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footer2.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charts/chart8.xml" ContentType="application/vnd.openxmlformats-officedocument.drawingml.chart+xml"/>
  <Override PartName="/word/drawings/drawing2.xml" ContentType="application/vnd.openxmlformats-officedocument.drawingml.chartshapes+xml"/>
  <Override PartName="/word/charts/chart9.xml" ContentType="application/vnd.openxmlformats-officedocument.drawingml.chart+xml"/>
  <Override PartName="/word/drawings/drawing3.xml" ContentType="application/vnd.openxmlformats-officedocument.drawingml.chartshapes+xml"/>
  <Override PartName="/word/charts/chart10.xml" ContentType="application/vnd.openxmlformats-officedocument.drawingml.chart+xml"/>
  <Override PartName="/word/charts/chart11.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12.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2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2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35.xml" ContentType="application/vnd.openxmlformats-officedocument.drawingml.chart+xml"/>
  <Override PartName="/word/charts/chart36.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37.xml" ContentType="application/vnd.openxmlformats-officedocument.drawingml.chart+xml"/>
  <Override PartName="/word/charts/chart38.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39.xml" ContentType="application/vnd.openxmlformats-officedocument.drawingml.chart+xml"/>
  <Override PartName="/word/charts/chart40.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47.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48.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49.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50.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51.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52.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53.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54.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55.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56.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57.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58.xml" ContentType="application/vnd.openxmlformats-officedocument.drawingml.chart+xml"/>
  <Override PartName="/word/charts/chart59.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60.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61.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62.xml" ContentType="application/vnd.openxmlformats-officedocument.drawingml.chart+xml"/>
  <Override PartName="/word/charts/chart63.xml" ContentType="application/vnd.openxmlformats-officedocument.drawingml.chart+xml"/>
  <Override PartName="/word/charts/chart64.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65.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66.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67.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68.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69.xml" ContentType="application/vnd.openxmlformats-officedocument.drawingml.chart+xml"/>
  <Override PartName="/word/charts/style35.xml" ContentType="application/vnd.ms-office.chartstyle+xml"/>
  <Override PartName="/word/charts/colors35.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08176F" w:rsidRPr="0008176F" w:rsidRDefault="00945C3D" w:rsidP="00C61A15">
          <w:pPr>
            <w:pStyle w:val="NoSpacing"/>
            <w:spacing w:line="480" w:lineRule="auto"/>
            <w:jc w:val="center"/>
            <w:rPr>
              <w:caps/>
            </w:rPr>
          </w:pPr>
          <w:r>
            <w:rPr>
              <w:caps/>
            </w:rPr>
            <w:t xml:space="preserve">EXPERIMENTAL Study of Proppant </w:t>
          </w:r>
          <w:r w:rsidR="005F568B">
            <w:rPr>
              <w:caps/>
            </w:rPr>
            <w:t xml:space="preserve">PACK </w:t>
          </w:r>
          <w:r>
            <w:rPr>
              <w:caps/>
            </w:rPr>
            <w:t>deformation</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p w:rsidR="00746E16" w:rsidRDefault="00C61A15" w:rsidP="00746E16">
          <w:pPr>
            <w:pStyle w:val="NoSpacing"/>
            <w:spacing w:line="480" w:lineRule="auto"/>
            <w:jc w:val="center"/>
            <w:rPr>
              <w:caps/>
            </w:rPr>
          </w:pPr>
          <w:r>
            <w:rPr>
              <w:caps/>
            </w:rPr>
            <w:t>Master of Science</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C61A15" w:rsidP="00746E16">
          <w:pPr>
            <w:pStyle w:val="NoSpacing"/>
            <w:jc w:val="center"/>
            <w:rPr>
              <w:caps/>
            </w:rPr>
          </w:pPr>
          <w:r>
            <w:rPr>
              <w:caps/>
            </w:rPr>
            <w:t>SHantanu Taneja</w:t>
          </w:r>
        </w:p>
      </w:sdtContent>
    </w:sdt>
    <w:sdt>
      <w:sdtPr>
        <w:id w:val="30091838"/>
        <w:lock w:val="contentLocked"/>
        <w:placeholder>
          <w:docPart w:val="DefaultPlaceholder_22675703"/>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rsidR="00730F0A" w:rsidRDefault="00C61A15" w:rsidP="00730F0A">
          <w:pPr>
            <w:pStyle w:val="NoSpacing"/>
            <w:jc w:val="center"/>
          </w:pPr>
          <w:r>
            <w:t>2016</w:t>
          </w:r>
        </w:p>
      </w:sdtContent>
    </w:sdt>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rsidR="00C61A15" w:rsidRDefault="005F568B" w:rsidP="00730F0A">
          <w:pPr>
            <w:pStyle w:val="NoSpacing"/>
            <w:jc w:val="center"/>
            <w:rPr>
              <w:caps/>
            </w:rPr>
          </w:pPr>
          <w:r>
            <w:rPr>
              <w:caps/>
            </w:rPr>
            <w:t xml:space="preserve">EXPERimental </w:t>
          </w:r>
          <w:r w:rsidR="00C61A15">
            <w:rPr>
              <w:caps/>
            </w:rPr>
            <w:t xml:space="preserve">Study of </w:t>
          </w:r>
          <w:r>
            <w:rPr>
              <w:caps/>
            </w:rPr>
            <w:t>Proppant pack Deformation</w:t>
          </w:r>
        </w:p>
        <w:p w:rsidR="00730F0A" w:rsidRPr="00730F0A" w:rsidRDefault="00FF61F7" w:rsidP="00730F0A">
          <w:pPr>
            <w:pStyle w:val="NoSpacing"/>
            <w:jc w:val="center"/>
            <w:rPr>
              <w:caps/>
            </w:rPr>
          </w:pP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C61A15" w:rsidP="00746E16">
          <w:pPr>
            <w:pStyle w:val="NoSpacing"/>
            <w:jc w:val="center"/>
            <w:rPr>
              <w:caps/>
            </w:rPr>
          </w:pPr>
          <w:r>
            <w:rPr>
              <w:caps/>
            </w:rPr>
            <w:t>Mewbourne School of Petroleum and Geological Engineering</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FF61F7"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C61A15">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C61A15">
            <w:t>Chandra Rai</w:t>
          </w:r>
        </w:sdtContent>
      </w:sdt>
      <w:r w:rsidR="00730F0A">
        <w:t>, Chair</w:t>
      </w:r>
    </w:p>
    <w:p w:rsidR="00730F0A" w:rsidRDefault="00730F0A" w:rsidP="00730F0A">
      <w:pPr>
        <w:pStyle w:val="NoSpacing"/>
        <w:jc w:val="right"/>
      </w:pPr>
    </w:p>
    <w:p w:rsidR="00730F0A" w:rsidRDefault="00730F0A" w:rsidP="00730F0A">
      <w:pPr>
        <w:pStyle w:val="NoSpacing"/>
        <w:jc w:val="right"/>
      </w:pPr>
    </w:p>
    <w:p w:rsidR="00463E52" w:rsidRDefault="00463E52" w:rsidP="00730F0A">
      <w:pPr>
        <w:pStyle w:val="NoSpacing"/>
        <w:jc w:val="right"/>
      </w:pPr>
    </w:p>
    <w:p w:rsidR="00463E52" w:rsidRDefault="00463E52" w:rsidP="00730F0A">
      <w:pPr>
        <w:pStyle w:val="NoSpacing"/>
        <w:jc w:val="right"/>
      </w:pPr>
    </w:p>
    <w:p w:rsidR="00463E52" w:rsidRDefault="00463E52" w:rsidP="00730F0A">
      <w:pPr>
        <w:pStyle w:val="NoSpacing"/>
        <w:jc w:val="right"/>
      </w:pPr>
    </w:p>
    <w:p w:rsidR="00463E52" w:rsidRDefault="00463E52" w:rsidP="00730F0A">
      <w:pPr>
        <w:pStyle w:val="NoSpacing"/>
        <w:jc w:val="right"/>
      </w:pPr>
    </w:p>
    <w:p w:rsidR="001D5D61" w:rsidRDefault="001D5D61" w:rsidP="00730F0A">
      <w:pPr>
        <w:pStyle w:val="NoSpacing"/>
        <w:jc w:val="right"/>
      </w:pPr>
    </w:p>
    <w:p w:rsidR="00463E52" w:rsidRDefault="00463E52" w:rsidP="00730F0A">
      <w:pPr>
        <w:pStyle w:val="NoSpacing"/>
        <w:jc w:val="right"/>
      </w:pPr>
    </w:p>
    <w:p w:rsidR="00730F0A" w:rsidRPr="003B763D" w:rsidRDefault="003B763D" w:rsidP="00730F0A">
      <w:pPr>
        <w:pStyle w:val="NoSpacing"/>
        <w:jc w:val="right"/>
      </w:pPr>
      <w:r>
        <w:t>______________________________</w:t>
      </w:r>
    </w:p>
    <w:p w:rsidR="00730F0A" w:rsidRDefault="00FF61F7"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C61A15">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C61A15">
            <w:t>Carl Sondergeld</w:t>
          </w:r>
        </w:sdtContent>
      </w:sdt>
      <w:r w:rsidR="00C61A15">
        <w:t xml:space="preserve">, Co-Chair </w:t>
      </w:r>
    </w:p>
    <w:p w:rsidR="00730F0A" w:rsidRDefault="00730F0A" w:rsidP="00730F0A">
      <w:pPr>
        <w:pStyle w:val="NoSpacing"/>
        <w:jc w:val="right"/>
      </w:pPr>
    </w:p>
    <w:p w:rsidR="00730F0A" w:rsidRDefault="00730F0A" w:rsidP="00730F0A">
      <w:pPr>
        <w:pStyle w:val="NoSpacing"/>
        <w:jc w:val="right"/>
      </w:pPr>
    </w:p>
    <w:p w:rsidR="00463E52" w:rsidRDefault="00463E52" w:rsidP="00730F0A">
      <w:pPr>
        <w:pStyle w:val="NoSpacing"/>
        <w:jc w:val="right"/>
      </w:pPr>
    </w:p>
    <w:p w:rsidR="00463E52" w:rsidRDefault="00463E52" w:rsidP="00730F0A">
      <w:pPr>
        <w:pStyle w:val="NoSpacing"/>
        <w:jc w:val="right"/>
      </w:pPr>
    </w:p>
    <w:p w:rsidR="00463E52" w:rsidRDefault="00463E52" w:rsidP="00730F0A">
      <w:pPr>
        <w:pStyle w:val="NoSpacing"/>
        <w:jc w:val="right"/>
      </w:pPr>
    </w:p>
    <w:p w:rsidR="00463E52" w:rsidRDefault="00463E52" w:rsidP="00730F0A">
      <w:pPr>
        <w:pStyle w:val="NoSpacing"/>
        <w:jc w:val="right"/>
      </w:pPr>
    </w:p>
    <w:p w:rsidR="00463E52" w:rsidRDefault="00463E52" w:rsidP="00730F0A">
      <w:pPr>
        <w:pStyle w:val="NoSpacing"/>
        <w:jc w:val="right"/>
      </w:pPr>
    </w:p>
    <w:p w:rsidR="00463E52" w:rsidRDefault="00463E52" w:rsidP="00730F0A">
      <w:pPr>
        <w:pStyle w:val="NoSpacing"/>
        <w:jc w:val="right"/>
      </w:pPr>
    </w:p>
    <w:p w:rsidR="00463E52" w:rsidRDefault="00463E52" w:rsidP="00730F0A">
      <w:pPr>
        <w:pStyle w:val="NoSpacing"/>
        <w:jc w:val="right"/>
      </w:pPr>
    </w:p>
    <w:p w:rsidR="00730F0A" w:rsidRPr="003B763D" w:rsidRDefault="003B763D" w:rsidP="00730F0A">
      <w:pPr>
        <w:pStyle w:val="NoSpacing"/>
        <w:jc w:val="right"/>
      </w:pPr>
      <w:r>
        <w:t>______________________________</w:t>
      </w:r>
    </w:p>
    <w:p w:rsidR="00730F0A" w:rsidRDefault="00FF61F7"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C61A15">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C61A15">
            <w:t>Deepak Devegowda</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p>
    <w:p w:rsidR="00730F0A" w:rsidRDefault="00730F0A" w:rsidP="00730F0A">
      <w:pPr>
        <w:pStyle w:val="NoSpacing"/>
        <w:jc w:val="center"/>
      </w:pPr>
    </w:p>
    <w:p w:rsidR="00C61A15" w:rsidRDefault="00C61A15" w:rsidP="00730F0A">
      <w:pPr>
        <w:pStyle w:val="NoSpacing"/>
        <w:jc w:val="center"/>
      </w:pPr>
    </w:p>
    <w:p w:rsidR="00C61A15" w:rsidRDefault="00C61A15" w:rsidP="00730F0A">
      <w:pPr>
        <w:pStyle w:val="NoSpacing"/>
        <w:jc w:val="center"/>
      </w:pPr>
    </w:p>
    <w:p w:rsidR="00C61A15" w:rsidRDefault="00C61A15" w:rsidP="00730F0A">
      <w:pPr>
        <w:pStyle w:val="NoSpacing"/>
        <w:jc w:val="center"/>
      </w:pPr>
    </w:p>
    <w:p w:rsidR="00C61A15" w:rsidRDefault="00C61A15" w:rsidP="00730F0A">
      <w:pPr>
        <w:pStyle w:val="NoSpacing"/>
        <w:jc w:val="center"/>
      </w:pPr>
    </w:p>
    <w:p w:rsidR="00C61A15" w:rsidRDefault="00C61A15" w:rsidP="00730F0A">
      <w:pPr>
        <w:pStyle w:val="NoSpacing"/>
        <w:jc w:val="center"/>
      </w:pPr>
    </w:p>
    <w:p w:rsidR="00C61A15" w:rsidRDefault="00C61A15" w:rsidP="00730F0A">
      <w:pPr>
        <w:pStyle w:val="NoSpacing"/>
        <w:jc w:val="center"/>
      </w:pPr>
    </w:p>
    <w:p w:rsidR="00C61A15" w:rsidRDefault="00C61A15" w:rsidP="00730F0A">
      <w:pPr>
        <w:pStyle w:val="NoSpacing"/>
        <w:jc w:val="center"/>
      </w:pPr>
    </w:p>
    <w:p w:rsidR="00C61A15" w:rsidRDefault="00C61A15" w:rsidP="00730F0A">
      <w:pPr>
        <w:pStyle w:val="NoSpacing"/>
        <w:jc w:val="center"/>
      </w:pPr>
    </w:p>
    <w:p w:rsidR="00C61A15" w:rsidRDefault="00C61A15" w:rsidP="00730F0A">
      <w:pPr>
        <w:pStyle w:val="NoSpacing"/>
        <w:jc w:val="center"/>
      </w:pPr>
    </w:p>
    <w:p w:rsidR="00C61A15" w:rsidRDefault="00C61A15"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6B5625" w:rsidRDefault="006B5625" w:rsidP="006B5625">
      <w:pPr>
        <w:pStyle w:val="NoSpacing"/>
      </w:pPr>
    </w:p>
    <w:p w:rsidR="00C61A15" w:rsidRDefault="00C61A15" w:rsidP="00463E52">
      <w:pPr>
        <w:pStyle w:val="NoSpacing"/>
      </w:pPr>
    </w:p>
    <w:p w:rsidR="00730F0A" w:rsidRDefault="00FF61F7"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C61A15">
            <w:rPr>
              <w:caps/>
            </w:rPr>
            <w:t>Shantanu Taneja</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C61A15">
            <w:t>2016</w:t>
          </w:r>
        </w:sdtContent>
      </w:sdt>
    </w:p>
    <w:p w:rsidR="00730F0A" w:rsidRDefault="00730F0A" w:rsidP="00730F0A">
      <w:pPr>
        <w:pStyle w:val="NoSpacing"/>
        <w:jc w:val="center"/>
      </w:pPr>
      <w:r>
        <w:t>All Rights Reserved.</w:t>
      </w:r>
    </w:p>
    <w:p w:rsidR="008E1C26" w:rsidRDefault="006F10CE" w:rsidP="00C61A15">
      <w:pPr>
        <w:jc w:val="center"/>
        <w:sectPr w:rsidR="008E1C26" w:rsidSect="00C378FA">
          <w:pgSz w:w="12240" w:h="15840" w:code="1"/>
          <w:pgMar w:top="1440" w:right="1440" w:bottom="1440" w:left="2304" w:header="720" w:footer="720" w:gutter="0"/>
          <w:cols w:space="720"/>
          <w:docGrid w:linePitch="360"/>
        </w:sectPr>
      </w:pPr>
      <w:r>
        <w:br w:type="page"/>
      </w:r>
      <w:r w:rsidR="001D6F6C">
        <w:lastRenderedPageBreak/>
        <w:t xml:space="preserve">Dedicated to papa and sunny bhaiya </w:t>
      </w:r>
    </w:p>
    <w:p w:rsidR="008E1C26" w:rsidRDefault="00775701" w:rsidP="00385529">
      <w:pPr>
        <w:pStyle w:val="Heading1"/>
      </w:pPr>
      <w:bookmarkStart w:id="0" w:name="_Toc310579464"/>
      <w:bookmarkStart w:id="1" w:name="_Toc459381179"/>
      <w:r>
        <w:lastRenderedPageBreak/>
        <w:t>Acknowledgements</w:t>
      </w:r>
      <w:bookmarkEnd w:id="0"/>
      <w:bookmarkEnd w:id="1"/>
    </w:p>
    <w:p w:rsidR="00344FCA" w:rsidRDefault="00344FCA" w:rsidP="00344FCA">
      <w:r>
        <w:t xml:space="preserve">First and foremost, my head bows down humbly for my Father, Mr. P.K. Taneja without whose support and belief in my abilities I could not have taken my first step towards the Master’s degree. All these years my brother, Rajat, was my messiah with his love and endurance. All my near and dear ones contributed, in their unique way, to keep me motivated to complete this course, step by step, successfully.      </w:t>
      </w:r>
    </w:p>
    <w:p w:rsidR="00344FCA" w:rsidRDefault="00344FCA" w:rsidP="00344FCA"/>
    <w:p w:rsidR="00344FCA" w:rsidRDefault="00344FCA" w:rsidP="00344FCA">
      <w:r>
        <w:t xml:space="preserve">No words could best describe my heartfelt gratitude to my advisors, Prof. Chandra Rai and Prof. Carl Sondergeld, for their time and guidance during the course of my thesis at OU. They have provided me with immense opportunities to learn and constant encouragement to achieve higher. I would not have completed the project without their strong support. They have been a source of inspiration for me to reach my goals. Furthermore, they have not only made me grow academically but personally too. I would also like to sincerely thank Prof. Devegowda for his guidance during my studies. </w:t>
      </w:r>
    </w:p>
    <w:p w:rsidR="00344FCA" w:rsidRDefault="00344FCA" w:rsidP="00344FCA">
      <w:r>
        <w:t xml:space="preserve"> </w:t>
      </w:r>
    </w:p>
    <w:p w:rsidR="00344FCA" w:rsidRDefault="00344FCA" w:rsidP="00344FCA">
      <w:r>
        <w:t>I take this opportunity to express my sincere thanks to my IC</w:t>
      </w:r>
      <w:r w:rsidRPr="00344FCA">
        <w:rPr>
          <w:vertAlign w:val="superscript"/>
        </w:rPr>
        <w:t>3</w:t>
      </w:r>
      <w:r>
        <w:t xml:space="preserve"> colleagues - Dr. Mark Curtis, Bruce Spears, Gary Stowe, Jeremy Jernigen, Micaela Langevin, Ali Tinni, Wyatt Wick and Anthony Ndunda for their help to run the machines efficiently at all times. I appreciate the support of Akash Damani for providing the much needed help on data. It has been a great pleasure to work with all.  I also thank the Unconventional Shale Gas and Experimental Rock Physics Consortia members for their invaluable suggestions to improve my project work and financial support for making this research possible. </w:t>
      </w:r>
    </w:p>
    <w:p w:rsidR="00344FCA" w:rsidRDefault="00344FCA" w:rsidP="00344FCA">
      <w:r>
        <w:lastRenderedPageBreak/>
        <w:t xml:space="preserve"> </w:t>
      </w:r>
    </w:p>
    <w:p w:rsidR="00344FCA" w:rsidRDefault="00344FCA" w:rsidP="00344FCA">
      <w:r>
        <w:t xml:space="preserve">Thanks to my pillars of support and strength on whom I could lean to rest and revive - my friends: Deep, Dongre, Dhanya, Himanshu, Janny, Jyot, Maulin, Rohit, Sami, Sarvesh, Shreya and Vineet for their continued support during the course of my stay in Norman. They indeed made my stay delightful and enjoyable. </w:t>
      </w:r>
    </w:p>
    <w:p w:rsidR="00344FCA" w:rsidRDefault="00344FCA" w:rsidP="00344FCA"/>
    <w:p w:rsidR="00FE79C7" w:rsidRDefault="00344FCA" w:rsidP="00344FCA">
      <w:r>
        <w:t>Once again thanks to all the above mentioned for being there for me! Also, to all those whom I may have inadvertently overlooked to mention here.</w:t>
      </w:r>
    </w:p>
    <w:p w:rsidR="0078679A" w:rsidRDefault="00775701" w:rsidP="00385529">
      <w:pPr>
        <w:pStyle w:val="Title"/>
      </w:pPr>
      <w:r>
        <w:br w:type="page"/>
      </w:r>
      <w:r>
        <w:lastRenderedPageBreak/>
        <w:t xml:space="preserve">Table of </w:t>
      </w:r>
      <w:r w:rsidRPr="00775701">
        <w:t>Contents</w:t>
      </w:r>
    </w:p>
    <w:p w:rsidR="009C4FEF" w:rsidRPr="0078679A" w:rsidRDefault="009C4FEF" w:rsidP="009C4FEF">
      <w:pPr>
        <w:pStyle w:val="NoSpacing"/>
      </w:pPr>
    </w:p>
    <w:p w:rsidR="009A580D" w:rsidRDefault="00EE667C">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59381179" w:history="1">
        <w:r w:rsidR="009A580D" w:rsidRPr="00084450">
          <w:rPr>
            <w:rStyle w:val="Hyperlink"/>
            <w:noProof/>
          </w:rPr>
          <w:t>Acknowledgements</w:t>
        </w:r>
        <w:r w:rsidR="009A580D">
          <w:rPr>
            <w:noProof/>
            <w:webHidden/>
          </w:rPr>
          <w:tab/>
        </w:r>
        <w:r w:rsidR="009A580D">
          <w:rPr>
            <w:noProof/>
            <w:webHidden/>
          </w:rPr>
          <w:fldChar w:fldCharType="begin"/>
        </w:r>
        <w:r w:rsidR="009A580D">
          <w:rPr>
            <w:noProof/>
            <w:webHidden/>
          </w:rPr>
          <w:instrText xml:space="preserve"> PAGEREF _Toc459381179 \h </w:instrText>
        </w:r>
        <w:r w:rsidR="009A580D">
          <w:rPr>
            <w:noProof/>
            <w:webHidden/>
          </w:rPr>
        </w:r>
        <w:r w:rsidR="009A580D">
          <w:rPr>
            <w:noProof/>
            <w:webHidden/>
          </w:rPr>
          <w:fldChar w:fldCharType="separate"/>
        </w:r>
        <w:r w:rsidR="00293AB5">
          <w:rPr>
            <w:noProof/>
            <w:webHidden/>
          </w:rPr>
          <w:t>iv</w:t>
        </w:r>
        <w:r w:rsidR="009A580D">
          <w:rPr>
            <w:noProof/>
            <w:webHidden/>
          </w:rPr>
          <w:fldChar w:fldCharType="end"/>
        </w:r>
      </w:hyperlink>
    </w:p>
    <w:p w:rsidR="009A580D" w:rsidRDefault="009A580D">
      <w:pPr>
        <w:pStyle w:val="TOC1"/>
        <w:rPr>
          <w:rFonts w:eastAsiaTheme="minorEastAsia" w:cstheme="minorBidi"/>
          <w:noProof/>
          <w:sz w:val="22"/>
          <w:szCs w:val="22"/>
          <w:lang w:bidi="ar-SA"/>
        </w:rPr>
      </w:pPr>
      <w:hyperlink w:anchor="_Toc459381180" w:history="1">
        <w:r w:rsidRPr="00084450">
          <w:rPr>
            <w:rStyle w:val="Hyperlink"/>
            <w:noProof/>
          </w:rPr>
          <w:t>List of Tables</w:t>
        </w:r>
        <w:r>
          <w:rPr>
            <w:noProof/>
            <w:webHidden/>
          </w:rPr>
          <w:tab/>
        </w:r>
        <w:r>
          <w:rPr>
            <w:noProof/>
            <w:webHidden/>
          </w:rPr>
          <w:fldChar w:fldCharType="begin"/>
        </w:r>
        <w:r>
          <w:rPr>
            <w:noProof/>
            <w:webHidden/>
          </w:rPr>
          <w:instrText xml:space="preserve"> PAGEREF _Toc459381180 \h </w:instrText>
        </w:r>
        <w:r>
          <w:rPr>
            <w:noProof/>
            <w:webHidden/>
          </w:rPr>
        </w:r>
        <w:r>
          <w:rPr>
            <w:noProof/>
            <w:webHidden/>
          </w:rPr>
          <w:fldChar w:fldCharType="separate"/>
        </w:r>
        <w:r w:rsidR="00293AB5">
          <w:rPr>
            <w:noProof/>
            <w:webHidden/>
          </w:rPr>
          <w:t>ix</w:t>
        </w:r>
        <w:r>
          <w:rPr>
            <w:noProof/>
            <w:webHidden/>
          </w:rPr>
          <w:fldChar w:fldCharType="end"/>
        </w:r>
      </w:hyperlink>
    </w:p>
    <w:p w:rsidR="009A580D" w:rsidRDefault="009A580D">
      <w:pPr>
        <w:pStyle w:val="TOC1"/>
        <w:rPr>
          <w:rFonts w:eastAsiaTheme="minorEastAsia" w:cstheme="minorBidi"/>
          <w:noProof/>
          <w:sz w:val="22"/>
          <w:szCs w:val="22"/>
          <w:lang w:bidi="ar-SA"/>
        </w:rPr>
      </w:pPr>
      <w:hyperlink w:anchor="_Toc459381181" w:history="1">
        <w:r w:rsidRPr="00084450">
          <w:rPr>
            <w:rStyle w:val="Hyperlink"/>
            <w:noProof/>
          </w:rPr>
          <w:t>List of Figures</w:t>
        </w:r>
        <w:r>
          <w:rPr>
            <w:noProof/>
            <w:webHidden/>
          </w:rPr>
          <w:tab/>
        </w:r>
        <w:r>
          <w:rPr>
            <w:noProof/>
            <w:webHidden/>
          </w:rPr>
          <w:fldChar w:fldCharType="begin"/>
        </w:r>
        <w:r>
          <w:rPr>
            <w:noProof/>
            <w:webHidden/>
          </w:rPr>
          <w:instrText xml:space="preserve"> PAGEREF _Toc459381181 \h </w:instrText>
        </w:r>
        <w:r>
          <w:rPr>
            <w:noProof/>
            <w:webHidden/>
          </w:rPr>
        </w:r>
        <w:r>
          <w:rPr>
            <w:noProof/>
            <w:webHidden/>
          </w:rPr>
          <w:fldChar w:fldCharType="separate"/>
        </w:r>
        <w:r w:rsidR="00293AB5">
          <w:rPr>
            <w:noProof/>
            <w:webHidden/>
          </w:rPr>
          <w:t>x</w:t>
        </w:r>
        <w:r>
          <w:rPr>
            <w:noProof/>
            <w:webHidden/>
          </w:rPr>
          <w:fldChar w:fldCharType="end"/>
        </w:r>
      </w:hyperlink>
    </w:p>
    <w:p w:rsidR="009A580D" w:rsidRDefault="009A580D">
      <w:pPr>
        <w:pStyle w:val="TOC1"/>
        <w:rPr>
          <w:rFonts w:eastAsiaTheme="minorEastAsia" w:cstheme="minorBidi"/>
          <w:noProof/>
          <w:sz w:val="22"/>
          <w:szCs w:val="22"/>
          <w:lang w:bidi="ar-SA"/>
        </w:rPr>
      </w:pPr>
      <w:hyperlink w:anchor="_Toc459381182" w:history="1">
        <w:r w:rsidRPr="00084450">
          <w:rPr>
            <w:rStyle w:val="Hyperlink"/>
            <w:noProof/>
          </w:rPr>
          <w:t>Abstract</w:t>
        </w:r>
        <w:r>
          <w:rPr>
            <w:noProof/>
            <w:webHidden/>
          </w:rPr>
          <w:tab/>
        </w:r>
        <w:r>
          <w:rPr>
            <w:noProof/>
            <w:webHidden/>
          </w:rPr>
          <w:fldChar w:fldCharType="begin"/>
        </w:r>
        <w:r>
          <w:rPr>
            <w:noProof/>
            <w:webHidden/>
          </w:rPr>
          <w:instrText xml:space="preserve"> PAGEREF _Toc459381182 \h </w:instrText>
        </w:r>
        <w:r>
          <w:rPr>
            <w:noProof/>
            <w:webHidden/>
          </w:rPr>
        </w:r>
        <w:r>
          <w:rPr>
            <w:noProof/>
            <w:webHidden/>
          </w:rPr>
          <w:fldChar w:fldCharType="separate"/>
        </w:r>
        <w:r w:rsidR="00293AB5">
          <w:rPr>
            <w:noProof/>
            <w:webHidden/>
          </w:rPr>
          <w:t>xxi</w:t>
        </w:r>
        <w:r>
          <w:rPr>
            <w:noProof/>
            <w:webHidden/>
          </w:rPr>
          <w:fldChar w:fldCharType="end"/>
        </w:r>
      </w:hyperlink>
    </w:p>
    <w:p w:rsidR="009A580D" w:rsidRDefault="009A580D">
      <w:pPr>
        <w:pStyle w:val="TOC1"/>
        <w:rPr>
          <w:rFonts w:eastAsiaTheme="minorEastAsia" w:cstheme="minorBidi"/>
          <w:noProof/>
          <w:sz w:val="22"/>
          <w:szCs w:val="22"/>
          <w:lang w:bidi="ar-SA"/>
        </w:rPr>
      </w:pPr>
      <w:hyperlink w:anchor="_Toc459381183" w:history="1">
        <w:r w:rsidRPr="00084450">
          <w:rPr>
            <w:rStyle w:val="Hyperlink"/>
            <w:noProof/>
          </w:rPr>
          <w:t>Chapter 1: Introduction to Proppant Crushing</w:t>
        </w:r>
        <w:r>
          <w:rPr>
            <w:noProof/>
            <w:webHidden/>
          </w:rPr>
          <w:tab/>
        </w:r>
        <w:r>
          <w:rPr>
            <w:noProof/>
            <w:webHidden/>
          </w:rPr>
          <w:fldChar w:fldCharType="begin"/>
        </w:r>
        <w:r>
          <w:rPr>
            <w:noProof/>
            <w:webHidden/>
          </w:rPr>
          <w:instrText xml:space="preserve"> PAGEREF _Toc459381183 \h </w:instrText>
        </w:r>
        <w:r>
          <w:rPr>
            <w:noProof/>
            <w:webHidden/>
          </w:rPr>
        </w:r>
        <w:r>
          <w:rPr>
            <w:noProof/>
            <w:webHidden/>
          </w:rPr>
          <w:fldChar w:fldCharType="separate"/>
        </w:r>
        <w:r w:rsidR="00293AB5">
          <w:rPr>
            <w:noProof/>
            <w:webHidden/>
          </w:rPr>
          <w:t>1</w:t>
        </w:r>
        <w:r>
          <w:rPr>
            <w:noProof/>
            <w:webHidden/>
          </w:rPr>
          <w:fldChar w:fldCharType="end"/>
        </w:r>
      </w:hyperlink>
    </w:p>
    <w:p w:rsidR="009A580D" w:rsidRDefault="009A580D">
      <w:pPr>
        <w:pStyle w:val="TOC2"/>
        <w:tabs>
          <w:tab w:val="right" w:leader="dot" w:pos="8486"/>
        </w:tabs>
        <w:rPr>
          <w:rFonts w:eastAsiaTheme="minorEastAsia" w:cstheme="minorBidi"/>
          <w:noProof/>
          <w:sz w:val="22"/>
          <w:szCs w:val="22"/>
          <w:lang w:bidi="ar-SA"/>
        </w:rPr>
      </w:pPr>
      <w:hyperlink w:anchor="_Toc459381184" w:history="1">
        <w:r w:rsidRPr="00084450">
          <w:rPr>
            <w:rStyle w:val="Hyperlink"/>
            <w:noProof/>
          </w:rPr>
          <w:t>1.1 Overview</w:t>
        </w:r>
        <w:r>
          <w:rPr>
            <w:noProof/>
            <w:webHidden/>
          </w:rPr>
          <w:tab/>
        </w:r>
        <w:r>
          <w:rPr>
            <w:noProof/>
            <w:webHidden/>
          </w:rPr>
          <w:fldChar w:fldCharType="begin"/>
        </w:r>
        <w:r>
          <w:rPr>
            <w:noProof/>
            <w:webHidden/>
          </w:rPr>
          <w:instrText xml:space="preserve"> PAGEREF _Toc459381184 \h </w:instrText>
        </w:r>
        <w:r>
          <w:rPr>
            <w:noProof/>
            <w:webHidden/>
          </w:rPr>
        </w:r>
        <w:r>
          <w:rPr>
            <w:noProof/>
            <w:webHidden/>
          </w:rPr>
          <w:fldChar w:fldCharType="separate"/>
        </w:r>
        <w:r w:rsidR="00293AB5">
          <w:rPr>
            <w:noProof/>
            <w:webHidden/>
          </w:rPr>
          <w:t>1</w:t>
        </w:r>
        <w:r>
          <w:rPr>
            <w:noProof/>
            <w:webHidden/>
          </w:rPr>
          <w:fldChar w:fldCharType="end"/>
        </w:r>
      </w:hyperlink>
    </w:p>
    <w:p w:rsidR="009A580D" w:rsidRDefault="009A580D">
      <w:pPr>
        <w:pStyle w:val="TOC2"/>
        <w:tabs>
          <w:tab w:val="right" w:leader="dot" w:pos="8486"/>
        </w:tabs>
        <w:rPr>
          <w:rFonts w:eastAsiaTheme="minorEastAsia" w:cstheme="minorBidi"/>
          <w:noProof/>
          <w:sz w:val="22"/>
          <w:szCs w:val="22"/>
          <w:lang w:bidi="ar-SA"/>
        </w:rPr>
      </w:pPr>
      <w:hyperlink w:anchor="_Toc459381185" w:history="1">
        <w:r w:rsidRPr="00084450">
          <w:rPr>
            <w:rStyle w:val="Hyperlink"/>
            <w:noProof/>
          </w:rPr>
          <w:t>1.2 Objectives of the research</w:t>
        </w:r>
        <w:r>
          <w:rPr>
            <w:noProof/>
            <w:webHidden/>
          </w:rPr>
          <w:tab/>
        </w:r>
        <w:r>
          <w:rPr>
            <w:noProof/>
            <w:webHidden/>
          </w:rPr>
          <w:fldChar w:fldCharType="begin"/>
        </w:r>
        <w:r>
          <w:rPr>
            <w:noProof/>
            <w:webHidden/>
          </w:rPr>
          <w:instrText xml:space="preserve"> PAGEREF _Toc459381185 \h </w:instrText>
        </w:r>
        <w:r>
          <w:rPr>
            <w:noProof/>
            <w:webHidden/>
          </w:rPr>
        </w:r>
        <w:r>
          <w:rPr>
            <w:noProof/>
            <w:webHidden/>
          </w:rPr>
          <w:fldChar w:fldCharType="separate"/>
        </w:r>
        <w:r w:rsidR="00293AB5">
          <w:rPr>
            <w:noProof/>
            <w:webHidden/>
          </w:rPr>
          <w:t>1</w:t>
        </w:r>
        <w:r>
          <w:rPr>
            <w:noProof/>
            <w:webHidden/>
          </w:rPr>
          <w:fldChar w:fldCharType="end"/>
        </w:r>
      </w:hyperlink>
    </w:p>
    <w:p w:rsidR="009A580D" w:rsidRDefault="009A580D">
      <w:pPr>
        <w:pStyle w:val="TOC2"/>
        <w:tabs>
          <w:tab w:val="right" w:leader="dot" w:pos="8486"/>
        </w:tabs>
        <w:rPr>
          <w:rFonts w:eastAsiaTheme="minorEastAsia" w:cstheme="minorBidi"/>
          <w:noProof/>
          <w:sz w:val="22"/>
          <w:szCs w:val="22"/>
          <w:lang w:bidi="ar-SA"/>
        </w:rPr>
      </w:pPr>
      <w:hyperlink w:anchor="_Toc459381186" w:history="1">
        <w:r w:rsidRPr="00084450">
          <w:rPr>
            <w:rStyle w:val="Hyperlink"/>
            <w:noProof/>
          </w:rPr>
          <w:t>1.3 Mechanisms for conductivity reduction</w:t>
        </w:r>
        <w:r>
          <w:rPr>
            <w:noProof/>
            <w:webHidden/>
          </w:rPr>
          <w:tab/>
        </w:r>
        <w:r>
          <w:rPr>
            <w:noProof/>
            <w:webHidden/>
          </w:rPr>
          <w:fldChar w:fldCharType="begin"/>
        </w:r>
        <w:r>
          <w:rPr>
            <w:noProof/>
            <w:webHidden/>
          </w:rPr>
          <w:instrText xml:space="preserve"> PAGEREF _Toc459381186 \h </w:instrText>
        </w:r>
        <w:r>
          <w:rPr>
            <w:noProof/>
            <w:webHidden/>
          </w:rPr>
        </w:r>
        <w:r>
          <w:rPr>
            <w:noProof/>
            <w:webHidden/>
          </w:rPr>
          <w:fldChar w:fldCharType="separate"/>
        </w:r>
        <w:r w:rsidR="00293AB5">
          <w:rPr>
            <w:noProof/>
            <w:webHidden/>
          </w:rPr>
          <w:t>2</w:t>
        </w:r>
        <w:r>
          <w:rPr>
            <w:noProof/>
            <w:webHidden/>
          </w:rPr>
          <w:fldChar w:fldCharType="end"/>
        </w:r>
      </w:hyperlink>
    </w:p>
    <w:p w:rsidR="009A580D" w:rsidRDefault="009A580D">
      <w:pPr>
        <w:pStyle w:val="TOC2"/>
        <w:tabs>
          <w:tab w:val="right" w:leader="dot" w:pos="8486"/>
        </w:tabs>
        <w:rPr>
          <w:rFonts w:eastAsiaTheme="minorEastAsia" w:cstheme="minorBidi"/>
          <w:noProof/>
          <w:sz w:val="22"/>
          <w:szCs w:val="22"/>
          <w:lang w:bidi="ar-SA"/>
        </w:rPr>
      </w:pPr>
      <w:hyperlink w:anchor="_Toc459381187" w:history="1">
        <w:r w:rsidRPr="00084450">
          <w:rPr>
            <w:rStyle w:val="Hyperlink"/>
            <w:noProof/>
          </w:rPr>
          <w:t>1.4 Proppant crush test</w:t>
        </w:r>
        <w:r>
          <w:rPr>
            <w:noProof/>
            <w:webHidden/>
          </w:rPr>
          <w:tab/>
        </w:r>
        <w:r>
          <w:rPr>
            <w:noProof/>
            <w:webHidden/>
          </w:rPr>
          <w:fldChar w:fldCharType="begin"/>
        </w:r>
        <w:r>
          <w:rPr>
            <w:noProof/>
            <w:webHidden/>
          </w:rPr>
          <w:instrText xml:space="preserve"> PAGEREF _Toc459381187 \h </w:instrText>
        </w:r>
        <w:r>
          <w:rPr>
            <w:noProof/>
            <w:webHidden/>
          </w:rPr>
        </w:r>
        <w:r>
          <w:rPr>
            <w:noProof/>
            <w:webHidden/>
          </w:rPr>
          <w:fldChar w:fldCharType="separate"/>
        </w:r>
        <w:r w:rsidR="00293AB5">
          <w:rPr>
            <w:noProof/>
            <w:webHidden/>
          </w:rPr>
          <w:t>3</w:t>
        </w:r>
        <w:r>
          <w:rPr>
            <w:noProof/>
            <w:webHidden/>
          </w:rPr>
          <w:fldChar w:fldCharType="end"/>
        </w:r>
      </w:hyperlink>
    </w:p>
    <w:p w:rsidR="009A580D" w:rsidRDefault="009A580D">
      <w:pPr>
        <w:pStyle w:val="TOC3"/>
        <w:tabs>
          <w:tab w:val="right" w:leader="dot" w:pos="8486"/>
        </w:tabs>
        <w:rPr>
          <w:rFonts w:eastAsiaTheme="minorEastAsia" w:cstheme="minorBidi"/>
          <w:noProof/>
          <w:sz w:val="22"/>
          <w:szCs w:val="22"/>
          <w:lang w:bidi="ar-SA"/>
        </w:rPr>
      </w:pPr>
      <w:hyperlink w:anchor="_Toc459381188" w:history="1">
        <w:r w:rsidRPr="00084450">
          <w:rPr>
            <w:rStyle w:val="Hyperlink"/>
            <w:noProof/>
          </w:rPr>
          <w:t>1.4.1 Introduction</w:t>
        </w:r>
        <w:r>
          <w:rPr>
            <w:noProof/>
            <w:webHidden/>
          </w:rPr>
          <w:tab/>
        </w:r>
        <w:r>
          <w:rPr>
            <w:noProof/>
            <w:webHidden/>
          </w:rPr>
          <w:fldChar w:fldCharType="begin"/>
        </w:r>
        <w:r>
          <w:rPr>
            <w:noProof/>
            <w:webHidden/>
          </w:rPr>
          <w:instrText xml:space="preserve"> PAGEREF _Toc459381188 \h </w:instrText>
        </w:r>
        <w:r>
          <w:rPr>
            <w:noProof/>
            <w:webHidden/>
          </w:rPr>
        </w:r>
        <w:r>
          <w:rPr>
            <w:noProof/>
            <w:webHidden/>
          </w:rPr>
          <w:fldChar w:fldCharType="separate"/>
        </w:r>
        <w:r w:rsidR="00293AB5">
          <w:rPr>
            <w:noProof/>
            <w:webHidden/>
          </w:rPr>
          <w:t>3</w:t>
        </w:r>
        <w:r>
          <w:rPr>
            <w:noProof/>
            <w:webHidden/>
          </w:rPr>
          <w:fldChar w:fldCharType="end"/>
        </w:r>
      </w:hyperlink>
    </w:p>
    <w:p w:rsidR="009A580D" w:rsidRDefault="009A580D">
      <w:pPr>
        <w:pStyle w:val="TOC3"/>
        <w:tabs>
          <w:tab w:val="left" w:pos="1440"/>
          <w:tab w:val="right" w:leader="dot" w:pos="8486"/>
        </w:tabs>
        <w:rPr>
          <w:rFonts w:eastAsiaTheme="minorEastAsia" w:cstheme="minorBidi"/>
          <w:noProof/>
          <w:sz w:val="22"/>
          <w:szCs w:val="22"/>
          <w:lang w:bidi="ar-SA"/>
        </w:rPr>
      </w:pPr>
      <w:hyperlink w:anchor="_Toc459381189" w:history="1">
        <w:r w:rsidRPr="00084450">
          <w:rPr>
            <w:rStyle w:val="Hyperlink"/>
            <w:noProof/>
          </w:rPr>
          <w:t>1.4.2</w:t>
        </w:r>
        <w:r>
          <w:rPr>
            <w:rFonts w:eastAsiaTheme="minorEastAsia" w:cstheme="minorBidi"/>
            <w:noProof/>
            <w:sz w:val="22"/>
            <w:szCs w:val="22"/>
            <w:lang w:bidi="ar-SA"/>
          </w:rPr>
          <w:tab/>
        </w:r>
        <w:r w:rsidRPr="00084450">
          <w:rPr>
            <w:rStyle w:val="Hyperlink"/>
            <w:noProof/>
          </w:rPr>
          <w:t>API crush test</w:t>
        </w:r>
        <w:r>
          <w:rPr>
            <w:noProof/>
            <w:webHidden/>
          </w:rPr>
          <w:tab/>
        </w:r>
        <w:r>
          <w:rPr>
            <w:noProof/>
            <w:webHidden/>
          </w:rPr>
          <w:fldChar w:fldCharType="begin"/>
        </w:r>
        <w:r>
          <w:rPr>
            <w:noProof/>
            <w:webHidden/>
          </w:rPr>
          <w:instrText xml:space="preserve"> PAGEREF _Toc459381189 \h </w:instrText>
        </w:r>
        <w:r>
          <w:rPr>
            <w:noProof/>
            <w:webHidden/>
          </w:rPr>
        </w:r>
        <w:r>
          <w:rPr>
            <w:noProof/>
            <w:webHidden/>
          </w:rPr>
          <w:fldChar w:fldCharType="separate"/>
        </w:r>
        <w:r w:rsidR="00293AB5">
          <w:rPr>
            <w:noProof/>
            <w:webHidden/>
          </w:rPr>
          <w:t>4</w:t>
        </w:r>
        <w:r>
          <w:rPr>
            <w:noProof/>
            <w:webHidden/>
          </w:rPr>
          <w:fldChar w:fldCharType="end"/>
        </w:r>
      </w:hyperlink>
    </w:p>
    <w:p w:rsidR="009A580D" w:rsidRDefault="009A580D">
      <w:pPr>
        <w:pStyle w:val="TOC3"/>
        <w:tabs>
          <w:tab w:val="right" w:leader="dot" w:pos="8486"/>
        </w:tabs>
        <w:rPr>
          <w:rFonts w:eastAsiaTheme="minorEastAsia" w:cstheme="minorBidi"/>
          <w:noProof/>
          <w:sz w:val="22"/>
          <w:szCs w:val="22"/>
          <w:lang w:bidi="ar-SA"/>
        </w:rPr>
      </w:pPr>
      <w:hyperlink w:anchor="_Toc459381190" w:history="1">
        <w:r w:rsidRPr="00084450">
          <w:rPr>
            <w:rStyle w:val="Hyperlink"/>
            <w:noProof/>
          </w:rPr>
          <w:t>1.4.3 Single particle crush test</w:t>
        </w:r>
        <w:r>
          <w:rPr>
            <w:noProof/>
            <w:webHidden/>
          </w:rPr>
          <w:tab/>
        </w:r>
        <w:r>
          <w:rPr>
            <w:noProof/>
            <w:webHidden/>
          </w:rPr>
          <w:fldChar w:fldCharType="begin"/>
        </w:r>
        <w:r>
          <w:rPr>
            <w:noProof/>
            <w:webHidden/>
          </w:rPr>
          <w:instrText xml:space="preserve"> PAGEREF _Toc459381190 \h </w:instrText>
        </w:r>
        <w:r>
          <w:rPr>
            <w:noProof/>
            <w:webHidden/>
          </w:rPr>
        </w:r>
        <w:r>
          <w:rPr>
            <w:noProof/>
            <w:webHidden/>
          </w:rPr>
          <w:fldChar w:fldCharType="separate"/>
        </w:r>
        <w:r w:rsidR="00293AB5">
          <w:rPr>
            <w:noProof/>
            <w:webHidden/>
          </w:rPr>
          <w:t>13</w:t>
        </w:r>
        <w:r>
          <w:rPr>
            <w:noProof/>
            <w:webHidden/>
          </w:rPr>
          <w:fldChar w:fldCharType="end"/>
        </w:r>
      </w:hyperlink>
    </w:p>
    <w:p w:rsidR="009A580D" w:rsidRDefault="009A580D">
      <w:pPr>
        <w:pStyle w:val="TOC3"/>
        <w:tabs>
          <w:tab w:val="right" w:leader="dot" w:pos="8486"/>
        </w:tabs>
        <w:rPr>
          <w:rFonts w:eastAsiaTheme="minorEastAsia" w:cstheme="minorBidi"/>
          <w:noProof/>
          <w:sz w:val="22"/>
          <w:szCs w:val="22"/>
          <w:lang w:bidi="ar-SA"/>
        </w:rPr>
      </w:pPr>
      <w:hyperlink w:anchor="_Toc459381191" w:history="1">
        <w:r w:rsidRPr="00084450">
          <w:rPr>
            <w:rStyle w:val="Hyperlink"/>
            <w:noProof/>
          </w:rPr>
          <w:t>1.4.4 Constant displacement rate crush test</w:t>
        </w:r>
        <w:r>
          <w:rPr>
            <w:noProof/>
            <w:webHidden/>
          </w:rPr>
          <w:tab/>
        </w:r>
        <w:r>
          <w:rPr>
            <w:noProof/>
            <w:webHidden/>
          </w:rPr>
          <w:fldChar w:fldCharType="begin"/>
        </w:r>
        <w:r>
          <w:rPr>
            <w:noProof/>
            <w:webHidden/>
          </w:rPr>
          <w:instrText xml:space="preserve"> PAGEREF _Toc459381191 \h </w:instrText>
        </w:r>
        <w:r>
          <w:rPr>
            <w:noProof/>
            <w:webHidden/>
          </w:rPr>
        </w:r>
        <w:r>
          <w:rPr>
            <w:noProof/>
            <w:webHidden/>
          </w:rPr>
          <w:fldChar w:fldCharType="separate"/>
        </w:r>
        <w:r w:rsidR="00293AB5">
          <w:rPr>
            <w:noProof/>
            <w:webHidden/>
          </w:rPr>
          <w:t>13</w:t>
        </w:r>
        <w:r>
          <w:rPr>
            <w:noProof/>
            <w:webHidden/>
          </w:rPr>
          <w:fldChar w:fldCharType="end"/>
        </w:r>
      </w:hyperlink>
    </w:p>
    <w:p w:rsidR="009A580D" w:rsidRDefault="009A580D">
      <w:pPr>
        <w:pStyle w:val="TOC2"/>
        <w:tabs>
          <w:tab w:val="right" w:leader="dot" w:pos="8486"/>
        </w:tabs>
        <w:rPr>
          <w:rFonts w:eastAsiaTheme="minorEastAsia" w:cstheme="minorBidi"/>
          <w:noProof/>
          <w:sz w:val="22"/>
          <w:szCs w:val="22"/>
          <w:lang w:bidi="ar-SA"/>
        </w:rPr>
      </w:pPr>
      <w:hyperlink w:anchor="_Toc459381192" w:history="1">
        <w:r w:rsidRPr="00084450">
          <w:rPr>
            <w:rStyle w:val="Hyperlink"/>
            <w:noProof/>
          </w:rPr>
          <w:t>1.5 Proppant percent crush and permeability</w:t>
        </w:r>
        <w:r>
          <w:rPr>
            <w:noProof/>
            <w:webHidden/>
          </w:rPr>
          <w:tab/>
        </w:r>
        <w:r>
          <w:rPr>
            <w:noProof/>
            <w:webHidden/>
          </w:rPr>
          <w:fldChar w:fldCharType="begin"/>
        </w:r>
        <w:r>
          <w:rPr>
            <w:noProof/>
            <w:webHidden/>
          </w:rPr>
          <w:instrText xml:space="preserve"> PAGEREF _Toc459381192 \h </w:instrText>
        </w:r>
        <w:r>
          <w:rPr>
            <w:noProof/>
            <w:webHidden/>
          </w:rPr>
        </w:r>
        <w:r>
          <w:rPr>
            <w:noProof/>
            <w:webHidden/>
          </w:rPr>
          <w:fldChar w:fldCharType="separate"/>
        </w:r>
        <w:r w:rsidR="00293AB5">
          <w:rPr>
            <w:noProof/>
            <w:webHidden/>
          </w:rPr>
          <w:t>16</w:t>
        </w:r>
        <w:r>
          <w:rPr>
            <w:noProof/>
            <w:webHidden/>
          </w:rPr>
          <w:fldChar w:fldCharType="end"/>
        </w:r>
      </w:hyperlink>
    </w:p>
    <w:p w:rsidR="009A580D" w:rsidRDefault="009A580D">
      <w:pPr>
        <w:pStyle w:val="TOC2"/>
        <w:tabs>
          <w:tab w:val="right" w:leader="dot" w:pos="8486"/>
        </w:tabs>
        <w:rPr>
          <w:rFonts w:eastAsiaTheme="minorEastAsia" w:cstheme="minorBidi"/>
          <w:noProof/>
          <w:sz w:val="22"/>
          <w:szCs w:val="22"/>
          <w:lang w:bidi="ar-SA"/>
        </w:rPr>
      </w:pPr>
      <w:hyperlink w:anchor="_Toc459381193" w:history="1">
        <w:r w:rsidRPr="00084450">
          <w:rPr>
            <w:rStyle w:val="Hyperlink"/>
            <w:noProof/>
          </w:rPr>
          <w:t>1.6 Problem statement</w:t>
        </w:r>
        <w:r>
          <w:rPr>
            <w:noProof/>
            <w:webHidden/>
          </w:rPr>
          <w:tab/>
        </w:r>
        <w:r>
          <w:rPr>
            <w:noProof/>
            <w:webHidden/>
          </w:rPr>
          <w:fldChar w:fldCharType="begin"/>
        </w:r>
        <w:r>
          <w:rPr>
            <w:noProof/>
            <w:webHidden/>
          </w:rPr>
          <w:instrText xml:space="preserve"> PAGEREF _Toc459381193 \h </w:instrText>
        </w:r>
        <w:r>
          <w:rPr>
            <w:noProof/>
            <w:webHidden/>
          </w:rPr>
        </w:r>
        <w:r>
          <w:rPr>
            <w:noProof/>
            <w:webHidden/>
          </w:rPr>
          <w:fldChar w:fldCharType="separate"/>
        </w:r>
        <w:r w:rsidR="00293AB5">
          <w:rPr>
            <w:noProof/>
            <w:webHidden/>
          </w:rPr>
          <w:t>17</w:t>
        </w:r>
        <w:r>
          <w:rPr>
            <w:noProof/>
            <w:webHidden/>
          </w:rPr>
          <w:fldChar w:fldCharType="end"/>
        </w:r>
      </w:hyperlink>
    </w:p>
    <w:p w:rsidR="009A580D" w:rsidRDefault="009A580D">
      <w:pPr>
        <w:pStyle w:val="TOC1"/>
        <w:rPr>
          <w:rFonts w:eastAsiaTheme="minorEastAsia" w:cstheme="minorBidi"/>
          <w:noProof/>
          <w:sz w:val="22"/>
          <w:szCs w:val="22"/>
          <w:lang w:bidi="ar-SA"/>
        </w:rPr>
      </w:pPr>
      <w:hyperlink w:anchor="_Toc459381194" w:history="1">
        <w:r w:rsidRPr="00084450">
          <w:rPr>
            <w:rStyle w:val="Hyperlink"/>
            <w:noProof/>
          </w:rPr>
          <w:t>Chapter 2: Experimental Procedure</w:t>
        </w:r>
        <w:r>
          <w:rPr>
            <w:noProof/>
            <w:webHidden/>
          </w:rPr>
          <w:tab/>
        </w:r>
        <w:r>
          <w:rPr>
            <w:noProof/>
            <w:webHidden/>
          </w:rPr>
          <w:fldChar w:fldCharType="begin"/>
        </w:r>
        <w:r>
          <w:rPr>
            <w:noProof/>
            <w:webHidden/>
          </w:rPr>
          <w:instrText xml:space="preserve"> PAGEREF _Toc459381194 \h </w:instrText>
        </w:r>
        <w:r>
          <w:rPr>
            <w:noProof/>
            <w:webHidden/>
          </w:rPr>
        </w:r>
        <w:r>
          <w:rPr>
            <w:noProof/>
            <w:webHidden/>
          </w:rPr>
          <w:fldChar w:fldCharType="separate"/>
        </w:r>
        <w:r w:rsidR="00293AB5">
          <w:rPr>
            <w:noProof/>
            <w:webHidden/>
          </w:rPr>
          <w:t>18</w:t>
        </w:r>
        <w:r>
          <w:rPr>
            <w:noProof/>
            <w:webHidden/>
          </w:rPr>
          <w:fldChar w:fldCharType="end"/>
        </w:r>
      </w:hyperlink>
    </w:p>
    <w:p w:rsidR="009A580D" w:rsidRDefault="009A580D">
      <w:pPr>
        <w:pStyle w:val="TOC2"/>
        <w:tabs>
          <w:tab w:val="right" w:leader="dot" w:pos="8486"/>
        </w:tabs>
        <w:rPr>
          <w:rFonts w:eastAsiaTheme="minorEastAsia" w:cstheme="minorBidi"/>
          <w:noProof/>
          <w:sz w:val="22"/>
          <w:szCs w:val="22"/>
          <w:lang w:bidi="ar-SA"/>
        </w:rPr>
      </w:pPr>
      <w:hyperlink w:anchor="_Toc459381195" w:history="1">
        <w:r w:rsidRPr="00084450">
          <w:rPr>
            <w:rStyle w:val="Hyperlink"/>
            <w:noProof/>
          </w:rPr>
          <w:t>2.1 Introduction</w:t>
        </w:r>
        <w:r>
          <w:rPr>
            <w:noProof/>
            <w:webHidden/>
          </w:rPr>
          <w:tab/>
        </w:r>
        <w:r>
          <w:rPr>
            <w:noProof/>
            <w:webHidden/>
          </w:rPr>
          <w:fldChar w:fldCharType="begin"/>
        </w:r>
        <w:r>
          <w:rPr>
            <w:noProof/>
            <w:webHidden/>
          </w:rPr>
          <w:instrText xml:space="preserve"> PAGEREF _Toc459381195 \h </w:instrText>
        </w:r>
        <w:r>
          <w:rPr>
            <w:noProof/>
            <w:webHidden/>
          </w:rPr>
        </w:r>
        <w:r>
          <w:rPr>
            <w:noProof/>
            <w:webHidden/>
          </w:rPr>
          <w:fldChar w:fldCharType="separate"/>
        </w:r>
        <w:r w:rsidR="00293AB5">
          <w:rPr>
            <w:noProof/>
            <w:webHidden/>
          </w:rPr>
          <w:t>18</w:t>
        </w:r>
        <w:r>
          <w:rPr>
            <w:noProof/>
            <w:webHidden/>
          </w:rPr>
          <w:fldChar w:fldCharType="end"/>
        </w:r>
      </w:hyperlink>
    </w:p>
    <w:p w:rsidR="009A580D" w:rsidRDefault="009A580D">
      <w:pPr>
        <w:pStyle w:val="TOC2"/>
        <w:tabs>
          <w:tab w:val="right" w:leader="dot" w:pos="8486"/>
        </w:tabs>
        <w:rPr>
          <w:rFonts w:eastAsiaTheme="minorEastAsia" w:cstheme="minorBidi"/>
          <w:noProof/>
          <w:sz w:val="22"/>
          <w:szCs w:val="22"/>
          <w:lang w:bidi="ar-SA"/>
        </w:rPr>
      </w:pPr>
      <w:hyperlink w:anchor="_Toc459381196" w:history="1">
        <w:r w:rsidRPr="00084450">
          <w:rPr>
            <w:rStyle w:val="Hyperlink"/>
            <w:noProof/>
          </w:rPr>
          <w:t>2.2 Vibratory sieve shaker</w:t>
        </w:r>
        <w:r>
          <w:rPr>
            <w:noProof/>
            <w:webHidden/>
          </w:rPr>
          <w:tab/>
        </w:r>
        <w:r>
          <w:rPr>
            <w:noProof/>
            <w:webHidden/>
          </w:rPr>
          <w:fldChar w:fldCharType="begin"/>
        </w:r>
        <w:r>
          <w:rPr>
            <w:noProof/>
            <w:webHidden/>
          </w:rPr>
          <w:instrText xml:space="preserve"> PAGEREF _Toc459381196 \h </w:instrText>
        </w:r>
        <w:r>
          <w:rPr>
            <w:noProof/>
            <w:webHidden/>
          </w:rPr>
        </w:r>
        <w:r>
          <w:rPr>
            <w:noProof/>
            <w:webHidden/>
          </w:rPr>
          <w:fldChar w:fldCharType="separate"/>
        </w:r>
        <w:r w:rsidR="00293AB5">
          <w:rPr>
            <w:noProof/>
            <w:webHidden/>
          </w:rPr>
          <w:t>19</w:t>
        </w:r>
        <w:r>
          <w:rPr>
            <w:noProof/>
            <w:webHidden/>
          </w:rPr>
          <w:fldChar w:fldCharType="end"/>
        </w:r>
      </w:hyperlink>
    </w:p>
    <w:p w:rsidR="009A580D" w:rsidRDefault="009A580D">
      <w:pPr>
        <w:pStyle w:val="TOC2"/>
        <w:tabs>
          <w:tab w:val="right" w:leader="dot" w:pos="8486"/>
        </w:tabs>
        <w:rPr>
          <w:rFonts w:eastAsiaTheme="minorEastAsia" w:cstheme="minorBidi"/>
          <w:noProof/>
          <w:sz w:val="22"/>
          <w:szCs w:val="22"/>
          <w:lang w:bidi="ar-SA"/>
        </w:rPr>
      </w:pPr>
      <w:hyperlink w:anchor="_Toc459381197" w:history="1">
        <w:r w:rsidRPr="00084450">
          <w:rPr>
            <w:rStyle w:val="Hyperlink"/>
            <w:noProof/>
          </w:rPr>
          <w:t>2.3 Low pressure pycnometer (LPP)</w:t>
        </w:r>
        <w:r>
          <w:rPr>
            <w:noProof/>
            <w:webHidden/>
          </w:rPr>
          <w:tab/>
        </w:r>
        <w:r>
          <w:rPr>
            <w:noProof/>
            <w:webHidden/>
          </w:rPr>
          <w:fldChar w:fldCharType="begin"/>
        </w:r>
        <w:r>
          <w:rPr>
            <w:noProof/>
            <w:webHidden/>
          </w:rPr>
          <w:instrText xml:space="preserve"> PAGEREF _Toc459381197 \h </w:instrText>
        </w:r>
        <w:r>
          <w:rPr>
            <w:noProof/>
            <w:webHidden/>
          </w:rPr>
        </w:r>
        <w:r>
          <w:rPr>
            <w:noProof/>
            <w:webHidden/>
          </w:rPr>
          <w:fldChar w:fldCharType="separate"/>
        </w:r>
        <w:r w:rsidR="00293AB5">
          <w:rPr>
            <w:noProof/>
            <w:webHidden/>
          </w:rPr>
          <w:t>20</w:t>
        </w:r>
        <w:r>
          <w:rPr>
            <w:noProof/>
            <w:webHidden/>
          </w:rPr>
          <w:fldChar w:fldCharType="end"/>
        </w:r>
      </w:hyperlink>
    </w:p>
    <w:p w:rsidR="009A580D" w:rsidRDefault="009A580D">
      <w:pPr>
        <w:pStyle w:val="TOC2"/>
        <w:tabs>
          <w:tab w:val="right" w:leader="dot" w:pos="8486"/>
        </w:tabs>
        <w:rPr>
          <w:rFonts w:eastAsiaTheme="minorEastAsia" w:cstheme="minorBidi"/>
          <w:noProof/>
          <w:sz w:val="22"/>
          <w:szCs w:val="22"/>
          <w:lang w:bidi="ar-SA"/>
        </w:rPr>
      </w:pPr>
      <w:hyperlink w:anchor="_Toc459381198" w:history="1">
        <w:r w:rsidRPr="00084450">
          <w:rPr>
            <w:rStyle w:val="Hyperlink"/>
            <w:noProof/>
          </w:rPr>
          <w:t>2.4 Crush test</w:t>
        </w:r>
        <w:bookmarkStart w:id="2" w:name="_GoBack"/>
        <w:bookmarkEnd w:id="2"/>
        <w:r>
          <w:rPr>
            <w:noProof/>
            <w:webHidden/>
          </w:rPr>
          <w:tab/>
        </w:r>
        <w:r>
          <w:rPr>
            <w:noProof/>
            <w:webHidden/>
          </w:rPr>
          <w:fldChar w:fldCharType="begin"/>
        </w:r>
        <w:r>
          <w:rPr>
            <w:noProof/>
            <w:webHidden/>
          </w:rPr>
          <w:instrText xml:space="preserve"> PAGEREF _Toc459381198 \h </w:instrText>
        </w:r>
        <w:r>
          <w:rPr>
            <w:noProof/>
            <w:webHidden/>
          </w:rPr>
        </w:r>
        <w:r>
          <w:rPr>
            <w:noProof/>
            <w:webHidden/>
          </w:rPr>
          <w:fldChar w:fldCharType="separate"/>
        </w:r>
        <w:r w:rsidR="00293AB5">
          <w:rPr>
            <w:noProof/>
            <w:webHidden/>
          </w:rPr>
          <w:t>20</w:t>
        </w:r>
        <w:r>
          <w:rPr>
            <w:noProof/>
            <w:webHidden/>
          </w:rPr>
          <w:fldChar w:fldCharType="end"/>
        </w:r>
      </w:hyperlink>
    </w:p>
    <w:p w:rsidR="009A580D" w:rsidRDefault="009A580D">
      <w:pPr>
        <w:pStyle w:val="TOC2"/>
        <w:tabs>
          <w:tab w:val="right" w:leader="dot" w:pos="8486"/>
        </w:tabs>
        <w:rPr>
          <w:rFonts w:eastAsiaTheme="minorEastAsia" w:cstheme="minorBidi"/>
          <w:noProof/>
          <w:sz w:val="22"/>
          <w:szCs w:val="22"/>
          <w:lang w:bidi="ar-SA"/>
        </w:rPr>
      </w:pPr>
      <w:hyperlink w:anchor="_Toc459381199" w:history="1">
        <w:r w:rsidRPr="00084450">
          <w:rPr>
            <w:rStyle w:val="Hyperlink"/>
            <w:noProof/>
          </w:rPr>
          <w:t>2.5 Laser particle size analysis</w:t>
        </w:r>
        <w:r>
          <w:rPr>
            <w:noProof/>
            <w:webHidden/>
          </w:rPr>
          <w:tab/>
        </w:r>
        <w:r>
          <w:rPr>
            <w:noProof/>
            <w:webHidden/>
          </w:rPr>
          <w:fldChar w:fldCharType="begin"/>
        </w:r>
        <w:r>
          <w:rPr>
            <w:noProof/>
            <w:webHidden/>
          </w:rPr>
          <w:instrText xml:space="preserve"> PAGEREF _Toc459381199 \h </w:instrText>
        </w:r>
        <w:r>
          <w:rPr>
            <w:noProof/>
            <w:webHidden/>
          </w:rPr>
        </w:r>
        <w:r>
          <w:rPr>
            <w:noProof/>
            <w:webHidden/>
          </w:rPr>
          <w:fldChar w:fldCharType="separate"/>
        </w:r>
        <w:r w:rsidR="00293AB5">
          <w:rPr>
            <w:noProof/>
            <w:webHidden/>
          </w:rPr>
          <w:t>24</w:t>
        </w:r>
        <w:r>
          <w:rPr>
            <w:noProof/>
            <w:webHidden/>
          </w:rPr>
          <w:fldChar w:fldCharType="end"/>
        </w:r>
      </w:hyperlink>
    </w:p>
    <w:p w:rsidR="009A580D" w:rsidRDefault="009A580D">
      <w:pPr>
        <w:pStyle w:val="TOC1"/>
        <w:rPr>
          <w:rFonts w:eastAsiaTheme="minorEastAsia" w:cstheme="minorBidi"/>
          <w:noProof/>
          <w:sz w:val="22"/>
          <w:szCs w:val="22"/>
          <w:lang w:bidi="ar-SA"/>
        </w:rPr>
      </w:pPr>
      <w:hyperlink w:anchor="_Toc459381200" w:history="1">
        <w:r w:rsidRPr="00084450">
          <w:rPr>
            <w:rStyle w:val="Hyperlink"/>
            <w:noProof/>
          </w:rPr>
          <w:t>Chapter 3: Dry Proppant Crush Test</w:t>
        </w:r>
        <w:r>
          <w:rPr>
            <w:noProof/>
            <w:webHidden/>
          </w:rPr>
          <w:tab/>
        </w:r>
        <w:r>
          <w:rPr>
            <w:noProof/>
            <w:webHidden/>
          </w:rPr>
          <w:fldChar w:fldCharType="begin"/>
        </w:r>
        <w:r>
          <w:rPr>
            <w:noProof/>
            <w:webHidden/>
          </w:rPr>
          <w:instrText xml:space="preserve"> PAGEREF _Toc459381200 \h </w:instrText>
        </w:r>
        <w:r>
          <w:rPr>
            <w:noProof/>
            <w:webHidden/>
          </w:rPr>
        </w:r>
        <w:r>
          <w:rPr>
            <w:noProof/>
            <w:webHidden/>
          </w:rPr>
          <w:fldChar w:fldCharType="separate"/>
        </w:r>
        <w:r w:rsidR="00293AB5">
          <w:rPr>
            <w:noProof/>
            <w:webHidden/>
          </w:rPr>
          <w:t>26</w:t>
        </w:r>
        <w:r>
          <w:rPr>
            <w:noProof/>
            <w:webHidden/>
          </w:rPr>
          <w:fldChar w:fldCharType="end"/>
        </w:r>
      </w:hyperlink>
    </w:p>
    <w:p w:rsidR="009A580D" w:rsidRDefault="009A580D">
      <w:pPr>
        <w:pStyle w:val="TOC2"/>
        <w:tabs>
          <w:tab w:val="right" w:leader="dot" w:pos="8486"/>
        </w:tabs>
        <w:rPr>
          <w:rFonts w:eastAsiaTheme="minorEastAsia" w:cstheme="minorBidi"/>
          <w:noProof/>
          <w:sz w:val="22"/>
          <w:szCs w:val="22"/>
          <w:lang w:bidi="ar-SA"/>
        </w:rPr>
      </w:pPr>
      <w:hyperlink w:anchor="_Toc459381201" w:history="1">
        <w:r w:rsidRPr="00084450">
          <w:rPr>
            <w:rStyle w:val="Hyperlink"/>
            <w:noProof/>
          </w:rPr>
          <w:t>3.1 Introduction</w:t>
        </w:r>
        <w:r>
          <w:rPr>
            <w:noProof/>
            <w:webHidden/>
          </w:rPr>
          <w:tab/>
        </w:r>
        <w:r>
          <w:rPr>
            <w:noProof/>
            <w:webHidden/>
          </w:rPr>
          <w:fldChar w:fldCharType="begin"/>
        </w:r>
        <w:r>
          <w:rPr>
            <w:noProof/>
            <w:webHidden/>
          </w:rPr>
          <w:instrText xml:space="preserve"> PAGEREF _Toc459381201 \h </w:instrText>
        </w:r>
        <w:r>
          <w:rPr>
            <w:noProof/>
            <w:webHidden/>
          </w:rPr>
        </w:r>
        <w:r>
          <w:rPr>
            <w:noProof/>
            <w:webHidden/>
          </w:rPr>
          <w:fldChar w:fldCharType="separate"/>
        </w:r>
        <w:r w:rsidR="00293AB5">
          <w:rPr>
            <w:noProof/>
            <w:webHidden/>
          </w:rPr>
          <w:t>26</w:t>
        </w:r>
        <w:r>
          <w:rPr>
            <w:noProof/>
            <w:webHidden/>
          </w:rPr>
          <w:fldChar w:fldCharType="end"/>
        </w:r>
      </w:hyperlink>
    </w:p>
    <w:p w:rsidR="009A580D" w:rsidRDefault="009A580D">
      <w:pPr>
        <w:pStyle w:val="TOC2"/>
        <w:tabs>
          <w:tab w:val="right" w:leader="dot" w:pos="8486"/>
        </w:tabs>
        <w:rPr>
          <w:rFonts w:eastAsiaTheme="minorEastAsia" w:cstheme="minorBidi"/>
          <w:noProof/>
          <w:sz w:val="22"/>
          <w:szCs w:val="22"/>
          <w:lang w:bidi="ar-SA"/>
        </w:rPr>
      </w:pPr>
      <w:hyperlink w:anchor="_Toc459381202" w:history="1">
        <w:r w:rsidRPr="00084450">
          <w:rPr>
            <w:rStyle w:val="Hyperlink"/>
            <w:noProof/>
          </w:rPr>
          <w:t>3.2 Experimental apparatus</w:t>
        </w:r>
        <w:r>
          <w:rPr>
            <w:noProof/>
            <w:webHidden/>
          </w:rPr>
          <w:tab/>
        </w:r>
        <w:r>
          <w:rPr>
            <w:noProof/>
            <w:webHidden/>
          </w:rPr>
          <w:fldChar w:fldCharType="begin"/>
        </w:r>
        <w:r>
          <w:rPr>
            <w:noProof/>
            <w:webHidden/>
          </w:rPr>
          <w:instrText xml:space="preserve"> PAGEREF _Toc459381202 \h </w:instrText>
        </w:r>
        <w:r>
          <w:rPr>
            <w:noProof/>
            <w:webHidden/>
          </w:rPr>
        </w:r>
        <w:r>
          <w:rPr>
            <w:noProof/>
            <w:webHidden/>
          </w:rPr>
          <w:fldChar w:fldCharType="separate"/>
        </w:r>
        <w:r w:rsidR="00293AB5">
          <w:rPr>
            <w:noProof/>
            <w:webHidden/>
          </w:rPr>
          <w:t>26</w:t>
        </w:r>
        <w:r>
          <w:rPr>
            <w:noProof/>
            <w:webHidden/>
          </w:rPr>
          <w:fldChar w:fldCharType="end"/>
        </w:r>
      </w:hyperlink>
    </w:p>
    <w:p w:rsidR="009A580D" w:rsidRDefault="009A580D">
      <w:pPr>
        <w:pStyle w:val="TOC2"/>
        <w:tabs>
          <w:tab w:val="right" w:leader="dot" w:pos="8486"/>
        </w:tabs>
        <w:rPr>
          <w:rFonts w:eastAsiaTheme="minorEastAsia" w:cstheme="minorBidi"/>
          <w:noProof/>
          <w:sz w:val="22"/>
          <w:szCs w:val="22"/>
          <w:lang w:bidi="ar-SA"/>
        </w:rPr>
      </w:pPr>
      <w:hyperlink w:anchor="_Toc459381203" w:history="1">
        <w:r w:rsidRPr="00084450">
          <w:rPr>
            <w:rStyle w:val="Hyperlink"/>
            <w:noProof/>
          </w:rPr>
          <w:t>3.3 Effect of hold time</w:t>
        </w:r>
        <w:r>
          <w:rPr>
            <w:noProof/>
            <w:webHidden/>
          </w:rPr>
          <w:tab/>
        </w:r>
        <w:r>
          <w:rPr>
            <w:noProof/>
            <w:webHidden/>
          </w:rPr>
          <w:fldChar w:fldCharType="begin"/>
        </w:r>
        <w:r>
          <w:rPr>
            <w:noProof/>
            <w:webHidden/>
          </w:rPr>
          <w:instrText xml:space="preserve"> PAGEREF _Toc459381203 \h </w:instrText>
        </w:r>
        <w:r>
          <w:rPr>
            <w:noProof/>
            <w:webHidden/>
          </w:rPr>
        </w:r>
        <w:r>
          <w:rPr>
            <w:noProof/>
            <w:webHidden/>
          </w:rPr>
          <w:fldChar w:fldCharType="separate"/>
        </w:r>
        <w:r w:rsidR="00293AB5">
          <w:rPr>
            <w:noProof/>
            <w:webHidden/>
          </w:rPr>
          <w:t>28</w:t>
        </w:r>
        <w:r>
          <w:rPr>
            <w:noProof/>
            <w:webHidden/>
          </w:rPr>
          <w:fldChar w:fldCharType="end"/>
        </w:r>
      </w:hyperlink>
    </w:p>
    <w:p w:rsidR="009A580D" w:rsidRDefault="009A580D">
      <w:pPr>
        <w:pStyle w:val="TOC2"/>
        <w:tabs>
          <w:tab w:val="right" w:leader="dot" w:pos="8486"/>
        </w:tabs>
        <w:rPr>
          <w:rFonts w:eastAsiaTheme="minorEastAsia" w:cstheme="minorBidi"/>
          <w:noProof/>
          <w:sz w:val="22"/>
          <w:szCs w:val="22"/>
          <w:lang w:bidi="ar-SA"/>
        </w:rPr>
      </w:pPr>
      <w:hyperlink w:anchor="_Toc459381204" w:history="1">
        <w:r w:rsidRPr="00084450">
          <w:rPr>
            <w:rStyle w:val="Hyperlink"/>
            <w:noProof/>
          </w:rPr>
          <w:t>3.4 Overview of crush test analysis</w:t>
        </w:r>
        <w:r>
          <w:rPr>
            <w:noProof/>
            <w:webHidden/>
          </w:rPr>
          <w:tab/>
        </w:r>
        <w:r>
          <w:rPr>
            <w:noProof/>
            <w:webHidden/>
          </w:rPr>
          <w:fldChar w:fldCharType="begin"/>
        </w:r>
        <w:r>
          <w:rPr>
            <w:noProof/>
            <w:webHidden/>
          </w:rPr>
          <w:instrText xml:space="preserve"> PAGEREF _Toc459381204 \h </w:instrText>
        </w:r>
        <w:r>
          <w:rPr>
            <w:noProof/>
            <w:webHidden/>
          </w:rPr>
        </w:r>
        <w:r>
          <w:rPr>
            <w:noProof/>
            <w:webHidden/>
          </w:rPr>
          <w:fldChar w:fldCharType="separate"/>
        </w:r>
        <w:r w:rsidR="00293AB5">
          <w:rPr>
            <w:noProof/>
            <w:webHidden/>
          </w:rPr>
          <w:t>30</w:t>
        </w:r>
        <w:r>
          <w:rPr>
            <w:noProof/>
            <w:webHidden/>
          </w:rPr>
          <w:fldChar w:fldCharType="end"/>
        </w:r>
      </w:hyperlink>
    </w:p>
    <w:p w:rsidR="009A580D" w:rsidRDefault="009A580D">
      <w:pPr>
        <w:pStyle w:val="TOC3"/>
        <w:tabs>
          <w:tab w:val="right" w:leader="dot" w:pos="8486"/>
        </w:tabs>
        <w:rPr>
          <w:rFonts w:eastAsiaTheme="minorEastAsia" w:cstheme="minorBidi"/>
          <w:noProof/>
          <w:sz w:val="22"/>
          <w:szCs w:val="22"/>
          <w:lang w:bidi="ar-SA"/>
        </w:rPr>
      </w:pPr>
      <w:hyperlink w:anchor="_Toc459381205" w:history="1">
        <w:r w:rsidRPr="00084450">
          <w:rPr>
            <w:rStyle w:val="Hyperlink"/>
            <w:noProof/>
          </w:rPr>
          <w:t>3.4.1 Results</w:t>
        </w:r>
        <w:r>
          <w:rPr>
            <w:noProof/>
            <w:webHidden/>
          </w:rPr>
          <w:tab/>
        </w:r>
        <w:r>
          <w:rPr>
            <w:noProof/>
            <w:webHidden/>
          </w:rPr>
          <w:fldChar w:fldCharType="begin"/>
        </w:r>
        <w:r>
          <w:rPr>
            <w:noProof/>
            <w:webHidden/>
          </w:rPr>
          <w:instrText xml:space="preserve"> PAGEREF _Toc459381205 \h </w:instrText>
        </w:r>
        <w:r>
          <w:rPr>
            <w:noProof/>
            <w:webHidden/>
          </w:rPr>
        </w:r>
        <w:r>
          <w:rPr>
            <w:noProof/>
            <w:webHidden/>
          </w:rPr>
          <w:fldChar w:fldCharType="separate"/>
        </w:r>
        <w:r w:rsidR="00293AB5">
          <w:rPr>
            <w:noProof/>
            <w:webHidden/>
          </w:rPr>
          <w:t>30</w:t>
        </w:r>
        <w:r>
          <w:rPr>
            <w:noProof/>
            <w:webHidden/>
          </w:rPr>
          <w:fldChar w:fldCharType="end"/>
        </w:r>
      </w:hyperlink>
    </w:p>
    <w:p w:rsidR="009A580D" w:rsidRDefault="009A580D">
      <w:pPr>
        <w:pStyle w:val="TOC3"/>
        <w:tabs>
          <w:tab w:val="right" w:leader="dot" w:pos="8486"/>
        </w:tabs>
        <w:rPr>
          <w:rFonts w:eastAsiaTheme="minorEastAsia" w:cstheme="minorBidi"/>
          <w:noProof/>
          <w:sz w:val="22"/>
          <w:szCs w:val="22"/>
          <w:lang w:bidi="ar-SA"/>
        </w:rPr>
      </w:pPr>
      <w:hyperlink w:anchor="_Toc459381206" w:history="1">
        <w:r w:rsidRPr="00084450">
          <w:rPr>
            <w:rStyle w:val="Hyperlink"/>
            <w:noProof/>
          </w:rPr>
          <w:t>3.4.2 Discussion</w:t>
        </w:r>
        <w:r>
          <w:rPr>
            <w:noProof/>
            <w:webHidden/>
          </w:rPr>
          <w:tab/>
        </w:r>
        <w:r>
          <w:rPr>
            <w:noProof/>
            <w:webHidden/>
          </w:rPr>
          <w:fldChar w:fldCharType="begin"/>
        </w:r>
        <w:r>
          <w:rPr>
            <w:noProof/>
            <w:webHidden/>
          </w:rPr>
          <w:instrText xml:space="preserve"> PAGEREF _Toc459381206 \h </w:instrText>
        </w:r>
        <w:r>
          <w:rPr>
            <w:noProof/>
            <w:webHidden/>
          </w:rPr>
        </w:r>
        <w:r>
          <w:rPr>
            <w:noProof/>
            <w:webHidden/>
          </w:rPr>
          <w:fldChar w:fldCharType="separate"/>
        </w:r>
        <w:r w:rsidR="00293AB5">
          <w:rPr>
            <w:noProof/>
            <w:webHidden/>
          </w:rPr>
          <w:t>35</w:t>
        </w:r>
        <w:r>
          <w:rPr>
            <w:noProof/>
            <w:webHidden/>
          </w:rPr>
          <w:fldChar w:fldCharType="end"/>
        </w:r>
      </w:hyperlink>
    </w:p>
    <w:p w:rsidR="009A580D" w:rsidRDefault="009A580D">
      <w:pPr>
        <w:pStyle w:val="TOC2"/>
        <w:tabs>
          <w:tab w:val="right" w:leader="dot" w:pos="8486"/>
        </w:tabs>
        <w:rPr>
          <w:rFonts w:eastAsiaTheme="minorEastAsia" w:cstheme="minorBidi"/>
          <w:noProof/>
          <w:sz w:val="22"/>
          <w:szCs w:val="22"/>
          <w:lang w:bidi="ar-SA"/>
        </w:rPr>
      </w:pPr>
      <w:hyperlink w:anchor="_Toc459381207" w:history="1">
        <w:r w:rsidRPr="00084450">
          <w:rPr>
            <w:rStyle w:val="Hyperlink"/>
            <w:noProof/>
          </w:rPr>
          <w:t>3.5 Effect of proppant concentration</w:t>
        </w:r>
        <w:r>
          <w:rPr>
            <w:noProof/>
            <w:webHidden/>
          </w:rPr>
          <w:tab/>
        </w:r>
        <w:r>
          <w:rPr>
            <w:noProof/>
            <w:webHidden/>
          </w:rPr>
          <w:fldChar w:fldCharType="begin"/>
        </w:r>
        <w:r>
          <w:rPr>
            <w:noProof/>
            <w:webHidden/>
          </w:rPr>
          <w:instrText xml:space="preserve"> PAGEREF _Toc459381207 \h </w:instrText>
        </w:r>
        <w:r>
          <w:rPr>
            <w:noProof/>
            <w:webHidden/>
          </w:rPr>
        </w:r>
        <w:r>
          <w:rPr>
            <w:noProof/>
            <w:webHidden/>
          </w:rPr>
          <w:fldChar w:fldCharType="separate"/>
        </w:r>
        <w:r w:rsidR="00293AB5">
          <w:rPr>
            <w:noProof/>
            <w:webHidden/>
          </w:rPr>
          <w:t>45</w:t>
        </w:r>
        <w:r>
          <w:rPr>
            <w:noProof/>
            <w:webHidden/>
          </w:rPr>
          <w:fldChar w:fldCharType="end"/>
        </w:r>
      </w:hyperlink>
    </w:p>
    <w:p w:rsidR="009A580D" w:rsidRDefault="009A580D">
      <w:pPr>
        <w:pStyle w:val="TOC3"/>
        <w:tabs>
          <w:tab w:val="right" w:leader="dot" w:pos="8486"/>
        </w:tabs>
        <w:rPr>
          <w:rFonts w:eastAsiaTheme="minorEastAsia" w:cstheme="minorBidi"/>
          <w:noProof/>
          <w:sz w:val="22"/>
          <w:szCs w:val="22"/>
          <w:lang w:bidi="ar-SA"/>
        </w:rPr>
      </w:pPr>
      <w:hyperlink w:anchor="_Toc459381208" w:history="1">
        <w:r w:rsidRPr="00084450">
          <w:rPr>
            <w:rStyle w:val="Hyperlink"/>
            <w:noProof/>
          </w:rPr>
          <w:t>3.5.1 Results</w:t>
        </w:r>
        <w:r>
          <w:rPr>
            <w:noProof/>
            <w:webHidden/>
          </w:rPr>
          <w:tab/>
        </w:r>
        <w:r>
          <w:rPr>
            <w:noProof/>
            <w:webHidden/>
          </w:rPr>
          <w:fldChar w:fldCharType="begin"/>
        </w:r>
        <w:r>
          <w:rPr>
            <w:noProof/>
            <w:webHidden/>
          </w:rPr>
          <w:instrText xml:space="preserve"> PAGEREF _Toc459381208 \h </w:instrText>
        </w:r>
        <w:r>
          <w:rPr>
            <w:noProof/>
            <w:webHidden/>
          </w:rPr>
        </w:r>
        <w:r>
          <w:rPr>
            <w:noProof/>
            <w:webHidden/>
          </w:rPr>
          <w:fldChar w:fldCharType="separate"/>
        </w:r>
        <w:r w:rsidR="00293AB5">
          <w:rPr>
            <w:noProof/>
            <w:webHidden/>
          </w:rPr>
          <w:t>45</w:t>
        </w:r>
        <w:r>
          <w:rPr>
            <w:noProof/>
            <w:webHidden/>
          </w:rPr>
          <w:fldChar w:fldCharType="end"/>
        </w:r>
      </w:hyperlink>
    </w:p>
    <w:p w:rsidR="009A580D" w:rsidRDefault="009A580D">
      <w:pPr>
        <w:pStyle w:val="TOC3"/>
        <w:tabs>
          <w:tab w:val="right" w:leader="dot" w:pos="8486"/>
        </w:tabs>
        <w:rPr>
          <w:rFonts w:eastAsiaTheme="minorEastAsia" w:cstheme="minorBidi"/>
          <w:noProof/>
          <w:sz w:val="22"/>
          <w:szCs w:val="22"/>
          <w:lang w:bidi="ar-SA"/>
        </w:rPr>
      </w:pPr>
      <w:hyperlink w:anchor="_Toc459381209" w:history="1">
        <w:r w:rsidRPr="00084450">
          <w:rPr>
            <w:rStyle w:val="Hyperlink"/>
            <w:noProof/>
          </w:rPr>
          <w:t>3.5.2 Discussion</w:t>
        </w:r>
        <w:r>
          <w:rPr>
            <w:noProof/>
            <w:webHidden/>
          </w:rPr>
          <w:tab/>
        </w:r>
        <w:r>
          <w:rPr>
            <w:noProof/>
            <w:webHidden/>
          </w:rPr>
          <w:fldChar w:fldCharType="begin"/>
        </w:r>
        <w:r>
          <w:rPr>
            <w:noProof/>
            <w:webHidden/>
          </w:rPr>
          <w:instrText xml:space="preserve"> PAGEREF _Toc459381209 \h </w:instrText>
        </w:r>
        <w:r>
          <w:rPr>
            <w:noProof/>
            <w:webHidden/>
          </w:rPr>
        </w:r>
        <w:r>
          <w:rPr>
            <w:noProof/>
            <w:webHidden/>
          </w:rPr>
          <w:fldChar w:fldCharType="separate"/>
        </w:r>
        <w:r w:rsidR="00293AB5">
          <w:rPr>
            <w:noProof/>
            <w:webHidden/>
          </w:rPr>
          <w:t>54</w:t>
        </w:r>
        <w:r>
          <w:rPr>
            <w:noProof/>
            <w:webHidden/>
          </w:rPr>
          <w:fldChar w:fldCharType="end"/>
        </w:r>
      </w:hyperlink>
    </w:p>
    <w:p w:rsidR="009A580D" w:rsidRDefault="009A580D">
      <w:pPr>
        <w:pStyle w:val="TOC3"/>
        <w:tabs>
          <w:tab w:val="right" w:leader="dot" w:pos="8486"/>
        </w:tabs>
        <w:rPr>
          <w:rFonts w:eastAsiaTheme="minorEastAsia" w:cstheme="minorBidi"/>
          <w:noProof/>
          <w:sz w:val="22"/>
          <w:szCs w:val="22"/>
          <w:lang w:bidi="ar-SA"/>
        </w:rPr>
      </w:pPr>
      <w:hyperlink w:anchor="_Toc459381210" w:history="1">
        <w:r w:rsidRPr="00084450">
          <w:rPr>
            <w:rStyle w:val="Hyperlink"/>
            <w:noProof/>
          </w:rPr>
          <w:t>3.5.3 Investigation of repeatability</w:t>
        </w:r>
        <w:r>
          <w:rPr>
            <w:noProof/>
            <w:webHidden/>
          </w:rPr>
          <w:tab/>
        </w:r>
        <w:r>
          <w:rPr>
            <w:noProof/>
            <w:webHidden/>
          </w:rPr>
          <w:fldChar w:fldCharType="begin"/>
        </w:r>
        <w:r>
          <w:rPr>
            <w:noProof/>
            <w:webHidden/>
          </w:rPr>
          <w:instrText xml:space="preserve"> PAGEREF _Toc459381210 \h </w:instrText>
        </w:r>
        <w:r>
          <w:rPr>
            <w:noProof/>
            <w:webHidden/>
          </w:rPr>
        </w:r>
        <w:r>
          <w:rPr>
            <w:noProof/>
            <w:webHidden/>
          </w:rPr>
          <w:fldChar w:fldCharType="separate"/>
        </w:r>
        <w:r w:rsidR="00293AB5">
          <w:rPr>
            <w:noProof/>
            <w:webHidden/>
          </w:rPr>
          <w:t>54</w:t>
        </w:r>
        <w:r>
          <w:rPr>
            <w:noProof/>
            <w:webHidden/>
          </w:rPr>
          <w:fldChar w:fldCharType="end"/>
        </w:r>
      </w:hyperlink>
    </w:p>
    <w:p w:rsidR="009A580D" w:rsidRDefault="009A580D">
      <w:pPr>
        <w:pStyle w:val="TOC2"/>
        <w:tabs>
          <w:tab w:val="right" w:leader="dot" w:pos="8486"/>
        </w:tabs>
        <w:rPr>
          <w:rFonts w:eastAsiaTheme="minorEastAsia" w:cstheme="minorBidi"/>
          <w:noProof/>
          <w:sz w:val="22"/>
          <w:szCs w:val="22"/>
          <w:lang w:bidi="ar-SA"/>
        </w:rPr>
      </w:pPr>
      <w:hyperlink w:anchor="_Toc459381211" w:history="1">
        <w:r w:rsidRPr="00084450">
          <w:rPr>
            <w:rStyle w:val="Hyperlink"/>
            <w:noProof/>
          </w:rPr>
          <w:t>3.6 Effect of displacement rate</w:t>
        </w:r>
        <w:r>
          <w:rPr>
            <w:noProof/>
            <w:webHidden/>
          </w:rPr>
          <w:tab/>
        </w:r>
        <w:r>
          <w:rPr>
            <w:noProof/>
            <w:webHidden/>
          </w:rPr>
          <w:fldChar w:fldCharType="begin"/>
        </w:r>
        <w:r>
          <w:rPr>
            <w:noProof/>
            <w:webHidden/>
          </w:rPr>
          <w:instrText xml:space="preserve"> PAGEREF _Toc459381211 \h </w:instrText>
        </w:r>
        <w:r>
          <w:rPr>
            <w:noProof/>
            <w:webHidden/>
          </w:rPr>
        </w:r>
        <w:r>
          <w:rPr>
            <w:noProof/>
            <w:webHidden/>
          </w:rPr>
          <w:fldChar w:fldCharType="separate"/>
        </w:r>
        <w:r w:rsidR="00293AB5">
          <w:rPr>
            <w:noProof/>
            <w:webHidden/>
          </w:rPr>
          <w:t>57</w:t>
        </w:r>
        <w:r>
          <w:rPr>
            <w:noProof/>
            <w:webHidden/>
          </w:rPr>
          <w:fldChar w:fldCharType="end"/>
        </w:r>
      </w:hyperlink>
    </w:p>
    <w:p w:rsidR="009A580D" w:rsidRDefault="009A580D">
      <w:pPr>
        <w:pStyle w:val="TOC2"/>
        <w:tabs>
          <w:tab w:val="right" w:leader="dot" w:pos="8486"/>
        </w:tabs>
        <w:rPr>
          <w:rFonts w:eastAsiaTheme="minorEastAsia" w:cstheme="minorBidi"/>
          <w:noProof/>
          <w:sz w:val="22"/>
          <w:szCs w:val="22"/>
          <w:lang w:bidi="ar-SA"/>
        </w:rPr>
      </w:pPr>
      <w:hyperlink w:anchor="_Toc459381212" w:history="1">
        <w:r w:rsidRPr="00084450">
          <w:rPr>
            <w:rStyle w:val="Hyperlink"/>
            <w:noProof/>
          </w:rPr>
          <w:t>3.7 Effect of proppant type</w:t>
        </w:r>
        <w:r>
          <w:rPr>
            <w:noProof/>
            <w:webHidden/>
          </w:rPr>
          <w:tab/>
        </w:r>
        <w:r>
          <w:rPr>
            <w:noProof/>
            <w:webHidden/>
          </w:rPr>
          <w:fldChar w:fldCharType="begin"/>
        </w:r>
        <w:r>
          <w:rPr>
            <w:noProof/>
            <w:webHidden/>
          </w:rPr>
          <w:instrText xml:space="preserve"> PAGEREF _Toc459381212 \h </w:instrText>
        </w:r>
        <w:r>
          <w:rPr>
            <w:noProof/>
            <w:webHidden/>
          </w:rPr>
        </w:r>
        <w:r>
          <w:rPr>
            <w:noProof/>
            <w:webHidden/>
          </w:rPr>
          <w:fldChar w:fldCharType="separate"/>
        </w:r>
        <w:r w:rsidR="00293AB5">
          <w:rPr>
            <w:noProof/>
            <w:webHidden/>
          </w:rPr>
          <w:t>60</w:t>
        </w:r>
        <w:r>
          <w:rPr>
            <w:noProof/>
            <w:webHidden/>
          </w:rPr>
          <w:fldChar w:fldCharType="end"/>
        </w:r>
      </w:hyperlink>
    </w:p>
    <w:p w:rsidR="009A580D" w:rsidRDefault="009A580D">
      <w:pPr>
        <w:pStyle w:val="TOC2"/>
        <w:tabs>
          <w:tab w:val="right" w:leader="dot" w:pos="8486"/>
        </w:tabs>
        <w:rPr>
          <w:rFonts w:eastAsiaTheme="minorEastAsia" w:cstheme="minorBidi"/>
          <w:noProof/>
          <w:sz w:val="22"/>
          <w:szCs w:val="22"/>
          <w:lang w:bidi="ar-SA"/>
        </w:rPr>
      </w:pPr>
      <w:hyperlink w:anchor="_Toc459381213" w:history="1">
        <w:r w:rsidRPr="00084450">
          <w:rPr>
            <w:rStyle w:val="Hyperlink"/>
            <w:noProof/>
          </w:rPr>
          <w:t>3.8 Effect of cyclic loading</w:t>
        </w:r>
        <w:r>
          <w:rPr>
            <w:noProof/>
            <w:webHidden/>
          </w:rPr>
          <w:tab/>
        </w:r>
        <w:r>
          <w:rPr>
            <w:noProof/>
            <w:webHidden/>
          </w:rPr>
          <w:fldChar w:fldCharType="begin"/>
        </w:r>
        <w:r>
          <w:rPr>
            <w:noProof/>
            <w:webHidden/>
          </w:rPr>
          <w:instrText xml:space="preserve"> PAGEREF _Toc459381213 \h </w:instrText>
        </w:r>
        <w:r>
          <w:rPr>
            <w:noProof/>
            <w:webHidden/>
          </w:rPr>
        </w:r>
        <w:r>
          <w:rPr>
            <w:noProof/>
            <w:webHidden/>
          </w:rPr>
          <w:fldChar w:fldCharType="separate"/>
        </w:r>
        <w:r w:rsidR="00293AB5">
          <w:rPr>
            <w:noProof/>
            <w:webHidden/>
          </w:rPr>
          <w:t>66</w:t>
        </w:r>
        <w:r>
          <w:rPr>
            <w:noProof/>
            <w:webHidden/>
          </w:rPr>
          <w:fldChar w:fldCharType="end"/>
        </w:r>
      </w:hyperlink>
    </w:p>
    <w:p w:rsidR="009A580D" w:rsidRDefault="009A580D">
      <w:pPr>
        <w:pStyle w:val="TOC3"/>
        <w:tabs>
          <w:tab w:val="right" w:leader="dot" w:pos="8486"/>
        </w:tabs>
        <w:rPr>
          <w:rFonts w:eastAsiaTheme="minorEastAsia" w:cstheme="minorBidi"/>
          <w:noProof/>
          <w:sz w:val="22"/>
          <w:szCs w:val="22"/>
          <w:lang w:bidi="ar-SA"/>
        </w:rPr>
      </w:pPr>
      <w:hyperlink w:anchor="_Toc459381214" w:history="1">
        <w:r w:rsidRPr="00084450">
          <w:rPr>
            <w:rStyle w:val="Hyperlink"/>
            <w:noProof/>
          </w:rPr>
          <w:t>3.8.1 Results</w:t>
        </w:r>
        <w:r>
          <w:rPr>
            <w:noProof/>
            <w:webHidden/>
          </w:rPr>
          <w:tab/>
        </w:r>
        <w:r>
          <w:rPr>
            <w:noProof/>
            <w:webHidden/>
          </w:rPr>
          <w:fldChar w:fldCharType="begin"/>
        </w:r>
        <w:r>
          <w:rPr>
            <w:noProof/>
            <w:webHidden/>
          </w:rPr>
          <w:instrText xml:space="preserve"> PAGEREF _Toc459381214 \h </w:instrText>
        </w:r>
        <w:r>
          <w:rPr>
            <w:noProof/>
            <w:webHidden/>
          </w:rPr>
        </w:r>
        <w:r>
          <w:rPr>
            <w:noProof/>
            <w:webHidden/>
          </w:rPr>
          <w:fldChar w:fldCharType="separate"/>
        </w:r>
        <w:r w:rsidR="00293AB5">
          <w:rPr>
            <w:noProof/>
            <w:webHidden/>
          </w:rPr>
          <w:t>66</w:t>
        </w:r>
        <w:r>
          <w:rPr>
            <w:noProof/>
            <w:webHidden/>
          </w:rPr>
          <w:fldChar w:fldCharType="end"/>
        </w:r>
      </w:hyperlink>
    </w:p>
    <w:p w:rsidR="009A580D" w:rsidRDefault="009A580D">
      <w:pPr>
        <w:pStyle w:val="TOC3"/>
        <w:tabs>
          <w:tab w:val="right" w:leader="dot" w:pos="8486"/>
        </w:tabs>
        <w:rPr>
          <w:rFonts w:eastAsiaTheme="minorEastAsia" w:cstheme="minorBidi"/>
          <w:noProof/>
          <w:sz w:val="22"/>
          <w:szCs w:val="22"/>
          <w:lang w:bidi="ar-SA"/>
        </w:rPr>
      </w:pPr>
      <w:hyperlink w:anchor="_Toc459381215" w:history="1">
        <w:r w:rsidRPr="00084450">
          <w:rPr>
            <w:rStyle w:val="Hyperlink"/>
            <w:noProof/>
          </w:rPr>
          <w:t>3.8.2 Discussion</w:t>
        </w:r>
        <w:r>
          <w:rPr>
            <w:noProof/>
            <w:webHidden/>
          </w:rPr>
          <w:tab/>
        </w:r>
        <w:r>
          <w:rPr>
            <w:noProof/>
            <w:webHidden/>
          </w:rPr>
          <w:fldChar w:fldCharType="begin"/>
        </w:r>
        <w:r>
          <w:rPr>
            <w:noProof/>
            <w:webHidden/>
          </w:rPr>
          <w:instrText xml:space="preserve"> PAGEREF _Toc459381215 \h </w:instrText>
        </w:r>
        <w:r>
          <w:rPr>
            <w:noProof/>
            <w:webHidden/>
          </w:rPr>
        </w:r>
        <w:r>
          <w:rPr>
            <w:noProof/>
            <w:webHidden/>
          </w:rPr>
          <w:fldChar w:fldCharType="separate"/>
        </w:r>
        <w:r w:rsidR="00293AB5">
          <w:rPr>
            <w:noProof/>
            <w:webHidden/>
          </w:rPr>
          <w:t>69</w:t>
        </w:r>
        <w:r>
          <w:rPr>
            <w:noProof/>
            <w:webHidden/>
          </w:rPr>
          <w:fldChar w:fldCharType="end"/>
        </w:r>
      </w:hyperlink>
    </w:p>
    <w:p w:rsidR="009A580D" w:rsidRDefault="009A580D">
      <w:pPr>
        <w:pStyle w:val="TOC2"/>
        <w:tabs>
          <w:tab w:val="right" w:leader="dot" w:pos="8486"/>
        </w:tabs>
        <w:rPr>
          <w:rFonts w:eastAsiaTheme="minorEastAsia" w:cstheme="minorBidi"/>
          <w:noProof/>
          <w:sz w:val="22"/>
          <w:szCs w:val="22"/>
          <w:lang w:bidi="ar-SA"/>
        </w:rPr>
      </w:pPr>
      <w:hyperlink w:anchor="_Toc459381216" w:history="1">
        <w:r w:rsidRPr="00084450">
          <w:rPr>
            <w:rStyle w:val="Hyperlink"/>
            <w:noProof/>
          </w:rPr>
          <w:t>3.9 Effect of fracture morphology</w:t>
        </w:r>
        <w:r>
          <w:rPr>
            <w:noProof/>
            <w:webHidden/>
          </w:rPr>
          <w:tab/>
        </w:r>
        <w:r>
          <w:rPr>
            <w:noProof/>
            <w:webHidden/>
          </w:rPr>
          <w:fldChar w:fldCharType="begin"/>
        </w:r>
        <w:r>
          <w:rPr>
            <w:noProof/>
            <w:webHidden/>
          </w:rPr>
          <w:instrText xml:space="preserve"> PAGEREF _Toc459381216 \h </w:instrText>
        </w:r>
        <w:r>
          <w:rPr>
            <w:noProof/>
            <w:webHidden/>
          </w:rPr>
        </w:r>
        <w:r>
          <w:rPr>
            <w:noProof/>
            <w:webHidden/>
          </w:rPr>
          <w:fldChar w:fldCharType="separate"/>
        </w:r>
        <w:r w:rsidR="00293AB5">
          <w:rPr>
            <w:noProof/>
            <w:webHidden/>
          </w:rPr>
          <w:t>69</w:t>
        </w:r>
        <w:r>
          <w:rPr>
            <w:noProof/>
            <w:webHidden/>
          </w:rPr>
          <w:fldChar w:fldCharType="end"/>
        </w:r>
      </w:hyperlink>
    </w:p>
    <w:p w:rsidR="009A580D" w:rsidRDefault="009A580D">
      <w:pPr>
        <w:pStyle w:val="TOC3"/>
        <w:tabs>
          <w:tab w:val="right" w:leader="dot" w:pos="8486"/>
        </w:tabs>
        <w:rPr>
          <w:rFonts w:eastAsiaTheme="minorEastAsia" w:cstheme="minorBidi"/>
          <w:noProof/>
          <w:sz w:val="22"/>
          <w:szCs w:val="22"/>
          <w:lang w:bidi="ar-SA"/>
        </w:rPr>
      </w:pPr>
      <w:hyperlink w:anchor="_Toc459381217" w:history="1">
        <w:r w:rsidRPr="00084450">
          <w:rPr>
            <w:rStyle w:val="Hyperlink"/>
            <w:noProof/>
          </w:rPr>
          <w:t>3.9.1 Motivation</w:t>
        </w:r>
        <w:r>
          <w:rPr>
            <w:noProof/>
            <w:webHidden/>
          </w:rPr>
          <w:tab/>
        </w:r>
        <w:r>
          <w:rPr>
            <w:noProof/>
            <w:webHidden/>
          </w:rPr>
          <w:fldChar w:fldCharType="begin"/>
        </w:r>
        <w:r>
          <w:rPr>
            <w:noProof/>
            <w:webHidden/>
          </w:rPr>
          <w:instrText xml:space="preserve"> PAGEREF _Toc459381217 \h </w:instrText>
        </w:r>
        <w:r>
          <w:rPr>
            <w:noProof/>
            <w:webHidden/>
          </w:rPr>
        </w:r>
        <w:r>
          <w:rPr>
            <w:noProof/>
            <w:webHidden/>
          </w:rPr>
          <w:fldChar w:fldCharType="separate"/>
        </w:r>
        <w:r w:rsidR="00293AB5">
          <w:rPr>
            <w:noProof/>
            <w:webHidden/>
          </w:rPr>
          <w:t>69</w:t>
        </w:r>
        <w:r>
          <w:rPr>
            <w:noProof/>
            <w:webHidden/>
          </w:rPr>
          <w:fldChar w:fldCharType="end"/>
        </w:r>
      </w:hyperlink>
    </w:p>
    <w:p w:rsidR="009A580D" w:rsidRDefault="009A580D">
      <w:pPr>
        <w:pStyle w:val="TOC3"/>
        <w:tabs>
          <w:tab w:val="right" w:leader="dot" w:pos="8486"/>
        </w:tabs>
        <w:rPr>
          <w:rFonts w:eastAsiaTheme="minorEastAsia" w:cstheme="minorBidi"/>
          <w:noProof/>
          <w:sz w:val="22"/>
          <w:szCs w:val="22"/>
          <w:lang w:bidi="ar-SA"/>
        </w:rPr>
      </w:pPr>
      <w:hyperlink w:anchor="_Toc459381218" w:history="1">
        <w:r w:rsidRPr="00084450">
          <w:rPr>
            <w:rStyle w:val="Hyperlink"/>
            <w:noProof/>
          </w:rPr>
          <w:t>3.9.2 Crush cell modification</w:t>
        </w:r>
        <w:r>
          <w:rPr>
            <w:noProof/>
            <w:webHidden/>
          </w:rPr>
          <w:tab/>
        </w:r>
        <w:r>
          <w:rPr>
            <w:noProof/>
            <w:webHidden/>
          </w:rPr>
          <w:fldChar w:fldCharType="begin"/>
        </w:r>
        <w:r>
          <w:rPr>
            <w:noProof/>
            <w:webHidden/>
          </w:rPr>
          <w:instrText xml:space="preserve"> PAGEREF _Toc459381218 \h </w:instrText>
        </w:r>
        <w:r>
          <w:rPr>
            <w:noProof/>
            <w:webHidden/>
          </w:rPr>
        </w:r>
        <w:r>
          <w:rPr>
            <w:noProof/>
            <w:webHidden/>
          </w:rPr>
          <w:fldChar w:fldCharType="separate"/>
        </w:r>
        <w:r w:rsidR="00293AB5">
          <w:rPr>
            <w:noProof/>
            <w:webHidden/>
          </w:rPr>
          <w:t>72</w:t>
        </w:r>
        <w:r>
          <w:rPr>
            <w:noProof/>
            <w:webHidden/>
          </w:rPr>
          <w:fldChar w:fldCharType="end"/>
        </w:r>
      </w:hyperlink>
    </w:p>
    <w:p w:rsidR="009A580D" w:rsidRDefault="009A580D">
      <w:pPr>
        <w:pStyle w:val="TOC3"/>
        <w:tabs>
          <w:tab w:val="right" w:leader="dot" w:pos="8486"/>
        </w:tabs>
        <w:rPr>
          <w:rFonts w:eastAsiaTheme="minorEastAsia" w:cstheme="minorBidi"/>
          <w:noProof/>
          <w:sz w:val="22"/>
          <w:szCs w:val="22"/>
          <w:lang w:bidi="ar-SA"/>
        </w:rPr>
      </w:pPr>
      <w:hyperlink w:anchor="_Toc459381219" w:history="1">
        <w:r w:rsidRPr="00084450">
          <w:rPr>
            <w:rStyle w:val="Hyperlink"/>
            <w:noProof/>
          </w:rPr>
          <w:t>3.9.3 Results</w:t>
        </w:r>
        <w:r>
          <w:rPr>
            <w:noProof/>
            <w:webHidden/>
          </w:rPr>
          <w:tab/>
        </w:r>
        <w:r>
          <w:rPr>
            <w:noProof/>
            <w:webHidden/>
          </w:rPr>
          <w:fldChar w:fldCharType="begin"/>
        </w:r>
        <w:r>
          <w:rPr>
            <w:noProof/>
            <w:webHidden/>
          </w:rPr>
          <w:instrText xml:space="preserve"> PAGEREF _Toc459381219 \h </w:instrText>
        </w:r>
        <w:r>
          <w:rPr>
            <w:noProof/>
            <w:webHidden/>
          </w:rPr>
        </w:r>
        <w:r>
          <w:rPr>
            <w:noProof/>
            <w:webHidden/>
          </w:rPr>
          <w:fldChar w:fldCharType="separate"/>
        </w:r>
        <w:r w:rsidR="00293AB5">
          <w:rPr>
            <w:noProof/>
            <w:webHidden/>
          </w:rPr>
          <w:t>72</w:t>
        </w:r>
        <w:r>
          <w:rPr>
            <w:noProof/>
            <w:webHidden/>
          </w:rPr>
          <w:fldChar w:fldCharType="end"/>
        </w:r>
      </w:hyperlink>
    </w:p>
    <w:p w:rsidR="009A580D" w:rsidRDefault="009A580D">
      <w:pPr>
        <w:pStyle w:val="TOC2"/>
        <w:tabs>
          <w:tab w:val="right" w:leader="dot" w:pos="8486"/>
        </w:tabs>
        <w:rPr>
          <w:rFonts w:eastAsiaTheme="minorEastAsia" w:cstheme="minorBidi"/>
          <w:noProof/>
          <w:sz w:val="22"/>
          <w:szCs w:val="22"/>
          <w:lang w:bidi="ar-SA"/>
        </w:rPr>
      </w:pPr>
      <w:hyperlink w:anchor="_Toc459381220" w:history="1">
        <w:r w:rsidRPr="00084450">
          <w:rPr>
            <w:rStyle w:val="Hyperlink"/>
            <w:noProof/>
          </w:rPr>
          <w:t>3.10 Summary</w:t>
        </w:r>
        <w:r>
          <w:rPr>
            <w:noProof/>
            <w:webHidden/>
          </w:rPr>
          <w:tab/>
        </w:r>
        <w:r>
          <w:rPr>
            <w:noProof/>
            <w:webHidden/>
          </w:rPr>
          <w:fldChar w:fldCharType="begin"/>
        </w:r>
        <w:r>
          <w:rPr>
            <w:noProof/>
            <w:webHidden/>
          </w:rPr>
          <w:instrText xml:space="preserve"> PAGEREF _Toc459381220 \h </w:instrText>
        </w:r>
        <w:r>
          <w:rPr>
            <w:noProof/>
            <w:webHidden/>
          </w:rPr>
        </w:r>
        <w:r>
          <w:rPr>
            <w:noProof/>
            <w:webHidden/>
          </w:rPr>
          <w:fldChar w:fldCharType="separate"/>
        </w:r>
        <w:r w:rsidR="00293AB5">
          <w:rPr>
            <w:noProof/>
            <w:webHidden/>
          </w:rPr>
          <w:t>79</w:t>
        </w:r>
        <w:r>
          <w:rPr>
            <w:noProof/>
            <w:webHidden/>
          </w:rPr>
          <w:fldChar w:fldCharType="end"/>
        </w:r>
      </w:hyperlink>
    </w:p>
    <w:p w:rsidR="009A580D" w:rsidRDefault="009A580D">
      <w:pPr>
        <w:pStyle w:val="TOC1"/>
        <w:rPr>
          <w:rFonts w:eastAsiaTheme="minorEastAsia" w:cstheme="minorBidi"/>
          <w:noProof/>
          <w:sz w:val="22"/>
          <w:szCs w:val="22"/>
          <w:lang w:bidi="ar-SA"/>
        </w:rPr>
      </w:pPr>
      <w:hyperlink w:anchor="_Toc459381221" w:history="1">
        <w:r w:rsidRPr="00084450">
          <w:rPr>
            <w:rStyle w:val="Hyperlink"/>
            <w:noProof/>
          </w:rPr>
          <w:t>Chapter 4: Wet Proppant Crush Test</w:t>
        </w:r>
        <w:r>
          <w:rPr>
            <w:noProof/>
            <w:webHidden/>
          </w:rPr>
          <w:tab/>
        </w:r>
        <w:r>
          <w:rPr>
            <w:noProof/>
            <w:webHidden/>
          </w:rPr>
          <w:fldChar w:fldCharType="begin"/>
        </w:r>
        <w:r>
          <w:rPr>
            <w:noProof/>
            <w:webHidden/>
          </w:rPr>
          <w:instrText xml:space="preserve"> PAGEREF _Toc459381221 \h </w:instrText>
        </w:r>
        <w:r>
          <w:rPr>
            <w:noProof/>
            <w:webHidden/>
          </w:rPr>
        </w:r>
        <w:r>
          <w:rPr>
            <w:noProof/>
            <w:webHidden/>
          </w:rPr>
          <w:fldChar w:fldCharType="separate"/>
        </w:r>
        <w:r w:rsidR="00293AB5">
          <w:rPr>
            <w:noProof/>
            <w:webHidden/>
          </w:rPr>
          <w:t>80</w:t>
        </w:r>
        <w:r>
          <w:rPr>
            <w:noProof/>
            <w:webHidden/>
          </w:rPr>
          <w:fldChar w:fldCharType="end"/>
        </w:r>
      </w:hyperlink>
    </w:p>
    <w:p w:rsidR="009A580D" w:rsidRDefault="009A580D">
      <w:pPr>
        <w:pStyle w:val="TOC2"/>
        <w:tabs>
          <w:tab w:val="right" w:leader="dot" w:pos="8486"/>
        </w:tabs>
        <w:rPr>
          <w:rFonts w:eastAsiaTheme="minorEastAsia" w:cstheme="minorBidi"/>
          <w:noProof/>
          <w:sz w:val="22"/>
          <w:szCs w:val="22"/>
          <w:lang w:bidi="ar-SA"/>
        </w:rPr>
      </w:pPr>
      <w:hyperlink w:anchor="_Toc459381222" w:history="1">
        <w:r w:rsidRPr="00084450">
          <w:rPr>
            <w:rStyle w:val="Hyperlink"/>
            <w:noProof/>
          </w:rPr>
          <w:t>4.1 Introduction</w:t>
        </w:r>
        <w:r>
          <w:rPr>
            <w:noProof/>
            <w:webHidden/>
          </w:rPr>
          <w:tab/>
        </w:r>
        <w:r>
          <w:rPr>
            <w:noProof/>
            <w:webHidden/>
          </w:rPr>
          <w:fldChar w:fldCharType="begin"/>
        </w:r>
        <w:r>
          <w:rPr>
            <w:noProof/>
            <w:webHidden/>
          </w:rPr>
          <w:instrText xml:space="preserve"> PAGEREF _Toc459381222 \h </w:instrText>
        </w:r>
        <w:r>
          <w:rPr>
            <w:noProof/>
            <w:webHidden/>
          </w:rPr>
        </w:r>
        <w:r>
          <w:rPr>
            <w:noProof/>
            <w:webHidden/>
          </w:rPr>
          <w:fldChar w:fldCharType="separate"/>
        </w:r>
        <w:r w:rsidR="00293AB5">
          <w:rPr>
            <w:noProof/>
            <w:webHidden/>
          </w:rPr>
          <w:t>80</w:t>
        </w:r>
        <w:r>
          <w:rPr>
            <w:noProof/>
            <w:webHidden/>
          </w:rPr>
          <w:fldChar w:fldCharType="end"/>
        </w:r>
      </w:hyperlink>
    </w:p>
    <w:p w:rsidR="009A580D" w:rsidRDefault="009A580D">
      <w:pPr>
        <w:pStyle w:val="TOC2"/>
        <w:tabs>
          <w:tab w:val="right" w:leader="dot" w:pos="8486"/>
        </w:tabs>
        <w:rPr>
          <w:rFonts w:eastAsiaTheme="minorEastAsia" w:cstheme="minorBidi"/>
          <w:noProof/>
          <w:sz w:val="22"/>
          <w:szCs w:val="22"/>
          <w:lang w:bidi="ar-SA"/>
        </w:rPr>
      </w:pPr>
      <w:hyperlink w:anchor="_Toc459381223" w:history="1">
        <w:r w:rsidRPr="00084450">
          <w:rPr>
            <w:rStyle w:val="Hyperlink"/>
            <w:noProof/>
          </w:rPr>
          <w:t>4.2 Motivation</w:t>
        </w:r>
        <w:r>
          <w:rPr>
            <w:noProof/>
            <w:webHidden/>
          </w:rPr>
          <w:tab/>
        </w:r>
        <w:r>
          <w:rPr>
            <w:noProof/>
            <w:webHidden/>
          </w:rPr>
          <w:fldChar w:fldCharType="begin"/>
        </w:r>
        <w:r>
          <w:rPr>
            <w:noProof/>
            <w:webHidden/>
          </w:rPr>
          <w:instrText xml:space="preserve"> PAGEREF _Toc459381223 \h </w:instrText>
        </w:r>
        <w:r>
          <w:rPr>
            <w:noProof/>
            <w:webHidden/>
          </w:rPr>
        </w:r>
        <w:r>
          <w:rPr>
            <w:noProof/>
            <w:webHidden/>
          </w:rPr>
          <w:fldChar w:fldCharType="separate"/>
        </w:r>
        <w:r w:rsidR="00293AB5">
          <w:rPr>
            <w:noProof/>
            <w:webHidden/>
          </w:rPr>
          <w:t>80</w:t>
        </w:r>
        <w:r>
          <w:rPr>
            <w:noProof/>
            <w:webHidden/>
          </w:rPr>
          <w:fldChar w:fldCharType="end"/>
        </w:r>
      </w:hyperlink>
    </w:p>
    <w:p w:rsidR="009A580D" w:rsidRDefault="009A580D">
      <w:pPr>
        <w:pStyle w:val="TOC2"/>
        <w:tabs>
          <w:tab w:val="right" w:leader="dot" w:pos="8486"/>
        </w:tabs>
        <w:rPr>
          <w:rFonts w:eastAsiaTheme="minorEastAsia" w:cstheme="minorBidi"/>
          <w:noProof/>
          <w:sz w:val="22"/>
          <w:szCs w:val="22"/>
          <w:lang w:bidi="ar-SA"/>
        </w:rPr>
      </w:pPr>
      <w:hyperlink w:anchor="_Toc459381224" w:history="1">
        <w:r w:rsidRPr="00084450">
          <w:rPr>
            <w:rStyle w:val="Hyperlink"/>
            <w:noProof/>
          </w:rPr>
          <w:t>4.3 Effect of saturation</w:t>
        </w:r>
        <w:r>
          <w:rPr>
            <w:noProof/>
            <w:webHidden/>
          </w:rPr>
          <w:tab/>
        </w:r>
        <w:r>
          <w:rPr>
            <w:noProof/>
            <w:webHidden/>
          </w:rPr>
          <w:fldChar w:fldCharType="begin"/>
        </w:r>
        <w:r>
          <w:rPr>
            <w:noProof/>
            <w:webHidden/>
          </w:rPr>
          <w:instrText xml:space="preserve"> PAGEREF _Toc459381224 \h </w:instrText>
        </w:r>
        <w:r>
          <w:rPr>
            <w:noProof/>
            <w:webHidden/>
          </w:rPr>
        </w:r>
        <w:r>
          <w:rPr>
            <w:noProof/>
            <w:webHidden/>
          </w:rPr>
          <w:fldChar w:fldCharType="separate"/>
        </w:r>
        <w:r w:rsidR="00293AB5">
          <w:rPr>
            <w:noProof/>
            <w:webHidden/>
          </w:rPr>
          <w:t>84</w:t>
        </w:r>
        <w:r>
          <w:rPr>
            <w:noProof/>
            <w:webHidden/>
          </w:rPr>
          <w:fldChar w:fldCharType="end"/>
        </w:r>
      </w:hyperlink>
    </w:p>
    <w:p w:rsidR="009A580D" w:rsidRDefault="009A580D">
      <w:pPr>
        <w:pStyle w:val="TOC3"/>
        <w:tabs>
          <w:tab w:val="right" w:leader="dot" w:pos="8486"/>
        </w:tabs>
        <w:rPr>
          <w:rFonts w:eastAsiaTheme="minorEastAsia" w:cstheme="minorBidi"/>
          <w:noProof/>
          <w:sz w:val="22"/>
          <w:szCs w:val="22"/>
          <w:lang w:bidi="ar-SA"/>
        </w:rPr>
      </w:pPr>
      <w:hyperlink w:anchor="_Toc459381225" w:history="1">
        <w:r w:rsidRPr="00084450">
          <w:rPr>
            <w:rStyle w:val="Hyperlink"/>
            <w:noProof/>
          </w:rPr>
          <w:t>4.3.1 Crush cell modification</w:t>
        </w:r>
        <w:r>
          <w:rPr>
            <w:noProof/>
            <w:webHidden/>
          </w:rPr>
          <w:tab/>
        </w:r>
        <w:r>
          <w:rPr>
            <w:noProof/>
            <w:webHidden/>
          </w:rPr>
          <w:fldChar w:fldCharType="begin"/>
        </w:r>
        <w:r>
          <w:rPr>
            <w:noProof/>
            <w:webHidden/>
          </w:rPr>
          <w:instrText xml:space="preserve"> PAGEREF _Toc459381225 \h </w:instrText>
        </w:r>
        <w:r>
          <w:rPr>
            <w:noProof/>
            <w:webHidden/>
          </w:rPr>
        </w:r>
        <w:r>
          <w:rPr>
            <w:noProof/>
            <w:webHidden/>
          </w:rPr>
          <w:fldChar w:fldCharType="separate"/>
        </w:r>
        <w:r w:rsidR="00293AB5">
          <w:rPr>
            <w:noProof/>
            <w:webHidden/>
          </w:rPr>
          <w:t>84</w:t>
        </w:r>
        <w:r>
          <w:rPr>
            <w:noProof/>
            <w:webHidden/>
          </w:rPr>
          <w:fldChar w:fldCharType="end"/>
        </w:r>
      </w:hyperlink>
    </w:p>
    <w:p w:rsidR="009A580D" w:rsidRDefault="009A580D">
      <w:pPr>
        <w:pStyle w:val="TOC3"/>
        <w:tabs>
          <w:tab w:val="right" w:leader="dot" w:pos="8486"/>
        </w:tabs>
        <w:rPr>
          <w:rFonts w:eastAsiaTheme="minorEastAsia" w:cstheme="minorBidi"/>
          <w:noProof/>
          <w:sz w:val="22"/>
          <w:szCs w:val="22"/>
          <w:lang w:bidi="ar-SA"/>
        </w:rPr>
      </w:pPr>
      <w:hyperlink w:anchor="_Toc459381226" w:history="1">
        <w:r w:rsidRPr="00084450">
          <w:rPr>
            <w:rStyle w:val="Hyperlink"/>
            <w:noProof/>
          </w:rPr>
          <w:t>4.3.2 Test matrix</w:t>
        </w:r>
        <w:r>
          <w:rPr>
            <w:noProof/>
            <w:webHidden/>
          </w:rPr>
          <w:tab/>
        </w:r>
        <w:r>
          <w:rPr>
            <w:noProof/>
            <w:webHidden/>
          </w:rPr>
          <w:fldChar w:fldCharType="begin"/>
        </w:r>
        <w:r>
          <w:rPr>
            <w:noProof/>
            <w:webHidden/>
          </w:rPr>
          <w:instrText xml:space="preserve"> PAGEREF _Toc459381226 \h </w:instrText>
        </w:r>
        <w:r>
          <w:rPr>
            <w:noProof/>
            <w:webHidden/>
          </w:rPr>
        </w:r>
        <w:r>
          <w:rPr>
            <w:noProof/>
            <w:webHidden/>
          </w:rPr>
          <w:fldChar w:fldCharType="separate"/>
        </w:r>
        <w:r w:rsidR="00293AB5">
          <w:rPr>
            <w:noProof/>
            <w:webHidden/>
          </w:rPr>
          <w:t>86</w:t>
        </w:r>
        <w:r>
          <w:rPr>
            <w:noProof/>
            <w:webHidden/>
          </w:rPr>
          <w:fldChar w:fldCharType="end"/>
        </w:r>
      </w:hyperlink>
    </w:p>
    <w:p w:rsidR="009A580D" w:rsidRDefault="009A580D">
      <w:pPr>
        <w:pStyle w:val="TOC3"/>
        <w:tabs>
          <w:tab w:val="right" w:leader="dot" w:pos="8486"/>
        </w:tabs>
        <w:rPr>
          <w:rFonts w:eastAsiaTheme="minorEastAsia" w:cstheme="minorBidi"/>
          <w:noProof/>
          <w:sz w:val="22"/>
          <w:szCs w:val="22"/>
          <w:lang w:bidi="ar-SA"/>
        </w:rPr>
      </w:pPr>
      <w:hyperlink w:anchor="_Toc459381227" w:history="1">
        <w:r w:rsidRPr="00084450">
          <w:rPr>
            <w:rStyle w:val="Hyperlink"/>
            <w:noProof/>
          </w:rPr>
          <w:t>4.3.3 Experimental procedure</w:t>
        </w:r>
        <w:r>
          <w:rPr>
            <w:noProof/>
            <w:webHidden/>
          </w:rPr>
          <w:tab/>
        </w:r>
        <w:r>
          <w:rPr>
            <w:noProof/>
            <w:webHidden/>
          </w:rPr>
          <w:fldChar w:fldCharType="begin"/>
        </w:r>
        <w:r>
          <w:rPr>
            <w:noProof/>
            <w:webHidden/>
          </w:rPr>
          <w:instrText xml:space="preserve"> PAGEREF _Toc459381227 \h </w:instrText>
        </w:r>
        <w:r>
          <w:rPr>
            <w:noProof/>
            <w:webHidden/>
          </w:rPr>
        </w:r>
        <w:r>
          <w:rPr>
            <w:noProof/>
            <w:webHidden/>
          </w:rPr>
          <w:fldChar w:fldCharType="separate"/>
        </w:r>
        <w:r w:rsidR="00293AB5">
          <w:rPr>
            <w:noProof/>
            <w:webHidden/>
          </w:rPr>
          <w:t>86</w:t>
        </w:r>
        <w:r>
          <w:rPr>
            <w:noProof/>
            <w:webHidden/>
          </w:rPr>
          <w:fldChar w:fldCharType="end"/>
        </w:r>
      </w:hyperlink>
    </w:p>
    <w:p w:rsidR="009A580D" w:rsidRDefault="009A580D">
      <w:pPr>
        <w:pStyle w:val="TOC3"/>
        <w:tabs>
          <w:tab w:val="right" w:leader="dot" w:pos="8486"/>
        </w:tabs>
        <w:rPr>
          <w:rFonts w:eastAsiaTheme="minorEastAsia" w:cstheme="minorBidi"/>
          <w:noProof/>
          <w:sz w:val="22"/>
          <w:szCs w:val="22"/>
          <w:lang w:bidi="ar-SA"/>
        </w:rPr>
      </w:pPr>
      <w:hyperlink w:anchor="_Toc459381228" w:history="1">
        <w:r w:rsidRPr="00084450">
          <w:rPr>
            <w:rStyle w:val="Hyperlink"/>
            <w:noProof/>
          </w:rPr>
          <w:t>4.3.4 Results</w:t>
        </w:r>
        <w:r>
          <w:rPr>
            <w:noProof/>
            <w:webHidden/>
          </w:rPr>
          <w:tab/>
        </w:r>
        <w:r>
          <w:rPr>
            <w:noProof/>
            <w:webHidden/>
          </w:rPr>
          <w:fldChar w:fldCharType="begin"/>
        </w:r>
        <w:r>
          <w:rPr>
            <w:noProof/>
            <w:webHidden/>
          </w:rPr>
          <w:instrText xml:space="preserve"> PAGEREF _Toc459381228 \h </w:instrText>
        </w:r>
        <w:r>
          <w:rPr>
            <w:noProof/>
            <w:webHidden/>
          </w:rPr>
        </w:r>
        <w:r>
          <w:rPr>
            <w:noProof/>
            <w:webHidden/>
          </w:rPr>
          <w:fldChar w:fldCharType="separate"/>
        </w:r>
        <w:r w:rsidR="00293AB5">
          <w:rPr>
            <w:noProof/>
            <w:webHidden/>
          </w:rPr>
          <w:t>88</w:t>
        </w:r>
        <w:r>
          <w:rPr>
            <w:noProof/>
            <w:webHidden/>
          </w:rPr>
          <w:fldChar w:fldCharType="end"/>
        </w:r>
      </w:hyperlink>
    </w:p>
    <w:p w:rsidR="009A580D" w:rsidRDefault="009A580D">
      <w:pPr>
        <w:pStyle w:val="TOC2"/>
        <w:tabs>
          <w:tab w:val="right" w:leader="dot" w:pos="8486"/>
        </w:tabs>
        <w:rPr>
          <w:rFonts w:eastAsiaTheme="minorEastAsia" w:cstheme="minorBidi"/>
          <w:noProof/>
          <w:sz w:val="22"/>
          <w:szCs w:val="22"/>
          <w:lang w:bidi="ar-SA"/>
        </w:rPr>
      </w:pPr>
      <w:hyperlink w:anchor="_Toc459381229" w:history="1">
        <w:r w:rsidRPr="00084450">
          <w:rPr>
            <w:rStyle w:val="Hyperlink"/>
            <w:noProof/>
          </w:rPr>
          <w:t>4.4 Effect of pre-test treatment</w:t>
        </w:r>
        <w:r>
          <w:rPr>
            <w:noProof/>
            <w:webHidden/>
          </w:rPr>
          <w:tab/>
        </w:r>
        <w:r>
          <w:rPr>
            <w:noProof/>
            <w:webHidden/>
          </w:rPr>
          <w:fldChar w:fldCharType="begin"/>
        </w:r>
        <w:r>
          <w:rPr>
            <w:noProof/>
            <w:webHidden/>
          </w:rPr>
          <w:instrText xml:space="preserve"> PAGEREF _Toc459381229 \h </w:instrText>
        </w:r>
        <w:r>
          <w:rPr>
            <w:noProof/>
            <w:webHidden/>
          </w:rPr>
        </w:r>
        <w:r>
          <w:rPr>
            <w:noProof/>
            <w:webHidden/>
          </w:rPr>
          <w:fldChar w:fldCharType="separate"/>
        </w:r>
        <w:r w:rsidR="00293AB5">
          <w:rPr>
            <w:noProof/>
            <w:webHidden/>
          </w:rPr>
          <w:t>91</w:t>
        </w:r>
        <w:r>
          <w:rPr>
            <w:noProof/>
            <w:webHidden/>
          </w:rPr>
          <w:fldChar w:fldCharType="end"/>
        </w:r>
      </w:hyperlink>
    </w:p>
    <w:p w:rsidR="009A580D" w:rsidRDefault="009A580D">
      <w:pPr>
        <w:pStyle w:val="TOC3"/>
        <w:tabs>
          <w:tab w:val="right" w:leader="dot" w:pos="8486"/>
        </w:tabs>
        <w:rPr>
          <w:rFonts w:eastAsiaTheme="minorEastAsia" w:cstheme="minorBidi"/>
          <w:noProof/>
          <w:sz w:val="22"/>
          <w:szCs w:val="22"/>
          <w:lang w:bidi="ar-SA"/>
        </w:rPr>
      </w:pPr>
      <w:hyperlink w:anchor="_Toc459381230" w:history="1">
        <w:r w:rsidRPr="00084450">
          <w:rPr>
            <w:rStyle w:val="Hyperlink"/>
            <w:noProof/>
          </w:rPr>
          <w:t>4.4.1 Experimental Apparatus</w:t>
        </w:r>
        <w:r>
          <w:rPr>
            <w:noProof/>
            <w:webHidden/>
          </w:rPr>
          <w:tab/>
        </w:r>
        <w:r>
          <w:rPr>
            <w:noProof/>
            <w:webHidden/>
          </w:rPr>
          <w:fldChar w:fldCharType="begin"/>
        </w:r>
        <w:r>
          <w:rPr>
            <w:noProof/>
            <w:webHidden/>
          </w:rPr>
          <w:instrText xml:space="preserve"> PAGEREF _Toc459381230 \h </w:instrText>
        </w:r>
        <w:r>
          <w:rPr>
            <w:noProof/>
            <w:webHidden/>
          </w:rPr>
        </w:r>
        <w:r>
          <w:rPr>
            <w:noProof/>
            <w:webHidden/>
          </w:rPr>
          <w:fldChar w:fldCharType="separate"/>
        </w:r>
        <w:r w:rsidR="00293AB5">
          <w:rPr>
            <w:noProof/>
            <w:webHidden/>
          </w:rPr>
          <w:t>91</w:t>
        </w:r>
        <w:r>
          <w:rPr>
            <w:noProof/>
            <w:webHidden/>
          </w:rPr>
          <w:fldChar w:fldCharType="end"/>
        </w:r>
      </w:hyperlink>
    </w:p>
    <w:p w:rsidR="009A580D" w:rsidRDefault="009A580D">
      <w:pPr>
        <w:pStyle w:val="TOC3"/>
        <w:tabs>
          <w:tab w:val="right" w:leader="dot" w:pos="8486"/>
        </w:tabs>
        <w:rPr>
          <w:rFonts w:eastAsiaTheme="minorEastAsia" w:cstheme="minorBidi"/>
          <w:noProof/>
          <w:sz w:val="22"/>
          <w:szCs w:val="22"/>
          <w:lang w:bidi="ar-SA"/>
        </w:rPr>
      </w:pPr>
      <w:hyperlink w:anchor="_Toc459381231" w:history="1">
        <w:r w:rsidRPr="00084450">
          <w:rPr>
            <w:rStyle w:val="Hyperlink"/>
            <w:noProof/>
          </w:rPr>
          <w:t>4.4.2 Test matrix</w:t>
        </w:r>
        <w:r>
          <w:rPr>
            <w:noProof/>
            <w:webHidden/>
          </w:rPr>
          <w:tab/>
        </w:r>
        <w:r>
          <w:rPr>
            <w:noProof/>
            <w:webHidden/>
          </w:rPr>
          <w:fldChar w:fldCharType="begin"/>
        </w:r>
        <w:r>
          <w:rPr>
            <w:noProof/>
            <w:webHidden/>
          </w:rPr>
          <w:instrText xml:space="preserve"> PAGEREF _Toc459381231 \h </w:instrText>
        </w:r>
        <w:r>
          <w:rPr>
            <w:noProof/>
            <w:webHidden/>
          </w:rPr>
        </w:r>
        <w:r>
          <w:rPr>
            <w:noProof/>
            <w:webHidden/>
          </w:rPr>
          <w:fldChar w:fldCharType="separate"/>
        </w:r>
        <w:r w:rsidR="00293AB5">
          <w:rPr>
            <w:noProof/>
            <w:webHidden/>
          </w:rPr>
          <w:t>92</w:t>
        </w:r>
        <w:r>
          <w:rPr>
            <w:noProof/>
            <w:webHidden/>
          </w:rPr>
          <w:fldChar w:fldCharType="end"/>
        </w:r>
      </w:hyperlink>
    </w:p>
    <w:p w:rsidR="009A580D" w:rsidRDefault="009A580D">
      <w:pPr>
        <w:pStyle w:val="TOC3"/>
        <w:tabs>
          <w:tab w:val="right" w:leader="dot" w:pos="8486"/>
        </w:tabs>
        <w:rPr>
          <w:rFonts w:eastAsiaTheme="minorEastAsia" w:cstheme="minorBidi"/>
          <w:noProof/>
          <w:sz w:val="22"/>
          <w:szCs w:val="22"/>
          <w:lang w:bidi="ar-SA"/>
        </w:rPr>
      </w:pPr>
      <w:hyperlink w:anchor="_Toc459381232" w:history="1">
        <w:r w:rsidRPr="00084450">
          <w:rPr>
            <w:rStyle w:val="Hyperlink"/>
            <w:noProof/>
          </w:rPr>
          <w:t>4.4.3 Experimental procedure</w:t>
        </w:r>
        <w:r>
          <w:rPr>
            <w:noProof/>
            <w:webHidden/>
          </w:rPr>
          <w:tab/>
        </w:r>
        <w:r>
          <w:rPr>
            <w:noProof/>
            <w:webHidden/>
          </w:rPr>
          <w:fldChar w:fldCharType="begin"/>
        </w:r>
        <w:r>
          <w:rPr>
            <w:noProof/>
            <w:webHidden/>
          </w:rPr>
          <w:instrText xml:space="preserve"> PAGEREF _Toc459381232 \h </w:instrText>
        </w:r>
        <w:r>
          <w:rPr>
            <w:noProof/>
            <w:webHidden/>
          </w:rPr>
        </w:r>
        <w:r>
          <w:rPr>
            <w:noProof/>
            <w:webHidden/>
          </w:rPr>
          <w:fldChar w:fldCharType="separate"/>
        </w:r>
        <w:r w:rsidR="00293AB5">
          <w:rPr>
            <w:noProof/>
            <w:webHidden/>
          </w:rPr>
          <w:t>92</w:t>
        </w:r>
        <w:r>
          <w:rPr>
            <w:noProof/>
            <w:webHidden/>
          </w:rPr>
          <w:fldChar w:fldCharType="end"/>
        </w:r>
      </w:hyperlink>
    </w:p>
    <w:p w:rsidR="009A580D" w:rsidRDefault="009A580D">
      <w:pPr>
        <w:pStyle w:val="TOC3"/>
        <w:tabs>
          <w:tab w:val="right" w:leader="dot" w:pos="8486"/>
        </w:tabs>
        <w:rPr>
          <w:rFonts w:eastAsiaTheme="minorEastAsia" w:cstheme="minorBidi"/>
          <w:noProof/>
          <w:sz w:val="22"/>
          <w:szCs w:val="22"/>
          <w:lang w:bidi="ar-SA"/>
        </w:rPr>
      </w:pPr>
      <w:hyperlink w:anchor="_Toc459381233" w:history="1">
        <w:r w:rsidRPr="00084450">
          <w:rPr>
            <w:rStyle w:val="Hyperlink"/>
            <w:noProof/>
          </w:rPr>
          <w:t>4.4.4 Results</w:t>
        </w:r>
        <w:r>
          <w:rPr>
            <w:noProof/>
            <w:webHidden/>
          </w:rPr>
          <w:tab/>
        </w:r>
        <w:r>
          <w:rPr>
            <w:noProof/>
            <w:webHidden/>
          </w:rPr>
          <w:fldChar w:fldCharType="begin"/>
        </w:r>
        <w:r>
          <w:rPr>
            <w:noProof/>
            <w:webHidden/>
          </w:rPr>
          <w:instrText xml:space="preserve"> PAGEREF _Toc459381233 \h </w:instrText>
        </w:r>
        <w:r>
          <w:rPr>
            <w:noProof/>
            <w:webHidden/>
          </w:rPr>
        </w:r>
        <w:r>
          <w:rPr>
            <w:noProof/>
            <w:webHidden/>
          </w:rPr>
          <w:fldChar w:fldCharType="separate"/>
        </w:r>
        <w:r w:rsidR="00293AB5">
          <w:rPr>
            <w:noProof/>
            <w:webHidden/>
          </w:rPr>
          <w:t>92</w:t>
        </w:r>
        <w:r>
          <w:rPr>
            <w:noProof/>
            <w:webHidden/>
          </w:rPr>
          <w:fldChar w:fldCharType="end"/>
        </w:r>
      </w:hyperlink>
    </w:p>
    <w:p w:rsidR="009A580D" w:rsidRDefault="009A580D">
      <w:pPr>
        <w:pStyle w:val="TOC2"/>
        <w:tabs>
          <w:tab w:val="right" w:leader="dot" w:pos="8486"/>
        </w:tabs>
        <w:rPr>
          <w:rFonts w:eastAsiaTheme="minorEastAsia" w:cstheme="minorBidi"/>
          <w:noProof/>
          <w:sz w:val="22"/>
          <w:szCs w:val="22"/>
          <w:lang w:bidi="ar-SA"/>
        </w:rPr>
      </w:pPr>
      <w:hyperlink w:anchor="_Toc459381234" w:history="1">
        <w:r w:rsidRPr="00084450">
          <w:rPr>
            <w:rStyle w:val="Hyperlink"/>
            <w:noProof/>
          </w:rPr>
          <w:t>4.5 Summary</w:t>
        </w:r>
        <w:r>
          <w:rPr>
            <w:noProof/>
            <w:webHidden/>
          </w:rPr>
          <w:tab/>
        </w:r>
        <w:r>
          <w:rPr>
            <w:noProof/>
            <w:webHidden/>
          </w:rPr>
          <w:fldChar w:fldCharType="begin"/>
        </w:r>
        <w:r>
          <w:rPr>
            <w:noProof/>
            <w:webHidden/>
          </w:rPr>
          <w:instrText xml:space="preserve"> PAGEREF _Toc459381234 \h </w:instrText>
        </w:r>
        <w:r>
          <w:rPr>
            <w:noProof/>
            <w:webHidden/>
          </w:rPr>
        </w:r>
        <w:r>
          <w:rPr>
            <w:noProof/>
            <w:webHidden/>
          </w:rPr>
          <w:fldChar w:fldCharType="separate"/>
        </w:r>
        <w:r w:rsidR="00293AB5">
          <w:rPr>
            <w:noProof/>
            <w:webHidden/>
          </w:rPr>
          <w:t>97</w:t>
        </w:r>
        <w:r>
          <w:rPr>
            <w:noProof/>
            <w:webHidden/>
          </w:rPr>
          <w:fldChar w:fldCharType="end"/>
        </w:r>
      </w:hyperlink>
    </w:p>
    <w:p w:rsidR="009A580D" w:rsidRDefault="009A580D">
      <w:pPr>
        <w:pStyle w:val="TOC1"/>
        <w:rPr>
          <w:rFonts w:eastAsiaTheme="minorEastAsia" w:cstheme="minorBidi"/>
          <w:noProof/>
          <w:sz w:val="22"/>
          <w:szCs w:val="22"/>
          <w:lang w:bidi="ar-SA"/>
        </w:rPr>
      </w:pPr>
      <w:hyperlink w:anchor="_Toc459381235" w:history="1">
        <w:r w:rsidRPr="00084450">
          <w:rPr>
            <w:rStyle w:val="Hyperlink"/>
            <w:noProof/>
          </w:rPr>
          <w:t>Chapter 5: Conclusions</w:t>
        </w:r>
        <w:r>
          <w:rPr>
            <w:noProof/>
            <w:webHidden/>
          </w:rPr>
          <w:tab/>
        </w:r>
        <w:r>
          <w:rPr>
            <w:noProof/>
            <w:webHidden/>
          </w:rPr>
          <w:fldChar w:fldCharType="begin"/>
        </w:r>
        <w:r>
          <w:rPr>
            <w:noProof/>
            <w:webHidden/>
          </w:rPr>
          <w:instrText xml:space="preserve"> PAGEREF _Toc459381235 \h </w:instrText>
        </w:r>
        <w:r>
          <w:rPr>
            <w:noProof/>
            <w:webHidden/>
          </w:rPr>
        </w:r>
        <w:r>
          <w:rPr>
            <w:noProof/>
            <w:webHidden/>
          </w:rPr>
          <w:fldChar w:fldCharType="separate"/>
        </w:r>
        <w:r w:rsidR="00293AB5">
          <w:rPr>
            <w:noProof/>
            <w:webHidden/>
          </w:rPr>
          <w:t>98</w:t>
        </w:r>
        <w:r>
          <w:rPr>
            <w:noProof/>
            <w:webHidden/>
          </w:rPr>
          <w:fldChar w:fldCharType="end"/>
        </w:r>
      </w:hyperlink>
    </w:p>
    <w:p w:rsidR="009A580D" w:rsidRDefault="009A580D">
      <w:pPr>
        <w:pStyle w:val="TOC2"/>
        <w:tabs>
          <w:tab w:val="right" w:leader="dot" w:pos="8486"/>
        </w:tabs>
        <w:rPr>
          <w:rFonts w:eastAsiaTheme="minorEastAsia" w:cstheme="minorBidi"/>
          <w:noProof/>
          <w:sz w:val="22"/>
          <w:szCs w:val="22"/>
          <w:lang w:bidi="ar-SA"/>
        </w:rPr>
      </w:pPr>
      <w:hyperlink w:anchor="_Toc459381236" w:history="1">
        <w:r w:rsidRPr="00084450">
          <w:rPr>
            <w:rStyle w:val="Hyperlink"/>
            <w:noProof/>
          </w:rPr>
          <w:t>Application to the Industry</w:t>
        </w:r>
        <w:r>
          <w:rPr>
            <w:noProof/>
            <w:webHidden/>
          </w:rPr>
          <w:tab/>
        </w:r>
        <w:r>
          <w:rPr>
            <w:noProof/>
            <w:webHidden/>
          </w:rPr>
          <w:fldChar w:fldCharType="begin"/>
        </w:r>
        <w:r>
          <w:rPr>
            <w:noProof/>
            <w:webHidden/>
          </w:rPr>
          <w:instrText xml:space="preserve"> PAGEREF _Toc459381236 \h </w:instrText>
        </w:r>
        <w:r>
          <w:rPr>
            <w:noProof/>
            <w:webHidden/>
          </w:rPr>
        </w:r>
        <w:r>
          <w:rPr>
            <w:noProof/>
            <w:webHidden/>
          </w:rPr>
          <w:fldChar w:fldCharType="separate"/>
        </w:r>
        <w:r w:rsidR="00293AB5">
          <w:rPr>
            <w:noProof/>
            <w:webHidden/>
          </w:rPr>
          <w:t>99</w:t>
        </w:r>
        <w:r>
          <w:rPr>
            <w:noProof/>
            <w:webHidden/>
          </w:rPr>
          <w:fldChar w:fldCharType="end"/>
        </w:r>
      </w:hyperlink>
    </w:p>
    <w:p w:rsidR="009A580D" w:rsidRDefault="009A580D">
      <w:pPr>
        <w:pStyle w:val="TOC1"/>
        <w:rPr>
          <w:rFonts w:eastAsiaTheme="minorEastAsia" w:cstheme="minorBidi"/>
          <w:noProof/>
          <w:sz w:val="22"/>
          <w:szCs w:val="22"/>
          <w:lang w:bidi="ar-SA"/>
        </w:rPr>
      </w:pPr>
      <w:hyperlink w:anchor="_Toc459381237" w:history="1">
        <w:r w:rsidRPr="00084450">
          <w:rPr>
            <w:rStyle w:val="Hyperlink"/>
            <w:noProof/>
          </w:rPr>
          <w:t>References</w:t>
        </w:r>
        <w:r>
          <w:rPr>
            <w:noProof/>
            <w:webHidden/>
          </w:rPr>
          <w:tab/>
        </w:r>
        <w:r>
          <w:rPr>
            <w:noProof/>
            <w:webHidden/>
          </w:rPr>
          <w:fldChar w:fldCharType="begin"/>
        </w:r>
        <w:r>
          <w:rPr>
            <w:noProof/>
            <w:webHidden/>
          </w:rPr>
          <w:instrText xml:space="preserve"> PAGEREF _Toc459381237 \h </w:instrText>
        </w:r>
        <w:r>
          <w:rPr>
            <w:noProof/>
            <w:webHidden/>
          </w:rPr>
        </w:r>
        <w:r>
          <w:rPr>
            <w:noProof/>
            <w:webHidden/>
          </w:rPr>
          <w:fldChar w:fldCharType="separate"/>
        </w:r>
        <w:r w:rsidR="00293AB5">
          <w:rPr>
            <w:noProof/>
            <w:webHidden/>
          </w:rPr>
          <w:t>102</w:t>
        </w:r>
        <w:r>
          <w:rPr>
            <w:noProof/>
            <w:webHidden/>
          </w:rPr>
          <w:fldChar w:fldCharType="end"/>
        </w:r>
      </w:hyperlink>
    </w:p>
    <w:p w:rsidR="00DA1971" w:rsidRDefault="00EE667C" w:rsidP="00F21384">
      <w:pPr>
        <w:jc w:val="both"/>
      </w:pPr>
      <w:r>
        <w:fldChar w:fldCharType="end"/>
      </w:r>
      <w:r w:rsidR="00C92079">
        <w:t xml:space="preserve"> </w:t>
      </w:r>
    </w:p>
    <w:p w:rsidR="00775701" w:rsidRDefault="00DA1971" w:rsidP="00385529">
      <w:pPr>
        <w:pStyle w:val="Heading1"/>
      </w:pPr>
      <w:r>
        <w:br w:type="page"/>
      </w:r>
      <w:bookmarkStart w:id="3" w:name="_Toc310579465"/>
      <w:bookmarkStart w:id="4" w:name="_Toc459381180"/>
      <w:r>
        <w:lastRenderedPageBreak/>
        <w:t>List of Tables</w:t>
      </w:r>
      <w:bookmarkEnd w:id="3"/>
      <w:bookmarkEnd w:id="4"/>
    </w:p>
    <w:p w:rsidR="009C4FEF" w:rsidRDefault="009C4FEF" w:rsidP="009C4FEF">
      <w:pPr>
        <w:pStyle w:val="NoSpacing"/>
      </w:pPr>
    </w:p>
    <w:p w:rsidR="00505A08" w:rsidRDefault="00EE667C">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459307994" w:history="1">
        <w:r w:rsidR="00505A08" w:rsidRPr="00270A03">
          <w:rPr>
            <w:rStyle w:val="Hyperlink"/>
            <w:noProof/>
          </w:rPr>
          <w:t>Table 1: API and Modified API crush test conducted at closure stress of (a) 6000 psi and (b) 7500 psi (Freeman et al., 2009). LWC stands for light weight ceramic and IDC stands for intermediate density ceramic.</w:t>
        </w:r>
        <w:r w:rsidR="00505A08">
          <w:rPr>
            <w:noProof/>
            <w:webHidden/>
          </w:rPr>
          <w:tab/>
        </w:r>
        <w:r w:rsidR="00505A08">
          <w:rPr>
            <w:noProof/>
            <w:webHidden/>
          </w:rPr>
          <w:fldChar w:fldCharType="begin"/>
        </w:r>
        <w:r w:rsidR="00505A08">
          <w:rPr>
            <w:noProof/>
            <w:webHidden/>
          </w:rPr>
          <w:instrText xml:space="preserve"> PAGEREF _Toc459307994 \h </w:instrText>
        </w:r>
        <w:r w:rsidR="00505A08">
          <w:rPr>
            <w:noProof/>
            <w:webHidden/>
          </w:rPr>
        </w:r>
        <w:r w:rsidR="00505A08">
          <w:rPr>
            <w:noProof/>
            <w:webHidden/>
          </w:rPr>
          <w:fldChar w:fldCharType="separate"/>
        </w:r>
        <w:r w:rsidR="00293AB5">
          <w:rPr>
            <w:noProof/>
            <w:webHidden/>
          </w:rPr>
          <w:t>12</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7995" w:history="1">
        <w:r w:rsidR="00505A08" w:rsidRPr="00270A03">
          <w:rPr>
            <w:rStyle w:val="Hyperlink"/>
            <w:noProof/>
          </w:rPr>
          <w:t xml:space="preserve">Table 2: Test matrix for the crush test showing the proppant type and </w:t>
        </w:r>
        <w:r w:rsidR="00505A08" w:rsidRPr="00270A03">
          <w:rPr>
            <w:rStyle w:val="Hyperlink"/>
            <w:rFonts w:cstheme="minorHAnsi"/>
            <w:noProof/>
          </w:rPr>
          <w:t>displacement rate</w:t>
        </w:r>
        <w:r w:rsidR="00505A08" w:rsidRPr="00270A03">
          <w:rPr>
            <w:rStyle w:val="Hyperlink"/>
            <w:noProof/>
          </w:rPr>
          <w:t xml:space="preserve"> used for 3 different concentrations of 20/40 mesh Ottawa sand: 1, 2 and 4 lb/ft</w:t>
        </w:r>
        <w:r w:rsidR="00505A08" w:rsidRPr="00270A03">
          <w:rPr>
            <w:rStyle w:val="Hyperlink"/>
            <w:noProof/>
            <w:vertAlign w:val="superscript"/>
          </w:rPr>
          <w:t>2</w:t>
        </w:r>
        <w:r w:rsidR="00505A08" w:rsidRPr="00270A03">
          <w:rPr>
            <w:rStyle w:val="Hyperlink"/>
            <w:noProof/>
          </w:rPr>
          <w:t>.</w:t>
        </w:r>
        <w:r w:rsidR="00505A08">
          <w:rPr>
            <w:noProof/>
            <w:webHidden/>
          </w:rPr>
          <w:tab/>
        </w:r>
        <w:r w:rsidR="00505A08">
          <w:rPr>
            <w:noProof/>
            <w:webHidden/>
          </w:rPr>
          <w:fldChar w:fldCharType="begin"/>
        </w:r>
        <w:r w:rsidR="00505A08">
          <w:rPr>
            <w:noProof/>
            <w:webHidden/>
          </w:rPr>
          <w:instrText xml:space="preserve"> PAGEREF _Toc459307995 \h </w:instrText>
        </w:r>
        <w:r w:rsidR="00505A08">
          <w:rPr>
            <w:noProof/>
            <w:webHidden/>
          </w:rPr>
        </w:r>
        <w:r w:rsidR="00505A08">
          <w:rPr>
            <w:noProof/>
            <w:webHidden/>
          </w:rPr>
          <w:fldChar w:fldCharType="separate"/>
        </w:r>
        <w:r w:rsidR="00293AB5">
          <w:rPr>
            <w:noProof/>
            <w:webHidden/>
          </w:rPr>
          <w:t>45</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7996" w:history="1">
        <w:r w:rsidR="00505A08" w:rsidRPr="00270A03">
          <w:rPr>
            <w:rStyle w:val="Hyperlink"/>
            <w:noProof/>
          </w:rPr>
          <w:t xml:space="preserve">Table 3: Test matrix for the crush test showing the proppant type and </w:t>
        </w:r>
        <w:r w:rsidR="00505A08" w:rsidRPr="00270A03">
          <w:rPr>
            <w:rStyle w:val="Hyperlink"/>
            <w:rFonts w:cstheme="minorHAnsi"/>
            <w:noProof/>
          </w:rPr>
          <w:t>displacement rates</w:t>
        </w:r>
        <w:r w:rsidR="00505A08" w:rsidRPr="00270A03">
          <w:rPr>
            <w:rStyle w:val="Hyperlink"/>
            <w:noProof/>
          </w:rPr>
          <w:t xml:space="preserve"> used for 3 different concentrations of 20/40 mesh Ottawa sand: 1, 2 and 4 lb/ft</w:t>
        </w:r>
        <w:r w:rsidR="00505A08" w:rsidRPr="00270A03">
          <w:rPr>
            <w:rStyle w:val="Hyperlink"/>
            <w:noProof/>
            <w:vertAlign w:val="superscript"/>
          </w:rPr>
          <w:t>2</w:t>
        </w:r>
        <w:r w:rsidR="00505A08" w:rsidRPr="00270A03">
          <w:rPr>
            <w:rStyle w:val="Hyperlink"/>
            <w:noProof/>
          </w:rPr>
          <w:t>.</w:t>
        </w:r>
        <w:r w:rsidR="00505A08">
          <w:rPr>
            <w:noProof/>
            <w:webHidden/>
          </w:rPr>
          <w:tab/>
        </w:r>
        <w:r w:rsidR="00505A08">
          <w:rPr>
            <w:noProof/>
            <w:webHidden/>
          </w:rPr>
          <w:fldChar w:fldCharType="begin"/>
        </w:r>
        <w:r w:rsidR="00505A08">
          <w:rPr>
            <w:noProof/>
            <w:webHidden/>
          </w:rPr>
          <w:instrText xml:space="preserve"> PAGEREF _Toc459307996 \h </w:instrText>
        </w:r>
        <w:r w:rsidR="00505A08">
          <w:rPr>
            <w:noProof/>
            <w:webHidden/>
          </w:rPr>
        </w:r>
        <w:r w:rsidR="00505A08">
          <w:rPr>
            <w:noProof/>
            <w:webHidden/>
          </w:rPr>
          <w:fldChar w:fldCharType="separate"/>
        </w:r>
        <w:r w:rsidR="00293AB5">
          <w:rPr>
            <w:noProof/>
            <w:webHidden/>
          </w:rPr>
          <w:t>57</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7997" w:history="1">
        <w:r w:rsidR="00505A08" w:rsidRPr="00270A03">
          <w:rPr>
            <w:rStyle w:val="Hyperlink"/>
            <w:noProof/>
          </w:rPr>
          <w:t>Table 4: Stress state for triaxial hydraulic fracturing test performed on Tennessee sandstone. Stresses are color coded to compare with arrows showing orientation of stresses in figure 54 (Damani, 2015).</w:t>
        </w:r>
        <w:r w:rsidR="00505A08">
          <w:rPr>
            <w:noProof/>
            <w:webHidden/>
          </w:rPr>
          <w:tab/>
        </w:r>
        <w:r w:rsidR="00505A08">
          <w:rPr>
            <w:noProof/>
            <w:webHidden/>
          </w:rPr>
          <w:fldChar w:fldCharType="begin"/>
        </w:r>
        <w:r w:rsidR="00505A08">
          <w:rPr>
            <w:noProof/>
            <w:webHidden/>
          </w:rPr>
          <w:instrText xml:space="preserve"> PAGEREF _Toc459307997 \h </w:instrText>
        </w:r>
        <w:r w:rsidR="00505A08">
          <w:rPr>
            <w:noProof/>
            <w:webHidden/>
          </w:rPr>
        </w:r>
        <w:r w:rsidR="00505A08">
          <w:rPr>
            <w:noProof/>
            <w:webHidden/>
          </w:rPr>
          <w:fldChar w:fldCharType="separate"/>
        </w:r>
        <w:r w:rsidR="00293AB5">
          <w:rPr>
            <w:noProof/>
            <w:webHidden/>
          </w:rPr>
          <w:t>71</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7998" w:history="1">
        <w:r w:rsidR="00505A08" w:rsidRPr="00270A03">
          <w:rPr>
            <w:rStyle w:val="Hyperlink"/>
            <w:noProof/>
          </w:rPr>
          <w:t xml:space="preserve">Table 5: Test matrix for the crush test showing the proppant type and </w:t>
        </w:r>
        <w:r w:rsidR="00505A08" w:rsidRPr="00270A03">
          <w:rPr>
            <w:rStyle w:val="Hyperlink"/>
            <w:rFonts w:cstheme="minorHAnsi"/>
            <w:noProof/>
          </w:rPr>
          <w:t>Δ</w:t>
        </w:r>
        <w:r w:rsidR="00505A08" w:rsidRPr="00270A03">
          <w:rPr>
            <w:rStyle w:val="Hyperlink"/>
            <w:noProof/>
          </w:rPr>
          <w:t xml:space="preserve"> used for 3 different concentrations of 20/40 mesh Ottawa sand: [1] and [4].</w:t>
        </w:r>
        <w:r w:rsidR="00505A08">
          <w:rPr>
            <w:noProof/>
            <w:webHidden/>
          </w:rPr>
          <w:tab/>
        </w:r>
        <w:r w:rsidR="00505A08">
          <w:rPr>
            <w:noProof/>
            <w:webHidden/>
          </w:rPr>
          <w:fldChar w:fldCharType="begin"/>
        </w:r>
        <w:r w:rsidR="00505A08">
          <w:rPr>
            <w:noProof/>
            <w:webHidden/>
          </w:rPr>
          <w:instrText xml:space="preserve"> PAGEREF _Toc459307998 \h </w:instrText>
        </w:r>
        <w:r w:rsidR="00505A08">
          <w:rPr>
            <w:noProof/>
            <w:webHidden/>
          </w:rPr>
        </w:r>
        <w:r w:rsidR="00505A08">
          <w:rPr>
            <w:noProof/>
            <w:webHidden/>
          </w:rPr>
          <w:fldChar w:fldCharType="separate"/>
        </w:r>
        <w:r w:rsidR="00293AB5">
          <w:rPr>
            <w:noProof/>
            <w:webHidden/>
          </w:rPr>
          <w:t>72</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7999" w:history="1">
        <w:r w:rsidR="00505A08" w:rsidRPr="00270A03">
          <w:rPr>
            <w:rStyle w:val="Hyperlink"/>
            <w:noProof/>
          </w:rPr>
          <w:t>Table 6: Test conditions used by Ghosh et al. (2013) to track silicon ion concentration as function of time. St.* - refers to stainless steel.</w:t>
        </w:r>
        <w:r w:rsidR="00505A08">
          <w:rPr>
            <w:noProof/>
            <w:webHidden/>
          </w:rPr>
          <w:tab/>
        </w:r>
        <w:r w:rsidR="00505A08">
          <w:rPr>
            <w:noProof/>
            <w:webHidden/>
          </w:rPr>
          <w:fldChar w:fldCharType="begin"/>
        </w:r>
        <w:r w:rsidR="00505A08">
          <w:rPr>
            <w:noProof/>
            <w:webHidden/>
          </w:rPr>
          <w:instrText xml:space="preserve"> PAGEREF _Toc459307999 \h </w:instrText>
        </w:r>
        <w:r w:rsidR="00505A08">
          <w:rPr>
            <w:noProof/>
            <w:webHidden/>
          </w:rPr>
        </w:r>
        <w:r w:rsidR="00505A08">
          <w:rPr>
            <w:noProof/>
            <w:webHidden/>
          </w:rPr>
          <w:fldChar w:fldCharType="separate"/>
        </w:r>
        <w:r w:rsidR="00293AB5">
          <w:rPr>
            <w:noProof/>
            <w:webHidden/>
          </w:rPr>
          <w:t>82</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00" w:history="1">
        <w:r w:rsidR="00505A08" w:rsidRPr="00270A03">
          <w:rPr>
            <w:rStyle w:val="Hyperlink"/>
            <w:noProof/>
          </w:rPr>
          <w:t xml:space="preserve">Table 7: Test matrix for the crush test showing the proppant type and </w:t>
        </w:r>
        <w:r w:rsidR="00505A08" w:rsidRPr="00270A03">
          <w:rPr>
            <w:rStyle w:val="Hyperlink"/>
            <w:rFonts w:cstheme="minorHAnsi"/>
            <w:noProof/>
          </w:rPr>
          <w:t>displacement rate</w:t>
        </w:r>
        <w:r w:rsidR="00505A08" w:rsidRPr="00270A03">
          <w:rPr>
            <w:rStyle w:val="Hyperlink"/>
            <w:noProof/>
          </w:rPr>
          <w:t xml:space="preserve"> used for 3 different concentrations of 20/40 mesh Ottawa sand: 1 lb/ft</w:t>
        </w:r>
        <w:r w:rsidR="00505A08" w:rsidRPr="00270A03">
          <w:rPr>
            <w:rStyle w:val="Hyperlink"/>
            <w:noProof/>
            <w:vertAlign w:val="superscript"/>
          </w:rPr>
          <w:t>2</w:t>
        </w:r>
        <w:r w:rsidR="00505A08" w:rsidRPr="00270A03">
          <w:rPr>
            <w:rStyle w:val="Hyperlink"/>
            <w:noProof/>
          </w:rPr>
          <w:t xml:space="preserve"> and 4 lb/ft</w:t>
        </w:r>
        <w:r w:rsidR="00505A08" w:rsidRPr="00270A03">
          <w:rPr>
            <w:rStyle w:val="Hyperlink"/>
            <w:noProof/>
            <w:vertAlign w:val="superscript"/>
          </w:rPr>
          <w:t>2</w:t>
        </w:r>
        <w:r w:rsidR="00505A08" w:rsidRPr="00270A03">
          <w:rPr>
            <w:rStyle w:val="Hyperlink"/>
            <w:noProof/>
          </w:rPr>
          <w:t>.</w:t>
        </w:r>
        <w:r w:rsidR="00505A08">
          <w:rPr>
            <w:noProof/>
            <w:webHidden/>
          </w:rPr>
          <w:tab/>
        </w:r>
        <w:r w:rsidR="00505A08">
          <w:rPr>
            <w:noProof/>
            <w:webHidden/>
          </w:rPr>
          <w:fldChar w:fldCharType="begin"/>
        </w:r>
        <w:r w:rsidR="00505A08">
          <w:rPr>
            <w:noProof/>
            <w:webHidden/>
          </w:rPr>
          <w:instrText xml:space="preserve"> PAGEREF _Toc459308000 \h </w:instrText>
        </w:r>
        <w:r w:rsidR="00505A08">
          <w:rPr>
            <w:noProof/>
            <w:webHidden/>
          </w:rPr>
        </w:r>
        <w:r w:rsidR="00505A08">
          <w:rPr>
            <w:noProof/>
            <w:webHidden/>
          </w:rPr>
          <w:fldChar w:fldCharType="separate"/>
        </w:r>
        <w:r w:rsidR="00293AB5">
          <w:rPr>
            <w:noProof/>
            <w:webHidden/>
          </w:rPr>
          <w:t>92</w:t>
        </w:r>
        <w:r w:rsidR="00505A08">
          <w:rPr>
            <w:noProof/>
            <w:webHidden/>
          </w:rPr>
          <w:fldChar w:fldCharType="end"/>
        </w:r>
      </w:hyperlink>
    </w:p>
    <w:p w:rsidR="00C61A15" w:rsidRDefault="00EE667C" w:rsidP="00385529">
      <w:pPr>
        <w:pStyle w:val="Heading1"/>
      </w:pPr>
      <w:r>
        <w:fldChar w:fldCharType="end"/>
      </w:r>
      <w:r w:rsidR="00DA1971">
        <w:br w:type="page"/>
      </w:r>
      <w:bookmarkStart w:id="5" w:name="_Toc310579466"/>
      <w:bookmarkStart w:id="6" w:name="_Toc459381181"/>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5"/>
      <w:bookmarkEnd w:id="6"/>
    </w:p>
    <w:p w:rsidR="00C61A15" w:rsidRDefault="00C61A15">
      <w:pPr>
        <w:pStyle w:val="TableofFigures"/>
        <w:tabs>
          <w:tab w:val="right" w:leader="dot" w:pos="8486"/>
        </w:tabs>
      </w:pPr>
    </w:p>
    <w:p w:rsidR="00505A08" w:rsidRDefault="00EE667C">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459308001" w:history="1">
        <w:r w:rsidR="00505A08" w:rsidRPr="00E424F1">
          <w:rPr>
            <w:rStyle w:val="Hyperlink"/>
            <w:noProof/>
          </w:rPr>
          <w:t>Figure 1: Effect of various mechanisms on proppant pack conductivity reduction of Jordan sand and lightweight ceramic. Several mechanisms can reduce effective conductivity to less than 2% of API experimental test values (Palisch et al., 2007).</w:t>
        </w:r>
        <w:r w:rsidR="00505A08">
          <w:rPr>
            <w:noProof/>
            <w:webHidden/>
          </w:rPr>
          <w:tab/>
        </w:r>
        <w:r w:rsidR="00505A08">
          <w:rPr>
            <w:noProof/>
            <w:webHidden/>
          </w:rPr>
          <w:fldChar w:fldCharType="begin"/>
        </w:r>
        <w:r w:rsidR="00505A08">
          <w:rPr>
            <w:noProof/>
            <w:webHidden/>
          </w:rPr>
          <w:instrText xml:space="preserve"> PAGEREF _Toc459308001 \h </w:instrText>
        </w:r>
        <w:r w:rsidR="00505A08">
          <w:rPr>
            <w:noProof/>
            <w:webHidden/>
          </w:rPr>
        </w:r>
        <w:r w:rsidR="00505A08">
          <w:rPr>
            <w:noProof/>
            <w:webHidden/>
          </w:rPr>
          <w:fldChar w:fldCharType="separate"/>
        </w:r>
        <w:r w:rsidR="00293AB5">
          <w:rPr>
            <w:noProof/>
            <w:webHidden/>
          </w:rPr>
          <w:t>3</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02" w:history="1">
        <w:r w:rsidR="00505A08" w:rsidRPr="00E424F1">
          <w:rPr>
            <w:rStyle w:val="Hyperlink"/>
            <w:noProof/>
          </w:rPr>
          <w:t>Figure 2: Comparison of percent crush reported by 11 laboratories on 16/30 brown sand at 4000 psi (Palisch et al., 2009). Percent crush varied from as low as 6% to as high as 25%.</w:t>
        </w:r>
        <w:r w:rsidR="00505A08">
          <w:rPr>
            <w:noProof/>
            <w:webHidden/>
          </w:rPr>
          <w:tab/>
        </w:r>
        <w:r w:rsidR="00505A08">
          <w:rPr>
            <w:noProof/>
            <w:webHidden/>
          </w:rPr>
          <w:fldChar w:fldCharType="begin"/>
        </w:r>
        <w:r w:rsidR="00505A08">
          <w:rPr>
            <w:noProof/>
            <w:webHidden/>
          </w:rPr>
          <w:instrText xml:space="preserve"> PAGEREF _Toc459308002 \h </w:instrText>
        </w:r>
        <w:r w:rsidR="00505A08">
          <w:rPr>
            <w:noProof/>
            <w:webHidden/>
          </w:rPr>
        </w:r>
        <w:r w:rsidR="00505A08">
          <w:rPr>
            <w:noProof/>
            <w:webHidden/>
          </w:rPr>
          <w:fldChar w:fldCharType="separate"/>
        </w:r>
        <w:r w:rsidR="00293AB5">
          <w:rPr>
            <w:noProof/>
            <w:webHidden/>
          </w:rPr>
          <w:t>5</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03" w:history="1">
        <w:r w:rsidR="00505A08" w:rsidRPr="00E424F1">
          <w:rPr>
            <w:rStyle w:val="Hyperlink"/>
            <w:noProof/>
          </w:rPr>
          <w:t>Figure 3: Weight percent crushed particles for various proppants at different concentrations at 6000 psi (adapted from Howard and Fast, 1970). Note the significant difference (factor of 5) in percent crush between API crush test at concentration of 4 lb/ft</w:t>
        </w:r>
        <w:r w:rsidR="00505A08" w:rsidRPr="00E424F1">
          <w:rPr>
            <w:rStyle w:val="Hyperlink"/>
            <w:noProof/>
            <w:vertAlign w:val="superscript"/>
          </w:rPr>
          <w:t>2</w:t>
        </w:r>
        <w:r w:rsidR="00505A08" w:rsidRPr="00E424F1">
          <w:rPr>
            <w:rStyle w:val="Hyperlink"/>
            <w:noProof/>
          </w:rPr>
          <w:t xml:space="preserve"> and monolayer of proppant, 0.25 lb/ft</w:t>
        </w:r>
        <w:r w:rsidR="00505A08" w:rsidRPr="00E424F1">
          <w:rPr>
            <w:rStyle w:val="Hyperlink"/>
            <w:noProof/>
            <w:vertAlign w:val="superscript"/>
          </w:rPr>
          <w:t>2</w:t>
        </w:r>
        <w:r w:rsidR="00505A08" w:rsidRPr="00E424F1">
          <w:rPr>
            <w:rStyle w:val="Hyperlink"/>
            <w:noProof/>
          </w:rPr>
          <w:t xml:space="preserve"> concentration.</w:t>
        </w:r>
        <w:r w:rsidR="00505A08">
          <w:rPr>
            <w:noProof/>
            <w:webHidden/>
          </w:rPr>
          <w:tab/>
        </w:r>
        <w:r w:rsidR="00505A08">
          <w:rPr>
            <w:noProof/>
            <w:webHidden/>
          </w:rPr>
          <w:fldChar w:fldCharType="begin"/>
        </w:r>
        <w:r w:rsidR="00505A08">
          <w:rPr>
            <w:noProof/>
            <w:webHidden/>
          </w:rPr>
          <w:instrText xml:space="preserve"> PAGEREF _Toc459308003 \h </w:instrText>
        </w:r>
        <w:r w:rsidR="00505A08">
          <w:rPr>
            <w:noProof/>
            <w:webHidden/>
          </w:rPr>
        </w:r>
        <w:r w:rsidR="00505A08">
          <w:rPr>
            <w:noProof/>
            <w:webHidden/>
          </w:rPr>
          <w:fldChar w:fldCharType="separate"/>
        </w:r>
        <w:r w:rsidR="00293AB5">
          <w:rPr>
            <w:noProof/>
            <w:webHidden/>
          </w:rPr>
          <w:t>6</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04" w:history="1">
        <w:r w:rsidR="00505A08" w:rsidRPr="00E424F1">
          <w:rPr>
            <w:rStyle w:val="Hyperlink"/>
            <w:noProof/>
          </w:rPr>
          <w:t>Figure 4: Conductivity at 2000 psi as function of median particle diameter (MPD) of ceramic proppants at concentration of 2 lb/ft</w:t>
        </w:r>
        <w:r w:rsidR="00505A08" w:rsidRPr="00E424F1">
          <w:rPr>
            <w:rStyle w:val="Hyperlink"/>
            <w:noProof/>
            <w:vertAlign w:val="superscript"/>
          </w:rPr>
          <w:t>2</w:t>
        </w:r>
        <w:r w:rsidR="00505A08" w:rsidRPr="00E424F1">
          <w:rPr>
            <w:rStyle w:val="Hyperlink"/>
            <w:noProof/>
          </w:rPr>
          <w:t xml:space="preserve"> concentration – light weight ceramic (LWC), intermediate density ceramic (IDC) and bauxite ceramic (BC) (Schubarth et al., 2004). Higher median particle size corresponds to higher conductivity.</w:t>
        </w:r>
        <w:r w:rsidR="00505A08">
          <w:rPr>
            <w:noProof/>
            <w:webHidden/>
          </w:rPr>
          <w:tab/>
        </w:r>
        <w:r w:rsidR="00505A08">
          <w:rPr>
            <w:noProof/>
            <w:webHidden/>
          </w:rPr>
          <w:fldChar w:fldCharType="begin"/>
        </w:r>
        <w:r w:rsidR="00505A08">
          <w:rPr>
            <w:noProof/>
            <w:webHidden/>
          </w:rPr>
          <w:instrText xml:space="preserve"> PAGEREF _Toc459308004 \h </w:instrText>
        </w:r>
        <w:r w:rsidR="00505A08">
          <w:rPr>
            <w:noProof/>
            <w:webHidden/>
          </w:rPr>
        </w:r>
        <w:r w:rsidR="00505A08">
          <w:rPr>
            <w:noProof/>
            <w:webHidden/>
          </w:rPr>
          <w:fldChar w:fldCharType="separate"/>
        </w:r>
        <w:r w:rsidR="00293AB5">
          <w:rPr>
            <w:noProof/>
            <w:webHidden/>
          </w:rPr>
          <w:t>8</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05" w:history="1">
        <w:r w:rsidR="00505A08" w:rsidRPr="00E424F1">
          <w:rPr>
            <w:rStyle w:val="Hyperlink"/>
            <w:noProof/>
          </w:rPr>
          <w:t>Figure 5:  Conductivity as function of closure stress for different proppants at concentration of 2 lb/ft</w:t>
        </w:r>
        <w:r w:rsidR="00505A08" w:rsidRPr="00E424F1">
          <w:rPr>
            <w:rStyle w:val="Hyperlink"/>
            <w:noProof/>
            <w:vertAlign w:val="superscript"/>
          </w:rPr>
          <w:t>2</w:t>
        </w:r>
        <w:r w:rsidR="00505A08" w:rsidRPr="00E424F1">
          <w:rPr>
            <w:rStyle w:val="Hyperlink"/>
            <w:noProof/>
          </w:rPr>
          <w:t xml:space="preserve"> - sand, light weight ceramic (LWC), intermediate density ceramic (IDC) and bauxite ceramic (BC) (Schubarth et al., 2004). Numbers within parenthesis indicate median particle size (mm).</w:t>
        </w:r>
        <w:r w:rsidR="00505A08">
          <w:rPr>
            <w:noProof/>
            <w:webHidden/>
          </w:rPr>
          <w:tab/>
        </w:r>
        <w:r w:rsidR="00505A08">
          <w:rPr>
            <w:noProof/>
            <w:webHidden/>
          </w:rPr>
          <w:fldChar w:fldCharType="begin"/>
        </w:r>
        <w:r w:rsidR="00505A08">
          <w:rPr>
            <w:noProof/>
            <w:webHidden/>
          </w:rPr>
          <w:instrText xml:space="preserve"> PAGEREF _Toc459308005 \h </w:instrText>
        </w:r>
        <w:r w:rsidR="00505A08">
          <w:rPr>
            <w:noProof/>
            <w:webHidden/>
          </w:rPr>
        </w:r>
        <w:r w:rsidR="00505A08">
          <w:rPr>
            <w:noProof/>
            <w:webHidden/>
          </w:rPr>
          <w:fldChar w:fldCharType="separate"/>
        </w:r>
        <w:r w:rsidR="00293AB5">
          <w:rPr>
            <w:noProof/>
            <w:webHidden/>
          </w:rPr>
          <w:t>8</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06" w:history="1">
        <w:r w:rsidR="00505A08" w:rsidRPr="00E424F1">
          <w:rPr>
            <w:rStyle w:val="Hyperlink"/>
            <w:noProof/>
          </w:rPr>
          <w:t xml:space="preserve">Figure 6: For 20/40 mesh sand (a) particle size distribution as function of stress (b) changes in mass of sieve size at different stresses with respect to that of unstressed </w:t>
        </w:r>
        <w:r w:rsidR="00505A08" w:rsidRPr="00E424F1">
          <w:rPr>
            <w:rStyle w:val="Hyperlink"/>
            <w:noProof/>
          </w:rPr>
          <w:lastRenderedPageBreak/>
          <w:t xml:space="preserve">proppant. Note the significant change in sieve size distribution at </w:t>
        </w:r>
        <w:r w:rsidR="00505A08" w:rsidRPr="00E424F1">
          <w:rPr>
            <w:rStyle w:val="Hyperlink"/>
            <w:rFonts w:ascii="Calibri" w:hAnsi="Calibri"/>
            <w:noProof/>
          </w:rPr>
          <w:t>≈</w:t>
        </w:r>
        <w:r w:rsidR="00505A08" w:rsidRPr="00E424F1">
          <w:rPr>
            <w:rStyle w:val="Hyperlink"/>
            <w:noProof/>
          </w:rPr>
          <w:t xml:space="preserve"> 5000 psi (Schubarth et al., 2004).</w:t>
        </w:r>
        <w:r w:rsidR="00505A08">
          <w:rPr>
            <w:noProof/>
            <w:webHidden/>
          </w:rPr>
          <w:tab/>
        </w:r>
        <w:r w:rsidR="00505A08">
          <w:rPr>
            <w:noProof/>
            <w:webHidden/>
          </w:rPr>
          <w:fldChar w:fldCharType="begin"/>
        </w:r>
        <w:r w:rsidR="00505A08">
          <w:rPr>
            <w:noProof/>
            <w:webHidden/>
          </w:rPr>
          <w:instrText xml:space="preserve"> PAGEREF _Toc459308006 \h </w:instrText>
        </w:r>
        <w:r w:rsidR="00505A08">
          <w:rPr>
            <w:noProof/>
            <w:webHidden/>
          </w:rPr>
        </w:r>
        <w:r w:rsidR="00505A08">
          <w:rPr>
            <w:noProof/>
            <w:webHidden/>
          </w:rPr>
          <w:fldChar w:fldCharType="separate"/>
        </w:r>
        <w:r w:rsidR="00293AB5">
          <w:rPr>
            <w:noProof/>
            <w:webHidden/>
          </w:rPr>
          <w:t>10</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07" w:history="1">
        <w:r w:rsidR="00505A08" w:rsidRPr="00E424F1">
          <w:rPr>
            <w:rStyle w:val="Hyperlink"/>
            <w:noProof/>
          </w:rPr>
          <w:t>Figure 7: Retained median particle diameter (MPD) as function of closure stress and stress cycles for 20/40 mesh sand with median particle diameter of 0.52 mm (Schubarth et al., 2004). Schubarth et al., (2004) made a note that there is a poor test result at 6000 psi for 5 stress cycles and it needed to be rerun.</w:t>
        </w:r>
        <w:r w:rsidR="00505A08">
          <w:rPr>
            <w:noProof/>
            <w:webHidden/>
          </w:rPr>
          <w:tab/>
        </w:r>
        <w:r w:rsidR="00505A08">
          <w:rPr>
            <w:noProof/>
            <w:webHidden/>
          </w:rPr>
          <w:fldChar w:fldCharType="begin"/>
        </w:r>
        <w:r w:rsidR="00505A08">
          <w:rPr>
            <w:noProof/>
            <w:webHidden/>
          </w:rPr>
          <w:instrText xml:space="preserve"> PAGEREF _Toc459308007 \h </w:instrText>
        </w:r>
        <w:r w:rsidR="00505A08">
          <w:rPr>
            <w:noProof/>
            <w:webHidden/>
          </w:rPr>
        </w:r>
        <w:r w:rsidR="00505A08">
          <w:rPr>
            <w:noProof/>
            <w:webHidden/>
          </w:rPr>
          <w:fldChar w:fldCharType="separate"/>
        </w:r>
        <w:r w:rsidR="00293AB5">
          <w:rPr>
            <w:noProof/>
            <w:webHidden/>
          </w:rPr>
          <w:t>11</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08" w:history="1">
        <w:r w:rsidR="00505A08" w:rsidRPr="00E424F1">
          <w:rPr>
            <w:rStyle w:val="Hyperlink"/>
            <w:noProof/>
          </w:rPr>
          <w:t>Figure 8: Experimental setup used by Freeman et al., (2009) to conduct testing using liquid saturated proppant at significantly high temperature.</w:t>
        </w:r>
        <w:r w:rsidR="00505A08">
          <w:rPr>
            <w:noProof/>
            <w:webHidden/>
          </w:rPr>
          <w:tab/>
        </w:r>
        <w:r w:rsidR="00505A08">
          <w:rPr>
            <w:noProof/>
            <w:webHidden/>
          </w:rPr>
          <w:fldChar w:fldCharType="begin"/>
        </w:r>
        <w:r w:rsidR="00505A08">
          <w:rPr>
            <w:noProof/>
            <w:webHidden/>
          </w:rPr>
          <w:instrText xml:space="preserve"> PAGEREF _Toc459308008 \h </w:instrText>
        </w:r>
        <w:r w:rsidR="00505A08">
          <w:rPr>
            <w:noProof/>
            <w:webHidden/>
          </w:rPr>
        </w:r>
        <w:r w:rsidR="00505A08">
          <w:rPr>
            <w:noProof/>
            <w:webHidden/>
          </w:rPr>
          <w:fldChar w:fldCharType="separate"/>
        </w:r>
        <w:r w:rsidR="00293AB5">
          <w:rPr>
            <w:noProof/>
            <w:webHidden/>
          </w:rPr>
          <w:t>12</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09" w:history="1">
        <w:r w:rsidR="00505A08" w:rsidRPr="00E424F1">
          <w:rPr>
            <w:rStyle w:val="Hyperlink"/>
            <w:noProof/>
          </w:rPr>
          <w:t>Figure 9: Plot of the applied pressure derivative as function of time for RCS is divided into three regions: A) movement and grain rearrangement, B) grain crushing and C) grain rearrangement (Simo et al., 2013).</w:t>
        </w:r>
        <w:r w:rsidR="00505A08">
          <w:rPr>
            <w:noProof/>
            <w:webHidden/>
          </w:rPr>
          <w:tab/>
        </w:r>
        <w:r w:rsidR="00505A08">
          <w:rPr>
            <w:noProof/>
            <w:webHidden/>
          </w:rPr>
          <w:fldChar w:fldCharType="begin"/>
        </w:r>
        <w:r w:rsidR="00505A08">
          <w:rPr>
            <w:noProof/>
            <w:webHidden/>
          </w:rPr>
          <w:instrText xml:space="preserve"> PAGEREF _Toc459308009 \h </w:instrText>
        </w:r>
        <w:r w:rsidR="00505A08">
          <w:rPr>
            <w:noProof/>
            <w:webHidden/>
          </w:rPr>
        </w:r>
        <w:r w:rsidR="00505A08">
          <w:rPr>
            <w:noProof/>
            <w:webHidden/>
          </w:rPr>
          <w:fldChar w:fldCharType="separate"/>
        </w:r>
        <w:r w:rsidR="00293AB5">
          <w:rPr>
            <w:noProof/>
            <w:webHidden/>
          </w:rPr>
          <w:t>15</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10" w:history="1">
        <w:r w:rsidR="00505A08" w:rsidRPr="00E424F1">
          <w:rPr>
            <w:rStyle w:val="Hyperlink"/>
            <w:noProof/>
          </w:rPr>
          <w:t>Figure 10: Plot of failure pressure as function of proppant concentration for 4 different proppants (Simo et al., 2013). Increasing proppant concentration is directly correlated with failure pressure.</w:t>
        </w:r>
        <w:r w:rsidR="00505A08">
          <w:rPr>
            <w:noProof/>
            <w:webHidden/>
          </w:rPr>
          <w:tab/>
        </w:r>
        <w:r w:rsidR="00505A08">
          <w:rPr>
            <w:noProof/>
            <w:webHidden/>
          </w:rPr>
          <w:fldChar w:fldCharType="begin"/>
        </w:r>
        <w:r w:rsidR="00505A08">
          <w:rPr>
            <w:noProof/>
            <w:webHidden/>
          </w:rPr>
          <w:instrText xml:space="preserve"> PAGEREF _Toc459308010 \h </w:instrText>
        </w:r>
        <w:r w:rsidR="00505A08">
          <w:rPr>
            <w:noProof/>
            <w:webHidden/>
          </w:rPr>
        </w:r>
        <w:r w:rsidR="00505A08">
          <w:rPr>
            <w:noProof/>
            <w:webHidden/>
          </w:rPr>
          <w:fldChar w:fldCharType="separate"/>
        </w:r>
        <w:r w:rsidR="00293AB5">
          <w:rPr>
            <w:noProof/>
            <w:webHidden/>
          </w:rPr>
          <w:t>16</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11" w:history="1">
        <w:r w:rsidR="00505A08" w:rsidRPr="00E424F1">
          <w:rPr>
            <w:rStyle w:val="Hyperlink"/>
            <w:noProof/>
          </w:rPr>
          <w:t>Figure 11: Long term fracture conductivity as function of percent crush for 30/50 and 40/70 intermediate density ceramics and low density ceramics from various manufactures (Palisch et al., 2015).</w:t>
        </w:r>
        <w:r w:rsidR="00505A08">
          <w:rPr>
            <w:noProof/>
            <w:webHidden/>
          </w:rPr>
          <w:tab/>
        </w:r>
        <w:r w:rsidR="00505A08">
          <w:rPr>
            <w:noProof/>
            <w:webHidden/>
          </w:rPr>
          <w:fldChar w:fldCharType="begin"/>
        </w:r>
        <w:r w:rsidR="00505A08">
          <w:rPr>
            <w:noProof/>
            <w:webHidden/>
          </w:rPr>
          <w:instrText xml:space="preserve"> PAGEREF _Toc459308011 \h </w:instrText>
        </w:r>
        <w:r w:rsidR="00505A08">
          <w:rPr>
            <w:noProof/>
            <w:webHidden/>
          </w:rPr>
        </w:r>
        <w:r w:rsidR="00505A08">
          <w:rPr>
            <w:noProof/>
            <w:webHidden/>
          </w:rPr>
          <w:fldChar w:fldCharType="separate"/>
        </w:r>
        <w:r w:rsidR="00293AB5">
          <w:rPr>
            <w:noProof/>
            <w:webHidden/>
          </w:rPr>
          <w:t>17</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12" w:history="1">
        <w:r w:rsidR="00505A08" w:rsidRPr="00E424F1">
          <w:rPr>
            <w:rStyle w:val="Hyperlink"/>
            <w:noProof/>
          </w:rPr>
          <w:t>Figure 12: Restch AS 200 vibratory sieve shaker with 2 sieves and a pan. The sieves are 20 and 45 mesh.</w:t>
        </w:r>
        <w:r w:rsidR="00505A08">
          <w:rPr>
            <w:noProof/>
            <w:webHidden/>
          </w:rPr>
          <w:tab/>
        </w:r>
        <w:r w:rsidR="00505A08">
          <w:rPr>
            <w:noProof/>
            <w:webHidden/>
          </w:rPr>
          <w:fldChar w:fldCharType="begin"/>
        </w:r>
        <w:r w:rsidR="00505A08">
          <w:rPr>
            <w:noProof/>
            <w:webHidden/>
          </w:rPr>
          <w:instrText xml:space="preserve"> PAGEREF _Toc459308012 \h </w:instrText>
        </w:r>
        <w:r w:rsidR="00505A08">
          <w:rPr>
            <w:noProof/>
            <w:webHidden/>
          </w:rPr>
        </w:r>
        <w:r w:rsidR="00505A08">
          <w:rPr>
            <w:noProof/>
            <w:webHidden/>
          </w:rPr>
          <w:fldChar w:fldCharType="separate"/>
        </w:r>
        <w:r w:rsidR="00293AB5">
          <w:rPr>
            <w:noProof/>
            <w:webHidden/>
          </w:rPr>
          <w:t>19</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13" w:history="1">
        <w:r w:rsidR="00505A08" w:rsidRPr="00E424F1">
          <w:rPr>
            <w:rStyle w:val="Hyperlink"/>
            <w:noProof/>
          </w:rPr>
          <w:t>Figure 13: Micrometrics model II LPP Helium pycnometer for measuring proppant grain density.</w:t>
        </w:r>
        <w:r w:rsidR="00505A08">
          <w:rPr>
            <w:noProof/>
            <w:webHidden/>
          </w:rPr>
          <w:tab/>
        </w:r>
        <w:r w:rsidR="00505A08">
          <w:rPr>
            <w:noProof/>
            <w:webHidden/>
          </w:rPr>
          <w:fldChar w:fldCharType="begin"/>
        </w:r>
        <w:r w:rsidR="00505A08">
          <w:rPr>
            <w:noProof/>
            <w:webHidden/>
          </w:rPr>
          <w:instrText xml:space="preserve"> PAGEREF _Toc459308013 \h </w:instrText>
        </w:r>
        <w:r w:rsidR="00505A08">
          <w:rPr>
            <w:noProof/>
            <w:webHidden/>
          </w:rPr>
        </w:r>
        <w:r w:rsidR="00505A08">
          <w:rPr>
            <w:noProof/>
            <w:webHidden/>
          </w:rPr>
          <w:fldChar w:fldCharType="separate"/>
        </w:r>
        <w:r w:rsidR="00293AB5">
          <w:rPr>
            <w:noProof/>
            <w:webHidden/>
          </w:rPr>
          <w:t>20</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14" w:history="1">
        <w:r w:rsidR="00505A08" w:rsidRPr="00E424F1">
          <w:rPr>
            <w:rStyle w:val="Hyperlink"/>
            <w:noProof/>
          </w:rPr>
          <w:t>Figure 14: MTS-312, 21 load frame with load cell and axial piston to perform crush tests</w:t>
        </w:r>
        <w:r w:rsidR="00505A08">
          <w:rPr>
            <w:noProof/>
            <w:webHidden/>
          </w:rPr>
          <w:tab/>
        </w:r>
        <w:r w:rsidR="00505A08">
          <w:rPr>
            <w:noProof/>
            <w:webHidden/>
          </w:rPr>
          <w:fldChar w:fldCharType="begin"/>
        </w:r>
        <w:r w:rsidR="00505A08">
          <w:rPr>
            <w:noProof/>
            <w:webHidden/>
          </w:rPr>
          <w:instrText xml:space="preserve"> PAGEREF _Toc459308014 \h </w:instrText>
        </w:r>
        <w:r w:rsidR="00505A08">
          <w:rPr>
            <w:noProof/>
            <w:webHidden/>
          </w:rPr>
        </w:r>
        <w:r w:rsidR="00505A08">
          <w:rPr>
            <w:noProof/>
            <w:webHidden/>
          </w:rPr>
          <w:fldChar w:fldCharType="separate"/>
        </w:r>
        <w:r w:rsidR="00293AB5">
          <w:rPr>
            <w:noProof/>
            <w:webHidden/>
          </w:rPr>
          <w:t>21</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15" w:history="1">
        <w:r w:rsidR="00505A08" w:rsidRPr="00E424F1">
          <w:rPr>
            <w:rStyle w:val="Hyperlink"/>
            <w:noProof/>
          </w:rPr>
          <w:t>Figure 15: (a) Schematic cross-section of crush cell. (b) Left: Crush cell with fused silica window attached and acoustic emission sensor mounted. Microscope camera used is also shown. Right: Fused silica window is shown with a microscope image of [4] of 20/40 mesh Ottawa sand.</w:t>
        </w:r>
        <w:r w:rsidR="00505A08">
          <w:rPr>
            <w:noProof/>
            <w:webHidden/>
          </w:rPr>
          <w:tab/>
        </w:r>
        <w:r w:rsidR="00505A08">
          <w:rPr>
            <w:noProof/>
            <w:webHidden/>
          </w:rPr>
          <w:fldChar w:fldCharType="begin"/>
        </w:r>
        <w:r w:rsidR="00505A08">
          <w:rPr>
            <w:noProof/>
            <w:webHidden/>
          </w:rPr>
          <w:instrText xml:space="preserve"> PAGEREF _Toc459308015 \h </w:instrText>
        </w:r>
        <w:r w:rsidR="00505A08">
          <w:rPr>
            <w:noProof/>
            <w:webHidden/>
          </w:rPr>
        </w:r>
        <w:r w:rsidR="00505A08">
          <w:rPr>
            <w:noProof/>
            <w:webHidden/>
          </w:rPr>
          <w:fldChar w:fldCharType="separate"/>
        </w:r>
        <w:r w:rsidR="00293AB5">
          <w:rPr>
            <w:noProof/>
            <w:webHidden/>
          </w:rPr>
          <w:t>23</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16" w:history="1">
        <w:r w:rsidR="00505A08" w:rsidRPr="00E424F1">
          <w:rPr>
            <w:rStyle w:val="Hyperlink"/>
            <w:noProof/>
          </w:rPr>
          <w:t>Figure 16: Modified crush cell in use. Pore fluid inlet, microscope camera, upper piston and fused silica window are also been shown.</w:t>
        </w:r>
        <w:r w:rsidR="00505A08">
          <w:rPr>
            <w:noProof/>
            <w:webHidden/>
          </w:rPr>
          <w:tab/>
        </w:r>
        <w:r w:rsidR="00505A08">
          <w:rPr>
            <w:noProof/>
            <w:webHidden/>
          </w:rPr>
          <w:fldChar w:fldCharType="begin"/>
        </w:r>
        <w:r w:rsidR="00505A08">
          <w:rPr>
            <w:noProof/>
            <w:webHidden/>
          </w:rPr>
          <w:instrText xml:space="preserve"> PAGEREF _Toc459308016 \h </w:instrText>
        </w:r>
        <w:r w:rsidR="00505A08">
          <w:rPr>
            <w:noProof/>
            <w:webHidden/>
          </w:rPr>
        </w:r>
        <w:r w:rsidR="00505A08">
          <w:rPr>
            <w:noProof/>
            <w:webHidden/>
          </w:rPr>
          <w:fldChar w:fldCharType="separate"/>
        </w:r>
        <w:r w:rsidR="00293AB5">
          <w:rPr>
            <w:noProof/>
            <w:webHidden/>
          </w:rPr>
          <w:t>24</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17" w:history="1">
        <w:r w:rsidR="00505A08" w:rsidRPr="00E424F1">
          <w:rPr>
            <w:rStyle w:val="Hyperlink"/>
            <w:noProof/>
          </w:rPr>
          <w:t>Figure 17: Beckman Coulter LS 13 320 Tornado Dry Power System is used to measure the particle size distribution (particle size range varies from 0.37 to 2000 μm).</w:t>
        </w:r>
        <w:r w:rsidR="00505A08">
          <w:rPr>
            <w:noProof/>
            <w:webHidden/>
          </w:rPr>
          <w:tab/>
        </w:r>
        <w:r w:rsidR="00505A08">
          <w:rPr>
            <w:noProof/>
            <w:webHidden/>
          </w:rPr>
          <w:fldChar w:fldCharType="begin"/>
        </w:r>
        <w:r w:rsidR="00505A08">
          <w:rPr>
            <w:noProof/>
            <w:webHidden/>
          </w:rPr>
          <w:instrText xml:space="preserve"> PAGEREF _Toc459308017 \h </w:instrText>
        </w:r>
        <w:r w:rsidR="00505A08">
          <w:rPr>
            <w:noProof/>
            <w:webHidden/>
          </w:rPr>
        </w:r>
        <w:r w:rsidR="00505A08">
          <w:rPr>
            <w:noProof/>
            <w:webHidden/>
          </w:rPr>
          <w:fldChar w:fldCharType="separate"/>
        </w:r>
        <w:r w:rsidR="00293AB5">
          <w:rPr>
            <w:noProof/>
            <w:webHidden/>
          </w:rPr>
          <w:t>25</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18" w:history="1">
        <w:r w:rsidR="00505A08" w:rsidRPr="00E424F1">
          <w:rPr>
            <w:rStyle w:val="Hyperlink"/>
            <w:noProof/>
          </w:rPr>
          <w:t>Figure 18: Crush cell used to study dry proppant crushing. AE transducer, microscope camera and upper piston are also shown.</w:t>
        </w:r>
        <w:r w:rsidR="00505A08">
          <w:rPr>
            <w:noProof/>
            <w:webHidden/>
          </w:rPr>
          <w:tab/>
        </w:r>
        <w:r w:rsidR="00505A08">
          <w:rPr>
            <w:noProof/>
            <w:webHidden/>
          </w:rPr>
          <w:fldChar w:fldCharType="begin"/>
        </w:r>
        <w:r w:rsidR="00505A08">
          <w:rPr>
            <w:noProof/>
            <w:webHidden/>
          </w:rPr>
          <w:instrText xml:space="preserve"> PAGEREF _Toc459308018 \h </w:instrText>
        </w:r>
        <w:r w:rsidR="00505A08">
          <w:rPr>
            <w:noProof/>
            <w:webHidden/>
          </w:rPr>
        </w:r>
        <w:r w:rsidR="00505A08">
          <w:rPr>
            <w:noProof/>
            <w:webHidden/>
          </w:rPr>
          <w:fldChar w:fldCharType="separate"/>
        </w:r>
        <w:r w:rsidR="00293AB5">
          <w:rPr>
            <w:noProof/>
            <w:webHidden/>
          </w:rPr>
          <w:t>27</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19" w:history="1">
        <w:r w:rsidR="00505A08" w:rsidRPr="00E424F1">
          <w:rPr>
            <w:rStyle w:val="Hyperlink"/>
            <w:noProof/>
          </w:rPr>
          <w:t>Figure 19: Steps for assembling the crush cell-1: Schematic cross-section of crush cell. 2 and 3: Fused silica window clamped to the outside of crush cell. 4: Bottom steel face is inserted from top of crush cell. 5: Proppant is poured into the cell. 6: Upper steel face and piston is inserted.</w:t>
        </w:r>
        <w:r w:rsidR="00505A08">
          <w:rPr>
            <w:noProof/>
            <w:webHidden/>
          </w:rPr>
          <w:tab/>
        </w:r>
        <w:r w:rsidR="00505A08">
          <w:rPr>
            <w:noProof/>
            <w:webHidden/>
          </w:rPr>
          <w:fldChar w:fldCharType="begin"/>
        </w:r>
        <w:r w:rsidR="00505A08">
          <w:rPr>
            <w:noProof/>
            <w:webHidden/>
          </w:rPr>
          <w:instrText xml:space="preserve"> PAGEREF _Toc459308019 \h </w:instrText>
        </w:r>
        <w:r w:rsidR="00505A08">
          <w:rPr>
            <w:noProof/>
            <w:webHidden/>
          </w:rPr>
        </w:r>
        <w:r w:rsidR="00505A08">
          <w:rPr>
            <w:noProof/>
            <w:webHidden/>
          </w:rPr>
          <w:fldChar w:fldCharType="separate"/>
        </w:r>
        <w:r w:rsidR="00293AB5">
          <w:rPr>
            <w:noProof/>
            <w:webHidden/>
          </w:rPr>
          <w:t>27</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20" w:history="1">
        <w:r w:rsidR="00505A08" w:rsidRPr="00E424F1">
          <w:rPr>
            <w:rStyle w:val="Hyperlink"/>
            <w:noProof/>
          </w:rPr>
          <w:t>Figure 20: (a) Plot of pressure (dash) and AE rate (solid) as function of time. Pressure is increased to 15000 psi and held constant for 2 minutes. (b) Magnified plot of the 2 minutes hold time region. AE rate is minimal indicating minimal crushing and rearangement.</w:t>
        </w:r>
        <w:r w:rsidR="00505A08">
          <w:rPr>
            <w:noProof/>
            <w:webHidden/>
          </w:rPr>
          <w:tab/>
        </w:r>
        <w:r w:rsidR="00505A08">
          <w:rPr>
            <w:noProof/>
            <w:webHidden/>
          </w:rPr>
          <w:fldChar w:fldCharType="begin"/>
        </w:r>
        <w:r w:rsidR="00505A08">
          <w:rPr>
            <w:noProof/>
            <w:webHidden/>
          </w:rPr>
          <w:instrText xml:space="preserve"> PAGEREF _Toc459308020 \h </w:instrText>
        </w:r>
        <w:r w:rsidR="00505A08">
          <w:rPr>
            <w:noProof/>
            <w:webHidden/>
          </w:rPr>
        </w:r>
        <w:r w:rsidR="00505A08">
          <w:rPr>
            <w:noProof/>
            <w:webHidden/>
          </w:rPr>
          <w:fldChar w:fldCharType="separate"/>
        </w:r>
        <w:r w:rsidR="00293AB5">
          <w:rPr>
            <w:noProof/>
            <w:webHidden/>
          </w:rPr>
          <w:t>29</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21" w:history="1">
        <w:r w:rsidR="00505A08" w:rsidRPr="00E424F1">
          <w:rPr>
            <w:rStyle w:val="Hyperlink"/>
            <w:noProof/>
          </w:rPr>
          <w:t xml:space="preserve">Figure 21: Particle size analysis as function of pressure. </w:t>
        </w:r>
        <w:r w:rsidR="00505A08" w:rsidRPr="00E424F1">
          <w:rPr>
            <w:rStyle w:val="Hyperlink"/>
            <w:rFonts w:cstheme="minorHAnsi"/>
            <w:noProof/>
          </w:rPr>
          <w:t>σ</w:t>
        </w:r>
        <w:r w:rsidR="00505A08" w:rsidRPr="00E424F1">
          <w:rPr>
            <w:rStyle w:val="Hyperlink"/>
            <w:noProof/>
            <w:vertAlign w:val="subscript"/>
          </w:rPr>
          <w:t>crit</w:t>
        </w:r>
        <w:r w:rsidR="00505A08" w:rsidRPr="00E424F1">
          <w:rPr>
            <w:rStyle w:val="Hyperlink"/>
            <w:noProof/>
          </w:rPr>
          <w:t xml:space="preserve"> of concentration of 4 lb/ft</w:t>
        </w:r>
        <w:r w:rsidR="00505A08" w:rsidRPr="00E424F1">
          <w:rPr>
            <w:rStyle w:val="Hyperlink"/>
            <w:noProof/>
            <w:vertAlign w:val="superscript"/>
          </w:rPr>
          <w:t>2</w:t>
        </w:r>
        <w:r w:rsidR="00505A08" w:rsidRPr="00E424F1">
          <w:rPr>
            <w:rStyle w:val="Hyperlink"/>
            <w:noProof/>
          </w:rPr>
          <w:t xml:space="preserve"> of 20/40 mesh Ottawa sand is 5500 psi.</w:t>
        </w:r>
        <w:r w:rsidR="00505A08">
          <w:rPr>
            <w:noProof/>
            <w:webHidden/>
          </w:rPr>
          <w:tab/>
        </w:r>
        <w:r w:rsidR="00505A08">
          <w:rPr>
            <w:noProof/>
            <w:webHidden/>
          </w:rPr>
          <w:fldChar w:fldCharType="begin"/>
        </w:r>
        <w:r w:rsidR="00505A08">
          <w:rPr>
            <w:noProof/>
            <w:webHidden/>
          </w:rPr>
          <w:instrText xml:space="preserve"> PAGEREF _Toc459308021 \h </w:instrText>
        </w:r>
        <w:r w:rsidR="00505A08">
          <w:rPr>
            <w:noProof/>
            <w:webHidden/>
          </w:rPr>
        </w:r>
        <w:r w:rsidR="00505A08">
          <w:rPr>
            <w:noProof/>
            <w:webHidden/>
          </w:rPr>
          <w:fldChar w:fldCharType="separate"/>
        </w:r>
        <w:r w:rsidR="00293AB5">
          <w:rPr>
            <w:noProof/>
            <w:webHidden/>
          </w:rPr>
          <w:t>31</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22" w:history="1">
        <w:r w:rsidR="00505A08" w:rsidRPr="00E424F1">
          <w:rPr>
            <w:rStyle w:val="Hyperlink"/>
            <w:noProof/>
          </w:rPr>
          <w:t xml:space="preserve">Figure 22: Plot of pressure (line) and AE rate (square) as function of time. Red line indicates </w:t>
        </w:r>
        <w:r w:rsidR="00505A08" w:rsidRPr="00E424F1">
          <w:rPr>
            <w:rStyle w:val="Hyperlink"/>
            <w:rFonts w:cstheme="minorHAnsi"/>
            <w:noProof/>
          </w:rPr>
          <w:t>σ</w:t>
        </w:r>
        <w:r w:rsidR="00505A08" w:rsidRPr="00E424F1">
          <w:rPr>
            <w:rStyle w:val="Hyperlink"/>
            <w:noProof/>
            <w:vertAlign w:val="subscript"/>
          </w:rPr>
          <w:t>crit</w:t>
        </w:r>
        <w:r w:rsidR="00505A08" w:rsidRPr="00E424F1">
          <w:rPr>
            <w:rStyle w:val="Hyperlink"/>
            <w:noProof/>
          </w:rPr>
          <w:t xml:space="preserve"> for concentration of 4 lb/ft</w:t>
        </w:r>
        <w:r w:rsidR="00505A08" w:rsidRPr="00E424F1">
          <w:rPr>
            <w:rStyle w:val="Hyperlink"/>
            <w:noProof/>
            <w:vertAlign w:val="superscript"/>
          </w:rPr>
          <w:t>2</w:t>
        </w:r>
        <w:r w:rsidR="00505A08" w:rsidRPr="00E424F1">
          <w:rPr>
            <w:rStyle w:val="Hyperlink"/>
            <w:noProof/>
          </w:rPr>
          <w:t xml:space="preserve"> of 20/40 mesh Ottawa sand.</w:t>
        </w:r>
        <w:r w:rsidR="00505A08">
          <w:rPr>
            <w:noProof/>
            <w:webHidden/>
          </w:rPr>
          <w:tab/>
        </w:r>
        <w:r w:rsidR="00505A08">
          <w:rPr>
            <w:noProof/>
            <w:webHidden/>
          </w:rPr>
          <w:fldChar w:fldCharType="begin"/>
        </w:r>
        <w:r w:rsidR="00505A08">
          <w:rPr>
            <w:noProof/>
            <w:webHidden/>
          </w:rPr>
          <w:instrText xml:space="preserve"> PAGEREF _Toc459308022 \h </w:instrText>
        </w:r>
        <w:r w:rsidR="00505A08">
          <w:rPr>
            <w:noProof/>
            <w:webHidden/>
          </w:rPr>
        </w:r>
        <w:r w:rsidR="00505A08">
          <w:rPr>
            <w:noProof/>
            <w:webHidden/>
          </w:rPr>
          <w:fldChar w:fldCharType="separate"/>
        </w:r>
        <w:r w:rsidR="00293AB5">
          <w:rPr>
            <w:noProof/>
            <w:webHidden/>
          </w:rPr>
          <w:t>32</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23" w:history="1">
        <w:r w:rsidR="00505A08" w:rsidRPr="00E424F1">
          <w:rPr>
            <w:rStyle w:val="Hyperlink"/>
            <w:noProof/>
          </w:rPr>
          <w:t xml:space="preserve">Figure 23: Plot of pressure (line) and loading rate (square) as function of time. Red line indicates </w:t>
        </w:r>
        <w:r w:rsidR="00505A08" w:rsidRPr="00E424F1">
          <w:rPr>
            <w:rStyle w:val="Hyperlink"/>
            <w:rFonts w:cstheme="minorHAnsi"/>
            <w:noProof/>
          </w:rPr>
          <w:t>σ</w:t>
        </w:r>
        <w:r w:rsidR="00505A08" w:rsidRPr="00E424F1">
          <w:rPr>
            <w:rStyle w:val="Hyperlink"/>
            <w:noProof/>
            <w:vertAlign w:val="subscript"/>
          </w:rPr>
          <w:t>crit</w:t>
        </w:r>
        <w:r w:rsidR="00505A08" w:rsidRPr="00E424F1">
          <w:rPr>
            <w:rStyle w:val="Hyperlink"/>
            <w:noProof/>
          </w:rPr>
          <w:t xml:space="preserve"> for concentration of 4 lb/ft</w:t>
        </w:r>
        <w:r w:rsidR="00505A08" w:rsidRPr="00E424F1">
          <w:rPr>
            <w:rStyle w:val="Hyperlink"/>
            <w:noProof/>
            <w:vertAlign w:val="superscript"/>
          </w:rPr>
          <w:t>2</w:t>
        </w:r>
        <w:r w:rsidR="00505A08" w:rsidRPr="00E424F1">
          <w:rPr>
            <w:rStyle w:val="Hyperlink"/>
            <w:noProof/>
          </w:rPr>
          <w:t xml:space="preserve"> of 20/40 mesh Ottawa sand.</w:t>
        </w:r>
        <w:r w:rsidR="00505A08">
          <w:rPr>
            <w:noProof/>
            <w:webHidden/>
          </w:rPr>
          <w:tab/>
        </w:r>
        <w:r w:rsidR="00505A08">
          <w:rPr>
            <w:noProof/>
            <w:webHidden/>
          </w:rPr>
          <w:fldChar w:fldCharType="begin"/>
        </w:r>
        <w:r w:rsidR="00505A08">
          <w:rPr>
            <w:noProof/>
            <w:webHidden/>
          </w:rPr>
          <w:instrText xml:space="preserve"> PAGEREF _Toc459308023 \h </w:instrText>
        </w:r>
        <w:r w:rsidR="00505A08">
          <w:rPr>
            <w:noProof/>
            <w:webHidden/>
          </w:rPr>
        </w:r>
        <w:r w:rsidR="00505A08">
          <w:rPr>
            <w:noProof/>
            <w:webHidden/>
          </w:rPr>
          <w:fldChar w:fldCharType="separate"/>
        </w:r>
        <w:r w:rsidR="00293AB5">
          <w:rPr>
            <w:noProof/>
            <w:webHidden/>
          </w:rPr>
          <w:t>32</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24" w:history="1">
        <w:r w:rsidR="00505A08" w:rsidRPr="00E424F1">
          <w:rPr>
            <w:rStyle w:val="Hyperlink"/>
            <w:noProof/>
          </w:rPr>
          <w:t>Figure 24: Microscopic images as function pressure. Crushing starts at 6000 psi which is in accordance with particle size analysis results. Additionally, crushing is non-uniform and primarily concentrated at steel-proppant interface.</w:t>
        </w:r>
        <w:r w:rsidR="00505A08">
          <w:rPr>
            <w:noProof/>
            <w:webHidden/>
          </w:rPr>
          <w:tab/>
        </w:r>
        <w:r w:rsidR="00505A08">
          <w:rPr>
            <w:noProof/>
            <w:webHidden/>
          </w:rPr>
          <w:fldChar w:fldCharType="begin"/>
        </w:r>
        <w:r w:rsidR="00505A08">
          <w:rPr>
            <w:noProof/>
            <w:webHidden/>
          </w:rPr>
          <w:instrText xml:space="preserve"> PAGEREF _Toc459308024 \h </w:instrText>
        </w:r>
        <w:r w:rsidR="00505A08">
          <w:rPr>
            <w:noProof/>
            <w:webHidden/>
          </w:rPr>
        </w:r>
        <w:r w:rsidR="00505A08">
          <w:rPr>
            <w:noProof/>
            <w:webHidden/>
          </w:rPr>
          <w:fldChar w:fldCharType="separate"/>
        </w:r>
        <w:r w:rsidR="00293AB5">
          <w:rPr>
            <w:noProof/>
            <w:webHidden/>
          </w:rPr>
          <w:t>33</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25" w:history="1">
        <w:r w:rsidR="00505A08" w:rsidRPr="00E424F1">
          <w:rPr>
            <w:rStyle w:val="Hyperlink"/>
            <w:noProof/>
          </w:rPr>
          <w:t>Figure 25: Proppant width (square) calculated from the images and computed proppant pack porosity (diamond) from the measured width are plotted as function of pressure.</w:t>
        </w:r>
        <w:r w:rsidR="00505A08">
          <w:rPr>
            <w:noProof/>
            <w:webHidden/>
          </w:rPr>
          <w:tab/>
        </w:r>
        <w:r w:rsidR="00505A08">
          <w:rPr>
            <w:noProof/>
            <w:webHidden/>
          </w:rPr>
          <w:fldChar w:fldCharType="begin"/>
        </w:r>
        <w:r w:rsidR="00505A08">
          <w:rPr>
            <w:noProof/>
            <w:webHidden/>
          </w:rPr>
          <w:instrText xml:space="preserve"> PAGEREF _Toc459308025 \h </w:instrText>
        </w:r>
        <w:r w:rsidR="00505A08">
          <w:rPr>
            <w:noProof/>
            <w:webHidden/>
          </w:rPr>
        </w:r>
        <w:r w:rsidR="00505A08">
          <w:rPr>
            <w:noProof/>
            <w:webHidden/>
          </w:rPr>
          <w:fldChar w:fldCharType="separate"/>
        </w:r>
        <w:r w:rsidR="00293AB5">
          <w:rPr>
            <w:noProof/>
            <w:webHidden/>
          </w:rPr>
          <w:t>34</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26" w:history="1">
        <w:r w:rsidR="00505A08" w:rsidRPr="00E424F1">
          <w:rPr>
            <w:rStyle w:val="Hyperlink"/>
            <w:noProof/>
          </w:rPr>
          <w:t xml:space="preserve">Figure 26: Conductivity reduction as function of pressure. Conductivity reduced rapidly after 6000 psi as 20/40 mesh Ottawa sand reaches its </w:t>
        </w:r>
        <w:r w:rsidR="00505A08" w:rsidRPr="00E424F1">
          <w:rPr>
            <w:rStyle w:val="Hyperlink"/>
            <w:rFonts w:cstheme="minorHAnsi"/>
            <w:noProof/>
          </w:rPr>
          <w:t>σ</w:t>
        </w:r>
        <w:r w:rsidR="00505A08" w:rsidRPr="00E424F1">
          <w:rPr>
            <w:rStyle w:val="Hyperlink"/>
            <w:noProof/>
            <w:vertAlign w:val="subscript"/>
          </w:rPr>
          <w:t>crit</w:t>
        </w:r>
        <w:r w:rsidR="00505A08" w:rsidRPr="00E424F1">
          <w:rPr>
            <w:rStyle w:val="Hyperlink"/>
            <w:noProof/>
          </w:rPr>
          <w:t>.</w:t>
        </w:r>
        <w:r w:rsidR="00505A08">
          <w:rPr>
            <w:noProof/>
            <w:webHidden/>
          </w:rPr>
          <w:tab/>
        </w:r>
        <w:r w:rsidR="00505A08">
          <w:rPr>
            <w:noProof/>
            <w:webHidden/>
          </w:rPr>
          <w:fldChar w:fldCharType="begin"/>
        </w:r>
        <w:r w:rsidR="00505A08">
          <w:rPr>
            <w:noProof/>
            <w:webHidden/>
          </w:rPr>
          <w:instrText xml:space="preserve"> PAGEREF _Toc459308026 \h </w:instrText>
        </w:r>
        <w:r w:rsidR="00505A08">
          <w:rPr>
            <w:noProof/>
            <w:webHidden/>
          </w:rPr>
        </w:r>
        <w:r w:rsidR="00505A08">
          <w:rPr>
            <w:noProof/>
            <w:webHidden/>
          </w:rPr>
          <w:fldChar w:fldCharType="separate"/>
        </w:r>
        <w:r w:rsidR="00293AB5">
          <w:rPr>
            <w:noProof/>
            <w:webHidden/>
          </w:rPr>
          <w:t>35</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27" w:history="1">
        <w:r w:rsidR="00505A08" w:rsidRPr="00E424F1">
          <w:rPr>
            <w:rStyle w:val="Hyperlink"/>
            <w:noProof/>
          </w:rPr>
          <w:t>Figure 27: Three major types of hydrostatic compression behavior (Brace et al., 1978; Zhang et al., 1990).</w:t>
        </w:r>
        <w:r w:rsidR="00505A08">
          <w:rPr>
            <w:noProof/>
            <w:webHidden/>
          </w:rPr>
          <w:tab/>
        </w:r>
        <w:r w:rsidR="00505A08">
          <w:rPr>
            <w:noProof/>
            <w:webHidden/>
          </w:rPr>
          <w:fldChar w:fldCharType="begin"/>
        </w:r>
        <w:r w:rsidR="00505A08">
          <w:rPr>
            <w:noProof/>
            <w:webHidden/>
          </w:rPr>
          <w:instrText xml:space="preserve"> PAGEREF _Toc459308027 \h </w:instrText>
        </w:r>
        <w:r w:rsidR="00505A08">
          <w:rPr>
            <w:noProof/>
            <w:webHidden/>
          </w:rPr>
        </w:r>
        <w:r w:rsidR="00505A08">
          <w:rPr>
            <w:noProof/>
            <w:webHidden/>
          </w:rPr>
          <w:fldChar w:fldCharType="separate"/>
        </w:r>
        <w:r w:rsidR="00293AB5">
          <w:rPr>
            <w:noProof/>
            <w:webHidden/>
          </w:rPr>
          <w:t>36</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28" w:history="1">
        <w:r w:rsidR="00505A08" w:rsidRPr="00E424F1">
          <w:rPr>
            <w:rStyle w:val="Hyperlink"/>
            <w:noProof/>
          </w:rPr>
          <w:t xml:space="preserve">Figure 28: (a) Plot of pressure as function of </w:t>
        </w:r>
        <w:r w:rsidR="00505A08" w:rsidRPr="00E424F1">
          <w:rPr>
            <w:rStyle w:val="Hyperlink"/>
            <w:rFonts w:cstheme="minorHAnsi"/>
            <w:noProof/>
          </w:rPr>
          <w:t>ΔF</w:t>
        </w:r>
        <w:r w:rsidR="00505A08" w:rsidRPr="00E424F1">
          <w:rPr>
            <w:rStyle w:val="Hyperlink"/>
            <w:rFonts w:cstheme="minorHAnsi"/>
            <w:noProof/>
            <w:vertAlign w:val="subscript"/>
          </w:rPr>
          <w:t>c</w:t>
        </w:r>
        <w:r w:rsidR="00505A08" w:rsidRPr="00E424F1">
          <w:rPr>
            <w:rStyle w:val="Hyperlink"/>
            <w:rFonts w:cstheme="minorHAnsi"/>
            <w:noProof/>
          </w:rPr>
          <w:t>. ΔF</w:t>
        </w:r>
        <w:r w:rsidR="00505A08" w:rsidRPr="00E424F1">
          <w:rPr>
            <w:rStyle w:val="Hyperlink"/>
            <w:rFonts w:cstheme="minorHAnsi"/>
            <w:noProof/>
            <w:vertAlign w:val="subscript"/>
          </w:rPr>
          <w:t>c</w:t>
        </w:r>
        <w:r w:rsidR="00505A08" w:rsidRPr="00E424F1">
          <w:rPr>
            <w:rStyle w:val="Hyperlink"/>
            <w:rFonts w:cstheme="minorHAnsi"/>
            <w:noProof/>
          </w:rPr>
          <w:t xml:space="preserve"> represents change in width and is comparable to volume strain.</w:t>
        </w:r>
        <w:r w:rsidR="00505A08" w:rsidRPr="00E424F1">
          <w:rPr>
            <w:rStyle w:val="Hyperlink"/>
            <w:noProof/>
          </w:rPr>
          <w:t xml:space="preserve"> (b) Characteristic hydrostatic compression for highly porous sandstones. Region indicating grain crushing and collapse is similar to that observed in (a) (Issen, 2000).</w:t>
        </w:r>
        <w:r w:rsidR="00505A08">
          <w:rPr>
            <w:noProof/>
            <w:webHidden/>
          </w:rPr>
          <w:tab/>
        </w:r>
        <w:r w:rsidR="00505A08">
          <w:rPr>
            <w:noProof/>
            <w:webHidden/>
          </w:rPr>
          <w:fldChar w:fldCharType="begin"/>
        </w:r>
        <w:r w:rsidR="00505A08">
          <w:rPr>
            <w:noProof/>
            <w:webHidden/>
          </w:rPr>
          <w:instrText xml:space="preserve"> PAGEREF _Toc459308028 \h </w:instrText>
        </w:r>
        <w:r w:rsidR="00505A08">
          <w:rPr>
            <w:noProof/>
            <w:webHidden/>
          </w:rPr>
        </w:r>
        <w:r w:rsidR="00505A08">
          <w:rPr>
            <w:noProof/>
            <w:webHidden/>
          </w:rPr>
          <w:fldChar w:fldCharType="separate"/>
        </w:r>
        <w:r w:rsidR="00293AB5">
          <w:rPr>
            <w:noProof/>
            <w:webHidden/>
          </w:rPr>
          <w:t>37</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29" w:history="1">
        <w:r w:rsidR="00505A08" w:rsidRPr="00505A08">
          <w:rPr>
            <w:rStyle w:val="Hyperlink"/>
            <w:bCs/>
            <w:noProof/>
          </w:rPr>
          <w:t>Figure 29: Grain-grain contact forces for: (a) isotropic loading and (b) anisotropic loading. Homogenous case has constant stiffness particles while heterogeneous case has particles of 4 different stiffnesses (Wong et al., 2004).</w:t>
        </w:r>
        <w:r w:rsidR="00505A08">
          <w:rPr>
            <w:noProof/>
            <w:webHidden/>
          </w:rPr>
          <w:tab/>
        </w:r>
        <w:r w:rsidR="00505A08">
          <w:rPr>
            <w:noProof/>
            <w:webHidden/>
          </w:rPr>
          <w:fldChar w:fldCharType="begin"/>
        </w:r>
        <w:r w:rsidR="00505A08">
          <w:rPr>
            <w:noProof/>
            <w:webHidden/>
          </w:rPr>
          <w:instrText xml:space="preserve"> PAGEREF _Toc459308029 \h </w:instrText>
        </w:r>
        <w:r w:rsidR="00505A08">
          <w:rPr>
            <w:noProof/>
            <w:webHidden/>
          </w:rPr>
        </w:r>
        <w:r w:rsidR="00505A08">
          <w:rPr>
            <w:noProof/>
            <w:webHidden/>
          </w:rPr>
          <w:fldChar w:fldCharType="separate"/>
        </w:r>
        <w:r w:rsidR="00293AB5">
          <w:rPr>
            <w:noProof/>
            <w:webHidden/>
          </w:rPr>
          <w:t>39</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30" w:history="1">
        <w:r w:rsidR="00505A08" w:rsidRPr="00E424F1">
          <w:rPr>
            <w:rStyle w:val="Hyperlink"/>
            <w:noProof/>
          </w:rPr>
          <w:t>Figure 30: Grains are packed hexagonally. a) Hydrostatic load, P. b) P</w:t>
        </w:r>
        <w:r w:rsidR="00505A08" w:rsidRPr="00E424F1">
          <w:rPr>
            <w:rStyle w:val="Hyperlink"/>
            <w:noProof/>
            <w:vertAlign w:val="subscript"/>
          </w:rPr>
          <w:t>1</w:t>
        </w:r>
        <w:r w:rsidR="00505A08" w:rsidRPr="00E424F1">
          <w:rPr>
            <w:rStyle w:val="Hyperlink"/>
            <w:noProof/>
          </w:rPr>
          <w:t xml:space="preserve"> &gt;&gt; P</w:t>
        </w:r>
        <w:r w:rsidR="00505A08" w:rsidRPr="00E424F1">
          <w:rPr>
            <w:rStyle w:val="Hyperlink"/>
            <w:noProof/>
            <w:vertAlign w:val="subscript"/>
          </w:rPr>
          <w:t>2</w:t>
        </w:r>
        <w:r w:rsidR="00505A08" w:rsidRPr="00E424F1">
          <w:rPr>
            <w:rStyle w:val="Hyperlink"/>
            <w:noProof/>
          </w:rPr>
          <w:t>. 20/40 Ottawa sand is investigated under condition (b) where P</w:t>
        </w:r>
        <w:r w:rsidR="00505A08" w:rsidRPr="00E424F1">
          <w:rPr>
            <w:rStyle w:val="Hyperlink"/>
            <w:noProof/>
            <w:vertAlign w:val="subscript"/>
          </w:rPr>
          <w:t>1</w:t>
        </w:r>
        <w:r w:rsidR="00505A08" w:rsidRPr="00E424F1">
          <w:rPr>
            <w:rStyle w:val="Hyperlink"/>
            <w:noProof/>
          </w:rPr>
          <w:t xml:space="preserve"> &gt;&gt; P</w:t>
        </w:r>
        <w:r w:rsidR="00505A08" w:rsidRPr="00E424F1">
          <w:rPr>
            <w:rStyle w:val="Hyperlink"/>
            <w:noProof/>
            <w:vertAlign w:val="subscript"/>
          </w:rPr>
          <w:t>2</w:t>
        </w:r>
        <w:r w:rsidR="00505A08" w:rsidRPr="00E424F1">
          <w:rPr>
            <w:rStyle w:val="Hyperlink"/>
            <w:noProof/>
          </w:rPr>
          <w:t xml:space="preserve"> (Gallagher et al., 1974).</w:t>
        </w:r>
        <w:r w:rsidR="00505A08">
          <w:rPr>
            <w:noProof/>
            <w:webHidden/>
          </w:rPr>
          <w:tab/>
        </w:r>
        <w:r w:rsidR="00505A08">
          <w:rPr>
            <w:noProof/>
            <w:webHidden/>
          </w:rPr>
          <w:fldChar w:fldCharType="begin"/>
        </w:r>
        <w:r w:rsidR="00505A08">
          <w:rPr>
            <w:noProof/>
            <w:webHidden/>
          </w:rPr>
          <w:instrText xml:space="preserve"> PAGEREF _Toc459308030 \h </w:instrText>
        </w:r>
        <w:r w:rsidR="00505A08">
          <w:rPr>
            <w:noProof/>
            <w:webHidden/>
          </w:rPr>
        </w:r>
        <w:r w:rsidR="00505A08">
          <w:rPr>
            <w:noProof/>
            <w:webHidden/>
          </w:rPr>
          <w:fldChar w:fldCharType="separate"/>
        </w:r>
        <w:r w:rsidR="00293AB5">
          <w:rPr>
            <w:noProof/>
            <w:webHidden/>
          </w:rPr>
          <w:t>40</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31" w:history="1">
        <w:r w:rsidR="00505A08" w:rsidRPr="00E424F1">
          <w:rPr>
            <w:rStyle w:val="Hyperlink"/>
            <w:noProof/>
          </w:rPr>
          <w:t>Figure 31: Fringe patterns for an interior grain as function of applied load. P</w:t>
        </w:r>
        <w:r w:rsidR="00505A08" w:rsidRPr="00E424F1">
          <w:rPr>
            <w:rStyle w:val="Hyperlink"/>
            <w:noProof/>
            <w:vertAlign w:val="subscript"/>
          </w:rPr>
          <w:t>1</w:t>
        </w:r>
        <w:r w:rsidR="00505A08" w:rsidRPr="00E424F1">
          <w:rPr>
            <w:rStyle w:val="Hyperlink"/>
            <w:noProof/>
          </w:rPr>
          <w:t xml:space="preserve"> is applied vertically with P</w:t>
        </w:r>
        <w:r w:rsidR="00505A08" w:rsidRPr="00E424F1">
          <w:rPr>
            <w:rStyle w:val="Hyperlink"/>
            <w:noProof/>
            <w:vertAlign w:val="subscript"/>
          </w:rPr>
          <w:t>2</w:t>
        </w:r>
        <w:r w:rsidR="00505A08" w:rsidRPr="00E424F1">
          <w:rPr>
            <w:rStyle w:val="Hyperlink"/>
            <w:noProof/>
          </w:rPr>
          <w:t xml:space="preserve"> applied horizontally. Expected fracture pattern is predicted: a) cubic b) hexagonal packing (Gallagher et al., 1974).</w:t>
        </w:r>
        <w:r w:rsidR="00505A08">
          <w:rPr>
            <w:noProof/>
            <w:webHidden/>
          </w:rPr>
          <w:tab/>
        </w:r>
        <w:r w:rsidR="00505A08">
          <w:rPr>
            <w:noProof/>
            <w:webHidden/>
          </w:rPr>
          <w:fldChar w:fldCharType="begin"/>
        </w:r>
        <w:r w:rsidR="00505A08">
          <w:rPr>
            <w:noProof/>
            <w:webHidden/>
          </w:rPr>
          <w:instrText xml:space="preserve"> PAGEREF _Toc459308031 \h </w:instrText>
        </w:r>
        <w:r w:rsidR="00505A08">
          <w:rPr>
            <w:noProof/>
            <w:webHidden/>
          </w:rPr>
        </w:r>
        <w:r w:rsidR="00505A08">
          <w:rPr>
            <w:noProof/>
            <w:webHidden/>
          </w:rPr>
          <w:fldChar w:fldCharType="separate"/>
        </w:r>
        <w:r w:rsidR="00293AB5">
          <w:rPr>
            <w:noProof/>
            <w:webHidden/>
          </w:rPr>
          <w:t>41</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32" w:history="1">
        <w:r w:rsidR="00505A08" w:rsidRPr="00E424F1">
          <w:rPr>
            <w:rStyle w:val="Hyperlink"/>
            <w:noProof/>
          </w:rPr>
          <w:t>Figure 32: Acoustic emission (AE) rate and porosity change as function of effective pressure (Zhang et al., 1989). Porosity change and AE rate are well correlated. (1 MPa = 145.04 psi)</w:t>
        </w:r>
        <w:r w:rsidR="00505A08">
          <w:rPr>
            <w:noProof/>
            <w:webHidden/>
          </w:rPr>
          <w:tab/>
        </w:r>
        <w:r w:rsidR="00505A08">
          <w:rPr>
            <w:noProof/>
            <w:webHidden/>
          </w:rPr>
          <w:fldChar w:fldCharType="begin"/>
        </w:r>
        <w:r w:rsidR="00505A08">
          <w:rPr>
            <w:noProof/>
            <w:webHidden/>
          </w:rPr>
          <w:instrText xml:space="preserve"> PAGEREF _Toc459308032 \h </w:instrText>
        </w:r>
        <w:r w:rsidR="00505A08">
          <w:rPr>
            <w:noProof/>
            <w:webHidden/>
          </w:rPr>
        </w:r>
        <w:r w:rsidR="00505A08">
          <w:rPr>
            <w:noProof/>
            <w:webHidden/>
          </w:rPr>
          <w:fldChar w:fldCharType="separate"/>
        </w:r>
        <w:r w:rsidR="00293AB5">
          <w:rPr>
            <w:noProof/>
            <w:webHidden/>
          </w:rPr>
          <w:t>43</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33" w:history="1">
        <w:r w:rsidR="00505A08" w:rsidRPr="00E424F1">
          <w:rPr>
            <w:rStyle w:val="Hyperlink"/>
            <w:noProof/>
          </w:rPr>
          <w:t>Figure 33: Pore-volume strain as function of confining pressure. Note the hysteresis in pore-volume strain and the sudden increase in pore volume strain at the onset of grain crushing at 600 bars (8702.2 psi) (Zoback and Byerlee, 1976). (1 bar = 14.504 psi)</w:t>
        </w:r>
        <w:r w:rsidR="00505A08">
          <w:rPr>
            <w:noProof/>
            <w:webHidden/>
          </w:rPr>
          <w:tab/>
        </w:r>
        <w:r w:rsidR="00505A08">
          <w:rPr>
            <w:noProof/>
            <w:webHidden/>
          </w:rPr>
          <w:fldChar w:fldCharType="begin"/>
        </w:r>
        <w:r w:rsidR="00505A08">
          <w:rPr>
            <w:noProof/>
            <w:webHidden/>
          </w:rPr>
          <w:instrText xml:space="preserve"> PAGEREF _Toc459308033 \h </w:instrText>
        </w:r>
        <w:r w:rsidR="00505A08">
          <w:rPr>
            <w:noProof/>
            <w:webHidden/>
          </w:rPr>
        </w:r>
        <w:r w:rsidR="00505A08">
          <w:rPr>
            <w:noProof/>
            <w:webHidden/>
          </w:rPr>
          <w:fldChar w:fldCharType="separate"/>
        </w:r>
        <w:r w:rsidR="00293AB5">
          <w:rPr>
            <w:noProof/>
            <w:webHidden/>
          </w:rPr>
          <w:t>43</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34" w:history="1">
        <w:r w:rsidR="00505A08" w:rsidRPr="00E424F1">
          <w:rPr>
            <w:rStyle w:val="Hyperlink"/>
            <w:noProof/>
          </w:rPr>
          <w:t>Figure 34: Plot of permeability and porosity for host rock and bed parallel bands. Host rock permeability is 3 order more than permeability of bands (Aydin and Ahmadov, 2009).</w:t>
        </w:r>
        <w:r w:rsidR="00505A08">
          <w:rPr>
            <w:noProof/>
            <w:webHidden/>
          </w:rPr>
          <w:tab/>
        </w:r>
        <w:r w:rsidR="00505A08">
          <w:rPr>
            <w:noProof/>
            <w:webHidden/>
          </w:rPr>
          <w:fldChar w:fldCharType="begin"/>
        </w:r>
        <w:r w:rsidR="00505A08">
          <w:rPr>
            <w:noProof/>
            <w:webHidden/>
          </w:rPr>
          <w:instrText xml:space="preserve"> PAGEREF _Toc459308034 \h </w:instrText>
        </w:r>
        <w:r w:rsidR="00505A08">
          <w:rPr>
            <w:noProof/>
            <w:webHidden/>
          </w:rPr>
        </w:r>
        <w:r w:rsidR="00505A08">
          <w:rPr>
            <w:noProof/>
            <w:webHidden/>
          </w:rPr>
          <w:fldChar w:fldCharType="separate"/>
        </w:r>
        <w:r w:rsidR="00293AB5">
          <w:rPr>
            <w:noProof/>
            <w:webHidden/>
          </w:rPr>
          <w:t>44</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35" w:history="1">
        <w:r w:rsidR="00505A08" w:rsidRPr="00E424F1">
          <w:rPr>
            <w:rStyle w:val="Hyperlink"/>
            <w:noProof/>
          </w:rPr>
          <w:t>Figure 35: (a) Particle size analysis as function of pressure for concentration of 1 lb/ft</w:t>
        </w:r>
        <w:r w:rsidR="00505A08" w:rsidRPr="00E424F1">
          <w:rPr>
            <w:rStyle w:val="Hyperlink"/>
            <w:noProof/>
            <w:vertAlign w:val="superscript"/>
          </w:rPr>
          <w:t>2</w:t>
        </w:r>
        <w:r w:rsidR="00505A08" w:rsidRPr="00E424F1">
          <w:rPr>
            <w:rStyle w:val="Hyperlink"/>
            <w:noProof/>
          </w:rPr>
          <w:t xml:space="preserve">. </w:t>
        </w:r>
        <w:r w:rsidR="00505A08" w:rsidRPr="00E424F1">
          <w:rPr>
            <w:rStyle w:val="Hyperlink"/>
            <w:rFonts w:cstheme="minorHAnsi"/>
            <w:noProof/>
          </w:rPr>
          <w:t>σ</w:t>
        </w:r>
        <w:r w:rsidR="00505A08" w:rsidRPr="00E424F1">
          <w:rPr>
            <w:rStyle w:val="Hyperlink"/>
            <w:noProof/>
            <w:vertAlign w:val="subscript"/>
          </w:rPr>
          <w:t>crit</w:t>
        </w:r>
        <w:r w:rsidR="00505A08" w:rsidRPr="00E424F1">
          <w:rPr>
            <w:rStyle w:val="Hyperlink"/>
            <w:noProof/>
          </w:rPr>
          <w:t xml:space="preserve"> is 2500 psi. (b) Loading rate (circle) and AE rate (line) as function of pressure. Red line indicates </w:t>
        </w:r>
        <w:r w:rsidR="00505A08" w:rsidRPr="00E424F1">
          <w:rPr>
            <w:rStyle w:val="Hyperlink"/>
            <w:rFonts w:cstheme="minorHAnsi"/>
            <w:noProof/>
          </w:rPr>
          <w:t>σ</w:t>
        </w:r>
        <w:r w:rsidR="00505A08" w:rsidRPr="00E424F1">
          <w:rPr>
            <w:rStyle w:val="Hyperlink"/>
            <w:noProof/>
            <w:vertAlign w:val="subscript"/>
          </w:rPr>
          <w:t>crit</w:t>
        </w:r>
        <w:r w:rsidR="00505A08" w:rsidRPr="00E424F1">
          <w:rPr>
            <w:rStyle w:val="Hyperlink"/>
            <w:noProof/>
          </w:rPr>
          <w:t xml:space="preserve"> for concentration of 1 lb/ft</w:t>
        </w:r>
        <w:r w:rsidR="00505A08" w:rsidRPr="00E424F1">
          <w:rPr>
            <w:rStyle w:val="Hyperlink"/>
            <w:noProof/>
            <w:vertAlign w:val="superscript"/>
          </w:rPr>
          <w:t>2</w:t>
        </w:r>
        <w:r w:rsidR="00505A08" w:rsidRPr="00E424F1">
          <w:rPr>
            <w:rStyle w:val="Hyperlink"/>
            <w:noProof/>
          </w:rPr>
          <w:t xml:space="preserve"> of 20/40 mesh Ottawa sand.</w:t>
        </w:r>
        <w:r w:rsidR="00505A08">
          <w:rPr>
            <w:noProof/>
            <w:webHidden/>
          </w:rPr>
          <w:tab/>
        </w:r>
        <w:r w:rsidR="00505A08">
          <w:rPr>
            <w:noProof/>
            <w:webHidden/>
          </w:rPr>
          <w:fldChar w:fldCharType="begin"/>
        </w:r>
        <w:r w:rsidR="00505A08">
          <w:rPr>
            <w:noProof/>
            <w:webHidden/>
          </w:rPr>
          <w:instrText xml:space="preserve"> PAGEREF _Toc459308035 \h </w:instrText>
        </w:r>
        <w:r w:rsidR="00505A08">
          <w:rPr>
            <w:noProof/>
            <w:webHidden/>
          </w:rPr>
        </w:r>
        <w:r w:rsidR="00505A08">
          <w:rPr>
            <w:noProof/>
            <w:webHidden/>
          </w:rPr>
          <w:fldChar w:fldCharType="separate"/>
        </w:r>
        <w:r w:rsidR="00293AB5">
          <w:rPr>
            <w:noProof/>
            <w:webHidden/>
          </w:rPr>
          <w:t>48</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36" w:history="1">
        <w:r w:rsidR="00505A08" w:rsidRPr="00E424F1">
          <w:rPr>
            <w:rStyle w:val="Hyperlink"/>
            <w:noProof/>
          </w:rPr>
          <w:t>Figure 36: (a) Particle size analysis as function of pressure for concentration of 2 lb/ft</w:t>
        </w:r>
        <w:r w:rsidR="00505A08" w:rsidRPr="00E424F1">
          <w:rPr>
            <w:rStyle w:val="Hyperlink"/>
            <w:noProof/>
            <w:vertAlign w:val="superscript"/>
          </w:rPr>
          <w:t>2</w:t>
        </w:r>
        <w:r w:rsidR="00505A08" w:rsidRPr="00E424F1">
          <w:rPr>
            <w:rStyle w:val="Hyperlink"/>
            <w:noProof/>
          </w:rPr>
          <w:t xml:space="preserve">. </w:t>
        </w:r>
        <w:r w:rsidR="00505A08" w:rsidRPr="00E424F1">
          <w:rPr>
            <w:rStyle w:val="Hyperlink"/>
            <w:rFonts w:cstheme="minorHAnsi"/>
            <w:noProof/>
          </w:rPr>
          <w:t>σ</w:t>
        </w:r>
        <w:r w:rsidR="00505A08" w:rsidRPr="00E424F1">
          <w:rPr>
            <w:rStyle w:val="Hyperlink"/>
            <w:noProof/>
            <w:vertAlign w:val="subscript"/>
          </w:rPr>
          <w:t>crit</w:t>
        </w:r>
        <w:r w:rsidR="00505A08" w:rsidRPr="00E424F1">
          <w:rPr>
            <w:rStyle w:val="Hyperlink"/>
            <w:noProof/>
          </w:rPr>
          <w:t xml:space="preserve"> is 4000 psi. (b) Loading rate (circle) and AE rate (line) as function of pressure. Red line indicates </w:t>
        </w:r>
        <w:r w:rsidR="00505A08" w:rsidRPr="00E424F1">
          <w:rPr>
            <w:rStyle w:val="Hyperlink"/>
            <w:rFonts w:cstheme="minorHAnsi"/>
            <w:noProof/>
          </w:rPr>
          <w:t>σ</w:t>
        </w:r>
        <w:r w:rsidR="00505A08" w:rsidRPr="00E424F1">
          <w:rPr>
            <w:rStyle w:val="Hyperlink"/>
            <w:noProof/>
            <w:vertAlign w:val="subscript"/>
          </w:rPr>
          <w:t>crit</w:t>
        </w:r>
        <w:r w:rsidR="00505A08" w:rsidRPr="00E424F1">
          <w:rPr>
            <w:rStyle w:val="Hyperlink"/>
            <w:noProof/>
          </w:rPr>
          <w:t xml:space="preserve"> for concentration of 2 lb/ft</w:t>
        </w:r>
        <w:r w:rsidR="00505A08" w:rsidRPr="00E424F1">
          <w:rPr>
            <w:rStyle w:val="Hyperlink"/>
            <w:noProof/>
            <w:vertAlign w:val="superscript"/>
          </w:rPr>
          <w:t>2</w:t>
        </w:r>
        <w:r w:rsidR="00505A08" w:rsidRPr="00E424F1">
          <w:rPr>
            <w:rStyle w:val="Hyperlink"/>
            <w:noProof/>
          </w:rPr>
          <w:t xml:space="preserve"> of 20/40 mesh Ottawa sand.</w:t>
        </w:r>
        <w:r w:rsidR="00505A08">
          <w:rPr>
            <w:noProof/>
            <w:webHidden/>
          </w:rPr>
          <w:tab/>
        </w:r>
        <w:r w:rsidR="00505A08">
          <w:rPr>
            <w:noProof/>
            <w:webHidden/>
          </w:rPr>
          <w:fldChar w:fldCharType="begin"/>
        </w:r>
        <w:r w:rsidR="00505A08">
          <w:rPr>
            <w:noProof/>
            <w:webHidden/>
          </w:rPr>
          <w:instrText xml:space="preserve"> PAGEREF _Toc459308036 \h </w:instrText>
        </w:r>
        <w:r w:rsidR="00505A08">
          <w:rPr>
            <w:noProof/>
            <w:webHidden/>
          </w:rPr>
        </w:r>
        <w:r w:rsidR="00505A08">
          <w:rPr>
            <w:noProof/>
            <w:webHidden/>
          </w:rPr>
          <w:fldChar w:fldCharType="separate"/>
        </w:r>
        <w:r w:rsidR="00293AB5">
          <w:rPr>
            <w:noProof/>
            <w:webHidden/>
          </w:rPr>
          <w:t>49</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37" w:history="1">
        <w:r w:rsidR="00505A08" w:rsidRPr="00E424F1">
          <w:rPr>
            <w:rStyle w:val="Hyperlink"/>
            <w:noProof/>
          </w:rPr>
          <w:t>Figure 37: (a) Particle size analysis as function of pressure for concentration of 4 lb/ft</w:t>
        </w:r>
        <w:r w:rsidR="00505A08" w:rsidRPr="00E424F1">
          <w:rPr>
            <w:rStyle w:val="Hyperlink"/>
            <w:noProof/>
            <w:vertAlign w:val="superscript"/>
          </w:rPr>
          <w:t>2</w:t>
        </w:r>
        <w:r w:rsidR="00505A08" w:rsidRPr="00E424F1">
          <w:rPr>
            <w:rStyle w:val="Hyperlink"/>
            <w:noProof/>
          </w:rPr>
          <w:t xml:space="preserve">. </w:t>
        </w:r>
        <w:r w:rsidR="00505A08" w:rsidRPr="00E424F1">
          <w:rPr>
            <w:rStyle w:val="Hyperlink"/>
            <w:rFonts w:cstheme="minorHAnsi"/>
            <w:noProof/>
          </w:rPr>
          <w:t>σ</w:t>
        </w:r>
        <w:r w:rsidR="00505A08" w:rsidRPr="00E424F1">
          <w:rPr>
            <w:rStyle w:val="Hyperlink"/>
            <w:noProof/>
            <w:vertAlign w:val="subscript"/>
          </w:rPr>
          <w:t>crit</w:t>
        </w:r>
        <w:r w:rsidR="00505A08" w:rsidRPr="00E424F1">
          <w:rPr>
            <w:rStyle w:val="Hyperlink"/>
            <w:noProof/>
          </w:rPr>
          <w:t xml:space="preserve"> is 5500 psi. (b) Loading rate (circle) and AE rate (line) as function of pressure. Red line indicates </w:t>
        </w:r>
        <w:r w:rsidR="00505A08" w:rsidRPr="00E424F1">
          <w:rPr>
            <w:rStyle w:val="Hyperlink"/>
            <w:rFonts w:cstheme="minorHAnsi"/>
            <w:noProof/>
          </w:rPr>
          <w:t>σ</w:t>
        </w:r>
        <w:r w:rsidR="00505A08" w:rsidRPr="00E424F1">
          <w:rPr>
            <w:rStyle w:val="Hyperlink"/>
            <w:noProof/>
            <w:vertAlign w:val="subscript"/>
          </w:rPr>
          <w:t>crit</w:t>
        </w:r>
        <w:r w:rsidR="00505A08" w:rsidRPr="00E424F1">
          <w:rPr>
            <w:rStyle w:val="Hyperlink"/>
            <w:noProof/>
          </w:rPr>
          <w:t xml:space="preserve"> for concentration of 4 lb/ft</w:t>
        </w:r>
        <w:r w:rsidR="00505A08" w:rsidRPr="00E424F1">
          <w:rPr>
            <w:rStyle w:val="Hyperlink"/>
            <w:noProof/>
            <w:vertAlign w:val="superscript"/>
          </w:rPr>
          <w:t>2</w:t>
        </w:r>
        <w:r w:rsidR="00505A08" w:rsidRPr="00E424F1">
          <w:rPr>
            <w:rStyle w:val="Hyperlink"/>
            <w:noProof/>
          </w:rPr>
          <w:t xml:space="preserve"> of 20/40 mesh Ottawa sand.</w:t>
        </w:r>
        <w:r w:rsidR="00505A08">
          <w:rPr>
            <w:noProof/>
            <w:webHidden/>
          </w:rPr>
          <w:tab/>
        </w:r>
        <w:r w:rsidR="00505A08">
          <w:rPr>
            <w:noProof/>
            <w:webHidden/>
          </w:rPr>
          <w:fldChar w:fldCharType="begin"/>
        </w:r>
        <w:r w:rsidR="00505A08">
          <w:rPr>
            <w:noProof/>
            <w:webHidden/>
          </w:rPr>
          <w:instrText xml:space="preserve"> PAGEREF _Toc459308037 \h </w:instrText>
        </w:r>
        <w:r w:rsidR="00505A08">
          <w:rPr>
            <w:noProof/>
            <w:webHidden/>
          </w:rPr>
        </w:r>
        <w:r w:rsidR="00505A08">
          <w:rPr>
            <w:noProof/>
            <w:webHidden/>
          </w:rPr>
          <w:fldChar w:fldCharType="separate"/>
        </w:r>
        <w:r w:rsidR="00293AB5">
          <w:rPr>
            <w:noProof/>
            <w:webHidden/>
          </w:rPr>
          <w:t>50</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38" w:history="1">
        <w:r w:rsidR="00505A08" w:rsidRPr="00E424F1">
          <w:rPr>
            <w:rStyle w:val="Hyperlink"/>
            <w:noProof/>
          </w:rPr>
          <w:t>Figure 38: Percent crush as function of pressure and concentration of 20/40 mesh Ottawa sand. Percent crush is less at concentration of 4 lb/ft</w:t>
        </w:r>
        <w:r w:rsidR="00505A08" w:rsidRPr="00E424F1">
          <w:rPr>
            <w:rStyle w:val="Hyperlink"/>
            <w:noProof/>
            <w:vertAlign w:val="superscript"/>
          </w:rPr>
          <w:t>2</w:t>
        </w:r>
        <w:r w:rsidR="00505A08" w:rsidRPr="00E424F1">
          <w:rPr>
            <w:rStyle w:val="Hyperlink"/>
            <w:noProof/>
          </w:rPr>
          <w:t xml:space="preserve"> in comparison to percent </w:t>
        </w:r>
        <w:r w:rsidR="00505A08" w:rsidRPr="00E424F1">
          <w:rPr>
            <w:rStyle w:val="Hyperlink"/>
            <w:noProof/>
          </w:rPr>
          <w:lastRenderedPageBreak/>
          <w:t>crush at concentration of 1 and 2 lb/ft</w:t>
        </w:r>
        <w:r w:rsidR="00505A08" w:rsidRPr="00E424F1">
          <w:rPr>
            <w:rStyle w:val="Hyperlink"/>
            <w:noProof/>
            <w:vertAlign w:val="superscript"/>
          </w:rPr>
          <w:t>2</w:t>
        </w:r>
        <w:r w:rsidR="00505A08" w:rsidRPr="00E424F1">
          <w:rPr>
            <w:rStyle w:val="Hyperlink"/>
            <w:noProof/>
          </w:rPr>
          <w:t>. Note fines start to be generated at higher pressure with increased concentration.</w:t>
        </w:r>
        <w:r w:rsidR="00505A08">
          <w:rPr>
            <w:noProof/>
            <w:webHidden/>
          </w:rPr>
          <w:tab/>
        </w:r>
        <w:r w:rsidR="00505A08">
          <w:rPr>
            <w:noProof/>
            <w:webHidden/>
          </w:rPr>
          <w:fldChar w:fldCharType="begin"/>
        </w:r>
        <w:r w:rsidR="00505A08">
          <w:rPr>
            <w:noProof/>
            <w:webHidden/>
          </w:rPr>
          <w:instrText xml:space="preserve"> PAGEREF _Toc459308038 \h </w:instrText>
        </w:r>
        <w:r w:rsidR="00505A08">
          <w:rPr>
            <w:noProof/>
            <w:webHidden/>
          </w:rPr>
        </w:r>
        <w:r w:rsidR="00505A08">
          <w:rPr>
            <w:noProof/>
            <w:webHidden/>
          </w:rPr>
          <w:fldChar w:fldCharType="separate"/>
        </w:r>
        <w:r w:rsidR="00293AB5">
          <w:rPr>
            <w:noProof/>
            <w:webHidden/>
          </w:rPr>
          <w:t>51</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39" w:history="1">
        <w:r w:rsidR="00505A08" w:rsidRPr="00E424F1">
          <w:rPr>
            <w:rStyle w:val="Hyperlink"/>
            <w:noProof/>
          </w:rPr>
          <w:t>Figure 39: Loading rate as function of load for two different concentrations – concentration of 1 and 4 lb/ft</w:t>
        </w:r>
        <w:r w:rsidR="00505A08" w:rsidRPr="00E424F1">
          <w:rPr>
            <w:rStyle w:val="Hyperlink"/>
            <w:noProof/>
            <w:vertAlign w:val="superscript"/>
          </w:rPr>
          <w:t>2</w:t>
        </w:r>
        <w:r w:rsidR="00505A08" w:rsidRPr="00E424F1">
          <w:rPr>
            <w:rStyle w:val="Hyperlink"/>
            <w:noProof/>
          </w:rPr>
          <w:t>. Notice the pressure at which loading rate starts to decrease is different for two concentrations.</w:t>
        </w:r>
        <w:r w:rsidR="00505A08">
          <w:rPr>
            <w:noProof/>
            <w:webHidden/>
          </w:rPr>
          <w:tab/>
        </w:r>
        <w:r w:rsidR="00505A08">
          <w:rPr>
            <w:noProof/>
            <w:webHidden/>
          </w:rPr>
          <w:fldChar w:fldCharType="begin"/>
        </w:r>
        <w:r w:rsidR="00505A08">
          <w:rPr>
            <w:noProof/>
            <w:webHidden/>
          </w:rPr>
          <w:instrText xml:space="preserve"> PAGEREF _Toc459308039 \h </w:instrText>
        </w:r>
        <w:r w:rsidR="00505A08">
          <w:rPr>
            <w:noProof/>
            <w:webHidden/>
          </w:rPr>
        </w:r>
        <w:r w:rsidR="00505A08">
          <w:rPr>
            <w:noProof/>
            <w:webHidden/>
          </w:rPr>
          <w:fldChar w:fldCharType="separate"/>
        </w:r>
        <w:r w:rsidR="00293AB5">
          <w:rPr>
            <w:noProof/>
            <w:webHidden/>
          </w:rPr>
          <w:t>51</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40" w:history="1">
        <w:r w:rsidR="00505A08" w:rsidRPr="00E424F1">
          <w:rPr>
            <w:rStyle w:val="Hyperlink"/>
            <w:noProof/>
          </w:rPr>
          <w:t>Figure 40: Microscope images of concentration of 1 and 4 lb/ft</w:t>
        </w:r>
        <w:r w:rsidR="00505A08" w:rsidRPr="00E424F1">
          <w:rPr>
            <w:rStyle w:val="Hyperlink"/>
            <w:noProof/>
            <w:vertAlign w:val="superscript"/>
          </w:rPr>
          <w:t>2</w:t>
        </w:r>
        <w:r w:rsidR="00505A08" w:rsidRPr="00E424F1">
          <w:rPr>
            <w:rStyle w:val="Hyperlink"/>
            <w:noProof/>
          </w:rPr>
          <w:t xml:space="preserve"> at 15000 psi. Crushing is uniform in case of concentration of 1 lb/ft</w:t>
        </w:r>
        <w:r w:rsidR="00505A08" w:rsidRPr="00E424F1">
          <w:rPr>
            <w:rStyle w:val="Hyperlink"/>
            <w:noProof/>
            <w:vertAlign w:val="superscript"/>
          </w:rPr>
          <w:t>2</w:t>
        </w:r>
        <w:r w:rsidR="00505A08" w:rsidRPr="00E424F1">
          <w:rPr>
            <w:rStyle w:val="Hyperlink"/>
            <w:noProof/>
          </w:rPr>
          <w:t>. Crushing is non-uniform and primarily concentrated at steel-proppant interface for concentration of 4 lb/ft</w:t>
        </w:r>
        <w:r w:rsidR="00505A08" w:rsidRPr="00E424F1">
          <w:rPr>
            <w:rStyle w:val="Hyperlink"/>
            <w:noProof/>
            <w:vertAlign w:val="superscript"/>
          </w:rPr>
          <w:t>2</w:t>
        </w:r>
        <w:r w:rsidR="00505A08" w:rsidRPr="00E424F1">
          <w:rPr>
            <w:rStyle w:val="Hyperlink"/>
            <w:noProof/>
          </w:rPr>
          <w:t>.</w:t>
        </w:r>
        <w:r w:rsidR="00505A08">
          <w:rPr>
            <w:noProof/>
            <w:webHidden/>
          </w:rPr>
          <w:tab/>
        </w:r>
        <w:r w:rsidR="00505A08">
          <w:rPr>
            <w:noProof/>
            <w:webHidden/>
          </w:rPr>
          <w:fldChar w:fldCharType="begin"/>
        </w:r>
        <w:r w:rsidR="00505A08">
          <w:rPr>
            <w:noProof/>
            <w:webHidden/>
          </w:rPr>
          <w:instrText xml:space="preserve"> PAGEREF _Toc459308040 \h </w:instrText>
        </w:r>
        <w:r w:rsidR="00505A08">
          <w:rPr>
            <w:noProof/>
            <w:webHidden/>
          </w:rPr>
        </w:r>
        <w:r w:rsidR="00505A08">
          <w:rPr>
            <w:noProof/>
            <w:webHidden/>
          </w:rPr>
          <w:fldChar w:fldCharType="separate"/>
        </w:r>
        <w:r w:rsidR="00293AB5">
          <w:rPr>
            <w:noProof/>
            <w:webHidden/>
          </w:rPr>
          <w:t>52</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41" w:history="1">
        <w:r w:rsidR="00505A08" w:rsidRPr="00E424F1">
          <w:rPr>
            <w:rStyle w:val="Hyperlink"/>
            <w:noProof/>
          </w:rPr>
          <w:t>Figure 41: Compaction and porosity reduction as function of pressure for concentration of (a) 1 lb/ft</w:t>
        </w:r>
        <w:r w:rsidR="00505A08" w:rsidRPr="00E424F1">
          <w:rPr>
            <w:rStyle w:val="Hyperlink"/>
            <w:noProof/>
            <w:vertAlign w:val="superscript"/>
          </w:rPr>
          <w:t>2</w:t>
        </w:r>
        <w:r w:rsidR="00505A08" w:rsidRPr="00E424F1">
          <w:rPr>
            <w:rStyle w:val="Hyperlink"/>
            <w:noProof/>
          </w:rPr>
          <w:t xml:space="preserve"> (b) 4 lb/ft</w:t>
        </w:r>
        <w:r w:rsidR="00505A08" w:rsidRPr="00E424F1">
          <w:rPr>
            <w:rStyle w:val="Hyperlink"/>
            <w:noProof/>
            <w:vertAlign w:val="superscript"/>
          </w:rPr>
          <w:t>2</w:t>
        </w:r>
        <w:r w:rsidR="00505A08" w:rsidRPr="00E424F1">
          <w:rPr>
            <w:rStyle w:val="Hyperlink"/>
            <w:noProof/>
          </w:rPr>
          <w:t>. Compaction and porosity reduction is greater for concentration of 1 lb/ft</w:t>
        </w:r>
        <w:r w:rsidR="00505A08" w:rsidRPr="00E424F1">
          <w:rPr>
            <w:rStyle w:val="Hyperlink"/>
            <w:noProof/>
            <w:vertAlign w:val="superscript"/>
          </w:rPr>
          <w:t>2</w:t>
        </w:r>
        <w:r w:rsidR="00505A08" w:rsidRPr="00E424F1">
          <w:rPr>
            <w:rStyle w:val="Hyperlink"/>
            <w:noProof/>
          </w:rPr>
          <w:t xml:space="preserve"> than 4 lb/ft</w:t>
        </w:r>
        <w:r w:rsidR="00505A08" w:rsidRPr="00E424F1">
          <w:rPr>
            <w:rStyle w:val="Hyperlink"/>
            <w:noProof/>
            <w:vertAlign w:val="superscript"/>
          </w:rPr>
          <w:t>2</w:t>
        </w:r>
        <w:r w:rsidR="00505A08" w:rsidRPr="00E424F1">
          <w:rPr>
            <w:rStyle w:val="Hyperlink"/>
            <w:noProof/>
          </w:rPr>
          <w:t>.</w:t>
        </w:r>
        <w:r w:rsidR="00505A08">
          <w:rPr>
            <w:noProof/>
            <w:webHidden/>
          </w:rPr>
          <w:tab/>
        </w:r>
        <w:r w:rsidR="00505A08">
          <w:rPr>
            <w:noProof/>
            <w:webHidden/>
          </w:rPr>
          <w:fldChar w:fldCharType="begin"/>
        </w:r>
        <w:r w:rsidR="00505A08">
          <w:rPr>
            <w:noProof/>
            <w:webHidden/>
          </w:rPr>
          <w:instrText xml:space="preserve"> PAGEREF _Toc459308041 \h </w:instrText>
        </w:r>
        <w:r w:rsidR="00505A08">
          <w:rPr>
            <w:noProof/>
            <w:webHidden/>
          </w:rPr>
        </w:r>
        <w:r w:rsidR="00505A08">
          <w:rPr>
            <w:noProof/>
            <w:webHidden/>
          </w:rPr>
          <w:fldChar w:fldCharType="separate"/>
        </w:r>
        <w:r w:rsidR="00293AB5">
          <w:rPr>
            <w:noProof/>
            <w:webHidden/>
          </w:rPr>
          <w:t>53</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42" w:history="1">
        <w:r w:rsidR="00505A08" w:rsidRPr="00E424F1">
          <w:rPr>
            <w:rStyle w:val="Hyperlink"/>
            <w:noProof/>
          </w:rPr>
          <w:t>Figure 42: Loading rate as function of time for three different concentrations: (a) 1 lb/ft</w:t>
        </w:r>
        <w:r w:rsidR="00505A08" w:rsidRPr="00E424F1">
          <w:rPr>
            <w:rStyle w:val="Hyperlink"/>
            <w:noProof/>
            <w:vertAlign w:val="superscript"/>
          </w:rPr>
          <w:t>2</w:t>
        </w:r>
        <w:r w:rsidR="00505A08" w:rsidRPr="00E424F1">
          <w:rPr>
            <w:rStyle w:val="Hyperlink"/>
            <w:noProof/>
          </w:rPr>
          <w:t>, (b) 2 lb/ft</w:t>
        </w:r>
        <w:r w:rsidR="00505A08" w:rsidRPr="00E424F1">
          <w:rPr>
            <w:rStyle w:val="Hyperlink"/>
            <w:noProof/>
            <w:vertAlign w:val="superscript"/>
          </w:rPr>
          <w:t>2</w:t>
        </w:r>
        <w:r w:rsidR="00505A08" w:rsidRPr="00E424F1">
          <w:rPr>
            <w:rStyle w:val="Hyperlink"/>
            <w:noProof/>
          </w:rPr>
          <w:t xml:space="preserve"> and (c) 4 lb/ft</w:t>
        </w:r>
        <w:r w:rsidR="00505A08" w:rsidRPr="00E424F1">
          <w:rPr>
            <w:rStyle w:val="Hyperlink"/>
            <w:noProof/>
            <w:vertAlign w:val="superscript"/>
          </w:rPr>
          <w:t>2</w:t>
        </w:r>
        <w:r w:rsidR="00505A08" w:rsidRPr="00E424F1">
          <w:rPr>
            <w:rStyle w:val="Hyperlink"/>
            <w:noProof/>
          </w:rPr>
          <w:t>. The test is quite repeatable for the three concentrations.</w:t>
        </w:r>
        <w:r w:rsidR="00505A08">
          <w:rPr>
            <w:noProof/>
            <w:webHidden/>
          </w:rPr>
          <w:tab/>
        </w:r>
        <w:r w:rsidR="00505A08">
          <w:rPr>
            <w:noProof/>
            <w:webHidden/>
          </w:rPr>
          <w:fldChar w:fldCharType="begin"/>
        </w:r>
        <w:r w:rsidR="00505A08">
          <w:rPr>
            <w:noProof/>
            <w:webHidden/>
          </w:rPr>
          <w:instrText xml:space="preserve"> PAGEREF _Toc459308042 \h </w:instrText>
        </w:r>
        <w:r w:rsidR="00505A08">
          <w:rPr>
            <w:noProof/>
            <w:webHidden/>
          </w:rPr>
        </w:r>
        <w:r w:rsidR="00505A08">
          <w:rPr>
            <w:noProof/>
            <w:webHidden/>
          </w:rPr>
          <w:fldChar w:fldCharType="separate"/>
        </w:r>
        <w:r w:rsidR="00293AB5">
          <w:rPr>
            <w:noProof/>
            <w:webHidden/>
          </w:rPr>
          <w:t>55</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43" w:history="1">
        <w:r w:rsidR="00505A08" w:rsidRPr="00E424F1">
          <w:rPr>
            <w:rStyle w:val="Hyperlink"/>
            <w:noProof/>
          </w:rPr>
          <w:t>Figure 43: Loading rate as function of load for three different concentrations: (a) 1 lb/ft</w:t>
        </w:r>
        <w:r w:rsidR="00505A08" w:rsidRPr="00E424F1">
          <w:rPr>
            <w:rStyle w:val="Hyperlink"/>
            <w:noProof/>
            <w:vertAlign w:val="superscript"/>
          </w:rPr>
          <w:t>2</w:t>
        </w:r>
        <w:r w:rsidR="00505A08" w:rsidRPr="00E424F1">
          <w:rPr>
            <w:rStyle w:val="Hyperlink"/>
            <w:noProof/>
          </w:rPr>
          <w:t>, (b) 2 lb/ft</w:t>
        </w:r>
        <w:r w:rsidR="00505A08" w:rsidRPr="00E424F1">
          <w:rPr>
            <w:rStyle w:val="Hyperlink"/>
            <w:noProof/>
            <w:vertAlign w:val="superscript"/>
          </w:rPr>
          <w:t>2</w:t>
        </w:r>
        <w:r w:rsidR="00505A08" w:rsidRPr="00E424F1">
          <w:rPr>
            <w:rStyle w:val="Hyperlink"/>
            <w:noProof/>
          </w:rPr>
          <w:t xml:space="preserve"> and (c) 4 lb/ft</w:t>
        </w:r>
        <w:r w:rsidR="00505A08" w:rsidRPr="00E424F1">
          <w:rPr>
            <w:rStyle w:val="Hyperlink"/>
            <w:noProof/>
            <w:vertAlign w:val="superscript"/>
          </w:rPr>
          <w:t>2</w:t>
        </w:r>
        <w:r w:rsidR="00505A08" w:rsidRPr="00E424F1">
          <w:rPr>
            <w:rStyle w:val="Hyperlink"/>
            <w:noProof/>
          </w:rPr>
          <w:t>. The test is quite repeatable for the three concentrations (</w:t>
        </w:r>
        <w:r w:rsidR="00505A08" w:rsidRPr="00E424F1">
          <w:rPr>
            <w:rStyle w:val="Hyperlink"/>
            <w:rFonts w:cstheme="minorHAnsi"/>
            <w:noProof/>
          </w:rPr>
          <w:t>±</w:t>
        </w:r>
        <w:r w:rsidR="00505A08" w:rsidRPr="00E424F1">
          <w:rPr>
            <w:rStyle w:val="Hyperlink"/>
            <w:noProof/>
          </w:rPr>
          <w:t xml:space="preserve"> 300 psi).</w:t>
        </w:r>
        <w:r w:rsidR="00505A08">
          <w:rPr>
            <w:noProof/>
            <w:webHidden/>
          </w:rPr>
          <w:tab/>
        </w:r>
        <w:r w:rsidR="00505A08">
          <w:rPr>
            <w:noProof/>
            <w:webHidden/>
          </w:rPr>
          <w:fldChar w:fldCharType="begin"/>
        </w:r>
        <w:r w:rsidR="00505A08">
          <w:rPr>
            <w:noProof/>
            <w:webHidden/>
          </w:rPr>
          <w:instrText xml:space="preserve"> PAGEREF _Toc459308043 \h </w:instrText>
        </w:r>
        <w:r w:rsidR="00505A08">
          <w:rPr>
            <w:noProof/>
            <w:webHidden/>
          </w:rPr>
        </w:r>
        <w:r w:rsidR="00505A08">
          <w:rPr>
            <w:noProof/>
            <w:webHidden/>
          </w:rPr>
          <w:fldChar w:fldCharType="separate"/>
        </w:r>
        <w:r w:rsidR="00293AB5">
          <w:rPr>
            <w:noProof/>
            <w:webHidden/>
          </w:rPr>
          <w:t>56</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44" w:history="1">
        <w:r w:rsidR="00505A08" w:rsidRPr="00E424F1">
          <w:rPr>
            <w:rStyle w:val="Hyperlink"/>
            <w:noProof/>
          </w:rPr>
          <w:t>Figure 44: (a) Loaded particle size analysis as function of pressure for concentration of 2 lb/ft</w:t>
        </w:r>
        <w:r w:rsidR="00505A08" w:rsidRPr="00E424F1">
          <w:rPr>
            <w:rStyle w:val="Hyperlink"/>
            <w:noProof/>
            <w:vertAlign w:val="superscript"/>
          </w:rPr>
          <w:t>2</w:t>
        </w:r>
        <w:r w:rsidR="00505A08" w:rsidRPr="00E424F1">
          <w:rPr>
            <w:rStyle w:val="Hyperlink"/>
            <w:noProof/>
          </w:rPr>
          <w:t xml:space="preserve"> of 20/40 mesh Ottawa sand at </w:t>
        </w:r>
        <w:r w:rsidR="00505A08" w:rsidRPr="00E424F1">
          <w:rPr>
            <w:rStyle w:val="Hyperlink"/>
            <w:rFonts w:cstheme="minorHAnsi"/>
            <w:noProof/>
          </w:rPr>
          <w:t>Δ</w:t>
        </w:r>
        <w:r w:rsidR="00505A08" w:rsidRPr="00E424F1">
          <w:rPr>
            <w:rStyle w:val="Hyperlink"/>
            <w:rFonts w:cstheme="minorHAnsi"/>
            <w:noProof/>
            <w:vertAlign w:val="subscript"/>
          </w:rPr>
          <w:t>11.5</w:t>
        </w:r>
        <w:r w:rsidR="00505A08" w:rsidRPr="00E424F1">
          <w:rPr>
            <w:rStyle w:val="Hyperlink"/>
            <w:noProof/>
          </w:rPr>
          <w:t xml:space="preserve">. </w:t>
        </w:r>
        <w:r w:rsidR="00505A08" w:rsidRPr="00E424F1">
          <w:rPr>
            <w:rStyle w:val="Hyperlink"/>
            <w:rFonts w:cstheme="minorHAnsi"/>
            <w:noProof/>
          </w:rPr>
          <w:t>σ</w:t>
        </w:r>
        <w:r w:rsidR="00505A08" w:rsidRPr="00E424F1">
          <w:rPr>
            <w:rStyle w:val="Hyperlink"/>
            <w:noProof/>
            <w:vertAlign w:val="subscript"/>
          </w:rPr>
          <w:t>crit</w:t>
        </w:r>
        <w:r w:rsidR="00505A08" w:rsidRPr="00E424F1">
          <w:rPr>
            <w:rStyle w:val="Hyperlink"/>
            <w:noProof/>
          </w:rPr>
          <w:t xml:space="preserve"> is 4000 psi. (b) Loading rate (circle) and AE rate (line) as function of time at</w:t>
        </w:r>
        <w:r w:rsidR="00505A08" w:rsidRPr="00E424F1">
          <w:rPr>
            <w:rStyle w:val="Hyperlink"/>
            <w:rFonts w:cstheme="minorHAnsi"/>
            <w:noProof/>
          </w:rPr>
          <w:t xml:space="preserve"> Δ</w:t>
        </w:r>
        <w:r w:rsidR="00505A08" w:rsidRPr="00E424F1">
          <w:rPr>
            <w:rStyle w:val="Hyperlink"/>
            <w:rFonts w:cstheme="minorHAnsi"/>
            <w:noProof/>
            <w:vertAlign w:val="subscript"/>
          </w:rPr>
          <w:t>11.5</w:t>
        </w:r>
        <w:r w:rsidR="00505A08" w:rsidRPr="00E424F1">
          <w:rPr>
            <w:rStyle w:val="Hyperlink"/>
            <w:noProof/>
          </w:rPr>
          <w:t xml:space="preserve">. Red line indicates </w:t>
        </w:r>
        <w:r w:rsidR="00505A08" w:rsidRPr="00E424F1">
          <w:rPr>
            <w:rStyle w:val="Hyperlink"/>
            <w:rFonts w:cstheme="minorHAnsi"/>
            <w:noProof/>
          </w:rPr>
          <w:t>σ</w:t>
        </w:r>
        <w:r w:rsidR="00505A08" w:rsidRPr="00E424F1">
          <w:rPr>
            <w:rStyle w:val="Hyperlink"/>
            <w:noProof/>
            <w:vertAlign w:val="subscript"/>
          </w:rPr>
          <w:t>crit</w:t>
        </w:r>
        <w:r w:rsidR="00505A08" w:rsidRPr="00E424F1">
          <w:rPr>
            <w:rStyle w:val="Hyperlink"/>
            <w:noProof/>
          </w:rPr>
          <w:t xml:space="preserve"> for concentration of 2 lb/ft</w:t>
        </w:r>
        <w:r w:rsidR="00505A08" w:rsidRPr="00E424F1">
          <w:rPr>
            <w:rStyle w:val="Hyperlink"/>
            <w:noProof/>
            <w:vertAlign w:val="superscript"/>
          </w:rPr>
          <w:t>2</w:t>
        </w:r>
        <w:r w:rsidR="00505A08" w:rsidRPr="00E424F1">
          <w:rPr>
            <w:rStyle w:val="Hyperlink"/>
            <w:noProof/>
          </w:rPr>
          <w:t xml:space="preserve"> of 20/40 mesh Ottawa sand.</w:t>
        </w:r>
        <w:r w:rsidR="00505A08">
          <w:rPr>
            <w:noProof/>
            <w:webHidden/>
          </w:rPr>
          <w:tab/>
        </w:r>
        <w:r w:rsidR="00505A08">
          <w:rPr>
            <w:noProof/>
            <w:webHidden/>
          </w:rPr>
          <w:fldChar w:fldCharType="begin"/>
        </w:r>
        <w:r w:rsidR="00505A08">
          <w:rPr>
            <w:noProof/>
            <w:webHidden/>
          </w:rPr>
          <w:instrText xml:space="preserve"> PAGEREF _Toc459308044 \h </w:instrText>
        </w:r>
        <w:r w:rsidR="00505A08">
          <w:rPr>
            <w:noProof/>
            <w:webHidden/>
          </w:rPr>
        </w:r>
        <w:r w:rsidR="00505A08">
          <w:rPr>
            <w:noProof/>
            <w:webHidden/>
          </w:rPr>
          <w:fldChar w:fldCharType="separate"/>
        </w:r>
        <w:r w:rsidR="00293AB5">
          <w:rPr>
            <w:noProof/>
            <w:webHidden/>
          </w:rPr>
          <w:t>58</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45" w:history="1">
        <w:r w:rsidR="00505A08" w:rsidRPr="00E424F1">
          <w:rPr>
            <w:rStyle w:val="Hyperlink"/>
            <w:noProof/>
          </w:rPr>
          <w:t>Figure 45: (a) Loaded particle size analysis as function of pressure for concentration of 4 lb/ft</w:t>
        </w:r>
        <w:r w:rsidR="00505A08" w:rsidRPr="00E424F1">
          <w:rPr>
            <w:rStyle w:val="Hyperlink"/>
            <w:noProof/>
            <w:vertAlign w:val="superscript"/>
          </w:rPr>
          <w:t>2</w:t>
        </w:r>
        <w:r w:rsidR="00505A08" w:rsidRPr="00E424F1">
          <w:rPr>
            <w:rStyle w:val="Hyperlink"/>
            <w:noProof/>
          </w:rPr>
          <w:t xml:space="preserve"> of 20/40 mesh Ottawa sand at </w:t>
        </w:r>
        <w:r w:rsidR="00505A08" w:rsidRPr="00E424F1">
          <w:rPr>
            <w:rStyle w:val="Hyperlink"/>
            <w:rFonts w:cstheme="minorHAnsi"/>
            <w:noProof/>
          </w:rPr>
          <w:t>Δ</w:t>
        </w:r>
        <w:r w:rsidR="00505A08" w:rsidRPr="00E424F1">
          <w:rPr>
            <w:rStyle w:val="Hyperlink"/>
            <w:rFonts w:cstheme="minorHAnsi"/>
            <w:noProof/>
            <w:vertAlign w:val="subscript"/>
          </w:rPr>
          <w:t>11.5</w:t>
        </w:r>
        <w:r w:rsidR="00505A08" w:rsidRPr="00E424F1">
          <w:rPr>
            <w:rStyle w:val="Hyperlink"/>
            <w:noProof/>
          </w:rPr>
          <w:t xml:space="preserve">. </w:t>
        </w:r>
        <w:r w:rsidR="00505A08" w:rsidRPr="00E424F1">
          <w:rPr>
            <w:rStyle w:val="Hyperlink"/>
            <w:rFonts w:cstheme="minorHAnsi"/>
            <w:noProof/>
          </w:rPr>
          <w:t>σ</w:t>
        </w:r>
        <w:r w:rsidR="00505A08" w:rsidRPr="00E424F1">
          <w:rPr>
            <w:rStyle w:val="Hyperlink"/>
            <w:noProof/>
            <w:vertAlign w:val="subscript"/>
          </w:rPr>
          <w:t>crit</w:t>
        </w:r>
        <w:r w:rsidR="00505A08" w:rsidRPr="00E424F1">
          <w:rPr>
            <w:rStyle w:val="Hyperlink"/>
            <w:noProof/>
          </w:rPr>
          <w:t xml:space="preserve"> is 5500 psi. (b) Loading rate (circle) and </w:t>
        </w:r>
        <w:r w:rsidR="00505A08" w:rsidRPr="00E424F1">
          <w:rPr>
            <w:rStyle w:val="Hyperlink"/>
            <w:noProof/>
          </w:rPr>
          <w:lastRenderedPageBreak/>
          <w:t xml:space="preserve">AE rate (line) as function of time at </w:t>
        </w:r>
        <w:r w:rsidR="00505A08" w:rsidRPr="00E424F1">
          <w:rPr>
            <w:rStyle w:val="Hyperlink"/>
            <w:rFonts w:cstheme="minorHAnsi"/>
            <w:noProof/>
          </w:rPr>
          <w:t>Δ</w:t>
        </w:r>
        <w:r w:rsidR="00505A08" w:rsidRPr="00E424F1">
          <w:rPr>
            <w:rStyle w:val="Hyperlink"/>
            <w:rFonts w:cstheme="minorHAnsi"/>
            <w:noProof/>
            <w:vertAlign w:val="subscript"/>
          </w:rPr>
          <w:t>11.5</w:t>
        </w:r>
        <w:r w:rsidR="00505A08" w:rsidRPr="00E424F1">
          <w:rPr>
            <w:rStyle w:val="Hyperlink"/>
            <w:noProof/>
          </w:rPr>
          <w:t xml:space="preserve">. Red line indicates </w:t>
        </w:r>
        <w:r w:rsidR="00505A08" w:rsidRPr="00E424F1">
          <w:rPr>
            <w:rStyle w:val="Hyperlink"/>
            <w:rFonts w:cstheme="minorHAnsi"/>
            <w:noProof/>
          </w:rPr>
          <w:t>σ</w:t>
        </w:r>
        <w:r w:rsidR="00505A08" w:rsidRPr="00E424F1">
          <w:rPr>
            <w:rStyle w:val="Hyperlink"/>
            <w:noProof/>
            <w:vertAlign w:val="subscript"/>
          </w:rPr>
          <w:t>crit</w:t>
        </w:r>
        <w:r w:rsidR="00505A08" w:rsidRPr="00E424F1">
          <w:rPr>
            <w:rStyle w:val="Hyperlink"/>
            <w:noProof/>
          </w:rPr>
          <w:t xml:space="preserve"> for concentration of 4 lb/ft</w:t>
        </w:r>
        <w:r w:rsidR="00505A08" w:rsidRPr="00E424F1">
          <w:rPr>
            <w:rStyle w:val="Hyperlink"/>
            <w:noProof/>
            <w:vertAlign w:val="superscript"/>
          </w:rPr>
          <w:t>2</w:t>
        </w:r>
        <w:r w:rsidR="00505A08" w:rsidRPr="00E424F1">
          <w:rPr>
            <w:rStyle w:val="Hyperlink"/>
            <w:noProof/>
          </w:rPr>
          <w:t xml:space="preserve"> of 20/40 mesh Ottawa sand.</w:t>
        </w:r>
        <w:r w:rsidR="00505A08">
          <w:rPr>
            <w:noProof/>
            <w:webHidden/>
          </w:rPr>
          <w:tab/>
        </w:r>
        <w:r w:rsidR="00505A08">
          <w:rPr>
            <w:noProof/>
            <w:webHidden/>
          </w:rPr>
          <w:fldChar w:fldCharType="begin"/>
        </w:r>
        <w:r w:rsidR="00505A08">
          <w:rPr>
            <w:noProof/>
            <w:webHidden/>
          </w:rPr>
          <w:instrText xml:space="preserve"> PAGEREF _Toc459308045 \h </w:instrText>
        </w:r>
        <w:r w:rsidR="00505A08">
          <w:rPr>
            <w:noProof/>
            <w:webHidden/>
          </w:rPr>
        </w:r>
        <w:r w:rsidR="00505A08">
          <w:rPr>
            <w:noProof/>
            <w:webHidden/>
          </w:rPr>
          <w:fldChar w:fldCharType="separate"/>
        </w:r>
        <w:r w:rsidR="00293AB5">
          <w:rPr>
            <w:noProof/>
            <w:webHidden/>
          </w:rPr>
          <w:t>59</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46" w:history="1">
        <w:r w:rsidR="00505A08" w:rsidRPr="00E424F1">
          <w:rPr>
            <w:rStyle w:val="Hyperlink"/>
            <w:noProof/>
          </w:rPr>
          <w:t>Figure 46: (a) Loading rate (circle) and AE rate (line) as function of time for CarboNRT proppant at concentration of 2 lb/ft</w:t>
        </w:r>
        <w:r w:rsidR="00505A08" w:rsidRPr="00E424F1">
          <w:rPr>
            <w:rStyle w:val="Hyperlink"/>
            <w:noProof/>
            <w:vertAlign w:val="superscript"/>
          </w:rPr>
          <w:t>2</w:t>
        </w:r>
        <w:r w:rsidR="00505A08" w:rsidRPr="00E424F1">
          <w:rPr>
            <w:rStyle w:val="Hyperlink"/>
            <w:noProof/>
          </w:rPr>
          <w:t xml:space="preserve">. Loading rate just starts to decrease at </w:t>
        </w:r>
        <w:r w:rsidR="00505A08" w:rsidRPr="00E424F1">
          <w:rPr>
            <w:rStyle w:val="Hyperlink"/>
            <w:rFonts w:cstheme="minorHAnsi"/>
            <w:noProof/>
          </w:rPr>
          <w:t>σ</w:t>
        </w:r>
        <w:r w:rsidR="00505A08" w:rsidRPr="00E424F1">
          <w:rPr>
            <w:rStyle w:val="Hyperlink"/>
            <w:noProof/>
            <w:vertAlign w:val="subscript"/>
          </w:rPr>
          <w:t>crit</w:t>
        </w:r>
        <w:r w:rsidR="00505A08" w:rsidRPr="00E424F1">
          <w:rPr>
            <w:rStyle w:val="Hyperlink"/>
            <w:noProof/>
          </w:rPr>
          <w:t xml:space="preserve"> = 5000 psi. (b) Particle size analysis at 15000 psi and native proppant for CarboNRT. Fines start generating well before 15000 psi. At 15000 psi, the mean particle size reduces from 791 </w:t>
        </w:r>
        <w:r w:rsidR="00505A08" w:rsidRPr="00E424F1">
          <w:rPr>
            <w:rStyle w:val="Hyperlink"/>
            <w:rFonts w:ascii="Calibri" w:hAnsi="Calibri"/>
            <w:noProof/>
          </w:rPr>
          <w:t>μ</w:t>
        </w:r>
        <w:r w:rsidR="00505A08" w:rsidRPr="00E424F1">
          <w:rPr>
            <w:rStyle w:val="Hyperlink"/>
            <w:noProof/>
          </w:rPr>
          <w:t xml:space="preserve">m to 577 </w:t>
        </w:r>
        <w:r w:rsidR="00505A08" w:rsidRPr="00E424F1">
          <w:rPr>
            <w:rStyle w:val="Hyperlink"/>
            <w:rFonts w:ascii="Calibri" w:hAnsi="Calibri"/>
            <w:noProof/>
          </w:rPr>
          <w:t>μ</w:t>
        </w:r>
        <w:r w:rsidR="00505A08" w:rsidRPr="00E424F1">
          <w:rPr>
            <w:rStyle w:val="Hyperlink"/>
            <w:noProof/>
          </w:rPr>
          <w:t>m.</w:t>
        </w:r>
        <w:r w:rsidR="00505A08">
          <w:rPr>
            <w:noProof/>
            <w:webHidden/>
          </w:rPr>
          <w:tab/>
        </w:r>
        <w:r w:rsidR="00505A08">
          <w:rPr>
            <w:noProof/>
            <w:webHidden/>
          </w:rPr>
          <w:fldChar w:fldCharType="begin"/>
        </w:r>
        <w:r w:rsidR="00505A08">
          <w:rPr>
            <w:noProof/>
            <w:webHidden/>
          </w:rPr>
          <w:instrText xml:space="preserve"> PAGEREF _Toc459308046 \h </w:instrText>
        </w:r>
        <w:r w:rsidR="00505A08">
          <w:rPr>
            <w:noProof/>
            <w:webHidden/>
          </w:rPr>
        </w:r>
        <w:r w:rsidR="00505A08">
          <w:rPr>
            <w:noProof/>
            <w:webHidden/>
          </w:rPr>
          <w:fldChar w:fldCharType="separate"/>
        </w:r>
        <w:r w:rsidR="00293AB5">
          <w:rPr>
            <w:noProof/>
            <w:webHidden/>
          </w:rPr>
          <w:t>62</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47" w:history="1">
        <w:r w:rsidR="00505A08" w:rsidRPr="00E424F1">
          <w:rPr>
            <w:rStyle w:val="Hyperlink"/>
            <w:noProof/>
          </w:rPr>
          <w:t>Figure 47: (a) Loading rate (circle) and AE rate (line) as function of time for Ottawa sand at concentration of 2 lb/ft</w:t>
        </w:r>
        <w:r w:rsidR="00505A08" w:rsidRPr="00E424F1">
          <w:rPr>
            <w:rStyle w:val="Hyperlink"/>
            <w:noProof/>
            <w:vertAlign w:val="superscript"/>
          </w:rPr>
          <w:t>2</w:t>
        </w:r>
        <w:r w:rsidR="00505A08" w:rsidRPr="00E424F1">
          <w:rPr>
            <w:rStyle w:val="Hyperlink"/>
            <w:noProof/>
          </w:rPr>
          <w:t xml:space="preserve">. Loading rate starts to decrease at </w:t>
        </w:r>
        <w:r w:rsidR="00505A08" w:rsidRPr="00E424F1">
          <w:rPr>
            <w:rStyle w:val="Hyperlink"/>
            <w:rFonts w:cstheme="minorHAnsi"/>
            <w:noProof/>
          </w:rPr>
          <w:t>σ</w:t>
        </w:r>
        <w:r w:rsidR="00505A08" w:rsidRPr="00E424F1">
          <w:rPr>
            <w:rStyle w:val="Hyperlink"/>
            <w:noProof/>
            <w:vertAlign w:val="subscript"/>
          </w:rPr>
          <w:t>crit</w:t>
        </w:r>
        <w:r w:rsidR="00505A08" w:rsidRPr="00E424F1">
          <w:rPr>
            <w:rStyle w:val="Hyperlink"/>
            <w:noProof/>
          </w:rPr>
          <w:t xml:space="preserve"> </w:t>
        </w:r>
        <w:r w:rsidR="00505A08" w:rsidRPr="00E424F1">
          <w:rPr>
            <w:rStyle w:val="Hyperlink"/>
            <w:rFonts w:cstheme="minorHAnsi"/>
            <w:noProof/>
          </w:rPr>
          <w:t>≈</w:t>
        </w:r>
        <w:r w:rsidR="00505A08" w:rsidRPr="00E424F1">
          <w:rPr>
            <w:rStyle w:val="Hyperlink"/>
            <w:noProof/>
          </w:rPr>
          <w:t xml:space="preserve"> 4000 psi. (b) Particle size analysis at 15000 psi and native proppant for Ottawa sand. Fines start generating well before 15000 psi. At 15000 psi, the mean particle size reduces from 678 </w:t>
        </w:r>
        <w:r w:rsidR="00505A08" w:rsidRPr="00E424F1">
          <w:rPr>
            <w:rStyle w:val="Hyperlink"/>
            <w:rFonts w:ascii="Calibri" w:hAnsi="Calibri"/>
            <w:noProof/>
          </w:rPr>
          <w:t>μ</w:t>
        </w:r>
        <w:r w:rsidR="00505A08" w:rsidRPr="00E424F1">
          <w:rPr>
            <w:rStyle w:val="Hyperlink"/>
            <w:noProof/>
          </w:rPr>
          <w:t xml:space="preserve">m to 442 </w:t>
        </w:r>
        <w:r w:rsidR="00505A08" w:rsidRPr="00E424F1">
          <w:rPr>
            <w:rStyle w:val="Hyperlink"/>
            <w:rFonts w:ascii="Calibri" w:hAnsi="Calibri"/>
            <w:noProof/>
          </w:rPr>
          <w:t>μ</w:t>
        </w:r>
        <w:r w:rsidR="00505A08" w:rsidRPr="00E424F1">
          <w:rPr>
            <w:rStyle w:val="Hyperlink"/>
            <w:noProof/>
          </w:rPr>
          <w:t>m.</w:t>
        </w:r>
        <w:r w:rsidR="00505A08">
          <w:rPr>
            <w:noProof/>
            <w:webHidden/>
          </w:rPr>
          <w:tab/>
        </w:r>
        <w:r w:rsidR="00505A08">
          <w:rPr>
            <w:noProof/>
            <w:webHidden/>
          </w:rPr>
          <w:fldChar w:fldCharType="begin"/>
        </w:r>
        <w:r w:rsidR="00505A08">
          <w:rPr>
            <w:noProof/>
            <w:webHidden/>
          </w:rPr>
          <w:instrText xml:space="preserve"> PAGEREF _Toc459308047 \h </w:instrText>
        </w:r>
        <w:r w:rsidR="00505A08">
          <w:rPr>
            <w:noProof/>
            <w:webHidden/>
          </w:rPr>
        </w:r>
        <w:r w:rsidR="00505A08">
          <w:rPr>
            <w:noProof/>
            <w:webHidden/>
          </w:rPr>
          <w:fldChar w:fldCharType="separate"/>
        </w:r>
        <w:r w:rsidR="00293AB5">
          <w:rPr>
            <w:noProof/>
            <w:webHidden/>
          </w:rPr>
          <w:t>63</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48" w:history="1">
        <w:r w:rsidR="00505A08" w:rsidRPr="00E424F1">
          <w:rPr>
            <w:rStyle w:val="Hyperlink"/>
            <w:noProof/>
          </w:rPr>
          <w:t>Figure 48: (a) Loading rate (circle) and AE rate (line) as function of time for CarboHSP proppant at concentration of 2 lb/ft</w:t>
        </w:r>
        <w:r w:rsidR="00505A08" w:rsidRPr="00E424F1">
          <w:rPr>
            <w:rStyle w:val="Hyperlink"/>
            <w:noProof/>
            <w:vertAlign w:val="superscript"/>
          </w:rPr>
          <w:t>2</w:t>
        </w:r>
        <w:r w:rsidR="00505A08" w:rsidRPr="00E424F1">
          <w:rPr>
            <w:rStyle w:val="Hyperlink"/>
            <w:noProof/>
          </w:rPr>
          <w:t xml:space="preserve">. Loading rate just starts to decrease at </w:t>
        </w:r>
        <w:r w:rsidR="00505A08" w:rsidRPr="00E424F1">
          <w:rPr>
            <w:rStyle w:val="Hyperlink"/>
            <w:rFonts w:cstheme="minorHAnsi"/>
            <w:noProof/>
          </w:rPr>
          <w:t>σ</w:t>
        </w:r>
        <w:r w:rsidR="00505A08" w:rsidRPr="00E424F1">
          <w:rPr>
            <w:rStyle w:val="Hyperlink"/>
            <w:noProof/>
            <w:vertAlign w:val="subscript"/>
          </w:rPr>
          <w:t>crit</w:t>
        </w:r>
        <w:r w:rsidR="00505A08" w:rsidRPr="00E424F1">
          <w:rPr>
            <w:rStyle w:val="Hyperlink"/>
            <w:noProof/>
          </w:rPr>
          <w:t xml:space="preserve"> </w:t>
        </w:r>
        <w:r w:rsidR="00505A08" w:rsidRPr="00E424F1">
          <w:rPr>
            <w:rStyle w:val="Hyperlink"/>
            <w:rFonts w:cstheme="minorHAnsi"/>
            <w:noProof/>
          </w:rPr>
          <w:t>≈</w:t>
        </w:r>
        <w:r w:rsidR="00505A08" w:rsidRPr="00E424F1">
          <w:rPr>
            <w:rStyle w:val="Hyperlink"/>
            <w:noProof/>
          </w:rPr>
          <w:t xml:space="preserve"> 14000-14500 psi. (b) Particle size analysis at 15000 psi and native proppant for CarboHSP. Fines start generating around 14000 psi.</w:t>
        </w:r>
        <w:r w:rsidR="00505A08">
          <w:rPr>
            <w:noProof/>
            <w:webHidden/>
          </w:rPr>
          <w:tab/>
        </w:r>
        <w:r w:rsidR="00505A08">
          <w:rPr>
            <w:noProof/>
            <w:webHidden/>
          </w:rPr>
          <w:fldChar w:fldCharType="begin"/>
        </w:r>
        <w:r w:rsidR="00505A08">
          <w:rPr>
            <w:noProof/>
            <w:webHidden/>
          </w:rPr>
          <w:instrText xml:space="preserve"> PAGEREF _Toc459308048 \h </w:instrText>
        </w:r>
        <w:r w:rsidR="00505A08">
          <w:rPr>
            <w:noProof/>
            <w:webHidden/>
          </w:rPr>
        </w:r>
        <w:r w:rsidR="00505A08">
          <w:rPr>
            <w:noProof/>
            <w:webHidden/>
          </w:rPr>
          <w:fldChar w:fldCharType="separate"/>
        </w:r>
        <w:r w:rsidR="00293AB5">
          <w:rPr>
            <w:noProof/>
            <w:webHidden/>
          </w:rPr>
          <w:t>64</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49" w:history="1">
        <w:r w:rsidR="00505A08" w:rsidRPr="00E424F1">
          <w:rPr>
            <w:rStyle w:val="Hyperlink"/>
            <w:noProof/>
          </w:rPr>
          <w:t>Figure 49: (a) Loading rate (circle) and AE rate (line) as function of time for CarboProp proppant at concentration of 2 lb/ft</w:t>
        </w:r>
        <w:r w:rsidR="00505A08" w:rsidRPr="00E424F1">
          <w:rPr>
            <w:rStyle w:val="Hyperlink"/>
            <w:noProof/>
            <w:vertAlign w:val="superscript"/>
          </w:rPr>
          <w:t>2</w:t>
        </w:r>
        <w:r w:rsidR="00505A08" w:rsidRPr="00E424F1">
          <w:rPr>
            <w:rStyle w:val="Hyperlink"/>
            <w:noProof/>
          </w:rPr>
          <w:t xml:space="preserve">. Loading rate just starts to decrease at </w:t>
        </w:r>
        <w:r w:rsidR="00505A08" w:rsidRPr="00E424F1">
          <w:rPr>
            <w:rStyle w:val="Hyperlink"/>
            <w:rFonts w:cstheme="minorHAnsi"/>
            <w:noProof/>
          </w:rPr>
          <w:t>σ</w:t>
        </w:r>
        <w:r w:rsidR="00505A08" w:rsidRPr="00E424F1">
          <w:rPr>
            <w:rStyle w:val="Hyperlink"/>
            <w:noProof/>
            <w:vertAlign w:val="subscript"/>
          </w:rPr>
          <w:t>crit</w:t>
        </w:r>
        <w:r w:rsidR="00505A08" w:rsidRPr="00E424F1">
          <w:rPr>
            <w:rStyle w:val="Hyperlink"/>
            <w:noProof/>
          </w:rPr>
          <w:t xml:space="preserve"> </w:t>
        </w:r>
        <w:r w:rsidR="00505A08" w:rsidRPr="00E424F1">
          <w:rPr>
            <w:rStyle w:val="Hyperlink"/>
            <w:rFonts w:cstheme="minorHAnsi"/>
            <w:noProof/>
          </w:rPr>
          <w:t>≈</w:t>
        </w:r>
        <w:r w:rsidR="00505A08" w:rsidRPr="00E424F1">
          <w:rPr>
            <w:rStyle w:val="Hyperlink"/>
            <w:noProof/>
          </w:rPr>
          <w:t xml:space="preserve"> 14000-14500 psi. (b) Particle size analysis at 15000 psi and native proppant for CarboProp. Fines start generating around 15000 psi.</w:t>
        </w:r>
        <w:r w:rsidR="00505A08">
          <w:rPr>
            <w:noProof/>
            <w:webHidden/>
          </w:rPr>
          <w:tab/>
        </w:r>
        <w:r w:rsidR="00505A08">
          <w:rPr>
            <w:noProof/>
            <w:webHidden/>
          </w:rPr>
          <w:fldChar w:fldCharType="begin"/>
        </w:r>
        <w:r w:rsidR="00505A08">
          <w:rPr>
            <w:noProof/>
            <w:webHidden/>
          </w:rPr>
          <w:instrText xml:space="preserve"> PAGEREF _Toc459308049 \h </w:instrText>
        </w:r>
        <w:r w:rsidR="00505A08">
          <w:rPr>
            <w:noProof/>
            <w:webHidden/>
          </w:rPr>
        </w:r>
        <w:r w:rsidR="00505A08">
          <w:rPr>
            <w:noProof/>
            <w:webHidden/>
          </w:rPr>
          <w:fldChar w:fldCharType="separate"/>
        </w:r>
        <w:r w:rsidR="00293AB5">
          <w:rPr>
            <w:noProof/>
            <w:webHidden/>
          </w:rPr>
          <w:t>65</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50" w:history="1">
        <w:r w:rsidR="00505A08" w:rsidRPr="00E424F1">
          <w:rPr>
            <w:rStyle w:val="Hyperlink"/>
            <w:noProof/>
          </w:rPr>
          <w:t>Figure 50: Load and AE rate as function of time at concentration of 2 lb/ft</w:t>
        </w:r>
        <w:r w:rsidR="00505A08" w:rsidRPr="00E424F1">
          <w:rPr>
            <w:rStyle w:val="Hyperlink"/>
            <w:noProof/>
            <w:vertAlign w:val="superscript"/>
          </w:rPr>
          <w:t>2</w:t>
        </w:r>
        <w:r w:rsidR="00505A08" w:rsidRPr="00E424F1">
          <w:rPr>
            <w:rStyle w:val="Hyperlink"/>
            <w:noProof/>
          </w:rPr>
          <w:t xml:space="preserve"> of 20/40 mesh Ottawa sand. Dotted blue represents pressure increase to 15000 psi, then decrease to 15000 psi and then, increase to 15000 psi at constant </w:t>
        </w:r>
        <w:r w:rsidR="00505A08" w:rsidRPr="00E424F1">
          <w:rPr>
            <w:rStyle w:val="Hyperlink"/>
            <w:rFonts w:cstheme="minorHAnsi"/>
            <w:noProof/>
          </w:rPr>
          <w:t>Δ</w:t>
        </w:r>
        <w:r w:rsidR="00505A08" w:rsidRPr="00E424F1">
          <w:rPr>
            <w:rStyle w:val="Hyperlink"/>
            <w:rFonts w:cstheme="minorHAnsi"/>
            <w:noProof/>
            <w:vertAlign w:val="subscript"/>
          </w:rPr>
          <w:t>11.5</w:t>
        </w:r>
        <w:r w:rsidR="00505A08" w:rsidRPr="00E424F1">
          <w:rPr>
            <w:rStyle w:val="Hyperlink"/>
            <w:noProof/>
          </w:rPr>
          <w:t xml:space="preserve">. Solid blue is AE rate </w:t>
        </w:r>
        <w:r w:rsidR="00505A08" w:rsidRPr="00E424F1">
          <w:rPr>
            <w:rStyle w:val="Hyperlink"/>
            <w:noProof/>
          </w:rPr>
          <w:lastRenderedPageBreak/>
          <w:t>corresponding to dotted blue. Dashed green represents increase in load to 15000 psi on the proppant pack in which crushed proppant was taken out of crush cell and mixed. Solid green is AE rate corresponding to dashed green.</w:t>
        </w:r>
        <w:r w:rsidR="00505A08">
          <w:rPr>
            <w:noProof/>
            <w:webHidden/>
          </w:rPr>
          <w:tab/>
        </w:r>
        <w:r w:rsidR="00505A08">
          <w:rPr>
            <w:noProof/>
            <w:webHidden/>
          </w:rPr>
          <w:fldChar w:fldCharType="begin"/>
        </w:r>
        <w:r w:rsidR="00505A08">
          <w:rPr>
            <w:noProof/>
            <w:webHidden/>
          </w:rPr>
          <w:instrText xml:space="preserve"> PAGEREF _Toc459308050 \h </w:instrText>
        </w:r>
        <w:r w:rsidR="00505A08">
          <w:rPr>
            <w:noProof/>
            <w:webHidden/>
          </w:rPr>
        </w:r>
        <w:r w:rsidR="00505A08">
          <w:rPr>
            <w:noProof/>
            <w:webHidden/>
          </w:rPr>
          <w:fldChar w:fldCharType="separate"/>
        </w:r>
        <w:r w:rsidR="00293AB5">
          <w:rPr>
            <w:noProof/>
            <w:webHidden/>
          </w:rPr>
          <w:t>68</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51" w:history="1">
        <w:r w:rsidR="00505A08" w:rsidRPr="00E424F1">
          <w:rPr>
            <w:rStyle w:val="Hyperlink"/>
            <w:noProof/>
          </w:rPr>
          <w:t>Figure 51: Particle size distribution for post-test proppant (concentration of 2 lb/ft</w:t>
        </w:r>
        <w:r w:rsidR="00505A08" w:rsidRPr="00E424F1">
          <w:rPr>
            <w:rStyle w:val="Hyperlink"/>
            <w:noProof/>
            <w:vertAlign w:val="superscript"/>
          </w:rPr>
          <w:t>2</w:t>
        </w:r>
        <w:r w:rsidR="00505A08" w:rsidRPr="00E424F1">
          <w:rPr>
            <w:rStyle w:val="Hyperlink"/>
            <w:noProof/>
          </w:rPr>
          <w:t>of 20/40 mesh Ottawa sand) obtained at “1”, “2” and “3” compared to native particle size distribution. Proppant is significantly crushed at “1” compared to native proppant size distribution. No significant difference in proppant crushing in post-test proppant obtained at “1”, “2” and “3”.</w:t>
        </w:r>
        <w:r w:rsidR="00505A08">
          <w:rPr>
            <w:noProof/>
            <w:webHidden/>
          </w:rPr>
          <w:tab/>
        </w:r>
        <w:r w:rsidR="00505A08">
          <w:rPr>
            <w:noProof/>
            <w:webHidden/>
          </w:rPr>
          <w:fldChar w:fldCharType="begin"/>
        </w:r>
        <w:r w:rsidR="00505A08">
          <w:rPr>
            <w:noProof/>
            <w:webHidden/>
          </w:rPr>
          <w:instrText xml:space="preserve"> PAGEREF _Toc459308051 \h </w:instrText>
        </w:r>
        <w:r w:rsidR="00505A08">
          <w:rPr>
            <w:noProof/>
            <w:webHidden/>
          </w:rPr>
        </w:r>
        <w:r w:rsidR="00505A08">
          <w:rPr>
            <w:noProof/>
            <w:webHidden/>
          </w:rPr>
          <w:fldChar w:fldCharType="separate"/>
        </w:r>
        <w:r w:rsidR="00293AB5">
          <w:rPr>
            <w:noProof/>
            <w:webHidden/>
          </w:rPr>
          <w:t>68</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52" w:history="1">
        <w:r w:rsidR="00505A08" w:rsidRPr="00E424F1">
          <w:rPr>
            <w:rStyle w:val="Hyperlink"/>
            <w:noProof/>
          </w:rPr>
          <w:t>Figure 52: Retained median particle diameter (MPD) as function of closure stress and stress cycles for 20/40 mesh sand with MPD of 0.52 mm(Schubarth et al., 2004).</w:t>
        </w:r>
        <w:r w:rsidR="00505A08">
          <w:rPr>
            <w:noProof/>
            <w:webHidden/>
          </w:rPr>
          <w:tab/>
        </w:r>
        <w:r w:rsidR="00505A08">
          <w:rPr>
            <w:noProof/>
            <w:webHidden/>
          </w:rPr>
          <w:fldChar w:fldCharType="begin"/>
        </w:r>
        <w:r w:rsidR="00505A08">
          <w:rPr>
            <w:noProof/>
            <w:webHidden/>
          </w:rPr>
          <w:instrText xml:space="preserve"> PAGEREF _Toc459308052 \h </w:instrText>
        </w:r>
        <w:r w:rsidR="00505A08">
          <w:rPr>
            <w:noProof/>
            <w:webHidden/>
          </w:rPr>
        </w:r>
        <w:r w:rsidR="00505A08">
          <w:rPr>
            <w:noProof/>
            <w:webHidden/>
          </w:rPr>
          <w:fldChar w:fldCharType="separate"/>
        </w:r>
        <w:r w:rsidR="00293AB5">
          <w:rPr>
            <w:noProof/>
            <w:webHidden/>
          </w:rPr>
          <w:t>69</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53" w:history="1">
        <w:r w:rsidR="00505A08" w:rsidRPr="00E424F1">
          <w:rPr>
            <w:rStyle w:val="Hyperlink"/>
            <w:noProof/>
          </w:rPr>
          <w:t>Figure 53: Schematic of a hydraulic fracture with mating surface showing exaggerated roughness (adapted from Kassis and Sondergeld, 2010). Width varies along the fracture causing proppant concentration variation.</w:t>
        </w:r>
        <w:r w:rsidR="00505A08">
          <w:rPr>
            <w:noProof/>
            <w:webHidden/>
          </w:rPr>
          <w:tab/>
        </w:r>
        <w:r w:rsidR="00505A08">
          <w:rPr>
            <w:noProof/>
            <w:webHidden/>
          </w:rPr>
          <w:fldChar w:fldCharType="begin"/>
        </w:r>
        <w:r w:rsidR="00505A08">
          <w:rPr>
            <w:noProof/>
            <w:webHidden/>
          </w:rPr>
          <w:instrText xml:space="preserve"> PAGEREF _Toc459308053 \h </w:instrText>
        </w:r>
        <w:r w:rsidR="00505A08">
          <w:rPr>
            <w:noProof/>
            <w:webHidden/>
          </w:rPr>
        </w:r>
        <w:r w:rsidR="00505A08">
          <w:rPr>
            <w:noProof/>
            <w:webHidden/>
          </w:rPr>
          <w:fldChar w:fldCharType="separate"/>
        </w:r>
        <w:r w:rsidR="00293AB5">
          <w:rPr>
            <w:noProof/>
            <w:webHidden/>
          </w:rPr>
          <w:t>70</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r:id="rId8" w:anchor="_Toc459308054" w:history="1">
        <w:r w:rsidR="00505A08" w:rsidRPr="00E424F1">
          <w:rPr>
            <w:rStyle w:val="Hyperlink"/>
            <w:noProof/>
          </w:rPr>
          <w:t>Figure 54: SEM image of hydraulically fractured Tennessee sandstone Left: 32 mm away from the injection borehole. Fracture with is fairly uniform. Right: 25 mm away from center of injection. Fractured quartz grains obstructing the flow path of proppant (Damani, 2015).</w:t>
        </w:r>
        <w:r w:rsidR="00505A08">
          <w:rPr>
            <w:noProof/>
            <w:webHidden/>
          </w:rPr>
          <w:tab/>
        </w:r>
        <w:r w:rsidR="00505A08">
          <w:rPr>
            <w:noProof/>
            <w:webHidden/>
          </w:rPr>
          <w:fldChar w:fldCharType="begin"/>
        </w:r>
        <w:r w:rsidR="00505A08">
          <w:rPr>
            <w:noProof/>
            <w:webHidden/>
          </w:rPr>
          <w:instrText xml:space="preserve"> PAGEREF _Toc459308054 \h </w:instrText>
        </w:r>
        <w:r w:rsidR="00505A08">
          <w:rPr>
            <w:noProof/>
            <w:webHidden/>
          </w:rPr>
        </w:r>
        <w:r w:rsidR="00505A08">
          <w:rPr>
            <w:noProof/>
            <w:webHidden/>
          </w:rPr>
          <w:fldChar w:fldCharType="separate"/>
        </w:r>
        <w:r w:rsidR="00293AB5">
          <w:rPr>
            <w:noProof/>
            <w:webHidden/>
          </w:rPr>
          <w:t>71</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55" w:history="1">
        <w:r w:rsidR="00505A08" w:rsidRPr="00E424F1">
          <w:rPr>
            <w:rStyle w:val="Hyperlink"/>
            <w:noProof/>
          </w:rPr>
          <w:t xml:space="preserve">Figure 55: Left:  Dry Tennessee sandstone with arrows indicating stress orientation and injection borehole (thicker arrows = </w:t>
        </w:r>
        <w:r w:rsidR="00505A08" w:rsidRPr="00E424F1">
          <w:rPr>
            <w:rStyle w:val="Hyperlink"/>
            <w:rFonts w:ascii="Calibri" w:hAnsi="Calibri"/>
            <w:noProof/>
          </w:rPr>
          <w:t>σ</w:t>
        </w:r>
        <w:r w:rsidR="00505A08" w:rsidRPr="00E424F1">
          <w:rPr>
            <w:rStyle w:val="Hyperlink"/>
            <w:noProof/>
            <w:vertAlign w:val="subscript"/>
          </w:rPr>
          <w:t>H</w:t>
        </w:r>
        <w:r w:rsidR="00505A08" w:rsidRPr="00E424F1">
          <w:rPr>
            <w:rStyle w:val="Hyperlink"/>
            <w:noProof/>
          </w:rPr>
          <w:t>, smaller arrows at 45</w:t>
        </w:r>
        <w:r w:rsidR="00505A08" w:rsidRPr="00E424F1">
          <w:rPr>
            <w:rStyle w:val="Hyperlink"/>
            <w:noProof/>
            <w:vertAlign w:val="superscript"/>
          </w:rPr>
          <w:t>o</w:t>
        </w:r>
        <w:r w:rsidR="00505A08" w:rsidRPr="00E424F1">
          <w:rPr>
            <w:rStyle w:val="Hyperlink"/>
            <w:noProof/>
          </w:rPr>
          <w:t xml:space="preserve"> indicate a fluid pressure = </w:t>
        </w:r>
        <w:r w:rsidR="00505A08" w:rsidRPr="00E424F1">
          <w:rPr>
            <w:rStyle w:val="Hyperlink"/>
            <w:rFonts w:ascii="Calibri" w:hAnsi="Calibri"/>
            <w:noProof/>
          </w:rPr>
          <w:t>σ</w:t>
        </w:r>
        <w:r w:rsidR="00505A08" w:rsidRPr="00E424F1">
          <w:rPr>
            <w:rStyle w:val="Hyperlink"/>
            <w:noProof/>
            <w:vertAlign w:val="subscript"/>
          </w:rPr>
          <w:t>h</w:t>
        </w:r>
        <w:r w:rsidR="00505A08" w:rsidRPr="00E424F1">
          <w:rPr>
            <w:rStyle w:val="Hyperlink"/>
            <w:noProof/>
          </w:rPr>
          <w:t>). Hydraulic fracture is visible. Right: Fracture width as function of distance away from injection borehole. Fracture width varies from 46.5 µm to 3.3 µm (Damani, 2015).</w:t>
        </w:r>
        <w:r w:rsidR="00505A08">
          <w:rPr>
            <w:noProof/>
            <w:webHidden/>
          </w:rPr>
          <w:tab/>
        </w:r>
        <w:r w:rsidR="00505A08">
          <w:rPr>
            <w:noProof/>
            <w:webHidden/>
          </w:rPr>
          <w:fldChar w:fldCharType="begin"/>
        </w:r>
        <w:r w:rsidR="00505A08">
          <w:rPr>
            <w:noProof/>
            <w:webHidden/>
          </w:rPr>
          <w:instrText xml:space="preserve"> PAGEREF _Toc459308055 \h </w:instrText>
        </w:r>
        <w:r w:rsidR="00505A08">
          <w:rPr>
            <w:noProof/>
            <w:webHidden/>
          </w:rPr>
        </w:r>
        <w:r w:rsidR="00505A08">
          <w:rPr>
            <w:noProof/>
            <w:webHidden/>
          </w:rPr>
          <w:fldChar w:fldCharType="separate"/>
        </w:r>
        <w:r w:rsidR="00293AB5">
          <w:rPr>
            <w:noProof/>
            <w:webHidden/>
          </w:rPr>
          <w:t>71</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56" w:history="1">
        <w:r w:rsidR="00505A08" w:rsidRPr="00E424F1">
          <w:rPr>
            <w:rStyle w:val="Hyperlink"/>
            <w:noProof/>
          </w:rPr>
          <w:t>Figure 56: Modified crush cell piston to test proppant crushing when proppant concentration is variable. Thickness in middle is 4 times the mean diameter of 20/40 mesh Ottawa sand (</w:t>
        </w:r>
        <w:r w:rsidR="00505A08" w:rsidRPr="00E424F1">
          <w:rPr>
            <w:rStyle w:val="Hyperlink"/>
            <w:rFonts w:ascii="Calibri" w:hAnsi="Calibri"/>
            <w:noProof/>
          </w:rPr>
          <w:t>≈</w:t>
        </w:r>
        <w:r w:rsidR="00505A08" w:rsidRPr="00E424F1">
          <w:rPr>
            <w:rStyle w:val="Hyperlink"/>
            <w:noProof/>
          </w:rPr>
          <w:t>700 µm).</w:t>
        </w:r>
        <w:r w:rsidR="00505A08">
          <w:rPr>
            <w:noProof/>
            <w:webHidden/>
          </w:rPr>
          <w:tab/>
        </w:r>
        <w:r w:rsidR="00505A08">
          <w:rPr>
            <w:noProof/>
            <w:webHidden/>
          </w:rPr>
          <w:fldChar w:fldCharType="begin"/>
        </w:r>
        <w:r w:rsidR="00505A08">
          <w:rPr>
            <w:noProof/>
            <w:webHidden/>
          </w:rPr>
          <w:instrText xml:space="preserve"> PAGEREF _Toc459308056 \h </w:instrText>
        </w:r>
        <w:r w:rsidR="00505A08">
          <w:rPr>
            <w:noProof/>
            <w:webHidden/>
          </w:rPr>
        </w:r>
        <w:r w:rsidR="00505A08">
          <w:rPr>
            <w:noProof/>
            <w:webHidden/>
          </w:rPr>
          <w:fldChar w:fldCharType="separate"/>
        </w:r>
        <w:r w:rsidR="00293AB5">
          <w:rPr>
            <w:noProof/>
            <w:webHidden/>
          </w:rPr>
          <w:t>73</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57" w:history="1">
        <w:r w:rsidR="00505A08" w:rsidRPr="00E424F1">
          <w:rPr>
            <w:rStyle w:val="Hyperlink"/>
            <w:noProof/>
          </w:rPr>
          <w:t>Figure 57: Loading rate (circle) and AE rate (line) as function of time for concentration of: (a) 1 lb/ft</w:t>
        </w:r>
        <w:r w:rsidR="00505A08" w:rsidRPr="00E424F1">
          <w:rPr>
            <w:rStyle w:val="Hyperlink"/>
            <w:noProof/>
            <w:vertAlign w:val="superscript"/>
          </w:rPr>
          <w:t>2</w:t>
        </w:r>
        <w:r w:rsidR="00505A08" w:rsidRPr="00E424F1">
          <w:rPr>
            <w:rStyle w:val="Hyperlink"/>
            <w:noProof/>
          </w:rPr>
          <w:t xml:space="preserve"> and (b) 4 lb/ft</w:t>
        </w:r>
        <w:r w:rsidR="00505A08" w:rsidRPr="00E424F1">
          <w:rPr>
            <w:rStyle w:val="Hyperlink"/>
            <w:noProof/>
            <w:vertAlign w:val="superscript"/>
          </w:rPr>
          <w:t>2</w:t>
        </w:r>
        <w:r w:rsidR="00505A08" w:rsidRPr="00E424F1">
          <w:rPr>
            <w:rStyle w:val="Hyperlink"/>
            <w:noProof/>
          </w:rPr>
          <w:t>. Duration of the test is longer with increase in proppant concentration.</w:t>
        </w:r>
        <w:r w:rsidR="00505A08">
          <w:rPr>
            <w:noProof/>
            <w:webHidden/>
          </w:rPr>
          <w:tab/>
        </w:r>
        <w:r w:rsidR="00505A08">
          <w:rPr>
            <w:noProof/>
            <w:webHidden/>
          </w:rPr>
          <w:fldChar w:fldCharType="begin"/>
        </w:r>
        <w:r w:rsidR="00505A08">
          <w:rPr>
            <w:noProof/>
            <w:webHidden/>
          </w:rPr>
          <w:instrText xml:space="preserve"> PAGEREF _Toc459308057 \h </w:instrText>
        </w:r>
        <w:r w:rsidR="00505A08">
          <w:rPr>
            <w:noProof/>
            <w:webHidden/>
          </w:rPr>
        </w:r>
        <w:r w:rsidR="00505A08">
          <w:rPr>
            <w:noProof/>
            <w:webHidden/>
          </w:rPr>
          <w:fldChar w:fldCharType="separate"/>
        </w:r>
        <w:r w:rsidR="00293AB5">
          <w:rPr>
            <w:noProof/>
            <w:webHidden/>
          </w:rPr>
          <w:t>74</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58" w:history="1">
        <w:r w:rsidR="00505A08" w:rsidRPr="00E424F1">
          <w:rPr>
            <w:rStyle w:val="Hyperlink"/>
            <w:noProof/>
          </w:rPr>
          <w:t>Figure 58: For concentration of 1 lb/ft</w:t>
        </w:r>
        <w:r w:rsidR="00505A08" w:rsidRPr="00E424F1">
          <w:rPr>
            <w:rStyle w:val="Hyperlink"/>
            <w:noProof/>
            <w:vertAlign w:val="superscript"/>
          </w:rPr>
          <w:t>2</w:t>
        </w:r>
        <w:r w:rsidR="00505A08" w:rsidRPr="00E424F1">
          <w:rPr>
            <w:rStyle w:val="Hyperlink"/>
            <w:noProof/>
          </w:rPr>
          <w:t>, comparison of curved face and flat face responses for: (a) loading rate as function of time (b) particle size analysis at 3000 psi (c) particle size analysis at 5000 psi (d) particle size analysis at 9000 psi.</w:t>
        </w:r>
        <w:r w:rsidR="00505A08">
          <w:rPr>
            <w:noProof/>
            <w:webHidden/>
          </w:rPr>
          <w:tab/>
        </w:r>
        <w:r w:rsidR="00505A08">
          <w:rPr>
            <w:noProof/>
            <w:webHidden/>
          </w:rPr>
          <w:fldChar w:fldCharType="begin"/>
        </w:r>
        <w:r w:rsidR="00505A08">
          <w:rPr>
            <w:noProof/>
            <w:webHidden/>
          </w:rPr>
          <w:instrText xml:space="preserve"> PAGEREF _Toc459308058 \h </w:instrText>
        </w:r>
        <w:r w:rsidR="00505A08">
          <w:rPr>
            <w:noProof/>
            <w:webHidden/>
          </w:rPr>
        </w:r>
        <w:r w:rsidR="00505A08">
          <w:rPr>
            <w:noProof/>
            <w:webHidden/>
          </w:rPr>
          <w:fldChar w:fldCharType="separate"/>
        </w:r>
        <w:r w:rsidR="00293AB5">
          <w:rPr>
            <w:noProof/>
            <w:webHidden/>
          </w:rPr>
          <w:t>76</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59" w:history="1">
        <w:r w:rsidR="00505A08" w:rsidRPr="00E424F1">
          <w:rPr>
            <w:rStyle w:val="Hyperlink"/>
            <w:noProof/>
          </w:rPr>
          <w:t>Figure 59: For concentration of 4 lb/ft</w:t>
        </w:r>
        <w:r w:rsidR="00505A08" w:rsidRPr="00E424F1">
          <w:rPr>
            <w:rStyle w:val="Hyperlink"/>
            <w:noProof/>
            <w:vertAlign w:val="superscript"/>
          </w:rPr>
          <w:t>2</w:t>
        </w:r>
        <w:r w:rsidR="00505A08" w:rsidRPr="00E424F1">
          <w:rPr>
            <w:rStyle w:val="Hyperlink"/>
            <w:noProof/>
          </w:rPr>
          <w:t>, comparison of curved face and flat face responses for: (a) loading rate as function of time, (b) particle size analysis at 5000 psi and (c) particle size analysis at 9000 psi.</w:t>
        </w:r>
        <w:r w:rsidR="00505A08">
          <w:rPr>
            <w:noProof/>
            <w:webHidden/>
          </w:rPr>
          <w:tab/>
        </w:r>
        <w:r w:rsidR="00505A08">
          <w:rPr>
            <w:noProof/>
            <w:webHidden/>
          </w:rPr>
          <w:fldChar w:fldCharType="begin"/>
        </w:r>
        <w:r w:rsidR="00505A08">
          <w:rPr>
            <w:noProof/>
            <w:webHidden/>
          </w:rPr>
          <w:instrText xml:space="preserve"> PAGEREF _Toc459308059 \h </w:instrText>
        </w:r>
        <w:r w:rsidR="00505A08">
          <w:rPr>
            <w:noProof/>
            <w:webHidden/>
          </w:rPr>
        </w:r>
        <w:r w:rsidR="00505A08">
          <w:rPr>
            <w:noProof/>
            <w:webHidden/>
          </w:rPr>
          <w:fldChar w:fldCharType="separate"/>
        </w:r>
        <w:r w:rsidR="00293AB5">
          <w:rPr>
            <w:noProof/>
            <w:webHidden/>
          </w:rPr>
          <w:t>77</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60" w:history="1">
        <w:r w:rsidR="00505A08" w:rsidRPr="00E424F1">
          <w:rPr>
            <w:rStyle w:val="Hyperlink"/>
            <w:noProof/>
          </w:rPr>
          <w:t>Figure 60: Microscope images as function of pressure for a curved piston: Top – 1 lb/ft</w:t>
        </w:r>
        <w:r w:rsidR="00505A08" w:rsidRPr="00E424F1">
          <w:rPr>
            <w:rStyle w:val="Hyperlink"/>
            <w:noProof/>
            <w:vertAlign w:val="superscript"/>
          </w:rPr>
          <w:t>2</w:t>
        </w:r>
        <w:r w:rsidR="00505A08" w:rsidRPr="00E424F1">
          <w:rPr>
            <w:rStyle w:val="Hyperlink"/>
            <w:noProof/>
          </w:rPr>
          <w:t xml:space="preserve"> and Bottom – 4 lb/ft</w:t>
        </w:r>
        <w:r w:rsidR="00505A08" w:rsidRPr="00E424F1">
          <w:rPr>
            <w:rStyle w:val="Hyperlink"/>
            <w:noProof/>
            <w:vertAlign w:val="superscript"/>
          </w:rPr>
          <w:t>2</w:t>
        </w:r>
        <w:r w:rsidR="00505A08" w:rsidRPr="00E424F1">
          <w:rPr>
            <w:rStyle w:val="Hyperlink"/>
            <w:noProof/>
          </w:rPr>
          <w:t>.  Crushing for both concentration of 1 and 4 lb/ft</w:t>
        </w:r>
        <w:r w:rsidR="00505A08" w:rsidRPr="00E424F1">
          <w:rPr>
            <w:rStyle w:val="Hyperlink"/>
            <w:noProof/>
            <w:vertAlign w:val="superscript"/>
          </w:rPr>
          <w:t>2</w:t>
        </w:r>
        <w:r w:rsidR="00505A08" w:rsidRPr="00E424F1">
          <w:rPr>
            <w:rStyle w:val="Hyperlink"/>
            <w:noProof/>
          </w:rPr>
          <w:t xml:space="preserve"> is non-uniform and concentrated at steel-proppant interface and in the region where proppant concentration is the lowest and stresses are the greatest.</w:t>
        </w:r>
        <w:r w:rsidR="00505A08">
          <w:rPr>
            <w:noProof/>
            <w:webHidden/>
          </w:rPr>
          <w:tab/>
        </w:r>
        <w:r w:rsidR="00505A08">
          <w:rPr>
            <w:noProof/>
            <w:webHidden/>
          </w:rPr>
          <w:fldChar w:fldCharType="begin"/>
        </w:r>
        <w:r w:rsidR="00505A08">
          <w:rPr>
            <w:noProof/>
            <w:webHidden/>
          </w:rPr>
          <w:instrText xml:space="preserve"> PAGEREF _Toc459308060 \h </w:instrText>
        </w:r>
        <w:r w:rsidR="00505A08">
          <w:rPr>
            <w:noProof/>
            <w:webHidden/>
          </w:rPr>
        </w:r>
        <w:r w:rsidR="00505A08">
          <w:rPr>
            <w:noProof/>
            <w:webHidden/>
          </w:rPr>
          <w:fldChar w:fldCharType="separate"/>
        </w:r>
        <w:r w:rsidR="00293AB5">
          <w:rPr>
            <w:noProof/>
            <w:webHidden/>
          </w:rPr>
          <w:t>78</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61" w:history="1">
        <w:r w:rsidR="00505A08" w:rsidRPr="00E424F1">
          <w:rPr>
            <w:rStyle w:val="Hyperlink"/>
            <w:noProof/>
          </w:rPr>
          <w:t>Figure 61: Petrophysical and mechanical properties of Barnett shale used to study long-term proppant pack conductivity. Shale 1 is carbonate-rich and shale 2 is clay-rich. Shale 2 has relatively higher porosity and lower Total Organic Carbon (TOC) (Ghosh et al., 2013).</w:t>
        </w:r>
        <w:r w:rsidR="00505A08">
          <w:rPr>
            <w:noProof/>
            <w:webHidden/>
          </w:rPr>
          <w:tab/>
        </w:r>
        <w:r w:rsidR="00505A08">
          <w:rPr>
            <w:noProof/>
            <w:webHidden/>
          </w:rPr>
          <w:fldChar w:fldCharType="begin"/>
        </w:r>
        <w:r w:rsidR="00505A08">
          <w:rPr>
            <w:noProof/>
            <w:webHidden/>
          </w:rPr>
          <w:instrText xml:space="preserve"> PAGEREF _Toc459308061 \h </w:instrText>
        </w:r>
        <w:r w:rsidR="00505A08">
          <w:rPr>
            <w:noProof/>
            <w:webHidden/>
          </w:rPr>
        </w:r>
        <w:r w:rsidR="00505A08">
          <w:rPr>
            <w:noProof/>
            <w:webHidden/>
          </w:rPr>
          <w:fldChar w:fldCharType="separate"/>
        </w:r>
        <w:r w:rsidR="00293AB5">
          <w:rPr>
            <w:noProof/>
            <w:webHidden/>
          </w:rPr>
          <w:t>81</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62" w:history="1">
        <w:r w:rsidR="00505A08" w:rsidRPr="00E424F1">
          <w:rPr>
            <w:rStyle w:val="Hyperlink"/>
            <w:noProof/>
          </w:rPr>
          <w:t>Figure 62: Silicon ion concentration as function of time for (a) Test 1 (b) Test 2. Concentration stabilizes for the tests in the long run (Ghosh et al., 2013).</w:t>
        </w:r>
        <w:r w:rsidR="00505A08">
          <w:rPr>
            <w:noProof/>
            <w:webHidden/>
          </w:rPr>
          <w:tab/>
        </w:r>
        <w:r w:rsidR="00505A08">
          <w:rPr>
            <w:noProof/>
            <w:webHidden/>
          </w:rPr>
          <w:fldChar w:fldCharType="begin"/>
        </w:r>
        <w:r w:rsidR="00505A08">
          <w:rPr>
            <w:noProof/>
            <w:webHidden/>
          </w:rPr>
          <w:instrText xml:space="preserve"> PAGEREF _Toc459308062 \h </w:instrText>
        </w:r>
        <w:r w:rsidR="00505A08">
          <w:rPr>
            <w:noProof/>
            <w:webHidden/>
          </w:rPr>
        </w:r>
        <w:r w:rsidR="00505A08">
          <w:rPr>
            <w:noProof/>
            <w:webHidden/>
          </w:rPr>
          <w:fldChar w:fldCharType="separate"/>
        </w:r>
        <w:r w:rsidR="00293AB5">
          <w:rPr>
            <w:noProof/>
            <w:webHidden/>
          </w:rPr>
          <w:t>82</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63" w:history="1">
        <w:r w:rsidR="00505A08" w:rsidRPr="00E424F1">
          <w:rPr>
            <w:rStyle w:val="Hyperlink"/>
            <w:noProof/>
          </w:rPr>
          <w:t>Figure 63: Illustration of pressure solution and compaction mechanism.  High stresses at grain-grain contact leads to dissolution of silica and then precipitation in pore space leading to reduction in porosity (Weaver et al., 2009).</w:t>
        </w:r>
        <w:r w:rsidR="00505A08">
          <w:rPr>
            <w:noProof/>
            <w:webHidden/>
          </w:rPr>
          <w:tab/>
        </w:r>
        <w:r w:rsidR="00505A08">
          <w:rPr>
            <w:noProof/>
            <w:webHidden/>
          </w:rPr>
          <w:fldChar w:fldCharType="begin"/>
        </w:r>
        <w:r w:rsidR="00505A08">
          <w:rPr>
            <w:noProof/>
            <w:webHidden/>
          </w:rPr>
          <w:instrText xml:space="preserve"> PAGEREF _Toc459308063 \h </w:instrText>
        </w:r>
        <w:r w:rsidR="00505A08">
          <w:rPr>
            <w:noProof/>
            <w:webHidden/>
          </w:rPr>
        </w:r>
        <w:r w:rsidR="00505A08">
          <w:rPr>
            <w:noProof/>
            <w:webHidden/>
          </w:rPr>
          <w:fldChar w:fldCharType="separate"/>
        </w:r>
        <w:r w:rsidR="00293AB5">
          <w:rPr>
            <w:noProof/>
            <w:webHidden/>
          </w:rPr>
          <w:t>83</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64" w:history="1">
        <w:r w:rsidR="00505A08" w:rsidRPr="00E424F1">
          <w:rPr>
            <w:rStyle w:val="Hyperlink"/>
            <w:noProof/>
          </w:rPr>
          <w:t>Figure 64: Pressure solution and compaction model simulation to obtain porosity loss in quartz pack as a function of time (Lee et al., 2009).</w:t>
        </w:r>
        <w:r w:rsidR="00505A08">
          <w:rPr>
            <w:noProof/>
            <w:webHidden/>
          </w:rPr>
          <w:tab/>
        </w:r>
        <w:r w:rsidR="00505A08">
          <w:rPr>
            <w:noProof/>
            <w:webHidden/>
          </w:rPr>
          <w:fldChar w:fldCharType="begin"/>
        </w:r>
        <w:r w:rsidR="00505A08">
          <w:rPr>
            <w:noProof/>
            <w:webHidden/>
          </w:rPr>
          <w:instrText xml:space="preserve"> PAGEREF _Toc459308064 \h </w:instrText>
        </w:r>
        <w:r w:rsidR="00505A08">
          <w:rPr>
            <w:noProof/>
            <w:webHidden/>
          </w:rPr>
        </w:r>
        <w:r w:rsidR="00505A08">
          <w:rPr>
            <w:noProof/>
            <w:webHidden/>
          </w:rPr>
          <w:fldChar w:fldCharType="separate"/>
        </w:r>
        <w:r w:rsidR="00293AB5">
          <w:rPr>
            <w:noProof/>
            <w:webHidden/>
          </w:rPr>
          <w:t>83</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65" w:history="1">
        <w:r w:rsidR="00505A08" w:rsidRPr="00E424F1">
          <w:rPr>
            <w:rStyle w:val="Hyperlink"/>
            <w:noProof/>
          </w:rPr>
          <w:t>Figure 65: Modified crush cell in use. Pore fluid inlet, microscope camera, upper piston and window are shown.</w:t>
        </w:r>
        <w:r w:rsidR="00505A08">
          <w:rPr>
            <w:noProof/>
            <w:webHidden/>
          </w:rPr>
          <w:tab/>
        </w:r>
        <w:r w:rsidR="00505A08">
          <w:rPr>
            <w:noProof/>
            <w:webHidden/>
          </w:rPr>
          <w:fldChar w:fldCharType="begin"/>
        </w:r>
        <w:r w:rsidR="00505A08">
          <w:rPr>
            <w:noProof/>
            <w:webHidden/>
          </w:rPr>
          <w:instrText xml:space="preserve"> PAGEREF _Toc459308065 \h </w:instrText>
        </w:r>
        <w:r w:rsidR="00505A08">
          <w:rPr>
            <w:noProof/>
            <w:webHidden/>
          </w:rPr>
        </w:r>
        <w:r w:rsidR="00505A08">
          <w:rPr>
            <w:noProof/>
            <w:webHidden/>
          </w:rPr>
          <w:fldChar w:fldCharType="separate"/>
        </w:r>
        <w:r w:rsidR="00293AB5">
          <w:rPr>
            <w:noProof/>
            <w:webHidden/>
          </w:rPr>
          <w:t>84</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66" w:history="1">
        <w:r w:rsidR="00505A08" w:rsidRPr="00E424F1">
          <w:rPr>
            <w:rStyle w:val="Hyperlink"/>
            <w:noProof/>
          </w:rPr>
          <w:t>Figure 66: Steps for assembling the modified crush cell. Teflon seal and sealant was used to minimize fluid leakage. 1: Schematic cross-section of crush cell. 2: Bottom steel face is inserted. 3: Upper piston and face with teflon seal is inserted 4: Proppant is poured from the side. 5: Sealant is applied. 6 and 7: Fused silica window is clamped to outside of crush cell. 8: Axial pressure is increased to 2000 psi. 9: Pore pressure is increased to 50 psi using distilled water.</w:t>
        </w:r>
        <w:r w:rsidR="00505A08">
          <w:rPr>
            <w:noProof/>
            <w:webHidden/>
          </w:rPr>
          <w:tab/>
        </w:r>
        <w:r w:rsidR="00505A08">
          <w:rPr>
            <w:noProof/>
            <w:webHidden/>
          </w:rPr>
          <w:fldChar w:fldCharType="begin"/>
        </w:r>
        <w:r w:rsidR="00505A08">
          <w:rPr>
            <w:noProof/>
            <w:webHidden/>
          </w:rPr>
          <w:instrText xml:space="preserve"> PAGEREF _Toc459308066 \h </w:instrText>
        </w:r>
        <w:r w:rsidR="00505A08">
          <w:rPr>
            <w:noProof/>
            <w:webHidden/>
          </w:rPr>
        </w:r>
        <w:r w:rsidR="00505A08">
          <w:rPr>
            <w:noProof/>
            <w:webHidden/>
          </w:rPr>
          <w:fldChar w:fldCharType="separate"/>
        </w:r>
        <w:r w:rsidR="00293AB5">
          <w:rPr>
            <w:noProof/>
            <w:webHidden/>
          </w:rPr>
          <w:t>85</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67" w:history="1">
        <w:r w:rsidR="00505A08" w:rsidRPr="00E424F1">
          <w:rPr>
            <w:rStyle w:val="Hyperlink"/>
            <w:noProof/>
          </w:rPr>
          <w:t>Figure 67: Particle size distribution for unstressed proppant and dry proppant at concentration of 4 lb/ft</w:t>
        </w:r>
        <w:r w:rsidR="00505A08" w:rsidRPr="00E424F1">
          <w:rPr>
            <w:rStyle w:val="Hyperlink"/>
            <w:noProof/>
            <w:vertAlign w:val="superscript"/>
          </w:rPr>
          <w:t>2</w:t>
        </w:r>
        <w:r w:rsidR="00505A08" w:rsidRPr="00E424F1">
          <w:rPr>
            <w:rStyle w:val="Hyperlink"/>
            <w:noProof/>
          </w:rPr>
          <w:t xml:space="preserve"> of 20/40 mesh Ottawa sand with the </w:t>
        </w:r>
        <w:r w:rsidR="00505A08" w:rsidRPr="00E424F1">
          <w:rPr>
            <w:rStyle w:val="Hyperlink"/>
            <w:rFonts w:cstheme="minorHAnsi"/>
            <w:noProof/>
          </w:rPr>
          <w:t>Δ</w:t>
        </w:r>
        <w:r w:rsidR="00505A08" w:rsidRPr="00E424F1">
          <w:rPr>
            <w:rStyle w:val="Hyperlink"/>
            <w:rFonts w:cstheme="minorHAnsi"/>
            <w:noProof/>
            <w:vertAlign w:val="subscript"/>
          </w:rPr>
          <w:t>3.8</w:t>
        </w:r>
        <w:r w:rsidR="00505A08" w:rsidRPr="00E424F1">
          <w:rPr>
            <w:rStyle w:val="Hyperlink"/>
            <w:noProof/>
          </w:rPr>
          <w:t xml:space="preserve"> at 3000 psi. No significant difference in particle size distribution.</w:t>
        </w:r>
        <w:r w:rsidR="00505A08">
          <w:rPr>
            <w:noProof/>
            <w:webHidden/>
          </w:rPr>
          <w:tab/>
        </w:r>
        <w:r w:rsidR="00505A08">
          <w:rPr>
            <w:noProof/>
            <w:webHidden/>
          </w:rPr>
          <w:fldChar w:fldCharType="begin"/>
        </w:r>
        <w:r w:rsidR="00505A08">
          <w:rPr>
            <w:noProof/>
            <w:webHidden/>
          </w:rPr>
          <w:instrText xml:space="preserve"> PAGEREF _Toc459308067 \h </w:instrText>
        </w:r>
        <w:r w:rsidR="00505A08">
          <w:rPr>
            <w:noProof/>
            <w:webHidden/>
          </w:rPr>
        </w:r>
        <w:r w:rsidR="00505A08">
          <w:rPr>
            <w:noProof/>
            <w:webHidden/>
          </w:rPr>
          <w:fldChar w:fldCharType="separate"/>
        </w:r>
        <w:r w:rsidR="00293AB5">
          <w:rPr>
            <w:noProof/>
            <w:webHidden/>
          </w:rPr>
          <w:t>86</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68" w:history="1">
        <w:r w:rsidR="00505A08" w:rsidRPr="00E424F1">
          <w:rPr>
            <w:rStyle w:val="Hyperlink"/>
            <w:noProof/>
          </w:rPr>
          <w:t>Figure 68: Microscope images as function axial load and pore pressure. 1 and 2 are captured as function of axial load increase. The proppant pack underwent compaction with increase in axial load. 3, 4 and 5 are captured as function of increase in pore pressure. 6 confirms uniform distribution of pore fluid at 50 psi. Minimal crushing, marked by red circles, is observed at 8000 psi.</w:t>
        </w:r>
        <w:r w:rsidR="00505A08">
          <w:rPr>
            <w:noProof/>
            <w:webHidden/>
          </w:rPr>
          <w:tab/>
        </w:r>
        <w:r w:rsidR="00505A08">
          <w:rPr>
            <w:noProof/>
            <w:webHidden/>
          </w:rPr>
          <w:fldChar w:fldCharType="begin"/>
        </w:r>
        <w:r w:rsidR="00505A08">
          <w:rPr>
            <w:noProof/>
            <w:webHidden/>
          </w:rPr>
          <w:instrText xml:space="preserve"> PAGEREF _Toc459308068 \h </w:instrText>
        </w:r>
        <w:r w:rsidR="00505A08">
          <w:rPr>
            <w:noProof/>
            <w:webHidden/>
          </w:rPr>
        </w:r>
        <w:r w:rsidR="00505A08">
          <w:rPr>
            <w:noProof/>
            <w:webHidden/>
          </w:rPr>
          <w:fldChar w:fldCharType="separate"/>
        </w:r>
        <w:r w:rsidR="00293AB5">
          <w:rPr>
            <w:noProof/>
            <w:webHidden/>
          </w:rPr>
          <w:t>87</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69" w:history="1">
        <w:r w:rsidR="00505A08" w:rsidRPr="00E424F1">
          <w:rPr>
            <w:rStyle w:val="Hyperlink"/>
            <w:noProof/>
          </w:rPr>
          <w:t>Figure 69: Pressure (dash) and AE rate (solid) as function of time. Pore pressure was increased to 50 psi when the axial load was maintained stable at 2000 psi. AE rate is found to be minimal compared to dry proppant experiments.</w:t>
        </w:r>
        <w:r w:rsidR="00505A08">
          <w:rPr>
            <w:noProof/>
            <w:webHidden/>
          </w:rPr>
          <w:tab/>
        </w:r>
        <w:r w:rsidR="00505A08">
          <w:rPr>
            <w:noProof/>
            <w:webHidden/>
          </w:rPr>
          <w:fldChar w:fldCharType="begin"/>
        </w:r>
        <w:r w:rsidR="00505A08">
          <w:rPr>
            <w:noProof/>
            <w:webHidden/>
          </w:rPr>
          <w:instrText xml:space="preserve"> PAGEREF _Toc459308069 \h </w:instrText>
        </w:r>
        <w:r w:rsidR="00505A08">
          <w:rPr>
            <w:noProof/>
            <w:webHidden/>
          </w:rPr>
        </w:r>
        <w:r w:rsidR="00505A08">
          <w:rPr>
            <w:noProof/>
            <w:webHidden/>
          </w:rPr>
          <w:fldChar w:fldCharType="separate"/>
        </w:r>
        <w:r w:rsidR="00293AB5">
          <w:rPr>
            <w:noProof/>
            <w:webHidden/>
          </w:rPr>
          <w:t>88</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70" w:history="1">
        <w:r w:rsidR="00505A08" w:rsidRPr="00E424F1">
          <w:rPr>
            <w:rStyle w:val="Hyperlink"/>
            <w:noProof/>
          </w:rPr>
          <w:t>Figure 70: Loading rate as function of load for tests conducted dry and saturated at concentration of 4 lb/ft</w:t>
        </w:r>
        <w:r w:rsidR="00505A08" w:rsidRPr="00E424F1">
          <w:rPr>
            <w:rStyle w:val="Hyperlink"/>
            <w:noProof/>
            <w:vertAlign w:val="superscript"/>
          </w:rPr>
          <w:t>2</w:t>
        </w:r>
        <w:r w:rsidR="00505A08" w:rsidRPr="00E424F1">
          <w:rPr>
            <w:rStyle w:val="Hyperlink"/>
            <w:noProof/>
          </w:rPr>
          <w:t>. For test conducted saturated, loading rate does not show significant variation as function of load.</w:t>
        </w:r>
        <w:r w:rsidR="00505A08">
          <w:rPr>
            <w:noProof/>
            <w:webHidden/>
          </w:rPr>
          <w:tab/>
        </w:r>
        <w:r w:rsidR="00505A08">
          <w:rPr>
            <w:noProof/>
            <w:webHidden/>
          </w:rPr>
          <w:fldChar w:fldCharType="begin"/>
        </w:r>
        <w:r w:rsidR="00505A08">
          <w:rPr>
            <w:noProof/>
            <w:webHidden/>
          </w:rPr>
          <w:instrText xml:space="preserve"> PAGEREF _Toc459308070 \h </w:instrText>
        </w:r>
        <w:r w:rsidR="00505A08">
          <w:rPr>
            <w:noProof/>
            <w:webHidden/>
          </w:rPr>
        </w:r>
        <w:r w:rsidR="00505A08">
          <w:rPr>
            <w:noProof/>
            <w:webHidden/>
          </w:rPr>
          <w:fldChar w:fldCharType="separate"/>
        </w:r>
        <w:r w:rsidR="00293AB5">
          <w:rPr>
            <w:noProof/>
            <w:webHidden/>
          </w:rPr>
          <w:t>89</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71" w:history="1">
        <w:r w:rsidR="00505A08" w:rsidRPr="00E424F1">
          <w:rPr>
            <w:rStyle w:val="Hyperlink"/>
            <w:noProof/>
          </w:rPr>
          <w:t>Figure 71: Compaction for dry and saturated tests at concentration of 4 lb/ft</w:t>
        </w:r>
        <w:r w:rsidR="00505A08" w:rsidRPr="00E424F1">
          <w:rPr>
            <w:rStyle w:val="Hyperlink"/>
            <w:noProof/>
            <w:vertAlign w:val="superscript"/>
          </w:rPr>
          <w:t>2</w:t>
        </w:r>
        <w:r w:rsidR="00505A08" w:rsidRPr="00E424F1">
          <w:rPr>
            <w:rStyle w:val="Hyperlink"/>
            <w:noProof/>
          </w:rPr>
          <w:t>. Trends are significantly different and may be attributed to reduced friction at grain to grain contacts in saturated test.</w:t>
        </w:r>
        <w:r w:rsidR="00505A08">
          <w:rPr>
            <w:noProof/>
            <w:webHidden/>
          </w:rPr>
          <w:tab/>
        </w:r>
        <w:r w:rsidR="00505A08">
          <w:rPr>
            <w:noProof/>
            <w:webHidden/>
          </w:rPr>
          <w:fldChar w:fldCharType="begin"/>
        </w:r>
        <w:r w:rsidR="00505A08">
          <w:rPr>
            <w:noProof/>
            <w:webHidden/>
          </w:rPr>
          <w:instrText xml:space="preserve"> PAGEREF _Toc459308071 \h </w:instrText>
        </w:r>
        <w:r w:rsidR="00505A08">
          <w:rPr>
            <w:noProof/>
            <w:webHidden/>
          </w:rPr>
        </w:r>
        <w:r w:rsidR="00505A08">
          <w:rPr>
            <w:noProof/>
            <w:webHidden/>
          </w:rPr>
          <w:fldChar w:fldCharType="separate"/>
        </w:r>
        <w:r w:rsidR="00293AB5">
          <w:rPr>
            <w:noProof/>
            <w:webHidden/>
          </w:rPr>
          <w:t>90</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72" w:history="1">
        <w:r w:rsidR="00505A08" w:rsidRPr="00E424F1">
          <w:rPr>
            <w:rStyle w:val="Hyperlink"/>
            <w:noProof/>
          </w:rPr>
          <w:t>Figure 72: Particle size distribution for dry and saturated test at concentration of 4 lb/ft</w:t>
        </w:r>
        <w:r w:rsidR="00505A08" w:rsidRPr="00E424F1">
          <w:rPr>
            <w:rStyle w:val="Hyperlink"/>
            <w:noProof/>
            <w:vertAlign w:val="superscript"/>
          </w:rPr>
          <w:t>2</w:t>
        </w:r>
        <w:r w:rsidR="00505A08" w:rsidRPr="00E424F1">
          <w:rPr>
            <w:rStyle w:val="Hyperlink"/>
            <w:noProof/>
          </w:rPr>
          <w:t>. Very little difference between saturated and dry crush tests particle size.</w:t>
        </w:r>
        <w:r w:rsidR="00505A08">
          <w:rPr>
            <w:noProof/>
            <w:webHidden/>
          </w:rPr>
          <w:tab/>
        </w:r>
        <w:r w:rsidR="00505A08">
          <w:rPr>
            <w:noProof/>
            <w:webHidden/>
          </w:rPr>
          <w:fldChar w:fldCharType="begin"/>
        </w:r>
        <w:r w:rsidR="00505A08">
          <w:rPr>
            <w:noProof/>
            <w:webHidden/>
          </w:rPr>
          <w:instrText xml:space="preserve"> PAGEREF _Toc459308072 \h </w:instrText>
        </w:r>
        <w:r w:rsidR="00505A08">
          <w:rPr>
            <w:noProof/>
            <w:webHidden/>
          </w:rPr>
        </w:r>
        <w:r w:rsidR="00505A08">
          <w:rPr>
            <w:noProof/>
            <w:webHidden/>
          </w:rPr>
          <w:fldChar w:fldCharType="separate"/>
        </w:r>
        <w:r w:rsidR="00293AB5">
          <w:rPr>
            <w:noProof/>
            <w:webHidden/>
          </w:rPr>
          <w:t>91</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73" w:history="1">
        <w:r w:rsidR="00505A08" w:rsidRPr="00E424F1">
          <w:rPr>
            <w:rStyle w:val="Hyperlink"/>
            <w:noProof/>
          </w:rPr>
          <w:t>Figure 73: Container filled with 20/40 mesh Ottawa sand and distilled water used to study pre-test treatment effects.</w:t>
        </w:r>
        <w:r w:rsidR="00505A08">
          <w:rPr>
            <w:noProof/>
            <w:webHidden/>
          </w:rPr>
          <w:tab/>
        </w:r>
        <w:r w:rsidR="00505A08">
          <w:rPr>
            <w:noProof/>
            <w:webHidden/>
          </w:rPr>
          <w:fldChar w:fldCharType="begin"/>
        </w:r>
        <w:r w:rsidR="00505A08">
          <w:rPr>
            <w:noProof/>
            <w:webHidden/>
          </w:rPr>
          <w:instrText xml:space="preserve"> PAGEREF _Toc459308073 \h </w:instrText>
        </w:r>
        <w:r w:rsidR="00505A08">
          <w:rPr>
            <w:noProof/>
            <w:webHidden/>
          </w:rPr>
        </w:r>
        <w:r w:rsidR="00505A08">
          <w:rPr>
            <w:noProof/>
            <w:webHidden/>
          </w:rPr>
          <w:fldChar w:fldCharType="separate"/>
        </w:r>
        <w:r w:rsidR="00293AB5">
          <w:rPr>
            <w:noProof/>
            <w:webHidden/>
          </w:rPr>
          <w:t>93</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74" w:history="1">
        <w:r w:rsidR="00505A08" w:rsidRPr="00E424F1">
          <w:rPr>
            <w:rStyle w:val="Hyperlink"/>
            <w:noProof/>
          </w:rPr>
          <w:t>Figure 74: Loading rate (circle) and AE rate (line) as function of time for treated proppant at concentration of (a) 1 lb/ft</w:t>
        </w:r>
        <w:r w:rsidR="00505A08" w:rsidRPr="00E424F1">
          <w:rPr>
            <w:rStyle w:val="Hyperlink"/>
            <w:noProof/>
            <w:vertAlign w:val="superscript"/>
          </w:rPr>
          <w:t>2</w:t>
        </w:r>
        <w:r w:rsidR="00505A08" w:rsidRPr="00E424F1">
          <w:rPr>
            <w:rStyle w:val="Hyperlink"/>
            <w:noProof/>
          </w:rPr>
          <w:t xml:space="preserve"> (b) 4 lb/ft</w:t>
        </w:r>
        <w:r w:rsidR="00505A08" w:rsidRPr="00E424F1">
          <w:rPr>
            <w:rStyle w:val="Hyperlink"/>
            <w:noProof/>
            <w:vertAlign w:val="superscript"/>
          </w:rPr>
          <w:t>2</w:t>
        </w:r>
        <w:r w:rsidR="00505A08" w:rsidRPr="00E424F1">
          <w:rPr>
            <w:rStyle w:val="Hyperlink"/>
            <w:noProof/>
          </w:rPr>
          <w:t>.</w:t>
        </w:r>
        <w:r w:rsidR="00505A08">
          <w:rPr>
            <w:noProof/>
            <w:webHidden/>
          </w:rPr>
          <w:tab/>
        </w:r>
        <w:r w:rsidR="00505A08">
          <w:rPr>
            <w:noProof/>
            <w:webHidden/>
          </w:rPr>
          <w:fldChar w:fldCharType="begin"/>
        </w:r>
        <w:r w:rsidR="00505A08">
          <w:rPr>
            <w:noProof/>
            <w:webHidden/>
          </w:rPr>
          <w:instrText xml:space="preserve"> PAGEREF _Toc459308074 \h </w:instrText>
        </w:r>
        <w:r w:rsidR="00505A08">
          <w:rPr>
            <w:noProof/>
            <w:webHidden/>
          </w:rPr>
        </w:r>
        <w:r w:rsidR="00505A08">
          <w:rPr>
            <w:noProof/>
            <w:webHidden/>
          </w:rPr>
          <w:fldChar w:fldCharType="separate"/>
        </w:r>
        <w:r w:rsidR="00293AB5">
          <w:rPr>
            <w:noProof/>
            <w:webHidden/>
          </w:rPr>
          <w:t>94</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75" w:history="1">
        <w:r w:rsidR="00505A08" w:rsidRPr="00E424F1">
          <w:rPr>
            <w:rStyle w:val="Hyperlink"/>
            <w:noProof/>
          </w:rPr>
          <w:t>Figure 75: For concentration of 1 lb/ft</w:t>
        </w:r>
        <w:r w:rsidR="00505A08" w:rsidRPr="00E424F1">
          <w:rPr>
            <w:rStyle w:val="Hyperlink"/>
            <w:noProof/>
            <w:vertAlign w:val="superscript"/>
          </w:rPr>
          <w:t>2</w:t>
        </w:r>
        <w:r w:rsidR="00505A08" w:rsidRPr="00E424F1">
          <w:rPr>
            <w:rStyle w:val="Hyperlink"/>
            <w:noProof/>
          </w:rPr>
          <w:t>, comparison of treated and dry proppant test responses for: (a) loading rate as function of time (b) particle size analysis at 5000 psi and (c) particle size analysis at 9000 psi.</w:t>
        </w:r>
        <w:r w:rsidR="00505A08">
          <w:rPr>
            <w:noProof/>
            <w:webHidden/>
          </w:rPr>
          <w:tab/>
        </w:r>
        <w:r w:rsidR="00505A08">
          <w:rPr>
            <w:noProof/>
            <w:webHidden/>
          </w:rPr>
          <w:fldChar w:fldCharType="begin"/>
        </w:r>
        <w:r w:rsidR="00505A08">
          <w:rPr>
            <w:noProof/>
            <w:webHidden/>
          </w:rPr>
          <w:instrText xml:space="preserve"> PAGEREF _Toc459308075 \h </w:instrText>
        </w:r>
        <w:r w:rsidR="00505A08">
          <w:rPr>
            <w:noProof/>
            <w:webHidden/>
          </w:rPr>
        </w:r>
        <w:r w:rsidR="00505A08">
          <w:rPr>
            <w:noProof/>
            <w:webHidden/>
          </w:rPr>
          <w:fldChar w:fldCharType="separate"/>
        </w:r>
        <w:r w:rsidR="00293AB5">
          <w:rPr>
            <w:noProof/>
            <w:webHidden/>
          </w:rPr>
          <w:t>95</w:t>
        </w:r>
        <w:r w:rsidR="00505A08">
          <w:rPr>
            <w:noProof/>
            <w:webHidden/>
          </w:rPr>
          <w:fldChar w:fldCharType="end"/>
        </w:r>
      </w:hyperlink>
    </w:p>
    <w:p w:rsidR="00505A08" w:rsidRDefault="00FF61F7">
      <w:pPr>
        <w:pStyle w:val="TableofFigures"/>
        <w:tabs>
          <w:tab w:val="right" w:leader="dot" w:pos="8486"/>
        </w:tabs>
        <w:rPr>
          <w:rFonts w:eastAsiaTheme="minorEastAsia" w:cstheme="minorBidi"/>
          <w:noProof/>
          <w:sz w:val="22"/>
          <w:szCs w:val="22"/>
          <w:lang w:bidi="ar-SA"/>
        </w:rPr>
      </w:pPr>
      <w:hyperlink w:anchor="_Toc459308076" w:history="1">
        <w:r w:rsidR="00505A08" w:rsidRPr="00E424F1">
          <w:rPr>
            <w:rStyle w:val="Hyperlink"/>
            <w:noProof/>
          </w:rPr>
          <w:t>Figure 76: For concentration of 4 lb/ft</w:t>
        </w:r>
        <w:r w:rsidR="00505A08" w:rsidRPr="00E424F1">
          <w:rPr>
            <w:rStyle w:val="Hyperlink"/>
            <w:noProof/>
            <w:vertAlign w:val="superscript"/>
          </w:rPr>
          <w:t>2</w:t>
        </w:r>
        <w:r w:rsidR="00505A08" w:rsidRPr="00E424F1">
          <w:rPr>
            <w:rStyle w:val="Hyperlink"/>
            <w:noProof/>
          </w:rPr>
          <w:t>, comparison of treated and dry proppant test responses for: (a) loading rate as function of time (b) particle size analysis at 5000 psi and (c) particle size analysis at 9000 psi.</w:t>
        </w:r>
        <w:r w:rsidR="00505A08">
          <w:rPr>
            <w:noProof/>
            <w:webHidden/>
          </w:rPr>
          <w:tab/>
        </w:r>
        <w:r w:rsidR="00505A08">
          <w:rPr>
            <w:noProof/>
            <w:webHidden/>
          </w:rPr>
          <w:fldChar w:fldCharType="begin"/>
        </w:r>
        <w:r w:rsidR="00505A08">
          <w:rPr>
            <w:noProof/>
            <w:webHidden/>
          </w:rPr>
          <w:instrText xml:space="preserve"> PAGEREF _Toc459308076 \h </w:instrText>
        </w:r>
        <w:r w:rsidR="00505A08">
          <w:rPr>
            <w:noProof/>
            <w:webHidden/>
          </w:rPr>
        </w:r>
        <w:r w:rsidR="00505A08">
          <w:rPr>
            <w:noProof/>
            <w:webHidden/>
          </w:rPr>
          <w:fldChar w:fldCharType="separate"/>
        </w:r>
        <w:r w:rsidR="00293AB5">
          <w:rPr>
            <w:noProof/>
            <w:webHidden/>
          </w:rPr>
          <w:t>96</w:t>
        </w:r>
        <w:r w:rsidR="00505A08">
          <w:rPr>
            <w:noProof/>
            <w:webHidden/>
          </w:rPr>
          <w:fldChar w:fldCharType="end"/>
        </w:r>
      </w:hyperlink>
    </w:p>
    <w:p w:rsidR="00DA1971" w:rsidRDefault="00EE667C" w:rsidP="00385529">
      <w:pPr>
        <w:pStyle w:val="Heading1"/>
      </w:pPr>
      <w:r>
        <w:fldChar w:fldCharType="end"/>
      </w:r>
      <w:r w:rsidR="00DA1971">
        <w:br w:type="page"/>
      </w:r>
      <w:bookmarkStart w:id="7" w:name="_Toc310579467"/>
      <w:bookmarkStart w:id="8" w:name="_Toc459381182"/>
      <w:r w:rsidR="00DA1971">
        <w:lastRenderedPageBreak/>
        <w:t>Abstract</w:t>
      </w:r>
      <w:bookmarkEnd w:id="7"/>
      <w:bookmarkEnd w:id="8"/>
    </w:p>
    <w:p w:rsidR="00360429" w:rsidRPr="00C403FA" w:rsidRDefault="00360429" w:rsidP="00385529">
      <w:r w:rsidRPr="00C403FA">
        <w:t>Unconventional reservoirs, esp</w:t>
      </w:r>
      <w:r w:rsidR="00945C3D">
        <w:t xml:space="preserve">ecially shales are drilled horizontally </w:t>
      </w:r>
      <w:r w:rsidRPr="00C403FA">
        <w:t xml:space="preserve">and hydraulically fractured for </w:t>
      </w:r>
      <w:r>
        <w:t>economical production. Proppant is</w:t>
      </w:r>
      <w:r w:rsidRPr="00C403FA">
        <w:t xml:space="preserve"> carried and placed with the use of fracturing fluid to maintain fracture conductivity once the fracture is initiated. It has been observed that fracture condu</w:t>
      </w:r>
      <w:r w:rsidR="00C373BE">
        <w:t xml:space="preserve">ctivity </w:t>
      </w:r>
      <w:r w:rsidRPr="00C403FA">
        <w:t>degrade</w:t>
      </w:r>
      <w:r w:rsidR="00C373BE">
        <w:t>s</w:t>
      </w:r>
      <w:r w:rsidRPr="00C403FA">
        <w:t xml:space="preserve"> </w:t>
      </w:r>
      <w:r w:rsidR="00945C3D">
        <w:t xml:space="preserve">overtime </w:t>
      </w:r>
      <w:r w:rsidRPr="00C403FA">
        <w:t xml:space="preserve">due to several mechanisms such as proppant crushing, embedment, diagenesis and fines migration. To evaluate </w:t>
      </w:r>
      <w:r w:rsidR="00945C3D">
        <w:t xml:space="preserve">the </w:t>
      </w:r>
      <w:r w:rsidRPr="00C403FA">
        <w:t>performance of various proppants under reservoir stress conditions, American Petroleum Institute (API) proposed the proppant crush test</w:t>
      </w:r>
      <w:r w:rsidR="004E2077">
        <w:t>, where load rate is maintained constant,</w:t>
      </w:r>
      <w:r w:rsidRPr="00C403FA">
        <w:t xml:space="preserve"> to determine </w:t>
      </w:r>
      <w:r w:rsidR="00DA2E46">
        <w:t xml:space="preserve">amount of </w:t>
      </w:r>
      <w:r w:rsidRPr="00C403FA">
        <w:t xml:space="preserve">fines generated in terms of “percent crush” by weight.  However, </w:t>
      </w:r>
      <w:r w:rsidR="00362551">
        <w:t xml:space="preserve">the </w:t>
      </w:r>
      <w:r w:rsidRPr="00C403FA">
        <w:t xml:space="preserve">current standard procedure to measure crush resistance of proppants does not represent the realistic field conditions as it is based on measurement at </w:t>
      </w:r>
      <w:r>
        <w:t xml:space="preserve">high </w:t>
      </w:r>
      <w:r w:rsidRPr="00C403FA">
        <w:t>proppant concentration</w:t>
      </w:r>
      <w:r>
        <w:t xml:space="preserve"> </w:t>
      </w:r>
      <w:r w:rsidR="00945C3D">
        <w:t>(4 lb/ft</w:t>
      </w:r>
      <w:r w:rsidR="00945C3D" w:rsidRPr="00945C3D">
        <w:rPr>
          <w:vertAlign w:val="superscript"/>
        </w:rPr>
        <w:t>2</w:t>
      </w:r>
      <w:r w:rsidR="00F9611C">
        <w:t xml:space="preserve">), </w:t>
      </w:r>
      <w:r>
        <w:t>ambient temperature</w:t>
      </w:r>
      <w:r w:rsidR="00F9611C">
        <w:t xml:space="preserve"> and dry condition</w:t>
      </w:r>
      <w:r w:rsidRPr="00C403FA">
        <w:t>.</w:t>
      </w:r>
    </w:p>
    <w:p w:rsidR="00360429" w:rsidRDefault="00360429" w:rsidP="00385529"/>
    <w:p w:rsidR="00360429" w:rsidRDefault="00C373BE" w:rsidP="00385529">
      <w:r>
        <w:t>T</w:t>
      </w:r>
      <w:r w:rsidR="00360429" w:rsidRPr="00C403FA">
        <w:t xml:space="preserve">o study the proppant behavior under stress, </w:t>
      </w:r>
      <w:r>
        <w:t xml:space="preserve">we conducted </w:t>
      </w:r>
      <w:r w:rsidR="00360429" w:rsidRPr="00C403FA">
        <w:t>experiments at constant displacement rate</w:t>
      </w:r>
      <w:r w:rsidR="009C6B65">
        <w:t xml:space="preserve"> to determine the </w:t>
      </w:r>
      <w:r w:rsidR="00EA4197">
        <w:t xml:space="preserve">critical pressure </w:t>
      </w:r>
      <w:r w:rsidR="00360429" w:rsidRPr="00C403FA">
        <w:t xml:space="preserve">of </w:t>
      </w:r>
      <w:r w:rsidR="00945C3D">
        <w:t xml:space="preserve">a </w:t>
      </w:r>
      <w:r w:rsidR="00360429" w:rsidRPr="00C403FA">
        <w:t xml:space="preserve">proppant </w:t>
      </w:r>
      <w:r w:rsidR="009C6B65">
        <w:t xml:space="preserve">pack </w:t>
      </w:r>
      <w:r w:rsidR="00360429" w:rsidRPr="00C403FA">
        <w:t xml:space="preserve">with the aid of acoustic </w:t>
      </w:r>
      <w:r w:rsidR="00A029A4">
        <w:t xml:space="preserve">emission </w:t>
      </w:r>
      <w:r w:rsidR="00360429" w:rsidRPr="00C403FA">
        <w:t>activity</w:t>
      </w:r>
      <w:r w:rsidR="009C6B65">
        <w:t xml:space="preserve"> </w:t>
      </w:r>
      <w:r w:rsidR="004E2077">
        <w:t xml:space="preserve">detection </w:t>
      </w:r>
      <w:r w:rsidR="009C6B65">
        <w:t>and particle size a</w:t>
      </w:r>
      <w:r w:rsidR="00360429" w:rsidRPr="00C403FA">
        <w:t>nalysis</w:t>
      </w:r>
      <w:r w:rsidR="009C6B65">
        <w:t xml:space="preserve">. </w:t>
      </w:r>
      <w:r w:rsidR="00EA4197">
        <w:t>Critical pressure (</w:t>
      </w:r>
      <w:r w:rsidR="00EA4197">
        <w:rPr>
          <w:rFonts w:cstheme="minorHAnsi"/>
        </w:rPr>
        <w:t>σ</w:t>
      </w:r>
      <w:r w:rsidR="00EA4197" w:rsidRPr="00EA4197">
        <w:rPr>
          <w:vertAlign w:val="subscript"/>
        </w:rPr>
        <w:t>crit</w:t>
      </w:r>
      <w:r w:rsidR="00EA4197">
        <w:t xml:space="preserve">) </w:t>
      </w:r>
      <w:r w:rsidR="00360429">
        <w:t xml:space="preserve">is defined as </w:t>
      </w:r>
      <w:r w:rsidR="00C61A15">
        <w:t xml:space="preserve">the </w:t>
      </w:r>
      <w:r w:rsidR="00360429">
        <w:rPr>
          <w:bCs/>
        </w:rPr>
        <w:t>p</w:t>
      </w:r>
      <w:r w:rsidR="00360429" w:rsidRPr="000A7ECD">
        <w:rPr>
          <w:bCs/>
        </w:rPr>
        <w:t>ressure at which particles finer than the specified p</w:t>
      </w:r>
      <w:r w:rsidR="00945C3D">
        <w:rPr>
          <w:bCs/>
        </w:rPr>
        <w:t>r</w:t>
      </w:r>
      <w:r w:rsidR="00362551">
        <w:rPr>
          <w:bCs/>
        </w:rPr>
        <w:t>oppant size distribution start being</w:t>
      </w:r>
      <w:r w:rsidR="00945C3D">
        <w:rPr>
          <w:bCs/>
        </w:rPr>
        <w:t xml:space="preserve"> generated</w:t>
      </w:r>
      <w:r w:rsidR="009C6B65">
        <w:rPr>
          <w:bCs/>
        </w:rPr>
        <w:t xml:space="preserve"> </w:t>
      </w:r>
      <w:r>
        <w:rPr>
          <w:bCs/>
        </w:rPr>
        <w:t xml:space="preserve">as </w:t>
      </w:r>
      <w:r w:rsidR="009C6B65">
        <w:rPr>
          <w:bCs/>
        </w:rPr>
        <w:t xml:space="preserve">determined </w:t>
      </w:r>
      <w:r w:rsidR="00945C3D">
        <w:rPr>
          <w:bCs/>
        </w:rPr>
        <w:t xml:space="preserve">through </w:t>
      </w:r>
      <w:r w:rsidR="009C6B65">
        <w:rPr>
          <w:bCs/>
        </w:rPr>
        <w:t>particle size analysis</w:t>
      </w:r>
      <w:r w:rsidR="00360429" w:rsidRPr="000A7ECD">
        <w:rPr>
          <w:b/>
          <w:bCs/>
        </w:rPr>
        <w:t xml:space="preserve">. </w:t>
      </w:r>
      <w:r w:rsidR="009C6B65">
        <w:rPr>
          <w:bCs/>
        </w:rPr>
        <w:t xml:space="preserve">This is also the pressure for onset of grain crushing. </w:t>
      </w:r>
      <w:r w:rsidR="00360429" w:rsidRPr="00C403FA">
        <w:t xml:space="preserve">In addition to acoustic </w:t>
      </w:r>
      <w:r>
        <w:t xml:space="preserve">emission </w:t>
      </w:r>
      <w:r w:rsidR="00360429" w:rsidRPr="00C403FA">
        <w:t>activity</w:t>
      </w:r>
      <w:r w:rsidR="009C6B65">
        <w:t xml:space="preserve"> and particle size analysis</w:t>
      </w:r>
      <w:r w:rsidR="004E2077">
        <w:t xml:space="preserve">, </w:t>
      </w:r>
      <w:r w:rsidR="00360429" w:rsidRPr="00C403FA">
        <w:t>images of proppant were captured as function of pressure. With the help of bulk density, grai</w:t>
      </w:r>
      <w:r w:rsidR="004E2077">
        <w:t xml:space="preserve">n density and </w:t>
      </w:r>
      <w:r w:rsidR="00360429" w:rsidRPr="00C403FA">
        <w:t>images, porosity was calculated as function of pressure. Proppants used in this study ar</w:t>
      </w:r>
      <w:r w:rsidR="00360429">
        <w:t xml:space="preserve">e </w:t>
      </w:r>
      <w:r w:rsidR="0040067A">
        <w:t>20/40 mesh Ottawa sand</w:t>
      </w:r>
      <w:r w:rsidR="00360429">
        <w:t xml:space="preserve"> and </w:t>
      </w:r>
      <w:r w:rsidR="0040067A">
        <w:t xml:space="preserve">20/40 mesh </w:t>
      </w:r>
      <w:r w:rsidR="00360429">
        <w:t>ceramic proppant</w:t>
      </w:r>
      <w:r w:rsidR="00C61A15">
        <w:t>s</w:t>
      </w:r>
      <w:r w:rsidR="00945C3D">
        <w:t xml:space="preserve">: </w:t>
      </w:r>
      <w:r w:rsidR="00360429">
        <w:t>carb</w:t>
      </w:r>
      <w:r w:rsidR="006D26C7">
        <w:t>oHSP, carboNRT and carb</w:t>
      </w:r>
      <w:r w:rsidR="007934DC">
        <w:t>o</w:t>
      </w:r>
      <w:r w:rsidR="00945C3D">
        <w:t>Prop</w:t>
      </w:r>
      <w:r w:rsidR="00360429" w:rsidRPr="00C403FA">
        <w:t xml:space="preserve">. </w:t>
      </w:r>
    </w:p>
    <w:p w:rsidR="00360429" w:rsidRDefault="00362551" w:rsidP="00385529">
      <w:r>
        <w:lastRenderedPageBreak/>
        <w:t>Our</w:t>
      </w:r>
      <w:r w:rsidR="00945C3D">
        <w:t xml:space="preserve"> </w:t>
      </w:r>
      <w:r w:rsidR="00360429">
        <w:t xml:space="preserve">objective is to systematically study the effects of proppant concentration, fracture morphology, </w:t>
      </w:r>
      <w:r w:rsidR="001B3C0C">
        <w:t>proppant type, cyclic loadin</w:t>
      </w:r>
      <w:r w:rsidR="00635EC7">
        <w:t>g, saturation and pre-test trea</w:t>
      </w:r>
      <w:r w:rsidR="001B3C0C">
        <w:t>tment</w:t>
      </w:r>
      <w:r w:rsidR="00F9611C">
        <w:t xml:space="preserve"> on</w:t>
      </w:r>
      <w:r w:rsidR="009C6B65">
        <w:t xml:space="preserve"> </w:t>
      </w:r>
      <w:r w:rsidR="00EA4197">
        <w:rPr>
          <w:rFonts w:cstheme="minorHAnsi"/>
        </w:rPr>
        <w:t>σ</w:t>
      </w:r>
      <w:r w:rsidR="00EA4197" w:rsidRPr="00EA4197">
        <w:rPr>
          <w:vertAlign w:val="subscript"/>
        </w:rPr>
        <w:t>crit</w:t>
      </w:r>
      <w:r w:rsidR="00EA4197">
        <w:t xml:space="preserve"> </w:t>
      </w:r>
      <w:r w:rsidR="00360429">
        <w:t>of</w:t>
      </w:r>
      <w:r w:rsidR="002B27B9">
        <w:t xml:space="preserve"> the </w:t>
      </w:r>
      <w:r w:rsidR="00945C3D">
        <w:t xml:space="preserve">selected common </w:t>
      </w:r>
      <w:r w:rsidR="002B27B9">
        <w:t>proppants</w:t>
      </w:r>
      <w:r w:rsidR="00DD12DA">
        <w:t>.</w:t>
      </w:r>
    </w:p>
    <w:p w:rsidR="00360429" w:rsidRDefault="00360429" w:rsidP="00385529"/>
    <w:p w:rsidR="00360429" w:rsidRDefault="00360429" w:rsidP="00385529">
      <w:r>
        <w:t>When proppant is tested dry and at ambient temperature, i</w:t>
      </w:r>
      <w:r w:rsidRPr="00C403FA">
        <w:t>t is observed that loading rate</w:t>
      </w:r>
      <w:r w:rsidR="001D2D9D">
        <w:t xml:space="preserve">, </w:t>
      </w:r>
      <w:r w:rsidR="0040067A">
        <w:t>calculated from load data</w:t>
      </w:r>
      <w:r w:rsidR="001D2D9D">
        <w:t>,</w:t>
      </w:r>
      <w:r w:rsidRPr="00C403FA">
        <w:t xml:space="preserve"> and acoustic </w:t>
      </w:r>
      <w:r w:rsidR="00F9611C">
        <w:t xml:space="preserve">emission </w:t>
      </w:r>
      <w:r w:rsidRPr="00C403FA">
        <w:t xml:space="preserve">activity </w:t>
      </w:r>
      <w:r>
        <w:t xml:space="preserve">rate </w:t>
      </w:r>
      <w:r w:rsidRPr="00C403FA">
        <w:t xml:space="preserve">as function of </w:t>
      </w:r>
      <w:r>
        <w:t xml:space="preserve">load and </w:t>
      </w:r>
      <w:r w:rsidR="0040067A">
        <w:t>time provide</w:t>
      </w:r>
      <w:r w:rsidRPr="00C403FA">
        <w:t xml:space="preserve"> </w:t>
      </w:r>
      <w:r>
        <w:t xml:space="preserve">an </w:t>
      </w:r>
      <w:r w:rsidRPr="00C403FA">
        <w:t>indication of</w:t>
      </w:r>
      <w:r w:rsidR="009C6B65">
        <w:t xml:space="preserve"> </w:t>
      </w:r>
      <w:r w:rsidR="00EA4197">
        <w:rPr>
          <w:rFonts w:cstheme="minorHAnsi"/>
        </w:rPr>
        <w:t>σ</w:t>
      </w:r>
      <w:r w:rsidR="00EA4197" w:rsidRPr="00EA4197">
        <w:rPr>
          <w:vertAlign w:val="subscript"/>
        </w:rPr>
        <w:t>crit</w:t>
      </w:r>
      <w:r w:rsidRPr="00C403FA">
        <w:t xml:space="preserve">. </w:t>
      </w:r>
      <w:proofErr w:type="gramStart"/>
      <w:r w:rsidR="00EA4197">
        <w:rPr>
          <w:rFonts w:cstheme="minorHAnsi"/>
        </w:rPr>
        <w:t>σ</w:t>
      </w:r>
      <w:r w:rsidR="00EA4197" w:rsidRPr="00EA4197">
        <w:rPr>
          <w:vertAlign w:val="subscript"/>
        </w:rPr>
        <w:t>crit</w:t>
      </w:r>
      <w:proofErr w:type="gramEnd"/>
      <w:r w:rsidR="00EA4197" w:rsidRPr="00C403FA">
        <w:t xml:space="preserve"> </w:t>
      </w:r>
      <w:r w:rsidR="00635EC7">
        <w:t xml:space="preserve">depends on </w:t>
      </w:r>
      <w:r w:rsidR="00635EC7" w:rsidRPr="00C403FA">
        <w:t>proppant</w:t>
      </w:r>
      <w:r w:rsidR="00635EC7">
        <w:t xml:space="preserve"> concentration</w:t>
      </w:r>
      <w:r w:rsidRPr="00C403FA">
        <w:t xml:space="preserve">, proppant type and displacement rate. </w:t>
      </w:r>
      <w:r>
        <w:t>I</w:t>
      </w:r>
      <w:r w:rsidRPr="00C403FA">
        <w:t xml:space="preserve">t is observed </w:t>
      </w:r>
      <w:r>
        <w:t xml:space="preserve">for dry </w:t>
      </w:r>
      <w:r w:rsidR="0040067A">
        <w:t>20/40 mesh Ottawa sand</w:t>
      </w:r>
      <w:r>
        <w:t xml:space="preserve"> </w:t>
      </w:r>
      <w:r w:rsidRPr="00C403FA">
        <w:t>that higher</w:t>
      </w:r>
      <w:r w:rsidR="0040067A">
        <w:t xml:space="preserve"> proppant concentration </w:t>
      </w:r>
      <w:r w:rsidR="00B550C3">
        <w:t xml:space="preserve">is correlated with </w:t>
      </w:r>
      <w:r w:rsidR="001D2D9D">
        <w:t xml:space="preserve">a </w:t>
      </w:r>
      <w:r w:rsidR="0040067A">
        <w:t>higher</w:t>
      </w:r>
      <w:r w:rsidR="009C6B65">
        <w:t xml:space="preserve"> </w:t>
      </w:r>
      <w:r w:rsidR="00EA4197">
        <w:rPr>
          <w:rFonts w:cstheme="minorHAnsi"/>
        </w:rPr>
        <w:t>σ</w:t>
      </w:r>
      <w:r w:rsidR="00EA4197" w:rsidRPr="00EA4197">
        <w:rPr>
          <w:vertAlign w:val="subscript"/>
        </w:rPr>
        <w:t>crit</w:t>
      </w:r>
      <w:r w:rsidR="0040067A">
        <w:t xml:space="preserve">. </w:t>
      </w:r>
      <w:r w:rsidR="0040067A" w:rsidRPr="00C403FA">
        <w:t>For 4 lb/ft</w:t>
      </w:r>
      <w:r w:rsidR="0040067A" w:rsidRPr="00C403FA">
        <w:rPr>
          <w:vertAlign w:val="superscript"/>
        </w:rPr>
        <w:t>2</w:t>
      </w:r>
      <w:r w:rsidR="0040067A" w:rsidRPr="00C403FA">
        <w:t xml:space="preserve"> concentration</w:t>
      </w:r>
      <w:r w:rsidR="00B550C3">
        <w:t xml:space="preserve">, </w:t>
      </w:r>
      <w:r w:rsidRPr="00C403FA">
        <w:t xml:space="preserve">images </w:t>
      </w:r>
      <w:r>
        <w:t xml:space="preserve">of dry </w:t>
      </w:r>
      <w:r w:rsidR="0040067A">
        <w:t>20/40 mesh Ottawa sand</w:t>
      </w:r>
      <w:r>
        <w:t xml:space="preserve"> </w:t>
      </w:r>
      <w:r w:rsidR="001D2D9D">
        <w:t xml:space="preserve">captured </w:t>
      </w:r>
      <w:r>
        <w:t xml:space="preserve">as function of pressure </w:t>
      </w:r>
      <w:r w:rsidRPr="00C403FA">
        <w:t xml:space="preserve">show that crushing </w:t>
      </w:r>
      <w:r>
        <w:t>is non-</w:t>
      </w:r>
      <w:r w:rsidRPr="00C403FA">
        <w:t>uniform and primarily takes place at the steel-proppant interface. For 1 lb/ft</w:t>
      </w:r>
      <w:r w:rsidRPr="00C403FA">
        <w:rPr>
          <w:vertAlign w:val="superscript"/>
        </w:rPr>
        <w:t>2</w:t>
      </w:r>
      <w:r w:rsidR="0040067A">
        <w:t xml:space="preserve"> concentration,</w:t>
      </w:r>
      <w:r w:rsidRPr="00C403FA">
        <w:t xml:space="preserve"> im</w:t>
      </w:r>
      <w:r>
        <w:t xml:space="preserve">ages show that crushing is </w:t>
      </w:r>
      <w:r w:rsidRPr="00C403FA">
        <w:t xml:space="preserve">uniform. Using images for </w:t>
      </w:r>
      <w:r w:rsidR="001D2D9D">
        <w:t xml:space="preserve">the </w:t>
      </w:r>
      <w:r w:rsidR="009C6B65">
        <w:t xml:space="preserve">dry </w:t>
      </w:r>
      <w:r w:rsidRPr="00C403FA">
        <w:t>4 lb/ft</w:t>
      </w:r>
      <w:r w:rsidRPr="00C403FA">
        <w:rPr>
          <w:vertAlign w:val="superscript"/>
        </w:rPr>
        <w:t>2</w:t>
      </w:r>
      <w:r w:rsidRPr="00C403FA">
        <w:t xml:space="preserve"> </w:t>
      </w:r>
      <w:r w:rsidR="001D2D9D">
        <w:t xml:space="preserve">concentration of </w:t>
      </w:r>
      <w:r w:rsidR="0040067A">
        <w:t>20/40 mesh Ottawa sand</w:t>
      </w:r>
      <w:r w:rsidRPr="00C403FA">
        <w:t xml:space="preserve">, </w:t>
      </w:r>
      <w:r w:rsidR="001D2D9D">
        <w:t>we calculate a porosity reduction</w:t>
      </w:r>
      <w:r w:rsidRPr="00C403FA">
        <w:t xml:space="preserve"> </w:t>
      </w:r>
      <w:r w:rsidR="001D2D9D">
        <w:t>of</w:t>
      </w:r>
      <w:r>
        <w:t xml:space="preserve"> 25% and </w:t>
      </w:r>
      <w:r w:rsidR="001D2D9D">
        <w:t xml:space="preserve">proppant pack </w:t>
      </w:r>
      <w:r w:rsidRPr="00C403FA">
        <w:t>conducti</w:t>
      </w:r>
      <w:r w:rsidR="001D2D9D">
        <w:t>vity reduction of</w:t>
      </w:r>
      <w:r>
        <w:t xml:space="preserve"> 14% </w:t>
      </w:r>
      <w:r w:rsidRPr="00C403FA">
        <w:t xml:space="preserve">due to compaction </w:t>
      </w:r>
      <w:r>
        <w:t xml:space="preserve">with </w:t>
      </w:r>
      <w:r w:rsidR="001D2D9D">
        <w:t>pressure increase to</w:t>
      </w:r>
      <w:r>
        <w:t xml:space="preserve"> 13000 psi</w:t>
      </w:r>
      <w:r w:rsidRPr="00C403FA">
        <w:t xml:space="preserve">. </w:t>
      </w:r>
      <w:r>
        <w:t xml:space="preserve"> Similarly for </w:t>
      </w:r>
      <w:r w:rsidR="001D2D9D">
        <w:t xml:space="preserve">the </w:t>
      </w:r>
      <w:r w:rsidR="009C6B65">
        <w:t xml:space="preserve">dry </w:t>
      </w:r>
      <w:r>
        <w:t>1</w:t>
      </w:r>
      <w:r w:rsidRPr="00C403FA">
        <w:t xml:space="preserve"> lb/ft</w:t>
      </w:r>
      <w:r w:rsidRPr="00C403FA">
        <w:rPr>
          <w:vertAlign w:val="superscript"/>
        </w:rPr>
        <w:t>2</w:t>
      </w:r>
      <w:r w:rsidRPr="00C403FA">
        <w:t xml:space="preserve"> </w:t>
      </w:r>
      <w:r w:rsidR="001D2D9D">
        <w:t xml:space="preserve">concentration of </w:t>
      </w:r>
      <w:r w:rsidR="0040067A">
        <w:t>20/40 mesh Ottawa sand</w:t>
      </w:r>
      <w:r w:rsidR="001D2D9D">
        <w:t xml:space="preserve">, </w:t>
      </w:r>
      <w:r w:rsidR="001F3CE0">
        <w:t xml:space="preserve">we observe </w:t>
      </w:r>
      <w:r w:rsidR="001D2D9D">
        <w:t>porosity reduction of 33% and conductivity reduction of</w:t>
      </w:r>
      <w:r>
        <w:t xml:space="preserve"> 18% due to compaction </w:t>
      </w:r>
      <w:r w:rsidR="001F3CE0">
        <w:t xml:space="preserve">to a pressure of </w:t>
      </w:r>
      <w:r>
        <w:t>13000 psi.</w:t>
      </w:r>
      <w:r w:rsidR="0040067A">
        <w:t xml:space="preserve"> </w:t>
      </w:r>
      <w:r w:rsidR="001F3CE0">
        <w:t xml:space="preserve">We conclude that </w:t>
      </w:r>
      <w:r w:rsidR="009C6B65">
        <w:t>h</w:t>
      </w:r>
      <w:r w:rsidR="0040067A">
        <w:t>igher proppant concentration corresponds to less porosity and conductivity reduction.</w:t>
      </w:r>
    </w:p>
    <w:p w:rsidR="00360429" w:rsidRDefault="00360429" w:rsidP="00385529"/>
    <w:p w:rsidR="00360429" w:rsidRDefault="00360429" w:rsidP="00385529">
      <w:r>
        <w:t xml:space="preserve">To understand the effect of </w:t>
      </w:r>
      <w:r w:rsidR="009C6B65">
        <w:t xml:space="preserve">fracture morphology </w:t>
      </w:r>
      <w:r>
        <w:t xml:space="preserve">on proppant crushing, </w:t>
      </w:r>
      <w:r w:rsidR="001F3CE0">
        <w:t xml:space="preserve">the </w:t>
      </w:r>
      <w:r>
        <w:t xml:space="preserve">crush cell piston was modified so as to obtain </w:t>
      </w:r>
      <w:r w:rsidR="009C6B65">
        <w:t xml:space="preserve">differential </w:t>
      </w:r>
      <w:r>
        <w:t>proppant concentration as function of crush cell width. This study was motivated by observation of changes in fracture width on hydraulically fracture</w:t>
      </w:r>
      <w:r w:rsidR="009C6B65">
        <w:t>d Tennessee sandstone under tri</w:t>
      </w:r>
      <w:r>
        <w:t xml:space="preserve">axial conditions in laboratory. </w:t>
      </w:r>
      <w:r>
        <w:lastRenderedPageBreak/>
        <w:t xml:space="preserve">Loading </w:t>
      </w:r>
      <w:r w:rsidR="004A5DD9">
        <w:t xml:space="preserve">rate </w:t>
      </w:r>
      <w:r>
        <w:t>as function o</w:t>
      </w:r>
      <w:r w:rsidR="0040067A">
        <w:t xml:space="preserve">f load indicates that differential </w:t>
      </w:r>
      <w:r>
        <w:t xml:space="preserve">concentration </w:t>
      </w:r>
      <w:r w:rsidR="0040067A">
        <w:t xml:space="preserve">of </w:t>
      </w:r>
      <w:r>
        <w:t xml:space="preserve">dry </w:t>
      </w:r>
      <w:r w:rsidR="0040067A">
        <w:t>20/40 mesh Ottawa sand s</w:t>
      </w:r>
      <w:r w:rsidR="00F9611C">
        <w:t>hows relatively low</w:t>
      </w:r>
      <w:r w:rsidR="004A5DD9">
        <w:t xml:space="preserve"> crush resistance</w:t>
      </w:r>
      <w:r>
        <w:t xml:space="preserve"> in comparison to </w:t>
      </w:r>
      <w:r w:rsidR="00D64A6B">
        <w:t>uniform concentration of dry 20/40 mesh Ottawa sand</w:t>
      </w:r>
      <w:r>
        <w:t>.</w:t>
      </w:r>
      <w:r w:rsidR="002537B6">
        <w:t xml:space="preserve"> Particle size analysis performed </w:t>
      </w:r>
      <w:r w:rsidR="00C373BE">
        <w:t xml:space="preserve">at discrete </w:t>
      </w:r>
      <w:r w:rsidR="002537B6">
        <w:t>pressure</w:t>
      </w:r>
      <w:r w:rsidR="00C373BE">
        <w:t>s</w:t>
      </w:r>
      <w:r w:rsidR="002537B6">
        <w:t xml:space="preserve"> supports our </w:t>
      </w:r>
      <w:r w:rsidR="00847EC0">
        <w:t xml:space="preserve">inferences </w:t>
      </w:r>
      <w:r w:rsidR="002537B6">
        <w:t xml:space="preserve">from loading rate as function of load. </w:t>
      </w:r>
      <w:r w:rsidR="00B550C3">
        <w:t>I</w:t>
      </w:r>
      <w:r>
        <w:t xml:space="preserve">mages </w:t>
      </w:r>
      <w:r w:rsidR="002537B6">
        <w:t xml:space="preserve">for dry </w:t>
      </w:r>
      <w:r w:rsidR="002537B6" w:rsidRPr="00C403FA">
        <w:t>4 lb/ft</w:t>
      </w:r>
      <w:r w:rsidR="002537B6" w:rsidRPr="00C403FA">
        <w:rPr>
          <w:vertAlign w:val="superscript"/>
        </w:rPr>
        <w:t>2</w:t>
      </w:r>
      <w:r w:rsidR="002537B6">
        <w:t xml:space="preserve"> concentration of 20/40 mesh Ottawa sand </w:t>
      </w:r>
      <w:r>
        <w:t>indicate that crushing is non-uniform and primarily takes place at steel-proppant interface and the region where the proppant concentration is relative</w:t>
      </w:r>
      <w:r w:rsidR="009C6B65">
        <w:t>ly low and stress is</w:t>
      </w:r>
      <w:r>
        <w:t xml:space="preserve"> relatively high. For </w:t>
      </w:r>
      <w:r w:rsidR="009C6B65">
        <w:t xml:space="preserve">dry </w:t>
      </w:r>
      <w:r>
        <w:t>1</w:t>
      </w:r>
      <w:r w:rsidRPr="00C403FA">
        <w:t xml:space="preserve"> lb/ft</w:t>
      </w:r>
      <w:r w:rsidRPr="00C403FA">
        <w:rPr>
          <w:vertAlign w:val="superscript"/>
        </w:rPr>
        <w:t>2</w:t>
      </w:r>
      <w:r>
        <w:t xml:space="preserve"> </w:t>
      </w:r>
      <w:r w:rsidR="0040067A">
        <w:t>20/40 mesh Ottawa sand</w:t>
      </w:r>
      <w:r>
        <w:t>, crushing is non-uniform and primarily takes place in the region where the proppant concentration is relative</w:t>
      </w:r>
      <w:r w:rsidR="009C6B65">
        <w:t xml:space="preserve">ly low and </w:t>
      </w:r>
      <w:r w:rsidR="002537B6">
        <w:t xml:space="preserve">grain to grain </w:t>
      </w:r>
      <w:r w:rsidR="009C6B65">
        <w:t>stress</w:t>
      </w:r>
      <w:r w:rsidR="002537B6">
        <w:t>es are</w:t>
      </w:r>
      <w:r>
        <w:t xml:space="preserve"> relatively high.</w:t>
      </w:r>
      <w:r w:rsidR="00D64A6B">
        <w:t xml:space="preserve"> </w:t>
      </w:r>
      <w:r w:rsidR="00B550C3">
        <w:t xml:space="preserve">These observations indicate </w:t>
      </w:r>
      <w:r w:rsidR="00D64A6B">
        <w:t xml:space="preserve">that fracture width </w:t>
      </w:r>
      <w:r w:rsidR="002537B6">
        <w:t xml:space="preserve">modulation </w:t>
      </w:r>
      <w:r w:rsidR="00D64A6B">
        <w:t>would play a role in differential crushing of proppant</w:t>
      </w:r>
      <w:r w:rsidR="00C373BE">
        <w:t xml:space="preserve">, </w:t>
      </w:r>
      <w:r w:rsidR="00D64A6B">
        <w:t xml:space="preserve">thereby, affecting fracture conductivity. </w:t>
      </w:r>
    </w:p>
    <w:p w:rsidR="00360429" w:rsidRDefault="00360429" w:rsidP="00385529"/>
    <w:p w:rsidR="00360429" w:rsidRDefault="00360429" w:rsidP="00385529">
      <w:r>
        <w:t xml:space="preserve">Proppant crush tests were further extended to study the effect of cyclic loading on dry </w:t>
      </w:r>
      <w:r w:rsidR="0040067A">
        <w:t>20/40 mesh Ottawa sand</w:t>
      </w:r>
      <w:r>
        <w:t>.</w:t>
      </w:r>
      <w:r w:rsidR="001B3C0C">
        <w:t xml:space="preserve"> This study was conducted </w:t>
      </w:r>
      <w:r>
        <w:t xml:space="preserve">to investigate the effect of re-fracturing or well shut-in which would cause stress cycling </w:t>
      </w:r>
      <w:r w:rsidR="00D64A6B">
        <w:t xml:space="preserve">on the already placed proppant pack </w:t>
      </w:r>
      <w:r>
        <w:t xml:space="preserve">in the reservoir. Cyclic loading experiment is conducted on </w:t>
      </w:r>
      <w:r w:rsidR="009C6B65">
        <w:t xml:space="preserve">dry </w:t>
      </w:r>
      <w:r>
        <w:t>4</w:t>
      </w:r>
      <w:r w:rsidRPr="00C403FA">
        <w:t xml:space="preserve"> lb/ft</w:t>
      </w:r>
      <w:r w:rsidRPr="00C403FA">
        <w:rPr>
          <w:vertAlign w:val="superscript"/>
        </w:rPr>
        <w:t>2</w:t>
      </w:r>
      <w:r>
        <w:t xml:space="preserve"> </w:t>
      </w:r>
      <w:r w:rsidR="00C53848">
        <w:t xml:space="preserve">concentration of </w:t>
      </w:r>
      <w:r w:rsidR="0040067A">
        <w:t>20/40 mesh Ottawa sand</w:t>
      </w:r>
      <w:r w:rsidR="00B550C3">
        <w:t xml:space="preserve"> after</w:t>
      </w:r>
      <w:r w:rsidR="009C6B65">
        <w:t xml:space="preserve"> it </w:t>
      </w:r>
      <w:r>
        <w:t xml:space="preserve">is subjected to 15000 psi twice at constant displacement rate. Acoustic </w:t>
      </w:r>
      <w:r w:rsidR="00C373BE">
        <w:t xml:space="preserve">emission </w:t>
      </w:r>
      <w:r>
        <w:t>activity rate as function of time indicates that proppant pack does not undergo crushing in the 2</w:t>
      </w:r>
      <w:r w:rsidRPr="00AD3C54">
        <w:rPr>
          <w:vertAlign w:val="superscript"/>
        </w:rPr>
        <w:t>nd</w:t>
      </w:r>
      <w:r>
        <w:t xml:space="preserve"> cycle when the proppant pack has already been subjected to 15000 psi in the 1</w:t>
      </w:r>
      <w:r w:rsidRPr="007449EC">
        <w:rPr>
          <w:vertAlign w:val="superscript"/>
        </w:rPr>
        <w:t>st</w:t>
      </w:r>
      <w:r w:rsidR="009C6B65">
        <w:t xml:space="preserve"> cycle. Using particle size analysis</w:t>
      </w:r>
      <w:r>
        <w:t xml:space="preserve"> conducted at the end of 1</w:t>
      </w:r>
      <w:r w:rsidRPr="00497742">
        <w:rPr>
          <w:vertAlign w:val="superscript"/>
        </w:rPr>
        <w:t>st</w:t>
      </w:r>
      <w:r>
        <w:t xml:space="preserve"> and 2</w:t>
      </w:r>
      <w:r w:rsidRPr="00497742">
        <w:rPr>
          <w:vertAlign w:val="superscript"/>
        </w:rPr>
        <w:t>nd</w:t>
      </w:r>
      <w:r>
        <w:t xml:space="preserve"> cycle, it is concluded tha</w:t>
      </w:r>
      <w:r w:rsidR="00C53848">
        <w:t xml:space="preserve">t stress cycling does not </w:t>
      </w:r>
      <w:r w:rsidR="00B550C3">
        <w:t xml:space="preserve">significantly </w:t>
      </w:r>
      <w:r w:rsidR="00C53848">
        <w:t>increase</w:t>
      </w:r>
      <w:r>
        <w:t xml:space="preserve"> crushing.</w:t>
      </w:r>
      <w:r w:rsidR="00D64A6B">
        <w:t xml:space="preserve"> </w:t>
      </w:r>
    </w:p>
    <w:p w:rsidR="00360429" w:rsidRDefault="00360429" w:rsidP="00385529"/>
    <w:p w:rsidR="00360429" w:rsidRDefault="00C53848" w:rsidP="00385529">
      <w:r>
        <w:lastRenderedPageBreak/>
        <w:t>The proppant c</w:t>
      </w:r>
      <w:r w:rsidR="00360429">
        <w:t xml:space="preserve">rush cell was further modified </w:t>
      </w:r>
      <w:r w:rsidR="00D64A6B">
        <w:t xml:space="preserve">to conduct the test on </w:t>
      </w:r>
      <w:r w:rsidR="00F9611C">
        <w:t xml:space="preserve">fluid saturated </w:t>
      </w:r>
      <w:r w:rsidR="00D64A6B">
        <w:t>proppant</w:t>
      </w:r>
      <w:r w:rsidR="00360429">
        <w:t xml:space="preserve"> </w:t>
      </w:r>
      <w:r>
        <w:t>packs</w:t>
      </w:r>
      <w:r w:rsidR="00360429">
        <w:t xml:space="preserve">. </w:t>
      </w:r>
      <w:r w:rsidR="001B3C0C">
        <w:t xml:space="preserve">The </w:t>
      </w:r>
      <w:r w:rsidR="00360429">
        <w:t xml:space="preserve">apparatus was connected to metering </w:t>
      </w:r>
      <w:r w:rsidR="007A14FF">
        <w:t>pump to maintain a</w:t>
      </w:r>
      <w:r w:rsidR="00360429">
        <w:t xml:space="preserve"> pore pressure of 50 psi on 4</w:t>
      </w:r>
      <w:r w:rsidR="00360429" w:rsidRPr="00C403FA">
        <w:t xml:space="preserve"> lb/ft</w:t>
      </w:r>
      <w:r w:rsidR="00360429" w:rsidRPr="00C403FA">
        <w:rPr>
          <w:vertAlign w:val="superscript"/>
        </w:rPr>
        <w:t>2</w:t>
      </w:r>
      <w:r w:rsidR="00360429">
        <w:t xml:space="preserve"> </w:t>
      </w:r>
      <w:r>
        <w:t xml:space="preserve">concentration of </w:t>
      </w:r>
      <w:r w:rsidR="0040067A">
        <w:t>20/40 mesh Ottawa sand</w:t>
      </w:r>
      <w:r w:rsidR="00360429">
        <w:t xml:space="preserve"> while stress on proppant pack was increased to 11000 psi at constant displacement rate. </w:t>
      </w:r>
      <w:r w:rsidR="00B550C3">
        <w:t>I</w:t>
      </w:r>
      <w:r w:rsidR="00F9611C">
        <w:t>maging</w:t>
      </w:r>
      <w:r w:rsidR="00360429">
        <w:t xml:space="preserve"> show</w:t>
      </w:r>
      <w:r w:rsidR="001B3C0C">
        <w:t>ed</w:t>
      </w:r>
      <w:r w:rsidR="00360429">
        <w:t xml:space="preserve"> uniform fluid distribution in pores at 50 psi. Loading rate and acoustic activity </w:t>
      </w:r>
      <w:r w:rsidR="007A14FF">
        <w:t xml:space="preserve">rate </w:t>
      </w:r>
      <w:r w:rsidR="00360429">
        <w:t xml:space="preserve">as function of time </w:t>
      </w:r>
      <w:r w:rsidR="00B550C3">
        <w:t>and load were</w:t>
      </w:r>
      <w:r w:rsidR="007A14FF">
        <w:t xml:space="preserve"> inconclusive. Particle size analysis</w:t>
      </w:r>
      <w:r w:rsidR="00360429">
        <w:t xml:space="preserve"> indicated that </w:t>
      </w:r>
      <w:r w:rsidR="0040067A">
        <w:t>20/40 mesh Ottawa sand</w:t>
      </w:r>
      <w:r>
        <w:t xml:space="preserve"> crushed</w:t>
      </w:r>
      <w:r w:rsidR="00360429">
        <w:t xml:space="preserve">, </w:t>
      </w:r>
      <w:r w:rsidR="00C373BE">
        <w:t>and</w:t>
      </w:r>
      <w:r w:rsidR="00360429">
        <w:t xml:space="preserve">, there was insignificant difference in particle size distribution at 11000 psi between </w:t>
      </w:r>
      <w:r>
        <w:t xml:space="preserve">dry </w:t>
      </w:r>
      <w:r w:rsidR="00360429">
        <w:t>4</w:t>
      </w:r>
      <w:r w:rsidR="00360429" w:rsidRPr="00C403FA">
        <w:t xml:space="preserve"> lb/ft</w:t>
      </w:r>
      <w:r w:rsidR="00360429" w:rsidRPr="00C403FA">
        <w:rPr>
          <w:vertAlign w:val="superscript"/>
        </w:rPr>
        <w:t>2</w:t>
      </w:r>
      <w:r w:rsidR="00360429">
        <w:t xml:space="preserve"> </w:t>
      </w:r>
      <w:r>
        <w:t xml:space="preserve">concentration of </w:t>
      </w:r>
      <w:r w:rsidR="0040067A">
        <w:t>20/40 mesh Ottawa sand</w:t>
      </w:r>
      <w:r w:rsidR="00360429">
        <w:t xml:space="preserve"> and </w:t>
      </w:r>
      <w:r w:rsidR="0040067A">
        <w:t>20/40 mesh Ottawa sand</w:t>
      </w:r>
      <w:r w:rsidR="00360429">
        <w:t xml:space="preserve"> exposed to fluid.</w:t>
      </w:r>
      <w:r w:rsidR="007A14FF">
        <w:t xml:space="preserve"> However, there was significant effect of reduction in frictional resistance betwee</w:t>
      </w:r>
      <w:r>
        <w:t xml:space="preserve">n grain-grain contact which led </w:t>
      </w:r>
      <w:r w:rsidR="007A14FF">
        <w:t xml:space="preserve">to </w:t>
      </w:r>
      <w:r>
        <w:t xml:space="preserve">a </w:t>
      </w:r>
      <w:r w:rsidR="007A14FF">
        <w:t xml:space="preserve">significant change in </w:t>
      </w:r>
      <w:r>
        <w:t xml:space="preserve">the </w:t>
      </w:r>
      <w:r w:rsidR="007A14FF">
        <w:t>compaction trend</w:t>
      </w:r>
      <w:r>
        <w:t xml:space="preserve"> between wet and dry test</w:t>
      </w:r>
      <w:r w:rsidR="00F9611C">
        <w:t>s</w:t>
      </w:r>
      <w:r>
        <w:t>.</w:t>
      </w:r>
      <w:r w:rsidR="007A14FF">
        <w:t xml:space="preserve"> </w:t>
      </w:r>
      <w:r w:rsidR="00360429">
        <w:t xml:space="preserve">     </w:t>
      </w:r>
    </w:p>
    <w:p w:rsidR="00360429" w:rsidRDefault="00360429" w:rsidP="00385529"/>
    <w:p w:rsidR="00D64A6B" w:rsidRDefault="00360429" w:rsidP="00385529">
      <w:r>
        <w:t xml:space="preserve">To investigate the effect of </w:t>
      </w:r>
      <w:r w:rsidR="001B3C0C">
        <w:t xml:space="preserve">exposure to high </w:t>
      </w:r>
      <w:r>
        <w:t xml:space="preserve">temperature </w:t>
      </w:r>
      <w:r w:rsidR="00C373BE">
        <w:t xml:space="preserve">fluids </w:t>
      </w:r>
      <w:r>
        <w:t xml:space="preserve">on proppant crushing, </w:t>
      </w:r>
      <w:r w:rsidR="0040067A">
        <w:t>20/40 mesh Ottawa sand</w:t>
      </w:r>
      <w:r w:rsidR="007A14FF">
        <w:t xml:space="preserve"> was </w:t>
      </w:r>
      <w:r>
        <w:t xml:space="preserve">exposed to distilled water for 3 days at 100 </w:t>
      </w:r>
      <w:r w:rsidRPr="00F144F3">
        <w:rPr>
          <w:vertAlign w:val="superscript"/>
        </w:rPr>
        <w:t>o</w:t>
      </w:r>
      <w:r>
        <w:t xml:space="preserve">C. </w:t>
      </w:r>
      <w:r w:rsidR="001737BB">
        <w:t xml:space="preserve">The </w:t>
      </w:r>
      <w:r w:rsidR="0040067A">
        <w:t>20/40 mesh Ottawa sand</w:t>
      </w:r>
      <w:r>
        <w:t xml:space="preserve"> was then dried and crush test was performed on this heat and water treated proppant. Loading rate as function load indicates that treated </w:t>
      </w:r>
      <w:r w:rsidR="0040067A">
        <w:t>20/40 mesh Ottawa sand</w:t>
      </w:r>
      <w:r>
        <w:t xml:space="preserve"> </w:t>
      </w:r>
      <w:r w:rsidR="007A14FF">
        <w:t>at 1 lb/ft</w:t>
      </w:r>
      <w:r w:rsidR="007A14FF" w:rsidRPr="007A14FF">
        <w:rPr>
          <w:vertAlign w:val="superscript"/>
        </w:rPr>
        <w:t>2</w:t>
      </w:r>
      <w:r w:rsidR="007A14FF">
        <w:t xml:space="preserve"> </w:t>
      </w:r>
      <w:r w:rsidR="00C53848">
        <w:t xml:space="preserve">concentration </w:t>
      </w:r>
      <w:r w:rsidR="004A5DD9">
        <w:t>show</w:t>
      </w:r>
      <w:r w:rsidR="00C53848">
        <w:t>s</w:t>
      </w:r>
      <w:r w:rsidR="00C373BE">
        <w:t xml:space="preserve"> significantly</w:t>
      </w:r>
      <w:r w:rsidR="004A5DD9">
        <w:t xml:space="preserve"> less crush resistance </w:t>
      </w:r>
      <w:r>
        <w:t xml:space="preserve">in comparison to test conducted on dry </w:t>
      </w:r>
      <w:r w:rsidR="0040067A">
        <w:t>20/40 mesh Ottawa sand</w:t>
      </w:r>
      <w:r>
        <w:t xml:space="preserve">. </w:t>
      </w:r>
      <w:r w:rsidR="007A14FF">
        <w:t xml:space="preserve">However, particle size distribution </w:t>
      </w:r>
      <w:r w:rsidR="004A5DD9">
        <w:t xml:space="preserve">at 9000 psi </w:t>
      </w:r>
      <w:r w:rsidR="007A14FF">
        <w:t>of untreated and treated proppant at higher concentration of 4 lb/ft</w:t>
      </w:r>
      <w:r w:rsidR="007A14FF" w:rsidRPr="007A14FF">
        <w:rPr>
          <w:vertAlign w:val="superscript"/>
        </w:rPr>
        <w:t>2</w:t>
      </w:r>
      <w:r w:rsidR="007A14FF">
        <w:t xml:space="preserve"> </w:t>
      </w:r>
      <w:r w:rsidR="004A5DD9">
        <w:t xml:space="preserve">showed relatively small differences. </w:t>
      </w:r>
      <w:r w:rsidR="00C373BE">
        <w:t>Loading rate data showed no s</w:t>
      </w:r>
      <w:r w:rsidR="00FA5F1C">
        <w:t>ignificant difference between treated and untr</w:t>
      </w:r>
      <w:r w:rsidR="00C373BE">
        <w:t>eated proppant</w:t>
      </w:r>
      <w:r w:rsidR="00FA5F1C">
        <w:t xml:space="preserve">. </w:t>
      </w:r>
      <w:r w:rsidR="007A14FF">
        <w:t xml:space="preserve">  </w:t>
      </w:r>
    </w:p>
    <w:p w:rsidR="00D64A6B" w:rsidRDefault="00D64A6B" w:rsidP="00385529"/>
    <w:p w:rsidR="00B67D73" w:rsidRDefault="00D64A6B" w:rsidP="00385529">
      <w:r>
        <w:lastRenderedPageBreak/>
        <w:t xml:space="preserve">In conclusion, </w:t>
      </w:r>
      <w:r w:rsidR="00635EC7">
        <w:t xml:space="preserve">we propose a new </w:t>
      </w:r>
      <w:r>
        <w:t xml:space="preserve">proppant crush test </w:t>
      </w:r>
      <w:r w:rsidR="00635EC7">
        <w:t xml:space="preserve">procedure which </w:t>
      </w:r>
      <w:r w:rsidR="00B67D73">
        <w:t>honor</w:t>
      </w:r>
      <w:r w:rsidR="00635EC7">
        <w:t>s</w:t>
      </w:r>
      <w:r w:rsidR="00B67D73">
        <w:t xml:space="preserve"> </w:t>
      </w:r>
      <w:r>
        <w:t xml:space="preserve">realistic field conditions </w:t>
      </w:r>
      <w:r w:rsidR="00B67D73">
        <w:t xml:space="preserve">i.e. low proppant concentration, uneven surface </w:t>
      </w:r>
      <w:r w:rsidR="00C373BE">
        <w:t xml:space="preserve">topography </w:t>
      </w:r>
      <w:r w:rsidR="00B67D73">
        <w:t xml:space="preserve">and fluids </w:t>
      </w:r>
      <w:r w:rsidR="00C373BE">
        <w:t>at elevated temperature</w:t>
      </w:r>
      <w:r w:rsidR="00635EC7">
        <w:t>. The standard API crush test</w:t>
      </w:r>
      <w:r w:rsidR="00B67D73">
        <w:t xml:space="preserve"> </w:t>
      </w:r>
      <w:r w:rsidR="00635EC7">
        <w:t>overestimates</w:t>
      </w:r>
      <w:r w:rsidR="007A14FF">
        <w:t xml:space="preserve"> </w:t>
      </w:r>
      <w:r w:rsidR="0070334B">
        <w:t xml:space="preserve">fracture conductivity. </w:t>
      </w:r>
      <w:r w:rsidR="007A14FF">
        <w:t xml:space="preserve">Observing loading rate and acoustic </w:t>
      </w:r>
      <w:r w:rsidR="00C373BE">
        <w:t xml:space="preserve">emission </w:t>
      </w:r>
      <w:r w:rsidR="007A14FF">
        <w:t>acti</w:t>
      </w:r>
      <w:r w:rsidR="00B550C3">
        <w:t>vit</w:t>
      </w:r>
      <w:r w:rsidR="00635EC7">
        <w:t>y rate as function of load while</w:t>
      </w:r>
      <w:r w:rsidR="007A14FF">
        <w:t xml:space="preserve"> conducting test at constant displacement rate</w:t>
      </w:r>
      <w:r w:rsidR="00613D0B">
        <w:t xml:space="preserve"> </w:t>
      </w:r>
      <w:r w:rsidR="00B67D73">
        <w:t>is</w:t>
      </w:r>
      <w:r w:rsidR="009115C3">
        <w:t xml:space="preserve"> recommended.</w:t>
      </w:r>
      <w:r w:rsidR="00B324D7">
        <w:t xml:space="preserve">  </w:t>
      </w:r>
    </w:p>
    <w:p w:rsidR="00D64A6B" w:rsidRDefault="009115C3" w:rsidP="0070334B">
      <w:pPr>
        <w:jc w:val="both"/>
        <w:sectPr w:rsidR="00D64A6B" w:rsidSect="00775701">
          <w:footerReference w:type="default" r:id="rId9"/>
          <w:pgSz w:w="12240" w:h="15840" w:code="1"/>
          <w:pgMar w:top="1440" w:right="1440" w:bottom="1440" w:left="2304" w:header="720" w:footer="720" w:gutter="0"/>
          <w:pgNumType w:fmt="lowerRoman" w:start="4"/>
          <w:cols w:space="720"/>
          <w:docGrid w:linePitch="360"/>
        </w:sectPr>
      </w:pPr>
      <w:r>
        <w:t xml:space="preserve"> </w:t>
      </w:r>
    </w:p>
    <w:p w:rsidR="00DA1971" w:rsidRPr="000F56FF" w:rsidRDefault="00DA1971" w:rsidP="00385529">
      <w:pPr>
        <w:pStyle w:val="Heading1"/>
      </w:pPr>
      <w:bookmarkStart w:id="9" w:name="_Toc310579468"/>
      <w:bookmarkStart w:id="10" w:name="_Toc459381183"/>
      <w:r w:rsidRPr="000F56FF">
        <w:lastRenderedPageBreak/>
        <w:t xml:space="preserve">Chapter </w:t>
      </w:r>
      <w:r w:rsidR="00111915" w:rsidRPr="000F56FF">
        <w:t>1</w:t>
      </w:r>
      <w:r w:rsidR="009245C5" w:rsidRPr="000F56FF">
        <w:t xml:space="preserve">: </w:t>
      </w:r>
      <w:r w:rsidRPr="000F56FF">
        <w:t>Introduction</w:t>
      </w:r>
      <w:bookmarkEnd w:id="9"/>
      <w:r w:rsidR="00360429">
        <w:t xml:space="preserve"> to Proppant Crushing</w:t>
      </w:r>
      <w:bookmarkEnd w:id="10"/>
    </w:p>
    <w:p w:rsidR="00360429" w:rsidRDefault="00360429" w:rsidP="00081262">
      <w:pPr>
        <w:pStyle w:val="Heading2"/>
      </w:pPr>
      <w:bookmarkStart w:id="11" w:name="_Toc459381184"/>
      <w:r>
        <w:t>1.1 Overview</w:t>
      </w:r>
      <w:bookmarkEnd w:id="11"/>
    </w:p>
    <w:p w:rsidR="005775D0" w:rsidRDefault="009115C3" w:rsidP="00745D3D">
      <w:r>
        <w:t>O</w:t>
      </w:r>
      <w:r w:rsidR="00953944">
        <w:t>bjectives of the study are defined</w:t>
      </w:r>
      <w:r>
        <w:t xml:space="preserve"> in the next section</w:t>
      </w:r>
      <w:r w:rsidR="00953944">
        <w:t xml:space="preserve">. </w:t>
      </w:r>
      <w:r w:rsidRPr="009115C3">
        <w:rPr>
          <w:b/>
        </w:rPr>
        <w:t>Section 1.3</w:t>
      </w:r>
      <w:r>
        <w:t xml:space="preserve"> reviews various </w:t>
      </w:r>
      <w:r w:rsidR="005775D0">
        <w:t xml:space="preserve">mechanisms of proppant pack conductivity reduction. </w:t>
      </w:r>
      <w:r w:rsidR="00B550C3">
        <w:t xml:space="preserve">Previous efforts are reviewed </w:t>
      </w:r>
      <w:r w:rsidR="00613D0B">
        <w:t>in</w:t>
      </w:r>
      <w:r>
        <w:t xml:space="preserve"> </w:t>
      </w:r>
      <w:r w:rsidR="007C18AA">
        <w:rPr>
          <w:b/>
        </w:rPr>
        <w:t>S</w:t>
      </w:r>
      <w:r w:rsidRPr="009115C3">
        <w:rPr>
          <w:b/>
        </w:rPr>
        <w:t>ection 1.4</w:t>
      </w:r>
      <w:r w:rsidR="005775D0">
        <w:t>. Three different methodologies for proppant crush test</w:t>
      </w:r>
      <w:r w:rsidR="00B67D73">
        <w:t>s</w:t>
      </w:r>
      <w:r w:rsidR="005775D0">
        <w:t xml:space="preserve"> are reviewed in detail. It should be noted that </w:t>
      </w:r>
      <w:r w:rsidR="00B21C30">
        <w:t>all the crush tests are conducted on dry proppant pack</w:t>
      </w:r>
      <w:r w:rsidR="00B67D73">
        <w:t>s</w:t>
      </w:r>
      <w:r w:rsidR="00B550C3">
        <w:t>,</w:t>
      </w:r>
      <w:r w:rsidR="00B21C30">
        <w:t xml:space="preserve"> i.e. proppant pack not exposed to </w:t>
      </w:r>
      <w:r>
        <w:t xml:space="preserve">pore </w:t>
      </w:r>
      <w:r w:rsidR="00B21C30">
        <w:t xml:space="preserve">fluid. </w:t>
      </w:r>
      <w:r w:rsidR="00B67D73">
        <w:t>The t</w:t>
      </w:r>
      <w:r w:rsidR="00B21C30">
        <w:t xml:space="preserve">est proposed by American Petroleum Institute (API) is used as a benchmark by </w:t>
      </w:r>
      <w:r w:rsidR="00B67D73">
        <w:t xml:space="preserve">the </w:t>
      </w:r>
      <w:r w:rsidR="00B21C30">
        <w:t>indust</w:t>
      </w:r>
      <w:r>
        <w:t>ry to compare various proppant</w:t>
      </w:r>
      <w:r w:rsidR="00B67D73">
        <w:t>s</w:t>
      </w:r>
      <w:r>
        <w:t xml:space="preserve"> and </w:t>
      </w:r>
      <w:r w:rsidR="00B21C30">
        <w:t xml:space="preserve">to infer </w:t>
      </w:r>
      <w:r>
        <w:t xml:space="preserve">performance </w:t>
      </w:r>
      <w:r w:rsidR="00B21C30">
        <w:t xml:space="preserve">in terms of </w:t>
      </w:r>
      <w:r>
        <w:t xml:space="preserve">crushing. </w:t>
      </w:r>
      <w:r w:rsidRPr="009115C3">
        <w:rPr>
          <w:b/>
        </w:rPr>
        <w:t>S</w:t>
      </w:r>
      <w:r w:rsidR="00B21C30" w:rsidRPr="009115C3">
        <w:rPr>
          <w:b/>
        </w:rPr>
        <w:t xml:space="preserve">ection </w:t>
      </w:r>
      <w:r w:rsidRPr="009115C3">
        <w:rPr>
          <w:b/>
        </w:rPr>
        <w:t>1.5</w:t>
      </w:r>
      <w:r>
        <w:t xml:space="preserve"> </w:t>
      </w:r>
      <w:r w:rsidR="00B21C30">
        <w:t>reviews the literature relating proppant crush tests to fracture conductivity.</w:t>
      </w:r>
      <w:r w:rsidR="00B550C3">
        <w:t xml:space="preserve"> The l</w:t>
      </w:r>
      <w:r>
        <w:t>ast section (</w:t>
      </w:r>
      <w:r w:rsidRPr="009115C3">
        <w:rPr>
          <w:b/>
        </w:rPr>
        <w:t>Section 1.6</w:t>
      </w:r>
      <w:r>
        <w:t xml:space="preserve">) defines the problem statement for the study. </w:t>
      </w:r>
      <w:r w:rsidR="00D5584A">
        <w:t xml:space="preserve"> </w:t>
      </w:r>
      <w:r w:rsidR="00E42A97">
        <w:t xml:space="preserve">In the remainder of this thesis, concentration of proppant </w:t>
      </w:r>
      <w:r w:rsidR="00B550C3">
        <w:t>is</w:t>
      </w:r>
      <w:r w:rsidR="00633F10">
        <w:t xml:space="preserve"> represented with the symbol</w:t>
      </w:r>
      <w:r w:rsidR="00B550C3">
        <w:t xml:space="preserve"> [], f</w:t>
      </w:r>
      <w:r w:rsidR="00E42A97">
        <w:t>or example, [4] would refer to 4 lb/ft</w:t>
      </w:r>
      <w:r w:rsidR="00E42A97" w:rsidRPr="00E42A97">
        <w:rPr>
          <w:vertAlign w:val="superscript"/>
        </w:rPr>
        <w:t>2</w:t>
      </w:r>
      <w:r w:rsidR="00B620E0">
        <w:t xml:space="preserve"> concentration. </w:t>
      </w:r>
    </w:p>
    <w:p w:rsidR="00D5584A" w:rsidRDefault="00D5584A" w:rsidP="00745D3D"/>
    <w:p w:rsidR="00953944" w:rsidRDefault="00953944" w:rsidP="00745D3D">
      <w:pPr>
        <w:pStyle w:val="Heading2"/>
      </w:pPr>
      <w:bookmarkStart w:id="12" w:name="_Toc459381185"/>
      <w:r>
        <w:t>1.2 Objectives of the research</w:t>
      </w:r>
      <w:bookmarkEnd w:id="12"/>
    </w:p>
    <w:p w:rsidR="00953944" w:rsidRDefault="00953944" w:rsidP="00745D3D">
      <w:r>
        <w:t>The principle goal of this study was to systematically study the effect of proppant concentration, fracture morpho</w:t>
      </w:r>
      <w:r w:rsidR="00F9611C">
        <w:t>logy, cyclic loading, saturation</w:t>
      </w:r>
      <w:r>
        <w:t xml:space="preserve"> and </w:t>
      </w:r>
      <w:r w:rsidR="00F9611C">
        <w:t xml:space="preserve">pre-test </w:t>
      </w:r>
      <w:r>
        <w:t>treatment on proppant behavior under stress. To delineate further, the objective</w:t>
      </w:r>
      <w:r w:rsidR="00C373BE">
        <w:t>s</w:t>
      </w:r>
      <w:r>
        <w:t xml:space="preserve"> of the research are: </w:t>
      </w:r>
    </w:p>
    <w:p w:rsidR="00953944" w:rsidRDefault="00B67D73" w:rsidP="00745D3D">
      <w:pPr>
        <w:pStyle w:val="ListParagraph"/>
        <w:numPr>
          <w:ilvl w:val="0"/>
          <w:numId w:val="13"/>
        </w:numPr>
        <w:ind w:left="630"/>
      </w:pPr>
      <w:r>
        <w:t>To r</w:t>
      </w:r>
      <w:r w:rsidR="001D6F6C">
        <w:t>eview</w:t>
      </w:r>
      <w:r w:rsidR="00953944">
        <w:t xml:space="preserve"> different proppant crush tests proposed by various research</w:t>
      </w:r>
      <w:r w:rsidR="001D6F6C">
        <w:t>ers.</w:t>
      </w:r>
      <w:r w:rsidR="00953944">
        <w:t xml:space="preserve"> </w:t>
      </w:r>
    </w:p>
    <w:p w:rsidR="00953944" w:rsidRDefault="00B67D73" w:rsidP="00745D3D">
      <w:pPr>
        <w:pStyle w:val="ListParagraph"/>
        <w:numPr>
          <w:ilvl w:val="0"/>
          <w:numId w:val="13"/>
        </w:numPr>
        <w:ind w:left="630"/>
      </w:pPr>
      <w:r>
        <w:t>To develop a</w:t>
      </w:r>
      <w:r w:rsidR="00953944">
        <w:t xml:space="preserve"> methodology </w:t>
      </w:r>
      <w:r w:rsidR="00635EC7">
        <w:t>to determine</w:t>
      </w:r>
      <w:r w:rsidR="00A2294B">
        <w:t xml:space="preserve"> </w:t>
      </w:r>
      <w:r w:rsidR="00EA4197">
        <w:t xml:space="preserve">critical </w:t>
      </w:r>
      <w:r w:rsidR="00362551">
        <w:t>pressure</w:t>
      </w:r>
      <w:r w:rsidR="00EA4197">
        <w:t xml:space="preserve"> </w:t>
      </w:r>
      <w:r w:rsidR="00E42A97">
        <w:t xml:space="preserve">or </w:t>
      </w:r>
      <w:r w:rsidR="009115C3">
        <w:t>onset of grain crushing</w:t>
      </w:r>
      <w:r w:rsidR="00635EC7">
        <w:t xml:space="preserve"> with performing post-test sieving.</w:t>
      </w:r>
      <w:r w:rsidR="00A2294B">
        <w:t xml:space="preserve"> </w:t>
      </w:r>
    </w:p>
    <w:p w:rsidR="00A2294B" w:rsidRDefault="00B67D73" w:rsidP="00745D3D">
      <w:pPr>
        <w:pStyle w:val="ListParagraph"/>
        <w:numPr>
          <w:ilvl w:val="0"/>
          <w:numId w:val="13"/>
        </w:numPr>
        <w:ind w:left="630"/>
      </w:pPr>
      <w:r>
        <w:t xml:space="preserve"> To v</w:t>
      </w:r>
      <w:r w:rsidR="00A2294B">
        <w:t>a</w:t>
      </w:r>
      <w:r>
        <w:t xml:space="preserve">lidate </w:t>
      </w:r>
      <w:r w:rsidR="00C373BE">
        <w:t xml:space="preserve">a new </w:t>
      </w:r>
      <w:r w:rsidR="009115C3">
        <w:t>proposed methodology</w:t>
      </w:r>
      <w:r w:rsidR="00A2294B">
        <w:t xml:space="preserve"> using particle size analysis, </w:t>
      </w:r>
      <w:r w:rsidR="00F9611C">
        <w:t>imaging</w:t>
      </w:r>
      <w:r w:rsidR="00B550C3">
        <w:t xml:space="preserve"> and studies conducted by previous researchers</w:t>
      </w:r>
      <w:r w:rsidR="00A2294B">
        <w:t xml:space="preserve">. </w:t>
      </w:r>
    </w:p>
    <w:p w:rsidR="009115C3" w:rsidRDefault="00B67D73" w:rsidP="00745D3D">
      <w:pPr>
        <w:pStyle w:val="ListParagraph"/>
        <w:numPr>
          <w:ilvl w:val="0"/>
          <w:numId w:val="13"/>
        </w:numPr>
        <w:ind w:left="630"/>
      </w:pPr>
      <w:r>
        <w:lastRenderedPageBreak/>
        <w:t>To r</w:t>
      </w:r>
      <w:r w:rsidR="001D6F6C">
        <w:t>ecommend</w:t>
      </w:r>
      <w:r w:rsidR="0074740A">
        <w:t xml:space="preserve"> changes to the current practices for proppant crush testing.</w:t>
      </w:r>
    </w:p>
    <w:p w:rsidR="005775D0" w:rsidRDefault="0074740A" w:rsidP="00745D3D">
      <w:r>
        <w:t xml:space="preserve">   </w:t>
      </w:r>
    </w:p>
    <w:p w:rsidR="005775D0" w:rsidRDefault="00953944" w:rsidP="00745D3D">
      <w:pPr>
        <w:pStyle w:val="Heading2"/>
      </w:pPr>
      <w:bookmarkStart w:id="13" w:name="_Toc459381186"/>
      <w:r>
        <w:t>1</w:t>
      </w:r>
      <w:r w:rsidR="001D6F6C">
        <w:t>.3</w:t>
      </w:r>
      <w:r w:rsidR="005775D0">
        <w:t xml:space="preserve"> Mechanisms for conductivity reduction</w:t>
      </w:r>
      <w:bookmarkEnd w:id="13"/>
    </w:p>
    <w:p w:rsidR="005459B1" w:rsidRDefault="00360429" w:rsidP="00745D3D">
      <w:r w:rsidRPr="00895647">
        <w:t xml:space="preserve">Fracture conductivity can degrade over time </w:t>
      </w:r>
      <w:r w:rsidR="00AB2C52">
        <w:t xml:space="preserve">through </w:t>
      </w:r>
      <w:r w:rsidRPr="00895647">
        <w:t>several mechanisms. One of the mechanisms that contribute</w:t>
      </w:r>
      <w:r w:rsidR="00AB2C52">
        <w:t>s</w:t>
      </w:r>
      <w:r w:rsidRPr="00895647">
        <w:t xml:space="preserve"> to this decrease in fracture conductivity is proppant crushing.</w:t>
      </w:r>
      <w:r w:rsidR="000416D3">
        <w:t xml:space="preserve"> </w:t>
      </w:r>
      <w:r w:rsidRPr="00895647">
        <w:t>Additionally, proppant embedment</w:t>
      </w:r>
      <w:r w:rsidR="000416D3">
        <w:t xml:space="preserve"> (Guo et al., 2012)</w:t>
      </w:r>
      <w:r w:rsidRPr="00895647">
        <w:t xml:space="preserve">, diagenesis </w:t>
      </w:r>
      <w:r w:rsidR="002700C0">
        <w:t>(</w:t>
      </w:r>
      <w:r w:rsidR="002700C0" w:rsidRPr="002700C0">
        <w:t>LaFollette</w:t>
      </w:r>
      <w:r w:rsidR="002700C0">
        <w:t xml:space="preserve"> and Carman, 2010; Weaver et al., 2007; </w:t>
      </w:r>
      <w:r w:rsidR="002700C0" w:rsidRPr="002700C0">
        <w:t>Duencke</w:t>
      </w:r>
      <w:r w:rsidR="002700C0">
        <w:t>l et al., 2012; Ghosh et al., 2013)</w:t>
      </w:r>
      <w:r w:rsidR="002700C0" w:rsidRPr="002700C0">
        <w:t xml:space="preserve"> </w:t>
      </w:r>
      <w:r w:rsidR="009115C3">
        <w:t>and fine migration</w:t>
      </w:r>
      <w:r w:rsidR="00AA7E19">
        <w:t xml:space="preserve"> </w:t>
      </w:r>
      <w:r w:rsidRPr="00895647">
        <w:t>are other mechanisms that affect the proppant pack conductivity.</w:t>
      </w:r>
      <w:r>
        <w:t xml:space="preserve"> </w:t>
      </w:r>
      <w:r w:rsidR="00B67D73">
        <w:t>Guo et al.</w:t>
      </w:r>
      <w:r w:rsidR="00B550C3">
        <w:t>,</w:t>
      </w:r>
      <w:r w:rsidR="00AA7E19">
        <w:t xml:space="preserve"> (2012) </w:t>
      </w:r>
      <w:r w:rsidR="009115C3">
        <w:t>and W</w:t>
      </w:r>
      <w:r w:rsidR="00B550C3">
        <w:t>ick</w:t>
      </w:r>
      <w:r w:rsidR="00AB2C52">
        <w:t>,</w:t>
      </w:r>
      <w:r w:rsidR="009115C3">
        <w:t xml:space="preserve"> (2015) </w:t>
      </w:r>
      <w:r w:rsidR="00AB2C52">
        <w:t>studied</w:t>
      </w:r>
      <w:r w:rsidR="00AA7E19">
        <w:t xml:space="preserve"> the reduction in formation conductivity by formation creep. </w:t>
      </w:r>
      <w:r w:rsidRPr="00895647">
        <w:t>Palisch et al.</w:t>
      </w:r>
      <w:r w:rsidR="00062A6F">
        <w:t>,</w:t>
      </w:r>
      <w:r w:rsidR="002368B0">
        <w:t xml:space="preserve"> (2007</w:t>
      </w:r>
      <w:r w:rsidRPr="00895647">
        <w:t>) investigated multiphase flow, inertial flow, gel damage, fines migration and cyclic loading</w:t>
      </w:r>
      <w:r w:rsidR="009115C3">
        <w:t>,</w:t>
      </w:r>
      <w:r w:rsidRPr="00895647">
        <w:t xml:space="preserve"> </w:t>
      </w:r>
      <w:r w:rsidR="009115C3">
        <w:t xml:space="preserve">and suggested that these can reduce </w:t>
      </w:r>
      <w:r w:rsidRPr="00895647">
        <w:t>effective conductivities to less than 2% of API experiment</w:t>
      </w:r>
      <w:r w:rsidR="00E42A97">
        <w:t xml:space="preserve">al test values. They also showed that lower </w:t>
      </w:r>
      <w:r w:rsidR="001F125B">
        <w:t xml:space="preserve">proppant </w:t>
      </w:r>
      <w:r w:rsidR="00E42A97">
        <w:t>concentration</w:t>
      </w:r>
      <w:r w:rsidR="00F9611C">
        <w:t>,</w:t>
      </w:r>
      <w:r w:rsidR="00E42A97">
        <w:t xml:space="preserve"> </w:t>
      </w:r>
      <w:r w:rsidR="001F125B">
        <w:t xml:space="preserve">i.e. &lt; </w:t>
      </w:r>
      <w:r w:rsidR="001B3C0C">
        <w:t>[2.25</w:t>
      </w:r>
      <w:r w:rsidR="00E42A97">
        <w:t>]</w:t>
      </w:r>
      <w:r w:rsidR="001F125B">
        <w:t xml:space="preserve"> which is recommended by API, </w:t>
      </w:r>
      <w:r w:rsidR="00E42A97">
        <w:t>would cause reduction in conductivity</w:t>
      </w:r>
      <w:r w:rsidRPr="00895647">
        <w:t>.</w:t>
      </w:r>
      <w:r w:rsidR="00E42A97">
        <w:t xml:space="preserve"> </w:t>
      </w:r>
      <w:r w:rsidR="001F125B">
        <w:t>Throughout this thesis, I will use the symbol [x] to represent the x lb/ft</w:t>
      </w:r>
      <w:r w:rsidR="001F125B" w:rsidRPr="001F125B">
        <w:rPr>
          <w:vertAlign w:val="superscript"/>
        </w:rPr>
        <w:t>2</w:t>
      </w:r>
      <w:r w:rsidR="001F125B">
        <w:t xml:space="preserve"> proppant concentration. </w:t>
      </w:r>
      <w:r w:rsidR="005459B1" w:rsidRPr="00895647">
        <w:rPr>
          <w:b/>
        </w:rPr>
        <w:t>Figure 1</w:t>
      </w:r>
      <w:r w:rsidR="005459B1" w:rsidRPr="00895647">
        <w:t xml:space="preserve"> shows </w:t>
      </w:r>
      <w:r w:rsidR="00E42A97">
        <w:t xml:space="preserve">simulated </w:t>
      </w:r>
      <w:r w:rsidR="005459B1" w:rsidRPr="00895647">
        <w:t>cumul</w:t>
      </w:r>
      <w:r w:rsidR="00E42A97">
        <w:t>ative reduction in conductivity</w:t>
      </w:r>
      <w:r w:rsidR="00B550C3">
        <w:t xml:space="preserve"> summarized by Palisch et al., (2007)</w:t>
      </w:r>
      <w:r w:rsidR="00E42A97">
        <w:t>.</w:t>
      </w:r>
    </w:p>
    <w:p w:rsidR="001D6F6C" w:rsidRDefault="00360429" w:rsidP="00360429">
      <w:pPr>
        <w:jc w:val="both"/>
      </w:pPr>
      <w:r w:rsidRPr="00895647">
        <w:t xml:space="preserve"> </w:t>
      </w:r>
    </w:p>
    <w:p w:rsidR="00360429" w:rsidRDefault="00360429" w:rsidP="00360429">
      <w:pPr>
        <w:keepNext/>
        <w:jc w:val="center"/>
      </w:pPr>
      <w:r>
        <w:rPr>
          <w:noProof/>
          <w:lang w:bidi="ar-SA"/>
        </w:rPr>
        <w:lastRenderedPageBreak/>
        <w:drawing>
          <wp:inline distT="0" distB="0" distL="0" distR="0" wp14:anchorId="7C21EAB0" wp14:editId="3C356417">
            <wp:extent cx="4151781" cy="2714625"/>
            <wp:effectExtent l="0" t="0" r="0" b="0"/>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4193672" cy="2742015"/>
                    </a:xfrm>
                    <a:prstGeom prst="rect">
                      <a:avLst/>
                    </a:prstGeom>
                  </pic:spPr>
                </pic:pic>
              </a:graphicData>
            </a:graphic>
          </wp:inline>
        </w:drawing>
      </w:r>
    </w:p>
    <w:p w:rsidR="004C0E77" w:rsidRDefault="00360429" w:rsidP="002D38B5">
      <w:pPr>
        <w:pStyle w:val="Caption"/>
      </w:pPr>
      <w:bookmarkStart w:id="14" w:name="_Toc459308001"/>
      <w:r>
        <w:t xml:space="preserve">Figure </w:t>
      </w:r>
      <w:r w:rsidR="00FF61F7">
        <w:fldChar w:fldCharType="begin"/>
      </w:r>
      <w:r w:rsidR="00FF61F7">
        <w:instrText xml:space="preserve"> SEQ Figure \* ARABIC </w:instrText>
      </w:r>
      <w:r w:rsidR="00FF61F7">
        <w:fldChar w:fldCharType="separate"/>
      </w:r>
      <w:r w:rsidR="00293AB5">
        <w:rPr>
          <w:noProof/>
        </w:rPr>
        <w:t>1</w:t>
      </w:r>
      <w:r w:rsidR="00FF61F7">
        <w:rPr>
          <w:noProof/>
        </w:rPr>
        <w:fldChar w:fldCharType="end"/>
      </w:r>
      <w:r>
        <w:t xml:space="preserve">: </w:t>
      </w:r>
      <w:r w:rsidRPr="008B49E2">
        <w:t xml:space="preserve">Effect of various mechanisms on </w:t>
      </w:r>
      <w:r w:rsidR="00CF655A">
        <w:t>proppant pack conductivity reduction of Jordan sand and lightweight c</w:t>
      </w:r>
      <w:r w:rsidRPr="008B49E2">
        <w:t xml:space="preserve">eramic. </w:t>
      </w:r>
      <w:r w:rsidR="00CF655A">
        <w:t xml:space="preserve">Several mechanisms </w:t>
      </w:r>
      <w:r w:rsidRPr="008B49E2">
        <w:t xml:space="preserve">can reduce effective conductivity to less than 2% </w:t>
      </w:r>
      <w:r>
        <w:t xml:space="preserve">of API experimental test values </w:t>
      </w:r>
      <w:r w:rsidR="002368B0">
        <w:t>(Palisch et al., 2007</w:t>
      </w:r>
      <w:r w:rsidRPr="008B49E2">
        <w:t>)</w:t>
      </w:r>
      <w:r>
        <w:t>.</w:t>
      </w:r>
      <w:bookmarkEnd w:id="14"/>
    </w:p>
    <w:p w:rsidR="0041023D" w:rsidRPr="004C0E77" w:rsidRDefault="0041023D" w:rsidP="004C0E77"/>
    <w:p w:rsidR="00360429" w:rsidRDefault="001D6F6C" w:rsidP="00081262">
      <w:pPr>
        <w:pStyle w:val="Heading2"/>
      </w:pPr>
      <w:bookmarkStart w:id="15" w:name="_Toc459381187"/>
      <w:r>
        <w:t>1.4</w:t>
      </w:r>
      <w:r w:rsidR="000A08C3">
        <w:t xml:space="preserve"> Proppant crush t</w:t>
      </w:r>
      <w:r w:rsidR="00360429">
        <w:t>est</w:t>
      </w:r>
      <w:bookmarkEnd w:id="15"/>
    </w:p>
    <w:p w:rsidR="00DA4805" w:rsidRDefault="001D6F6C" w:rsidP="00374D57">
      <w:pPr>
        <w:pStyle w:val="Heading3"/>
      </w:pPr>
      <w:bookmarkStart w:id="16" w:name="_Toc459381188"/>
      <w:r>
        <w:t>1.4</w:t>
      </w:r>
      <w:r w:rsidR="00DA4805">
        <w:t>.1 Introduction</w:t>
      </w:r>
      <w:bookmarkEnd w:id="16"/>
      <w:r w:rsidR="00DA4805">
        <w:t xml:space="preserve"> </w:t>
      </w:r>
    </w:p>
    <w:p w:rsidR="005746D9" w:rsidRDefault="00B550C3" w:rsidP="00745D3D">
      <w:r>
        <w:t xml:space="preserve">The </w:t>
      </w:r>
      <w:r w:rsidR="000E684B">
        <w:t xml:space="preserve">API crush test was established to </w:t>
      </w:r>
      <w:r w:rsidR="00F9611C">
        <w:t xml:space="preserve">evaluate proppant crushing through a measure called </w:t>
      </w:r>
      <w:r w:rsidR="000E684B">
        <w:t>“percent crush” by weight (Palisch et al., 2009</w:t>
      </w:r>
      <w:r w:rsidR="005459B1">
        <w:t>; Simo et al., 2013</w:t>
      </w:r>
      <w:r w:rsidR="000E684B">
        <w:t xml:space="preserve">). API suggested that </w:t>
      </w:r>
      <w:r w:rsidR="00847EC0">
        <w:t xml:space="preserve">the </w:t>
      </w:r>
      <w:r w:rsidR="000E684B">
        <w:t>test should be conducted at high proppant concentration an</w:t>
      </w:r>
      <w:r w:rsidR="00847EC0">
        <w:t>d ambient temperature</w:t>
      </w:r>
      <w:r w:rsidR="000E684B">
        <w:t xml:space="preserve"> which </w:t>
      </w:r>
      <w:r w:rsidR="00847EC0">
        <w:t>are</w:t>
      </w:r>
      <w:r w:rsidR="000E684B">
        <w:t xml:space="preserve"> </w:t>
      </w:r>
      <w:r w:rsidR="001F125B">
        <w:t xml:space="preserve">far removed </w:t>
      </w:r>
      <w:r w:rsidR="000E684B">
        <w:t xml:space="preserve">from realistic field conditions (Palisch et al., 2009). Raysoni et al., (2013) proposed single particle crush test primarily used in ceramic industry and </w:t>
      </w:r>
      <w:r w:rsidR="000A08C3">
        <w:t xml:space="preserve">showed </w:t>
      </w:r>
      <w:r w:rsidR="000E684B">
        <w:t xml:space="preserve">its application </w:t>
      </w:r>
      <w:r w:rsidR="000A08C3">
        <w:t>to study crush strength of proppant. However, a single particle crush test would not be able to encompass effect</w:t>
      </w:r>
      <w:r w:rsidR="001F125B">
        <w:t>s</w:t>
      </w:r>
      <w:r w:rsidR="000A08C3">
        <w:t xml:space="preserve"> of multiple layer</w:t>
      </w:r>
      <w:r w:rsidR="001F125B">
        <w:t>s</w:t>
      </w:r>
      <w:r w:rsidR="000A08C3">
        <w:t xml:space="preserve"> of prop</w:t>
      </w:r>
      <w:r w:rsidR="005459B1">
        <w:t>pant</w:t>
      </w:r>
      <w:r w:rsidR="000A08C3">
        <w:t>, thereby, limiting its use to studying crush strength of monolayer of proppant. Higher concentration</w:t>
      </w:r>
      <w:r w:rsidR="00A14258">
        <w:t>s</w:t>
      </w:r>
      <w:r w:rsidR="000A08C3">
        <w:t xml:space="preserve"> of proppant enables better stress distribution </w:t>
      </w:r>
      <w:r w:rsidR="001F125B">
        <w:t>among individual</w:t>
      </w:r>
      <w:r w:rsidR="000A08C3">
        <w:t xml:space="preserve"> proppant particle</w:t>
      </w:r>
      <w:r w:rsidR="001F125B">
        <w:t>s</w:t>
      </w:r>
      <w:r w:rsidR="004A6B64">
        <w:t>. Simo et al., (2013)</w:t>
      </w:r>
      <w:r w:rsidR="007656CB">
        <w:t xml:space="preserve"> studied proppant crush strength using a different methodology of increasing the load at constant displacement rate rather than constant </w:t>
      </w:r>
      <w:r w:rsidR="007656CB">
        <w:lastRenderedPageBreak/>
        <w:t xml:space="preserve">load rate as suggested by </w:t>
      </w:r>
      <w:r w:rsidR="001F125B">
        <w:t xml:space="preserve">the </w:t>
      </w:r>
      <w:r w:rsidR="007656CB">
        <w:t>API. Simo et al., (2013) indicated that proppant behavior under stress could be studied from the load data by calcul</w:t>
      </w:r>
      <w:r w:rsidR="001B3C0C">
        <w:t>ating loading rate but did not</w:t>
      </w:r>
      <w:r w:rsidR="007656CB">
        <w:t xml:space="preserve"> validate </w:t>
      </w:r>
      <w:r w:rsidR="00847EC0">
        <w:t>t</w:t>
      </w:r>
      <w:r w:rsidR="007656CB">
        <w:t xml:space="preserve">his inference by analyzing particle size post-test.    </w:t>
      </w:r>
      <w:r w:rsidR="000A08C3">
        <w:t xml:space="preserve">   </w:t>
      </w:r>
      <w:r w:rsidR="000E684B">
        <w:t xml:space="preserve"> </w:t>
      </w:r>
    </w:p>
    <w:p w:rsidR="005B0E86" w:rsidRDefault="005B0E86" w:rsidP="00745D3D"/>
    <w:p w:rsidR="005746D9" w:rsidRDefault="005746D9" w:rsidP="00745D3D">
      <w:pPr>
        <w:pStyle w:val="Heading3"/>
        <w:numPr>
          <w:ilvl w:val="2"/>
          <w:numId w:val="24"/>
        </w:numPr>
      </w:pPr>
      <w:bookmarkStart w:id="17" w:name="_Toc459381189"/>
      <w:r>
        <w:t>API crush test</w:t>
      </w:r>
      <w:bookmarkEnd w:id="17"/>
      <w:r>
        <w:t xml:space="preserve"> </w:t>
      </w:r>
    </w:p>
    <w:p w:rsidR="00385529" w:rsidRDefault="005746D9" w:rsidP="00745D3D">
      <w:r>
        <w:t>API</w:t>
      </w:r>
      <w:r w:rsidR="00360429" w:rsidRPr="00895647">
        <w:t xml:space="preserve"> proposed the </w:t>
      </w:r>
      <w:r w:rsidR="005459B1">
        <w:t>crush test (API RP 56; ISO 13503-2</w:t>
      </w:r>
      <w:r>
        <w:t xml:space="preserve">) </w:t>
      </w:r>
      <w:r w:rsidR="00360429" w:rsidRPr="00895647">
        <w:t>to estimate the fines generated under specific uniaxial stress conditions in term</w:t>
      </w:r>
      <w:r w:rsidR="00360429">
        <w:t xml:space="preserve">s of “percent crush” by weight. </w:t>
      </w:r>
      <w:r w:rsidR="00360429" w:rsidRPr="00706565">
        <w:t>The methodology a</w:t>
      </w:r>
      <w:r w:rsidR="001F125B">
        <w:t>s proposed by API is as follows:</w:t>
      </w:r>
      <w:r w:rsidR="00360429" w:rsidRPr="00706565">
        <w:t xml:space="preserve"> </w:t>
      </w:r>
    </w:p>
    <w:p w:rsidR="00385529" w:rsidRDefault="005746D9" w:rsidP="00745D3D">
      <w:pPr>
        <w:pStyle w:val="ListParagraph"/>
        <w:numPr>
          <w:ilvl w:val="0"/>
          <w:numId w:val="26"/>
        </w:numPr>
        <w:ind w:left="450" w:hanging="450"/>
      </w:pPr>
      <w:proofErr w:type="gramStart"/>
      <w:r>
        <w:t>i</w:t>
      </w:r>
      <w:r w:rsidR="00360429" w:rsidRPr="00706565">
        <w:t>n</w:t>
      </w:r>
      <w:proofErr w:type="gramEnd"/>
      <w:r w:rsidR="00360429" w:rsidRPr="00706565">
        <w:t xml:space="preserve"> order to ensure that grain size is in specific range prior to testing, proppant sample is pre-sieved. If we</w:t>
      </w:r>
      <w:r w:rsidR="00360429">
        <w:t xml:space="preserve"> are testing </w:t>
      </w:r>
      <w:r w:rsidR="0040067A">
        <w:t>20/40 mesh Ottawa sand</w:t>
      </w:r>
      <w:r w:rsidR="00360429" w:rsidRPr="00706565">
        <w:t xml:space="preserve">, then it is </w:t>
      </w:r>
      <w:r w:rsidR="00847EC0">
        <w:t xml:space="preserve">expected </w:t>
      </w:r>
      <w:r w:rsidR="00360429" w:rsidRPr="00706565">
        <w:t xml:space="preserve">that </w:t>
      </w:r>
      <w:r w:rsidR="00D5584A">
        <w:t>90% of all the proppant</w:t>
      </w:r>
      <w:r w:rsidR="00360429" w:rsidRPr="00706565">
        <w:t xml:space="preserve"> is </w:t>
      </w:r>
      <w:r w:rsidR="00360429">
        <w:t>smaller than 20 mesh and greater</w:t>
      </w:r>
      <w:r w:rsidR="00DE0EFE">
        <w:t xml:space="preserve"> than 40 mesh;</w:t>
      </w:r>
    </w:p>
    <w:p w:rsidR="00385529" w:rsidRDefault="005746D9" w:rsidP="00745D3D">
      <w:pPr>
        <w:pStyle w:val="ListParagraph"/>
        <w:numPr>
          <w:ilvl w:val="0"/>
          <w:numId w:val="26"/>
        </w:numPr>
        <w:ind w:left="450" w:hanging="450"/>
      </w:pPr>
      <w:proofErr w:type="gramStart"/>
      <w:r>
        <w:t>i</w:t>
      </w:r>
      <w:r w:rsidR="00360429" w:rsidRPr="00706565">
        <w:t>t</w:t>
      </w:r>
      <w:proofErr w:type="gramEnd"/>
      <w:r w:rsidR="00360429" w:rsidRPr="00706565">
        <w:t xml:space="preserve"> should be noted that proppant pack is tested at </w:t>
      </w:r>
      <w:r w:rsidR="00DE0EFE">
        <w:t xml:space="preserve">the </w:t>
      </w:r>
      <w:r w:rsidR="00360429" w:rsidRPr="00706565">
        <w:t>same volume concentration but at different mass concentration</w:t>
      </w:r>
      <w:r w:rsidR="00DE0EFE">
        <w:t>s</w:t>
      </w:r>
      <w:r w:rsidR="00360429" w:rsidRPr="00706565">
        <w:t xml:space="preserve"> due to differe</w:t>
      </w:r>
      <w:r w:rsidR="00BA3FF1">
        <w:t xml:space="preserve">nt grain densities of proppant. API proposed that proppants should be tested at high concentration </w:t>
      </w:r>
      <w:r w:rsidR="00BA3FF1" w:rsidRPr="00385529">
        <w:rPr>
          <w:rFonts w:ascii="Calibri" w:hAnsi="Calibri"/>
        </w:rPr>
        <w:t>≈</w:t>
      </w:r>
      <w:r w:rsidR="00BA3FF1">
        <w:t xml:space="preserve"> [4]</w:t>
      </w:r>
      <w:r w:rsidR="00DE0EFE">
        <w:t xml:space="preserve">; </w:t>
      </w:r>
    </w:p>
    <w:p w:rsidR="00385529" w:rsidRDefault="005746D9" w:rsidP="00745D3D">
      <w:pPr>
        <w:pStyle w:val="ListParagraph"/>
        <w:numPr>
          <w:ilvl w:val="0"/>
          <w:numId w:val="26"/>
        </w:numPr>
        <w:ind w:left="450" w:hanging="450"/>
      </w:pPr>
      <w:proofErr w:type="gramStart"/>
      <w:r>
        <w:t>s</w:t>
      </w:r>
      <w:r w:rsidRPr="00706565">
        <w:t>tress</w:t>
      </w:r>
      <w:proofErr w:type="gramEnd"/>
      <w:r w:rsidRPr="00706565">
        <w:t xml:space="preserve"> is increased at a rate of 2000 psi/min until the target stress is reached </w:t>
      </w:r>
      <w:r>
        <w:t>after</w:t>
      </w:r>
      <w:r w:rsidR="00BA3FF1">
        <w:t>,</w:t>
      </w:r>
      <w:r>
        <w:t xml:space="preserve"> </w:t>
      </w:r>
      <w:r w:rsidR="00360429" w:rsidRPr="00706565">
        <w:t xml:space="preserve">the sieved proppant is loaded in to proppant crush cell (cell that is 2 inches in diameter and 3.5 inches in height with </w:t>
      </w:r>
      <w:r w:rsidR="00635EC7">
        <w:t>Rockwell C</w:t>
      </w:r>
      <w:r w:rsidR="00635EC7" w:rsidRPr="00706565">
        <w:t xml:space="preserve"> </w:t>
      </w:r>
      <w:r w:rsidR="00360429" w:rsidRPr="00706565">
        <w:t>hardn</w:t>
      </w:r>
      <w:r w:rsidR="00D5584A">
        <w:t>ess greater than 42</w:t>
      </w:r>
      <w:r>
        <w:t>)</w:t>
      </w:r>
      <w:r w:rsidR="00360429" w:rsidRPr="00706565">
        <w:t>. The target stress on the proppant p</w:t>
      </w:r>
      <w:r w:rsidR="00DE0EFE">
        <w:t xml:space="preserve">ack is maintained for 2 minutes; </w:t>
      </w:r>
    </w:p>
    <w:p w:rsidR="00DE0EFE" w:rsidRDefault="00073837" w:rsidP="00745D3D">
      <w:pPr>
        <w:pStyle w:val="ListParagraph"/>
        <w:numPr>
          <w:ilvl w:val="0"/>
          <w:numId w:val="26"/>
        </w:numPr>
        <w:ind w:left="450" w:hanging="450"/>
      </w:pPr>
      <w:proofErr w:type="gramStart"/>
      <w:r>
        <w:t>p</w:t>
      </w:r>
      <w:r w:rsidR="00BA3FF1">
        <w:t>roppant</w:t>
      </w:r>
      <w:proofErr w:type="gramEnd"/>
      <w:r w:rsidR="00D5584A">
        <w:t xml:space="preserve"> is </w:t>
      </w:r>
      <w:r w:rsidR="00360429" w:rsidRPr="00706565">
        <w:t>unloade</w:t>
      </w:r>
      <w:r w:rsidR="00DE0EFE">
        <w:t xml:space="preserve">d from the crush cell and </w:t>
      </w:r>
      <w:r w:rsidR="00360429" w:rsidRPr="00706565">
        <w:t>sie</w:t>
      </w:r>
      <w:r w:rsidR="00360429">
        <w:t>ved. The mass of the proppant which is</w:t>
      </w:r>
      <w:r w:rsidR="00360429" w:rsidRPr="00706565">
        <w:t xml:space="preserve"> smaller than the native proppant is reported as “crushed material” (if we are testing 20/40 mesh pr</w:t>
      </w:r>
      <w:r w:rsidR="00360429">
        <w:t>oppant, then post-test proppant that is smaller than 40 mesh is</w:t>
      </w:r>
      <w:r w:rsidR="00360429" w:rsidRPr="00706565">
        <w:t xml:space="preserve"> reported). This mass of crushed material is divided by the total mass to determine th</w:t>
      </w:r>
      <w:r w:rsidR="00BA3FF1">
        <w:t>e “percent crush”</w:t>
      </w:r>
      <w:r w:rsidR="00360429" w:rsidRPr="00706565">
        <w:t xml:space="preserve">. </w:t>
      </w:r>
    </w:p>
    <w:p w:rsidR="00360429" w:rsidRPr="00706565" w:rsidRDefault="0038290F" w:rsidP="00745D3D">
      <w:r>
        <w:lastRenderedPageBreak/>
        <w:t xml:space="preserve">To check </w:t>
      </w:r>
      <w:r w:rsidR="00DE0EFE">
        <w:t xml:space="preserve">crush test </w:t>
      </w:r>
      <w:r>
        <w:t>repeatability</w:t>
      </w:r>
      <w:r w:rsidR="00360429" w:rsidRPr="00706565">
        <w:t xml:space="preserve">, </w:t>
      </w:r>
      <w:r w:rsidR="00360429" w:rsidRPr="0027708B">
        <w:t>crush test</w:t>
      </w:r>
      <w:r w:rsidR="00DE0EFE">
        <w:t>s were</w:t>
      </w:r>
      <w:r w:rsidR="00360429" w:rsidRPr="00706565">
        <w:t xml:space="preserve"> performed on 16/30 mesh brown sand at 4000 psi by 11 different laboratories</w:t>
      </w:r>
      <w:r>
        <w:t xml:space="preserve"> using this methodology (Palisch et al., 2009)</w:t>
      </w:r>
      <w:r w:rsidR="00360429" w:rsidRPr="00706565">
        <w:t xml:space="preserve">. </w:t>
      </w:r>
      <w:r w:rsidR="00360429">
        <w:rPr>
          <w:b/>
        </w:rPr>
        <w:t>Figure 2</w:t>
      </w:r>
      <w:r w:rsidR="00360429" w:rsidRPr="00706565">
        <w:t xml:space="preserve"> shows the results </w:t>
      </w:r>
      <w:r w:rsidR="00DE0EFE">
        <w:t xml:space="preserve">of these tests performed thrice by each lab </w:t>
      </w:r>
      <w:r>
        <w:t>(Palisch et al., 2009)</w:t>
      </w:r>
      <w:r w:rsidR="00360429" w:rsidRPr="00706565">
        <w:t xml:space="preserve">. Following the procedure discussed above, sieved proppant pack was loaded in crush cell and stress was increased at </w:t>
      </w:r>
      <w:r w:rsidR="00DE0EFE">
        <w:t>rate of 2000 psi/min. Consequently</w:t>
      </w:r>
      <w:r w:rsidR="00360429" w:rsidRPr="00706565">
        <w:t xml:space="preserve">, the load was increased to 4000 psi in 2 minutes and held constant at 4000 psi for </w:t>
      </w:r>
      <w:r w:rsidR="00BA3FF1">
        <w:t xml:space="preserve">another </w:t>
      </w:r>
      <w:r w:rsidR="00360429" w:rsidRPr="00706565">
        <w:t xml:space="preserve">2 minutes. </w:t>
      </w:r>
      <w:r w:rsidR="00BA3FF1">
        <w:t>T</w:t>
      </w:r>
      <w:r w:rsidR="00360429" w:rsidRPr="00706565">
        <w:t xml:space="preserve">he pre-test particle size distribution of proppant was </w:t>
      </w:r>
      <w:r w:rsidR="00BA3FF1">
        <w:t xml:space="preserve">same for </w:t>
      </w:r>
      <w:r w:rsidR="00360429" w:rsidRPr="00706565">
        <w:t>the 11 d</w:t>
      </w:r>
      <w:r w:rsidR="00DE0EFE">
        <w:t>ifferent laboratories</w:t>
      </w:r>
      <w:r w:rsidR="00360429" w:rsidRPr="00706565">
        <w:t xml:space="preserve"> to </w:t>
      </w:r>
      <w:r w:rsidR="00385529">
        <w:t>investigate</w:t>
      </w:r>
      <w:r w:rsidR="00DE0EFE">
        <w:t xml:space="preserve"> </w:t>
      </w:r>
      <w:r w:rsidR="00360429" w:rsidRPr="00706565">
        <w:t xml:space="preserve">the variability </w:t>
      </w:r>
      <w:r w:rsidR="00DE0EFE">
        <w:t>produced by</w:t>
      </w:r>
      <w:r w:rsidR="00360429" w:rsidRPr="00706565">
        <w:t xml:space="preserve"> difference</w:t>
      </w:r>
      <w:r w:rsidR="00DE0EFE">
        <w:t>s</w:t>
      </w:r>
      <w:r w:rsidR="00360429" w:rsidRPr="00706565">
        <w:t xml:space="preserve"> in testing procedure</w:t>
      </w:r>
      <w:r w:rsidR="00BA3FF1">
        <w:t>s</w:t>
      </w:r>
      <w:r w:rsidR="00360429" w:rsidRPr="00706565">
        <w:t xml:space="preserve">. This study was conducted by API and it shows that percent crushed varies from </w:t>
      </w:r>
      <w:r>
        <w:rPr>
          <w:rFonts w:ascii="Calibri" w:hAnsi="Calibri"/>
        </w:rPr>
        <w:t>≈</w:t>
      </w:r>
      <w:r>
        <w:t xml:space="preserve"> 6% to 25</w:t>
      </w:r>
      <w:r w:rsidR="00360429" w:rsidRPr="00706565">
        <w:t xml:space="preserve">% following the </w:t>
      </w:r>
      <w:r w:rsidR="00DE0EFE">
        <w:t xml:space="preserve">API </w:t>
      </w:r>
      <w:r w:rsidR="00DE0EFE" w:rsidRPr="00706565">
        <w:t xml:space="preserve">prescribed </w:t>
      </w:r>
      <w:r w:rsidR="00360429" w:rsidRPr="00706565">
        <w:t>procedure. The average percent of crushed particle</w:t>
      </w:r>
      <w:r w:rsidR="00BA3FF1">
        <w:t>s</w:t>
      </w:r>
      <w:r w:rsidR="00362551">
        <w:t xml:space="preserve"> was 14.8%. </w:t>
      </w:r>
      <w:r w:rsidR="00A14258">
        <w:t>The</w:t>
      </w:r>
      <w:r w:rsidR="00360429" w:rsidRPr="00706565">
        <w:t xml:space="preserve"> crush percentage also varied within lab </w:t>
      </w:r>
      <w:r w:rsidR="00BA3FF1">
        <w:t xml:space="preserve">4 </w:t>
      </w:r>
      <w:r w:rsidR="00360429" w:rsidRPr="00706565">
        <w:t xml:space="preserve">for 3 different </w:t>
      </w:r>
      <w:r w:rsidR="00360429" w:rsidRPr="0027708B">
        <w:t>crush test</w:t>
      </w:r>
      <w:r w:rsidR="00360429" w:rsidRPr="00706565">
        <w:t xml:space="preserve"> performed. For lab 4, crush percent for </w:t>
      </w:r>
      <w:r w:rsidR="00A14258">
        <w:t xml:space="preserve">the </w:t>
      </w:r>
      <w:r w:rsidR="00360429" w:rsidRPr="00706565">
        <w:t>3 tests varies from 14.7% to 24.5%.</w:t>
      </w:r>
      <w:r>
        <w:t xml:space="preserve"> The inconsistency between lab measurements might arise due to how the proppant was loaded in crush cell </w:t>
      </w:r>
      <w:r w:rsidR="00BA3FF1">
        <w:t>–</w:t>
      </w:r>
      <w:r>
        <w:t xml:space="preserve"> </w:t>
      </w:r>
      <w:r w:rsidR="00187D03">
        <w:t>hand loaded</w:t>
      </w:r>
      <w:r w:rsidR="00BA3FF1">
        <w:t xml:space="preserve"> </w:t>
      </w:r>
      <w:r w:rsidR="00187D03">
        <w:t>or mechanically</w:t>
      </w:r>
      <w:r>
        <w:t xml:space="preserve">.  </w:t>
      </w:r>
    </w:p>
    <w:p w:rsidR="00360429" w:rsidRDefault="00360429" w:rsidP="00360429">
      <w:pPr>
        <w:keepNext/>
        <w:jc w:val="center"/>
      </w:pPr>
      <w:r>
        <w:rPr>
          <w:noProof/>
          <w:lang w:bidi="ar-SA"/>
        </w:rPr>
        <w:drawing>
          <wp:inline distT="0" distB="0" distL="0" distR="0" wp14:anchorId="674D8D76" wp14:editId="2538D02B">
            <wp:extent cx="3990975" cy="2581275"/>
            <wp:effectExtent l="0" t="0" r="0" b="0"/>
            <wp:docPr id="5" name="Content Placeholder 4"/>
            <wp:cNvGraphicFramePr/>
            <a:graphic xmlns:a="http://schemas.openxmlformats.org/drawingml/2006/main">
              <a:graphicData uri="http://schemas.openxmlformats.org/drawingml/2006/picture">
                <pic:pic xmlns:pic="http://schemas.openxmlformats.org/drawingml/2006/picture">
                  <pic:nvPicPr>
                    <pic:cNvPr id="5" name="Content Placeholder 4"/>
                    <pic:cNvPicPr/>
                  </pic:nvPicPr>
                  <pic:blipFill>
                    <a:blip r:embed="rId11" cstate="print"/>
                    <a:stretch>
                      <a:fillRect/>
                    </a:stretch>
                  </pic:blipFill>
                  <pic:spPr>
                    <a:xfrm>
                      <a:off x="0" y="0"/>
                      <a:ext cx="3990975" cy="2581275"/>
                    </a:xfrm>
                    <a:prstGeom prst="rect">
                      <a:avLst/>
                    </a:prstGeom>
                  </pic:spPr>
                </pic:pic>
              </a:graphicData>
            </a:graphic>
          </wp:inline>
        </w:drawing>
      </w:r>
    </w:p>
    <w:p w:rsidR="00360429" w:rsidRDefault="00360429" w:rsidP="002D38B5">
      <w:pPr>
        <w:pStyle w:val="Caption"/>
      </w:pPr>
      <w:bookmarkStart w:id="18" w:name="_Toc459308002"/>
      <w:r>
        <w:t xml:space="preserve">Figure </w:t>
      </w:r>
      <w:r w:rsidR="00FF61F7">
        <w:fldChar w:fldCharType="begin"/>
      </w:r>
      <w:r w:rsidR="00FF61F7">
        <w:instrText xml:space="preserve"> SEQ Figure \* ARABIC </w:instrText>
      </w:r>
      <w:r w:rsidR="00FF61F7">
        <w:fldChar w:fldCharType="separate"/>
      </w:r>
      <w:r w:rsidR="00293AB5">
        <w:rPr>
          <w:noProof/>
        </w:rPr>
        <w:t>2</w:t>
      </w:r>
      <w:r w:rsidR="00FF61F7">
        <w:rPr>
          <w:noProof/>
        </w:rPr>
        <w:fldChar w:fldCharType="end"/>
      </w:r>
      <w:r>
        <w:t xml:space="preserve">: </w:t>
      </w:r>
      <w:r w:rsidRPr="003D5689">
        <w:t xml:space="preserve">Comparison of percent crush reported by 11 laboratories on </w:t>
      </w:r>
      <w:r w:rsidR="00187D03">
        <w:t xml:space="preserve">hand loaded </w:t>
      </w:r>
      <w:r w:rsidRPr="003D5689">
        <w:t>16/30 brown sand at 4000 psi (Palisch et al., 2009). Percent crush varied from as low as 6% to as high as 25%.</w:t>
      </w:r>
      <w:bookmarkEnd w:id="18"/>
    </w:p>
    <w:p w:rsidR="00DC1A65" w:rsidRDefault="00360429" w:rsidP="00745D3D">
      <w:r w:rsidRPr="0027708B">
        <w:lastRenderedPageBreak/>
        <w:t>Howard and Fast (1970) conducted the crush test on sand, light weight ceramics and resin coated sand</w:t>
      </w:r>
      <w:r w:rsidR="00560E9E">
        <w:t xml:space="preserve"> to study the effect of proppant concentration on “percent crush”</w:t>
      </w:r>
      <w:r w:rsidRPr="0027708B">
        <w:t>. The test was carried out at different proppant concentration</w:t>
      </w:r>
      <w:r w:rsidR="00612C14">
        <w:t xml:space="preserve">s </w:t>
      </w:r>
      <w:r w:rsidRPr="0027708B">
        <w:t xml:space="preserve">ranging </w:t>
      </w:r>
      <w:r w:rsidR="00BA3FF1">
        <w:t xml:space="preserve">from as low as [0.25] to as high as [8] </w:t>
      </w:r>
      <w:r w:rsidRPr="0027708B">
        <w:t>at 6000 psi pressure. They also indicated that a monolayer of proppant would have proppant concentration</w:t>
      </w:r>
      <w:r w:rsidR="00BA3FF1">
        <w:t xml:space="preserve"> of [0.2] </w:t>
      </w:r>
      <w:r w:rsidRPr="0027708B">
        <w:t>which is less than the minimum concentration at which they conducted the crush test. However, it should be noted that the</w:t>
      </w:r>
      <w:r w:rsidR="00BA3FF1">
        <w:t xml:space="preserve"> proppant concentration of [1] </w:t>
      </w:r>
      <w:r w:rsidRPr="0027708B">
        <w:t xml:space="preserve">and lower used in this testing is much closer to realistic field conditions. </w:t>
      </w:r>
      <w:r w:rsidRPr="0027708B">
        <w:rPr>
          <w:b/>
        </w:rPr>
        <w:t>Figur</w:t>
      </w:r>
      <w:r>
        <w:rPr>
          <w:b/>
        </w:rPr>
        <w:t>e 3</w:t>
      </w:r>
      <w:r w:rsidRPr="0027708B">
        <w:rPr>
          <w:b/>
        </w:rPr>
        <w:t xml:space="preserve"> </w:t>
      </w:r>
      <w:r w:rsidR="00DE0EFE">
        <w:t xml:space="preserve">shows </w:t>
      </w:r>
      <w:r w:rsidRPr="0027708B">
        <w:t xml:space="preserve">percent crush as function of proppant concentration for the sand, light weight </w:t>
      </w:r>
      <w:r w:rsidR="00612C14">
        <w:t xml:space="preserve">ceramics and resin coated sand, the </w:t>
      </w:r>
      <w:r w:rsidRPr="0027708B">
        <w:t>perce</w:t>
      </w:r>
      <w:r w:rsidR="00560E9E">
        <w:t>nt crush is highest</w:t>
      </w:r>
      <w:r w:rsidR="00BA3FF1">
        <w:t xml:space="preserve"> at [0.25] </w:t>
      </w:r>
      <w:r>
        <w:t xml:space="preserve">sand and least at </w:t>
      </w:r>
      <w:r w:rsidR="00BA3FF1">
        <w:t>[</w:t>
      </w:r>
      <w:r>
        <w:t>8</w:t>
      </w:r>
      <w:r w:rsidR="00BA3FF1">
        <w:t>]</w:t>
      </w:r>
      <w:r w:rsidRPr="0027708B">
        <w:t xml:space="preserve">. In addition, we see a strong decline in percent crush </w:t>
      </w:r>
      <w:r w:rsidR="00560E9E">
        <w:t xml:space="preserve">with increasing </w:t>
      </w:r>
      <w:r w:rsidRPr="0027708B">
        <w:t>proppant concentration for all t</w:t>
      </w:r>
      <w:r w:rsidR="00635EC7">
        <w:t>he three proppants tested. The</w:t>
      </w:r>
      <w:r w:rsidRPr="0027708B">
        <w:t xml:space="preserve"> results from Howard and Fast </w:t>
      </w:r>
      <w:r w:rsidR="00560E9E">
        <w:t xml:space="preserve">(1970) </w:t>
      </w:r>
      <w:r w:rsidRPr="0027708B">
        <w:t>were motivation to study the crush test at realistic field conditions of proppant concentration.</w:t>
      </w:r>
      <w:bookmarkStart w:id="19" w:name="_Toc438559558"/>
      <w:bookmarkStart w:id="20" w:name="_Toc438559604"/>
    </w:p>
    <w:p w:rsidR="00360429" w:rsidRDefault="00FF61F7" w:rsidP="00BA3FF1">
      <w:pPr>
        <w:jc w:val="center"/>
      </w:pPr>
      <w:r>
        <w:rPr>
          <w:noProof/>
          <w:lang w:bidi="ar-SA"/>
        </w:rPr>
        <w:pict>
          <v:shapetype id="_x0000_t32" coordsize="21600,21600" o:spt="32" o:oned="t" path="m,l21600,21600e" filled="f">
            <v:path arrowok="t" fillok="f" o:connecttype="none"/>
            <o:lock v:ext="edit" shapetype="t"/>
          </v:shapetype>
          <v:shape id="Straight Arrow Connector 10" o:spid="_x0000_s1026" type="#_x0000_t32" style="position:absolute;left:0;text-align:left;margin-left:318.75pt;margin-top:127.85pt;width:0;height:33.1pt;z-index:251486208;visibility:visible;mso-width-relative:margin;mso-height-relative:margin" strokecolor="red" strokeweight="3pt">
            <v:stroke dashstyle="dash" endarrow="block"/>
            <o:lock v:ext="edit" shapetype="f"/>
          </v:shape>
        </w:pict>
      </w:r>
      <w:r>
        <w:rPr>
          <w:noProof/>
          <w:lang w:bidi="ar-SA"/>
        </w:rPr>
        <w:pict>
          <v:shapetype id="_x0000_t202" coordsize="21600,21600" o:spt="202" path="m,l,21600r21600,l21600,xe">
            <v:stroke joinstyle="miter"/>
            <v:path gradientshapeok="t" o:connecttype="rect"/>
          </v:shapetype>
          <v:shape id="TextBox 14" o:spid="_x0000_s1123" type="#_x0000_t202" style="position:absolute;left:0;text-align:left;margin-left:276pt;margin-top:107pt;width:96.2pt;height:35pt;z-index:251487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" filled="f" stroked="f">
            <v:path arrowok="t"/>
            <v:textbox style="mso-next-textbox:#TextBox 14;mso-fit-shape-to-text:t">
              <w:txbxContent>
                <w:p w:rsidR="00505A08" w:rsidRDefault="00505A08" w:rsidP="00360429">
                  <w:pPr>
                    <w:pStyle w:val="NormalWeb"/>
                  </w:pPr>
                  <w:r w:rsidRPr="00360429">
                    <w:rPr>
                      <w:rFonts w:cstheme="minorBidi"/>
                      <w:b/>
                      <w:bCs/>
                      <w:color w:val="000000" w:themeColor="text1"/>
                      <w:kern w:val="24"/>
                    </w:rPr>
                    <w:t>API Crush Test</w:t>
                  </w:r>
                </w:p>
              </w:txbxContent>
            </v:textbox>
          </v:shape>
        </w:pict>
      </w:r>
      <w:r w:rsidR="00360429" w:rsidRPr="0027708B">
        <w:rPr>
          <w:noProof/>
          <w:lang w:bidi="ar-SA"/>
        </w:rPr>
        <w:drawing>
          <wp:inline distT="0" distB="0" distL="0" distR="0" wp14:anchorId="0F96D578" wp14:editId="288819E3">
            <wp:extent cx="4905375" cy="2714625"/>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bookmarkEnd w:id="19"/>
      <w:bookmarkEnd w:id="20"/>
    </w:p>
    <w:p w:rsidR="00560E9E" w:rsidRDefault="00360429" w:rsidP="002D38B5">
      <w:pPr>
        <w:pStyle w:val="Caption"/>
      </w:pPr>
      <w:bookmarkStart w:id="21" w:name="_Toc459308003"/>
      <w:r>
        <w:t xml:space="preserve">Figure </w:t>
      </w:r>
      <w:r w:rsidR="00FF61F7">
        <w:fldChar w:fldCharType="begin"/>
      </w:r>
      <w:r w:rsidR="00FF61F7">
        <w:instrText xml:space="preserve"> SEQ Figure \* ARABIC </w:instrText>
      </w:r>
      <w:r w:rsidR="00FF61F7">
        <w:fldChar w:fldCharType="separate"/>
      </w:r>
      <w:r w:rsidR="00293AB5">
        <w:rPr>
          <w:noProof/>
        </w:rPr>
        <w:t>3</w:t>
      </w:r>
      <w:r w:rsidR="00FF61F7">
        <w:rPr>
          <w:noProof/>
        </w:rPr>
        <w:fldChar w:fldCharType="end"/>
      </w:r>
      <w:r>
        <w:t xml:space="preserve">: </w:t>
      </w:r>
      <w:r w:rsidRPr="00447E05">
        <w:t xml:space="preserve">Weight percent crushed particles for various proppants at different concentrations at 6000 psi (adapted from Howard and Fast, 1970). </w:t>
      </w:r>
      <w:r w:rsidR="00DE0EFE">
        <w:t>Note the s</w:t>
      </w:r>
      <w:r w:rsidRPr="00447E05">
        <w:t>ignificant difference (factor of 5) in percent</w:t>
      </w:r>
      <w:r w:rsidR="00DE0EFE">
        <w:t xml:space="preserve"> cru</w:t>
      </w:r>
      <w:r w:rsidR="00745D3D">
        <w:t>sh between API crush test at concentration of 4</w:t>
      </w:r>
      <w:r w:rsidR="00DE0EFE">
        <w:t xml:space="preserve"> </w:t>
      </w:r>
      <w:r w:rsidR="00745D3D">
        <w:t>lb/ft</w:t>
      </w:r>
      <w:r w:rsidR="00745D3D" w:rsidRPr="00745D3D">
        <w:rPr>
          <w:vertAlign w:val="superscript"/>
        </w:rPr>
        <w:t>2</w:t>
      </w:r>
      <w:r w:rsidR="00745D3D">
        <w:t xml:space="preserve"> </w:t>
      </w:r>
      <w:r w:rsidR="00DE0EFE">
        <w:t xml:space="preserve">and monolayer of proppant, </w:t>
      </w:r>
      <w:r w:rsidRPr="00447E05">
        <w:t>0.25</w:t>
      </w:r>
      <w:r w:rsidR="00745D3D">
        <w:t xml:space="preserve"> lb/ft</w:t>
      </w:r>
      <w:r w:rsidR="00745D3D" w:rsidRPr="00745D3D">
        <w:rPr>
          <w:vertAlign w:val="superscript"/>
        </w:rPr>
        <w:t>2</w:t>
      </w:r>
      <w:r w:rsidR="00745D3D">
        <w:t xml:space="preserve"> concentration</w:t>
      </w:r>
      <w:r>
        <w:t>.</w:t>
      </w:r>
      <w:bookmarkEnd w:id="21"/>
    </w:p>
    <w:p w:rsidR="004C4044" w:rsidRDefault="00614016" w:rsidP="00745D3D">
      <w:r>
        <w:lastRenderedPageBreak/>
        <w:t xml:space="preserve">Schubarth et al., (2004) conducted test on </w:t>
      </w:r>
      <w:r w:rsidR="006D26C7">
        <w:t>[</w:t>
      </w:r>
      <w:r>
        <w:t>2</w:t>
      </w:r>
      <w:r w:rsidR="006D26C7">
        <w:t>]</w:t>
      </w:r>
      <w:r>
        <w:t xml:space="preserve"> </w:t>
      </w:r>
      <w:r w:rsidR="006D26C7">
        <w:t xml:space="preserve">of </w:t>
      </w:r>
      <w:r>
        <w:t>20/40 mesh sand and various ceramic proppants</w:t>
      </w:r>
      <w:r w:rsidR="00612C14">
        <w:t xml:space="preserve"> to study correlation between median particle diameter of proppant and conductivity</w:t>
      </w:r>
      <w:r>
        <w:t xml:space="preserve">. Tests were conducted at constant load rate of 1000 psi/min </w:t>
      </w:r>
      <w:r w:rsidR="00612C14">
        <w:t xml:space="preserve">and held constant </w:t>
      </w:r>
      <w:r>
        <w:t>at the target stress</w:t>
      </w:r>
      <w:r w:rsidR="00612C14">
        <w:t xml:space="preserve"> for 5 minutes</w:t>
      </w:r>
      <w:r w:rsidR="00362551">
        <w:t xml:space="preserve">. Tests were conducted in a similar manner as proposed by API, but at a lower concentration </w:t>
      </w:r>
      <w:r w:rsidR="00CF4879">
        <w:t xml:space="preserve">than </w:t>
      </w:r>
      <w:r w:rsidR="00362551">
        <w:t>the API standard. The loading rate was kept lower than the API testing method and the hold time was extended.</w:t>
      </w:r>
    </w:p>
    <w:p w:rsidR="004C4044" w:rsidRDefault="004C4044" w:rsidP="00745D3D"/>
    <w:p w:rsidR="009D78FC" w:rsidRPr="008D6F73" w:rsidRDefault="009A475D" w:rsidP="00745D3D">
      <w:r>
        <w:t xml:space="preserve">Schubarth et al., (2004) </w:t>
      </w:r>
      <w:r w:rsidR="004C4044">
        <w:t xml:space="preserve">studied conductivity, defined as product of fracture width and permeability, and </w:t>
      </w:r>
      <w:r>
        <w:t xml:space="preserve">proposed that proppant pack </w:t>
      </w:r>
      <w:r w:rsidR="004C4044">
        <w:t xml:space="preserve">conductivity </w:t>
      </w:r>
      <w:r>
        <w:t xml:space="preserve">should be </w:t>
      </w:r>
      <w:r w:rsidR="00D5584A">
        <w:t>function of median particle diameter</w:t>
      </w:r>
      <w:r w:rsidR="00612C14">
        <w:t xml:space="preserve"> and broadness of the </w:t>
      </w:r>
      <w:r w:rsidR="00711691" w:rsidRPr="00711691">
        <w:t xml:space="preserve">sieve </w:t>
      </w:r>
      <w:r w:rsidR="00612C14" w:rsidRPr="00711691">
        <w:t>distribution</w:t>
      </w:r>
      <w:r>
        <w:t xml:space="preserve"> </w:t>
      </w:r>
      <w:r w:rsidR="00711691">
        <w:t>(</w:t>
      </w:r>
      <m:oMath>
        <m:r>
          <w:rPr>
            <w:rFonts w:ascii="Cambria Math" w:hAnsi="Cambria Math"/>
          </w:rPr>
          <m:t>PDФ</m:t>
        </m:r>
      </m:oMath>
      <w:r w:rsidR="00711691">
        <w:t xml:space="preserve"> in </w:t>
      </w:r>
      <w:r w:rsidR="007C18AA">
        <w:rPr>
          <w:b/>
        </w:rPr>
        <w:t>E</w:t>
      </w:r>
      <w:r w:rsidR="00711691" w:rsidRPr="00711691">
        <w:rPr>
          <w:b/>
        </w:rPr>
        <w:t>quation 1</w:t>
      </w:r>
      <w:r w:rsidR="00711691" w:rsidRPr="00711691">
        <w:t>,</w:t>
      </w:r>
      <w:r w:rsidR="00711691">
        <w:rPr>
          <w:b/>
        </w:rPr>
        <w:t xml:space="preserve"> </w:t>
      </w:r>
      <w:r w:rsidR="00711691" w:rsidRPr="00711691">
        <w:t>see</w:t>
      </w:r>
      <w:r w:rsidR="00FE518A">
        <w:t xml:space="preserve"> p</w:t>
      </w:r>
      <w:r w:rsidR="00711691">
        <w:t xml:space="preserve">age 9) </w:t>
      </w:r>
      <w:r>
        <w:t xml:space="preserve">which was initially suggested by Berg (1970) </w:t>
      </w:r>
      <w:r w:rsidR="00D5584A">
        <w:t>for permeability of well sorted and</w:t>
      </w:r>
      <w:r w:rsidR="00BA50C1">
        <w:t xml:space="preserve"> high porosity sandstone formation</w:t>
      </w:r>
      <w:r w:rsidR="00D5584A">
        <w:t>s</w:t>
      </w:r>
      <w:r>
        <w:t xml:space="preserve">. </w:t>
      </w:r>
      <w:r w:rsidR="00BA50C1">
        <w:t xml:space="preserve">Schubarth et al., (2004) correlated conductivity at 2000 psi </w:t>
      </w:r>
      <w:r w:rsidR="0050446F">
        <w:t>to median particle diameter</w:t>
      </w:r>
      <w:r w:rsidR="00BA50C1">
        <w:t xml:space="preserve"> of ceramic proppa</w:t>
      </w:r>
      <w:r w:rsidR="00CF4879">
        <w:t xml:space="preserve">nts at </w:t>
      </w:r>
      <w:r w:rsidR="00BA50C1">
        <w:t xml:space="preserve">ambient conditions. Conductivity at 2000 psi was chosen primarily </w:t>
      </w:r>
      <w:r w:rsidR="00CF4879">
        <w:t xml:space="preserve">based on </w:t>
      </w:r>
      <w:r w:rsidR="00BA50C1">
        <w:t>the reason</w:t>
      </w:r>
      <w:r w:rsidR="00CF4879">
        <w:t>ing</w:t>
      </w:r>
      <w:r w:rsidR="00BA50C1">
        <w:t xml:space="preserve"> that ceramic proppant pack would </w:t>
      </w:r>
      <w:r w:rsidR="00CF4879">
        <w:t>experience</w:t>
      </w:r>
      <w:r w:rsidR="00BA50C1">
        <w:t xml:space="preserve"> “very little crushing”, thus allowing correlation to</w:t>
      </w:r>
      <w:r w:rsidR="0050446F">
        <w:t xml:space="preserve"> be made to median particle diameter</w:t>
      </w:r>
      <w:r w:rsidR="00BA50C1">
        <w:t xml:space="preserve"> </w:t>
      </w:r>
      <w:r w:rsidR="00CF4879">
        <w:t xml:space="preserve">at </w:t>
      </w:r>
      <w:r w:rsidR="004C4044">
        <w:t>ambient conditions. A p</w:t>
      </w:r>
      <w:r w:rsidR="00BA50C1">
        <w:t>lot of conductivity at 2000</w:t>
      </w:r>
      <w:r w:rsidR="0050446F">
        <w:t xml:space="preserve"> psi versus median particle diameter</w:t>
      </w:r>
      <w:r w:rsidR="00BA50C1">
        <w:t xml:space="preserve"> for different ceramic proppants is shown in </w:t>
      </w:r>
      <w:r w:rsidR="007C18AA">
        <w:rPr>
          <w:b/>
        </w:rPr>
        <w:t>F</w:t>
      </w:r>
      <w:r w:rsidR="00BA50C1" w:rsidRPr="00BA50C1">
        <w:rPr>
          <w:b/>
        </w:rPr>
        <w:t>igure 4</w:t>
      </w:r>
      <w:r w:rsidR="00BD6651">
        <w:t xml:space="preserve">. </w:t>
      </w:r>
      <w:r w:rsidR="004C4044">
        <w:t xml:space="preserve">Note </w:t>
      </w:r>
      <w:r w:rsidR="009D78FC">
        <w:t xml:space="preserve">that conductivity at a low axial load of 2000 psi is strongly correlated with median particle size at ambient conditions. However, it was noted by </w:t>
      </w:r>
      <w:r w:rsidR="00DD12DA">
        <w:t xml:space="preserve">the </w:t>
      </w:r>
      <w:r w:rsidR="009D78FC">
        <w:t>author that with increasing axial load, conductivity would also be dependent on proppant crush</w:t>
      </w:r>
      <w:r w:rsidR="0050446F">
        <w:t>ing</w:t>
      </w:r>
      <w:r w:rsidR="009D78FC">
        <w:t xml:space="preserve"> characteristics. Conductivity as </w:t>
      </w:r>
      <w:r w:rsidR="007C18AA">
        <w:t>a function of closure stress is</w:t>
      </w:r>
      <w:r w:rsidR="009D78FC">
        <w:t xml:space="preserve"> presented in </w:t>
      </w:r>
      <w:r w:rsidR="007C18AA">
        <w:rPr>
          <w:b/>
        </w:rPr>
        <w:t>F</w:t>
      </w:r>
      <w:r w:rsidR="009D78FC" w:rsidRPr="009D78FC">
        <w:rPr>
          <w:b/>
        </w:rPr>
        <w:t>igure 5</w:t>
      </w:r>
      <w:r w:rsidR="00CF4879">
        <w:t xml:space="preserve"> where</w:t>
      </w:r>
      <w:r w:rsidR="009D78FC">
        <w:t xml:space="preserve"> it is observed that proppant particles with similar median particle </w:t>
      </w:r>
      <w:r w:rsidR="0050446F">
        <w:t xml:space="preserve">diameter at ambient conditions </w:t>
      </w:r>
      <w:r w:rsidR="009D78FC">
        <w:t>show similar conductivity</w:t>
      </w:r>
      <w:r w:rsidR="0050446F">
        <w:t xml:space="preserve"> at 2000 psi</w:t>
      </w:r>
      <w:r w:rsidR="009D78FC">
        <w:t>.</w:t>
      </w:r>
      <w:r w:rsidR="009D78FC" w:rsidRPr="004C4044">
        <w:rPr>
          <w:color w:val="FF0000"/>
        </w:rPr>
        <w:t xml:space="preserve"> </w:t>
      </w:r>
      <w:r w:rsidR="008D6F73">
        <w:t xml:space="preserve">However, we observe </w:t>
      </w:r>
      <w:r w:rsidR="00CF4879">
        <w:t xml:space="preserve">a </w:t>
      </w:r>
      <w:r w:rsidR="008D6F73">
        <w:lastRenderedPageBreak/>
        <w:t xml:space="preserve">decrease in conductivity with increase in pressure which can be attributed to change in median particle size, which in turn </w:t>
      </w:r>
      <w:r w:rsidR="00CF4879">
        <w:t xml:space="preserve">is </w:t>
      </w:r>
      <w:r w:rsidR="008D6F73">
        <w:t xml:space="preserve">dependent on crush characteristics of proppant.   </w:t>
      </w:r>
    </w:p>
    <w:p w:rsidR="00DC10A3" w:rsidRDefault="009D78FC" w:rsidP="00DC10A3">
      <w:pPr>
        <w:keepNext/>
        <w:jc w:val="center"/>
      </w:pPr>
      <w:r>
        <w:rPr>
          <w:noProof/>
          <w:lang w:bidi="ar-SA"/>
        </w:rPr>
        <w:drawing>
          <wp:inline distT="0" distB="0" distL="0" distR="0" wp14:anchorId="0855E346" wp14:editId="61FCA4AF">
            <wp:extent cx="3762375" cy="234188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3778960" cy="2352208"/>
                    </a:xfrm>
                    <a:prstGeom prst="rect">
                      <a:avLst/>
                    </a:prstGeom>
                  </pic:spPr>
                </pic:pic>
              </a:graphicData>
            </a:graphic>
          </wp:inline>
        </w:drawing>
      </w:r>
    </w:p>
    <w:p w:rsidR="00CF4879" w:rsidRPr="00CF4879" w:rsidRDefault="00DC10A3" w:rsidP="002D38B5">
      <w:pPr>
        <w:pStyle w:val="Caption"/>
      </w:pPr>
      <w:bookmarkStart w:id="22" w:name="_Toc459308004"/>
      <w:r>
        <w:t xml:space="preserve">Figure </w:t>
      </w:r>
      <w:r w:rsidR="00FF61F7">
        <w:fldChar w:fldCharType="begin"/>
      </w:r>
      <w:r w:rsidR="00FF61F7">
        <w:instrText xml:space="preserve"> SEQ Figure \* ARABIC </w:instrText>
      </w:r>
      <w:r w:rsidR="00FF61F7">
        <w:fldChar w:fldCharType="separate"/>
      </w:r>
      <w:r w:rsidR="00293AB5">
        <w:rPr>
          <w:noProof/>
        </w:rPr>
        <w:t>4</w:t>
      </w:r>
      <w:r w:rsidR="00FF61F7">
        <w:rPr>
          <w:noProof/>
        </w:rPr>
        <w:fldChar w:fldCharType="end"/>
      </w:r>
      <w:r>
        <w:t xml:space="preserve">: Conductivity at 2000 psi as function </w:t>
      </w:r>
      <w:r w:rsidR="00A14258">
        <w:t>of median particle diameter</w:t>
      </w:r>
      <w:r w:rsidR="00385529">
        <w:t xml:space="preserve"> (MPD)</w:t>
      </w:r>
      <w:r w:rsidR="008D6F73">
        <w:t xml:space="preserve"> of </w:t>
      </w:r>
      <w:r>
        <w:t xml:space="preserve">ceramic proppants </w:t>
      </w:r>
      <w:r w:rsidR="00385529">
        <w:t>at concentration of 2 lb/ft</w:t>
      </w:r>
      <w:r w:rsidR="00385529" w:rsidRPr="00385529">
        <w:rPr>
          <w:vertAlign w:val="superscript"/>
        </w:rPr>
        <w:t>2</w:t>
      </w:r>
      <w:r w:rsidR="00385529">
        <w:t xml:space="preserve"> concentration </w:t>
      </w:r>
      <w:r w:rsidR="00043BDE">
        <w:t>–</w:t>
      </w:r>
      <w:r>
        <w:t xml:space="preserve"> l</w:t>
      </w:r>
      <w:r w:rsidR="00043BDE">
        <w:t xml:space="preserve">ight </w:t>
      </w:r>
      <w:r>
        <w:t>weight ceramic (L</w:t>
      </w:r>
      <w:r w:rsidR="00043BDE">
        <w:t>WC), intermediate density ceramic (IDC) and bauxite ceramic (BC)</w:t>
      </w:r>
      <w:r w:rsidR="00BC1A33">
        <w:t xml:space="preserve"> (Schubarth et al., 2004)</w:t>
      </w:r>
      <w:r>
        <w:t xml:space="preserve">. Higher median particle </w:t>
      </w:r>
      <w:r w:rsidR="00385529">
        <w:t xml:space="preserve">size </w:t>
      </w:r>
      <w:r>
        <w:t>corresponds to higher conductivity.</w:t>
      </w:r>
      <w:bookmarkEnd w:id="22"/>
      <w:r>
        <w:t xml:space="preserve"> </w:t>
      </w:r>
    </w:p>
    <w:p w:rsidR="00043BDE" w:rsidRDefault="009D78FC" w:rsidP="00043BDE">
      <w:pPr>
        <w:keepNext/>
        <w:jc w:val="center"/>
      </w:pPr>
      <w:r>
        <w:rPr>
          <w:noProof/>
          <w:lang w:bidi="ar-SA"/>
        </w:rPr>
        <w:drawing>
          <wp:inline distT="0" distB="0" distL="0" distR="0" wp14:anchorId="3446A684" wp14:editId="156EE0BC">
            <wp:extent cx="3619500" cy="2303318"/>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3623528" cy="2305881"/>
                    </a:xfrm>
                    <a:prstGeom prst="rect">
                      <a:avLst/>
                    </a:prstGeom>
                  </pic:spPr>
                </pic:pic>
              </a:graphicData>
            </a:graphic>
          </wp:inline>
        </w:drawing>
      </w:r>
    </w:p>
    <w:p w:rsidR="009D78FC" w:rsidRDefault="00043BDE" w:rsidP="002D38B5">
      <w:pPr>
        <w:pStyle w:val="Caption"/>
      </w:pPr>
      <w:bookmarkStart w:id="23" w:name="_Toc459308005"/>
      <w:r>
        <w:t xml:space="preserve">Figure </w:t>
      </w:r>
      <w:r w:rsidR="00FF61F7">
        <w:fldChar w:fldCharType="begin"/>
      </w:r>
      <w:r w:rsidR="00FF61F7">
        <w:instrText xml:space="preserve"> SEQ Figure \* ARABIC </w:instrText>
      </w:r>
      <w:r w:rsidR="00FF61F7">
        <w:fldChar w:fldCharType="separate"/>
      </w:r>
      <w:r w:rsidR="00293AB5">
        <w:rPr>
          <w:noProof/>
        </w:rPr>
        <w:t>5</w:t>
      </w:r>
      <w:r w:rsidR="00FF61F7">
        <w:rPr>
          <w:noProof/>
        </w:rPr>
        <w:fldChar w:fldCharType="end"/>
      </w:r>
      <w:r>
        <w:t xml:space="preserve">:  Conductivity as function of closure stress </w:t>
      </w:r>
      <w:r w:rsidR="00385529">
        <w:t xml:space="preserve">for </w:t>
      </w:r>
      <w:r w:rsidR="006D0962">
        <w:t xml:space="preserve">different proppants </w:t>
      </w:r>
      <w:r w:rsidR="00385529">
        <w:t>at concentration of 2 lb/ft</w:t>
      </w:r>
      <w:r w:rsidR="00385529" w:rsidRPr="00385529">
        <w:rPr>
          <w:vertAlign w:val="superscript"/>
        </w:rPr>
        <w:t>2</w:t>
      </w:r>
      <w:r w:rsidR="00385529">
        <w:t xml:space="preserve"> </w:t>
      </w:r>
      <w:r w:rsidR="006D0962">
        <w:t xml:space="preserve">- </w:t>
      </w:r>
      <w:r>
        <w:t>san</w:t>
      </w:r>
      <w:r w:rsidR="006D0962">
        <w:t xml:space="preserve">d, light weight ceramic (LWC), </w:t>
      </w:r>
      <w:r>
        <w:t>intermediate density ceramic (IDC) and bauxite ceramic (BC)</w:t>
      </w:r>
      <w:r w:rsidR="00BC1A33" w:rsidRPr="00BC1A33">
        <w:t xml:space="preserve"> </w:t>
      </w:r>
      <w:r w:rsidR="00BC1A33">
        <w:t>(Schubarth et al., 2004)</w:t>
      </w:r>
      <w:r>
        <w:t>. Numbers within parenthesis indicate median particle size</w:t>
      </w:r>
      <w:r w:rsidR="006D0962">
        <w:t xml:space="preserve"> (mm)</w:t>
      </w:r>
      <w:r>
        <w:t>.</w:t>
      </w:r>
      <w:bookmarkEnd w:id="23"/>
      <w:r>
        <w:t xml:space="preserve"> </w:t>
      </w:r>
    </w:p>
    <w:p w:rsidR="00A14258" w:rsidRDefault="00A14258" w:rsidP="00745D3D"/>
    <w:p w:rsidR="009D78FC" w:rsidRDefault="009D78FC" w:rsidP="00745D3D">
      <w:r>
        <w:t xml:space="preserve">In </w:t>
      </w:r>
      <w:r w:rsidR="00433E54">
        <w:t>order to investigate</w:t>
      </w:r>
      <w:r w:rsidR="00DC10A3">
        <w:t xml:space="preserve"> </w:t>
      </w:r>
      <w:r w:rsidR="0050446F">
        <w:t xml:space="preserve">crushing characteristics </w:t>
      </w:r>
      <w:r w:rsidR="00DC10A3">
        <w:t>as function of closure stress, l</w:t>
      </w:r>
      <w:r w:rsidR="009A475D">
        <w:t xml:space="preserve">oad was increased to a target stress and </w:t>
      </w:r>
      <w:r w:rsidR="006D0962">
        <w:t xml:space="preserve">sieving </w:t>
      </w:r>
      <w:r w:rsidR="009A475D">
        <w:t>was performed as a function of target stress</w:t>
      </w:r>
      <w:r w:rsidR="00433E54">
        <w:t xml:space="preserve"> in this </w:t>
      </w:r>
      <w:r w:rsidR="00433E54">
        <w:lastRenderedPageBreak/>
        <w:t>study</w:t>
      </w:r>
      <w:r w:rsidR="009A475D">
        <w:t>. Sieve distribution o</w:t>
      </w:r>
      <w:r w:rsidR="009D2879">
        <w:t>f 20/40 mesh sand with median particl</w:t>
      </w:r>
      <w:r w:rsidR="0050446F">
        <w:t>e diam</w:t>
      </w:r>
      <w:r w:rsidR="00D47D67">
        <w:t>e</w:t>
      </w:r>
      <w:r w:rsidR="0050446F">
        <w:t>ter</w:t>
      </w:r>
      <w:r w:rsidR="009D2879">
        <w:t xml:space="preserve"> of 0.52 mm as function of pressure is shown in </w:t>
      </w:r>
      <w:r w:rsidR="007C18AA">
        <w:rPr>
          <w:b/>
        </w:rPr>
        <w:t>F</w:t>
      </w:r>
      <w:r w:rsidR="009D2879" w:rsidRPr="009D2879">
        <w:rPr>
          <w:b/>
        </w:rPr>
        <w:t>igure 6</w:t>
      </w:r>
      <w:r w:rsidR="009D2879">
        <w:t xml:space="preserve">. </w:t>
      </w:r>
      <w:r w:rsidR="009D2879" w:rsidRPr="00642AAF">
        <w:rPr>
          <w:b/>
        </w:rPr>
        <w:t>Figure 6</w:t>
      </w:r>
      <w:r w:rsidR="0050619F" w:rsidRPr="00642AAF">
        <w:t xml:space="preserve"> shows changes in </w:t>
      </w:r>
      <w:r w:rsidR="00745D3D">
        <w:t xml:space="preserve">the </w:t>
      </w:r>
      <w:r w:rsidR="0050619F" w:rsidRPr="00642AAF">
        <w:t>mass of sieve size</w:t>
      </w:r>
      <w:r w:rsidR="009D2879" w:rsidRPr="00642AAF">
        <w:t xml:space="preserve"> </w:t>
      </w:r>
      <w:r w:rsidR="00642AAF">
        <w:t xml:space="preserve">at different stresses </w:t>
      </w:r>
      <w:r w:rsidR="009D2879" w:rsidRPr="00642AAF">
        <w:t xml:space="preserve">with respect to </w:t>
      </w:r>
      <w:r w:rsidR="0050619F" w:rsidRPr="00642AAF">
        <w:t xml:space="preserve">that of </w:t>
      </w:r>
      <w:r w:rsidR="009D2879" w:rsidRPr="00642AAF">
        <w:t>unstressed proppant.</w:t>
      </w:r>
      <w:r w:rsidR="009D2879">
        <w:t xml:space="preserve"> </w:t>
      </w:r>
      <w:r w:rsidR="007C18AA">
        <w:rPr>
          <w:b/>
        </w:rPr>
        <w:t>F</w:t>
      </w:r>
      <w:r w:rsidR="009D2879" w:rsidRPr="009D2879">
        <w:rPr>
          <w:b/>
        </w:rPr>
        <w:t>igure 6</w:t>
      </w:r>
      <w:r w:rsidR="009D2879">
        <w:rPr>
          <w:b/>
        </w:rPr>
        <w:t xml:space="preserve"> </w:t>
      </w:r>
      <w:r w:rsidR="007C18AA" w:rsidRPr="007C18AA">
        <w:t>shows</w:t>
      </w:r>
      <w:r w:rsidR="007C18AA">
        <w:rPr>
          <w:b/>
        </w:rPr>
        <w:t xml:space="preserve"> </w:t>
      </w:r>
      <w:r w:rsidR="009D2879">
        <w:t xml:space="preserve">that significant </w:t>
      </w:r>
      <w:r w:rsidR="00CF4879">
        <w:t xml:space="preserve">fines, i.e. </w:t>
      </w:r>
      <w:r w:rsidR="009D2879">
        <w:t>particle</w:t>
      </w:r>
      <w:r w:rsidR="0050446F">
        <w:t>s</w:t>
      </w:r>
      <w:r w:rsidR="009D2879">
        <w:t xml:space="preserve"> below the 40 mesh</w:t>
      </w:r>
      <w:r w:rsidR="00CF4879">
        <w:t>, start</w:t>
      </w:r>
      <w:r w:rsidR="009D2879">
        <w:t xml:space="preserve"> generating at pressure between 4000 and 5000 psi. </w:t>
      </w:r>
      <w:r w:rsidR="004D710F">
        <w:t xml:space="preserve">Schubarth et al., (2004) did not comment </w:t>
      </w:r>
      <w:r w:rsidR="0050446F">
        <w:t xml:space="preserve">on </w:t>
      </w:r>
      <w:r w:rsidR="004D710F">
        <w:t>the relation o</w:t>
      </w:r>
      <w:r w:rsidR="0050446F">
        <w:t xml:space="preserve">f reduction </w:t>
      </w:r>
      <w:r w:rsidR="007C18AA">
        <w:t xml:space="preserve">in the </w:t>
      </w:r>
      <w:r w:rsidR="0050446F">
        <w:t>median particle diameter</w:t>
      </w:r>
      <w:r w:rsidR="00CF4879">
        <w:t xml:space="preserve"> of proppant</w:t>
      </w:r>
      <w:r w:rsidR="004D710F">
        <w:t xml:space="preserve"> to the conductivity</w:t>
      </w:r>
      <w:r w:rsidR="007C18AA">
        <w:t>, as</w:t>
      </w:r>
      <w:r w:rsidR="004D710F">
        <w:t xml:space="preserve"> shown in </w:t>
      </w:r>
      <w:r w:rsidR="007C18AA">
        <w:rPr>
          <w:b/>
        </w:rPr>
        <w:t>F</w:t>
      </w:r>
      <w:r w:rsidR="004D710F" w:rsidRPr="004D710F">
        <w:rPr>
          <w:b/>
        </w:rPr>
        <w:t>igure 5</w:t>
      </w:r>
      <w:r w:rsidR="004D710F">
        <w:t xml:space="preserve">. </w:t>
      </w:r>
    </w:p>
    <w:p w:rsidR="004D710F" w:rsidRDefault="004D710F" w:rsidP="00745D3D"/>
    <w:p w:rsidR="00C640CE" w:rsidRDefault="004D710F" w:rsidP="00745D3D">
      <w:r>
        <w:t xml:space="preserve">Schubarth et al., (2004) also studied the effect of stress cycling on proppant crushing using </w:t>
      </w:r>
      <w:r w:rsidR="00745D3D">
        <w:t xml:space="preserve">a </w:t>
      </w:r>
      <w:r>
        <w:t xml:space="preserve">fully servo </w:t>
      </w:r>
      <w:r w:rsidR="00745D3D">
        <w:t xml:space="preserve">controlled </w:t>
      </w:r>
      <w:r>
        <w:t xml:space="preserve">hydraulic rock mechanics test machine. To investigate this effect, the procedure above mentioned is repeated for 5 and 20 cycles. </w:t>
      </w:r>
      <w:r w:rsidRPr="009740EB">
        <w:rPr>
          <w:b/>
        </w:rPr>
        <w:t>Figure 7</w:t>
      </w:r>
      <w:r>
        <w:t xml:space="preserve"> shows the effect of stress </w:t>
      </w:r>
      <w:r w:rsidR="00FB11F9">
        <w:t>cycling on 20/40 mesh sand</w:t>
      </w:r>
      <w:r w:rsidR="0050446F">
        <w:t xml:space="preserve"> with median particle diameter</w:t>
      </w:r>
      <w:r w:rsidR="009740EB">
        <w:t xml:space="preserve"> of 0.52 mm. </w:t>
      </w:r>
      <w:r w:rsidR="00ED5303">
        <w:t xml:space="preserve">The </w:t>
      </w:r>
      <w:r w:rsidR="0050446F">
        <w:t>median particle diameter</w:t>
      </w:r>
      <w:r w:rsidR="009740EB">
        <w:t xml:space="preserve"> at specific target stress change</w:t>
      </w:r>
      <w:r w:rsidR="00BC1A33">
        <w:t>s</w:t>
      </w:r>
      <w:r w:rsidR="009740EB">
        <w:t xml:space="preserve"> with stress</w:t>
      </w:r>
      <w:r w:rsidR="00ED5303">
        <w:t>es</w:t>
      </w:r>
      <w:r w:rsidR="009740EB">
        <w:t xml:space="preserve"> cycling. According to Schubarth et al., (2004), </w:t>
      </w:r>
      <w:r w:rsidR="0050446F">
        <w:t xml:space="preserve">permeability </w:t>
      </w:r>
      <w:r w:rsidR="009740EB">
        <w:t xml:space="preserve">of the fracture </w:t>
      </w:r>
      <w:r w:rsidR="0050446F">
        <w:t xml:space="preserve">calculated using Berg’s </w:t>
      </w:r>
      <w:r w:rsidR="00ED5303">
        <w:t xml:space="preserve">(1970) </w:t>
      </w:r>
      <w:r w:rsidR="0050446F">
        <w:t xml:space="preserve">correlation </w:t>
      </w:r>
      <w:r w:rsidR="00C640CE">
        <w:t>(</w:t>
      </w:r>
      <w:r w:rsidR="007C18AA">
        <w:rPr>
          <w:b/>
        </w:rPr>
        <w:t>E</w:t>
      </w:r>
      <w:r w:rsidR="00C640CE" w:rsidRPr="00C640CE">
        <w:rPr>
          <w:b/>
        </w:rPr>
        <w:t>quation 1</w:t>
      </w:r>
      <w:r w:rsidR="00C640CE">
        <w:t xml:space="preserve">) </w:t>
      </w:r>
      <w:r w:rsidR="009740EB">
        <w:t xml:space="preserve">would </w:t>
      </w:r>
      <w:r w:rsidR="00A14258">
        <w:t>change minimally with changes in</w:t>
      </w:r>
      <w:r w:rsidR="0050446F">
        <w:t xml:space="preserve"> median particle diameter</w:t>
      </w:r>
      <w:r w:rsidR="009740EB">
        <w:t xml:space="preserve">. </w:t>
      </w:r>
    </w:p>
    <w:p w:rsidR="006D0962" w:rsidRDefault="006D0962" w:rsidP="00745D3D">
      <m:oMath>
        <m:r>
          <w:rPr>
            <w:rFonts w:ascii="Cambria Math" w:hAnsi="Cambria Math"/>
          </w:rPr>
          <m:t>k=(5.1*</m:t>
        </m:r>
        <m:sSup>
          <m:sSupPr>
            <m:ctrlPr>
              <w:rPr>
                <w:rFonts w:ascii="Cambria Math" w:hAnsi="Cambria Math"/>
              </w:rPr>
            </m:ctrlPr>
          </m:sSupPr>
          <m:e>
            <m:r>
              <w:rPr>
                <w:rFonts w:ascii="Cambria Math" w:hAnsi="Cambria Math"/>
              </w:rPr>
              <m:t>10</m:t>
            </m:r>
          </m:e>
          <m:sup>
            <m:r>
              <w:rPr>
                <w:rFonts w:ascii="Cambria Math" w:hAnsi="Cambria Math"/>
              </w:rPr>
              <m:t>-6</m:t>
            </m:r>
          </m:sup>
        </m:sSup>
      </m:oMath>
      <w:r w:rsidRPr="00DB2660">
        <w:t xml:space="preserve">) </w:t>
      </w:r>
      <m:oMath>
        <m:sSup>
          <m:sSupPr>
            <m:ctrlPr>
              <w:rPr>
                <w:rFonts w:ascii="Cambria Math" w:hAnsi="Cambria Math"/>
              </w:rPr>
            </m:ctrlPr>
          </m:sSupPr>
          <m:e>
            <m:r>
              <w:rPr>
                <w:rFonts w:ascii="Cambria Math" w:hAnsi="Cambria Math"/>
              </w:rPr>
              <m:t>n</m:t>
            </m:r>
          </m:e>
          <m:sup>
            <m:r>
              <w:rPr>
                <w:rFonts w:ascii="Cambria Math" w:hAnsi="Cambria Math"/>
              </w:rPr>
              <m:t>5</m:t>
            </m:r>
          </m:sup>
        </m:sSup>
      </m:oMath>
      <w:r w:rsidRPr="00DB2660">
        <w:t xml:space="preserve"> </w:t>
      </w:r>
      <m:oMath>
        <m:sSup>
          <m:sSupPr>
            <m:ctrlPr>
              <w:rPr>
                <w:rFonts w:ascii="Cambria Math" w:hAnsi="Cambria Math"/>
              </w:rPr>
            </m:ctrlPr>
          </m:sSupPr>
          <m:e>
            <m:r>
              <w:rPr>
                <w:rFonts w:ascii="Cambria Math" w:hAnsi="Cambria Math"/>
              </w:rPr>
              <m:t>10</m:t>
            </m:r>
          </m:e>
          <m:sup>
            <m:r>
              <w:rPr>
                <w:rFonts w:ascii="Cambria Math" w:hAnsi="Cambria Math"/>
              </w:rPr>
              <m:t>-6</m:t>
            </m:r>
          </m:sup>
        </m:sSup>
      </m:oMath>
      <w:r w:rsidRPr="00DB2660">
        <w:t xml:space="preserve"> </w:t>
      </w:r>
      <m:oMath>
        <m:sSup>
          <m:sSupPr>
            <m:ctrlPr>
              <w:rPr>
                <w:rFonts w:ascii="Cambria Math" w:hAnsi="Cambria Math"/>
              </w:rPr>
            </m:ctrlPr>
          </m:sSupPr>
          <m:e>
            <m:r>
              <w:rPr>
                <w:rFonts w:ascii="Cambria Math" w:hAnsi="Cambria Math"/>
              </w:rPr>
              <m:t>Md</m:t>
            </m:r>
          </m:e>
          <m:sup>
            <m:r>
              <w:rPr>
                <w:rFonts w:ascii="Cambria Math" w:hAnsi="Cambria Math"/>
              </w:rPr>
              <m:t>2</m:t>
            </m:r>
          </m:sup>
        </m:sSup>
      </m:oMath>
      <w:r w:rsidRPr="00DB2660">
        <w:t xml:space="preserve"> </w:t>
      </w:r>
      <m:oMath>
        <m:sSup>
          <m:sSupPr>
            <m:ctrlPr>
              <w:rPr>
                <w:rFonts w:ascii="Cambria Math" w:hAnsi="Cambria Math"/>
              </w:rPr>
            </m:ctrlPr>
          </m:sSupPr>
          <m:e>
            <m:r>
              <w:rPr>
                <w:rFonts w:ascii="Cambria Math" w:hAnsi="Cambria Math"/>
              </w:rPr>
              <m:t>e</m:t>
            </m:r>
          </m:e>
          <m:sup>
            <m:r>
              <w:rPr>
                <w:rFonts w:ascii="Cambria Math" w:hAnsi="Cambria Math"/>
              </w:rPr>
              <m:t>-1.385PDФ</m:t>
            </m:r>
          </m:sup>
        </m:sSup>
      </m:oMath>
      <w:r>
        <w:t>………………………………………...…</w:t>
      </w:r>
      <w:proofErr w:type="gramStart"/>
      <w:r>
        <w:t>.(</w:t>
      </w:r>
      <w:proofErr w:type="gramEnd"/>
      <w:r>
        <w:t>1)</w:t>
      </w:r>
    </w:p>
    <w:p w:rsidR="006D0962" w:rsidRDefault="00C640CE" w:rsidP="00745D3D">
      <w:r>
        <w:t>Where:</w:t>
      </w:r>
    </w:p>
    <w:p w:rsidR="00C640CE" w:rsidRPr="00C640CE" w:rsidRDefault="00C640CE" w:rsidP="00745D3D">
      <w:proofErr w:type="gramStart"/>
      <w:r>
        <w:rPr>
          <w:i/>
        </w:rPr>
        <w:t>k</w:t>
      </w:r>
      <w:proofErr w:type="gramEnd"/>
      <w:r w:rsidR="008271B4">
        <w:t>: permeability,</w:t>
      </w:r>
    </w:p>
    <w:p w:rsidR="00C640CE" w:rsidRDefault="00C640CE" w:rsidP="00745D3D">
      <w:proofErr w:type="gramStart"/>
      <w:r w:rsidRPr="00C640CE">
        <w:rPr>
          <w:i/>
        </w:rPr>
        <w:t>n</w:t>
      </w:r>
      <w:proofErr w:type="gramEnd"/>
      <w:r w:rsidR="008271B4">
        <w:t>: porosity,</w:t>
      </w:r>
    </w:p>
    <w:p w:rsidR="00C640CE" w:rsidRDefault="00C640CE" w:rsidP="00745D3D">
      <w:r w:rsidRPr="00C640CE">
        <w:rPr>
          <w:i/>
        </w:rPr>
        <w:t>Md</w:t>
      </w:r>
      <w:r w:rsidR="008271B4">
        <w:t>: median particle diameter,</w:t>
      </w:r>
    </w:p>
    <w:p w:rsidR="00C640CE" w:rsidRPr="00CE392A" w:rsidRDefault="00C640CE" w:rsidP="00745D3D">
      <m:oMath>
        <m:r>
          <w:rPr>
            <w:rFonts w:ascii="Cambria Math" w:hAnsi="Cambria Math"/>
          </w:rPr>
          <m:t>PDФ</m:t>
        </m:r>
      </m:oMath>
      <w:r w:rsidRPr="0050619F">
        <w:t xml:space="preserve">: </w:t>
      </w:r>
      <w:proofErr w:type="gramStart"/>
      <w:r w:rsidR="00CE392A">
        <w:t>difference</w:t>
      </w:r>
      <w:proofErr w:type="gramEnd"/>
      <w:r w:rsidR="00CE392A">
        <w:t xml:space="preserve"> between </w:t>
      </w:r>
      <w:r w:rsidR="00CE392A" w:rsidRPr="00C640CE">
        <w:rPr>
          <w:i/>
        </w:rPr>
        <w:t>Md</w:t>
      </w:r>
      <w:r w:rsidR="00CE392A">
        <w:rPr>
          <w:i/>
        </w:rPr>
        <w:t xml:space="preserve"> </w:t>
      </w:r>
      <w:r w:rsidR="00CE392A">
        <w:t>and P</w:t>
      </w:r>
      <w:r w:rsidR="00CE392A" w:rsidRPr="00CE392A">
        <w:rPr>
          <w:vertAlign w:val="subscript"/>
        </w:rPr>
        <w:t>90</w:t>
      </w:r>
      <w:r w:rsidR="00CE392A">
        <w:t xml:space="preserve"> size. </w:t>
      </w:r>
    </w:p>
    <w:p w:rsidR="009D78FC" w:rsidRDefault="00FF61F7" w:rsidP="009D78FC">
      <w:pPr>
        <w:jc w:val="center"/>
      </w:pPr>
      <w:r>
        <w:rPr>
          <w:noProof/>
          <w:lang w:bidi="ar-SA"/>
        </w:rPr>
        <w:lastRenderedPageBreak/>
        <w:pict>
          <v:shape id="_x0000_s1216" type="#_x0000_t202" style="position:absolute;left:0;text-align:left;margin-left:50.8pt;margin-top:243pt;width:31.25pt;height:27.8pt;z-index:251602944;visibility:visible;mso-wrap-distance-left:9pt;mso-wrap-distance-top:3.6pt;mso-wrap-distance-right:9pt;mso-wrap-distance-bottom:3.6pt;mso-position-horizontal-relative:text;mso-position-vertical-relative:text;mso-width-relative:margin;mso-height-relative:margin;v-text-anchor:top" stroked="f">
            <v:textbox style="mso-next-textbox:#_x0000_s1216">
              <w:txbxContent>
                <w:p w:rsidR="00505A08" w:rsidRPr="00642AAF" w:rsidRDefault="00505A08" w:rsidP="0050619F">
                  <w:pPr>
                    <w:rPr>
                      <w:b/>
                    </w:rPr>
                  </w:pPr>
                  <w:r w:rsidRPr="00642AAF">
                    <w:rPr>
                      <w:b/>
                    </w:rPr>
                    <w:t>(a)</w:t>
                  </w:r>
                </w:p>
              </w:txbxContent>
            </v:textbox>
          </v:shape>
        </w:pict>
      </w:r>
      <w:r w:rsidR="009D2879">
        <w:rPr>
          <w:noProof/>
          <w:lang w:bidi="ar-SA"/>
        </w:rPr>
        <w:drawing>
          <wp:inline distT="0" distB="0" distL="0" distR="0" wp14:anchorId="59B04A69" wp14:editId="5B238E3C">
            <wp:extent cx="5346289" cy="33147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5353194" cy="3318981"/>
                    </a:xfrm>
                    <a:prstGeom prst="rect">
                      <a:avLst/>
                    </a:prstGeom>
                  </pic:spPr>
                </pic:pic>
              </a:graphicData>
            </a:graphic>
          </wp:inline>
        </w:drawing>
      </w:r>
    </w:p>
    <w:p w:rsidR="00BC1A33" w:rsidRDefault="00FF61F7" w:rsidP="00BC1A33">
      <w:pPr>
        <w:keepNext/>
        <w:jc w:val="center"/>
      </w:pPr>
      <w:r>
        <w:rPr>
          <w:noProof/>
          <w:lang w:bidi="ar-SA"/>
        </w:rPr>
        <w:pict>
          <v:shape id="_x0000_s1217" type="#_x0000_t202" style="position:absolute;left:0;text-align:left;margin-left:62.8pt;margin-top:238.2pt;width:37.25pt;height:27.8pt;z-index:251603968;visibility:visible;mso-wrap-distance-left:9pt;mso-wrap-distance-top:3.6pt;mso-wrap-distance-right:9pt;mso-wrap-distance-bottom:3.6pt;mso-position-horizontal-relative:text;mso-position-vertical-relative:text;mso-width-relative:margin;mso-height-relative:margin;v-text-anchor:top" stroked="f">
            <v:textbox style="mso-next-textbox:#_x0000_s1217">
              <w:txbxContent>
                <w:p w:rsidR="00505A08" w:rsidRPr="00642AAF" w:rsidRDefault="00505A08" w:rsidP="0050619F">
                  <w:pPr>
                    <w:rPr>
                      <w:b/>
                    </w:rPr>
                  </w:pPr>
                  <w:r w:rsidRPr="00642AAF">
                    <w:rPr>
                      <w:b/>
                    </w:rPr>
                    <w:t>(b)</w:t>
                  </w:r>
                </w:p>
              </w:txbxContent>
            </v:textbox>
          </v:shape>
        </w:pict>
      </w:r>
      <w:r w:rsidR="009D2879">
        <w:rPr>
          <w:noProof/>
          <w:lang w:bidi="ar-SA"/>
        </w:rPr>
        <w:drawing>
          <wp:inline distT="0" distB="0" distL="0" distR="0" wp14:anchorId="7E1489CE" wp14:editId="74F7A742">
            <wp:extent cx="5205361" cy="325755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5238497" cy="3278287"/>
                    </a:xfrm>
                    <a:prstGeom prst="rect">
                      <a:avLst/>
                    </a:prstGeom>
                  </pic:spPr>
                </pic:pic>
              </a:graphicData>
            </a:graphic>
          </wp:inline>
        </w:drawing>
      </w:r>
    </w:p>
    <w:p w:rsidR="009D78FC" w:rsidRDefault="00BC1A33" w:rsidP="002D38B5">
      <w:pPr>
        <w:pStyle w:val="Caption"/>
      </w:pPr>
      <w:bookmarkStart w:id="24" w:name="_Toc459308006"/>
      <w:r>
        <w:t xml:space="preserve">Figure </w:t>
      </w:r>
      <w:r w:rsidR="00FF61F7">
        <w:fldChar w:fldCharType="begin"/>
      </w:r>
      <w:r w:rsidR="00FF61F7">
        <w:instrText xml:space="preserve"> SEQ Figure \* ARABIC </w:instrText>
      </w:r>
      <w:r w:rsidR="00FF61F7">
        <w:fldChar w:fldCharType="separate"/>
      </w:r>
      <w:r w:rsidR="00293AB5">
        <w:rPr>
          <w:noProof/>
        </w:rPr>
        <w:t>6</w:t>
      </w:r>
      <w:r w:rsidR="00FF61F7">
        <w:rPr>
          <w:noProof/>
        </w:rPr>
        <w:fldChar w:fldCharType="end"/>
      </w:r>
      <w:r w:rsidR="006D0962">
        <w:t>: For 20/40 mesh sand (a) particle size</w:t>
      </w:r>
      <w:r>
        <w:t xml:space="preserve"> distribution as function of stress (b) changes in </w:t>
      </w:r>
      <w:r w:rsidR="0050619F">
        <w:t>mass of sieve size at different stresses with respect to that of unstressed proppant</w:t>
      </w:r>
      <w:r>
        <w:t xml:space="preserve">. </w:t>
      </w:r>
      <w:r w:rsidR="00CF4879">
        <w:t>Note the s</w:t>
      </w:r>
      <w:r>
        <w:t xml:space="preserve">ignificant change in sieve </w:t>
      </w:r>
      <w:r w:rsidR="00CF4879">
        <w:t xml:space="preserve">size </w:t>
      </w:r>
      <w:r>
        <w:t xml:space="preserve">distribution at </w:t>
      </w:r>
      <w:r>
        <w:rPr>
          <w:rFonts w:ascii="Calibri" w:hAnsi="Calibri"/>
        </w:rPr>
        <w:t>≈</w:t>
      </w:r>
      <w:r>
        <w:t xml:space="preserve"> 5000 psi</w:t>
      </w:r>
      <w:r w:rsidR="009B4C00">
        <w:t xml:space="preserve"> (Schubarth et al., 2004)</w:t>
      </w:r>
      <w:r>
        <w:t>.</w:t>
      </w:r>
      <w:bookmarkEnd w:id="24"/>
      <w:r w:rsidR="00BA020F">
        <w:t xml:space="preserve"> </w:t>
      </w:r>
    </w:p>
    <w:p w:rsidR="009740EB" w:rsidRDefault="0050619F" w:rsidP="009740EB">
      <w:pPr>
        <w:keepNext/>
        <w:jc w:val="center"/>
      </w:pPr>
      <w:r>
        <w:rPr>
          <w:noProof/>
          <w:lang w:bidi="ar-SA"/>
        </w:rPr>
        <w:lastRenderedPageBreak/>
        <w:drawing>
          <wp:inline distT="0" distB="0" distL="0" distR="0" wp14:anchorId="5BD87FE4" wp14:editId="1BAF43D8">
            <wp:extent cx="4457700" cy="283845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669FA" w:rsidRDefault="009740EB" w:rsidP="002D38B5">
      <w:pPr>
        <w:pStyle w:val="Caption"/>
      </w:pPr>
      <w:bookmarkStart w:id="25" w:name="_Toc459308007"/>
      <w:r>
        <w:t xml:space="preserve">Figure </w:t>
      </w:r>
      <w:r w:rsidR="00FF61F7">
        <w:fldChar w:fldCharType="begin"/>
      </w:r>
      <w:r w:rsidR="00FF61F7">
        <w:instrText xml:space="preserve"> SEQ Figure </w:instrText>
      </w:r>
      <w:r w:rsidR="00FF61F7">
        <w:instrText xml:space="preserve">\* ARABIC </w:instrText>
      </w:r>
      <w:r w:rsidR="00FF61F7">
        <w:fldChar w:fldCharType="separate"/>
      </w:r>
      <w:r w:rsidR="00293AB5">
        <w:rPr>
          <w:noProof/>
        </w:rPr>
        <w:t>7</w:t>
      </w:r>
      <w:r w:rsidR="00FF61F7">
        <w:rPr>
          <w:noProof/>
        </w:rPr>
        <w:fldChar w:fldCharType="end"/>
      </w:r>
      <w:r w:rsidR="00C640CE">
        <w:t>: Retained median particle d</w:t>
      </w:r>
      <w:r>
        <w:t>iameter (MPD) as function of closure stress and stress cycles</w:t>
      </w:r>
      <w:r w:rsidR="00BC1A33">
        <w:t xml:space="preserve"> for 20/40 mesh sand with median particle diameter of 0.52 mm (Schubarth et al., 2004)</w:t>
      </w:r>
      <w:r>
        <w:t xml:space="preserve">. </w:t>
      </w:r>
      <w:r w:rsidR="00BC1A33">
        <w:t xml:space="preserve">Schubarth et al., (2004) made a note that there is a poor test result at 6000 psi </w:t>
      </w:r>
      <w:r w:rsidR="0050446F">
        <w:t xml:space="preserve">for 5 stress cycles </w:t>
      </w:r>
      <w:r w:rsidR="00BC1A33">
        <w:t>and it needed to be rerun.</w:t>
      </w:r>
      <w:bookmarkEnd w:id="25"/>
      <w:r w:rsidR="00BC1A33">
        <w:t xml:space="preserve">  </w:t>
      </w:r>
    </w:p>
    <w:p w:rsidR="009740EB" w:rsidRDefault="009740EB" w:rsidP="006E7966">
      <w:pPr>
        <w:jc w:val="right"/>
      </w:pPr>
    </w:p>
    <w:p w:rsidR="001D71BB" w:rsidRDefault="00873C40" w:rsidP="00745D3D">
      <w:r>
        <w:t xml:space="preserve">Freeman et al., (2009) discusses a modified API crush test </w:t>
      </w:r>
      <w:r w:rsidR="008F1594">
        <w:t>at significantly high</w:t>
      </w:r>
      <w:r w:rsidR="007163EE">
        <w:t>er</w:t>
      </w:r>
      <w:r w:rsidR="008F1594">
        <w:t xml:space="preserve"> temperature </w:t>
      </w:r>
      <w:r>
        <w:t>on liquid-saturated proppant.</w:t>
      </w:r>
      <w:r w:rsidR="008F1594">
        <w:t xml:space="preserve"> </w:t>
      </w:r>
      <w:r w:rsidR="008306AB">
        <w:t>Freeman et al.</w:t>
      </w:r>
      <w:r w:rsidR="00A9087F">
        <w:t>’s</w:t>
      </w:r>
      <w:r w:rsidR="008306AB">
        <w:t xml:space="preserve"> (2009) </w:t>
      </w:r>
      <w:r w:rsidR="00A9087F">
        <w:t xml:space="preserve">apparatus </w:t>
      </w:r>
      <w:r w:rsidR="008306AB">
        <w:t xml:space="preserve">is shown in </w:t>
      </w:r>
      <w:r w:rsidR="007C18AA">
        <w:rPr>
          <w:b/>
        </w:rPr>
        <w:t>F</w:t>
      </w:r>
      <w:r w:rsidR="008306AB" w:rsidRPr="008306AB">
        <w:rPr>
          <w:b/>
        </w:rPr>
        <w:t>igure 8</w:t>
      </w:r>
      <w:r w:rsidR="008306AB">
        <w:t xml:space="preserve">. </w:t>
      </w:r>
      <w:r w:rsidR="008F1594">
        <w:t>Tests were conducted on Intermediate Density Ceramic (IDC) and Light Weight Ceramic (LWC), and sieve analysis on the entire mass of post-test proppant was carried out to determine the median particle diameter. Tests were conducted in accordance to API specifications</w:t>
      </w:r>
      <w:r w:rsidR="00FB62E6">
        <w:t>. A</w:t>
      </w:r>
      <w:r w:rsidR="008F1594">
        <w:t xml:space="preserve">nother set </w:t>
      </w:r>
      <w:r w:rsidR="00FB62E6">
        <w:t xml:space="preserve">of tests </w:t>
      </w:r>
      <w:r w:rsidR="008F1594">
        <w:t>with similar closure stress and tempera</w:t>
      </w:r>
      <w:r w:rsidR="00FB62E6">
        <w:t>ture conditions as API tests were</w:t>
      </w:r>
      <w:r w:rsidR="008F1594">
        <w:t xml:space="preserve"> conducted with silica saturated </w:t>
      </w:r>
      <w:r w:rsidR="00CD36AA">
        <w:t>fluid flowing during and after the test</w:t>
      </w:r>
      <w:r w:rsidR="007163EE">
        <w:t>;</w:t>
      </w:r>
      <w:r w:rsidR="00CD36AA">
        <w:t xml:space="preserve"> </w:t>
      </w:r>
      <w:r w:rsidR="007163EE">
        <w:t xml:space="preserve">the </w:t>
      </w:r>
      <w:r w:rsidR="002176FC">
        <w:t xml:space="preserve">total </w:t>
      </w:r>
      <w:r w:rsidR="007163EE">
        <w:t xml:space="preserve">fluid </w:t>
      </w:r>
      <w:r w:rsidR="002176FC">
        <w:t xml:space="preserve">exposure time </w:t>
      </w:r>
      <w:r w:rsidR="007163EE">
        <w:t>was</w:t>
      </w:r>
      <w:r w:rsidR="00CD36AA">
        <w:t xml:space="preserve"> 4 hours</w:t>
      </w:r>
      <w:r w:rsidR="002176FC">
        <w:t>.</w:t>
      </w:r>
      <w:r w:rsidR="001D71BB">
        <w:t xml:space="preserve"> </w:t>
      </w:r>
      <w:r w:rsidR="001D71BB" w:rsidRPr="001D71BB">
        <w:rPr>
          <w:b/>
        </w:rPr>
        <w:t>Table 1</w:t>
      </w:r>
      <w:r w:rsidR="001D71BB">
        <w:t xml:space="preserve"> compares the test conducted using similar closure stress and temperature conditions but different methodologies.</w:t>
      </w:r>
      <w:r w:rsidR="00EC5ADB">
        <w:t xml:space="preserve"> </w:t>
      </w:r>
      <w:r w:rsidR="00A9087F">
        <w:t>Fines generation below 40 mesh are</w:t>
      </w:r>
      <w:r w:rsidR="00EC5ADB">
        <w:t xml:space="preserve"> quite similar for LWC and IDC at closure stress of 6000 and 7500 psi using </w:t>
      </w:r>
      <w:r w:rsidR="00CF4879">
        <w:t xml:space="preserve">the </w:t>
      </w:r>
      <w:r w:rsidR="00EC5ADB">
        <w:t xml:space="preserve">API methodology. </w:t>
      </w:r>
      <w:r w:rsidR="001D71BB">
        <w:t xml:space="preserve"> </w:t>
      </w:r>
      <w:r w:rsidR="00CC18AF">
        <w:t xml:space="preserve">However, when </w:t>
      </w:r>
      <w:r w:rsidR="00CF4879">
        <w:t xml:space="preserve">the </w:t>
      </w:r>
      <w:r w:rsidR="007163EE">
        <w:t>proppant pack was exposed to fluid</w:t>
      </w:r>
      <w:r w:rsidR="00CC18AF">
        <w:t>, fines below 40 mesh increase</w:t>
      </w:r>
      <w:r w:rsidR="00D13801">
        <w:t>d</w:t>
      </w:r>
      <w:r w:rsidR="00CC18AF">
        <w:t xml:space="preserve"> by more than </w:t>
      </w:r>
      <w:r w:rsidR="00CF4879">
        <w:t xml:space="preserve">a factor </w:t>
      </w:r>
      <w:r w:rsidR="00CF4879">
        <w:lastRenderedPageBreak/>
        <w:t xml:space="preserve">of 2 </w:t>
      </w:r>
      <w:r w:rsidR="00CC18AF">
        <w:t xml:space="preserve">for closure stress of 6000 psi and </w:t>
      </w:r>
      <w:r w:rsidR="00ED5303">
        <w:t xml:space="preserve">temperature of </w:t>
      </w:r>
      <w:r w:rsidR="00CC18AF">
        <w:t xml:space="preserve">200 </w:t>
      </w:r>
      <w:r w:rsidR="00CC18AF" w:rsidRPr="00CC18AF">
        <w:rPr>
          <w:vertAlign w:val="superscript"/>
        </w:rPr>
        <w:t>o</w:t>
      </w:r>
      <w:r w:rsidR="00CC18AF">
        <w:t xml:space="preserve">F and </w:t>
      </w:r>
      <w:r w:rsidR="00ED5303">
        <w:t xml:space="preserve">became </w:t>
      </w:r>
      <w:r w:rsidR="00CC18AF">
        <w:t xml:space="preserve">more than </w:t>
      </w:r>
      <w:r w:rsidR="00ED5303">
        <w:t>3.5 times for closure stress of</w:t>
      </w:r>
      <w:r w:rsidR="00CC18AF">
        <w:t xml:space="preserve"> 7500 psi and </w:t>
      </w:r>
      <w:r w:rsidR="00ED5303">
        <w:t xml:space="preserve">temperature of </w:t>
      </w:r>
      <w:r w:rsidR="00CC18AF">
        <w:t xml:space="preserve">250 </w:t>
      </w:r>
      <w:r w:rsidR="00CC18AF" w:rsidRPr="00CC18AF">
        <w:rPr>
          <w:vertAlign w:val="superscript"/>
        </w:rPr>
        <w:t>o</w:t>
      </w:r>
      <w:r w:rsidR="00CC18AF">
        <w:t xml:space="preserve">F.  At closure stress of 7500 psi and 250 </w:t>
      </w:r>
      <w:r w:rsidR="00CC18AF" w:rsidRPr="00CC18AF">
        <w:rPr>
          <w:vertAlign w:val="superscript"/>
        </w:rPr>
        <w:t>o</w:t>
      </w:r>
      <w:r w:rsidR="006B61E5">
        <w:t>F,</w:t>
      </w:r>
      <w:r w:rsidR="00613D0B">
        <w:t xml:space="preserve"> </w:t>
      </w:r>
      <w:r w:rsidR="006B61E5">
        <w:t>t</w:t>
      </w:r>
      <w:r w:rsidR="00A9087F">
        <w:t xml:space="preserve">he </w:t>
      </w:r>
      <w:r w:rsidR="00CC18AF">
        <w:t>median particle diameter reduce</w:t>
      </w:r>
      <w:r w:rsidR="00D13801">
        <w:t>d</w:t>
      </w:r>
      <w:r w:rsidR="00CC18AF">
        <w:t xml:space="preserve"> which </w:t>
      </w:r>
      <w:r w:rsidR="00D13801">
        <w:t>was</w:t>
      </w:r>
      <w:r w:rsidR="00CC18AF">
        <w:t xml:space="preserve"> reflective of additional grain failure as noted by </w:t>
      </w:r>
      <w:r w:rsidR="00D13801">
        <w:t xml:space="preserve">the </w:t>
      </w:r>
      <w:r w:rsidR="00CC18AF">
        <w:t>author.</w:t>
      </w:r>
      <w:r w:rsidR="00FB62E6">
        <w:t xml:space="preserve"> However, the question again is whe</w:t>
      </w:r>
      <w:r w:rsidR="00A9087F">
        <w:t>ther these tests are repeatable?</w:t>
      </w:r>
      <w:r w:rsidR="00FB62E6">
        <w:t xml:space="preserve"> </w:t>
      </w:r>
      <w:r w:rsidR="00CC18AF">
        <w:t xml:space="preserve">  </w:t>
      </w:r>
      <w:r w:rsidR="00CD36AA">
        <w:t xml:space="preserve"> </w:t>
      </w:r>
      <w:r w:rsidR="008F1594">
        <w:t xml:space="preserve"> </w:t>
      </w:r>
      <w:r w:rsidR="00DC2129">
        <w:t xml:space="preserve"> </w:t>
      </w:r>
    </w:p>
    <w:p w:rsidR="008306AB" w:rsidRDefault="00FF61F7" w:rsidP="00A9087F">
      <w:pPr>
        <w:keepNext/>
        <w:jc w:val="center"/>
      </w:pPr>
      <w:r>
        <w:rPr>
          <w:noProof/>
        </w:rPr>
        <w:pict>
          <v:shape id="Text Box 2" o:spid="_x0000_s1134" type="#_x0000_t202" style="position:absolute;left:0;text-align:left;margin-left:347.25pt;margin-top:72.6pt;width:69.6pt;height:24.75pt;z-index:251485184;visibility:visible;mso-wrap-distance-left:9pt;mso-wrap-distance-top:3.6pt;mso-wrap-distance-right:9pt;mso-wrap-distance-bottom:3.6pt;mso-width-relative:margin;mso-height-relative:margin;v-text-anchor:top" wrapcoords="-313 0 -313 20945 21600 20945 21600 0 -313 0" stroked="f">
            <v:textbox style="mso-next-textbox:#Text Box 2">
              <w:txbxContent>
                <w:p w:rsidR="00505A08" w:rsidRDefault="00505A08" w:rsidP="00A9087F">
                  <w:r>
                    <w:t>Crush cell</w:t>
                  </w:r>
                </w:p>
              </w:txbxContent>
            </v:textbox>
          </v:shape>
        </w:pict>
      </w:r>
      <w:r>
        <w:rPr>
          <w:noProof/>
          <w:lang w:bidi="ar-SA"/>
        </w:rPr>
        <w:pict>
          <v:shape id="_x0000_s1132" type="#_x0000_t32" style="position:absolute;left:0;text-align:left;margin-left:218.25pt;margin-top:84.6pt;width:123.75pt;height:1.5pt;flip:y;z-index:251542528;visibility:visible" strokecolor="red" strokeweight="3pt">
            <v:stroke dashstyle="dash" endarrow="block"/>
          </v:shape>
        </w:pict>
      </w:r>
      <w:r w:rsidR="008306AB">
        <w:rPr>
          <w:noProof/>
          <w:lang w:bidi="ar-SA"/>
        </w:rPr>
        <w:drawing>
          <wp:inline distT="0" distB="0" distL="0" distR="0" wp14:anchorId="2DCA6C2B" wp14:editId="49A47806">
            <wp:extent cx="2900392" cy="1762125"/>
            <wp:effectExtent l="0" t="0" r="0" b="0"/>
            <wp:docPr id="1058" name="Pictur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2904562" cy="1764659"/>
                    </a:xfrm>
                    <a:prstGeom prst="rect">
                      <a:avLst/>
                    </a:prstGeom>
                  </pic:spPr>
                </pic:pic>
              </a:graphicData>
            </a:graphic>
          </wp:inline>
        </w:drawing>
      </w:r>
    </w:p>
    <w:p w:rsidR="008306AB" w:rsidRDefault="008306AB" w:rsidP="002D38B5">
      <w:pPr>
        <w:pStyle w:val="Caption"/>
      </w:pPr>
      <w:bookmarkStart w:id="26" w:name="_Toc459308008"/>
      <w:r>
        <w:t xml:space="preserve">Figure </w:t>
      </w:r>
      <w:r w:rsidR="00FF61F7">
        <w:fldChar w:fldCharType="begin"/>
      </w:r>
      <w:r w:rsidR="00FF61F7">
        <w:instrText xml:space="preserve"> SEQ Figure \* ARABIC </w:instrText>
      </w:r>
      <w:r w:rsidR="00FF61F7">
        <w:fldChar w:fldCharType="separate"/>
      </w:r>
      <w:r w:rsidR="00293AB5">
        <w:rPr>
          <w:noProof/>
        </w:rPr>
        <w:t>8</w:t>
      </w:r>
      <w:r w:rsidR="00FF61F7">
        <w:rPr>
          <w:noProof/>
        </w:rPr>
        <w:fldChar w:fldCharType="end"/>
      </w:r>
      <w:r w:rsidR="00ED5303">
        <w:t>: Experimental s</w:t>
      </w:r>
      <w:r>
        <w:t>etup used by Freeman et al., (2009) to conduct testing using liquid saturated proppant at significantly high temperature.</w:t>
      </w:r>
      <w:bookmarkEnd w:id="26"/>
      <w:r>
        <w:t xml:space="preserve"> </w:t>
      </w:r>
    </w:p>
    <w:p w:rsidR="008306AB" w:rsidRDefault="008306AB" w:rsidP="00873C40">
      <w:pPr>
        <w:jc w:val="both"/>
      </w:pPr>
    </w:p>
    <w:p w:rsidR="001D71BB" w:rsidRDefault="001D71BB" w:rsidP="002D38B5">
      <w:pPr>
        <w:pStyle w:val="Caption"/>
        <w:keepNext/>
      </w:pPr>
      <w:bookmarkStart w:id="27" w:name="_Toc459307994"/>
      <w:r>
        <w:t xml:space="preserve">Table </w:t>
      </w:r>
      <w:r w:rsidR="00FF61F7">
        <w:fldChar w:fldCharType="begin"/>
      </w:r>
      <w:r w:rsidR="00FF61F7">
        <w:instrText xml:space="preserve"> SEQ Table \* ARABIC </w:instrText>
      </w:r>
      <w:r w:rsidR="00FF61F7">
        <w:fldChar w:fldCharType="separate"/>
      </w:r>
      <w:r w:rsidR="00293AB5">
        <w:rPr>
          <w:noProof/>
        </w:rPr>
        <w:t>1</w:t>
      </w:r>
      <w:r w:rsidR="00FF61F7">
        <w:rPr>
          <w:noProof/>
        </w:rPr>
        <w:fldChar w:fldCharType="end"/>
      </w:r>
      <w:r>
        <w:t>:</w:t>
      </w:r>
      <w:r w:rsidR="008306AB">
        <w:t xml:space="preserve"> </w:t>
      </w:r>
      <w:r w:rsidR="00BD6651">
        <w:t xml:space="preserve">API and Modified API crush test conducted at closure stress of (a) 6000 psi and (b) 7500 psi (Freeman et al., 2009). </w:t>
      </w:r>
      <w:r w:rsidR="00ED5303">
        <w:t>LWC stands for light weight ceramic and IDC stands for intermediate density ceramic.</w:t>
      </w:r>
      <w:bookmarkEnd w:id="27"/>
      <w:r w:rsidR="00ED5303">
        <w:t xml:space="preserve"> </w:t>
      </w:r>
    </w:p>
    <w:p w:rsidR="001D71BB" w:rsidRDefault="00FF61F7" w:rsidP="001D71BB">
      <w:pPr>
        <w:jc w:val="center"/>
      </w:pPr>
      <w:r>
        <w:rPr>
          <w:noProof/>
          <w:lang w:bidi="ar-SA"/>
        </w:rPr>
        <w:pict>
          <v:shape id="_x0000_s1218" type="#_x0000_t202" style="position:absolute;left:0;text-align:left;margin-left:98.05pt;margin-top:6.15pt;width:33.5pt;height:21.75pt;z-index:251604992;visibility:visible;mso-wrap-distance-left:9pt;mso-wrap-distance-top:3.6pt;mso-wrap-distance-right:9pt;mso-wrap-distance-bottom:3.6pt;mso-position-horizontal-relative:text;mso-position-vertical-relative:text;mso-width-relative:margin;mso-height-relative:margin;v-text-anchor:top" stroked="f">
            <v:textbox style="mso-next-textbox:#_x0000_s1218">
              <w:txbxContent>
                <w:p w:rsidR="00505A08" w:rsidRPr="00642AAF" w:rsidRDefault="00505A08" w:rsidP="00642AAF">
                  <w:pPr>
                    <w:rPr>
                      <w:b/>
                    </w:rPr>
                  </w:pPr>
                  <w:r w:rsidRPr="00642AAF">
                    <w:rPr>
                      <w:b/>
                    </w:rPr>
                    <w:t>(a)</w:t>
                  </w:r>
                </w:p>
              </w:txbxContent>
            </v:textbox>
          </v:shape>
        </w:pict>
      </w:r>
      <w:r w:rsidR="001D71BB">
        <w:rPr>
          <w:noProof/>
          <w:lang w:bidi="ar-SA"/>
        </w:rPr>
        <w:drawing>
          <wp:inline distT="0" distB="0" distL="0" distR="0" wp14:anchorId="459D662E" wp14:editId="4265D10C">
            <wp:extent cx="4000500" cy="117157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4023819" cy="1178404"/>
                    </a:xfrm>
                    <a:prstGeom prst="rect">
                      <a:avLst/>
                    </a:prstGeom>
                  </pic:spPr>
                </pic:pic>
              </a:graphicData>
            </a:graphic>
          </wp:inline>
        </w:drawing>
      </w:r>
    </w:p>
    <w:p w:rsidR="001D71BB" w:rsidRDefault="00FF61F7" w:rsidP="001D71BB">
      <w:pPr>
        <w:jc w:val="center"/>
      </w:pPr>
      <w:r>
        <w:rPr>
          <w:noProof/>
          <w:lang w:bidi="ar-SA"/>
        </w:rPr>
        <w:pict>
          <v:shape id="_x0000_s1219" type="#_x0000_t202" style="position:absolute;left:0;text-align:left;margin-left:98.05pt;margin-top:7.95pt;width:33.5pt;height:21.75pt;z-index:251606016;visibility:visible;mso-wrap-distance-left:9pt;mso-wrap-distance-top:3.6pt;mso-wrap-distance-right:9pt;mso-wrap-distance-bottom:3.6pt;mso-position-horizontal-relative:text;mso-position-vertical-relative:text;mso-width-relative:margin;mso-height-relative:margin;v-text-anchor:top" stroked="f">
            <v:textbox style="mso-next-textbox:#_x0000_s1219">
              <w:txbxContent>
                <w:p w:rsidR="00505A08" w:rsidRPr="00642AAF" w:rsidRDefault="00505A08" w:rsidP="00642AAF">
                  <w:pPr>
                    <w:rPr>
                      <w:b/>
                    </w:rPr>
                  </w:pPr>
                  <w:r>
                    <w:rPr>
                      <w:b/>
                    </w:rPr>
                    <w:t>(b</w:t>
                  </w:r>
                  <w:r w:rsidRPr="00642AAF">
                    <w:rPr>
                      <w:b/>
                    </w:rPr>
                    <w:t>)</w:t>
                  </w:r>
                </w:p>
              </w:txbxContent>
            </v:textbox>
          </v:shape>
        </w:pict>
      </w:r>
      <w:r w:rsidR="001D71BB">
        <w:rPr>
          <w:noProof/>
          <w:lang w:bidi="ar-SA"/>
        </w:rPr>
        <w:drawing>
          <wp:inline distT="0" distB="0" distL="0" distR="0" wp14:anchorId="57118722" wp14:editId="567A1205">
            <wp:extent cx="4029075" cy="1181100"/>
            <wp:effectExtent l="0" t="0" r="9525"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4029075" cy="1181100"/>
                    </a:xfrm>
                    <a:prstGeom prst="rect">
                      <a:avLst/>
                    </a:prstGeom>
                  </pic:spPr>
                </pic:pic>
              </a:graphicData>
            </a:graphic>
          </wp:inline>
        </w:drawing>
      </w:r>
    </w:p>
    <w:p w:rsidR="001D71BB" w:rsidRDefault="001D71BB" w:rsidP="00CC18AF">
      <w:pPr>
        <w:jc w:val="both"/>
      </w:pPr>
    </w:p>
    <w:p w:rsidR="00882057" w:rsidRDefault="001D6F6C" w:rsidP="00374D57">
      <w:pPr>
        <w:pStyle w:val="Heading3"/>
      </w:pPr>
      <w:bookmarkStart w:id="28" w:name="_Toc459381190"/>
      <w:r>
        <w:lastRenderedPageBreak/>
        <w:t>1.4</w:t>
      </w:r>
      <w:r w:rsidR="00882057">
        <w:t>.3 Single particle crush test</w:t>
      </w:r>
      <w:bookmarkEnd w:id="28"/>
    </w:p>
    <w:p w:rsidR="00257B9F" w:rsidRDefault="006179E6" w:rsidP="00745D3D">
      <w:r>
        <w:t>Raysoni et al.</w:t>
      </w:r>
      <w:r w:rsidR="006B61E5">
        <w:t>,</w:t>
      </w:r>
      <w:r>
        <w:t xml:space="preserve"> (2013) proposed the use of single grain crush test and compared results of API crush tests t</w:t>
      </w:r>
      <w:r w:rsidR="006B61E5">
        <w:t>o single particle crush test. They</w:t>
      </w:r>
      <w:r>
        <w:t xml:space="preserve"> further used single particle crush test</w:t>
      </w:r>
      <w:r w:rsidR="00CF4879">
        <w:t>s</w:t>
      </w:r>
      <w:r>
        <w:t xml:space="preserve"> to study effect of diagenesis on crush str</w:t>
      </w:r>
      <w:r w:rsidR="001B3C0C">
        <w:t>ength of proppant. This section</w:t>
      </w:r>
      <w:r>
        <w:t xml:space="preserve"> review</w:t>
      </w:r>
      <w:r w:rsidR="001B3C0C">
        <w:t>s</w:t>
      </w:r>
      <w:r>
        <w:t xml:space="preserve"> the single particle crush test primarily used in </w:t>
      </w:r>
      <w:r w:rsidR="00ED5303">
        <w:t xml:space="preserve">the </w:t>
      </w:r>
      <w:r>
        <w:t>ceramic industry</w:t>
      </w:r>
      <w:r w:rsidR="001B3C0C">
        <w:t xml:space="preserve"> - ASTM C1239-07, </w:t>
      </w:r>
      <w:r>
        <w:t>a standard practice document published by American Society for Testing and Materials (ASTM) for e</w:t>
      </w:r>
      <w:r w:rsidR="00FB62E6">
        <w:t xml:space="preserve">stimating uniaxial strength </w:t>
      </w:r>
      <w:r>
        <w:t xml:space="preserve">using </w:t>
      </w:r>
      <w:r w:rsidR="00ED5303">
        <w:t xml:space="preserve">a </w:t>
      </w:r>
      <w:r>
        <w:t>Weibull distribution.</w:t>
      </w:r>
    </w:p>
    <w:p w:rsidR="00032EC1" w:rsidRDefault="00032EC1" w:rsidP="00745D3D"/>
    <w:p w:rsidR="00032EC1" w:rsidRDefault="006B61E5" w:rsidP="00745D3D">
      <w:r>
        <w:t>Raysoni et al.,</w:t>
      </w:r>
      <w:r w:rsidR="001B3C0C">
        <w:t xml:space="preserve"> (2013) have</w:t>
      </w:r>
      <w:r w:rsidR="00032EC1">
        <w:t xml:space="preserve"> given a detailed procedure to study the p</w:t>
      </w:r>
      <w:r w:rsidR="00CF4879">
        <w:t>roppant crush strength.  First, at least 30 proppant</w:t>
      </w:r>
      <w:r w:rsidR="00032EC1">
        <w:t xml:space="preserve"> </w:t>
      </w:r>
      <w:r w:rsidR="00CF4879">
        <w:t xml:space="preserve">particles </w:t>
      </w:r>
      <w:r w:rsidR="00032EC1">
        <w:t xml:space="preserve">are selected based on their uniform size and shape with limitations </w:t>
      </w:r>
      <w:r>
        <w:t>on particle sphericity</w:t>
      </w:r>
      <w:r w:rsidR="00CF4879">
        <w:t>. Second</w:t>
      </w:r>
      <w:r w:rsidR="00032EC1">
        <w:t xml:space="preserve">, </w:t>
      </w:r>
      <w:r w:rsidR="00CF4879">
        <w:t xml:space="preserve">the </w:t>
      </w:r>
      <w:r w:rsidR="00032EC1">
        <w:t>diameter of each proppant particle is measured by microscopic grain size a</w:t>
      </w:r>
      <w:r w:rsidR="00CE0DA1">
        <w:t>nalysis. Third</w:t>
      </w:r>
      <w:r w:rsidR="00032EC1">
        <w:t xml:space="preserve">, </w:t>
      </w:r>
      <w:r w:rsidR="00CE0DA1">
        <w:t xml:space="preserve">the </w:t>
      </w:r>
      <w:r w:rsidR="00032EC1">
        <w:t xml:space="preserve">test is conducted to determine the maximum force required to crush </w:t>
      </w:r>
      <w:r w:rsidR="00CE0DA1">
        <w:t>individual grains</w:t>
      </w:r>
      <w:r w:rsidR="00032EC1">
        <w:t xml:space="preserve">. Finally, </w:t>
      </w:r>
      <w:r w:rsidR="00CE0DA1">
        <w:t xml:space="preserve">the </w:t>
      </w:r>
      <w:r w:rsidR="00032EC1">
        <w:t>crush strength of proppant particles is determined statistically using Weibull distributions.</w:t>
      </w:r>
      <w:r w:rsidRPr="006B61E5">
        <w:t xml:space="preserve"> </w:t>
      </w:r>
      <w:r w:rsidR="00CE0DA1">
        <w:t>They show</w:t>
      </w:r>
      <w:r w:rsidR="007C18AA">
        <w:t xml:space="preserve"> </w:t>
      </w:r>
      <w:r w:rsidR="00032EC1">
        <w:t>that single gr</w:t>
      </w:r>
      <w:r w:rsidR="00CE0DA1">
        <w:t>ain crush tests show</w:t>
      </w:r>
      <w:r w:rsidR="00032EC1">
        <w:t xml:space="preserve"> good repeatab</w:t>
      </w:r>
      <w:r>
        <w:t xml:space="preserve">ility. </w:t>
      </w:r>
      <w:r w:rsidR="00246CC3">
        <w:t>They n</w:t>
      </w:r>
      <w:r w:rsidR="00ED5303">
        <w:t>ote</w:t>
      </w:r>
      <w:r w:rsidR="00246CC3">
        <w:t>d</w:t>
      </w:r>
      <w:r w:rsidR="00032EC1">
        <w:t xml:space="preserve"> that the stress states that the proppant particle experiences</w:t>
      </w:r>
      <w:r w:rsidR="002D5E28">
        <w:t xml:space="preserve"> in the API a</w:t>
      </w:r>
      <w:r w:rsidR="00CE0DA1">
        <w:t>nd single particle crush test are</w:t>
      </w:r>
      <w:r w:rsidR="002D5E28">
        <w:t xml:space="preserve"> significantly different. </w:t>
      </w:r>
      <w:r w:rsidR="0088486D">
        <w:t>S</w:t>
      </w:r>
      <w:r w:rsidR="00873C40">
        <w:t xml:space="preserve">ingle grain crush tests presents us with </w:t>
      </w:r>
      <w:r w:rsidR="00CE0DA1">
        <w:t xml:space="preserve">an </w:t>
      </w:r>
      <w:r w:rsidR="00873C40">
        <w:t>understanding of</w:t>
      </w:r>
      <w:r w:rsidR="0088486D">
        <w:t xml:space="preserve"> crushing characteristics</w:t>
      </w:r>
      <w:r w:rsidR="00873C40">
        <w:t xml:space="preserve"> </w:t>
      </w:r>
      <w:r w:rsidR="0088486D">
        <w:t xml:space="preserve">of </w:t>
      </w:r>
      <w:r w:rsidR="00873C40">
        <w:t>monolayer of proppant</w:t>
      </w:r>
      <w:r w:rsidR="0088486D">
        <w:t xml:space="preserve"> with </w:t>
      </w:r>
      <w:r>
        <w:t xml:space="preserve">isolated </w:t>
      </w:r>
      <w:r w:rsidR="0088486D">
        <w:t>proppant grains</w:t>
      </w:r>
      <w:r w:rsidR="00873C40">
        <w:t xml:space="preserve">. </w:t>
      </w:r>
      <w:r w:rsidR="002D5E28">
        <w:t xml:space="preserve">  </w:t>
      </w:r>
    </w:p>
    <w:p w:rsidR="007C18AA" w:rsidRDefault="007C18AA" w:rsidP="00032EC1">
      <w:pPr>
        <w:jc w:val="both"/>
      </w:pPr>
    </w:p>
    <w:p w:rsidR="00560E9E" w:rsidRDefault="001D6F6C" w:rsidP="00374D57">
      <w:pPr>
        <w:pStyle w:val="Heading3"/>
      </w:pPr>
      <w:bookmarkStart w:id="29" w:name="_Toc459381191"/>
      <w:r>
        <w:t>1.4</w:t>
      </w:r>
      <w:r w:rsidR="008669FA">
        <w:t>.4</w:t>
      </w:r>
      <w:r w:rsidR="00560E9E">
        <w:t xml:space="preserve"> </w:t>
      </w:r>
      <w:r w:rsidR="008669FA">
        <w:t>Constant displacement rate crush test</w:t>
      </w:r>
      <w:bookmarkEnd w:id="29"/>
    </w:p>
    <w:p w:rsidR="00BA50C1" w:rsidRDefault="00BA50C1" w:rsidP="00745D3D">
      <w:r>
        <w:t>Simo et al.</w:t>
      </w:r>
      <w:r w:rsidR="006B61E5">
        <w:t>,</w:t>
      </w:r>
      <w:r>
        <w:t xml:space="preserve"> (2013) proposed a new crush test method to study the behavior of proppant pack under stress. Simo et al.</w:t>
      </w:r>
      <w:r w:rsidR="006B61E5">
        <w:t>,</w:t>
      </w:r>
      <w:r>
        <w:t xml:space="preserve"> (2013)</w:t>
      </w:r>
      <w:r w:rsidR="00ED5303">
        <w:t xml:space="preserve"> designed this crush test </w:t>
      </w:r>
      <w:r>
        <w:t>to investigate the characteristics of the proppant pack</w:t>
      </w:r>
      <w:r w:rsidR="006B61E5">
        <w:t>s</w:t>
      </w:r>
      <w:r>
        <w:t xml:space="preserve"> as a whole by studying the load rate as function of </w:t>
      </w:r>
      <w:r>
        <w:lastRenderedPageBreak/>
        <w:t>time. The test is carried out on dry proppant pack</w:t>
      </w:r>
      <w:r w:rsidR="00CE0DA1">
        <w:t>s</w:t>
      </w:r>
      <w:r>
        <w:t xml:space="preserve"> at ambient temperature conditions. The test cell used is in compliance with API cell dimension a</w:t>
      </w:r>
      <w:r w:rsidR="00ED5303">
        <w:t>nd</w:t>
      </w:r>
      <w:r w:rsidR="0043216C">
        <w:t xml:space="preserve"> hardness </w:t>
      </w:r>
      <w:proofErr w:type="gramStart"/>
      <w:r w:rsidR="0043216C">
        <w:t>The</w:t>
      </w:r>
      <w:proofErr w:type="gramEnd"/>
      <w:r w:rsidR="0043216C">
        <w:t xml:space="preserve"> </w:t>
      </w:r>
      <w:r>
        <w:t xml:space="preserve">bottom piston </w:t>
      </w:r>
      <w:r w:rsidR="0043216C">
        <w:t xml:space="preserve">of the cell </w:t>
      </w:r>
      <w:r>
        <w:t xml:space="preserve">is displaced at constant rate. The constant </w:t>
      </w:r>
      <w:r w:rsidR="0043216C">
        <w:t xml:space="preserve">piston </w:t>
      </w:r>
      <w:r>
        <w:t xml:space="preserve">displacement is controlled by </w:t>
      </w:r>
      <w:r w:rsidR="0043216C">
        <w:t xml:space="preserve">a </w:t>
      </w:r>
      <w:r>
        <w:t>me</w:t>
      </w:r>
      <w:r w:rsidR="006B61E5">
        <w:t>tering pump and computer which records the applied load</w:t>
      </w:r>
      <w:r>
        <w:t xml:space="preserve">. </w:t>
      </w:r>
      <w:r w:rsidR="006B61E5">
        <w:t>A</w:t>
      </w:r>
      <w:r w:rsidR="0043216C">
        <w:t xml:space="preserve"> load </w:t>
      </w:r>
      <w:r>
        <w:t>is recorded every 5 seconds</w:t>
      </w:r>
      <w:r w:rsidR="0043216C">
        <w:t xml:space="preserve"> and</w:t>
      </w:r>
      <w:r>
        <w:t xml:space="preserve"> converted to stress using area over which load </w:t>
      </w:r>
      <w:r w:rsidR="00ED5303">
        <w:t xml:space="preserve">is applied </w:t>
      </w:r>
      <w:r w:rsidR="00711691">
        <w:t>(area of proppant pack).T</w:t>
      </w:r>
      <w:r>
        <w:t xml:space="preserve">he pressure derivative with respect to time </w:t>
      </w:r>
      <w:r w:rsidR="005E2D8C">
        <w:t xml:space="preserve">(loading rate) </w:t>
      </w:r>
      <w:r w:rsidR="00711691">
        <w:t xml:space="preserve">is calculated and </w:t>
      </w:r>
      <w:r w:rsidR="0043216C">
        <w:t>plotted as function of time at</w:t>
      </w:r>
      <w:r>
        <w:t xml:space="preserve"> every 500 psi </w:t>
      </w:r>
      <w:r w:rsidR="00711691">
        <w:t xml:space="preserve">increase in </w:t>
      </w:r>
      <w:r w:rsidR="0088486D">
        <w:t xml:space="preserve">axial </w:t>
      </w:r>
      <w:r>
        <w:t xml:space="preserve">pressure. </w:t>
      </w:r>
      <w:r w:rsidR="005E2D8C">
        <w:rPr>
          <w:b/>
        </w:rPr>
        <w:t>Figure 9</w:t>
      </w:r>
      <w:r>
        <w:t xml:space="preserve"> shows a typical plot obtained for resin coated sand (RCS)</w:t>
      </w:r>
      <w:r w:rsidR="005E2D8C">
        <w:t xml:space="preserve"> (Simo et al., 2013)</w:t>
      </w:r>
      <w:r>
        <w:t xml:space="preserve">. </w:t>
      </w:r>
    </w:p>
    <w:p w:rsidR="00BA50C1" w:rsidRDefault="00BA50C1" w:rsidP="00745D3D"/>
    <w:p w:rsidR="00360429" w:rsidRDefault="00360429" w:rsidP="00745D3D">
      <w:r>
        <w:t xml:space="preserve">Simo </w:t>
      </w:r>
      <w:r w:rsidR="00D512C5">
        <w:t xml:space="preserve">et al. </w:t>
      </w:r>
      <w:r>
        <w:t xml:space="preserve">(2013) divided </w:t>
      </w:r>
      <w:r w:rsidR="007E48C5">
        <w:t xml:space="preserve">a typical plot shown in </w:t>
      </w:r>
      <w:r w:rsidR="007C18AA">
        <w:rPr>
          <w:b/>
        </w:rPr>
        <w:t>F</w:t>
      </w:r>
      <w:r w:rsidR="005E2D8C">
        <w:rPr>
          <w:b/>
        </w:rPr>
        <w:t>igure 9</w:t>
      </w:r>
      <w:r>
        <w:t xml:space="preserve"> in three regions. </w:t>
      </w:r>
      <w:r w:rsidR="00CE0DA1">
        <w:t>In region A, the</w:t>
      </w:r>
      <w:r>
        <w:t xml:space="preserve"> </w:t>
      </w:r>
      <w:r w:rsidR="0088486D">
        <w:t>loading rate</w:t>
      </w:r>
      <w:r w:rsidR="00D512C5">
        <w:t xml:space="preserve"> </w:t>
      </w:r>
      <w:r>
        <w:t>increases as function of time and t</w:t>
      </w:r>
      <w:r w:rsidR="00711691">
        <w:t>hen, becomes stable</w:t>
      </w:r>
      <w:r>
        <w:t xml:space="preserve"> in region B. In region C, </w:t>
      </w:r>
      <w:r w:rsidR="005E2D8C">
        <w:t>loading rate</w:t>
      </w:r>
      <w:r w:rsidR="00D512C5">
        <w:t xml:space="preserve"> </w:t>
      </w:r>
      <w:r>
        <w:t>increases again but at a lower rate</w:t>
      </w:r>
      <w:r w:rsidR="00246CC3">
        <w:t xml:space="preserve"> than region A</w:t>
      </w:r>
      <w:r>
        <w:t>. Simo</w:t>
      </w:r>
      <w:r w:rsidR="00D512C5">
        <w:t xml:space="preserve"> et al. (2013)</w:t>
      </w:r>
      <w:r>
        <w:t xml:space="preserve"> inferred that the </w:t>
      </w:r>
      <w:r w:rsidR="0088486D">
        <w:t xml:space="preserve">loading rate </w:t>
      </w:r>
      <w:r>
        <w:t xml:space="preserve">increase in region A </w:t>
      </w:r>
      <w:r w:rsidR="00711691">
        <w:t>was indicative of</w:t>
      </w:r>
      <w:r>
        <w:t xml:space="preserve"> grain movement and rearrangement. Similarly, </w:t>
      </w:r>
      <w:r w:rsidR="00711691">
        <w:t>t</w:t>
      </w:r>
      <w:r>
        <w:t>he</w:t>
      </w:r>
      <w:r w:rsidR="00711691">
        <w:t>y</w:t>
      </w:r>
      <w:r>
        <w:t xml:space="preserve"> inferred that stable </w:t>
      </w:r>
      <w:r w:rsidR="005E2D8C">
        <w:t xml:space="preserve">loading rate in region B </w:t>
      </w:r>
      <w:r w:rsidR="00711691">
        <w:t>was</w:t>
      </w:r>
      <w:r>
        <w:t xml:space="preserve"> indicative of grain deformation and crushing. Region C </w:t>
      </w:r>
      <w:r w:rsidR="00ED5303">
        <w:t>(</w:t>
      </w:r>
      <w:r>
        <w:t xml:space="preserve">with an increasing </w:t>
      </w:r>
      <w:r w:rsidR="0088486D">
        <w:t>loading rate</w:t>
      </w:r>
      <w:r w:rsidR="00ED5303">
        <w:t>)</w:t>
      </w:r>
      <w:r>
        <w:t xml:space="preserve"> was identified as the </w:t>
      </w:r>
      <w:r w:rsidR="0088486D">
        <w:t>grain rearrangement region once</w:t>
      </w:r>
      <w:r>
        <w:t xml:space="preserve"> </w:t>
      </w:r>
      <w:r w:rsidR="0088486D">
        <w:t xml:space="preserve">proppant </w:t>
      </w:r>
      <w:r>
        <w:t>grain</w:t>
      </w:r>
      <w:r w:rsidR="0088486D">
        <w:t>s were crushed</w:t>
      </w:r>
      <w:r>
        <w:t xml:space="preserve">. The end of region B was identified as the failure stress at which the proppant pack was unable to bear any more load and </w:t>
      </w:r>
      <w:r w:rsidR="005E2D8C">
        <w:t xml:space="preserve">loading rate </w:t>
      </w:r>
      <w:r w:rsidR="00ED5303">
        <w:t>continued to increase</w:t>
      </w:r>
      <w:r>
        <w:t xml:space="preserve"> with respect to time.     </w:t>
      </w:r>
    </w:p>
    <w:p w:rsidR="00D512C5" w:rsidRDefault="007E48C5" w:rsidP="00D512C5">
      <w:pPr>
        <w:keepNext/>
        <w:jc w:val="center"/>
      </w:pPr>
      <w:r>
        <w:rPr>
          <w:noProof/>
          <w:lang w:bidi="ar-SA"/>
        </w:rPr>
        <w:lastRenderedPageBreak/>
        <w:drawing>
          <wp:inline distT="0" distB="0" distL="0" distR="0" wp14:anchorId="24122E86" wp14:editId="688F82F3">
            <wp:extent cx="5362575" cy="306705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62575" cy="3067050"/>
                    </a:xfrm>
                    <a:prstGeom prst="rect">
                      <a:avLst/>
                    </a:prstGeom>
                    <a:noFill/>
                  </pic:spPr>
                </pic:pic>
              </a:graphicData>
            </a:graphic>
          </wp:inline>
        </w:drawing>
      </w:r>
    </w:p>
    <w:p w:rsidR="007E48C5" w:rsidRDefault="00D512C5" w:rsidP="002D38B5">
      <w:pPr>
        <w:pStyle w:val="Caption"/>
      </w:pPr>
      <w:bookmarkStart w:id="30" w:name="_Toc459308009"/>
      <w:r>
        <w:t xml:space="preserve">Figure </w:t>
      </w:r>
      <w:r w:rsidR="00FF61F7">
        <w:fldChar w:fldCharType="begin"/>
      </w:r>
      <w:r w:rsidR="00FF61F7">
        <w:instrText xml:space="preserve"> SEQ Figure \* ARABIC </w:instrText>
      </w:r>
      <w:r w:rsidR="00FF61F7">
        <w:fldChar w:fldCharType="separate"/>
      </w:r>
      <w:r w:rsidR="00293AB5">
        <w:rPr>
          <w:noProof/>
        </w:rPr>
        <w:t>9</w:t>
      </w:r>
      <w:r w:rsidR="00FF61F7">
        <w:rPr>
          <w:noProof/>
        </w:rPr>
        <w:fldChar w:fldCharType="end"/>
      </w:r>
      <w:r>
        <w:t xml:space="preserve">: </w:t>
      </w:r>
      <w:r w:rsidRPr="00A90E02">
        <w:t xml:space="preserve">Plot of </w:t>
      </w:r>
      <w:r w:rsidR="00711691">
        <w:t xml:space="preserve">the applied </w:t>
      </w:r>
      <w:r w:rsidRPr="00A90E02">
        <w:t xml:space="preserve">pressure derivative as function of time for RCS is divided into three regions: A) movement </w:t>
      </w:r>
      <w:r w:rsidR="00711691">
        <w:t>and</w:t>
      </w:r>
      <w:r w:rsidRPr="00A90E02">
        <w:t xml:space="preserve"> grain rearrangement, B) grain crushing and C) grain rearrangement</w:t>
      </w:r>
      <w:r>
        <w:t xml:space="preserve"> (Simo et al., 2013)</w:t>
      </w:r>
      <w:r w:rsidRPr="00A90E02">
        <w:t>.</w:t>
      </w:r>
      <w:bookmarkEnd w:id="30"/>
    </w:p>
    <w:p w:rsidR="007E48C5" w:rsidRDefault="007E48C5" w:rsidP="00360429">
      <w:pPr>
        <w:jc w:val="both"/>
      </w:pPr>
    </w:p>
    <w:p w:rsidR="00EA4740" w:rsidRDefault="00EA4740" w:rsidP="00745D3D">
      <w:r w:rsidRPr="00EA4740">
        <w:t xml:space="preserve">Using this methodology, Simo </w:t>
      </w:r>
      <w:r w:rsidR="005E2D8C">
        <w:t xml:space="preserve">et al., (2013) </w:t>
      </w:r>
      <w:r w:rsidRPr="00EA4740">
        <w:t>determined the failure str</w:t>
      </w:r>
      <w:r w:rsidR="00F72480">
        <w:t>ess</w:t>
      </w:r>
      <w:r w:rsidR="00711691">
        <w:t>es</w:t>
      </w:r>
      <w:r w:rsidR="00F72480">
        <w:t xml:space="preserve"> for 30/50 Ohio sand, 30/50 resin coated Ohio sand, 40/70 Ohio s</w:t>
      </w:r>
      <w:r w:rsidRPr="00EA4740">
        <w:t>and</w:t>
      </w:r>
      <w:r w:rsidR="00F72480">
        <w:t xml:space="preserve"> and 40/70 resin c</w:t>
      </w:r>
      <w:r w:rsidRPr="00EA4740">
        <w:t xml:space="preserve">oated Ohio sand at </w:t>
      </w:r>
      <w:r w:rsidR="00711691">
        <w:t xml:space="preserve">[0.5] </w:t>
      </w:r>
      <w:r>
        <w:t xml:space="preserve">to </w:t>
      </w:r>
      <w:r w:rsidR="00711691">
        <w:t>[</w:t>
      </w:r>
      <w:r>
        <w:t>4</w:t>
      </w:r>
      <w:r w:rsidR="00711691">
        <w:t>]</w:t>
      </w:r>
      <w:r w:rsidRPr="00EA4740">
        <w:t>. The failure stress as function of proppant concentration for the 4 different proppan</w:t>
      </w:r>
      <w:r w:rsidR="002B27B9">
        <w:t xml:space="preserve">ts is shown </w:t>
      </w:r>
      <w:r>
        <w:t xml:space="preserve">in </w:t>
      </w:r>
      <w:r w:rsidR="007C18AA">
        <w:rPr>
          <w:b/>
        </w:rPr>
        <w:t>F</w:t>
      </w:r>
      <w:r w:rsidR="007C086B">
        <w:rPr>
          <w:b/>
        </w:rPr>
        <w:t>igure 10</w:t>
      </w:r>
      <w:r w:rsidRPr="00EA4740">
        <w:t xml:space="preserve">. </w:t>
      </w:r>
      <w:r w:rsidR="00711691">
        <w:t xml:space="preserve">Note </w:t>
      </w:r>
      <w:r w:rsidRPr="00EA4740">
        <w:t xml:space="preserve">that the proppant pack fails at higher stress for higher </w:t>
      </w:r>
      <w:r w:rsidR="005E2D8C" w:rsidRPr="00EA4740">
        <w:t xml:space="preserve">proppant </w:t>
      </w:r>
      <w:r w:rsidRPr="00EA4740">
        <w:t>concentration</w:t>
      </w:r>
      <w:r w:rsidR="00711691">
        <w:t>s</w:t>
      </w:r>
      <w:r w:rsidRPr="00EA4740">
        <w:t>.</w:t>
      </w:r>
      <w:r w:rsidR="005E2D8C">
        <w:t xml:space="preserve"> It is also noted by</w:t>
      </w:r>
      <w:r w:rsidR="007C086B">
        <w:t xml:space="preserve"> Simo et al., (2013)</w:t>
      </w:r>
      <w:r w:rsidR="00F72480">
        <w:t xml:space="preserve"> that resin coated Ohio sand performs better than </w:t>
      </w:r>
      <w:r w:rsidR="00711691">
        <w:t xml:space="preserve">simple </w:t>
      </w:r>
      <w:r w:rsidR="00F72480">
        <w:t>Ohio sand. This increased strength is reflective of changes in mechan</w:t>
      </w:r>
      <w:r w:rsidR="00ED5303">
        <w:t>ical properties of Ohio sand attributed to</w:t>
      </w:r>
      <w:r w:rsidR="00CE0DA1">
        <w:t xml:space="preserve"> resin </w:t>
      </w:r>
      <w:r w:rsidR="00F72480">
        <w:t>coating.</w:t>
      </w:r>
    </w:p>
    <w:p w:rsidR="00C92036" w:rsidRDefault="00EA4740" w:rsidP="00C92036">
      <w:pPr>
        <w:keepNext/>
        <w:jc w:val="both"/>
      </w:pPr>
      <w:r w:rsidRPr="00EA4740">
        <w:rPr>
          <w:noProof/>
          <w:lang w:bidi="ar-SA"/>
        </w:rPr>
        <w:lastRenderedPageBreak/>
        <w:drawing>
          <wp:inline distT="0" distB="0" distL="0" distR="0" wp14:anchorId="649F8DED" wp14:editId="58149B48">
            <wp:extent cx="5610225" cy="34290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A4740" w:rsidRDefault="00C92036" w:rsidP="002D38B5">
      <w:pPr>
        <w:pStyle w:val="Caption"/>
      </w:pPr>
      <w:bookmarkStart w:id="31" w:name="_Toc459308010"/>
      <w:r>
        <w:t xml:space="preserve">Figure </w:t>
      </w:r>
      <w:r w:rsidR="00FF61F7">
        <w:fldChar w:fldCharType="begin"/>
      </w:r>
      <w:r w:rsidR="00FF61F7">
        <w:instrText xml:space="preserve"> SEQ Figure \* ARABIC </w:instrText>
      </w:r>
      <w:r w:rsidR="00FF61F7">
        <w:fldChar w:fldCharType="separate"/>
      </w:r>
      <w:r w:rsidR="00293AB5">
        <w:rPr>
          <w:noProof/>
        </w:rPr>
        <w:t>10</w:t>
      </w:r>
      <w:r w:rsidR="00FF61F7">
        <w:rPr>
          <w:noProof/>
        </w:rPr>
        <w:fldChar w:fldCharType="end"/>
      </w:r>
      <w:r>
        <w:t xml:space="preserve">: </w:t>
      </w:r>
      <w:r w:rsidRPr="000A5D8A">
        <w:t>Plot of failure pressure as function of proppant concentration for 4 different proppants (Simo et al., 2013).</w:t>
      </w:r>
      <w:r>
        <w:t xml:space="preserve"> </w:t>
      </w:r>
      <w:r w:rsidR="00ED5303">
        <w:t xml:space="preserve">Increasing </w:t>
      </w:r>
      <w:r>
        <w:t>proppant concentration</w:t>
      </w:r>
      <w:r w:rsidR="00ED5303">
        <w:t xml:space="preserve"> is directly correlated with </w:t>
      </w:r>
      <w:r>
        <w:t>failure pressure.</w:t>
      </w:r>
      <w:bookmarkEnd w:id="31"/>
    </w:p>
    <w:p w:rsidR="00F72480" w:rsidRDefault="00F72480" w:rsidP="00360429">
      <w:pPr>
        <w:jc w:val="both"/>
      </w:pPr>
    </w:p>
    <w:p w:rsidR="00C92036" w:rsidRDefault="001D6F6C" w:rsidP="00081262">
      <w:pPr>
        <w:pStyle w:val="Heading2"/>
      </w:pPr>
      <w:bookmarkStart w:id="32" w:name="_Toc459381192"/>
      <w:r>
        <w:t>1.5</w:t>
      </w:r>
      <w:r w:rsidR="00C92036">
        <w:t xml:space="preserve"> Proppant percent crush and permeability</w:t>
      </w:r>
      <w:bookmarkEnd w:id="32"/>
      <w:r w:rsidR="00C92036">
        <w:t xml:space="preserve"> </w:t>
      </w:r>
    </w:p>
    <w:p w:rsidR="004E65B2" w:rsidRDefault="00F72480" w:rsidP="00745D3D">
      <w:r>
        <w:t xml:space="preserve">Schubarth et al., (2004) </w:t>
      </w:r>
      <w:r w:rsidR="00F37AA3">
        <w:t>correlated</w:t>
      </w:r>
      <w:r w:rsidR="007C086B">
        <w:t xml:space="preserve"> median particle diameter</w:t>
      </w:r>
      <w:r>
        <w:t xml:space="preserve"> with </w:t>
      </w:r>
      <w:r w:rsidR="007C086B">
        <w:t>permeability</w:t>
      </w:r>
      <w:r w:rsidR="00711691">
        <w:t xml:space="preserve"> </w:t>
      </w:r>
      <w:r w:rsidR="004E65B2">
        <w:t>(</w:t>
      </w:r>
      <w:r w:rsidR="00711691">
        <w:t xml:space="preserve">see </w:t>
      </w:r>
      <w:r w:rsidR="007C18AA">
        <w:rPr>
          <w:b/>
        </w:rPr>
        <w:t>F</w:t>
      </w:r>
      <w:r w:rsidR="004E65B2" w:rsidRPr="004E65B2">
        <w:rPr>
          <w:b/>
        </w:rPr>
        <w:t>igure 4</w:t>
      </w:r>
      <w:r w:rsidR="004E65B2">
        <w:t>)</w:t>
      </w:r>
      <w:r>
        <w:t>. Berg</w:t>
      </w:r>
      <w:r w:rsidR="00C464EF">
        <w:t>,</w:t>
      </w:r>
      <w:r>
        <w:t xml:space="preserve"> (1970</w:t>
      </w:r>
      <w:r w:rsidR="00F37AA3">
        <w:t xml:space="preserve">) </w:t>
      </w:r>
      <w:r>
        <w:t>proposed the u</w:t>
      </w:r>
      <w:r w:rsidR="004E65B2">
        <w:t>se</w:t>
      </w:r>
      <w:r w:rsidR="007C086B">
        <w:t xml:space="preserve"> of median particle diameter</w:t>
      </w:r>
      <w:r>
        <w:t xml:space="preserve"> and broadness of sieve </w:t>
      </w:r>
      <w:r w:rsidR="00711691">
        <w:t>distribution (</w:t>
      </w:r>
      <m:oMath>
        <m:r>
          <w:rPr>
            <w:rFonts w:ascii="Cambria Math" w:hAnsi="Cambria Math"/>
          </w:rPr>
          <m:t>PDФ</m:t>
        </m:r>
      </m:oMath>
      <w:r w:rsidR="00711691">
        <w:t xml:space="preserve"> in </w:t>
      </w:r>
      <w:r w:rsidR="007C18AA">
        <w:rPr>
          <w:b/>
        </w:rPr>
        <w:t>E</w:t>
      </w:r>
      <w:r w:rsidR="00711691" w:rsidRPr="00711691">
        <w:rPr>
          <w:b/>
        </w:rPr>
        <w:t>quation 1</w:t>
      </w:r>
      <w:r w:rsidR="00711691">
        <w:t xml:space="preserve">) </w:t>
      </w:r>
      <w:r w:rsidR="004E65B2">
        <w:t>to predict permeability of well</w:t>
      </w:r>
      <w:r>
        <w:t xml:space="preserve"> sorted</w:t>
      </w:r>
      <w:r w:rsidR="007C086B">
        <w:t xml:space="preserve"> and</w:t>
      </w:r>
      <w:r w:rsidR="004E65B2">
        <w:t xml:space="preserve"> high porosity sandstones</w:t>
      </w:r>
      <w:r w:rsidR="00062A6F">
        <w:t>.</w:t>
      </w:r>
      <w:r w:rsidR="004E65B2">
        <w:t xml:space="preserve"> </w:t>
      </w:r>
      <w:r w:rsidR="00FE518A">
        <w:t>P</w:t>
      </w:r>
      <w:r w:rsidR="00DB2660">
        <w:t>ermeability</w:t>
      </w:r>
      <w:r w:rsidR="00B33B36">
        <w:t xml:space="preserve"> is directly dependent on median particle size.  </w:t>
      </w:r>
      <w:r w:rsidR="00DB2660">
        <w:t>Using the correlation proposed by Berg</w:t>
      </w:r>
      <w:r w:rsidR="00C464EF">
        <w:t>,</w:t>
      </w:r>
      <w:r w:rsidR="00DB2660">
        <w:t xml:space="preserve"> (1970)</w:t>
      </w:r>
      <w:r w:rsidR="00FE518A">
        <w:t xml:space="preserve"> (</w:t>
      </w:r>
      <w:r w:rsidR="007C18AA">
        <w:rPr>
          <w:b/>
        </w:rPr>
        <w:t>E</w:t>
      </w:r>
      <w:r w:rsidR="00FE518A" w:rsidRPr="00FE518A">
        <w:rPr>
          <w:b/>
        </w:rPr>
        <w:t>quation 1</w:t>
      </w:r>
      <w:r w:rsidR="00FE518A">
        <w:t>, see page 9)</w:t>
      </w:r>
      <w:r w:rsidR="00DB2660">
        <w:t>, Schubarth et al., (2004) discussed predicting the changes in conductivity as function o</w:t>
      </w:r>
      <w:r w:rsidR="00FE518A">
        <w:t>f closure stress using the particle size</w:t>
      </w:r>
      <w:r w:rsidR="00DB2660">
        <w:t xml:space="preserve"> distribution.</w:t>
      </w:r>
    </w:p>
    <w:p w:rsidR="00DB2660" w:rsidRDefault="00DB2660" w:rsidP="00745D3D"/>
    <w:p w:rsidR="00C92036" w:rsidRPr="00C92036" w:rsidRDefault="00C92036" w:rsidP="00745D3D">
      <w:r w:rsidRPr="00C92036">
        <w:t>P</w:t>
      </w:r>
      <w:r w:rsidR="00611EE7">
        <w:t>earson</w:t>
      </w:r>
      <w:r w:rsidRPr="00C92036">
        <w:t xml:space="preserve"> et al.</w:t>
      </w:r>
      <w:r w:rsidR="00C464EF">
        <w:t>,</w:t>
      </w:r>
      <w:r w:rsidR="00611EE7">
        <w:t xml:space="preserve"> (2014</w:t>
      </w:r>
      <w:r w:rsidRPr="00C92036">
        <w:t xml:space="preserve">) discussed how to use the proppant crush test and investigated percent crush as function of </w:t>
      </w:r>
      <w:r w:rsidR="002D38B5">
        <w:t xml:space="preserve">long term </w:t>
      </w:r>
      <w:r>
        <w:t>conductivity</w:t>
      </w:r>
      <w:r w:rsidR="002D38B5">
        <w:t xml:space="preserve">, i.e. 48 hours from the start of the </w:t>
      </w:r>
      <w:r w:rsidR="002D38B5">
        <w:lastRenderedPageBreak/>
        <w:t xml:space="preserve">experiment </w:t>
      </w:r>
      <w:r w:rsidR="00611EE7">
        <w:t xml:space="preserve">(Palisch, 2015) </w:t>
      </w:r>
      <w:r>
        <w:t xml:space="preserve">. </w:t>
      </w:r>
      <w:r w:rsidR="00B33B36">
        <w:rPr>
          <w:b/>
        </w:rPr>
        <w:t>Figure 11</w:t>
      </w:r>
      <w:r w:rsidRPr="00C92036">
        <w:t xml:space="preserve"> shows the plot of long term fracture conductivity as function of percent crush for 30/50 and 40/70 intermediate density ceramics and low density ceramics from various manufactures. They concluded from </w:t>
      </w:r>
      <w:r w:rsidR="007C18AA">
        <w:rPr>
          <w:b/>
        </w:rPr>
        <w:t>F</w:t>
      </w:r>
      <w:r w:rsidR="00B33B36">
        <w:rPr>
          <w:b/>
        </w:rPr>
        <w:t>igure 11</w:t>
      </w:r>
      <w:r w:rsidRPr="00C92036">
        <w:t xml:space="preserve"> that percent crush is </w:t>
      </w:r>
      <w:r w:rsidR="00F37AA3">
        <w:t xml:space="preserve">a </w:t>
      </w:r>
      <w:r w:rsidRPr="00C92036">
        <w:t xml:space="preserve">poor indicator of long term fracture conductivity. </w:t>
      </w:r>
    </w:p>
    <w:p w:rsidR="00C92036" w:rsidRDefault="00C92036" w:rsidP="00C92036">
      <w:pPr>
        <w:keepNext/>
        <w:jc w:val="center"/>
      </w:pPr>
      <w:r>
        <w:rPr>
          <w:noProof/>
          <w:lang w:bidi="ar-SA"/>
        </w:rPr>
        <w:drawing>
          <wp:inline distT="0" distB="0" distL="0" distR="0" wp14:anchorId="2995FF5C" wp14:editId="7A723CF7">
            <wp:extent cx="4381500" cy="2752725"/>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3" cstate="print"/>
                    <a:stretch>
                      <a:fillRect/>
                    </a:stretch>
                  </pic:blipFill>
                  <pic:spPr>
                    <a:xfrm>
                      <a:off x="0" y="0"/>
                      <a:ext cx="4381500" cy="2752725"/>
                    </a:xfrm>
                    <a:prstGeom prst="rect">
                      <a:avLst/>
                    </a:prstGeom>
                  </pic:spPr>
                </pic:pic>
              </a:graphicData>
            </a:graphic>
          </wp:inline>
        </w:drawing>
      </w:r>
    </w:p>
    <w:p w:rsidR="00C92036" w:rsidRDefault="00C92036" w:rsidP="00681435">
      <w:pPr>
        <w:pStyle w:val="Caption"/>
      </w:pPr>
      <w:bookmarkStart w:id="33" w:name="_Toc459308011"/>
      <w:r>
        <w:t xml:space="preserve">Figure </w:t>
      </w:r>
      <w:r w:rsidR="00FF61F7">
        <w:fldChar w:fldCharType="begin"/>
      </w:r>
      <w:r w:rsidR="00FF61F7">
        <w:instrText xml:space="preserve"> SEQ Figure \* ARABIC </w:instrText>
      </w:r>
      <w:r w:rsidR="00FF61F7">
        <w:fldChar w:fldCharType="separate"/>
      </w:r>
      <w:r w:rsidR="00293AB5">
        <w:rPr>
          <w:noProof/>
        </w:rPr>
        <w:t>11</w:t>
      </w:r>
      <w:r w:rsidR="00FF61F7">
        <w:rPr>
          <w:noProof/>
        </w:rPr>
        <w:fldChar w:fldCharType="end"/>
      </w:r>
      <w:r>
        <w:t xml:space="preserve">: </w:t>
      </w:r>
      <w:r w:rsidRPr="00094D88">
        <w:t>Long term fracture conductivity as function of percent crush for 30/50 and 40/70 intermediate density ceramics and low density ceramics from various ma</w:t>
      </w:r>
      <w:r w:rsidR="00611EE7">
        <w:t>nufactures (Palisch et al., 2015</w:t>
      </w:r>
      <w:r w:rsidRPr="00094D88">
        <w:t>).</w:t>
      </w:r>
      <w:bookmarkEnd w:id="33"/>
    </w:p>
    <w:p w:rsidR="008306AB" w:rsidRDefault="008306AB" w:rsidP="00C92036"/>
    <w:p w:rsidR="00DB2660" w:rsidRDefault="00DB2660" w:rsidP="00081262">
      <w:pPr>
        <w:pStyle w:val="Heading2"/>
      </w:pPr>
      <w:bookmarkStart w:id="34" w:name="_Toc459381193"/>
      <w:r>
        <w:t>1.6 Problem statement</w:t>
      </w:r>
      <w:bookmarkEnd w:id="34"/>
    </w:p>
    <w:p w:rsidR="006B61E5" w:rsidRDefault="00DB2660" w:rsidP="00745D3D">
      <w:r>
        <w:t>Taking into consideration different crush tests perfo</w:t>
      </w:r>
      <w:r w:rsidR="00F37AA3">
        <w:t>rmed by various researchers, a</w:t>
      </w:r>
      <w:r>
        <w:t xml:space="preserve"> goal of the study was to understand how proppant crushing tak</w:t>
      </w:r>
      <w:r w:rsidR="006D26C7">
        <w:t xml:space="preserve">es place in bulk – [1] </w:t>
      </w:r>
      <w:r>
        <w:t xml:space="preserve">versus </w:t>
      </w:r>
      <w:r w:rsidR="006D26C7">
        <w:t>[</w:t>
      </w:r>
      <w:r>
        <w:t>4</w:t>
      </w:r>
      <w:r w:rsidR="006D26C7">
        <w:t>]</w:t>
      </w:r>
      <w:r>
        <w:t xml:space="preserve">.   </w:t>
      </w:r>
      <w:r w:rsidR="00FE518A">
        <w:t>Proppant crushing</w:t>
      </w:r>
      <w:r w:rsidR="002D38B5">
        <w:t>,</w:t>
      </w:r>
      <w:r w:rsidR="00FE518A">
        <w:t xml:space="preserve"> in bulk</w:t>
      </w:r>
      <w:r w:rsidR="002D38B5">
        <w:t>,</w:t>
      </w:r>
      <w:r w:rsidR="00FE518A">
        <w:t xml:space="preserve"> controls </w:t>
      </w:r>
      <w:r w:rsidR="007C086B">
        <w:t>flow behavior</w:t>
      </w:r>
      <w:r>
        <w:t xml:space="preserve"> and compaction of these packs. Compaction at realistic field conditions can be incorporated in reservoir simulation model</w:t>
      </w:r>
      <w:r w:rsidR="00F37AA3">
        <w:t>s</w:t>
      </w:r>
      <w:r>
        <w:t xml:space="preserve"> </w:t>
      </w:r>
      <w:r w:rsidR="00F37AA3">
        <w:t>to estimate</w:t>
      </w:r>
      <w:r>
        <w:t xml:space="preserve"> </w:t>
      </w:r>
      <w:r w:rsidR="0043216C">
        <w:t xml:space="preserve">the time dependence of </w:t>
      </w:r>
      <w:r>
        <w:t>fracture conductivity and production more accurately. Understanding of how proppant cru</w:t>
      </w:r>
      <w:r w:rsidR="0043216C">
        <w:t xml:space="preserve">shes in bulk would also help </w:t>
      </w:r>
      <w:r>
        <w:t xml:space="preserve">to </w:t>
      </w:r>
      <w:r w:rsidR="00FE518A">
        <w:t xml:space="preserve">understand </w:t>
      </w:r>
      <w:r>
        <w:t xml:space="preserve">boundary effects that might be </w:t>
      </w:r>
      <w:r w:rsidR="002D38B5">
        <w:t xml:space="preserve">unknowingly </w:t>
      </w:r>
      <w:r>
        <w:t xml:space="preserve">introduced in API crush tests </w:t>
      </w:r>
      <w:r w:rsidR="00FE518A">
        <w:t xml:space="preserve">which </w:t>
      </w:r>
      <w:r>
        <w:t xml:space="preserve">might not be representative </w:t>
      </w:r>
      <w:r w:rsidR="006B61E5">
        <w:t xml:space="preserve">of realistic field conditions. </w:t>
      </w:r>
    </w:p>
    <w:p w:rsidR="00C92036" w:rsidRPr="000F56FF" w:rsidRDefault="00C92036" w:rsidP="00385529">
      <w:pPr>
        <w:pStyle w:val="Heading1"/>
      </w:pPr>
      <w:bookmarkStart w:id="35" w:name="_Toc459381194"/>
      <w:r w:rsidRPr="000F56FF">
        <w:lastRenderedPageBreak/>
        <w:t xml:space="preserve">Chapter </w:t>
      </w:r>
      <w:r>
        <w:t>2</w:t>
      </w:r>
      <w:r w:rsidRPr="000F56FF">
        <w:t xml:space="preserve">: </w:t>
      </w:r>
      <w:r>
        <w:t xml:space="preserve">Experimental </w:t>
      </w:r>
      <w:r w:rsidR="00FE518A">
        <w:t>Procedure</w:t>
      </w:r>
      <w:bookmarkEnd w:id="35"/>
    </w:p>
    <w:p w:rsidR="00CB1EFA" w:rsidRDefault="00CB1EFA" w:rsidP="00081262">
      <w:pPr>
        <w:pStyle w:val="Heading2"/>
      </w:pPr>
      <w:bookmarkStart w:id="36" w:name="_Toc459381195"/>
      <w:r>
        <w:t>2.1 Introduction</w:t>
      </w:r>
      <w:bookmarkEnd w:id="36"/>
    </w:p>
    <w:p w:rsidR="00BB70F8" w:rsidRDefault="007E7C67" w:rsidP="002D38B5">
      <w:r>
        <w:t xml:space="preserve">A brief overview of the experimental procedure is provided in this chapter. Subsequent sections in this chapter deal with </w:t>
      </w:r>
      <w:r w:rsidR="005F2365">
        <w:t xml:space="preserve">specific </w:t>
      </w:r>
      <w:r>
        <w:t>equipm</w:t>
      </w:r>
      <w:r w:rsidR="005F2365">
        <w:t>ent used to conduct this test</w:t>
      </w:r>
      <w:r>
        <w:t>.</w:t>
      </w:r>
      <w:r w:rsidR="00BB70F8">
        <w:t xml:space="preserve"> Experimental procedure is as follows:</w:t>
      </w:r>
    </w:p>
    <w:p w:rsidR="008862F6" w:rsidRDefault="00BB70F8" w:rsidP="002D38B5">
      <w:pPr>
        <w:pStyle w:val="ListParagraph"/>
        <w:numPr>
          <w:ilvl w:val="0"/>
          <w:numId w:val="12"/>
        </w:numPr>
        <w:ind w:left="360"/>
      </w:pPr>
      <w:r>
        <w:t xml:space="preserve">Proppant sample is </w:t>
      </w:r>
      <w:r w:rsidRPr="00BB70F8">
        <w:t xml:space="preserve">sieved to ensure that the grain size is </w:t>
      </w:r>
      <w:r w:rsidR="00FC196B">
        <w:t>with</w:t>
      </w:r>
      <w:r w:rsidR="00FE518A">
        <w:t xml:space="preserve">in </w:t>
      </w:r>
      <w:r w:rsidR="00F37AA3">
        <w:t xml:space="preserve">the </w:t>
      </w:r>
      <w:r w:rsidR="00A77A1A">
        <w:t>specific range prior to test</w:t>
      </w:r>
      <w:r w:rsidRPr="00BB70F8">
        <w:t xml:space="preserve">. If we are testing 20/40 mesh proppant, then </w:t>
      </w:r>
      <w:r w:rsidR="007C086B">
        <w:t xml:space="preserve">90% of all the proppant </w:t>
      </w:r>
      <w:r w:rsidR="00D7416E">
        <w:t xml:space="preserve">should be </w:t>
      </w:r>
      <w:r w:rsidR="007C086B">
        <w:t>smaller</w:t>
      </w:r>
      <w:r w:rsidRPr="00BB70F8">
        <w:t xml:space="preserve"> </w:t>
      </w:r>
      <w:r w:rsidR="007C086B">
        <w:t>than 20 mesh and greater</w:t>
      </w:r>
      <w:r w:rsidRPr="00BB70F8">
        <w:t xml:space="preserve"> than 40 mesh.</w:t>
      </w:r>
      <w:r>
        <w:t xml:space="preserve"> Sieving is carried out using </w:t>
      </w:r>
      <w:r w:rsidR="008862F6">
        <w:t xml:space="preserve">a vibratory sieve shaker (Restch AS 200). </w:t>
      </w:r>
      <w:r w:rsidR="00681435">
        <w:t xml:space="preserve">The </w:t>
      </w:r>
      <w:r w:rsidR="008862F6">
        <w:t xml:space="preserve">Restch AS 200 </w:t>
      </w:r>
      <w:r w:rsidR="00681435">
        <w:t xml:space="preserve">shaker </w:t>
      </w:r>
      <w:r w:rsidR="008862F6">
        <w:t xml:space="preserve">will be discussed in </w:t>
      </w:r>
      <w:r w:rsidR="007C18AA">
        <w:rPr>
          <w:b/>
        </w:rPr>
        <w:t>S</w:t>
      </w:r>
      <w:r w:rsidR="008862F6" w:rsidRPr="004413CA">
        <w:rPr>
          <w:b/>
        </w:rPr>
        <w:t>ection 2.2</w:t>
      </w:r>
      <w:r w:rsidR="008862F6">
        <w:t xml:space="preserve">. </w:t>
      </w:r>
    </w:p>
    <w:p w:rsidR="00AB650D" w:rsidRDefault="008862F6" w:rsidP="002D38B5">
      <w:pPr>
        <w:pStyle w:val="ListParagraph"/>
        <w:numPr>
          <w:ilvl w:val="0"/>
          <w:numId w:val="12"/>
        </w:numPr>
        <w:ind w:left="360"/>
      </w:pPr>
      <w:r>
        <w:t xml:space="preserve">To determine </w:t>
      </w:r>
      <w:r w:rsidR="005F2365">
        <w:t xml:space="preserve">the </w:t>
      </w:r>
      <w:r>
        <w:t xml:space="preserve">grain volume a specific proppant occupies at </w:t>
      </w:r>
      <w:r w:rsidR="005F2365">
        <w:t xml:space="preserve">a </w:t>
      </w:r>
      <w:r>
        <w:t xml:space="preserve">specific concentration, grain density of the proppant was measured using </w:t>
      </w:r>
      <w:r w:rsidRPr="008862F6">
        <w:t xml:space="preserve">low pressure </w:t>
      </w:r>
      <w:r w:rsidR="00D7416E">
        <w:t xml:space="preserve">helium </w:t>
      </w:r>
      <w:r w:rsidRPr="008862F6">
        <w:t>pycnometer</w:t>
      </w:r>
      <w:r w:rsidR="00F37AA3">
        <w:t xml:space="preserve"> (Micrometrics model</w:t>
      </w:r>
      <w:r w:rsidR="00D7416E">
        <w:t xml:space="preserve"> II)</w:t>
      </w:r>
      <w:r w:rsidR="00B43936">
        <w:t xml:space="preserve">. Using </w:t>
      </w:r>
      <w:r w:rsidR="00F37AA3">
        <w:t xml:space="preserve">the </w:t>
      </w:r>
      <w:r>
        <w:t xml:space="preserve">mass of the specific proppant at </w:t>
      </w:r>
      <w:r w:rsidR="005F2365">
        <w:t xml:space="preserve">a </w:t>
      </w:r>
      <w:r>
        <w:t>specific concentration,</w:t>
      </w:r>
      <w:r w:rsidR="00107AB1">
        <w:t xml:space="preserve"> </w:t>
      </w:r>
      <w:r w:rsidR="005F2365">
        <w:t xml:space="preserve">the </w:t>
      </w:r>
      <w:r w:rsidR="00107AB1">
        <w:t>grain volume can</w:t>
      </w:r>
      <w:r w:rsidR="00FC53B0">
        <w:t xml:space="preserve"> be computed from grain density (g</w:t>
      </w:r>
      <w:r w:rsidR="00107AB1">
        <w:t xml:space="preserve">rain volume </w:t>
      </w:r>
      <w:r w:rsidR="005F2365">
        <w:t xml:space="preserve">is used </w:t>
      </w:r>
      <w:r w:rsidR="00107AB1">
        <w:t>in the calculation of porosity</w:t>
      </w:r>
      <w:r w:rsidR="00FC53B0">
        <w:t>)</w:t>
      </w:r>
      <w:r w:rsidR="005F2365">
        <w:t>. The l</w:t>
      </w:r>
      <w:r w:rsidR="00107AB1">
        <w:t xml:space="preserve">ow pressure pycnometer </w:t>
      </w:r>
      <w:r w:rsidR="00A77A1A">
        <w:t xml:space="preserve">(LPP) </w:t>
      </w:r>
      <w:r w:rsidR="00264BFF">
        <w:t xml:space="preserve">will </w:t>
      </w:r>
      <w:r w:rsidR="00107AB1">
        <w:t xml:space="preserve">be discussed in </w:t>
      </w:r>
      <w:r w:rsidR="007C18AA">
        <w:rPr>
          <w:b/>
        </w:rPr>
        <w:t>S</w:t>
      </w:r>
      <w:r w:rsidR="00107AB1" w:rsidRPr="004413CA">
        <w:rPr>
          <w:b/>
        </w:rPr>
        <w:t>ection 2.3</w:t>
      </w:r>
      <w:r w:rsidR="007C086B">
        <w:t xml:space="preserve">. </w:t>
      </w:r>
      <w:r w:rsidR="00AB650D">
        <w:t xml:space="preserve">  </w:t>
      </w:r>
    </w:p>
    <w:p w:rsidR="00E36452" w:rsidRDefault="007C086B" w:rsidP="002D38B5">
      <w:pPr>
        <w:pStyle w:val="ListParagraph"/>
        <w:numPr>
          <w:ilvl w:val="0"/>
          <w:numId w:val="12"/>
        </w:numPr>
        <w:ind w:left="360"/>
      </w:pPr>
      <w:r>
        <w:t>P</w:t>
      </w:r>
      <w:r w:rsidR="00736236">
        <w:t>roppant was weighed to achieve</w:t>
      </w:r>
      <w:r w:rsidR="00613D0B">
        <w:t xml:space="preserve"> </w:t>
      </w:r>
      <w:r w:rsidR="00FC53B0">
        <w:t xml:space="preserve">a </w:t>
      </w:r>
      <w:r w:rsidR="00613D0B">
        <w:t>specific concentration.</w:t>
      </w:r>
      <w:r w:rsidR="004413CA">
        <w:t xml:space="preserve"> </w:t>
      </w:r>
      <w:r w:rsidR="00107AB1">
        <w:t>Crush test was</w:t>
      </w:r>
      <w:r w:rsidR="00613D0B">
        <w:t xml:space="preserve"> then</w:t>
      </w:r>
      <w:r w:rsidR="00107AB1">
        <w:t xml:space="preserve"> performed </w:t>
      </w:r>
      <w:r w:rsidR="005F2365">
        <w:t>on the</w:t>
      </w:r>
      <w:r w:rsidR="00736236">
        <w:t xml:space="preserve"> weighed proppant </w:t>
      </w:r>
      <w:r w:rsidR="00107AB1">
        <w:t>using</w:t>
      </w:r>
      <w:r w:rsidR="00FC53B0">
        <w:t xml:space="preserve"> our custom designed crush cell</w:t>
      </w:r>
      <w:r w:rsidR="00107AB1">
        <w:t xml:space="preserve">. </w:t>
      </w:r>
      <w:r w:rsidR="00E36452">
        <w:t xml:space="preserve">Crush tests </w:t>
      </w:r>
      <w:r w:rsidR="00264BFF">
        <w:t>were</w:t>
      </w:r>
      <w:r w:rsidR="00E36452">
        <w:t xml:space="preserve"> carried out using mechanical testing machine (MTS </w:t>
      </w:r>
      <w:r w:rsidR="001611C1">
        <w:t>–</w:t>
      </w:r>
      <w:r w:rsidR="00E36452">
        <w:t xml:space="preserve"> </w:t>
      </w:r>
      <w:r w:rsidR="001611C1">
        <w:t>312, 21</w:t>
      </w:r>
      <w:r w:rsidR="00E36452">
        <w:t xml:space="preserve">). </w:t>
      </w:r>
      <w:r w:rsidR="00FC53B0">
        <w:t>The c</w:t>
      </w:r>
      <w:r w:rsidR="00107AB1">
        <w:t xml:space="preserve">rush cell was designed to </w:t>
      </w:r>
      <w:r w:rsidR="00F37AA3">
        <w:t>allow microscope</w:t>
      </w:r>
      <w:r w:rsidR="00681435">
        <w:t xml:space="preserve"> imaging</w:t>
      </w:r>
      <w:r w:rsidR="00FC53B0">
        <w:t xml:space="preserve"> during applied </w:t>
      </w:r>
      <w:r w:rsidR="00107AB1">
        <w:t>axial load</w:t>
      </w:r>
      <w:r w:rsidR="00E36452">
        <w:t xml:space="preserve">. Acoustic </w:t>
      </w:r>
      <w:r w:rsidR="00FC53B0">
        <w:t xml:space="preserve">emission (AE) </w:t>
      </w:r>
      <w:r w:rsidR="00E36452">
        <w:t>activity was also monitored</w:t>
      </w:r>
      <w:r w:rsidR="00681435">
        <w:t xml:space="preserve"> during the test</w:t>
      </w:r>
      <w:r w:rsidR="00D7416E">
        <w:t>. The m</w:t>
      </w:r>
      <w:r w:rsidR="00E36452">
        <w:t>echanical testing machine, crush cell, microscop</w:t>
      </w:r>
      <w:r w:rsidR="00F37AA3">
        <w:t>e</w:t>
      </w:r>
      <w:r w:rsidR="00736236">
        <w:t xml:space="preserve"> camera and acoustic emission sensor</w:t>
      </w:r>
      <w:r w:rsidR="00E36452">
        <w:t xml:space="preserve"> will be discussed in </w:t>
      </w:r>
      <w:r w:rsidR="007C18AA">
        <w:rPr>
          <w:b/>
        </w:rPr>
        <w:t>S</w:t>
      </w:r>
      <w:r w:rsidR="00E36452" w:rsidRPr="00AB650D">
        <w:rPr>
          <w:b/>
        </w:rPr>
        <w:t>ection 2.4</w:t>
      </w:r>
      <w:r w:rsidR="00E36452">
        <w:t xml:space="preserve">. </w:t>
      </w:r>
    </w:p>
    <w:p w:rsidR="00CC1C82" w:rsidRDefault="00736236" w:rsidP="002D38B5">
      <w:pPr>
        <w:pStyle w:val="ListParagraph"/>
        <w:numPr>
          <w:ilvl w:val="0"/>
          <w:numId w:val="12"/>
        </w:numPr>
        <w:ind w:left="360"/>
      </w:pPr>
      <w:r>
        <w:lastRenderedPageBreak/>
        <w:t>Post-test proppant (</w:t>
      </w:r>
      <w:r w:rsidR="00AB650D">
        <w:t>crushed</w:t>
      </w:r>
      <w:r>
        <w:t>)</w:t>
      </w:r>
      <w:r w:rsidR="00AB650D">
        <w:t xml:space="preserve"> </w:t>
      </w:r>
      <w:r w:rsidR="00681435">
        <w:t>is</w:t>
      </w:r>
      <w:r w:rsidR="00E36452">
        <w:t xml:space="preserve"> </w:t>
      </w:r>
      <w:r w:rsidR="00FC53B0">
        <w:t xml:space="preserve">analyzed using </w:t>
      </w:r>
      <w:r w:rsidR="00E36452">
        <w:t xml:space="preserve">laser </w:t>
      </w:r>
      <w:r w:rsidR="00F37AA3">
        <w:t xml:space="preserve">dry </w:t>
      </w:r>
      <w:r w:rsidR="00E36452">
        <w:t>particle size analysis (B</w:t>
      </w:r>
      <w:r w:rsidR="00E36452" w:rsidRPr="00E36452">
        <w:t>eckman</w:t>
      </w:r>
      <w:r w:rsidR="00E36452">
        <w:t xml:space="preserve"> C</w:t>
      </w:r>
      <w:r w:rsidR="00E36452" w:rsidRPr="00E36452">
        <w:t>oulter</w:t>
      </w:r>
      <w:r w:rsidR="00E36452">
        <w:t xml:space="preserve"> LS 13 320) to determine the generation of fines. </w:t>
      </w:r>
      <w:r w:rsidR="00AB650D">
        <w:t xml:space="preserve">This is discussed in the last section – </w:t>
      </w:r>
      <w:r w:rsidR="007C18AA">
        <w:rPr>
          <w:b/>
        </w:rPr>
        <w:t>S</w:t>
      </w:r>
      <w:r w:rsidR="00AB650D" w:rsidRPr="00AB650D">
        <w:rPr>
          <w:b/>
        </w:rPr>
        <w:t>ection 2.5</w:t>
      </w:r>
      <w:r w:rsidR="00AB650D">
        <w:t>.</w:t>
      </w:r>
      <w:r w:rsidR="00E36452">
        <w:t xml:space="preserve"> </w:t>
      </w:r>
      <w:r w:rsidR="00107AB1">
        <w:t xml:space="preserve">  </w:t>
      </w:r>
      <w:r w:rsidR="008862F6">
        <w:t xml:space="preserve">     </w:t>
      </w:r>
      <w:r w:rsidR="00BB70F8">
        <w:t xml:space="preserve"> </w:t>
      </w:r>
      <w:r w:rsidR="007E7C67">
        <w:t xml:space="preserve"> </w:t>
      </w:r>
    </w:p>
    <w:p w:rsidR="00B21C30" w:rsidRDefault="00B21C30" w:rsidP="002D38B5"/>
    <w:p w:rsidR="00604EB8" w:rsidRDefault="00604EB8" w:rsidP="002D38B5">
      <w:pPr>
        <w:pStyle w:val="Heading2"/>
      </w:pPr>
      <w:bookmarkStart w:id="37" w:name="_Toc459381196"/>
      <w:r>
        <w:t>2.2 Vibratory sieve shaker</w:t>
      </w:r>
      <w:bookmarkEnd w:id="37"/>
    </w:p>
    <w:p w:rsidR="00604EB8" w:rsidRDefault="00681435" w:rsidP="002D38B5">
      <w:r>
        <w:t xml:space="preserve">A </w:t>
      </w:r>
      <w:r w:rsidR="00CC1C82">
        <w:t xml:space="preserve">Restch AS 200 </w:t>
      </w:r>
      <w:r>
        <w:t xml:space="preserve">shaker </w:t>
      </w:r>
      <w:r w:rsidR="00CC1C82">
        <w:t xml:space="preserve">was used for sieving the proppant pre-test. </w:t>
      </w:r>
      <w:r w:rsidR="005F4BD6">
        <w:rPr>
          <w:b/>
        </w:rPr>
        <w:t>Figu</w:t>
      </w:r>
      <w:r w:rsidR="002B27B9">
        <w:rPr>
          <w:b/>
        </w:rPr>
        <w:t>re 12</w:t>
      </w:r>
      <w:r w:rsidR="00CC1C82">
        <w:t xml:space="preserve"> shows R</w:t>
      </w:r>
      <w:r w:rsidR="00257B9F">
        <w:t>estch AS 200 in use. Two sieves</w:t>
      </w:r>
      <w:r w:rsidR="00CC1C82">
        <w:t xml:space="preserve"> as shown in </w:t>
      </w:r>
      <w:r w:rsidR="007C18AA">
        <w:rPr>
          <w:b/>
        </w:rPr>
        <w:t>F</w:t>
      </w:r>
      <w:r w:rsidR="002B27B9">
        <w:rPr>
          <w:b/>
        </w:rPr>
        <w:t>igure 12</w:t>
      </w:r>
      <w:r w:rsidR="00CC1C82">
        <w:t xml:space="preserve"> were used for the purpose of sieving 20/40 mesh proppant</w:t>
      </w:r>
      <w:r w:rsidR="005F4BD6">
        <w:t xml:space="preserve"> to obtain particle size in specific sieve distribution</w:t>
      </w:r>
      <w:r w:rsidR="00CC1C82">
        <w:t xml:space="preserve">. </w:t>
      </w:r>
      <w:r w:rsidR="005F2365">
        <w:t>The s</w:t>
      </w:r>
      <w:r w:rsidR="00CC1C82">
        <w:t>ieve stack is brought to motion and particles</w:t>
      </w:r>
      <w:r w:rsidR="00FC53B0">
        <w:t xml:space="preserve"> undergo 3-dimen</w:t>
      </w:r>
      <w:r w:rsidR="00736236">
        <w:t xml:space="preserve">sional movement </w:t>
      </w:r>
      <w:r w:rsidR="00CC1C82">
        <w:t>by spring-mass system operated by an electromagnetic drive</w:t>
      </w:r>
      <w:r w:rsidR="005F4BD6">
        <w:t xml:space="preserve"> (Restch</w:t>
      </w:r>
      <w:r w:rsidR="00736236">
        <w:t>, 2015</w:t>
      </w:r>
      <w:r w:rsidR="005F4BD6">
        <w:t>)</w:t>
      </w:r>
      <w:r w:rsidR="00CC1C82">
        <w:t xml:space="preserve">. </w:t>
      </w:r>
      <w:r w:rsidR="00FB2991">
        <w:t>Sieving was carried out for an hour on</w:t>
      </w:r>
      <w:r w:rsidR="00264BFF">
        <w:t xml:space="preserve"> an</w:t>
      </w:r>
      <w:r>
        <w:t xml:space="preserve"> average</w:t>
      </w:r>
      <w:r w:rsidR="00FB2991">
        <w:t xml:space="preserve"> and amplitude </w:t>
      </w:r>
      <w:r w:rsidR="00036BC2">
        <w:t>was set to 60 rpm</w:t>
      </w:r>
      <w:r w:rsidR="00CC1C82">
        <w:t xml:space="preserve"> for all the test</w:t>
      </w:r>
      <w:r w:rsidR="00FC53B0">
        <w:t>s</w:t>
      </w:r>
      <w:r>
        <w:t xml:space="preserve"> to </w:t>
      </w:r>
      <w:r w:rsidR="00FC53B0">
        <w:t>yield</w:t>
      </w:r>
      <w:r w:rsidR="00CC1C82">
        <w:t xml:space="preserve"> reproducible results. </w:t>
      </w:r>
    </w:p>
    <w:p w:rsidR="00CC1C82" w:rsidRDefault="00036BC2" w:rsidP="00CC1C82">
      <w:pPr>
        <w:keepNext/>
        <w:jc w:val="center"/>
      </w:pPr>
      <w:r w:rsidRPr="00036BC2">
        <w:rPr>
          <w:noProof/>
          <w:lang w:bidi="ar-SA"/>
        </w:rPr>
        <w:drawing>
          <wp:inline distT="0" distB="0" distL="0" distR="0" wp14:anchorId="0B99DA0D" wp14:editId="284EE430">
            <wp:extent cx="1895475" cy="2527301"/>
            <wp:effectExtent l="0" t="0" r="0" b="6350"/>
            <wp:docPr id="3" name="Picture 3" descr="C:\Users\ABC\Downloads\FullSizeRende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C\Downloads\FullSizeRender (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96729" cy="2528973"/>
                    </a:xfrm>
                    <a:prstGeom prst="rect">
                      <a:avLst/>
                    </a:prstGeom>
                    <a:noFill/>
                    <a:ln>
                      <a:noFill/>
                    </a:ln>
                  </pic:spPr>
                </pic:pic>
              </a:graphicData>
            </a:graphic>
          </wp:inline>
        </w:drawing>
      </w:r>
    </w:p>
    <w:p w:rsidR="002D38B5" w:rsidRDefault="00CC1C82" w:rsidP="00CC1C82">
      <w:pPr>
        <w:pStyle w:val="Caption"/>
        <w:jc w:val="both"/>
      </w:pPr>
      <w:bookmarkStart w:id="38" w:name="_Toc459308012"/>
      <w:r>
        <w:t xml:space="preserve">Figure </w:t>
      </w:r>
      <w:r w:rsidR="00FF61F7">
        <w:fldChar w:fldCharType="begin"/>
      </w:r>
      <w:r w:rsidR="00FF61F7">
        <w:instrText xml:space="preserve"> SEQ Figure \* ARABIC </w:instrText>
      </w:r>
      <w:r w:rsidR="00FF61F7">
        <w:fldChar w:fldCharType="separate"/>
      </w:r>
      <w:r w:rsidR="00293AB5">
        <w:rPr>
          <w:noProof/>
        </w:rPr>
        <w:t>12</w:t>
      </w:r>
      <w:r w:rsidR="00FF61F7">
        <w:rPr>
          <w:noProof/>
        </w:rPr>
        <w:fldChar w:fldCharType="end"/>
      </w:r>
      <w:r>
        <w:t>: Restch AS 200 vibratory sieve shaker</w:t>
      </w:r>
      <w:r w:rsidR="00FC53B0">
        <w:t xml:space="preserve"> with 2 sieves and a pan</w:t>
      </w:r>
      <w:r>
        <w:t xml:space="preserve">. </w:t>
      </w:r>
      <w:r w:rsidR="00F37AA3">
        <w:t>The s</w:t>
      </w:r>
      <w:r w:rsidR="00FC53B0">
        <w:t xml:space="preserve">ieves are 20 and </w:t>
      </w:r>
      <w:r w:rsidR="00FC53B0" w:rsidRPr="006D26C7">
        <w:t>45 mesh.</w:t>
      </w:r>
      <w:bookmarkEnd w:id="38"/>
    </w:p>
    <w:p w:rsidR="00CC1C82" w:rsidRDefault="00FC53B0" w:rsidP="00CC1C82">
      <w:pPr>
        <w:pStyle w:val="Caption"/>
        <w:jc w:val="both"/>
      </w:pPr>
      <w:r>
        <w:t xml:space="preserve"> </w:t>
      </w:r>
    </w:p>
    <w:p w:rsidR="00CC1C82" w:rsidRDefault="00CC1C82" w:rsidP="00081262">
      <w:pPr>
        <w:pStyle w:val="Heading2"/>
      </w:pPr>
      <w:bookmarkStart w:id="39" w:name="_Toc459381197"/>
      <w:r>
        <w:lastRenderedPageBreak/>
        <w:t>2.3 Low pressure pycnometer</w:t>
      </w:r>
      <w:r w:rsidR="00815C25">
        <w:t xml:space="preserve"> (LPP)</w:t>
      </w:r>
      <w:bookmarkEnd w:id="39"/>
    </w:p>
    <w:p w:rsidR="00A77A1A" w:rsidRDefault="005F2365" w:rsidP="002D38B5">
      <w:r>
        <w:t xml:space="preserve">The </w:t>
      </w:r>
      <w:r w:rsidR="00815C25">
        <w:t xml:space="preserve">LPP </w:t>
      </w:r>
      <w:r>
        <w:t>intrument</w:t>
      </w:r>
      <w:r w:rsidR="005F4BD6">
        <w:t xml:space="preserve"> from Micrometrics</w:t>
      </w:r>
      <w:r w:rsidR="00A77A1A">
        <w:t xml:space="preserve"> wor</w:t>
      </w:r>
      <w:r w:rsidR="00F37AA3">
        <w:t>ks on the principle of Boyle’s L</w:t>
      </w:r>
      <w:r w:rsidR="00A77A1A">
        <w:t xml:space="preserve">aw using helium at a low pressure of 20 psi. Grain volume and </w:t>
      </w:r>
      <w:r w:rsidR="005F4BD6">
        <w:t>thereby grain density is obtained</w:t>
      </w:r>
      <w:r w:rsidR="00A77A1A">
        <w:t xml:space="preserve"> by measuring the pressure drop with and without the proppant samples in the LPP </w:t>
      </w:r>
      <w:r w:rsidR="00F37AA3">
        <w:t xml:space="preserve">(He crushed porosity) </w:t>
      </w:r>
      <w:r w:rsidR="00A77A1A">
        <w:t>cell</w:t>
      </w:r>
      <w:r w:rsidR="005F4BD6">
        <w:t xml:space="preserve"> (</w:t>
      </w:r>
      <w:r w:rsidR="00296576">
        <w:t xml:space="preserve">Karastathis, 2007; </w:t>
      </w:r>
      <w:r w:rsidR="005F4BD6">
        <w:t>Shukla, 2013)</w:t>
      </w:r>
      <w:r w:rsidR="00A77A1A">
        <w:t xml:space="preserve">. </w:t>
      </w:r>
      <w:r w:rsidR="002B27B9">
        <w:rPr>
          <w:b/>
        </w:rPr>
        <w:t>Figure 13</w:t>
      </w:r>
      <w:r w:rsidR="00A77A1A">
        <w:t xml:space="preserve"> shows the LPP machines used</w:t>
      </w:r>
      <w:r w:rsidR="00635EC7">
        <w:t>.</w:t>
      </w:r>
    </w:p>
    <w:p w:rsidR="00A77A1A" w:rsidRDefault="00A77A1A" w:rsidP="007C18AA">
      <w:pPr>
        <w:keepNext/>
        <w:jc w:val="center"/>
      </w:pPr>
      <w:r w:rsidRPr="00A77A1A">
        <w:rPr>
          <w:noProof/>
          <w:lang w:bidi="ar-SA"/>
        </w:rPr>
        <w:drawing>
          <wp:inline distT="0" distB="0" distL="0" distR="0" wp14:anchorId="7594D981" wp14:editId="6A69226C">
            <wp:extent cx="2619375" cy="1876214"/>
            <wp:effectExtent l="0" t="0" r="0" b="0"/>
            <wp:docPr id="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32057" cy="1885298"/>
                    </a:xfrm>
                    <a:prstGeom prst="rect">
                      <a:avLst/>
                    </a:prstGeom>
                  </pic:spPr>
                </pic:pic>
              </a:graphicData>
            </a:graphic>
          </wp:inline>
        </w:drawing>
      </w:r>
    </w:p>
    <w:p w:rsidR="00A77A1A" w:rsidRDefault="00A77A1A" w:rsidP="003C2B86">
      <w:pPr>
        <w:pStyle w:val="Caption"/>
        <w:jc w:val="both"/>
      </w:pPr>
      <w:bookmarkStart w:id="40" w:name="_Toc459308013"/>
      <w:r>
        <w:t xml:space="preserve">Figure </w:t>
      </w:r>
      <w:r w:rsidR="00FF61F7">
        <w:fldChar w:fldCharType="begin"/>
      </w:r>
      <w:r w:rsidR="00FF61F7">
        <w:instrText xml:space="preserve"> SEQ Figure \* ARABIC </w:instrText>
      </w:r>
      <w:r w:rsidR="00FF61F7">
        <w:fldChar w:fldCharType="separate"/>
      </w:r>
      <w:r w:rsidR="00293AB5">
        <w:rPr>
          <w:noProof/>
        </w:rPr>
        <w:t>13</w:t>
      </w:r>
      <w:r w:rsidR="00FF61F7">
        <w:rPr>
          <w:noProof/>
        </w:rPr>
        <w:fldChar w:fldCharType="end"/>
      </w:r>
      <w:r w:rsidR="005F4BD6">
        <w:t xml:space="preserve">: Micrometrics </w:t>
      </w:r>
      <w:r w:rsidR="00815C25">
        <w:t>mod</w:t>
      </w:r>
      <w:r w:rsidR="00F37AA3">
        <w:t>el</w:t>
      </w:r>
      <w:r w:rsidR="00815C25">
        <w:t xml:space="preserve"> II </w:t>
      </w:r>
      <w:r w:rsidR="005F4BD6">
        <w:t>LPP</w:t>
      </w:r>
      <w:r>
        <w:t xml:space="preserve"> </w:t>
      </w:r>
      <w:r w:rsidR="005F2365">
        <w:t xml:space="preserve">Helium pycnometer </w:t>
      </w:r>
      <w:r>
        <w:t>for measuring proppant grain density</w:t>
      </w:r>
      <w:r w:rsidR="007C18AA">
        <w:t>.</w:t>
      </w:r>
      <w:bookmarkEnd w:id="40"/>
      <w:r w:rsidR="00815C25" w:rsidRPr="00815C25">
        <w:rPr>
          <w:color w:val="FF0000"/>
        </w:rPr>
        <w:t xml:space="preserve"> </w:t>
      </w:r>
      <w:r w:rsidR="00296576" w:rsidRPr="00815C25">
        <w:rPr>
          <w:color w:val="FF0000"/>
        </w:rPr>
        <w:t xml:space="preserve"> </w:t>
      </w:r>
    </w:p>
    <w:p w:rsidR="00736236" w:rsidRPr="00736236" w:rsidRDefault="00736236" w:rsidP="00736236"/>
    <w:p w:rsidR="001611C1" w:rsidRDefault="001611C1" w:rsidP="00081262">
      <w:pPr>
        <w:pStyle w:val="Heading2"/>
      </w:pPr>
      <w:bookmarkStart w:id="41" w:name="_Toc459381198"/>
      <w:r>
        <w:t>2.4</w:t>
      </w:r>
      <w:r w:rsidR="00F407FC">
        <w:t xml:space="preserve"> Crush t</w:t>
      </w:r>
      <w:r>
        <w:t>est</w:t>
      </w:r>
      <w:bookmarkEnd w:id="41"/>
    </w:p>
    <w:p w:rsidR="00AF6605" w:rsidRDefault="003C2B86" w:rsidP="002D38B5">
      <w:r>
        <w:t xml:space="preserve">Before </w:t>
      </w:r>
      <w:r w:rsidR="00815C25">
        <w:t xml:space="preserve">a </w:t>
      </w:r>
      <w:r>
        <w:t xml:space="preserve">crush test is started, </w:t>
      </w:r>
      <w:r w:rsidR="00F37AA3">
        <w:t xml:space="preserve">a </w:t>
      </w:r>
      <w:r>
        <w:t xml:space="preserve">specific mass of proppant </w:t>
      </w:r>
      <w:r w:rsidR="00F37AA3">
        <w:t xml:space="preserve">needed for a test </w:t>
      </w:r>
      <w:r>
        <w:t>proppant conc</w:t>
      </w:r>
      <w:r w:rsidR="005E0A65">
        <w:t>entration is weighed</w:t>
      </w:r>
      <w:r>
        <w:t xml:space="preserve">. </w:t>
      </w:r>
      <w:r w:rsidR="00F3780F" w:rsidRPr="00F3780F">
        <w:t>The crush test experimental apparatus has been modified and is different in dimension</w:t>
      </w:r>
      <w:r w:rsidR="00F37AA3">
        <w:t>s</w:t>
      </w:r>
      <w:r w:rsidR="00F3780F" w:rsidRPr="00F3780F">
        <w:t xml:space="preserve"> </w:t>
      </w:r>
      <w:r w:rsidR="005F2365">
        <w:t>specified by API or used by</w:t>
      </w:r>
      <w:r w:rsidR="00E219CF">
        <w:t xml:space="preserve"> Simo et al., (</w:t>
      </w:r>
      <w:r w:rsidR="00F3780F" w:rsidRPr="00F3780F">
        <w:t>2013</w:t>
      </w:r>
      <w:r w:rsidR="00E219CF">
        <w:t>)</w:t>
      </w:r>
      <w:r w:rsidR="00F3780F" w:rsidRPr="00F3780F">
        <w:t xml:space="preserve">. The crush cell is 1 inch in length and width in comparison to crush cell used by API which </w:t>
      </w:r>
      <w:r>
        <w:t xml:space="preserve">is </w:t>
      </w:r>
      <w:r w:rsidR="00F3780F" w:rsidRPr="00F3780F">
        <w:t xml:space="preserve">2 inches in diameter. </w:t>
      </w:r>
      <w:r w:rsidR="00815C25">
        <w:t>A loading frame (</w:t>
      </w:r>
      <w:r w:rsidR="00E05D62">
        <w:t>MTS-312,</w:t>
      </w:r>
      <w:r w:rsidR="00362D2B">
        <w:t xml:space="preserve"> </w:t>
      </w:r>
      <w:r w:rsidR="00E05D62">
        <w:t>21</w:t>
      </w:r>
      <w:r w:rsidR="00815C25">
        <w:t>)</w:t>
      </w:r>
      <w:r w:rsidR="00E05D62">
        <w:t xml:space="preserve"> was used</w:t>
      </w:r>
      <w:r w:rsidR="007C18AA">
        <w:t xml:space="preserve"> to apply</w:t>
      </w:r>
      <w:r w:rsidR="00815C25">
        <w:t xml:space="preserve"> axial force</w:t>
      </w:r>
      <w:r w:rsidR="00681435">
        <w:t xml:space="preserve">. Upper piston used with </w:t>
      </w:r>
      <w:proofErr w:type="gramStart"/>
      <w:r w:rsidR="00681435">
        <w:t>a</w:t>
      </w:r>
      <w:proofErr w:type="gramEnd"/>
      <w:r w:rsidR="00E05D62">
        <w:t xml:space="preserve"> </w:t>
      </w:r>
      <w:r w:rsidR="00681435">
        <w:t xml:space="preserve">Omega LCHD-20K </w:t>
      </w:r>
      <w:r w:rsidR="00E05D62">
        <w:t xml:space="preserve">load cell </w:t>
      </w:r>
      <w:r w:rsidR="00EA5693">
        <w:t xml:space="preserve">with </w:t>
      </w:r>
      <w:r w:rsidR="00815C25">
        <w:t xml:space="preserve">a </w:t>
      </w:r>
      <w:r w:rsidR="00EA5693">
        <w:t>pressure r</w:t>
      </w:r>
      <w:r w:rsidR="00F02FEA">
        <w:t>ating of 20</w:t>
      </w:r>
      <w:r w:rsidR="00681435">
        <w:t>,</w:t>
      </w:r>
      <w:r w:rsidR="00F02FEA">
        <w:t>000 lb</w:t>
      </w:r>
      <w:r w:rsidR="00BE0126">
        <w:t>f</w:t>
      </w:r>
      <w:r w:rsidR="00EA5693">
        <w:t xml:space="preserve"> </w:t>
      </w:r>
      <w:r w:rsidR="00815C25">
        <w:t>and bottom piston is ENERPAC-RLC</w:t>
      </w:r>
      <w:r w:rsidR="00E05D62">
        <w:t xml:space="preserve">-502. </w:t>
      </w:r>
      <w:r w:rsidR="00E219DC">
        <w:rPr>
          <w:b/>
        </w:rPr>
        <w:t xml:space="preserve">Figure </w:t>
      </w:r>
      <w:r w:rsidR="002B27B9">
        <w:rPr>
          <w:b/>
        </w:rPr>
        <w:t>14</w:t>
      </w:r>
      <w:r w:rsidR="00E05D62">
        <w:t xml:space="preserve"> sh</w:t>
      </w:r>
      <w:r w:rsidR="00815C25">
        <w:t>ows Omega LCHD-20K and ENERPAC</w:t>
      </w:r>
      <w:r w:rsidR="00296576">
        <w:t>-</w:t>
      </w:r>
      <w:r w:rsidR="00815C25">
        <w:t xml:space="preserve"> RLC</w:t>
      </w:r>
      <w:r w:rsidR="00E05D62">
        <w:t>-502 mounted on the load frame MTS-312,</w:t>
      </w:r>
      <w:r w:rsidR="0010020C">
        <w:t xml:space="preserve"> </w:t>
      </w:r>
      <w:r w:rsidR="00E05D62">
        <w:t xml:space="preserve">21. </w:t>
      </w:r>
    </w:p>
    <w:p w:rsidR="00362D2B" w:rsidRDefault="00FF61F7" w:rsidP="00362D2B">
      <w:pPr>
        <w:keepNext/>
        <w:jc w:val="center"/>
      </w:pPr>
      <w:r>
        <w:rPr>
          <w:noProof/>
        </w:rPr>
        <w:lastRenderedPageBreak/>
        <w:pict>
          <v:shape id="_x0000_s1028" type="#_x0000_t202" style="position:absolute;left:0;text-align:left;margin-left:329.25pt;margin-top:132.3pt;width:77.25pt;height:41.7pt;z-index:25153228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" stroked="f">
            <v:textbox style="mso-next-textbox:#_x0000_s1028">
              <w:txbxContent>
                <w:p w:rsidR="00505A08" w:rsidRPr="00296576" w:rsidRDefault="00505A08" w:rsidP="006D6DE1">
                  <w:pPr>
                    <w:spacing w:line="240" w:lineRule="auto"/>
                    <w:rPr>
                      <w:b/>
                    </w:rPr>
                  </w:pPr>
                  <w:r w:rsidRPr="00296576">
                    <w:rPr>
                      <w:b/>
                    </w:rPr>
                    <w:t>Omega LCHD-20K</w:t>
                  </w:r>
                </w:p>
              </w:txbxContent>
            </v:textbox>
          </v:shape>
        </w:pict>
      </w:r>
      <w:r>
        <w:rPr>
          <w:noProof/>
          <w:lang w:bidi="ar-SA"/>
        </w:rPr>
        <w:pict>
          <v:shape id="Straight Arrow Connector 1046" o:spid="_x0000_s1121" type="#_x0000_t32" style="position:absolute;left:0;text-align:left;margin-left:218.25pt;margin-top:147.75pt;width:108pt;height:1.5pt;flip:y;z-index:251530240;visibility:visible" strokecolor="red" strokeweight="3pt">
            <v:stroke dashstyle="dash" endarrow="block"/>
          </v:shape>
        </w:pict>
      </w:r>
      <w:r>
        <w:rPr>
          <w:noProof/>
        </w:rPr>
        <w:pict>
          <v:shape id="_x0000_s1027" type="#_x0000_t202" style="position:absolute;left:0;text-align:left;margin-left:333pt;margin-top:199.5pt;width:96pt;height:44.25pt;z-index:25153331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" stroked="f">
            <v:textbox style="mso-next-textbox:#_x0000_s1027">
              <w:txbxContent>
                <w:p w:rsidR="00505A08" w:rsidRPr="00296576" w:rsidRDefault="00505A08" w:rsidP="006D6DE1">
                  <w:pPr>
                    <w:spacing w:line="240" w:lineRule="auto"/>
                    <w:rPr>
                      <w:b/>
                    </w:rPr>
                  </w:pPr>
                  <w:r>
                    <w:rPr>
                      <w:b/>
                    </w:rPr>
                    <w:t>ENERPAC-RLC-502</w:t>
                  </w:r>
                </w:p>
              </w:txbxContent>
            </v:textbox>
          </v:shape>
        </w:pict>
      </w:r>
      <w:r>
        <w:rPr>
          <w:noProof/>
          <w:lang w:bidi="ar-SA"/>
        </w:rPr>
        <w:pict>
          <v:shape id="Straight Arrow Connector 1057" o:spid="_x0000_s1122" type="#_x0000_t32" style="position:absolute;left:0;text-align:left;margin-left:215.25pt;margin-top:215.25pt;width:115.2pt;height:0;flip:y;z-index:251531264;visibility:visible" strokecolor="red" strokeweight="3pt">
            <v:stroke dashstyle="dash" endarrow="block"/>
          </v:shape>
        </w:pict>
      </w:r>
      <w:r w:rsidR="00F24C8A" w:rsidRPr="00F24C8A">
        <w:rPr>
          <w:noProof/>
          <w:lang w:bidi="ar-SA"/>
        </w:rPr>
        <w:drawing>
          <wp:inline distT="0" distB="0" distL="0" distR="0" wp14:anchorId="5E5A6D1D" wp14:editId="4E18D03E">
            <wp:extent cx="3548803" cy="2661602"/>
            <wp:effectExtent l="0" t="438150" r="0" b="424815"/>
            <wp:docPr id="35" name="Picture 35" descr="C:\Users\ABC\Downloads\IMG_57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BC\Downloads\IMG_579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3588490" cy="2691367"/>
                    </a:xfrm>
                    <a:prstGeom prst="rect">
                      <a:avLst/>
                    </a:prstGeom>
                    <a:noFill/>
                    <a:ln>
                      <a:noFill/>
                    </a:ln>
                  </pic:spPr>
                </pic:pic>
              </a:graphicData>
            </a:graphic>
          </wp:inline>
        </w:drawing>
      </w:r>
    </w:p>
    <w:p w:rsidR="00F24C8A" w:rsidRDefault="00362D2B" w:rsidP="00362D2B">
      <w:pPr>
        <w:pStyle w:val="Caption"/>
        <w:jc w:val="both"/>
        <w:rPr>
          <w:noProof/>
          <w:lang w:bidi="ar-SA"/>
        </w:rPr>
      </w:pPr>
      <w:bookmarkStart w:id="42" w:name="_Toc459308014"/>
      <w:r>
        <w:t xml:space="preserve">Figure </w:t>
      </w:r>
      <w:r w:rsidR="00FF61F7">
        <w:fldChar w:fldCharType="begin"/>
      </w:r>
      <w:r w:rsidR="00FF61F7">
        <w:instrText xml:space="preserve"> SEQ Figure \* ARABIC </w:instrText>
      </w:r>
      <w:r w:rsidR="00FF61F7">
        <w:fldChar w:fldCharType="separate"/>
      </w:r>
      <w:r w:rsidR="00293AB5">
        <w:rPr>
          <w:noProof/>
        </w:rPr>
        <w:t>14</w:t>
      </w:r>
      <w:r w:rsidR="00FF61F7">
        <w:rPr>
          <w:noProof/>
        </w:rPr>
        <w:fldChar w:fldCharType="end"/>
      </w:r>
      <w:r w:rsidR="00681435">
        <w:t xml:space="preserve">: MTS-312, 21 </w:t>
      </w:r>
      <w:r>
        <w:t xml:space="preserve">load frame </w:t>
      </w:r>
      <w:r w:rsidR="007C18AA">
        <w:t>with load cell and axial piston</w:t>
      </w:r>
      <w:r w:rsidR="00681435">
        <w:t xml:space="preserve"> to perform crush tests</w:t>
      </w:r>
      <w:bookmarkEnd w:id="42"/>
    </w:p>
    <w:p w:rsidR="009906CE" w:rsidRDefault="009906CE" w:rsidP="00F24C8A">
      <w:pPr>
        <w:jc w:val="center"/>
        <w:rPr>
          <w:noProof/>
          <w:lang w:bidi="ar-SA"/>
        </w:rPr>
      </w:pPr>
    </w:p>
    <w:p w:rsidR="00F02FEA" w:rsidRDefault="00736236" w:rsidP="002D38B5">
      <w:r w:rsidRPr="00F3780F">
        <w:t xml:space="preserve">In addition, we have </w:t>
      </w:r>
      <w:r w:rsidR="00681435">
        <w:t xml:space="preserve">a </w:t>
      </w:r>
      <w:r w:rsidRPr="00F3780F">
        <w:t>fused silica wi</w:t>
      </w:r>
      <w:r w:rsidR="006623AD">
        <w:t>ndow on one side</w:t>
      </w:r>
      <w:r w:rsidR="009F4402">
        <w:t xml:space="preserve"> of crush cell through which we can</w:t>
      </w:r>
      <w:r w:rsidRPr="00F3780F">
        <w:t xml:space="preserve"> capture images</w:t>
      </w:r>
      <w:r>
        <w:t xml:space="preserve">. </w:t>
      </w:r>
      <w:r w:rsidR="00681435">
        <w:t>The f</w:t>
      </w:r>
      <w:r>
        <w:t xml:space="preserve">used silica window was </w:t>
      </w:r>
      <w:r w:rsidR="007F0C7B">
        <w:t xml:space="preserve">attached to the </w:t>
      </w:r>
      <w:r w:rsidR="00681435">
        <w:t>crush cell with</w:t>
      </w:r>
      <w:r>
        <w:t xml:space="preserve"> </w:t>
      </w:r>
      <w:r w:rsidR="00681435">
        <w:t>C-</w:t>
      </w:r>
      <w:r>
        <w:t>clamps.</w:t>
      </w:r>
      <w:r w:rsidR="009F4402">
        <w:t xml:space="preserve"> The c</w:t>
      </w:r>
      <w:r>
        <w:t xml:space="preserve">rush cell with fused silica </w:t>
      </w:r>
      <w:r w:rsidR="007F0C7B">
        <w:t xml:space="preserve">window </w:t>
      </w:r>
      <w:r>
        <w:t xml:space="preserve">attached is shown in </w:t>
      </w:r>
      <w:r w:rsidR="007C18AA">
        <w:rPr>
          <w:b/>
        </w:rPr>
        <w:t>F</w:t>
      </w:r>
      <w:r w:rsidR="002B27B9">
        <w:rPr>
          <w:b/>
        </w:rPr>
        <w:t>igure 15</w:t>
      </w:r>
      <w:r w:rsidRPr="000C79B5">
        <w:t xml:space="preserve">. </w:t>
      </w:r>
      <w:r w:rsidR="006D6DE1">
        <w:t>The metal for crush cell (aluminum) was chosen to</w:t>
      </w:r>
      <w:r w:rsidR="00F02FEA" w:rsidRPr="000C79B5">
        <w:t xml:space="preserve"> have similar mechanical properties as the </w:t>
      </w:r>
      <w:r w:rsidR="006D6DE1">
        <w:t xml:space="preserve">fused silica </w:t>
      </w:r>
      <w:r w:rsidR="005E0A65" w:rsidRPr="000C79B5">
        <w:t xml:space="preserve">so as to </w:t>
      </w:r>
      <w:r w:rsidR="00F02FEA" w:rsidRPr="000C79B5">
        <w:t>have similar boundary conditions on al</w:t>
      </w:r>
      <w:r w:rsidR="007C18AA" w:rsidRPr="000C79B5">
        <w:t xml:space="preserve">l the sides. </w:t>
      </w:r>
      <w:r w:rsidR="00F02FEA" w:rsidRPr="000C79B5">
        <w:t>However, it should be noted that upper and bottom piston hardness is in accordance with API</w:t>
      </w:r>
      <w:r w:rsidR="00396D17" w:rsidRPr="000C79B5">
        <w:t xml:space="preserve"> - steel having </w:t>
      </w:r>
      <w:r w:rsidR="00635EC7" w:rsidRPr="000C79B5">
        <w:t xml:space="preserve">Rockwell C </w:t>
      </w:r>
      <w:r w:rsidR="00396D17" w:rsidRPr="000C79B5">
        <w:t>hardness &gt; 42</w:t>
      </w:r>
      <w:r w:rsidR="00F02FEA" w:rsidRPr="000C79B5">
        <w:t>.</w:t>
      </w:r>
      <w:r w:rsidR="005E0A65" w:rsidRPr="000C79B5">
        <w:t xml:space="preserve"> </w:t>
      </w:r>
      <w:r w:rsidR="002B27B9" w:rsidRPr="000C79B5">
        <w:rPr>
          <w:b/>
        </w:rPr>
        <w:t>Figure 15</w:t>
      </w:r>
      <w:r w:rsidR="005E0A65" w:rsidRPr="000C79B5">
        <w:t xml:space="preserve"> shows schematic of crush cell will all different attachments.</w:t>
      </w:r>
      <w:r w:rsidR="00F02FEA">
        <w:t xml:space="preserve"> </w:t>
      </w:r>
      <w:r w:rsidR="005E0A65">
        <w:t xml:space="preserve"> </w:t>
      </w:r>
    </w:p>
    <w:p w:rsidR="00F02FEA" w:rsidRDefault="00F02FEA" w:rsidP="002D38B5"/>
    <w:p w:rsidR="00736236" w:rsidRDefault="007F0C7B" w:rsidP="002D38B5">
      <w:r>
        <w:t>The m</w:t>
      </w:r>
      <w:r w:rsidR="009F4402">
        <w:t>icroscope</w:t>
      </w:r>
      <w:r w:rsidR="00736236">
        <w:t xml:space="preserve"> camera used to capture images of proppant </w:t>
      </w:r>
      <w:r w:rsidR="006623AD">
        <w:t xml:space="preserve">is </w:t>
      </w:r>
      <w:r w:rsidR="00736236">
        <w:t xml:space="preserve">Celstron </w:t>
      </w:r>
      <w:r w:rsidR="00736236" w:rsidRPr="00F24C8A">
        <w:t>5 MP</w:t>
      </w:r>
      <w:r w:rsidR="00736236">
        <w:t xml:space="preserve">. </w:t>
      </w:r>
      <w:r w:rsidR="002B27B9">
        <w:rPr>
          <w:b/>
        </w:rPr>
        <w:t>Figure 15</w:t>
      </w:r>
      <w:r w:rsidR="00736236">
        <w:t xml:space="preserve"> shows the Celestron microscope in use and images of the proppant pack. </w:t>
      </w:r>
      <w:r w:rsidR="00736236" w:rsidRPr="00F3780F">
        <w:t xml:space="preserve">The acoustic </w:t>
      </w:r>
      <w:r w:rsidR="00736236" w:rsidRPr="00F3780F">
        <w:lastRenderedPageBreak/>
        <w:t>activity generated due to crushing as well as rearrangement is mon</w:t>
      </w:r>
      <w:r w:rsidR="00736236">
        <w:t xml:space="preserve">itored using </w:t>
      </w:r>
      <w:r w:rsidR="00681435">
        <w:t xml:space="preserve">an </w:t>
      </w:r>
      <w:r w:rsidR="00736236">
        <w:t xml:space="preserve">acoustic emission </w:t>
      </w:r>
      <w:r w:rsidR="009F4402">
        <w:t xml:space="preserve">(AE) </w:t>
      </w:r>
      <w:r w:rsidR="00736236">
        <w:t>sensor</w:t>
      </w:r>
      <w:r w:rsidR="00736236" w:rsidRPr="00F3780F">
        <w:t xml:space="preserve"> mounted on one side of the crush cell. </w:t>
      </w:r>
      <w:r w:rsidR="006623AD">
        <w:t>A single</w:t>
      </w:r>
      <w:r w:rsidR="00736236">
        <w:t xml:space="preserve"> 1 MHz piezoelectric </w:t>
      </w:r>
      <w:r w:rsidR="009F4402">
        <w:t xml:space="preserve">transducer </w:t>
      </w:r>
      <w:r w:rsidR="00736236">
        <w:t>was mounted and acoustic activ</w:t>
      </w:r>
      <w:r w:rsidR="00DD12DA">
        <w:t>ity was captured using the Chec</w:t>
      </w:r>
      <w:r w:rsidR="00736236">
        <w:t xml:space="preserve">hi </w:t>
      </w:r>
      <w:r w:rsidR="00DD12DA">
        <w:t xml:space="preserve">Handyscope HS4 </w:t>
      </w:r>
      <w:r w:rsidR="00736236">
        <w:t xml:space="preserve">unit and software </w:t>
      </w:r>
      <w:r w:rsidR="00DD12DA">
        <w:t>Chechi</w:t>
      </w:r>
      <w:r w:rsidR="007E780F">
        <w:t xml:space="preserve"> </w:t>
      </w:r>
      <w:r w:rsidR="00DD12DA">
        <w:t>Leach</w:t>
      </w:r>
      <w:r w:rsidR="00736236">
        <w:t xml:space="preserve"> developed by A</w:t>
      </w:r>
      <w:r w:rsidR="006C7AFF">
        <w:t>pplied Seismology Consultants.</w:t>
      </w:r>
      <w:r w:rsidR="00DD12DA">
        <w:t xml:space="preserve"> </w:t>
      </w:r>
      <w:r w:rsidR="006C7AFF">
        <w:t>L</w:t>
      </w:r>
      <w:r w:rsidR="00736236">
        <w:t xml:space="preserve">oad data using Omega LCHD-20K and </w:t>
      </w:r>
      <w:r w:rsidR="007E780F">
        <w:t xml:space="preserve">AE </w:t>
      </w:r>
      <w:r w:rsidR="006C7AFF">
        <w:t>was measure</w:t>
      </w:r>
      <w:r w:rsidR="00C424AF">
        <w:t>d</w:t>
      </w:r>
      <w:r w:rsidR="006C7AFF">
        <w:t xml:space="preserve"> every 2 seconds </w:t>
      </w:r>
      <w:r w:rsidR="00681435">
        <w:t>(</w:t>
      </w:r>
      <w:r w:rsidR="006C7AFF">
        <w:t xml:space="preserve">and </w:t>
      </w:r>
      <w:r w:rsidR="00736236">
        <w:t>were synchronized</w:t>
      </w:r>
      <w:r w:rsidR="00681435">
        <w:t>)</w:t>
      </w:r>
      <w:r w:rsidR="00736236">
        <w:t xml:space="preserve">. </w:t>
      </w:r>
      <w:r w:rsidR="006C7AFF">
        <w:t xml:space="preserve">Loading rate was calculated from load data </w:t>
      </w:r>
      <w:r w:rsidR="007E780F">
        <w:t>averaged over 50 seconds</w:t>
      </w:r>
      <w:r w:rsidR="006C7AFF">
        <w:t xml:space="preserve">. </w:t>
      </w:r>
      <w:r w:rsidR="00736236">
        <w:t xml:space="preserve"> </w:t>
      </w:r>
      <w:r w:rsidR="007E780F">
        <w:t xml:space="preserve">The hydraulic cylinder is powered by a </w:t>
      </w:r>
      <w:r w:rsidR="00731BDB">
        <w:t>Teledyne Isco DX100</w:t>
      </w:r>
      <w:r w:rsidR="00731BDB" w:rsidRPr="00731BDB">
        <w:rPr>
          <w:vertAlign w:val="superscript"/>
        </w:rPr>
        <w:t>TM</w:t>
      </w:r>
      <w:r w:rsidR="00731BDB">
        <w:t xml:space="preserve"> </w:t>
      </w:r>
      <w:r w:rsidR="00681435">
        <w:t xml:space="preserve">pump </w:t>
      </w:r>
      <w:r w:rsidR="007E780F">
        <w:t xml:space="preserve">programmed to apply load </w:t>
      </w:r>
      <w:r w:rsidR="00681435">
        <w:t>to produce a</w:t>
      </w:r>
      <w:r w:rsidR="00736236">
        <w:t xml:space="preserve"> constant </w:t>
      </w:r>
      <w:r w:rsidR="007E780F">
        <w:t xml:space="preserve">displacement </w:t>
      </w:r>
      <w:r w:rsidR="00736236">
        <w:t xml:space="preserve">rate. Load was increased to a target stress and was not held constant for 2 minutes </w:t>
      </w:r>
      <w:r>
        <w:t xml:space="preserve">as </w:t>
      </w:r>
      <w:r w:rsidR="00736236">
        <w:t>suggested otherwise by API.</w:t>
      </w:r>
      <w:r w:rsidR="00396D17">
        <w:t xml:space="preserve"> The reasons for doing so would be discussed in next chapter. </w:t>
      </w:r>
    </w:p>
    <w:p w:rsidR="001506EE" w:rsidRDefault="001506EE" w:rsidP="002D38B5"/>
    <w:p w:rsidR="001506EE" w:rsidRDefault="001506EE" w:rsidP="002D38B5">
      <w:r>
        <w:t xml:space="preserve">To study the effect of pore fluid, </w:t>
      </w:r>
      <w:r w:rsidR="007E780F">
        <w:t xml:space="preserve">the </w:t>
      </w:r>
      <w:r>
        <w:t xml:space="preserve">crush cell was modified to conduct testing on proppants subjected to water as pore fluid. </w:t>
      </w:r>
      <w:r w:rsidR="007F0C7B">
        <w:t xml:space="preserve">A </w:t>
      </w:r>
      <w:r w:rsidR="007E780F" w:rsidRPr="003703CF">
        <w:t xml:space="preserve">1/8 </w:t>
      </w:r>
      <w:r w:rsidRPr="003703CF">
        <w:t>inch diameter</w:t>
      </w:r>
      <w:r>
        <w:t xml:space="preserve"> </w:t>
      </w:r>
      <w:r w:rsidR="007F0C7B">
        <w:t xml:space="preserve">inlet </w:t>
      </w:r>
      <w:r>
        <w:t>was drilled on one side of the crush cell and t</w:t>
      </w:r>
      <w:r w:rsidR="007E780F">
        <w:t>he</w:t>
      </w:r>
      <w:r w:rsidR="00681435">
        <w:t xml:space="preserve"> pressure was maintained with another</w:t>
      </w:r>
      <w:r>
        <w:t xml:space="preserve"> </w:t>
      </w:r>
      <w:r w:rsidR="005F52F5">
        <w:t>Teledyne Isco</w:t>
      </w:r>
      <w:r>
        <w:t xml:space="preserve"> D</w:t>
      </w:r>
      <w:r w:rsidR="000E5D1E">
        <w:t>X</w:t>
      </w:r>
      <w:r>
        <w:t>100</w:t>
      </w:r>
      <w:r w:rsidR="000E5D1E" w:rsidRPr="000E5D1E">
        <w:rPr>
          <w:vertAlign w:val="superscript"/>
        </w:rPr>
        <w:t>TM</w:t>
      </w:r>
      <w:r>
        <w:t xml:space="preserve"> syringe pump. </w:t>
      </w:r>
      <w:r w:rsidR="002B27B9">
        <w:rPr>
          <w:b/>
        </w:rPr>
        <w:t>Figure 16</w:t>
      </w:r>
      <w:r>
        <w:t xml:space="preserve"> shows the modified crush cell with </w:t>
      </w:r>
      <w:r w:rsidR="007F0C7B">
        <w:t xml:space="preserve">the </w:t>
      </w:r>
      <w:r>
        <w:t xml:space="preserve">pore fluid inlet.  </w:t>
      </w:r>
      <w:r w:rsidRPr="00612D3E">
        <w:rPr>
          <w:b/>
        </w:rPr>
        <w:t>Chapter</w:t>
      </w:r>
      <w:r w:rsidR="000A12CD">
        <w:rPr>
          <w:b/>
        </w:rPr>
        <w:t>s</w:t>
      </w:r>
      <w:r w:rsidRPr="00612D3E">
        <w:rPr>
          <w:b/>
        </w:rPr>
        <w:t xml:space="preserve"> 3</w:t>
      </w:r>
      <w:r>
        <w:t xml:space="preserve"> and </w:t>
      </w:r>
      <w:r w:rsidRPr="00612D3E">
        <w:rPr>
          <w:b/>
        </w:rPr>
        <w:t>4</w:t>
      </w:r>
      <w:r>
        <w:t xml:space="preserve"> have detailed section</w:t>
      </w:r>
      <w:r w:rsidR="006623AD">
        <w:t>s</w:t>
      </w:r>
      <w:r>
        <w:t xml:space="preserve"> on how </w:t>
      </w:r>
      <w:r w:rsidR="007F0C7B">
        <w:t xml:space="preserve">the </w:t>
      </w:r>
      <w:r>
        <w:t xml:space="preserve">crush cell was assembled. </w:t>
      </w:r>
      <w:r w:rsidR="007F0C7B">
        <w:t>The c</w:t>
      </w:r>
      <w:r>
        <w:t>rush cell was assembled differently for test</w:t>
      </w:r>
      <w:r w:rsidR="007F0C7B">
        <w:t>s</w:t>
      </w:r>
      <w:r>
        <w:t xml:space="preserve"> conducted on dry proppant and proppant pack exposed to fluid.</w:t>
      </w:r>
    </w:p>
    <w:p w:rsidR="001506EE" w:rsidRDefault="001506EE" w:rsidP="00736236">
      <w:pPr>
        <w:jc w:val="both"/>
        <w:rPr>
          <w:noProof/>
          <w:lang w:bidi="ar-SA"/>
        </w:rPr>
      </w:pPr>
    </w:p>
    <w:p w:rsidR="000C79B5" w:rsidRDefault="000C79B5" w:rsidP="00736236">
      <w:pPr>
        <w:jc w:val="both"/>
        <w:rPr>
          <w:noProof/>
          <w:lang w:bidi="ar-SA"/>
        </w:rPr>
      </w:pPr>
    </w:p>
    <w:p w:rsidR="000C79B5" w:rsidRDefault="000C79B5" w:rsidP="00736236">
      <w:pPr>
        <w:jc w:val="both"/>
        <w:rPr>
          <w:noProof/>
          <w:lang w:bidi="ar-SA"/>
        </w:rPr>
      </w:pPr>
    </w:p>
    <w:p w:rsidR="000C79B5" w:rsidRDefault="000C79B5" w:rsidP="00736236">
      <w:pPr>
        <w:jc w:val="both"/>
        <w:rPr>
          <w:noProof/>
          <w:lang w:bidi="ar-SA"/>
        </w:rPr>
      </w:pPr>
    </w:p>
    <w:p w:rsidR="009906CE" w:rsidRDefault="00FF61F7" w:rsidP="00E7622D">
      <w:pPr>
        <w:tabs>
          <w:tab w:val="center" w:pos="4293"/>
          <w:tab w:val="left" w:pos="7485"/>
        </w:tabs>
        <w:rPr>
          <w:noProof/>
          <w:lang w:bidi="ar-SA"/>
        </w:rPr>
      </w:pPr>
      <w:r>
        <w:rPr>
          <w:noProof/>
          <w:lang w:bidi="ar-SA"/>
        </w:rPr>
        <w:lastRenderedPageBreak/>
        <w:pict>
          <v:shape id="_x0000_s1419" type="#_x0000_t202" style="position:absolute;margin-left:20.55pt;margin-top:139.5pt;width:66pt;height:25pt;z-index:25178316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" stroked="f">
            <v:textbox style="mso-next-textbox:#_x0000_s1419">
              <w:txbxContent>
                <w:p w:rsidR="00505A08" w:rsidRDefault="00505A08" w:rsidP="003606D9">
                  <w:pPr>
                    <w:jc w:val="right"/>
                  </w:pPr>
                  <w:r>
                    <w:t>Proppant</w:t>
                  </w:r>
                </w:p>
              </w:txbxContent>
            </v:textbox>
          </v:shape>
        </w:pict>
      </w:r>
      <w:r>
        <w:rPr>
          <w:noProof/>
          <w:lang w:bidi="ar-SA"/>
        </w:rPr>
        <w:pict>
          <v:shape id="_x0000_s1418" type="#_x0000_t32" style="position:absolute;margin-left:89.25pt;margin-top:150pt;width:108pt;height:.75pt;flip:x;z-index:251782144;visibility:visible" strokecolor="red" strokeweight="3pt">
            <v:stroke dashstyle="dash" endarrow="block"/>
          </v:shape>
        </w:pict>
      </w:r>
      <w:r>
        <w:rPr>
          <w:noProof/>
        </w:rPr>
        <w:pict>
          <v:shape id="_x0000_s1417" type="#_x0000_t202" style="position:absolute;margin-left:189.15pt;margin-top:51.6pt;width:50.65pt;height:37.15pt;z-index:251781120;visibility:visible;mso-wrap-distance-left:9pt;mso-wrap-distance-top:3.6pt;mso-wrap-distance-right:9pt;mso-wrap-distance-bottom:3.6pt;mso-position-horizontal-relative:text;mso-position-vertical-relative:text;mso-width-relative:margin;mso-height-relative:margin;v-text-anchor:top" stroked="f">
            <v:textbox style="mso-next-textbox:#_x0000_s1417">
              <w:txbxContent>
                <w:p w:rsidR="00505A08" w:rsidRDefault="00505A08" w:rsidP="003606D9">
                  <w:pPr>
                    <w:spacing w:line="240" w:lineRule="auto"/>
                    <w:jc w:val="center"/>
                  </w:pPr>
                  <w:r>
                    <w:t>Upper piston</w:t>
                  </w:r>
                </w:p>
              </w:txbxContent>
            </v:textbox>
          </v:shape>
        </w:pict>
      </w:r>
      <w:r>
        <w:rPr>
          <w:noProof/>
          <w:lang w:bidi="ar-SA"/>
        </w:rPr>
        <w:pict>
          <v:shape id="_x0000_s1224" type="#_x0000_t32" style="position:absolute;margin-left:228.75pt;margin-top:140.25pt;width:108pt;height:.75pt;z-index:251610112;visibility:visible" strokecolor="red" strokeweight="3pt">
            <v:stroke dashstyle="dash" endarrow="block"/>
          </v:shape>
        </w:pict>
      </w:r>
      <w:r>
        <w:rPr>
          <w:noProof/>
          <w:lang w:bidi="ar-SA"/>
        </w:rPr>
        <w:pict>
          <v:shape id="_x0000_s1029" type="#_x0000_t202" style="position:absolute;margin-left:-96.3pt;margin-top:128.25pt;width:93.6pt;height:24.75pt;z-index:251538432;visibility:visible;mso-wrap-distance-top:3.6pt;mso-wrap-distance-bottom:3.6pt;mso-position-horizontal-relative:right-margin-area;mso-width-relative:margin;mso-height-relative:margin" stroked="f">
            <v:textbox style="mso-next-textbox:#_x0000_s1029">
              <w:txbxContent>
                <w:p w:rsidR="00505A08" w:rsidRDefault="00505A08" w:rsidP="005E0A65">
                  <w:pPr>
                    <w:spacing w:line="276" w:lineRule="auto"/>
                  </w:pPr>
                  <w:r>
                    <w:t>Upper steel face</w:t>
                  </w:r>
                </w:p>
              </w:txbxContent>
            </v:textbox>
            <w10:wrap anchorx="margin"/>
          </v:shape>
        </w:pict>
      </w:r>
      <w:r>
        <w:rPr>
          <w:noProof/>
          <w:lang w:bidi="ar-SA"/>
        </w:rPr>
        <w:pict>
          <v:shape id="Straight Arrow Connector 1078" o:spid="_x0000_s1415" type="#_x0000_t32" style="position:absolute;margin-left:228.75pt;margin-top:162.75pt;width:108pt;height:.75pt;z-index:251780096;visibility:visible" strokecolor="red" strokeweight="3pt">
            <v:stroke dashstyle="dash" endarrow="block"/>
          </v:shape>
        </w:pict>
      </w:r>
      <w:r>
        <w:rPr>
          <w:noProof/>
          <w:lang w:bidi="ar-SA"/>
        </w:rPr>
        <w:pict>
          <v:shape id="_x0000_s1030" type="#_x0000_t202" style="position:absolute;margin-left:-96.3pt;margin-top:153pt;width:99pt;height:22.5pt;z-index:251539456;visibility:visible;mso-wrap-distance-top:3.6pt;mso-wrap-distance-bottom:3.6pt;mso-position-horizontal-relative:right-margin-area;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" stroked="f">
            <v:textbox style="mso-next-textbox:#_x0000_s1030">
              <w:txbxContent>
                <w:p w:rsidR="00505A08" w:rsidRDefault="00505A08" w:rsidP="005E0A65">
                  <w:pPr>
                    <w:spacing w:line="276" w:lineRule="auto"/>
                  </w:pPr>
                  <w:r>
                    <w:t>Lower steel face</w:t>
                  </w:r>
                </w:p>
              </w:txbxContent>
            </v:textbox>
            <w10:wrap anchorx="margin"/>
          </v:shape>
        </w:pict>
      </w:r>
      <w:r>
        <w:rPr>
          <w:noProof/>
          <w:lang w:bidi="ar-SA"/>
        </w:rPr>
        <w:pict>
          <v:shape id="_x0000_s1032" type="#_x0000_t202" style="position:absolute;margin-left:475.2pt;margin-top:84pt;width:1in;height:35.25pt;z-index:251536384;visibility:visible;mso-wrap-distance-top:3.6pt;mso-wrap-distance-bottom:3.6pt;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" stroked="f">
            <v:textbox style="mso-next-textbox:#_x0000_s1032">
              <w:txbxContent>
                <w:p w:rsidR="00505A08" w:rsidRDefault="00505A08" w:rsidP="005E0A65">
                  <w:pPr>
                    <w:spacing w:line="276" w:lineRule="auto"/>
                  </w:pPr>
                  <w:r>
                    <w:t xml:space="preserve">Fused silica window </w:t>
                  </w:r>
                </w:p>
              </w:txbxContent>
            </v:textbox>
            <w10:wrap anchorx="page"/>
          </v:shape>
        </w:pict>
      </w:r>
      <w:r>
        <w:rPr>
          <w:noProof/>
          <w:lang w:bidi="ar-SA"/>
        </w:rPr>
        <w:pict>
          <v:shape id="Straight Arrow Connector 1095" o:spid="_x0000_s1414" type="#_x0000_t32" style="position:absolute;margin-left:331.2pt;margin-top:100.5pt;width:28.8pt;height:0;z-index:251779072;visibility:visible" strokecolor="red" strokeweight="3pt">
            <v:stroke dashstyle="dash" endarrow="block"/>
          </v:shape>
        </w:pict>
      </w:r>
      <w:r>
        <w:rPr>
          <w:noProof/>
          <w:lang w:bidi="ar-SA"/>
        </w:rPr>
        <w:pict>
          <v:shape id="_x0000_s1033" type="#_x0000_t202" style="position:absolute;margin-left:342pt;margin-top:45pt;width:66pt;height:25pt;z-index:25153536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" stroked="f">
            <v:textbox style="mso-next-textbox:#_x0000_s1033">
              <w:txbxContent>
                <w:p w:rsidR="00505A08" w:rsidRDefault="00505A08">
                  <w:r>
                    <w:t>Clamps</w:t>
                  </w:r>
                </w:p>
              </w:txbxContent>
            </v:textbox>
          </v:shape>
        </w:pict>
      </w:r>
      <w:r>
        <w:rPr>
          <w:noProof/>
          <w:lang w:bidi="ar-SA"/>
        </w:rPr>
        <w:pict>
          <v:shape id="Straight Arrow Connector 1096" o:spid="_x0000_s1413" type="#_x0000_t32" style="position:absolute;margin-left:297pt;margin-top:52.6pt;width:43.5pt;height:15pt;flip:y;z-index:251778048;visibility:visible;mso-width-relative:margin;mso-height-relative:margin" strokecolor="red" strokeweight="3pt">
            <v:stroke dashstyle="dash" endarrow="block"/>
          </v:shape>
        </w:pict>
      </w:r>
      <w:r>
        <w:rPr>
          <w:noProof/>
          <w:lang w:bidi="ar-SA"/>
        </w:rPr>
        <w:pict>
          <v:shape id="Straight Arrow Connector 202" o:spid="_x0000_s1412" type="#_x0000_t32" style="position:absolute;margin-left:315.3pt;margin-top:13.6pt;width:36pt;height:14.4pt;flip:y;z-index:251777024;visibility:visible" strokecolor="red" strokeweight="3pt">
            <v:stroke dashstyle="dash" endarrow="block"/>
          </v:shape>
        </w:pict>
      </w:r>
      <w:r>
        <w:rPr>
          <w:noProof/>
          <w:lang w:bidi="ar-SA"/>
        </w:rPr>
        <w:pict>
          <v:shape id="_x0000_s1031" type="#_x0000_t202" style="position:absolute;margin-left:466.5pt;margin-top:0;width:73.5pt;height:35.25pt;z-index:251537408;visibility:visible;mso-wrap-distance-top:3.6pt;mso-wrap-distance-bottom:3.6pt;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" stroked="f">
            <v:textbox style="mso-next-textbox:#_x0000_s1031">
              <w:txbxContent>
                <w:p w:rsidR="00505A08" w:rsidRDefault="00505A08" w:rsidP="005E0A65">
                  <w:pPr>
                    <w:spacing w:line="276" w:lineRule="auto"/>
                  </w:pPr>
                  <w:r>
                    <w:t>Aluminum crush cell</w:t>
                  </w:r>
                </w:p>
              </w:txbxContent>
            </v:textbox>
            <w10:wrap anchorx="page"/>
          </v:shape>
        </w:pict>
      </w:r>
      <w:r w:rsidR="00E7622D">
        <w:rPr>
          <w:noProof/>
          <w:lang w:bidi="ar-SA"/>
        </w:rPr>
        <w:tab/>
      </w:r>
      <w:r w:rsidR="00E7622D">
        <w:rPr>
          <w:noProof/>
          <w:lang w:bidi="ar-SA"/>
        </w:rPr>
        <w:drawing>
          <wp:inline distT="0" distB="0" distL="0" distR="0" wp14:anchorId="28F9CB24" wp14:editId="11F2FE25">
            <wp:extent cx="2986238" cy="27432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89802" cy="2746474"/>
                    </a:xfrm>
                    <a:prstGeom prst="rect">
                      <a:avLst/>
                    </a:prstGeom>
                    <a:noFill/>
                  </pic:spPr>
                </pic:pic>
              </a:graphicData>
            </a:graphic>
          </wp:inline>
        </w:drawing>
      </w:r>
      <w:r w:rsidR="00E7622D">
        <w:rPr>
          <w:noProof/>
          <w:lang w:bidi="ar-SA"/>
        </w:rPr>
        <w:tab/>
      </w:r>
    </w:p>
    <w:p w:rsidR="009906CE" w:rsidRPr="009906CE" w:rsidRDefault="009906CE" w:rsidP="00F24C8A">
      <w:pPr>
        <w:jc w:val="center"/>
        <w:rPr>
          <w:b/>
          <w:noProof/>
          <w:lang w:bidi="ar-SA"/>
        </w:rPr>
      </w:pPr>
      <w:r w:rsidRPr="009906CE">
        <w:rPr>
          <w:b/>
          <w:noProof/>
          <w:lang w:bidi="ar-SA"/>
        </w:rPr>
        <w:t>(a)</w:t>
      </w:r>
    </w:p>
    <w:p w:rsidR="00E21591" w:rsidRDefault="00E21591" w:rsidP="00362D2B">
      <w:pPr>
        <w:keepNext/>
        <w:jc w:val="center"/>
        <w:sectPr w:rsidR="00E21591" w:rsidSect="007B5D55">
          <w:footerReference w:type="default" r:id="rId28"/>
          <w:pgSz w:w="12240" w:h="15840" w:code="1"/>
          <w:pgMar w:top="1440" w:right="1350" w:bottom="1440" w:left="2304" w:header="720" w:footer="720" w:gutter="0"/>
          <w:pgNumType w:start="1"/>
          <w:cols w:space="720"/>
          <w:docGrid w:linePitch="360"/>
        </w:sectPr>
      </w:pPr>
    </w:p>
    <w:p w:rsidR="00362D2B" w:rsidRDefault="00FF61F7" w:rsidP="00362D2B">
      <w:pPr>
        <w:keepNext/>
        <w:jc w:val="center"/>
      </w:pPr>
      <w:r>
        <w:rPr>
          <w:noProof/>
          <w:lang w:bidi="ar-SA"/>
        </w:rPr>
        <w:lastRenderedPageBreak/>
        <w:pict>
          <v:shape id="_x0000_s1611" type="#_x0000_t202" style="position:absolute;left:0;text-align:left;margin-left:-68.55pt;margin-top:176.9pt;width:61.8pt;height:39.75pt;z-index:251965440;visibility:visible;mso-wrap-distance-top:3.6pt;mso-wrap-distance-bottom:3.6pt;mso-position-horizontal-relative:right-margin-area;mso-width-relative:margin;mso-height-relative:margin" filled="f" stroked="f">
            <v:textbox style="mso-next-textbox:#_x0000_s1611">
              <w:txbxContent>
                <w:p w:rsidR="00505A08" w:rsidRDefault="00505A08" w:rsidP="006623AD">
                  <w:pPr>
                    <w:spacing w:line="276" w:lineRule="auto"/>
                    <w:jc w:val="center"/>
                  </w:pPr>
                  <w:r>
                    <w:t>Proppant pack</w:t>
                  </w:r>
                </w:p>
              </w:txbxContent>
            </v:textbox>
            <w10:wrap anchorx="margin"/>
          </v:shape>
        </w:pict>
      </w:r>
      <w:r>
        <w:rPr>
          <w:noProof/>
          <w:lang w:bidi="ar-SA"/>
        </w:rPr>
        <w:pict>
          <v:shape id="_x0000_s1223" type="#_x0000_t202" style="position:absolute;left:0;text-align:left;margin-left:-313.8pt;margin-top:56.15pt;width:74.55pt;height:39.75pt;z-index:251609088;visibility:visible;mso-wrap-distance-top:3.6pt;mso-wrap-distance-bottom:3.6pt;mso-position-horizontal-relative:right-margin-area;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" stroked="f">
            <v:textbox style="mso-next-textbox:#_x0000_s1223">
              <w:txbxContent>
                <w:p w:rsidR="00505A08" w:rsidRDefault="00505A08" w:rsidP="00E21591">
                  <w:pPr>
                    <w:spacing w:line="276" w:lineRule="auto"/>
                    <w:jc w:val="center"/>
                  </w:pPr>
                  <w:r>
                    <w:t>Acoustic transducer</w:t>
                  </w:r>
                </w:p>
              </w:txbxContent>
            </v:textbox>
            <w10:wrap anchorx="margin"/>
          </v:shape>
        </w:pict>
      </w:r>
      <w:r>
        <w:rPr>
          <w:noProof/>
          <w:lang w:bidi="ar-SA"/>
        </w:rPr>
        <w:pict>
          <v:shape id="_x0000_s1222" type="#_x0000_t32" style="position:absolute;left:0;text-align:left;margin-left:109.8pt;margin-top:143.15pt;width:95.25pt;height:.75pt;rotation:-90;z-index:251608064;visibility:visible" strokecolor="red" strokeweight="3pt">
            <v:stroke dashstyle="dash" endarrow="block"/>
          </v:shape>
        </w:pict>
      </w:r>
      <w:r>
        <w:rPr>
          <w:noProof/>
          <w:lang w:bidi="ar-SA"/>
        </w:rPr>
        <w:pict>
          <v:shape id="_x0000_s1221" type="#_x0000_t202" style="position:absolute;left:0;text-align:left;margin-left:-418.05pt;margin-top:48.65pt;width:74.55pt;height:39.75pt;z-index:251607040;visibility:visible;mso-wrap-distance-top:3.6pt;mso-wrap-distance-bottom:3.6pt;mso-position-horizontal-relative:right-margin-area;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" stroked="f">
            <v:textbox style="mso-next-textbox:#_x0000_s1221">
              <w:txbxContent>
                <w:p w:rsidR="00505A08" w:rsidRDefault="00505A08" w:rsidP="00E21591">
                  <w:pPr>
                    <w:spacing w:line="276" w:lineRule="auto"/>
                    <w:jc w:val="center"/>
                  </w:pPr>
                  <w:r>
                    <w:t>Microscope camera</w:t>
                  </w:r>
                </w:p>
              </w:txbxContent>
            </v:textbox>
            <w10:wrap anchorx="margin"/>
          </v:shape>
        </w:pict>
      </w:r>
      <w:r>
        <w:rPr>
          <w:noProof/>
          <w:lang w:bidi="ar-SA"/>
        </w:rPr>
        <w:pict>
          <v:shape id="Straight Arrow Connector 1077" o:spid="_x0000_s1116" type="#_x0000_t32" style="position:absolute;left:0;text-align:left;margin-left:-5.7pt;margin-top:143.15pt;width:95.25pt;height:.75pt;rotation:-90;z-index:251534336;visibility:visible" strokecolor="red" strokeweight="3pt">
            <v:stroke dashstyle="dash" endarrow="block"/>
          </v:shape>
        </w:pict>
      </w:r>
      <w:r w:rsidR="00E21591">
        <w:rPr>
          <w:noProof/>
          <w:lang w:bidi="ar-SA"/>
        </w:rPr>
        <w:drawing>
          <wp:inline distT="0" distB="0" distL="0" distR="0" wp14:anchorId="320C91A8" wp14:editId="273CA70F">
            <wp:extent cx="2529840" cy="1897380"/>
            <wp:effectExtent l="0" t="0" r="0" b="0"/>
            <wp:docPr id="1028" name="Picture 4" descr="C:\Users\Shantanu\Downloads\IMG_5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C:\Users\Shantanu\Downloads\IMG_5242.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56439" cy="1917329"/>
                    </a:xfrm>
                    <a:prstGeom prst="rect">
                      <a:avLst/>
                    </a:prstGeom>
                    <a:noFill/>
                    <a:extLst/>
                  </pic:spPr>
                </pic:pic>
              </a:graphicData>
            </a:graphic>
          </wp:inline>
        </w:drawing>
      </w:r>
      <w:r w:rsidR="00F24C8A">
        <w:rPr>
          <w:noProof/>
          <w:lang w:bidi="ar-SA"/>
        </w:rPr>
        <w:drawing>
          <wp:inline distT="0" distB="0" distL="0" distR="0" wp14:anchorId="5CE1B9CC" wp14:editId="5AA1AEA9">
            <wp:extent cx="2634615" cy="3317800"/>
            <wp:effectExtent l="0" t="0" r="0" b="0"/>
            <wp:docPr id="1100" name="Picture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40769" cy="3325550"/>
                    </a:xfrm>
                    <a:prstGeom prst="rect">
                      <a:avLst/>
                    </a:prstGeom>
                    <a:noFill/>
                  </pic:spPr>
                </pic:pic>
              </a:graphicData>
            </a:graphic>
          </wp:inline>
        </w:drawing>
      </w:r>
    </w:p>
    <w:p w:rsidR="009906CE" w:rsidRPr="009906CE" w:rsidRDefault="00362D2B" w:rsidP="009906CE">
      <w:pPr>
        <w:jc w:val="center"/>
        <w:rPr>
          <w:b/>
        </w:rPr>
      </w:pPr>
      <w:r w:rsidRPr="009906CE">
        <w:rPr>
          <w:b/>
        </w:rPr>
        <w:t xml:space="preserve"> </w:t>
      </w:r>
      <w:r w:rsidR="009906CE" w:rsidRPr="009906CE">
        <w:rPr>
          <w:b/>
        </w:rPr>
        <w:t>(b)</w:t>
      </w:r>
    </w:p>
    <w:p w:rsidR="003C2B86" w:rsidRDefault="00362D2B" w:rsidP="00E219DC">
      <w:pPr>
        <w:pStyle w:val="Caption"/>
        <w:jc w:val="both"/>
      </w:pPr>
      <w:bookmarkStart w:id="43" w:name="_Toc459308015"/>
      <w:r>
        <w:t xml:space="preserve">Figure </w:t>
      </w:r>
      <w:r w:rsidR="00FF61F7">
        <w:fldChar w:fldCharType="begin"/>
      </w:r>
      <w:r w:rsidR="00FF61F7">
        <w:instrText xml:space="preserve"> SEQ Figure \* ARABIC </w:instrText>
      </w:r>
      <w:r w:rsidR="00FF61F7">
        <w:fldChar w:fldCharType="separate"/>
      </w:r>
      <w:r w:rsidR="00293AB5">
        <w:rPr>
          <w:noProof/>
        </w:rPr>
        <w:t>15</w:t>
      </w:r>
      <w:r w:rsidR="00FF61F7">
        <w:rPr>
          <w:noProof/>
        </w:rPr>
        <w:fldChar w:fldCharType="end"/>
      </w:r>
      <w:r>
        <w:t xml:space="preserve">: (a) </w:t>
      </w:r>
      <w:r w:rsidR="005E0A65">
        <w:t>Schematic</w:t>
      </w:r>
      <w:r w:rsidR="007E780F">
        <w:t xml:space="preserve"> cross-section</w:t>
      </w:r>
      <w:r w:rsidR="005E0A65">
        <w:t xml:space="preserve"> of crush cell. </w:t>
      </w:r>
      <w:r>
        <w:t xml:space="preserve">(b) </w:t>
      </w:r>
      <w:r w:rsidR="00E21591">
        <w:t xml:space="preserve">Left: Crush cell with fused silica window attached and acoustic emission sensor mounted. Microscope camera used is also shown. Right: </w:t>
      </w:r>
      <w:r>
        <w:t xml:space="preserve">Fused silica window is shown with </w:t>
      </w:r>
      <w:r w:rsidR="00F0348B">
        <w:t>a microscope</w:t>
      </w:r>
      <w:r w:rsidR="007E780F">
        <w:t xml:space="preserve"> image of [4]</w:t>
      </w:r>
      <w:r>
        <w:t xml:space="preserve"> </w:t>
      </w:r>
      <w:r w:rsidR="007E780F">
        <w:t xml:space="preserve">of </w:t>
      </w:r>
      <w:r w:rsidR="0040067A">
        <w:t>20/40 mesh Ottawa sand</w:t>
      </w:r>
      <w:r>
        <w:t>.</w:t>
      </w:r>
      <w:bookmarkEnd w:id="43"/>
      <w:r>
        <w:t xml:space="preserve"> </w:t>
      </w:r>
    </w:p>
    <w:p w:rsidR="007E452D" w:rsidRDefault="007E452D" w:rsidP="007E452D"/>
    <w:p w:rsidR="007E452D" w:rsidRDefault="007E452D" w:rsidP="007E452D"/>
    <w:p w:rsidR="00E21591" w:rsidRDefault="00FF61F7" w:rsidP="00450805">
      <w:pPr>
        <w:keepNext/>
        <w:tabs>
          <w:tab w:val="center" w:pos="4293"/>
          <w:tab w:val="left" w:pos="7230"/>
          <w:tab w:val="right" w:pos="8586"/>
        </w:tabs>
        <w:spacing w:line="240" w:lineRule="auto"/>
      </w:pPr>
      <w:r>
        <w:rPr>
          <w:noProof/>
          <w:lang w:bidi="ar-SA"/>
        </w:rPr>
        <w:pict>
          <v:shape id="_x0000_s1235" type="#_x0000_t202" style="position:absolute;margin-left:-429.3pt;margin-top:43.5pt;width:77.25pt;height:39.75pt;z-index:251618304;visibility:visible;mso-wrap-distance-top:3.6pt;mso-wrap-distance-bottom:3.6pt;mso-position-horizontal-relative:right-margin-area;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" stroked="f">
            <v:textbox style="mso-next-textbox:#_x0000_s1235">
              <w:txbxContent>
                <w:p w:rsidR="00505A08" w:rsidRDefault="00505A08" w:rsidP="002356D0">
                  <w:pPr>
                    <w:spacing w:line="276" w:lineRule="auto"/>
                    <w:jc w:val="right"/>
                  </w:pPr>
                  <w:r>
                    <w:t>Pore fluid inlet</w:t>
                  </w:r>
                </w:p>
              </w:txbxContent>
            </v:textbox>
            <w10:wrap anchorx="margin"/>
          </v:shape>
        </w:pict>
      </w:r>
      <w:r>
        <w:rPr>
          <w:noProof/>
          <w:lang w:bidi="ar-SA"/>
        </w:rPr>
        <w:pict>
          <v:shape id="_x0000_s1234" type="#_x0000_t32" style="position:absolute;margin-left:77.25pt;margin-top:59.25pt;width:93.6pt;height:.75pt;flip:x;z-index:251617280;visibility:visible" strokecolor="red" strokeweight="3pt">
            <v:stroke dashstyle="dash" endarrow="block"/>
          </v:shape>
        </w:pict>
      </w:r>
      <w:r>
        <w:rPr>
          <w:noProof/>
          <w:lang w:bidi="ar-SA"/>
        </w:rPr>
        <w:pict>
          <v:shape id="_x0000_s1233" type="#_x0000_t202" style="position:absolute;margin-left:-87pt;margin-top:139.5pt;width:74.55pt;height:39.75pt;z-index:251616256;visibility:visible;mso-wrap-distance-top:3.6pt;mso-wrap-distance-bottom:3.6pt;mso-position-horizontal-relative:right-margin-area;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" stroked="f">
            <v:textbox style="mso-next-textbox:#_x0000_s1233">
              <w:txbxContent>
                <w:p w:rsidR="00505A08" w:rsidRDefault="00505A08" w:rsidP="00450805">
                  <w:pPr>
                    <w:spacing w:line="276" w:lineRule="auto"/>
                  </w:pPr>
                  <w:r>
                    <w:t>Microscope camera</w:t>
                  </w:r>
                </w:p>
              </w:txbxContent>
            </v:textbox>
            <w10:wrap anchorx="margin"/>
          </v:shape>
        </w:pict>
      </w:r>
      <w:r>
        <w:rPr>
          <w:noProof/>
          <w:lang w:bidi="ar-SA"/>
        </w:rPr>
        <w:pict>
          <v:shape id="_x0000_s1232" type="#_x0000_t32" style="position:absolute;margin-left:205.5pt;margin-top:154.5pt;width:136.8pt;height:.75pt;z-index:251615232;visibility:visible" strokecolor="red" strokeweight="3pt">
            <v:stroke dashstyle="dash" endarrow="block"/>
          </v:shape>
        </w:pict>
      </w:r>
      <w:r>
        <w:rPr>
          <w:noProof/>
          <w:lang w:bidi="ar-SA"/>
        </w:rPr>
        <w:pict>
          <v:shape id="_x0000_s1231" type="#_x0000_t202" style="position:absolute;margin-left:-81.45pt;margin-top:48pt;width:78.45pt;height:39.75pt;z-index:251614208;visibility:visible;mso-wrap-distance-top:3.6pt;mso-wrap-distance-bottom:3.6pt;mso-position-horizontal-relative:right-margin-area;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" stroked="f">
            <v:textbox style="mso-next-textbox:#_x0000_s1231">
              <w:txbxContent>
                <w:p w:rsidR="00505A08" w:rsidRDefault="00505A08" w:rsidP="00450805">
                  <w:pPr>
                    <w:spacing w:line="276" w:lineRule="auto"/>
                  </w:pPr>
                  <w:r>
                    <w:t>Fused silica window</w:t>
                  </w:r>
                </w:p>
              </w:txbxContent>
            </v:textbox>
            <w10:wrap anchorx="margin"/>
          </v:shape>
        </w:pict>
      </w:r>
      <w:r>
        <w:rPr>
          <w:noProof/>
          <w:lang w:bidi="ar-SA"/>
        </w:rPr>
        <w:pict>
          <v:shape id="_x0000_s1230" type="#_x0000_t32" style="position:absolute;margin-left:222.75pt;margin-top:61.5pt;width:122.4pt;height:.75pt;z-index:251613184;visibility:visible" strokecolor="red" strokeweight="3pt">
            <v:stroke dashstyle="dash" endarrow="block"/>
          </v:shape>
        </w:pict>
      </w:r>
      <w:r>
        <w:rPr>
          <w:noProof/>
          <w:lang w:bidi="ar-SA"/>
        </w:rPr>
        <w:pict>
          <v:shape id="_x0000_s1229" type="#_x0000_t202" style="position:absolute;margin-left:-82.95pt;margin-top:12.75pt;width:51.3pt;height:39.75pt;z-index:251612160;visibility:visible;mso-wrap-distance-top:3.6pt;mso-wrap-distance-bottom:3.6pt;mso-position-horizontal-relative:right-margin-area;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" stroked="f">
            <v:textbox style="mso-next-textbox:#_x0000_s1229">
              <w:txbxContent>
                <w:p w:rsidR="00505A08" w:rsidRDefault="00505A08" w:rsidP="00E21591">
                  <w:pPr>
                    <w:spacing w:line="276" w:lineRule="auto"/>
                    <w:jc w:val="center"/>
                  </w:pPr>
                  <w:r>
                    <w:t>Upper piston</w:t>
                  </w:r>
                </w:p>
              </w:txbxContent>
            </v:textbox>
            <w10:wrap anchorx="margin"/>
          </v:shape>
        </w:pict>
      </w:r>
      <w:r w:rsidR="00E21591">
        <w:tab/>
      </w:r>
      <w:r>
        <w:rPr>
          <w:noProof/>
          <w:lang w:bidi="ar-SA"/>
        </w:rPr>
        <w:pict>
          <v:shape id="_x0000_s1227" type="#_x0000_t32" style="position:absolute;margin-left:216.75pt;margin-top:28.5pt;width:129.6pt;height:.75pt;z-index:251611136;visibility:visible;mso-position-horizontal-relative:text;mso-position-vertical-relative:text" strokecolor="red" strokeweight="3pt">
            <v:stroke dashstyle="dash" endarrow="block"/>
          </v:shape>
        </w:pict>
      </w:r>
      <w:r w:rsidR="007E452D">
        <w:rPr>
          <w:noProof/>
          <w:lang w:bidi="ar-SA"/>
        </w:rPr>
        <w:drawing>
          <wp:inline distT="0" distB="0" distL="0" distR="0" wp14:anchorId="07B66449" wp14:editId="7B3204A8">
            <wp:extent cx="2981325" cy="2281659"/>
            <wp:effectExtent l="0" t="0" r="0" b="0"/>
            <wp:docPr id="20"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4"/>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984691" cy="2284235"/>
                    </a:xfrm>
                    <a:prstGeom prst="rect">
                      <a:avLst/>
                    </a:prstGeom>
                  </pic:spPr>
                </pic:pic>
              </a:graphicData>
            </a:graphic>
          </wp:inline>
        </w:drawing>
      </w:r>
      <w:r w:rsidR="00E21591">
        <w:tab/>
      </w:r>
      <w:r w:rsidR="00450805">
        <w:tab/>
      </w:r>
    </w:p>
    <w:p w:rsidR="00E21591" w:rsidRDefault="00E21591" w:rsidP="00E21591">
      <w:pPr>
        <w:pStyle w:val="Caption"/>
        <w:jc w:val="both"/>
      </w:pPr>
      <w:bookmarkStart w:id="44" w:name="_Toc459308016"/>
      <w:r>
        <w:t xml:space="preserve">Figure </w:t>
      </w:r>
      <w:r w:rsidR="00FF61F7">
        <w:fldChar w:fldCharType="begin"/>
      </w:r>
      <w:r w:rsidR="00FF61F7">
        <w:instrText xml:space="preserve"> SEQ Figure \* ARABIC </w:instrText>
      </w:r>
      <w:r w:rsidR="00FF61F7">
        <w:fldChar w:fldCharType="separate"/>
      </w:r>
      <w:r w:rsidR="00293AB5">
        <w:rPr>
          <w:noProof/>
        </w:rPr>
        <w:t>16</w:t>
      </w:r>
      <w:r w:rsidR="00FF61F7">
        <w:rPr>
          <w:noProof/>
        </w:rPr>
        <w:fldChar w:fldCharType="end"/>
      </w:r>
      <w:r w:rsidR="00B5214C">
        <w:t>: Modified crush cell in use. Po</w:t>
      </w:r>
      <w:r>
        <w:t>re fluid inlet, microscope came</w:t>
      </w:r>
      <w:r w:rsidR="00B5214C">
        <w:t>ra, upper piston and fused silica window are</w:t>
      </w:r>
      <w:r>
        <w:t xml:space="preserve"> also been shown.</w:t>
      </w:r>
      <w:bookmarkEnd w:id="44"/>
      <w:r>
        <w:t xml:space="preserve"> </w:t>
      </w:r>
    </w:p>
    <w:p w:rsidR="00E21591" w:rsidRPr="00E21591" w:rsidRDefault="00E21591" w:rsidP="00E21591"/>
    <w:p w:rsidR="000C79B5" w:rsidRDefault="009A580D" w:rsidP="000C79B5">
      <w:pPr>
        <w:pStyle w:val="Heading2"/>
      </w:pPr>
      <w:bookmarkStart w:id="45" w:name="_Toc459381199"/>
      <w:r>
        <w:t>2.5</w:t>
      </w:r>
      <w:r w:rsidR="000C79B5">
        <w:t xml:space="preserve"> Laser particle size analysis</w:t>
      </w:r>
      <w:bookmarkEnd w:id="45"/>
    </w:p>
    <w:p w:rsidR="000C79B5" w:rsidRDefault="000C79B5" w:rsidP="002D38B5">
      <w:r>
        <w:t>Beckman Coulter LS 13 320 Tornado Dry Power System (D</w:t>
      </w:r>
      <w:r w:rsidR="00B5214C">
        <w:t>PS) was used to measure</w:t>
      </w:r>
      <w:r>
        <w:t xml:space="preserve"> particle size distribution</w:t>
      </w:r>
      <w:r w:rsidR="00B5214C">
        <w:t>s</w:t>
      </w:r>
      <w:r>
        <w:t>. Using the principles of ligh</w:t>
      </w:r>
      <w:r w:rsidR="00B5214C">
        <w:t>t scattering, LS 13 320 works by</w:t>
      </w:r>
      <w:r>
        <w:t xml:space="preserve"> analyzing the scattering pattern formed by light intensity as function of scattering angle for particle of different sizes (Beckman Coulter, 2011). Smaller particles scatter at larger angles and vice versa (Beckman Coulter, 2011). Composite scattering pattern is a combination of scattering pattern of constituent particles of different sizes in the sample (Beckman Coulter, 2011).  </w:t>
      </w:r>
      <w:r w:rsidR="006623AD">
        <w:t xml:space="preserve">Assuming spherical particle, size </w:t>
      </w:r>
      <w:r>
        <w:t>is determined by applying the deconvolution to composite scattering pattern based on Fraunhofer or Mie theory of light scattering. LS 13 320 DPS is shown in</w:t>
      </w:r>
      <w:r>
        <w:rPr>
          <w:b/>
        </w:rPr>
        <w:t xml:space="preserve"> Figure 17</w:t>
      </w:r>
      <w:r>
        <w:t>.</w:t>
      </w:r>
    </w:p>
    <w:p w:rsidR="0010554D" w:rsidRPr="00362D2B" w:rsidRDefault="0010554D" w:rsidP="000C79B5">
      <w:pPr>
        <w:jc w:val="both"/>
      </w:pPr>
    </w:p>
    <w:p w:rsidR="009E5AA0" w:rsidRDefault="009E5AA0" w:rsidP="009E5AA0">
      <w:pPr>
        <w:keepNext/>
        <w:jc w:val="center"/>
      </w:pPr>
      <w:r w:rsidRPr="009E5AA0">
        <w:rPr>
          <w:noProof/>
          <w:lang w:bidi="ar-SA"/>
        </w:rPr>
        <w:lastRenderedPageBreak/>
        <w:drawing>
          <wp:inline distT="0" distB="0" distL="0" distR="0" wp14:anchorId="48E98D74" wp14:editId="42E46EB0">
            <wp:extent cx="2933700" cy="2200275"/>
            <wp:effectExtent l="0" t="0" r="0" b="9525"/>
            <wp:docPr id="111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934565" cy="2200924"/>
                    </a:xfrm>
                    <a:prstGeom prst="rect">
                      <a:avLst/>
                    </a:prstGeom>
                  </pic:spPr>
                </pic:pic>
              </a:graphicData>
            </a:graphic>
          </wp:inline>
        </w:drawing>
      </w:r>
    </w:p>
    <w:p w:rsidR="009E5AA0" w:rsidRPr="00C44C77" w:rsidRDefault="009E5AA0" w:rsidP="009E5AA0">
      <w:pPr>
        <w:pStyle w:val="Caption"/>
        <w:jc w:val="both"/>
        <w:rPr>
          <w:color w:val="FF0000"/>
        </w:rPr>
      </w:pPr>
      <w:bookmarkStart w:id="46" w:name="_Toc459308017"/>
      <w:r>
        <w:t xml:space="preserve">Figure </w:t>
      </w:r>
      <w:r w:rsidR="00FF61F7">
        <w:fldChar w:fldCharType="begin"/>
      </w:r>
      <w:r w:rsidR="00FF61F7">
        <w:instrText xml:space="preserve"> SEQ</w:instrText>
      </w:r>
      <w:r w:rsidR="00FF61F7">
        <w:instrText xml:space="preserve"> Figure \* ARABIC </w:instrText>
      </w:r>
      <w:r w:rsidR="00FF61F7">
        <w:fldChar w:fldCharType="separate"/>
      </w:r>
      <w:r w:rsidR="00293AB5">
        <w:rPr>
          <w:noProof/>
        </w:rPr>
        <w:t>17</w:t>
      </w:r>
      <w:r w:rsidR="00FF61F7">
        <w:rPr>
          <w:noProof/>
        </w:rPr>
        <w:fldChar w:fldCharType="end"/>
      </w:r>
      <w:r>
        <w:t xml:space="preserve">: Beckman Coulter LS 13 320 Tornado Dry Power System is used to </w:t>
      </w:r>
      <w:r w:rsidRPr="00B71176">
        <w:t>measure the particle size distribution</w:t>
      </w:r>
      <w:r w:rsidR="00B71176">
        <w:t xml:space="preserve"> (particle size range varies from 0.37 to 2000 </w:t>
      </w:r>
      <w:r w:rsidR="00B71176" w:rsidRPr="00B71176">
        <w:t>μm</w:t>
      </w:r>
      <w:r w:rsidR="00B71176">
        <w:t>)</w:t>
      </w:r>
      <w:r w:rsidRPr="00B71176">
        <w:t>.</w:t>
      </w:r>
      <w:bookmarkEnd w:id="46"/>
      <w:r w:rsidRPr="00C44C77">
        <w:rPr>
          <w:color w:val="FF0000"/>
        </w:rPr>
        <w:t xml:space="preserve"> </w:t>
      </w:r>
    </w:p>
    <w:p w:rsidR="009E5AA0" w:rsidRDefault="009E5AA0" w:rsidP="009E5AA0">
      <w:pPr>
        <w:jc w:val="both"/>
      </w:pPr>
    </w:p>
    <w:p w:rsidR="009E5AA0" w:rsidRDefault="009E5AA0" w:rsidP="009E5AA0">
      <w:pPr>
        <w:jc w:val="both"/>
      </w:pPr>
    </w:p>
    <w:p w:rsidR="009E5AA0" w:rsidRDefault="009E5AA0" w:rsidP="009E5AA0">
      <w:pPr>
        <w:jc w:val="both"/>
      </w:pPr>
    </w:p>
    <w:p w:rsidR="009E5AA0" w:rsidRDefault="009E5AA0" w:rsidP="009E5AA0">
      <w:pPr>
        <w:jc w:val="both"/>
      </w:pPr>
    </w:p>
    <w:p w:rsidR="009E5AA0" w:rsidRDefault="009E5AA0" w:rsidP="009E5AA0">
      <w:pPr>
        <w:jc w:val="both"/>
      </w:pPr>
    </w:p>
    <w:p w:rsidR="009E5AA0" w:rsidRDefault="009E5AA0" w:rsidP="009E5AA0">
      <w:pPr>
        <w:jc w:val="both"/>
      </w:pPr>
    </w:p>
    <w:p w:rsidR="009E5AA0" w:rsidRDefault="009E5AA0" w:rsidP="009E5AA0">
      <w:pPr>
        <w:jc w:val="both"/>
      </w:pPr>
    </w:p>
    <w:p w:rsidR="009E5AA0" w:rsidRDefault="009E5AA0" w:rsidP="009E5AA0">
      <w:pPr>
        <w:jc w:val="both"/>
      </w:pPr>
    </w:p>
    <w:p w:rsidR="009B1D5F" w:rsidRDefault="009B1D5F" w:rsidP="009E5AA0">
      <w:pPr>
        <w:jc w:val="both"/>
      </w:pPr>
    </w:p>
    <w:p w:rsidR="001506EE" w:rsidRDefault="001506EE" w:rsidP="009E5AA0">
      <w:pPr>
        <w:jc w:val="both"/>
      </w:pPr>
    </w:p>
    <w:p w:rsidR="001506EE" w:rsidRDefault="001506EE" w:rsidP="009E5AA0">
      <w:pPr>
        <w:jc w:val="both"/>
      </w:pPr>
    </w:p>
    <w:p w:rsidR="001506EE" w:rsidRDefault="001506EE" w:rsidP="009E5AA0">
      <w:pPr>
        <w:jc w:val="both"/>
      </w:pPr>
    </w:p>
    <w:p w:rsidR="001506EE" w:rsidRDefault="001506EE" w:rsidP="009E5AA0">
      <w:pPr>
        <w:jc w:val="both"/>
      </w:pPr>
    </w:p>
    <w:p w:rsidR="001506EE" w:rsidRDefault="001506EE" w:rsidP="009E5AA0">
      <w:pPr>
        <w:jc w:val="both"/>
      </w:pPr>
    </w:p>
    <w:p w:rsidR="001506EE" w:rsidRPr="001B6EDC" w:rsidRDefault="001506EE" w:rsidP="009E5AA0">
      <w:pPr>
        <w:jc w:val="both"/>
      </w:pPr>
    </w:p>
    <w:p w:rsidR="00F3780F" w:rsidRPr="000F56FF" w:rsidRDefault="00F3780F" w:rsidP="00385529">
      <w:pPr>
        <w:pStyle w:val="Heading1"/>
      </w:pPr>
      <w:bookmarkStart w:id="47" w:name="_Toc459381200"/>
      <w:r w:rsidRPr="000F56FF">
        <w:lastRenderedPageBreak/>
        <w:t xml:space="preserve">Chapter </w:t>
      </w:r>
      <w:r>
        <w:t>3</w:t>
      </w:r>
      <w:r w:rsidRPr="000F56FF">
        <w:t xml:space="preserve">: </w:t>
      </w:r>
      <w:r>
        <w:t xml:space="preserve">Dry Proppant Crush </w:t>
      </w:r>
      <w:r w:rsidR="00972663">
        <w:t>Test</w:t>
      </w:r>
      <w:bookmarkEnd w:id="47"/>
    </w:p>
    <w:p w:rsidR="007770A5" w:rsidRDefault="007770A5" w:rsidP="00081262">
      <w:pPr>
        <w:pStyle w:val="Heading2"/>
      </w:pPr>
      <w:bookmarkStart w:id="48" w:name="_Toc459381201"/>
      <w:r>
        <w:t>3.1 Introduction</w:t>
      </w:r>
      <w:bookmarkEnd w:id="48"/>
    </w:p>
    <w:p w:rsidR="008F1F86" w:rsidRPr="00E104F1" w:rsidRDefault="00635EC7" w:rsidP="005928AF">
      <w:r>
        <w:t>A d</w:t>
      </w:r>
      <w:r w:rsidR="008F1F86">
        <w:t>ry propp</w:t>
      </w:r>
      <w:r w:rsidR="00494BFF">
        <w:t xml:space="preserve">ant crush </w:t>
      </w:r>
      <w:r w:rsidR="00FE7C05">
        <w:t xml:space="preserve">test </w:t>
      </w:r>
      <w:r w:rsidR="00494BFF">
        <w:t xml:space="preserve">refers to </w:t>
      </w:r>
      <w:r w:rsidR="00FC196B">
        <w:t xml:space="preserve">a </w:t>
      </w:r>
      <w:r w:rsidR="00494BFF">
        <w:t>test conducted on proppant pack</w:t>
      </w:r>
      <w:r w:rsidR="005B7463">
        <w:t xml:space="preserve"> with no liquid in </w:t>
      </w:r>
      <w:r w:rsidR="00246CC3">
        <w:t xml:space="preserve">the </w:t>
      </w:r>
      <w:r w:rsidR="005B7463">
        <w:t>pack</w:t>
      </w:r>
      <w:r w:rsidR="008F1F86">
        <w:t>. This chapter covers r</w:t>
      </w:r>
      <w:r w:rsidR="00972663">
        <w:t xml:space="preserve">esults </w:t>
      </w:r>
      <w:r w:rsidR="00FC196B">
        <w:t>from</w:t>
      </w:r>
      <w:r w:rsidR="005B7463">
        <w:t xml:space="preserve"> dry proppant crush tests </w:t>
      </w:r>
      <w:r w:rsidR="00972663">
        <w:t>and discussion</w:t>
      </w:r>
      <w:r w:rsidR="00FC196B">
        <w:t>s</w:t>
      </w:r>
      <w:r w:rsidR="0012718A">
        <w:t xml:space="preserve"> of</w:t>
      </w:r>
      <w:r w:rsidR="00EA4197">
        <w:t xml:space="preserve"> critical pressure</w:t>
      </w:r>
      <w:r w:rsidR="008F1F86">
        <w:t xml:space="preserve">. </w:t>
      </w:r>
      <w:r w:rsidR="00EA4197">
        <w:t>Critical pressure (</w:t>
      </w:r>
      <w:r w:rsidR="00EA4197">
        <w:rPr>
          <w:rFonts w:cstheme="minorHAnsi"/>
        </w:rPr>
        <w:t>σ</w:t>
      </w:r>
      <w:r w:rsidR="00EA4197" w:rsidRPr="00B35347">
        <w:rPr>
          <w:sz w:val="28"/>
          <w:vertAlign w:val="subscript"/>
        </w:rPr>
        <w:t>crit</w:t>
      </w:r>
      <w:r w:rsidR="00EA4197">
        <w:t>)</w:t>
      </w:r>
      <w:r w:rsidR="00972663">
        <w:t xml:space="preserve"> is the pressure for</w:t>
      </w:r>
      <w:r w:rsidR="005B7463">
        <w:t xml:space="preserve"> onset of grain crushing. It is</w:t>
      </w:r>
      <w:r w:rsidR="00972663">
        <w:t xml:space="preserve"> also defined as the pressure at which fines smaller than the </w:t>
      </w:r>
      <w:r w:rsidR="005B7463">
        <w:t xml:space="preserve">original </w:t>
      </w:r>
      <w:r w:rsidR="00972663">
        <w:t xml:space="preserve">particle size distribution </w:t>
      </w:r>
      <w:r w:rsidR="00612D3E">
        <w:t>start</w:t>
      </w:r>
      <w:r w:rsidR="00972663">
        <w:t xml:space="preserve"> </w:t>
      </w:r>
      <w:r w:rsidR="00612D3E">
        <w:t>to be generated</w:t>
      </w:r>
      <w:r w:rsidR="00972663">
        <w:t xml:space="preserve">. </w:t>
      </w:r>
      <w:r w:rsidR="00494BFF">
        <w:t>In the next section</w:t>
      </w:r>
      <w:r w:rsidR="00612D3E">
        <w:t xml:space="preserve"> (</w:t>
      </w:r>
      <w:r w:rsidR="00733F81">
        <w:rPr>
          <w:b/>
        </w:rPr>
        <w:t>S</w:t>
      </w:r>
      <w:r w:rsidR="00612D3E" w:rsidRPr="00612D3E">
        <w:rPr>
          <w:b/>
        </w:rPr>
        <w:t>ection 3.2</w:t>
      </w:r>
      <w:r w:rsidR="00612D3E">
        <w:t>)</w:t>
      </w:r>
      <w:r w:rsidR="00494BFF">
        <w:t xml:space="preserve">, apparatus used to conduct testing on dry proppant is </w:t>
      </w:r>
      <w:r w:rsidR="0012718A">
        <w:t xml:space="preserve">described </w:t>
      </w:r>
      <w:r w:rsidR="00494BFF">
        <w:t xml:space="preserve">in detail. </w:t>
      </w:r>
      <w:r w:rsidR="00231F74">
        <w:t>In the third section</w:t>
      </w:r>
      <w:r w:rsidR="00612D3E">
        <w:t xml:space="preserve"> (</w:t>
      </w:r>
      <w:r w:rsidR="00733F81">
        <w:rPr>
          <w:b/>
        </w:rPr>
        <w:t>S</w:t>
      </w:r>
      <w:r w:rsidR="00612D3E" w:rsidRPr="00612D3E">
        <w:rPr>
          <w:b/>
        </w:rPr>
        <w:t>ection 3.3</w:t>
      </w:r>
      <w:r w:rsidR="00612D3E">
        <w:t>)</w:t>
      </w:r>
      <w:r w:rsidR="00231F74">
        <w:t xml:space="preserve">, the effect of hold time </w:t>
      </w:r>
      <w:r w:rsidR="0012718A">
        <w:t>(</w:t>
      </w:r>
      <w:r w:rsidR="00231F74">
        <w:t>2 minutes as suggested by API</w:t>
      </w:r>
      <w:r w:rsidR="0012718A">
        <w:t>)</w:t>
      </w:r>
      <w:r w:rsidR="00231F74">
        <w:t xml:space="preserve"> is investigated. </w:t>
      </w:r>
      <w:r w:rsidR="00612D3E">
        <w:t>In subsequent sections, we discuss</w:t>
      </w:r>
      <w:r w:rsidR="000B2746">
        <w:t xml:space="preserve"> the effect of proppant concentration</w:t>
      </w:r>
      <w:r w:rsidR="00612D3E">
        <w:t xml:space="preserve"> (</w:t>
      </w:r>
      <w:r w:rsidR="00733F81">
        <w:rPr>
          <w:b/>
        </w:rPr>
        <w:t>S</w:t>
      </w:r>
      <w:r w:rsidR="00612D3E" w:rsidRPr="00612D3E">
        <w:rPr>
          <w:b/>
        </w:rPr>
        <w:t>ection 3.5</w:t>
      </w:r>
      <w:r w:rsidR="00612D3E">
        <w:t>)</w:t>
      </w:r>
      <w:r w:rsidR="000B2746">
        <w:t>,</w:t>
      </w:r>
      <w:r w:rsidR="00DC1A65">
        <w:t xml:space="preserve"> displacement rate</w:t>
      </w:r>
      <w:r w:rsidR="00612D3E">
        <w:t xml:space="preserve"> (</w:t>
      </w:r>
      <w:r w:rsidR="00733F81">
        <w:rPr>
          <w:b/>
        </w:rPr>
        <w:t>S</w:t>
      </w:r>
      <w:r w:rsidR="00612D3E" w:rsidRPr="00612D3E">
        <w:rPr>
          <w:b/>
        </w:rPr>
        <w:t xml:space="preserve">ection </w:t>
      </w:r>
      <w:r w:rsidR="00612D3E">
        <w:rPr>
          <w:b/>
        </w:rPr>
        <w:t>3.6</w:t>
      </w:r>
      <w:r w:rsidR="00612D3E">
        <w:t>)</w:t>
      </w:r>
      <w:r w:rsidR="00DC1A65">
        <w:t>,</w:t>
      </w:r>
      <w:r w:rsidR="000B2746">
        <w:t xml:space="preserve"> proppant type</w:t>
      </w:r>
      <w:r w:rsidR="00612D3E">
        <w:t xml:space="preserve"> (</w:t>
      </w:r>
      <w:r w:rsidR="00344FCA">
        <w:rPr>
          <w:b/>
        </w:rPr>
        <w:t>S</w:t>
      </w:r>
      <w:r w:rsidR="00612D3E" w:rsidRPr="00612D3E">
        <w:rPr>
          <w:b/>
        </w:rPr>
        <w:t xml:space="preserve">ection </w:t>
      </w:r>
      <w:r w:rsidR="00612D3E">
        <w:rPr>
          <w:b/>
        </w:rPr>
        <w:t>3.7</w:t>
      </w:r>
      <w:r w:rsidR="00612D3E">
        <w:t>)</w:t>
      </w:r>
      <w:r w:rsidR="000B2746">
        <w:t xml:space="preserve">, </w:t>
      </w:r>
      <w:r w:rsidR="00972663">
        <w:t xml:space="preserve">cyclic loading </w:t>
      </w:r>
      <w:r w:rsidR="00612D3E">
        <w:t>(</w:t>
      </w:r>
      <w:r w:rsidR="00344FCA">
        <w:rPr>
          <w:b/>
        </w:rPr>
        <w:t>S</w:t>
      </w:r>
      <w:r w:rsidR="00612D3E" w:rsidRPr="00612D3E">
        <w:rPr>
          <w:b/>
        </w:rPr>
        <w:t xml:space="preserve">ection </w:t>
      </w:r>
      <w:r w:rsidR="00612D3E">
        <w:rPr>
          <w:b/>
        </w:rPr>
        <w:t>3.8</w:t>
      </w:r>
      <w:r w:rsidR="00612D3E">
        <w:t>) and fracture morphology (</w:t>
      </w:r>
      <w:r w:rsidR="00733F81">
        <w:rPr>
          <w:b/>
        </w:rPr>
        <w:t>S</w:t>
      </w:r>
      <w:r w:rsidR="00612D3E" w:rsidRPr="00612D3E">
        <w:rPr>
          <w:b/>
        </w:rPr>
        <w:t xml:space="preserve">ection </w:t>
      </w:r>
      <w:r w:rsidR="00612D3E">
        <w:rPr>
          <w:b/>
        </w:rPr>
        <w:t>3.9</w:t>
      </w:r>
      <w:r w:rsidR="00612D3E">
        <w:t xml:space="preserve">) </w:t>
      </w:r>
      <w:r w:rsidR="00972663">
        <w:t xml:space="preserve">on </w:t>
      </w:r>
      <w:r w:rsidR="00EA4197">
        <w:rPr>
          <w:rFonts w:cstheme="minorHAnsi"/>
        </w:rPr>
        <w:t>σ</w:t>
      </w:r>
      <w:r w:rsidR="00EA4197" w:rsidRPr="00B35347">
        <w:rPr>
          <w:sz w:val="28"/>
          <w:vertAlign w:val="subscript"/>
        </w:rPr>
        <w:t>crit</w:t>
      </w:r>
      <w:r w:rsidR="000B2746">
        <w:t>. Th</w:t>
      </w:r>
      <w:r w:rsidR="00FC196B">
        <w:t>e test matrix used to study the</w:t>
      </w:r>
      <w:r w:rsidR="000B2746">
        <w:t xml:space="preserve"> above mentioned effect</w:t>
      </w:r>
      <w:r w:rsidR="009E7E42">
        <w:t>s</w:t>
      </w:r>
      <w:r w:rsidR="000B2746">
        <w:t xml:space="preserve"> </w:t>
      </w:r>
      <w:r w:rsidR="00FC196B">
        <w:t xml:space="preserve">is described </w:t>
      </w:r>
      <w:r w:rsidR="000B2746">
        <w:t>in their respective sections.</w:t>
      </w:r>
      <w:r w:rsidR="00B620E0">
        <w:t xml:space="preserve"> In the remainder of this thesis, constant displacement rate </w:t>
      </w:r>
      <w:r w:rsidR="00633F10">
        <w:t>is represented with the symbol</w:t>
      </w:r>
      <w:r w:rsidR="00E104F1">
        <w:t xml:space="preserve"> </w:t>
      </w:r>
      <w:r w:rsidR="00E104F1">
        <w:rPr>
          <w:rFonts w:cstheme="minorHAnsi"/>
        </w:rPr>
        <w:t>Δ</w:t>
      </w:r>
      <w:r w:rsidR="00B620E0">
        <w:t xml:space="preserve">. </w:t>
      </w:r>
      <w:r w:rsidR="00E104F1">
        <w:rPr>
          <w:rFonts w:cstheme="minorHAnsi"/>
        </w:rPr>
        <w:t>Δ</w:t>
      </w:r>
      <w:r w:rsidR="00E104F1">
        <w:rPr>
          <w:rFonts w:cstheme="minorHAnsi"/>
          <w:vertAlign w:val="subscript"/>
        </w:rPr>
        <w:t>3.8</w:t>
      </w:r>
      <w:r w:rsidR="00E104F1">
        <w:t xml:space="preserve"> </w:t>
      </w:r>
      <w:r w:rsidR="00B620E0">
        <w:t>refer</w:t>
      </w:r>
      <w:r w:rsidR="00633F10">
        <w:t>s</w:t>
      </w:r>
      <w:r w:rsidR="00B620E0">
        <w:t xml:space="preserve"> to</w:t>
      </w:r>
      <w:r w:rsidR="00E104F1">
        <w:t xml:space="preserve"> displacement rate of 3.8 x 10</w:t>
      </w:r>
      <w:r w:rsidR="00E104F1" w:rsidRPr="00E104F1">
        <w:rPr>
          <w:vertAlign w:val="superscript"/>
        </w:rPr>
        <w:t>-3</w:t>
      </w:r>
      <w:r w:rsidR="00E104F1">
        <w:t xml:space="preserve"> inch/min</w:t>
      </w:r>
      <w:r w:rsidR="00B620E0">
        <w:t>.</w:t>
      </w:r>
      <w:r w:rsidR="00E104F1">
        <w:t xml:space="preserve"> Similarly, </w:t>
      </w:r>
      <w:r w:rsidR="00E104F1">
        <w:rPr>
          <w:rFonts w:cstheme="minorHAnsi"/>
        </w:rPr>
        <w:t>Δ</w:t>
      </w:r>
      <w:r w:rsidR="00E104F1">
        <w:rPr>
          <w:rFonts w:cstheme="minorHAnsi"/>
          <w:vertAlign w:val="subscript"/>
        </w:rPr>
        <w:t>11.5</w:t>
      </w:r>
      <w:r w:rsidR="00E104F1">
        <w:rPr>
          <w:rFonts w:cstheme="minorHAnsi"/>
        </w:rPr>
        <w:t xml:space="preserve"> </w:t>
      </w:r>
      <w:r w:rsidR="00FC196B">
        <w:rPr>
          <w:rFonts w:cstheme="minorHAnsi"/>
        </w:rPr>
        <w:t xml:space="preserve">indicates </w:t>
      </w:r>
      <w:r w:rsidR="00E104F1">
        <w:t>11.5 x 10</w:t>
      </w:r>
      <w:r w:rsidR="00E104F1" w:rsidRPr="00E104F1">
        <w:rPr>
          <w:vertAlign w:val="superscript"/>
        </w:rPr>
        <w:t>-3</w:t>
      </w:r>
      <w:r w:rsidR="00E104F1">
        <w:t xml:space="preserve"> inch/min displacement rate.</w:t>
      </w:r>
      <w:r w:rsidR="006623AD">
        <w:t xml:space="preserve"> Remember notation [x] refers to x lb/ft</w:t>
      </w:r>
      <w:r w:rsidR="006623AD" w:rsidRPr="006623AD">
        <w:rPr>
          <w:vertAlign w:val="superscript"/>
        </w:rPr>
        <w:t>2</w:t>
      </w:r>
      <w:r w:rsidR="006623AD">
        <w:t xml:space="preserve">. </w:t>
      </w:r>
    </w:p>
    <w:p w:rsidR="007770A5" w:rsidRDefault="007770A5" w:rsidP="005928AF"/>
    <w:p w:rsidR="00494BFF" w:rsidRDefault="00494BFF" w:rsidP="005928AF">
      <w:pPr>
        <w:pStyle w:val="Heading2"/>
      </w:pPr>
      <w:bookmarkStart w:id="49" w:name="_Toc459381202"/>
      <w:r>
        <w:t>3.2 Experimental apparatus</w:t>
      </w:r>
      <w:bookmarkEnd w:id="49"/>
    </w:p>
    <w:p w:rsidR="00D27D71" w:rsidRDefault="00D25801" w:rsidP="005928AF">
      <w:r>
        <w:t xml:space="preserve">A fully </w:t>
      </w:r>
      <w:r w:rsidR="00FC196B">
        <w:t>a</w:t>
      </w:r>
      <w:r w:rsidR="00494BFF">
        <w:t xml:space="preserve">ssembled apparatus </w:t>
      </w:r>
      <w:r>
        <w:t xml:space="preserve">is </w:t>
      </w:r>
      <w:r w:rsidR="00494BFF">
        <w:t xml:space="preserve">shown in </w:t>
      </w:r>
      <w:r w:rsidR="00733F81">
        <w:rPr>
          <w:b/>
        </w:rPr>
        <w:t>F</w:t>
      </w:r>
      <w:r w:rsidR="002B27B9">
        <w:rPr>
          <w:b/>
        </w:rPr>
        <w:t>igure 18</w:t>
      </w:r>
      <w:r w:rsidR="00494BFF">
        <w:t xml:space="preserve">.  </w:t>
      </w:r>
      <w:r w:rsidR="002B27B9">
        <w:rPr>
          <w:b/>
        </w:rPr>
        <w:t>Figure 19</w:t>
      </w:r>
      <w:r w:rsidR="00494BFF">
        <w:rPr>
          <w:b/>
        </w:rPr>
        <w:t xml:space="preserve"> </w:t>
      </w:r>
      <w:r w:rsidR="00494BFF">
        <w:t xml:space="preserve">shows </w:t>
      </w:r>
      <w:r w:rsidR="009E7E42">
        <w:t>schematically</w:t>
      </w:r>
      <w:r w:rsidR="00FC196B">
        <w:t xml:space="preserve"> the assembly of the crush cell</w:t>
      </w:r>
      <w:r w:rsidR="009E7E42">
        <w:t xml:space="preserve">; the </w:t>
      </w:r>
      <w:r w:rsidR="00D27D71">
        <w:t xml:space="preserve">fused silica window is clamped to the </w:t>
      </w:r>
      <w:r w:rsidR="009E7E42">
        <w:t>outside of the crush cell and then</w:t>
      </w:r>
      <w:r w:rsidR="00D27D71">
        <w:t xml:space="preserve"> </w:t>
      </w:r>
      <w:r w:rsidR="006623AD">
        <w:t>bottom steel platen is</w:t>
      </w:r>
      <w:r w:rsidR="009E7E42">
        <w:t xml:space="preserve"> inserted</w:t>
      </w:r>
      <w:r w:rsidR="00D27D71">
        <w:t xml:space="preserve">. Proppant of specific mass </w:t>
      </w:r>
      <w:r w:rsidR="009E7E42">
        <w:t>needed to achieve the test concentration is poured in</w:t>
      </w:r>
      <w:r w:rsidR="00D27D71">
        <w:t xml:space="preserve">to the crush cell from the top. </w:t>
      </w:r>
      <w:r w:rsidR="009E7E42">
        <w:t xml:space="preserve">The </w:t>
      </w:r>
      <w:r w:rsidR="00D27D71">
        <w:t>load on the proppant</w:t>
      </w:r>
      <w:r w:rsidR="009E7E42">
        <w:t xml:space="preserve"> in increased once</w:t>
      </w:r>
      <w:r w:rsidR="00D27D71">
        <w:t xml:space="preserve"> top ste</w:t>
      </w:r>
      <w:r w:rsidR="006623AD">
        <w:t>el platen</w:t>
      </w:r>
      <w:r w:rsidR="009E7E42">
        <w:t xml:space="preserve"> and piston </w:t>
      </w:r>
      <w:r w:rsidR="0012718A">
        <w:t xml:space="preserve">are </w:t>
      </w:r>
      <w:r w:rsidR="009E7E42">
        <w:t>inserted</w:t>
      </w:r>
      <w:r w:rsidR="00D27D71">
        <w:t xml:space="preserve">. </w:t>
      </w:r>
    </w:p>
    <w:p w:rsidR="00D27D71" w:rsidRDefault="00D27D71" w:rsidP="005928AF"/>
    <w:p w:rsidR="00494BFF" w:rsidRDefault="00766BE3" w:rsidP="005928AF">
      <w:r>
        <w:t>Difference between how the crush cell was assembled for differ</w:t>
      </w:r>
      <w:r w:rsidR="00612D3E">
        <w:t xml:space="preserve">ent tests is discussed in </w:t>
      </w:r>
      <w:r w:rsidR="00612D3E" w:rsidRPr="00612D3E">
        <w:rPr>
          <w:b/>
        </w:rPr>
        <w:t>C</w:t>
      </w:r>
      <w:r w:rsidRPr="00612D3E">
        <w:rPr>
          <w:b/>
        </w:rPr>
        <w:t>hapter 4</w:t>
      </w:r>
      <w:r>
        <w:t xml:space="preserve"> as </w:t>
      </w:r>
      <w:r w:rsidR="00D25801">
        <w:t xml:space="preserve">cell assembly can potentially </w:t>
      </w:r>
      <w:r>
        <w:t xml:space="preserve">change how the proppant pack </w:t>
      </w:r>
      <w:r w:rsidR="006A479C">
        <w:t>react</w:t>
      </w:r>
      <w:r w:rsidR="006623AD">
        <w:t>s</w:t>
      </w:r>
      <w:r w:rsidR="006A479C">
        <w:t xml:space="preserve"> </w:t>
      </w:r>
      <w:r w:rsidR="00D25801">
        <w:t>with</w:t>
      </w:r>
      <w:r>
        <w:t xml:space="preserve">in the crush cell.  </w:t>
      </w:r>
    </w:p>
    <w:p w:rsidR="00494BFF" w:rsidRDefault="00FF61F7" w:rsidP="00494BFF">
      <w:pPr>
        <w:keepNext/>
        <w:jc w:val="center"/>
      </w:pPr>
      <w:r>
        <w:rPr>
          <w:noProof/>
          <w:lang w:bidi="ar-SA"/>
        </w:rPr>
        <w:pict>
          <v:shape id="Straight Arrow Connector 1116" o:spid="_x0000_s1109" type="#_x0000_t32" style="position:absolute;left:0;text-align:left;margin-left:1in;margin-top:100.2pt;width:79.2pt;height:0;flip:x y;z-index:251512832;visibility:visible;mso-width-relative:margin" strokecolor="red" strokeweight="3pt">
            <v:stroke dashstyle="dash" endarrow="block"/>
          </v:shape>
        </w:pict>
      </w:r>
      <w:r>
        <w:rPr>
          <w:noProof/>
          <w:lang w:bidi="ar-SA"/>
        </w:rPr>
        <w:pict>
          <v:shape id="_x0000_s1041" type="#_x0000_t202" style="position:absolute;left:0;text-align:left;margin-left:-8.6pt;margin-top:81.75pt;width:80.25pt;height:34.8pt;z-index:251511808;visibility:visible;mso-height-percent:200;mso-wrap-distance-top:3.6pt;mso-wrap-distance-bottom:3.6pt;mso-position-horizontal-relative:margin;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" stroked="f">
            <v:textbox style="mso-next-textbox:#_x0000_s1041;mso-fit-shape-to-text:t">
              <w:txbxContent>
                <w:p w:rsidR="00505A08" w:rsidRDefault="00505A08" w:rsidP="00233462">
                  <w:pPr>
                    <w:spacing w:line="240" w:lineRule="auto"/>
                    <w:jc w:val="right"/>
                  </w:pPr>
                  <w:r>
                    <w:t>Microscope camera</w:t>
                  </w:r>
                </w:p>
              </w:txbxContent>
            </v:textbox>
            <w10:wrap anchorx="margin"/>
          </v:shape>
        </w:pict>
      </w:r>
      <w:r>
        <w:rPr>
          <w:noProof/>
          <w:lang w:bidi="ar-SA"/>
        </w:rPr>
        <w:pict>
          <v:shape id="_x0000_s1039" type="#_x0000_t202" style="position:absolute;left:0;text-align:left;margin-left:341.7pt;margin-top:88.5pt;width:93pt;height:21pt;z-index:251513856;visibility:visible;mso-height-percent:200;mso-wrap-distance-top:3.6pt;mso-wrap-distance-bottom:3.6pt;mso-position-horizontal-relative:margin;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" stroked="f">
            <v:textbox style="mso-next-textbox:#_x0000_s1039;mso-fit-shape-to-text:t">
              <w:txbxContent>
                <w:p w:rsidR="00505A08" w:rsidRDefault="00505A08" w:rsidP="00494BFF">
                  <w:pPr>
                    <w:spacing w:line="240" w:lineRule="auto"/>
                  </w:pPr>
                  <w:r>
                    <w:t>AE transducer</w:t>
                  </w:r>
                </w:p>
              </w:txbxContent>
            </v:textbox>
            <w10:wrap anchorx="margin"/>
          </v:shape>
        </w:pict>
      </w:r>
      <w:r>
        <w:rPr>
          <w:noProof/>
          <w:lang w:bidi="ar-SA"/>
        </w:rPr>
        <w:pict>
          <v:shape id="Straight Arrow Connector 1110" o:spid="_x0000_s1110" type="#_x0000_t32" style="position:absolute;left:0;text-align:left;margin-left:225pt;margin-top:24.6pt;width:122.4pt;height:2.25pt;flip:y;z-index:251516928;visibility:visible;mso-width-relative:margin" strokecolor="red" strokeweight="3pt">
            <v:stroke dashstyle="dash" endarrow="block"/>
          </v:shape>
        </w:pict>
      </w:r>
      <w:r>
        <w:rPr>
          <w:noProof/>
          <w:lang w:bidi="ar-SA"/>
        </w:rPr>
        <w:pict>
          <v:shape id="_x0000_s1040" type="#_x0000_t202" style="position:absolute;left:0;text-align:left;margin-left:351pt;margin-top:15.6pt;width:80.25pt;height:21pt;z-index:251515904;visibility:visible;mso-height-percent:200;mso-wrap-distance-top:3.6pt;mso-wrap-distance-bottom:3.6pt;mso-position-horizontal-relative:margin;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" stroked="f">
            <v:textbox style="mso-next-textbox:#_x0000_s1040;mso-fit-shape-to-text:t">
              <w:txbxContent>
                <w:p w:rsidR="00505A08" w:rsidRDefault="00505A08" w:rsidP="00494BFF">
                  <w:pPr>
                    <w:spacing w:line="240" w:lineRule="auto"/>
                  </w:pPr>
                  <w:r>
                    <w:t>Upper piston</w:t>
                  </w:r>
                </w:p>
              </w:txbxContent>
            </v:textbox>
            <w10:wrap anchorx="margin"/>
          </v:shape>
        </w:pict>
      </w:r>
      <w:r>
        <w:rPr>
          <w:noProof/>
          <w:lang w:bidi="ar-SA"/>
        </w:rPr>
        <w:pict>
          <v:shape id="Straight Arrow Connector 1113" o:spid="_x0000_s1111" type="#_x0000_t32" style="position:absolute;left:0;text-align:left;margin-left:260.25pt;margin-top:98.7pt;width:86.4pt;height:2.25pt;flip:y;z-index:251514880;visibility:visible;mso-width-relative:margin" strokecolor="red" strokeweight="3pt">
            <v:stroke dashstyle="dash" endarrow="block"/>
          </v:shape>
        </w:pict>
      </w:r>
      <w:r w:rsidR="00494BFF" w:rsidRPr="00A16029">
        <w:rPr>
          <w:noProof/>
          <w:lang w:bidi="ar-SA"/>
        </w:rPr>
        <w:drawing>
          <wp:inline distT="0" distB="0" distL="0" distR="0" wp14:anchorId="50771DB8" wp14:editId="04BBF623">
            <wp:extent cx="2771775" cy="2078830"/>
            <wp:effectExtent l="0" t="0" r="0" b="0"/>
            <wp:docPr id="195" name="Picture 4" descr="C:\Users\Shantanu\Downloads\IMG_5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C:\Users\Shantanu\Downloads\IMG_5242.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83610" cy="2087706"/>
                    </a:xfrm>
                    <a:prstGeom prst="rect">
                      <a:avLst/>
                    </a:prstGeom>
                    <a:noFill/>
                    <a:extLst/>
                  </pic:spPr>
                </pic:pic>
              </a:graphicData>
            </a:graphic>
          </wp:inline>
        </w:drawing>
      </w:r>
    </w:p>
    <w:p w:rsidR="00431281" w:rsidRDefault="00494BFF" w:rsidP="00D25801">
      <w:pPr>
        <w:pStyle w:val="Caption"/>
        <w:jc w:val="both"/>
      </w:pPr>
      <w:bookmarkStart w:id="50" w:name="_Toc459308018"/>
      <w:r>
        <w:t xml:space="preserve">Figure </w:t>
      </w:r>
      <w:r w:rsidR="00FF61F7">
        <w:fldChar w:fldCharType="begin"/>
      </w:r>
      <w:r w:rsidR="00FF61F7">
        <w:instrText xml:space="preserve"> SEQ Figure \* ARABIC </w:instrText>
      </w:r>
      <w:r w:rsidR="00FF61F7">
        <w:fldChar w:fldCharType="separate"/>
      </w:r>
      <w:r w:rsidR="00293AB5">
        <w:rPr>
          <w:noProof/>
        </w:rPr>
        <w:t>18</w:t>
      </w:r>
      <w:r w:rsidR="00FF61F7">
        <w:rPr>
          <w:noProof/>
        </w:rPr>
        <w:fldChar w:fldCharType="end"/>
      </w:r>
      <w:r w:rsidR="00246CC3">
        <w:t>: Crush cell used</w:t>
      </w:r>
      <w:r>
        <w:t xml:space="preserve"> to study</w:t>
      </w:r>
      <w:r w:rsidR="006623AD">
        <w:t xml:space="preserve"> dry proppant crushing</w:t>
      </w:r>
      <w:r w:rsidR="00972663">
        <w:t>. A</w:t>
      </w:r>
      <w:r w:rsidR="003B4995">
        <w:t>E transducer, micro</w:t>
      </w:r>
      <w:r w:rsidR="0012718A">
        <w:t>scope camera and upper piston are</w:t>
      </w:r>
      <w:r>
        <w:t xml:space="preserve"> also shown.</w:t>
      </w:r>
      <w:bookmarkEnd w:id="50"/>
      <w:r w:rsidR="00D25801">
        <w:t xml:space="preserve"> </w:t>
      </w:r>
    </w:p>
    <w:tbl>
      <w:tblPr>
        <w:tblStyle w:val="TableGrid"/>
        <w:tblW w:w="0" w:type="auto"/>
        <w:jc w:val="center"/>
        <w:tblLook w:val="04A0" w:firstRow="1" w:lastRow="0" w:firstColumn="1" w:lastColumn="0" w:noHBand="0" w:noVBand="1"/>
      </w:tblPr>
      <w:tblGrid>
        <w:gridCol w:w="2858"/>
        <w:gridCol w:w="2859"/>
        <w:gridCol w:w="2811"/>
      </w:tblGrid>
      <w:tr w:rsidR="00006A34" w:rsidTr="00E7622D">
        <w:trPr>
          <w:jc w:val="center"/>
        </w:trPr>
        <w:tc>
          <w:tcPr>
            <w:tcW w:w="2858" w:type="dxa"/>
            <w:vAlign w:val="center"/>
          </w:tcPr>
          <w:p w:rsidR="00494BFF" w:rsidRDefault="00FF61F7" w:rsidP="00E7622D">
            <w:pPr>
              <w:jc w:val="center"/>
            </w:pPr>
            <w:r>
              <w:rPr>
                <w:noProof/>
                <w:lang w:bidi="ar-SA"/>
              </w:rPr>
              <w:pict>
                <v:shape id="_x0000_s1042" type="#_x0000_t202" style="position:absolute;left:0;text-align:left;margin-left:118.25pt;margin-top:102.8pt;width:20.25pt;height:21.75pt;z-index:25151795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" filled="f" stroked="f">
                  <v:textbox style="mso-next-textbox:#_x0000_s1042">
                    <w:txbxContent>
                      <w:p w:rsidR="00505A08" w:rsidRDefault="00505A08" w:rsidP="00494BFF">
                        <w:r>
                          <w:t>1</w:t>
                        </w:r>
                      </w:p>
                    </w:txbxContent>
                  </v:textbox>
                </v:shape>
              </w:pict>
            </w:r>
            <w:r w:rsidR="00E7622D">
              <w:rPr>
                <w:noProof/>
                <w:lang w:bidi="ar-SA"/>
              </w:rPr>
              <w:drawing>
                <wp:inline distT="0" distB="0" distL="0" distR="0" wp14:anchorId="39DE4B79" wp14:editId="2002219F">
                  <wp:extent cx="1674767" cy="1352550"/>
                  <wp:effectExtent l="0" t="0" r="0" b="0"/>
                  <wp:docPr id="1041" name="Pictur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78149" cy="1355281"/>
                          </a:xfrm>
                          <a:prstGeom prst="rect">
                            <a:avLst/>
                          </a:prstGeom>
                          <a:noFill/>
                        </pic:spPr>
                      </pic:pic>
                    </a:graphicData>
                  </a:graphic>
                </wp:inline>
              </w:drawing>
            </w:r>
          </w:p>
        </w:tc>
        <w:tc>
          <w:tcPr>
            <w:tcW w:w="2859" w:type="dxa"/>
            <w:vAlign w:val="center"/>
          </w:tcPr>
          <w:p w:rsidR="00494BFF" w:rsidRDefault="00FF61F7" w:rsidP="00ED7420">
            <w:pPr>
              <w:jc w:val="center"/>
            </w:pPr>
            <w:r>
              <w:rPr>
                <w:noProof/>
                <w:lang w:bidi="ar-SA"/>
              </w:rPr>
              <w:pict>
                <v:shape id="_x0000_s1043" type="#_x0000_t202" style="position:absolute;left:0;text-align:left;margin-left:118.5pt;margin-top:102.95pt;width:20.25pt;height:21.75pt;z-index:251518976;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" filled="f" stroked="f">
                  <v:textbox style="mso-next-textbox:#_x0000_s1043">
                    <w:txbxContent>
                      <w:p w:rsidR="00505A08" w:rsidRDefault="00505A08" w:rsidP="00494BFF">
                        <w:r>
                          <w:t>2</w:t>
                        </w:r>
                      </w:p>
                    </w:txbxContent>
                  </v:textbox>
                </v:shape>
              </w:pict>
            </w:r>
            <w:r w:rsidR="00006A34">
              <w:rPr>
                <w:noProof/>
                <w:lang w:bidi="ar-SA"/>
              </w:rPr>
              <w:drawing>
                <wp:inline distT="0" distB="0" distL="0" distR="0" wp14:anchorId="0CD0A13D" wp14:editId="3AC657C9">
                  <wp:extent cx="1629410" cy="1352043"/>
                  <wp:effectExtent l="0" t="0" r="0" b="0"/>
                  <wp:docPr id="1045" name="Pictur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48759" cy="1368099"/>
                          </a:xfrm>
                          <a:prstGeom prst="rect">
                            <a:avLst/>
                          </a:prstGeom>
                          <a:noFill/>
                        </pic:spPr>
                      </pic:pic>
                    </a:graphicData>
                  </a:graphic>
                </wp:inline>
              </w:drawing>
            </w:r>
          </w:p>
        </w:tc>
        <w:tc>
          <w:tcPr>
            <w:tcW w:w="2558" w:type="dxa"/>
            <w:vAlign w:val="center"/>
          </w:tcPr>
          <w:p w:rsidR="00494BFF" w:rsidRDefault="00FF61F7" w:rsidP="00ED7420">
            <w:pPr>
              <w:jc w:val="center"/>
            </w:pPr>
            <w:r>
              <w:rPr>
                <w:noProof/>
                <w:lang w:bidi="ar-SA"/>
              </w:rPr>
              <w:pict>
                <v:shape id="_x0000_s1044" type="#_x0000_t202" style="position:absolute;left:0;text-align:left;margin-left:116.25pt;margin-top:105.6pt;width:20.25pt;height:21.75pt;z-index:251520000;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" filled="f" stroked="f">
                  <v:textbox style="mso-next-textbox:#_x0000_s1044">
                    <w:txbxContent>
                      <w:p w:rsidR="00505A08" w:rsidRDefault="00505A08" w:rsidP="00494BFF">
                        <w:r>
                          <w:t>3</w:t>
                        </w:r>
                      </w:p>
                    </w:txbxContent>
                  </v:textbox>
                </v:shape>
              </w:pict>
            </w:r>
            <w:r w:rsidR="00006A34">
              <w:rPr>
                <w:noProof/>
                <w:lang w:bidi="ar-SA"/>
              </w:rPr>
              <w:drawing>
                <wp:inline distT="0" distB="0" distL="0" distR="0" wp14:anchorId="66227D74" wp14:editId="5433B743">
                  <wp:extent cx="1647825" cy="1367323"/>
                  <wp:effectExtent l="0" t="0" r="0" b="0"/>
                  <wp:docPr id="1046" name="Pictur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55446" cy="1373647"/>
                          </a:xfrm>
                          <a:prstGeom prst="rect">
                            <a:avLst/>
                          </a:prstGeom>
                          <a:noFill/>
                        </pic:spPr>
                      </pic:pic>
                    </a:graphicData>
                  </a:graphic>
                </wp:inline>
              </w:drawing>
            </w:r>
          </w:p>
        </w:tc>
      </w:tr>
      <w:tr w:rsidR="00006A34" w:rsidTr="00233462">
        <w:trPr>
          <w:jc w:val="center"/>
        </w:trPr>
        <w:tc>
          <w:tcPr>
            <w:tcW w:w="2858" w:type="dxa"/>
            <w:vAlign w:val="center"/>
          </w:tcPr>
          <w:p w:rsidR="00494BFF" w:rsidRDefault="00FF61F7" w:rsidP="00ED7420">
            <w:pPr>
              <w:jc w:val="center"/>
            </w:pPr>
            <w:r>
              <w:rPr>
                <w:noProof/>
                <w:lang w:bidi="ar-SA"/>
              </w:rPr>
              <w:pict>
                <v:shape id="_x0000_s1046" type="#_x0000_t202" style="position:absolute;left:0;text-align:left;margin-left:116.25pt;margin-top:114.95pt;width:20.25pt;height:21.75pt;z-index:251521024;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" filled="f" stroked="f">
                  <v:textbox style="mso-next-textbox:#_x0000_s1046">
                    <w:txbxContent>
                      <w:p w:rsidR="00505A08" w:rsidRDefault="00505A08" w:rsidP="00494BFF">
                        <w:r>
                          <w:t>4</w:t>
                        </w:r>
                      </w:p>
                    </w:txbxContent>
                  </v:textbox>
                </v:shape>
              </w:pict>
            </w:r>
            <w:r w:rsidR="00006A34">
              <w:rPr>
                <w:noProof/>
                <w:lang w:bidi="ar-SA"/>
              </w:rPr>
              <w:drawing>
                <wp:inline distT="0" distB="0" distL="0" distR="0" wp14:anchorId="5F0A634C" wp14:editId="2C905245">
                  <wp:extent cx="1666875" cy="1383130"/>
                  <wp:effectExtent l="0" t="0" r="0" b="0"/>
                  <wp:docPr id="1047" name="Pictur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75410" cy="1390213"/>
                          </a:xfrm>
                          <a:prstGeom prst="rect">
                            <a:avLst/>
                          </a:prstGeom>
                          <a:noFill/>
                        </pic:spPr>
                      </pic:pic>
                    </a:graphicData>
                  </a:graphic>
                </wp:inline>
              </w:drawing>
            </w:r>
          </w:p>
        </w:tc>
        <w:tc>
          <w:tcPr>
            <w:tcW w:w="2859" w:type="dxa"/>
            <w:vAlign w:val="center"/>
          </w:tcPr>
          <w:p w:rsidR="00494BFF" w:rsidRDefault="00FF61F7" w:rsidP="00ED7420">
            <w:pPr>
              <w:jc w:val="center"/>
            </w:pPr>
            <w:r>
              <w:rPr>
                <w:noProof/>
                <w:lang w:bidi="ar-SA"/>
              </w:rPr>
              <w:pict>
                <v:shape id="_x0000_s1048" type="#_x0000_t202" style="position:absolute;left:0;text-align:left;margin-left:112.5pt;margin-top:114.7pt;width:20.25pt;height:21.75pt;z-index:251522048;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" filled="f" stroked="f">
                  <v:textbox style="mso-next-textbox:#_x0000_s1048">
                    <w:txbxContent>
                      <w:p w:rsidR="00505A08" w:rsidRDefault="00505A08" w:rsidP="00494BFF">
                        <w:r>
                          <w:t>5</w:t>
                        </w:r>
                      </w:p>
                    </w:txbxContent>
                  </v:textbox>
                </v:shape>
              </w:pict>
            </w:r>
            <w:r w:rsidR="00006A34">
              <w:rPr>
                <w:noProof/>
                <w:lang w:bidi="ar-SA"/>
              </w:rPr>
              <w:drawing>
                <wp:inline distT="0" distB="0" distL="0" distR="0" wp14:anchorId="37B0FDFA" wp14:editId="1C0C42A7">
                  <wp:extent cx="1676400" cy="1391034"/>
                  <wp:effectExtent l="0" t="0" r="0" b="0"/>
                  <wp:docPr id="1049" name="Pictur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84626" cy="1397860"/>
                          </a:xfrm>
                          <a:prstGeom prst="rect">
                            <a:avLst/>
                          </a:prstGeom>
                          <a:noFill/>
                        </pic:spPr>
                      </pic:pic>
                    </a:graphicData>
                  </a:graphic>
                </wp:inline>
              </w:drawing>
            </w:r>
          </w:p>
        </w:tc>
        <w:tc>
          <w:tcPr>
            <w:tcW w:w="2558" w:type="dxa"/>
            <w:vAlign w:val="center"/>
          </w:tcPr>
          <w:p w:rsidR="00494BFF" w:rsidRDefault="00FF61F7" w:rsidP="00ED7420">
            <w:pPr>
              <w:keepNext/>
              <w:jc w:val="center"/>
            </w:pPr>
            <w:r>
              <w:rPr>
                <w:noProof/>
                <w:lang w:bidi="ar-SA"/>
              </w:rPr>
              <w:pict>
                <v:shape id="_x0000_s1050" type="#_x0000_t202" style="position:absolute;left:0;text-align:left;margin-left:112.2pt;margin-top:114.3pt;width:20.25pt;height:21.75pt;z-index:251523072;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" filled="f" stroked="f">
                  <v:textbox style="mso-next-textbox:#_x0000_s1050">
                    <w:txbxContent>
                      <w:p w:rsidR="00505A08" w:rsidRDefault="00505A08" w:rsidP="00494BFF">
                        <w:r>
                          <w:t>6</w:t>
                        </w:r>
                      </w:p>
                    </w:txbxContent>
                  </v:textbox>
                </v:shape>
              </w:pict>
            </w:r>
            <w:r w:rsidR="00006A34">
              <w:rPr>
                <w:noProof/>
                <w:lang w:bidi="ar-SA"/>
              </w:rPr>
              <w:drawing>
                <wp:inline distT="0" distB="0" distL="0" distR="0" wp14:anchorId="1D65CA8D" wp14:editId="65183A71">
                  <wp:extent cx="1647825" cy="1513714"/>
                  <wp:effectExtent l="0" t="0" r="0" b="0"/>
                  <wp:docPr id="1053" name="Pictur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68990" cy="1533157"/>
                          </a:xfrm>
                          <a:prstGeom prst="rect">
                            <a:avLst/>
                          </a:prstGeom>
                          <a:noFill/>
                        </pic:spPr>
                      </pic:pic>
                    </a:graphicData>
                  </a:graphic>
                </wp:inline>
              </w:drawing>
            </w:r>
          </w:p>
        </w:tc>
      </w:tr>
    </w:tbl>
    <w:p w:rsidR="00494BFF" w:rsidRDefault="00494BFF" w:rsidP="005928AF">
      <w:pPr>
        <w:pStyle w:val="Caption"/>
      </w:pPr>
      <w:bookmarkStart w:id="51" w:name="_Toc459308019"/>
      <w:r>
        <w:t xml:space="preserve">Figure </w:t>
      </w:r>
      <w:r w:rsidR="00FF61F7">
        <w:fldChar w:fldCharType="begin"/>
      </w:r>
      <w:r w:rsidR="00FF61F7">
        <w:instrText xml:space="preserve"> SEQ Figure \* ARABIC </w:instrText>
      </w:r>
      <w:r w:rsidR="00FF61F7">
        <w:fldChar w:fldCharType="separate"/>
      </w:r>
      <w:r w:rsidR="00293AB5">
        <w:rPr>
          <w:noProof/>
        </w:rPr>
        <w:t>19</w:t>
      </w:r>
      <w:r w:rsidR="00FF61F7">
        <w:rPr>
          <w:noProof/>
        </w:rPr>
        <w:fldChar w:fldCharType="end"/>
      </w:r>
      <w:r>
        <w:t>: Steps for asse</w:t>
      </w:r>
      <w:r w:rsidR="00574A2B">
        <w:t>mbling the crush cell</w:t>
      </w:r>
      <w:r w:rsidR="00431281">
        <w:t>-1:</w:t>
      </w:r>
      <w:r w:rsidR="003B4995">
        <w:t xml:space="preserve"> </w:t>
      </w:r>
      <w:r w:rsidR="00431281">
        <w:t>Schematic cross-section of crush cell. 2 and 3: Fused silica window clamped to the outside of crush cell. 4: Bottom steel face is inserted from top of crush cell. 5: Proppant is poured</w:t>
      </w:r>
      <w:r w:rsidR="0012718A">
        <w:t xml:space="preserve"> into the cell</w:t>
      </w:r>
      <w:r w:rsidR="00431281">
        <w:t>. 6: Upper steel face and piston is inserted.</w:t>
      </w:r>
      <w:bookmarkEnd w:id="51"/>
      <w:r w:rsidR="00431281">
        <w:t xml:space="preserve">   </w:t>
      </w:r>
      <w:r w:rsidR="00574A2B">
        <w:t xml:space="preserve"> </w:t>
      </w:r>
    </w:p>
    <w:p w:rsidR="003B4995" w:rsidRPr="003B4995" w:rsidRDefault="003B4995" w:rsidP="005928AF"/>
    <w:p w:rsidR="00E03BDA" w:rsidRDefault="00494BFF" w:rsidP="005928AF">
      <w:pPr>
        <w:pStyle w:val="Heading2"/>
      </w:pPr>
      <w:bookmarkStart w:id="52" w:name="_Toc459381203"/>
      <w:r>
        <w:lastRenderedPageBreak/>
        <w:t>3.3</w:t>
      </w:r>
      <w:r w:rsidR="007770A5">
        <w:t xml:space="preserve"> Effect of hold time</w:t>
      </w:r>
      <w:bookmarkEnd w:id="52"/>
    </w:p>
    <w:p w:rsidR="00431281" w:rsidRDefault="008F1F86" w:rsidP="005928AF">
      <w:r>
        <w:t xml:space="preserve">The crush test </w:t>
      </w:r>
      <w:r w:rsidR="008F7DC2">
        <w:t xml:space="preserve">to determine </w:t>
      </w:r>
      <w:r w:rsidR="009D27EC">
        <w:rPr>
          <w:rFonts w:cstheme="minorHAnsi"/>
        </w:rPr>
        <w:t>σ</w:t>
      </w:r>
      <w:r w:rsidR="009D27EC" w:rsidRPr="00B35347">
        <w:rPr>
          <w:sz w:val="28"/>
          <w:vertAlign w:val="subscript"/>
        </w:rPr>
        <w:t>crit</w:t>
      </w:r>
      <w:r w:rsidR="000B2746">
        <w:t xml:space="preserve"> </w:t>
      </w:r>
      <w:r>
        <w:t>was performed by keeping the same experiment</w:t>
      </w:r>
      <w:r w:rsidR="00231F74">
        <w:t xml:space="preserve">al procedure </w:t>
      </w:r>
      <w:r w:rsidR="00D25801">
        <w:t xml:space="preserve">described </w:t>
      </w:r>
      <w:r w:rsidR="00231F74">
        <w:t xml:space="preserve">in </w:t>
      </w:r>
      <w:r w:rsidR="00431281" w:rsidRPr="00431281">
        <w:rPr>
          <w:b/>
        </w:rPr>
        <w:t>C</w:t>
      </w:r>
      <w:r w:rsidR="00231F74" w:rsidRPr="00431281">
        <w:rPr>
          <w:b/>
        </w:rPr>
        <w:t>hapter 2</w:t>
      </w:r>
      <w:r>
        <w:t xml:space="preserve">: </w:t>
      </w:r>
    </w:p>
    <w:p w:rsidR="00431281" w:rsidRDefault="00431281" w:rsidP="005928AF">
      <w:pPr>
        <w:pStyle w:val="ListParagraph"/>
        <w:numPr>
          <w:ilvl w:val="0"/>
          <w:numId w:val="15"/>
        </w:numPr>
        <w:ind w:left="360"/>
      </w:pPr>
      <w:r>
        <w:t>s</w:t>
      </w:r>
      <w:r w:rsidR="008F1F86">
        <w:t xml:space="preserve">ieving to achieve </w:t>
      </w:r>
      <w:r w:rsidR="00246CC3">
        <w:t xml:space="preserve">a </w:t>
      </w:r>
      <w:r w:rsidR="008F1F86">
        <w:t>specific proppant size distribution,</w:t>
      </w:r>
    </w:p>
    <w:p w:rsidR="00431281" w:rsidRDefault="00431281" w:rsidP="005928AF">
      <w:pPr>
        <w:pStyle w:val="ListParagraph"/>
        <w:numPr>
          <w:ilvl w:val="0"/>
          <w:numId w:val="15"/>
        </w:numPr>
        <w:ind w:left="360"/>
      </w:pPr>
      <w:r>
        <w:t xml:space="preserve">pouring the proppant in </w:t>
      </w:r>
      <w:r w:rsidR="006623AD">
        <w:t xml:space="preserve">to the </w:t>
      </w:r>
      <w:r>
        <w:t>crush cell,</w:t>
      </w:r>
    </w:p>
    <w:p w:rsidR="00431281" w:rsidRDefault="00431281" w:rsidP="005928AF">
      <w:pPr>
        <w:pStyle w:val="ListParagraph"/>
        <w:numPr>
          <w:ilvl w:val="0"/>
          <w:numId w:val="15"/>
        </w:numPr>
        <w:ind w:left="360"/>
      </w:pPr>
      <w:r>
        <w:t>i</w:t>
      </w:r>
      <w:r w:rsidR="008F1F86">
        <w:t xml:space="preserve">ncreasing the load to 15000 psi </w:t>
      </w:r>
      <w:r w:rsidR="001B616F">
        <w:t xml:space="preserve">at constant </w:t>
      </w:r>
      <w:r w:rsidR="0012718A">
        <w:rPr>
          <w:rFonts w:cstheme="minorHAnsi"/>
        </w:rPr>
        <w:t>displacement rate</w:t>
      </w:r>
      <w:r w:rsidR="00E104F1">
        <w:t xml:space="preserve"> </w:t>
      </w:r>
      <w:r w:rsidR="001B616F">
        <w:t xml:space="preserve">and </w:t>
      </w:r>
    </w:p>
    <w:p w:rsidR="00431281" w:rsidRDefault="001B616F" w:rsidP="005928AF">
      <w:pPr>
        <w:pStyle w:val="ListParagraph"/>
        <w:numPr>
          <w:ilvl w:val="0"/>
          <w:numId w:val="15"/>
        </w:numPr>
        <w:ind w:left="360"/>
      </w:pPr>
      <w:proofErr w:type="gramStart"/>
      <w:r>
        <w:t>performing</w:t>
      </w:r>
      <w:proofErr w:type="gramEnd"/>
      <w:r>
        <w:t xml:space="preserve"> particle s</w:t>
      </w:r>
      <w:r w:rsidR="00D25801">
        <w:t>ize analysis at discrete pressures</w:t>
      </w:r>
      <w:r w:rsidR="008F1F86">
        <w:t xml:space="preserve">. </w:t>
      </w:r>
    </w:p>
    <w:p w:rsidR="00231F74" w:rsidRDefault="00D25801" w:rsidP="005928AF">
      <w:r>
        <w:t>In our tests, i</w:t>
      </w:r>
      <w:r w:rsidR="008F1F86">
        <w:t>n ad</w:t>
      </w:r>
      <w:r w:rsidR="0012718A">
        <w:t>dition to increasing the load to maintain</w:t>
      </w:r>
      <w:r w:rsidR="008F1F86">
        <w:t xml:space="preserve"> constant </w:t>
      </w:r>
      <w:r>
        <w:rPr>
          <w:rFonts w:cstheme="minorHAnsi"/>
        </w:rPr>
        <w:t>displacement rate,</w:t>
      </w:r>
      <w:r w:rsidR="00E104F1">
        <w:t xml:space="preserve"> </w:t>
      </w:r>
      <w:r w:rsidR="008F1F86">
        <w:t>instead of constant loading rate</w:t>
      </w:r>
      <w:r w:rsidR="001B616F">
        <w:t xml:space="preserve"> (suggested by API)</w:t>
      </w:r>
      <w:r w:rsidR="008F1F86">
        <w:t xml:space="preserve">, the stress was not held for 2 minutes at the target stress. A study was undertaken to </w:t>
      </w:r>
      <w:r w:rsidR="00733F81">
        <w:t xml:space="preserve">examine </w:t>
      </w:r>
      <w:r w:rsidR="008F1F86">
        <w:t xml:space="preserve">the effect of </w:t>
      </w:r>
      <w:r w:rsidR="001B4015">
        <w:t xml:space="preserve">the </w:t>
      </w:r>
      <w:r w:rsidR="008F1F86">
        <w:t xml:space="preserve">2 minute hold time on the </w:t>
      </w:r>
      <w:r w:rsidR="00733F81">
        <w:t>AE rate assuming AE rate is</w:t>
      </w:r>
      <w:r w:rsidR="001B4015">
        <w:t xml:space="preserve"> representative of</w:t>
      </w:r>
      <w:r w:rsidR="00231F74">
        <w:t xml:space="preserve"> particle rearrangement and crushing</w:t>
      </w:r>
      <w:r w:rsidR="00E03BDA">
        <w:t xml:space="preserve">. </w:t>
      </w:r>
      <w:r w:rsidR="001B616F">
        <w:t>The</w:t>
      </w:r>
      <w:r w:rsidR="001B4015">
        <w:t xml:space="preserve"> study was performed on [2] of </w:t>
      </w:r>
      <w:r w:rsidR="0040067A">
        <w:t>20/40 mesh Ottawa sand</w:t>
      </w:r>
      <w:r w:rsidR="00E104F1">
        <w:t xml:space="preserve"> at </w:t>
      </w:r>
      <w:r w:rsidR="00E104F1">
        <w:rPr>
          <w:rFonts w:cstheme="minorHAnsi"/>
        </w:rPr>
        <w:t>Δ</w:t>
      </w:r>
      <w:r w:rsidR="00E104F1">
        <w:rPr>
          <w:rFonts w:cstheme="minorHAnsi"/>
          <w:vertAlign w:val="subscript"/>
        </w:rPr>
        <w:t>11.5</w:t>
      </w:r>
      <w:r w:rsidR="000B2746">
        <w:t xml:space="preserve">. </w:t>
      </w:r>
      <w:r w:rsidR="002B27B9" w:rsidRPr="00431281">
        <w:rPr>
          <w:b/>
        </w:rPr>
        <w:t>Figure 20</w:t>
      </w:r>
      <w:r w:rsidR="007761F3">
        <w:t xml:space="preserve"> shows the plot of pressure and </w:t>
      </w:r>
      <w:r w:rsidR="001B4015">
        <w:t xml:space="preserve">AE rate </w:t>
      </w:r>
      <w:r w:rsidR="007761F3">
        <w:t>as function of time</w:t>
      </w:r>
      <w:r w:rsidR="001B4015">
        <w:t xml:space="preserve">. The </w:t>
      </w:r>
      <w:r w:rsidR="007761F3">
        <w:t>pressure was increased to 15000 psi and then held constant for 2 minutes</w:t>
      </w:r>
      <w:r w:rsidR="001B4015">
        <w:t xml:space="preserve"> (see </w:t>
      </w:r>
      <w:r w:rsidR="00733F81">
        <w:rPr>
          <w:b/>
        </w:rPr>
        <w:t>F</w:t>
      </w:r>
      <w:r w:rsidR="001B4015" w:rsidRPr="00431281">
        <w:rPr>
          <w:b/>
        </w:rPr>
        <w:t>igure 20</w:t>
      </w:r>
      <w:r w:rsidR="001B4015" w:rsidRPr="001B4015">
        <w:t>)</w:t>
      </w:r>
      <w:r w:rsidR="001B4015">
        <w:t>.</w:t>
      </w:r>
      <w:r w:rsidR="007761F3">
        <w:t xml:space="preserve"> Additionally, it is observed that </w:t>
      </w:r>
      <w:r w:rsidR="001B4015">
        <w:t xml:space="preserve">AE rate </w:t>
      </w:r>
      <w:r w:rsidR="007761F3">
        <w:t xml:space="preserve">is relatively </w:t>
      </w:r>
      <w:r w:rsidR="0012718A">
        <w:t xml:space="preserve">greater </w:t>
      </w:r>
      <w:r w:rsidR="007761F3">
        <w:t xml:space="preserve">in the region where the load is increased to 15000 psi in comparison to minimal </w:t>
      </w:r>
      <w:r w:rsidR="001B4015">
        <w:t xml:space="preserve">AE </w:t>
      </w:r>
      <w:r w:rsidR="007761F3">
        <w:t>rate in the region where the load is held constant for 2 minutes</w:t>
      </w:r>
      <w:r w:rsidR="00246CC3">
        <w:t xml:space="preserve"> at 15000 psi</w:t>
      </w:r>
      <w:r w:rsidR="007761F3">
        <w:t xml:space="preserve">. </w:t>
      </w:r>
      <w:r w:rsidR="00231F74">
        <w:t xml:space="preserve">From </w:t>
      </w:r>
      <w:r w:rsidR="001B4015">
        <w:t xml:space="preserve">AE rate </w:t>
      </w:r>
      <w:r w:rsidR="00231F74">
        <w:t xml:space="preserve">as function of time, </w:t>
      </w:r>
      <w:r>
        <w:t xml:space="preserve">I </w:t>
      </w:r>
      <w:r w:rsidR="001B4015">
        <w:t xml:space="preserve">inferred </w:t>
      </w:r>
      <w:r w:rsidR="007761F3">
        <w:t>that most of the grain crushing and rearrange</w:t>
      </w:r>
      <w:r w:rsidR="00231F74">
        <w:t xml:space="preserve">ment takes place </w:t>
      </w:r>
      <w:r w:rsidR="00246CC3">
        <w:t xml:space="preserve">during the loading process. </w:t>
      </w:r>
      <w:r w:rsidR="007761F3">
        <w:t>Thus, all the tests in this and the next chapter are conducted by increasing the load to 15000 psi and then unloading it without holding</w:t>
      </w:r>
      <w:r w:rsidR="00231F74">
        <w:t xml:space="preserve"> proppant pack at specific target stress for 2 minutes</w:t>
      </w:r>
      <w:r w:rsidR="001B4015">
        <w:t xml:space="preserve">. </w:t>
      </w:r>
      <w:r w:rsidR="00231F74">
        <w:t xml:space="preserve">More tests </w:t>
      </w:r>
      <w:r w:rsidR="008C2CA5">
        <w:t xml:space="preserve">are </w:t>
      </w:r>
      <w:r w:rsidR="00231F74">
        <w:t>need</w:t>
      </w:r>
      <w:r w:rsidR="0012718A">
        <w:t>ed</w:t>
      </w:r>
      <w:r w:rsidR="00231F74">
        <w:t xml:space="preserve"> at different </w:t>
      </w:r>
      <w:r>
        <w:rPr>
          <w:rFonts w:cstheme="minorHAnsi"/>
        </w:rPr>
        <w:t>displacement rates</w:t>
      </w:r>
      <w:r w:rsidR="00231F74">
        <w:t>, proppant concentration and proppant type</w:t>
      </w:r>
      <w:r w:rsidR="001B616F">
        <w:t>s</w:t>
      </w:r>
      <w:r w:rsidR="00231F74">
        <w:t xml:space="preserve"> to conclude that hold tim</w:t>
      </w:r>
      <w:r w:rsidR="001B616F">
        <w:t>e of 2 minutes is not required.</w:t>
      </w:r>
    </w:p>
    <w:p w:rsidR="007761F3" w:rsidRDefault="00FF61F7" w:rsidP="00C968FE">
      <w:pPr>
        <w:jc w:val="center"/>
      </w:pPr>
      <w:r>
        <w:rPr>
          <w:noProof/>
          <w:lang w:bidi="ar-SA"/>
        </w:rPr>
        <w:lastRenderedPageBreak/>
        <w:pict>
          <v:shape id="_x0000_s1263" type="#_x0000_t202" style="position:absolute;left:0;text-align:left;margin-left:85.8pt;margin-top:27.55pt;width:70.4pt;height:35.95pt;z-index:251644928;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263">
              <w:txbxContent>
                <w:p w:rsidR="00505A08" w:rsidRPr="00E2500F" w:rsidRDefault="00505A08" w:rsidP="00B07355">
                  <w:pPr>
                    <w:spacing w:line="276" w:lineRule="auto"/>
                    <w:rPr>
                      <w:b/>
                    </w:rPr>
                  </w:pPr>
                  <w:r>
                    <w:rPr>
                      <w:rFonts w:cstheme="minorHAnsi"/>
                      <w:b/>
                    </w:rPr>
                    <w:t>11.5 x 10</w:t>
                  </w:r>
                  <w:r w:rsidRPr="007C1CF9">
                    <w:rPr>
                      <w:rFonts w:cstheme="minorHAnsi"/>
                      <w:b/>
                      <w:vertAlign w:val="superscript"/>
                    </w:rPr>
                    <w:t>-3</w:t>
                  </w:r>
                  <w:r>
                    <w:rPr>
                      <w:rFonts w:cstheme="minorHAnsi"/>
                      <w:b/>
                    </w:rPr>
                    <w:t xml:space="preserve"> inch/min</w:t>
                  </w:r>
                </w:p>
                <w:p w:rsidR="00505A08" w:rsidRPr="00E2500F" w:rsidRDefault="00505A08" w:rsidP="00E2500F">
                  <w:pPr>
                    <w:rPr>
                      <w:b/>
                    </w:rPr>
                  </w:pPr>
                </w:p>
                <w:p w:rsidR="00505A08" w:rsidRPr="00E2500F" w:rsidRDefault="00505A08" w:rsidP="00E2500F">
                  <w:pPr>
                    <w:rPr>
                      <w:b/>
                    </w:rPr>
                  </w:pPr>
                </w:p>
              </w:txbxContent>
            </v:textbox>
          </v:shape>
        </w:pict>
      </w:r>
      <w:r>
        <w:rPr>
          <w:noProof/>
          <w:lang w:bidi="ar-SA"/>
        </w:rPr>
        <w:pict>
          <v:group id="_x0000_s1646" style="position:absolute;left:0;text-align:left;margin-left:194.5pt;margin-top:16.3pt;width:79.3pt;height:36.1pt;z-index:251979776" coordsize="10072,4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">
            <v:shape id="TextBox 3" o:spid="_x0000_s1647" type="#_x0000_t202" style="position:absolute;left:2368;width:7679;height:2666;visibility:visible;mso-wrap-style:square;v-text-anchor:top" fillcolor="white [3212]" stroked="f">
              <v:textbox style="mso-fit-shape-to-text:t">
                <w:txbxContent>
                  <w:p w:rsidR="00505A08" w:rsidRDefault="00505A08" w:rsidP="00B07355">
                    <w:pPr>
                      <w:pStyle w:val="NormalWeb"/>
                      <w:spacing w:before="0" w:beforeAutospacing="0" w:after="0" w:afterAutospacing="0"/>
                    </w:pPr>
                    <w:r w:rsidRPr="00B07355">
                      <w:rPr>
                        <w:b/>
                        <w:bCs/>
                        <w:color w:val="000000" w:themeColor="text1"/>
                        <w:kern w:val="24"/>
                      </w:rPr>
                      <w:t>Load</w:t>
                    </w:r>
                  </w:p>
                </w:txbxContent>
              </v:textbox>
            </v:shape>
            <v:shape id="TextBox 24" o:spid="_x0000_s1648" type="#_x0000_t202" style="position:absolute;left:2368;top:1917;width:7704;height:2667;visibility:visible;mso-wrap-style:square;v-text-anchor:top" fillcolor="white [3212]" stroked="f">
              <v:textbox style="mso-fit-shape-to-text:t">
                <w:txbxContent>
                  <w:p w:rsidR="00505A08" w:rsidRDefault="00505A08" w:rsidP="00B07355">
                    <w:pPr>
                      <w:pStyle w:val="NormalWeb"/>
                      <w:spacing w:before="0" w:beforeAutospacing="0" w:after="0" w:afterAutospacing="0"/>
                    </w:pPr>
                    <w:r w:rsidRPr="00B07355">
                      <w:rPr>
                        <w:b/>
                        <w:bCs/>
                        <w:color w:val="000000" w:themeColor="text1"/>
                        <w:kern w:val="24"/>
                      </w:rPr>
                      <w:t>AE Rate</w:t>
                    </w:r>
                  </w:p>
                </w:txbxContent>
              </v:textbox>
            </v:shape>
            <v:line id="Straight Connector 92" o:spid="_x0000_s1649" style="position:absolute;visibility:visible;mso-wrap-style:square" from="0,3381" to="2286,3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7PkLsEAAADbAAAADwAAAGRycy9kb3ducmV2LnhtbESPzYrCQBCE78K+w9ALe9OOv7tGR1lE&#10;wZv48wBNpk2CmZ6QmTXZt3cEwWNRVV9Ry3VnK3XnxpdONAwHCSiWzJlScg2X867/A8oHEkOVE9bw&#10;zx7Wq4/eklLjWjny/RRyFSHiU9JQhFCniD4r2JIfuJolelfXWApRNjmahtoItxWOkmSGlkqJCwXV&#10;vCk4u53+bKRkhy0meJjl53Z8u2xb/J5OUOuvz+53ASpwF97hV3tvNMxH8PwSfwCuH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s+QuwQAAANsAAAAPAAAAAAAAAAAAAAAA&#10;AKECAABkcnMvZG93bnJldi54bWxQSwUGAAAAAAQABAD5AAAAjwMAAAAA&#10;" strokecolor="black [3040]" strokeweight="2pt"/>
            <v:line id="Straight Connector 1024" o:spid="_x0000_s1650" style="position:absolute;visibility:visible;mso-wrap-style:square" from="0,1431" to="2286,1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5I78QAAADdAAAADwAAAGRycy9kb3ducmV2LnhtbERP22oCMRB9L/gPYYS+uVmtFV2NUgot&#10;LYXW2wcMm3E3uJksSVzXv28KQt/mcK6z2vS2ER35YBwrGGc5COLSacOVguPhbTQHESKyxsYxKbhR&#10;gM168LDCQrsr76jbx0qkEA4FKqhjbAspQ1mTxZC5ljhxJ+ctxgR9JbXHawq3jZzk+UxaNJwaamzp&#10;tabyvL9YBT+72+F94T+7xfP06euyNcdv05yVehz2L0sQkfr4L767P3San0+m8PdNOkG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TkjvxAAAAN0AAAAPAAAAAAAAAAAA&#10;AAAAAKECAABkcnMvZG93bnJldi54bWxQSwUGAAAAAAQABAD5AAAAkgMAAAAA&#10;" strokecolor="black [3040]" strokeweight="2pt">
              <v:stroke dashstyle="dash"/>
            </v:line>
          </v:group>
        </w:pict>
      </w:r>
      <w:r>
        <w:rPr>
          <w:noProof/>
          <w:lang w:bidi="ar-SA"/>
        </w:rPr>
        <w:pict>
          <v:shape id="_x0000_s1262" type="#_x0000_t202" style="position:absolute;left:0;text-align:left;margin-left:85.8pt;margin-top:11.7pt;width:57.6pt;height:21.6pt;z-index:251643904;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262">
              <w:txbxContent>
                <w:p w:rsidR="00505A08" w:rsidRDefault="00505A08" w:rsidP="00E2500F">
                  <w:pPr>
                    <w:rPr>
                      <w:b/>
                    </w:rPr>
                  </w:pPr>
                  <w:r>
                    <w:rPr>
                      <w:b/>
                    </w:rPr>
                    <w:t>2 lb/ft</w:t>
                  </w:r>
                  <w:r w:rsidRPr="007C1CF9">
                    <w:rPr>
                      <w:b/>
                      <w:vertAlign w:val="superscript"/>
                    </w:rPr>
                    <w:t>2</w:t>
                  </w:r>
                </w:p>
                <w:p w:rsidR="00505A08" w:rsidRDefault="00505A08" w:rsidP="00E2500F">
                  <w:pPr>
                    <w:rPr>
                      <w:b/>
                    </w:rPr>
                  </w:pPr>
                </w:p>
                <w:p w:rsidR="00505A08" w:rsidRPr="00642AAF" w:rsidRDefault="00505A08" w:rsidP="00E2500F">
                  <w:pPr>
                    <w:rPr>
                      <w:b/>
                    </w:rPr>
                  </w:pPr>
                </w:p>
              </w:txbxContent>
            </v:textbox>
          </v:shape>
        </w:pict>
      </w:r>
      <w:r>
        <w:rPr>
          <w:noProof/>
          <w:lang w:bidi="ar-SA"/>
        </w:rPr>
        <w:pict>
          <v:shape id="_x0000_s1239" type="#_x0000_t32" style="position:absolute;left:0;text-align:left;margin-left:328.05pt;margin-top:22.5pt;width:39.75pt;height:262.5pt;z-index:251622400" o:connectortype="straight" strokecolor="black [3213]" strokeweight="3pt">
            <v:stroke dashstyle="dash" endarrow="block"/>
          </v:shape>
        </w:pict>
      </w:r>
      <w:r>
        <w:rPr>
          <w:noProof/>
          <w:lang w:bidi="ar-SA"/>
        </w:rPr>
        <w:pict>
          <v:shape id="_x0000_s1238" type="#_x0000_t32" style="position:absolute;left:0;text-align:left;margin-left:85.8pt;margin-top:22.5pt;width:224.25pt;height:262.5pt;flip:x;z-index:251621376" o:connectortype="straight" strokecolor="black [3213]" strokeweight="3pt">
            <v:stroke dashstyle="dash" endarrow="block"/>
          </v:shape>
        </w:pict>
      </w:r>
      <w:r>
        <w:rPr>
          <w:noProof/>
          <w:lang w:bidi="ar-SA"/>
        </w:rPr>
        <w:pict>
          <v:shape id="_x0000_s1236" type="#_x0000_t202" style="position:absolute;left:0;text-align:left;margin-left:79.3pt;margin-top:234pt;width:37.25pt;height:27.8pt;z-index:251619328;visibility:visible;mso-wrap-distance-left:9pt;mso-wrap-distance-top:3.6pt;mso-wrap-distance-right:9pt;mso-wrap-distance-bottom:3.6pt;mso-position-horizontal-relative:text;mso-position-vertical-relative:text;mso-width-relative:margin;mso-height-relative:margin;v-text-anchor:top" stroked="f">
            <v:textbox style="mso-next-textbox:#_x0000_s1236">
              <w:txbxContent>
                <w:p w:rsidR="00505A08" w:rsidRPr="00642AAF" w:rsidRDefault="00505A08" w:rsidP="002356D0">
                  <w:pPr>
                    <w:rPr>
                      <w:b/>
                    </w:rPr>
                  </w:pPr>
                  <w:r>
                    <w:rPr>
                      <w:b/>
                    </w:rPr>
                    <w:t>(a</w:t>
                  </w:r>
                  <w:r w:rsidRPr="00642AAF">
                    <w:rPr>
                      <w:b/>
                    </w:rPr>
                    <w:t>)</w:t>
                  </w:r>
                </w:p>
              </w:txbxContent>
            </v:textbox>
          </v:shape>
        </w:pict>
      </w:r>
      <w:r w:rsidR="00C968FE" w:rsidRPr="00C968FE">
        <w:rPr>
          <w:noProof/>
          <w:lang w:bidi="ar-SA"/>
        </w:rPr>
        <w:drawing>
          <wp:inline distT="0" distB="0" distL="0" distR="0" wp14:anchorId="737ECD96" wp14:editId="62A1DD5D">
            <wp:extent cx="5139690" cy="3314700"/>
            <wp:effectExtent l="0" t="0" r="0" b="0"/>
            <wp:docPr id="1029" name="Chart 102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00C968FE" w:rsidRPr="00C968FE">
        <w:rPr>
          <w:noProof/>
          <w:lang w:bidi="ar-SA"/>
        </w:rPr>
        <w:t xml:space="preserve"> </w:t>
      </w:r>
    </w:p>
    <w:p w:rsidR="002356D0" w:rsidRDefault="00FF61F7" w:rsidP="002356D0">
      <w:pPr>
        <w:keepNext/>
        <w:jc w:val="center"/>
      </w:pPr>
      <w:r>
        <w:rPr>
          <w:noProof/>
          <w:lang w:bidi="ar-SA"/>
        </w:rPr>
        <w:pict>
          <v:shape id="_x0000_s1484" type="#_x0000_t202" style="position:absolute;left:0;text-align:left;margin-left:85.95pt;margin-top:48.8pt;width:120.95pt;height:21.6pt;z-index:251839488;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484">
              <w:txbxContent>
                <w:p w:rsidR="00505A08" w:rsidRPr="00E2500F" w:rsidRDefault="00505A08" w:rsidP="007C1CF9">
                  <w:pPr>
                    <w:rPr>
                      <w:b/>
                    </w:rPr>
                  </w:pPr>
                  <w:r>
                    <w:rPr>
                      <w:rFonts w:cstheme="minorHAnsi"/>
                      <w:b/>
                    </w:rPr>
                    <w:t>11.5 x 10</w:t>
                  </w:r>
                  <w:r w:rsidRPr="007C1CF9">
                    <w:rPr>
                      <w:rFonts w:cstheme="minorHAnsi"/>
                      <w:b/>
                      <w:vertAlign w:val="superscript"/>
                    </w:rPr>
                    <w:t>-3</w:t>
                  </w:r>
                  <w:r>
                    <w:rPr>
                      <w:rFonts w:cstheme="minorHAnsi"/>
                      <w:b/>
                    </w:rPr>
                    <w:t xml:space="preserve"> inch/min</w:t>
                  </w:r>
                </w:p>
                <w:p w:rsidR="00505A08" w:rsidRPr="00E2500F" w:rsidRDefault="00505A08" w:rsidP="007C1CF9">
                  <w:pPr>
                    <w:rPr>
                      <w:b/>
                    </w:rPr>
                  </w:pPr>
                </w:p>
                <w:p w:rsidR="00505A08" w:rsidRPr="00E2500F" w:rsidRDefault="00505A08" w:rsidP="007C1CF9">
                  <w:pPr>
                    <w:rPr>
                      <w:b/>
                    </w:rPr>
                  </w:pPr>
                </w:p>
              </w:txbxContent>
            </v:textbox>
          </v:shape>
        </w:pict>
      </w:r>
      <w:r>
        <w:pict>
          <v:group id="Group 10" o:spid="_x0000_s1641" style="position:absolute;left:0;text-align:left;margin-left:277.5pt;margin-top:35.7pt;width:79.3pt;height:36.1pt;z-index:251978752" coordsize="10072,4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">
            <v:shape id="TextBox 3" o:spid="_x0000_s1642" type="#_x0000_t202" style="position:absolute;left:2368;width:7679;height:2666;visibility:visible;mso-wrap-style:square;v-text-anchor:top" fillcolor="white [3212]" stroked="f">
              <v:textbox style="mso-fit-shape-to-text:t">
                <w:txbxContent>
                  <w:p w:rsidR="00505A08" w:rsidRDefault="00505A08" w:rsidP="00B07355">
                    <w:pPr>
                      <w:pStyle w:val="NormalWeb"/>
                      <w:spacing w:before="0" w:beforeAutospacing="0" w:after="0" w:afterAutospacing="0"/>
                    </w:pPr>
                    <w:r w:rsidRPr="00B07355">
                      <w:rPr>
                        <w:b/>
                        <w:bCs/>
                        <w:color w:val="000000" w:themeColor="text1"/>
                        <w:kern w:val="24"/>
                      </w:rPr>
                      <w:t>Load</w:t>
                    </w:r>
                  </w:p>
                </w:txbxContent>
              </v:textbox>
            </v:shape>
            <v:shape id="TextBox 24" o:spid="_x0000_s1643" type="#_x0000_t202" style="position:absolute;left:2368;top:1917;width:7704;height:2667;visibility:visible;mso-wrap-style:square;v-text-anchor:top" fillcolor="white [3212]" stroked="f">
              <v:textbox style="mso-fit-shape-to-text:t">
                <w:txbxContent>
                  <w:p w:rsidR="00505A08" w:rsidRDefault="00505A08" w:rsidP="00B07355">
                    <w:pPr>
                      <w:pStyle w:val="NormalWeb"/>
                      <w:spacing w:before="0" w:beforeAutospacing="0" w:after="0" w:afterAutospacing="0"/>
                    </w:pPr>
                    <w:r w:rsidRPr="00B07355">
                      <w:rPr>
                        <w:b/>
                        <w:bCs/>
                        <w:color w:val="000000" w:themeColor="text1"/>
                        <w:kern w:val="24"/>
                      </w:rPr>
                      <w:t>AE Rate</w:t>
                    </w:r>
                  </w:p>
                </w:txbxContent>
              </v:textbox>
            </v:shape>
            <v:line id="Straight Connector 92" o:spid="_x0000_s1644" style="position:absolute;visibility:visible;mso-wrap-style:square" from="0,3381" to="2286,3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7PkLsEAAADbAAAADwAAAGRycy9kb3ducmV2LnhtbESPzYrCQBCE78K+w9ALe9OOv7tGR1lE&#10;wZv48wBNpk2CmZ6QmTXZt3cEwWNRVV9Ry3VnK3XnxpdONAwHCSiWzJlScg2X867/A8oHEkOVE9bw&#10;zx7Wq4/eklLjWjny/RRyFSHiU9JQhFCniD4r2JIfuJolelfXWApRNjmahtoItxWOkmSGlkqJCwXV&#10;vCk4u53+bKRkhy0meJjl53Z8u2xb/J5OUOuvz+53ASpwF97hV3tvNMxH8PwSfwCuH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s+QuwQAAANsAAAAPAAAAAAAAAAAAAAAA&#10;AKECAABkcnMvZG93bnJldi54bWxQSwUGAAAAAAQABAD5AAAAjwMAAAAA&#10;" strokecolor="black [3040]" strokeweight="2pt"/>
            <v:line id="Straight Connector 1024" o:spid="_x0000_s1645" style="position:absolute;visibility:visible;mso-wrap-style:square" from="0,1431" to="2286,1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5I78QAAADdAAAADwAAAGRycy9kb3ducmV2LnhtbERP22oCMRB9L/gPYYS+uVmtFV2NUgot&#10;LYXW2wcMm3E3uJksSVzXv28KQt/mcK6z2vS2ER35YBwrGGc5COLSacOVguPhbTQHESKyxsYxKbhR&#10;gM168LDCQrsr76jbx0qkEA4FKqhjbAspQ1mTxZC5ljhxJ+ctxgR9JbXHawq3jZzk+UxaNJwaamzp&#10;tabyvL9YBT+72+F94T+7xfP06euyNcdv05yVehz2L0sQkfr4L767P3San0+m8PdNOkG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TkjvxAAAAN0AAAAPAAAAAAAAAAAA&#10;AAAAAKECAABkcnMvZG93bnJldi54bWxQSwUGAAAAAAQABAD5AAAAkgMAAAAA&#10;" strokecolor="black [3040]" strokeweight="2pt">
              <v:stroke dashstyle="dash"/>
            </v:line>
          </v:group>
        </w:pict>
      </w:r>
      <w:r>
        <w:rPr>
          <w:noProof/>
          <w:lang w:bidi="ar-SA"/>
        </w:rPr>
        <w:pict>
          <v:shape id="_x0000_s1483" type="#_x0000_t202" style="position:absolute;left:0;text-align:left;margin-left:85.8pt;margin-top:35.7pt;width:57.6pt;height:21.6pt;z-index:251838464;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483">
              <w:txbxContent>
                <w:p w:rsidR="00505A08" w:rsidRDefault="00505A08" w:rsidP="007C1CF9">
                  <w:pPr>
                    <w:rPr>
                      <w:b/>
                    </w:rPr>
                  </w:pPr>
                  <w:r>
                    <w:rPr>
                      <w:b/>
                    </w:rPr>
                    <w:t>2 lb/ft</w:t>
                  </w:r>
                  <w:r w:rsidRPr="007C1CF9">
                    <w:rPr>
                      <w:b/>
                      <w:vertAlign w:val="superscript"/>
                    </w:rPr>
                    <w:t>2</w:t>
                  </w:r>
                </w:p>
                <w:p w:rsidR="00505A08" w:rsidRDefault="00505A08" w:rsidP="007C1CF9">
                  <w:pPr>
                    <w:rPr>
                      <w:b/>
                    </w:rPr>
                  </w:pPr>
                </w:p>
                <w:p w:rsidR="00505A08" w:rsidRPr="00642AAF" w:rsidRDefault="00505A08" w:rsidP="007C1CF9">
                  <w:pPr>
                    <w:rPr>
                      <w:b/>
                    </w:rPr>
                  </w:pPr>
                </w:p>
              </w:txbxContent>
            </v:textbox>
          </v:shape>
        </w:pict>
      </w:r>
      <w:r>
        <w:rPr>
          <w:noProof/>
          <w:lang w:bidi="ar-SA"/>
        </w:rPr>
        <w:pict>
          <v:shape id="_x0000_s1237" type="#_x0000_t202" style="position:absolute;left:0;text-align:left;margin-left:90pt;margin-top:220.2pt;width:37.25pt;height:27.8pt;z-index:251620352;visibility:visible;mso-wrap-distance-left:9pt;mso-wrap-distance-top:3.6pt;mso-wrap-distance-right:9pt;mso-wrap-distance-bottom:3.6pt;mso-position-horizontal-relative:text;mso-position-vertical-relative:text;mso-width-relative:margin;mso-height-relative:margin;v-text-anchor:top" stroked="f">
            <v:textbox style="mso-next-textbox:#_x0000_s1237">
              <w:txbxContent>
                <w:p w:rsidR="00505A08" w:rsidRPr="00642AAF" w:rsidRDefault="00505A08" w:rsidP="002356D0">
                  <w:pPr>
                    <w:rPr>
                      <w:b/>
                    </w:rPr>
                  </w:pPr>
                  <w:r w:rsidRPr="00642AAF">
                    <w:rPr>
                      <w:b/>
                    </w:rPr>
                    <w:t>(b)</w:t>
                  </w:r>
                </w:p>
              </w:txbxContent>
            </v:textbox>
          </v:shape>
        </w:pict>
      </w:r>
      <w:r w:rsidR="006E7966" w:rsidRPr="00233462">
        <w:rPr>
          <w:noProof/>
          <w:color w:val="000000" w:themeColor="text1"/>
          <w:lang w:bidi="ar-SA"/>
        </w:rPr>
        <w:drawing>
          <wp:inline distT="0" distB="0" distL="0" distR="0" wp14:anchorId="11BAB29F" wp14:editId="4263313D">
            <wp:extent cx="5111115" cy="3143250"/>
            <wp:effectExtent l="0" t="0" r="0" b="0"/>
            <wp:docPr id="1030" name="Chart 10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7761F3" w:rsidRDefault="00C968FE" w:rsidP="005928AF">
      <w:pPr>
        <w:pStyle w:val="Caption"/>
      </w:pPr>
      <w:bookmarkStart w:id="53" w:name="_Toc459308020"/>
      <w:r>
        <w:t xml:space="preserve">Figure </w:t>
      </w:r>
      <w:r w:rsidR="00FF61F7">
        <w:fldChar w:fldCharType="begin"/>
      </w:r>
      <w:r w:rsidR="00FF61F7">
        <w:instrText xml:space="preserve"> SEQ Figure \* ARABIC </w:instrText>
      </w:r>
      <w:r w:rsidR="00FF61F7">
        <w:fldChar w:fldCharType="separate"/>
      </w:r>
      <w:r w:rsidR="00293AB5">
        <w:rPr>
          <w:noProof/>
        </w:rPr>
        <w:t>20</w:t>
      </w:r>
      <w:r w:rsidR="00FF61F7">
        <w:rPr>
          <w:noProof/>
        </w:rPr>
        <w:fldChar w:fldCharType="end"/>
      </w:r>
      <w:r>
        <w:t>: (a)</w:t>
      </w:r>
      <w:r>
        <w:rPr>
          <w:noProof/>
        </w:rPr>
        <w:t xml:space="preserve"> Plot of pressure </w:t>
      </w:r>
      <w:r w:rsidR="003203FA">
        <w:rPr>
          <w:noProof/>
        </w:rPr>
        <w:t xml:space="preserve">(dash) </w:t>
      </w:r>
      <w:r>
        <w:rPr>
          <w:noProof/>
        </w:rPr>
        <w:t xml:space="preserve">and </w:t>
      </w:r>
      <w:r w:rsidR="001B4015">
        <w:rPr>
          <w:noProof/>
        </w:rPr>
        <w:t xml:space="preserve">AE rate </w:t>
      </w:r>
      <w:r w:rsidR="003203FA">
        <w:rPr>
          <w:noProof/>
        </w:rPr>
        <w:t xml:space="preserve">(solid) </w:t>
      </w:r>
      <w:r>
        <w:rPr>
          <w:noProof/>
        </w:rPr>
        <w:t xml:space="preserve">as function of time. Pressure is increased to 15000 psi and held constant for 2 minutes. (b) Magnified </w:t>
      </w:r>
      <w:r w:rsidR="001B4015">
        <w:rPr>
          <w:noProof/>
        </w:rPr>
        <w:t xml:space="preserve">plot of </w:t>
      </w:r>
      <w:r w:rsidR="0012718A">
        <w:rPr>
          <w:noProof/>
        </w:rPr>
        <w:t xml:space="preserve">the </w:t>
      </w:r>
      <w:r>
        <w:rPr>
          <w:noProof/>
        </w:rPr>
        <w:t xml:space="preserve">2 minutes hold time region. </w:t>
      </w:r>
      <w:r w:rsidR="001B4015">
        <w:rPr>
          <w:noProof/>
        </w:rPr>
        <w:t xml:space="preserve">AE rate </w:t>
      </w:r>
      <w:r>
        <w:rPr>
          <w:noProof/>
        </w:rPr>
        <w:t>is minimal indicating minimal crushing and rearangement.</w:t>
      </w:r>
      <w:bookmarkEnd w:id="53"/>
      <w:r>
        <w:rPr>
          <w:noProof/>
        </w:rPr>
        <w:t xml:space="preserve"> </w:t>
      </w:r>
    </w:p>
    <w:p w:rsidR="007770A5" w:rsidRDefault="007770A5" w:rsidP="005928AF"/>
    <w:p w:rsidR="007770A5" w:rsidRDefault="00B31BC2" w:rsidP="005928AF">
      <w:pPr>
        <w:pStyle w:val="Heading2"/>
      </w:pPr>
      <w:bookmarkStart w:id="54" w:name="_Toc459381204"/>
      <w:r>
        <w:lastRenderedPageBreak/>
        <w:t>3.4</w:t>
      </w:r>
      <w:r w:rsidR="007770A5">
        <w:t xml:space="preserve"> Overview</w:t>
      </w:r>
      <w:r w:rsidR="006A109E">
        <w:t xml:space="preserve"> of crush test analysis</w:t>
      </w:r>
      <w:bookmarkEnd w:id="54"/>
    </w:p>
    <w:p w:rsidR="00A1424D" w:rsidRDefault="000D22A3" w:rsidP="005928AF">
      <w:pPr>
        <w:pStyle w:val="Heading3"/>
      </w:pPr>
      <w:bookmarkStart w:id="55" w:name="_Toc459381205"/>
      <w:r>
        <w:t>3.4.1 R</w:t>
      </w:r>
      <w:r w:rsidR="00A1424D">
        <w:t>esults</w:t>
      </w:r>
      <w:bookmarkEnd w:id="55"/>
    </w:p>
    <w:p w:rsidR="007770A5" w:rsidRPr="00750135" w:rsidRDefault="00C01C16" w:rsidP="005928AF">
      <w:r>
        <w:t>A c</w:t>
      </w:r>
      <w:r w:rsidR="00FE2E2C" w:rsidRPr="00F3780F">
        <w:t>rush t</w:t>
      </w:r>
      <w:r w:rsidR="00416EAF">
        <w:t xml:space="preserve">est carried out on </w:t>
      </w:r>
      <w:r w:rsidR="0040067A">
        <w:t>20/40 mesh Ottawa sand</w:t>
      </w:r>
      <w:r w:rsidR="00FE2E2C">
        <w:t xml:space="preserve"> at </w:t>
      </w:r>
      <w:r w:rsidR="00B620E0">
        <w:t>[</w:t>
      </w:r>
      <w:r w:rsidR="00FE2E2C">
        <w:t>4</w:t>
      </w:r>
      <w:r w:rsidR="00B620E0">
        <w:t>]</w:t>
      </w:r>
      <w:r w:rsidR="00FE2E2C">
        <w:t xml:space="preserve"> </w:t>
      </w:r>
      <w:r w:rsidR="00FE2E2C" w:rsidRPr="00F3780F">
        <w:t xml:space="preserve">and </w:t>
      </w:r>
      <w:r w:rsidR="00E104F1">
        <w:rPr>
          <w:rFonts w:cstheme="minorHAnsi"/>
        </w:rPr>
        <w:t>Δ</w:t>
      </w:r>
      <w:r w:rsidR="00E104F1">
        <w:rPr>
          <w:rFonts w:cstheme="minorHAnsi"/>
          <w:vertAlign w:val="subscript"/>
        </w:rPr>
        <w:t>3.8</w:t>
      </w:r>
      <w:r w:rsidR="00E104F1">
        <w:t xml:space="preserve"> </w:t>
      </w:r>
      <w:r w:rsidR="00FE2E2C">
        <w:t>is discussed</w:t>
      </w:r>
      <w:r w:rsidR="00C9798B">
        <w:t>. The</w:t>
      </w:r>
      <w:r w:rsidR="00FE2E2C" w:rsidRPr="00F3780F">
        <w:t xml:space="preserve"> methodology used </w:t>
      </w:r>
      <w:r w:rsidR="00B620E0">
        <w:t xml:space="preserve">in this </w:t>
      </w:r>
      <w:r w:rsidR="00FE2E2C" w:rsidRPr="00F3780F">
        <w:t xml:space="preserve">single test </w:t>
      </w:r>
      <w:r>
        <w:t xml:space="preserve">is the basis for </w:t>
      </w:r>
      <w:r w:rsidR="00B620E0">
        <w:t xml:space="preserve">other </w:t>
      </w:r>
      <w:r w:rsidR="00FE2E2C" w:rsidRPr="00F3780F">
        <w:t>crush test</w:t>
      </w:r>
      <w:r w:rsidR="00B620E0">
        <w:t>s</w:t>
      </w:r>
      <w:r w:rsidR="006A109E">
        <w:t>.</w:t>
      </w:r>
      <w:r w:rsidR="00B620E0">
        <w:t xml:space="preserve"> </w:t>
      </w:r>
      <w:r w:rsidR="007770A5">
        <w:t xml:space="preserve">Stress on </w:t>
      </w:r>
      <w:r w:rsidR="0012718A">
        <w:t xml:space="preserve">the </w:t>
      </w:r>
      <w:r w:rsidR="007770A5">
        <w:t>proppant pack</w:t>
      </w:r>
      <w:r w:rsidR="007770A5" w:rsidRPr="00F3780F">
        <w:t xml:space="preserve"> is increased to 15000 psi </w:t>
      </w:r>
      <w:r w:rsidR="006A109E">
        <w:t>a</w:t>
      </w:r>
      <w:r w:rsidR="00040662">
        <w:t>s</w:t>
      </w:r>
      <w:r w:rsidR="007770A5">
        <w:t xml:space="preserve"> depicted in </w:t>
      </w:r>
      <w:r w:rsidR="00733F81">
        <w:rPr>
          <w:b/>
        </w:rPr>
        <w:t>F</w:t>
      </w:r>
      <w:r w:rsidR="002B27B9">
        <w:rPr>
          <w:b/>
        </w:rPr>
        <w:t>igure 22</w:t>
      </w:r>
      <w:r w:rsidR="007770A5" w:rsidRPr="00F3780F">
        <w:t>. Particle size analysis (</w:t>
      </w:r>
      <w:r w:rsidR="00040662">
        <w:t xml:space="preserve">see </w:t>
      </w:r>
      <w:r w:rsidR="00733F81">
        <w:rPr>
          <w:b/>
        </w:rPr>
        <w:t>F</w:t>
      </w:r>
      <w:r w:rsidR="002B27B9">
        <w:rPr>
          <w:b/>
        </w:rPr>
        <w:t>igure 21</w:t>
      </w:r>
      <w:r w:rsidR="007770A5" w:rsidRPr="00F3780F">
        <w:t xml:space="preserve">) was also carried out at </w:t>
      </w:r>
      <w:r w:rsidR="007770A5">
        <w:t xml:space="preserve">progressively </w:t>
      </w:r>
      <w:r w:rsidR="007770A5" w:rsidRPr="00F3780F">
        <w:t xml:space="preserve">higher pressures </w:t>
      </w:r>
      <w:r>
        <w:t>over the range</w:t>
      </w:r>
      <w:r w:rsidR="007770A5" w:rsidRPr="00F3780F">
        <w:t xml:space="preserve"> from 2500 psi to 14000 psi. For particle size analysis, </w:t>
      </w:r>
      <w:r w:rsidR="002115D7">
        <w:t>un</w:t>
      </w:r>
      <w:r w:rsidR="0012718A">
        <w:t xml:space="preserve">stressed </w:t>
      </w:r>
      <w:r w:rsidR="007770A5" w:rsidRPr="00F3780F">
        <w:t xml:space="preserve">proppant was used for each run and stress was increased at constant </w:t>
      </w:r>
      <w:r>
        <w:rPr>
          <w:rFonts w:cstheme="minorHAnsi"/>
        </w:rPr>
        <w:t>displacement rate</w:t>
      </w:r>
      <w:r w:rsidR="00E104F1">
        <w:t xml:space="preserve"> </w:t>
      </w:r>
      <w:r w:rsidR="007770A5" w:rsidRPr="00F3780F">
        <w:t>to specific target stress</w:t>
      </w:r>
      <w:r>
        <w:t>es</w:t>
      </w:r>
      <w:r w:rsidR="007770A5" w:rsidRPr="00F3780F">
        <w:t xml:space="preserve"> </w:t>
      </w:r>
      <w:r w:rsidR="00C9798B">
        <w:t xml:space="preserve">and </w:t>
      </w:r>
      <w:r w:rsidR="007770A5" w:rsidRPr="00F3780F">
        <w:t xml:space="preserve">particle size analysis was performed. </w:t>
      </w:r>
      <w:r w:rsidR="00040662">
        <w:t>Note</w:t>
      </w:r>
      <w:r w:rsidR="00B31BC2">
        <w:t xml:space="preserve"> that the </w:t>
      </w:r>
      <w:r w:rsidR="00733F81">
        <w:t xml:space="preserve">pre-test </w:t>
      </w:r>
      <w:r w:rsidR="00B31BC2">
        <w:t>particle size distrib</w:t>
      </w:r>
      <w:r w:rsidR="00040662">
        <w:t>utions for each run were</w:t>
      </w:r>
      <w:r w:rsidR="00B31BC2">
        <w:t xml:space="preserve"> quite similar. </w:t>
      </w:r>
      <w:r w:rsidR="00733F81">
        <w:rPr>
          <w:b/>
        </w:rPr>
        <w:t>F</w:t>
      </w:r>
      <w:r w:rsidR="002B27B9">
        <w:rPr>
          <w:b/>
        </w:rPr>
        <w:t>igure 21</w:t>
      </w:r>
      <w:r w:rsidR="00733F81">
        <w:t xml:space="preserve"> shows that </w:t>
      </w:r>
      <w:r w:rsidR="00C9798B">
        <w:t xml:space="preserve">at </w:t>
      </w:r>
      <w:r w:rsidR="00040662">
        <w:t>[</w:t>
      </w:r>
      <w:r w:rsidR="007770A5">
        <w:t>4</w:t>
      </w:r>
      <w:r w:rsidR="00040662">
        <w:t>]</w:t>
      </w:r>
      <w:r w:rsidR="007770A5">
        <w:t xml:space="preserve"> </w:t>
      </w:r>
      <w:r w:rsidR="00040662">
        <w:t xml:space="preserve">of </w:t>
      </w:r>
      <w:r w:rsidR="0040067A">
        <w:t>20/40 mesh Ottawa sand</w:t>
      </w:r>
      <w:r w:rsidR="00C9798B">
        <w:t xml:space="preserve"> fines begin to generate</w:t>
      </w:r>
      <w:r w:rsidR="00823EF9">
        <w:t xml:space="preserve"> </w:t>
      </w:r>
      <w:r w:rsidR="007770A5" w:rsidRPr="00F3780F">
        <w:t>at 5500 psi. We observe a b</w:t>
      </w:r>
      <w:r w:rsidR="007770A5">
        <w:t>imodal distribution of proppant</w:t>
      </w:r>
      <w:r w:rsidR="007770A5" w:rsidRPr="00F3780F">
        <w:t xml:space="preserve"> when stress is increased to 14000 psi</w:t>
      </w:r>
      <w:r w:rsidR="00C9798B">
        <w:t>.</w:t>
      </w:r>
      <w:r w:rsidR="007770A5" w:rsidRPr="00F3780F">
        <w:t xml:space="preserve"> </w:t>
      </w:r>
      <w:r w:rsidR="00C9798B">
        <w:t xml:space="preserve">We refer to the </w:t>
      </w:r>
      <w:r w:rsidR="007770A5" w:rsidRPr="00F3780F">
        <w:t>two dominant particle size as smaller an</w:t>
      </w:r>
      <w:r w:rsidR="00C9798B">
        <w:t>d larger dominant particle size</w:t>
      </w:r>
      <w:r w:rsidR="007770A5" w:rsidRPr="00F3780F">
        <w:t xml:space="preserve">. It is also observed that there is </w:t>
      </w:r>
      <w:r w:rsidR="008C2CA5">
        <w:t xml:space="preserve">a </w:t>
      </w:r>
      <w:r w:rsidR="007770A5" w:rsidRPr="00F3780F">
        <w:t>shift in larger dominant particle size peak when comparing post-test proppant pack at 14000 psi to a pre-test proppant pack</w:t>
      </w:r>
      <w:r w:rsidR="00823EF9">
        <w:t xml:space="preserve"> (native proppant)</w:t>
      </w:r>
      <w:r w:rsidR="001B616F">
        <w:t xml:space="preserve">. </w:t>
      </w:r>
      <w:proofErr w:type="gramStart"/>
      <w:r w:rsidR="00EA4197" w:rsidRPr="00B35347">
        <w:rPr>
          <w:rFonts w:cstheme="minorHAnsi"/>
        </w:rPr>
        <w:t>σ</w:t>
      </w:r>
      <w:r w:rsidR="00EA4197" w:rsidRPr="00B35347">
        <w:rPr>
          <w:sz w:val="28"/>
          <w:vertAlign w:val="subscript"/>
        </w:rPr>
        <w:t>crit</w:t>
      </w:r>
      <w:proofErr w:type="gramEnd"/>
      <w:r w:rsidR="001B616F">
        <w:rPr>
          <w:bCs/>
        </w:rPr>
        <w:t xml:space="preserve"> </w:t>
      </w:r>
      <w:r w:rsidR="00823EF9">
        <w:rPr>
          <w:bCs/>
        </w:rPr>
        <w:t xml:space="preserve">for </w:t>
      </w:r>
      <w:r w:rsidR="0040067A">
        <w:rPr>
          <w:bCs/>
        </w:rPr>
        <w:t>20/40 mesh Ottawa sand</w:t>
      </w:r>
      <w:r w:rsidR="007770A5">
        <w:rPr>
          <w:bCs/>
        </w:rPr>
        <w:t xml:space="preserve"> at </w:t>
      </w:r>
      <w:r w:rsidR="00592B1A">
        <w:rPr>
          <w:bCs/>
        </w:rPr>
        <w:t>[</w:t>
      </w:r>
      <w:r w:rsidR="007770A5">
        <w:rPr>
          <w:bCs/>
        </w:rPr>
        <w:t>4</w:t>
      </w:r>
      <w:r w:rsidR="00592B1A">
        <w:rPr>
          <w:bCs/>
        </w:rPr>
        <w:t>]</w:t>
      </w:r>
      <w:r w:rsidR="00823EF9">
        <w:rPr>
          <w:bCs/>
        </w:rPr>
        <w:t xml:space="preserve"> </w:t>
      </w:r>
      <w:r w:rsidR="00592B1A">
        <w:rPr>
          <w:bCs/>
        </w:rPr>
        <w:t xml:space="preserve">is determined to </w:t>
      </w:r>
      <w:r w:rsidR="00823EF9">
        <w:rPr>
          <w:bCs/>
        </w:rPr>
        <w:t>be</w:t>
      </w:r>
      <w:r w:rsidR="00187D03">
        <w:rPr>
          <w:bCs/>
        </w:rPr>
        <w:t xml:space="preserve"> 5500 psi.</w:t>
      </w:r>
      <w:r w:rsidR="000331D8">
        <w:rPr>
          <w:bCs/>
        </w:rPr>
        <w:t xml:space="preserve"> </w:t>
      </w:r>
    </w:p>
    <w:p w:rsidR="007770A5" w:rsidRDefault="007770A5" w:rsidP="005928AF"/>
    <w:p w:rsidR="00592B1A" w:rsidRDefault="00592B1A" w:rsidP="005928AF">
      <w:r>
        <w:t xml:space="preserve">Changes in AE rate (see </w:t>
      </w:r>
      <w:r w:rsidR="00733F81">
        <w:rPr>
          <w:b/>
        </w:rPr>
        <w:t>F</w:t>
      </w:r>
      <w:r w:rsidR="002B27B9">
        <w:rPr>
          <w:b/>
        </w:rPr>
        <w:t>igure 22</w:t>
      </w:r>
      <w:r w:rsidRPr="00592B1A">
        <w:t>)</w:t>
      </w:r>
      <w:r w:rsidR="00D07350">
        <w:t xml:space="preserve"> </w:t>
      </w:r>
      <w:r>
        <w:t>start</w:t>
      </w:r>
      <w:r w:rsidR="0012718A">
        <w:t xml:space="preserve"> at about</w:t>
      </w:r>
      <w:r w:rsidR="007770A5" w:rsidRPr="00F3780F">
        <w:t xml:space="preserve"> 1000 seconds</w:t>
      </w:r>
      <w:r>
        <w:t xml:space="preserve"> into the test</w:t>
      </w:r>
      <w:r w:rsidR="007770A5" w:rsidRPr="00F3780F">
        <w:t xml:space="preserve">.  </w:t>
      </w:r>
      <w:r>
        <w:t xml:space="preserve">The AE </w:t>
      </w:r>
      <w:r w:rsidR="007770A5">
        <w:t>rate</w:t>
      </w:r>
      <w:r w:rsidR="0012718A">
        <w:t xml:space="preserve"> reached a</w:t>
      </w:r>
      <w:r w:rsidR="007770A5" w:rsidRPr="00F3780F">
        <w:t xml:space="preserve"> peak around </w:t>
      </w:r>
      <w:r>
        <w:t xml:space="preserve">at </w:t>
      </w:r>
      <w:r w:rsidR="007770A5" w:rsidRPr="00F3780F">
        <w:t>1700 sec</w:t>
      </w:r>
      <w:r w:rsidR="00D07350">
        <w:t>o</w:t>
      </w:r>
      <w:r>
        <w:t>nds and then gradually decreased</w:t>
      </w:r>
      <w:r w:rsidR="007770A5" w:rsidRPr="00F3780F">
        <w:t xml:space="preserve">. The </w:t>
      </w:r>
      <w:r>
        <w:rPr>
          <w:rFonts w:cstheme="minorHAnsi"/>
        </w:rPr>
        <w:t>σ</w:t>
      </w:r>
      <w:r w:rsidRPr="00B35347">
        <w:rPr>
          <w:sz w:val="28"/>
          <w:vertAlign w:val="subscript"/>
        </w:rPr>
        <w:t>crit</w:t>
      </w:r>
      <w:r>
        <w:t xml:space="preserve"> </w:t>
      </w:r>
      <w:r w:rsidR="0005642B">
        <w:t xml:space="preserve">of 5500 psi </w:t>
      </w:r>
      <w:r w:rsidR="007770A5">
        <w:t xml:space="preserve">of </w:t>
      </w:r>
      <w:r w:rsidR="0040067A">
        <w:t>20/40 mesh Ottawa sand</w:t>
      </w:r>
      <w:r w:rsidR="007770A5">
        <w:t xml:space="preserve"> at </w:t>
      </w:r>
      <w:r>
        <w:t>[</w:t>
      </w:r>
      <w:r w:rsidR="007770A5">
        <w:t>4</w:t>
      </w:r>
      <w:r>
        <w:t>]</w:t>
      </w:r>
      <w:r w:rsidR="007770A5" w:rsidRPr="00F3780F">
        <w:t xml:space="preserve"> is</w:t>
      </w:r>
      <w:r>
        <w:t xml:space="preserve"> indicated on </w:t>
      </w:r>
      <w:r w:rsidR="00C9798B">
        <w:t xml:space="preserve">the </w:t>
      </w:r>
      <w:r>
        <w:t>plot of stress</w:t>
      </w:r>
      <w:r w:rsidR="007770A5">
        <w:t xml:space="preserve"> </w:t>
      </w:r>
      <w:r>
        <w:t>and AE</w:t>
      </w:r>
      <w:r w:rsidR="007770A5" w:rsidRPr="00F3780F">
        <w:t xml:space="preserve"> </w:t>
      </w:r>
      <w:r w:rsidR="007770A5">
        <w:t xml:space="preserve">rate </w:t>
      </w:r>
      <w:r>
        <w:t xml:space="preserve">as function of </w:t>
      </w:r>
      <w:r w:rsidR="007770A5" w:rsidRPr="00F3780F">
        <w:t>time</w:t>
      </w:r>
      <w:r>
        <w:t xml:space="preserve"> with the </w:t>
      </w:r>
      <w:r w:rsidR="00B75435">
        <w:t>red</w:t>
      </w:r>
      <w:r>
        <w:t xml:space="preserve"> line</w:t>
      </w:r>
      <w:r w:rsidR="007770A5" w:rsidRPr="00F3780F">
        <w:t>.</w:t>
      </w:r>
      <w:r w:rsidR="007770A5">
        <w:t xml:space="preserve"> </w:t>
      </w:r>
      <w:r>
        <w:rPr>
          <w:b/>
        </w:rPr>
        <w:t>F</w:t>
      </w:r>
      <w:r w:rsidR="002B27B9">
        <w:rPr>
          <w:b/>
        </w:rPr>
        <w:t>igure 22</w:t>
      </w:r>
      <w:r w:rsidR="007770A5">
        <w:t xml:space="preserve"> </w:t>
      </w:r>
      <w:r>
        <w:t xml:space="preserve">shows stress </w:t>
      </w:r>
      <w:r w:rsidR="007770A5">
        <w:t xml:space="preserve">and </w:t>
      </w:r>
      <w:r>
        <w:t xml:space="preserve">AE </w:t>
      </w:r>
      <w:r w:rsidR="007770A5">
        <w:t xml:space="preserve">rate </w:t>
      </w:r>
      <w:r>
        <w:t>are qualitative</w:t>
      </w:r>
      <w:r w:rsidR="007770A5" w:rsidRPr="00F3780F">
        <w:t xml:space="preserve"> indica</w:t>
      </w:r>
      <w:r>
        <w:t>tor</w:t>
      </w:r>
      <w:r w:rsidR="00C9798B">
        <w:t>s</w:t>
      </w:r>
      <w:r w:rsidR="007770A5" w:rsidRPr="00F3780F">
        <w:t xml:space="preserve"> of</w:t>
      </w:r>
      <w:r w:rsidR="001B616F">
        <w:t xml:space="preserve"> </w:t>
      </w:r>
      <w:r w:rsidR="00EA4197" w:rsidRPr="00B35347">
        <w:rPr>
          <w:rFonts w:cstheme="minorHAnsi"/>
        </w:rPr>
        <w:t>σ</w:t>
      </w:r>
      <w:r w:rsidR="00EA4197" w:rsidRPr="00B35347">
        <w:rPr>
          <w:sz w:val="28"/>
          <w:vertAlign w:val="subscript"/>
        </w:rPr>
        <w:t>crit</w:t>
      </w:r>
      <w:r w:rsidR="007770A5" w:rsidRPr="00F3780F">
        <w:t xml:space="preserve">. </w:t>
      </w:r>
    </w:p>
    <w:p w:rsidR="00B620E0" w:rsidRDefault="00592B1A" w:rsidP="005928AF">
      <w:r>
        <w:lastRenderedPageBreak/>
        <w:t xml:space="preserve">The </w:t>
      </w:r>
      <w:r w:rsidR="007770A5" w:rsidRPr="00F3780F">
        <w:t xml:space="preserve">loading rate varies as function of time when the load on proppant </w:t>
      </w:r>
      <w:r w:rsidR="00163913">
        <w:t xml:space="preserve">pack </w:t>
      </w:r>
      <w:r w:rsidR="007770A5" w:rsidRPr="00F3780F">
        <w:t>is increased at cons</w:t>
      </w:r>
      <w:r w:rsidR="007770A5">
        <w:t xml:space="preserve">tant </w:t>
      </w:r>
      <w:r w:rsidR="00705124">
        <w:rPr>
          <w:rFonts w:cstheme="minorHAnsi"/>
        </w:rPr>
        <w:t>displacement rate</w:t>
      </w:r>
      <w:r w:rsidR="00705124">
        <w:t xml:space="preserve"> </w:t>
      </w:r>
      <w:r w:rsidR="007770A5">
        <w:t>(</w:t>
      </w:r>
      <w:r>
        <w:t xml:space="preserve">see </w:t>
      </w:r>
      <w:r w:rsidR="00733F81">
        <w:rPr>
          <w:b/>
        </w:rPr>
        <w:t>F</w:t>
      </w:r>
      <w:r w:rsidR="002B27B9">
        <w:rPr>
          <w:b/>
        </w:rPr>
        <w:t>igure 23</w:t>
      </w:r>
      <w:r w:rsidR="00705124">
        <w:t>). The l</w:t>
      </w:r>
      <w:r w:rsidR="00143E27">
        <w:t>oading rate peak</w:t>
      </w:r>
      <w:r w:rsidR="0012718A">
        <w:t>s</w:t>
      </w:r>
      <w:r w:rsidR="00143E27">
        <w:t>, then decrease</w:t>
      </w:r>
      <w:r w:rsidR="008C2CA5">
        <w:t>s</w:t>
      </w:r>
      <w:r w:rsidR="00143E27">
        <w:t xml:space="preserve"> to </w:t>
      </w:r>
      <w:r w:rsidR="00705124">
        <w:t xml:space="preserve">a minimum </w:t>
      </w:r>
      <w:r w:rsidR="00143E27">
        <w:t xml:space="preserve">and finally increases at </w:t>
      </w:r>
      <w:r w:rsidR="00D2487C">
        <w:t xml:space="preserve">a lower rate than </w:t>
      </w:r>
      <w:r w:rsidR="00705124">
        <w:t xml:space="preserve">the </w:t>
      </w:r>
      <w:r w:rsidR="00D2487C">
        <w:t>initial increase</w:t>
      </w:r>
      <w:r w:rsidR="00705124">
        <w:t xml:space="preserve"> (this is considered as</w:t>
      </w:r>
      <w:r w:rsidR="00143E27">
        <w:t xml:space="preserve"> </w:t>
      </w:r>
      <w:r w:rsidR="009E4D6C">
        <w:t>characteristic response</w:t>
      </w:r>
      <w:r w:rsidR="00143E27">
        <w:t xml:space="preserve"> for loading rate).</w:t>
      </w:r>
      <w:r w:rsidR="00143E27" w:rsidRPr="00F3780F">
        <w:t xml:space="preserve"> </w:t>
      </w:r>
      <w:r w:rsidR="00705124">
        <w:t>The l</w:t>
      </w:r>
      <w:r w:rsidR="007770A5" w:rsidRPr="00F3780F">
        <w:t xml:space="preserve">oading rate increases </w:t>
      </w:r>
      <w:r w:rsidR="00705124">
        <w:t xml:space="preserve">over the </w:t>
      </w:r>
      <w:r w:rsidR="007770A5" w:rsidRPr="00F3780F">
        <w:t>regi</w:t>
      </w:r>
      <w:r w:rsidR="00705124">
        <w:t>on where particles rearrange but</w:t>
      </w:r>
      <w:r w:rsidR="007770A5" w:rsidRPr="00F3780F">
        <w:t xml:space="preserve"> do not crush</w:t>
      </w:r>
      <w:r w:rsidR="00705124">
        <w:t>,</w:t>
      </w:r>
      <w:r w:rsidR="007770A5" w:rsidRPr="00F3780F">
        <w:t xml:space="preserve"> </w:t>
      </w:r>
      <w:r w:rsidR="00D07350">
        <w:t xml:space="preserve">as </w:t>
      </w:r>
      <w:r w:rsidR="00163913">
        <w:t xml:space="preserve">determined </w:t>
      </w:r>
      <w:r w:rsidR="00D07350">
        <w:t xml:space="preserve">by </w:t>
      </w:r>
      <w:r w:rsidR="007770A5" w:rsidRPr="00F3780F">
        <w:t>particle size analysis (</w:t>
      </w:r>
      <w:r>
        <w:t xml:space="preserve">see </w:t>
      </w:r>
      <w:r w:rsidR="00733F81">
        <w:rPr>
          <w:b/>
        </w:rPr>
        <w:t>F</w:t>
      </w:r>
      <w:r>
        <w:rPr>
          <w:b/>
        </w:rPr>
        <w:t>igure</w:t>
      </w:r>
      <w:r w:rsidR="00733F81">
        <w:rPr>
          <w:b/>
        </w:rPr>
        <w:t>s</w:t>
      </w:r>
      <w:r w:rsidR="00635EC7">
        <w:rPr>
          <w:b/>
        </w:rPr>
        <w:t xml:space="preserve"> 21</w:t>
      </w:r>
      <w:r>
        <w:rPr>
          <w:b/>
        </w:rPr>
        <w:t xml:space="preserve"> </w:t>
      </w:r>
      <w:r w:rsidRPr="00592B1A">
        <w:t>and</w:t>
      </w:r>
      <w:r w:rsidR="00635EC7">
        <w:t xml:space="preserve"> </w:t>
      </w:r>
      <w:r w:rsidR="00635EC7" w:rsidRPr="00635EC7">
        <w:rPr>
          <w:b/>
        </w:rPr>
        <w:t>23</w:t>
      </w:r>
      <w:r w:rsidR="007770A5" w:rsidRPr="00F3780F">
        <w:t xml:space="preserve">). </w:t>
      </w:r>
      <w:r w:rsidR="00635EC7">
        <w:rPr>
          <w:b/>
        </w:rPr>
        <w:t>Figures 21</w:t>
      </w:r>
      <w:r w:rsidR="0012718A">
        <w:rPr>
          <w:b/>
        </w:rPr>
        <w:t xml:space="preserve"> </w:t>
      </w:r>
      <w:r w:rsidR="0012718A" w:rsidRPr="00592B1A">
        <w:t>and</w:t>
      </w:r>
      <w:r w:rsidR="00635EC7">
        <w:rPr>
          <w:b/>
        </w:rPr>
        <w:t xml:space="preserve"> 23</w:t>
      </w:r>
      <w:r w:rsidR="0012718A">
        <w:rPr>
          <w:b/>
        </w:rPr>
        <w:t xml:space="preserve"> </w:t>
      </w:r>
      <w:r w:rsidR="0012718A" w:rsidRPr="0012718A">
        <w:t>shows</w:t>
      </w:r>
      <w:r w:rsidR="0012718A">
        <w:rPr>
          <w:b/>
        </w:rPr>
        <w:t xml:space="preserve"> </w:t>
      </w:r>
      <w:r w:rsidR="0012718A">
        <w:t>t</w:t>
      </w:r>
      <w:r w:rsidR="007770A5" w:rsidRPr="00F3780F">
        <w:t xml:space="preserve">he loading rate </w:t>
      </w:r>
      <w:r w:rsidR="001B616F">
        <w:t xml:space="preserve">starts to decrease </w:t>
      </w:r>
      <w:r w:rsidR="007770A5" w:rsidRPr="00F3780F">
        <w:t xml:space="preserve">and proppant pack reaches </w:t>
      </w:r>
      <w:r w:rsidR="00EA4197" w:rsidRPr="00B35347">
        <w:rPr>
          <w:rFonts w:cstheme="minorHAnsi"/>
        </w:rPr>
        <w:t>σ</w:t>
      </w:r>
      <w:r w:rsidR="00EA4197" w:rsidRPr="00B35347">
        <w:rPr>
          <w:sz w:val="28"/>
          <w:vertAlign w:val="subscript"/>
        </w:rPr>
        <w:t>crit</w:t>
      </w:r>
      <w:r w:rsidR="001B616F">
        <w:t xml:space="preserve"> </w:t>
      </w:r>
      <w:r w:rsidR="007770A5" w:rsidRPr="00F3780F">
        <w:t xml:space="preserve">which leads </w:t>
      </w:r>
      <w:r w:rsidR="007770A5">
        <w:t xml:space="preserve">to </w:t>
      </w:r>
      <w:r w:rsidR="00163913">
        <w:t xml:space="preserve">the </w:t>
      </w:r>
      <w:r w:rsidR="0012718A">
        <w:t>generation of fines</w:t>
      </w:r>
      <w:r w:rsidR="007770A5" w:rsidRPr="00F3780F">
        <w:t xml:space="preserve">. </w:t>
      </w:r>
    </w:p>
    <w:p w:rsidR="0005642B" w:rsidRDefault="00FF61F7" w:rsidP="0005642B">
      <w:pPr>
        <w:keepNext/>
        <w:jc w:val="center"/>
      </w:pPr>
      <w:r>
        <w:rPr>
          <w:noProof/>
          <w:lang w:bidi="ar-SA"/>
        </w:rPr>
        <w:pict>
          <v:shape id="_x0000_s1486" type="#_x0000_t202" style="position:absolute;left:0;text-align:left;margin-left:45.05pt;margin-top:23.6pt;width:120.95pt;height:21.6pt;z-index:251841536;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486">
              <w:txbxContent>
                <w:p w:rsidR="00505A08" w:rsidRPr="00E2500F" w:rsidRDefault="00505A08" w:rsidP="00404F9C">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404F9C">
                  <w:pPr>
                    <w:rPr>
                      <w:b/>
                    </w:rPr>
                  </w:pPr>
                </w:p>
                <w:p w:rsidR="00505A08" w:rsidRPr="00E2500F" w:rsidRDefault="00505A08" w:rsidP="00404F9C">
                  <w:pPr>
                    <w:rPr>
                      <w:b/>
                    </w:rPr>
                  </w:pPr>
                </w:p>
              </w:txbxContent>
            </v:textbox>
          </v:shape>
        </w:pict>
      </w:r>
      <w:r>
        <w:rPr>
          <w:noProof/>
          <w:lang w:bidi="ar-SA"/>
        </w:rPr>
        <w:pict>
          <v:shape id="_x0000_s1485" type="#_x0000_t202" style="position:absolute;left:0;text-align:left;margin-left:45.75pt;margin-top:9.9pt;width:57.6pt;height:21.6pt;z-index:251840512;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485">
              <w:txbxContent>
                <w:p w:rsidR="00505A08" w:rsidRDefault="00505A08" w:rsidP="00404F9C">
                  <w:pPr>
                    <w:rPr>
                      <w:b/>
                    </w:rPr>
                  </w:pPr>
                  <w:r>
                    <w:rPr>
                      <w:b/>
                    </w:rPr>
                    <w:t>4 lb/ft</w:t>
                  </w:r>
                  <w:r w:rsidRPr="007C1CF9">
                    <w:rPr>
                      <w:b/>
                      <w:vertAlign w:val="superscript"/>
                    </w:rPr>
                    <w:t>2</w:t>
                  </w:r>
                </w:p>
                <w:p w:rsidR="00505A08" w:rsidRDefault="00505A08" w:rsidP="00404F9C">
                  <w:pPr>
                    <w:rPr>
                      <w:b/>
                    </w:rPr>
                  </w:pPr>
                </w:p>
                <w:p w:rsidR="00505A08" w:rsidRPr="00642AAF" w:rsidRDefault="00505A08" w:rsidP="00404F9C">
                  <w:pPr>
                    <w:rPr>
                      <w:b/>
                    </w:rPr>
                  </w:pPr>
                </w:p>
              </w:txbxContent>
            </v:textbox>
          </v:shape>
        </w:pict>
      </w:r>
      <w:r w:rsidR="007770A5" w:rsidRPr="00066800">
        <w:rPr>
          <w:noProof/>
          <w:lang w:bidi="ar-SA"/>
        </w:rPr>
        <w:drawing>
          <wp:inline distT="0" distB="0" distL="0" distR="0" wp14:anchorId="65E3E890" wp14:editId="735DD29F">
            <wp:extent cx="5253990" cy="3762375"/>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7770A5" w:rsidRDefault="0005642B" w:rsidP="005928AF">
      <w:pPr>
        <w:pStyle w:val="Caption"/>
      </w:pPr>
      <w:bookmarkStart w:id="56" w:name="_Toc459308021"/>
      <w:r>
        <w:t xml:space="preserve">Figure </w:t>
      </w:r>
      <w:r w:rsidR="00FF61F7">
        <w:fldChar w:fldCharType="begin"/>
      </w:r>
      <w:r w:rsidR="00FF61F7">
        <w:instrText xml:space="preserve"> SEQ Figure \* ARABIC </w:instrText>
      </w:r>
      <w:r w:rsidR="00FF61F7">
        <w:fldChar w:fldCharType="separate"/>
      </w:r>
      <w:r w:rsidR="00293AB5">
        <w:rPr>
          <w:noProof/>
        </w:rPr>
        <w:t>21</w:t>
      </w:r>
      <w:r w:rsidR="00FF61F7">
        <w:rPr>
          <w:noProof/>
        </w:rPr>
        <w:fldChar w:fldCharType="end"/>
      </w:r>
      <w:r>
        <w:t xml:space="preserve">: </w:t>
      </w:r>
      <w:r w:rsidRPr="000E4625">
        <w:t>Particle size analysis as fun</w:t>
      </w:r>
      <w:r>
        <w:t xml:space="preserve">ction of pressure. </w:t>
      </w:r>
      <w:proofErr w:type="gramStart"/>
      <w:r w:rsidR="00EA4197">
        <w:rPr>
          <w:rFonts w:cstheme="minorHAnsi"/>
        </w:rPr>
        <w:t>σ</w:t>
      </w:r>
      <w:r w:rsidR="00EA4197" w:rsidRPr="00EA4197">
        <w:rPr>
          <w:vertAlign w:val="subscript"/>
        </w:rPr>
        <w:t>crit</w:t>
      </w:r>
      <w:proofErr w:type="gramEnd"/>
      <w:r>
        <w:t xml:space="preserve"> of </w:t>
      </w:r>
      <w:r w:rsidR="008E679B">
        <w:t xml:space="preserve">concentration of </w:t>
      </w:r>
      <w:r>
        <w:t>4</w:t>
      </w:r>
      <w:r w:rsidR="008E679B">
        <w:t xml:space="preserve"> lb/ft</w:t>
      </w:r>
      <w:r w:rsidR="008E679B" w:rsidRPr="008E679B">
        <w:rPr>
          <w:vertAlign w:val="superscript"/>
        </w:rPr>
        <w:t>2</w:t>
      </w:r>
      <w:r>
        <w:t xml:space="preserve"> </w:t>
      </w:r>
      <w:r w:rsidR="00163913">
        <w:t xml:space="preserve">of </w:t>
      </w:r>
      <w:r w:rsidR="0040067A">
        <w:t>20/40 mesh Ottawa sand</w:t>
      </w:r>
      <w:r>
        <w:t xml:space="preserve"> is 5500 psi.</w:t>
      </w:r>
      <w:bookmarkEnd w:id="56"/>
    </w:p>
    <w:p w:rsidR="007770A5" w:rsidRDefault="007770A5" w:rsidP="007770A5">
      <w:pPr>
        <w:pStyle w:val="Caption"/>
        <w:jc w:val="both"/>
      </w:pPr>
    </w:p>
    <w:p w:rsidR="007770A5" w:rsidRDefault="007770A5" w:rsidP="007770A5"/>
    <w:p w:rsidR="0005642B" w:rsidRDefault="00FF61F7" w:rsidP="0005642B">
      <w:pPr>
        <w:keepNext/>
        <w:jc w:val="center"/>
      </w:pPr>
      <w:r>
        <w:rPr>
          <w:noProof/>
          <w:lang w:bidi="ar-SA"/>
        </w:rPr>
        <w:lastRenderedPageBreak/>
        <w:pict>
          <v:shape id="_x0000_s1489" type="#_x0000_t202" style="position:absolute;left:0;text-align:left;margin-left:172.05pt;margin-top:26.65pt;width:120.95pt;height:21.6pt;z-index:251843584;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489">
              <w:txbxContent>
                <w:p w:rsidR="00505A08" w:rsidRPr="00E2500F" w:rsidRDefault="00505A08" w:rsidP="00404F9C">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404F9C">
                  <w:pPr>
                    <w:rPr>
                      <w:b/>
                    </w:rPr>
                  </w:pPr>
                </w:p>
                <w:p w:rsidR="00505A08" w:rsidRPr="00E2500F" w:rsidRDefault="00505A08" w:rsidP="00404F9C">
                  <w:pPr>
                    <w:rPr>
                      <w:b/>
                    </w:rPr>
                  </w:pPr>
                </w:p>
              </w:txbxContent>
            </v:textbox>
          </v:shape>
        </w:pict>
      </w:r>
      <w:r>
        <w:pict>
          <v:group id="Group 1" o:spid="_x0000_s1651" style="position:absolute;left:0;text-align:left;margin-left:277.15pt;margin-top:91pt;width:78.7pt;height:36.1pt;z-index:251981824" coordsize="9992,4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">
            <v:rect id="Rectangle 1031" o:spid="_x0000_s1652" style="position:absolute;left:630;top:2844;width:914;height:914;visibility:visible;mso-wrap-style:square;v-text-anchor:middle" fillcolor="black [3213]" strokecolor="black [3213]" strokeweight="1pt"/>
            <v:shape id="_x0000_s1653" type="#_x0000_t202" style="position:absolute;left:2285;width:7682;height:2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Yy8cIA&#10;AADdAAAADwAAAGRycy9kb3ducmV2LnhtbERPTWvCQBC9C/0PyxS86cYoUqKbYAuBSL3Ulp7H7DQJ&#10;zc4u2VXjv+8KQm/zeJ+zLUbTiwsNvrOsYDFPQBDXVnfcKPj6LGcvIHxA1thbJgU38lDkT5MtZtpe&#10;+YMux9CIGMI+QwVtCC6T0tctGfRz64gj92MHgyHCoZF6wGsMN71Mk2QtDXYcG1p09NZS/Xs8GwVr&#10;9+1ez+l+1O/lAftVaWV1qpSaPo+7DYhAY/gXP9yVjvOTZQr3b+IJM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jLxwgAAAN0AAAAPAAAAAAAAAAAAAAAAAJgCAABkcnMvZG93&#10;bnJldi54bWxQSwUGAAAAAAQABAD1AAAAhwMAAAAA&#10;" fillcolor="white [3212]" stroked="f">
              <v:textbox style="mso-fit-shape-to-text:t">
                <w:txbxContent>
                  <w:p w:rsidR="00505A08" w:rsidRDefault="00505A08" w:rsidP="00B07355">
                    <w:pPr>
                      <w:pStyle w:val="NormalWeb"/>
                      <w:spacing w:before="0" w:beforeAutospacing="0" w:after="0" w:afterAutospacing="0"/>
                    </w:pPr>
                    <w:r w:rsidRPr="00B07355">
                      <w:rPr>
                        <w:b/>
                        <w:bCs/>
                        <w:color w:val="000000" w:themeColor="text1"/>
                        <w:kern w:val="24"/>
                      </w:rPr>
                      <w:t>Load</w:t>
                    </w:r>
                  </w:p>
                </w:txbxContent>
              </v:textbox>
            </v:shape>
            <v:shape id="_x0000_s1654" type="#_x0000_t202" style="position:absolute;left:2285;top:1917;width:7707;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qXasEA&#10;AADdAAAADwAAAGRycy9kb3ducmV2LnhtbERPTYvCMBC9C/sfwix403RVZKlGcYVCF72oi+exGdti&#10;MwlN1O6/N4LgbR7vc+bLzjTiRq2vLSv4GiYgiAuray4V/B2ywTcIH5A1NpZJwT95WC4+enNMtb3z&#10;jm77UIoYwj5FBVUILpXSFxUZ9EPriCN3tq3BEGFbSt3iPYabRo6SZCoN1hwbKnS0rqi47K9GwdQd&#10;3c919NvpTbbFZpJZmZ9ypfqf3WoGIlAX3uKXO9dxfjIew/ObeIJ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D6l2rBAAAA3QAAAA8AAAAAAAAAAAAAAAAAmAIAAGRycy9kb3du&#10;cmV2LnhtbFBLBQYAAAAABAAEAPUAAACGAwAAAAA=&#10;" fillcolor="white [3212]" stroked="f">
              <v:textbox style="mso-fit-shape-to-text:t">
                <w:txbxContent>
                  <w:p w:rsidR="00505A08" w:rsidRDefault="00505A08" w:rsidP="00B07355">
                    <w:pPr>
                      <w:pStyle w:val="NormalWeb"/>
                      <w:spacing w:before="0" w:beforeAutospacing="0" w:after="0" w:afterAutospacing="0"/>
                    </w:pPr>
                    <w:r w:rsidRPr="00B07355">
                      <w:rPr>
                        <w:b/>
                        <w:bCs/>
                        <w:color w:val="000000" w:themeColor="text1"/>
                        <w:kern w:val="24"/>
                      </w:rPr>
                      <w:t>AE Rate</w:t>
                    </w:r>
                  </w:p>
                </w:txbxContent>
              </v:textbox>
            </v:shape>
            <v:line id="Straight Connector 1034" o:spid="_x0000_s1655" style="position:absolute;visibility:visible;mso-wrap-style:square" from="0,1384" to="2286,1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0gYsUAAADdAAAADwAAAGRycy9kb3ducmV2LnhtbERPTWvCQBC9F/wPywi91Y1ViqTZiAgW&#10;C7VBaynehuyYBLOzIbvV6K93BcHbPN7nJNPO1OJIrassKxgOIhDEudUVFwq2P4uXCQjnkTXWlknB&#10;mRxM095TgrG2J17TceMLEULYxaig9L6JpXR5SQbdwDbEgdvb1qAPsC2kbvEUwk0tX6PoTRqsODSU&#10;2NC8pPyw+TcKPrLPbLZz2zq7rL/l6uv3r5pcWKnnfjd7B+Gp8w/x3b3UYX40GsPtm3CCTK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W0gYsUAAADdAAAADwAAAAAAAAAA&#10;AAAAAAChAgAAZHJzL2Rvd25yZXYueG1sUEsFBgAAAAAEAAQA+QAAAJMDAAAAAA==&#10;" filled="t" fillcolor="white [3212]" strokecolor="black [3040]" strokeweight="2pt"/>
          </v:group>
        </w:pict>
      </w:r>
      <w:r>
        <w:rPr>
          <w:noProof/>
        </w:rPr>
        <w:pict>
          <v:shape id="_x0000_s1163" type="#_x0000_t202" style="position:absolute;left:0;text-align:left;margin-left:80.3pt;margin-top:112.05pt;width:46.75pt;height:25.9pt;z-index:251560960;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163">
              <w:txbxContent>
                <w:p w:rsidR="00505A08" w:rsidRPr="00233462" w:rsidRDefault="00505A08">
                  <w:pPr>
                    <w:rPr>
                      <w:b/>
                      <w:color w:val="FF0000"/>
                      <w:sz w:val="28"/>
                    </w:rPr>
                  </w:pPr>
                  <w:proofErr w:type="gramStart"/>
                  <w:r w:rsidRPr="00233462">
                    <w:rPr>
                      <w:rFonts w:cstheme="minorHAnsi"/>
                      <w:b/>
                      <w:color w:val="FF0000"/>
                      <w:sz w:val="32"/>
                    </w:rPr>
                    <w:t>σ</w:t>
                  </w:r>
                  <w:r w:rsidRPr="00233462">
                    <w:rPr>
                      <w:b/>
                      <w:color w:val="FF0000"/>
                      <w:sz w:val="32"/>
                      <w:vertAlign w:val="subscript"/>
                    </w:rPr>
                    <w:t>crit</w:t>
                  </w:r>
                  <w:proofErr w:type="gramEnd"/>
                </w:p>
              </w:txbxContent>
            </v:textbox>
          </v:shape>
        </w:pict>
      </w:r>
      <w:r>
        <w:rPr>
          <w:noProof/>
          <w:lang w:bidi="ar-SA"/>
        </w:rPr>
        <w:pict>
          <v:shape id="Straight Arrow Connector 13" o:spid="_x0000_s1102" type="#_x0000_t32" style="position:absolute;left:0;text-align:left;margin-left:74.65pt;margin-top:141.6pt;width:78pt;height:0;rotation:180;z-index:251497472;visibility:visible" strokecolor="red" strokeweight="3pt">
            <v:stroke dashstyle="dash" endarrow="open"/>
          </v:shape>
        </w:pict>
      </w:r>
      <w:r>
        <w:rPr>
          <w:noProof/>
          <w:lang w:bidi="ar-SA"/>
        </w:rPr>
        <w:pict>
          <v:line id="Straight Connector 12" o:spid="_x0000_s1103" style="position:absolute;left:0;text-align:left;flip:x y;z-index:251496448;visibility:visible" from="154.15pt,12.75pt" to="154.15pt,207.15pt" strokecolor="red" strokeweight="3pt">
            <v:stroke dashstyle="dash"/>
          </v:line>
        </w:pict>
      </w:r>
      <w:r>
        <w:rPr>
          <w:noProof/>
          <w:lang w:bidi="ar-SA"/>
        </w:rPr>
        <w:pict>
          <v:shape id="_x0000_s1488" type="#_x0000_t202" style="position:absolute;left:0;text-align:left;margin-left:172.05pt;margin-top:12.75pt;width:57.6pt;height:21.6pt;z-index:251842560;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488">
              <w:txbxContent>
                <w:p w:rsidR="00505A08" w:rsidRDefault="00505A08" w:rsidP="00404F9C">
                  <w:pPr>
                    <w:rPr>
                      <w:b/>
                    </w:rPr>
                  </w:pPr>
                  <w:r>
                    <w:rPr>
                      <w:b/>
                    </w:rPr>
                    <w:t>4 lb/ft</w:t>
                  </w:r>
                  <w:r w:rsidRPr="007C1CF9">
                    <w:rPr>
                      <w:b/>
                      <w:vertAlign w:val="superscript"/>
                    </w:rPr>
                    <w:t>2</w:t>
                  </w:r>
                </w:p>
                <w:p w:rsidR="00505A08" w:rsidRDefault="00505A08" w:rsidP="00404F9C">
                  <w:pPr>
                    <w:rPr>
                      <w:b/>
                    </w:rPr>
                  </w:pPr>
                </w:p>
                <w:p w:rsidR="00505A08" w:rsidRPr="00642AAF" w:rsidRDefault="00505A08" w:rsidP="00404F9C">
                  <w:pPr>
                    <w:rPr>
                      <w:b/>
                    </w:rPr>
                  </w:pPr>
                </w:p>
              </w:txbxContent>
            </v:textbox>
          </v:shape>
        </w:pict>
      </w:r>
      <w:r w:rsidR="00233462" w:rsidRPr="0063527C">
        <w:rPr>
          <w:noProof/>
          <w:lang w:bidi="ar-SA"/>
        </w:rPr>
        <w:drawing>
          <wp:inline distT="0" distB="0" distL="0" distR="0" wp14:anchorId="5C23DCAB" wp14:editId="66D56BCD">
            <wp:extent cx="5153025" cy="3114675"/>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630BE1" w:rsidRPr="0005642B" w:rsidRDefault="0005642B" w:rsidP="005928AF">
      <w:pPr>
        <w:pStyle w:val="Caption"/>
      </w:pPr>
      <w:bookmarkStart w:id="57" w:name="_Toc459308022"/>
      <w:r>
        <w:t xml:space="preserve">Figure </w:t>
      </w:r>
      <w:r w:rsidR="00FF61F7">
        <w:fldChar w:fldCharType="begin"/>
      </w:r>
      <w:r w:rsidR="00FF61F7">
        <w:instrText xml:space="preserve"> SEQ Figure \* ARABIC </w:instrText>
      </w:r>
      <w:r w:rsidR="00FF61F7">
        <w:fldChar w:fldCharType="separate"/>
      </w:r>
      <w:r w:rsidR="00293AB5">
        <w:rPr>
          <w:noProof/>
        </w:rPr>
        <w:t>22</w:t>
      </w:r>
      <w:r w:rsidR="00FF61F7">
        <w:rPr>
          <w:noProof/>
        </w:rPr>
        <w:fldChar w:fldCharType="end"/>
      </w:r>
      <w:r>
        <w:t xml:space="preserve">: </w:t>
      </w:r>
      <w:r w:rsidRPr="009E2864">
        <w:t xml:space="preserve">Plot of pressure </w:t>
      </w:r>
      <w:r w:rsidR="00D37700">
        <w:t xml:space="preserve">(line) </w:t>
      </w:r>
      <w:r w:rsidRPr="009E2864">
        <w:t xml:space="preserve">and </w:t>
      </w:r>
      <w:r w:rsidR="00163913">
        <w:t xml:space="preserve">AE rate </w:t>
      </w:r>
      <w:r w:rsidR="00D37700">
        <w:t xml:space="preserve">(square) </w:t>
      </w:r>
      <w:r w:rsidRPr="009E2864">
        <w:t xml:space="preserve">as function of time. </w:t>
      </w:r>
      <w:r w:rsidR="00B75435">
        <w:t>Red</w:t>
      </w:r>
      <w:r>
        <w:t xml:space="preserve"> line indicates </w:t>
      </w:r>
      <w:r w:rsidR="00EA4197">
        <w:rPr>
          <w:rFonts w:cstheme="minorHAnsi"/>
        </w:rPr>
        <w:t>σ</w:t>
      </w:r>
      <w:r w:rsidR="00EA4197" w:rsidRPr="00B35347">
        <w:rPr>
          <w:sz w:val="28"/>
          <w:vertAlign w:val="subscript"/>
        </w:rPr>
        <w:t>crit</w:t>
      </w:r>
      <w:r>
        <w:t xml:space="preserve"> for </w:t>
      </w:r>
      <w:r w:rsidR="008E679B">
        <w:t>concentration of 4 lb/</w:t>
      </w:r>
      <w:r w:rsidR="008E679B" w:rsidRPr="008E679B">
        <w:t>ft</w:t>
      </w:r>
      <w:r w:rsidR="008E679B" w:rsidRPr="008E679B">
        <w:rPr>
          <w:vertAlign w:val="superscript"/>
        </w:rPr>
        <w:t>2</w:t>
      </w:r>
      <w:r w:rsidR="008E679B">
        <w:t xml:space="preserve"> </w:t>
      </w:r>
      <w:r w:rsidR="00163913" w:rsidRPr="008E679B">
        <w:t>of</w:t>
      </w:r>
      <w:r w:rsidR="00163913">
        <w:t xml:space="preserve"> </w:t>
      </w:r>
      <w:r w:rsidR="0040067A">
        <w:t>20/40 mesh Ottawa sand</w:t>
      </w:r>
      <w:r>
        <w:t>.</w:t>
      </w:r>
      <w:bookmarkEnd w:id="57"/>
      <w:r>
        <w:t xml:space="preserve">  </w:t>
      </w:r>
    </w:p>
    <w:p w:rsidR="007770A5" w:rsidRDefault="00FF61F7" w:rsidP="007770A5">
      <w:pPr>
        <w:keepNext/>
        <w:jc w:val="center"/>
      </w:pPr>
      <w:r>
        <w:pict>
          <v:group id="Group 3" o:spid="_x0000_s1656" style="position:absolute;left:0;text-align:left;margin-left:245.5pt;margin-top:141.7pt;width:110.15pt;height:36.1pt;z-index:251983872" coordsize="13991,4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">
            <v:rect id="Rectangle 1036" o:spid="_x0000_s1657" style="position:absolute;left:630;top:2844;width:914;height:914;visibility:visible;mso-wrap-style:square;v-text-anchor:middle" fillcolor="black [3213]" strokecolor="black [3213]" strokeweight="1pt"/>
            <v:shape id="_x0000_s1658" type="#_x0000_t202" style="position:absolute;left:2286;width:11705;height:2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GRacIA&#10;AADdAAAADwAAAGRycy9kb3ducmV2LnhtbERPTYvCMBC9L+x/CLPgTdNVcaUaZVcoVPSiK57HZmzL&#10;NpPQRK3/3gjC3ubxPme+7EwjrtT62rKCz0ECgriwuuZSweE3609B+ICssbFMCu7kYbl4f5tjqu2N&#10;d3Tdh1LEEPYpKqhCcKmUvqjIoB9YRxy5s20NhgjbUuoWbzHcNHKYJBNpsObYUKGjVUXF3/5iFEzc&#10;0f1chutOb7ItNuPMyvyUK9X76L5nIAJ14V/8cuc6zk9GX/D8Jp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wZFpwgAAAN0AAAAPAAAAAAAAAAAAAAAAAJgCAABkcnMvZG93&#10;bnJldi54bWxQSwUGAAAAAAQABAD1AAAAhwMAAAAA&#10;" fillcolor="white [3212]" stroked="f">
              <v:textbox style="mso-fit-shape-to-text:t">
                <w:txbxContent>
                  <w:p w:rsidR="00505A08" w:rsidRDefault="00505A08" w:rsidP="0025089E">
                    <w:pPr>
                      <w:pStyle w:val="NormalWeb"/>
                      <w:spacing w:before="0" w:beforeAutospacing="0" w:after="0" w:afterAutospacing="0"/>
                    </w:pPr>
                    <w:r w:rsidRPr="0025089E">
                      <w:rPr>
                        <w:b/>
                        <w:bCs/>
                        <w:color w:val="000000" w:themeColor="text1"/>
                        <w:kern w:val="24"/>
                      </w:rPr>
                      <w:t>Load</w:t>
                    </w:r>
                  </w:p>
                </w:txbxContent>
              </v:textbox>
            </v:shape>
            <v:shape id="_x0000_s1659" type="#_x0000_t202" style="position:absolute;left:2286;top:1917;width:11667;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4FG8UA&#10;AADdAAAADwAAAGRycy9kb3ducmV2LnhtbESPQWvCQBCF7wX/wzKCt7rRFpHUVbQQiLSXqvQ8zU6T&#10;YHZ2ya4a/71zKPQ2w3vz3jerzeA6daU+tp4NzKYZKOLK25ZrA6dj8bwEFROyxc4zGbhThM169LTC&#10;3Pobf9H1kGolIRxzNNCkFHKtY9WQwzj1gVi0X987TLL2tbY93iTcdXqeZQvtsGVpaDDQe0PV+XBx&#10;BhbhO+wu8/1gP4pP7F4Lr8uf0pjJeNi+gUo0pH/z33VpBT97EVz5RkbQ6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XgUbxQAAAN0AAAAPAAAAAAAAAAAAAAAAAJgCAABkcnMv&#10;ZG93bnJldi54bWxQSwUGAAAAAAQABAD1AAAAigMAAAAA&#10;" fillcolor="white [3212]" stroked="f">
              <v:textbox style="mso-fit-shape-to-text:t">
                <w:txbxContent>
                  <w:p w:rsidR="00505A08" w:rsidRDefault="00505A08" w:rsidP="0025089E">
                    <w:pPr>
                      <w:pStyle w:val="NormalWeb"/>
                      <w:spacing w:before="0" w:beforeAutospacing="0" w:after="0" w:afterAutospacing="0"/>
                    </w:pPr>
                    <w:r w:rsidRPr="0025089E">
                      <w:rPr>
                        <w:b/>
                        <w:bCs/>
                        <w:color w:val="000000" w:themeColor="text1"/>
                        <w:kern w:val="24"/>
                      </w:rPr>
                      <w:t xml:space="preserve"> Loading Rate</w:t>
                    </w:r>
                  </w:p>
                </w:txbxContent>
              </v:textbox>
            </v:shape>
            <v:line id="Straight Connector 1039" o:spid="_x0000_s1660" style="position:absolute;visibility:visible;mso-wrap-style:square" from="0,1384" to="2286,1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yP/MUAAADdAAAADwAAAGRycy9kb3ducmV2LnhtbERPTWvCQBC9F/wPywi91Y0VRNNsRASL&#10;hdqgtRRvQ3ZMgtnZkN1q9Ne7QsHbPN7nJLPO1OJErassKxgOIhDEudUVFwp238uXCQjnkTXWlknB&#10;hRzM0t5TgrG2Z97QaesLEULYxaig9L6JpXR5SQbdwDbEgTvY1qAPsC2kbvEcwk0tX6NoLA1WHBpK&#10;bGhRUn7c/hkF79lHNt+7XZ1dN19y/fnzW02urNRzv5u/gfDU+Yf4373SYX40msL9m3CCTG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2yP/MUAAADdAAAADwAAAAAAAAAA&#10;AAAAAAChAgAAZHJzL2Rvd25yZXYueG1sUEsFBgAAAAAEAAQA+QAAAJMDAAAAAA==&#10;" filled="t" fillcolor="white [3212]" strokecolor="black [3040]" strokeweight="2pt"/>
          </v:group>
        </w:pict>
      </w:r>
      <w:r>
        <w:rPr>
          <w:noProof/>
          <w:lang w:bidi="ar-SA"/>
        </w:rPr>
        <w:pict>
          <v:shape id="_x0000_s1491" type="#_x0000_t202" style="position:absolute;left:0;text-align:left;margin-left:174.45pt;margin-top:14.2pt;width:57.6pt;height:21.6pt;z-index:251845632;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491">
              <w:txbxContent>
                <w:p w:rsidR="00505A08" w:rsidRDefault="00505A08" w:rsidP="00404F9C">
                  <w:pPr>
                    <w:rPr>
                      <w:b/>
                    </w:rPr>
                  </w:pPr>
                  <w:r>
                    <w:rPr>
                      <w:b/>
                    </w:rPr>
                    <w:t>4 lb/ft</w:t>
                  </w:r>
                  <w:r w:rsidRPr="007C1CF9">
                    <w:rPr>
                      <w:b/>
                      <w:vertAlign w:val="superscript"/>
                    </w:rPr>
                    <w:t>2</w:t>
                  </w:r>
                </w:p>
                <w:p w:rsidR="00505A08" w:rsidRDefault="00505A08" w:rsidP="00404F9C">
                  <w:pPr>
                    <w:rPr>
                      <w:b/>
                    </w:rPr>
                  </w:pPr>
                </w:p>
                <w:p w:rsidR="00505A08" w:rsidRPr="00642AAF" w:rsidRDefault="00505A08" w:rsidP="00404F9C">
                  <w:pPr>
                    <w:rPr>
                      <w:b/>
                    </w:rPr>
                  </w:pPr>
                </w:p>
              </w:txbxContent>
            </v:textbox>
          </v:shape>
        </w:pict>
      </w:r>
      <w:r>
        <w:rPr>
          <w:noProof/>
          <w:lang w:bidi="ar-SA"/>
        </w:rPr>
        <w:pict>
          <v:shape id="_x0000_s1490" type="#_x0000_t202" style="position:absolute;left:0;text-align:left;margin-left:172.05pt;margin-top:32.8pt;width:120.95pt;height:21.6pt;z-index:251844608;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490">
              <w:txbxContent>
                <w:p w:rsidR="00505A08" w:rsidRPr="00E2500F" w:rsidRDefault="00505A08" w:rsidP="00404F9C">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404F9C">
                  <w:pPr>
                    <w:rPr>
                      <w:b/>
                    </w:rPr>
                  </w:pPr>
                </w:p>
                <w:p w:rsidR="00505A08" w:rsidRPr="00E2500F" w:rsidRDefault="00505A08" w:rsidP="00404F9C">
                  <w:pPr>
                    <w:rPr>
                      <w:b/>
                    </w:rPr>
                  </w:pPr>
                </w:p>
              </w:txbxContent>
            </v:textbox>
          </v:shape>
        </w:pict>
      </w:r>
      <w:r>
        <w:rPr>
          <w:noProof/>
          <w:lang w:bidi="ar-SA"/>
        </w:rPr>
        <w:pict>
          <v:shape id="_x0000_s1164" type="#_x0000_t202" style="position:absolute;left:0;text-align:left;margin-left:75.8pt;margin-top:95.05pt;width:46.75pt;height:25.9pt;z-index:251561984;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164">
              <w:txbxContent>
                <w:p w:rsidR="00505A08" w:rsidRPr="00B75435" w:rsidRDefault="00505A08" w:rsidP="00705124">
                  <w:pPr>
                    <w:rPr>
                      <w:b/>
                      <w:color w:val="FF0000"/>
                      <w:sz w:val="28"/>
                    </w:rPr>
                  </w:pPr>
                  <w:proofErr w:type="gramStart"/>
                  <w:r w:rsidRPr="00B75435">
                    <w:rPr>
                      <w:rFonts w:cstheme="minorHAnsi"/>
                      <w:b/>
                      <w:color w:val="FF0000"/>
                      <w:sz w:val="32"/>
                    </w:rPr>
                    <w:t>σ</w:t>
                  </w:r>
                  <w:r w:rsidRPr="00B75435">
                    <w:rPr>
                      <w:b/>
                      <w:color w:val="FF0000"/>
                      <w:sz w:val="32"/>
                      <w:vertAlign w:val="subscript"/>
                    </w:rPr>
                    <w:t>crit</w:t>
                  </w:r>
                  <w:proofErr w:type="gramEnd"/>
                </w:p>
              </w:txbxContent>
            </v:textbox>
          </v:shape>
        </w:pict>
      </w:r>
      <w:r>
        <w:rPr>
          <w:noProof/>
          <w:lang w:bidi="ar-SA"/>
        </w:rPr>
        <w:pict>
          <v:shape id="TextBox 4" o:spid="_x0000_s1051" type="#_x0000_t202" style="position:absolute;left:0;text-align:left;margin-left:379pt;margin-top:23.2pt;width:28.5pt;height:131.15pt;rotation:180;z-index:251495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" filled="f" stroked="f">
            <v:path arrowok="t"/>
            <v:textbox style="layout-flow:vertical;mso-layout-flow-alt:bottom-to-top;mso-next-textbox:#TextBox 4">
              <w:txbxContent>
                <w:p w:rsidR="00505A08" w:rsidRPr="00B75435" w:rsidRDefault="00505A08" w:rsidP="007770A5">
                  <w:pPr>
                    <w:pStyle w:val="NormalWeb"/>
                    <w:spacing w:before="0" w:beforeAutospacing="0" w:after="0" w:afterAutospacing="0"/>
                    <w:rPr>
                      <w:color w:val="000000" w:themeColor="text1"/>
                    </w:rPr>
                  </w:pPr>
                  <w:r w:rsidRPr="00B75435">
                    <w:rPr>
                      <w:rFonts w:asciiTheme="minorHAnsi" w:cstheme="minorBidi"/>
                      <w:b/>
                      <w:bCs/>
                      <w:color w:val="000000" w:themeColor="text1"/>
                      <w:kern w:val="24"/>
                    </w:rPr>
                    <w:t>Loading rate (psi/sec)</w:t>
                  </w:r>
                </w:p>
              </w:txbxContent>
            </v:textbox>
          </v:shape>
        </w:pict>
      </w:r>
      <w:r w:rsidR="007770A5" w:rsidRPr="00B75435">
        <w:rPr>
          <w:noProof/>
          <w:color w:val="FF0000"/>
          <w:lang w:bidi="ar-SA"/>
        </w:rPr>
        <w:drawing>
          <wp:inline distT="0" distB="0" distL="0" distR="0" wp14:anchorId="249595F4" wp14:editId="19A67C7F">
            <wp:extent cx="4991100" cy="2819400"/>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7770A5" w:rsidRDefault="007770A5" w:rsidP="005928AF">
      <w:pPr>
        <w:pStyle w:val="Caption"/>
      </w:pPr>
      <w:bookmarkStart w:id="58" w:name="_Toc459308023"/>
      <w:r>
        <w:t xml:space="preserve">Figure </w:t>
      </w:r>
      <w:r w:rsidR="00FF61F7">
        <w:fldChar w:fldCharType="begin"/>
      </w:r>
      <w:r w:rsidR="00FF61F7">
        <w:instrText xml:space="preserve"> SEQ Figure \* ARABIC </w:instrText>
      </w:r>
      <w:r w:rsidR="00FF61F7">
        <w:fldChar w:fldCharType="separate"/>
      </w:r>
      <w:r w:rsidR="00293AB5">
        <w:rPr>
          <w:noProof/>
        </w:rPr>
        <w:t>23</w:t>
      </w:r>
      <w:r w:rsidR="00FF61F7">
        <w:rPr>
          <w:noProof/>
        </w:rPr>
        <w:fldChar w:fldCharType="end"/>
      </w:r>
      <w:r>
        <w:t xml:space="preserve">: </w:t>
      </w:r>
      <w:r w:rsidRPr="004B753C">
        <w:t xml:space="preserve">Plot of pressure </w:t>
      </w:r>
      <w:r w:rsidR="00D37700">
        <w:t xml:space="preserve">(line) </w:t>
      </w:r>
      <w:r w:rsidRPr="004B753C">
        <w:t xml:space="preserve">and loading rate </w:t>
      </w:r>
      <w:r w:rsidR="00D37700">
        <w:t xml:space="preserve">(square) </w:t>
      </w:r>
      <w:r w:rsidRPr="004B753C">
        <w:t xml:space="preserve">as function of time. </w:t>
      </w:r>
      <w:r w:rsidR="00B75435">
        <w:t>Red</w:t>
      </w:r>
      <w:r w:rsidR="0005642B">
        <w:t xml:space="preserve"> line indicates </w:t>
      </w:r>
      <w:r w:rsidR="009D27EC">
        <w:rPr>
          <w:rFonts w:cstheme="minorHAnsi"/>
        </w:rPr>
        <w:t>σ</w:t>
      </w:r>
      <w:r w:rsidR="009D27EC" w:rsidRPr="00B35347">
        <w:rPr>
          <w:sz w:val="28"/>
          <w:vertAlign w:val="subscript"/>
        </w:rPr>
        <w:t>crit</w:t>
      </w:r>
      <w:r w:rsidR="00163913">
        <w:t xml:space="preserve"> for </w:t>
      </w:r>
      <w:r w:rsidR="008E679B">
        <w:t>concentration of 4 lb/ft</w:t>
      </w:r>
      <w:r w:rsidR="008E679B" w:rsidRPr="008E679B">
        <w:rPr>
          <w:vertAlign w:val="superscript"/>
        </w:rPr>
        <w:t>2</w:t>
      </w:r>
      <w:r w:rsidR="008E679B">
        <w:t xml:space="preserve"> </w:t>
      </w:r>
      <w:r w:rsidR="00163913">
        <w:t xml:space="preserve">of </w:t>
      </w:r>
      <w:r w:rsidR="0040067A">
        <w:t>20/40 mesh Ottawa sand</w:t>
      </w:r>
      <w:r w:rsidR="0005642B">
        <w:t>.</w:t>
      </w:r>
      <w:bookmarkEnd w:id="58"/>
      <w:r w:rsidR="0005642B">
        <w:t xml:space="preserve">  </w:t>
      </w:r>
    </w:p>
    <w:p w:rsidR="007770A5" w:rsidRDefault="007770A5" w:rsidP="005928AF">
      <w:pPr>
        <w:spacing w:line="240" w:lineRule="auto"/>
        <w:rPr>
          <w:b/>
        </w:rPr>
      </w:pPr>
    </w:p>
    <w:p w:rsidR="007770A5" w:rsidRDefault="007770A5" w:rsidP="005928AF">
      <w:pPr>
        <w:spacing w:line="240" w:lineRule="auto"/>
        <w:rPr>
          <w:b/>
        </w:rPr>
      </w:pPr>
    </w:p>
    <w:p w:rsidR="0005642B" w:rsidRPr="004065F3" w:rsidRDefault="00971715" w:rsidP="005928AF">
      <w:r>
        <w:t xml:space="preserve">Using </w:t>
      </w:r>
      <w:r w:rsidR="00630BE1">
        <w:t xml:space="preserve">the </w:t>
      </w:r>
      <w:r w:rsidR="00705124">
        <w:t>microscope</w:t>
      </w:r>
      <w:r>
        <w:t xml:space="preserve"> </w:t>
      </w:r>
      <w:r w:rsidR="0005642B">
        <w:t>images (</w:t>
      </w:r>
      <w:r w:rsidR="00630BE1">
        <w:t xml:space="preserve">see </w:t>
      </w:r>
      <w:r w:rsidR="00733F81">
        <w:rPr>
          <w:b/>
        </w:rPr>
        <w:t>F</w:t>
      </w:r>
      <w:r w:rsidR="002B27B9">
        <w:rPr>
          <w:b/>
        </w:rPr>
        <w:t>igure 24</w:t>
      </w:r>
      <w:r w:rsidR="0005642B">
        <w:t xml:space="preserve">) of </w:t>
      </w:r>
      <w:r w:rsidR="0040067A">
        <w:t>20/40 mesh Ottawa sand</w:t>
      </w:r>
      <w:r w:rsidR="00630BE1">
        <w:t xml:space="preserve"> at [4]</w:t>
      </w:r>
      <w:r w:rsidR="00705124">
        <w:t>,</w:t>
      </w:r>
      <w:r w:rsidR="00630BE1">
        <w:t xml:space="preserve"> </w:t>
      </w:r>
      <w:r w:rsidR="00705124">
        <w:t xml:space="preserve">we </w:t>
      </w:r>
      <w:r w:rsidR="00EA62BA">
        <w:t xml:space="preserve">studied </w:t>
      </w:r>
      <w:r w:rsidR="0005642B" w:rsidRPr="0080486A">
        <w:t xml:space="preserve">changes in proppant pack as function of stress. </w:t>
      </w:r>
      <w:r w:rsidR="00630BE1">
        <w:rPr>
          <w:b/>
        </w:rPr>
        <w:t>F</w:t>
      </w:r>
      <w:r w:rsidR="002B27B9">
        <w:rPr>
          <w:b/>
        </w:rPr>
        <w:t>igure 24</w:t>
      </w:r>
      <w:r w:rsidR="005405A6">
        <w:t xml:space="preserve"> </w:t>
      </w:r>
      <w:r w:rsidR="00630BE1">
        <w:t>shows</w:t>
      </w:r>
      <w:r w:rsidR="005405A6">
        <w:t xml:space="preserve"> </w:t>
      </w:r>
      <w:r w:rsidR="0040067A">
        <w:t xml:space="preserve">20/40 mesh </w:t>
      </w:r>
      <w:r w:rsidR="0040067A">
        <w:lastRenderedPageBreak/>
        <w:t>Ottawa sand</w:t>
      </w:r>
      <w:r w:rsidR="005405A6">
        <w:t xml:space="preserve"> starts to generate fines at 6000 psi which is in accordance with particle size analysis results. </w:t>
      </w:r>
      <w:r w:rsidR="0005642B" w:rsidRPr="0080486A">
        <w:t>I</w:t>
      </w:r>
      <w:r w:rsidR="00630BE1">
        <w:t xml:space="preserve">mages </w:t>
      </w:r>
      <w:r w:rsidR="0005642B" w:rsidRPr="0080486A">
        <w:t>show that proppant pack starts to compres</w:t>
      </w:r>
      <w:r w:rsidR="00EA62BA">
        <w:t xml:space="preserve">s when the pack has reached </w:t>
      </w:r>
      <w:r w:rsidR="009D27EC" w:rsidRPr="00B35347">
        <w:rPr>
          <w:rFonts w:cstheme="minorHAnsi"/>
        </w:rPr>
        <w:t>σ</w:t>
      </w:r>
      <w:r w:rsidR="009D27EC" w:rsidRPr="00B35347">
        <w:rPr>
          <w:sz w:val="28"/>
          <w:vertAlign w:val="subscript"/>
        </w:rPr>
        <w:t>crit</w:t>
      </w:r>
      <w:r w:rsidR="0005642B" w:rsidRPr="0080486A">
        <w:t xml:space="preserve"> </w:t>
      </w:r>
      <w:r w:rsidR="005405A6">
        <w:t xml:space="preserve">(5500 psi) </w:t>
      </w:r>
      <w:r w:rsidR="0005642B" w:rsidRPr="0080486A">
        <w:t xml:space="preserve">and while loading rate </w:t>
      </w:r>
      <w:r w:rsidR="009B690E">
        <w:t xml:space="preserve">starts to decrease </w:t>
      </w:r>
      <w:r w:rsidR="00CE6CA7">
        <w:t>(</w:t>
      </w:r>
      <w:r w:rsidR="00630BE1">
        <w:t xml:space="preserve">see </w:t>
      </w:r>
      <w:r w:rsidR="00733F81">
        <w:rPr>
          <w:b/>
        </w:rPr>
        <w:t>F</w:t>
      </w:r>
      <w:r w:rsidR="002B27B9">
        <w:rPr>
          <w:b/>
        </w:rPr>
        <w:t>igure 23</w:t>
      </w:r>
      <w:r w:rsidR="00CE6CA7">
        <w:t>)</w:t>
      </w:r>
      <w:r w:rsidR="0005642B" w:rsidRPr="0080486A">
        <w:t xml:space="preserve">. </w:t>
      </w:r>
      <w:r w:rsidR="00EA62BA">
        <w:t>Visual observation confirms that</w:t>
      </w:r>
      <w:r w:rsidR="009B690E">
        <w:t xml:space="preserve"> proppant pack continues to compact</w:t>
      </w:r>
      <w:r w:rsidR="007F767B">
        <w:t xml:space="preserve"> </w:t>
      </w:r>
      <w:r w:rsidR="00EA62BA">
        <w:t xml:space="preserve">after </w:t>
      </w:r>
      <w:r w:rsidR="007F767B" w:rsidRPr="00B35347">
        <w:rPr>
          <w:rFonts w:cstheme="minorHAnsi"/>
        </w:rPr>
        <w:t>σ</w:t>
      </w:r>
      <w:r w:rsidR="007F767B" w:rsidRPr="00B35347">
        <w:rPr>
          <w:sz w:val="28"/>
          <w:vertAlign w:val="subscript"/>
        </w:rPr>
        <w:t>crit</w:t>
      </w:r>
      <w:r w:rsidR="007F767B">
        <w:t xml:space="preserve"> is reached</w:t>
      </w:r>
      <w:r w:rsidR="009B690E">
        <w:t xml:space="preserve">. </w:t>
      </w:r>
      <w:r w:rsidR="0005642B">
        <w:t xml:space="preserve">Thus, </w:t>
      </w:r>
      <w:r w:rsidR="007F767B">
        <w:t>the decrease in loading rate (</w:t>
      </w:r>
      <w:r w:rsidR="0005642B">
        <w:t>as function of time</w:t>
      </w:r>
      <w:r w:rsidR="007F767B">
        <w:t>) is a</w:t>
      </w:r>
      <w:r w:rsidR="0005642B">
        <w:t xml:space="preserve"> </w:t>
      </w:r>
      <w:r w:rsidR="007F767B">
        <w:t xml:space="preserve">qualitative </w:t>
      </w:r>
      <w:r w:rsidR="0005642B">
        <w:t xml:space="preserve">indicator of compaction. </w:t>
      </w:r>
      <w:r w:rsidR="0005642B" w:rsidRPr="0080486A">
        <w:t xml:space="preserve">In addition, we observe that the proppant crushes non-uniformly and </w:t>
      </w:r>
      <w:r w:rsidR="007F767B">
        <w:t xml:space="preserve">preferentially </w:t>
      </w:r>
      <w:r w:rsidR="0005642B" w:rsidRPr="0080486A">
        <w:t xml:space="preserve">at </w:t>
      </w:r>
      <w:r w:rsidR="008E679B">
        <w:t xml:space="preserve">the </w:t>
      </w:r>
      <w:r w:rsidR="0005642B" w:rsidRPr="0080486A">
        <w:t>steel-proppant i</w:t>
      </w:r>
      <w:r w:rsidR="004065F3">
        <w:t>nterface.</w:t>
      </w:r>
    </w:p>
    <w:p w:rsidR="007770A5" w:rsidRDefault="00FF61F7" w:rsidP="00CE6CA7">
      <w:pPr>
        <w:keepNext/>
        <w:jc w:val="center"/>
      </w:pPr>
      <w:r>
        <w:rPr>
          <w:noProof/>
          <w:lang w:bidi="ar-SA"/>
        </w:rPr>
        <w:pict>
          <v:shape id="_x0000_s1672" type="#_x0000_t202" style="position:absolute;left:0;text-align:left;margin-left:160.35pt;margin-top:260.95pt;width:57.6pt;height:21.6pt;z-index:251988992;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672">
              <w:txbxContent>
                <w:p w:rsidR="00505A08" w:rsidRDefault="00505A08" w:rsidP="007D58D1">
                  <w:pPr>
                    <w:rPr>
                      <w:b/>
                    </w:rPr>
                  </w:pPr>
                  <w:r>
                    <w:rPr>
                      <w:b/>
                    </w:rPr>
                    <w:t>4 lb/ft</w:t>
                  </w:r>
                  <w:r w:rsidRPr="007C1CF9">
                    <w:rPr>
                      <w:b/>
                      <w:vertAlign w:val="superscript"/>
                    </w:rPr>
                    <w:t>2</w:t>
                  </w:r>
                </w:p>
                <w:p w:rsidR="00505A08" w:rsidRDefault="00505A08" w:rsidP="007D58D1">
                  <w:pPr>
                    <w:rPr>
                      <w:b/>
                    </w:rPr>
                  </w:pPr>
                </w:p>
                <w:p w:rsidR="00505A08" w:rsidRPr="00642AAF" w:rsidRDefault="00505A08" w:rsidP="007D58D1">
                  <w:pPr>
                    <w:rPr>
                      <w:b/>
                    </w:rPr>
                  </w:pPr>
                </w:p>
              </w:txbxContent>
            </v:textbox>
          </v:shape>
        </w:pict>
      </w:r>
      <w:r>
        <w:rPr>
          <w:noProof/>
          <w:lang w:bidi="ar-SA"/>
        </w:rPr>
        <w:pict>
          <v:shape id="_x0000_s1671" type="#_x0000_t202" style="position:absolute;left:0;text-align:left;margin-left:214.45pt;margin-top:260.95pt;width:120.95pt;height:21.6pt;z-index:251987968;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671">
              <w:txbxContent>
                <w:p w:rsidR="00505A08" w:rsidRPr="00E2500F" w:rsidRDefault="00505A08" w:rsidP="007D58D1">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7D58D1">
                  <w:pPr>
                    <w:rPr>
                      <w:b/>
                    </w:rPr>
                  </w:pPr>
                </w:p>
                <w:p w:rsidR="00505A08" w:rsidRPr="00E2500F" w:rsidRDefault="00505A08" w:rsidP="007D58D1">
                  <w:pPr>
                    <w:rPr>
                      <w:b/>
                    </w:rPr>
                  </w:pPr>
                </w:p>
              </w:txbxContent>
            </v:textbox>
          </v:shape>
        </w:pict>
      </w:r>
      <w:r>
        <w:rPr>
          <w:noProof/>
          <w:lang w:bidi="ar-SA"/>
        </w:rPr>
        <w:pict>
          <v:shape id="_x0000_s1249" type="#_x0000_t202" style="position:absolute;left:0;text-align:left;margin-left:340.05pt;margin-top:41.65pt;width:28.25pt;height:52.5pt;z-index:251630592;visibility:visible;mso-wrap-distance-left:9pt;mso-wrap-distance-top:3.6pt;mso-wrap-distance-right:9pt;mso-wrap-distance-bottom:3.6pt;mso-position-horizontal-relative:text;mso-position-vertical-relative:text;mso-width-relative:margin;mso-height-relative:margin;v-text-anchor:top" stroked="f" strokecolor="black [3213]">
            <v:textbox style="mso-next-textbox:#_x0000_s1249">
              <w:txbxContent>
                <w:p w:rsidR="00505A08" w:rsidRDefault="00505A08" w:rsidP="005825CE"/>
              </w:txbxContent>
            </v:textbox>
          </v:shape>
        </w:pict>
      </w:r>
      <w:r>
        <w:rPr>
          <w:noProof/>
          <w:lang w:bidi="ar-SA"/>
        </w:rPr>
        <w:pict>
          <v:shape id="_x0000_s1248" type="#_x0000_t202" style="position:absolute;left:0;text-align:left;margin-left:340.05pt;margin-top:170.65pt;width:28.25pt;height:52.5pt;z-index:251629568;visibility:visible;mso-wrap-distance-left:9pt;mso-wrap-distance-top:3.6pt;mso-wrap-distance-right:9pt;mso-wrap-distance-bottom:3.6pt;mso-position-horizontal-relative:text;mso-position-vertical-relative:text;mso-width-relative:margin;mso-height-relative:margin;v-text-anchor:top" stroked="f" strokecolor="black [3213]">
            <v:textbox style="mso-next-textbox:#_x0000_s1248">
              <w:txbxContent>
                <w:p w:rsidR="00505A08" w:rsidRDefault="00505A08" w:rsidP="005825CE"/>
              </w:txbxContent>
            </v:textbox>
          </v:shape>
        </w:pict>
      </w:r>
      <w:r>
        <w:rPr>
          <w:noProof/>
        </w:rPr>
        <w:pict>
          <v:shape id="_x0000_s1242" type="#_x0000_t202" style="position:absolute;left:0;text-align:left;margin-left:58.05pt;margin-top:41.65pt;width:28.25pt;height:46.95pt;z-index:251623424;visibility:visible;mso-wrap-distance-left:9pt;mso-wrap-distance-top:3.6pt;mso-wrap-distance-right:9pt;mso-wrap-distance-bottom:3.6pt;mso-position-horizontal-relative:text;mso-position-vertical-relative:text;mso-width-relative:margin;mso-height-relative:margin;v-text-anchor:top" stroked="f" strokecolor="black [3213]">
            <v:textbox style="mso-next-textbox:#_x0000_s1242">
              <w:txbxContent>
                <w:p w:rsidR="00505A08" w:rsidRDefault="00505A08"/>
              </w:txbxContent>
            </v:textbox>
          </v:shape>
        </w:pict>
      </w:r>
      <w:r>
        <w:rPr>
          <w:noProof/>
          <w:lang w:bidi="ar-SA"/>
        </w:rPr>
        <w:pict>
          <v:shape id="_x0000_s1247" type="#_x0000_t202" style="position:absolute;left:0;text-align:left;margin-left:57.3pt;margin-top:163.15pt;width:28.25pt;height:52.5pt;z-index:251628544;visibility:visible;mso-wrap-distance-left:9pt;mso-wrap-distance-top:3.6pt;mso-wrap-distance-right:9pt;mso-wrap-distance-bottom:3.6pt;mso-position-horizontal-relative:text;mso-position-vertical-relative:text;mso-width-relative:margin;mso-height-relative:margin;v-text-anchor:top" stroked="f" strokecolor="black [3213]">
            <v:textbox style="mso-next-textbox:#_x0000_s1247">
              <w:txbxContent>
                <w:p w:rsidR="00505A08" w:rsidRDefault="00505A08" w:rsidP="005825CE"/>
              </w:txbxContent>
            </v:textbox>
          </v:shape>
        </w:pict>
      </w:r>
      <w:r>
        <w:rPr>
          <w:noProof/>
          <w:lang w:bidi="ar-SA"/>
        </w:rPr>
        <w:pict>
          <v:shape id="_x0000_s1246" type="#_x0000_t202" style="position:absolute;left:0;text-align:left;margin-left:241.05pt;margin-top:140.65pt;width:62.5pt;height:26.25pt;z-index:251627520;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246">
              <w:txbxContent>
                <w:p w:rsidR="00505A08" w:rsidRPr="005825CE" w:rsidRDefault="00505A08" w:rsidP="005825CE">
                  <w:pPr>
                    <w:rPr>
                      <w:b/>
                    </w:rPr>
                  </w:pPr>
                  <w:r>
                    <w:rPr>
                      <w:b/>
                    </w:rPr>
                    <w:t>1500</w:t>
                  </w:r>
                  <w:r w:rsidRPr="005825CE">
                    <w:rPr>
                      <w:b/>
                    </w:rPr>
                    <w:t>0 psi</w:t>
                  </w:r>
                </w:p>
              </w:txbxContent>
            </v:textbox>
          </v:shape>
        </w:pict>
      </w:r>
      <w:r>
        <w:rPr>
          <w:noProof/>
          <w:lang w:bidi="ar-SA"/>
        </w:rPr>
        <w:pict>
          <v:shape id="_x0000_s1245" type="#_x0000_t202" style="position:absolute;left:0;text-align:left;margin-left:97.8pt;margin-top:136.9pt;width:62.5pt;height:26.25pt;z-index:251626496;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245">
              <w:txbxContent>
                <w:p w:rsidR="00505A08" w:rsidRPr="005825CE" w:rsidRDefault="00505A08" w:rsidP="005825CE">
                  <w:pPr>
                    <w:rPr>
                      <w:b/>
                    </w:rPr>
                  </w:pPr>
                  <w:r>
                    <w:rPr>
                      <w:b/>
                    </w:rPr>
                    <w:t>900</w:t>
                  </w:r>
                  <w:r w:rsidRPr="005825CE">
                    <w:rPr>
                      <w:b/>
                    </w:rPr>
                    <w:t>0 psi</w:t>
                  </w:r>
                </w:p>
              </w:txbxContent>
            </v:textbox>
          </v:shape>
        </w:pict>
      </w:r>
      <w:r>
        <w:rPr>
          <w:noProof/>
          <w:lang w:bidi="ar-SA"/>
        </w:rPr>
        <w:pict>
          <v:shape id="_x0000_s1244" type="#_x0000_t202" style="position:absolute;left:0;text-align:left;margin-left:241.05pt;margin-top:5.65pt;width:62.5pt;height:26.25pt;z-index:251625472;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244">
              <w:txbxContent>
                <w:p w:rsidR="00505A08" w:rsidRPr="005825CE" w:rsidRDefault="00505A08" w:rsidP="005825CE">
                  <w:pPr>
                    <w:rPr>
                      <w:b/>
                    </w:rPr>
                  </w:pPr>
                  <w:r>
                    <w:rPr>
                      <w:b/>
                    </w:rPr>
                    <w:t>600</w:t>
                  </w:r>
                  <w:r w:rsidRPr="005825CE">
                    <w:rPr>
                      <w:b/>
                    </w:rPr>
                    <w:t>0 psi</w:t>
                  </w:r>
                </w:p>
              </w:txbxContent>
            </v:textbox>
          </v:shape>
        </w:pict>
      </w:r>
      <w:r>
        <w:rPr>
          <w:noProof/>
          <w:lang w:bidi="ar-SA"/>
        </w:rPr>
        <w:pict>
          <v:shape id="_x0000_s1243" type="#_x0000_t202" style="position:absolute;left:0;text-align:left;margin-left:97.8pt;margin-top:5.65pt;width:62.5pt;height:26.25pt;z-index:251624448;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243">
              <w:txbxContent>
                <w:p w:rsidR="00505A08" w:rsidRPr="005825CE" w:rsidRDefault="00505A08" w:rsidP="005825CE">
                  <w:pPr>
                    <w:rPr>
                      <w:b/>
                    </w:rPr>
                  </w:pPr>
                  <w:r w:rsidRPr="005825CE">
                    <w:rPr>
                      <w:b/>
                    </w:rPr>
                    <w:t>0 psi</w:t>
                  </w:r>
                </w:p>
              </w:txbxContent>
            </v:textbox>
          </v:shape>
        </w:pict>
      </w:r>
      <w:r w:rsidR="007770A5">
        <w:rPr>
          <w:noProof/>
          <w:lang w:bidi="ar-SA"/>
        </w:rPr>
        <w:drawing>
          <wp:inline distT="0" distB="0" distL="0" distR="0" wp14:anchorId="1C3629F3" wp14:editId="64F40AD8">
            <wp:extent cx="3724275" cy="3352800"/>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724275" cy="3352800"/>
                    </a:xfrm>
                    <a:prstGeom prst="rect">
                      <a:avLst/>
                    </a:prstGeom>
                    <a:noFill/>
                  </pic:spPr>
                </pic:pic>
              </a:graphicData>
            </a:graphic>
          </wp:inline>
        </w:drawing>
      </w:r>
    </w:p>
    <w:p w:rsidR="009B690E" w:rsidRDefault="007770A5" w:rsidP="005928AF">
      <w:pPr>
        <w:pStyle w:val="Caption"/>
      </w:pPr>
      <w:bookmarkStart w:id="59" w:name="_Toc459308024"/>
      <w:r>
        <w:t xml:space="preserve">Figure </w:t>
      </w:r>
      <w:r w:rsidR="00FF61F7">
        <w:fldChar w:fldCharType="begin"/>
      </w:r>
      <w:r w:rsidR="00FF61F7">
        <w:instrText xml:space="preserve"> SEQ Figure \* ARABIC </w:instrText>
      </w:r>
      <w:r w:rsidR="00FF61F7">
        <w:fldChar w:fldCharType="separate"/>
      </w:r>
      <w:r w:rsidR="00293AB5">
        <w:rPr>
          <w:noProof/>
        </w:rPr>
        <w:t>24</w:t>
      </w:r>
      <w:r w:rsidR="00FF61F7">
        <w:rPr>
          <w:noProof/>
        </w:rPr>
        <w:fldChar w:fldCharType="end"/>
      </w:r>
      <w:r>
        <w:t xml:space="preserve">: </w:t>
      </w:r>
      <w:r w:rsidRPr="00CC7D2A">
        <w:t xml:space="preserve">Microscopic images as function pressure. </w:t>
      </w:r>
      <w:r w:rsidR="005405A6">
        <w:t xml:space="preserve">Crushing starts at 6000 psi which is in accordance with particle size analysis results. Additionally, crushing is non-uniform and primarily </w:t>
      </w:r>
      <w:r w:rsidR="007F767B">
        <w:t xml:space="preserve">concentrated </w:t>
      </w:r>
      <w:r w:rsidR="005405A6">
        <w:t>at steel-proppant interface.</w:t>
      </w:r>
      <w:bookmarkEnd w:id="59"/>
      <w:r w:rsidR="005405A6">
        <w:t xml:space="preserve"> </w:t>
      </w:r>
    </w:p>
    <w:p w:rsidR="004065F3" w:rsidRDefault="004065F3" w:rsidP="005928AF"/>
    <w:p w:rsidR="0005642B" w:rsidRDefault="007F767B" w:rsidP="005928AF">
      <w:r>
        <w:t>Microscope</w:t>
      </w:r>
      <w:r w:rsidR="0005642B" w:rsidRPr="0080486A">
        <w:t xml:space="preserve"> images were used to study the width of proppant pack as function of stress. </w:t>
      </w:r>
      <w:r>
        <w:t>W</w:t>
      </w:r>
      <w:r w:rsidR="0005642B">
        <w:t xml:space="preserve">idth is plotted as function of pressure in </w:t>
      </w:r>
      <w:r w:rsidR="00733F81">
        <w:rPr>
          <w:b/>
        </w:rPr>
        <w:t>F</w:t>
      </w:r>
      <w:r w:rsidR="002B27B9">
        <w:rPr>
          <w:b/>
        </w:rPr>
        <w:t>igure 25</w:t>
      </w:r>
      <w:r w:rsidR="0005642B">
        <w:t xml:space="preserve">. </w:t>
      </w:r>
      <w:r w:rsidR="0005642B" w:rsidRPr="0080486A">
        <w:t xml:space="preserve">This width </w:t>
      </w:r>
      <w:r w:rsidR="00822F93">
        <w:t xml:space="preserve">(height) </w:t>
      </w:r>
      <w:r w:rsidR="0005642B" w:rsidRPr="0080486A">
        <w:t xml:space="preserve">was used to compute the bulk volume of the proppant pack knowing </w:t>
      </w:r>
      <w:r w:rsidR="00822F93">
        <w:t xml:space="preserve">the cross-sectional area </w:t>
      </w:r>
      <w:r w:rsidR="0005642B" w:rsidRPr="0080486A">
        <w:t>of the proppant pack</w:t>
      </w:r>
      <w:r w:rsidR="009B690E">
        <w:t xml:space="preserve"> (crush cell length and width)</w:t>
      </w:r>
      <w:r w:rsidR="0005642B" w:rsidRPr="0080486A">
        <w:t>. The grain density was experi</w:t>
      </w:r>
      <w:r w:rsidR="0005642B">
        <w:t xml:space="preserve">mentally </w:t>
      </w:r>
      <w:r w:rsidR="0005642B">
        <w:lastRenderedPageBreak/>
        <w:t>determined</w:t>
      </w:r>
      <w:r w:rsidR="00822F93">
        <w:t>,</w:t>
      </w:r>
      <w:r w:rsidR="0005642B">
        <w:t xml:space="preserve"> using </w:t>
      </w:r>
      <w:r w:rsidR="00822F93">
        <w:t xml:space="preserve">a </w:t>
      </w:r>
      <w:r w:rsidR="0005642B">
        <w:t>low pressure</w:t>
      </w:r>
      <w:r w:rsidR="0005642B" w:rsidRPr="0080486A">
        <w:t xml:space="preserve"> </w:t>
      </w:r>
      <w:r w:rsidR="00990E75">
        <w:t>helium</w:t>
      </w:r>
      <w:r w:rsidR="00990E75" w:rsidRPr="0080486A">
        <w:t xml:space="preserve"> </w:t>
      </w:r>
      <w:r w:rsidR="0005642B" w:rsidRPr="0080486A">
        <w:t>pycnometer</w:t>
      </w:r>
      <w:r w:rsidR="00822F93">
        <w:t>,</w:t>
      </w:r>
      <w:r w:rsidR="0005642B" w:rsidRPr="0080486A">
        <w:t xml:space="preserve"> to be 2.65 gm/cc for </w:t>
      </w:r>
      <w:r w:rsidR="0040067A">
        <w:t>20/40 mesh Ottawa sand</w:t>
      </w:r>
      <w:r w:rsidR="00990E75">
        <w:t xml:space="preserve">. The grain density was </w:t>
      </w:r>
      <w:r w:rsidR="0005642B" w:rsidRPr="0080486A">
        <w:t>used to compute grain volume knowing the mass of the proppant. Porosity as function of press</w:t>
      </w:r>
      <w:r w:rsidR="00990E75">
        <w:t xml:space="preserve">ure was </w:t>
      </w:r>
      <w:r w:rsidR="00624A79">
        <w:t>computed using the</w:t>
      </w:r>
      <w:r w:rsidR="0005642B" w:rsidRPr="0080486A">
        <w:t xml:space="preserve"> </w:t>
      </w:r>
      <w:r w:rsidR="00624A79">
        <w:t xml:space="preserve">calculated </w:t>
      </w:r>
      <w:r w:rsidR="0005642B" w:rsidRPr="0080486A">
        <w:t xml:space="preserve">bulk volume and grain volume. </w:t>
      </w:r>
      <w:r w:rsidR="00990E75">
        <w:rPr>
          <w:b/>
        </w:rPr>
        <w:t>F</w:t>
      </w:r>
      <w:r w:rsidR="002B27B9">
        <w:rPr>
          <w:b/>
        </w:rPr>
        <w:t>igure 25</w:t>
      </w:r>
      <w:r w:rsidR="0005642B" w:rsidRPr="0080486A">
        <w:t xml:space="preserve"> </w:t>
      </w:r>
      <w:r w:rsidR="00990E75">
        <w:t xml:space="preserve">shows reduction in </w:t>
      </w:r>
      <w:r w:rsidR="0005642B" w:rsidRPr="0080486A">
        <w:t>porosity from 39</w:t>
      </w:r>
      <w:r w:rsidR="00822F93">
        <w:t>%</w:t>
      </w:r>
      <w:r w:rsidR="008E679B">
        <w:t xml:space="preserve"> </w:t>
      </w:r>
      <w:r w:rsidR="009B690E">
        <w:t xml:space="preserve">at 100 psi </w:t>
      </w:r>
      <w:r w:rsidR="00822F93">
        <w:t xml:space="preserve">to 26% </w:t>
      </w:r>
      <w:r w:rsidR="0005642B" w:rsidRPr="0080486A">
        <w:t>at 14000 psi.</w:t>
      </w:r>
    </w:p>
    <w:p w:rsidR="007770A5" w:rsidRDefault="00FF61F7" w:rsidP="007770A5">
      <w:pPr>
        <w:keepNext/>
        <w:jc w:val="center"/>
      </w:pPr>
      <w:r>
        <w:rPr>
          <w:noProof/>
          <w:lang w:bidi="ar-SA"/>
        </w:rPr>
        <w:pict>
          <v:shape id="_x0000_s1492" type="#_x0000_t202" style="position:absolute;left:0;text-align:left;margin-left:160.05pt;margin-top:137.25pt;width:57.6pt;height:21.6pt;z-index:251846656;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492">
              <w:txbxContent>
                <w:p w:rsidR="00505A08" w:rsidRDefault="00505A08" w:rsidP="00404F9C">
                  <w:pPr>
                    <w:rPr>
                      <w:b/>
                    </w:rPr>
                  </w:pPr>
                  <w:r>
                    <w:rPr>
                      <w:b/>
                    </w:rPr>
                    <w:t>4 lb/ft</w:t>
                  </w:r>
                  <w:r w:rsidRPr="007C1CF9">
                    <w:rPr>
                      <w:b/>
                      <w:vertAlign w:val="superscript"/>
                    </w:rPr>
                    <w:t>2</w:t>
                  </w:r>
                </w:p>
                <w:p w:rsidR="00505A08" w:rsidRDefault="00505A08" w:rsidP="00404F9C">
                  <w:pPr>
                    <w:rPr>
                      <w:b/>
                    </w:rPr>
                  </w:pPr>
                </w:p>
                <w:p w:rsidR="00505A08" w:rsidRPr="00642AAF" w:rsidRDefault="00505A08" w:rsidP="00404F9C">
                  <w:pPr>
                    <w:rPr>
                      <w:b/>
                    </w:rPr>
                  </w:pPr>
                </w:p>
              </w:txbxContent>
            </v:textbox>
          </v:shape>
        </w:pict>
      </w:r>
      <w:r>
        <w:rPr>
          <w:noProof/>
          <w:lang w:bidi="ar-SA"/>
        </w:rPr>
        <w:pict>
          <v:shape id="_x0000_s1493" type="#_x0000_t202" style="position:absolute;left:0;text-align:left;margin-left:159.3pt;margin-top:155.85pt;width:120.95pt;height:21.6pt;z-index:251847680;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493">
              <w:txbxContent>
                <w:p w:rsidR="00505A08" w:rsidRPr="00E2500F" w:rsidRDefault="00505A08" w:rsidP="00404F9C">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404F9C">
                  <w:pPr>
                    <w:rPr>
                      <w:b/>
                    </w:rPr>
                  </w:pPr>
                </w:p>
                <w:p w:rsidR="00505A08" w:rsidRPr="00E2500F" w:rsidRDefault="00505A08" w:rsidP="00404F9C">
                  <w:pPr>
                    <w:rPr>
                      <w:b/>
                    </w:rPr>
                  </w:pPr>
                </w:p>
              </w:txbxContent>
            </v:textbox>
          </v:shape>
        </w:pict>
      </w:r>
      <w:r w:rsidR="007770A5" w:rsidRPr="0080486A">
        <w:rPr>
          <w:noProof/>
          <w:lang w:bidi="ar-SA"/>
        </w:rPr>
        <w:drawing>
          <wp:inline distT="0" distB="0" distL="0" distR="0" wp14:anchorId="108EFD23" wp14:editId="5891D233">
            <wp:extent cx="4495800" cy="2695575"/>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7770A5" w:rsidRDefault="007770A5" w:rsidP="005928AF">
      <w:pPr>
        <w:pStyle w:val="Caption"/>
      </w:pPr>
      <w:bookmarkStart w:id="60" w:name="_Toc459308025"/>
      <w:r>
        <w:t xml:space="preserve">Figure </w:t>
      </w:r>
      <w:r w:rsidR="00FF61F7">
        <w:fldChar w:fldCharType="begin"/>
      </w:r>
      <w:r w:rsidR="00FF61F7">
        <w:instrText xml:space="preserve"> SEQ Figure \* ARABIC </w:instrText>
      </w:r>
      <w:r w:rsidR="00FF61F7">
        <w:fldChar w:fldCharType="separate"/>
      </w:r>
      <w:r w:rsidR="00293AB5">
        <w:rPr>
          <w:noProof/>
        </w:rPr>
        <w:t>25</w:t>
      </w:r>
      <w:r w:rsidR="00FF61F7">
        <w:rPr>
          <w:noProof/>
        </w:rPr>
        <w:fldChar w:fldCharType="end"/>
      </w:r>
      <w:r>
        <w:t xml:space="preserve">: </w:t>
      </w:r>
      <w:r w:rsidR="008C2CA5">
        <w:t>Proppant w</w:t>
      </w:r>
      <w:r w:rsidRPr="001E4EB3">
        <w:t xml:space="preserve">idth </w:t>
      </w:r>
      <w:r w:rsidR="00431A9E">
        <w:t xml:space="preserve">(square) </w:t>
      </w:r>
      <w:r w:rsidRPr="001E4EB3">
        <w:t xml:space="preserve">calculated from </w:t>
      </w:r>
      <w:r w:rsidR="008C2CA5">
        <w:t xml:space="preserve">the </w:t>
      </w:r>
      <w:r w:rsidRPr="001E4EB3">
        <w:t xml:space="preserve">images </w:t>
      </w:r>
      <w:r w:rsidR="00822F93">
        <w:t xml:space="preserve">and computed </w:t>
      </w:r>
      <w:r w:rsidR="008E679B">
        <w:t xml:space="preserve">proppant pack </w:t>
      </w:r>
      <w:r w:rsidR="00822F93">
        <w:t>p</w:t>
      </w:r>
      <w:r w:rsidR="00822F93" w:rsidRPr="001E4EB3">
        <w:t xml:space="preserve">orosity </w:t>
      </w:r>
      <w:r w:rsidR="00822F93">
        <w:t xml:space="preserve">(diamond) from the measured width </w:t>
      </w:r>
      <w:r w:rsidRPr="001E4EB3">
        <w:t>are plotted as</w:t>
      </w:r>
      <w:r w:rsidR="005405A6">
        <w:t xml:space="preserve"> function of pressure.</w:t>
      </w:r>
      <w:bookmarkEnd w:id="60"/>
      <w:r w:rsidR="005405A6">
        <w:t xml:space="preserve"> </w:t>
      </w:r>
    </w:p>
    <w:p w:rsidR="007770A5" w:rsidRDefault="007770A5" w:rsidP="005928AF">
      <w:pPr>
        <w:pStyle w:val="Caption"/>
      </w:pPr>
      <w:r>
        <w:br/>
      </w:r>
    </w:p>
    <w:p w:rsidR="00822F93" w:rsidRPr="00996705" w:rsidRDefault="00990E75" w:rsidP="005928AF">
      <w:r>
        <w:t xml:space="preserve">Width was </w:t>
      </w:r>
      <w:r w:rsidR="007770A5" w:rsidRPr="0080486A">
        <w:t xml:space="preserve">used to compute </w:t>
      </w:r>
      <w:r w:rsidR="00822F93">
        <w:t xml:space="preserve">the </w:t>
      </w:r>
      <w:r w:rsidR="007770A5" w:rsidRPr="0080486A">
        <w:t xml:space="preserve">reduction in </w:t>
      </w:r>
      <w:r w:rsidR="00822F93">
        <w:t xml:space="preserve">fracture </w:t>
      </w:r>
      <w:r w:rsidR="007770A5" w:rsidRPr="0080486A">
        <w:t>conductivity</w:t>
      </w:r>
      <w:r w:rsidR="00822F93">
        <w:t>, F</w:t>
      </w:r>
      <w:r w:rsidR="00822F93" w:rsidRPr="00822F93">
        <w:rPr>
          <w:vertAlign w:val="subscript"/>
        </w:rPr>
        <w:t>c</w:t>
      </w:r>
      <w:r w:rsidR="003F409E">
        <w:rPr>
          <w:vertAlign w:val="subscript"/>
        </w:rPr>
        <w:t xml:space="preserve"> </w:t>
      </w:r>
      <w:r w:rsidR="003F409E">
        <w:t xml:space="preserve">(see </w:t>
      </w:r>
      <w:r w:rsidR="003F409E" w:rsidRPr="003F409E">
        <w:rPr>
          <w:b/>
        </w:rPr>
        <w:t>Equation 2</w:t>
      </w:r>
      <w:r w:rsidR="003F409E">
        <w:t>)</w:t>
      </w:r>
      <w:r w:rsidR="00822F93">
        <w:t>,</w:t>
      </w:r>
      <w:r w:rsidR="007770A5" w:rsidRPr="0080486A">
        <w:t xml:space="preserve"> as function of pressu</w:t>
      </w:r>
      <w:r w:rsidR="007770A5">
        <w:t>re (</w:t>
      </w:r>
      <w:r>
        <w:t xml:space="preserve">see </w:t>
      </w:r>
      <w:r w:rsidR="00733F81">
        <w:rPr>
          <w:b/>
        </w:rPr>
        <w:t>F</w:t>
      </w:r>
      <w:r w:rsidR="002B27B9">
        <w:rPr>
          <w:b/>
        </w:rPr>
        <w:t>igure 25</w:t>
      </w:r>
      <w:r w:rsidR="005405A6">
        <w:t>)</w:t>
      </w:r>
      <w:r w:rsidR="007770A5" w:rsidRPr="0080486A">
        <w:t xml:space="preserve">. </w:t>
      </w:r>
      <w:r w:rsidR="00996705">
        <w:t>F</w:t>
      </w:r>
      <w:r w:rsidR="00996705" w:rsidRPr="00822F93">
        <w:rPr>
          <w:vertAlign w:val="subscript"/>
        </w:rPr>
        <w:t>c</w:t>
      </w:r>
      <w:r w:rsidR="00996705">
        <w:t xml:space="preserve"> is defined as:</w:t>
      </w:r>
    </w:p>
    <w:p w:rsidR="00996705" w:rsidRDefault="00FF61F7" w:rsidP="005928AF">
      <m:oMath>
        <m:sSub>
          <m:sSubPr>
            <m:ctrlPr>
              <w:rPr>
                <w:rFonts w:ascii="Cambria Math" w:hAnsi="Cambria Math"/>
              </w:rPr>
            </m:ctrlPr>
          </m:sSubPr>
          <m:e>
            <m:r>
              <w:rPr>
                <w:rFonts w:ascii="Cambria Math" w:hAnsi="Cambria Math"/>
              </w:rPr>
              <m:t>F</m:t>
            </m:r>
          </m:e>
          <m:sub>
            <m:r>
              <w:rPr>
                <w:rFonts w:ascii="Cambria Math" w:hAnsi="Cambria Math"/>
              </w:rPr>
              <m:t>c</m:t>
            </m:r>
          </m:sub>
        </m:sSub>
        <m:r>
          <w:rPr>
            <w:rFonts w:ascii="Cambria Math" w:hAnsi="Cambria Math"/>
          </w:rPr>
          <m:t xml:space="preserve">= </m:t>
        </m:r>
        <m:sSub>
          <m:sSubPr>
            <m:ctrlPr>
              <w:rPr>
                <w:rFonts w:ascii="Cambria Math" w:hAnsi="Cambria Math"/>
              </w:rPr>
            </m:ctrlPr>
          </m:sSubPr>
          <m:e>
            <m:r>
              <w:rPr>
                <w:rFonts w:ascii="Cambria Math" w:hAnsi="Cambria Math"/>
              </w:rPr>
              <m:t>k</m:t>
            </m:r>
          </m:e>
          <m:sub>
            <m:r>
              <w:rPr>
                <w:rFonts w:ascii="Cambria Math" w:hAnsi="Cambria Math"/>
              </w:rPr>
              <m:t>f</m:t>
            </m:r>
          </m:sub>
        </m:sSub>
        <m:r>
          <w:rPr>
            <w:rFonts w:ascii="Cambria Math" w:hAnsi="Cambria Math"/>
          </w:rPr>
          <m:t>* W</m:t>
        </m:r>
      </m:oMath>
      <w:r w:rsidR="00996705">
        <w:t xml:space="preserve"> …………………………………………………………………………</w:t>
      </w:r>
      <w:proofErr w:type="gramStart"/>
      <w:r w:rsidR="00996705">
        <w:t>...(</w:t>
      </w:r>
      <w:proofErr w:type="gramEnd"/>
      <w:r w:rsidR="00996705">
        <w:t>2)</w:t>
      </w:r>
    </w:p>
    <w:p w:rsidR="00996705" w:rsidRDefault="003F409E" w:rsidP="005928AF">
      <w:r>
        <w:t>Where:</w:t>
      </w:r>
    </w:p>
    <w:p w:rsidR="003F409E" w:rsidRDefault="00FF61F7" w:rsidP="005928AF">
      <m:oMath>
        <m:sSub>
          <m:sSubPr>
            <m:ctrlPr>
              <w:rPr>
                <w:rFonts w:ascii="Cambria Math" w:hAnsi="Cambria Math"/>
              </w:rPr>
            </m:ctrlPr>
          </m:sSubPr>
          <m:e>
            <m:r>
              <w:rPr>
                <w:rFonts w:ascii="Cambria Math" w:hAnsi="Cambria Math"/>
              </w:rPr>
              <m:t>k</m:t>
            </m:r>
          </m:e>
          <m:sub>
            <m:r>
              <w:rPr>
                <w:rFonts w:ascii="Cambria Math" w:hAnsi="Cambria Math"/>
              </w:rPr>
              <m:t>f</m:t>
            </m:r>
          </m:sub>
        </m:sSub>
      </m:oMath>
      <w:r w:rsidR="003F409E">
        <w:t>: fracture permeability</w:t>
      </w:r>
      <w:r w:rsidR="008271B4">
        <w:t>,</w:t>
      </w:r>
    </w:p>
    <w:p w:rsidR="003F409E" w:rsidRPr="003F409E" w:rsidRDefault="003F409E" w:rsidP="005928AF">
      <m:oMath>
        <m:r>
          <w:rPr>
            <w:rFonts w:ascii="Cambria Math" w:hAnsi="Cambria Math"/>
          </w:rPr>
          <m:t>W</m:t>
        </m:r>
      </m:oMath>
      <w:r>
        <w:t xml:space="preserve">: </w:t>
      </w:r>
      <w:r w:rsidR="008271B4">
        <w:t xml:space="preserve">fracture </w:t>
      </w:r>
      <w:r>
        <w:t>width</w:t>
      </w:r>
      <w:r w:rsidR="008271B4">
        <w:t>.</w:t>
      </w:r>
    </w:p>
    <w:p w:rsidR="007770A5" w:rsidRDefault="00990E75" w:rsidP="005928AF">
      <w:r>
        <w:t>P</w:t>
      </w:r>
      <w:r w:rsidR="007770A5" w:rsidRPr="0080486A">
        <w:t>ermeability of fracture was assumed to be constant and</w:t>
      </w:r>
      <w:r w:rsidR="00246CC3">
        <w:t xml:space="preserve"> width of the fracture was used to</w:t>
      </w:r>
      <w:r w:rsidRPr="0080486A">
        <w:t xml:space="preserve"> compute reduction in conductivity</w:t>
      </w:r>
      <w:r w:rsidR="007770A5" w:rsidRPr="0080486A">
        <w:t xml:space="preserve">. </w:t>
      </w:r>
      <w:r>
        <w:t>C</w:t>
      </w:r>
      <w:r w:rsidR="00624A79">
        <w:t>onductivity reduction</w:t>
      </w:r>
      <w:r w:rsidR="003F409E">
        <w:t>,</w:t>
      </w:r>
      <w:r w:rsidR="00624A79">
        <w:t xml:space="preserve"> </w:t>
      </w:r>
      <w:proofErr w:type="gramStart"/>
      <w:r w:rsidR="003F409E">
        <w:rPr>
          <w:rFonts w:cstheme="minorHAnsi"/>
        </w:rPr>
        <w:t>ΔF</w:t>
      </w:r>
      <w:r w:rsidR="003F409E" w:rsidRPr="003F409E">
        <w:rPr>
          <w:rFonts w:cstheme="minorHAnsi"/>
          <w:vertAlign w:val="subscript"/>
        </w:rPr>
        <w:t>c</w:t>
      </w:r>
      <w:proofErr w:type="gramEnd"/>
      <w:r w:rsidR="003F409E">
        <w:rPr>
          <w:rFonts w:cstheme="minorHAnsi"/>
        </w:rPr>
        <w:t>,</w:t>
      </w:r>
      <w:r w:rsidR="003F409E">
        <w:t xml:space="preserve"> </w:t>
      </w:r>
      <w:r w:rsidR="00624A79">
        <w:t xml:space="preserve">is plotted as function </w:t>
      </w:r>
      <w:r w:rsidR="00624A79">
        <w:lastRenderedPageBreak/>
        <w:t xml:space="preserve">of pressure in </w:t>
      </w:r>
      <w:r w:rsidR="00733F81">
        <w:rPr>
          <w:b/>
        </w:rPr>
        <w:t>F</w:t>
      </w:r>
      <w:r w:rsidR="002B27B9">
        <w:rPr>
          <w:b/>
        </w:rPr>
        <w:t>igure 26</w:t>
      </w:r>
      <w:r>
        <w:t>; note that</w:t>
      </w:r>
      <w:r w:rsidR="007770A5">
        <w:t xml:space="preserve"> </w:t>
      </w:r>
      <w:r w:rsidR="007770A5" w:rsidRPr="0080486A">
        <w:t xml:space="preserve">conductivity </w:t>
      </w:r>
      <w:r>
        <w:t xml:space="preserve">is </w:t>
      </w:r>
      <w:r w:rsidR="007770A5" w:rsidRPr="0080486A">
        <w:t xml:space="preserve">reduced by 2 percent at 6000 psi </w:t>
      </w:r>
      <w:r>
        <w:t xml:space="preserve">solely </w:t>
      </w:r>
      <w:r w:rsidR="007770A5" w:rsidRPr="0080486A">
        <w:t>due to</w:t>
      </w:r>
      <w:r>
        <w:t xml:space="preserve"> </w:t>
      </w:r>
      <w:r w:rsidR="009F2CEC">
        <w:t xml:space="preserve">grain </w:t>
      </w:r>
      <w:r>
        <w:t>rearrangement</w:t>
      </w:r>
      <w:r w:rsidR="007770A5" w:rsidRPr="0080486A">
        <w:t xml:space="preserve">. We </w:t>
      </w:r>
      <w:r w:rsidR="008E679B">
        <w:t xml:space="preserve">calculated </w:t>
      </w:r>
      <w:r>
        <w:t xml:space="preserve">a </w:t>
      </w:r>
      <w:r w:rsidR="007770A5" w:rsidRPr="0080486A">
        <w:t>sudden decrease in conductivity w</w:t>
      </w:r>
      <w:r>
        <w:t>ith increase in pressure beyond</w:t>
      </w:r>
      <w:r w:rsidR="007770A5" w:rsidRPr="0080486A">
        <w:t xml:space="preserve"> 6000 psi. </w:t>
      </w:r>
      <w:r w:rsidR="003F409E">
        <w:t>F</w:t>
      </w:r>
      <w:r w:rsidR="003F409E" w:rsidRPr="00822F93">
        <w:rPr>
          <w:vertAlign w:val="subscript"/>
        </w:rPr>
        <w:t>c</w:t>
      </w:r>
      <w:r w:rsidR="003F409E">
        <w:t xml:space="preserve"> decreases </w:t>
      </w:r>
      <w:r w:rsidR="007770A5" w:rsidRPr="0080486A">
        <w:t>by more t</w:t>
      </w:r>
      <w:r>
        <w:t xml:space="preserve">han 10 percent at 10000 psi </w:t>
      </w:r>
      <w:r w:rsidR="007770A5" w:rsidRPr="0080486A">
        <w:t xml:space="preserve">due to crushing and </w:t>
      </w:r>
      <w:r w:rsidR="009B690E">
        <w:t xml:space="preserve">rearrangement </w:t>
      </w:r>
      <w:r w:rsidR="007770A5" w:rsidRPr="0080486A">
        <w:t>of proppant.</w:t>
      </w:r>
      <w:r>
        <w:t xml:space="preserve"> It appears </w:t>
      </w:r>
      <w:r w:rsidR="00852B35">
        <w:t xml:space="preserve">that </w:t>
      </w:r>
      <w:r>
        <w:t>[</w:t>
      </w:r>
      <w:r w:rsidR="00852B35">
        <w:t>4</w:t>
      </w:r>
      <w:r>
        <w:t>]</w:t>
      </w:r>
      <w:r w:rsidR="00852B35">
        <w:t xml:space="preserve"> </w:t>
      </w:r>
      <w:r>
        <w:t xml:space="preserve">of </w:t>
      </w:r>
      <w:r w:rsidR="00852B35">
        <w:t>20/40 mesh Ottawa sa</w:t>
      </w:r>
      <w:r>
        <w:t xml:space="preserve">nd can </w:t>
      </w:r>
      <w:r w:rsidR="003F409E">
        <w:t>perform optimally</w:t>
      </w:r>
      <w:r w:rsidR="00852B35">
        <w:t xml:space="preserve"> to </w:t>
      </w:r>
      <w:r>
        <w:t xml:space="preserve">a </w:t>
      </w:r>
      <w:r w:rsidR="00852B35">
        <w:t>closure stress of 6000 psi</w:t>
      </w:r>
      <w:r w:rsidR="00B1259D">
        <w:t>, beyond 6000 psi, crushing and fines generation become a concern</w:t>
      </w:r>
      <w:r w:rsidR="00852B35">
        <w:t>.</w:t>
      </w:r>
    </w:p>
    <w:p w:rsidR="00730F9D" w:rsidRDefault="00FF61F7" w:rsidP="00730F9D">
      <w:pPr>
        <w:keepNext/>
        <w:jc w:val="center"/>
      </w:pPr>
      <w:r>
        <w:rPr>
          <w:noProof/>
          <w:lang w:bidi="ar-SA"/>
        </w:rPr>
        <w:pict>
          <v:shape id="_x0000_s1494" type="#_x0000_t202" style="position:absolute;left:0;text-align:left;margin-left:106.05pt;margin-top:128.4pt;width:57.6pt;height:21.6pt;z-index:251848704;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494">
              <w:txbxContent>
                <w:p w:rsidR="00505A08" w:rsidRDefault="00505A08" w:rsidP="0052329A">
                  <w:pPr>
                    <w:rPr>
                      <w:b/>
                    </w:rPr>
                  </w:pPr>
                  <w:r>
                    <w:rPr>
                      <w:b/>
                    </w:rPr>
                    <w:t>4 lb/ft</w:t>
                  </w:r>
                  <w:r w:rsidRPr="007C1CF9">
                    <w:rPr>
                      <w:b/>
                      <w:vertAlign w:val="superscript"/>
                    </w:rPr>
                    <w:t>2</w:t>
                  </w:r>
                </w:p>
                <w:p w:rsidR="00505A08" w:rsidRDefault="00505A08" w:rsidP="0052329A">
                  <w:pPr>
                    <w:rPr>
                      <w:b/>
                    </w:rPr>
                  </w:pPr>
                </w:p>
                <w:p w:rsidR="00505A08" w:rsidRPr="00642AAF" w:rsidRDefault="00505A08" w:rsidP="0052329A">
                  <w:pPr>
                    <w:rPr>
                      <w:b/>
                    </w:rPr>
                  </w:pPr>
                </w:p>
              </w:txbxContent>
            </v:textbox>
          </v:shape>
        </w:pict>
      </w:r>
      <w:r>
        <w:rPr>
          <w:noProof/>
          <w:lang w:bidi="ar-SA"/>
        </w:rPr>
        <w:pict>
          <v:shape id="_x0000_s1495" type="#_x0000_t202" style="position:absolute;left:0;text-align:left;margin-left:106.05pt;margin-top:145.5pt;width:120.95pt;height:21.6pt;z-index:251849728;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495">
              <w:txbxContent>
                <w:p w:rsidR="00505A08" w:rsidRPr="00E2500F" w:rsidRDefault="00505A08" w:rsidP="0052329A">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52329A">
                  <w:pPr>
                    <w:rPr>
                      <w:b/>
                    </w:rPr>
                  </w:pPr>
                </w:p>
                <w:p w:rsidR="00505A08" w:rsidRPr="00E2500F" w:rsidRDefault="00505A08" w:rsidP="0052329A">
                  <w:pPr>
                    <w:rPr>
                      <w:b/>
                    </w:rPr>
                  </w:pPr>
                </w:p>
              </w:txbxContent>
            </v:textbox>
          </v:shape>
        </w:pict>
      </w:r>
      <w:r w:rsidR="006E7966" w:rsidRPr="0080486A">
        <w:rPr>
          <w:noProof/>
          <w:lang w:bidi="ar-SA"/>
        </w:rPr>
        <w:drawing>
          <wp:inline distT="0" distB="0" distL="0" distR="0" wp14:anchorId="1800B1E3" wp14:editId="6DB514AC">
            <wp:extent cx="4495800" cy="2638425"/>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990E75" w:rsidRDefault="00730F9D" w:rsidP="005928AF">
      <w:pPr>
        <w:pStyle w:val="Caption"/>
      </w:pPr>
      <w:bookmarkStart w:id="61" w:name="_Toc459308026"/>
      <w:r>
        <w:t xml:space="preserve">Figure </w:t>
      </w:r>
      <w:r w:rsidR="00FF61F7">
        <w:fldChar w:fldCharType="begin"/>
      </w:r>
      <w:r w:rsidR="00FF61F7">
        <w:instrText xml:space="preserve"> SEQ Figure \* ARABIC </w:instrText>
      </w:r>
      <w:r w:rsidR="00FF61F7">
        <w:fldChar w:fldCharType="separate"/>
      </w:r>
      <w:r w:rsidR="00293AB5">
        <w:rPr>
          <w:noProof/>
        </w:rPr>
        <w:t>26</w:t>
      </w:r>
      <w:r w:rsidR="00FF61F7">
        <w:rPr>
          <w:noProof/>
        </w:rPr>
        <w:fldChar w:fldCharType="end"/>
      </w:r>
      <w:r>
        <w:t xml:space="preserve">: Conductivity reduction as function of pressure. Conductivity reduced rapidly after 6000 psi as </w:t>
      </w:r>
      <w:r w:rsidR="0040067A">
        <w:t>20/40 mesh Ottawa sand</w:t>
      </w:r>
      <w:r>
        <w:t xml:space="preserve"> reaches its</w:t>
      </w:r>
      <w:r w:rsidR="00B21418">
        <w:t xml:space="preserve"> </w:t>
      </w:r>
      <w:r w:rsidR="009D27EC">
        <w:rPr>
          <w:rFonts w:cstheme="minorHAnsi"/>
        </w:rPr>
        <w:t>σ</w:t>
      </w:r>
      <w:r w:rsidR="009D27EC" w:rsidRPr="00B35347">
        <w:rPr>
          <w:sz w:val="28"/>
          <w:vertAlign w:val="subscript"/>
        </w:rPr>
        <w:t>crit</w:t>
      </w:r>
      <w:r>
        <w:t>.</w:t>
      </w:r>
      <w:bookmarkEnd w:id="61"/>
    </w:p>
    <w:p w:rsidR="004065F3" w:rsidRPr="004065F3" w:rsidRDefault="004065F3" w:rsidP="005928AF"/>
    <w:p w:rsidR="00A1424D" w:rsidRDefault="00A1424D" w:rsidP="005928AF">
      <w:pPr>
        <w:pStyle w:val="Heading3"/>
      </w:pPr>
      <w:bookmarkStart w:id="62" w:name="_Toc459381206"/>
      <w:r>
        <w:t>3.4.</w:t>
      </w:r>
      <w:r w:rsidR="00ED7420">
        <w:t>2 Discussion</w:t>
      </w:r>
      <w:bookmarkEnd w:id="62"/>
    </w:p>
    <w:p w:rsidR="00E32CFC" w:rsidRDefault="009F2CEC" w:rsidP="005928AF">
      <w:r>
        <w:t>H</w:t>
      </w:r>
      <w:r w:rsidR="00ED7420">
        <w:t xml:space="preserve">ydrostatic and uniaxial compression testing </w:t>
      </w:r>
      <w:r w:rsidR="00FD3822">
        <w:t>has been carried out on both un</w:t>
      </w:r>
      <w:r w:rsidR="00ED7420">
        <w:t xml:space="preserve">cemented and cemented granular aggregates. </w:t>
      </w:r>
      <w:r w:rsidR="00B1259D">
        <w:t>Highly porous sandstones are included in the class of c</w:t>
      </w:r>
      <w:r w:rsidR="00ED7420">
        <w:t>ement</w:t>
      </w:r>
      <w:r>
        <w:t>ed</w:t>
      </w:r>
      <w:r w:rsidR="00ED7420">
        <w:t xml:space="preserve"> granular aggregates. </w:t>
      </w:r>
      <w:r w:rsidR="00741260">
        <w:t>Extensive research has been carried out on highly porous sandstones using hydrostatic compres</w:t>
      </w:r>
      <w:r w:rsidR="002D3B60">
        <w:t xml:space="preserve">sion tests. </w:t>
      </w:r>
      <w:r w:rsidR="00E32CFC">
        <w:t>Hydrostatic compression tests were carried out by measuring t</w:t>
      </w:r>
      <w:r>
        <w:t>he change in volume of sample while</w:t>
      </w:r>
      <w:r w:rsidR="00E32CFC">
        <w:t xml:space="preserve"> </w:t>
      </w:r>
      <w:r w:rsidR="00B1259D">
        <w:t xml:space="preserve">stepwise </w:t>
      </w:r>
      <w:r w:rsidR="00E32CFC">
        <w:t xml:space="preserve">increasing the confining pressure </w:t>
      </w:r>
      <w:r>
        <w:t xml:space="preserve">but </w:t>
      </w:r>
      <w:r w:rsidR="00E32CFC">
        <w:t>maintaining a constant pore pressure</w:t>
      </w:r>
      <w:r>
        <w:t xml:space="preserve"> </w:t>
      </w:r>
      <w:r w:rsidR="00E32CFC">
        <w:t xml:space="preserve">(Zhang et al., 1990). </w:t>
      </w:r>
      <w:r w:rsidR="002D3B60">
        <w:lastRenderedPageBreak/>
        <w:t xml:space="preserve">Previous researchers </w:t>
      </w:r>
      <w:r w:rsidR="00D1224D">
        <w:t>(Zo</w:t>
      </w:r>
      <w:r w:rsidR="00E32CFC">
        <w:t xml:space="preserve">back and Byerlee, 1976) </w:t>
      </w:r>
      <w:r w:rsidR="002D3B60">
        <w:t xml:space="preserve">have also studied the behavior of granular materials under stress with </w:t>
      </w:r>
      <w:r>
        <w:t>the aim of</w:t>
      </w:r>
      <w:r w:rsidR="002D3B60">
        <w:t xml:space="preserve"> quantify</w:t>
      </w:r>
      <w:r>
        <w:t>ing</w:t>
      </w:r>
      <w:r w:rsidR="002D3B60">
        <w:t xml:space="preserve"> fluid flow properties. Brace et al. (1978) reviewed the literature and indicated that compaction behavior under hydrostatic stress conditions can be classified into three major</w:t>
      </w:r>
      <w:r w:rsidR="007A5D89">
        <w:t xml:space="preserve"> categories (see </w:t>
      </w:r>
      <w:r w:rsidR="00733F81">
        <w:rPr>
          <w:b/>
        </w:rPr>
        <w:t>F</w:t>
      </w:r>
      <w:r w:rsidR="002B27B9">
        <w:rPr>
          <w:b/>
        </w:rPr>
        <w:t>igure 27</w:t>
      </w:r>
      <w:r w:rsidR="007A5D89" w:rsidRPr="007A5D89">
        <w:t>)</w:t>
      </w:r>
      <w:r w:rsidR="002D3B60">
        <w:t xml:space="preserve">. </w:t>
      </w:r>
      <w:r w:rsidR="002F679F">
        <w:t>First compaction beha</w:t>
      </w:r>
      <w:r>
        <w:t>vior (I) is indicative of micro</w:t>
      </w:r>
      <w:r w:rsidR="002F679F">
        <w:t xml:space="preserve">crack dominated low porosity rock. Second compaction behavior (II) is indicative of intermediate porosity rocks. Third compaction behavior (III) has similar loading </w:t>
      </w:r>
      <w:r>
        <w:t xml:space="preserve">response shown </w:t>
      </w:r>
      <w:r w:rsidR="002F679F">
        <w:t xml:space="preserve">in </w:t>
      </w:r>
      <w:r w:rsidR="00733F81">
        <w:rPr>
          <w:b/>
        </w:rPr>
        <w:t>F</w:t>
      </w:r>
      <w:r w:rsidR="002B27B9">
        <w:rPr>
          <w:b/>
        </w:rPr>
        <w:t>igure 22</w:t>
      </w:r>
      <w:r w:rsidR="002F679F">
        <w:rPr>
          <w:b/>
        </w:rPr>
        <w:t xml:space="preserve"> </w:t>
      </w:r>
      <w:r w:rsidR="002F679F" w:rsidRPr="002F679F">
        <w:t>for</w:t>
      </w:r>
      <w:r w:rsidR="002F679F">
        <w:rPr>
          <w:b/>
        </w:rPr>
        <w:t xml:space="preserve"> </w:t>
      </w:r>
      <w:r w:rsidR="002F679F" w:rsidRPr="002F679F">
        <w:t>20/40 mesh Ottawa sand</w:t>
      </w:r>
      <w:r w:rsidR="002F679F">
        <w:rPr>
          <w:b/>
        </w:rPr>
        <w:t xml:space="preserve"> </w:t>
      </w:r>
      <w:r w:rsidR="002F679F" w:rsidRPr="002F679F">
        <w:t xml:space="preserve">at </w:t>
      </w:r>
      <w:r>
        <w:t>[</w:t>
      </w:r>
      <w:r w:rsidR="002F679F" w:rsidRPr="002F679F">
        <w:t>4</w:t>
      </w:r>
      <w:r>
        <w:t>]</w:t>
      </w:r>
      <w:r w:rsidR="002F679F">
        <w:t>.</w:t>
      </w:r>
      <w:r w:rsidR="009B690E">
        <w:t xml:space="preserve"> </w:t>
      </w:r>
      <w:r w:rsidR="00B23DA6">
        <w:t xml:space="preserve">Brace et al., (1978) characterized </w:t>
      </w:r>
      <w:r>
        <w:t xml:space="preserve">the </w:t>
      </w:r>
      <w:r w:rsidR="00B23DA6">
        <w:t xml:space="preserve">third compaction curve as that for highly porous sandstones. </w:t>
      </w:r>
      <w:r w:rsidR="000160D1">
        <w:t>The p</w:t>
      </w:r>
      <w:r w:rsidR="00B23DA6">
        <w:t xml:space="preserve">lot of hydrostatic pressure versus volumetric strain </w:t>
      </w:r>
      <w:r>
        <w:t xml:space="preserve">(see </w:t>
      </w:r>
      <w:r w:rsidR="00733F81">
        <w:rPr>
          <w:b/>
        </w:rPr>
        <w:t>F</w:t>
      </w:r>
      <w:r w:rsidRPr="009F2CEC">
        <w:rPr>
          <w:b/>
        </w:rPr>
        <w:t>igure 27</w:t>
      </w:r>
      <w:r>
        <w:t xml:space="preserve">) </w:t>
      </w:r>
      <w:r w:rsidR="00B23DA6">
        <w:t xml:space="preserve">is non-linear initially which is followed by linear trend till </w:t>
      </w:r>
      <w:r>
        <w:t xml:space="preserve">the </w:t>
      </w:r>
      <w:r w:rsidR="00B23DA6">
        <w:t>inf</w:t>
      </w:r>
      <w:r>
        <w:t>l</w:t>
      </w:r>
      <w:r w:rsidR="00B23DA6">
        <w:t>ection point</w:t>
      </w:r>
      <w:r w:rsidR="008E679B">
        <w:t>, P</w:t>
      </w:r>
      <w:r w:rsidR="008E679B" w:rsidRPr="00B23DA6">
        <w:rPr>
          <w:vertAlign w:val="subscript"/>
        </w:rPr>
        <w:t>i</w:t>
      </w:r>
      <w:r w:rsidR="00B23DA6">
        <w:t>.</w:t>
      </w:r>
      <w:r w:rsidR="000160D1">
        <w:t xml:space="preserve"> The v</w:t>
      </w:r>
      <w:r w:rsidR="00B23DA6">
        <w:t>olume decrease with pressure is indicative of irrecoverable compaction</w:t>
      </w:r>
      <w:r w:rsidR="000160D1">
        <w:t xml:space="preserve"> once the inflection point</w:t>
      </w:r>
      <w:r w:rsidR="008E679B">
        <w:t>,</w:t>
      </w:r>
      <w:r w:rsidR="000160D1">
        <w:t xml:space="preserve"> P</w:t>
      </w:r>
      <w:r w:rsidR="000160D1" w:rsidRPr="00B23DA6">
        <w:rPr>
          <w:vertAlign w:val="subscript"/>
        </w:rPr>
        <w:t>i</w:t>
      </w:r>
      <w:r w:rsidR="008E679B">
        <w:t xml:space="preserve">, </w:t>
      </w:r>
      <w:r w:rsidR="000160D1">
        <w:t>is reached.</w:t>
      </w:r>
      <w:r w:rsidR="00B23DA6">
        <w:t xml:space="preserve"> This irrecoverable compaction was attributed to grain crushing occurring beyond the inflection point for these highly porous sandstones (Zhang et al., 1990). </w:t>
      </w:r>
      <w:r w:rsidR="006237F6">
        <w:t xml:space="preserve">The inference of grain crushing was supported by </w:t>
      </w:r>
      <w:r w:rsidR="00DB1B63">
        <w:t xml:space="preserve">microscopic observations </w:t>
      </w:r>
      <w:r w:rsidR="006237F6">
        <w:t xml:space="preserve">of sandstones </w:t>
      </w:r>
      <w:r w:rsidR="005F10D9">
        <w:t xml:space="preserve">after exposure </w:t>
      </w:r>
      <w:r w:rsidR="006237F6">
        <w:t xml:space="preserve">to pressures higher than the inflection point </w:t>
      </w:r>
      <w:r w:rsidR="006237F6" w:rsidRPr="006D78B2">
        <w:t>(Zhang et al., 1990)</w:t>
      </w:r>
      <w:r w:rsidR="006237F6">
        <w:t xml:space="preserve">. </w:t>
      </w:r>
    </w:p>
    <w:p w:rsidR="00C13DD4" w:rsidRDefault="00C13DD4" w:rsidP="00C13DD4">
      <w:pPr>
        <w:keepNext/>
        <w:jc w:val="center"/>
      </w:pPr>
      <w:r>
        <w:rPr>
          <w:noProof/>
          <w:lang w:bidi="ar-SA"/>
        </w:rPr>
        <w:drawing>
          <wp:inline distT="0" distB="0" distL="0" distR="0" wp14:anchorId="4CE6D05D" wp14:editId="4DD457E6">
            <wp:extent cx="3227624" cy="2028825"/>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stretch>
                      <a:fillRect/>
                    </a:stretch>
                  </pic:blipFill>
                  <pic:spPr>
                    <a:xfrm>
                      <a:off x="0" y="0"/>
                      <a:ext cx="3376329" cy="2122298"/>
                    </a:xfrm>
                    <a:prstGeom prst="rect">
                      <a:avLst/>
                    </a:prstGeom>
                  </pic:spPr>
                </pic:pic>
              </a:graphicData>
            </a:graphic>
          </wp:inline>
        </w:drawing>
      </w:r>
    </w:p>
    <w:p w:rsidR="00C13DD4" w:rsidRDefault="00C13DD4" w:rsidP="005928AF">
      <w:pPr>
        <w:pStyle w:val="Caption"/>
      </w:pPr>
      <w:bookmarkStart w:id="63" w:name="_Toc459308027"/>
      <w:r>
        <w:t xml:space="preserve">Figure </w:t>
      </w:r>
      <w:r w:rsidR="00FF61F7">
        <w:fldChar w:fldCharType="begin"/>
      </w:r>
      <w:r w:rsidR="00FF61F7">
        <w:instrText xml:space="preserve"> SEQ Figure \* ARABIC </w:instrText>
      </w:r>
      <w:r w:rsidR="00FF61F7">
        <w:fldChar w:fldCharType="separate"/>
      </w:r>
      <w:r w:rsidR="00293AB5">
        <w:rPr>
          <w:noProof/>
        </w:rPr>
        <w:t>27</w:t>
      </w:r>
      <w:r w:rsidR="00FF61F7">
        <w:rPr>
          <w:noProof/>
        </w:rPr>
        <w:fldChar w:fldCharType="end"/>
      </w:r>
      <w:r>
        <w:t>: Three major types of hydrostatic compression behavior (Brace et al., 1978; Zhang et al., 1990).</w:t>
      </w:r>
      <w:bookmarkEnd w:id="63"/>
      <w:r>
        <w:t xml:space="preserve"> </w:t>
      </w:r>
    </w:p>
    <w:p w:rsidR="00822A5F" w:rsidRPr="008271B4" w:rsidRDefault="00FF61F7" w:rsidP="008271B4">
      <w:pPr>
        <w:jc w:val="center"/>
      </w:pPr>
      <w:r>
        <w:rPr>
          <w:noProof/>
          <w:lang w:bidi="ar-SA"/>
        </w:rPr>
        <w:lastRenderedPageBreak/>
        <w:pict>
          <v:shape id="_x0000_s1250" type="#_x0000_t202" style="position:absolute;left:0;text-align:left;margin-left:98.85pt;margin-top:188.15pt;width:37.25pt;height:27.8pt;z-index:251631616;visibility:visible;mso-wrap-distance-left:9pt;mso-wrap-distance-top:3.6pt;mso-wrap-distance-right:9pt;mso-wrap-distance-bottom:3.6pt;mso-position-horizontal-relative:text;mso-position-vertical-relative:text;mso-width-relative:margin;mso-height-relative:margin;v-text-anchor:top" stroked="f">
            <v:textbox style="mso-next-textbox:#_x0000_s1250">
              <w:txbxContent>
                <w:p w:rsidR="00505A08" w:rsidRPr="00642AAF" w:rsidRDefault="00505A08" w:rsidP="008271B4">
                  <w:pPr>
                    <w:rPr>
                      <w:b/>
                    </w:rPr>
                  </w:pPr>
                  <w:r>
                    <w:rPr>
                      <w:b/>
                    </w:rPr>
                    <w:t>(a</w:t>
                  </w:r>
                  <w:r w:rsidRPr="00642AAF">
                    <w:rPr>
                      <w:b/>
                    </w:rPr>
                    <w:t>)</w:t>
                  </w:r>
                </w:p>
              </w:txbxContent>
            </v:textbox>
          </v:shape>
        </w:pict>
      </w:r>
      <w:r>
        <w:rPr>
          <w:noProof/>
          <w:lang w:bidi="ar-SA"/>
        </w:rPr>
        <w:pict>
          <v:shape id="_x0000_s1496" type="#_x0000_t202" style="position:absolute;left:0;text-align:left;margin-left:109.45pt;margin-top:29.55pt;width:120.95pt;height:21.6pt;z-index:251850752;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496">
              <w:txbxContent>
                <w:p w:rsidR="00505A08" w:rsidRPr="00E2500F" w:rsidRDefault="00505A08" w:rsidP="0052329A">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52329A">
                  <w:pPr>
                    <w:rPr>
                      <w:b/>
                    </w:rPr>
                  </w:pPr>
                </w:p>
                <w:p w:rsidR="00505A08" w:rsidRPr="00E2500F" w:rsidRDefault="00505A08" w:rsidP="0052329A">
                  <w:pPr>
                    <w:rPr>
                      <w:b/>
                    </w:rPr>
                  </w:pPr>
                </w:p>
              </w:txbxContent>
            </v:textbox>
          </v:shape>
        </w:pict>
      </w:r>
      <w:r>
        <w:rPr>
          <w:noProof/>
          <w:lang w:bidi="ar-SA"/>
        </w:rPr>
        <w:pict>
          <v:shape id="_x0000_s1497" type="#_x0000_t202" style="position:absolute;left:0;text-align:left;margin-left:110.15pt;margin-top:15pt;width:57.6pt;height:21.6pt;z-index:251851776;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497">
              <w:txbxContent>
                <w:p w:rsidR="00505A08" w:rsidRDefault="00505A08" w:rsidP="0052329A">
                  <w:pPr>
                    <w:rPr>
                      <w:b/>
                    </w:rPr>
                  </w:pPr>
                  <w:r>
                    <w:rPr>
                      <w:b/>
                    </w:rPr>
                    <w:t>4 lb/ft</w:t>
                  </w:r>
                  <w:r w:rsidRPr="007C1CF9">
                    <w:rPr>
                      <w:b/>
                      <w:vertAlign w:val="superscript"/>
                    </w:rPr>
                    <w:t>2</w:t>
                  </w:r>
                </w:p>
                <w:p w:rsidR="00505A08" w:rsidRDefault="00505A08" w:rsidP="0052329A">
                  <w:pPr>
                    <w:rPr>
                      <w:b/>
                    </w:rPr>
                  </w:pPr>
                </w:p>
                <w:p w:rsidR="00505A08" w:rsidRPr="00642AAF" w:rsidRDefault="00505A08" w:rsidP="0052329A">
                  <w:pPr>
                    <w:rPr>
                      <w:b/>
                    </w:rPr>
                  </w:pPr>
                </w:p>
              </w:txbxContent>
            </v:textbox>
          </v:shape>
        </w:pict>
      </w:r>
      <w:r w:rsidR="00A3216E">
        <w:rPr>
          <w:noProof/>
          <w:lang w:bidi="ar-SA"/>
        </w:rPr>
        <w:drawing>
          <wp:inline distT="0" distB="0" distL="0" distR="0" wp14:anchorId="663D03C5" wp14:editId="4DC68803">
            <wp:extent cx="4063041" cy="262243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A3216E" w:rsidRPr="008271B4" w:rsidRDefault="00FF61F7" w:rsidP="008271B4">
      <w:pPr>
        <w:keepNext/>
        <w:jc w:val="center"/>
      </w:pPr>
      <w:r>
        <w:rPr>
          <w:noProof/>
          <w:lang w:bidi="ar-SA"/>
        </w:rPr>
        <w:pict>
          <v:shape id="_x0000_s1251" type="#_x0000_t202" style="position:absolute;left:0;text-align:left;margin-left:109.45pt;margin-top:167.6pt;width:37.25pt;height:27.8pt;z-index:251632640;visibility:visible;mso-wrap-distance-left:9pt;mso-wrap-distance-top:3.6pt;mso-wrap-distance-right:9pt;mso-wrap-distance-bottom:3.6pt;mso-position-horizontal-relative:text;mso-position-vertical-relative:text;mso-width-relative:margin;mso-height-relative:margin;v-text-anchor:top" stroked="f">
            <v:textbox style="mso-next-textbox:#_x0000_s1251">
              <w:txbxContent>
                <w:p w:rsidR="00505A08" w:rsidRPr="00642AAF" w:rsidRDefault="00505A08" w:rsidP="008271B4">
                  <w:pPr>
                    <w:rPr>
                      <w:b/>
                    </w:rPr>
                  </w:pPr>
                  <w:r w:rsidRPr="00642AAF">
                    <w:rPr>
                      <w:b/>
                    </w:rPr>
                    <w:t>(b)</w:t>
                  </w:r>
                </w:p>
              </w:txbxContent>
            </v:textbox>
          </v:shape>
        </w:pict>
      </w:r>
      <w:r w:rsidR="00C13DD4">
        <w:rPr>
          <w:noProof/>
          <w:lang w:bidi="ar-SA"/>
        </w:rPr>
        <w:drawing>
          <wp:inline distT="0" distB="0" distL="0" distR="0" wp14:anchorId="73AABFC4" wp14:editId="788BB896">
            <wp:extent cx="3338423" cy="2294306"/>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stretch>
                      <a:fillRect/>
                    </a:stretch>
                  </pic:blipFill>
                  <pic:spPr>
                    <a:xfrm>
                      <a:off x="0" y="0"/>
                      <a:ext cx="3413603" cy="2345973"/>
                    </a:xfrm>
                    <a:prstGeom prst="rect">
                      <a:avLst/>
                    </a:prstGeom>
                  </pic:spPr>
                </pic:pic>
              </a:graphicData>
            </a:graphic>
          </wp:inline>
        </w:drawing>
      </w:r>
    </w:p>
    <w:p w:rsidR="00C13DD4" w:rsidRDefault="00C13DD4" w:rsidP="005928AF">
      <w:pPr>
        <w:pStyle w:val="Caption"/>
      </w:pPr>
      <w:bookmarkStart w:id="64" w:name="_Toc459308028"/>
      <w:r>
        <w:t xml:space="preserve">Figure </w:t>
      </w:r>
      <w:r w:rsidR="00FF61F7">
        <w:fldChar w:fldCharType="begin"/>
      </w:r>
      <w:r w:rsidR="00FF61F7">
        <w:instrText xml:space="preserve"> SEQ Figure \* ARABIC </w:instrText>
      </w:r>
      <w:r w:rsidR="00FF61F7">
        <w:fldChar w:fldCharType="separate"/>
      </w:r>
      <w:r w:rsidR="00293AB5">
        <w:rPr>
          <w:noProof/>
        </w:rPr>
        <w:t>28</w:t>
      </w:r>
      <w:r w:rsidR="00FF61F7">
        <w:rPr>
          <w:noProof/>
        </w:rPr>
        <w:fldChar w:fldCharType="end"/>
      </w:r>
      <w:r>
        <w:t xml:space="preserve">: </w:t>
      </w:r>
      <w:r w:rsidR="00A3216E">
        <w:t>(a)</w:t>
      </w:r>
      <w:r w:rsidR="008C2CA5">
        <w:t xml:space="preserve"> P</w:t>
      </w:r>
      <w:r w:rsidR="008271B4">
        <w:t xml:space="preserve">lot of pressure as function of </w:t>
      </w:r>
      <w:r w:rsidR="008271B4">
        <w:rPr>
          <w:rFonts w:cstheme="minorHAnsi"/>
        </w:rPr>
        <w:t>ΔF</w:t>
      </w:r>
      <w:r w:rsidR="008271B4" w:rsidRPr="003F409E">
        <w:rPr>
          <w:rFonts w:cstheme="minorHAnsi"/>
          <w:vertAlign w:val="subscript"/>
        </w:rPr>
        <w:t>c</w:t>
      </w:r>
      <w:r w:rsidR="008271B4">
        <w:rPr>
          <w:rFonts w:cstheme="minorHAnsi"/>
        </w:rPr>
        <w:t xml:space="preserve">. </w:t>
      </w:r>
      <w:proofErr w:type="gramStart"/>
      <w:r w:rsidR="008271B4">
        <w:rPr>
          <w:rFonts w:cstheme="minorHAnsi"/>
        </w:rPr>
        <w:t>ΔF</w:t>
      </w:r>
      <w:r w:rsidR="008271B4" w:rsidRPr="003F409E">
        <w:rPr>
          <w:rFonts w:cstheme="minorHAnsi"/>
          <w:vertAlign w:val="subscript"/>
        </w:rPr>
        <w:t>c</w:t>
      </w:r>
      <w:proofErr w:type="gramEnd"/>
      <w:r w:rsidR="008271B4">
        <w:rPr>
          <w:rFonts w:cstheme="minorHAnsi"/>
        </w:rPr>
        <w:t xml:space="preserve"> represents change in width and is comparable to volume strain.</w:t>
      </w:r>
      <w:r w:rsidR="008271B4">
        <w:t xml:space="preserve"> </w:t>
      </w:r>
      <w:r w:rsidR="00A3216E">
        <w:t xml:space="preserve">(b) </w:t>
      </w:r>
      <w:r w:rsidR="008C2CA5">
        <w:t>Characteristic</w:t>
      </w:r>
      <w:r>
        <w:t xml:space="preserve"> hydrostatic compression for highly porous sandstones. Region indicating grain crushing and collapse is simila</w:t>
      </w:r>
      <w:r w:rsidR="00A3216E">
        <w:t xml:space="preserve">r to that observed in (a) </w:t>
      </w:r>
      <w:r>
        <w:t>(Issen, 2000)</w:t>
      </w:r>
      <w:r w:rsidR="00A3216E">
        <w:t>.</w:t>
      </w:r>
      <w:bookmarkEnd w:id="64"/>
    </w:p>
    <w:p w:rsidR="004065F3" w:rsidRDefault="004065F3" w:rsidP="005928AF"/>
    <w:p w:rsidR="00FB210F" w:rsidRDefault="00E32CFC" w:rsidP="005928AF">
      <w:r>
        <w:t xml:space="preserve">Further </w:t>
      </w:r>
      <w:r w:rsidR="000160D1">
        <w:t xml:space="preserve">hydrostatic </w:t>
      </w:r>
      <w:r>
        <w:t xml:space="preserve">compression testing was carried out by Zhang et al., (1990) on sandstones with porosity as high as 35%. For sandstones with porosity greater than 20%, Zhang et al., (1990) observed </w:t>
      </w:r>
      <w:r w:rsidR="000160D1">
        <w:t xml:space="preserve">the </w:t>
      </w:r>
      <w:r>
        <w:t xml:space="preserve">third compaction behavior </w:t>
      </w:r>
      <w:r w:rsidR="000160D1">
        <w:t xml:space="preserve">shown in </w:t>
      </w:r>
      <w:r w:rsidR="00733F81">
        <w:rPr>
          <w:b/>
        </w:rPr>
        <w:t>F</w:t>
      </w:r>
      <w:r w:rsidR="002B27B9">
        <w:rPr>
          <w:b/>
        </w:rPr>
        <w:t>igure 27</w:t>
      </w:r>
      <w:r>
        <w:t xml:space="preserve">. </w:t>
      </w:r>
      <w:r w:rsidR="004065F3">
        <w:rPr>
          <w:b/>
        </w:rPr>
        <w:t>Figure 28</w:t>
      </w:r>
      <w:r w:rsidR="004065F3">
        <w:t xml:space="preserve"> </w:t>
      </w:r>
      <w:r w:rsidR="004065F3">
        <w:rPr>
          <w:b/>
        </w:rPr>
        <w:t>(a</w:t>
      </w:r>
      <w:r w:rsidR="004065F3" w:rsidRPr="004065F3">
        <w:rPr>
          <w:b/>
        </w:rPr>
        <w:t>)</w:t>
      </w:r>
      <w:r w:rsidR="004065F3">
        <w:rPr>
          <w:b/>
        </w:rPr>
        <w:t xml:space="preserve"> </w:t>
      </w:r>
      <w:r w:rsidR="004065F3">
        <w:t xml:space="preserve">shows the plot of pressure as function of </w:t>
      </w:r>
      <w:r w:rsidR="004065F3">
        <w:rPr>
          <w:rFonts w:cstheme="minorHAnsi"/>
        </w:rPr>
        <w:t>ΔF</w:t>
      </w:r>
      <w:r w:rsidR="004065F3" w:rsidRPr="003F409E">
        <w:rPr>
          <w:rFonts w:cstheme="minorHAnsi"/>
          <w:vertAlign w:val="subscript"/>
        </w:rPr>
        <w:t>c</w:t>
      </w:r>
      <w:r w:rsidR="007518F5">
        <w:rPr>
          <w:rFonts w:cstheme="minorHAnsi"/>
        </w:rPr>
        <w:t xml:space="preserve">. </w:t>
      </w:r>
      <w:proofErr w:type="gramStart"/>
      <w:r w:rsidR="007518F5">
        <w:rPr>
          <w:rFonts w:cstheme="minorHAnsi"/>
        </w:rPr>
        <w:t>ΔF</w:t>
      </w:r>
      <w:r w:rsidR="007518F5" w:rsidRPr="003F409E">
        <w:rPr>
          <w:rFonts w:cstheme="minorHAnsi"/>
          <w:vertAlign w:val="subscript"/>
        </w:rPr>
        <w:t>c</w:t>
      </w:r>
      <w:proofErr w:type="gramEnd"/>
      <w:r w:rsidR="007518F5">
        <w:rPr>
          <w:rFonts w:cstheme="minorHAnsi"/>
        </w:rPr>
        <w:t xml:space="preserve"> represents change in width and </w:t>
      </w:r>
      <w:r w:rsidR="00822A5F">
        <w:rPr>
          <w:rFonts w:cstheme="minorHAnsi"/>
        </w:rPr>
        <w:t>is comparable</w:t>
      </w:r>
      <w:r w:rsidR="007518F5">
        <w:rPr>
          <w:rFonts w:cstheme="minorHAnsi"/>
        </w:rPr>
        <w:t xml:space="preserve"> to volume strain</w:t>
      </w:r>
      <w:r w:rsidR="004065F3">
        <w:t xml:space="preserve">. </w:t>
      </w:r>
      <w:r w:rsidR="002B27B9">
        <w:rPr>
          <w:b/>
        </w:rPr>
        <w:t>Figure 28</w:t>
      </w:r>
      <w:r>
        <w:t xml:space="preserve"> </w:t>
      </w:r>
      <w:r w:rsidR="004065F3" w:rsidRPr="004065F3">
        <w:rPr>
          <w:b/>
        </w:rPr>
        <w:t>(b)</w:t>
      </w:r>
      <w:r w:rsidR="004065F3">
        <w:t xml:space="preserve"> </w:t>
      </w:r>
      <w:r>
        <w:t xml:space="preserve">depicts the characteristic hydrostatic </w:t>
      </w:r>
      <w:r>
        <w:lastRenderedPageBreak/>
        <w:t>pressure and volumetric strain curve with</w:t>
      </w:r>
      <w:r w:rsidR="009B690E">
        <w:t xml:space="preserve"> different regions </w:t>
      </w:r>
      <w:r w:rsidR="008C2CA5">
        <w:t xml:space="preserve">labelled </w:t>
      </w:r>
      <w:r w:rsidRPr="000C3F7F">
        <w:t>(Issen, 2000)</w:t>
      </w:r>
      <w:r>
        <w:t xml:space="preserve">. Comparing </w:t>
      </w:r>
      <w:r w:rsidR="004065F3" w:rsidRPr="004065F3">
        <w:rPr>
          <w:b/>
        </w:rPr>
        <w:t>(b)</w:t>
      </w:r>
      <w:r w:rsidR="004065F3">
        <w:t xml:space="preserve"> </w:t>
      </w:r>
      <w:r w:rsidR="002E185E">
        <w:t>and</w:t>
      </w:r>
      <w:r>
        <w:t xml:space="preserve"> </w:t>
      </w:r>
      <w:r w:rsidR="004065F3">
        <w:rPr>
          <w:b/>
        </w:rPr>
        <w:t>(a)</w:t>
      </w:r>
      <w:r>
        <w:t xml:space="preserve">, we observe that there is </w:t>
      </w:r>
      <w:r w:rsidR="007518F5">
        <w:t xml:space="preserve">a </w:t>
      </w:r>
      <w:r>
        <w:t xml:space="preserve">similar linear trend before reaching </w:t>
      </w:r>
      <w:r w:rsidR="000160D1">
        <w:t xml:space="preserve">the </w:t>
      </w:r>
      <w:r>
        <w:t xml:space="preserve">inflection point. Particle size analysis indicated that 20/40 mesh Ottawa sand at </w:t>
      </w:r>
      <w:r w:rsidR="000160D1">
        <w:t>[</w:t>
      </w:r>
      <w:r>
        <w:t>4</w:t>
      </w:r>
      <w:r w:rsidR="000160D1">
        <w:t>]</w:t>
      </w:r>
      <w:r>
        <w:t xml:space="preserve"> starts to crush at 5500 psi</w:t>
      </w:r>
      <w:r w:rsidR="007518F5">
        <w:t xml:space="preserve">, </w:t>
      </w:r>
      <w:r w:rsidR="008E679B">
        <w:t xml:space="preserve">i.e., </w:t>
      </w:r>
      <w:r w:rsidR="007518F5">
        <w:t>the inflection point</w:t>
      </w:r>
      <w:r w:rsidR="00822A5F">
        <w:t xml:space="preserve"> (see </w:t>
      </w:r>
      <w:r w:rsidR="00822A5F">
        <w:rPr>
          <w:b/>
        </w:rPr>
        <w:t>Figure 28 (a)</w:t>
      </w:r>
      <w:r w:rsidR="00822A5F" w:rsidRPr="00822A5F">
        <w:t>)</w:t>
      </w:r>
      <w:r w:rsidR="007518F5">
        <w:t>.</w:t>
      </w:r>
      <w:r>
        <w:t xml:space="preserve"> Zhang et al., (1990) </w:t>
      </w:r>
      <w:r w:rsidR="00762CE0">
        <w:t xml:space="preserve">suggested </w:t>
      </w:r>
      <w:r>
        <w:t xml:space="preserve">that grain crushing provided additional degrees of freedom for grains to rotate and </w:t>
      </w:r>
      <w:r w:rsidR="002E185E">
        <w:t xml:space="preserve">thus </w:t>
      </w:r>
      <w:r>
        <w:t xml:space="preserve">compact </w:t>
      </w:r>
      <w:r w:rsidR="00762CE0">
        <w:t xml:space="preserve">more </w:t>
      </w:r>
      <w:r>
        <w:t>densely by moving into intergranular pore space.</w:t>
      </w:r>
      <w:r w:rsidR="00B1653B">
        <w:t xml:space="preserve"> </w:t>
      </w:r>
      <w:r w:rsidR="009B690E">
        <w:t xml:space="preserve">However, it should be noted that </w:t>
      </w:r>
      <w:r w:rsidR="002E185E">
        <w:t xml:space="preserve">the </w:t>
      </w:r>
      <w:r w:rsidR="009B690E">
        <w:t xml:space="preserve">test conducted by Zhang et al., (1990) </w:t>
      </w:r>
      <w:r w:rsidR="00081262">
        <w:t xml:space="preserve">was carried out </w:t>
      </w:r>
      <w:r w:rsidR="009B690E">
        <w:t>by maintaining constant pore fluid pressure of 10 MPa</w:t>
      </w:r>
      <w:r w:rsidR="00762CE0">
        <w:t xml:space="preserve"> (1450 psi)</w:t>
      </w:r>
      <w:r w:rsidR="009B690E">
        <w:t xml:space="preserve">. </w:t>
      </w:r>
      <w:r w:rsidR="00762CE0">
        <w:t>The p</w:t>
      </w:r>
      <w:r w:rsidR="009B690E">
        <w:t>resence of pore fluid tends to reduce frictional resistance at grain-grain contact</w:t>
      </w:r>
      <w:r w:rsidR="00762CE0">
        <w:t>s</w:t>
      </w:r>
      <w:r w:rsidR="00822A5F">
        <w:t xml:space="preserve"> and promote movement</w:t>
      </w:r>
      <w:r w:rsidR="009B690E">
        <w:t xml:space="preserve">. </w:t>
      </w:r>
    </w:p>
    <w:p w:rsidR="00DF2EA4" w:rsidRDefault="00DF2EA4" w:rsidP="005928AF"/>
    <w:p w:rsidR="00DB1B63" w:rsidRDefault="00DB1B63" w:rsidP="005928AF">
      <w:r>
        <w:t>Zhang et al.</w:t>
      </w:r>
      <w:r w:rsidR="009B690E">
        <w:t>, (1990) also model</w:t>
      </w:r>
      <w:r w:rsidR="001D2580">
        <w:t>ed</w:t>
      </w:r>
      <w:r w:rsidR="009B690E">
        <w:t xml:space="preserve"> </w:t>
      </w:r>
      <w:r>
        <w:t>grain crushing using the Hertzian theory</w:t>
      </w:r>
      <w:r w:rsidR="00762CE0">
        <w:t xml:space="preserve"> and they note</w:t>
      </w:r>
      <w:r>
        <w:t xml:space="preserve"> that Hertzian theory </w:t>
      </w:r>
      <w:r w:rsidR="009B690E">
        <w:t xml:space="preserve">is </w:t>
      </w:r>
      <w:r>
        <w:t xml:space="preserve">only </w:t>
      </w:r>
      <w:r w:rsidR="009B690E">
        <w:t xml:space="preserve">applicable for </w:t>
      </w:r>
      <w:r w:rsidR="002E185E">
        <w:t xml:space="preserve">the </w:t>
      </w:r>
      <w:r>
        <w:t>elastic range</w:t>
      </w:r>
      <w:r w:rsidR="008C2CA5">
        <w:t>,</w:t>
      </w:r>
      <w:r>
        <w:t xml:space="preserve"> i.e.</w:t>
      </w:r>
      <w:r w:rsidR="008C2CA5">
        <w:t>,</w:t>
      </w:r>
      <w:r>
        <w:t xml:space="preserve"> before the inflection point. Hertzian theory fails to account for grain rotation and crushing</w:t>
      </w:r>
      <w:r w:rsidR="002E185E">
        <w:t>,</w:t>
      </w:r>
      <w:r>
        <w:t xml:space="preserve"> and thus, cannot explain behavior after the infection point. Using the Hertzian theory, it was determined with </w:t>
      </w:r>
      <w:r w:rsidR="00762CE0">
        <w:t xml:space="preserve">assumption of </w:t>
      </w:r>
      <w:r w:rsidR="008E679B">
        <w:t xml:space="preserve">a number of grain contact = 8.84 </w:t>
      </w:r>
      <w:r w:rsidR="00762CE0">
        <w:t xml:space="preserve">by </w:t>
      </w:r>
      <w:r>
        <w:t xml:space="preserve">Zhang et al., (1990) that </w:t>
      </w:r>
      <w:r w:rsidR="009D27EC" w:rsidRPr="00B35347">
        <w:rPr>
          <w:rFonts w:cstheme="minorHAnsi"/>
        </w:rPr>
        <w:t>σ</w:t>
      </w:r>
      <w:r w:rsidR="009D27EC" w:rsidRPr="00B35347">
        <w:rPr>
          <w:sz w:val="28"/>
          <w:vertAlign w:val="subscript"/>
        </w:rPr>
        <w:t>crit</w:t>
      </w:r>
      <w:r w:rsidR="009D27EC">
        <w:t xml:space="preserve"> </w:t>
      </w:r>
      <w:r>
        <w:t xml:space="preserve">at which fracture initiates at grain-grain contact is inversely dependent on product of </w:t>
      </w:r>
      <w:r w:rsidRPr="00B71176">
        <w:t xml:space="preserve">porosity and grain radius. </w:t>
      </w:r>
    </w:p>
    <w:p w:rsidR="00B71176" w:rsidRDefault="00B71176" w:rsidP="005928AF"/>
    <w:p w:rsidR="00E32CFC" w:rsidRDefault="001D2580" w:rsidP="005928AF">
      <w:r>
        <w:t>Note</w:t>
      </w:r>
      <w:r w:rsidR="00C13DD4">
        <w:t xml:space="preserve"> that the above mentioned hydrostatic compression tests were conducted on sandstones which is different from uniaxial </w:t>
      </w:r>
      <w:r>
        <w:t xml:space="preserve">strain </w:t>
      </w:r>
      <w:r w:rsidR="00C13DD4">
        <w:t xml:space="preserve">compression testing </w:t>
      </w:r>
      <w:r>
        <w:t xml:space="preserve">of </w:t>
      </w:r>
      <w:r w:rsidR="00FD3822">
        <w:t>un</w:t>
      </w:r>
      <w:r w:rsidR="00C13DD4">
        <w:t xml:space="preserve">cemented granular aggregates. </w:t>
      </w:r>
      <w:r w:rsidR="008C2CA5">
        <w:t>The t</w:t>
      </w:r>
      <w:r w:rsidR="00782C92">
        <w:t xml:space="preserve">est conducted on 20/40 mesh Ottawa sand is carried </w:t>
      </w:r>
      <w:r>
        <w:t>out under uniaxial</w:t>
      </w:r>
      <w:r w:rsidR="00782C92">
        <w:t xml:space="preserve"> compression and lateral confinement. </w:t>
      </w:r>
      <w:r>
        <w:t>Wong et al. (2004) showed</w:t>
      </w:r>
      <w:r w:rsidR="00493737">
        <w:t xml:space="preserve"> the difference in </w:t>
      </w:r>
      <w:r w:rsidR="008C2CA5">
        <w:t xml:space="preserve">the </w:t>
      </w:r>
      <w:r w:rsidR="00493737">
        <w:t>state of stress in two dimensional (2-D) array of particles</w:t>
      </w:r>
      <w:r w:rsidR="00773CA3">
        <w:t xml:space="preserve"> when load</w:t>
      </w:r>
      <w:r w:rsidR="00493737">
        <w:t xml:space="preserve"> is isotropic </w:t>
      </w:r>
      <w:r w:rsidR="00493737">
        <w:lastRenderedPageBreak/>
        <w:t xml:space="preserve">and anisotropic. Isotropic load is representative of hydrostatic loading while anisotropic loading is representative of uniaxial </w:t>
      </w:r>
      <w:r>
        <w:t xml:space="preserve">strain </w:t>
      </w:r>
      <w:r w:rsidR="00493737">
        <w:t xml:space="preserve">compressive testing. </w:t>
      </w:r>
      <w:r w:rsidRPr="001D2580">
        <w:rPr>
          <w:b/>
        </w:rPr>
        <w:t>F</w:t>
      </w:r>
      <w:r w:rsidR="002B27B9">
        <w:rPr>
          <w:b/>
        </w:rPr>
        <w:t>igure 29</w:t>
      </w:r>
      <w:r w:rsidR="00782C92">
        <w:t xml:space="preserve"> </w:t>
      </w:r>
      <w:r>
        <w:t xml:space="preserve">shows </w:t>
      </w:r>
      <w:r w:rsidR="00FD3822">
        <w:t>that when un</w:t>
      </w:r>
      <w:r w:rsidR="00782C92">
        <w:t>cemented granular aggregates are loaded under anisotro</w:t>
      </w:r>
      <w:r>
        <w:t>pic stress</w:t>
      </w:r>
      <w:r w:rsidR="008E679B">
        <w:t xml:space="preserve"> conditions</w:t>
      </w:r>
      <w:r>
        <w:t xml:space="preserve">, grains </w:t>
      </w:r>
      <w:r w:rsidR="00782C92">
        <w:t>not only experience compressive stresses as in the cases o</w:t>
      </w:r>
      <w:r w:rsidR="00773CA3">
        <w:t xml:space="preserve">f hydrostatic loading, but </w:t>
      </w:r>
      <w:r w:rsidR="00782C92">
        <w:t>grains also experience tensile forces</w:t>
      </w:r>
      <w:r w:rsidR="002E185E">
        <w:t xml:space="preserve"> (negative values in </w:t>
      </w:r>
      <w:r w:rsidR="002E185E" w:rsidRPr="002E185E">
        <w:rPr>
          <w:b/>
        </w:rPr>
        <w:t>Figure 29</w:t>
      </w:r>
      <w:r w:rsidR="002E185E">
        <w:t>)</w:t>
      </w:r>
      <w:r w:rsidR="00782C92">
        <w:t>.</w:t>
      </w:r>
      <w:r w:rsidR="00F47191">
        <w:t xml:space="preserve"> Grains </w:t>
      </w:r>
      <w:r w:rsidR="008E679B">
        <w:t xml:space="preserve">failure could take place in two modes: compression and tension. </w:t>
      </w:r>
    </w:p>
    <w:p w:rsidR="008F7263" w:rsidRDefault="00FF61F7" w:rsidP="008F7263">
      <w:pPr>
        <w:keepNext/>
        <w:jc w:val="center"/>
      </w:pPr>
      <w:r>
        <w:rPr>
          <w:noProof/>
          <w:lang w:bidi="ar-SA"/>
        </w:rPr>
        <w:pict>
          <v:shape id="_x0000_s1252" type="#_x0000_t202" style="position:absolute;left:0;text-align:left;margin-left:80.75pt;margin-top:2in;width:37.25pt;height:23.95pt;z-index:251633664;visibility:visible;mso-wrap-distance-left:9pt;mso-wrap-distance-top:3.6pt;mso-wrap-distance-right:9pt;mso-wrap-distance-bottom:3.6pt;mso-position-horizontal-relative:text;mso-position-vertical-relative:text;mso-width-relative:margin;mso-height-relative:margin;v-text-anchor:top" stroked="f">
            <v:textbox style="mso-next-textbox:#_x0000_s1252">
              <w:txbxContent>
                <w:p w:rsidR="00505A08" w:rsidRPr="00642AAF" w:rsidRDefault="00505A08" w:rsidP="008271B4">
                  <w:pPr>
                    <w:rPr>
                      <w:b/>
                    </w:rPr>
                  </w:pPr>
                  <w:r>
                    <w:rPr>
                      <w:b/>
                    </w:rPr>
                    <w:t>(a</w:t>
                  </w:r>
                  <w:r w:rsidRPr="00642AAF">
                    <w:rPr>
                      <w:b/>
                    </w:rPr>
                    <w:t>)</w:t>
                  </w:r>
                </w:p>
              </w:txbxContent>
            </v:textbox>
          </v:shape>
        </w:pict>
      </w:r>
      <w:r>
        <w:rPr>
          <w:noProof/>
          <w:lang w:bidi="ar-SA"/>
        </w:rPr>
        <w:pict>
          <v:shape id="_x0000_s1253" type="#_x0000_t202" style="position:absolute;left:0;text-align:left;margin-left:243.3pt;margin-top:2in;width:37.25pt;height:23.95pt;z-index:251634688;visibility:visible;mso-wrap-distance-left:9pt;mso-wrap-distance-top:3.6pt;mso-wrap-distance-right:9pt;mso-wrap-distance-bottom:3.6pt;mso-position-horizontal-relative:text;mso-position-vertical-relative:text;mso-width-relative:margin;mso-height-relative:margin;v-text-anchor:top" stroked="f">
            <v:textbox style="mso-next-textbox:#_x0000_s1253">
              <w:txbxContent>
                <w:p w:rsidR="00505A08" w:rsidRPr="00642AAF" w:rsidRDefault="00505A08" w:rsidP="008271B4">
                  <w:pPr>
                    <w:rPr>
                      <w:b/>
                    </w:rPr>
                  </w:pPr>
                  <w:r>
                    <w:rPr>
                      <w:b/>
                    </w:rPr>
                    <w:t>(b</w:t>
                  </w:r>
                  <w:r w:rsidRPr="00642AAF">
                    <w:rPr>
                      <w:b/>
                    </w:rPr>
                    <w:t>)</w:t>
                  </w:r>
                </w:p>
              </w:txbxContent>
            </v:textbox>
          </v:shape>
        </w:pict>
      </w:r>
      <w:r w:rsidR="00782C92">
        <w:rPr>
          <w:noProof/>
          <w:lang w:bidi="ar-SA"/>
        </w:rPr>
        <w:drawing>
          <wp:inline distT="0" distB="0" distL="0" distR="0" wp14:anchorId="66546B48" wp14:editId="4FA48551">
            <wp:extent cx="3847381" cy="1965590"/>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stretch>
                      <a:fillRect/>
                    </a:stretch>
                  </pic:blipFill>
                  <pic:spPr>
                    <a:xfrm>
                      <a:off x="0" y="0"/>
                      <a:ext cx="3934834" cy="2010269"/>
                    </a:xfrm>
                    <a:prstGeom prst="rect">
                      <a:avLst/>
                    </a:prstGeom>
                  </pic:spPr>
                </pic:pic>
              </a:graphicData>
            </a:graphic>
          </wp:inline>
        </w:drawing>
      </w:r>
    </w:p>
    <w:p w:rsidR="00081262" w:rsidRDefault="008F7263" w:rsidP="005928AF">
      <w:pPr>
        <w:spacing w:line="240" w:lineRule="auto"/>
      </w:pPr>
      <w:bookmarkStart w:id="65" w:name="_Toc459308029"/>
      <w:r w:rsidRPr="00081262">
        <w:rPr>
          <w:b/>
          <w:bCs/>
          <w:szCs w:val="18"/>
        </w:rPr>
        <w:t xml:space="preserve">Figure </w:t>
      </w:r>
      <w:r w:rsidR="00613D0B" w:rsidRPr="00081262">
        <w:rPr>
          <w:b/>
          <w:bCs/>
          <w:szCs w:val="18"/>
        </w:rPr>
        <w:fldChar w:fldCharType="begin"/>
      </w:r>
      <w:r w:rsidR="00613D0B" w:rsidRPr="00081262">
        <w:rPr>
          <w:b/>
          <w:bCs/>
          <w:szCs w:val="18"/>
        </w:rPr>
        <w:instrText xml:space="preserve"> SEQ Figure \* ARABIC </w:instrText>
      </w:r>
      <w:r w:rsidR="00613D0B" w:rsidRPr="00081262">
        <w:rPr>
          <w:b/>
          <w:bCs/>
          <w:szCs w:val="18"/>
        </w:rPr>
        <w:fldChar w:fldCharType="separate"/>
      </w:r>
      <w:r w:rsidR="00293AB5">
        <w:rPr>
          <w:b/>
          <w:bCs/>
          <w:noProof/>
          <w:szCs w:val="18"/>
        </w:rPr>
        <w:t>29</w:t>
      </w:r>
      <w:r w:rsidR="00613D0B" w:rsidRPr="00081262">
        <w:rPr>
          <w:b/>
          <w:bCs/>
          <w:szCs w:val="18"/>
        </w:rPr>
        <w:fldChar w:fldCharType="end"/>
      </w:r>
      <w:r w:rsidRPr="00081262">
        <w:rPr>
          <w:b/>
          <w:bCs/>
          <w:szCs w:val="18"/>
        </w:rPr>
        <w:t>:</w:t>
      </w:r>
      <w:r w:rsidR="00F47191" w:rsidRPr="00081262">
        <w:rPr>
          <w:b/>
          <w:bCs/>
          <w:szCs w:val="18"/>
        </w:rPr>
        <w:t xml:space="preserve"> Grain-grain contact forces for</w:t>
      </w:r>
      <w:r w:rsidR="008271B4">
        <w:rPr>
          <w:b/>
          <w:bCs/>
          <w:szCs w:val="18"/>
        </w:rPr>
        <w:t>:</w:t>
      </w:r>
      <w:r w:rsidR="00F47191" w:rsidRPr="00081262">
        <w:rPr>
          <w:b/>
          <w:bCs/>
          <w:szCs w:val="18"/>
        </w:rPr>
        <w:t xml:space="preserve"> </w:t>
      </w:r>
      <w:r w:rsidR="008271B4">
        <w:rPr>
          <w:b/>
          <w:bCs/>
          <w:szCs w:val="18"/>
        </w:rPr>
        <w:t xml:space="preserve">(a) </w:t>
      </w:r>
      <w:r w:rsidR="00F47191" w:rsidRPr="00081262">
        <w:rPr>
          <w:b/>
          <w:bCs/>
          <w:szCs w:val="18"/>
        </w:rPr>
        <w:t>isot</w:t>
      </w:r>
      <w:r w:rsidR="00F47191" w:rsidRPr="001D2580">
        <w:rPr>
          <w:b/>
          <w:bCs/>
          <w:szCs w:val="18"/>
        </w:rPr>
        <w:t>ropic l</w:t>
      </w:r>
      <w:r w:rsidR="00F47191" w:rsidRPr="00081262">
        <w:rPr>
          <w:b/>
          <w:bCs/>
          <w:szCs w:val="18"/>
        </w:rPr>
        <w:t xml:space="preserve">oading and </w:t>
      </w:r>
      <w:r w:rsidR="008271B4">
        <w:rPr>
          <w:b/>
          <w:bCs/>
          <w:szCs w:val="18"/>
        </w:rPr>
        <w:t xml:space="preserve">(b) </w:t>
      </w:r>
      <w:r w:rsidR="00F47191" w:rsidRPr="00081262">
        <w:rPr>
          <w:b/>
          <w:bCs/>
          <w:szCs w:val="18"/>
        </w:rPr>
        <w:t>anisotropic loading.</w:t>
      </w:r>
      <w:r w:rsidR="001D2580">
        <w:rPr>
          <w:b/>
          <w:bCs/>
          <w:szCs w:val="18"/>
        </w:rPr>
        <w:t xml:space="preserve"> </w:t>
      </w:r>
      <w:r w:rsidR="001D2580" w:rsidRPr="001D2580">
        <w:rPr>
          <w:b/>
          <w:bCs/>
          <w:szCs w:val="18"/>
        </w:rPr>
        <w:t>Homogenous case</w:t>
      </w:r>
      <w:r w:rsidR="001D2580">
        <w:rPr>
          <w:b/>
          <w:bCs/>
          <w:szCs w:val="18"/>
        </w:rPr>
        <w:t xml:space="preserve"> has </w:t>
      </w:r>
      <w:r w:rsidR="001D2580" w:rsidRPr="001D2580">
        <w:rPr>
          <w:b/>
          <w:bCs/>
          <w:szCs w:val="18"/>
        </w:rPr>
        <w:t xml:space="preserve">constant stiffness particles while heterogeneous case has particles of 4 different </w:t>
      </w:r>
      <w:r w:rsidR="001D2580">
        <w:rPr>
          <w:b/>
          <w:bCs/>
          <w:szCs w:val="18"/>
        </w:rPr>
        <w:t>stiff</w:t>
      </w:r>
      <w:r w:rsidR="001D2580" w:rsidRPr="001D2580">
        <w:rPr>
          <w:b/>
          <w:bCs/>
          <w:szCs w:val="18"/>
        </w:rPr>
        <w:t>nes</w:t>
      </w:r>
      <w:r w:rsidR="001D2580">
        <w:rPr>
          <w:b/>
          <w:bCs/>
          <w:szCs w:val="18"/>
        </w:rPr>
        <w:t>ses</w:t>
      </w:r>
      <w:r w:rsidR="001D2580" w:rsidRPr="001D2580">
        <w:rPr>
          <w:b/>
          <w:bCs/>
          <w:szCs w:val="18"/>
        </w:rPr>
        <w:t xml:space="preserve"> (Wong et al., 2004).</w:t>
      </w:r>
      <w:bookmarkEnd w:id="65"/>
    </w:p>
    <w:p w:rsidR="00DF2EA4" w:rsidRDefault="00DF2EA4" w:rsidP="00DF2EA4"/>
    <w:p w:rsidR="00DF2EA4" w:rsidRDefault="00DF2EA4" w:rsidP="00DF2EA4">
      <w:r>
        <w:t xml:space="preserve">Tang and Hudson, (2010) simulated breakage of single irregular particle under diametral loading without and with confinement. Researchers carried out simulation to study shear stress fringe contours, normalized stress distribution, and load and released energy during failure as function of applied displacement. For the tests conducted without and with confinement, they noted that a large load drop and energy release coincides with the fracture initiation. We observed similar results for loading rate and AE rate in </w:t>
      </w:r>
      <w:r>
        <w:rPr>
          <w:b/>
        </w:rPr>
        <w:t>Figure 25</w:t>
      </w:r>
      <w:r>
        <w:t xml:space="preserve">. They indicated that single particle under confinement fails in more ductile manner compared to particle without confinement, causing </w:t>
      </w:r>
      <w:r w:rsidR="00731AF7">
        <w:t>particle under confinement</w:t>
      </w:r>
      <w:r>
        <w:t xml:space="preserve"> to fail at </w:t>
      </w:r>
      <w:r w:rsidR="00731AF7">
        <w:t xml:space="preserve">a </w:t>
      </w:r>
      <w:r>
        <w:t xml:space="preserve">greater load.  </w:t>
      </w:r>
    </w:p>
    <w:p w:rsidR="00822A5F" w:rsidRDefault="00F47191" w:rsidP="005928AF">
      <w:r>
        <w:lastRenderedPageBreak/>
        <w:t>Gallagher et al.,</w:t>
      </w:r>
      <w:r w:rsidR="00FD3822">
        <w:t xml:space="preserve"> (1974) conducted testing on un</w:t>
      </w:r>
      <w:r>
        <w:t>cemented g</w:t>
      </w:r>
      <w:r w:rsidR="00125EFE">
        <w:t xml:space="preserve">ranular </w:t>
      </w:r>
      <w:r w:rsidR="007C35E4">
        <w:t xml:space="preserve">spherical particle (CR-39) </w:t>
      </w:r>
      <w:r w:rsidR="00125EFE">
        <w:t>aggregates to study how the stress is transmit</w:t>
      </w:r>
      <w:r w:rsidR="008C2CA5">
        <w:t>ted across the grain</w:t>
      </w:r>
      <w:r w:rsidR="002E185E">
        <w:t xml:space="preserve"> contacts </w:t>
      </w:r>
      <w:r w:rsidR="001D2580">
        <w:t xml:space="preserve">under </w:t>
      </w:r>
      <w:r w:rsidR="008E679B">
        <w:t>hydrostatic and</w:t>
      </w:r>
      <w:r w:rsidR="007C35E4">
        <w:t xml:space="preserve"> uniaxial load</w:t>
      </w:r>
      <w:r w:rsidR="00125EFE">
        <w:t xml:space="preserve"> using photoelasticity.</w:t>
      </w:r>
      <w:r w:rsidR="006C7A5F">
        <w:t xml:space="preserve"> Grains in contact had similar mechanical properties which is similar to test conducted on </w:t>
      </w:r>
      <w:r w:rsidR="00141483">
        <w:t xml:space="preserve">20/40 mesh </w:t>
      </w:r>
      <w:r w:rsidR="006C7A5F">
        <w:t xml:space="preserve">Ottawa sand.  </w:t>
      </w:r>
      <w:r w:rsidR="00E566FC">
        <w:t xml:space="preserve">Gallagher et al., (1974) also showed how the particle arrangement would be affected </w:t>
      </w:r>
      <w:r w:rsidR="00D440EB">
        <w:t xml:space="preserve">by hydrostatic or uniaxial stress </w:t>
      </w:r>
      <w:r w:rsidR="00E566FC">
        <w:t xml:space="preserve">which would lead to different stress distribution </w:t>
      </w:r>
      <w:r w:rsidR="000D27A2">
        <w:t xml:space="preserve">among particles. </w:t>
      </w:r>
      <w:r w:rsidR="00794BFB">
        <w:rPr>
          <w:b/>
        </w:rPr>
        <w:t>Figure 30</w:t>
      </w:r>
      <w:r w:rsidR="00E566FC">
        <w:t xml:space="preserve"> shows </w:t>
      </w:r>
      <w:r w:rsidR="008E679B">
        <w:t xml:space="preserve">a </w:t>
      </w:r>
      <w:r w:rsidR="00E566FC">
        <w:t xml:space="preserve">hexagonal array of </w:t>
      </w:r>
      <w:r w:rsidR="008E679B">
        <w:t xml:space="preserve">same sized </w:t>
      </w:r>
      <w:r w:rsidR="00E566FC">
        <w:t>particles with isotropic and anisotropic loading. In the case of isot</w:t>
      </w:r>
      <w:r w:rsidR="00D440EB">
        <w:t>r</w:t>
      </w:r>
      <w:r w:rsidR="00E566FC">
        <w:t>opic loading, load is distributed among 5 grains in 2-D</w:t>
      </w:r>
      <w:r w:rsidR="00D04ADE">
        <w:t xml:space="preserve"> by an interior grain</w:t>
      </w:r>
      <w:r w:rsidR="00E566FC">
        <w:t xml:space="preserve">. </w:t>
      </w:r>
      <w:r w:rsidR="00D440EB">
        <w:t>While</w:t>
      </w:r>
      <w:r w:rsidR="00E566FC">
        <w:t xml:space="preserve"> load is distributed among </w:t>
      </w:r>
      <w:r w:rsidR="008E679B">
        <w:t xml:space="preserve">only </w:t>
      </w:r>
      <w:r w:rsidR="00E566FC">
        <w:t xml:space="preserve">3 grains in 2-D </w:t>
      </w:r>
      <w:r w:rsidR="00D04ADE">
        <w:t xml:space="preserve">by interior grain </w:t>
      </w:r>
      <w:r w:rsidR="00E566FC">
        <w:t>in the case of anisotropic loading.</w:t>
      </w:r>
      <w:r w:rsidR="00D04ADE">
        <w:t xml:space="preserve"> </w:t>
      </w:r>
      <w:r w:rsidR="006C7A5F">
        <w:t xml:space="preserve">Fracture patterns for cubic packing and hexagonal packing using the extension-fracture criterion was predicted by Gallagher et al., (1974). </w:t>
      </w:r>
      <w:r w:rsidR="00794BFB">
        <w:rPr>
          <w:b/>
        </w:rPr>
        <w:t>Figure 31</w:t>
      </w:r>
      <w:r w:rsidR="000D27A2" w:rsidRPr="00663A9E">
        <w:rPr>
          <w:b/>
        </w:rPr>
        <w:t>(left)</w:t>
      </w:r>
      <w:r w:rsidR="000D27A2">
        <w:t xml:space="preserve"> </w:t>
      </w:r>
      <w:r w:rsidR="006C7A5F">
        <w:t xml:space="preserve">shows the fracture patterns for cubing packing as function of </w:t>
      </w:r>
      <w:r w:rsidR="00FA7F02">
        <w:t xml:space="preserve">applied </w:t>
      </w:r>
      <w:r w:rsidR="006C7A5F">
        <w:t xml:space="preserve">load. </w:t>
      </w:r>
      <w:r w:rsidR="00794BFB">
        <w:rPr>
          <w:b/>
        </w:rPr>
        <w:t>Figure 31</w:t>
      </w:r>
      <w:r w:rsidR="000D27A2" w:rsidRPr="00663A9E">
        <w:rPr>
          <w:b/>
        </w:rPr>
        <w:t>(right)</w:t>
      </w:r>
      <w:r w:rsidR="000D27A2">
        <w:t xml:space="preserve"> </w:t>
      </w:r>
      <w:r w:rsidR="006C7A5F">
        <w:t xml:space="preserve">illustrates the fracture pattern developed in hexagonal packing. </w:t>
      </w:r>
    </w:p>
    <w:p w:rsidR="00E566FC" w:rsidRPr="00F23175" w:rsidRDefault="00FF61F7" w:rsidP="000D27A2">
      <w:pPr>
        <w:keepNext/>
        <w:jc w:val="center"/>
        <w:rPr>
          <w:b/>
        </w:rPr>
      </w:pPr>
      <w:r>
        <w:rPr>
          <w:noProof/>
          <w:lang w:bidi="ar-SA"/>
        </w:rPr>
        <w:pict>
          <v:shape id="_x0000_s1255" type="#_x0000_t202" style="position:absolute;left:0;text-align:left;margin-left:241.5pt;margin-top:123.65pt;width:37.25pt;height:23.95pt;z-index:251636736;visibility:visible;mso-wrap-distance-left:9pt;mso-wrap-distance-top:3.6pt;mso-wrap-distance-right:9pt;mso-wrap-distance-bottom:3.6pt;mso-position-horizontal-relative:text;mso-position-vertical-relative:text;mso-width-relative:margin;mso-height-relative:margin;v-text-anchor:top" stroked="f">
            <v:textbox style="mso-next-textbox:#_x0000_s1255">
              <w:txbxContent>
                <w:p w:rsidR="00505A08" w:rsidRPr="00642AAF" w:rsidRDefault="00505A08" w:rsidP="00F23175">
                  <w:pPr>
                    <w:rPr>
                      <w:b/>
                    </w:rPr>
                  </w:pPr>
                  <w:r>
                    <w:rPr>
                      <w:b/>
                    </w:rPr>
                    <w:t>(b</w:t>
                  </w:r>
                  <w:r w:rsidRPr="00642AAF">
                    <w:rPr>
                      <w:b/>
                    </w:rPr>
                    <w:t>)</w:t>
                  </w:r>
                </w:p>
              </w:txbxContent>
            </v:textbox>
          </v:shape>
        </w:pict>
      </w:r>
      <w:r>
        <w:rPr>
          <w:noProof/>
          <w:lang w:bidi="ar-SA"/>
        </w:rPr>
        <w:pict>
          <v:shape id="_x0000_s1254" type="#_x0000_t202" style="position:absolute;left:0;text-align:left;margin-left:23.25pt;margin-top:122.55pt;width:37.25pt;height:23.95pt;z-index:251635712;visibility:visible;mso-wrap-distance-left:9pt;mso-wrap-distance-top:3.6pt;mso-wrap-distance-right:9pt;mso-wrap-distance-bottom:3.6pt;mso-position-horizontal-relative:text;mso-position-vertical-relative:text;mso-width-relative:margin;mso-height-relative:margin;v-text-anchor:top" stroked="f">
            <v:textbox style="mso-next-textbox:#_x0000_s1254">
              <w:txbxContent>
                <w:p w:rsidR="00505A08" w:rsidRPr="00642AAF" w:rsidRDefault="00505A08" w:rsidP="008271B4">
                  <w:pPr>
                    <w:rPr>
                      <w:b/>
                    </w:rPr>
                  </w:pPr>
                  <w:r>
                    <w:rPr>
                      <w:b/>
                    </w:rPr>
                    <w:t>(a</w:t>
                  </w:r>
                  <w:r w:rsidRPr="00642AAF">
                    <w:rPr>
                      <w:b/>
                    </w:rPr>
                    <w:t>)</w:t>
                  </w:r>
                </w:p>
              </w:txbxContent>
            </v:textbox>
          </v:shape>
        </w:pict>
      </w:r>
      <w:r w:rsidR="00E566FC">
        <w:rPr>
          <w:noProof/>
          <w:lang w:bidi="ar-SA"/>
        </w:rPr>
        <w:drawing>
          <wp:inline distT="0" distB="0" distL="0" distR="0" wp14:anchorId="759B5E4C" wp14:editId="647D7CB3">
            <wp:extent cx="5038725" cy="172711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stretch>
                      <a:fillRect/>
                    </a:stretch>
                  </pic:blipFill>
                  <pic:spPr>
                    <a:xfrm>
                      <a:off x="0" y="0"/>
                      <a:ext cx="5059644" cy="1734280"/>
                    </a:xfrm>
                    <a:prstGeom prst="rect">
                      <a:avLst/>
                    </a:prstGeom>
                  </pic:spPr>
                </pic:pic>
              </a:graphicData>
            </a:graphic>
          </wp:inline>
        </w:drawing>
      </w:r>
    </w:p>
    <w:p w:rsidR="00782C92" w:rsidRDefault="00E566FC" w:rsidP="005928AF">
      <w:pPr>
        <w:pStyle w:val="Caption"/>
      </w:pPr>
      <w:bookmarkStart w:id="66" w:name="_Toc459308030"/>
      <w:r>
        <w:t xml:space="preserve">Figure </w:t>
      </w:r>
      <w:r w:rsidR="00FF61F7">
        <w:fldChar w:fldCharType="begin"/>
      </w:r>
      <w:r w:rsidR="00FF61F7">
        <w:instrText xml:space="preserve"> SEQ Figure \* ARABIC </w:instrText>
      </w:r>
      <w:r w:rsidR="00FF61F7">
        <w:fldChar w:fldCharType="separate"/>
      </w:r>
      <w:r w:rsidR="00293AB5">
        <w:rPr>
          <w:noProof/>
        </w:rPr>
        <w:t>30</w:t>
      </w:r>
      <w:r w:rsidR="00FF61F7">
        <w:rPr>
          <w:noProof/>
        </w:rPr>
        <w:fldChar w:fldCharType="end"/>
      </w:r>
      <w:r>
        <w:t xml:space="preserve">: </w:t>
      </w:r>
      <w:r w:rsidR="00F23175">
        <w:t>Grains are packed hexagonally. a</w:t>
      </w:r>
      <w:r>
        <w:t>)</w:t>
      </w:r>
      <w:r w:rsidR="001314B9">
        <w:t xml:space="preserve"> Hydrostatic load, P</w:t>
      </w:r>
      <w:r>
        <w:t>.</w:t>
      </w:r>
      <w:r w:rsidR="00F23175">
        <w:t xml:space="preserve"> b</w:t>
      </w:r>
      <w:r w:rsidR="00D04ADE">
        <w:t>) P</w:t>
      </w:r>
      <w:r w:rsidR="00D04ADE" w:rsidRPr="00D04ADE">
        <w:rPr>
          <w:vertAlign w:val="subscript"/>
        </w:rPr>
        <w:t>1</w:t>
      </w:r>
      <w:r w:rsidR="00D04ADE">
        <w:t xml:space="preserve"> &gt;&gt; P</w:t>
      </w:r>
      <w:r w:rsidR="00D04ADE" w:rsidRPr="00D04ADE">
        <w:rPr>
          <w:vertAlign w:val="subscript"/>
        </w:rPr>
        <w:t>2</w:t>
      </w:r>
      <w:r w:rsidR="00D04ADE">
        <w:t>. 20/40 Ottawa sand i</w:t>
      </w:r>
      <w:r w:rsidR="00F23175">
        <w:t>s investigated under condition (b)</w:t>
      </w:r>
      <w:r w:rsidR="002E185E">
        <w:t xml:space="preserve"> </w:t>
      </w:r>
      <w:r w:rsidR="002115D7">
        <w:t>where P</w:t>
      </w:r>
      <w:r w:rsidR="002115D7" w:rsidRPr="00D04ADE">
        <w:rPr>
          <w:vertAlign w:val="subscript"/>
        </w:rPr>
        <w:t>1</w:t>
      </w:r>
      <w:r w:rsidR="002115D7">
        <w:t xml:space="preserve"> &gt;&gt; P</w:t>
      </w:r>
      <w:r w:rsidR="002115D7" w:rsidRPr="00D04ADE">
        <w:rPr>
          <w:vertAlign w:val="subscript"/>
        </w:rPr>
        <w:t>2</w:t>
      </w:r>
      <w:r w:rsidR="002115D7">
        <w:t xml:space="preserve"> </w:t>
      </w:r>
      <w:r w:rsidR="002E185E">
        <w:t>(Gallagher et al., 1974)</w:t>
      </w:r>
      <w:r w:rsidR="00D04ADE">
        <w:t>.</w:t>
      </w:r>
      <w:bookmarkEnd w:id="66"/>
      <w:r w:rsidR="00D04ADE">
        <w:t xml:space="preserve"> </w:t>
      </w:r>
    </w:p>
    <w:p w:rsidR="00FA7F02" w:rsidRDefault="00FF61F7" w:rsidP="00F23175">
      <w:pPr>
        <w:keepNext/>
        <w:jc w:val="center"/>
        <w:rPr>
          <w:noProof/>
          <w:lang w:bidi="ar-SA"/>
        </w:rPr>
      </w:pPr>
      <w:r>
        <w:rPr>
          <w:noProof/>
          <w:lang w:bidi="ar-SA"/>
        </w:rPr>
        <w:lastRenderedPageBreak/>
        <w:pict>
          <v:shape id="_x0000_s1613" type="#_x0000_t202" style="position:absolute;left:0;text-align:left;margin-left:298.05pt;margin-top:5.4pt;width:69.6pt;height:21.6pt;z-index:251967488;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613">
              <w:txbxContent>
                <w:p w:rsidR="00505A08" w:rsidRPr="00642AAF" w:rsidRDefault="00505A08" w:rsidP="00FA7F02">
                  <w:pPr>
                    <w:jc w:val="center"/>
                    <w:rPr>
                      <w:b/>
                    </w:rPr>
                  </w:pPr>
                  <w:r>
                    <w:rPr>
                      <w:b/>
                    </w:rPr>
                    <w:t>Hexagonal</w:t>
                  </w:r>
                </w:p>
              </w:txbxContent>
            </v:textbox>
          </v:shape>
        </w:pict>
      </w:r>
      <w:r>
        <w:rPr>
          <w:noProof/>
          <w:lang w:bidi="ar-SA"/>
        </w:rPr>
        <w:pict>
          <v:shape id="_x0000_s1612" type="#_x0000_t202" style="position:absolute;left:0;text-align:left;margin-left:86.55pt;margin-top:5.4pt;width:57.6pt;height:21.6pt;z-index:251966464;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612">
              <w:txbxContent>
                <w:p w:rsidR="00505A08" w:rsidRDefault="00505A08" w:rsidP="00FA7F02">
                  <w:pPr>
                    <w:jc w:val="center"/>
                    <w:rPr>
                      <w:b/>
                    </w:rPr>
                  </w:pPr>
                  <w:r>
                    <w:rPr>
                      <w:b/>
                    </w:rPr>
                    <w:t>Cubic</w:t>
                  </w:r>
                </w:p>
                <w:p w:rsidR="00505A08" w:rsidRPr="00642AAF" w:rsidRDefault="00505A08" w:rsidP="00FA7F02">
                  <w:pPr>
                    <w:jc w:val="center"/>
                    <w:rPr>
                      <w:b/>
                    </w:rPr>
                  </w:pPr>
                </w:p>
              </w:txbxContent>
            </v:textbox>
          </v:shape>
        </w:pict>
      </w:r>
    </w:p>
    <w:p w:rsidR="00372F86" w:rsidRPr="00F23175" w:rsidRDefault="00FF61F7" w:rsidP="00F23175">
      <w:pPr>
        <w:keepNext/>
        <w:jc w:val="center"/>
      </w:pPr>
      <w:r>
        <w:rPr>
          <w:noProof/>
          <w:lang w:bidi="ar-SA"/>
        </w:rPr>
        <w:pict>
          <v:shape id="_x0000_s1257" type="#_x0000_t202" style="position:absolute;left:0;text-align:left;margin-left:257.25pt;margin-top:203.35pt;width:36.3pt;height:23.95pt;z-index:251638784;visibility:visible;mso-wrap-distance-left:9pt;mso-wrap-distance-top:3.6pt;mso-wrap-distance-right:9pt;mso-wrap-distance-bottom:3.6pt;mso-position-horizontal-relative:text;mso-position-vertical-relative:text;mso-width-relative:margin;mso-height-relative:margin;v-text-anchor:top" stroked="f">
            <v:textbox style="mso-next-textbox:#_x0000_s1257">
              <w:txbxContent>
                <w:p w:rsidR="00505A08" w:rsidRPr="00642AAF" w:rsidRDefault="00505A08" w:rsidP="00F23175">
                  <w:pPr>
                    <w:rPr>
                      <w:b/>
                    </w:rPr>
                  </w:pPr>
                  <w:r>
                    <w:rPr>
                      <w:b/>
                    </w:rPr>
                    <w:t>(b</w:t>
                  </w:r>
                  <w:r w:rsidRPr="00642AAF">
                    <w:rPr>
                      <w:b/>
                    </w:rPr>
                    <w:t>)</w:t>
                  </w:r>
                </w:p>
              </w:txbxContent>
            </v:textbox>
          </v:shape>
        </w:pict>
      </w:r>
      <w:r>
        <w:rPr>
          <w:noProof/>
          <w:lang w:bidi="ar-SA"/>
        </w:rPr>
        <w:pict>
          <v:shape id="_x0000_s1256" type="#_x0000_t202" style="position:absolute;left:0;text-align:left;margin-left:50.25pt;margin-top:203.35pt;width:28.8pt;height:23.95pt;z-index:251637760;visibility:visible;mso-wrap-distance-left:9pt;mso-wrap-distance-top:3.6pt;mso-wrap-distance-right:9pt;mso-wrap-distance-bottom:3.6pt;mso-position-horizontal-relative:text;mso-position-vertical-relative:text;mso-width-relative:margin;mso-height-relative:margin;v-text-anchor:top" stroked="f">
            <v:textbox style="mso-next-textbox:#_x0000_s1256">
              <w:txbxContent>
                <w:p w:rsidR="00505A08" w:rsidRPr="00642AAF" w:rsidRDefault="00505A08" w:rsidP="00F23175">
                  <w:pPr>
                    <w:rPr>
                      <w:b/>
                    </w:rPr>
                  </w:pPr>
                  <w:r>
                    <w:rPr>
                      <w:b/>
                    </w:rPr>
                    <w:t>(a</w:t>
                  </w:r>
                  <w:r w:rsidRPr="00642AAF">
                    <w:rPr>
                      <w:b/>
                    </w:rPr>
                    <w:t>)</w:t>
                  </w:r>
                </w:p>
              </w:txbxContent>
            </v:textbox>
          </v:shape>
        </w:pict>
      </w:r>
      <w:r w:rsidR="00F23175">
        <w:rPr>
          <w:noProof/>
          <w:lang w:bidi="ar-SA"/>
        </w:rPr>
        <w:drawing>
          <wp:inline distT="0" distB="0" distL="0" distR="0" wp14:anchorId="7E71096C" wp14:editId="51836B72">
            <wp:extent cx="2647409" cy="2961852"/>
            <wp:effectExtent l="19050" t="19050" r="635"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stretch>
                      <a:fillRect/>
                    </a:stretch>
                  </pic:blipFill>
                  <pic:spPr>
                    <a:xfrm>
                      <a:off x="0" y="0"/>
                      <a:ext cx="2655181" cy="2970547"/>
                    </a:xfrm>
                    <a:prstGeom prst="rect">
                      <a:avLst/>
                    </a:prstGeom>
                    <a:ln>
                      <a:solidFill>
                        <a:schemeClr val="tx1"/>
                      </a:solidFill>
                    </a:ln>
                  </pic:spPr>
                </pic:pic>
              </a:graphicData>
            </a:graphic>
          </wp:inline>
        </w:drawing>
      </w:r>
      <w:r w:rsidR="00372F86">
        <w:rPr>
          <w:noProof/>
          <w:lang w:bidi="ar-SA"/>
        </w:rPr>
        <w:drawing>
          <wp:inline distT="0" distB="0" distL="0" distR="0" wp14:anchorId="39BDCDF4" wp14:editId="4192E5CD">
            <wp:extent cx="2689461" cy="2962275"/>
            <wp:effectExtent l="19050" t="1905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stretch>
                      <a:fillRect/>
                    </a:stretch>
                  </pic:blipFill>
                  <pic:spPr>
                    <a:xfrm>
                      <a:off x="0" y="0"/>
                      <a:ext cx="2704060" cy="2978355"/>
                    </a:xfrm>
                    <a:prstGeom prst="rect">
                      <a:avLst/>
                    </a:prstGeom>
                    <a:ln>
                      <a:solidFill>
                        <a:schemeClr val="tx1"/>
                      </a:solidFill>
                    </a:ln>
                  </pic:spPr>
                </pic:pic>
              </a:graphicData>
            </a:graphic>
          </wp:inline>
        </w:drawing>
      </w:r>
    </w:p>
    <w:p w:rsidR="00372F86" w:rsidRDefault="00372F86" w:rsidP="005928AF">
      <w:pPr>
        <w:pStyle w:val="Caption"/>
      </w:pPr>
      <w:bookmarkStart w:id="67" w:name="_Toc459308031"/>
      <w:r>
        <w:t xml:space="preserve">Figure </w:t>
      </w:r>
      <w:r w:rsidR="00FF61F7">
        <w:fldChar w:fldCharType="begin"/>
      </w:r>
      <w:r w:rsidR="00FF61F7">
        <w:instrText xml:space="preserve"> SEQ Figure \* ARABIC </w:instrText>
      </w:r>
      <w:r w:rsidR="00FF61F7">
        <w:fldChar w:fldCharType="separate"/>
      </w:r>
      <w:r w:rsidR="00293AB5">
        <w:rPr>
          <w:noProof/>
        </w:rPr>
        <w:t>31</w:t>
      </w:r>
      <w:r w:rsidR="00FF61F7">
        <w:rPr>
          <w:noProof/>
        </w:rPr>
        <w:fldChar w:fldCharType="end"/>
      </w:r>
      <w:r>
        <w:t>: Fringe pattern</w:t>
      </w:r>
      <w:r w:rsidR="00FA7F02">
        <w:t>s</w:t>
      </w:r>
      <w:r>
        <w:t xml:space="preserve"> </w:t>
      </w:r>
      <w:r w:rsidR="002D1BC1">
        <w:t xml:space="preserve">for </w:t>
      </w:r>
      <w:r w:rsidR="004E3F3A">
        <w:t xml:space="preserve">an </w:t>
      </w:r>
      <w:r w:rsidR="002D1BC1">
        <w:t xml:space="preserve">interior grain </w:t>
      </w:r>
      <w:r>
        <w:t xml:space="preserve">as function of applied load. </w:t>
      </w:r>
      <w:r w:rsidR="007A7585">
        <w:t>P</w:t>
      </w:r>
      <w:r w:rsidR="007A7585" w:rsidRPr="001314B9">
        <w:rPr>
          <w:vertAlign w:val="subscript"/>
        </w:rPr>
        <w:t>1</w:t>
      </w:r>
      <w:r w:rsidR="007A7585">
        <w:t xml:space="preserve"> is applied verticall</w:t>
      </w:r>
      <w:r w:rsidR="001314B9">
        <w:t>y with P</w:t>
      </w:r>
      <w:r w:rsidR="001314B9" w:rsidRPr="001314B9">
        <w:rPr>
          <w:vertAlign w:val="subscript"/>
        </w:rPr>
        <w:t>2</w:t>
      </w:r>
      <w:r w:rsidR="001314B9">
        <w:t xml:space="preserve"> applied horizontally. Expecte</w:t>
      </w:r>
      <w:r w:rsidR="002E185E">
        <w:t>d fracture pattern is predicted:</w:t>
      </w:r>
      <w:r w:rsidR="001314B9">
        <w:t xml:space="preserve"> a) cubic b) hexagonal packing</w:t>
      </w:r>
      <w:r w:rsidR="002E185E">
        <w:t xml:space="preserve"> (Gallagher et al., 1974)</w:t>
      </w:r>
      <w:r w:rsidR="001314B9">
        <w:t>.</w:t>
      </w:r>
      <w:bookmarkEnd w:id="67"/>
    </w:p>
    <w:p w:rsidR="00DB1B63" w:rsidRPr="00DB1B63" w:rsidRDefault="00DB1B63" w:rsidP="005928AF"/>
    <w:p w:rsidR="00372F86" w:rsidRDefault="00663A9E" w:rsidP="005928AF">
      <w:r>
        <w:t xml:space="preserve">The </w:t>
      </w:r>
      <w:r w:rsidR="001314B9">
        <w:t xml:space="preserve">fringe pattern in </w:t>
      </w:r>
      <w:r w:rsidR="00733F81">
        <w:rPr>
          <w:b/>
        </w:rPr>
        <w:t>F</w:t>
      </w:r>
      <w:r w:rsidR="002B27B9">
        <w:rPr>
          <w:b/>
        </w:rPr>
        <w:t>igure 31</w:t>
      </w:r>
      <w:r w:rsidR="001314B9">
        <w:t xml:space="preserve"> </w:t>
      </w:r>
      <w:r>
        <w:t xml:space="preserve">shows </w:t>
      </w:r>
      <w:r w:rsidR="001314B9">
        <w:t>that stress is concentrated primarily at grain-grain contact</w:t>
      </w:r>
      <w:r w:rsidR="002E185E">
        <w:t>s</w:t>
      </w:r>
      <w:r w:rsidR="001314B9">
        <w:t xml:space="preserve"> an</w:t>
      </w:r>
      <w:r w:rsidR="004E3F3A">
        <w:t>d thus, fractures initiate</w:t>
      </w:r>
      <w:r>
        <w:t xml:space="preserve"> there</w:t>
      </w:r>
      <w:r w:rsidR="001314B9">
        <w:t>. Additionally, grain</w:t>
      </w:r>
      <w:r>
        <w:t>s are</w:t>
      </w:r>
      <w:r w:rsidR="001314B9">
        <w:t xml:space="preserve"> expected to fracture differently when </w:t>
      </w:r>
      <w:r w:rsidR="002E185E">
        <w:t xml:space="preserve">the </w:t>
      </w:r>
      <w:r w:rsidR="001314B9">
        <w:t xml:space="preserve">applied vertical load is significantly higher than </w:t>
      </w:r>
      <w:r w:rsidR="002E185E">
        <w:t xml:space="preserve">the </w:t>
      </w:r>
      <w:r w:rsidR="001314B9">
        <w:t xml:space="preserve">horizontal load. </w:t>
      </w:r>
      <w:r w:rsidR="002D1BC1">
        <w:t>When the grains are packed hexagonally</w:t>
      </w:r>
      <w:r>
        <w:t xml:space="preserve">, </w:t>
      </w:r>
      <w:r w:rsidR="002D1BC1">
        <w:t xml:space="preserve">the fringe pattern shown in </w:t>
      </w:r>
      <w:r w:rsidR="00733F81">
        <w:rPr>
          <w:b/>
        </w:rPr>
        <w:t>F</w:t>
      </w:r>
      <w:r w:rsidR="002B27B9">
        <w:rPr>
          <w:b/>
        </w:rPr>
        <w:t>igure 31</w:t>
      </w:r>
      <w:r w:rsidR="002E185E">
        <w:t xml:space="preserve"> </w:t>
      </w:r>
      <w:r>
        <w:t>correlates</w:t>
      </w:r>
      <w:r w:rsidR="002D1BC1">
        <w:t xml:space="preserve"> </w:t>
      </w:r>
      <w:r>
        <w:t xml:space="preserve">well </w:t>
      </w:r>
      <w:r w:rsidR="002D1BC1">
        <w:t xml:space="preserve">with contact lines shown in </w:t>
      </w:r>
      <w:r w:rsidR="00733F81">
        <w:rPr>
          <w:b/>
        </w:rPr>
        <w:t>F</w:t>
      </w:r>
      <w:r w:rsidR="002B27B9">
        <w:rPr>
          <w:b/>
        </w:rPr>
        <w:t>igure 30</w:t>
      </w:r>
      <w:r w:rsidR="00FA7F02">
        <w:t xml:space="preserve">. The </w:t>
      </w:r>
      <w:r w:rsidR="002D1BC1">
        <w:t xml:space="preserve">state of stress will </w:t>
      </w:r>
      <w:r>
        <w:t xml:space="preserve">control </w:t>
      </w:r>
      <w:r w:rsidR="002115D7">
        <w:t>how and where</w:t>
      </w:r>
      <w:r w:rsidR="002D1BC1">
        <w:t xml:space="preserve"> </w:t>
      </w:r>
      <w:r>
        <w:t xml:space="preserve">a </w:t>
      </w:r>
      <w:r w:rsidR="002D1BC1">
        <w:t>fracture initiates at the grain</w:t>
      </w:r>
      <w:r>
        <w:t>-grain</w:t>
      </w:r>
      <w:r w:rsidR="002D1BC1">
        <w:t xml:space="preserve"> contact</w:t>
      </w:r>
      <w:r>
        <w:t>s</w:t>
      </w:r>
      <w:r w:rsidR="002D1BC1">
        <w:t xml:space="preserve">.     </w:t>
      </w:r>
    </w:p>
    <w:p w:rsidR="002D1BC1" w:rsidRDefault="002D1BC1" w:rsidP="005928AF"/>
    <w:p w:rsidR="002D1BC1" w:rsidRDefault="00663A9E" w:rsidP="005928AF">
      <w:r>
        <w:t xml:space="preserve">Note that </w:t>
      </w:r>
      <w:r w:rsidR="002D1BC1">
        <w:t xml:space="preserve">test conducted on 20/40 mesh Ottawa sand is different from tests </w:t>
      </w:r>
      <w:r w:rsidR="004E3F3A">
        <w:t xml:space="preserve">reported </w:t>
      </w:r>
      <w:r w:rsidR="002D1BC1">
        <w:t xml:space="preserve">in </w:t>
      </w:r>
      <w:r>
        <w:t>literature on sandstone</w:t>
      </w:r>
      <w:r w:rsidR="004E3F3A">
        <w:t xml:space="preserve"> due to cemented grain</w:t>
      </w:r>
      <w:r w:rsidR="002D1BC1">
        <w:t>.  Cementation of gr</w:t>
      </w:r>
      <w:r>
        <w:t xml:space="preserve">anular material is another </w:t>
      </w:r>
      <w:r w:rsidR="00733F81">
        <w:t>parameter</w:t>
      </w:r>
      <w:r>
        <w:t xml:space="preserve"> that has been studied</w:t>
      </w:r>
      <w:r w:rsidR="002D1BC1">
        <w:t xml:space="preserve"> extensively. </w:t>
      </w:r>
      <w:r w:rsidR="005B1BF9">
        <w:t xml:space="preserve">David et al., (1998) made synthetic sandstones by mixing silica sand grains and silica gel using hot-pressing technique </w:t>
      </w:r>
      <w:r w:rsidR="005B1BF9">
        <w:lastRenderedPageBreak/>
        <w:t>proposed by den Brok et al., 1997</w:t>
      </w:r>
      <w:r w:rsidR="006B1285">
        <w:t xml:space="preserve"> (</w:t>
      </w:r>
      <w:r>
        <w:t xml:space="preserve">see </w:t>
      </w:r>
      <w:r w:rsidR="006B1285">
        <w:t>Wong et al., 2004)</w:t>
      </w:r>
      <w:r w:rsidR="005B1BF9">
        <w:t xml:space="preserve">. Hydrostatic tests were conducted on synthetic rocks with different volumetric cement concentration: 3 and 5%. It was observed from hydrostatic tests that </w:t>
      </w:r>
      <w:r w:rsidR="009D27EC" w:rsidRPr="00B35347">
        <w:rPr>
          <w:rFonts w:cstheme="minorHAnsi"/>
        </w:rPr>
        <w:t>σ</w:t>
      </w:r>
      <w:r w:rsidR="009D27EC" w:rsidRPr="007A45EF">
        <w:rPr>
          <w:sz w:val="28"/>
          <w:vertAlign w:val="subscript"/>
        </w:rPr>
        <w:t>crit</w:t>
      </w:r>
      <w:r w:rsidR="006B1285">
        <w:t xml:space="preserve"> increases </w:t>
      </w:r>
      <w:r w:rsidR="005B1BF9">
        <w:t>with increase in</w:t>
      </w:r>
      <w:r w:rsidR="002E185E">
        <w:t xml:space="preserve"> </w:t>
      </w:r>
      <w:r w:rsidR="00B35347">
        <w:t xml:space="preserve">the </w:t>
      </w:r>
      <w:r w:rsidR="004E3F3A">
        <w:t>volume</w:t>
      </w:r>
      <w:r w:rsidR="002E185E">
        <w:t xml:space="preserve"> </w:t>
      </w:r>
      <w:r w:rsidR="00B35347">
        <w:t xml:space="preserve">of </w:t>
      </w:r>
      <w:r w:rsidR="002E185E">
        <w:t>cement</w:t>
      </w:r>
      <w:r w:rsidR="006B1285">
        <w:t xml:space="preserve">. </w:t>
      </w:r>
      <w:r w:rsidR="00FD3822">
        <w:t>Un</w:t>
      </w:r>
      <w:r w:rsidR="005B1BF9">
        <w:t>cemented granular aggregate</w:t>
      </w:r>
      <w:r w:rsidR="00FA7F02">
        <w:t>s</w:t>
      </w:r>
      <w:r w:rsidR="005B1BF9">
        <w:t xml:space="preserve"> would have relatively lower </w:t>
      </w:r>
      <w:r w:rsidR="004E3F3A">
        <w:t xml:space="preserve">value of </w:t>
      </w:r>
      <w:r w:rsidR="009D27EC">
        <w:rPr>
          <w:rFonts w:cstheme="minorHAnsi"/>
        </w:rPr>
        <w:t>σ</w:t>
      </w:r>
      <w:r w:rsidR="009D27EC" w:rsidRPr="00B35347">
        <w:rPr>
          <w:sz w:val="28"/>
          <w:vertAlign w:val="subscript"/>
        </w:rPr>
        <w:t>crit</w:t>
      </w:r>
      <w:r w:rsidR="005B1BF9">
        <w:t xml:space="preserve"> as compared to cemented granular aggregate.    </w:t>
      </w:r>
    </w:p>
    <w:p w:rsidR="009424F9" w:rsidRDefault="009424F9" w:rsidP="005928AF"/>
    <w:p w:rsidR="009036ED" w:rsidRDefault="00A54E0B" w:rsidP="005928AF">
      <w:r>
        <w:t xml:space="preserve">In addition to </w:t>
      </w:r>
      <w:r w:rsidR="00D1224D">
        <w:t xml:space="preserve">investigating </w:t>
      </w:r>
      <w:r>
        <w:t>comp</w:t>
      </w:r>
      <w:r w:rsidR="00D1224D">
        <w:t>ression</w:t>
      </w:r>
      <w:r>
        <w:t xml:space="preserve"> tests, previous researchers have also observed increased </w:t>
      </w:r>
      <w:r w:rsidR="00BC2E61">
        <w:t xml:space="preserve">AE </w:t>
      </w:r>
      <w:r>
        <w:t xml:space="preserve">with grain crushing (Zhang et al., 1990; Talwani et al., 1973). </w:t>
      </w:r>
      <w:r w:rsidR="00017D1A">
        <w:t xml:space="preserve">Talwani et al., (1973) conducted </w:t>
      </w:r>
      <w:r w:rsidR="006D78B2">
        <w:t xml:space="preserve">hydrostatic compression </w:t>
      </w:r>
      <w:r w:rsidR="00FD3822">
        <w:t>testing on un</w:t>
      </w:r>
      <w:r w:rsidR="006D78B2">
        <w:t>cemented quartz sand</w:t>
      </w:r>
      <w:r w:rsidR="00017D1A">
        <w:t xml:space="preserve"> where </w:t>
      </w:r>
      <w:r w:rsidR="00BC2E61">
        <w:t>t</w:t>
      </w:r>
      <w:r w:rsidR="00017D1A">
        <w:t>he</w:t>
      </w:r>
      <w:r w:rsidR="00BC2E61">
        <w:t>y</w:t>
      </w:r>
      <w:r w:rsidR="00017D1A">
        <w:t xml:space="preserve"> observed su</w:t>
      </w:r>
      <w:r w:rsidR="006D78B2">
        <w:t xml:space="preserve">dden </w:t>
      </w:r>
      <w:r w:rsidR="00BC2E61">
        <w:t xml:space="preserve">AE </w:t>
      </w:r>
      <w:r w:rsidR="006D78B2">
        <w:t xml:space="preserve">with increased </w:t>
      </w:r>
      <w:r w:rsidR="00BC2E61">
        <w:t xml:space="preserve">bulk </w:t>
      </w:r>
      <w:r w:rsidR="006D78B2" w:rsidRPr="00BC2E61">
        <w:t>compressib</w:t>
      </w:r>
      <w:r w:rsidR="006B1285" w:rsidRPr="00BC2E61">
        <w:t>ility</w:t>
      </w:r>
      <w:r w:rsidR="006B1285">
        <w:t xml:space="preserve"> at 600 bars </w:t>
      </w:r>
      <w:r w:rsidR="00BC2E61">
        <w:t xml:space="preserve">(8702.2 psi) </w:t>
      </w:r>
      <w:r w:rsidR="006B1285">
        <w:t xml:space="preserve">which was attributed to </w:t>
      </w:r>
      <w:r w:rsidR="007A45EF">
        <w:t xml:space="preserve">the </w:t>
      </w:r>
      <w:r w:rsidR="006D78B2">
        <w:t xml:space="preserve">onset of grain crushing. </w:t>
      </w:r>
      <w:r w:rsidR="00017D1A">
        <w:t xml:space="preserve"> </w:t>
      </w:r>
      <w:r w:rsidR="009036ED">
        <w:t xml:space="preserve">Zhang et al. (1989) investigated grain crushing and </w:t>
      </w:r>
      <w:r w:rsidR="00BC2E61">
        <w:t xml:space="preserve">AE </w:t>
      </w:r>
      <w:r w:rsidR="00CF6CEE">
        <w:t>i</w:t>
      </w:r>
      <w:r w:rsidR="00017D1A">
        <w:t>n highly porous sandstone (Boise</w:t>
      </w:r>
      <w:r w:rsidR="00CF6CEE">
        <w:t xml:space="preserve"> sandstone</w:t>
      </w:r>
      <w:r w:rsidR="00017D1A">
        <w:t xml:space="preserve">, </w:t>
      </w:r>
      <w:r w:rsidR="007A45EF">
        <w:rPr>
          <w:rFonts w:cstheme="minorHAnsi"/>
        </w:rPr>
        <w:t>Φ</w:t>
      </w:r>
      <w:r w:rsidR="007A45EF">
        <w:t xml:space="preserve"> = </w:t>
      </w:r>
      <w:r w:rsidR="00017D1A">
        <w:t>35</w:t>
      </w:r>
      <w:r w:rsidR="00CF6CEE">
        <w:t>%)</w:t>
      </w:r>
      <w:r w:rsidR="00017D1A">
        <w:t xml:space="preserve">. Porosity change and </w:t>
      </w:r>
      <w:r w:rsidR="00BC2E61">
        <w:t xml:space="preserve">the AE </w:t>
      </w:r>
      <w:r w:rsidR="00017D1A">
        <w:t xml:space="preserve">rate for </w:t>
      </w:r>
      <w:r w:rsidR="00BC2E61">
        <w:t xml:space="preserve">a </w:t>
      </w:r>
      <w:r w:rsidR="00017D1A">
        <w:t xml:space="preserve">hydrostatic test </w:t>
      </w:r>
      <w:r w:rsidR="00BC2E61">
        <w:t>on Boise sandstone is shown as</w:t>
      </w:r>
      <w:r w:rsidR="00017D1A">
        <w:t xml:space="preserve"> function of effective pressure </w:t>
      </w:r>
      <w:r w:rsidR="00BC2E61">
        <w:t xml:space="preserve">(see </w:t>
      </w:r>
      <w:r w:rsidR="00733F81">
        <w:rPr>
          <w:b/>
        </w:rPr>
        <w:t>F</w:t>
      </w:r>
      <w:r w:rsidR="00C649C6">
        <w:rPr>
          <w:b/>
        </w:rPr>
        <w:t>igure 32</w:t>
      </w:r>
      <w:r w:rsidR="00BC2E61" w:rsidRPr="00BC2E61">
        <w:t>)</w:t>
      </w:r>
      <w:r w:rsidR="00017D1A">
        <w:t xml:space="preserve">. </w:t>
      </w:r>
      <w:r w:rsidR="00D1224D">
        <w:t xml:space="preserve">The AE </w:t>
      </w:r>
      <w:r w:rsidR="00017D1A">
        <w:t xml:space="preserve">rate </w:t>
      </w:r>
      <w:r w:rsidR="00D1224D">
        <w:t xml:space="preserve">increases </w:t>
      </w:r>
      <w:r w:rsidR="00017D1A">
        <w:t xml:space="preserve">when there is sudden </w:t>
      </w:r>
      <w:r w:rsidR="00D1224D">
        <w:t>decrease</w:t>
      </w:r>
      <w:r w:rsidR="00017D1A">
        <w:t xml:space="preserve"> in porosity. Grain crush</w:t>
      </w:r>
      <w:r w:rsidR="00D1224D">
        <w:t xml:space="preserve">ing was confirmed by </w:t>
      </w:r>
      <w:r w:rsidR="004E3F3A">
        <w:t xml:space="preserve">post-test </w:t>
      </w:r>
      <w:r w:rsidR="00D1224D">
        <w:t>microscope</w:t>
      </w:r>
      <w:r w:rsidR="00017D1A">
        <w:t xml:space="preserve"> observation</w:t>
      </w:r>
      <w:r w:rsidR="00D1224D">
        <w:t>s</w:t>
      </w:r>
      <w:r w:rsidR="00017D1A">
        <w:t xml:space="preserve"> and was related to </w:t>
      </w:r>
      <w:r w:rsidR="00D1224D">
        <w:t xml:space="preserve">the </w:t>
      </w:r>
      <w:r w:rsidR="00017D1A">
        <w:t>decrease in porosity (Zhang et al., 1990).</w:t>
      </w:r>
      <w:r w:rsidR="006D78B2">
        <w:t xml:space="preserve"> This sudden change in porosity has also been observed by </w:t>
      </w:r>
      <w:r w:rsidR="00D1224D">
        <w:t>Zo</w:t>
      </w:r>
      <w:r w:rsidR="006D78B2">
        <w:t>back and Byerlee</w:t>
      </w:r>
      <w:r w:rsidR="0024281B">
        <w:t>,</w:t>
      </w:r>
      <w:r w:rsidR="006D78B2">
        <w:t xml:space="preserve"> (1976) while conducting hydrostati</w:t>
      </w:r>
      <w:r w:rsidR="00FD3822">
        <w:t>c compression experiments on un</w:t>
      </w:r>
      <w:r w:rsidR="006D78B2">
        <w:t>cemented quartz sand</w:t>
      </w:r>
      <w:r w:rsidR="007A45EF">
        <w:t>;</w:t>
      </w:r>
      <w:r w:rsidR="00F5255A">
        <w:t xml:space="preserve"> r</w:t>
      </w:r>
      <w:r w:rsidR="006D78B2">
        <w:t xml:space="preserve">esults are shown in </w:t>
      </w:r>
      <w:r w:rsidR="00733F81">
        <w:rPr>
          <w:b/>
        </w:rPr>
        <w:t>F</w:t>
      </w:r>
      <w:r w:rsidR="00C649C6">
        <w:rPr>
          <w:b/>
        </w:rPr>
        <w:t>igure 33</w:t>
      </w:r>
      <w:r w:rsidR="006D78B2">
        <w:t xml:space="preserve">. </w:t>
      </w:r>
      <w:r w:rsidR="00D1224D">
        <w:t>We</w:t>
      </w:r>
      <w:r w:rsidR="007B2BDB">
        <w:t xml:space="preserve"> observed similar results in </w:t>
      </w:r>
      <w:r w:rsidR="00733F81">
        <w:rPr>
          <w:b/>
        </w:rPr>
        <w:t>F</w:t>
      </w:r>
      <w:r w:rsidR="00C649C6">
        <w:rPr>
          <w:b/>
        </w:rPr>
        <w:t>igure 25</w:t>
      </w:r>
      <w:r w:rsidR="007B2BDB">
        <w:t xml:space="preserve">. </w:t>
      </w:r>
      <w:r w:rsidR="006D78B2">
        <w:t xml:space="preserve">    </w:t>
      </w:r>
    </w:p>
    <w:p w:rsidR="00F5255A" w:rsidRDefault="00F5255A" w:rsidP="00F5255A">
      <w:pPr>
        <w:keepNext/>
        <w:jc w:val="center"/>
      </w:pPr>
      <w:r>
        <w:rPr>
          <w:noProof/>
          <w:lang w:bidi="ar-SA"/>
        </w:rPr>
        <w:lastRenderedPageBreak/>
        <w:drawing>
          <wp:inline distT="0" distB="0" distL="0" distR="0" wp14:anchorId="14446DE3" wp14:editId="20386C4B">
            <wp:extent cx="3067050" cy="2570273"/>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stretch>
                      <a:fillRect/>
                    </a:stretch>
                  </pic:blipFill>
                  <pic:spPr>
                    <a:xfrm>
                      <a:off x="0" y="0"/>
                      <a:ext cx="3104356" cy="2601536"/>
                    </a:xfrm>
                    <a:prstGeom prst="rect">
                      <a:avLst/>
                    </a:prstGeom>
                  </pic:spPr>
                </pic:pic>
              </a:graphicData>
            </a:graphic>
          </wp:inline>
        </w:drawing>
      </w:r>
    </w:p>
    <w:p w:rsidR="006D78B2" w:rsidRDefault="00F5255A" w:rsidP="005928AF">
      <w:pPr>
        <w:pStyle w:val="Caption"/>
      </w:pPr>
      <w:bookmarkStart w:id="68" w:name="_Toc459308032"/>
      <w:r>
        <w:t xml:space="preserve">Figure </w:t>
      </w:r>
      <w:r w:rsidR="00FF61F7">
        <w:fldChar w:fldCharType="begin"/>
      </w:r>
      <w:r w:rsidR="00FF61F7">
        <w:instrText xml:space="preserve"> SEQ Figure \* ARABIC </w:instrText>
      </w:r>
      <w:r w:rsidR="00FF61F7">
        <w:fldChar w:fldCharType="separate"/>
      </w:r>
      <w:r w:rsidR="00293AB5">
        <w:rPr>
          <w:noProof/>
        </w:rPr>
        <w:t>32</w:t>
      </w:r>
      <w:r w:rsidR="00FF61F7">
        <w:rPr>
          <w:noProof/>
        </w:rPr>
        <w:fldChar w:fldCharType="end"/>
      </w:r>
      <w:r>
        <w:t>:</w:t>
      </w:r>
      <w:r w:rsidR="004E3F3A">
        <w:t xml:space="preserve"> Acoustic e</w:t>
      </w:r>
      <w:r w:rsidR="0024281B">
        <w:t>mission (AE) rate and porosity change as function of effective pressure (Zhang et al., 1989). Poros</w:t>
      </w:r>
      <w:r w:rsidR="00D1224D">
        <w:t xml:space="preserve">ity change and AE rate are </w:t>
      </w:r>
      <w:r w:rsidR="0024281B">
        <w:t>well correlated</w:t>
      </w:r>
      <w:r w:rsidR="00D1224D">
        <w:t>.</w:t>
      </w:r>
      <w:r w:rsidR="0024281B">
        <w:t xml:space="preserve"> </w:t>
      </w:r>
      <w:r w:rsidR="007A45EF">
        <w:t>(1 MPa = 145.04</w:t>
      </w:r>
      <w:r w:rsidR="00D1224D">
        <w:t xml:space="preserve"> psi)</w:t>
      </w:r>
      <w:bookmarkEnd w:id="68"/>
      <w:r w:rsidR="0024281B">
        <w:t xml:space="preserve"> </w:t>
      </w:r>
    </w:p>
    <w:p w:rsidR="00F5255A" w:rsidRDefault="00F5255A" w:rsidP="00F5255A">
      <w:pPr>
        <w:keepNext/>
        <w:jc w:val="center"/>
      </w:pPr>
      <w:r>
        <w:rPr>
          <w:noProof/>
          <w:lang w:bidi="ar-SA"/>
        </w:rPr>
        <w:drawing>
          <wp:inline distT="0" distB="0" distL="0" distR="0" wp14:anchorId="2F9F3005" wp14:editId="09020131">
            <wp:extent cx="3352086" cy="2114550"/>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print"/>
                    <a:stretch>
                      <a:fillRect/>
                    </a:stretch>
                  </pic:blipFill>
                  <pic:spPr>
                    <a:xfrm>
                      <a:off x="0" y="0"/>
                      <a:ext cx="3398502" cy="2143830"/>
                    </a:xfrm>
                    <a:prstGeom prst="rect">
                      <a:avLst/>
                    </a:prstGeom>
                  </pic:spPr>
                </pic:pic>
              </a:graphicData>
            </a:graphic>
          </wp:inline>
        </w:drawing>
      </w:r>
    </w:p>
    <w:p w:rsidR="00F5255A" w:rsidRDefault="00F5255A" w:rsidP="005928AF">
      <w:pPr>
        <w:pStyle w:val="Caption"/>
      </w:pPr>
      <w:bookmarkStart w:id="69" w:name="_Toc459308033"/>
      <w:r>
        <w:t xml:space="preserve">Figure </w:t>
      </w:r>
      <w:r w:rsidR="00FF61F7">
        <w:fldChar w:fldCharType="begin"/>
      </w:r>
      <w:r w:rsidR="00FF61F7">
        <w:instrText xml:space="preserve"> SEQ Figure \* ARABIC </w:instrText>
      </w:r>
      <w:r w:rsidR="00FF61F7">
        <w:fldChar w:fldCharType="separate"/>
      </w:r>
      <w:r w:rsidR="00293AB5">
        <w:rPr>
          <w:noProof/>
        </w:rPr>
        <w:t>33</w:t>
      </w:r>
      <w:r w:rsidR="00FF61F7">
        <w:rPr>
          <w:noProof/>
        </w:rPr>
        <w:fldChar w:fldCharType="end"/>
      </w:r>
      <w:r>
        <w:t>:</w:t>
      </w:r>
      <w:r w:rsidR="0024281B">
        <w:t xml:space="preserve"> Pore-volume strain as functio</w:t>
      </w:r>
      <w:r w:rsidR="004E3F3A">
        <w:t>n of confining pressure. Note the</w:t>
      </w:r>
      <w:r w:rsidR="0024281B">
        <w:t xml:space="preserve"> hys</w:t>
      </w:r>
      <w:r w:rsidR="00FA7F02">
        <w:t>teresis in pore-volume strain and the s</w:t>
      </w:r>
      <w:r w:rsidR="0024281B">
        <w:t xml:space="preserve">udden increase in pore volume strain at </w:t>
      </w:r>
      <w:r w:rsidR="00D1224D">
        <w:t xml:space="preserve">the onset of grain crushing </w:t>
      </w:r>
      <w:r w:rsidR="002115D7">
        <w:t xml:space="preserve">at 600 bars (8702.2 psi) </w:t>
      </w:r>
      <w:r w:rsidR="00D1224D">
        <w:t>(Zo</w:t>
      </w:r>
      <w:r w:rsidR="0024281B">
        <w:t>back and Byerlee, 1976).</w:t>
      </w:r>
      <w:r w:rsidR="007A45EF">
        <w:t xml:space="preserve"> (1 bar = 14.504</w:t>
      </w:r>
      <w:r w:rsidR="00D1224D">
        <w:t xml:space="preserve"> psi)</w:t>
      </w:r>
      <w:bookmarkEnd w:id="69"/>
      <w:r w:rsidR="00D1224D">
        <w:t xml:space="preserve"> </w:t>
      </w:r>
      <w:r w:rsidR="0024281B">
        <w:t xml:space="preserve"> </w:t>
      </w:r>
    </w:p>
    <w:p w:rsidR="002770A7" w:rsidRDefault="002770A7" w:rsidP="005928AF"/>
    <w:p w:rsidR="005F361E" w:rsidRPr="00A15415" w:rsidRDefault="0041023D" w:rsidP="005928AF">
      <w:r>
        <w:t>Literature on compaction band</w:t>
      </w:r>
      <w:r w:rsidR="00D1224D">
        <w:t>s</w:t>
      </w:r>
      <w:r>
        <w:t xml:space="preserve"> was reviewed due to observations </w:t>
      </w:r>
      <w:r w:rsidR="004E3F3A">
        <w:t xml:space="preserve">presented </w:t>
      </w:r>
      <w:r>
        <w:t xml:space="preserve">in </w:t>
      </w:r>
      <w:r w:rsidR="00733F81">
        <w:rPr>
          <w:b/>
        </w:rPr>
        <w:t>F</w:t>
      </w:r>
      <w:r w:rsidR="00D1224D">
        <w:rPr>
          <w:b/>
        </w:rPr>
        <w:t>igure 24</w:t>
      </w:r>
      <w:r>
        <w:t>.  Issen and Rudnicki</w:t>
      </w:r>
      <w:r w:rsidR="006B1285">
        <w:t>,</w:t>
      </w:r>
      <w:r w:rsidR="003A27E4">
        <w:t xml:space="preserve"> (2001</w:t>
      </w:r>
      <w:r>
        <w:t>) investigated the c</w:t>
      </w:r>
      <w:r w:rsidR="004E3F3A">
        <w:t>onditions for formation of</w:t>
      </w:r>
      <w:r>
        <w:t xml:space="preserve"> compaction bands. </w:t>
      </w:r>
      <w:r w:rsidR="006B1285">
        <w:t>C</w:t>
      </w:r>
      <w:r>
        <w:t xml:space="preserve">ompaction bands </w:t>
      </w:r>
      <w:r w:rsidR="0052172A">
        <w:t>are localized planar zones</w:t>
      </w:r>
      <w:r>
        <w:t xml:space="preserve"> that form perpendicular to compressive principal stress caused by </w:t>
      </w:r>
      <w:r w:rsidR="0052172A">
        <w:t>purely compressive deformation</w:t>
      </w:r>
      <w:r w:rsidR="006B1285">
        <w:t xml:space="preserve"> (Iss</w:t>
      </w:r>
      <w:r w:rsidR="003A27E4">
        <w:t>en and Rudnicki, 2001</w:t>
      </w:r>
      <w:r w:rsidR="006B1285">
        <w:t>)</w:t>
      </w:r>
      <w:r w:rsidR="007A45EF">
        <w:t>. Their</w:t>
      </w:r>
      <w:r w:rsidR="0052172A">
        <w:t xml:space="preserve"> occurrence </w:t>
      </w:r>
      <w:r w:rsidR="00C8574C">
        <w:t xml:space="preserve">was </w:t>
      </w:r>
      <w:r w:rsidR="0052172A">
        <w:t xml:space="preserve">observed by previous researchers in highly </w:t>
      </w:r>
      <w:r w:rsidR="0052172A">
        <w:lastRenderedPageBreak/>
        <w:t>porous sandstones. These dense zones act as barrier to flow with</w:t>
      </w:r>
      <w:r w:rsidR="00A15415">
        <w:t>in reservoirs.</w:t>
      </w:r>
      <w:r w:rsidR="00054AE0">
        <w:t xml:space="preserve"> </w:t>
      </w:r>
      <w:r w:rsidR="00A15415">
        <w:t>Permeability</w:t>
      </w:r>
      <w:r w:rsidR="004E3F3A">
        <w:t xml:space="preserve"> and porosity of these bands were</w:t>
      </w:r>
      <w:r w:rsidR="00A15415">
        <w:t xml:space="preserve"> compared to </w:t>
      </w:r>
      <w:r w:rsidR="007A45EF">
        <w:t xml:space="preserve">the </w:t>
      </w:r>
      <w:r w:rsidR="00A15415">
        <w:t>host rock by Aydin and Ahmadov</w:t>
      </w:r>
      <w:r w:rsidR="00633F10">
        <w:t>,</w:t>
      </w:r>
      <w:r>
        <w:t xml:space="preserve"> </w:t>
      </w:r>
      <w:r w:rsidR="00A15415">
        <w:t>(2009). The</w:t>
      </w:r>
      <w:r w:rsidR="00C8574C">
        <w:t>ir</w:t>
      </w:r>
      <w:r w:rsidR="00A15415">
        <w:t xml:space="preserve"> study was carried</w:t>
      </w:r>
      <w:r>
        <w:t xml:space="preserve"> </w:t>
      </w:r>
      <w:r w:rsidR="00A15415">
        <w:t xml:space="preserve">out on aeolin sandstones. </w:t>
      </w:r>
      <w:r w:rsidR="00C8574C">
        <w:t xml:space="preserve">A </w:t>
      </w:r>
      <w:r w:rsidR="00733F81">
        <w:t>p</w:t>
      </w:r>
      <w:r w:rsidR="00A15415">
        <w:t xml:space="preserve">lot of </w:t>
      </w:r>
      <w:r w:rsidR="00FA7F02">
        <w:t xml:space="preserve">permeability </w:t>
      </w:r>
      <w:r w:rsidR="00A15415">
        <w:t xml:space="preserve">versus </w:t>
      </w:r>
      <w:r w:rsidR="00FA7F02">
        <w:t xml:space="preserve">porosity </w:t>
      </w:r>
      <w:r w:rsidR="00C8574C">
        <w:t>shows that permeability of</w:t>
      </w:r>
      <w:r w:rsidR="00406895">
        <w:t xml:space="preserve"> host rock is at least 3 order </w:t>
      </w:r>
      <w:r w:rsidR="00C8574C">
        <w:t>greater than the permeability of</w:t>
      </w:r>
      <w:r w:rsidR="00406895">
        <w:t xml:space="preserve"> bed parallel bands</w:t>
      </w:r>
      <w:r w:rsidR="00733F81">
        <w:t xml:space="preserve"> (see </w:t>
      </w:r>
      <w:r w:rsidR="00733F81" w:rsidRPr="00733F81">
        <w:rPr>
          <w:b/>
        </w:rPr>
        <w:t>Figure 34</w:t>
      </w:r>
      <w:r w:rsidR="00733F81">
        <w:t>)</w:t>
      </w:r>
      <w:r w:rsidR="00406895">
        <w:t xml:space="preserve">. </w:t>
      </w:r>
      <w:r w:rsidR="00054AE0">
        <w:t xml:space="preserve">Tang and Hudson, (2010), </w:t>
      </w:r>
      <w:r w:rsidR="007624D8">
        <w:t xml:space="preserve">when studying single particle breakage through simulation models, </w:t>
      </w:r>
      <w:r w:rsidR="00054AE0">
        <w:t xml:space="preserve">indicated that zones of localized deformation in the vicinity of upper and lower loading platens were </w:t>
      </w:r>
      <w:r w:rsidR="007624D8">
        <w:t xml:space="preserve">formed </w:t>
      </w:r>
      <w:r w:rsidR="00054AE0">
        <w:t xml:space="preserve">partly due to constraint effects. </w:t>
      </w:r>
      <w:r w:rsidR="00A15415">
        <w:t xml:space="preserve">It is </w:t>
      </w:r>
      <w:r w:rsidR="00201D4F">
        <w:t xml:space="preserve">a </w:t>
      </w:r>
      <w:r w:rsidR="00C8574C">
        <w:t xml:space="preserve">possible </w:t>
      </w:r>
      <w:r w:rsidR="00A15415">
        <w:t xml:space="preserve">that these zones formed in 20/40 mesh Ottawa sand in </w:t>
      </w:r>
      <w:r w:rsidR="00733F81">
        <w:rPr>
          <w:b/>
        </w:rPr>
        <w:t>F</w:t>
      </w:r>
      <w:r w:rsidR="00C649C6">
        <w:rPr>
          <w:b/>
        </w:rPr>
        <w:t>igure 24</w:t>
      </w:r>
      <w:r w:rsidR="00A15415">
        <w:rPr>
          <w:b/>
        </w:rPr>
        <w:t xml:space="preserve"> </w:t>
      </w:r>
      <w:r w:rsidR="00C8574C">
        <w:t xml:space="preserve">arose </w:t>
      </w:r>
      <w:r w:rsidR="00A15415">
        <w:t>due to boundary conditions - mismatch in mechanical properties of</w:t>
      </w:r>
      <w:r w:rsidR="00C8574C">
        <w:t xml:space="preserve"> quartz sand and stainless steel</w:t>
      </w:r>
      <w:r w:rsidR="00A15415">
        <w:t xml:space="preserve">. However, </w:t>
      </w:r>
      <w:r w:rsidR="00C8574C">
        <w:t>note</w:t>
      </w:r>
      <w:r w:rsidR="00A15415">
        <w:t xml:space="preserve"> that </w:t>
      </w:r>
      <w:r w:rsidR="007A45EF">
        <w:t xml:space="preserve">the </w:t>
      </w:r>
      <w:r w:rsidR="00A15415">
        <w:t xml:space="preserve">stainless steel face was used in accordance with API </w:t>
      </w:r>
      <w:r w:rsidR="00C8574C">
        <w:t xml:space="preserve">procedure </w:t>
      </w:r>
      <w:r w:rsidR="00A15415">
        <w:t xml:space="preserve">that </w:t>
      </w:r>
      <w:r w:rsidR="00C8574C">
        <w:t xml:space="preserve">recommends </w:t>
      </w:r>
      <w:r w:rsidR="00A15415">
        <w:t>the use of material having hardness &gt; 42</w:t>
      </w:r>
      <w:r w:rsidR="006B1285">
        <w:t xml:space="preserve"> Rockwell C</w:t>
      </w:r>
      <w:r w:rsidR="00A15415">
        <w:t xml:space="preserve">. </w:t>
      </w:r>
      <w:r w:rsidR="00406895">
        <w:t xml:space="preserve">Thus, experimentation should be conducted using material having mechanical properties </w:t>
      </w:r>
      <w:r w:rsidR="00C8574C">
        <w:t xml:space="preserve">more appropriate </w:t>
      </w:r>
      <w:r w:rsidR="00406895">
        <w:t xml:space="preserve">to realistic field conditions. But if </w:t>
      </w:r>
      <w:r w:rsidR="00C8574C">
        <w:t xml:space="preserve">compaction bands </w:t>
      </w:r>
      <w:r w:rsidR="00406895">
        <w:t>do exist</w:t>
      </w:r>
      <w:r w:rsidR="00C8574C">
        <w:t xml:space="preserve">, </w:t>
      </w:r>
      <w:r w:rsidR="00A15415">
        <w:t>the</w:t>
      </w:r>
      <w:r w:rsidR="00C8574C">
        <w:t>se would act as barrier</w:t>
      </w:r>
      <w:r w:rsidR="00FA7F02">
        <w:t>s</w:t>
      </w:r>
      <w:r w:rsidR="00C8574C">
        <w:t xml:space="preserve"> to fluid flow</w:t>
      </w:r>
      <w:r w:rsidR="00A15415">
        <w:t xml:space="preserve"> from </w:t>
      </w:r>
      <w:r w:rsidR="00C8574C">
        <w:t xml:space="preserve">the </w:t>
      </w:r>
      <w:r w:rsidR="00A15415">
        <w:t xml:space="preserve">reservoir to </w:t>
      </w:r>
      <w:r w:rsidR="00C8574C">
        <w:t xml:space="preserve">the </w:t>
      </w:r>
      <w:r w:rsidR="00A15415">
        <w:t xml:space="preserve">fracture.   </w:t>
      </w:r>
    </w:p>
    <w:p w:rsidR="00406895" w:rsidRDefault="00C451E1" w:rsidP="00406895">
      <w:pPr>
        <w:keepNext/>
        <w:jc w:val="center"/>
      </w:pPr>
      <w:r>
        <w:rPr>
          <w:noProof/>
          <w:lang w:bidi="ar-SA"/>
        </w:rPr>
        <w:drawing>
          <wp:inline distT="0" distB="0" distL="0" distR="0" wp14:anchorId="2CF47252" wp14:editId="38D26C23">
            <wp:extent cx="4162425" cy="2209800"/>
            <wp:effectExtent l="0" t="0" r="0" b="0"/>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081262" w:rsidRPr="00B71176" w:rsidRDefault="00406895" w:rsidP="005928AF">
      <w:pPr>
        <w:pStyle w:val="Caption"/>
      </w:pPr>
      <w:bookmarkStart w:id="70" w:name="_Toc459308034"/>
      <w:r w:rsidRPr="00B71176">
        <w:t xml:space="preserve">Figure </w:t>
      </w:r>
      <w:r w:rsidR="00FF61F7">
        <w:fldChar w:fldCharType="begin"/>
      </w:r>
      <w:r w:rsidR="00FF61F7">
        <w:instrText xml:space="preserve"> SEQ Figure \* ARABIC </w:instrText>
      </w:r>
      <w:r w:rsidR="00FF61F7">
        <w:fldChar w:fldCharType="separate"/>
      </w:r>
      <w:r w:rsidR="00293AB5">
        <w:rPr>
          <w:noProof/>
        </w:rPr>
        <w:t>34</w:t>
      </w:r>
      <w:r w:rsidR="00FF61F7">
        <w:rPr>
          <w:noProof/>
        </w:rPr>
        <w:fldChar w:fldCharType="end"/>
      </w:r>
      <w:r w:rsidRPr="00B71176">
        <w:t>: Plot of permeability and porosity for host rock and bed parallel bands. Host rock permeability is 3 order more than permeability of bands</w:t>
      </w:r>
      <w:r w:rsidR="007C35E4">
        <w:t xml:space="preserve"> (Aydin and Ahmadov, 2009)</w:t>
      </w:r>
      <w:r w:rsidRPr="00B71176">
        <w:t>.</w:t>
      </w:r>
      <w:bookmarkEnd w:id="70"/>
      <w:r w:rsidRPr="00B71176">
        <w:t xml:space="preserve">    </w:t>
      </w:r>
    </w:p>
    <w:p w:rsidR="00F5255A" w:rsidRDefault="00773CA3" w:rsidP="005928AF">
      <w:r>
        <w:lastRenderedPageBreak/>
        <w:t>The question becomes</w:t>
      </w:r>
      <w:r w:rsidR="00C8574C">
        <w:t>:</w:t>
      </w:r>
      <w:r>
        <w:t xml:space="preserve"> under what stress condi</w:t>
      </w:r>
      <w:r w:rsidR="00C8574C">
        <w:t>tions should proppant be tested?</w:t>
      </w:r>
      <w:r>
        <w:t xml:space="preserve"> For this study where proppants are loaded uniaxially</w:t>
      </w:r>
      <w:r w:rsidR="00ED2954">
        <w:t xml:space="preserve"> under lateral confinement</w:t>
      </w:r>
      <w:r w:rsidR="009424F9">
        <w:t xml:space="preserve">, we would still observe a </w:t>
      </w:r>
      <w:r w:rsidR="009D27EC">
        <w:rPr>
          <w:rFonts w:cstheme="minorHAnsi"/>
        </w:rPr>
        <w:t>σ</w:t>
      </w:r>
      <w:r w:rsidR="009D27EC" w:rsidRPr="001D33B4">
        <w:rPr>
          <w:sz w:val="28"/>
          <w:vertAlign w:val="subscript"/>
        </w:rPr>
        <w:t>crit</w:t>
      </w:r>
      <w:r w:rsidR="00C8574C">
        <w:t xml:space="preserve"> when the grains start</w:t>
      </w:r>
      <w:r w:rsidR="009424F9">
        <w:t xml:space="preserve"> to fracture. </w:t>
      </w:r>
      <w:proofErr w:type="gramStart"/>
      <w:r w:rsidR="00ED2954">
        <w:rPr>
          <w:rFonts w:cstheme="minorHAnsi"/>
        </w:rPr>
        <w:t>σ</w:t>
      </w:r>
      <w:r w:rsidR="00ED2954" w:rsidRPr="001D33B4">
        <w:rPr>
          <w:sz w:val="28"/>
          <w:vertAlign w:val="subscript"/>
        </w:rPr>
        <w:t>crit</w:t>
      </w:r>
      <w:proofErr w:type="gramEnd"/>
      <w:r w:rsidR="00ED2954">
        <w:t xml:space="preserve"> </w:t>
      </w:r>
      <w:r w:rsidR="009424F9">
        <w:t>wi</w:t>
      </w:r>
      <w:r w:rsidR="006B1285">
        <w:t xml:space="preserve">ll </w:t>
      </w:r>
      <w:r w:rsidR="00ED2954">
        <w:t>be</w:t>
      </w:r>
      <w:r w:rsidR="006B1285">
        <w:t xml:space="preserve"> </w:t>
      </w:r>
      <w:r w:rsidR="004E3F3A">
        <w:t xml:space="preserve">dependent on </w:t>
      </w:r>
      <w:r w:rsidR="008132C5">
        <w:t xml:space="preserve">both </w:t>
      </w:r>
      <w:r w:rsidR="009424F9">
        <w:t>the individual grain</w:t>
      </w:r>
      <w:r w:rsidR="006B1285">
        <w:t>s</w:t>
      </w:r>
      <w:r w:rsidR="00C8574C">
        <w:t xml:space="preserve"> </w:t>
      </w:r>
      <w:r w:rsidR="008132C5">
        <w:t xml:space="preserve">and </w:t>
      </w:r>
      <w:r w:rsidR="00C8574C">
        <w:t>the pack</w:t>
      </w:r>
      <w:r w:rsidR="009424F9">
        <w:t xml:space="preserve">. </w:t>
      </w:r>
      <w:r w:rsidR="00FA2748">
        <w:t xml:space="preserve">The reason </w:t>
      </w:r>
      <w:r w:rsidR="00ED2954">
        <w:t xml:space="preserve">for influence of </w:t>
      </w:r>
      <w:r w:rsidR="00FA7F02">
        <w:t xml:space="preserve">proppant </w:t>
      </w:r>
      <w:r w:rsidR="00ED2954">
        <w:t xml:space="preserve">pack on </w:t>
      </w:r>
      <w:r w:rsidR="00ED2954">
        <w:rPr>
          <w:rFonts w:cstheme="minorHAnsi"/>
        </w:rPr>
        <w:t>σ</w:t>
      </w:r>
      <w:r w:rsidR="00ED2954" w:rsidRPr="001D33B4">
        <w:rPr>
          <w:sz w:val="28"/>
          <w:vertAlign w:val="subscript"/>
        </w:rPr>
        <w:t>crit</w:t>
      </w:r>
      <w:r w:rsidR="00ED2954">
        <w:t xml:space="preserve"> </w:t>
      </w:r>
      <w:r w:rsidR="00F5255A">
        <w:t xml:space="preserve">is that </w:t>
      </w:r>
      <w:r w:rsidR="008132C5">
        <w:t xml:space="preserve">a </w:t>
      </w:r>
      <w:r w:rsidR="00F5255A">
        <w:t xml:space="preserve">higher proppant concentration will distribute the stress among </w:t>
      </w:r>
      <w:r w:rsidR="008132C5">
        <w:t xml:space="preserve">a </w:t>
      </w:r>
      <w:r w:rsidR="00F5255A">
        <w:t xml:space="preserve">greater number of </w:t>
      </w:r>
      <w:r w:rsidR="00ED2954">
        <w:t xml:space="preserve">grains </w:t>
      </w:r>
      <w:r w:rsidR="00F5255A">
        <w:t xml:space="preserve">in comparison </w:t>
      </w:r>
      <w:r w:rsidR="00FA2748">
        <w:t>to lower proppant concentration and change the pack response.</w:t>
      </w:r>
      <w:r w:rsidR="00F5255A">
        <w:t xml:space="preserve"> </w:t>
      </w:r>
      <w:r w:rsidR="00ED2954">
        <w:t xml:space="preserve">We next investigate the </w:t>
      </w:r>
      <w:r w:rsidR="00ED2954">
        <w:rPr>
          <w:rFonts w:cstheme="minorHAnsi"/>
        </w:rPr>
        <w:t>σ</w:t>
      </w:r>
      <w:r w:rsidR="00ED2954" w:rsidRPr="001D33B4">
        <w:rPr>
          <w:sz w:val="28"/>
          <w:vertAlign w:val="subscript"/>
        </w:rPr>
        <w:t>crit</w:t>
      </w:r>
      <w:r w:rsidR="00ED2954">
        <w:t xml:space="preserve"> by varying the proppant concentration.</w:t>
      </w:r>
      <w:r w:rsidR="001D33B4" w:rsidRPr="001D33B4">
        <w:t xml:space="preserve"> </w:t>
      </w:r>
    </w:p>
    <w:p w:rsidR="00BD05F9" w:rsidRDefault="00BD05F9" w:rsidP="005928AF"/>
    <w:p w:rsidR="005405A6" w:rsidRDefault="0024281B" w:rsidP="005928AF">
      <w:pPr>
        <w:pStyle w:val="Heading2"/>
      </w:pPr>
      <w:bookmarkStart w:id="71" w:name="_Toc459381207"/>
      <w:r>
        <w:t>3.5</w:t>
      </w:r>
      <w:r w:rsidR="005405A6">
        <w:t xml:space="preserve"> Effect of proppant concentration</w:t>
      </w:r>
      <w:bookmarkEnd w:id="71"/>
    </w:p>
    <w:p w:rsidR="0024281B" w:rsidRDefault="0024281B" w:rsidP="005928AF">
      <w:pPr>
        <w:pStyle w:val="Heading3"/>
      </w:pPr>
      <w:bookmarkStart w:id="72" w:name="_Toc459381208"/>
      <w:r>
        <w:t xml:space="preserve">3.5.1 </w:t>
      </w:r>
      <w:r w:rsidR="000D22A3">
        <w:t>R</w:t>
      </w:r>
      <w:r>
        <w:t>esults</w:t>
      </w:r>
      <w:bookmarkEnd w:id="72"/>
    </w:p>
    <w:p w:rsidR="00730F9D" w:rsidRPr="00F3780F" w:rsidRDefault="0040067A" w:rsidP="005928AF">
      <w:r>
        <w:t>20/40 mesh Ottawa sand</w:t>
      </w:r>
      <w:r w:rsidR="00730F9D">
        <w:t xml:space="preserve"> was tested at three different concentrations </w:t>
      </w:r>
      <w:r w:rsidR="00BD05F9">
        <w:t>–</w:t>
      </w:r>
      <w:r w:rsidR="00F31DB5">
        <w:t xml:space="preserve"> </w:t>
      </w:r>
      <w:r w:rsidR="00BD05F9">
        <w:t>[</w:t>
      </w:r>
      <w:r w:rsidR="00F31DB5">
        <w:t>1</w:t>
      </w:r>
      <w:r w:rsidR="00BD05F9">
        <w:t>]</w:t>
      </w:r>
      <w:r w:rsidR="00F31DB5">
        <w:t>,</w:t>
      </w:r>
      <w:r w:rsidR="004C28D4">
        <w:t xml:space="preserve"> </w:t>
      </w:r>
      <w:r w:rsidR="00BD05F9">
        <w:t>[</w:t>
      </w:r>
      <w:r w:rsidR="00F31DB5">
        <w:t>2</w:t>
      </w:r>
      <w:r w:rsidR="00BD05F9">
        <w:t>]</w:t>
      </w:r>
      <w:r w:rsidR="00F31DB5">
        <w:t xml:space="preserve"> and </w:t>
      </w:r>
      <w:r w:rsidR="00BD05F9">
        <w:t>[</w:t>
      </w:r>
      <w:r w:rsidR="00F31DB5">
        <w:t>4</w:t>
      </w:r>
      <w:r w:rsidR="00BD05F9">
        <w:t>]</w:t>
      </w:r>
      <w:r w:rsidR="00F31DB5">
        <w:t xml:space="preserve"> while </w:t>
      </w:r>
      <w:r w:rsidR="00730F9D">
        <w:t>keeping</w:t>
      </w:r>
      <w:r w:rsidR="00F31DB5">
        <w:t xml:space="preserve"> the </w:t>
      </w:r>
      <w:r w:rsidR="001D33B4">
        <w:rPr>
          <w:rFonts w:cstheme="minorHAnsi"/>
        </w:rPr>
        <w:t>displacement rate</w:t>
      </w:r>
      <w:r w:rsidR="00E104F1">
        <w:t xml:space="preserve"> </w:t>
      </w:r>
      <w:r w:rsidR="00F31DB5">
        <w:t>constant</w:t>
      </w:r>
      <w:r w:rsidR="00BD05F9">
        <w:t xml:space="preserve"> to study the effect of proppant concentration on </w:t>
      </w:r>
      <w:r w:rsidR="00BD05F9">
        <w:rPr>
          <w:rFonts w:cstheme="minorHAnsi"/>
        </w:rPr>
        <w:t>σ</w:t>
      </w:r>
      <w:r w:rsidR="00BD05F9" w:rsidRPr="008132C5">
        <w:rPr>
          <w:sz w:val="28"/>
          <w:vertAlign w:val="subscript"/>
        </w:rPr>
        <w:t>crit</w:t>
      </w:r>
      <w:r w:rsidR="00BD05F9">
        <w:t>.</w:t>
      </w:r>
      <w:r w:rsidR="00730F9D">
        <w:t xml:space="preserve"> </w:t>
      </w:r>
      <w:r w:rsidR="00730F9D" w:rsidRPr="00F3780F">
        <w:t>The</w:t>
      </w:r>
      <w:r w:rsidR="00EA3BF8">
        <w:t xml:space="preserve"> test matrix </w:t>
      </w:r>
      <w:r w:rsidR="004C28D4">
        <w:t xml:space="preserve">is shown in </w:t>
      </w:r>
      <w:r w:rsidR="004C28D4" w:rsidRPr="004C28D4">
        <w:rPr>
          <w:b/>
        </w:rPr>
        <w:t>Table 2</w:t>
      </w:r>
      <w:r w:rsidR="00EA3BF8">
        <w:t xml:space="preserve">. </w:t>
      </w:r>
    </w:p>
    <w:p w:rsidR="008132C5" w:rsidRPr="008132C5" w:rsidRDefault="000B2746" w:rsidP="005928AF">
      <w:pPr>
        <w:pStyle w:val="Caption"/>
        <w:keepNext/>
      </w:pPr>
      <w:bookmarkStart w:id="73" w:name="_Toc459307995"/>
      <w:r>
        <w:t xml:space="preserve">Table </w:t>
      </w:r>
      <w:r w:rsidR="00FF61F7">
        <w:fldChar w:fldCharType="begin"/>
      </w:r>
      <w:r w:rsidR="00FF61F7">
        <w:instrText xml:space="preserve"> SEQ Table \* ARABIC </w:instrText>
      </w:r>
      <w:r w:rsidR="00FF61F7">
        <w:fldChar w:fldCharType="separate"/>
      </w:r>
      <w:r w:rsidR="00293AB5">
        <w:rPr>
          <w:noProof/>
        </w:rPr>
        <w:t>2</w:t>
      </w:r>
      <w:r w:rsidR="00FF61F7">
        <w:rPr>
          <w:noProof/>
        </w:rPr>
        <w:fldChar w:fldCharType="end"/>
      </w:r>
      <w:r>
        <w:t xml:space="preserve">: </w:t>
      </w:r>
      <w:r w:rsidRPr="0091619B">
        <w:t>Test matrix for the crush test showing</w:t>
      </w:r>
      <w:r w:rsidR="00EA3BF8">
        <w:t xml:space="preserve"> the proppant type and </w:t>
      </w:r>
      <w:r w:rsidR="008132C5">
        <w:rPr>
          <w:rFonts w:cstheme="minorHAnsi"/>
        </w:rPr>
        <w:t>displacement rate</w:t>
      </w:r>
      <w:r w:rsidR="00E104F1">
        <w:t xml:space="preserve"> </w:t>
      </w:r>
      <w:r w:rsidR="00EA3BF8">
        <w:t xml:space="preserve">used for 3 different concentrations of </w:t>
      </w:r>
      <w:r w:rsidR="0040067A">
        <w:t>20/40 mesh Ottawa sand</w:t>
      </w:r>
      <w:r w:rsidR="00EA3BF8">
        <w:t>: 1, 2 and 4</w:t>
      </w:r>
      <w:r w:rsidR="008B64D7">
        <w:t xml:space="preserve"> lb/ft</w:t>
      </w:r>
      <w:r w:rsidR="008B64D7" w:rsidRPr="008B64D7">
        <w:rPr>
          <w:vertAlign w:val="superscript"/>
        </w:rPr>
        <w:t>2</w:t>
      </w:r>
      <w:r w:rsidR="00EA3BF8">
        <w:t>.</w:t>
      </w:r>
      <w:bookmarkEnd w:id="73"/>
    </w:p>
    <w:tbl>
      <w:tblPr>
        <w:tblStyle w:val="TableGrid"/>
        <w:tblW w:w="0" w:type="auto"/>
        <w:jc w:val="center"/>
        <w:tblLook w:val="04A0" w:firstRow="1" w:lastRow="0" w:firstColumn="1" w:lastColumn="0" w:noHBand="0" w:noVBand="1"/>
      </w:tblPr>
      <w:tblGrid>
        <w:gridCol w:w="2809"/>
        <w:gridCol w:w="1253"/>
        <w:gridCol w:w="1350"/>
        <w:gridCol w:w="1218"/>
      </w:tblGrid>
      <w:tr w:rsidR="001D33B4" w:rsidTr="001D33B4">
        <w:trPr>
          <w:trHeight w:val="350"/>
          <w:jc w:val="center"/>
        </w:trPr>
        <w:tc>
          <w:tcPr>
            <w:tcW w:w="2809" w:type="dxa"/>
            <w:vMerge w:val="restart"/>
            <w:vAlign w:val="center"/>
          </w:tcPr>
          <w:p w:rsidR="001D33B4" w:rsidRPr="001D33B4" w:rsidRDefault="00FF61F7" w:rsidP="001D33B4">
            <w:pPr>
              <w:jc w:val="center"/>
              <w:rPr>
                <w:b/>
              </w:rPr>
            </w:pPr>
            <w:r>
              <w:rPr>
                <w:b/>
                <w:noProof/>
                <w:lang w:bidi="ar-SA"/>
              </w:rPr>
              <w:pict>
                <v:shape id="_x0000_s1167" type="#_x0000_t32" style="position:absolute;left:0;text-align:left;margin-left:105.85pt;margin-top:8.35pt;width:27.75pt;height:0;z-index:251563008" o:connectortype="straight" strokeweight="2pt">
                  <v:stroke endarrow="block"/>
                </v:shape>
              </w:pict>
            </w:r>
            <w:r w:rsidR="001D33B4" w:rsidRPr="001D33B4">
              <w:rPr>
                <w:b/>
              </w:rPr>
              <w:t>Proppant type</w:t>
            </w:r>
          </w:p>
          <w:p w:rsidR="001D33B4" w:rsidRPr="001D33B4" w:rsidRDefault="00FF61F7" w:rsidP="001D33B4">
            <w:pPr>
              <w:jc w:val="center"/>
              <w:rPr>
                <w:b/>
              </w:rPr>
            </w:pPr>
            <w:r>
              <w:rPr>
                <w:b/>
                <w:noProof/>
                <w:lang w:bidi="ar-SA"/>
              </w:rPr>
              <w:pict>
                <v:shape id="_x0000_s1168" type="#_x0000_t32" style="position:absolute;left:0;text-align:left;margin-left:70.15pt;margin-top:13.05pt;width:0;height:12.75pt;z-index:251564032" o:connectortype="straight" strokeweight="2pt">
                  <v:stroke endarrow="block"/>
                </v:shape>
              </w:pict>
            </w:r>
            <w:r w:rsidR="001D33B4" w:rsidRPr="001D33B4">
              <w:rPr>
                <w:b/>
              </w:rPr>
              <w:t>Displacement rate</w:t>
            </w:r>
          </w:p>
        </w:tc>
        <w:tc>
          <w:tcPr>
            <w:tcW w:w="3821" w:type="dxa"/>
            <w:gridSpan w:val="3"/>
            <w:vAlign w:val="center"/>
          </w:tcPr>
          <w:p w:rsidR="001D33B4" w:rsidRPr="001D33B4" w:rsidRDefault="001D33B4" w:rsidP="001D33B4">
            <w:pPr>
              <w:jc w:val="center"/>
              <w:rPr>
                <w:b/>
              </w:rPr>
            </w:pPr>
            <w:r w:rsidRPr="001D33B4">
              <w:rPr>
                <w:b/>
              </w:rPr>
              <w:t>20/40 mesh Ottawa sand</w:t>
            </w:r>
          </w:p>
        </w:tc>
      </w:tr>
      <w:tr w:rsidR="001D33B4" w:rsidTr="001D33B4">
        <w:trPr>
          <w:jc w:val="center"/>
        </w:trPr>
        <w:tc>
          <w:tcPr>
            <w:tcW w:w="2809" w:type="dxa"/>
            <w:vMerge/>
            <w:vAlign w:val="center"/>
          </w:tcPr>
          <w:p w:rsidR="001D33B4" w:rsidRDefault="001D33B4" w:rsidP="001D33B4">
            <w:pPr>
              <w:jc w:val="center"/>
            </w:pPr>
          </w:p>
        </w:tc>
        <w:tc>
          <w:tcPr>
            <w:tcW w:w="1253" w:type="dxa"/>
            <w:vAlign w:val="center"/>
          </w:tcPr>
          <w:p w:rsidR="001D33B4" w:rsidRPr="001D33B4" w:rsidRDefault="001D33B4" w:rsidP="008132C5">
            <w:pPr>
              <w:jc w:val="center"/>
              <w:rPr>
                <w:b/>
              </w:rPr>
            </w:pPr>
            <w:r w:rsidRPr="001D33B4">
              <w:rPr>
                <w:b/>
              </w:rPr>
              <w:t>[1]</w:t>
            </w:r>
          </w:p>
        </w:tc>
        <w:tc>
          <w:tcPr>
            <w:tcW w:w="1350" w:type="dxa"/>
            <w:vAlign w:val="center"/>
          </w:tcPr>
          <w:p w:rsidR="001D33B4" w:rsidRPr="001D33B4" w:rsidRDefault="001D33B4" w:rsidP="001D33B4">
            <w:pPr>
              <w:jc w:val="center"/>
              <w:rPr>
                <w:b/>
              </w:rPr>
            </w:pPr>
            <w:r w:rsidRPr="001D33B4">
              <w:rPr>
                <w:b/>
              </w:rPr>
              <w:t>[2]</w:t>
            </w:r>
          </w:p>
        </w:tc>
        <w:tc>
          <w:tcPr>
            <w:tcW w:w="1218" w:type="dxa"/>
            <w:vAlign w:val="center"/>
          </w:tcPr>
          <w:p w:rsidR="001D33B4" w:rsidRPr="001D33B4" w:rsidRDefault="001D33B4" w:rsidP="001D33B4">
            <w:pPr>
              <w:jc w:val="center"/>
              <w:rPr>
                <w:b/>
              </w:rPr>
            </w:pPr>
            <w:r w:rsidRPr="001D33B4">
              <w:rPr>
                <w:b/>
              </w:rPr>
              <w:t>[4]</w:t>
            </w:r>
          </w:p>
        </w:tc>
      </w:tr>
      <w:tr w:rsidR="001D33B4" w:rsidTr="001D33B4">
        <w:trPr>
          <w:jc w:val="center"/>
        </w:trPr>
        <w:tc>
          <w:tcPr>
            <w:tcW w:w="2809" w:type="dxa"/>
            <w:vAlign w:val="center"/>
          </w:tcPr>
          <w:p w:rsidR="001D33B4" w:rsidRPr="000032AC" w:rsidRDefault="008132C5" w:rsidP="0052329A">
            <w:pPr>
              <w:spacing w:line="240" w:lineRule="auto"/>
              <w:jc w:val="center"/>
              <w:rPr>
                <w:b/>
              </w:rPr>
            </w:pPr>
            <w:r w:rsidRPr="000032AC">
              <w:rPr>
                <w:rFonts w:cstheme="minorHAnsi"/>
                <w:b/>
              </w:rPr>
              <w:t>Δ</w:t>
            </w:r>
            <w:r w:rsidRPr="000032AC">
              <w:rPr>
                <w:rFonts w:cstheme="minorHAnsi"/>
                <w:b/>
                <w:vertAlign w:val="subscript"/>
              </w:rPr>
              <w:t>3.8</w:t>
            </w:r>
          </w:p>
        </w:tc>
        <w:tc>
          <w:tcPr>
            <w:tcW w:w="1253" w:type="dxa"/>
            <w:vAlign w:val="center"/>
          </w:tcPr>
          <w:p w:rsidR="001D33B4" w:rsidRDefault="001D33B4" w:rsidP="0052329A">
            <w:pPr>
              <w:pStyle w:val="ListParagraph"/>
              <w:numPr>
                <w:ilvl w:val="0"/>
                <w:numId w:val="25"/>
              </w:numPr>
              <w:spacing w:line="240" w:lineRule="auto"/>
              <w:ind w:left="515"/>
              <w:jc w:val="center"/>
            </w:pPr>
          </w:p>
        </w:tc>
        <w:tc>
          <w:tcPr>
            <w:tcW w:w="1350" w:type="dxa"/>
            <w:vAlign w:val="center"/>
          </w:tcPr>
          <w:p w:rsidR="001D33B4" w:rsidRDefault="001D33B4" w:rsidP="0052329A">
            <w:pPr>
              <w:pStyle w:val="ListParagraph"/>
              <w:numPr>
                <w:ilvl w:val="0"/>
                <w:numId w:val="25"/>
              </w:numPr>
              <w:spacing w:line="240" w:lineRule="auto"/>
              <w:ind w:left="612"/>
              <w:jc w:val="center"/>
            </w:pPr>
          </w:p>
        </w:tc>
        <w:tc>
          <w:tcPr>
            <w:tcW w:w="1218" w:type="dxa"/>
            <w:vAlign w:val="center"/>
          </w:tcPr>
          <w:p w:rsidR="001D33B4" w:rsidRDefault="001D33B4" w:rsidP="0052329A">
            <w:pPr>
              <w:pStyle w:val="ListParagraph"/>
              <w:numPr>
                <w:ilvl w:val="0"/>
                <w:numId w:val="25"/>
              </w:numPr>
              <w:spacing w:line="240" w:lineRule="auto"/>
              <w:ind w:left="522"/>
              <w:jc w:val="center"/>
            </w:pPr>
          </w:p>
        </w:tc>
      </w:tr>
    </w:tbl>
    <w:p w:rsidR="000D22A3" w:rsidRDefault="000D22A3" w:rsidP="00D37700">
      <w:pPr>
        <w:jc w:val="center"/>
      </w:pPr>
    </w:p>
    <w:p w:rsidR="000D22A3" w:rsidRDefault="000D22A3" w:rsidP="005928AF">
      <w:r>
        <w:t>The l</w:t>
      </w:r>
      <w:r w:rsidRPr="00C33BA4">
        <w:t xml:space="preserve">oading rate </w:t>
      </w:r>
      <w:r>
        <w:t xml:space="preserve">and AE rate </w:t>
      </w:r>
      <w:r w:rsidRPr="00C33BA4">
        <w:t>as function of time for different proppa</w:t>
      </w:r>
      <w:r>
        <w:t>nt concentrations - [1], [2] and [4]</w:t>
      </w:r>
      <w:r w:rsidRPr="00C33BA4">
        <w:t xml:space="preserve"> were </w:t>
      </w:r>
      <w:r>
        <w:t xml:space="preserve">also </w:t>
      </w:r>
      <w:r w:rsidRPr="00C33BA4">
        <w:t>studied</w:t>
      </w:r>
      <w:r>
        <w:t xml:space="preserve"> and plots are shown </w:t>
      </w:r>
      <w:r w:rsidR="004E3F3A">
        <w:t xml:space="preserve">for each </w:t>
      </w:r>
      <w:r>
        <w:t xml:space="preserve">in </w:t>
      </w:r>
      <w:r w:rsidR="00733F81">
        <w:rPr>
          <w:b/>
        </w:rPr>
        <w:t>F</w:t>
      </w:r>
      <w:r>
        <w:rPr>
          <w:b/>
        </w:rPr>
        <w:t>igures</w:t>
      </w:r>
      <w:r w:rsidR="00D5148F">
        <w:rPr>
          <w:b/>
        </w:rPr>
        <w:t xml:space="preserve"> 35</w:t>
      </w:r>
      <w:r>
        <w:rPr>
          <w:b/>
        </w:rPr>
        <w:t>(a)</w:t>
      </w:r>
      <w:r w:rsidR="00D5148F">
        <w:rPr>
          <w:b/>
        </w:rPr>
        <w:t>, 36</w:t>
      </w:r>
      <w:r>
        <w:rPr>
          <w:b/>
        </w:rPr>
        <w:t xml:space="preserve">(a) </w:t>
      </w:r>
      <w:r w:rsidRPr="00C41854">
        <w:t>and</w:t>
      </w:r>
      <w:r w:rsidR="00D5148F">
        <w:rPr>
          <w:b/>
        </w:rPr>
        <w:t xml:space="preserve"> 37</w:t>
      </w:r>
      <w:r>
        <w:rPr>
          <w:b/>
        </w:rPr>
        <w:t>(a)</w:t>
      </w:r>
      <w:r w:rsidR="008132C5">
        <w:t>,</w:t>
      </w:r>
      <w:r>
        <w:rPr>
          <w:b/>
        </w:rPr>
        <w:t xml:space="preserve"> </w:t>
      </w:r>
      <w:r w:rsidRPr="008753F4">
        <w:t>respectively</w:t>
      </w:r>
      <w:r w:rsidRPr="00C33BA4">
        <w:t xml:space="preserve">. </w:t>
      </w:r>
      <w:r w:rsidR="008132C5">
        <w:t>Particle size analyses</w:t>
      </w:r>
      <w:r>
        <w:t xml:space="preserve"> as function of axial pressure </w:t>
      </w:r>
      <w:r w:rsidRPr="00C33BA4">
        <w:t xml:space="preserve">for </w:t>
      </w:r>
      <w:r>
        <w:t xml:space="preserve">[1], [2] and [4] are shown in </w:t>
      </w:r>
      <w:r w:rsidR="00733F81">
        <w:rPr>
          <w:b/>
        </w:rPr>
        <w:t>F</w:t>
      </w:r>
      <w:r>
        <w:rPr>
          <w:b/>
        </w:rPr>
        <w:t>igures</w:t>
      </w:r>
      <w:r w:rsidR="00D5148F">
        <w:rPr>
          <w:b/>
        </w:rPr>
        <w:t xml:space="preserve"> 35</w:t>
      </w:r>
      <w:r>
        <w:rPr>
          <w:b/>
        </w:rPr>
        <w:t>(b), 3</w:t>
      </w:r>
      <w:r w:rsidR="00D5148F">
        <w:rPr>
          <w:b/>
        </w:rPr>
        <w:t>6</w:t>
      </w:r>
      <w:r>
        <w:rPr>
          <w:b/>
        </w:rPr>
        <w:t xml:space="preserve">(b) </w:t>
      </w:r>
      <w:r w:rsidRPr="00C41854">
        <w:t>and</w:t>
      </w:r>
      <w:r w:rsidR="00D5148F">
        <w:rPr>
          <w:b/>
        </w:rPr>
        <w:t xml:space="preserve"> 37</w:t>
      </w:r>
      <w:r>
        <w:rPr>
          <w:b/>
        </w:rPr>
        <w:t>(b)</w:t>
      </w:r>
      <w:r w:rsidR="008132C5">
        <w:t>,</w:t>
      </w:r>
      <w:r>
        <w:rPr>
          <w:b/>
        </w:rPr>
        <w:t xml:space="preserve"> </w:t>
      </w:r>
      <w:r w:rsidRPr="007C4711">
        <w:t>respectively</w:t>
      </w:r>
      <w:r>
        <w:t xml:space="preserve">. The </w:t>
      </w:r>
      <w:r w:rsidR="008132C5">
        <w:t xml:space="preserve">characteristic response </w:t>
      </w:r>
      <w:r>
        <w:t xml:space="preserve">for </w:t>
      </w:r>
      <w:r w:rsidRPr="00C33BA4">
        <w:t xml:space="preserve">loading rate </w:t>
      </w:r>
      <w:r>
        <w:t xml:space="preserve">and AE rate as function of time </w:t>
      </w:r>
      <w:r w:rsidRPr="00C33BA4">
        <w:t xml:space="preserve">is similar for </w:t>
      </w:r>
      <w:r>
        <w:t xml:space="preserve">the three </w:t>
      </w:r>
      <w:r w:rsidRPr="00C33BA4">
        <w:t xml:space="preserve">different </w:t>
      </w:r>
      <w:r w:rsidRPr="00C33BA4">
        <w:lastRenderedPageBreak/>
        <w:t>concentrations. The loading</w:t>
      </w:r>
      <w:r>
        <w:t xml:space="preserve"> rate</w:t>
      </w:r>
      <w:r w:rsidRPr="00C33BA4">
        <w:t xml:space="preserve"> increases </w:t>
      </w:r>
      <w:r>
        <w:t xml:space="preserve">initially </w:t>
      </w:r>
      <w:r w:rsidRPr="00C33BA4">
        <w:t>to reach peak loading rate</w:t>
      </w:r>
      <w:r>
        <w:t xml:space="preserve"> after which</w:t>
      </w:r>
      <w:r w:rsidRPr="00C33BA4">
        <w:t xml:space="preserve"> </w:t>
      </w:r>
      <w:r>
        <w:t xml:space="preserve">it </w:t>
      </w:r>
      <w:r w:rsidRPr="00C33BA4">
        <w:t>decreases</w:t>
      </w:r>
      <w:r>
        <w:t>.</w:t>
      </w:r>
      <w:r w:rsidRPr="00C33BA4">
        <w:t xml:space="preserve"> </w:t>
      </w:r>
      <w:r w:rsidR="008132C5">
        <w:t>After reaching the minimum</w:t>
      </w:r>
      <w:r>
        <w:t xml:space="preserve">, loading rate </w:t>
      </w:r>
      <w:r w:rsidRPr="00C33BA4">
        <w:t>again increases</w:t>
      </w:r>
      <w:r>
        <w:t xml:space="preserve"> bu</w:t>
      </w:r>
      <w:r w:rsidR="00D2487C">
        <w:t>t at a lower rate than initial increase</w:t>
      </w:r>
      <w:r w:rsidRPr="00C33BA4">
        <w:t>.</w:t>
      </w:r>
      <w:r>
        <w:t xml:space="preserve"> AE rate increases when loading rate is increasing as function of time and reaches peak when the loading rate is decreasing as function of time.</w:t>
      </w:r>
    </w:p>
    <w:p w:rsidR="000D22A3" w:rsidRDefault="000D22A3" w:rsidP="005928AF"/>
    <w:p w:rsidR="00BD05F9" w:rsidRDefault="00EE69DD" w:rsidP="005928AF">
      <w:r w:rsidRPr="00F3780F">
        <w:t>Particle si</w:t>
      </w:r>
      <w:r w:rsidR="006B1285">
        <w:t xml:space="preserve">ze analysis </w:t>
      </w:r>
      <w:r w:rsidR="005931A9">
        <w:t xml:space="preserve">was </w:t>
      </w:r>
      <w:r w:rsidRPr="00F3780F">
        <w:t xml:space="preserve">carried out </w:t>
      </w:r>
      <w:r w:rsidR="004E3F3A">
        <w:t xml:space="preserve">for tests </w:t>
      </w:r>
      <w:r w:rsidRPr="00F3780F">
        <w:t xml:space="preserve">at </w:t>
      </w:r>
      <w:r>
        <w:t xml:space="preserve">progressively </w:t>
      </w:r>
      <w:r w:rsidRPr="00F3780F">
        <w:t>higher pressur</w:t>
      </w:r>
      <w:r w:rsidR="008132C5">
        <w:t>es over the pressure range of</w:t>
      </w:r>
      <w:r w:rsidR="00982CCF">
        <w:t xml:space="preserve"> 2000 psi to 15</w:t>
      </w:r>
      <w:r w:rsidRPr="00F3780F">
        <w:t xml:space="preserve">000 psi. </w:t>
      </w:r>
      <w:r w:rsidR="005931A9">
        <w:t>Native proppant for each run was selected such that particle size distribution was nearly similar.</w:t>
      </w:r>
      <w:r w:rsidR="008132C5">
        <w:t xml:space="preserve"> We followed consistent procedure throughout the test</w:t>
      </w:r>
      <w:r w:rsidR="00BD05F9">
        <w:t>:</w:t>
      </w:r>
      <w:r w:rsidRPr="00F3780F">
        <w:t xml:space="preserve"> </w:t>
      </w:r>
    </w:p>
    <w:p w:rsidR="00BD05F9" w:rsidRDefault="00EE69DD" w:rsidP="005928AF">
      <w:pPr>
        <w:pStyle w:val="ListParagraph"/>
        <w:numPr>
          <w:ilvl w:val="0"/>
          <w:numId w:val="16"/>
        </w:numPr>
      </w:pPr>
      <w:r w:rsidRPr="00F3780F">
        <w:t>native pr</w:t>
      </w:r>
      <w:r w:rsidR="00BD05F9">
        <w:t>oppant was used for each run,</w:t>
      </w:r>
      <w:r w:rsidRPr="00F3780F">
        <w:t xml:space="preserve"> </w:t>
      </w:r>
    </w:p>
    <w:p w:rsidR="00BD05F9" w:rsidRDefault="00EE69DD" w:rsidP="005928AF">
      <w:pPr>
        <w:pStyle w:val="ListParagraph"/>
        <w:numPr>
          <w:ilvl w:val="0"/>
          <w:numId w:val="16"/>
        </w:numPr>
      </w:pPr>
      <w:r w:rsidRPr="00F3780F">
        <w:t xml:space="preserve">stress was increased at constant </w:t>
      </w:r>
      <w:r w:rsidR="008132C5">
        <w:rPr>
          <w:rFonts w:cstheme="minorHAnsi"/>
        </w:rPr>
        <w:t>displacement rate</w:t>
      </w:r>
      <w:r w:rsidR="00E104F1">
        <w:t xml:space="preserve"> </w:t>
      </w:r>
      <w:r w:rsidRPr="00F3780F">
        <w:t xml:space="preserve">to </w:t>
      </w:r>
      <w:r w:rsidR="004C28D4">
        <w:t xml:space="preserve">the </w:t>
      </w:r>
      <w:r w:rsidRPr="00F3780F">
        <w:t>specific target stress</w:t>
      </w:r>
      <w:r w:rsidR="004C28D4">
        <w:t xml:space="preserve"> </w:t>
      </w:r>
      <w:r w:rsidR="00BD05F9">
        <w:t xml:space="preserve">and </w:t>
      </w:r>
    </w:p>
    <w:p w:rsidR="000D22A3" w:rsidRPr="00D5148F" w:rsidRDefault="004C28D4" w:rsidP="005928AF">
      <w:pPr>
        <w:pStyle w:val="ListParagraph"/>
        <w:numPr>
          <w:ilvl w:val="0"/>
          <w:numId w:val="16"/>
        </w:numPr>
      </w:pPr>
      <w:proofErr w:type="gramStart"/>
      <w:r>
        <w:t>particle</w:t>
      </w:r>
      <w:proofErr w:type="gramEnd"/>
      <w:r>
        <w:t xml:space="preserve"> size distribution was analyzed</w:t>
      </w:r>
      <w:r w:rsidR="00BD05F9">
        <w:t xml:space="preserve"> a</w:t>
      </w:r>
      <w:r w:rsidR="004E3F3A">
        <w:t>fter achieving the</w:t>
      </w:r>
      <w:r w:rsidR="00BD05F9">
        <w:t xml:space="preserve"> target stress</w:t>
      </w:r>
      <w:r w:rsidR="00EE69DD" w:rsidRPr="00F3780F">
        <w:t>.</w:t>
      </w:r>
      <w:r w:rsidR="00982CCF">
        <w:t xml:space="preserve"> </w:t>
      </w:r>
    </w:p>
    <w:p w:rsidR="000D22A3" w:rsidRDefault="000D22A3" w:rsidP="005928AF">
      <w:r w:rsidRPr="000D22A3">
        <w:rPr>
          <w:rFonts w:cstheme="minorHAnsi"/>
        </w:rPr>
        <w:t>The σ</w:t>
      </w:r>
      <w:r w:rsidRPr="008132C5">
        <w:rPr>
          <w:sz w:val="28"/>
          <w:vertAlign w:val="subscript"/>
        </w:rPr>
        <w:t>crit</w:t>
      </w:r>
      <w:r w:rsidRPr="0025156E">
        <w:t xml:space="preserve"> for different concentrations </w:t>
      </w:r>
      <w:r w:rsidR="00D5148F">
        <w:t xml:space="preserve">(i.e. 2500 psi for [1], 4000 psi for [2] and 5500 psi for [4]) </w:t>
      </w:r>
      <w:r w:rsidR="008132C5">
        <w:t>was</w:t>
      </w:r>
      <w:r w:rsidRPr="0025156E">
        <w:t xml:space="preserve"> determined from particle size distributions (see </w:t>
      </w:r>
      <w:r w:rsidR="008B6A7C">
        <w:rPr>
          <w:b/>
        </w:rPr>
        <w:t>F</w:t>
      </w:r>
      <w:r w:rsidR="00D5148F">
        <w:rPr>
          <w:b/>
        </w:rPr>
        <w:t>igures 35</w:t>
      </w:r>
      <w:r w:rsidRPr="000D22A3">
        <w:rPr>
          <w:b/>
        </w:rPr>
        <w:t>(b)</w:t>
      </w:r>
      <w:r w:rsidR="00D5148F">
        <w:rPr>
          <w:b/>
        </w:rPr>
        <w:t>, 36</w:t>
      </w:r>
      <w:r w:rsidRPr="000D22A3">
        <w:rPr>
          <w:b/>
        </w:rPr>
        <w:t xml:space="preserve">(b) </w:t>
      </w:r>
      <w:r w:rsidRPr="0025156E">
        <w:t>and</w:t>
      </w:r>
      <w:r w:rsidR="00D5148F">
        <w:rPr>
          <w:b/>
        </w:rPr>
        <w:t xml:space="preserve"> 37</w:t>
      </w:r>
      <w:r w:rsidRPr="000D22A3">
        <w:rPr>
          <w:b/>
        </w:rPr>
        <w:t>(b)</w:t>
      </w:r>
      <w:r w:rsidRPr="0025156E">
        <w:t xml:space="preserve">). </w:t>
      </w:r>
      <w:r w:rsidR="00B75435">
        <w:t>Red</w:t>
      </w:r>
      <w:r w:rsidRPr="0025156E">
        <w:t xml:space="preserve"> lines in </w:t>
      </w:r>
      <w:r w:rsidR="008B6A7C">
        <w:rPr>
          <w:b/>
        </w:rPr>
        <w:t>F</w:t>
      </w:r>
      <w:r w:rsidRPr="000D22A3">
        <w:rPr>
          <w:b/>
        </w:rPr>
        <w:t>igures</w:t>
      </w:r>
      <w:r w:rsidR="00D5148F">
        <w:rPr>
          <w:b/>
        </w:rPr>
        <w:t xml:space="preserve"> 35</w:t>
      </w:r>
      <w:r w:rsidRPr="000D22A3">
        <w:rPr>
          <w:b/>
        </w:rPr>
        <w:t>(a)</w:t>
      </w:r>
      <w:r w:rsidR="00D5148F">
        <w:rPr>
          <w:b/>
        </w:rPr>
        <w:t>, 36</w:t>
      </w:r>
      <w:r w:rsidRPr="000D22A3">
        <w:rPr>
          <w:b/>
        </w:rPr>
        <w:t xml:space="preserve">(a) </w:t>
      </w:r>
      <w:r w:rsidRPr="0025156E">
        <w:t>and</w:t>
      </w:r>
      <w:r w:rsidR="00D5148F">
        <w:rPr>
          <w:b/>
        </w:rPr>
        <w:t xml:space="preserve"> 37</w:t>
      </w:r>
      <w:r w:rsidRPr="000D22A3">
        <w:rPr>
          <w:b/>
        </w:rPr>
        <w:t>(a)</w:t>
      </w:r>
      <w:r w:rsidRPr="0025156E">
        <w:t xml:space="preserve"> indicates the </w:t>
      </w:r>
      <w:r w:rsidRPr="000D22A3">
        <w:rPr>
          <w:rFonts w:cstheme="minorHAnsi"/>
        </w:rPr>
        <w:t>σ</w:t>
      </w:r>
      <w:r w:rsidRPr="008132C5">
        <w:rPr>
          <w:sz w:val="28"/>
          <w:vertAlign w:val="subscript"/>
        </w:rPr>
        <w:t>crit</w:t>
      </w:r>
      <w:r w:rsidRPr="0025156E">
        <w:t xml:space="preserve"> for respective concentrations. The </w:t>
      </w:r>
      <w:r w:rsidRPr="000D22A3">
        <w:rPr>
          <w:rFonts w:cstheme="minorHAnsi"/>
        </w:rPr>
        <w:t>σ</w:t>
      </w:r>
      <w:r w:rsidRPr="008132C5">
        <w:rPr>
          <w:sz w:val="28"/>
          <w:vertAlign w:val="subscript"/>
        </w:rPr>
        <w:t>crit</w:t>
      </w:r>
      <w:r w:rsidRPr="0025156E">
        <w:t xml:space="preserve"> occurs in the region where loading rate starts to de</w:t>
      </w:r>
      <w:r w:rsidR="008132C5">
        <w:t>crease and AE rate increases</w:t>
      </w:r>
      <w:r w:rsidRPr="0025156E">
        <w:t xml:space="preserve">. Zhang et al., (1990) indicated that grain crushing provides additional degrees of freedom for rotation and movement, the pack is able to compact more subsequently pressure increases gradually at a constant </w:t>
      </w:r>
      <w:r w:rsidR="008132C5">
        <w:rPr>
          <w:rFonts w:cstheme="minorHAnsi"/>
        </w:rPr>
        <w:t>displacement rate</w:t>
      </w:r>
      <w:r w:rsidRPr="0025156E">
        <w:t xml:space="preserve"> which results in loading rate decrease as function of time. Compaction of proppant pack has been confirmed visually (see </w:t>
      </w:r>
      <w:r w:rsidR="008B6A7C">
        <w:rPr>
          <w:b/>
        </w:rPr>
        <w:t>F</w:t>
      </w:r>
      <w:r w:rsidRPr="000D22A3">
        <w:rPr>
          <w:b/>
        </w:rPr>
        <w:t>igure</w:t>
      </w:r>
      <w:r w:rsidR="008B6A7C">
        <w:rPr>
          <w:b/>
        </w:rPr>
        <w:t>s</w:t>
      </w:r>
      <w:r w:rsidRPr="000D22A3">
        <w:rPr>
          <w:b/>
        </w:rPr>
        <w:t xml:space="preserve"> 24 </w:t>
      </w:r>
      <w:r w:rsidRPr="00DC3B34">
        <w:t>and</w:t>
      </w:r>
      <w:r w:rsidRPr="000D22A3">
        <w:rPr>
          <w:b/>
        </w:rPr>
        <w:t xml:space="preserve"> 41</w:t>
      </w:r>
      <w:r w:rsidRPr="0025156E">
        <w:t>).</w:t>
      </w:r>
      <w:r w:rsidR="008132C5">
        <w:t xml:space="preserve"> It is the</w:t>
      </w:r>
      <w:r w:rsidRPr="00C33BA4">
        <w:t xml:space="preserve"> </w:t>
      </w:r>
      <w:r>
        <w:t xml:space="preserve">combined </w:t>
      </w:r>
      <w:r w:rsidR="008132C5">
        <w:t xml:space="preserve">characteristic response </w:t>
      </w:r>
      <w:r w:rsidRPr="00C33BA4">
        <w:t xml:space="preserve">of loading rate </w:t>
      </w:r>
      <w:r>
        <w:t xml:space="preserve">and AE rate </w:t>
      </w:r>
      <w:r w:rsidRPr="00C33BA4">
        <w:t xml:space="preserve">with time </w:t>
      </w:r>
      <w:r>
        <w:t xml:space="preserve">which can provide quantitative indication of </w:t>
      </w:r>
      <w:r w:rsidRPr="000D22A3">
        <w:rPr>
          <w:rFonts w:cstheme="minorHAnsi"/>
        </w:rPr>
        <w:t>σ</w:t>
      </w:r>
      <w:r w:rsidRPr="008132C5">
        <w:rPr>
          <w:sz w:val="28"/>
          <w:vertAlign w:val="subscript"/>
        </w:rPr>
        <w:t>crit</w:t>
      </w:r>
      <w:r>
        <w:t xml:space="preserve"> as loading</w:t>
      </w:r>
      <w:r w:rsidR="004E3F3A">
        <w:t xml:space="preserve"> rate and AE rate correlate</w:t>
      </w:r>
      <w:r>
        <w:t xml:space="preserve"> well with particle size analysis.</w:t>
      </w:r>
    </w:p>
    <w:p w:rsidR="000D22A3" w:rsidRDefault="000D22A3" w:rsidP="005928AF">
      <w:r>
        <w:lastRenderedPageBreak/>
        <w:t>The loading rate as function of load f</w:t>
      </w:r>
      <w:r w:rsidR="00AB1D23">
        <w:t>or different concentrations was</w:t>
      </w:r>
      <w:r>
        <w:t xml:space="preserve"> analyzed and plots for [1] and [4] are shown in </w:t>
      </w:r>
      <w:r w:rsidR="008B6A7C">
        <w:rPr>
          <w:b/>
        </w:rPr>
        <w:t>F</w:t>
      </w:r>
      <w:r w:rsidR="00D5148F">
        <w:rPr>
          <w:b/>
        </w:rPr>
        <w:t>igure 39</w:t>
      </w:r>
      <w:r>
        <w:t xml:space="preserve">. Note the pressure after which </w:t>
      </w:r>
      <w:r w:rsidR="00AB1D23">
        <w:t xml:space="preserve">the </w:t>
      </w:r>
      <w:r>
        <w:t xml:space="preserve">loading rate starts to decrease is </w:t>
      </w:r>
      <w:r>
        <w:rPr>
          <w:rFonts w:cstheme="minorHAnsi"/>
        </w:rPr>
        <w:t>≈</w:t>
      </w:r>
      <w:r>
        <w:t xml:space="preserve"> 2500-3000 psi for [1] and </w:t>
      </w:r>
      <w:r>
        <w:rPr>
          <w:rFonts w:cstheme="minorHAnsi"/>
        </w:rPr>
        <w:t>≈</w:t>
      </w:r>
      <w:r>
        <w:t xml:space="preserve"> 5000-5500 psi for [4]. </w:t>
      </w:r>
      <w:proofErr w:type="gramStart"/>
      <w:r>
        <w:rPr>
          <w:rFonts w:cstheme="minorHAnsi"/>
        </w:rPr>
        <w:t>σ</w:t>
      </w:r>
      <w:r w:rsidRPr="00AB1D23">
        <w:rPr>
          <w:sz w:val="28"/>
          <w:vertAlign w:val="subscript"/>
        </w:rPr>
        <w:t>crit</w:t>
      </w:r>
      <w:proofErr w:type="gramEnd"/>
      <w:r>
        <w:t xml:space="preserve"> determined for different concentrations coincides with pressure determined through loading rate. In conclusion, loading rate change (as function of load) is quantitative indicator of </w:t>
      </w:r>
      <w:r>
        <w:rPr>
          <w:rFonts w:cstheme="minorHAnsi"/>
        </w:rPr>
        <w:t>σ</w:t>
      </w:r>
      <w:r w:rsidRPr="00AB1D23">
        <w:rPr>
          <w:sz w:val="28"/>
          <w:vertAlign w:val="subscript"/>
        </w:rPr>
        <w:t>crit</w:t>
      </w:r>
      <w:r>
        <w:t xml:space="preserve">.      </w:t>
      </w:r>
    </w:p>
    <w:p w:rsidR="000D22A3" w:rsidRDefault="000D22A3" w:rsidP="005928AF"/>
    <w:p w:rsidR="00EE69DD" w:rsidRPr="00E151E6" w:rsidRDefault="006B1285" w:rsidP="005928AF">
      <w:r>
        <w:t xml:space="preserve">Percent crush as function of axial pressure </w:t>
      </w:r>
      <w:r w:rsidR="00D5148F">
        <w:t xml:space="preserve">(using data from </w:t>
      </w:r>
      <w:r w:rsidR="008B6A7C">
        <w:rPr>
          <w:b/>
        </w:rPr>
        <w:t>F</w:t>
      </w:r>
      <w:r w:rsidR="00D5148F">
        <w:rPr>
          <w:b/>
        </w:rPr>
        <w:t>igures 35</w:t>
      </w:r>
      <w:r w:rsidR="00D5148F" w:rsidRPr="000D22A3">
        <w:rPr>
          <w:b/>
        </w:rPr>
        <w:t>(b)</w:t>
      </w:r>
      <w:r w:rsidR="00D5148F">
        <w:rPr>
          <w:b/>
        </w:rPr>
        <w:t>, 36</w:t>
      </w:r>
      <w:r w:rsidR="00D5148F" w:rsidRPr="000D22A3">
        <w:rPr>
          <w:b/>
        </w:rPr>
        <w:t xml:space="preserve">(b) </w:t>
      </w:r>
      <w:r w:rsidR="00D5148F" w:rsidRPr="0025156E">
        <w:t>and</w:t>
      </w:r>
      <w:r w:rsidR="00D5148F">
        <w:rPr>
          <w:b/>
        </w:rPr>
        <w:t xml:space="preserve"> 37</w:t>
      </w:r>
      <w:r w:rsidR="00D5148F" w:rsidRPr="000D22A3">
        <w:rPr>
          <w:b/>
        </w:rPr>
        <w:t>(b)</w:t>
      </w:r>
      <w:r w:rsidR="00D5148F" w:rsidRPr="00D5148F">
        <w:t>)</w:t>
      </w:r>
      <w:r w:rsidR="00D5148F">
        <w:rPr>
          <w:b/>
        </w:rPr>
        <w:t xml:space="preserve"> </w:t>
      </w:r>
      <w:r>
        <w:t xml:space="preserve">is shown in </w:t>
      </w:r>
      <w:r w:rsidR="008B6A7C">
        <w:rPr>
          <w:b/>
        </w:rPr>
        <w:t>F</w:t>
      </w:r>
      <w:r w:rsidR="00D5148F">
        <w:rPr>
          <w:b/>
        </w:rPr>
        <w:t>igure 38</w:t>
      </w:r>
      <w:r>
        <w:t xml:space="preserve">. Fines here refer to particles smaller than 40 mesh. </w:t>
      </w:r>
      <w:r w:rsidR="00AA336C">
        <w:t>The q</w:t>
      </w:r>
      <w:r w:rsidR="00AB1D23">
        <w:t>uantity of f</w:t>
      </w:r>
      <w:r w:rsidR="00982CCF">
        <w:t xml:space="preserve">ines generated at </w:t>
      </w:r>
      <w:r w:rsidR="00BD05F9">
        <w:t>[</w:t>
      </w:r>
      <w:r w:rsidR="00982CCF">
        <w:t>4</w:t>
      </w:r>
      <w:r w:rsidR="00BD05F9">
        <w:t>]</w:t>
      </w:r>
      <w:r w:rsidR="00982CCF">
        <w:t xml:space="preserve"> </w:t>
      </w:r>
      <w:r w:rsidR="00AA336C">
        <w:t>is</w:t>
      </w:r>
      <w:r w:rsidR="00BD05F9">
        <w:t xml:space="preserve"> </w:t>
      </w:r>
      <w:r w:rsidR="00982CCF">
        <w:t xml:space="preserve">less than generated at </w:t>
      </w:r>
      <w:r w:rsidR="00BD05F9">
        <w:t>[</w:t>
      </w:r>
      <w:r w:rsidR="00982CCF">
        <w:t>2</w:t>
      </w:r>
      <w:r w:rsidR="00BD05F9">
        <w:t>]</w:t>
      </w:r>
      <w:r w:rsidR="00982CCF">
        <w:t xml:space="preserve"> </w:t>
      </w:r>
      <w:r w:rsidR="00CD3851">
        <w:t>over</w:t>
      </w:r>
      <w:r w:rsidR="00982CCF">
        <w:t xml:space="preserve"> </w:t>
      </w:r>
      <w:r w:rsidR="00CD3851">
        <w:t>the entire pressure range</w:t>
      </w:r>
      <w:r w:rsidR="00BD05F9">
        <w:t xml:space="preserve"> (see </w:t>
      </w:r>
      <w:r w:rsidR="008B6A7C">
        <w:rPr>
          <w:b/>
        </w:rPr>
        <w:t>F</w:t>
      </w:r>
      <w:r w:rsidR="00D5148F">
        <w:rPr>
          <w:b/>
        </w:rPr>
        <w:t>igure 38</w:t>
      </w:r>
      <w:r w:rsidR="00BD05F9">
        <w:t>)</w:t>
      </w:r>
      <w:r w:rsidR="00CD3851">
        <w:t xml:space="preserve">. </w:t>
      </w:r>
      <w:r w:rsidR="00982CCF">
        <w:t xml:space="preserve">Similarly, fines generated at </w:t>
      </w:r>
      <w:r w:rsidR="00BD05F9">
        <w:t>[</w:t>
      </w:r>
      <w:r w:rsidR="00982CCF">
        <w:t>2</w:t>
      </w:r>
      <w:r w:rsidR="00BD05F9">
        <w:t>]</w:t>
      </w:r>
      <w:r w:rsidR="00982CCF">
        <w:t xml:space="preserve"> </w:t>
      </w:r>
      <w:r w:rsidR="00BD05F9">
        <w:t>are</w:t>
      </w:r>
      <w:r w:rsidR="00310C5B">
        <w:t xml:space="preserve"> less as compared to </w:t>
      </w:r>
      <w:r w:rsidR="00BD05F9">
        <w:t>[</w:t>
      </w:r>
      <w:r w:rsidR="00310C5B">
        <w:t>1</w:t>
      </w:r>
      <w:r w:rsidR="00BD05F9">
        <w:t>]</w:t>
      </w:r>
      <w:r w:rsidR="00CD3851">
        <w:t>.</w:t>
      </w:r>
      <w:r w:rsidR="00310C5B">
        <w:t xml:space="preserve"> </w:t>
      </w:r>
      <w:r w:rsidR="004E3F3A">
        <w:t>Fewer</w:t>
      </w:r>
      <w:r w:rsidR="00A821FD">
        <w:t xml:space="preserve"> fines are generated with increase in concentration over the </w:t>
      </w:r>
      <w:r w:rsidR="00CD3851">
        <w:t>entire pressure range</w:t>
      </w:r>
      <w:r w:rsidR="00310C5B">
        <w:t xml:space="preserve">. </w:t>
      </w:r>
      <w:r w:rsidR="00A821FD">
        <w:t xml:space="preserve">Note </w:t>
      </w:r>
      <w:r w:rsidR="00310C5B">
        <w:t>that fines start</w:t>
      </w:r>
      <w:r w:rsidR="00A821FD">
        <w:t xml:space="preserve"> to generate</w:t>
      </w:r>
      <w:r w:rsidR="00310C5B">
        <w:t xml:space="preserve"> at 2500 psi for </w:t>
      </w:r>
      <w:r w:rsidR="00A821FD">
        <w:t>[</w:t>
      </w:r>
      <w:r w:rsidR="00310C5B">
        <w:t>1</w:t>
      </w:r>
      <w:r w:rsidR="00A821FD">
        <w:t>]</w:t>
      </w:r>
      <w:r w:rsidR="00E151E6">
        <w:t xml:space="preserve">, 4000 psi for </w:t>
      </w:r>
      <w:r w:rsidR="00A821FD">
        <w:t>[</w:t>
      </w:r>
      <w:r w:rsidR="00E151E6">
        <w:t>2</w:t>
      </w:r>
      <w:r w:rsidR="00A821FD">
        <w:t>]</w:t>
      </w:r>
      <w:r w:rsidR="00E151E6">
        <w:t xml:space="preserve"> and 5500 psi for </w:t>
      </w:r>
      <w:r w:rsidR="00A821FD">
        <w:t>[</w:t>
      </w:r>
      <w:r w:rsidR="00E151E6">
        <w:t>4</w:t>
      </w:r>
      <w:r w:rsidR="00A821FD">
        <w:t>]</w:t>
      </w:r>
      <w:r w:rsidR="00E151E6">
        <w:t xml:space="preserve">.  </w:t>
      </w:r>
      <w:r w:rsidR="00C82E29">
        <w:t xml:space="preserve">In summary, </w:t>
      </w:r>
      <w:r w:rsidR="009D27EC" w:rsidRPr="00BD05F9">
        <w:rPr>
          <w:rFonts w:cstheme="minorHAnsi"/>
        </w:rPr>
        <w:t>σ</w:t>
      </w:r>
      <w:r w:rsidR="009D27EC" w:rsidRPr="00AB1D23">
        <w:rPr>
          <w:sz w:val="28"/>
          <w:vertAlign w:val="subscript"/>
        </w:rPr>
        <w:t>crit</w:t>
      </w:r>
      <w:r w:rsidR="00E151E6">
        <w:t xml:space="preserve"> increases with increase in </w:t>
      </w:r>
      <w:r w:rsidR="004E3F3A">
        <w:t xml:space="preserve">proppant </w:t>
      </w:r>
      <w:r w:rsidR="00E151E6">
        <w:t>concentrat</w:t>
      </w:r>
      <w:r w:rsidR="00BE772E">
        <w:t>ion.</w:t>
      </w:r>
      <w:r w:rsidR="00A821FD">
        <w:t xml:space="preserve"> </w:t>
      </w:r>
      <w:r w:rsidR="00E151E6">
        <w:t xml:space="preserve">   </w:t>
      </w:r>
    </w:p>
    <w:p w:rsidR="0025156E" w:rsidRDefault="0025156E" w:rsidP="005928AF"/>
    <w:p w:rsidR="0025156E" w:rsidRDefault="00DC3B34" w:rsidP="005928AF">
      <w:r>
        <w:t>Microscope</w:t>
      </w:r>
      <w:r w:rsidR="0025156E" w:rsidRPr="000D35D4">
        <w:t xml:space="preserve"> images </w:t>
      </w:r>
      <w:r w:rsidR="00632A62">
        <w:t>cap</w:t>
      </w:r>
      <w:r w:rsidR="00AB1D23">
        <w:t>tured as function of pressure for</w:t>
      </w:r>
      <w:r w:rsidR="00632A62">
        <w:t xml:space="preserve"> </w:t>
      </w:r>
      <w:r w:rsidR="0025156E" w:rsidRPr="000D35D4">
        <w:t>different concentration</w:t>
      </w:r>
      <w:r>
        <w:t xml:space="preserve">s </w:t>
      </w:r>
      <w:r w:rsidR="00632A62">
        <w:t>aid in</w:t>
      </w:r>
      <w:r>
        <w:t xml:space="preserve"> </w:t>
      </w:r>
      <w:r w:rsidR="0025156E" w:rsidRPr="000D35D4">
        <w:t>visual</w:t>
      </w:r>
      <w:r w:rsidR="00632A62">
        <w:t>izing</w:t>
      </w:r>
      <w:r w:rsidR="0025156E" w:rsidRPr="000D35D4">
        <w:t xml:space="preserve"> </w:t>
      </w:r>
      <w:r w:rsidR="0025156E">
        <w:t xml:space="preserve">proppant </w:t>
      </w:r>
      <w:r w:rsidR="0025156E" w:rsidRPr="000D35D4">
        <w:t>behavior</w:t>
      </w:r>
      <w:r w:rsidR="00AB1D23">
        <w:t xml:space="preserve"> in bulk</w:t>
      </w:r>
      <w:r w:rsidR="004E3F3A">
        <w:t>,</w:t>
      </w:r>
      <w:r w:rsidR="00AB1D23">
        <w:t xml:space="preserve"> i.e.</w:t>
      </w:r>
      <w:r w:rsidR="00AA336C">
        <w:t>,</w:t>
      </w:r>
      <w:r w:rsidR="00AB1D23">
        <w:t xml:space="preserve"> </w:t>
      </w:r>
      <w:r w:rsidR="00632A62">
        <w:t>how different concentratio</w:t>
      </w:r>
      <w:r w:rsidR="00AB1D23">
        <w:t>ns respond to applied pressure</w:t>
      </w:r>
      <w:r w:rsidR="0025156E" w:rsidRPr="000D35D4">
        <w:t>. T</w:t>
      </w:r>
      <w:r w:rsidR="0025156E">
        <w:t xml:space="preserve">wo images </w:t>
      </w:r>
      <w:r>
        <w:t>at axial pressure of 15000</w:t>
      </w:r>
      <w:r w:rsidR="0025156E">
        <w:t xml:space="preserve"> psi are shown in </w:t>
      </w:r>
      <w:r w:rsidR="008B6A7C">
        <w:rPr>
          <w:b/>
        </w:rPr>
        <w:t>F</w:t>
      </w:r>
      <w:r w:rsidR="0025156E">
        <w:rPr>
          <w:b/>
        </w:rPr>
        <w:t>igure 40</w:t>
      </w:r>
      <w:r w:rsidR="00632A62">
        <w:t xml:space="preserve">; </w:t>
      </w:r>
      <w:r w:rsidR="00AB1D23">
        <w:t xml:space="preserve">the </w:t>
      </w:r>
      <w:r w:rsidR="00632A62">
        <w:t>left image</w:t>
      </w:r>
      <w:r w:rsidR="0025156E" w:rsidRPr="000D35D4">
        <w:t xml:space="preserve"> represen</w:t>
      </w:r>
      <w:r w:rsidR="00632A62">
        <w:t>ts [1] and right image</w:t>
      </w:r>
      <w:r w:rsidR="0025156E">
        <w:t xml:space="preserve"> </w:t>
      </w:r>
      <w:r w:rsidR="0025156E" w:rsidRPr="000D35D4">
        <w:t>rep</w:t>
      </w:r>
      <w:r w:rsidR="00632A62">
        <w:t>resents [4]</w:t>
      </w:r>
      <w:r w:rsidR="0025156E" w:rsidRPr="000D35D4">
        <w:t xml:space="preserve">. </w:t>
      </w:r>
      <w:r w:rsidR="00632A62">
        <w:t>The [</w:t>
      </w:r>
      <w:r w:rsidR="0025156E">
        <w:t>4</w:t>
      </w:r>
      <w:r w:rsidR="00632A62">
        <w:t>]</w:t>
      </w:r>
      <w:r w:rsidR="0025156E">
        <w:t xml:space="preserve"> </w:t>
      </w:r>
      <w:r w:rsidR="00632A62">
        <w:t>proppant pack is</w:t>
      </w:r>
      <w:r w:rsidR="0025156E">
        <w:t xml:space="preserve"> </w:t>
      </w:r>
      <w:r w:rsidR="00632A62">
        <w:rPr>
          <w:rFonts w:cstheme="minorHAnsi"/>
        </w:rPr>
        <w:t>≈</w:t>
      </w:r>
      <w:r w:rsidR="00632A62">
        <w:t xml:space="preserve"> </w:t>
      </w:r>
      <w:r w:rsidR="005931A9">
        <w:t>4 times as thick</w:t>
      </w:r>
      <w:r w:rsidR="00AA336C">
        <w:t>er than</w:t>
      </w:r>
      <w:r w:rsidR="0025156E">
        <w:t xml:space="preserve"> </w:t>
      </w:r>
      <w:r w:rsidR="00632A62">
        <w:t>[</w:t>
      </w:r>
      <w:r w:rsidR="0025156E">
        <w:t>1</w:t>
      </w:r>
      <w:r w:rsidR="00AB1D23">
        <w:t>]</w:t>
      </w:r>
      <w:r w:rsidR="004E3F3A">
        <w:t xml:space="preserve"> assuming packing is same</w:t>
      </w:r>
      <w:r w:rsidR="0025156E">
        <w:t xml:space="preserve">. </w:t>
      </w:r>
      <w:r w:rsidR="00632A62">
        <w:t xml:space="preserve">The </w:t>
      </w:r>
      <w:r w:rsidR="0025156E">
        <w:t xml:space="preserve">20/40 mesh Ottawa sand </w:t>
      </w:r>
      <w:r w:rsidR="005931A9">
        <w:t>crushed</w:t>
      </w:r>
      <w:r w:rsidR="0025156E">
        <w:t xml:space="preserve"> </w:t>
      </w:r>
      <w:r w:rsidR="005931A9" w:rsidRPr="000D35D4">
        <w:t>un</w:t>
      </w:r>
      <w:r w:rsidR="005931A9">
        <w:t>iformly at</w:t>
      </w:r>
      <w:r w:rsidR="0025156E">
        <w:t xml:space="preserve"> </w:t>
      </w:r>
      <w:r w:rsidR="00632A62">
        <w:t>[</w:t>
      </w:r>
      <w:r w:rsidR="0025156E">
        <w:t>1</w:t>
      </w:r>
      <w:r w:rsidR="00632A62">
        <w:t>]</w:t>
      </w:r>
      <w:r w:rsidR="00AB1D23">
        <w:t>;</w:t>
      </w:r>
      <w:r w:rsidR="0025156E" w:rsidRPr="000D35D4">
        <w:t xml:space="preserve"> </w:t>
      </w:r>
      <w:r w:rsidR="0025156E">
        <w:t xml:space="preserve">while </w:t>
      </w:r>
      <w:r w:rsidR="00632A62">
        <w:t xml:space="preserve">at [4], </w:t>
      </w:r>
      <w:r w:rsidR="005931A9">
        <w:t xml:space="preserve">grains </w:t>
      </w:r>
      <w:r w:rsidR="0025156E" w:rsidRPr="000D35D4">
        <w:t xml:space="preserve">crushed non-uniformly </w:t>
      </w:r>
      <w:r w:rsidR="005931A9">
        <w:t xml:space="preserve">and preferentially </w:t>
      </w:r>
      <w:r w:rsidR="0025156E" w:rsidRPr="000D35D4">
        <w:t xml:space="preserve">at steel- proppant interface. </w:t>
      </w:r>
    </w:p>
    <w:p w:rsidR="002D63DC" w:rsidRDefault="002D63DC" w:rsidP="0080486A">
      <w:pPr>
        <w:jc w:val="both"/>
      </w:pPr>
    </w:p>
    <w:p w:rsidR="002D63DC" w:rsidRPr="002D63DC" w:rsidRDefault="002D63DC" w:rsidP="002D63DC"/>
    <w:p w:rsidR="00D02312" w:rsidRDefault="00FF61F7" w:rsidP="004247EA">
      <w:pPr>
        <w:tabs>
          <w:tab w:val="left" w:pos="2910"/>
        </w:tabs>
        <w:jc w:val="center"/>
      </w:pPr>
      <w:r>
        <w:rPr>
          <w:noProof/>
          <w:lang w:bidi="ar-SA"/>
        </w:rPr>
        <w:lastRenderedPageBreak/>
        <w:pict>
          <v:shape id="_x0000_s1499" type="#_x0000_t202" style="position:absolute;left:0;text-align:left;margin-left:280.8pt;margin-top:32.4pt;width:120.95pt;height:21.6pt;z-index:251853824;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499">
              <w:txbxContent>
                <w:p w:rsidR="00505A08" w:rsidRPr="00E2500F" w:rsidRDefault="00505A08" w:rsidP="0052329A">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52329A">
                  <w:pPr>
                    <w:rPr>
                      <w:b/>
                    </w:rPr>
                  </w:pPr>
                </w:p>
                <w:p w:rsidR="00505A08" w:rsidRPr="00E2500F" w:rsidRDefault="00505A08" w:rsidP="0052329A">
                  <w:pPr>
                    <w:rPr>
                      <w:b/>
                    </w:rPr>
                  </w:pPr>
                </w:p>
              </w:txbxContent>
            </v:textbox>
          </v:shape>
        </w:pict>
      </w:r>
      <w:r>
        <w:rPr>
          <w:noProof/>
          <w:lang w:bidi="ar-SA"/>
        </w:rPr>
        <w:pict>
          <v:shape id="_x0000_s1498" type="#_x0000_t202" style="position:absolute;left:0;text-align:left;margin-left:281.8pt;margin-top:14.55pt;width:57.6pt;height:21.6pt;z-index:251852800;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498">
              <w:txbxContent>
                <w:p w:rsidR="00505A08" w:rsidRDefault="00505A08" w:rsidP="0052329A">
                  <w:pPr>
                    <w:rPr>
                      <w:b/>
                    </w:rPr>
                  </w:pPr>
                  <w:r>
                    <w:rPr>
                      <w:b/>
                    </w:rPr>
                    <w:t>1 lb/ft</w:t>
                  </w:r>
                  <w:r w:rsidRPr="007C1CF9">
                    <w:rPr>
                      <w:b/>
                      <w:vertAlign w:val="superscript"/>
                    </w:rPr>
                    <w:t>2</w:t>
                  </w:r>
                </w:p>
                <w:p w:rsidR="00505A08" w:rsidRDefault="00505A08" w:rsidP="0052329A">
                  <w:pPr>
                    <w:rPr>
                      <w:b/>
                    </w:rPr>
                  </w:pPr>
                </w:p>
                <w:p w:rsidR="00505A08" w:rsidRPr="00642AAF" w:rsidRDefault="00505A08" w:rsidP="0052329A">
                  <w:pPr>
                    <w:rPr>
                      <w:b/>
                    </w:rPr>
                  </w:pPr>
                </w:p>
              </w:txbxContent>
            </v:textbox>
          </v:shape>
        </w:pict>
      </w:r>
      <w:r>
        <w:rPr>
          <w:noProof/>
          <w:lang w:bidi="ar-SA"/>
        </w:rPr>
        <w:pict>
          <v:shape id="_x0000_s1258" type="#_x0000_t202" style="position:absolute;left:0;text-align:left;margin-left:90pt;margin-top:233.4pt;width:28.8pt;height:23.95pt;z-index:251639808;visibility:visible;mso-wrap-distance-left:9pt;mso-wrap-distance-top:3.6pt;mso-wrap-distance-right:9pt;mso-wrap-distance-bottom:3.6pt;mso-position-horizontal-relative:text;mso-position-vertical-relative:text;mso-width-relative:margin;mso-height-relative:margin;v-text-anchor:top" stroked="f">
            <v:textbox style="mso-next-textbox:#_x0000_s1258">
              <w:txbxContent>
                <w:p w:rsidR="00505A08" w:rsidRPr="00642AAF" w:rsidRDefault="00505A08" w:rsidP="00F23175">
                  <w:pPr>
                    <w:rPr>
                      <w:b/>
                    </w:rPr>
                  </w:pPr>
                  <w:r>
                    <w:rPr>
                      <w:b/>
                    </w:rPr>
                    <w:t>(a</w:t>
                  </w:r>
                  <w:r w:rsidRPr="00642AAF">
                    <w:rPr>
                      <w:b/>
                    </w:rPr>
                    <w:t>)</w:t>
                  </w:r>
                </w:p>
              </w:txbxContent>
            </v:textbox>
          </v:shape>
        </w:pict>
      </w:r>
      <w:r w:rsidR="003203FA" w:rsidRPr="00835E34">
        <w:rPr>
          <w:noProof/>
          <w:lang w:bidi="ar-SA"/>
        </w:rPr>
        <w:drawing>
          <wp:inline distT="0" distB="0" distL="0" distR="0" wp14:anchorId="393A6DB9" wp14:editId="1190321E">
            <wp:extent cx="5149215" cy="3305175"/>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B03948" w:rsidRDefault="00FF61F7" w:rsidP="00B03948">
      <w:pPr>
        <w:keepNext/>
        <w:tabs>
          <w:tab w:val="left" w:pos="2910"/>
        </w:tabs>
        <w:jc w:val="center"/>
      </w:pPr>
      <w:r>
        <w:rPr>
          <w:noProof/>
          <w:lang w:bidi="ar-SA"/>
        </w:rPr>
        <w:pict>
          <v:shape id="_x0000_s1500" type="#_x0000_t202" style="position:absolute;left:0;text-align:left;margin-left:245.9pt;margin-top:154.95pt;width:57.6pt;height:21.6pt;z-index:251854848;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00">
              <w:txbxContent>
                <w:p w:rsidR="00505A08" w:rsidRDefault="00505A08" w:rsidP="0052329A">
                  <w:pPr>
                    <w:rPr>
                      <w:b/>
                    </w:rPr>
                  </w:pPr>
                  <w:r>
                    <w:rPr>
                      <w:b/>
                    </w:rPr>
                    <w:t>1 lb/ft</w:t>
                  </w:r>
                  <w:r w:rsidRPr="007C1CF9">
                    <w:rPr>
                      <w:b/>
                      <w:vertAlign w:val="superscript"/>
                    </w:rPr>
                    <w:t>2</w:t>
                  </w:r>
                </w:p>
                <w:p w:rsidR="00505A08" w:rsidRDefault="00505A08" w:rsidP="0052329A">
                  <w:pPr>
                    <w:rPr>
                      <w:b/>
                    </w:rPr>
                  </w:pPr>
                </w:p>
                <w:p w:rsidR="00505A08" w:rsidRPr="00642AAF" w:rsidRDefault="00505A08" w:rsidP="0052329A">
                  <w:pPr>
                    <w:rPr>
                      <w:b/>
                    </w:rPr>
                  </w:pPr>
                </w:p>
              </w:txbxContent>
            </v:textbox>
          </v:shape>
        </w:pict>
      </w:r>
      <w:r>
        <w:rPr>
          <w:noProof/>
          <w:lang w:bidi="ar-SA"/>
        </w:rPr>
        <w:pict>
          <v:shape id="_x0000_s1501" type="#_x0000_t202" style="position:absolute;left:0;text-align:left;margin-left:245.9pt;margin-top:171.3pt;width:120.95pt;height:21.6pt;z-index:251855872;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01">
              <w:txbxContent>
                <w:p w:rsidR="00505A08" w:rsidRPr="00E2500F" w:rsidRDefault="00505A08" w:rsidP="0052329A">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52329A">
                  <w:pPr>
                    <w:rPr>
                      <w:b/>
                    </w:rPr>
                  </w:pPr>
                </w:p>
                <w:p w:rsidR="00505A08" w:rsidRPr="00E2500F" w:rsidRDefault="00505A08" w:rsidP="0052329A">
                  <w:pPr>
                    <w:rPr>
                      <w:b/>
                    </w:rPr>
                  </w:pPr>
                </w:p>
              </w:txbxContent>
            </v:textbox>
          </v:shape>
        </w:pict>
      </w:r>
      <w:r>
        <w:rPr>
          <w:noProof/>
          <w:lang w:bidi="ar-SA"/>
        </w:rPr>
        <w:pict>
          <v:shape id="_x0000_s1475" type="#_x0000_t202" style="position:absolute;left:0;text-align:left;margin-left:157.4pt;margin-top:20.05pt;width:114.25pt;height:25.9pt;z-index:251833344;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475">
              <w:txbxContent>
                <w:p w:rsidR="00505A08" w:rsidRPr="00BE772E" w:rsidRDefault="00505A08" w:rsidP="00BE772E">
                  <w:pPr>
                    <w:rPr>
                      <w:b/>
                      <w:color w:val="FF0000"/>
                      <w:sz w:val="28"/>
                    </w:rPr>
                  </w:pPr>
                  <w:proofErr w:type="gramStart"/>
                  <w:r w:rsidRPr="00B75435">
                    <w:rPr>
                      <w:rFonts w:cstheme="minorHAnsi"/>
                      <w:b/>
                      <w:color w:val="FF0000"/>
                      <w:sz w:val="32"/>
                    </w:rPr>
                    <w:t>σ</w:t>
                  </w:r>
                  <w:r w:rsidRPr="00B75435">
                    <w:rPr>
                      <w:b/>
                      <w:color w:val="FF0000"/>
                      <w:sz w:val="32"/>
                      <w:vertAlign w:val="subscript"/>
                    </w:rPr>
                    <w:t>crit</w:t>
                  </w:r>
                  <w:proofErr w:type="gramEnd"/>
                  <w:r>
                    <w:rPr>
                      <w:b/>
                      <w:color w:val="FF0000"/>
                      <w:sz w:val="32"/>
                    </w:rPr>
                    <w:t xml:space="preserve"> = 2500 psi</w:t>
                  </w:r>
                </w:p>
              </w:txbxContent>
            </v:textbox>
          </v:shape>
        </w:pict>
      </w:r>
      <w:r>
        <w:rPr>
          <w:noProof/>
          <w:lang w:bidi="ar-SA"/>
        </w:rPr>
        <w:pict>
          <v:group id="_x0000_s1723" style="position:absolute;left:0;text-align:left;margin-left:250.05pt;margin-top:116.3pt;width:110.15pt;height:38.65pt;z-index:252001280" coordsize="13991,4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">
            <v:shape id="_x0000_s1724" type="#_x0000_t202" style="position:absolute;left:2286;width:11705;height:2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50ycIA&#10;AADdAAAADwAAAGRycy9kb3ducmV2LnhtbERPTYvCMBC9L+x/CLPgTdMVdaUaZVcoVPSiK57HZmzL&#10;NpPQRK3/3gjC3ubxPme+7EwjrtT62rKCz0ECgriwuuZSweE3609B+ICssbFMCu7kYbl4f5tjqu2N&#10;d3Tdh1LEEPYpKqhCcKmUvqjIoB9YRxy5s20NhgjbUuoWbzHcNHKYJBNpsObYUKGjVUXF3/5iFEzc&#10;0f1chutOb7ItNqPMyvyUK9X76L5nIAJ14V/8cuc6zk/GX/D8Jp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HnTJwgAAAN0AAAAPAAAAAAAAAAAAAAAAAJgCAABkcnMvZG93&#10;bnJldi54bWxQSwUGAAAAAAQABAD1AAAAhwMAAAAA&#10;" fillcolor="white [3212]" stroked="f">
              <v:textbox style="mso-next-textbox:#_x0000_s1724;mso-fit-shape-to-text:t">
                <w:txbxContent>
                  <w:p w:rsidR="00505A08" w:rsidRDefault="00505A08" w:rsidP="00D11841">
                    <w:pPr>
                      <w:pStyle w:val="NormalWeb"/>
                      <w:spacing w:before="0" w:beforeAutospacing="0" w:after="0" w:afterAutospacing="0"/>
                    </w:pPr>
                    <w:r w:rsidRPr="007D58D1">
                      <w:rPr>
                        <w:b/>
                        <w:bCs/>
                        <w:color w:val="000000" w:themeColor="text1"/>
                        <w:kern w:val="24"/>
                      </w:rPr>
                      <w:t>Loading Rate</w:t>
                    </w:r>
                  </w:p>
                </w:txbxContent>
              </v:textbox>
            </v:shape>
            <v:shape id="_x0000_s1725" type="#_x0000_t202" style="position:absolute;left:2286;top:2240;width:11667;height:2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smAMQA&#10;AADdAAAADwAAAGRycy9kb3ducmV2LnhtbESPQWvCQBCF74L/YRmhN91USpDUVWwhkGIv2tLzmB2T&#10;YHZ2ya4a/33nUOhthvfmvW/W29H16kZD7DwbeF5koIhrbztuDHx/lfMVqJiQLfaeycCDImw308ka&#10;C+vvfKDbMTVKQjgWaKBNKRRax7olh3HhA7FoZz84TLIOjbYD3iXc9XqZZbl22LE0tBjovaX6crw6&#10;A3n4CW/X5cdo9+Un9i+l19WpMuZpNu5eQSUa07/577qygp/lwi/fyAh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bJgDEAAAA3QAAAA8AAAAAAAAAAAAAAAAAmAIAAGRycy9k&#10;b3ducmV2LnhtbFBLBQYAAAAABAAEAPUAAACJAwAAAAA=&#10;" fillcolor="white [3212]" stroked="f">
              <v:textbox style="mso-next-textbox:#_x0000_s1725;mso-fit-shape-to-text:t">
                <w:txbxContent>
                  <w:p w:rsidR="00505A08" w:rsidRDefault="00505A08" w:rsidP="00D11841">
                    <w:pPr>
                      <w:pStyle w:val="NormalWeb"/>
                      <w:spacing w:before="0" w:beforeAutospacing="0" w:after="0" w:afterAutospacing="0"/>
                    </w:pPr>
                    <w:r w:rsidRPr="007D58D1">
                      <w:rPr>
                        <w:b/>
                        <w:bCs/>
                        <w:color w:val="000000" w:themeColor="text1"/>
                        <w:kern w:val="24"/>
                      </w:rPr>
                      <w:t xml:space="preserve"> AE Rate</w:t>
                    </w:r>
                  </w:p>
                </w:txbxContent>
              </v:textbox>
            </v:shape>
            <v:line id="Straight Connector 1062" o:spid="_x0000_s1726" style="position:absolute;visibility:visible;mso-wrap-style:square" from="0,3592" to="2286,3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sykMUAAADdAAAADwAAAGRycy9kb3ducmV2LnhtbERPTWvCQBC9C/6HZYTedGMOIaSuIgVL&#10;hdagTSm9DdlpEpqdDdnVpP56t1DwNo/3OavNaFpxod41lhUsFxEI4tLqhisFxftunoJwHllja5kU&#10;/JKDzXo6WWGm7cBHupx8JUIIuwwV1N53mZSurMmgW9iOOHDftjfoA+wrqXscQrhpZRxFiTTYcGio&#10;saOnmsqf09koeM73+fbLFW1+PR7k2+vHZ5NeWamH2bh9BOFp9Hfxv/tFh/lREsPfN+EEub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nsykMUAAADdAAAADwAAAAAAAAAA&#10;AAAAAAChAgAAZHJzL2Rvd25yZXYueG1sUEsFBgAAAAAEAAQA+QAAAJMDAAAAAA==&#10;" filled="t" fillcolor="white [3212]" strokecolor="black [3040]" strokeweight="2pt"/>
            <v:oval id="Oval 1065" o:spid="_x0000_s1727" style="position:absolute;left:686;top:964;width:914;height:9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zT2cUA&#10;AADdAAAADwAAAGRycy9kb3ducmV2LnhtbESPQYvCMBCF74L/IczC3jRVUaRrlEUQPehBLXodm7Et&#10;20xqk2p3f/1GELzN8N735s1s0ZpS3Kl2hWUFg34Egji1uuBMQXJc9aYgnEfWWFomBb/kYDHvdmYY&#10;a/vgPd0PPhMhhF2MCnLvq1hKl+Zk0PVtRRy0q60N+rDWmdQ1PkK4KeUwiibSYMHhQo4VLXNKfw6N&#10;CTXKrd4lTbKl23p0GZz/Ts31YpT6/Gi/v0B4av3b/KI3OnDRZAzPb8II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rNPZxQAAAN0AAAAPAAAAAAAAAAAAAAAAAJgCAABkcnMv&#10;ZG93bnJldi54bWxQSwUGAAAAAAQABAD1AAAAigMAAAAA&#10;" fillcolor="black [3213]" strokecolor="white [3212]" strokeweight="2pt"/>
          </v:group>
        </w:pict>
      </w:r>
      <w:r>
        <w:rPr>
          <w:b/>
          <w:noProof/>
          <w:lang w:bidi="ar-SA"/>
        </w:rPr>
        <w:pict>
          <v:shape id="_x0000_s1259" type="#_x0000_t202" style="position:absolute;left:0;text-align:left;margin-left:82.8pt;margin-top:247.35pt;width:36pt;height:23.95pt;z-index:251640832;visibility:visible;mso-wrap-distance-left:9pt;mso-wrap-distance-top:3.6pt;mso-wrap-distance-right:9pt;mso-wrap-distance-bottom:3.6pt;mso-position-horizontal-relative:text;mso-position-vertical-relative:text;mso-width-relative:margin;mso-height-relative:margin;v-text-anchor:top" stroked="f">
            <v:textbox style="mso-next-textbox:#_x0000_s1259">
              <w:txbxContent>
                <w:p w:rsidR="00505A08" w:rsidRPr="00642AAF" w:rsidRDefault="00505A08" w:rsidP="00F23175">
                  <w:pPr>
                    <w:rPr>
                      <w:b/>
                    </w:rPr>
                  </w:pPr>
                  <w:r>
                    <w:rPr>
                      <w:b/>
                    </w:rPr>
                    <w:t>(b</w:t>
                  </w:r>
                  <w:r w:rsidRPr="00642AAF">
                    <w:rPr>
                      <w:b/>
                    </w:rPr>
                    <w:t>)</w:t>
                  </w:r>
                </w:p>
              </w:txbxContent>
            </v:textbox>
          </v:shape>
        </w:pict>
      </w:r>
      <w:r>
        <w:rPr>
          <w:b/>
          <w:noProof/>
          <w:lang w:bidi="ar-SA"/>
        </w:rPr>
        <w:pict>
          <v:line id="Straight Connector 5" o:spid="_x0000_s1101" style="position:absolute;left:0;text-align:left;flip:y;z-index:251498496;visibility:visible" from="153.3pt,16.35pt" to="153.3pt,225.15pt" strokecolor="red" strokeweight="3pt">
            <v:stroke dashstyle="dash"/>
            <o:lock v:ext="edit" shapetype="f"/>
          </v:line>
        </w:pict>
      </w:r>
      <w:r w:rsidR="006E7966" w:rsidRPr="00A73230">
        <w:rPr>
          <w:b/>
          <w:noProof/>
          <w:lang w:bidi="ar-SA"/>
        </w:rPr>
        <w:drawing>
          <wp:inline distT="0" distB="0" distL="0" distR="0" wp14:anchorId="63DF6F8E" wp14:editId="0DC77F71">
            <wp:extent cx="5092065" cy="3371850"/>
            <wp:effectExtent l="0" t="0" r="0" b="0"/>
            <wp:docPr id="1040" name="Chart 1040"/>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4247EA" w:rsidRDefault="00B03948" w:rsidP="005928AF">
      <w:pPr>
        <w:pStyle w:val="Caption"/>
      </w:pPr>
      <w:bookmarkStart w:id="74" w:name="_Toc459308035"/>
      <w:r>
        <w:t xml:space="preserve">Figure </w:t>
      </w:r>
      <w:r w:rsidR="00FF61F7">
        <w:fldChar w:fldCharType="begin"/>
      </w:r>
      <w:r w:rsidR="00FF61F7">
        <w:instrText xml:space="preserve"> SEQ Figure \* ARABIC </w:instrText>
      </w:r>
      <w:r w:rsidR="00FF61F7">
        <w:fldChar w:fldCharType="separate"/>
      </w:r>
      <w:r w:rsidR="00293AB5">
        <w:rPr>
          <w:noProof/>
        </w:rPr>
        <w:t>35</w:t>
      </w:r>
      <w:r w:rsidR="00FF61F7">
        <w:rPr>
          <w:noProof/>
        </w:rPr>
        <w:fldChar w:fldCharType="end"/>
      </w:r>
      <w:r>
        <w:t>: (a) Particle si</w:t>
      </w:r>
      <w:r w:rsidR="006A6716">
        <w:t>ze analys</w:t>
      </w:r>
      <w:r w:rsidR="0025156E">
        <w:t>is as function of pressure for</w:t>
      </w:r>
      <w:r w:rsidR="004E3F3A">
        <w:t xml:space="preserve"> concentration of 1 lb/ft</w:t>
      </w:r>
      <w:r w:rsidR="004E3F3A" w:rsidRPr="004E3F3A">
        <w:rPr>
          <w:vertAlign w:val="superscript"/>
        </w:rPr>
        <w:t>2</w:t>
      </w:r>
      <w:r w:rsidR="006A6716">
        <w:t xml:space="preserve">. </w:t>
      </w:r>
      <w:proofErr w:type="gramStart"/>
      <w:r w:rsidR="009D27EC">
        <w:rPr>
          <w:rFonts w:cstheme="minorHAnsi"/>
        </w:rPr>
        <w:t>σ</w:t>
      </w:r>
      <w:r w:rsidR="009D27EC" w:rsidRPr="00AB1D23">
        <w:rPr>
          <w:sz w:val="28"/>
          <w:vertAlign w:val="subscript"/>
        </w:rPr>
        <w:t>crit</w:t>
      </w:r>
      <w:proofErr w:type="gramEnd"/>
      <w:r w:rsidR="006A6716">
        <w:t xml:space="preserve"> is 2500 psi. (b) Loading rate </w:t>
      </w:r>
      <w:r w:rsidR="00D37700">
        <w:t xml:space="preserve">(circle) </w:t>
      </w:r>
      <w:r w:rsidR="006A6716">
        <w:t xml:space="preserve">and </w:t>
      </w:r>
      <w:r w:rsidR="0025156E">
        <w:t xml:space="preserve">AE rate </w:t>
      </w:r>
      <w:r w:rsidR="00D37700">
        <w:t xml:space="preserve">(line) </w:t>
      </w:r>
      <w:r w:rsidR="006A6716">
        <w:t xml:space="preserve">as function of pressure. </w:t>
      </w:r>
      <w:r w:rsidR="00B75435">
        <w:t>Red</w:t>
      </w:r>
      <w:r w:rsidR="006A6716">
        <w:t xml:space="preserve"> line indicates </w:t>
      </w:r>
      <w:r w:rsidR="009D27EC">
        <w:rPr>
          <w:rFonts w:cstheme="minorHAnsi"/>
        </w:rPr>
        <w:t>σ</w:t>
      </w:r>
      <w:r w:rsidR="009D27EC" w:rsidRPr="00AB1D23">
        <w:rPr>
          <w:sz w:val="28"/>
          <w:vertAlign w:val="subscript"/>
        </w:rPr>
        <w:t>crit</w:t>
      </w:r>
      <w:r w:rsidR="006A6716">
        <w:t xml:space="preserve"> for </w:t>
      </w:r>
      <w:r w:rsidR="004E3F3A">
        <w:t>concentration of 1 lb/ft</w:t>
      </w:r>
      <w:r w:rsidR="004E3F3A" w:rsidRPr="004E3F3A">
        <w:rPr>
          <w:vertAlign w:val="superscript"/>
        </w:rPr>
        <w:t>2</w:t>
      </w:r>
      <w:r w:rsidR="006A6716">
        <w:t xml:space="preserve"> </w:t>
      </w:r>
      <w:r w:rsidR="0025156E">
        <w:t xml:space="preserve">of </w:t>
      </w:r>
      <w:r w:rsidR="0040067A">
        <w:t>20/40 mesh Ottawa sand</w:t>
      </w:r>
      <w:r w:rsidR="006A6716">
        <w:t>.</w:t>
      </w:r>
      <w:bookmarkEnd w:id="74"/>
      <w:r w:rsidR="006A6716">
        <w:t xml:space="preserve">   </w:t>
      </w:r>
    </w:p>
    <w:p w:rsidR="00C33BA4" w:rsidRDefault="00FF61F7" w:rsidP="005D4A04">
      <w:pPr>
        <w:tabs>
          <w:tab w:val="center" w:pos="4293"/>
          <w:tab w:val="right" w:pos="8586"/>
        </w:tabs>
      </w:pPr>
      <w:r>
        <w:rPr>
          <w:noProof/>
          <w:lang w:bidi="ar-SA"/>
        </w:rPr>
        <w:lastRenderedPageBreak/>
        <w:pict>
          <v:shape id="_x0000_s1502" type="#_x0000_t202" style="position:absolute;margin-left:275.55pt;margin-top:29.25pt;width:120.95pt;height:21.6pt;z-index:251856896;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02">
              <w:txbxContent>
                <w:p w:rsidR="00505A08" w:rsidRPr="00E2500F" w:rsidRDefault="00505A08" w:rsidP="00B07154">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B07154">
                  <w:pPr>
                    <w:rPr>
                      <w:b/>
                    </w:rPr>
                  </w:pPr>
                </w:p>
                <w:p w:rsidR="00505A08" w:rsidRPr="00E2500F" w:rsidRDefault="00505A08" w:rsidP="00B07154">
                  <w:pPr>
                    <w:rPr>
                      <w:b/>
                    </w:rPr>
                  </w:pPr>
                </w:p>
              </w:txbxContent>
            </v:textbox>
          </v:shape>
        </w:pict>
      </w:r>
      <w:r>
        <w:rPr>
          <w:noProof/>
          <w:lang w:bidi="ar-SA"/>
        </w:rPr>
        <w:pict>
          <v:shape id="_x0000_s1503" type="#_x0000_t202" style="position:absolute;margin-left:274.8pt;margin-top:12.9pt;width:57.6pt;height:21.6pt;z-index:251857920;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03">
              <w:txbxContent>
                <w:p w:rsidR="00505A08" w:rsidRDefault="00505A08" w:rsidP="00B07154">
                  <w:pPr>
                    <w:rPr>
                      <w:b/>
                    </w:rPr>
                  </w:pPr>
                  <w:r>
                    <w:rPr>
                      <w:b/>
                    </w:rPr>
                    <w:t>2 lb/ft</w:t>
                  </w:r>
                  <w:r w:rsidRPr="007C1CF9">
                    <w:rPr>
                      <w:b/>
                      <w:vertAlign w:val="superscript"/>
                    </w:rPr>
                    <w:t>2</w:t>
                  </w:r>
                </w:p>
                <w:p w:rsidR="00505A08" w:rsidRDefault="00505A08" w:rsidP="00B07154">
                  <w:pPr>
                    <w:rPr>
                      <w:b/>
                    </w:rPr>
                  </w:pPr>
                </w:p>
                <w:p w:rsidR="00505A08" w:rsidRPr="00642AAF" w:rsidRDefault="00505A08" w:rsidP="00B07154">
                  <w:pPr>
                    <w:rPr>
                      <w:b/>
                    </w:rPr>
                  </w:pPr>
                </w:p>
              </w:txbxContent>
            </v:textbox>
          </v:shape>
        </w:pict>
      </w:r>
      <w:r w:rsidR="005D4A04">
        <w:tab/>
      </w:r>
      <w:r>
        <w:rPr>
          <w:noProof/>
          <w:lang w:bidi="ar-SA"/>
        </w:rPr>
        <w:pict>
          <v:shape id="_x0000_s1260" type="#_x0000_t202" style="position:absolute;margin-left:81.75pt;margin-top:235.5pt;width:28.8pt;height:23.95pt;z-index:251641856;visibility:visible;mso-wrap-distance-left:9pt;mso-wrap-distance-top:3.6pt;mso-wrap-distance-right:9pt;mso-wrap-distance-bottom:3.6pt;mso-position-horizontal-relative:text;mso-position-vertical-relative:text;mso-width-relative:margin;mso-height-relative:margin;v-text-anchor:top" stroked="f">
            <v:textbox style="mso-next-textbox:#_x0000_s1260">
              <w:txbxContent>
                <w:p w:rsidR="00505A08" w:rsidRPr="00642AAF" w:rsidRDefault="00505A08" w:rsidP="00F3761C">
                  <w:pPr>
                    <w:rPr>
                      <w:b/>
                    </w:rPr>
                  </w:pPr>
                  <w:r>
                    <w:rPr>
                      <w:b/>
                    </w:rPr>
                    <w:t>(a</w:t>
                  </w:r>
                  <w:r w:rsidRPr="00642AAF">
                    <w:rPr>
                      <w:b/>
                    </w:rPr>
                    <w:t>)</w:t>
                  </w:r>
                </w:p>
              </w:txbxContent>
            </v:textbox>
          </v:shape>
        </w:pict>
      </w:r>
      <w:r w:rsidR="00A06D3F" w:rsidRPr="00A06D3F">
        <w:rPr>
          <w:noProof/>
          <w:lang w:bidi="ar-SA"/>
        </w:rPr>
        <w:drawing>
          <wp:inline distT="0" distB="0" distL="0" distR="0" wp14:anchorId="5C0CE402" wp14:editId="75940760">
            <wp:extent cx="5063490" cy="3343275"/>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005D4A04">
        <w:tab/>
      </w:r>
    </w:p>
    <w:p w:rsidR="006A6716" w:rsidRDefault="00FF61F7" w:rsidP="006A6716">
      <w:pPr>
        <w:keepNext/>
        <w:jc w:val="center"/>
      </w:pPr>
      <w:r>
        <w:rPr>
          <w:noProof/>
          <w:lang w:bidi="ar-SA"/>
        </w:rPr>
        <w:pict>
          <v:shape id="_x0000_s1476" type="#_x0000_t202" style="position:absolute;left:0;text-align:left;margin-left:152.75pt;margin-top:72.65pt;width:114.25pt;height:25.9pt;z-index:251834368;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476">
              <w:txbxContent>
                <w:p w:rsidR="00505A08" w:rsidRPr="00BE772E" w:rsidRDefault="00505A08" w:rsidP="00BE772E">
                  <w:pPr>
                    <w:rPr>
                      <w:b/>
                      <w:color w:val="FF0000"/>
                      <w:sz w:val="28"/>
                    </w:rPr>
                  </w:pPr>
                  <w:proofErr w:type="gramStart"/>
                  <w:r w:rsidRPr="00B75435">
                    <w:rPr>
                      <w:rFonts w:cstheme="minorHAnsi"/>
                      <w:b/>
                      <w:color w:val="FF0000"/>
                      <w:sz w:val="32"/>
                    </w:rPr>
                    <w:t>σ</w:t>
                  </w:r>
                  <w:r w:rsidRPr="00B75435">
                    <w:rPr>
                      <w:b/>
                      <w:color w:val="FF0000"/>
                      <w:sz w:val="32"/>
                      <w:vertAlign w:val="subscript"/>
                    </w:rPr>
                    <w:t>crit</w:t>
                  </w:r>
                  <w:proofErr w:type="gramEnd"/>
                  <w:r>
                    <w:rPr>
                      <w:b/>
                      <w:color w:val="FF0000"/>
                      <w:sz w:val="32"/>
                    </w:rPr>
                    <w:t xml:space="preserve"> = 4000 psi</w:t>
                  </w:r>
                </w:p>
              </w:txbxContent>
            </v:textbox>
          </v:shape>
        </w:pict>
      </w:r>
      <w:r>
        <w:pict>
          <v:group id="Group 4" o:spid="_x0000_s1661" style="position:absolute;left:0;text-align:left;margin-left:157.15pt;margin-top:21pt;width:110.15pt;height:38.65pt;z-index:251985920" coordsize="13991,4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">
            <v:shape id="_x0000_s1662" type="#_x0000_t202" style="position:absolute;left:2286;width:11705;height:2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50ycIA&#10;AADdAAAADwAAAGRycy9kb3ducmV2LnhtbERPTYvCMBC9L+x/CLPgTdMVdaUaZVcoVPSiK57HZmzL&#10;NpPQRK3/3gjC3ubxPme+7EwjrtT62rKCz0ECgriwuuZSweE3609B+ICssbFMCu7kYbl4f5tjqu2N&#10;d3Tdh1LEEPYpKqhCcKmUvqjIoB9YRxy5s20NhgjbUuoWbzHcNHKYJBNpsObYUKGjVUXF3/5iFEzc&#10;0f1chutOb7ItNqPMyvyUK9X76L5nIAJ14V/8cuc6zk/GX/D8Jp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HnTJwgAAAN0AAAAPAAAAAAAAAAAAAAAAAJgCAABkcnMvZG93&#10;bnJldi54bWxQSwUGAAAAAAQABAD1AAAAhwMAAAAA&#10;" fillcolor="white [3212]" stroked="f">
              <v:textbox style="mso-next-textbox:#_x0000_s1662;mso-fit-shape-to-text:t">
                <w:txbxContent>
                  <w:p w:rsidR="00505A08" w:rsidRDefault="00505A08" w:rsidP="007D58D1">
                    <w:pPr>
                      <w:pStyle w:val="NormalWeb"/>
                      <w:spacing w:before="0" w:beforeAutospacing="0" w:after="0" w:afterAutospacing="0"/>
                    </w:pPr>
                    <w:r w:rsidRPr="007D58D1">
                      <w:rPr>
                        <w:b/>
                        <w:bCs/>
                        <w:color w:val="000000" w:themeColor="text1"/>
                        <w:kern w:val="24"/>
                      </w:rPr>
                      <w:t>Loading Rate</w:t>
                    </w:r>
                  </w:p>
                </w:txbxContent>
              </v:textbox>
            </v:shape>
            <v:shape id="_x0000_s1663" type="#_x0000_t202" style="position:absolute;left:2286;top:2240;width:11667;height:2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smAMQA&#10;AADdAAAADwAAAGRycy9kb3ducmV2LnhtbESPQWvCQBCF74L/YRmhN91USpDUVWwhkGIv2tLzmB2T&#10;YHZ2ya4a/33nUOhthvfmvW/W29H16kZD7DwbeF5koIhrbztuDHx/lfMVqJiQLfaeycCDImw308ka&#10;C+vvfKDbMTVKQjgWaKBNKRRax7olh3HhA7FoZz84TLIOjbYD3iXc9XqZZbl22LE0tBjovaX6crw6&#10;A3n4CW/X5cdo9+Un9i+l19WpMuZpNu5eQSUa07/577qygp/lwi/fyAh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bJgDEAAAA3QAAAA8AAAAAAAAAAAAAAAAAmAIAAGRycy9k&#10;b3ducmV2LnhtbFBLBQYAAAAABAAEAPUAAACJAwAAAAA=&#10;" fillcolor="white [3212]" stroked="f">
              <v:textbox style="mso-next-textbox:#_x0000_s1663;mso-fit-shape-to-text:t">
                <w:txbxContent>
                  <w:p w:rsidR="00505A08" w:rsidRDefault="00505A08" w:rsidP="007D58D1">
                    <w:pPr>
                      <w:pStyle w:val="NormalWeb"/>
                      <w:spacing w:before="0" w:beforeAutospacing="0" w:after="0" w:afterAutospacing="0"/>
                    </w:pPr>
                    <w:r w:rsidRPr="007D58D1">
                      <w:rPr>
                        <w:b/>
                        <w:bCs/>
                        <w:color w:val="000000" w:themeColor="text1"/>
                        <w:kern w:val="24"/>
                      </w:rPr>
                      <w:t xml:space="preserve"> AE Rate</w:t>
                    </w:r>
                  </w:p>
                </w:txbxContent>
              </v:textbox>
            </v:shape>
            <v:line id="Straight Connector 1062" o:spid="_x0000_s1664" style="position:absolute;visibility:visible;mso-wrap-style:square" from="0,3592" to="2286,3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sykMUAAADdAAAADwAAAGRycy9kb3ducmV2LnhtbERPTWvCQBC9C/6HZYTedGMOIaSuIgVL&#10;hdagTSm9DdlpEpqdDdnVpP56t1DwNo/3OavNaFpxod41lhUsFxEI4tLqhisFxftunoJwHllja5kU&#10;/JKDzXo6WWGm7cBHupx8JUIIuwwV1N53mZSurMmgW9iOOHDftjfoA+wrqXscQrhpZRxFiTTYcGio&#10;saOnmsqf09koeM73+fbLFW1+PR7k2+vHZ5NeWamH2bh9BOFp9Hfxv/tFh/lREsPfN+EEub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nsykMUAAADdAAAADwAAAAAAAAAA&#10;AAAAAAChAgAAZHJzL2Rvd25yZXYueG1sUEsFBgAAAAAEAAQA+QAAAJMDAAAAAA==&#10;" filled="t" fillcolor="white [3212]" strokecolor="black [3040]" strokeweight="2pt"/>
            <v:oval id="Oval 1065" o:spid="_x0000_s1665" style="position:absolute;left:686;top:964;width:914;height:9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zT2cUA&#10;AADdAAAADwAAAGRycy9kb3ducmV2LnhtbESPQYvCMBCF74L/IczC3jRVUaRrlEUQPehBLXodm7Et&#10;20xqk2p3f/1GELzN8N735s1s0ZpS3Kl2hWUFg34Egji1uuBMQXJc9aYgnEfWWFomBb/kYDHvdmYY&#10;a/vgPd0PPhMhhF2MCnLvq1hKl+Zk0PVtRRy0q60N+rDWmdQ1PkK4KeUwiibSYMHhQo4VLXNKfw6N&#10;CTXKrd4lTbKl23p0GZz/Ts31YpT6/Gi/v0B4av3b/KI3OnDRZAzPb8II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rNPZxQAAAN0AAAAPAAAAAAAAAAAAAAAAAJgCAABkcnMv&#10;ZG93bnJldi54bWxQSwUGAAAAAAQABAD1AAAAigMAAAAA&#10;" fillcolor="black [3213]" strokecolor="white [3212]" strokeweight="2pt"/>
          </v:group>
        </w:pict>
      </w:r>
      <w:r>
        <w:rPr>
          <w:noProof/>
          <w:lang w:bidi="ar-SA"/>
        </w:rPr>
        <w:pict>
          <v:shape id="_x0000_s1504" type="#_x0000_t202" style="position:absolute;left:0;text-align:left;margin-left:267.3pt;margin-top:20.85pt;width:57.6pt;height:21.6pt;z-index:251858944;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04">
              <w:txbxContent>
                <w:p w:rsidR="00505A08" w:rsidRDefault="00505A08" w:rsidP="00A31210">
                  <w:pPr>
                    <w:rPr>
                      <w:b/>
                    </w:rPr>
                  </w:pPr>
                  <w:r>
                    <w:rPr>
                      <w:b/>
                    </w:rPr>
                    <w:t>2 lb/ft</w:t>
                  </w:r>
                  <w:r w:rsidRPr="007C1CF9">
                    <w:rPr>
                      <w:b/>
                      <w:vertAlign w:val="superscript"/>
                    </w:rPr>
                    <w:t>2</w:t>
                  </w:r>
                </w:p>
                <w:p w:rsidR="00505A08" w:rsidRDefault="00505A08" w:rsidP="00A31210">
                  <w:pPr>
                    <w:rPr>
                      <w:b/>
                    </w:rPr>
                  </w:pPr>
                </w:p>
                <w:p w:rsidR="00505A08" w:rsidRPr="00642AAF" w:rsidRDefault="00505A08" w:rsidP="00A31210">
                  <w:pPr>
                    <w:rPr>
                      <w:b/>
                    </w:rPr>
                  </w:pPr>
                </w:p>
              </w:txbxContent>
            </v:textbox>
          </v:shape>
        </w:pict>
      </w:r>
      <w:r>
        <w:rPr>
          <w:noProof/>
          <w:lang w:bidi="ar-SA"/>
        </w:rPr>
        <w:pict>
          <v:shape id="_x0000_s1505" type="#_x0000_t202" style="position:absolute;left:0;text-align:left;margin-left:266.55pt;margin-top:34.95pt;width:120.95pt;height:21.6pt;z-index:251859968;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05">
              <w:txbxContent>
                <w:p w:rsidR="00505A08" w:rsidRPr="00E2500F" w:rsidRDefault="00505A08" w:rsidP="00A31210">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A31210">
                  <w:pPr>
                    <w:rPr>
                      <w:b/>
                    </w:rPr>
                  </w:pPr>
                </w:p>
                <w:p w:rsidR="00505A08" w:rsidRPr="00E2500F" w:rsidRDefault="00505A08" w:rsidP="00A31210">
                  <w:pPr>
                    <w:rPr>
                      <w:b/>
                    </w:rPr>
                  </w:pPr>
                </w:p>
              </w:txbxContent>
            </v:textbox>
          </v:shape>
        </w:pict>
      </w:r>
      <w:r>
        <w:rPr>
          <w:b/>
          <w:noProof/>
          <w:lang w:bidi="ar-SA"/>
        </w:rPr>
        <w:pict>
          <v:line id="Straight Connector 10" o:spid="_x0000_s1100" style="position:absolute;left:0;text-align:left;flip:y;z-index:251499520;visibility:visible" from="150.75pt,20.85pt" to="150.75pt,236.85pt" strokecolor="red" strokeweight="3pt">
            <v:stroke dashstyle="dash"/>
            <o:lock v:ext="edit" shapetype="f"/>
          </v:line>
        </w:pict>
      </w:r>
      <w:r>
        <w:rPr>
          <w:b/>
          <w:noProof/>
          <w:lang w:bidi="ar-SA"/>
        </w:rPr>
        <w:pict>
          <v:shape id="_x0000_s1261" type="#_x0000_t202" style="position:absolute;left:0;text-align:left;margin-left:89.25pt;margin-top:256.95pt;width:34.05pt;height:23.95pt;z-index:251642880;visibility:visible;mso-wrap-distance-left:9pt;mso-wrap-distance-top:3.6pt;mso-wrap-distance-right:9pt;mso-wrap-distance-bottom:3.6pt;mso-position-horizontal-relative:text;mso-position-vertical-relative:text;mso-width-relative:margin;mso-height-relative:margin;v-text-anchor:top" stroked="f">
            <v:textbox style="mso-next-textbox:#_x0000_s1261">
              <w:txbxContent>
                <w:p w:rsidR="00505A08" w:rsidRPr="00642AAF" w:rsidRDefault="00505A08" w:rsidP="00F3761C">
                  <w:pPr>
                    <w:rPr>
                      <w:b/>
                    </w:rPr>
                  </w:pPr>
                  <w:r>
                    <w:rPr>
                      <w:b/>
                    </w:rPr>
                    <w:t>(b</w:t>
                  </w:r>
                  <w:r w:rsidRPr="00642AAF">
                    <w:rPr>
                      <w:b/>
                    </w:rPr>
                    <w:t>)</w:t>
                  </w:r>
                </w:p>
              </w:txbxContent>
            </v:textbox>
          </v:shape>
        </w:pict>
      </w:r>
      <w:r w:rsidR="006E7966" w:rsidRPr="00A73230">
        <w:rPr>
          <w:b/>
          <w:noProof/>
          <w:lang w:bidi="ar-SA"/>
        </w:rPr>
        <w:drawing>
          <wp:inline distT="0" distB="0" distL="0" distR="0" wp14:anchorId="4AEBE83C" wp14:editId="57391119">
            <wp:extent cx="5162550" cy="3495675"/>
            <wp:effectExtent l="0" t="0" r="0" b="0"/>
            <wp:docPr id="1042" name="Chart 1042"/>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D02312" w:rsidRDefault="006A6716" w:rsidP="005928AF">
      <w:pPr>
        <w:pStyle w:val="Caption"/>
      </w:pPr>
      <w:bookmarkStart w:id="75" w:name="_Toc459308036"/>
      <w:r>
        <w:t xml:space="preserve">Figure </w:t>
      </w:r>
      <w:r w:rsidR="00FF61F7">
        <w:fldChar w:fldCharType="begin"/>
      </w:r>
      <w:r w:rsidR="00FF61F7">
        <w:instrText xml:space="preserve"> SEQ Figure \* ARABIC </w:instrText>
      </w:r>
      <w:r w:rsidR="00FF61F7">
        <w:fldChar w:fldCharType="separate"/>
      </w:r>
      <w:r w:rsidR="00293AB5">
        <w:rPr>
          <w:noProof/>
        </w:rPr>
        <w:t>36</w:t>
      </w:r>
      <w:r w:rsidR="00FF61F7">
        <w:rPr>
          <w:noProof/>
        </w:rPr>
        <w:fldChar w:fldCharType="end"/>
      </w:r>
      <w:r>
        <w:t xml:space="preserve">: (a) Particle size analysis as function of pressure for </w:t>
      </w:r>
      <w:r w:rsidR="004E3F3A">
        <w:t>concentration of 2 lb/ft</w:t>
      </w:r>
      <w:r w:rsidR="004E3F3A" w:rsidRPr="004E3F3A">
        <w:rPr>
          <w:vertAlign w:val="superscript"/>
        </w:rPr>
        <w:t>2</w:t>
      </w:r>
      <w:r>
        <w:t xml:space="preserve">. </w:t>
      </w:r>
      <w:proofErr w:type="gramStart"/>
      <w:r w:rsidR="009D27EC">
        <w:rPr>
          <w:rFonts w:cstheme="minorHAnsi"/>
        </w:rPr>
        <w:t>σ</w:t>
      </w:r>
      <w:r w:rsidR="009D27EC" w:rsidRPr="00AB1D23">
        <w:rPr>
          <w:sz w:val="28"/>
          <w:vertAlign w:val="subscript"/>
        </w:rPr>
        <w:t>crit</w:t>
      </w:r>
      <w:proofErr w:type="gramEnd"/>
      <w:r>
        <w:t xml:space="preserve"> is 4000 psi. (b) Loading rate </w:t>
      </w:r>
      <w:r w:rsidR="00D37700">
        <w:t xml:space="preserve">(circle) </w:t>
      </w:r>
      <w:r>
        <w:t xml:space="preserve">and </w:t>
      </w:r>
      <w:r w:rsidR="00D74A00">
        <w:t xml:space="preserve">AE rate </w:t>
      </w:r>
      <w:r w:rsidR="00D37700">
        <w:t xml:space="preserve">(line) </w:t>
      </w:r>
      <w:r>
        <w:t xml:space="preserve">as function of pressure. </w:t>
      </w:r>
      <w:r w:rsidR="00B75435">
        <w:t>Red</w:t>
      </w:r>
      <w:r>
        <w:t xml:space="preserve"> line indicates </w:t>
      </w:r>
      <w:r w:rsidR="009D27EC">
        <w:rPr>
          <w:rFonts w:cstheme="minorHAnsi"/>
        </w:rPr>
        <w:t>σ</w:t>
      </w:r>
      <w:r w:rsidR="009D27EC" w:rsidRPr="00AB1D23">
        <w:rPr>
          <w:sz w:val="28"/>
          <w:vertAlign w:val="subscript"/>
        </w:rPr>
        <w:t>crit</w:t>
      </w:r>
      <w:r w:rsidR="00D74A00">
        <w:t xml:space="preserve"> for </w:t>
      </w:r>
      <w:r w:rsidR="004E3F3A">
        <w:t>concentration of 2 lb/ft</w:t>
      </w:r>
      <w:r w:rsidR="004E3F3A" w:rsidRPr="004E3F3A">
        <w:rPr>
          <w:vertAlign w:val="superscript"/>
        </w:rPr>
        <w:t>2</w:t>
      </w:r>
      <w:r w:rsidR="00D74A00">
        <w:t xml:space="preserve"> of </w:t>
      </w:r>
      <w:r w:rsidR="0040067A">
        <w:t>20/40 mesh Ottawa sand</w:t>
      </w:r>
      <w:r>
        <w:t>.</w:t>
      </w:r>
      <w:bookmarkEnd w:id="75"/>
      <w:r>
        <w:t xml:space="preserve">  </w:t>
      </w:r>
    </w:p>
    <w:p w:rsidR="006A6716" w:rsidRPr="006A6716" w:rsidRDefault="006A6716" w:rsidP="006A6716"/>
    <w:p w:rsidR="00835E34" w:rsidRPr="00E516B1" w:rsidRDefault="00FF61F7" w:rsidP="00E516B1">
      <w:pPr>
        <w:jc w:val="center"/>
      </w:pPr>
      <w:r>
        <w:rPr>
          <w:noProof/>
          <w:lang w:bidi="ar-SA"/>
        </w:rPr>
        <w:lastRenderedPageBreak/>
        <w:pict>
          <v:shape id="_x0000_s1302" type="#_x0000_t202" style="position:absolute;left:0;text-align:left;margin-left:64.95pt;margin-top:249.75pt;width:28.8pt;height:23.95pt;z-index:251676672;visibility:visible;mso-wrap-distance-left:9pt;mso-wrap-distance-top:3.6pt;mso-wrap-distance-right:9pt;mso-wrap-distance-bottom:3.6pt;mso-position-horizontal-relative:text;mso-position-vertical-relative:text;mso-width-relative:margin;mso-height-relative:margin;v-text-anchor:top" stroked="f">
            <v:textbox style="mso-next-textbox:#_x0000_s1302">
              <w:txbxContent>
                <w:p w:rsidR="00505A08" w:rsidRPr="00642AAF" w:rsidRDefault="00505A08" w:rsidP="00E516B1">
                  <w:pPr>
                    <w:rPr>
                      <w:b/>
                    </w:rPr>
                  </w:pPr>
                  <w:r>
                    <w:rPr>
                      <w:b/>
                    </w:rPr>
                    <w:t>(a</w:t>
                  </w:r>
                  <w:r w:rsidRPr="00642AAF">
                    <w:rPr>
                      <w:b/>
                    </w:rPr>
                    <w:t>)</w:t>
                  </w:r>
                </w:p>
              </w:txbxContent>
            </v:textbox>
          </v:shape>
        </w:pict>
      </w:r>
      <w:r>
        <w:rPr>
          <w:noProof/>
          <w:lang w:bidi="ar-SA"/>
        </w:rPr>
        <w:pict>
          <v:shape id="_x0000_s1507" type="#_x0000_t202" style="position:absolute;left:0;text-align:left;margin-left:296.55pt;margin-top:21.6pt;width:120.95pt;height:21.6pt;z-index:251862016;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07">
              <w:txbxContent>
                <w:p w:rsidR="00505A08" w:rsidRPr="00E2500F" w:rsidRDefault="00505A08" w:rsidP="00A31210">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A31210">
                  <w:pPr>
                    <w:rPr>
                      <w:b/>
                    </w:rPr>
                  </w:pPr>
                </w:p>
                <w:p w:rsidR="00505A08" w:rsidRPr="00E2500F" w:rsidRDefault="00505A08" w:rsidP="00A31210">
                  <w:pPr>
                    <w:rPr>
                      <w:b/>
                    </w:rPr>
                  </w:pPr>
                </w:p>
              </w:txbxContent>
            </v:textbox>
          </v:shape>
        </w:pict>
      </w:r>
      <w:r>
        <w:rPr>
          <w:noProof/>
          <w:lang w:bidi="ar-SA"/>
        </w:rPr>
        <w:pict>
          <v:shape id="_x0000_s1506" type="#_x0000_t202" style="position:absolute;left:0;text-align:left;margin-left:297.9pt;margin-top:6pt;width:57.6pt;height:21.6pt;z-index:251860992;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06">
              <w:txbxContent>
                <w:p w:rsidR="00505A08" w:rsidRDefault="00505A08" w:rsidP="00A31210">
                  <w:pPr>
                    <w:rPr>
                      <w:b/>
                    </w:rPr>
                  </w:pPr>
                  <w:r>
                    <w:rPr>
                      <w:b/>
                    </w:rPr>
                    <w:t>4 lb/ft</w:t>
                  </w:r>
                  <w:r w:rsidRPr="007C1CF9">
                    <w:rPr>
                      <w:b/>
                      <w:vertAlign w:val="superscript"/>
                    </w:rPr>
                    <w:t>2</w:t>
                  </w:r>
                </w:p>
                <w:p w:rsidR="00505A08" w:rsidRDefault="00505A08" w:rsidP="00A31210">
                  <w:pPr>
                    <w:rPr>
                      <w:b/>
                    </w:rPr>
                  </w:pPr>
                </w:p>
                <w:p w:rsidR="00505A08" w:rsidRPr="00642AAF" w:rsidRDefault="00505A08" w:rsidP="00A31210">
                  <w:pPr>
                    <w:rPr>
                      <w:b/>
                    </w:rPr>
                  </w:pPr>
                </w:p>
              </w:txbxContent>
            </v:textbox>
          </v:shape>
        </w:pict>
      </w:r>
      <w:r w:rsidR="00E516B1">
        <w:rPr>
          <w:noProof/>
          <w:lang w:bidi="ar-SA"/>
        </w:rPr>
        <w:drawing>
          <wp:inline distT="0" distB="0" distL="0" distR="0" wp14:anchorId="656E42D5" wp14:editId="5206C224">
            <wp:extent cx="5215890" cy="34290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6A6716" w:rsidRDefault="00FF61F7" w:rsidP="006A6716">
      <w:pPr>
        <w:keepNext/>
        <w:jc w:val="center"/>
      </w:pPr>
      <w:r>
        <w:rPr>
          <w:noProof/>
          <w:lang w:bidi="ar-SA"/>
        </w:rPr>
        <w:pict>
          <v:group id="_x0000_s1666" style="position:absolute;left:0;text-align:left;margin-left:162.85pt;margin-top:21.35pt;width:110.15pt;height:38.65pt;z-index:251986944" coordsize="13991,4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">
            <v:shape id="_x0000_s1667" type="#_x0000_t202" style="position:absolute;left:2286;width:11705;height:2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50ycIA&#10;AADdAAAADwAAAGRycy9kb3ducmV2LnhtbERPTYvCMBC9L+x/CLPgTdMVdaUaZVcoVPSiK57HZmzL&#10;NpPQRK3/3gjC3ubxPme+7EwjrtT62rKCz0ECgriwuuZSweE3609B+ICssbFMCu7kYbl4f5tjqu2N&#10;d3Tdh1LEEPYpKqhCcKmUvqjIoB9YRxy5s20NhgjbUuoWbzHcNHKYJBNpsObYUKGjVUXF3/5iFEzc&#10;0f1chutOb7ItNqPMyvyUK9X76L5nIAJ14V/8cuc6zk/GX/D8Jp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HnTJwgAAAN0AAAAPAAAAAAAAAAAAAAAAAJgCAABkcnMvZG93&#10;bnJldi54bWxQSwUGAAAAAAQABAD1AAAAhwMAAAAA&#10;" fillcolor="white [3212]" stroked="f">
              <v:textbox style="mso-next-textbox:#_x0000_s1667;mso-fit-shape-to-text:t">
                <w:txbxContent>
                  <w:p w:rsidR="00505A08" w:rsidRDefault="00505A08" w:rsidP="007D58D1">
                    <w:pPr>
                      <w:pStyle w:val="NormalWeb"/>
                      <w:spacing w:before="0" w:beforeAutospacing="0" w:after="0" w:afterAutospacing="0"/>
                    </w:pPr>
                    <w:r w:rsidRPr="007D58D1">
                      <w:rPr>
                        <w:b/>
                        <w:bCs/>
                        <w:color w:val="000000" w:themeColor="text1"/>
                        <w:kern w:val="24"/>
                      </w:rPr>
                      <w:t>Loading Rate</w:t>
                    </w:r>
                  </w:p>
                </w:txbxContent>
              </v:textbox>
            </v:shape>
            <v:shape id="_x0000_s1668" type="#_x0000_t202" style="position:absolute;left:2286;top:2240;width:11667;height:2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smAMQA&#10;AADdAAAADwAAAGRycy9kb3ducmV2LnhtbESPQWvCQBCF74L/YRmhN91USpDUVWwhkGIv2tLzmB2T&#10;YHZ2ya4a/33nUOhthvfmvW/W29H16kZD7DwbeF5koIhrbztuDHx/lfMVqJiQLfaeycCDImw308ka&#10;C+vvfKDbMTVKQjgWaKBNKRRax7olh3HhA7FoZz84TLIOjbYD3iXc9XqZZbl22LE0tBjovaX6crw6&#10;A3n4CW/X5cdo9+Un9i+l19WpMuZpNu5eQSUa07/577qygp/lwi/fyAh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bJgDEAAAA3QAAAA8AAAAAAAAAAAAAAAAAmAIAAGRycy9k&#10;b3ducmV2LnhtbFBLBQYAAAAABAAEAPUAAACJAwAAAAA=&#10;" fillcolor="white [3212]" stroked="f">
              <v:textbox style="mso-next-textbox:#_x0000_s1668;mso-fit-shape-to-text:t">
                <w:txbxContent>
                  <w:p w:rsidR="00505A08" w:rsidRDefault="00505A08" w:rsidP="007D58D1">
                    <w:pPr>
                      <w:pStyle w:val="NormalWeb"/>
                      <w:spacing w:before="0" w:beforeAutospacing="0" w:after="0" w:afterAutospacing="0"/>
                    </w:pPr>
                    <w:r w:rsidRPr="007D58D1">
                      <w:rPr>
                        <w:b/>
                        <w:bCs/>
                        <w:color w:val="000000" w:themeColor="text1"/>
                        <w:kern w:val="24"/>
                      </w:rPr>
                      <w:t xml:space="preserve"> AE Rate</w:t>
                    </w:r>
                  </w:p>
                </w:txbxContent>
              </v:textbox>
            </v:shape>
            <v:line id="Straight Connector 1062" o:spid="_x0000_s1669" style="position:absolute;visibility:visible;mso-wrap-style:square" from="0,3592" to="2286,3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sykMUAAADdAAAADwAAAGRycy9kb3ducmV2LnhtbERPTWvCQBC9C/6HZYTedGMOIaSuIgVL&#10;hdagTSm9DdlpEpqdDdnVpP56t1DwNo/3OavNaFpxod41lhUsFxEI4tLqhisFxftunoJwHllja5kU&#10;/JKDzXo6WWGm7cBHupx8JUIIuwwV1N53mZSurMmgW9iOOHDftjfoA+wrqXscQrhpZRxFiTTYcGio&#10;saOnmsqf09koeM73+fbLFW1+PR7k2+vHZ5NeWamH2bh9BOFp9Hfxv/tFh/lREsPfN+EEub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nsykMUAAADdAAAADwAAAAAAAAAA&#10;AAAAAAChAgAAZHJzL2Rvd25yZXYueG1sUEsFBgAAAAAEAAQA+QAAAJMDAAAAAA==&#10;" filled="t" fillcolor="white [3212]" strokecolor="black [3040]" strokeweight="2pt"/>
            <v:oval id="Oval 1065" o:spid="_x0000_s1670" style="position:absolute;left:686;top:964;width:914;height:9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zT2cUA&#10;AADdAAAADwAAAGRycy9kb3ducmV2LnhtbESPQYvCMBCF74L/IczC3jRVUaRrlEUQPehBLXodm7Et&#10;20xqk2p3f/1GELzN8N735s1s0ZpS3Kl2hWUFg34Egji1uuBMQXJc9aYgnEfWWFomBb/kYDHvdmYY&#10;a/vgPd0PPhMhhF2MCnLvq1hKl+Zk0PVtRRy0q60N+rDWmdQ1PkK4KeUwiibSYMHhQo4VLXNKfw6N&#10;CTXKrd4lTbKl23p0GZz/Ts31YpT6/Gi/v0B4av3b/KI3OnDRZAzPb8II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rNPZxQAAAN0AAAAPAAAAAAAAAAAAAAAAAJgCAABkcnMv&#10;ZG93bnJldi54bWxQSwUGAAAAAAQABAD1AAAAigMAAAAA&#10;" fillcolor="black [3213]" strokecolor="white [3212]" strokeweight="2pt"/>
          </v:group>
        </w:pict>
      </w:r>
      <w:r>
        <w:rPr>
          <w:noProof/>
          <w:lang w:bidi="ar-SA"/>
        </w:rPr>
        <w:pict>
          <v:shape id="_x0000_s1478" type="#_x0000_t202" style="position:absolute;left:0;text-align:left;margin-left:148.95pt;margin-top:74.6pt;width:114.25pt;height:25.9pt;z-index:251835392;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478">
              <w:txbxContent>
                <w:p w:rsidR="00505A08" w:rsidRPr="00BE772E" w:rsidRDefault="00505A08" w:rsidP="00BE772E">
                  <w:pPr>
                    <w:rPr>
                      <w:b/>
                      <w:color w:val="FF0000"/>
                      <w:sz w:val="28"/>
                    </w:rPr>
                  </w:pPr>
                  <w:proofErr w:type="gramStart"/>
                  <w:r w:rsidRPr="00B75435">
                    <w:rPr>
                      <w:rFonts w:cstheme="minorHAnsi"/>
                      <w:b/>
                      <w:color w:val="FF0000"/>
                      <w:sz w:val="32"/>
                    </w:rPr>
                    <w:t>σ</w:t>
                  </w:r>
                  <w:r w:rsidRPr="00B75435">
                    <w:rPr>
                      <w:b/>
                      <w:color w:val="FF0000"/>
                      <w:sz w:val="32"/>
                      <w:vertAlign w:val="subscript"/>
                    </w:rPr>
                    <w:t>crit</w:t>
                  </w:r>
                  <w:proofErr w:type="gramEnd"/>
                  <w:r>
                    <w:rPr>
                      <w:b/>
                      <w:color w:val="FF0000"/>
                      <w:sz w:val="32"/>
                    </w:rPr>
                    <w:t xml:space="preserve"> = 5500 psi</w:t>
                  </w:r>
                </w:p>
              </w:txbxContent>
            </v:textbox>
          </v:shape>
        </w:pict>
      </w:r>
      <w:r>
        <w:rPr>
          <w:noProof/>
          <w:lang w:bidi="ar-SA"/>
        </w:rPr>
        <w:pict>
          <v:shape id="_x0000_s1509" type="#_x0000_t202" style="position:absolute;left:0;text-align:left;margin-left:273.85pt;margin-top:33.4pt;width:120.95pt;height:21.6pt;z-index:251864064;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09">
              <w:txbxContent>
                <w:p w:rsidR="00505A08" w:rsidRPr="00E2500F" w:rsidRDefault="00505A08" w:rsidP="00A31210">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A31210">
                  <w:pPr>
                    <w:rPr>
                      <w:b/>
                    </w:rPr>
                  </w:pPr>
                </w:p>
                <w:p w:rsidR="00505A08" w:rsidRPr="00E2500F" w:rsidRDefault="00505A08" w:rsidP="00A31210">
                  <w:pPr>
                    <w:rPr>
                      <w:b/>
                    </w:rPr>
                  </w:pPr>
                </w:p>
              </w:txbxContent>
            </v:textbox>
          </v:shape>
        </w:pict>
      </w:r>
      <w:r>
        <w:rPr>
          <w:noProof/>
          <w:lang w:bidi="ar-SA"/>
        </w:rPr>
        <w:pict>
          <v:shape id="_x0000_s1508" type="#_x0000_t202" style="position:absolute;left:0;text-align:left;margin-left:273.3pt;margin-top:18.55pt;width:57.6pt;height:21.6pt;z-index:251863040;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08">
              <w:txbxContent>
                <w:p w:rsidR="00505A08" w:rsidRDefault="00505A08" w:rsidP="00A31210">
                  <w:pPr>
                    <w:rPr>
                      <w:b/>
                    </w:rPr>
                  </w:pPr>
                  <w:r>
                    <w:rPr>
                      <w:b/>
                    </w:rPr>
                    <w:t>4 lb/ft</w:t>
                  </w:r>
                  <w:r w:rsidRPr="007C1CF9">
                    <w:rPr>
                      <w:b/>
                      <w:vertAlign w:val="superscript"/>
                    </w:rPr>
                    <w:t>2</w:t>
                  </w:r>
                </w:p>
                <w:p w:rsidR="00505A08" w:rsidRDefault="00505A08" w:rsidP="00A31210">
                  <w:pPr>
                    <w:rPr>
                      <w:b/>
                    </w:rPr>
                  </w:pPr>
                </w:p>
                <w:p w:rsidR="00505A08" w:rsidRPr="00642AAF" w:rsidRDefault="00505A08" w:rsidP="00A31210">
                  <w:pPr>
                    <w:rPr>
                      <w:b/>
                    </w:rPr>
                  </w:pPr>
                </w:p>
              </w:txbxContent>
            </v:textbox>
          </v:shape>
        </w:pict>
      </w:r>
      <w:r>
        <w:rPr>
          <w:b/>
          <w:noProof/>
          <w:lang w:bidi="ar-SA"/>
        </w:rPr>
        <w:pict>
          <v:line id="Straight Connector 11" o:spid="_x0000_s1099" style="position:absolute;left:0;text-align:left;flip:y;z-index:251500544;visibility:visible;mso-wrap-distance-left:3.17497mm;mso-wrap-distance-right:3.17497mm" from="141pt,18.55pt" to="141pt,227.35pt" strokecolor="red" strokeweight="3pt">
            <v:stroke dashstyle="dash"/>
            <o:lock v:ext="edit" shapetype="f"/>
          </v:line>
        </w:pict>
      </w:r>
      <w:r>
        <w:rPr>
          <w:b/>
          <w:noProof/>
          <w:lang w:bidi="ar-SA"/>
        </w:rPr>
        <w:pict>
          <v:shape id="_x0000_s1303" type="#_x0000_t202" style="position:absolute;left:0;text-align:left;margin-left:64.95pt;margin-top:247.2pt;width:34.05pt;height:23.95pt;z-index:251677696;visibility:visible;mso-wrap-distance-left:9pt;mso-wrap-distance-top:3.6pt;mso-wrap-distance-right:9pt;mso-wrap-distance-bottom:3.6pt;mso-position-horizontal-relative:text;mso-position-vertical-relative:text;mso-width-relative:margin;mso-height-relative:margin;v-text-anchor:top" stroked="f">
            <v:textbox style="mso-next-textbox:#_x0000_s1303">
              <w:txbxContent>
                <w:p w:rsidR="00505A08" w:rsidRPr="00642AAF" w:rsidRDefault="00505A08" w:rsidP="00E516B1">
                  <w:pPr>
                    <w:rPr>
                      <w:b/>
                    </w:rPr>
                  </w:pPr>
                  <w:r>
                    <w:rPr>
                      <w:b/>
                    </w:rPr>
                    <w:t>(b</w:t>
                  </w:r>
                  <w:r w:rsidRPr="00642AAF">
                    <w:rPr>
                      <w:b/>
                    </w:rPr>
                    <w:t>)</w:t>
                  </w:r>
                </w:p>
              </w:txbxContent>
            </v:textbox>
          </v:shape>
        </w:pict>
      </w:r>
      <w:r w:rsidR="00D02312" w:rsidRPr="00BF69BF">
        <w:rPr>
          <w:b/>
          <w:noProof/>
          <w:lang w:bidi="ar-SA"/>
        </w:rPr>
        <w:drawing>
          <wp:inline distT="0" distB="0" distL="0" distR="0" wp14:anchorId="665C5E13" wp14:editId="0091EB1A">
            <wp:extent cx="5187315" cy="3552825"/>
            <wp:effectExtent l="0" t="0" r="0" b="0"/>
            <wp:docPr id="1044" name="Chart 1044"/>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0D22A3" w:rsidRDefault="006A6716" w:rsidP="005928AF">
      <w:pPr>
        <w:pStyle w:val="Caption"/>
        <w:rPr>
          <w:b w:val="0"/>
        </w:rPr>
      </w:pPr>
      <w:bookmarkStart w:id="76" w:name="_Toc459308037"/>
      <w:r>
        <w:t xml:space="preserve">Figure </w:t>
      </w:r>
      <w:r w:rsidR="00FF61F7">
        <w:fldChar w:fldCharType="begin"/>
      </w:r>
      <w:r w:rsidR="00FF61F7">
        <w:instrText xml:space="preserve"> SEQ Figure \* ARABIC </w:instrText>
      </w:r>
      <w:r w:rsidR="00FF61F7">
        <w:fldChar w:fldCharType="separate"/>
      </w:r>
      <w:r w:rsidR="00293AB5">
        <w:rPr>
          <w:noProof/>
        </w:rPr>
        <w:t>37</w:t>
      </w:r>
      <w:r w:rsidR="00FF61F7">
        <w:rPr>
          <w:noProof/>
        </w:rPr>
        <w:fldChar w:fldCharType="end"/>
      </w:r>
      <w:r>
        <w:t>: (a) Particle size analysis as function of pressure for</w:t>
      </w:r>
      <w:r w:rsidR="004E3F3A">
        <w:t xml:space="preserve"> concentration of 4 lb/ft</w:t>
      </w:r>
      <w:r w:rsidR="004E3F3A" w:rsidRPr="004E3F3A">
        <w:rPr>
          <w:vertAlign w:val="superscript"/>
        </w:rPr>
        <w:t>2</w:t>
      </w:r>
      <w:r>
        <w:t xml:space="preserve">. </w:t>
      </w:r>
      <w:proofErr w:type="gramStart"/>
      <w:r w:rsidR="009D27EC">
        <w:rPr>
          <w:rFonts w:cstheme="minorHAnsi"/>
        </w:rPr>
        <w:t>σ</w:t>
      </w:r>
      <w:r w:rsidR="009D27EC" w:rsidRPr="00AA3DE1">
        <w:rPr>
          <w:sz w:val="28"/>
          <w:vertAlign w:val="subscript"/>
        </w:rPr>
        <w:t>crit</w:t>
      </w:r>
      <w:proofErr w:type="gramEnd"/>
      <w:r>
        <w:t xml:space="preserve"> is 5500 psi. (b) Loading rate </w:t>
      </w:r>
      <w:r w:rsidR="00D37700">
        <w:t xml:space="preserve">(circle) </w:t>
      </w:r>
      <w:r>
        <w:t xml:space="preserve">and </w:t>
      </w:r>
      <w:r w:rsidR="00D74A00">
        <w:t>AE rate</w:t>
      </w:r>
      <w:r>
        <w:t xml:space="preserve"> </w:t>
      </w:r>
      <w:r w:rsidR="00D37700">
        <w:t xml:space="preserve">(line) </w:t>
      </w:r>
      <w:r>
        <w:t xml:space="preserve">as function of pressure. </w:t>
      </w:r>
      <w:r w:rsidR="00B75435">
        <w:t>Red</w:t>
      </w:r>
      <w:r>
        <w:t xml:space="preserve"> line indicates </w:t>
      </w:r>
      <w:r w:rsidR="009D27EC">
        <w:rPr>
          <w:rFonts w:cstheme="minorHAnsi"/>
        </w:rPr>
        <w:t>σ</w:t>
      </w:r>
      <w:r w:rsidR="009D27EC" w:rsidRPr="00AA3DE1">
        <w:rPr>
          <w:sz w:val="28"/>
          <w:vertAlign w:val="subscript"/>
        </w:rPr>
        <w:t>crit</w:t>
      </w:r>
      <w:r>
        <w:t xml:space="preserve"> for </w:t>
      </w:r>
      <w:r w:rsidR="004E3F3A">
        <w:t>concentration of 4 lb/ft</w:t>
      </w:r>
      <w:r w:rsidR="004E3F3A" w:rsidRPr="004E3F3A">
        <w:rPr>
          <w:vertAlign w:val="superscript"/>
        </w:rPr>
        <w:t>2</w:t>
      </w:r>
      <w:r>
        <w:t xml:space="preserve"> </w:t>
      </w:r>
      <w:r w:rsidR="00D74A00">
        <w:t xml:space="preserve">of </w:t>
      </w:r>
      <w:r w:rsidR="0040067A">
        <w:t>20/40 mesh Ottawa sand</w:t>
      </w:r>
      <w:r>
        <w:t>.</w:t>
      </w:r>
      <w:bookmarkEnd w:id="76"/>
      <w:r>
        <w:t xml:space="preserve">  </w:t>
      </w:r>
    </w:p>
    <w:p w:rsidR="000D22A3" w:rsidRDefault="00FF61F7" w:rsidP="000D22A3">
      <w:pPr>
        <w:keepNext/>
        <w:jc w:val="center"/>
      </w:pPr>
      <w:r>
        <w:rPr>
          <w:noProof/>
          <w:lang w:bidi="ar-SA"/>
        </w:rPr>
        <w:lastRenderedPageBreak/>
        <w:pict>
          <v:shape id="_x0000_s1511" type="#_x0000_t202" style="position:absolute;left:0;text-align:left;margin-left:79.6pt;margin-top:69pt;width:120.95pt;height:21.6pt;z-index:251866112;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11">
              <w:txbxContent>
                <w:p w:rsidR="00505A08" w:rsidRPr="00E2500F" w:rsidRDefault="00505A08" w:rsidP="00A31210">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A31210">
                  <w:pPr>
                    <w:rPr>
                      <w:b/>
                    </w:rPr>
                  </w:pPr>
                </w:p>
                <w:p w:rsidR="00505A08" w:rsidRPr="00E2500F" w:rsidRDefault="00505A08" w:rsidP="00A31210">
                  <w:pPr>
                    <w:rPr>
                      <w:b/>
                    </w:rPr>
                  </w:pPr>
                </w:p>
              </w:txbxContent>
            </v:textbox>
          </v:shape>
        </w:pict>
      </w:r>
      <w:r w:rsidR="000D22A3" w:rsidRPr="000D35D4">
        <w:rPr>
          <w:noProof/>
          <w:lang w:bidi="ar-SA"/>
        </w:rPr>
        <w:drawing>
          <wp:inline distT="0" distB="0" distL="0" distR="0" wp14:anchorId="1DB63B3D" wp14:editId="730B4A01">
            <wp:extent cx="5118735" cy="3200400"/>
            <wp:effectExtent l="0" t="0" r="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0D22A3" w:rsidRPr="002D63DC" w:rsidRDefault="000D22A3" w:rsidP="005928AF">
      <w:pPr>
        <w:pStyle w:val="Caption"/>
      </w:pPr>
      <w:bookmarkStart w:id="77" w:name="_Toc459308038"/>
      <w:r>
        <w:t xml:space="preserve">Figure </w:t>
      </w:r>
      <w:r w:rsidR="00FF61F7">
        <w:fldChar w:fldCharType="begin"/>
      </w:r>
      <w:r w:rsidR="00FF61F7">
        <w:instrText xml:space="preserve"> SEQ Figure \* ARABIC </w:instrText>
      </w:r>
      <w:r w:rsidR="00FF61F7">
        <w:fldChar w:fldCharType="separate"/>
      </w:r>
      <w:r w:rsidR="00293AB5">
        <w:rPr>
          <w:noProof/>
        </w:rPr>
        <w:t>38</w:t>
      </w:r>
      <w:r w:rsidR="00FF61F7">
        <w:rPr>
          <w:noProof/>
        </w:rPr>
        <w:fldChar w:fldCharType="end"/>
      </w:r>
      <w:r>
        <w:t xml:space="preserve">: Percent crush as function of pressure and concentration of 20/40 mesh Ottawa sand. Percent crush is less at </w:t>
      </w:r>
      <w:r w:rsidR="004E3F3A">
        <w:t>concentration of 4 lb/ft</w:t>
      </w:r>
      <w:r w:rsidR="004E3F3A" w:rsidRPr="004E3F3A">
        <w:rPr>
          <w:vertAlign w:val="superscript"/>
        </w:rPr>
        <w:t>2</w:t>
      </w:r>
      <w:r>
        <w:t xml:space="preserve"> in comparison to percent crush at </w:t>
      </w:r>
      <w:r w:rsidR="004E3F3A">
        <w:t>concentration of 1 and 2 lb/ft</w:t>
      </w:r>
      <w:r w:rsidR="004E3F3A" w:rsidRPr="004E3F3A">
        <w:rPr>
          <w:vertAlign w:val="superscript"/>
        </w:rPr>
        <w:t>2</w:t>
      </w:r>
      <w:r>
        <w:t>. Note fines start to be generated at higher pressure with increased concentration.</w:t>
      </w:r>
      <w:bookmarkEnd w:id="77"/>
      <w:r w:rsidR="00E2500F">
        <w:t xml:space="preserve"> </w:t>
      </w:r>
    </w:p>
    <w:p w:rsidR="000D22A3" w:rsidRDefault="00FF61F7" w:rsidP="00E2500F">
      <w:pPr>
        <w:keepNext/>
        <w:tabs>
          <w:tab w:val="left" w:pos="6570"/>
        </w:tabs>
        <w:jc w:val="center"/>
      </w:pPr>
      <w:r>
        <w:rPr>
          <w:noProof/>
          <w:lang w:bidi="ar-SA"/>
        </w:rPr>
        <w:pict>
          <v:shape id="_x0000_s1510" type="#_x0000_t202" style="position:absolute;left:0;text-align:left;margin-left:281.35pt;margin-top:17.4pt;width:120.95pt;height:21.6pt;z-index:251865088;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10">
              <w:txbxContent>
                <w:p w:rsidR="00505A08" w:rsidRPr="00E2500F" w:rsidRDefault="00505A08" w:rsidP="00A31210">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A31210">
                  <w:pPr>
                    <w:rPr>
                      <w:b/>
                    </w:rPr>
                  </w:pPr>
                </w:p>
                <w:p w:rsidR="00505A08" w:rsidRPr="00E2500F" w:rsidRDefault="00505A08" w:rsidP="00A31210">
                  <w:pPr>
                    <w:rPr>
                      <w:b/>
                    </w:rPr>
                  </w:pPr>
                </w:p>
              </w:txbxContent>
            </v:textbox>
          </v:shape>
        </w:pict>
      </w:r>
      <w:r w:rsidR="000D22A3">
        <w:rPr>
          <w:noProof/>
          <w:lang w:bidi="ar-SA"/>
        </w:rPr>
        <w:drawing>
          <wp:inline distT="0" distB="0" distL="0" distR="0" wp14:anchorId="13230712" wp14:editId="41D2F702">
            <wp:extent cx="5276850" cy="3228975"/>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0D22A3" w:rsidRDefault="000D22A3" w:rsidP="005928AF">
      <w:pPr>
        <w:pStyle w:val="Caption"/>
      </w:pPr>
      <w:bookmarkStart w:id="78" w:name="_Toc459308039"/>
      <w:r>
        <w:t xml:space="preserve">Figure </w:t>
      </w:r>
      <w:r w:rsidR="00FF61F7">
        <w:fldChar w:fldCharType="begin"/>
      </w:r>
      <w:r w:rsidR="00FF61F7">
        <w:instrText xml:space="preserve"> SEQ Figure \* ARABIC </w:instrText>
      </w:r>
      <w:r w:rsidR="00FF61F7">
        <w:fldChar w:fldCharType="separate"/>
      </w:r>
      <w:r w:rsidR="00293AB5">
        <w:rPr>
          <w:noProof/>
        </w:rPr>
        <w:t>39</w:t>
      </w:r>
      <w:r w:rsidR="00FF61F7">
        <w:rPr>
          <w:noProof/>
        </w:rPr>
        <w:fldChar w:fldCharType="end"/>
      </w:r>
      <w:r>
        <w:t xml:space="preserve">: Loading rate as function of load for two different concentrations – </w:t>
      </w:r>
      <w:r w:rsidR="004E3F3A">
        <w:t>concentration of 1 and 4 lb/ft</w:t>
      </w:r>
      <w:r w:rsidR="004E3F3A" w:rsidRPr="004E3F3A">
        <w:rPr>
          <w:vertAlign w:val="superscript"/>
        </w:rPr>
        <w:t>2</w:t>
      </w:r>
      <w:r>
        <w:t>. Notice the pressure at which loading rate starts to decrease is different for two concentrations.</w:t>
      </w:r>
      <w:bookmarkEnd w:id="78"/>
      <w:r>
        <w:t xml:space="preserve"> </w:t>
      </w:r>
    </w:p>
    <w:p w:rsidR="000D22A3" w:rsidRDefault="000D22A3" w:rsidP="00835E34">
      <w:pPr>
        <w:jc w:val="center"/>
        <w:rPr>
          <w:b/>
        </w:rPr>
      </w:pPr>
    </w:p>
    <w:p w:rsidR="00A65119" w:rsidRDefault="00FF61F7" w:rsidP="00A11559">
      <w:pPr>
        <w:keepNext/>
        <w:jc w:val="center"/>
      </w:pPr>
      <w:r>
        <w:rPr>
          <w:noProof/>
          <w:lang w:bidi="ar-SA"/>
        </w:rPr>
        <w:lastRenderedPageBreak/>
        <w:pict>
          <v:shape id="_x0000_s1614" type="#_x0000_t202" style="position:absolute;left:0;text-align:left;margin-left:186.85pt;margin-top:168.15pt;width:120.95pt;height:21.6pt;z-index:251968512;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614">
              <w:txbxContent>
                <w:p w:rsidR="00505A08" w:rsidRPr="00E2500F" w:rsidRDefault="00505A08" w:rsidP="00AA336C">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AA336C">
                  <w:pPr>
                    <w:rPr>
                      <w:b/>
                    </w:rPr>
                  </w:pPr>
                </w:p>
                <w:p w:rsidR="00505A08" w:rsidRPr="00E2500F" w:rsidRDefault="00505A08" w:rsidP="00AA336C">
                  <w:pPr>
                    <w:rPr>
                      <w:b/>
                    </w:rPr>
                  </w:pPr>
                </w:p>
              </w:txbxContent>
            </v:textbox>
          </v:shape>
        </w:pict>
      </w:r>
      <w:r>
        <w:rPr>
          <w:noProof/>
          <w:lang w:bidi="ar-SA"/>
        </w:rPr>
        <w:pict>
          <v:shape id="_x0000_s1512" type="#_x0000_t202" style="position:absolute;left:0;text-align:left;margin-left:21.3pt;margin-top:96pt;width:57.6pt;height:21.6pt;z-index:251867136;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12">
              <w:txbxContent>
                <w:p w:rsidR="00505A08" w:rsidRDefault="00505A08" w:rsidP="00A31210">
                  <w:pPr>
                    <w:rPr>
                      <w:b/>
                    </w:rPr>
                  </w:pPr>
                  <w:r>
                    <w:rPr>
                      <w:b/>
                    </w:rPr>
                    <w:t>1 lb/ft</w:t>
                  </w:r>
                  <w:r w:rsidRPr="007C1CF9">
                    <w:rPr>
                      <w:b/>
                      <w:vertAlign w:val="superscript"/>
                    </w:rPr>
                    <w:t>2</w:t>
                  </w:r>
                </w:p>
                <w:p w:rsidR="00505A08" w:rsidRDefault="00505A08" w:rsidP="00A31210">
                  <w:pPr>
                    <w:rPr>
                      <w:b/>
                    </w:rPr>
                  </w:pPr>
                </w:p>
                <w:p w:rsidR="00505A08" w:rsidRPr="00642AAF" w:rsidRDefault="00505A08" w:rsidP="00A31210">
                  <w:pPr>
                    <w:rPr>
                      <w:b/>
                    </w:rPr>
                  </w:pPr>
                </w:p>
              </w:txbxContent>
            </v:textbox>
          </v:shape>
        </w:pict>
      </w:r>
      <w:r>
        <w:rPr>
          <w:noProof/>
          <w:lang w:bidi="ar-SA"/>
        </w:rPr>
        <w:pict>
          <v:shape id="_x0000_s1513" type="#_x0000_t202" style="position:absolute;left:0;text-align:left;margin-left:276.45pt;margin-top:136.5pt;width:57.6pt;height:21.6pt;z-index:251868160;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13">
              <w:txbxContent>
                <w:p w:rsidR="00505A08" w:rsidRDefault="00505A08" w:rsidP="00A31210">
                  <w:pPr>
                    <w:rPr>
                      <w:b/>
                    </w:rPr>
                  </w:pPr>
                  <w:r>
                    <w:rPr>
                      <w:b/>
                    </w:rPr>
                    <w:t>4 lb/ft</w:t>
                  </w:r>
                  <w:r w:rsidRPr="007C1CF9">
                    <w:rPr>
                      <w:b/>
                      <w:vertAlign w:val="superscript"/>
                    </w:rPr>
                    <w:t>2</w:t>
                  </w:r>
                </w:p>
                <w:p w:rsidR="00505A08" w:rsidRDefault="00505A08" w:rsidP="00A31210">
                  <w:pPr>
                    <w:rPr>
                      <w:b/>
                    </w:rPr>
                  </w:pPr>
                </w:p>
                <w:p w:rsidR="00505A08" w:rsidRPr="00642AAF" w:rsidRDefault="00505A08" w:rsidP="00A31210">
                  <w:pPr>
                    <w:rPr>
                      <w:b/>
                    </w:rPr>
                  </w:pPr>
                </w:p>
              </w:txbxContent>
            </v:textbox>
          </v:shape>
        </w:pict>
      </w:r>
      <w:r>
        <w:rPr>
          <w:noProof/>
          <w:lang w:bidi="ar-SA"/>
        </w:rPr>
        <w:pict>
          <v:shape id="_x0000_s1311" type="#_x0000_t202" style="position:absolute;left:0;text-align:left;margin-left:307.8pt;margin-top:168pt;width:61.5pt;height:21.75pt;z-index:251685888;visibility:visible;mso-wrap-distance-left:9pt;mso-wrap-distance-top:3.6pt;mso-wrap-distance-right:9pt;mso-wrap-distance-bottom:3.6pt;mso-position-horizontal-relative:text;mso-position-vertical-relative:text;mso-width-relative:margin;mso-height-relative:margin;v-text-anchor:top" stroked="f" strokecolor="black [3213]">
            <v:textbox style="mso-next-textbox:#_x0000_s1311">
              <w:txbxContent>
                <w:p w:rsidR="00505A08" w:rsidRDefault="00505A08" w:rsidP="007A62C1"/>
              </w:txbxContent>
            </v:textbox>
          </v:shape>
        </w:pict>
      </w:r>
      <w:r>
        <w:rPr>
          <w:noProof/>
          <w:lang w:bidi="ar-SA"/>
        </w:rPr>
        <w:pict>
          <v:shape id="_x0000_s1310" type="#_x0000_t202" style="position:absolute;left:0;text-align:left;margin-left:93.3pt;margin-top:127.5pt;width:61.5pt;height:21.75pt;z-index:251684864;visibility:visible;mso-wrap-distance-left:9pt;mso-wrap-distance-top:3.6pt;mso-wrap-distance-right:9pt;mso-wrap-distance-bottom:3.6pt;mso-position-horizontal-relative:text;mso-position-vertical-relative:text;mso-width-relative:margin;mso-height-relative:margin;v-text-anchor:top" stroked="f" strokecolor="black [3213]">
            <v:textbox style="mso-next-textbox:#_x0000_s1310">
              <w:txbxContent>
                <w:p w:rsidR="00505A08" w:rsidRDefault="00505A08" w:rsidP="007A62C1"/>
              </w:txbxContent>
            </v:textbox>
          </v:shape>
        </w:pict>
      </w:r>
      <w:r w:rsidR="000D35D4">
        <w:rPr>
          <w:noProof/>
          <w:lang w:bidi="ar-SA"/>
        </w:rPr>
        <w:drawing>
          <wp:inline distT="0" distB="0" distL="0" distR="0" wp14:anchorId="368E9F9C" wp14:editId="188DF007">
            <wp:extent cx="4973073" cy="23907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973073" cy="2390775"/>
                    </a:xfrm>
                    <a:prstGeom prst="rect">
                      <a:avLst/>
                    </a:prstGeom>
                    <a:noFill/>
                  </pic:spPr>
                </pic:pic>
              </a:graphicData>
            </a:graphic>
          </wp:inline>
        </w:drawing>
      </w:r>
    </w:p>
    <w:p w:rsidR="000D35D4" w:rsidRDefault="00A65119" w:rsidP="005928AF">
      <w:pPr>
        <w:pStyle w:val="Caption"/>
      </w:pPr>
      <w:bookmarkStart w:id="79" w:name="_Toc459308040"/>
      <w:r>
        <w:t xml:space="preserve">Figure </w:t>
      </w:r>
      <w:r w:rsidR="00FF61F7">
        <w:fldChar w:fldCharType="begin"/>
      </w:r>
      <w:r w:rsidR="00FF61F7">
        <w:instrText xml:space="preserve"> SEQ Figure \* ARABIC </w:instrText>
      </w:r>
      <w:r w:rsidR="00FF61F7">
        <w:fldChar w:fldCharType="separate"/>
      </w:r>
      <w:r w:rsidR="00293AB5">
        <w:rPr>
          <w:noProof/>
        </w:rPr>
        <w:t>40</w:t>
      </w:r>
      <w:r w:rsidR="00FF61F7">
        <w:rPr>
          <w:noProof/>
        </w:rPr>
        <w:fldChar w:fldCharType="end"/>
      </w:r>
      <w:r>
        <w:t>:</w:t>
      </w:r>
      <w:r w:rsidR="00163445">
        <w:t xml:space="preserve"> Microscop</w:t>
      </w:r>
      <w:r w:rsidR="00DC3B34">
        <w:t>e</w:t>
      </w:r>
      <w:r w:rsidR="00163445">
        <w:t xml:space="preserve"> images of </w:t>
      </w:r>
      <w:r w:rsidR="004E3F3A">
        <w:t>concentration of 1 and 4 lb/ft</w:t>
      </w:r>
      <w:r w:rsidR="004E3F3A" w:rsidRPr="004E3F3A">
        <w:rPr>
          <w:vertAlign w:val="superscript"/>
        </w:rPr>
        <w:t>2</w:t>
      </w:r>
      <w:r w:rsidR="00163445">
        <w:t xml:space="preserve"> at 15000 psi. C</w:t>
      </w:r>
      <w:r w:rsidR="00DC3B34">
        <w:t xml:space="preserve">rushing is uniform in case of </w:t>
      </w:r>
      <w:r w:rsidR="004E3F3A">
        <w:t>concentration of 1 lb/ft</w:t>
      </w:r>
      <w:r w:rsidR="004E3F3A" w:rsidRPr="004E3F3A">
        <w:rPr>
          <w:vertAlign w:val="superscript"/>
        </w:rPr>
        <w:t>2</w:t>
      </w:r>
      <w:r w:rsidR="00163445">
        <w:t xml:space="preserve">. Crushing is non-uniform and primarily </w:t>
      </w:r>
      <w:r w:rsidR="00DC3B34">
        <w:t xml:space="preserve">concentrated </w:t>
      </w:r>
      <w:r w:rsidR="00163445">
        <w:t>at steel-proppant interface for</w:t>
      </w:r>
      <w:r w:rsidR="004E3F3A" w:rsidRPr="004E3F3A">
        <w:t xml:space="preserve"> </w:t>
      </w:r>
      <w:r w:rsidR="004E3F3A">
        <w:t>concentration of 4 lb/ft</w:t>
      </w:r>
      <w:r w:rsidR="004E3F3A" w:rsidRPr="004E3F3A">
        <w:rPr>
          <w:vertAlign w:val="superscript"/>
        </w:rPr>
        <w:t>2</w:t>
      </w:r>
      <w:r w:rsidR="00163445">
        <w:t>.</w:t>
      </w:r>
      <w:bookmarkEnd w:id="79"/>
      <w:r w:rsidR="00163445">
        <w:t xml:space="preserve"> </w:t>
      </w:r>
    </w:p>
    <w:p w:rsidR="00A65119" w:rsidRPr="00A65119" w:rsidRDefault="00A65119" w:rsidP="005928AF"/>
    <w:p w:rsidR="00533E98" w:rsidRDefault="000D35D4" w:rsidP="005928AF">
      <w:r w:rsidRPr="000D35D4">
        <w:t>Micro</w:t>
      </w:r>
      <w:r w:rsidR="003D5923">
        <w:t>scope</w:t>
      </w:r>
      <w:r w:rsidR="00A65119">
        <w:t xml:space="preserve"> images </w:t>
      </w:r>
      <w:r w:rsidR="003D5923">
        <w:t xml:space="preserve">(see </w:t>
      </w:r>
      <w:r w:rsidR="008B6A7C">
        <w:rPr>
          <w:b/>
        </w:rPr>
        <w:t>F</w:t>
      </w:r>
      <w:r w:rsidR="00406895">
        <w:rPr>
          <w:b/>
        </w:rPr>
        <w:t>igure 40</w:t>
      </w:r>
      <w:r w:rsidR="003D5923" w:rsidRPr="003D5923">
        <w:t>)</w:t>
      </w:r>
      <w:r w:rsidR="00AA3DE1">
        <w:t xml:space="preserve"> were used to measure</w:t>
      </w:r>
      <w:r w:rsidRPr="000D35D4">
        <w:t xml:space="preserve"> the proppant pack </w:t>
      </w:r>
      <w:r w:rsidR="003D5923" w:rsidRPr="000D35D4">
        <w:t xml:space="preserve">width </w:t>
      </w:r>
      <w:r w:rsidR="003D5923">
        <w:t>as function of axial pressure</w:t>
      </w:r>
      <w:r w:rsidR="00AA3DE1">
        <w:t>. This width (height) was used to</w:t>
      </w:r>
      <w:r w:rsidRPr="000D35D4">
        <w:t xml:space="preserve"> compute the bulk volume of the proppant pack </w:t>
      </w:r>
      <w:r w:rsidR="003D5923">
        <w:t>(</w:t>
      </w:r>
      <w:r w:rsidRPr="000D35D4">
        <w:t xml:space="preserve">knowing </w:t>
      </w:r>
      <w:r w:rsidR="0084187B">
        <w:t xml:space="preserve">the </w:t>
      </w:r>
      <w:r w:rsidR="003D5923">
        <w:t>crush cell</w:t>
      </w:r>
      <w:r w:rsidR="00AA3DE1">
        <w:t xml:space="preserve"> cross-sectional area</w:t>
      </w:r>
      <w:r w:rsidR="003D5923">
        <w:t>)</w:t>
      </w:r>
      <w:r w:rsidRPr="000D35D4">
        <w:t xml:space="preserve">. Porosity as function of pressure was </w:t>
      </w:r>
      <w:r w:rsidR="003D5923">
        <w:t>computed using the</w:t>
      </w:r>
      <w:r w:rsidRPr="000D35D4">
        <w:t xml:space="preserve"> bulk volume and grain volume</w:t>
      </w:r>
      <w:r w:rsidR="003D5923">
        <w:t xml:space="preserve"> (</w:t>
      </w:r>
      <w:r w:rsidR="007C3E60">
        <w:t>computed from grain density and mass)</w:t>
      </w:r>
      <w:r w:rsidRPr="000D35D4">
        <w:t xml:space="preserve">. </w:t>
      </w:r>
      <w:r w:rsidR="00890A32">
        <w:t>Poro</w:t>
      </w:r>
      <w:r w:rsidR="007C3E60">
        <w:t>sity reduction and compaction for [1] and [4] are</w:t>
      </w:r>
      <w:r w:rsidR="00890A32">
        <w:t xml:space="preserve"> plotted as function of pressure in </w:t>
      </w:r>
      <w:r w:rsidR="008B6A7C">
        <w:rPr>
          <w:b/>
        </w:rPr>
        <w:t>F</w:t>
      </w:r>
      <w:r w:rsidR="00406895">
        <w:rPr>
          <w:b/>
        </w:rPr>
        <w:t>igure 41</w:t>
      </w:r>
      <w:r w:rsidR="00890A32">
        <w:t xml:space="preserve">. </w:t>
      </w:r>
      <w:r w:rsidR="007C3E60">
        <w:t xml:space="preserve">The </w:t>
      </w:r>
      <w:r w:rsidR="008B6A7C">
        <w:t>porosity decreased</w:t>
      </w:r>
      <w:r w:rsidRPr="000D35D4">
        <w:t xml:space="preserve"> </w:t>
      </w:r>
      <w:r w:rsidR="0084187B">
        <w:t>by 33.3</w:t>
      </w:r>
      <w:r w:rsidR="00F82D97">
        <w:t xml:space="preserve">% </w:t>
      </w:r>
      <w:r w:rsidR="007C3E60">
        <w:t>(</w:t>
      </w:r>
      <w:r w:rsidR="00533E98">
        <w:t xml:space="preserve">at </w:t>
      </w:r>
      <w:r w:rsidR="00533E98" w:rsidRPr="000D35D4">
        <w:t>13000 psi</w:t>
      </w:r>
      <w:r w:rsidR="007C3E60">
        <w:t>)</w:t>
      </w:r>
      <w:r w:rsidR="00533E98">
        <w:t xml:space="preserve"> </w:t>
      </w:r>
      <w:r w:rsidR="00F82D97">
        <w:t xml:space="preserve">of </w:t>
      </w:r>
      <w:r w:rsidR="008B6A7C">
        <w:t xml:space="preserve">the </w:t>
      </w:r>
      <w:r w:rsidR="00F82D97">
        <w:t xml:space="preserve">initial porosity </w:t>
      </w:r>
      <w:r w:rsidR="007C3E60">
        <w:t>(</w:t>
      </w:r>
      <w:r w:rsidR="00533E98">
        <w:t>at 100 psi</w:t>
      </w:r>
      <w:r w:rsidR="007C3E60">
        <w:t>)</w:t>
      </w:r>
      <w:r w:rsidR="00533E98">
        <w:t xml:space="preserve"> </w:t>
      </w:r>
      <w:r w:rsidRPr="000D35D4">
        <w:t xml:space="preserve">for </w:t>
      </w:r>
      <w:r w:rsidR="007C3E60">
        <w:t xml:space="preserve">[1] of </w:t>
      </w:r>
      <w:r w:rsidR="0040067A">
        <w:t>20/40 mesh Ottawa sand</w:t>
      </w:r>
      <w:r w:rsidRPr="000D35D4">
        <w:t>. Similarly</w:t>
      </w:r>
      <w:r w:rsidR="00A11559">
        <w:t xml:space="preserve"> for </w:t>
      </w:r>
      <w:r w:rsidR="007C3E60">
        <w:t xml:space="preserve">[4] of </w:t>
      </w:r>
      <w:r w:rsidR="00A11559">
        <w:t>20/40 mesh Ottawa sand</w:t>
      </w:r>
      <w:r w:rsidR="008B6A7C">
        <w:t>, the porosity decreased</w:t>
      </w:r>
      <w:r w:rsidRPr="000D35D4">
        <w:t xml:space="preserve"> </w:t>
      </w:r>
      <w:r w:rsidR="0084187B">
        <w:t>by 25</w:t>
      </w:r>
      <w:r w:rsidR="00533E98">
        <w:t xml:space="preserve">% </w:t>
      </w:r>
      <w:r w:rsidR="007C3E60">
        <w:t>(</w:t>
      </w:r>
      <w:r w:rsidR="00533E98">
        <w:t>at 13000 psi</w:t>
      </w:r>
      <w:r w:rsidR="007C3E60">
        <w:t xml:space="preserve">) of </w:t>
      </w:r>
      <w:r w:rsidR="008B6A7C">
        <w:t xml:space="preserve">the </w:t>
      </w:r>
      <w:r w:rsidR="00533E98">
        <w:t xml:space="preserve">initial porosity </w:t>
      </w:r>
      <w:r w:rsidR="007C3E60">
        <w:t>(</w:t>
      </w:r>
      <w:r w:rsidR="00533E98">
        <w:t>at 100 psi</w:t>
      </w:r>
      <w:r w:rsidR="007C3E60">
        <w:t>). The decrease</w:t>
      </w:r>
      <w:r w:rsidRPr="000D35D4">
        <w:t xml:space="preserve"> in porosity w</w:t>
      </w:r>
      <w:r w:rsidR="007C3E60">
        <w:t>it</w:t>
      </w:r>
      <w:r w:rsidR="00AA3DE1">
        <w:t>h increase in pressure is greater</w:t>
      </w:r>
      <w:r w:rsidRPr="000D35D4">
        <w:t xml:space="preserve"> for </w:t>
      </w:r>
      <w:r w:rsidR="007C3E60">
        <w:t xml:space="preserve">[1] </w:t>
      </w:r>
      <w:r w:rsidR="00AA3DE1">
        <w:t xml:space="preserve">than </w:t>
      </w:r>
      <w:r w:rsidR="007C3E60">
        <w:t>[</w:t>
      </w:r>
      <w:r w:rsidR="00533E98">
        <w:t>4</w:t>
      </w:r>
      <w:r w:rsidR="007C3E60">
        <w:t>]; l</w:t>
      </w:r>
      <w:r w:rsidR="00A11559">
        <w:t xml:space="preserve">ower </w:t>
      </w:r>
      <w:r w:rsidRPr="000D35D4">
        <w:t>concent</w:t>
      </w:r>
      <w:r w:rsidR="00A11559">
        <w:t xml:space="preserve">ration </w:t>
      </w:r>
      <w:r w:rsidR="00AA3DE1">
        <w:t xml:space="preserve">experiences a </w:t>
      </w:r>
      <w:r w:rsidR="00163445">
        <w:t>greater</w:t>
      </w:r>
      <w:r w:rsidR="00533E98">
        <w:t xml:space="preserve"> </w:t>
      </w:r>
      <w:r w:rsidR="0084187B">
        <w:t xml:space="preserve">percentage </w:t>
      </w:r>
      <w:r w:rsidR="00A11559">
        <w:t>decrease in porosity</w:t>
      </w:r>
      <w:r w:rsidRPr="000D35D4">
        <w:t>.</w:t>
      </w:r>
      <w:r w:rsidR="00890A32">
        <w:t xml:space="preserve"> </w:t>
      </w:r>
      <w:r w:rsidR="007C3E60">
        <w:t xml:space="preserve">The </w:t>
      </w:r>
      <w:r w:rsidR="00A11559">
        <w:t>width retained</w:t>
      </w:r>
      <w:r w:rsidR="00533E98">
        <w:t xml:space="preserve"> for </w:t>
      </w:r>
      <w:r w:rsidR="007C3E60">
        <w:t xml:space="preserve">[1] </w:t>
      </w:r>
      <w:r w:rsidR="00533E98">
        <w:t xml:space="preserve">is </w:t>
      </w:r>
      <w:r w:rsidR="00163445">
        <w:t xml:space="preserve">82.3% </w:t>
      </w:r>
      <w:r w:rsidR="007C3E60">
        <w:t>(</w:t>
      </w:r>
      <w:r w:rsidR="00163445">
        <w:t>at 13000 psi</w:t>
      </w:r>
      <w:r w:rsidR="007C3E60">
        <w:t>)</w:t>
      </w:r>
      <w:r w:rsidR="00163445">
        <w:t xml:space="preserve"> of initial width </w:t>
      </w:r>
      <w:r w:rsidR="007C3E60">
        <w:t>(</w:t>
      </w:r>
      <w:r w:rsidR="00163445">
        <w:t>at 100 psi</w:t>
      </w:r>
      <w:r w:rsidR="007C3E60">
        <w:t>)</w:t>
      </w:r>
      <w:r w:rsidR="00163445">
        <w:t xml:space="preserve"> and </w:t>
      </w:r>
      <w:r w:rsidR="007C3E60">
        <w:t xml:space="preserve">for [4], </w:t>
      </w:r>
      <w:r w:rsidR="00163445">
        <w:t xml:space="preserve">86% </w:t>
      </w:r>
      <w:r w:rsidR="007C3E60">
        <w:t>(</w:t>
      </w:r>
      <w:r w:rsidR="00163445">
        <w:t>at 13000 psi</w:t>
      </w:r>
      <w:r w:rsidR="007C3E60">
        <w:t>)</w:t>
      </w:r>
      <w:r w:rsidR="00163445">
        <w:t xml:space="preserve"> of initial width </w:t>
      </w:r>
      <w:r w:rsidR="007C3E60">
        <w:t>(</w:t>
      </w:r>
      <w:r w:rsidR="00163445">
        <w:t>at 100 psi</w:t>
      </w:r>
      <w:r w:rsidR="007C3E60">
        <w:t>)</w:t>
      </w:r>
      <w:r w:rsidR="0084187B">
        <w:t xml:space="preserve"> is retained</w:t>
      </w:r>
      <w:r w:rsidR="007C3E60">
        <w:t>;</w:t>
      </w:r>
      <w:r w:rsidR="00163445">
        <w:t xml:space="preserve"> </w:t>
      </w:r>
      <w:r w:rsidR="007C3E60">
        <w:t>l</w:t>
      </w:r>
      <w:r w:rsidR="00A11559">
        <w:t xml:space="preserve">ower </w:t>
      </w:r>
      <w:r w:rsidR="007C3E60">
        <w:t xml:space="preserve">proppant </w:t>
      </w:r>
      <w:r w:rsidR="00163445" w:rsidRPr="000D35D4">
        <w:t>concent</w:t>
      </w:r>
      <w:r w:rsidR="00A11559">
        <w:t xml:space="preserve">ration </w:t>
      </w:r>
      <w:r w:rsidR="00AA3DE1">
        <w:t xml:space="preserve">experiences </w:t>
      </w:r>
      <w:r w:rsidR="00A11559">
        <w:t>greater compaction</w:t>
      </w:r>
      <w:r w:rsidR="00163445">
        <w:t xml:space="preserve">. </w:t>
      </w:r>
    </w:p>
    <w:p w:rsidR="009E56AE" w:rsidRDefault="009E56AE" w:rsidP="005928AF"/>
    <w:p w:rsidR="000D35D4" w:rsidRDefault="00FF61F7" w:rsidP="000D35D4">
      <w:pPr>
        <w:jc w:val="center"/>
      </w:pPr>
      <w:r>
        <w:rPr>
          <w:noProof/>
          <w:lang w:bidi="ar-SA"/>
        </w:rPr>
        <w:lastRenderedPageBreak/>
        <w:pict>
          <v:shape id="_x0000_s1514" type="#_x0000_t202" style="position:absolute;left:0;text-align:left;margin-left:76.95pt;margin-top:155.25pt;width:120.95pt;height:21.6pt;z-index:251869184;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14">
              <w:txbxContent>
                <w:p w:rsidR="00505A08" w:rsidRPr="00E2500F" w:rsidRDefault="00505A08" w:rsidP="00A31210">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A31210">
                  <w:pPr>
                    <w:rPr>
                      <w:b/>
                    </w:rPr>
                  </w:pPr>
                </w:p>
                <w:p w:rsidR="00505A08" w:rsidRPr="00E2500F" w:rsidRDefault="00505A08" w:rsidP="00A31210">
                  <w:pPr>
                    <w:rPr>
                      <w:b/>
                    </w:rPr>
                  </w:pPr>
                </w:p>
              </w:txbxContent>
            </v:textbox>
          </v:shape>
        </w:pict>
      </w:r>
      <w:r>
        <w:rPr>
          <w:noProof/>
          <w:lang w:bidi="ar-SA"/>
        </w:rPr>
        <w:pict>
          <v:shape id="_x0000_s1473" type="#_x0000_t202" style="position:absolute;left:0;text-align:left;margin-left:160.95pt;margin-top:-9.75pt;width:125.1pt;height:27.8pt;z-index:251832320;visibility:visible;mso-wrap-distance-left:9pt;mso-wrap-distance-top:3.6pt;mso-wrap-distance-right:9pt;mso-wrap-distance-bottom:3.6pt;mso-position-horizontal-relative:text;mso-position-vertical-relative:text;mso-width-relative:margin;mso-height-relative:margin;v-text-anchor:top" stroked="f">
            <v:textbox style="mso-next-textbox:#_x0000_s1473">
              <w:txbxContent>
                <w:p w:rsidR="00505A08" w:rsidRPr="00E2500F" w:rsidRDefault="00505A08" w:rsidP="009E56AE">
                  <w:pPr>
                    <w:rPr>
                      <w:b/>
                    </w:rPr>
                  </w:pPr>
                  <w:r>
                    <w:rPr>
                      <w:rFonts w:cstheme="minorHAnsi"/>
                      <w:b/>
                    </w:rPr>
                    <w:t>Initial φ = 39.2%</w:t>
                  </w:r>
                </w:p>
                <w:p w:rsidR="00505A08" w:rsidRPr="00E2500F" w:rsidRDefault="00505A08" w:rsidP="009E56AE">
                  <w:pPr>
                    <w:rPr>
                      <w:b/>
                    </w:rPr>
                  </w:pPr>
                </w:p>
                <w:p w:rsidR="00505A08" w:rsidRPr="00E2500F" w:rsidRDefault="00505A08" w:rsidP="009E56AE">
                  <w:pPr>
                    <w:rPr>
                      <w:b/>
                    </w:rPr>
                  </w:pPr>
                </w:p>
              </w:txbxContent>
            </v:textbox>
          </v:shape>
        </w:pict>
      </w:r>
      <w:r>
        <w:rPr>
          <w:noProof/>
          <w:lang w:bidi="ar-SA"/>
        </w:rPr>
        <w:pict>
          <v:shape id="_x0000_s1472" type="#_x0000_t202" style="position:absolute;left:0;text-align:left;margin-left:172.8pt;margin-top:279pt;width:99.05pt;height:27.8pt;z-index:251831296;visibility:visible;mso-wrap-distance-left:9pt;mso-wrap-distance-top:3.6pt;mso-wrap-distance-right:9pt;mso-wrap-distance-bottom:3.6pt;mso-position-horizontal-relative:text;mso-position-vertical-relative:text;mso-width-relative:margin;mso-height-relative:margin;v-text-anchor:top" stroked="f">
            <v:textbox style="mso-next-textbox:#_x0000_s1472">
              <w:txbxContent>
                <w:p w:rsidR="00505A08" w:rsidRPr="00E2500F" w:rsidRDefault="00505A08" w:rsidP="009E56AE">
                  <w:pPr>
                    <w:rPr>
                      <w:b/>
                    </w:rPr>
                  </w:pPr>
                  <w:r>
                    <w:rPr>
                      <w:rFonts w:cstheme="minorHAnsi"/>
                      <w:b/>
                    </w:rPr>
                    <w:t>Initial φ = 40%</w:t>
                  </w:r>
                </w:p>
                <w:p w:rsidR="00505A08" w:rsidRPr="00E2500F" w:rsidRDefault="00505A08" w:rsidP="009E56AE">
                  <w:pPr>
                    <w:rPr>
                      <w:b/>
                    </w:rPr>
                  </w:pPr>
                </w:p>
                <w:p w:rsidR="00505A08" w:rsidRPr="00E2500F" w:rsidRDefault="00505A08" w:rsidP="009E56AE">
                  <w:pPr>
                    <w:rPr>
                      <w:b/>
                    </w:rPr>
                  </w:pPr>
                </w:p>
              </w:txbxContent>
            </v:textbox>
          </v:shape>
        </w:pict>
      </w:r>
      <w:r>
        <w:rPr>
          <w:noProof/>
          <w:lang w:bidi="ar-SA"/>
        </w:rPr>
        <w:pict>
          <v:shape id="_x0000_s1319" type="#_x0000_t202" style="position:absolute;left:0;text-align:left;margin-left:76.95pt;margin-top:243pt;width:34.05pt;height:23.95pt;z-index:251694080;visibility:visible;mso-wrap-distance-left:9pt;mso-wrap-distance-top:3.6pt;mso-wrap-distance-right:9pt;mso-wrap-distance-bottom:3.6pt;mso-position-horizontal-relative:text;mso-position-vertical-relative:text;mso-width-relative:margin;mso-height-relative:margin;v-text-anchor:top" stroked="f">
            <v:textbox style="mso-next-textbox:#_x0000_s1319">
              <w:txbxContent>
                <w:p w:rsidR="00505A08" w:rsidRPr="00642AAF" w:rsidRDefault="00505A08" w:rsidP="007A62C1">
                  <w:pPr>
                    <w:rPr>
                      <w:b/>
                    </w:rPr>
                  </w:pPr>
                  <w:r>
                    <w:rPr>
                      <w:b/>
                    </w:rPr>
                    <w:t>(a</w:t>
                  </w:r>
                  <w:r w:rsidRPr="00642AAF">
                    <w:rPr>
                      <w:b/>
                    </w:rPr>
                    <w:t>)</w:t>
                  </w:r>
                </w:p>
              </w:txbxContent>
            </v:textbox>
          </v:shape>
        </w:pict>
      </w:r>
      <w:r w:rsidR="000D35D4" w:rsidRPr="000D35D4">
        <w:rPr>
          <w:noProof/>
          <w:lang w:bidi="ar-SA"/>
        </w:rPr>
        <w:drawing>
          <wp:inline distT="0" distB="0" distL="0" distR="0" wp14:anchorId="71C45E3F" wp14:editId="15609272">
            <wp:extent cx="5172075" cy="3505200"/>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890A32" w:rsidRDefault="00FF61F7" w:rsidP="00890A32">
      <w:pPr>
        <w:keepNext/>
        <w:jc w:val="center"/>
      </w:pPr>
      <w:r>
        <w:rPr>
          <w:noProof/>
          <w:lang w:bidi="ar-SA"/>
        </w:rPr>
        <w:pict>
          <v:shape id="_x0000_s1515" type="#_x0000_t202" style="position:absolute;left:0;text-align:left;margin-left:72.85pt;margin-top:158.7pt;width:120.95pt;height:21.6pt;z-index:251870208;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15">
              <w:txbxContent>
                <w:p w:rsidR="00505A08" w:rsidRPr="00E2500F" w:rsidRDefault="00505A08" w:rsidP="00A31210">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A31210">
                  <w:pPr>
                    <w:rPr>
                      <w:b/>
                    </w:rPr>
                  </w:pPr>
                </w:p>
                <w:p w:rsidR="00505A08" w:rsidRPr="00E2500F" w:rsidRDefault="00505A08" w:rsidP="00A31210">
                  <w:pPr>
                    <w:rPr>
                      <w:b/>
                    </w:rPr>
                  </w:pPr>
                </w:p>
              </w:txbxContent>
            </v:textbox>
          </v:shape>
        </w:pict>
      </w:r>
      <w:r>
        <w:rPr>
          <w:noProof/>
          <w:lang w:bidi="ar-SA"/>
        </w:rPr>
        <w:pict>
          <v:shape id="_x0000_s1318" type="#_x0000_t202" style="position:absolute;left:0;text-align:left;margin-left:76.95pt;margin-top:250.2pt;width:34.05pt;height:23.95pt;z-index:251693056;visibility:visible;mso-wrap-distance-left:9pt;mso-wrap-distance-top:3.6pt;mso-wrap-distance-right:9pt;mso-wrap-distance-bottom:3.6pt;mso-position-horizontal-relative:text;mso-position-vertical-relative:text;mso-width-relative:margin;mso-height-relative:margin;v-text-anchor:top" stroked="f">
            <v:textbox style="mso-next-textbox:#_x0000_s1318">
              <w:txbxContent>
                <w:p w:rsidR="00505A08" w:rsidRPr="00642AAF" w:rsidRDefault="00505A08" w:rsidP="007A62C1">
                  <w:pPr>
                    <w:rPr>
                      <w:b/>
                    </w:rPr>
                  </w:pPr>
                  <w:r>
                    <w:rPr>
                      <w:b/>
                    </w:rPr>
                    <w:t>(b</w:t>
                  </w:r>
                  <w:r w:rsidRPr="00642AAF">
                    <w:rPr>
                      <w:b/>
                    </w:rPr>
                    <w:t>)</w:t>
                  </w:r>
                </w:p>
              </w:txbxContent>
            </v:textbox>
          </v:shape>
        </w:pict>
      </w:r>
      <w:r w:rsidR="000D35D4" w:rsidRPr="000D35D4">
        <w:rPr>
          <w:b/>
          <w:noProof/>
          <w:lang w:bidi="ar-SA"/>
        </w:rPr>
        <w:drawing>
          <wp:inline distT="0" distB="0" distL="0" distR="0" wp14:anchorId="34DEE71F" wp14:editId="66556394">
            <wp:extent cx="5095875" cy="3524250"/>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0101B2" w:rsidRDefault="00890A32" w:rsidP="005928AF">
      <w:pPr>
        <w:pStyle w:val="Caption"/>
      </w:pPr>
      <w:bookmarkStart w:id="80" w:name="_Toc459308041"/>
      <w:r>
        <w:t xml:space="preserve">Figure </w:t>
      </w:r>
      <w:r w:rsidR="00FF61F7">
        <w:fldChar w:fldCharType="begin"/>
      </w:r>
      <w:r w:rsidR="00FF61F7">
        <w:instrText xml:space="preserve"> SEQ Figure \* ARABIC </w:instrText>
      </w:r>
      <w:r w:rsidR="00FF61F7">
        <w:fldChar w:fldCharType="separate"/>
      </w:r>
      <w:r w:rsidR="00293AB5">
        <w:rPr>
          <w:noProof/>
        </w:rPr>
        <w:t>41</w:t>
      </w:r>
      <w:r w:rsidR="00FF61F7">
        <w:rPr>
          <w:noProof/>
        </w:rPr>
        <w:fldChar w:fldCharType="end"/>
      </w:r>
      <w:r>
        <w:t xml:space="preserve">: </w:t>
      </w:r>
      <w:r w:rsidR="000101B2">
        <w:t xml:space="preserve">Compaction and porosity reduction as function of </w:t>
      </w:r>
      <w:r w:rsidR="00892B2A">
        <w:t xml:space="preserve">pressure for </w:t>
      </w:r>
      <w:r w:rsidR="0084187B">
        <w:t>concentration of (a) 1 lb/ft</w:t>
      </w:r>
      <w:r w:rsidR="0084187B" w:rsidRPr="004E3F3A">
        <w:rPr>
          <w:vertAlign w:val="superscript"/>
        </w:rPr>
        <w:t>2</w:t>
      </w:r>
      <w:r w:rsidR="0084187B">
        <w:t xml:space="preserve"> (b) 4 lb/ft</w:t>
      </w:r>
      <w:r w:rsidR="0084187B" w:rsidRPr="004E3F3A">
        <w:rPr>
          <w:vertAlign w:val="superscript"/>
        </w:rPr>
        <w:t>2</w:t>
      </w:r>
      <w:r w:rsidR="00892B2A">
        <w:t xml:space="preserve">. </w:t>
      </w:r>
      <w:r w:rsidR="00724953">
        <w:t xml:space="preserve">Compaction and porosity reduction is greater for </w:t>
      </w:r>
      <w:r w:rsidR="0084187B">
        <w:t>concentration of 1 lb/ft</w:t>
      </w:r>
      <w:r w:rsidR="0084187B" w:rsidRPr="004E3F3A">
        <w:rPr>
          <w:vertAlign w:val="superscript"/>
        </w:rPr>
        <w:t>2</w:t>
      </w:r>
      <w:r w:rsidR="00724953">
        <w:t xml:space="preserve"> than</w:t>
      </w:r>
      <w:r w:rsidR="0084187B">
        <w:t xml:space="preserve"> 4 lb/ft</w:t>
      </w:r>
      <w:r w:rsidR="0084187B" w:rsidRPr="004E3F3A">
        <w:rPr>
          <w:vertAlign w:val="superscript"/>
        </w:rPr>
        <w:t>2</w:t>
      </w:r>
      <w:r w:rsidR="00724953">
        <w:t>.</w:t>
      </w:r>
      <w:bookmarkEnd w:id="80"/>
    </w:p>
    <w:p w:rsidR="00463E52" w:rsidRDefault="00463E52" w:rsidP="005928AF">
      <w:pPr>
        <w:pStyle w:val="Heading3"/>
      </w:pPr>
      <w:bookmarkStart w:id="81" w:name="_Toc459381209"/>
      <w:r>
        <w:lastRenderedPageBreak/>
        <w:t>3.5.2 Discussion</w:t>
      </w:r>
      <w:bookmarkEnd w:id="81"/>
    </w:p>
    <w:p w:rsidR="00463E52" w:rsidRDefault="00C82E29" w:rsidP="005928AF">
      <w:r>
        <w:t>W</w:t>
      </w:r>
      <w:r w:rsidR="00773CA3">
        <w:t xml:space="preserve">e concluded that the </w:t>
      </w:r>
      <w:r w:rsidR="009D27EC">
        <w:rPr>
          <w:rFonts w:cstheme="minorHAnsi"/>
        </w:rPr>
        <w:t>σ</w:t>
      </w:r>
      <w:r w:rsidR="009D27EC" w:rsidRPr="00AA3DE1">
        <w:rPr>
          <w:sz w:val="28"/>
          <w:vertAlign w:val="subscript"/>
        </w:rPr>
        <w:t>crit</w:t>
      </w:r>
      <w:r w:rsidR="00773CA3">
        <w:t xml:space="preserve"> at which grain starts </w:t>
      </w:r>
      <w:r>
        <w:t xml:space="preserve">to fracture </w:t>
      </w:r>
      <w:r w:rsidR="00D5658D">
        <w:t xml:space="preserve">is </w:t>
      </w:r>
      <w:r w:rsidR="00773CA3">
        <w:t>function of proppant concentration</w:t>
      </w:r>
      <w:r>
        <w:t xml:space="preserve"> (see </w:t>
      </w:r>
      <w:r w:rsidR="008B6A7C">
        <w:rPr>
          <w:b/>
        </w:rPr>
        <w:t>S</w:t>
      </w:r>
      <w:r w:rsidRPr="00C82E29">
        <w:rPr>
          <w:b/>
        </w:rPr>
        <w:t>ection 3.4.2</w:t>
      </w:r>
      <w:r>
        <w:t>)</w:t>
      </w:r>
      <w:r w:rsidR="00773CA3">
        <w:t>.</w:t>
      </w:r>
      <w:r w:rsidR="002603F1">
        <w:t xml:space="preserve"> There were other second-order effects such sorting and heterogeneity that </w:t>
      </w:r>
      <w:r w:rsidR="00D5658D">
        <w:t>were not considered in the model</w:t>
      </w:r>
      <w:r w:rsidR="002603F1">
        <w:t xml:space="preserve"> to predict the pressure at which grain</w:t>
      </w:r>
      <w:r w:rsidR="00AA3DE1">
        <w:t>s start</w:t>
      </w:r>
      <w:r w:rsidR="00D5658D">
        <w:t xml:space="preserve"> to crush (Zhang et al., 1990)</w:t>
      </w:r>
      <w:r w:rsidR="002603F1">
        <w:t xml:space="preserve">. However, the proppant pack concentration </w:t>
      </w:r>
      <w:r w:rsidR="00D5658D">
        <w:t xml:space="preserve">has </w:t>
      </w:r>
      <w:r w:rsidR="00AA3DE1">
        <w:t xml:space="preserve">a </w:t>
      </w:r>
      <w:r w:rsidR="00D5658D">
        <w:t xml:space="preserve">substantial effect on </w:t>
      </w:r>
      <w:r w:rsidR="009D27EC">
        <w:rPr>
          <w:rFonts w:cstheme="minorHAnsi"/>
        </w:rPr>
        <w:t>σ</w:t>
      </w:r>
      <w:r w:rsidR="009D27EC" w:rsidRPr="00AA3DE1">
        <w:rPr>
          <w:sz w:val="28"/>
          <w:vertAlign w:val="subscript"/>
        </w:rPr>
        <w:t>crit</w:t>
      </w:r>
      <w:r w:rsidR="00D5658D">
        <w:t>;</w:t>
      </w:r>
      <w:r w:rsidR="002603F1">
        <w:t xml:space="preserve"> </w:t>
      </w:r>
      <w:r w:rsidR="00D5658D">
        <w:t>a</w:t>
      </w:r>
      <w:r w:rsidR="002603F1">
        <w:t xml:space="preserve"> model incorporating proppant concentration is</w:t>
      </w:r>
      <w:r w:rsidR="00D5658D">
        <w:t xml:space="preserve"> needed</w:t>
      </w:r>
      <w:r w:rsidR="002603F1">
        <w:t xml:space="preserve">. </w:t>
      </w:r>
    </w:p>
    <w:p w:rsidR="002603F1" w:rsidRDefault="002603F1" w:rsidP="005928AF"/>
    <w:p w:rsidR="00463E52" w:rsidRDefault="00463E52" w:rsidP="005928AF">
      <w:pPr>
        <w:pStyle w:val="Heading3"/>
      </w:pPr>
      <w:bookmarkStart w:id="82" w:name="_Toc459381210"/>
      <w:r>
        <w:t>3.5.3 Investigation of repeatability</w:t>
      </w:r>
      <w:bookmarkEnd w:id="82"/>
    </w:p>
    <w:p w:rsidR="00AD3EED" w:rsidRPr="00AD3EED" w:rsidRDefault="00F47949" w:rsidP="005928AF">
      <w:r>
        <w:t>Test</w:t>
      </w:r>
      <w:r w:rsidR="00D5658D">
        <w:t>s</w:t>
      </w:r>
      <w:r>
        <w:t xml:space="preserve"> on different proppant concentration</w:t>
      </w:r>
      <w:r w:rsidR="00D5658D">
        <w:t>s</w:t>
      </w:r>
      <w:r>
        <w:t xml:space="preserve"> </w:t>
      </w:r>
      <w:r w:rsidR="00D5658D">
        <w:t xml:space="preserve">with </w:t>
      </w:r>
      <w:r w:rsidR="00E104F1">
        <w:t xml:space="preserve">constant </w:t>
      </w:r>
      <w:r w:rsidR="00E104F1">
        <w:rPr>
          <w:rFonts w:cstheme="minorHAnsi"/>
        </w:rPr>
        <w:t>Δ</w:t>
      </w:r>
      <w:r w:rsidR="00E104F1">
        <w:rPr>
          <w:rFonts w:cstheme="minorHAnsi"/>
          <w:vertAlign w:val="subscript"/>
        </w:rPr>
        <w:t>3.8</w:t>
      </w:r>
      <w:r w:rsidR="00E104F1">
        <w:t xml:space="preserve"> </w:t>
      </w:r>
      <w:r>
        <w:t xml:space="preserve">were conducted thrice to investigate the repeatability of </w:t>
      </w:r>
      <w:r w:rsidR="009D27EC">
        <w:rPr>
          <w:rFonts w:cstheme="minorHAnsi"/>
        </w:rPr>
        <w:t>σ</w:t>
      </w:r>
      <w:r w:rsidR="009D27EC" w:rsidRPr="00AA3DE1">
        <w:rPr>
          <w:sz w:val="28"/>
          <w:vertAlign w:val="subscript"/>
        </w:rPr>
        <w:t>crit</w:t>
      </w:r>
      <w:r>
        <w:t xml:space="preserve">. Results of the tests </w:t>
      </w:r>
      <w:r w:rsidR="00D5658D">
        <w:t xml:space="preserve">for [1], [2] and [3] </w:t>
      </w:r>
      <w:r>
        <w:t xml:space="preserve">are shown in </w:t>
      </w:r>
      <w:r w:rsidR="008B6A7C">
        <w:rPr>
          <w:b/>
        </w:rPr>
        <w:t>F</w:t>
      </w:r>
      <w:r w:rsidR="00406895">
        <w:rPr>
          <w:b/>
        </w:rPr>
        <w:t>igure</w:t>
      </w:r>
      <w:r w:rsidR="000A3460">
        <w:rPr>
          <w:b/>
        </w:rPr>
        <w:t>s</w:t>
      </w:r>
      <w:r w:rsidR="00406895">
        <w:rPr>
          <w:b/>
        </w:rPr>
        <w:t xml:space="preserve"> 42</w:t>
      </w:r>
      <w:r w:rsidR="000A3460">
        <w:rPr>
          <w:b/>
        </w:rPr>
        <w:t xml:space="preserve"> and 43</w:t>
      </w:r>
      <w:r>
        <w:t>. The plots are scaled identical</w:t>
      </w:r>
      <w:r w:rsidR="003F4925">
        <w:t>ly</w:t>
      </w:r>
      <w:r>
        <w:t xml:space="preserve"> </w:t>
      </w:r>
      <w:r w:rsidR="00EC5902">
        <w:t>for</w:t>
      </w:r>
      <w:r>
        <w:t xml:space="preserve"> comparison and interpretation. </w:t>
      </w:r>
      <w:r w:rsidR="00D5658D">
        <w:t>T</w:t>
      </w:r>
      <w:r>
        <w:t xml:space="preserve">ests conducted on </w:t>
      </w:r>
      <w:r w:rsidR="00D5658D">
        <w:t>[</w:t>
      </w:r>
      <w:r>
        <w:t>1</w:t>
      </w:r>
      <w:r w:rsidR="00D5658D">
        <w:t>]</w:t>
      </w:r>
      <w:r>
        <w:t xml:space="preserve"> take less </w:t>
      </w:r>
      <w:r w:rsidR="00D5658D">
        <w:t xml:space="preserve">time </w:t>
      </w:r>
      <w:r>
        <w:t xml:space="preserve">to reach 15000 psi </w:t>
      </w:r>
      <w:r w:rsidR="0084187B">
        <w:t xml:space="preserve">compared </w:t>
      </w:r>
      <w:r>
        <w:t xml:space="preserve">to </w:t>
      </w:r>
      <w:r w:rsidR="00D5658D">
        <w:t>[</w:t>
      </w:r>
      <w:r>
        <w:t>4</w:t>
      </w:r>
      <w:r w:rsidR="00D5658D">
        <w:t>]</w:t>
      </w:r>
      <w:r w:rsidR="0084187B">
        <w:t xml:space="preserve"> tests</w:t>
      </w:r>
      <w:r>
        <w:t>. The duration of the test</w:t>
      </w:r>
      <w:r w:rsidR="00D5658D">
        <w:t>s</w:t>
      </w:r>
      <w:r>
        <w:t xml:space="preserve"> </w:t>
      </w:r>
      <w:r w:rsidR="00A313BD">
        <w:t xml:space="preserve">indicate </w:t>
      </w:r>
      <w:r>
        <w:t xml:space="preserve">how steep the load increase </w:t>
      </w:r>
      <w:r w:rsidR="00A313BD">
        <w:t xml:space="preserve">is for </w:t>
      </w:r>
      <w:r>
        <w:t>different proppant concentration</w:t>
      </w:r>
      <w:r w:rsidR="00AA3DE1">
        <w:t>s</w:t>
      </w:r>
      <w:r w:rsidR="00A313BD">
        <w:t>;</w:t>
      </w:r>
      <w:r w:rsidR="005F361E">
        <w:t xml:space="preserve"> higher loading rate </w:t>
      </w:r>
      <w:r w:rsidR="00A313BD">
        <w:t xml:space="preserve">for </w:t>
      </w:r>
      <w:r w:rsidR="005F361E">
        <w:t>lower proppant concentration</w:t>
      </w:r>
      <w:r w:rsidR="00A313BD">
        <w:t xml:space="preserve"> and vice-versa</w:t>
      </w:r>
      <w:r w:rsidR="005F361E">
        <w:t xml:space="preserve">. </w:t>
      </w:r>
      <w:r w:rsidR="00A313BD">
        <w:t>Note</w:t>
      </w:r>
      <w:r w:rsidR="005F361E">
        <w:t xml:space="preserve"> that the plot gives similar indication for the </w:t>
      </w:r>
      <w:r w:rsidR="009D27EC">
        <w:rPr>
          <w:rFonts w:cstheme="minorHAnsi"/>
        </w:rPr>
        <w:t>σ</w:t>
      </w:r>
      <w:r w:rsidR="009D27EC" w:rsidRPr="00AA3DE1">
        <w:rPr>
          <w:sz w:val="28"/>
          <w:vertAlign w:val="subscript"/>
        </w:rPr>
        <w:t>crit</w:t>
      </w:r>
      <w:r w:rsidR="005F361E">
        <w:t xml:space="preserve"> for all the three concentrations</w:t>
      </w:r>
      <w:r w:rsidR="000A3460">
        <w:t xml:space="preserve"> (see </w:t>
      </w:r>
      <w:r w:rsidR="000A3460" w:rsidRPr="000A3460">
        <w:rPr>
          <w:b/>
        </w:rPr>
        <w:t>Figure 43</w:t>
      </w:r>
      <w:r w:rsidR="000A3460">
        <w:t>)</w:t>
      </w:r>
      <w:r w:rsidR="005F361E">
        <w:t>.</w:t>
      </w:r>
      <w:r w:rsidR="003F4925">
        <w:t xml:space="preserve"> </w:t>
      </w:r>
      <w:r w:rsidR="00A313BD">
        <w:t xml:space="preserve">From </w:t>
      </w:r>
      <w:r w:rsidR="008B6A7C">
        <w:rPr>
          <w:b/>
        </w:rPr>
        <w:t>S</w:t>
      </w:r>
      <w:r w:rsidR="00A313BD" w:rsidRPr="00A313BD">
        <w:rPr>
          <w:b/>
        </w:rPr>
        <w:t>ection 3.5.1</w:t>
      </w:r>
      <w:r w:rsidR="00A313BD">
        <w:t xml:space="preserve">, </w:t>
      </w:r>
      <w:r w:rsidR="009D27EC">
        <w:rPr>
          <w:rFonts w:cstheme="minorHAnsi"/>
        </w:rPr>
        <w:t>σ</w:t>
      </w:r>
      <w:r w:rsidR="009D27EC" w:rsidRPr="00AA3DE1">
        <w:rPr>
          <w:sz w:val="28"/>
          <w:vertAlign w:val="subscript"/>
        </w:rPr>
        <w:t>crit</w:t>
      </w:r>
      <w:r w:rsidR="003F4925">
        <w:t xml:space="preserve"> is</w:t>
      </w:r>
      <w:r w:rsidR="00A313BD">
        <w:t xml:space="preserve"> coincident with </w:t>
      </w:r>
      <w:r w:rsidR="00AA3DE1">
        <w:t xml:space="preserve">a </w:t>
      </w:r>
      <w:r w:rsidR="00A313BD">
        <w:t>decrease in loading rate</w:t>
      </w:r>
      <w:r w:rsidR="00AA3DE1">
        <w:t>; a</w:t>
      </w:r>
      <w:r w:rsidR="00A313BD">
        <w:t xml:space="preserve"> similar </w:t>
      </w:r>
      <w:r w:rsidR="00AA3DE1">
        <w:t xml:space="preserve">behavior </w:t>
      </w:r>
      <w:r w:rsidR="00A313BD">
        <w:t xml:space="preserve">is observed in </w:t>
      </w:r>
      <w:r w:rsidR="008B6A7C">
        <w:rPr>
          <w:b/>
        </w:rPr>
        <w:t>F</w:t>
      </w:r>
      <w:r w:rsidR="000A3460">
        <w:rPr>
          <w:b/>
        </w:rPr>
        <w:t>igure 43</w:t>
      </w:r>
      <w:r w:rsidR="003F4925">
        <w:t>.</w:t>
      </w:r>
      <w:r w:rsidR="005F361E">
        <w:t xml:space="preserve"> There are some variations between the three test runs which can be att</w:t>
      </w:r>
      <w:r w:rsidR="00A313BD">
        <w:t>ributed to second-order effects</w:t>
      </w:r>
      <w:r w:rsidR="005F361E">
        <w:t xml:space="preserve">. </w:t>
      </w:r>
      <w:proofErr w:type="gramStart"/>
      <w:r w:rsidR="009D27EC">
        <w:rPr>
          <w:rFonts w:cstheme="minorHAnsi"/>
        </w:rPr>
        <w:t>σ</w:t>
      </w:r>
      <w:r w:rsidR="009D27EC" w:rsidRPr="00AA3DE1">
        <w:rPr>
          <w:sz w:val="28"/>
          <w:vertAlign w:val="subscript"/>
        </w:rPr>
        <w:t>crit</w:t>
      </w:r>
      <w:proofErr w:type="gramEnd"/>
      <w:r w:rsidR="005F361E">
        <w:t xml:space="preserve"> at which proppant starts </w:t>
      </w:r>
      <w:r w:rsidR="00A313BD">
        <w:t xml:space="preserve">to </w:t>
      </w:r>
      <w:r w:rsidR="005F361E" w:rsidRPr="000A3460">
        <w:t xml:space="preserve">crush is </w:t>
      </w:r>
      <w:r w:rsidR="00A313BD" w:rsidRPr="000A3460">
        <w:t xml:space="preserve">quite </w:t>
      </w:r>
      <w:r w:rsidR="005F361E" w:rsidRPr="000A3460">
        <w:t>repeatable</w:t>
      </w:r>
      <w:r w:rsidR="000A3460">
        <w:t xml:space="preserve"> (</w:t>
      </w:r>
      <w:r w:rsidR="000A3460">
        <w:rPr>
          <w:rFonts w:cstheme="minorHAnsi"/>
        </w:rPr>
        <w:t>±</w:t>
      </w:r>
      <w:r w:rsidR="00494158">
        <w:t xml:space="preserve"> 3</w:t>
      </w:r>
      <w:r w:rsidR="000A3460">
        <w:t>00 psi)</w:t>
      </w:r>
      <w:r w:rsidR="005F361E">
        <w:t xml:space="preserve">.   </w:t>
      </w:r>
      <w:r>
        <w:t xml:space="preserve">     </w:t>
      </w:r>
    </w:p>
    <w:p w:rsidR="00AD3EED" w:rsidRPr="00AD3EED" w:rsidRDefault="00FF61F7" w:rsidP="00AD3EED">
      <w:pPr>
        <w:jc w:val="center"/>
      </w:pPr>
      <w:r>
        <w:rPr>
          <w:noProof/>
          <w:lang w:bidi="ar-SA"/>
        </w:rPr>
        <w:lastRenderedPageBreak/>
        <w:pict>
          <v:shape id="_x0000_s1519" type="#_x0000_t202" style="position:absolute;left:0;text-align:left;margin-left:287.35pt;margin-top:103.65pt;width:57.6pt;height:21.6pt;z-index:251874304;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19">
              <w:txbxContent>
                <w:p w:rsidR="00505A08" w:rsidRDefault="00505A08" w:rsidP="00A31210">
                  <w:pPr>
                    <w:rPr>
                      <w:b/>
                    </w:rPr>
                  </w:pPr>
                  <w:r>
                    <w:rPr>
                      <w:b/>
                    </w:rPr>
                    <w:t>1 lb/ft</w:t>
                  </w:r>
                  <w:r w:rsidRPr="007C1CF9">
                    <w:rPr>
                      <w:b/>
                      <w:vertAlign w:val="superscript"/>
                    </w:rPr>
                    <w:t>2</w:t>
                  </w:r>
                </w:p>
                <w:p w:rsidR="00505A08" w:rsidRDefault="00505A08" w:rsidP="00A31210">
                  <w:pPr>
                    <w:rPr>
                      <w:b/>
                    </w:rPr>
                  </w:pPr>
                </w:p>
                <w:p w:rsidR="00505A08" w:rsidRPr="00642AAF" w:rsidRDefault="00505A08" w:rsidP="00A31210">
                  <w:pPr>
                    <w:rPr>
                      <w:b/>
                    </w:rPr>
                  </w:pPr>
                </w:p>
              </w:txbxContent>
            </v:textbox>
          </v:shape>
        </w:pict>
      </w:r>
      <w:r>
        <w:rPr>
          <w:noProof/>
          <w:lang w:bidi="ar-SA"/>
        </w:rPr>
        <w:pict>
          <v:shape id="_x0000_s1517" type="#_x0000_t202" style="position:absolute;left:0;text-align:left;margin-left:286.6pt;margin-top:121.5pt;width:120.95pt;height:21.6pt;z-index:251872256;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17">
              <w:txbxContent>
                <w:p w:rsidR="00505A08" w:rsidRPr="00E2500F" w:rsidRDefault="00505A08" w:rsidP="00A31210">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A31210">
                  <w:pPr>
                    <w:rPr>
                      <w:b/>
                    </w:rPr>
                  </w:pPr>
                </w:p>
                <w:p w:rsidR="00505A08" w:rsidRPr="00E2500F" w:rsidRDefault="00505A08" w:rsidP="00A31210">
                  <w:pPr>
                    <w:rPr>
                      <w:b/>
                    </w:rPr>
                  </w:pPr>
                </w:p>
              </w:txbxContent>
            </v:textbox>
          </v:shape>
        </w:pict>
      </w:r>
      <w:r>
        <w:rPr>
          <w:noProof/>
          <w:lang w:bidi="ar-SA"/>
        </w:rPr>
        <w:pict>
          <v:shape id="_x0000_s1320" type="#_x0000_t202" style="position:absolute;left:0;text-align:left;margin-left:80.7pt;margin-top:158.25pt;width:34.05pt;height:23.95pt;z-index:251695104;visibility:visible;mso-wrap-distance-left:9pt;mso-wrap-distance-top:3.6pt;mso-wrap-distance-right:9pt;mso-wrap-distance-bottom:3.6pt;mso-position-horizontal-relative:text;mso-position-vertical-relative:text;mso-width-relative:margin;mso-height-relative:margin;v-text-anchor:top" stroked="f">
            <v:textbox style="mso-next-textbox:#_x0000_s1320">
              <w:txbxContent>
                <w:p w:rsidR="00505A08" w:rsidRPr="00642AAF" w:rsidRDefault="00505A08" w:rsidP="00663967">
                  <w:pPr>
                    <w:rPr>
                      <w:b/>
                    </w:rPr>
                  </w:pPr>
                  <w:r>
                    <w:rPr>
                      <w:b/>
                    </w:rPr>
                    <w:t>(a</w:t>
                  </w:r>
                  <w:r w:rsidRPr="00642AAF">
                    <w:rPr>
                      <w:b/>
                    </w:rPr>
                    <w:t>)</w:t>
                  </w:r>
                </w:p>
              </w:txbxContent>
            </v:textbox>
          </v:shape>
        </w:pict>
      </w:r>
      <w:r w:rsidR="00663967" w:rsidRPr="00AD3EED">
        <w:rPr>
          <w:noProof/>
          <w:lang w:bidi="ar-SA"/>
        </w:rPr>
        <w:drawing>
          <wp:inline distT="0" distB="0" distL="0" distR="0" wp14:anchorId="5FE7E4E4" wp14:editId="5E44F98F">
            <wp:extent cx="4939665" cy="2286000"/>
            <wp:effectExtent l="0" t="0" r="0" b="0"/>
            <wp:docPr id="211" name="Chart 2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AD3EED" w:rsidRDefault="00FF61F7" w:rsidP="00AD3EED">
      <w:pPr>
        <w:jc w:val="center"/>
        <w:rPr>
          <w:b/>
        </w:rPr>
      </w:pPr>
      <w:r>
        <w:rPr>
          <w:noProof/>
          <w:lang w:bidi="ar-SA"/>
        </w:rPr>
        <w:pict>
          <v:shape id="_x0000_s1520" type="#_x0000_t202" style="position:absolute;left:0;text-align:left;margin-left:291.85pt;margin-top:106.35pt;width:57.6pt;height:21.6pt;z-index:251875328;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20">
              <w:txbxContent>
                <w:p w:rsidR="00505A08" w:rsidRDefault="00505A08" w:rsidP="00557490">
                  <w:pPr>
                    <w:rPr>
                      <w:b/>
                    </w:rPr>
                  </w:pPr>
                  <w:r>
                    <w:rPr>
                      <w:b/>
                    </w:rPr>
                    <w:t>2 lb/ft</w:t>
                  </w:r>
                  <w:r w:rsidRPr="007C1CF9">
                    <w:rPr>
                      <w:b/>
                      <w:vertAlign w:val="superscript"/>
                    </w:rPr>
                    <w:t>2</w:t>
                  </w:r>
                </w:p>
                <w:p w:rsidR="00505A08" w:rsidRDefault="00505A08" w:rsidP="00557490">
                  <w:pPr>
                    <w:rPr>
                      <w:b/>
                    </w:rPr>
                  </w:pPr>
                </w:p>
                <w:p w:rsidR="00505A08" w:rsidRPr="00642AAF" w:rsidRDefault="00505A08" w:rsidP="00557490">
                  <w:pPr>
                    <w:rPr>
                      <w:b/>
                    </w:rPr>
                  </w:pPr>
                </w:p>
              </w:txbxContent>
            </v:textbox>
          </v:shape>
        </w:pict>
      </w:r>
      <w:r>
        <w:rPr>
          <w:b/>
          <w:noProof/>
          <w:lang w:bidi="ar-SA"/>
        </w:rPr>
        <w:pict>
          <v:shape id="_x0000_s1516" type="#_x0000_t202" style="position:absolute;left:0;text-align:left;margin-left:291.85pt;margin-top:124.2pt;width:120.95pt;height:21.6pt;z-index:251871232;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16">
              <w:txbxContent>
                <w:p w:rsidR="00505A08" w:rsidRPr="00E2500F" w:rsidRDefault="00505A08" w:rsidP="00A31210">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A31210">
                  <w:pPr>
                    <w:rPr>
                      <w:b/>
                    </w:rPr>
                  </w:pPr>
                </w:p>
                <w:p w:rsidR="00505A08" w:rsidRPr="00E2500F" w:rsidRDefault="00505A08" w:rsidP="00A31210">
                  <w:pPr>
                    <w:rPr>
                      <w:b/>
                    </w:rPr>
                  </w:pPr>
                </w:p>
              </w:txbxContent>
            </v:textbox>
          </v:shape>
        </w:pict>
      </w:r>
      <w:r>
        <w:rPr>
          <w:b/>
          <w:noProof/>
          <w:lang w:bidi="ar-SA"/>
        </w:rPr>
        <w:pict>
          <v:shape id="_x0000_s1321" type="#_x0000_t202" style="position:absolute;left:0;text-align:left;margin-left:76.5pt;margin-top:172.2pt;width:34.05pt;height:23.95pt;z-index:251696128;visibility:visible;mso-wrap-distance-left:9pt;mso-wrap-distance-top:3.6pt;mso-wrap-distance-right:9pt;mso-wrap-distance-bottom:3.6pt;mso-position-horizontal-relative:text;mso-position-vertical-relative:text;mso-width-relative:margin;mso-height-relative:margin;v-text-anchor:top" stroked="f">
            <v:textbox style="mso-next-textbox:#_x0000_s1321">
              <w:txbxContent>
                <w:p w:rsidR="00505A08" w:rsidRPr="00642AAF" w:rsidRDefault="00505A08" w:rsidP="00663967">
                  <w:pPr>
                    <w:rPr>
                      <w:b/>
                    </w:rPr>
                  </w:pPr>
                  <w:r>
                    <w:rPr>
                      <w:b/>
                    </w:rPr>
                    <w:t>(b</w:t>
                  </w:r>
                  <w:r w:rsidRPr="00642AAF">
                    <w:rPr>
                      <w:b/>
                    </w:rPr>
                    <w:t>)</w:t>
                  </w:r>
                </w:p>
              </w:txbxContent>
            </v:textbox>
          </v:shape>
        </w:pict>
      </w:r>
      <w:r w:rsidR="00AD3EED" w:rsidRPr="00AD3EED">
        <w:rPr>
          <w:b/>
          <w:noProof/>
          <w:lang w:bidi="ar-SA"/>
        </w:rPr>
        <w:drawing>
          <wp:inline distT="0" distB="0" distL="0" distR="0" wp14:anchorId="3FEA57A8" wp14:editId="1C319908">
            <wp:extent cx="5139690" cy="2352675"/>
            <wp:effectExtent l="0" t="0" r="0" b="0"/>
            <wp:docPr id="212" name="Chart 212"/>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406895" w:rsidRDefault="00FF61F7" w:rsidP="00406895">
      <w:pPr>
        <w:keepNext/>
        <w:jc w:val="center"/>
      </w:pPr>
      <w:r>
        <w:rPr>
          <w:noProof/>
          <w:lang w:bidi="ar-SA"/>
        </w:rPr>
        <w:pict>
          <v:shape id="_x0000_s1521" type="#_x0000_t202" style="position:absolute;left:0;text-align:left;margin-left:289.2pt;margin-top:15.3pt;width:57.6pt;height:21.6pt;z-index:251876352;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21">
              <w:txbxContent>
                <w:p w:rsidR="00505A08" w:rsidRDefault="00505A08" w:rsidP="00557490">
                  <w:pPr>
                    <w:rPr>
                      <w:b/>
                    </w:rPr>
                  </w:pPr>
                  <w:r>
                    <w:rPr>
                      <w:b/>
                    </w:rPr>
                    <w:t>4 lb/ft</w:t>
                  </w:r>
                  <w:r w:rsidRPr="007C1CF9">
                    <w:rPr>
                      <w:b/>
                      <w:vertAlign w:val="superscript"/>
                    </w:rPr>
                    <w:t>2</w:t>
                  </w:r>
                </w:p>
                <w:p w:rsidR="00505A08" w:rsidRDefault="00505A08" w:rsidP="00557490">
                  <w:pPr>
                    <w:rPr>
                      <w:b/>
                    </w:rPr>
                  </w:pPr>
                </w:p>
                <w:p w:rsidR="00505A08" w:rsidRPr="00642AAF" w:rsidRDefault="00505A08" w:rsidP="00557490">
                  <w:pPr>
                    <w:rPr>
                      <w:b/>
                    </w:rPr>
                  </w:pPr>
                </w:p>
              </w:txbxContent>
            </v:textbox>
          </v:shape>
        </w:pict>
      </w:r>
      <w:r>
        <w:rPr>
          <w:noProof/>
          <w:lang w:bidi="ar-SA"/>
        </w:rPr>
        <w:pict>
          <v:shape id="_x0000_s1518" type="#_x0000_t202" style="position:absolute;left:0;text-align:left;margin-left:288.85pt;margin-top:30.15pt;width:120.95pt;height:21.6pt;z-index:251873280;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18">
              <w:txbxContent>
                <w:p w:rsidR="00505A08" w:rsidRPr="00E2500F" w:rsidRDefault="00505A08" w:rsidP="00A31210">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A31210">
                  <w:pPr>
                    <w:rPr>
                      <w:b/>
                    </w:rPr>
                  </w:pPr>
                </w:p>
                <w:p w:rsidR="00505A08" w:rsidRPr="00E2500F" w:rsidRDefault="00505A08" w:rsidP="00A31210">
                  <w:pPr>
                    <w:rPr>
                      <w:b/>
                    </w:rPr>
                  </w:pPr>
                </w:p>
              </w:txbxContent>
            </v:textbox>
          </v:shape>
        </w:pict>
      </w:r>
      <w:r>
        <w:rPr>
          <w:b/>
          <w:noProof/>
          <w:lang w:bidi="ar-SA"/>
        </w:rPr>
        <w:pict>
          <v:shape id="_x0000_s1322" type="#_x0000_t202" style="position:absolute;left:0;text-align:left;margin-left:76.5pt;margin-top:177.15pt;width:34.05pt;height:23.95pt;z-index:251697152;visibility:visible;mso-wrap-distance-left:9pt;mso-wrap-distance-top:3.6pt;mso-wrap-distance-right:9pt;mso-wrap-distance-bottom:3.6pt;mso-position-horizontal-relative:text;mso-position-vertical-relative:text;mso-width-relative:margin;mso-height-relative:margin;v-text-anchor:top" stroked="f">
            <v:textbox style="mso-next-textbox:#_x0000_s1322">
              <w:txbxContent>
                <w:p w:rsidR="00505A08" w:rsidRPr="00642AAF" w:rsidRDefault="00505A08" w:rsidP="00663967">
                  <w:pPr>
                    <w:rPr>
                      <w:b/>
                    </w:rPr>
                  </w:pPr>
                  <w:r>
                    <w:rPr>
                      <w:b/>
                    </w:rPr>
                    <w:t>(c</w:t>
                  </w:r>
                  <w:r w:rsidRPr="00642AAF">
                    <w:rPr>
                      <w:b/>
                    </w:rPr>
                    <w:t>)</w:t>
                  </w:r>
                </w:p>
              </w:txbxContent>
            </v:textbox>
          </v:shape>
        </w:pict>
      </w:r>
      <w:r w:rsidR="00AD3EED" w:rsidRPr="00AD3EED">
        <w:rPr>
          <w:b/>
          <w:noProof/>
          <w:lang w:bidi="ar-SA"/>
        </w:rPr>
        <w:drawing>
          <wp:inline distT="0" distB="0" distL="0" distR="0" wp14:anchorId="35C888F2" wp14:editId="693A78DD">
            <wp:extent cx="5101590" cy="2486025"/>
            <wp:effectExtent l="0" t="0" r="0" b="0"/>
            <wp:docPr id="213" name="Chart 213"/>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A11559" w:rsidRDefault="00406895" w:rsidP="005928AF">
      <w:pPr>
        <w:pStyle w:val="Caption"/>
      </w:pPr>
      <w:bookmarkStart w:id="83" w:name="_Toc459308042"/>
      <w:r w:rsidRPr="00B71176">
        <w:t xml:space="preserve">Figure </w:t>
      </w:r>
      <w:r w:rsidR="00FF61F7">
        <w:fldChar w:fldCharType="begin"/>
      </w:r>
      <w:r w:rsidR="00FF61F7">
        <w:instrText xml:space="preserve"> SEQ Figure \* ARABIC </w:instrText>
      </w:r>
      <w:r w:rsidR="00FF61F7">
        <w:fldChar w:fldCharType="separate"/>
      </w:r>
      <w:r w:rsidR="00293AB5">
        <w:rPr>
          <w:noProof/>
        </w:rPr>
        <w:t>42</w:t>
      </w:r>
      <w:r w:rsidR="00FF61F7">
        <w:rPr>
          <w:noProof/>
        </w:rPr>
        <w:fldChar w:fldCharType="end"/>
      </w:r>
      <w:r w:rsidRPr="00B71176">
        <w:t>:</w:t>
      </w:r>
      <w:r w:rsidR="00D81F23" w:rsidRPr="00B71176">
        <w:t xml:space="preserve"> Loading rate as</w:t>
      </w:r>
      <w:r w:rsidRPr="00B71176">
        <w:t xml:space="preserve"> function of time for</w:t>
      </w:r>
      <w:r w:rsidR="00663967">
        <w:t xml:space="preserve"> three different concentrations:</w:t>
      </w:r>
      <w:r w:rsidRPr="00B71176">
        <w:t xml:space="preserve"> </w:t>
      </w:r>
      <w:r w:rsidR="004C7FE9">
        <w:t>(</w:t>
      </w:r>
      <w:r w:rsidR="00663967">
        <w:t xml:space="preserve">a) </w:t>
      </w:r>
      <w:r w:rsidR="0084187B">
        <w:t>1 lb/ft</w:t>
      </w:r>
      <w:r w:rsidR="0084187B" w:rsidRPr="004E3F3A">
        <w:rPr>
          <w:vertAlign w:val="superscript"/>
        </w:rPr>
        <w:t>2</w:t>
      </w:r>
      <w:r w:rsidR="00663967">
        <w:t xml:space="preserve">, </w:t>
      </w:r>
      <w:r w:rsidR="004C7FE9">
        <w:t>(</w:t>
      </w:r>
      <w:r w:rsidR="00663967">
        <w:t xml:space="preserve">b) </w:t>
      </w:r>
      <w:r w:rsidR="0084187B">
        <w:t>2 lb/ft</w:t>
      </w:r>
      <w:r w:rsidR="0084187B" w:rsidRPr="004E3F3A">
        <w:rPr>
          <w:vertAlign w:val="superscript"/>
        </w:rPr>
        <w:t>2</w:t>
      </w:r>
      <w:r w:rsidR="0084187B">
        <w:t xml:space="preserve"> </w:t>
      </w:r>
      <w:r w:rsidR="00D81F23" w:rsidRPr="00B71176">
        <w:t>and</w:t>
      </w:r>
      <w:r w:rsidR="00C82E29" w:rsidRPr="00B71176">
        <w:t xml:space="preserve"> </w:t>
      </w:r>
      <w:r w:rsidR="004C7FE9">
        <w:t>(</w:t>
      </w:r>
      <w:r w:rsidR="00663967">
        <w:t>c)</w:t>
      </w:r>
      <w:r w:rsidR="0084187B" w:rsidRPr="0084187B">
        <w:t xml:space="preserve"> </w:t>
      </w:r>
      <w:r w:rsidR="0084187B">
        <w:t>4 lb/ft</w:t>
      </w:r>
      <w:r w:rsidR="0084187B" w:rsidRPr="004E3F3A">
        <w:rPr>
          <w:vertAlign w:val="superscript"/>
        </w:rPr>
        <w:t>2</w:t>
      </w:r>
      <w:r w:rsidR="00D81F23" w:rsidRPr="00B71176">
        <w:t xml:space="preserve">. </w:t>
      </w:r>
      <w:r w:rsidR="008B64D7">
        <w:t>The t</w:t>
      </w:r>
      <w:r w:rsidR="00D81F23" w:rsidRPr="00B71176">
        <w:t xml:space="preserve">est is </w:t>
      </w:r>
      <w:r w:rsidR="00C82E29" w:rsidRPr="00B71176">
        <w:t xml:space="preserve">quite </w:t>
      </w:r>
      <w:r w:rsidR="00D81F23" w:rsidRPr="00B71176">
        <w:t>repeatable for the three concentrations.</w:t>
      </w:r>
      <w:bookmarkEnd w:id="83"/>
      <w:r w:rsidR="00D81F23" w:rsidRPr="00B71176">
        <w:t xml:space="preserve"> </w:t>
      </w:r>
    </w:p>
    <w:p w:rsidR="00A2639C" w:rsidRDefault="00FF61F7" w:rsidP="00A2639C">
      <w:r>
        <w:rPr>
          <w:noProof/>
          <w:lang w:bidi="ar-SA"/>
        </w:rPr>
        <w:lastRenderedPageBreak/>
        <w:pict>
          <v:shape id="_x0000_s1525" type="#_x0000_t202" style="position:absolute;margin-left:303.85pt;margin-top:98.55pt;width:57.6pt;height:21.6pt;z-index:251880448;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25">
              <w:txbxContent>
                <w:p w:rsidR="00505A08" w:rsidRDefault="00505A08" w:rsidP="001B3794">
                  <w:pPr>
                    <w:rPr>
                      <w:b/>
                    </w:rPr>
                  </w:pPr>
                  <w:r>
                    <w:rPr>
                      <w:b/>
                    </w:rPr>
                    <w:t>1 lb/ft</w:t>
                  </w:r>
                  <w:r w:rsidRPr="007C1CF9">
                    <w:rPr>
                      <w:b/>
                      <w:vertAlign w:val="superscript"/>
                    </w:rPr>
                    <w:t>2</w:t>
                  </w:r>
                </w:p>
                <w:p w:rsidR="00505A08" w:rsidRDefault="00505A08" w:rsidP="001B3794">
                  <w:pPr>
                    <w:rPr>
                      <w:b/>
                    </w:rPr>
                  </w:pPr>
                </w:p>
                <w:p w:rsidR="00505A08" w:rsidRPr="00642AAF" w:rsidRDefault="00505A08" w:rsidP="001B3794">
                  <w:pPr>
                    <w:rPr>
                      <w:b/>
                    </w:rPr>
                  </w:pPr>
                </w:p>
              </w:txbxContent>
            </v:textbox>
          </v:shape>
        </w:pict>
      </w:r>
      <w:r>
        <w:rPr>
          <w:noProof/>
          <w:lang w:bidi="ar-SA"/>
        </w:rPr>
        <w:pict>
          <v:shape id="_x0000_s1522" type="#_x0000_t202" style="position:absolute;margin-left:303.85pt;margin-top:114pt;width:120.95pt;height:21.6pt;z-index:251877376;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22">
              <w:txbxContent>
                <w:p w:rsidR="00505A08" w:rsidRPr="00E2500F" w:rsidRDefault="00505A08" w:rsidP="001B3794">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1B3794">
                  <w:pPr>
                    <w:rPr>
                      <w:b/>
                    </w:rPr>
                  </w:pPr>
                </w:p>
                <w:p w:rsidR="00505A08" w:rsidRPr="00E2500F" w:rsidRDefault="00505A08" w:rsidP="001B3794">
                  <w:pPr>
                    <w:rPr>
                      <w:b/>
                    </w:rPr>
                  </w:pPr>
                </w:p>
              </w:txbxContent>
            </v:textbox>
          </v:shape>
        </w:pict>
      </w:r>
      <w:r>
        <w:rPr>
          <w:noProof/>
          <w:lang w:bidi="ar-SA"/>
        </w:rPr>
        <w:pict>
          <v:shape id="_x0000_s1431" type="#_x0000_t202" style="position:absolute;margin-left:50.8pt;margin-top:152.6pt;width:34.05pt;height:23.95pt;z-index:251794432;visibility:visible;mso-wrap-distance-left:9pt;mso-wrap-distance-top:3.6pt;mso-wrap-distance-right:9pt;mso-wrap-distance-bottom:3.6pt;mso-position-horizontal-relative:text;mso-position-vertical-relative:text;mso-width-relative:margin;mso-height-relative:margin;v-text-anchor:top" stroked="f">
            <v:textbox style="mso-next-textbox:#_x0000_s1431">
              <w:txbxContent>
                <w:p w:rsidR="00505A08" w:rsidRPr="00642AAF" w:rsidRDefault="00505A08" w:rsidP="008D6614">
                  <w:pPr>
                    <w:rPr>
                      <w:b/>
                    </w:rPr>
                  </w:pPr>
                  <w:r>
                    <w:rPr>
                      <w:b/>
                    </w:rPr>
                    <w:t>(a</w:t>
                  </w:r>
                  <w:r w:rsidRPr="00642AAF">
                    <w:rPr>
                      <w:b/>
                    </w:rPr>
                    <w:t>)</w:t>
                  </w:r>
                </w:p>
              </w:txbxContent>
            </v:textbox>
          </v:shape>
        </w:pict>
      </w:r>
      <w:r>
        <w:rPr>
          <w:noProof/>
        </w:rPr>
        <w:pict>
          <v:line id="Straight Connector 3" o:spid="_x0000_s1422" style="position:absolute;z-index:251785216;visibility:visible;mso-wrap-style:square;mso-wrap-distance-left:9pt;mso-wrap-distance-top:0;mso-wrap-distance-right:9pt;mso-wrap-distance-bottom:0;mso-position-horizontal-relative:text;mso-position-vertical-relative:text" from="124.45pt,32.25pt" to="212.35pt,7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" strokecolor="black [3213]" strokeweight="4.25pt">
            <v:stroke dashstyle="dash"/>
          </v:line>
        </w:pict>
      </w:r>
      <w:r w:rsidR="00A2639C">
        <w:rPr>
          <w:noProof/>
          <w:lang w:bidi="ar-SA"/>
        </w:rPr>
        <w:drawing>
          <wp:inline distT="0" distB="0" distL="0" distR="0" wp14:anchorId="26E038B9" wp14:editId="02ECE415">
            <wp:extent cx="5486400" cy="2317531"/>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A2639C" w:rsidRDefault="00FF61F7" w:rsidP="00A2639C">
      <w:r>
        <w:rPr>
          <w:noProof/>
          <w:lang w:bidi="ar-SA"/>
        </w:rPr>
        <w:pict>
          <v:shape id="_x0000_s1526" type="#_x0000_t202" style="position:absolute;margin-left:306.1pt;margin-top:101.55pt;width:57.6pt;height:21.6pt;z-index:251881472;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26">
              <w:txbxContent>
                <w:p w:rsidR="00505A08" w:rsidRDefault="00505A08" w:rsidP="001B3794">
                  <w:pPr>
                    <w:rPr>
                      <w:b/>
                    </w:rPr>
                  </w:pPr>
                  <w:r>
                    <w:rPr>
                      <w:b/>
                    </w:rPr>
                    <w:t>2 lb/ft</w:t>
                  </w:r>
                  <w:r w:rsidRPr="007C1CF9">
                    <w:rPr>
                      <w:b/>
                      <w:vertAlign w:val="superscript"/>
                    </w:rPr>
                    <w:t>2</w:t>
                  </w:r>
                </w:p>
                <w:p w:rsidR="00505A08" w:rsidRDefault="00505A08" w:rsidP="001B3794">
                  <w:pPr>
                    <w:rPr>
                      <w:b/>
                    </w:rPr>
                  </w:pPr>
                </w:p>
                <w:p w:rsidR="00505A08" w:rsidRPr="00642AAF" w:rsidRDefault="00505A08" w:rsidP="001B3794">
                  <w:pPr>
                    <w:rPr>
                      <w:b/>
                    </w:rPr>
                  </w:pPr>
                </w:p>
              </w:txbxContent>
            </v:textbox>
          </v:shape>
        </w:pict>
      </w:r>
      <w:r>
        <w:rPr>
          <w:noProof/>
          <w:lang w:bidi="ar-SA"/>
        </w:rPr>
        <w:pict>
          <v:shape id="_x0000_s1523" type="#_x0000_t202" style="position:absolute;margin-left:306.1pt;margin-top:119.4pt;width:120.95pt;height:21.6pt;z-index:251878400;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23">
              <w:txbxContent>
                <w:p w:rsidR="00505A08" w:rsidRPr="00E2500F" w:rsidRDefault="00505A08" w:rsidP="001B3794">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1B3794">
                  <w:pPr>
                    <w:rPr>
                      <w:b/>
                    </w:rPr>
                  </w:pPr>
                </w:p>
                <w:p w:rsidR="00505A08" w:rsidRPr="00E2500F" w:rsidRDefault="00505A08" w:rsidP="001B3794">
                  <w:pPr>
                    <w:rPr>
                      <w:b/>
                    </w:rPr>
                  </w:pPr>
                </w:p>
              </w:txbxContent>
            </v:textbox>
          </v:shape>
        </w:pict>
      </w:r>
      <w:r>
        <w:rPr>
          <w:noProof/>
        </w:rPr>
        <w:pict>
          <v:line id="Straight Connector 13" o:spid="_x0000_s1423" style="position:absolute;z-index:251786240;visibility:visible;mso-wrap-style:square;mso-wrap-distance-left:9pt;mso-wrap-distance-top:0;mso-wrap-distance-right:9pt;mso-wrap-distance-bottom:0;mso-position-horizontal-relative:text;mso-position-vertical-relative:text" from="133.05pt,64pt" to="188.7pt,1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" strokecolor="black [3213]" strokeweight="4.25pt">
            <v:stroke dashstyle="dash"/>
          </v:line>
        </w:pict>
      </w:r>
      <w:r>
        <w:rPr>
          <w:noProof/>
          <w:lang w:bidi="ar-SA"/>
        </w:rPr>
        <w:pict>
          <v:shape id="_x0000_s1432" type="#_x0000_t202" style="position:absolute;margin-left:51.65pt;margin-top:159.95pt;width:34.05pt;height:23.95pt;z-index:251795456;visibility:visible;mso-wrap-distance-left:9pt;mso-wrap-distance-top:3.6pt;mso-wrap-distance-right:9pt;mso-wrap-distance-bottom:3.6pt;mso-position-horizontal-relative:text;mso-position-vertical-relative:text;mso-width-relative:margin;mso-height-relative:margin;v-text-anchor:top" stroked="f">
            <v:textbox style="mso-next-textbox:#_x0000_s1432">
              <w:txbxContent>
                <w:p w:rsidR="00505A08" w:rsidRPr="00642AAF" w:rsidRDefault="00505A08" w:rsidP="008D6614">
                  <w:pPr>
                    <w:rPr>
                      <w:b/>
                    </w:rPr>
                  </w:pPr>
                  <w:r>
                    <w:rPr>
                      <w:b/>
                    </w:rPr>
                    <w:t>(b</w:t>
                  </w:r>
                  <w:r w:rsidRPr="00642AAF">
                    <w:rPr>
                      <w:b/>
                    </w:rPr>
                    <w:t>)</w:t>
                  </w:r>
                </w:p>
              </w:txbxContent>
            </v:textbox>
          </v:shape>
        </w:pict>
      </w:r>
      <w:r w:rsidR="000A3460">
        <w:rPr>
          <w:noProof/>
          <w:lang w:bidi="ar-SA"/>
        </w:rPr>
        <w:drawing>
          <wp:inline distT="0" distB="0" distL="0" distR="0" wp14:anchorId="54F6A90F" wp14:editId="15C07D78">
            <wp:extent cx="5452110" cy="2360295"/>
            <wp:effectExtent l="0" t="0" r="0" b="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8D6614" w:rsidRDefault="00FF61F7" w:rsidP="008D6614">
      <w:pPr>
        <w:keepNext/>
      </w:pPr>
      <w:r>
        <w:rPr>
          <w:noProof/>
          <w:lang w:bidi="ar-SA"/>
        </w:rPr>
        <w:pict>
          <v:shape id="_x0000_s1527" type="#_x0000_t202" style="position:absolute;margin-left:303.85pt;margin-top:9.1pt;width:57.6pt;height:21.6pt;z-index:251882496;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27">
              <w:txbxContent>
                <w:p w:rsidR="00505A08" w:rsidRDefault="00505A08" w:rsidP="001B3794">
                  <w:pPr>
                    <w:rPr>
                      <w:b/>
                    </w:rPr>
                  </w:pPr>
                  <w:r>
                    <w:rPr>
                      <w:b/>
                    </w:rPr>
                    <w:t>4 lb/ft</w:t>
                  </w:r>
                  <w:r w:rsidRPr="007C1CF9">
                    <w:rPr>
                      <w:b/>
                      <w:vertAlign w:val="superscript"/>
                    </w:rPr>
                    <w:t>2</w:t>
                  </w:r>
                </w:p>
                <w:p w:rsidR="00505A08" w:rsidRDefault="00505A08" w:rsidP="001B3794">
                  <w:pPr>
                    <w:rPr>
                      <w:b/>
                    </w:rPr>
                  </w:pPr>
                </w:p>
                <w:p w:rsidR="00505A08" w:rsidRPr="00642AAF" w:rsidRDefault="00505A08" w:rsidP="001B3794">
                  <w:pPr>
                    <w:rPr>
                      <w:b/>
                    </w:rPr>
                  </w:pPr>
                </w:p>
              </w:txbxContent>
            </v:textbox>
          </v:shape>
        </w:pict>
      </w:r>
      <w:r>
        <w:rPr>
          <w:noProof/>
          <w:lang w:bidi="ar-SA"/>
        </w:rPr>
        <w:pict>
          <v:shape id="_x0000_s1524" type="#_x0000_t202" style="position:absolute;margin-left:303.85pt;margin-top:24.85pt;width:120.95pt;height:21.6pt;z-index:251879424;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24">
              <w:txbxContent>
                <w:p w:rsidR="00505A08" w:rsidRPr="00E2500F" w:rsidRDefault="00505A08" w:rsidP="001B3794">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1B3794">
                  <w:pPr>
                    <w:rPr>
                      <w:b/>
                    </w:rPr>
                  </w:pPr>
                </w:p>
                <w:p w:rsidR="00505A08" w:rsidRPr="00E2500F" w:rsidRDefault="00505A08" w:rsidP="001B3794">
                  <w:pPr>
                    <w:rPr>
                      <w:b/>
                    </w:rPr>
                  </w:pPr>
                </w:p>
              </w:txbxContent>
            </v:textbox>
          </v:shape>
        </w:pict>
      </w:r>
      <w:r>
        <w:rPr>
          <w:noProof/>
        </w:rPr>
        <w:pict>
          <v:line id="_x0000_s1424" style="position:absolute;z-index:251787264;visibility:visible;mso-wrap-style:square;mso-wrap-distance-left:9pt;mso-wrap-distance-top:0;mso-wrap-distance-right:9pt;mso-wrap-distance-bottom:0;mso-position-horizontal-relative:text;mso-position-vertical-relative:text" from="152.55pt,78.8pt" to="206.55pt,1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" strokecolor="black [3213]" strokeweight="4.25pt">
            <v:stroke dashstyle="dash"/>
          </v:line>
        </w:pict>
      </w:r>
      <w:r>
        <w:rPr>
          <w:noProof/>
          <w:lang w:bidi="ar-SA"/>
        </w:rPr>
        <w:pict>
          <v:shape id="_x0000_s1433" type="#_x0000_t202" style="position:absolute;margin-left:54.45pt;margin-top:165.05pt;width:34.05pt;height:23.95pt;z-index:251796480;visibility:visible;mso-wrap-distance-left:9pt;mso-wrap-distance-top:3.6pt;mso-wrap-distance-right:9pt;mso-wrap-distance-bottom:3.6pt;mso-position-horizontal-relative:text;mso-position-vertical-relative:text;mso-width-relative:margin;mso-height-relative:margin;v-text-anchor:top" stroked="f">
            <v:textbox style="mso-next-textbox:#_x0000_s1433">
              <w:txbxContent>
                <w:p w:rsidR="00505A08" w:rsidRPr="00642AAF" w:rsidRDefault="00505A08" w:rsidP="008D6614">
                  <w:pPr>
                    <w:rPr>
                      <w:b/>
                    </w:rPr>
                  </w:pPr>
                  <w:r>
                    <w:rPr>
                      <w:b/>
                    </w:rPr>
                    <w:t>(c</w:t>
                  </w:r>
                  <w:r w:rsidRPr="00642AAF">
                    <w:rPr>
                      <w:b/>
                    </w:rPr>
                    <w:t>)</w:t>
                  </w:r>
                </w:p>
              </w:txbxContent>
            </v:textbox>
          </v:shape>
        </w:pict>
      </w:r>
      <w:r w:rsidR="00517442">
        <w:rPr>
          <w:noProof/>
          <w:lang w:bidi="ar-SA"/>
        </w:rPr>
        <w:drawing>
          <wp:inline distT="0" distB="0" distL="0" distR="0" wp14:anchorId="149A26FC" wp14:editId="78D64279">
            <wp:extent cx="5452110" cy="2490952"/>
            <wp:effectExtent l="0" t="0" r="0" b="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517442" w:rsidRPr="00A2639C" w:rsidRDefault="008D6614" w:rsidP="005928AF">
      <w:pPr>
        <w:pStyle w:val="Caption"/>
      </w:pPr>
      <w:bookmarkStart w:id="84" w:name="_Toc459308043"/>
      <w:r>
        <w:t xml:space="preserve">Figure </w:t>
      </w:r>
      <w:r w:rsidR="00FF61F7">
        <w:fldChar w:fldCharType="begin"/>
      </w:r>
      <w:r w:rsidR="00FF61F7">
        <w:instrText xml:space="preserve"> SEQ Figure \* ARABIC </w:instrText>
      </w:r>
      <w:r w:rsidR="00FF61F7">
        <w:fldChar w:fldCharType="separate"/>
      </w:r>
      <w:r w:rsidR="00293AB5">
        <w:rPr>
          <w:noProof/>
        </w:rPr>
        <w:t>43</w:t>
      </w:r>
      <w:r w:rsidR="00FF61F7">
        <w:rPr>
          <w:noProof/>
        </w:rPr>
        <w:fldChar w:fldCharType="end"/>
      </w:r>
      <w:r>
        <w:t>: Loading rate as function of load</w:t>
      </w:r>
      <w:r w:rsidRPr="00923B96">
        <w:t xml:space="preserve"> for three different concentrations: (a)</w:t>
      </w:r>
      <w:r w:rsidR="0084187B">
        <w:t xml:space="preserve"> 1 lb/ft</w:t>
      </w:r>
      <w:r w:rsidR="0084187B" w:rsidRPr="004E3F3A">
        <w:rPr>
          <w:vertAlign w:val="superscript"/>
        </w:rPr>
        <w:t>2</w:t>
      </w:r>
      <w:r w:rsidRPr="00923B96">
        <w:t xml:space="preserve">, (b) </w:t>
      </w:r>
      <w:r w:rsidR="0084187B">
        <w:t>2 lb/ft</w:t>
      </w:r>
      <w:r w:rsidR="0084187B" w:rsidRPr="004E3F3A">
        <w:rPr>
          <w:vertAlign w:val="superscript"/>
        </w:rPr>
        <w:t>2</w:t>
      </w:r>
      <w:r w:rsidR="0084187B">
        <w:t xml:space="preserve"> </w:t>
      </w:r>
      <w:r w:rsidRPr="00923B96">
        <w:t>and (c)</w:t>
      </w:r>
      <w:r w:rsidR="0084187B">
        <w:t xml:space="preserve"> 4 lb/ft</w:t>
      </w:r>
      <w:r w:rsidR="0084187B" w:rsidRPr="004E3F3A">
        <w:rPr>
          <w:vertAlign w:val="superscript"/>
        </w:rPr>
        <w:t>2</w:t>
      </w:r>
      <w:r w:rsidRPr="00923B96">
        <w:t>. T</w:t>
      </w:r>
      <w:r w:rsidR="008B64D7">
        <w:t>he t</w:t>
      </w:r>
      <w:r w:rsidRPr="00923B96">
        <w:t>est is quite repeatable for the three concentrations</w:t>
      </w:r>
      <w:r>
        <w:t xml:space="preserve"> (</w:t>
      </w:r>
      <w:r>
        <w:rPr>
          <w:rFonts w:cstheme="minorHAnsi"/>
        </w:rPr>
        <w:t>±</w:t>
      </w:r>
      <w:r w:rsidR="00494158">
        <w:t xml:space="preserve"> 3</w:t>
      </w:r>
      <w:r>
        <w:t>00 psi)</w:t>
      </w:r>
      <w:r w:rsidRPr="00923B96">
        <w:t>.</w:t>
      </w:r>
      <w:bookmarkEnd w:id="84"/>
    </w:p>
    <w:p w:rsidR="000101B2" w:rsidRDefault="00F47949" w:rsidP="005928AF">
      <w:pPr>
        <w:pStyle w:val="Heading2"/>
      </w:pPr>
      <w:bookmarkStart w:id="85" w:name="_Toc459381211"/>
      <w:r>
        <w:lastRenderedPageBreak/>
        <w:t>3.6</w:t>
      </w:r>
      <w:r w:rsidR="000101B2">
        <w:t xml:space="preserve"> Effect of displacement rate</w:t>
      </w:r>
      <w:bookmarkEnd w:id="85"/>
      <w:r w:rsidR="000101B2">
        <w:t xml:space="preserve"> </w:t>
      </w:r>
    </w:p>
    <w:p w:rsidR="00092E55" w:rsidRPr="00790CF8" w:rsidRDefault="0040067A" w:rsidP="005928AF">
      <w:r>
        <w:t>20/40 mesh Ottawa sand</w:t>
      </w:r>
      <w:r w:rsidR="00E64E65">
        <w:t xml:space="preserve"> was tested at t</w:t>
      </w:r>
      <w:r w:rsidR="00191386">
        <w:t>wo</w:t>
      </w:r>
      <w:r w:rsidR="009E4D6C">
        <w:t xml:space="preserve"> displacement rates</w:t>
      </w:r>
      <w:r w:rsidR="00793285">
        <w:rPr>
          <w:rFonts w:cstheme="minorHAnsi"/>
        </w:rPr>
        <w:t xml:space="preserve"> </w:t>
      </w:r>
      <w:r w:rsidR="00801AD4">
        <w:t>to study the</w:t>
      </w:r>
      <w:r w:rsidR="00793285">
        <w:t xml:space="preserve"> effect on </w:t>
      </w:r>
      <w:r w:rsidR="00793285">
        <w:rPr>
          <w:rFonts w:cstheme="minorHAnsi"/>
        </w:rPr>
        <w:t>σ</w:t>
      </w:r>
      <w:r w:rsidR="00793285" w:rsidRPr="009E4D6C">
        <w:rPr>
          <w:sz w:val="28"/>
          <w:vertAlign w:val="subscript"/>
        </w:rPr>
        <w:t>crit</w:t>
      </w:r>
      <w:r w:rsidR="00793285">
        <w:rPr>
          <w:rFonts w:cstheme="minorHAnsi"/>
        </w:rPr>
        <w:t>.</w:t>
      </w:r>
      <w:r w:rsidR="00793285">
        <w:t xml:space="preserve"> Comparison of different </w:t>
      </w:r>
      <w:r w:rsidR="009E4D6C">
        <w:rPr>
          <w:rFonts w:cstheme="minorHAnsi"/>
        </w:rPr>
        <w:t>displacement rates</w:t>
      </w:r>
      <w:r w:rsidR="00793285">
        <w:t xml:space="preserve"> are made </w:t>
      </w:r>
      <w:r w:rsidR="00191386">
        <w:t xml:space="preserve">at </w:t>
      </w:r>
      <w:r w:rsidR="003F4925">
        <w:t xml:space="preserve">two </w:t>
      </w:r>
      <w:r w:rsidR="00191386">
        <w:t>different concentration</w:t>
      </w:r>
      <w:r w:rsidR="00EC5902">
        <w:t>s</w:t>
      </w:r>
      <w:r w:rsidR="003F4925">
        <w:t xml:space="preserve">: </w:t>
      </w:r>
      <w:r w:rsidR="00793285">
        <w:t>[</w:t>
      </w:r>
      <w:r w:rsidR="00E64E65">
        <w:t>2</w:t>
      </w:r>
      <w:r w:rsidR="00793285">
        <w:t>]</w:t>
      </w:r>
      <w:r w:rsidR="00E64E65">
        <w:t xml:space="preserve"> and </w:t>
      </w:r>
      <w:r w:rsidR="00793285">
        <w:t>[</w:t>
      </w:r>
      <w:r w:rsidR="00E64E65">
        <w:t>4</w:t>
      </w:r>
      <w:r w:rsidR="00793285">
        <w:t>]</w:t>
      </w:r>
      <w:r w:rsidR="00E64E65">
        <w:t xml:space="preserve">. </w:t>
      </w:r>
      <w:r w:rsidR="00E64E65" w:rsidRPr="00F3780F">
        <w:t>The</w:t>
      </w:r>
      <w:r w:rsidR="00E64E65">
        <w:t xml:space="preserve"> test matrix </w:t>
      </w:r>
      <w:r w:rsidR="00191386">
        <w:t xml:space="preserve">is shown in </w:t>
      </w:r>
      <w:r w:rsidR="00A1556B">
        <w:rPr>
          <w:b/>
        </w:rPr>
        <w:t>Table 3</w:t>
      </w:r>
      <w:r w:rsidR="00E64E65">
        <w:t xml:space="preserve">. </w:t>
      </w:r>
    </w:p>
    <w:p w:rsidR="007D58DA" w:rsidRPr="007D58DA" w:rsidRDefault="007D58DA" w:rsidP="005928AF">
      <w:pPr>
        <w:pStyle w:val="Caption"/>
        <w:keepNext/>
      </w:pPr>
      <w:bookmarkStart w:id="86" w:name="_Toc459307996"/>
      <w:r>
        <w:t xml:space="preserve">Table </w:t>
      </w:r>
      <w:r w:rsidR="00FF61F7">
        <w:fldChar w:fldCharType="begin"/>
      </w:r>
      <w:r w:rsidR="00FF61F7">
        <w:instrText xml:space="preserve"> SEQ Table \* ARABIC </w:instrText>
      </w:r>
      <w:r w:rsidR="00FF61F7">
        <w:fldChar w:fldCharType="separate"/>
      </w:r>
      <w:r w:rsidR="00293AB5">
        <w:rPr>
          <w:noProof/>
        </w:rPr>
        <w:t>3</w:t>
      </w:r>
      <w:r w:rsidR="00FF61F7">
        <w:rPr>
          <w:noProof/>
        </w:rPr>
        <w:fldChar w:fldCharType="end"/>
      </w:r>
      <w:r>
        <w:t xml:space="preserve">: </w:t>
      </w:r>
      <w:r w:rsidRPr="003601BE">
        <w:t xml:space="preserve">Test matrix for the crush test showing the proppant type and </w:t>
      </w:r>
      <w:r w:rsidR="009E4D6C">
        <w:rPr>
          <w:rFonts w:cstheme="minorHAnsi"/>
        </w:rPr>
        <w:t>displacement rates</w:t>
      </w:r>
      <w:r w:rsidR="0064714F">
        <w:t xml:space="preserve"> </w:t>
      </w:r>
      <w:r w:rsidRPr="003601BE">
        <w:t xml:space="preserve">used for 3 different concentrations of </w:t>
      </w:r>
      <w:r w:rsidR="0040067A">
        <w:t>20/40 mesh Ottawa sand</w:t>
      </w:r>
      <w:r w:rsidRPr="003601BE">
        <w:t xml:space="preserve">: </w:t>
      </w:r>
      <w:r w:rsidR="00801AD4">
        <w:t>1</w:t>
      </w:r>
      <w:r w:rsidRPr="003601BE">
        <w:t xml:space="preserve">, </w:t>
      </w:r>
      <w:r w:rsidR="00801AD4">
        <w:t xml:space="preserve">2 </w:t>
      </w:r>
      <w:r w:rsidRPr="003601BE">
        <w:t xml:space="preserve">and </w:t>
      </w:r>
      <w:r w:rsidR="00801AD4">
        <w:t>4 lb/ft</w:t>
      </w:r>
      <w:r w:rsidR="00801AD4" w:rsidRPr="004E3F3A">
        <w:rPr>
          <w:vertAlign w:val="superscript"/>
        </w:rPr>
        <w:t>2</w:t>
      </w:r>
      <w:r w:rsidRPr="003601BE">
        <w:t>.</w:t>
      </w:r>
      <w:bookmarkEnd w:id="86"/>
    </w:p>
    <w:tbl>
      <w:tblPr>
        <w:tblStyle w:val="TableGrid"/>
        <w:tblW w:w="0" w:type="auto"/>
        <w:jc w:val="center"/>
        <w:tblLook w:val="04A0" w:firstRow="1" w:lastRow="0" w:firstColumn="1" w:lastColumn="0" w:noHBand="0" w:noVBand="1"/>
      </w:tblPr>
      <w:tblGrid>
        <w:gridCol w:w="2809"/>
        <w:gridCol w:w="1253"/>
        <w:gridCol w:w="1350"/>
        <w:gridCol w:w="1218"/>
      </w:tblGrid>
      <w:tr w:rsidR="009E4D6C" w:rsidTr="000032AC">
        <w:trPr>
          <w:trHeight w:val="350"/>
          <w:jc w:val="center"/>
        </w:trPr>
        <w:tc>
          <w:tcPr>
            <w:tcW w:w="2809" w:type="dxa"/>
            <w:vMerge w:val="restart"/>
            <w:vAlign w:val="center"/>
          </w:tcPr>
          <w:p w:rsidR="009E4D6C" w:rsidRPr="001D33B4" w:rsidRDefault="00FF61F7" w:rsidP="000C018F">
            <w:pPr>
              <w:jc w:val="center"/>
              <w:rPr>
                <w:b/>
              </w:rPr>
            </w:pPr>
            <w:r>
              <w:rPr>
                <w:b/>
                <w:noProof/>
                <w:lang w:bidi="ar-SA"/>
              </w:rPr>
              <w:pict>
                <v:shape id="_x0000_s1169" type="#_x0000_t32" style="position:absolute;left:0;text-align:left;margin-left:105.85pt;margin-top:8.35pt;width:27.75pt;height:0;z-index:251565056" o:connectortype="straight" strokeweight="2pt">
                  <v:stroke endarrow="block"/>
                </v:shape>
              </w:pict>
            </w:r>
            <w:r w:rsidR="009E4D6C" w:rsidRPr="001D33B4">
              <w:rPr>
                <w:b/>
              </w:rPr>
              <w:t>Proppant type</w:t>
            </w:r>
          </w:p>
          <w:p w:rsidR="009E4D6C" w:rsidRPr="001D33B4" w:rsidRDefault="00FF61F7" w:rsidP="000C018F">
            <w:pPr>
              <w:jc w:val="center"/>
              <w:rPr>
                <w:b/>
              </w:rPr>
            </w:pPr>
            <w:r>
              <w:rPr>
                <w:b/>
                <w:noProof/>
                <w:lang w:bidi="ar-SA"/>
              </w:rPr>
              <w:pict>
                <v:shape id="_x0000_s1170" type="#_x0000_t32" style="position:absolute;left:0;text-align:left;margin-left:70.15pt;margin-top:13.05pt;width:0;height:12.75pt;z-index:251566080" o:connectortype="straight" strokeweight="2pt">
                  <v:stroke endarrow="block"/>
                </v:shape>
              </w:pict>
            </w:r>
            <w:r w:rsidR="009E4D6C" w:rsidRPr="001D33B4">
              <w:rPr>
                <w:b/>
              </w:rPr>
              <w:t>Displacement rate</w:t>
            </w:r>
          </w:p>
        </w:tc>
        <w:tc>
          <w:tcPr>
            <w:tcW w:w="3821" w:type="dxa"/>
            <w:gridSpan w:val="3"/>
            <w:vAlign w:val="center"/>
          </w:tcPr>
          <w:p w:rsidR="008B64D7" w:rsidRPr="001D33B4" w:rsidRDefault="009E4D6C" w:rsidP="008B64D7">
            <w:pPr>
              <w:jc w:val="center"/>
              <w:rPr>
                <w:b/>
              </w:rPr>
            </w:pPr>
            <w:r w:rsidRPr="001D33B4">
              <w:rPr>
                <w:b/>
              </w:rPr>
              <w:t>20/40 mesh Ottawa sand</w:t>
            </w:r>
          </w:p>
        </w:tc>
      </w:tr>
      <w:tr w:rsidR="009E4D6C" w:rsidTr="000032AC">
        <w:trPr>
          <w:jc w:val="center"/>
        </w:trPr>
        <w:tc>
          <w:tcPr>
            <w:tcW w:w="2809" w:type="dxa"/>
            <w:vMerge/>
            <w:vAlign w:val="center"/>
          </w:tcPr>
          <w:p w:rsidR="009E4D6C" w:rsidRDefault="009E4D6C" w:rsidP="000C018F">
            <w:pPr>
              <w:jc w:val="center"/>
            </w:pPr>
          </w:p>
        </w:tc>
        <w:tc>
          <w:tcPr>
            <w:tcW w:w="1253" w:type="dxa"/>
            <w:vAlign w:val="center"/>
          </w:tcPr>
          <w:p w:rsidR="009E4D6C" w:rsidRPr="001D33B4" w:rsidRDefault="009E4D6C" w:rsidP="000032AC">
            <w:pPr>
              <w:jc w:val="center"/>
              <w:rPr>
                <w:b/>
              </w:rPr>
            </w:pPr>
            <w:r w:rsidRPr="001D33B4">
              <w:rPr>
                <w:b/>
              </w:rPr>
              <w:t>[1]</w:t>
            </w:r>
          </w:p>
        </w:tc>
        <w:tc>
          <w:tcPr>
            <w:tcW w:w="1350" w:type="dxa"/>
            <w:vAlign w:val="center"/>
          </w:tcPr>
          <w:p w:rsidR="009E4D6C" w:rsidRPr="001D33B4" w:rsidRDefault="009E4D6C" w:rsidP="000032AC">
            <w:pPr>
              <w:jc w:val="center"/>
              <w:rPr>
                <w:b/>
              </w:rPr>
            </w:pPr>
            <w:r w:rsidRPr="001D33B4">
              <w:rPr>
                <w:b/>
              </w:rPr>
              <w:t>[2]</w:t>
            </w:r>
          </w:p>
        </w:tc>
        <w:tc>
          <w:tcPr>
            <w:tcW w:w="1218" w:type="dxa"/>
            <w:vAlign w:val="center"/>
          </w:tcPr>
          <w:p w:rsidR="009E4D6C" w:rsidRPr="001D33B4" w:rsidRDefault="009E4D6C" w:rsidP="000032AC">
            <w:pPr>
              <w:jc w:val="center"/>
              <w:rPr>
                <w:b/>
              </w:rPr>
            </w:pPr>
            <w:r w:rsidRPr="001D33B4">
              <w:rPr>
                <w:b/>
              </w:rPr>
              <w:t>[4]</w:t>
            </w:r>
          </w:p>
        </w:tc>
      </w:tr>
      <w:tr w:rsidR="009E4D6C" w:rsidTr="000032AC">
        <w:trPr>
          <w:jc w:val="center"/>
        </w:trPr>
        <w:tc>
          <w:tcPr>
            <w:tcW w:w="2809" w:type="dxa"/>
            <w:vAlign w:val="center"/>
          </w:tcPr>
          <w:p w:rsidR="009E4D6C" w:rsidRPr="000032AC" w:rsidRDefault="009E4D6C" w:rsidP="001B3794">
            <w:pPr>
              <w:spacing w:line="276" w:lineRule="auto"/>
              <w:jc w:val="center"/>
              <w:rPr>
                <w:b/>
              </w:rPr>
            </w:pPr>
            <w:r w:rsidRPr="000032AC">
              <w:rPr>
                <w:rFonts w:cstheme="minorHAnsi"/>
                <w:b/>
              </w:rPr>
              <w:t>Δ</w:t>
            </w:r>
            <w:r w:rsidRPr="000032AC">
              <w:rPr>
                <w:rFonts w:cstheme="minorHAnsi"/>
                <w:b/>
                <w:vertAlign w:val="subscript"/>
              </w:rPr>
              <w:t>3.8</w:t>
            </w:r>
          </w:p>
        </w:tc>
        <w:tc>
          <w:tcPr>
            <w:tcW w:w="1253" w:type="dxa"/>
            <w:vAlign w:val="center"/>
          </w:tcPr>
          <w:p w:rsidR="009E4D6C" w:rsidRDefault="009E4D6C" w:rsidP="001B3794">
            <w:pPr>
              <w:pStyle w:val="ListParagraph"/>
              <w:numPr>
                <w:ilvl w:val="0"/>
                <w:numId w:val="25"/>
              </w:numPr>
              <w:spacing w:line="276" w:lineRule="auto"/>
              <w:ind w:left="515"/>
              <w:jc w:val="center"/>
            </w:pPr>
          </w:p>
        </w:tc>
        <w:tc>
          <w:tcPr>
            <w:tcW w:w="1350" w:type="dxa"/>
            <w:vAlign w:val="center"/>
          </w:tcPr>
          <w:p w:rsidR="009E4D6C" w:rsidRDefault="009E4D6C" w:rsidP="001B3794">
            <w:pPr>
              <w:pStyle w:val="ListParagraph"/>
              <w:numPr>
                <w:ilvl w:val="0"/>
                <w:numId w:val="25"/>
              </w:numPr>
              <w:spacing w:line="276" w:lineRule="auto"/>
              <w:ind w:left="612"/>
              <w:jc w:val="center"/>
            </w:pPr>
          </w:p>
        </w:tc>
        <w:tc>
          <w:tcPr>
            <w:tcW w:w="1218" w:type="dxa"/>
            <w:vAlign w:val="center"/>
          </w:tcPr>
          <w:p w:rsidR="009E4D6C" w:rsidRDefault="009E4D6C" w:rsidP="001B3794">
            <w:pPr>
              <w:pStyle w:val="ListParagraph"/>
              <w:numPr>
                <w:ilvl w:val="0"/>
                <w:numId w:val="25"/>
              </w:numPr>
              <w:spacing w:line="276" w:lineRule="auto"/>
              <w:ind w:left="522"/>
              <w:jc w:val="center"/>
            </w:pPr>
          </w:p>
        </w:tc>
      </w:tr>
      <w:tr w:rsidR="009E4D6C" w:rsidTr="000032AC">
        <w:trPr>
          <w:jc w:val="center"/>
        </w:trPr>
        <w:tc>
          <w:tcPr>
            <w:tcW w:w="2809" w:type="dxa"/>
            <w:vAlign w:val="center"/>
          </w:tcPr>
          <w:p w:rsidR="009E4D6C" w:rsidRPr="000032AC" w:rsidRDefault="009E4D6C" w:rsidP="001B3794">
            <w:pPr>
              <w:spacing w:line="276" w:lineRule="auto"/>
              <w:jc w:val="center"/>
              <w:rPr>
                <w:rFonts w:cstheme="minorHAnsi"/>
                <w:b/>
              </w:rPr>
            </w:pPr>
            <w:r w:rsidRPr="000032AC">
              <w:rPr>
                <w:rFonts w:cstheme="minorHAnsi"/>
                <w:b/>
              </w:rPr>
              <w:t>Δ</w:t>
            </w:r>
            <w:r w:rsidRPr="000032AC">
              <w:rPr>
                <w:rFonts w:cstheme="minorHAnsi"/>
                <w:b/>
                <w:vertAlign w:val="subscript"/>
              </w:rPr>
              <w:t>11.5</w:t>
            </w:r>
          </w:p>
        </w:tc>
        <w:tc>
          <w:tcPr>
            <w:tcW w:w="1253" w:type="dxa"/>
            <w:vAlign w:val="center"/>
          </w:tcPr>
          <w:p w:rsidR="009E4D6C" w:rsidRDefault="009E4D6C" w:rsidP="001B3794">
            <w:pPr>
              <w:pStyle w:val="ListParagraph"/>
              <w:spacing w:line="276" w:lineRule="auto"/>
              <w:ind w:left="515"/>
              <w:jc w:val="center"/>
            </w:pPr>
          </w:p>
        </w:tc>
        <w:tc>
          <w:tcPr>
            <w:tcW w:w="1350" w:type="dxa"/>
            <w:vAlign w:val="center"/>
          </w:tcPr>
          <w:p w:rsidR="009E4D6C" w:rsidRDefault="009E4D6C" w:rsidP="001B3794">
            <w:pPr>
              <w:pStyle w:val="ListParagraph"/>
              <w:numPr>
                <w:ilvl w:val="0"/>
                <w:numId w:val="25"/>
              </w:numPr>
              <w:spacing w:line="276" w:lineRule="auto"/>
              <w:ind w:left="612"/>
              <w:jc w:val="center"/>
            </w:pPr>
          </w:p>
        </w:tc>
        <w:tc>
          <w:tcPr>
            <w:tcW w:w="1218" w:type="dxa"/>
            <w:vAlign w:val="center"/>
          </w:tcPr>
          <w:p w:rsidR="009E4D6C" w:rsidRDefault="009E4D6C" w:rsidP="001B3794">
            <w:pPr>
              <w:pStyle w:val="ListParagraph"/>
              <w:numPr>
                <w:ilvl w:val="0"/>
                <w:numId w:val="25"/>
              </w:numPr>
              <w:spacing w:line="276" w:lineRule="auto"/>
              <w:ind w:left="522"/>
              <w:jc w:val="center"/>
            </w:pPr>
          </w:p>
        </w:tc>
      </w:tr>
    </w:tbl>
    <w:p w:rsidR="00EC5902" w:rsidRDefault="00EC5902" w:rsidP="000032AC"/>
    <w:p w:rsidR="009D38F6" w:rsidRDefault="00801AD4" w:rsidP="005928AF">
      <w:r>
        <w:t>A</w:t>
      </w:r>
      <w:r w:rsidR="000D35D4" w:rsidRPr="000D35D4">
        <w:t xml:space="preserve"> </w:t>
      </w:r>
      <w:r w:rsidR="009E4D6C">
        <w:rPr>
          <w:rFonts w:cstheme="minorHAnsi"/>
        </w:rPr>
        <w:t>displacement rate</w:t>
      </w:r>
      <w:r w:rsidR="0064714F">
        <w:t xml:space="preserve"> </w:t>
      </w:r>
      <w:r>
        <w:t>of</w:t>
      </w:r>
      <w:r w:rsidR="000D35D4" w:rsidRPr="000D35D4">
        <w:t xml:space="preserve"> </w:t>
      </w:r>
      <w:r>
        <w:rPr>
          <w:rFonts w:cstheme="minorHAnsi"/>
        </w:rPr>
        <w:t>Δ</w:t>
      </w:r>
      <w:r>
        <w:rPr>
          <w:rFonts w:cstheme="minorHAnsi"/>
          <w:vertAlign w:val="subscript"/>
        </w:rPr>
        <w:t>3.8</w:t>
      </w:r>
      <w:r>
        <w:t xml:space="preserve"> was using in </w:t>
      </w:r>
      <w:r w:rsidR="000D35D4" w:rsidRPr="000D35D4">
        <w:t xml:space="preserve">previous tests on </w:t>
      </w:r>
      <w:r w:rsidR="0040067A">
        <w:t>20/40 mesh Ottawa sand</w:t>
      </w:r>
      <w:r w:rsidR="000D35D4" w:rsidRPr="000D35D4">
        <w:t xml:space="preserve"> </w:t>
      </w:r>
      <w:r w:rsidR="00790CF8">
        <w:t>to investigate the effect of proppant concentration</w:t>
      </w:r>
      <w:r w:rsidR="000D35D4" w:rsidRPr="000D35D4">
        <w:t xml:space="preserve">. </w:t>
      </w:r>
      <w:r w:rsidR="009E4D6C">
        <w:t xml:space="preserve">The </w:t>
      </w:r>
      <w:r w:rsidR="009E4D6C">
        <w:rPr>
          <w:rFonts w:cstheme="minorHAnsi"/>
        </w:rPr>
        <w:t>displacement rate</w:t>
      </w:r>
      <w:r w:rsidR="0064714F">
        <w:t xml:space="preserve"> </w:t>
      </w:r>
      <w:r w:rsidR="000D35D4" w:rsidRPr="000D35D4">
        <w:t xml:space="preserve">was increased to thrice the initial rate </w:t>
      </w:r>
      <w:r w:rsidR="00092E55">
        <w:t xml:space="preserve">to </w:t>
      </w:r>
      <w:r w:rsidR="0064714F">
        <w:rPr>
          <w:rFonts w:cstheme="minorHAnsi"/>
        </w:rPr>
        <w:t>Δ</w:t>
      </w:r>
      <w:r w:rsidR="0064714F">
        <w:rPr>
          <w:rFonts w:cstheme="minorHAnsi"/>
          <w:vertAlign w:val="subscript"/>
        </w:rPr>
        <w:t>11.5</w:t>
      </w:r>
      <w:r w:rsidR="00092E55">
        <w:rPr>
          <w:rFonts w:cstheme="minorHAnsi"/>
          <w:vertAlign w:val="subscript"/>
        </w:rPr>
        <w:t xml:space="preserve"> </w:t>
      </w:r>
      <w:r w:rsidR="00092E55">
        <w:t>t</w:t>
      </w:r>
      <w:r w:rsidR="008B64D7">
        <w:t>o evaluate</w:t>
      </w:r>
      <w:r>
        <w:t xml:space="preserve"> the</w:t>
      </w:r>
      <w:r w:rsidR="00092E55" w:rsidRPr="000D35D4">
        <w:t xml:space="preserve"> effect</w:t>
      </w:r>
      <w:r>
        <w:t xml:space="preserve"> of loading rate</w:t>
      </w:r>
      <w:r w:rsidR="000D35D4" w:rsidRPr="000D35D4">
        <w:t xml:space="preserve">. </w:t>
      </w:r>
      <w:r w:rsidR="008208AC">
        <w:rPr>
          <w:b/>
        </w:rPr>
        <w:t>Figure</w:t>
      </w:r>
      <w:r w:rsidR="008B6A7C">
        <w:rPr>
          <w:b/>
        </w:rPr>
        <w:t>s</w:t>
      </w:r>
      <w:r w:rsidR="008D6614">
        <w:rPr>
          <w:b/>
        </w:rPr>
        <w:t xml:space="preserve"> 44</w:t>
      </w:r>
      <w:r w:rsidR="007E326C">
        <w:rPr>
          <w:b/>
        </w:rPr>
        <w:t>(a)</w:t>
      </w:r>
      <w:r w:rsidR="008208AC">
        <w:rPr>
          <w:b/>
        </w:rPr>
        <w:t xml:space="preserve"> </w:t>
      </w:r>
      <w:r w:rsidR="008208AC" w:rsidRPr="007E326C">
        <w:t>and</w:t>
      </w:r>
      <w:r w:rsidR="008D6614">
        <w:rPr>
          <w:b/>
        </w:rPr>
        <w:t xml:space="preserve"> 45</w:t>
      </w:r>
      <w:r w:rsidR="007E326C">
        <w:rPr>
          <w:b/>
        </w:rPr>
        <w:t>(a)</w:t>
      </w:r>
      <w:r w:rsidR="000D35D4" w:rsidRPr="000D35D4">
        <w:t xml:space="preserve"> shows </w:t>
      </w:r>
      <w:r w:rsidR="00381F45">
        <w:t>particle size a</w:t>
      </w:r>
      <w:r w:rsidR="007E326C">
        <w:t xml:space="preserve">nalysis as function of pressure; </w:t>
      </w:r>
      <w:r w:rsidR="000D35D4" w:rsidRPr="000D35D4">
        <w:t xml:space="preserve">loading rate and </w:t>
      </w:r>
      <w:r w:rsidR="007E326C">
        <w:t xml:space="preserve">AE </w:t>
      </w:r>
      <w:r w:rsidR="003F4925">
        <w:t xml:space="preserve">rate </w:t>
      </w:r>
      <w:r w:rsidR="00381F45">
        <w:t xml:space="preserve">as function of time </w:t>
      </w:r>
      <w:r w:rsidR="007E326C">
        <w:t xml:space="preserve">are shown in </w:t>
      </w:r>
      <w:r w:rsidR="008B6A7C">
        <w:rPr>
          <w:b/>
        </w:rPr>
        <w:t>F</w:t>
      </w:r>
      <w:r w:rsidR="007E326C">
        <w:rPr>
          <w:b/>
        </w:rPr>
        <w:t>igure</w:t>
      </w:r>
      <w:r w:rsidR="008B6A7C">
        <w:rPr>
          <w:b/>
        </w:rPr>
        <w:t>s</w:t>
      </w:r>
      <w:r w:rsidR="008D6614">
        <w:rPr>
          <w:b/>
        </w:rPr>
        <w:t xml:space="preserve"> 44</w:t>
      </w:r>
      <w:r w:rsidR="007E326C">
        <w:rPr>
          <w:b/>
        </w:rPr>
        <w:t xml:space="preserve">(b) </w:t>
      </w:r>
      <w:r w:rsidR="007E326C" w:rsidRPr="007E326C">
        <w:t>and</w:t>
      </w:r>
      <w:r w:rsidR="008D6614">
        <w:rPr>
          <w:b/>
        </w:rPr>
        <w:t xml:space="preserve"> 45</w:t>
      </w:r>
      <w:r w:rsidR="007E326C">
        <w:rPr>
          <w:b/>
        </w:rPr>
        <w:t>(b)</w:t>
      </w:r>
      <w:r w:rsidR="007E326C" w:rsidRPr="000D35D4">
        <w:t xml:space="preserve"> </w:t>
      </w:r>
      <w:r w:rsidR="00381F45">
        <w:t xml:space="preserve">for </w:t>
      </w:r>
      <w:r w:rsidR="007E326C">
        <w:t>[</w:t>
      </w:r>
      <w:r w:rsidR="008208AC">
        <w:t>2</w:t>
      </w:r>
      <w:r w:rsidR="007E326C">
        <w:t>]</w:t>
      </w:r>
      <w:r w:rsidR="008208AC">
        <w:t xml:space="preserve"> and </w:t>
      </w:r>
      <w:r w:rsidR="007E326C">
        <w:t>[</w:t>
      </w:r>
      <w:r w:rsidR="008208AC">
        <w:t>4</w:t>
      </w:r>
      <w:r w:rsidR="007E326C">
        <w:t>]</w:t>
      </w:r>
      <w:r w:rsidR="000A5262">
        <w:t>,</w:t>
      </w:r>
      <w:r w:rsidR="008208AC">
        <w:t xml:space="preserve"> </w:t>
      </w:r>
      <w:r w:rsidR="00381F45">
        <w:t>respective</w:t>
      </w:r>
      <w:r w:rsidR="003F4925">
        <w:t>ly</w:t>
      </w:r>
      <w:r w:rsidR="000D35D4" w:rsidRPr="000D35D4">
        <w:t xml:space="preserve">. </w:t>
      </w:r>
      <w:r w:rsidR="007E326C">
        <w:t>Test duration</w:t>
      </w:r>
      <w:r w:rsidR="004C7CEC">
        <w:t>s</w:t>
      </w:r>
      <w:r w:rsidR="007E326C">
        <w:t xml:space="preserve"> were</w:t>
      </w:r>
      <w:r w:rsidR="00F26EEA">
        <w:t xml:space="preserve"> reduced </w:t>
      </w:r>
      <w:r w:rsidR="000A5262">
        <w:t>with increased</w:t>
      </w:r>
      <w:r w:rsidR="000D35D4" w:rsidRPr="000D35D4">
        <w:t xml:space="preserve"> </w:t>
      </w:r>
      <w:r w:rsidR="009E4D6C">
        <w:rPr>
          <w:rFonts w:cstheme="minorHAnsi"/>
        </w:rPr>
        <w:t>displacement rate</w:t>
      </w:r>
      <w:r w:rsidR="007E326C">
        <w:rPr>
          <w:rFonts w:cstheme="minorHAnsi"/>
        </w:rPr>
        <w:t xml:space="preserve"> (see </w:t>
      </w:r>
      <w:r w:rsidR="008B6A7C">
        <w:rPr>
          <w:b/>
        </w:rPr>
        <w:t>F</w:t>
      </w:r>
      <w:r w:rsidR="007E326C">
        <w:rPr>
          <w:b/>
        </w:rPr>
        <w:t>igure</w:t>
      </w:r>
      <w:r w:rsidR="008B6A7C">
        <w:rPr>
          <w:b/>
        </w:rPr>
        <w:t>s</w:t>
      </w:r>
      <w:r w:rsidR="007E326C">
        <w:rPr>
          <w:b/>
        </w:rPr>
        <w:t xml:space="preserve"> 3</w:t>
      </w:r>
      <w:r w:rsidR="007E326C" w:rsidRPr="00381F45">
        <w:rPr>
          <w:b/>
        </w:rPr>
        <w:t>8,</w:t>
      </w:r>
      <w:r w:rsidR="007E326C">
        <w:rPr>
          <w:b/>
        </w:rPr>
        <w:t xml:space="preserve"> 39,</w:t>
      </w:r>
      <w:r w:rsidR="008D6614">
        <w:rPr>
          <w:b/>
        </w:rPr>
        <w:t xml:space="preserve"> 44 and 45</w:t>
      </w:r>
      <w:r w:rsidR="007E326C" w:rsidRPr="007E326C">
        <w:t>)</w:t>
      </w:r>
      <w:r w:rsidR="000D35D4" w:rsidRPr="000D35D4">
        <w:t xml:space="preserve">. </w:t>
      </w:r>
      <w:r w:rsidR="007E326C">
        <w:t>L</w:t>
      </w:r>
      <w:r w:rsidR="000D35D4" w:rsidRPr="000D35D4">
        <w:t xml:space="preserve">oading rate and </w:t>
      </w:r>
      <w:r w:rsidR="007E326C">
        <w:t xml:space="preserve">AE </w:t>
      </w:r>
      <w:r w:rsidR="008208AC">
        <w:t xml:space="preserve">rate </w:t>
      </w:r>
      <w:r w:rsidR="007E326C">
        <w:t>have</w:t>
      </w:r>
      <w:r w:rsidR="00F26EEA">
        <w:t xml:space="preserve"> similar </w:t>
      </w:r>
      <w:r w:rsidR="009E4D6C">
        <w:t xml:space="preserve">characteristic response </w:t>
      </w:r>
      <w:r w:rsidR="00F26EEA">
        <w:t>to the test conducted at lower</w:t>
      </w:r>
      <w:r w:rsidR="0064714F" w:rsidRPr="0064714F">
        <w:rPr>
          <w:rFonts w:cstheme="minorHAnsi"/>
        </w:rPr>
        <w:t xml:space="preserve"> </w:t>
      </w:r>
      <w:r w:rsidR="009E4D6C">
        <w:rPr>
          <w:rFonts w:cstheme="minorHAnsi"/>
        </w:rPr>
        <w:t>displacement rate</w:t>
      </w:r>
      <w:r w:rsidR="000D35D4" w:rsidRPr="000D35D4">
        <w:t xml:space="preserve">. </w:t>
      </w:r>
      <w:r w:rsidR="004C7CEC">
        <w:rPr>
          <w:rFonts w:cstheme="minorHAnsi"/>
        </w:rPr>
        <w:t>The σ</w:t>
      </w:r>
      <w:r w:rsidR="004C7CEC" w:rsidRPr="009E4D6C">
        <w:rPr>
          <w:sz w:val="28"/>
          <w:vertAlign w:val="subscript"/>
        </w:rPr>
        <w:t>crit</w:t>
      </w:r>
      <w:r w:rsidR="004C7CEC">
        <w:t xml:space="preserve"> </w:t>
      </w:r>
      <w:r w:rsidR="004C7CEC" w:rsidRPr="00314831">
        <w:t xml:space="preserve">of </w:t>
      </w:r>
      <w:r w:rsidR="004C7CEC">
        <w:t>20/40 mesh Ottawa sand</w:t>
      </w:r>
      <w:r w:rsidR="004C7CEC" w:rsidRPr="00314831">
        <w:t xml:space="preserve"> for different concentration</w:t>
      </w:r>
      <w:r w:rsidR="004C7CEC">
        <w:t>s at</w:t>
      </w:r>
      <w:r w:rsidR="004C7CEC" w:rsidRPr="00314831">
        <w:t xml:space="preserve"> increased </w:t>
      </w:r>
      <w:r w:rsidR="009E4D6C">
        <w:rPr>
          <w:rFonts w:cstheme="minorHAnsi"/>
        </w:rPr>
        <w:t>displacement rate</w:t>
      </w:r>
      <w:r w:rsidR="004C7CEC">
        <w:t xml:space="preserve"> </w:t>
      </w:r>
      <w:r w:rsidR="004C7CEC" w:rsidRPr="00314831">
        <w:t>is determined</w:t>
      </w:r>
      <w:r w:rsidR="004C7CEC">
        <w:t xml:space="preserve"> through the particle size analysis</w:t>
      </w:r>
      <w:r w:rsidR="004C7CEC" w:rsidRPr="00314831">
        <w:t xml:space="preserve">. </w:t>
      </w:r>
      <w:r w:rsidR="00B75435">
        <w:t>Red</w:t>
      </w:r>
      <w:r w:rsidR="004C7CEC">
        <w:t xml:space="preserve"> lines in </w:t>
      </w:r>
      <w:r w:rsidR="008B6A7C">
        <w:rPr>
          <w:b/>
        </w:rPr>
        <w:t>F</w:t>
      </w:r>
      <w:r w:rsidR="004C7CEC">
        <w:rPr>
          <w:b/>
        </w:rPr>
        <w:t>igure</w:t>
      </w:r>
      <w:r w:rsidR="008B6A7C">
        <w:rPr>
          <w:b/>
        </w:rPr>
        <w:t>s</w:t>
      </w:r>
      <w:r w:rsidR="008D6614">
        <w:rPr>
          <w:b/>
        </w:rPr>
        <w:t xml:space="preserve"> 44</w:t>
      </w:r>
      <w:r w:rsidR="004C7CEC">
        <w:rPr>
          <w:b/>
        </w:rPr>
        <w:t xml:space="preserve"> </w:t>
      </w:r>
      <w:r w:rsidR="004C7CEC" w:rsidRPr="00696653">
        <w:t>and</w:t>
      </w:r>
      <w:r w:rsidR="008D6614">
        <w:rPr>
          <w:b/>
        </w:rPr>
        <w:t xml:space="preserve"> 45</w:t>
      </w:r>
      <w:r w:rsidR="004C7CEC">
        <w:rPr>
          <w:b/>
        </w:rPr>
        <w:t xml:space="preserve"> </w:t>
      </w:r>
      <w:r>
        <w:t>indicate</w:t>
      </w:r>
      <w:r w:rsidR="004C7CEC">
        <w:rPr>
          <w:b/>
        </w:rPr>
        <w:t xml:space="preserve"> </w:t>
      </w:r>
      <w:r w:rsidR="004C7CEC">
        <w:rPr>
          <w:rFonts w:cstheme="minorHAnsi"/>
        </w:rPr>
        <w:t>σ</w:t>
      </w:r>
      <w:r w:rsidR="004C7CEC" w:rsidRPr="009E4D6C">
        <w:rPr>
          <w:sz w:val="28"/>
          <w:vertAlign w:val="subscript"/>
        </w:rPr>
        <w:t>crit</w:t>
      </w:r>
      <w:r w:rsidR="004C7CEC">
        <w:t xml:space="preserve"> for respective concentrations. Note that </w:t>
      </w:r>
      <w:r w:rsidR="008B64D7">
        <w:t xml:space="preserve">at </w:t>
      </w:r>
      <w:r w:rsidR="008B64D7">
        <w:rPr>
          <w:rFonts w:cstheme="minorHAnsi"/>
        </w:rPr>
        <w:t>Δ</w:t>
      </w:r>
      <w:r w:rsidR="008B64D7">
        <w:rPr>
          <w:rFonts w:cstheme="minorHAnsi"/>
          <w:vertAlign w:val="subscript"/>
        </w:rPr>
        <w:t>11.5</w:t>
      </w:r>
      <w:r w:rsidR="008B64D7">
        <w:t xml:space="preserve"> and </w:t>
      </w:r>
      <w:r w:rsidR="004C7CEC">
        <w:t>[2]</w:t>
      </w:r>
      <w:r w:rsidR="008B64D7">
        <w:t xml:space="preserve"> </w:t>
      </w:r>
      <w:r w:rsidR="004C7CEC">
        <w:t>of 20/40 mesh Ottawa sand</w:t>
      </w:r>
      <w:r w:rsidR="004C7CEC" w:rsidRPr="00314831">
        <w:t xml:space="preserve"> start</w:t>
      </w:r>
      <w:r w:rsidR="004C7CEC">
        <w:t xml:space="preserve">s to crush at a </w:t>
      </w:r>
      <w:r w:rsidR="008B64D7">
        <w:t xml:space="preserve">similar </w:t>
      </w:r>
      <w:r w:rsidR="004C7CEC">
        <w:t xml:space="preserve">pressure of 4000 psi as for </w:t>
      </w:r>
      <w:r w:rsidR="004C7CEC">
        <w:rPr>
          <w:rFonts w:cstheme="minorHAnsi"/>
        </w:rPr>
        <w:t>Δ</w:t>
      </w:r>
      <w:r w:rsidR="004C7CEC">
        <w:rPr>
          <w:rFonts w:cstheme="minorHAnsi"/>
          <w:vertAlign w:val="subscript"/>
        </w:rPr>
        <w:t>3.8</w:t>
      </w:r>
      <w:r w:rsidR="004C7CEC">
        <w:t xml:space="preserve"> (see </w:t>
      </w:r>
      <w:r w:rsidR="008B6A7C">
        <w:rPr>
          <w:b/>
        </w:rPr>
        <w:t>F</w:t>
      </w:r>
      <w:r w:rsidR="004C7CEC">
        <w:rPr>
          <w:b/>
        </w:rPr>
        <w:t>igure</w:t>
      </w:r>
      <w:r w:rsidR="008B6A7C">
        <w:rPr>
          <w:b/>
        </w:rPr>
        <w:t>s</w:t>
      </w:r>
      <w:r w:rsidR="008D6614">
        <w:rPr>
          <w:b/>
        </w:rPr>
        <w:t xml:space="preserve"> 38 and 44</w:t>
      </w:r>
      <w:r w:rsidR="004C7CEC">
        <w:t xml:space="preserve">). Similarly, </w:t>
      </w:r>
      <w:r w:rsidR="008B64D7">
        <w:t xml:space="preserve">at </w:t>
      </w:r>
      <w:r w:rsidR="008B64D7">
        <w:rPr>
          <w:rFonts w:cstheme="minorHAnsi"/>
        </w:rPr>
        <w:t>Δ</w:t>
      </w:r>
      <w:r w:rsidR="008B64D7">
        <w:rPr>
          <w:rFonts w:cstheme="minorHAnsi"/>
          <w:vertAlign w:val="subscript"/>
        </w:rPr>
        <w:t>11.5</w:t>
      </w:r>
      <w:r w:rsidR="008B64D7">
        <w:t xml:space="preserve"> and </w:t>
      </w:r>
      <w:r w:rsidR="004C7CEC">
        <w:t>[4]</w:t>
      </w:r>
      <w:r w:rsidR="004C7CEC" w:rsidRPr="00314831">
        <w:t xml:space="preserve"> </w:t>
      </w:r>
      <w:r w:rsidR="004C7CEC">
        <w:t>of 20/40 mesh Ottawa sand</w:t>
      </w:r>
      <w:r w:rsidR="004C7CEC" w:rsidRPr="00314831">
        <w:t xml:space="preserve"> start</w:t>
      </w:r>
      <w:r w:rsidR="004C7CEC">
        <w:t xml:space="preserve">s to crush at a </w:t>
      </w:r>
      <w:r w:rsidR="008B64D7">
        <w:t xml:space="preserve">similar </w:t>
      </w:r>
      <w:r w:rsidR="004C7CEC">
        <w:t xml:space="preserve">pressure of 5500 psi as for </w:t>
      </w:r>
      <w:r w:rsidR="004C7CEC">
        <w:rPr>
          <w:rFonts w:cstheme="minorHAnsi"/>
        </w:rPr>
        <w:t>Δ</w:t>
      </w:r>
      <w:r w:rsidR="004C7CEC">
        <w:rPr>
          <w:rFonts w:cstheme="minorHAnsi"/>
          <w:vertAlign w:val="subscript"/>
        </w:rPr>
        <w:t>3.8</w:t>
      </w:r>
      <w:r w:rsidR="004C7CEC">
        <w:t xml:space="preserve"> (</w:t>
      </w:r>
      <w:r w:rsidR="008B6A7C">
        <w:t xml:space="preserve">see </w:t>
      </w:r>
      <w:r w:rsidR="008B6A7C">
        <w:rPr>
          <w:b/>
        </w:rPr>
        <w:t>F</w:t>
      </w:r>
      <w:r w:rsidR="004C7CEC">
        <w:rPr>
          <w:b/>
        </w:rPr>
        <w:t>igure</w:t>
      </w:r>
      <w:r w:rsidR="008B6A7C">
        <w:rPr>
          <w:b/>
        </w:rPr>
        <w:t>s</w:t>
      </w:r>
      <w:r w:rsidR="008D6614">
        <w:rPr>
          <w:b/>
        </w:rPr>
        <w:t xml:space="preserve"> 39 </w:t>
      </w:r>
      <w:r w:rsidR="008D6614">
        <w:rPr>
          <w:b/>
        </w:rPr>
        <w:lastRenderedPageBreak/>
        <w:t>and 45</w:t>
      </w:r>
      <w:r w:rsidR="004C7CEC">
        <w:t xml:space="preserve">). It appears from these tests </w:t>
      </w:r>
      <w:r w:rsidR="009E4D6C">
        <w:t>that</w:t>
      </w:r>
      <w:r w:rsidR="004C7CEC" w:rsidRPr="00314831">
        <w:t xml:space="preserve"> </w:t>
      </w:r>
      <w:r w:rsidR="009E4D6C">
        <w:rPr>
          <w:rFonts w:cstheme="minorHAnsi"/>
        </w:rPr>
        <w:t>displacement rate</w:t>
      </w:r>
      <w:r w:rsidR="004C7CEC">
        <w:rPr>
          <w:rFonts w:cstheme="minorHAnsi"/>
        </w:rPr>
        <w:t xml:space="preserve"> </w:t>
      </w:r>
      <w:r w:rsidR="004C7CEC" w:rsidRPr="00314831">
        <w:t xml:space="preserve">might not be a factor </w:t>
      </w:r>
      <w:r>
        <w:t xml:space="preserve">in conducting </w:t>
      </w:r>
      <w:r w:rsidR="004C7CEC">
        <w:t xml:space="preserve">proppant </w:t>
      </w:r>
      <w:r>
        <w:t>crush test</w:t>
      </w:r>
      <w:r w:rsidR="004C7CEC" w:rsidRPr="00314831">
        <w:t xml:space="preserve">. However, further research is required to determine the effect of </w:t>
      </w:r>
      <w:r w:rsidR="009E4D6C">
        <w:rPr>
          <w:rFonts w:cstheme="minorHAnsi"/>
        </w:rPr>
        <w:t>displacement rate</w:t>
      </w:r>
      <w:r w:rsidR="004C7CEC">
        <w:t xml:space="preserve"> </w:t>
      </w:r>
      <w:r w:rsidR="004C7CEC" w:rsidRPr="00314831">
        <w:t>on crush strength of proppant.</w:t>
      </w:r>
    </w:p>
    <w:p w:rsidR="009D38F6" w:rsidRDefault="00FF61F7" w:rsidP="000032AC">
      <w:pPr>
        <w:tabs>
          <w:tab w:val="center" w:pos="4293"/>
          <w:tab w:val="right" w:pos="8586"/>
        </w:tabs>
        <w:jc w:val="center"/>
      </w:pPr>
      <w:r>
        <w:rPr>
          <w:noProof/>
          <w:lang w:bidi="ar-SA"/>
        </w:rPr>
        <w:pict>
          <v:shape id="_x0000_s1528" type="#_x0000_t202" style="position:absolute;left:0;text-align:left;margin-left:274.6pt;margin-top:7.15pt;width:57.6pt;height:21.6pt;z-index:251883520;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28">
              <w:txbxContent>
                <w:p w:rsidR="00505A08" w:rsidRDefault="00505A08" w:rsidP="001B3794">
                  <w:pPr>
                    <w:rPr>
                      <w:b/>
                    </w:rPr>
                  </w:pPr>
                  <w:r>
                    <w:rPr>
                      <w:b/>
                    </w:rPr>
                    <w:t>2 lb/ft</w:t>
                  </w:r>
                  <w:r w:rsidRPr="007C1CF9">
                    <w:rPr>
                      <w:b/>
                      <w:vertAlign w:val="superscript"/>
                    </w:rPr>
                    <w:t>2</w:t>
                  </w:r>
                </w:p>
                <w:p w:rsidR="00505A08" w:rsidRDefault="00505A08" w:rsidP="001B3794">
                  <w:pPr>
                    <w:rPr>
                      <w:b/>
                    </w:rPr>
                  </w:pPr>
                </w:p>
                <w:p w:rsidR="00505A08" w:rsidRPr="00642AAF" w:rsidRDefault="00505A08" w:rsidP="001B3794">
                  <w:pPr>
                    <w:rPr>
                      <w:b/>
                    </w:rPr>
                  </w:pPr>
                </w:p>
              </w:txbxContent>
            </v:textbox>
          </v:shape>
        </w:pict>
      </w:r>
      <w:r>
        <w:rPr>
          <w:noProof/>
          <w:lang w:bidi="ar-SA"/>
        </w:rPr>
        <w:pict>
          <v:shape id="_x0000_s1529" type="#_x0000_t202" style="position:absolute;left:0;text-align:left;margin-left:273.85pt;margin-top:24.45pt;width:120.95pt;height:21.6pt;z-index:251884544;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29">
              <w:txbxContent>
                <w:p w:rsidR="00505A08" w:rsidRPr="00E2500F" w:rsidRDefault="00505A08" w:rsidP="001B3794">
                  <w:pPr>
                    <w:rPr>
                      <w:b/>
                    </w:rPr>
                  </w:pPr>
                  <w:r>
                    <w:rPr>
                      <w:rFonts w:cstheme="minorHAnsi"/>
                      <w:b/>
                    </w:rPr>
                    <w:t>11.5 x 10</w:t>
                  </w:r>
                  <w:r w:rsidRPr="007C1CF9">
                    <w:rPr>
                      <w:rFonts w:cstheme="minorHAnsi"/>
                      <w:b/>
                      <w:vertAlign w:val="superscript"/>
                    </w:rPr>
                    <w:t>-3</w:t>
                  </w:r>
                  <w:r>
                    <w:rPr>
                      <w:rFonts w:cstheme="minorHAnsi"/>
                      <w:b/>
                    </w:rPr>
                    <w:t xml:space="preserve"> inch/min</w:t>
                  </w:r>
                </w:p>
                <w:p w:rsidR="00505A08" w:rsidRPr="00E2500F" w:rsidRDefault="00505A08" w:rsidP="001B3794">
                  <w:pPr>
                    <w:rPr>
                      <w:b/>
                    </w:rPr>
                  </w:pPr>
                </w:p>
                <w:p w:rsidR="00505A08" w:rsidRPr="00E2500F" w:rsidRDefault="00505A08" w:rsidP="001B3794">
                  <w:pPr>
                    <w:rPr>
                      <w:b/>
                    </w:rPr>
                  </w:pPr>
                </w:p>
              </w:txbxContent>
            </v:textbox>
          </v:shape>
        </w:pict>
      </w:r>
      <w:r>
        <w:rPr>
          <w:noProof/>
          <w:lang w:bidi="ar-SA"/>
        </w:rPr>
        <w:pict>
          <v:shape id="_x0000_s1333" type="#_x0000_t202" style="position:absolute;left:0;text-align:left;margin-left:77.8pt;margin-top:181.2pt;width:34.05pt;height:23.95pt;z-index:251708416;visibility:visible;mso-wrap-distance-left:9pt;mso-wrap-distance-top:3.6pt;mso-wrap-distance-right:9pt;mso-wrap-distance-bottom:3.6pt;mso-position-horizontal-relative:text;mso-position-vertical-relative:text;mso-width-relative:margin;mso-height-relative:margin;v-text-anchor:top" stroked="f">
            <v:textbox style="mso-next-textbox:#_x0000_s1333">
              <w:txbxContent>
                <w:p w:rsidR="00505A08" w:rsidRPr="00642AAF" w:rsidRDefault="00505A08" w:rsidP="000032AC">
                  <w:pPr>
                    <w:rPr>
                      <w:b/>
                    </w:rPr>
                  </w:pPr>
                  <w:r>
                    <w:rPr>
                      <w:b/>
                    </w:rPr>
                    <w:t>(a</w:t>
                  </w:r>
                  <w:r w:rsidRPr="00642AAF">
                    <w:rPr>
                      <w:b/>
                    </w:rPr>
                    <w:t>)</w:t>
                  </w:r>
                </w:p>
              </w:txbxContent>
            </v:textbox>
          </v:shape>
        </w:pict>
      </w:r>
      <w:r w:rsidR="000032AC" w:rsidRPr="00A06D3F">
        <w:rPr>
          <w:noProof/>
          <w:lang w:bidi="ar-SA"/>
        </w:rPr>
        <w:drawing>
          <wp:inline distT="0" distB="0" distL="0" distR="0" wp14:anchorId="354CA2EE" wp14:editId="58136724">
            <wp:extent cx="4991100" cy="2514600"/>
            <wp:effectExtent l="0" t="0" r="0" b="0"/>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25F81" w:rsidRDefault="00FF61F7" w:rsidP="00B653D9">
      <w:pPr>
        <w:keepNext/>
        <w:tabs>
          <w:tab w:val="center" w:pos="4293"/>
          <w:tab w:val="right" w:pos="8586"/>
        </w:tabs>
      </w:pPr>
      <w:r>
        <w:rPr>
          <w:noProof/>
          <w:lang w:bidi="ar-SA"/>
        </w:rPr>
        <w:pict>
          <v:shape id="_x0000_s1530" type="#_x0000_t202" style="position:absolute;margin-left:71.05pt;margin-top:29.55pt;width:76.65pt;height:32.65pt;z-index:251885568;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30">
              <w:txbxContent>
                <w:p w:rsidR="00505A08" w:rsidRPr="00E2500F" w:rsidRDefault="00505A08" w:rsidP="002B2B70">
                  <w:pPr>
                    <w:spacing w:line="240" w:lineRule="auto"/>
                    <w:rPr>
                      <w:b/>
                    </w:rPr>
                  </w:pPr>
                  <w:r>
                    <w:rPr>
                      <w:rFonts w:cstheme="minorHAnsi"/>
                      <w:b/>
                    </w:rPr>
                    <w:t>11.5 x 10</w:t>
                  </w:r>
                  <w:r w:rsidRPr="007C1CF9">
                    <w:rPr>
                      <w:rFonts w:cstheme="minorHAnsi"/>
                      <w:b/>
                      <w:vertAlign w:val="superscript"/>
                    </w:rPr>
                    <w:t>-3</w:t>
                  </w:r>
                  <w:r>
                    <w:rPr>
                      <w:rFonts w:cstheme="minorHAnsi"/>
                      <w:b/>
                    </w:rPr>
                    <w:t xml:space="preserve"> inch/min</w:t>
                  </w:r>
                </w:p>
                <w:p w:rsidR="00505A08" w:rsidRPr="00E2500F" w:rsidRDefault="00505A08" w:rsidP="002B2B70">
                  <w:pPr>
                    <w:spacing w:line="240" w:lineRule="auto"/>
                    <w:rPr>
                      <w:b/>
                    </w:rPr>
                  </w:pPr>
                </w:p>
                <w:p w:rsidR="00505A08" w:rsidRPr="00E2500F" w:rsidRDefault="00505A08" w:rsidP="002B2B70">
                  <w:pPr>
                    <w:spacing w:line="240" w:lineRule="auto"/>
                    <w:rPr>
                      <w:b/>
                    </w:rPr>
                  </w:pPr>
                </w:p>
              </w:txbxContent>
            </v:textbox>
          </v:shape>
        </w:pict>
      </w:r>
      <w:r>
        <w:rPr>
          <w:noProof/>
          <w:lang w:bidi="ar-SA"/>
        </w:rPr>
        <w:pict>
          <v:shape id="_x0000_s1531" type="#_x0000_t202" style="position:absolute;margin-left:73.75pt;margin-top:15.7pt;width:57.6pt;height:21.6pt;z-index:251886592;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31">
              <w:txbxContent>
                <w:p w:rsidR="00505A08" w:rsidRDefault="00505A08" w:rsidP="001B3794">
                  <w:pPr>
                    <w:rPr>
                      <w:b/>
                    </w:rPr>
                  </w:pPr>
                  <w:r>
                    <w:rPr>
                      <w:b/>
                    </w:rPr>
                    <w:t>2 lb/ft</w:t>
                  </w:r>
                  <w:r w:rsidRPr="007C1CF9">
                    <w:rPr>
                      <w:b/>
                      <w:vertAlign w:val="superscript"/>
                    </w:rPr>
                    <w:t>2</w:t>
                  </w:r>
                </w:p>
                <w:p w:rsidR="00505A08" w:rsidRDefault="00505A08" w:rsidP="001B3794">
                  <w:pPr>
                    <w:rPr>
                      <w:b/>
                    </w:rPr>
                  </w:pPr>
                </w:p>
                <w:p w:rsidR="00505A08" w:rsidRPr="00642AAF" w:rsidRDefault="00505A08" w:rsidP="001B3794">
                  <w:pPr>
                    <w:rPr>
                      <w:b/>
                    </w:rPr>
                  </w:pPr>
                </w:p>
              </w:txbxContent>
            </v:textbox>
          </v:shape>
        </w:pict>
      </w:r>
      <w:r>
        <w:rPr>
          <w:noProof/>
          <w:lang w:bidi="ar-SA"/>
        </w:rPr>
        <w:pict>
          <v:shape id="_x0000_s1480" type="#_x0000_t202" style="position:absolute;margin-left:154.5pt;margin-top:62.9pt;width:114.25pt;height:25.9pt;z-index:251836416;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480">
              <w:txbxContent>
                <w:p w:rsidR="00505A08" w:rsidRPr="00BE772E" w:rsidRDefault="00505A08" w:rsidP="008D221D">
                  <w:pPr>
                    <w:rPr>
                      <w:b/>
                      <w:color w:val="FF0000"/>
                      <w:sz w:val="28"/>
                    </w:rPr>
                  </w:pPr>
                  <w:proofErr w:type="gramStart"/>
                  <w:r w:rsidRPr="00B75435">
                    <w:rPr>
                      <w:rFonts w:cstheme="minorHAnsi"/>
                      <w:b/>
                      <w:color w:val="FF0000"/>
                      <w:sz w:val="32"/>
                    </w:rPr>
                    <w:t>σ</w:t>
                  </w:r>
                  <w:r w:rsidRPr="00B75435">
                    <w:rPr>
                      <w:b/>
                      <w:color w:val="FF0000"/>
                      <w:sz w:val="32"/>
                      <w:vertAlign w:val="subscript"/>
                    </w:rPr>
                    <w:t>crit</w:t>
                  </w:r>
                  <w:proofErr w:type="gramEnd"/>
                  <w:r>
                    <w:rPr>
                      <w:b/>
                      <w:color w:val="FF0000"/>
                      <w:sz w:val="32"/>
                    </w:rPr>
                    <w:t xml:space="preserve"> = 4000 psi</w:t>
                  </w:r>
                </w:p>
              </w:txbxContent>
            </v:textbox>
          </v:shape>
        </w:pict>
      </w:r>
      <w:r>
        <w:rPr>
          <w:noProof/>
          <w:lang w:bidi="ar-SA"/>
        </w:rPr>
        <w:pict>
          <v:group id="_x0000_s1673" style="position:absolute;margin-left:169.05pt;margin-top:19.65pt;width:110.15pt;height:38.65pt;z-index:251990016" coordsize="13991,4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">
            <v:shape id="_x0000_s1674" type="#_x0000_t202" style="position:absolute;left:2286;width:11705;height:2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50ycIA&#10;AADdAAAADwAAAGRycy9kb3ducmV2LnhtbERPTYvCMBC9L+x/CLPgTdMVdaUaZVcoVPSiK57HZmzL&#10;NpPQRK3/3gjC3ubxPme+7EwjrtT62rKCz0ECgriwuuZSweE3609B+ICssbFMCu7kYbl4f5tjqu2N&#10;d3Tdh1LEEPYpKqhCcKmUvqjIoB9YRxy5s20NhgjbUuoWbzHcNHKYJBNpsObYUKGjVUXF3/5iFEzc&#10;0f1chutOb7ItNqPMyvyUK9X76L5nIAJ14V/8cuc6zk/GX/D8Jp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HnTJwgAAAN0AAAAPAAAAAAAAAAAAAAAAAJgCAABkcnMvZG93&#10;bnJldi54bWxQSwUGAAAAAAQABAD1AAAAhwMAAAAA&#10;" fillcolor="white [3212]" stroked="f">
              <v:textbox style="mso-next-textbox:#_x0000_s1674;mso-fit-shape-to-text:t">
                <w:txbxContent>
                  <w:p w:rsidR="00505A08" w:rsidRDefault="00505A08" w:rsidP="002B2B70">
                    <w:pPr>
                      <w:pStyle w:val="NormalWeb"/>
                      <w:spacing w:before="0" w:beforeAutospacing="0" w:after="0" w:afterAutospacing="0"/>
                    </w:pPr>
                    <w:r w:rsidRPr="007D58D1">
                      <w:rPr>
                        <w:b/>
                        <w:bCs/>
                        <w:color w:val="000000" w:themeColor="text1"/>
                        <w:kern w:val="24"/>
                      </w:rPr>
                      <w:t>Loading Rate</w:t>
                    </w:r>
                  </w:p>
                </w:txbxContent>
              </v:textbox>
            </v:shape>
            <v:shape id="_x0000_s1675" type="#_x0000_t202" style="position:absolute;left:2286;top:2240;width:11667;height:2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smAMQA&#10;AADdAAAADwAAAGRycy9kb3ducmV2LnhtbESPQWvCQBCF74L/YRmhN91USpDUVWwhkGIv2tLzmB2T&#10;YHZ2ya4a/33nUOhthvfmvW/W29H16kZD7DwbeF5koIhrbztuDHx/lfMVqJiQLfaeycCDImw308ka&#10;C+vvfKDbMTVKQjgWaKBNKRRax7olh3HhA7FoZz84TLIOjbYD3iXc9XqZZbl22LE0tBjovaX6crw6&#10;A3n4CW/X5cdo9+Un9i+l19WpMuZpNu5eQSUa07/577qygp/lwi/fyAh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bJgDEAAAA3QAAAA8AAAAAAAAAAAAAAAAAmAIAAGRycy9k&#10;b3ducmV2LnhtbFBLBQYAAAAABAAEAPUAAACJAwAAAAA=&#10;" fillcolor="white [3212]" stroked="f">
              <v:textbox style="mso-next-textbox:#_x0000_s1675;mso-fit-shape-to-text:t">
                <w:txbxContent>
                  <w:p w:rsidR="00505A08" w:rsidRDefault="00505A08" w:rsidP="002B2B70">
                    <w:pPr>
                      <w:pStyle w:val="NormalWeb"/>
                      <w:spacing w:before="0" w:beforeAutospacing="0" w:after="0" w:afterAutospacing="0"/>
                    </w:pPr>
                    <w:r w:rsidRPr="007D58D1">
                      <w:rPr>
                        <w:b/>
                        <w:bCs/>
                        <w:color w:val="000000" w:themeColor="text1"/>
                        <w:kern w:val="24"/>
                      </w:rPr>
                      <w:t xml:space="preserve"> AE Rate</w:t>
                    </w:r>
                  </w:p>
                </w:txbxContent>
              </v:textbox>
            </v:shape>
            <v:line id="Straight Connector 1062" o:spid="_x0000_s1676" style="position:absolute;visibility:visible;mso-wrap-style:square" from="0,3592" to="2286,3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sykMUAAADdAAAADwAAAGRycy9kb3ducmV2LnhtbERPTWvCQBC9C/6HZYTedGMOIaSuIgVL&#10;hdagTSm9DdlpEpqdDdnVpP56t1DwNo/3OavNaFpxod41lhUsFxEI4tLqhisFxftunoJwHllja5kU&#10;/JKDzXo6WWGm7cBHupx8JUIIuwwV1N53mZSurMmgW9iOOHDftjfoA+wrqXscQrhpZRxFiTTYcGio&#10;saOnmsqf09koeM73+fbLFW1+PR7k2+vHZ5NeWamH2bh9BOFp9Hfxv/tFh/lREsPfN+EEub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nsykMUAAADdAAAADwAAAAAAAAAA&#10;AAAAAAChAgAAZHJzL2Rvd25yZXYueG1sUEsFBgAAAAAEAAQA+QAAAJMDAAAAAA==&#10;" filled="t" fillcolor="white [3212]" strokecolor="black [3040]" strokeweight="2pt"/>
            <v:oval id="Oval 1065" o:spid="_x0000_s1677" style="position:absolute;left:686;top:964;width:914;height:9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zT2cUA&#10;AADdAAAADwAAAGRycy9kb3ducmV2LnhtbESPQYvCMBCF74L/IczC3jRVUaRrlEUQPehBLXodm7Et&#10;20xqk2p3f/1GELzN8N735s1s0ZpS3Kl2hWUFg34Egji1uuBMQXJc9aYgnEfWWFomBb/kYDHvdmYY&#10;a/vgPd0PPhMhhF2MCnLvq1hKl+Zk0PVtRRy0q60N+rDWmdQ1PkK4KeUwiibSYMHhQo4VLXNKfw6N&#10;CTXKrd4lTbKl23p0GZz/Ts31YpT6/Gi/v0B4av3b/KI3OnDRZAzPb8II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rNPZxQAAAN0AAAAPAAAAAAAAAAAAAAAAAJgCAABkcnMv&#10;ZG93bnJldi54bWxQSwUGAAAAAAQABAD1AAAAigMAAAAA&#10;" fillcolor="black [3213]" strokecolor="white [3212]" strokeweight="2pt"/>
          </v:group>
        </w:pict>
      </w:r>
      <w:r>
        <w:rPr>
          <w:noProof/>
          <w:lang w:bidi="ar-SA"/>
        </w:rPr>
        <w:pict>
          <v:line id="_x0000_s1098" style="position:absolute;flip:y;z-index:251501568;visibility:visible;mso-wrap-distance-left:3.17497mm;mso-wrap-distance-right:3.17497mm" from="154.5pt,18.25pt" to="154.5pt,205.45pt" strokecolor="red" strokeweight="3pt">
            <v:stroke dashstyle="dash"/>
            <o:lock v:ext="edit" shapetype="f"/>
          </v:line>
        </w:pict>
      </w:r>
      <w:r>
        <w:rPr>
          <w:noProof/>
          <w:lang w:bidi="ar-SA"/>
        </w:rPr>
        <w:pict>
          <v:shape id="_x0000_s1334" type="#_x0000_t202" style="position:absolute;margin-left:78.55pt;margin-top:228.9pt;width:34.05pt;height:23.95pt;z-index:251709440;visibility:visible;mso-wrap-distance-left:9pt;mso-wrap-distance-top:3.6pt;mso-wrap-distance-right:9pt;mso-wrap-distance-bottom:3.6pt;mso-position-horizontal-relative:text;mso-position-vertical-relative:text;mso-width-relative:margin;mso-height-relative:margin;v-text-anchor:top" stroked="f">
            <v:textbox style="mso-next-textbox:#_x0000_s1334">
              <w:txbxContent>
                <w:p w:rsidR="00505A08" w:rsidRPr="00642AAF" w:rsidRDefault="00505A08" w:rsidP="000032AC">
                  <w:pPr>
                    <w:rPr>
                      <w:b/>
                    </w:rPr>
                  </w:pPr>
                  <w:r>
                    <w:rPr>
                      <w:b/>
                    </w:rPr>
                    <w:t>(b</w:t>
                  </w:r>
                  <w:r w:rsidRPr="00642AAF">
                    <w:rPr>
                      <w:b/>
                    </w:rPr>
                    <w:t>)</w:t>
                  </w:r>
                </w:p>
              </w:txbxContent>
            </v:textbox>
          </v:shape>
        </w:pict>
      </w:r>
      <w:r w:rsidR="00B653D9">
        <w:tab/>
      </w:r>
      <w:r w:rsidR="00425F81" w:rsidRPr="009D38F6">
        <w:rPr>
          <w:noProof/>
          <w:lang w:bidi="ar-SA"/>
        </w:rPr>
        <w:drawing>
          <wp:inline distT="0" distB="0" distL="0" distR="0" wp14:anchorId="5D9E72CC" wp14:editId="22A6E370">
            <wp:extent cx="4886325" cy="3152775"/>
            <wp:effectExtent l="0" t="0" r="0" b="0"/>
            <wp:docPr id="1048" name="Chart 1048"/>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r w:rsidR="00B653D9">
        <w:tab/>
      </w:r>
    </w:p>
    <w:p w:rsidR="000D35D4" w:rsidRDefault="00425F81" w:rsidP="005928AF">
      <w:pPr>
        <w:pStyle w:val="Caption"/>
      </w:pPr>
      <w:bookmarkStart w:id="87" w:name="_Toc459308044"/>
      <w:r>
        <w:t xml:space="preserve">Figure </w:t>
      </w:r>
      <w:r w:rsidR="00FF61F7">
        <w:fldChar w:fldCharType="begin"/>
      </w:r>
      <w:r w:rsidR="00FF61F7">
        <w:instrText xml:space="preserve"> SEQ Figure \* ARABIC </w:instrText>
      </w:r>
      <w:r w:rsidR="00FF61F7">
        <w:fldChar w:fldCharType="separate"/>
      </w:r>
      <w:r w:rsidR="00293AB5">
        <w:rPr>
          <w:noProof/>
        </w:rPr>
        <w:t>44</w:t>
      </w:r>
      <w:r w:rsidR="00FF61F7">
        <w:rPr>
          <w:noProof/>
        </w:rPr>
        <w:fldChar w:fldCharType="end"/>
      </w:r>
      <w:r>
        <w:t xml:space="preserve">: (a) </w:t>
      </w:r>
      <w:r w:rsidR="002043AF">
        <w:t>Loaded p</w:t>
      </w:r>
      <w:r>
        <w:t xml:space="preserve">article size analysis as function of pressure for </w:t>
      </w:r>
      <w:r w:rsidR="00801AD4">
        <w:t>concentration of 2 lb/ft</w:t>
      </w:r>
      <w:r w:rsidR="00801AD4" w:rsidRPr="004E3F3A">
        <w:rPr>
          <w:vertAlign w:val="superscript"/>
        </w:rPr>
        <w:t>2</w:t>
      </w:r>
      <w:r>
        <w:t xml:space="preserve"> </w:t>
      </w:r>
      <w:r w:rsidR="007E326C">
        <w:t xml:space="preserve">of </w:t>
      </w:r>
      <w:r w:rsidR="0040067A">
        <w:t>20/40 mesh Ottawa sand</w:t>
      </w:r>
      <w:r w:rsidR="006C6387">
        <w:t xml:space="preserve"> at </w:t>
      </w:r>
      <w:r w:rsidR="0064714F">
        <w:rPr>
          <w:rFonts w:cstheme="minorHAnsi"/>
        </w:rPr>
        <w:t>Δ</w:t>
      </w:r>
      <w:r w:rsidR="0064714F">
        <w:rPr>
          <w:rFonts w:cstheme="minorHAnsi"/>
          <w:vertAlign w:val="subscript"/>
        </w:rPr>
        <w:t>11.5</w:t>
      </w:r>
      <w:r>
        <w:t xml:space="preserve">. </w:t>
      </w:r>
      <w:proofErr w:type="gramStart"/>
      <w:r w:rsidR="009D27EC">
        <w:rPr>
          <w:rFonts w:cstheme="minorHAnsi"/>
        </w:rPr>
        <w:t>σ</w:t>
      </w:r>
      <w:r w:rsidR="009D27EC" w:rsidRPr="000A5262">
        <w:rPr>
          <w:sz w:val="28"/>
          <w:vertAlign w:val="subscript"/>
        </w:rPr>
        <w:t>crit</w:t>
      </w:r>
      <w:proofErr w:type="gramEnd"/>
      <w:r>
        <w:t xml:space="preserve"> </w:t>
      </w:r>
      <w:r w:rsidR="006C6387">
        <w:t xml:space="preserve">is </w:t>
      </w:r>
      <w:r>
        <w:t xml:space="preserve">4000 psi. (b) Loading rate </w:t>
      </w:r>
      <w:r w:rsidR="00D37700">
        <w:t xml:space="preserve">(circle) </w:t>
      </w:r>
      <w:r>
        <w:t xml:space="preserve">and </w:t>
      </w:r>
      <w:r w:rsidR="007E326C">
        <w:t xml:space="preserve">AE </w:t>
      </w:r>
      <w:r w:rsidR="00A1556B">
        <w:t xml:space="preserve">rate </w:t>
      </w:r>
      <w:r w:rsidR="00D37700">
        <w:t xml:space="preserve">(line) </w:t>
      </w:r>
      <w:r>
        <w:t>as function of time</w:t>
      </w:r>
      <w:r w:rsidR="006C6387">
        <w:t xml:space="preserve"> at</w:t>
      </w:r>
      <w:r w:rsidR="0064714F" w:rsidRPr="0064714F">
        <w:rPr>
          <w:rFonts w:cstheme="minorHAnsi"/>
        </w:rPr>
        <w:t xml:space="preserve"> </w:t>
      </w:r>
      <w:r w:rsidR="0064714F">
        <w:rPr>
          <w:rFonts w:cstheme="minorHAnsi"/>
        </w:rPr>
        <w:t>Δ</w:t>
      </w:r>
      <w:r w:rsidR="0064714F">
        <w:rPr>
          <w:rFonts w:cstheme="minorHAnsi"/>
          <w:vertAlign w:val="subscript"/>
        </w:rPr>
        <w:t>11.5</w:t>
      </w:r>
      <w:r>
        <w:t xml:space="preserve">. </w:t>
      </w:r>
      <w:r w:rsidR="00B75435">
        <w:t>Red</w:t>
      </w:r>
      <w:r w:rsidR="006C6387">
        <w:t xml:space="preserve"> line indicates </w:t>
      </w:r>
      <w:r w:rsidR="009D27EC">
        <w:rPr>
          <w:rFonts w:cstheme="minorHAnsi"/>
        </w:rPr>
        <w:t>σ</w:t>
      </w:r>
      <w:r w:rsidR="009D27EC" w:rsidRPr="000A5262">
        <w:rPr>
          <w:sz w:val="28"/>
          <w:vertAlign w:val="subscript"/>
        </w:rPr>
        <w:t>crit</w:t>
      </w:r>
      <w:r w:rsidR="00C649C6">
        <w:t xml:space="preserve"> </w:t>
      </w:r>
      <w:r w:rsidR="006C6387">
        <w:t xml:space="preserve">for </w:t>
      </w:r>
      <w:r w:rsidR="00801AD4">
        <w:t>concentration of 2 lb/ft</w:t>
      </w:r>
      <w:r w:rsidR="00801AD4" w:rsidRPr="004E3F3A">
        <w:rPr>
          <w:vertAlign w:val="superscript"/>
        </w:rPr>
        <w:t>2</w:t>
      </w:r>
      <w:r w:rsidR="006C6387">
        <w:t xml:space="preserve"> </w:t>
      </w:r>
      <w:r w:rsidR="007E326C">
        <w:t xml:space="preserve">of </w:t>
      </w:r>
      <w:r w:rsidR="0040067A">
        <w:t>20/40 mesh Ottawa sand</w:t>
      </w:r>
      <w:r w:rsidR="006C6387">
        <w:t>.</w:t>
      </w:r>
      <w:bookmarkEnd w:id="87"/>
      <w:r w:rsidR="006C6387">
        <w:t xml:space="preserve">  </w:t>
      </w:r>
    </w:p>
    <w:p w:rsidR="009D38F6" w:rsidRDefault="00FF61F7" w:rsidP="000032AC">
      <w:pPr>
        <w:jc w:val="center"/>
      </w:pPr>
      <w:r>
        <w:rPr>
          <w:noProof/>
          <w:lang w:bidi="ar-SA"/>
        </w:rPr>
        <w:lastRenderedPageBreak/>
        <w:pict>
          <v:shape id="_x0000_s1335" type="#_x0000_t202" style="position:absolute;left:0;text-align:left;margin-left:64.95pt;margin-top:216.8pt;width:34.05pt;height:23.95pt;z-index:251710464;visibility:visible;mso-wrap-distance-left:9pt;mso-wrap-distance-top:3.6pt;mso-wrap-distance-right:9pt;mso-wrap-distance-bottom:3.6pt;mso-position-horizontal-relative:text;mso-position-vertical-relative:text;mso-width-relative:margin;mso-height-relative:margin;v-text-anchor:top" stroked="f">
            <v:textbox style="mso-next-textbox:#_x0000_s1335">
              <w:txbxContent>
                <w:p w:rsidR="00505A08" w:rsidRPr="00642AAF" w:rsidRDefault="00505A08" w:rsidP="000032AC">
                  <w:pPr>
                    <w:rPr>
                      <w:b/>
                    </w:rPr>
                  </w:pPr>
                  <w:r>
                    <w:rPr>
                      <w:b/>
                    </w:rPr>
                    <w:t>(a</w:t>
                  </w:r>
                  <w:r w:rsidRPr="00642AAF">
                    <w:rPr>
                      <w:b/>
                    </w:rPr>
                    <w:t>)</w:t>
                  </w:r>
                </w:p>
              </w:txbxContent>
            </v:textbox>
          </v:shape>
        </w:pict>
      </w:r>
      <w:r>
        <w:rPr>
          <w:noProof/>
          <w:lang w:bidi="ar-SA"/>
        </w:rPr>
        <w:pict>
          <v:shape id="_x0000_s1533" type="#_x0000_t202" style="position:absolute;left:0;text-align:left;margin-left:291.1pt;margin-top:19.35pt;width:120.95pt;height:21.6pt;z-index:251888640;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33">
              <w:txbxContent>
                <w:p w:rsidR="00505A08" w:rsidRPr="00E2500F" w:rsidRDefault="00505A08" w:rsidP="001B3794">
                  <w:pPr>
                    <w:rPr>
                      <w:b/>
                    </w:rPr>
                  </w:pPr>
                  <w:r>
                    <w:rPr>
                      <w:rFonts w:cstheme="minorHAnsi"/>
                      <w:b/>
                    </w:rPr>
                    <w:t>11.5 x 10</w:t>
                  </w:r>
                  <w:r w:rsidRPr="007C1CF9">
                    <w:rPr>
                      <w:rFonts w:cstheme="minorHAnsi"/>
                      <w:b/>
                      <w:vertAlign w:val="superscript"/>
                    </w:rPr>
                    <w:t>-3</w:t>
                  </w:r>
                  <w:r>
                    <w:rPr>
                      <w:rFonts w:cstheme="minorHAnsi"/>
                      <w:b/>
                    </w:rPr>
                    <w:t xml:space="preserve"> inch/min</w:t>
                  </w:r>
                </w:p>
                <w:p w:rsidR="00505A08" w:rsidRPr="00E2500F" w:rsidRDefault="00505A08" w:rsidP="001B3794">
                  <w:pPr>
                    <w:rPr>
                      <w:b/>
                    </w:rPr>
                  </w:pPr>
                </w:p>
                <w:p w:rsidR="00505A08" w:rsidRPr="00E2500F" w:rsidRDefault="00505A08" w:rsidP="001B3794">
                  <w:pPr>
                    <w:rPr>
                      <w:b/>
                    </w:rPr>
                  </w:pPr>
                </w:p>
              </w:txbxContent>
            </v:textbox>
          </v:shape>
        </w:pict>
      </w:r>
      <w:r>
        <w:rPr>
          <w:noProof/>
          <w:lang w:bidi="ar-SA"/>
        </w:rPr>
        <w:pict>
          <v:shape id="_x0000_s1532" type="#_x0000_t202" style="position:absolute;left:0;text-align:left;margin-left:291.1pt;margin-top:4.5pt;width:57.6pt;height:21.6pt;z-index:251887616;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32">
              <w:txbxContent>
                <w:p w:rsidR="00505A08" w:rsidRDefault="00505A08" w:rsidP="001B3794">
                  <w:pPr>
                    <w:rPr>
                      <w:b/>
                    </w:rPr>
                  </w:pPr>
                  <w:r>
                    <w:rPr>
                      <w:b/>
                    </w:rPr>
                    <w:t>4 lb/ft</w:t>
                  </w:r>
                  <w:r w:rsidRPr="007C1CF9">
                    <w:rPr>
                      <w:b/>
                      <w:vertAlign w:val="superscript"/>
                    </w:rPr>
                    <w:t>2</w:t>
                  </w:r>
                </w:p>
                <w:p w:rsidR="00505A08" w:rsidRDefault="00505A08" w:rsidP="001B3794">
                  <w:pPr>
                    <w:rPr>
                      <w:b/>
                    </w:rPr>
                  </w:pPr>
                </w:p>
                <w:p w:rsidR="00505A08" w:rsidRPr="00642AAF" w:rsidRDefault="00505A08" w:rsidP="001B3794">
                  <w:pPr>
                    <w:rPr>
                      <w:b/>
                    </w:rPr>
                  </w:pPr>
                </w:p>
              </w:txbxContent>
            </v:textbox>
          </v:shape>
        </w:pict>
      </w:r>
      <w:r w:rsidR="000032AC">
        <w:rPr>
          <w:noProof/>
          <w:lang w:bidi="ar-SA"/>
        </w:rPr>
        <w:drawing>
          <wp:inline distT="0" distB="0" distL="0" distR="0" wp14:anchorId="68E960BD" wp14:editId="5C312094">
            <wp:extent cx="5215890" cy="2907102"/>
            <wp:effectExtent l="0" t="0" r="0" b="0"/>
            <wp:docPr id="68" name="Chart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6C6387" w:rsidRDefault="00FF61F7" w:rsidP="006C6387">
      <w:pPr>
        <w:keepNext/>
        <w:jc w:val="center"/>
      </w:pPr>
      <w:r>
        <w:rPr>
          <w:noProof/>
          <w:lang w:bidi="ar-SA"/>
        </w:rPr>
        <w:pict>
          <v:group id="_x0000_s1678" style="position:absolute;left:0;text-align:left;margin-left:138.25pt;margin-top:21.45pt;width:110.15pt;height:38.65pt;z-index:251991040" coordsize="13991,4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">
            <v:shape id="_x0000_s1679" type="#_x0000_t202" style="position:absolute;left:2286;width:11705;height:2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50ycIA&#10;AADdAAAADwAAAGRycy9kb3ducmV2LnhtbERPTYvCMBC9L+x/CLPgTdMVdaUaZVcoVPSiK57HZmzL&#10;NpPQRK3/3gjC3ubxPme+7EwjrtT62rKCz0ECgriwuuZSweE3609B+ICssbFMCu7kYbl4f5tjqu2N&#10;d3Tdh1LEEPYpKqhCcKmUvqjIoB9YRxy5s20NhgjbUuoWbzHcNHKYJBNpsObYUKGjVUXF3/5iFEzc&#10;0f1chutOb7ItNqPMyvyUK9X76L5nIAJ14V/8cuc6zk/GX/D8Jp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HnTJwgAAAN0AAAAPAAAAAAAAAAAAAAAAAJgCAABkcnMvZG93&#10;bnJldi54bWxQSwUGAAAAAAQABAD1AAAAhwMAAAAA&#10;" fillcolor="white [3212]" stroked="f">
              <v:textbox style="mso-next-textbox:#_x0000_s1679;mso-fit-shape-to-text:t">
                <w:txbxContent>
                  <w:p w:rsidR="00505A08" w:rsidRDefault="00505A08" w:rsidP="002B2B70">
                    <w:pPr>
                      <w:pStyle w:val="NormalWeb"/>
                      <w:spacing w:before="0" w:beforeAutospacing="0" w:after="0" w:afterAutospacing="0"/>
                    </w:pPr>
                    <w:r w:rsidRPr="007D58D1">
                      <w:rPr>
                        <w:b/>
                        <w:bCs/>
                        <w:color w:val="000000" w:themeColor="text1"/>
                        <w:kern w:val="24"/>
                      </w:rPr>
                      <w:t>Loading Rate</w:t>
                    </w:r>
                  </w:p>
                </w:txbxContent>
              </v:textbox>
            </v:shape>
            <v:shape id="_x0000_s1680" type="#_x0000_t202" style="position:absolute;left:2286;top:2240;width:11667;height:2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smAMQA&#10;AADdAAAADwAAAGRycy9kb3ducmV2LnhtbESPQWvCQBCF74L/YRmhN91USpDUVWwhkGIv2tLzmB2T&#10;YHZ2ya4a/33nUOhthvfmvW/W29H16kZD7DwbeF5koIhrbztuDHx/lfMVqJiQLfaeycCDImw308ka&#10;C+vvfKDbMTVKQjgWaKBNKRRax7olh3HhA7FoZz84TLIOjbYD3iXc9XqZZbl22LE0tBjovaX6crw6&#10;A3n4CW/X5cdo9+Un9i+l19WpMuZpNu5eQSUa07/577qygp/lwi/fyAh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bJgDEAAAA3QAAAA8AAAAAAAAAAAAAAAAAmAIAAGRycy9k&#10;b3ducmV2LnhtbFBLBQYAAAAABAAEAPUAAACJAwAAAAA=&#10;" fillcolor="white [3212]" stroked="f">
              <v:textbox style="mso-next-textbox:#_x0000_s1680;mso-fit-shape-to-text:t">
                <w:txbxContent>
                  <w:p w:rsidR="00505A08" w:rsidRDefault="00505A08" w:rsidP="002B2B70">
                    <w:pPr>
                      <w:pStyle w:val="NormalWeb"/>
                      <w:spacing w:before="0" w:beforeAutospacing="0" w:after="0" w:afterAutospacing="0"/>
                    </w:pPr>
                    <w:r w:rsidRPr="007D58D1">
                      <w:rPr>
                        <w:b/>
                        <w:bCs/>
                        <w:color w:val="000000" w:themeColor="text1"/>
                        <w:kern w:val="24"/>
                      </w:rPr>
                      <w:t xml:space="preserve"> AE Rate</w:t>
                    </w:r>
                  </w:p>
                </w:txbxContent>
              </v:textbox>
            </v:shape>
            <v:line id="Straight Connector 1062" o:spid="_x0000_s1681" style="position:absolute;visibility:visible;mso-wrap-style:square" from="0,3592" to="2286,3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sykMUAAADdAAAADwAAAGRycy9kb3ducmV2LnhtbERPTWvCQBC9C/6HZYTedGMOIaSuIgVL&#10;hdagTSm9DdlpEpqdDdnVpP56t1DwNo/3OavNaFpxod41lhUsFxEI4tLqhisFxftunoJwHllja5kU&#10;/JKDzXo6WWGm7cBHupx8JUIIuwwV1N53mZSurMmgW9iOOHDftjfoA+wrqXscQrhpZRxFiTTYcGio&#10;saOnmsqf09koeM73+fbLFW1+PR7k2+vHZ5NeWamH2bh9BOFp9Hfxv/tFh/lREsPfN+EEub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nsykMUAAADdAAAADwAAAAAAAAAA&#10;AAAAAAChAgAAZHJzL2Rvd25yZXYueG1sUEsFBgAAAAAEAAQA+QAAAJMDAAAAAA==&#10;" filled="t" fillcolor="white [3212]" strokecolor="black [3040]" strokeweight="2pt"/>
            <v:oval id="Oval 1065" o:spid="_x0000_s1682" style="position:absolute;left:686;top:964;width:914;height:9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zT2cUA&#10;AADdAAAADwAAAGRycy9kb3ducmV2LnhtbESPQYvCMBCF74L/IczC3jRVUaRrlEUQPehBLXodm7Et&#10;20xqk2p3f/1GELzN8N735s1s0ZpS3Kl2hWUFg34Egji1uuBMQXJc9aYgnEfWWFomBb/kYDHvdmYY&#10;a/vgPd0PPhMhhF2MCnLvq1hKl+Zk0PVtRRy0q60N+rDWmdQ1PkK4KeUwiibSYMHhQo4VLXNKfw6N&#10;CTXKrd4lTbKl23p0GZz/Ts31YpT6/Gi/v0B4av3b/KI3OnDRZAzPb8II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rNPZxQAAAN0AAAAPAAAAAAAAAAAAAAAAAJgCAABkcnMv&#10;ZG93bnJldi54bWxQSwUGAAAAAAQABAD1AAAAigMAAAAA&#10;" fillcolor="black [3213]" strokecolor="white [3212]" strokeweight="2pt"/>
          </v:group>
        </w:pict>
      </w:r>
      <w:r>
        <w:rPr>
          <w:noProof/>
          <w:lang w:bidi="ar-SA"/>
        </w:rPr>
        <w:pict>
          <v:shape id="_x0000_s1481" type="#_x0000_t202" style="position:absolute;left:0;text-align:left;margin-left:128.95pt;margin-top:63.45pt;width:114.25pt;height:25.9pt;z-index:251837440;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481">
              <w:txbxContent>
                <w:p w:rsidR="00505A08" w:rsidRPr="00BE772E" w:rsidRDefault="00505A08" w:rsidP="008D221D">
                  <w:pPr>
                    <w:rPr>
                      <w:b/>
                      <w:color w:val="FF0000"/>
                      <w:sz w:val="28"/>
                    </w:rPr>
                  </w:pPr>
                  <w:proofErr w:type="gramStart"/>
                  <w:r w:rsidRPr="00B75435">
                    <w:rPr>
                      <w:rFonts w:cstheme="minorHAnsi"/>
                      <w:b/>
                      <w:color w:val="FF0000"/>
                      <w:sz w:val="32"/>
                    </w:rPr>
                    <w:t>σ</w:t>
                  </w:r>
                  <w:r w:rsidRPr="00B75435">
                    <w:rPr>
                      <w:b/>
                      <w:color w:val="FF0000"/>
                      <w:sz w:val="32"/>
                      <w:vertAlign w:val="subscript"/>
                    </w:rPr>
                    <w:t>crit</w:t>
                  </w:r>
                  <w:proofErr w:type="gramEnd"/>
                  <w:r>
                    <w:rPr>
                      <w:b/>
                      <w:color w:val="FF0000"/>
                      <w:sz w:val="32"/>
                    </w:rPr>
                    <w:t xml:space="preserve"> = 5500 psi</w:t>
                  </w:r>
                </w:p>
              </w:txbxContent>
            </v:textbox>
          </v:shape>
        </w:pict>
      </w:r>
      <w:r>
        <w:rPr>
          <w:noProof/>
          <w:lang w:bidi="ar-SA"/>
        </w:rPr>
        <w:pict>
          <v:shape id="_x0000_s1535" type="#_x0000_t202" style="position:absolute;left:0;text-align:left;margin-left:263.35pt;margin-top:36.35pt;width:120.95pt;height:21.6pt;z-index:251890688;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35">
              <w:txbxContent>
                <w:p w:rsidR="00505A08" w:rsidRPr="00E2500F" w:rsidRDefault="00505A08" w:rsidP="00FA1205">
                  <w:pPr>
                    <w:rPr>
                      <w:b/>
                    </w:rPr>
                  </w:pPr>
                  <w:r>
                    <w:rPr>
                      <w:rFonts w:cstheme="minorHAnsi"/>
                      <w:b/>
                    </w:rPr>
                    <w:t>11.5 x 10</w:t>
                  </w:r>
                  <w:r w:rsidRPr="007C1CF9">
                    <w:rPr>
                      <w:rFonts w:cstheme="minorHAnsi"/>
                      <w:b/>
                      <w:vertAlign w:val="superscript"/>
                    </w:rPr>
                    <w:t>-3</w:t>
                  </w:r>
                  <w:r>
                    <w:rPr>
                      <w:rFonts w:cstheme="minorHAnsi"/>
                      <w:b/>
                    </w:rPr>
                    <w:t xml:space="preserve"> inch/min</w:t>
                  </w:r>
                </w:p>
                <w:p w:rsidR="00505A08" w:rsidRPr="00E2500F" w:rsidRDefault="00505A08" w:rsidP="00FA1205">
                  <w:pPr>
                    <w:rPr>
                      <w:b/>
                    </w:rPr>
                  </w:pPr>
                </w:p>
                <w:p w:rsidR="00505A08" w:rsidRPr="00E2500F" w:rsidRDefault="00505A08" w:rsidP="00FA1205">
                  <w:pPr>
                    <w:rPr>
                      <w:b/>
                    </w:rPr>
                  </w:pPr>
                </w:p>
              </w:txbxContent>
            </v:textbox>
          </v:shape>
        </w:pict>
      </w:r>
      <w:r>
        <w:rPr>
          <w:noProof/>
          <w:lang w:bidi="ar-SA"/>
        </w:rPr>
        <w:pict>
          <v:shape id="_x0000_s1534" type="#_x0000_t202" style="position:absolute;left:0;text-align:left;margin-left:263.35pt;margin-top:20pt;width:57.6pt;height:21.6pt;z-index:251889664;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34">
              <w:txbxContent>
                <w:p w:rsidR="00505A08" w:rsidRDefault="00505A08" w:rsidP="00FA1205">
                  <w:pPr>
                    <w:rPr>
                      <w:b/>
                    </w:rPr>
                  </w:pPr>
                  <w:r>
                    <w:rPr>
                      <w:b/>
                    </w:rPr>
                    <w:t>4 lb/ft</w:t>
                  </w:r>
                  <w:r w:rsidRPr="007C1CF9">
                    <w:rPr>
                      <w:b/>
                      <w:vertAlign w:val="superscript"/>
                    </w:rPr>
                    <w:t>2</w:t>
                  </w:r>
                </w:p>
                <w:p w:rsidR="00505A08" w:rsidRDefault="00505A08" w:rsidP="00FA1205">
                  <w:pPr>
                    <w:rPr>
                      <w:b/>
                    </w:rPr>
                  </w:pPr>
                </w:p>
                <w:p w:rsidR="00505A08" w:rsidRPr="00642AAF" w:rsidRDefault="00505A08" w:rsidP="00FA1205">
                  <w:pPr>
                    <w:rPr>
                      <w:b/>
                    </w:rPr>
                  </w:pPr>
                </w:p>
              </w:txbxContent>
            </v:textbox>
          </v:shape>
        </w:pict>
      </w:r>
      <w:r>
        <w:rPr>
          <w:noProof/>
          <w:lang w:bidi="ar-SA"/>
        </w:rPr>
        <w:pict>
          <v:line id="Straight Connector 9" o:spid="_x0000_s1097" style="position:absolute;left:0;text-align:left;flip:y;z-index:251488256;visibility:visible;mso-wrap-distance-left:3.17497mm;mso-wrap-distance-right:3.17497mm" from="128.95pt,20pt" to="128.95pt,221.6pt" strokecolor="red" strokeweight="3pt">
            <v:stroke dashstyle="dash"/>
            <o:lock v:ext="edit" shapetype="f"/>
          </v:line>
        </w:pict>
      </w:r>
      <w:r>
        <w:rPr>
          <w:noProof/>
          <w:lang w:bidi="ar-SA"/>
        </w:rPr>
        <w:pict>
          <v:shape id="_x0000_s1336" type="#_x0000_t202" style="position:absolute;left:0;text-align:left;margin-left:64.95pt;margin-top:246.45pt;width:34.05pt;height:23.95pt;z-index:251711488;visibility:visible;mso-wrap-distance-left:9pt;mso-wrap-distance-top:3.6pt;mso-wrap-distance-right:9pt;mso-wrap-distance-bottom:3.6pt;mso-position-horizontal-relative:text;mso-position-vertical-relative:text;mso-width-relative:margin;mso-height-relative:margin;v-text-anchor:top" stroked="f">
            <v:textbox style="mso-next-textbox:#_x0000_s1336">
              <w:txbxContent>
                <w:p w:rsidR="00505A08" w:rsidRPr="00642AAF" w:rsidRDefault="00505A08" w:rsidP="000032AC">
                  <w:pPr>
                    <w:rPr>
                      <w:b/>
                    </w:rPr>
                  </w:pPr>
                  <w:r>
                    <w:rPr>
                      <w:b/>
                    </w:rPr>
                    <w:t>(b</w:t>
                  </w:r>
                  <w:r w:rsidRPr="00642AAF">
                    <w:rPr>
                      <w:b/>
                    </w:rPr>
                    <w:t>)</w:t>
                  </w:r>
                </w:p>
              </w:txbxContent>
            </v:textbox>
          </v:shape>
        </w:pict>
      </w:r>
      <w:r w:rsidR="004C7FE9" w:rsidRPr="00314831">
        <w:rPr>
          <w:noProof/>
          <w:lang w:bidi="ar-SA"/>
        </w:rPr>
        <w:drawing>
          <wp:inline distT="0" distB="0" distL="0" distR="0" wp14:anchorId="24A618D4" wp14:editId="13134D7E">
            <wp:extent cx="5334000" cy="3514725"/>
            <wp:effectExtent l="0" t="0" r="0"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314831" w:rsidRDefault="006C6387" w:rsidP="00CD40FC">
      <w:pPr>
        <w:pStyle w:val="Caption"/>
      </w:pPr>
      <w:bookmarkStart w:id="88" w:name="_Toc459308045"/>
      <w:r>
        <w:t xml:space="preserve">Figure </w:t>
      </w:r>
      <w:r w:rsidR="00FF61F7">
        <w:fldChar w:fldCharType="begin"/>
      </w:r>
      <w:r w:rsidR="00FF61F7">
        <w:instrText xml:space="preserve"> SEQ Figure \* ARABIC </w:instrText>
      </w:r>
      <w:r w:rsidR="00FF61F7">
        <w:fldChar w:fldCharType="separate"/>
      </w:r>
      <w:r w:rsidR="00293AB5">
        <w:rPr>
          <w:noProof/>
        </w:rPr>
        <w:t>45</w:t>
      </w:r>
      <w:r w:rsidR="00FF61F7">
        <w:rPr>
          <w:noProof/>
        </w:rPr>
        <w:fldChar w:fldCharType="end"/>
      </w:r>
      <w:r>
        <w:t>:</w:t>
      </w:r>
      <w:r w:rsidRPr="006C6387">
        <w:t xml:space="preserve"> </w:t>
      </w:r>
      <w:r>
        <w:t xml:space="preserve">(a) </w:t>
      </w:r>
      <w:r w:rsidR="002043AF">
        <w:t>Loaded p</w:t>
      </w:r>
      <w:r>
        <w:t>article size analysis as function of pressure</w:t>
      </w:r>
      <w:r w:rsidR="00381F45">
        <w:t xml:space="preserve"> for </w:t>
      </w:r>
      <w:r w:rsidR="00801AD4">
        <w:t>concentration of 4 lb/ft</w:t>
      </w:r>
      <w:r w:rsidR="00801AD4" w:rsidRPr="004E3F3A">
        <w:rPr>
          <w:vertAlign w:val="superscript"/>
        </w:rPr>
        <w:t>2</w:t>
      </w:r>
      <w:r>
        <w:t xml:space="preserve"> </w:t>
      </w:r>
      <w:r w:rsidR="007E326C">
        <w:t xml:space="preserve">of </w:t>
      </w:r>
      <w:r w:rsidR="0040067A">
        <w:t>20/40 mesh Ottawa sand</w:t>
      </w:r>
      <w:r>
        <w:t xml:space="preserve"> at </w:t>
      </w:r>
      <w:r w:rsidR="0064714F">
        <w:rPr>
          <w:rFonts w:cstheme="minorHAnsi"/>
        </w:rPr>
        <w:t>Δ</w:t>
      </w:r>
      <w:r w:rsidR="0064714F">
        <w:rPr>
          <w:rFonts w:cstheme="minorHAnsi"/>
          <w:vertAlign w:val="subscript"/>
        </w:rPr>
        <w:t>11.5</w:t>
      </w:r>
      <w:r>
        <w:t xml:space="preserve">. </w:t>
      </w:r>
      <w:proofErr w:type="gramStart"/>
      <w:r w:rsidR="009D27EC">
        <w:rPr>
          <w:rFonts w:cstheme="minorHAnsi"/>
        </w:rPr>
        <w:t>σ</w:t>
      </w:r>
      <w:r w:rsidR="009D27EC" w:rsidRPr="000A5262">
        <w:rPr>
          <w:sz w:val="28"/>
          <w:vertAlign w:val="subscript"/>
        </w:rPr>
        <w:t>crit</w:t>
      </w:r>
      <w:proofErr w:type="gramEnd"/>
      <w:r>
        <w:t xml:space="preserve"> is </w:t>
      </w:r>
      <w:r w:rsidR="00381F45">
        <w:t>55</w:t>
      </w:r>
      <w:r>
        <w:t xml:space="preserve">00 psi. (b) Loading rate </w:t>
      </w:r>
      <w:r w:rsidR="00D37700">
        <w:t xml:space="preserve">(circle) </w:t>
      </w:r>
      <w:r>
        <w:t xml:space="preserve">and </w:t>
      </w:r>
      <w:r w:rsidR="007E326C">
        <w:t xml:space="preserve">AE rate </w:t>
      </w:r>
      <w:r w:rsidR="00D37700">
        <w:t xml:space="preserve">(line) </w:t>
      </w:r>
      <w:r>
        <w:t xml:space="preserve">as function of time at </w:t>
      </w:r>
      <w:r w:rsidR="0064714F">
        <w:rPr>
          <w:rFonts w:cstheme="minorHAnsi"/>
        </w:rPr>
        <w:t>Δ</w:t>
      </w:r>
      <w:r w:rsidR="0064714F">
        <w:rPr>
          <w:rFonts w:cstheme="minorHAnsi"/>
          <w:vertAlign w:val="subscript"/>
        </w:rPr>
        <w:t>11.5</w:t>
      </w:r>
      <w:r>
        <w:t xml:space="preserve">. </w:t>
      </w:r>
      <w:r w:rsidR="00B75435">
        <w:t>Red</w:t>
      </w:r>
      <w:r w:rsidR="00381F45">
        <w:t xml:space="preserve"> line indicates </w:t>
      </w:r>
      <w:r w:rsidR="009D27EC">
        <w:rPr>
          <w:rFonts w:cstheme="minorHAnsi"/>
        </w:rPr>
        <w:t>σ</w:t>
      </w:r>
      <w:r w:rsidR="009D27EC" w:rsidRPr="000A5262">
        <w:rPr>
          <w:sz w:val="28"/>
          <w:vertAlign w:val="subscript"/>
        </w:rPr>
        <w:t>crit</w:t>
      </w:r>
      <w:r w:rsidR="00B21418">
        <w:t xml:space="preserve"> </w:t>
      </w:r>
      <w:r w:rsidR="00381F45">
        <w:t xml:space="preserve">for </w:t>
      </w:r>
      <w:r w:rsidR="00801AD4">
        <w:t>concentration of 4 lb/ft</w:t>
      </w:r>
      <w:r w:rsidR="00801AD4" w:rsidRPr="004E3F3A">
        <w:rPr>
          <w:vertAlign w:val="superscript"/>
        </w:rPr>
        <w:t>2</w:t>
      </w:r>
      <w:r>
        <w:t xml:space="preserve"> </w:t>
      </w:r>
      <w:r w:rsidR="007E326C">
        <w:t xml:space="preserve">of </w:t>
      </w:r>
      <w:r w:rsidR="0040067A">
        <w:t>20/40 mesh Ottawa sand</w:t>
      </w:r>
      <w:r>
        <w:t>.</w:t>
      </w:r>
      <w:bookmarkEnd w:id="88"/>
      <w:r>
        <w:t xml:space="preserve">  </w:t>
      </w:r>
    </w:p>
    <w:p w:rsidR="00790CF8" w:rsidRDefault="00790CF8" w:rsidP="00CD40FC"/>
    <w:p w:rsidR="007B236E" w:rsidRDefault="00FC28A3" w:rsidP="00CD40FC">
      <w:pPr>
        <w:pStyle w:val="Heading2"/>
      </w:pPr>
      <w:bookmarkStart w:id="89" w:name="_Toc459381212"/>
      <w:r>
        <w:lastRenderedPageBreak/>
        <w:t>3.7</w:t>
      </w:r>
      <w:r w:rsidR="007B236E">
        <w:t xml:space="preserve"> Effect of proppant type</w:t>
      </w:r>
      <w:bookmarkEnd w:id="89"/>
      <w:r w:rsidR="007B236E">
        <w:t xml:space="preserve"> </w:t>
      </w:r>
    </w:p>
    <w:p w:rsidR="008F34C3" w:rsidRDefault="00430F34" w:rsidP="00CD40FC">
      <w:r>
        <w:t>Four</w:t>
      </w:r>
      <w:r w:rsidR="002115D7">
        <w:t xml:space="preserve"> different proppants were tested</w:t>
      </w:r>
      <w:r w:rsidR="007F46C9">
        <w:t xml:space="preserve">: </w:t>
      </w:r>
      <w:r w:rsidR="00EC3E0A">
        <w:t>C</w:t>
      </w:r>
      <w:r w:rsidR="007F46C9">
        <w:t>arbo</w:t>
      </w:r>
      <w:r w:rsidR="00ED3A37">
        <w:t>NRT,</w:t>
      </w:r>
      <w:r w:rsidR="00EC3E0A">
        <w:t xml:space="preserve"> </w:t>
      </w:r>
      <w:r w:rsidR="0040067A">
        <w:t>Ottawa sand</w:t>
      </w:r>
      <w:r w:rsidR="002115D7">
        <w:t>, CarboHSP and CarboProp -</w:t>
      </w:r>
      <w:r w:rsidR="00ED3A37">
        <w:t xml:space="preserve"> </w:t>
      </w:r>
      <w:r w:rsidR="004C7CEC">
        <w:t>t</w:t>
      </w:r>
      <w:r w:rsidR="0035644A">
        <w:t>o determine dependence of</w:t>
      </w:r>
      <w:r w:rsidR="004C7CEC">
        <w:t xml:space="preserve"> </w:t>
      </w:r>
      <w:r w:rsidR="004C7CEC">
        <w:rPr>
          <w:rFonts w:cstheme="minorHAnsi"/>
        </w:rPr>
        <w:t>σ</w:t>
      </w:r>
      <w:r w:rsidR="004C7CEC" w:rsidRPr="000C018F">
        <w:rPr>
          <w:sz w:val="28"/>
          <w:vertAlign w:val="subscript"/>
        </w:rPr>
        <w:t>crit</w:t>
      </w:r>
      <w:r w:rsidR="0035644A">
        <w:t xml:space="preserve"> on proppant type.</w:t>
      </w:r>
      <w:r w:rsidR="00EC3E0A">
        <w:t xml:space="preserve"> </w:t>
      </w:r>
      <w:r w:rsidR="004C7CEC">
        <w:t>Carbo</w:t>
      </w:r>
      <w:r w:rsidR="008F34C3">
        <w:t>NRT</w:t>
      </w:r>
      <w:r w:rsidR="00ED3A37">
        <w:t>, CarboHSP and CarboProp</w:t>
      </w:r>
      <w:r w:rsidR="008F34C3">
        <w:t xml:space="preserve"> were obtained from trial samples provided by the vendor, Carboceramics. All the proppants mentioned above </w:t>
      </w:r>
      <w:r w:rsidR="00BA1FD4">
        <w:t>are</w:t>
      </w:r>
      <w:r w:rsidR="009A6C92">
        <w:t xml:space="preserve"> </w:t>
      </w:r>
      <w:r w:rsidR="008F34C3">
        <w:t xml:space="preserve">20/40 mesh proppants but </w:t>
      </w:r>
      <w:r w:rsidR="004C7CEC">
        <w:t>with</w:t>
      </w:r>
      <w:r w:rsidR="009A6C92">
        <w:t xml:space="preserve"> </w:t>
      </w:r>
      <w:r w:rsidR="008F34C3">
        <w:t xml:space="preserve">different </w:t>
      </w:r>
      <w:r w:rsidR="004C7CEC">
        <w:t xml:space="preserve">particle size </w:t>
      </w:r>
      <w:r w:rsidR="00BA1FD4">
        <w:t>distributions. The testing of different proppants was</w:t>
      </w:r>
      <w:r w:rsidR="008F34C3">
        <w:t xml:space="preserve"> carried </w:t>
      </w:r>
      <w:r w:rsidR="00BA1FD4">
        <w:t xml:space="preserve">out </w:t>
      </w:r>
      <w:r w:rsidR="008F34C3">
        <w:t xml:space="preserve">to investigate the application of </w:t>
      </w:r>
      <w:r w:rsidR="00BA1FD4">
        <w:t xml:space="preserve">our </w:t>
      </w:r>
      <w:r w:rsidR="008F34C3">
        <w:t>methodology</w:t>
      </w:r>
      <w:r w:rsidR="00BA1FD4">
        <w:t>.</w:t>
      </w:r>
      <w:r w:rsidR="008F34C3">
        <w:t xml:space="preserve"> </w:t>
      </w:r>
    </w:p>
    <w:p w:rsidR="00B653D9" w:rsidRDefault="00B653D9" w:rsidP="00CD40FC"/>
    <w:p w:rsidR="00ED3A37" w:rsidRDefault="00767F8C" w:rsidP="00CD40FC">
      <w:r>
        <w:t>The proppant c</w:t>
      </w:r>
      <w:r w:rsidR="00EC3E0A">
        <w:t xml:space="preserve">oncentration used for </w:t>
      </w:r>
      <w:r>
        <w:t>these tests</w:t>
      </w:r>
      <w:r w:rsidR="008F34C3">
        <w:t xml:space="preserve"> </w:t>
      </w:r>
      <w:r>
        <w:t xml:space="preserve">is </w:t>
      </w:r>
      <w:r w:rsidR="0035644A">
        <w:t xml:space="preserve">the </w:t>
      </w:r>
      <w:r>
        <w:t xml:space="preserve">same </w:t>
      </w:r>
      <w:r w:rsidR="007F46C9">
        <w:t>f</w:t>
      </w:r>
      <w:r w:rsidR="000C018F">
        <w:t>or all four</w:t>
      </w:r>
      <w:r w:rsidR="007F46C9">
        <w:t xml:space="preserve"> proppants</w:t>
      </w:r>
      <w:r>
        <w:t xml:space="preserve"> i.e.</w:t>
      </w:r>
      <w:r w:rsidR="007F46C9">
        <w:t xml:space="preserve"> </w:t>
      </w:r>
      <w:r>
        <w:t>[</w:t>
      </w:r>
      <w:r w:rsidR="00EC3E0A">
        <w:t>2</w:t>
      </w:r>
      <w:r>
        <w:t>]</w:t>
      </w:r>
      <w:r w:rsidR="007F46C9">
        <w:t>. L</w:t>
      </w:r>
      <w:r w:rsidR="00EC3E0A">
        <w:t>oad is increased at constan</w:t>
      </w:r>
      <w:r w:rsidR="007F46C9">
        <w:t xml:space="preserve">t </w:t>
      </w:r>
      <w:r w:rsidR="0064714F">
        <w:rPr>
          <w:rFonts w:cstheme="minorHAnsi"/>
        </w:rPr>
        <w:t>Δ</w:t>
      </w:r>
      <w:r w:rsidR="0064714F">
        <w:rPr>
          <w:rFonts w:cstheme="minorHAnsi"/>
          <w:vertAlign w:val="subscript"/>
        </w:rPr>
        <w:t>11.5</w:t>
      </w:r>
      <w:r w:rsidR="0064714F">
        <w:t xml:space="preserve">. </w:t>
      </w:r>
      <w:r w:rsidR="008F34C3">
        <w:t xml:space="preserve">Higher </w:t>
      </w:r>
      <w:r w:rsidR="000C018F">
        <w:rPr>
          <w:rFonts w:cstheme="minorHAnsi"/>
        </w:rPr>
        <w:t>displacement rate</w:t>
      </w:r>
      <w:r w:rsidR="0064714F">
        <w:t xml:space="preserve"> </w:t>
      </w:r>
      <w:r w:rsidR="005A54A7">
        <w:t xml:space="preserve">was </w:t>
      </w:r>
      <w:r>
        <w:t>used because</w:t>
      </w:r>
      <w:r w:rsidR="005A54A7">
        <w:t xml:space="preserve"> th</w:t>
      </w:r>
      <w:r w:rsidR="00CB3018">
        <w:t xml:space="preserve">e observations were similar to </w:t>
      </w:r>
      <w:r w:rsidR="0064714F">
        <w:rPr>
          <w:rFonts w:cstheme="minorHAnsi"/>
        </w:rPr>
        <w:t>Δ</w:t>
      </w:r>
      <w:r w:rsidR="0064714F">
        <w:rPr>
          <w:rFonts w:cstheme="minorHAnsi"/>
          <w:vertAlign w:val="subscript"/>
        </w:rPr>
        <w:t>3.8</w:t>
      </w:r>
      <w:r>
        <w:t xml:space="preserve"> </w:t>
      </w:r>
      <w:r w:rsidR="008D221D">
        <w:t>but is</w:t>
      </w:r>
      <w:r w:rsidR="00D36378">
        <w:t xml:space="preserve"> a shorter test time.</w:t>
      </w:r>
      <w:r w:rsidR="005A54A7">
        <w:t xml:space="preserve"> </w:t>
      </w:r>
      <w:r w:rsidR="00D36378">
        <w:rPr>
          <w:b/>
        </w:rPr>
        <w:t>Figure</w:t>
      </w:r>
      <w:r w:rsidR="008B6A7C">
        <w:rPr>
          <w:b/>
        </w:rPr>
        <w:t>s</w:t>
      </w:r>
      <w:r w:rsidR="008D6614">
        <w:rPr>
          <w:b/>
        </w:rPr>
        <w:t xml:space="preserve"> 46, 47, 48 and 49</w:t>
      </w:r>
      <w:r w:rsidR="00D36378">
        <w:t xml:space="preserve"> shows l</w:t>
      </w:r>
      <w:r w:rsidR="00EC3E0A">
        <w:t xml:space="preserve">oading rate and </w:t>
      </w:r>
      <w:r w:rsidR="00D36378">
        <w:t xml:space="preserve">AE </w:t>
      </w:r>
      <w:r w:rsidR="005A54A7">
        <w:t xml:space="preserve">rate </w:t>
      </w:r>
      <w:r w:rsidR="00EC3E0A">
        <w:t>as function of time</w:t>
      </w:r>
      <w:r w:rsidR="00D36378">
        <w:t>;</w:t>
      </w:r>
      <w:r w:rsidR="007F46C9">
        <w:t xml:space="preserve"> particle size distribution as function of pressure </w:t>
      </w:r>
      <w:r w:rsidR="00EC3E0A">
        <w:t>for</w:t>
      </w:r>
      <w:r w:rsidR="00D36378">
        <w:t xml:space="preserve"> Carbo</w:t>
      </w:r>
      <w:r w:rsidR="00ED3A37">
        <w:t>NRT,</w:t>
      </w:r>
      <w:r w:rsidR="007F46C9">
        <w:t xml:space="preserve"> </w:t>
      </w:r>
      <w:r w:rsidR="0040067A">
        <w:t>Ottawa sand</w:t>
      </w:r>
      <w:r w:rsidR="00ED3A37">
        <w:t>,</w:t>
      </w:r>
      <w:r w:rsidR="007F46C9">
        <w:t xml:space="preserve"> </w:t>
      </w:r>
      <w:r w:rsidR="00ED3A37">
        <w:t>CarboHSP and CarboProp</w:t>
      </w:r>
      <w:r w:rsidR="000C018F">
        <w:t>,</w:t>
      </w:r>
      <w:r w:rsidR="00ED3A37">
        <w:t xml:space="preserve"> </w:t>
      </w:r>
      <w:r w:rsidR="007F46C9">
        <w:t>respectively</w:t>
      </w:r>
      <w:r w:rsidR="00EC3E0A">
        <w:t>.</w:t>
      </w:r>
      <w:r w:rsidR="00530132">
        <w:t xml:space="preserve">  </w:t>
      </w:r>
    </w:p>
    <w:p w:rsidR="00ED3A37" w:rsidRDefault="00ED3A37" w:rsidP="00CD40FC"/>
    <w:p w:rsidR="00EC3E0A" w:rsidRDefault="00D36378" w:rsidP="00CD40FC">
      <w:r>
        <w:t xml:space="preserve">The </w:t>
      </w:r>
      <w:r w:rsidR="009E4D6C">
        <w:t>characteristic response</w:t>
      </w:r>
      <w:r w:rsidR="00EC3E0A">
        <w:t>s for loading r</w:t>
      </w:r>
      <w:r w:rsidR="00530132">
        <w:t xml:space="preserve">ate and </w:t>
      </w:r>
      <w:r>
        <w:t xml:space="preserve">AE </w:t>
      </w:r>
      <w:r w:rsidR="005A54A7">
        <w:t xml:space="preserve">rate </w:t>
      </w:r>
      <w:r w:rsidR="00530132">
        <w:t>for Carbo</w:t>
      </w:r>
      <w:r>
        <w:t>NRT are</w:t>
      </w:r>
      <w:r w:rsidR="005A54A7">
        <w:t xml:space="preserve"> similar to </w:t>
      </w:r>
      <w:r w:rsidR="00111139">
        <w:t xml:space="preserve">that of </w:t>
      </w:r>
      <w:r w:rsidR="0040067A">
        <w:t>Ottawa sand</w:t>
      </w:r>
      <w:r w:rsidR="00EC3E0A">
        <w:t xml:space="preserve">. However, </w:t>
      </w:r>
      <w:r w:rsidR="00ED3A37">
        <w:t>note that the duration of each</w:t>
      </w:r>
      <w:r w:rsidR="00EC3E0A">
        <w:t xml:space="preserve"> test is different </w:t>
      </w:r>
      <w:r w:rsidR="0035644A">
        <w:t>and</w:t>
      </w:r>
      <w:r w:rsidR="00EC3E0A">
        <w:t xml:space="preserve"> duration depends on the characteristics </w:t>
      </w:r>
      <w:r w:rsidR="00ED3A37">
        <w:t xml:space="preserve">of </w:t>
      </w:r>
      <w:r w:rsidR="00EC3E0A">
        <w:t xml:space="preserve">each </w:t>
      </w:r>
      <w:r w:rsidR="00ED3A37">
        <w:t>proppant’s crush resistance</w:t>
      </w:r>
      <w:r w:rsidR="00EC3E0A">
        <w:t xml:space="preserve">. </w:t>
      </w:r>
      <w:r w:rsidR="00ED3A37">
        <w:t xml:space="preserve">Behavior </w:t>
      </w:r>
      <w:r w:rsidR="000306B3">
        <w:t>should also be dependent on proppant concentration but we</w:t>
      </w:r>
      <w:r w:rsidR="00ED3A37">
        <w:t xml:space="preserve"> only tested at [2]</w:t>
      </w:r>
      <w:r w:rsidR="002D5EB7">
        <w:t>.</w:t>
      </w:r>
      <w:r w:rsidR="000306B3">
        <w:t xml:space="preserve"> </w:t>
      </w:r>
      <w:r w:rsidR="00ED3A37">
        <w:t xml:space="preserve">The </w:t>
      </w:r>
      <w:r w:rsidR="00880BDC">
        <w:t>decrease</w:t>
      </w:r>
      <w:r w:rsidR="002D5EB7">
        <w:t xml:space="preserve"> in loading rate </w:t>
      </w:r>
      <w:r w:rsidR="00ED3A37">
        <w:t xml:space="preserve">after reaching peak loading rate </w:t>
      </w:r>
      <w:r w:rsidR="0035644A">
        <w:t>can be interpreted</w:t>
      </w:r>
      <w:r w:rsidR="002D5EB7">
        <w:t xml:space="preserve"> as </w:t>
      </w:r>
      <w:r w:rsidR="000C018F">
        <w:t xml:space="preserve">the </w:t>
      </w:r>
      <w:r w:rsidR="002D5EB7">
        <w:t>prop</w:t>
      </w:r>
      <w:r w:rsidR="00170054">
        <w:t xml:space="preserve">pant pack undergoing grain crushing </w:t>
      </w:r>
      <w:r w:rsidR="0035644A">
        <w:t xml:space="preserve">and </w:t>
      </w:r>
      <w:r w:rsidR="00170054">
        <w:t>subsequently compac</w:t>
      </w:r>
      <w:r w:rsidR="007922C9">
        <w:t>tion</w:t>
      </w:r>
      <w:r w:rsidR="000C018F">
        <w:t>.</w:t>
      </w:r>
      <w:r w:rsidR="007922C9">
        <w:t xml:space="preserve"> Z</w:t>
      </w:r>
      <w:r w:rsidR="007922C9" w:rsidRPr="0025156E">
        <w:t xml:space="preserve">hang et al., (1990) indicated that grain crushing provides additional degrees of freedom for rotation and movement, </w:t>
      </w:r>
      <w:r w:rsidR="009E56AE">
        <w:t xml:space="preserve">and hence, </w:t>
      </w:r>
      <w:r w:rsidR="007922C9" w:rsidRPr="0025156E">
        <w:t>the pack is able to compact more</w:t>
      </w:r>
      <w:r w:rsidR="000C018F">
        <w:t>;</w:t>
      </w:r>
      <w:r w:rsidR="007922C9" w:rsidRPr="0025156E">
        <w:t xml:space="preserve"> subsequently pressure increases gradually at a constant </w:t>
      </w:r>
      <w:r w:rsidR="000C018F">
        <w:rPr>
          <w:rFonts w:cstheme="minorHAnsi"/>
        </w:rPr>
        <w:t>displacement rate</w:t>
      </w:r>
      <w:r w:rsidR="007922C9" w:rsidRPr="0025156E">
        <w:t xml:space="preserve"> which results in </w:t>
      </w:r>
      <w:r w:rsidR="0035644A">
        <w:t xml:space="preserve">a </w:t>
      </w:r>
      <w:r w:rsidR="007922C9" w:rsidRPr="0025156E">
        <w:t xml:space="preserve">loading rate </w:t>
      </w:r>
      <w:r w:rsidR="007922C9">
        <w:t xml:space="preserve">decrease as function of </w:t>
      </w:r>
      <w:r w:rsidR="007922C9">
        <w:lastRenderedPageBreak/>
        <w:t xml:space="preserve">time, see </w:t>
      </w:r>
      <w:r w:rsidR="008B6A7C">
        <w:rPr>
          <w:b/>
        </w:rPr>
        <w:t>S</w:t>
      </w:r>
      <w:r w:rsidR="007922C9" w:rsidRPr="007922C9">
        <w:rPr>
          <w:b/>
        </w:rPr>
        <w:t>ection 3.5.1</w:t>
      </w:r>
      <w:r w:rsidR="007922C9">
        <w:t>)</w:t>
      </w:r>
      <w:r w:rsidR="002D5EB7">
        <w:t>.</w:t>
      </w:r>
      <w:r w:rsidR="00530132">
        <w:t xml:space="preserve"> </w:t>
      </w:r>
      <w:r w:rsidR="008B6A7C">
        <w:t>Post-test p</w:t>
      </w:r>
      <w:r w:rsidR="00EC3E0A">
        <w:t xml:space="preserve">article size analysis </w:t>
      </w:r>
      <w:r w:rsidR="007922C9">
        <w:t>showed that Carbo</w:t>
      </w:r>
      <w:r w:rsidR="00B94BCD">
        <w:t>NRT (</w:t>
      </w:r>
      <w:r w:rsidR="007922C9">
        <w:t xml:space="preserve">see </w:t>
      </w:r>
      <w:r w:rsidR="008B6A7C">
        <w:rPr>
          <w:b/>
        </w:rPr>
        <w:t>F</w:t>
      </w:r>
      <w:r w:rsidR="008D6614">
        <w:rPr>
          <w:b/>
        </w:rPr>
        <w:t>igure 46</w:t>
      </w:r>
      <w:r w:rsidR="00B94BCD">
        <w:t xml:space="preserve">) and </w:t>
      </w:r>
      <w:r w:rsidR="0040067A">
        <w:t>Ottawa sand</w:t>
      </w:r>
      <w:r w:rsidR="00B94BCD">
        <w:t xml:space="preserve"> (</w:t>
      </w:r>
      <w:r w:rsidR="007922C9">
        <w:t xml:space="preserve">see </w:t>
      </w:r>
      <w:r w:rsidR="008B6A7C">
        <w:rPr>
          <w:b/>
        </w:rPr>
        <w:t>F</w:t>
      </w:r>
      <w:r w:rsidR="008D6614">
        <w:rPr>
          <w:b/>
        </w:rPr>
        <w:t>igure 47</w:t>
      </w:r>
      <w:r w:rsidR="002D5EB7">
        <w:t xml:space="preserve">) underwent </w:t>
      </w:r>
      <w:r w:rsidR="00B94BCD">
        <w:t>crushing at 15000 psi</w:t>
      </w:r>
      <w:r w:rsidR="00EC3E0A">
        <w:t xml:space="preserve">. </w:t>
      </w:r>
      <w:r w:rsidR="007922C9">
        <w:t xml:space="preserve">The </w:t>
      </w:r>
      <w:r w:rsidR="002D5EB7">
        <w:t xml:space="preserve">crushed proppant pack has </w:t>
      </w:r>
      <w:r w:rsidR="0035644A">
        <w:t xml:space="preserve">a </w:t>
      </w:r>
      <w:r w:rsidR="002D5EB7">
        <w:t xml:space="preserve">bimodal particle size distribution </w:t>
      </w:r>
      <w:r w:rsidR="007922C9">
        <w:t>for Carbo</w:t>
      </w:r>
      <w:r w:rsidR="00EC3E0A">
        <w:t xml:space="preserve">NRT and </w:t>
      </w:r>
      <w:r w:rsidR="0040067A">
        <w:t>Ottawa sand</w:t>
      </w:r>
      <w:r w:rsidR="007922C9">
        <w:t>;</w:t>
      </w:r>
      <w:r w:rsidR="002D5EB7">
        <w:t xml:space="preserve"> thereby, confirming our </w:t>
      </w:r>
      <w:r w:rsidR="007922C9">
        <w:t xml:space="preserve">inference </w:t>
      </w:r>
      <w:r w:rsidR="002D5EB7">
        <w:t xml:space="preserve">from loading rate and </w:t>
      </w:r>
      <w:r w:rsidR="007922C9">
        <w:t xml:space="preserve">AE </w:t>
      </w:r>
      <w:r w:rsidR="002D5EB7">
        <w:t>rate as function of time</w:t>
      </w:r>
      <w:r w:rsidR="00EC3E0A">
        <w:t>. For C</w:t>
      </w:r>
      <w:r w:rsidR="007922C9">
        <w:t>arbo</w:t>
      </w:r>
      <w:r w:rsidR="00EC3E0A">
        <w:t xml:space="preserve">NRT, </w:t>
      </w:r>
      <w:r w:rsidR="007922C9">
        <w:t xml:space="preserve">the </w:t>
      </w:r>
      <w:r w:rsidR="00EC3E0A">
        <w:t xml:space="preserve">mean particle size decreased from 791 </w:t>
      </w:r>
      <w:r w:rsidR="00B94BCD">
        <w:rPr>
          <w:rFonts w:ascii="Calibri" w:hAnsi="Calibri"/>
        </w:rPr>
        <w:t>μ</w:t>
      </w:r>
      <w:r w:rsidR="007922C9">
        <w:t>m</w:t>
      </w:r>
      <w:r w:rsidR="00EC3E0A">
        <w:t xml:space="preserve"> (native) to </w:t>
      </w:r>
      <w:r w:rsidR="002D5EB7">
        <w:t xml:space="preserve">577 </w:t>
      </w:r>
      <w:r w:rsidR="00B94BCD">
        <w:rPr>
          <w:rFonts w:ascii="Calibri" w:hAnsi="Calibri"/>
        </w:rPr>
        <w:t>μ</w:t>
      </w:r>
      <w:r w:rsidR="007922C9">
        <w:t>m</w:t>
      </w:r>
      <w:r w:rsidR="00B94BCD">
        <w:rPr>
          <w:b/>
        </w:rPr>
        <w:t xml:space="preserve"> </w:t>
      </w:r>
      <w:r w:rsidR="007922C9">
        <w:t>at 15000 psi. Similarly, the mean</w:t>
      </w:r>
      <w:r w:rsidR="00EC3E0A">
        <w:t xml:space="preserve"> particle size decreased from 678 </w:t>
      </w:r>
      <w:r w:rsidR="00B94BCD">
        <w:rPr>
          <w:rFonts w:ascii="Calibri" w:hAnsi="Calibri"/>
        </w:rPr>
        <w:t>μ</w:t>
      </w:r>
      <w:r w:rsidR="007922C9">
        <w:t>m</w:t>
      </w:r>
      <w:r w:rsidR="00B94BCD">
        <w:t xml:space="preserve"> </w:t>
      </w:r>
      <w:r w:rsidR="00EC3E0A">
        <w:t xml:space="preserve">(native) to 442 </w:t>
      </w:r>
      <w:r w:rsidR="00B94BCD">
        <w:rPr>
          <w:rFonts w:ascii="Calibri" w:hAnsi="Calibri"/>
        </w:rPr>
        <w:t>μ</w:t>
      </w:r>
      <w:r w:rsidR="007922C9">
        <w:t>m</w:t>
      </w:r>
      <w:r w:rsidR="00B94BCD">
        <w:t xml:space="preserve"> </w:t>
      </w:r>
      <w:r w:rsidR="00EC3E0A">
        <w:t xml:space="preserve">at 15000 psi for </w:t>
      </w:r>
      <w:r w:rsidR="0040067A">
        <w:t>Ottawa sand</w:t>
      </w:r>
      <w:r w:rsidR="00EC3E0A">
        <w:t xml:space="preserve">. </w:t>
      </w:r>
    </w:p>
    <w:p w:rsidR="007F46C9" w:rsidRDefault="007F46C9" w:rsidP="00CD40FC"/>
    <w:p w:rsidR="00ED3A37" w:rsidRDefault="001E36D8" w:rsidP="00CD40FC">
      <w:r>
        <w:t>For CarboHSP and CarboProp, w</w:t>
      </w:r>
      <w:r w:rsidR="00B653D9">
        <w:t xml:space="preserve">e observe </w:t>
      </w:r>
      <w:r>
        <w:t>that the loading rate starts to decrease after reaching the peak loading rate</w:t>
      </w:r>
      <w:r w:rsidR="00B653D9">
        <w:t xml:space="preserve">. </w:t>
      </w:r>
      <w:r>
        <w:t>But, we do</w:t>
      </w:r>
      <w:r w:rsidR="00B653D9">
        <w:t xml:space="preserve"> not observe</w:t>
      </w:r>
      <w:r>
        <w:t xml:space="preserve"> </w:t>
      </w:r>
      <w:r w:rsidR="00CB3018">
        <w:t>continued</w:t>
      </w:r>
      <w:r>
        <w:t xml:space="preserve"> decrease in loading rate followed by </w:t>
      </w:r>
      <w:r w:rsidR="0035644A">
        <w:t xml:space="preserve">an </w:t>
      </w:r>
      <w:r>
        <w:t>increase after reaching the</w:t>
      </w:r>
      <w:r w:rsidR="0061476E">
        <w:t xml:space="preserve"> minimum</w:t>
      </w:r>
      <w:r w:rsidR="00B653D9">
        <w:t xml:space="preserve">. </w:t>
      </w:r>
      <w:r>
        <w:t xml:space="preserve">The decrease in loading rate with time captures grain rearrangement </w:t>
      </w:r>
      <w:r w:rsidR="0061476E">
        <w:t>associated with grain</w:t>
      </w:r>
      <w:r w:rsidR="0066296B">
        <w:t xml:space="preserve"> </w:t>
      </w:r>
      <w:r>
        <w:t>crush</w:t>
      </w:r>
      <w:r w:rsidR="0061476E">
        <w:t>ing</w:t>
      </w:r>
      <w:r>
        <w:t xml:space="preserve"> (see </w:t>
      </w:r>
      <w:r w:rsidR="008B6A7C">
        <w:rPr>
          <w:b/>
        </w:rPr>
        <w:t>S</w:t>
      </w:r>
      <w:r w:rsidRPr="001E36D8">
        <w:rPr>
          <w:b/>
        </w:rPr>
        <w:t>ection 3.5.1</w:t>
      </w:r>
      <w:r>
        <w:t xml:space="preserve">). </w:t>
      </w:r>
      <w:r w:rsidR="0066296B">
        <w:t xml:space="preserve">The observation of </w:t>
      </w:r>
      <w:r w:rsidR="0061476E">
        <w:t xml:space="preserve">the </w:t>
      </w:r>
      <w:r w:rsidR="0066296B">
        <w:t xml:space="preserve">decrease in loading rate after reaching peak loading rate is suggestive of </w:t>
      </w:r>
      <w:r w:rsidR="000C56DF">
        <w:t xml:space="preserve">the </w:t>
      </w:r>
      <w:r w:rsidR="0066296B">
        <w:t>onse</w:t>
      </w:r>
      <w:r w:rsidR="0000713E">
        <w:t>t of grain crushing and subsequent</w:t>
      </w:r>
      <w:r w:rsidR="0066296B">
        <w:t xml:space="preserve"> compaction. </w:t>
      </w:r>
      <w:proofErr w:type="gramStart"/>
      <w:r w:rsidR="0066296B">
        <w:rPr>
          <w:rFonts w:cstheme="minorHAnsi"/>
        </w:rPr>
        <w:t>σ</w:t>
      </w:r>
      <w:r w:rsidR="0066296B" w:rsidRPr="0000713E">
        <w:rPr>
          <w:sz w:val="28"/>
          <w:vertAlign w:val="subscript"/>
        </w:rPr>
        <w:t>crit</w:t>
      </w:r>
      <w:proofErr w:type="gramEnd"/>
      <w:r w:rsidR="0066296B">
        <w:rPr>
          <w:rFonts w:ascii="Calibri" w:hAnsi="Calibri"/>
        </w:rPr>
        <w:t xml:space="preserve"> </w:t>
      </w:r>
      <w:r w:rsidR="0066296B" w:rsidRPr="0066296B">
        <w:rPr>
          <w:rFonts w:cstheme="minorHAnsi"/>
        </w:rPr>
        <w:t>for</w:t>
      </w:r>
      <w:r w:rsidR="0066296B">
        <w:rPr>
          <w:rFonts w:ascii="Calibri" w:hAnsi="Calibri"/>
        </w:rPr>
        <w:t xml:space="preserve"> </w:t>
      </w:r>
      <w:r w:rsidR="0066296B">
        <w:t>CarboHS</w:t>
      </w:r>
      <w:r w:rsidR="0035644A">
        <w:t xml:space="preserve">P and CarboProp at [2] </w:t>
      </w:r>
      <w:r w:rsidR="0035644A">
        <w:rPr>
          <w:rFonts w:ascii="Calibri" w:hAnsi="Calibri"/>
        </w:rPr>
        <w:t xml:space="preserve">is about </w:t>
      </w:r>
      <w:r w:rsidR="002473C7">
        <w:t>14</w:t>
      </w:r>
      <w:r w:rsidR="00B653D9">
        <w:t xml:space="preserve">000 psi. </w:t>
      </w:r>
      <w:r w:rsidR="00CB3018">
        <w:t xml:space="preserve">Similarly, AE rate also increases with time but does not decrease </w:t>
      </w:r>
      <w:r w:rsidR="000C56DF">
        <w:t>(different from AE rate with time for CarboNRT and Ottawa sand)</w:t>
      </w:r>
      <w:r w:rsidR="00CB3018">
        <w:t xml:space="preserve">. </w:t>
      </w:r>
      <w:r w:rsidR="00B653D9">
        <w:t xml:space="preserve">Particle size </w:t>
      </w:r>
      <w:r w:rsidR="0066296B">
        <w:t xml:space="preserve">analysis </w:t>
      </w:r>
      <w:r w:rsidR="00B653D9">
        <w:t>confirms</w:t>
      </w:r>
      <w:r w:rsidR="0066296B">
        <w:t xml:space="preserve"> this</w:t>
      </w:r>
      <w:r w:rsidR="00B653D9">
        <w:t>. Particle size distribution as functio</w:t>
      </w:r>
      <w:r w:rsidR="008B64D7">
        <w:t xml:space="preserve">n of pressure shows </w:t>
      </w:r>
      <w:r w:rsidR="0066296B">
        <w:t>mean particle size reduction</w:t>
      </w:r>
      <w:r w:rsidR="00B653D9">
        <w:t xml:space="preserve"> from 746 </w:t>
      </w:r>
      <w:r w:rsidR="00B653D9">
        <w:rPr>
          <w:rFonts w:ascii="Calibri" w:hAnsi="Calibri"/>
        </w:rPr>
        <w:t>μ</w:t>
      </w:r>
      <w:r w:rsidR="0066296B">
        <w:t>m</w:t>
      </w:r>
      <w:r w:rsidR="00B653D9">
        <w:t xml:space="preserve"> (native) to 709 </w:t>
      </w:r>
      <w:r w:rsidR="00B653D9">
        <w:rPr>
          <w:rFonts w:ascii="Calibri" w:hAnsi="Calibri"/>
        </w:rPr>
        <w:t>μ</w:t>
      </w:r>
      <w:r w:rsidR="0066296B">
        <w:t>m</w:t>
      </w:r>
      <w:r w:rsidR="00B653D9">
        <w:t xml:space="preserve"> at 15000 psi for C</w:t>
      </w:r>
      <w:r w:rsidR="0066296B">
        <w:t>arbo</w:t>
      </w:r>
      <w:r w:rsidR="000C56DF">
        <w:t>HSP</w:t>
      </w:r>
      <w:r w:rsidR="00B653D9">
        <w:t xml:space="preserve"> </w:t>
      </w:r>
      <w:r w:rsidR="000C56DF">
        <w:t xml:space="preserve">and </w:t>
      </w:r>
      <w:r w:rsidR="00B653D9">
        <w:t xml:space="preserve">736 </w:t>
      </w:r>
      <w:r w:rsidR="00B653D9">
        <w:rPr>
          <w:rFonts w:ascii="Calibri" w:hAnsi="Calibri"/>
        </w:rPr>
        <w:t>μ</w:t>
      </w:r>
      <w:r w:rsidR="0066296B">
        <w:t>m</w:t>
      </w:r>
      <w:r w:rsidR="00B653D9">
        <w:t xml:space="preserve"> (native) to 676 </w:t>
      </w:r>
      <w:r w:rsidR="00B653D9">
        <w:rPr>
          <w:rFonts w:ascii="Calibri" w:hAnsi="Calibri"/>
        </w:rPr>
        <w:t>μ</w:t>
      </w:r>
      <w:r w:rsidR="0066296B">
        <w:t>m</w:t>
      </w:r>
      <w:r w:rsidR="00B653D9">
        <w:t xml:space="preserve"> at 15000 psi for C</w:t>
      </w:r>
      <w:r w:rsidR="0066296B">
        <w:t>arbo</w:t>
      </w:r>
      <w:r w:rsidR="00B653D9">
        <w:t xml:space="preserve">Prop. Ceramic HSP and Ceramic Prop undergo less crushing </w:t>
      </w:r>
      <w:r w:rsidR="00CB3018">
        <w:t>compared</w:t>
      </w:r>
      <w:r w:rsidR="00B653D9">
        <w:t xml:space="preserve"> to Ceramic NRT and Ottawa sand</w:t>
      </w:r>
      <w:r w:rsidR="00CB3018">
        <w:t xml:space="preserve"> at [2]</w:t>
      </w:r>
      <w:r w:rsidR="00B653D9">
        <w:t xml:space="preserve">. Thus, loading rate and </w:t>
      </w:r>
      <w:r w:rsidR="00CB3018">
        <w:t xml:space="preserve">AE rate </w:t>
      </w:r>
      <w:r w:rsidR="008D221D">
        <w:t>can be used as qualitative indicator for identifying</w:t>
      </w:r>
      <w:r w:rsidR="00B653D9">
        <w:t xml:space="preserve"> </w:t>
      </w:r>
      <w:r w:rsidR="009D27EC">
        <w:rPr>
          <w:rFonts w:cstheme="minorHAnsi"/>
        </w:rPr>
        <w:t>σ</w:t>
      </w:r>
      <w:r w:rsidR="009D27EC" w:rsidRPr="0000713E">
        <w:rPr>
          <w:sz w:val="28"/>
          <w:vertAlign w:val="subscript"/>
        </w:rPr>
        <w:t>crit</w:t>
      </w:r>
      <w:r w:rsidR="008D221D">
        <w:rPr>
          <w:sz w:val="28"/>
          <w:vertAlign w:val="subscript"/>
        </w:rPr>
        <w:t>.</w:t>
      </w:r>
      <w:r w:rsidR="00B653D9">
        <w:t xml:space="preserve"> </w:t>
      </w:r>
    </w:p>
    <w:p w:rsidR="00ED3A37" w:rsidRPr="009626CE" w:rsidRDefault="00FF61F7" w:rsidP="009626CE">
      <w:pPr>
        <w:jc w:val="center"/>
      </w:pPr>
      <w:r>
        <w:rPr>
          <w:noProof/>
          <w:lang w:bidi="ar-SA"/>
        </w:rPr>
        <w:lastRenderedPageBreak/>
        <w:pict>
          <v:group id="_x0000_s1683" style="position:absolute;left:0;text-align:left;margin-left:174.25pt;margin-top:16.9pt;width:110.15pt;height:38.65pt;z-index:251992064" coordsize="13991,4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">
            <v:shape id="_x0000_s1684" type="#_x0000_t202" style="position:absolute;left:2286;width:11705;height:2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50ycIA&#10;AADdAAAADwAAAGRycy9kb3ducmV2LnhtbERPTYvCMBC9L+x/CLPgTdMVdaUaZVcoVPSiK57HZmzL&#10;NpPQRK3/3gjC3ubxPme+7EwjrtT62rKCz0ECgriwuuZSweE3609B+ICssbFMCu7kYbl4f5tjqu2N&#10;d3Tdh1LEEPYpKqhCcKmUvqjIoB9YRxy5s20NhgjbUuoWbzHcNHKYJBNpsObYUKGjVUXF3/5iFEzc&#10;0f1chutOb7ItNqPMyvyUK9X76L5nIAJ14V/8cuc6zk/GX/D8Jp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HnTJwgAAAN0AAAAPAAAAAAAAAAAAAAAAAJgCAABkcnMvZG93&#10;bnJldi54bWxQSwUGAAAAAAQABAD1AAAAhwMAAAAA&#10;" fillcolor="white [3212]" stroked="f">
              <v:textbox style="mso-next-textbox:#_x0000_s1684;mso-fit-shape-to-text:t">
                <w:txbxContent>
                  <w:p w:rsidR="00505A08" w:rsidRDefault="00505A08" w:rsidP="002B2B70">
                    <w:pPr>
                      <w:pStyle w:val="NormalWeb"/>
                      <w:spacing w:before="0" w:beforeAutospacing="0" w:after="0" w:afterAutospacing="0"/>
                    </w:pPr>
                    <w:r w:rsidRPr="007D58D1">
                      <w:rPr>
                        <w:b/>
                        <w:bCs/>
                        <w:color w:val="000000" w:themeColor="text1"/>
                        <w:kern w:val="24"/>
                      </w:rPr>
                      <w:t>Loading Rate</w:t>
                    </w:r>
                  </w:p>
                </w:txbxContent>
              </v:textbox>
            </v:shape>
            <v:shape id="_x0000_s1685" type="#_x0000_t202" style="position:absolute;left:2286;top:2240;width:11667;height:2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smAMQA&#10;AADdAAAADwAAAGRycy9kb3ducmV2LnhtbESPQWvCQBCF74L/YRmhN91USpDUVWwhkGIv2tLzmB2T&#10;YHZ2ya4a/33nUOhthvfmvW/W29H16kZD7DwbeF5koIhrbztuDHx/lfMVqJiQLfaeycCDImw308ka&#10;C+vvfKDbMTVKQjgWaKBNKRRax7olh3HhA7FoZz84TLIOjbYD3iXc9XqZZbl22LE0tBjovaX6crw6&#10;A3n4CW/X5cdo9+Un9i+l19WpMuZpNu5eQSUa07/577qygp/lwi/fyAh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bJgDEAAAA3QAAAA8AAAAAAAAAAAAAAAAAmAIAAGRycy9k&#10;b3ducmV2LnhtbFBLBQYAAAAABAAEAPUAAACJAwAAAAA=&#10;" fillcolor="white [3212]" stroked="f">
              <v:textbox style="mso-next-textbox:#_x0000_s1685;mso-fit-shape-to-text:t">
                <w:txbxContent>
                  <w:p w:rsidR="00505A08" w:rsidRDefault="00505A08" w:rsidP="002B2B70">
                    <w:pPr>
                      <w:pStyle w:val="NormalWeb"/>
                      <w:spacing w:before="0" w:beforeAutospacing="0" w:after="0" w:afterAutospacing="0"/>
                    </w:pPr>
                    <w:r w:rsidRPr="007D58D1">
                      <w:rPr>
                        <w:b/>
                        <w:bCs/>
                        <w:color w:val="000000" w:themeColor="text1"/>
                        <w:kern w:val="24"/>
                      </w:rPr>
                      <w:t xml:space="preserve"> AE Rate</w:t>
                    </w:r>
                  </w:p>
                </w:txbxContent>
              </v:textbox>
            </v:shape>
            <v:line id="Straight Connector 1062" o:spid="_x0000_s1686" style="position:absolute;visibility:visible;mso-wrap-style:square" from="0,3592" to="2286,3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sykMUAAADdAAAADwAAAGRycy9kb3ducmV2LnhtbERPTWvCQBC9C/6HZYTedGMOIaSuIgVL&#10;hdagTSm9DdlpEpqdDdnVpP56t1DwNo/3OavNaFpxod41lhUsFxEI4tLqhisFxftunoJwHllja5kU&#10;/JKDzXo6WWGm7cBHupx8JUIIuwwV1N53mZSurMmgW9iOOHDftjfoA+wrqXscQrhpZRxFiTTYcGio&#10;saOnmsqf09koeM73+fbLFW1+PR7k2+vHZ5NeWamH2bh9BOFp9Hfxv/tFh/lREsPfN+EEub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nsykMUAAADdAAAADwAAAAAAAAAA&#10;AAAAAAChAgAAZHJzL2Rvd25yZXYueG1sUEsFBgAAAAAEAAQA+QAAAJMDAAAAAA==&#10;" filled="t" fillcolor="white [3212]" strokecolor="black [3040]" strokeweight="2pt"/>
            <v:oval id="Oval 1065" o:spid="_x0000_s1687" style="position:absolute;left:686;top:964;width:914;height:9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zT2cUA&#10;AADdAAAADwAAAGRycy9kb3ducmV2LnhtbESPQYvCMBCF74L/IczC3jRVUaRrlEUQPehBLXodm7Et&#10;20xqk2p3f/1GELzN8N735s1s0ZpS3Kl2hWUFg34Egji1uuBMQXJc9aYgnEfWWFomBb/kYDHvdmYY&#10;a/vgPd0PPhMhhF2MCnLvq1hKl+Zk0PVtRRy0q60N+rDWmdQ1PkK4KeUwiibSYMHhQo4VLXNKfw6N&#10;CTXKrd4lTbKl23p0GZz/Ts31YpT6/Gi/v0B4av3b/KI3OnDRZAzPb8II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rNPZxQAAAN0AAAAPAAAAAAAAAAAAAAAAAJgCAABkcnMv&#10;ZG93bnJldi54bWxQSwUGAAAAAAQABAD1AAAAigMAAAAA&#10;" fillcolor="black [3213]" strokecolor="white [3212]" strokeweight="2pt"/>
          </v:group>
        </w:pict>
      </w:r>
      <w:r>
        <w:rPr>
          <w:noProof/>
          <w:lang w:bidi="ar-SA"/>
        </w:rPr>
        <w:pict>
          <v:shape id="_x0000_s1536" type="#_x0000_t202" style="position:absolute;left:0;text-align:left;margin-left:292.65pt;margin-top:12.75pt;width:57.6pt;height:21.6pt;z-index:251891712;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36">
              <w:txbxContent>
                <w:p w:rsidR="00505A08" w:rsidRDefault="00505A08" w:rsidP="00FA1205">
                  <w:pPr>
                    <w:rPr>
                      <w:b/>
                    </w:rPr>
                  </w:pPr>
                  <w:r>
                    <w:rPr>
                      <w:b/>
                    </w:rPr>
                    <w:t>2 lb/ft</w:t>
                  </w:r>
                  <w:r w:rsidRPr="007C1CF9">
                    <w:rPr>
                      <w:b/>
                      <w:vertAlign w:val="superscript"/>
                    </w:rPr>
                    <w:t>2</w:t>
                  </w:r>
                </w:p>
                <w:p w:rsidR="00505A08" w:rsidRDefault="00505A08" w:rsidP="00FA1205">
                  <w:pPr>
                    <w:rPr>
                      <w:b/>
                    </w:rPr>
                  </w:pPr>
                </w:p>
                <w:p w:rsidR="00505A08" w:rsidRPr="00642AAF" w:rsidRDefault="00505A08" w:rsidP="00FA1205">
                  <w:pPr>
                    <w:rPr>
                      <w:b/>
                    </w:rPr>
                  </w:pPr>
                </w:p>
              </w:txbxContent>
            </v:textbox>
          </v:shape>
        </w:pict>
      </w:r>
      <w:r>
        <w:rPr>
          <w:noProof/>
          <w:lang w:bidi="ar-SA"/>
        </w:rPr>
        <w:pict>
          <v:shape id="_x0000_s1537" type="#_x0000_t202" style="position:absolute;left:0;text-align:left;margin-left:291.1pt;margin-top:30.6pt;width:68.6pt;height:33.95pt;z-index:251892736;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37">
              <w:txbxContent>
                <w:p w:rsidR="00505A08" w:rsidRPr="00E2500F" w:rsidRDefault="00505A08" w:rsidP="002B2B70">
                  <w:pPr>
                    <w:spacing w:line="240" w:lineRule="auto"/>
                    <w:rPr>
                      <w:b/>
                    </w:rPr>
                  </w:pPr>
                  <w:r>
                    <w:rPr>
                      <w:rFonts w:cstheme="minorHAnsi"/>
                      <w:b/>
                    </w:rPr>
                    <w:t>11.5 x 10</w:t>
                  </w:r>
                  <w:r w:rsidRPr="007C1CF9">
                    <w:rPr>
                      <w:rFonts w:cstheme="minorHAnsi"/>
                      <w:b/>
                      <w:vertAlign w:val="superscript"/>
                    </w:rPr>
                    <w:t>-3</w:t>
                  </w:r>
                  <w:r>
                    <w:rPr>
                      <w:rFonts w:cstheme="minorHAnsi"/>
                      <w:b/>
                    </w:rPr>
                    <w:t xml:space="preserve"> inch/min</w:t>
                  </w:r>
                </w:p>
                <w:p w:rsidR="00505A08" w:rsidRPr="00E2500F" w:rsidRDefault="00505A08" w:rsidP="002B2B70">
                  <w:pPr>
                    <w:spacing w:line="240" w:lineRule="auto"/>
                    <w:rPr>
                      <w:b/>
                    </w:rPr>
                  </w:pPr>
                </w:p>
                <w:p w:rsidR="00505A08" w:rsidRPr="00E2500F" w:rsidRDefault="00505A08" w:rsidP="002B2B70">
                  <w:pPr>
                    <w:spacing w:line="240" w:lineRule="auto"/>
                    <w:rPr>
                      <w:b/>
                    </w:rPr>
                  </w:pPr>
                </w:p>
              </w:txbxContent>
            </v:textbox>
          </v:shape>
        </w:pict>
      </w:r>
      <w:r>
        <w:rPr>
          <w:noProof/>
          <w:lang w:bidi="ar-SA"/>
        </w:rPr>
        <w:pict>
          <v:shape id="_x0000_s1615" type="#_x0000_t202" style="position:absolute;left:0;text-align:left;margin-left:61.6pt;margin-top:9pt;width:80.45pt;height:21.6pt;z-index:251969536;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615">
              <w:txbxContent>
                <w:p w:rsidR="00505A08" w:rsidRDefault="00505A08" w:rsidP="008B64D7">
                  <w:pPr>
                    <w:rPr>
                      <w:b/>
                    </w:rPr>
                  </w:pPr>
                  <w:r>
                    <w:rPr>
                      <w:b/>
                    </w:rPr>
                    <w:t>CarboNRT</w:t>
                  </w:r>
                </w:p>
                <w:p w:rsidR="00505A08" w:rsidRPr="00642AAF" w:rsidRDefault="00505A08" w:rsidP="008B64D7">
                  <w:pPr>
                    <w:rPr>
                      <w:b/>
                    </w:rPr>
                  </w:pPr>
                </w:p>
              </w:txbxContent>
            </v:textbox>
          </v:shape>
        </w:pict>
      </w:r>
      <w:r>
        <w:rPr>
          <w:noProof/>
          <w:lang w:bidi="ar-SA"/>
        </w:rPr>
        <w:pict>
          <v:shape id="_x0000_s1343" type="#_x0000_t202" style="position:absolute;left:0;text-align:left;margin-left:76.95pt;margin-top:252.75pt;width:34.05pt;height:23.95pt;z-index:251716608;visibility:visible;mso-wrap-distance-left:9pt;mso-wrap-distance-top:3.6pt;mso-wrap-distance-right:9pt;mso-wrap-distance-bottom:3.6pt;mso-position-horizontal-relative:text;mso-position-vertical-relative:text;mso-width-relative:margin;mso-height-relative:margin;v-text-anchor:top" stroked="f">
            <v:textbox style="mso-next-textbox:#_x0000_s1343">
              <w:txbxContent>
                <w:p w:rsidR="00505A08" w:rsidRPr="00642AAF" w:rsidRDefault="00505A08" w:rsidP="005F2D20">
                  <w:pPr>
                    <w:rPr>
                      <w:b/>
                    </w:rPr>
                  </w:pPr>
                  <w:r>
                    <w:rPr>
                      <w:b/>
                    </w:rPr>
                    <w:t>(a</w:t>
                  </w:r>
                  <w:r w:rsidRPr="00642AAF">
                    <w:rPr>
                      <w:b/>
                    </w:rPr>
                    <w:t>)</w:t>
                  </w:r>
                </w:p>
              </w:txbxContent>
            </v:textbox>
          </v:shape>
        </w:pict>
      </w:r>
      <w:r w:rsidR="00ED3A37" w:rsidRPr="00EC3E0A">
        <w:rPr>
          <w:noProof/>
          <w:lang w:bidi="ar-SA"/>
        </w:rPr>
        <w:drawing>
          <wp:inline distT="0" distB="0" distL="0" distR="0" wp14:anchorId="5746960D" wp14:editId="49F74E28">
            <wp:extent cx="5229225" cy="3543300"/>
            <wp:effectExtent l="0" t="0" r="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ED3A37" w:rsidRPr="009626CE" w:rsidRDefault="00FF61F7" w:rsidP="009626CE">
      <w:pPr>
        <w:keepNext/>
        <w:jc w:val="center"/>
      </w:pPr>
      <w:r>
        <w:rPr>
          <w:noProof/>
          <w:lang w:bidi="ar-SA"/>
        </w:rPr>
        <w:pict>
          <v:shape id="_x0000_s1616" type="#_x0000_t202" style="position:absolute;left:0;text-align:left;margin-left:327.4pt;margin-top:13.95pt;width:80.45pt;height:21.6pt;z-index:251970560;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616">
              <w:txbxContent>
                <w:p w:rsidR="00505A08" w:rsidRDefault="00505A08" w:rsidP="008B64D7">
                  <w:pPr>
                    <w:rPr>
                      <w:b/>
                    </w:rPr>
                  </w:pPr>
                  <w:r>
                    <w:rPr>
                      <w:b/>
                    </w:rPr>
                    <w:t>CarboNRT</w:t>
                  </w:r>
                </w:p>
                <w:p w:rsidR="00505A08" w:rsidRPr="00642AAF" w:rsidRDefault="00505A08" w:rsidP="008B64D7">
                  <w:pPr>
                    <w:rPr>
                      <w:b/>
                    </w:rPr>
                  </w:pPr>
                </w:p>
              </w:txbxContent>
            </v:textbox>
          </v:shape>
        </w:pict>
      </w:r>
      <w:r>
        <w:rPr>
          <w:noProof/>
          <w:lang w:bidi="ar-SA"/>
        </w:rPr>
        <w:pict>
          <v:shape id="_x0000_s1539" type="#_x0000_t202" style="position:absolute;left:0;text-align:left;margin-left:84pt;margin-top:66.45pt;width:120.95pt;height:21.6pt;z-index:251894784;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39">
              <w:txbxContent>
                <w:p w:rsidR="00505A08" w:rsidRPr="00E2500F" w:rsidRDefault="00505A08" w:rsidP="0069577B">
                  <w:pPr>
                    <w:rPr>
                      <w:b/>
                    </w:rPr>
                  </w:pPr>
                  <w:r>
                    <w:rPr>
                      <w:rFonts w:cstheme="minorHAnsi"/>
                      <w:b/>
                    </w:rPr>
                    <w:t>11.5 x 10</w:t>
                  </w:r>
                  <w:r w:rsidRPr="007C1CF9">
                    <w:rPr>
                      <w:rFonts w:cstheme="minorHAnsi"/>
                      <w:b/>
                      <w:vertAlign w:val="superscript"/>
                    </w:rPr>
                    <w:t>-3</w:t>
                  </w:r>
                  <w:r>
                    <w:rPr>
                      <w:rFonts w:cstheme="minorHAnsi"/>
                      <w:b/>
                    </w:rPr>
                    <w:t xml:space="preserve"> inch/min</w:t>
                  </w:r>
                </w:p>
                <w:p w:rsidR="00505A08" w:rsidRPr="00E2500F" w:rsidRDefault="00505A08" w:rsidP="0069577B">
                  <w:pPr>
                    <w:rPr>
                      <w:b/>
                    </w:rPr>
                  </w:pPr>
                </w:p>
                <w:p w:rsidR="00505A08" w:rsidRPr="00E2500F" w:rsidRDefault="00505A08" w:rsidP="0069577B">
                  <w:pPr>
                    <w:rPr>
                      <w:b/>
                    </w:rPr>
                  </w:pPr>
                </w:p>
              </w:txbxContent>
            </v:textbox>
          </v:shape>
        </w:pict>
      </w:r>
      <w:r>
        <w:rPr>
          <w:noProof/>
          <w:lang w:bidi="ar-SA"/>
        </w:rPr>
        <w:pict>
          <v:shape id="_x0000_s1538" type="#_x0000_t202" style="position:absolute;left:0;text-align:left;margin-left:84.45pt;margin-top:51.6pt;width:57.6pt;height:21.6pt;z-index:251893760;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38">
              <w:txbxContent>
                <w:p w:rsidR="00505A08" w:rsidRDefault="00505A08" w:rsidP="0069577B">
                  <w:pPr>
                    <w:rPr>
                      <w:b/>
                    </w:rPr>
                  </w:pPr>
                  <w:r>
                    <w:rPr>
                      <w:b/>
                    </w:rPr>
                    <w:t>2 lb/ft</w:t>
                  </w:r>
                  <w:r w:rsidRPr="007C1CF9">
                    <w:rPr>
                      <w:b/>
                      <w:vertAlign w:val="superscript"/>
                    </w:rPr>
                    <w:t>2</w:t>
                  </w:r>
                </w:p>
                <w:p w:rsidR="00505A08" w:rsidRDefault="00505A08" w:rsidP="0069577B">
                  <w:pPr>
                    <w:rPr>
                      <w:b/>
                    </w:rPr>
                  </w:pPr>
                </w:p>
                <w:p w:rsidR="00505A08" w:rsidRPr="00642AAF" w:rsidRDefault="00505A08" w:rsidP="0069577B">
                  <w:pPr>
                    <w:rPr>
                      <w:b/>
                    </w:rPr>
                  </w:pPr>
                </w:p>
              </w:txbxContent>
            </v:textbox>
          </v:shape>
        </w:pict>
      </w:r>
      <w:r>
        <w:rPr>
          <w:noProof/>
          <w:lang w:bidi="ar-SA"/>
        </w:rPr>
        <w:pict>
          <v:shape id="_x0000_s1347" type="#_x0000_t202" style="position:absolute;left:0;text-align:left;margin-left:81pt;margin-top:241.95pt;width:34.05pt;height:23.95pt;z-index:251720704;visibility:visible;mso-wrap-distance-left:9pt;mso-wrap-distance-top:3.6pt;mso-wrap-distance-right:9pt;mso-wrap-distance-bottom:3.6pt;mso-position-horizontal-relative:text;mso-position-vertical-relative:text;mso-width-relative:margin;mso-height-relative:margin;v-text-anchor:top" stroked="f">
            <v:textbox style="mso-next-textbox:#_x0000_s1347">
              <w:txbxContent>
                <w:p w:rsidR="00505A08" w:rsidRPr="00642AAF" w:rsidRDefault="00505A08" w:rsidP="005F2D20">
                  <w:pPr>
                    <w:rPr>
                      <w:b/>
                    </w:rPr>
                  </w:pPr>
                  <w:r>
                    <w:rPr>
                      <w:b/>
                    </w:rPr>
                    <w:t>(b</w:t>
                  </w:r>
                  <w:r w:rsidRPr="00642AAF">
                    <w:rPr>
                      <w:b/>
                    </w:rPr>
                    <w:t>)</w:t>
                  </w:r>
                </w:p>
              </w:txbxContent>
            </v:textbox>
          </v:shape>
        </w:pict>
      </w:r>
      <w:r>
        <w:rPr>
          <w:noProof/>
          <w:lang w:bidi="ar-SA"/>
        </w:rPr>
        <w:pict>
          <v:shape id="TextBox 13" o:spid="_x0000_s1137" type="#_x0000_t202" style="position:absolute;left:0;text-align:left;margin-left:81pt;margin-top:121.2pt;width:54.75pt;height:50.3pt;z-index:251543552;visibility:visible" fillcolor="white [3212]" stroked="f">
            <v:path arrowok="t"/>
            <v:textbox style="mso-next-textbox:#TextBox 13;mso-fit-shape-to-text:t">
              <w:txbxContent>
                <w:p w:rsidR="00505A08" w:rsidRPr="00752760" w:rsidRDefault="00505A08" w:rsidP="00ED3A37">
                  <w:pPr>
                    <w:pStyle w:val="NormalWeb"/>
                    <w:spacing w:before="0" w:beforeAutospacing="0" w:after="0" w:afterAutospacing="0"/>
                    <w:rPr>
                      <w:sz w:val="22"/>
                    </w:rPr>
                  </w:pPr>
                  <w:r w:rsidRPr="00752760">
                    <w:rPr>
                      <w:rFonts w:asciiTheme="minorHAnsi" w:cstheme="minorBidi"/>
                      <w:b/>
                      <w:bCs/>
                      <w:color w:val="000000" w:themeColor="text1"/>
                      <w:kern w:val="24"/>
                      <w:szCs w:val="28"/>
                    </w:rPr>
                    <w:t>Mean:</w:t>
                  </w:r>
                </w:p>
                <w:p w:rsidR="00505A08" w:rsidRPr="00752760" w:rsidRDefault="00505A08" w:rsidP="00ED3A37">
                  <w:pPr>
                    <w:pStyle w:val="NormalWeb"/>
                    <w:spacing w:before="0" w:beforeAutospacing="0" w:after="0" w:afterAutospacing="0"/>
                    <w:rPr>
                      <w:sz w:val="22"/>
                    </w:rPr>
                  </w:pPr>
                  <w:r w:rsidRPr="00752760">
                    <w:rPr>
                      <w:rFonts w:asciiTheme="minorHAnsi" w:cstheme="minorBidi"/>
                      <w:b/>
                      <w:bCs/>
                      <w:color w:val="4F81BD" w:themeColor="accent1"/>
                      <w:kern w:val="24"/>
                      <w:szCs w:val="28"/>
                    </w:rPr>
                    <w:t xml:space="preserve">791 </w:t>
                  </w:r>
                  <w:r w:rsidRPr="00BA1FD4">
                    <w:rPr>
                      <w:rFonts w:ascii="Calibri" w:hAnsi="Calibri"/>
                      <w:b/>
                      <w:color w:val="4F81BD" w:themeColor="accent1"/>
                    </w:rPr>
                    <w:t>μ</w:t>
                  </w:r>
                  <w:r w:rsidRPr="00BA1FD4">
                    <w:rPr>
                      <w:b/>
                      <w:color w:val="4F81BD" w:themeColor="accent1"/>
                    </w:rPr>
                    <w:t>m</w:t>
                  </w:r>
                </w:p>
                <w:p w:rsidR="00505A08" w:rsidRPr="00BA1FD4" w:rsidRDefault="00505A08" w:rsidP="00ED3A37">
                  <w:pPr>
                    <w:pStyle w:val="NormalWeb"/>
                    <w:spacing w:before="0" w:beforeAutospacing="0" w:after="0" w:afterAutospacing="0"/>
                    <w:rPr>
                      <w:color w:val="C0504D" w:themeColor="accent2"/>
                      <w:sz w:val="22"/>
                    </w:rPr>
                  </w:pPr>
                  <w:r w:rsidRPr="00752760">
                    <w:rPr>
                      <w:rFonts w:asciiTheme="minorHAnsi" w:cstheme="minorBidi"/>
                      <w:b/>
                      <w:bCs/>
                      <w:color w:val="C0504D" w:themeColor="accent2"/>
                      <w:kern w:val="24"/>
                      <w:szCs w:val="28"/>
                    </w:rPr>
                    <w:t xml:space="preserve">577 </w:t>
                  </w:r>
                  <w:r w:rsidRPr="00BA1FD4">
                    <w:rPr>
                      <w:rFonts w:ascii="Calibri" w:hAnsi="Calibri"/>
                      <w:b/>
                      <w:color w:val="C0504D" w:themeColor="accent2"/>
                    </w:rPr>
                    <w:t>μ</w:t>
                  </w:r>
                  <w:r w:rsidRPr="00BA1FD4">
                    <w:rPr>
                      <w:b/>
                      <w:color w:val="C0504D" w:themeColor="accent2"/>
                    </w:rPr>
                    <w:t>m</w:t>
                  </w:r>
                </w:p>
              </w:txbxContent>
            </v:textbox>
          </v:shape>
        </w:pict>
      </w:r>
      <w:r w:rsidR="009626CE">
        <w:rPr>
          <w:noProof/>
          <w:lang w:bidi="ar-SA"/>
        </w:rPr>
        <w:drawing>
          <wp:inline distT="0" distB="0" distL="0" distR="0" wp14:anchorId="2F7E41C7" wp14:editId="19AE42B1">
            <wp:extent cx="5248275" cy="3438525"/>
            <wp:effectExtent l="0" t="0" r="0"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ED3A37" w:rsidRPr="005F2D20" w:rsidRDefault="00ED3A37" w:rsidP="00CD40FC">
      <w:pPr>
        <w:pStyle w:val="Caption"/>
      </w:pPr>
      <w:bookmarkStart w:id="90" w:name="_Toc459308046"/>
      <w:r>
        <w:t xml:space="preserve">Figure </w:t>
      </w:r>
      <w:r w:rsidR="00FF61F7">
        <w:fldChar w:fldCharType="begin"/>
      </w:r>
      <w:r w:rsidR="00FF61F7">
        <w:instrText xml:space="preserve"> SEQ Figure \* ARABIC </w:instrText>
      </w:r>
      <w:r w:rsidR="00FF61F7">
        <w:fldChar w:fldCharType="separate"/>
      </w:r>
      <w:r w:rsidR="00293AB5">
        <w:rPr>
          <w:noProof/>
        </w:rPr>
        <w:t>46</w:t>
      </w:r>
      <w:r w:rsidR="00FF61F7">
        <w:rPr>
          <w:noProof/>
        </w:rPr>
        <w:fldChar w:fldCharType="end"/>
      </w:r>
      <w:r w:rsidR="00E62B10">
        <w:t xml:space="preserve">: (a) Loading rate </w:t>
      </w:r>
      <w:r w:rsidR="00D37700">
        <w:t xml:space="preserve">(circle) </w:t>
      </w:r>
      <w:r w:rsidR="00E62B10">
        <w:t xml:space="preserve">and AE rate </w:t>
      </w:r>
      <w:r w:rsidR="00D37700">
        <w:t xml:space="preserve">(line) </w:t>
      </w:r>
      <w:r>
        <w:t>as func</w:t>
      </w:r>
      <w:r w:rsidR="00E62B10">
        <w:t>tion of time for Carbo</w:t>
      </w:r>
      <w:r>
        <w:t>NRT</w:t>
      </w:r>
      <w:r w:rsidR="00E62B10">
        <w:t xml:space="preserve"> proppant at</w:t>
      </w:r>
      <w:r w:rsidR="0035644A" w:rsidRPr="0035644A">
        <w:t xml:space="preserve"> </w:t>
      </w:r>
      <w:r w:rsidR="0035644A">
        <w:t>concentration of 2 lb/ft</w:t>
      </w:r>
      <w:r w:rsidR="0035644A" w:rsidRPr="004E3F3A">
        <w:rPr>
          <w:vertAlign w:val="superscript"/>
        </w:rPr>
        <w:t>2</w:t>
      </w:r>
      <w:r>
        <w:t xml:space="preserve">. Loading rate just starts </w:t>
      </w:r>
      <w:r w:rsidRPr="00A2639C">
        <w:t xml:space="preserve">to </w:t>
      </w:r>
      <w:r w:rsidRPr="00A2639C">
        <w:rPr>
          <w:color w:val="000000" w:themeColor="text1"/>
        </w:rPr>
        <w:t xml:space="preserve">decrease </w:t>
      </w:r>
      <w:r w:rsidR="00E62B10" w:rsidRPr="00A2639C">
        <w:rPr>
          <w:color w:val="000000" w:themeColor="text1"/>
        </w:rPr>
        <w:t xml:space="preserve">at </w:t>
      </w:r>
      <w:r w:rsidR="00E62B10" w:rsidRPr="00A2639C">
        <w:rPr>
          <w:rFonts w:cstheme="minorHAnsi"/>
          <w:color w:val="000000" w:themeColor="text1"/>
        </w:rPr>
        <w:t>σ</w:t>
      </w:r>
      <w:r w:rsidR="00E62B10" w:rsidRPr="00A2639C">
        <w:rPr>
          <w:color w:val="000000" w:themeColor="text1"/>
          <w:vertAlign w:val="subscript"/>
        </w:rPr>
        <w:t>crit</w:t>
      </w:r>
      <w:r w:rsidR="00E62B10" w:rsidRPr="00A2639C">
        <w:rPr>
          <w:color w:val="000000" w:themeColor="text1"/>
        </w:rPr>
        <w:t xml:space="preserve"> = </w:t>
      </w:r>
      <w:r w:rsidR="00A2639C">
        <w:rPr>
          <w:color w:val="000000" w:themeColor="text1"/>
        </w:rPr>
        <w:t>5000</w:t>
      </w:r>
      <w:r w:rsidR="00E62B10" w:rsidRPr="00A2639C">
        <w:rPr>
          <w:color w:val="000000" w:themeColor="text1"/>
        </w:rPr>
        <w:t xml:space="preserve"> psi.</w:t>
      </w:r>
      <w:r>
        <w:t xml:space="preserve"> (b) Particle size analysis at 15000 ps</w:t>
      </w:r>
      <w:r w:rsidR="000121A7">
        <w:t>i and native proppant for Carbo</w:t>
      </w:r>
      <w:r>
        <w:t xml:space="preserve">NRT. Fines start generating well before 15000 psi. At 15000 psi, </w:t>
      </w:r>
      <w:r w:rsidR="00E62B10">
        <w:t xml:space="preserve">the </w:t>
      </w:r>
      <w:r>
        <w:t xml:space="preserve">mean particle size reduces from 791 </w:t>
      </w:r>
      <w:r>
        <w:rPr>
          <w:rFonts w:ascii="Calibri" w:hAnsi="Calibri"/>
        </w:rPr>
        <w:t>μ</w:t>
      </w:r>
      <w:r>
        <w:t xml:space="preserve">m to 577 </w:t>
      </w:r>
      <w:r>
        <w:rPr>
          <w:rFonts w:ascii="Calibri" w:hAnsi="Calibri"/>
        </w:rPr>
        <w:t>μ</w:t>
      </w:r>
      <w:r>
        <w:t>m.</w:t>
      </w:r>
      <w:bookmarkEnd w:id="90"/>
      <w:r>
        <w:t xml:space="preserve"> </w:t>
      </w:r>
    </w:p>
    <w:p w:rsidR="00ED3A37" w:rsidRPr="009626CE" w:rsidRDefault="00FF61F7" w:rsidP="009626CE">
      <w:pPr>
        <w:jc w:val="center"/>
      </w:pPr>
      <w:r>
        <w:rPr>
          <w:noProof/>
          <w:lang w:bidi="ar-SA"/>
        </w:rPr>
        <w:lastRenderedPageBreak/>
        <w:pict>
          <v:group id="_x0000_s1728" style="position:absolute;left:0;text-align:left;margin-left:189.2pt;margin-top:17.7pt;width:110.15pt;height:38.65pt;z-index:252002304" coordsize="13991,4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">
            <v:shape id="_x0000_s1729" type="#_x0000_t202" style="position:absolute;left:2286;width:11705;height:2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50ycIA&#10;AADdAAAADwAAAGRycy9kb3ducmV2LnhtbERPTYvCMBC9L+x/CLPgTdMVdaUaZVcoVPSiK57HZmzL&#10;NpPQRK3/3gjC3ubxPme+7EwjrtT62rKCz0ECgriwuuZSweE3609B+ICssbFMCu7kYbl4f5tjqu2N&#10;d3Tdh1LEEPYpKqhCcKmUvqjIoB9YRxy5s20NhgjbUuoWbzHcNHKYJBNpsObYUKGjVUXF3/5iFEzc&#10;0f1chutOb7ItNqPMyvyUK9X76L5nIAJ14V/8cuc6zk/GX/D8Jp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HnTJwgAAAN0AAAAPAAAAAAAAAAAAAAAAAJgCAABkcnMvZG93&#10;bnJldi54bWxQSwUGAAAAAAQABAD1AAAAhwMAAAAA&#10;" fillcolor="white [3212]" stroked="f">
              <v:textbox style="mso-next-textbox:#_x0000_s1729;mso-fit-shape-to-text:t">
                <w:txbxContent>
                  <w:p w:rsidR="00505A08" w:rsidRDefault="00505A08" w:rsidP="003867B0">
                    <w:pPr>
                      <w:pStyle w:val="NormalWeb"/>
                      <w:spacing w:before="0" w:beforeAutospacing="0" w:after="0" w:afterAutospacing="0"/>
                    </w:pPr>
                    <w:r w:rsidRPr="007D58D1">
                      <w:rPr>
                        <w:b/>
                        <w:bCs/>
                        <w:color w:val="000000" w:themeColor="text1"/>
                        <w:kern w:val="24"/>
                      </w:rPr>
                      <w:t>Loading Rate</w:t>
                    </w:r>
                  </w:p>
                </w:txbxContent>
              </v:textbox>
            </v:shape>
            <v:shape id="_x0000_s1730" type="#_x0000_t202" style="position:absolute;left:2286;top:2240;width:11667;height:2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smAMQA&#10;AADdAAAADwAAAGRycy9kb3ducmV2LnhtbESPQWvCQBCF74L/YRmhN91USpDUVWwhkGIv2tLzmB2T&#10;YHZ2ya4a/33nUOhthvfmvW/W29H16kZD7DwbeF5koIhrbztuDHx/lfMVqJiQLfaeycCDImw308ka&#10;C+vvfKDbMTVKQjgWaKBNKRRax7olh3HhA7FoZz84TLIOjbYD3iXc9XqZZbl22LE0tBjovaX6crw6&#10;A3n4CW/X5cdo9+Un9i+l19WpMuZpNu5eQSUa07/577qygp/lwi/fyAh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bJgDEAAAA3QAAAA8AAAAAAAAAAAAAAAAAmAIAAGRycy9k&#10;b3ducmV2LnhtbFBLBQYAAAAABAAEAPUAAACJAwAAAAA=&#10;" fillcolor="white [3212]" stroked="f">
              <v:textbox style="mso-next-textbox:#_x0000_s1730;mso-fit-shape-to-text:t">
                <w:txbxContent>
                  <w:p w:rsidR="00505A08" w:rsidRDefault="00505A08" w:rsidP="003867B0">
                    <w:pPr>
                      <w:pStyle w:val="NormalWeb"/>
                      <w:spacing w:before="0" w:beforeAutospacing="0" w:after="0" w:afterAutospacing="0"/>
                    </w:pPr>
                    <w:r w:rsidRPr="007D58D1">
                      <w:rPr>
                        <w:b/>
                        <w:bCs/>
                        <w:color w:val="000000" w:themeColor="text1"/>
                        <w:kern w:val="24"/>
                      </w:rPr>
                      <w:t xml:space="preserve"> AE Rate</w:t>
                    </w:r>
                  </w:p>
                </w:txbxContent>
              </v:textbox>
            </v:shape>
            <v:line id="Straight Connector 1062" o:spid="_x0000_s1731" style="position:absolute;visibility:visible;mso-wrap-style:square" from="0,3592" to="2286,3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sykMUAAADdAAAADwAAAGRycy9kb3ducmV2LnhtbERPTWvCQBC9C/6HZYTedGMOIaSuIgVL&#10;hdagTSm9DdlpEpqdDdnVpP56t1DwNo/3OavNaFpxod41lhUsFxEI4tLqhisFxftunoJwHllja5kU&#10;/JKDzXo6WWGm7cBHupx8JUIIuwwV1N53mZSurMmgW9iOOHDftjfoA+wrqXscQrhpZRxFiTTYcGio&#10;saOnmsqf09koeM73+fbLFW1+PR7k2+vHZ5NeWamH2bh9BOFp9Hfxv/tFh/lREsPfN+EEub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nsykMUAAADdAAAADwAAAAAAAAAA&#10;AAAAAAChAgAAZHJzL2Rvd25yZXYueG1sUEsFBgAAAAAEAAQA+QAAAJMDAAAAAA==&#10;" filled="t" fillcolor="white [3212]" strokecolor="black [3040]" strokeweight="2pt"/>
            <v:oval id="Oval 1065" o:spid="_x0000_s1732" style="position:absolute;left:686;top:964;width:914;height:9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zT2cUA&#10;AADdAAAADwAAAGRycy9kb3ducmV2LnhtbESPQYvCMBCF74L/IczC3jRVUaRrlEUQPehBLXodm7Et&#10;20xqk2p3f/1GELzN8N735s1s0ZpS3Kl2hWUFg34Egji1uuBMQXJc9aYgnEfWWFomBb/kYDHvdmYY&#10;a/vgPd0PPhMhhF2MCnLvq1hKl+Zk0PVtRRy0q60N+rDWmdQ1PkK4KeUwiibSYMHhQo4VLXNKfw6N&#10;CTXKrd4lTbKl23p0GZz/Ts31YpT6/Gi/v0B4av3b/KI3OnDRZAzPb8II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rNPZxQAAAN0AAAAPAAAAAAAAAAAAAAAAAJgCAABkcnMv&#10;ZG93bnJldi54bWxQSwUGAAAAAAQABAD1AAAAigMAAAAA&#10;" fillcolor="black [3213]" strokecolor="white [3212]" strokeweight="2pt"/>
          </v:group>
        </w:pict>
      </w:r>
      <w:r>
        <w:rPr>
          <w:noProof/>
          <w:lang w:bidi="ar-SA"/>
        </w:rPr>
        <w:pict>
          <v:shape id="_x0000_s1541" type="#_x0000_t202" style="position:absolute;left:0;text-align:left;margin-left:197.85pt;margin-top:176.4pt;width:57.6pt;height:21.6pt;z-index:251896832;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41">
              <w:txbxContent>
                <w:p w:rsidR="00505A08" w:rsidRDefault="00505A08" w:rsidP="0069577B">
                  <w:pPr>
                    <w:rPr>
                      <w:b/>
                    </w:rPr>
                  </w:pPr>
                  <w:r>
                    <w:rPr>
                      <w:b/>
                    </w:rPr>
                    <w:t>2 lb/ft</w:t>
                  </w:r>
                  <w:r w:rsidRPr="007C1CF9">
                    <w:rPr>
                      <w:b/>
                      <w:vertAlign w:val="superscript"/>
                    </w:rPr>
                    <w:t>2</w:t>
                  </w:r>
                </w:p>
                <w:p w:rsidR="00505A08" w:rsidRDefault="00505A08" w:rsidP="0069577B">
                  <w:pPr>
                    <w:rPr>
                      <w:b/>
                    </w:rPr>
                  </w:pPr>
                </w:p>
                <w:p w:rsidR="00505A08" w:rsidRPr="00642AAF" w:rsidRDefault="00505A08" w:rsidP="0069577B">
                  <w:pPr>
                    <w:rPr>
                      <w:b/>
                    </w:rPr>
                  </w:pPr>
                </w:p>
              </w:txbxContent>
            </v:textbox>
          </v:shape>
        </w:pict>
      </w:r>
      <w:r>
        <w:rPr>
          <w:noProof/>
          <w:lang w:bidi="ar-SA"/>
        </w:rPr>
        <w:pict>
          <v:shape id="_x0000_s1540" type="#_x0000_t202" style="position:absolute;left:0;text-align:left;margin-left:197.15pt;margin-top:191.7pt;width:74.45pt;height:39.35pt;z-index:251895808;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40">
              <w:txbxContent>
                <w:p w:rsidR="00505A08" w:rsidRPr="00E2500F" w:rsidRDefault="00505A08" w:rsidP="003867B0">
                  <w:pPr>
                    <w:spacing w:line="240" w:lineRule="auto"/>
                    <w:rPr>
                      <w:b/>
                    </w:rPr>
                  </w:pPr>
                  <w:r>
                    <w:rPr>
                      <w:rFonts w:cstheme="minorHAnsi"/>
                      <w:b/>
                    </w:rPr>
                    <w:t>11.5 x 10</w:t>
                  </w:r>
                  <w:r w:rsidRPr="007C1CF9">
                    <w:rPr>
                      <w:rFonts w:cstheme="minorHAnsi"/>
                      <w:b/>
                      <w:vertAlign w:val="superscript"/>
                    </w:rPr>
                    <w:t>-3</w:t>
                  </w:r>
                  <w:r>
                    <w:rPr>
                      <w:rFonts w:cstheme="minorHAnsi"/>
                      <w:b/>
                    </w:rPr>
                    <w:t xml:space="preserve"> inch/min</w:t>
                  </w:r>
                </w:p>
                <w:p w:rsidR="00505A08" w:rsidRPr="00E2500F" w:rsidRDefault="00505A08" w:rsidP="003867B0">
                  <w:pPr>
                    <w:spacing w:line="240" w:lineRule="auto"/>
                    <w:rPr>
                      <w:b/>
                    </w:rPr>
                  </w:pPr>
                </w:p>
                <w:p w:rsidR="00505A08" w:rsidRPr="00E2500F" w:rsidRDefault="00505A08" w:rsidP="003867B0">
                  <w:pPr>
                    <w:spacing w:line="240" w:lineRule="auto"/>
                    <w:rPr>
                      <w:b/>
                    </w:rPr>
                  </w:pPr>
                </w:p>
              </w:txbxContent>
            </v:textbox>
          </v:shape>
        </w:pict>
      </w:r>
      <w:r>
        <w:rPr>
          <w:noProof/>
          <w:lang w:bidi="ar-SA"/>
        </w:rPr>
        <w:pict>
          <v:shape id="_x0000_s1617" type="#_x0000_t202" style="position:absolute;left:0;text-align:left;margin-left:73.6pt;margin-top:9.15pt;width:80.45pt;height:21.6pt;z-index:251971584;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617">
              <w:txbxContent>
                <w:p w:rsidR="00505A08" w:rsidRDefault="00505A08" w:rsidP="001263FF">
                  <w:pPr>
                    <w:rPr>
                      <w:b/>
                    </w:rPr>
                  </w:pPr>
                  <w:r>
                    <w:rPr>
                      <w:b/>
                    </w:rPr>
                    <w:t>Ottawa sand</w:t>
                  </w:r>
                </w:p>
                <w:p w:rsidR="00505A08" w:rsidRPr="00642AAF" w:rsidRDefault="00505A08" w:rsidP="001263FF">
                  <w:pPr>
                    <w:rPr>
                      <w:b/>
                    </w:rPr>
                  </w:pPr>
                </w:p>
              </w:txbxContent>
            </v:textbox>
          </v:shape>
        </w:pict>
      </w:r>
      <w:r>
        <w:rPr>
          <w:noProof/>
          <w:lang w:bidi="ar-SA"/>
        </w:rPr>
        <w:pict>
          <v:shape id="_x0000_s1344" type="#_x0000_t202" style="position:absolute;left:0;text-align:left;margin-left:83.55pt;margin-top:246pt;width:34.05pt;height:23.95pt;z-index:251717632;visibility:visible;mso-wrap-distance-left:9pt;mso-wrap-distance-top:3.6pt;mso-wrap-distance-right:9pt;mso-wrap-distance-bottom:3.6pt;mso-position-horizontal-relative:text;mso-position-vertical-relative:text;mso-width-relative:margin;mso-height-relative:margin;v-text-anchor:top" stroked="f">
            <v:textbox style="mso-next-textbox:#_x0000_s1344">
              <w:txbxContent>
                <w:p w:rsidR="00505A08" w:rsidRPr="00642AAF" w:rsidRDefault="00505A08" w:rsidP="005F2D20">
                  <w:pPr>
                    <w:rPr>
                      <w:b/>
                    </w:rPr>
                  </w:pPr>
                  <w:r>
                    <w:rPr>
                      <w:b/>
                    </w:rPr>
                    <w:t>(a</w:t>
                  </w:r>
                  <w:r w:rsidRPr="00642AAF">
                    <w:rPr>
                      <w:b/>
                    </w:rPr>
                    <w:t>)</w:t>
                  </w:r>
                </w:p>
              </w:txbxContent>
            </v:textbox>
          </v:shape>
        </w:pict>
      </w:r>
      <w:r w:rsidR="00ED3A37" w:rsidRPr="00EB5A5F">
        <w:rPr>
          <w:noProof/>
          <w:lang w:bidi="ar-SA"/>
        </w:rPr>
        <w:drawing>
          <wp:inline distT="0" distB="0" distL="0" distR="0" wp14:anchorId="6D9B16D5" wp14:editId="71C7DF3D">
            <wp:extent cx="5044440" cy="3429000"/>
            <wp:effectExtent l="0" t="0" r="0" b="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ED3A37" w:rsidRPr="009626CE" w:rsidRDefault="00FF61F7" w:rsidP="009626CE">
      <w:pPr>
        <w:keepNext/>
        <w:jc w:val="center"/>
      </w:pPr>
      <w:r>
        <w:rPr>
          <w:noProof/>
          <w:lang w:bidi="ar-SA"/>
        </w:rPr>
        <w:pict>
          <v:shape id="_x0000_s1618" type="#_x0000_t202" style="position:absolute;left:0;text-align:left;margin-left:316.6pt;margin-top:12.45pt;width:80.45pt;height:21.6pt;z-index:251972608;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618">
              <w:txbxContent>
                <w:p w:rsidR="00505A08" w:rsidRDefault="00505A08" w:rsidP="001263FF">
                  <w:pPr>
                    <w:rPr>
                      <w:b/>
                    </w:rPr>
                  </w:pPr>
                  <w:r>
                    <w:rPr>
                      <w:b/>
                    </w:rPr>
                    <w:t>Ottawa sand</w:t>
                  </w:r>
                </w:p>
                <w:p w:rsidR="00505A08" w:rsidRPr="00642AAF" w:rsidRDefault="00505A08" w:rsidP="001263FF">
                  <w:pPr>
                    <w:rPr>
                      <w:b/>
                    </w:rPr>
                  </w:pPr>
                </w:p>
              </w:txbxContent>
            </v:textbox>
          </v:shape>
        </w:pict>
      </w:r>
      <w:r>
        <w:rPr>
          <w:noProof/>
          <w:lang w:bidi="ar-SA"/>
        </w:rPr>
        <w:pict>
          <v:shape id="_x0000_s1543" type="#_x0000_t202" style="position:absolute;left:0;text-align:left;margin-left:86.4pt;margin-top:64.8pt;width:120.95pt;height:21.6pt;z-index:251898880;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43">
              <w:txbxContent>
                <w:p w:rsidR="00505A08" w:rsidRPr="00E2500F" w:rsidRDefault="00505A08" w:rsidP="00AA2C92">
                  <w:pPr>
                    <w:rPr>
                      <w:b/>
                    </w:rPr>
                  </w:pPr>
                  <w:r>
                    <w:rPr>
                      <w:rFonts w:cstheme="minorHAnsi"/>
                      <w:b/>
                    </w:rPr>
                    <w:t>11.5 x 10</w:t>
                  </w:r>
                  <w:r w:rsidRPr="007C1CF9">
                    <w:rPr>
                      <w:rFonts w:cstheme="minorHAnsi"/>
                      <w:b/>
                      <w:vertAlign w:val="superscript"/>
                    </w:rPr>
                    <w:t>-3</w:t>
                  </w:r>
                  <w:r>
                    <w:rPr>
                      <w:rFonts w:cstheme="minorHAnsi"/>
                      <w:b/>
                    </w:rPr>
                    <w:t xml:space="preserve"> inch/min</w:t>
                  </w:r>
                </w:p>
                <w:p w:rsidR="00505A08" w:rsidRPr="00E2500F" w:rsidRDefault="00505A08" w:rsidP="00AA2C92">
                  <w:pPr>
                    <w:rPr>
                      <w:b/>
                    </w:rPr>
                  </w:pPr>
                </w:p>
                <w:p w:rsidR="00505A08" w:rsidRPr="00E2500F" w:rsidRDefault="00505A08" w:rsidP="00AA2C92">
                  <w:pPr>
                    <w:rPr>
                      <w:b/>
                    </w:rPr>
                  </w:pPr>
                </w:p>
              </w:txbxContent>
            </v:textbox>
          </v:shape>
        </w:pict>
      </w:r>
      <w:r>
        <w:rPr>
          <w:noProof/>
          <w:lang w:bidi="ar-SA"/>
        </w:rPr>
        <w:pict>
          <v:shape id="_x0000_s1542" type="#_x0000_t202" style="position:absolute;left:0;text-align:left;margin-left:86.4pt;margin-top:49.2pt;width:57.6pt;height:21.6pt;z-index:251897856;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42">
              <w:txbxContent>
                <w:p w:rsidR="00505A08" w:rsidRDefault="00505A08" w:rsidP="00AA2C92">
                  <w:pPr>
                    <w:rPr>
                      <w:b/>
                    </w:rPr>
                  </w:pPr>
                  <w:r>
                    <w:rPr>
                      <w:b/>
                    </w:rPr>
                    <w:t>2 lb/ft</w:t>
                  </w:r>
                  <w:r w:rsidRPr="007C1CF9">
                    <w:rPr>
                      <w:b/>
                      <w:vertAlign w:val="superscript"/>
                    </w:rPr>
                    <w:t>2</w:t>
                  </w:r>
                </w:p>
                <w:p w:rsidR="00505A08" w:rsidRDefault="00505A08" w:rsidP="00AA2C92">
                  <w:pPr>
                    <w:rPr>
                      <w:b/>
                    </w:rPr>
                  </w:pPr>
                </w:p>
                <w:p w:rsidR="00505A08" w:rsidRPr="00642AAF" w:rsidRDefault="00505A08" w:rsidP="00AA2C92">
                  <w:pPr>
                    <w:rPr>
                      <w:b/>
                    </w:rPr>
                  </w:pPr>
                </w:p>
              </w:txbxContent>
            </v:textbox>
          </v:shape>
        </w:pict>
      </w:r>
      <w:r>
        <w:rPr>
          <w:noProof/>
          <w:lang w:bidi="ar-SA"/>
        </w:rPr>
        <w:pict>
          <v:shape id="_x0000_s1348" type="#_x0000_t202" style="position:absolute;left:0;text-align:left;margin-left:83.55pt;margin-top:226.95pt;width:34.05pt;height:23.95pt;z-index:251721728;visibility:visible;mso-wrap-distance-left:9pt;mso-wrap-distance-top:3.6pt;mso-wrap-distance-right:9pt;mso-wrap-distance-bottom:3.6pt;mso-position-horizontal-relative:text;mso-position-vertical-relative:text;mso-width-relative:margin;mso-height-relative:margin;v-text-anchor:top" stroked="f">
            <v:textbox style="mso-next-textbox:#_x0000_s1348">
              <w:txbxContent>
                <w:p w:rsidR="00505A08" w:rsidRPr="00642AAF" w:rsidRDefault="00505A08" w:rsidP="005F2D20">
                  <w:pPr>
                    <w:rPr>
                      <w:b/>
                    </w:rPr>
                  </w:pPr>
                  <w:r>
                    <w:rPr>
                      <w:b/>
                    </w:rPr>
                    <w:t>(b</w:t>
                  </w:r>
                  <w:r w:rsidRPr="00642AAF">
                    <w:rPr>
                      <w:b/>
                    </w:rPr>
                    <w:t>)</w:t>
                  </w:r>
                </w:p>
              </w:txbxContent>
            </v:textbox>
          </v:shape>
        </w:pict>
      </w:r>
      <w:r>
        <w:rPr>
          <w:noProof/>
          <w:lang w:bidi="ar-SA"/>
        </w:rPr>
        <w:pict>
          <v:shape id="TextBox 15" o:spid="_x0000_s1138" type="#_x0000_t202" style="position:absolute;left:0;text-align:left;margin-left:90pt;margin-top:112.2pt;width:54pt;height:50.3pt;z-index:251544576;visibility:visible" fillcolor="white [3212]" stroked="f">
            <v:path arrowok="t"/>
            <v:textbox style="mso-next-textbox:#TextBox 15;mso-fit-shape-to-text:t">
              <w:txbxContent>
                <w:p w:rsidR="00505A08" w:rsidRPr="00752760" w:rsidRDefault="00505A08" w:rsidP="00ED3A37">
                  <w:pPr>
                    <w:pStyle w:val="NormalWeb"/>
                    <w:spacing w:before="0" w:beforeAutospacing="0" w:after="0" w:afterAutospacing="0"/>
                    <w:rPr>
                      <w:sz w:val="22"/>
                    </w:rPr>
                  </w:pPr>
                  <w:r w:rsidRPr="00752760">
                    <w:rPr>
                      <w:rFonts w:asciiTheme="minorHAnsi" w:cstheme="minorBidi"/>
                      <w:b/>
                      <w:bCs/>
                      <w:color w:val="000000" w:themeColor="text1"/>
                      <w:kern w:val="24"/>
                      <w:szCs w:val="28"/>
                    </w:rPr>
                    <w:t>Mean:</w:t>
                  </w:r>
                </w:p>
                <w:p w:rsidR="00505A08" w:rsidRPr="00752760" w:rsidRDefault="00505A08" w:rsidP="00ED3A37">
                  <w:pPr>
                    <w:pStyle w:val="NormalWeb"/>
                    <w:spacing w:before="0" w:beforeAutospacing="0" w:after="0" w:afterAutospacing="0"/>
                    <w:rPr>
                      <w:sz w:val="22"/>
                    </w:rPr>
                  </w:pPr>
                  <w:r w:rsidRPr="00752760">
                    <w:rPr>
                      <w:rFonts w:asciiTheme="minorHAnsi" w:cstheme="minorBidi"/>
                      <w:b/>
                      <w:bCs/>
                      <w:color w:val="4F81BD" w:themeColor="accent1"/>
                      <w:kern w:val="24"/>
                      <w:szCs w:val="28"/>
                    </w:rPr>
                    <w:t xml:space="preserve">678 </w:t>
                  </w:r>
                  <w:r w:rsidRPr="00BA1FD4">
                    <w:rPr>
                      <w:rFonts w:ascii="Calibri" w:hAnsi="Calibri"/>
                      <w:b/>
                      <w:color w:val="4F81BD" w:themeColor="accent1"/>
                    </w:rPr>
                    <w:t>μ</w:t>
                  </w:r>
                  <w:r w:rsidRPr="00BA1FD4">
                    <w:rPr>
                      <w:b/>
                      <w:color w:val="4F81BD" w:themeColor="accent1"/>
                    </w:rPr>
                    <w:t>m</w:t>
                  </w:r>
                </w:p>
                <w:p w:rsidR="00505A08" w:rsidRPr="00752760" w:rsidRDefault="00505A08" w:rsidP="00ED3A37">
                  <w:pPr>
                    <w:pStyle w:val="NormalWeb"/>
                    <w:spacing w:before="0" w:beforeAutospacing="0" w:after="0" w:afterAutospacing="0"/>
                    <w:rPr>
                      <w:sz w:val="22"/>
                    </w:rPr>
                  </w:pPr>
                  <w:r w:rsidRPr="00752760">
                    <w:rPr>
                      <w:rFonts w:asciiTheme="minorHAnsi" w:cstheme="minorBidi"/>
                      <w:b/>
                      <w:bCs/>
                      <w:color w:val="C0504D" w:themeColor="accent2"/>
                      <w:kern w:val="24"/>
                      <w:szCs w:val="28"/>
                    </w:rPr>
                    <w:t xml:space="preserve">442 </w:t>
                  </w:r>
                  <w:r w:rsidRPr="00121FA9">
                    <w:rPr>
                      <w:rFonts w:ascii="Calibri" w:hAnsi="Calibri"/>
                      <w:b/>
                      <w:color w:val="C0504D" w:themeColor="accent2"/>
                    </w:rPr>
                    <w:t>μ</w:t>
                  </w:r>
                  <w:r w:rsidRPr="00121FA9">
                    <w:rPr>
                      <w:b/>
                      <w:color w:val="C0504D" w:themeColor="accent2"/>
                    </w:rPr>
                    <w:t>m</w:t>
                  </w:r>
                </w:p>
              </w:txbxContent>
            </v:textbox>
          </v:shape>
        </w:pict>
      </w:r>
      <w:r w:rsidR="009626CE">
        <w:rPr>
          <w:noProof/>
          <w:lang w:bidi="ar-SA"/>
        </w:rPr>
        <w:drawing>
          <wp:inline distT="0" distB="0" distL="0" distR="0" wp14:anchorId="1BCC1CBA" wp14:editId="0076BEE7">
            <wp:extent cx="5111115" cy="3486150"/>
            <wp:effectExtent l="0" t="0" r="0" b="0"/>
            <wp:docPr id="7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ED3A37" w:rsidRDefault="00ED3A37" w:rsidP="00CD40FC">
      <w:pPr>
        <w:pStyle w:val="Caption"/>
      </w:pPr>
      <w:bookmarkStart w:id="91" w:name="_Toc459308047"/>
      <w:r>
        <w:t xml:space="preserve">Figure </w:t>
      </w:r>
      <w:r w:rsidR="00FF61F7">
        <w:fldChar w:fldCharType="begin"/>
      </w:r>
      <w:r w:rsidR="00FF61F7">
        <w:instrText xml:space="preserve"> SEQ Figure \* ARABIC </w:instrText>
      </w:r>
      <w:r w:rsidR="00FF61F7">
        <w:fldChar w:fldCharType="separate"/>
      </w:r>
      <w:r w:rsidR="00293AB5">
        <w:rPr>
          <w:noProof/>
        </w:rPr>
        <w:t>47</w:t>
      </w:r>
      <w:r w:rsidR="00FF61F7">
        <w:rPr>
          <w:noProof/>
        </w:rPr>
        <w:fldChar w:fldCharType="end"/>
      </w:r>
      <w:r>
        <w:t xml:space="preserve">: (a) Loading rate </w:t>
      </w:r>
      <w:r w:rsidR="00D37700">
        <w:t xml:space="preserve">(circle) </w:t>
      </w:r>
      <w:r>
        <w:t xml:space="preserve">and </w:t>
      </w:r>
      <w:r w:rsidR="00E62B10">
        <w:t xml:space="preserve">AE rate </w:t>
      </w:r>
      <w:r w:rsidR="00D37700">
        <w:t xml:space="preserve">(line) </w:t>
      </w:r>
      <w:r>
        <w:t>as function of time for Ottawa sand</w:t>
      </w:r>
      <w:r w:rsidR="0035644A">
        <w:t xml:space="preserve"> at concentration of 2 lb/ft</w:t>
      </w:r>
      <w:r w:rsidR="0035644A" w:rsidRPr="004E3F3A">
        <w:rPr>
          <w:vertAlign w:val="superscript"/>
        </w:rPr>
        <w:t>2</w:t>
      </w:r>
      <w:r>
        <w:t>. Loading rate starts to decrease</w:t>
      </w:r>
      <w:r w:rsidR="000121A7">
        <w:t xml:space="preserve"> at </w:t>
      </w:r>
      <w:r w:rsidR="000121A7">
        <w:rPr>
          <w:rFonts w:cstheme="minorHAnsi"/>
        </w:rPr>
        <w:t>σ</w:t>
      </w:r>
      <w:r w:rsidR="000121A7" w:rsidRPr="00EA4197">
        <w:rPr>
          <w:vertAlign w:val="subscript"/>
        </w:rPr>
        <w:t>crit</w:t>
      </w:r>
      <w:r w:rsidR="000121A7">
        <w:t xml:space="preserve"> </w:t>
      </w:r>
      <w:r w:rsidR="000121A7">
        <w:rPr>
          <w:rFonts w:cstheme="minorHAnsi"/>
        </w:rPr>
        <w:t>≈</w:t>
      </w:r>
      <w:r w:rsidR="000121A7">
        <w:t xml:space="preserve"> 4000 psi.</w:t>
      </w:r>
      <w:r>
        <w:t xml:space="preserve"> (b) Particle size analysis at 15000 psi and native proppant for Ottawa sand. Fines start generating well before 15000 psi. At 15000 psi, </w:t>
      </w:r>
      <w:r w:rsidR="000121A7">
        <w:t xml:space="preserve">the </w:t>
      </w:r>
      <w:r>
        <w:t xml:space="preserve">mean particle size reduces from 678 </w:t>
      </w:r>
      <w:r>
        <w:rPr>
          <w:rFonts w:ascii="Calibri" w:hAnsi="Calibri"/>
        </w:rPr>
        <w:t>μ</w:t>
      </w:r>
      <w:r>
        <w:t xml:space="preserve">m to 442 </w:t>
      </w:r>
      <w:r>
        <w:rPr>
          <w:rFonts w:ascii="Calibri" w:hAnsi="Calibri"/>
        </w:rPr>
        <w:t>μ</w:t>
      </w:r>
      <w:r>
        <w:t>m.</w:t>
      </w:r>
      <w:bookmarkEnd w:id="91"/>
    </w:p>
    <w:p w:rsidR="00906596" w:rsidRDefault="00FF61F7" w:rsidP="00EC3E0A">
      <w:pPr>
        <w:jc w:val="center"/>
      </w:pPr>
      <w:r>
        <w:rPr>
          <w:noProof/>
          <w:lang w:bidi="ar-SA"/>
        </w:rPr>
        <w:lastRenderedPageBreak/>
        <w:pict>
          <v:group id="_x0000_s1733" style="position:absolute;left:0;text-align:left;margin-left:78.35pt;margin-top:14.3pt;width:110.15pt;height:38.65pt;z-index:252003328" coordsize="13991,4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">
            <v:shape id="_x0000_s1734" type="#_x0000_t202" style="position:absolute;left:2286;width:11705;height:2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50ycIA&#10;AADdAAAADwAAAGRycy9kb3ducmV2LnhtbERPTYvCMBC9L+x/CLPgTdMVdaUaZVcoVPSiK57HZmzL&#10;NpPQRK3/3gjC3ubxPme+7EwjrtT62rKCz0ECgriwuuZSweE3609B+ICssbFMCu7kYbl4f5tjqu2N&#10;d3Tdh1LEEPYpKqhCcKmUvqjIoB9YRxy5s20NhgjbUuoWbzHcNHKYJBNpsObYUKGjVUXF3/5iFEzc&#10;0f1chutOb7ItNqPMyvyUK9X76L5nIAJ14V/8cuc6zk/GX/D8Jp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HnTJwgAAAN0AAAAPAAAAAAAAAAAAAAAAAJgCAABkcnMvZG93&#10;bnJldi54bWxQSwUGAAAAAAQABAD1AAAAhwMAAAAA&#10;" fillcolor="white [3212]" stroked="f">
              <v:textbox style="mso-next-textbox:#_x0000_s1734;mso-fit-shape-to-text:t">
                <w:txbxContent>
                  <w:p w:rsidR="00505A08" w:rsidRDefault="00505A08" w:rsidP="003867B0">
                    <w:pPr>
                      <w:pStyle w:val="NormalWeb"/>
                      <w:spacing w:before="0" w:beforeAutospacing="0" w:after="0" w:afterAutospacing="0"/>
                    </w:pPr>
                    <w:r w:rsidRPr="007D58D1">
                      <w:rPr>
                        <w:b/>
                        <w:bCs/>
                        <w:color w:val="000000" w:themeColor="text1"/>
                        <w:kern w:val="24"/>
                      </w:rPr>
                      <w:t>Loading Rate</w:t>
                    </w:r>
                  </w:p>
                </w:txbxContent>
              </v:textbox>
            </v:shape>
            <v:shape id="_x0000_s1735" type="#_x0000_t202" style="position:absolute;left:2286;top:2240;width:11667;height:2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smAMQA&#10;AADdAAAADwAAAGRycy9kb3ducmV2LnhtbESPQWvCQBCF74L/YRmhN91USpDUVWwhkGIv2tLzmB2T&#10;YHZ2ya4a/33nUOhthvfmvW/W29H16kZD7DwbeF5koIhrbztuDHx/lfMVqJiQLfaeycCDImw308ka&#10;C+vvfKDbMTVKQjgWaKBNKRRax7olh3HhA7FoZz84TLIOjbYD3iXc9XqZZbl22LE0tBjovaX6crw6&#10;A3n4CW/X5cdo9+Un9i+l19WpMuZpNu5eQSUa07/577qygp/lwi/fyAh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bJgDEAAAA3QAAAA8AAAAAAAAAAAAAAAAAmAIAAGRycy9k&#10;b3ducmV2LnhtbFBLBQYAAAAABAAEAPUAAACJAwAAAAA=&#10;" fillcolor="white [3212]" stroked="f">
              <v:textbox style="mso-next-textbox:#_x0000_s1735;mso-fit-shape-to-text:t">
                <w:txbxContent>
                  <w:p w:rsidR="00505A08" w:rsidRDefault="00505A08" w:rsidP="003867B0">
                    <w:pPr>
                      <w:pStyle w:val="NormalWeb"/>
                      <w:spacing w:before="0" w:beforeAutospacing="0" w:after="0" w:afterAutospacing="0"/>
                    </w:pPr>
                    <w:r w:rsidRPr="007D58D1">
                      <w:rPr>
                        <w:b/>
                        <w:bCs/>
                        <w:color w:val="000000" w:themeColor="text1"/>
                        <w:kern w:val="24"/>
                      </w:rPr>
                      <w:t xml:space="preserve"> AE Rate</w:t>
                    </w:r>
                  </w:p>
                </w:txbxContent>
              </v:textbox>
            </v:shape>
            <v:line id="Straight Connector 1062" o:spid="_x0000_s1736" style="position:absolute;visibility:visible;mso-wrap-style:square" from="0,3592" to="2286,3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sykMUAAADdAAAADwAAAGRycy9kb3ducmV2LnhtbERPTWvCQBC9C/6HZYTedGMOIaSuIgVL&#10;hdagTSm9DdlpEpqdDdnVpP56t1DwNo/3OavNaFpxod41lhUsFxEI4tLqhisFxftunoJwHllja5kU&#10;/JKDzXo6WWGm7cBHupx8JUIIuwwV1N53mZSurMmgW9iOOHDftjfoA+wrqXscQrhpZRxFiTTYcGio&#10;saOnmsqf09koeM73+fbLFW1+PR7k2+vHZ5NeWamH2bh9BOFp9Hfxv/tFh/lREsPfN+EEub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nsykMUAAADdAAAADwAAAAAAAAAA&#10;AAAAAAChAgAAZHJzL2Rvd25yZXYueG1sUEsFBgAAAAAEAAQA+QAAAJMDAAAAAA==&#10;" filled="t" fillcolor="white [3212]" strokecolor="black [3040]" strokeweight="2pt"/>
            <v:oval id="Oval 1065" o:spid="_x0000_s1737" style="position:absolute;left:686;top:964;width:914;height:9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zT2cUA&#10;AADdAAAADwAAAGRycy9kb3ducmV2LnhtbESPQYvCMBCF74L/IczC3jRVUaRrlEUQPehBLXodm7Et&#10;20xqk2p3f/1GELzN8N735s1s0ZpS3Kl2hWUFg34Egji1uuBMQXJc9aYgnEfWWFomBb/kYDHvdmYY&#10;a/vgPd0PPhMhhF2MCnLvq1hKl+Zk0PVtRRy0q60N+rDWmdQ1PkK4KeUwiibSYMHhQo4VLXNKfw6N&#10;CTXKrd4lTbKl23p0GZz/Ts31YpT6/Gi/v0B4av3b/KI3OnDRZAzPb8II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rNPZxQAAAN0AAAAPAAAAAAAAAAAAAAAAAJgCAABkcnMv&#10;ZG93bnJldi54bWxQSwUGAAAAAAQABAD1AAAAigMAAAAA&#10;" fillcolor="black [3213]" strokecolor="white [3212]" strokeweight="2pt"/>
          </v:group>
        </w:pict>
      </w:r>
      <w:r>
        <w:rPr>
          <w:noProof/>
          <w:lang w:bidi="ar-SA"/>
        </w:rPr>
        <w:pict>
          <v:shape id="_x0000_s1620" type="#_x0000_t202" style="position:absolute;left:0;text-align:left;margin-left:78.35pt;margin-top:51.55pt;width:80.45pt;height:21.6pt;z-index:251973632;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620">
              <w:txbxContent>
                <w:p w:rsidR="00505A08" w:rsidRPr="00642AAF" w:rsidRDefault="00505A08" w:rsidP="001263FF">
                  <w:pPr>
                    <w:rPr>
                      <w:b/>
                    </w:rPr>
                  </w:pPr>
                  <w:r>
                    <w:rPr>
                      <w:b/>
                    </w:rPr>
                    <w:t>CarboHSP</w:t>
                  </w:r>
                </w:p>
              </w:txbxContent>
            </v:textbox>
          </v:shape>
        </w:pict>
      </w:r>
      <w:r>
        <w:rPr>
          <w:noProof/>
          <w:lang w:bidi="ar-SA"/>
        </w:rPr>
        <w:pict>
          <v:shape id="_x0000_s1546" type="#_x0000_t202" style="position:absolute;left:0;text-align:left;margin-left:293pt;margin-top:173.3pt;width:57.6pt;height:21.6pt;z-index:251901952;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46">
              <w:txbxContent>
                <w:p w:rsidR="00505A08" w:rsidRDefault="00505A08" w:rsidP="00D87473">
                  <w:pPr>
                    <w:rPr>
                      <w:b/>
                    </w:rPr>
                  </w:pPr>
                  <w:r>
                    <w:rPr>
                      <w:b/>
                    </w:rPr>
                    <w:t>2 lb/ft</w:t>
                  </w:r>
                  <w:r w:rsidRPr="007C1CF9">
                    <w:rPr>
                      <w:b/>
                      <w:vertAlign w:val="superscript"/>
                    </w:rPr>
                    <w:t>2</w:t>
                  </w:r>
                </w:p>
                <w:p w:rsidR="00505A08" w:rsidRDefault="00505A08" w:rsidP="00D87473">
                  <w:pPr>
                    <w:rPr>
                      <w:b/>
                    </w:rPr>
                  </w:pPr>
                </w:p>
                <w:p w:rsidR="00505A08" w:rsidRPr="00642AAF" w:rsidRDefault="00505A08" w:rsidP="00D87473">
                  <w:pPr>
                    <w:rPr>
                      <w:b/>
                    </w:rPr>
                  </w:pPr>
                </w:p>
              </w:txbxContent>
            </v:textbox>
          </v:shape>
        </w:pict>
      </w:r>
      <w:r>
        <w:rPr>
          <w:noProof/>
          <w:lang w:bidi="ar-SA"/>
        </w:rPr>
        <w:pict>
          <v:shape id="_x0000_s1547" type="#_x0000_t202" style="position:absolute;left:0;text-align:left;margin-left:291.85pt;margin-top:187.45pt;width:66.4pt;height:36.7pt;z-index:251902976;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47">
              <w:txbxContent>
                <w:p w:rsidR="00505A08" w:rsidRPr="00E2500F" w:rsidRDefault="00505A08" w:rsidP="002B2B70">
                  <w:pPr>
                    <w:spacing w:line="240" w:lineRule="auto"/>
                    <w:rPr>
                      <w:b/>
                    </w:rPr>
                  </w:pPr>
                  <w:r>
                    <w:rPr>
                      <w:rFonts w:cstheme="minorHAnsi"/>
                      <w:b/>
                    </w:rPr>
                    <w:t>11.5 x 10</w:t>
                  </w:r>
                  <w:r w:rsidRPr="007C1CF9">
                    <w:rPr>
                      <w:rFonts w:cstheme="minorHAnsi"/>
                      <w:b/>
                      <w:vertAlign w:val="superscript"/>
                    </w:rPr>
                    <w:t>-3</w:t>
                  </w:r>
                  <w:r>
                    <w:rPr>
                      <w:rFonts w:cstheme="minorHAnsi"/>
                      <w:b/>
                    </w:rPr>
                    <w:t xml:space="preserve"> inch/min</w:t>
                  </w:r>
                </w:p>
                <w:p w:rsidR="00505A08" w:rsidRPr="00E2500F" w:rsidRDefault="00505A08" w:rsidP="002B2B70">
                  <w:pPr>
                    <w:spacing w:line="240" w:lineRule="auto"/>
                    <w:rPr>
                      <w:b/>
                    </w:rPr>
                  </w:pPr>
                </w:p>
                <w:p w:rsidR="00505A08" w:rsidRPr="00E2500F" w:rsidRDefault="00505A08" w:rsidP="002B2B70">
                  <w:pPr>
                    <w:spacing w:line="240" w:lineRule="auto"/>
                    <w:rPr>
                      <w:b/>
                    </w:rPr>
                  </w:pPr>
                </w:p>
              </w:txbxContent>
            </v:textbox>
          </v:shape>
        </w:pict>
      </w:r>
      <w:r>
        <w:rPr>
          <w:noProof/>
          <w:lang w:bidi="ar-SA"/>
        </w:rPr>
        <w:pict>
          <v:shape id="_x0000_s1345" type="#_x0000_t202" style="position:absolute;left:0;text-align:left;margin-left:90pt;margin-top:243pt;width:34.05pt;height:23.95pt;z-index:251718656;visibility:visible;mso-wrap-distance-left:9pt;mso-wrap-distance-top:3.6pt;mso-wrap-distance-right:9pt;mso-wrap-distance-bottom:3.6pt;mso-position-horizontal-relative:text;mso-position-vertical-relative:text;mso-width-relative:margin;mso-height-relative:margin;v-text-anchor:top" stroked="f">
            <v:textbox style="mso-next-textbox:#_x0000_s1345">
              <w:txbxContent>
                <w:p w:rsidR="00505A08" w:rsidRPr="00642AAF" w:rsidRDefault="00505A08" w:rsidP="005F2D20">
                  <w:pPr>
                    <w:rPr>
                      <w:b/>
                    </w:rPr>
                  </w:pPr>
                  <w:r>
                    <w:rPr>
                      <w:b/>
                    </w:rPr>
                    <w:t>(a</w:t>
                  </w:r>
                  <w:r w:rsidRPr="00642AAF">
                    <w:rPr>
                      <w:b/>
                    </w:rPr>
                    <w:t>)</w:t>
                  </w:r>
                </w:p>
              </w:txbxContent>
            </v:textbox>
          </v:shape>
        </w:pict>
      </w:r>
      <w:r w:rsidR="00EC3E0A" w:rsidRPr="00EC3E0A">
        <w:rPr>
          <w:noProof/>
          <w:lang w:bidi="ar-SA"/>
        </w:rPr>
        <w:drawing>
          <wp:inline distT="0" distB="0" distL="0" distR="0" wp14:anchorId="4EAB42E1" wp14:editId="1B318895">
            <wp:extent cx="5158740" cy="3486150"/>
            <wp:effectExtent l="0" t="0" r="0"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906596" w:rsidRDefault="00FF61F7" w:rsidP="00906596">
      <w:pPr>
        <w:keepNext/>
        <w:jc w:val="center"/>
      </w:pPr>
      <w:r>
        <w:rPr>
          <w:noProof/>
          <w:lang w:bidi="ar-SA"/>
        </w:rPr>
        <w:pict>
          <v:shape id="_x0000_s1621" type="#_x0000_t202" style="position:absolute;left:0;text-align:left;margin-left:327.1pt;margin-top:15.45pt;width:80.45pt;height:21.6pt;z-index:251974656;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621">
              <w:txbxContent>
                <w:p w:rsidR="00505A08" w:rsidRPr="00642AAF" w:rsidRDefault="00505A08" w:rsidP="001263FF">
                  <w:pPr>
                    <w:rPr>
                      <w:b/>
                    </w:rPr>
                  </w:pPr>
                  <w:r>
                    <w:rPr>
                      <w:b/>
                    </w:rPr>
                    <w:t>CarboHSP</w:t>
                  </w:r>
                </w:p>
              </w:txbxContent>
            </v:textbox>
          </v:shape>
        </w:pict>
      </w:r>
      <w:r>
        <w:rPr>
          <w:noProof/>
          <w:lang w:bidi="ar-SA"/>
        </w:rPr>
        <w:pict>
          <v:shape id="_x0000_s1545" type="#_x0000_t202" style="position:absolute;left:0;text-align:left;margin-left:85.2pt;margin-top:64.2pt;width:120.95pt;height:21.6pt;z-index:251900928;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45">
              <w:txbxContent>
                <w:p w:rsidR="00505A08" w:rsidRPr="00E2500F" w:rsidRDefault="00505A08" w:rsidP="00D87473">
                  <w:pPr>
                    <w:rPr>
                      <w:b/>
                    </w:rPr>
                  </w:pPr>
                  <w:r>
                    <w:rPr>
                      <w:rFonts w:cstheme="minorHAnsi"/>
                      <w:b/>
                    </w:rPr>
                    <w:t>11.5 x 10</w:t>
                  </w:r>
                  <w:r w:rsidRPr="007C1CF9">
                    <w:rPr>
                      <w:rFonts w:cstheme="minorHAnsi"/>
                      <w:b/>
                      <w:vertAlign w:val="superscript"/>
                    </w:rPr>
                    <w:t>-3</w:t>
                  </w:r>
                  <w:r>
                    <w:rPr>
                      <w:rFonts w:cstheme="minorHAnsi"/>
                      <w:b/>
                    </w:rPr>
                    <w:t xml:space="preserve"> inch/min</w:t>
                  </w:r>
                </w:p>
                <w:p w:rsidR="00505A08" w:rsidRPr="00E2500F" w:rsidRDefault="00505A08" w:rsidP="00D87473">
                  <w:pPr>
                    <w:rPr>
                      <w:b/>
                    </w:rPr>
                  </w:pPr>
                </w:p>
                <w:p w:rsidR="00505A08" w:rsidRPr="00E2500F" w:rsidRDefault="00505A08" w:rsidP="00D87473">
                  <w:pPr>
                    <w:rPr>
                      <w:b/>
                    </w:rPr>
                  </w:pPr>
                </w:p>
              </w:txbxContent>
            </v:textbox>
          </v:shape>
        </w:pict>
      </w:r>
      <w:r>
        <w:rPr>
          <w:noProof/>
          <w:lang w:bidi="ar-SA"/>
        </w:rPr>
        <w:pict>
          <v:shape id="_x0000_s1544" type="#_x0000_t202" style="position:absolute;left:0;text-align:left;margin-left:85.2pt;margin-top:49.2pt;width:57.6pt;height:21.6pt;z-index:251899904;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44">
              <w:txbxContent>
                <w:p w:rsidR="00505A08" w:rsidRDefault="00505A08" w:rsidP="00D87473">
                  <w:pPr>
                    <w:rPr>
                      <w:b/>
                    </w:rPr>
                  </w:pPr>
                  <w:r>
                    <w:rPr>
                      <w:b/>
                    </w:rPr>
                    <w:t>2 lb/ft</w:t>
                  </w:r>
                  <w:r w:rsidRPr="007C1CF9">
                    <w:rPr>
                      <w:b/>
                      <w:vertAlign w:val="superscript"/>
                    </w:rPr>
                    <w:t>2</w:t>
                  </w:r>
                </w:p>
                <w:p w:rsidR="00505A08" w:rsidRDefault="00505A08" w:rsidP="00D87473">
                  <w:pPr>
                    <w:rPr>
                      <w:b/>
                    </w:rPr>
                  </w:pPr>
                </w:p>
                <w:p w:rsidR="00505A08" w:rsidRPr="00642AAF" w:rsidRDefault="00505A08" w:rsidP="00D87473">
                  <w:pPr>
                    <w:rPr>
                      <w:b/>
                    </w:rPr>
                  </w:pPr>
                </w:p>
              </w:txbxContent>
            </v:textbox>
          </v:shape>
        </w:pict>
      </w:r>
      <w:r>
        <w:rPr>
          <w:noProof/>
          <w:lang w:bidi="ar-SA"/>
        </w:rPr>
        <w:pict>
          <v:shape id="_x0000_s1349" type="#_x0000_t202" style="position:absolute;left:0;text-align:left;margin-left:90pt;margin-top:237.45pt;width:34.05pt;height:23.95pt;z-index:251722752;visibility:visible;mso-wrap-distance-left:9pt;mso-wrap-distance-top:3.6pt;mso-wrap-distance-right:9pt;mso-wrap-distance-bottom:3.6pt;mso-position-horizontal-relative:text;mso-position-vertical-relative:text;mso-width-relative:margin;mso-height-relative:margin;v-text-anchor:top" stroked="f">
            <v:textbox style="mso-next-textbox:#_x0000_s1349">
              <w:txbxContent>
                <w:p w:rsidR="00505A08" w:rsidRPr="00642AAF" w:rsidRDefault="00505A08" w:rsidP="005F2D20">
                  <w:pPr>
                    <w:rPr>
                      <w:b/>
                    </w:rPr>
                  </w:pPr>
                  <w:r>
                    <w:rPr>
                      <w:b/>
                    </w:rPr>
                    <w:t>(b</w:t>
                  </w:r>
                  <w:r w:rsidRPr="00642AAF">
                    <w:rPr>
                      <w:b/>
                    </w:rPr>
                    <w:t>)</w:t>
                  </w:r>
                </w:p>
              </w:txbxContent>
            </v:textbox>
          </v:shape>
        </w:pict>
      </w:r>
      <w:r>
        <w:rPr>
          <w:noProof/>
          <w:lang w:bidi="ar-SA"/>
        </w:rPr>
        <w:pict>
          <v:shape id="TextBox 1" o:spid="_x0000_s1052" type="#_x0000_t202" style="position:absolute;left:0;text-align:left;margin-left:90pt;margin-top:112.2pt;width:55.8pt;height:50.3pt;z-index:251489280;visibility:visible" fillcolor="white [3212]" stroked="f">
            <v:path arrowok="t"/>
            <v:textbox style="mso-next-textbox:#TextBox 1;mso-fit-shape-to-text:t">
              <w:txbxContent>
                <w:p w:rsidR="00505A08" w:rsidRPr="00EB5A5F" w:rsidRDefault="00505A08" w:rsidP="00EB5A5F">
                  <w:pPr>
                    <w:pStyle w:val="NormalWeb"/>
                    <w:spacing w:before="0" w:beforeAutospacing="0" w:after="0" w:afterAutospacing="0"/>
                    <w:rPr>
                      <w:sz w:val="22"/>
                    </w:rPr>
                  </w:pPr>
                  <w:r w:rsidRPr="00EB5A5F">
                    <w:rPr>
                      <w:rFonts w:asciiTheme="minorHAnsi" w:cstheme="minorBidi"/>
                      <w:b/>
                      <w:bCs/>
                      <w:color w:val="000000" w:themeColor="text1"/>
                      <w:kern w:val="24"/>
                      <w:szCs w:val="28"/>
                    </w:rPr>
                    <w:t xml:space="preserve">Mean: </w:t>
                  </w:r>
                </w:p>
                <w:p w:rsidR="00505A08" w:rsidRPr="00EB5A5F" w:rsidRDefault="00505A08" w:rsidP="00EB5A5F">
                  <w:pPr>
                    <w:pStyle w:val="NormalWeb"/>
                    <w:spacing w:before="0" w:beforeAutospacing="0" w:after="0" w:afterAutospacing="0"/>
                    <w:rPr>
                      <w:sz w:val="22"/>
                    </w:rPr>
                  </w:pPr>
                  <w:r w:rsidRPr="00EB5A5F">
                    <w:rPr>
                      <w:rFonts w:asciiTheme="minorHAnsi" w:cstheme="minorBidi"/>
                      <w:b/>
                      <w:bCs/>
                      <w:color w:val="4F81BD" w:themeColor="accent1"/>
                      <w:kern w:val="24"/>
                      <w:szCs w:val="28"/>
                    </w:rPr>
                    <w:t xml:space="preserve">746 </w:t>
                  </w:r>
                  <w:r w:rsidRPr="00BA1FD4">
                    <w:rPr>
                      <w:rFonts w:ascii="Calibri" w:hAnsi="Calibri"/>
                      <w:b/>
                      <w:color w:val="4F81BD" w:themeColor="accent1"/>
                    </w:rPr>
                    <w:t>μ</w:t>
                  </w:r>
                  <w:r w:rsidRPr="00BA1FD4">
                    <w:rPr>
                      <w:b/>
                      <w:color w:val="4F81BD" w:themeColor="accent1"/>
                    </w:rPr>
                    <w:t>m</w:t>
                  </w:r>
                </w:p>
                <w:p w:rsidR="00505A08" w:rsidRPr="00EB5A5F" w:rsidRDefault="00505A08" w:rsidP="00EB5A5F">
                  <w:pPr>
                    <w:pStyle w:val="NormalWeb"/>
                    <w:spacing w:before="0" w:beforeAutospacing="0" w:after="0" w:afterAutospacing="0"/>
                    <w:rPr>
                      <w:sz w:val="22"/>
                    </w:rPr>
                  </w:pPr>
                  <w:r w:rsidRPr="00EB5A5F">
                    <w:rPr>
                      <w:rFonts w:asciiTheme="minorHAnsi" w:cstheme="minorBidi"/>
                      <w:b/>
                      <w:bCs/>
                      <w:color w:val="C0504D" w:themeColor="accent2"/>
                      <w:kern w:val="24"/>
                      <w:szCs w:val="28"/>
                    </w:rPr>
                    <w:t xml:space="preserve">709 </w:t>
                  </w:r>
                  <w:r w:rsidRPr="00BA1FD4">
                    <w:rPr>
                      <w:rFonts w:ascii="Calibri" w:hAnsi="Calibri"/>
                      <w:b/>
                      <w:color w:val="C0504D" w:themeColor="accent2"/>
                    </w:rPr>
                    <w:t>μ</w:t>
                  </w:r>
                  <w:r w:rsidRPr="00BA1FD4">
                    <w:rPr>
                      <w:b/>
                      <w:color w:val="C0504D" w:themeColor="accent2"/>
                    </w:rPr>
                    <w:t>m</w:t>
                  </w:r>
                </w:p>
              </w:txbxContent>
            </v:textbox>
          </v:shape>
        </w:pict>
      </w:r>
      <w:r w:rsidR="009626CE">
        <w:rPr>
          <w:noProof/>
          <w:lang w:bidi="ar-SA"/>
        </w:rPr>
        <w:drawing>
          <wp:inline distT="0" distB="0" distL="0" distR="0" wp14:anchorId="5651839C" wp14:editId="1032DC74">
            <wp:extent cx="5225415" cy="3600450"/>
            <wp:effectExtent l="0" t="0" r="0" b="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314831" w:rsidRDefault="00906596" w:rsidP="00CD40FC">
      <w:pPr>
        <w:pStyle w:val="Caption"/>
      </w:pPr>
      <w:bookmarkStart w:id="92" w:name="_Toc459308048"/>
      <w:r>
        <w:t xml:space="preserve">Figure </w:t>
      </w:r>
      <w:r w:rsidR="00FF61F7">
        <w:fldChar w:fldCharType="begin"/>
      </w:r>
      <w:r w:rsidR="00FF61F7">
        <w:instrText xml:space="preserve"> SEQ Figure \* ARABIC </w:instrText>
      </w:r>
      <w:r w:rsidR="00FF61F7">
        <w:fldChar w:fldCharType="separate"/>
      </w:r>
      <w:r w:rsidR="00293AB5">
        <w:rPr>
          <w:noProof/>
        </w:rPr>
        <w:t>48</w:t>
      </w:r>
      <w:r w:rsidR="00FF61F7">
        <w:rPr>
          <w:noProof/>
        </w:rPr>
        <w:fldChar w:fldCharType="end"/>
      </w:r>
      <w:r>
        <w:t xml:space="preserve">: (a) Loading rate </w:t>
      </w:r>
      <w:r w:rsidR="00D37700">
        <w:t xml:space="preserve">(circle) </w:t>
      </w:r>
      <w:r>
        <w:t xml:space="preserve">and </w:t>
      </w:r>
      <w:r w:rsidR="000121A7">
        <w:t xml:space="preserve">AE rate </w:t>
      </w:r>
      <w:r w:rsidR="00D37700">
        <w:t xml:space="preserve">(line) </w:t>
      </w:r>
      <w:r>
        <w:t>as function of time</w:t>
      </w:r>
      <w:r w:rsidR="000121A7">
        <w:t xml:space="preserve"> for Carbo</w:t>
      </w:r>
      <w:r w:rsidR="0016293B">
        <w:t>HSP</w:t>
      </w:r>
      <w:r w:rsidR="0035644A">
        <w:t xml:space="preserve"> proppant at concentration of 2 lb/ft</w:t>
      </w:r>
      <w:r w:rsidR="0035644A" w:rsidRPr="004E3F3A">
        <w:rPr>
          <w:vertAlign w:val="superscript"/>
        </w:rPr>
        <w:t>2</w:t>
      </w:r>
      <w:r w:rsidR="002C46E8">
        <w:t>. Loading rate just starts to</w:t>
      </w:r>
      <w:r>
        <w:t xml:space="preserve"> decrease</w:t>
      </w:r>
      <w:r w:rsidR="000121A7">
        <w:t xml:space="preserve"> at </w:t>
      </w:r>
      <w:r w:rsidR="000121A7">
        <w:rPr>
          <w:rFonts w:cstheme="minorHAnsi"/>
        </w:rPr>
        <w:t>σ</w:t>
      </w:r>
      <w:r w:rsidR="000121A7" w:rsidRPr="00EA4197">
        <w:rPr>
          <w:vertAlign w:val="subscript"/>
        </w:rPr>
        <w:t>crit</w:t>
      </w:r>
      <w:r w:rsidR="000121A7">
        <w:t xml:space="preserve"> </w:t>
      </w:r>
      <w:r w:rsidR="000121A7">
        <w:rPr>
          <w:rFonts w:cstheme="minorHAnsi"/>
        </w:rPr>
        <w:t>≈</w:t>
      </w:r>
      <w:r w:rsidR="000121A7">
        <w:t xml:space="preserve"> 14000</w:t>
      </w:r>
      <w:r w:rsidR="008B6A7C">
        <w:t>-14500</w:t>
      </w:r>
      <w:r w:rsidR="000121A7">
        <w:t xml:space="preserve"> psi</w:t>
      </w:r>
      <w:r>
        <w:t>. (b) Particle size analysis at 15000 psi and native proppant</w:t>
      </w:r>
      <w:r w:rsidR="000121A7">
        <w:t xml:space="preserve"> for CarboHSP</w:t>
      </w:r>
      <w:r>
        <w:t xml:space="preserve">. </w:t>
      </w:r>
      <w:r w:rsidR="000121A7">
        <w:t>Fines start generating around 14</w:t>
      </w:r>
      <w:r>
        <w:t>000 psi.</w:t>
      </w:r>
      <w:bookmarkEnd w:id="92"/>
    </w:p>
    <w:p w:rsidR="00906596" w:rsidRPr="009626CE" w:rsidRDefault="00FF61F7" w:rsidP="009626CE">
      <w:pPr>
        <w:keepNext/>
        <w:jc w:val="center"/>
      </w:pPr>
      <w:r>
        <w:rPr>
          <w:noProof/>
          <w:lang w:bidi="ar-SA"/>
        </w:rPr>
        <w:lastRenderedPageBreak/>
        <w:pict>
          <v:group id="_x0000_s1688" style="position:absolute;left:0;text-align:left;margin-left:70.9pt;margin-top:15.05pt;width:110.15pt;height:38.65pt;z-index:251993088" coordsize="13991,4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">
            <v:shape id="_x0000_s1689" type="#_x0000_t202" style="position:absolute;left:2286;width:11705;height:2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50ycIA&#10;AADdAAAADwAAAGRycy9kb3ducmV2LnhtbERPTYvCMBC9L+x/CLPgTdMVdaUaZVcoVPSiK57HZmzL&#10;NpPQRK3/3gjC3ubxPme+7EwjrtT62rKCz0ECgriwuuZSweE3609B+ICssbFMCu7kYbl4f5tjqu2N&#10;d3Tdh1LEEPYpKqhCcKmUvqjIoB9YRxy5s20NhgjbUuoWbzHcNHKYJBNpsObYUKGjVUXF3/5iFEzc&#10;0f1chutOb7ItNqPMyvyUK9X76L5nIAJ14V/8cuc6zk/GX/D8Jp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HnTJwgAAAN0AAAAPAAAAAAAAAAAAAAAAAJgCAABkcnMvZG93&#10;bnJldi54bWxQSwUGAAAAAAQABAD1AAAAhwMAAAAA&#10;" fillcolor="white [3212]" stroked="f">
              <v:textbox style="mso-next-textbox:#_x0000_s1689;mso-fit-shape-to-text:t">
                <w:txbxContent>
                  <w:p w:rsidR="00505A08" w:rsidRDefault="00505A08" w:rsidP="002B2B70">
                    <w:pPr>
                      <w:pStyle w:val="NormalWeb"/>
                      <w:spacing w:before="0" w:beforeAutospacing="0" w:after="0" w:afterAutospacing="0"/>
                    </w:pPr>
                    <w:r w:rsidRPr="007D58D1">
                      <w:rPr>
                        <w:b/>
                        <w:bCs/>
                        <w:color w:val="000000" w:themeColor="text1"/>
                        <w:kern w:val="24"/>
                      </w:rPr>
                      <w:t>Loading Rate</w:t>
                    </w:r>
                  </w:p>
                </w:txbxContent>
              </v:textbox>
            </v:shape>
            <v:shape id="_x0000_s1690" type="#_x0000_t202" style="position:absolute;left:2286;top:2240;width:11667;height:2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smAMQA&#10;AADdAAAADwAAAGRycy9kb3ducmV2LnhtbESPQWvCQBCF74L/YRmhN91USpDUVWwhkGIv2tLzmB2T&#10;YHZ2ya4a/33nUOhthvfmvW/W29H16kZD7DwbeF5koIhrbztuDHx/lfMVqJiQLfaeycCDImw308ka&#10;C+vvfKDbMTVKQjgWaKBNKRRax7olh3HhA7FoZz84TLIOjbYD3iXc9XqZZbl22LE0tBjovaX6crw6&#10;A3n4CW/X5cdo9+Un9i+l19WpMuZpNu5eQSUa07/577qygp/lwi/fyAh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bJgDEAAAA3QAAAA8AAAAAAAAAAAAAAAAAmAIAAGRycy9k&#10;b3ducmV2LnhtbFBLBQYAAAAABAAEAPUAAACJAwAAAAA=&#10;" fillcolor="white [3212]" stroked="f">
              <v:textbox style="mso-next-textbox:#_x0000_s1690;mso-fit-shape-to-text:t">
                <w:txbxContent>
                  <w:p w:rsidR="00505A08" w:rsidRDefault="00505A08" w:rsidP="002B2B70">
                    <w:pPr>
                      <w:pStyle w:val="NormalWeb"/>
                      <w:spacing w:before="0" w:beforeAutospacing="0" w:after="0" w:afterAutospacing="0"/>
                    </w:pPr>
                    <w:r w:rsidRPr="007D58D1">
                      <w:rPr>
                        <w:b/>
                        <w:bCs/>
                        <w:color w:val="000000" w:themeColor="text1"/>
                        <w:kern w:val="24"/>
                      </w:rPr>
                      <w:t xml:space="preserve"> AE Rate</w:t>
                    </w:r>
                  </w:p>
                </w:txbxContent>
              </v:textbox>
            </v:shape>
            <v:line id="Straight Connector 1062" o:spid="_x0000_s1691" style="position:absolute;visibility:visible;mso-wrap-style:square" from="0,3592" to="2286,3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sykMUAAADdAAAADwAAAGRycy9kb3ducmV2LnhtbERPTWvCQBC9C/6HZYTedGMOIaSuIgVL&#10;hdagTSm9DdlpEpqdDdnVpP56t1DwNo/3OavNaFpxod41lhUsFxEI4tLqhisFxftunoJwHllja5kU&#10;/JKDzXo6WWGm7cBHupx8JUIIuwwV1N53mZSurMmgW9iOOHDftjfoA+wrqXscQrhpZRxFiTTYcGio&#10;saOnmsqf09koeM73+fbLFW1+PR7k2+vHZ5NeWamH2bh9BOFp9Hfxv/tFh/lREsPfN+EEub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nsykMUAAADdAAAADwAAAAAAAAAA&#10;AAAAAAChAgAAZHJzL2Rvd25yZXYueG1sUEsFBgAAAAAEAAQA+QAAAJMDAAAAAA==&#10;" filled="t" fillcolor="white [3212]" strokecolor="black [3040]" strokeweight="2pt"/>
            <v:oval id="Oval 1065" o:spid="_x0000_s1692" style="position:absolute;left:686;top:964;width:914;height:9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zT2cUA&#10;AADdAAAADwAAAGRycy9kb3ducmV2LnhtbESPQYvCMBCF74L/IczC3jRVUaRrlEUQPehBLXodm7Et&#10;20xqk2p3f/1GELzN8N735s1s0ZpS3Kl2hWUFg34Egji1uuBMQXJc9aYgnEfWWFomBb/kYDHvdmYY&#10;a/vgPd0PPhMhhF2MCnLvq1hKl+Zk0PVtRRy0q60N+rDWmdQ1PkK4KeUwiibSYMHhQo4VLXNKfw6N&#10;CTXKrd4lTbKl23p0GZz/Ts31YpT6/Gi/v0B4av3b/KI3OnDRZAzPb8II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rNPZxQAAAN0AAAAPAAAAAAAAAAAAAAAAAJgCAABkcnMv&#10;ZG93bnJldi54bWxQSwUGAAAAAAQABAD1AAAAigMAAAAA&#10;" fillcolor="black [3213]" strokecolor="white [3212]" strokeweight="2pt"/>
          </v:group>
        </w:pict>
      </w:r>
      <w:r>
        <w:rPr>
          <w:noProof/>
          <w:lang w:bidi="ar-SA"/>
        </w:rPr>
        <w:pict>
          <v:shape id="_x0000_s1622" type="#_x0000_t202" style="position:absolute;left:0;text-align:left;margin-left:294.05pt;margin-top:220.15pt;width:80.45pt;height:21.6pt;z-index:251975680;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622">
              <w:txbxContent>
                <w:p w:rsidR="00505A08" w:rsidRPr="00642AAF" w:rsidRDefault="00505A08" w:rsidP="001263FF">
                  <w:pPr>
                    <w:rPr>
                      <w:b/>
                    </w:rPr>
                  </w:pPr>
                  <w:r>
                    <w:rPr>
                      <w:b/>
                    </w:rPr>
                    <w:t>CarboProp</w:t>
                  </w:r>
                </w:p>
              </w:txbxContent>
            </v:textbox>
          </v:shape>
        </w:pict>
      </w:r>
      <w:r>
        <w:rPr>
          <w:noProof/>
          <w:lang w:bidi="ar-SA"/>
        </w:rPr>
        <w:pict>
          <v:shape id="_x0000_s1549" type="#_x0000_t202" style="position:absolute;left:0;text-align:left;margin-left:68.4pt;margin-top:52.3pt;width:57.6pt;height:21.6pt;z-index:251905024;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49">
              <w:txbxContent>
                <w:p w:rsidR="00505A08" w:rsidRDefault="00505A08" w:rsidP="009B0DA3">
                  <w:pPr>
                    <w:rPr>
                      <w:b/>
                    </w:rPr>
                  </w:pPr>
                  <w:r>
                    <w:rPr>
                      <w:b/>
                    </w:rPr>
                    <w:t>2 lb/ft</w:t>
                  </w:r>
                  <w:r w:rsidRPr="007C1CF9">
                    <w:rPr>
                      <w:b/>
                      <w:vertAlign w:val="superscript"/>
                    </w:rPr>
                    <w:t>2</w:t>
                  </w:r>
                </w:p>
                <w:p w:rsidR="00505A08" w:rsidRDefault="00505A08" w:rsidP="009B0DA3">
                  <w:pPr>
                    <w:rPr>
                      <w:b/>
                    </w:rPr>
                  </w:pPr>
                </w:p>
                <w:p w:rsidR="00505A08" w:rsidRPr="00642AAF" w:rsidRDefault="00505A08" w:rsidP="009B0DA3">
                  <w:pPr>
                    <w:rPr>
                      <w:b/>
                    </w:rPr>
                  </w:pPr>
                </w:p>
              </w:txbxContent>
            </v:textbox>
          </v:shape>
        </w:pict>
      </w:r>
      <w:r>
        <w:rPr>
          <w:noProof/>
          <w:lang w:bidi="ar-SA"/>
        </w:rPr>
        <w:pict>
          <v:shape id="_x0000_s1548" type="#_x0000_t202" style="position:absolute;left:0;text-align:left;margin-left:68.4pt;margin-top:69.4pt;width:73.65pt;height:35.35pt;z-index:251904000;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48">
              <w:txbxContent>
                <w:p w:rsidR="00505A08" w:rsidRPr="00E2500F" w:rsidRDefault="00505A08" w:rsidP="002B2B70">
                  <w:pPr>
                    <w:spacing w:line="240" w:lineRule="auto"/>
                    <w:rPr>
                      <w:b/>
                    </w:rPr>
                  </w:pPr>
                  <w:r>
                    <w:rPr>
                      <w:rFonts w:cstheme="minorHAnsi"/>
                      <w:b/>
                    </w:rPr>
                    <w:t>11.5 x 10</w:t>
                  </w:r>
                  <w:r w:rsidRPr="007C1CF9">
                    <w:rPr>
                      <w:rFonts w:cstheme="minorHAnsi"/>
                      <w:b/>
                      <w:vertAlign w:val="superscript"/>
                    </w:rPr>
                    <w:t>-3</w:t>
                  </w:r>
                  <w:r>
                    <w:rPr>
                      <w:rFonts w:cstheme="minorHAnsi"/>
                      <w:b/>
                    </w:rPr>
                    <w:t xml:space="preserve"> inch/min</w:t>
                  </w:r>
                </w:p>
                <w:p w:rsidR="00505A08" w:rsidRPr="00E2500F" w:rsidRDefault="00505A08" w:rsidP="002B2B70">
                  <w:pPr>
                    <w:spacing w:line="240" w:lineRule="auto"/>
                    <w:rPr>
                      <w:b/>
                    </w:rPr>
                  </w:pPr>
                </w:p>
                <w:p w:rsidR="00505A08" w:rsidRPr="00E2500F" w:rsidRDefault="00505A08" w:rsidP="002B2B70">
                  <w:pPr>
                    <w:spacing w:line="240" w:lineRule="auto"/>
                    <w:rPr>
                      <w:b/>
                    </w:rPr>
                  </w:pPr>
                </w:p>
              </w:txbxContent>
            </v:textbox>
          </v:shape>
        </w:pict>
      </w:r>
      <w:r>
        <w:rPr>
          <w:noProof/>
          <w:lang w:bidi="ar-SA"/>
        </w:rPr>
        <w:pict>
          <v:shape id="_x0000_s1346" type="#_x0000_t202" style="position:absolute;left:0;text-align:left;margin-left:85.2pt;margin-top:255pt;width:34.05pt;height:23.95pt;z-index:251719680;visibility:visible;mso-wrap-distance-left:9pt;mso-wrap-distance-top:3.6pt;mso-wrap-distance-right:9pt;mso-wrap-distance-bottom:3.6pt;mso-position-horizontal-relative:text;mso-position-vertical-relative:text;mso-width-relative:margin;mso-height-relative:margin;v-text-anchor:top" stroked="f">
            <v:textbox style="mso-next-textbox:#_x0000_s1346">
              <w:txbxContent>
                <w:p w:rsidR="00505A08" w:rsidRPr="00642AAF" w:rsidRDefault="00505A08" w:rsidP="005F2D20">
                  <w:pPr>
                    <w:rPr>
                      <w:b/>
                    </w:rPr>
                  </w:pPr>
                  <w:r>
                    <w:rPr>
                      <w:b/>
                    </w:rPr>
                    <w:t>(a</w:t>
                  </w:r>
                  <w:r w:rsidRPr="00642AAF">
                    <w:rPr>
                      <w:b/>
                    </w:rPr>
                    <w:t>)</w:t>
                  </w:r>
                </w:p>
              </w:txbxContent>
            </v:textbox>
          </v:shape>
        </w:pict>
      </w:r>
      <w:r w:rsidR="004C7FE9" w:rsidRPr="00EC3E0A">
        <w:rPr>
          <w:noProof/>
          <w:lang w:bidi="ar-SA"/>
        </w:rPr>
        <w:drawing>
          <wp:inline distT="0" distB="0" distL="0" distR="0" wp14:anchorId="34476640" wp14:editId="322A65FD">
            <wp:extent cx="5034915" cy="3657600"/>
            <wp:effectExtent l="0" t="0" r="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906596" w:rsidRPr="009626CE" w:rsidRDefault="00FF61F7" w:rsidP="009626CE">
      <w:pPr>
        <w:keepNext/>
        <w:jc w:val="center"/>
      </w:pPr>
      <w:r>
        <w:rPr>
          <w:noProof/>
          <w:lang w:bidi="ar-SA"/>
        </w:rPr>
        <w:pict>
          <v:shape id="_x0000_s1623" type="#_x0000_t202" style="position:absolute;left:0;text-align:left;margin-left:322.2pt;margin-top:11.7pt;width:80.45pt;height:21.6pt;z-index:251976704;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623">
              <w:txbxContent>
                <w:p w:rsidR="00505A08" w:rsidRPr="00642AAF" w:rsidRDefault="00505A08" w:rsidP="001263FF">
                  <w:pPr>
                    <w:rPr>
                      <w:b/>
                    </w:rPr>
                  </w:pPr>
                  <w:r>
                    <w:rPr>
                      <w:b/>
                    </w:rPr>
                    <w:t>CarboProp</w:t>
                  </w:r>
                </w:p>
              </w:txbxContent>
            </v:textbox>
          </v:shape>
        </w:pict>
      </w:r>
      <w:r>
        <w:rPr>
          <w:noProof/>
          <w:lang w:bidi="ar-SA"/>
        </w:rPr>
        <w:pict>
          <v:shape id="_x0000_s1551" type="#_x0000_t202" style="position:absolute;left:0;text-align:left;margin-left:85.95pt;margin-top:61.35pt;width:120.95pt;height:21.6pt;z-index:251907072;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51">
              <w:txbxContent>
                <w:p w:rsidR="00505A08" w:rsidRPr="00E2500F" w:rsidRDefault="00505A08" w:rsidP="009B0DA3">
                  <w:pPr>
                    <w:rPr>
                      <w:b/>
                    </w:rPr>
                  </w:pPr>
                  <w:r>
                    <w:rPr>
                      <w:rFonts w:cstheme="minorHAnsi"/>
                      <w:b/>
                    </w:rPr>
                    <w:t>11.5 x 10</w:t>
                  </w:r>
                  <w:r w:rsidRPr="007C1CF9">
                    <w:rPr>
                      <w:rFonts w:cstheme="minorHAnsi"/>
                      <w:b/>
                      <w:vertAlign w:val="superscript"/>
                    </w:rPr>
                    <w:t>-3</w:t>
                  </w:r>
                  <w:r>
                    <w:rPr>
                      <w:rFonts w:cstheme="minorHAnsi"/>
                      <w:b/>
                    </w:rPr>
                    <w:t xml:space="preserve"> inch/min</w:t>
                  </w:r>
                </w:p>
                <w:p w:rsidR="00505A08" w:rsidRPr="00E2500F" w:rsidRDefault="00505A08" w:rsidP="009B0DA3">
                  <w:pPr>
                    <w:rPr>
                      <w:b/>
                    </w:rPr>
                  </w:pPr>
                </w:p>
                <w:p w:rsidR="00505A08" w:rsidRPr="00E2500F" w:rsidRDefault="00505A08" w:rsidP="009B0DA3">
                  <w:pPr>
                    <w:rPr>
                      <w:b/>
                    </w:rPr>
                  </w:pPr>
                </w:p>
              </w:txbxContent>
            </v:textbox>
          </v:shape>
        </w:pict>
      </w:r>
      <w:r>
        <w:rPr>
          <w:noProof/>
          <w:lang w:bidi="ar-SA"/>
        </w:rPr>
        <w:pict>
          <v:shape id="_x0000_s1550" type="#_x0000_t202" style="position:absolute;left:0;text-align:left;margin-left:86.7pt;margin-top:46.2pt;width:57.6pt;height:21.6pt;z-index:251906048;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50">
              <w:txbxContent>
                <w:p w:rsidR="00505A08" w:rsidRDefault="00505A08" w:rsidP="009B0DA3">
                  <w:pPr>
                    <w:rPr>
                      <w:b/>
                    </w:rPr>
                  </w:pPr>
                  <w:r>
                    <w:rPr>
                      <w:b/>
                    </w:rPr>
                    <w:t>2 lb/ft</w:t>
                  </w:r>
                  <w:r w:rsidRPr="007C1CF9">
                    <w:rPr>
                      <w:b/>
                      <w:vertAlign w:val="superscript"/>
                    </w:rPr>
                    <w:t>2</w:t>
                  </w:r>
                </w:p>
                <w:p w:rsidR="00505A08" w:rsidRDefault="00505A08" w:rsidP="009B0DA3">
                  <w:pPr>
                    <w:rPr>
                      <w:b/>
                    </w:rPr>
                  </w:pPr>
                </w:p>
                <w:p w:rsidR="00505A08" w:rsidRPr="00642AAF" w:rsidRDefault="00505A08" w:rsidP="009B0DA3">
                  <w:pPr>
                    <w:rPr>
                      <w:b/>
                    </w:rPr>
                  </w:pPr>
                </w:p>
              </w:txbxContent>
            </v:textbox>
          </v:shape>
        </w:pict>
      </w:r>
      <w:r>
        <w:rPr>
          <w:noProof/>
          <w:lang w:bidi="ar-SA"/>
        </w:rPr>
        <w:pict>
          <v:shape id="TextBox 2" o:spid="_x0000_s1053" type="#_x0000_t202" style="position:absolute;left:0;text-align:left;margin-left:85.2pt;margin-top:108.45pt;width:52.5pt;height:50.3pt;z-index:251490304;visibility:visible" fillcolor="white [3212]" stroked="f">
            <v:path arrowok="t"/>
            <v:textbox style="mso-next-textbox:#TextBox 2;mso-fit-shape-to-text:t">
              <w:txbxContent>
                <w:p w:rsidR="00505A08" w:rsidRPr="00752760" w:rsidRDefault="00505A08" w:rsidP="00EB5A5F">
                  <w:pPr>
                    <w:pStyle w:val="NormalWeb"/>
                    <w:spacing w:before="0" w:beforeAutospacing="0" w:after="0" w:afterAutospacing="0"/>
                    <w:rPr>
                      <w:sz w:val="22"/>
                    </w:rPr>
                  </w:pPr>
                  <w:r w:rsidRPr="00752760">
                    <w:rPr>
                      <w:rFonts w:asciiTheme="minorHAnsi" w:cstheme="minorBidi"/>
                      <w:b/>
                      <w:bCs/>
                      <w:color w:val="000000" w:themeColor="text1"/>
                      <w:kern w:val="24"/>
                      <w:szCs w:val="28"/>
                    </w:rPr>
                    <w:t>Mean:</w:t>
                  </w:r>
                </w:p>
                <w:p w:rsidR="00505A08" w:rsidRPr="00752760" w:rsidRDefault="00505A08" w:rsidP="00EB5A5F">
                  <w:pPr>
                    <w:pStyle w:val="NormalWeb"/>
                    <w:spacing w:before="0" w:beforeAutospacing="0" w:after="0" w:afterAutospacing="0"/>
                    <w:rPr>
                      <w:sz w:val="22"/>
                    </w:rPr>
                  </w:pPr>
                  <w:r w:rsidRPr="00752760">
                    <w:rPr>
                      <w:rFonts w:asciiTheme="minorHAnsi" w:cstheme="minorBidi"/>
                      <w:b/>
                      <w:bCs/>
                      <w:color w:val="4F81BD" w:themeColor="accent1"/>
                      <w:kern w:val="24"/>
                      <w:szCs w:val="28"/>
                    </w:rPr>
                    <w:t xml:space="preserve">736 </w:t>
                  </w:r>
                  <w:r w:rsidRPr="00BA1FD4">
                    <w:rPr>
                      <w:rFonts w:ascii="Calibri" w:hAnsi="Calibri"/>
                      <w:b/>
                      <w:color w:val="4F81BD" w:themeColor="accent1"/>
                    </w:rPr>
                    <w:t>μ</w:t>
                  </w:r>
                  <w:r w:rsidRPr="00BA1FD4">
                    <w:rPr>
                      <w:b/>
                      <w:color w:val="4F81BD" w:themeColor="accent1"/>
                    </w:rPr>
                    <w:t>m</w:t>
                  </w:r>
                </w:p>
                <w:p w:rsidR="00505A08" w:rsidRPr="00752760" w:rsidRDefault="00505A08" w:rsidP="00EB5A5F">
                  <w:pPr>
                    <w:pStyle w:val="NormalWeb"/>
                    <w:spacing w:before="0" w:beforeAutospacing="0" w:after="0" w:afterAutospacing="0"/>
                    <w:rPr>
                      <w:sz w:val="22"/>
                    </w:rPr>
                  </w:pPr>
                  <w:r w:rsidRPr="00752760">
                    <w:rPr>
                      <w:rFonts w:asciiTheme="minorHAnsi" w:cstheme="minorBidi"/>
                      <w:b/>
                      <w:bCs/>
                      <w:color w:val="C0504D" w:themeColor="accent2"/>
                      <w:kern w:val="24"/>
                      <w:szCs w:val="28"/>
                    </w:rPr>
                    <w:t xml:space="preserve">676 </w:t>
                  </w:r>
                  <w:r w:rsidRPr="00BA1FD4">
                    <w:rPr>
                      <w:rFonts w:ascii="Calibri" w:hAnsi="Calibri"/>
                      <w:b/>
                      <w:color w:val="C0504D" w:themeColor="accent2"/>
                    </w:rPr>
                    <w:t>μ</w:t>
                  </w:r>
                  <w:r w:rsidRPr="00BA1FD4">
                    <w:rPr>
                      <w:b/>
                      <w:color w:val="C0504D" w:themeColor="accent2"/>
                    </w:rPr>
                    <w:t>m</w:t>
                  </w:r>
                </w:p>
              </w:txbxContent>
            </v:textbox>
          </v:shape>
        </w:pict>
      </w:r>
      <w:r>
        <w:rPr>
          <w:noProof/>
          <w:lang w:bidi="ar-SA"/>
        </w:rPr>
        <w:pict>
          <v:shape id="_x0000_s1350" type="#_x0000_t202" style="position:absolute;left:0;text-align:left;margin-left:85.2pt;margin-top:226.2pt;width:34.05pt;height:23.95pt;z-index:251723776;visibility:visible;mso-wrap-distance-left:9pt;mso-wrap-distance-top:3.6pt;mso-wrap-distance-right:9pt;mso-wrap-distance-bottom:3.6pt;mso-position-horizontal-relative:text;mso-position-vertical-relative:text;mso-width-relative:margin;mso-height-relative:margin;v-text-anchor:top" stroked="f">
            <v:textbox style="mso-next-textbox:#_x0000_s1350">
              <w:txbxContent>
                <w:p w:rsidR="00505A08" w:rsidRPr="00642AAF" w:rsidRDefault="00505A08" w:rsidP="005F2D20">
                  <w:pPr>
                    <w:rPr>
                      <w:b/>
                    </w:rPr>
                  </w:pPr>
                  <w:r>
                    <w:rPr>
                      <w:b/>
                    </w:rPr>
                    <w:t>(b</w:t>
                  </w:r>
                  <w:r w:rsidRPr="00642AAF">
                    <w:rPr>
                      <w:b/>
                    </w:rPr>
                    <w:t>)</w:t>
                  </w:r>
                </w:p>
              </w:txbxContent>
            </v:textbox>
          </v:shape>
        </w:pict>
      </w:r>
      <w:r w:rsidR="009626CE">
        <w:rPr>
          <w:noProof/>
          <w:lang w:bidi="ar-SA"/>
        </w:rPr>
        <w:drawing>
          <wp:inline distT="0" distB="0" distL="0" distR="0" wp14:anchorId="1F97725B" wp14:editId="100ABF90">
            <wp:extent cx="5111115" cy="3371850"/>
            <wp:effectExtent l="0" t="0" r="0" b="0"/>
            <wp:docPr id="69" name="Chart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16293B" w:rsidRPr="005F2D20" w:rsidRDefault="00906596" w:rsidP="00CD40FC">
      <w:pPr>
        <w:pStyle w:val="Caption"/>
      </w:pPr>
      <w:bookmarkStart w:id="93" w:name="_Toc459308049"/>
      <w:r>
        <w:t xml:space="preserve">Figure </w:t>
      </w:r>
      <w:r w:rsidR="00FF61F7">
        <w:fldChar w:fldCharType="begin"/>
      </w:r>
      <w:r w:rsidR="00FF61F7">
        <w:instrText xml:space="preserve"> SEQ Figure \* ARABIC </w:instrText>
      </w:r>
      <w:r w:rsidR="00FF61F7">
        <w:fldChar w:fldCharType="separate"/>
      </w:r>
      <w:r w:rsidR="00293AB5">
        <w:rPr>
          <w:noProof/>
        </w:rPr>
        <w:t>49</w:t>
      </w:r>
      <w:r w:rsidR="00FF61F7">
        <w:rPr>
          <w:noProof/>
        </w:rPr>
        <w:fldChar w:fldCharType="end"/>
      </w:r>
      <w:r>
        <w:t xml:space="preserve">: (a) Loading rate </w:t>
      </w:r>
      <w:r w:rsidR="00D37700">
        <w:t xml:space="preserve">(circle) </w:t>
      </w:r>
      <w:r>
        <w:t xml:space="preserve">and </w:t>
      </w:r>
      <w:r w:rsidR="00D37700">
        <w:t xml:space="preserve">AE rate (line) </w:t>
      </w:r>
      <w:r>
        <w:t>as function of time</w:t>
      </w:r>
      <w:r w:rsidR="000121A7">
        <w:t xml:space="preserve"> for Carbo</w:t>
      </w:r>
      <w:r w:rsidR="0016293B">
        <w:t>Prop</w:t>
      </w:r>
      <w:r w:rsidR="0035644A">
        <w:t xml:space="preserve"> proppant at concentration of 2 lb/ft</w:t>
      </w:r>
      <w:r w:rsidR="0035644A" w:rsidRPr="004E3F3A">
        <w:rPr>
          <w:vertAlign w:val="superscript"/>
        </w:rPr>
        <w:t>2</w:t>
      </w:r>
      <w:r>
        <w:t>. Loading rate just starts to decrease</w:t>
      </w:r>
      <w:r w:rsidR="000121A7">
        <w:t xml:space="preserve"> at </w:t>
      </w:r>
      <w:r w:rsidR="000121A7">
        <w:rPr>
          <w:rFonts w:cstheme="minorHAnsi"/>
        </w:rPr>
        <w:t>σ</w:t>
      </w:r>
      <w:r w:rsidR="000121A7" w:rsidRPr="00EA4197">
        <w:rPr>
          <w:vertAlign w:val="subscript"/>
        </w:rPr>
        <w:t>crit</w:t>
      </w:r>
      <w:r w:rsidR="000121A7">
        <w:t xml:space="preserve"> </w:t>
      </w:r>
      <w:r w:rsidR="000121A7">
        <w:rPr>
          <w:rFonts w:cstheme="minorHAnsi"/>
        </w:rPr>
        <w:t>≈</w:t>
      </w:r>
      <w:r w:rsidR="000121A7">
        <w:t xml:space="preserve"> 14000</w:t>
      </w:r>
      <w:r w:rsidR="008B6A7C">
        <w:t>-14500</w:t>
      </w:r>
      <w:r w:rsidR="000121A7">
        <w:t xml:space="preserve"> psi</w:t>
      </w:r>
      <w:r>
        <w:t>. (b) Particle size analysis at 15000 psi and native proppant</w:t>
      </w:r>
      <w:r w:rsidR="000121A7">
        <w:t xml:space="preserve"> for Carbo</w:t>
      </w:r>
      <w:r w:rsidR="0016293B">
        <w:t>Prop</w:t>
      </w:r>
      <w:r>
        <w:t>. Fines start generating around 15000 psi.</w:t>
      </w:r>
      <w:bookmarkEnd w:id="93"/>
    </w:p>
    <w:p w:rsidR="00C7307F" w:rsidRDefault="00FC28A3" w:rsidP="00CD40FC">
      <w:pPr>
        <w:pStyle w:val="Heading2"/>
      </w:pPr>
      <w:bookmarkStart w:id="94" w:name="_Toc459381213"/>
      <w:r>
        <w:lastRenderedPageBreak/>
        <w:t>3.8</w:t>
      </w:r>
      <w:r w:rsidR="00C7307F">
        <w:t xml:space="preserve"> Effect of cyclic loading</w:t>
      </w:r>
      <w:bookmarkEnd w:id="94"/>
      <w:r w:rsidR="00C7307F">
        <w:t xml:space="preserve"> </w:t>
      </w:r>
    </w:p>
    <w:p w:rsidR="00FC28A3" w:rsidRDefault="00FC28A3" w:rsidP="00CD40FC">
      <w:pPr>
        <w:pStyle w:val="Heading3"/>
      </w:pPr>
      <w:bookmarkStart w:id="95" w:name="_Toc459381214"/>
      <w:r>
        <w:t xml:space="preserve">3.8.1 </w:t>
      </w:r>
      <w:r w:rsidR="00E97036">
        <w:t>R</w:t>
      </w:r>
      <w:r>
        <w:t>esults</w:t>
      </w:r>
      <w:bookmarkEnd w:id="95"/>
    </w:p>
    <w:p w:rsidR="00C66912" w:rsidRDefault="0040067A" w:rsidP="00CD40FC">
      <w:r>
        <w:t>20/40 mesh Ottawa sand</w:t>
      </w:r>
      <w:r w:rsidR="00C7307F">
        <w:t xml:space="preserve"> </w:t>
      </w:r>
      <w:r w:rsidR="00DA4065">
        <w:t xml:space="preserve">at </w:t>
      </w:r>
      <w:r w:rsidR="00D82981">
        <w:t>[</w:t>
      </w:r>
      <w:r w:rsidR="00C7307F">
        <w:t>4</w:t>
      </w:r>
      <w:r w:rsidR="00D82981">
        <w:t>]</w:t>
      </w:r>
      <w:r w:rsidR="0079506D" w:rsidRPr="00037585">
        <w:t xml:space="preserve"> was</w:t>
      </w:r>
      <w:r w:rsidR="00D82981">
        <w:t xml:space="preserve"> used to study the effect of cyclic loading</w:t>
      </w:r>
      <w:r w:rsidR="0079506D" w:rsidRPr="00037585">
        <w:t xml:space="preserve">. </w:t>
      </w:r>
      <w:r w:rsidR="00C66912">
        <w:t xml:space="preserve">Proppant was loaded to </w:t>
      </w:r>
      <w:r w:rsidR="0079506D" w:rsidRPr="00037585">
        <w:t>15000 psi at constant</w:t>
      </w:r>
      <w:r w:rsidR="00DA4065">
        <w:t xml:space="preserve"> </w:t>
      </w:r>
      <w:r w:rsidR="0064714F">
        <w:rPr>
          <w:rFonts w:cstheme="minorHAnsi"/>
        </w:rPr>
        <w:t>Δ</w:t>
      </w:r>
      <w:r w:rsidR="0064714F">
        <w:rPr>
          <w:rFonts w:cstheme="minorHAnsi"/>
          <w:vertAlign w:val="subscript"/>
        </w:rPr>
        <w:t>11.5</w:t>
      </w:r>
      <w:r w:rsidR="008D221D">
        <w:t xml:space="preserve"> twice</w:t>
      </w:r>
      <w:r w:rsidR="00C66912">
        <w:t>.</w:t>
      </w:r>
      <w:r w:rsidR="0079506D" w:rsidRPr="00037585">
        <w:t xml:space="preserve"> </w:t>
      </w:r>
      <w:r w:rsidR="00CC7F50">
        <w:t xml:space="preserve">Higher </w:t>
      </w:r>
      <w:r w:rsidR="0000713E">
        <w:rPr>
          <w:rFonts w:cstheme="minorHAnsi"/>
        </w:rPr>
        <w:t>displacement rate</w:t>
      </w:r>
      <w:r w:rsidR="0064714F">
        <w:t xml:space="preserve"> </w:t>
      </w:r>
      <w:r w:rsidR="00CC7F50">
        <w:t xml:space="preserve">was </w:t>
      </w:r>
      <w:r w:rsidR="00C66912">
        <w:t xml:space="preserve">used </w:t>
      </w:r>
      <w:r w:rsidR="00CC7F50">
        <w:t xml:space="preserve">to reduce </w:t>
      </w:r>
      <w:r w:rsidR="00C66912">
        <w:t xml:space="preserve">testing time </w:t>
      </w:r>
      <w:r w:rsidR="00CC7F50">
        <w:t>without</w:t>
      </w:r>
      <w:r w:rsidR="00C66912">
        <w:t xml:space="preserve"> sacrificing behavior</w:t>
      </w:r>
      <w:r w:rsidR="00CC7F50">
        <w:t xml:space="preserve">. </w:t>
      </w:r>
      <w:r w:rsidR="008D6614">
        <w:rPr>
          <w:b/>
        </w:rPr>
        <w:t>Figure 50</w:t>
      </w:r>
      <w:r w:rsidR="0079506D">
        <w:t xml:space="preserve"> shows pressure and </w:t>
      </w:r>
      <w:r w:rsidR="00C66912">
        <w:t xml:space="preserve">AE </w:t>
      </w:r>
      <w:r w:rsidR="00CC7F50">
        <w:t xml:space="preserve">rate </w:t>
      </w:r>
      <w:r w:rsidR="0079506D">
        <w:t>as function of time</w:t>
      </w:r>
      <w:r w:rsidR="00C66912">
        <w:t xml:space="preserve"> for both the 1</w:t>
      </w:r>
      <w:r w:rsidR="00C66912" w:rsidRPr="00C66912">
        <w:rPr>
          <w:vertAlign w:val="superscript"/>
        </w:rPr>
        <w:t>st</w:t>
      </w:r>
      <w:r w:rsidR="00C66912">
        <w:t xml:space="preserve"> and 2</w:t>
      </w:r>
      <w:r w:rsidR="00C66912" w:rsidRPr="00C66912">
        <w:rPr>
          <w:vertAlign w:val="superscript"/>
        </w:rPr>
        <w:t>nd</w:t>
      </w:r>
      <w:r w:rsidR="00C66912">
        <w:t xml:space="preserve"> cycle</w:t>
      </w:r>
      <w:r w:rsidR="0079506D">
        <w:t xml:space="preserve">. </w:t>
      </w:r>
    </w:p>
    <w:p w:rsidR="00C66912" w:rsidRDefault="00C66912" w:rsidP="00CD40FC"/>
    <w:p w:rsidR="00DB2682" w:rsidRDefault="00233A1E" w:rsidP="00CD40FC">
      <w:r>
        <w:t>For 1</w:t>
      </w:r>
      <w:r w:rsidRPr="00233A1E">
        <w:rPr>
          <w:vertAlign w:val="superscript"/>
        </w:rPr>
        <w:t>st</w:t>
      </w:r>
      <w:r>
        <w:t xml:space="preserve"> cycle, pressure was increased to 15000 psi and unloaded at constant </w:t>
      </w:r>
      <w:r>
        <w:rPr>
          <w:rFonts w:cstheme="minorHAnsi"/>
        </w:rPr>
        <w:t>Δ</w:t>
      </w:r>
      <w:r>
        <w:rPr>
          <w:rFonts w:cstheme="minorHAnsi"/>
          <w:vertAlign w:val="subscript"/>
        </w:rPr>
        <w:t>11.5</w:t>
      </w:r>
      <w:r w:rsidR="0000713E">
        <w:t xml:space="preserve"> (</w:t>
      </w:r>
      <w:r>
        <w:t xml:space="preserve">shown by dotted blue, see </w:t>
      </w:r>
      <w:r w:rsidR="008B6A7C">
        <w:rPr>
          <w:b/>
        </w:rPr>
        <w:t>F</w:t>
      </w:r>
      <w:r w:rsidR="008D6614">
        <w:rPr>
          <w:b/>
        </w:rPr>
        <w:t>igure 50</w:t>
      </w:r>
      <w:r>
        <w:t xml:space="preserve">). AE rate corresponding to this cycle is shown by solid blue in </w:t>
      </w:r>
      <w:r w:rsidR="008B6A7C">
        <w:rPr>
          <w:b/>
        </w:rPr>
        <w:t>F</w:t>
      </w:r>
      <w:r w:rsidR="008D6614">
        <w:rPr>
          <w:b/>
        </w:rPr>
        <w:t>igure 50</w:t>
      </w:r>
      <w:r>
        <w:t xml:space="preserve">. Note </w:t>
      </w:r>
      <w:r w:rsidR="00111139">
        <w:t>pressure</w:t>
      </w:r>
      <w:r w:rsidR="0079506D" w:rsidRPr="00037585">
        <w:t xml:space="preserve"> </w:t>
      </w:r>
      <w:r w:rsidR="00C66912">
        <w:t xml:space="preserve">and </w:t>
      </w:r>
      <w:r w:rsidR="00C66912" w:rsidRPr="00037585">
        <w:t>A</w:t>
      </w:r>
      <w:r w:rsidR="00C66912">
        <w:t>E</w:t>
      </w:r>
      <w:r w:rsidR="00C66912" w:rsidRPr="00037585">
        <w:t xml:space="preserve"> </w:t>
      </w:r>
      <w:r w:rsidR="00C66912">
        <w:t xml:space="preserve">rate </w:t>
      </w:r>
      <w:r>
        <w:t>show</w:t>
      </w:r>
      <w:r w:rsidR="0079506D" w:rsidRPr="00037585">
        <w:t xml:space="preserve"> similar</w:t>
      </w:r>
      <w:r w:rsidR="0035644A">
        <w:t xml:space="preserve"> signature</w:t>
      </w:r>
      <w:r w:rsidR="0079506D" w:rsidRPr="00037585">
        <w:t xml:space="preserve"> as previous tests</w:t>
      </w:r>
      <w:r>
        <w:t xml:space="preserve"> (see </w:t>
      </w:r>
      <w:r w:rsidR="008B6A7C">
        <w:rPr>
          <w:b/>
        </w:rPr>
        <w:t>S</w:t>
      </w:r>
      <w:r w:rsidRPr="00233A1E">
        <w:rPr>
          <w:b/>
        </w:rPr>
        <w:t>ection</w:t>
      </w:r>
      <w:r w:rsidR="008B6A7C">
        <w:rPr>
          <w:b/>
        </w:rPr>
        <w:t>s</w:t>
      </w:r>
      <w:r w:rsidRPr="00233A1E">
        <w:rPr>
          <w:b/>
        </w:rPr>
        <w:t xml:space="preserve"> 3.5</w:t>
      </w:r>
      <w:r>
        <w:t xml:space="preserve"> and </w:t>
      </w:r>
      <w:r w:rsidRPr="00233A1E">
        <w:rPr>
          <w:b/>
        </w:rPr>
        <w:t>3.6</w:t>
      </w:r>
      <w:r>
        <w:t>)</w:t>
      </w:r>
      <w:r w:rsidR="00DA4065">
        <w:t xml:space="preserve">. </w:t>
      </w:r>
      <w:r w:rsidR="0079506D" w:rsidRPr="00037585">
        <w:t xml:space="preserve"> </w:t>
      </w:r>
      <w:r>
        <w:t xml:space="preserve">Also, there are relatively few AE events while unloading. </w:t>
      </w:r>
      <w:r w:rsidR="00D62858">
        <w:t>Particle size analysis was performed after the pro</w:t>
      </w:r>
      <w:r w:rsidR="00004756">
        <w:t>ppant pack was unloaded and the</w:t>
      </w:r>
      <w:r w:rsidR="00D62858">
        <w:t xml:space="preserve"> </w:t>
      </w:r>
      <w:r w:rsidR="00D06A87">
        <w:t xml:space="preserve">point after unloading </w:t>
      </w:r>
      <w:r w:rsidR="00D62858">
        <w:t>is denoted as “1”</w:t>
      </w:r>
      <w:r w:rsidR="0079506D" w:rsidRPr="00037585">
        <w:t xml:space="preserve"> in </w:t>
      </w:r>
      <w:r w:rsidR="008B6A7C">
        <w:rPr>
          <w:b/>
        </w:rPr>
        <w:t>F</w:t>
      </w:r>
      <w:r w:rsidR="008D6614">
        <w:rPr>
          <w:b/>
        </w:rPr>
        <w:t>igure 50</w:t>
      </w:r>
      <w:r w:rsidR="00D62858">
        <w:rPr>
          <w:b/>
        </w:rPr>
        <w:t>.</w:t>
      </w:r>
      <w:r w:rsidR="0079506D">
        <w:t xml:space="preserve"> </w:t>
      </w:r>
      <w:r w:rsidR="00D62858">
        <w:t>P</w:t>
      </w:r>
      <w:r w:rsidR="0079506D" w:rsidRPr="00037585">
        <w:t xml:space="preserve">article size </w:t>
      </w:r>
      <w:r w:rsidR="00D62858">
        <w:t xml:space="preserve">distribution corresponding to “1” is shown in </w:t>
      </w:r>
      <w:r w:rsidR="008B6A7C">
        <w:rPr>
          <w:b/>
        </w:rPr>
        <w:t>F</w:t>
      </w:r>
      <w:r w:rsidR="0079506D">
        <w:rPr>
          <w:b/>
        </w:rPr>
        <w:t xml:space="preserve">igure </w:t>
      </w:r>
      <w:r w:rsidR="008D6614">
        <w:rPr>
          <w:b/>
        </w:rPr>
        <w:t>51</w:t>
      </w:r>
      <w:r w:rsidR="00D62858">
        <w:rPr>
          <w:b/>
        </w:rPr>
        <w:t xml:space="preserve"> </w:t>
      </w:r>
      <w:r w:rsidR="00D62858">
        <w:t>(denoted as “1”)</w:t>
      </w:r>
      <w:r w:rsidR="0079506D">
        <w:t xml:space="preserve">. </w:t>
      </w:r>
    </w:p>
    <w:p w:rsidR="00DB2682" w:rsidRDefault="00DB2682" w:rsidP="00CD40FC"/>
    <w:p w:rsidR="00DB2682" w:rsidRDefault="00D62858" w:rsidP="00CD40FC">
      <w:r>
        <w:t>A 2</w:t>
      </w:r>
      <w:r w:rsidRPr="00D62858">
        <w:rPr>
          <w:vertAlign w:val="superscript"/>
        </w:rPr>
        <w:t>nd</w:t>
      </w:r>
      <w:r>
        <w:t xml:space="preserve"> t</w:t>
      </w:r>
      <w:r w:rsidR="00DA4065">
        <w:t>est was carried out</w:t>
      </w:r>
      <w:r>
        <w:t xml:space="preserve"> to reproduce the 1</w:t>
      </w:r>
      <w:r w:rsidRPr="00D62858">
        <w:rPr>
          <w:vertAlign w:val="superscript"/>
        </w:rPr>
        <w:t>st</w:t>
      </w:r>
      <w:r w:rsidR="0035644A">
        <w:t xml:space="preserve"> cycle</w:t>
      </w:r>
      <w:r>
        <w:t xml:space="preserve">. For </w:t>
      </w:r>
      <w:r w:rsidR="00004756">
        <w:t xml:space="preserve">the </w:t>
      </w:r>
      <w:r>
        <w:t>2</w:t>
      </w:r>
      <w:r w:rsidRPr="00D62858">
        <w:rPr>
          <w:vertAlign w:val="superscript"/>
        </w:rPr>
        <w:t>nd</w:t>
      </w:r>
      <w:r>
        <w:t xml:space="preserve"> cycle, pressure was increased to 15000 psi and unloaded at constant </w:t>
      </w:r>
      <w:r>
        <w:rPr>
          <w:rFonts w:cstheme="minorHAnsi"/>
        </w:rPr>
        <w:t>Δ</w:t>
      </w:r>
      <w:r>
        <w:rPr>
          <w:rFonts w:cstheme="minorHAnsi"/>
          <w:vertAlign w:val="subscript"/>
        </w:rPr>
        <w:t>11.5</w:t>
      </w:r>
      <w:r w:rsidR="0000713E">
        <w:t xml:space="preserve"> (</w:t>
      </w:r>
      <w:r>
        <w:t>shown by d</w:t>
      </w:r>
      <w:r w:rsidR="00736F4E">
        <w:t>otted blue</w:t>
      </w:r>
      <w:r>
        <w:t xml:space="preserve">, see </w:t>
      </w:r>
      <w:r w:rsidR="008B6A7C">
        <w:rPr>
          <w:b/>
        </w:rPr>
        <w:t>F</w:t>
      </w:r>
      <w:r w:rsidR="008D6614">
        <w:rPr>
          <w:b/>
        </w:rPr>
        <w:t>igure 50</w:t>
      </w:r>
      <w:r>
        <w:t>)</w:t>
      </w:r>
      <w:r w:rsidR="00473CB8">
        <w:t>.</w:t>
      </w:r>
      <w:r>
        <w:t xml:space="preserve"> </w:t>
      </w:r>
      <w:r w:rsidR="00473CB8" w:rsidRPr="00037585">
        <w:t>A</w:t>
      </w:r>
      <w:r w:rsidR="00473CB8">
        <w:t>E</w:t>
      </w:r>
      <w:r w:rsidR="00473CB8" w:rsidRPr="00037585">
        <w:t xml:space="preserve"> </w:t>
      </w:r>
      <w:r w:rsidR="00473CB8">
        <w:t xml:space="preserve">rate </w:t>
      </w:r>
      <w:r w:rsidR="00473CB8" w:rsidRPr="00037585">
        <w:t xml:space="preserve">was monitored </w:t>
      </w:r>
      <w:r w:rsidR="00473CB8">
        <w:t>during the 2</w:t>
      </w:r>
      <w:r w:rsidR="00473CB8" w:rsidRPr="00CC7F50">
        <w:rPr>
          <w:vertAlign w:val="superscript"/>
        </w:rPr>
        <w:t>nd</w:t>
      </w:r>
      <w:r w:rsidR="00473CB8">
        <w:t xml:space="preserve"> cycle and is shown by solid </w:t>
      </w:r>
      <w:r w:rsidR="00736F4E">
        <w:t xml:space="preserve">blue </w:t>
      </w:r>
      <w:r w:rsidR="00473CB8">
        <w:t xml:space="preserve">in </w:t>
      </w:r>
      <w:r w:rsidR="008B6A7C">
        <w:rPr>
          <w:b/>
        </w:rPr>
        <w:t>F</w:t>
      </w:r>
      <w:r w:rsidR="008D6614">
        <w:rPr>
          <w:b/>
        </w:rPr>
        <w:t>igure 50</w:t>
      </w:r>
      <w:r w:rsidR="00473CB8">
        <w:t>. Note there are relatively fewer AE events during 2</w:t>
      </w:r>
      <w:r w:rsidR="00473CB8" w:rsidRPr="00473CB8">
        <w:rPr>
          <w:vertAlign w:val="superscript"/>
        </w:rPr>
        <w:t>nd</w:t>
      </w:r>
      <w:r w:rsidR="00473CB8">
        <w:t xml:space="preserve"> cycle compared to cycle 1. </w:t>
      </w:r>
      <w:r w:rsidR="007E6FB8">
        <w:t>Particle size analysis was performed once the proppant pack was</w:t>
      </w:r>
      <w:r w:rsidR="00004756">
        <w:t xml:space="preserve"> unloaded after cycle 2 and the</w:t>
      </w:r>
      <w:r w:rsidR="007E6FB8">
        <w:t xml:space="preserve"> </w:t>
      </w:r>
      <w:r w:rsidR="00D06A87">
        <w:t xml:space="preserve">point after unloading </w:t>
      </w:r>
      <w:r w:rsidR="007E6FB8">
        <w:t>is denoted as “2”</w:t>
      </w:r>
      <w:r w:rsidR="007E6FB8" w:rsidRPr="00037585">
        <w:t xml:space="preserve"> in </w:t>
      </w:r>
      <w:r w:rsidR="008B6A7C">
        <w:rPr>
          <w:b/>
        </w:rPr>
        <w:t>F</w:t>
      </w:r>
      <w:r w:rsidR="007E6FB8">
        <w:rPr>
          <w:b/>
        </w:rPr>
        <w:t>ig</w:t>
      </w:r>
      <w:r w:rsidR="008D6614">
        <w:rPr>
          <w:b/>
        </w:rPr>
        <w:t>ure 50</w:t>
      </w:r>
      <w:r w:rsidR="007E6FB8">
        <w:rPr>
          <w:b/>
        </w:rPr>
        <w:t xml:space="preserve">. </w:t>
      </w:r>
      <w:r w:rsidR="007E6FB8">
        <w:t>P</w:t>
      </w:r>
      <w:r w:rsidR="007E6FB8" w:rsidRPr="00037585">
        <w:t xml:space="preserve">article size </w:t>
      </w:r>
      <w:r w:rsidR="007E6FB8">
        <w:t xml:space="preserve">distribution corresponding to “2” is shown in </w:t>
      </w:r>
      <w:r w:rsidR="008B6A7C">
        <w:rPr>
          <w:b/>
        </w:rPr>
        <w:t>F</w:t>
      </w:r>
      <w:r w:rsidR="008D6614">
        <w:rPr>
          <w:b/>
        </w:rPr>
        <w:t>igure 51</w:t>
      </w:r>
      <w:r w:rsidR="007E6FB8">
        <w:rPr>
          <w:b/>
        </w:rPr>
        <w:t xml:space="preserve"> </w:t>
      </w:r>
      <w:r w:rsidR="007E6FB8">
        <w:t>(denoted as “2”).</w:t>
      </w:r>
      <w:r w:rsidR="00004756">
        <w:t xml:space="preserve"> </w:t>
      </w:r>
      <w:r w:rsidR="00C53A55">
        <w:t>T</w:t>
      </w:r>
      <w:r w:rsidR="00DB2682">
        <w:t xml:space="preserve">here is </w:t>
      </w:r>
      <w:proofErr w:type="gramStart"/>
      <w:r w:rsidR="00004756">
        <w:t>a</w:t>
      </w:r>
      <w:proofErr w:type="gramEnd"/>
      <w:r w:rsidR="00C53A55">
        <w:t xml:space="preserve"> </w:t>
      </w:r>
      <w:r w:rsidR="00DB2682">
        <w:t xml:space="preserve">insignificant increase in volume of </w:t>
      </w:r>
      <w:r w:rsidR="00C53A55">
        <w:t xml:space="preserve">fines </w:t>
      </w:r>
      <w:r w:rsidR="00DB2682">
        <w:t xml:space="preserve">due to stress cycling. </w:t>
      </w:r>
    </w:p>
    <w:p w:rsidR="002473C7" w:rsidRDefault="002473C7" w:rsidP="00CD40FC">
      <w:r>
        <w:lastRenderedPageBreak/>
        <w:t>Another single cycle crush test was</w:t>
      </w:r>
      <w:r w:rsidR="00004756">
        <w:t xml:space="preserve"> carried out, b</w:t>
      </w:r>
      <w:r>
        <w:t xml:space="preserve">ut, proppant was removed from the crush cell and mixed (no new proppant was added). Mixing was done to achieve different proppant packing inside the crush cell. </w:t>
      </w:r>
      <w:r w:rsidR="00736F4E">
        <w:t>The m</w:t>
      </w:r>
      <w:r w:rsidR="00736F4E" w:rsidRPr="00037585">
        <w:t xml:space="preserve">ixed crushed proppant was </w:t>
      </w:r>
      <w:r w:rsidR="00736F4E">
        <w:t>poured in crush cell and pressure</w:t>
      </w:r>
      <w:r w:rsidR="00736F4E" w:rsidRPr="00037585">
        <w:t xml:space="preserve"> was increased to 15000 psi </w:t>
      </w:r>
      <w:r w:rsidR="003E22CD">
        <w:t xml:space="preserve">and unloaded </w:t>
      </w:r>
      <w:r w:rsidR="00736F4E" w:rsidRPr="00037585">
        <w:t xml:space="preserve">at </w:t>
      </w:r>
      <w:r w:rsidR="00736F4E">
        <w:t xml:space="preserve">the </w:t>
      </w:r>
      <w:r w:rsidR="00736F4E" w:rsidRPr="00037585">
        <w:t>constant</w:t>
      </w:r>
      <w:r w:rsidR="00736F4E">
        <w:t xml:space="preserve"> </w:t>
      </w:r>
      <w:r w:rsidR="00736F4E">
        <w:rPr>
          <w:rFonts w:cstheme="minorHAnsi"/>
        </w:rPr>
        <w:t>Δ</w:t>
      </w:r>
      <w:r w:rsidR="00736F4E">
        <w:rPr>
          <w:rFonts w:cstheme="minorHAnsi"/>
          <w:vertAlign w:val="subscript"/>
        </w:rPr>
        <w:t>11.5</w:t>
      </w:r>
      <w:r w:rsidR="00736F4E" w:rsidRPr="00037585">
        <w:t xml:space="preserve"> </w:t>
      </w:r>
      <w:r w:rsidR="00736F4E">
        <w:t>(</w:t>
      </w:r>
      <w:r w:rsidR="00736F4E" w:rsidRPr="00037585">
        <w:t xml:space="preserve">shown by </w:t>
      </w:r>
      <w:r w:rsidR="00736F4E">
        <w:t xml:space="preserve">dashed </w:t>
      </w:r>
      <w:r w:rsidR="00736F4E" w:rsidRPr="00037585">
        <w:t>green</w:t>
      </w:r>
      <w:r w:rsidR="00736F4E">
        <w:t xml:space="preserve">, see </w:t>
      </w:r>
      <w:r w:rsidR="008B6A7C">
        <w:rPr>
          <w:b/>
        </w:rPr>
        <w:t>F</w:t>
      </w:r>
      <w:r w:rsidR="008D6614">
        <w:rPr>
          <w:b/>
        </w:rPr>
        <w:t>igure 50</w:t>
      </w:r>
      <w:r w:rsidR="00736F4E">
        <w:t>)</w:t>
      </w:r>
      <w:r w:rsidR="00736F4E" w:rsidRPr="00037585">
        <w:t>.</w:t>
      </w:r>
      <w:r w:rsidR="003E22CD">
        <w:t xml:space="preserve"> </w:t>
      </w:r>
      <w:r w:rsidR="003E22CD" w:rsidRPr="00037585">
        <w:t>A</w:t>
      </w:r>
      <w:r w:rsidR="003E22CD">
        <w:t>E</w:t>
      </w:r>
      <w:r w:rsidR="003E22CD" w:rsidRPr="00037585">
        <w:t xml:space="preserve"> </w:t>
      </w:r>
      <w:r w:rsidR="003E22CD">
        <w:t xml:space="preserve">rate </w:t>
      </w:r>
      <w:r w:rsidR="003E22CD" w:rsidRPr="00037585">
        <w:t xml:space="preserve">was </w:t>
      </w:r>
      <w:r w:rsidR="003E22CD">
        <w:t xml:space="preserve">monitored and is shown by solid green in </w:t>
      </w:r>
      <w:r w:rsidR="008B6A7C">
        <w:rPr>
          <w:b/>
        </w:rPr>
        <w:t>F</w:t>
      </w:r>
      <w:r w:rsidR="008D6614">
        <w:rPr>
          <w:b/>
        </w:rPr>
        <w:t>igure 50</w:t>
      </w:r>
      <w:r w:rsidR="003E22CD">
        <w:t xml:space="preserve">. Again, we observe relatively fewer AE events compared to cycle 1. </w:t>
      </w:r>
      <w:r w:rsidR="005A0487">
        <w:t xml:space="preserve">Particle size analysis was performed once the proppant pack was unloaded and </w:t>
      </w:r>
      <w:r w:rsidR="00004756">
        <w:t>the</w:t>
      </w:r>
      <w:r w:rsidR="005A0487">
        <w:t xml:space="preserve"> </w:t>
      </w:r>
      <w:r w:rsidR="00EB172E">
        <w:t xml:space="preserve">point after unloading </w:t>
      </w:r>
      <w:r w:rsidR="005A0487">
        <w:t>is denoted as “3”</w:t>
      </w:r>
      <w:r w:rsidR="005A0487" w:rsidRPr="00037585">
        <w:t xml:space="preserve"> in </w:t>
      </w:r>
      <w:r w:rsidR="008B6A7C">
        <w:rPr>
          <w:b/>
        </w:rPr>
        <w:t>F</w:t>
      </w:r>
      <w:r w:rsidR="008D6614">
        <w:rPr>
          <w:b/>
        </w:rPr>
        <w:t>igure 50</w:t>
      </w:r>
      <w:r w:rsidR="005A0487">
        <w:rPr>
          <w:b/>
        </w:rPr>
        <w:t xml:space="preserve">. </w:t>
      </w:r>
      <w:r w:rsidR="005A0487">
        <w:t>P</w:t>
      </w:r>
      <w:r w:rsidR="005A0487" w:rsidRPr="00037585">
        <w:t xml:space="preserve">article size </w:t>
      </w:r>
      <w:r w:rsidR="005A0487">
        <w:t xml:space="preserve">distribution corresponding to “3” is shown in </w:t>
      </w:r>
      <w:r w:rsidR="008B6A7C">
        <w:rPr>
          <w:b/>
        </w:rPr>
        <w:t>F</w:t>
      </w:r>
      <w:r w:rsidR="008D6614">
        <w:rPr>
          <w:b/>
        </w:rPr>
        <w:t>igure 51</w:t>
      </w:r>
      <w:r w:rsidR="005A0487">
        <w:rPr>
          <w:b/>
        </w:rPr>
        <w:t xml:space="preserve"> </w:t>
      </w:r>
      <w:r w:rsidR="005A0487">
        <w:t>(denoted as “3”).</w:t>
      </w:r>
    </w:p>
    <w:p w:rsidR="002473C7" w:rsidRDefault="002473C7" w:rsidP="00CD40FC"/>
    <w:p w:rsidR="000C4791" w:rsidRDefault="005A0487" w:rsidP="00CD40FC">
      <w:r>
        <w:t>T</w:t>
      </w:r>
      <w:r w:rsidR="0079506D" w:rsidRPr="00037585">
        <w:t xml:space="preserve">here is </w:t>
      </w:r>
      <w:r w:rsidR="00797E5C">
        <w:t xml:space="preserve">a </w:t>
      </w:r>
      <w:r w:rsidR="0079506D" w:rsidRPr="00037585">
        <w:t xml:space="preserve">significant difference </w:t>
      </w:r>
      <w:r>
        <w:t xml:space="preserve">in particle size distribution </w:t>
      </w:r>
      <w:r w:rsidR="0079506D" w:rsidRPr="00037585">
        <w:t>bet</w:t>
      </w:r>
      <w:r w:rsidR="000C4791">
        <w:t xml:space="preserve">ween native and </w:t>
      </w:r>
      <w:r w:rsidR="00924A90">
        <w:t xml:space="preserve">post-test </w:t>
      </w:r>
      <w:r w:rsidR="000C4791">
        <w:t>proppant pack obtained</w:t>
      </w:r>
      <w:r>
        <w:t xml:space="preserve"> after cycle 1</w:t>
      </w:r>
      <w:r w:rsidR="000C4791">
        <w:t>.</w:t>
      </w:r>
      <w:r w:rsidR="00924A90">
        <w:t xml:space="preserve"> However, there is in</w:t>
      </w:r>
      <w:r w:rsidR="0079506D" w:rsidRPr="00037585">
        <w:t>significant difference in p</w:t>
      </w:r>
      <w:r w:rsidR="0053115B">
        <w:t xml:space="preserve">article size distribution </w:t>
      </w:r>
      <w:r w:rsidR="00BF478E">
        <w:t>f</w:t>
      </w:r>
      <w:r w:rsidR="0053115B">
        <w:t>or</w:t>
      </w:r>
      <w:r w:rsidR="00BF478E">
        <w:t xml:space="preserve"> “1”, “2” and “3”</w:t>
      </w:r>
      <w:r w:rsidR="0079506D" w:rsidRPr="00037585">
        <w:t xml:space="preserve">. </w:t>
      </w:r>
      <w:r w:rsidR="00BF478E">
        <w:t>C</w:t>
      </w:r>
      <w:r w:rsidR="0079506D">
        <w:t xml:space="preserve">yclic loading does not </w:t>
      </w:r>
      <w:r w:rsidR="007C3B5F">
        <w:t xml:space="preserve">appear to </w:t>
      </w:r>
      <w:r w:rsidR="0079506D">
        <w:t>have</w:t>
      </w:r>
      <w:r w:rsidR="00924A90">
        <w:t xml:space="preserve"> </w:t>
      </w:r>
      <w:r w:rsidR="00BF478E">
        <w:t xml:space="preserve">a </w:t>
      </w:r>
      <w:r w:rsidR="00924A90">
        <w:t>significant effect on mean particle size of post-test proppant</w:t>
      </w:r>
      <w:r w:rsidR="0079506D">
        <w:t>.</w:t>
      </w:r>
      <w:r w:rsidR="000C4791">
        <w:t xml:space="preserve"> </w:t>
      </w:r>
      <w:r w:rsidR="00BF478E">
        <w:t xml:space="preserve">We observe that AE rate </w:t>
      </w:r>
      <w:r w:rsidR="001263FF">
        <w:t>is correlated with</w:t>
      </w:r>
      <w:r w:rsidR="00111139">
        <w:t xml:space="preserve"> proppant crushing. </w:t>
      </w:r>
      <w:r w:rsidR="000C4791">
        <w:t xml:space="preserve">More experimental work </w:t>
      </w:r>
      <w:r w:rsidR="00924A90">
        <w:t xml:space="preserve">as function of proppant concentration, type, </w:t>
      </w:r>
      <w:r w:rsidR="00004756">
        <w:rPr>
          <w:rFonts w:cstheme="minorHAnsi"/>
        </w:rPr>
        <w:t>displacement rate</w:t>
      </w:r>
      <w:r w:rsidR="0064714F">
        <w:t xml:space="preserve"> </w:t>
      </w:r>
      <w:r w:rsidR="00924A90">
        <w:t xml:space="preserve">and target stress </w:t>
      </w:r>
      <w:r w:rsidR="000C4791">
        <w:t xml:space="preserve">needs to be </w:t>
      </w:r>
      <w:r w:rsidR="00BF478E">
        <w:t>done to establish that stress cycling</w:t>
      </w:r>
      <w:r w:rsidR="000C4791">
        <w:t xml:space="preserve"> </w:t>
      </w:r>
      <w:r w:rsidR="00BF478E">
        <w:t>does not affect</w:t>
      </w:r>
      <w:r w:rsidR="000C4791">
        <w:t xml:space="preserve"> </w:t>
      </w:r>
      <w:r w:rsidR="00BF478E">
        <w:t xml:space="preserve">proppant </w:t>
      </w:r>
      <w:r w:rsidR="000C4791">
        <w:t xml:space="preserve">crushing. </w:t>
      </w:r>
    </w:p>
    <w:p w:rsidR="00193036" w:rsidRDefault="00FF61F7" w:rsidP="00193036">
      <w:pPr>
        <w:keepNext/>
        <w:jc w:val="both"/>
      </w:pPr>
      <w:r>
        <w:rPr>
          <w:noProof/>
          <w:lang w:bidi="ar-SA"/>
        </w:rPr>
        <w:lastRenderedPageBreak/>
        <w:pict>
          <v:shape id="_x0000_s1552" type="#_x0000_t202" style="position:absolute;left:0;text-align:left;margin-left:271.35pt;margin-top:120pt;width:57.6pt;height:21.6pt;z-index:251908096;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52">
              <w:txbxContent>
                <w:p w:rsidR="00505A08" w:rsidRDefault="00505A08" w:rsidP="009B0DA3">
                  <w:pPr>
                    <w:rPr>
                      <w:b/>
                    </w:rPr>
                  </w:pPr>
                  <w:r>
                    <w:rPr>
                      <w:b/>
                    </w:rPr>
                    <w:t>2 lb/ft</w:t>
                  </w:r>
                  <w:r w:rsidRPr="007C1CF9">
                    <w:rPr>
                      <w:b/>
                      <w:vertAlign w:val="superscript"/>
                    </w:rPr>
                    <w:t>2</w:t>
                  </w:r>
                </w:p>
                <w:p w:rsidR="00505A08" w:rsidRDefault="00505A08" w:rsidP="009B0DA3">
                  <w:pPr>
                    <w:rPr>
                      <w:b/>
                    </w:rPr>
                  </w:pPr>
                </w:p>
                <w:p w:rsidR="00505A08" w:rsidRPr="00642AAF" w:rsidRDefault="00505A08" w:rsidP="009B0DA3">
                  <w:pPr>
                    <w:rPr>
                      <w:b/>
                    </w:rPr>
                  </w:pPr>
                </w:p>
              </w:txbxContent>
            </v:textbox>
          </v:shape>
        </w:pict>
      </w:r>
      <w:r>
        <w:rPr>
          <w:noProof/>
          <w:lang w:bidi="ar-SA"/>
        </w:rPr>
        <w:pict>
          <v:shape id="_x0000_s1553" type="#_x0000_t202" style="position:absolute;left:0;text-align:left;margin-left:269.1pt;margin-top:135pt;width:120.95pt;height:21.6pt;z-index:251909120;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53">
              <w:txbxContent>
                <w:p w:rsidR="00505A08" w:rsidRPr="00E2500F" w:rsidRDefault="00505A08" w:rsidP="009B0DA3">
                  <w:pPr>
                    <w:rPr>
                      <w:b/>
                    </w:rPr>
                  </w:pPr>
                  <w:r>
                    <w:rPr>
                      <w:rFonts w:cstheme="minorHAnsi"/>
                      <w:b/>
                    </w:rPr>
                    <w:t>11.5 x 10</w:t>
                  </w:r>
                  <w:r w:rsidRPr="007C1CF9">
                    <w:rPr>
                      <w:rFonts w:cstheme="minorHAnsi"/>
                      <w:b/>
                      <w:vertAlign w:val="superscript"/>
                    </w:rPr>
                    <w:t>-3</w:t>
                  </w:r>
                  <w:r>
                    <w:rPr>
                      <w:rFonts w:cstheme="minorHAnsi"/>
                      <w:b/>
                    </w:rPr>
                    <w:t xml:space="preserve"> inch/min</w:t>
                  </w:r>
                </w:p>
                <w:p w:rsidR="00505A08" w:rsidRPr="00E2500F" w:rsidRDefault="00505A08" w:rsidP="009B0DA3">
                  <w:pPr>
                    <w:rPr>
                      <w:b/>
                    </w:rPr>
                  </w:pPr>
                </w:p>
                <w:p w:rsidR="00505A08" w:rsidRPr="00E2500F" w:rsidRDefault="00505A08" w:rsidP="009B0DA3">
                  <w:pPr>
                    <w:rPr>
                      <w:b/>
                    </w:rPr>
                  </w:pPr>
                </w:p>
              </w:txbxContent>
            </v:textbox>
          </v:shape>
        </w:pict>
      </w:r>
      <w:r>
        <w:rPr>
          <w:noProof/>
          <w:lang w:bidi="ar-SA"/>
        </w:rPr>
        <w:pict>
          <v:shape id="_x0000_s1056" type="#_x0000_t202" style="position:absolute;left:0;text-align:left;margin-left:183pt;margin-top:57.3pt;width:18.25pt;height:21.6pt;z-index:251493376;visibility:visible;mso-height-relative:margin" fillcolor="white [3201]" strokecolor="white [3212]" strokeweight="2pt">
            <v:textbox style="mso-next-textbox:#_x0000_s1056">
              <w:txbxContent>
                <w:p w:rsidR="00505A08" w:rsidRPr="006D6F2C" w:rsidRDefault="00505A08" w:rsidP="0079506D">
                  <w:pPr>
                    <w:pStyle w:val="NormalWeb"/>
                    <w:spacing w:before="0" w:beforeAutospacing="0" w:after="0" w:afterAutospacing="0"/>
                    <w:rPr>
                      <w:color w:val="FF0000"/>
                      <w:sz w:val="22"/>
                    </w:rPr>
                  </w:pPr>
                  <w:r w:rsidRPr="006D6F2C">
                    <w:rPr>
                      <w:rFonts w:asciiTheme="minorHAnsi" w:cstheme="minorBidi"/>
                      <w:b/>
                      <w:bCs/>
                      <w:color w:val="FF0000"/>
                      <w:kern w:val="24"/>
                      <w:szCs w:val="28"/>
                    </w:rPr>
                    <w:t>1</w:t>
                  </w:r>
                </w:p>
              </w:txbxContent>
            </v:textbox>
          </v:shape>
        </w:pict>
      </w:r>
      <w:r>
        <w:rPr>
          <w:noProof/>
          <w:lang w:bidi="ar-SA"/>
        </w:rPr>
        <w:pict>
          <v:shape id="Straight Arrow Connector 11" o:spid="_x0000_s1096" type="#_x0000_t32" style="position:absolute;left:0;text-align:left;margin-left:150.55pt;margin-top:127.75pt;width:89.5pt;height:0;rotation:90;z-index:251494400;visibility:visible;mso-height-relative:margin" adj="-74936,-1,-74936" strokecolor="red" strokeweight="3pt">
            <v:stroke dashstyle="dash" endarrow="block"/>
          </v:shape>
        </w:pict>
      </w:r>
      <w:r>
        <w:rPr>
          <w:noProof/>
          <w:lang w:bidi="ar-SA"/>
        </w:rPr>
        <w:pict>
          <v:shape id="_x0000_s1057" type="#_x0000_t202" style="position:absolute;left:0;text-align:left;margin-left:319.5pt;margin-top:9.65pt;width:24pt;height:23.95pt;z-index:251492352;visibility:visible" fillcolor="white [3201]" strokecolor="white [3212]" strokeweight="2pt">
            <v:textbox style="mso-next-textbox:#_x0000_s1057">
              <w:txbxContent>
                <w:p w:rsidR="00505A08" w:rsidRPr="006D6F2C" w:rsidRDefault="00505A08" w:rsidP="0079506D">
                  <w:pPr>
                    <w:pStyle w:val="NormalWeb"/>
                    <w:spacing w:before="0" w:beforeAutospacing="0" w:after="0" w:afterAutospacing="0"/>
                    <w:rPr>
                      <w:color w:val="FF0000"/>
                      <w:sz w:val="22"/>
                    </w:rPr>
                  </w:pPr>
                  <w:r w:rsidRPr="006D6F2C">
                    <w:rPr>
                      <w:rFonts w:asciiTheme="minorHAnsi" w:cstheme="minorBidi"/>
                      <w:b/>
                      <w:bCs/>
                      <w:color w:val="FF0000"/>
                      <w:kern w:val="24"/>
                      <w:szCs w:val="28"/>
                    </w:rPr>
                    <w:t>3</w:t>
                  </w:r>
                </w:p>
              </w:txbxContent>
            </v:textbox>
          </v:shape>
        </w:pict>
      </w:r>
      <w:r>
        <w:rPr>
          <w:noProof/>
          <w:lang w:bidi="ar-SA"/>
        </w:rPr>
        <w:pict>
          <v:shape id="_x0000_s1058" type="#_x0000_t202" style="position:absolute;left:0;text-align:left;margin-left:252.7pt;margin-top:9pt;width:20.9pt;height:24.75pt;z-index:251491328;visibility:visible" fillcolor="white [3201]" strokecolor="white [3212]" strokeweight="2pt">
            <v:textbox style="mso-next-textbox:#_x0000_s1058">
              <w:txbxContent>
                <w:p w:rsidR="00505A08" w:rsidRPr="006D6F2C" w:rsidRDefault="00505A08" w:rsidP="0079506D">
                  <w:pPr>
                    <w:pStyle w:val="NormalWeb"/>
                    <w:spacing w:before="0" w:beforeAutospacing="0" w:after="0" w:afterAutospacing="0"/>
                    <w:rPr>
                      <w:color w:val="FF0000"/>
                      <w:sz w:val="22"/>
                    </w:rPr>
                  </w:pPr>
                  <w:r w:rsidRPr="006D6F2C">
                    <w:rPr>
                      <w:rFonts w:asciiTheme="minorHAnsi" w:cstheme="minorBidi"/>
                      <w:b/>
                      <w:bCs/>
                      <w:color w:val="FF0000"/>
                      <w:kern w:val="24"/>
                      <w:szCs w:val="28"/>
                    </w:rPr>
                    <w:t>2</w:t>
                  </w:r>
                </w:p>
              </w:txbxContent>
            </v:textbox>
          </v:shape>
        </w:pict>
      </w:r>
      <w:r w:rsidR="00620B61" w:rsidRPr="0079506D">
        <w:rPr>
          <w:noProof/>
          <w:lang w:bidi="ar-SA"/>
        </w:rPr>
        <w:drawing>
          <wp:inline distT="0" distB="0" distL="0" distR="0" wp14:anchorId="22A047A0" wp14:editId="79E88496">
            <wp:extent cx="5343525" cy="3105150"/>
            <wp:effectExtent l="0" t="0" r="0" b="0"/>
            <wp:docPr id="1027" name="Chart 1027"/>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rsidR="0079506D" w:rsidRDefault="00193036" w:rsidP="00CD40FC">
      <w:pPr>
        <w:pStyle w:val="Caption"/>
      </w:pPr>
      <w:bookmarkStart w:id="96" w:name="_Toc459308050"/>
      <w:r>
        <w:t xml:space="preserve">Figure </w:t>
      </w:r>
      <w:r w:rsidR="00FF61F7">
        <w:fldChar w:fldCharType="begin"/>
      </w:r>
      <w:r w:rsidR="00FF61F7">
        <w:instrText xml:space="preserve"> SEQ Figure \* ARABIC </w:instrText>
      </w:r>
      <w:r w:rsidR="00FF61F7">
        <w:fldChar w:fldCharType="separate"/>
      </w:r>
      <w:r w:rsidR="00293AB5">
        <w:rPr>
          <w:noProof/>
        </w:rPr>
        <w:t>50</w:t>
      </w:r>
      <w:r w:rsidR="00FF61F7">
        <w:rPr>
          <w:noProof/>
        </w:rPr>
        <w:fldChar w:fldCharType="end"/>
      </w:r>
      <w:r>
        <w:t xml:space="preserve">: Load and </w:t>
      </w:r>
      <w:r w:rsidR="009F77B2">
        <w:t xml:space="preserve">AE </w:t>
      </w:r>
      <w:r>
        <w:t>rate as function of time</w:t>
      </w:r>
      <w:r w:rsidR="007C3B5F">
        <w:t xml:space="preserve"> at concentration of 2 lb/ft</w:t>
      </w:r>
      <w:r w:rsidR="007C3B5F" w:rsidRPr="004E3F3A">
        <w:rPr>
          <w:vertAlign w:val="superscript"/>
        </w:rPr>
        <w:t>2</w:t>
      </w:r>
      <w:r w:rsidR="002810F6">
        <w:t xml:space="preserve"> of 20/40 mesh Ottawa sand</w:t>
      </w:r>
      <w:r>
        <w:t xml:space="preserve">. </w:t>
      </w:r>
      <w:r w:rsidR="00E97036" w:rsidRPr="00E97036">
        <w:rPr>
          <w:color w:val="4F81BD" w:themeColor="accent1"/>
        </w:rPr>
        <w:t>Dotted</w:t>
      </w:r>
      <w:r w:rsidR="00E97036">
        <w:t xml:space="preserve"> </w:t>
      </w:r>
      <w:r w:rsidR="00E97036">
        <w:rPr>
          <w:color w:val="4F81BD" w:themeColor="accent1"/>
        </w:rPr>
        <w:t>b</w:t>
      </w:r>
      <w:r w:rsidRPr="00193036">
        <w:rPr>
          <w:color w:val="4F81BD" w:themeColor="accent1"/>
        </w:rPr>
        <w:t>lue</w:t>
      </w:r>
      <w:r>
        <w:t xml:space="preserve"> represents pressure increase to 15000 psi, then decrease to 15000 psi and then, increase to 15000 psi at constant </w:t>
      </w:r>
      <w:r w:rsidR="0064714F">
        <w:rPr>
          <w:rFonts w:cstheme="minorHAnsi"/>
        </w:rPr>
        <w:t>Δ</w:t>
      </w:r>
      <w:r w:rsidR="0064714F">
        <w:rPr>
          <w:rFonts w:cstheme="minorHAnsi"/>
          <w:vertAlign w:val="subscript"/>
        </w:rPr>
        <w:t>11.5</w:t>
      </w:r>
      <w:r>
        <w:t xml:space="preserve">. </w:t>
      </w:r>
      <w:r w:rsidR="00E97036">
        <w:rPr>
          <w:color w:val="4F81BD" w:themeColor="accent1"/>
        </w:rPr>
        <w:t>Solid blue</w:t>
      </w:r>
      <w:r w:rsidR="007855C4">
        <w:t xml:space="preserve"> is </w:t>
      </w:r>
      <w:r w:rsidR="002810F6">
        <w:t xml:space="preserve">AE </w:t>
      </w:r>
      <w:r w:rsidR="00111139">
        <w:t xml:space="preserve">rate </w:t>
      </w:r>
      <w:r w:rsidR="007855C4">
        <w:t xml:space="preserve">corresponding to </w:t>
      </w:r>
      <w:r w:rsidR="00E97036" w:rsidRPr="00E97036">
        <w:rPr>
          <w:color w:val="4F81BD" w:themeColor="accent1"/>
        </w:rPr>
        <w:t>dotted</w:t>
      </w:r>
      <w:r w:rsidR="00E97036">
        <w:t xml:space="preserve"> </w:t>
      </w:r>
      <w:r w:rsidR="007855C4" w:rsidRPr="007855C4">
        <w:rPr>
          <w:color w:val="4F81BD" w:themeColor="accent1"/>
        </w:rPr>
        <w:t>blue</w:t>
      </w:r>
      <w:r w:rsidR="007855C4">
        <w:t xml:space="preserve">. </w:t>
      </w:r>
      <w:r w:rsidR="00E97036" w:rsidRPr="00E97036">
        <w:rPr>
          <w:color w:val="9BBB59" w:themeColor="accent3"/>
        </w:rPr>
        <w:t>Dashed</w:t>
      </w:r>
      <w:r w:rsidR="00E97036">
        <w:t xml:space="preserve"> </w:t>
      </w:r>
      <w:r w:rsidR="00E97036">
        <w:rPr>
          <w:color w:val="9BBB59" w:themeColor="accent3"/>
        </w:rPr>
        <w:t>g</w:t>
      </w:r>
      <w:r w:rsidR="007855C4" w:rsidRPr="007855C4">
        <w:rPr>
          <w:color w:val="9BBB59" w:themeColor="accent3"/>
        </w:rPr>
        <w:t>reen</w:t>
      </w:r>
      <w:r w:rsidR="007855C4">
        <w:t xml:space="preserve"> represents increase in load to 15000 psi on the proppant pack in which crushed proppant was taken out of crush cell and mixed. </w:t>
      </w:r>
      <w:r w:rsidR="00E97036" w:rsidRPr="00E97036">
        <w:rPr>
          <w:color w:val="9BBB59" w:themeColor="accent3"/>
        </w:rPr>
        <w:t>Solid green</w:t>
      </w:r>
      <w:r w:rsidR="00E97036">
        <w:rPr>
          <w:color w:val="8064A2" w:themeColor="accent4"/>
        </w:rPr>
        <w:t xml:space="preserve"> </w:t>
      </w:r>
      <w:r w:rsidR="007855C4">
        <w:t xml:space="preserve">is </w:t>
      </w:r>
      <w:r w:rsidR="002810F6">
        <w:t xml:space="preserve">AE </w:t>
      </w:r>
      <w:r w:rsidR="005E205C">
        <w:t xml:space="preserve">rate </w:t>
      </w:r>
      <w:r w:rsidR="007855C4">
        <w:t xml:space="preserve">corresponding to </w:t>
      </w:r>
      <w:r w:rsidR="00E97036" w:rsidRPr="00E97036">
        <w:rPr>
          <w:color w:val="9BBB59" w:themeColor="accent3"/>
        </w:rPr>
        <w:t>dashed</w:t>
      </w:r>
      <w:r w:rsidR="00E97036">
        <w:t xml:space="preserve"> </w:t>
      </w:r>
      <w:r w:rsidR="007855C4" w:rsidRPr="007855C4">
        <w:rPr>
          <w:color w:val="9BBB59" w:themeColor="accent3"/>
        </w:rPr>
        <w:t>green</w:t>
      </w:r>
      <w:r w:rsidR="007855C4">
        <w:t>.</w:t>
      </w:r>
      <w:bookmarkEnd w:id="96"/>
      <w:r w:rsidR="007855C4">
        <w:t xml:space="preserve"> </w:t>
      </w:r>
    </w:p>
    <w:p w:rsidR="007855C4" w:rsidRDefault="00FF61F7" w:rsidP="007855C4">
      <w:pPr>
        <w:keepNext/>
        <w:jc w:val="both"/>
      </w:pPr>
      <w:r>
        <w:rPr>
          <w:noProof/>
          <w:lang w:bidi="ar-SA"/>
        </w:rPr>
        <w:pict>
          <v:shape id="_x0000_s1554" type="#_x0000_t202" style="position:absolute;left:0;text-align:left;margin-left:295.95pt;margin-top:12.15pt;width:57.6pt;height:21.6pt;z-index:251910144;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54">
              <w:txbxContent>
                <w:p w:rsidR="00505A08" w:rsidRDefault="00505A08" w:rsidP="009B0DA3">
                  <w:pPr>
                    <w:rPr>
                      <w:b/>
                    </w:rPr>
                  </w:pPr>
                  <w:r>
                    <w:rPr>
                      <w:b/>
                    </w:rPr>
                    <w:t>2 lb/ft</w:t>
                  </w:r>
                  <w:r w:rsidRPr="007C1CF9">
                    <w:rPr>
                      <w:b/>
                      <w:vertAlign w:val="superscript"/>
                    </w:rPr>
                    <w:t>2</w:t>
                  </w:r>
                </w:p>
                <w:p w:rsidR="00505A08" w:rsidRDefault="00505A08" w:rsidP="009B0DA3">
                  <w:pPr>
                    <w:rPr>
                      <w:b/>
                    </w:rPr>
                  </w:pPr>
                </w:p>
                <w:p w:rsidR="00505A08" w:rsidRPr="00642AAF" w:rsidRDefault="00505A08" w:rsidP="009B0DA3">
                  <w:pPr>
                    <w:rPr>
                      <w:b/>
                    </w:rPr>
                  </w:pPr>
                </w:p>
              </w:txbxContent>
            </v:textbox>
          </v:shape>
        </w:pict>
      </w:r>
      <w:r>
        <w:rPr>
          <w:noProof/>
          <w:lang w:bidi="ar-SA"/>
        </w:rPr>
        <w:pict>
          <v:shape id="_x0000_s1555" type="#_x0000_t202" style="position:absolute;left:0;text-align:left;margin-left:294.85pt;margin-top:26.25pt;width:120.95pt;height:21.6pt;z-index:251911168;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55">
              <w:txbxContent>
                <w:p w:rsidR="00505A08" w:rsidRPr="00E2500F" w:rsidRDefault="00505A08" w:rsidP="009B0DA3">
                  <w:pPr>
                    <w:rPr>
                      <w:b/>
                    </w:rPr>
                  </w:pPr>
                  <w:r>
                    <w:rPr>
                      <w:rFonts w:cstheme="minorHAnsi"/>
                      <w:b/>
                    </w:rPr>
                    <w:t>11.5 x 10</w:t>
                  </w:r>
                  <w:r w:rsidRPr="007C1CF9">
                    <w:rPr>
                      <w:rFonts w:cstheme="minorHAnsi"/>
                      <w:b/>
                      <w:vertAlign w:val="superscript"/>
                    </w:rPr>
                    <w:t>-3</w:t>
                  </w:r>
                  <w:r>
                    <w:rPr>
                      <w:rFonts w:cstheme="minorHAnsi"/>
                      <w:b/>
                    </w:rPr>
                    <w:t xml:space="preserve"> inch/min</w:t>
                  </w:r>
                </w:p>
                <w:p w:rsidR="00505A08" w:rsidRPr="00E2500F" w:rsidRDefault="00505A08" w:rsidP="009B0DA3">
                  <w:pPr>
                    <w:rPr>
                      <w:b/>
                    </w:rPr>
                  </w:pPr>
                </w:p>
                <w:p w:rsidR="00505A08" w:rsidRPr="00E2500F" w:rsidRDefault="00505A08" w:rsidP="009B0DA3">
                  <w:pPr>
                    <w:rPr>
                      <w:b/>
                    </w:rPr>
                  </w:pPr>
                </w:p>
              </w:txbxContent>
            </v:textbox>
          </v:shape>
        </w:pict>
      </w:r>
      <w:r w:rsidR="00670344" w:rsidRPr="00670344">
        <w:rPr>
          <w:noProof/>
          <w:lang w:bidi="ar-SA"/>
        </w:rPr>
        <w:drawing>
          <wp:inline distT="0" distB="0" distL="0" distR="0" wp14:anchorId="683368EC" wp14:editId="174D1E72">
            <wp:extent cx="5400675" cy="2781300"/>
            <wp:effectExtent l="0" t="0" r="0" b="0"/>
            <wp:docPr id="1050" name="Chart 1050"/>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7855C4" w:rsidRDefault="007855C4" w:rsidP="00CD40FC">
      <w:pPr>
        <w:pStyle w:val="Caption"/>
      </w:pPr>
      <w:bookmarkStart w:id="97" w:name="_Toc459308051"/>
      <w:r>
        <w:t xml:space="preserve">Figure </w:t>
      </w:r>
      <w:r w:rsidR="00FF61F7">
        <w:fldChar w:fldCharType="begin"/>
      </w:r>
      <w:r w:rsidR="00FF61F7">
        <w:instrText xml:space="preserve"> SEQ Figure \* ARABIC </w:instrText>
      </w:r>
      <w:r w:rsidR="00FF61F7">
        <w:fldChar w:fldCharType="separate"/>
      </w:r>
      <w:r w:rsidR="00293AB5">
        <w:rPr>
          <w:noProof/>
        </w:rPr>
        <w:t>51</w:t>
      </w:r>
      <w:r w:rsidR="00FF61F7">
        <w:rPr>
          <w:noProof/>
        </w:rPr>
        <w:fldChar w:fldCharType="end"/>
      </w:r>
      <w:r>
        <w:t>:</w:t>
      </w:r>
      <w:r w:rsidR="00E13B97">
        <w:t xml:space="preserve"> Particle</w:t>
      </w:r>
      <w:r w:rsidR="002810F6">
        <w:t xml:space="preserve"> size distribution for post-test proppant</w:t>
      </w:r>
      <w:r w:rsidR="00E13B97">
        <w:t xml:space="preserve"> </w:t>
      </w:r>
      <w:r w:rsidR="002810F6">
        <w:t>(</w:t>
      </w:r>
      <w:r w:rsidR="007C3B5F">
        <w:t>concentration of 2 lb/ft</w:t>
      </w:r>
      <w:r w:rsidR="007C3B5F" w:rsidRPr="004E3F3A">
        <w:rPr>
          <w:vertAlign w:val="superscript"/>
        </w:rPr>
        <w:t>2</w:t>
      </w:r>
      <w:r w:rsidR="002810F6">
        <w:t xml:space="preserve">of 20/40 mesh Ottawa sand) </w:t>
      </w:r>
      <w:r w:rsidR="00E13B97">
        <w:t xml:space="preserve">obtained at </w:t>
      </w:r>
      <w:r w:rsidR="002810F6">
        <w:t>“</w:t>
      </w:r>
      <w:r w:rsidR="00E13B97">
        <w:t>1</w:t>
      </w:r>
      <w:r w:rsidR="002810F6">
        <w:t>”</w:t>
      </w:r>
      <w:r w:rsidR="00E13B97">
        <w:t xml:space="preserve">, </w:t>
      </w:r>
      <w:r w:rsidR="002810F6">
        <w:t>“</w:t>
      </w:r>
      <w:r w:rsidR="00E13B97">
        <w:t>2</w:t>
      </w:r>
      <w:r w:rsidR="002810F6">
        <w:t>”</w:t>
      </w:r>
      <w:r w:rsidR="00E13B97">
        <w:t xml:space="preserve"> and </w:t>
      </w:r>
      <w:r w:rsidR="002810F6">
        <w:t>“</w:t>
      </w:r>
      <w:r w:rsidR="00E13B97">
        <w:t>3</w:t>
      </w:r>
      <w:r w:rsidR="002810F6">
        <w:t>”</w:t>
      </w:r>
      <w:r w:rsidR="00E13B97">
        <w:t xml:space="preserve"> </w:t>
      </w:r>
      <w:r w:rsidR="002810F6">
        <w:t xml:space="preserve">compared to </w:t>
      </w:r>
      <w:r w:rsidR="00E13B97">
        <w:t>native particle size distribution. Prop</w:t>
      </w:r>
      <w:r w:rsidR="002810F6">
        <w:t>pant is significantly crushed at</w:t>
      </w:r>
      <w:r w:rsidR="00E13B97">
        <w:t xml:space="preserve"> </w:t>
      </w:r>
      <w:r w:rsidR="002810F6">
        <w:t xml:space="preserve">“1” compared </w:t>
      </w:r>
      <w:r w:rsidR="00E13B97">
        <w:t xml:space="preserve">to native proppant size distribution. </w:t>
      </w:r>
      <w:r w:rsidR="00FD415F">
        <w:t xml:space="preserve">No significant difference in proppant crushing in </w:t>
      </w:r>
      <w:r w:rsidR="002810F6">
        <w:t xml:space="preserve">post-test </w:t>
      </w:r>
      <w:r w:rsidR="00FD415F">
        <w:t xml:space="preserve">proppant obtained at </w:t>
      </w:r>
      <w:r w:rsidR="002810F6">
        <w:t>“</w:t>
      </w:r>
      <w:r w:rsidR="00FD415F">
        <w:t>1</w:t>
      </w:r>
      <w:r w:rsidR="002810F6">
        <w:t>”</w:t>
      </w:r>
      <w:r w:rsidR="00FD415F">
        <w:t xml:space="preserve">, </w:t>
      </w:r>
      <w:r w:rsidR="002810F6">
        <w:t>“</w:t>
      </w:r>
      <w:r w:rsidR="00FD415F">
        <w:t>2</w:t>
      </w:r>
      <w:r w:rsidR="002810F6">
        <w:t>”</w:t>
      </w:r>
      <w:r w:rsidR="00FD415F">
        <w:t xml:space="preserve"> and </w:t>
      </w:r>
      <w:r w:rsidR="002810F6">
        <w:t>“</w:t>
      </w:r>
      <w:r w:rsidR="00FD415F">
        <w:t>3</w:t>
      </w:r>
      <w:r w:rsidR="002810F6">
        <w:t>”</w:t>
      </w:r>
      <w:r w:rsidR="00FD415F">
        <w:t>.</w:t>
      </w:r>
      <w:bookmarkEnd w:id="97"/>
      <w:r w:rsidR="00FD415F">
        <w:t xml:space="preserve"> </w:t>
      </w:r>
    </w:p>
    <w:p w:rsidR="00FC28A3" w:rsidRDefault="00FC28A3" w:rsidP="00CD40FC">
      <w:pPr>
        <w:pStyle w:val="Heading3"/>
      </w:pPr>
      <w:bookmarkStart w:id="98" w:name="_Toc459381215"/>
      <w:r>
        <w:lastRenderedPageBreak/>
        <w:t>3.8.2 Discussion</w:t>
      </w:r>
      <w:bookmarkEnd w:id="98"/>
    </w:p>
    <w:p w:rsidR="002F0FC4" w:rsidRDefault="002F0FC4" w:rsidP="00CD40FC">
      <w:r>
        <w:t xml:space="preserve">Schubarth et al., (2004) investigated </w:t>
      </w:r>
      <w:r w:rsidR="004A31B5">
        <w:t xml:space="preserve">the </w:t>
      </w:r>
      <w:r>
        <w:t>effect of stress</w:t>
      </w:r>
      <w:r w:rsidR="004A31B5">
        <w:t xml:space="preserve"> cycling on median particle diameter (MPD)</w:t>
      </w:r>
      <w:r>
        <w:t xml:space="preserve"> by conducting </w:t>
      </w:r>
      <w:r w:rsidR="00C464EF">
        <w:t xml:space="preserve">API </w:t>
      </w:r>
      <w:r>
        <w:t>test</w:t>
      </w:r>
      <w:r w:rsidR="004A31B5">
        <w:t xml:space="preserve"> (see </w:t>
      </w:r>
      <w:r w:rsidR="008B6A7C">
        <w:rPr>
          <w:b/>
        </w:rPr>
        <w:t>S</w:t>
      </w:r>
      <w:r w:rsidR="004A31B5" w:rsidRPr="004A31B5">
        <w:rPr>
          <w:b/>
        </w:rPr>
        <w:t>ection 1.4.2</w:t>
      </w:r>
      <w:r w:rsidR="004A31B5">
        <w:t>)</w:t>
      </w:r>
      <w:r>
        <w:t xml:space="preserve">. Plot of </w:t>
      </w:r>
      <w:r w:rsidR="00C464EF">
        <w:t xml:space="preserve">retained </w:t>
      </w:r>
      <w:r w:rsidR="004A31B5">
        <w:t>MPD</w:t>
      </w:r>
      <w:r>
        <w:t xml:space="preserve"> as function of closure pressure for </w:t>
      </w:r>
      <w:r w:rsidR="004A31B5">
        <w:t xml:space="preserve">stress cycles </w:t>
      </w:r>
      <w:r>
        <w:t xml:space="preserve">1, 5 and 20 is shown in </w:t>
      </w:r>
      <w:r w:rsidR="008B6A7C">
        <w:rPr>
          <w:b/>
        </w:rPr>
        <w:t>F</w:t>
      </w:r>
      <w:r w:rsidR="008D6614">
        <w:rPr>
          <w:b/>
        </w:rPr>
        <w:t>igure 52</w:t>
      </w:r>
      <w:r>
        <w:t xml:space="preserve">. </w:t>
      </w:r>
      <w:r w:rsidR="004A31B5">
        <w:t>Note</w:t>
      </w:r>
      <w:r w:rsidR="00D06A87">
        <w:t xml:space="preserve"> that</w:t>
      </w:r>
      <w:r w:rsidR="004A31B5">
        <w:t xml:space="preserve"> </w:t>
      </w:r>
      <w:r w:rsidR="00D06A87">
        <w:t xml:space="preserve">the </w:t>
      </w:r>
      <w:r>
        <w:t>stress cycle</w:t>
      </w:r>
      <w:r w:rsidR="004A31B5">
        <w:t>s</w:t>
      </w:r>
      <w:r>
        <w:t xml:space="preserve"> </w:t>
      </w:r>
      <w:r w:rsidR="004A31B5">
        <w:t>do change</w:t>
      </w:r>
      <w:r>
        <w:t xml:space="preserve"> the MPD. </w:t>
      </w:r>
      <w:r w:rsidR="00C464EF">
        <w:rPr>
          <w:b/>
        </w:rPr>
        <w:t>F</w:t>
      </w:r>
      <w:r w:rsidR="008D6614">
        <w:rPr>
          <w:b/>
        </w:rPr>
        <w:t>igure 50</w:t>
      </w:r>
      <w:r w:rsidR="00ED29D7">
        <w:t xml:space="preserve"> presents two stress cycle</w:t>
      </w:r>
      <w:r w:rsidR="00C464EF">
        <w:t>s</w:t>
      </w:r>
      <w:r w:rsidR="00ED29D7">
        <w:t xml:space="preserve"> </w:t>
      </w:r>
      <w:r w:rsidR="00D06A87">
        <w:t xml:space="preserve">compared </w:t>
      </w:r>
      <w:r w:rsidR="00ED29D7">
        <w:t>to 5 and 20 stress cycle</w:t>
      </w:r>
      <w:r w:rsidR="00C464EF">
        <w:t>s</w:t>
      </w:r>
      <w:r w:rsidR="00ED29D7">
        <w:t xml:space="preserve"> performed</w:t>
      </w:r>
      <w:r w:rsidR="00C464EF">
        <w:t xml:space="preserve"> by Schubarth et al., (2004)</w:t>
      </w:r>
      <w:r w:rsidR="00ED29D7">
        <w:t xml:space="preserve">. Schubarth et al., (2004) </w:t>
      </w:r>
      <w:r w:rsidR="00C464EF">
        <w:t>found that the</w:t>
      </w:r>
      <w:r>
        <w:t xml:space="preserve"> change in MPD does not affect permeability significantly using correlation provided by Berg</w:t>
      </w:r>
      <w:r w:rsidR="00C464EF">
        <w:t>,</w:t>
      </w:r>
      <w:r>
        <w:t xml:space="preserve"> (1970)</w:t>
      </w:r>
      <w:r w:rsidR="00004756">
        <w:t>, not by direct measurement.</w:t>
      </w:r>
    </w:p>
    <w:p w:rsidR="002F0FC4" w:rsidRDefault="005E49FB" w:rsidP="002F0FC4">
      <w:pPr>
        <w:keepNext/>
        <w:jc w:val="center"/>
      </w:pPr>
      <w:r>
        <w:rPr>
          <w:noProof/>
          <w:lang w:bidi="ar-SA"/>
        </w:rPr>
        <w:drawing>
          <wp:inline distT="0" distB="0" distL="0" distR="0" wp14:anchorId="0495C6CC" wp14:editId="00F82940">
            <wp:extent cx="4886325" cy="2609850"/>
            <wp:effectExtent l="0" t="0" r="0" b="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rsidR="00924A90" w:rsidRDefault="002F0FC4" w:rsidP="00CD40FC">
      <w:pPr>
        <w:pStyle w:val="Caption"/>
      </w:pPr>
      <w:bookmarkStart w:id="99" w:name="_Toc459308052"/>
      <w:r>
        <w:t xml:space="preserve">Figure </w:t>
      </w:r>
      <w:r w:rsidR="00FF61F7">
        <w:fldChar w:fldCharType="begin"/>
      </w:r>
      <w:r w:rsidR="00FF61F7">
        <w:instrText xml:space="preserve"> SEQ Figure \* ARABIC </w:instrText>
      </w:r>
      <w:r w:rsidR="00FF61F7">
        <w:fldChar w:fldCharType="separate"/>
      </w:r>
      <w:r w:rsidR="00293AB5">
        <w:rPr>
          <w:noProof/>
        </w:rPr>
        <w:t>52</w:t>
      </w:r>
      <w:r w:rsidR="00FF61F7">
        <w:rPr>
          <w:noProof/>
        </w:rPr>
        <w:fldChar w:fldCharType="end"/>
      </w:r>
      <w:r>
        <w:t xml:space="preserve">: </w:t>
      </w:r>
      <w:r w:rsidR="007C3B5F">
        <w:t>Retained median particle diameter (MPD) as function of closure stress and stress cycles for 20/40 mesh sand with MPD of 0.52 mm(Schubarth et al., 2004).</w:t>
      </w:r>
      <w:bookmarkEnd w:id="99"/>
      <w:r w:rsidR="00ED29D7">
        <w:t xml:space="preserve"> </w:t>
      </w:r>
    </w:p>
    <w:p w:rsidR="002F0FC4" w:rsidRPr="007855C4" w:rsidRDefault="002F0FC4" w:rsidP="00CD40FC"/>
    <w:p w:rsidR="00B21C30" w:rsidRDefault="005A2865" w:rsidP="00CD40FC">
      <w:pPr>
        <w:pStyle w:val="Heading2"/>
      </w:pPr>
      <w:bookmarkStart w:id="100" w:name="_Toc459381216"/>
      <w:r>
        <w:t>3.9</w:t>
      </w:r>
      <w:r w:rsidR="00B21C30">
        <w:t xml:space="preserve"> Effect of fracture morphology</w:t>
      </w:r>
      <w:bookmarkEnd w:id="100"/>
      <w:r w:rsidR="00B21C30">
        <w:t xml:space="preserve"> </w:t>
      </w:r>
    </w:p>
    <w:p w:rsidR="00131EE6" w:rsidRDefault="005A2865" w:rsidP="00CD40FC">
      <w:pPr>
        <w:pStyle w:val="Heading3"/>
      </w:pPr>
      <w:bookmarkStart w:id="101" w:name="_Toc459381217"/>
      <w:r>
        <w:t>3.9</w:t>
      </w:r>
      <w:r w:rsidR="00131EE6">
        <w:t xml:space="preserve">.1 </w:t>
      </w:r>
      <w:r w:rsidR="00DF43DA">
        <w:t>Motivation</w:t>
      </w:r>
      <w:bookmarkEnd w:id="101"/>
    </w:p>
    <w:p w:rsidR="00EB172E" w:rsidRDefault="00D06A87" w:rsidP="00CD40FC">
      <w:r>
        <w:t>Proppant is used to</w:t>
      </w:r>
      <w:r w:rsidR="00736921" w:rsidRPr="00C403FA">
        <w:t xml:space="preserve"> maintain fracture conductivity </w:t>
      </w:r>
      <w:r w:rsidR="007C3B5F">
        <w:t>after fracture initiation</w:t>
      </w:r>
      <w:r w:rsidR="00736921" w:rsidRPr="00C403FA">
        <w:t>.</w:t>
      </w:r>
      <w:r w:rsidR="00736921">
        <w:t xml:space="preserve"> </w:t>
      </w:r>
      <w:r w:rsidR="00EB172E">
        <w:t xml:space="preserve">But, </w:t>
      </w:r>
      <w:r w:rsidR="00736921">
        <w:t xml:space="preserve">hydraulic </w:t>
      </w:r>
      <w:r w:rsidR="00A619E2">
        <w:t>fracture</w:t>
      </w:r>
      <w:r w:rsidR="00EB172E">
        <w:t>s often have</w:t>
      </w:r>
      <w:r w:rsidR="00A619E2">
        <w:t xml:space="preserve"> </w:t>
      </w:r>
      <w:r w:rsidR="00004756">
        <w:t xml:space="preserve">an </w:t>
      </w:r>
      <w:r w:rsidR="007C3B5F">
        <w:t>undocumented</w:t>
      </w:r>
      <w:r w:rsidR="00EB172E">
        <w:t xml:space="preserve"> </w:t>
      </w:r>
      <w:r w:rsidR="00777200">
        <w:t xml:space="preserve">surface topography </w:t>
      </w:r>
      <w:r w:rsidR="00167A93">
        <w:t>caused by</w:t>
      </w:r>
      <w:r w:rsidR="00777200">
        <w:t xml:space="preserve"> asperities. </w:t>
      </w:r>
      <w:r w:rsidR="00EB172E">
        <w:t>S</w:t>
      </w:r>
      <w:r w:rsidR="00777200">
        <w:t xml:space="preserve">chematic of a fracture with exaggerated </w:t>
      </w:r>
      <w:r w:rsidR="00A619E2">
        <w:t xml:space="preserve">surface </w:t>
      </w:r>
      <w:r w:rsidR="00777200">
        <w:t>roughness</w:t>
      </w:r>
      <w:r w:rsidR="005E205C">
        <w:t xml:space="preserve"> </w:t>
      </w:r>
      <w:r w:rsidR="00EB172E">
        <w:t xml:space="preserve">is shown in </w:t>
      </w:r>
      <w:r w:rsidR="008B6A7C">
        <w:rPr>
          <w:b/>
        </w:rPr>
        <w:t>F</w:t>
      </w:r>
      <w:r w:rsidR="008D6614">
        <w:rPr>
          <w:b/>
        </w:rPr>
        <w:t>igure 53</w:t>
      </w:r>
      <w:r w:rsidR="00EB172E">
        <w:t xml:space="preserve"> </w:t>
      </w:r>
      <w:r w:rsidR="005E205C">
        <w:t>(</w:t>
      </w:r>
      <w:r w:rsidR="00EB172E">
        <w:t xml:space="preserve">adapted from </w:t>
      </w:r>
      <w:r w:rsidR="005E205C">
        <w:t>Kassis and Sondergeld, 2010)</w:t>
      </w:r>
      <w:r w:rsidR="00777200">
        <w:t xml:space="preserve">. </w:t>
      </w:r>
    </w:p>
    <w:p w:rsidR="0043761E" w:rsidRDefault="00EB172E" w:rsidP="00CD40FC">
      <w:r>
        <w:lastRenderedPageBreak/>
        <w:t>S</w:t>
      </w:r>
      <w:r w:rsidR="002A5737">
        <w:t>canning El</w:t>
      </w:r>
      <w:r w:rsidR="00167A93">
        <w:t xml:space="preserve">ectron Microscope (SEM) images </w:t>
      </w:r>
      <w:r w:rsidR="002A5737">
        <w:t>of hydraulically fracture</w:t>
      </w:r>
      <w:r w:rsidR="00A619E2">
        <w:t>d</w:t>
      </w:r>
      <w:r w:rsidR="002A5737">
        <w:t xml:space="preserve"> Tennessee sandstone </w:t>
      </w:r>
      <w:r>
        <w:t xml:space="preserve">created by </w:t>
      </w:r>
      <w:r w:rsidR="00B02643">
        <w:t xml:space="preserve">using </w:t>
      </w:r>
      <w:r w:rsidR="00A619E2">
        <w:t>50 cP</w:t>
      </w:r>
      <w:r w:rsidR="002A5737">
        <w:t xml:space="preserve"> </w:t>
      </w:r>
      <w:r w:rsidR="00A619E2">
        <w:t>fracturing fluid flowing at 10 cc/min under tri</w:t>
      </w:r>
      <w:r w:rsidR="002A5737">
        <w:t>axial conditions</w:t>
      </w:r>
      <w:r w:rsidR="00167A93">
        <w:t xml:space="preserve"> is shown in </w:t>
      </w:r>
      <w:r w:rsidR="008B6A7C">
        <w:rPr>
          <w:b/>
        </w:rPr>
        <w:t>F</w:t>
      </w:r>
      <w:r w:rsidR="008D6614">
        <w:rPr>
          <w:b/>
        </w:rPr>
        <w:t>igure 54</w:t>
      </w:r>
      <w:r w:rsidR="002A5737">
        <w:t>.</w:t>
      </w:r>
      <w:r>
        <w:t xml:space="preserve"> SEM images support our schematic </w:t>
      </w:r>
      <w:r w:rsidR="007C3B5F">
        <w:t xml:space="preserve">of </w:t>
      </w:r>
      <w:r w:rsidR="0043761E">
        <w:t xml:space="preserve">fracture </w:t>
      </w:r>
      <w:r w:rsidR="007C3B5F">
        <w:t xml:space="preserve">surface </w:t>
      </w:r>
      <w:r>
        <w:t xml:space="preserve">shown in </w:t>
      </w:r>
      <w:r w:rsidR="008B6A7C">
        <w:rPr>
          <w:b/>
        </w:rPr>
        <w:t>F</w:t>
      </w:r>
      <w:r w:rsidR="008D6614">
        <w:rPr>
          <w:b/>
        </w:rPr>
        <w:t>igure 53</w:t>
      </w:r>
      <w:r>
        <w:t xml:space="preserve">. </w:t>
      </w:r>
      <w:r w:rsidR="002A5737">
        <w:t xml:space="preserve"> </w:t>
      </w:r>
      <w:r w:rsidR="005E205C">
        <w:t xml:space="preserve">Stress conditions </w:t>
      </w:r>
      <w:r w:rsidR="002A5737">
        <w:t>fo</w:t>
      </w:r>
      <w:r w:rsidR="00B02643">
        <w:t>r the test are</w:t>
      </w:r>
      <w:r w:rsidR="002A5737">
        <w:t xml:space="preserve"> shown in </w:t>
      </w:r>
      <w:r w:rsidR="00A619E2">
        <w:rPr>
          <w:b/>
        </w:rPr>
        <w:t>Table 4</w:t>
      </w:r>
      <w:r w:rsidR="002A5737">
        <w:t>.</w:t>
      </w:r>
      <w:r w:rsidR="0043761E" w:rsidRPr="0043761E">
        <w:t xml:space="preserve"> </w:t>
      </w:r>
      <w:r w:rsidR="0043761E">
        <w:t>Damani et al., (2012)</w:t>
      </w:r>
      <w:r w:rsidR="002A5737">
        <w:t xml:space="preserve"> </w:t>
      </w:r>
      <w:r w:rsidR="0043761E">
        <w:t xml:space="preserve">describes the </w:t>
      </w:r>
      <w:r w:rsidR="00F54873">
        <w:t>hydraulic</w:t>
      </w:r>
      <w:r w:rsidR="005E205C">
        <w:t xml:space="preserve"> fracture</w:t>
      </w:r>
      <w:r w:rsidR="0043761E">
        <w:t xml:space="preserve"> </w:t>
      </w:r>
      <w:r w:rsidR="00F54873">
        <w:t xml:space="preserve">experiment for </w:t>
      </w:r>
      <w:r w:rsidR="0043761E">
        <w:t>Tennessee sandstone</w:t>
      </w:r>
      <w:r w:rsidR="005E205C">
        <w:t>.</w:t>
      </w:r>
      <w:r w:rsidR="002A5737">
        <w:t xml:space="preserve"> </w:t>
      </w:r>
      <w:r w:rsidR="008D6614">
        <w:rPr>
          <w:b/>
        </w:rPr>
        <w:t>Figure 55</w:t>
      </w:r>
      <w:r w:rsidR="0043761E">
        <w:t xml:space="preserve"> shows the hydraulically fracture</w:t>
      </w:r>
      <w:r w:rsidR="007C3B5F">
        <w:t>d Tennessee sandstone with bore</w:t>
      </w:r>
      <w:r w:rsidR="0043761E">
        <w:t xml:space="preserve">hole indicated. </w:t>
      </w:r>
    </w:p>
    <w:p w:rsidR="0043761E" w:rsidRDefault="0043761E" w:rsidP="00CD40FC"/>
    <w:p w:rsidR="0049672D" w:rsidRDefault="0043761E" w:rsidP="00CD40FC">
      <w:r>
        <w:t>F</w:t>
      </w:r>
      <w:r w:rsidR="00505D6F">
        <w:t>racture width (</w:t>
      </w:r>
      <w:r>
        <w:t xml:space="preserve">see </w:t>
      </w:r>
      <w:r w:rsidR="008B6A7C">
        <w:rPr>
          <w:b/>
        </w:rPr>
        <w:t>F</w:t>
      </w:r>
      <w:r w:rsidR="008D6614">
        <w:rPr>
          <w:b/>
        </w:rPr>
        <w:t>igure 55</w:t>
      </w:r>
      <w:r w:rsidR="00505D6F">
        <w:t xml:space="preserve">) was measured </w:t>
      </w:r>
      <w:r>
        <w:t>using SEM images</w:t>
      </w:r>
      <w:r w:rsidR="00F54873">
        <w:t xml:space="preserve"> after stresses were released</w:t>
      </w:r>
      <w:r w:rsidR="00505D6F">
        <w:t xml:space="preserve">. </w:t>
      </w:r>
      <w:r>
        <w:t xml:space="preserve">Note that </w:t>
      </w:r>
      <w:r w:rsidR="00BB063F">
        <w:t>the fracture width varies</w:t>
      </w:r>
      <w:r w:rsidR="00B02643">
        <w:t xml:space="preserve"> as function of distance</w:t>
      </w:r>
      <w:r w:rsidR="004C52C6">
        <w:t xml:space="preserve"> away from the injection borehole</w:t>
      </w:r>
      <w:r w:rsidR="00BB063F">
        <w:t xml:space="preserve">. </w:t>
      </w:r>
      <w:r>
        <w:t>F</w:t>
      </w:r>
      <w:r w:rsidR="00BB063F">
        <w:t xml:space="preserve">racture width </w:t>
      </w:r>
      <w:r>
        <w:t xml:space="preserve">varies from </w:t>
      </w:r>
      <w:r w:rsidR="00F54873">
        <w:t xml:space="preserve">46.6 </w:t>
      </w:r>
      <w:r w:rsidR="00BB063F">
        <w:rPr>
          <w:rFonts w:ascii="Calibri" w:hAnsi="Calibri"/>
        </w:rPr>
        <w:t>μ</w:t>
      </w:r>
      <w:r>
        <w:t>m</w:t>
      </w:r>
      <w:r w:rsidR="00BB063F">
        <w:t xml:space="preserve"> to </w:t>
      </w:r>
      <w:r w:rsidR="00F54873">
        <w:t xml:space="preserve">3.3 </w:t>
      </w:r>
      <w:r w:rsidR="00BB063F">
        <w:rPr>
          <w:rFonts w:ascii="Calibri" w:hAnsi="Calibri"/>
        </w:rPr>
        <w:t>μ</w:t>
      </w:r>
      <w:r>
        <w:t>m</w:t>
      </w:r>
      <w:r w:rsidR="00170895">
        <w:t xml:space="preserve"> </w:t>
      </w:r>
      <w:r w:rsidR="004C52C6">
        <w:t xml:space="preserve">causing </w:t>
      </w:r>
      <w:r w:rsidR="00BC1B5C">
        <w:t>d</w:t>
      </w:r>
      <w:r w:rsidR="00BB063F">
        <w:t>ifferent</w:t>
      </w:r>
      <w:r>
        <w:t>ial proppant placement</w:t>
      </w:r>
      <w:r w:rsidR="00BB063F">
        <w:t xml:space="preserve">. </w:t>
      </w:r>
      <w:r w:rsidR="00170895">
        <w:t>T</w:t>
      </w:r>
      <w:r w:rsidR="00BB063F">
        <w:t xml:space="preserve">here is </w:t>
      </w:r>
      <w:r w:rsidR="003413AE">
        <w:t xml:space="preserve">a </w:t>
      </w:r>
      <w:r w:rsidR="00BB063F">
        <w:t xml:space="preserve">possibility of </w:t>
      </w:r>
      <w:r w:rsidR="00F54873">
        <w:t xml:space="preserve">that </w:t>
      </w:r>
      <w:r w:rsidR="00170895">
        <w:t>the two mating surfaces</w:t>
      </w:r>
      <w:r w:rsidR="003413AE">
        <w:t xml:space="preserve"> </w:t>
      </w:r>
      <w:r w:rsidR="00170895">
        <w:t xml:space="preserve">(see </w:t>
      </w:r>
      <w:r w:rsidR="008B6A7C">
        <w:rPr>
          <w:b/>
        </w:rPr>
        <w:t>F</w:t>
      </w:r>
      <w:r w:rsidR="008D6614">
        <w:rPr>
          <w:b/>
        </w:rPr>
        <w:t>igure 53</w:t>
      </w:r>
      <w:r w:rsidR="00170895" w:rsidRPr="00170895">
        <w:t>)</w:t>
      </w:r>
      <w:r>
        <w:t xml:space="preserve"> </w:t>
      </w:r>
      <w:r w:rsidR="00F54873">
        <w:t xml:space="preserve">are </w:t>
      </w:r>
      <w:r w:rsidR="003413AE">
        <w:t xml:space="preserve">rough </w:t>
      </w:r>
      <w:r w:rsidR="004C52C6">
        <w:t>leading to changes in</w:t>
      </w:r>
      <w:r w:rsidR="00170895">
        <w:t xml:space="preserve"> fracture width locally </w:t>
      </w:r>
      <w:r w:rsidR="004C52C6">
        <w:t xml:space="preserve">which </w:t>
      </w:r>
      <w:r w:rsidR="00F54873">
        <w:t>can cause</w:t>
      </w:r>
      <w:r w:rsidR="004C52C6">
        <w:t xml:space="preserve"> </w:t>
      </w:r>
      <w:r w:rsidR="003413AE">
        <w:t xml:space="preserve">placement of </w:t>
      </w:r>
      <w:r w:rsidR="00F54873">
        <w:t xml:space="preserve">a </w:t>
      </w:r>
      <w:r w:rsidR="003413AE">
        <w:t xml:space="preserve">monolayer of proppant. </w:t>
      </w:r>
      <w:r w:rsidR="00170895">
        <w:t xml:space="preserve">Note it is </w:t>
      </w:r>
      <w:r w:rsidR="005A2865">
        <w:t xml:space="preserve">possible that asperities act as barrier to proppant flow. </w:t>
      </w:r>
      <w:r w:rsidR="00170895">
        <w:t>Variation in l</w:t>
      </w:r>
      <w:r w:rsidR="005E205C">
        <w:t>ocal</w:t>
      </w:r>
      <w:r w:rsidR="00170895">
        <w:t xml:space="preserve"> proppant concentration</w:t>
      </w:r>
      <w:r w:rsidR="003413AE">
        <w:t xml:space="preserve"> </w:t>
      </w:r>
      <w:r w:rsidR="00170895">
        <w:t xml:space="preserve">can </w:t>
      </w:r>
      <w:r w:rsidR="003413AE">
        <w:t>lead to prefere</w:t>
      </w:r>
      <w:r w:rsidR="00B02643">
        <w:t xml:space="preserve">ntial deformation under stress. </w:t>
      </w:r>
      <w:r w:rsidR="00170895">
        <w:t xml:space="preserve">We </w:t>
      </w:r>
      <w:r w:rsidR="00B02643">
        <w:t xml:space="preserve">carried </w:t>
      </w:r>
      <w:r w:rsidR="0049672D">
        <w:t xml:space="preserve">out </w:t>
      </w:r>
      <w:r w:rsidR="00170895">
        <w:t xml:space="preserve">a study </w:t>
      </w:r>
      <w:r w:rsidR="0049672D">
        <w:t>to investigate</w:t>
      </w:r>
      <w:r w:rsidR="00B02643">
        <w:t xml:space="preserve"> the effect of f</w:t>
      </w:r>
      <w:r w:rsidR="0049672D">
        <w:t xml:space="preserve">racture morphology i.e. differential </w:t>
      </w:r>
      <w:r w:rsidR="00170895">
        <w:t xml:space="preserve">or variable </w:t>
      </w:r>
      <w:r w:rsidR="0049672D">
        <w:t xml:space="preserve">proppant concentration on proppant crushing. </w:t>
      </w:r>
    </w:p>
    <w:p w:rsidR="008B0B36" w:rsidRDefault="0049672D" w:rsidP="008B0B36">
      <w:pPr>
        <w:keepNext/>
        <w:jc w:val="center"/>
      </w:pPr>
      <w:r>
        <w:rPr>
          <w:noProof/>
          <w:lang w:bidi="ar-SA"/>
        </w:rPr>
        <w:drawing>
          <wp:inline distT="0" distB="0" distL="0" distR="0" wp14:anchorId="4B532503" wp14:editId="4FBFB6BC">
            <wp:extent cx="3406681" cy="1581150"/>
            <wp:effectExtent l="0" t="0" r="0" b="0"/>
            <wp:docPr id="1051" name="Pictur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440814" cy="1596992"/>
                    </a:xfrm>
                    <a:prstGeom prst="rect">
                      <a:avLst/>
                    </a:prstGeom>
                    <a:noFill/>
                  </pic:spPr>
                </pic:pic>
              </a:graphicData>
            </a:graphic>
          </wp:inline>
        </w:drawing>
      </w:r>
    </w:p>
    <w:p w:rsidR="008B0B36" w:rsidRDefault="008B0B36" w:rsidP="00CD40FC">
      <w:pPr>
        <w:pStyle w:val="Caption"/>
      </w:pPr>
      <w:bookmarkStart w:id="102" w:name="_Toc459308053"/>
      <w:r>
        <w:t xml:space="preserve">Figure </w:t>
      </w:r>
      <w:r w:rsidR="00FF61F7">
        <w:fldChar w:fldCharType="begin"/>
      </w:r>
      <w:r w:rsidR="00FF61F7">
        <w:instrText xml:space="preserve"> SEQ Figure \* ARABIC </w:instrText>
      </w:r>
      <w:r w:rsidR="00FF61F7">
        <w:fldChar w:fldCharType="separate"/>
      </w:r>
      <w:r w:rsidR="00293AB5">
        <w:rPr>
          <w:noProof/>
        </w:rPr>
        <w:t>53</w:t>
      </w:r>
      <w:r w:rsidR="00FF61F7">
        <w:rPr>
          <w:noProof/>
        </w:rPr>
        <w:fldChar w:fldCharType="end"/>
      </w:r>
      <w:r>
        <w:t>: Schematic of a hydraulic fracture with mating surface showing exaggerated roughness</w:t>
      </w:r>
      <w:r w:rsidR="00851BF1">
        <w:t xml:space="preserve"> (adapted from Kassis and Sondergeld, 2010)</w:t>
      </w:r>
      <w:r>
        <w:t>. Width varies along the fracture</w:t>
      </w:r>
      <w:r w:rsidR="00170895">
        <w:t xml:space="preserve"> causing proppant concentration variation</w:t>
      </w:r>
      <w:r>
        <w:t>.</w:t>
      </w:r>
      <w:bookmarkEnd w:id="102"/>
      <w:r>
        <w:t xml:space="preserve"> </w:t>
      </w:r>
    </w:p>
    <w:p w:rsidR="00851BF1" w:rsidRPr="00851BF1" w:rsidRDefault="00851BF1" w:rsidP="00851BF1"/>
    <w:p w:rsidR="008B0B36" w:rsidRPr="008B0B36" w:rsidRDefault="00FF61F7" w:rsidP="008B0B36">
      <w:r>
        <w:rPr>
          <w:noProof/>
          <w:lang w:bidi="ar-SA"/>
        </w:rPr>
        <w:lastRenderedPageBreak/>
        <w:pict>
          <v:oval id="Oval 31" o:spid="_x0000_s1127" style="position:absolute;margin-left:361.3pt;margin-top:51.55pt;width:44.3pt;height:30.05pt;rotation:1525744fd;z-index:251540480;visibility:visible;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" filled="f" strokecolor="red" strokeweight="1.75pt">
            <v:stroke dashstyle="3 1"/>
            <w10:wrap anchorx="margin"/>
          </v:oval>
        </w:pict>
      </w:r>
      <w:r>
        <w:rPr>
          <w:noProof/>
          <w:lang w:bidi="ar-SA"/>
        </w:rPr>
        <w:pict>
          <v:shape id="Text Box 1056" o:spid="_x0000_s1059" type="#_x0000_t202" style="position:absolute;margin-left:0;margin-top:180.4pt;width:425.15pt;height:60pt;z-index:251502592;visibility:visible;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" stroked="f">
            <v:textbox style="mso-next-textbox:#Text Box 1056" inset="0,0,0,0">
              <w:txbxContent>
                <w:p w:rsidR="00505A08" w:rsidRPr="0098035B" w:rsidRDefault="00505A08" w:rsidP="00CD40FC">
                  <w:pPr>
                    <w:pStyle w:val="Caption"/>
                    <w:rPr>
                      <w:szCs w:val="24"/>
                    </w:rPr>
                  </w:pPr>
                  <w:bookmarkStart w:id="103" w:name="_Toc459308054"/>
                  <w:r>
                    <w:t xml:space="preserve">Figure </w:t>
                  </w:r>
                  <w:r w:rsidR="00FF61F7">
                    <w:fldChar w:fldCharType="begin"/>
                  </w:r>
                  <w:r w:rsidR="00FF61F7">
                    <w:instrText xml:space="preserve"> SEQ Figure \* ARABIC </w:instrText>
                  </w:r>
                  <w:r w:rsidR="00FF61F7">
                    <w:fldChar w:fldCharType="separate"/>
                  </w:r>
                  <w:r w:rsidR="00293AB5">
                    <w:rPr>
                      <w:noProof/>
                    </w:rPr>
                    <w:t>54</w:t>
                  </w:r>
                  <w:r w:rsidR="00FF61F7">
                    <w:rPr>
                      <w:noProof/>
                    </w:rPr>
                    <w:fldChar w:fldCharType="end"/>
                  </w:r>
                  <w:r>
                    <w:t xml:space="preserve">: SEM image of hydraulically fractured Tennessee sandstone Left: 32 mm away from the injection borehole. Fracture with is </w:t>
                  </w:r>
                  <w:r w:rsidRPr="0023336E">
                    <w:t>fairly</w:t>
                  </w:r>
                  <w:r>
                    <w:t xml:space="preserve"> uniform. Right: 25 mm away from center of injection. Fractured quartz grains obstructing the flow path of proppant (Damani, 2015).</w:t>
                  </w:r>
                  <w:bookmarkEnd w:id="103"/>
                  <w:r>
                    <w:t xml:space="preserve">   </w:t>
                  </w:r>
                </w:p>
              </w:txbxContent>
            </v:textbox>
            <w10:wrap anchorx="margin"/>
          </v:shape>
        </w:pict>
      </w:r>
      <w:r>
        <w:rPr>
          <w:noProof/>
          <w:lang w:bidi="ar-SA"/>
        </w:rPr>
        <w:pict>
          <v:oval id="_x0000_s1128" style="position:absolute;margin-left:227.8pt;margin-top:71.8pt;width:44.3pt;height:30.05pt;rotation:-1288621fd;z-index:251541504;visibility:visible;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" filled="f" strokecolor="red" strokeweight="1.75pt">
            <v:stroke dashstyle="3 1"/>
            <w10:wrap anchorx="margin"/>
          </v:oval>
        </w:pict>
      </w:r>
      <w:r w:rsidR="005E205C" w:rsidRPr="008B0B36">
        <w:rPr>
          <w:noProof/>
          <w:lang w:bidi="ar-SA"/>
        </w:rPr>
        <w:drawing>
          <wp:anchor distT="0" distB="0" distL="114300" distR="114300" simplePos="0" relativeHeight="251656192" behindDoc="0" locked="0" layoutInCell="1" allowOverlap="1" wp14:anchorId="08D23D04" wp14:editId="047B7974">
            <wp:simplePos x="0" y="0"/>
            <wp:positionH relativeFrom="margin">
              <wp:posOffset>2708910</wp:posOffset>
            </wp:positionH>
            <wp:positionV relativeFrom="paragraph">
              <wp:posOffset>9526</wp:posOffset>
            </wp:positionV>
            <wp:extent cx="2439693" cy="2247900"/>
            <wp:effectExtent l="0" t="0" r="0" b="0"/>
            <wp:wrapNone/>
            <wp:docPr id="105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pic:cNvPicPr>
                      <a:picLocks noChangeAspect="1"/>
                    </pic:cNvPicPr>
                  </pic:nvPicPr>
                  <pic:blipFill>
                    <a:blip r:embed="rId91" cstate="print"/>
                    <a:stretch>
                      <a:fillRect/>
                    </a:stretch>
                  </pic:blipFill>
                  <pic:spPr>
                    <a:xfrm>
                      <a:off x="0" y="0"/>
                      <a:ext cx="2440114" cy="2248288"/>
                    </a:xfrm>
                    <a:prstGeom prst="rect">
                      <a:avLst/>
                    </a:prstGeom>
                  </pic:spPr>
                </pic:pic>
              </a:graphicData>
            </a:graphic>
          </wp:anchor>
        </w:drawing>
      </w:r>
      <w:r>
        <w:rPr>
          <w:noProof/>
          <w:lang w:bidi="ar-SA"/>
        </w:rPr>
        <w:pict>
          <v:shape id="TextBox 31" o:spid="_x0000_s1061" type="#_x0000_t202" style="position:absolute;margin-left:323.25pt;margin-top:145pt;width:99.9pt;height:26.65pt;z-index:2515240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" filled="f" stroked="f">
            <v:textbox style="mso-next-textbox:#TextBox 31;mso-fit-shape-to-text:t">
              <w:txbxContent>
                <w:p w:rsidR="00505A08" w:rsidRDefault="00505A08" w:rsidP="00990D02">
                  <w:pPr>
                    <w:pStyle w:val="NormalWeb"/>
                    <w:spacing w:before="0" w:beforeAutospacing="0" w:after="0" w:afterAutospacing="0"/>
                  </w:pPr>
                  <w:r>
                    <w:rPr>
                      <w:rFonts w:asciiTheme="minorHAnsi" w:cstheme="minorBidi"/>
                      <w:b/>
                      <w:bCs/>
                      <w:color w:val="FFFF00"/>
                      <w:kern w:val="24"/>
                      <w:sz w:val="32"/>
                      <w:szCs w:val="32"/>
                    </w:rPr>
                    <w:t>~25.76 mm</w:t>
                  </w:r>
                </w:p>
              </w:txbxContent>
            </v:textbox>
          </v:shape>
        </w:pict>
      </w:r>
      <w:r w:rsidR="008B0B36" w:rsidRPr="008B0B36">
        <w:rPr>
          <w:noProof/>
          <w:lang w:bidi="ar-SA"/>
        </w:rPr>
        <w:drawing>
          <wp:inline distT="0" distB="0" distL="0" distR="0" wp14:anchorId="0FEF170F" wp14:editId="62544B9A">
            <wp:extent cx="2447378" cy="2254981"/>
            <wp:effectExtent l="0" t="0" r="0" b="0"/>
            <wp:docPr id="105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pic:cNvPicPr>
                      <a:picLocks noChangeAspect="1"/>
                    </pic:cNvPicPr>
                  </pic:nvPicPr>
                  <pic:blipFill>
                    <a:blip r:embed="rId92" cstate="print">
                      <a:lum contrast="1000"/>
                    </a:blip>
                    <a:stretch>
                      <a:fillRect/>
                    </a:stretch>
                  </pic:blipFill>
                  <pic:spPr>
                    <a:xfrm>
                      <a:off x="0" y="0"/>
                      <a:ext cx="2449085" cy="2256554"/>
                    </a:xfrm>
                    <a:prstGeom prst="rect">
                      <a:avLst/>
                    </a:prstGeom>
                  </pic:spPr>
                </pic:pic>
              </a:graphicData>
            </a:graphic>
          </wp:inline>
        </w:drawing>
      </w:r>
    </w:p>
    <w:p w:rsidR="008B0B36" w:rsidRDefault="008B0B36" w:rsidP="008B0B36"/>
    <w:p w:rsidR="00DB5695" w:rsidRPr="00DB5695" w:rsidRDefault="00DB5695" w:rsidP="00DB5695"/>
    <w:p w:rsidR="00990D02" w:rsidRDefault="00990D02" w:rsidP="00CD40FC">
      <w:pPr>
        <w:pStyle w:val="Caption"/>
        <w:keepNext/>
      </w:pPr>
      <w:bookmarkStart w:id="104" w:name="_Toc459307997"/>
      <w:r>
        <w:t xml:space="preserve">Table </w:t>
      </w:r>
      <w:r w:rsidR="00FF61F7">
        <w:fldChar w:fldCharType="begin"/>
      </w:r>
      <w:r w:rsidR="00FF61F7">
        <w:instrText xml:space="preserve"> SEQ Table \* ARABIC </w:instrText>
      </w:r>
      <w:r w:rsidR="00FF61F7">
        <w:fldChar w:fldCharType="separate"/>
      </w:r>
      <w:r w:rsidR="00293AB5">
        <w:rPr>
          <w:noProof/>
        </w:rPr>
        <w:t>4</w:t>
      </w:r>
      <w:r w:rsidR="00FF61F7">
        <w:rPr>
          <w:noProof/>
        </w:rPr>
        <w:fldChar w:fldCharType="end"/>
      </w:r>
      <w:r>
        <w:t>: Stress state for triaxial hydraulic fracturing test performed on Tennessee sandstone. Stresses are color coded to compare with arrows showing orientation of stresses in figure 54</w:t>
      </w:r>
      <w:r w:rsidR="005A2865">
        <w:t xml:space="preserve"> (Damani, 2015)</w:t>
      </w:r>
      <w:r>
        <w:t>.</w:t>
      </w:r>
      <w:bookmarkEnd w:id="104"/>
      <w:r>
        <w:t xml:space="preserve">   </w:t>
      </w:r>
    </w:p>
    <w:p w:rsidR="00990D02" w:rsidRDefault="00990D02" w:rsidP="00990D02">
      <w:pPr>
        <w:jc w:val="center"/>
      </w:pPr>
      <w:r>
        <w:rPr>
          <w:noProof/>
          <w:lang w:bidi="ar-SA"/>
        </w:rPr>
        <w:drawing>
          <wp:inline distT="0" distB="0" distL="0" distR="0" wp14:anchorId="56E532C7" wp14:editId="31D9E259">
            <wp:extent cx="1052041" cy="981075"/>
            <wp:effectExtent l="0" t="0" r="0" b="0"/>
            <wp:docPr id="1061"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pic:cNvPicPr>
                      <a:picLocks noChangeAspect="1"/>
                    </pic:cNvPicPr>
                  </pic:nvPicPr>
                  <pic:blipFill>
                    <a:blip r:embed="rId93" cstate="print"/>
                    <a:stretch>
                      <a:fillRect/>
                    </a:stretch>
                  </pic:blipFill>
                  <pic:spPr>
                    <a:xfrm>
                      <a:off x="0" y="0"/>
                      <a:ext cx="1053711" cy="982632"/>
                    </a:xfrm>
                    <a:prstGeom prst="rect">
                      <a:avLst/>
                    </a:prstGeom>
                  </pic:spPr>
                </pic:pic>
              </a:graphicData>
            </a:graphic>
          </wp:inline>
        </w:drawing>
      </w:r>
    </w:p>
    <w:p w:rsidR="00DF43DA" w:rsidRDefault="00FF61F7" w:rsidP="00990D02">
      <w:pPr>
        <w:keepNext/>
      </w:pPr>
      <w:r>
        <w:rPr>
          <w:noProof/>
          <w:lang w:bidi="ar-SA"/>
        </w:rPr>
        <w:pict>
          <v:shape id="Straight Arrow Connector 1068" o:spid="_x0000_s1093" type="#_x0000_t32" style="position:absolute;margin-left:97.05pt;margin-top:68.75pt;width:0;height:21.75pt;z-index:251526144;visibility:visible" strokecolor="#f79646 [3209]" strokeweight="3pt">
            <v:stroke endarrow="block"/>
          </v:shape>
        </w:pict>
      </w:r>
      <w:r>
        <w:rPr>
          <w:noProof/>
          <w:lang w:bidi="ar-SA"/>
        </w:rPr>
        <w:pict>
          <v:shape id="_x0000_s1062" type="#_x0000_t202" style="position:absolute;margin-left:38.55pt;margin-top:44.75pt;width:131.25pt;height:24pt;z-index:25152716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" filled="f" stroked="f">
            <v:textbox style="mso-next-textbox:#_x0000_s1062">
              <w:txbxContent>
                <w:p w:rsidR="00505A08" w:rsidRPr="00824242" w:rsidRDefault="00505A08">
                  <w:pPr>
                    <w:rPr>
                      <w:b/>
                      <w:color w:val="F79646" w:themeColor="accent6"/>
                      <w:sz w:val="28"/>
                    </w:rPr>
                  </w:pPr>
                  <w:r>
                    <w:rPr>
                      <w:b/>
                      <w:color w:val="F79646" w:themeColor="accent6"/>
                      <w:sz w:val="28"/>
                    </w:rPr>
                    <w:t>I</w:t>
                  </w:r>
                  <w:r w:rsidRPr="00824242">
                    <w:rPr>
                      <w:b/>
                      <w:color w:val="F79646" w:themeColor="accent6"/>
                      <w:sz w:val="28"/>
                    </w:rPr>
                    <w:t>njection</w:t>
                  </w:r>
                  <w:r>
                    <w:rPr>
                      <w:b/>
                      <w:color w:val="F79646" w:themeColor="accent6"/>
                      <w:sz w:val="28"/>
                    </w:rPr>
                    <w:t xml:space="preserve"> borehole</w:t>
                  </w:r>
                </w:p>
              </w:txbxContent>
            </v:textbox>
          </v:shape>
        </w:pict>
      </w:r>
      <w:r w:rsidR="00990D02">
        <w:rPr>
          <w:noProof/>
          <w:lang w:bidi="ar-SA"/>
        </w:rPr>
        <w:drawing>
          <wp:inline distT="0" distB="0" distL="0" distR="0" wp14:anchorId="0ECD32F2" wp14:editId="712833BF">
            <wp:extent cx="2381674" cy="2162175"/>
            <wp:effectExtent l="0" t="0" r="0" b="0"/>
            <wp:docPr id="1063" name="Pictur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384158" cy="2164430"/>
                    </a:xfrm>
                    <a:prstGeom prst="rect">
                      <a:avLst/>
                    </a:prstGeom>
                    <a:noFill/>
                  </pic:spPr>
                </pic:pic>
              </a:graphicData>
            </a:graphic>
          </wp:inline>
        </w:drawing>
      </w:r>
      <w:r w:rsidR="00990D02">
        <w:rPr>
          <w:noProof/>
          <w:lang w:bidi="ar-SA"/>
        </w:rPr>
        <w:drawing>
          <wp:inline distT="0" distB="0" distL="0" distR="0" wp14:anchorId="2E560B51" wp14:editId="35FCEFAE">
            <wp:extent cx="2952750" cy="2223770"/>
            <wp:effectExtent l="0" t="0" r="0" b="5080"/>
            <wp:docPr id="1064" name="Pictur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955489" cy="2225833"/>
                    </a:xfrm>
                    <a:prstGeom prst="rect">
                      <a:avLst/>
                    </a:prstGeom>
                    <a:noFill/>
                  </pic:spPr>
                </pic:pic>
              </a:graphicData>
            </a:graphic>
          </wp:inline>
        </w:drawing>
      </w:r>
    </w:p>
    <w:p w:rsidR="008141B3" w:rsidRPr="008141B3" w:rsidRDefault="00851BF1" w:rsidP="00CD40FC">
      <w:pPr>
        <w:pStyle w:val="Caption"/>
      </w:pPr>
      <w:bookmarkStart w:id="105" w:name="_Toc459308055"/>
      <w:r>
        <w:t xml:space="preserve">Figure </w:t>
      </w:r>
      <w:r w:rsidR="00FF61F7">
        <w:fldChar w:fldCharType="begin"/>
      </w:r>
      <w:r w:rsidR="00FF61F7">
        <w:instrText xml:space="preserve"> SEQ Figure \* ARABIC </w:instrText>
      </w:r>
      <w:r w:rsidR="00FF61F7">
        <w:fldChar w:fldCharType="separate"/>
      </w:r>
      <w:r w:rsidR="00293AB5">
        <w:rPr>
          <w:noProof/>
        </w:rPr>
        <w:t>55</w:t>
      </w:r>
      <w:r w:rsidR="00FF61F7">
        <w:rPr>
          <w:noProof/>
        </w:rPr>
        <w:fldChar w:fldCharType="end"/>
      </w:r>
      <w:r>
        <w:t>:</w:t>
      </w:r>
      <w:r w:rsidR="00AD620E">
        <w:t xml:space="preserve"> </w:t>
      </w:r>
      <w:r w:rsidR="00990D02" w:rsidRPr="008B6A7C">
        <w:t xml:space="preserve">Left:  </w:t>
      </w:r>
      <w:r w:rsidR="005A2865" w:rsidRPr="008B6A7C">
        <w:t xml:space="preserve">Dry Tennessee </w:t>
      </w:r>
      <w:r w:rsidR="00DB5695" w:rsidRPr="008B6A7C">
        <w:t xml:space="preserve">sandstone </w:t>
      </w:r>
      <w:r w:rsidR="005A2865" w:rsidRPr="008B6A7C">
        <w:t>with arrows indicating stress orientation and injection</w:t>
      </w:r>
      <w:r w:rsidR="00231C7E" w:rsidRPr="008B6A7C">
        <w:t xml:space="preserve"> borehole</w:t>
      </w:r>
      <w:r w:rsidR="00307BE1">
        <w:t xml:space="preserve"> (thicker arrows = </w:t>
      </w:r>
      <w:r w:rsidR="00307BE1">
        <w:rPr>
          <w:rFonts w:ascii="Calibri" w:hAnsi="Calibri"/>
        </w:rPr>
        <w:t>σ</w:t>
      </w:r>
      <w:r w:rsidR="00307BE1" w:rsidRPr="00307BE1">
        <w:rPr>
          <w:vertAlign w:val="subscript"/>
        </w:rPr>
        <w:t>H</w:t>
      </w:r>
      <w:r w:rsidR="00307BE1">
        <w:t>, smaller arrows at 45</w:t>
      </w:r>
      <w:r w:rsidR="00307BE1" w:rsidRPr="00307BE1">
        <w:rPr>
          <w:vertAlign w:val="superscript"/>
        </w:rPr>
        <w:t>o</w:t>
      </w:r>
      <w:r w:rsidR="00307BE1">
        <w:t xml:space="preserve"> indicate a fluid pressure = </w:t>
      </w:r>
      <w:r w:rsidR="00307BE1">
        <w:rPr>
          <w:rFonts w:ascii="Calibri" w:hAnsi="Calibri"/>
        </w:rPr>
        <w:t>σ</w:t>
      </w:r>
      <w:r w:rsidR="00307BE1" w:rsidRPr="00307BE1">
        <w:rPr>
          <w:vertAlign w:val="subscript"/>
        </w:rPr>
        <w:t>h</w:t>
      </w:r>
      <w:r w:rsidR="00307BE1">
        <w:t>)</w:t>
      </w:r>
      <w:r w:rsidR="005A2865" w:rsidRPr="008B6A7C">
        <w:t xml:space="preserve">. Hydraulic fracture is visible. </w:t>
      </w:r>
      <w:r w:rsidR="00990D02" w:rsidRPr="008B6A7C">
        <w:t xml:space="preserve">Right: </w:t>
      </w:r>
      <w:r w:rsidR="00AD620E" w:rsidRPr="008B6A7C">
        <w:t xml:space="preserve">Fracture width as function of distance </w:t>
      </w:r>
      <w:r w:rsidR="00231C7E" w:rsidRPr="008B6A7C">
        <w:t xml:space="preserve">away </w:t>
      </w:r>
      <w:r w:rsidR="00AD620E" w:rsidRPr="008B6A7C">
        <w:t>from injection</w:t>
      </w:r>
      <w:r w:rsidR="00DB5695" w:rsidRPr="008B6A7C">
        <w:t xml:space="preserve"> borehole</w:t>
      </w:r>
      <w:r w:rsidR="00AD620E" w:rsidRPr="008B6A7C">
        <w:t xml:space="preserve">. Fracture width </w:t>
      </w:r>
      <w:r w:rsidR="00DB5695" w:rsidRPr="008B6A7C">
        <w:t xml:space="preserve">varies from </w:t>
      </w:r>
      <w:r w:rsidR="00F54873" w:rsidRPr="008B6A7C">
        <w:t xml:space="preserve">46.5 </w:t>
      </w:r>
      <w:r w:rsidR="00131EE6" w:rsidRPr="008B6A7C">
        <w:t xml:space="preserve">µm to </w:t>
      </w:r>
      <w:r w:rsidR="00F54873" w:rsidRPr="008B6A7C">
        <w:t xml:space="preserve">3.3 </w:t>
      </w:r>
      <w:r w:rsidR="00131EE6" w:rsidRPr="008B6A7C">
        <w:t>µm</w:t>
      </w:r>
      <w:r w:rsidR="005A2865" w:rsidRPr="008B6A7C">
        <w:t xml:space="preserve"> (Damani, 2015)</w:t>
      </w:r>
      <w:r w:rsidR="00131EE6" w:rsidRPr="008B6A7C">
        <w:t>.</w:t>
      </w:r>
      <w:bookmarkEnd w:id="105"/>
    </w:p>
    <w:p w:rsidR="00DF43DA" w:rsidRDefault="005A2865" w:rsidP="00CD40FC">
      <w:pPr>
        <w:pStyle w:val="Heading3"/>
      </w:pPr>
      <w:bookmarkStart w:id="106" w:name="_Toc459381218"/>
      <w:r>
        <w:lastRenderedPageBreak/>
        <w:t>3.9</w:t>
      </w:r>
      <w:r w:rsidR="00DF43DA">
        <w:t>.2 Crush cell modification</w:t>
      </w:r>
      <w:bookmarkEnd w:id="106"/>
      <w:r w:rsidR="00DF43DA">
        <w:t xml:space="preserve"> </w:t>
      </w:r>
    </w:p>
    <w:p w:rsidR="005D4BA6" w:rsidRPr="005D4BA6" w:rsidRDefault="007C6EF8" w:rsidP="00CD40FC">
      <w:r>
        <w:t>The p</w:t>
      </w:r>
      <w:r w:rsidR="00B02AE9">
        <w:t xml:space="preserve">iston </w:t>
      </w:r>
      <w:r w:rsidR="0055720D">
        <w:t xml:space="preserve">of the crush cell </w:t>
      </w:r>
      <w:r w:rsidR="00B02AE9">
        <w:t>was modified</w:t>
      </w:r>
      <w:r w:rsidR="00B02AE9" w:rsidRPr="00B02AE9">
        <w:t xml:space="preserve"> </w:t>
      </w:r>
      <w:r w:rsidR="00C87A1C">
        <w:t xml:space="preserve">from </w:t>
      </w:r>
      <w:r w:rsidR="007C3B5F">
        <w:t xml:space="preserve">a </w:t>
      </w:r>
      <w:r w:rsidR="00C87A1C">
        <w:t>flat-</w:t>
      </w:r>
      <w:r w:rsidR="004C52C6">
        <w:t>surface</w:t>
      </w:r>
      <w:r w:rsidR="0055720D">
        <w:t xml:space="preserve"> face to a </w:t>
      </w:r>
      <w:r w:rsidR="005E205C">
        <w:t xml:space="preserve">face </w:t>
      </w:r>
      <w:r w:rsidR="007C3B5F">
        <w:t xml:space="preserve">with </w:t>
      </w:r>
      <w:r w:rsidR="0055720D">
        <w:t>curvature</w:t>
      </w:r>
      <w:r w:rsidR="004C52C6">
        <w:t xml:space="preserve"> (see </w:t>
      </w:r>
      <w:r w:rsidR="008B6A7C">
        <w:rPr>
          <w:b/>
        </w:rPr>
        <w:t>F</w:t>
      </w:r>
      <w:r w:rsidR="008D6614">
        <w:rPr>
          <w:b/>
        </w:rPr>
        <w:t>igure 56</w:t>
      </w:r>
      <w:r w:rsidR="004C52C6">
        <w:t>)</w:t>
      </w:r>
      <w:r w:rsidR="00B02AE9" w:rsidRPr="00B02AE9">
        <w:t>.</w:t>
      </w:r>
      <w:r w:rsidR="0055720D">
        <w:t xml:space="preserve"> Both </w:t>
      </w:r>
      <w:r w:rsidR="004C52C6">
        <w:t xml:space="preserve">faces </w:t>
      </w:r>
      <w:r w:rsidR="0055720D">
        <w:t xml:space="preserve">were made from </w:t>
      </w:r>
      <w:r w:rsidR="00C87A1C">
        <w:t xml:space="preserve">stainless steel </w:t>
      </w:r>
      <w:r w:rsidR="0055720D">
        <w:t>to keep boundary condition</w:t>
      </w:r>
      <w:r w:rsidR="004C52C6">
        <w:t>s</w:t>
      </w:r>
      <w:r w:rsidR="0055720D">
        <w:t xml:space="preserve"> - mechanical interaction between proppant grains and face </w:t>
      </w:r>
      <w:r w:rsidR="007C3B5F">
        <w:t xml:space="preserve">were </w:t>
      </w:r>
      <w:r w:rsidR="004C52C6">
        <w:t xml:space="preserve">the </w:t>
      </w:r>
      <w:proofErr w:type="gramStart"/>
      <w:r w:rsidR="0055720D">
        <w:t>same.</w:t>
      </w:r>
      <w:proofErr w:type="gramEnd"/>
      <w:r w:rsidR="005D4BA6">
        <w:t xml:space="preserve"> </w:t>
      </w:r>
      <w:r w:rsidR="00B02AE9" w:rsidRPr="00B02AE9">
        <w:t xml:space="preserve">It </w:t>
      </w:r>
      <w:r w:rsidR="0055720D">
        <w:t xml:space="preserve">was designed such that </w:t>
      </w:r>
      <w:r w:rsidR="00B02AE9" w:rsidRPr="00B02AE9">
        <w:t xml:space="preserve">thickness in the middle </w:t>
      </w:r>
      <w:r w:rsidR="0055720D">
        <w:t xml:space="preserve">of the curved piston </w:t>
      </w:r>
      <w:r w:rsidR="00B02AE9" w:rsidRPr="00B02AE9">
        <w:t>is 4 time</w:t>
      </w:r>
      <w:r w:rsidR="00F64709">
        <w:t>s</w:t>
      </w:r>
      <w:r w:rsidR="00B02AE9" w:rsidRPr="00B02AE9">
        <w:t xml:space="preserve"> the mean diameter of the </w:t>
      </w:r>
      <w:r w:rsidR="0040067A">
        <w:t>20/40 mesh Ottawa sand</w:t>
      </w:r>
      <w:r w:rsidR="0055720D">
        <w:t xml:space="preserve"> (</w:t>
      </w:r>
      <w:r w:rsidR="0055720D">
        <w:rPr>
          <w:rFonts w:ascii="Calibri" w:hAnsi="Calibri"/>
        </w:rPr>
        <w:t>≈</w:t>
      </w:r>
      <w:r w:rsidR="0055720D">
        <w:t xml:space="preserve">700 </w:t>
      </w:r>
      <w:r w:rsidR="0055720D" w:rsidRPr="00131EE6">
        <w:t>µm</w:t>
      </w:r>
      <w:r w:rsidR="0055720D">
        <w:t>)</w:t>
      </w:r>
      <w:r w:rsidR="00B02AE9" w:rsidRPr="00B02AE9">
        <w:t>. I</w:t>
      </w:r>
      <w:r w:rsidR="0055720D">
        <w:t xml:space="preserve">t can be </w:t>
      </w:r>
      <w:r w:rsidR="004C52C6">
        <w:t xml:space="preserve">thought of as </w:t>
      </w:r>
      <w:r w:rsidR="0055720D">
        <w:t>4 proppant grains</w:t>
      </w:r>
      <w:r w:rsidR="00B02AE9" w:rsidRPr="00B02AE9">
        <w:t xml:space="preserve"> less in the middle than on the side</w:t>
      </w:r>
      <w:r w:rsidR="005D4BA6">
        <w:t>s</w:t>
      </w:r>
      <w:r w:rsidR="0055720D">
        <w:t xml:space="preserve"> of the curved piston (assuming cubic packing)</w:t>
      </w:r>
      <w:r w:rsidR="005D4BA6">
        <w:t xml:space="preserve">. </w:t>
      </w:r>
    </w:p>
    <w:p w:rsidR="00131EE6" w:rsidRDefault="00131EE6" w:rsidP="00CD40FC">
      <w:pPr>
        <w:pStyle w:val="Caption"/>
      </w:pPr>
    </w:p>
    <w:p w:rsidR="005D4BA6" w:rsidRDefault="00C649C6" w:rsidP="00CD40FC">
      <w:pPr>
        <w:pStyle w:val="Heading3"/>
      </w:pPr>
      <w:bookmarkStart w:id="107" w:name="_Toc459381219"/>
      <w:r>
        <w:t>3.9</w:t>
      </w:r>
      <w:r w:rsidR="005D4BA6">
        <w:t>.3 Results</w:t>
      </w:r>
      <w:bookmarkEnd w:id="107"/>
    </w:p>
    <w:p w:rsidR="007C6EF8" w:rsidRDefault="0040067A" w:rsidP="00CD40FC">
      <w:r>
        <w:t>20/40 mesh Ottawa sand</w:t>
      </w:r>
      <w:r w:rsidR="005E205C">
        <w:t xml:space="preserve"> was tested at two</w:t>
      </w:r>
      <w:r w:rsidR="005D4BA6">
        <w:t xml:space="preserve"> different concentrations</w:t>
      </w:r>
      <w:r w:rsidR="00E3306D">
        <w:t xml:space="preserve"> </w:t>
      </w:r>
      <w:r w:rsidR="004C52C6">
        <w:t>-</w:t>
      </w:r>
      <w:r w:rsidR="00E3306D">
        <w:t xml:space="preserve"> </w:t>
      </w:r>
      <w:r w:rsidR="004C52C6">
        <w:t>[</w:t>
      </w:r>
      <w:r w:rsidR="00E3306D">
        <w:t>1</w:t>
      </w:r>
      <w:r w:rsidR="004C52C6">
        <w:t>]</w:t>
      </w:r>
      <w:r w:rsidR="005D4BA6">
        <w:t xml:space="preserve"> and </w:t>
      </w:r>
      <w:r w:rsidR="004C52C6">
        <w:t>[</w:t>
      </w:r>
      <w:r w:rsidR="005D4BA6">
        <w:t>4</w:t>
      </w:r>
      <w:r w:rsidR="007E4284">
        <w:t>] with constant</w:t>
      </w:r>
      <w:r w:rsidR="007E4284">
        <w:rPr>
          <w:rFonts w:cstheme="minorHAnsi"/>
        </w:rPr>
        <w:t xml:space="preserve"> </w:t>
      </w:r>
      <w:r w:rsidR="007C6EF8">
        <w:rPr>
          <w:rFonts w:cstheme="minorHAnsi"/>
        </w:rPr>
        <w:t>displacement rate</w:t>
      </w:r>
      <w:r w:rsidR="00C87A1C">
        <w:t>,</w:t>
      </w:r>
      <w:r w:rsidR="004C52C6">
        <w:t xml:space="preserve"> to study the effect of fracture morphology on </w:t>
      </w:r>
      <w:r w:rsidR="004C52C6">
        <w:rPr>
          <w:rFonts w:cstheme="minorHAnsi"/>
        </w:rPr>
        <w:t>σ</w:t>
      </w:r>
      <w:r w:rsidR="004C52C6" w:rsidRPr="00EA4197">
        <w:rPr>
          <w:vertAlign w:val="subscript"/>
        </w:rPr>
        <w:t>crit</w:t>
      </w:r>
      <w:r w:rsidR="00F54873">
        <w:rPr>
          <w:vertAlign w:val="subscript"/>
        </w:rPr>
        <w:t xml:space="preserve"> </w:t>
      </w:r>
      <w:r w:rsidR="00C87A1C">
        <w:t xml:space="preserve">(see </w:t>
      </w:r>
      <w:r w:rsidR="004C52C6">
        <w:t xml:space="preserve">test matrix in </w:t>
      </w:r>
      <w:r w:rsidR="008B6A7C">
        <w:rPr>
          <w:b/>
        </w:rPr>
        <w:t>T</w:t>
      </w:r>
      <w:r w:rsidR="004C52C6" w:rsidRPr="004C52C6">
        <w:rPr>
          <w:b/>
        </w:rPr>
        <w:t>able 5</w:t>
      </w:r>
      <w:r w:rsidR="004C52C6">
        <w:t>)</w:t>
      </w:r>
      <w:r w:rsidR="00E3306D">
        <w:t>.</w:t>
      </w:r>
      <w:r w:rsidR="005D4BA6">
        <w:t xml:space="preserve"> </w:t>
      </w:r>
      <w:r w:rsidR="0047371B">
        <w:t>Loading rate and AE rate were</w:t>
      </w:r>
      <w:r w:rsidR="007C6EF8">
        <w:t xml:space="preserve"> studied as function of time and are shown in </w:t>
      </w:r>
      <w:r w:rsidR="008D6614">
        <w:rPr>
          <w:b/>
        </w:rPr>
        <w:t>Figure 57</w:t>
      </w:r>
      <w:r w:rsidR="007C6EF8">
        <w:t xml:space="preserve"> for </w:t>
      </w:r>
      <w:r w:rsidR="0047371B">
        <w:t xml:space="preserve">concentration of </w:t>
      </w:r>
      <w:r w:rsidR="007C6EF8">
        <w:t>[1] and [4]. The loading rate and AE rate with t</w:t>
      </w:r>
      <w:r w:rsidR="0047371B">
        <w:t xml:space="preserve">ime show similar characteristics </w:t>
      </w:r>
      <w:r w:rsidR="007C6EF8">
        <w:t xml:space="preserve">to those observed in previous tests carried out using </w:t>
      </w:r>
      <w:r w:rsidR="0047371B">
        <w:t xml:space="preserve">a </w:t>
      </w:r>
      <w:r w:rsidR="007C6EF8">
        <w:t>flat-surface</w:t>
      </w:r>
      <w:r w:rsidR="007C3B5F">
        <w:t xml:space="preserve"> pistons</w:t>
      </w:r>
      <w:r w:rsidR="007C6EF8">
        <w:t xml:space="preserve"> (see </w:t>
      </w:r>
      <w:r w:rsidR="007C6EF8">
        <w:rPr>
          <w:b/>
        </w:rPr>
        <w:t>S</w:t>
      </w:r>
      <w:r w:rsidR="007C6EF8" w:rsidRPr="00233A1E">
        <w:rPr>
          <w:b/>
        </w:rPr>
        <w:t>ection</w:t>
      </w:r>
      <w:r w:rsidR="007C6EF8">
        <w:rPr>
          <w:b/>
        </w:rPr>
        <w:t>s</w:t>
      </w:r>
      <w:r w:rsidR="007C6EF8" w:rsidRPr="00233A1E">
        <w:rPr>
          <w:b/>
        </w:rPr>
        <w:t xml:space="preserve"> 3.5</w:t>
      </w:r>
      <w:r w:rsidR="007C6EF8">
        <w:t xml:space="preserve"> and </w:t>
      </w:r>
      <w:r w:rsidR="007C6EF8" w:rsidRPr="00233A1E">
        <w:rPr>
          <w:b/>
        </w:rPr>
        <w:t>3.6</w:t>
      </w:r>
      <w:r w:rsidR="007C6EF8">
        <w:t xml:space="preserve">). The decrease in loading rate after reaching peak loading rate in </w:t>
      </w:r>
      <w:r w:rsidR="007C6EF8">
        <w:rPr>
          <w:b/>
        </w:rPr>
        <w:t>F</w:t>
      </w:r>
      <w:r w:rsidR="008D6614">
        <w:rPr>
          <w:b/>
        </w:rPr>
        <w:t>igure 57</w:t>
      </w:r>
      <w:r w:rsidR="007C6EF8">
        <w:t xml:space="preserve"> can be interpreted as the proppant pack undergoing grain crushing and subsequent compaction (see </w:t>
      </w:r>
      <w:r w:rsidR="007C6EF8">
        <w:rPr>
          <w:b/>
        </w:rPr>
        <w:t>S</w:t>
      </w:r>
      <w:r w:rsidR="007C6EF8" w:rsidRPr="007922C9">
        <w:rPr>
          <w:b/>
        </w:rPr>
        <w:t>ection 3.5.1</w:t>
      </w:r>
      <w:r w:rsidR="007C6EF8">
        <w:t>).</w:t>
      </w:r>
    </w:p>
    <w:p w:rsidR="005E205C" w:rsidRDefault="005E205C" w:rsidP="00CD40FC">
      <w:pPr>
        <w:pStyle w:val="Caption"/>
        <w:keepNext/>
      </w:pPr>
      <w:bookmarkStart w:id="108" w:name="_Toc459307998"/>
      <w:r>
        <w:t xml:space="preserve">Table </w:t>
      </w:r>
      <w:r w:rsidR="00EE667C">
        <w:fldChar w:fldCharType="begin"/>
      </w:r>
      <w:r>
        <w:instrText xml:space="preserve"> SEQ Table \* ARABIC </w:instrText>
      </w:r>
      <w:r w:rsidR="00EE667C">
        <w:fldChar w:fldCharType="separate"/>
      </w:r>
      <w:r w:rsidR="00293AB5">
        <w:rPr>
          <w:noProof/>
        </w:rPr>
        <w:t>5</w:t>
      </w:r>
      <w:r w:rsidR="00EE667C">
        <w:rPr>
          <w:noProof/>
        </w:rPr>
        <w:fldChar w:fldCharType="end"/>
      </w:r>
      <w:r>
        <w:t xml:space="preserve">: </w:t>
      </w:r>
      <w:r w:rsidRPr="00924982">
        <w:t xml:space="preserve">Test matrix for the crush test showing the proppant type and </w:t>
      </w:r>
      <w:r w:rsidR="002B4FDE">
        <w:rPr>
          <w:rFonts w:cstheme="minorHAnsi"/>
        </w:rPr>
        <w:t>Δ</w:t>
      </w:r>
      <w:r w:rsidR="002B4FDE">
        <w:t xml:space="preserve"> </w:t>
      </w:r>
      <w:r w:rsidRPr="00924982">
        <w:t xml:space="preserve">used for 3 different concentrations of </w:t>
      </w:r>
      <w:r>
        <w:t xml:space="preserve">20/40 mesh Ottawa sand: </w:t>
      </w:r>
      <w:r w:rsidR="00C87A1C">
        <w:t>[</w:t>
      </w:r>
      <w:r>
        <w:t>1</w:t>
      </w:r>
      <w:r w:rsidR="00C87A1C">
        <w:t>]</w:t>
      </w:r>
      <w:r w:rsidRPr="00924982">
        <w:t xml:space="preserve"> and </w:t>
      </w:r>
      <w:r w:rsidR="00C87A1C">
        <w:t>[</w:t>
      </w:r>
      <w:r w:rsidRPr="00924982">
        <w:t>4</w:t>
      </w:r>
      <w:r w:rsidR="00C87A1C">
        <w:t>]</w:t>
      </w:r>
      <w:r w:rsidRPr="00924982">
        <w:t>.</w:t>
      </w:r>
      <w:bookmarkEnd w:id="108"/>
    </w:p>
    <w:tbl>
      <w:tblPr>
        <w:tblStyle w:val="TableGrid"/>
        <w:tblW w:w="0" w:type="auto"/>
        <w:jc w:val="center"/>
        <w:tblLook w:val="04A0" w:firstRow="1" w:lastRow="0" w:firstColumn="1" w:lastColumn="0" w:noHBand="0" w:noVBand="1"/>
      </w:tblPr>
      <w:tblGrid>
        <w:gridCol w:w="2809"/>
        <w:gridCol w:w="1253"/>
        <w:gridCol w:w="1350"/>
        <w:gridCol w:w="1218"/>
      </w:tblGrid>
      <w:tr w:rsidR="00F54873" w:rsidTr="007C6EF8">
        <w:trPr>
          <w:trHeight w:val="350"/>
          <w:jc w:val="center"/>
        </w:trPr>
        <w:tc>
          <w:tcPr>
            <w:tcW w:w="2809" w:type="dxa"/>
            <w:vMerge w:val="restart"/>
            <w:vAlign w:val="center"/>
          </w:tcPr>
          <w:p w:rsidR="00F54873" w:rsidRPr="001D33B4" w:rsidRDefault="00FF61F7" w:rsidP="007C6EF8">
            <w:pPr>
              <w:jc w:val="center"/>
              <w:rPr>
                <w:b/>
              </w:rPr>
            </w:pPr>
            <w:r>
              <w:rPr>
                <w:b/>
                <w:noProof/>
                <w:lang w:bidi="ar-SA"/>
              </w:rPr>
              <w:pict>
                <v:shape id="_x0000_s1180" type="#_x0000_t32" style="position:absolute;left:0;text-align:left;margin-left:105.85pt;margin-top:8.35pt;width:27.75pt;height:0;z-index:251574272" o:connectortype="straight" strokeweight="2pt">
                  <v:stroke endarrow="block"/>
                </v:shape>
              </w:pict>
            </w:r>
            <w:r w:rsidR="00F54873" w:rsidRPr="001D33B4">
              <w:rPr>
                <w:b/>
              </w:rPr>
              <w:t>Proppant type</w:t>
            </w:r>
          </w:p>
          <w:p w:rsidR="00F54873" w:rsidRPr="001D33B4" w:rsidRDefault="00FF61F7" w:rsidP="007C6EF8">
            <w:pPr>
              <w:jc w:val="center"/>
              <w:rPr>
                <w:b/>
              </w:rPr>
            </w:pPr>
            <w:r>
              <w:rPr>
                <w:b/>
                <w:noProof/>
                <w:lang w:bidi="ar-SA"/>
              </w:rPr>
              <w:pict>
                <v:shape id="_x0000_s1181" type="#_x0000_t32" style="position:absolute;left:0;text-align:left;margin-left:70.15pt;margin-top:13.05pt;width:0;height:12.75pt;z-index:251575296" o:connectortype="straight" strokeweight="2pt">
                  <v:stroke endarrow="block"/>
                </v:shape>
              </w:pict>
            </w:r>
            <w:r w:rsidR="00F54873" w:rsidRPr="001D33B4">
              <w:rPr>
                <w:b/>
              </w:rPr>
              <w:t>Displacement rate</w:t>
            </w:r>
          </w:p>
        </w:tc>
        <w:tc>
          <w:tcPr>
            <w:tcW w:w="3821" w:type="dxa"/>
            <w:gridSpan w:val="3"/>
            <w:vAlign w:val="center"/>
          </w:tcPr>
          <w:p w:rsidR="00F54873" w:rsidRPr="001D33B4" w:rsidRDefault="00F54873" w:rsidP="007C6EF8">
            <w:pPr>
              <w:jc w:val="center"/>
              <w:rPr>
                <w:b/>
              </w:rPr>
            </w:pPr>
            <w:r w:rsidRPr="001D33B4">
              <w:rPr>
                <w:b/>
              </w:rPr>
              <w:t>20/40 mesh Ottawa sand</w:t>
            </w:r>
          </w:p>
        </w:tc>
      </w:tr>
      <w:tr w:rsidR="00F54873" w:rsidTr="007C6EF8">
        <w:trPr>
          <w:jc w:val="center"/>
        </w:trPr>
        <w:tc>
          <w:tcPr>
            <w:tcW w:w="2809" w:type="dxa"/>
            <w:vMerge/>
            <w:vAlign w:val="center"/>
          </w:tcPr>
          <w:p w:rsidR="00F54873" w:rsidRDefault="00F54873" w:rsidP="007C6EF8">
            <w:pPr>
              <w:jc w:val="center"/>
            </w:pPr>
          </w:p>
        </w:tc>
        <w:tc>
          <w:tcPr>
            <w:tcW w:w="1253" w:type="dxa"/>
            <w:vAlign w:val="center"/>
          </w:tcPr>
          <w:p w:rsidR="00F54873" w:rsidRPr="001D33B4" w:rsidRDefault="00F54873" w:rsidP="007C6EF8">
            <w:pPr>
              <w:jc w:val="center"/>
              <w:rPr>
                <w:b/>
              </w:rPr>
            </w:pPr>
            <w:r w:rsidRPr="001D33B4">
              <w:rPr>
                <w:b/>
              </w:rPr>
              <w:t>[1]</w:t>
            </w:r>
          </w:p>
        </w:tc>
        <w:tc>
          <w:tcPr>
            <w:tcW w:w="1350" w:type="dxa"/>
            <w:vAlign w:val="center"/>
          </w:tcPr>
          <w:p w:rsidR="00F54873" w:rsidRPr="001D33B4" w:rsidRDefault="00F54873" w:rsidP="007C6EF8">
            <w:pPr>
              <w:jc w:val="center"/>
              <w:rPr>
                <w:b/>
              </w:rPr>
            </w:pPr>
            <w:r w:rsidRPr="001D33B4">
              <w:rPr>
                <w:b/>
              </w:rPr>
              <w:t>[2]</w:t>
            </w:r>
          </w:p>
        </w:tc>
        <w:tc>
          <w:tcPr>
            <w:tcW w:w="1218" w:type="dxa"/>
            <w:vAlign w:val="center"/>
          </w:tcPr>
          <w:p w:rsidR="00F54873" w:rsidRPr="001D33B4" w:rsidRDefault="00F54873" w:rsidP="007C6EF8">
            <w:pPr>
              <w:jc w:val="center"/>
              <w:rPr>
                <w:b/>
              </w:rPr>
            </w:pPr>
            <w:r w:rsidRPr="001D33B4">
              <w:rPr>
                <w:b/>
              </w:rPr>
              <w:t>[4]</w:t>
            </w:r>
          </w:p>
        </w:tc>
      </w:tr>
      <w:tr w:rsidR="00F54873" w:rsidTr="00A80E89">
        <w:trPr>
          <w:trHeight w:val="242"/>
          <w:jc w:val="center"/>
        </w:trPr>
        <w:tc>
          <w:tcPr>
            <w:tcW w:w="2809" w:type="dxa"/>
            <w:vAlign w:val="center"/>
          </w:tcPr>
          <w:p w:rsidR="00F54873" w:rsidRPr="000E3E2C" w:rsidRDefault="00F54873" w:rsidP="00FC3C84">
            <w:pPr>
              <w:spacing w:line="240" w:lineRule="auto"/>
              <w:jc w:val="center"/>
              <w:rPr>
                <w:b/>
              </w:rPr>
            </w:pPr>
            <w:r w:rsidRPr="000E3E2C">
              <w:rPr>
                <w:rFonts w:cstheme="minorHAnsi"/>
                <w:b/>
              </w:rPr>
              <w:t>Δ</w:t>
            </w:r>
            <w:r w:rsidRPr="000E3E2C">
              <w:rPr>
                <w:rFonts w:cstheme="minorHAnsi"/>
                <w:b/>
                <w:vertAlign w:val="subscript"/>
              </w:rPr>
              <w:t>3.8</w:t>
            </w:r>
          </w:p>
        </w:tc>
        <w:tc>
          <w:tcPr>
            <w:tcW w:w="1253" w:type="dxa"/>
            <w:vAlign w:val="center"/>
          </w:tcPr>
          <w:p w:rsidR="00F54873" w:rsidRDefault="00F54873" w:rsidP="00FC3C84">
            <w:pPr>
              <w:pStyle w:val="ListParagraph"/>
              <w:numPr>
                <w:ilvl w:val="0"/>
                <w:numId w:val="25"/>
              </w:numPr>
              <w:spacing w:line="240" w:lineRule="auto"/>
              <w:ind w:left="515"/>
              <w:jc w:val="center"/>
            </w:pPr>
          </w:p>
        </w:tc>
        <w:tc>
          <w:tcPr>
            <w:tcW w:w="1350" w:type="dxa"/>
            <w:vAlign w:val="center"/>
          </w:tcPr>
          <w:p w:rsidR="00F54873" w:rsidRDefault="00F54873" w:rsidP="00FC3C84">
            <w:pPr>
              <w:pStyle w:val="ListParagraph"/>
              <w:spacing w:line="240" w:lineRule="auto"/>
              <w:ind w:left="612"/>
            </w:pPr>
          </w:p>
        </w:tc>
        <w:tc>
          <w:tcPr>
            <w:tcW w:w="1218" w:type="dxa"/>
            <w:vAlign w:val="center"/>
          </w:tcPr>
          <w:p w:rsidR="00F54873" w:rsidRDefault="00F54873" w:rsidP="00FC3C84">
            <w:pPr>
              <w:pStyle w:val="ListParagraph"/>
              <w:numPr>
                <w:ilvl w:val="0"/>
                <w:numId w:val="25"/>
              </w:numPr>
              <w:spacing w:line="240" w:lineRule="auto"/>
              <w:ind w:left="522"/>
              <w:jc w:val="center"/>
            </w:pPr>
          </w:p>
        </w:tc>
      </w:tr>
    </w:tbl>
    <w:p w:rsidR="005E205C" w:rsidRPr="008B0B36" w:rsidRDefault="005E205C" w:rsidP="005E205C">
      <w:pPr>
        <w:pStyle w:val="Caption"/>
        <w:jc w:val="center"/>
      </w:pPr>
    </w:p>
    <w:p w:rsidR="005D4BA6" w:rsidRDefault="001E45FA" w:rsidP="00CD40FC">
      <w:r>
        <w:t>Crush t</w:t>
      </w:r>
      <w:r w:rsidR="00D37700">
        <w:t xml:space="preserve">est </w:t>
      </w:r>
      <w:r>
        <w:t xml:space="preserve">results conducted using curved face </w:t>
      </w:r>
      <w:r w:rsidR="0047371B">
        <w:t xml:space="preserve">pistons </w:t>
      </w:r>
      <w:r>
        <w:t>are compared to those</w:t>
      </w:r>
      <w:r w:rsidR="00D37700">
        <w:t xml:space="preserve"> conducted </w:t>
      </w:r>
      <w:r>
        <w:t xml:space="preserve">using </w:t>
      </w:r>
      <w:r w:rsidR="00D37700">
        <w:t>flat</w:t>
      </w:r>
      <w:r>
        <w:t>-surface face</w:t>
      </w:r>
      <w:r w:rsidR="0047371B">
        <w:t xml:space="preserve"> pistons</w:t>
      </w:r>
      <w:r>
        <w:t>:</w:t>
      </w:r>
      <w:r w:rsidR="00D37700">
        <w:t xml:space="preserve"> l</w:t>
      </w:r>
      <w:r w:rsidR="007C6EF8">
        <w:t>oading rate as function of load and</w:t>
      </w:r>
      <w:r>
        <w:t xml:space="preserve"> </w:t>
      </w:r>
      <w:r w:rsidR="00D37700">
        <w:t xml:space="preserve">particle size analysis as function of pressure </w:t>
      </w:r>
      <w:r>
        <w:t xml:space="preserve">are shown in </w:t>
      </w:r>
      <w:r w:rsidR="007E4284">
        <w:rPr>
          <w:b/>
        </w:rPr>
        <w:t>F</w:t>
      </w:r>
      <w:r w:rsidR="00D37700">
        <w:rPr>
          <w:b/>
        </w:rPr>
        <w:t>igure</w:t>
      </w:r>
      <w:r w:rsidR="007E4284">
        <w:rPr>
          <w:b/>
        </w:rPr>
        <w:t>s</w:t>
      </w:r>
      <w:r w:rsidR="008D6614">
        <w:rPr>
          <w:b/>
        </w:rPr>
        <w:t xml:space="preserve"> 58</w:t>
      </w:r>
      <w:r>
        <w:t xml:space="preserve"> and</w:t>
      </w:r>
      <w:r w:rsidR="008D6614">
        <w:rPr>
          <w:b/>
        </w:rPr>
        <w:t xml:space="preserve"> 59</w:t>
      </w:r>
      <w:r>
        <w:rPr>
          <w:b/>
        </w:rPr>
        <w:t xml:space="preserve"> </w:t>
      </w:r>
      <w:r>
        <w:t>for [1] and [4]</w:t>
      </w:r>
      <w:r w:rsidR="007C6EF8">
        <w:t>,</w:t>
      </w:r>
      <w:r>
        <w:t xml:space="preserve"> respectively</w:t>
      </w:r>
      <w:r w:rsidR="00D37700">
        <w:t xml:space="preserve">. </w:t>
      </w:r>
      <w:r w:rsidR="00A84D2D">
        <w:t xml:space="preserve">For </w:t>
      </w:r>
      <w:r w:rsidR="00A84D2D">
        <w:lastRenderedPageBreak/>
        <w:t xml:space="preserve">[1], </w:t>
      </w:r>
      <w:r w:rsidR="007C6EF8">
        <w:t>the response to</w:t>
      </w:r>
      <w:r w:rsidR="00A84D2D">
        <w:t xml:space="preserve"> loading rate after reaching peak loading rate </w:t>
      </w:r>
      <w:r w:rsidR="007C3B5F">
        <w:t>is different</w:t>
      </w:r>
      <w:r w:rsidR="00D01617">
        <w:t xml:space="preserve"> for test </w:t>
      </w:r>
      <w:r w:rsidR="00BC1B5C">
        <w:t xml:space="preserve">conducted </w:t>
      </w:r>
      <w:r w:rsidR="00D01617">
        <w:t>using curved face and flat</w:t>
      </w:r>
      <w:r w:rsidR="009A7F1B">
        <w:t>-surface</w:t>
      </w:r>
      <w:r w:rsidR="00D01617">
        <w:t xml:space="preserve"> face</w:t>
      </w:r>
      <w:r w:rsidR="00BC1B5C">
        <w:t xml:space="preserve"> (see </w:t>
      </w:r>
      <w:r w:rsidR="007E4284">
        <w:rPr>
          <w:b/>
        </w:rPr>
        <w:t>F</w:t>
      </w:r>
      <w:r w:rsidR="008D6614">
        <w:rPr>
          <w:b/>
        </w:rPr>
        <w:t>igure 58</w:t>
      </w:r>
      <w:r w:rsidR="00BC1B5C">
        <w:rPr>
          <w:b/>
        </w:rPr>
        <w:t>(a)</w:t>
      </w:r>
      <w:r w:rsidR="00BC1B5C">
        <w:t>)</w:t>
      </w:r>
      <w:r w:rsidR="00D01617">
        <w:t>. Note the loadi</w:t>
      </w:r>
      <w:r w:rsidR="007C3B5F">
        <w:t>ng rate decrease for curved piston</w:t>
      </w:r>
      <w:r w:rsidR="00D01617">
        <w:t xml:space="preserve"> is steep</w:t>
      </w:r>
      <w:r w:rsidR="007C3B5F">
        <w:t>er compared to flat-surface piston</w:t>
      </w:r>
      <w:r w:rsidR="00D01617">
        <w:t>. This indicates that proppant undergo</w:t>
      </w:r>
      <w:r w:rsidR="00C86D18">
        <w:t>es</w:t>
      </w:r>
      <w:r w:rsidR="00D01617">
        <w:t xml:space="preserve"> crushing relatively easily for </w:t>
      </w:r>
      <w:r w:rsidR="007C3B5F">
        <w:t>the curved piston</w:t>
      </w:r>
      <w:r w:rsidR="0047371B">
        <w:t xml:space="preserve"> and particle size analyses</w:t>
      </w:r>
      <w:r w:rsidR="00BC1B5C">
        <w:t xml:space="preserve"> confirms this (</w:t>
      </w:r>
      <w:r w:rsidR="00797E5C">
        <w:t xml:space="preserve">in terms of particle size; </w:t>
      </w:r>
      <w:r w:rsidR="00BC1B5C">
        <w:t xml:space="preserve">see </w:t>
      </w:r>
      <w:r w:rsidR="007E4284">
        <w:rPr>
          <w:b/>
        </w:rPr>
        <w:t>F</w:t>
      </w:r>
      <w:r w:rsidR="008D6614">
        <w:rPr>
          <w:b/>
        </w:rPr>
        <w:t>igure 58</w:t>
      </w:r>
      <w:r w:rsidR="00BC1B5C">
        <w:rPr>
          <w:b/>
        </w:rPr>
        <w:t>(b)</w:t>
      </w:r>
      <w:r w:rsidR="00BC1B5C">
        <w:t>)</w:t>
      </w:r>
      <w:r w:rsidR="00D01617">
        <w:t>.</w:t>
      </w:r>
      <w:r w:rsidR="00BC1B5C">
        <w:t xml:space="preserve"> Particle size distributions at 5000 psi indicates that smaller </w:t>
      </w:r>
      <w:r w:rsidR="007C6EF8">
        <w:t xml:space="preserve">size </w:t>
      </w:r>
      <w:r w:rsidR="00BC1B5C">
        <w:t>fin</w:t>
      </w:r>
      <w:r w:rsidR="0024211D">
        <w:t>es are generated for curved piston compared to flat-surface piston</w:t>
      </w:r>
      <w:r w:rsidR="008B3D90">
        <w:t xml:space="preserve"> (see </w:t>
      </w:r>
      <w:r w:rsidR="007E4284">
        <w:rPr>
          <w:b/>
        </w:rPr>
        <w:t>F</w:t>
      </w:r>
      <w:r w:rsidR="008D6614">
        <w:rPr>
          <w:b/>
        </w:rPr>
        <w:t>igure 58</w:t>
      </w:r>
      <w:r w:rsidR="008B3D90">
        <w:rPr>
          <w:b/>
        </w:rPr>
        <w:t>(c)</w:t>
      </w:r>
      <w:r w:rsidR="008B3D90">
        <w:t>)</w:t>
      </w:r>
      <w:r w:rsidR="00BC1B5C">
        <w:t>. But, particle size distributions are nearly similar at 9000 psi</w:t>
      </w:r>
      <w:r w:rsidR="008B3D90">
        <w:t xml:space="preserve"> (</w:t>
      </w:r>
      <w:r w:rsidR="00797E5C">
        <w:t xml:space="preserve">in terms of particle size but not quantity; </w:t>
      </w:r>
      <w:r w:rsidR="008B3D90">
        <w:t xml:space="preserve">see </w:t>
      </w:r>
      <w:r w:rsidR="007E4284">
        <w:rPr>
          <w:b/>
        </w:rPr>
        <w:t>F</w:t>
      </w:r>
      <w:r w:rsidR="008D6614">
        <w:rPr>
          <w:b/>
        </w:rPr>
        <w:t>igure 58</w:t>
      </w:r>
      <w:r w:rsidR="008B3D90">
        <w:rPr>
          <w:b/>
        </w:rPr>
        <w:t>(d)</w:t>
      </w:r>
      <w:r w:rsidR="008B3D90">
        <w:t xml:space="preserve">); it indicates that proppant crushing is independent of fracture </w:t>
      </w:r>
      <w:r w:rsidR="0024211D">
        <w:t>geometry</w:t>
      </w:r>
      <w:r w:rsidR="007C6EF8">
        <w:t xml:space="preserve"> </w:t>
      </w:r>
      <w:r w:rsidR="008B3D90">
        <w:t xml:space="preserve">beyond certain pressure. </w:t>
      </w:r>
      <w:r w:rsidR="00557338">
        <w:t xml:space="preserve">For [4], response of loading rate after reaching peak loading rate is similar for test </w:t>
      </w:r>
      <w:r w:rsidR="0024211D">
        <w:t xml:space="preserve">conducted using either curved piston or </w:t>
      </w:r>
      <w:r w:rsidR="00557338">
        <w:t>flat</w:t>
      </w:r>
      <w:r w:rsidR="009A7F1B">
        <w:t>-surface</w:t>
      </w:r>
      <w:r w:rsidR="0024211D">
        <w:t xml:space="preserve"> piston</w:t>
      </w:r>
      <w:r w:rsidR="00557338">
        <w:t xml:space="preserve"> (see </w:t>
      </w:r>
      <w:r w:rsidR="007E4284">
        <w:rPr>
          <w:b/>
        </w:rPr>
        <w:t>F</w:t>
      </w:r>
      <w:r w:rsidR="008D6614">
        <w:rPr>
          <w:b/>
        </w:rPr>
        <w:t>igure 59</w:t>
      </w:r>
      <w:r w:rsidR="00557338">
        <w:rPr>
          <w:b/>
        </w:rPr>
        <w:t>(a)</w:t>
      </w:r>
      <w:r w:rsidR="00557338">
        <w:t xml:space="preserve">). </w:t>
      </w:r>
      <w:r w:rsidR="009A7F1B">
        <w:t xml:space="preserve">This indicates that proppants undergo similar crushing and particle size </w:t>
      </w:r>
      <w:r w:rsidR="0047371B">
        <w:t xml:space="preserve">analyses </w:t>
      </w:r>
      <w:r w:rsidR="009A7F1B">
        <w:t>confirms this (</w:t>
      </w:r>
      <w:r w:rsidR="00797E5C">
        <w:t xml:space="preserve">in terms of particle size; </w:t>
      </w:r>
      <w:r w:rsidR="009A7F1B">
        <w:t xml:space="preserve">see </w:t>
      </w:r>
      <w:r w:rsidR="007E4284">
        <w:rPr>
          <w:b/>
        </w:rPr>
        <w:t>F</w:t>
      </w:r>
      <w:r w:rsidR="008D6614">
        <w:rPr>
          <w:b/>
        </w:rPr>
        <w:t>igure 59</w:t>
      </w:r>
      <w:r w:rsidR="009A7F1B">
        <w:rPr>
          <w:b/>
        </w:rPr>
        <w:t xml:space="preserve">(b) </w:t>
      </w:r>
      <w:r w:rsidR="009A7F1B" w:rsidRPr="009A7F1B">
        <w:t>and</w:t>
      </w:r>
      <w:r w:rsidR="009A7F1B">
        <w:rPr>
          <w:b/>
        </w:rPr>
        <w:t xml:space="preserve"> (c)</w:t>
      </w:r>
      <w:r w:rsidR="009A7F1B">
        <w:t xml:space="preserve">). Fracture </w:t>
      </w:r>
      <w:r w:rsidR="007C6EF8">
        <w:t xml:space="preserve">face </w:t>
      </w:r>
      <w:r w:rsidR="009A7F1B">
        <w:t xml:space="preserve">morphology effects are observed </w:t>
      </w:r>
      <w:r w:rsidR="00185ED8">
        <w:t xml:space="preserve">(in terms of particle size) </w:t>
      </w:r>
      <w:r w:rsidR="009A7F1B">
        <w:t>a</w:t>
      </w:r>
      <w:r w:rsidR="007C6EF8">
        <w:t>t lower proppant concentration i.e. [1]</w:t>
      </w:r>
      <w:r w:rsidR="009A7F1B">
        <w:t xml:space="preserve"> compared to no effects ob</w:t>
      </w:r>
      <w:r w:rsidR="007C6EF8">
        <w:t>served</w:t>
      </w:r>
      <w:r w:rsidR="008D221D">
        <w:t xml:space="preserve"> at higher concentration i.e. [4</w:t>
      </w:r>
      <w:r w:rsidR="007C6EF8">
        <w:t>]</w:t>
      </w:r>
      <w:r w:rsidR="009A7F1B">
        <w:t xml:space="preserve">.    </w:t>
      </w:r>
    </w:p>
    <w:p w:rsidR="005D4BA6" w:rsidRDefault="005D4BA6" w:rsidP="005D4BA6">
      <w:pPr>
        <w:keepNext/>
        <w:jc w:val="center"/>
      </w:pPr>
      <w:r>
        <w:rPr>
          <w:noProof/>
          <w:lang w:bidi="ar-SA"/>
        </w:rPr>
        <w:drawing>
          <wp:inline distT="0" distB="0" distL="0" distR="0" wp14:anchorId="4383A41A" wp14:editId="2C3B54A2">
            <wp:extent cx="3305175" cy="1896096"/>
            <wp:effectExtent l="0" t="0" r="0" b="0"/>
            <wp:docPr id="1059" name="Pictur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338736" cy="1915349"/>
                    </a:xfrm>
                    <a:prstGeom prst="rect">
                      <a:avLst/>
                    </a:prstGeom>
                    <a:noFill/>
                  </pic:spPr>
                </pic:pic>
              </a:graphicData>
            </a:graphic>
          </wp:inline>
        </w:drawing>
      </w:r>
    </w:p>
    <w:p w:rsidR="005E205C" w:rsidRDefault="005D4BA6" w:rsidP="00CD40FC">
      <w:pPr>
        <w:pStyle w:val="Caption"/>
      </w:pPr>
      <w:bookmarkStart w:id="109" w:name="_Toc459308056"/>
      <w:r>
        <w:t xml:space="preserve">Figure </w:t>
      </w:r>
      <w:r w:rsidR="00FF61F7">
        <w:fldChar w:fldCharType="begin"/>
      </w:r>
      <w:r w:rsidR="00FF61F7">
        <w:instrText xml:space="preserve"> SEQ Figure \* ARABIC </w:instrText>
      </w:r>
      <w:r w:rsidR="00FF61F7">
        <w:fldChar w:fldCharType="separate"/>
      </w:r>
      <w:r w:rsidR="00293AB5">
        <w:rPr>
          <w:noProof/>
        </w:rPr>
        <w:t>56</w:t>
      </w:r>
      <w:r w:rsidR="00FF61F7">
        <w:rPr>
          <w:noProof/>
        </w:rPr>
        <w:fldChar w:fldCharType="end"/>
      </w:r>
      <w:r>
        <w:t>:</w:t>
      </w:r>
      <w:r w:rsidR="0025465F">
        <w:t xml:space="preserve"> </w:t>
      </w:r>
      <w:r w:rsidR="00266C40">
        <w:t xml:space="preserve">Modified crush cell piston to test proppant crushing when proppant concentration is variable. Thickness in middle is 4 times the mean diameter of </w:t>
      </w:r>
      <w:r w:rsidR="0040067A">
        <w:t>20/40 mesh Ottawa sand</w:t>
      </w:r>
      <w:r w:rsidR="00266C40">
        <w:t xml:space="preserve"> (</w:t>
      </w:r>
      <w:r w:rsidR="0055720D">
        <w:rPr>
          <w:rFonts w:ascii="Calibri" w:hAnsi="Calibri"/>
        </w:rPr>
        <w:t>≈</w:t>
      </w:r>
      <w:r w:rsidR="00266C40">
        <w:t xml:space="preserve">700 </w:t>
      </w:r>
      <w:r w:rsidR="00266C40" w:rsidRPr="00131EE6">
        <w:t>µm</w:t>
      </w:r>
      <w:r w:rsidR="00266C40">
        <w:t>).</w:t>
      </w:r>
      <w:bookmarkEnd w:id="109"/>
      <w:r w:rsidR="00266C40">
        <w:t xml:space="preserve">  </w:t>
      </w:r>
    </w:p>
    <w:p w:rsidR="005E205C" w:rsidRDefault="005E205C" w:rsidP="000D35D4">
      <w:pPr>
        <w:jc w:val="both"/>
      </w:pPr>
    </w:p>
    <w:p w:rsidR="0053412E" w:rsidRDefault="00FF61F7" w:rsidP="0053412E">
      <w:pPr>
        <w:jc w:val="center"/>
      </w:pPr>
      <w:r>
        <w:rPr>
          <w:noProof/>
          <w:lang w:bidi="ar-SA"/>
        </w:rPr>
        <w:lastRenderedPageBreak/>
        <w:pict>
          <v:group id="_x0000_s1703" style="position:absolute;left:0;text-align:left;margin-left:139.6pt;margin-top:21.85pt;width:110.15pt;height:38.65pt;z-index:251996160" coordsize="13991,4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">
            <v:shape id="_x0000_s1704" type="#_x0000_t202" style="position:absolute;left:2286;width:11705;height:2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50ycIA&#10;AADdAAAADwAAAGRycy9kb3ducmV2LnhtbERPTYvCMBC9L+x/CLPgTdMVdaUaZVcoVPSiK57HZmzL&#10;NpPQRK3/3gjC3ubxPme+7EwjrtT62rKCz0ECgriwuuZSweE3609B+ICssbFMCu7kYbl4f5tjqu2N&#10;d3Tdh1LEEPYpKqhCcKmUvqjIoB9YRxy5s20NhgjbUuoWbzHcNHKYJBNpsObYUKGjVUXF3/5iFEzc&#10;0f1chutOb7ItNqPMyvyUK9X76L5nIAJ14V/8cuc6zk/GX/D8Jp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HnTJwgAAAN0AAAAPAAAAAAAAAAAAAAAAAJgCAABkcnMvZG93&#10;bnJldi54bWxQSwUGAAAAAAQABAD1AAAAhwMAAAAA&#10;" fillcolor="white [3212]" stroked="f">
              <v:textbox style="mso-next-textbox:#_x0000_s1704;mso-fit-shape-to-text:t">
                <w:txbxContent>
                  <w:p w:rsidR="00505A08" w:rsidRDefault="00505A08" w:rsidP="002B2B70">
                    <w:pPr>
                      <w:pStyle w:val="NormalWeb"/>
                      <w:spacing w:before="0" w:beforeAutospacing="0" w:after="0" w:afterAutospacing="0"/>
                    </w:pPr>
                    <w:r w:rsidRPr="007D58D1">
                      <w:rPr>
                        <w:b/>
                        <w:bCs/>
                        <w:color w:val="000000" w:themeColor="text1"/>
                        <w:kern w:val="24"/>
                      </w:rPr>
                      <w:t>Loading Rate</w:t>
                    </w:r>
                  </w:p>
                </w:txbxContent>
              </v:textbox>
            </v:shape>
            <v:shape id="_x0000_s1705" type="#_x0000_t202" style="position:absolute;left:2286;top:2240;width:11667;height:2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smAMQA&#10;AADdAAAADwAAAGRycy9kb3ducmV2LnhtbESPQWvCQBCF74L/YRmhN91USpDUVWwhkGIv2tLzmB2T&#10;YHZ2ya4a/33nUOhthvfmvW/W29H16kZD7DwbeF5koIhrbztuDHx/lfMVqJiQLfaeycCDImw308ka&#10;C+vvfKDbMTVKQjgWaKBNKRRax7olh3HhA7FoZz84TLIOjbYD3iXc9XqZZbl22LE0tBjovaX6crw6&#10;A3n4CW/X5cdo9+Un9i+l19WpMuZpNu5eQSUa07/577qygp/lwi/fyAh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bJgDEAAAA3QAAAA8AAAAAAAAAAAAAAAAAmAIAAGRycy9k&#10;b3ducmV2LnhtbFBLBQYAAAAABAAEAPUAAACJAwAAAAA=&#10;" fillcolor="white [3212]" stroked="f">
              <v:textbox style="mso-next-textbox:#_x0000_s1705;mso-fit-shape-to-text:t">
                <w:txbxContent>
                  <w:p w:rsidR="00505A08" w:rsidRDefault="00505A08" w:rsidP="002B2B70">
                    <w:pPr>
                      <w:pStyle w:val="NormalWeb"/>
                      <w:spacing w:before="0" w:beforeAutospacing="0" w:after="0" w:afterAutospacing="0"/>
                    </w:pPr>
                    <w:r w:rsidRPr="007D58D1">
                      <w:rPr>
                        <w:b/>
                        <w:bCs/>
                        <w:color w:val="000000" w:themeColor="text1"/>
                        <w:kern w:val="24"/>
                      </w:rPr>
                      <w:t xml:space="preserve"> AE Rate</w:t>
                    </w:r>
                  </w:p>
                </w:txbxContent>
              </v:textbox>
            </v:shape>
            <v:line id="Straight Connector 1062" o:spid="_x0000_s1706" style="position:absolute;visibility:visible;mso-wrap-style:square" from="0,3592" to="2286,3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sykMUAAADdAAAADwAAAGRycy9kb3ducmV2LnhtbERPTWvCQBC9C/6HZYTedGMOIaSuIgVL&#10;hdagTSm9DdlpEpqdDdnVpP56t1DwNo/3OavNaFpxod41lhUsFxEI4tLqhisFxftunoJwHllja5kU&#10;/JKDzXo6WWGm7cBHupx8JUIIuwwV1N53mZSurMmgW9iOOHDftjfoA+wrqXscQrhpZRxFiTTYcGio&#10;saOnmsqf09koeM73+fbLFW1+PR7k2+vHZ5NeWamH2bh9BOFp9Hfxv/tFh/lREsPfN+EEub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nsykMUAAADdAAAADwAAAAAAAAAA&#10;AAAAAAChAgAAZHJzL2Rvd25yZXYueG1sUEsFBgAAAAAEAAQA+QAAAJMDAAAAAA==&#10;" filled="t" fillcolor="white [3212]" strokecolor="black [3040]" strokeweight="2pt"/>
            <v:oval id="Oval 1065" o:spid="_x0000_s1707" style="position:absolute;left:686;top:964;width:914;height:9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zT2cUA&#10;AADdAAAADwAAAGRycy9kb3ducmV2LnhtbESPQYvCMBCF74L/IczC3jRVUaRrlEUQPehBLXodm7Et&#10;20xqk2p3f/1GELzN8N735s1s0ZpS3Kl2hWUFg34Egji1uuBMQXJc9aYgnEfWWFomBb/kYDHvdmYY&#10;a/vgPd0PPhMhhF2MCnLvq1hKl+Zk0PVtRRy0q60N+rDWmdQ1PkK4KeUwiibSYMHhQo4VLXNKfw6N&#10;CTXKrd4lTbKl23p0GZz/Ts31YpT6/Gi/v0B4av3b/KI3OnDRZAzPb8II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rNPZxQAAAN0AAAAPAAAAAAAAAAAAAAAAAJgCAABkcnMv&#10;ZG93bnJldi54bWxQSwUGAAAAAAQABAD1AAAAigMAAAAA&#10;" fillcolor="black [3213]" strokecolor="white [3212]" strokeweight="2pt"/>
          </v:group>
        </w:pict>
      </w:r>
      <w:r>
        <w:rPr>
          <w:noProof/>
          <w:lang w:bidi="ar-SA"/>
        </w:rPr>
        <w:pict>
          <v:shape id="_x0000_s1557" type="#_x0000_t202" style="position:absolute;left:0;text-align:left;margin-left:69.85pt;margin-top:30.6pt;width:64.4pt;height:34.6pt;z-index:251913216;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57">
              <w:txbxContent>
                <w:p w:rsidR="00505A08" w:rsidRPr="00E2500F" w:rsidRDefault="00505A08" w:rsidP="002B2B70">
                  <w:pPr>
                    <w:spacing w:line="240" w:lineRule="auto"/>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2B2B70">
                  <w:pPr>
                    <w:spacing w:line="240" w:lineRule="auto"/>
                    <w:rPr>
                      <w:b/>
                    </w:rPr>
                  </w:pPr>
                </w:p>
                <w:p w:rsidR="00505A08" w:rsidRPr="00E2500F" w:rsidRDefault="00505A08" w:rsidP="002B2B70">
                  <w:pPr>
                    <w:spacing w:line="240" w:lineRule="auto"/>
                    <w:rPr>
                      <w:b/>
                    </w:rPr>
                  </w:pPr>
                </w:p>
              </w:txbxContent>
            </v:textbox>
          </v:shape>
        </w:pict>
      </w:r>
      <w:r>
        <w:rPr>
          <w:noProof/>
          <w:lang w:bidi="ar-SA"/>
        </w:rPr>
        <w:pict>
          <v:shape id="_x0000_s1556" type="#_x0000_t202" style="position:absolute;left:0;text-align:left;margin-left:69.45pt;margin-top:14.25pt;width:57.6pt;height:21.6pt;z-index:251912192;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56">
              <w:txbxContent>
                <w:p w:rsidR="00505A08" w:rsidRDefault="00505A08" w:rsidP="00FC3C84">
                  <w:pPr>
                    <w:rPr>
                      <w:b/>
                    </w:rPr>
                  </w:pPr>
                  <w:r>
                    <w:rPr>
                      <w:b/>
                    </w:rPr>
                    <w:t>1 lb/ft</w:t>
                  </w:r>
                  <w:r w:rsidRPr="007C1CF9">
                    <w:rPr>
                      <w:b/>
                      <w:vertAlign w:val="superscript"/>
                    </w:rPr>
                    <w:t>2</w:t>
                  </w:r>
                </w:p>
                <w:p w:rsidR="00505A08" w:rsidRDefault="00505A08" w:rsidP="00FC3C84">
                  <w:pPr>
                    <w:rPr>
                      <w:b/>
                    </w:rPr>
                  </w:pPr>
                </w:p>
                <w:p w:rsidR="00505A08" w:rsidRPr="00642AAF" w:rsidRDefault="00505A08" w:rsidP="00FC3C84">
                  <w:pPr>
                    <w:rPr>
                      <w:b/>
                    </w:rPr>
                  </w:pPr>
                </w:p>
              </w:txbxContent>
            </v:textbox>
          </v:shape>
        </w:pict>
      </w:r>
      <w:r>
        <w:rPr>
          <w:noProof/>
          <w:lang w:bidi="ar-SA"/>
        </w:rPr>
        <w:pict>
          <v:shape id="_x0000_s1367" type="#_x0000_t202" style="position:absolute;left:0;text-align:left;margin-left:70.2pt;margin-top:239.4pt;width:34.05pt;height:23.95pt;z-index:251740160;visibility:visible;mso-wrap-distance-left:9pt;mso-wrap-distance-top:3.6pt;mso-wrap-distance-right:9pt;mso-wrap-distance-bottom:3.6pt;mso-position-horizontal-relative:text;mso-position-vertical-relative:text;mso-width-relative:margin;mso-height-relative:margin;v-text-anchor:top" stroked="f">
            <v:textbox style="mso-next-textbox:#_x0000_s1367">
              <w:txbxContent>
                <w:p w:rsidR="00505A08" w:rsidRPr="00642AAF" w:rsidRDefault="00505A08" w:rsidP="000E3E2C">
                  <w:pPr>
                    <w:rPr>
                      <w:b/>
                    </w:rPr>
                  </w:pPr>
                  <w:r>
                    <w:rPr>
                      <w:b/>
                    </w:rPr>
                    <w:t>(a</w:t>
                  </w:r>
                  <w:r w:rsidRPr="00642AAF">
                    <w:rPr>
                      <w:b/>
                    </w:rPr>
                    <w:t>)</w:t>
                  </w:r>
                </w:p>
              </w:txbxContent>
            </v:textbox>
          </v:shape>
        </w:pict>
      </w:r>
      <w:r w:rsidR="0053412E" w:rsidRPr="0053412E">
        <w:rPr>
          <w:noProof/>
          <w:lang w:bidi="ar-SA"/>
        </w:rPr>
        <w:drawing>
          <wp:inline distT="0" distB="0" distL="0" distR="0" wp14:anchorId="7B2AA6DC" wp14:editId="2E504839">
            <wp:extent cx="5073015" cy="3419475"/>
            <wp:effectExtent l="0" t="0" r="0" b="0"/>
            <wp:docPr id="1082" name="Chart 1082"/>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rsidR="0053412E" w:rsidRDefault="00FF61F7" w:rsidP="0053412E">
      <w:pPr>
        <w:keepNext/>
        <w:jc w:val="center"/>
      </w:pPr>
      <w:r>
        <w:rPr>
          <w:noProof/>
          <w:lang w:bidi="ar-SA"/>
        </w:rPr>
        <w:pict>
          <v:group id="_x0000_s1698" style="position:absolute;left:0;text-align:left;margin-left:176.65pt;margin-top:20.15pt;width:110.15pt;height:38.65pt;z-index:251995136" coordsize="13991,4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">
            <v:shape id="_x0000_s1699" type="#_x0000_t202" style="position:absolute;left:2286;width:11705;height:2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50ycIA&#10;AADdAAAADwAAAGRycy9kb3ducmV2LnhtbERPTYvCMBC9L+x/CLPgTdMVdaUaZVcoVPSiK57HZmzL&#10;NpPQRK3/3gjC3ubxPme+7EwjrtT62rKCz0ECgriwuuZSweE3609B+ICssbFMCu7kYbl4f5tjqu2N&#10;d3Tdh1LEEPYpKqhCcKmUvqjIoB9YRxy5s20NhgjbUuoWbzHcNHKYJBNpsObYUKGjVUXF3/5iFEzc&#10;0f1chutOb7ItNqPMyvyUK9X76L5nIAJ14V/8cuc6zk/GX/D8Jp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HnTJwgAAAN0AAAAPAAAAAAAAAAAAAAAAAJgCAABkcnMvZG93&#10;bnJldi54bWxQSwUGAAAAAAQABAD1AAAAhwMAAAAA&#10;" fillcolor="white [3212]" stroked="f">
              <v:textbox style="mso-next-textbox:#_x0000_s1699;mso-fit-shape-to-text:t">
                <w:txbxContent>
                  <w:p w:rsidR="00505A08" w:rsidRDefault="00505A08" w:rsidP="002B2B70">
                    <w:pPr>
                      <w:pStyle w:val="NormalWeb"/>
                      <w:spacing w:before="0" w:beforeAutospacing="0" w:after="0" w:afterAutospacing="0"/>
                    </w:pPr>
                    <w:r w:rsidRPr="007D58D1">
                      <w:rPr>
                        <w:b/>
                        <w:bCs/>
                        <w:color w:val="000000" w:themeColor="text1"/>
                        <w:kern w:val="24"/>
                      </w:rPr>
                      <w:t>Loading Rate</w:t>
                    </w:r>
                  </w:p>
                </w:txbxContent>
              </v:textbox>
            </v:shape>
            <v:shape id="_x0000_s1700" type="#_x0000_t202" style="position:absolute;left:2286;top:2240;width:11667;height:2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smAMQA&#10;AADdAAAADwAAAGRycy9kb3ducmV2LnhtbESPQWvCQBCF74L/YRmhN91USpDUVWwhkGIv2tLzmB2T&#10;YHZ2ya4a/33nUOhthvfmvW/W29H16kZD7DwbeF5koIhrbztuDHx/lfMVqJiQLfaeycCDImw308ka&#10;C+vvfKDbMTVKQjgWaKBNKRRax7olh3HhA7FoZz84TLIOjbYD3iXc9XqZZbl22LE0tBjovaX6crw6&#10;A3n4CW/X5cdo9+Un9i+l19WpMuZpNu5eQSUa07/577qygp/lwi/fyAh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bJgDEAAAA3QAAAA8AAAAAAAAAAAAAAAAAmAIAAGRycy9k&#10;b3ducmV2LnhtbFBLBQYAAAAABAAEAPUAAACJAwAAAAA=&#10;" fillcolor="white [3212]" stroked="f">
              <v:textbox style="mso-next-textbox:#_x0000_s1700;mso-fit-shape-to-text:t">
                <w:txbxContent>
                  <w:p w:rsidR="00505A08" w:rsidRDefault="00505A08" w:rsidP="002B2B70">
                    <w:pPr>
                      <w:pStyle w:val="NormalWeb"/>
                      <w:spacing w:before="0" w:beforeAutospacing="0" w:after="0" w:afterAutospacing="0"/>
                    </w:pPr>
                    <w:r w:rsidRPr="007D58D1">
                      <w:rPr>
                        <w:b/>
                        <w:bCs/>
                        <w:color w:val="000000" w:themeColor="text1"/>
                        <w:kern w:val="24"/>
                      </w:rPr>
                      <w:t xml:space="preserve"> AE Rate</w:t>
                    </w:r>
                  </w:p>
                </w:txbxContent>
              </v:textbox>
            </v:shape>
            <v:line id="Straight Connector 1062" o:spid="_x0000_s1701" style="position:absolute;visibility:visible;mso-wrap-style:square" from="0,3592" to="2286,3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sykMUAAADdAAAADwAAAGRycy9kb3ducmV2LnhtbERPTWvCQBC9C/6HZYTedGMOIaSuIgVL&#10;hdagTSm9DdlpEpqdDdnVpP56t1DwNo/3OavNaFpxod41lhUsFxEI4tLqhisFxftunoJwHllja5kU&#10;/JKDzXo6WWGm7cBHupx8JUIIuwwV1N53mZSurMmgW9iOOHDftjfoA+wrqXscQrhpZRxFiTTYcGio&#10;saOnmsqf09koeM73+fbLFW1+PR7k2+vHZ5NeWamH2bh9BOFp9Hfxv/tFh/lREsPfN+EEub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nsykMUAAADdAAAADwAAAAAAAAAA&#10;AAAAAAChAgAAZHJzL2Rvd25yZXYueG1sUEsFBgAAAAAEAAQA+QAAAJMDAAAAAA==&#10;" filled="t" fillcolor="white [3212]" strokecolor="black [3040]" strokeweight="2pt"/>
            <v:oval id="Oval 1065" o:spid="_x0000_s1702" style="position:absolute;left:686;top:964;width:914;height:9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zT2cUA&#10;AADdAAAADwAAAGRycy9kb3ducmV2LnhtbESPQYvCMBCF74L/IczC3jRVUaRrlEUQPehBLXodm7Et&#10;20xqk2p3f/1GELzN8N735s1s0ZpS3Kl2hWUFg34Egji1uuBMQXJc9aYgnEfWWFomBb/kYDHvdmYY&#10;a/vgPd0PPhMhhF2MCnLvq1hKl+Zk0PVtRRy0q60N+rDWmdQ1PkK4KeUwiibSYMHhQo4VLXNKfw6N&#10;CTXKrd4lTbKl23p0GZz/Ts31YpT6/Gi/v0B4av3b/KI3OnDRZAzPb8II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rNPZxQAAAN0AAAAPAAAAAAAAAAAAAAAAAJgCAABkcnMv&#10;ZG93bnJldi54bWxQSwUGAAAAAAQABAD1AAAAigMAAAAA&#10;" fillcolor="black [3213]" strokecolor="white [3212]" strokeweight="2pt"/>
          </v:group>
        </w:pict>
      </w:r>
      <w:r>
        <w:rPr>
          <w:noProof/>
          <w:lang w:bidi="ar-SA"/>
        </w:rPr>
        <w:pict>
          <v:shape id="_x0000_s1559" type="#_x0000_t202" style="position:absolute;left:0;text-align:left;margin-left:61.95pt;margin-top:37.2pt;width:120.95pt;height:21.6pt;z-index:251915264;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59">
              <w:txbxContent>
                <w:p w:rsidR="00505A08" w:rsidRPr="00E2500F" w:rsidRDefault="00505A08" w:rsidP="00D43E0A">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D43E0A">
                  <w:pPr>
                    <w:rPr>
                      <w:b/>
                    </w:rPr>
                  </w:pPr>
                </w:p>
                <w:p w:rsidR="00505A08" w:rsidRPr="00E2500F" w:rsidRDefault="00505A08" w:rsidP="00D43E0A">
                  <w:pPr>
                    <w:rPr>
                      <w:b/>
                    </w:rPr>
                  </w:pPr>
                </w:p>
              </w:txbxContent>
            </v:textbox>
          </v:shape>
        </w:pict>
      </w:r>
      <w:r>
        <w:rPr>
          <w:noProof/>
          <w:lang w:bidi="ar-SA"/>
        </w:rPr>
        <w:pict>
          <v:shape id="_x0000_s1558" type="#_x0000_t202" style="position:absolute;left:0;text-align:left;margin-left:61.95pt;margin-top:20.1pt;width:57.6pt;height:21.6pt;z-index:251914240;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58">
              <w:txbxContent>
                <w:p w:rsidR="00505A08" w:rsidRDefault="00505A08" w:rsidP="00FC3C84">
                  <w:pPr>
                    <w:rPr>
                      <w:b/>
                    </w:rPr>
                  </w:pPr>
                  <w:r>
                    <w:rPr>
                      <w:b/>
                    </w:rPr>
                    <w:t>4 lb/ft</w:t>
                  </w:r>
                  <w:r w:rsidRPr="007C1CF9">
                    <w:rPr>
                      <w:b/>
                      <w:vertAlign w:val="superscript"/>
                    </w:rPr>
                    <w:t>2</w:t>
                  </w:r>
                </w:p>
                <w:p w:rsidR="00505A08" w:rsidRDefault="00505A08" w:rsidP="00FC3C84">
                  <w:pPr>
                    <w:rPr>
                      <w:b/>
                    </w:rPr>
                  </w:pPr>
                </w:p>
                <w:p w:rsidR="00505A08" w:rsidRPr="00642AAF" w:rsidRDefault="00505A08" w:rsidP="00FC3C84">
                  <w:pPr>
                    <w:rPr>
                      <w:b/>
                    </w:rPr>
                  </w:pPr>
                </w:p>
              </w:txbxContent>
            </v:textbox>
          </v:shape>
        </w:pict>
      </w:r>
      <w:r>
        <w:rPr>
          <w:b/>
          <w:noProof/>
          <w:lang w:bidi="ar-SA"/>
        </w:rPr>
        <w:pict>
          <v:shape id="_x0000_s1368" type="#_x0000_t202" style="position:absolute;left:0;text-align:left;margin-left:70.2pt;margin-top:237.6pt;width:34.05pt;height:23.95pt;z-index:251741184;visibility:visible;mso-wrap-distance-left:9pt;mso-wrap-distance-top:3.6pt;mso-wrap-distance-right:9pt;mso-wrap-distance-bottom:3.6pt;mso-position-horizontal-relative:text;mso-position-vertical-relative:text;mso-width-relative:margin;mso-height-relative:margin;v-text-anchor:top" stroked="f">
            <v:textbox style="mso-next-textbox:#_x0000_s1368">
              <w:txbxContent>
                <w:p w:rsidR="00505A08" w:rsidRPr="00642AAF" w:rsidRDefault="00505A08" w:rsidP="000E3E2C">
                  <w:pPr>
                    <w:rPr>
                      <w:b/>
                    </w:rPr>
                  </w:pPr>
                  <w:r>
                    <w:rPr>
                      <w:b/>
                    </w:rPr>
                    <w:t>(b</w:t>
                  </w:r>
                  <w:r w:rsidRPr="00642AAF">
                    <w:rPr>
                      <w:b/>
                    </w:rPr>
                    <w:t>)</w:t>
                  </w:r>
                </w:p>
              </w:txbxContent>
            </v:textbox>
          </v:shape>
        </w:pict>
      </w:r>
      <w:r w:rsidR="0053412E" w:rsidRPr="0053412E">
        <w:rPr>
          <w:noProof/>
          <w:lang w:bidi="ar-SA"/>
        </w:rPr>
        <w:drawing>
          <wp:inline distT="0" distB="0" distL="0" distR="0" wp14:anchorId="58EF87C0" wp14:editId="7837B0CE">
            <wp:extent cx="5053965" cy="3371850"/>
            <wp:effectExtent l="0" t="0" r="0" b="0"/>
            <wp:docPr id="1083" name="Chart 1083"/>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rsidR="003F170E" w:rsidRDefault="0053412E" w:rsidP="00CD40FC">
      <w:pPr>
        <w:pStyle w:val="Caption"/>
      </w:pPr>
      <w:bookmarkStart w:id="110" w:name="_Toc459308057"/>
      <w:r>
        <w:t xml:space="preserve">Figure </w:t>
      </w:r>
      <w:r w:rsidR="00FF61F7">
        <w:fldChar w:fldCharType="begin"/>
      </w:r>
      <w:r w:rsidR="00FF61F7">
        <w:instrText xml:space="preserve"> SEQ Figure \* ARABIC </w:instrText>
      </w:r>
      <w:r w:rsidR="00FF61F7">
        <w:fldChar w:fldCharType="separate"/>
      </w:r>
      <w:r w:rsidR="00293AB5">
        <w:rPr>
          <w:noProof/>
        </w:rPr>
        <w:t>57</w:t>
      </w:r>
      <w:r w:rsidR="00FF61F7">
        <w:rPr>
          <w:noProof/>
        </w:rPr>
        <w:fldChar w:fldCharType="end"/>
      </w:r>
      <w:r>
        <w:t>:</w:t>
      </w:r>
      <w:r w:rsidR="008D041D">
        <w:t xml:space="preserve"> Loading rate </w:t>
      </w:r>
      <w:r w:rsidR="00D37700">
        <w:t xml:space="preserve">(circle) </w:t>
      </w:r>
      <w:r w:rsidR="008D041D">
        <w:t xml:space="preserve">and </w:t>
      </w:r>
      <w:r w:rsidR="00D37700">
        <w:t xml:space="preserve">AE rate (line) </w:t>
      </w:r>
      <w:r w:rsidR="008D041D">
        <w:t>as function of time for</w:t>
      </w:r>
      <w:r w:rsidR="0024211D">
        <w:t xml:space="preserve"> concentration of</w:t>
      </w:r>
      <w:r w:rsidR="008D041D">
        <w:t xml:space="preserve">: (a) </w:t>
      </w:r>
      <w:r w:rsidR="0024211D">
        <w:t>1 lb/ft</w:t>
      </w:r>
      <w:r w:rsidR="0024211D" w:rsidRPr="004E3F3A">
        <w:rPr>
          <w:vertAlign w:val="superscript"/>
        </w:rPr>
        <w:t>2</w:t>
      </w:r>
      <w:r w:rsidR="008D041D">
        <w:t xml:space="preserve"> and (b) 4</w:t>
      </w:r>
      <w:r w:rsidR="0024211D">
        <w:t xml:space="preserve"> lb/ft</w:t>
      </w:r>
      <w:r w:rsidR="0024211D" w:rsidRPr="004E3F3A">
        <w:rPr>
          <w:vertAlign w:val="superscript"/>
        </w:rPr>
        <w:t>2</w:t>
      </w:r>
      <w:r w:rsidR="008D041D">
        <w:t>. Duration of the test is longer with increase in proppant concentration.</w:t>
      </w:r>
      <w:bookmarkEnd w:id="110"/>
      <w:r w:rsidR="008D041D">
        <w:t xml:space="preserve"> </w:t>
      </w:r>
      <w:r w:rsidR="00B65105">
        <w:t xml:space="preserve">  </w:t>
      </w:r>
    </w:p>
    <w:p w:rsidR="006C2B91" w:rsidRPr="006C2B91" w:rsidRDefault="006C2B91" w:rsidP="006C2B91"/>
    <w:p w:rsidR="008C6E2A" w:rsidRDefault="00FF61F7" w:rsidP="008D041D">
      <w:pPr>
        <w:jc w:val="center"/>
      </w:pPr>
      <w:r>
        <w:rPr>
          <w:noProof/>
          <w:lang w:bidi="ar-SA"/>
        </w:rPr>
        <w:lastRenderedPageBreak/>
        <w:pict>
          <v:shape id="_x0000_s1561" type="#_x0000_t202" style="position:absolute;left:0;text-align:left;margin-left:170.8pt;margin-top:32.25pt;width:120.95pt;height:21.6pt;z-index:251917312;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61">
              <w:txbxContent>
                <w:p w:rsidR="00505A08" w:rsidRPr="00E2500F" w:rsidRDefault="00505A08" w:rsidP="00D43E0A">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D43E0A">
                  <w:pPr>
                    <w:rPr>
                      <w:b/>
                    </w:rPr>
                  </w:pPr>
                </w:p>
                <w:p w:rsidR="00505A08" w:rsidRPr="00E2500F" w:rsidRDefault="00505A08" w:rsidP="00D43E0A">
                  <w:pPr>
                    <w:rPr>
                      <w:b/>
                    </w:rPr>
                  </w:pPr>
                </w:p>
              </w:txbxContent>
            </v:textbox>
          </v:shape>
        </w:pict>
      </w:r>
      <w:r>
        <w:rPr>
          <w:noProof/>
          <w:lang w:bidi="ar-SA"/>
        </w:rPr>
        <w:pict>
          <v:shape id="_x0000_s1560" type="#_x0000_t202" style="position:absolute;left:0;text-align:left;margin-left:171pt;margin-top:18pt;width:57.6pt;height:21.6pt;z-index:251916288;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60">
              <w:txbxContent>
                <w:p w:rsidR="00505A08" w:rsidRDefault="00505A08" w:rsidP="00D43E0A">
                  <w:pPr>
                    <w:rPr>
                      <w:b/>
                    </w:rPr>
                  </w:pPr>
                  <w:r>
                    <w:rPr>
                      <w:b/>
                    </w:rPr>
                    <w:t>1 lb/ft</w:t>
                  </w:r>
                  <w:r w:rsidRPr="007C1CF9">
                    <w:rPr>
                      <w:b/>
                      <w:vertAlign w:val="superscript"/>
                    </w:rPr>
                    <w:t>2</w:t>
                  </w:r>
                </w:p>
                <w:p w:rsidR="00505A08" w:rsidRDefault="00505A08" w:rsidP="00D43E0A">
                  <w:pPr>
                    <w:rPr>
                      <w:b/>
                    </w:rPr>
                  </w:pPr>
                </w:p>
                <w:p w:rsidR="00505A08" w:rsidRPr="00642AAF" w:rsidRDefault="00505A08" w:rsidP="00D43E0A">
                  <w:pPr>
                    <w:rPr>
                      <w:b/>
                    </w:rPr>
                  </w:pPr>
                </w:p>
              </w:txbxContent>
            </v:textbox>
          </v:shape>
        </w:pict>
      </w:r>
      <w:r>
        <w:rPr>
          <w:noProof/>
          <w:lang w:bidi="ar-SA"/>
        </w:rPr>
        <w:pict>
          <v:shape id="_x0000_s1373" type="#_x0000_t202" style="position:absolute;left:0;text-align:left;margin-left:91.95pt;margin-top:261pt;width:34.05pt;height:23.95pt;z-index:251744256;visibility:visible;mso-wrap-distance-left:9pt;mso-wrap-distance-top:3.6pt;mso-wrap-distance-right:9pt;mso-wrap-distance-bottom:3.6pt;mso-position-horizontal-relative:text;mso-position-vertical-relative:text;mso-width-relative:margin;mso-height-relative:margin;v-text-anchor:top" stroked="f">
            <v:textbox style="mso-next-textbox:#_x0000_s1373">
              <w:txbxContent>
                <w:p w:rsidR="00505A08" w:rsidRPr="00642AAF" w:rsidRDefault="00505A08" w:rsidP="0045072C">
                  <w:pPr>
                    <w:rPr>
                      <w:b/>
                    </w:rPr>
                  </w:pPr>
                  <w:r>
                    <w:rPr>
                      <w:b/>
                    </w:rPr>
                    <w:t>(a</w:t>
                  </w:r>
                  <w:r w:rsidRPr="00642AAF">
                    <w:rPr>
                      <w:b/>
                    </w:rPr>
                    <w:t>)</w:t>
                  </w:r>
                </w:p>
              </w:txbxContent>
            </v:textbox>
          </v:shape>
        </w:pict>
      </w:r>
      <w:r w:rsidR="00620B61">
        <w:rPr>
          <w:noProof/>
          <w:lang w:bidi="ar-SA"/>
        </w:rPr>
        <w:drawing>
          <wp:inline distT="0" distB="0" distL="0" distR="0" wp14:anchorId="0B86C9CC" wp14:editId="4CF84D6F">
            <wp:extent cx="5301615" cy="3657600"/>
            <wp:effectExtent l="0" t="0" r="0" b="0"/>
            <wp:docPr id="7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rsidR="008C6E2A" w:rsidRDefault="00FF61F7" w:rsidP="008C6E2A">
      <w:pPr>
        <w:keepNext/>
        <w:jc w:val="center"/>
      </w:pPr>
      <w:r>
        <w:rPr>
          <w:noProof/>
          <w:lang w:bidi="ar-SA"/>
        </w:rPr>
        <w:pict>
          <v:shape id="_x0000_s1562" type="#_x0000_t202" style="position:absolute;left:0;text-align:left;margin-left:69.55pt;margin-top:47.7pt;width:57.6pt;height:21.6pt;z-index:251918336;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62">
              <w:txbxContent>
                <w:p w:rsidR="00505A08" w:rsidRDefault="00505A08" w:rsidP="00D43E0A">
                  <w:pPr>
                    <w:rPr>
                      <w:b/>
                    </w:rPr>
                  </w:pPr>
                  <w:r>
                    <w:rPr>
                      <w:b/>
                    </w:rPr>
                    <w:t>1 lb/ft</w:t>
                  </w:r>
                  <w:r w:rsidRPr="007C1CF9">
                    <w:rPr>
                      <w:b/>
                      <w:vertAlign w:val="superscript"/>
                    </w:rPr>
                    <w:t>2</w:t>
                  </w:r>
                </w:p>
                <w:p w:rsidR="00505A08" w:rsidRDefault="00505A08" w:rsidP="00D43E0A">
                  <w:pPr>
                    <w:rPr>
                      <w:b/>
                    </w:rPr>
                  </w:pPr>
                </w:p>
                <w:p w:rsidR="00505A08" w:rsidRPr="00642AAF" w:rsidRDefault="00505A08" w:rsidP="00D43E0A">
                  <w:pPr>
                    <w:rPr>
                      <w:b/>
                    </w:rPr>
                  </w:pPr>
                </w:p>
              </w:txbxContent>
            </v:textbox>
          </v:shape>
        </w:pict>
      </w:r>
      <w:r>
        <w:rPr>
          <w:noProof/>
          <w:lang w:bidi="ar-SA"/>
        </w:rPr>
        <w:pict>
          <v:shape id="_x0000_s1563" type="#_x0000_t202" style="position:absolute;left:0;text-align:left;margin-left:69.55pt;margin-top:61.2pt;width:120.95pt;height:21.6pt;z-index:251919360;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63">
              <w:txbxContent>
                <w:p w:rsidR="00505A08" w:rsidRPr="00E2500F" w:rsidRDefault="00505A08" w:rsidP="00D43E0A">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D43E0A">
                  <w:pPr>
                    <w:rPr>
                      <w:b/>
                    </w:rPr>
                  </w:pPr>
                </w:p>
                <w:p w:rsidR="00505A08" w:rsidRPr="00E2500F" w:rsidRDefault="00505A08" w:rsidP="00D43E0A">
                  <w:pPr>
                    <w:rPr>
                      <w:b/>
                    </w:rPr>
                  </w:pPr>
                </w:p>
              </w:txbxContent>
            </v:textbox>
          </v:shape>
        </w:pict>
      </w:r>
      <w:r>
        <w:rPr>
          <w:noProof/>
          <w:lang w:bidi="ar-SA"/>
        </w:rPr>
        <w:pict>
          <v:shape id="_x0000_s1374" type="#_x0000_t202" style="position:absolute;left:0;text-align:left;margin-left:78.45pt;margin-top:256.2pt;width:34.05pt;height:23.95pt;z-index:251745280;visibility:visible;mso-wrap-distance-left:9pt;mso-wrap-distance-top:3.6pt;mso-wrap-distance-right:9pt;mso-wrap-distance-bottom:3.6pt;mso-position-horizontal-relative:text;mso-position-vertical-relative:text;mso-width-relative:margin;mso-height-relative:margin;v-text-anchor:top" stroked="f">
            <v:textbox style="mso-next-textbox:#_x0000_s1374">
              <w:txbxContent>
                <w:p w:rsidR="00505A08" w:rsidRPr="00642AAF" w:rsidRDefault="00505A08" w:rsidP="0045072C">
                  <w:pPr>
                    <w:rPr>
                      <w:b/>
                    </w:rPr>
                  </w:pPr>
                  <w:r>
                    <w:rPr>
                      <w:b/>
                    </w:rPr>
                    <w:t>(b</w:t>
                  </w:r>
                  <w:r w:rsidRPr="00642AAF">
                    <w:rPr>
                      <w:b/>
                    </w:rPr>
                    <w:t>)</w:t>
                  </w:r>
                </w:p>
              </w:txbxContent>
            </v:textbox>
          </v:shape>
        </w:pict>
      </w:r>
      <w:r w:rsidR="00620B61">
        <w:rPr>
          <w:noProof/>
          <w:lang w:bidi="ar-SA"/>
        </w:rPr>
        <w:drawing>
          <wp:inline distT="0" distB="0" distL="0" distR="0" wp14:anchorId="6CBF693F" wp14:editId="0635927F">
            <wp:extent cx="5349240" cy="3600450"/>
            <wp:effectExtent l="0" t="0" r="0" b="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rsidR="002D63DC" w:rsidRDefault="0045072C" w:rsidP="0045072C">
      <w:pPr>
        <w:rPr>
          <w:b/>
        </w:rPr>
      </w:pPr>
      <w:r>
        <w:rPr>
          <w:b/>
        </w:rPr>
        <w:t xml:space="preserve">(Caption on </w:t>
      </w:r>
      <w:r w:rsidR="007F2C89">
        <w:rPr>
          <w:b/>
        </w:rPr>
        <w:t xml:space="preserve">page </w:t>
      </w:r>
      <w:r w:rsidR="0024211D">
        <w:rPr>
          <w:b/>
        </w:rPr>
        <w:t>76</w:t>
      </w:r>
      <w:r>
        <w:rPr>
          <w:b/>
        </w:rPr>
        <w:t>)</w:t>
      </w:r>
    </w:p>
    <w:p w:rsidR="00827635" w:rsidRDefault="00FF61F7" w:rsidP="002D63DC">
      <w:pPr>
        <w:jc w:val="center"/>
        <w:rPr>
          <w:b/>
        </w:rPr>
      </w:pPr>
      <w:r>
        <w:rPr>
          <w:noProof/>
          <w:lang w:bidi="ar-SA"/>
        </w:rPr>
        <w:lastRenderedPageBreak/>
        <w:pict>
          <v:shape id="_x0000_s1565" type="#_x0000_t202" style="position:absolute;left:0;text-align:left;margin-left:66.35pt;margin-top:66.75pt;width:120.95pt;height:21.6pt;z-index:251921408;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65">
              <w:txbxContent>
                <w:p w:rsidR="00505A08" w:rsidRPr="00E2500F" w:rsidRDefault="00505A08" w:rsidP="00D43E0A">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D43E0A">
                  <w:pPr>
                    <w:rPr>
                      <w:b/>
                    </w:rPr>
                  </w:pPr>
                </w:p>
                <w:p w:rsidR="00505A08" w:rsidRPr="00E2500F" w:rsidRDefault="00505A08" w:rsidP="00D43E0A">
                  <w:pPr>
                    <w:rPr>
                      <w:b/>
                    </w:rPr>
                  </w:pPr>
                </w:p>
              </w:txbxContent>
            </v:textbox>
          </v:shape>
        </w:pict>
      </w:r>
      <w:r>
        <w:rPr>
          <w:noProof/>
          <w:lang w:bidi="ar-SA"/>
        </w:rPr>
        <w:pict>
          <v:shape id="_x0000_s1564" type="#_x0000_t202" style="position:absolute;left:0;text-align:left;margin-left:66.55pt;margin-top:51.75pt;width:57.6pt;height:21.6pt;z-index:251920384;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64">
              <w:txbxContent>
                <w:p w:rsidR="00505A08" w:rsidRDefault="00505A08" w:rsidP="00D43E0A">
                  <w:pPr>
                    <w:rPr>
                      <w:b/>
                    </w:rPr>
                  </w:pPr>
                  <w:r>
                    <w:rPr>
                      <w:b/>
                    </w:rPr>
                    <w:t>1 lb/ft</w:t>
                  </w:r>
                  <w:r w:rsidRPr="007C1CF9">
                    <w:rPr>
                      <w:b/>
                      <w:vertAlign w:val="superscript"/>
                    </w:rPr>
                    <w:t>2</w:t>
                  </w:r>
                </w:p>
                <w:p w:rsidR="00505A08" w:rsidRDefault="00505A08" w:rsidP="00D43E0A">
                  <w:pPr>
                    <w:rPr>
                      <w:b/>
                    </w:rPr>
                  </w:pPr>
                </w:p>
                <w:p w:rsidR="00505A08" w:rsidRPr="00642AAF" w:rsidRDefault="00505A08" w:rsidP="00D43E0A">
                  <w:pPr>
                    <w:rPr>
                      <w:b/>
                    </w:rPr>
                  </w:pPr>
                </w:p>
              </w:txbxContent>
            </v:textbox>
          </v:shape>
        </w:pict>
      </w:r>
      <w:r>
        <w:rPr>
          <w:noProof/>
          <w:lang w:bidi="ar-SA"/>
        </w:rPr>
        <w:pict>
          <v:shape id="_x0000_s1375" type="#_x0000_t202" style="position:absolute;left:0;text-align:left;margin-left:79.2pt;margin-top:270.75pt;width:34.05pt;height:23.95pt;z-index:251746304;visibility:visible;mso-wrap-distance-left:9pt;mso-wrap-distance-top:3.6pt;mso-wrap-distance-right:9pt;mso-wrap-distance-bottom:3.6pt;mso-position-horizontal-relative:text;mso-position-vertical-relative:text;mso-width-relative:margin;mso-height-relative:margin;v-text-anchor:top" stroked="f">
            <v:textbox style="mso-next-textbox:#_x0000_s1375">
              <w:txbxContent>
                <w:p w:rsidR="00505A08" w:rsidRPr="00642AAF" w:rsidRDefault="00505A08" w:rsidP="0045072C">
                  <w:pPr>
                    <w:rPr>
                      <w:b/>
                    </w:rPr>
                  </w:pPr>
                  <w:r>
                    <w:rPr>
                      <w:b/>
                    </w:rPr>
                    <w:t>(c</w:t>
                  </w:r>
                  <w:r w:rsidRPr="00642AAF">
                    <w:rPr>
                      <w:b/>
                    </w:rPr>
                    <w:t>)</w:t>
                  </w:r>
                </w:p>
              </w:txbxContent>
            </v:textbox>
          </v:shape>
        </w:pict>
      </w:r>
      <w:r w:rsidR="00620B61">
        <w:rPr>
          <w:noProof/>
          <w:lang w:bidi="ar-SA"/>
        </w:rPr>
        <w:drawing>
          <wp:inline distT="0" distB="0" distL="0" distR="0" wp14:anchorId="68F2D7C0" wp14:editId="474BC4EE">
            <wp:extent cx="5391150" cy="3638550"/>
            <wp:effectExtent l="0" t="0" r="0" b="0"/>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rsidR="00C844B1" w:rsidRDefault="00FF61F7" w:rsidP="00C1059A">
      <w:pPr>
        <w:spacing w:line="240" w:lineRule="auto"/>
        <w:jc w:val="center"/>
        <w:rPr>
          <w:rFonts w:ascii="Calibri" w:hAnsi="Calibri" w:cs="Calibri"/>
          <w:color w:val="000000"/>
          <w:sz w:val="22"/>
          <w:szCs w:val="22"/>
          <w:lang w:bidi="ar-SA"/>
        </w:rPr>
      </w:pPr>
      <w:r>
        <w:rPr>
          <w:noProof/>
          <w:lang w:bidi="ar-SA"/>
        </w:rPr>
        <w:pict>
          <v:shape id="_x0000_s1567" type="#_x0000_t202" style="position:absolute;left:0;text-align:left;margin-left:71.7pt;margin-top:61.2pt;width:120.95pt;height:21.6pt;z-index:251923456;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67">
              <w:txbxContent>
                <w:p w:rsidR="00505A08" w:rsidRPr="00E2500F" w:rsidRDefault="00505A08" w:rsidP="00D43E0A">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D43E0A">
                  <w:pPr>
                    <w:rPr>
                      <w:b/>
                    </w:rPr>
                  </w:pPr>
                </w:p>
                <w:p w:rsidR="00505A08" w:rsidRPr="00E2500F" w:rsidRDefault="00505A08" w:rsidP="00D43E0A">
                  <w:pPr>
                    <w:rPr>
                      <w:b/>
                    </w:rPr>
                  </w:pPr>
                </w:p>
              </w:txbxContent>
            </v:textbox>
          </v:shape>
        </w:pict>
      </w:r>
      <w:r>
        <w:rPr>
          <w:noProof/>
          <w:lang w:bidi="ar-SA"/>
        </w:rPr>
        <w:pict>
          <v:shape id="_x0000_s1566" type="#_x0000_t202" style="position:absolute;left:0;text-align:left;margin-left:71.7pt;margin-top:46.95pt;width:57.6pt;height:21.6pt;z-index:251922432;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66">
              <w:txbxContent>
                <w:p w:rsidR="00505A08" w:rsidRDefault="00505A08" w:rsidP="00D43E0A">
                  <w:pPr>
                    <w:rPr>
                      <w:b/>
                    </w:rPr>
                  </w:pPr>
                  <w:r>
                    <w:rPr>
                      <w:b/>
                    </w:rPr>
                    <w:t>1 lb/ft</w:t>
                  </w:r>
                  <w:r w:rsidRPr="007C1CF9">
                    <w:rPr>
                      <w:b/>
                      <w:vertAlign w:val="superscript"/>
                    </w:rPr>
                    <w:t>2</w:t>
                  </w:r>
                </w:p>
                <w:p w:rsidR="00505A08" w:rsidRDefault="00505A08" w:rsidP="00D43E0A">
                  <w:pPr>
                    <w:rPr>
                      <w:b/>
                    </w:rPr>
                  </w:pPr>
                </w:p>
                <w:p w:rsidR="00505A08" w:rsidRPr="00642AAF" w:rsidRDefault="00505A08" w:rsidP="00D43E0A">
                  <w:pPr>
                    <w:rPr>
                      <w:b/>
                    </w:rPr>
                  </w:pPr>
                </w:p>
              </w:txbxContent>
            </v:textbox>
          </v:shape>
        </w:pict>
      </w:r>
      <w:r>
        <w:rPr>
          <w:noProof/>
          <w:lang w:bidi="ar-SA"/>
        </w:rPr>
        <w:pict>
          <v:shape id="_x0000_s1379" type="#_x0000_t202" style="position:absolute;left:0;text-align:left;margin-left:77.7pt;margin-top:230.7pt;width:34.05pt;height:23.95pt;z-index:251750400;visibility:visible;mso-wrap-distance-left:9pt;mso-wrap-distance-top:3.6pt;mso-wrap-distance-right:9pt;mso-wrap-distance-bottom:3.6pt;mso-position-horizontal-relative:text;mso-position-vertical-relative:text;mso-width-relative:margin;mso-height-relative:margin;v-text-anchor:top" stroked="f">
            <v:textbox style="mso-next-textbox:#_x0000_s1379">
              <w:txbxContent>
                <w:p w:rsidR="00505A08" w:rsidRPr="00642AAF" w:rsidRDefault="00505A08" w:rsidP="00C1059A">
                  <w:pPr>
                    <w:rPr>
                      <w:b/>
                    </w:rPr>
                  </w:pPr>
                  <w:r>
                    <w:rPr>
                      <w:b/>
                    </w:rPr>
                    <w:t>(d</w:t>
                  </w:r>
                  <w:r w:rsidRPr="00642AAF">
                    <w:rPr>
                      <w:b/>
                    </w:rPr>
                    <w:t>)</w:t>
                  </w:r>
                </w:p>
              </w:txbxContent>
            </v:textbox>
          </v:shape>
        </w:pict>
      </w:r>
      <w:r w:rsidR="00620B61">
        <w:rPr>
          <w:noProof/>
          <w:lang w:bidi="ar-SA"/>
        </w:rPr>
        <w:drawing>
          <wp:inline distT="0" distB="0" distL="0" distR="0" wp14:anchorId="40CEB2AE" wp14:editId="54A99D58">
            <wp:extent cx="5362575" cy="3324225"/>
            <wp:effectExtent l="0" t="0" r="0" b="0"/>
            <wp:docPr id="7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rsidR="00C1059A" w:rsidRPr="00C1059A" w:rsidRDefault="00C1059A" w:rsidP="00C1059A">
      <w:pPr>
        <w:spacing w:line="240" w:lineRule="auto"/>
        <w:jc w:val="center"/>
        <w:rPr>
          <w:rFonts w:ascii="Calibri" w:hAnsi="Calibri" w:cs="Calibri"/>
          <w:color w:val="000000"/>
          <w:sz w:val="22"/>
          <w:szCs w:val="22"/>
          <w:lang w:bidi="ar-SA"/>
        </w:rPr>
      </w:pPr>
    </w:p>
    <w:p w:rsidR="008C6E2A" w:rsidRDefault="008C6E2A" w:rsidP="00CD40FC">
      <w:pPr>
        <w:pStyle w:val="Caption"/>
      </w:pPr>
      <w:bookmarkStart w:id="111" w:name="_Toc459308058"/>
      <w:r>
        <w:t xml:space="preserve">Figure </w:t>
      </w:r>
      <w:r w:rsidR="00FF61F7">
        <w:fldChar w:fldCharType="begin"/>
      </w:r>
      <w:r w:rsidR="00FF61F7">
        <w:instrText xml:space="preserve"> SEQ Figure \* ARABIC </w:instrText>
      </w:r>
      <w:r w:rsidR="00FF61F7">
        <w:fldChar w:fldCharType="separate"/>
      </w:r>
      <w:r w:rsidR="00293AB5">
        <w:rPr>
          <w:noProof/>
        </w:rPr>
        <w:t>58</w:t>
      </w:r>
      <w:r w:rsidR="00FF61F7">
        <w:rPr>
          <w:noProof/>
        </w:rPr>
        <w:fldChar w:fldCharType="end"/>
      </w:r>
      <w:r>
        <w:t>:</w:t>
      </w:r>
      <w:r w:rsidR="00FB2B5E">
        <w:t xml:space="preserve"> </w:t>
      </w:r>
      <w:r w:rsidR="0024211D">
        <w:t>For concentration of 1 lb/ft</w:t>
      </w:r>
      <w:r w:rsidR="0024211D" w:rsidRPr="004E3F3A">
        <w:rPr>
          <w:vertAlign w:val="superscript"/>
        </w:rPr>
        <w:t>2</w:t>
      </w:r>
      <w:r w:rsidR="00F772BE">
        <w:t>, c</w:t>
      </w:r>
      <w:r w:rsidR="00FB2B5E">
        <w:t xml:space="preserve">omparison of </w:t>
      </w:r>
      <w:r w:rsidR="009751DD">
        <w:t xml:space="preserve">curved face and flat face responses for: </w:t>
      </w:r>
      <w:r w:rsidR="007347DB">
        <w:t xml:space="preserve">(a) </w:t>
      </w:r>
      <w:r w:rsidR="00FB2B5E">
        <w:t xml:space="preserve">loading rate as function of time </w:t>
      </w:r>
      <w:r w:rsidR="007347DB">
        <w:t xml:space="preserve">(b) </w:t>
      </w:r>
      <w:r w:rsidR="007C6EF8">
        <w:t xml:space="preserve">particle size analysis at </w:t>
      </w:r>
      <w:r w:rsidR="00C844B1">
        <w:t xml:space="preserve">3000 psi (c) </w:t>
      </w:r>
      <w:r w:rsidR="00D224DF">
        <w:t>p</w:t>
      </w:r>
      <w:r w:rsidR="007C6EF8">
        <w:t xml:space="preserve">article size analysis at </w:t>
      </w:r>
      <w:r w:rsidR="00C844B1">
        <w:t xml:space="preserve">5000 psi (d) </w:t>
      </w:r>
      <w:r w:rsidR="00D224DF">
        <w:t xml:space="preserve">particle size analysis at </w:t>
      </w:r>
      <w:r w:rsidR="00C844B1">
        <w:t>9000 psi.</w:t>
      </w:r>
      <w:bookmarkEnd w:id="111"/>
      <w:r w:rsidR="00C844B1">
        <w:t xml:space="preserve">   </w:t>
      </w:r>
      <w:r w:rsidR="007347DB">
        <w:t xml:space="preserve"> </w:t>
      </w:r>
    </w:p>
    <w:p w:rsidR="008C6E2A" w:rsidRPr="00201F4F" w:rsidRDefault="00FF61F7" w:rsidP="00201F4F">
      <w:pPr>
        <w:jc w:val="center"/>
      </w:pPr>
      <w:r>
        <w:rPr>
          <w:noProof/>
          <w:lang w:bidi="ar-SA"/>
        </w:rPr>
        <w:lastRenderedPageBreak/>
        <w:pict>
          <v:shape id="_x0000_s1569" type="#_x0000_t202" style="position:absolute;left:0;text-align:left;margin-left:199.2pt;margin-top:24.6pt;width:120.95pt;height:21.6pt;z-index:251925504;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69">
              <w:txbxContent>
                <w:p w:rsidR="00505A08" w:rsidRPr="00E2500F" w:rsidRDefault="00505A08" w:rsidP="00D43E0A">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D43E0A">
                  <w:pPr>
                    <w:rPr>
                      <w:b/>
                    </w:rPr>
                  </w:pPr>
                </w:p>
                <w:p w:rsidR="00505A08" w:rsidRPr="00E2500F" w:rsidRDefault="00505A08" w:rsidP="00D43E0A">
                  <w:pPr>
                    <w:rPr>
                      <w:b/>
                    </w:rPr>
                  </w:pPr>
                </w:p>
              </w:txbxContent>
            </v:textbox>
          </v:shape>
        </w:pict>
      </w:r>
      <w:r>
        <w:rPr>
          <w:noProof/>
          <w:lang w:bidi="ar-SA"/>
        </w:rPr>
        <w:pict>
          <v:shape id="_x0000_s1568" type="#_x0000_t202" style="position:absolute;left:0;text-align:left;margin-left:198.45pt;margin-top:10.5pt;width:57.6pt;height:21.6pt;z-index:251924480;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68">
              <w:txbxContent>
                <w:p w:rsidR="00505A08" w:rsidRDefault="00505A08" w:rsidP="00D43E0A">
                  <w:pPr>
                    <w:rPr>
                      <w:b/>
                    </w:rPr>
                  </w:pPr>
                  <w:r>
                    <w:rPr>
                      <w:b/>
                    </w:rPr>
                    <w:t>4 lb/ft</w:t>
                  </w:r>
                  <w:r w:rsidRPr="007C1CF9">
                    <w:rPr>
                      <w:b/>
                      <w:vertAlign w:val="superscript"/>
                    </w:rPr>
                    <w:t>2</w:t>
                  </w:r>
                </w:p>
                <w:p w:rsidR="00505A08" w:rsidRDefault="00505A08" w:rsidP="00D43E0A">
                  <w:pPr>
                    <w:rPr>
                      <w:b/>
                    </w:rPr>
                  </w:pPr>
                </w:p>
                <w:p w:rsidR="00505A08" w:rsidRPr="00642AAF" w:rsidRDefault="00505A08" w:rsidP="00D43E0A">
                  <w:pPr>
                    <w:rPr>
                      <w:b/>
                    </w:rPr>
                  </w:pPr>
                </w:p>
              </w:txbxContent>
            </v:textbox>
          </v:shape>
        </w:pict>
      </w:r>
      <w:r>
        <w:rPr>
          <w:noProof/>
          <w:lang w:bidi="ar-SA"/>
        </w:rPr>
        <w:pict>
          <v:shape id="_x0000_s1384" type="#_x0000_t202" style="position:absolute;left:0;text-align:left;margin-left:67.95pt;margin-top:156pt;width:34.05pt;height:23.95pt;z-index:251755520;visibility:visible;mso-wrap-distance-left:9pt;mso-wrap-distance-top:3.6pt;mso-wrap-distance-right:9pt;mso-wrap-distance-bottom:3.6pt;mso-position-horizontal-relative:text;mso-position-vertical-relative:text;mso-width-relative:margin;mso-height-relative:margin;v-text-anchor:top" stroked="f">
            <v:textbox style="mso-next-textbox:#_x0000_s1384">
              <w:txbxContent>
                <w:p w:rsidR="00505A08" w:rsidRPr="00642AAF" w:rsidRDefault="00505A08" w:rsidP="00775665">
                  <w:pPr>
                    <w:rPr>
                      <w:b/>
                    </w:rPr>
                  </w:pPr>
                  <w:r>
                    <w:rPr>
                      <w:b/>
                    </w:rPr>
                    <w:t>(a</w:t>
                  </w:r>
                  <w:r w:rsidRPr="00642AAF">
                    <w:rPr>
                      <w:b/>
                    </w:rPr>
                    <w:t>)</w:t>
                  </w:r>
                </w:p>
              </w:txbxContent>
            </v:textbox>
          </v:shape>
        </w:pict>
      </w:r>
      <w:r w:rsidR="007F2C89">
        <w:rPr>
          <w:noProof/>
          <w:lang w:bidi="ar-SA"/>
        </w:rPr>
        <w:drawing>
          <wp:inline distT="0" distB="0" distL="0" distR="0" wp14:anchorId="45471828" wp14:editId="53769C0F">
            <wp:extent cx="5314950" cy="2286000"/>
            <wp:effectExtent l="0" t="0" r="0" b="0"/>
            <wp:docPr id="79" name="Chart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rsidR="00343235" w:rsidRDefault="00FF61F7" w:rsidP="00201F4F">
      <w:pPr>
        <w:jc w:val="center"/>
        <w:rPr>
          <w:b/>
        </w:rPr>
      </w:pPr>
      <w:r>
        <w:rPr>
          <w:noProof/>
          <w:lang w:bidi="ar-SA"/>
        </w:rPr>
        <w:pict>
          <v:shape id="_x0000_s1571" type="#_x0000_t202" style="position:absolute;left:0;text-align:left;margin-left:55.2pt;margin-top:25.05pt;width:120.95pt;height:21.6pt;z-index:251927552;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71">
              <w:txbxContent>
                <w:p w:rsidR="00505A08" w:rsidRPr="00E2500F" w:rsidRDefault="00505A08" w:rsidP="00D43E0A">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D43E0A">
                  <w:pPr>
                    <w:rPr>
                      <w:b/>
                    </w:rPr>
                  </w:pPr>
                </w:p>
                <w:p w:rsidR="00505A08" w:rsidRPr="00E2500F" w:rsidRDefault="00505A08" w:rsidP="00D43E0A">
                  <w:pPr>
                    <w:rPr>
                      <w:b/>
                    </w:rPr>
                  </w:pPr>
                </w:p>
              </w:txbxContent>
            </v:textbox>
          </v:shape>
        </w:pict>
      </w:r>
      <w:r>
        <w:rPr>
          <w:noProof/>
          <w:lang w:bidi="ar-SA"/>
        </w:rPr>
        <w:pict>
          <v:shape id="_x0000_s1570" type="#_x0000_t202" style="position:absolute;left:0;text-align:left;margin-left:55.2pt;margin-top:10.2pt;width:57.6pt;height:21.6pt;z-index:251926528;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70">
              <w:txbxContent>
                <w:p w:rsidR="00505A08" w:rsidRDefault="00505A08" w:rsidP="00D43E0A">
                  <w:pPr>
                    <w:rPr>
                      <w:b/>
                    </w:rPr>
                  </w:pPr>
                  <w:r>
                    <w:rPr>
                      <w:b/>
                    </w:rPr>
                    <w:t>4 lb/ft</w:t>
                  </w:r>
                  <w:r w:rsidRPr="007C1CF9">
                    <w:rPr>
                      <w:b/>
                      <w:vertAlign w:val="superscript"/>
                    </w:rPr>
                    <w:t>2</w:t>
                  </w:r>
                </w:p>
                <w:p w:rsidR="00505A08" w:rsidRDefault="00505A08" w:rsidP="00D43E0A">
                  <w:pPr>
                    <w:rPr>
                      <w:b/>
                    </w:rPr>
                  </w:pPr>
                </w:p>
                <w:p w:rsidR="00505A08" w:rsidRPr="00642AAF" w:rsidRDefault="00505A08" w:rsidP="00D43E0A">
                  <w:pPr>
                    <w:rPr>
                      <w:b/>
                    </w:rPr>
                  </w:pPr>
                </w:p>
              </w:txbxContent>
            </v:textbox>
          </v:shape>
        </w:pict>
      </w:r>
      <w:r>
        <w:rPr>
          <w:noProof/>
          <w:lang w:bidi="ar-SA"/>
        </w:rPr>
        <w:pict>
          <v:shape id="_x0000_s1385" type="#_x0000_t202" style="position:absolute;left:0;text-align:left;margin-left:64.2pt;margin-top:168.45pt;width:34.05pt;height:23.95pt;z-index:251756544;visibility:visible;mso-wrap-distance-left:9pt;mso-wrap-distance-top:3.6pt;mso-wrap-distance-right:9pt;mso-wrap-distance-bottom:3.6pt;mso-position-horizontal-relative:text;mso-position-vertical-relative:text;mso-width-relative:margin;mso-height-relative:margin;v-text-anchor:top" stroked="f">
            <v:textbox style="mso-next-textbox:#_x0000_s1385">
              <w:txbxContent>
                <w:p w:rsidR="00505A08" w:rsidRPr="00642AAF" w:rsidRDefault="00505A08" w:rsidP="00775665">
                  <w:pPr>
                    <w:rPr>
                      <w:b/>
                    </w:rPr>
                  </w:pPr>
                  <w:r>
                    <w:rPr>
                      <w:b/>
                    </w:rPr>
                    <w:t>(b</w:t>
                  </w:r>
                  <w:r w:rsidRPr="00642AAF">
                    <w:rPr>
                      <w:b/>
                    </w:rPr>
                    <w:t>)</w:t>
                  </w:r>
                </w:p>
              </w:txbxContent>
            </v:textbox>
          </v:shape>
        </w:pict>
      </w:r>
      <w:r w:rsidR="007F2C89">
        <w:rPr>
          <w:noProof/>
          <w:lang w:bidi="ar-SA"/>
        </w:rPr>
        <w:drawing>
          <wp:inline distT="0" distB="0" distL="0" distR="0" wp14:anchorId="084DCA03" wp14:editId="2B4B9169">
            <wp:extent cx="5261610" cy="2457450"/>
            <wp:effectExtent l="0" t="0" r="0" b="0"/>
            <wp:docPr id="80" name="Chart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rsidR="00D1615F" w:rsidRPr="007347DB" w:rsidRDefault="00FF61F7" w:rsidP="00201F4F">
      <w:pPr>
        <w:jc w:val="center"/>
        <w:rPr>
          <w:b/>
        </w:rPr>
      </w:pPr>
      <w:r>
        <w:rPr>
          <w:noProof/>
          <w:lang w:bidi="ar-SA"/>
        </w:rPr>
        <w:pict>
          <v:shape id="_x0000_s1573" type="#_x0000_t202" style="position:absolute;left:0;text-align:left;margin-left:52.95pt;margin-top:23.4pt;width:120.95pt;height:21.6pt;z-index:251929600;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73">
              <w:txbxContent>
                <w:p w:rsidR="00505A08" w:rsidRPr="00E2500F" w:rsidRDefault="00505A08" w:rsidP="00D43E0A">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D43E0A">
                  <w:pPr>
                    <w:rPr>
                      <w:b/>
                    </w:rPr>
                  </w:pPr>
                </w:p>
                <w:p w:rsidR="00505A08" w:rsidRPr="00E2500F" w:rsidRDefault="00505A08" w:rsidP="00D43E0A">
                  <w:pPr>
                    <w:rPr>
                      <w:b/>
                    </w:rPr>
                  </w:pPr>
                </w:p>
              </w:txbxContent>
            </v:textbox>
          </v:shape>
        </w:pict>
      </w:r>
      <w:r>
        <w:rPr>
          <w:noProof/>
          <w:lang w:bidi="ar-SA"/>
        </w:rPr>
        <w:pict>
          <v:shape id="_x0000_s1572" type="#_x0000_t202" style="position:absolute;left:0;text-align:left;margin-left:52.2pt;margin-top:8.55pt;width:57.6pt;height:21.6pt;z-index:251928576;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72">
              <w:txbxContent>
                <w:p w:rsidR="00505A08" w:rsidRDefault="00505A08" w:rsidP="00D43E0A">
                  <w:pPr>
                    <w:rPr>
                      <w:b/>
                    </w:rPr>
                  </w:pPr>
                  <w:r>
                    <w:rPr>
                      <w:b/>
                    </w:rPr>
                    <w:t>4 lb/ft</w:t>
                  </w:r>
                  <w:r w:rsidRPr="007C1CF9">
                    <w:rPr>
                      <w:b/>
                      <w:vertAlign w:val="superscript"/>
                    </w:rPr>
                    <w:t>2</w:t>
                  </w:r>
                </w:p>
                <w:p w:rsidR="00505A08" w:rsidRDefault="00505A08" w:rsidP="00D43E0A">
                  <w:pPr>
                    <w:rPr>
                      <w:b/>
                    </w:rPr>
                  </w:pPr>
                </w:p>
                <w:p w:rsidR="00505A08" w:rsidRPr="00642AAF" w:rsidRDefault="00505A08" w:rsidP="00D43E0A">
                  <w:pPr>
                    <w:rPr>
                      <w:b/>
                    </w:rPr>
                  </w:pPr>
                </w:p>
              </w:txbxContent>
            </v:textbox>
          </v:shape>
        </w:pict>
      </w:r>
      <w:r>
        <w:rPr>
          <w:noProof/>
          <w:lang w:bidi="ar-SA"/>
        </w:rPr>
        <w:pict>
          <v:shape id="_x0000_s1386" type="#_x0000_t202" style="position:absolute;left:0;text-align:left;margin-left:64.2pt;margin-top:165.9pt;width:34.05pt;height:23.95pt;z-index:251757568;visibility:visible;mso-wrap-distance-left:9pt;mso-wrap-distance-top:3.6pt;mso-wrap-distance-right:9pt;mso-wrap-distance-bottom:3.6pt;mso-position-horizontal-relative:text;mso-position-vertical-relative:text;mso-width-relative:margin;mso-height-relative:margin;v-text-anchor:top" stroked="f">
            <v:textbox style="mso-next-textbox:#_x0000_s1386">
              <w:txbxContent>
                <w:p w:rsidR="00505A08" w:rsidRPr="00642AAF" w:rsidRDefault="00505A08" w:rsidP="00775665">
                  <w:pPr>
                    <w:rPr>
                      <w:b/>
                    </w:rPr>
                  </w:pPr>
                  <w:r>
                    <w:rPr>
                      <w:b/>
                    </w:rPr>
                    <w:t>(c</w:t>
                  </w:r>
                  <w:r w:rsidRPr="00642AAF">
                    <w:rPr>
                      <w:b/>
                    </w:rPr>
                    <w:t>)</w:t>
                  </w:r>
                </w:p>
              </w:txbxContent>
            </v:textbox>
          </v:shape>
        </w:pict>
      </w:r>
      <w:r w:rsidR="007F2C89">
        <w:rPr>
          <w:noProof/>
          <w:lang w:bidi="ar-SA"/>
        </w:rPr>
        <w:drawing>
          <wp:inline distT="0" distB="0" distL="0" distR="0" wp14:anchorId="0D162517" wp14:editId="2599A2D2">
            <wp:extent cx="5273040" cy="2333625"/>
            <wp:effectExtent l="0" t="0" r="0" b="0"/>
            <wp:docPr id="81" name="Chart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rsidR="008C6E2A" w:rsidRDefault="008C6E2A" w:rsidP="00CD40FC">
      <w:pPr>
        <w:pStyle w:val="Caption"/>
      </w:pPr>
      <w:bookmarkStart w:id="112" w:name="_Toc459308059"/>
      <w:r>
        <w:t xml:space="preserve">Figure </w:t>
      </w:r>
      <w:r w:rsidR="00FF61F7">
        <w:fldChar w:fldCharType="begin"/>
      </w:r>
      <w:r w:rsidR="00FF61F7">
        <w:instrText xml:space="preserve"> SEQ Figure \* ARABIC </w:instrText>
      </w:r>
      <w:r w:rsidR="00FF61F7">
        <w:fldChar w:fldCharType="separate"/>
      </w:r>
      <w:r w:rsidR="00293AB5">
        <w:rPr>
          <w:noProof/>
        </w:rPr>
        <w:t>59</w:t>
      </w:r>
      <w:r w:rsidR="00FF61F7">
        <w:rPr>
          <w:noProof/>
        </w:rPr>
        <w:fldChar w:fldCharType="end"/>
      </w:r>
      <w:r>
        <w:t>:</w:t>
      </w:r>
      <w:r w:rsidR="007347DB">
        <w:t xml:space="preserve"> </w:t>
      </w:r>
      <w:r w:rsidR="0024211D">
        <w:t>For concentration of 4 lb/ft</w:t>
      </w:r>
      <w:r w:rsidR="0024211D" w:rsidRPr="004E3F3A">
        <w:rPr>
          <w:vertAlign w:val="superscript"/>
        </w:rPr>
        <w:t>2</w:t>
      </w:r>
      <w:r w:rsidR="00F772BE">
        <w:t>, c</w:t>
      </w:r>
      <w:r w:rsidR="00AE5B4C">
        <w:t>omparison of</w:t>
      </w:r>
      <w:r w:rsidR="00F772BE" w:rsidRPr="00F772BE">
        <w:t xml:space="preserve"> </w:t>
      </w:r>
      <w:r w:rsidR="00F772BE">
        <w:t>curved face and flat face responses for</w:t>
      </w:r>
      <w:r w:rsidR="00775665">
        <w:t>: (a)</w:t>
      </w:r>
      <w:r w:rsidR="007347DB">
        <w:t xml:space="preserve"> load</w:t>
      </w:r>
      <w:r w:rsidR="00D224DF">
        <w:t xml:space="preserve">ing rate as function of time, </w:t>
      </w:r>
      <w:r w:rsidR="00775665">
        <w:t xml:space="preserve">(b) </w:t>
      </w:r>
      <w:r w:rsidR="00D224DF">
        <w:t xml:space="preserve">particle size analysis at </w:t>
      </w:r>
      <w:r w:rsidR="00343235">
        <w:t>5</w:t>
      </w:r>
      <w:r w:rsidR="00054B3B">
        <w:t>000 psi</w:t>
      </w:r>
      <w:r w:rsidR="009751DD">
        <w:t xml:space="preserve"> and</w:t>
      </w:r>
      <w:r w:rsidR="00054B3B">
        <w:t xml:space="preserve"> </w:t>
      </w:r>
      <w:r w:rsidR="00775665">
        <w:t xml:space="preserve">(c) </w:t>
      </w:r>
      <w:r w:rsidR="00D224DF">
        <w:t xml:space="preserve">particle size analysis at </w:t>
      </w:r>
      <w:r w:rsidR="00343235">
        <w:t>9000 psi</w:t>
      </w:r>
      <w:r w:rsidR="00054B3B">
        <w:t>.</w:t>
      </w:r>
      <w:bookmarkEnd w:id="112"/>
      <w:r w:rsidR="00054B3B">
        <w:t xml:space="preserve">   </w:t>
      </w:r>
      <w:r w:rsidR="007347DB">
        <w:t xml:space="preserve"> </w:t>
      </w:r>
    </w:p>
    <w:p w:rsidR="008C6E2A" w:rsidRPr="00E46B16" w:rsidRDefault="00FF61F7" w:rsidP="00CD40FC">
      <w:pPr>
        <w:rPr>
          <w:color w:val="FF0000"/>
        </w:rPr>
      </w:pPr>
      <w:r>
        <w:rPr>
          <w:noProof/>
          <w:lang w:bidi="ar-SA"/>
        </w:rPr>
        <w:lastRenderedPageBreak/>
        <w:pict>
          <v:shape id="_x0000_s1450" type="#_x0000_t202" style="position:absolute;margin-left:2.55pt;margin-top:271.5pt;width:61.5pt;height:21.75pt;z-index:251812864;visibility:visible;mso-wrap-distance-left:9pt;mso-wrap-distance-top:3.6pt;mso-wrap-distance-right:9pt;mso-wrap-distance-bottom:3.6pt;mso-position-horizontal-relative:text;mso-position-vertical-relative:text;mso-width-relative:margin;mso-height-relative:margin;v-text-anchor:top" stroked="f" strokecolor="black [3213]">
            <v:textbox style="mso-next-textbox:#_x0000_s1450">
              <w:txbxContent>
                <w:p w:rsidR="00505A08" w:rsidRDefault="00505A08" w:rsidP="006F13EF"/>
              </w:txbxContent>
            </v:textbox>
          </v:shape>
        </w:pict>
      </w:r>
      <w:r w:rsidR="00D41F6C">
        <w:t>Microscope</w:t>
      </w:r>
      <w:r w:rsidR="0053412E" w:rsidRPr="00BB7EEA">
        <w:t xml:space="preserve"> im</w:t>
      </w:r>
      <w:r w:rsidR="00D41F6C">
        <w:t xml:space="preserve">ages of tests on [1] and [4] proppant pack </w:t>
      </w:r>
      <w:r w:rsidR="00C35B40" w:rsidRPr="00BB7EEA">
        <w:t xml:space="preserve">using curved piston were captured as function of pressure </w:t>
      </w:r>
      <w:r w:rsidR="00D41F6C">
        <w:t xml:space="preserve">and </w:t>
      </w:r>
      <w:r w:rsidR="00C35B40" w:rsidRPr="00BB7EEA">
        <w:t xml:space="preserve">are shown in </w:t>
      </w:r>
      <w:r w:rsidR="007E4284">
        <w:rPr>
          <w:b/>
        </w:rPr>
        <w:t>F</w:t>
      </w:r>
      <w:r w:rsidR="008D6614">
        <w:rPr>
          <w:b/>
        </w:rPr>
        <w:t>igure 60</w:t>
      </w:r>
      <w:r w:rsidR="00C35B40" w:rsidRPr="00BB7EEA">
        <w:t xml:space="preserve">. </w:t>
      </w:r>
      <w:r w:rsidR="00D41F6C">
        <w:t>The</w:t>
      </w:r>
      <w:r w:rsidR="00C35B40" w:rsidRPr="00BB7EEA">
        <w:t xml:space="preserve"> </w:t>
      </w:r>
      <w:r w:rsidR="00ED5A97">
        <w:t xml:space="preserve">[1] </w:t>
      </w:r>
      <w:r w:rsidR="00C35B40" w:rsidRPr="00BB7EEA">
        <w:t xml:space="preserve">proppant pack </w:t>
      </w:r>
      <w:r w:rsidR="00D41F6C">
        <w:t xml:space="preserve">shown in </w:t>
      </w:r>
      <w:r w:rsidR="007E4284">
        <w:rPr>
          <w:b/>
        </w:rPr>
        <w:t>F</w:t>
      </w:r>
      <w:r w:rsidR="008D6614">
        <w:rPr>
          <w:b/>
        </w:rPr>
        <w:t>igure 60</w:t>
      </w:r>
      <w:r w:rsidR="00D41F6C">
        <w:t xml:space="preserve"> </w:t>
      </w:r>
      <w:r w:rsidR="00ED5A97">
        <w:t>starts to crush at 3000 psi.</w:t>
      </w:r>
      <w:r w:rsidR="00F002AF" w:rsidRPr="00BB7EEA">
        <w:t xml:space="preserve"> </w:t>
      </w:r>
      <w:r w:rsidR="00ED5A97">
        <w:t>A</w:t>
      </w:r>
      <w:r w:rsidR="00F002AF" w:rsidRPr="00BB7EEA">
        <w:t>t 7000 psi</w:t>
      </w:r>
      <w:r w:rsidR="00ED5A97">
        <w:t>, proppant crushes</w:t>
      </w:r>
      <w:r w:rsidR="00F002AF" w:rsidRPr="00BB7EEA">
        <w:t xml:space="preserve"> non-uniform</w:t>
      </w:r>
      <w:r w:rsidR="0024211D">
        <w:t>ly</w:t>
      </w:r>
      <w:r w:rsidR="00F002AF" w:rsidRPr="00BB7EEA">
        <w:t xml:space="preserve"> and </w:t>
      </w:r>
      <w:r w:rsidR="00ED5A97">
        <w:t xml:space="preserve">crushing is </w:t>
      </w:r>
      <w:r w:rsidR="00D41F6C">
        <w:t xml:space="preserve">concentrated </w:t>
      </w:r>
      <w:r w:rsidR="00F002AF" w:rsidRPr="00BB7EEA">
        <w:t xml:space="preserve">at </w:t>
      </w:r>
      <w:r w:rsidR="0024211D">
        <w:t xml:space="preserve">the </w:t>
      </w:r>
      <w:r w:rsidR="00F002AF" w:rsidRPr="00BB7EEA">
        <w:t xml:space="preserve">steel-proppant interface in the region (middle) where stresses are </w:t>
      </w:r>
      <w:r w:rsidR="00ED5A97">
        <w:t xml:space="preserve">the greatest </w:t>
      </w:r>
      <w:r w:rsidR="00F002AF" w:rsidRPr="00BB7EEA">
        <w:t>and proppant concentration is</w:t>
      </w:r>
      <w:r w:rsidR="00ED5A97">
        <w:t xml:space="preserve"> the lowest</w:t>
      </w:r>
      <w:r w:rsidR="00F002AF" w:rsidRPr="00BB7EEA">
        <w:t xml:space="preserve">. </w:t>
      </w:r>
      <w:r w:rsidR="00BB7EEA">
        <w:t>This microscopi</w:t>
      </w:r>
      <w:r w:rsidR="00ED5A97">
        <w:t>c</w:t>
      </w:r>
      <w:r w:rsidR="0024211D">
        <w:t xml:space="preserve"> crushing behavior is different</w:t>
      </w:r>
      <w:r w:rsidR="00BB7EEA">
        <w:t xml:space="preserve"> from that observed using flat-</w:t>
      </w:r>
      <w:r w:rsidR="00ED5A97">
        <w:t>surface</w:t>
      </w:r>
      <w:r w:rsidR="0024211D">
        <w:t xml:space="preserve"> piston</w:t>
      </w:r>
      <w:r w:rsidR="00BB7EEA">
        <w:t xml:space="preserve">. </w:t>
      </w:r>
      <w:r w:rsidR="00F002AF" w:rsidRPr="00BB7EEA">
        <w:t xml:space="preserve">For </w:t>
      </w:r>
      <w:r w:rsidR="00ED5A97">
        <w:t>[</w:t>
      </w:r>
      <w:r w:rsidR="00F002AF" w:rsidRPr="00BB7EEA">
        <w:t>4</w:t>
      </w:r>
      <w:r w:rsidR="00ED5A97">
        <w:t>]</w:t>
      </w:r>
      <w:r w:rsidR="00F002AF" w:rsidRPr="00BB7EEA">
        <w:t xml:space="preserve">, proppant </w:t>
      </w:r>
      <w:r w:rsidR="00D224DF">
        <w:t xml:space="preserve">starts to </w:t>
      </w:r>
      <w:r w:rsidR="00F002AF" w:rsidRPr="00BB7EEA">
        <w:t xml:space="preserve">crush at </w:t>
      </w:r>
      <w:r w:rsidR="00D224DF">
        <w:t>7000 psi;</w:t>
      </w:r>
      <w:r w:rsidR="00ED5A97">
        <w:t xml:space="preserve"> </w:t>
      </w:r>
      <w:r w:rsidR="00F002AF" w:rsidRPr="00BB7EEA">
        <w:t>proppa</w:t>
      </w:r>
      <w:r w:rsidR="00907CE6" w:rsidRPr="00BB7EEA">
        <w:t xml:space="preserve">nt pack crushes non-uniformly and </w:t>
      </w:r>
      <w:r w:rsidR="00ED5A97">
        <w:t xml:space="preserve">crushing is concentrated </w:t>
      </w:r>
      <w:r w:rsidR="00907CE6" w:rsidRPr="00BB7EEA">
        <w:t xml:space="preserve">at steel-proppant interface and in the region (middle) where </w:t>
      </w:r>
      <w:r w:rsidR="00ED5A97" w:rsidRPr="00BB7EEA">
        <w:t xml:space="preserve">stresses are </w:t>
      </w:r>
      <w:r w:rsidR="00ED5A97">
        <w:t xml:space="preserve">the greatest and </w:t>
      </w:r>
      <w:r w:rsidR="00907CE6" w:rsidRPr="00BB7EEA">
        <w:t xml:space="preserve">proppant concentration </w:t>
      </w:r>
      <w:r w:rsidR="00ED5A97">
        <w:t xml:space="preserve">is the lowest. </w:t>
      </w:r>
      <w:r w:rsidR="00F70749">
        <w:t>Note that particle size analyses</w:t>
      </w:r>
      <w:r w:rsidR="0047371B">
        <w:t xml:space="preserve"> agree with</w:t>
      </w:r>
      <w:r w:rsidR="00523223">
        <w:t xml:space="preserve"> </w:t>
      </w:r>
      <w:r w:rsidR="00907CE6" w:rsidRPr="00BB7EEA">
        <w:t>visual observation</w:t>
      </w:r>
      <w:r w:rsidR="00523223">
        <w:t>s</w:t>
      </w:r>
      <w:r w:rsidR="00907CE6" w:rsidRPr="00523223">
        <w:t>.</w:t>
      </w:r>
      <w:r w:rsidR="00907CE6" w:rsidRPr="00035A58">
        <w:rPr>
          <w:color w:val="FF0000"/>
        </w:rPr>
        <w:t xml:space="preserve">   </w:t>
      </w:r>
      <w:r w:rsidR="006916AA">
        <w:rPr>
          <w:color w:val="FF0000"/>
        </w:rPr>
        <w:t xml:space="preserve"> </w:t>
      </w:r>
    </w:p>
    <w:p w:rsidR="00907CE6" w:rsidRPr="00663667" w:rsidRDefault="00FF61F7" w:rsidP="00557338">
      <w:pPr>
        <w:jc w:val="center"/>
      </w:pPr>
      <w:r>
        <w:rPr>
          <w:noProof/>
          <w:lang w:bidi="ar-SA"/>
        </w:rPr>
        <w:pict>
          <v:shape id="_x0000_s1579" type="#_x0000_t202" style="position:absolute;left:0;text-align:left;margin-left:287.7pt;margin-top:39.75pt;width:57.6pt;height:21.6pt;z-index:251935744;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79">
              <w:txbxContent>
                <w:p w:rsidR="00505A08" w:rsidRDefault="00505A08" w:rsidP="00A678CB">
                  <w:pPr>
                    <w:rPr>
                      <w:b/>
                    </w:rPr>
                  </w:pPr>
                  <w:r>
                    <w:rPr>
                      <w:b/>
                    </w:rPr>
                    <w:t>1 lb/ft</w:t>
                  </w:r>
                  <w:r w:rsidRPr="007C1CF9">
                    <w:rPr>
                      <w:b/>
                      <w:vertAlign w:val="superscript"/>
                    </w:rPr>
                    <w:t>2</w:t>
                  </w:r>
                </w:p>
                <w:p w:rsidR="00505A08" w:rsidRDefault="00505A08" w:rsidP="00A678CB">
                  <w:pPr>
                    <w:rPr>
                      <w:b/>
                    </w:rPr>
                  </w:pPr>
                </w:p>
                <w:p w:rsidR="00505A08" w:rsidRPr="00642AAF" w:rsidRDefault="00505A08" w:rsidP="00A678CB">
                  <w:pPr>
                    <w:rPr>
                      <w:b/>
                    </w:rPr>
                  </w:pPr>
                </w:p>
              </w:txbxContent>
            </v:textbox>
          </v:shape>
        </w:pict>
      </w:r>
      <w:r>
        <w:rPr>
          <w:noProof/>
          <w:lang w:bidi="ar-SA"/>
        </w:rPr>
        <w:pict>
          <v:shape id="_x0000_s1578" type="#_x0000_t202" style="position:absolute;left:0;text-align:left;margin-left:145.2pt;margin-top:39.75pt;width:57.6pt;height:21.6pt;z-index:251934720;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78">
              <w:txbxContent>
                <w:p w:rsidR="00505A08" w:rsidRDefault="00505A08" w:rsidP="00A678CB">
                  <w:pPr>
                    <w:rPr>
                      <w:b/>
                    </w:rPr>
                  </w:pPr>
                  <w:r>
                    <w:rPr>
                      <w:b/>
                    </w:rPr>
                    <w:t>1 lb/ft</w:t>
                  </w:r>
                  <w:r w:rsidRPr="007C1CF9">
                    <w:rPr>
                      <w:b/>
                      <w:vertAlign w:val="superscript"/>
                    </w:rPr>
                    <w:t>2</w:t>
                  </w:r>
                </w:p>
                <w:p w:rsidR="00505A08" w:rsidRDefault="00505A08" w:rsidP="00A678CB">
                  <w:pPr>
                    <w:rPr>
                      <w:b/>
                    </w:rPr>
                  </w:pPr>
                </w:p>
                <w:p w:rsidR="00505A08" w:rsidRPr="00642AAF" w:rsidRDefault="00505A08" w:rsidP="00A678CB">
                  <w:pPr>
                    <w:rPr>
                      <w:b/>
                    </w:rPr>
                  </w:pPr>
                </w:p>
              </w:txbxContent>
            </v:textbox>
          </v:shape>
        </w:pict>
      </w:r>
      <w:r>
        <w:rPr>
          <w:noProof/>
          <w:lang w:bidi="ar-SA"/>
        </w:rPr>
        <w:pict>
          <v:shape id="_x0000_s1577" type="#_x0000_t202" style="position:absolute;left:0;text-align:left;margin-left:2.55pt;margin-top:39pt;width:57.6pt;height:21.6pt;z-index:251933696;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77">
              <w:txbxContent>
                <w:p w:rsidR="00505A08" w:rsidRDefault="00505A08" w:rsidP="00A678CB">
                  <w:pPr>
                    <w:rPr>
                      <w:b/>
                    </w:rPr>
                  </w:pPr>
                  <w:r>
                    <w:rPr>
                      <w:b/>
                    </w:rPr>
                    <w:t>1 lb/ft</w:t>
                  </w:r>
                  <w:r w:rsidRPr="007C1CF9">
                    <w:rPr>
                      <w:b/>
                      <w:vertAlign w:val="superscript"/>
                    </w:rPr>
                    <w:t>2</w:t>
                  </w:r>
                </w:p>
                <w:p w:rsidR="00505A08" w:rsidRDefault="00505A08" w:rsidP="00A678CB">
                  <w:pPr>
                    <w:rPr>
                      <w:b/>
                    </w:rPr>
                  </w:pPr>
                </w:p>
                <w:p w:rsidR="00505A08" w:rsidRPr="00642AAF" w:rsidRDefault="00505A08" w:rsidP="00A678CB">
                  <w:pPr>
                    <w:rPr>
                      <w:b/>
                    </w:rPr>
                  </w:pPr>
                </w:p>
              </w:txbxContent>
            </v:textbox>
          </v:shape>
        </w:pict>
      </w:r>
      <w:r>
        <w:rPr>
          <w:noProof/>
          <w:lang w:bidi="ar-SA"/>
        </w:rPr>
        <w:pict>
          <v:shape id="_x0000_s1576" type="#_x0000_t202" style="position:absolute;left:0;text-align:left;margin-left:289.95pt;margin-top:177pt;width:57.6pt;height:21.6pt;z-index:251932672;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76">
              <w:txbxContent>
                <w:p w:rsidR="00505A08" w:rsidRDefault="00505A08" w:rsidP="00A678CB">
                  <w:pPr>
                    <w:rPr>
                      <w:b/>
                    </w:rPr>
                  </w:pPr>
                  <w:r>
                    <w:rPr>
                      <w:b/>
                    </w:rPr>
                    <w:t>4 lb/ft</w:t>
                  </w:r>
                  <w:r w:rsidRPr="007C1CF9">
                    <w:rPr>
                      <w:b/>
                      <w:vertAlign w:val="superscript"/>
                    </w:rPr>
                    <w:t>2</w:t>
                  </w:r>
                </w:p>
                <w:p w:rsidR="00505A08" w:rsidRDefault="00505A08" w:rsidP="00A678CB">
                  <w:pPr>
                    <w:rPr>
                      <w:b/>
                    </w:rPr>
                  </w:pPr>
                </w:p>
                <w:p w:rsidR="00505A08" w:rsidRPr="00642AAF" w:rsidRDefault="00505A08" w:rsidP="00A678CB">
                  <w:pPr>
                    <w:rPr>
                      <w:b/>
                    </w:rPr>
                  </w:pPr>
                </w:p>
              </w:txbxContent>
            </v:textbox>
          </v:shape>
        </w:pict>
      </w:r>
      <w:r>
        <w:rPr>
          <w:noProof/>
          <w:lang w:bidi="ar-SA"/>
        </w:rPr>
        <w:pict>
          <v:shape id="_x0000_s1575" type="#_x0000_t202" style="position:absolute;left:0;text-align:left;margin-left:146.7pt;margin-top:177pt;width:57.6pt;height:21.6pt;z-index:251931648;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75">
              <w:txbxContent>
                <w:p w:rsidR="00505A08" w:rsidRDefault="00505A08" w:rsidP="00A678CB">
                  <w:pPr>
                    <w:rPr>
                      <w:b/>
                    </w:rPr>
                  </w:pPr>
                  <w:r>
                    <w:rPr>
                      <w:b/>
                    </w:rPr>
                    <w:t>4 lb/ft</w:t>
                  </w:r>
                  <w:r w:rsidRPr="007C1CF9">
                    <w:rPr>
                      <w:b/>
                      <w:vertAlign w:val="superscript"/>
                    </w:rPr>
                    <w:t>2</w:t>
                  </w:r>
                </w:p>
                <w:p w:rsidR="00505A08" w:rsidRDefault="00505A08" w:rsidP="00A678CB">
                  <w:pPr>
                    <w:rPr>
                      <w:b/>
                    </w:rPr>
                  </w:pPr>
                </w:p>
                <w:p w:rsidR="00505A08" w:rsidRPr="00642AAF" w:rsidRDefault="00505A08" w:rsidP="00A678CB">
                  <w:pPr>
                    <w:rPr>
                      <w:b/>
                    </w:rPr>
                  </w:pPr>
                </w:p>
              </w:txbxContent>
            </v:textbox>
          </v:shape>
        </w:pict>
      </w:r>
      <w:r>
        <w:rPr>
          <w:noProof/>
          <w:lang w:bidi="ar-SA"/>
        </w:rPr>
        <w:pict>
          <v:shape id="_x0000_s1574" type="#_x0000_t202" style="position:absolute;left:0;text-align:left;margin-left:6.6pt;margin-top:175.5pt;width:57.6pt;height:21.6pt;z-index:251930624;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74">
              <w:txbxContent>
                <w:p w:rsidR="00505A08" w:rsidRDefault="00505A08" w:rsidP="00D43E0A">
                  <w:pPr>
                    <w:rPr>
                      <w:b/>
                    </w:rPr>
                  </w:pPr>
                  <w:r>
                    <w:rPr>
                      <w:b/>
                    </w:rPr>
                    <w:t>4 lb/ft</w:t>
                  </w:r>
                  <w:r w:rsidRPr="007C1CF9">
                    <w:rPr>
                      <w:b/>
                      <w:vertAlign w:val="superscript"/>
                    </w:rPr>
                    <w:t>2</w:t>
                  </w:r>
                </w:p>
                <w:p w:rsidR="00505A08" w:rsidRDefault="00505A08" w:rsidP="00D43E0A">
                  <w:pPr>
                    <w:rPr>
                      <w:b/>
                    </w:rPr>
                  </w:pPr>
                </w:p>
                <w:p w:rsidR="00505A08" w:rsidRPr="00642AAF" w:rsidRDefault="00505A08" w:rsidP="00D43E0A">
                  <w:pPr>
                    <w:rPr>
                      <w:b/>
                    </w:rPr>
                  </w:pPr>
                </w:p>
              </w:txbxContent>
            </v:textbox>
          </v:shape>
        </w:pict>
      </w:r>
      <w:r>
        <w:rPr>
          <w:noProof/>
          <w:lang w:bidi="ar-SA"/>
        </w:rPr>
        <w:pict>
          <v:shape id="_x0000_s1451" type="#_x0000_t202" style="position:absolute;left:0;text-align:left;margin-left:2.55pt;margin-top:74.25pt;width:61.5pt;height:21.75pt;z-index:251813888;visibility:visible;mso-wrap-distance-left:9pt;mso-wrap-distance-top:3.6pt;mso-wrap-distance-right:9pt;mso-wrap-distance-bottom:3.6pt;mso-position-horizontal-relative:text;mso-position-vertical-relative:text;mso-width-relative:margin;mso-height-relative:margin;v-text-anchor:top" stroked="f" strokecolor="black [3213]">
            <v:textbox style="mso-next-textbox:#_x0000_s1451">
              <w:txbxContent>
                <w:p w:rsidR="00505A08" w:rsidRDefault="00505A08" w:rsidP="006F13EF"/>
              </w:txbxContent>
            </v:textbox>
          </v:shape>
        </w:pict>
      </w:r>
      <w:r w:rsidR="007347DB">
        <w:rPr>
          <w:noProof/>
          <w:lang w:bidi="ar-SA"/>
        </w:rPr>
        <w:drawing>
          <wp:inline distT="0" distB="0" distL="0" distR="0" wp14:anchorId="19262845" wp14:editId="67E39EAE">
            <wp:extent cx="5592895" cy="1019175"/>
            <wp:effectExtent l="0" t="0" r="0" b="0"/>
            <wp:docPr id="1089" name="Picture 1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828658" cy="1062137"/>
                    </a:xfrm>
                    <a:prstGeom prst="rect">
                      <a:avLst/>
                    </a:prstGeom>
                    <a:noFill/>
                  </pic:spPr>
                </pic:pic>
              </a:graphicData>
            </a:graphic>
          </wp:inline>
        </w:drawing>
      </w:r>
      <w:r w:rsidR="00C35B40">
        <w:rPr>
          <w:noProof/>
          <w:lang w:bidi="ar-SA"/>
        </w:rPr>
        <w:drawing>
          <wp:inline distT="0" distB="0" distL="0" distR="0" wp14:anchorId="224B5B38" wp14:editId="3FF73D4C">
            <wp:extent cx="5378887" cy="17621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527853" cy="1810926"/>
                    </a:xfrm>
                    <a:prstGeom prst="rect">
                      <a:avLst/>
                    </a:prstGeom>
                    <a:noFill/>
                  </pic:spPr>
                </pic:pic>
              </a:graphicData>
            </a:graphic>
          </wp:inline>
        </w:drawing>
      </w:r>
    </w:p>
    <w:p w:rsidR="00907CE6" w:rsidRDefault="00907CE6" w:rsidP="00CD40FC">
      <w:pPr>
        <w:pStyle w:val="Caption"/>
      </w:pPr>
      <w:bookmarkStart w:id="113" w:name="_Toc459308060"/>
      <w:r>
        <w:t xml:space="preserve">Figure </w:t>
      </w:r>
      <w:r w:rsidR="00FF61F7">
        <w:fldChar w:fldCharType="begin"/>
      </w:r>
      <w:r w:rsidR="00FF61F7">
        <w:instrText xml:space="preserve"> SEQ Figure \* ARABIC </w:instrText>
      </w:r>
      <w:r w:rsidR="00FF61F7">
        <w:fldChar w:fldCharType="separate"/>
      </w:r>
      <w:r w:rsidR="00293AB5">
        <w:rPr>
          <w:noProof/>
        </w:rPr>
        <w:t>60</w:t>
      </w:r>
      <w:r w:rsidR="00FF61F7">
        <w:rPr>
          <w:noProof/>
        </w:rPr>
        <w:fldChar w:fldCharType="end"/>
      </w:r>
      <w:r w:rsidR="00914BE3">
        <w:t>: Microscope</w:t>
      </w:r>
      <w:r>
        <w:t xml:space="preserve"> images</w:t>
      </w:r>
      <w:r w:rsidR="00663667">
        <w:t xml:space="preserve"> as function of pressure for</w:t>
      </w:r>
      <w:r w:rsidR="00BA0665">
        <w:t xml:space="preserve"> a curved piston</w:t>
      </w:r>
      <w:r w:rsidR="00663667">
        <w:t xml:space="preserve">: Top </w:t>
      </w:r>
      <w:r w:rsidR="00914BE3">
        <w:t>–</w:t>
      </w:r>
      <w:r w:rsidR="00663667">
        <w:t xml:space="preserve"> 1</w:t>
      </w:r>
      <w:r w:rsidR="0024211D">
        <w:t xml:space="preserve"> lb/ft</w:t>
      </w:r>
      <w:r w:rsidR="0024211D" w:rsidRPr="004E3F3A">
        <w:rPr>
          <w:vertAlign w:val="superscript"/>
        </w:rPr>
        <w:t>2</w:t>
      </w:r>
      <w:r w:rsidR="00663667">
        <w:t xml:space="preserve"> and Bottom </w:t>
      </w:r>
      <w:r w:rsidR="0024211D">
        <w:t>–</w:t>
      </w:r>
      <w:r>
        <w:t xml:space="preserve"> 4</w:t>
      </w:r>
      <w:r w:rsidR="0024211D">
        <w:t xml:space="preserve"> lb/ft</w:t>
      </w:r>
      <w:r w:rsidR="0024211D" w:rsidRPr="004E3F3A">
        <w:rPr>
          <w:vertAlign w:val="superscript"/>
        </w:rPr>
        <w:t>2</w:t>
      </w:r>
      <w:r>
        <w:t xml:space="preserve">.  Crushing </w:t>
      </w:r>
      <w:r w:rsidRPr="006F13EF">
        <w:t xml:space="preserve">for both </w:t>
      </w:r>
      <w:r w:rsidR="0024211D">
        <w:t>concentration of 1 and 4 lb/ft</w:t>
      </w:r>
      <w:r w:rsidR="0024211D" w:rsidRPr="004E3F3A">
        <w:rPr>
          <w:vertAlign w:val="superscript"/>
        </w:rPr>
        <w:t>2</w:t>
      </w:r>
      <w:r w:rsidR="0024211D">
        <w:t xml:space="preserve"> </w:t>
      </w:r>
      <w:r w:rsidRPr="006F13EF">
        <w:t>is non-uniform</w:t>
      </w:r>
      <w:r w:rsidR="00680FE9" w:rsidRPr="006F13EF">
        <w:t xml:space="preserve"> and </w:t>
      </w:r>
      <w:r w:rsidR="00914BE3" w:rsidRPr="006F13EF">
        <w:t xml:space="preserve">concentrated </w:t>
      </w:r>
      <w:r w:rsidR="00680FE9" w:rsidRPr="006F13EF">
        <w:t xml:space="preserve">at steel-proppant interface and in the region where proppant concentration is </w:t>
      </w:r>
      <w:r w:rsidR="00914BE3" w:rsidRPr="006F13EF">
        <w:t xml:space="preserve">the lowest </w:t>
      </w:r>
      <w:r w:rsidR="00680FE9" w:rsidRPr="006F13EF">
        <w:t>and stresses are</w:t>
      </w:r>
      <w:r w:rsidR="00914BE3" w:rsidRPr="006F13EF">
        <w:t xml:space="preserve"> the greatest</w:t>
      </w:r>
      <w:r w:rsidR="00680FE9" w:rsidRPr="006F13EF">
        <w:t>.</w:t>
      </w:r>
      <w:bookmarkEnd w:id="113"/>
      <w:r w:rsidR="00680FE9">
        <w:t xml:space="preserve"> </w:t>
      </w:r>
      <w:r>
        <w:t xml:space="preserve"> </w:t>
      </w:r>
    </w:p>
    <w:p w:rsidR="00D41F6C" w:rsidRDefault="00D41F6C" w:rsidP="00DC1A65">
      <w:pPr>
        <w:jc w:val="both"/>
      </w:pPr>
    </w:p>
    <w:p w:rsidR="008050F4" w:rsidRDefault="008050F4" w:rsidP="00DC1A65">
      <w:pPr>
        <w:jc w:val="both"/>
      </w:pPr>
    </w:p>
    <w:p w:rsidR="00523223" w:rsidRDefault="00523223" w:rsidP="00DC1A65">
      <w:pPr>
        <w:jc w:val="both"/>
      </w:pPr>
    </w:p>
    <w:p w:rsidR="008050F4" w:rsidRDefault="00D41F6C" w:rsidP="008050F4">
      <w:pPr>
        <w:pStyle w:val="Heading2"/>
      </w:pPr>
      <w:bookmarkStart w:id="114" w:name="_Toc459381220"/>
      <w:r>
        <w:lastRenderedPageBreak/>
        <w:t>3.10 Summary</w:t>
      </w:r>
      <w:bookmarkEnd w:id="114"/>
    </w:p>
    <w:p w:rsidR="008D221D" w:rsidRPr="008D221D" w:rsidRDefault="00F91F81" w:rsidP="008D221D">
      <w:r>
        <w:t xml:space="preserve">Observations from study of effects of concentration, displacement rate, proppant type, cyclic loading and fracture morphology </w:t>
      </w:r>
      <w:r w:rsidR="00C8642A">
        <w:t>are summarized below:</w:t>
      </w:r>
      <w:r>
        <w:t xml:space="preserve"> </w:t>
      </w:r>
    </w:p>
    <w:tbl>
      <w:tblPr>
        <w:tblStyle w:val="TableGrid"/>
        <w:tblW w:w="8266" w:type="dxa"/>
        <w:jc w:val="center"/>
        <w:tblLook w:val="04A0" w:firstRow="1" w:lastRow="0" w:firstColumn="1" w:lastColumn="0" w:noHBand="0" w:noVBand="1"/>
      </w:tblPr>
      <w:tblGrid>
        <w:gridCol w:w="536"/>
        <w:gridCol w:w="1911"/>
        <w:gridCol w:w="3003"/>
        <w:gridCol w:w="2816"/>
      </w:tblGrid>
      <w:tr w:rsidR="008050F4" w:rsidRPr="008050F4" w:rsidTr="006B72C2">
        <w:trPr>
          <w:trHeight w:val="300"/>
          <w:jc w:val="center"/>
        </w:trPr>
        <w:tc>
          <w:tcPr>
            <w:tcW w:w="536" w:type="dxa"/>
            <w:vMerge w:val="restart"/>
            <w:noWrap/>
            <w:vAlign w:val="center"/>
            <w:hideMark/>
          </w:tcPr>
          <w:p w:rsidR="008050F4" w:rsidRPr="000043E0" w:rsidRDefault="008050F4" w:rsidP="00A6337B">
            <w:pPr>
              <w:spacing w:line="240" w:lineRule="auto"/>
              <w:jc w:val="center"/>
              <w:rPr>
                <w:b/>
              </w:rPr>
            </w:pPr>
          </w:p>
        </w:tc>
        <w:tc>
          <w:tcPr>
            <w:tcW w:w="1911" w:type="dxa"/>
            <w:vMerge w:val="restart"/>
            <w:noWrap/>
            <w:vAlign w:val="center"/>
            <w:hideMark/>
          </w:tcPr>
          <w:p w:rsidR="008050F4" w:rsidRPr="000043E0" w:rsidRDefault="008050F4" w:rsidP="00007F0F">
            <w:pPr>
              <w:spacing w:line="240" w:lineRule="auto"/>
              <w:rPr>
                <w:b/>
              </w:rPr>
            </w:pPr>
            <w:r w:rsidRPr="000043E0">
              <w:rPr>
                <w:b/>
              </w:rPr>
              <w:t>Effect</w:t>
            </w:r>
            <w:r w:rsidR="009919CF" w:rsidRPr="000043E0">
              <w:rPr>
                <w:b/>
              </w:rPr>
              <w:t>s</w:t>
            </w:r>
            <w:r w:rsidRPr="000043E0">
              <w:rPr>
                <w:b/>
              </w:rPr>
              <w:t xml:space="preserve"> of</w:t>
            </w:r>
          </w:p>
        </w:tc>
        <w:tc>
          <w:tcPr>
            <w:tcW w:w="5819" w:type="dxa"/>
            <w:gridSpan w:val="2"/>
            <w:noWrap/>
            <w:vAlign w:val="center"/>
            <w:hideMark/>
          </w:tcPr>
          <w:p w:rsidR="008050F4" w:rsidRPr="000043E0" w:rsidRDefault="008050F4" w:rsidP="00007F0F">
            <w:pPr>
              <w:spacing w:line="240" w:lineRule="auto"/>
              <w:jc w:val="center"/>
              <w:rPr>
                <w:b/>
              </w:rPr>
            </w:pPr>
            <w:r w:rsidRPr="000043E0">
              <w:rPr>
                <w:b/>
              </w:rPr>
              <w:t>Observations</w:t>
            </w:r>
            <w:r w:rsidR="009919CF" w:rsidRPr="000043E0">
              <w:rPr>
                <w:b/>
              </w:rPr>
              <w:t xml:space="preserve"> from</w:t>
            </w:r>
          </w:p>
        </w:tc>
      </w:tr>
      <w:tr w:rsidR="008050F4" w:rsidRPr="008050F4" w:rsidTr="006B72C2">
        <w:trPr>
          <w:trHeight w:val="300"/>
          <w:jc w:val="center"/>
        </w:trPr>
        <w:tc>
          <w:tcPr>
            <w:tcW w:w="536" w:type="dxa"/>
            <w:vMerge/>
            <w:vAlign w:val="center"/>
            <w:hideMark/>
          </w:tcPr>
          <w:p w:rsidR="008050F4" w:rsidRPr="000043E0" w:rsidRDefault="008050F4" w:rsidP="00A6337B">
            <w:pPr>
              <w:spacing w:line="240" w:lineRule="auto"/>
              <w:jc w:val="center"/>
              <w:rPr>
                <w:b/>
              </w:rPr>
            </w:pPr>
          </w:p>
        </w:tc>
        <w:tc>
          <w:tcPr>
            <w:tcW w:w="1911" w:type="dxa"/>
            <w:vMerge/>
            <w:vAlign w:val="center"/>
            <w:hideMark/>
          </w:tcPr>
          <w:p w:rsidR="008050F4" w:rsidRPr="000043E0" w:rsidRDefault="008050F4" w:rsidP="00007F0F">
            <w:pPr>
              <w:spacing w:line="240" w:lineRule="auto"/>
              <w:rPr>
                <w:b/>
              </w:rPr>
            </w:pPr>
          </w:p>
        </w:tc>
        <w:tc>
          <w:tcPr>
            <w:tcW w:w="3003" w:type="dxa"/>
            <w:noWrap/>
            <w:vAlign w:val="center"/>
            <w:hideMark/>
          </w:tcPr>
          <w:p w:rsidR="008050F4" w:rsidRPr="000043E0" w:rsidRDefault="008050F4" w:rsidP="00007F0F">
            <w:pPr>
              <w:spacing w:line="240" w:lineRule="auto"/>
              <w:rPr>
                <w:b/>
              </w:rPr>
            </w:pPr>
            <w:r w:rsidRPr="000043E0">
              <w:rPr>
                <w:b/>
              </w:rPr>
              <w:t>Load/AE data</w:t>
            </w:r>
          </w:p>
        </w:tc>
        <w:tc>
          <w:tcPr>
            <w:tcW w:w="2816" w:type="dxa"/>
            <w:noWrap/>
            <w:vAlign w:val="center"/>
            <w:hideMark/>
          </w:tcPr>
          <w:p w:rsidR="008050F4" w:rsidRPr="000043E0" w:rsidRDefault="008050F4" w:rsidP="00007F0F">
            <w:pPr>
              <w:spacing w:line="240" w:lineRule="auto"/>
              <w:rPr>
                <w:b/>
              </w:rPr>
            </w:pPr>
            <w:r w:rsidRPr="000043E0">
              <w:rPr>
                <w:b/>
              </w:rPr>
              <w:t>Microscope images</w:t>
            </w:r>
            <w:r w:rsidR="00007F0F">
              <w:rPr>
                <w:b/>
              </w:rPr>
              <w:t>/ Particle size analysis</w:t>
            </w:r>
          </w:p>
        </w:tc>
      </w:tr>
      <w:tr w:rsidR="00A6337B" w:rsidRPr="008050F4" w:rsidTr="008D221D">
        <w:trPr>
          <w:trHeight w:val="908"/>
          <w:jc w:val="center"/>
        </w:trPr>
        <w:tc>
          <w:tcPr>
            <w:tcW w:w="536" w:type="dxa"/>
            <w:noWrap/>
            <w:vAlign w:val="center"/>
            <w:hideMark/>
          </w:tcPr>
          <w:p w:rsidR="00A6337B" w:rsidRPr="000043E0" w:rsidRDefault="00A6337B" w:rsidP="00A6337B">
            <w:pPr>
              <w:spacing w:line="240" w:lineRule="auto"/>
              <w:jc w:val="center"/>
              <w:rPr>
                <w:b/>
              </w:rPr>
            </w:pPr>
            <w:r w:rsidRPr="000043E0">
              <w:rPr>
                <w:b/>
              </w:rPr>
              <w:t>1)</w:t>
            </w:r>
          </w:p>
        </w:tc>
        <w:tc>
          <w:tcPr>
            <w:tcW w:w="1911" w:type="dxa"/>
            <w:noWrap/>
            <w:vAlign w:val="center"/>
            <w:hideMark/>
          </w:tcPr>
          <w:p w:rsidR="00A6337B" w:rsidRPr="000043E0" w:rsidRDefault="008D221D" w:rsidP="00007F0F">
            <w:pPr>
              <w:spacing w:line="240" w:lineRule="auto"/>
              <w:rPr>
                <w:b/>
              </w:rPr>
            </w:pPr>
            <w:r>
              <w:rPr>
                <w:b/>
              </w:rPr>
              <w:t>C</w:t>
            </w:r>
            <w:r w:rsidR="00A6337B" w:rsidRPr="000043E0">
              <w:rPr>
                <w:b/>
              </w:rPr>
              <w:t>oncentration</w:t>
            </w:r>
          </w:p>
        </w:tc>
        <w:tc>
          <w:tcPr>
            <w:tcW w:w="3003" w:type="dxa"/>
            <w:vMerge w:val="restart"/>
            <w:noWrap/>
            <w:vAlign w:val="center"/>
            <w:hideMark/>
          </w:tcPr>
          <w:p w:rsidR="00A6337B" w:rsidRPr="008050F4" w:rsidRDefault="00A6337B" w:rsidP="00007F0F">
            <w:pPr>
              <w:spacing w:line="240" w:lineRule="auto"/>
            </w:pPr>
            <w:r w:rsidRPr="00A6337B">
              <w:t xml:space="preserve">Loading rate as function of load is indicator of </w:t>
            </w:r>
            <w:r w:rsidRPr="00A6337B">
              <w:rPr>
                <w:rFonts w:cstheme="minorHAnsi"/>
              </w:rPr>
              <w:t>σ</w:t>
            </w:r>
            <w:r w:rsidRPr="00D224DF">
              <w:rPr>
                <w:sz w:val="28"/>
                <w:vertAlign w:val="subscript"/>
              </w:rPr>
              <w:t>crit</w:t>
            </w:r>
            <w:r w:rsidRPr="00D224DF">
              <w:rPr>
                <w:sz w:val="28"/>
              </w:rPr>
              <w:t xml:space="preserve"> </w:t>
            </w:r>
            <w:r w:rsidRPr="00A6337B">
              <w:t>and compaction</w:t>
            </w:r>
          </w:p>
        </w:tc>
        <w:tc>
          <w:tcPr>
            <w:tcW w:w="2816" w:type="dxa"/>
            <w:vMerge w:val="restart"/>
            <w:noWrap/>
            <w:vAlign w:val="center"/>
            <w:hideMark/>
          </w:tcPr>
          <w:p w:rsidR="00007F0F" w:rsidRDefault="00007F0F" w:rsidP="00007F0F">
            <w:pPr>
              <w:pStyle w:val="ListParagraph"/>
              <w:numPr>
                <w:ilvl w:val="0"/>
                <w:numId w:val="18"/>
              </w:numPr>
              <w:spacing w:line="240" w:lineRule="auto"/>
            </w:pPr>
            <w:r>
              <w:t>Images</w:t>
            </w:r>
            <w:r w:rsidR="00A6337B" w:rsidRPr="00A6337B">
              <w:t>: uniform for [1], non-uniform for [4]</w:t>
            </w:r>
            <w:r w:rsidR="00A6337B">
              <w:t xml:space="preserve"> and at steel-proppant interface</w:t>
            </w:r>
          </w:p>
          <w:p w:rsidR="00A6337B" w:rsidRPr="008050F4" w:rsidRDefault="00007F0F" w:rsidP="00007F0F">
            <w:pPr>
              <w:pStyle w:val="ListParagraph"/>
              <w:numPr>
                <w:ilvl w:val="0"/>
                <w:numId w:val="18"/>
              </w:numPr>
              <w:spacing w:line="240" w:lineRule="auto"/>
            </w:pPr>
            <w:r>
              <w:t>Particle s</w:t>
            </w:r>
            <w:r w:rsidR="0047371B">
              <w:t>ize analysis supports interpretation</w:t>
            </w:r>
            <w:r>
              <w:t xml:space="preserve"> from load data</w:t>
            </w:r>
          </w:p>
        </w:tc>
      </w:tr>
      <w:tr w:rsidR="00A6337B" w:rsidRPr="008050F4" w:rsidTr="008D221D">
        <w:trPr>
          <w:trHeight w:val="620"/>
          <w:jc w:val="center"/>
        </w:trPr>
        <w:tc>
          <w:tcPr>
            <w:tcW w:w="536" w:type="dxa"/>
            <w:noWrap/>
            <w:vAlign w:val="center"/>
            <w:hideMark/>
          </w:tcPr>
          <w:p w:rsidR="00A6337B" w:rsidRPr="000043E0" w:rsidRDefault="00A6337B" w:rsidP="00A6337B">
            <w:pPr>
              <w:spacing w:line="240" w:lineRule="auto"/>
              <w:jc w:val="center"/>
              <w:rPr>
                <w:b/>
              </w:rPr>
            </w:pPr>
            <w:r w:rsidRPr="000043E0">
              <w:rPr>
                <w:b/>
              </w:rPr>
              <w:t>2)</w:t>
            </w:r>
          </w:p>
        </w:tc>
        <w:tc>
          <w:tcPr>
            <w:tcW w:w="1911" w:type="dxa"/>
            <w:noWrap/>
            <w:vAlign w:val="center"/>
            <w:hideMark/>
          </w:tcPr>
          <w:p w:rsidR="00A6337B" w:rsidRPr="000043E0" w:rsidRDefault="008D221D" w:rsidP="00007F0F">
            <w:pPr>
              <w:spacing w:line="240" w:lineRule="auto"/>
              <w:rPr>
                <w:b/>
              </w:rPr>
            </w:pPr>
            <w:r>
              <w:rPr>
                <w:b/>
              </w:rPr>
              <w:t>D</w:t>
            </w:r>
            <w:r w:rsidR="00A6337B" w:rsidRPr="000043E0">
              <w:rPr>
                <w:b/>
              </w:rPr>
              <w:t>isplacement rate</w:t>
            </w:r>
          </w:p>
        </w:tc>
        <w:tc>
          <w:tcPr>
            <w:tcW w:w="3003" w:type="dxa"/>
            <w:vMerge/>
            <w:noWrap/>
            <w:vAlign w:val="center"/>
            <w:hideMark/>
          </w:tcPr>
          <w:p w:rsidR="00A6337B" w:rsidRPr="008050F4" w:rsidRDefault="00A6337B" w:rsidP="00007F0F">
            <w:pPr>
              <w:spacing w:line="240" w:lineRule="auto"/>
            </w:pPr>
          </w:p>
        </w:tc>
        <w:tc>
          <w:tcPr>
            <w:tcW w:w="2816" w:type="dxa"/>
            <w:vMerge/>
            <w:noWrap/>
            <w:vAlign w:val="center"/>
            <w:hideMark/>
          </w:tcPr>
          <w:p w:rsidR="00A6337B" w:rsidRPr="008050F4" w:rsidRDefault="00A6337B" w:rsidP="00007F0F">
            <w:pPr>
              <w:spacing w:line="240" w:lineRule="auto"/>
            </w:pPr>
          </w:p>
        </w:tc>
      </w:tr>
      <w:tr w:rsidR="008050F4" w:rsidRPr="008050F4" w:rsidTr="006B72C2">
        <w:trPr>
          <w:trHeight w:val="638"/>
          <w:jc w:val="center"/>
        </w:trPr>
        <w:tc>
          <w:tcPr>
            <w:tcW w:w="536" w:type="dxa"/>
            <w:noWrap/>
            <w:vAlign w:val="center"/>
            <w:hideMark/>
          </w:tcPr>
          <w:p w:rsidR="008050F4" w:rsidRPr="000043E0" w:rsidRDefault="008050F4" w:rsidP="00A6337B">
            <w:pPr>
              <w:spacing w:line="240" w:lineRule="auto"/>
              <w:jc w:val="center"/>
              <w:rPr>
                <w:b/>
              </w:rPr>
            </w:pPr>
            <w:r w:rsidRPr="000043E0">
              <w:rPr>
                <w:b/>
              </w:rPr>
              <w:t>3)</w:t>
            </w:r>
          </w:p>
        </w:tc>
        <w:tc>
          <w:tcPr>
            <w:tcW w:w="1911" w:type="dxa"/>
            <w:noWrap/>
            <w:vAlign w:val="center"/>
            <w:hideMark/>
          </w:tcPr>
          <w:p w:rsidR="008050F4" w:rsidRPr="000043E0" w:rsidRDefault="008D221D" w:rsidP="00DA3A99">
            <w:pPr>
              <w:spacing w:line="240" w:lineRule="auto"/>
              <w:rPr>
                <w:b/>
              </w:rPr>
            </w:pPr>
            <w:r>
              <w:rPr>
                <w:b/>
              </w:rPr>
              <w:t>P</w:t>
            </w:r>
            <w:r w:rsidR="008050F4" w:rsidRPr="000043E0">
              <w:rPr>
                <w:b/>
              </w:rPr>
              <w:t>roppant type</w:t>
            </w:r>
          </w:p>
        </w:tc>
        <w:tc>
          <w:tcPr>
            <w:tcW w:w="3003" w:type="dxa"/>
            <w:noWrap/>
            <w:vAlign w:val="center"/>
            <w:hideMark/>
          </w:tcPr>
          <w:p w:rsidR="008050F4" w:rsidRPr="008050F4" w:rsidRDefault="00A6337B" w:rsidP="00DA3A99">
            <w:pPr>
              <w:spacing w:line="240" w:lineRule="auto"/>
            </w:pPr>
            <w:r w:rsidRPr="00A6337B">
              <w:rPr>
                <w:rFonts w:cstheme="minorHAnsi"/>
              </w:rPr>
              <w:t>σ</w:t>
            </w:r>
            <w:r w:rsidRPr="00D224DF">
              <w:rPr>
                <w:sz w:val="28"/>
                <w:vertAlign w:val="subscript"/>
              </w:rPr>
              <w:t>crit</w:t>
            </w:r>
            <w:r>
              <w:rPr>
                <w:rFonts w:cstheme="minorHAnsi"/>
              </w:rPr>
              <w:t xml:space="preserve"> determined using loading rate methodology</w:t>
            </w:r>
          </w:p>
        </w:tc>
        <w:tc>
          <w:tcPr>
            <w:tcW w:w="2816" w:type="dxa"/>
            <w:noWrap/>
            <w:vAlign w:val="center"/>
            <w:hideMark/>
          </w:tcPr>
          <w:p w:rsidR="008050F4" w:rsidRPr="008050F4" w:rsidRDefault="00007F0F" w:rsidP="00DA3A99">
            <w:pPr>
              <w:spacing w:line="240" w:lineRule="auto"/>
            </w:pPr>
            <w:r>
              <w:t>Particle s</w:t>
            </w:r>
            <w:r w:rsidR="0047371B">
              <w:t>ize analysis supports interpretation</w:t>
            </w:r>
            <w:r>
              <w:t xml:space="preserve"> from load data</w:t>
            </w:r>
          </w:p>
        </w:tc>
      </w:tr>
      <w:tr w:rsidR="008050F4" w:rsidRPr="008050F4" w:rsidTr="006B72C2">
        <w:trPr>
          <w:trHeight w:val="300"/>
          <w:jc w:val="center"/>
        </w:trPr>
        <w:tc>
          <w:tcPr>
            <w:tcW w:w="536" w:type="dxa"/>
            <w:noWrap/>
            <w:vAlign w:val="center"/>
            <w:hideMark/>
          </w:tcPr>
          <w:p w:rsidR="008050F4" w:rsidRPr="000043E0" w:rsidRDefault="008050F4" w:rsidP="00A6337B">
            <w:pPr>
              <w:spacing w:line="240" w:lineRule="auto"/>
              <w:jc w:val="center"/>
              <w:rPr>
                <w:b/>
              </w:rPr>
            </w:pPr>
            <w:r w:rsidRPr="000043E0">
              <w:rPr>
                <w:b/>
              </w:rPr>
              <w:t>4)</w:t>
            </w:r>
          </w:p>
        </w:tc>
        <w:tc>
          <w:tcPr>
            <w:tcW w:w="1911" w:type="dxa"/>
            <w:noWrap/>
            <w:vAlign w:val="center"/>
            <w:hideMark/>
          </w:tcPr>
          <w:p w:rsidR="008050F4" w:rsidRPr="000043E0" w:rsidRDefault="008D221D" w:rsidP="00DA3A99">
            <w:pPr>
              <w:spacing w:line="240" w:lineRule="auto"/>
              <w:rPr>
                <w:b/>
              </w:rPr>
            </w:pPr>
            <w:r>
              <w:rPr>
                <w:b/>
              </w:rPr>
              <w:t>C</w:t>
            </w:r>
            <w:r w:rsidR="008050F4" w:rsidRPr="000043E0">
              <w:rPr>
                <w:b/>
              </w:rPr>
              <w:t>yclic loading</w:t>
            </w:r>
          </w:p>
        </w:tc>
        <w:tc>
          <w:tcPr>
            <w:tcW w:w="3003" w:type="dxa"/>
            <w:noWrap/>
            <w:vAlign w:val="center"/>
            <w:hideMark/>
          </w:tcPr>
          <w:p w:rsidR="008050F4" w:rsidRPr="008050F4" w:rsidRDefault="00A6337B" w:rsidP="00DA3A99">
            <w:pPr>
              <w:spacing w:line="240" w:lineRule="auto"/>
            </w:pPr>
            <w:r w:rsidRPr="00A6337B">
              <w:t>AE related to proppant crushing</w:t>
            </w:r>
          </w:p>
        </w:tc>
        <w:tc>
          <w:tcPr>
            <w:tcW w:w="2816" w:type="dxa"/>
            <w:noWrap/>
            <w:vAlign w:val="center"/>
            <w:hideMark/>
          </w:tcPr>
          <w:p w:rsidR="008050F4" w:rsidRPr="008050F4" w:rsidRDefault="00007F0F" w:rsidP="00DA3A99">
            <w:pPr>
              <w:spacing w:line="240" w:lineRule="auto"/>
            </w:pPr>
            <w:r>
              <w:t>Particle s</w:t>
            </w:r>
            <w:r w:rsidR="0047371B">
              <w:t>ize analysis supports interpretation</w:t>
            </w:r>
            <w:r>
              <w:t xml:space="preserve"> from load data</w:t>
            </w:r>
          </w:p>
        </w:tc>
      </w:tr>
      <w:tr w:rsidR="008050F4" w:rsidRPr="008050F4" w:rsidTr="006B72C2">
        <w:trPr>
          <w:trHeight w:val="800"/>
          <w:jc w:val="center"/>
        </w:trPr>
        <w:tc>
          <w:tcPr>
            <w:tcW w:w="536" w:type="dxa"/>
            <w:noWrap/>
            <w:vAlign w:val="center"/>
            <w:hideMark/>
          </w:tcPr>
          <w:p w:rsidR="008050F4" w:rsidRPr="000043E0" w:rsidRDefault="008050F4" w:rsidP="00A6337B">
            <w:pPr>
              <w:spacing w:line="240" w:lineRule="auto"/>
              <w:jc w:val="center"/>
              <w:rPr>
                <w:b/>
              </w:rPr>
            </w:pPr>
            <w:r w:rsidRPr="000043E0">
              <w:rPr>
                <w:b/>
              </w:rPr>
              <w:t>5)</w:t>
            </w:r>
          </w:p>
        </w:tc>
        <w:tc>
          <w:tcPr>
            <w:tcW w:w="1911" w:type="dxa"/>
            <w:noWrap/>
            <w:vAlign w:val="center"/>
            <w:hideMark/>
          </w:tcPr>
          <w:p w:rsidR="008050F4" w:rsidRPr="000043E0" w:rsidRDefault="008D221D" w:rsidP="00DA3A99">
            <w:pPr>
              <w:spacing w:line="240" w:lineRule="auto"/>
              <w:rPr>
                <w:b/>
              </w:rPr>
            </w:pPr>
            <w:r>
              <w:rPr>
                <w:b/>
              </w:rPr>
              <w:t>F</w:t>
            </w:r>
            <w:r w:rsidR="008050F4" w:rsidRPr="000043E0">
              <w:rPr>
                <w:b/>
              </w:rPr>
              <w:t>racture morphology</w:t>
            </w:r>
            <w:r w:rsidR="0047371B">
              <w:rPr>
                <w:b/>
              </w:rPr>
              <w:t xml:space="preserve"> (curved piston)</w:t>
            </w:r>
          </w:p>
        </w:tc>
        <w:tc>
          <w:tcPr>
            <w:tcW w:w="3003" w:type="dxa"/>
            <w:noWrap/>
            <w:vAlign w:val="center"/>
            <w:hideMark/>
          </w:tcPr>
          <w:p w:rsidR="008050F4" w:rsidRPr="008050F4" w:rsidRDefault="00D224DF" w:rsidP="00D224DF">
            <w:pPr>
              <w:spacing w:line="240" w:lineRule="auto"/>
            </w:pPr>
            <w:r>
              <w:t>Smaller size</w:t>
            </w:r>
            <w:r w:rsidR="0001126F">
              <w:t>d</w:t>
            </w:r>
            <w:r>
              <w:t xml:space="preserve"> fines</w:t>
            </w:r>
            <w:r w:rsidR="00A6337B">
              <w:rPr>
                <w:rFonts w:cstheme="minorHAnsi"/>
              </w:rPr>
              <w:t xml:space="preserve"> for [1]</w:t>
            </w:r>
            <w:r w:rsidR="009919CF">
              <w:rPr>
                <w:rFonts w:cstheme="minorHAnsi"/>
              </w:rPr>
              <w:t>, similar crushing for [4] when compared to flat-surface face</w:t>
            </w:r>
          </w:p>
        </w:tc>
        <w:tc>
          <w:tcPr>
            <w:tcW w:w="2816" w:type="dxa"/>
            <w:noWrap/>
            <w:vAlign w:val="center"/>
            <w:hideMark/>
          </w:tcPr>
          <w:p w:rsidR="008050F4" w:rsidRDefault="00DA3A99" w:rsidP="00DA3A99">
            <w:pPr>
              <w:pStyle w:val="ListParagraph"/>
              <w:numPr>
                <w:ilvl w:val="0"/>
                <w:numId w:val="19"/>
              </w:numPr>
              <w:spacing w:line="240" w:lineRule="auto"/>
            </w:pPr>
            <w:r>
              <w:t>Images: c</w:t>
            </w:r>
            <w:r w:rsidR="009919CF">
              <w:t>rushing concentrated in region where stresses are the greatest and proppant concentration is the lowest</w:t>
            </w:r>
          </w:p>
          <w:p w:rsidR="00DA3A99" w:rsidRPr="008050F4" w:rsidRDefault="00DA3A99" w:rsidP="00DA3A99">
            <w:pPr>
              <w:pStyle w:val="ListParagraph"/>
              <w:numPr>
                <w:ilvl w:val="0"/>
                <w:numId w:val="19"/>
              </w:numPr>
              <w:spacing w:line="240" w:lineRule="auto"/>
            </w:pPr>
            <w:r>
              <w:t>Particle size analysis supports inferences from load data</w:t>
            </w:r>
          </w:p>
        </w:tc>
      </w:tr>
    </w:tbl>
    <w:p w:rsidR="008050F4" w:rsidRDefault="008050F4" w:rsidP="00DC1A65">
      <w:pPr>
        <w:jc w:val="both"/>
      </w:pPr>
    </w:p>
    <w:p w:rsidR="009919CF" w:rsidRDefault="009919CF" w:rsidP="00DC1A65">
      <w:pPr>
        <w:jc w:val="both"/>
      </w:pPr>
    </w:p>
    <w:p w:rsidR="009919CF" w:rsidRDefault="009919CF" w:rsidP="00DC1A65">
      <w:pPr>
        <w:jc w:val="both"/>
      </w:pPr>
    </w:p>
    <w:p w:rsidR="009919CF" w:rsidRDefault="009919CF" w:rsidP="00DC1A65">
      <w:pPr>
        <w:jc w:val="both"/>
      </w:pPr>
    </w:p>
    <w:p w:rsidR="009919CF" w:rsidRDefault="009919CF" w:rsidP="00DC1A65">
      <w:pPr>
        <w:jc w:val="both"/>
      </w:pPr>
    </w:p>
    <w:p w:rsidR="009919CF" w:rsidRDefault="009919CF" w:rsidP="00DC1A65">
      <w:pPr>
        <w:jc w:val="both"/>
      </w:pPr>
    </w:p>
    <w:p w:rsidR="007E4284" w:rsidRDefault="007E4284" w:rsidP="00DC1A65">
      <w:pPr>
        <w:jc w:val="both"/>
      </w:pPr>
    </w:p>
    <w:p w:rsidR="00C8642A" w:rsidRDefault="00C8642A" w:rsidP="00DC1A65">
      <w:pPr>
        <w:jc w:val="both"/>
      </w:pPr>
    </w:p>
    <w:p w:rsidR="00C33BA4" w:rsidRPr="00C33BA4" w:rsidRDefault="00C33BA4" w:rsidP="00385529">
      <w:pPr>
        <w:pStyle w:val="Heading1"/>
      </w:pPr>
      <w:bookmarkStart w:id="115" w:name="_Toc459381221"/>
      <w:r w:rsidRPr="000F56FF">
        <w:lastRenderedPageBreak/>
        <w:t xml:space="preserve">Chapter </w:t>
      </w:r>
      <w:r>
        <w:t>4</w:t>
      </w:r>
      <w:r w:rsidRPr="000F56FF">
        <w:t xml:space="preserve">: </w:t>
      </w:r>
      <w:r>
        <w:t>Wet Proppant Crush Test</w:t>
      </w:r>
      <w:bookmarkEnd w:id="115"/>
    </w:p>
    <w:p w:rsidR="00EE3200" w:rsidRDefault="00EE3200" w:rsidP="00081262">
      <w:pPr>
        <w:pStyle w:val="Heading2"/>
      </w:pPr>
      <w:bookmarkStart w:id="116" w:name="_Toc459381222"/>
      <w:r>
        <w:t>4.1 Introduction</w:t>
      </w:r>
      <w:bookmarkEnd w:id="116"/>
    </w:p>
    <w:p w:rsidR="00EE3200" w:rsidRDefault="00E976EA" w:rsidP="00CD40FC">
      <w:r>
        <w:t xml:space="preserve">Motivation for the study is defined in the next section, </w:t>
      </w:r>
      <w:r w:rsidRPr="00E976EA">
        <w:rPr>
          <w:b/>
        </w:rPr>
        <w:t>Section 4.2</w:t>
      </w:r>
      <w:r>
        <w:t xml:space="preserve">. </w:t>
      </w:r>
      <w:r w:rsidR="005527BE">
        <w:t>This c</w:t>
      </w:r>
      <w:r w:rsidR="00EE3200">
        <w:t xml:space="preserve">hapter </w:t>
      </w:r>
      <w:r w:rsidR="005527BE">
        <w:t xml:space="preserve">describes </w:t>
      </w:r>
      <w:r w:rsidR="00EE3200">
        <w:t xml:space="preserve">the </w:t>
      </w:r>
      <w:r w:rsidR="00AE02FC">
        <w:t>test conducted with distilled water</w:t>
      </w:r>
      <w:r w:rsidR="00EE3200">
        <w:t xml:space="preserve"> presen</w:t>
      </w:r>
      <w:r w:rsidR="00737708">
        <w:t>t in the pore</w:t>
      </w:r>
      <w:r w:rsidR="00EE3200">
        <w:t xml:space="preserve"> </w:t>
      </w:r>
      <w:r w:rsidR="00737708">
        <w:t>space</w:t>
      </w:r>
      <w:r w:rsidR="00EE3200">
        <w:t xml:space="preserve"> </w:t>
      </w:r>
      <w:r>
        <w:t xml:space="preserve">(referred to </w:t>
      </w:r>
      <w:r w:rsidR="006607DE">
        <w:t xml:space="preserve">as </w:t>
      </w:r>
      <w:r>
        <w:t xml:space="preserve">saturated proppant pack tests, see </w:t>
      </w:r>
      <w:r w:rsidRPr="00E976EA">
        <w:rPr>
          <w:b/>
        </w:rPr>
        <w:t>Section 4.3</w:t>
      </w:r>
      <w:r>
        <w:t xml:space="preserve">) </w:t>
      </w:r>
      <w:r w:rsidR="00EE3200">
        <w:t xml:space="preserve">and </w:t>
      </w:r>
      <w:r w:rsidR="00AE02FC">
        <w:t xml:space="preserve">another </w:t>
      </w:r>
      <w:r w:rsidR="00BA0665">
        <w:t>test conducted on</w:t>
      </w:r>
      <w:r w:rsidR="00EE3200">
        <w:t xml:space="preserve"> proppant which was exposed </w:t>
      </w:r>
      <w:r w:rsidR="00AE02FC">
        <w:t xml:space="preserve">to distilled water at 100 </w:t>
      </w:r>
      <w:r w:rsidR="00AE02FC" w:rsidRPr="00AE02FC">
        <w:rPr>
          <w:vertAlign w:val="superscript"/>
        </w:rPr>
        <w:t>o</w:t>
      </w:r>
      <w:r w:rsidR="005527BE">
        <w:t>C for 3 days</w:t>
      </w:r>
      <w:r>
        <w:t xml:space="preserve"> </w:t>
      </w:r>
      <w:r w:rsidR="00620CA0">
        <w:t>prior to testing</w:t>
      </w:r>
      <w:r w:rsidR="00BA0665">
        <w:t xml:space="preserve"> </w:t>
      </w:r>
      <w:r>
        <w:t>(</w:t>
      </w:r>
      <w:r w:rsidR="00F70749">
        <w:t xml:space="preserve">referred to </w:t>
      </w:r>
      <w:r w:rsidR="006607DE">
        <w:t xml:space="preserve">as </w:t>
      </w:r>
      <w:r w:rsidR="00F70749">
        <w:t xml:space="preserve">heat water treated proppant pack tests, see </w:t>
      </w:r>
      <w:r w:rsidR="00484D83">
        <w:t xml:space="preserve">page 92 “treated proppant” in </w:t>
      </w:r>
      <w:r w:rsidRPr="00E976EA">
        <w:rPr>
          <w:b/>
        </w:rPr>
        <w:t>Section 4.3</w:t>
      </w:r>
      <w:r>
        <w:t>)</w:t>
      </w:r>
      <w:r w:rsidR="005527BE">
        <w:t>.</w:t>
      </w:r>
    </w:p>
    <w:p w:rsidR="00AE02FC" w:rsidRDefault="00AE02FC" w:rsidP="00CD40FC"/>
    <w:p w:rsidR="00D4141D" w:rsidRDefault="00AE02FC" w:rsidP="00CD40FC">
      <w:pPr>
        <w:pStyle w:val="Heading2"/>
      </w:pPr>
      <w:bookmarkStart w:id="117" w:name="_Toc459381223"/>
      <w:r>
        <w:t xml:space="preserve">4.2 </w:t>
      </w:r>
      <w:r w:rsidR="00D4141D">
        <w:t>Motivation</w:t>
      </w:r>
      <w:bookmarkEnd w:id="117"/>
    </w:p>
    <w:p w:rsidR="00FE7C05" w:rsidRDefault="00FE7C05" w:rsidP="00CD40FC">
      <w:r>
        <w:t xml:space="preserve">The </w:t>
      </w:r>
      <w:r w:rsidR="00D2487C">
        <w:t xml:space="preserve">motivation of the study was </w:t>
      </w:r>
      <w:r w:rsidR="00F70749">
        <w:t>to investigate</w:t>
      </w:r>
      <w:r>
        <w:t xml:space="preserve"> proppant </w:t>
      </w:r>
      <w:r w:rsidR="00F70749">
        <w:t xml:space="preserve">performance </w:t>
      </w:r>
      <w:r>
        <w:t xml:space="preserve">under </w:t>
      </w:r>
      <w:r w:rsidR="00E976EA">
        <w:t xml:space="preserve">more realistic field conditions. </w:t>
      </w:r>
      <w:r w:rsidR="00F70749">
        <w:t>The s</w:t>
      </w:r>
      <w:r w:rsidR="00E976EA">
        <w:t xml:space="preserve">aturated proppant pack tests were conducted to </w:t>
      </w:r>
      <w:r>
        <w:t>compare compaction trend</w:t>
      </w:r>
      <w:r w:rsidR="00F70749">
        <w:t>s, and particle size analyses</w:t>
      </w:r>
      <w:r w:rsidR="00FE7514">
        <w:t xml:space="preserve"> between test</w:t>
      </w:r>
      <w:r w:rsidR="00F70749">
        <w:t>s</w:t>
      </w:r>
      <w:r w:rsidR="00FE7514">
        <w:t xml:space="preserve"> conducted on dry and wet proppant pack</w:t>
      </w:r>
      <w:r w:rsidR="00F70749">
        <w:t>s</w:t>
      </w:r>
      <w:r>
        <w:t xml:space="preserve">. </w:t>
      </w:r>
      <w:r w:rsidR="00F70749">
        <w:t>The h</w:t>
      </w:r>
      <w:r>
        <w:t>eat and water treat</w:t>
      </w:r>
      <w:r w:rsidR="00FE7514">
        <w:t>ed</w:t>
      </w:r>
      <w:r>
        <w:t xml:space="preserve"> proppant </w:t>
      </w:r>
      <w:r w:rsidR="00F70749">
        <w:t>pack tests provide</w:t>
      </w:r>
      <w:r w:rsidR="00620CA0">
        <w:t xml:space="preserve"> insight into</w:t>
      </w:r>
      <w:r>
        <w:t xml:space="preserve"> </w:t>
      </w:r>
      <w:r w:rsidR="00F70749">
        <w:t xml:space="preserve">the extent of </w:t>
      </w:r>
      <w:r w:rsidR="00620CA0">
        <w:t xml:space="preserve">the silica </w:t>
      </w:r>
      <w:r w:rsidR="00FE7514">
        <w:t xml:space="preserve">water wakening </w:t>
      </w:r>
      <w:r w:rsidR="00F70749">
        <w:t xml:space="preserve">effect </w:t>
      </w:r>
      <w:r w:rsidR="00FE7514">
        <w:t xml:space="preserve">on </w:t>
      </w:r>
      <w:r w:rsidR="009D27EC">
        <w:rPr>
          <w:rFonts w:cstheme="minorHAnsi"/>
        </w:rPr>
        <w:t>σ</w:t>
      </w:r>
      <w:r w:rsidR="009D27EC" w:rsidRPr="00620CA0">
        <w:rPr>
          <w:sz w:val="28"/>
          <w:vertAlign w:val="subscript"/>
        </w:rPr>
        <w:t>crit</w:t>
      </w:r>
      <w:r>
        <w:t>.</w:t>
      </w:r>
      <w:r w:rsidR="00164180">
        <w:t xml:space="preserve"> </w:t>
      </w:r>
      <w:r w:rsidR="00F70749">
        <w:t xml:space="preserve">Note </w:t>
      </w:r>
      <w:r w:rsidR="00164180">
        <w:t>that silica present in quartz-rich proppant undergoes dissolution</w:t>
      </w:r>
      <w:r w:rsidR="00BA0665">
        <w:t xml:space="preserve"> especially at high pH</w:t>
      </w:r>
      <w:r w:rsidR="00164180">
        <w:t>.  Previous researchers (Lawn, 1993; Irwin, 1958 and Wong et al., 2004) have modeled the chemical effect of water on mechanics of fracture. Wong et al., (200</w:t>
      </w:r>
      <w:r w:rsidR="004733E4">
        <w:t xml:space="preserve">4) </w:t>
      </w:r>
      <w:r w:rsidR="00F70749">
        <w:t xml:space="preserve">found </w:t>
      </w:r>
      <w:r w:rsidR="00894701">
        <w:t xml:space="preserve">that chemical effect </w:t>
      </w:r>
      <w:r w:rsidR="00F70749">
        <w:t>reduces the</w:t>
      </w:r>
      <w:r w:rsidR="00894701">
        <w:t xml:space="preserve"> fracture</w:t>
      </w:r>
      <w:r w:rsidR="00F70749">
        <w:t xml:space="preserve"> toughness and thereby, lower</w:t>
      </w:r>
      <w:r w:rsidR="00B15975">
        <w:t>s</w:t>
      </w:r>
      <w:r w:rsidR="00894701">
        <w:t xml:space="preserve"> the </w:t>
      </w:r>
      <w:r w:rsidR="009D27EC">
        <w:rPr>
          <w:rFonts w:cstheme="minorHAnsi"/>
        </w:rPr>
        <w:t>σ</w:t>
      </w:r>
      <w:r w:rsidR="009D27EC" w:rsidRPr="00EA4197">
        <w:rPr>
          <w:vertAlign w:val="subscript"/>
        </w:rPr>
        <w:t>crit</w:t>
      </w:r>
      <w:r w:rsidR="00894701">
        <w:t xml:space="preserve"> for grain crushing. </w:t>
      </w:r>
      <w:r>
        <w:t xml:space="preserve"> </w:t>
      </w:r>
    </w:p>
    <w:p w:rsidR="00FE7C05" w:rsidRDefault="00FE7C05" w:rsidP="00CD40FC"/>
    <w:p w:rsidR="002C6BB5" w:rsidRDefault="000F2E70" w:rsidP="00CD40FC">
      <w:r>
        <w:t>Laboratory studies of</w:t>
      </w:r>
      <w:r w:rsidR="003174FB">
        <w:t xml:space="preserve"> proppant conductivity indicate</w:t>
      </w:r>
      <w:r w:rsidR="000528D2">
        <w:t xml:space="preserve"> that silica-rich proppant undergo</w:t>
      </w:r>
      <w:r w:rsidR="00E976EA">
        <w:t>es</w:t>
      </w:r>
      <w:r w:rsidR="000528D2">
        <w:t xml:space="preserve"> dissolution when exposed to </w:t>
      </w:r>
      <w:r w:rsidR="00D6280B">
        <w:t xml:space="preserve">distilled </w:t>
      </w:r>
      <w:r w:rsidR="000528D2">
        <w:t xml:space="preserve">water for </w:t>
      </w:r>
      <w:r w:rsidR="00B15975">
        <w:t>extended period</w:t>
      </w:r>
      <w:r w:rsidR="0047371B">
        <w:t>s</w:t>
      </w:r>
      <w:r w:rsidR="00B15975">
        <w:t xml:space="preserve"> of time </w:t>
      </w:r>
      <w:r w:rsidR="003174FB">
        <w:t>(Ghosh et al., 2013)</w:t>
      </w:r>
      <w:r w:rsidR="000528D2">
        <w:t xml:space="preserve">. </w:t>
      </w:r>
      <w:r w:rsidR="003174FB">
        <w:t xml:space="preserve">Ghosh et al., (2013) </w:t>
      </w:r>
      <w:r w:rsidR="00B15975">
        <w:t xml:space="preserve">conducted </w:t>
      </w:r>
      <w:r w:rsidR="003174FB">
        <w:t>tests using brine at high temperature - 225</w:t>
      </w:r>
      <w:r w:rsidR="003174FB" w:rsidRPr="00EE36F8">
        <w:rPr>
          <w:vertAlign w:val="superscript"/>
        </w:rPr>
        <w:t>o</w:t>
      </w:r>
      <w:r w:rsidR="003174FB">
        <w:t xml:space="preserve">F on 20/40 mesh Ottawa sand placed between </w:t>
      </w:r>
      <w:r w:rsidR="00B15975">
        <w:t xml:space="preserve">samples of </w:t>
      </w:r>
      <w:r w:rsidR="003174FB">
        <w:t xml:space="preserve">Barnett shale. Petrophysical and </w:t>
      </w:r>
      <w:r w:rsidR="003174FB">
        <w:lastRenderedPageBreak/>
        <w:t xml:space="preserve">mechanical properties of Barnett shale </w:t>
      </w:r>
      <w:r w:rsidR="00B15975">
        <w:t xml:space="preserve">are </w:t>
      </w:r>
      <w:r w:rsidR="003174FB">
        <w:t xml:space="preserve">shown in </w:t>
      </w:r>
      <w:r w:rsidR="007E4284">
        <w:rPr>
          <w:b/>
        </w:rPr>
        <w:t>F</w:t>
      </w:r>
      <w:r w:rsidR="003174FB">
        <w:rPr>
          <w:b/>
        </w:rPr>
        <w:t xml:space="preserve">igure </w:t>
      </w:r>
      <w:r w:rsidR="008D6614">
        <w:rPr>
          <w:b/>
        </w:rPr>
        <w:t>61</w:t>
      </w:r>
      <w:r w:rsidR="002C6BB5">
        <w:t>. S</w:t>
      </w:r>
      <w:r w:rsidR="003174FB">
        <w:t>ilicon ion concentration was determined as function of time using Inductively Couple</w:t>
      </w:r>
      <w:r>
        <w:t>d</w:t>
      </w:r>
      <w:r w:rsidR="003174FB">
        <w:t xml:space="preserve"> Plasma (ICP)</w:t>
      </w:r>
      <w:r w:rsidR="002C6BB5">
        <w:t xml:space="preserve"> </w:t>
      </w:r>
      <w:r w:rsidR="00B15975">
        <w:t xml:space="preserve">technology </w:t>
      </w:r>
      <w:r w:rsidR="002C6BB5">
        <w:t>on the outlet brine</w:t>
      </w:r>
      <w:r w:rsidR="003174FB">
        <w:t xml:space="preserve">. </w:t>
      </w:r>
      <w:r w:rsidR="003174FB" w:rsidRPr="00EE36F8">
        <w:rPr>
          <w:b/>
        </w:rPr>
        <w:t>Table</w:t>
      </w:r>
      <w:r w:rsidR="002C6BB5">
        <w:rPr>
          <w:b/>
        </w:rPr>
        <w:t xml:space="preserve"> 6</w:t>
      </w:r>
      <w:r w:rsidR="003174FB">
        <w:t xml:space="preserve"> shows the test conditions used</w:t>
      </w:r>
      <w:r w:rsidR="002C6BB5">
        <w:t xml:space="preserve"> in the study by Ghosh et al., (2013)</w:t>
      </w:r>
      <w:r w:rsidR="003174FB">
        <w:t>. Silicon concentration as funct</w:t>
      </w:r>
      <w:r w:rsidR="002C6BB5">
        <w:t xml:space="preserve">ion of time for tests 1 and 2 </w:t>
      </w:r>
      <w:r w:rsidR="003174FB">
        <w:t xml:space="preserve">in </w:t>
      </w:r>
      <w:r w:rsidR="007E4284">
        <w:rPr>
          <w:b/>
        </w:rPr>
        <w:t>T</w:t>
      </w:r>
      <w:r w:rsidR="002C6BB5">
        <w:rPr>
          <w:b/>
        </w:rPr>
        <w:t>able 6</w:t>
      </w:r>
      <w:r w:rsidR="003174FB">
        <w:t xml:space="preserve"> are show</w:t>
      </w:r>
      <w:r w:rsidR="002C6BB5">
        <w:t>n</w:t>
      </w:r>
      <w:r w:rsidR="003174FB">
        <w:t xml:space="preserve"> in </w:t>
      </w:r>
      <w:r w:rsidR="007E4284">
        <w:rPr>
          <w:b/>
        </w:rPr>
        <w:t>F</w:t>
      </w:r>
      <w:r w:rsidR="008D6614">
        <w:rPr>
          <w:b/>
        </w:rPr>
        <w:t>igure 62</w:t>
      </w:r>
      <w:r w:rsidR="003174FB" w:rsidRPr="00BE6027">
        <w:t>.</w:t>
      </w:r>
      <w:r w:rsidR="003174FB">
        <w:t xml:space="preserve"> </w:t>
      </w:r>
    </w:p>
    <w:p w:rsidR="002C6BB5" w:rsidRDefault="002C6BB5" w:rsidP="00CD40FC"/>
    <w:p w:rsidR="003174FB" w:rsidRDefault="00B15975" w:rsidP="00CD40FC">
      <w:r>
        <w:rPr>
          <w:b/>
        </w:rPr>
        <w:t>F</w:t>
      </w:r>
      <w:r w:rsidR="008D6614">
        <w:rPr>
          <w:b/>
        </w:rPr>
        <w:t>igure 61</w:t>
      </w:r>
      <w:r w:rsidR="002C6BB5">
        <w:t xml:space="preserve"> </w:t>
      </w:r>
      <w:r>
        <w:t xml:space="preserve">shows </w:t>
      </w:r>
      <w:r w:rsidR="00C62589">
        <w:t xml:space="preserve">that the </w:t>
      </w:r>
      <w:r w:rsidR="002C6BB5">
        <w:t xml:space="preserve">quartz content in the Barnett shale sample varied </w:t>
      </w:r>
      <w:r w:rsidR="00C62589">
        <w:t>from 2% (by wt.) to as much as 33%</w:t>
      </w:r>
      <w:r w:rsidR="002C6BB5">
        <w:t xml:space="preserve"> </w:t>
      </w:r>
      <w:r w:rsidR="00C62589">
        <w:t>(by wt.)</w:t>
      </w:r>
      <w:r w:rsidR="00D2487C">
        <w:t>,</w:t>
      </w:r>
      <w:r w:rsidR="00C62589">
        <w:t xml:space="preserve"> </w:t>
      </w:r>
      <w:r w:rsidR="002C6BB5">
        <w:t>possi</w:t>
      </w:r>
      <w:r w:rsidR="00C62589">
        <w:t>bly contributing</w:t>
      </w:r>
      <w:r w:rsidR="002C6BB5">
        <w:t xml:space="preserve"> </w:t>
      </w:r>
      <w:r w:rsidR="00C62589">
        <w:t>to the variation in</w:t>
      </w:r>
      <w:r w:rsidR="002C6BB5">
        <w:t xml:space="preserve"> silicon ion concentration in the outlet brine</w:t>
      </w:r>
      <w:r w:rsidR="00C62589">
        <w:t xml:space="preserve"> (see </w:t>
      </w:r>
      <w:r w:rsidR="007E4284">
        <w:rPr>
          <w:b/>
        </w:rPr>
        <w:t>F</w:t>
      </w:r>
      <w:r w:rsidR="008D6614">
        <w:rPr>
          <w:b/>
        </w:rPr>
        <w:t>igure 62</w:t>
      </w:r>
      <w:r w:rsidR="00C62589" w:rsidRPr="00C62589">
        <w:t>)</w:t>
      </w:r>
      <w:r w:rsidR="002C6BB5">
        <w:t xml:space="preserve">. Another possible </w:t>
      </w:r>
      <w:r w:rsidR="00C62589">
        <w:t>source for silicon</w:t>
      </w:r>
      <w:r w:rsidR="002C6BB5">
        <w:t xml:space="preserve"> ion </w:t>
      </w:r>
      <w:r w:rsidR="00BB3C3A">
        <w:t xml:space="preserve">is </w:t>
      </w:r>
      <w:r w:rsidR="00D2487C">
        <w:t xml:space="preserve">the </w:t>
      </w:r>
      <w:r w:rsidR="002C6BB5">
        <w:t>leaching of silica from quartz-r</w:t>
      </w:r>
      <w:r w:rsidR="004733E4">
        <w:t>ich 20/40 mesh Ottawa sand</w:t>
      </w:r>
      <w:r w:rsidR="002C6BB5">
        <w:t xml:space="preserve">. </w:t>
      </w:r>
      <w:r w:rsidR="006E54C7">
        <w:t>Interestingl</w:t>
      </w:r>
      <w:r w:rsidR="00BB3C3A">
        <w:t xml:space="preserve">y, </w:t>
      </w:r>
      <w:r w:rsidR="00620CA0">
        <w:t xml:space="preserve">the </w:t>
      </w:r>
      <w:r w:rsidR="00BB3C3A">
        <w:t>test conducted with shale 1 (</w:t>
      </w:r>
      <w:r w:rsidR="006E54C7">
        <w:t>lower quartz content</w:t>
      </w:r>
      <w:r w:rsidR="00BB3C3A">
        <w:t>)</w:t>
      </w:r>
      <w:r w:rsidR="006E54C7">
        <w:t xml:space="preserve"> shows higher silicon ion co</w:t>
      </w:r>
      <w:r w:rsidR="00BB3C3A">
        <w:t xml:space="preserve">ncentration in the outlet brine compared to </w:t>
      </w:r>
      <w:r w:rsidR="006E54C7">
        <w:t xml:space="preserve">shale 2. </w:t>
      </w:r>
      <w:r w:rsidR="002C6BB5">
        <w:t xml:space="preserve"> </w:t>
      </w:r>
    </w:p>
    <w:p w:rsidR="00BB3C3A" w:rsidRDefault="00FF61F7" w:rsidP="00675337">
      <w:pPr>
        <w:keepNext/>
      </w:pPr>
      <w:r>
        <w:rPr>
          <w:noProof/>
          <w:lang w:bidi="ar-SA"/>
        </w:rPr>
        <w:pict>
          <v:shape id="_x0000_s1469" type="#_x0000_t202" style="position:absolute;margin-left:202.5pt;margin-top:190.85pt;width:117pt;height:45pt;z-index:251830272;visibility:visible;mso-wrap-distance-left:9pt;mso-wrap-distance-top:3.6pt;mso-wrap-distance-right:9pt;mso-wrap-distance-bottom:3.6pt;mso-position-horizontal-relative:text;mso-position-vertical-relative:text;mso-width-relative:margin;mso-height-relative:margin;v-text-anchor:top" stroked="f">
            <v:textbox style="mso-next-textbox:#_x0000_s1469">
              <w:txbxContent>
                <w:p w:rsidR="00505A08" w:rsidRDefault="00505A08" w:rsidP="00FF797C">
                  <w:pPr>
                    <w:spacing w:line="240" w:lineRule="auto"/>
                    <w:rPr>
                      <w:b/>
                      <w:sz w:val="20"/>
                    </w:rPr>
                  </w:pPr>
                  <w:r w:rsidRPr="00675337">
                    <w:rPr>
                      <w:b/>
                      <w:sz w:val="20"/>
                    </w:rPr>
                    <w:t>TOC</w:t>
                  </w:r>
                  <w:r>
                    <w:rPr>
                      <w:b/>
                      <w:sz w:val="20"/>
                    </w:rPr>
                    <w:t xml:space="preserve"> = 4</w:t>
                  </w:r>
                  <w:r w:rsidRPr="00675337">
                    <w:rPr>
                      <w:b/>
                      <w:sz w:val="20"/>
                    </w:rPr>
                    <w:t>.9%</w:t>
                  </w:r>
                </w:p>
                <w:p w:rsidR="00505A08" w:rsidRDefault="00505A08" w:rsidP="00FF797C">
                  <w:pPr>
                    <w:spacing w:line="240" w:lineRule="auto"/>
                    <w:rPr>
                      <w:b/>
                      <w:sz w:val="20"/>
                    </w:rPr>
                  </w:pPr>
                  <w:r>
                    <w:rPr>
                      <w:b/>
                      <w:sz w:val="20"/>
                    </w:rPr>
                    <w:t xml:space="preserve"> He crushed </w:t>
                  </w:r>
                  <w:r>
                    <w:rPr>
                      <w:rFonts w:cstheme="minorHAnsi"/>
                      <w:b/>
                      <w:sz w:val="20"/>
                    </w:rPr>
                    <w:t>φ</w:t>
                  </w:r>
                  <w:r>
                    <w:rPr>
                      <w:b/>
                      <w:sz w:val="20"/>
                    </w:rPr>
                    <w:t xml:space="preserve"> = 6.7%</w:t>
                  </w:r>
                </w:p>
                <w:p w:rsidR="00505A08" w:rsidRDefault="00505A08" w:rsidP="00FF797C">
                  <w:pPr>
                    <w:spacing w:line="240" w:lineRule="auto"/>
                    <w:rPr>
                      <w:b/>
                      <w:sz w:val="20"/>
                    </w:rPr>
                  </w:pPr>
                  <w:r>
                    <w:rPr>
                      <w:b/>
                      <w:sz w:val="20"/>
                    </w:rPr>
                    <w:t xml:space="preserve">Young’s mod. = 27 </w:t>
                  </w:r>
                  <w:proofErr w:type="gramStart"/>
                  <w:r>
                    <w:rPr>
                      <w:b/>
                      <w:sz w:val="20"/>
                    </w:rPr>
                    <w:t>GPa</w:t>
                  </w:r>
                  <w:proofErr w:type="gramEnd"/>
                </w:p>
                <w:p w:rsidR="00505A08" w:rsidRPr="00675337" w:rsidRDefault="00505A08" w:rsidP="00FF797C">
                  <w:pPr>
                    <w:rPr>
                      <w:b/>
                      <w:sz w:val="20"/>
                    </w:rPr>
                  </w:pPr>
                </w:p>
                <w:p w:rsidR="00505A08" w:rsidRPr="00675337" w:rsidRDefault="00505A08" w:rsidP="00FF797C">
                  <w:pPr>
                    <w:rPr>
                      <w:b/>
                      <w:sz w:val="20"/>
                    </w:rPr>
                  </w:pPr>
                </w:p>
              </w:txbxContent>
            </v:textbox>
          </v:shape>
        </w:pict>
      </w:r>
      <w:r>
        <w:rPr>
          <w:noProof/>
          <w:lang w:bidi="ar-SA"/>
        </w:rPr>
        <w:pict>
          <v:shape id="_x0000_s1468" type="#_x0000_t202" style="position:absolute;margin-left:0;margin-top:190.85pt;width:117pt;height:45pt;z-index:251829248;visibility:visible;mso-wrap-distance-left:9pt;mso-wrap-distance-top:3.6pt;mso-wrap-distance-right:9pt;mso-wrap-distance-bottom:3.6pt;mso-position-horizontal-relative:text;mso-position-vertical-relative:text;mso-width-relative:margin;mso-height-relative:margin;v-text-anchor:top" stroked="f">
            <v:textbox style="mso-next-textbox:#_x0000_s1468">
              <w:txbxContent>
                <w:p w:rsidR="00505A08" w:rsidRDefault="00505A08" w:rsidP="00FF797C">
                  <w:pPr>
                    <w:spacing w:line="240" w:lineRule="auto"/>
                    <w:rPr>
                      <w:b/>
                      <w:sz w:val="20"/>
                    </w:rPr>
                  </w:pPr>
                  <w:r w:rsidRPr="00675337">
                    <w:rPr>
                      <w:b/>
                      <w:sz w:val="20"/>
                    </w:rPr>
                    <w:t>TOC = 5.9%</w:t>
                  </w:r>
                </w:p>
                <w:p w:rsidR="00505A08" w:rsidRDefault="00505A08" w:rsidP="00FF797C">
                  <w:pPr>
                    <w:spacing w:line="240" w:lineRule="auto"/>
                    <w:rPr>
                      <w:b/>
                      <w:sz w:val="20"/>
                    </w:rPr>
                  </w:pPr>
                  <w:r>
                    <w:rPr>
                      <w:b/>
                      <w:sz w:val="20"/>
                    </w:rPr>
                    <w:t xml:space="preserve"> He crushed </w:t>
                  </w:r>
                  <w:r>
                    <w:rPr>
                      <w:rFonts w:cstheme="minorHAnsi"/>
                      <w:b/>
                      <w:sz w:val="20"/>
                    </w:rPr>
                    <w:t>φ</w:t>
                  </w:r>
                  <w:r>
                    <w:rPr>
                      <w:b/>
                      <w:sz w:val="20"/>
                    </w:rPr>
                    <w:t xml:space="preserve"> = 4.5%</w:t>
                  </w:r>
                </w:p>
                <w:p w:rsidR="00505A08" w:rsidRDefault="00505A08" w:rsidP="00FF797C">
                  <w:pPr>
                    <w:spacing w:line="240" w:lineRule="auto"/>
                    <w:rPr>
                      <w:b/>
                      <w:sz w:val="20"/>
                    </w:rPr>
                  </w:pPr>
                  <w:r>
                    <w:rPr>
                      <w:b/>
                      <w:sz w:val="20"/>
                    </w:rPr>
                    <w:t xml:space="preserve">Young’s mod. = 79 </w:t>
                  </w:r>
                  <w:proofErr w:type="gramStart"/>
                  <w:r>
                    <w:rPr>
                      <w:b/>
                      <w:sz w:val="20"/>
                    </w:rPr>
                    <w:t>GPa</w:t>
                  </w:r>
                  <w:proofErr w:type="gramEnd"/>
                </w:p>
                <w:p w:rsidR="00505A08" w:rsidRPr="00675337" w:rsidRDefault="00505A08" w:rsidP="00675337">
                  <w:pPr>
                    <w:rPr>
                      <w:b/>
                      <w:sz w:val="20"/>
                    </w:rPr>
                  </w:pPr>
                </w:p>
                <w:p w:rsidR="00505A08" w:rsidRPr="00675337" w:rsidRDefault="00505A08" w:rsidP="00675337">
                  <w:pPr>
                    <w:rPr>
                      <w:b/>
                      <w:sz w:val="20"/>
                    </w:rPr>
                  </w:pPr>
                </w:p>
              </w:txbxContent>
            </v:textbox>
          </v:shape>
        </w:pict>
      </w:r>
      <w:r w:rsidR="00675337">
        <w:rPr>
          <w:noProof/>
          <w:lang w:bidi="ar-SA"/>
        </w:rPr>
        <w:drawing>
          <wp:anchor distT="0" distB="0" distL="114300" distR="114300" simplePos="0" relativeHeight="251661312" behindDoc="0" locked="0" layoutInCell="1" allowOverlap="1" wp14:anchorId="758F42AB" wp14:editId="13FD83B3">
            <wp:simplePos x="0" y="0"/>
            <wp:positionH relativeFrom="column">
              <wp:posOffset>2642235</wp:posOffset>
            </wp:positionH>
            <wp:positionV relativeFrom="paragraph">
              <wp:posOffset>13971</wp:posOffset>
            </wp:positionV>
            <wp:extent cx="2676525" cy="2667000"/>
            <wp:effectExtent l="0" t="0" r="0" b="0"/>
            <wp:wrapNone/>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14:sizeRelH relativeFrom="margin">
              <wp14:pctWidth>0</wp14:pctWidth>
            </wp14:sizeRelH>
            <wp14:sizeRelV relativeFrom="margin">
              <wp14:pctHeight>0</wp14:pctHeight>
            </wp14:sizeRelV>
          </wp:anchor>
        </w:drawing>
      </w:r>
      <w:r w:rsidR="006868DB">
        <w:rPr>
          <w:noProof/>
          <w:lang w:bidi="ar-SA"/>
        </w:rPr>
        <w:drawing>
          <wp:inline distT="0" distB="0" distL="0" distR="0" wp14:anchorId="7FB21AF4" wp14:editId="6EC0F3EE">
            <wp:extent cx="2495550" cy="2676525"/>
            <wp:effectExtent l="0" t="0" r="0" b="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r w:rsidR="006868DB" w:rsidRPr="006868DB">
        <w:rPr>
          <w:noProof/>
          <w:lang w:bidi="ar-SA"/>
        </w:rPr>
        <w:t xml:space="preserve"> </w:t>
      </w:r>
    </w:p>
    <w:p w:rsidR="00FF797C" w:rsidRDefault="00FF797C" w:rsidP="00CD40FC">
      <w:pPr>
        <w:pStyle w:val="Caption"/>
      </w:pPr>
    </w:p>
    <w:p w:rsidR="00BB3C3A" w:rsidRDefault="00BB3C3A" w:rsidP="00CD40FC">
      <w:pPr>
        <w:pStyle w:val="Caption"/>
      </w:pPr>
      <w:bookmarkStart w:id="118" w:name="_Toc459308061"/>
      <w:r>
        <w:t xml:space="preserve">Figure </w:t>
      </w:r>
      <w:r w:rsidR="00FF61F7">
        <w:fldChar w:fldCharType="begin"/>
      </w:r>
      <w:r w:rsidR="00FF61F7">
        <w:instrText xml:space="preserve"> SEQ Figure \* ARABIC </w:instrText>
      </w:r>
      <w:r w:rsidR="00FF61F7">
        <w:fldChar w:fldCharType="separate"/>
      </w:r>
      <w:r w:rsidR="00293AB5">
        <w:rPr>
          <w:noProof/>
        </w:rPr>
        <w:t>61</w:t>
      </w:r>
      <w:r w:rsidR="00FF61F7">
        <w:rPr>
          <w:noProof/>
        </w:rPr>
        <w:fldChar w:fldCharType="end"/>
      </w:r>
      <w:r>
        <w:t xml:space="preserve">: Petrophysical and mechanical properties of Barnett shale used to study long-term proppant pack conductivity. Shale 1 is carbonate-rich and shale 2 is clay-rich. Shale 2 has relatively higher porosity and lower </w:t>
      </w:r>
      <w:r w:rsidR="000F2E70">
        <w:t>T</w:t>
      </w:r>
      <w:r w:rsidR="0047371B">
        <w:t xml:space="preserve">otal </w:t>
      </w:r>
      <w:r w:rsidR="000F2E70">
        <w:t>O</w:t>
      </w:r>
      <w:r w:rsidR="0047371B">
        <w:t xml:space="preserve">rganic </w:t>
      </w:r>
      <w:r w:rsidR="000F2E70">
        <w:t>C</w:t>
      </w:r>
      <w:r w:rsidR="0047371B">
        <w:t>arbon</w:t>
      </w:r>
      <w:r w:rsidR="000F2E70">
        <w:t xml:space="preserve"> </w:t>
      </w:r>
      <w:r w:rsidR="0047371B">
        <w:t xml:space="preserve">(TOC) </w:t>
      </w:r>
      <w:r>
        <w:t>(Ghosh et al., 2013).</w:t>
      </w:r>
      <w:bookmarkEnd w:id="118"/>
      <w:r>
        <w:t xml:space="preserve"> </w:t>
      </w:r>
    </w:p>
    <w:p w:rsidR="00675337" w:rsidRPr="00675337" w:rsidRDefault="00675337" w:rsidP="00675337"/>
    <w:tbl>
      <w:tblPr>
        <w:tblStyle w:val="TableGrid"/>
        <w:tblpPr w:leftFromText="180" w:rightFromText="180" w:vertAnchor="text" w:horzAnchor="margin" w:tblpXSpec="center" w:tblpY="721"/>
        <w:tblW w:w="8388" w:type="dxa"/>
        <w:tblLook w:val="04A0" w:firstRow="1" w:lastRow="0" w:firstColumn="1" w:lastColumn="0" w:noHBand="0" w:noVBand="1"/>
      </w:tblPr>
      <w:tblGrid>
        <w:gridCol w:w="647"/>
        <w:gridCol w:w="1079"/>
        <w:gridCol w:w="899"/>
        <w:gridCol w:w="1083"/>
        <w:gridCol w:w="900"/>
        <w:gridCol w:w="750"/>
        <w:gridCol w:w="750"/>
        <w:gridCol w:w="1020"/>
        <w:gridCol w:w="1260"/>
      </w:tblGrid>
      <w:tr w:rsidR="00620CA0" w:rsidRPr="0088425C" w:rsidTr="00AE50D8">
        <w:trPr>
          <w:trHeight w:val="312"/>
        </w:trPr>
        <w:tc>
          <w:tcPr>
            <w:tcW w:w="647" w:type="dxa"/>
            <w:noWrap/>
            <w:vAlign w:val="center"/>
            <w:hideMark/>
          </w:tcPr>
          <w:p w:rsidR="00620CA0" w:rsidRPr="0088425C" w:rsidRDefault="00620CA0" w:rsidP="00620CA0">
            <w:pPr>
              <w:spacing w:line="240" w:lineRule="auto"/>
              <w:jc w:val="center"/>
            </w:pPr>
            <w:r w:rsidRPr="0088425C">
              <w:lastRenderedPageBreak/>
              <w:t>Test</w:t>
            </w:r>
          </w:p>
        </w:tc>
        <w:tc>
          <w:tcPr>
            <w:tcW w:w="1079" w:type="dxa"/>
            <w:noWrap/>
            <w:vAlign w:val="center"/>
            <w:hideMark/>
          </w:tcPr>
          <w:p w:rsidR="00620CA0" w:rsidRPr="0088425C" w:rsidRDefault="00620CA0" w:rsidP="00620CA0">
            <w:pPr>
              <w:spacing w:line="240" w:lineRule="auto"/>
              <w:jc w:val="center"/>
            </w:pPr>
            <w:r w:rsidRPr="0088425C">
              <w:t>Duration (days)</w:t>
            </w:r>
          </w:p>
        </w:tc>
        <w:tc>
          <w:tcPr>
            <w:tcW w:w="899" w:type="dxa"/>
            <w:noWrap/>
            <w:vAlign w:val="center"/>
            <w:hideMark/>
          </w:tcPr>
          <w:p w:rsidR="00620CA0" w:rsidRPr="0088425C" w:rsidRDefault="00620CA0" w:rsidP="00620CA0">
            <w:pPr>
              <w:spacing w:line="240" w:lineRule="auto"/>
              <w:jc w:val="center"/>
            </w:pPr>
            <w:r w:rsidRPr="00B64202">
              <w:t>Temp. (</w:t>
            </w:r>
            <w:r w:rsidRPr="00EE36F8">
              <w:rPr>
                <w:vertAlign w:val="superscript"/>
              </w:rPr>
              <w:t>o</w:t>
            </w:r>
            <w:r>
              <w:t>F)</w:t>
            </w:r>
          </w:p>
        </w:tc>
        <w:tc>
          <w:tcPr>
            <w:tcW w:w="1083" w:type="dxa"/>
            <w:noWrap/>
            <w:vAlign w:val="center"/>
            <w:hideMark/>
          </w:tcPr>
          <w:p w:rsidR="00620CA0" w:rsidRPr="0088425C" w:rsidRDefault="00620CA0" w:rsidP="00620CA0">
            <w:pPr>
              <w:spacing w:line="240" w:lineRule="auto"/>
              <w:jc w:val="center"/>
            </w:pPr>
            <w:r w:rsidRPr="0088425C">
              <w:t>Proppant type</w:t>
            </w:r>
          </w:p>
        </w:tc>
        <w:tc>
          <w:tcPr>
            <w:tcW w:w="900" w:type="dxa"/>
            <w:noWrap/>
            <w:vAlign w:val="center"/>
            <w:hideMark/>
          </w:tcPr>
          <w:p w:rsidR="00620CA0" w:rsidRPr="0088425C" w:rsidRDefault="00620CA0" w:rsidP="00620CA0">
            <w:pPr>
              <w:spacing w:line="240" w:lineRule="auto"/>
              <w:jc w:val="center"/>
            </w:pPr>
            <w:r w:rsidRPr="0088425C">
              <w:t>Shale</w:t>
            </w:r>
          </w:p>
        </w:tc>
        <w:tc>
          <w:tcPr>
            <w:tcW w:w="750" w:type="dxa"/>
            <w:noWrap/>
            <w:vAlign w:val="center"/>
            <w:hideMark/>
          </w:tcPr>
          <w:p w:rsidR="00620CA0" w:rsidRPr="0088425C" w:rsidRDefault="00620CA0" w:rsidP="00620CA0">
            <w:pPr>
              <w:spacing w:line="240" w:lineRule="auto"/>
              <w:jc w:val="center"/>
            </w:pPr>
            <w:r w:rsidRPr="0088425C">
              <w:t>Sieve</w:t>
            </w:r>
          </w:p>
        </w:tc>
        <w:tc>
          <w:tcPr>
            <w:tcW w:w="750" w:type="dxa"/>
            <w:noWrap/>
            <w:vAlign w:val="center"/>
            <w:hideMark/>
          </w:tcPr>
          <w:p w:rsidR="00620CA0" w:rsidRPr="0088425C" w:rsidRDefault="00620CA0" w:rsidP="00620CA0">
            <w:pPr>
              <w:spacing w:line="240" w:lineRule="auto"/>
              <w:jc w:val="center"/>
            </w:pPr>
            <w:r w:rsidRPr="0088425C">
              <w:t>End Plugs</w:t>
            </w:r>
          </w:p>
        </w:tc>
        <w:tc>
          <w:tcPr>
            <w:tcW w:w="1020" w:type="dxa"/>
            <w:noWrap/>
            <w:vAlign w:val="center"/>
            <w:hideMark/>
          </w:tcPr>
          <w:p w:rsidR="00620CA0" w:rsidRPr="0088425C" w:rsidRDefault="00620CA0" w:rsidP="00620CA0">
            <w:pPr>
              <w:spacing w:line="240" w:lineRule="auto"/>
              <w:jc w:val="center"/>
            </w:pPr>
            <w:r w:rsidRPr="0088425C">
              <w:t>Brine</w:t>
            </w:r>
          </w:p>
        </w:tc>
        <w:tc>
          <w:tcPr>
            <w:tcW w:w="1260" w:type="dxa"/>
            <w:noWrap/>
            <w:vAlign w:val="center"/>
            <w:hideMark/>
          </w:tcPr>
          <w:p w:rsidR="00620CA0" w:rsidRPr="0088425C" w:rsidRDefault="00620CA0" w:rsidP="00620CA0">
            <w:pPr>
              <w:spacing w:line="240" w:lineRule="auto"/>
              <w:jc w:val="center"/>
            </w:pPr>
            <w:r w:rsidRPr="0088425C">
              <w:t>Flow rate (ml/min)</w:t>
            </w:r>
          </w:p>
        </w:tc>
      </w:tr>
      <w:tr w:rsidR="00620CA0" w:rsidRPr="0088425C" w:rsidTr="00AE50D8">
        <w:trPr>
          <w:trHeight w:val="312"/>
        </w:trPr>
        <w:tc>
          <w:tcPr>
            <w:tcW w:w="647" w:type="dxa"/>
            <w:noWrap/>
            <w:vAlign w:val="center"/>
            <w:hideMark/>
          </w:tcPr>
          <w:p w:rsidR="00620CA0" w:rsidRPr="0088425C" w:rsidRDefault="00620CA0" w:rsidP="00620CA0">
            <w:pPr>
              <w:spacing w:line="240" w:lineRule="auto"/>
              <w:jc w:val="center"/>
            </w:pPr>
            <w:r w:rsidRPr="0088425C">
              <w:t>1</w:t>
            </w:r>
          </w:p>
        </w:tc>
        <w:tc>
          <w:tcPr>
            <w:tcW w:w="1079" w:type="dxa"/>
            <w:noWrap/>
            <w:vAlign w:val="center"/>
            <w:hideMark/>
          </w:tcPr>
          <w:p w:rsidR="00620CA0" w:rsidRPr="0088425C" w:rsidRDefault="00620CA0" w:rsidP="00620CA0">
            <w:pPr>
              <w:spacing w:line="240" w:lineRule="auto"/>
              <w:jc w:val="center"/>
            </w:pPr>
            <w:r w:rsidRPr="0088425C">
              <w:t>30</w:t>
            </w:r>
          </w:p>
        </w:tc>
        <w:tc>
          <w:tcPr>
            <w:tcW w:w="899" w:type="dxa"/>
            <w:noWrap/>
            <w:vAlign w:val="center"/>
            <w:hideMark/>
          </w:tcPr>
          <w:p w:rsidR="00620CA0" w:rsidRPr="0088425C" w:rsidRDefault="00620CA0" w:rsidP="00620CA0">
            <w:pPr>
              <w:spacing w:line="240" w:lineRule="auto"/>
              <w:jc w:val="center"/>
            </w:pPr>
            <w:r w:rsidRPr="0088425C">
              <w:t>225</w:t>
            </w:r>
          </w:p>
        </w:tc>
        <w:tc>
          <w:tcPr>
            <w:tcW w:w="1083" w:type="dxa"/>
            <w:noWrap/>
            <w:vAlign w:val="center"/>
            <w:hideMark/>
          </w:tcPr>
          <w:p w:rsidR="00620CA0" w:rsidRPr="0088425C" w:rsidRDefault="00620CA0" w:rsidP="00620CA0">
            <w:pPr>
              <w:spacing w:line="240" w:lineRule="auto"/>
              <w:jc w:val="center"/>
            </w:pPr>
            <w:r w:rsidRPr="0088425C">
              <w:t>20/40 Ottawa</w:t>
            </w:r>
          </w:p>
        </w:tc>
        <w:tc>
          <w:tcPr>
            <w:tcW w:w="900" w:type="dxa"/>
            <w:noWrap/>
            <w:vAlign w:val="center"/>
            <w:hideMark/>
          </w:tcPr>
          <w:p w:rsidR="00620CA0" w:rsidRPr="0088425C" w:rsidRDefault="00620CA0" w:rsidP="00620CA0">
            <w:pPr>
              <w:spacing w:line="240" w:lineRule="auto"/>
              <w:jc w:val="center"/>
            </w:pPr>
            <w:r w:rsidRPr="0088425C">
              <w:t>1</w:t>
            </w:r>
          </w:p>
        </w:tc>
        <w:tc>
          <w:tcPr>
            <w:tcW w:w="750" w:type="dxa"/>
            <w:noWrap/>
            <w:vAlign w:val="center"/>
            <w:hideMark/>
          </w:tcPr>
          <w:p w:rsidR="00620CA0" w:rsidRPr="0088425C" w:rsidRDefault="00620CA0" w:rsidP="00620CA0">
            <w:pPr>
              <w:spacing w:line="240" w:lineRule="auto"/>
              <w:jc w:val="center"/>
            </w:pPr>
            <w:r>
              <w:t>St.</w:t>
            </w:r>
          </w:p>
        </w:tc>
        <w:tc>
          <w:tcPr>
            <w:tcW w:w="750" w:type="dxa"/>
            <w:noWrap/>
            <w:vAlign w:val="center"/>
            <w:hideMark/>
          </w:tcPr>
          <w:p w:rsidR="00620CA0" w:rsidRPr="0088425C" w:rsidRDefault="00620CA0" w:rsidP="00620CA0">
            <w:pPr>
              <w:spacing w:line="240" w:lineRule="auto"/>
              <w:jc w:val="center"/>
            </w:pPr>
            <w:r w:rsidRPr="0088425C">
              <w:t>St.</w:t>
            </w:r>
            <w:r w:rsidR="00484D83">
              <w:t>*</w:t>
            </w:r>
          </w:p>
        </w:tc>
        <w:tc>
          <w:tcPr>
            <w:tcW w:w="1020" w:type="dxa"/>
            <w:noWrap/>
            <w:vAlign w:val="center"/>
            <w:hideMark/>
          </w:tcPr>
          <w:p w:rsidR="00620CA0" w:rsidRPr="0088425C" w:rsidRDefault="00620CA0" w:rsidP="00620CA0">
            <w:pPr>
              <w:spacing w:line="240" w:lineRule="auto"/>
              <w:jc w:val="center"/>
            </w:pPr>
            <w:r w:rsidRPr="0088425C">
              <w:t>2% KCl</w:t>
            </w:r>
          </w:p>
        </w:tc>
        <w:tc>
          <w:tcPr>
            <w:tcW w:w="1260" w:type="dxa"/>
            <w:noWrap/>
            <w:vAlign w:val="center"/>
            <w:hideMark/>
          </w:tcPr>
          <w:p w:rsidR="00620CA0" w:rsidRPr="0088425C" w:rsidRDefault="00620CA0" w:rsidP="00620CA0">
            <w:pPr>
              <w:spacing w:line="240" w:lineRule="auto"/>
              <w:jc w:val="center"/>
            </w:pPr>
            <w:r w:rsidRPr="0088425C">
              <w:t>0.12</w:t>
            </w:r>
          </w:p>
        </w:tc>
      </w:tr>
      <w:tr w:rsidR="00620CA0" w:rsidRPr="0088425C" w:rsidTr="00AE50D8">
        <w:trPr>
          <w:trHeight w:val="312"/>
        </w:trPr>
        <w:tc>
          <w:tcPr>
            <w:tcW w:w="647" w:type="dxa"/>
            <w:noWrap/>
            <w:vAlign w:val="center"/>
            <w:hideMark/>
          </w:tcPr>
          <w:p w:rsidR="00620CA0" w:rsidRPr="0088425C" w:rsidRDefault="00620CA0" w:rsidP="00620CA0">
            <w:pPr>
              <w:spacing w:line="240" w:lineRule="auto"/>
              <w:jc w:val="center"/>
            </w:pPr>
            <w:r w:rsidRPr="0088425C">
              <w:t>2</w:t>
            </w:r>
          </w:p>
        </w:tc>
        <w:tc>
          <w:tcPr>
            <w:tcW w:w="1079" w:type="dxa"/>
            <w:noWrap/>
            <w:vAlign w:val="center"/>
            <w:hideMark/>
          </w:tcPr>
          <w:p w:rsidR="00620CA0" w:rsidRPr="0088425C" w:rsidRDefault="00620CA0" w:rsidP="00620CA0">
            <w:pPr>
              <w:spacing w:line="240" w:lineRule="auto"/>
              <w:jc w:val="center"/>
            </w:pPr>
            <w:r w:rsidRPr="0088425C">
              <w:t>60</w:t>
            </w:r>
          </w:p>
        </w:tc>
        <w:tc>
          <w:tcPr>
            <w:tcW w:w="899" w:type="dxa"/>
            <w:noWrap/>
            <w:vAlign w:val="center"/>
            <w:hideMark/>
          </w:tcPr>
          <w:p w:rsidR="00620CA0" w:rsidRPr="0088425C" w:rsidRDefault="00620CA0" w:rsidP="00620CA0">
            <w:pPr>
              <w:spacing w:line="240" w:lineRule="auto"/>
              <w:jc w:val="center"/>
            </w:pPr>
            <w:r w:rsidRPr="0088425C">
              <w:t>225</w:t>
            </w:r>
          </w:p>
        </w:tc>
        <w:tc>
          <w:tcPr>
            <w:tcW w:w="1083" w:type="dxa"/>
            <w:noWrap/>
            <w:vAlign w:val="center"/>
            <w:hideMark/>
          </w:tcPr>
          <w:p w:rsidR="00620CA0" w:rsidRPr="0088425C" w:rsidRDefault="00620CA0" w:rsidP="00620CA0">
            <w:pPr>
              <w:spacing w:line="240" w:lineRule="auto"/>
              <w:jc w:val="center"/>
            </w:pPr>
            <w:r w:rsidRPr="0088425C">
              <w:t>20/40 Ottawa</w:t>
            </w:r>
          </w:p>
        </w:tc>
        <w:tc>
          <w:tcPr>
            <w:tcW w:w="900" w:type="dxa"/>
            <w:noWrap/>
            <w:vAlign w:val="center"/>
            <w:hideMark/>
          </w:tcPr>
          <w:p w:rsidR="00620CA0" w:rsidRPr="0088425C" w:rsidRDefault="00620CA0" w:rsidP="00620CA0">
            <w:pPr>
              <w:spacing w:line="240" w:lineRule="auto"/>
              <w:jc w:val="center"/>
            </w:pPr>
            <w:r w:rsidRPr="0088425C">
              <w:t>2</w:t>
            </w:r>
          </w:p>
        </w:tc>
        <w:tc>
          <w:tcPr>
            <w:tcW w:w="750" w:type="dxa"/>
            <w:noWrap/>
            <w:vAlign w:val="center"/>
            <w:hideMark/>
          </w:tcPr>
          <w:p w:rsidR="00620CA0" w:rsidRPr="0088425C" w:rsidRDefault="00620CA0" w:rsidP="00620CA0">
            <w:pPr>
              <w:spacing w:line="240" w:lineRule="auto"/>
              <w:jc w:val="center"/>
            </w:pPr>
            <w:r>
              <w:t>St.</w:t>
            </w:r>
          </w:p>
        </w:tc>
        <w:tc>
          <w:tcPr>
            <w:tcW w:w="750" w:type="dxa"/>
            <w:noWrap/>
            <w:vAlign w:val="center"/>
            <w:hideMark/>
          </w:tcPr>
          <w:p w:rsidR="00620CA0" w:rsidRPr="0088425C" w:rsidRDefault="00620CA0" w:rsidP="00620CA0">
            <w:pPr>
              <w:spacing w:line="240" w:lineRule="auto"/>
              <w:jc w:val="center"/>
            </w:pPr>
            <w:r w:rsidRPr="0088425C">
              <w:t>St.</w:t>
            </w:r>
            <w:r w:rsidR="00484D83">
              <w:t>*</w:t>
            </w:r>
          </w:p>
        </w:tc>
        <w:tc>
          <w:tcPr>
            <w:tcW w:w="1020" w:type="dxa"/>
            <w:noWrap/>
            <w:vAlign w:val="center"/>
            <w:hideMark/>
          </w:tcPr>
          <w:p w:rsidR="00620CA0" w:rsidRPr="0088425C" w:rsidRDefault="00620CA0" w:rsidP="00620CA0">
            <w:pPr>
              <w:spacing w:line="240" w:lineRule="auto"/>
              <w:jc w:val="center"/>
            </w:pPr>
            <w:r w:rsidRPr="0088425C">
              <w:t>2% KCl</w:t>
            </w:r>
          </w:p>
        </w:tc>
        <w:tc>
          <w:tcPr>
            <w:tcW w:w="1260" w:type="dxa"/>
            <w:noWrap/>
            <w:vAlign w:val="center"/>
            <w:hideMark/>
          </w:tcPr>
          <w:p w:rsidR="00620CA0" w:rsidRPr="0088425C" w:rsidRDefault="00620CA0" w:rsidP="00620CA0">
            <w:pPr>
              <w:tabs>
                <w:tab w:val="center" w:pos="454"/>
                <w:tab w:val="right" w:pos="909"/>
              </w:tabs>
              <w:spacing w:line="240" w:lineRule="auto"/>
              <w:jc w:val="center"/>
            </w:pPr>
            <w:r w:rsidRPr="0088425C">
              <w:t>0.12</w:t>
            </w:r>
          </w:p>
        </w:tc>
      </w:tr>
    </w:tbl>
    <w:p w:rsidR="002C6BB5" w:rsidRDefault="00B15975" w:rsidP="00CD40FC">
      <w:pPr>
        <w:pStyle w:val="Caption"/>
        <w:keepNext/>
      </w:pPr>
      <w:bookmarkStart w:id="119" w:name="_Toc459307999"/>
      <w:r>
        <w:t xml:space="preserve">Table </w:t>
      </w:r>
      <w:r w:rsidR="00FF61F7">
        <w:fldChar w:fldCharType="begin"/>
      </w:r>
      <w:r w:rsidR="00FF61F7">
        <w:instrText xml:space="preserve"> SEQ Table \* ARABIC </w:instrText>
      </w:r>
      <w:r w:rsidR="00FF61F7">
        <w:fldChar w:fldCharType="separate"/>
      </w:r>
      <w:r w:rsidR="00293AB5">
        <w:rPr>
          <w:noProof/>
        </w:rPr>
        <w:t>6</w:t>
      </w:r>
      <w:r w:rsidR="00FF61F7">
        <w:rPr>
          <w:noProof/>
        </w:rPr>
        <w:fldChar w:fldCharType="end"/>
      </w:r>
      <w:r>
        <w:t>: Test conditions used b</w:t>
      </w:r>
      <w:r w:rsidR="00BB3C3A">
        <w:t>y Ghosh et al. (2013) to track s</w:t>
      </w:r>
      <w:r>
        <w:t xml:space="preserve">ilicon ion concentration as function of time. </w:t>
      </w:r>
      <w:r w:rsidR="00484D83">
        <w:t>St.*</w:t>
      </w:r>
      <w:r w:rsidR="00BB3C3A">
        <w:t xml:space="preserve"> </w:t>
      </w:r>
      <w:r w:rsidR="00484D83">
        <w:t xml:space="preserve">- </w:t>
      </w:r>
      <w:r w:rsidR="00BB3C3A">
        <w:t>refers to stainless steel</w:t>
      </w:r>
      <w:r w:rsidR="00211C09">
        <w:t>.</w:t>
      </w:r>
      <w:bookmarkEnd w:id="119"/>
    </w:p>
    <w:p w:rsidR="002C6BB5" w:rsidRDefault="00FF61F7" w:rsidP="00B15975">
      <w:pPr>
        <w:jc w:val="center"/>
      </w:pPr>
      <w:r>
        <w:rPr>
          <w:noProof/>
          <w:lang w:bidi="ar-SA"/>
        </w:rPr>
        <w:pict>
          <v:shape id="_x0000_s1195" type="#_x0000_t202" style="position:absolute;left:0;text-align:left;margin-left:65.05pt;margin-top:190.65pt;width:31.25pt;height:27.8pt;z-index:251585536;visibility:visible;mso-wrap-distance-left:9pt;mso-wrap-distance-top:3.6pt;mso-wrap-distance-right:9pt;mso-wrap-distance-bottom:3.6pt;mso-position-horizontal-relative:text;mso-position-vertical-relative:text;mso-width-relative:margin;mso-height-relative:margin;v-text-anchor:top" stroked="f">
            <v:textbox style="mso-next-textbox:#_x0000_s1195">
              <w:txbxContent>
                <w:p w:rsidR="00505A08" w:rsidRPr="0000713E" w:rsidRDefault="00505A08" w:rsidP="00B52AE5">
                  <w:pPr>
                    <w:rPr>
                      <w:b/>
                      <w:sz w:val="28"/>
                    </w:rPr>
                  </w:pPr>
                  <w:r>
                    <w:rPr>
                      <w:b/>
                      <w:sz w:val="28"/>
                    </w:rPr>
                    <w:t>(a)</w:t>
                  </w:r>
                </w:p>
              </w:txbxContent>
            </v:textbox>
          </v:shape>
        </w:pict>
      </w:r>
      <w:r w:rsidR="003D309B">
        <w:rPr>
          <w:noProof/>
          <w:lang w:bidi="ar-SA"/>
        </w:rPr>
        <w:drawing>
          <wp:inline distT="0" distB="0" distL="0" distR="0" wp14:anchorId="2C6F58DF" wp14:editId="46B126F9">
            <wp:extent cx="5452110" cy="1323975"/>
            <wp:effectExtent l="0" t="0" r="0" b="0"/>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rsidR="006E54C7" w:rsidRDefault="00FF61F7" w:rsidP="006E54C7">
      <w:pPr>
        <w:keepNext/>
        <w:jc w:val="center"/>
      </w:pPr>
      <w:r>
        <w:rPr>
          <w:noProof/>
          <w:lang w:bidi="ar-SA"/>
        </w:rPr>
        <w:pict>
          <v:shape id="_x0000_s1196" type="#_x0000_t202" style="position:absolute;left:0;text-align:left;margin-left:65.05pt;margin-top:86.3pt;width:36.5pt;height:27.8pt;z-index:251586560;visibility:visible;mso-wrap-distance-left:9pt;mso-wrap-distance-top:3.6pt;mso-wrap-distance-right:9pt;mso-wrap-distance-bottom:3.6pt;mso-position-horizontal-relative:text;mso-position-vertical-relative:text;mso-width-relative:margin;mso-height-relative:margin;v-text-anchor:top" stroked="f">
            <v:textbox style="mso-next-textbox:#_x0000_s1196">
              <w:txbxContent>
                <w:p w:rsidR="00505A08" w:rsidRPr="0000713E" w:rsidRDefault="00505A08" w:rsidP="00B52AE5">
                  <w:pPr>
                    <w:rPr>
                      <w:b/>
                      <w:sz w:val="28"/>
                    </w:rPr>
                  </w:pPr>
                  <w:r>
                    <w:rPr>
                      <w:b/>
                      <w:sz w:val="28"/>
                    </w:rPr>
                    <w:t>(b)</w:t>
                  </w:r>
                </w:p>
              </w:txbxContent>
            </v:textbox>
          </v:shape>
        </w:pict>
      </w:r>
      <w:r w:rsidR="003D309B">
        <w:rPr>
          <w:noProof/>
          <w:lang w:bidi="ar-SA"/>
        </w:rPr>
        <w:drawing>
          <wp:inline distT="0" distB="0" distL="0" distR="0" wp14:anchorId="1530EEA2" wp14:editId="113F7DF8">
            <wp:extent cx="5452110" cy="1323975"/>
            <wp:effectExtent l="0" t="0" r="0" b="0"/>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rsidR="002C6BB5" w:rsidRDefault="006E54C7" w:rsidP="00CD40FC">
      <w:pPr>
        <w:pStyle w:val="Caption"/>
      </w:pPr>
      <w:bookmarkStart w:id="120" w:name="_Toc459308062"/>
      <w:r>
        <w:t xml:space="preserve">Figure </w:t>
      </w:r>
      <w:r w:rsidR="00FF61F7">
        <w:fldChar w:fldCharType="begin"/>
      </w:r>
      <w:r w:rsidR="00FF61F7">
        <w:instrText xml:space="preserve"> SEQ Figure \* ARABIC </w:instrText>
      </w:r>
      <w:r w:rsidR="00FF61F7">
        <w:fldChar w:fldCharType="separate"/>
      </w:r>
      <w:r w:rsidR="00293AB5">
        <w:rPr>
          <w:noProof/>
        </w:rPr>
        <w:t>62</w:t>
      </w:r>
      <w:r w:rsidR="00FF61F7">
        <w:rPr>
          <w:noProof/>
        </w:rPr>
        <w:fldChar w:fldCharType="end"/>
      </w:r>
      <w:r>
        <w:t xml:space="preserve">: </w:t>
      </w:r>
      <w:r w:rsidR="002C6BB5">
        <w:t>Silicon ion concentration as function of time for (a) Test 1 (b) Test 2. Co</w:t>
      </w:r>
      <w:r>
        <w:t xml:space="preserve">ncentration stabilizes for the tests in the long run </w:t>
      </w:r>
      <w:r w:rsidR="002C6BB5">
        <w:t>(Ghosh et al., 2013).</w:t>
      </w:r>
      <w:bookmarkEnd w:id="120"/>
      <w:r w:rsidR="002C6BB5">
        <w:t xml:space="preserve">  </w:t>
      </w:r>
    </w:p>
    <w:p w:rsidR="00F477B8" w:rsidRDefault="00F477B8" w:rsidP="00CD40FC"/>
    <w:p w:rsidR="009064F8" w:rsidRDefault="006E54C7" w:rsidP="00CD40FC">
      <w:r>
        <w:t xml:space="preserve">Weaver et al., </w:t>
      </w:r>
      <w:r w:rsidR="00BB3C3A">
        <w:t>(</w:t>
      </w:r>
      <w:r w:rsidR="008F7D03">
        <w:t>2009</w:t>
      </w:r>
      <w:r w:rsidR="00BB3C3A">
        <w:t>)</w:t>
      </w:r>
      <w:r>
        <w:t xml:space="preserve"> has indicated that d</w:t>
      </w:r>
      <w:r w:rsidR="009064F8">
        <w:t xml:space="preserve">issolution </w:t>
      </w:r>
      <w:r w:rsidR="00131982">
        <w:t xml:space="preserve">of silica from proppant </w:t>
      </w:r>
      <w:r w:rsidR="009064F8">
        <w:t xml:space="preserve">can occur rapidly over a fraction of </w:t>
      </w:r>
      <w:r w:rsidR="006607DE">
        <w:t xml:space="preserve">a </w:t>
      </w:r>
      <w:r w:rsidR="009064F8">
        <w:t>year under reservoir condition</w:t>
      </w:r>
      <w:r w:rsidR="000F2E70">
        <w:t>s</w:t>
      </w:r>
      <w:r w:rsidR="00C2095E">
        <w:t>. Silica</w:t>
      </w:r>
      <w:r w:rsidR="006607DE">
        <w:t xml:space="preserve"> dissolution can </w:t>
      </w:r>
      <w:r w:rsidR="009064F8">
        <w:t xml:space="preserve">lead to rapid degradation of </w:t>
      </w:r>
      <w:r w:rsidR="00C2095E">
        <w:t xml:space="preserve">proppant pack </w:t>
      </w:r>
      <w:r w:rsidR="009064F8">
        <w:t xml:space="preserve">porosity through pressure solution and compaction. </w:t>
      </w:r>
      <w:r w:rsidR="008D6614">
        <w:rPr>
          <w:b/>
        </w:rPr>
        <w:t>Figure 63</w:t>
      </w:r>
      <w:r w:rsidR="009064F8">
        <w:rPr>
          <w:b/>
        </w:rPr>
        <w:t xml:space="preserve"> </w:t>
      </w:r>
      <w:r w:rsidR="008F7D03">
        <w:t>(Weaver et al., 2009</w:t>
      </w:r>
      <w:r w:rsidR="0011126F">
        <w:t xml:space="preserve">) </w:t>
      </w:r>
      <w:r w:rsidR="009064F8">
        <w:t>illustrates the pressure solution</w:t>
      </w:r>
      <w:r w:rsidR="00B9768F">
        <w:t xml:space="preserve"> </w:t>
      </w:r>
      <w:r w:rsidR="009064F8">
        <w:t>and compaction</w:t>
      </w:r>
      <w:r w:rsidR="0011126F">
        <w:t xml:space="preserve"> mechanism. </w:t>
      </w:r>
      <w:r w:rsidR="006607DE">
        <w:t>M</w:t>
      </w:r>
      <w:r w:rsidR="00C2095E">
        <w:t>ineral</w:t>
      </w:r>
      <w:r w:rsidR="0011126F">
        <w:t xml:space="preserve"> dissolution </w:t>
      </w:r>
      <w:r w:rsidR="00C364D4">
        <w:t xml:space="preserve">leading to proppant grain diameter </w:t>
      </w:r>
      <w:r w:rsidR="00035F43">
        <w:t xml:space="preserve">reduction </w:t>
      </w:r>
      <w:r w:rsidR="00C364D4">
        <w:t xml:space="preserve">along the load-bearing axis </w:t>
      </w:r>
      <w:r w:rsidR="0011126F">
        <w:t xml:space="preserve">and </w:t>
      </w:r>
      <w:r w:rsidR="00C2095E">
        <w:t xml:space="preserve">thereby, compacting </w:t>
      </w:r>
      <w:r w:rsidR="004733E4">
        <w:t>the proppant pack. Stress causes</w:t>
      </w:r>
      <w:r w:rsidR="00C2095E">
        <w:t xml:space="preserve"> </w:t>
      </w:r>
      <w:r w:rsidR="00131982">
        <w:t xml:space="preserve">silica-saturated water </w:t>
      </w:r>
      <w:r w:rsidR="004733E4">
        <w:t>to diffuse</w:t>
      </w:r>
      <w:r w:rsidR="0011126F">
        <w:t xml:space="preserve"> into</w:t>
      </w:r>
      <w:r w:rsidR="008F7D03">
        <w:t xml:space="preserve"> pore space (Weaver et al., 2009</w:t>
      </w:r>
      <w:r w:rsidR="0011126F">
        <w:t xml:space="preserve">). </w:t>
      </w:r>
      <w:r w:rsidR="00434BCE">
        <w:t>The sol</w:t>
      </w:r>
      <w:r w:rsidR="0011126F">
        <w:t>ution in the pore space become</w:t>
      </w:r>
      <w:r w:rsidR="006252B2">
        <w:t>s</w:t>
      </w:r>
      <w:r w:rsidR="00866031">
        <w:t xml:space="preserve"> supersaturated </w:t>
      </w:r>
      <w:r w:rsidR="0007567F">
        <w:t>subsequently precipitating</w:t>
      </w:r>
      <w:r w:rsidR="00866031">
        <w:t xml:space="preserve"> </w:t>
      </w:r>
      <w:r w:rsidR="0007567F">
        <w:t>which leads</w:t>
      </w:r>
      <w:r w:rsidR="00866031">
        <w:t xml:space="preserve"> to reduction in porosity.</w:t>
      </w:r>
      <w:r w:rsidR="00737708">
        <w:t xml:space="preserve"> </w:t>
      </w:r>
      <w:r w:rsidR="008F7D03">
        <w:t>Lee et al. (2009</w:t>
      </w:r>
      <w:r w:rsidR="0007567F">
        <w:t xml:space="preserve">) studied </w:t>
      </w:r>
      <w:r w:rsidR="00405170" w:rsidRPr="00201F4F">
        <w:t xml:space="preserve">reduction </w:t>
      </w:r>
      <w:r w:rsidR="0007567F">
        <w:t xml:space="preserve">in </w:t>
      </w:r>
      <w:r w:rsidR="00405170" w:rsidRPr="00201F4F">
        <w:t xml:space="preserve">porosity as function of temperature and </w:t>
      </w:r>
      <w:r w:rsidR="00405170" w:rsidRPr="00201F4F">
        <w:lastRenderedPageBreak/>
        <w:t xml:space="preserve">time using a specific stress </w:t>
      </w:r>
      <w:r w:rsidR="0047371B">
        <w:t xml:space="preserve">level </w:t>
      </w:r>
      <w:r w:rsidR="00405170" w:rsidRPr="00201F4F">
        <w:t xml:space="preserve">and particle </w:t>
      </w:r>
      <w:r w:rsidR="0007567F">
        <w:t xml:space="preserve">size in a </w:t>
      </w:r>
      <w:r w:rsidR="00405170" w:rsidRPr="00201F4F">
        <w:t xml:space="preserve">pressure solution and compaction model. </w:t>
      </w:r>
      <w:r w:rsidR="00D2487C">
        <w:t xml:space="preserve">As evident from the results shown in </w:t>
      </w:r>
      <w:r w:rsidR="00D2487C">
        <w:rPr>
          <w:b/>
        </w:rPr>
        <w:t>F</w:t>
      </w:r>
      <w:r w:rsidR="008D6614">
        <w:rPr>
          <w:b/>
        </w:rPr>
        <w:t>igure 64</w:t>
      </w:r>
      <w:r w:rsidR="00D2487C">
        <w:t>, porosity degrades faster at higher temperature</w:t>
      </w:r>
      <w:r w:rsidR="00F477B8">
        <w:t xml:space="preserve"> because it is </w:t>
      </w:r>
      <w:r w:rsidR="000F2E70">
        <w:t xml:space="preserve">an </w:t>
      </w:r>
      <w:r w:rsidR="00F477B8">
        <w:t>Arrhenius process</w:t>
      </w:r>
      <w:r w:rsidR="000F2E70">
        <w:t xml:space="preserve"> descibed</w:t>
      </w:r>
      <w:r w:rsidR="00F477B8">
        <w:t>:</w:t>
      </w:r>
    </w:p>
    <w:p w:rsidR="00F477B8" w:rsidRDefault="004F2616" w:rsidP="00AE02FC">
      <w:pPr>
        <w:jc w:val="both"/>
      </w:pPr>
      <m:oMath>
        <m:r>
          <w:rPr>
            <w:rFonts w:ascii="Cambria Math" w:hAnsi="Cambria Math"/>
            <w:sz w:val="28"/>
            <w:szCs w:val="28"/>
          </w:rPr>
          <m:t>k</m:t>
        </m:r>
      </m:oMath>
      <w:r>
        <w:rPr>
          <w:sz w:val="32"/>
          <w:szCs w:val="28"/>
        </w:rPr>
        <w:t xml:space="preserve"> </w:t>
      </w:r>
      <m:oMath>
        <m:r>
          <w:rPr>
            <w:rFonts w:ascii="Cambria Math" w:hAnsi="Cambria Math"/>
            <w:sz w:val="32"/>
            <w:szCs w:val="28"/>
          </w:rPr>
          <m:t>=</m:t>
        </m:r>
        <m:f>
          <m:fPr>
            <m:ctrlPr>
              <w:rPr>
                <w:rFonts w:ascii="Cambria Math" w:hAnsi="Cambria Math"/>
                <w:sz w:val="32"/>
                <w:szCs w:val="28"/>
              </w:rPr>
            </m:ctrlPr>
          </m:fPr>
          <m:num>
            <m:r>
              <w:rPr>
                <w:rFonts w:ascii="Cambria Math" w:hAnsi="Cambria Math"/>
                <w:sz w:val="32"/>
                <w:szCs w:val="28"/>
              </w:rPr>
              <m:t>-</m:t>
            </m:r>
            <m:sSub>
              <m:sSubPr>
                <m:ctrlPr>
                  <w:rPr>
                    <w:rFonts w:ascii="Cambria Math" w:hAnsi="Cambria Math"/>
                    <w:sz w:val="32"/>
                    <w:szCs w:val="28"/>
                  </w:rPr>
                </m:ctrlPr>
              </m:sSubPr>
              <m:e>
                <m:r>
                  <w:rPr>
                    <w:rFonts w:ascii="Cambria Math" w:hAnsi="Cambria Math"/>
                    <w:sz w:val="32"/>
                    <w:szCs w:val="28"/>
                  </w:rPr>
                  <m:t>E</m:t>
                </m:r>
              </m:e>
              <m:sub>
                <m:r>
                  <w:rPr>
                    <w:rFonts w:ascii="Cambria Math" w:hAnsi="Cambria Math"/>
                    <w:sz w:val="32"/>
                    <w:szCs w:val="28"/>
                  </w:rPr>
                  <m:t>o</m:t>
                </m:r>
              </m:sub>
            </m:sSub>
            <m:r>
              <w:rPr>
                <w:rFonts w:ascii="Cambria Math" w:hAnsi="Cambria Math"/>
                <w:sz w:val="32"/>
                <w:szCs w:val="28"/>
              </w:rPr>
              <m:t>σ</m:t>
            </m:r>
          </m:num>
          <m:den>
            <m:r>
              <w:rPr>
                <w:rFonts w:ascii="Cambria Math" w:hAnsi="Cambria Math"/>
                <w:sz w:val="32"/>
                <w:szCs w:val="28"/>
              </w:rPr>
              <m:t>RT</m:t>
            </m:r>
          </m:den>
        </m:f>
        <m:r>
          <w:rPr>
            <w:rFonts w:ascii="Cambria Math" w:hAnsi="Cambria Math"/>
            <w:sz w:val="26"/>
            <w:szCs w:val="26"/>
          </w:rPr>
          <m:t xml:space="preserve"> +lnA</m:t>
        </m:r>
      </m:oMath>
      <w:r w:rsidR="003F794A">
        <w:t xml:space="preserve"> ……………………………………...…………………………</w:t>
      </w:r>
      <w:proofErr w:type="gramStart"/>
      <w:r w:rsidR="003F794A">
        <w:t>...(</w:t>
      </w:r>
      <w:proofErr w:type="gramEnd"/>
      <w:r w:rsidR="003F794A">
        <w:t>3)</w:t>
      </w:r>
    </w:p>
    <w:p w:rsidR="003F794A" w:rsidRDefault="003F794A" w:rsidP="00AE02FC">
      <w:pPr>
        <w:jc w:val="both"/>
      </w:pPr>
      <w:r>
        <w:t>Where:</w:t>
      </w:r>
    </w:p>
    <w:p w:rsidR="003F794A" w:rsidRDefault="004F2616" w:rsidP="00AE02FC">
      <w:pPr>
        <w:jc w:val="both"/>
        <w:rPr>
          <w:szCs w:val="28"/>
        </w:rPr>
      </w:pPr>
      <m:oMath>
        <m:r>
          <w:rPr>
            <w:rFonts w:ascii="Cambria Math" w:hAnsi="Cambria Math"/>
            <w:szCs w:val="28"/>
          </w:rPr>
          <m:t>k</m:t>
        </m:r>
      </m:oMath>
      <w:r>
        <w:rPr>
          <w:szCs w:val="28"/>
        </w:rPr>
        <w:t xml:space="preserve">: </w:t>
      </w:r>
      <w:proofErr w:type="gramStart"/>
      <w:r>
        <w:rPr>
          <w:szCs w:val="28"/>
        </w:rPr>
        <w:t>rate</w:t>
      </w:r>
      <w:proofErr w:type="gramEnd"/>
      <w:r>
        <w:rPr>
          <w:szCs w:val="28"/>
        </w:rPr>
        <w:t xml:space="preserve"> constant</w:t>
      </w:r>
      <w:r w:rsidR="003606D9">
        <w:rPr>
          <w:szCs w:val="28"/>
        </w:rPr>
        <w:t>,</w:t>
      </w:r>
    </w:p>
    <w:p w:rsidR="004F2616" w:rsidRDefault="00FF61F7" w:rsidP="00AE02FC">
      <w:pPr>
        <w:jc w:val="both"/>
        <w:rPr>
          <w:szCs w:val="28"/>
        </w:rPr>
      </w:pPr>
      <m:oMath>
        <m:sSub>
          <m:sSubPr>
            <m:ctrlPr>
              <w:rPr>
                <w:rFonts w:ascii="Cambria Math" w:hAnsi="Cambria Math"/>
                <w:szCs w:val="28"/>
              </w:rPr>
            </m:ctrlPr>
          </m:sSubPr>
          <m:e>
            <m:r>
              <w:rPr>
                <w:rFonts w:ascii="Cambria Math" w:hAnsi="Cambria Math"/>
                <w:szCs w:val="28"/>
              </w:rPr>
              <m:t>E</m:t>
            </m:r>
          </m:e>
          <m:sub>
            <m:r>
              <w:rPr>
                <w:rFonts w:ascii="Cambria Math" w:hAnsi="Cambria Math"/>
                <w:szCs w:val="28"/>
              </w:rPr>
              <m:t>o</m:t>
            </m:r>
          </m:sub>
        </m:sSub>
      </m:oMath>
      <w:r w:rsidR="004F2616">
        <w:rPr>
          <w:szCs w:val="28"/>
        </w:rPr>
        <w:t xml:space="preserve">: </w:t>
      </w:r>
      <w:proofErr w:type="gramStart"/>
      <w:r w:rsidR="004F2616">
        <w:rPr>
          <w:szCs w:val="28"/>
        </w:rPr>
        <w:t>activation</w:t>
      </w:r>
      <w:proofErr w:type="gramEnd"/>
      <w:r w:rsidR="004F2616">
        <w:rPr>
          <w:szCs w:val="28"/>
        </w:rPr>
        <w:t xml:space="preserve"> energy</w:t>
      </w:r>
      <w:r w:rsidR="003606D9">
        <w:rPr>
          <w:szCs w:val="28"/>
        </w:rPr>
        <w:t>,</w:t>
      </w:r>
    </w:p>
    <w:p w:rsidR="004F2616" w:rsidRDefault="004F2616" w:rsidP="00AE02FC">
      <w:pPr>
        <w:jc w:val="both"/>
        <w:rPr>
          <w:szCs w:val="28"/>
        </w:rPr>
      </w:pPr>
      <m:oMath>
        <m:r>
          <w:rPr>
            <w:rFonts w:ascii="Cambria Math" w:hAnsi="Cambria Math"/>
            <w:szCs w:val="28"/>
          </w:rPr>
          <m:t>R</m:t>
        </m:r>
      </m:oMath>
      <w:r>
        <w:rPr>
          <w:szCs w:val="28"/>
        </w:rPr>
        <w:t xml:space="preserve">: </w:t>
      </w:r>
      <w:proofErr w:type="gramStart"/>
      <w:r>
        <w:rPr>
          <w:szCs w:val="28"/>
        </w:rPr>
        <w:t>gas</w:t>
      </w:r>
      <w:proofErr w:type="gramEnd"/>
      <w:r>
        <w:rPr>
          <w:szCs w:val="28"/>
        </w:rPr>
        <w:t xml:space="preserve"> constant</w:t>
      </w:r>
      <w:r w:rsidR="003606D9">
        <w:rPr>
          <w:szCs w:val="28"/>
        </w:rPr>
        <w:t>,</w:t>
      </w:r>
    </w:p>
    <w:p w:rsidR="004F2616" w:rsidRDefault="004F2616" w:rsidP="00AE02FC">
      <w:pPr>
        <w:jc w:val="both"/>
        <w:rPr>
          <w:szCs w:val="28"/>
        </w:rPr>
      </w:pPr>
      <m:oMath>
        <m:r>
          <w:rPr>
            <w:rFonts w:ascii="Cambria Math" w:hAnsi="Cambria Math"/>
            <w:szCs w:val="28"/>
          </w:rPr>
          <m:t>T</m:t>
        </m:r>
      </m:oMath>
      <w:r w:rsidR="000F2E70">
        <w:rPr>
          <w:szCs w:val="28"/>
        </w:rPr>
        <w:t xml:space="preserve">: </w:t>
      </w:r>
      <w:proofErr w:type="gramStart"/>
      <w:r w:rsidR="000F2E70">
        <w:rPr>
          <w:szCs w:val="28"/>
        </w:rPr>
        <w:t>t</w:t>
      </w:r>
      <w:r>
        <w:rPr>
          <w:szCs w:val="28"/>
        </w:rPr>
        <w:t>emperature</w:t>
      </w:r>
      <w:proofErr w:type="gramEnd"/>
      <w:r w:rsidR="003606D9">
        <w:rPr>
          <w:szCs w:val="28"/>
        </w:rPr>
        <w:t>,</w:t>
      </w:r>
    </w:p>
    <w:p w:rsidR="004F2616" w:rsidRPr="004F2616" w:rsidRDefault="004F2616" w:rsidP="00AE02FC">
      <w:pPr>
        <w:jc w:val="both"/>
        <w:rPr>
          <w:sz w:val="22"/>
          <w:szCs w:val="28"/>
        </w:rPr>
      </w:pPr>
      <m:oMath>
        <m:r>
          <w:rPr>
            <w:rFonts w:ascii="Cambria Math" w:hAnsi="Cambria Math"/>
            <w:szCs w:val="26"/>
          </w:rPr>
          <m:t>A</m:t>
        </m:r>
      </m:oMath>
      <w:r>
        <w:rPr>
          <w:szCs w:val="26"/>
        </w:rPr>
        <w:t>: Arrhenius constant</w:t>
      </w:r>
      <w:r w:rsidR="003606D9">
        <w:rPr>
          <w:szCs w:val="26"/>
        </w:rPr>
        <w:t>.</w:t>
      </w:r>
    </w:p>
    <w:p w:rsidR="00C2095E" w:rsidRDefault="009064F8" w:rsidP="00C2095E">
      <w:pPr>
        <w:keepNext/>
        <w:jc w:val="center"/>
      </w:pPr>
      <w:r>
        <w:rPr>
          <w:noProof/>
          <w:lang w:bidi="ar-SA"/>
        </w:rPr>
        <w:drawing>
          <wp:inline distT="0" distB="0" distL="0" distR="0" wp14:anchorId="4BD040A6" wp14:editId="0F4D0AEE">
            <wp:extent cx="3667125" cy="9867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cstate="print"/>
                    <a:stretch>
                      <a:fillRect/>
                    </a:stretch>
                  </pic:blipFill>
                  <pic:spPr>
                    <a:xfrm>
                      <a:off x="0" y="0"/>
                      <a:ext cx="3770822" cy="1014607"/>
                    </a:xfrm>
                    <a:prstGeom prst="rect">
                      <a:avLst/>
                    </a:prstGeom>
                  </pic:spPr>
                </pic:pic>
              </a:graphicData>
            </a:graphic>
          </wp:inline>
        </w:drawing>
      </w:r>
    </w:p>
    <w:p w:rsidR="00EE36F8" w:rsidRDefault="00C2095E" w:rsidP="00CD40FC">
      <w:pPr>
        <w:pStyle w:val="Caption"/>
      </w:pPr>
      <w:bookmarkStart w:id="121" w:name="_Toc459308063"/>
      <w:r>
        <w:t xml:space="preserve">Figure </w:t>
      </w:r>
      <w:r w:rsidR="00FF61F7">
        <w:fldChar w:fldCharType="begin"/>
      </w:r>
      <w:r w:rsidR="00FF61F7">
        <w:instrText xml:space="preserve"> SEQ Figure \* ARABIC </w:instrText>
      </w:r>
      <w:r w:rsidR="00FF61F7">
        <w:fldChar w:fldCharType="separate"/>
      </w:r>
      <w:r w:rsidR="00293AB5">
        <w:rPr>
          <w:noProof/>
        </w:rPr>
        <w:t>63</w:t>
      </w:r>
      <w:r w:rsidR="00FF61F7">
        <w:rPr>
          <w:noProof/>
        </w:rPr>
        <w:fldChar w:fldCharType="end"/>
      </w:r>
      <w:r>
        <w:t xml:space="preserve">: </w:t>
      </w:r>
      <w:r w:rsidR="0011126F">
        <w:t>Illustration</w:t>
      </w:r>
      <w:r w:rsidR="009064F8">
        <w:t xml:space="preserve"> </w:t>
      </w:r>
      <w:r w:rsidR="0011126F">
        <w:t>of pressure solu</w:t>
      </w:r>
      <w:r>
        <w:t xml:space="preserve">tion and compaction mechanism.  </w:t>
      </w:r>
      <w:r w:rsidR="0011126F">
        <w:t>High stresses at grain-grain contact leads to dissolution of silica and then precipitation in pore space leading to reduction in porosity</w:t>
      </w:r>
      <w:r w:rsidR="008F7D03">
        <w:t xml:space="preserve"> (Weaver et al., 2009</w:t>
      </w:r>
      <w:r w:rsidR="00C364D4">
        <w:t>)</w:t>
      </w:r>
      <w:r w:rsidR="0011126F">
        <w:t>.</w:t>
      </w:r>
      <w:bookmarkEnd w:id="121"/>
      <w:r w:rsidR="0011126F">
        <w:t xml:space="preserve"> </w:t>
      </w:r>
      <w:r w:rsidR="00CB0A95">
        <w:t xml:space="preserve"> </w:t>
      </w:r>
    </w:p>
    <w:p w:rsidR="00C2095E" w:rsidRDefault="00CB0A95" w:rsidP="00C2095E">
      <w:pPr>
        <w:keepNext/>
        <w:jc w:val="center"/>
      </w:pPr>
      <w:r>
        <w:rPr>
          <w:noProof/>
          <w:lang w:bidi="ar-SA"/>
        </w:rPr>
        <w:drawing>
          <wp:inline distT="0" distB="0" distL="0" distR="0" wp14:anchorId="19A91226" wp14:editId="0629EC70">
            <wp:extent cx="2728547" cy="18669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cstate="print"/>
                    <a:stretch>
                      <a:fillRect/>
                    </a:stretch>
                  </pic:blipFill>
                  <pic:spPr>
                    <a:xfrm>
                      <a:off x="0" y="0"/>
                      <a:ext cx="2789982" cy="1908935"/>
                    </a:xfrm>
                    <a:prstGeom prst="rect">
                      <a:avLst/>
                    </a:prstGeom>
                  </pic:spPr>
                </pic:pic>
              </a:graphicData>
            </a:graphic>
          </wp:inline>
        </w:drawing>
      </w:r>
    </w:p>
    <w:p w:rsidR="00B64202" w:rsidRDefault="00C2095E" w:rsidP="00CD40FC">
      <w:pPr>
        <w:pStyle w:val="Caption"/>
      </w:pPr>
      <w:bookmarkStart w:id="122" w:name="_Toc459308064"/>
      <w:r w:rsidRPr="00201F4F">
        <w:t xml:space="preserve">Figure </w:t>
      </w:r>
      <w:r w:rsidR="00EE667C" w:rsidRPr="00201F4F">
        <w:fldChar w:fldCharType="begin"/>
      </w:r>
      <w:r w:rsidRPr="00201F4F">
        <w:instrText xml:space="preserve"> SEQ Figure \* ARABIC </w:instrText>
      </w:r>
      <w:r w:rsidR="00EE667C" w:rsidRPr="00201F4F">
        <w:fldChar w:fldCharType="separate"/>
      </w:r>
      <w:r w:rsidR="00293AB5">
        <w:rPr>
          <w:noProof/>
        </w:rPr>
        <w:t>64</w:t>
      </w:r>
      <w:r w:rsidR="00EE667C" w:rsidRPr="00201F4F">
        <w:fldChar w:fldCharType="end"/>
      </w:r>
      <w:r w:rsidRPr="00201F4F">
        <w:t xml:space="preserve">: </w:t>
      </w:r>
      <w:r w:rsidR="003D49A7" w:rsidRPr="00201F4F">
        <w:t xml:space="preserve">Pressure solution and compaction model simulation to obtain porosity loss in quartz pack </w:t>
      </w:r>
      <w:r w:rsidR="0007567F">
        <w:t xml:space="preserve">as a function of time </w:t>
      </w:r>
      <w:r w:rsidR="008F7D03">
        <w:t>(Lee</w:t>
      </w:r>
      <w:r w:rsidR="003D49A7" w:rsidRPr="00201F4F">
        <w:t xml:space="preserve"> et</w:t>
      </w:r>
      <w:r w:rsidR="00BE6027" w:rsidRPr="00201F4F">
        <w:t xml:space="preserve"> </w:t>
      </w:r>
      <w:r w:rsidR="008F7D03">
        <w:t>al., 2009</w:t>
      </w:r>
      <w:r w:rsidR="003D49A7" w:rsidRPr="00201F4F">
        <w:t>).</w:t>
      </w:r>
      <w:bookmarkEnd w:id="122"/>
      <w:r w:rsidR="003D49A7" w:rsidRPr="00201F4F">
        <w:t xml:space="preserve"> </w:t>
      </w:r>
    </w:p>
    <w:p w:rsidR="00F638B8" w:rsidRPr="00F638B8" w:rsidRDefault="00B22AB0" w:rsidP="00CD40FC">
      <w:pPr>
        <w:pStyle w:val="Heading2"/>
      </w:pPr>
      <w:bookmarkStart w:id="123" w:name="_Toc459381224"/>
      <w:r>
        <w:lastRenderedPageBreak/>
        <w:t xml:space="preserve">4.3 Effect of </w:t>
      </w:r>
      <w:r w:rsidR="00377068">
        <w:t>saturation</w:t>
      </w:r>
      <w:bookmarkEnd w:id="123"/>
    </w:p>
    <w:p w:rsidR="00B22AB0" w:rsidRDefault="00F638B8" w:rsidP="00CD40FC">
      <w:pPr>
        <w:pStyle w:val="Heading3"/>
      </w:pPr>
      <w:bookmarkStart w:id="124" w:name="_Toc459381225"/>
      <w:r>
        <w:t>4.3.1</w:t>
      </w:r>
      <w:r w:rsidR="00B22AB0">
        <w:t xml:space="preserve"> Crush cell modification</w:t>
      </w:r>
      <w:bookmarkEnd w:id="124"/>
    </w:p>
    <w:p w:rsidR="00BA2D73" w:rsidRDefault="0007567F" w:rsidP="00CD40FC">
      <w:r>
        <w:t>The windowed c</w:t>
      </w:r>
      <w:r w:rsidR="00405170">
        <w:t xml:space="preserve">rush cell was modified </w:t>
      </w:r>
      <w:r w:rsidR="00B22AB0">
        <w:t xml:space="preserve">to </w:t>
      </w:r>
      <w:r w:rsidR="00B52AE5">
        <w:t xml:space="preserve">eliminate </w:t>
      </w:r>
      <w:r w:rsidR="00B22AB0">
        <w:t>fluid leak</w:t>
      </w:r>
      <w:r w:rsidR="00B52AE5">
        <w:t>age</w:t>
      </w:r>
      <w:r w:rsidR="00B22AB0">
        <w:t xml:space="preserve">. </w:t>
      </w:r>
      <w:r w:rsidR="00B22AB0" w:rsidRPr="00B22AB0">
        <w:t xml:space="preserve">Teflon seals were designed </w:t>
      </w:r>
      <w:r w:rsidR="00CB2AD1">
        <w:t xml:space="preserve">and machined </w:t>
      </w:r>
      <w:r w:rsidR="00C92391">
        <w:t>for upper</w:t>
      </w:r>
      <w:r w:rsidR="00B22AB0" w:rsidRPr="00B22AB0">
        <w:t xml:space="preserve"> piston and </w:t>
      </w:r>
      <w:r w:rsidR="002C01E2">
        <w:t xml:space="preserve">fused silica </w:t>
      </w:r>
      <w:r w:rsidR="00B22AB0" w:rsidRPr="00B22AB0">
        <w:t>window</w:t>
      </w:r>
      <w:r w:rsidR="00CB2AD1">
        <w:t xml:space="preserve"> </w:t>
      </w:r>
      <w:r w:rsidR="00D2487C">
        <w:t xml:space="preserve">subsequently sealant was applied </w:t>
      </w:r>
      <w:r w:rsidR="00CB2AD1">
        <w:t>to prevent fluid</w:t>
      </w:r>
      <w:r>
        <w:t xml:space="preserve"> leakage</w:t>
      </w:r>
      <w:r w:rsidR="00CB2AD1">
        <w:t xml:space="preserve">. </w:t>
      </w:r>
      <w:r w:rsidR="00D2487C">
        <w:t>A</w:t>
      </w:r>
      <w:r w:rsidR="001F4936">
        <w:t xml:space="preserve"> 1/</w:t>
      </w:r>
      <w:r w:rsidR="00CB2AD1">
        <w:t>8</w:t>
      </w:r>
      <w:r w:rsidR="001F4936">
        <w:t xml:space="preserve"> </w:t>
      </w:r>
      <w:r w:rsidR="00CB2AD1">
        <w:t>inch hole</w:t>
      </w:r>
      <w:r w:rsidR="00C92391">
        <w:t xml:space="preserve"> </w:t>
      </w:r>
      <w:r w:rsidR="00D2487C">
        <w:t xml:space="preserve">was drilled </w:t>
      </w:r>
      <w:r w:rsidR="00C92391">
        <w:t xml:space="preserve">on </w:t>
      </w:r>
      <w:r w:rsidR="001F4936">
        <w:t xml:space="preserve">a </w:t>
      </w:r>
      <w:r w:rsidR="00C92391">
        <w:t>side of the crush cell</w:t>
      </w:r>
      <w:r w:rsidR="001F4936">
        <w:t xml:space="preserve"> and a</w:t>
      </w:r>
      <w:r w:rsidR="00CB2AD1">
        <w:t xml:space="preserve"> </w:t>
      </w:r>
      <w:r w:rsidR="00A5485F">
        <w:t xml:space="preserve">metering pump </w:t>
      </w:r>
      <w:r w:rsidR="00D2487C">
        <w:t xml:space="preserve">was attached </w:t>
      </w:r>
      <w:r w:rsidR="001F4936">
        <w:t xml:space="preserve">to maintain </w:t>
      </w:r>
      <w:r w:rsidR="00B22AB0" w:rsidRPr="00B22AB0">
        <w:t>pore pressure</w:t>
      </w:r>
      <w:r w:rsidR="00CB2AD1">
        <w:t xml:space="preserve"> at 50 psi</w:t>
      </w:r>
      <w:r w:rsidR="00B22AB0" w:rsidRPr="00B22AB0">
        <w:t>.</w:t>
      </w:r>
      <w:r w:rsidR="00CB2AD1">
        <w:t xml:space="preserve"> </w:t>
      </w:r>
      <w:r w:rsidR="008D6614">
        <w:rPr>
          <w:b/>
        </w:rPr>
        <w:t>Figure 65</w:t>
      </w:r>
      <w:r w:rsidR="00CB2AD1">
        <w:t xml:space="preserve"> shows the modified crush cell</w:t>
      </w:r>
      <w:r w:rsidR="001F4936">
        <w:t>.</w:t>
      </w:r>
      <w:r w:rsidR="0056367D">
        <w:t xml:space="preserve"> </w:t>
      </w:r>
      <w:r w:rsidR="001F4936">
        <w:rPr>
          <w:b/>
        </w:rPr>
        <w:t>F</w:t>
      </w:r>
      <w:r w:rsidR="008D6614">
        <w:rPr>
          <w:b/>
        </w:rPr>
        <w:t>igure 66</w:t>
      </w:r>
      <w:r w:rsidR="00A5485F">
        <w:t xml:space="preserve"> shows </w:t>
      </w:r>
      <w:r w:rsidR="001F4936">
        <w:t xml:space="preserve">schematically </w:t>
      </w:r>
      <w:r w:rsidR="00A5485F">
        <w:t>h</w:t>
      </w:r>
      <w:r w:rsidR="001F4936">
        <w:t>ow the</w:t>
      </w:r>
      <w:r w:rsidR="0056367D">
        <w:t xml:space="preserve"> modified crush cell was assembled</w:t>
      </w:r>
      <w:r w:rsidR="001F4936">
        <w:t>;</w:t>
      </w:r>
      <w:r w:rsidR="00D2487C">
        <w:t xml:space="preserve"> bottom face was</w:t>
      </w:r>
      <w:r w:rsidR="001F4936">
        <w:t xml:space="preserve"> inserted</w:t>
      </w:r>
      <w:r w:rsidR="00217066">
        <w:t xml:space="preserve"> </w:t>
      </w:r>
      <w:r w:rsidR="000F2E70">
        <w:t>followed by installing</w:t>
      </w:r>
      <w:r w:rsidR="001F4936">
        <w:t xml:space="preserve"> </w:t>
      </w:r>
      <w:r w:rsidR="00D2487C">
        <w:t>the top</w:t>
      </w:r>
      <w:r w:rsidR="00217066">
        <w:t xml:space="preserve"> p</w:t>
      </w:r>
      <w:r w:rsidR="00C92391">
        <w:t xml:space="preserve">iston equipped with </w:t>
      </w:r>
      <w:r w:rsidR="001F4936">
        <w:t xml:space="preserve">a </w:t>
      </w:r>
      <w:proofErr w:type="gramStart"/>
      <w:r w:rsidR="00C92391">
        <w:t>teflon</w:t>
      </w:r>
      <w:proofErr w:type="gramEnd"/>
      <w:r w:rsidR="00C92391">
        <w:t xml:space="preserve"> seal</w:t>
      </w:r>
      <w:r w:rsidR="00217066">
        <w:t xml:space="preserve">. </w:t>
      </w:r>
      <w:r w:rsidR="005313B9">
        <w:t xml:space="preserve">Proppant </w:t>
      </w:r>
      <w:r w:rsidR="00D2487C">
        <w:t>was</w:t>
      </w:r>
      <w:r w:rsidR="005313B9">
        <w:t xml:space="preserve"> poured into the crush cell from the side. </w:t>
      </w:r>
      <w:r w:rsidR="00C92391">
        <w:t xml:space="preserve">Fused silica window with </w:t>
      </w:r>
      <w:proofErr w:type="gramStart"/>
      <w:r w:rsidR="00C92391">
        <w:t>teflon</w:t>
      </w:r>
      <w:proofErr w:type="gramEnd"/>
      <w:r w:rsidR="00C92391">
        <w:t xml:space="preserve"> seal</w:t>
      </w:r>
      <w:r w:rsidR="00D2487C">
        <w:t xml:space="preserve"> was</w:t>
      </w:r>
      <w:r w:rsidR="00217066">
        <w:t xml:space="preserve"> clamped to the </w:t>
      </w:r>
      <w:r w:rsidR="005313B9">
        <w:t xml:space="preserve">outside of the </w:t>
      </w:r>
      <w:r w:rsidR="00217066">
        <w:t xml:space="preserve">crush cell. </w:t>
      </w:r>
      <w:r w:rsidR="005313B9">
        <w:t>Pressure</w:t>
      </w:r>
      <w:r w:rsidR="00795CCF">
        <w:t xml:space="preserve"> was increased to 2000 psi before a</w:t>
      </w:r>
      <w:r w:rsidR="005313B9">
        <w:t>pplying pore pressure of 50 psi and the r</w:t>
      </w:r>
      <w:r w:rsidR="00795CCF">
        <w:t xml:space="preserve">easons for </w:t>
      </w:r>
      <w:r w:rsidR="00B52AE5">
        <w:t xml:space="preserve">this </w:t>
      </w:r>
      <w:r w:rsidR="00795CCF">
        <w:t xml:space="preserve">will be discussed in experimental procedure section. </w:t>
      </w:r>
      <w:r w:rsidR="00BA2D73">
        <w:t xml:space="preserve"> </w:t>
      </w:r>
      <w:r w:rsidR="0056367D">
        <w:t xml:space="preserve">  </w:t>
      </w:r>
      <w:r w:rsidR="00CB2AD1">
        <w:t xml:space="preserve">  </w:t>
      </w:r>
    </w:p>
    <w:p w:rsidR="004D5031" w:rsidRDefault="00FF61F7" w:rsidP="004D5031">
      <w:pPr>
        <w:keepNext/>
        <w:jc w:val="center"/>
      </w:pPr>
      <w:r>
        <w:rPr>
          <w:noProof/>
          <w:lang w:bidi="ar-SA"/>
        </w:rPr>
        <w:pict>
          <v:shape id="_x0000_s1063" type="#_x0000_t202" style="position:absolute;left:0;text-align:left;margin-left:13.95pt;margin-top:46.25pt;width:66.75pt;height:34.8pt;z-index:251509760;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" stroked="f">
            <v:textbox style="mso-next-textbox:#_x0000_s1063;mso-fit-shape-to-text:t">
              <w:txbxContent>
                <w:p w:rsidR="00505A08" w:rsidRDefault="00505A08" w:rsidP="00733412">
                  <w:pPr>
                    <w:spacing w:line="240" w:lineRule="auto"/>
                    <w:jc w:val="right"/>
                  </w:pPr>
                  <w:r>
                    <w:t>Pore fluid inlet</w:t>
                  </w:r>
                </w:p>
              </w:txbxContent>
            </v:textbox>
          </v:shape>
        </w:pict>
      </w:r>
      <w:r>
        <w:rPr>
          <w:noProof/>
          <w:lang w:bidi="ar-SA"/>
        </w:rPr>
        <w:pict>
          <v:shape id="Straight Arrow Connector 69" o:spid="_x0000_s1089" type="#_x0000_t32" style="position:absolute;left:0;text-align:left;margin-left:81pt;margin-top:58.95pt;width:93.6pt;height:0;flip:x;z-index:251510784;visibility:visible" strokecolor="red" strokeweight="3pt">
            <v:stroke dashstyle="dash" endarrow="block"/>
          </v:shape>
        </w:pict>
      </w:r>
      <w:r>
        <w:rPr>
          <w:noProof/>
          <w:lang w:bidi="ar-SA"/>
        </w:rPr>
        <w:pict>
          <v:shape id="_x0000_s1064" type="#_x0000_t202" style="position:absolute;left:0;text-align:left;margin-left:342.6pt;margin-top:148.3pt;width:80.25pt;height:34.8pt;z-index:251507712;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" stroked="f">
            <v:textbox style="mso-next-textbox:#_x0000_s1064;mso-fit-shape-to-text:t">
              <w:txbxContent>
                <w:p w:rsidR="00505A08" w:rsidRDefault="00505A08" w:rsidP="004D5031">
                  <w:pPr>
                    <w:spacing w:line="240" w:lineRule="auto"/>
                  </w:pPr>
                  <w:r>
                    <w:t>Microscope camera</w:t>
                  </w:r>
                </w:p>
              </w:txbxContent>
            </v:textbox>
          </v:shape>
        </w:pict>
      </w:r>
      <w:r>
        <w:rPr>
          <w:noProof/>
          <w:lang w:bidi="ar-SA"/>
        </w:rPr>
        <w:pict>
          <v:shape id="Straight Arrow Connector 73" o:spid="_x0000_s1092" type="#_x0000_t32" style="position:absolute;left:0;text-align:left;margin-left:213pt;margin-top:162.7pt;width:129.6pt;height:2.25pt;flip:y;z-index:251508736;visibility:visible" strokecolor="red" strokeweight="3pt">
            <v:stroke dashstyle="dash" endarrow="block"/>
          </v:shape>
        </w:pict>
      </w:r>
      <w:r>
        <w:rPr>
          <w:noProof/>
          <w:lang w:bidi="ar-SA"/>
        </w:rPr>
        <w:pict>
          <v:shape id="_x0000_s1065" type="#_x0000_t202" style="position:absolute;left:0;text-align:left;margin-left:342.75pt;margin-top:44.3pt;width:80.25pt;height:34.8pt;z-index:251505664;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" stroked="f">
            <v:textbox style="mso-next-textbox:#_x0000_s1065;mso-fit-shape-to-text:t">
              <w:txbxContent>
                <w:p w:rsidR="00505A08" w:rsidRDefault="00505A08" w:rsidP="004D5031">
                  <w:pPr>
                    <w:spacing w:line="240" w:lineRule="auto"/>
                  </w:pPr>
                  <w:r>
                    <w:t>See through window</w:t>
                  </w:r>
                </w:p>
              </w:txbxContent>
            </v:textbox>
          </v:shape>
        </w:pict>
      </w:r>
      <w:r>
        <w:rPr>
          <w:noProof/>
          <w:lang w:bidi="ar-SA"/>
        </w:rPr>
        <w:pict>
          <v:shape id="Straight Arrow Connector 71" o:spid="_x0000_s1090" type="#_x0000_t32" style="position:absolute;left:0;text-align:left;margin-left:217.8pt;margin-top:58.95pt;width:122.4pt;height:2.25pt;flip:y;z-index:251506688;visibility:visible" strokecolor="red" strokeweight="3pt">
            <v:stroke dashstyle="dash" endarrow="block"/>
          </v:shape>
        </w:pict>
      </w:r>
      <w:r>
        <w:rPr>
          <w:noProof/>
          <w:lang w:bidi="ar-SA"/>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72" o:spid="_x0000_s1091" type="#_x0000_t34" style="position:absolute;left:0;text-align:left;margin-left:217.05pt;margin-top:19.25pt;width:122.4pt;height:0;flip:y;z-index:251504640;visibility:visible" adj="10796,4384320,-57436" strokecolor="red" strokeweight="3pt">
            <v:stroke dashstyle="dash" endarrow="block"/>
          </v:shape>
        </w:pict>
      </w:r>
      <w:r>
        <w:rPr>
          <w:noProof/>
          <w:lang w:bidi="ar-SA"/>
        </w:rPr>
        <w:pict>
          <v:shape id="_x0000_s1066" type="#_x0000_t202" style="position:absolute;left:0;text-align:left;margin-left:342.75pt;margin-top:10.25pt;width:80.25pt;height:27.7pt;z-index:25150361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" stroked="f">
            <v:textbox style="mso-next-textbox:#_x0000_s1066">
              <w:txbxContent>
                <w:p w:rsidR="00505A08" w:rsidRDefault="00505A08">
                  <w:r>
                    <w:t>Upper piston</w:t>
                  </w:r>
                </w:p>
              </w:txbxContent>
            </v:textbox>
          </v:shape>
        </w:pict>
      </w:r>
      <w:r w:rsidR="00BA2D73" w:rsidRPr="00BA2D73">
        <w:rPr>
          <w:noProof/>
          <w:lang w:bidi="ar-SA"/>
        </w:rPr>
        <w:drawing>
          <wp:inline distT="0" distB="0" distL="0" distR="0" wp14:anchorId="116033BF" wp14:editId="32ADDC90">
            <wp:extent cx="2862539" cy="2190750"/>
            <wp:effectExtent l="0" t="0" r="0" b="0"/>
            <wp:docPr id="65"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4"/>
                    <pic:cNvPicPr>
                      <a:picLocks noChangeAspect="1"/>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2870659" cy="2196964"/>
                    </a:xfrm>
                    <a:prstGeom prst="rect">
                      <a:avLst/>
                    </a:prstGeom>
                  </pic:spPr>
                </pic:pic>
              </a:graphicData>
            </a:graphic>
          </wp:inline>
        </w:drawing>
      </w:r>
    </w:p>
    <w:p w:rsidR="00DC5FCD" w:rsidRDefault="004D5031" w:rsidP="00CD40FC">
      <w:pPr>
        <w:pStyle w:val="Caption"/>
      </w:pPr>
      <w:bookmarkStart w:id="125" w:name="_Toc459308065"/>
      <w:r>
        <w:t xml:space="preserve">Figure </w:t>
      </w:r>
      <w:r w:rsidR="00FF61F7">
        <w:fldChar w:fldCharType="begin"/>
      </w:r>
      <w:r w:rsidR="00FF61F7">
        <w:instrText xml:space="preserve"> SEQ Figure \* ARABIC </w:instrText>
      </w:r>
      <w:r w:rsidR="00FF61F7">
        <w:fldChar w:fldCharType="separate"/>
      </w:r>
      <w:r w:rsidR="00293AB5">
        <w:rPr>
          <w:noProof/>
        </w:rPr>
        <w:t>65</w:t>
      </w:r>
      <w:r w:rsidR="00FF61F7">
        <w:rPr>
          <w:noProof/>
        </w:rPr>
        <w:fldChar w:fldCharType="end"/>
      </w:r>
      <w:r>
        <w:t>: Modified crush cell in use.</w:t>
      </w:r>
      <w:r w:rsidR="00F638B8">
        <w:t xml:space="preserve"> Pore fluid</w:t>
      </w:r>
      <w:r>
        <w:t xml:space="preserve"> </w:t>
      </w:r>
      <w:r w:rsidR="005313B9">
        <w:t>inlet, microscope</w:t>
      </w:r>
      <w:r w:rsidR="00F638B8">
        <w:t xml:space="preserve"> camera, upper piston and window </w:t>
      </w:r>
      <w:r w:rsidR="00B52AE5">
        <w:t xml:space="preserve">are </w:t>
      </w:r>
      <w:r w:rsidR="00F638B8">
        <w:t>shown.</w:t>
      </w:r>
      <w:bookmarkEnd w:id="125"/>
      <w:r w:rsidR="00F638B8">
        <w:t xml:space="preserve"> </w:t>
      </w:r>
    </w:p>
    <w:p w:rsidR="00D42F0C" w:rsidRDefault="00D42F0C" w:rsidP="00D42F0C"/>
    <w:p w:rsidR="00D42F0C" w:rsidRDefault="00D42F0C" w:rsidP="00D42F0C"/>
    <w:p w:rsidR="00E5190F" w:rsidRDefault="00E5190F" w:rsidP="00D42F0C"/>
    <w:p w:rsidR="00E5190F" w:rsidRDefault="00E5190F" w:rsidP="00D42F0C"/>
    <w:p w:rsidR="00E5190F" w:rsidRPr="00D42F0C" w:rsidRDefault="00E5190F" w:rsidP="00D42F0C"/>
    <w:tbl>
      <w:tblPr>
        <w:tblStyle w:val="TableGrid"/>
        <w:tblW w:w="8460" w:type="dxa"/>
        <w:jc w:val="center"/>
        <w:tblLayout w:type="fixed"/>
        <w:tblLook w:val="04A0" w:firstRow="1" w:lastRow="0" w:firstColumn="1" w:lastColumn="0" w:noHBand="0" w:noVBand="1"/>
      </w:tblPr>
      <w:tblGrid>
        <w:gridCol w:w="2881"/>
        <w:gridCol w:w="2699"/>
        <w:gridCol w:w="2880"/>
      </w:tblGrid>
      <w:tr w:rsidR="00DC5FCD" w:rsidTr="00E5190F">
        <w:trPr>
          <w:trHeight w:val="2159"/>
          <w:jc w:val="center"/>
        </w:trPr>
        <w:tc>
          <w:tcPr>
            <w:tcW w:w="2881" w:type="dxa"/>
            <w:vAlign w:val="center"/>
          </w:tcPr>
          <w:p w:rsidR="00DC5FCD" w:rsidRDefault="00FF61F7" w:rsidP="00F64FE2">
            <w:pPr>
              <w:jc w:val="center"/>
            </w:pPr>
            <w:r>
              <w:rPr>
                <w:noProof/>
                <w:lang w:bidi="ar-SA"/>
              </w:rPr>
              <w:pict>
                <v:shape id="_x0000_s1147" type="#_x0000_t202" style="position:absolute;left:0;text-align:left;margin-left:113.8pt;margin-top:100.2pt;width:20.25pt;height:21.75pt;z-index:251551744;visibility:visible;mso-wrap-distance-top:3.6pt;mso-wrap-distance-bottom:3.6pt;mso-width-relative:margin;mso-height-relative:margin" filled="f" stroked="f">
                  <v:textbox style="mso-next-textbox:#_x0000_s1147">
                    <w:txbxContent>
                      <w:p w:rsidR="00505A08" w:rsidRDefault="00505A08" w:rsidP="00DC5FCD">
                        <w:r>
                          <w:t>1</w:t>
                        </w:r>
                      </w:p>
                    </w:txbxContent>
                  </v:textbox>
                </v:shape>
              </w:pict>
            </w:r>
            <w:r w:rsidR="006D6F2C">
              <w:rPr>
                <w:noProof/>
                <w:lang w:bidi="ar-SA"/>
              </w:rPr>
              <w:drawing>
                <wp:inline distT="0" distB="0" distL="0" distR="0" wp14:anchorId="52F3404D" wp14:editId="58F6A875">
                  <wp:extent cx="1676400" cy="1353185"/>
                  <wp:effectExtent l="0" t="0" r="0" b="0"/>
                  <wp:docPr id="1054" name="Pictur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676400" cy="1353185"/>
                          </a:xfrm>
                          <a:prstGeom prst="rect">
                            <a:avLst/>
                          </a:prstGeom>
                          <a:noFill/>
                        </pic:spPr>
                      </pic:pic>
                    </a:graphicData>
                  </a:graphic>
                </wp:inline>
              </w:drawing>
            </w:r>
          </w:p>
        </w:tc>
        <w:tc>
          <w:tcPr>
            <w:tcW w:w="2699" w:type="dxa"/>
            <w:vAlign w:val="center"/>
          </w:tcPr>
          <w:p w:rsidR="00DC5FCD" w:rsidRDefault="00FF61F7" w:rsidP="00F64FE2">
            <w:pPr>
              <w:jc w:val="center"/>
            </w:pPr>
            <w:r>
              <w:rPr>
                <w:noProof/>
                <w:lang w:bidi="ar-SA"/>
              </w:rPr>
              <w:pict>
                <v:shape id="_x0000_s1148" type="#_x0000_t202" style="position:absolute;left:0;text-align:left;margin-left:104.5pt;margin-top:100.05pt;width:20.25pt;height:21.75pt;z-index:251552768;visibility:visible;mso-wrap-distance-top:3.6pt;mso-wrap-distance-bottom:3.6pt;mso-position-horizontal-relative:text;mso-position-vertical-relative:text;mso-width-relative:margin;mso-height-relative:margin" filled="f" stroked="f">
                  <v:textbox style="mso-next-textbox:#_x0000_s1148">
                    <w:txbxContent>
                      <w:p w:rsidR="00505A08" w:rsidRDefault="00505A08" w:rsidP="00DC5FCD">
                        <w:r>
                          <w:t>2</w:t>
                        </w:r>
                      </w:p>
                    </w:txbxContent>
                  </v:textbox>
                </v:shape>
              </w:pict>
            </w:r>
            <w:r w:rsidR="00AD0481">
              <w:rPr>
                <w:noProof/>
                <w:lang w:bidi="ar-SA"/>
              </w:rPr>
              <w:drawing>
                <wp:inline distT="0" distB="0" distL="0" distR="0" wp14:anchorId="09A96C38" wp14:editId="43A96068">
                  <wp:extent cx="1593215" cy="1322009"/>
                  <wp:effectExtent l="0" t="0" r="0" b="0"/>
                  <wp:docPr id="1056" name="Pictur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622925" cy="1346662"/>
                          </a:xfrm>
                          <a:prstGeom prst="rect">
                            <a:avLst/>
                          </a:prstGeom>
                          <a:noFill/>
                        </pic:spPr>
                      </pic:pic>
                    </a:graphicData>
                  </a:graphic>
                </wp:inline>
              </w:drawing>
            </w:r>
          </w:p>
        </w:tc>
        <w:tc>
          <w:tcPr>
            <w:tcW w:w="2880" w:type="dxa"/>
            <w:vAlign w:val="bottom"/>
          </w:tcPr>
          <w:p w:rsidR="00DC5FCD" w:rsidRDefault="00FF61F7" w:rsidP="00F64FE2">
            <w:pPr>
              <w:jc w:val="center"/>
            </w:pPr>
            <w:r>
              <w:rPr>
                <w:noProof/>
                <w:lang w:bidi="ar-SA"/>
              </w:rPr>
              <w:pict>
                <v:shape id="_x0000_s1149" type="#_x0000_t202" style="position:absolute;left:0;text-align:left;margin-left:98.6pt;margin-top:104.25pt;width:20.25pt;height:21.75pt;z-index:251553792;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" filled="f" stroked="f">
                  <v:textbox style="mso-next-textbox:#_x0000_s1149">
                    <w:txbxContent>
                      <w:p w:rsidR="00505A08" w:rsidRDefault="00505A08" w:rsidP="00DC5FCD">
                        <w:r>
                          <w:t>3</w:t>
                        </w:r>
                      </w:p>
                    </w:txbxContent>
                  </v:textbox>
                </v:shape>
              </w:pict>
            </w:r>
            <w:r w:rsidR="00AD0481">
              <w:rPr>
                <w:noProof/>
                <w:lang w:bidi="ar-SA"/>
              </w:rPr>
              <w:drawing>
                <wp:inline distT="0" distB="0" distL="0" distR="0" wp14:anchorId="53E45B3C" wp14:editId="7A8CE463">
                  <wp:extent cx="1478710" cy="1353185"/>
                  <wp:effectExtent l="0" t="0" r="0" b="0"/>
                  <wp:docPr id="1073" name="Picture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489580" cy="1363132"/>
                          </a:xfrm>
                          <a:prstGeom prst="rect">
                            <a:avLst/>
                          </a:prstGeom>
                          <a:noFill/>
                        </pic:spPr>
                      </pic:pic>
                    </a:graphicData>
                  </a:graphic>
                </wp:inline>
              </w:drawing>
            </w:r>
          </w:p>
        </w:tc>
      </w:tr>
      <w:tr w:rsidR="00DC5FCD" w:rsidTr="000F2E70">
        <w:trPr>
          <w:trHeight w:val="2966"/>
          <w:jc w:val="center"/>
        </w:trPr>
        <w:tc>
          <w:tcPr>
            <w:tcW w:w="2881" w:type="dxa"/>
            <w:vAlign w:val="center"/>
          </w:tcPr>
          <w:p w:rsidR="00DC5FCD" w:rsidRDefault="00FF61F7" w:rsidP="00F64FE2">
            <w:pPr>
              <w:jc w:val="center"/>
            </w:pPr>
            <w:r>
              <w:rPr>
                <w:noProof/>
                <w:lang w:bidi="ar-SA"/>
              </w:rPr>
              <w:pict>
                <v:shape id="_x0000_s1150" type="#_x0000_t202" style="position:absolute;left:0;text-align:left;margin-left:114pt;margin-top:126.7pt;width:20.25pt;height:21.75pt;z-index:251554816;visibility:visible;mso-wrap-distance-top:3.6pt;mso-wrap-distance-bottom:3.6pt;mso-position-horizontal-relative:text;mso-position-vertical-relative:text;mso-width-relative:margin;mso-height-relative:margin" filled="f" stroked="f">
                  <v:textbox style="mso-next-textbox:#_x0000_s1150">
                    <w:txbxContent>
                      <w:p w:rsidR="00505A08" w:rsidRDefault="00505A08" w:rsidP="00DC5FCD">
                        <w:r>
                          <w:t>4</w:t>
                        </w:r>
                      </w:p>
                    </w:txbxContent>
                  </v:textbox>
                </v:shape>
              </w:pict>
            </w:r>
            <w:r w:rsidR="00B42EFE">
              <w:rPr>
                <w:noProof/>
                <w:lang w:bidi="ar-SA"/>
              </w:rPr>
              <w:drawing>
                <wp:inline distT="0" distB="0" distL="0" distR="0" wp14:anchorId="0A2290C5" wp14:editId="6B189122">
                  <wp:extent cx="1752600" cy="1609963"/>
                  <wp:effectExtent l="0" t="0" r="0" b="0"/>
                  <wp:docPr id="1074" name="Picture 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758702" cy="1615569"/>
                          </a:xfrm>
                          <a:prstGeom prst="rect">
                            <a:avLst/>
                          </a:prstGeom>
                          <a:noFill/>
                        </pic:spPr>
                      </pic:pic>
                    </a:graphicData>
                  </a:graphic>
                </wp:inline>
              </w:drawing>
            </w:r>
          </w:p>
        </w:tc>
        <w:tc>
          <w:tcPr>
            <w:tcW w:w="2699" w:type="dxa"/>
            <w:vAlign w:val="bottom"/>
          </w:tcPr>
          <w:p w:rsidR="00DC5FCD" w:rsidRDefault="00FF61F7" w:rsidP="000F2E70">
            <w:pPr>
              <w:jc w:val="center"/>
            </w:pPr>
            <w:r>
              <w:rPr>
                <w:noProof/>
                <w:lang w:bidi="ar-SA"/>
              </w:rPr>
              <w:pict>
                <v:shape id="_x0000_s1151" type="#_x0000_t202" style="position:absolute;left:0;text-align:left;margin-left:104.5pt;margin-top:127.15pt;width:20.25pt;height:21.75pt;z-index:251555840;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" filled="f" stroked="f">
                  <v:textbox style="mso-next-textbox:#_x0000_s1151">
                    <w:txbxContent>
                      <w:p w:rsidR="00505A08" w:rsidRDefault="00505A08" w:rsidP="00DC5FCD">
                        <w:r>
                          <w:t>5</w:t>
                        </w:r>
                      </w:p>
                    </w:txbxContent>
                  </v:textbox>
                </v:shape>
              </w:pict>
            </w:r>
            <w:r w:rsidR="00F7600C">
              <w:rPr>
                <w:noProof/>
                <w:lang w:bidi="ar-SA"/>
              </w:rPr>
              <w:drawing>
                <wp:inline distT="0" distB="0" distL="0" distR="0" wp14:anchorId="2884AEB4" wp14:editId="052EF1DB">
                  <wp:extent cx="1593215" cy="1609725"/>
                  <wp:effectExtent l="0" t="0" r="0" b="0"/>
                  <wp:docPr id="1078" name="Picture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617780" cy="1634545"/>
                          </a:xfrm>
                          <a:prstGeom prst="rect">
                            <a:avLst/>
                          </a:prstGeom>
                          <a:noFill/>
                        </pic:spPr>
                      </pic:pic>
                    </a:graphicData>
                  </a:graphic>
                </wp:inline>
              </w:drawing>
            </w:r>
          </w:p>
        </w:tc>
        <w:tc>
          <w:tcPr>
            <w:tcW w:w="2880" w:type="dxa"/>
            <w:vAlign w:val="center"/>
          </w:tcPr>
          <w:p w:rsidR="00DC5FCD" w:rsidRDefault="00FF61F7" w:rsidP="00F64FE2">
            <w:pPr>
              <w:jc w:val="center"/>
            </w:pPr>
            <w:r>
              <w:rPr>
                <w:noProof/>
                <w:lang w:bidi="ar-SA"/>
              </w:rPr>
              <w:pict>
                <v:shape id="_x0000_s1152" type="#_x0000_t202" style="position:absolute;left:0;text-align:left;margin-left:112.6pt;margin-top:128.35pt;width:20.25pt;height:21.75pt;z-index:251556864;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" filled="f" stroked="f">
                  <v:textbox style="mso-next-textbox:#_x0000_s1152">
                    <w:txbxContent>
                      <w:p w:rsidR="00505A08" w:rsidRDefault="00505A08" w:rsidP="00DC5FCD">
                        <w:r>
                          <w:t>6</w:t>
                        </w:r>
                      </w:p>
                    </w:txbxContent>
                  </v:textbox>
                </v:shape>
              </w:pict>
            </w:r>
            <w:r w:rsidR="00D2640D">
              <w:rPr>
                <w:noProof/>
                <w:lang w:bidi="ar-SA"/>
              </w:rPr>
              <w:drawing>
                <wp:inline distT="0" distB="0" distL="0" distR="0" wp14:anchorId="75011674" wp14:editId="45C74D50">
                  <wp:extent cx="1697523" cy="1578610"/>
                  <wp:effectExtent l="0" t="0" r="0" b="0"/>
                  <wp:docPr id="1081" name="Picture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699969" cy="1580885"/>
                          </a:xfrm>
                          <a:prstGeom prst="rect">
                            <a:avLst/>
                          </a:prstGeom>
                          <a:noFill/>
                        </pic:spPr>
                      </pic:pic>
                    </a:graphicData>
                  </a:graphic>
                </wp:inline>
              </w:drawing>
            </w:r>
          </w:p>
        </w:tc>
      </w:tr>
      <w:tr w:rsidR="00DC5FCD" w:rsidTr="00E5190F">
        <w:trPr>
          <w:trHeight w:val="3590"/>
          <w:jc w:val="center"/>
        </w:trPr>
        <w:tc>
          <w:tcPr>
            <w:tcW w:w="2881" w:type="dxa"/>
            <w:vAlign w:val="center"/>
          </w:tcPr>
          <w:p w:rsidR="00DC5FCD" w:rsidRDefault="00FF61F7" w:rsidP="00F64FE2">
            <w:pPr>
              <w:jc w:val="center"/>
            </w:pPr>
            <w:r>
              <w:rPr>
                <w:noProof/>
                <w:lang w:bidi="ar-SA"/>
              </w:rPr>
              <w:pict>
                <v:shape id="_x0000_s1153" type="#_x0000_t202" style="position:absolute;left:0;text-align:left;margin-left:114.3pt;margin-top:141.8pt;width:20.25pt;height:21.75pt;z-index:251557888;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" filled="f" stroked="f">
                  <v:textbox style="mso-next-textbox:#_x0000_s1153">
                    <w:txbxContent>
                      <w:p w:rsidR="00505A08" w:rsidRDefault="00505A08" w:rsidP="00DC5FCD">
                        <w:r>
                          <w:t>7</w:t>
                        </w:r>
                      </w:p>
                    </w:txbxContent>
                  </v:textbox>
                </v:shape>
              </w:pict>
            </w:r>
            <w:r w:rsidR="00D2640D">
              <w:rPr>
                <w:noProof/>
                <w:lang w:bidi="ar-SA"/>
              </w:rPr>
              <w:drawing>
                <wp:inline distT="0" distB="0" distL="0" distR="0" wp14:anchorId="09EDC291" wp14:editId="014DF99D">
                  <wp:extent cx="1707796" cy="1638300"/>
                  <wp:effectExtent l="0" t="0" r="0" b="0"/>
                  <wp:docPr id="1085" name="Picture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719371" cy="1649404"/>
                          </a:xfrm>
                          <a:prstGeom prst="rect">
                            <a:avLst/>
                          </a:prstGeom>
                          <a:noFill/>
                        </pic:spPr>
                      </pic:pic>
                    </a:graphicData>
                  </a:graphic>
                </wp:inline>
              </w:drawing>
            </w:r>
          </w:p>
        </w:tc>
        <w:tc>
          <w:tcPr>
            <w:tcW w:w="2699" w:type="dxa"/>
            <w:vAlign w:val="center"/>
          </w:tcPr>
          <w:p w:rsidR="00DC5FCD" w:rsidRDefault="00FF61F7" w:rsidP="00D2640D">
            <w:pPr>
              <w:jc w:val="center"/>
            </w:pPr>
            <w:r>
              <w:rPr>
                <w:noProof/>
                <w:lang w:bidi="ar-SA"/>
              </w:rPr>
              <w:pict>
                <v:shape id="_x0000_s1154" type="#_x0000_t202" style="position:absolute;left:0;text-align:left;margin-left:104.5pt;margin-top:144.3pt;width:20.25pt;height:21.75pt;z-index:251558912;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" filled="f" stroked="f">
                  <v:textbox style="mso-next-textbox:#_x0000_s1154">
                    <w:txbxContent>
                      <w:p w:rsidR="00505A08" w:rsidRDefault="00505A08" w:rsidP="00DC5FCD">
                        <w:r>
                          <w:t>8</w:t>
                        </w:r>
                      </w:p>
                    </w:txbxContent>
                  </v:textbox>
                </v:shape>
              </w:pict>
            </w:r>
            <w:r w:rsidR="00D2640D">
              <w:rPr>
                <w:noProof/>
                <w:lang w:bidi="ar-SA"/>
              </w:rPr>
              <w:drawing>
                <wp:inline distT="0" distB="0" distL="0" distR="0" wp14:anchorId="276DB3B5" wp14:editId="3693FF06">
                  <wp:extent cx="1627949" cy="1690563"/>
                  <wp:effectExtent l="0" t="0" r="0" b="0"/>
                  <wp:docPr id="1086" name="Picture 1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644167" cy="1707405"/>
                          </a:xfrm>
                          <a:prstGeom prst="rect">
                            <a:avLst/>
                          </a:prstGeom>
                          <a:noFill/>
                        </pic:spPr>
                      </pic:pic>
                    </a:graphicData>
                  </a:graphic>
                </wp:inline>
              </w:drawing>
            </w:r>
          </w:p>
        </w:tc>
        <w:tc>
          <w:tcPr>
            <w:tcW w:w="2880" w:type="dxa"/>
            <w:vAlign w:val="center"/>
          </w:tcPr>
          <w:p w:rsidR="00DC5FCD" w:rsidRDefault="00FF61F7" w:rsidP="00F64FE2">
            <w:pPr>
              <w:keepNext/>
              <w:jc w:val="center"/>
            </w:pPr>
            <w:r>
              <w:rPr>
                <w:noProof/>
                <w:lang w:bidi="ar-SA"/>
              </w:rPr>
              <w:pict>
                <v:shape id="_x0000_s1155" type="#_x0000_t202" style="position:absolute;left:0;text-align:left;margin-left:107.65pt;margin-top:140.2pt;width:20.25pt;height:21.75pt;z-index:251559936;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" filled="f" stroked="f">
                  <v:textbox style="mso-next-textbox:#_x0000_s1155">
                    <w:txbxContent>
                      <w:p w:rsidR="00505A08" w:rsidRDefault="00505A08" w:rsidP="00DC5FCD">
                        <w:r>
                          <w:t>9</w:t>
                        </w:r>
                      </w:p>
                    </w:txbxContent>
                  </v:textbox>
                </v:shape>
              </w:pict>
            </w:r>
            <w:r w:rsidR="00E5190F">
              <w:rPr>
                <w:noProof/>
                <w:lang w:bidi="ar-SA"/>
              </w:rPr>
              <w:drawing>
                <wp:inline distT="0" distB="0" distL="0" distR="0" wp14:anchorId="66AB471B" wp14:editId="53D3C8B3">
                  <wp:extent cx="1697355" cy="1883689"/>
                  <wp:effectExtent l="0" t="0" r="0" b="0"/>
                  <wp:docPr id="1087" name="Picture 1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709356" cy="1897008"/>
                          </a:xfrm>
                          <a:prstGeom prst="rect">
                            <a:avLst/>
                          </a:prstGeom>
                          <a:noFill/>
                        </pic:spPr>
                      </pic:pic>
                    </a:graphicData>
                  </a:graphic>
                </wp:inline>
              </w:drawing>
            </w:r>
          </w:p>
        </w:tc>
      </w:tr>
    </w:tbl>
    <w:p w:rsidR="00DC5FCD" w:rsidRDefault="00DC5FCD" w:rsidP="00CD40FC">
      <w:pPr>
        <w:pStyle w:val="Caption"/>
      </w:pPr>
      <w:bookmarkStart w:id="126" w:name="_Toc459308066"/>
      <w:r>
        <w:t xml:space="preserve">Figure </w:t>
      </w:r>
      <w:r w:rsidR="00FF61F7">
        <w:fldChar w:fldCharType="begin"/>
      </w:r>
      <w:r w:rsidR="00FF61F7">
        <w:instrText xml:space="preserve"> SEQ Figure \* ARABIC </w:instrText>
      </w:r>
      <w:r w:rsidR="00FF61F7">
        <w:fldChar w:fldCharType="separate"/>
      </w:r>
      <w:r w:rsidR="00293AB5">
        <w:rPr>
          <w:noProof/>
        </w:rPr>
        <w:t>66</w:t>
      </w:r>
      <w:r w:rsidR="00FF61F7">
        <w:rPr>
          <w:noProof/>
        </w:rPr>
        <w:fldChar w:fldCharType="end"/>
      </w:r>
      <w:r>
        <w:t>: Steps for assembling the modified crush cell. Teflon seal a</w:t>
      </w:r>
      <w:r w:rsidR="008D221D">
        <w:t>n</w:t>
      </w:r>
      <w:r>
        <w:t>d sealant was us</w:t>
      </w:r>
      <w:r w:rsidR="00484D83">
        <w:t>ed to minimize fluid leakage</w:t>
      </w:r>
      <w:r>
        <w:t xml:space="preserve">. </w:t>
      </w:r>
      <w:r w:rsidR="00D42F0C">
        <w:t xml:space="preserve">1: Schematic cross-section of crush cell. 2: Bottom steel face is inserted. 3: Upper piston and face with </w:t>
      </w:r>
      <w:proofErr w:type="gramStart"/>
      <w:r w:rsidR="00D42F0C">
        <w:t>teflon</w:t>
      </w:r>
      <w:proofErr w:type="gramEnd"/>
      <w:r w:rsidR="00D42F0C">
        <w:t xml:space="preserve"> seal is inserted 4: Proppant is poured from the side</w:t>
      </w:r>
      <w:r w:rsidR="00AD752A">
        <w:t>. 5</w:t>
      </w:r>
      <w:r w:rsidR="00D42F0C">
        <w:t xml:space="preserve">: Sealant </w:t>
      </w:r>
      <w:r w:rsidR="00AD752A">
        <w:t>is applied. 6 and 7: Fused silica window is clamped to outside of crush cell. 8: Axial pressure is increased to 2000 psi. 9: Pore pressure is increased to 50 psi using distilled water.</w:t>
      </w:r>
      <w:bookmarkEnd w:id="126"/>
      <w:r w:rsidR="00AD752A">
        <w:t xml:space="preserve">   </w:t>
      </w:r>
      <w:r w:rsidR="00D42F0C">
        <w:t xml:space="preserve">     </w:t>
      </w:r>
      <w:r>
        <w:t xml:space="preserve"> </w:t>
      </w:r>
    </w:p>
    <w:p w:rsidR="00DC5FCD" w:rsidRDefault="00DC5FCD" w:rsidP="00CD40FC"/>
    <w:p w:rsidR="00F638B8" w:rsidRDefault="00F638B8" w:rsidP="00CD40FC">
      <w:pPr>
        <w:pStyle w:val="Heading3"/>
      </w:pPr>
      <w:bookmarkStart w:id="127" w:name="_Toc459381226"/>
      <w:r>
        <w:lastRenderedPageBreak/>
        <w:t>4.3.2 Test matrix</w:t>
      </w:r>
      <w:bookmarkEnd w:id="127"/>
      <w:r>
        <w:t xml:space="preserve"> </w:t>
      </w:r>
    </w:p>
    <w:p w:rsidR="00B15975" w:rsidRDefault="005313B9" w:rsidP="00CD40FC">
      <w:r>
        <w:t>Only one t</w:t>
      </w:r>
      <w:r w:rsidR="00F638B8">
        <w:t xml:space="preserve">est was conducted at </w:t>
      </w:r>
      <w:r>
        <w:t>[</w:t>
      </w:r>
      <w:r w:rsidR="00F638B8">
        <w:t>4</w:t>
      </w:r>
      <w:r>
        <w:t>]</w:t>
      </w:r>
      <w:r w:rsidR="00F638B8">
        <w:t xml:space="preserve"> </w:t>
      </w:r>
      <w:r>
        <w:t xml:space="preserve">of </w:t>
      </w:r>
      <w:r w:rsidR="0040067A">
        <w:t>20/40 mesh Ottawa sand</w:t>
      </w:r>
      <w:r w:rsidR="00F638B8">
        <w:t xml:space="preserve"> at </w:t>
      </w:r>
      <w:r w:rsidR="002B4FDE">
        <w:rPr>
          <w:rFonts w:cstheme="minorHAnsi"/>
        </w:rPr>
        <w:t>Δ</w:t>
      </w:r>
      <w:r w:rsidR="002B4FDE">
        <w:rPr>
          <w:rFonts w:cstheme="minorHAnsi"/>
          <w:vertAlign w:val="subscript"/>
        </w:rPr>
        <w:t>3.8</w:t>
      </w:r>
      <w:r w:rsidR="002B4FDE">
        <w:t xml:space="preserve"> </w:t>
      </w:r>
      <w:r w:rsidR="00F638B8">
        <w:t>with distilled water</w:t>
      </w:r>
      <w:r>
        <w:t>. Further tests need</w:t>
      </w:r>
      <w:r w:rsidR="00F638B8">
        <w:t xml:space="preserve"> to be done to systematically study the effect of pore fluid </w:t>
      </w:r>
      <w:r w:rsidR="000D3885">
        <w:t xml:space="preserve">and pH </w:t>
      </w:r>
      <w:r w:rsidR="00F638B8">
        <w:t xml:space="preserve">on crushing and compaction.  </w:t>
      </w:r>
    </w:p>
    <w:p w:rsidR="00476E3A" w:rsidRDefault="00476E3A" w:rsidP="00CD40FC"/>
    <w:p w:rsidR="006607DE" w:rsidRDefault="006607DE" w:rsidP="00CD40FC">
      <w:pPr>
        <w:pStyle w:val="Heading3"/>
      </w:pPr>
      <w:bookmarkStart w:id="128" w:name="_Toc459381227"/>
      <w:r>
        <w:t>4.3.3 Experimental procedure</w:t>
      </w:r>
      <w:bookmarkEnd w:id="128"/>
    </w:p>
    <w:p w:rsidR="006607DE" w:rsidRDefault="006607DE" w:rsidP="00CD40FC">
      <w:r>
        <w:t>Similar to dry proppant pack crush tests, proppant pack</w:t>
      </w:r>
      <w:r w:rsidR="00DC5FCD">
        <w:t xml:space="preserve"> was sieved to specific sieve</w:t>
      </w:r>
      <w:r>
        <w:t xml:space="preserve"> size</w:t>
      </w:r>
      <w:r w:rsidR="00DC5FCD">
        <w:t>s</w:t>
      </w:r>
      <w:r>
        <w:t xml:space="preserve"> and then </w:t>
      </w:r>
      <w:r w:rsidR="00DC5FCD">
        <w:t xml:space="preserve">poured </w:t>
      </w:r>
      <w:r>
        <w:t xml:space="preserve">in </w:t>
      </w:r>
      <w:r w:rsidR="004F5C7D">
        <w:t xml:space="preserve">to </w:t>
      </w:r>
      <w:r>
        <w:t xml:space="preserve">modified crush cell </w:t>
      </w:r>
      <w:r w:rsidR="00DC5FCD">
        <w:t xml:space="preserve">from the side </w:t>
      </w:r>
      <w:r>
        <w:t xml:space="preserve">as shown in </w:t>
      </w:r>
      <w:r w:rsidR="007E4284">
        <w:rPr>
          <w:b/>
        </w:rPr>
        <w:t>F</w:t>
      </w:r>
      <w:r w:rsidR="008D6614">
        <w:rPr>
          <w:b/>
        </w:rPr>
        <w:t>igure 66</w:t>
      </w:r>
      <w:r>
        <w:t xml:space="preserve">. </w:t>
      </w:r>
      <w:r w:rsidR="00DC5FCD">
        <w:t>The dry tests showed that 20/40 mesh Ottawa sand at [4]</w:t>
      </w:r>
      <w:r w:rsidR="00DC5FCD" w:rsidRPr="00F638B8">
        <w:t xml:space="preserve"> </w:t>
      </w:r>
      <w:r w:rsidR="00DC5FCD">
        <w:t xml:space="preserve">and </w:t>
      </w:r>
      <w:r w:rsidR="00DC5FCD">
        <w:rPr>
          <w:rFonts w:cstheme="minorHAnsi"/>
        </w:rPr>
        <w:t>Δ</w:t>
      </w:r>
      <w:r w:rsidR="00DC5FCD">
        <w:rPr>
          <w:rFonts w:cstheme="minorHAnsi"/>
          <w:vertAlign w:val="subscript"/>
        </w:rPr>
        <w:t>3.8</w:t>
      </w:r>
      <w:r w:rsidR="00DC5FCD">
        <w:t xml:space="preserve"> </w:t>
      </w:r>
      <w:r w:rsidR="00DC5FCD" w:rsidRPr="00F638B8">
        <w:t>does not start to crush till 200</w:t>
      </w:r>
      <w:r w:rsidR="00DC5FCD">
        <w:t>0 psi</w:t>
      </w:r>
      <w:r w:rsidR="00DC5FCD" w:rsidRPr="00F638B8">
        <w:t xml:space="preserve">. </w:t>
      </w:r>
      <w:r w:rsidR="00DC5FCD">
        <w:t>This allowed us to increase the axial pressure</w:t>
      </w:r>
      <w:r>
        <w:t xml:space="preserve"> to 2000 psi to seal the cell from top </w:t>
      </w:r>
      <w:r w:rsidR="00DC5FCD">
        <w:t>to reduce</w:t>
      </w:r>
      <w:r>
        <w:t xml:space="preserve"> leaks when pore pressure is increased to 50 psi. </w:t>
      </w:r>
      <w:r w:rsidR="00DC5FCD">
        <w:t xml:space="preserve">Note that </w:t>
      </w:r>
      <w:r>
        <w:t>proppant does</w:t>
      </w:r>
      <w:r w:rsidR="00DC5FCD">
        <w:t xml:space="preserve"> undergo compaction solely due to grain rearrangement</w:t>
      </w:r>
      <w:r>
        <w:t xml:space="preserve">. Particle size distribution of native proppant and post-test proppant </w:t>
      </w:r>
      <w:r w:rsidR="00DC5FCD">
        <w:t xml:space="preserve">at </w:t>
      </w:r>
      <w:r w:rsidR="00087DD4">
        <w:t>30</w:t>
      </w:r>
      <w:r>
        <w:t xml:space="preserve">00 psi is shown in </w:t>
      </w:r>
      <w:r w:rsidR="007E4284">
        <w:rPr>
          <w:b/>
        </w:rPr>
        <w:t>F</w:t>
      </w:r>
      <w:r w:rsidR="008D6614">
        <w:rPr>
          <w:b/>
        </w:rPr>
        <w:t>igure 67</w:t>
      </w:r>
      <w:r>
        <w:t xml:space="preserve">.  </w:t>
      </w:r>
    </w:p>
    <w:p w:rsidR="006607DE" w:rsidRDefault="00FF61F7" w:rsidP="006607DE">
      <w:pPr>
        <w:keepNext/>
        <w:jc w:val="center"/>
      </w:pPr>
      <w:r>
        <w:rPr>
          <w:noProof/>
          <w:lang w:bidi="ar-SA"/>
        </w:rPr>
        <w:pict>
          <v:shape id="_x0000_s1581" type="#_x0000_t202" style="position:absolute;left:0;text-align:left;margin-left:271.6pt;margin-top:20pt;width:120.95pt;height:21.6pt;z-index:251937792;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81">
              <w:txbxContent>
                <w:p w:rsidR="00505A08" w:rsidRPr="00E2500F" w:rsidRDefault="00505A08" w:rsidP="002B3F1C">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2B3F1C">
                  <w:pPr>
                    <w:rPr>
                      <w:b/>
                    </w:rPr>
                  </w:pPr>
                </w:p>
                <w:p w:rsidR="00505A08" w:rsidRPr="00E2500F" w:rsidRDefault="00505A08" w:rsidP="002B3F1C">
                  <w:pPr>
                    <w:rPr>
                      <w:b/>
                    </w:rPr>
                  </w:pPr>
                </w:p>
              </w:txbxContent>
            </v:textbox>
          </v:shape>
        </w:pict>
      </w:r>
      <w:r>
        <w:rPr>
          <w:noProof/>
          <w:lang w:bidi="ar-SA"/>
        </w:rPr>
        <w:pict>
          <v:shape id="_x0000_s1580" type="#_x0000_t202" style="position:absolute;left:0;text-align:left;margin-left:271.35pt;margin-top:5pt;width:57.6pt;height:21.6pt;z-index:251936768;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80">
              <w:txbxContent>
                <w:p w:rsidR="00505A08" w:rsidRDefault="00505A08" w:rsidP="002B3F1C">
                  <w:pPr>
                    <w:rPr>
                      <w:b/>
                    </w:rPr>
                  </w:pPr>
                  <w:r>
                    <w:rPr>
                      <w:b/>
                    </w:rPr>
                    <w:t>4 lb/ft</w:t>
                  </w:r>
                  <w:r w:rsidRPr="007C1CF9">
                    <w:rPr>
                      <w:b/>
                      <w:vertAlign w:val="superscript"/>
                    </w:rPr>
                    <w:t>2</w:t>
                  </w:r>
                </w:p>
                <w:p w:rsidR="00505A08" w:rsidRDefault="00505A08" w:rsidP="002B3F1C">
                  <w:pPr>
                    <w:rPr>
                      <w:b/>
                    </w:rPr>
                  </w:pPr>
                </w:p>
                <w:p w:rsidR="00505A08" w:rsidRPr="00642AAF" w:rsidRDefault="00505A08" w:rsidP="002B3F1C">
                  <w:pPr>
                    <w:rPr>
                      <w:b/>
                    </w:rPr>
                  </w:pPr>
                </w:p>
              </w:txbxContent>
            </v:textbox>
          </v:shape>
        </w:pict>
      </w:r>
      <w:r w:rsidR="00087DD4">
        <w:rPr>
          <w:noProof/>
          <w:lang w:bidi="ar-SA"/>
        </w:rPr>
        <w:drawing>
          <wp:inline distT="0" distB="0" distL="0" distR="0" wp14:anchorId="7EC75876" wp14:editId="4099941D">
            <wp:extent cx="4495800" cy="2943225"/>
            <wp:effectExtent l="0" t="0" r="0" b="0"/>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rsidR="006607DE" w:rsidRDefault="006607DE" w:rsidP="00CD40FC">
      <w:pPr>
        <w:pStyle w:val="Caption"/>
      </w:pPr>
      <w:bookmarkStart w:id="129" w:name="_Toc459308067"/>
      <w:r>
        <w:t xml:space="preserve">Figure </w:t>
      </w:r>
      <w:r w:rsidR="00FF61F7">
        <w:fldChar w:fldCharType="begin"/>
      </w:r>
      <w:r w:rsidR="00FF61F7">
        <w:instrText xml:space="preserve"> SEQ Figure \* ARABIC </w:instrText>
      </w:r>
      <w:r w:rsidR="00FF61F7">
        <w:fldChar w:fldCharType="separate"/>
      </w:r>
      <w:r w:rsidR="00293AB5">
        <w:rPr>
          <w:noProof/>
        </w:rPr>
        <w:t>67</w:t>
      </w:r>
      <w:r w:rsidR="00FF61F7">
        <w:rPr>
          <w:noProof/>
        </w:rPr>
        <w:fldChar w:fldCharType="end"/>
      </w:r>
      <w:r>
        <w:t xml:space="preserve">: Particle size distribution for </w:t>
      </w:r>
      <w:r w:rsidR="00AC6093">
        <w:t xml:space="preserve">unstressed </w:t>
      </w:r>
      <w:r>
        <w:t xml:space="preserve">proppant and dry </w:t>
      </w:r>
      <w:r w:rsidR="00AC6093">
        <w:t>proppant at concentration of 4 lb/ft</w:t>
      </w:r>
      <w:r w:rsidR="00AC6093" w:rsidRPr="004E3F3A">
        <w:rPr>
          <w:vertAlign w:val="superscript"/>
        </w:rPr>
        <w:t>2</w:t>
      </w:r>
      <w:r>
        <w:t xml:space="preserve"> </w:t>
      </w:r>
      <w:r w:rsidR="00DC5FCD">
        <w:t xml:space="preserve">of </w:t>
      </w:r>
      <w:r>
        <w:t xml:space="preserve">20/40 mesh Ottawa sand with the </w:t>
      </w:r>
      <w:r>
        <w:rPr>
          <w:rFonts w:cstheme="minorHAnsi"/>
        </w:rPr>
        <w:t>Δ</w:t>
      </w:r>
      <w:r>
        <w:rPr>
          <w:rFonts w:cstheme="minorHAnsi"/>
          <w:vertAlign w:val="subscript"/>
        </w:rPr>
        <w:t>3.8</w:t>
      </w:r>
      <w:r w:rsidR="00087DD4">
        <w:t xml:space="preserve"> at 30</w:t>
      </w:r>
      <w:r>
        <w:t>00 psi. No significant difference in particle size distribution.</w:t>
      </w:r>
      <w:bookmarkEnd w:id="129"/>
      <w:r>
        <w:t xml:space="preserve">  </w:t>
      </w:r>
    </w:p>
    <w:p w:rsidR="006607DE" w:rsidRPr="00F638B8" w:rsidRDefault="00DC5FCD" w:rsidP="00CD40FC">
      <w:r>
        <w:lastRenderedPageBreak/>
        <w:t>Axial pressure</w:t>
      </w:r>
      <w:r w:rsidR="006607DE">
        <w:t xml:space="preserve"> is maintained at 2000 psi and pore fluid</w:t>
      </w:r>
      <w:r>
        <w:t>,</w:t>
      </w:r>
      <w:r w:rsidR="00F515ED">
        <w:t xml:space="preserve"> distilled</w:t>
      </w:r>
      <w:r w:rsidR="006607DE">
        <w:t xml:space="preserve"> </w:t>
      </w:r>
      <w:r>
        <w:t>water</w:t>
      </w:r>
      <w:r w:rsidR="004F5C7D">
        <w:t>,</w:t>
      </w:r>
      <w:r w:rsidR="006607DE">
        <w:t xml:space="preserve"> </w:t>
      </w:r>
      <w:r>
        <w:t xml:space="preserve">enters </w:t>
      </w:r>
      <w:r w:rsidR="006607DE">
        <w:t xml:space="preserve">through the inlet to increase the pore pressure to 50 psi. Minimal pore pressure was applied as it was difficult to seal an assembled </w:t>
      </w:r>
      <w:r w:rsidR="00B01A4F">
        <w:t xml:space="preserve">windowed </w:t>
      </w:r>
      <w:r w:rsidR="006607DE">
        <w:t>crush cell to higher pore pressure</w:t>
      </w:r>
      <w:r w:rsidR="00B01A4F">
        <w:t>s</w:t>
      </w:r>
      <w:r w:rsidR="006607DE">
        <w:t xml:space="preserve">. Pore pressure was gradually increased </w:t>
      </w:r>
      <w:r w:rsidR="00B01A4F">
        <w:t xml:space="preserve">in </w:t>
      </w:r>
      <w:r w:rsidR="006607DE">
        <w:t>increment</w:t>
      </w:r>
      <w:r w:rsidR="00E910BC">
        <w:t>s</w:t>
      </w:r>
      <w:r w:rsidR="00B01A4F">
        <w:t xml:space="preserve"> of 10 psi. Microscope</w:t>
      </w:r>
      <w:r w:rsidR="006607DE">
        <w:t xml:space="preserve"> images of proppant pack saturated with distilled water were captured as function of pore pressure </w:t>
      </w:r>
      <w:r w:rsidR="00B01A4F">
        <w:t xml:space="preserve">(see </w:t>
      </w:r>
      <w:r w:rsidR="007E4284">
        <w:rPr>
          <w:b/>
        </w:rPr>
        <w:t>F</w:t>
      </w:r>
      <w:r w:rsidR="00B01A4F" w:rsidRPr="00B01A4F">
        <w:rPr>
          <w:b/>
        </w:rPr>
        <w:t>igure 6</w:t>
      </w:r>
      <w:r w:rsidR="008D6614">
        <w:rPr>
          <w:b/>
        </w:rPr>
        <w:t>8</w:t>
      </w:r>
      <w:r w:rsidR="00B01A4F">
        <w:t xml:space="preserve">) and these </w:t>
      </w:r>
      <w:r w:rsidR="006607DE">
        <w:t>confirmed</w:t>
      </w:r>
      <w:r w:rsidR="00B01A4F">
        <w:t xml:space="preserve"> the</w:t>
      </w:r>
      <w:r w:rsidR="006607DE">
        <w:t xml:space="preserve"> uniform distribution of water in pores. </w:t>
      </w:r>
      <w:r w:rsidR="00B01A4F">
        <w:t xml:space="preserve">The </w:t>
      </w:r>
      <w:r w:rsidR="006607DE">
        <w:t xml:space="preserve">proppant pack was loaded to 11000 psi at </w:t>
      </w:r>
      <w:r w:rsidR="006607DE">
        <w:rPr>
          <w:rFonts w:cstheme="minorHAnsi"/>
        </w:rPr>
        <w:t>Δ</w:t>
      </w:r>
      <w:r w:rsidR="006607DE">
        <w:rPr>
          <w:rFonts w:cstheme="minorHAnsi"/>
          <w:vertAlign w:val="subscript"/>
        </w:rPr>
        <w:t>3.8</w:t>
      </w:r>
      <w:r w:rsidR="00B01A4F">
        <w:t xml:space="preserve"> </w:t>
      </w:r>
      <w:r w:rsidR="00C8642A">
        <w:t xml:space="preserve">while maintaining </w:t>
      </w:r>
      <w:r w:rsidR="00B01A4F">
        <w:t xml:space="preserve">pore pressure at 50 psi. </w:t>
      </w:r>
      <w:r w:rsidR="006607DE">
        <w:t xml:space="preserve"> It was difficult to prevent a leak above 11000 psi and th</w:t>
      </w:r>
      <w:r w:rsidR="00B01A4F">
        <w:t>er</w:t>
      </w:r>
      <w:r w:rsidR="004F5C7D">
        <w:t>e</w:t>
      </w:r>
      <w:r w:rsidR="00B01A4F">
        <w:t>fore</w:t>
      </w:r>
      <w:r w:rsidR="006607DE">
        <w:t xml:space="preserve">, axial </w:t>
      </w:r>
      <w:r w:rsidR="00B01A4F">
        <w:t xml:space="preserve">pressure </w:t>
      </w:r>
      <w:r w:rsidR="006607DE">
        <w:t>was limited to 11000 psi. P</w:t>
      </w:r>
      <w:r w:rsidR="006607DE" w:rsidRPr="00FF2B6F">
        <w:t xml:space="preserve">ost-test proppants are dried in </w:t>
      </w:r>
      <w:r w:rsidR="00F515ED">
        <w:t xml:space="preserve">an </w:t>
      </w:r>
      <w:r w:rsidR="006607DE" w:rsidRPr="00FF2B6F">
        <w:t xml:space="preserve">oven at 100 </w:t>
      </w:r>
      <w:r w:rsidR="006607DE" w:rsidRPr="00FF2B6F">
        <w:rPr>
          <w:vertAlign w:val="superscript"/>
        </w:rPr>
        <w:t>o</w:t>
      </w:r>
      <w:r w:rsidR="006607DE" w:rsidRPr="00FF2B6F">
        <w:t xml:space="preserve">C </w:t>
      </w:r>
      <w:r w:rsidR="006607DE">
        <w:t xml:space="preserve">for 4-5 hours </w:t>
      </w:r>
      <w:r w:rsidR="00F515ED">
        <w:t>before</w:t>
      </w:r>
      <w:r w:rsidR="00B01A4F">
        <w:t xml:space="preserve"> </w:t>
      </w:r>
      <w:r w:rsidR="006607DE" w:rsidRPr="00FF2B6F">
        <w:t>de</w:t>
      </w:r>
      <w:r w:rsidR="00F515ED">
        <w:t>termining</w:t>
      </w:r>
      <w:r w:rsidR="006607DE" w:rsidRPr="00FF2B6F">
        <w:t xml:space="preserve"> </w:t>
      </w:r>
      <w:r w:rsidR="006607DE">
        <w:t>particle size distribution</w:t>
      </w:r>
      <w:r w:rsidR="00B01A4F">
        <w:t xml:space="preserve"> of dry proppant</w:t>
      </w:r>
      <w:r w:rsidR="006607DE">
        <w:t xml:space="preserve">.  </w:t>
      </w:r>
    </w:p>
    <w:p w:rsidR="006607DE" w:rsidRDefault="00FF61F7" w:rsidP="006607DE">
      <w:pPr>
        <w:keepNext/>
        <w:jc w:val="center"/>
      </w:pPr>
      <w:r>
        <w:rPr>
          <w:noProof/>
          <w:lang w:bidi="ar-SA"/>
        </w:rPr>
        <w:pict>
          <v:shape id="_x0000_s1584" type="#_x0000_t202" style="position:absolute;left:0;text-align:left;margin-left:164.15pt;margin-top:264.75pt;width:57.6pt;height:21.6pt;z-index:251939840;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84">
              <w:txbxContent>
                <w:p w:rsidR="00505A08" w:rsidRDefault="00505A08" w:rsidP="002B3F1C">
                  <w:pPr>
                    <w:rPr>
                      <w:b/>
                    </w:rPr>
                  </w:pPr>
                  <w:r>
                    <w:rPr>
                      <w:b/>
                    </w:rPr>
                    <w:t>4 lb/ft</w:t>
                  </w:r>
                  <w:r w:rsidRPr="007C1CF9">
                    <w:rPr>
                      <w:b/>
                      <w:vertAlign w:val="superscript"/>
                    </w:rPr>
                    <w:t>2</w:t>
                  </w:r>
                </w:p>
                <w:p w:rsidR="00505A08" w:rsidRDefault="00505A08" w:rsidP="002B3F1C">
                  <w:pPr>
                    <w:rPr>
                      <w:b/>
                    </w:rPr>
                  </w:pPr>
                </w:p>
                <w:p w:rsidR="00505A08" w:rsidRPr="00642AAF" w:rsidRDefault="00505A08" w:rsidP="002B3F1C">
                  <w:pPr>
                    <w:rPr>
                      <w:b/>
                    </w:rPr>
                  </w:pPr>
                </w:p>
              </w:txbxContent>
            </v:textbox>
          </v:shape>
        </w:pict>
      </w:r>
      <w:r>
        <w:rPr>
          <w:noProof/>
          <w:lang w:bidi="ar-SA"/>
        </w:rPr>
        <w:pict>
          <v:shape id="_x0000_s1583" type="#_x0000_t202" style="position:absolute;left:0;text-align:left;margin-left:212.35pt;margin-top:264.75pt;width:120.95pt;height:21.6pt;z-index:251938816;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83">
              <w:txbxContent>
                <w:p w:rsidR="00505A08" w:rsidRPr="00E2500F" w:rsidRDefault="00505A08" w:rsidP="002B3F1C">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2B3F1C">
                  <w:pPr>
                    <w:rPr>
                      <w:b/>
                    </w:rPr>
                  </w:pPr>
                </w:p>
                <w:p w:rsidR="00505A08" w:rsidRPr="00E2500F" w:rsidRDefault="00505A08" w:rsidP="002B3F1C">
                  <w:pPr>
                    <w:rPr>
                      <w:b/>
                    </w:rPr>
                  </w:pPr>
                </w:p>
              </w:txbxContent>
            </v:textbox>
          </v:shape>
        </w:pict>
      </w:r>
      <w:r>
        <w:rPr>
          <w:noProof/>
          <w:lang w:bidi="ar-SA"/>
        </w:rPr>
        <w:pict>
          <v:shape id="_x0000_s1142" type="#_x0000_t202" style="position:absolute;left:0;text-align:left;margin-left:340.5pt;margin-top:5.95pt;width:20.25pt;height:21.75pt;z-index:25154662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" filled="f" stroked="f">
            <v:textbox style="mso-next-textbox:#_x0000_s1142">
              <w:txbxContent>
                <w:p w:rsidR="00505A08" w:rsidRPr="004E0427" w:rsidRDefault="00505A08" w:rsidP="006607DE">
                  <w:pPr>
                    <w:rPr>
                      <w:b/>
                      <w:sz w:val="28"/>
                    </w:rPr>
                  </w:pPr>
                  <w:r w:rsidRPr="004E0427">
                    <w:rPr>
                      <w:b/>
                      <w:sz w:val="28"/>
                    </w:rPr>
                    <w:t>2</w:t>
                  </w:r>
                </w:p>
              </w:txbxContent>
            </v:textbox>
          </v:shape>
        </w:pict>
      </w:r>
      <w:r>
        <w:rPr>
          <w:noProof/>
          <w:lang w:bidi="ar-SA"/>
        </w:rPr>
        <w:pict>
          <v:shape id="_x0000_s1144" type="#_x0000_t202" style="position:absolute;left:0;text-align:left;margin-left:341.25pt;margin-top:97.85pt;width:20.25pt;height:21.75pt;z-index:25154867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" filled="f" stroked="f">
            <v:textbox style="mso-next-textbox:#_x0000_s1144">
              <w:txbxContent>
                <w:p w:rsidR="00505A08" w:rsidRPr="004E0427" w:rsidRDefault="00505A08" w:rsidP="006607DE">
                  <w:pPr>
                    <w:rPr>
                      <w:b/>
                      <w:sz w:val="28"/>
                    </w:rPr>
                  </w:pPr>
                  <w:r w:rsidRPr="004E0427">
                    <w:rPr>
                      <w:b/>
                      <w:sz w:val="28"/>
                    </w:rPr>
                    <w:t>4</w:t>
                  </w:r>
                </w:p>
              </w:txbxContent>
            </v:textbox>
          </v:shape>
        </w:pict>
      </w:r>
      <w:r>
        <w:rPr>
          <w:noProof/>
          <w:lang w:bidi="ar-SA"/>
        </w:rPr>
        <w:pict>
          <v:shape id="_x0000_s1146" type="#_x0000_t202" style="position:absolute;left:0;text-align:left;margin-left:341.25pt;margin-top:187.85pt;width:20.25pt;height:21.75pt;z-index:25155072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" filled="f" stroked="f">
            <v:textbox style="mso-next-textbox:#_x0000_s1146">
              <w:txbxContent>
                <w:p w:rsidR="00505A08" w:rsidRPr="004E0427" w:rsidRDefault="00505A08" w:rsidP="006607DE">
                  <w:pPr>
                    <w:rPr>
                      <w:b/>
                      <w:sz w:val="28"/>
                    </w:rPr>
                  </w:pPr>
                  <w:r w:rsidRPr="004E0427">
                    <w:rPr>
                      <w:b/>
                      <w:sz w:val="28"/>
                    </w:rPr>
                    <w:t>6</w:t>
                  </w:r>
                </w:p>
              </w:txbxContent>
            </v:textbox>
          </v:shape>
        </w:pict>
      </w:r>
      <w:r>
        <w:rPr>
          <w:noProof/>
          <w:lang w:bidi="ar-SA"/>
        </w:rPr>
        <w:pict>
          <v:shape id="_x0000_s1145" type="#_x0000_t202" style="position:absolute;left:0;text-align:left;margin-left:299.65pt;margin-top:183.7pt;width:20.25pt;height:21.75pt;z-index:251549696;visibility:visible;mso-wrap-distance-top:3.6pt;mso-wrap-distance-bottom:3.6pt;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" filled="f" stroked="f">
            <v:textbox style="mso-next-textbox:#_x0000_s1145">
              <w:txbxContent>
                <w:p w:rsidR="00505A08" w:rsidRPr="004E0427" w:rsidRDefault="00505A08" w:rsidP="006607DE">
                  <w:pPr>
                    <w:rPr>
                      <w:b/>
                      <w:sz w:val="28"/>
                    </w:rPr>
                  </w:pPr>
                  <w:r w:rsidRPr="004E0427">
                    <w:rPr>
                      <w:b/>
                      <w:sz w:val="28"/>
                    </w:rPr>
                    <w:t>5</w:t>
                  </w:r>
                </w:p>
              </w:txbxContent>
            </v:textbox>
            <w10:wrap anchorx="page"/>
          </v:shape>
        </w:pict>
      </w:r>
      <w:r>
        <w:rPr>
          <w:noProof/>
          <w:lang w:bidi="ar-SA"/>
        </w:rPr>
        <w:pict>
          <v:shape id="_x0000_s1143" type="#_x0000_t202" style="position:absolute;left:0;text-align:left;margin-left:299.65pt;margin-top:98.8pt;width:20.25pt;height:21.75pt;z-index:251547648;visibility:visible;mso-wrap-distance-top:3.6pt;mso-wrap-distance-bottom:3.6pt;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" filled="f" stroked="f">
            <v:textbox style="mso-next-textbox:#_x0000_s1143">
              <w:txbxContent>
                <w:p w:rsidR="00505A08" w:rsidRPr="004E0427" w:rsidRDefault="00505A08" w:rsidP="006607DE">
                  <w:pPr>
                    <w:rPr>
                      <w:b/>
                      <w:sz w:val="28"/>
                    </w:rPr>
                  </w:pPr>
                  <w:r w:rsidRPr="004E0427">
                    <w:rPr>
                      <w:b/>
                      <w:sz w:val="28"/>
                    </w:rPr>
                    <w:t>3</w:t>
                  </w:r>
                </w:p>
              </w:txbxContent>
            </v:textbox>
            <w10:wrap anchorx="page"/>
          </v:shape>
        </w:pict>
      </w:r>
      <w:r>
        <w:rPr>
          <w:noProof/>
          <w:lang w:bidi="ar-SA"/>
        </w:rPr>
        <w:pict>
          <v:shape id="_x0000_s1141" type="#_x0000_t202" style="position:absolute;left:0;text-align:left;margin-left:0;margin-top:3.7pt;width:20.25pt;height:21.75pt;z-index:251545600;visibility:visible;mso-wrap-distance-top:3.6pt;mso-wrap-distance-bottom:3.6pt;mso-position-horizontal:center;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" filled="f" stroked="f">
            <v:textbox style="mso-next-textbox:#_x0000_s1141">
              <w:txbxContent>
                <w:p w:rsidR="00505A08" w:rsidRPr="004E0427" w:rsidRDefault="00505A08" w:rsidP="006607DE">
                  <w:pPr>
                    <w:rPr>
                      <w:b/>
                      <w:sz w:val="28"/>
                    </w:rPr>
                  </w:pPr>
                  <w:r w:rsidRPr="004E0427">
                    <w:rPr>
                      <w:b/>
                      <w:sz w:val="28"/>
                    </w:rPr>
                    <w:t>1</w:t>
                  </w:r>
                </w:p>
              </w:txbxContent>
            </v:textbox>
            <w10:wrap anchorx="page"/>
          </v:shape>
        </w:pict>
      </w:r>
      <w:r w:rsidR="006607DE">
        <w:rPr>
          <w:noProof/>
          <w:lang w:bidi="ar-SA"/>
        </w:rPr>
        <w:drawing>
          <wp:inline distT="0" distB="0" distL="0" distR="0" wp14:anchorId="4D98274D" wp14:editId="6128A125">
            <wp:extent cx="4062645" cy="34671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4076959" cy="3479316"/>
                    </a:xfrm>
                    <a:prstGeom prst="rect">
                      <a:avLst/>
                    </a:prstGeom>
                    <a:noFill/>
                  </pic:spPr>
                </pic:pic>
              </a:graphicData>
            </a:graphic>
          </wp:inline>
        </w:drawing>
      </w:r>
    </w:p>
    <w:p w:rsidR="006607DE" w:rsidRDefault="006607DE" w:rsidP="00CD40FC">
      <w:pPr>
        <w:pStyle w:val="Caption"/>
      </w:pPr>
      <w:bookmarkStart w:id="130" w:name="_Toc459308068"/>
      <w:r>
        <w:t xml:space="preserve">Figure </w:t>
      </w:r>
      <w:r w:rsidR="00FF61F7">
        <w:fldChar w:fldCharType="begin"/>
      </w:r>
      <w:r w:rsidR="00FF61F7">
        <w:instrText xml:space="preserve"> SEQ Figure \* ARABIC </w:instrText>
      </w:r>
      <w:r w:rsidR="00FF61F7">
        <w:fldChar w:fldCharType="separate"/>
      </w:r>
      <w:r w:rsidR="00293AB5">
        <w:rPr>
          <w:noProof/>
        </w:rPr>
        <w:t>68</w:t>
      </w:r>
      <w:r w:rsidR="00FF61F7">
        <w:rPr>
          <w:noProof/>
        </w:rPr>
        <w:fldChar w:fldCharType="end"/>
      </w:r>
      <w:r>
        <w:t xml:space="preserve">: </w:t>
      </w:r>
      <w:r w:rsidR="00D42F0C">
        <w:t>Microscope</w:t>
      </w:r>
      <w:r>
        <w:t xml:space="preserve"> images as function axial load and pore pressure. 1 and 2 are captured as fu</w:t>
      </w:r>
      <w:r w:rsidR="00D42F0C">
        <w:t>nction of axial load increase. The p</w:t>
      </w:r>
      <w:r>
        <w:t xml:space="preserve">roppant pack underwent compaction with increase in axial load. 3, 4 and 5 are captured as function of increase in pore pressure. </w:t>
      </w:r>
      <w:r w:rsidR="006915AC">
        <w:t xml:space="preserve">6 confirms </w:t>
      </w:r>
      <w:r>
        <w:t>uniform distribution of pore fluid at 50 psi. Minimal crushing</w:t>
      </w:r>
      <w:r w:rsidR="009B046C">
        <w:t xml:space="preserve">, marked by red circles, </w:t>
      </w:r>
      <w:r>
        <w:t>is observed at 8000 psi.</w:t>
      </w:r>
      <w:bookmarkEnd w:id="130"/>
      <w:r>
        <w:t xml:space="preserve"> </w:t>
      </w:r>
    </w:p>
    <w:p w:rsidR="00B15975" w:rsidRPr="00B15975" w:rsidRDefault="00B15975" w:rsidP="00B15975"/>
    <w:p w:rsidR="00B64BE0" w:rsidRDefault="00B64BE0" w:rsidP="00CD40FC">
      <w:pPr>
        <w:pStyle w:val="Heading3"/>
      </w:pPr>
      <w:bookmarkStart w:id="131" w:name="_Toc459381228"/>
      <w:r>
        <w:lastRenderedPageBreak/>
        <w:t>4.3.4 Results</w:t>
      </w:r>
      <w:bookmarkEnd w:id="131"/>
    </w:p>
    <w:p w:rsidR="00AF16C1" w:rsidRDefault="00A14E21" w:rsidP="00CD40FC">
      <w:r>
        <w:t xml:space="preserve">Pressure and </w:t>
      </w:r>
      <w:r w:rsidR="00F64FE2">
        <w:t>AE rate were</w:t>
      </w:r>
      <w:r>
        <w:t xml:space="preserve"> monitored </w:t>
      </w:r>
      <w:r w:rsidR="00F64FE2">
        <w:t xml:space="preserve">for saturated proppant pack test (see </w:t>
      </w:r>
      <w:r w:rsidR="007E4284">
        <w:rPr>
          <w:b/>
        </w:rPr>
        <w:t>F</w:t>
      </w:r>
      <w:r w:rsidR="008D6614">
        <w:rPr>
          <w:b/>
        </w:rPr>
        <w:t>igure 69</w:t>
      </w:r>
      <w:r w:rsidR="00F64FE2">
        <w:t xml:space="preserve">) </w:t>
      </w:r>
      <w:r>
        <w:t xml:space="preserve">which </w:t>
      </w:r>
      <w:r w:rsidR="00F64FE2">
        <w:t xml:space="preserve">were compared to </w:t>
      </w:r>
      <w:r>
        <w:t>test</w:t>
      </w:r>
      <w:r w:rsidR="00E910BC">
        <w:t>s</w:t>
      </w:r>
      <w:r>
        <w:t xml:space="preserve"> conducted </w:t>
      </w:r>
      <w:r w:rsidR="00CD0894">
        <w:t xml:space="preserve">on </w:t>
      </w:r>
      <w:r>
        <w:t xml:space="preserve">dry </w:t>
      </w:r>
      <w:r w:rsidR="00C92391">
        <w:t xml:space="preserve">proppant pack </w:t>
      </w:r>
      <w:r>
        <w:t xml:space="preserve">at </w:t>
      </w:r>
      <w:r w:rsidR="00E910BC">
        <w:t xml:space="preserve">a </w:t>
      </w:r>
      <w:r w:rsidR="004809D5">
        <w:t>si</w:t>
      </w:r>
      <w:r w:rsidR="00AF16C1">
        <w:t xml:space="preserve">milar concentration and </w:t>
      </w:r>
      <w:r w:rsidR="004F5C7D">
        <w:rPr>
          <w:rFonts w:cstheme="minorHAnsi"/>
        </w:rPr>
        <w:t>displacement rate</w:t>
      </w:r>
      <w:r w:rsidR="00AF16C1">
        <w:t xml:space="preserve">. </w:t>
      </w:r>
      <w:r w:rsidR="00F64FE2">
        <w:t>T</w:t>
      </w:r>
      <w:r w:rsidR="00AF16C1">
        <w:t xml:space="preserve">here is minimal </w:t>
      </w:r>
      <w:r w:rsidR="00F64FE2">
        <w:t>AE</w:t>
      </w:r>
      <w:r w:rsidR="00AF16C1">
        <w:t xml:space="preserve"> </w:t>
      </w:r>
      <w:r w:rsidR="004F5C7D">
        <w:t xml:space="preserve">activity </w:t>
      </w:r>
      <w:r w:rsidR="00AF16C1">
        <w:t xml:space="preserve">when </w:t>
      </w:r>
      <w:r w:rsidR="004F5C7D">
        <w:t xml:space="preserve">the </w:t>
      </w:r>
      <w:r w:rsidR="00AF16C1">
        <w:t xml:space="preserve">load is increased </w:t>
      </w:r>
      <w:r w:rsidR="00DE08D2">
        <w:t>to and maintained at 2000 psi</w:t>
      </w:r>
      <w:r w:rsidR="00CD0894">
        <w:t xml:space="preserve"> </w:t>
      </w:r>
      <w:r w:rsidR="00DE08D2">
        <w:t>which is indicative of the absence of crushing. The axial pressure</w:t>
      </w:r>
      <w:r w:rsidR="00AF16C1">
        <w:t xml:space="preserve"> is maintained at 2000 psi till pore pressure is increased to 50 psi. </w:t>
      </w:r>
      <w:r w:rsidR="00484D83">
        <w:t>Axial p</w:t>
      </w:r>
      <w:r w:rsidR="00DE08D2">
        <w:t>ressure</w:t>
      </w:r>
      <w:r w:rsidR="00AF16C1">
        <w:t xml:space="preserve"> is increased at a cons</w:t>
      </w:r>
      <w:r w:rsidR="00CD0894">
        <w:t xml:space="preserve">tant </w:t>
      </w:r>
      <w:r w:rsidR="002B4FDE">
        <w:rPr>
          <w:rFonts w:cstheme="minorHAnsi"/>
        </w:rPr>
        <w:t>Δ</w:t>
      </w:r>
      <w:r w:rsidR="002B4FDE">
        <w:rPr>
          <w:rFonts w:cstheme="minorHAnsi"/>
          <w:vertAlign w:val="subscript"/>
        </w:rPr>
        <w:t>3.8</w:t>
      </w:r>
      <w:r w:rsidR="002B4FDE">
        <w:t xml:space="preserve"> </w:t>
      </w:r>
      <w:r w:rsidR="00CD0894">
        <w:t>to 11000</w:t>
      </w:r>
      <w:r w:rsidR="00AF16C1">
        <w:t xml:space="preserve"> psi. </w:t>
      </w:r>
      <w:r w:rsidR="00DE08D2">
        <w:t xml:space="preserve">Note that AE are relatively few </w:t>
      </w:r>
      <w:r w:rsidR="00F64FA3">
        <w:t xml:space="preserve">over the entire </w:t>
      </w:r>
      <w:r w:rsidR="00E910BC">
        <w:t xml:space="preserve">duration of the </w:t>
      </w:r>
      <w:r w:rsidR="00F64FA3">
        <w:t xml:space="preserve">test </w:t>
      </w:r>
      <w:r w:rsidR="00DE08D2">
        <w:t xml:space="preserve">compared </w:t>
      </w:r>
      <w:r w:rsidR="00F64FA3">
        <w:t xml:space="preserve">to test conducted on dry proppant. </w:t>
      </w:r>
    </w:p>
    <w:p w:rsidR="00AF16C1" w:rsidRDefault="00FF61F7" w:rsidP="0007567F">
      <w:pPr>
        <w:keepNext/>
        <w:jc w:val="center"/>
      </w:pPr>
      <w:r>
        <w:pict>
          <v:group id="Group 6" o:spid="_x0000_s1718" style="position:absolute;left:0;text-align:left;margin-left:178pt;margin-top:15.8pt;width:78.5pt;height:38.65pt;z-index:252000256" coordsize="9967,4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">
            <v:shape id="_x0000_s1719" type="#_x0000_t202" style="position:absolute;left:2285;width:7682;height:2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K+dMIA&#10;AADdAAAADwAAAGRycy9kb3ducmV2LnhtbERPTWvCQBC9F/wPywi91U2lxBLdhCoEUuxFK57H7JgE&#10;s7NLdtX037uFQm/zeJ+zKkbTixsNvrOs4HWWgCCure64UXD4Ll/eQfiArLG3TAp+yEORT55WmGl7&#10;5x3d9qERMYR9hgraEFwmpa9bMuhn1hFH7mwHgyHCoZF6wHsMN72cJ0kqDXYcG1p0tGmpvuyvRkHq&#10;jm59nX+Oelt+Yf9WWlmdKqWep+PHEkSgMfyL/9yVjvOTdAG/38QT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cr50wgAAAN0AAAAPAAAAAAAAAAAAAAAAAJgCAABkcnMvZG93&#10;bnJldi54bWxQSwUGAAAAAAQABAD1AAAAhwMAAAAA&#10;" fillcolor="white [3212]" stroked="f">
              <v:textbox style="mso-next-textbox:#_x0000_s1719;mso-fit-shape-to-text:t">
                <w:txbxContent>
                  <w:p w:rsidR="00505A08" w:rsidRDefault="00505A08" w:rsidP="00D11841">
                    <w:pPr>
                      <w:pStyle w:val="NormalWeb"/>
                      <w:spacing w:before="0" w:beforeAutospacing="0" w:after="0" w:afterAutospacing="0"/>
                    </w:pPr>
                    <w:r w:rsidRPr="00D11841">
                      <w:rPr>
                        <w:b/>
                        <w:bCs/>
                        <w:color w:val="000000" w:themeColor="text1"/>
                        <w:kern w:val="24"/>
                      </w:rPr>
                      <w:t>Load</w:t>
                    </w:r>
                  </w:p>
                </w:txbxContent>
              </v:textbox>
            </v:shape>
            <v:shape id="_x0000_s1720" type="#_x0000_t202" style="position:absolute;left:2285;top:2240;width:7682;height:2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0qBsQA&#10;AADdAAAADwAAAGRycy9kb3ducmV2LnhtbESPQWvCQBCF74L/YRmhN91USpDUVWwhkGIv2tLzmB2T&#10;YHZ2ya4a/33nUOhthvfmvW/W29H16kZD7DwbeF5koIhrbztuDHx/lfMVqJiQLfaeycCDImw308ka&#10;C+vvfKDbMTVKQjgWaKBNKRRax7olh3HhA7FoZz84TLIOjbYD3iXc9XqZZbl22LE0tBjovaX6crw6&#10;A3n4CW/X5cdo9+Un9i+l19WpMuZpNu5eQSUa07/577qygp/lgivfyAh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tKgbEAAAA3QAAAA8AAAAAAAAAAAAAAAAAmAIAAGRycy9k&#10;b3ducmV2LnhtbFBLBQYAAAAABAAEAPUAAACJAwAAAAA=&#10;" fillcolor="white [3212]" stroked="f">
              <v:textbox style="mso-next-textbox:#_x0000_s1720;mso-fit-shape-to-text:t">
                <w:txbxContent>
                  <w:p w:rsidR="00505A08" w:rsidRDefault="00505A08" w:rsidP="00D11841">
                    <w:pPr>
                      <w:pStyle w:val="NormalWeb"/>
                      <w:spacing w:before="0" w:beforeAutospacing="0" w:after="0" w:afterAutospacing="0"/>
                    </w:pPr>
                    <w:r w:rsidRPr="00D11841">
                      <w:rPr>
                        <w:b/>
                        <w:bCs/>
                        <w:color w:val="000000" w:themeColor="text1"/>
                        <w:kern w:val="24"/>
                      </w:rPr>
                      <w:t xml:space="preserve"> AE Rate</w:t>
                    </w:r>
                  </w:p>
                </w:txbxContent>
              </v:textbox>
            </v:shape>
            <v:line id="Straight Connector 1069" o:spid="_x0000_s1721" style="position:absolute;visibility:visible;mso-wrap-style:square" from="0,3592" to="2286,3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g4cUAAADdAAAADwAAAGRycy9kb3ducmV2LnhtbERPTWvCQBC9F/oflil4azb2EDR1lSC0&#10;VGgNRkvpbciOSTA7G7JbTf31riB4m8f7nNliMK04Uu8aywrGUQyCuLS64UrBbvv2PAHhPLLG1jIp&#10;+CcHi/njwwxTbU+8oWPhKxFC2KWooPa+S6V0ZU0GXWQ74sDtbW/QB9hXUvd4CuGmlS9xnEiDDYeG&#10;Gjta1lQeij+j4D1f5dmv27X5ebOWX5/fP83kzEqNnobsFYSnwd/FN/eHDvPjZArXb8IJc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N+g4cUAAADdAAAADwAAAAAAAAAA&#10;AAAAAAChAgAAZHJzL2Rvd25yZXYueG1sUEsFBgAAAAAEAAQA+QAAAJMDAAAAAA==&#10;" filled="t" fillcolor="white [3212]" strokecolor="black [3040]" strokeweight="2pt"/>
            <v:line id="Straight Connector 1070" o:spid="_x0000_s1722" style="position:absolute;visibility:visible;mso-wrap-style:square" from="24,1384" to="2311,13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l+i8YAAADdAAAADwAAAGRycy9kb3ducmV2LnhtbESP0WrDMAxF3wf7B6NC31a7g24jq1tG&#10;oLQMxkjWDxCxGofGchZ7bfr308NgbxL36t6j9XYKvbrQmLrIFpYLA4q4ia7j1sLxa/fwAiplZId9&#10;ZLJwowTbzf3dGgsXr1zRpc6tkhBOBVrwOQ+F1qnxFDAt4kAs2imOAbOsY6vdiFcJD71+NOZJB+xY&#10;GjwOVHpqzvVPsFDt3vcHP1Srb3M05/Kjq0/hs7R2PpveXkFlmvK/+e/64ATfPAu/fCMj6M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5fovGAAAA3QAAAA8AAAAAAAAA&#10;AAAAAAAAoQIAAGRycy9kb3ducmV2LnhtbFBLBQYAAAAABAAEAPkAAACUAwAAAAA=&#10;" filled="t" fillcolor="white [3212]" strokecolor="black [3040]" strokeweight="2pt">
              <v:stroke dashstyle="dash"/>
            </v:line>
          </v:group>
        </w:pict>
      </w:r>
      <w:r>
        <w:rPr>
          <w:noProof/>
          <w:lang w:bidi="ar-SA"/>
        </w:rPr>
        <w:pict>
          <v:shape id="_x0000_s1587" type="#_x0000_t202" style="position:absolute;left:0;text-align:left;margin-left:96.1pt;margin-top:46.35pt;width:61.1pt;height:32.65pt;z-index:251941888;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87">
              <w:txbxContent>
                <w:p w:rsidR="00505A08" w:rsidRPr="00E2500F" w:rsidRDefault="00505A08" w:rsidP="00D11841">
                  <w:pPr>
                    <w:spacing w:line="240" w:lineRule="auto"/>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D11841">
                  <w:pPr>
                    <w:spacing w:line="240" w:lineRule="auto"/>
                    <w:rPr>
                      <w:b/>
                    </w:rPr>
                  </w:pPr>
                </w:p>
                <w:p w:rsidR="00505A08" w:rsidRPr="00E2500F" w:rsidRDefault="00505A08" w:rsidP="00D11841">
                  <w:pPr>
                    <w:spacing w:line="240" w:lineRule="auto"/>
                    <w:rPr>
                      <w:b/>
                    </w:rPr>
                  </w:pPr>
                </w:p>
              </w:txbxContent>
            </v:textbox>
          </v:shape>
        </w:pict>
      </w:r>
      <w:r>
        <w:rPr>
          <w:noProof/>
          <w:lang w:bidi="ar-SA"/>
        </w:rPr>
        <w:pict>
          <v:shape id="_x0000_s1586" type="#_x0000_t202" style="position:absolute;left:0;text-align:left;margin-left:95.85pt;margin-top:32.85pt;width:57.6pt;height:21.6pt;z-index:251940864;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86">
              <w:txbxContent>
                <w:p w:rsidR="00505A08" w:rsidRDefault="00505A08" w:rsidP="000719A5">
                  <w:pPr>
                    <w:rPr>
                      <w:b/>
                    </w:rPr>
                  </w:pPr>
                  <w:r>
                    <w:rPr>
                      <w:b/>
                    </w:rPr>
                    <w:t>4 lb/ft</w:t>
                  </w:r>
                  <w:r w:rsidRPr="007C1CF9">
                    <w:rPr>
                      <w:b/>
                      <w:vertAlign w:val="superscript"/>
                    </w:rPr>
                    <w:t>2</w:t>
                  </w:r>
                </w:p>
                <w:p w:rsidR="00505A08" w:rsidRDefault="00505A08" w:rsidP="000719A5">
                  <w:pPr>
                    <w:rPr>
                      <w:b/>
                    </w:rPr>
                  </w:pPr>
                </w:p>
                <w:p w:rsidR="00505A08" w:rsidRPr="00642AAF" w:rsidRDefault="00505A08" w:rsidP="000719A5">
                  <w:pPr>
                    <w:rPr>
                      <w:b/>
                    </w:rPr>
                  </w:pPr>
                </w:p>
              </w:txbxContent>
            </v:textbox>
          </v:shape>
        </w:pict>
      </w:r>
      <w:r>
        <w:rPr>
          <w:noProof/>
          <w:lang w:bidi="ar-SA"/>
        </w:rPr>
        <w:pict>
          <v:shape id="_x0000_s1198" type="#_x0000_t202" style="position:absolute;left:0;text-align:left;margin-left:94.3pt;margin-top:14.25pt;width:77pt;height:21.6pt;z-index:251588608;visibility:visible;mso-wrap-distance-left:9pt;mso-wrap-distance-top:3.6pt;mso-wrap-distance-right:9pt;mso-wrap-distance-bottom:3.6pt;mso-position-horizontal-relative:text;mso-position-vertical-relative:text;mso-width-relative:margin;mso-height-relative:margin;v-text-anchor:top" stroked="f">
            <v:textbox style="mso-next-textbox:#_x0000_s1198">
              <w:txbxContent>
                <w:p w:rsidR="00505A08" w:rsidRPr="0000713E" w:rsidRDefault="00505A08" w:rsidP="00087DD4">
                  <w:pPr>
                    <w:jc w:val="center"/>
                    <w:rPr>
                      <w:b/>
                      <w:sz w:val="28"/>
                    </w:rPr>
                  </w:pPr>
                  <w:r>
                    <w:rPr>
                      <w:b/>
                      <w:sz w:val="28"/>
                    </w:rPr>
                    <w:t>Saturated</w:t>
                  </w:r>
                </w:p>
              </w:txbxContent>
            </v:textbox>
          </v:shape>
        </w:pict>
      </w:r>
      <w:r w:rsidR="00AF16C1" w:rsidRPr="00AF16C1">
        <w:rPr>
          <w:noProof/>
          <w:lang w:bidi="ar-SA"/>
        </w:rPr>
        <w:drawing>
          <wp:inline distT="0" distB="0" distL="0" distR="0" wp14:anchorId="49AB1F6F" wp14:editId="44E1BA71">
            <wp:extent cx="4743450" cy="2724150"/>
            <wp:effectExtent l="0" t="0" r="0" b="0"/>
            <wp:docPr id="94" name="Chart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rsidR="00AF16C1" w:rsidRDefault="00AF16C1" w:rsidP="00CD40FC">
      <w:pPr>
        <w:pStyle w:val="Caption"/>
      </w:pPr>
      <w:bookmarkStart w:id="132" w:name="_Toc459308069"/>
      <w:r>
        <w:t xml:space="preserve">Figure </w:t>
      </w:r>
      <w:r w:rsidR="00FF61F7">
        <w:fldChar w:fldCharType="begin"/>
      </w:r>
      <w:r w:rsidR="00FF61F7">
        <w:instrText xml:space="preserve"> SEQ Figure \* ARABIC </w:instrText>
      </w:r>
      <w:r w:rsidR="00FF61F7">
        <w:fldChar w:fldCharType="separate"/>
      </w:r>
      <w:r w:rsidR="00293AB5">
        <w:rPr>
          <w:noProof/>
        </w:rPr>
        <w:t>69</w:t>
      </w:r>
      <w:r w:rsidR="00FF61F7">
        <w:rPr>
          <w:noProof/>
        </w:rPr>
        <w:fldChar w:fldCharType="end"/>
      </w:r>
      <w:r>
        <w:t>:</w:t>
      </w:r>
      <w:r w:rsidR="00F64FA3">
        <w:t xml:space="preserve"> Pressure </w:t>
      </w:r>
      <w:r w:rsidR="004F5C7D">
        <w:t xml:space="preserve">(dash) </w:t>
      </w:r>
      <w:r w:rsidR="00F64FA3">
        <w:t xml:space="preserve">and </w:t>
      </w:r>
      <w:r w:rsidR="00DE08D2">
        <w:t xml:space="preserve">AE </w:t>
      </w:r>
      <w:r w:rsidR="00F64FA3">
        <w:t xml:space="preserve">rate </w:t>
      </w:r>
      <w:r w:rsidR="004F5C7D">
        <w:t xml:space="preserve">(solid) </w:t>
      </w:r>
      <w:r w:rsidR="00F64FA3">
        <w:t xml:space="preserve">as function of time. Pore pressure was increased to 50 psi when the axial load was maintained stable at 2000 psi. </w:t>
      </w:r>
      <w:r w:rsidR="00DE08D2">
        <w:t xml:space="preserve">AE </w:t>
      </w:r>
      <w:r w:rsidR="00F64FA3">
        <w:t>rate is found to be minimal</w:t>
      </w:r>
      <w:r w:rsidR="00E910BC">
        <w:t xml:space="preserve"> compared to dry proppant experiments.</w:t>
      </w:r>
      <w:bookmarkEnd w:id="132"/>
      <w:r w:rsidR="00F64FA3">
        <w:t xml:space="preserve"> </w:t>
      </w:r>
    </w:p>
    <w:p w:rsidR="00DE08D2" w:rsidRPr="00DE08D2" w:rsidRDefault="00DE08D2" w:rsidP="00CD40FC"/>
    <w:p w:rsidR="00AF16C1" w:rsidRDefault="00761CD1" w:rsidP="00CD40FC">
      <w:r>
        <w:t xml:space="preserve">Loading rate </w:t>
      </w:r>
      <w:r w:rsidR="00C46CAB">
        <w:t xml:space="preserve">is plotted </w:t>
      </w:r>
      <w:r>
        <w:t xml:space="preserve">as function of load </w:t>
      </w:r>
      <w:r w:rsidR="00C46CAB">
        <w:t>for dry and saturated</w:t>
      </w:r>
      <w:r>
        <w:t xml:space="preserve"> </w:t>
      </w:r>
      <w:r w:rsidR="00C46CAB">
        <w:t xml:space="preserve">proppant pack tests </w:t>
      </w:r>
      <w:r>
        <w:t xml:space="preserve">in </w:t>
      </w:r>
      <w:r w:rsidR="007E4284">
        <w:rPr>
          <w:b/>
        </w:rPr>
        <w:t>F</w:t>
      </w:r>
      <w:r w:rsidRPr="00CE43E0">
        <w:rPr>
          <w:b/>
        </w:rPr>
        <w:t xml:space="preserve">igure </w:t>
      </w:r>
      <w:r w:rsidR="008D6614">
        <w:rPr>
          <w:b/>
        </w:rPr>
        <w:t>70</w:t>
      </w:r>
      <w:r w:rsidR="00493851">
        <w:t xml:space="preserve">. The </w:t>
      </w:r>
      <w:r w:rsidR="00CE43E0">
        <w:t xml:space="preserve">loading rate for dry proppant </w:t>
      </w:r>
      <w:r w:rsidR="00493851">
        <w:t xml:space="preserve">tests </w:t>
      </w:r>
      <w:r w:rsidR="00CE43E0">
        <w:t xml:space="preserve">shows a </w:t>
      </w:r>
      <w:r w:rsidR="009E4D6C">
        <w:t>characteristic response</w:t>
      </w:r>
      <w:r w:rsidR="00E910BC">
        <w:t>, i.e., loading</w:t>
      </w:r>
      <w:r w:rsidR="00493851">
        <w:t xml:space="preserve"> rate increases to </w:t>
      </w:r>
      <w:r w:rsidR="006D1E54">
        <w:t xml:space="preserve">a </w:t>
      </w:r>
      <w:r w:rsidR="00493851">
        <w:t>pea</w:t>
      </w:r>
      <w:r w:rsidR="006D1E54">
        <w:t>k, then decrease to reach a minimum</w:t>
      </w:r>
      <w:r w:rsidR="00493851">
        <w:t xml:space="preserve"> and finally increases </w:t>
      </w:r>
      <w:r w:rsidR="00D2487C">
        <w:t>at a lower rate than initial increase</w:t>
      </w:r>
      <w:r w:rsidR="00574A2B">
        <w:t>.</w:t>
      </w:r>
      <w:r w:rsidR="00CE43E0">
        <w:t xml:space="preserve"> </w:t>
      </w:r>
      <w:r w:rsidR="00493851">
        <w:t xml:space="preserve">But </w:t>
      </w:r>
      <w:r w:rsidR="00C76B3D">
        <w:t>we do not observe significant variation in loading rate</w:t>
      </w:r>
      <w:r w:rsidR="00493851">
        <w:t xml:space="preserve"> for saturated proppant pack tests; there is a gradual decrease</w:t>
      </w:r>
      <w:r w:rsidR="00C76B3D">
        <w:t xml:space="preserve"> and then </w:t>
      </w:r>
      <w:r w:rsidR="00493851">
        <w:t xml:space="preserve">a </w:t>
      </w:r>
      <w:r w:rsidR="00493851">
        <w:lastRenderedPageBreak/>
        <w:t>gradual increase with increase in load</w:t>
      </w:r>
      <w:r w:rsidR="00C76B3D">
        <w:t xml:space="preserve">. </w:t>
      </w:r>
      <w:r w:rsidR="00493851">
        <w:t>Further research is needed</w:t>
      </w:r>
      <w:r w:rsidR="00B01527">
        <w:t xml:space="preserve"> to ascertain the behavior of loading rate </w:t>
      </w:r>
      <w:r w:rsidR="00493851">
        <w:t xml:space="preserve">with </w:t>
      </w:r>
      <w:r w:rsidR="00B01527">
        <w:t>lo</w:t>
      </w:r>
      <w:r w:rsidR="00431A9E">
        <w:t xml:space="preserve">ad and time. </w:t>
      </w:r>
    </w:p>
    <w:p w:rsidR="00B01527" w:rsidRDefault="00FF61F7" w:rsidP="00B01527">
      <w:pPr>
        <w:keepNext/>
      </w:pPr>
      <w:r>
        <w:rPr>
          <w:noProof/>
          <w:lang w:bidi="ar-SA"/>
        </w:rPr>
        <w:pict>
          <v:shape id="_x0000_s1589" type="#_x0000_t202" style="position:absolute;margin-left:49.6pt;margin-top:173.55pt;width:120.95pt;height:21.6pt;z-index:251943936;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89">
              <w:txbxContent>
                <w:p w:rsidR="00505A08" w:rsidRPr="00E2500F" w:rsidRDefault="00505A08" w:rsidP="000719A5">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0719A5">
                  <w:pPr>
                    <w:rPr>
                      <w:b/>
                    </w:rPr>
                  </w:pPr>
                </w:p>
                <w:p w:rsidR="00505A08" w:rsidRPr="00E2500F" w:rsidRDefault="00505A08" w:rsidP="000719A5">
                  <w:pPr>
                    <w:rPr>
                      <w:b/>
                    </w:rPr>
                  </w:pPr>
                </w:p>
              </w:txbxContent>
            </v:textbox>
          </v:shape>
        </w:pict>
      </w:r>
      <w:r>
        <w:rPr>
          <w:noProof/>
          <w:lang w:bidi="ar-SA"/>
        </w:rPr>
        <w:pict>
          <v:shape id="_x0000_s1588" type="#_x0000_t202" style="position:absolute;margin-left:49.35pt;margin-top:158.7pt;width:57.6pt;height:21.6pt;z-index:251942912;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88">
              <w:txbxContent>
                <w:p w:rsidR="00505A08" w:rsidRDefault="00505A08" w:rsidP="000719A5">
                  <w:pPr>
                    <w:rPr>
                      <w:b/>
                    </w:rPr>
                  </w:pPr>
                  <w:r>
                    <w:rPr>
                      <w:b/>
                    </w:rPr>
                    <w:t>4 lb/ft</w:t>
                  </w:r>
                  <w:r w:rsidRPr="007C1CF9">
                    <w:rPr>
                      <w:b/>
                      <w:vertAlign w:val="superscript"/>
                    </w:rPr>
                    <w:t>2</w:t>
                  </w:r>
                </w:p>
                <w:p w:rsidR="00505A08" w:rsidRDefault="00505A08" w:rsidP="000719A5">
                  <w:pPr>
                    <w:rPr>
                      <w:b/>
                    </w:rPr>
                  </w:pPr>
                </w:p>
                <w:p w:rsidR="00505A08" w:rsidRPr="00642AAF" w:rsidRDefault="00505A08" w:rsidP="000719A5">
                  <w:pPr>
                    <w:rPr>
                      <w:b/>
                    </w:rPr>
                  </w:pPr>
                </w:p>
              </w:txbxContent>
            </v:textbox>
          </v:shape>
        </w:pict>
      </w:r>
      <w:r w:rsidR="00CD3FAF">
        <w:rPr>
          <w:noProof/>
          <w:lang w:bidi="ar-SA"/>
        </w:rPr>
        <w:drawing>
          <wp:inline distT="0" distB="0" distL="0" distR="0" wp14:anchorId="0E4EEE7A" wp14:editId="051F843B">
            <wp:extent cx="5429250" cy="310515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rsidR="00F64FA3" w:rsidRDefault="00B01527" w:rsidP="00CD40FC">
      <w:pPr>
        <w:pStyle w:val="Caption"/>
      </w:pPr>
      <w:bookmarkStart w:id="133" w:name="_Toc459308070"/>
      <w:r>
        <w:t xml:space="preserve">Figure </w:t>
      </w:r>
      <w:r w:rsidR="00FF61F7">
        <w:fldChar w:fldCharType="begin"/>
      </w:r>
      <w:r w:rsidR="00FF61F7">
        <w:instrText xml:space="preserve"> SEQ Figure \* ARABIC </w:instrText>
      </w:r>
      <w:r w:rsidR="00FF61F7">
        <w:fldChar w:fldCharType="separate"/>
      </w:r>
      <w:r w:rsidR="00293AB5">
        <w:rPr>
          <w:noProof/>
        </w:rPr>
        <w:t>70</w:t>
      </w:r>
      <w:r w:rsidR="00FF61F7">
        <w:rPr>
          <w:noProof/>
        </w:rPr>
        <w:fldChar w:fldCharType="end"/>
      </w:r>
      <w:r>
        <w:t>: Loading rate as function of loa</w:t>
      </w:r>
      <w:r w:rsidR="00E65F85">
        <w:t>d for tests co</w:t>
      </w:r>
      <w:r w:rsidR="00307BE1">
        <w:t>nducted dry and saturated at concentration of 4 lb/ft</w:t>
      </w:r>
      <w:r w:rsidR="00307BE1" w:rsidRPr="004E3F3A">
        <w:rPr>
          <w:vertAlign w:val="superscript"/>
        </w:rPr>
        <w:t>2</w:t>
      </w:r>
      <w:r w:rsidR="00E65F85">
        <w:t>. For test conducted saturated</w:t>
      </w:r>
      <w:r>
        <w:t>, loading rate does not show significant variation as function of load.</w:t>
      </w:r>
      <w:bookmarkEnd w:id="133"/>
      <w:r>
        <w:t xml:space="preserve"> </w:t>
      </w:r>
    </w:p>
    <w:p w:rsidR="00B01527" w:rsidRDefault="00B01527" w:rsidP="00CD40FC"/>
    <w:p w:rsidR="00CA041C" w:rsidRDefault="00E65F85" w:rsidP="00CD40FC">
      <w:r>
        <w:t>Microscope</w:t>
      </w:r>
      <w:r w:rsidR="00B01527">
        <w:t xml:space="preserve"> images were captured as function of axial</w:t>
      </w:r>
      <w:r>
        <w:t xml:space="preserve"> pressure.</w:t>
      </w:r>
      <w:r w:rsidR="00E16E73">
        <w:t xml:space="preserve"> </w:t>
      </w:r>
      <w:r>
        <w:t>I</w:t>
      </w:r>
      <w:r w:rsidR="00E16E73">
        <w:t>mages at 0, 2000</w:t>
      </w:r>
      <w:r w:rsidR="006A665C">
        <w:t xml:space="preserve"> and 8000 psi axial </w:t>
      </w:r>
      <w:r>
        <w:t>pressure are</w:t>
      </w:r>
      <w:r w:rsidR="00B01527">
        <w:t xml:space="preserve"> shown in </w:t>
      </w:r>
      <w:r w:rsidR="007E4284">
        <w:rPr>
          <w:b/>
        </w:rPr>
        <w:t>F</w:t>
      </w:r>
      <w:r w:rsidR="00562154">
        <w:rPr>
          <w:b/>
        </w:rPr>
        <w:t>igure 68</w:t>
      </w:r>
      <w:r w:rsidR="00B01527">
        <w:t xml:space="preserve">. </w:t>
      </w:r>
      <w:r>
        <w:t>M</w:t>
      </w:r>
      <w:r w:rsidR="00B01527">
        <w:t xml:space="preserve">inimal proppant crushing is observed. </w:t>
      </w:r>
      <w:r w:rsidR="00A84C6B">
        <w:t>C</w:t>
      </w:r>
      <w:r w:rsidR="006A665C">
        <w:t>ompaction</w:t>
      </w:r>
      <w:r w:rsidR="00A84C6B">
        <w:t xml:space="preserve"> is calculated through height measured from images and is plotted as function of pressure for </w:t>
      </w:r>
      <w:r w:rsidR="006A665C">
        <w:t xml:space="preserve">dry </w:t>
      </w:r>
      <w:r w:rsidR="00A84C6B">
        <w:t xml:space="preserve">and saturated proppant </w:t>
      </w:r>
      <w:r w:rsidR="006A665C">
        <w:t>test</w:t>
      </w:r>
      <w:r w:rsidR="00A84C6B">
        <w:t>s</w:t>
      </w:r>
      <w:r w:rsidR="006A665C">
        <w:t xml:space="preserve"> in </w:t>
      </w:r>
      <w:r w:rsidR="007E4284">
        <w:rPr>
          <w:b/>
        </w:rPr>
        <w:t>F</w:t>
      </w:r>
      <w:r w:rsidR="00562154">
        <w:rPr>
          <w:b/>
        </w:rPr>
        <w:t>igure 71</w:t>
      </w:r>
      <w:r w:rsidR="006A665C">
        <w:t xml:space="preserve">. </w:t>
      </w:r>
      <w:r w:rsidR="006D1E54">
        <w:t>The c</w:t>
      </w:r>
      <w:r w:rsidR="006A665C">
        <w:t>ompa</w:t>
      </w:r>
      <w:r w:rsidR="00A84C6B">
        <w:t>ction trend</w:t>
      </w:r>
      <w:r w:rsidR="00E16E73">
        <w:t xml:space="preserve"> </w:t>
      </w:r>
      <w:r w:rsidR="00A84C6B">
        <w:t xml:space="preserve">for </w:t>
      </w:r>
      <w:r w:rsidR="00E910BC">
        <w:t xml:space="preserve">the </w:t>
      </w:r>
      <w:r w:rsidR="00A84C6B">
        <w:t xml:space="preserve">saturated proppant </w:t>
      </w:r>
      <w:r w:rsidR="00E16E73">
        <w:t>test</w:t>
      </w:r>
      <w:r w:rsidR="00A84C6B">
        <w:t xml:space="preserve"> is di</w:t>
      </w:r>
      <w:r w:rsidR="006D1E54">
        <w:t>fferent</w:t>
      </w:r>
      <w:r w:rsidR="00A84C6B">
        <w:t xml:space="preserve"> from that of dry proppant test</w:t>
      </w:r>
      <w:r w:rsidR="00BD0C85">
        <w:t xml:space="preserve">. </w:t>
      </w:r>
      <w:r w:rsidR="00A84C6B">
        <w:t>Trends for dry and saturated proppant tests match t</w:t>
      </w:r>
      <w:r w:rsidR="00BD0C85">
        <w:t>ill 2000 psi</w:t>
      </w:r>
      <w:r w:rsidR="00F515ED">
        <w:t xml:space="preserve"> at which </w:t>
      </w:r>
      <w:r w:rsidR="00C43264">
        <w:t>water</w:t>
      </w:r>
      <w:r w:rsidR="00A84C6B">
        <w:t xml:space="preserve"> is introduced</w:t>
      </w:r>
      <w:r w:rsidR="00F515ED">
        <w:t xml:space="preserve"> to the pack</w:t>
      </w:r>
      <w:r w:rsidR="00BD0C85">
        <w:t xml:space="preserve">. </w:t>
      </w:r>
      <w:r w:rsidR="006D1E54">
        <w:t>The introduction of water reduces frictional resistance at grain to grain contacts causing s</w:t>
      </w:r>
      <w:r w:rsidR="00A84C6B">
        <w:t xml:space="preserve">aturated proppant pack </w:t>
      </w:r>
      <w:r w:rsidR="006D1E54">
        <w:t>to compact</w:t>
      </w:r>
      <w:r w:rsidR="00BD0C85">
        <w:t xml:space="preserve"> significantly between 2000 and 5000 psi.</w:t>
      </w:r>
      <w:r w:rsidR="00AD4925">
        <w:t xml:space="preserve"> R</w:t>
      </w:r>
      <w:r w:rsidR="00CA041C">
        <w:t>eduction in friction</w:t>
      </w:r>
      <w:r w:rsidR="006A665C">
        <w:t xml:space="preserve"> </w:t>
      </w:r>
      <w:r w:rsidR="00AD4925">
        <w:t xml:space="preserve">allows </w:t>
      </w:r>
      <w:r w:rsidR="006D1E54">
        <w:t xml:space="preserve">relative </w:t>
      </w:r>
      <w:r w:rsidR="006A665C">
        <w:t>grain move</w:t>
      </w:r>
      <w:r w:rsidR="006D1E54">
        <w:t>ment leading</w:t>
      </w:r>
      <w:r w:rsidR="00CA041C">
        <w:t xml:space="preserve"> </w:t>
      </w:r>
      <w:r w:rsidR="006D1E54">
        <w:t xml:space="preserve">to a </w:t>
      </w:r>
      <w:r w:rsidR="00AD4925">
        <w:t xml:space="preserve">more </w:t>
      </w:r>
      <w:r w:rsidR="006D1E54">
        <w:t>dense packing without grain crushing</w:t>
      </w:r>
      <w:r w:rsidR="00CA041C">
        <w:t xml:space="preserve">. </w:t>
      </w:r>
      <w:r w:rsidR="00484D83">
        <w:t>The s</w:t>
      </w:r>
      <w:r w:rsidR="00E910BC">
        <w:t>aturated p</w:t>
      </w:r>
      <w:r w:rsidR="00AD4925">
        <w:t>roppant</w:t>
      </w:r>
      <w:r w:rsidR="00CA041C">
        <w:t xml:space="preserve"> pack does not </w:t>
      </w:r>
      <w:r w:rsidR="00AD4925">
        <w:t xml:space="preserve">undergo significant </w:t>
      </w:r>
      <w:r w:rsidR="00AD4925">
        <w:lastRenderedPageBreak/>
        <w:t xml:space="preserve">additional </w:t>
      </w:r>
      <w:r w:rsidR="009974F9">
        <w:t>compaction</w:t>
      </w:r>
      <w:r w:rsidR="00AD4925">
        <w:t xml:space="preserve"> </w:t>
      </w:r>
      <w:r w:rsidR="00CA041C">
        <w:t xml:space="preserve">and </w:t>
      </w:r>
      <w:r w:rsidR="00AD4925">
        <w:t xml:space="preserve">note the </w:t>
      </w:r>
      <w:r w:rsidR="00CA041C">
        <w:t>gradual change in compaction at pressure</w:t>
      </w:r>
      <w:r w:rsidR="009974F9">
        <w:t>s</w:t>
      </w:r>
      <w:r w:rsidR="00AD4925">
        <w:t xml:space="preserve"> beyond 5000 psi (see </w:t>
      </w:r>
      <w:r w:rsidR="007E4284">
        <w:rPr>
          <w:b/>
        </w:rPr>
        <w:t>F</w:t>
      </w:r>
      <w:r w:rsidR="00562154">
        <w:rPr>
          <w:b/>
        </w:rPr>
        <w:t>igure 71</w:t>
      </w:r>
      <w:r w:rsidR="00AD4925">
        <w:t>)</w:t>
      </w:r>
      <w:r w:rsidR="00CA041C">
        <w:t>.</w:t>
      </w:r>
      <w:r w:rsidR="009974F9">
        <w:t xml:space="preserve"> </w:t>
      </w:r>
      <w:r w:rsidR="00AD4925">
        <w:t xml:space="preserve">For </w:t>
      </w:r>
      <w:r w:rsidR="006D1E54">
        <w:t xml:space="preserve">the </w:t>
      </w:r>
      <w:r w:rsidR="00AD4925">
        <w:t xml:space="preserve">dry tests, </w:t>
      </w:r>
      <w:r w:rsidR="006D1E54">
        <w:t xml:space="preserve">the </w:t>
      </w:r>
      <w:r w:rsidR="00AD4925">
        <w:t>proppant pack does not undergo significant compaction between 2000 and 5000 psi</w:t>
      </w:r>
      <w:r w:rsidR="009974F9">
        <w:t xml:space="preserve">. </w:t>
      </w:r>
      <w:r w:rsidR="00AD4925">
        <w:t xml:space="preserve">We observe that dry pack compacts </w:t>
      </w:r>
      <w:r w:rsidR="009974F9">
        <w:t>when proppant start</w:t>
      </w:r>
      <w:r w:rsidR="00E16E73">
        <w:t>s</w:t>
      </w:r>
      <w:r w:rsidR="009974F9">
        <w:t xml:space="preserve"> to crush. </w:t>
      </w:r>
      <w:r w:rsidR="00AD4925">
        <w:t xml:space="preserve">Note </w:t>
      </w:r>
      <w:r w:rsidR="00CA041C">
        <w:t>there is a good correlation between particle size analysis and compaction for</w:t>
      </w:r>
      <w:r w:rsidR="00AD4925">
        <w:t xml:space="preserve"> dry proppant test</w:t>
      </w:r>
      <w:r w:rsidR="00864006">
        <w:t xml:space="preserve"> (see </w:t>
      </w:r>
      <w:r w:rsidR="007E4284">
        <w:rPr>
          <w:b/>
        </w:rPr>
        <w:t>S</w:t>
      </w:r>
      <w:r w:rsidR="00864006" w:rsidRPr="00864006">
        <w:rPr>
          <w:b/>
        </w:rPr>
        <w:t>ection</w:t>
      </w:r>
      <w:r w:rsidR="007E4284">
        <w:rPr>
          <w:b/>
        </w:rPr>
        <w:t>s</w:t>
      </w:r>
      <w:r w:rsidR="00864006" w:rsidRPr="00864006">
        <w:rPr>
          <w:b/>
        </w:rPr>
        <w:t xml:space="preserve"> 3.4</w:t>
      </w:r>
      <w:r w:rsidR="00864006">
        <w:t xml:space="preserve"> and </w:t>
      </w:r>
      <w:r w:rsidR="00864006" w:rsidRPr="00864006">
        <w:rPr>
          <w:b/>
        </w:rPr>
        <w:t>3.5</w:t>
      </w:r>
      <w:r w:rsidR="00864006">
        <w:t>)</w:t>
      </w:r>
      <w:r w:rsidR="00CA041C">
        <w:t xml:space="preserve">.  </w:t>
      </w:r>
      <w:r w:rsidR="00BD0C85">
        <w:t xml:space="preserve"> </w:t>
      </w:r>
    </w:p>
    <w:p w:rsidR="00742884" w:rsidRDefault="00742884" w:rsidP="00CD40FC"/>
    <w:p w:rsidR="00B01527" w:rsidRDefault="00CA041C" w:rsidP="00CD40FC">
      <w:r>
        <w:t xml:space="preserve">Particle size analysis </w:t>
      </w:r>
      <w:r w:rsidR="00864006">
        <w:t>of post-test proppant at</w:t>
      </w:r>
      <w:r>
        <w:t xml:space="preserve"> 11000 psi was </w:t>
      </w:r>
      <w:r w:rsidR="00864006">
        <w:t>done after drying proppant</w:t>
      </w:r>
      <w:r>
        <w:t xml:space="preserve"> in</w:t>
      </w:r>
      <w:r w:rsidR="006D1E54">
        <w:t xml:space="preserve"> an</w:t>
      </w:r>
      <w:r>
        <w:t xml:space="preserve"> oven at 100 </w:t>
      </w:r>
      <w:r w:rsidRPr="00CA041C">
        <w:rPr>
          <w:vertAlign w:val="superscript"/>
        </w:rPr>
        <w:t>o</w:t>
      </w:r>
      <w:r>
        <w:t xml:space="preserve">C for 4-5 hours. </w:t>
      </w:r>
      <w:r w:rsidR="002409FE">
        <w:t>Comp</w:t>
      </w:r>
      <w:r w:rsidR="00864006">
        <w:t>arison of particle size analyses</w:t>
      </w:r>
      <w:r w:rsidR="002409FE">
        <w:t xml:space="preserve"> for dry and</w:t>
      </w:r>
      <w:r w:rsidR="00864006">
        <w:t xml:space="preserve"> saturated</w:t>
      </w:r>
      <w:r w:rsidR="002409FE">
        <w:t xml:space="preserve"> proppant is shown in </w:t>
      </w:r>
      <w:r w:rsidR="007E4284">
        <w:rPr>
          <w:b/>
        </w:rPr>
        <w:t>F</w:t>
      </w:r>
      <w:r w:rsidR="00562154">
        <w:rPr>
          <w:b/>
        </w:rPr>
        <w:t>igure 72</w:t>
      </w:r>
      <w:r w:rsidR="00864006">
        <w:t>.</w:t>
      </w:r>
      <w:r w:rsidR="004D1281">
        <w:t xml:space="preserve"> </w:t>
      </w:r>
      <w:r w:rsidR="00864006">
        <w:t xml:space="preserve">Difference in particle size distribution </w:t>
      </w:r>
      <w:r w:rsidR="004D1281">
        <w:t xml:space="preserve">may be </w:t>
      </w:r>
      <w:r w:rsidR="00864006">
        <w:t xml:space="preserve">interpreted as </w:t>
      </w:r>
      <w:r w:rsidR="002409FE">
        <w:t>an effect of presenc</w:t>
      </w:r>
      <w:r w:rsidR="00864006">
        <w:t xml:space="preserve">e of water which </w:t>
      </w:r>
      <w:r w:rsidR="006D1E54">
        <w:t>promotes</w:t>
      </w:r>
      <w:r w:rsidR="002409FE">
        <w:t xml:space="preserve"> grain movement. However, there is no significant difference in volume percentage of particle</w:t>
      </w:r>
      <w:r w:rsidR="00F515ED">
        <w:t>s</w:t>
      </w:r>
      <w:r w:rsidR="002409FE">
        <w:t xml:space="preserve"> crushed. </w:t>
      </w:r>
    </w:p>
    <w:p w:rsidR="002409FE" w:rsidRDefault="00FF61F7" w:rsidP="00F515ED">
      <w:pPr>
        <w:keepNext/>
        <w:tabs>
          <w:tab w:val="center" w:pos="4293"/>
          <w:tab w:val="right" w:pos="8586"/>
        </w:tabs>
      </w:pPr>
      <w:r>
        <w:rPr>
          <w:noProof/>
          <w:lang w:bidi="ar-SA"/>
        </w:rPr>
        <w:pict>
          <v:shape id="_x0000_s1591" type="#_x0000_t202" style="position:absolute;margin-left:107.35pt;margin-top:115.1pt;width:120.95pt;height:21.6pt;z-index:251945984;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91">
              <w:txbxContent>
                <w:p w:rsidR="00505A08" w:rsidRPr="00E2500F" w:rsidRDefault="00505A08" w:rsidP="000719A5">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0719A5">
                  <w:pPr>
                    <w:rPr>
                      <w:b/>
                    </w:rPr>
                  </w:pPr>
                </w:p>
                <w:p w:rsidR="00505A08" w:rsidRPr="00E2500F" w:rsidRDefault="00505A08" w:rsidP="000719A5">
                  <w:pPr>
                    <w:rPr>
                      <w:b/>
                    </w:rPr>
                  </w:pPr>
                </w:p>
              </w:txbxContent>
            </v:textbox>
          </v:shape>
        </w:pict>
      </w:r>
      <w:r>
        <w:rPr>
          <w:noProof/>
          <w:lang w:bidi="ar-SA"/>
        </w:rPr>
        <w:pict>
          <v:shape id="_x0000_s1590" type="#_x0000_t202" style="position:absolute;margin-left:107.7pt;margin-top:99.5pt;width:57.6pt;height:21.6pt;z-index:251944960;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90">
              <w:txbxContent>
                <w:p w:rsidR="00505A08" w:rsidRDefault="00505A08" w:rsidP="000719A5">
                  <w:pPr>
                    <w:rPr>
                      <w:b/>
                    </w:rPr>
                  </w:pPr>
                  <w:r>
                    <w:rPr>
                      <w:b/>
                    </w:rPr>
                    <w:t>4 lb/ft</w:t>
                  </w:r>
                  <w:r w:rsidRPr="007C1CF9">
                    <w:rPr>
                      <w:b/>
                      <w:vertAlign w:val="superscript"/>
                    </w:rPr>
                    <w:t>2</w:t>
                  </w:r>
                </w:p>
                <w:p w:rsidR="00505A08" w:rsidRDefault="00505A08" w:rsidP="000719A5">
                  <w:pPr>
                    <w:rPr>
                      <w:b/>
                    </w:rPr>
                  </w:pPr>
                </w:p>
                <w:p w:rsidR="00505A08" w:rsidRPr="00642AAF" w:rsidRDefault="00505A08" w:rsidP="000719A5">
                  <w:pPr>
                    <w:rPr>
                      <w:b/>
                    </w:rPr>
                  </w:pPr>
                </w:p>
              </w:txbxContent>
            </v:textbox>
          </v:shape>
        </w:pict>
      </w:r>
      <w:r>
        <w:rPr>
          <w:noProof/>
          <w:lang w:bidi="ar-SA"/>
        </w:rPr>
        <w:pict>
          <v:shape id="_x0000_s1466" type="#_x0000_t32" style="position:absolute;margin-left:127.45pt;margin-top:34.8pt;width:21.6pt;height:0;rotation:270;z-index:251828224;visibility:visible;mso-width-relative:margin;mso-height-relative:margin" adj="-145795,-1,-145795" strokecolor="red" strokeweight="3pt">
            <v:stroke dashstyle="dash" endarrow="block"/>
          </v:shape>
        </w:pict>
      </w:r>
      <w:r w:rsidR="00F515ED">
        <w:tab/>
      </w:r>
      <w:r>
        <w:rPr>
          <w:noProof/>
          <w:lang w:bidi="ar-SA"/>
        </w:rPr>
        <w:pict>
          <v:shape id="_x0000_s1465" type="#_x0000_t202" style="position:absolute;margin-left:99.55pt;margin-top:44.75pt;width:69.5pt;height:33.05pt;z-index:251827200;visibility:visible;mso-wrap-distance-left:9pt;mso-wrap-distance-top:3.6pt;mso-wrap-distance-right:9pt;mso-wrap-distance-bottom:3.6pt;mso-position-horizontal-relative:text;mso-position-vertical-relative:text;mso-width-relative:margin;mso-height-relative:margin;v-text-anchor:top" stroked="f">
            <v:textbox style="mso-next-textbox:#_x0000_s1465">
              <w:txbxContent>
                <w:p w:rsidR="00505A08" w:rsidRPr="00F515ED" w:rsidRDefault="00505A08" w:rsidP="00F515ED">
                  <w:pPr>
                    <w:spacing w:line="240" w:lineRule="auto"/>
                    <w:jc w:val="center"/>
                    <w:rPr>
                      <w:b/>
                      <w:sz w:val="22"/>
                    </w:rPr>
                  </w:pPr>
                  <w:r w:rsidRPr="00F515ED">
                    <w:rPr>
                      <w:b/>
                      <w:sz w:val="22"/>
                    </w:rPr>
                    <w:t>Water introduced</w:t>
                  </w:r>
                </w:p>
              </w:txbxContent>
            </v:textbox>
          </v:shape>
        </w:pict>
      </w:r>
      <w:r w:rsidR="000E2D51">
        <w:rPr>
          <w:noProof/>
          <w:lang w:bidi="ar-SA"/>
        </w:rPr>
        <w:drawing>
          <wp:inline distT="0" distB="0" distL="0" distR="0" wp14:anchorId="492D6815" wp14:editId="6DFEBDA6">
            <wp:extent cx="4362450" cy="2581275"/>
            <wp:effectExtent l="0" t="0" r="0" b="0"/>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r w:rsidR="00F515ED">
        <w:tab/>
      </w:r>
    </w:p>
    <w:p w:rsidR="004704C1" w:rsidRPr="004704C1" w:rsidRDefault="002409FE" w:rsidP="00CD40FC">
      <w:pPr>
        <w:pStyle w:val="Caption"/>
      </w:pPr>
      <w:bookmarkStart w:id="134" w:name="_Toc459308071"/>
      <w:r>
        <w:t xml:space="preserve">Figure </w:t>
      </w:r>
      <w:r w:rsidR="00FF61F7">
        <w:fldChar w:fldCharType="begin"/>
      </w:r>
      <w:r w:rsidR="00FF61F7">
        <w:instrText xml:space="preserve"> SEQ Figure \* ARABIC </w:instrText>
      </w:r>
      <w:r w:rsidR="00FF61F7">
        <w:fldChar w:fldCharType="separate"/>
      </w:r>
      <w:r w:rsidR="00293AB5">
        <w:rPr>
          <w:noProof/>
        </w:rPr>
        <w:t>71</w:t>
      </w:r>
      <w:r w:rsidR="00FF61F7">
        <w:rPr>
          <w:noProof/>
        </w:rPr>
        <w:fldChar w:fldCharType="end"/>
      </w:r>
      <w:r>
        <w:t>:</w:t>
      </w:r>
      <w:r w:rsidR="004704C1">
        <w:t xml:space="preserve"> Compaction</w:t>
      </w:r>
      <w:r w:rsidR="00FD05FB">
        <w:t xml:space="preserve"> fo</w:t>
      </w:r>
      <w:r w:rsidR="00307BE1">
        <w:t>r dry and saturated tests at concentration of 4 lb/ft</w:t>
      </w:r>
      <w:r w:rsidR="00307BE1" w:rsidRPr="004E3F3A">
        <w:rPr>
          <w:vertAlign w:val="superscript"/>
        </w:rPr>
        <w:t>2</w:t>
      </w:r>
      <w:r w:rsidR="004704C1">
        <w:t xml:space="preserve">. Trends </w:t>
      </w:r>
      <w:r w:rsidR="00FD05FB">
        <w:t>are significantly different and</w:t>
      </w:r>
      <w:r w:rsidR="004704C1">
        <w:t xml:space="preserve"> may be attribut</w:t>
      </w:r>
      <w:r w:rsidR="00FD05FB">
        <w:t xml:space="preserve">ed to reduced friction at grain to </w:t>
      </w:r>
      <w:r w:rsidR="004704C1">
        <w:t>grain contact</w:t>
      </w:r>
      <w:r w:rsidR="00FD05FB">
        <w:t>s in saturated test</w:t>
      </w:r>
      <w:r w:rsidR="004704C1">
        <w:t>.</w:t>
      </w:r>
      <w:bookmarkEnd w:id="134"/>
      <w:r w:rsidR="004704C1">
        <w:t xml:space="preserve">   </w:t>
      </w:r>
    </w:p>
    <w:p w:rsidR="002409FE" w:rsidRDefault="00FF61F7" w:rsidP="002409FE">
      <w:pPr>
        <w:keepNext/>
        <w:jc w:val="center"/>
      </w:pPr>
      <w:r>
        <w:rPr>
          <w:noProof/>
          <w:lang w:bidi="ar-SA"/>
        </w:rPr>
        <w:lastRenderedPageBreak/>
        <w:pict>
          <v:shape id="_x0000_s1593" type="#_x0000_t202" style="position:absolute;left:0;text-align:left;margin-left:69.85pt;margin-top:62.1pt;width:120.95pt;height:21.6pt;z-index:251948032;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93">
              <w:txbxContent>
                <w:p w:rsidR="00505A08" w:rsidRPr="00E2500F" w:rsidRDefault="00505A08" w:rsidP="00510573">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510573">
                  <w:pPr>
                    <w:rPr>
                      <w:b/>
                    </w:rPr>
                  </w:pPr>
                </w:p>
                <w:p w:rsidR="00505A08" w:rsidRPr="00E2500F" w:rsidRDefault="00505A08" w:rsidP="00510573">
                  <w:pPr>
                    <w:rPr>
                      <w:b/>
                    </w:rPr>
                  </w:pPr>
                </w:p>
              </w:txbxContent>
            </v:textbox>
          </v:shape>
        </w:pict>
      </w:r>
      <w:r>
        <w:rPr>
          <w:noProof/>
          <w:lang w:bidi="ar-SA"/>
        </w:rPr>
        <w:pict>
          <v:shape id="_x0000_s1592" type="#_x0000_t202" style="position:absolute;left:0;text-align:left;margin-left:68.7pt;margin-top:45pt;width:57.6pt;height:21.6pt;z-index:251947008;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92">
              <w:txbxContent>
                <w:p w:rsidR="00505A08" w:rsidRDefault="00505A08" w:rsidP="00510573">
                  <w:pPr>
                    <w:rPr>
                      <w:b/>
                    </w:rPr>
                  </w:pPr>
                  <w:r>
                    <w:rPr>
                      <w:b/>
                    </w:rPr>
                    <w:t>4 lb/ft</w:t>
                  </w:r>
                  <w:r w:rsidRPr="007C1CF9">
                    <w:rPr>
                      <w:b/>
                      <w:vertAlign w:val="superscript"/>
                    </w:rPr>
                    <w:t>2</w:t>
                  </w:r>
                </w:p>
                <w:p w:rsidR="00505A08" w:rsidRDefault="00505A08" w:rsidP="00510573">
                  <w:pPr>
                    <w:rPr>
                      <w:b/>
                    </w:rPr>
                  </w:pPr>
                </w:p>
                <w:p w:rsidR="00505A08" w:rsidRPr="00642AAF" w:rsidRDefault="00505A08" w:rsidP="00510573">
                  <w:pPr>
                    <w:rPr>
                      <w:b/>
                    </w:rPr>
                  </w:pPr>
                </w:p>
              </w:txbxContent>
            </v:textbox>
          </v:shape>
        </w:pict>
      </w:r>
      <w:r w:rsidR="004112AF">
        <w:rPr>
          <w:noProof/>
          <w:lang w:bidi="ar-SA"/>
        </w:rPr>
        <w:drawing>
          <wp:inline distT="0" distB="0" distL="0" distR="0" wp14:anchorId="321E4FC8" wp14:editId="4FE789B1">
            <wp:extent cx="5267325" cy="33147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rsidR="00CA041C" w:rsidRDefault="002409FE" w:rsidP="00CD40FC">
      <w:pPr>
        <w:pStyle w:val="Caption"/>
      </w:pPr>
      <w:bookmarkStart w:id="135" w:name="_Toc459308072"/>
      <w:r>
        <w:t xml:space="preserve">Figure </w:t>
      </w:r>
      <w:r w:rsidR="00FF61F7">
        <w:fldChar w:fldCharType="begin"/>
      </w:r>
      <w:r w:rsidR="00FF61F7">
        <w:instrText xml:space="preserve"> SEQ Figure \* ARABIC </w:instrText>
      </w:r>
      <w:r w:rsidR="00FF61F7">
        <w:fldChar w:fldCharType="separate"/>
      </w:r>
      <w:r w:rsidR="00293AB5">
        <w:rPr>
          <w:noProof/>
        </w:rPr>
        <w:t>72</w:t>
      </w:r>
      <w:r w:rsidR="00FF61F7">
        <w:rPr>
          <w:noProof/>
        </w:rPr>
        <w:fldChar w:fldCharType="end"/>
      </w:r>
      <w:r>
        <w:t xml:space="preserve">: </w:t>
      </w:r>
      <w:r w:rsidRPr="004112AF">
        <w:t xml:space="preserve">Particle size distribution for </w:t>
      </w:r>
      <w:r w:rsidR="00FD05FB" w:rsidRPr="004112AF">
        <w:t xml:space="preserve">dry and saturated </w:t>
      </w:r>
      <w:r w:rsidRPr="004112AF">
        <w:t>test</w:t>
      </w:r>
      <w:r w:rsidR="00307BE1">
        <w:t xml:space="preserve"> at concentration of 4 lb/ft</w:t>
      </w:r>
      <w:r w:rsidR="00307BE1" w:rsidRPr="004E3F3A">
        <w:rPr>
          <w:vertAlign w:val="superscript"/>
        </w:rPr>
        <w:t>2</w:t>
      </w:r>
      <w:r w:rsidRPr="004112AF">
        <w:t>.</w:t>
      </w:r>
      <w:r>
        <w:t xml:space="preserve"> </w:t>
      </w:r>
      <w:r w:rsidR="000B6BAE">
        <w:t xml:space="preserve">Very little difference between saturated and </w:t>
      </w:r>
      <w:r w:rsidR="00506CCF">
        <w:t>dry crush tests particle size.</w:t>
      </w:r>
      <w:bookmarkEnd w:id="135"/>
      <w:r w:rsidR="00506CCF">
        <w:t xml:space="preserve"> </w:t>
      </w:r>
    </w:p>
    <w:p w:rsidR="00081262" w:rsidRPr="00081262" w:rsidRDefault="00081262" w:rsidP="00CD40FC"/>
    <w:p w:rsidR="002409FE" w:rsidRDefault="00A16029" w:rsidP="00CD40FC">
      <w:pPr>
        <w:pStyle w:val="Heading2"/>
      </w:pPr>
      <w:bookmarkStart w:id="136" w:name="_Toc459381229"/>
      <w:r>
        <w:t>4.4</w:t>
      </w:r>
      <w:r w:rsidR="002409FE">
        <w:t xml:space="preserve"> </w:t>
      </w:r>
      <w:r w:rsidR="0047371B">
        <w:t>E</w:t>
      </w:r>
      <w:r w:rsidR="002409FE">
        <w:t>ffect</w:t>
      </w:r>
      <w:r w:rsidR="0047371B">
        <w:t xml:space="preserve"> of pre-test treatment</w:t>
      </w:r>
      <w:bookmarkEnd w:id="136"/>
    </w:p>
    <w:p w:rsidR="00A16029" w:rsidRDefault="00A16029" w:rsidP="00CD40FC">
      <w:pPr>
        <w:pStyle w:val="Heading3"/>
      </w:pPr>
      <w:bookmarkStart w:id="137" w:name="_Toc459381230"/>
      <w:r>
        <w:t>4.4.1 Experimental Apparatus</w:t>
      </w:r>
      <w:bookmarkEnd w:id="137"/>
      <w:r>
        <w:t xml:space="preserve"> </w:t>
      </w:r>
    </w:p>
    <w:p w:rsidR="001D46F8" w:rsidRDefault="00377068" w:rsidP="00CD40FC">
      <w:r>
        <w:t>Apparatus used for dry proppant</w:t>
      </w:r>
      <w:r w:rsidR="00A16029">
        <w:t xml:space="preserve"> tests was used to study the </w:t>
      </w:r>
      <w:r w:rsidR="00506CCF">
        <w:t>water treatment effect</w:t>
      </w:r>
      <w:r>
        <w:t xml:space="preserve"> and </w:t>
      </w:r>
      <w:r w:rsidR="00A16029">
        <w:t xml:space="preserve">is shown in </w:t>
      </w:r>
      <w:r w:rsidR="007E4284">
        <w:rPr>
          <w:b/>
        </w:rPr>
        <w:t>F</w:t>
      </w:r>
      <w:r w:rsidR="002B27B9">
        <w:rPr>
          <w:b/>
        </w:rPr>
        <w:t>igure 18</w:t>
      </w:r>
      <w:r w:rsidR="00A16029">
        <w:t xml:space="preserve">.  </w:t>
      </w:r>
      <w:r w:rsidR="002B27B9">
        <w:rPr>
          <w:b/>
        </w:rPr>
        <w:t>Figure 19</w:t>
      </w:r>
      <w:r w:rsidR="00E31C98">
        <w:rPr>
          <w:b/>
        </w:rPr>
        <w:t xml:space="preserve"> </w:t>
      </w:r>
      <w:r>
        <w:t>shows how the</w:t>
      </w:r>
      <w:r w:rsidR="00E31C98">
        <w:t xml:space="preserve"> crush cell was assembled. The</w:t>
      </w:r>
      <w:r>
        <w:t xml:space="preserve"> procedure used to assemble crush</w:t>
      </w:r>
      <w:r w:rsidR="00E31C98">
        <w:t xml:space="preserve"> cell </w:t>
      </w:r>
      <w:r>
        <w:t xml:space="preserve">for dry tests </w:t>
      </w:r>
      <w:r w:rsidR="00E31C98">
        <w:t xml:space="preserve">is different from </w:t>
      </w:r>
      <w:r>
        <w:t>th</w:t>
      </w:r>
      <w:r w:rsidR="004C6D8D">
        <w:t>at</w:t>
      </w:r>
      <w:r>
        <w:t xml:space="preserve"> for </w:t>
      </w:r>
      <w:r w:rsidR="00E31C98">
        <w:t>modified crush cell used</w:t>
      </w:r>
      <w:r>
        <w:t xml:space="preserve"> for saturated tests; </w:t>
      </w:r>
      <w:r w:rsidR="00506CCF">
        <w:t xml:space="preserve">the </w:t>
      </w:r>
      <w:r w:rsidR="00E31C98">
        <w:t xml:space="preserve">significant difference between the two procedures is </w:t>
      </w:r>
      <w:r>
        <w:t>how sieved proppant was poured</w:t>
      </w:r>
      <w:r w:rsidR="00E31C98">
        <w:t xml:space="preserve"> in</w:t>
      </w:r>
      <w:r w:rsidR="004C6D8D">
        <w:t>to</w:t>
      </w:r>
      <w:r w:rsidR="00E31C98">
        <w:t xml:space="preserve"> the cell. </w:t>
      </w:r>
      <w:r>
        <w:t>P</w:t>
      </w:r>
      <w:r w:rsidR="007174E6">
        <w:t>roppant was</w:t>
      </w:r>
      <w:r w:rsidR="00E31C98">
        <w:t xml:space="preserve"> </w:t>
      </w:r>
      <w:r w:rsidR="007174E6">
        <w:t xml:space="preserve">poured </w:t>
      </w:r>
      <w:r w:rsidR="00484D83">
        <w:t xml:space="preserve">in </w:t>
      </w:r>
      <w:r w:rsidR="00E31C98">
        <w:t>from side</w:t>
      </w:r>
      <w:r>
        <w:t xml:space="preserve"> of the crush cell after</w:t>
      </w:r>
      <w:r w:rsidR="007C3AE3">
        <w:t xml:space="preserve"> </w:t>
      </w:r>
      <w:r>
        <w:t xml:space="preserve">the </w:t>
      </w:r>
      <w:r w:rsidR="007C3AE3">
        <w:t xml:space="preserve">top piston was </w:t>
      </w:r>
      <w:r>
        <w:t>inserted for saturated tests.</w:t>
      </w:r>
      <w:r w:rsidR="007174E6">
        <w:t xml:space="preserve"> But</w:t>
      </w:r>
      <w:r w:rsidR="007C3AE3">
        <w:t xml:space="preserve">, proppant was </w:t>
      </w:r>
      <w:r w:rsidR="007174E6">
        <w:t xml:space="preserve">poured </w:t>
      </w:r>
      <w:r w:rsidR="00506CCF">
        <w:t xml:space="preserve">in </w:t>
      </w:r>
      <w:r w:rsidR="007C3AE3">
        <w:t>from the top</w:t>
      </w:r>
      <w:r w:rsidR="00E31C98">
        <w:t xml:space="preserve"> </w:t>
      </w:r>
      <w:r w:rsidR="00F515ED">
        <w:t xml:space="preserve">after the </w:t>
      </w:r>
      <w:r w:rsidR="007C3AE3">
        <w:t>window was clamped</w:t>
      </w:r>
      <w:r w:rsidR="007174E6">
        <w:t xml:space="preserve"> for dry tests</w:t>
      </w:r>
      <w:r w:rsidR="007C3AE3">
        <w:t xml:space="preserve">. Small changes in </w:t>
      </w:r>
      <w:r w:rsidR="007174E6">
        <w:t>how proppant was poured in</w:t>
      </w:r>
      <w:r w:rsidR="00484D83">
        <w:t>t</w:t>
      </w:r>
      <w:r w:rsidR="004C6D8D">
        <w:t>o</w:t>
      </w:r>
      <w:r w:rsidR="007174E6">
        <w:t xml:space="preserve"> the crush cell </w:t>
      </w:r>
      <w:r w:rsidR="007C3AE3">
        <w:t xml:space="preserve">can cause significant changes in </w:t>
      </w:r>
      <w:r w:rsidR="004D1281">
        <w:t xml:space="preserve">proppant </w:t>
      </w:r>
      <w:r w:rsidR="007174E6">
        <w:t>packing and thereby</w:t>
      </w:r>
      <w:r w:rsidR="004C6D8D">
        <w:t xml:space="preserve"> effect</w:t>
      </w:r>
      <w:r w:rsidR="007C3AE3">
        <w:t xml:space="preserve"> proppant</w:t>
      </w:r>
      <w:r w:rsidR="004D1281">
        <w:t xml:space="preserve"> behavior</w:t>
      </w:r>
      <w:r w:rsidR="007C3AE3">
        <w:t xml:space="preserve">. </w:t>
      </w:r>
      <w:r w:rsidR="00E31C98">
        <w:t xml:space="preserve">  </w:t>
      </w:r>
    </w:p>
    <w:p w:rsidR="00D27D71" w:rsidRPr="001D46F8" w:rsidRDefault="00D27D71" w:rsidP="00D27D71">
      <w:pPr>
        <w:jc w:val="both"/>
      </w:pPr>
    </w:p>
    <w:p w:rsidR="009618B7" w:rsidRDefault="00A16029" w:rsidP="00CD40FC">
      <w:pPr>
        <w:pStyle w:val="Heading3"/>
      </w:pPr>
      <w:bookmarkStart w:id="138" w:name="_Toc459381231"/>
      <w:r>
        <w:lastRenderedPageBreak/>
        <w:t>4.4.2</w:t>
      </w:r>
      <w:r w:rsidR="009618B7">
        <w:t xml:space="preserve"> Test matrix</w:t>
      </w:r>
      <w:bookmarkEnd w:id="138"/>
      <w:r w:rsidR="009618B7">
        <w:t xml:space="preserve"> </w:t>
      </w:r>
    </w:p>
    <w:p w:rsidR="006D3805" w:rsidRPr="00F3780F" w:rsidRDefault="0040067A" w:rsidP="00CD40FC">
      <w:r>
        <w:t>20/40 mesh Ottawa sand</w:t>
      </w:r>
      <w:r w:rsidR="009618B7">
        <w:t xml:space="preserve"> was tested at</w:t>
      </w:r>
      <w:r w:rsidR="00100604">
        <w:t xml:space="preserve"> two</w:t>
      </w:r>
      <w:r w:rsidR="006D3805">
        <w:t xml:space="preserve"> different concentrations </w:t>
      </w:r>
      <w:r w:rsidR="007174E6">
        <w:t>–</w:t>
      </w:r>
      <w:r w:rsidR="00A16029">
        <w:t xml:space="preserve"> </w:t>
      </w:r>
      <w:r w:rsidR="007174E6">
        <w:t>[</w:t>
      </w:r>
      <w:r w:rsidR="00A16029">
        <w:t>1</w:t>
      </w:r>
      <w:r w:rsidR="007174E6">
        <w:t>]</w:t>
      </w:r>
      <w:r w:rsidR="009618B7">
        <w:t xml:space="preserve"> and </w:t>
      </w:r>
      <w:r w:rsidR="007174E6">
        <w:t>[</w:t>
      </w:r>
      <w:r w:rsidR="009618B7">
        <w:t>4</w:t>
      </w:r>
      <w:r w:rsidR="007174E6">
        <w:t>]</w:t>
      </w:r>
      <w:r w:rsidR="006D3805" w:rsidRPr="006D3805">
        <w:t xml:space="preserve"> </w:t>
      </w:r>
      <w:r w:rsidR="007174E6">
        <w:t xml:space="preserve">with constant </w:t>
      </w:r>
      <w:r w:rsidR="004C6D8D">
        <w:rPr>
          <w:rFonts w:cstheme="minorHAnsi"/>
        </w:rPr>
        <w:t xml:space="preserve">displacement rate </w:t>
      </w:r>
      <w:r w:rsidR="007174E6">
        <w:t xml:space="preserve">to study the treatment effects on </w:t>
      </w:r>
      <w:r w:rsidR="007174E6">
        <w:rPr>
          <w:rFonts w:cstheme="minorHAnsi"/>
        </w:rPr>
        <w:t>σ</w:t>
      </w:r>
      <w:r w:rsidR="007174E6" w:rsidRPr="004C6D8D">
        <w:rPr>
          <w:sz w:val="28"/>
          <w:vertAlign w:val="subscript"/>
        </w:rPr>
        <w:t>crit</w:t>
      </w:r>
      <w:r w:rsidR="007174E6">
        <w:t xml:space="preserve"> (se</w:t>
      </w:r>
      <w:r w:rsidR="009618B7" w:rsidRPr="00F3780F">
        <w:t>e</w:t>
      </w:r>
      <w:r w:rsidR="00A80E89">
        <w:t xml:space="preserve"> </w:t>
      </w:r>
      <w:r w:rsidR="006D3805" w:rsidRPr="006D3805">
        <w:rPr>
          <w:b/>
        </w:rPr>
        <w:t>Table 7</w:t>
      </w:r>
      <w:r w:rsidR="007174E6" w:rsidRPr="007174E6">
        <w:t>)</w:t>
      </w:r>
      <w:r w:rsidR="00C62589">
        <w:t xml:space="preserve">. </w:t>
      </w:r>
    </w:p>
    <w:p w:rsidR="00681079" w:rsidRPr="00681079" w:rsidRDefault="009618B7" w:rsidP="00CD40FC">
      <w:pPr>
        <w:pStyle w:val="Caption"/>
        <w:keepNext/>
      </w:pPr>
      <w:bookmarkStart w:id="139" w:name="_Toc459308000"/>
      <w:r>
        <w:t xml:space="preserve">Table </w:t>
      </w:r>
      <w:r w:rsidR="00FF61F7">
        <w:fldChar w:fldCharType="begin"/>
      </w:r>
      <w:r w:rsidR="00FF61F7">
        <w:instrText xml:space="preserve"> SEQ Table \* ARABIC </w:instrText>
      </w:r>
      <w:r w:rsidR="00FF61F7">
        <w:fldChar w:fldCharType="separate"/>
      </w:r>
      <w:r w:rsidR="00293AB5">
        <w:rPr>
          <w:noProof/>
        </w:rPr>
        <w:t>7</w:t>
      </w:r>
      <w:r w:rsidR="00FF61F7">
        <w:rPr>
          <w:noProof/>
        </w:rPr>
        <w:fldChar w:fldCharType="end"/>
      </w:r>
      <w:r>
        <w:t xml:space="preserve">: </w:t>
      </w:r>
      <w:r w:rsidRPr="009618B7">
        <w:t xml:space="preserve">Test matrix for the crush test showing the proppant type and </w:t>
      </w:r>
      <w:r w:rsidR="00307BE1">
        <w:rPr>
          <w:rFonts w:cstheme="minorHAnsi"/>
        </w:rPr>
        <w:t>displacement rate</w:t>
      </w:r>
      <w:r w:rsidR="002B4FDE">
        <w:t xml:space="preserve"> </w:t>
      </w:r>
      <w:r w:rsidRPr="009618B7">
        <w:t xml:space="preserve">used for 3 different concentrations of </w:t>
      </w:r>
      <w:r w:rsidR="0040067A">
        <w:t>20/40 mesh Ottawa sand</w:t>
      </w:r>
      <w:r w:rsidR="00307BE1">
        <w:t>: 1</w:t>
      </w:r>
      <w:r w:rsidR="007174E6">
        <w:t xml:space="preserve"> </w:t>
      </w:r>
      <w:r w:rsidR="00307BE1">
        <w:t>lb/ft</w:t>
      </w:r>
      <w:r w:rsidR="00307BE1" w:rsidRPr="004E3F3A">
        <w:rPr>
          <w:vertAlign w:val="superscript"/>
        </w:rPr>
        <w:t>2</w:t>
      </w:r>
      <w:r w:rsidR="00307BE1">
        <w:t xml:space="preserve"> a</w:t>
      </w:r>
      <w:r w:rsidR="007174E6">
        <w:t>nd</w:t>
      </w:r>
      <w:r w:rsidRPr="009618B7">
        <w:t xml:space="preserve"> 4</w:t>
      </w:r>
      <w:r w:rsidR="00307BE1">
        <w:t xml:space="preserve"> lb/ft</w:t>
      </w:r>
      <w:r w:rsidR="00307BE1" w:rsidRPr="004E3F3A">
        <w:rPr>
          <w:vertAlign w:val="superscript"/>
        </w:rPr>
        <w:t>2</w:t>
      </w:r>
      <w:r>
        <w:t>.</w:t>
      </w:r>
      <w:bookmarkEnd w:id="139"/>
    </w:p>
    <w:tbl>
      <w:tblPr>
        <w:tblStyle w:val="TableGrid"/>
        <w:tblW w:w="0" w:type="auto"/>
        <w:jc w:val="center"/>
        <w:tblLook w:val="04A0" w:firstRow="1" w:lastRow="0" w:firstColumn="1" w:lastColumn="0" w:noHBand="0" w:noVBand="1"/>
      </w:tblPr>
      <w:tblGrid>
        <w:gridCol w:w="2809"/>
        <w:gridCol w:w="1253"/>
        <w:gridCol w:w="1350"/>
        <w:gridCol w:w="1218"/>
      </w:tblGrid>
      <w:tr w:rsidR="004C6D8D" w:rsidTr="0050619F">
        <w:trPr>
          <w:trHeight w:val="350"/>
          <w:jc w:val="center"/>
        </w:trPr>
        <w:tc>
          <w:tcPr>
            <w:tcW w:w="2809" w:type="dxa"/>
            <w:vMerge w:val="restart"/>
            <w:vAlign w:val="center"/>
          </w:tcPr>
          <w:p w:rsidR="004C6D8D" w:rsidRPr="001D33B4" w:rsidRDefault="00FF61F7" w:rsidP="0050619F">
            <w:pPr>
              <w:jc w:val="center"/>
              <w:rPr>
                <w:b/>
              </w:rPr>
            </w:pPr>
            <w:r>
              <w:rPr>
                <w:b/>
                <w:noProof/>
                <w:lang w:bidi="ar-SA"/>
              </w:rPr>
              <w:pict>
                <v:shape id="_x0000_s1204" type="#_x0000_t32" style="position:absolute;left:0;text-align:left;margin-left:105.85pt;margin-top:8.35pt;width:27.75pt;height:0;z-index:251592704" o:connectortype="straight" strokeweight="2pt">
                  <v:stroke endarrow="block"/>
                </v:shape>
              </w:pict>
            </w:r>
            <w:r w:rsidR="004C6D8D" w:rsidRPr="001D33B4">
              <w:rPr>
                <w:b/>
              </w:rPr>
              <w:t>Proppant type</w:t>
            </w:r>
          </w:p>
          <w:p w:rsidR="004C6D8D" w:rsidRPr="001D33B4" w:rsidRDefault="00FF61F7" w:rsidP="0050619F">
            <w:pPr>
              <w:jc w:val="center"/>
              <w:rPr>
                <w:b/>
              </w:rPr>
            </w:pPr>
            <w:r>
              <w:rPr>
                <w:b/>
                <w:noProof/>
                <w:lang w:bidi="ar-SA"/>
              </w:rPr>
              <w:pict>
                <v:shape id="_x0000_s1205" type="#_x0000_t32" style="position:absolute;left:0;text-align:left;margin-left:70.15pt;margin-top:13.05pt;width:0;height:12.75pt;z-index:251593728" o:connectortype="straight" strokeweight="2pt">
                  <v:stroke endarrow="block"/>
                </v:shape>
              </w:pict>
            </w:r>
            <w:r w:rsidR="004C6D8D" w:rsidRPr="001D33B4">
              <w:rPr>
                <w:b/>
              </w:rPr>
              <w:t>Displacement rate</w:t>
            </w:r>
          </w:p>
        </w:tc>
        <w:tc>
          <w:tcPr>
            <w:tcW w:w="3821" w:type="dxa"/>
            <w:gridSpan w:val="3"/>
            <w:vAlign w:val="center"/>
          </w:tcPr>
          <w:p w:rsidR="004C6D8D" w:rsidRPr="001D33B4" w:rsidRDefault="004C6D8D" w:rsidP="0050619F">
            <w:pPr>
              <w:jc w:val="center"/>
              <w:rPr>
                <w:b/>
              </w:rPr>
            </w:pPr>
            <w:r w:rsidRPr="001D33B4">
              <w:rPr>
                <w:b/>
              </w:rPr>
              <w:t>20/40 mesh Ottawa sand</w:t>
            </w:r>
          </w:p>
        </w:tc>
      </w:tr>
      <w:tr w:rsidR="004C6D8D" w:rsidTr="0050619F">
        <w:trPr>
          <w:jc w:val="center"/>
        </w:trPr>
        <w:tc>
          <w:tcPr>
            <w:tcW w:w="2809" w:type="dxa"/>
            <w:vMerge/>
            <w:vAlign w:val="center"/>
          </w:tcPr>
          <w:p w:rsidR="004C6D8D" w:rsidRDefault="004C6D8D" w:rsidP="0050619F">
            <w:pPr>
              <w:jc w:val="center"/>
            </w:pPr>
          </w:p>
        </w:tc>
        <w:tc>
          <w:tcPr>
            <w:tcW w:w="1253" w:type="dxa"/>
            <w:vAlign w:val="center"/>
          </w:tcPr>
          <w:p w:rsidR="004C6D8D" w:rsidRPr="001D33B4" w:rsidRDefault="004C6D8D" w:rsidP="0050619F">
            <w:pPr>
              <w:jc w:val="center"/>
              <w:rPr>
                <w:b/>
              </w:rPr>
            </w:pPr>
            <w:r w:rsidRPr="001D33B4">
              <w:rPr>
                <w:b/>
              </w:rPr>
              <w:t>[1]</w:t>
            </w:r>
          </w:p>
        </w:tc>
        <w:tc>
          <w:tcPr>
            <w:tcW w:w="1350" w:type="dxa"/>
            <w:vAlign w:val="center"/>
          </w:tcPr>
          <w:p w:rsidR="004C6D8D" w:rsidRPr="001D33B4" w:rsidRDefault="004C6D8D" w:rsidP="0050619F">
            <w:pPr>
              <w:jc w:val="center"/>
              <w:rPr>
                <w:b/>
              </w:rPr>
            </w:pPr>
            <w:r w:rsidRPr="001D33B4">
              <w:rPr>
                <w:b/>
              </w:rPr>
              <w:t>[2]</w:t>
            </w:r>
          </w:p>
        </w:tc>
        <w:tc>
          <w:tcPr>
            <w:tcW w:w="1218" w:type="dxa"/>
            <w:vAlign w:val="center"/>
          </w:tcPr>
          <w:p w:rsidR="004C6D8D" w:rsidRPr="001D33B4" w:rsidRDefault="004C6D8D" w:rsidP="0050619F">
            <w:pPr>
              <w:jc w:val="center"/>
              <w:rPr>
                <w:b/>
              </w:rPr>
            </w:pPr>
            <w:r w:rsidRPr="001D33B4">
              <w:rPr>
                <w:b/>
              </w:rPr>
              <w:t>[4]</w:t>
            </w:r>
          </w:p>
        </w:tc>
      </w:tr>
      <w:tr w:rsidR="004C6D8D" w:rsidTr="004C6D8D">
        <w:trPr>
          <w:trHeight w:val="332"/>
          <w:jc w:val="center"/>
        </w:trPr>
        <w:tc>
          <w:tcPr>
            <w:tcW w:w="2809" w:type="dxa"/>
            <w:vAlign w:val="center"/>
          </w:tcPr>
          <w:p w:rsidR="004C6D8D" w:rsidRPr="00C67431" w:rsidRDefault="004C6D8D" w:rsidP="00510573">
            <w:pPr>
              <w:spacing w:line="240" w:lineRule="auto"/>
              <w:jc w:val="center"/>
              <w:rPr>
                <w:b/>
              </w:rPr>
            </w:pPr>
            <w:r w:rsidRPr="00C67431">
              <w:rPr>
                <w:rFonts w:cstheme="minorHAnsi"/>
                <w:b/>
              </w:rPr>
              <w:t>Δ</w:t>
            </w:r>
            <w:r w:rsidRPr="00C67431">
              <w:rPr>
                <w:rFonts w:cstheme="minorHAnsi"/>
                <w:b/>
                <w:vertAlign w:val="subscript"/>
              </w:rPr>
              <w:t>3.8</w:t>
            </w:r>
          </w:p>
        </w:tc>
        <w:tc>
          <w:tcPr>
            <w:tcW w:w="1253" w:type="dxa"/>
            <w:vAlign w:val="center"/>
          </w:tcPr>
          <w:p w:rsidR="004C6D8D" w:rsidRDefault="004C6D8D" w:rsidP="00510573">
            <w:pPr>
              <w:pStyle w:val="ListParagraph"/>
              <w:numPr>
                <w:ilvl w:val="0"/>
                <w:numId w:val="25"/>
              </w:numPr>
              <w:spacing w:line="240" w:lineRule="auto"/>
              <w:ind w:left="515"/>
              <w:jc w:val="center"/>
            </w:pPr>
          </w:p>
        </w:tc>
        <w:tc>
          <w:tcPr>
            <w:tcW w:w="1350" w:type="dxa"/>
            <w:vAlign w:val="center"/>
          </w:tcPr>
          <w:p w:rsidR="004C6D8D" w:rsidRDefault="004C6D8D" w:rsidP="00510573">
            <w:pPr>
              <w:pStyle w:val="ListParagraph"/>
              <w:spacing w:line="240" w:lineRule="auto"/>
              <w:ind w:left="612"/>
            </w:pPr>
          </w:p>
        </w:tc>
        <w:tc>
          <w:tcPr>
            <w:tcW w:w="1218" w:type="dxa"/>
            <w:vAlign w:val="center"/>
          </w:tcPr>
          <w:p w:rsidR="004C6D8D" w:rsidRDefault="004C6D8D" w:rsidP="00510573">
            <w:pPr>
              <w:pStyle w:val="ListParagraph"/>
              <w:numPr>
                <w:ilvl w:val="0"/>
                <w:numId w:val="25"/>
              </w:numPr>
              <w:spacing w:line="240" w:lineRule="auto"/>
              <w:ind w:left="522"/>
              <w:jc w:val="center"/>
            </w:pPr>
          </w:p>
        </w:tc>
      </w:tr>
    </w:tbl>
    <w:p w:rsidR="005F52F5" w:rsidRDefault="005F52F5" w:rsidP="007174E6">
      <w:pPr>
        <w:jc w:val="center"/>
      </w:pPr>
    </w:p>
    <w:p w:rsidR="00A16029" w:rsidRDefault="00A16029" w:rsidP="00CD40FC">
      <w:pPr>
        <w:pStyle w:val="Heading3"/>
      </w:pPr>
      <w:bookmarkStart w:id="140" w:name="_Toc459381232"/>
      <w:r>
        <w:t>4.4.3 Experimental procedure</w:t>
      </w:r>
      <w:bookmarkEnd w:id="140"/>
    </w:p>
    <w:p w:rsidR="001F6570" w:rsidRDefault="007174E6" w:rsidP="00CD40FC">
      <w:r>
        <w:t xml:space="preserve">Proppant is sieved and </w:t>
      </w:r>
      <w:r w:rsidR="001F6570">
        <w:t xml:space="preserve">exposed to distilled water </w:t>
      </w:r>
      <w:r w:rsidR="002923EF">
        <w:t xml:space="preserve">at 100 </w:t>
      </w:r>
      <w:r w:rsidR="002923EF" w:rsidRPr="002923EF">
        <w:rPr>
          <w:vertAlign w:val="superscript"/>
        </w:rPr>
        <w:t>o</w:t>
      </w:r>
      <w:r w:rsidR="002923EF">
        <w:t xml:space="preserve">C for 3 days in </w:t>
      </w:r>
      <w:r w:rsidR="00C8642A">
        <w:t xml:space="preserve">an </w:t>
      </w:r>
      <w:r w:rsidR="002923EF">
        <w:t xml:space="preserve">oven. </w:t>
      </w:r>
      <w:r w:rsidR="006D3805" w:rsidRPr="006D3805">
        <w:rPr>
          <w:b/>
        </w:rPr>
        <w:t>Figure</w:t>
      </w:r>
      <w:r w:rsidR="00562154">
        <w:rPr>
          <w:b/>
        </w:rPr>
        <w:t xml:space="preserve"> 73</w:t>
      </w:r>
      <w:r w:rsidR="006D3805">
        <w:t xml:space="preserve"> shows </w:t>
      </w:r>
      <w:r w:rsidR="0042240F">
        <w:t xml:space="preserve">a </w:t>
      </w:r>
      <w:r w:rsidR="002B2BBB">
        <w:t xml:space="preserve">container containing 20/40 mesh Ottawa sand in distilled water. </w:t>
      </w:r>
      <w:r w:rsidR="002923EF">
        <w:t xml:space="preserve">Heat and water treated proppant </w:t>
      </w:r>
      <w:r w:rsidR="00860FC0">
        <w:t xml:space="preserve">(referred to as “treated proppant”) </w:t>
      </w:r>
      <w:r w:rsidR="002923EF">
        <w:t xml:space="preserve">is dried </w:t>
      </w:r>
      <w:r w:rsidR="0042240F">
        <w:t>through evaporation</w:t>
      </w:r>
      <w:r w:rsidR="002B2BBB">
        <w:t xml:space="preserve">. </w:t>
      </w:r>
      <w:r w:rsidR="004C6D8D">
        <w:t>The c</w:t>
      </w:r>
      <w:r w:rsidR="002923EF">
        <w:t xml:space="preserve">rush test is performed according to </w:t>
      </w:r>
      <w:r w:rsidR="00D2487C">
        <w:t xml:space="preserve">the </w:t>
      </w:r>
      <w:r w:rsidR="002923EF">
        <w:t xml:space="preserve">methodology discussed in </w:t>
      </w:r>
      <w:r w:rsidR="0042240F">
        <w:rPr>
          <w:b/>
        </w:rPr>
        <w:t>C</w:t>
      </w:r>
      <w:r w:rsidR="002923EF" w:rsidRPr="0042240F">
        <w:rPr>
          <w:b/>
        </w:rPr>
        <w:t>hapter 2</w:t>
      </w:r>
      <w:r w:rsidR="002923EF">
        <w:t xml:space="preserve">. </w:t>
      </w:r>
      <w:r w:rsidR="0042240F">
        <w:t>P</w:t>
      </w:r>
      <w:r w:rsidR="002923EF">
        <w:t xml:space="preserve">article size analysis is performed on the post-test proppant.  </w:t>
      </w:r>
    </w:p>
    <w:p w:rsidR="007174E6" w:rsidRDefault="007174E6" w:rsidP="00CD40FC"/>
    <w:p w:rsidR="007174E6" w:rsidRDefault="007174E6" w:rsidP="00CD40FC">
      <w:pPr>
        <w:pStyle w:val="Heading3"/>
      </w:pPr>
      <w:bookmarkStart w:id="141" w:name="_Toc459381233"/>
      <w:r>
        <w:t>4.4.4 Results</w:t>
      </w:r>
      <w:bookmarkEnd w:id="141"/>
      <w:r>
        <w:t xml:space="preserve"> </w:t>
      </w:r>
    </w:p>
    <w:p w:rsidR="0042240F" w:rsidRDefault="0042240F" w:rsidP="00CD40FC">
      <w:r>
        <w:t xml:space="preserve">Loading rate and AE rate </w:t>
      </w:r>
      <w:r w:rsidR="00860FC0">
        <w:t xml:space="preserve">for treated proppant </w:t>
      </w:r>
      <w:r>
        <w:t>was studied as fun</w:t>
      </w:r>
      <w:r w:rsidR="004C6D8D">
        <w:t>ction of time and are</w:t>
      </w:r>
      <w:r>
        <w:t xml:space="preserve"> shown in </w:t>
      </w:r>
      <w:r w:rsidR="007E4284">
        <w:rPr>
          <w:b/>
        </w:rPr>
        <w:t>F</w:t>
      </w:r>
      <w:r w:rsidR="00562154">
        <w:rPr>
          <w:b/>
        </w:rPr>
        <w:t>igure 74</w:t>
      </w:r>
      <w:r>
        <w:t xml:space="preserve"> for [1] and [4]. The loading rate and AE rate with time show similar </w:t>
      </w:r>
      <w:r w:rsidR="009E4D6C">
        <w:t>characteristic response</w:t>
      </w:r>
      <w:r>
        <w:t>s as dry tests</w:t>
      </w:r>
      <w:r w:rsidR="00C86D18">
        <w:t xml:space="preserve">; loading rate increases to </w:t>
      </w:r>
      <w:r w:rsidR="004C6D8D">
        <w:t xml:space="preserve">a </w:t>
      </w:r>
      <w:r w:rsidR="00C86D18">
        <w:t xml:space="preserve">peak, then decrease to reach </w:t>
      </w:r>
      <w:r w:rsidR="004C6D8D">
        <w:t xml:space="preserve">a minimum </w:t>
      </w:r>
      <w:r w:rsidR="00C86D18">
        <w:t>and finally increa</w:t>
      </w:r>
      <w:r w:rsidR="00D2487C">
        <w:t>ses at a lower rate than initial increase</w:t>
      </w:r>
      <w:r>
        <w:t xml:space="preserve"> (see </w:t>
      </w:r>
      <w:r w:rsidR="007E4284">
        <w:rPr>
          <w:b/>
        </w:rPr>
        <w:t>S</w:t>
      </w:r>
      <w:r>
        <w:rPr>
          <w:b/>
        </w:rPr>
        <w:t>ection</w:t>
      </w:r>
      <w:r w:rsidR="007E4284">
        <w:rPr>
          <w:b/>
        </w:rPr>
        <w:t>s</w:t>
      </w:r>
      <w:r>
        <w:rPr>
          <w:b/>
        </w:rPr>
        <w:t xml:space="preserve"> 3.4</w:t>
      </w:r>
      <w:r>
        <w:t xml:space="preserve"> and </w:t>
      </w:r>
      <w:r>
        <w:rPr>
          <w:b/>
        </w:rPr>
        <w:t>3.5</w:t>
      </w:r>
      <w:r>
        <w:t xml:space="preserve">). The decrease in loading rate after reaching peak loading rate in </w:t>
      </w:r>
      <w:r w:rsidR="007E4284">
        <w:rPr>
          <w:b/>
        </w:rPr>
        <w:t>F</w:t>
      </w:r>
      <w:r w:rsidR="00562154">
        <w:rPr>
          <w:b/>
        </w:rPr>
        <w:t>igure 57</w:t>
      </w:r>
      <w:r>
        <w:t xml:space="preserve"> can be in</w:t>
      </w:r>
      <w:r w:rsidR="004C6D8D">
        <w:t>terpreted</w:t>
      </w:r>
      <w:r>
        <w:t xml:space="preserve"> as </w:t>
      </w:r>
      <w:r w:rsidR="004C6D8D">
        <w:t xml:space="preserve">the </w:t>
      </w:r>
      <w:r>
        <w:t xml:space="preserve">proppant pack undergoing grain crushing </w:t>
      </w:r>
      <w:r w:rsidR="004C6D8D">
        <w:t>and subsequent</w:t>
      </w:r>
      <w:r>
        <w:t xml:space="preserve"> compaction.</w:t>
      </w:r>
    </w:p>
    <w:p w:rsidR="007174E6" w:rsidRDefault="00860FC0" w:rsidP="00CD40FC">
      <w:r>
        <w:lastRenderedPageBreak/>
        <w:t>T</w:t>
      </w:r>
      <w:r w:rsidR="00C86D18">
        <w:t>reated proppant</w:t>
      </w:r>
      <w:r w:rsidR="0042240F">
        <w:t xml:space="preserve"> test</w:t>
      </w:r>
      <w:r w:rsidR="00C86D18">
        <w:t>s</w:t>
      </w:r>
      <w:r w:rsidR="0042240F">
        <w:t xml:space="preserve"> </w:t>
      </w:r>
      <w:r w:rsidR="00C8642A">
        <w:t xml:space="preserve">results </w:t>
      </w:r>
      <w:r w:rsidR="0042240F">
        <w:t>are compared to</w:t>
      </w:r>
      <w:r w:rsidR="00C86D18">
        <w:t xml:space="preserve"> dry tests</w:t>
      </w:r>
      <w:r w:rsidR="00C8642A">
        <w:t xml:space="preserve"> i</w:t>
      </w:r>
      <w:r w:rsidR="0042240F">
        <w:t xml:space="preserve">n </w:t>
      </w:r>
      <w:r w:rsidR="007E4284">
        <w:rPr>
          <w:b/>
        </w:rPr>
        <w:t>F</w:t>
      </w:r>
      <w:r w:rsidR="00C86D18">
        <w:rPr>
          <w:b/>
        </w:rPr>
        <w:t>igure</w:t>
      </w:r>
      <w:r w:rsidR="007E4284">
        <w:rPr>
          <w:b/>
        </w:rPr>
        <w:t>s</w:t>
      </w:r>
      <w:r w:rsidR="00562154">
        <w:rPr>
          <w:b/>
        </w:rPr>
        <w:t xml:space="preserve"> 75</w:t>
      </w:r>
      <w:r w:rsidR="0042240F">
        <w:t xml:space="preserve"> and</w:t>
      </w:r>
      <w:r w:rsidR="00562154">
        <w:rPr>
          <w:b/>
        </w:rPr>
        <w:t xml:space="preserve"> 76</w:t>
      </w:r>
      <w:r w:rsidR="0042240F">
        <w:rPr>
          <w:b/>
        </w:rPr>
        <w:t xml:space="preserve"> </w:t>
      </w:r>
      <w:r w:rsidR="0042240F">
        <w:t xml:space="preserve">for [1] and [4] respectively. For [1], </w:t>
      </w:r>
      <w:r w:rsidR="004C6D8D">
        <w:t xml:space="preserve">the </w:t>
      </w:r>
      <w:r w:rsidR="0042240F">
        <w:t>response of loading rate after reaching peak loading rate is di</w:t>
      </w:r>
      <w:r w:rsidR="004C6D8D">
        <w:t>fferent</w:t>
      </w:r>
      <w:r w:rsidR="0042240F">
        <w:t xml:space="preserve"> for </w:t>
      </w:r>
      <w:r w:rsidR="00C8642A">
        <w:t xml:space="preserve">treated and un-treated proppant packs </w:t>
      </w:r>
      <w:r w:rsidR="0042240F">
        <w:t xml:space="preserve">(see </w:t>
      </w:r>
      <w:r w:rsidR="007E4284">
        <w:rPr>
          <w:b/>
        </w:rPr>
        <w:t>F</w:t>
      </w:r>
      <w:r w:rsidR="00562154">
        <w:rPr>
          <w:b/>
        </w:rPr>
        <w:t>igure 75(a)</w:t>
      </w:r>
      <w:r w:rsidR="0042240F">
        <w:t xml:space="preserve">). Note the loading rate decrease for </w:t>
      </w:r>
      <w:r w:rsidR="00C86D18">
        <w:t xml:space="preserve">treated test </w:t>
      </w:r>
      <w:r w:rsidR="0042240F">
        <w:t>is steeper compared to</w:t>
      </w:r>
      <w:r w:rsidR="00C86D18">
        <w:t xml:space="preserve"> dry test</w:t>
      </w:r>
      <w:r w:rsidR="0042240F">
        <w:t>. This indicates that proppant undergo</w:t>
      </w:r>
      <w:r w:rsidR="00C86D18">
        <w:t>es</w:t>
      </w:r>
      <w:r w:rsidR="0042240F">
        <w:t xml:space="preserve"> crushing relatively easily for </w:t>
      </w:r>
      <w:r w:rsidR="00C86D18">
        <w:t xml:space="preserve">treated proppant test </w:t>
      </w:r>
      <w:r w:rsidR="0042240F">
        <w:t xml:space="preserve">and particle size distribution confirms this (see </w:t>
      </w:r>
      <w:r w:rsidR="007E4284">
        <w:rPr>
          <w:b/>
        </w:rPr>
        <w:t>F</w:t>
      </w:r>
      <w:r w:rsidR="00562154">
        <w:rPr>
          <w:b/>
        </w:rPr>
        <w:t>igure 75(b)</w:t>
      </w:r>
      <w:r w:rsidR="0042240F">
        <w:t>). Particle size dis</w:t>
      </w:r>
      <w:r w:rsidR="004C6D8D">
        <w:t>tributions at 5000 psi indicate</w:t>
      </w:r>
      <w:r w:rsidR="0042240F">
        <w:t xml:space="preserve"> that smaller fines are generated for</w:t>
      </w:r>
      <w:r w:rsidR="00C86D18">
        <w:t xml:space="preserve"> treated tests compared to dry tests</w:t>
      </w:r>
      <w:r w:rsidR="0042240F">
        <w:t>. But, particle size distributions are nearly similar at 9000 psi (</w:t>
      </w:r>
      <w:r w:rsidR="00A80E89">
        <w:t xml:space="preserve">in terms of particle size; </w:t>
      </w:r>
      <w:r w:rsidR="0042240F">
        <w:t xml:space="preserve">see </w:t>
      </w:r>
      <w:r w:rsidR="007E4284">
        <w:rPr>
          <w:b/>
        </w:rPr>
        <w:t>F</w:t>
      </w:r>
      <w:r w:rsidR="00562154">
        <w:rPr>
          <w:b/>
        </w:rPr>
        <w:t>igure 75(c)</w:t>
      </w:r>
      <w:r w:rsidR="0042240F">
        <w:t xml:space="preserve">) </w:t>
      </w:r>
      <w:r w:rsidR="004C6D8D">
        <w:t xml:space="preserve">suggesting </w:t>
      </w:r>
      <w:r w:rsidR="0042240F">
        <w:t>that pr</w:t>
      </w:r>
      <w:r w:rsidR="00C86D18">
        <w:t>oppant crushing is independent of treatment</w:t>
      </w:r>
      <w:r w:rsidR="0042240F">
        <w:t xml:space="preserve"> effects beyond certain pressure. For [4], response of loading rate after reaching peak loading rate is s</w:t>
      </w:r>
      <w:r w:rsidR="00C86D18">
        <w:t xml:space="preserve">imilar for treated test </w:t>
      </w:r>
      <w:r w:rsidR="0042240F">
        <w:t xml:space="preserve">and </w:t>
      </w:r>
      <w:r w:rsidR="00C86D18">
        <w:t xml:space="preserve">dry test </w:t>
      </w:r>
      <w:r w:rsidR="0042240F">
        <w:t xml:space="preserve">(see </w:t>
      </w:r>
      <w:r w:rsidR="007E4284">
        <w:rPr>
          <w:b/>
        </w:rPr>
        <w:t>F</w:t>
      </w:r>
      <w:r w:rsidR="00562154">
        <w:rPr>
          <w:b/>
        </w:rPr>
        <w:t>igure 76</w:t>
      </w:r>
      <w:r w:rsidR="00C86D18">
        <w:rPr>
          <w:b/>
        </w:rPr>
        <w:t>(</w:t>
      </w:r>
      <w:r w:rsidR="0042240F">
        <w:rPr>
          <w:b/>
        </w:rPr>
        <w:t>a)</w:t>
      </w:r>
      <w:r w:rsidR="0042240F">
        <w:t>). This indicates that proppants undergo similar crushing</w:t>
      </w:r>
      <w:r w:rsidR="004C6D8D">
        <w:t>;</w:t>
      </w:r>
      <w:r w:rsidR="0042240F">
        <w:t xml:space="preserve"> </w:t>
      </w:r>
      <w:r w:rsidR="004C6D8D">
        <w:t xml:space="preserve">the </w:t>
      </w:r>
      <w:r w:rsidR="0042240F">
        <w:t xml:space="preserve">particle size distribution confirms this (see </w:t>
      </w:r>
      <w:r w:rsidR="007E4284">
        <w:rPr>
          <w:b/>
        </w:rPr>
        <w:t>F</w:t>
      </w:r>
      <w:r w:rsidR="00562154">
        <w:rPr>
          <w:b/>
        </w:rPr>
        <w:t>igure</w:t>
      </w:r>
      <w:r w:rsidR="006F13EF">
        <w:rPr>
          <w:b/>
        </w:rPr>
        <w:t>s</w:t>
      </w:r>
      <w:r w:rsidR="00562154">
        <w:rPr>
          <w:b/>
        </w:rPr>
        <w:t xml:space="preserve"> 76</w:t>
      </w:r>
      <w:r w:rsidR="0042240F">
        <w:rPr>
          <w:b/>
        </w:rPr>
        <w:t>(b)</w:t>
      </w:r>
      <w:r w:rsidR="006F13EF">
        <w:rPr>
          <w:b/>
        </w:rPr>
        <w:t xml:space="preserve"> </w:t>
      </w:r>
      <w:r w:rsidR="006F13EF" w:rsidRPr="006F13EF">
        <w:t>and</w:t>
      </w:r>
      <w:r w:rsidR="006F13EF">
        <w:rPr>
          <w:b/>
        </w:rPr>
        <w:t xml:space="preserve"> 76(c)</w:t>
      </w:r>
      <w:r w:rsidR="0042240F">
        <w:t xml:space="preserve">). </w:t>
      </w:r>
      <w:r w:rsidR="00C86D18">
        <w:t xml:space="preserve">Treatment </w:t>
      </w:r>
      <w:r w:rsidR="0042240F">
        <w:t>effects are observed a</w:t>
      </w:r>
      <w:r w:rsidR="00484D83">
        <w:t>t low</w:t>
      </w:r>
      <w:r w:rsidR="00C67431">
        <w:t xml:space="preserve"> proppant concentration i.e. [1]</w:t>
      </w:r>
      <w:r w:rsidR="0042240F">
        <w:t xml:space="preserve"> compared to no effects observed at hi</w:t>
      </w:r>
      <w:r w:rsidR="00C67431">
        <w:t xml:space="preserve">gher concentration i.e. </w:t>
      </w:r>
      <w:r w:rsidR="0042240F">
        <w:t>[2].</w:t>
      </w:r>
    </w:p>
    <w:p w:rsidR="002B2BBB" w:rsidRDefault="00FF61F7" w:rsidP="002B2BBB">
      <w:pPr>
        <w:keepNext/>
        <w:jc w:val="center"/>
      </w:pPr>
      <w:r>
        <w:rPr>
          <w:noProof/>
          <w:lang w:bidi="ar-SA"/>
        </w:rPr>
        <w:pict>
          <v:shape id="_x0000_s1085" type="#_x0000_t202" style="position:absolute;left:0;text-align:left;margin-left:301.6pt;margin-top:96.35pt;width:91.4pt;height:34.8pt;z-index:251529216;visibility:visible;mso-height-percent:200;mso-wrap-distance-top:3.6pt;mso-wrap-distance-bottom:3.6pt;mso-position-horizontal-relative:margin;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" stroked="f">
            <v:textbox style="mso-next-textbox:#_x0000_s1085;mso-fit-shape-to-text:t">
              <w:txbxContent>
                <w:p w:rsidR="00505A08" w:rsidRPr="005F4DFE" w:rsidRDefault="00505A08" w:rsidP="004C6D8D">
                  <w:pPr>
                    <w:spacing w:line="240" w:lineRule="auto"/>
                    <w:rPr>
                      <w:b/>
                    </w:rPr>
                  </w:pPr>
                  <w:r w:rsidRPr="005F4DFE">
                    <w:rPr>
                      <w:b/>
                    </w:rPr>
                    <w:t xml:space="preserve">20/40 mesh Ottawa sand </w:t>
                  </w:r>
                </w:p>
              </w:txbxContent>
            </v:textbox>
            <w10:wrap anchorx="margin"/>
          </v:shape>
        </w:pict>
      </w:r>
      <w:r>
        <w:rPr>
          <w:noProof/>
          <w:lang w:bidi="ar-SA"/>
        </w:rPr>
        <w:pict>
          <v:shape id="Straight Arrow Connector 1073" o:spid="_x0000_s1087" type="#_x0000_t32" style="position:absolute;left:0;text-align:left;margin-left:207.25pt;margin-top:110.6pt;width:93.6pt;height:0;flip:y;z-index:251528192;visibility:visible;mso-width-relative:margin;mso-height-relative:margin" strokecolor="red" strokeweight="3pt">
            <v:stroke dashstyle="dash" endarrow="block"/>
          </v:shape>
        </w:pict>
      </w:r>
      <w:r w:rsidR="00775840" w:rsidRPr="00775840">
        <w:rPr>
          <w:noProof/>
          <w:lang w:bidi="ar-SA"/>
        </w:rPr>
        <w:drawing>
          <wp:inline distT="0" distB="0" distL="0" distR="0" wp14:anchorId="009A2392" wp14:editId="34534A78">
            <wp:extent cx="1614170" cy="1945501"/>
            <wp:effectExtent l="0" t="0" r="0" b="0"/>
            <wp:docPr id="107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1644659" cy="1982248"/>
                    </a:xfrm>
                    <a:prstGeom prst="rect">
                      <a:avLst/>
                    </a:prstGeom>
                  </pic:spPr>
                </pic:pic>
              </a:graphicData>
            </a:graphic>
          </wp:inline>
        </w:drawing>
      </w:r>
    </w:p>
    <w:p w:rsidR="007210A2" w:rsidRDefault="002B2BBB" w:rsidP="00CD40FC">
      <w:pPr>
        <w:pStyle w:val="Caption"/>
      </w:pPr>
      <w:bookmarkStart w:id="142" w:name="_Toc459308073"/>
      <w:r>
        <w:t xml:space="preserve">Figure </w:t>
      </w:r>
      <w:r w:rsidR="00FF61F7">
        <w:fldChar w:fldCharType="begin"/>
      </w:r>
      <w:r w:rsidR="00FF61F7">
        <w:instrText xml:space="preserve"> SEQ Figure \* ARABIC </w:instrText>
      </w:r>
      <w:r w:rsidR="00FF61F7">
        <w:fldChar w:fldCharType="separate"/>
      </w:r>
      <w:r w:rsidR="00293AB5">
        <w:rPr>
          <w:noProof/>
        </w:rPr>
        <w:t>73</w:t>
      </w:r>
      <w:r w:rsidR="00FF61F7">
        <w:rPr>
          <w:noProof/>
        </w:rPr>
        <w:fldChar w:fldCharType="end"/>
      </w:r>
      <w:r>
        <w:t>:</w:t>
      </w:r>
      <w:r w:rsidR="005F4DFE">
        <w:t xml:space="preserve"> Container </w:t>
      </w:r>
      <w:r w:rsidR="00506CCF">
        <w:t>filled with 20/40 mesh Ottawa sand and distilled water used to study pre-test treatment effects</w:t>
      </w:r>
      <w:r w:rsidR="005F4DFE">
        <w:t>.</w:t>
      </w:r>
      <w:bookmarkEnd w:id="142"/>
      <w:r w:rsidR="005F4DFE">
        <w:t xml:space="preserve">  </w:t>
      </w:r>
    </w:p>
    <w:p w:rsidR="0069252E" w:rsidRDefault="00FF61F7" w:rsidP="007210A2">
      <w:pPr>
        <w:jc w:val="center"/>
      </w:pPr>
      <w:r>
        <w:rPr>
          <w:noProof/>
          <w:lang w:bidi="ar-SA"/>
        </w:rPr>
        <w:lastRenderedPageBreak/>
        <w:pict>
          <v:group id="_x0000_s1713" style="position:absolute;left:0;text-align:left;margin-left:166.1pt;margin-top:19.5pt;width:110.15pt;height:38.65pt;z-index:251998208" coordsize="13991,4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">
            <v:shape id="_x0000_s1714" type="#_x0000_t202" style="position:absolute;left:2286;width:11705;height:2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50ycIA&#10;AADdAAAADwAAAGRycy9kb3ducmV2LnhtbERPTYvCMBC9L+x/CLPgTdMVdaUaZVcoVPSiK57HZmzL&#10;NpPQRK3/3gjC3ubxPme+7EwjrtT62rKCz0ECgriwuuZSweE3609B+ICssbFMCu7kYbl4f5tjqu2N&#10;d3Tdh1LEEPYpKqhCcKmUvqjIoB9YRxy5s20NhgjbUuoWbzHcNHKYJBNpsObYUKGjVUXF3/5iFEzc&#10;0f1chutOb7ItNqPMyvyUK9X76L5nIAJ14V/8cuc6zk/GX/D8Jp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HnTJwgAAAN0AAAAPAAAAAAAAAAAAAAAAAJgCAABkcnMvZG93&#10;bnJldi54bWxQSwUGAAAAAAQABAD1AAAAhwMAAAAA&#10;" fillcolor="white [3212]" stroked="f">
              <v:textbox style="mso-next-textbox:#_x0000_s1714;mso-fit-shape-to-text:t">
                <w:txbxContent>
                  <w:p w:rsidR="00505A08" w:rsidRDefault="00505A08" w:rsidP="00883198">
                    <w:pPr>
                      <w:pStyle w:val="NormalWeb"/>
                      <w:spacing w:before="0" w:beforeAutospacing="0" w:after="0" w:afterAutospacing="0"/>
                    </w:pPr>
                    <w:r w:rsidRPr="007D58D1">
                      <w:rPr>
                        <w:b/>
                        <w:bCs/>
                        <w:color w:val="000000" w:themeColor="text1"/>
                        <w:kern w:val="24"/>
                      </w:rPr>
                      <w:t>Loading Rate</w:t>
                    </w:r>
                  </w:p>
                </w:txbxContent>
              </v:textbox>
            </v:shape>
            <v:shape id="_x0000_s1715" type="#_x0000_t202" style="position:absolute;left:2286;top:2240;width:11667;height:2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smAMQA&#10;AADdAAAADwAAAGRycy9kb3ducmV2LnhtbESPQWvCQBCF74L/YRmhN91USpDUVWwhkGIv2tLzmB2T&#10;YHZ2ya4a/33nUOhthvfmvW/W29H16kZD7DwbeF5koIhrbztuDHx/lfMVqJiQLfaeycCDImw308ka&#10;C+vvfKDbMTVKQjgWaKBNKRRax7olh3HhA7FoZz84TLIOjbYD3iXc9XqZZbl22LE0tBjovaX6crw6&#10;A3n4CW/X5cdo9+Un9i+l19WpMuZpNu5eQSUa07/577qygp/lwi/fyAh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bJgDEAAAA3QAAAA8AAAAAAAAAAAAAAAAAmAIAAGRycy9k&#10;b3ducmV2LnhtbFBLBQYAAAAABAAEAPUAAACJAwAAAAA=&#10;" fillcolor="white [3212]" stroked="f">
              <v:textbox style="mso-next-textbox:#_x0000_s1715;mso-fit-shape-to-text:t">
                <w:txbxContent>
                  <w:p w:rsidR="00505A08" w:rsidRDefault="00505A08" w:rsidP="00883198">
                    <w:pPr>
                      <w:pStyle w:val="NormalWeb"/>
                      <w:spacing w:before="0" w:beforeAutospacing="0" w:after="0" w:afterAutospacing="0"/>
                    </w:pPr>
                    <w:r w:rsidRPr="007D58D1">
                      <w:rPr>
                        <w:b/>
                        <w:bCs/>
                        <w:color w:val="000000" w:themeColor="text1"/>
                        <w:kern w:val="24"/>
                      </w:rPr>
                      <w:t xml:space="preserve"> AE Rate</w:t>
                    </w:r>
                  </w:p>
                </w:txbxContent>
              </v:textbox>
            </v:shape>
            <v:line id="Straight Connector 1062" o:spid="_x0000_s1716" style="position:absolute;visibility:visible;mso-wrap-style:square" from="0,3592" to="2286,3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sykMUAAADdAAAADwAAAGRycy9kb3ducmV2LnhtbERPTWvCQBC9C/6HZYTedGMOIaSuIgVL&#10;hdagTSm9DdlpEpqdDdnVpP56t1DwNo/3OavNaFpxod41lhUsFxEI4tLqhisFxftunoJwHllja5kU&#10;/JKDzXo6WWGm7cBHupx8JUIIuwwV1N53mZSurMmgW9iOOHDftjfoA+wrqXscQrhpZRxFiTTYcGio&#10;saOnmsqf09koeM73+fbLFW1+PR7k2+vHZ5NeWamH2bh9BOFp9Hfxv/tFh/lREsPfN+EEub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nsykMUAAADdAAAADwAAAAAAAAAA&#10;AAAAAAChAgAAZHJzL2Rvd25yZXYueG1sUEsFBgAAAAAEAAQA+QAAAJMDAAAAAA==&#10;" filled="t" fillcolor="white [3212]" strokecolor="black [3040]" strokeweight="2pt"/>
            <v:oval id="Oval 1065" o:spid="_x0000_s1717" style="position:absolute;left:686;top:964;width:914;height:9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zT2cUA&#10;AADdAAAADwAAAGRycy9kb3ducmV2LnhtbESPQYvCMBCF74L/IczC3jRVUaRrlEUQPehBLXodm7Et&#10;20xqk2p3f/1GELzN8N735s1s0ZpS3Kl2hWUFg34Egji1uuBMQXJc9aYgnEfWWFomBb/kYDHvdmYY&#10;a/vgPd0PPhMhhF2MCnLvq1hKl+Zk0PVtRRy0q60N+rDWmdQ1PkK4KeUwiibSYMHhQo4VLXNKfw6N&#10;CTXKrd4lTbKl23p0GZz/Ts31YpT6/Gi/v0B4av3b/KI3OnDRZAzPb8II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rNPZxQAAAN0AAAAPAAAAAAAAAAAAAAAAAJgCAABkcnMv&#10;ZG93bnJldi54bWxQSwUGAAAAAAQABAD1AAAAigMAAAAA&#10;" fillcolor="black [3213]" strokecolor="white [3212]" strokeweight="2pt"/>
          </v:group>
        </w:pict>
      </w:r>
      <w:r>
        <w:rPr>
          <w:noProof/>
          <w:lang w:bidi="ar-SA"/>
        </w:rPr>
        <w:pict>
          <v:shape id="_x0000_s1394" type="#_x0000_t202" style="position:absolute;left:0;text-align:left;margin-left:56.05pt;margin-top:229.5pt;width:31.25pt;height:27.8pt;z-index:251762688;visibility:visible;mso-wrap-distance-left:9pt;mso-wrap-distance-top:3.6pt;mso-wrap-distance-right:9pt;mso-wrap-distance-bottom:3.6pt;mso-position-horizontal-relative:text;mso-position-vertical-relative:text;mso-width-relative:margin;mso-height-relative:margin;v-text-anchor:top" stroked="f">
            <v:textbox style="mso-next-textbox:#_x0000_s1394">
              <w:txbxContent>
                <w:p w:rsidR="00505A08" w:rsidRPr="0000713E" w:rsidRDefault="00505A08" w:rsidP="00C67431">
                  <w:pPr>
                    <w:rPr>
                      <w:b/>
                      <w:sz w:val="28"/>
                    </w:rPr>
                  </w:pPr>
                  <w:r>
                    <w:rPr>
                      <w:b/>
                      <w:sz w:val="28"/>
                    </w:rPr>
                    <w:t>(a)</w:t>
                  </w:r>
                </w:p>
              </w:txbxContent>
            </v:textbox>
          </v:shape>
        </w:pict>
      </w:r>
      <w:r>
        <w:rPr>
          <w:noProof/>
          <w:lang w:bidi="ar-SA"/>
        </w:rPr>
        <w:pict>
          <v:shape id="_x0000_s1595" type="#_x0000_t202" style="position:absolute;left:0;text-align:left;margin-left:52.6pt;margin-top:34.35pt;width:120.95pt;height:21.6pt;z-index:251950080;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95">
              <w:txbxContent>
                <w:p w:rsidR="00505A08" w:rsidRPr="00E2500F" w:rsidRDefault="00505A08" w:rsidP="00510573">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510573">
                  <w:pPr>
                    <w:rPr>
                      <w:b/>
                    </w:rPr>
                  </w:pPr>
                </w:p>
                <w:p w:rsidR="00505A08" w:rsidRPr="00E2500F" w:rsidRDefault="00505A08" w:rsidP="00510573">
                  <w:pPr>
                    <w:rPr>
                      <w:b/>
                    </w:rPr>
                  </w:pPr>
                </w:p>
              </w:txbxContent>
            </v:textbox>
          </v:shape>
        </w:pict>
      </w:r>
      <w:r>
        <w:rPr>
          <w:noProof/>
          <w:lang w:bidi="ar-SA"/>
        </w:rPr>
        <w:pict>
          <v:shape id="_x0000_s1594" type="#_x0000_t202" style="position:absolute;left:0;text-align:left;margin-left:52.2pt;margin-top:19.5pt;width:57.6pt;height:21.6pt;z-index:251949056;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94">
              <w:txbxContent>
                <w:p w:rsidR="00505A08" w:rsidRDefault="00505A08" w:rsidP="00510573">
                  <w:pPr>
                    <w:rPr>
                      <w:b/>
                    </w:rPr>
                  </w:pPr>
                  <w:r>
                    <w:rPr>
                      <w:b/>
                    </w:rPr>
                    <w:t>1 lb/ft</w:t>
                  </w:r>
                  <w:r w:rsidRPr="007C1CF9">
                    <w:rPr>
                      <w:b/>
                      <w:vertAlign w:val="superscript"/>
                    </w:rPr>
                    <w:t>2</w:t>
                  </w:r>
                </w:p>
                <w:p w:rsidR="00505A08" w:rsidRDefault="00505A08" w:rsidP="00510573">
                  <w:pPr>
                    <w:rPr>
                      <w:b/>
                    </w:rPr>
                  </w:pPr>
                </w:p>
                <w:p w:rsidR="00505A08" w:rsidRPr="00642AAF" w:rsidRDefault="00505A08" w:rsidP="00510573">
                  <w:pPr>
                    <w:rPr>
                      <w:b/>
                    </w:rPr>
                  </w:pPr>
                </w:p>
              </w:txbxContent>
            </v:textbox>
          </v:shape>
        </w:pict>
      </w:r>
      <w:r w:rsidR="007210A2" w:rsidRPr="007210A2">
        <w:rPr>
          <w:noProof/>
          <w:lang w:bidi="ar-SA"/>
        </w:rPr>
        <w:drawing>
          <wp:inline distT="0" distB="0" distL="0" distR="0" wp14:anchorId="50A17470" wp14:editId="5CFCD4FC">
            <wp:extent cx="5320665" cy="3314700"/>
            <wp:effectExtent l="0" t="0" r="0" b="0"/>
            <wp:docPr id="1080" name="Chart 108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rsidR="00E231E2" w:rsidRDefault="00FF61F7" w:rsidP="00E231E2">
      <w:pPr>
        <w:keepNext/>
        <w:jc w:val="center"/>
      </w:pPr>
      <w:r>
        <w:rPr>
          <w:noProof/>
          <w:lang w:bidi="ar-SA"/>
        </w:rPr>
        <w:pict>
          <v:group id="_x0000_s1708" style="position:absolute;left:0;text-align:left;margin-left:189.9pt;margin-top:12.8pt;width:110.15pt;height:38.65pt;z-index:251997184" coordsize="13991,4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">
            <v:shape id="_x0000_s1709" type="#_x0000_t202" style="position:absolute;left:2286;width:11705;height:2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50ycIA&#10;AADdAAAADwAAAGRycy9kb3ducmV2LnhtbERPTYvCMBC9L+x/CLPgTdMVdaUaZVcoVPSiK57HZmzL&#10;NpPQRK3/3gjC3ubxPme+7EwjrtT62rKCz0ECgriwuuZSweE3609B+ICssbFMCu7kYbl4f5tjqu2N&#10;d3Tdh1LEEPYpKqhCcKmUvqjIoB9YRxy5s20NhgjbUuoWbzHcNHKYJBNpsObYUKGjVUXF3/5iFEzc&#10;0f1chutOb7ItNqPMyvyUK9X76L5nIAJ14V/8cuc6zk/GX/D8Jp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HnTJwgAAAN0AAAAPAAAAAAAAAAAAAAAAAJgCAABkcnMvZG93&#10;bnJldi54bWxQSwUGAAAAAAQABAD1AAAAhwMAAAAA&#10;" fillcolor="white [3212]" stroked="f">
              <v:textbox style="mso-next-textbox:#_x0000_s1709;mso-fit-shape-to-text:t">
                <w:txbxContent>
                  <w:p w:rsidR="00505A08" w:rsidRDefault="00505A08" w:rsidP="00883198">
                    <w:pPr>
                      <w:pStyle w:val="NormalWeb"/>
                      <w:spacing w:before="0" w:beforeAutospacing="0" w:after="0" w:afterAutospacing="0"/>
                    </w:pPr>
                    <w:r w:rsidRPr="007D58D1">
                      <w:rPr>
                        <w:b/>
                        <w:bCs/>
                        <w:color w:val="000000" w:themeColor="text1"/>
                        <w:kern w:val="24"/>
                      </w:rPr>
                      <w:t>Loading Rate</w:t>
                    </w:r>
                  </w:p>
                </w:txbxContent>
              </v:textbox>
            </v:shape>
            <v:shape id="_x0000_s1710" type="#_x0000_t202" style="position:absolute;left:2286;top:2240;width:11667;height:2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smAMQA&#10;AADdAAAADwAAAGRycy9kb3ducmV2LnhtbESPQWvCQBCF74L/YRmhN91USpDUVWwhkGIv2tLzmB2T&#10;YHZ2ya4a/33nUOhthvfmvW/W29H16kZD7DwbeF5koIhrbztuDHx/lfMVqJiQLfaeycCDImw308ka&#10;C+vvfKDbMTVKQjgWaKBNKRRax7olh3HhA7FoZz84TLIOjbYD3iXc9XqZZbl22LE0tBjovaX6crw6&#10;A3n4CW/X5cdo9+Un9i+l19WpMuZpNu5eQSUa07/577qygp/lwi/fyAh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bJgDEAAAA3QAAAA8AAAAAAAAAAAAAAAAAmAIAAGRycy9k&#10;b3ducmV2LnhtbFBLBQYAAAAABAAEAPUAAACJAwAAAAA=&#10;" fillcolor="white [3212]" stroked="f">
              <v:textbox style="mso-next-textbox:#_x0000_s1710;mso-fit-shape-to-text:t">
                <w:txbxContent>
                  <w:p w:rsidR="00505A08" w:rsidRDefault="00505A08" w:rsidP="00883198">
                    <w:pPr>
                      <w:pStyle w:val="NormalWeb"/>
                      <w:spacing w:before="0" w:beforeAutospacing="0" w:after="0" w:afterAutospacing="0"/>
                    </w:pPr>
                    <w:r w:rsidRPr="007D58D1">
                      <w:rPr>
                        <w:b/>
                        <w:bCs/>
                        <w:color w:val="000000" w:themeColor="text1"/>
                        <w:kern w:val="24"/>
                      </w:rPr>
                      <w:t xml:space="preserve"> AE Rate</w:t>
                    </w:r>
                  </w:p>
                </w:txbxContent>
              </v:textbox>
            </v:shape>
            <v:line id="Straight Connector 1062" o:spid="_x0000_s1711" style="position:absolute;visibility:visible;mso-wrap-style:square" from="0,3592" to="2286,3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sykMUAAADdAAAADwAAAGRycy9kb3ducmV2LnhtbERPTWvCQBC9C/6HZYTedGMOIaSuIgVL&#10;hdagTSm9DdlpEpqdDdnVpP56t1DwNo/3OavNaFpxod41lhUsFxEI4tLqhisFxftunoJwHllja5kU&#10;/JKDzXo6WWGm7cBHupx8JUIIuwwV1N53mZSurMmgW9iOOHDftjfoA+wrqXscQrhpZRxFiTTYcGio&#10;saOnmsqf09koeM73+fbLFW1+PR7k2+vHZ5NeWamH2bh9BOFp9Hfxv/tFh/lREsPfN+EEub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nsykMUAAADdAAAADwAAAAAAAAAA&#10;AAAAAAChAgAAZHJzL2Rvd25yZXYueG1sUEsFBgAAAAAEAAQA+QAAAJMDAAAAAA==&#10;" filled="t" fillcolor="white [3212]" strokecolor="black [3040]" strokeweight="2pt"/>
            <v:oval id="Oval 1065" o:spid="_x0000_s1712" style="position:absolute;left:686;top:964;width:914;height:9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zT2cUA&#10;AADdAAAADwAAAGRycy9kb3ducmV2LnhtbESPQYvCMBCF74L/IczC3jRVUaRrlEUQPehBLXodm7Et&#10;20xqk2p3f/1GELzN8N735s1s0ZpS3Kl2hWUFg34Egji1uuBMQXJc9aYgnEfWWFomBb/kYDHvdmYY&#10;a/vgPd0PPhMhhF2MCnLvq1hKl+Zk0PVtRRy0q60N+rDWmdQ1PkK4KeUwiibSYMHhQo4VLXNKfw6N&#10;CTXKrd4lTbKl23p0GZz/Ts31YpT6/Gi/v0B4av3b/KI3OnDRZAzPb8II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rNPZxQAAAN0AAAAPAAAAAAAAAAAAAAAAAJgCAABkcnMv&#10;ZG93bnJldi54bWxQSwUGAAAAAAQABAD1AAAAigMAAAAA&#10;" fillcolor="black [3213]" strokecolor="white [3212]" strokeweight="2pt"/>
          </v:group>
        </w:pict>
      </w:r>
      <w:r>
        <w:rPr>
          <w:noProof/>
          <w:lang w:bidi="ar-SA"/>
        </w:rPr>
        <w:pict>
          <v:shape id="_x0000_s1597" type="#_x0000_t202" style="position:absolute;left:0;text-align:left;margin-left:54.85pt;margin-top:25.05pt;width:120.95pt;height:21.6pt;z-index:251952128;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97">
              <w:txbxContent>
                <w:p w:rsidR="00505A08" w:rsidRPr="00E2500F" w:rsidRDefault="00505A08" w:rsidP="00510573">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510573">
                  <w:pPr>
                    <w:rPr>
                      <w:b/>
                    </w:rPr>
                  </w:pPr>
                </w:p>
                <w:p w:rsidR="00505A08" w:rsidRPr="00E2500F" w:rsidRDefault="00505A08" w:rsidP="00510573">
                  <w:pPr>
                    <w:rPr>
                      <w:b/>
                    </w:rPr>
                  </w:pPr>
                </w:p>
              </w:txbxContent>
            </v:textbox>
          </v:shape>
        </w:pict>
      </w:r>
      <w:r>
        <w:rPr>
          <w:noProof/>
          <w:lang w:bidi="ar-SA"/>
        </w:rPr>
        <w:pict>
          <v:shape id="_x0000_s1596" type="#_x0000_t202" style="position:absolute;left:0;text-align:left;margin-left:54.45pt;margin-top:9.6pt;width:57.6pt;height:21.6pt;z-index:251951104;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96">
              <w:txbxContent>
                <w:p w:rsidR="00505A08" w:rsidRDefault="00505A08" w:rsidP="00510573">
                  <w:pPr>
                    <w:rPr>
                      <w:b/>
                    </w:rPr>
                  </w:pPr>
                  <w:r>
                    <w:rPr>
                      <w:b/>
                    </w:rPr>
                    <w:t>4 lb/ft</w:t>
                  </w:r>
                  <w:r w:rsidRPr="007C1CF9">
                    <w:rPr>
                      <w:b/>
                      <w:vertAlign w:val="superscript"/>
                    </w:rPr>
                    <w:t>2</w:t>
                  </w:r>
                </w:p>
                <w:p w:rsidR="00505A08" w:rsidRDefault="00505A08" w:rsidP="00510573">
                  <w:pPr>
                    <w:rPr>
                      <w:b/>
                    </w:rPr>
                  </w:pPr>
                </w:p>
                <w:p w:rsidR="00505A08" w:rsidRPr="00642AAF" w:rsidRDefault="00505A08" w:rsidP="00510573">
                  <w:pPr>
                    <w:rPr>
                      <w:b/>
                    </w:rPr>
                  </w:pPr>
                </w:p>
              </w:txbxContent>
            </v:textbox>
          </v:shape>
        </w:pict>
      </w:r>
      <w:r>
        <w:rPr>
          <w:noProof/>
          <w:lang w:bidi="ar-SA"/>
        </w:rPr>
        <w:pict>
          <v:shape id="_x0000_s1395" type="#_x0000_t202" style="position:absolute;left:0;text-align:left;margin-left:60.55pt;margin-top:231.45pt;width:36.5pt;height:27.8pt;z-index:251763712;visibility:visible;mso-wrap-distance-left:9pt;mso-wrap-distance-top:3.6pt;mso-wrap-distance-right:9pt;mso-wrap-distance-bottom:3.6pt;mso-position-horizontal-relative:text;mso-position-vertical-relative:text;mso-width-relative:margin;mso-height-relative:margin;v-text-anchor:top" stroked="f">
            <v:textbox style="mso-next-textbox:#_x0000_s1395">
              <w:txbxContent>
                <w:p w:rsidR="00505A08" w:rsidRPr="0000713E" w:rsidRDefault="00505A08" w:rsidP="00C67431">
                  <w:pPr>
                    <w:rPr>
                      <w:b/>
                      <w:sz w:val="28"/>
                    </w:rPr>
                  </w:pPr>
                  <w:r>
                    <w:rPr>
                      <w:b/>
                      <w:sz w:val="28"/>
                    </w:rPr>
                    <w:t>(b)</w:t>
                  </w:r>
                </w:p>
              </w:txbxContent>
            </v:textbox>
          </v:shape>
        </w:pict>
      </w:r>
      <w:r w:rsidR="006E7966" w:rsidRPr="007210A2">
        <w:rPr>
          <w:noProof/>
          <w:lang w:bidi="ar-SA"/>
        </w:rPr>
        <w:drawing>
          <wp:inline distT="0" distB="0" distL="0" distR="0" wp14:anchorId="6A83C1C1" wp14:editId="5BACECC4">
            <wp:extent cx="5320665" cy="3257550"/>
            <wp:effectExtent l="0" t="0" r="0" b="0"/>
            <wp:docPr id="1088" name="Chart 108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rsidR="007210A2" w:rsidRPr="008C1EBE" w:rsidRDefault="00E231E2" w:rsidP="00CD40FC">
      <w:pPr>
        <w:pStyle w:val="Caption"/>
      </w:pPr>
      <w:bookmarkStart w:id="143" w:name="_Toc459308074"/>
      <w:r>
        <w:t xml:space="preserve">Figure </w:t>
      </w:r>
      <w:r w:rsidR="00FF61F7">
        <w:fldChar w:fldCharType="begin"/>
      </w:r>
      <w:r w:rsidR="00FF61F7">
        <w:instrText xml:space="preserve"> SEQ Figure \* ARABIC </w:instrText>
      </w:r>
      <w:r w:rsidR="00FF61F7">
        <w:fldChar w:fldCharType="separate"/>
      </w:r>
      <w:r w:rsidR="00293AB5">
        <w:rPr>
          <w:noProof/>
        </w:rPr>
        <w:t>74</w:t>
      </w:r>
      <w:r w:rsidR="00FF61F7">
        <w:rPr>
          <w:noProof/>
        </w:rPr>
        <w:fldChar w:fldCharType="end"/>
      </w:r>
      <w:r>
        <w:t>:</w:t>
      </w:r>
      <w:r w:rsidR="008C1EBE">
        <w:t xml:space="preserve"> Loading rate </w:t>
      </w:r>
      <w:r w:rsidR="00C86D18">
        <w:t xml:space="preserve">(circle) </w:t>
      </w:r>
      <w:r w:rsidR="008C1EBE">
        <w:t xml:space="preserve">and </w:t>
      </w:r>
      <w:r w:rsidR="00C86D18">
        <w:t xml:space="preserve">AE rate (line) </w:t>
      </w:r>
      <w:r w:rsidR="008C1EBE">
        <w:t xml:space="preserve">as function of time for </w:t>
      </w:r>
      <w:r w:rsidR="00860FC0">
        <w:t xml:space="preserve">treated proppant at concentration of </w:t>
      </w:r>
      <w:r w:rsidR="008C1EBE">
        <w:t xml:space="preserve">(a) </w:t>
      </w:r>
      <w:r w:rsidR="00307BE1">
        <w:t>1 lb/ft</w:t>
      </w:r>
      <w:r w:rsidR="00307BE1" w:rsidRPr="004E3F3A">
        <w:rPr>
          <w:vertAlign w:val="superscript"/>
        </w:rPr>
        <w:t>2</w:t>
      </w:r>
      <w:r w:rsidR="008C1EBE">
        <w:t xml:space="preserve"> (b) </w:t>
      </w:r>
      <w:r w:rsidR="00307BE1">
        <w:t>4 lb/ft</w:t>
      </w:r>
      <w:r w:rsidR="00307BE1" w:rsidRPr="004E3F3A">
        <w:rPr>
          <w:vertAlign w:val="superscript"/>
        </w:rPr>
        <w:t>2</w:t>
      </w:r>
      <w:r w:rsidR="008C1EBE">
        <w:t>.</w:t>
      </w:r>
      <w:bookmarkEnd w:id="143"/>
      <w:r w:rsidR="008C1EBE">
        <w:t xml:space="preserve"> </w:t>
      </w:r>
    </w:p>
    <w:p w:rsidR="007210A2" w:rsidRDefault="00FF61F7" w:rsidP="00201F4F">
      <w:pPr>
        <w:jc w:val="center"/>
        <w:rPr>
          <w:b/>
        </w:rPr>
      </w:pPr>
      <w:r>
        <w:rPr>
          <w:noProof/>
          <w:lang w:bidi="ar-SA"/>
        </w:rPr>
        <w:lastRenderedPageBreak/>
        <w:pict>
          <v:shape id="_x0000_s1598" type="#_x0000_t202" style="position:absolute;left:0;text-align:left;margin-left:298.95pt;margin-top:108.75pt;width:57.6pt;height:21.6pt;z-index:251953152;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98">
              <w:txbxContent>
                <w:p w:rsidR="00505A08" w:rsidRDefault="00505A08" w:rsidP="00DA2E46">
                  <w:pPr>
                    <w:rPr>
                      <w:b/>
                    </w:rPr>
                  </w:pPr>
                  <w:r>
                    <w:rPr>
                      <w:b/>
                    </w:rPr>
                    <w:t>1 lb/ft</w:t>
                  </w:r>
                  <w:r w:rsidRPr="007C1CF9">
                    <w:rPr>
                      <w:b/>
                      <w:vertAlign w:val="superscript"/>
                    </w:rPr>
                    <w:t>2</w:t>
                  </w:r>
                </w:p>
                <w:p w:rsidR="00505A08" w:rsidRDefault="00505A08" w:rsidP="00DA2E46">
                  <w:pPr>
                    <w:rPr>
                      <w:b/>
                    </w:rPr>
                  </w:pPr>
                </w:p>
                <w:p w:rsidR="00505A08" w:rsidRPr="00642AAF" w:rsidRDefault="00505A08" w:rsidP="00DA2E46">
                  <w:pPr>
                    <w:rPr>
                      <w:b/>
                    </w:rPr>
                  </w:pPr>
                </w:p>
              </w:txbxContent>
            </v:textbox>
          </v:shape>
        </w:pict>
      </w:r>
      <w:r>
        <w:rPr>
          <w:noProof/>
          <w:lang w:bidi="ar-SA"/>
        </w:rPr>
        <w:pict>
          <v:shape id="_x0000_s1599" type="#_x0000_t202" style="position:absolute;left:0;text-align:left;margin-left:299.35pt;margin-top:124.35pt;width:120.95pt;height:21.6pt;z-index:251954176;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599">
              <w:txbxContent>
                <w:p w:rsidR="00505A08" w:rsidRPr="00E2500F" w:rsidRDefault="00505A08" w:rsidP="00DA2E46">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DA2E46">
                  <w:pPr>
                    <w:rPr>
                      <w:b/>
                    </w:rPr>
                  </w:pPr>
                </w:p>
                <w:p w:rsidR="00505A08" w:rsidRPr="00E2500F" w:rsidRDefault="00505A08" w:rsidP="00DA2E46">
                  <w:pPr>
                    <w:rPr>
                      <w:b/>
                    </w:rPr>
                  </w:pPr>
                </w:p>
              </w:txbxContent>
            </v:textbox>
          </v:shape>
        </w:pict>
      </w:r>
      <w:r>
        <w:rPr>
          <w:noProof/>
          <w:lang w:bidi="ar-SA"/>
        </w:rPr>
        <w:pict>
          <v:shape id="_x0000_s1399" type="#_x0000_t202" style="position:absolute;left:0;text-align:left;margin-left:66.55pt;margin-top:161.25pt;width:31.25pt;height:27.8pt;z-index:251767808;visibility:visible;mso-wrap-distance-left:9pt;mso-wrap-distance-top:3.6pt;mso-wrap-distance-right:9pt;mso-wrap-distance-bottom:3.6pt;mso-position-horizontal-relative:text;mso-position-vertical-relative:text;mso-width-relative:margin;mso-height-relative:margin;v-text-anchor:top" stroked="f">
            <v:textbox style="mso-next-textbox:#_x0000_s1399">
              <w:txbxContent>
                <w:p w:rsidR="00505A08" w:rsidRPr="0000713E" w:rsidRDefault="00505A08" w:rsidP="006B516B">
                  <w:pPr>
                    <w:rPr>
                      <w:b/>
                      <w:sz w:val="28"/>
                    </w:rPr>
                  </w:pPr>
                  <w:r>
                    <w:rPr>
                      <w:b/>
                      <w:sz w:val="28"/>
                    </w:rPr>
                    <w:t>(a)</w:t>
                  </w:r>
                </w:p>
              </w:txbxContent>
            </v:textbox>
          </v:shape>
        </w:pict>
      </w:r>
      <w:r w:rsidR="00E12964">
        <w:rPr>
          <w:noProof/>
          <w:lang w:bidi="ar-SA"/>
        </w:rPr>
        <w:drawing>
          <wp:inline distT="0" distB="0" distL="0" distR="0" wp14:anchorId="239C7D04" wp14:editId="4574C79D">
            <wp:extent cx="5314950" cy="2314575"/>
            <wp:effectExtent l="0" t="0" r="0" b="0"/>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rsidR="00E231E2" w:rsidRPr="00201F4F" w:rsidRDefault="00FF61F7" w:rsidP="00201F4F">
      <w:pPr>
        <w:keepNext/>
        <w:jc w:val="both"/>
      </w:pPr>
      <w:r>
        <w:rPr>
          <w:noProof/>
          <w:lang w:bidi="ar-SA"/>
        </w:rPr>
        <w:pict>
          <v:shape id="_x0000_s1601" type="#_x0000_t202" style="position:absolute;left:0;text-align:left;margin-left:63.85pt;margin-top:47.55pt;width:120.95pt;height:21.6pt;z-index:251956224;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601">
              <w:txbxContent>
                <w:p w:rsidR="00505A08" w:rsidRPr="00E2500F" w:rsidRDefault="00505A08" w:rsidP="00DA2E46">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DA2E46">
                  <w:pPr>
                    <w:rPr>
                      <w:b/>
                    </w:rPr>
                  </w:pPr>
                </w:p>
                <w:p w:rsidR="00505A08" w:rsidRPr="00E2500F" w:rsidRDefault="00505A08" w:rsidP="00DA2E46">
                  <w:pPr>
                    <w:rPr>
                      <w:b/>
                    </w:rPr>
                  </w:pPr>
                </w:p>
              </w:txbxContent>
            </v:textbox>
          </v:shape>
        </w:pict>
      </w:r>
      <w:r>
        <w:rPr>
          <w:noProof/>
          <w:lang w:bidi="ar-SA"/>
        </w:rPr>
        <w:pict>
          <v:shape id="_x0000_s1600" type="#_x0000_t202" style="position:absolute;left:0;text-align:left;margin-left:62.7pt;margin-top:33.45pt;width:57.6pt;height:21.6pt;z-index:251955200;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600">
              <w:txbxContent>
                <w:p w:rsidR="00505A08" w:rsidRDefault="00505A08" w:rsidP="00DA2E46">
                  <w:pPr>
                    <w:rPr>
                      <w:b/>
                    </w:rPr>
                  </w:pPr>
                  <w:r>
                    <w:rPr>
                      <w:b/>
                    </w:rPr>
                    <w:t>1 lb/ft</w:t>
                  </w:r>
                  <w:r w:rsidRPr="007C1CF9">
                    <w:rPr>
                      <w:b/>
                      <w:vertAlign w:val="superscript"/>
                    </w:rPr>
                    <w:t>2</w:t>
                  </w:r>
                </w:p>
                <w:p w:rsidR="00505A08" w:rsidRDefault="00505A08" w:rsidP="00DA2E46">
                  <w:pPr>
                    <w:rPr>
                      <w:b/>
                    </w:rPr>
                  </w:pPr>
                </w:p>
                <w:p w:rsidR="00505A08" w:rsidRPr="00642AAF" w:rsidRDefault="00505A08" w:rsidP="00DA2E46">
                  <w:pPr>
                    <w:rPr>
                      <w:b/>
                    </w:rPr>
                  </w:pPr>
                </w:p>
              </w:txbxContent>
            </v:textbox>
          </v:shape>
        </w:pict>
      </w:r>
      <w:r>
        <w:rPr>
          <w:noProof/>
          <w:lang w:bidi="ar-SA"/>
        </w:rPr>
        <w:pict>
          <v:shape id="_x0000_s1401" type="#_x0000_t202" style="position:absolute;left:0;text-align:left;margin-left:62.05pt;margin-top:157.95pt;width:35.75pt;height:27.8pt;z-index:251769856;visibility:visible;mso-wrap-distance-left:9pt;mso-wrap-distance-top:3.6pt;mso-wrap-distance-right:9pt;mso-wrap-distance-bottom:3.6pt;mso-position-horizontal-relative:text;mso-position-vertical-relative:text;mso-width-relative:margin;mso-height-relative:margin;v-text-anchor:top" stroked="f">
            <v:textbox style="mso-next-textbox:#_x0000_s1401">
              <w:txbxContent>
                <w:p w:rsidR="00505A08" w:rsidRPr="0000713E" w:rsidRDefault="00505A08" w:rsidP="00874515">
                  <w:pPr>
                    <w:rPr>
                      <w:b/>
                      <w:sz w:val="28"/>
                    </w:rPr>
                  </w:pPr>
                  <w:r>
                    <w:rPr>
                      <w:b/>
                      <w:sz w:val="28"/>
                    </w:rPr>
                    <w:t>(b)</w:t>
                  </w:r>
                </w:p>
              </w:txbxContent>
            </v:textbox>
          </v:shape>
        </w:pict>
      </w:r>
      <w:r w:rsidR="0084177C">
        <w:rPr>
          <w:noProof/>
          <w:lang w:bidi="ar-SA"/>
        </w:rPr>
        <w:drawing>
          <wp:inline distT="0" distB="0" distL="0" distR="0" wp14:anchorId="2C1A9E9D" wp14:editId="1443B8F1">
            <wp:extent cx="5381625" cy="2219325"/>
            <wp:effectExtent l="0" t="0" r="0" b="0"/>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rsidR="00201F4F" w:rsidRPr="00E231E2" w:rsidRDefault="00FF61F7" w:rsidP="00E231E2">
      <w:pPr>
        <w:jc w:val="center"/>
        <w:rPr>
          <w:b/>
        </w:rPr>
      </w:pPr>
      <w:r>
        <w:rPr>
          <w:noProof/>
          <w:lang w:bidi="ar-SA"/>
        </w:rPr>
        <w:pict>
          <v:shape id="_x0000_s1603" type="#_x0000_t202" style="position:absolute;left:0;text-align:left;margin-left:69.1pt;margin-top:49.5pt;width:120.95pt;height:21.6pt;z-index:251958272;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603">
              <w:txbxContent>
                <w:p w:rsidR="00505A08" w:rsidRPr="00E2500F" w:rsidRDefault="00505A08" w:rsidP="00DA2E46">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DA2E46">
                  <w:pPr>
                    <w:rPr>
                      <w:b/>
                    </w:rPr>
                  </w:pPr>
                </w:p>
                <w:p w:rsidR="00505A08" w:rsidRPr="00E2500F" w:rsidRDefault="00505A08" w:rsidP="00DA2E46">
                  <w:pPr>
                    <w:rPr>
                      <w:b/>
                    </w:rPr>
                  </w:pPr>
                </w:p>
              </w:txbxContent>
            </v:textbox>
          </v:shape>
        </w:pict>
      </w:r>
      <w:r>
        <w:rPr>
          <w:noProof/>
          <w:lang w:bidi="ar-SA"/>
        </w:rPr>
        <w:pict>
          <v:shape id="_x0000_s1602" type="#_x0000_t202" style="position:absolute;left:0;text-align:left;margin-left:68.7pt;margin-top:36.9pt;width:57.6pt;height:21.6pt;z-index:251957248;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602">
              <w:txbxContent>
                <w:p w:rsidR="00505A08" w:rsidRDefault="00505A08" w:rsidP="00DA2E46">
                  <w:pPr>
                    <w:rPr>
                      <w:b/>
                    </w:rPr>
                  </w:pPr>
                  <w:r>
                    <w:rPr>
                      <w:b/>
                    </w:rPr>
                    <w:t>1 lb/ft</w:t>
                  </w:r>
                  <w:r w:rsidRPr="007C1CF9">
                    <w:rPr>
                      <w:b/>
                      <w:vertAlign w:val="superscript"/>
                    </w:rPr>
                    <w:t>2</w:t>
                  </w:r>
                </w:p>
                <w:p w:rsidR="00505A08" w:rsidRDefault="00505A08" w:rsidP="00DA2E46">
                  <w:pPr>
                    <w:rPr>
                      <w:b/>
                    </w:rPr>
                  </w:pPr>
                </w:p>
                <w:p w:rsidR="00505A08" w:rsidRPr="00642AAF" w:rsidRDefault="00505A08" w:rsidP="00DA2E46">
                  <w:pPr>
                    <w:rPr>
                      <w:b/>
                    </w:rPr>
                  </w:pPr>
                </w:p>
              </w:txbxContent>
            </v:textbox>
          </v:shape>
        </w:pict>
      </w:r>
      <w:r>
        <w:rPr>
          <w:noProof/>
          <w:lang w:bidi="ar-SA"/>
        </w:rPr>
        <w:pict>
          <v:shape id="_x0000_s1404" type="#_x0000_t202" style="position:absolute;left:0;text-align:left;margin-left:56.05pt;margin-top:177.15pt;width:35.75pt;height:27.8pt;z-index:251770880;visibility:visible;mso-wrap-distance-left:9pt;mso-wrap-distance-top:3.6pt;mso-wrap-distance-right:9pt;mso-wrap-distance-bottom:3.6pt;mso-position-horizontal-relative:text;mso-position-vertical-relative:text;mso-width-relative:margin;mso-height-relative:margin;v-text-anchor:top" stroked="f">
            <v:textbox style="mso-next-textbox:#_x0000_s1404">
              <w:txbxContent>
                <w:p w:rsidR="00505A08" w:rsidRPr="0000713E" w:rsidRDefault="00505A08" w:rsidP="008677F8">
                  <w:pPr>
                    <w:rPr>
                      <w:b/>
                      <w:sz w:val="28"/>
                    </w:rPr>
                  </w:pPr>
                  <w:r>
                    <w:rPr>
                      <w:b/>
                      <w:sz w:val="28"/>
                    </w:rPr>
                    <w:t>(c)</w:t>
                  </w:r>
                </w:p>
              </w:txbxContent>
            </v:textbox>
          </v:shape>
        </w:pict>
      </w:r>
      <w:r w:rsidR="006E7966">
        <w:rPr>
          <w:noProof/>
          <w:lang w:bidi="ar-SA"/>
        </w:rPr>
        <w:drawing>
          <wp:inline distT="0" distB="0" distL="0" distR="0" wp14:anchorId="051AA91B" wp14:editId="6AD62315">
            <wp:extent cx="5200650" cy="245745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rsidR="00201F4F" w:rsidRDefault="00E231E2" w:rsidP="00CD40FC">
      <w:pPr>
        <w:pStyle w:val="Caption"/>
      </w:pPr>
      <w:bookmarkStart w:id="144" w:name="_Toc459308075"/>
      <w:r>
        <w:t xml:space="preserve">Figure </w:t>
      </w:r>
      <w:r w:rsidR="00FF61F7">
        <w:fldChar w:fldCharType="begin"/>
      </w:r>
      <w:r w:rsidR="00FF61F7">
        <w:instrText xml:space="preserve"> SEQ Figure \* ARABIC </w:instrText>
      </w:r>
      <w:r w:rsidR="00FF61F7">
        <w:fldChar w:fldCharType="separate"/>
      </w:r>
      <w:r w:rsidR="00293AB5">
        <w:rPr>
          <w:noProof/>
        </w:rPr>
        <w:t>75</w:t>
      </w:r>
      <w:r w:rsidR="00FF61F7">
        <w:rPr>
          <w:noProof/>
        </w:rPr>
        <w:fldChar w:fldCharType="end"/>
      </w:r>
      <w:r>
        <w:t>:</w:t>
      </w:r>
      <w:r w:rsidR="001002F1">
        <w:t xml:space="preserve"> </w:t>
      </w:r>
      <w:r w:rsidR="00307BE1">
        <w:t>For concentration of 1 lb/ft</w:t>
      </w:r>
      <w:r w:rsidR="00307BE1" w:rsidRPr="004E3F3A">
        <w:rPr>
          <w:vertAlign w:val="superscript"/>
        </w:rPr>
        <w:t>2</w:t>
      </w:r>
      <w:r w:rsidR="00EE3B87">
        <w:t>, comparison of</w:t>
      </w:r>
      <w:r w:rsidR="00EE3B87" w:rsidRPr="00F772BE">
        <w:t xml:space="preserve"> </w:t>
      </w:r>
      <w:r w:rsidR="00860FC0">
        <w:t xml:space="preserve">treated </w:t>
      </w:r>
      <w:r w:rsidR="00EE3B87">
        <w:t xml:space="preserve">and dry </w:t>
      </w:r>
      <w:r w:rsidR="00860FC0">
        <w:t xml:space="preserve">proppant </w:t>
      </w:r>
      <w:r w:rsidR="00EE3B87">
        <w:t xml:space="preserve">test responses for: </w:t>
      </w:r>
      <w:r w:rsidR="008677F8">
        <w:t xml:space="preserve">(a) </w:t>
      </w:r>
      <w:r w:rsidR="00EE3B87" w:rsidRPr="008677F8">
        <w:t>l</w:t>
      </w:r>
      <w:r w:rsidR="008677F8" w:rsidRPr="008677F8">
        <w:t>oading rate as function of time</w:t>
      </w:r>
      <w:r w:rsidR="00EE3B87" w:rsidRPr="008677F8">
        <w:t xml:space="preserve"> </w:t>
      </w:r>
      <w:r w:rsidR="008677F8" w:rsidRPr="008677F8">
        <w:t>(b) p</w:t>
      </w:r>
      <w:r w:rsidR="00EE3B87" w:rsidRPr="008677F8">
        <w:t xml:space="preserve">article size analysis at 5000 psi and </w:t>
      </w:r>
      <w:r w:rsidR="008677F8" w:rsidRPr="008677F8">
        <w:t xml:space="preserve">(c) particle size analysis at </w:t>
      </w:r>
      <w:r w:rsidR="00EE3B87" w:rsidRPr="008677F8">
        <w:t>9000 psi.</w:t>
      </w:r>
      <w:bookmarkEnd w:id="144"/>
      <w:r w:rsidR="00EE3B87">
        <w:t xml:space="preserve"> </w:t>
      </w:r>
    </w:p>
    <w:p w:rsidR="00201F4F" w:rsidRDefault="00201F4F" w:rsidP="00E231E2">
      <w:pPr>
        <w:pStyle w:val="Caption"/>
        <w:jc w:val="both"/>
      </w:pPr>
    </w:p>
    <w:p w:rsidR="00E231E2" w:rsidRDefault="00E231E2" w:rsidP="00E231E2">
      <w:pPr>
        <w:pStyle w:val="Caption"/>
        <w:jc w:val="both"/>
      </w:pPr>
    </w:p>
    <w:p w:rsidR="00E231E2" w:rsidRDefault="00FF61F7" w:rsidP="00EC569F">
      <w:pPr>
        <w:jc w:val="center"/>
        <w:rPr>
          <w:noProof/>
          <w:lang w:bidi="ar-SA"/>
        </w:rPr>
      </w:pPr>
      <w:r>
        <w:rPr>
          <w:noProof/>
          <w:lang w:bidi="ar-SA"/>
        </w:rPr>
        <w:pict>
          <v:shape id="_x0000_s1604" type="#_x0000_t202" style="position:absolute;left:0;text-align:left;margin-left:298.95pt;margin-top:113.7pt;width:57.6pt;height:21.6pt;z-index:251959296;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604">
              <w:txbxContent>
                <w:p w:rsidR="00505A08" w:rsidRDefault="00505A08" w:rsidP="00DA2E46">
                  <w:pPr>
                    <w:rPr>
                      <w:b/>
                    </w:rPr>
                  </w:pPr>
                  <w:r>
                    <w:rPr>
                      <w:b/>
                    </w:rPr>
                    <w:t>4 lb/ft</w:t>
                  </w:r>
                  <w:r w:rsidRPr="007C1CF9">
                    <w:rPr>
                      <w:b/>
                      <w:vertAlign w:val="superscript"/>
                    </w:rPr>
                    <w:t>2</w:t>
                  </w:r>
                </w:p>
                <w:p w:rsidR="00505A08" w:rsidRDefault="00505A08" w:rsidP="00DA2E46">
                  <w:pPr>
                    <w:rPr>
                      <w:b/>
                    </w:rPr>
                  </w:pPr>
                </w:p>
                <w:p w:rsidR="00505A08" w:rsidRPr="00642AAF" w:rsidRDefault="00505A08" w:rsidP="00DA2E46">
                  <w:pPr>
                    <w:rPr>
                      <w:b/>
                    </w:rPr>
                  </w:pPr>
                </w:p>
              </w:txbxContent>
            </v:textbox>
          </v:shape>
        </w:pict>
      </w:r>
      <w:r>
        <w:rPr>
          <w:noProof/>
          <w:lang w:bidi="ar-SA"/>
        </w:rPr>
        <w:pict>
          <v:shape id="_x0000_s1605" type="#_x0000_t202" style="position:absolute;left:0;text-align:left;margin-left:299.35pt;margin-top:127.8pt;width:120.95pt;height:21.6pt;z-index:251960320;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605">
              <w:txbxContent>
                <w:p w:rsidR="00505A08" w:rsidRPr="00E2500F" w:rsidRDefault="00505A08" w:rsidP="00DA2E46">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DA2E46">
                  <w:pPr>
                    <w:rPr>
                      <w:b/>
                    </w:rPr>
                  </w:pPr>
                </w:p>
                <w:p w:rsidR="00505A08" w:rsidRPr="00E2500F" w:rsidRDefault="00505A08" w:rsidP="00DA2E46">
                  <w:pPr>
                    <w:rPr>
                      <w:b/>
                    </w:rPr>
                  </w:pPr>
                </w:p>
              </w:txbxContent>
            </v:textbox>
          </v:shape>
        </w:pict>
      </w:r>
      <w:r>
        <w:rPr>
          <w:noProof/>
          <w:lang w:bidi="ar-SA"/>
        </w:rPr>
        <w:pict>
          <v:shape id="_x0000_s1407" type="#_x0000_t202" style="position:absolute;left:0;text-align:left;margin-left:65.8pt;margin-top:159.45pt;width:31.25pt;height:27.8pt;z-index:251773952;visibility:visible;mso-wrap-distance-left:9pt;mso-wrap-distance-top:3.6pt;mso-wrap-distance-right:9pt;mso-wrap-distance-bottom:3.6pt;mso-position-horizontal-relative:text;mso-position-vertical-relative:text;mso-width-relative:margin;mso-height-relative:margin;v-text-anchor:top" stroked="f">
            <v:textbox style="mso-next-textbox:#_x0000_s1407">
              <w:txbxContent>
                <w:p w:rsidR="00505A08" w:rsidRPr="0000713E" w:rsidRDefault="00505A08" w:rsidP="00EC569F">
                  <w:pPr>
                    <w:rPr>
                      <w:b/>
                      <w:sz w:val="28"/>
                    </w:rPr>
                  </w:pPr>
                  <w:r>
                    <w:rPr>
                      <w:b/>
                      <w:sz w:val="28"/>
                    </w:rPr>
                    <w:t>(a)</w:t>
                  </w:r>
                </w:p>
              </w:txbxContent>
            </v:textbox>
          </v:shape>
        </w:pict>
      </w:r>
      <w:r w:rsidR="00EC569F">
        <w:rPr>
          <w:noProof/>
          <w:lang w:bidi="ar-SA"/>
        </w:rPr>
        <w:drawing>
          <wp:inline distT="0" distB="0" distL="0" distR="0" wp14:anchorId="73E7CAA8" wp14:editId="1E5686C5">
            <wp:extent cx="5328285" cy="2333625"/>
            <wp:effectExtent l="0" t="0" r="0" b="0"/>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rsidR="006F13EF" w:rsidRPr="00EC569F" w:rsidRDefault="00FF61F7" w:rsidP="00EC569F">
      <w:pPr>
        <w:jc w:val="center"/>
        <w:rPr>
          <w:noProof/>
          <w:lang w:bidi="ar-SA"/>
        </w:rPr>
      </w:pPr>
      <w:r>
        <w:rPr>
          <w:b/>
          <w:noProof/>
          <w:lang w:bidi="ar-SA"/>
        </w:rPr>
        <w:pict>
          <v:shape id="_x0000_s1607" type="#_x0000_t202" style="position:absolute;left:0;text-align:left;margin-left:304.6pt;margin-top:21pt;width:120.95pt;height:21.6pt;z-index:251962368;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607">
              <w:txbxContent>
                <w:p w:rsidR="00505A08" w:rsidRPr="00E2500F" w:rsidRDefault="00505A08" w:rsidP="00DA2E46">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DA2E46">
                  <w:pPr>
                    <w:rPr>
                      <w:b/>
                    </w:rPr>
                  </w:pPr>
                </w:p>
                <w:p w:rsidR="00505A08" w:rsidRPr="00E2500F" w:rsidRDefault="00505A08" w:rsidP="00DA2E46">
                  <w:pPr>
                    <w:rPr>
                      <w:b/>
                    </w:rPr>
                  </w:pPr>
                </w:p>
              </w:txbxContent>
            </v:textbox>
          </v:shape>
        </w:pict>
      </w:r>
      <w:r>
        <w:rPr>
          <w:b/>
          <w:noProof/>
          <w:lang w:bidi="ar-SA"/>
        </w:rPr>
        <w:pict>
          <v:shape id="_x0000_s1606" type="#_x0000_t202" style="position:absolute;left:0;text-align:left;margin-left:304.2pt;margin-top:7.8pt;width:57.6pt;height:21.6pt;z-index:251961344;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606">
              <w:txbxContent>
                <w:p w:rsidR="00505A08" w:rsidRDefault="00505A08" w:rsidP="00DA2E46">
                  <w:pPr>
                    <w:rPr>
                      <w:b/>
                    </w:rPr>
                  </w:pPr>
                  <w:r>
                    <w:rPr>
                      <w:b/>
                    </w:rPr>
                    <w:t>4 lb/ft</w:t>
                  </w:r>
                  <w:r w:rsidRPr="007C1CF9">
                    <w:rPr>
                      <w:b/>
                      <w:vertAlign w:val="superscript"/>
                    </w:rPr>
                    <w:t>2</w:t>
                  </w:r>
                </w:p>
                <w:p w:rsidR="00505A08" w:rsidRDefault="00505A08" w:rsidP="00DA2E46">
                  <w:pPr>
                    <w:rPr>
                      <w:b/>
                    </w:rPr>
                  </w:pPr>
                </w:p>
                <w:p w:rsidR="00505A08" w:rsidRPr="00642AAF" w:rsidRDefault="00505A08" w:rsidP="00DA2E46">
                  <w:pPr>
                    <w:rPr>
                      <w:b/>
                    </w:rPr>
                  </w:pPr>
                </w:p>
              </w:txbxContent>
            </v:textbox>
          </v:shape>
        </w:pict>
      </w:r>
      <w:r>
        <w:rPr>
          <w:b/>
          <w:noProof/>
          <w:lang w:bidi="ar-SA"/>
        </w:rPr>
        <w:pict>
          <v:shape id="_x0000_s1409" type="#_x0000_t202" style="position:absolute;left:0;text-align:left;margin-left:65.8pt;margin-top:178.65pt;width:36.5pt;height:27.8pt;z-index:251776000;visibility:visible;mso-wrap-distance-left:9pt;mso-wrap-distance-top:3.6pt;mso-wrap-distance-right:9pt;mso-wrap-distance-bottom:3.6pt;mso-position-horizontal-relative:text;mso-position-vertical-relative:text;mso-width-relative:margin;mso-height-relative:margin;v-text-anchor:top" stroked="f">
            <v:textbox style="mso-next-textbox:#_x0000_s1409">
              <w:txbxContent>
                <w:p w:rsidR="00505A08" w:rsidRPr="0000713E" w:rsidRDefault="00505A08" w:rsidP="003842A9">
                  <w:pPr>
                    <w:rPr>
                      <w:b/>
                      <w:sz w:val="28"/>
                    </w:rPr>
                  </w:pPr>
                  <w:r>
                    <w:rPr>
                      <w:b/>
                      <w:sz w:val="28"/>
                    </w:rPr>
                    <w:t>(b)</w:t>
                  </w:r>
                </w:p>
              </w:txbxContent>
            </v:textbox>
          </v:shape>
        </w:pict>
      </w:r>
      <w:r w:rsidR="006F13EF">
        <w:rPr>
          <w:noProof/>
          <w:lang w:bidi="ar-SA"/>
        </w:rPr>
        <w:drawing>
          <wp:inline distT="0" distB="0" distL="0" distR="0" wp14:anchorId="787CF13B" wp14:editId="6C3F5114">
            <wp:extent cx="5391150" cy="2438400"/>
            <wp:effectExtent l="0" t="0" r="0" b="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rsidR="00E231E2" w:rsidRPr="00EC569F" w:rsidRDefault="00FF61F7" w:rsidP="00EC569F">
      <w:pPr>
        <w:keepNext/>
        <w:jc w:val="center"/>
      </w:pPr>
      <w:r>
        <w:rPr>
          <w:b/>
          <w:noProof/>
          <w:lang w:bidi="ar-SA"/>
        </w:rPr>
        <w:pict>
          <v:shape id="_x0000_s1609" type="#_x0000_t202" style="position:absolute;left:0;text-align:left;margin-left:69.45pt;margin-top:45.45pt;width:120.95pt;height:21.6pt;z-index:251964416;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609">
              <w:txbxContent>
                <w:p w:rsidR="00505A08" w:rsidRPr="00E2500F" w:rsidRDefault="00505A08" w:rsidP="00DA2E46">
                  <w:pPr>
                    <w:rPr>
                      <w:b/>
                    </w:rPr>
                  </w:pPr>
                  <w:r>
                    <w:rPr>
                      <w:rFonts w:cstheme="minorHAnsi"/>
                      <w:b/>
                    </w:rPr>
                    <w:t>3.8 x 10</w:t>
                  </w:r>
                  <w:r w:rsidRPr="007C1CF9">
                    <w:rPr>
                      <w:rFonts w:cstheme="minorHAnsi"/>
                      <w:b/>
                      <w:vertAlign w:val="superscript"/>
                    </w:rPr>
                    <w:t>-3</w:t>
                  </w:r>
                  <w:r>
                    <w:rPr>
                      <w:rFonts w:cstheme="minorHAnsi"/>
                      <w:b/>
                    </w:rPr>
                    <w:t xml:space="preserve"> inch/min</w:t>
                  </w:r>
                </w:p>
                <w:p w:rsidR="00505A08" w:rsidRPr="00E2500F" w:rsidRDefault="00505A08" w:rsidP="00DA2E46">
                  <w:pPr>
                    <w:rPr>
                      <w:b/>
                    </w:rPr>
                  </w:pPr>
                </w:p>
                <w:p w:rsidR="00505A08" w:rsidRPr="00E2500F" w:rsidRDefault="00505A08" w:rsidP="00DA2E46">
                  <w:pPr>
                    <w:rPr>
                      <w:b/>
                    </w:rPr>
                  </w:pPr>
                </w:p>
              </w:txbxContent>
            </v:textbox>
          </v:shape>
        </w:pict>
      </w:r>
      <w:r>
        <w:rPr>
          <w:b/>
          <w:noProof/>
          <w:lang w:bidi="ar-SA"/>
        </w:rPr>
        <w:pict>
          <v:shape id="_x0000_s1608" type="#_x0000_t202" style="position:absolute;left:0;text-align:left;margin-left:67.95pt;margin-top:32.85pt;width:57.6pt;height:21.6pt;z-index:251963392;visibility:visible;mso-wrap-distance-left:9pt;mso-wrap-distance-top:3.6pt;mso-wrap-distance-right:9pt;mso-wrap-distance-bottom:3.6pt;mso-position-horizontal-relative:text;mso-position-vertical-relative:text;mso-width-relative:margin;mso-height-relative:margin;v-text-anchor:top" filled="f" stroked="f">
            <v:textbox style="mso-next-textbox:#_x0000_s1608">
              <w:txbxContent>
                <w:p w:rsidR="00505A08" w:rsidRDefault="00505A08" w:rsidP="00DA2E46">
                  <w:pPr>
                    <w:rPr>
                      <w:b/>
                    </w:rPr>
                  </w:pPr>
                  <w:r>
                    <w:rPr>
                      <w:b/>
                    </w:rPr>
                    <w:t>4 lb/ft</w:t>
                  </w:r>
                  <w:r w:rsidRPr="007C1CF9">
                    <w:rPr>
                      <w:b/>
                      <w:vertAlign w:val="superscript"/>
                    </w:rPr>
                    <w:t>2</w:t>
                  </w:r>
                </w:p>
                <w:p w:rsidR="00505A08" w:rsidRDefault="00505A08" w:rsidP="00DA2E46">
                  <w:pPr>
                    <w:rPr>
                      <w:b/>
                    </w:rPr>
                  </w:pPr>
                </w:p>
                <w:p w:rsidR="00505A08" w:rsidRPr="00642AAF" w:rsidRDefault="00505A08" w:rsidP="00DA2E46">
                  <w:pPr>
                    <w:rPr>
                      <w:b/>
                    </w:rPr>
                  </w:pPr>
                </w:p>
              </w:txbxContent>
            </v:textbox>
          </v:shape>
        </w:pict>
      </w:r>
      <w:r>
        <w:rPr>
          <w:b/>
          <w:noProof/>
          <w:lang w:bidi="ar-SA"/>
        </w:rPr>
        <w:pict>
          <v:shape id="_x0000_s1437" type="#_x0000_t202" style="position:absolute;left:0;text-align:left;margin-left:65.8pt;margin-top:144.6pt;width:36.5pt;height:27.8pt;z-index:251799552;visibility:visible;mso-wrap-distance-left:9pt;mso-wrap-distance-top:3.6pt;mso-wrap-distance-right:9pt;mso-wrap-distance-bottom:3.6pt;mso-position-horizontal-relative:text;mso-position-vertical-relative:text;mso-width-relative:margin;mso-height-relative:margin;v-text-anchor:top" stroked="f">
            <v:textbox style="mso-next-textbox:#_x0000_s1437">
              <w:txbxContent>
                <w:p w:rsidR="00505A08" w:rsidRPr="0000713E" w:rsidRDefault="00505A08" w:rsidP="006F13EF">
                  <w:pPr>
                    <w:rPr>
                      <w:b/>
                      <w:sz w:val="28"/>
                    </w:rPr>
                  </w:pPr>
                  <w:r>
                    <w:rPr>
                      <w:b/>
                      <w:sz w:val="28"/>
                    </w:rPr>
                    <w:t>(c)</w:t>
                  </w:r>
                </w:p>
              </w:txbxContent>
            </v:textbox>
          </v:shape>
        </w:pict>
      </w:r>
      <w:r w:rsidR="003842A9">
        <w:rPr>
          <w:noProof/>
          <w:lang w:bidi="ar-SA"/>
        </w:rPr>
        <w:drawing>
          <wp:inline distT="0" distB="0" distL="0" distR="0" wp14:anchorId="541654CA" wp14:editId="77BFB234">
            <wp:extent cx="5162550" cy="2181225"/>
            <wp:effectExtent l="0" t="0" r="0" b="0"/>
            <wp:docPr id="7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rsidR="000043E0" w:rsidRPr="00C86D18" w:rsidRDefault="00E231E2" w:rsidP="00CD40FC">
      <w:pPr>
        <w:pStyle w:val="Caption"/>
      </w:pPr>
      <w:bookmarkStart w:id="145" w:name="_Toc459308076"/>
      <w:r>
        <w:t xml:space="preserve">Figure </w:t>
      </w:r>
      <w:r w:rsidR="00FF61F7">
        <w:fldChar w:fldCharType="begin"/>
      </w:r>
      <w:r w:rsidR="00FF61F7">
        <w:instrText xml:space="preserve"> SEQ Figure \* ARABIC </w:instrText>
      </w:r>
      <w:r w:rsidR="00FF61F7">
        <w:fldChar w:fldCharType="separate"/>
      </w:r>
      <w:r w:rsidR="00293AB5">
        <w:rPr>
          <w:noProof/>
        </w:rPr>
        <w:t>76</w:t>
      </w:r>
      <w:r w:rsidR="00FF61F7">
        <w:rPr>
          <w:noProof/>
        </w:rPr>
        <w:fldChar w:fldCharType="end"/>
      </w:r>
      <w:r>
        <w:t>:</w:t>
      </w:r>
      <w:r w:rsidR="006E019E">
        <w:t xml:space="preserve"> </w:t>
      </w:r>
      <w:r w:rsidR="00307BE1">
        <w:t>For concentration of 4 lb/ft</w:t>
      </w:r>
      <w:r w:rsidR="00307BE1" w:rsidRPr="004E3F3A">
        <w:rPr>
          <w:vertAlign w:val="superscript"/>
        </w:rPr>
        <w:t>2</w:t>
      </w:r>
      <w:r w:rsidR="00EE3B87">
        <w:t>, comparison of</w:t>
      </w:r>
      <w:r w:rsidR="00EE3B87" w:rsidRPr="00F772BE">
        <w:t xml:space="preserve"> </w:t>
      </w:r>
      <w:r w:rsidR="00EE3B87">
        <w:t xml:space="preserve">treated and dry </w:t>
      </w:r>
      <w:r w:rsidR="00860FC0">
        <w:t xml:space="preserve">proppant </w:t>
      </w:r>
      <w:r w:rsidR="00EE3B87">
        <w:t>test responses for: (a) loadin</w:t>
      </w:r>
      <w:r w:rsidR="006F13EF">
        <w:t>g rate as function of time (b) particle size analysis at 5</w:t>
      </w:r>
      <w:r w:rsidR="00EE3B87">
        <w:t>000 psi</w:t>
      </w:r>
      <w:r w:rsidR="006F13EF">
        <w:t xml:space="preserve"> and (c) particle size analysis at 9000 psi.</w:t>
      </w:r>
      <w:bookmarkEnd w:id="145"/>
    </w:p>
    <w:p w:rsidR="000043E0" w:rsidRDefault="00201F4F" w:rsidP="000043E0">
      <w:pPr>
        <w:pStyle w:val="Heading2"/>
      </w:pPr>
      <w:bookmarkStart w:id="146" w:name="_Toc459381234"/>
      <w:r>
        <w:lastRenderedPageBreak/>
        <w:t>4.5 Summary</w:t>
      </w:r>
      <w:bookmarkEnd w:id="146"/>
    </w:p>
    <w:p w:rsidR="00D8623A" w:rsidRPr="00D8623A" w:rsidRDefault="00D8623A" w:rsidP="00D8623A">
      <w:r>
        <w:t>Observations from study of effects of</w:t>
      </w:r>
      <w:r w:rsidR="00510573">
        <w:t xml:space="preserve"> saturation and pre-test treatment</w:t>
      </w:r>
      <w:r>
        <w:t xml:space="preserve">: </w:t>
      </w:r>
    </w:p>
    <w:tbl>
      <w:tblPr>
        <w:tblStyle w:val="TableGrid"/>
        <w:tblW w:w="8266" w:type="dxa"/>
        <w:jc w:val="center"/>
        <w:tblLook w:val="04A0" w:firstRow="1" w:lastRow="0" w:firstColumn="1" w:lastColumn="0" w:noHBand="0" w:noVBand="1"/>
      </w:tblPr>
      <w:tblGrid>
        <w:gridCol w:w="416"/>
        <w:gridCol w:w="1913"/>
        <w:gridCol w:w="2745"/>
        <w:gridCol w:w="3192"/>
      </w:tblGrid>
      <w:tr w:rsidR="000043E0" w:rsidRPr="000043E0" w:rsidTr="000B5D3B">
        <w:trPr>
          <w:trHeight w:val="300"/>
          <w:jc w:val="center"/>
        </w:trPr>
        <w:tc>
          <w:tcPr>
            <w:tcW w:w="416" w:type="dxa"/>
            <w:vMerge w:val="restart"/>
            <w:noWrap/>
            <w:vAlign w:val="center"/>
            <w:hideMark/>
          </w:tcPr>
          <w:p w:rsidR="000043E0" w:rsidRPr="000043E0" w:rsidRDefault="000043E0" w:rsidP="003F6427">
            <w:pPr>
              <w:spacing w:line="240" w:lineRule="auto"/>
              <w:jc w:val="center"/>
              <w:rPr>
                <w:b/>
              </w:rPr>
            </w:pPr>
          </w:p>
        </w:tc>
        <w:tc>
          <w:tcPr>
            <w:tcW w:w="1913" w:type="dxa"/>
            <w:vMerge w:val="restart"/>
            <w:noWrap/>
            <w:vAlign w:val="center"/>
            <w:hideMark/>
          </w:tcPr>
          <w:p w:rsidR="000043E0" w:rsidRPr="000043E0" w:rsidRDefault="000043E0" w:rsidP="00007F0F">
            <w:pPr>
              <w:spacing w:line="240" w:lineRule="auto"/>
              <w:rPr>
                <w:b/>
              </w:rPr>
            </w:pPr>
            <w:r w:rsidRPr="000043E0">
              <w:rPr>
                <w:b/>
              </w:rPr>
              <w:t>Effects of</w:t>
            </w:r>
          </w:p>
        </w:tc>
        <w:tc>
          <w:tcPr>
            <w:tcW w:w="5937" w:type="dxa"/>
            <w:gridSpan w:val="2"/>
            <w:noWrap/>
            <w:vAlign w:val="center"/>
            <w:hideMark/>
          </w:tcPr>
          <w:p w:rsidR="000043E0" w:rsidRPr="000043E0" w:rsidRDefault="000043E0" w:rsidP="00007F0F">
            <w:pPr>
              <w:spacing w:line="240" w:lineRule="auto"/>
              <w:jc w:val="center"/>
              <w:rPr>
                <w:b/>
              </w:rPr>
            </w:pPr>
            <w:r w:rsidRPr="000043E0">
              <w:rPr>
                <w:b/>
              </w:rPr>
              <w:t>Observations from</w:t>
            </w:r>
          </w:p>
        </w:tc>
      </w:tr>
      <w:tr w:rsidR="000043E0" w:rsidRPr="000043E0" w:rsidTr="000B5D3B">
        <w:trPr>
          <w:trHeight w:val="300"/>
          <w:jc w:val="center"/>
        </w:trPr>
        <w:tc>
          <w:tcPr>
            <w:tcW w:w="416" w:type="dxa"/>
            <w:vMerge/>
            <w:vAlign w:val="center"/>
            <w:hideMark/>
          </w:tcPr>
          <w:p w:rsidR="000043E0" w:rsidRPr="000043E0" w:rsidRDefault="000043E0" w:rsidP="003F6427">
            <w:pPr>
              <w:spacing w:line="240" w:lineRule="auto"/>
              <w:jc w:val="center"/>
              <w:rPr>
                <w:b/>
              </w:rPr>
            </w:pPr>
          </w:p>
        </w:tc>
        <w:tc>
          <w:tcPr>
            <w:tcW w:w="1913" w:type="dxa"/>
            <w:vMerge/>
            <w:vAlign w:val="center"/>
            <w:hideMark/>
          </w:tcPr>
          <w:p w:rsidR="000043E0" w:rsidRPr="000043E0" w:rsidRDefault="000043E0" w:rsidP="00007F0F">
            <w:pPr>
              <w:spacing w:line="240" w:lineRule="auto"/>
              <w:rPr>
                <w:b/>
              </w:rPr>
            </w:pPr>
          </w:p>
        </w:tc>
        <w:tc>
          <w:tcPr>
            <w:tcW w:w="2745" w:type="dxa"/>
            <w:noWrap/>
            <w:vAlign w:val="center"/>
            <w:hideMark/>
          </w:tcPr>
          <w:p w:rsidR="000043E0" w:rsidRPr="000043E0" w:rsidRDefault="000043E0" w:rsidP="00007F0F">
            <w:pPr>
              <w:spacing w:line="240" w:lineRule="auto"/>
              <w:rPr>
                <w:b/>
              </w:rPr>
            </w:pPr>
            <w:r w:rsidRPr="000043E0">
              <w:rPr>
                <w:b/>
              </w:rPr>
              <w:t>Load/AE data</w:t>
            </w:r>
          </w:p>
        </w:tc>
        <w:tc>
          <w:tcPr>
            <w:tcW w:w="3192" w:type="dxa"/>
            <w:noWrap/>
            <w:vAlign w:val="center"/>
            <w:hideMark/>
          </w:tcPr>
          <w:p w:rsidR="000043E0" w:rsidRPr="000043E0" w:rsidRDefault="000043E0" w:rsidP="00007F0F">
            <w:pPr>
              <w:spacing w:line="240" w:lineRule="auto"/>
              <w:rPr>
                <w:b/>
              </w:rPr>
            </w:pPr>
            <w:r w:rsidRPr="000043E0">
              <w:rPr>
                <w:b/>
              </w:rPr>
              <w:t>Microscope images/Particle size analysis</w:t>
            </w:r>
          </w:p>
        </w:tc>
      </w:tr>
      <w:tr w:rsidR="000043E0" w:rsidRPr="000043E0" w:rsidTr="000B5D3B">
        <w:trPr>
          <w:trHeight w:val="300"/>
          <w:jc w:val="center"/>
        </w:trPr>
        <w:tc>
          <w:tcPr>
            <w:tcW w:w="416" w:type="dxa"/>
            <w:noWrap/>
            <w:vAlign w:val="center"/>
            <w:hideMark/>
          </w:tcPr>
          <w:p w:rsidR="000043E0" w:rsidRPr="000043E0" w:rsidRDefault="000043E0" w:rsidP="003F6427">
            <w:pPr>
              <w:spacing w:line="240" w:lineRule="auto"/>
              <w:jc w:val="center"/>
              <w:rPr>
                <w:b/>
              </w:rPr>
            </w:pPr>
            <w:r w:rsidRPr="000043E0">
              <w:rPr>
                <w:b/>
              </w:rPr>
              <w:t>1)</w:t>
            </w:r>
          </w:p>
        </w:tc>
        <w:tc>
          <w:tcPr>
            <w:tcW w:w="1913" w:type="dxa"/>
            <w:noWrap/>
            <w:vAlign w:val="center"/>
          </w:tcPr>
          <w:p w:rsidR="000043E0" w:rsidRPr="000043E0" w:rsidRDefault="00510573" w:rsidP="00007F0F">
            <w:pPr>
              <w:spacing w:line="240" w:lineRule="auto"/>
              <w:rPr>
                <w:b/>
              </w:rPr>
            </w:pPr>
            <w:r>
              <w:rPr>
                <w:b/>
              </w:rPr>
              <w:t>Saturation</w:t>
            </w:r>
          </w:p>
        </w:tc>
        <w:tc>
          <w:tcPr>
            <w:tcW w:w="2745" w:type="dxa"/>
            <w:noWrap/>
            <w:vAlign w:val="center"/>
          </w:tcPr>
          <w:p w:rsidR="000043E0" w:rsidRPr="000043E0" w:rsidRDefault="00007F0F" w:rsidP="00007F0F">
            <w:pPr>
              <w:spacing w:line="240" w:lineRule="auto"/>
            </w:pPr>
            <w:r>
              <w:t>Load/AE data is inconclusive</w:t>
            </w:r>
          </w:p>
        </w:tc>
        <w:tc>
          <w:tcPr>
            <w:tcW w:w="3192" w:type="dxa"/>
            <w:noWrap/>
            <w:vAlign w:val="center"/>
          </w:tcPr>
          <w:p w:rsidR="00007F0F" w:rsidRDefault="000043E0" w:rsidP="00007F0F">
            <w:pPr>
              <w:pStyle w:val="ListParagraph"/>
              <w:numPr>
                <w:ilvl w:val="0"/>
                <w:numId w:val="17"/>
              </w:numPr>
              <w:spacing w:line="240" w:lineRule="auto"/>
            </w:pPr>
            <w:r>
              <w:t>Im</w:t>
            </w:r>
            <w:r w:rsidR="00007F0F">
              <w:t>ages show few particles being crushed. Compaction trend different from dry tests.</w:t>
            </w:r>
            <w:r>
              <w:t xml:space="preserve"> </w:t>
            </w:r>
          </w:p>
          <w:p w:rsidR="000043E0" w:rsidRPr="000043E0" w:rsidRDefault="00007F0F" w:rsidP="00007F0F">
            <w:pPr>
              <w:pStyle w:val="ListParagraph"/>
              <w:numPr>
                <w:ilvl w:val="0"/>
                <w:numId w:val="17"/>
              </w:numPr>
              <w:spacing w:line="240" w:lineRule="auto"/>
            </w:pPr>
            <w:r>
              <w:t xml:space="preserve">Particle </w:t>
            </w:r>
            <w:r w:rsidR="000043E0">
              <w:t>size analysis show crushing is similar to dry tests</w:t>
            </w:r>
          </w:p>
        </w:tc>
      </w:tr>
      <w:tr w:rsidR="000043E0" w:rsidRPr="000043E0" w:rsidTr="000B5D3B">
        <w:trPr>
          <w:trHeight w:val="287"/>
          <w:jc w:val="center"/>
        </w:trPr>
        <w:tc>
          <w:tcPr>
            <w:tcW w:w="416" w:type="dxa"/>
            <w:noWrap/>
            <w:vAlign w:val="center"/>
            <w:hideMark/>
          </w:tcPr>
          <w:p w:rsidR="000043E0" w:rsidRPr="000043E0" w:rsidRDefault="000043E0" w:rsidP="003F6427">
            <w:pPr>
              <w:spacing w:line="240" w:lineRule="auto"/>
              <w:jc w:val="center"/>
              <w:rPr>
                <w:b/>
              </w:rPr>
            </w:pPr>
            <w:r w:rsidRPr="000043E0">
              <w:rPr>
                <w:b/>
              </w:rPr>
              <w:t>2)</w:t>
            </w:r>
          </w:p>
        </w:tc>
        <w:tc>
          <w:tcPr>
            <w:tcW w:w="1913" w:type="dxa"/>
            <w:noWrap/>
            <w:vAlign w:val="center"/>
          </w:tcPr>
          <w:p w:rsidR="000043E0" w:rsidRPr="000043E0" w:rsidRDefault="00510573" w:rsidP="00510573">
            <w:pPr>
              <w:spacing w:line="240" w:lineRule="auto"/>
              <w:rPr>
                <w:b/>
              </w:rPr>
            </w:pPr>
            <w:r>
              <w:rPr>
                <w:b/>
              </w:rPr>
              <w:t>Pre-test treatment</w:t>
            </w:r>
          </w:p>
        </w:tc>
        <w:tc>
          <w:tcPr>
            <w:tcW w:w="2745" w:type="dxa"/>
            <w:noWrap/>
            <w:vAlign w:val="center"/>
          </w:tcPr>
          <w:p w:rsidR="000043E0" w:rsidRPr="000043E0" w:rsidRDefault="00506CCF" w:rsidP="00007F0F">
            <w:pPr>
              <w:spacing w:line="240" w:lineRule="auto"/>
            </w:pPr>
            <w:r>
              <w:t>Greater</w:t>
            </w:r>
            <w:r w:rsidR="00007F0F">
              <w:t xml:space="preserve"> crushing</w:t>
            </w:r>
            <w:r w:rsidR="00007F0F">
              <w:rPr>
                <w:rFonts w:cstheme="minorHAnsi"/>
              </w:rPr>
              <w:t xml:space="preserve"> for [1], similar crushing for [4] when compared to dry tests</w:t>
            </w:r>
          </w:p>
        </w:tc>
        <w:tc>
          <w:tcPr>
            <w:tcW w:w="3192" w:type="dxa"/>
            <w:noWrap/>
            <w:vAlign w:val="center"/>
          </w:tcPr>
          <w:p w:rsidR="000043E0" w:rsidRPr="000043E0" w:rsidRDefault="00007F0F" w:rsidP="00007F0F">
            <w:pPr>
              <w:spacing w:line="240" w:lineRule="auto"/>
            </w:pPr>
            <w:r>
              <w:t>Particle size analysis supports inferences from load data</w:t>
            </w:r>
          </w:p>
        </w:tc>
      </w:tr>
    </w:tbl>
    <w:p w:rsidR="00257889" w:rsidRDefault="00257889" w:rsidP="001436F0">
      <w:pPr>
        <w:jc w:val="both"/>
        <w:rPr>
          <w:b/>
        </w:rPr>
      </w:pPr>
    </w:p>
    <w:p w:rsidR="00257889" w:rsidRPr="00257889" w:rsidRDefault="00257889" w:rsidP="00257889"/>
    <w:p w:rsidR="00257889" w:rsidRPr="00257889" w:rsidRDefault="00257889" w:rsidP="00257889"/>
    <w:p w:rsidR="00257889" w:rsidRPr="00257889" w:rsidRDefault="00257889" w:rsidP="00257889"/>
    <w:p w:rsidR="00257889" w:rsidRPr="00257889" w:rsidRDefault="00257889" w:rsidP="00257889"/>
    <w:p w:rsidR="00257889" w:rsidRPr="00257889" w:rsidRDefault="00257889" w:rsidP="00257889"/>
    <w:p w:rsidR="00257889" w:rsidRPr="00257889" w:rsidRDefault="00257889" w:rsidP="00257889"/>
    <w:p w:rsidR="00257889" w:rsidRPr="00257889" w:rsidRDefault="00257889" w:rsidP="00257889"/>
    <w:p w:rsidR="00257889" w:rsidRPr="00257889" w:rsidRDefault="00257889" w:rsidP="00257889"/>
    <w:p w:rsidR="00257889" w:rsidRDefault="00257889" w:rsidP="00257889"/>
    <w:p w:rsidR="00DA2E46" w:rsidRPr="00257889" w:rsidRDefault="00DA2E46" w:rsidP="00257889"/>
    <w:p w:rsidR="00257889" w:rsidRDefault="00257889" w:rsidP="00257889"/>
    <w:p w:rsidR="00257889" w:rsidRDefault="00257889" w:rsidP="00257889"/>
    <w:p w:rsidR="00257889" w:rsidRDefault="00257889" w:rsidP="00257889">
      <w:pPr>
        <w:tabs>
          <w:tab w:val="left" w:pos="2835"/>
        </w:tabs>
      </w:pPr>
      <w:r>
        <w:tab/>
      </w:r>
    </w:p>
    <w:p w:rsidR="000D3885" w:rsidRPr="00C33BA4" w:rsidRDefault="000D3885" w:rsidP="000D3885">
      <w:pPr>
        <w:pStyle w:val="Heading1"/>
      </w:pPr>
      <w:bookmarkStart w:id="147" w:name="_Toc459381235"/>
      <w:r w:rsidRPr="000F56FF">
        <w:lastRenderedPageBreak/>
        <w:t xml:space="preserve">Chapter </w:t>
      </w:r>
      <w:r w:rsidR="00506CCF">
        <w:t>5: Conclusions</w:t>
      </w:r>
      <w:bookmarkEnd w:id="147"/>
    </w:p>
    <w:p w:rsidR="003D1650" w:rsidRDefault="003D1650" w:rsidP="003D1650">
      <w:pPr>
        <w:pStyle w:val="ListParagraph"/>
        <w:numPr>
          <w:ilvl w:val="0"/>
          <w:numId w:val="20"/>
        </w:numPr>
        <w:tabs>
          <w:tab w:val="left" w:pos="2835"/>
        </w:tabs>
        <w:ind w:left="360"/>
      </w:pPr>
      <w:r>
        <w:t>Loading rate and AE rate can be used to d</w:t>
      </w:r>
      <w:r w:rsidR="00C75900">
        <w:t>etermine</w:t>
      </w:r>
      <w:r>
        <w:t xml:space="preserve"> </w:t>
      </w:r>
      <w:r w:rsidR="00C75900">
        <w:t>stress (</w:t>
      </w:r>
      <w:r>
        <w:t>σ</w:t>
      </w:r>
      <w:r w:rsidRPr="00860FC0">
        <w:rPr>
          <w:vertAlign w:val="subscript"/>
        </w:rPr>
        <w:t>crit</w:t>
      </w:r>
      <w:r w:rsidR="00C75900">
        <w:t xml:space="preserve">) </w:t>
      </w:r>
      <w:r>
        <w:t>for the onset of grain crushing</w:t>
      </w:r>
      <w:r w:rsidR="00484D83">
        <w:t xml:space="preserve"> in dry crush tests</w:t>
      </w:r>
      <w:r>
        <w:t>; these constitute qualitative indicators. Proppant packs undergoing crushing</w:t>
      </w:r>
      <w:r w:rsidR="00C75900">
        <w:t xml:space="preserve"> and subsequent</w:t>
      </w:r>
      <w:r>
        <w:t xml:space="preserve"> compaction would display the following characteristic response for loading rate and AE rate: </w:t>
      </w:r>
    </w:p>
    <w:p w:rsidR="003D1650" w:rsidRDefault="00C75900" w:rsidP="003D1650">
      <w:pPr>
        <w:pStyle w:val="ListParagraph"/>
        <w:numPr>
          <w:ilvl w:val="0"/>
          <w:numId w:val="21"/>
        </w:numPr>
        <w:tabs>
          <w:tab w:val="left" w:pos="2835"/>
        </w:tabs>
      </w:pPr>
      <w:r>
        <w:t>Loading rate peak</w:t>
      </w:r>
      <w:r w:rsidR="00F82554">
        <w:t>s</w:t>
      </w:r>
      <w:r w:rsidR="003D1650">
        <w:t xml:space="preserve">, then decreases to a minimum and finally increases at a lower rate than initial increase. </w:t>
      </w:r>
    </w:p>
    <w:p w:rsidR="003D1650" w:rsidRDefault="003D1650" w:rsidP="003D1650">
      <w:pPr>
        <w:pStyle w:val="ListParagraph"/>
        <w:numPr>
          <w:ilvl w:val="0"/>
          <w:numId w:val="21"/>
        </w:numPr>
        <w:tabs>
          <w:tab w:val="left" w:pos="2835"/>
        </w:tabs>
      </w:pPr>
      <w:r>
        <w:t>AE rate shows a delay</w:t>
      </w:r>
      <w:r w:rsidR="00C75900">
        <w:t xml:space="preserve">ed start, then increases to </w:t>
      </w:r>
      <w:r w:rsidR="00F82554">
        <w:t>a</w:t>
      </w:r>
      <w:r w:rsidR="00C75900">
        <w:t xml:space="preserve"> peak</w:t>
      </w:r>
      <w:r>
        <w:t xml:space="preserve"> and finally decreases</w:t>
      </w:r>
      <w:r w:rsidR="00C75900">
        <w:t xml:space="preserve"> monotonically</w:t>
      </w:r>
      <w:r>
        <w:t xml:space="preserve">. </w:t>
      </w:r>
    </w:p>
    <w:p w:rsidR="003D1650" w:rsidRDefault="003D1650" w:rsidP="003D1650">
      <w:pPr>
        <w:pStyle w:val="ListParagraph"/>
        <w:numPr>
          <w:ilvl w:val="0"/>
          <w:numId w:val="20"/>
        </w:numPr>
        <w:tabs>
          <w:tab w:val="left" w:pos="2835"/>
        </w:tabs>
        <w:ind w:left="360"/>
      </w:pPr>
      <w:proofErr w:type="gramStart"/>
      <w:r>
        <w:t>σ</w:t>
      </w:r>
      <w:r w:rsidRPr="00860FC0">
        <w:rPr>
          <w:vertAlign w:val="subscript"/>
        </w:rPr>
        <w:t>crit</w:t>
      </w:r>
      <w:proofErr w:type="gramEnd"/>
      <w:r>
        <w:t xml:space="preserve"> can aid in comparing different proppant types and concentrations</w:t>
      </w:r>
      <w:r w:rsidR="00585B20">
        <w:t xml:space="preserve"> when tests are conducted dry</w:t>
      </w:r>
      <w:r>
        <w:t>. Concentration reduction from 4 lb/ft</w:t>
      </w:r>
      <w:r w:rsidRPr="00860FC0">
        <w:rPr>
          <w:vertAlign w:val="superscript"/>
        </w:rPr>
        <w:t>2</w:t>
      </w:r>
      <w:r>
        <w:t xml:space="preserve"> to 1 lb/ft</w:t>
      </w:r>
      <w:r w:rsidRPr="00860FC0">
        <w:rPr>
          <w:vertAlign w:val="superscript"/>
        </w:rPr>
        <w:t>2</w:t>
      </w:r>
      <w:r>
        <w:t xml:space="preserve"> significantly reduces σ</w:t>
      </w:r>
      <w:r w:rsidRPr="00860FC0">
        <w:rPr>
          <w:vertAlign w:val="subscript"/>
        </w:rPr>
        <w:t>crit</w:t>
      </w:r>
      <w:r>
        <w:t xml:space="preserve"> by a factor of 2 for 20/40 mesh </w:t>
      </w:r>
      <w:r w:rsidR="00F82554">
        <w:t xml:space="preserve">dry </w:t>
      </w:r>
      <w:r>
        <w:t xml:space="preserve">Ottawa sand. </w:t>
      </w:r>
    </w:p>
    <w:p w:rsidR="00445311" w:rsidRDefault="00445311" w:rsidP="00445311">
      <w:pPr>
        <w:pStyle w:val="ListParagraph"/>
        <w:numPr>
          <w:ilvl w:val="0"/>
          <w:numId w:val="20"/>
        </w:numPr>
        <w:tabs>
          <w:tab w:val="left" w:pos="2835"/>
        </w:tabs>
        <w:ind w:left="360"/>
      </w:pPr>
      <w:r>
        <w:t xml:space="preserve">Images (for </w:t>
      </w:r>
      <w:r w:rsidR="00484D83">
        <w:t xml:space="preserve">dry crush </w:t>
      </w:r>
      <w:r>
        <w:t>tests using</w:t>
      </w:r>
      <w:r w:rsidR="00F82554">
        <w:t xml:space="preserve"> a</w:t>
      </w:r>
      <w:r>
        <w:t xml:space="preserve"> flat-surface piston) </w:t>
      </w:r>
      <w:r w:rsidR="00A72BE8">
        <w:t xml:space="preserve">show </w:t>
      </w:r>
      <w:r>
        <w:t xml:space="preserve">20/40 mesh Ottawa sand crushed </w:t>
      </w:r>
      <w:r w:rsidRPr="000D35D4">
        <w:t>un</w:t>
      </w:r>
      <w:r>
        <w:t>iformly at 1</w:t>
      </w:r>
      <w:r w:rsidR="00033021">
        <w:t xml:space="preserve"> lb/ft</w:t>
      </w:r>
      <w:r w:rsidR="00033021" w:rsidRPr="00033021">
        <w:rPr>
          <w:vertAlign w:val="superscript"/>
        </w:rPr>
        <w:t>2</w:t>
      </w:r>
      <w:r>
        <w:t>;</w:t>
      </w:r>
      <w:r w:rsidRPr="000D35D4">
        <w:t xml:space="preserve"> </w:t>
      </w:r>
      <w:r>
        <w:t xml:space="preserve">while </w:t>
      </w:r>
      <w:r w:rsidR="00033021">
        <w:t>at 4 lb/ft</w:t>
      </w:r>
      <w:r w:rsidR="00033021" w:rsidRPr="00033021">
        <w:rPr>
          <w:vertAlign w:val="superscript"/>
        </w:rPr>
        <w:t>2</w:t>
      </w:r>
      <w:r>
        <w:t xml:space="preserve">, grains </w:t>
      </w:r>
      <w:r w:rsidRPr="000D35D4">
        <w:t xml:space="preserve">crushed non-uniformly </w:t>
      </w:r>
      <w:r>
        <w:t xml:space="preserve">and preferentially </w:t>
      </w:r>
      <w:r w:rsidR="00484D83">
        <w:t xml:space="preserve">at </w:t>
      </w:r>
      <w:r w:rsidR="00F82554">
        <w:t xml:space="preserve">the </w:t>
      </w:r>
      <w:r w:rsidR="00484D83">
        <w:t>steel-</w:t>
      </w:r>
      <w:r w:rsidRPr="000D35D4">
        <w:t>proppant interface.</w:t>
      </w:r>
      <w:r>
        <w:t xml:space="preserve"> We </w:t>
      </w:r>
      <w:r w:rsidR="00033021">
        <w:t xml:space="preserve">also </w:t>
      </w:r>
      <w:r>
        <w:t>conclude that lower proppant</w:t>
      </w:r>
      <w:r w:rsidR="007B3417">
        <w:t xml:space="preserve"> (Ottawa sand)</w:t>
      </w:r>
      <w:r>
        <w:t xml:space="preserve"> </w:t>
      </w:r>
      <w:r w:rsidRPr="000D35D4">
        <w:t>concent</w:t>
      </w:r>
      <w:r>
        <w:t xml:space="preserve">ration </w:t>
      </w:r>
      <w:r w:rsidR="00F82554">
        <w:t>(1 lb/ft</w:t>
      </w:r>
      <w:r w:rsidR="00F82554" w:rsidRPr="00F82554">
        <w:rPr>
          <w:vertAlign w:val="superscript"/>
        </w:rPr>
        <w:t>2</w:t>
      </w:r>
      <w:r w:rsidR="00F82554">
        <w:t xml:space="preserve">) </w:t>
      </w:r>
      <w:r>
        <w:t xml:space="preserve">experiences greater compaction </w:t>
      </w:r>
      <w:r w:rsidR="007B3417">
        <w:t xml:space="preserve">by 3.7% </w:t>
      </w:r>
      <w:r>
        <w:t>and greater percentage decrease in porosity</w:t>
      </w:r>
      <w:r w:rsidR="007B3417">
        <w:t xml:space="preserve"> by 8.3%</w:t>
      </w:r>
      <w:r>
        <w:t xml:space="preserve">. </w:t>
      </w:r>
    </w:p>
    <w:p w:rsidR="007C5827" w:rsidRDefault="00585B20" w:rsidP="00445311">
      <w:pPr>
        <w:pStyle w:val="ListParagraph"/>
        <w:numPr>
          <w:ilvl w:val="0"/>
          <w:numId w:val="20"/>
        </w:numPr>
        <w:tabs>
          <w:tab w:val="left" w:pos="2835"/>
        </w:tabs>
        <w:ind w:left="360"/>
      </w:pPr>
      <w:r>
        <w:t>Four different proppants were tested dry at 2 lb/ft</w:t>
      </w:r>
      <w:r w:rsidRPr="00585B20">
        <w:rPr>
          <w:vertAlign w:val="superscript"/>
        </w:rPr>
        <w:t>2</w:t>
      </w:r>
      <w:r>
        <w:t xml:space="preserve"> to determine dependence of </w:t>
      </w:r>
      <w:r>
        <w:rPr>
          <w:rFonts w:cstheme="minorHAnsi"/>
        </w:rPr>
        <w:t>σ</w:t>
      </w:r>
      <w:r w:rsidRPr="000C018F">
        <w:rPr>
          <w:sz w:val="28"/>
          <w:vertAlign w:val="subscript"/>
        </w:rPr>
        <w:t>crit</w:t>
      </w:r>
      <w:r>
        <w:t xml:space="preserve"> on proppant type. </w:t>
      </w:r>
    </w:p>
    <w:tbl>
      <w:tblPr>
        <w:tblStyle w:val="TableGrid"/>
        <w:tblW w:w="8329" w:type="dxa"/>
        <w:jc w:val="center"/>
        <w:tblLook w:val="04A0" w:firstRow="1" w:lastRow="0" w:firstColumn="1" w:lastColumn="0" w:noHBand="0" w:noVBand="1"/>
      </w:tblPr>
      <w:tblGrid>
        <w:gridCol w:w="1386"/>
        <w:gridCol w:w="1636"/>
        <w:gridCol w:w="1620"/>
        <w:gridCol w:w="1980"/>
        <w:gridCol w:w="1707"/>
      </w:tblGrid>
      <w:tr w:rsidR="00585B20" w:rsidRPr="007C5827" w:rsidTr="00585B20">
        <w:trPr>
          <w:trHeight w:val="300"/>
          <w:jc w:val="center"/>
        </w:trPr>
        <w:tc>
          <w:tcPr>
            <w:tcW w:w="1386" w:type="dxa"/>
            <w:vMerge w:val="restart"/>
            <w:noWrap/>
            <w:vAlign w:val="bottom"/>
            <w:hideMark/>
          </w:tcPr>
          <w:p w:rsidR="00585B20" w:rsidRPr="007C5827" w:rsidRDefault="00585B20" w:rsidP="00585B20">
            <w:pPr>
              <w:spacing w:line="240" w:lineRule="auto"/>
              <w:rPr>
                <w:color w:val="000000" w:themeColor="text1"/>
              </w:rPr>
            </w:pPr>
            <w:r w:rsidRPr="00585B20">
              <w:rPr>
                <w:color w:val="000000" w:themeColor="text1"/>
              </w:rPr>
              <w:t>Critical pressure</w:t>
            </w:r>
          </w:p>
        </w:tc>
        <w:tc>
          <w:tcPr>
            <w:tcW w:w="6943" w:type="dxa"/>
            <w:gridSpan w:val="4"/>
            <w:noWrap/>
            <w:hideMark/>
          </w:tcPr>
          <w:p w:rsidR="00585B20" w:rsidRPr="007C5827" w:rsidRDefault="00585B20" w:rsidP="007C5827">
            <w:pPr>
              <w:spacing w:line="240" w:lineRule="auto"/>
              <w:jc w:val="center"/>
              <w:rPr>
                <w:color w:val="000000" w:themeColor="text1"/>
              </w:rPr>
            </w:pPr>
            <w:r w:rsidRPr="007C5827">
              <w:rPr>
                <w:color w:val="000000" w:themeColor="text1"/>
              </w:rPr>
              <w:t>Proppant type</w:t>
            </w:r>
          </w:p>
        </w:tc>
      </w:tr>
      <w:tr w:rsidR="00585B20" w:rsidRPr="007C5827" w:rsidTr="00585B20">
        <w:trPr>
          <w:trHeight w:val="300"/>
          <w:jc w:val="center"/>
        </w:trPr>
        <w:tc>
          <w:tcPr>
            <w:tcW w:w="1386" w:type="dxa"/>
            <w:vMerge/>
            <w:noWrap/>
            <w:hideMark/>
          </w:tcPr>
          <w:p w:rsidR="00585B20" w:rsidRPr="007C5827" w:rsidRDefault="00585B20" w:rsidP="007C5827">
            <w:pPr>
              <w:spacing w:line="240" w:lineRule="auto"/>
              <w:jc w:val="center"/>
            </w:pPr>
          </w:p>
        </w:tc>
        <w:tc>
          <w:tcPr>
            <w:tcW w:w="1636" w:type="dxa"/>
            <w:noWrap/>
            <w:hideMark/>
          </w:tcPr>
          <w:p w:rsidR="00585B20" w:rsidRPr="007C5827" w:rsidRDefault="00585B20" w:rsidP="00585B20">
            <w:pPr>
              <w:spacing w:line="240" w:lineRule="auto"/>
              <w:jc w:val="center"/>
              <w:rPr>
                <w:color w:val="000000" w:themeColor="text1"/>
              </w:rPr>
            </w:pPr>
            <w:r w:rsidRPr="007C5827">
              <w:rPr>
                <w:color w:val="000000" w:themeColor="text1"/>
              </w:rPr>
              <w:t>Carbo NRT</w:t>
            </w:r>
          </w:p>
        </w:tc>
        <w:tc>
          <w:tcPr>
            <w:tcW w:w="1620" w:type="dxa"/>
            <w:noWrap/>
            <w:hideMark/>
          </w:tcPr>
          <w:p w:rsidR="00585B20" w:rsidRPr="007C5827" w:rsidRDefault="00585B20" w:rsidP="00585B20">
            <w:pPr>
              <w:spacing w:line="240" w:lineRule="auto"/>
              <w:jc w:val="center"/>
              <w:rPr>
                <w:color w:val="000000" w:themeColor="text1"/>
              </w:rPr>
            </w:pPr>
            <w:r w:rsidRPr="007C5827">
              <w:rPr>
                <w:color w:val="000000" w:themeColor="text1"/>
              </w:rPr>
              <w:t>Ottawa sand</w:t>
            </w:r>
          </w:p>
        </w:tc>
        <w:tc>
          <w:tcPr>
            <w:tcW w:w="1980" w:type="dxa"/>
            <w:noWrap/>
            <w:hideMark/>
          </w:tcPr>
          <w:p w:rsidR="00585B20" w:rsidRPr="007C5827" w:rsidRDefault="00585B20" w:rsidP="00585B20">
            <w:pPr>
              <w:spacing w:line="240" w:lineRule="auto"/>
              <w:jc w:val="center"/>
              <w:rPr>
                <w:color w:val="000000" w:themeColor="text1"/>
              </w:rPr>
            </w:pPr>
            <w:r w:rsidRPr="007C5827">
              <w:rPr>
                <w:color w:val="000000" w:themeColor="text1"/>
              </w:rPr>
              <w:t>CarboHSP</w:t>
            </w:r>
          </w:p>
        </w:tc>
        <w:tc>
          <w:tcPr>
            <w:tcW w:w="1707" w:type="dxa"/>
            <w:noWrap/>
            <w:hideMark/>
          </w:tcPr>
          <w:p w:rsidR="00585B20" w:rsidRPr="007C5827" w:rsidRDefault="00585B20" w:rsidP="00585B20">
            <w:pPr>
              <w:spacing w:line="240" w:lineRule="auto"/>
              <w:jc w:val="center"/>
              <w:rPr>
                <w:color w:val="000000" w:themeColor="text1"/>
              </w:rPr>
            </w:pPr>
            <w:r w:rsidRPr="007C5827">
              <w:rPr>
                <w:color w:val="000000" w:themeColor="text1"/>
              </w:rPr>
              <w:t>CarboProp</w:t>
            </w:r>
          </w:p>
        </w:tc>
      </w:tr>
      <w:tr w:rsidR="007C5827" w:rsidRPr="007C5827" w:rsidTr="00585B20">
        <w:trPr>
          <w:trHeight w:val="375"/>
          <w:jc w:val="center"/>
        </w:trPr>
        <w:tc>
          <w:tcPr>
            <w:tcW w:w="1386" w:type="dxa"/>
            <w:noWrap/>
            <w:hideMark/>
          </w:tcPr>
          <w:p w:rsidR="00585B20" w:rsidRPr="007C5827" w:rsidRDefault="007C5827" w:rsidP="007C5827">
            <w:pPr>
              <w:spacing w:line="240" w:lineRule="auto"/>
              <w:rPr>
                <w:color w:val="000000" w:themeColor="text1"/>
              </w:rPr>
            </w:pPr>
            <w:r w:rsidRPr="007C5827">
              <w:rPr>
                <w:color w:val="000000" w:themeColor="text1"/>
              </w:rPr>
              <w:t>σ</w:t>
            </w:r>
            <w:r w:rsidRPr="007C5827">
              <w:rPr>
                <w:color w:val="000000" w:themeColor="text1"/>
                <w:vertAlign w:val="subscript"/>
              </w:rPr>
              <w:t>crit</w:t>
            </w:r>
            <w:r w:rsidRPr="00585B20">
              <w:rPr>
                <w:color w:val="000000" w:themeColor="text1"/>
              </w:rPr>
              <w:t xml:space="preserve"> </w:t>
            </w:r>
            <w:r w:rsidR="00585B20" w:rsidRPr="00585B20">
              <w:rPr>
                <w:color w:val="000000" w:themeColor="text1"/>
              </w:rPr>
              <w:t>(psi)</w:t>
            </w:r>
          </w:p>
        </w:tc>
        <w:tc>
          <w:tcPr>
            <w:tcW w:w="1636" w:type="dxa"/>
            <w:noWrap/>
            <w:hideMark/>
          </w:tcPr>
          <w:p w:rsidR="007C5827" w:rsidRPr="007C5827" w:rsidRDefault="00585B20" w:rsidP="00585B20">
            <w:pPr>
              <w:spacing w:line="240" w:lineRule="auto"/>
              <w:jc w:val="center"/>
              <w:rPr>
                <w:color w:val="000000" w:themeColor="text1"/>
              </w:rPr>
            </w:pPr>
            <w:r w:rsidRPr="00585B20">
              <w:rPr>
                <w:color w:val="000000" w:themeColor="text1"/>
              </w:rPr>
              <w:t>5000</w:t>
            </w:r>
          </w:p>
        </w:tc>
        <w:tc>
          <w:tcPr>
            <w:tcW w:w="1620" w:type="dxa"/>
            <w:noWrap/>
            <w:hideMark/>
          </w:tcPr>
          <w:p w:rsidR="007C5827" w:rsidRPr="007C5827" w:rsidRDefault="00585B20" w:rsidP="00585B20">
            <w:pPr>
              <w:spacing w:line="240" w:lineRule="auto"/>
              <w:jc w:val="center"/>
              <w:rPr>
                <w:color w:val="000000" w:themeColor="text1"/>
              </w:rPr>
            </w:pPr>
            <w:r w:rsidRPr="00585B20">
              <w:rPr>
                <w:color w:val="000000" w:themeColor="text1"/>
              </w:rPr>
              <w:t>4000</w:t>
            </w:r>
          </w:p>
        </w:tc>
        <w:tc>
          <w:tcPr>
            <w:tcW w:w="1980" w:type="dxa"/>
            <w:noWrap/>
            <w:hideMark/>
          </w:tcPr>
          <w:p w:rsidR="007C5827" w:rsidRPr="007C5827" w:rsidRDefault="00585B20" w:rsidP="00585B20">
            <w:pPr>
              <w:spacing w:line="240" w:lineRule="auto"/>
              <w:jc w:val="center"/>
              <w:rPr>
                <w:color w:val="000000" w:themeColor="text1"/>
              </w:rPr>
            </w:pPr>
            <w:r w:rsidRPr="00585B20">
              <w:rPr>
                <w:color w:val="000000" w:themeColor="text1"/>
              </w:rPr>
              <w:t>14000 - 14500</w:t>
            </w:r>
          </w:p>
        </w:tc>
        <w:tc>
          <w:tcPr>
            <w:tcW w:w="1707" w:type="dxa"/>
            <w:noWrap/>
            <w:hideMark/>
          </w:tcPr>
          <w:p w:rsidR="007C5827" w:rsidRPr="007C5827" w:rsidRDefault="00585B20" w:rsidP="00585B20">
            <w:pPr>
              <w:spacing w:line="240" w:lineRule="auto"/>
              <w:jc w:val="center"/>
              <w:rPr>
                <w:color w:val="000000" w:themeColor="text1"/>
              </w:rPr>
            </w:pPr>
            <w:r w:rsidRPr="00585B20">
              <w:rPr>
                <w:color w:val="000000" w:themeColor="text1"/>
              </w:rPr>
              <w:t>14000 - 14500</w:t>
            </w:r>
          </w:p>
        </w:tc>
      </w:tr>
    </w:tbl>
    <w:p w:rsidR="007B3417" w:rsidRDefault="007B3417" w:rsidP="007C5827">
      <w:pPr>
        <w:tabs>
          <w:tab w:val="left" w:pos="2835"/>
        </w:tabs>
      </w:pPr>
    </w:p>
    <w:p w:rsidR="002A750F" w:rsidRDefault="00D409D4" w:rsidP="003D1650">
      <w:pPr>
        <w:pStyle w:val="ListParagraph"/>
        <w:numPr>
          <w:ilvl w:val="0"/>
          <w:numId w:val="20"/>
        </w:numPr>
        <w:tabs>
          <w:tab w:val="left" w:pos="2835"/>
        </w:tabs>
        <w:ind w:left="360"/>
      </w:pPr>
      <w:r>
        <w:lastRenderedPageBreak/>
        <w:t xml:space="preserve">Loading rate from </w:t>
      </w:r>
      <w:r w:rsidR="007B3417">
        <w:t xml:space="preserve">dry crush </w:t>
      </w:r>
      <w:r>
        <w:t>t</w:t>
      </w:r>
      <w:r w:rsidR="002A750F">
        <w:t>ests conducted to study effect</w:t>
      </w:r>
      <w:r w:rsidR="00E866E9">
        <w:t>s</w:t>
      </w:r>
      <w:r w:rsidR="002A750F">
        <w:t xml:space="preserve"> of fracture wi</w:t>
      </w:r>
      <w:r w:rsidR="00F82554">
        <w:t>d</w:t>
      </w:r>
      <w:r w:rsidR="002A750F">
        <w:t xml:space="preserve">th modulation </w:t>
      </w:r>
      <w:r w:rsidR="004B3135">
        <w:t>show</w:t>
      </w:r>
      <w:r w:rsidR="007B3417">
        <w:t xml:space="preserve"> that </w:t>
      </w:r>
      <w:r w:rsidR="00B57C6F">
        <w:t>(</w:t>
      </w:r>
      <w:r w:rsidR="007B3417">
        <w:t>20/40 mesh</w:t>
      </w:r>
      <w:r w:rsidR="00B57C6F">
        <w:t>)</w:t>
      </w:r>
      <w:r w:rsidR="007B3417">
        <w:t xml:space="preserve"> Ottawa sand</w:t>
      </w:r>
      <w:r w:rsidR="002A750F">
        <w:t xml:space="preserve"> </w:t>
      </w:r>
      <w:r w:rsidR="00033021">
        <w:t>at 1 lb/ft</w:t>
      </w:r>
      <w:r w:rsidR="00033021" w:rsidRPr="00033021">
        <w:rPr>
          <w:vertAlign w:val="superscript"/>
        </w:rPr>
        <w:t>2</w:t>
      </w:r>
      <w:r w:rsidR="00033021">
        <w:t xml:space="preserve"> </w:t>
      </w:r>
      <w:r w:rsidR="002A750F">
        <w:t xml:space="preserve">undergoes crushing relatively easily for the curved piston compared to flat-surface piston, and particle size analyses confirms this. </w:t>
      </w:r>
      <w:r>
        <w:t xml:space="preserve">For </w:t>
      </w:r>
      <w:r w:rsidR="00033021">
        <w:t>4 lb/ft</w:t>
      </w:r>
      <w:r w:rsidR="00033021" w:rsidRPr="00033021">
        <w:rPr>
          <w:vertAlign w:val="superscript"/>
        </w:rPr>
        <w:t>2</w:t>
      </w:r>
      <w:r>
        <w:t xml:space="preserve">, loading rate shows that pack </w:t>
      </w:r>
      <w:r w:rsidR="00033021">
        <w:t>undergo</w:t>
      </w:r>
      <w:r>
        <w:t>es</w:t>
      </w:r>
      <w:r w:rsidR="00033021">
        <w:t xml:space="preserve"> similar crushing</w:t>
      </w:r>
      <w:r>
        <w:t xml:space="preserve"> </w:t>
      </w:r>
      <w:r w:rsidR="004F1E3E">
        <w:t>for curved</w:t>
      </w:r>
      <w:r>
        <w:t xml:space="preserve"> </w:t>
      </w:r>
      <w:r w:rsidR="004F1E3E">
        <w:t>and flat-surface piston</w:t>
      </w:r>
      <w:r w:rsidR="00F82554">
        <w:t>s</w:t>
      </w:r>
      <w:r w:rsidR="00033021">
        <w:t>; the particle size distribution confirms this.</w:t>
      </w:r>
    </w:p>
    <w:p w:rsidR="003D1650" w:rsidRDefault="00D47CE5" w:rsidP="004B3135">
      <w:pPr>
        <w:pStyle w:val="ListParagraph"/>
        <w:numPr>
          <w:ilvl w:val="0"/>
          <w:numId w:val="20"/>
        </w:numPr>
        <w:tabs>
          <w:tab w:val="left" w:pos="2835"/>
        </w:tabs>
        <w:ind w:left="360"/>
      </w:pPr>
      <w:r>
        <w:t>Water saturated (20/40 mesh) Ottawa sand</w:t>
      </w:r>
      <w:r w:rsidR="00C75900">
        <w:t xml:space="preserve"> pack </w:t>
      </w:r>
      <w:r w:rsidR="00B57C6F">
        <w:t>at 4 lb/ft</w:t>
      </w:r>
      <w:r w:rsidR="00B57C6F" w:rsidRPr="00B57C6F">
        <w:rPr>
          <w:vertAlign w:val="superscript"/>
        </w:rPr>
        <w:t>2</w:t>
      </w:r>
      <w:r w:rsidR="00B57C6F">
        <w:t xml:space="preserve"> </w:t>
      </w:r>
      <w:r w:rsidR="004B3135">
        <w:t>compact</w:t>
      </w:r>
      <w:r w:rsidR="00B57C6F">
        <w:t>s</w:t>
      </w:r>
      <w:r w:rsidR="004B3135">
        <w:t xml:space="preserve"> significantly between 2000 and 5000 psi as the introduction of water reduces frictional resistance at grain to grain contacts causing </w:t>
      </w:r>
      <w:r w:rsidR="00033021">
        <w:t>to a more dense packing without grain</w:t>
      </w:r>
      <w:r w:rsidR="00B57C6F">
        <w:t xml:space="preserve"> crushing. However, dry (20/40 mesh) Ottawa sand</w:t>
      </w:r>
      <w:r w:rsidR="00033021">
        <w:t xml:space="preserve"> pack </w:t>
      </w:r>
      <w:r w:rsidR="00B57C6F">
        <w:t>at 4 lb/ft</w:t>
      </w:r>
      <w:r w:rsidR="00B57C6F" w:rsidRPr="00B57C6F">
        <w:rPr>
          <w:vertAlign w:val="superscript"/>
        </w:rPr>
        <w:t>2</w:t>
      </w:r>
      <w:r w:rsidR="00B57C6F">
        <w:t xml:space="preserve"> </w:t>
      </w:r>
      <w:r w:rsidR="00033021">
        <w:t xml:space="preserve">does not undergo significant compaction between 2000 and 5000 psi. We observe that dry pack </w:t>
      </w:r>
      <w:r w:rsidR="00B57C6F">
        <w:t>at 4 lb/ft</w:t>
      </w:r>
      <w:r w:rsidR="00B57C6F" w:rsidRPr="00B57C6F">
        <w:rPr>
          <w:vertAlign w:val="superscript"/>
        </w:rPr>
        <w:t>2</w:t>
      </w:r>
      <w:r w:rsidR="00B57C6F">
        <w:t xml:space="preserve"> </w:t>
      </w:r>
      <w:r w:rsidR="00F82554">
        <w:t>undergoes synchronous crushing and compaction</w:t>
      </w:r>
      <w:r w:rsidR="00B57C6F">
        <w:t xml:space="preserve"> when Ottawa sand</w:t>
      </w:r>
      <w:r w:rsidR="00033021">
        <w:t xml:space="preserve"> starts to crush at 5500 psi. </w:t>
      </w:r>
    </w:p>
    <w:p w:rsidR="003D1650" w:rsidRDefault="00B31D39" w:rsidP="00257889">
      <w:pPr>
        <w:pStyle w:val="ListParagraph"/>
        <w:numPr>
          <w:ilvl w:val="0"/>
          <w:numId w:val="20"/>
        </w:numPr>
        <w:tabs>
          <w:tab w:val="left" w:pos="2835"/>
        </w:tabs>
        <w:ind w:left="360"/>
      </w:pPr>
      <w:r>
        <w:t>Loading rate from t</w:t>
      </w:r>
      <w:r w:rsidR="00033021">
        <w:t xml:space="preserve">ests conducted to study </w:t>
      </w:r>
      <w:r w:rsidR="00E866E9">
        <w:t xml:space="preserve">pre-test treatment </w:t>
      </w:r>
      <w:r w:rsidR="00033021">
        <w:t>effect</w:t>
      </w:r>
      <w:r w:rsidR="00E866E9">
        <w:t>s</w:t>
      </w:r>
      <w:r w:rsidR="00033021">
        <w:t xml:space="preserve"> show that </w:t>
      </w:r>
      <w:r w:rsidR="00E866E9">
        <w:t xml:space="preserve">heat and water treated </w:t>
      </w:r>
      <w:r w:rsidR="00B57C6F">
        <w:t>(</w:t>
      </w:r>
      <w:r w:rsidR="007B3417">
        <w:t>20/40 mesh</w:t>
      </w:r>
      <w:r w:rsidR="00B57C6F">
        <w:t>)</w:t>
      </w:r>
      <w:r w:rsidR="007B3417">
        <w:t xml:space="preserve"> Ottawa sand</w:t>
      </w:r>
      <w:r w:rsidR="00033021">
        <w:t xml:space="preserve"> at 1 lb/ft</w:t>
      </w:r>
      <w:r w:rsidR="00033021" w:rsidRPr="00033021">
        <w:rPr>
          <w:vertAlign w:val="superscript"/>
        </w:rPr>
        <w:t>2</w:t>
      </w:r>
      <w:r w:rsidR="00033021">
        <w:t xml:space="preserve"> undergoes crushing relatively easily compared</w:t>
      </w:r>
      <w:r w:rsidR="00E866E9">
        <w:t xml:space="preserve"> to untreated proppant</w:t>
      </w:r>
      <w:r w:rsidR="00033021">
        <w:t xml:space="preserve">, and particle size analyses confirms this. </w:t>
      </w:r>
      <w:r w:rsidR="00D409D4">
        <w:t>For</w:t>
      </w:r>
      <w:r w:rsidR="00033021">
        <w:t xml:space="preserve"> 4 lb/ft</w:t>
      </w:r>
      <w:r w:rsidR="00033021" w:rsidRPr="00033021">
        <w:rPr>
          <w:vertAlign w:val="superscript"/>
        </w:rPr>
        <w:t>2</w:t>
      </w:r>
      <w:r w:rsidR="00D409D4">
        <w:t>, loading rate shows that pack</w:t>
      </w:r>
      <w:r w:rsidR="00033021">
        <w:t xml:space="preserve"> undergo</w:t>
      </w:r>
      <w:r w:rsidR="00D409D4">
        <w:t>es</w:t>
      </w:r>
      <w:r w:rsidR="00033021">
        <w:t xml:space="preserve"> similar crushing</w:t>
      </w:r>
      <w:r w:rsidR="00D409D4">
        <w:t xml:space="preserve"> for treated and untreated proppant</w:t>
      </w:r>
      <w:r w:rsidR="00033021">
        <w:t>; the particle size distribution confirms this.</w:t>
      </w:r>
    </w:p>
    <w:p w:rsidR="00E866E9" w:rsidRDefault="00E866E9" w:rsidP="00E866E9">
      <w:pPr>
        <w:pStyle w:val="ListParagraph"/>
        <w:tabs>
          <w:tab w:val="left" w:pos="2835"/>
        </w:tabs>
        <w:ind w:left="360"/>
      </w:pPr>
    </w:p>
    <w:p w:rsidR="00033021" w:rsidRDefault="00E866E9" w:rsidP="00033021">
      <w:pPr>
        <w:pStyle w:val="Heading2"/>
      </w:pPr>
      <w:bookmarkStart w:id="148" w:name="_Toc459381236"/>
      <w:r>
        <w:t>Application to the Industry</w:t>
      </w:r>
      <w:bookmarkEnd w:id="148"/>
    </w:p>
    <w:p w:rsidR="00160FD3" w:rsidRDefault="00A72BE8" w:rsidP="00E328EF">
      <w:pPr>
        <w:pStyle w:val="ListParagraph"/>
        <w:numPr>
          <w:ilvl w:val="0"/>
          <w:numId w:val="28"/>
        </w:numPr>
        <w:ind w:left="360"/>
      </w:pPr>
      <w:r w:rsidRPr="00895647">
        <w:t xml:space="preserve">Fracture conductivity can degrade over time </w:t>
      </w:r>
      <w:r>
        <w:t xml:space="preserve">through </w:t>
      </w:r>
      <w:r w:rsidRPr="00895647">
        <w:t xml:space="preserve">several mechanisms. </w:t>
      </w:r>
      <w:r>
        <w:t>Proppant crushing, in bulk, controls flow behavior and compaction of these packs.</w:t>
      </w:r>
      <w:r w:rsidR="00BC0F55">
        <w:t xml:space="preserve"> </w:t>
      </w:r>
      <w:r>
        <w:t xml:space="preserve">Compaction at realistic field conditions can be incorporated in reservoir simulation models to </w:t>
      </w:r>
      <w:r>
        <w:lastRenderedPageBreak/>
        <w:t xml:space="preserve">estimate </w:t>
      </w:r>
      <w:r w:rsidR="004871A1">
        <w:t xml:space="preserve">the time dependence of </w:t>
      </w:r>
      <w:r>
        <w:t xml:space="preserve">fracture conductivity and production more accurately. </w:t>
      </w:r>
    </w:p>
    <w:p w:rsidR="00160FD3" w:rsidRDefault="00160FD3" w:rsidP="00160FD3"/>
    <w:p w:rsidR="00A72BE8" w:rsidRDefault="004871A1" w:rsidP="00E328EF">
      <w:pPr>
        <w:pStyle w:val="ListParagraph"/>
        <w:numPr>
          <w:ilvl w:val="0"/>
          <w:numId w:val="28"/>
        </w:numPr>
        <w:ind w:left="360"/>
      </w:pPr>
      <w:r>
        <w:t>Simulation models pr</w:t>
      </w:r>
      <w:r w:rsidR="00F82554">
        <w:t>edict production based on simple</w:t>
      </w:r>
      <w:r>
        <w:t xml:space="preserve"> permeability model</w:t>
      </w:r>
      <w:r w:rsidR="00F82554">
        <w:t>s</w:t>
      </w:r>
      <w:r>
        <w:t xml:space="preserve"> considering fluid flow from reservoir to these thick </w:t>
      </w:r>
      <w:r w:rsidR="00E328EF">
        <w:t xml:space="preserve">proppant </w:t>
      </w:r>
      <w:r>
        <w:t>packs.   However, i</w:t>
      </w:r>
      <w:r w:rsidR="00A72BE8">
        <w:t xml:space="preserve">mages (for </w:t>
      </w:r>
      <w:r>
        <w:t xml:space="preserve">dry crush </w:t>
      </w:r>
      <w:r w:rsidR="00A72BE8">
        <w:t>tests using flat-surface piston) show</w:t>
      </w:r>
      <w:r w:rsidR="00815D63">
        <w:t>ed</w:t>
      </w:r>
      <w:r w:rsidR="00A72BE8">
        <w:t xml:space="preserve"> 20/40 mesh Ottawa sand </w:t>
      </w:r>
      <w:r w:rsidR="00815D63">
        <w:t>at 4 lb/ft</w:t>
      </w:r>
      <w:r w:rsidR="00815D63" w:rsidRPr="00E328EF">
        <w:rPr>
          <w:vertAlign w:val="superscript"/>
        </w:rPr>
        <w:t>2</w:t>
      </w:r>
      <w:r w:rsidR="00815D63">
        <w:t xml:space="preserve"> c</w:t>
      </w:r>
      <w:r w:rsidR="00A72BE8">
        <w:t xml:space="preserve">rushed grains </w:t>
      </w:r>
      <w:r w:rsidR="00A72BE8" w:rsidRPr="000D35D4">
        <w:t xml:space="preserve">crushed non-uniformly </w:t>
      </w:r>
      <w:r w:rsidR="00A72BE8">
        <w:t xml:space="preserve">and preferentially </w:t>
      </w:r>
      <w:r w:rsidR="00BC0F55">
        <w:t>at steel-</w:t>
      </w:r>
      <w:r w:rsidR="00A72BE8" w:rsidRPr="000D35D4">
        <w:t>proppant interface.</w:t>
      </w:r>
      <w:r>
        <w:t xml:space="preserve"> </w:t>
      </w:r>
      <w:r w:rsidR="00A72BE8">
        <w:t>The dense zones</w:t>
      </w:r>
      <w:r>
        <w:t xml:space="preserve"> (known as compaction bands)</w:t>
      </w:r>
      <w:r w:rsidR="00A72BE8">
        <w:t xml:space="preserve"> will </w:t>
      </w:r>
      <w:r w:rsidR="00815D63">
        <w:t>act as barrier to fluid flow from reservoir to the fracture</w:t>
      </w:r>
      <w:r w:rsidR="00A72BE8">
        <w:t>.</w:t>
      </w:r>
      <w:r w:rsidR="00815D63">
        <w:t xml:space="preserve"> </w:t>
      </w:r>
      <w:r>
        <w:t>Issen and Rudnicki, (2001)</w:t>
      </w:r>
      <w:r w:rsidR="00E328EF">
        <w:t xml:space="preserve">, and Aydin and Ahmadov, (2009) have </w:t>
      </w:r>
      <w:r>
        <w:t>observed</w:t>
      </w:r>
      <w:r w:rsidR="00E328EF">
        <w:t xml:space="preserve"> similar</w:t>
      </w:r>
      <w:r>
        <w:t xml:space="preserve"> </w:t>
      </w:r>
      <w:r w:rsidR="00E328EF">
        <w:t xml:space="preserve">compaction band occurrence </w:t>
      </w:r>
      <w:r>
        <w:t>in highly porous sandstones</w:t>
      </w:r>
      <w:r w:rsidR="00E328EF">
        <w:t xml:space="preserve">. </w:t>
      </w:r>
      <w:r>
        <w:t xml:space="preserve"> </w:t>
      </w:r>
      <w:r w:rsidR="00E328EF">
        <w:t>Aydin and Ahmadov, (2009) concluded that the porosity and permeability of the compaction band was significantly lower than the native rock in aeolin sandstones.  Thus, s</w:t>
      </w:r>
      <w:r w:rsidR="00815D63">
        <w:t xml:space="preserve">imulation model incorporating permeability of </w:t>
      </w:r>
      <w:r w:rsidR="00E328EF">
        <w:t xml:space="preserve">the compaction bands </w:t>
      </w:r>
      <w:r w:rsidR="00F80C51">
        <w:t xml:space="preserve">would yield production more accurately. </w:t>
      </w:r>
      <w:r w:rsidR="00505A08">
        <w:t xml:space="preserve">This “banding” might reduce the apparent skin calculated for a completion. </w:t>
      </w:r>
    </w:p>
    <w:p w:rsidR="00E328EF" w:rsidRDefault="00E328EF" w:rsidP="00160FD3"/>
    <w:p w:rsidR="00E328EF" w:rsidRDefault="00E328EF" w:rsidP="00E328EF">
      <w:pPr>
        <w:pStyle w:val="ListParagraph"/>
        <w:numPr>
          <w:ilvl w:val="0"/>
          <w:numId w:val="28"/>
        </w:numPr>
        <w:ind w:left="360"/>
      </w:pPr>
      <w:r>
        <w:t>We observe that concentration reduction from 4 lb/ft</w:t>
      </w:r>
      <w:r w:rsidRPr="00E328EF">
        <w:rPr>
          <w:vertAlign w:val="superscript"/>
        </w:rPr>
        <w:t>2</w:t>
      </w:r>
      <w:r>
        <w:t xml:space="preserve"> to 1 lb/ft</w:t>
      </w:r>
      <w:r w:rsidRPr="00E328EF">
        <w:rPr>
          <w:vertAlign w:val="superscript"/>
        </w:rPr>
        <w:t>2</w:t>
      </w:r>
      <w:r>
        <w:t xml:space="preserve"> significantly reduces σ</w:t>
      </w:r>
      <w:r w:rsidRPr="00E328EF">
        <w:rPr>
          <w:vertAlign w:val="subscript"/>
        </w:rPr>
        <w:t>crit</w:t>
      </w:r>
      <w:r>
        <w:t xml:space="preserve"> by a factor of 2 for </w:t>
      </w:r>
      <w:r w:rsidR="00505A08">
        <w:t xml:space="preserve">dry </w:t>
      </w:r>
      <w:r>
        <w:t xml:space="preserve">20/40 mesh Ottawa sand. </w:t>
      </w:r>
      <w:r w:rsidR="00CC7AD8">
        <w:t xml:space="preserve">The reason for influence of proppant pack on </w:t>
      </w:r>
      <w:r w:rsidR="00CC7AD8">
        <w:rPr>
          <w:rFonts w:cstheme="minorHAnsi"/>
        </w:rPr>
        <w:t>σ</w:t>
      </w:r>
      <w:r w:rsidR="00CC7AD8" w:rsidRPr="001D33B4">
        <w:rPr>
          <w:sz w:val="28"/>
          <w:vertAlign w:val="subscript"/>
        </w:rPr>
        <w:t>crit</w:t>
      </w:r>
      <w:r w:rsidR="00CC7AD8">
        <w:t xml:space="preserve"> is that a higher proppant concentration will distribute the stress among a greater number of grains in comparison to lower proppant concentration and change the pack response. However, we are limited by fracture width in the field which gives rise to the question whether smaller mesh particles would allow better stress distribution across greater number of particles than larger mesh particles? </w:t>
      </w:r>
    </w:p>
    <w:p w:rsidR="00CC7AD8" w:rsidRDefault="00CC7AD8" w:rsidP="00CC7AD8">
      <w:pPr>
        <w:pStyle w:val="ListParagraph"/>
      </w:pPr>
    </w:p>
    <w:p w:rsidR="00CC7AD8" w:rsidRDefault="002B5F89" w:rsidP="00CC7AD8">
      <w:pPr>
        <w:pStyle w:val="ListParagraph"/>
        <w:numPr>
          <w:ilvl w:val="0"/>
          <w:numId w:val="28"/>
        </w:numPr>
        <w:ind w:left="360"/>
      </w:pPr>
      <w:r>
        <w:t xml:space="preserve">Proppant crushing, in field, can be interpreted as skin while performing rate transient analysis.  This analysis monitors time dependence of proppant’s performance and allows to alter proppant type and concentration to improve well deliverability for </w:t>
      </w:r>
      <w:r w:rsidR="00505A08">
        <w:t xml:space="preserve">the </w:t>
      </w:r>
      <w:r>
        <w:t xml:space="preserve">next well completion.  </w:t>
      </w:r>
    </w:p>
    <w:p w:rsidR="00E328EF" w:rsidRDefault="00E328EF" w:rsidP="00160FD3"/>
    <w:p w:rsidR="00E328EF" w:rsidRPr="00A72BE8" w:rsidRDefault="00E328EF" w:rsidP="00160FD3"/>
    <w:p w:rsidR="00160FD3" w:rsidRDefault="00160FD3" w:rsidP="00160FD3">
      <w:pPr>
        <w:tabs>
          <w:tab w:val="left" w:pos="2835"/>
        </w:tabs>
      </w:pPr>
    </w:p>
    <w:p w:rsidR="00BC0F55" w:rsidRDefault="00BC0F55" w:rsidP="00257889">
      <w:pPr>
        <w:tabs>
          <w:tab w:val="left" w:pos="2835"/>
        </w:tabs>
        <w:jc w:val="both"/>
      </w:pPr>
    </w:p>
    <w:p w:rsidR="00BC0F55" w:rsidRDefault="00BC0F55" w:rsidP="00257889">
      <w:pPr>
        <w:tabs>
          <w:tab w:val="left" w:pos="2835"/>
        </w:tabs>
        <w:jc w:val="both"/>
      </w:pPr>
    </w:p>
    <w:p w:rsidR="00BC0F55" w:rsidRDefault="00BC0F55" w:rsidP="00257889">
      <w:pPr>
        <w:tabs>
          <w:tab w:val="left" w:pos="2835"/>
        </w:tabs>
        <w:jc w:val="both"/>
      </w:pPr>
    </w:p>
    <w:p w:rsidR="00BC0F55" w:rsidRDefault="00BC0F55" w:rsidP="00257889">
      <w:pPr>
        <w:tabs>
          <w:tab w:val="left" w:pos="2835"/>
        </w:tabs>
        <w:jc w:val="both"/>
      </w:pPr>
    </w:p>
    <w:p w:rsidR="00BC0F55" w:rsidRDefault="00BC0F55" w:rsidP="00257889">
      <w:pPr>
        <w:tabs>
          <w:tab w:val="left" w:pos="2835"/>
        </w:tabs>
        <w:jc w:val="both"/>
      </w:pPr>
    </w:p>
    <w:p w:rsidR="00BC0F55" w:rsidRDefault="00BC0F55" w:rsidP="00257889">
      <w:pPr>
        <w:tabs>
          <w:tab w:val="left" w:pos="2835"/>
        </w:tabs>
        <w:jc w:val="both"/>
      </w:pPr>
    </w:p>
    <w:p w:rsidR="00BC0F55" w:rsidRDefault="00BC0F55" w:rsidP="00257889">
      <w:pPr>
        <w:tabs>
          <w:tab w:val="left" w:pos="2835"/>
        </w:tabs>
        <w:jc w:val="both"/>
      </w:pPr>
    </w:p>
    <w:p w:rsidR="00BC0F55" w:rsidRDefault="00BC0F55" w:rsidP="00257889">
      <w:pPr>
        <w:tabs>
          <w:tab w:val="left" w:pos="2835"/>
        </w:tabs>
        <w:jc w:val="both"/>
      </w:pPr>
    </w:p>
    <w:p w:rsidR="00BC0F55" w:rsidRDefault="00BC0F55" w:rsidP="00257889">
      <w:pPr>
        <w:tabs>
          <w:tab w:val="left" w:pos="2835"/>
        </w:tabs>
        <w:jc w:val="both"/>
      </w:pPr>
    </w:p>
    <w:p w:rsidR="00BC0F55" w:rsidRDefault="00BC0F55" w:rsidP="00257889">
      <w:pPr>
        <w:tabs>
          <w:tab w:val="left" w:pos="2835"/>
        </w:tabs>
        <w:jc w:val="both"/>
      </w:pPr>
    </w:p>
    <w:p w:rsidR="00BC0F55" w:rsidRDefault="00BC0F55" w:rsidP="00257889">
      <w:pPr>
        <w:tabs>
          <w:tab w:val="left" w:pos="2835"/>
        </w:tabs>
        <w:jc w:val="both"/>
      </w:pPr>
    </w:p>
    <w:p w:rsidR="00BC0F55" w:rsidRDefault="00BC0F55" w:rsidP="00257889">
      <w:pPr>
        <w:tabs>
          <w:tab w:val="left" w:pos="2835"/>
        </w:tabs>
        <w:jc w:val="both"/>
      </w:pPr>
    </w:p>
    <w:p w:rsidR="00257889" w:rsidRDefault="00257889" w:rsidP="00257889">
      <w:pPr>
        <w:tabs>
          <w:tab w:val="left" w:pos="2835"/>
        </w:tabs>
        <w:jc w:val="both"/>
      </w:pPr>
    </w:p>
    <w:p w:rsidR="00505A08" w:rsidRDefault="00505A08" w:rsidP="00257889">
      <w:pPr>
        <w:tabs>
          <w:tab w:val="left" w:pos="2835"/>
        </w:tabs>
        <w:jc w:val="both"/>
      </w:pPr>
    </w:p>
    <w:p w:rsidR="00EE7A4E" w:rsidRDefault="00EE7A4E" w:rsidP="00257889">
      <w:pPr>
        <w:tabs>
          <w:tab w:val="left" w:pos="2835"/>
        </w:tabs>
        <w:jc w:val="both"/>
      </w:pPr>
    </w:p>
    <w:p w:rsidR="00257889" w:rsidRPr="00C33BA4" w:rsidRDefault="00257889" w:rsidP="00385529">
      <w:pPr>
        <w:pStyle w:val="Heading1"/>
      </w:pPr>
      <w:bookmarkStart w:id="149" w:name="_Toc459381237"/>
      <w:r>
        <w:lastRenderedPageBreak/>
        <w:t>References</w:t>
      </w:r>
      <w:bookmarkEnd w:id="149"/>
    </w:p>
    <w:p w:rsidR="00A91401" w:rsidRDefault="00A91401" w:rsidP="00C71637">
      <w:pPr>
        <w:pStyle w:val="ListParagraph"/>
        <w:numPr>
          <w:ilvl w:val="0"/>
          <w:numId w:val="22"/>
        </w:numPr>
        <w:tabs>
          <w:tab w:val="left" w:pos="2835"/>
        </w:tabs>
        <w:spacing w:line="240" w:lineRule="auto"/>
        <w:ind w:left="360"/>
      </w:pPr>
      <w:r w:rsidRPr="000876C7">
        <w:rPr>
          <w:i/>
        </w:rPr>
        <w:t>API RP 56</w:t>
      </w:r>
      <w:r>
        <w:t xml:space="preserve">, </w:t>
      </w:r>
      <w:r w:rsidRPr="000876C7">
        <w:rPr>
          <w:i/>
        </w:rPr>
        <w:t>Recommended Practices for Testing Sand Used in Hydraulic Fracturing Operation</w:t>
      </w:r>
      <w:r>
        <w:t xml:space="preserve">. 1995. Washington, DC: API. </w:t>
      </w:r>
    </w:p>
    <w:p w:rsidR="00A91401" w:rsidRDefault="00A91401" w:rsidP="00C71637">
      <w:pPr>
        <w:pStyle w:val="ListParagraph"/>
        <w:tabs>
          <w:tab w:val="left" w:pos="2835"/>
        </w:tabs>
        <w:spacing w:line="240" w:lineRule="auto"/>
        <w:ind w:left="360"/>
      </w:pPr>
    </w:p>
    <w:p w:rsidR="00A91401" w:rsidRDefault="00A91401" w:rsidP="00C71637">
      <w:pPr>
        <w:pStyle w:val="ListParagraph"/>
        <w:numPr>
          <w:ilvl w:val="0"/>
          <w:numId w:val="22"/>
        </w:numPr>
        <w:tabs>
          <w:tab w:val="left" w:pos="2835"/>
        </w:tabs>
        <w:spacing w:line="240" w:lineRule="auto"/>
        <w:ind w:left="360"/>
      </w:pPr>
      <w:r w:rsidRPr="000876C7">
        <w:rPr>
          <w:i/>
        </w:rPr>
        <w:t>ASTM C1239-07</w:t>
      </w:r>
      <w:r>
        <w:t xml:space="preserve">, </w:t>
      </w:r>
      <w:r w:rsidRPr="000876C7">
        <w:rPr>
          <w:i/>
        </w:rPr>
        <w:t>Standard Practice for Reporting Uniaxial Strength Data and Estimating Weibull Distribution Parameters for Advanced Ceramics</w:t>
      </w:r>
      <w:r>
        <w:t xml:space="preserve">. 2007. Pennsylvania: ASTM International. </w:t>
      </w:r>
      <w:hyperlink r:id="rId139" w:history="1">
        <w:r w:rsidRPr="0025173E">
          <w:rPr>
            <w:rStyle w:val="Hyperlink"/>
          </w:rPr>
          <w:t>http://dx.doi.org/10.1520.C1239-07</w:t>
        </w:r>
      </w:hyperlink>
      <w:r>
        <w:t>.</w:t>
      </w:r>
    </w:p>
    <w:p w:rsidR="00A91401" w:rsidRDefault="00A91401" w:rsidP="00C71637">
      <w:pPr>
        <w:tabs>
          <w:tab w:val="left" w:pos="2835"/>
        </w:tabs>
        <w:spacing w:line="240" w:lineRule="auto"/>
      </w:pPr>
    </w:p>
    <w:p w:rsidR="00A91401" w:rsidRDefault="00A91401" w:rsidP="00C71637">
      <w:pPr>
        <w:pStyle w:val="ListParagraph"/>
        <w:numPr>
          <w:ilvl w:val="0"/>
          <w:numId w:val="22"/>
        </w:numPr>
        <w:tabs>
          <w:tab w:val="left" w:pos="2835"/>
        </w:tabs>
        <w:spacing w:line="240" w:lineRule="auto"/>
        <w:ind w:left="360"/>
      </w:pPr>
      <w:r>
        <w:t xml:space="preserve">Aydin, A. and Ahmadov, R. 2009. Bed-parallel compaction bands in aeolian sandstone: Their identification, characterization and implications. </w:t>
      </w:r>
      <w:r w:rsidRPr="000876C7">
        <w:rPr>
          <w:i/>
        </w:rPr>
        <w:t xml:space="preserve">Tectonophysics </w:t>
      </w:r>
      <w:r w:rsidRPr="000876C7">
        <w:rPr>
          <w:b/>
        </w:rPr>
        <w:t>479</w:t>
      </w:r>
      <w:r>
        <w:t xml:space="preserve"> (3–4): 277-284. </w:t>
      </w:r>
      <w:hyperlink r:id="rId140" w:history="1">
        <w:r w:rsidRPr="0025173E">
          <w:rPr>
            <w:rStyle w:val="Hyperlink"/>
          </w:rPr>
          <w:t>http://dx.doi.org/10.1016/j.tecto.2009.08.033</w:t>
        </w:r>
      </w:hyperlink>
      <w:r>
        <w:t>.</w:t>
      </w:r>
    </w:p>
    <w:p w:rsidR="00A91401" w:rsidRDefault="00A91401" w:rsidP="00C71637">
      <w:pPr>
        <w:tabs>
          <w:tab w:val="left" w:pos="2835"/>
        </w:tabs>
        <w:spacing w:line="240" w:lineRule="auto"/>
      </w:pPr>
    </w:p>
    <w:p w:rsidR="00A91401" w:rsidRDefault="00A91401" w:rsidP="00C71637">
      <w:pPr>
        <w:pStyle w:val="ListParagraph"/>
        <w:numPr>
          <w:ilvl w:val="0"/>
          <w:numId w:val="22"/>
        </w:numPr>
        <w:tabs>
          <w:tab w:val="left" w:pos="2835"/>
        </w:tabs>
        <w:spacing w:line="240" w:lineRule="auto"/>
        <w:ind w:left="360"/>
      </w:pPr>
      <w:r>
        <w:t>Beckman Coulter. 2011. LS 13 320 Laser Diff</w:t>
      </w:r>
      <w:r w:rsidR="00BB7572">
        <w:t xml:space="preserve">raction Particle Size Analyzer. </w:t>
      </w:r>
      <w:r>
        <w:t>Beckman Coulter, Brea, California.</w:t>
      </w:r>
    </w:p>
    <w:p w:rsidR="00C67157" w:rsidRDefault="00C67157" w:rsidP="00C71637">
      <w:pPr>
        <w:tabs>
          <w:tab w:val="left" w:pos="2835"/>
        </w:tabs>
        <w:spacing w:line="240" w:lineRule="auto"/>
      </w:pPr>
    </w:p>
    <w:p w:rsidR="00A91401" w:rsidRDefault="00A91401" w:rsidP="00C71637">
      <w:pPr>
        <w:pStyle w:val="ListParagraph"/>
        <w:numPr>
          <w:ilvl w:val="0"/>
          <w:numId w:val="22"/>
        </w:numPr>
        <w:tabs>
          <w:tab w:val="left" w:pos="2835"/>
        </w:tabs>
        <w:spacing w:line="240" w:lineRule="auto"/>
        <w:ind w:left="360"/>
      </w:pPr>
      <w:r>
        <w:t xml:space="preserve">Berg, R.R. 1970. Method for Determining Permeability from Reservoir Rock Properties. </w:t>
      </w:r>
      <w:r w:rsidRPr="000876C7">
        <w:rPr>
          <w:i/>
        </w:rPr>
        <w:t xml:space="preserve">Trans., Gulf Coast Association of Geological Societies </w:t>
      </w:r>
      <w:r w:rsidRPr="000876C7">
        <w:rPr>
          <w:b/>
        </w:rPr>
        <w:t>20</w:t>
      </w:r>
      <w:r>
        <w:t>: 303-335.</w:t>
      </w:r>
    </w:p>
    <w:p w:rsidR="00A91401" w:rsidRDefault="00A91401" w:rsidP="00C71637">
      <w:pPr>
        <w:tabs>
          <w:tab w:val="left" w:pos="2835"/>
        </w:tabs>
        <w:spacing w:line="240" w:lineRule="auto"/>
      </w:pPr>
    </w:p>
    <w:p w:rsidR="00A91401" w:rsidRDefault="00A91401" w:rsidP="00C71637">
      <w:pPr>
        <w:pStyle w:val="ListParagraph"/>
        <w:numPr>
          <w:ilvl w:val="0"/>
          <w:numId w:val="22"/>
        </w:numPr>
        <w:tabs>
          <w:tab w:val="left" w:pos="2835"/>
        </w:tabs>
        <w:spacing w:line="240" w:lineRule="auto"/>
        <w:ind w:left="360"/>
      </w:pPr>
      <w:r>
        <w:t xml:space="preserve">Brace, W.F. 1978. Volume changes during fracture and frictional sliding: a review. </w:t>
      </w:r>
      <w:r w:rsidRPr="000876C7">
        <w:rPr>
          <w:i/>
        </w:rPr>
        <w:t>Pure Applied Geophysics</w:t>
      </w:r>
      <w:r>
        <w:t xml:space="preserve"> </w:t>
      </w:r>
      <w:r w:rsidRPr="000876C7">
        <w:rPr>
          <w:b/>
        </w:rPr>
        <w:t>116</w:t>
      </w:r>
      <w:r w:rsidRPr="000876C7">
        <w:t>:</w:t>
      </w:r>
      <w:r>
        <w:t xml:space="preserve"> 603-614.</w:t>
      </w:r>
    </w:p>
    <w:p w:rsidR="00A91401" w:rsidRDefault="00A91401" w:rsidP="00C71637">
      <w:pPr>
        <w:tabs>
          <w:tab w:val="left" w:pos="2835"/>
        </w:tabs>
        <w:spacing w:line="240" w:lineRule="auto"/>
      </w:pPr>
    </w:p>
    <w:p w:rsidR="00C67157" w:rsidRDefault="00C67157" w:rsidP="00C71637">
      <w:pPr>
        <w:pStyle w:val="ListParagraph"/>
        <w:numPr>
          <w:ilvl w:val="0"/>
          <w:numId w:val="22"/>
        </w:numPr>
        <w:tabs>
          <w:tab w:val="left" w:pos="2835"/>
        </w:tabs>
        <w:spacing w:line="240" w:lineRule="auto"/>
        <w:ind w:left="360"/>
      </w:pPr>
      <w:r>
        <w:t>Damani, A</w:t>
      </w:r>
      <w:r w:rsidR="00712DBB">
        <w:t>. 2013</w:t>
      </w:r>
      <w:r w:rsidRPr="00A80E89">
        <w:t>.</w:t>
      </w:r>
      <w:r>
        <w:t xml:space="preserve"> Acoustic Mapping And Fractography of Laboratory Induced Hydraulic Fractures. MS Thesis, University of Oklahoma, Norman, Oklahoma.</w:t>
      </w:r>
    </w:p>
    <w:p w:rsidR="00C67157" w:rsidRDefault="00C67157" w:rsidP="00C71637">
      <w:pPr>
        <w:tabs>
          <w:tab w:val="left" w:pos="2835"/>
        </w:tabs>
        <w:spacing w:line="240" w:lineRule="auto"/>
      </w:pPr>
    </w:p>
    <w:p w:rsidR="00C67157" w:rsidRDefault="00C67157" w:rsidP="00C71637">
      <w:pPr>
        <w:pStyle w:val="ListParagraph"/>
        <w:numPr>
          <w:ilvl w:val="0"/>
          <w:numId w:val="22"/>
        </w:numPr>
        <w:tabs>
          <w:tab w:val="left" w:pos="2835"/>
        </w:tabs>
        <w:spacing w:line="240" w:lineRule="auto"/>
        <w:ind w:left="360"/>
      </w:pPr>
      <w:r>
        <w:t>Damani</w:t>
      </w:r>
      <w:r w:rsidR="00712DBB">
        <w:t xml:space="preserve">, A. </w:t>
      </w:r>
      <w:r w:rsidR="00C71637">
        <w:t xml:space="preserve">2015. </w:t>
      </w:r>
      <w:r w:rsidR="00712DBB">
        <w:t xml:space="preserve">Effect of Fluid Saturation on Fracture Propagation in Tennessee sandstone. </w:t>
      </w:r>
      <w:r w:rsidR="00D4462B">
        <w:t xml:space="preserve">Presented at the Unconventional Shale Gas Consortium, University of Oklahoma, </w:t>
      </w:r>
      <w:proofErr w:type="gramStart"/>
      <w:r w:rsidR="00D4462B">
        <w:t>Norman</w:t>
      </w:r>
      <w:proofErr w:type="gramEnd"/>
      <w:r w:rsidR="00D4462B">
        <w:t>, Oklahoma</w:t>
      </w:r>
      <w:r w:rsidR="00C71637">
        <w:t xml:space="preserve">. </w:t>
      </w:r>
    </w:p>
    <w:p w:rsidR="00C67157" w:rsidRDefault="00C67157" w:rsidP="00C71637">
      <w:pPr>
        <w:tabs>
          <w:tab w:val="left" w:pos="2835"/>
        </w:tabs>
        <w:spacing w:line="240" w:lineRule="auto"/>
      </w:pPr>
    </w:p>
    <w:p w:rsidR="00D35190" w:rsidRDefault="00D35190" w:rsidP="00C71637">
      <w:pPr>
        <w:pStyle w:val="ListParagraph"/>
        <w:numPr>
          <w:ilvl w:val="0"/>
          <w:numId w:val="22"/>
        </w:numPr>
        <w:tabs>
          <w:tab w:val="left" w:pos="2835"/>
        </w:tabs>
        <w:spacing w:line="240" w:lineRule="auto"/>
        <w:ind w:left="360"/>
      </w:pPr>
      <w:r>
        <w:t xml:space="preserve">David, C., Menendez, B. and Bernabe, Y. 1998. The mechanical behavior of synthetic sandstone with varying brittle cement. </w:t>
      </w:r>
      <w:r w:rsidRPr="000876C7">
        <w:rPr>
          <w:i/>
        </w:rPr>
        <w:t>International Journal of Rock Mechanics and Mining Science</w:t>
      </w:r>
      <w:r>
        <w:t xml:space="preserve"> </w:t>
      </w:r>
      <w:r w:rsidRPr="000876C7">
        <w:rPr>
          <w:b/>
        </w:rPr>
        <w:t>35</w:t>
      </w:r>
      <w:r>
        <w:t xml:space="preserve"> (6): 759–770.</w:t>
      </w:r>
    </w:p>
    <w:p w:rsidR="00D35190" w:rsidRDefault="00D35190" w:rsidP="00C71637">
      <w:pPr>
        <w:tabs>
          <w:tab w:val="left" w:pos="2835"/>
        </w:tabs>
        <w:spacing w:line="240" w:lineRule="auto"/>
      </w:pPr>
    </w:p>
    <w:p w:rsidR="00533271" w:rsidRPr="009B046C" w:rsidRDefault="00533271" w:rsidP="00C71637">
      <w:pPr>
        <w:pStyle w:val="ListParagraph"/>
        <w:numPr>
          <w:ilvl w:val="0"/>
          <w:numId w:val="22"/>
        </w:numPr>
        <w:tabs>
          <w:tab w:val="left" w:pos="2835"/>
        </w:tabs>
        <w:spacing w:line="240" w:lineRule="auto"/>
        <w:ind w:left="360"/>
      </w:pPr>
      <w:proofErr w:type="gramStart"/>
      <w:r w:rsidRPr="009B046C">
        <w:t>den</w:t>
      </w:r>
      <w:proofErr w:type="gramEnd"/>
      <w:r w:rsidRPr="009B046C">
        <w:t xml:space="preserve"> Brok,</w:t>
      </w:r>
      <w:r w:rsidR="009B046C">
        <w:t xml:space="preserve"> S.</w:t>
      </w:r>
      <w:r w:rsidR="00BB7572">
        <w:t>,</w:t>
      </w:r>
      <w:r w:rsidRPr="009B046C">
        <w:t xml:space="preserve"> David</w:t>
      </w:r>
      <w:r w:rsidR="00BB7572">
        <w:t>, C.</w:t>
      </w:r>
      <w:r w:rsidRPr="009B046C">
        <w:t>, Bernabé,</w:t>
      </w:r>
      <w:r w:rsidR="00BB7572">
        <w:t>Y.</w:t>
      </w:r>
      <w:r w:rsidRPr="009B046C">
        <w:t xml:space="preserve"> </w:t>
      </w:r>
      <w:r w:rsidR="00BB7572">
        <w:t xml:space="preserve">1997. </w:t>
      </w:r>
      <w:r w:rsidRPr="009B046C">
        <w:t>Preparation of synthetic sandstones with variable cementation for studying the physic</w:t>
      </w:r>
      <w:r w:rsidR="00BB7572">
        <w:t>al properties of granular rocks.</w:t>
      </w:r>
      <w:r w:rsidRPr="009B046C">
        <w:t xml:space="preserve"> Comptes Rendus de l'Académie des Sciences - Series IIA - Earth</w:t>
      </w:r>
      <w:r w:rsidR="00F13D8B">
        <w:t xml:space="preserve"> and Planetary Science </w:t>
      </w:r>
      <w:r w:rsidRPr="00F13D8B">
        <w:rPr>
          <w:b/>
        </w:rPr>
        <w:t>325</w:t>
      </w:r>
      <w:r w:rsidRPr="009B046C">
        <w:t xml:space="preserve"> </w:t>
      </w:r>
      <w:r w:rsidR="00F13D8B">
        <w:t>(</w:t>
      </w:r>
      <w:r w:rsidRPr="009B046C">
        <w:t>7</w:t>
      </w:r>
      <w:r w:rsidR="00F13D8B">
        <w:t>):487-492.</w:t>
      </w:r>
      <w:r w:rsidRPr="009B046C">
        <w:t xml:space="preserve"> </w:t>
      </w:r>
      <w:hyperlink r:id="rId141" w:history="1">
        <w:r w:rsidRPr="009B046C">
          <w:rPr>
            <w:rStyle w:val="Hyperlink"/>
          </w:rPr>
          <w:t>http://dx.doi.org/10.1016/S1251-8050(97)89866-7</w:t>
        </w:r>
      </w:hyperlink>
      <w:r w:rsidRPr="009B046C">
        <w:t>.</w:t>
      </w:r>
    </w:p>
    <w:p w:rsidR="00533271" w:rsidRDefault="00533271" w:rsidP="00C71637">
      <w:pPr>
        <w:tabs>
          <w:tab w:val="left" w:pos="2835"/>
        </w:tabs>
        <w:spacing w:line="240" w:lineRule="auto"/>
      </w:pPr>
    </w:p>
    <w:p w:rsidR="00C67157" w:rsidRDefault="00C67157" w:rsidP="00C71637">
      <w:pPr>
        <w:pStyle w:val="ListParagraph"/>
        <w:numPr>
          <w:ilvl w:val="0"/>
          <w:numId w:val="22"/>
        </w:numPr>
        <w:tabs>
          <w:tab w:val="left" w:pos="2835"/>
        </w:tabs>
        <w:spacing w:line="240" w:lineRule="auto"/>
        <w:ind w:left="360"/>
      </w:pPr>
      <w:r>
        <w:t xml:space="preserve">Duenckel, R., Conway, M. W., Eldred, B., and Vincent, M. C. 2012. Proppant Diagenesis--Integrated Analyses Provide New Insights into Origin, Occurrence, and Implications for Proppant Performance. </w:t>
      </w:r>
      <w:r w:rsidRPr="00257889">
        <w:rPr>
          <w:i/>
        </w:rPr>
        <w:t>SPE Prod &amp; Oper</w:t>
      </w:r>
      <w:r>
        <w:t xml:space="preserve"> </w:t>
      </w:r>
      <w:r w:rsidRPr="00257889">
        <w:rPr>
          <w:b/>
        </w:rPr>
        <w:t>27</w:t>
      </w:r>
      <w:r>
        <w:t xml:space="preserve"> (2). </w:t>
      </w:r>
      <w:hyperlink r:id="rId142" w:history="1">
        <w:r w:rsidRPr="0025173E">
          <w:rPr>
            <w:rStyle w:val="Hyperlink"/>
          </w:rPr>
          <w:t>http://dx.doi.org/10.2118/139875-PA</w:t>
        </w:r>
      </w:hyperlink>
      <w:r>
        <w:t>.</w:t>
      </w:r>
    </w:p>
    <w:p w:rsidR="00C67157" w:rsidRDefault="00C67157" w:rsidP="00C71637">
      <w:pPr>
        <w:tabs>
          <w:tab w:val="left" w:pos="2835"/>
        </w:tabs>
        <w:spacing w:line="240" w:lineRule="auto"/>
      </w:pPr>
    </w:p>
    <w:p w:rsidR="00D35190" w:rsidRDefault="00D35190" w:rsidP="00C71637">
      <w:pPr>
        <w:pStyle w:val="ListParagraph"/>
        <w:numPr>
          <w:ilvl w:val="0"/>
          <w:numId w:val="22"/>
        </w:numPr>
        <w:tabs>
          <w:tab w:val="left" w:pos="2835"/>
        </w:tabs>
        <w:spacing w:line="240" w:lineRule="auto"/>
        <w:ind w:left="360"/>
      </w:pPr>
      <w:r>
        <w:t xml:space="preserve">Freeman, E. R., Anschutz, D. A., Rickards, A. R., and Callanan, M. J. 2009. Modified API/ISO Crush Tests With a Liquid-Saturated Proppant Under Pressure Incorporating Temperature, Time, and Cyclic Loading: What Does It Tell Us? </w:t>
      </w:r>
      <w:r>
        <w:lastRenderedPageBreak/>
        <w:t xml:space="preserve">Presented at SPE Hydraulic Fracturing Technology Conference, The Woodlands, Texas, 19-21 January. SPE-118929-MS. </w:t>
      </w:r>
      <w:hyperlink r:id="rId143" w:history="1">
        <w:r w:rsidRPr="0025173E">
          <w:rPr>
            <w:rStyle w:val="Hyperlink"/>
          </w:rPr>
          <w:t>http://dx.doi.org/10.2118/118929-MS</w:t>
        </w:r>
      </w:hyperlink>
      <w:r>
        <w:t>.</w:t>
      </w:r>
    </w:p>
    <w:p w:rsidR="00D35190" w:rsidRDefault="00D35190" w:rsidP="00C71637">
      <w:pPr>
        <w:tabs>
          <w:tab w:val="left" w:pos="2835"/>
        </w:tabs>
        <w:spacing w:line="240" w:lineRule="auto"/>
      </w:pPr>
    </w:p>
    <w:p w:rsidR="00D35190" w:rsidRDefault="00D35190" w:rsidP="00C71637">
      <w:pPr>
        <w:pStyle w:val="ListParagraph"/>
        <w:numPr>
          <w:ilvl w:val="0"/>
          <w:numId w:val="22"/>
        </w:numPr>
        <w:tabs>
          <w:tab w:val="left" w:pos="2835"/>
        </w:tabs>
        <w:spacing w:line="240" w:lineRule="auto"/>
        <w:ind w:left="360"/>
      </w:pPr>
      <w:r>
        <w:t xml:space="preserve">Gallagher, J. J., Friedman, M., Handin, J. and Sowers, G. M. 1974. Experimental studies relating to microfracture in sandstone. </w:t>
      </w:r>
      <w:r w:rsidRPr="000876C7">
        <w:rPr>
          <w:i/>
        </w:rPr>
        <w:t>Tectonophysics</w:t>
      </w:r>
      <w:r>
        <w:t xml:space="preserve"> </w:t>
      </w:r>
      <w:r w:rsidRPr="000876C7">
        <w:rPr>
          <w:b/>
        </w:rPr>
        <w:t>21</w:t>
      </w:r>
      <w:r>
        <w:t>: 203–247.</w:t>
      </w:r>
    </w:p>
    <w:p w:rsidR="00D35190" w:rsidRDefault="00D35190" w:rsidP="00C71637">
      <w:pPr>
        <w:tabs>
          <w:tab w:val="left" w:pos="2835"/>
        </w:tabs>
        <w:spacing w:line="240" w:lineRule="auto"/>
      </w:pPr>
    </w:p>
    <w:p w:rsidR="00D35190" w:rsidRDefault="00D35190" w:rsidP="00C71637">
      <w:pPr>
        <w:pStyle w:val="ListParagraph"/>
        <w:numPr>
          <w:ilvl w:val="0"/>
          <w:numId w:val="22"/>
        </w:numPr>
        <w:tabs>
          <w:tab w:val="left" w:pos="2835"/>
        </w:tabs>
        <w:spacing w:line="240" w:lineRule="auto"/>
        <w:ind w:left="360"/>
      </w:pPr>
      <w:r>
        <w:t xml:space="preserve">Ghosh, S., Rai, C. S., Sondergeld, C. H., and Larese, R. E. 2014. Experimental Investigation of Proppant Diagenesis. Presented at SPE/CSUR Unconventional Resources Conference – Canada, Calgary, Alberta, Canada, </w:t>
      </w:r>
      <w:proofErr w:type="gramStart"/>
      <w:r>
        <w:t>30</w:t>
      </w:r>
      <w:proofErr w:type="gramEnd"/>
      <w:r>
        <w:t xml:space="preserve"> September–2 October. SPE-171604-MS. </w:t>
      </w:r>
      <w:hyperlink r:id="rId144" w:history="1">
        <w:r w:rsidRPr="0025173E">
          <w:rPr>
            <w:rStyle w:val="Hyperlink"/>
          </w:rPr>
          <w:t>http://dx.doi.org/10.2118/171604-MS</w:t>
        </w:r>
      </w:hyperlink>
      <w:r>
        <w:t>.</w:t>
      </w:r>
    </w:p>
    <w:p w:rsidR="00D35190" w:rsidRDefault="00D35190" w:rsidP="00C71637">
      <w:pPr>
        <w:tabs>
          <w:tab w:val="left" w:pos="2835"/>
        </w:tabs>
        <w:spacing w:line="240" w:lineRule="auto"/>
      </w:pPr>
    </w:p>
    <w:p w:rsidR="00257889" w:rsidRDefault="00257889" w:rsidP="00C71637">
      <w:pPr>
        <w:pStyle w:val="ListParagraph"/>
        <w:numPr>
          <w:ilvl w:val="0"/>
          <w:numId w:val="22"/>
        </w:numPr>
        <w:tabs>
          <w:tab w:val="left" w:pos="2835"/>
        </w:tabs>
        <w:spacing w:line="240" w:lineRule="auto"/>
        <w:ind w:left="360"/>
      </w:pPr>
      <w:r>
        <w:t xml:space="preserve">Guo, J., and Liu, Y. 2012. Modeling of Proppant Embedment: Elastic Deformation and Creep Deformation. Presented at PE International Production and Operations Conference &amp; Exhibition, Doha, Qatar, 14-16 May. SPE-157449-MS. </w:t>
      </w:r>
      <w:hyperlink r:id="rId145" w:history="1">
        <w:r w:rsidRPr="0025173E">
          <w:rPr>
            <w:rStyle w:val="Hyperlink"/>
          </w:rPr>
          <w:t>http://dx.doi.org/10.2118/157449-MS</w:t>
        </w:r>
      </w:hyperlink>
      <w:r>
        <w:t>.</w:t>
      </w:r>
    </w:p>
    <w:p w:rsidR="00A91401" w:rsidRDefault="00A91401" w:rsidP="00C71637">
      <w:pPr>
        <w:pStyle w:val="ListParagraph"/>
        <w:tabs>
          <w:tab w:val="left" w:pos="2835"/>
        </w:tabs>
        <w:spacing w:line="240" w:lineRule="auto"/>
        <w:ind w:left="360"/>
      </w:pPr>
    </w:p>
    <w:p w:rsidR="00D35190" w:rsidRDefault="00D35190" w:rsidP="00C71637">
      <w:pPr>
        <w:pStyle w:val="ListParagraph"/>
        <w:numPr>
          <w:ilvl w:val="0"/>
          <w:numId w:val="22"/>
        </w:numPr>
        <w:tabs>
          <w:tab w:val="left" w:pos="2835"/>
        </w:tabs>
        <w:spacing w:line="240" w:lineRule="auto"/>
        <w:ind w:left="360"/>
      </w:pPr>
      <w:r>
        <w:t xml:space="preserve">Howard, G. C. and Fast, C. R. 1970. </w:t>
      </w:r>
      <w:r w:rsidRPr="000876C7">
        <w:rPr>
          <w:i/>
        </w:rPr>
        <w:t>Hydraulic fracturing</w:t>
      </w:r>
      <w:r w:rsidR="00BB7572">
        <w:t>, first edition. New York</w:t>
      </w:r>
      <w:r>
        <w:t xml:space="preserve">:  Henry L. Doherty Memorial Fund of AIME. </w:t>
      </w:r>
    </w:p>
    <w:p w:rsidR="00D35190" w:rsidRDefault="00D35190" w:rsidP="00C71637">
      <w:pPr>
        <w:pStyle w:val="ListParagraph"/>
        <w:tabs>
          <w:tab w:val="left" w:pos="2835"/>
        </w:tabs>
        <w:spacing w:line="240" w:lineRule="auto"/>
        <w:ind w:left="360"/>
      </w:pPr>
    </w:p>
    <w:p w:rsidR="00D35190" w:rsidRDefault="00D35190" w:rsidP="00C71637">
      <w:pPr>
        <w:pStyle w:val="ListParagraph"/>
        <w:numPr>
          <w:ilvl w:val="0"/>
          <w:numId w:val="22"/>
        </w:numPr>
        <w:tabs>
          <w:tab w:val="left" w:pos="2835"/>
        </w:tabs>
        <w:spacing w:line="240" w:lineRule="auto"/>
        <w:ind w:left="360"/>
      </w:pPr>
      <w:r>
        <w:t xml:space="preserve">Irwin, G.R. 1958. </w:t>
      </w:r>
      <w:r w:rsidRPr="00DA47F6">
        <w:rPr>
          <w:i/>
        </w:rPr>
        <w:t>Fracture</w:t>
      </w:r>
      <w:r>
        <w:t>. Berlin: Handbuck der Physik, second edition, Flugge, Springer-Verlag.</w:t>
      </w:r>
    </w:p>
    <w:p w:rsidR="00D35190" w:rsidRDefault="00D35190" w:rsidP="00C71637">
      <w:pPr>
        <w:tabs>
          <w:tab w:val="left" w:pos="2835"/>
        </w:tabs>
        <w:spacing w:line="240" w:lineRule="auto"/>
      </w:pPr>
    </w:p>
    <w:p w:rsidR="00D35190" w:rsidRDefault="00D35190" w:rsidP="00C71637">
      <w:pPr>
        <w:pStyle w:val="ListParagraph"/>
        <w:numPr>
          <w:ilvl w:val="0"/>
          <w:numId w:val="22"/>
        </w:numPr>
        <w:tabs>
          <w:tab w:val="left" w:pos="2835"/>
        </w:tabs>
        <w:spacing w:line="240" w:lineRule="auto"/>
        <w:ind w:left="360"/>
      </w:pPr>
      <w:r w:rsidRPr="000876C7">
        <w:rPr>
          <w:i/>
        </w:rPr>
        <w:t>ISO 13503-2:2006</w:t>
      </w:r>
      <w:r>
        <w:t xml:space="preserve">, </w:t>
      </w:r>
      <w:r w:rsidRPr="000876C7">
        <w:rPr>
          <w:i/>
        </w:rPr>
        <w:t>Measurement of Properties of Proppants used in Hydraulic Fracturing and Gravel-Packing Operations</w:t>
      </w:r>
      <w:r>
        <w:t>. Geneva, Switzerland: ISO.</w:t>
      </w:r>
    </w:p>
    <w:p w:rsidR="00D35190" w:rsidRDefault="00D35190" w:rsidP="00C71637">
      <w:pPr>
        <w:pStyle w:val="ListParagraph"/>
        <w:tabs>
          <w:tab w:val="left" w:pos="2835"/>
        </w:tabs>
        <w:spacing w:line="240" w:lineRule="auto"/>
        <w:ind w:left="360"/>
      </w:pPr>
    </w:p>
    <w:p w:rsidR="00D35190" w:rsidRDefault="00D35190" w:rsidP="00C71637">
      <w:pPr>
        <w:pStyle w:val="ListParagraph"/>
        <w:numPr>
          <w:ilvl w:val="0"/>
          <w:numId w:val="22"/>
        </w:numPr>
        <w:tabs>
          <w:tab w:val="left" w:pos="2835"/>
        </w:tabs>
        <w:spacing w:line="240" w:lineRule="auto"/>
        <w:ind w:left="360"/>
      </w:pPr>
      <w:r>
        <w:t>Issen, K. A. 2000. Conditions for Localized Deformation in Compacting Porous Rocks. Ph. D. thesis. Northwestern University, Evanston, IL.</w:t>
      </w:r>
    </w:p>
    <w:p w:rsidR="00D35190" w:rsidRDefault="00D35190" w:rsidP="00C71637">
      <w:pPr>
        <w:pStyle w:val="ListParagraph"/>
        <w:tabs>
          <w:tab w:val="left" w:pos="2835"/>
        </w:tabs>
        <w:spacing w:line="240" w:lineRule="auto"/>
        <w:ind w:left="360"/>
      </w:pPr>
    </w:p>
    <w:p w:rsidR="00D35190" w:rsidRDefault="00D35190" w:rsidP="00C71637">
      <w:pPr>
        <w:pStyle w:val="ListParagraph"/>
        <w:numPr>
          <w:ilvl w:val="0"/>
          <w:numId w:val="22"/>
        </w:numPr>
        <w:tabs>
          <w:tab w:val="left" w:pos="2835"/>
        </w:tabs>
        <w:spacing w:line="240" w:lineRule="auto"/>
        <w:ind w:left="360"/>
      </w:pPr>
      <w:r>
        <w:t xml:space="preserve">Issen, K. A., and Rudnicki, J. W. 2001. Theory of compaction bands in porous rocks. </w:t>
      </w:r>
      <w:r w:rsidRPr="000876C7">
        <w:rPr>
          <w:i/>
        </w:rPr>
        <w:t>Physics and Chemistry of the Earth</w:t>
      </w:r>
      <w:r>
        <w:t xml:space="preserve"> Part A </w:t>
      </w:r>
      <w:r w:rsidRPr="000876C7">
        <w:rPr>
          <w:b/>
        </w:rPr>
        <w:t>26</w:t>
      </w:r>
      <w:r>
        <w:t>: 95–100.</w:t>
      </w:r>
    </w:p>
    <w:p w:rsidR="00D35190" w:rsidRDefault="00D35190" w:rsidP="00C71637">
      <w:pPr>
        <w:pStyle w:val="ListParagraph"/>
        <w:tabs>
          <w:tab w:val="left" w:pos="2835"/>
        </w:tabs>
        <w:spacing w:line="240" w:lineRule="auto"/>
        <w:ind w:left="360"/>
      </w:pPr>
    </w:p>
    <w:p w:rsidR="00D35190" w:rsidRDefault="00D35190" w:rsidP="00C71637">
      <w:pPr>
        <w:pStyle w:val="ListParagraph"/>
        <w:numPr>
          <w:ilvl w:val="0"/>
          <w:numId w:val="22"/>
        </w:numPr>
        <w:tabs>
          <w:tab w:val="left" w:pos="2835"/>
        </w:tabs>
        <w:spacing w:line="240" w:lineRule="auto"/>
        <w:ind w:left="360"/>
      </w:pPr>
      <w:r>
        <w:t xml:space="preserve">Karastathis, A. 2007. Petrophysical Measurements on a Tight Gas Shale. MS Thesis, University of Oklahoma, Norman, Oklahoma. </w:t>
      </w:r>
    </w:p>
    <w:p w:rsidR="00D35190" w:rsidRDefault="00D35190" w:rsidP="00C71637">
      <w:pPr>
        <w:pStyle w:val="ListParagraph"/>
        <w:tabs>
          <w:tab w:val="left" w:pos="2835"/>
        </w:tabs>
        <w:spacing w:line="240" w:lineRule="auto"/>
        <w:ind w:left="360"/>
      </w:pPr>
    </w:p>
    <w:p w:rsidR="00D35190" w:rsidRDefault="00D35190" w:rsidP="00C71637">
      <w:pPr>
        <w:pStyle w:val="ListParagraph"/>
        <w:numPr>
          <w:ilvl w:val="0"/>
          <w:numId w:val="22"/>
        </w:numPr>
        <w:tabs>
          <w:tab w:val="left" w:pos="2835"/>
        </w:tabs>
        <w:spacing w:line="240" w:lineRule="auto"/>
        <w:ind w:left="360"/>
      </w:pPr>
      <w:r>
        <w:t xml:space="preserve">Kassis, S. M., and Sondergeld, C. H. 2010. Gas Shale Permeability: Effects of Roughness, Proppant, Fracture Offset, and Confining Pressure. Presented at International Oil and Gas Conference and Exhibition in China, Beijing, China. SPE-131376-MS. </w:t>
      </w:r>
      <w:hyperlink r:id="rId146" w:history="1">
        <w:r w:rsidRPr="0025173E">
          <w:rPr>
            <w:rStyle w:val="Hyperlink"/>
          </w:rPr>
          <w:t>http://dx.doi.org/10.2118/131376-MS</w:t>
        </w:r>
      </w:hyperlink>
      <w:r>
        <w:t>.</w:t>
      </w:r>
    </w:p>
    <w:p w:rsidR="00D35190" w:rsidRDefault="00D35190" w:rsidP="00C71637">
      <w:pPr>
        <w:pStyle w:val="ListParagraph"/>
        <w:tabs>
          <w:tab w:val="left" w:pos="2835"/>
        </w:tabs>
        <w:spacing w:line="240" w:lineRule="auto"/>
        <w:ind w:left="360"/>
      </w:pPr>
    </w:p>
    <w:p w:rsidR="00257889" w:rsidRDefault="00257889" w:rsidP="00C71637">
      <w:pPr>
        <w:pStyle w:val="ListParagraph"/>
        <w:numPr>
          <w:ilvl w:val="0"/>
          <w:numId w:val="22"/>
        </w:numPr>
        <w:tabs>
          <w:tab w:val="left" w:pos="2835"/>
        </w:tabs>
        <w:spacing w:line="240" w:lineRule="auto"/>
        <w:ind w:left="360"/>
      </w:pPr>
      <w:r>
        <w:t xml:space="preserve">LaFollette, R. F., and Carman, P. S. 2010. Proppant Diagenesis: Results So Far. Society of Petroleum Engineers. Presented at SPE Unconventional Gas Conference, Pittsburgh, Pennsylvania, </w:t>
      </w:r>
      <w:proofErr w:type="gramStart"/>
      <w:r>
        <w:t>23</w:t>
      </w:r>
      <w:proofErr w:type="gramEnd"/>
      <w:r>
        <w:t xml:space="preserve">-25 February. SPE-131782-MS. </w:t>
      </w:r>
      <w:hyperlink r:id="rId147" w:history="1">
        <w:r w:rsidRPr="0025173E">
          <w:rPr>
            <w:rStyle w:val="Hyperlink"/>
          </w:rPr>
          <w:t>http://dx.doi.org/10.2118/131782-MS</w:t>
        </w:r>
      </w:hyperlink>
      <w:r>
        <w:t>.</w:t>
      </w:r>
    </w:p>
    <w:p w:rsidR="00A91401" w:rsidRDefault="00A91401" w:rsidP="00C71637">
      <w:pPr>
        <w:tabs>
          <w:tab w:val="left" w:pos="2835"/>
        </w:tabs>
        <w:spacing w:line="240" w:lineRule="auto"/>
      </w:pPr>
    </w:p>
    <w:p w:rsidR="00533271" w:rsidRDefault="00533271" w:rsidP="00C71637">
      <w:pPr>
        <w:pStyle w:val="ListParagraph"/>
        <w:numPr>
          <w:ilvl w:val="0"/>
          <w:numId w:val="22"/>
        </w:numPr>
        <w:tabs>
          <w:tab w:val="left" w:pos="2835"/>
        </w:tabs>
        <w:spacing w:line="240" w:lineRule="auto"/>
        <w:ind w:left="360"/>
      </w:pPr>
      <w:r>
        <w:t xml:space="preserve">Lawn, B. 1993. </w:t>
      </w:r>
      <w:r w:rsidRPr="00DA47F6">
        <w:rPr>
          <w:i/>
        </w:rPr>
        <w:t>Fracture of Brittle Solids</w:t>
      </w:r>
      <w:r>
        <w:t xml:space="preserve">, second edition. Cambridge: Cambridge University Press. </w:t>
      </w:r>
    </w:p>
    <w:p w:rsidR="00533271" w:rsidRDefault="00533271" w:rsidP="00C71637">
      <w:pPr>
        <w:tabs>
          <w:tab w:val="left" w:pos="2835"/>
        </w:tabs>
        <w:spacing w:line="240" w:lineRule="auto"/>
      </w:pPr>
    </w:p>
    <w:p w:rsidR="00533271" w:rsidRDefault="00533271" w:rsidP="00C71637">
      <w:pPr>
        <w:pStyle w:val="ListParagraph"/>
        <w:numPr>
          <w:ilvl w:val="0"/>
          <w:numId w:val="22"/>
        </w:numPr>
        <w:tabs>
          <w:tab w:val="left" w:pos="2835"/>
        </w:tabs>
        <w:spacing w:line="240" w:lineRule="auto"/>
        <w:ind w:left="360"/>
      </w:pPr>
      <w:r>
        <w:t xml:space="preserve">Lee, D. S., Elsworth, D., Yasuhara, H., Weaver, J., &amp; Rickman, R. 2009. An Evaluation of the Effects of Fracture Diagenesis On Fracture Treatments: Modeled Response. Presented at 43rd U.S. Rock Mechanics Symposium &amp; 4th U.S. - Canada Rock Mechanics Symposium, Asheville, North Carolina, </w:t>
      </w:r>
      <w:proofErr w:type="gramStart"/>
      <w:r>
        <w:t>28</w:t>
      </w:r>
      <w:proofErr w:type="gramEnd"/>
      <w:r>
        <w:t xml:space="preserve"> June-1 July. ARMA-09-104.</w:t>
      </w:r>
    </w:p>
    <w:p w:rsidR="00533271" w:rsidRDefault="00533271" w:rsidP="00C71637">
      <w:pPr>
        <w:tabs>
          <w:tab w:val="left" w:pos="2835"/>
        </w:tabs>
        <w:spacing w:line="240" w:lineRule="auto"/>
      </w:pPr>
    </w:p>
    <w:p w:rsidR="00533271" w:rsidRDefault="00533271" w:rsidP="00C71637">
      <w:pPr>
        <w:pStyle w:val="ListParagraph"/>
        <w:numPr>
          <w:ilvl w:val="0"/>
          <w:numId w:val="22"/>
        </w:numPr>
        <w:tabs>
          <w:tab w:val="left" w:pos="2835"/>
        </w:tabs>
        <w:spacing w:line="240" w:lineRule="auto"/>
        <w:ind w:left="360"/>
      </w:pPr>
      <w:r>
        <w:t xml:space="preserve">Palisch, T. T., Duenckel, R. J., Bazan, L. W., Heidt, J. H., and Turk, G. A. 2007. Determining Realistic Fracture Conductivity and Understanding its Impact on Well Performance - Theory and Field Examples. Presented at SPE Hydraulic Fracturing Technology Conference, College Station, Texas, </w:t>
      </w:r>
      <w:proofErr w:type="gramStart"/>
      <w:r>
        <w:t>29</w:t>
      </w:r>
      <w:proofErr w:type="gramEnd"/>
      <w:r>
        <w:t xml:space="preserve">-31 January. SPE-106301-MS. </w:t>
      </w:r>
      <w:hyperlink r:id="rId148" w:history="1">
        <w:r w:rsidRPr="0025173E">
          <w:rPr>
            <w:rStyle w:val="Hyperlink"/>
          </w:rPr>
          <w:t>http://dx.doi.org/10.2118/106301-MS</w:t>
        </w:r>
      </w:hyperlink>
      <w:r>
        <w:t>.</w:t>
      </w:r>
    </w:p>
    <w:p w:rsidR="00533271" w:rsidRDefault="00533271" w:rsidP="00C71637">
      <w:pPr>
        <w:tabs>
          <w:tab w:val="left" w:pos="2835"/>
        </w:tabs>
        <w:spacing w:line="240" w:lineRule="auto"/>
      </w:pPr>
    </w:p>
    <w:p w:rsidR="00533271" w:rsidRDefault="00533271" w:rsidP="00C71637">
      <w:pPr>
        <w:pStyle w:val="ListParagraph"/>
        <w:numPr>
          <w:ilvl w:val="0"/>
          <w:numId w:val="22"/>
        </w:numPr>
        <w:tabs>
          <w:tab w:val="left" w:pos="2835"/>
        </w:tabs>
        <w:spacing w:line="240" w:lineRule="auto"/>
        <w:ind w:left="360"/>
      </w:pPr>
      <w:r>
        <w:t xml:space="preserve">Palisch, T. T., Duenckel, R. J., Chapman, M. A., Woolfolk, S., and Vincent, M. C. 2009. How to Use and Misuse Proppant Crush Tests -- Exposing the Top 10 Myths. Presented at SPE Hydraulic Fracturing Technology Conference, The Woodlands, Texas, 19-21 January. SPE-119242-MS. </w:t>
      </w:r>
      <w:hyperlink r:id="rId149" w:history="1">
        <w:r w:rsidRPr="0025173E">
          <w:rPr>
            <w:rStyle w:val="Hyperlink"/>
          </w:rPr>
          <w:t>http://dx.doi.org/10.2118/119242-MS</w:t>
        </w:r>
      </w:hyperlink>
      <w:r>
        <w:t>.</w:t>
      </w:r>
    </w:p>
    <w:p w:rsidR="00533271" w:rsidRDefault="00533271" w:rsidP="00C71637">
      <w:pPr>
        <w:tabs>
          <w:tab w:val="left" w:pos="2835"/>
        </w:tabs>
        <w:spacing w:line="240" w:lineRule="auto"/>
      </w:pPr>
    </w:p>
    <w:p w:rsidR="00533271" w:rsidRDefault="00533271" w:rsidP="00C71637">
      <w:pPr>
        <w:pStyle w:val="ListParagraph"/>
        <w:numPr>
          <w:ilvl w:val="0"/>
          <w:numId w:val="22"/>
        </w:numPr>
        <w:tabs>
          <w:tab w:val="left" w:pos="2835"/>
        </w:tabs>
        <w:spacing w:line="240" w:lineRule="auto"/>
        <w:ind w:left="360"/>
      </w:pPr>
      <w:r>
        <w:t>Palisch</w:t>
      </w:r>
      <w:r w:rsidR="00712DBB">
        <w:t>, T</w:t>
      </w:r>
      <w:r>
        <w:t xml:space="preserve">. </w:t>
      </w:r>
      <w:r w:rsidR="00712DBB">
        <w:t>2015. Putting it All Together – Proppant selection, Conductivity and Their Inpact on Well Performance.</w:t>
      </w:r>
      <w:r w:rsidR="00BB7572">
        <w:t xml:space="preserve"> Presented at University of Oklahoma, Norman, Oklahoma. </w:t>
      </w:r>
    </w:p>
    <w:p w:rsidR="00533271" w:rsidRDefault="00533271" w:rsidP="00C71637">
      <w:pPr>
        <w:tabs>
          <w:tab w:val="left" w:pos="2835"/>
        </w:tabs>
        <w:spacing w:line="240" w:lineRule="auto"/>
      </w:pPr>
    </w:p>
    <w:p w:rsidR="00533271" w:rsidRDefault="00533271" w:rsidP="00C71637">
      <w:pPr>
        <w:pStyle w:val="ListParagraph"/>
        <w:numPr>
          <w:ilvl w:val="0"/>
          <w:numId w:val="22"/>
        </w:numPr>
        <w:tabs>
          <w:tab w:val="left" w:pos="2835"/>
        </w:tabs>
        <w:spacing w:line="240" w:lineRule="auto"/>
        <w:ind w:left="360"/>
      </w:pPr>
      <w:r>
        <w:t xml:space="preserve">Pearson, C. M., Griffin, L., and Chikaloff, J. 2014. Measuring Field Supplied Proppant Conductivity: Issues Discovered in an Operator. Presented at SPE Hydraulic Fracturing Technology Conference, The Woodlands, Texas, 4-6 February. SPE-168641-MS. </w:t>
      </w:r>
      <w:hyperlink r:id="rId150" w:history="1">
        <w:r w:rsidRPr="0025173E">
          <w:rPr>
            <w:rStyle w:val="Hyperlink"/>
          </w:rPr>
          <w:t>http://dx.doi.org/10.2118/168641-MS</w:t>
        </w:r>
      </w:hyperlink>
      <w:r>
        <w:t>.</w:t>
      </w:r>
    </w:p>
    <w:p w:rsidR="00533271" w:rsidRDefault="00533271" w:rsidP="00C71637">
      <w:pPr>
        <w:tabs>
          <w:tab w:val="left" w:pos="2835"/>
        </w:tabs>
        <w:spacing w:line="240" w:lineRule="auto"/>
      </w:pPr>
    </w:p>
    <w:p w:rsidR="00533271" w:rsidRDefault="00533271" w:rsidP="00C71637">
      <w:pPr>
        <w:pStyle w:val="ListParagraph"/>
        <w:numPr>
          <w:ilvl w:val="0"/>
          <w:numId w:val="22"/>
        </w:numPr>
        <w:tabs>
          <w:tab w:val="left" w:pos="2835"/>
        </w:tabs>
        <w:spacing w:line="240" w:lineRule="auto"/>
        <w:ind w:left="360"/>
      </w:pPr>
      <w:r>
        <w:t xml:space="preserve">Raysoni, N., Pinto, M., and Kothamasu, R. 2013. Insights into the Relationship between Single Grain and API/ISO Crush Strength when applied to Proppants with or without Diagenesis. Presented at 47th U.S. Rock Mechanics/Geomechanics Symposium, San Francisco, California, </w:t>
      </w:r>
      <w:proofErr w:type="gramStart"/>
      <w:r>
        <w:t>23</w:t>
      </w:r>
      <w:proofErr w:type="gramEnd"/>
      <w:r>
        <w:t>-26 June. ARMA-2013-171.</w:t>
      </w:r>
    </w:p>
    <w:p w:rsidR="00533271" w:rsidRDefault="00533271" w:rsidP="00C71637">
      <w:pPr>
        <w:tabs>
          <w:tab w:val="left" w:pos="2835"/>
        </w:tabs>
        <w:spacing w:line="240" w:lineRule="auto"/>
      </w:pPr>
    </w:p>
    <w:p w:rsidR="00533271" w:rsidRDefault="00533271" w:rsidP="00C71637">
      <w:pPr>
        <w:pStyle w:val="ListParagraph"/>
        <w:numPr>
          <w:ilvl w:val="0"/>
          <w:numId w:val="22"/>
        </w:numPr>
        <w:tabs>
          <w:tab w:val="left" w:pos="2835"/>
        </w:tabs>
        <w:spacing w:line="240" w:lineRule="auto"/>
        <w:ind w:left="360"/>
      </w:pPr>
      <w:r>
        <w:t xml:space="preserve">Retsch GmbH Haan. 2015. Sieve Analysis. </w:t>
      </w:r>
      <w:r w:rsidRPr="00A80E89">
        <w:t>Expert Guide</w:t>
      </w:r>
      <w:r>
        <w:t>, Retsch, Haan, Germany.</w:t>
      </w:r>
    </w:p>
    <w:p w:rsidR="00533271" w:rsidRDefault="00533271" w:rsidP="00C71637">
      <w:pPr>
        <w:tabs>
          <w:tab w:val="left" w:pos="2835"/>
        </w:tabs>
        <w:spacing w:line="240" w:lineRule="auto"/>
      </w:pPr>
    </w:p>
    <w:p w:rsidR="00533271" w:rsidRDefault="00533271" w:rsidP="00C71637">
      <w:pPr>
        <w:pStyle w:val="ListParagraph"/>
        <w:numPr>
          <w:ilvl w:val="0"/>
          <w:numId w:val="22"/>
        </w:numPr>
        <w:tabs>
          <w:tab w:val="left" w:pos="2835"/>
        </w:tabs>
        <w:spacing w:line="240" w:lineRule="auto"/>
        <w:ind w:left="360"/>
      </w:pPr>
      <w:r>
        <w:t xml:space="preserve">Schubarth, S., and Milton-Tayler, D. 2004. Investigating How Proppant Packs Change Under Stress. Presented at SPE Annual Technical Conference and Exhibition, Houston, Texas, 26-29 September. SPE-90562-MS. </w:t>
      </w:r>
      <w:hyperlink r:id="rId151" w:history="1">
        <w:r w:rsidRPr="0025173E">
          <w:rPr>
            <w:rStyle w:val="Hyperlink"/>
          </w:rPr>
          <w:t>http://dx.doi.org/10.2118/90562-MS</w:t>
        </w:r>
      </w:hyperlink>
      <w:r>
        <w:t>.</w:t>
      </w:r>
    </w:p>
    <w:p w:rsidR="00533271" w:rsidRDefault="00533271" w:rsidP="00C71637">
      <w:pPr>
        <w:tabs>
          <w:tab w:val="left" w:pos="2835"/>
        </w:tabs>
        <w:spacing w:line="240" w:lineRule="auto"/>
      </w:pPr>
    </w:p>
    <w:p w:rsidR="00533271" w:rsidRDefault="00533271" w:rsidP="00C71637">
      <w:pPr>
        <w:pStyle w:val="ListParagraph"/>
        <w:numPr>
          <w:ilvl w:val="0"/>
          <w:numId w:val="22"/>
        </w:numPr>
        <w:tabs>
          <w:tab w:val="left" w:pos="2835"/>
        </w:tabs>
        <w:spacing w:line="240" w:lineRule="auto"/>
        <w:ind w:left="360"/>
      </w:pPr>
      <w:r>
        <w:t xml:space="preserve">Shukla, P. 2013. Nanoindentation Studies on Shales. MS Thesis, University of Oklahoma, Norman, Oklahoma. </w:t>
      </w:r>
    </w:p>
    <w:p w:rsidR="00533271" w:rsidRDefault="00533271" w:rsidP="00C71637">
      <w:pPr>
        <w:tabs>
          <w:tab w:val="left" w:pos="2835"/>
        </w:tabs>
        <w:spacing w:line="240" w:lineRule="auto"/>
      </w:pPr>
    </w:p>
    <w:p w:rsidR="00533271" w:rsidRDefault="00533271" w:rsidP="00C71637">
      <w:pPr>
        <w:pStyle w:val="ListParagraph"/>
        <w:numPr>
          <w:ilvl w:val="0"/>
          <w:numId w:val="22"/>
        </w:numPr>
        <w:tabs>
          <w:tab w:val="left" w:pos="2835"/>
        </w:tabs>
        <w:spacing w:line="240" w:lineRule="auto"/>
        <w:ind w:left="360"/>
      </w:pPr>
      <w:r>
        <w:t xml:space="preserve">Simo, H., Sondergeld, C., and Pournik, M. 2013. Proppant Crush Test: A New Approach. Presented at SPE Production and Operations Symposium, Oklahoma City, Oklahoma, 23-26 March. SPE-164506-MS. </w:t>
      </w:r>
      <w:hyperlink r:id="rId152" w:history="1">
        <w:r w:rsidRPr="0025173E">
          <w:rPr>
            <w:rStyle w:val="Hyperlink"/>
          </w:rPr>
          <w:t>http://dx.doi.org/10.2118/164506-MS</w:t>
        </w:r>
      </w:hyperlink>
      <w:r>
        <w:t>.</w:t>
      </w:r>
    </w:p>
    <w:p w:rsidR="00533271" w:rsidRDefault="00533271" w:rsidP="00C71637">
      <w:pPr>
        <w:tabs>
          <w:tab w:val="left" w:pos="2835"/>
        </w:tabs>
        <w:spacing w:line="240" w:lineRule="auto"/>
      </w:pPr>
    </w:p>
    <w:p w:rsidR="00E062FA" w:rsidRDefault="00533271" w:rsidP="00E062FA">
      <w:pPr>
        <w:pStyle w:val="ListParagraph"/>
        <w:numPr>
          <w:ilvl w:val="0"/>
          <w:numId w:val="22"/>
        </w:numPr>
        <w:tabs>
          <w:tab w:val="left" w:pos="2835"/>
        </w:tabs>
        <w:spacing w:line="240" w:lineRule="auto"/>
        <w:ind w:left="360"/>
      </w:pPr>
      <w:r>
        <w:lastRenderedPageBreak/>
        <w:t xml:space="preserve">Talwani, P., Nur, A. and Kovach, R. L. 1973. Compressional and shear wave velocities in granular materials to 2.5 kilobars. </w:t>
      </w:r>
      <w:r w:rsidRPr="000876C7">
        <w:rPr>
          <w:i/>
        </w:rPr>
        <w:t>Journal of Geophysical Research</w:t>
      </w:r>
      <w:r>
        <w:t xml:space="preserve"> </w:t>
      </w:r>
      <w:r w:rsidRPr="000876C7">
        <w:rPr>
          <w:b/>
        </w:rPr>
        <w:t>78</w:t>
      </w:r>
      <w:r>
        <w:t>: 6899-6909.</w:t>
      </w:r>
    </w:p>
    <w:p w:rsidR="00E062FA" w:rsidRDefault="00E062FA" w:rsidP="00E062FA">
      <w:pPr>
        <w:tabs>
          <w:tab w:val="left" w:pos="2835"/>
        </w:tabs>
        <w:spacing w:line="240" w:lineRule="auto"/>
      </w:pPr>
    </w:p>
    <w:p w:rsidR="00E062FA" w:rsidRDefault="00E062FA" w:rsidP="00C71637">
      <w:pPr>
        <w:pStyle w:val="ListParagraph"/>
        <w:numPr>
          <w:ilvl w:val="0"/>
          <w:numId w:val="22"/>
        </w:numPr>
        <w:tabs>
          <w:tab w:val="left" w:pos="2835"/>
        </w:tabs>
        <w:spacing w:line="240" w:lineRule="auto"/>
        <w:ind w:left="360"/>
      </w:pPr>
      <w:r>
        <w:t xml:space="preserve">Tang, C. and Hudson, J. 2010. In </w:t>
      </w:r>
      <w:r w:rsidRPr="00E062FA">
        <w:rPr>
          <w:i/>
          <w:iCs/>
        </w:rPr>
        <w:t>Rock Failure Mechanisms: Explained and Illustrated</w:t>
      </w:r>
      <w:r>
        <w:rPr>
          <w:iCs/>
        </w:rPr>
        <w:t xml:space="preserve">, ed. </w:t>
      </w:r>
      <w:r>
        <w:t xml:space="preserve">C. Tang and J. Hudson, Chap. 19, 273-295. </w:t>
      </w:r>
      <w:r w:rsidRPr="00E062FA">
        <w:rPr>
          <w:iCs/>
        </w:rPr>
        <w:t>Boca Raton, FL: CRC</w:t>
      </w:r>
      <w:r>
        <w:rPr>
          <w:iCs/>
        </w:rPr>
        <w:t xml:space="preserve"> Press. </w:t>
      </w:r>
    </w:p>
    <w:p w:rsidR="00533271" w:rsidRDefault="00533271" w:rsidP="00C71637">
      <w:pPr>
        <w:tabs>
          <w:tab w:val="left" w:pos="2835"/>
        </w:tabs>
        <w:spacing w:line="240" w:lineRule="auto"/>
      </w:pPr>
    </w:p>
    <w:p w:rsidR="00A501D5" w:rsidRDefault="00257889" w:rsidP="00C71637">
      <w:pPr>
        <w:pStyle w:val="ListParagraph"/>
        <w:numPr>
          <w:ilvl w:val="0"/>
          <w:numId w:val="22"/>
        </w:numPr>
        <w:tabs>
          <w:tab w:val="left" w:pos="2835"/>
        </w:tabs>
        <w:spacing w:line="240" w:lineRule="auto"/>
        <w:ind w:left="360"/>
      </w:pPr>
      <w:r>
        <w:t xml:space="preserve">Weaver, J. D., Parker, M., van Batenburg, D. W., and Nguyen, P. D. 2007. Fracture-Related Diagenesis May Impact Conductivity. </w:t>
      </w:r>
      <w:r w:rsidRPr="00257889">
        <w:rPr>
          <w:i/>
        </w:rPr>
        <w:t>SPE J</w:t>
      </w:r>
      <w:r>
        <w:t xml:space="preserve"> </w:t>
      </w:r>
      <w:r w:rsidRPr="00257889">
        <w:rPr>
          <w:b/>
        </w:rPr>
        <w:t>12</w:t>
      </w:r>
      <w:r>
        <w:t xml:space="preserve"> (3). SPE-98236-PA. </w:t>
      </w:r>
      <w:hyperlink r:id="rId153" w:history="1">
        <w:r w:rsidRPr="0025173E">
          <w:rPr>
            <w:rStyle w:val="Hyperlink"/>
          </w:rPr>
          <w:t>http://dx.doi.org/10.2118/98236-PA</w:t>
        </w:r>
      </w:hyperlink>
      <w:r>
        <w:t>.</w:t>
      </w:r>
    </w:p>
    <w:p w:rsidR="00A501D5" w:rsidRDefault="00A501D5" w:rsidP="00C71637">
      <w:pPr>
        <w:tabs>
          <w:tab w:val="left" w:pos="2835"/>
        </w:tabs>
        <w:spacing w:line="240" w:lineRule="auto"/>
      </w:pPr>
    </w:p>
    <w:p w:rsidR="00A501D5" w:rsidRDefault="00A501D5" w:rsidP="00C71637">
      <w:pPr>
        <w:pStyle w:val="ListParagraph"/>
        <w:numPr>
          <w:ilvl w:val="0"/>
          <w:numId w:val="22"/>
        </w:numPr>
        <w:tabs>
          <w:tab w:val="left" w:pos="2835"/>
        </w:tabs>
        <w:spacing w:line="240" w:lineRule="auto"/>
        <w:ind w:left="360"/>
      </w:pPr>
      <w:r>
        <w:t xml:space="preserve">Weaver, J. D., Rickman, R. D., Luo, H., and Logrhy, R. 2009. A Study of Proppant Formation Reactions. Presented at SPE International Symposium on Oilfield Chemistry, The Woodlands, Texas, </w:t>
      </w:r>
      <w:proofErr w:type="gramStart"/>
      <w:r>
        <w:t>20</w:t>
      </w:r>
      <w:proofErr w:type="gramEnd"/>
      <w:r>
        <w:t xml:space="preserve">-22 April. SPE-121465-MS. </w:t>
      </w:r>
      <w:hyperlink r:id="rId154" w:history="1">
        <w:r w:rsidRPr="0025173E">
          <w:rPr>
            <w:rStyle w:val="Hyperlink"/>
          </w:rPr>
          <w:t>http://dx.doi.org/10.2118/121465-MS</w:t>
        </w:r>
      </w:hyperlink>
      <w:r>
        <w:t>.</w:t>
      </w:r>
    </w:p>
    <w:p w:rsidR="00A501D5" w:rsidRDefault="00A501D5" w:rsidP="00C71637">
      <w:pPr>
        <w:tabs>
          <w:tab w:val="left" w:pos="2835"/>
        </w:tabs>
        <w:spacing w:line="240" w:lineRule="auto"/>
      </w:pPr>
    </w:p>
    <w:p w:rsidR="00A501D5" w:rsidRDefault="00A501D5" w:rsidP="00C71637">
      <w:pPr>
        <w:pStyle w:val="ListParagraph"/>
        <w:numPr>
          <w:ilvl w:val="0"/>
          <w:numId w:val="22"/>
        </w:numPr>
        <w:tabs>
          <w:tab w:val="left" w:pos="2835"/>
        </w:tabs>
        <w:spacing w:line="240" w:lineRule="auto"/>
        <w:ind w:left="360"/>
      </w:pPr>
      <w:r>
        <w:t xml:space="preserve">Wong, T.-F., </w:t>
      </w:r>
      <w:r w:rsidR="000F2E70">
        <w:t>David, C., and Menéndez, B. 2004</w:t>
      </w:r>
      <w:r>
        <w:t xml:space="preserve">. </w:t>
      </w:r>
      <w:r w:rsidR="00E062FA">
        <w:t xml:space="preserve">In </w:t>
      </w:r>
      <w:r w:rsidRPr="000876C7">
        <w:rPr>
          <w:i/>
        </w:rPr>
        <w:t>Mechanical compaction</w:t>
      </w:r>
      <w:r>
        <w:t xml:space="preserve">, Vol. 89, </w:t>
      </w:r>
      <w:r w:rsidR="00E062FA">
        <w:t xml:space="preserve">ed. </w:t>
      </w:r>
      <w:r>
        <w:t xml:space="preserve">Y. Guéguen and M. Boutéca, Chap. 2, 55-114. International Geophysics, Academic Press. </w:t>
      </w:r>
      <w:hyperlink r:id="rId155" w:history="1">
        <w:r w:rsidRPr="0025173E">
          <w:rPr>
            <w:rStyle w:val="Hyperlink"/>
          </w:rPr>
          <w:t>http://dx.doi.org/10.1016/S0074-6142(03)80018-9</w:t>
        </w:r>
      </w:hyperlink>
      <w:r>
        <w:t>.</w:t>
      </w:r>
    </w:p>
    <w:p w:rsidR="00A501D5" w:rsidRDefault="00A501D5" w:rsidP="00C71637">
      <w:pPr>
        <w:tabs>
          <w:tab w:val="left" w:pos="2835"/>
        </w:tabs>
        <w:spacing w:line="240" w:lineRule="auto"/>
      </w:pPr>
    </w:p>
    <w:p w:rsidR="000876C7" w:rsidRDefault="00257889" w:rsidP="00C71637">
      <w:pPr>
        <w:pStyle w:val="ListParagraph"/>
        <w:numPr>
          <w:ilvl w:val="0"/>
          <w:numId w:val="22"/>
        </w:numPr>
        <w:tabs>
          <w:tab w:val="left" w:pos="2835"/>
        </w:tabs>
        <w:spacing w:line="240" w:lineRule="auto"/>
        <w:ind w:left="360"/>
      </w:pPr>
      <w:r>
        <w:t>Wyatt, W. 2015. Application of Nanoindentation for Creep Properties and Saturation Effects. MS Thesis, University of Oklahoma, Norman, Oklahoma.</w:t>
      </w:r>
    </w:p>
    <w:p w:rsidR="00A91401" w:rsidRDefault="00A91401" w:rsidP="00C71637">
      <w:pPr>
        <w:tabs>
          <w:tab w:val="left" w:pos="2835"/>
        </w:tabs>
        <w:spacing w:line="240" w:lineRule="auto"/>
      </w:pPr>
    </w:p>
    <w:p w:rsidR="000876C7" w:rsidRDefault="00257889" w:rsidP="00C71637">
      <w:pPr>
        <w:pStyle w:val="ListParagraph"/>
        <w:numPr>
          <w:ilvl w:val="0"/>
          <w:numId w:val="22"/>
        </w:numPr>
        <w:tabs>
          <w:tab w:val="left" w:pos="2835"/>
        </w:tabs>
        <w:spacing w:line="240" w:lineRule="auto"/>
        <w:ind w:left="360"/>
      </w:pPr>
      <w:r>
        <w:t xml:space="preserve">Zhang, J., Wong, T.-F. </w:t>
      </w:r>
      <w:proofErr w:type="gramStart"/>
      <w:r>
        <w:t>and</w:t>
      </w:r>
      <w:proofErr w:type="gramEnd"/>
      <w:r>
        <w:t xml:space="preserve"> Davis, D. M.  1990. Micromechanics of pressure-induced grain crushing in porous rocks. </w:t>
      </w:r>
      <w:r w:rsidRPr="000876C7">
        <w:rPr>
          <w:i/>
        </w:rPr>
        <w:t>Journal of Geophysical Research</w:t>
      </w:r>
      <w:r>
        <w:t xml:space="preserve"> </w:t>
      </w:r>
      <w:r w:rsidRPr="000876C7">
        <w:rPr>
          <w:b/>
        </w:rPr>
        <w:t>95</w:t>
      </w:r>
      <w:r>
        <w:t>: 341–352.</w:t>
      </w:r>
    </w:p>
    <w:p w:rsidR="00A91401" w:rsidRDefault="00A91401" w:rsidP="00C71637">
      <w:pPr>
        <w:tabs>
          <w:tab w:val="left" w:pos="2835"/>
        </w:tabs>
        <w:spacing w:line="240" w:lineRule="auto"/>
      </w:pPr>
    </w:p>
    <w:p w:rsidR="000876C7" w:rsidRDefault="00257889" w:rsidP="00C71637">
      <w:pPr>
        <w:pStyle w:val="ListParagraph"/>
        <w:numPr>
          <w:ilvl w:val="0"/>
          <w:numId w:val="22"/>
        </w:numPr>
        <w:tabs>
          <w:tab w:val="left" w:pos="2835"/>
        </w:tabs>
        <w:spacing w:line="240" w:lineRule="auto"/>
        <w:ind w:left="360"/>
      </w:pPr>
      <w:r>
        <w:t xml:space="preserve">Zoback, M. D. and Byerlee, J. D.  1976. Effect of high-pressure deformation on permeability of Ottawa Sand. </w:t>
      </w:r>
      <w:r w:rsidRPr="000876C7">
        <w:rPr>
          <w:i/>
        </w:rPr>
        <w:t>American Association of Petroleum Geologists Bulletin</w:t>
      </w:r>
      <w:r>
        <w:t xml:space="preserve"> </w:t>
      </w:r>
      <w:r w:rsidRPr="000876C7">
        <w:rPr>
          <w:b/>
        </w:rPr>
        <w:t>60</w:t>
      </w:r>
      <w:r>
        <w:t>: 1531–1542.</w:t>
      </w:r>
    </w:p>
    <w:p w:rsidR="00A91401" w:rsidRDefault="00A91401" w:rsidP="00A91401">
      <w:pPr>
        <w:tabs>
          <w:tab w:val="left" w:pos="2835"/>
        </w:tabs>
        <w:spacing w:line="240" w:lineRule="auto"/>
        <w:jc w:val="both"/>
      </w:pPr>
    </w:p>
    <w:p w:rsidR="00A91401" w:rsidRDefault="00A91401" w:rsidP="00A91401">
      <w:pPr>
        <w:tabs>
          <w:tab w:val="left" w:pos="2835"/>
        </w:tabs>
        <w:spacing w:line="240" w:lineRule="auto"/>
        <w:jc w:val="both"/>
      </w:pPr>
    </w:p>
    <w:sectPr w:rsidR="00A91401" w:rsidSect="007D63F7">
      <w:type w:val="continuous"/>
      <w:pgSz w:w="12240" w:h="15840" w:code="1"/>
      <w:pgMar w:top="1440" w:right="135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61F7" w:rsidRDefault="00FF61F7" w:rsidP="008E1C26">
      <w:pPr>
        <w:spacing w:line="240" w:lineRule="auto"/>
      </w:pPr>
      <w:r>
        <w:separator/>
      </w:r>
    </w:p>
  </w:endnote>
  <w:endnote w:type="continuationSeparator" w:id="0">
    <w:p w:rsidR="00FF61F7" w:rsidRDefault="00FF61F7"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A08" w:rsidRDefault="00505A08" w:rsidP="008E1C26">
    <w:pPr>
      <w:pStyle w:val="Footer"/>
      <w:jc w:val="center"/>
    </w:pPr>
    <w:r>
      <w:fldChar w:fldCharType="begin"/>
    </w:r>
    <w:r>
      <w:instrText xml:space="preserve"> PAGE   \* MERGEFORMAT </w:instrText>
    </w:r>
    <w:r>
      <w:fldChar w:fldCharType="separate"/>
    </w:r>
    <w:r w:rsidR="00293AB5">
      <w:rPr>
        <w:noProof/>
      </w:rPr>
      <w:t>xxi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5A08" w:rsidRDefault="00505A08" w:rsidP="008E1C26">
    <w:pPr>
      <w:pStyle w:val="Footer"/>
      <w:jc w:val="center"/>
    </w:pPr>
    <w:r>
      <w:fldChar w:fldCharType="begin"/>
    </w:r>
    <w:r>
      <w:instrText xml:space="preserve"> PAGE   \* MERGEFORMAT </w:instrText>
    </w:r>
    <w:r>
      <w:fldChar w:fldCharType="separate"/>
    </w:r>
    <w:r w:rsidR="00293AB5">
      <w:rPr>
        <w:noProof/>
      </w:rPr>
      <w:t>105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61F7" w:rsidRDefault="00FF61F7" w:rsidP="008E1C26">
      <w:pPr>
        <w:spacing w:line="240" w:lineRule="auto"/>
      </w:pPr>
      <w:r>
        <w:separator/>
      </w:r>
    </w:p>
  </w:footnote>
  <w:footnote w:type="continuationSeparator" w:id="0">
    <w:p w:rsidR="00FF61F7" w:rsidRDefault="00FF61F7"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B36C09"/>
    <w:multiLevelType w:val="hybridMultilevel"/>
    <w:tmpl w:val="6728DAB2"/>
    <w:lvl w:ilvl="0" w:tplc="1BB8E0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0B00BC"/>
    <w:multiLevelType w:val="hybridMultilevel"/>
    <w:tmpl w:val="418E2EA2"/>
    <w:lvl w:ilvl="0" w:tplc="7930C18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702F4F"/>
    <w:multiLevelType w:val="hybridMultilevel"/>
    <w:tmpl w:val="ACAA7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DA3AC2"/>
    <w:multiLevelType w:val="hybridMultilevel"/>
    <w:tmpl w:val="A36610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BE4761"/>
    <w:multiLevelType w:val="hybridMultilevel"/>
    <w:tmpl w:val="4EDE2BFA"/>
    <w:lvl w:ilvl="0" w:tplc="0A98C4B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C178BB"/>
    <w:multiLevelType w:val="hybridMultilevel"/>
    <w:tmpl w:val="FC5877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C0E1EC6"/>
    <w:multiLevelType w:val="hybridMultilevel"/>
    <w:tmpl w:val="61D81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731070"/>
    <w:multiLevelType w:val="multilevel"/>
    <w:tmpl w:val="7B8624E0"/>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3124E7C"/>
    <w:multiLevelType w:val="hybridMultilevel"/>
    <w:tmpl w:val="9370D4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5C02771"/>
    <w:multiLevelType w:val="hybridMultilevel"/>
    <w:tmpl w:val="F75E6C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9D5399B"/>
    <w:multiLevelType w:val="hybridMultilevel"/>
    <w:tmpl w:val="54B07E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9526F7B"/>
    <w:multiLevelType w:val="hybridMultilevel"/>
    <w:tmpl w:val="DBAE5FA6"/>
    <w:lvl w:ilvl="0" w:tplc="D09EBA12">
      <w:start w:val="1"/>
      <w:numFmt w:val="lowerLetter"/>
      <w:lvlText w:val="(%1)"/>
      <w:lvlJc w:val="left"/>
      <w:pPr>
        <w:ind w:left="2160" w:hanging="420"/>
      </w:pPr>
      <w:rPr>
        <w:rFonts w:hint="default"/>
      </w:r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8">
    <w:nsid w:val="5A780934"/>
    <w:multiLevelType w:val="hybridMultilevel"/>
    <w:tmpl w:val="25184E4E"/>
    <w:lvl w:ilvl="0" w:tplc="BE4E4B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BDF314E"/>
    <w:multiLevelType w:val="hybridMultilevel"/>
    <w:tmpl w:val="18F61346"/>
    <w:lvl w:ilvl="0" w:tplc="872873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D1E1323"/>
    <w:multiLevelType w:val="hybridMultilevel"/>
    <w:tmpl w:val="BAF4CD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D304E64"/>
    <w:multiLevelType w:val="hybridMultilevel"/>
    <w:tmpl w:val="79E2330A"/>
    <w:lvl w:ilvl="0" w:tplc="5038CE76">
      <w:start w:val="1"/>
      <w:numFmt w:val="upperRoman"/>
      <w:lvlText w:val="(%1)"/>
      <w:lvlJc w:val="left"/>
      <w:pPr>
        <w:ind w:left="1080" w:hanging="720"/>
      </w:pPr>
      <w:rPr>
        <w:rFonts w:asciiTheme="minorHAnsi" w:eastAsia="Times New Roman" w:hAnsiTheme="min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53C6E8B"/>
    <w:multiLevelType w:val="hybridMultilevel"/>
    <w:tmpl w:val="5128D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9257DE4"/>
    <w:multiLevelType w:val="hybridMultilevel"/>
    <w:tmpl w:val="DEDAF4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C8458D4"/>
    <w:multiLevelType w:val="hybridMultilevel"/>
    <w:tmpl w:val="E9A05E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7"/>
  </w:num>
  <w:num w:numId="2">
    <w:abstractNumId w:val="0"/>
  </w:num>
  <w:num w:numId="3">
    <w:abstractNumId w:val="6"/>
  </w:num>
  <w:num w:numId="4">
    <w:abstractNumId w:val="15"/>
  </w:num>
  <w:num w:numId="5">
    <w:abstractNumId w:val="14"/>
  </w:num>
  <w:num w:numId="6">
    <w:abstractNumId w:val="16"/>
  </w:num>
  <w:num w:numId="7">
    <w:abstractNumId w:val="26"/>
  </w:num>
  <w:num w:numId="8">
    <w:abstractNumId w:val="9"/>
  </w:num>
  <w:num w:numId="9">
    <w:abstractNumId w:val="20"/>
  </w:num>
  <w:num w:numId="10">
    <w:abstractNumId w:val="2"/>
  </w:num>
  <w:num w:numId="11">
    <w:abstractNumId w:val="17"/>
  </w:num>
  <w:num w:numId="12">
    <w:abstractNumId w:val="8"/>
  </w:num>
  <w:num w:numId="13">
    <w:abstractNumId w:val="4"/>
  </w:num>
  <w:num w:numId="14">
    <w:abstractNumId w:val="5"/>
  </w:num>
  <w:num w:numId="15">
    <w:abstractNumId w:val="1"/>
  </w:num>
  <w:num w:numId="16">
    <w:abstractNumId w:val="18"/>
  </w:num>
  <w:num w:numId="17">
    <w:abstractNumId w:val="7"/>
  </w:num>
  <w:num w:numId="18">
    <w:abstractNumId w:val="24"/>
  </w:num>
  <w:num w:numId="19">
    <w:abstractNumId w:val="13"/>
  </w:num>
  <w:num w:numId="20">
    <w:abstractNumId w:val="25"/>
  </w:num>
  <w:num w:numId="21">
    <w:abstractNumId w:val="11"/>
  </w:num>
  <w:num w:numId="22">
    <w:abstractNumId w:val="23"/>
  </w:num>
  <w:num w:numId="23">
    <w:abstractNumId w:val="19"/>
  </w:num>
  <w:num w:numId="24">
    <w:abstractNumId w:val="10"/>
  </w:num>
  <w:num w:numId="25">
    <w:abstractNumId w:val="12"/>
  </w:num>
  <w:num w:numId="26">
    <w:abstractNumId w:val="22"/>
  </w:num>
  <w:num w:numId="27">
    <w:abstractNumId w:val="21"/>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v:stroke endarrow="block"/>
    </o:shapedefaults>
  </w:hdrShapeDefaults>
  <w:footnotePr>
    <w:footnote w:id="-1"/>
    <w:footnote w:id="0"/>
  </w:footnotePr>
  <w:endnotePr>
    <w:endnote w:id="-1"/>
    <w:endnote w:id="0"/>
  </w:endnotePr>
  <w:compat>
    <w:compatSetting w:name="compatibilityMode" w:uri="http://schemas.microsoft.com/office/word" w:val="12"/>
  </w:compat>
  <w:rsids>
    <w:rsidRoot w:val="003A060D"/>
    <w:rsid w:val="000032AC"/>
    <w:rsid w:val="000043E0"/>
    <w:rsid w:val="00004756"/>
    <w:rsid w:val="00004A01"/>
    <w:rsid w:val="00006A34"/>
    <w:rsid w:val="0000713E"/>
    <w:rsid w:val="00007F0F"/>
    <w:rsid w:val="000101B2"/>
    <w:rsid w:val="00011161"/>
    <w:rsid w:val="0001126F"/>
    <w:rsid w:val="000121A7"/>
    <w:rsid w:val="000160D1"/>
    <w:rsid w:val="00017D1A"/>
    <w:rsid w:val="00022EEA"/>
    <w:rsid w:val="00024EC6"/>
    <w:rsid w:val="00025A12"/>
    <w:rsid w:val="00027D5D"/>
    <w:rsid w:val="000306B3"/>
    <w:rsid w:val="0003243D"/>
    <w:rsid w:val="00032EC1"/>
    <w:rsid w:val="00033021"/>
    <w:rsid w:val="000331D8"/>
    <w:rsid w:val="00035A58"/>
    <w:rsid w:val="00035F43"/>
    <w:rsid w:val="00036BC2"/>
    <w:rsid w:val="00040662"/>
    <w:rsid w:val="00041638"/>
    <w:rsid w:val="000416D3"/>
    <w:rsid w:val="00043BDE"/>
    <w:rsid w:val="00045DBC"/>
    <w:rsid w:val="00051570"/>
    <w:rsid w:val="000528D2"/>
    <w:rsid w:val="00054AE0"/>
    <w:rsid w:val="00054B3B"/>
    <w:rsid w:val="0005642B"/>
    <w:rsid w:val="00057D91"/>
    <w:rsid w:val="00062A6F"/>
    <w:rsid w:val="000664F1"/>
    <w:rsid w:val="00066800"/>
    <w:rsid w:val="000719A5"/>
    <w:rsid w:val="00072E91"/>
    <w:rsid w:val="00073837"/>
    <w:rsid w:val="0007474B"/>
    <w:rsid w:val="00075129"/>
    <w:rsid w:val="0007514D"/>
    <w:rsid w:val="0007567F"/>
    <w:rsid w:val="00076B36"/>
    <w:rsid w:val="00077F0A"/>
    <w:rsid w:val="00081262"/>
    <w:rsid w:val="0008176F"/>
    <w:rsid w:val="0008276F"/>
    <w:rsid w:val="00083972"/>
    <w:rsid w:val="000844F6"/>
    <w:rsid w:val="000876C7"/>
    <w:rsid w:val="00087DD4"/>
    <w:rsid w:val="00091B94"/>
    <w:rsid w:val="00092E55"/>
    <w:rsid w:val="000A04D5"/>
    <w:rsid w:val="000A08C3"/>
    <w:rsid w:val="000A12CD"/>
    <w:rsid w:val="000A3460"/>
    <w:rsid w:val="000A5262"/>
    <w:rsid w:val="000A5E6B"/>
    <w:rsid w:val="000B2746"/>
    <w:rsid w:val="000B5D3B"/>
    <w:rsid w:val="000B6BAE"/>
    <w:rsid w:val="000C018F"/>
    <w:rsid w:val="000C18E6"/>
    <w:rsid w:val="000C24B8"/>
    <w:rsid w:val="000C3F7F"/>
    <w:rsid w:val="000C4791"/>
    <w:rsid w:val="000C56DF"/>
    <w:rsid w:val="000C79B5"/>
    <w:rsid w:val="000D0CE4"/>
    <w:rsid w:val="000D22A3"/>
    <w:rsid w:val="000D2542"/>
    <w:rsid w:val="000D27A2"/>
    <w:rsid w:val="000D35D4"/>
    <w:rsid w:val="000D3885"/>
    <w:rsid w:val="000D53DF"/>
    <w:rsid w:val="000D6214"/>
    <w:rsid w:val="000E2D51"/>
    <w:rsid w:val="000E3E2C"/>
    <w:rsid w:val="000E5D1E"/>
    <w:rsid w:val="000E684B"/>
    <w:rsid w:val="000F0BD7"/>
    <w:rsid w:val="000F22AE"/>
    <w:rsid w:val="000F2E70"/>
    <w:rsid w:val="000F56FF"/>
    <w:rsid w:val="0010020C"/>
    <w:rsid w:val="001002F1"/>
    <w:rsid w:val="00100604"/>
    <w:rsid w:val="00101B32"/>
    <w:rsid w:val="0010554D"/>
    <w:rsid w:val="00105BBB"/>
    <w:rsid w:val="00106C83"/>
    <w:rsid w:val="00107AB1"/>
    <w:rsid w:val="00107EF2"/>
    <w:rsid w:val="00111139"/>
    <w:rsid w:val="0011126F"/>
    <w:rsid w:val="00111915"/>
    <w:rsid w:val="001124A7"/>
    <w:rsid w:val="00112F51"/>
    <w:rsid w:val="001203EA"/>
    <w:rsid w:val="00121FA9"/>
    <w:rsid w:val="00122684"/>
    <w:rsid w:val="00125380"/>
    <w:rsid w:val="00125EFE"/>
    <w:rsid w:val="001263FF"/>
    <w:rsid w:val="00126C28"/>
    <w:rsid w:val="0012718A"/>
    <w:rsid w:val="0012732D"/>
    <w:rsid w:val="001273DE"/>
    <w:rsid w:val="001306F5"/>
    <w:rsid w:val="001314B9"/>
    <w:rsid w:val="001315CA"/>
    <w:rsid w:val="00131982"/>
    <w:rsid w:val="00131EE6"/>
    <w:rsid w:val="00134246"/>
    <w:rsid w:val="001413EA"/>
    <w:rsid w:val="00141483"/>
    <w:rsid w:val="001436F0"/>
    <w:rsid w:val="00143E27"/>
    <w:rsid w:val="0014493B"/>
    <w:rsid w:val="00144B35"/>
    <w:rsid w:val="001453EB"/>
    <w:rsid w:val="001464BC"/>
    <w:rsid w:val="001506EE"/>
    <w:rsid w:val="00153D49"/>
    <w:rsid w:val="00160262"/>
    <w:rsid w:val="00160F5E"/>
    <w:rsid w:val="00160FD3"/>
    <w:rsid w:val="001611C1"/>
    <w:rsid w:val="0016293B"/>
    <w:rsid w:val="00163445"/>
    <w:rsid w:val="00163913"/>
    <w:rsid w:val="00164180"/>
    <w:rsid w:val="00167A93"/>
    <w:rsid w:val="00170054"/>
    <w:rsid w:val="00170895"/>
    <w:rsid w:val="00172240"/>
    <w:rsid w:val="001737BB"/>
    <w:rsid w:val="00174266"/>
    <w:rsid w:val="00176220"/>
    <w:rsid w:val="00177E36"/>
    <w:rsid w:val="00180428"/>
    <w:rsid w:val="00182380"/>
    <w:rsid w:val="00185ED8"/>
    <w:rsid w:val="00187691"/>
    <w:rsid w:val="00187D03"/>
    <w:rsid w:val="00191386"/>
    <w:rsid w:val="00193036"/>
    <w:rsid w:val="00194590"/>
    <w:rsid w:val="00195E62"/>
    <w:rsid w:val="001B10D5"/>
    <w:rsid w:val="001B12EF"/>
    <w:rsid w:val="001B3794"/>
    <w:rsid w:val="001B3C0C"/>
    <w:rsid w:val="001B4015"/>
    <w:rsid w:val="001B616F"/>
    <w:rsid w:val="001B6EDC"/>
    <w:rsid w:val="001C3B63"/>
    <w:rsid w:val="001C4411"/>
    <w:rsid w:val="001C4C70"/>
    <w:rsid w:val="001C583A"/>
    <w:rsid w:val="001D2580"/>
    <w:rsid w:val="001D2D9D"/>
    <w:rsid w:val="001D33B4"/>
    <w:rsid w:val="001D3C6B"/>
    <w:rsid w:val="001D46F8"/>
    <w:rsid w:val="001D4939"/>
    <w:rsid w:val="001D52FB"/>
    <w:rsid w:val="001D5D61"/>
    <w:rsid w:val="001D6F6C"/>
    <w:rsid w:val="001D71BB"/>
    <w:rsid w:val="001E0C0C"/>
    <w:rsid w:val="001E2404"/>
    <w:rsid w:val="001E36D8"/>
    <w:rsid w:val="001E45FA"/>
    <w:rsid w:val="001E4C80"/>
    <w:rsid w:val="001E5D14"/>
    <w:rsid w:val="001F125B"/>
    <w:rsid w:val="001F199C"/>
    <w:rsid w:val="001F3CE0"/>
    <w:rsid w:val="001F4936"/>
    <w:rsid w:val="001F5227"/>
    <w:rsid w:val="001F5881"/>
    <w:rsid w:val="001F6570"/>
    <w:rsid w:val="001F6604"/>
    <w:rsid w:val="001F7F20"/>
    <w:rsid w:val="00201D4F"/>
    <w:rsid w:val="00201F4F"/>
    <w:rsid w:val="002043AF"/>
    <w:rsid w:val="00207A50"/>
    <w:rsid w:val="002115D7"/>
    <w:rsid w:val="00211C09"/>
    <w:rsid w:val="00213917"/>
    <w:rsid w:val="002147D8"/>
    <w:rsid w:val="00217066"/>
    <w:rsid w:val="002176FC"/>
    <w:rsid w:val="002202C7"/>
    <w:rsid w:val="00224361"/>
    <w:rsid w:val="00231C7E"/>
    <w:rsid w:val="00231F74"/>
    <w:rsid w:val="0023336E"/>
    <w:rsid w:val="00233462"/>
    <w:rsid w:val="0023375C"/>
    <w:rsid w:val="00233A1E"/>
    <w:rsid w:val="002356D0"/>
    <w:rsid w:val="002368B0"/>
    <w:rsid w:val="002409FE"/>
    <w:rsid w:val="00241E6B"/>
    <w:rsid w:val="0024211D"/>
    <w:rsid w:val="0024281B"/>
    <w:rsid w:val="002439FC"/>
    <w:rsid w:val="002450DD"/>
    <w:rsid w:val="00245648"/>
    <w:rsid w:val="00246CC3"/>
    <w:rsid w:val="002473C7"/>
    <w:rsid w:val="0025089E"/>
    <w:rsid w:val="0025156E"/>
    <w:rsid w:val="00253687"/>
    <w:rsid w:val="002537B6"/>
    <w:rsid w:val="0025465F"/>
    <w:rsid w:val="00257889"/>
    <w:rsid w:val="00257B9F"/>
    <w:rsid w:val="002603F1"/>
    <w:rsid w:val="00260F9A"/>
    <w:rsid w:val="002637C0"/>
    <w:rsid w:val="00264180"/>
    <w:rsid w:val="00264BFF"/>
    <w:rsid w:val="002666E6"/>
    <w:rsid w:val="00266C40"/>
    <w:rsid w:val="002700C0"/>
    <w:rsid w:val="00271ED6"/>
    <w:rsid w:val="00272100"/>
    <w:rsid w:val="00272CAD"/>
    <w:rsid w:val="002770A7"/>
    <w:rsid w:val="002810F6"/>
    <w:rsid w:val="00282A57"/>
    <w:rsid w:val="00291D97"/>
    <w:rsid w:val="002923EF"/>
    <w:rsid w:val="00293657"/>
    <w:rsid w:val="00293AB5"/>
    <w:rsid w:val="00296576"/>
    <w:rsid w:val="002A298B"/>
    <w:rsid w:val="002A2F00"/>
    <w:rsid w:val="002A5737"/>
    <w:rsid w:val="002A750F"/>
    <w:rsid w:val="002A7622"/>
    <w:rsid w:val="002B27B9"/>
    <w:rsid w:val="002B2B70"/>
    <w:rsid w:val="002B2BBB"/>
    <w:rsid w:val="002B3F1C"/>
    <w:rsid w:val="002B4FDE"/>
    <w:rsid w:val="002B5F89"/>
    <w:rsid w:val="002C01E2"/>
    <w:rsid w:val="002C2D3A"/>
    <w:rsid w:val="002C46E8"/>
    <w:rsid w:val="002C691B"/>
    <w:rsid w:val="002C6BB5"/>
    <w:rsid w:val="002D1BC1"/>
    <w:rsid w:val="002D38B5"/>
    <w:rsid w:val="002D3B60"/>
    <w:rsid w:val="002D5E28"/>
    <w:rsid w:val="002D5EB7"/>
    <w:rsid w:val="002D63DC"/>
    <w:rsid w:val="002D6E20"/>
    <w:rsid w:val="002D71BE"/>
    <w:rsid w:val="002E0295"/>
    <w:rsid w:val="002E157F"/>
    <w:rsid w:val="002E15E8"/>
    <w:rsid w:val="002E185E"/>
    <w:rsid w:val="002E6F8A"/>
    <w:rsid w:val="002F0746"/>
    <w:rsid w:val="002F0FC4"/>
    <w:rsid w:val="002F10A7"/>
    <w:rsid w:val="002F487C"/>
    <w:rsid w:val="002F635C"/>
    <w:rsid w:val="002F679F"/>
    <w:rsid w:val="003001AF"/>
    <w:rsid w:val="003016EB"/>
    <w:rsid w:val="00301A5F"/>
    <w:rsid w:val="003046CD"/>
    <w:rsid w:val="0030639F"/>
    <w:rsid w:val="00306FF7"/>
    <w:rsid w:val="0030767B"/>
    <w:rsid w:val="00307BE1"/>
    <w:rsid w:val="00310C5B"/>
    <w:rsid w:val="00311EB1"/>
    <w:rsid w:val="00312625"/>
    <w:rsid w:val="00314831"/>
    <w:rsid w:val="00314F3F"/>
    <w:rsid w:val="003174FB"/>
    <w:rsid w:val="003177BF"/>
    <w:rsid w:val="00320391"/>
    <w:rsid w:val="003203FA"/>
    <w:rsid w:val="003218D0"/>
    <w:rsid w:val="00323775"/>
    <w:rsid w:val="003240AA"/>
    <w:rsid w:val="003369FD"/>
    <w:rsid w:val="003408FA"/>
    <w:rsid w:val="00340A5A"/>
    <w:rsid w:val="00340C65"/>
    <w:rsid w:val="003413AE"/>
    <w:rsid w:val="00341E63"/>
    <w:rsid w:val="00342E0B"/>
    <w:rsid w:val="00343235"/>
    <w:rsid w:val="00343673"/>
    <w:rsid w:val="00344B8F"/>
    <w:rsid w:val="00344FCA"/>
    <w:rsid w:val="003450B1"/>
    <w:rsid w:val="00345EF9"/>
    <w:rsid w:val="00350EBA"/>
    <w:rsid w:val="0035644A"/>
    <w:rsid w:val="00360429"/>
    <w:rsid w:val="003606D9"/>
    <w:rsid w:val="00362551"/>
    <w:rsid w:val="00362D2B"/>
    <w:rsid w:val="003635D6"/>
    <w:rsid w:val="0036679C"/>
    <w:rsid w:val="003703CF"/>
    <w:rsid w:val="00370C04"/>
    <w:rsid w:val="00372F86"/>
    <w:rsid w:val="003747AE"/>
    <w:rsid w:val="00374D57"/>
    <w:rsid w:val="00377068"/>
    <w:rsid w:val="0038031C"/>
    <w:rsid w:val="00381F45"/>
    <w:rsid w:val="0038290F"/>
    <w:rsid w:val="00383307"/>
    <w:rsid w:val="00383D74"/>
    <w:rsid w:val="003842A9"/>
    <w:rsid w:val="00385529"/>
    <w:rsid w:val="00385E9D"/>
    <w:rsid w:val="003867B0"/>
    <w:rsid w:val="00386E26"/>
    <w:rsid w:val="00393159"/>
    <w:rsid w:val="00396207"/>
    <w:rsid w:val="00396D17"/>
    <w:rsid w:val="00397ACF"/>
    <w:rsid w:val="003A060D"/>
    <w:rsid w:val="003A27E4"/>
    <w:rsid w:val="003A6827"/>
    <w:rsid w:val="003B3109"/>
    <w:rsid w:val="003B4995"/>
    <w:rsid w:val="003B4C4B"/>
    <w:rsid w:val="003B73A8"/>
    <w:rsid w:val="003B763D"/>
    <w:rsid w:val="003C0EDE"/>
    <w:rsid w:val="003C2B86"/>
    <w:rsid w:val="003C4214"/>
    <w:rsid w:val="003C6180"/>
    <w:rsid w:val="003C694E"/>
    <w:rsid w:val="003C6D4D"/>
    <w:rsid w:val="003D1650"/>
    <w:rsid w:val="003D309B"/>
    <w:rsid w:val="003D49A7"/>
    <w:rsid w:val="003D5923"/>
    <w:rsid w:val="003D6584"/>
    <w:rsid w:val="003E0AC5"/>
    <w:rsid w:val="003E22B5"/>
    <w:rsid w:val="003E22CD"/>
    <w:rsid w:val="003E4D55"/>
    <w:rsid w:val="003E68EA"/>
    <w:rsid w:val="003F0DBD"/>
    <w:rsid w:val="003F170E"/>
    <w:rsid w:val="003F1757"/>
    <w:rsid w:val="003F409E"/>
    <w:rsid w:val="003F4925"/>
    <w:rsid w:val="003F6427"/>
    <w:rsid w:val="003F794A"/>
    <w:rsid w:val="0040067A"/>
    <w:rsid w:val="004027BA"/>
    <w:rsid w:val="00404F9C"/>
    <w:rsid w:val="00405170"/>
    <w:rsid w:val="004065F3"/>
    <w:rsid w:val="00406895"/>
    <w:rsid w:val="00407A10"/>
    <w:rsid w:val="0041023D"/>
    <w:rsid w:val="004112AF"/>
    <w:rsid w:val="00411F1C"/>
    <w:rsid w:val="004144A8"/>
    <w:rsid w:val="00416EAF"/>
    <w:rsid w:val="0041769D"/>
    <w:rsid w:val="0042240F"/>
    <w:rsid w:val="00422AD5"/>
    <w:rsid w:val="004247EA"/>
    <w:rsid w:val="00425F81"/>
    <w:rsid w:val="00430F34"/>
    <w:rsid w:val="00431281"/>
    <w:rsid w:val="00431A9E"/>
    <w:rsid w:val="00431E85"/>
    <w:rsid w:val="0043216C"/>
    <w:rsid w:val="00433E54"/>
    <w:rsid w:val="00434BCE"/>
    <w:rsid w:val="004360C6"/>
    <w:rsid w:val="0043761E"/>
    <w:rsid w:val="004407E2"/>
    <w:rsid w:val="004413CA"/>
    <w:rsid w:val="004431F8"/>
    <w:rsid w:val="00444FEE"/>
    <w:rsid w:val="00445311"/>
    <w:rsid w:val="0045072C"/>
    <w:rsid w:val="00450805"/>
    <w:rsid w:val="0045264B"/>
    <w:rsid w:val="00461AA9"/>
    <w:rsid w:val="00463E52"/>
    <w:rsid w:val="00466960"/>
    <w:rsid w:val="004704C1"/>
    <w:rsid w:val="0047133D"/>
    <w:rsid w:val="004718E5"/>
    <w:rsid w:val="00472B7F"/>
    <w:rsid w:val="004733E4"/>
    <w:rsid w:val="0047371B"/>
    <w:rsid w:val="00473CB8"/>
    <w:rsid w:val="00476E3A"/>
    <w:rsid w:val="004809D5"/>
    <w:rsid w:val="004821B4"/>
    <w:rsid w:val="00482EC8"/>
    <w:rsid w:val="00484D83"/>
    <w:rsid w:val="004871A1"/>
    <w:rsid w:val="00487739"/>
    <w:rsid w:val="0049210B"/>
    <w:rsid w:val="004928FA"/>
    <w:rsid w:val="00493737"/>
    <w:rsid w:val="00493851"/>
    <w:rsid w:val="00494158"/>
    <w:rsid w:val="00494BFF"/>
    <w:rsid w:val="0049672D"/>
    <w:rsid w:val="0049681F"/>
    <w:rsid w:val="004A31B5"/>
    <w:rsid w:val="004A547B"/>
    <w:rsid w:val="004A5880"/>
    <w:rsid w:val="004A5DD9"/>
    <w:rsid w:val="004A6B64"/>
    <w:rsid w:val="004A7EB2"/>
    <w:rsid w:val="004B3135"/>
    <w:rsid w:val="004B55DC"/>
    <w:rsid w:val="004C0E77"/>
    <w:rsid w:val="004C22E7"/>
    <w:rsid w:val="004C28D4"/>
    <w:rsid w:val="004C4044"/>
    <w:rsid w:val="004C52C6"/>
    <w:rsid w:val="004C6D8D"/>
    <w:rsid w:val="004C70BE"/>
    <w:rsid w:val="004C7CEC"/>
    <w:rsid w:val="004C7FE9"/>
    <w:rsid w:val="004D1281"/>
    <w:rsid w:val="004D1C0F"/>
    <w:rsid w:val="004D5031"/>
    <w:rsid w:val="004D60F2"/>
    <w:rsid w:val="004D710F"/>
    <w:rsid w:val="004E0427"/>
    <w:rsid w:val="004E1325"/>
    <w:rsid w:val="004E2077"/>
    <w:rsid w:val="004E3F3A"/>
    <w:rsid w:val="004E601D"/>
    <w:rsid w:val="004E6513"/>
    <w:rsid w:val="004E65B2"/>
    <w:rsid w:val="004E7DF8"/>
    <w:rsid w:val="004F1908"/>
    <w:rsid w:val="004F1E3E"/>
    <w:rsid w:val="004F2616"/>
    <w:rsid w:val="004F5C7D"/>
    <w:rsid w:val="0050446F"/>
    <w:rsid w:val="00505A08"/>
    <w:rsid w:val="00505D6F"/>
    <w:rsid w:val="0050619F"/>
    <w:rsid w:val="00506CCF"/>
    <w:rsid w:val="005075FA"/>
    <w:rsid w:val="00510573"/>
    <w:rsid w:val="0051505A"/>
    <w:rsid w:val="00515DFC"/>
    <w:rsid w:val="00517442"/>
    <w:rsid w:val="00517678"/>
    <w:rsid w:val="0052172A"/>
    <w:rsid w:val="00523223"/>
    <w:rsid w:val="0052329A"/>
    <w:rsid w:val="00530132"/>
    <w:rsid w:val="0053028C"/>
    <w:rsid w:val="0053115B"/>
    <w:rsid w:val="005313B9"/>
    <w:rsid w:val="00533271"/>
    <w:rsid w:val="00533E98"/>
    <w:rsid w:val="0053412E"/>
    <w:rsid w:val="005354E8"/>
    <w:rsid w:val="005405A6"/>
    <w:rsid w:val="0054082F"/>
    <w:rsid w:val="00545202"/>
    <w:rsid w:val="005459B1"/>
    <w:rsid w:val="00545CB0"/>
    <w:rsid w:val="005527BE"/>
    <w:rsid w:val="0055720D"/>
    <w:rsid w:val="00557338"/>
    <w:rsid w:val="00557490"/>
    <w:rsid w:val="00560E9E"/>
    <w:rsid w:val="00562154"/>
    <w:rsid w:val="005634B1"/>
    <w:rsid w:val="0056367D"/>
    <w:rsid w:val="005746D9"/>
    <w:rsid w:val="00574A2B"/>
    <w:rsid w:val="005775D0"/>
    <w:rsid w:val="0057775C"/>
    <w:rsid w:val="00577768"/>
    <w:rsid w:val="005825CE"/>
    <w:rsid w:val="00582EBC"/>
    <w:rsid w:val="00585B20"/>
    <w:rsid w:val="005928AF"/>
    <w:rsid w:val="00592B1A"/>
    <w:rsid w:val="005931A9"/>
    <w:rsid w:val="00596960"/>
    <w:rsid w:val="00597E26"/>
    <w:rsid w:val="005A0487"/>
    <w:rsid w:val="005A2865"/>
    <w:rsid w:val="005A2B79"/>
    <w:rsid w:val="005A54A7"/>
    <w:rsid w:val="005A5A07"/>
    <w:rsid w:val="005A5D57"/>
    <w:rsid w:val="005B0705"/>
    <w:rsid w:val="005B0E86"/>
    <w:rsid w:val="005B1BF9"/>
    <w:rsid w:val="005B2ED7"/>
    <w:rsid w:val="005B70BB"/>
    <w:rsid w:val="005B7463"/>
    <w:rsid w:val="005C1EE5"/>
    <w:rsid w:val="005C38BC"/>
    <w:rsid w:val="005C5DD8"/>
    <w:rsid w:val="005C67D8"/>
    <w:rsid w:val="005D064E"/>
    <w:rsid w:val="005D2B7A"/>
    <w:rsid w:val="005D35BA"/>
    <w:rsid w:val="005D4A04"/>
    <w:rsid w:val="005D4BA6"/>
    <w:rsid w:val="005D551B"/>
    <w:rsid w:val="005E0A65"/>
    <w:rsid w:val="005E0BB7"/>
    <w:rsid w:val="005E205C"/>
    <w:rsid w:val="005E2D8C"/>
    <w:rsid w:val="005E49FB"/>
    <w:rsid w:val="005E6E81"/>
    <w:rsid w:val="005F10D9"/>
    <w:rsid w:val="005F2365"/>
    <w:rsid w:val="005F2D20"/>
    <w:rsid w:val="005F361E"/>
    <w:rsid w:val="005F4BD6"/>
    <w:rsid w:val="005F4DFE"/>
    <w:rsid w:val="005F52F5"/>
    <w:rsid w:val="005F568B"/>
    <w:rsid w:val="00604EB8"/>
    <w:rsid w:val="006101AF"/>
    <w:rsid w:val="00611EE7"/>
    <w:rsid w:val="00612C14"/>
    <w:rsid w:val="00612D3E"/>
    <w:rsid w:val="006132CF"/>
    <w:rsid w:val="00613D0B"/>
    <w:rsid w:val="00614016"/>
    <w:rsid w:val="0061476E"/>
    <w:rsid w:val="00616A57"/>
    <w:rsid w:val="006179E6"/>
    <w:rsid w:val="00620B61"/>
    <w:rsid w:val="00620CA0"/>
    <w:rsid w:val="006237F6"/>
    <w:rsid w:val="00624A79"/>
    <w:rsid w:val="006252B2"/>
    <w:rsid w:val="00625356"/>
    <w:rsid w:val="006273C0"/>
    <w:rsid w:val="006301E0"/>
    <w:rsid w:val="0063065C"/>
    <w:rsid w:val="00630BE1"/>
    <w:rsid w:val="00631E41"/>
    <w:rsid w:val="00632A62"/>
    <w:rsid w:val="00633C74"/>
    <w:rsid w:val="00633F10"/>
    <w:rsid w:val="0063527C"/>
    <w:rsid w:val="00635EC7"/>
    <w:rsid w:val="0064053E"/>
    <w:rsid w:val="00642AAF"/>
    <w:rsid w:val="006459A1"/>
    <w:rsid w:val="00645A8F"/>
    <w:rsid w:val="0064714F"/>
    <w:rsid w:val="006511D1"/>
    <w:rsid w:val="0065310B"/>
    <w:rsid w:val="00653C73"/>
    <w:rsid w:val="006607DE"/>
    <w:rsid w:val="00660B74"/>
    <w:rsid w:val="00660F36"/>
    <w:rsid w:val="00661C13"/>
    <w:rsid w:val="006623AD"/>
    <w:rsid w:val="0066296B"/>
    <w:rsid w:val="00663667"/>
    <w:rsid w:val="00663967"/>
    <w:rsid w:val="00663A9E"/>
    <w:rsid w:val="00664B6C"/>
    <w:rsid w:val="00670344"/>
    <w:rsid w:val="006736BB"/>
    <w:rsid w:val="00675337"/>
    <w:rsid w:val="00680FE9"/>
    <w:rsid w:val="00681079"/>
    <w:rsid w:val="00681435"/>
    <w:rsid w:val="006868DB"/>
    <w:rsid w:val="006915AC"/>
    <w:rsid w:val="006916AA"/>
    <w:rsid w:val="0069252E"/>
    <w:rsid w:val="006928D7"/>
    <w:rsid w:val="00692B54"/>
    <w:rsid w:val="0069415A"/>
    <w:rsid w:val="0069577B"/>
    <w:rsid w:val="00695F1A"/>
    <w:rsid w:val="00696653"/>
    <w:rsid w:val="006A109E"/>
    <w:rsid w:val="006A16BA"/>
    <w:rsid w:val="006A479C"/>
    <w:rsid w:val="006A5EEB"/>
    <w:rsid w:val="006A6326"/>
    <w:rsid w:val="006A6340"/>
    <w:rsid w:val="006A665C"/>
    <w:rsid w:val="006A6673"/>
    <w:rsid w:val="006A6716"/>
    <w:rsid w:val="006B1285"/>
    <w:rsid w:val="006B1D41"/>
    <w:rsid w:val="006B2118"/>
    <w:rsid w:val="006B294F"/>
    <w:rsid w:val="006B5145"/>
    <w:rsid w:val="006B516B"/>
    <w:rsid w:val="006B5625"/>
    <w:rsid w:val="006B5C7A"/>
    <w:rsid w:val="006B61E5"/>
    <w:rsid w:val="006B72C2"/>
    <w:rsid w:val="006B7DAC"/>
    <w:rsid w:val="006C2B91"/>
    <w:rsid w:val="006C6387"/>
    <w:rsid w:val="006C6889"/>
    <w:rsid w:val="006C7A5F"/>
    <w:rsid w:val="006C7AFF"/>
    <w:rsid w:val="006D0962"/>
    <w:rsid w:val="006D1E54"/>
    <w:rsid w:val="006D26C7"/>
    <w:rsid w:val="006D2CAD"/>
    <w:rsid w:val="006D3805"/>
    <w:rsid w:val="006D6DE1"/>
    <w:rsid w:val="006D6F2C"/>
    <w:rsid w:val="006D78B2"/>
    <w:rsid w:val="006E019E"/>
    <w:rsid w:val="006E0669"/>
    <w:rsid w:val="006E3332"/>
    <w:rsid w:val="006E52A7"/>
    <w:rsid w:val="006E54C7"/>
    <w:rsid w:val="006E7966"/>
    <w:rsid w:val="006F0F12"/>
    <w:rsid w:val="006F10CE"/>
    <w:rsid w:val="006F13EF"/>
    <w:rsid w:val="006F7E97"/>
    <w:rsid w:val="0070017B"/>
    <w:rsid w:val="0070334B"/>
    <w:rsid w:val="0070370A"/>
    <w:rsid w:val="00705086"/>
    <w:rsid w:val="00705124"/>
    <w:rsid w:val="00705A33"/>
    <w:rsid w:val="00705CFC"/>
    <w:rsid w:val="00711691"/>
    <w:rsid w:val="00712DBB"/>
    <w:rsid w:val="00713E32"/>
    <w:rsid w:val="007163EE"/>
    <w:rsid w:val="007174E6"/>
    <w:rsid w:val="007210A2"/>
    <w:rsid w:val="00724953"/>
    <w:rsid w:val="00730F0A"/>
    <w:rsid w:val="00730F9D"/>
    <w:rsid w:val="00731AF7"/>
    <w:rsid w:val="00731BDB"/>
    <w:rsid w:val="0073294A"/>
    <w:rsid w:val="00733412"/>
    <w:rsid w:val="00733510"/>
    <w:rsid w:val="007335B6"/>
    <w:rsid w:val="00733F81"/>
    <w:rsid w:val="007347DB"/>
    <w:rsid w:val="00736236"/>
    <w:rsid w:val="00736921"/>
    <w:rsid w:val="00736F4E"/>
    <w:rsid w:val="00737708"/>
    <w:rsid w:val="00737A36"/>
    <w:rsid w:val="007404B7"/>
    <w:rsid w:val="00740FEE"/>
    <w:rsid w:val="00741260"/>
    <w:rsid w:val="00742884"/>
    <w:rsid w:val="00745D3D"/>
    <w:rsid w:val="00746E16"/>
    <w:rsid w:val="0074740A"/>
    <w:rsid w:val="007478E4"/>
    <w:rsid w:val="00747D08"/>
    <w:rsid w:val="00750135"/>
    <w:rsid w:val="007518F5"/>
    <w:rsid w:val="00751D4C"/>
    <w:rsid w:val="00752760"/>
    <w:rsid w:val="007541D3"/>
    <w:rsid w:val="007559B1"/>
    <w:rsid w:val="00761327"/>
    <w:rsid w:val="00761CD1"/>
    <w:rsid w:val="00761FDB"/>
    <w:rsid w:val="007624D8"/>
    <w:rsid w:val="00762CE0"/>
    <w:rsid w:val="00763C01"/>
    <w:rsid w:val="007656CB"/>
    <w:rsid w:val="00766BE3"/>
    <w:rsid w:val="00767F8C"/>
    <w:rsid w:val="007739FB"/>
    <w:rsid w:val="00773ADD"/>
    <w:rsid w:val="00773CA3"/>
    <w:rsid w:val="00775665"/>
    <w:rsid w:val="00775701"/>
    <w:rsid w:val="00775840"/>
    <w:rsid w:val="007761F3"/>
    <w:rsid w:val="007770A5"/>
    <w:rsid w:val="00777200"/>
    <w:rsid w:val="00777E64"/>
    <w:rsid w:val="00782C92"/>
    <w:rsid w:val="007855C4"/>
    <w:rsid w:val="0078679A"/>
    <w:rsid w:val="00790CF8"/>
    <w:rsid w:val="00791B97"/>
    <w:rsid w:val="007922C9"/>
    <w:rsid w:val="00793285"/>
    <w:rsid w:val="007934DC"/>
    <w:rsid w:val="00794BFB"/>
    <w:rsid w:val="0079506D"/>
    <w:rsid w:val="00795CCF"/>
    <w:rsid w:val="00797E5C"/>
    <w:rsid w:val="007A14FF"/>
    <w:rsid w:val="007A3C32"/>
    <w:rsid w:val="007A45EF"/>
    <w:rsid w:val="007A5D89"/>
    <w:rsid w:val="007A62C1"/>
    <w:rsid w:val="007A7585"/>
    <w:rsid w:val="007B0CF7"/>
    <w:rsid w:val="007B236E"/>
    <w:rsid w:val="007B2BDB"/>
    <w:rsid w:val="007B3298"/>
    <w:rsid w:val="007B3417"/>
    <w:rsid w:val="007B5D55"/>
    <w:rsid w:val="007C086B"/>
    <w:rsid w:val="007C133C"/>
    <w:rsid w:val="007C18AA"/>
    <w:rsid w:val="007C1CF9"/>
    <w:rsid w:val="007C35E4"/>
    <w:rsid w:val="007C3AE3"/>
    <w:rsid w:val="007C3B5F"/>
    <w:rsid w:val="007C3E60"/>
    <w:rsid w:val="007C4711"/>
    <w:rsid w:val="007C4973"/>
    <w:rsid w:val="007C5827"/>
    <w:rsid w:val="007C5EF2"/>
    <w:rsid w:val="007C6EF8"/>
    <w:rsid w:val="007D58D1"/>
    <w:rsid w:val="007D58DA"/>
    <w:rsid w:val="007D63F7"/>
    <w:rsid w:val="007E326C"/>
    <w:rsid w:val="007E3450"/>
    <w:rsid w:val="007E4284"/>
    <w:rsid w:val="007E452D"/>
    <w:rsid w:val="007E48C5"/>
    <w:rsid w:val="007E5847"/>
    <w:rsid w:val="007E6FB8"/>
    <w:rsid w:val="007E780F"/>
    <w:rsid w:val="007E7C67"/>
    <w:rsid w:val="007F0C7B"/>
    <w:rsid w:val="007F1C11"/>
    <w:rsid w:val="007F21C4"/>
    <w:rsid w:val="007F2648"/>
    <w:rsid w:val="007F2C89"/>
    <w:rsid w:val="007F46C9"/>
    <w:rsid w:val="007F767B"/>
    <w:rsid w:val="007F7A84"/>
    <w:rsid w:val="00801AD4"/>
    <w:rsid w:val="0080278F"/>
    <w:rsid w:val="0080486A"/>
    <w:rsid w:val="008050F4"/>
    <w:rsid w:val="008132C5"/>
    <w:rsid w:val="008141B3"/>
    <w:rsid w:val="00815C25"/>
    <w:rsid w:val="00815D63"/>
    <w:rsid w:val="008179B7"/>
    <w:rsid w:val="008208AC"/>
    <w:rsid w:val="00822A5F"/>
    <w:rsid w:val="00822F93"/>
    <w:rsid w:val="00823EF9"/>
    <w:rsid w:val="00824242"/>
    <w:rsid w:val="00827029"/>
    <w:rsid w:val="008271B4"/>
    <w:rsid w:val="00827635"/>
    <w:rsid w:val="008306AB"/>
    <w:rsid w:val="00832F3E"/>
    <w:rsid w:val="0083518C"/>
    <w:rsid w:val="00835E34"/>
    <w:rsid w:val="00837718"/>
    <w:rsid w:val="00841033"/>
    <w:rsid w:val="0084177C"/>
    <w:rsid w:val="0084187B"/>
    <w:rsid w:val="00842665"/>
    <w:rsid w:val="00842712"/>
    <w:rsid w:val="00844477"/>
    <w:rsid w:val="00846593"/>
    <w:rsid w:val="00847EC0"/>
    <w:rsid w:val="00851BF1"/>
    <w:rsid w:val="00851C56"/>
    <w:rsid w:val="00852B35"/>
    <w:rsid w:val="00853D31"/>
    <w:rsid w:val="00857102"/>
    <w:rsid w:val="00860FC0"/>
    <w:rsid w:val="00861426"/>
    <w:rsid w:val="00864006"/>
    <w:rsid w:val="0086523C"/>
    <w:rsid w:val="00866031"/>
    <w:rsid w:val="00866998"/>
    <w:rsid w:val="008669FA"/>
    <w:rsid w:val="008677F8"/>
    <w:rsid w:val="0086783B"/>
    <w:rsid w:val="00871115"/>
    <w:rsid w:val="00871C21"/>
    <w:rsid w:val="00873C40"/>
    <w:rsid w:val="0087443E"/>
    <w:rsid w:val="00874515"/>
    <w:rsid w:val="008753F4"/>
    <w:rsid w:val="00880BDC"/>
    <w:rsid w:val="00882057"/>
    <w:rsid w:val="00883198"/>
    <w:rsid w:val="0088425C"/>
    <w:rsid w:val="0088486D"/>
    <w:rsid w:val="008862F6"/>
    <w:rsid w:val="00890A32"/>
    <w:rsid w:val="00890E37"/>
    <w:rsid w:val="00892B2A"/>
    <w:rsid w:val="00894701"/>
    <w:rsid w:val="008A4233"/>
    <w:rsid w:val="008A4C3B"/>
    <w:rsid w:val="008A4F22"/>
    <w:rsid w:val="008B0B36"/>
    <w:rsid w:val="008B3870"/>
    <w:rsid w:val="008B3D90"/>
    <w:rsid w:val="008B64D7"/>
    <w:rsid w:val="008B6A7C"/>
    <w:rsid w:val="008B7A62"/>
    <w:rsid w:val="008C1EBE"/>
    <w:rsid w:val="008C2CA5"/>
    <w:rsid w:val="008C6E2A"/>
    <w:rsid w:val="008C7D0B"/>
    <w:rsid w:val="008D041D"/>
    <w:rsid w:val="008D15C2"/>
    <w:rsid w:val="008D1D50"/>
    <w:rsid w:val="008D221D"/>
    <w:rsid w:val="008D3C15"/>
    <w:rsid w:val="008D6614"/>
    <w:rsid w:val="008D6F73"/>
    <w:rsid w:val="008E1C26"/>
    <w:rsid w:val="008E1CBF"/>
    <w:rsid w:val="008E1CF0"/>
    <w:rsid w:val="008E3803"/>
    <w:rsid w:val="008E679B"/>
    <w:rsid w:val="008F1594"/>
    <w:rsid w:val="008F1822"/>
    <w:rsid w:val="008F1F86"/>
    <w:rsid w:val="008F2CD3"/>
    <w:rsid w:val="008F34C3"/>
    <w:rsid w:val="008F7263"/>
    <w:rsid w:val="008F7D03"/>
    <w:rsid w:val="008F7DC2"/>
    <w:rsid w:val="00901724"/>
    <w:rsid w:val="009036ED"/>
    <w:rsid w:val="009063C1"/>
    <w:rsid w:val="009064F8"/>
    <w:rsid w:val="00906596"/>
    <w:rsid w:val="00907CE6"/>
    <w:rsid w:val="009115C3"/>
    <w:rsid w:val="00912709"/>
    <w:rsid w:val="00914BE3"/>
    <w:rsid w:val="00917D6C"/>
    <w:rsid w:val="00920257"/>
    <w:rsid w:val="009245C5"/>
    <w:rsid w:val="00924982"/>
    <w:rsid w:val="00924A90"/>
    <w:rsid w:val="00927233"/>
    <w:rsid w:val="009379D9"/>
    <w:rsid w:val="00940025"/>
    <w:rsid w:val="00941CCD"/>
    <w:rsid w:val="009424F9"/>
    <w:rsid w:val="00942675"/>
    <w:rsid w:val="00944935"/>
    <w:rsid w:val="00945C3D"/>
    <w:rsid w:val="009501BE"/>
    <w:rsid w:val="00953944"/>
    <w:rsid w:val="00955187"/>
    <w:rsid w:val="00960567"/>
    <w:rsid w:val="009618B7"/>
    <w:rsid w:val="009626CE"/>
    <w:rsid w:val="0096349C"/>
    <w:rsid w:val="00963C46"/>
    <w:rsid w:val="00963D9C"/>
    <w:rsid w:val="00964A8F"/>
    <w:rsid w:val="009671ED"/>
    <w:rsid w:val="0097002C"/>
    <w:rsid w:val="00971715"/>
    <w:rsid w:val="0097256E"/>
    <w:rsid w:val="00972663"/>
    <w:rsid w:val="009740EB"/>
    <w:rsid w:val="009751DD"/>
    <w:rsid w:val="00981B1B"/>
    <w:rsid w:val="00982CCF"/>
    <w:rsid w:val="009906CE"/>
    <w:rsid w:val="00990D02"/>
    <w:rsid w:val="00990E75"/>
    <w:rsid w:val="009919CF"/>
    <w:rsid w:val="00992C28"/>
    <w:rsid w:val="009950FD"/>
    <w:rsid w:val="00996705"/>
    <w:rsid w:val="009974F9"/>
    <w:rsid w:val="009A475D"/>
    <w:rsid w:val="009A580D"/>
    <w:rsid w:val="009A6C92"/>
    <w:rsid w:val="009A7F1B"/>
    <w:rsid w:val="009B046C"/>
    <w:rsid w:val="009B0DA3"/>
    <w:rsid w:val="009B1CA3"/>
    <w:rsid w:val="009B1D5F"/>
    <w:rsid w:val="009B2B6D"/>
    <w:rsid w:val="009B49FC"/>
    <w:rsid w:val="009B4C00"/>
    <w:rsid w:val="009B690E"/>
    <w:rsid w:val="009B6F42"/>
    <w:rsid w:val="009C2479"/>
    <w:rsid w:val="009C3599"/>
    <w:rsid w:val="009C4FEF"/>
    <w:rsid w:val="009C6B65"/>
    <w:rsid w:val="009D27EC"/>
    <w:rsid w:val="009D2879"/>
    <w:rsid w:val="009D38F6"/>
    <w:rsid w:val="009D3A86"/>
    <w:rsid w:val="009D542D"/>
    <w:rsid w:val="009D78FC"/>
    <w:rsid w:val="009E4D6C"/>
    <w:rsid w:val="009E56AE"/>
    <w:rsid w:val="009E5AA0"/>
    <w:rsid w:val="009E7E42"/>
    <w:rsid w:val="009F1ABB"/>
    <w:rsid w:val="009F2CEC"/>
    <w:rsid w:val="009F34F6"/>
    <w:rsid w:val="009F4402"/>
    <w:rsid w:val="009F77B2"/>
    <w:rsid w:val="00A0094B"/>
    <w:rsid w:val="00A029A4"/>
    <w:rsid w:val="00A06D3F"/>
    <w:rsid w:val="00A07BB5"/>
    <w:rsid w:val="00A07FBA"/>
    <w:rsid w:val="00A11559"/>
    <w:rsid w:val="00A121CE"/>
    <w:rsid w:val="00A125A2"/>
    <w:rsid w:val="00A1424D"/>
    <w:rsid w:val="00A14258"/>
    <w:rsid w:val="00A14E21"/>
    <w:rsid w:val="00A15415"/>
    <w:rsid w:val="00A1556B"/>
    <w:rsid w:val="00A16029"/>
    <w:rsid w:val="00A209AA"/>
    <w:rsid w:val="00A214DE"/>
    <w:rsid w:val="00A2294B"/>
    <w:rsid w:val="00A24B3D"/>
    <w:rsid w:val="00A24DB8"/>
    <w:rsid w:val="00A2616C"/>
    <w:rsid w:val="00A2639C"/>
    <w:rsid w:val="00A31210"/>
    <w:rsid w:val="00A313BD"/>
    <w:rsid w:val="00A3216E"/>
    <w:rsid w:val="00A333F8"/>
    <w:rsid w:val="00A42319"/>
    <w:rsid w:val="00A460F3"/>
    <w:rsid w:val="00A50007"/>
    <w:rsid w:val="00A501D5"/>
    <w:rsid w:val="00A50ACE"/>
    <w:rsid w:val="00A5485F"/>
    <w:rsid w:val="00A54E0B"/>
    <w:rsid w:val="00A5626C"/>
    <w:rsid w:val="00A619E2"/>
    <w:rsid w:val="00A6337B"/>
    <w:rsid w:val="00A64CA8"/>
    <w:rsid w:val="00A65119"/>
    <w:rsid w:val="00A678CB"/>
    <w:rsid w:val="00A72BE8"/>
    <w:rsid w:val="00A73230"/>
    <w:rsid w:val="00A76B91"/>
    <w:rsid w:val="00A76D67"/>
    <w:rsid w:val="00A773AA"/>
    <w:rsid w:val="00A77A1A"/>
    <w:rsid w:val="00A80150"/>
    <w:rsid w:val="00A8088C"/>
    <w:rsid w:val="00A80E89"/>
    <w:rsid w:val="00A821FD"/>
    <w:rsid w:val="00A839FC"/>
    <w:rsid w:val="00A84C6B"/>
    <w:rsid w:val="00A84D2D"/>
    <w:rsid w:val="00A86439"/>
    <w:rsid w:val="00A90647"/>
    <w:rsid w:val="00A9087F"/>
    <w:rsid w:val="00A91401"/>
    <w:rsid w:val="00AA0B13"/>
    <w:rsid w:val="00AA1B3B"/>
    <w:rsid w:val="00AA2C92"/>
    <w:rsid w:val="00AA336C"/>
    <w:rsid w:val="00AA3DE1"/>
    <w:rsid w:val="00AA4AED"/>
    <w:rsid w:val="00AA7E19"/>
    <w:rsid w:val="00AB1D23"/>
    <w:rsid w:val="00AB261A"/>
    <w:rsid w:val="00AB2C52"/>
    <w:rsid w:val="00AB6417"/>
    <w:rsid w:val="00AB650D"/>
    <w:rsid w:val="00AC5E50"/>
    <w:rsid w:val="00AC6093"/>
    <w:rsid w:val="00AC6880"/>
    <w:rsid w:val="00AD0481"/>
    <w:rsid w:val="00AD3EED"/>
    <w:rsid w:val="00AD4925"/>
    <w:rsid w:val="00AD620E"/>
    <w:rsid w:val="00AD752A"/>
    <w:rsid w:val="00AE02FC"/>
    <w:rsid w:val="00AE50D8"/>
    <w:rsid w:val="00AE5B4C"/>
    <w:rsid w:val="00AF0BB2"/>
    <w:rsid w:val="00AF16C1"/>
    <w:rsid w:val="00AF1778"/>
    <w:rsid w:val="00AF2351"/>
    <w:rsid w:val="00AF28D3"/>
    <w:rsid w:val="00AF3894"/>
    <w:rsid w:val="00AF6605"/>
    <w:rsid w:val="00B01527"/>
    <w:rsid w:val="00B01A4F"/>
    <w:rsid w:val="00B02643"/>
    <w:rsid w:val="00B02AE9"/>
    <w:rsid w:val="00B03948"/>
    <w:rsid w:val="00B056C7"/>
    <w:rsid w:val="00B059B4"/>
    <w:rsid w:val="00B065F1"/>
    <w:rsid w:val="00B07154"/>
    <w:rsid w:val="00B07355"/>
    <w:rsid w:val="00B11697"/>
    <w:rsid w:val="00B120AF"/>
    <w:rsid w:val="00B1259D"/>
    <w:rsid w:val="00B13458"/>
    <w:rsid w:val="00B13AC0"/>
    <w:rsid w:val="00B15975"/>
    <w:rsid w:val="00B161BF"/>
    <w:rsid w:val="00B1653B"/>
    <w:rsid w:val="00B20ED1"/>
    <w:rsid w:val="00B21418"/>
    <w:rsid w:val="00B21C30"/>
    <w:rsid w:val="00B22AB0"/>
    <w:rsid w:val="00B23DA6"/>
    <w:rsid w:val="00B242CA"/>
    <w:rsid w:val="00B2521E"/>
    <w:rsid w:val="00B26394"/>
    <w:rsid w:val="00B26626"/>
    <w:rsid w:val="00B30D84"/>
    <w:rsid w:val="00B31BC2"/>
    <w:rsid w:val="00B31D39"/>
    <w:rsid w:val="00B31F6E"/>
    <w:rsid w:val="00B324D7"/>
    <w:rsid w:val="00B336BC"/>
    <w:rsid w:val="00B33B36"/>
    <w:rsid w:val="00B35347"/>
    <w:rsid w:val="00B35FFA"/>
    <w:rsid w:val="00B36426"/>
    <w:rsid w:val="00B413B3"/>
    <w:rsid w:val="00B42EFE"/>
    <w:rsid w:val="00B43936"/>
    <w:rsid w:val="00B46678"/>
    <w:rsid w:val="00B5214C"/>
    <w:rsid w:val="00B52AE5"/>
    <w:rsid w:val="00B550C3"/>
    <w:rsid w:val="00B57C6F"/>
    <w:rsid w:val="00B620E0"/>
    <w:rsid w:val="00B64202"/>
    <w:rsid w:val="00B64BE0"/>
    <w:rsid w:val="00B65105"/>
    <w:rsid w:val="00B653D9"/>
    <w:rsid w:val="00B67D73"/>
    <w:rsid w:val="00B71176"/>
    <w:rsid w:val="00B75435"/>
    <w:rsid w:val="00B84AF0"/>
    <w:rsid w:val="00B876F7"/>
    <w:rsid w:val="00B87D4A"/>
    <w:rsid w:val="00B909CA"/>
    <w:rsid w:val="00B91E22"/>
    <w:rsid w:val="00B93465"/>
    <w:rsid w:val="00B94BCD"/>
    <w:rsid w:val="00B96D4C"/>
    <w:rsid w:val="00B9768F"/>
    <w:rsid w:val="00B97A3B"/>
    <w:rsid w:val="00BA020F"/>
    <w:rsid w:val="00BA0665"/>
    <w:rsid w:val="00BA0B85"/>
    <w:rsid w:val="00BA1A3A"/>
    <w:rsid w:val="00BA1FD4"/>
    <w:rsid w:val="00BA2D73"/>
    <w:rsid w:val="00BA3FF1"/>
    <w:rsid w:val="00BA4B4D"/>
    <w:rsid w:val="00BA50C1"/>
    <w:rsid w:val="00BA79B8"/>
    <w:rsid w:val="00BB063F"/>
    <w:rsid w:val="00BB0DB7"/>
    <w:rsid w:val="00BB2525"/>
    <w:rsid w:val="00BB2DDE"/>
    <w:rsid w:val="00BB347F"/>
    <w:rsid w:val="00BB3C3A"/>
    <w:rsid w:val="00BB3F72"/>
    <w:rsid w:val="00BB4DAB"/>
    <w:rsid w:val="00BB678C"/>
    <w:rsid w:val="00BB70F8"/>
    <w:rsid w:val="00BB7572"/>
    <w:rsid w:val="00BB7EEA"/>
    <w:rsid w:val="00BC0F55"/>
    <w:rsid w:val="00BC177B"/>
    <w:rsid w:val="00BC1A33"/>
    <w:rsid w:val="00BC1B5C"/>
    <w:rsid w:val="00BC2E61"/>
    <w:rsid w:val="00BD05F9"/>
    <w:rsid w:val="00BD0C85"/>
    <w:rsid w:val="00BD1142"/>
    <w:rsid w:val="00BD2769"/>
    <w:rsid w:val="00BD38FF"/>
    <w:rsid w:val="00BD45C8"/>
    <w:rsid w:val="00BD6651"/>
    <w:rsid w:val="00BD6CA1"/>
    <w:rsid w:val="00BD79D4"/>
    <w:rsid w:val="00BE00CA"/>
    <w:rsid w:val="00BE0126"/>
    <w:rsid w:val="00BE6027"/>
    <w:rsid w:val="00BE6A2C"/>
    <w:rsid w:val="00BE772E"/>
    <w:rsid w:val="00BF478E"/>
    <w:rsid w:val="00BF69BF"/>
    <w:rsid w:val="00BF70A6"/>
    <w:rsid w:val="00C01C16"/>
    <w:rsid w:val="00C046C2"/>
    <w:rsid w:val="00C04B20"/>
    <w:rsid w:val="00C06479"/>
    <w:rsid w:val="00C1059A"/>
    <w:rsid w:val="00C13DD4"/>
    <w:rsid w:val="00C15EA6"/>
    <w:rsid w:val="00C16B14"/>
    <w:rsid w:val="00C16C66"/>
    <w:rsid w:val="00C1737E"/>
    <w:rsid w:val="00C17A34"/>
    <w:rsid w:val="00C2095E"/>
    <w:rsid w:val="00C21C07"/>
    <w:rsid w:val="00C25599"/>
    <w:rsid w:val="00C30CCE"/>
    <w:rsid w:val="00C30DC5"/>
    <w:rsid w:val="00C33BA4"/>
    <w:rsid w:val="00C35B40"/>
    <w:rsid w:val="00C362BD"/>
    <w:rsid w:val="00C364D4"/>
    <w:rsid w:val="00C36E17"/>
    <w:rsid w:val="00C373BE"/>
    <w:rsid w:val="00C3745C"/>
    <w:rsid w:val="00C378FA"/>
    <w:rsid w:val="00C4062A"/>
    <w:rsid w:val="00C41854"/>
    <w:rsid w:val="00C41FA2"/>
    <w:rsid w:val="00C424AF"/>
    <w:rsid w:val="00C43264"/>
    <w:rsid w:val="00C43897"/>
    <w:rsid w:val="00C4480F"/>
    <w:rsid w:val="00C44C77"/>
    <w:rsid w:val="00C451E1"/>
    <w:rsid w:val="00C464EF"/>
    <w:rsid w:val="00C46CAB"/>
    <w:rsid w:val="00C4718E"/>
    <w:rsid w:val="00C520B9"/>
    <w:rsid w:val="00C53848"/>
    <w:rsid w:val="00C53A55"/>
    <w:rsid w:val="00C54090"/>
    <w:rsid w:val="00C60684"/>
    <w:rsid w:val="00C61A15"/>
    <w:rsid w:val="00C61EB8"/>
    <w:rsid w:val="00C62589"/>
    <w:rsid w:val="00C63C23"/>
    <w:rsid w:val="00C640CE"/>
    <w:rsid w:val="00C649C6"/>
    <w:rsid w:val="00C66912"/>
    <w:rsid w:val="00C66C91"/>
    <w:rsid w:val="00C67157"/>
    <w:rsid w:val="00C67431"/>
    <w:rsid w:val="00C71637"/>
    <w:rsid w:val="00C7307F"/>
    <w:rsid w:val="00C75900"/>
    <w:rsid w:val="00C76B3D"/>
    <w:rsid w:val="00C82E29"/>
    <w:rsid w:val="00C8326D"/>
    <w:rsid w:val="00C844B1"/>
    <w:rsid w:val="00C85480"/>
    <w:rsid w:val="00C8574C"/>
    <w:rsid w:val="00C8642A"/>
    <w:rsid w:val="00C86D18"/>
    <w:rsid w:val="00C87A1C"/>
    <w:rsid w:val="00C90410"/>
    <w:rsid w:val="00C90BF3"/>
    <w:rsid w:val="00C92036"/>
    <w:rsid w:val="00C92079"/>
    <w:rsid w:val="00C92391"/>
    <w:rsid w:val="00C929B7"/>
    <w:rsid w:val="00C9473E"/>
    <w:rsid w:val="00C968FE"/>
    <w:rsid w:val="00C9707C"/>
    <w:rsid w:val="00C97609"/>
    <w:rsid w:val="00C9798B"/>
    <w:rsid w:val="00CA041C"/>
    <w:rsid w:val="00CA0E26"/>
    <w:rsid w:val="00CA2F4A"/>
    <w:rsid w:val="00CA580F"/>
    <w:rsid w:val="00CB0A95"/>
    <w:rsid w:val="00CB1B1F"/>
    <w:rsid w:val="00CB1EFA"/>
    <w:rsid w:val="00CB2AD1"/>
    <w:rsid w:val="00CB3018"/>
    <w:rsid w:val="00CC1794"/>
    <w:rsid w:val="00CC18AF"/>
    <w:rsid w:val="00CC1C82"/>
    <w:rsid w:val="00CC42B7"/>
    <w:rsid w:val="00CC6E84"/>
    <w:rsid w:val="00CC7339"/>
    <w:rsid w:val="00CC7AD8"/>
    <w:rsid w:val="00CC7F50"/>
    <w:rsid w:val="00CD0846"/>
    <w:rsid w:val="00CD0894"/>
    <w:rsid w:val="00CD36AA"/>
    <w:rsid w:val="00CD3851"/>
    <w:rsid w:val="00CD3FAF"/>
    <w:rsid w:val="00CD40FC"/>
    <w:rsid w:val="00CE0DA1"/>
    <w:rsid w:val="00CE1629"/>
    <w:rsid w:val="00CE2BC8"/>
    <w:rsid w:val="00CE30EC"/>
    <w:rsid w:val="00CE392A"/>
    <w:rsid w:val="00CE43E0"/>
    <w:rsid w:val="00CE4695"/>
    <w:rsid w:val="00CE6CA7"/>
    <w:rsid w:val="00CE7CFA"/>
    <w:rsid w:val="00CF4879"/>
    <w:rsid w:val="00CF55A2"/>
    <w:rsid w:val="00CF655A"/>
    <w:rsid w:val="00CF6CEE"/>
    <w:rsid w:val="00CF7663"/>
    <w:rsid w:val="00D01617"/>
    <w:rsid w:val="00D01A87"/>
    <w:rsid w:val="00D0205C"/>
    <w:rsid w:val="00D020AC"/>
    <w:rsid w:val="00D02312"/>
    <w:rsid w:val="00D04ADE"/>
    <w:rsid w:val="00D06A87"/>
    <w:rsid w:val="00D07350"/>
    <w:rsid w:val="00D11841"/>
    <w:rsid w:val="00D11DE9"/>
    <w:rsid w:val="00D1224D"/>
    <w:rsid w:val="00D13801"/>
    <w:rsid w:val="00D1615F"/>
    <w:rsid w:val="00D211DB"/>
    <w:rsid w:val="00D220BB"/>
    <w:rsid w:val="00D224DF"/>
    <w:rsid w:val="00D2320F"/>
    <w:rsid w:val="00D23514"/>
    <w:rsid w:val="00D2487C"/>
    <w:rsid w:val="00D25801"/>
    <w:rsid w:val="00D2640D"/>
    <w:rsid w:val="00D27D71"/>
    <w:rsid w:val="00D332B1"/>
    <w:rsid w:val="00D33689"/>
    <w:rsid w:val="00D34846"/>
    <w:rsid w:val="00D35190"/>
    <w:rsid w:val="00D36378"/>
    <w:rsid w:val="00D37700"/>
    <w:rsid w:val="00D409D4"/>
    <w:rsid w:val="00D4141D"/>
    <w:rsid w:val="00D417E2"/>
    <w:rsid w:val="00D418C5"/>
    <w:rsid w:val="00D41F6C"/>
    <w:rsid w:val="00D42F0C"/>
    <w:rsid w:val="00D43E0A"/>
    <w:rsid w:val="00D440EB"/>
    <w:rsid w:val="00D4462B"/>
    <w:rsid w:val="00D47CE5"/>
    <w:rsid w:val="00D47D67"/>
    <w:rsid w:val="00D512C5"/>
    <w:rsid w:val="00D5148F"/>
    <w:rsid w:val="00D5584A"/>
    <w:rsid w:val="00D5658D"/>
    <w:rsid w:val="00D60A96"/>
    <w:rsid w:val="00D6280B"/>
    <w:rsid w:val="00D62858"/>
    <w:rsid w:val="00D640D1"/>
    <w:rsid w:val="00D64A6B"/>
    <w:rsid w:val="00D72088"/>
    <w:rsid w:val="00D7416E"/>
    <w:rsid w:val="00D74A00"/>
    <w:rsid w:val="00D81F23"/>
    <w:rsid w:val="00D82981"/>
    <w:rsid w:val="00D8338C"/>
    <w:rsid w:val="00D8623A"/>
    <w:rsid w:val="00D87473"/>
    <w:rsid w:val="00D90406"/>
    <w:rsid w:val="00D9098C"/>
    <w:rsid w:val="00D92A53"/>
    <w:rsid w:val="00DA0169"/>
    <w:rsid w:val="00DA10D5"/>
    <w:rsid w:val="00DA1971"/>
    <w:rsid w:val="00DA27F2"/>
    <w:rsid w:val="00DA2E46"/>
    <w:rsid w:val="00DA3032"/>
    <w:rsid w:val="00DA3092"/>
    <w:rsid w:val="00DA3A99"/>
    <w:rsid w:val="00DA4065"/>
    <w:rsid w:val="00DA47F6"/>
    <w:rsid w:val="00DA4805"/>
    <w:rsid w:val="00DA797A"/>
    <w:rsid w:val="00DB1B63"/>
    <w:rsid w:val="00DB2660"/>
    <w:rsid w:val="00DB2682"/>
    <w:rsid w:val="00DB5695"/>
    <w:rsid w:val="00DB5AD4"/>
    <w:rsid w:val="00DB664C"/>
    <w:rsid w:val="00DC10A3"/>
    <w:rsid w:val="00DC1105"/>
    <w:rsid w:val="00DC1129"/>
    <w:rsid w:val="00DC1A65"/>
    <w:rsid w:val="00DC2129"/>
    <w:rsid w:val="00DC3B34"/>
    <w:rsid w:val="00DC549E"/>
    <w:rsid w:val="00DC5FCD"/>
    <w:rsid w:val="00DD12DA"/>
    <w:rsid w:val="00DE08D2"/>
    <w:rsid w:val="00DE0EFE"/>
    <w:rsid w:val="00DE1EF7"/>
    <w:rsid w:val="00DE41E7"/>
    <w:rsid w:val="00DE50F8"/>
    <w:rsid w:val="00DE6289"/>
    <w:rsid w:val="00DE7893"/>
    <w:rsid w:val="00DF2EA4"/>
    <w:rsid w:val="00DF43DA"/>
    <w:rsid w:val="00DF7305"/>
    <w:rsid w:val="00DF7412"/>
    <w:rsid w:val="00DF7ACE"/>
    <w:rsid w:val="00E03BDA"/>
    <w:rsid w:val="00E0501B"/>
    <w:rsid w:val="00E05D62"/>
    <w:rsid w:val="00E062FA"/>
    <w:rsid w:val="00E07A4D"/>
    <w:rsid w:val="00E104F1"/>
    <w:rsid w:val="00E12964"/>
    <w:rsid w:val="00E131CF"/>
    <w:rsid w:val="00E13792"/>
    <w:rsid w:val="00E13B97"/>
    <w:rsid w:val="00E151E6"/>
    <w:rsid w:val="00E16E73"/>
    <w:rsid w:val="00E20B9A"/>
    <w:rsid w:val="00E21591"/>
    <w:rsid w:val="00E219CF"/>
    <w:rsid w:val="00E219DC"/>
    <w:rsid w:val="00E231E2"/>
    <w:rsid w:val="00E2500F"/>
    <w:rsid w:val="00E252B0"/>
    <w:rsid w:val="00E258E8"/>
    <w:rsid w:val="00E31C98"/>
    <w:rsid w:val="00E32418"/>
    <w:rsid w:val="00E328EF"/>
    <w:rsid w:val="00E32CFC"/>
    <w:rsid w:val="00E3306D"/>
    <w:rsid w:val="00E33265"/>
    <w:rsid w:val="00E36452"/>
    <w:rsid w:val="00E36A3E"/>
    <w:rsid w:val="00E41B2D"/>
    <w:rsid w:val="00E42A97"/>
    <w:rsid w:val="00E453E8"/>
    <w:rsid w:val="00E46B16"/>
    <w:rsid w:val="00E50739"/>
    <w:rsid w:val="00E516B1"/>
    <w:rsid w:val="00E5190F"/>
    <w:rsid w:val="00E52632"/>
    <w:rsid w:val="00E53D7E"/>
    <w:rsid w:val="00E5444D"/>
    <w:rsid w:val="00E54EE1"/>
    <w:rsid w:val="00E566FC"/>
    <w:rsid w:val="00E6062A"/>
    <w:rsid w:val="00E62B10"/>
    <w:rsid w:val="00E64E65"/>
    <w:rsid w:val="00E65F85"/>
    <w:rsid w:val="00E7622D"/>
    <w:rsid w:val="00E77477"/>
    <w:rsid w:val="00E80380"/>
    <w:rsid w:val="00E866E9"/>
    <w:rsid w:val="00E910BC"/>
    <w:rsid w:val="00E915E0"/>
    <w:rsid w:val="00E948D0"/>
    <w:rsid w:val="00E97036"/>
    <w:rsid w:val="00E976EA"/>
    <w:rsid w:val="00EA3A1B"/>
    <w:rsid w:val="00EA3BF8"/>
    <w:rsid w:val="00EA4197"/>
    <w:rsid w:val="00EA4740"/>
    <w:rsid w:val="00EA4902"/>
    <w:rsid w:val="00EA5693"/>
    <w:rsid w:val="00EA62BA"/>
    <w:rsid w:val="00EA7E4F"/>
    <w:rsid w:val="00EB172E"/>
    <w:rsid w:val="00EB5A5F"/>
    <w:rsid w:val="00EC3E0A"/>
    <w:rsid w:val="00EC569F"/>
    <w:rsid w:val="00EC5902"/>
    <w:rsid w:val="00EC5ADB"/>
    <w:rsid w:val="00ED1E9D"/>
    <w:rsid w:val="00ED2954"/>
    <w:rsid w:val="00ED29D7"/>
    <w:rsid w:val="00ED39C8"/>
    <w:rsid w:val="00ED3A37"/>
    <w:rsid w:val="00ED3E0B"/>
    <w:rsid w:val="00ED3F74"/>
    <w:rsid w:val="00ED5303"/>
    <w:rsid w:val="00ED5A97"/>
    <w:rsid w:val="00ED7420"/>
    <w:rsid w:val="00EE17E7"/>
    <w:rsid w:val="00EE3200"/>
    <w:rsid w:val="00EE36F8"/>
    <w:rsid w:val="00EE3797"/>
    <w:rsid w:val="00EE3B87"/>
    <w:rsid w:val="00EE402C"/>
    <w:rsid w:val="00EE5EDA"/>
    <w:rsid w:val="00EE667C"/>
    <w:rsid w:val="00EE69DD"/>
    <w:rsid w:val="00EE72EB"/>
    <w:rsid w:val="00EE7A4E"/>
    <w:rsid w:val="00EF02EB"/>
    <w:rsid w:val="00EF4256"/>
    <w:rsid w:val="00EF50D7"/>
    <w:rsid w:val="00F002AF"/>
    <w:rsid w:val="00F02FEA"/>
    <w:rsid w:val="00F0348B"/>
    <w:rsid w:val="00F042AC"/>
    <w:rsid w:val="00F061D4"/>
    <w:rsid w:val="00F10B7E"/>
    <w:rsid w:val="00F110D9"/>
    <w:rsid w:val="00F13D8B"/>
    <w:rsid w:val="00F158E6"/>
    <w:rsid w:val="00F1610E"/>
    <w:rsid w:val="00F21384"/>
    <w:rsid w:val="00F23175"/>
    <w:rsid w:val="00F24678"/>
    <w:rsid w:val="00F24C8A"/>
    <w:rsid w:val="00F26EEA"/>
    <w:rsid w:val="00F27248"/>
    <w:rsid w:val="00F30952"/>
    <w:rsid w:val="00F31DB5"/>
    <w:rsid w:val="00F3761C"/>
    <w:rsid w:val="00F3780F"/>
    <w:rsid w:val="00F37AA3"/>
    <w:rsid w:val="00F407FC"/>
    <w:rsid w:val="00F46A49"/>
    <w:rsid w:val="00F47191"/>
    <w:rsid w:val="00F477B8"/>
    <w:rsid w:val="00F47949"/>
    <w:rsid w:val="00F50E93"/>
    <w:rsid w:val="00F515ED"/>
    <w:rsid w:val="00F5255A"/>
    <w:rsid w:val="00F54873"/>
    <w:rsid w:val="00F5504E"/>
    <w:rsid w:val="00F55A66"/>
    <w:rsid w:val="00F6021C"/>
    <w:rsid w:val="00F638B8"/>
    <w:rsid w:val="00F64709"/>
    <w:rsid w:val="00F64FA3"/>
    <w:rsid w:val="00F64FE2"/>
    <w:rsid w:val="00F65D10"/>
    <w:rsid w:val="00F706E7"/>
    <w:rsid w:val="00F70749"/>
    <w:rsid w:val="00F70BAF"/>
    <w:rsid w:val="00F72480"/>
    <w:rsid w:val="00F7357E"/>
    <w:rsid w:val="00F7600C"/>
    <w:rsid w:val="00F772BE"/>
    <w:rsid w:val="00F80C51"/>
    <w:rsid w:val="00F82554"/>
    <w:rsid w:val="00F82998"/>
    <w:rsid w:val="00F82D97"/>
    <w:rsid w:val="00F83854"/>
    <w:rsid w:val="00F91F81"/>
    <w:rsid w:val="00F94D31"/>
    <w:rsid w:val="00F958A7"/>
    <w:rsid w:val="00F9611C"/>
    <w:rsid w:val="00FA1205"/>
    <w:rsid w:val="00FA2425"/>
    <w:rsid w:val="00FA2748"/>
    <w:rsid w:val="00FA41E3"/>
    <w:rsid w:val="00FA5F1C"/>
    <w:rsid w:val="00FA7F02"/>
    <w:rsid w:val="00FB0223"/>
    <w:rsid w:val="00FB11F9"/>
    <w:rsid w:val="00FB210F"/>
    <w:rsid w:val="00FB2991"/>
    <w:rsid w:val="00FB2B5E"/>
    <w:rsid w:val="00FB2F09"/>
    <w:rsid w:val="00FB3032"/>
    <w:rsid w:val="00FB62E6"/>
    <w:rsid w:val="00FB651E"/>
    <w:rsid w:val="00FB6A28"/>
    <w:rsid w:val="00FC13A4"/>
    <w:rsid w:val="00FC196B"/>
    <w:rsid w:val="00FC28A3"/>
    <w:rsid w:val="00FC3C84"/>
    <w:rsid w:val="00FC3D2D"/>
    <w:rsid w:val="00FC4B7E"/>
    <w:rsid w:val="00FC53B0"/>
    <w:rsid w:val="00FC5D6F"/>
    <w:rsid w:val="00FC6A58"/>
    <w:rsid w:val="00FD05FB"/>
    <w:rsid w:val="00FD3822"/>
    <w:rsid w:val="00FD3D0D"/>
    <w:rsid w:val="00FD415F"/>
    <w:rsid w:val="00FD7332"/>
    <w:rsid w:val="00FE0795"/>
    <w:rsid w:val="00FE13C6"/>
    <w:rsid w:val="00FE1773"/>
    <w:rsid w:val="00FE203C"/>
    <w:rsid w:val="00FE2BBE"/>
    <w:rsid w:val="00FE2E2C"/>
    <w:rsid w:val="00FE3783"/>
    <w:rsid w:val="00FE4607"/>
    <w:rsid w:val="00FE518A"/>
    <w:rsid w:val="00FE7514"/>
    <w:rsid w:val="00FE79C7"/>
    <w:rsid w:val="00FE7C05"/>
    <w:rsid w:val="00FF017A"/>
    <w:rsid w:val="00FF1A0C"/>
    <w:rsid w:val="00FF2B6F"/>
    <w:rsid w:val="00FF3ABC"/>
    <w:rsid w:val="00FF61F7"/>
    <w:rsid w:val="00FF797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v:stroke endarrow="block"/>
    </o:shapedefaults>
    <o:shapelayout v:ext="edit">
      <o:idmap v:ext="edit" data="1"/>
      <o:rules v:ext="edit">
        <o:r id="V:Rule1" type="connector" idref="#Straight Arrow Connector 1046"/>
        <o:r id="V:Rule2" type="connector" idref="#Straight Arrow Connector 73"/>
        <o:r id="V:Rule3" type="connector" idref="#_x0000_s1170"/>
        <o:r id="V:Rule4" type="connector" idref="#Straight Connector 1069"/>
        <o:r id="V:Rule5" type="connector" idref="#Straight Arrow Connector 1078"/>
        <o:r id="V:Rule6" type="connector" idref="#Straight Arrow Connector 1068"/>
        <o:r id="V:Rule7" type="connector" idref="#Straight Connector 1062"/>
        <o:r id="V:Rule8" type="connector" idref="#Straight Arrow Connector 1057"/>
        <o:r id="V:Rule9" type="connector" idref="#_x0000_s1181"/>
        <o:r id="V:Rule10" type="connector" idref="#_x0000_s1230"/>
        <o:r id="V:Rule11" type="connector" idref="#Straight Arrow Connector 69"/>
        <o:r id="V:Rule12" type="connector" idref="#Straight Connector 1070"/>
        <o:r id="V:Rule13" type="connector" idref="#_x0000_s1418"/>
        <o:r id="V:Rule14" type="connector" idref="#_x0000_s1167"/>
        <o:r id="V:Rule15" type="connector" idref="#Straight Connector 1034"/>
        <o:r id="V:Rule16" type="connector" idref="#Straight Arrow Connector 13"/>
        <o:r id="V:Rule17" type="connector" idref="#_x0000_s1205"/>
        <o:r id="V:Rule18" type="connector" idref="#Straight Arrow Connector 72"/>
        <o:r id="V:Rule19" type="connector" idref="#Straight Connector 1024"/>
        <o:r id="V:Rule20" type="connector" idref="#Straight Arrow Connector 1110"/>
        <o:r id="V:Rule21" type="connector" idref="#_x0000_s1180"/>
        <o:r id="V:Rule22" type="connector" idref="#Straight Connector 1039"/>
        <o:r id="V:Rule23" type="connector" idref="#Straight Arrow Connector 1073"/>
        <o:r id="V:Rule24" type="connector" idref="#_x0000_s1169"/>
        <o:r id="V:Rule25" type="connector" idref="#Straight Arrow Connector 71"/>
        <o:r id="V:Rule26" type="connector" idref="#Straight Arrow Connector 10"/>
        <o:r id="V:Rule27" type="connector" idref="#_x0000_s1238"/>
        <o:r id="V:Rule28" type="connector" idref="#_x0000_s1234"/>
        <o:r id="V:Rule29" type="connector" idref="#_x0000_s1466"/>
        <o:r id="V:Rule30" type="connector" idref="#_x0000_s1227"/>
        <o:r id="V:Rule31" type="connector" idref="#Straight Arrow Connector 1116"/>
        <o:r id="V:Rule32" type="connector" idref="#_x0000_s1224"/>
        <o:r id="V:Rule33" type="connector" idref="#Straight Arrow Connector 1077"/>
        <o:r id="V:Rule34" type="connector" idref="#Straight Arrow Connector 1095"/>
        <o:r id="V:Rule35" type="connector" idref="#_x0000_s1232"/>
        <o:r id="V:Rule36" type="connector" idref="#_x0000_s1132"/>
        <o:r id="V:Rule37" type="connector" idref="#Straight Connector 92"/>
        <o:r id="V:Rule38" type="connector" idref="#Straight Arrow Connector 1096"/>
        <o:r id="V:Rule39" type="connector" idref="#_x0000_s1204"/>
        <o:r id="V:Rule40" type="connector" idref="#Straight Arrow Connector 202"/>
        <o:r id="V:Rule41" type="connector" idref="#_x0000_s1168"/>
        <o:r id="V:Rule42" type="connector" idref="#Straight Arrow Connector 1113"/>
        <o:r id="V:Rule43" type="connector" idref="#_x0000_s1222"/>
        <o:r id="V:Rule44" type="connector" idref="#Straight Arrow Connector 11"/>
        <o:r id="V:Rule45" type="connector" idref="#_x0000_s1239"/>
      </o:rules>
    </o:shapelayout>
  </w:shapeDefaults>
  <w:decimalSymbol w:val="."/>
  <w:listSeparator w:val=","/>
  <w15:docId w15:val="{81ACB93E-A6A3-4E17-99B7-D597137DB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385529"/>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081262"/>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374D57"/>
    <w:pPr>
      <w:keepNext/>
      <w:spacing w:line="480" w:lineRule="auto"/>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5529"/>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081262"/>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374D57"/>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paragraph" w:styleId="NormalWeb">
    <w:name w:val="Normal (Web)"/>
    <w:basedOn w:val="Normal"/>
    <w:uiPriority w:val="99"/>
    <w:semiHidden/>
    <w:unhideWhenUsed/>
    <w:rsid w:val="0063527C"/>
    <w:pPr>
      <w:spacing w:before="100" w:beforeAutospacing="1" w:after="100" w:afterAutospacing="1" w:line="240" w:lineRule="auto"/>
    </w:pPr>
    <w:rPr>
      <w:rFonts w:ascii="Times New Roman" w:eastAsiaTheme="minorEastAsia" w:hAnsi="Times New Roman"/>
      <w:lang w:bidi="ar-SA"/>
    </w:rPr>
  </w:style>
  <w:style w:type="paragraph" w:styleId="Revision">
    <w:name w:val="Revision"/>
    <w:hidden/>
    <w:uiPriority w:val="99"/>
    <w:semiHidden/>
    <w:rsid w:val="00613D0B"/>
    <w:rPr>
      <w:rFonts w:asciiTheme="minorHAnsi" w:hAnsiTheme="minorHAnsi"/>
      <w:sz w:val="24"/>
      <w:szCs w:val="24"/>
      <w:lang w:bidi="en-US"/>
    </w:rPr>
  </w:style>
  <w:style w:type="character" w:styleId="CommentReference">
    <w:name w:val="annotation reference"/>
    <w:basedOn w:val="DefaultParagraphFont"/>
    <w:uiPriority w:val="99"/>
    <w:semiHidden/>
    <w:unhideWhenUsed/>
    <w:rsid w:val="00A9087F"/>
    <w:rPr>
      <w:sz w:val="16"/>
      <w:szCs w:val="16"/>
    </w:rPr>
  </w:style>
  <w:style w:type="paragraph" w:styleId="CommentText">
    <w:name w:val="annotation text"/>
    <w:basedOn w:val="Normal"/>
    <w:link w:val="CommentTextChar"/>
    <w:uiPriority w:val="99"/>
    <w:semiHidden/>
    <w:unhideWhenUsed/>
    <w:rsid w:val="00A9087F"/>
    <w:pPr>
      <w:spacing w:line="240" w:lineRule="auto"/>
    </w:pPr>
    <w:rPr>
      <w:sz w:val="20"/>
      <w:szCs w:val="20"/>
    </w:rPr>
  </w:style>
  <w:style w:type="character" w:customStyle="1" w:styleId="CommentTextChar">
    <w:name w:val="Comment Text Char"/>
    <w:basedOn w:val="DefaultParagraphFont"/>
    <w:link w:val="CommentText"/>
    <w:uiPriority w:val="99"/>
    <w:semiHidden/>
    <w:rsid w:val="00A9087F"/>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A9087F"/>
    <w:rPr>
      <w:b/>
      <w:bCs/>
    </w:rPr>
  </w:style>
  <w:style w:type="character" w:customStyle="1" w:styleId="CommentSubjectChar">
    <w:name w:val="Comment Subject Char"/>
    <w:basedOn w:val="CommentTextChar"/>
    <w:link w:val="CommentSubject"/>
    <w:uiPriority w:val="99"/>
    <w:semiHidden/>
    <w:rsid w:val="00A9087F"/>
    <w:rPr>
      <w:rFonts w:asciiTheme="minorHAnsi" w:hAnsiTheme="minorHAnsi"/>
      <w:b/>
      <w:bCs/>
      <w:lang w:bidi="en-US"/>
    </w:rPr>
  </w:style>
  <w:style w:type="table" w:styleId="TableGridLight">
    <w:name w:val="Grid Table Light"/>
    <w:basedOn w:val="TableNormal"/>
    <w:uiPriority w:val="40"/>
    <w:rsid w:val="008050F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80462">
      <w:bodyDiv w:val="1"/>
      <w:marLeft w:val="0"/>
      <w:marRight w:val="0"/>
      <w:marTop w:val="0"/>
      <w:marBottom w:val="0"/>
      <w:divBdr>
        <w:top w:val="none" w:sz="0" w:space="0" w:color="auto"/>
        <w:left w:val="none" w:sz="0" w:space="0" w:color="auto"/>
        <w:bottom w:val="none" w:sz="0" w:space="0" w:color="auto"/>
        <w:right w:val="none" w:sz="0" w:space="0" w:color="auto"/>
      </w:divBdr>
    </w:div>
    <w:div w:id="93209259">
      <w:bodyDiv w:val="1"/>
      <w:marLeft w:val="0"/>
      <w:marRight w:val="0"/>
      <w:marTop w:val="0"/>
      <w:marBottom w:val="0"/>
      <w:divBdr>
        <w:top w:val="none" w:sz="0" w:space="0" w:color="auto"/>
        <w:left w:val="none" w:sz="0" w:space="0" w:color="auto"/>
        <w:bottom w:val="none" w:sz="0" w:space="0" w:color="auto"/>
        <w:right w:val="none" w:sz="0" w:space="0" w:color="auto"/>
      </w:divBdr>
    </w:div>
    <w:div w:id="387798602">
      <w:bodyDiv w:val="1"/>
      <w:marLeft w:val="0"/>
      <w:marRight w:val="0"/>
      <w:marTop w:val="0"/>
      <w:marBottom w:val="0"/>
      <w:divBdr>
        <w:top w:val="none" w:sz="0" w:space="0" w:color="auto"/>
        <w:left w:val="none" w:sz="0" w:space="0" w:color="auto"/>
        <w:bottom w:val="none" w:sz="0" w:space="0" w:color="auto"/>
        <w:right w:val="none" w:sz="0" w:space="0" w:color="auto"/>
      </w:divBdr>
    </w:div>
    <w:div w:id="418328609">
      <w:bodyDiv w:val="1"/>
      <w:marLeft w:val="0"/>
      <w:marRight w:val="0"/>
      <w:marTop w:val="0"/>
      <w:marBottom w:val="0"/>
      <w:divBdr>
        <w:top w:val="none" w:sz="0" w:space="0" w:color="auto"/>
        <w:left w:val="none" w:sz="0" w:space="0" w:color="auto"/>
        <w:bottom w:val="none" w:sz="0" w:space="0" w:color="auto"/>
        <w:right w:val="none" w:sz="0" w:space="0" w:color="auto"/>
      </w:divBdr>
    </w:div>
    <w:div w:id="429931880">
      <w:bodyDiv w:val="1"/>
      <w:marLeft w:val="0"/>
      <w:marRight w:val="0"/>
      <w:marTop w:val="0"/>
      <w:marBottom w:val="0"/>
      <w:divBdr>
        <w:top w:val="none" w:sz="0" w:space="0" w:color="auto"/>
        <w:left w:val="none" w:sz="0" w:space="0" w:color="auto"/>
        <w:bottom w:val="none" w:sz="0" w:space="0" w:color="auto"/>
        <w:right w:val="none" w:sz="0" w:space="0" w:color="auto"/>
      </w:divBdr>
    </w:div>
    <w:div w:id="454564089">
      <w:bodyDiv w:val="1"/>
      <w:marLeft w:val="0"/>
      <w:marRight w:val="0"/>
      <w:marTop w:val="0"/>
      <w:marBottom w:val="0"/>
      <w:divBdr>
        <w:top w:val="none" w:sz="0" w:space="0" w:color="auto"/>
        <w:left w:val="none" w:sz="0" w:space="0" w:color="auto"/>
        <w:bottom w:val="none" w:sz="0" w:space="0" w:color="auto"/>
        <w:right w:val="none" w:sz="0" w:space="0" w:color="auto"/>
      </w:divBdr>
    </w:div>
    <w:div w:id="681123496">
      <w:bodyDiv w:val="1"/>
      <w:marLeft w:val="0"/>
      <w:marRight w:val="0"/>
      <w:marTop w:val="0"/>
      <w:marBottom w:val="0"/>
      <w:divBdr>
        <w:top w:val="none" w:sz="0" w:space="0" w:color="auto"/>
        <w:left w:val="none" w:sz="0" w:space="0" w:color="auto"/>
        <w:bottom w:val="none" w:sz="0" w:space="0" w:color="auto"/>
        <w:right w:val="none" w:sz="0" w:space="0" w:color="auto"/>
      </w:divBdr>
    </w:div>
    <w:div w:id="731775830">
      <w:bodyDiv w:val="1"/>
      <w:marLeft w:val="0"/>
      <w:marRight w:val="0"/>
      <w:marTop w:val="0"/>
      <w:marBottom w:val="0"/>
      <w:divBdr>
        <w:top w:val="none" w:sz="0" w:space="0" w:color="auto"/>
        <w:left w:val="none" w:sz="0" w:space="0" w:color="auto"/>
        <w:bottom w:val="none" w:sz="0" w:space="0" w:color="auto"/>
        <w:right w:val="none" w:sz="0" w:space="0" w:color="auto"/>
      </w:divBdr>
    </w:div>
    <w:div w:id="741488092">
      <w:bodyDiv w:val="1"/>
      <w:marLeft w:val="0"/>
      <w:marRight w:val="0"/>
      <w:marTop w:val="0"/>
      <w:marBottom w:val="0"/>
      <w:divBdr>
        <w:top w:val="none" w:sz="0" w:space="0" w:color="auto"/>
        <w:left w:val="none" w:sz="0" w:space="0" w:color="auto"/>
        <w:bottom w:val="none" w:sz="0" w:space="0" w:color="auto"/>
        <w:right w:val="none" w:sz="0" w:space="0" w:color="auto"/>
      </w:divBdr>
    </w:div>
    <w:div w:id="913734122">
      <w:bodyDiv w:val="1"/>
      <w:marLeft w:val="0"/>
      <w:marRight w:val="0"/>
      <w:marTop w:val="0"/>
      <w:marBottom w:val="0"/>
      <w:divBdr>
        <w:top w:val="none" w:sz="0" w:space="0" w:color="auto"/>
        <w:left w:val="none" w:sz="0" w:space="0" w:color="auto"/>
        <w:bottom w:val="none" w:sz="0" w:space="0" w:color="auto"/>
        <w:right w:val="none" w:sz="0" w:space="0" w:color="auto"/>
      </w:divBdr>
    </w:div>
    <w:div w:id="972560373">
      <w:bodyDiv w:val="1"/>
      <w:marLeft w:val="0"/>
      <w:marRight w:val="0"/>
      <w:marTop w:val="0"/>
      <w:marBottom w:val="0"/>
      <w:divBdr>
        <w:top w:val="none" w:sz="0" w:space="0" w:color="auto"/>
        <w:left w:val="none" w:sz="0" w:space="0" w:color="auto"/>
        <w:bottom w:val="none" w:sz="0" w:space="0" w:color="auto"/>
        <w:right w:val="none" w:sz="0" w:space="0" w:color="auto"/>
      </w:divBdr>
    </w:div>
    <w:div w:id="984696637">
      <w:bodyDiv w:val="1"/>
      <w:marLeft w:val="0"/>
      <w:marRight w:val="0"/>
      <w:marTop w:val="0"/>
      <w:marBottom w:val="0"/>
      <w:divBdr>
        <w:top w:val="none" w:sz="0" w:space="0" w:color="auto"/>
        <w:left w:val="none" w:sz="0" w:space="0" w:color="auto"/>
        <w:bottom w:val="none" w:sz="0" w:space="0" w:color="auto"/>
        <w:right w:val="none" w:sz="0" w:space="0" w:color="auto"/>
      </w:divBdr>
    </w:div>
    <w:div w:id="1039479764">
      <w:bodyDiv w:val="1"/>
      <w:marLeft w:val="0"/>
      <w:marRight w:val="0"/>
      <w:marTop w:val="0"/>
      <w:marBottom w:val="0"/>
      <w:divBdr>
        <w:top w:val="none" w:sz="0" w:space="0" w:color="auto"/>
        <w:left w:val="none" w:sz="0" w:space="0" w:color="auto"/>
        <w:bottom w:val="none" w:sz="0" w:space="0" w:color="auto"/>
        <w:right w:val="none" w:sz="0" w:space="0" w:color="auto"/>
      </w:divBdr>
    </w:div>
    <w:div w:id="1285773074">
      <w:bodyDiv w:val="1"/>
      <w:marLeft w:val="0"/>
      <w:marRight w:val="0"/>
      <w:marTop w:val="0"/>
      <w:marBottom w:val="0"/>
      <w:divBdr>
        <w:top w:val="none" w:sz="0" w:space="0" w:color="auto"/>
        <w:left w:val="none" w:sz="0" w:space="0" w:color="auto"/>
        <w:bottom w:val="none" w:sz="0" w:space="0" w:color="auto"/>
        <w:right w:val="none" w:sz="0" w:space="0" w:color="auto"/>
      </w:divBdr>
    </w:div>
    <w:div w:id="1300568723">
      <w:bodyDiv w:val="1"/>
      <w:marLeft w:val="0"/>
      <w:marRight w:val="0"/>
      <w:marTop w:val="0"/>
      <w:marBottom w:val="0"/>
      <w:divBdr>
        <w:top w:val="none" w:sz="0" w:space="0" w:color="auto"/>
        <w:left w:val="none" w:sz="0" w:space="0" w:color="auto"/>
        <w:bottom w:val="none" w:sz="0" w:space="0" w:color="auto"/>
        <w:right w:val="none" w:sz="0" w:space="0" w:color="auto"/>
      </w:divBdr>
      <w:divsChild>
        <w:div w:id="70003540">
          <w:marLeft w:val="547"/>
          <w:marRight w:val="0"/>
          <w:marTop w:val="106"/>
          <w:marBottom w:val="0"/>
          <w:divBdr>
            <w:top w:val="none" w:sz="0" w:space="0" w:color="auto"/>
            <w:left w:val="none" w:sz="0" w:space="0" w:color="auto"/>
            <w:bottom w:val="none" w:sz="0" w:space="0" w:color="auto"/>
            <w:right w:val="none" w:sz="0" w:space="0" w:color="auto"/>
          </w:divBdr>
        </w:div>
      </w:divsChild>
    </w:div>
    <w:div w:id="1319722116">
      <w:bodyDiv w:val="1"/>
      <w:marLeft w:val="0"/>
      <w:marRight w:val="0"/>
      <w:marTop w:val="0"/>
      <w:marBottom w:val="0"/>
      <w:divBdr>
        <w:top w:val="none" w:sz="0" w:space="0" w:color="auto"/>
        <w:left w:val="none" w:sz="0" w:space="0" w:color="auto"/>
        <w:bottom w:val="none" w:sz="0" w:space="0" w:color="auto"/>
        <w:right w:val="none" w:sz="0" w:space="0" w:color="auto"/>
      </w:divBdr>
    </w:div>
    <w:div w:id="1531720746">
      <w:bodyDiv w:val="1"/>
      <w:marLeft w:val="0"/>
      <w:marRight w:val="0"/>
      <w:marTop w:val="0"/>
      <w:marBottom w:val="0"/>
      <w:divBdr>
        <w:top w:val="none" w:sz="0" w:space="0" w:color="auto"/>
        <w:left w:val="none" w:sz="0" w:space="0" w:color="auto"/>
        <w:bottom w:val="none" w:sz="0" w:space="0" w:color="auto"/>
        <w:right w:val="none" w:sz="0" w:space="0" w:color="auto"/>
      </w:divBdr>
    </w:div>
    <w:div w:id="1654720848">
      <w:bodyDiv w:val="1"/>
      <w:marLeft w:val="0"/>
      <w:marRight w:val="0"/>
      <w:marTop w:val="0"/>
      <w:marBottom w:val="0"/>
      <w:divBdr>
        <w:top w:val="none" w:sz="0" w:space="0" w:color="auto"/>
        <w:left w:val="none" w:sz="0" w:space="0" w:color="auto"/>
        <w:bottom w:val="none" w:sz="0" w:space="0" w:color="auto"/>
        <w:right w:val="none" w:sz="0" w:space="0" w:color="auto"/>
      </w:divBdr>
      <w:divsChild>
        <w:div w:id="176697537">
          <w:marLeft w:val="547"/>
          <w:marRight w:val="0"/>
          <w:marTop w:val="106"/>
          <w:marBottom w:val="0"/>
          <w:divBdr>
            <w:top w:val="none" w:sz="0" w:space="0" w:color="auto"/>
            <w:left w:val="none" w:sz="0" w:space="0" w:color="auto"/>
            <w:bottom w:val="none" w:sz="0" w:space="0" w:color="auto"/>
            <w:right w:val="none" w:sz="0" w:space="0" w:color="auto"/>
          </w:divBdr>
        </w:div>
      </w:divsChild>
    </w:div>
    <w:div w:id="1693917838">
      <w:bodyDiv w:val="1"/>
      <w:marLeft w:val="0"/>
      <w:marRight w:val="0"/>
      <w:marTop w:val="0"/>
      <w:marBottom w:val="0"/>
      <w:divBdr>
        <w:top w:val="none" w:sz="0" w:space="0" w:color="auto"/>
        <w:left w:val="none" w:sz="0" w:space="0" w:color="auto"/>
        <w:bottom w:val="none" w:sz="0" w:space="0" w:color="auto"/>
        <w:right w:val="none" w:sz="0" w:space="0" w:color="auto"/>
      </w:divBdr>
    </w:div>
    <w:div w:id="1718971306">
      <w:bodyDiv w:val="1"/>
      <w:marLeft w:val="0"/>
      <w:marRight w:val="0"/>
      <w:marTop w:val="0"/>
      <w:marBottom w:val="0"/>
      <w:divBdr>
        <w:top w:val="none" w:sz="0" w:space="0" w:color="auto"/>
        <w:left w:val="none" w:sz="0" w:space="0" w:color="auto"/>
        <w:bottom w:val="none" w:sz="0" w:space="0" w:color="auto"/>
        <w:right w:val="none" w:sz="0" w:space="0" w:color="auto"/>
      </w:divBdr>
    </w:div>
    <w:div w:id="1936942023">
      <w:bodyDiv w:val="1"/>
      <w:marLeft w:val="0"/>
      <w:marRight w:val="0"/>
      <w:marTop w:val="0"/>
      <w:marBottom w:val="0"/>
      <w:divBdr>
        <w:top w:val="none" w:sz="0" w:space="0" w:color="auto"/>
        <w:left w:val="none" w:sz="0" w:space="0" w:color="auto"/>
        <w:bottom w:val="none" w:sz="0" w:space="0" w:color="auto"/>
        <w:right w:val="none" w:sz="0" w:space="0" w:color="auto"/>
      </w:divBdr>
    </w:div>
    <w:div w:id="1994750382">
      <w:bodyDiv w:val="1"/>
      <w:marLeft w:val="0"/>
      <w:marRight w:val="0"/>
      <w:marTop w:val="0"/>
      <w:marBottom w:val="0"/>
      <w:divBdr>
        <w:top w:val="none" w:sz="0" w:space="0" w:color="auto"/>
        <w:left w:val="none" w:sz="0" w:space="0" w:color="auto"/>
        <w:bottom w:val="none" w:sz="0" w:space="0" w:color="auto"/>
        <w:right w:val="none" w:sz="0" w:space="0" w:color="auto"/>
      </w:divBdr>
      <w:divsChild>
        <w:div w:id="1899784099">
          <w:marLeft w:val="547"/>
          <w:marRight w:val="0"/>
          <w:marTop w:val="106"/>
          <w:marBottom w:val="0"/>
          <w:divBdr>
            <w:top w:val="none" w:sz="0" w:space="0" w:color="auto"/>
            <w:left w:val="none" w:sz="0" w:space="0" w:color="auto"/>
            <w:bottom w:val="none" w:sz="0" w:space="0" w:color="auto"/>
            <w:right w:val="none" w:sz="0" w:space="0" w:color="auto"/>
          </w:divBdr>
        </w:div>
      </w:divsChild>
    </w:div>
    <w:div w:id="2110470869">
      <w:bodyDiv w:val="1"/>
      <w:marLeft w:val="0"/>
      <w:marRight w:val="0"/>
      <w:marTop w:val="0"/>
      <w:marBottom w:val="0"/>
      <w:divBdr>
        <w:top w:val="none" w:sz="0" w:space="0" w:color="auto"/>
        <w:left w:val="none" w:sz="0" w:space="0" w:color="auto"/>
        <w:bottom w:val="none" w:sz="0" w:space="0" w:color="auto"/>
        <w:right w:val="none" w:sz="0" w:space="0" w:color="auto"/>
      </w:divBdr>
    </w:div>
    <w:div w:id="214534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117" Type="http://schemas.openxmlformats.org/officeDocument/2006/relationships/image" Target="media/image51.png"/><Relationship Id="rId21" Type="http://schemas.openxmlformats.org/officeDocument/2006/relationships/image" Target="media/image10.png"/><Relationship Id="rId42" Type="http://schemas.openxmlformats.org/officeDocument/2006/relationships/chart" Target="charts/chart6.xml"/><Relationship Id="rId47" Type="http://schemas.openxmlformats.org/officeDocument/2006/relationships/chart" Target="charts/chart10.xml"/><Relationship Id="rId63" Type="http://schemas.openxmlformats.org/officeDocument/2006/relationships/chart" Target="charts/chart18.xml"/><Relationship Id="rId68" Type="http://schemas.openxmlformats.org/officeDocument/2006/relationships/chart" Target="charts/chart22.xml"/><Relationship Id="rId84" Type="http://schemas.openxmlformats.org/officeDocument/2006/relationships/chart" Target="charts/chart38.xml"/><Relationship Id="rId89" Type="http://schemas.openxmlformats.org/officeDocument/2006/relationships/chart" Target="charts/chart43.xml"/><Relationship Id="rId112" Type="http://schemas.openxmlformats.org/officeDocument/2006/relationships/image" Target="media/image46.png"/><Relationship Id="rId133" Type="http://schemas.openxmlformats.org/officeDocument/2006/relationships/chart" Target="charts/chart64.xml"/><Relationship Id="rId138" Type="http://schemas.openxmlformats.org/officeDocument/2006/relationships/chart" Target="charts/chart69.xml"/><Relationship Id="rId154" Type="http://schemas.openxmlformats.org/officeDocument/2006/relationships/hyperlink" Target="http://dx.doi.org/10.2118/121465-MS" TargetMode="External"/><Relationship Id="rId16" Type="http://schemas.openxmlformats.org/officeDocument/2006/relationships/image" Target="media/image6.png"/><Relationship Id="rId107" Type="http://schemas.openxmlformats.org/officeDocument/2006/relationships/image" Target="media/image45.png"/><Relationship Id="rId11" Type="http://schemas.openxmlformats.org/officeDocument/2006/relationships/image" Target="media/image2.png"/><Relationship Id="rId32" Type="http://schemas.openxmlformats.org/officeDocument/2006/relationships/image" Target="media/image19.jpeg"/><Relationship Id="rId37" Type="http://schemas.openxmlformats.org/officeDocument/2006/relationships/image" Target="media/image24.png"/><Relationship Id="rId53" Type="http://schemas.openxmlformats.org/officeDocument/2006/relationships/image" Target="media/image32.png"/><Relationship Id="rId58" Type="http://schemas.openxmlformats.org/officeDocument/2006/relationships/chart" Target="charts/chart13.xml"/><Relationship Id="rId74" Type="http://schemas.openxmlformats.org/officeDocument/2006/relationships/chart" Target="charts/chart28.xml"/><Relationship Id="rId79" Type="http://schemas.openxmlformats.org/officeDocument/2006/relationships/chart" Target="charts/chart33.xml"/><Relationship Id="rId102" Type="http://schemas.openxmlformats.org/officeDocument/2006/relationships/chart" Target="charts/chart49.xml"/><Relationship Id="rId123" Type="http://schemas.openxmlformats.org/officeDocument/2006/relationships/image" Target="media/image57.png"/><Relationship Id="rId128" Type="http://schemas.openxmlformats.org/officeDocument/2006/relationships/chart" Target="charts/chart60.xml"/><Relationship Id="rId144" Type="http://schemas.openxmlformats.org/officeDocument/2006/relationships/hyperlink" Target="http://dx.doi.org/10.2118/171604-MS" TargetMode="External"/><Relationship Id="rId149" Type="http://schemas.openxmlformats.org/officeDocument/2006/relationships/hyperlink" Target="http://dx.doi.org/10.2118/119242-MS" TargetMode="External"/><Relationship Id="rId5" Type="http://schemas.openxmlformats.org/officeDocument/2006/relationships/webSettings" Target="webSettings.xml"/><Relationship Id="rId90" Type="http://schemas.openxmlformats.org/officeDocument/2006/relationships/image" Target="media/image37.png"/><Relationship Id="rId95" Type="http://schemas.openxmlformats.org/officeDocument/2006/relationships/image" Target="media/image42.png"/><Relationship Id="rId22" Type="http://schemas.openxmlformats.org/officeDocument/2006/relationships/chart" Target="charts/chart3.xml"/><Relationship Id="rId27" Type="http://schemas.openxmlformats.org/officeDocument/2006/relationships/image" Target="media/image15.png"/><Relationship Id="rId43" Type="http://schemas.openxmlformats.org/officeDocument/2006/relationships/chart" Target="charts/chart7.xml"/><Relationship Id="rId48" Type="http://schemas.openxmlformats.org/officeDocument/2006/relationships/image" Target="media/image28.png"/><Relationship Id="rId64" Type="http://schemas.openxmlformats.org/officeDocument/2006/relationships/chart" Target="charts/chart19.xml"/><Relationship Id="rId69" Type="http://schemas.openxmlformats.org/officeDocument/2006/relationships/chart" Target="charts/chart23.xml"/><Relationship Id="rId113" Type="http://schemas.openxmlformats.org/officeDocument/2006/relationships/image" Target="media/image47.png"/><Relationship Id="rId118" Type="http://schemas.openxmlformats.org/officeDocument/2006/relationships/image" Target="media/image52.png"/><Relationship Id="rId134" Type="http://schemas.openxmlformats.org/officeDocument/2006/relationships/chart" Target="charts/chart65.xml"/><Relationship Id="rId139" Type="http://schemas.openxmlformats.org/officeDocument/2006/relationships/hyperlink" Target="http://dx.doi.org/10.1520.C1239-07" TargetMode="External"/><Relationship Id="rId80" Type="http://schemas.openxmlformats.org/officeDocument/2006/relationships/chart" Target="charts/chart34.xml"/><Relationship Id="rId85" Type="http://schemas.openxmlformats.org/officeDocument/2006/relationships/chart" Target="charts/chart39.xml"/><Relationship Id="rId150" Type="http://schemas.openxmlformats.org/officeDocument/2006/relationships/hyperlink" Target="http://dx.doi.org/10.2118/168641-MS" TargetMode="External"/><Relationship Id="rId155" Type="http://schemas.openxmlformats.org/officeDocument/2006/relationships/hyperlink" Target="http://dx.doi.org/10.1016/S0074-6142(03)80018-9" TargetMode="External"/><Relationship Id="rId12" Type="http://schemas.openxmlformats.org/officeDocument/2006/relationships/chart" Target="charts/chart1.xml"/><Relationship Id="rId17" Type="http://schemas.openxmlformats.org/officeDocument/2006/relationships/chart" Target="charts/chart2.xml"/><Relationship Id="rId33" Type="http://schemas.openxmlformats.org/officeDocument/2006/relationships/image" Target="media/image20.jpeg"/><Relationship Id="rId38" Type="http://schemas.openxmlformats.org/officeDocument/2006/relationships/image" Target="media/image25.png"/><Relationship Id="rId59" Type="http://schemas.openxmlformats.org/officeDocument/2006/relationships/chart" Target="charts/chart14.xml"/><Relationship Id="rId103" Type="http://schemas.openxmlformats.org/officeDocument/2006/relationships/chart" Target="charts/chart50.xml"/><Relationship Id="rId108" Type="http://schemas.openxmlformats.org/officeDocument/2006/relationships/chart" Target="charts/chart53.xml"/><Relationship Id="rId124" Type="http://schemas.openxmlformats.org/officeDocument/2006/relationships/chart" Target="charts/chart57.xml"/><Relationship Id="rId129" Type="http://schemas.openxmlformats.org/officeDocument/2006/relationships/chart" Target="charts/chart61.xml"/><Relationship Id="rId20" Type="http://schemas.openxmlformats.org/officeDocument/2006/relationships/image" Target="media/image9.png"/><Relationship Id="rId41" Type="http://schemas.openxmlformats.org/officeDocument/2006/relationships/chart" Target="charts/chart5.xml"/><Relationship Id="rId54" Type="http://schemas.openxmlformats.org/officeDocument/2006/relationships/image" Target="media/image33.png"/><Relationship Id="rId62" Type="http://schemas.openxmlformats.org/officeDocument/2006/relationships/chart" Target="charts/chart17.xml"/><Relationship Id="rId70" Type="http://schemas.openxmlformats.org/officeDocument/2006/relationships/chart" Target="charts/chart24.xml"/><Relationship Id="rId75" Type="http://schemas.openxmlformats.org/officeDocument/2006/relationships/chart" Target="charts/chart29.xml"/><Relationship Id="rId83" Type="http://schemas.openxmlformats.org/officeDocument/2006/relationships/chart" Target="charts/chart37.xml"/><Relationship Id="rId88" Type="http://schemas.openxmlformats.org/officeDocument/2006/relationships/chart" Target="charts/chart42.xml"/><Relationship Id="rId91" Type="http://schemas.openxmlformats.org/officeDocument/2006/relationships/image" Target="media/image38.png"/><Relationship Id="rId96" Type="http://schemas.openxmlformats.org/officeDocument/2006/relationships/image" Target="media/image43.png"/><Relationship Id="rId111" Type="http://schemas.openxmlformats.org/officeDocument/2006/relationships/chart" Target="charts/chart56.xml"/><Relationship Id="rId132" Type="http://schemas.openxmlformats.org/officeDocument/2006/relationships/chart" Target="charts/chart63.xml"/><Relationship Id="rId140" Type="http://schemas.openxmlformats.org/officeDocument/2006/relationships/hyperlink" Target="http://dx.doi.org/10.1016/j.tecto.2009.08.033" TargetMode="External"/><Relationship Id="rId145" Type="http://schemas.openxmlformats.org/officeDocument/2006/relationships/hyperlink" Target="http://dx.doi.org/10.2118/157449-MS" TargetMode="External"/><Relationship Id="rId153" Type="http://schemas.openxmlformats.org/officeDocument/2006/relationships/hyperlink" Target="http://dx.doi.org/10.2118/98236-P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footer" Target="footer2.xml"/><Relationship Id="rId36" Type="http://schemas.openxmlformats.org/officeDocument/2006/relationships/image" Target="media/image23.png"/><Relationship Id="rId49" Type="http://schemas.openxmlformats.org/officeDocument/2006/relationships/chart" Target="charts/chart11.xml"/><Relationship Id="rId57" Type="http://schemas.openxmlformats.org/officeDocument/2006/relationships/chart" Target="charts/chart12.xml"/><Relationship Id="rId106" Type="http://schemas.openxmlformats.org/officeDocument/2006/relationships/image" Target="media/image44.png"/><Relationship Id="rId114" Type="http://schemas.openxmlformats.org/officeDocument/2006/relationships/image" Target="media/image48.jpeg"/><Relationship Id="rId119" Type="http://schemas.openxmlformats.org/officeDocument/2006/relationships/image" Target="media/image53.png"/><Relationship Id="rId127" Type="http://schemas.openxmlformats.org/officeDocument/2006/relationships/chart" Target="charts/chart59.xml"/><Relationship Id="rId10" Type="http://schemas.openxmlformats.org/officeDocument/2006/relationships/image" Target="media/image1.png"/><Relationship Id="rId31" Type="http://schemas.openxmlformats.org/officeDocument/2006/relationships/image" Target="media/image18.jpeg"/><Relationship Id="rId44" Type="http://schemas.openxmlformats.org/officeDocument/2006/relationships/chart" Target="charts/chart8.xml"/><Relationship Id="rId52" Type="http://schemas.openxmlformats.org/officeDocument/2006/relationships/image" Target="media/image31.png"/><Relationship Id="rId60" Type="http://schemas.openxmlformats.org/officeDocument/2006/relationships/chart" Target="charts/chart15.xml"/><Relationship Id="rId65" Type="http://schemas.openxmlformats.org/officeDocument/2006/relationships/chart" Target="charts/chart20.xml"/><Relationship Id="rId73" Type="http://schemas.openxmlformats.org/officeDocument/2006/relationships/chart" Target="charts/chart27.xml"/><Relationship Id="rId78" Type="http://schemas.openxmlformats.org/officeDocument/2006/relationships/chart" Target="charts/chart32.xml"/><Relationship Id="rId81" Type="http://schemas.openxmlformats.org/officeDocument/2006/relationships/chart" Target="charts/chart35.xml"/><Relationship Id="rId86" Type="http://schemas.openxmlformats.org/officeDocument/2006/relationships/chart" Target="charts/chart40.xml"/><Relationship Id="rId94" Type="http://schemas.openxmlformats.org/officeDocument/2006/relationships/image" Target="media/image41.png"/><Relationship Id="rId99" Type="http://schemas.openxmlformats.org/officeDocument/2006/relationships/chart" Target="charts/chart46.xml"/><Relationship Id="rId101" Type="http://schemas.openxmlformats.org/officeDocument/2006/relationships/chart" Target="charts/chart48.xml"/><Relationship Id="rId122" Type="http://schemas.openxmlformats.org/officeDocument/2006/relationships/image" Target="media/image56.png"/><Relationship Id="rId130" Type="http://schemas.openxmlformats.org/officeDocument/2006/relationships/image" Target="media/image59.jpeg"/><Relationship Id="rId135" Type="http://schemas.openxmlformats.org/officeDocument/2006/relationships/chart" Target="charts/chart66.xml"/><Relationship Id="rId143" Type="http://schemas.openxmlformats.org/officeDocument/2006/relationships/hyperlink" Target="http://dx.doi.org/10.2118/118929-MS" TargetMode="External"/><Relationship Id="rId148" Type="http://schemas.openxmlformats.org/officeDocument/2006/relationships/hyperlink" Target="http://dx.doi.org/10.2118/106301-MS" TargetMode="External"/><Relationship Id="rId151" Type="http://schemas.openxmlformats.org/officeDocument/2006/relationships/hyperlink" Target="http://dx.doi.org/10.2118/90562-MS" TargetMode="External"/><Relationship Id="rId15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7.png"/><Relationship Id="rId39" Type="http://schemas.openxmlformats.org/officeDocument/2006/relationships/image" Target="media/image26.png"/><Relationship Id="rId109" Type="http://schemas.openxmlformats.org/officeDocument/2006/relationships/chart" Target="charts/chart54.xml"/><Relationship Id="rId34" Type="http://schemas.openxmlformats.org/officeDocument/2006/relationships/image" Target="media/image21.png"/><Relationship Id="rId50" Type="http://schemas.openxmlformats.org/officeDocument/2006/relationships/image" Target="media/image29.png"/><Relationship Id="rId55" Type="http://schemas.openxmlformats.org/officeDocument/2006/relationships/image" Target="media/image34.png"/><Relationship Id="rId76" Type="http://schemas.openxmlformats.org/officeDocument/2006/relationships/chart" Target="charts/chart30.xml"/><Relationship Id="rId97" Type="http://schemas.openxmlformats.org/officeDocument/2006/relationships/chart" Target="charts/chart44.xml"/><Relationship Id="rId104" Type="http://schemas.openxmlformats.org/officeDocument/2006/relationships/chart" Target="charts/chart51.xml"/><Relationship Id="rId120" Type="http://schemas.openxmlformats.org/officeDocument/2006/relationships/image" Target="media/image54.png"/><Relationship Id="rId125" Type="http://schemas.openxmlformats.org/officeDocument/2006/relationships/image" Target="media/image58.png"/><Relationship Id="rId141" Type="http://schemas.openxmlformats.org/officeDocument/2006/relationships/hyperlink" Target="http://dx.doi.org/10.1016/S1251-8050(97)89866-7" TargetMode="External"/><Relationship Id="rId146" Type="http://schemas.openxmlformats.org/officeDocument/2006/relationships/hyperlink" Target="http://dx.doi.org/10.2118/131376-MS" TargetMode="External"/><Relationship Id="rId7" Type="http://schemas.openxmlformats.org/officeDocument/2006/relationships/endnotes" Target="endnotes.xml"/><Relationship Id="rId71" Type="http://schemas.openxmlformats.org/officeDocument/2006/relationships/chart" Target="charts/chart25.xml"/><Relationship Id="rId92" Type="http://schemas.openxmlformats.org/officeDocument/2006/relationships/image" Target="media/image39.png"/><Relationship Id="rId2" Type="http://schemas.openxmlformats.org/officeDocument/2006/relationships/numbering" Target="numbering.xml"/><Relationship Id="rId29" Type="http://schemas.openxmlformats.org/officeDocument/2006/relationships/image" Target="media/image16.jpeg"/><Relationship Id="rId24" Type="http://schemas.openxmlformats.org/officeDocument/2006/relationships/image" Target="media/image12.jpeg"/><Relationship Id="rId40" Type="http://schemas.openxmlformats.org/officeDocument/2006/relationships/chart" Target="charts/chart4.xml"/><Relationship Id="rId45" Type="http://schemas.openxmlformats.org/officeDocument/2006/relationships/image" Target="media/image27.png"/><Relationship Id="rId66" Type="http://schemas.openxmlformats.org/officeDocument/2006/relationships/image" Target="media/image36.png"/><Relationship Id="rId87" Type="http://schemas.openxmlformats.org/officeDocument/2006/relationships/chart" Target="charts/chart41.xml"/><Relationship Id="rId110" Type="http://schemas.openxmlformats.org/officeDocument/2006/relationships/chart" Target="charts/chart55.xml"/><Relationship Id="rId115" Type="http://schemas.openxmlformats.org/officeDocument/2006/relationships/image" Target="media/image49.png"/><Relationship Id="rId131" Type="http://schemas.openxmlformats.org/officeDocument/2006/relationships/chart" Target="charts/chart62.xml"/><Relationship Id="rId136" Type="http://schemas.openxmlformats.org/officeDocument/2006/relationships/chart" Target="charts/chart67.xml"/><Relationship Id="rId157" Type="http://schemas.openxmlformats.org/officeDocument/2006/relationships/glossaryDocument" Target="glossary/document.xml"/><Relationship Id="rId61" Type="http://schemas.openxmlformats.org/officeDocument/2006/relationships/chart" Target="charts/chart16.xml"/><Relationship Id="rId82" Type="http://schemas.openxmlformats.org/officeDocument/2006/relationships/chart" Target="charts/chart36.xml"/><Relationship Id="rId152" Type="http://schemas.openxmlformats.org/officeDocument/2006/relationships/hyperlink" Target="http://dx.doi.org/10.2118/164506-MS" TargetMode="External"/><Relationship Id="rId19" Type="http://schemas.openxmlformats.org/officeDocument/2006/relationships/image" Target="media/image8.png"/><Relationship Id="rId14" Type="http://schemas.openxmlformats.org/officeDocument/2006/relationships/image" Target="media/image4.png"/><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35.png"/><Relationship Id="rId77" Type="http://schemas.openxmlformats.org/officeDocument/2006/relationships/chart" Target="charts/chart31.xml"/><Relationship Id="rId100" Type="http://schemas.openxmlformats.org/officeDocument/2006/relationships/chart" Target="charts/chart47.xml"/><Relationship Id="rId105" Type="http://schemas.openxmlformats.org/officeDocument/2006/relationships/chart" Target="charts/chart52.xml"/><Relationship Id="rId126" Type="http://schemas.openxmlformats.org/officeDocument/2006/relationships/chart" Target="charts/chart58.xml"/><Relationship Id="rId147" Type="http://schemas.openxmlformats.org/officeDocument/2006/relationships/hyperlink" Target="http://dx.doi.org/10.2118/131782-MS" TargetMode="External"/><Relationship Id="rId8" Type="http://schemas.openxmlformats.org/officeDocument/2006/relationships/hyperlink" Target="file:///C:\Users\tane1732\Downloads\Shantanu%20Taneja%20Thesis%20edited.docx" TargetMode="External"/><Relationship Id="rId51" Type="http://schemas.openxmlformats.org/officeDocument/2006/relationships/image" Target="media/image30.png"/><Relationship Id="rId72" Type="http://schemas.openxmlformats.org/officeDocument/2006/relationships/chart" Target="charts/chart26.xml"/><Relationship Id="rId93" Type="http://schemas.openxmlformats.org/officeDocument/2006/relationships/image" Target="media/image40.png"/><Relationship Id="rId98" Type="http://schemas.openxmlformats.org/officeDocument/2006/relationships/chart" Target="charts/chart45.xml"/><Relationship Id="rId121" Type="http://schemas.openxmlformats.org/officeDocument/2006/relationships/image" Target="media/image55.png"/><Relationship Id="rId142" Type="http://schemas.openxmlformats.org/officeDocument/2006/relationships/hyperlink" Target="http://dx.doi.org/10.2118/139875-PA" TargetMode="External"/><Relationship Id="rId3" Type="http://schemas.openxmlformats.org/officeDocument/2006/relationships/styles" Target="styles.xml"/><Relationship Id="rId25" Type="http://schemas.openxmlformats.org/officeDocument/2006/relationships/image" Target="media/image13.jpeg"/><Relationship Id="rId46" Type="http://schemas.openxmlformats.org/officeDocument/2006/relationships/chart" Target="charts/chart9.xml"/><Relationship Id="rId67" Type="http://schemas.openxmlformats.org/officeDocument/2006/relationships/chart" Target="charts/chart21.xml"/><Relationship Id="rId116" Type="http://schemas.openxmlformats.org/officeDocument/2006/relationships/image" Target="media/image50.png"/><Relationship Id="rId137" Type="http://schemas.openxmlformats.org/officeDocument/2006/relationships/chart" Target="charts/chart68.xml"/><Relationship Id="rId158"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tane1732\Desktop\New%20Microsoft%20Excel%20Worksheet.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Shantanu\Desktop\New%20Microsoft%20Excel%20Worksheet.xlsx" TargetMode="External"/></Relationships>
</file>

<file path=word/charts/_rels/chart11.xml.rels><?xml version="1.0" encoding="UTF-8" standalone="yes"?>
<Relationships xmlns="http://schemas.openxmlformats.org/package/2006/relationships"><Relationship Id="rId3" Type="http://schemas.openxmlformats.org/officeDocument/2006/relationships/oleObject" Target="file:///C:\Users\tane1732\Desktop\New%20Microsoft%20Excel%20Worksheet.xlsx" TargetMode="External"/><Relationship Id="rId2" Type="http://schemas.microsoft.com/office/2011/relationships/chartColorStyle" Target="colors2.xml"/><Relationship Id="rId1" Type="http://schemas.microsoft.com/office/2011/relationships/chartStyle" Target="style2.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tane1732\Desktop\New%20Microsoft%20Excel%20Worksheet.xlsx" TargetMode="External"/><Relationship Id="rId2" Type="http://schemas.microsoft.com/office/2011/relationships/chartColorStyle" Target="colors3.xml"/><Relationship Id="rId1" Type="http://schemas.microsoft.com/office/2011/relationships/chartStyle" Target="style3.xml"/></Relationships>
</file>

<file path=word/charts/_rels/chart13.xml.rels><?xml version="1.0" encoding="UTF-8" standalone="yes"?>
<Relationships xmlns="http://schemas.openxmlformats.org/package/2006/relationships"><Relationship Id="rId1" Type="http://schemas.openxmlformats.org/officeDocument/2006/relationships/oleObject" Target="file:///F:\Ankit%20macros\ottawa%201%20lb\New%20Microsoft%20Excel%20Worksheet.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I:\Coped%20again\test\camera%20and%20frequency\ottawa_1lb_15000_26%20may_only%20camera_2nd%20measurment.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F:\2lb_comparison.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I:\Coped%20again\test\camera%20and%20frequency\ottawa_1lb_15000_26%20may_only%20camera_2nd%20measurment.xlsx" TargetMode="External"/></Relationships>
</file>

<file path=word/charts/_rels/chart17.xml.rels><?xml version="1.0" encoding="UTF-8" standalone="yes"?>
<Relationships xmlns="http://schemas.openxmlformats.org/package/2006/relationships"><Relationship Id="rId3" Type="http://schemas.openxmlformats.org/officeDocument/2006/relationships/oleObject" Target="file:///E:\Ankit%20macros\Comparison_4%20lb.xlsx" TargetMode="External"/><Relationship Id="rId2" Type="http://schemas.microsoft.com/office/2011/relationships/chartColorStyle" Target="colors4.xml"/><Relationship Id="rId1" Type="http://schemas.microsoft.com/office/2011/relationships/chartStyle" Target="style4.xml"/></Relationships>
</file>

<file path=word/charts/_rels/chart18.xml.rels><?xml version="1.0" encoding="UTF-8" standalone="yes"?>
<Relationships xmlns="http://schemas.openxmlformats.org/package/2006/relationships"><Relationship Id="rId1" Type="http://schemas.openxmlformats.org/officeDocument/2006/relationships/oleObject" Target="file:///I:\Coped%20again\test\camera%20and%20frequency\ottawa_1lb_15000_26%20may_only%20camera_2nd%20measurment.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tane1732\Desktop\New%20Microsoft%20Excel%20Worksheet.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tane1732\Downloads\New%20Microsoft%20Excel%20Worksheet.xlsx" TargetMode="External"/><Relationship Id="rId2" Type="http://schemas.microsoft.com/office/2011/relationships/chartColorStyle" Target="colors1.xml"/><Relationship Id="rId1" Type="http://schemas.microsoft.com/office/2011/relationships/chartStyle" Target="style1.xml"/></Relationships>
</file>

<file path=word/charts/_rels/chart20.xml.rels><?xml version="1.0" encoding="UTF-8" standalone="yes"?>
<Relationships xmlns="http://schemas.openxmlformats.org/package/2006/relationships"><Relationship Id="rId3" Type="http://schemas.openxmlformats.org/officeDocument/2006/relationships/oleObject" Target="file:///H:\test\curved%20piston\1%20lb%20and%200.25%20ml\Acoustics\1%20lb_0.25%20ml_till%2015000%20psi_27th%20october_Acoustics.xlsx" TargetMode="External"/><Relationship Id="rId2" Type="http://schemas.microsoft.com/office/2011/relationships/chartColorStyle" Target="colors5.xml"/><Relationship Id="rId1" Type="http://schemas.microsoft.com/office/2011/relationships/chartStyle" Target="style5.xml"/></Relationships>
</file>

<file path=word/charts/_rels/chart21.xml.rels><?xml version="1.0" encoding="UTF-8" standalone="yes"?>
<Relationships xmlns="http://schemas.openxmlformats.org/package/2006/relationships"><Relationship Id="rId1" Type="http://schemas.openxmlformats.org/officeDocument/2006/relationships/oleObject" Target="file:///G:\Compaction%20analysis%20of%20wet%20tes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G:\Compaction%20analysis%20of%20wet%20tests.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F:\Ankit%20macros\ottawa%202lb%20with%20camera%207th%20feb%20(Recovered).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F:\Ankit%20macros\ottawa%202lb%20with%20camera%207th%20feb%20(Recovered).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F:\Ankit%20macros\ottawa%202lb%20with%20camera%207th%20feb%20(Recovered).xlsx" TargetMode="External"/></Relationships>
</file>

<file path=word/charts/_rels/chart26.xml.rels><?xml version="1.0" encoding="UTF-8" standalone="yes"?>
<Relationships xmlns="http://schemas.openxmlformats.org/package/2006/relationships"><Relationship Id="rId3" Type="http://schemas.openxmlformats.org/officeDocument/2006/relationships/oleObject" Target="file:///C:\Users\Shantanu\Desktop\New%20Microsoft%20Excel%20Worksheet.xlsx" TargetMode="External"/><Relationship Id="rId2" Type="http://schemas.microsoft.com/office/2011/relationships/chartColorStyle" Target="colors6.xml"/><Relationship Id="rId1" Type="http://schemas.microsoft.com/office/2011/relationships/chartStyle" Target="style6.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Shantanu\Desktop\New%20Microsoft%20Excel%20Worksheet.xlsx" TargetMode="External"/><Relationship Id="rId2" Type="http://schemas.microsoft.com/office/2011/relationships/chartColorStyle" Target="colors7.xml"/><Relationship Id="rId1" Type="http://schemas.microsoft.com/office/2011/relationships/chartStyle" Target="style7.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Shantanu\Desktop\New%20Microsoft%20Excel%20Worksheet.xlsx" TargetMode="External"/><Relationship Id="rId2" Type="http://schemas.microsoft.com/office/2011/relationships/chartColorStyle" Target="colors8.xml"/><Relationship Id="rId1" Type="http://schemas.microsoft.com/office/2011/relationships/chartStyle" Target="style8.xml"/></Relationships>
</file>

<file path=word/charts/_rels/chart29.xml.rels><?xml version="1.0" encoding="UTF-8" standalone="yes"?>
<Relationships xmlns="http://schemas.openxmlformats.org/package/2006/relationships"><Relationship Id="rId1" Type="http://schemas.openxmlformats.org/officeDocument/2006/relationships/oleObject" Target="file:///F:\2lb_compariso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BC\Desktop\New%20Microsoft%20Excel%20Worksheet%20(2).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I:\Coped%20again\test\new%20tests\ottawa\ottawa%20with%200.75%20mlmin\New%20folder\New%20folder\ottawa_2%20lb_15000%20psi_18%20march_5th%20trial.xlsx" TargetMode="External"/></Relationships>
</file>

<file path=word/charts/_rels/chart31.xml.rels><?xml version="1.0" encoding="UTF-8" standalone="yes"?>
<Relationships xmlns="http://schemas.openxmlformats.org/package/2006/relationships"><Relationship Id="rId3" Type="http://schemas.openxmlformats.org/officeDocument/2006/relationships/oleObject" Target="file:///E:\Ankit%20macros\Comparison_4%20lb.xlsx" TargetMode="External"/><Relationship Id="rId2" Type="http://schemas.microsoft.com/office/2011/relationships/chartColorStyle" Target="colors9.xml"/><Relationship Id="rId1" Type="http://schemas.microsoft.com/office/2011/relationships/chartStyle" Target="style9.xml"/></Relationships>
</file>

<file path=word/charts/_rels/chart32.xml.rels><?xml version="1.0" encoding="UTF-8" standalone="yes"?>
<Relationships xmlns="http://schemas.openxmlformats.org/package/2006/relationships"><Relationship Id="rId1" Type="http://schemas.openxmlformats.org/officeDocument/2006/relationships/oleObject" Target="file:///I:\Coped%20again\test\new%20tests\ottawa\ottawa%20with%200.75%20mlmin\New%20folder\New%20folder\ottawa_4%20lb_15000%20psi_17%20march_4th%20trial.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C:\Users\ABC\Desktop\ceramic_0%20(Recovered).xlsx" TargetMode="External"/></Relationships>
</file>

<file path=word/charts/_rels/chart34.xml.rels><?xml version="1.0" encoding="UTF-8" standalone="yes"?>
<Relationships xmlns="http://schemas.openxmlformats.org/package/2006/relationships"><Relationship Id="rId3" Type="http://schemas.openxmlformats.org/officeDocument/2006/relationships/oleObject" Target="file:///C:\Users\tane1732\Desktop\New%20Microsoft%20Excel%20Worksheet.xlsx" TargetMode="External"/><Relationship Id="rId2" Type="http://schemas.microsoft.com/office/2011/relationships/chartColorStyle" Target="colors10.xml"/><Relationship Id="rId1" Type="http://schemas.microsoft.com/office/2011/relationships/chartStyle" Target="style10.xml"/></Relationships>
</file>

<file path=word/charts/_rels/chart35.xml.rels><?xml version="1.0" encoding="UTF-8" standalone="yes"?>
<Relationships xmlns="http://schemas.openxmlformats.org/package/2006/relationships"><Relationship Id="rId1" Type="http://schemas.openxmlformats.org/officeDocument/2006/relationships/oleObject" Target="file:///C:\Users\ABC\Desktop\ceramic_0%20(Recovered).xlsx" TargetMode="External"/></Relationships>
</file>

<file path=word/charts/_rels/chart36.xml.rels><?xml version="1.0" encoding="UTF-8" standalone="yes"?>
<Relationships xmlns="http://schemas.openxmlformats.org/package/2006/relationships"><Relationship Id="rId3" Type="http://schemas.openxmlformats.org/officeDocument/2006/relationships/oleObject" Target="file:///C:\Users\tane1732\Desktop\New%20Microsoft%20Excel%20Worksheet.xlsx" TargetMode="External"/><Relationship Id="rId2" Type="http://schemas.microsoft.com/office/2011/relationships/chartColorStyle" Target="colors11.xml"/><Relationship Id="rId1" Type="http://schemas.microsoft.com/office/2011/relationships/chartStyle" Target="style11.xml"/></Relationships>
</file>

<file path=word/charts/_rels/chart37.xml.rels><?xml version="1.0" encoding="UTF-8" standalone="yes"?>
<Relationships xmlns="http://schemas.openxmlformats.org/package/2006/relationships"><Relationship Id="rId1" Type="http://schemas.openxmlformats.org/officeDocument/2006/relationships/oleObject" Target="file:///C:\Users\ABC\Desktop\ceramic_0%20(Recovered).xlsx" TargetMode="External"/></Relationships>
</file>

<file path=word/charts/_rels/chart38.xml.rels><?xml version="1.0" encoding="UTF-8" standalone="yes"?>
<Relationships xmlns="http://schemas.openxmlformats.org/package/2006/relationships"><Relationship Id="rId3" Type="http://schemas.openxmlformats.org/officeDocument/2006/relationships/oleObject" Target="file:///C:\Users\tane1732\Desktop\New%20Microsoft%20Excel%20Worksheet.xlsx" TargetMode="External"/><Relationship Id="rId2" Type="http://schemas.microsoft.com/office/2011/relationships/chartColorStyle" Target="colors12.xml"/><Relationship Id="rId1" Type="http://schemas.microsoft.com/office/2011/relationships/chartStyle" Target="style12.xml"/></Relationships>
</file>

<file path=word/charts/_rels/chart39.xml.rels><?xml version="1.0" encoding="UTF-8" standalone="yes"?>
<Relationships xmlns="http://schemas.openxmlformats.org/package/2006/relationships"><Relationship Id="rId1" Type="http://schemas.openxmlformats.org/officeDocument/2006/relationships/oleObject" Target="file:///C:\Users\ABC\Desktop\ceramic_0%20(Recovere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test\stable%20pressure%20at%2015000%20with%20acoustics\ottawa_4lb_0.75_26%20may_rerun_15000.csv" TargetMode="External"/></Relationships>
</file>

<file path=word/charts/_rels/chart40.xml.rels><?xml version="1.0" encoding="UTF-8" standalone="yes"?>
<Relationships xmlns="http://schemas.openxmlformats.org/package/2006/relationships"><Relationship Id="rId3" Type="http://schemas.openxmlformats.org/officeDocument/2006/relationships/oleObject" Target="file:///C:\Users\tane1732\Desktop\New%20Microsoft%20Excel%20Worksheet.xlsx" TargetMode="External"/><Relationship Id="rId2" Type="http://schemas.microsoft.com/office/2011/relationships/chartColorStyle" Target="colors13.xml"/><Relationship Id="rId1" Type="http://schemas.microsoft.com/office/2011/relationships/chartStyle" Target="style13.xml"/></Relationships>
</file>

<file path=word/charts/_rels/chart41.xml.rels><?xml version="1.0" encoding="UTF-8" standalone="yes"?>
<Relationships xmlns="http://schemas.openxmlformats.org/package/2006/relationships"><Relationship Id="rId1" Type="http://schemas.openxmlformats.org/officeDocument/2006/relationships/oleObject" Target="file:///I:\Coped%20again\test\multipe%20run%20at%20same%20proppant_acoustics\ottawa_4lb_0%20(Recovered).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file:///I:\Coped%20again\test\multipe%20run%20at%20same%20proppant_acoustics\ottawa_4lb_0%20(Recovered).xlsx" TargetMode="External"/></Relationships>
</file>

<file path=word/charts/_rels/chart43.xml.rels><?xml version="1.0" encoding="UTF-8" standalone="yes"?>
<Relationships xmlns="http://schemas.openxmlformats.org/package/2006/relationships"><Relationship Id="rId3" Type="http://schemas.openxmlformats.org/officeDocument/2006/relationships/oleObject" Target="file:///C:\Users\tane1732\Downloads\New%20Microsoft%20Excel%20Worksheet.xlsx" TargetMode="External"/><Relationship Id="rId2" Type="http://schemas.microsoft.com/office/2011/relationships/chartColorStyle" Target="colors14.xml"/><Relationship Id="rId1" Type="http://schemas.microsoft.com/office/2011/relationships/chartStyle" Target="style14.xml"/></Relationships>
</file>

<file path=word/charts/_rels/chart44.xml.rels><?xml version="1.0" encoding="UTF-8" standalone="yes"?>
<Relationships xmlns="http://schemas.openxmlformats.org/package/2006/relationships"><Relationship Id="rId1" Type="http://schemas.openxmlformats.org/officeDocument/2006/relationships/oleObject" Target="file:///E:\test\curved%20piston\1%20lb%20and%200.25%20ml\Acoustics\1%20lb_0.25%20ml_till%2015000%20psi_27th%20october_Acoustics.csv"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file:///E:\test\curved%20piston\4%20lb%20and%200.25%20ml\Acoustics\4%20lb_0.25%20ml_till%2015000%20psi_28th%20october_Acoustics.csv" TargetMode="External"/></Relationships>
</file>

<file path=word/charts/_rels/chart46.xml.rels><?xml version="1.0" encoding="UTF-8" standalone="yes"?>
<Relationships xmlns="http://schemas.openxmlformats.org/package/2006/relationships"><Relationship Id="rId3" Type="http://schemas.openxmlformats.org/officeDocument/2006/relationships/oleObject" Target="file:///C:\Users\tane1732\Downloads\New%20Microsoft%20Excel%20Worksheet.xlsx" TargetMode="External"/><Relationship Id="rId2" Type="http://schemas.microsoft.com/office/2011/relationships/chartColorStyle" Target="colors15.xml"/><Relationship Id="rId1" Type="http://schemas.microsoft.com/office/2011/relationships/chartStyle" Target="style15.xml"/></Relationships>
</file>

<file path=word/charts/_rels/chart47.xml.rels><?xml version="1.0" encoding="UTF-8" standalone="yes"?>
<Relationships xmlns="http://schemas.openxmlformats.org/package/2006/relationships"><Relationship Id="rId3" Type="http://schemas.openxmlformats.org/officeDocument/2006/relationships/oleObject" Target="file:///C:\Users\tane1732\Downloads\New%20Microsoft%20Excel%20Worksheet.xlsx" TargetMode="External"/><Relationship Id="rId2" Type="http://schemas.microsoft.com/office/2011/relationships/chartColorStyle" Target="colors16.xml"/><Relationship Id="rId1" Type="http://schemas.microsoft.com/office/2011/relationships/chartStyle" Target="style16.xml"/></Relationships>
</file>

<file path=word/charts/_rels/chart48.xml.rels><?xml version="1.0" encoding="UTF-8" standalone="yes"?>
<Relationships xmlns="http://schemas.openxmlformats.org/package/2006/relationships"><Relationship Id="rId3" Type="http://schemas.openxmlformats.org/officeDocument/2006/relationships/oleObject" Target="file:///C:\Users\tane1732\Downloads\New%20Microsoft%20Excel%20Worksheet.xlsx" TargetMode="External"/><Relationship Id="rId2" Type="http://schemas.microsoft.com/office/2011/relationships/chartColorStyle" Target="colors17.xml"/><Relationship Id="rId1" Type="http://schemas.microsoft.com/office/2011/relationships/chartStyle" Target="style17.xml"/></Relationships>
</file>

<file path=word/charts/_rels/chart49.xml.rels><?xml version="1.0" encoding="UTF-8" standalone="yes"?>
<Relationships xmlns="http://schemas.openxmlformats.org/package/2006/relationships"><Relationship Id="rId3" Type="http://schemas.openxmlformats.org/officeDocument/2006/relationships/oleObject" Target="file:///C:\Users\tane1732\Downloads\New%20Microsoft%20Excel%20Worksheet.xlsx" TargetMode="External"/><Relationship Id="rId2" Type="http://schemas.microsoft.com/office/2011/relationships/chartColorStyle" Target="colors18.xml"/><Relationship Id="rId1" Type="http://schemas.microsoft.com/office/2011/relationships/chartStyle" Target="style18.xml"/></Relationships>
</file>

<file path=word/charts/_rels/chart5.xml.rels><?xml version="1.0" encoding="UTF-8" standalone="yes"?>
<Relationships xmlns="http://schemas.openxmlformats.org/package/2006/relationships"><Relationship Id="rId1" Type="http://schemas.openxmlformats.org/officeDocument/2006/relationships/oleObject" Target="file:///E:\test\stable%20pressure%20at%2015000%20with%20acoustics\ottawa_4lb_0.75_26%20may_rerun_15000.csv" TargetMode="External"/></Relationships>
</file>

<file path=word/charts/_rels/chart50.xml.rels><?xml version="1.0" encoding="UTF-8" standalone="yes"?>
<Relationships xmlns="http://schemas.openxmlformats.org/package/2006/relationships"><Relationship Id="rId3" Type="http://schemas.openxmlformats.org/officeDocument/2006/relationships/oleObject" Target="file:///C:\Users\tane1732\Downloads\New%20Microsoft%20Excel%20Worksheet.xlsx" TargetMode="External"/><Relationship Id="rId2" Type="http://schemas.microsoft.com/office/2011/relationships/chartColorStyle" Target="colors19.xml"/><Relationship Id="rId1" Type="http://schemas.microsoft.com/office/2011/relationships/chartStyle" Target="style19.xml"/></Relationships>
</file>

<file path=word/charts/_rels/chart51.xml.rels><?xml version="1.0" encoding="UTF-8" standalone="yes"?>
<Relationships xmlns="http://schemas.openxmlformats.org/package/2006/relationships"><Relationship Id="rId3" Type="http://schemas.openxmlformats.org/officeDocument/2006/relationships/oleObject" Target="file:///C:\Users\tane1732\Downloads\New%20Microsoft%20Excel%20Worksheet.xlsx" TargetMode="External"/><Relationship Id="rId2" Type="http://schemas.microsoft.com/office/2011/relationships/chartColorStyle" Target="colors20.xml"/><Relationship Id="rId1" Type="http://schemas.microsoft.com/office/2011/relationships/chartStyle" Target="style20.xml"/></Relationships>
</file>

<file path=word/charts/_rels/chart52.xml.rels><?xml version="1.0" encoding="UTF-8" standalone="yes"?>
<Relationships xmlns="http://schemas.openxmlformats.org/package/2006/relationships"><Relationship Id="rId3" Type="http://schemas.openxmlformats.org/officeDocument/2006/relationships/oleObject" Target="file:///C:\Users\tane1732\Downloads\New%20Microsoft%20Excel%20Worksheet.xlsx" TargetMode="External"/><Relationship Id="rId2" Type="http://schemas.microsoft.com/office/2011/relationships/chartColorStyle" Target="colors21.xml"/><Relationship Id="rId1" Type="http://schemas.microsoft.com/office/2011/relationships/chartStyle" Target="style21.xml"/></Relationships>
</file>

<file path=word/charts/_rels/chart53.xml.rels><?xml version="1.0" encoding="UTF-8" standalone="yes"?>
<Relationships xmlns="http://schemas.openxmlformats.org/package/2006/relationships"><Relationship Id="rId3" Type="http://schemas.openxmlformats.org/officeDocument/2006/relationships/oleObject" Target="file:///C:\Users\ABC\Desktop\World%20bank%20cv\Replotting%20mineralogy%20data%20chapter%204.xlsx" TargetMode="External"/><Relationship Id="rId2" Type="http://schemas.microsoft.com/office/2011/relationships/chartColorStyle" Target="colors22.xml"/><Relationship Id="rId1" Type="http://schemas.microsoft.com/office/2011/relationships/chartStyle" Target="style22.xml"/></Relationships>
</file>

<file path=word/charts/_rels/chart54.xml.rels><?xml version="1.0" encoding="UTF-8" standalone="yes"?>
<Relationships xmlns="http://schemas.openxmlformats.org/package/2006/relationships"><Relationship Id="rId3" Type="http://schemas.openxmlformats.org/officeDocument/2006/relationships/oleObject" Target="file:///C:\Users\ABC\Desktop\World%20bank%20cv\Replotting%20mineralogy%20data%20chapter%204.xlsx" TargetMode="External"/><Relationship Id="rId2" Type="http://schemas.microsoft.com/office/2011/relationships/chartColorStyle" Target="colors23.xml"/><Relationship Id="rId1" Type="http://schemas.microsoft.com/office/2011/relationships/chartStyle" Target="style23.xml"/></Relationships>
</file>

<file path=word/charts/_rels/chart55.xml.rels><?xml version="1.0" encoding="UTF-8" standalone="yes"?>
<Relationships xmlns="http://schemas.openxmlformats.org/package/2006/relationships"><Relationship Id="rId3" Type="http://schemas.openxmlformats.org/officeDocument/2006/relationships/oleObject" Target="file:///C:\Users\tane1732\Downloads\New%20Microsoft%20Excel%20Worksheet.xlsx" TargetMode="External"/><Relationship Id="rId2" Type="http://schemas.microsoft.com/office/2011/relationships/chartColorStyle" Target="colors24.xml"/><Relationship Id="rId1" Type="http://schemas.microsoft.com/office/2011/relationships/chartStyle" Target="style24.xml"/></Relationships>
</file>

<file path=word/charts/_rels/chart56.xml.rels><?xml version="1.0" encoding="UTF-8" standalone="yes"?>
<Relationships xmlns="http://schemas.openxmlformats.org/package/2006/relationships"><Relationship Id="rId3" Type="http://schemas.openxmlformats.org/officeDocument/2006/relationships/oleObject" Target="file:///C:\Users\tane1732\Downloads\New%20Microsoft%20Excel%20Worksheet.xlsx" TargetMode="External"/><Relationship Id="rId2" Type="http://schemas.microsoft.com/office/2011/relationships/chartColorStyle" Target="colors25.xml"/><Relationship Id="rId1" Type="http://schemas.microsoft.com/office/2011/relationships/chartStyle" Target="style25.xml"/></Relationships>
</file>

<file path=word/charts/_rels/chart57.xml.rels><?xml version="1.0" encoding="UTF-8" standalone="yes"?>
<Relationships xmlns="http://schemas.openxmlformats.org/package/2006/relationships"><Relationship Id="rId3" Type="http://schemas.openxmlformats.org/officeDocument/2006/relationships/oleObject" Target="file:///E:\Ankit%20macros\Comparison_4%20lb.xlsx" TargetMode="External"/><Relationship Id="rId2" Type="http://schemas.microsoft.com/office/2011/relationships/chartColorStyle" Target="colors26.xml"/><Relationship Id="rId1" Type="http://schemas.microsoft.com/office/2011/relationships/chartStyle" Target="style26.xml"/></Relationships>
</file>

<file path=word/charts/_rels/chart58.xml.rels><?xml version="1.0" encoding="UTF-8" standalone="yes"?>
<Relationships xmlns="http://schemas.openxmlformats.org/package/2006/relationships"><Relationship Id="rId1" Type="http://schemas.openxmlformats.org/officeDocument/2006/relationships/oleObject" Target="file:///H:\test\fluid%20filled%20testing\Ottawa%20sand\4%20lb,%200.25%20ml%20and%202000%20psi%20and%2050%20psi%20pore%20pressure\till%202000%20psi%20pressure_acoustics%20and%20camera.csv" TargetMode="External"/></Relationships>
</file>

<file path=word/charts/_rels/chart59.xml.rels><?xml version="1.0" encoding="UTF-8" standalone="yes"?>
<Relationships xmlns="http://schemas.openxmlformats.org/package/2006/relationships"><Relationship Id="rId3" Type="http://schemas.openxmlformats.org/officeDocument/2006/relationships/oleObject" Target="file:///C:\Users\tane1732\Desktop\New%20Microsoft%20Excel%20Worksheet.xlsx" TargetMode="External"/><Relationship Id="rId2" Type="http://schemas.microsoft.com/office/2011/relationships/chartColorStyle" Target="colors27.xml"/><Relationship Id="rId1" Type="http://schemas.microsoft.com/office/2011/relationships/chartStyle" Target="style27.xml"/></Relationships>
</file>

<file path=word/charts/_rels/chart6.xml.rels><?xml version="1.0" encoding="UTF-8" standalone="yes"?>
<Relationships xmlns="http://schemas.openxmlformats.org/package/2006/relationships"><Relationship Id="rId1" Type="http://schemas.openxmlformats.org/officeDocument/2006/relationships/oleObject" Target="file:///F:\Ankit%20macros\Comparison_4%20lb.xlsx" TargetMode="External"/></Relationships>
</file>

<file path=word/charts/_rels/chart60.xml.rels><?xml version="1.0" encoding="UTF-8" standalone="yes"?>
<Relationships xmlns="http://schemas.openxmlformats.org/package/2006/relationships"><Relationship Id="rId3" Type="http://schemas.openxmlformats.org/officeDocument/2006/relationships/oleObject" Target="file:///C:\Users\tane1732\Desktop\New%20Microsoft%20Excel%20Worksheet.xlsx" TargetMode="External"/><Relationship Id="rId2" Type="http://schemas.microsoft.com/office/2011/relationships/chartColorStyle" Target="colors28.xml"/><Relationship Id="rId1" Type="http://schemas.microsoft.com/office/2011/relationships/chartStyle" Target="style28.xml"/></Relationships>
</file>

<file path=word/charts/_rels/chart61.xml.rels><?xml version="1.0" encoding="UTF-8" standalone="yes"?>
<Relationships xmlns="http://schemas.openxmlformats.org/package/2006/relationships"><Relationship Id="rId3" Type="http://schemas.openxmlformats.org/officeDocument/2006/relationships/oleObject" Target="file:///C:\Users\tane1732\Desktop\New%20Microsoft%20Excel%20Worksheet.xlsx" TargetMode="External"/><Relationship Id="rId2" Type="http://schemas.microsoft.com/office/2011/relationships/chartColorStyle" Target="colors29.xml"/><Relationship Id="rId1" Type="http://schemas.microsoft.com/office/2011/relationships/chartStyle" Target="style29.xml"/></Relationships>
</file>

<file path=word/charts/_rels/chart62.xml.rels><?xml version="1.0" encoding="UTF-8" standalone="yes"?>
<Relationships xmlns="http://schemas.openxmlformats.org/package/2006/relationships"><Relationship Id="rId1" Type="http://schemas.openxmlformats.org/officeDocument/2006/relationships/oleObject" Target="file:///G:\test\heat%20treated\1%20llb%20and%200.25%20ml\1%20lb_0.25%20ml_till%2015000%20psi_october%2029th%20with%20acoustics_rerun.csv"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file:///G:\test\heat%20treated\4%20lb%20and%200.25%20ml\4%20lb_0.25%20ml_till%2015000%20psi_october%2030th%20with%20acoustics.csv" TargetMode="External"/></Relationships>
</file>

<file path=word/charts/_rels/chart64.xml.rels><?xml version="1.0" encoding="UTF-8" standalone="yes"?>
<Relationships xmlns="http://schemas.openxmlformats.org/package/2006/relationships"><Relationship Id="rId3" Type="http://schemas.openxmlformats.org/officeDocument/2006/relationships/oleObject" Target="file:///C:\Users\tane1732\Desktop\New%20Microsoft%20Excel%20Worksheet.xlsx" TargetMode="External"/><Relationship Id="rId2" Type="http://schemas.microsoft.com/office/2011/relationships/chartColorStyle" Target="colors30.xml"/><Relationship Id="rId1" Type="http://schemas.microsoft.com/office/2011/relationships/chartStyle" Target="style30.xml"/></Relationships>
</file>

<file path=word/charts/_rels/chart65.xml.rels><?xml version="1.0" encoding="UTF-8" standalone="yes"?>
<Relationships xmlns="http://schemas.openxmlformats.org/package/2006/relationships"><Relationship Id="rId3" Type="http://schemas.openxmlformats.org/officeDocument/2006/relationships/oleObject" Target="file:///C:\Users\tane1732\Desktop\New%20Microsoft%20Excel%20Worksheet.xlsx" TargetMode="External"/><Relationship Id="rId2" Type="http://schemas.microsoft.com/office/2011/relationships/chartColorStyle" Target="colors31.xml"/><Relationship Id="rId1" Type="http://schemas.microsoft.com/office/2011/relationships/chartStyle" Target="style31.xml"/></Relationships>
</file>

<file path=word/charts/_rels/chart66.xml.rels><?xml version="1.0" encoding="UTF-8" standalone="yes"?>
<Relationships xmlns="http://schemas.openxmlformats.org/package/2006/relationships"><Relationship Id="rId3" Type="http://schemas.openxmlformats.org/officeDocument/2006/relationships/oleObject" Target="file:///C:\Users\tane1732\Desktop\New%20Microsoft%20Excel%20Worksheet.xlsx" TargetMode="External"/><Relationship Id="rId2" Type="http://schemas.microsoft.com/office/2011/relationships/chartColorStyle" Target="colors32.xml"/><Relationship Id="rId1" Type="http://schemas.microsoft.com/office/2011/relationships/chartStyle" Target="style32.xml"/></Relationships>
</file>

<file path=word/charts/_rels/chart67.xml.rels><?xml version="1.0" encoding="UTF-8" standalone="yes"?>
<Relationships xmlns="http://schemas.openxmlformats.org/package/2006/relationships"><Relationship Id="rId3" Type="http://schemas.openxmlformats.org/officeDocument/2006/relationships/oleObject" Target="file:///C:\Users\tane1732\Desktop\New%20Microsoft%20Excel%20Worksheet.xlsx" TargetMode="External"/><Relationship Id="rId2" Type="http://schemas.microsoft.com/office/2011/relationships/chartColorStyle" Target="colors33.xml"/><Relationship Id="rId1" Type="http://schemas.microsoft.com/office/2011/relationships/chartStyle" Target="style33.xml"/></Relationships>
</file>

<file path=word/charts/_rels/chart68.xml.rels><?xml version="1.0" encoding="UTF-8" standalone="yes"?>
<Relationships xmlns="http://schemas.openxmlformats.org/package/2006/relationships"><Relationship Id="rId3" Type="http://schemas.openxmlformats.org/officeDocument/2006/relationships/oleObject" Target="file:///C:\Users\tane1732\Desktop\20.40%20heat%20treated_4lb_0.25%20ml_5000psi_31_01.$ls.xls" TargetMode="External"/><Relationship Id="rId2" Type="http://schemas.microsoft.com/office/2011/relationships/chartColorStyle" Target="colors34.xml"/><Relationship Id="rId1" Type="http://schemas.microsoft.com/office/2011/relationships/chartStyle" Target="style34.xml"/></Relationships>
</file>

<file path=word/charts/_rels/chart69.xml.rels><?xml version="1.0" encoding="UTF-8" standalone="yes"?>
<Relationships xmlns="http://schemas.openxmlformats.org/package/2006/relationships"><Relationship Id="rId3" Type="http://schemas.openxmlformats.org/officeDocument/2006/relationships/oleObject" Target="file:///C:\Users\tane1732\Desktop\New%20Microsoft%20Excel%20Worksheet.xlsx" TargetMode="External"/><Relationship Id="rId2" Type="http://schemas.microsoft.com/office/2011/relationships/chartColorStyle" Target="colors35.xml"/><Relationship Id="rId1" Type="http://schemas.microsoft.com/office/2011/relationships/chartStyle" Target="style35.xm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Shantanu\Desktop\camera%20and%20frequency\ottawa_4lb_15000_20%20march_camera_frequency.csv"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Shantanu\Desktop\camera%20and%20frequency\ottawa_4lb_15000_20%20march_camera_frequency.csv"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Shantanu\Desktop\camera%20and%20frequency\ottawa_4lb_15000_20%20march_camera_frequency.csv"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05690186784905"/>
          <c:y val="3.5019938297186533E-2"/>
          <c:w val="0.85941921733467652"/>
          <c:h val="0.7967178797772223"/>
        </c:manualLayout>
      </c:layout>
      <c:barChart>
        <c:barDir val="col"/>
        <c:grouping val="clustered"/>
        <c:varyColors val="0"/>
        <c:ser>
          <c:idx val="0"/>
          <c:order val="0"/>
          <c:tx>
            <c:strRef>
              <c:f>Sheet1!$D$7</c:f>
              <c:strCache>
                <c:ptCount val="1"/>
                <c:pt idx="0">
                  <c:v>Sand</c:v>
                </c:pt>
              </c:strCache>
            </c:strRef>
          </c:tx>
          <c:spPr>
            <a:solidFill>
              <a:schemeClr val="tx1"/>
            </a:solidFill>
            <a:ln>
              <a:solidFill>
                <a:schemeClr val="tx1"/>
              </a:solidFill>
            </a:ln>
            <a:effectLst/>
          </c:spPr>
          <c:invertIfNegative val="0"/>
          <c:cat>
            <c:numRef>
              <c:f>Sheet1!$C$8:$C$13</c:f>
              <c:numCache>
                <c:formatCode>General</c:formatCode>
                <c:ptCount val="6"/>
                <c:pt idx="0">
                  <c:v>0.25</c:v>
                </c:pt>
                <c:pt idx="1">
                  <c:v>0.5</c:v>
                </c:pt>
                <c:pt idx="2">
                  <c:v>1</c:v>
                </c:pt>
                <c:pt idx="3">
                  <c:v>2</c:v>
                </c:pt>
                <c:pt idx="4">
                  <c:v>4</c:v>
                </c:pt>
                <c:pt idx="5">
                  <c:v>8</c:v>
                </c:pt>
              </c:numCache>
            </c:numRef>
          </c:cat>
          <c:val>
            <c:numRef>
              <c:f>Sheet1!$D$8:$D$13</c:f>
              <c:numCache>
                <c:formatCode>General</c:formatCode>
                <c:ptCount val="6"/>
                <c:pt idx="0">
                  <c:v>47</c:v>
                </c:pt>
                <c:pt idx="1">
                  <c:v>35</c:v>
                </c:pt>
                <c:pt idx="2">
                  <c:v>28</c:v>
                </c:pt>
                <c:pt idx="3">
                  <c:v>19</c:v>
                </c:pt>
                <c:pt idx="4">
                  <c:v>11</c:v>
                </c:pt>
                <c:pt idx="5">
                  <c:v>6.5</c:v>
                </c:pt>
              </c:numCache>
            </c:numRef>
          </c:val>
          <c:extLst xmlns:c16r2="http://schemas.microsoft.com/office/drawing/2015/06/chart">
            <c:ext xmlns:c16="http://schemas.microsoft.com/office/drawing/2014/chart" uri="{C3380CC4-5D6E-409C-BE32-E72D297353CC}">
              <c16:uniqueId val="{00000000-DE48-48BB-9A16-95EC27415FCA}"/>
            </c:ext>
          </c:extLst>
        </c:ser>
        <c:ser>
          <c:idx val="1"/>
          <c:order val="1"/>
          <c:tx>
            <c:strRef>
              <c:f>Sheet1!$E$7</c:f>
              <c:strCache>
                <c:ptCount val="1"/>
                <c:pt idx="0">
                  <c:v>Light Weight Ceramics</c:v>
                </c:pt>
              </c:strCache>
            </c:strRef>
          </c:tx>
          <c:spPr>
            <a:pattFill prst="wdDnDiag">
              <a:fgClr>
                <a:schemeClr val="tx1"/>
              </a:fgClr>
              <a:bgClr>
                <a:schemeClr val="bg1"/>
              </a:bgClr>
            </a:pattFill>
            <a:ln>
              <a:noFill/>
            </a:ln>
            <a:effectLst/>
          </c:spPr>
          <c:invertIfNegative val="0"/>
          <c:cat>
            <c:numRef>
              <c:f>Sheet1!$C$8:$C$13</c:f>
              <c:numCache>
                <c:formatCode>General</c:formatCode>
                <c:ptCount val="6"/>
                <c:pt idx="0">
                  <c:v>0.25</c:v>
                </c:pt>
                <c:pt idx="1">
                  <c:v>0.5</c:v>
                </c:pt>
                <c:pt idx="2">
                  <c:v>1</c:v>
                </c:pt>
                <c:pt idx="3">
                  <c:v>2</c:v>
                </c:pt>
                <c:pt idx="4">
                  <c:v>4</c:v>
                </c:pt>
                <c:pt idx="5">
                  <c:v>8</c:v>
                </c:pt>
              </c:numCache>
            </c:numRef>
          </c:cat>
          <c:val>
            <c:numRef>
              <c:f>Sheet1!$E$8:$E$13</c:f>
              <c:numCache>
                <c:formatCode>General</c:formatCode>
                <c:ptCount val="6"/>
                <c:pt idx="0">
                  <c:v>29.7</c:v>
                </c:pt>
                <c:pt idx="1">
                  <c:v>10</c:v>
                </c:pt>
                <c:pt idx="2">
                  <c:v>6</c:v>
                </c:pt>
                <c:pt idx="3">
                  <c:v>4</c:v>
                </c:pt>
                <c:pt idx="4">
                  <c:v>2.5</c:v>
                </c:pt>
                <c:pt idx="5">
                  <c:v>1.2</c:v>
                </c:pt>
              </c:numCache>
            </c:numRef>
          </c:val>
          <c:extLst xmlns:c16r2="http://schemas.microsoft.com/office/drawing/2015/06/chart">
            <c:ext xmlns:c16="http://schemas.microsoft.com/office/drawing/2014/chart" uri="{C3380CC4-5D6E-409C-BE32-E72D297353CC}">
              <c16:uniqueId val="{00000001-DE48-48BB-9A16-95EC27415FCA}"/>
            </c:ext>
          </c:extLst>
        </c:ser>
        <c:ser>
          <c:idx val="2"/>
          <c:order val="2"/>
          <c:tx>
            <c:strRef>
              <c:f>Sheet1!$F$7</c:f>
              <c:strCache>
                <c:ptCount val="1"/>
                <c:pt idx="0">
                  <c:v>Resin Coated Sand </c:v>
                </c:pt>
              </c:strCache>
            </c:strRef>
          </c:tx>
          <c:spPr>
            <a:pattFill prst="smGrid">
              <a:fgClr>
                <a:schemeClr val="tx1"/>
              </a:fgClr>
              <a:bgClr>
                <a:schemeClr val="bg1"/>
              </a:bgClr>
            </a:pattFill>
            <a:ln>
              <a:noFill/>
            </a:ln>
            <a:effectLst/>
          </c:spPr>
          <c:invertIfNegative val="0"/>
          <c:cat>
            <c:numRef>
              <c:f>Sheet1!$C$8:$C$13</c:f>
              <c:numCache>
                <c:formatCode>General</c:formatCode>
                <c:ptCount val="6"/>
                <c:pt idx="0">
                  <c:v>0.25</c:v>
                </c:pt>
                <c:pt idx="1">
                  <c:v>0.5</c:v>
                </c:pt>
                <c:pt idx="2">
                  <c:v>1</c:v>
                </c:pt>
                <c:pt idx="3">
                  <c:v>2</c:v>
                </c:pt>
                <c:pt idx="4">
                  <c:v>4</c:v>
                </c:pt>
                <c:pt idx="5">
                  <c:v>8</c:v>
                </c:pt>
              </c:numCache>
            </c:numRef>
          </c:cat>
          <c:val>
            <c:numRef>
              <c:f>Sheet1!$F$8:$F$13</c:f>
              <c:numCache>
                <c:formatCode>General</c:formatCode>
                <c:ptCount val="6"/>
                <c:pt idx="0">
                  <c:v>26.5</c:v>
                </c:pt>
                <c:pt idx="1">
                  <c:v>5</c:v>
                </c:pt>
                <c:pt idx="2">
                  <c:v>3</c:v>
                </c:pt>
                <c:pt idx="3">
                  <c:v>2.5</c:v>
                </c:pt>
                <c:pt idx="4">
                  <c:v>2</c:v>
                </c:pt>
                <c:pt idx="5">
                  <c:v>1.2</c:v>
                </c:pt>
              </c:numCache>
            </c:numRef>
          </c:val>
          <c:extLst xmlns:c16r2="http://schemas.microsoft.com/office/drawing/2015/06/chart">
            <c:ext xmlns:c16="http://schemas.microsoft.com/office/drawing/2014/chart" uri="{C3380CC4-5D6E-409C-BE32-E72D297353CC}">
              <c16:uniqueId val="{00000002-DE48-48BB-9A16-95EC27415FCA}"/>
            </c:ext>
          </c:extLst>
        </c:ser>
        <c:dLbls>
          <c:showLegendKey val="0"/>
          <c:showVal val="0"/>
          <c:showCatName val="0"/>
          <c:showSerName val="0"/>
          <c:showPercent val="0"/>
          <c:showBubbleSize val="0"/>
        </c:dLbls>
        <c:gapWidth val="219"/>
        <c:overlap val="-27"/>
        <c:axId val="611927080"/>
        <c:axId val="611926688"/>
      </c:barChart>
      <c:catAx>
        <c:axId val="611927080"/>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dirty="0"/>
                  <a:t>Proppant</a:t>
                </a:r>
                <a:r>
                  <a:rPr lang="en-US" baseline="0" dirty="0"/>
                  <a:t> Concentration (</a:t>
                </a:r>
                <a:r>
                  <a:rPr lang="en-US" baseline="0" dirty="0" err="1"/>
                  <a:t>lb</a:t>
                </a:r>
                <a:r>
                  <a:rPr lang="en-US" baseline="0" dirty="0"/>
                  <a:t>/ft</a:t>
                </a:r>
                <a:r>
                  <a:rPr lang="en-US" baseline="30000" dirty="0"/>
                  <a:t>2</a:t>
                </a:r>
                <a:r>
                  <a:rPr lang="en-US" baseline="0" dirty="0"/>
                  <a:t>)</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611926688"/>
        <c:crosses val="autoZero"/>
        <c:auto val="1"/>
        <c:lblAlgn val="ctr"/>
        <c:lblOffset val="100"/>
        <c:noMultiLvlLbl val="0"/>
      </c:catAx>
      <c:valAx>
        <c:axId val="611926688"/>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dirty="0"/>
                  <a:t>Percent</a:t>
                </a:r>
                <a:r>
                  <a:rPr lang="en-US" baseline="0" dirty="0"/>
                  <a:t> Crush (</a:t>
                </a:r>
                <a:r>
                  <a:rPr lang="en-US" baseline="0" dirty="0" err="1"/>
                  <a:t>wt</a:t>
                </a:r>
                <a:r>
                  <a:rPr lang="en-US" baseline="0" dirty="0"/>
                  <a:t> %)</a:t>
                </a:r>
                <a:endParaRPr lang="en-US" dirty="0"/>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611927080"/>
        <c:crosses val="autoZero"/>
        <c:crossBetween val="between"/>
      </c:valAx>
      <c:spPr>
        <a:noFill/>
        <a:ln>
          <a:solidFill>
            <a:schemeClr val="tx1"/>
          </a:solidFill>
        </a:ln>
        <a:effectLst/>
      </c:spPr>
    </c:plotArea>
    <c:legend>
      <c:legendPos val="b"/>
      <c:layout>
        <c:manualLayout>
          <c:xMode val="edge"/>
          <c:yMode val="edge"/>
          <c:x val="0.59827250719873604"/>
          <c:y val="3.7884053966938343E-2"/>
          <c:w val="0.37628866294625796"/>
          <c:h val="0.22081512807931658"/>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b="1">
          <a:solidFill>
            <a:sysClr val="windowText" lastClr="000000"/>
          </a:solidFill>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621847057253439"/>
          <c:y val="7.4871940646408369E-2"/>
          <c:w val="0.77409893678544417"/>
          <c:h val="0.74384561304836894"/>
        </c:manualLayout>
      </c:layout>
      <c:scatterChart>
        <c:scatterStyle val="smoothMarker"/>
        <c:varyColors val="0"/>
        <c:ser>
          <c:idx val="0"/>
          <c:order val="0"/>
          <c:tx>
            <c:v>4 lb/sq.ft.</c:v>
          </c:tx>
          <c:spPr>
            <a:ln w="25400">
              <a:solidFill>
                <a:schemeClr val="tx1"/>
              </a:solidFill>
            </a:ln>
          </c:spPr>
          <c:marker>
            <c:symbol val="none"/>
          </c:marker>
          <c:dPt>
            <c:idx val="3"/>
            <c:bubble3D val="0"/>
            <c:extLst xmlns:c16r2="http://schemas.microsoft.com/office/drawing/2015/06/chart">
              <c:ext xmlns:c16="http://schemas.microsoft.com/office/drawing/2014/chart" uri="{C3380CC4-5D6E-409C-BE32-E72D297353CC}">
                <c16:uniqueId val="{00000000-A367-4D32-950D-FC6C57F5EEC4}"/>
              </c:ext>
            </c:extLst>
          </c:dPt>
          <c:dPt>
            <c:idx val="5"/>
            <c:bubble3D val="0"/>
            <c:extLst xmlns:c16r2="http://schemas.microsoft.com/office/drawing/2015/06/chart">
              <c:ext xmlns:c16="http://schemas.microsoft.com/office/drawing/2014/chart" uri="{C3380CC4-5D6E-409C-BE32-E72D297353CC}">
                <c16:uniqueId val="{00000001-A367-4D32-950D-FC6C57F5EEC4}"/>
              </c:ext>
            </c:extLst>
          </c:dPt>
          <c:xVal>
            <c:numRef>
              <c:f>Sheet1!$G$8:$G$13</c:f>
              <c:numCache>
                <c:formatCode>General</c:formatCode>
                <c:ptCount val="6"/>
                <c:pt idx="0">
                  <c:v>0</c:v>
                </c:pt>
                <c:pt idx="1">
                  <c:v>5000</c:v>
                </c:pt>
                <c:pt idx="2">
                  <c:v>7000</c:v>
                </c:pt>
                <c:pt idx="3">
                  <c:v>9000</c:v>
                </c:pt>
                <c:pt idx="4">
                  <c:v>11000</c:v>
                </c:pt>
                <c:pt idx="5">
                  <c:v>13000</c:v>
                </c:pt>
              </c:numCache>
            </c:numRef>
          </c:xVal>
          <c:yVal>
            <c:numRef>
              <c:f>Sheet1!$H$8:$H$13</c:f>
              <c:numCache>
                <c:formatCode>General</c:formatCode>
                <c:ptCount val="6"/>
                <c:pt idx="0">
                  <c:v>100</c:v>
                </c:pt>
                <c:pt idx="1">
                  <c:v>98.360655737704889</c:v>
                </c:pt>
                <c:pt idx="2">
                  <c:v>96.721311475409749</c:v>
                </c:pt>
                <c:pt idx="3">
                  <c:v>90.983606557377158</c:v>
                </c:pt>
                <c:pt idx="4">
                  <c:v>88.524590163934349</c:v>
                </c:pt>
                <c:pt idx="5">
                  <c:v>86.065573770491667</c:v>
                </c:pt>
              </c:numCache>
            </c:numRef>
          </c:yVal>
          <c:smooth val="1"/>
          <c:extLst xmlns:c16r2="http://schemas.microsoft.com/office/drawing/2015/06/chart">
            <c:ext xmlns:c16="http://schemas.microsoft.com/office/drawing/2014/chart" uri="{C3380CC4-5D6E-409C-BE32-E72D297353CC}">
              <c16:uniqueId val="{00000002-A367-4D32-950D-FC6C57F5EEC4}"/>
            </c:ext>
          </c:extLst>
        </c:ser>
        <c:dLbls>
          <c:showLegendKey val="0"/>
          <c:showVal val="0"/>
          <c:showCatName val="0"/>
          <c:showSerName val="0"/>
          <c:showPercent val="0"/>
          <c:showBubbleSize val="0"/>
        </c:dLbls>
        <c:axId val="611925120"/>
        <c:axId val="611924728"/>
      </c:scatterChart>
      <c:valAx>
        <c:axId val="611925120"/>
        <c:scaling>
          <c:orientation val="minMax"/>
        </c:scaling>
        <c:delete val="0"/>
        <c:axPos val="b"/>
        <c:majorGridlines>
          <c:spPr>
            <a:ln>
              <a:solidFill>
                <a:schemeClr val="bg1">
                  <a:lumMod val="75000"/>
                </a:schemeClr>
              </a:solidFill>
              <a:prstDash val="dash"/>
            </a:ln>
          </c:spPr>
        </c:majorGridlines>
        <c:title>
          <c:tx>
            <c:rich>
              <a:bodyPr/>
              <a:lstStyle/>
              <a:p>
                <a:pPr>
                  <a:defRPr/>
                </a:pPr>
                <a:r>
                  <a:rPr lang="en-US"/>
                  <a:t>Pressure (psi)</a:t>
                </a:r>
              </a:p>
            </c:rich>
          </c:tx>
          <c:overlay val="0"/>
        </c:title>
        <c:numFmt formatCode="General" sourceLinked="1"/>
        <c:majorTickMark val="none"/>
        <c:minorTickMark val="none"/>
        <c:tickLblPos val="nextTo"/>
        <c:crossAx val="611924728"/>
        <c:crosses val="autoZero"/>
        <c:crossBetween val="midCat"/>
        <c:majorUnit val="3000"/>
      </c:valAx>
      <c:valAx>
        <c:axId val="611924728"/>
        <c:scaling>
          <c:orientation val="minMax"/>
          <c:max val="100"/>
          <c:min val="80"/>
        </c:scaling>
        <c:delete val="0"/>
        <c:axPos val="l"/>
        <c:majorGridlines>
          <c:spPr>
            <a:ln>
              <a:solidFill>
                <a:schemeClr val="bg1">
                  <a:lumMod val="75000"/>
                </a:schemeClr>
              </a:solidFill>
              <a:prstDash val="dash"/>
            </a:ln>
          </c:spPr>
        </c:majorGridlines>
        <c:title>
          <c:tx>
            <c:rich>
              <a:bodyPr/>
              <a:lstStyle/>
              <a:p>
                <a:pPr>
                  <a:defRPr/>
                </a:pPr>
                <a:r>
                  <a:rPr lang="en-US" sz="1200" b="1" i="0" u="none" strike="noStrike" baseline="0">
                    <a:effectLst/>
                  </a:rPr>
                  <a:t>ΔF</a:t>
                </a:r>
                <a:r>
                  <a:rPr lang="en-US" sz="1200" b="1" i="0" u="none" strike="noStrike" baseline="-25000">
                    <a:effectLst/>
                  </a:rPr>
                  <a:t>c </a:t>
                </a:r>
                <a:r>
                  <a:rPr lang="en-US"/>
                  <a:t>(%)</a:t>
                </a:r>
              </a:p>
            </c:rich>
          </c:tx>
          <c:overlay val="0"/>
        </c:title>
        <c:numFmt formatCode="General" sourceLinked="1"/>
        <c:majorTickMark val="none"/>
        <c:minorTickMark val="none"/>
        <c:tickLblPos val="nextTo"/>
        <c:crossAx val="611925120"/>
        <c:crosses val="autoZero"/>
        <c:crossBetween val="midCat"/>
        <c:majorUnit val="4"/>
      </c:valAx>
      <c:spPr>
        <a:solidFill>
          <a:schemeClr val="bg1"/>
        </a:solidFill>
        <a:ln>
          <a:solidFill>
            <a:schemeClr val="tx1"/>
          </a:solidFill>
        </a:ln>
      </c:spPr>
    </c:plotArea>
    <c:plotVisOnly val="1"/>
    <c:dispBlanksAs val="gap"/>
    <c:showDLblsOverMax val="0"/>
  </c:chart>
  <c:spPr>
    <a:solidFill>
      <a:schemeClr val="bg1"/>
    </a:solidFill>
    <a:ln>
      <a:noFill/>
    </a:ln>
  </c:spPr>
  <c:txPr>
    <a:bodyPr/>
    <a:lstStyle/>
    <a:p>
      <a:pPr>
        <a:defRPr sz="1200" b="1"/>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376338395582428"/>
          <c:y val="6.6353347021947659E-2"/>
          <c:w val="0.76745706175730066"/>
          <c:h val="0.74084364454443197"/>
        </c:manualLayout>
      </c:layout>
      <c:scatterChart>
        <c:scatterStyle val="smoothMarker"/>
        <c:varyColors val="0"/>
        <c:ser>
          <c:idx val="0"/>
          <c:order val="0"/>
          <c:spPr>
            <a:ln w="28575" cap="rnd">
              <a:solidFill>
                <a:schemeClr val="tx1"/>
              </a:solidFill>
              <a:round/>
            </a:ln>
            <a:effectLst/>
          </c:spPr>
          <c:marker>
            <c:symbol val="none"/>
          </c:marker>
          <c:xVal>
            <c:numRef>
              <c:f>Sheet1!$L$11:$L$16</c:f>
              <c:numCache>
                <c:formatCode>General</c:formatCode>
                <c:ptCount val="6"/>
                <c:pt idx="0">
                  <c:v>86.064999999999998</c:v>
                </c:pt>
                <c:pt idx="1">
                  <c:v>88.524000000000001</c:v>
                </c:pt>
                <c:pt idx="2">
                  <c:v>90.983000000000004</c:v>
                </c:pt>
                <c:pt idx="3">
                  <c:v>96.721000000000004</c:v>
                </c:pt>
                <c:pt idx="4">
                  <c:v>98.36</c:v>
                </c:pt>
                <c:pt idx="5">
                  <c:v>100</c:v>
                </c:pt>
              </c:numCache>
            </c:numRef>
          </c:xVal>
          <c:yVal>
            <c:numRef>
              <c:f>Sheet1!$M$11:$M$16</c:f>
              <c:numCache>
                <c:formatCode>General</c:formatCode>
                <c:ptCount val="6"/>
                <c:pt idx="0">
                  <c:v>13000</c:v>
                </c:pt>
                <c:pt idx="1">
                  <c:v>11000</c:v>
                </c:pt>
                <c:pt idx="2">
                  <c:v>9000</c:v>
                </c:pt>
                <c:pt idx="3">
                  <c:v>7000</c:v>
                </c:pt>
                <c:pt idx="4">
                  <c:v>5000</c:v>
                </c:pt>
                <c:pt idx="5">
                  <c:v>0</c:v>
                </c:pt>
              </c:numCache>
            </c:numRef>
          </c:yVal>
          <c:smooth val="1"/>
          <c:extLst xmlns:c16r2="http://schemas.microsoft.com/office/drawing/2015/06/chart">
            <c:ext xmlns:c16="http://schemas.microsoft.com/office/drawing/2014/chart" uri="{C3380CC4-5D6E-409C-BE32-E72D297353CC}">
              <c16:uniqueId val="{00000000-1D80-4080-889A-0734A98868CB}"/>
            </c:ext>
          </c:extLst>
        </c:ser>
        <c:dLbls>
          <c:showLegendKey val="0"/>
          <c:showVal val="0"/>
          <c:showCatName val="0"/>
          <c:showSerName val="0"/>
          <c:showPercent val="0"/>
          <c:showBubbleSize val="0"/>
        </c:dLbls>
        <c:axId val="611918064"/>
        <c:axId val="611914536"/>
      </c:scatterChart>
      <c:valAx>
        <c:axId val="611918064"/>
        <c:scaling>
          <c:orientation val="maxMin"/>
          <c:max val="100"/>
          <c:min val="86"/>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1" i="0" baseline="0">
                    <a:effectLst/>
                  </a:rPr>
                  <a:t>ΔF</a:t>
                </a:r>
                <a:r>
                  <a:rPr lang="en-US" sz="1200" b="1" i="0" baseline="-25000">
                    <a:effectLst/>
                  </a:rPr>
                  <a:t>c </a:t>
                </a:r>
                <a:r>
                  <a:rPr lang="en-US" sz="1200" b="1" i="0" baseline="0">
                    <a:effectLst/>
                  </a:rPr>
                  <a:t>(%)</a:t>
                </a:r>
                <a:endParaRPr lang="en-US">
                  <a:effectLst/>
                </a:endParaRP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11914536"/>
        <c:crossesAt val="0"/>
        <c:crossBetween val="midCat"/>
        <c:majorUnit val="2"/>
      </c:valAx>
      <c:valAx>
        <c:axId val="611914536"/>
        <c:scaling>
          <c:orientation val="minMax"/>
        </c:scaling>
        <c:delete val="0"/>
        <c:axPos val="r"/>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Pressure</a:t>
                </a:r>
                <a:r>
                  <a:rPr lang="en-US" baseline="0"/>
                  <a:t> (psi)</a:t>
                </a:r>
                <a:endParaRPr lang="en-US"/>
              </a:p>
            </c:rich>
          </c:tx>
          <c:layout>
            <c:manualLayout>
              <c:xMode val="edge"/>
              <c:yMode val="edge"/>
              <c:x val="1.9807025140187416E-2"/>
              <c:y val="0.30945026102506418"/>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11918064"/>
        <c:crossesAt val="100"/>
        <c:crossBetween val="midCat"/>
        <c:majorUnit val="3000"/>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200" b="1">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641400181382996"/>
          <c:y val="4.1762093099201515E-2"/>
          <c:w val="0.80119535078756421"/>
          <c:h val="0.79309540330447215"/>
        </c:manualLayout>
      </c:layout>
      <c:scatterChart>
        <c:scatterStyle val="lineMarker"/>
        <c:varyColors val="0"/>
        <c:ser>
          <c:idx val="0"/>
          <c:order val="0"/>
          <c:tx>
            <c:v>Bed-parallel bands</c:v>
          </c:tx>
          <c:spPr>
            <a:ln w="28575" cap="rnd">
              <a:noFill/>
              <a:round/>
            </a:ln>
            <a:effectLst/>
          </c:spPr>
          <c:marker>
            <c:symbol val="triangle"/>
            <c:size val="7"/>
            <c:spPr>
              <a:solidFill>
                <a:schemeClr val="tx1"/>
              </a:solidFill>
              <a:ln w="9525">
                <a:solidFill>
                  <a:schemeClr val="tx1"/>
                </a:solidFill>
              </a:ln>
              <a:effectLst/>
            </c:spPr>
          </c:marker>
          <c:xVal>
            <c:numRef>
              <c:f>Sheet2!$E$7:$E$15</c:f>
              <c:numCache>
                <c:formatCode>General</c:formatCode>
                <c:ptCount val="9"/>
                <c:pt idx="0">
                  <c:v>9.6425219999999996</c:v>
                </c:pt>
                <c:pt idx="1">
                  <c:v>9.8294239999999995</c:v>
                </c:pt>
                <c:pt idx="2">
                  <c:v>11.815357000000001</c:v>
                </c:pt>
                <c:pt idx="3">
                  <c:v>9.921189</c:v>
                </c:pt>
                <c:pt idx="4">
                  <c:v>11.101941</c:v>
                </c:pt>
                <c:pt idx="5">
                  <c:v>11.410947</c:v>
                </c:pt>
                <c:pt idx="6">
                  <c:v>12.590574999999999</c:v>
                </c:pt>
                <c:pt idx="7">
                  <c:v>13.242832</c:v>
                </c:pt>
                <c:pt idx="8">
                  <c:v>12.71621</c:v>
                </c:pt>
              </c:numCache>
            </c:numRef>
          </c:xVal>
          <c:yVal>
            <c:numRef>
              <c:f>Sheet2!$F$7:$F$15</c:f>
              <c:numCache>
                <c:formatCode>General</c:formatCode>
                <c:ptCount val="9"/>
                <c:pt idx="0">
                  <c:v>151.57771</c:v>
                </c:pt>
                <c:pt idx="1">
                  <c:v>105.88545999999999</c:v>
                </c:pt>
                <c:pt idx="2">
                  <c:v>123.86154999999999</c:v>
                </c:pt>
                <c:pt idx="3">
                  <c:v>193.84334999999999</c:v>
                </c:pt>
                <c:pt idx="4">
                  <c:v>99.098945999999998</c:v>
                </c:pt>
                <c:pt idx="5">
                  <c:v>187.09929</c:v>
                </c:pt>
                <c:pt idx="6">
                  <c:v>166.22423000000001</c:v>
                </c:pt>
                <c:pt idx="7">
                  <c:v>131.17570000000001</c:v>
                </c:pt>
                <c:pt idx="8">
                  <c:v>67.756020000000007</c:v>
                </c:pt>
              </c:numCache>
            </c:numRef>
          </c:yVal>
          <c:smooth val="0"/>
          <c:extLst xmlns:c16r2="http://schemas.microsoft.com/office/drawing/2015/06/chart">
            <c:ext xmlns:c16="http://schemas.microsoft.com/office/drawing/2014/chart" uri="{C3380CC4-5D6E-409C-BE32-E72D297353CC}">
              <c16:uniqueId val="{00000000-1D34-454A-8263-400258D1AF85}"/>
            </c:ext>
          </c:extLst>
        </c:ser>
        <c:ser>
          <c:idx val="1"/>
          <c:order val="1"/>
          <c:tx>
            <c:v>Host rock</c:v>
          </c:tx>
          <c:spPr>
            <a:ln w="25400" cap="rnd">
              <a:noFill/>
              <a:round/>
            </a:ln>
            <a:effectLst/>
          </c:spPr>
          <c:marker>
            <c:symbol val="square"/>
            <c:size val="7"/>
            <c:spPr>
              <a:solidFill>
                <a:schemeClr val="tx1"/>
              </a:solidFill>
              <a:ln w="9525">
                <a:solidFill>
                  <a:schemeClr val="tx1"/>
                </a:solidFill>
              </a:ln>
              <a:effectLst/>
            </c:spPr>
          </c:marker>
          <c:xVal>
            <c:numRef>
              <c:f>Sheet2!$E$16:$E$22</c:f>
              <c:numCache>
                <c:formatCode>General</c:formatCode>
                <c:ptCount val="7"/>
                <c:pt idx="0">
                  <c:v>21.552237000000002</c:v>
                </c:pt>
                <c:pt idx="1">
                  <c:v>22.141515999999999</c:v>
                </c:pt>
                <c:pt idx="2">
                  <c:v>24.561129000000001</c:v>
                </c:pt>
                <c:pt idx="3">
                  <c:v>24.869973999999999</c:v>
                </c:pt>
                <c:pt idx="4">
                  <c:v>24.341854000000001</c:v>
                </c:pt>
                <c:pt idx="5">
                  <c:v>24.154043000000001</c:v>
                </c:pt>
                <c:pt idx="6">
                  <c:v>25.422599999999999</c:v>
                </c:pt>
              </c:numCache>
            </c:numRef>
          </c:xVal>
          <c:yVal>
            <c:numRef>
              <c:f>Sheet2!$F$16:$F$22</c:f>
              <c:numCache>
                <c:formatCode>General</c:formatCode>
                <c:ptCount val="7"/>
                <c:pt idx="0">
                  <c:v>646.36890000000005</c:v>
                </c:pt>
                <c:pt idx="1">
                  <c:v>671.10724000000005</c:v>
                </c:pt>
                <c:pt idx="2">
                  <c:v>741.93206999999995</c:v>
                </c:pt>
                <c:pt idx="3">
                  <c:v>840.48517000000004</c:v>
                </c:pt>
                <c:pt idx="4">
                  <c:v>875.55799999999999</c:v>
                </c:pt>
                <c:pt idx="5">
                  <c:v>981.04920000000004</c:v>
                </c:pt>
                <c:pt idx="6">
                  <c:v>1234.5642</c:v>
                </c:pt>
              </c:numCache>
            </c:numRef>
          </c:yVal>
          <c:smooth val="0"/>
          <c:extLst xmlns:c16r2="http://schemas.microsoft.com/office/drawing/2015/06/chart">
            <c:ext xmlns:c16="http://schemas.microsoft.com/office/drawing/2014/chart" uri="{C3380CC4-5D6E-409C-BE32-E72D297353CC}">
              <c16:uniqueId val="{00000001-1D34-454A-8263-400258D1AF85}"/>
            </c:ext>
          </c:extLst>
        </c:ser>
        <c:dLbls>
          <c:showLegendKey val="0"/>
          <c:showVal val="0"/>
          <c:showCatName val="0"/>
          <c:showSerName val="0"/>
          <c:showPercent val="0"/>
          <c:showBubbleSize val="0"/>
        </c:dLbls>
        <c:axId val="611902776"/>
        <c:axId val="611916888"/>
      </c:scatterChart>
      <c:valAx>
        <c:axId val="611902776"/>
        <c:scaling>
          <c:orientation val="minMax"/>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l-GR"/>
                  <a:t>Φ</a:t>
                </a:r>
                <a:r>
                  <a:rPr lang="en-US"/>
                  <a:t>, %</a:t>
                </a:r>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611916888"/>
        <c:crosses val="autoZero"/>
        <c:crossBetween val="midCat"/>
      </c:valAx>
      <c:valAx>
        <c:axId val="611916888"/>
        <c:scaling>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k, md</a:t>
                </a:r>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611902776"/>
        <c:crosses val="autoZero"/>
        <c:crossBetween val="midCat"/>
      </c:valAx>
      <c:spPr>
        <a:noFill/>
        <a:ln>
          <a:solidFill>
            <a:schemeClr val="tx1"/>
          </a:solidFill>
        </a:ln>
        <a:effectLst/>
      </c:spPr>
    </c:plotArea>
    <c:legend>
      <c:legendPos val="r"/>
      <c:layout>
        <c:manualLayout>
          <c:xMode val="edge"/>
          <c:yMode val="edge"/>
          <c:x val="0.15620153645177914"/>
          <c:y val="6.8496437945256838E-2"/>
          <c:w val="0.36696101343496446"/>
          <c:h val="0.20030138474070056"/>
        </c:manualLayout>
      </c:layout>
      <c:overlay val="0"/>
      <c:spPr>
        <a:solidFill>
          <a:schemeClr val="bg1"/>
        </a:solid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b="1">
          <a:solidFill>
            <a:sysClr val="windowText" lastClr="000000"/>
          </a:solidFill>
          <a:latin typeface="+mn-lt"/>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28665534455253"/>
          <c:y val="4.8123359580052393E-2"/>
          <c:w val="0.79444090021488711"/>
          <c:h val="0.78210987101386875"/>
        </c:manualLayout>
      </c:layout>
      <c:scatterChart>
        <c:scatterStyle val="lineMarker"/>
        <c:varyColors val="0"/>
        <c:ser>
          <c:idx val="0"/>
          <c:order val="0"/>
          <c:tx>
            <c:v>Native proppant</c:v>
          </c:tx>
          <c:spPr>
            <a:ln w="28575">
              <a:noFill/>
            </a:ln>
          </c:spPr>
          <c:xVal>
            <c:numRef>
              <c:f>Native!$A$1:$A$14</c:f>
              <c:numCache>
                <c:formatCode>General</c:formatCode>
                <c:ptCount val="14"/>
                <c:pt idx="0">
                  <c:v>339.91599999999954</c:v>
                </c:pt>
                <c:pt idx="1">
                  <c:v>373.14699999999999</c:v>
                </c:pt>
                <c:pt idx="2">
                  <c:v>409.62599999999969</c:v>
                </c:pt>
                <c:pt idx="3">
                  <c:v>449.67200000000008</c:v>
                </c:pt>
                <c:pt idx="4">
                  <c:v>493.63299999999964</c:v>
                </c:pt>
                <c:pt idx="5">
                  <c:v>541.89199999999948</c:v>
                </c:pt>
                <c:pt idx="6">
                  <c:v>594.86899999999946</c:v>
                </c:pt>
                <c:pt idx="7">
                  <c:v>653.02499999999998</c:v>
                </c:pt>
                <c:pt idx="8">
                  <c:v>716.86599999999919</c:v>
                </c:pt>
                <c:pt idx="9">
                  <c:v>786.94899999999996</c:v>
                </c:pt>
                <c:pt idx="10">
                  <c:v>863.88300000000004</c:v>
                </c:pt>
                <c:pt idx="11">
                  <c:v>948.33799999999906</c:v>
                </c:pt>
                <c:pt idx="12">
                  <c:v>1041.05</c:v>
                </c:pt>
                <c:pt idx="13">
                  <c:v>1142.83</c:v>
                </c:pt>
              </c:numCache>
            </c:numRef>
          </c:xVal>
          <c:yVal>
            <c:numRef>
              <c:f>Native!$B$1:$B$14</c:f>
              <c:numCache>
                <c:formatCode>General</c:formatCode>
                <c:ptCount val="14"/>
                <c:pt idx="0">
                  <c:v>5.1177499999999987E-2</c:v>
                </c:pt>
                <c:pt idx="1">
                  <c:v>0.80582200000000004</c:v>
                </c:pt>
                <c:pt idx="2">
                  <c:v>3.1148699999999971</c:v>
                </c:pt>
                <c:pt idx="3">
                  <c:v>6.59152</c:v>
                </c:pt>
                <c:pt idx="4">
                  <c:v>10.620100000000001</c:v>
                </c:pt>
                <c:pt idx="5">
                  <c:v>14.2105</c:v>
                </c:pt>
                <c:pt idx="6">
                  <c:v>16.249499999999973</c:v>
                </c:pt>
                <c:pt idx="7">
                  <c:v>16.09979999999997</c:v>
                </c:pt>
                <c:pt idx="8">
                  <c:v>13.767300000000001</c:v>
                </c:pt>
                <c:pt idx="9">
                  <c:v>9.9741300000000006</c:v>
                </c:pt>
                <c:pt idx="10">
                  <c:v>5.8618399999999955</c:v>
                </c:pt>
                <c:pt idx="11">
                  <c:v>2.2718799999999977</c:v>
                </c:pt>
                <c:pt idx="12">
                  <c:v>0.36986600000000047</c:v>
                </c:pt>
                <c:pt idx="13">
                  <c:v>1.1681300000000014E-2</c:v>
                </c:pt>
              </c:numCache>
            </c:numRef>
          </c:yVal>
          <c:smooth val="0"/>
          <c:extLst xmlns:c16r2="http://schemas.microsoft.com/office/drawing/2015/06/chart">
            <c:ext xmlns:c16="http://schemas.microsoft.com/office/drawing/2014/chart" uri="{C3380CC4-5D6E-409C-BE32-E72D297353CC}">
              <c16:uniqueId val="{00000000-0C22-40D3-B27E-E971488E4409}"/>
            </c:ext>
          </c:extLst>
        </c:ser>
        <c:ser>
          <c:idx val="2"/>
          <c:order val="1"/>
          <c:tx>
            <c:v>at 2000 psi</c:v>
          </c:tx>
          <c:spPr>
            <a:ln w="28575">
              <a:noFill/>
            </a:ln>
          </c:spPr>
          <c:marker>
            <c:symbol val="square"/>
            <c:size val="7"/>
            <c:spPr>
              <a:solidFill>
                <a:schemeClr val="accent2"/>
              </a:solidFill>
              <a:ln>
                <a:solidFill>
                  <a:schemeClr val="accent2"/>
                </a:solidFill>
              </a:ln>
            </c:spPr>
          </c:marker>
          <c:xVal>
            <c:numRef>
              <c:f>'at 2000'!$A$1:$A$14</c:f>
              <c:numCache>
                <c:formatCode>General</c:formatCode>
                <c:ptCount val="14"/>
                <c:pt idx="0">
                  <c:v>282.06799999999993</c:v>
                </c:pt>
                <c:pt idx="1">
                  <c:v>309.6440000000004</c:v>
                </c:pt>
                <c:pt idx="2">
                  <c:v>339.91599999999954</c:v>
                </c:pt>
                <c:pt idx="3">
                  <c:v>373.14699999999999</c:v>
                </c:pt>
                <c:pt idx="4">
                  <c:v>409.62599999999969</c:v>
                </c:pt>
                <c:pt idx="5">
                  <c:v>449.67200000000008</c:v>
                </c:pt>
                <c:pt idx="6">
                  <c:v>493.63299999999964</c:v>
                </c:pt>
                <c:pt idx="7">
                  <c:v>541.89199999999948</c:v>
                </c:pt>
                <c:pt idx="8">
                  <c:v>594.86899999999946</c:v>
                </c:pt>
                <c:pt idx="9">
                  <c:v>653.02499999999998</c:v>
                </c:pt>
                <c:pt idx="10">
                  <c:v>716.86599999999919</c:v>
                </c:pt>
                <c:pt idx="11">
                  <c:v>786.94899999999996</c:v>
                </c:pt>
                <c:pt idx="12">
                  <c:v>863.88300000000004</c:v>
                </c:pt>
                <c:pt idx="13">
                  <c:v>948.33799999999906</c:v>
                </c:pt>
              </c:numCache>
            </c:numRef>
          </c:xVal>
          <c:yVal>
            <c:numRef>
              <c:f>'at 2000'!$B$1:$B$14</c:f>
              <c:numCache>
                <c:formatCode>General</c:formatCode>
                <c:ptCount val="14"/>
                <c:pt idx="0">
                  <c:v>0.21039099999999999</c:v>
                </c:pt>
                <c:pt idx="1">
                  <c:v>0.51875700000000002</c:v>
                </c:pt>
                <c:pt idx="2">
                  <c:v>0.82242499999999996</c:v>
                </c:pt>
                <c:pt idx="3">
                  <c:v>1.65734</c:v>
                </c:pt>
                <c:pt idx="4">
                  <c:v>3.890949999999997</c:v>
                </c:pt>
                <c:pt idx="5">
                  <c:v>7.6567299999999996</c:v>
                </c:pt>
                <c:pt idx="6">
                  <c:v>12.2369</c:v>
                </c:pt>
                <c:pt idx="7">
                  <c:v>16.378499999999974</c:v>
                </c:pt>
                <c:pt idx="8">
                  <c:v>17.821200000000001</c:v>
                </c:pt>
                <c:pt idx="9">
                  <c:v>15.3771</c:v>
                </c:pt>
                <c:pt idx="10">
                  <c:v>11.058400000000002</c:v>
                </c:pt>
                <c:pt idx="11">
                  <c:v>7.5119600000000002</c:v>
                </c:pt>
                <c:pt idx="12">
                  <c:v>3.9691900000000002</c:v>
                </c:pt>
                <c:pt idx="13">
                  <c:v>0.89020100000000002</c:v>
                </c:pt>
              </c:numCache>
            </c:numRef>
          </c:yVal>
          <c:smooth val="0"/>
          <c:extLst xmlns:c16r2="http://schemas.microsoft.com/office/drawing/2015/06/chart">
            <c:ext xmlns:c16="http://schemas.microsoft.com/office/drawing/2014/chart" uri="{C3380CC4-5D6E-409C-BE32-E72D297353CC}">
              <c16:uniqueId val="{00000001-0C22-40D3-B27E-E971488E4409}"/>
            </c:ext>
          </c:extLst>
        </c:ser>
        <c:ser>
          <c:idx val="3"/>
          <c:order val="2"/>
          <c:tx>
            <c:v>at 2500 psi</c:v>
          </c:tx>
          <c:spPr>
            <a:ln w="28575">
              <a:noFill/>
            </a:ln>
          </c:spPr>
          <c:marker>
            <c:symbol val="triangle"/>
            <c:size val="7"/>
            <c:spPr>
              <a:solidFill>
                <a:schemeClr val="accent3"/>
              </a:solidFill>
              <a:ln>
                <a:solidFill>
                  <a:schemeClr val="accent3"/>
                </a:solidFill>
              </a:ln>
            </c:spPr>
          </c:marker>
          <c:xVal>
            <c:numRef>
              <c:f>'at 2500'!$A$1:$A$20</c:f>
              <c:numCache>
                <c:formatCode>General</c:formatCode>
                <c:ptCount val="20"/>
                <c:pt idx="0">
                  <c:v>176.935</c:v>
                </c:pt>
                <c:pt idx="1">
                  <c:v>194.232</c:v>
                </c:pt>
                <c:pt idx="2">
                  <c:v>213.221</c:v>
                </c:pt>
                <c:pt idx="3">
                  <c:v>234.066</c:v>
                </c:pt>
                <c:pt idx="4">
                  <c:v>256.94799999999969</c:v>
                </c:pt>
                <c:pt idx="5">
                  <c:v>282.06799999999993</c:v>
                </c:pt>
                <c:pt idx="6">
                  <c:v>309.6440000000004</c:v>
                </c:pt>
                <c:pt idx="7">
                  <c:v>339.91599999999954</c:v>
                </c:pt>
                <c:pt idx="8">
                  <c:v>373.14699999999999</c:v>
                </c:pt>
                <c:pt idx="9">
                  <c:v>409.62599999999969</c:v>
                </c:pt>
                <c:pt idx="10">
                  <c:v>449.67200000000008</c:v>
                </c:pt>
                <c:pt idx="11">
                  <c:v>493.63299999999964</c:v>
                </c:pt>
                <c:pt idx="12">
                  <c:v>541.89199999999948</c:v>
                </c:pt>
                <c:pt idx="13">
                  <c:v>594.86899999999946</c:v>
                </c:pt>
                <c:pt idx="14">
                  <c:v>653.02499999999998</c:v>
                </c:pt>
                <c:pt idx="15">
                  <c:v>716.86599999999919</c:v>
                </c:pt>
                <c:pt idx="16">
                  <c:v>786.94899999999996</c:v>
                </c:pt>
                <c:pt idx="17">
                  <c:v>863.88300000000004</c:v>
                </c:pt>
                <c:pt idx="18">
                  <c:v>948.33799999999906</c:v>
                </c:pt>
                <c:pt idx="19">
                  <c:v>1041.05</c:v>
                </c:pt>
              </c:numCache>
            </c:numRef>
          </c:xVal>
          <c:yVal>
            <c:numRef>
              <c:f>'at 2500'!$B$1:$B$20</c:f>
              <c:numCache>
                <c:formatCode>General</c:formatCode>
                <c:ptCount val="20"/>
                <c:pt idx="0">
                  <c:v>7.7704899999999993E-2</c:v>
                </c:pt>
                <c:pt idx="1">
                  <c:v>0.12237500000000008</c:v>
                </c:pt>
                <c:pt idx="2">
                  <c:v>0.14274900000000024</c:v>
                </c:pt>
                <c:pt idx="3">
                  <c:v>0.21078800000000017</c:v>
                </c:pt>
                <c:pt idx="4">
                  <c:v>0.19051699999999999</c:v>
                </c:pt>
                <c:pt idx="5">
                  <c:v>0.21206200000000017</c:v>
                </c:pt>
                <c:pt idx="6">
                  <c:v>0.54384200000000005</c:v>
                </c:pt>
                <c:pt idx="7">
                  <c:v>1.2917099999999986</c:v>
                </c:pt>
                <c:pt idx="8">
                  <c:v>2.7753700000000001</c:v>
                </c:pt>
                <c:pt idx="9">
                  <c:v>5.7258999999999975</c:v>
                </c:pt>
                <c:pt idx="10">
                  <c:v>9.8214600000000001</c:v>
                </c:pt>
                <c:pt idx="11">
                  <c:v>13.687200000000001</c:v>
                </c:pt>
                <c:pt idx="12">
                  <c:v>16.082799999999956</c:v>
                </c:pt>
                <c:pt idx="13">
                  <c:v>16.06319999999997</c:v>
                </c:pt>
                <c:pt idx="14">
                  <c:v>13.302200000000004</c:v>
                </c:pt>
                <c:pt idx="15">
                  <c:v>8.97438</c:v>
                </c:pt>
                <c:pt idx="16">
                  <c:v>5.2403599999999999</c:v>
                </c:pt>
                <c:pt idx="17">
                  <c:v>3.1545899999999998</c:v>
                </c:pt>
                <c:pt idx="18">
                  <c:v>1.8285800000000001</c:v>
                </c:pt>
                <c:pt idx="19">
                  <c:v>0.55225400000000002</c:v>
                </c:pt>
              </c:numCache>
            </c:numRef>
          </c:yVal>
          <c:smooth val="0"/>
          <c:extLst xmlns:c16r2="http://schemas.microsoft.com/office/drawing/2015/06/chart">
            <c:ext xmlns:c16="http://schemas.microsoft.com/office/drawing/2014/chart" uri="{C3380CC4-5D6E-409C-BE32-E72D297353CC}">
              <c16:uniqueId val="{00000002-0C22-40D3-B27E-E971488E4409}"/>
            </c:ext>
          </c:extLst>
        </c:ser>
        <c:dLbls>
          <c:showLegendKey val="0"/>
          <c:showVal val="0"/>
          <c:showCatName val="0"/>
          <c:showSerName val="0"/>
          <c:showPercent val="0"/>
          <c:showBubbleSize val="0"/>
        </c:dLbls>
        <c:axId val="611917672"/>
        <c:axId val="611918848"/>
      </c:scatterChart>
      <c:valAx>
        <c:axId val="611917672"/>
        <c:scaling>
          <c:orientation val="minMax"/>
          <c:max val="1200"/>
        </c:scaling>
        <c:delete val="0"/>
        <c:axPos val="b"/>
        <c:majorGridlines>
          <c:spPr>
            <a:ln>
              <a:solidFill>
                <a:schemeClr val="bg1">
                  <a:lumMod val="75000"/>
                </a:schemeClr>
              </a:solidFill>
              <a:prstDash val="dash"/>
            </a:ln>
          </c:spPr>
        </c:majorGridlines>
        <c:title>
          <c:tx>
            <c:rich>
              <a:bodyPr/>
              <a:lstStyle/>
              <a:p>
                <a:pPr>
                  <a:defRPr/>
                </a:pPr>
                <a:r>
                  <a:rPr lang="en-US"/>
                  <a:t>Particle size (</a:t>
                </a:r>
                <a:r>
                  <a:rPr lang="en-US" sz="1200" b="1" i="0" u="none" strike="noStrike" baseline="0">
                    <a:effectLst/>
                  </a:rPr>
                  <a:t>μm</a:t>
                </a:r>
                <a:r>
                  <a:rPr lang="en-US"/>
                  <a:t>)</a:t>
                </a:r>
              </a:p>
            </c:rich>
          </c:tx>
          <c:overlay val="0"/>
        </c:title>
        <c:numFmt formatCode="General" sourceLinked="1"/>
        <c:majorTickMark val="none"/>
        <c:minorTickMark val="none"/>
        <c:tickLblPos val="nextTo"/>
        <c:crossAx val="611918848"/>
        <c:crosses val="autoZero"/>
        <c:crossBetween val="midCat"/>
      </c:valAx>
      <c:valAx>
        <c:axId val="611918848"/>
        <c:scaling>
          <c:orientation val="minMax"/>
        </c:scaling>
        <c:delete val="0"/>
        <c:axPos val="l"/>
        <c:majorGridlines>
          <c:spPr>
            <a:ln>
              <a:solidFill>
                <a:schemeClr val="bg1">
                  <a:lumMod val="75000"/>
                </a:schemeClr>
              </a:solidFill>
              <a:prstDash val="dash"/>
            </a:ln>
          </c:spPr>
        </c:majorGridlines>
        <c:title>
          <c:tx>
            <c:rich>
              <a:bodyPr/>
              <a:lstStyle/>
              <a:p>
                <a:pPr>
                  <a:defRPr/>
                </a:pPr>
                <a:r>
                  <a:rPr lang="en-US"/>
                  <a:t>Volume (%)</a:t>
                </a:r>
              </a:p>
            </c:rich>
          </c:tx>
          <c:overlay val="0"/>
        </c:title>
        <c:numFmt formatCode="General" sourceLinked="1"/>
        <c:majorTickMark val="none"/>
        <c:minorTickMark val="none"/>
        <c:tickLblPos val="nextTo"/>
        <c:crossAx val="611917672"/>
        <c:crosses val="autoZero"/>
        <c:crossBetween val="midCat"/>
        <c:majorUnit val="4"/>
      </c:valAx>
      <c:spPr>
        <a:solidFill>
          <a:schemeClr val="bg1"/>
        </a:solidFill>
        <a:ln>
          <a:solidFill>
            <a:schemeClr val="tx1"/>
          </a:solidFill>
        </a:ln>
      </c:spPr>
    </c:plotArea>
    <c:legend>
      <c:legendPos val="r"/>
      <c:layout>
        <c:manualLayout>
          <c:xMode val="edge"/>
          <c:yMode val="edge"/>
          <c:x val="0.15236866201935634"/>
          <c:y val="7.1182010029726114E-2"/>
          <c:w val="0.24252492855707133"/>
          <c:h val="0.19843215563472433"/>
        </c:manualLayout>
      </c:layout>
      <c:overlay val="0"/>
      <c:spPr>
        <a:solidFill>
          <a:schemeClr val="bg1"/>
        </a:solidFill>
      </c:spPr>
      <c:txPr>
        <a:bodyPr/>
        <a:lstStyle/>
        <a:p>
          <a:pPr>
            <a:defRPr sz="1200"/>
          </a:pPr>
          <a:endParaRPr lang="en-US"/>
        </a:p>
      </c:txPr>
    </c:legend>
    <c:plotVisOnly val="1"/>
    <c:dispBlanksAs val="gap"/>
    <c:showDLblsOverMax val="0"/>
  </c:chart>
  <c:spPr>
    <a:solidFill>
      <a:schemeClr val="bg1"/>
    </a:solidFill>
    <a:ln>
      <a:noFill/>
    </a:ln>
  </c:spPr>
  <c:txPr>
    <a:bodyPr/>
    <a:lstStyle/>
    <a:p>
      <a:pPr>
        <a:defRPr sz="1200" b="1"/>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234908136482959"/>
          <c:y val="6.3868004641712314E-2"/>
          <c:w val="0.73540113735783064"/>
          <c:h val="0.79208588056927665"/>
        </c:manualLayout>
      </c:layout>
      <c:scatterChart>
        <c:scatterStyle val="lineMarker"/>
        <c:varyColors val="0"/>
        <c:ser>
          <c:idx val="0"/>
          <c:order val="0"/>
          <c:tx>
            <c:v>1 lb Pressure Derivative</c:v>
          </c:tx>
          <c:spPr>
            <a:ln w="25400" cap="rnd">
              <a:noFill/>
              <a:round/>
            </a:ln>
            <a:effectLst/>
          </c:spPr>
          <c:marker>
            <c:symbol val="circle"/>
            <c:size val="7"/>
            <c:spPr>
              <a:solidFill>
                <a:schemeClr val="tx1"/>
              </a:solidFill>
              <a:ln w="9525">
                <a:solidFill>
                  <a:schemeClr val="tx1"/>
                </a:solidFill>
              </a:ln>
              <a:effectLst/>
            </c:spPr>
          </c:marker>
          <c:xVal>
            <c:numRef>
              <c:f>'ottawa_1lb_15000_26 may_only ca'!$A$2:$A$385</c:f>
              <c:numCache>
                <c:formatCode>General</c:formatCode>
                <c:ptCount val="384"/>
                <c:pt idx="0">
                  <c:v>0</c:v>
                </c:pt>
                <c:pt idx="1">
                  <c:v>11.419</c:v>
                </c:pt>
                <c:pt idx="2">
                  <c:v>17.535</c:v>
                </c:pt>
                <c:pt idx="3">
                  <c:v>23.619000000000021</c:v>
                </c:pt>
                <c:pt idx="4">
                  <c:v>29.702999999999989</c:v>
                </c:pt>
                <c:pt idx="5">
                  <c:v>34.773000000000003</c:v>
                </c:pt>
                <c:pt idx="6">
                  <c:v>40.856999999999999</c:v>
                </c:pt>
                <c:pt idx="7">
                  <c:v>46.972000000000001</c:v>
                </c:pt>
                <c:pt idx="8">
                  <c:v>53.056000000000004</c:v>
                </c:pt>
                <c:pt idx="9">
                  <c:v>58.126000000000012</c:v>
                </c:pt>
                <c:pt idx="10">
                  <c:v>64.584000000000003</c:v>
                </c:pt>
                <c:pt idx="11">
                  <c:v>71.603999999999999</c:v>
                </c:pt>
                <c:pt idx="12">
                  <c:v>77.688999999999979</c:v>
                </c:pt>
                <c:pt idx="13">
                  <c:v>83.772999999999982</c:v>
                </c:pt>
                <c:pt idx="14">
                  <c:v>89.856999999999999</c:v>
                </c:pt>
                <c:pt idx="15">
                  <c:v>94.972999999999999</c:v>
                </c:pt>
                <c:pt idx="16">
                  <c:v>101.07299999999998</c:v>
                </c:pt>
                <c:pt idx="17">
                  <c:v>107.157</c:v>
                </c:pt>
                <c:pt idx="18">
                  <c:v>113.24100000000008</c:v>
                </c:pt>
                <c:pt idx="19">
                  <c:v>118.31100000000002</c:v>
                </c:pt>
                <c:pt idx="20">
                  <c:v>124.801</c:v>
                </c:pt>
                <c:pt idx="21">
                  <c:v>131.80500000000001</c:v>
                </c:pt>
                <c:pt idx="22">
                  <c:v>137.88900000000001</c:v>
                </c:pt>
                <c:pt idx="23">
                  <c:v>143.97300000000001</c:v>
                </c:pt>
                <c:pt idx="24">
                  <c:v>150.05700000000004</c:v>
                </c:pt>
                <c:pt idx="25">
                  <c:v>155.14299999999997</c:v>
                </c:pt>
                <c:pt idx="26">
                  <c:v>161.24299999999999</c:v>
                </c:pt>
                <c:pt idx="27">
                  <c:v>167.34200000000001</c:v>
                </c:pt>
                <c:pt idx="28">
                  <c:v>173.44200000000001</c:v>
                </c:pt>
                <c:pt idx="29">
                  <c:v>178.512</c:v>
                </c:pt>
                <c:pt idx="30">
                  <c:v>184.92400000000001</c:v>
                </c:pt>
                <c:pt idx="31">
                  <c:v>191.91200000000001</c:v>
                </c:pt>
                <c:pt idx="32">
                  <c:v>197.99600000000001</c:v>
                </c:pt>
                <c:pt idx="33">
                  <c:v>204.08100000000007</c:v>
                </c:pt>
                <c:pt idx="34">
                  <c:v>209.15100000000001</c:v>
                </c:pt>
                <c:pt idx="35">
                  <c:v>215.26599999999999</c:v>
                </c:pt>
                <c:pt idx="36">
                  <c:v>221.36500000000001</c:v>
                </c:pt>
                <c:pt idx="37">
                  <c:v>227.465</c:v>
                </c:pt>
                <c:pt idx="38">
                  <c:v>232.55100000000004</c:v>
                </c:pt>
                <c:pt idx="39">
                  <c:v>238.63499999999999</c:v>
                </c:pt>
                <c:pt idx="40">
                  <c:v>245.01499999999999</c:v>
                </c:pt>
                <c:pt idx="41">
                  <c:v>251.97300000000001</c:v>
                </c:pt>
                <c:pt idx="42">
                  <c:v>258.05700000000002</c:v>
                </c:pt>
                <c:pt idx="43">
                  <c:v>264.14100000000002</c:v>
                </c:pt>
                <c:pt idx="44">
                  <c:v>269.22699999999935</c:v>
                </c:pt>
                <c:pt idx="45">
                  <c:v>275.31099999999969</c:v>
                </c:pt>
                <c:pt idx="46">
                  <c:v>281.39499999999964</c:v>
                </c:pt>
                <c:pt idx="47">
                  <c:v>287.47899999999947</c:v>
                </c:pt>
                <c:pt idx="48">
                  <c:v>293.59399999999954</c:v>
                </c:pt>
                <c:pt idx="49">
                  <c:v>298.66399999999999</c:v>
                </c:pt>
                <c:pt idx="50">
                  <c:v>305.06</c:v>
                </c:pt>
                <c:pt idx="51">
                  <c:v>312.09599999999961</c:v>
                </c:pt>
                <c:pt idx="52">
                  <c:v>318.18</c:v>
                </c:pt>
                <c:pt idx="53">
                  <c:v>324.26400000000001</c:v>
                </c:pt>
                <c:pt idx="54">
                  <c:v>330.34800000000001</c:v>
                </c:pt>
                <c:pt idx="55">
                  <c:v>335.41799999999961</c:v>
                </c:pt>
                <c:pt idx="56">
                  <c:v>341.50200000000001</c:v>
                </c:pt>
                <c:pt idx="57">
                  <c:v>347.601</c:v>
                </c:pt>
                <c:pt idx="58">
                  <c:v>353.70099999999968</c:v>
                </c:pt>
                <c:pt idx="59">
                  <c:v>358.78699999999935</c:v>
                </c:pt>
                <c:pt idx="60">
                  <c:v>365.26099999999968</c:v>
                </c:pt>
                <c:pt idx="61">
                  <c:v>372.26499999999999</c:v>
                </c:pt>
                <c:pt idx="62">
                  <c:v>378.36500000000001</c:v>
                </c:pt>
                <c:pt idx="63">
                  <c:v>384.464</c:v>
                </c:pt>
                <c:pt idx="64">
                  <c:v>390.56400000000002</c:v>
                </c:pt>
                <c:pt idx="65">
                  <c:v>395.63400000000001</c:v>
                </c:pt>
                <c:pt idx="66">
                  <c:v>401.71799999999968</c:v>
                </c:pt>
                <c:pt idx="67">
                  <c:v>407.81799999999993</c:v>
                </c:pt>
                <c:pt idx="68">
                  <c:v>413.90199999999953</c:v>
                </c:pt>
                <c:pt idx="69">
                  <c:v>419.00299999999999</c:v>
                </c:pt>
                <c:pt idx="70">
                  <c:v>425.38400000000001</c:v>
                </c:pt>
                <c:pt idx="71">
                  <c:v>432.41899999999936</c:v>
                </c:pt>
                <c:pt idx="72">
                  <c:v>438.51900000000001</c:v>
                </c:pt>
                <c:pt idx="73">
                  <c:v>444.60300000000001</c:v>
                </c:pt>
                <c:pt idx="74">
                  <c:v>450.68700000000001</c:v>
                </c:pt>
                <c:pt idx="75">
                  <c:v>455.78799999999961</c:v>
                </c:pt>
                <c:pt idx="76">
                  <c:v>461.91899999999936</c:v>
                </c:pt>
                <c:pt idx="77">
                  <c:v>468.01900000000001</c:v>
                </c:pt>
                <c:pt idx="78">
                  <c:v>474.10300000000001</c:v>
                </c:pt>
                <c:pt idx="79">
                  <c:v>479.173</c:v>
                </c:pt>
                <c:pt idx="80">
                  <c:v>485.6</c:v>
                </c:pt>
                <c:pt idx="81">
                  <c:v>492.62</c:v>
                </c:pt>
                <c:pt idx="82">
                  <c:v>498.70400000000001</c:v>
                </c:pt>
                <c:pt idx="83">
                  <c:v>504.80399999999969</c:v>
                </c:pt>
                <c:pt idx="84">
                  <c:v>510.90299999999968</c:v>
                </c:pt>
                <c:pt idx="85">
                  <c:v>515.98900000000003</c:v>
                </c:pt>
                <c:pt idx="86">
                  <c:v>522.07299999999998</c:v>
                </c:pt>
                <c:pt idx="87">
                  <c:v>528.15699999999947</c:v>
                </c:pt>
                <c:pt idx="88">
                  <c:v>533.25800000000004</c:v>
                </c:pt>
                <c:pt idx="89">
                  <c:v>539.34199999999919</c:v>
                </c:pt>
                <c:pt idx="90">
                  <c:v>545.70699999999999</c:v>
                </c:pt>
                <c:pt idx="91">
                  <c:v>552.72699999999998</c:v>
                </c:pt>
                <c:pt idx="92">
                  <c:v>558.8269999999992</c:v>
                </c:pt>
                <c:pt idx="93">
                  <c:v>564.92599999999948</c:v>
                </c:pt>
                <c:pt idx="94">
                  <c:v>571.01</c:v>
                </c:pt>
                <c:pt idx="95">
                  <c:v>576.11199999999997</c:v>
                </c:pt>
                <c:pt idx="96">
                  <c:v>582.19600000000003</c:v>
                </c:pt>
                <c:pt idx="97">
                  <c:v>588.31099999999947</c:v>
                </c:pt>
                <c:pt idx="98">
                  <c:v>594.39499999999998</c:v>
                </c:pt>
                <c:pt idx="99">
                  <c:v>599.48099999999999</c:v>
                </c:pt>
                <c:pt idx="100">
                  <c:v>605.92399999999998</c:v>
                </c:pt>
                <c:pt idx="101">
                  <c:v>612.88099999999997</c:v>
                </c:pt>
                <c:pt idx="102">
                  <c:v>618.96499999999946</c:v>
                </c:pt>
                <c:pt idx="103">
                  <c:v>625.04899999999998</c:v>
                </c:pt>
                <c:pt idx="104">
                  <c:v>631.149</c:v>
                </c:pt>
                <c:pt idx="105">
                  <c:v>636.25</c:v>
                </c:pt>
                <c:pt idx="106">
                  <c:v>642.33399999999949</c:v>
                </c:pt>
                <c:pt idx="107">
                  <c:v>648.41800000000001</c:v>
                </c:pt>
                <c:pt idx="108">
                  <c:v>654.50199999999938</c:v>
                </c:pt>
                <c:pt idx="109">
                  <c:v>659.58799999999997</c:v>
                </c:pt>
                <c:pt idx="110">
                  <c:v>666.04599999999948</c:v>
                </c:pt>
                <c:pt idx="111">
                  <c:v>673.09799999999996</c:v>
                </c:pt>
                <c:pt idx="112">
                  <c:v>679.197</c:v>
                </c:pt>
                <c:pt idx="113">
                  <c:v>685.28099999999995</c:v>
                </c:pt>
                <c:pt idx="114">
                  <c:v>691.36499999999921</c:v>
                </c:pt>
                <c:pt idx="115">
                  <c:v>696.43499999999949</c:v>
                </c:pt>
                <c:pt idx="116">
                  <c:v>702.56599999999946</c:v>
                </c:pt>
                <c:pt idx="117">
                  <c:v>708.697</c:v>
                </c:pt>
                <c:pt idx="118">
                  <c:v>713.7980000000008</c:v>
                </c:pt>
                <c:pt idx="119">
                  <c:v>719.89800000000002</c:v>
                </c:pt>
                <c:pt idx="120">
                  <c:v>726.24699999999996</c:v>
                </c:pt>
                <c:pt idx="121">
                  <c:v>733.25199999999938</c:v>
                </c:pt>
                <c:pt idx="122">
                  <c:v>739.3509999999992</c:v>
                </c:pt>
                <c:pt idx="123">
                  <c:v>745.43499999999949</c:v>
                </c:pt>
                <c:pt idx="124">
                  <c:v>751.51900000000001</c:v>
                </c:pt>
                <c:pt idx="125">
                  <c:v>756.60500000000002</c:v>
                </c:pt>
                <c:pt idx="126">
                  <c:v>762.68900000000053</c:v>
                </c:pt>
                <c:pt idx="127">
                  <c:v>768.80399999999997</c:v>
                </c:pt>
                <c:pt idx="128">
                  <c:v>774.93499999999949</c:v>
                </c:pt>
                <c:pt idx="129">
                  <c:v>780.03599999999949</c:v>
                </c:pt>
                <c:pt idx="130">
                  <c:v>786.46299999999906</c:v>
                </c:pt>
                <c:pt idx="131">
                  <c:v>793.4519999999992</c:v>
                </c:pt>
                <c:pt idx="132">
                  <c:v>799.53599999999949</c:v>
                </c:pt>
                <c:pt idx="133">
                  <c:v>805.63599999999997</c:v>
                </c:pt>
                <c:pt idx="134">
                  <c:v>811.72</c:v>
                </c:pt>
                <c:pt idx="135">
                  <c:v>816.80599999999947</c:v>
                </c:pt>
                <c:pt idx="136">
                  <c:v>822.90499999999997</c:v>
                </c:pt>
                <c:pt idx="137">
                  <c:v>829.005</c:v>
                </c:pt>
                <c:pt idx="138">
                  <c:v>835.10500000000002</c:v>
                </c:pt>
                <c:pt idx="139">
                  <c:v>840.19</c:v>
                </c:pt>
                <c:pt idx="140">
                  <c:v>846.63300000000004</c:v>
                </c:pt>
                <c:pt idx="141">
                  <c:v>853.62199999999996</c:v>
                </c:pt>
                <c:pt idx="142">
                  <c:v>859.72199999999998</c:v>
                </c:pt>
                <c:pt idx="143">
                  <c:v>865.82099999999946</c:v>
                </c:pt>
                <c:pt idx="144">
                  <c:v>870.89099999999996</c:v>
                </c:pt>
                <c:pt idx="145">
                  <c:v>876.97500000000002</c:v>
                </c:pt>
                <c:pt idx="146">
                  <c:v>883.07500000000005</c:v>
                </c:pt>
                <c:pt idx="147">
                  <c:v>889.15899999999999</c:v>
                </c:pt>
                <c:pt idx="148">
                  <c:v>895.24300000000005</c:v>
                </c:pt>
                <c:pt idx="149">
                  <c:v>900.32899999999938</c:v>
                </c:pt>
                <c:pt idx="150">
                  <c:v>906.77100000000053</c:v>
                </c:pt>
                <c:pt idx="151">
                  <c:v>913.79100000000005</c:v>
                </c:pt>
                <c:pt idx="152">
                  <c:v>919.87599999999998</c:v>
                </c:pt>
                <c:pt idx="153">
                  <c:v>925.99099999999999</c:v>
                </c:pt>
                <c:pt idx="154">
                  <c:v>932.09</c:v>
                </c:pt>
                <c:pt idx="155">
                  <c:v>937.17600000000004</c:v>
                </c:pt>
                <c:pt idx="156">
                  <c:v>943.26</c:v>
                </c:pt>
                <c:pt idx="157">
                  <c:v>949.39099999999996</c:v>
                </c:pt>
                <c:pt idx="158">
                  <c:v>955.47500000000002</c:v>
                </c:pt>
                <c:pt idx="159">
                  <c:v>960.56099999999947</c:v>
                </c:pt>
                <c:pt idx="160">
                  <c:v>966.98800000000051</c:v>
                </c:pt>
                <c:pt idx="161">
                  <c:v>973.97699999999998</c:v>
                </c:pt>
                <c:pt idx="162">
                  <c:v>980.06099999999947</c:v>
                </c:pt>
                <c:pt idx="163">
                  <c:v>986.14499999999998</c:v>
                </c:pt>
                <c:pt idx="164">
                  <c:v>992.22900000000004</c:v>
                </c:pt>
                <c:pt idx="165">
                  <c:v>997.29900000000055</c:v>
                </c:pt>
                <c:pt idx="166">
                  <c:v>1003.414</c:v>
                </c:pt>
                <c:pt idx="167">
                  <c:v>1009.56</c:v>
                </c:pt>
                <c:pt idx="168">
                  <c:v>1015.66</c:v>
                </c:pt>
                <c:pt idx="169">
                  <c:v>1020.73</c:v>
                </c:pt>
                <c:pt idx="170">
                  <c:v>1027.095</c:v>
                </c:pt>
                <c:pt idx="171">
                  <c:v>1034.0529999999999</c:v>
                </c:pt>
                <c:pt idx="172">
                  <c:v>1040.1519999999998</c:v>
                </c:pt>
                <c:pt idx="173">
                  <c:v>1046.252</c:v>
                </c:pt>
                <c:pt idx="174">
                  <c:v>1051.3219999999999</c:v>
                </c:pt>
                <c:pt idx="175">
                  <c:v>1057.4060000000011</c:v>
                </c:pt>
                <c:pt idx="176">
                  <c:v>1063.49</c:v>
                </c:pt>
                <c:pt idx="177">
                  <c:v>1069.5899999999999</c:v>
                </c:pt>
                <c:pt idx="178">
                  <c:v>1075.6739999999998</c:v>
                </c:pt>
                <c:pt idx="179">
                  <c:v>1080.7439999999999</c:v>
                </c:pt>
                <c:pt idx="180">
                  <c:v>1087.1709999999998</c:v>
                </c:pt>
                <c:pt idx="181">
                  <c:v>1094.1599999999999</c:v>
                </c:pt>
                <c:pt idx="182">
                  <c:v>1100.2439999999999</c:v>
                </c:pt>
                <c:pt idx="183">
                  <c:v>1106.3439999999998</c:v>
                </c:pt>
                <c:pt idx="184">
                  <c:v>1111.4290000000001</c:v>
                </c:pt>
                <c:pt idx="185">
                  <c:v>1117.5129999999999</c:v>
                </c:pt>
                <c:pt idx="186">
                  <c:v>1123.597</c:v>
                </c:pt>
                <c:pt idx="187">
                  <c:v>1129.6809999999998</c:v>
                </c:pt>
                <c:pt idx="188">
                  <c:v>1135.7650000000001</c:v>
                </c:pt>
                <c:pt idx="189">
                  <c:v>1140.8509999999999</c:v>
                </c:pt>
                <c:pt idx="190">
                  <c:v>1147.278</c:v>
                </c:pt>
                <c:pt idx="191">
                  <c:v>1154.2670000000001</c:v>
                </c:pt>
                <c:pt idx="192">
                  <c:v>1160.413</c:v>
                </c:pt>
                <c:pt idx="193">
                  <c:v>1166.529</c:v>
                </c:pt>
                <c:pt idx="194">
                  <c:v>1171.5989999999999</c:v>
                </c:pt>
                <c:pt idx="195">
                  <c:v>1177.6829999999998</c:v>
                </c:pt>
                <c:pt idx="196">
                  <c:v>1183.7819999999999</c:v>
                </c:pt>
                <c:pt idx="197">
                  <c:v>1189.866</c:v>
                </c:pt>
                <c:pt idx="198">
                  <c:v>1194.9360000000001</c:v>
                </c:pt>
                <c:pt idx="199">
                  <c:v>1201.0360000000001</c:v>
                </c:pt>
                <c:pt idx="200">
                  <c:v>1207.4010000000001</c:v>
                </c:pt>
                <c:pt idx="201">
                  <c:v>1214.3589999999999</c:v>
                </c:pt>
                <c:pt idx="202">
                  <c:v>1220.4580000000001</c:v>
                </c:pt>
                <c:pt idx="203">
                  <c:v>1226.5729999999999</c:v>
                </c:pt>
                <c:pt idx="204">
                  <c:v>1232.6579999999999</c:v>
                </c:pt>
                <c:pt idx="205">
                  <c:v>1237.7429999999999</c:v>
                </c:pt>
                <c:pt idx="206">
                  <c:v>1243.8429999999998</c:v>
                </c:pt>
                <c:pt idx="207">
                  <c:v>1249.9580000000001</c:v>
                </c:pt>
                <c:pt idx="208">
                  <c:v>1256.0729999999999</c:v>
                </c:pt>
                <c:pt idx="209">
                  <c:v>1261.1589999999999</c:v>
                </c:pt>
                <c:pt idx="210">
                  <c:v>1267.5709999999999</c:v>
                </c:pt>
                <c:pt idx="211">
                  <c:v>1274.575</c:v>
                </c:pt>
                <c:pt idx="212">
                  <c:v>1280.675</c:v>
                </c:pt>
                <c:pt idx="213">
                  <c:v>1286.79</c:v>
                </c:pt>
                <c:pt idx="214">
                  <c:v>1291.8599999999999</c:v>
                </c:pt>
                <c:pt idx="215">
                  <c:v>1297.9749999999999</c:v>
                </c:pt>
                <c:pt idx="216">
                  <c:v>1304.059</c:v>
                </c:pt>
                <c:pt idx="217">
                  <c:v>1310.1429999999998</c:v>
                </c:pt>
                <c:pt idx="218">
                  <c:v>1315.213</c:v>
                </c:pt>
                <c:pt idx="219">
                  <c:v>1321.328</c:v>
                </c:pt>
                <c:pt idx="220">
                  <c:v>1327.6779999999999</c:v>
                </c:pt>
                <c:pt idx="221">
                  <c:v>1334.6979999999999</c:v>
                </c:pt>
                <c:pt idx="222">
                  <c:v>1340.7819999999999</c:v>
                </c:pt>
                <c:pt idx="223">
                  <c:v>1346.866</c:v>
                </c:pt>
                <c:pt idx="224">
                  <c:v>1352.95</c:v>
                </c:pt>
                <c:pt idx="225">
                  <c:v>1358.0360000000001</c:v>
                </c:pt>
                <c:pt idx="226">
                  <c:v>1364.135</c:v>
                </c:pt>
                <c:pt idx="227">
                  <c:v>1370.2190000000001</c:v>
                </c:pt>
                <c:pt idx="228">
                  <c:v>1376.3029999999999</c:v>
                </c:pt>
                <c:pt idx="229">
                  <c:v>1381.3889999999999</c:v>
                </c:pt>
                <c:pt idx="230">
                  <c:v>1387.8939999999998</c:v>
                </c:pt>
                <c:pt idx="231">
                  <c:v>1394.8829999999998</c:v>
                </c:pt>
                <c:pt idx="232">
                  <c:v>1400.9829999999999</c:v>
                </c:pt>
                <c:pt idx="233">
                  <c:v>1407.0819999999999</c:v>
                </c:pt>
                <c:pt idx="234">
                  <c:v>1413.1659999999999</c:v>
                </c:pt>
                <c:pt idx="235">
                  <c:v>1418.2360000000001</c:v>
                </c:pt>
                <c:pt idx="236">
                  <c:v>1424.367</c:v>
                </c:pt>
                <c:pt idx="237">
                  <c:v>1430.498</c:v>
                </c:pt>
                <c:pt idx="238">
                  <c:v>1436.598</c:v>
                </c:pt>
                <c:pt idx="239">
                  <c:v>1441.6829999999998</c:v>
                </c:pt>
                <c:pt idx="240">
                  <c:v>1448.095</c:v>
                </c:pt>
                <c:pt idx="241">
                  <c:v>1455.0989999999999</c:v>
                </c:pt>
                <c:pt idx="242">
                  <c:v>1461.1989999999998</c:v>
                </c:pt>
                <c:pt idx="243">
                  <c:v>1467.2829999999999</c:v>
                </c:pt>
                <c:pt idx="244">
                  <c:v>1472.3839999999998</c:v>
                </c:pt>
                <c:pt idx="245">
                  <c:v>1478.4680000000001</c:v>
                </c:pt>
                <c:pt idx="246">
                  <c:v>1484.568</c:v>
                </c:pt>
                <c:pt idx="247">
                  <c:v>1490.6519999999998</c:v>
                </c:pt>
                <c:pt idx="248">
                  <c:v>1496.7360000000001</c:v>
                </c:pt>
                <c:pt idx="249">
                  <c:v>1501.8219999999999</c:v>
                </c:pt>
                <c:pt idx="250">
                  <c:v>1508.202</c:v>
                </c:pt>
                <c:pt idx="251">
                  <c:v>1515.222</c:v>
                </c:pt>
                <c:pt idx="252">
                  <c:v>1521.3219999999999</c:v>
                </c:pt>
                <c:pt idx="253">
                  <c:v>1527.421</c:v>
                </c:pt>
                <c:pt idx="254">
                  <c:v>1533.5050000000001</c:v>
                </c:pt>
                <c:pt idx="255">
                  <c:v>1538.575</c:v>
                </c:pt>
                <c:pt idx="256">
                  <c:v>1544.675</c:v>
                </c:pt>
                <c:pt idx="257">
                  <c:v>1550.7750000000001</c:v>
                </c:pt>
                <c:pt idx="258">
                  <c:v>1556.8739999999998</c:v>
                </c:pt>
                <c:pt idx="259">
                  <c:v>1561.944</c:v>
                </c:pt>
                <c:pt idx="260">
                  <c:v>1568.4180000000001</c:v>
                </c:pt>
                <c:pt idx="261">
                  <c:v>1575.376</c:v>
                </c:pt>
                <c:pt idx="262">
                  <c:v>1581.46</c:v>
                </c:pt>
                <c:pt idx="263">
                  <c:v>1587.5909999999999</c:v>
                </c:pt>
                <c:pt idx="264">
                  <c:v>1592.6769999999999</c:v>
                </c:pt>
                <c:pt idx="265">
                  <c:v>1598.7760000000001</c:v>
                </c:pt>
                <c:pt idx="266">
                  <c:v>1604.86</c:v>
                </c:pt>
                <c:pt idx="267">
                  <c:v>1610.9760000000001</c:v>
                </c:pt>
                <c:pt idx="268">
                  <c:v>1616.046</c:v>
                </c:pt>
                <c:pt idx="269">
                  <c:v>1622.145</c:v>
                </c:pt>
                <c:pt idx="270">
                  <c:v>1628.5260000000001</c:v>
                </c:pt>
                <c:pt idx="271">
                  <c:v>1635.5150000000001</c:v>
                </c:pt>
                <c:pt idx="272">
                  <c:v>1641.6139999999998</c:v>
                </c:pt>
                <c:pt idx="273">
                  <c:v>1647.6979999999999</c:v>
                </c:pt>
                <c:pt idx="274">
                  <c:v>1653.7819999999999</c:v>
                </c:pt>
                <c:pt idx="275">
                  <c:v>1658.8519999999999</c:v>
                </c:pt>
                <c:pt idx="276">
                  <c:v>1664.952</c:v>
                </c:pt>
                <c:pt idx="277">
                  <c:v>1671.0360000000001</c:v>
                </c:pt>
                <c:pt idx="278">
                  <c:v>1677.12</c:v>
                </c:pt>
                <c:pt idx="279">
                  <c:v>1682.2060000000001</c:v>
                </c:pt>
                <c:pt idx="280">
                  <c:v>1688.617</c:v>
                </c:pt>
                <c:pt idx="281">
                  <c:v>1695.6529999999998</c:v>
                </c:pt>
                <c:pt idx="282">
                  <c:v>1701.7529999999999</c:v>
                </c:pt>
                <c:pt idx="283">
                  <c:v>1707.8519999999999</c:v>
                </c:pt>
                <c:pt idx="284">
                  <c:v>1713.9360000000001</c:v>
                </c:pt>
                <c:pt idx="285">
                  <c:v>1719.0219999999999</c:v>
                </c:pt>
                <c:pt idx="286">
                  <c:v>1725.106</c:v>
                </c:pt>
                <c:pt idx="287">
                  <c:v>1731.1899999999998</c:v>
                </c:pt>
                <c:pt idx="288">
                  <c:v>1737.29</c:v>
                </c:pt>
                <c:pt idx="289">
                  <c:v>1742.375</c:v>
                </c:pt>
                <c:pt idx="290">
                  <c:v>1748.818</c:v>
                </c:pt>
                <c:pt idx="291">
                  <c:v>1755.838</c:v>
                </c:pt>
                <c:pt idx="292">
                  <c:v>1761.9380000000001</c:v>
                </c:pt>
                <c:pt idx="293">
                  <c:v>1768.0219999999999</c:v>
                </c:pt>
                <c:pt idx="294">
                  <c:v>1774.106</c:v>
                </c:pt>
                <c:pt idx="295">
                  <c:v>1779.1909999999998</c:v>
                </c:pt>
                <c:pt idx="296">
                  <c:v>1785.2750000000001</c:v>
                </c:pt>
                <c:pt idx="297">
                  <c:v>1791.3909999999998</c:v>
                </c:pt>
                <c:pt idx="298">
                  <c:v>1797.49</c:v>
                </c:pt>
                <c:pt idx="299">
                  <c:v>1802.576</c:v>
                </c:pt>
                <c:pt idx="300">
                  <c:v>1809.0029999999999</c:v>
                </c:pt>
                <c:pt idx="301">
                  <c:v>1816.0229999999999</c:v>
                </c:pt>
                <c:pt idx="302">
                  <c:v>1822.1229999999998</c:v>
                </c:pt>
                <c:pt idx="303">
                  <c:v>1828.2070000000001</c:v>
                </c:pt>
                <c:pt idx="304">
                  <c:v>1833.2929999999999</c:v>
                </c:pt>
                <c:pt idx="305">
                  <c:v>1839.3919999999998</c:v>
                </c:pt>
                <c:pt idx="306">
                  <c:v>1845.492</c:v>
                </c:pt>
                <c:pt idx="307">
                  <c:v>1851.576</c:v>
                </c:pt>
                <c:pt idx="308">
                  <c:v>1856.6619999999998</c:v>
                </c:pt>
                <c:pt idx="309">
                  <c:v>1862.777</c:v>
                </c:pt>
                <c:pt idx="310">
                  <c:v>1869.1569999999999</c:v>
                </c:pt>
                <c:pt idx="311">
                  <c:v>1876.1769999999999</c:v>
                </c:pt>
                <c:pt idx="312">
                  <c:v>1882.277</c:v>
                </c:pt>
                <c:pt idx="313">
                  <c:v>1888.377</c:v>
                </c:pt>
                <c:pt idx="314">
                  <c:v>1893.462</c:v>
                </c:pt>
                <c:pt idx="315">
                  <c:v>1899.5619999999999</c:v>
                </c:pt>
                <c:pt idx="316">
                  <c:v>1905.646</c:v>
                </c:pt>
                <c:pt idx="317">
                  <c:v>1911.761</c:v>
                </c:pt>
                <c:pt idx="318">
                  <c:v>1916.8779999999999</c:v>
                </c:pt>
                <c:pt idx="319">
                  <c:v>1922.962</c:v>
                </c:pt>
                <c:pt idx="320">
                  <c:v>1929.327</c:v>
                </c:pt>
                <c:pt idx="321">
                  <c:v>1936.3619999999999</c:v>
                </c:pt>
                <c:pt idx="322">
                  <c:v>1942.4460000000001</c:v>
                </c:pt>
                <c:pt idx="323">
                  <c:v>1948.546</c:v>
                </c:pt>
                <c:pt idx="324">
                  <c:v>1954.6299999999999</c:v>
                </c:pt>
                <c:pt idx="325">
                  <c:v>1959.7160000000001</c:v>
                </c:pt>
                <c:pt idx="326">
                  <c:v>1965.8</c:v>
                </c:pt>
                <c:pt idx="327">
                  <c:v>1971.8839999999998</c:v>
                </c:pt>
                <c:pt idx="328">
                  <c:v>1977.9839999999999</c:v>
                </c:pt>
                <c:pt idx="329">
                  <c:v>1983.0539999999999</c:v>
                </c:pt>
                <c:pt idx="330">
                  <c:v>1989.559</c:v>
                </c:pt>
                <c:pt idx="331">
                  <c:v>1996.5629999999999</c:v>
                </c:pt>
                <c:pt idx="332">
                  <c:v>2002.6469999999999</c:v>
                </c:pt>
                <c:pt idx="333">
                  <c:v>2008.7470000000001</c:v>
                </c:pt>
                <c:pt idx="334">
                  <c:v>2013.817</c:v>
                </c:pt>
                <c:pt idx="335">
                  <c:v>2019.9010000000001</c:v>
                </c:pt>
                <c:pt idx="336">
                  <c:v>2025.9849999999999</c:v>
                </c:pt>
                <c:pt idx="337">
                  <c:v>2032.1</c:v>
                </c:pt>
                <c:pt idx="338">
                  <c:v>2037.1859999999999</c:v>
                </c:pt>
                <c:pt idx="339">
                  <c:v>2043.27</c:v>
                </c:pt>
                <c:pt idx="340">
                  <c:v>2049.6659999999997</c:v>
                </c:pt>
                <c:pt idx="341">
                  <c:v>2056.6859999999997</c:v>
                </c:pt>
                <c:pt idx="342">
                  <c:v>2062.77</c:v>
                </c:pt>
                <c:pt idx="343">
                  <c:v>2068.8700000000022</c:v>
                </c:pt>
                <c:pt idx="344">
                  <c:v>2074.9690000000001</c:v>
                </c:pt>
                <c:pt idx="345">
                  <c:v>2080.0549999999998</c:v>
                </c:pt>
                <c:pt idx="346">
                  <c:v>2086.1390000000001</c:v>
                </c:pt>
                <c:pt idx="347">
                  <c:v>2092.223</c:v>
                </c:pt>
                <c:pt idx="348">
                  <c:v>2098.3069999999998</c:v>
                </c:pt>
                <c:pt idx="349">
                  <c:v>2103.4079999999999</c:v>
                </c:pt>
                <c:pt idx="350">
                  <c:v>2109.8670000000002</c:v>
                </c:pt>
                <c:pt idx="351">
                  <c:v>2116.8870000000002</c:v>
                </c:pt>
                <c:pt idx="352">
                  <c:v>2122.9710000000027</c:v>
                </c:pt>
                <c:pt idx="353">
                  <c:v>2129.0859999999998</c:v>
                </c:pt>
                <c:pt idx="354">
                  <c:v>2135.17</c:v>
                </c:pt>
                <c:pt idx="355">
                  <c:v>2140.2559999999999</c:v>
                </c:pt>
                <c:pt idx="356">
                  <c:v>2146.3550000000027</c:v>
                </c:pt>
                <c:pt idx="357">
                  <c:v>2152.4549999999999</c:v>
                </c:pt>
                <c:pt idx="358">
                  <c:v>2158.5549999999998</c:v>
                </c:pt>
                <c:pt idx="359">
                  <c:v>2163.64</c:v>
                </c:pt>
                <c:pt idx="360">
                  <c:v>2170.0679999999998</c:v>
                </c:pt>
                <c:pt idx="361">
                  <c:v>2177.1190000000001</c:v>
                </c:pt>
                <c:pt idx="362">
                  <c:v>2183.2179999999998</c:v>
                </c:pt>
                <c:pt idx="363">
                  <c:v>2189.3180000000002</c:v>
                </c:pt>
                <c:pt idx="364">
                  <c:v>2194.404</c:v>
                </c:pt>
                <c:pt idx="365">
                  <c:v>2200.5030000000002</c:v>
                </c:pt>
                <c:pt idx="366">
                  <c:v>2206.6190000000001</c:v>
                </c:pt>
                <c:pt idx="367">
                  <c:v>2212.7339999999999</c:v>
                </c:pt>
                <c:pt idx="368">
                  <c:v>2217.8040000000001</c:v>
                </c:pt>
                <c:pt idx="369">
                  <c:v>2223.9029999999998</c:v>
                </c:pt>
                <c:pt idx="370">
                  <c:v>2230.19</c:v>
                </c:pt>
                <c:pt idx="371">
                  <c:v>2237.2570000000001</c:v>
                </c:pt>
                <c:pt idx="372">
                  <c:v>2243.3879999999999</c:v>
                </c:pt>
                <c:pt idx="373">
                  <c:v>2249.4879999999998</c:v>
                </c:pt>
                <c:pt idx="374">
                  <c:v>2254.5729999999999</c:v>
                </c:pt>
                <c:pt idx="375">
                  <c:v>2260.6729999999998</c:v>
                </c:pt>
                <c:pt idx="376">
                  <c:v>2266.7570000000001</c:v>
                </c:pt>
                <c:pt idx="377">
                  <c:v>2272.8409999999999</c:v>
                </c:pt>
                <c:pt idx="378">
                  <c:v>2277.942</c:v>
                </c:pt>
                <c:pt idx="379">
                  <c:v>2284.0419999999999</c:v>
                </c:pt>
                <c:pt idx="380">
                  <c:v>2290.4070000000002</c:v>
                </c:pt>
                <c:pt idx="381">
                  <c:v>2297.3490000000002</c:v>
                </c:pt>
                <c:pt idx="382">
                  <c:v>2303.4479999999999</c:v>
                </c:pt>
                <c:pt idx="383">
                  <c:v>0</c:v>
                </c:pt>
              </c:numCache>
            </c:numRef>
          </c:xVal>
          <c:yVal>
            <c:numRef>
              <c:f>'ottawa_1lb_15000_26 may_only ca'!$L$2:$L$381</c:f>
              <c:numCache>
                <c:formatCode>General</c:formatCode>
                <c:ptCount val="380"/>
                <c:pt idx="8">
                  <c:v>1.2628166465621218</c:v>
                </c:pt>
                <c:pt idx="17">
                  <c:v>1.7190070423836898</c:v>
                </c:pt>
                <c:pt idx="25">
                  <c:v>3.1675905472429542</c:v>
                </c:pt>
                <c:pt idx="33">
                  <c:v>3.6576893211819046</c:v>
                </c:pt>
                <c:pt idx="42">
                  <c:v>4.5205276419149225</c:v>
                </c:pt>
                <c:pt idx="50">
                  <c:v>5.552837052954068</c:v>
                </c:pt>
                <c:pt idx="58">
                  <c:v>5.9826072654756306</c:v>
                </c:pt>
                <c:pt idx="67">
                  <c:v>6.1163774784263767</c:v>
                </c:pt>
                <c:pt idx="75">
                  <c:v>7.4838440692099155</c:v>
                </c:pt>
                <c:pt idx="83">
                  <c:v>7.4669495674881725</c:v>
                </c:pt>
                <c:pt idx="92">
                  <c:v>7.5523388186513065</c:v>
                </c:pt>
                <c:pt idx="100">
                  <c:v>7.2616090196827905</c:v>
                </c:pt>
                <c:pt idx="108">
                  <c:v>8.0077401292766321</c:v>
                </c:pt>
                <c:pt idx="117">
                  <c:v>7.4914660023987434</c:v>
                </c:pt>
                <c:pt idx="125">
                  <c:v>7.4309092427152015</c:v>
                </c:pt>
                <c:pt idx="133">
                  <c:v>6.7508311068507751</c:v>
                </c:pt>
                <c:pt idx="142">
                  <c:v>6.8039788485005346</c:v>
                </c:pt>
                <c:pt idx="150">
                  <c:v>8.4592658717507323</c:v>
                </c:pt>
                <c:pt idx="158">
                  <c:v>7.3094612352168102</c:v>
                </c:pt>
                <c:pt idx="167">
                  <c:v>6.5452528427475363</c:v>
                </c:pt>
                <c:pt idx="175">
                  <c:v>6.6045228441248955</c:v>
                </c:pt>
                <c:pt idx="183">
                  <c:v>7.3153786423637905</c:v>
                </c:pt>
                <c:pt idx="192">
                  <c:v>5.0675988089293345</c:v>
                </c:pt>
                <c:pt idx="200">
                  <c:v>6.5548650719332464</c:v>
                </c:pt>
                <c:pt idx="208">
                  <c:v>5.83497698882314</c:v>
                </c:pt>
                <c:pt idx="217">
                  <c:v>5.7887923062696593</c:v>
                </c:pt>
                <c:pt idx="225">
                  <c:v>5.7628463449773415</c:v>
                </c:pt>
                <c:pt idx="233">
                  <c:v>5.9332055621253454</c:v>
                </c:pt>
                <c:pt idx="242">
                  <c:v>5.5805015059962715</c:v>
                </c:pt>
                <c:pt idx="250">
                  <c:v>6.1910941854775334</c:v>
                </c:pt>
                <c:pt idx="258">
                  <c:v>5.7322485207100584</c:v>
                </c:pt>
                <c:pt idx="267">
                  <c:v>6.2844257143913307</c:v>
                </c:pt>
                <c:pt idx="275">
                  <c:v>6.3915114044615304</c:v>
                </c:pt>
                <c:pt idx="283">
                  <c:v>7.204081632653061</c:v>
                </c:pt>
                <c:pt idx="292">
                  <c:v>6.3787301704692485</c:v>
                </c:pt>
                <c:pt idx="300">
                  <c:v>7.3515351110167009</c:v>
                </c:pt>
                <c:pt idx="308">
                  <c:v>8.4139407037495353</c:v>
                </c:pt>
                <c:pt idx="317">
                  <c:v>6.8966768906876794</c:v>
                </c:pt>
                <c:pt idx="325">
                  <c:v>7.4653320821603764</c:v>
                </c:pt>
                <c:pt idx="333">
                  <c:v>8.0561277559094968</c:v>
                </c:pt>
                <c:pt idx="342">
                  <c:v>8.3853173648261077</c:v>
                </c:pt>
                <c:pt idx="350">
                  <c:v>8.8116015882115182</c:v>
                </c:pt>
                <c:pt idx="358">
                  <c:v>8.0718041406507197</c:v>
                </c:pt>
                <c:pt idx="367">
                  <c:v>8.7856918732350024</c:v>
                </c:pt>
                <c:pt idx="375">
                  <c:v>9.1366111099522485</c:v>
                </c:pt>
                <c:pt idx="379">
                  <c:v>9.0718473190978948</c:v>
                </c:pt>
              </c:numCache>
            </c:numRef>
          </c:yVal>
          <c:smooth val="0"/>
          <c:extLst xmlns:c16r2="http://schemas.microsoft.com/office/drawing/2015/06/chart">
            <c:ext xmlns:c16="http://schemas.microsoft.com/office/drawing/2014/chart" uri="{C3380CC4-5D6E-409C-BE32-E72D297353CC}">
              <c16:uniqueId val="{00000000-924E-4BC1-9092-9F71BA11A3AE}"/>
            </c:ext>
          </c:extLst>
        </c:ser>
        <c:dLbls>
          <c:showLegendKey val="0"/>
          <c:showVal val="0"/>
          <c:showCatName val="0"/>
          <c:showSerName val="0"/>
          <c:showPercent val="0"/>
          <c:showBubbleSize val="0"/>
        </c:dLbls>
        <c:axId val="611911400"/>
        <c:axId val="611904344"/>
        <c:extLst xmlns:c16r2="http://schemas.microsoft.com/office/drawing/2015/06/chart">
          <c:ext xmlns:c15="http://schemas.microsoft.com/office/drawing/2012/chart" uri="{02D57815-91ED-43cb-92C2-25804820EDAC}">
            <c15:filteredScatterSeries>
              <c15:ser>
                <c:idx val="1"/>
                <c:order val="1"/>
                <c:tx>
                  <c:v>2 lb Pressure derivative</c:v>
                </c:tx>
                <c:spPr>
                  <a:ln w="25400" cap="rnd">
                    <a:noFill/>
                    <a:round/>
                  </a:ln>
                  <a:effectLst/>
                </c:spPr>
                <c:marker>
                  <c:symbol val="circle"/>
                  <c:size val="5"/>
                  <c:spPr>
                    <a:solidFill>
                      <a:schemeClr val="accent2"/>
                    </a:solidFill>
                    <a:ln w="9525">
                      <a:solidFill>
                        <a:schemeClr val="accent2"/>
                      </a:solidFill>
                    </a:ln>
                    <a:effectLst/>
                  </c:spPr>
                </c:marker>
                <c:xVal>
                  <c:numRef>
                    <c:extLst xmlns:c16r2="http://schemas.microsoft.com/office/drawing/2015/06/chart">
                      <c:ext uri="{02D57815-91ED-43cb-92C2-25804820EDAC}">
                        <c15:formulaRef>
                          <c15:sqref>'ottawa_2lb_15000_24 march_camer'!$A$2:$A$584</c15:sqref>
                        </c15:formulaRef>
                      </c:ext>
                    </c:extLst>
                    <c:numCache>
                      <c:formatCode>General</c:formatCode>
                      <c:ptCount val="583"/>
                      <c:pt idx="0">
                        <c:v>0</c:v>
                      </c:pt>
                      <c:pt idx="1">
                        <c:v>11.356999999999999</c:v>
                      </c:pt>
                      <c:pt idx="2">
                        <c:v>17.440999999999999</c:v>
                      </c:pt>
                      <c:pt idx="3">
                        <c:v>23.524999999999999</c:v>
                      </c:pt>
                      <c:pt idx="4">
                        <c:v>28.594999999999999</c:v>
                      </c:pt>
                      <c:pt idx="5">
                        <c:v>34.679000000000002</c:v>
                      </c:pt>
                      <c:pt idx="6">
                        <c:v>40.762999999999998</c:v>
                      </c:pt>
                      <c:pt idx="7">
                        <c:v>46.847000000000001</c:v>
                      </c:pt>
                      <c:pt idx="8">
                        <c:v>51.917000000000002</c:v>
                      </c:pt>
                      <c:pt idx="9">
                        <c:v>58.000999999999998</c:v>
                      </c:pt>
                      <c:pt idx="10">
                        <c:v>64.397000000000006</c:v>
                      </c:pt>
                      <c:pt idx="11">
                        <c:v>71.385999999999996</c:v>
                      </c:pt>
                      <c:pt idx="12">
                        <c:v>77.47</c:v>
                      </c:pt>
                      <c:pt idx="13">
                        <c:v>83.554000000000002</c:v>
                      </c:pt>
                      <c:pt idx="14">
                        <c:v>88.623999999999995</c:v>
                      </c:pt>
                      <c:pt idx="15">
                        <c:v>94.707999999999998</c:v>
                      </c:pt>
                      <c:pt idx="16">
                        <c:v>100.792</c:v>
                      </c:pt>
                      <c:pt idx="17">
                        <c:v>106.892</c:v>
                      </c:pt>
                      <c:pt idx="18">
                        <c:v>111.962</c:v>
                      </c:pt>
                      <c:pt idx="19">
                        <c:v>118.04600000000001</c:v>
                      </c:pt>
                      <c:pt idx="20">
                        <c:v>124.38</c:v>
                      </c:pt>
                      <c:pt idx="21">
                        <c:v>131.369</c:v>
                      </c:pt>
                      <c:pt idx="22">
                        <c:v>137.453</c:v>
                      </c:pt>
                      <c:pt idx="23">
                        <c:v>143.53700000000001</c:v>
                      </c:pt>
                      <c:pt idx="24">
                        <c:v>148.607</c:v>
                      </c:pt>
                      <c:pt idx="25">
                        <c:v>154.691</c:v>
                      </c:pt>
                      <c:pt idx="26">
                        <c:v>160.79</c:v>
                      </c:pt>
                      <c:pt idx="27">
                        <c:v>166.875</c:v>
                      </c:pt>
                      <c:pt idx="28">
                        <c:v>171.94499999999999</c:v>
                      </c:pt>
                      <c:pt idx="29">
                        <c:v>178.029</c:v>
                      </c:pt>
                      <c:pt idx="30">
                        <c:v>184.36199999999999</c:v>
                      </c:pt>
                      <c:pt idx="31">
                        <c:v>191.351</c:v>
                      </c:pt>
                      <c:pt idx="32">
                        <c:v>197.435</c:v>
                      </c:pt>
                      <c:pt idx="33">
                        <c:v>203.51900000000001</c:v>
                      </c:pt>
                      <c:pt idx="34">
                        <c:v>208.589</c:v>
                      </c:pt>
                      <c:pt idx="35">
                        <c:v>214.673</c:v>
                      </c:pt>
                      <c:pt idx="36">
                        <c:v>220.773</c:v>
                      </c:pt>
                      <c:pt idx="37">
                        <c:v>226.857</c:v>
                      </c:pt>
                      <c:pt idx="38">
                        <c:v>231.94300000000001</c:v>
                      </c:pt>
                      <c:pt idx="39">
                        <c:v>238.042</c:v>
                      </c:pt>
                      <c:pt idx="40">
                        <c:v>244.345</c:v>
                      </c:pt>
                      <c:pt idx="41">
                        <c:v>251.333</c:v>
                      </c:pt>
                      <c:pt idx="42">
                        <c:v>257.43299999999999</c:v>
                      </c:pt>
                      <c:pt idx="43">
                        <c:v>263.53300000000002</c:v>
                      </c:pt>
                      <c:pt idx="44">
                        <c:v>268.60300000000001</c:v>
                      </c:pt>
                      <c:pt idx="45">
                        <c:v>274.68700000000001</c:v>
                      </c:pt>
                      <c:pt idx="46">
                        <c:v>280.786</c:v>
                      </c:pt>
                      <c:pt idx="47">
                        <c:v>286.87</c:v>
                      </c:pt>
                      <c:pt idx="48">
                        <c:v>291.94099999999997</c:v>
                      </c:pt>
                      <c:pt idx="49">
                        <c:v>298.02499999999998</c:v>
                      </c:pt>
                      <c:pt idx="50">
                        <c:v>304.327</c:v>
                      </c:pt>
                      <c:pt idx="51">
                        <c:v>311.3</c:v>
                      </c:pt>
                      <c:pt idx="52">
                        <c:v>317.38400000000001</c:v>
                      </c:pt>
                      <c:pt idx="53">
                        <c:v>323.46800000000002</c:v>
                      </c:pt>
                      <c:pt idx="54">
                        <c:v>328.53800000000001</c:v>
                      </c:pt>
                      <c:pt idx="55">
                        <c:v>334.62200000000001</c:v>
                      </c:pt>
                      <c:pt idx="56">
                        <c:v>340.72199999999998</c:v>
                      </c:pt>
                      <c:pt idx="57">
                        <c:v>346.80599999999998</c:v>
                      </c:pt>
                      <c:pt idx="58">
                        <c:v>351.87599999999998</c:v>
                      </c:pt>
                      <c:pt idx="59">
                        <c:v>357.96</c:v>
                      </c:pt>
                      <c:pt idx="60">
                        <c:v>364.26299999999998</c:v>
                      </c:pt>
                      <c:pt idx="61">
                        <c:v>371.267</c:v>
                      </c:pt>
                      <c:pt idx="62">
                        <c:v>377.351</c:v>
                      </c:pt>
                      <c:pt idx="63">
                        <c:v>383.45100000000002</c:v>
                      </c:pt>
                      <c:pt idx="64">
                        <c:v>388.52100000000002</c:v>
                      </c:pt>
                      <c:pt idx="65">
                        <c:v>394.60500000000002</c:v>
                      </c:pt>
                      <c:pt idx="66">
                        <c:v>400.68900000000002</c:v>
                      </c:pt>
                      <c:pt idx="67">
                        <c:v>406.78800000000001</c:v>
                      </c:pt>
                      <c:pt idx="68">
                        <c:v>411.858</c:v>
                      </c:pt>
                      <c:pt idx="69">
                        <c:v>417.94299999999998</c:v>
                      </c:pt>
                      <c:pt idx="70">
                        <c:v>424.245</c:v>
                      </c:pt>
                      <c:pt idx="71">
                        <c:v>431.24900000000002</c:v>
                      </c:pt>
                      <c:pt idx="72">
                        <c:v>437.34899999999999</c:v>
                      </c:pt>
                      <c:pt idx="73">
                        <c:v>443.43299999999999</c:v>
                      </c:pt>
                      <c:pt idx="74">
                        <c:v>448.50299999999999</c:v>
                      </c:pt>
                      <c:pt idx="75">
                        <c:v>454.60300000000001</c:v>
                      </c:pt>
                      <c:pt idx="76">
                        <c:v>460.68700000000001</c:v>
                      </c:pt>
                      <c:pt idx="77">
                        <c:v>466.77100000000002</c:v>
                      </c:pt>
                      <c:pt idx="78">
                        <c:v>471.84100000000001</c:v>
                      </c:pt>
                      <c:pt idx="79">
                        <c:v>477.92500000000001</c:v>
                      </c:pt>
                      <c:pt idx="80">
                        <c:v>484.22699999999998</c:v>
                      </c:pt>
                      <c:pt idx="81">
                        <c:v>491.24700000000001</c:v>
                      </c:pt>
                      <c:pt idx="82">
                        <c:v>497.34699999999998</c:v>
                      </c:pt>
                      <c:pt idx="83">
                        <c:v>503.43099999999998</c:v>
                      </c:pt>
                      <c:pt idx="84">
                        <c:v>508.50099999999998</c:v>
                      </c:pt>
                      <c:pt idx="85">
                        <c:v>514.58500000000004</c:v>
                      </c:pt>
                      <c:pt idx="86">
                        <c:v>520.66899999999998</c:v>
                      </c:pt>
                      <c:pt idx="87">
                        <c:v>526.76900000000001</c:v>
                      </c:pt>
                      <c:pt idx="88">
                        <c:v>531.83900000000006</c:v>
                      </c:pt>
                      <c:pt idx="89">
                        <c:v>537.923</c:v>
                      </c:pt>
                      <c:pt idx="90">
                        <c:v>544.303</c:v>
                      </c:pt>
                      <c:pt idx="91">
                        <c:v>551.30799999999999</c:v>
                      </c:pt>
                      <c:pt idx="92">
                        <c:v>557.39200000000005</c:v>
                      </c:pt>
                      <c:pt idx="93">
                        <c:v>563.476</c:v>
                      </c:pt>
                      <c:pt idx="94">
                        <c:v>568.54600000000005</c:v>
                      </c:pt>
                      <c:pt idx="95">
                        <c:v>574.63</c:v>
                      </c:pt>
                      <c:pt idx="96">
                        <c:v>580.71400000000006</c:v>
                      </c:pt>
                      <c:pt idx="97">
                        <c:v>586.81399999999996</c:v>
                      </c:pt>
                      <c:pt idx="98">
                        <c:v>591.899</c:v>
                      </c:pt>
                      <c:pt idx="99">
                        <c:v>597.98299999999995</c:v>
                      </c:pt>
                      <c:pt idx="100">
                        <c:v>604.255</c:v>
                      </c:pt>
                      <c:pt idx="101">
                        <c:v>611.25900000000001</c:v>
                      </c:pt>
                      <c:pt idx="102">
                        <c:v>617.34299999999996</c:v>
                      </c:pt>
                      <c:pt idx="103">
                        <c:v>623.44299999999998</c:v>
                      </c:pt>
                      <c:pt idx="104">
                        <c:v>628.54399999999998</c:v>
                      </c:pt>
                      <c:pt idx="105">
                        <c:v>634.62800000000004</c:v>
                      </c:pt>
                      <c:pt idx="106">
                        <c:v>640.71199999999999</c:v>
                      </c:pt>
                      <c:pt idx="107">
                        <c:v>646.79600000000005</c:v>
                      </c:pt>
                      <c:pt idx="108">
                        <c:v>651.86599999999999</c:v>
                      </c:pt>
                      <c:pt idx="109">
                        <c:v>657.95</c:v>
                      </c:pt>
                      <c:pt idx="110">
                        <c:v>664.25199999999995</c:v>
                      </c:pt>
                      <c:pt idx="111">
                        <c:v>671.27300000000002</c:v>
                      </c:pt>
                      <c:pt idx="112">
                        <c:v>677.35699999999997</c:v>
                      </c:pt>
                      <c:pt idx="113">
                        <c:v>683.44100000000003</c:v>
                      </c:pt>
                      <c:pt idx="114">
                        <c:v>688.52599999999995</c:v>
                      </c:pt>
                      <c:pt idx="115">
                        <c:v>694.62599999999998</c:v>
                      </c:pt>
                      <c:pt idx="116">
                        <c:v>700.71</c:v>
                      </c:pt>
                      <c:pt idx="117">
                        <c:v>706.79399999999998</c:v>
                      </c:pt>
                      <c:pt idx="118">
                        <c:v>711.86400000000003</c:v>
                      </c:pt>
                      <c:pt idx="119">
                        <c:v>717.94799999999998</c:v>
                      </c:pt>
                      <c:pt idx="120">
                        <c:v>724.23500000000001</c:v>
                      </c:pt>
                      <c:pt idx="121">
                        <c:v>731.23900000000003</c:v>
                      </c:pt>
                      <c:pt idx="122">
                        <c:v>737.32299999999998</c:v>
                      </c:pt>
                      <c:pt idx="123">
                        <c:v>743.40700000000004</c:v>
                      </c:pt>
                      <c:pt idx="124">
                        <c:v>748.47699999999998</c:v>
                      </c:pt>
                      <c:pt idx="125">
                        <c:v>754.56100000000004</c:v>
                      </c:pt>
                      <c:pt idx="126">
                        <c:v>760.64599999999996</c:v>
                      </c:pt>
                      <c:pt idx="127">
                        <c:v>766.73</c:v>
                      </c:pt>
                      <c:pt idx="128">
                        <c:v>771.81500000000005</c:v>
                      </c:pt>
                      <c:pt idx="129">
                        <c:v>777.899</c:v>
                      </c:pt>
                      <c:pt idx="130">
                        <c:v>784.21699999999998</c:v>
                      </c:pt>
                      <c:pt idx="131">
                        <c:v>791.23699999999997</c:v>
                      </c:pt>
                      <c:pt idx="132">
                        <c:v>797.35299999999995</c:v>
                      </c:pt>
                      <c:pt idx="133">
                        <c:v>803.43700000000001</c:v>
                      </c:pt>
                      <c:pt idx="134">
                        <c:v>808.50699999999995</c:v>
                      </c:pt>
                      <c:pt idx="135">
                        <c:v>814.59100000000001</c:v>
                      </c:pt>
                      <c:pt idx="136">
                        <c:v>820.69</c:v>
                      </c:pt>
                      <c:pt idx="137">
                        <c:v>826.774</c:v>
                      </c:pt>
                      <c:pt idx="138">
                        <c:v>831.84400000000005</c:v>
                      </c:pt>
                      <c:pt idx="139">
                        <c:v>837.94399999999996</c:v>
                      </c:pt>
                      <c:pt idx="140">
                        <c:v>844.23099999999999</c:v>
                      </c:pt>
                      <c:pt idx="141">
                        <c:v>851.26599999999996</c:v>
                      </c:pt>
                      <c:pt idx="142">
                        <c:v>857.351</c:v>
                      </c:pt>
                      <c:pt idx="143">
                        <c:v>863.43499999999995</c:v>
                      </c:pt>
                      <c:pt idx="144">
                        <c:v>868.52</c:v>
                      </c:pt>
                      <c:pt idx="145">
                        <c:v>874.60400000000004</c:v>
                      </c:pt>
                      <c:pt idx="146">
                        <c:v>880.68799999999999</c:v>
                      </c:pt>
                      <c:pt idx="147">
                        <c:v>886.78800000000001</c:v>
                      </c:pt>
                      <c:pt idx="148">
                        <c:v>891.85799999999995</c:v>
                      </c:pt>
                      <c:pt idx="149">
                        <c:v>897.94200000000001</c:v>
                      </c:pt>
                      <c:pt idx="150">
                        <c:v>904.22900000000004</c:v>
                      </c:pt>
                      <c:pt idx="151">
                        <c:v>911.24900000000002</c:v>
                      </c:pt>
                      <c:pt idx="152">
                        <c:v>917.33299999999997</c:v>
                      </c:pt>
                      <c:pt idx="153">
                        <c:v>923.43299999999999</c:v>
                      </c:pt>
                      <c:pt idx="154">
                        <c:v>928.51800000000003</c:v>
                      </c:pt>
                      <c:pt idx="155">
                        <c:v>934.60199999999998</c:v>
                      </c:pt>
                      <c:pt idx="156">
                        <c:v>940.68600000000004</c:v>
                      </c:pt>
                      <c:pt idx="157">
                        <c:v>946.77</c:v>
                      </c:pt>
                      <c:pt idx="158">
                        <c:v>951.84</c:v>
                      </c:pt>
                      <c:pt idx="159">
                        <c:v>957.92399999999998</c:v>
                      </c:pt>
                      <c:pt idx="160">
                        <c:v>964.21100000000001</c:v>
                      </c:pt>
                      <c:pt idx="161">
                        <c:v>971.21600000000001</c:v>
                      </c:pt>
                      <c:pt idx="162">
                        <c:v>977.3</c:v>
                      </c:pt>
                      <c:pt idx="163">
                        <c:v>983.41499999999996</c:v>
                      </c:pt>
                      <c:pt idx="164">
                        <c:v>988.48500000000001</c:v>
                      </c:pt>
                      <c:pt idx="165">
                        <c:v>994.56899999999996</c:v>
                      </c:pt>
                      <c:pt idx="166">
                        <c:v>1000.684</c:v>
                      </c:pt>
                      <c:pt idx="167">
                        <c:v>1006.768</c:v>
                      </c:pt>
                      <c:pt idx="168">
                        <c:v>1011.838</c:v>
                      </c:pt>
                      <c:pt idx="169">
                        <c:v>1017.922</c:v>
                      </c:pt>
                      <c:pt idx="170">
                        <c:v>1024.194</c:v>
                      </c:pt>
                      <c:pt idx="171">
                        <c:v>1031.2139999999999</c:v>
                      </c:pt>
                      <c:pt idx="172">
                        <c:v>1037.298</c:v>
                      </c:pt>
                      <c:pt idx="173">
                        <c:v>1043.413</c:v>
                      </c:pt>
                      <c:pt idx="174">
                        <c:v>1048.4829999999999</c:v>
                      </c:pt>
                      <c:pt idx="175">
                        <c:v>1054.567</c:v>
                      </c:pt>
                      <c:pt idx="176">
                        <c:v>1060.6510000000001</c:v>
                      </c:pt>
                      <c:pt idx="177">
                        <c:v>1066.751</c:v>
                      </c:pt>
                      <c:pt idx="178">
                        <c:v>1071.8209999999999</c:v>
                      </c:pt>
                      <c:pt idx="179">
                        <c:v>1077.905</c:v>
                      </c:pt>
                      <c:pt idx="180">
                        <c:v>1084.1759999999999</c:v>
                      </c:pt>
                      <c:pt idx="181">
                        <c:v>1091.1959999999999</c:v>
                      </c:pt>
                      <c:pt idx="182">
                        <c:v>1097.28</c:v>
                      </c:pt>
                      <c:pt idx="183">
                        <c:v>1103.364</c:v>
                      </c:pt>
                      <c:pt idx="184">
                        <c:v>1108.434</c:v>
                      </c:pt>
                      <c:pt idx="185">
                        <c:v>1114.518</c:v>
                      </c:pt>
                      <c:pt idx="186">
                        <c:v>1120.6020000000001</c:v>
                      </c:pt>
                      <c:pt idx="187">
                        <c:v>1126.6859999999999</c:v>
                      </c:pt>
                      <c:pt idx="188">
                        <c:v>1131.7560000000001</c:v>
                      </c:pt>
                      <c:pt idx="189">
                        <c:v>1137.856</c:v>
                      </c:pt>
                      <c:pt idx="190">
                        <c:v>1144.174</c:v>
                      </c:pt>
                      <c:pt idx="191">
                        <c:v>1151.194</c:v>
                      </c:pt>
                      <c:pt idx="192">
                        <c:v>1157.278</c:v>
                      </c:pt>
                      <c:pt idx="193">
                        <c:v>1163.3620000000001</c:v>
                      </c:pt>
                      <c:pt idx="194">
                        <c:v>1168.432</c:v>
                      </c:pt>
                      <c:pt idx="195">
                        <c:v>1174.5319999999999</c:v>
                      </c:pt>
                      <c:pt idx="196">
                        <c:v>1180.616</c:v>
                      </c:pt>
                      <c:pt idx="197">
                        <c:v>1186.7</c:v>
                      </c:pt>
                      <c:pt idx="198">
                        <c:v>1191.77</c:v>
                      </c:pt>
                      <c:pt idx="199">
                        <c:v>1197.854</c:v>
                      </c:pt>
                      <c:pt idx="200">
                        <c:v>1204.172</c:v>
                      </c:pt>
                      <c:pt idx="201">
                        <c:v>1211.1610000000001</c:v>
                      </c:pt>
                      <c:pt idx="202">
                        <c:v>1217.2449999999999</c:v>
                      </c:pt>
                      <c:pt idx="203">
                        <c:v>1223.329</c:v>
                      </c:pt>
                      <c:pt idx="204">
                        <c:v>1228.3989999999999</c:v>
                      </c:pt>
                      <c:pt idx="205">
                        <c:v>1234.4829999999999</c:v>
                      </c:pt>
                      <c:pt idx="206">
                        <c:v>1240.567</c:v>
                      </c:pt>
                      <c:pt idx="207">
                        <c:v>1246.6510000000001</c:v>
                      </c:pt>
                      <c:pt idx="208">
                        <c:v>1251.7370000000001</c:v>
                      </c:pt>
                      <c:pt idx="209">
                        <c:v>1257.836</c:v>
                      </c:pt>
                      <c:pt idx="210">
                        <c:v>1264.1389999999999</c:v>
                      </c:pt>
                      <c:pt idx="211">
                        <c:v>1271.1120000000001</c:v>
                      </c:pt>
                      <c:pt idx="212">
                        <c:v>1277.1959999999999</c:v>
                      </c:pt>
                      <c:pt idx="213">
                        <c:v>1283.296</c:v>
                      </c:pt>
                      <c:pt idx="214">
                        <c:v>1288.366</c:v>
                      </c:pt>
                      <c:pt idx="215">
                        <c:v>1294.45</c:v>
                      </c:pt>
                      <c:pt idx="216">
                        <c:v>1300.5340000000001</c:v>
                      </c:pt>
                      <c:pt idx="217">
                        <c:v>1306.6179999999999</c:v>
                      </c:pt>
                      <c:pt idx="218">
                        <c:v>1311.703</c:v>
                      </c:pt>
                      <c:pt idx="219">
                        <c:v>1317.787</c:v>
                      </c:pt>
                      <c:pt idx="220">
                        <c:v>1324.0740000000001</c:v>
                      </c:pt>
                      <c:pt idx="221">
                        <c:v>1331.079</c:v>
                      </c:pt>
                      <c:pt idx="222">
                        <c:v>1337.1780000000001</c:v>
                      </c:pt>
                      <c:pt idx="223">
                        <c:v>1343.2619999999999</c:v>
                      </c:pt>
                      <c:pt idx="224">
                        <c:v>1348.3320000000001</c:v>
                      </c:pt>
                      <c:pt idx="225">
                        <c:v>1354.4169999999999</c:v>
                      </c:pt>
                      <c:pt idx="226">
                        <c:v>1360.501</c:v>
                      </c:pt>
                      <c:pt idx="227">
                        <c:v>1366.585</c:v>
                      </c:pt>
                      <c:pt idx="228">
                        <c:v>1371.655</c:v>
                      </c:pt>
                      <c:pt idx="229">
                        <c:v>1377.739</c:v>
                      </c:pt>
                      <c:pt idx="230">
                        <c:v>1384.0719999999999</c:v>
                      </c:pt>
                      <c:pt idx="231">
                        <c:v>1391.0920000000001</c:v>
                      </c:pt>
                      <c:pt idx="232">
                        <c:v>1397.1759999999999</c:v>
                      </c:pt>
                      <c:pt idx="233">
                        <c:v>1403.26</c:v>
                      </c:pt>
                      <c:pt idx="234">
                        <c:v>1408.33</c:v>
                      </c:pt>
                      <c:pt idx="235">
                        <c:v>1414.415</c:v>
                      </c:pt>
                      <c:pt idx="236">
                        <c:v>1420.5139999999999</c:v>
                      </c:pt>
                      <c:pt idx="237">
                        <c:v>1426.598</c:v>
                      </c:pt>
                      <c:pt idx="238">
                        <c:v>1431.6679999999999</c:v>
                      </c:pt>
                      <c:pt idx="239">
                        <c:v>1437.768</c:v>
                      </c:pt>
                      <c:pt idx="240">
                        <c:v>1444.07</c:v>
                      </c:pt>
                      <c:pt idx="241">
                        <c:v>1451.075</c:v>
                      </c:pt>
                      <c:pt idx="242">
                        <c:v>1457.19</c:v>
                      </c:pt>
                      <c:pt idx="243">
                        <c:v>1463.2739999999999</c:v>
                      </c:pt>
                      <c:pt idx="244">
                        <c:v>1469.3579999999999</c:v>
                      </c:pt>
                      <c:pt idx="245">
                        <c:v>1474.4280000000001</c:v>
                      </c:pt>
                      <c:pt idx="246">
                        <c:v>1480.528</c:v>
                      </c:pt>
                      <c:pt idx="247">
                        <c:v>1486.6120000000001</c:v>
                      </c:pt>
                      <c:pt idx="248">
                        <c:v>1491.682</c:v>
                      </c:pt>
                      <c:pt idx="249">
                        <c:v>1497.7809999999999</c:v>
                      </c:pt>
                      <c:pt idx="250">
                        <c:v>1504.115</c:v>
                      </c:pt>
                      <c:pt idx="251">
                        <c:v>1511.12</c:v>
                      </c:pt>
                      <c:pt idx="252">
                        <c:v>1517.2190000000001</c:v>
                      </c:pt>
                      <c:pt idx="253">
                        <c:v>1523.3030000000001</c:v>
                      </c:pt>
                      <c:pt idx="254">
                        <c:v>1528.373</c:v>
                      </c:pt>
                      <c:pt idx="255">
                        <c:v>1534.4570000000001</c:v>
                      </c:pt>
                      <c:pt idx="256">
                        <c:v>1540.557</c:v>
                      </c:pt>
                      <c:pt idx="257">
                        <c:v>1546.6410000000001</c:v>
                      </c:pt>
                      <c:pt idx="258">
                        <c:v>1551.7270000000001</c:v>
                      </c:pt>
                      <c:pt idx="259">
                        <c:v>1557.8109999999999</c:v>
                      </c:pt>
                      <c:pt idx="260">
                        <c:v>1564.1130000000001</c:v>
                      </c:pt>
                      <c:pt idx="261">
                        <c:v>1571.1179999999999</c:v>
                      </c:pt>
                      <c:pt idx="262">
                        <c:v>1577.202</c:v>
                      </c:pt>
                      <c:pt idx="263">
                        <c:v>1583.317</c:v>
                      </c:pt>
                      <c:pt idx="264">
                        <c:v>1588.402</c:v>
                      </c:pt>
                      <c:pt idx="265">
                        <c:v>1594.4860000000001</c:v>
                      </c:pt>
                      <c:pt idx="266">
                        <c:v>1600.586</c:v>
                      </c:pt>
                      <c:pt idx="267">
                        <c:v>1606.67</c:v>
                      </c:pt>
                      <c:pt idx="268">
                        <c:v>1611.74</c:v>
                      </c:pt>
                      <c:pt idx="269">
                        <c:v>1617.84</c:v>
                      </c:pt>
                      <c:pt idx="270">
                        <c:v>1624.08</c:v>
                      </c:pt>
                      <c:pt idx="271">
                        <c:v>1631.1</c:v>
                      </c:pt>
                      <c:pt idx="272">
                        <c:v>1637.2</c:v>
                      </c:pt>
                      <c:pt idx="273">
                        <c:v>1643.3150000000001</c:v>
                      </c:pt>
                      <c:pt idx="274">
                        <c:v>1648.385</c:v>
                      </c:pt>
                      <c:pt idx="275">
                        <c:v>1654.4839999999999</c:v>
                      </c:pt>
                      <c:pt idx="276">
                        <c:v>1660.568</c:v>
                      </c:pt>
                      <c:pt idx="277">
                        <c:v>1666.653</c:v>
                      </c:pt>
                      <c:pt idx="278">
                        <c:v>1671.723</c:v>
                      </c:pt>
                      <c:pt idx="279">
                        <c:v>1677.807</c:v>
                      </c:pt>
                      <c:pt idx="280">
                        <c:v>1684.1089999999999</c:v>
                      </c:pt>
                      <c:pt idx="281">
                        <c:v>1691.098</c:v>
                      </c:pt>
                      <c:pt idx="282">
                        <c:v>1697.182</c:v>
                      </c:pt>
                      <c:pt idx="283">
                        <c:v>1703.2660000000001</c:v>
                      </c:pt>
                      <c:pt idx="284">
                        <c:v>1709.35</c:v>
                      </c:pt>
                      <c:pt idx="285">
                        <c:v>1714.42</c:v>
                      </c:pt>
                      <c:pt idx="286">
                        <c:v>1720.5039999999999</c:v>
                      </c:pt>
                      <c:pt idx="287">
                        <c:v>1726.604</c:v>
                      </c:pt>
                      <c:pt idx="288">
                        <c:v>1731.674</c:v>
                      </c:pt>
                      <c:pt idx="289">
                        <c:v>1737.789</c:v>
                      </c:pt>
                      <c:pt idx="290">
                        <c:v>1744.107</c:v>
                      </c:pt>
                      <c:pt idx="291">
                        <c:v>1751.096</c:v>
                      </c:pt>
                      <c:pt idx="292">
                        <c:v>1757.18</c:v>
                      </c:pt>
                      <c:pt idx="293">
                        <c:v>1763.2639999999999</c:v>
                      </c:pt>
                      <c:pt idx="294">
                        <c:v>1768.3340000000001</c:v>
                      </c:pt>
                      <c:pt idx="295">
                        <c:v>1774.4179999999999</c:v>
                      </c:pt>
                      <c:pt idx="296">
                        <c:v>1780.502</c:v>
                      </c:pt>
                      <c:pt idx="297">
                        <c:v>1786.6020000000001</c:v>
                      </c:pt>
                      <c:pt idx="298">
                        <c:v>1791.672</c:v>
                      </c:pt>
                      <c:pt idx="299">
                        <c:v>1797.7560000000001</c:v>
                      </c:pt>
                      <c:pt idx="300">
                        <c:v>1804.105</c:v>
                      </c:pt>
                      <c:pt idx="301">
                        <c:v>1811.0940000000001</c:v>
                      </c:pt>
                      <c:pt idx="302">
                        <c:v>1817.193</c:v>
                      </c:pt>
                      <c:pt idx="303">
                        <c:v>1823.278</c:v>
                      </c:pt>
                      <c:pt idx="304">
                        <c:v>1828.3630000000001</c:v>
                      </c:pt>
                      <c:pt idx="305">
                        <c:v>1834.4469999999999</c:v>
                      </c:pt>
                      <c:pt idx="306">
                        <c:v>1840.5309999999999</c:v>
                      </c:pt>
                      <c:pt idx="307">
                        <c:v>1846.6310000000001</c:v>
                      </c:pt>
                      <c:pt idx="308">
                        <c:v>1851.701</c:v>
                      </c:pt>
                      <c:pt idx="309">
                        <c:v>1857.8009999999999</c:v>
                      </c:pt>
                      <c:pt idx="310">
                        <c:v>1864.087</c:v>
                      </c:pt>
                      <c:pt idx="311">
                        <c:v>1871.0920000000001</c:v>
                      </c:pt>
                      <c:pt idx="312">
                        <c:v>1877.2070000000001</c:v>
                      </c:pt>
                      <c:pt idx="313">
                        <c:v>1883.2909999999999</c:v>
                      </c:pt>
                      <c:pt idx="314">
                        <c:v>1888.377</c:v>
                      </c:pt>
                      <c:pt idx="315">
                        <c:v>1894.4760000000001</c:v>
                      </c:pt>
                      <c:pt idx="316">
                        <c:v>1900.56</c:v>
                      </c:pt>
                      <c:pt idx="317">
                        <c:v>1906.6759999999999</c:v>
                      </c:pt>
                      <c:pt idx="318">
                        <c:v>1911.7460000000001</c:v>
                      </c:pt>
                      <c:pt idx="319">
                        <c:v>1917.83</c:v>
                      </c:pt>
                      <c:pt idx="320">
                        <c:v>1924.07</c:v>
                      </c:pt>
                      <c:pt idx="321">
                        <c:v>1931.09</c:v>
                      </c:pt>
                      <c:pt idx="322">
                        <c:v>1937.174</c:v>
                      </c:pt>
                      <c:pt idx="323">
                        <c:v>1943.2729999999999</c:v>
                      </c:pt>
                      <c:pt idx="324">
                        <c:v>1948.3589999999999</c:v>
                      </c:pt>
                      <c:pt idx="325">
                        <c:v>1954.443</c:v>
                      </c:pt>
                      <c:pt idx="326">
                        <c:v>1960.527</c:v>
                      </c:pt>
                      <c:pt idx="327">
                        <c:v>1966.6420000000001</c:v>
                      </c:pt>
                      <c:pt idx="328">
                        <c:v>1971.712</c:v>
                      </c:pt>
                      <c:pt idx="329">
                        <c:v>1977.797</c:v>
                      </c:pt>
                      <c:pt idx="330">
                        <c:v>1984.0989999999999</c:v>
                      </c:pt>
                      <c:pt idx="331">
                        <c:v>1991.1189999999999</c:v>
                      </c:pt>
                      <c:pt idx="332">
                        <c:v>1997.2190000000001</c:v>
                      </c:pt>
                      <c:pt idx="333">
                        <c:v>2003.3030000000001</c:v>
                      </c:pt>
                      <c:pt idx="334">
                        <c:v>2008.3879999999999</c:v>
                      </c:pt>
                      <c:pt idx="335">
                        <c:v>2014.4880000000001</c:v>
                      </c:pt>
                      <c:pt idx="336">
                        <c:v>2020.5719999999999</c:v>
                      </c:pt>
                      <c:pt idx="337">
                        <c:v>2026.672</c:v>
                      </c:pt>
                      <c:pt idx="338">
                        <c:v>2031.742</c:v>
                      </c:pt>
                      <c:pt idx="339">
                        <c:v>2037.826</c:v>
                      </c:pt>
                      <c:pt idx="340">
                        <c:v>2044.097</c:v>
                      </c:pt>
                      <c:pt idx="341">
                        <c:v>2051.1010000000001</c:v>
                      </c:pt>
                      <c:pt idx="342">
                        <c:v>2057.1849999999999</c:v>
                      </c:pt>
                      <c:pt idx="343">
                        <c:v>2063.2849999999999</c:v>
                      </c:pt>
                      <c:pt idx="344">
                        <c:v>2068.355</c:v>
                      </c:pt>
                      <c:pt idx="345">
                        <c:v>2074.4549999999999</c:v>
                      </c:pt>
                      <c:pt idx="346">
                        <c:v>2080.6010000000001</c:v>
                      </c:pt>
                      <c:pt idx="347">
                        <c:v>2086.6849999999999</c:v>
                      </c:pt>
                      <c:pt idx="348">
                        <c:v>2091.7550000000001</c:v>
                      </c:pt>
                      <c:pt idx="349">
                        <c:v>2097.855</c:v>
                      </c:pt>
                      <c:pt idx="350">
                        <c:v>2104.1109999999999</c:v>
                      </c:pt>
                      <c:pt idx="351">
                        <c:v>2111.1149999999998</c:v>
                      </c:pt>
                      <c:pt idx="352">
                        <c:v>2117.1990000000001</c:v>
                      </c:pt>
                      <c:pt idx="353">
                        <c:v>2123.2829999999999</c:v>
                      </c:pt>
                      <c:pt idx="354">
                        <c:v>2128.3530000000001</c:v>
                      </c:pt>
                      <c:pt idx="355">
                        <c:v>2134.453</c:v>
                      </c:pt>
                      <c:pt idx="356">
                        <c:v>2140.5369999999998</c:v>
                      </c:pt>
                      <c:pt idx="357">
                        <c:v>2146.636</c:v>
                      </c:pt>
                      <c:pt idx="358">
                        <c:v>2151.7379999999998</c:v>
                      </c:pt>
                      <c:pt idx="359">
                        <c:v>2157.837</c:v>
                      </c:pt>
                      <c:pt idx="360">
                        <c:v>2164.1239999999998</c:v>
                      </c:pt>
                      <c:pt idx="361">
                        <c:v>2171.0970000000002</c:v>
                      </c:pt>
                      <c:pt idx="362">
                        <c:v>2177.1970000000001</c:v>
                      </c:pt>
                      <c:pt idx="363">
                        <c:v>2183.2809999999999</c:v>
                      </c:pt>
                      <c:pt idx="364">
                        <c:v>2188.3510000000001</c:v>
                      </c:pt>
                      <c:pt idx="365">
                        <c:v>2194.4349999999999</c:v>
                      </c:pt>
                      <c:pt idx="366">
                        <c:v>2200.5189999999998</c:v>
                      </c:pt>
                      <c:pt idx="367">
                        <c:v>2206.6030000000001</c:v>
                      </c:pt>
                      <c:pt idx="368">
                        <c:v>2211.6729999999998</c:v>
                      </c:pt>
                      <c:pt idx="369">
                        <c:v>2217.7570000000001</c:v>
                      </c:pt>
                      <c:pt idx="370">
                        <c:v>2224.2779999999998</c:v>
                      </c:pt>
                      <c:pt idx="371">
                        <c:v>2231.2979999999998</c:v>
                      </c:pt>
                      <c:pt idx="372">
                        <c:v>2237.3820000000001</c:v>
                      </c:pt>
                      <c:pt idx="373">
                        <c:v>2243.4659999999999</c:v>
                      </c:pt>
                      <c:pt idx="374">
                        <c:v>2249.5500000000002</c:v>
                      </c:pt>
                      <c:pt idx="375">
                        <c:v>2254.62</c:v>
                      </c:pt>
                      <c:pt idx="376">
                        <c:v>2260.7199999999998</c:v>
                      </c:pt>
                      <c:pt idx="377">
                        <c:v>2266.8040000000001</c:v>
                      </c:pt>
                      <c:pt idx="378">
                        <c:v>2272.8879999999999</c:v>
                      </c:pt>
                      <c:pt idx="379">
                        <c:v>2277.9580000000001</c:v>
                      </c:pt>
                      <c:pt idx="380">
                        <c:v>2284.5569999999998</c:v>
                      </c:pt>
                      <c:pt idx="381">
                        <c:v>2291.5459999999998</c:v>
                      </c:pt>
                      <c:pt idx="382">
                        <c:v>2297.63</c:v>
                      </c:pt>
                      <c:pt idx="383">
                        <c:v>2303.7139999999999</c:v>
                      </c:pt>
                      <c:pt idx="384">
                        <c:v>2308.7840000000001</c:v>
                      </c:pt>
                      <c:pt idx="385">
                        <c:v>2314.8679999999999</c:v>
                      </c:pt>
                      <c:pt idx="386">
                        <c:v>2320.9520000000002</c:v>
                      </c:pt>
                      <c:pt idx="387">
                        <c:v>2327.0360000000001</c:v>
                      </c:pt>
                      <c:pt idx="388">
                        <c:v>2332.1060000000002</c:v>
                      </c:pt>
                      <c:pt idx="389">
                        <c:v>2338.19</c:v>
                      </c:pt>
                      <c:pt idx="390">
                        <c:v>2344.5390000000002</c:v>
                      </c:pt>
                      <c:pt idx="391">
                        <c:v>2351.5279999999998</c:v>
                      </c:pt>
                      <c:pt idx="392">
                        <c:v>2357.6120000000001</c:v>
                      </c:pt>
                      <c:pt idx="393">
                        <c:v>2363.6959999999999</c:v>
                      </c:pt>
                      <c:pt idx="394">
                        <c:v>2368.797</c:v>
                      </c:pt>
                      <c:pt idx="395">
                        <c:v>2374.8809999999999</c:v>
                      </c:pt>
                      <c:pt idx="396">
                        <c:v>2380.9650000000001</c:v>
                      </c:pt>
                      <c:pt idx="397">
                        <c:v>2387.0650000000001</c:v>
                      </c:pt>
                      <c:pt idx="398">
                        <c:v>2392.1350000000002</c:v>
                      </c:pt>
                      <c:pt idx="399">
                        <c:v>2398.25</c:v>
                      </c:pt>
                      <c:pt idx="400">
                        <c:v>2404.5369999999998</c:v>
                      </c:pt>
                      <c:pt idx="401">
                        <c:v>2411.5419999999999</c:v>
                      </c:pt>
                      <c:pt idx="402">
                        <c:v>2417.6410000000001</c:v>
                      </c:pt>
                      <c:pt idx="403">
                        <c:v>2423.7249999999999</c:v>
                      </c:pt>
                      <c:pt idx="404">
                        <c:v>2428.7950000000001</c:v>
                      </c:pt>
                      <c:pt idx="405">
                        <c:v>2434.9110000000001</c:v>
                      </c:pt>
                      <c:pt idx="406">
                        <c:v>2440.9949999999999</c:v>
                      </c:pt>
                      <c:pt idx="407">
                        <c:v>2447.0790000000002</c:v>
                      </c:pt>
                      <c:pt idx="408">
                        <c:v>2452.1640000000002</c:v>
                      </c:pt>
                      <c:pt idx="409">
                        <c:v>2458.2640000000001</c:v>
                      </c:pt>
                      <c:pt idx="410">
                        <c:v>2464.5659999999998</c:v>
                      </c:pt>
                      <c:pt idx="411">
                        <c:v>2471.5549999999998</c:v>
                      </c:pt>
                      <c:pt idx="412">
                        <c:v>2477.6390000000001</c:v>
                      </c:pt>
                      <c:pt idx="413">
                        <c:v>2483.739</c:v>
                      </c:pt>
                      <c:pt idx="414">
                        <c:v>2488.8090000000002</c:v>
                      </c:pt>
                      <c:pt idx="415">
                        <c:v>2494.9090000000001</c:v>
                      </c:pt>
                      <c:pt idx="416">
                        <c:v>2501.0239999999999</c:v>
                      </c:pt>
                      <c:pt idx="417">
                        <c:v>2507.1080000000002</c:v>
                      </c:pt>
                      <c:pt idx="418">
                        <c:v>2512.194</c:v>
                      </c:pt>
                      <c:pt idx="419">
                        <c:v>2518.2930000000001</c:v>
                      </c:pt>
                      <c:pt idx="420">
                        <c:v>2524.518</c:v>
                      </c:pt>
                      <c:pt idx="421">
                        <c:v>2531.5529999999999</c:v>
                      </c:pt>
                      <c:pt idx="422">
                        <c:v>2537.6529999999998</c:v>
                      </c:pt>
                      <c:pt idx="423">
                        <c:v>2543.7370000000001</c:v>
                      </c:pt>
                      <c:pt idx="424">
                        <c:v>2548.8229999999999</c:v>
                      </c:pt>
                      <c:pt idx="425">
                        <c:v>2554.9380000000001</c:v>
                      </c:pt>
                      <c:pt idx="426">
                        <c:v>2561.0219999999999</c:v>
                      </c:pt>
                      <c:pt idx="427">
                        <c:v>2567.1370000000002</c:v>
                      </c:pt>
                      <c:pt idx="428">
                        <c:v>2572.2379999999998</c:v>
                      </c:pt>
                      <c:pt idx="429">
                        <c:v>2578.3380000000002</c:v>
                      </c:pt>
                      <c:pt idx="430">
                        <c:v>2584.5309999999999</c:v>
                      </c:pt>
                      <c:pt idx="431">
                        <c:v>2591.5360000000001</c:v>
                      </c:pt>
                      <c:pt idx="432">
                        <c:v>2597.6350000000002</c:v>
                      </c:pt>
                      <c:pt idx="433">
                        <c:v>2603.7190000000001</c:v>
                      </c:pt>
                      <c:pt idx="434">
                        <c:v>2608.8049999999998</c:v>
                      </c:pt>
                      <c:pt idx="435">
                        <c:v>2614.92</c:v>
                      </c:pt>
                      <c:pt idx="436">
                        <c:v>2621.0039999999999</c:v>
                      </c:pt>
                      <c:pt idx="437">
                        <c:v>2627.1190000000001</c:v>
                      </c:pt>
                      <c:pt idx="438">
                        <c:v>2632.2049999999999</c:v>
                      </c:pt>
                      <c:pt idx="439">
                        <c:v>2638.3049999999998</c:v>
                      </c:pt>
                      <c:pt idx="440">
                        <c:v>2644.576</c:v>
                      </c:pt>
                      <c:pt idx="441">
                        <c:v>2651.58</c:v>
                      </c:pt>
                      <c:pt idx="442">
                        <c:v>2657.6640000000002</c:v>
                      </c:pt>
                      <c:pt idx="443">
                        <c:v>2663.78</c:v>
                      </c:pt>
                      <c:pt idx="444">
                        <c:v>2668.8649999999998</c:v>
                      </c:pt>
                      <c:pt idx="445">
                        <c:v>2674.9810000000002</c:v>
                      </c:pt>
                      <c:pt idx="446">
                        <c:v>2681.08</c:v>
                      </c:pt>
                      <c:pt idx="447">
                        <c:v>2687.18</c:v>
                      </c:pt>
                      <c:pt idx="448">
                        <c:v>2692.25</c:v>
                      </c:pt>
                      <c:pt idx="449">
                        <c:v>2698.3809999999999</c:v>
                      </c:pt>
                      <c:pt idx="450">
                        <c:v>2704.605</c:v>
                      </c:pt>
                      <c:pt idx="451">
                        <c:v>2711.625</c:v>
                      </c:pt>
                      <c:pt idx="452">
                        <c:v>2717.74</c:v>
                      </c:pt>
                      <c:pt idx="453">
                        <c:v>2723.84</c:v>
                      </c:pt>
                      <c:pt idx="454">
                        <c:v>2728.91</c:v>
                      </c:pt>
                      <c:pt idx="455">
                        <c:v>2735.0250000000001</c:v>
                      </c:pt>
                      <c:pt idx="456">
                        <c:v>2741.1089999999999</c:v>
                      </c:pt>
                      <c:pt idx="457">
                        <c:v>2747.2249999999999</c:v>
                      </c:pt>
                      <c:pt idx="458">
                        <c:v>2752.31</c:v>
                      </c:pt>
                      <c:pt idx="459">
                        <c:v>2758.41</c:v>
                      </c:pt>
                      <c:pt idx="460">
                        <c:v>2764.634</c:v>
                      </c:pt>
                      <c:pt idx="461">
                        <c:v>2771.6080000000002</c:v>
                      </c:pt>
                      <c:pt idx="462">
                        <c:v>2777.723</c:v>
                      </c:pt>
                      <c:pt idx="463">
                        <c:v>2783.8220000000001</c:v>
                      </c:pt>
                      <c:pt idx="464">
                        <c:v>2788.893</c:v>
                      </c:pt>
                      <c:pt idx="465">
                        <c:v>2794.9920000000002</c:v>
                      </c:pt>
                      <c:pt idx="466">
                        <c:v>2801.076</c:v>
                      </c:pt>
                      <c:pt idx="467">
                        <c:v>2807.1759999999999</c:v>
                      </c:pt>
                      <c:pt idx="468">
                        <c:v>2812.2460000000001</c:v>
                      </c:pt>
                      <c:pt idx="469">
                        <c:v>2818.33</c:v>
                      </c:pt>
                      <c:pt idx="470">
                        <c:v>2824.6170000000002</c:v>
                      </c:pt>
                      <c:pt idx="471">
                        <c:v>2831.6060000000002</c:v>
                      </c:pt>
                      <c:pt idx="472">
                        <c:v>2837.7359999999999</c:v>
                      </c:pt>
                      <c:pt idx="473">
                        <c:v>2843.8519999999999</c:v>
                      </c:pt>
                      <c:pt idx="474">
                        <c:v>2848.922</c:v>
                      </c:pt>
                      <c:pt idx="475">
                        <c:v>2855.0369999999998</c:v>
                      </c:pt>
                      <c:pt idx="476">
                        <c:v>2861.1210000000001</c:v>
                      </c:pt>
                      <c:pt idx="477">
                        <c:v>2867.221</c:v>
                      </c:pt>
                      <c:pt idx="478">
                        <c:v>2872.3220000000001</c:v>
                      </c:pt>
                      <c:pt idx="479">
                        <c:v>2878.4209999999998</c:v>
                      </c:pt>
                      <c:pt idx="480">
                        <c:v>2884.5990000000002</c:v>
                      </c:pt>
                      <c:pt idx="481">
                        <c:v>2891.6190000000001</c:v>
                      </c:pt>
                      <c:pt idx="482">
                        <c:v>2897.7339999999999</c:v>
                      </c:pt>
                      <c:pt idx="483">
                        <c:v>2903.8339999999998</c:v>
                      </c:pt>
                      <c:pt idx="484">
                        <c:v>2908.9349999999999</c:v>
                      </c:pt>
                      <c:pt idx="485">
                        <c:v>2915.0349999999999</c:v>
                      </c:pt>
                      <c:pt idx="486">
                        <c:v>2921.15</c:v>
                      </c:pt>
                      <c:pt idx="487">
                        <c:v>2927.2339999999999</c:v>
                      </c:pt>
                      <c:pt idx="488">
                        <c:v>2932.335</c:v>
                      </c:pt>
                      <c:pt idx="489">
                        <c:v>2938.4189999999999</c:v>
                      </c:pt>
                      <c:pt idx="490">
                        <c:v>2944.6280000000002</c:v>
                      </c:pt>
                      <c:pt idx="491">
                        <c:v>2951.6480000000001</c:v>
                      </c:pt>
                      <c:pt idx="492">
                        <c:v>2957.7640000000001</c:v>
                      </c:pt>
                      <c:pt idx="493">
                        <c:v>2963.8789999999999</c:v>
                      </c:pt>
                      <c:pt idx="494">
                        <c:v>2968.9639999999999</c:v>
                      </c:pt>
                      <c:pt idx="495">
                        <c:v>2975.08</c:v>
                      </c:pt>
                      <c:pt idx="496">
                        <c:v>2981.1640000000002</c:v>
                      </c:pt>
                      <c:pt idx="497">
                        <c:v>2987.2629999999999</c:v>
                      </c:pt>
                      <c:pt idx="498">
                        <c:v>2992.3490000000002</c:v>
                      </c:pt>
                      <c:pt idx="499">
                        <c:v>2998.433</c:v>
                      </c:pt>
                      <c:pt idx="500">
                        <c:v>3004.6109999999999</c:v>
                      </c:pt>
                      <c:pt idx="501">
                        <c:v>3011.6309999999999</c:v>
                      </c:pt>
                      <c:pt idx="502">
                        <c:v>3017.7460000000001</c:v>
                      </c:pt>
                      <c:pt idx="503">
                        <c:v>3023.8609999999999</c:v>
                      </c:pt>
                      <c:pt idx="504">
                        <c:v>3028.931</c:v>
                      </c:pt>
                      <c:pt idx="505">
                        <c:v>3035.0309999999999</c:v>
                      </c:pt>
                      <c:pt idx="506">
                        <c:v>3041.1460000000002</c:v>
                      </c:pt>
                      <c:pt idx="507">
                        <c:v>3047.261</c:v>
                      </c:pt>
                      <c:pt idx="508">
                        <c:v>3052.3629999999998</c:v>
                      </c:pt>
                      <c:pt idx="509">
                        <c:v>3058.4470000000001</c:v>
                      </c:pt>
                      <c:pt idx="510">
                        <c:v>3064.6239999999998</c:v>
                      </c:pt>
                      <c:pt idx="511">
                        <c:v>3071.6129999999998</c:v>
                      </c:pt>
                      <c:pt idx="512">
                        <c:v>3077.7280000000001</c:v>
                      </c:pt>
                      <c:pt idx="513">
                        <c:v>3083.828</c:v>
                      </c:pt>
                      <c:pt idx="514">
                        <c:v>3088.9140000000002</c:v>
                      </c:pt>
                      <c:pt idx="515">
                        <c:v>3095.0439999999999</c:v>
                      </c:pt>
                      <c:pt idx="516">
                        <c:v>3101.1439999999998</c:v>
                      </c:pt>
                      <c:pt idx="517">
                        <c:v>3107.259</c:v>
                      </c:pt>
                      <c:pt idx="518">
                        <c:v>3112.3609999999999</c:v>
                      </c:pt>
                      <c:pt idx="519">
                        <c:v>3118.4450000000002</c:v>
                      </c:pt>
                      <c:pt idx="520">
                        <c:v>3124.6379999999999</c:v>
                      </c:pt>
                      <c:pt idx="521">
                        <c:v>3131.6419999999998</c:v>
                      </c:pt>
                      <c:pt idx="522">
                        <c:v>3137.7579999999998</c:v>
                      </c:pt>
                      <c:pt idx="523">
                        <c:v>3143.857</c:v>
                      </c:pt>
                      <c:pt idx="524">
                        <c:v>3148.9430000000002</c:v>
                      </c:pt>
                      <c:pt idx="525">
                        <c:v>3155.058</c:v>
                      </c:pt>
                      <c:pt idx="526">
                        <c:v>3161.1419999999998</c:v>
                      </c:pt>
                      <c:pt idx="527">
                        <c:v>3167.2570000000001</c:v>
                      </c:pt>
                      <c:pt idx="528">
                        <c:v>3172.3589999999999</c:v>
                      </c:pt>
                      <c:pt idx="529">
                        <c:v>3178.4430000000002</c:v>
                      </c:pt>
                      <c:pt idx="530">
                        <c:v>3184.683</c:v>
                      </c:pt>
                      <c:pt idx="531">
                        <c:v>3191.6869999999999</c:v>
                      </c:pt>
                      <c:pt idx="532">
                        <c:v>3197.7869999999998</c:v>
                      </c:pt>
                      <c:pt idx="533">
                        <c:v>3203.8710000000001</c:v>
                      </c:pt>
                      <c:pt idx="534">
                        <c:v>3208.9560000000001</c:v>
                      </c:pt>
                      <c:pt idx="535">
                        <c:v>3215.0720000000001</c:v>
                      </c:pt>
                      <c:pt idx="536">
                        <c:v>3221.1709999999998</c:v>
                      </c:pt>
                      <c:pt idx="537">
                        <c:v>3227.2710000000002</c:v>
                      </c:pt>
                      <c:pt idx="538">
                        <c:v>3232.3719999999998</c:v>
                      </c:pt>
                      <c:pt idx="539">
                        <c:v>3238.4720000000002</c:v>
                      </c:pt>
                      <c:pt idx="540">
                        <c:v>3244.681</c:v>
                      </c:pt>
                      <c:pt idx="541">
                        <c:v>3251.7159999999999</c:v>
                      </c:pt>
                      <c:pt idx="542">
                        <c:v>3257.8</c:v>
                      </c:pt>
                      <c:pt idx="543">
                        <c:v>3263.9</c:v>
                      </c:pt>
                      <c:pt idx="544">
                        <c:v>3268.9859999999999</c:v>
                      </c:pt>
                      <c:pt idx="545">
                        <c:v>3275.116</c:v>
                      </c:pt>
                      <c:pt idx="546">
                        <c:v>3281.2159999999999</c:v>
                      </c:pt>
                      <c:pt idx="547">
                        <c:v>3287.3159999999998</c:v>
                      </c:pt>
                      <c:pt idx="548">
                        <c:v>3292.4169999999999</c:v>
                      </c:pt>
                      <c:pt idx="549">
                        <c:v>3298.5479999999998</c:v>
                      </c:pt>
                      <c:pt idx="550">
                        <c:v>3304.7249999999999</c:v>
                      </c:pt>
                      <c:pt idx="551">
                        <c:v>3311.73</c:v>
                      </c:pt>
                      <c:pt idx="552">
                        <c:v>3317.8449999999998</c:v>
                      </c:pt>
                      <c:pt idx="553">
                        <c:v>3323.9450000000002</c:v>
                      </c:pt>
                      <c:pt idx="554">
                        <c:v>3329.0149999999999</c:v>
                      </c:pt>
                      <c:pt idx="555">
                        <c:v>3335.114</c:v>
                      </c:pt>
                      <c:pt idx="556">
                        <c:v>3341.261</c:v>
                      </c:pt>
                      <c:pt idx="557">
                        <c:v>3347.3449999999998</c:v>
                      </c:pt>
                      <c:pt idx="558">
                        <c:v>3352.431</c:v>
                      </c:pt>
                      <c:pt idx="559">
                        <c:v>3358.5459999999998</c:v>
                      </c:pt>
                      <c:pt idx="560">
                        <c:v>3364.77</c:v>
                      </c:pt>
                      <c:pt idx="561">
                        <c:v>3371.759</c:v>
                      </c:pt>
                      <c:pt idx="562">
                        <c:v>3377.89</c:v>
                      </c:pt>
                      <c:pt idx="563">
                        <c:v>3384.0210000000002</c:v>
                      </c:pt>
                      <c:pt idx="564">
                        <c:v>3389.1219999999998</c:v>
                      </c:pt>
                      <c:pt idx="565">
                        <c:v>3395.2060000000001</c:v>
                      </c:pt>
                      <c:pt idx="566">
                        <c:v>3401.306</c:v>
                      </c:pt>
                      <c:pt idx="567">
                        <c:v>3407.4050000000002</c:v>
                      </c:pt>
                      <c:pt idx="568">
                        <c:v>3412.491</c:v>
                      </c:pt>
                      <c:pt idx="569">
                        <c:v>3418.5749999999998</c:v>
                      </c:pt>
                      <c:pt idx="570">
                        <c:v>3424.7530000000002</c:v>
                      </c:pt>
                      <c:pt idx="571">
                        <c:v>3431.788</c:v>
                      </c:pt>
                      <c:pt idx="572">
                        <c:v>3437.9029999999998</c:v>
                      </c:pt>
                      <c:pt idx="573">
                        <c:v>3444.0189999999998</c:v>
                      </c:pt>
                      <c:pt idx="574">
                        <c:v>3449.12</c:v>
                      </c:pt>
                      <c:pt idx="575">
                        <c:v>3455.22</c:v>
                      </c:pt>
                      <c:pt idx="576">
                        <c:v>3461.3040000000001</c:v>
                      </c:pt>
                      <c:pt idx="577">
                        <c:v>3467.4029999999998</c:v>
                      </c:pt>
                      <c:pt idx="578">
                        <c:v>3472.473</c:v>
                      </c:pt>
                      <c:pt idx="579">
                        <c:v>3478.5569999999998</c:v>
                      </c:pt>
                      <c:pt idx="580">
                        <c:v>3484.8290000000002</c:v>
                      </c:pt>
                      <c:pt idx="581">
                        <c:v>3491.817</c:v>
                      </c:pt>
                    </c:numCache>
                  </c:numRef>
                </c:xVal>
                <c:yVal>
                  <c:numRef>
                    <c:extLst xmlns:c16r2="http://schemas.microsoft.com/office/drawing/2015/06/chart">
                      <c:ext uri="{02D57815-91ED-43cb-92C2-25804820EDAC}">
                        <c15:formulaRef>
                          <c15:sqref>'ottawa_2lb_15000_24 march_camer'!$L$2:$L$583</c15:sqref>
                        </c15:formulaRef>
                      </c:ext>
                    </c:extLst>
                    <c:numCache>
                      <c:formatCode>General</c:formatCode>
                      <c:ptCount val="582"/>
                      <c:pt idx="8">
                        <c:v>0.30818421711578092</c:v>
                      </c:pt>
                      <c:pt idx="17">
                        <c:v>0.7821737153251479</c:v>
                      </c:pt>
                      <c:pt idx="25">
                        <c:v>0.64854913282704652</c:v>
                      </c:pt>
                      <c:pt idx="33">
                        <c:v>0.61440157286802655</c:v>
                      </c:pt>
                      <c:pt idx="42">
                        <c:v>1.372556293356086</c:v>
                      </c:pt>
                      <c:pt idx="50">
                        <c:v>1.833923316415746</c:v>
                      </c:pt>
                      <c:pt idx="58">
                        <c:v>2.4606195713895151</c:v>
                      </c:pt>
                      <c:pt idx="67">
                        <c:v>3.3872377622377603</c:v>
                      </c:pt>
                      <c:pt idx="75">
                        <c:v>3.701767227857367</c:v>
                      </c:pt>
                      <c:pt idx="83">
                        <c:v>4.4441713770787272</c:v>
                      </c:pt>
                      <c:pt idx="92">
                        <c:v>4.8553584996571537</c:v>
                      </c:pt>
                      <c:pt idx="100">
                        <c:v>5.2066662398907519</c:v>
                      </c:pt>
                      <c:pt idx="108">
                        <c:v>5.7549725903677738</c:v>
                      </c:pt>
                      <c:pt idx="117">
                        <c:v>6.554034372269153</c:v>
                      </c:pt>
                      <c:pt idx="125">
                        <c:v>6.154876797789262</c:v>
                      </c:pt>
                      <c:pt idx="133">
                        <c:v>6.1175218921352021</c:v>
                      </c:pt>
                      <c:pt idx="142">
                        <c:v>6.2692436101940139</c:v>
                      </c:pt>
                      <c:pt idx="150">
                        <c:v>6.4849182985622198</c:v>
                      </c:pt>
                      <c:pt idx="158">
                        <c:v>4.7468022095734188</c:v>
                      </c:pt>
                      <c:pt idx="167">
                        <c:v>4.7880862219632974</c:v>
                      </c:pt>
                      <c:pt idx="175">
                        <c:v>4.6444486286324</c:v>
                      </c:pt>
                      <c:pt idx="183">
                        <c:v>3.5248068528802983</c:v>
                      </c:pt>
                      <c:pt idx="192">
                        <c:v>5.0636198390028575</c:v>
                      </c:pt>
                      <c:pt idx="200">
                        <c:v>2.9001578027039705</c:v>
                      </c:pt>
                      <c:pt idx="208">
                        <c:v>3.1956270366866355</c:v>
                      </c:pt>
                      <c:pt idx="217">
                        <c:v>4.2455494615623</c:v>
                      </c:pt>
                      <c:pt idx="225">
                        <c:v>3.2218247243666198</c:v>
                      </c:pt>
                      <c:pt idx="233">
                        <c:v>0.81895051491513504</c:v>
                      </c:pt>
                      <c:pt idx="242">
                        <c:v>2.8370109401075436</c:v>
                      </c:pt>
                      <c:pt idx="250">
                        <c:v>2.4720298348428367</c:v>
                      </c:pt>
                      <c:pt idx="258">
                        <c:v>3.6965470889691612</c:v>
                      </c:pt>
                      <c:pt idx="267">
                        <c:v>3.5127313761534693</c:v>
                      </c:pt>
                      <c:pt idx="275">
                        <c:v>2.1750951604132749</c:v>
                      </c:pt>
                      <c:pt idx="283">
                        <c:v>2.5624205649624781</c:v>
                      </c:pt>
                      <c:pt idx="292">
                        <c:v>2.3556033683273365</c:v>
                      </c:pt>
                      <c:pt idx="300">
                        <c:v>4.5604688332445438</c:v>
                      </c:pt>
                      <c:pt idx="308">
                        <c:v>3.1305151693419613</c:v>
                      </c:pt>
                      <c:pt idx="317">
                        <c:v>2.6193724420191038</c:v>
                      </c:pt>
                      <c:pt idx="325">
                        <c:v>3.0983733539891523</c:v>
                      </c:pt>
                      <c:pt idx="333">
                        <c:v>2.4559967253376933</c:v>
                      </c:pt>
                      <c:pt idx="342">
                        <c:v>3.1364834267473465</c:v>
                      </c:pt>
                      <c:pt idx="350">
                        <c:v>4.0915483953458693</c:v>
                      </c:pt>
                      <c:pt idx="358">
                        <c:v>3.086484557078971</c:v>
                      </c:pt>
                      <c:pt idx="367">
                        <c:v>3.6453112184452592</c:v>
                      </c:pt>
                      <c:pt idx="375">
                        <c:v>4.123539579732193</c:v>
                      </c:pt>
                      <c:pt idx="383">
                        <c:v>3.1979467959424746</c:v>
                      </c:pt>
                      <c:pt idx="392">
                        <c:v>4.2673197521243722</c:v>
                      </c:pt>
                      <c:pt idx="400">
                        <c:v>5.3063399041023214</c:v>
                      </c:pt>
                      <c:pt idx="408">
                        <c:v>4.0313267684296381</c:v>
                      </c:pt>
                      <c:pt idx="417">
                        <c:v>4.1678800232964504</c:v>
                      </c:pt>
                      <c:pt idx="425">
                        <c:v>4.1814760610495565</c:v>
                      </c:pt>
                      <c:pt idx="433">
                        <c:v>5.1864455423218114</c:v>
                      </c:pt>
                      <c:pt idx="442">
                        <c:v>5.1348595792010228</c:v>
                      </c:pt>
                      <c:pt idx="450">
                        <c:v>4.6228243965829643</c:v>
                      </c:pt>
                      <c:pt idx="458">
                        <c:v>5.7645949061943282</c:v>
                      </c:pt>
                      <c:pt idx="467">
                        <c:v>6.08755877957205</c:v>
                      </c:pt>
                      <c:pt idx="475">
                        <c:v>5.4115041474269381</c:v>
                      </c:pt>
                      <c:pt idx="483">
                        <c:v>5.3896755948111537</c:v>
                      </c:pt>
                      <c:pt idx="492">
                        <c:v>5.4515112182458445</c:v>
                      </c:pt>
                      <c:pt idx="500">
                        <c:v>7.4070911691250627</c:v>
                      </c:pt>
                      <c:pt idx="508">
                        <c:v>5.947394873513157</c:v>
                      </c:pt>
                      <c:pt idx="517">
                        <c:v>5.6106091518507535</c:v>
                      </c:pt>
                      <c:pt idx="525">
                        <c:v>6.25536099081571</c:v>
                      </c:pt>
                      <c:pt idx="533">
                        <c:v>6.6990350931104281</c:v>
                      </c:pt>
                      <c:pt idx="542">
                        <c:v>7.4357024977284825</c:v>
                      </c:pt>
                      <c:pt idx="550">
                        <c:v>6.947256259989385</c:v>
                      </c:pt>
                      <c:pt idx="558">
                        <c:v>7.5252588772900477</c:v>
                      </c:pt>
                      <c:pt idx="567">
                        <c:v>7.0396914905227721</c:v>
                      </c:pt>
                      <c:pt idx="575">
                        <c:v>7.7381574819617924</c:v>
                      </c:pt>
                      <c:pt idx="581">
                        <c:v>7.3776539060578319</c:v>
                      </c:pt>
                    </c:numCache>
                  </c:numRef>
                </c:yVal>
                <c:smooth val="0"/>
                <c:extLst xmlns:c16r2="http://schemas.microsoft.com/office/drawing/2015/06/chart">
                  <c:ext xmlns:c16="http://schemas.microsoft.com/office/drawing/2014/chart" uri="{C3380CC4-5D6E-409C-BE32-E72D297353CC}">
                    <c16:uniqueId val="{00000003-924E-4BC1-9092-9F71BA11A3AE}"/>
                  </c:ext>
                </c:extLst>
              </c15:ser>
            </c15:filteredScatterSeries>
            <c15:filteredScatterSeries>
              <c15:ser>
                <c:idx val="4"/>
                <c:order val="2"/>
                <c:tx>
                  <c:v>4 lb Pressure Derivative</c:v>
                </c:tx>
                <c:spPr>
                  <a:ln w="25400" cap="rnd">
                    <a:noFill/>
                    <a:round/>
                  </a:ln>
                  <a:effectLst/>
                </c:spPr>
                <c:marker>
                  <c:symbol val="circle"/>
                  <c:size val="5"/>
                  <c:spPr>
                    <a:solidFill>
                      <a:schemeClr val="accent5"/>
                    </a:solidFill>
                    <a:ln w="9525">
                      <a:solidFill>
                        <a:schemeClr val="accent5"/>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'ottawa_4lb_15000_20 march_camer'!$A$2:$A$875</c15:sqref>
                        </c15:formulaRef>
                      </c:ext>
                    </c:extLst>
                    <c:numCache>
                      <c:formatCode>General</c:formatCode>
                      <c:ptCount val="874"/>
                      <c:pt idx="0">
                        <c:v>0</c:v>
                      </c:pt>
                      <c:pt idx="1">
                        <c:v>11.388</c:v>
                      </c:pt>
                      <c:pt idx="2">
                        <c:v>17.472000000000001</c:v>
                      </c:pt>
                      <c:pt idx="3">
                        <c:v>23.556000000000001</c:v>
                      </c:pt>
                      <c:pt idx="4">
                        <c:v>28.626000000000001</c:v>
                      </c:pt>
                      <c:pt idx="5">
                        <c:v>34.71</c:v>
                      </c:pt>
                      <c:pt idx="6">
                        <c:v>40.793999999999997</c:v>
                      </c:pt>
                      <c:pt idx="7">
                        <c:v>46.878</c:v>
                      </c:pt>
                      <c:pt idx="8">
                        <c:v>52.962000000000003</c:v>
                      </c:pt>
                      <c:pt idx="9">
                        <c:v>58.031999999999996</c:v>
                      </c:pt>
                      <c:pt idx="10">
                        <c:v>64.506</c:v>
                      </c:pt>
                      <c:pt idx="11">
                        <c:v>71.510999999999996</c:v>
                      </c:pt>
                      <c:pt idx="12">
                        <c:v>77.594999999999999</c:v>
                      </c:pt>
                      <c:pt idx="13">
                        <c:v>83.679000000000002</c:v>
                      </c:pt>
                      <c:pt idx="14">
                        <c:v>89.778000000000006</c:v>
                      </c:pt>
                      <c:pt idx="15">
                        <c:v>94.847999999999999</c:v>
                      </c:pt>
                      <c:pt idx="16">
                        <c:v>100.964</c:v>
                      </c:pt>
                      <c:pt idx="17">
                        <c:v>107.048</c:v>
                      </c:pt>
                      <c:pt idx="18">
                        <c:v>113.13200000000001</c:v>
                      </c:pt>
                      <c:pt idx="19">
                        <c:v>118.217</c:v>
                      </c:pt>
                      <c:pt idx="20">
                        <c:v>124.613</c:v>
                      </c:pt>
                      <c:pt idx="21">
                        <c:v>131.602</c:v>
                      </c:pt>
                      <c:pt idx="22">
                        <c:v>137.68600000000001</c:v>
                      </c:pt>
                      <c:pt idx="23">
                        <c:v>143.786</c:v>
                      </c:pt>
                      <c:pt idx="24">
                        <c:v>149.87</c:v>
                      </c:pt>
                      <c:pt idx="25">
                        <c:v>154.94</c:v>
                      </c:pt>
                      <c:pt idx="26">
                        <c:v>161.024</c:v>
                      </c:pt>
                      <c:pt idx="27">
                        <c:v>167.108</c:v>
                      </c:pt>
                      <c:pt idx="28">
                        <c:v>173.19200000000001</c:v>
                      </c:pt>
                      <c:pt idx="29">
                        <c:v>178.262</c:v>
                      </c:pt>
                      <c:pt idx="30">
                        <c:v>184.79900000000001</c:v>
                      </c:pt>
                      <c:pt idx="31">
                        <c:v>191.81899999999999</c:v>
                      </c:pt>
                      <c:pt idx="32">
                        <c:v>197.90299999999999</c:v>
                      </c:pt>
                      <c:pt idx="33">
                        <c:v>203.98699999999999</c:v>
                      </c:pt>
                      <c:pt idx="34">
                        <c:v>210.071</c:v>
                      </c:pt>
                      <c:pt idx="35">
                        <c:v>215.14099999999999</c:v>
                      </c:pt>
                      <c:pt idx="36">
                        <c:v>221.22499999999999</c:v>
                      </c:pt>
                      <c:pt idx="37">
                        <c:v>227.309</c:v>
                      </c:pt>
                      <c:pt idx="38">
                        <c:v>233.393</c:v>
                      </c:pt>
                      <c:pt idx="39">
                        <c:v>238.47800000000001</c:v>
                      </c:pt>
                      <c:pt idx="40">
                        <c:v>244.96799999999999</c:v>
                      </c:pt>
                      <c:pt idx="41">
                        <c:v>251.97300000000001</c:v>
                      </c:pt>
                      <c:pt idx="42">
                        <c:v>258.08800000000002</c:v>
                      </c:pt>
                      <c:pt idx="43">
                        <c:v>264.18700000000001</c:v>
                      </c:pt>
                      <c:pt idx="44">
                        <c:v>269.25700000000001</c:v>
                      </c:pt>
                      <c:pt idx="45">
                        <c:v>275.34199999999998</c:v>
                      </c:pt>
                      <c:pt idx="46">
                        <c:v>281.42599999999999</c:v>
                      </c:pt>
                      <c:pt idx="47">
                        <c:v>287.51</c:v>
                      </c:pt>
                      <c:pt idx="48">
                        <c:v>293.59399999999999</c:v>
                      </c:pt>
                      <c:pt idx="49">
                        <c:v>298.66399999999999</c:v>
                      </c:pt>
                      <c:pt idx="50">
                        <c:v>305.12200000000001</c:v>
                      </c:pt>
                      <c:pt idx="51">
                        <c:v>312.12700000000001</c:v>
                      </c:pt>
                      <c:pt idx="52">
                        <c:v>318.21100000000001</c:v>
                      </c:pt>
                      <c:pt idx="53">
                        <c:v>324.29500000000002</c:v>
                      </c:pt>
                      <c:pt idx="54">
                        <c:v>330.44099999999997</c:v>
                      </c:pt>
                      <c:pt idx="55">
                        <c:v>336.52499999999998</c:v>
                      </c:pt>
                      <c:pt idx="56">
                        <c:v>341.62599999999998</c:v>
                      </c:pt>
                      <c:pt idx="57">
                        <c:v>347.71</c:v>
                      </c:pt>
                      <c:pt idx="58">
                        <c:v>353.79399999999998</c:v>
                      </c:pt>
                      <c:pt idx="59">
                        <c:v>359.87799999999999</c:v>
                      </c:pt>
                      <c:pt idx="60">
                        <c:v>365.96300000000002</c:v>
                      </c:pt>
                      <c:pt idx="61">
                        <c:v>372.608</c:v>
                      </c:pt>
                      <c:pt idx="62">
                        <c:v>378.69200000000001</c:v>
                      </c:pt>
                      <c:pt idx="63">
                        <c:v>384.82299999999998</c:v>
                      </c:pt>
                      <c:pt idx="64">
                        <c:v>389.89299999999997</c:v>
                      </c:pt>
                      <c:pt idx="65">
                        <c:v>395.97699999999998</c:v>
                      </c:pt>
                      <c:pt idx="66">
                        <c:v>402.06099999999998</c:v>
                      </c:pt>
                      <c:pt idx="67">
                        <c:v>408.14499999999998</c:v>
                      </c:pt>
                      <c:pt idx="68">
                        <c:v>414.22899999999998</c:v>
                      </c:pt>
                      <c:pt idx="69">
                        <c:v>419.29899999999998</c:v>
                      </c:pt>
                      <c:pt idx="70">
                        <c:v>425.69499999999999</c:v>
                      </c:pt>
                      <c:pt idx="71">
                        <c:v>432.66899999999998</c:v>
                      </c:pt>
                      <c:pt idx="72">
                        <c:v>438.75299999999999</c:v>
                      </c:pt>
                      <c:pt idx="73">
                        <c:v>444.83699999999999</c:v>
                      </c:pt>
                      <c:pt idx="74">
                        <c:v>450.92099999999999</c:v>
                      </c:pt>
                      <c:pt idx="75">
                        <c:v>455.99099999999999</c:v>
                      </c:pt>
                      <c:pt idx="76">
                        <c:v>462.07499999999999</c:v>
                      </c:pt>
                      <c:pt idx="77">
                        <c:v>468.15899999999999</c:v>
                      </c:pt>
                      <c:pt idx="78">
                        <c:v>474.24299999999999</c:v>
                      </c:pt>
                      <c:pt idx="79">
                        <c:v>479.31299999999999</c:v>
                      </c:pt>
                      <c:pt idx="80">
                        <c:v>485.77100000000002</c:v>
                      </c:pt>
                      <c:pt idx="81">
                        <c:v>492.745</c:v>
                      </c:pt>
                      <c:pt idx="82">
                        <c:v>498.82900000000001</c:v>
                      </c:pt>
                      <c:pt idx="83">
                        <c:v>504.91300000000001</c:v>
                      </c:pt>
                      <c:pt idx="84">
                        <c:v>509.983</c:v>
                      </c:pt>
                      <c:pt idx="85">
                        <c:v>516.06700000000001</c:v>
                      </c:pt>
                      <c:pt idx="86">
                        <c:v>522.15099999999995</c:v>
                      </c:pt>
                      <c:pt idx="87">
                        <c:v>528.23500000000001</c:v>
                      </c:pt>
                      <c:pt idx="88">
                        <c:v>534.31899999999996</c:v>
                      </c:pt>
                      <c:pt idx="89">
                        <c:v>539.38900000000001</c:v>
                      </c:pt>
                      <c:pt idx="90">
                        <c:v>545.84699999999998</c:v>
                      </c:pt>
                      <c:pt idx="91">
                        <c:v>552.86699999999996</c:v>
                      </c:pt>
                      <c:pt idx="92">
                        <c:v>558.95100000000002</c:v>
                      </c:pt>
                      <c:pt idx="93">
                        <c:v>565.03499999999997</c:v>
                      </c:pt>
                      <c:pt idx="94">
                        <c:v>571.11900000000003</c:v>
                      </c:pt>
                      <c:pt idx="95">
                        <c:v>576.18899999999996</c:v>
                      </c:pt>
                      <c:pt idx="96">
                        <c:v>582.274</c:v>
                      </c:pt>
                      <c:pt idx="97">
                        <c:v>588.35799999999995</c:v>
                      </c:pt>
                      <c:pt idx="98">
                        <c:v>594.44200000000001</c:v>
                      </c:pt>
                      <c:pt idx="99">
                        <c:v>599.51199999999994</c:v>
                      </c:pt>
                      <c:pt idx="100">
                        <c:v>606.03200000000004</c:v>
                      </c:pt>
                      <c:pt idx="101">
                        <c:v>613.03700000000003</c:v>
                      </c:pt>
                      <c:pt idx="102">
                        <c:v>619.12099999999998</c:v>
                      </c:pt>
                      <c:pt idx="103">
                        <c:v>625.20500000000004</c:v>
                      </c:pt>
                      <c:pt idx="104">
                        <c:v>631.28899999999999</c:v>
                      </c:pt>
                      <c:pt idx="105">
                        <c:v>636.35900000000004</c:v>
                      </c:pt>
                      <c:pt idx="106">
                        <c:v>642.44299999999998</c:v>
                      </c:pt>
                      <c:pt idx="107">
                        <c:v>648.52700000000004</c:v>
                      </c:pt>
                      <c:pt idx="108">
                        <c:v>654.61099999999999</c:v>
                      </c:pt>
                      <c:pt idx="109">
                        <c:v>659.68100000000004</c:v>
                      </c:pt>
                      <c:pt idx="110">
                        <c:v>666.17100000000005</c:v>
                      </c:pt>
                      <c:pt idx="111">
                        <c:v>673.14400000000001</c:v>
                      </c:pt>
                      <c:pt idx="112">
                        <c:v>679.22799999999995</c:v>
                      </c:pt>
                      <c:pt idx="113">
                        <c:v>685.31200000000001</c:v>
                      </c:pt>
                      <c:pt idx="114">
                        <c:v>691.39599999999996</c:v>
                      </c:pt>
                      <c:pt idx="115">
                        <c:v>696.46600000000001</c:v>
                      </c:pt>
                      <c:pt idx="116">
                        <c:v>702.55</c:v>
                      </c:pt>
                      <c:pt idx="117">
                        <c:v>708.63400000000001</c:v>
                      </c:pt>
                      <c:pt idx="118">
                        <c:v>714.71799999999996</c:v>
                      </c:pt>
                      <c:pt idx="119">
                        <c:v>719.78800000000001</c:v>
                      </c:pt>
                      <c:pt idx="120">
                        <c:v>726.29399999999998</c:v>
                      </c:pt>
                      <c:pt idx="121">
                        <c:v>733.26700000000005</c:v>
                      </c:pt>
                      <c:pt idx="122">
                        <c:v>739.351</c:v>
                      </c:pt>
                      <c:pt idx="123">
                        <c:v>745.43499999999995</c:v>
                      </c:pt>
                      <c:pt idx="124">
                        <c:v>750.505</c:v>
                      </c:pt>
                      <c:pt idx="125">
                        <c:v>756.58900000000006</c:v>
                      </c:pt>
                      <c:pt idx="126">
                        <c:v>762.673</c:v>
                      </c:pt>
                      <c:pt idx="127">
                        <c:v>768.75699999999995</c:v>
                      </c:pt>
                      <c:pt idx="128">
                        <c:v>774.84100000000001</c:v>
                      </c:pt>
                      <c:pt idx="129">
                        <c:v>779.91099999999994</c:v>
                      </c:pt>
                      <c:pt idx="130">
                        <c:v>786.37</c:v>
                      </c:pt>
                      <c:pt idx="131">
                        <c:v>793.43600000000004</c:v>
                      </c:pt>
                      <c:pt idx="132">
                        <c:v>799.52</c:v>
                      </c:pt>
                      <c:pt idx="133">
                        <c:v>805.62</c:v>
                      </c:pt>
                      <c:pt idx="134">
                        <c:v>811.70399999999995</c:v>
                      </c:pt>
                      <c:pt idx="135">
                        <c:v>816.774</c:v>
                      </c:pt>
                      <c:pt idx="136">
                        <c:v>822.85799999999995</c:v>
                      </c:pt>
                      <c:pt idx="137">
                        <c:v>828.94200000000001</c:v>
                      </c:pt>
                      <c:pt idx="138">
                        <c:v>835.02599999999995</c:v>
                      </c:pt>
                      <c:pt idx="139">
                        <c:v>841.11</c:v>
                      </c:pt>
                      <c:pt idx="140">
                        <c:v>847.19399999999996</c:v>
                      </c:pt>
                      <c:pt idx="141">
                        <c:v>853.71500000000003</c:v>
                      </c:pt>
                      <c:pt idx="142">
                        <c:v>859.79899999999998</c:v>
                      </c:pt>
                      <c:pt idx="143">
                        <c:v>865.88300000000004</c:v>
                      </c:pt>
                      <c:pt idx="144">
                        <c:v>871.96699999999998</c:v>
                      </c:pt>
                      <c:pt idx="145">
                        <c:v>877.03700000000003</c:v>
                      </c:pt>
                      <c:pt idx="146">
                        <c:v>883.12099999999998</c:v>
                      </c:pt>
                      <c:pt idx="147">
                        <c:v>889.20500000000004</c:v>
                      </c:pt>
                      <c:pt idx="148">
                        <c:v>895.29</c:v>
                      </c:pt>
                      <c:pt idx="149">
                        <c:v>900.36</c:v>
                      </c:pt>
                      <c:pt idx="150">
                        <c:v>906.86500000000001</c:v>
                      </c:pt>
                      <c:pt idx="151">
                        <c:v>913.85400000000004</c:v>
                      </c:pt>
                      <c:pt idx="152">
                        <c:v>919.93799999999999</c:v>
                      </c:pt>
                      <c:pt idx="153">
                        <c:v>926.02200000000005</c:v>
                      </c:pt>
                      <c:pt idx="154">
                        <c:v>932.10599999999999</c:v>
                      </c:pt>
                      <c:pt idx="155">
                        <c:v>937.17600000000004</c:v>
                      </c:pt>
                      <c:pt idx="156">
                        <c:v>943.26</c:v>
                      </c:pt>
                      <c:pt idx="157">
                        <c:v>949.34400000000005</c:v>
                      </c:pt>
                      <c:pt idx="158">
                        <c:v>955.428</c:v>
                      </c:pt>
                      <c:pt idx="159">
                        <c:v>960.49800000000005</c:v>
                      </c:pt>
                      <c:pt idx="160">
                        <c:v>967.17499999999995</c:v>
                      </c:pt>
                      <c:pt idx="161">
                        <c:v>974.14800000000002</c:v>
                      </c:pt>
                      <c:pt idx="162">
                        <c:v>980.23199999999997</c:v>
                      </c:pt>
                      <c:pt idx="163">
                        <c:v>986.31600000000003</c:v>
                      </c:pt>
                      <c:pt idx="164">
                        <c:v>992.4</c:v>
                      </c:pt>
                      <c:pt idx="165">
                        <c:v>997.47</c:v>
                      </c:pt>
                      <c:pt idx="166">
                        <c:v>1003.554</c:v>
                      </c:pt>
                      <c:pt idx="167">
                        <c:v>1009.638</c:v>
                      </c:pt>
                      <c:pt idx="168">
                        <c:v>1015.722</c:v>
                      </c:pt>
                      <c:pt idx="169">
                        <c:v>1020.792</c:v>
                      </c:pt>
                      <c:pt idx="170">
                        <c:v>1027.3440000000001</c:v>
                      </c:pt>
                      <c:pt idx="171">
                        <c:v>1034.364</c:v>
                      </c:pt>
                      <c:pt idx="172">
                        <c:v>1040.4480000000001</c:v>
                      </c:pt>
                      <c:pt idx="173">
                        <c:v>1046.5319999999999</c:v>
                      </c:pt>
                      <c:pt idx="174">
                        <c:v>1051.6030000000001</c:v>
                      </c:pt>
                      <c:pt idx="175">
                        <c:v>1057.6869999999999</c:v>
                      </c:pt>
                      <c:pt idx="176">
                        <c:v>1063.771</c:v>
                      </c:pt>
                      <c:pt idx="177">
                        <c:v>1069.855</c:v>
                      </c:pt>
                      <c:pt idx="178">
                        <c:v>1075.9390000000001</c:v>
                      </c:pt>
                      <c:pt idx="179">
                        <c:v>1081.009</c:v>
                      </c:pt>
                      <c:pt idx="180">
                        <c:v>1087.4670000000001</c:v>
                      </c:pt>
                      <c:pt idx="181">
                        <c:v>1094.4870000000001</c:v>
                      </c:pt>
                      <c:pt idx="182">
                        <c:v>1100.5709999999999</c:v>
                      </c:pt>
                      <c:pt idx="183">
                        <c:v>1106.655</c:v>
                      </c:pt>
                      <c:pt idx="184">
                        <c:v>1112.739</c:v>
                      </c:pt>
                      <c:pt idx="185">
                        <c:v>1117.809</c:v>
                      </c:pt>
                      <c:pt idx="186">
                        <c:v>1123.893</c:v>
                      </c:pt>
                      <c:pt idx="187">
                        <c:v>1129.9770000000001</c:v>
                      </c:pt>
                      <c:pt idx="188">
                        <c:v>1136.0609999999999</c:v>
                      </c:pt>
                      <c:pt idx="189">
                        <c:v>1141.1310000000001</c:v>
                      </c:pt>
                      <c:pt idx="190">
                        <c:v>1147.7149999999999</c:v>
                      </c:pt>
                      <c:pt idx="191">
                        <c:v>1154.7349999999999</c:v>
                      </c:pt>
                      <c:pt idx="192">
                        <c:v>1160.819</c:v>
                      </c:pt>
                      <c:pt idx="193">
                        <c:v>1166.903</c:v>
                      </c:pt>
                      <c:pt idx="194">
                        <c:v>1172.9870000000001</c:v>
                      </c:pt>
                      <c:pt idx="195">
                        <c:v>1178.057</c:v>
                      </c:pt>
                      <c:pt idx="196">
                        <c:v>1184.1410000000001</c:v>
                      </c:pt>
                      <c:pt idx="197">
                        <c:v>1190.2249999999999</c:v>
                      </c:pt>
                      <c:pt idx="198">
                        <c:v>1196.309</c:v>
                      </c:pt>
                      <c:pt idx="199">
                        <c:v>1201.3789999999999</c:v>
                      </c:pt>
                      <c:pt idx="200">
                        <c:v>1207.9939999999999</c:v>
                      </c:pt>
                      <c:pt idx="201">
                        <c:v>1214.9670000000001</c:v>
                      </c:pt>
                      <c:pt idx="202">
                        <c:v>1221.0509999999999</c:v>
                      </c:pt>
                      <c:pt idx="203">
                        <c:v>1227.135</c:v>
                      </c:pt>
                      <c:pt idx="204">
                        <c:v>1233.2190000000001</c:v>
                      </c:pt>
                      <c:pt idx="205">
                        <c:v>1238.289</c:v>
                      </c:pt>
                      <c:pt idx="206">
                        <c:v>1244.373</c:v>
                      </c:pt>
                      <c:pt idx="207">
                        <c:v>1250.4570000000001</c:v>
                      </c:pt>
                      <c:pt idx="208">
                        <c:v>1256.5409999999999</c:v>
                      </c:pt>
                      <c:pt idx="209">
                        <c:v>1262.625</c:v>
                      </c:pt>
                      <c:pt idx="210">
                        <c:v>1268.7090000000001</c:v>
                      </c:pt>
                      <c:pt idx="211">
                        <c:v>1275.261</c:v>
                      </c:pt>
                      <c:pt idx="212">
                        <c:v>1281.345</c:v>
                      </c:pt>
                      <c:pt idx="213">
                        <c:v>1287.4290000000001</c:v>
                      </c:pt>
                      <c:pt idx="214">
                        <c:v>1293.5129999999999</c:v>
                      </c:pt>
                      <c:pt idx="215">
                        <c:v>1299.597</c:v>
                      </c:pt>
                      <c:pt idx="216">
                        <c:v>1304.6669999999999</c:v>
                      </c:pt>
                      <c:pt idx="217">
                        <c:v>1310.751</c:v>
                      </c:pt>
                      <c:pt idx="218">
                        <c:v>1316.835</c:v>
                      </c:pt>
                      <c:pt idx="219">
                        <c:v>1322.155</c:v>
                      </c:pt>
                      <c:pt idx="220">
                        <c:v>1328.925</c:v>
                      </c:pt>
                      <c:pt idx="221">
                        <c:v>1335.7270000000001</c:v>
                      </c:pt>
                      <c:pt idx="222">
                        <c:v>1341.8109999999999</c:v>
                      </c:pt>
                      <c:pt idx="223">
                        <c:v>1347.895</c:v>
                      </c:pt>
                      <c:pt idx="224">
                        <c:v>1353.979</c:v>
                      </c:pt>
                      <c:pt idx="225">
                        <c:v>1359.049</c:v>
                      </c:pt>
                      <c:pt idx="226">
                        <c:v>1365.133</c:v>
                      </c:pt>
                      <c:pt idx="227">
                        <c:v>1371.2170000000001</c:v>
                      </c:pt>
                      <c:pt idx="228">
                        <c:v>1377.3009999999999</c:v>
                      </c:pt>
                      <c:pt idx="229">
                        <c:v>1382.3710000000001</c:v>
                      </c:pt>
                      <c:pt idx="230">
                        <c:v>1388.8140000000001</c:v>
                      </c:pt>
                      <c:pt idx="231">
                        <c:v>1395.8340000000001</c:v>
                      </c:pt>
                      <c:pt idx="232">
                        <c:v>1401.9179999999999</c:v>
                      </c:pt>
                      <c:pt idx="233">
                        <c:v>1408.002</c:v>
                      </c:pt>
                      <c:pt idx="234">
                        <c:v>1414.086</c:v>
                      </c:pt>
                      <c:pt idx="235">
                        <c:v>1419.1559999999999</c:v>
                      </c:pt>
                      <c:pt idx="236">
                        <c:v>1425.2560000000001</c:v>
                      </c:pt>
                      <c:pt idx="237">
                        <c:v>1431.34</c:v>
                      </c:pt>
                      <c:pt idx="238">
                        <c:v>1437.424</c:v>
                      </c:pt>
                      <c:pt idx="239">
                        <c:v>1442.4939999999999</c:v>
                      </c:pt>
                      <c:pt idx="240">
                        <c:v>1449.0619999999999</c:v>
                      </c:pt>
                      <c:pt idx="241">
                        <c:v>1456.0820000000001</c:v>
                      </c:pt>
                      <c:pt idx="242">
                        <c:v>1462.338</c:v>
                      </c:pt>
                      <c:pt idx="243">
                        <c:v>1468.5309999999999</c:v>
                      </c:pt>
                      <c:pt idx="244">
                        <c:v>1474.615</c:v>
                      </c:pt>
                      <c:pt idx="245">
                        <c:v>1479.6849999999999</c:v>
                      </c:pt>
                      <c:pt idx="246">
                        <c:v>1485.816</c:v>
                      </c:pt>
                      <c:pt idx="247">
                        <c:v>1491.9</c:v>
                      </c:pt>
                      <c:pt idx="248">
                        <c:v>1498.0150000000001</c:v>
                      </c:pt>
                      <c:pt idx="249">
                        <c:v>1503.085</c:v>
                      </c:pt>
                      <c:pt idx="250">
                        <c:v>1509.6369999999999</c:v>
                      </c:pt>
                      <c:pt idx="251">
                        <c:v>1516.626</c:v>
                      </c:pt>
                      <c:pt idx="252">
                        <c:v>1522.71</c:v>
                      </c:pt>
                      <c:pt idx="253">
                        <c:v>1528.7940000000001</c:v>
                      </c:pt>
                      <c:pt idx="254">
                        <c:v>1534.8779999999999</c:v>
                      </c:pt>
                      <c:pt idx="255">
                        <c:v>1539.9480000000001</c:v>
                      </c:pt>
                      <c:pt idx="256">
                        <c:v>1546.0319999999999</c:v>
                      </c:pt>
                      <c:pt idx="257">
                        <c:v>1552.116</c:v>
                      </c:pt>
                      <c:pt idx="258">
                        <c:v>1558.2</c:v>
                      </c:pt>
                      <c:pt idx="259">
                        <c:v>1563.27</c:v>
                      </c:pt>
                      <c:pt idx="260">
                        <c:v>1569.729</c:v>
                      </c:pt>
                      <c:pt idx="261">
                        <c:v>1576.7329999999999</c:v>
                      </c:pt>
                      <c:pt idx="262">
                        <c:v>1582.817</c:v>
                      </c:pt>
                      <c:pt idx="263">
                        <c:v>1588.9010000000001</c:v>
                      </c:pt>
                      <c:pt idx="264">
                        <c:v>1594.9849999999999</c:v>
                      </c:pt>
                      <c:pt idx="265">
                        <c:v>1600.0550000000001</c:v>
                      </c:pt>
                      <c:pt idx="266">
                        <c:v>1606.155</c:v>
                      </c:pt>
                      <c:pt idx="267">
                        <c:v>1612.2550000000001</c:v>
                      </c:pt>
                      <c:pt idx="268">
                        <c:v>1618.3389999999999</c:v>
                      </c:pt>
                      <c:pt idx="269">
                        <c:v>1623.4090000000001</c:v>
                      </c:pt>
                      <c:pt idx="270">
                        <c:v>1629.9290000000001</c:v>
                      </c:pt>
                      <c:pt idx="271">
                        <c:v>1636.934</c:v>
                      </c:pt>
                      <c:pt idx="272">
                        <c:v>1643.018</c:v>
                      </c:pt>
                      <c:pt idx="273">
                        <c:v>1649.1020000000001</c:v>
                      </c:pt>
                      <c:pt idx="274">
                        <c:v>1655.1859999999999</c:v>
                      </c:pt>
                      <c:pt idx="275">
                        <c:v>1660.2560000000001</c:v>
                      </c:pt>
                      <c:pt idx="276">
                        <c:v>1666.34</c:v>
                      </c:pt>
                      <c:pt idx="277">
                        <c:v>1672.44</c:v>
                      </c:pt>
                      <c:pt idx="278">
                        <c:v>1678.5239999999999</c:v>
                      </c:pt>
                      <c:pt idx="279">
                        <c:v>1683.5940000000001</c:v>
                      </c:pt>
                      <c:pt idx="280">
                        <c:v>1690.115</c:v>
                      </c:pt>
                      <c:pt idx="281">
                        <c:v>1697.135</c:v>
                      </c:pt>
                      <c:pt idx="282">
                        <c:v>1703.2190000000001</c:v>
                      </c:pt>
                      <c:pt idx="283">
                        <c:v>1708.616</c:v>
                      </c:pt>
                      <c:pt idx="284">
                        <c:v>1714.732</c:v>
                      </c:pt>
                      <c:pt idx="285">
                        <c:v>1720.816</c:v>
                      </c:pt>
                      <c:pt idx="286">
                        <c:v>1726.9</c:v>
                      </c:pt>
                      <c:pt idx="287">
                        <c:v>1732.999</c:v>
                      </c:pt>
                      <c:pt idx="288">
                        <c:v>1738.069</c:v>
                      </c:pt>
                      <c:pt idx="289">
                        <c:v>1744.153</c:v>
                      </c:pt>
                      <c:pt idx="290">
                        <c:v>1750.5340000000001</c:v>
                      </c:pt>
                      <c:pt idx="291">
                        <c:v>1757.585</c:v>
                      </c:pt>
                      <c:pt idx="292">
                        <c:v>1763.6849999999999</c:v>
                      </c:pt>
                      <c:pt idx="293">
                        <c:v>1769.769</c:v>
                      </c:pt>
                      <c:pt idx="294">
                        <c:v>1774.8389999999999</c:v>
                      </c:pt>
                      <c:pt idx="295">
                        <c:v>1780.923</c:v>
                      </c:pt>
                      <c:pt idx="296">
                        <c:v>1787.0070000000001</c:v>
                      </c:pt>
                      <c:pt idx="297">
                        <c:v>1793.0909999999999</c:v>
                      </c:pt>
                      <c:pt idx="298">
                        <c:v>1799.175</c:v>
                      </c:pt>
                      <c:pt idx="299">
                        <c:v>1804.2760000000001</c:v>
                      </c:pt>
                      <c:pt idx="300">
                        <c:v>1810.6880000000001</c:v>
                      </c:pt>
                      <c:pt idx="301">
                        <c:v>1817.6610000000001</c:v>
                      </c:pt>
                      <c:pt idx="302">
                        <c:v>1823.7449999999999</c:v>
                      </c:pt>
                      <c:pt idx="303">
                        <c:v>1829.86</c:v>
                      </c:pt>
                      <c:pt idx="304">
                        <c:v>1835.96</c:v>
                      </c:pt>
                      <c:pt idx="305">
                        <c:v>1841.03</c:v>
                      </c:pt>
                      <c:pt idx="306">
                        <c:v>1847.13</c:v>
                      </c:pt>
                      <c:pt idx="307">
                        <c:v>1853.229</c:v>
                      </c:pt>
                      <c:pt idx="308">
                        <c:v>1859.329</c:v>
                      </c:pt>
                      <c:pt idx="309">
                        <c:v>1864.43</c:v>
                      </c:pt>
                      <c:pt idx="310">
                        <c:v>1870.8420000000001</c:v>
                      </c:pt>
                      <c:pt idx="311">
                        <c:v>1877.877</c:v>
                      </c:pt>
                      <c:pt idx="312">
                        <c:v>1883.961</c:v>
                      </c:pt>
                      <c:pt idx="313">
                        <c:v>1890.0450000000001</c:v>
                      </c:pt>
                      <c:pt idx="314">
                        <c:v>1895.1469999999999</c:v>
                      </c:pt>
                      <c:pt idx="315">
                        <c:v>1901.231</c:v>
                      </c:pt>
                      <c:pt idx="316">
                        <c:v>1907.3150000000001</c:v>
                      </c:pt>
                      <c:pt idx="317">
                        <c:v>1913.3989999999999</c:v>
                      </c:pt>
                      <c:pt idx="318">
                        <c:v>1919.4829999999999</c:v>
                      </c:pt>
                      <c:pt idx="319">
                        <c:v>1924.5530000000001</c:v>
                      </c:pt>
                      <c:pt idx="320">
                        <c:v>1931.027</c:v>
                      </c:pt>
                      <c:pt idx="321">
                        <c:v>1938.0160000000001</c:v>
                      </c:pt>
                      <c:pt idx="322">
                        <c:v>1944.1</c:v>
                      </c:pt>
                      <c:pt idx="323">
                        <c:v>1950.184</c:v>
                      </c:pt>
                      <c:pt idx="324">
                        <c:v>1956.268</c:v>
                      </c:pt>
                      <c:pt idx="325">
                        <c:v>1961.338</c:v>
                      </c:pt>
                      <c:pt idx="326">
                        <c:v>1967.422</c:v>
                      </c:pt>
                      <c:pt idx="327">
                        <c:v>1973.5060000000001</c:v>
                      </c:pt>
                      <c:pt idx="328">
                        <c:v>1979.59</c:v>
                      </c:pt>
                      <c:pt idx="329">
                        <c:v>1984.6759999999999</c:v>
                      </c:pt>
                      <c:pt idx="330">
                        <c:v>1991.2280000000001</c:v>
                      </c:pt>
                      <c:pt idx="331">
                        <c:v>1998.232</c:v>
                      </c:pt>
                      <c:pt idx="332">
                        <c:v>2004.316</c:v>
                      </c:pt>
                      <c:pt idx="333">
                        <c:v>2010.4</c:v>
                      </c:pt>
                      <c:pt idx="334">
                        <c:v>2016.4839999999999</c:v>
                      </c:pt>
                      <c:pt idx="335">
                        <c:v>2021.57</c:v>
                      </c:pt>
                      <c:pt idx="336">
                        <c:v>2027.654</c:v>
                      </c:pt>
                      <c:pt idx="337">
                        <c:v>2033.7380000000001</c:v>
                      </c:pt>
                      <c:pt idx="338">
                        <c:v>2039.8219999999999</c:v>
                      </c:pt>
                      <c:pt idx="339">
                        <c:v>2044.8920000000001</c:v>
                      </c:pt>
                      <c:pt idx="340">
                        <c:v>2051.335</c:v>
                      </c:pt>
                      <c:pt idx="341">
                        <c:v>2058.3389999999999</c:v>
                      </c:pt>
                      <c:pt idx="342">
                        <c:v>2064.4229999999998</c:v>
                      </c:pt>
                      <c:pt idx="343">
                        <c:v>2070.5070000000001</c:v>
                      </c:pt>
                      <c:pt idx="344">
                        <c:v>2076.5909999999999</c:v>
                      </c:pt>
                      <c:pt idx="345">
                        <c:v>2081.6619999999998</c:v>
                      </c:pt>
                      <c:pt idx="346">
                        <c:v>2087.7460000000001</c:v>
                      </c:pt>
                      <c:pt idx="347">
                        <c:v>2093.83</c:v>
                      </c:pt>
                      <c:pt idx="348">
                        <c:v>2099.9140000000002</c:v>
                      </c:pt>
                      <c:pt idx="349">
                        <c:v>2104.9839999999999</c:v>
                      </c:pt>
                      <c:pt idx="350">
                        <c:v>2111.5509999999999</c:v>
                      </c:pt>
                      <c:pt idx="351">
                        <c:v>2118.6030000000001</c:v>
                      </c:pt>
                      <c:pt idx="352">
                        <c:v>2124.7020000000002</c:v>
                      </c:pt>
                      <c:pt idx="353">
                        <c:v>2131.098</c:v>
                      </c:pt>
                      <c:pt idx="354">
                        <c:v>2136.1680000000001</c:v>
                      </c:pt>
                      <c:pt idx="355">
                        <c:v>2142.252</c:v>
                      </c:pt>
                      <c:pt idx="356">
                        <c:v>2148.3359999999998</c:v>
                      </c:pt>
                      <c:pt idx="357">
                        <c:v>2154.42</c:v>
                      </c:pt>
                      <c:pt idx="358">
                        <c:v>2159.4899999999998</c:v>
                      </c:pt>
                      <c:pt idx="359">
                        <c:v>2165.5740000000001</c:v>
                      </c:pt>
                      <c:pt idx="360">
                        <c:v>2171.877</c:v>
                      </c:pt>
                      <c:pt idx="361">
                        <c:v>2178.8809999999999</c:v>
                      </c:pt>
                      <c:pt idx="362">
                        <c:v>2184.9650000000001</c:v>
                      </c:pt>
                      <c:pt idx="363">
                        <c:v>2191.049</c:v>
                      </c:pt>
                      <c:pt idx="364">
                        <c:v>2196.1190000000001</c:v>
                      </c:pt>
                      <c:pt idx="365">
                        <c:v>2202.203</c:v>
                      </c:pt>
                      <c:pt idx="366">
                        <c:v>2208.288</c:v>
                      </c:pt>
                      <c:pt idx="367">
                        <c:v>2214.3719999999998</c:v>
                      </c:pt>
                      <c:pt idx="368">
                        <c:v>2220.471</c:v>
                      </c:pt>
                      <c:pt idx="369">
                        <c:v>2225.5720000000001</c:v>
                      </c:pt>
                      <c:pt idx="370">
                        <c:v>2232.1239999999998</c:v>
                      </c:pt>
                      <c:pt idx="371">
                        <c:v>2239.1289999999999</c:v>
                      </c:pt>
                      <c:pt idx="372">
                        <c:v>2245.2130000000002</c:v>
                      </c:pt>
                      <c:pt idx="373">
                        <c:v>2251.297</c:v>
                      </c:pt>
                      <c:pt idx="374">
                        <c:v>2257.3809999999999</c:v>
                      </c:pt>
                      <c:pt idx="375">
                        <c:v>2263.4650000000001</c:v>
                      </c:pt>
                      <c:pt idx="376">
                        <c:v>2268.5349999999999</c:v>
                      </c:pt>
                      <c:pt idx="377">
                        <c:v>2274.6190000000001</c:v>
                      </c:pt>
                      <c:pt idx="378">
                        <c:v>2280.703</c:v>
                      </c:pt>
                      <c:pt idx="379">
                        <c:v>2286.7869999999998</c:v>
                      </c:pt>
                      <c:pt idx="380">
                        <c:v>2292.8710000000001</c:v>
                      </c:pt>
                      <c:pt idx="381">
                        <c:v>2299.5639999999999</c:v>
                      </c:pt>
                      <c:pt idx="382">
                        <c:v>2305.6480000000001</c:v>
                      </c:pt>
                      <c:pt idx="383">
                        <c:v>2311.732</c:v>
                      </c:pt>
                      <c:pt idx="384">
                        <c:v>2317.8159999999998</c:v>
                      </c:pt>
                      <c:pt idx="385">
                        <c:v>2322.886</c:v>
                      </c:pt>
                      <c:pt idx="386">
                        <c:v>2328.9699999999998</c:v>
                      </c:pt>
                      <c:pt idx="387">
                        <c:v>2335.0540000000001</c:v>
                      </c:pt>
                      <c:pt idx="388">
                        <c:v>2341.1379999999999</c:v>
                      </c:pt>
                      <c:pt idx="389">
                        <c:v>2346.2080000000001</c:v>
                      </c:pt>
                      <c:pt idx="390">
                        <c:v>2352.7759999999998</c:v>
                      </c:pt>
                      <c:pt idx="391">
                        <c:v>2359.7800000000002</c:v>
                      </c:pt>
                      <c:pt idx="392">
                        <c:v>2365.864</c:v>
                      </c:pt>
                      <c:pt idx="393">
                        <c:v>2371.9479999999999</c:v>
                      </c:pt>
                      <c:pt idx="394">
                        <c:v>2377.018</c:v>
                      </c:pt>
                      <c:pt idx="395">
                        <c:v>2383.1019999999999</c:v>
                      </c:pt>
                      <c:pt idx="396">
                        <c:v>2389.1860000000001</c:v>
                      </c:pt>
                      <c:pt idx="397">
                        <c:v>2395.27</c:v>
                      </c:pt>
                      <c:pt idx="398">
                        <c:v>2401.3539999999998</c:v>
                      </c:pt>
                      <c:pt idx="399">
                        <c:v>2406.643</c:v>
                      </c:pt>
                      <c:pt idx="400">
                        <c:v>2412.8980000000001</c:v>
                      </c:pt>
                      <c:pt idx="401">
                        <c:v>2419.9029999999998</c:v>
                      </c:pt>
                      <c:pt idx="402">
                        <c:v>2426.018</c:v>
                      </c:pt>
                      <c:pt idx="403">
                        <c:v>2432.1019999999999</c:v>
                      </c:pt>
                      <c:pt idx="404">
                        <c:v>2438.1860000000001</c:v>
                      </c:pt>
                      <c:pt idx="405">
                        <c:v>2443.4749999999999</c:v>
                      </c:pt>
                      <c:pt idx="406">
                        <c:v>2449.5590000000002</c:v>
                      </c:pt>
                      <c:pt idx="407">
                        <c:v>2455.643</c:v>
                      </c:pt>
                      <c:pt idx="408">
                        <c:v>2460.7130000000002</c:v>
                      </c:pt>
                      <c:pt idx="409">
                        <c:v>2466.797</c:v>
                      </c:pt>
                      <c:pt idx="410">
                        <c:v>2473.0520000000001</c:v>
                      </c:pt>
                      <c:pt idx="411">
                        <c:v>2480.0569999999998</c:v>
                      </c:pt>
                      <c:pt idx="412">
                        <c:v>2486.1410000000001</c:v>
                      </c:pt>
                      <c:pt idx="413">
                        <c:v>2492.2249999999999</c:v>
                      </c:pt>
                      <c:pt idx="414">
                        <c:v>2498.3090000000002</c:v>
                      </c:pt>
                      <c:pt idx="415">
                        <c:v>2503.3789999999999</c:v>
                      </c:pt>
                      <c:pt idx="416">
                        <c:v>2509.4630000000002</c:v>
                      </c:pt>
                      <c:pt idx="417">
                        <c:v>2515.547</c:v>
                      </c:pt>
                      <c:pt idx="418">
                        <c:v>2521.6309999999999</c:v>
                      </c:pt>
                      <c:pt idx="419">
                        <c:v>2526.701</c:v>
                      </c:pt>
                      <c:pt idx="420">
                        <c:v>2533.2060000000001</c:v>
                      </c:pt>
                      <c:pt idx="421">
                        <c:v>2540.1950000000002</c:v>
                      </c:pt>
                      <c:pt idx="422">
                        <c:v>2546.279</c:v>
                      </c:pt>
                      <c:pt idx="423">
                        <c:v>2552.3629999999998</c:v>
                      </c:pt>
                      <c:pt idx="424">
                        <c:v>2558.4470000000001</c:v>
                      </c:pt>
                      <c:pt idx="425">
                        <c:v>2563.5169999999998</c:v>
                      </c:pt>
                      <c:pt idx="426">
                        <c:v>2569.6010000000001</c:v>
                      </c:pt>
                      <c:pt idx="427">
                        <c:v>2575.6849999999999</c:v>
                      </c:pt>
                      <c:pt idx="428">
                        <c:v>2581.77</c:v>
                      </c:pt>
                      <c:pt idx="429">
                        <c:v>2586.84</c:v>
                      </c:pt>
                      <c:pt idx="430">
                        <c:v>2593.2820000000002</c:v>
                      </c:pt>
                      <c:pt idx="431">
                        <c:v>2600.2559999999999</c:v>
                      </c:pt>
                      <c:pt idx="432">
                        <c:v>2606.34</c:v>
                      </c:pt>
                      <c:pt idx="433">
                        <c:v>2612.424</c:v>
                      </c:pt>
                      <c:pt idx="434">
                        <c:v>2618.5079999999998</c:v>
                      </c:pt>
                      <c:pt idx="435">
                        <c:v>2623.578</c:v>
                      </c:pt>
                      <c:pt idx="436">
                        <c:v>2629.6619999999998</c:v>
                      </c:pt>
                      <c:pt idx="437">
                        <c:v>2635.7460000000001</c:v>
                      </c:pt>
                      <c:pt idx="438">
                        <c:v>2641.83</c:v>
                      </c:pt>
                      <c:pt idx="439">
                        <c:v>2646.9</c:v>
                      </c:pt>
                      <c:pt idx="440">
                        <c:v>2653.4209999999998</c:v>
                      </c:pt>
                      <c:pt idx="441">
                        <c:v>2660.41</c:v>
                      </c:pt>
                      <c:pt idx="442">
                        <c:v>2666.4940000000001</c:v>
                      </c:pt>
                      <c:pt idx="443">
                        <c:v>2672.578</c:v>
                      </c:pt>
                      <c:pt idx="444">
                        <c:v>2678.6619999999998</c:v>
                      </c:pt>
                      <c:pt idx="445">
                        <c:v>2683.732</c:v>
                      </c:pt>
                      <c:pt idx="446">
                        <c:v>2689.8159999999998</c:v>
                      </c:pt>
                      <c:pt idx="447">
                        <c:v>2695.9</c:v>
                      </c:pt>
                      <c:pt idx="448">
                        <c:v>2701.9989999999998</c:v>
                      </c:pt>
                      <c:pt idx="449">
                        <c:v>2707.07</c:v>
                      </c:pt>
                      <c:pt idx="450">
                        <c:v>2713.7620000000002</c:v>
                      </c:pt>
                      <c:pt idx="451">
                        <c:v>2720.6260000000002</c:v>
                      </c:pt>
                      <c:pt idx="452">
                        <c:v>2726.741</c:v>
                      </c:pt>
                      <c:pt idx="453">
                        <c:v>2732.8719999999998</c:v>
                      </c:pt>
                      <c:pt idx="454">
                        <c:v>2737.989</c:v>
                      </c:pt>
                      <c:pt idx="455">
                        <c:v>2744.0729999999999</c:v>
                      </c:pt>
                      <c:pt idx="456">
                        <c:v>2750.1880000000001</c:v>
                      </c:pt>
                      <c:pt idx="457">
                        <c:v>2756.288</c:v>
                      </c:pt>
                      <c:pt idx="458">
                        <c:v>2761.3580000000002</c:v>
                      </c:pt>
                      <c:pt idx="459">
                        <c:v>2767.442</c:v>
                      </c:pt>
                      <c:pt idx="460">
                        <c:v>2773.7759999999998</c:v>
                      </c:pt>
                      <c:pt idx="461">
                        <c:v>2780.78</c:v>
                      </c:pt>
                      <c:pt idx="462">
                        <c:v>2786.864</c:v>
                      </c:pt>
                      <c:pt idx="463">
                        <c:v>2792.9479999999999</c:v>
                      </c:pt>
                      <c:pt idx="464">
                        <c:v>2799.0320000000002</c:v>
                      </c:pt>
                      <c:pt idx="465">
                        <c:v>2804.1019999999999</c:v>
                      </c:pt>
                      <c:pt idx="466">
                        <c:v>2810.1860000000001</c:v>
                      </c:pt>
                      <c:pt idx="467">
                        <c:v>2816.27</c:v>
                      </c:pt>
                      <c:pt idx="468">
                        <c:v>2822.3539999999998</c:v>
                      </c:pt>
                      <c:pt idx="469">
                        <c:v>2827.424</c:v>
                      </c:pt>
                      <c:pt idx="470">
                        <c:v>2833.93</c:v>
                      </c:pt>
                      <c:pt idx="471">
                        <c:v>2840.9340000000002</c:v>
                      </c:pt>
                      <c:pt idx="472">
                        <c:v>2847.018</c:v>
                      </c:pt>
                      <c:pt idx="473">
                        <c:v>2853.1019999999999</c:v>
                      </c:pt>
                      <c:pt idx="474">
                        <c:v>2859.1860000000001</c:v>
                      </c:pt>
                      <c:pt idx="475">
                        <c:v>2864.2559999999999</c:v>
                      </c:pt>
                      <c:pt idx="476">
                        <c:v>2870.34</c:v>
                      </c:pt>
                      <c:pt idx="477">
                        <c:v>2876.424</c:v>
                      </c:pt>
                      <c:pt idx="478">
                        <c:v>2882.5079999999998</c:v>
                      </c:pt>
                      <c:pt idx="479">
                        <c:v>2887.578</c:v>
                      </c:pt>
                      <c:pt idx="480">
                        <c:v>2894.13</c:v>
                      </c:pt>
                      <c:pt idx="481">
                        <c:v>2901.1350000000002</c:v>
                      </c:pt>
                      <c:pt idx="482">
                        <c:v>2907.2190000000001</c:v>
                      </c:pt>
                      <c:pt idx="483">
                        <c:v>2913.3029999999999</c:v>
                      </c:pt>
                      <c:pt idx="484">
                        <c:v>2919.3870000000002</c:v>
                      </c:pt>
                      <c:pt idx="485">
                        <c:v>2924.4569999999999</c:v>
                      </c:pt>
                      <c:pt idx="486">
                        <c:v>2930.5410000000002</c:v>
                      </c:pt>
                      <c:pt idx="487">
                        <c:v>2936.625</c:v>
                      </c:pt>
                      <c:pt idx="488">
                        <c:v>2942.7089999999998</c:v>
                      </c:pt>
                      <c:pt idx="489">
                        <c:v>2947.779</c:v>
                      </c:pt>
                      <c:pt idx="490">
                        <c:v>2954.16</c:v>
                      </c:pt>
                      <c:pt idx="491">
                        <c:v>2961.18</c:v>
                      </c:pt>
                      <c:pt idx="492">
                        <c:v>2967.279</c:v>
                      </c:pt>
                      <c:pt idx="493">
                        <c:v>2973.3629999999998</c:v>
                      </c:pt>
                      <c:pt idx="494">
                        <c:v>2979.4470000000001</c:v>
                      </c:pt>
                      <c:pt idx="495">
                        <c:v>2984.5169999999998</c:v>
                      </c:pt>
                      <c:pt idx="496">
                        <c:v>2990.6010000000001</c:v>
                      </c:pt>
                      <c:pt idx="497">
                        <c:v>2996.6849999999999</c:v>
                      </c:pt>
                      <c:pt idx="498">
                        <c:v>3002.7689999999998</c:v>
                      </c:pt>
                      <c:pt idx="499">
                        <c:v>3007.8389999999999</c:v>
                      </c:pt>
                      <c:pt idx="500">
                        <c:v>3014.3449999999998</c:v>
                      </c:pt>
                      <c:pt idx="501">
                        <c:v>3021.3339999999998</c:v>
                      </c:pt>
                      <c:pt idx="502">
                        <c:v>3027.4180000000001</c:v>
                      </c:pt>
                      <c:pt idx="503">
                        <c:v>3033.502</c:v>
                      </c:pt>
                      <c:pt idx="504">
                        <c:v>3038.5720000000001</c:v>
                      </c:pt>
                      <c:pt idx="505">
                        <c:v>3044.6559999999999</c:v>
                      </c:pt>
                      <c:pt idx="506">
                        <c:v>3050.74</c:v>
                      </c:pt>
                      <c:pt idx="507">
                        <c:v>3056.8240000000001</c:v>
                      </c:pt>
                      <c:pt idx="508">
                        <c:v>3061.8939999999998</c:v>
                      </c:pt>
                      <c:pt idx="509">
                        <c:v>3067.9780000000001</c:v>
                      </c:pt>
                      <c:pt idx="510">
                        <c:v>3074.3110000000001</c:v>
                      </c:pt>
                      <c:pt idx="511">
                        <c:v>3081.3</c:v>
                      </c:pt>
                      <c:pt idx="512">
                        <c:v>3087.384</c:v>
                      </c:pt>
                      <c:pt idx="513">
                        <c:v>3093.4679999999998</c:v>
                      </c:pt>
                      <c:pt idx="514">
                        <c:v>3098.538</c:v>
                      </c:pt>
                      <c:pt idx="515">
                        <c:v>3104.6219999999998</c:v>
                      </c:pt>
                      <c:pt idx="516">
                        <c:v>3110.7069999999999</c:v>
                      </c:pt>
                      <c:pt idx="517">
                        <c:v>3116.7910000000002</c:v>
                      </c:pt>
                      <c:pt idx="518">
                        <c:v>3122.875</c:v>
                      </c:pt>
                      <c:pt idx="519">
                        <c:v>3127.9450000000002</c:v>
                      </c:pt>
                      <c:pt idx="520">
                        <c:v>3134.4029999999998</c:v>
                      </c:pt>
                      <c:pt idx="521">
                        <c:v>3141.3760000000002</c:v>
                      </c:pt>
                      <c:pt idx="522">
                        <c:v>3147.46</c:v>
                      </c:pt>
                      <c:pt idx="523">
                        <c:v>3153.5439999999999</c:v>
                      </c:pt>
                      <c:pt idx="524">
                        <c:v>3159.6280000000002</c:v>
                      </c:pt>
                      <c:pt idx="525">
                        <c:v>3164.6979999999999</c:v>
                      </c:pt>
                      <c:pt idx="526">
                        <c:v>3170.7979999999998</c:v>
                      </c:pt>
                      <c:pt idx="527">
                        <c:v>3176.8820000000001</c:v>
                      </c:pt>
                      <c:pt idx="528">
                        <c:v>3181.9520000000002</c:v>
                      </c:pt>
                      <c:pt idx="529">
                        <c:v>3188.0360000000001</c:v>
                      </c:pt>
                      <c:pt idx="530">
                        <c:v>3194.3850000000002</c:v>
                      </c:pt>
                      <c:pt idx="531">
                        <c:v>3201.3739999999998</c:v>
                      </c:pt>
                      <c:pt idx="532">
                        <c:v>3207.4580000000001</c:v>
                      </c:pt>
                      <c:pt idx="533">
                        <c:v>3213.5419999999999</c:v>
                      </c:pt>
                      <c:pt idx="534">
                        <c:v>3218.6120000000001</c:v>
                      </c:pt>
                      <c:pt idx="535">
                        <c:v>3224.6959999999999</c:v>
                      </c:pt>
                      <c:pt idx="536">
                        <c:v>3230.78</c:v>
                      </c:pt>
                      <c:pt idx="537">
                        <c:v>3236.88</c:v>
                      </c:pt>
                      <c:pt idx="538">
                        <c:v>3241.95</c:v>
                      </c:pt>
                      <c:pt idx="539">
                        <c:v>3248.0340000000001</c:v>
                      </c:pt>
                      <c:pt idx="540">
                        <c:v>3254.3519999999999</c:v>
                      </c:pt>
                      <c:pt idx="541">
                        <c:v>3261.3249999999998</c:v>
                      </c:pt>
                      <c:pt idx="542">
                        <c:v>3267.4250000000002</c:v>
                      </c:pt>
                      <c:pt idx="543">
                        <c:v>3273.509</c:v>
                      </c:pt>
                      <c:pt idx="544">
                        <c:v>3278.5790000000002</c:v>
                      </c:pt>
                      <c:pt idx="545">
                        <c:v>3284.663</c:v>
                      </c:pt>
                      <c:pt idx="546">
                        <c:v>3290.7469999999998</c:v>
                      </c:pt>
                      <c:pt idx="547">
                        <c:v>3296.8310000000001</c:v>
                      </c:pt>
                      <c:pt idx="548">
                        <c:v>3301.9009999999998</c:v>
                      </c:pt>
                      <c:pt idx="549">
                        <c:v>3307.9850000000001</c:v>
                      </c:pt>
                      <c:pt idx="550">
                        <c:v>3314.335</c:v>
                      </c:pt>
                      <c:pt idx="551">
                        <c:v>3321.3229999999999</c:v>
                      </c:pt>
                      <c:pt idx="552">
                        <c:v>3327.4389999999999</c:v>
                      </c:pt>
                      <c:pt idx="553">
                        <c:v>3333.538</c:v>
                      </c:pt>
                      <c:pt idx="554">
                        <c:v>3338.6080000000002</c:v>
                      </c:pt>
                      <c:pt idx="555">
                        <c:v>3344.7080000000001</c:v>
                      </c:pt>
                      <c:pt idx="556">
                        <c:v>3350.7919999999999</c:v>
                      </c:pt>
                      <c:pt idx="557">
                        <c:v>3356.8760000000002</c:v>
                      </c:pt>
                      <c:pt idx="558">
                        <c:v>3362.96</c:v>
                      </c:pt>
                      <c:pt idx="559">
                        <c:v>3368.03</c:v>
                      </c:pt>
                      <c:pt idx="560">
                        <c:v>3374.4259999999999</c:v>
                      </c:pt>
                      <c:pt idx="561">
                        <c:v>3381.415</c:v>
                      </c:pt>
                      <c:pt idx="562">
                        <c:v>3387.4989999999998</c:v>
                      </c:pt>
                      <c:pt idx="563">
                        <c:v>3393.5830000000001</c:v>
                      </c:pt>
                      <c:pt idx="564">
                        <c:v>3398.6529999999998</c:v>
                      </c:pt>
                      <c:pt idx="565">
                        <c:v>3404.7370000000001</c:v>
                      </c:pt>
                      <c:pt idx="566">
                        <c:v>3410.8209999999999</c:v>
                      </c:pt>
                      <c:pt idx="567">
                        <c:v>3416.9050000000002</c:v>
                      </c:pt>
                      <c:pt idx="568">
                        <c:v>3422.989</c:v>
                      </c:pt>
                      <c:pt idx="569">
                        <c:v>3428.0590000000002</c:v>
                      </c:pt>
                      <c:pt idx="570">
                        <c:v>3434.518</c:v>
                      </c:pt>
                      <c:pt idx="571">
                        <c:v>3441.5219999999999</c:v>
                      </c:pt>
                      <c:pt idx="572">
                        <c:v>3447.6060000000002</c:v>
                      </c:pt>
                      <c:pt idx="573">
                        <c:v>3453.69</c:v>
                      </c:pt>
                      <c:pt idx="574">
                        <c:v>3458.76</c:v>
                      </c:pt>
                      <c:pt idx="575">
                        <c:v>3464.8440000000001</c:v>
                      </c:pt>
                      <c:pt idx="576">
                        <c:v>3470.944</c:v>
                      </c:pt>
                      <c:pt idx="577">
                        <c:v>3477.0279999999998</c:v>
                      </c:pt>
                      <c:pt idx="578">
                        <c:v>3482.098</c:v>
                      </c:pt>
                      <c:pt idx="579">
                        <c:v>3488.1819999999998</c:v>
                      </c:pt>
                      <c:pt idx="580">
                        <c:v>3494.5160000000001</c:v>
                      </c:pt>
                      <c:pt idx="581">
                        <c:v>3501.5050000000001</c:v>
                      </c:pt>
                      <c:pt idx="582">
                        <c:v>3507.5889999999999</c:v>
                      </c:pt>
                      <c:pt idx="583">
                        <c:v>3513.6729999999998</c:v>
                      </c:pt>
                      <c:pt idx="584">
                        <c:v>3519.7570000000001</c:v>
                      </c:pt>
                      <c:pt idx="585">
                        <c:v>3524.8270000000002</c:v>
                      </c:pt>
                      <c:pt idx="586">
                        <c:v>3530.9259999999999</c:v>
                      </c:pt>
                      <c:pt idx="587">
                        <c:v>3537.0259999999998</c:v>
                      </c:pt>
                      <c:pt idx="588">
                        <c:v>3543.11</c:v>
                      </c:pt>
                      <c:pt idx="589">
                        <c:v>3548.18</c:v>
                      </c:pt>
                      <c:pt idx="590">
                        <c:v>3554.701</c:v>
                      </c:pt>
                      <c:pt idx="591">
                        <c:v>3561.721</c:v>
                      </c:pt>
                      <c:pt idx="592">
                        <c:v>3567.93</c:v>
                      </c:pt>
                      <c:pt idx="593">
                        <c:v>3574.0140000000001</c:v>
                      </c:pt>
                      <c:pt idx="594">
                        <c:v>3579.0839999999998</c:v>
                      </c:pt>
                      <c:pt idx="595">
                        <c:v>3585.1680000000001</c:v>
                      </c:pt>
                      <c:pt idx="596">
                        <c:v>3591.299</c:v>
                      </c:pt>
                      <c:pt idx="597">
                        <c:v>3597.3980000000001</c:v>
                      </c:pt>
                      <c:pt idx="598">
                        <c:v>3602.4679999999998</c:v>
                      </c:pt>
                      <c:pt idx="599">
                        <c:v>3608.5680000000002</c:v>
                      </c:pt>
                      <c:pt idx="600">
                        <c:v>3614.7150000000001</c:v>
                      </c:pt>
                      <c:pt idx="601">
                        <c:v>3621.703</c:v>
                      </c:pt>
                      <c:pt idx="602">
                        <c:v>3627.7869999999998</c:v>
                      </c:pt>
                      <c:pt idx="603">
                        <c:v>3633.8710000000001</c:v>
                      </c:pt>
                      <c:pt idx="604">
                        <c:v>3639.9549999999999</c:v>
                      </c:pt>
                      <c:pt idx="605">
                        <c:v>3645.0259999999998</c:v>
                      </c:pt>
                      <c:pt idx="606">
                        <c:v>3651.125</c:v>
                      </c:pt>
                      <c:pt idx="607">
                        <c:v>3657.2089999999998</c:v>
                      </c:pt>
                      <c:pt idx="608">
                        <c:v>3663.2930000000001</c:v>
                      </c:pt>
                      <c:pt idx="609">
                        <c:v>3668.3629999999998</c:v>
                      </c:pt>
                      <c:pt idx="610">
                        <c:v>3674.7910000000002</c:v>
                      </c:pt>
                      <c:pt idx="611">
                        <c:v>3681.951</c:v>
                      </c:pt>
                      <c:pt idx="612">
                        <c:v>3688.0349999999999</c:v>
                      </c:pt>
                      <c:pt idx="613">
                        <c:v>3694.1350000000002</c:v>
                      </c:pt>
                      <c:pt idx="614">
                        <c:v>3699.22</c:v>
                      </c:pt>
                      <c:pt idx="615">
                        <c:v>3705.3040000000001</c:v>
                      </c:pt>
                      <c:pt idx="616">
                        <c:v>3711.3879999999999</c:v>
                      </c:pt>
                      <c:pt idx="617">
                        <c:v>3717.4879999999998</c:v>
                      </c:pt>
                      <c:pt idx="618">
                        <c:v>3722.5740000000001</c:v>
                      </c:pt>
                      <c:pt idx="619">
                        <c:v>3728.6889999999999</c:v>
                      </c:pt>
                      <c:pt idx="620">
                        <c:v>3734.991</c:v>
                      </c:pt>
                      <c:pt idx="621">
                        <c:v>3741.9960000000001</c:v>
                      </c:pt>
                      <c:pt idx="622">
                        <c:v>3748.0949999999998</c:v>
                      </c:pt>
                      <c:pt idx="623">
                        <c:v>3754.1950000000002</c:v>
                      </c:pt>
                      <c:pt idx="624">
                        <c:v>3759.2809999999999</c:v>
                      </c:pt>
                      <c:pt idx="625">
                        <c:v>3765.3649999999998</c:v>
                      </c:pt>
                      <c:pt idx="626">
                        <c:v>3771.4639999999999</c:v>
                      </c:pt>
                      <c:pt idx="627">
                        <c:v>3777.5479999999998</c:v>
                      </c:pt>
                      <c:pt idx="628">
                        <c:v>3782.634</c:v>
                      </c:pt>
                      <c:pt idx="629">
                        <c:v>3788.7489999999998</c:v>
                      </c:pt>
                      <c:pt idx="630">
                        <c:v>3795.2539999999999</c:v>
                      </c:pt>
                      <c:pt idx="631">
                        <c:v>3802.056</c:v>
                      </c:pt>
                      <c:pt idx="632">
                        <c:v>3808.14</c:v>
                      </c:pt>
                      <c:pt idx="633">
                        <c:v>3814.2240000000002</c:v>
                      </c:pt>
                      <c:pt idx="634">
                        <c:v>3819.31</c:v>
                      </c:pt>
                      <c:pt idx="635">
                        <c:v>3825.4090000000001</c:v>
                      </c:pt>
                      <c:pt idx="636">
                        <c:v>3831.509</c:v>
                      </c:pt>
                      <c:pt idx="637">
                        <c:v>3837.6089999999999</c:v>
                      </c:pt>
                      <c:pt idx="638">
                        <c:v>3842.694</c:v>
                      </c:pt>
                      <c:pt idx="639">
                        <c:v>3848.7779999999998</c:v>
                      </c:pt>
                      <c:pt idx="640">
                        <c:v>3855.346</c:v>
                      </c:pt>
                      <c:pt idx="641">
                        <c:v>3862.0540000000001</c:v>
                      </c:pt>
                      <c:pt idx="642">
                        <c:v>3868.154</c:v>
                      </c:pt>
                      <c:pt idx="643">
                        <c:v>3874.2530000000002</c:v>
                      </c:pt>
                      <c:pt idx="644">
                        <c:v>3879.355</c:v>
                      </c:pt>
                      <c:pt idx="645">
                        <c:v>3885.4540000000002</c:v>
                      </c:pt>
                      <c:pt idx="646">
                        <c:v>3891.5540000000001</c:v>
                      </c:pt>
                      <c:pt idx="647">
                        <c:v>3897.6689999999999</c:v>
                      </c:pt>
                      <c:pt idx="648">
                        <c:v>3902.739</c:v>
                      </c:pt>
                      <c:pt idx="649">
                        <c:v>3908.87</c:v>
                      </c:pt>
                      <c:pt idx="650">
                        <c:v>3915.0630000000001</c:v>
                      </c:pt>
                      <c:pt idx="651">
                        <c:v>3922.0680000000002</c:v>
                      </c:pt>
                      <c:pt idx="652">
                        <c:v>3928.1669999999999</c:v>
                      </c:pt>
                      <c:pt idx="653">
                        <c:v>3934.2510000000002</c:v>
                      </c:pt>
                      <c:pt idx="654">
                        <c:v>3939.337</c:v>
                      </c:pt>
                      <c:pt idx="655">
                        <c:v>3945.4369999999999</c:v>
                      </c:pt>
                      <c:pt idx="656">
                        <c:v>3951.5360000000001</c:v>
                      </c:pt>
                      <c:pt idx="657">
                        <c:v>3957.652</c:v>
                      </c:pt>
                      <c:pt idx="658">
                        <c:v>3962.7370000000001</c:v>
                      </c:pt>
                      <c:pt idx="659">
                        <c:v>3968.8209999999999</c:v>
                      </c:pt>
                      <c:pt idx="660">
                        <c:v>3975.0610000000001</c:v>
                      </c:pt>
                      <c:pt idx="661">
                        <c:v>3982.0659999999998</c:v>
                      </c:pt>
                      <c:pt idx="662">
                        <c:v>3988.165</c:v>
                      </c:pt>
                      <c:pt idx="663">
                        <c:v>3994.2809999999999</c:v>
                      </c:pt>
                      <c:pt idx="664">
                        <c:v>3999.366</c:v>
                      </c:pt>
                      <c:pt idx="665">
                        <c:v>4005.4810000000002</c:v>
                      </c:pt>
                      <c:pt idx="666">
                        <c:v>4011.5810000000001</c:v>
                      </c:pt>
                      <c:pt idx="667">
                        <c:v>4017.665</c:v>
                      </c:pt>
                      <c:pt idx="668">
                        <c:v>4022.7660000000001</c:v>
                      </c:pt>
                      <c:pt idx="669">
                        <c:v>4028.8820000000001</c:v>
                      </c:pt>
                      <c:pt idx="670">
                        <c:v>4035.1060000000002</c:v>
                      </c:pt>
                      <c:pt idx="671">
                        <c:v>4042.11</c:v>
                      </c:pt>
                      <c:pt idx="672">
                        <c:v>4048.21</c:v>
                      </c:pt>
                      <c:pt idx="673">
                        <c:v>4054.31</c:v>
                      </c:pt>
                      <c:pt idx="674">
                        <c:v>4059.395</c:v>
                      </c:pt>
                      <c:pt idx="675">
                        <c:v>4065.4949999999999</c:v>
                      </c:pt>
                      <c:pt idx="676">
                        <c:v>4071.61</c:v>
                      </c:pt>
                      <c:pt idx="677">
                        <c:v>4077.741</c:v>
                      </c:pt>
                      <c:pt idx="678">
                        <c:v>4082.8580000000002</c:v>
                      </c:pt>
                      <c:pt idx="679">
                        <c:v>4088.973</c:v>
                      </c:pt>
                      <c:pt idx="680">
                        <c:v>4095.0880000000002</c:v>
                      </c:pt>
                      <c:pt idx="681">
                        <c:v>4102.1080000000002</c:v>
                      </c:pt>
                      <c:pt idx="682">
                        <c:v>4108.2240000000002</c:v>
                      </c:pt>
                      <c:pt idx="683">
                        <c:v>4114.3230000000003</c:v>
                      </c:pt>
                      <c:pt idx="684">
                        <c:v>4119.4089999999997</c:v>
                      </c:pt>
                      <c:pt idx="685">
                        <c:v>4125.5240000000003</c:v>
                      </c:pt>
                      <c:pt idx="686">
                        <c:v>4131.78</c:v>
                      </c:pt>
                      <c:pt idx="687">
                        <c:v>4136.8500000000004</c:v>
                      </c:pt>
                      <c:pt idx="688">
                        <c:v>4142.95</c:v>
                      </c:pt>
                      <c:pt idx="689">
                        <c:v>4149.049</c:v>
                      </c:pt>
                      <c:pt idx="690">
                        <c:v>4155.18</c:v>
                      </c:pt>
                      <c:pt idx="691">
                        <c:v>4162.1379999999999</c:v>
                      </c:pt>
                      <c:pt idx="692">
                        <c:v>4168.2529999999997</c:v>
                      </c:pt>
                      <c:pt idx="693">
                        <c:v>4174.3680000000004</c:v>
                      </c:pt>
                      <c:pt idx="694">
                        <c:v>4179.4690000000001</c:v>
                      </c:pt>
                      <c:pt idx="695">
                        <c:v>4185.5690000000004</c:v>
                      </c:pt>
                      <c:pt idx="696">
                        <c:v>4191.6840000000002</c:v>
                      </c:pt>
                      <c:pt idx="697">
                        <c:v>4197.799</c:v>
                      </c:pt>
                      <c:pt idx="698">
                        <c:v>4202.87</c:v>
                      </c:pt>
                      <c:pt idx="699">
                        <c:v>4208.9849999999997</c:v>
                      </c:pt>
                      <c:pt idx="700">
                        <c:v>4215.116</c:v>
                      </c:pt>
                      <c:pt idx="701">
                        <c:v>4222.1040000000003</c:v>
                      </c:pt>
                      <c:pt idx="702">
                        <c:v>4228.22</c:v>
                      </c:pt>
                      <c:pt idx="703">
                        <c:v>4234.3509999999997</c:v>
                      </c:pt>
                      <c:pt idx="704">
                        <c:v>4239.4669999999996</c:v>
                      </c:pt>
                      <c:pt idx="705">
                        <c:v>4245.567</c:v>
                      </c:pt>
                      <c:pt idx="706">
                        <c:v>4251.6819999999998</c:v>
                      </c:pt>
                      <c:pt idx="707">
                        <c:v>4257.7969999999996</c:v>
                      </c:pt>
                      <c:pt idx="708">
                        <c:v>4262.9139999999998</c:v>
                      </c:pt>
                      <c:pt idx="709">
                        <c:v>4269.03</c:v>
                      </c:pt>
                      <c:pt idx="710">
                        <c:v>4275.1760000000004</c:v>
                      </c:pt>
                      <c:pt idx="711">
                        <c:v>4282.18</c:v>
                      </c:pt>
                      <c:pt idx="712">
                        <c:v>4288.3109999999997</c:v>
                      </c:pt>
                      <c:pt idx="713">
                        <c:v>4294.442</c:v>
                      </c:pt>
                      <c:pt idx="714">
                        <c:v>4299.5280000000002</c:v>
                      </c:pt>
                      <c:pt idx="715">
                        <c:v>4305.643</c:v>
                      </c:pt>
                      <c:pt idx="716">
                        <c:v>4311.7740000000003</c:v>
                      </c:pt>
                      <c:pt idx="717">
                        <c:v>4317.8729999999996</c:v>
                      </c:pt>
                      <c:pt idx="718">
                        <c:v>4322.9589999999998</c:v>
                      </c:pt>
                      <c:pt idx="719">
                        <c:v>4329.09</c:v>
                      </c:pt>
                      <c:pt idx="720">
                        <c:v>4335.2049999999999</c:v>
                      </c:pt>
                      <c:pt idx="721">
                        <c:v>4342.2250000000004</c:v>
                      </c:pt>
                      <c:pt idx="722">
                        <c:v>4348.3249999999998</c:v>
                      </c:pt>
                      <c:pt idx="723">
                        <c:v>4354.4399999999996</c:v>
                      </c:pt>
                      <c:pt idx="724">
                        <c:v>4359.5730000000003</c:v>
                      </c:pt>
                      <c:pt idx="725">
                        <c:v>4365.6880000000001</c:v>
                      </c:pt>
                      <c:pt idx="726">
                        <c:v>4371.8029999999999</c:v>
                      </c:pt>
                      <c:pt idx="727">
                        <c:v>4377.8869999999997</c:v>
                      </c:pt>
                      <c:pt idx="728">
                        <c:v>4383.0039999999999</c:v>
                      </c:pt>
                      <c:pt idx="729">
                        <c:v>4389.1030000000001</c:v>
                      </c:pt>
                      <c:pt idx="730">
                        <c:v>4395.1880000000001</c:v>
                      </c:pt>
                      <c:pt idx="731">
                        <c:v>4402.223</c:v>
                      </c:pt>
                      <c:pt idx="732">
                        <c:v>4408.3069999999998</c:v>
                      </c:pt>
                      <c:pt idx="733">
                        <c:v>4414.4070000000002</c:v>
                      </c:pt>
                      <c:pt idx="734">
                        <c:v>4419.5079999999998</c:v>
                      </c:pt>
                      <c:pt idx="735">
                        <c:v>4425.6229999999996</c:v>
                      </c:pt>
                      <c:pt idx="736">
                        <c:v>4431.8789999999999</c:v>
                      </c:pt>
                      <c:pt idx="737">
                        <c:v>4436.9489999999996</c:v>
                      </c:pt>
                      <c:pt idx="738">
                        <c:v>4443.0640000000003</c:v>
                      </c:pt>
                      <c:pt idx="739">
                        <c:v>4449.1480000000001</c:v>
                      </c:pt>
                      <c:pt idx="740">
                        <c:v>4455.2640000000001</c:v>
                      </c:pt>
                      <c:pt idx="741">
                        <c:v>4462.2370000000001</c:v>
                      </c:pt>
                      <c:pt idx="742">
                        <c:v>4468.3519999999999</c:v>
                      </c:pt>
                      <c:pt idx="743">
                        <c:v>4474.4830000000002</c:v>
                      </c:pt>
                      <c:pt idx="744">
                        <c:v>4479.5839999999998</c:v>
                      </c:pt>
                      <c:pt idx="745">
                        <c:v>4485.7150000000001</c:v>
                      </c:pt>
                      <c:pt idx="746">
                        <c:v>4491.83</c:v>
                      </c:pt>
                      <c:pt idx="747">
                        <c:v>4496.9309999999996</c:v>
                      </c:pt>
                      <c:pt idx="748">
                        <c:v>4503.0150000000003</c:v>
                      </c:pt>
                      <c:pt idx="749">
                        <c:v>4509.2550000000001</c:v>
                      </c:pt>
                      <c:pt idx="750">
                        <c:v>4515.3710000000001</c:v>
                      </c:pt>
                      <c:pt idx="751">
                        <c:v>4522.2190000000001</c:v>
                      </c:pt>
                      <c:pt idx="752">
                        <c:v>4528.3190000000004</c:v>
                      </c:pt>
                      <c:pt idx="753">
                        <c:v>4534.4340000000002</c:v>
                      </c:pt>
                      <c:pt idx="754">
                        <c:v>4539.5200000000004</c:v>
                      </c:pt>
                      <c:pt idx="755">
                        <c:v>4545.6660000000002</c:v>
                      </c:pt>
                      <c:pt idx="756">
                        <c:v>4551.7969999999996</c:v>
                      </c:pt>
                      <c:pt idx="757">
                        <c:v>4557.9279999999999</c:v>
                      </c:pt>
                      <c:pt idx="758">
                        <c:v>4563.0450000000001</c:v>
                      </c:pt>
                      <c:pt idx="759">
                        <c:v>4569.1440000000002</c:v>
                      </c:pt>
                      <c:pt idx="760">
                        <c:v>4575.3059999999996</c:v>
                      </c:pt>
                      <c:pt idx="761">
                        <c:v>4582.28</c:v>
                      </c:pt>
                      <c:pt idx="762">
                        <c:v>4588.3789999999999</c:v>
                      </c:pt>
                      <c:pt idx="763">
                        <c:v>4594.4939999999997</c:v>
                      </c:pt>
                      <c:pt idx="764">
                        <c:v>4599.58</c:v>
                      </c:pt>
                      <c:pt idx="765">
                        <c:v>4605.7110000000002</c:v>
                      </c:pt>
                      <c:pt idx="766">
                        <c:v>4611.8419999999996</c:v>
                      </c:pt>
                      <c:pt idx="767">
                        <c:v>4617.973</c:v>
                      </c:pt>
                      <c:pt idx="768">
                        <c:v>4623.0739999999996</c:v>
                      </c:pt>
                      <c:pt idx="769">
                        <c:v>4629.2049999999999</c:v>
                      </c:pt>
                      <c:pt idx="770">
                        <c:v>4635.335</c:v>
                      </c:pt>
                      <c:pt idx="771">
                        <c:v>4642.3090000000002</c:v>
                      </c:pt>
                      <c:pt idx="772">
                        <c:v>4648.4399999999996</c:v>
                      </c:pt>
                      <c:pt idx="773">
                        <c:v>4654.5550000000003</c:v>
                      </c:pt>
                      <c:pt idx="774">
                        <c:v>4659.6559999999999</c:v>
                      </c:pt>
                      <c:pt idx="775">
                        <c:v>4665.8019999999997</c:v>
                      </c:pt>
                      <c:pt idx="776">
                        <c:v>4671.902</c:v>
                      </c:pt>
                      <c:pt idx="777">
                        <c:v>4678.0169999999998</c:v>
                      </c:pt>
                      <c:pt idx="778">
                        <c:v>4683.134</c:v>
                      </c:pt>
                      <c:pt idx="779">
                        <c:v>4689.2489999999998</c:v>
                      </c:pt>
                      <c:pt idx="780">
                        <c:v>4695.38</c:v>
                      </c:pt>
                      <c:pt idx="781">
                        <c:v>4702.3999999999996</c:v>
                      </c:pt>
                      <c:pt idx="782">
                        <c:v>4708.5159999999996</c:v>
                      </c:pt>
                      <c:pt idx="783">
                        <c:v>4714.6310000000003</c:v>
                      </c:pt>
                      <c:pt idx="784">
                        <c:v>4719.7160000000003</c:v>
                      </c:pt>
                      <c:pt idx="785">
                        <c:v>4725.8320000000003</c:v>
                      </c:pt>
                      <c:pt idx="786">
                        <c:v>4731.9620000000004</c:v>
                      </c:pt>
                      <c:pt idx="787">
                        <c:v>4738.0780000000004</c:v>
                      </c:pt>
                      <c:pt idx="788">
                        <c:v>4743.21</c:v>
                      </c:pt>
                      <c:pt idx="789">
                        <c:v>4749.357</c:v>
                      </c:pt>
                      <c:pt idx="790">
                        <c:v>4755.4719999999998</c:v>
                      </c:pt>
                      <c:pt idx="791">
                        <c:v>4762.4449999999997</c:v>
                      </c:pt>
                      <c:pt idx="792">
                        <c:v>4768.5450000000001</c:v>
                      </c:pt>
                      <c:pt idx="793">
                        <c:v>4774.6760000000004</c:v>
                      </c:pt>
                      <c:pt idx="794">
                        <c:v>4779.777</c:v>
                      </c:pt>
                      <c:pt idx="795">
                        <c:v>4785.8919999999998</c:v>
                      </c:pt>
                      <c:pt idx="796">
                        <c:v>4792.0230000000001</c:v>
                      </c:pt>
                      <c:pt idx="797">
                        <c:v>4797.1090000000004</c:v>
                      </c:pt>
                      <c:pt idx="798">
                        <c:v>4803.2550000000001</c:v>
                      </c:pt>
                      <c:pt idx="799">
                        <c:v>4809.3549999999996</c:v>
                      </c:pt>
                      <c:pt idx="800">
                        <c:v>4815.5789999999997</c:v>
                      </c:pt>
                      <c:pt idx="801">
                        <c:v>4822.3810000000003</c:v>
                      </c:pt>
                      <c:pt idx="802">
                        <c:v>4828.4960000000001</c:v>
                      </c:pt>
                      <c:pt idx="803">
                        <c:v>4834.6270000000004</c:v>
                      </c:pt>
                      <c:pt idx="804">
                        <c:v>4839.7439999999997</c:v>
                      </c:pt>
                      <c:pt idx="805">
                        <c:v>4845.8590000000004</c:v>
                      </c:pt>
                      <c:pt idx="806">
                        <c:v>4851.9579999999996</c:v>
                      </c:pt>
                      <c:pt idx="807">
                        <c:v>4858.0739999999996</c:v>
                      </c:pt>
                      <c:pt idx="808">
                        <c:v>4863.1909999999998</c:v>
                      </c:pt>
                      <c:pt idx="809">
                        <c:v>4869.3059999999996</c:v>
                      </c:pt>
                      <c:pt idx="810">
                        <c:v>4875.3900000000003</c:v>
                      </c:pt>
                      <c:pt idx="811">
                        <c:v>4882.3789999999999</c:v>
                      </c:pt>
                      <c:pt idx="812">
                        <c:v>4888.4939999999997</c:v>
                      </c:pt>
                      <c:pt idx="813">
                        <c:v>4894.6090000000004</c:v>
                      </c:pt>
                      <c:pt idx="814">
                        <c:v>4899.7259999999997</c:v>
                      </c:pt>
                      <c:pt idx="815">
                        <c:v>4905.8410000000003</c:v>
                      </c:pt>
                      <c:pt idx="816">
                        <c:v>4911.9409999999998</c:v>
                      </c:pt>
                      <c:pt idx="817">
                        <c:v>4918.0720000000001</c:v>
                      </c:pt>
                      <c:pt idx="818">
                        <c:v>4923.1729999999998</c:v>
                      </c:pt>
                      <c:pt idx="819">
                        <c:v>4929.2879999999996</c:v>
                      </c:pt>
                      <c:pt idx="820">
                        <c:v>4935.3879999999999</c:v>
                      </c:pt>
                      <c:pt idx="821">
                        <c:v>4942.3770000000004</c:v>
                      </c:pt>
                      <c:pt idx="822">
                        <c:v>4948.4920000000002</c:v>
                      </c:pt>
                      <c:pt idx="823">
                        <c:v>4954.607</c:v>
                      </c:pt>
                      <c:pt idx="824">
                        <c:v>4959.7240000000002</c:v>
                      </c:pt>
                      <c:pt idx="825">
                        <c:v>4965.8389999999999</c:v>
                      </c:pt>
                      <c:pt idx="826">
                        <c:v>4971.9539999999997</c:v>
                      </c:pt>
                      <c:pt idx="827">
                        <c:v>4977.0559999999996</c:v>
                      </c:pt>
                      <c:pt idx="828">
                        <c:v>4983.1710000000003</c:v>
                      </c:pt>
                      <c:pt idx="829">
                        <c:v>4989.3019999999997</c:v>
                      </c:pt>
                      <c:pt idx="830">
                        <c:v>4995.4170000000004</c:v>
                      </c:pt>
                      <c:pt idx="831">
                        <c:v>5002.375</c:v>
                      </c:pt>
                      <c:pt idx="832">
                        <c:v>5008.49</c:v>
                      </c:pt>
                      <c:pt idx="833">
                        <c:v>5014.59</c:v>
                      </c:pt>
                      <c:pt idx="834">
                        <c:v>5019.6909999999998</c:v>
                      </c:pt>
                      <c:pt idx="835">
                        <c:v>5025.8059999999996</c:v>
                      </c:pt>
                      <c:pt idx="836">
                        <c:v>5031.9210000000003</c:v>
                      </c:pt>
                      <c:pt idx="837">
                        <c:v>5038.0360000000001</c:v>
                      </c:pt>
                      <c:pt idx="838">
                        <c:v>5043.1379999999999</c:v>
                      </c:pt>
                      <c:pt idx="839">
                        <c:v>5049.2529999999997</c:v>
                      </c:pt>
                      <c:pt idx="840">
                        <c:v>5055.3530000000001</c:v>
                      </c:pt>
                      <c:pt idx="841">
                        <c:v>5062.5910000000003</c:v>
                      </c:pt>
                      <c:pt idx="842">
                        <c:v>5068.7060000000001</c:v>
                      </c:pt>
                      <c:pt idx="843">
                        <c:v>5074.8370000000004</c:v>
                      </c:pt>
                      <c:pt idx="844">
                        <c:v>5079.9380000000001</c:v>
                      </c:pt>
                      <c:pt idx="845">
                        <c:v>5086.085</c:v>
                      </c:pt>
                      <c:pt idx="846">
                        <c:v>5092.1689999999999</c:v>
                      </c:pt>
                      <c:pt idx="847">
                        <c:v>5098.268</c:v>
                      </c:pt>
                      <c:pt idx="848">
                        <c:v>5103.3540000000003</c:v>
                      </c:pt>
                      <c:pt idx="849">
                        <c:v>5109.4849999999997</c:v>
                      </c:pt>
                      <c:pt idx="850">
                        <c:v>5115.6000000000004</c:v>
                      </c:pt>
                      <c:pt idx="851">
                        <c:v>5122.5889999999999</c:v>
                      </c:pt>
                      <c:pt idx="852">
                        <c:v>5128.7039999999997</c:v>
                      </c:pt>
                      <c:pt idx="853">
                        <c:v>5134.7879999999996</c:v>
                      </c:pt>
                      <c:pt idx="854">
                        <c:v>5139.9049999999997</c:v>
                      </c:pt>
                      <c:pt idx="855">
                        <c:v>5146.0200000000004</c:v>
                      </c:pt>
                      <c:pt idx="856">
                        <c:v>5152.12</c:v>
                      </c:pt>
                      <c:pt idx="857">
                        <c:v>5158.22</c:v>
                      </c:pt>
                      <c:pt idx="858">
                        <c:v>5163.3360000000002</c:v>
                      </c:pt>
                      <c:pt idx="859">
                        <c:v>5169.4520000000002</c:v>
                      </c:pt>
                      <c:pt idx="860">
                        <c:v>5175.5829999999996</c:v>
                      </c:pt>
                      <c:pt idx="861">
                        <c:v>5182.5870000000004</c:v>
                      </c:pt>
                      <c:pt idx="862">
                        <c:v>5188.7179999999998</c:v>
                      </c:pt>
                      <c:pt idx="863">
                        <c:v>5194.8490000000002</c:v>
                      </c:pt>
                      <c:pt idx="864">
                        <c:v>5199.95</c:v>
                      </c:pt>
                      <c:pt idx="865">
                        <c:v>5206.05</c:v>
                      </c:pt>
                      <c:pt idx="866">
                        <c:v>5212.18</c:v>
                      </c:pt>
                      <c:pt idx="867">
                        <c:v>5217.2969999999996</c:v>
                      </c:pt>
                      <c:pt idx="868">
                        <c:v>5223.4120000000003</c:v>
                      </c:pt>
                      <c:pt idx="869">
                        <c:v>5229.4960000000001</c:v>
                      </c:pt>
                      <c:pt idx="870">
                        <c:v>5235.6270000000004</c:v>
                      </c:pt>
                      <c:pt idx="871">
                        <c:v>5242.5540000000001</c:v>
                      </c:pt>
                      <c:pt idx="872">
                        <c:v>5248.6850000000004</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'ottawa_4lb_15000_20 march_camer'!$L$2:$L$874</c15:sqref>
                        </c15:formulaRef>
                      </c:ext>
                    </c:extLst>
                    <c:numCache>
                      <c:formatCode>General</c:formatCode>
                      <c:ptCount val="873"/>
                      <c:pt idx="8">
                        <c:v>0.16993315962388125</c:v>
                      </c:pt>
                      <c:pt idx="17">
                        <c:v>0.38827053211551976</c:v>
                      </c:pt>
                      <c:pt idx="25">
                        <c:v>0.39672596675854011</c:v>
                      </c:pt>
                      <c:pt idx="33">
                        <c:v>0.57088099170183704</c:v>
                      </c:pt>
                      <c:pt idx="42">
                        <c:v>0.4990665606920387</c:v>
                      </c:pt>
                      <c:pt idx="50">
                        <c:v>0.53153038227665106</c:v>
                      </c:pt>
                      <c:pt idx="58">
                        <c:v>0.69855358316896821</c:v>
                      </c:pt>
                      <c:pt idx="67">
                        <c:v>1.122334455667789</c:v>
                      </c:pt>
                      <c:pt idx="75">
                        <c:v>1.1495213810976883</c:v>
                      </c:pt>
                      <c:pt idx="83">
                        <c:v>1.5534933158906006</c:v>
                      </c:pt>
                      <c:pt idx="92">
                        <c:v>2.0541100706909949</c:v>
                      </c:pt>
                      <c:pt idx="100">
                        <c:v>2.5700388691828966</c:v>
                      </c:pt>
                      <c:pt idx="108">
                        <c:v>2.2849379361452504</c:v>
                      </c:pt>
                      <c:pt idx="117">
                        <c:v>3.591063065731261</c:v>
                      </c:pt>
                      <c:pt idx="125">
                        <c:v>3.3156083828589273</c:v>
                      </c:pt>
                      <c:pt idx="133">
                        <c:v>3.7527278660439354</c:v>
                      </c:pt>
                      <c:pt idx="142">
                        <c:v>4.8911940050573124</c:v>
                      </c:pt>
                      <c:pt idx="150">
                        <c:v>3.7394297369651102</c:v>
                      </c:pt>
                      <c:pt idx="158">
                        <c:v>5.3538702304223396</c:v>
                      </c:pt>
                      <c:pt idx="167">
                        <c:v>5.3680132816823427</c:v>
                      </c:pt>
                      <c:pt idx="175">
                        <c:v>4.4329746716893297</c:v>
                      </c:pt>
                      <c:pt idx="183">
                        <c:v>5.6363339323639838</c:v>
                      </c:pt>
                      <c:pt idx="192">
                        <c:v>5.3541097407872398</c:v>
                      </c:pt>
                      <c:pt idx="200">
                        <c:v>6.7408585055643941</c:v>
                      </c:pt>
                      <c:pt idx="208">
                        <c:v>4.9848600325457779</c:v>
                      </c:pt>
                      <c:pt idx="217">
                        <c:v>5.9398634938203241</c:v>
                      </c:pt>
                      <c:pt idx="225">
                        <c:v>5.3004265186964261</c:v>
                      </c:pt>
                      <c:pt idx="233">
                        <c:v>5.2295058525524514</c:v>
                      </c:pt>
                      <c:pt idx="242">
                        <c:v>5.9076855123674896</c:v>
                      </c:pt>
                      <c:pt idx="250">
                        <c:v>5.200955622740441</c:v>
                      </c:pt>
                      <c:pt idx="258">
                        <c:v>4.3654634186520509</c:v>
                      </c:pt>
                      <c:pt idx="267">
                        <c:v>3.7924336324114285</c:v>
                      </c:pt>
                      <c:pt idx="275">
                        <c:v>2.5207808170663122</c:v>
                      </c:pt>
                      <c:pt idx="283">
                        <c:v>2.2539288668320974</c:v>
                      </c:pt>
                      <c:pt idx="292">
                        <c:v>1.979335016070749</c:v>
                      </c:pt>
                      <c:pt idx="300">
                        <c:v>2.1062485373273976</c:v>
                      </c:pt>
                      <c:pt idx="308">
                        <c:v>1.5213503011862468</c:v>
                      </c:pt>
                      <c:pt idx="317">
                        <c:v>1.7569816904013338</c:v>
                      </c:pt>
                      <c:pt idx="325">
                        <c:v>1.6687874173428705</c:v>
                      </c:pt>
                      <c:pt idx="333">
                        <c:v>2.9554441319147124</c:v>
                      </c:pt>
                      <c:pt idx="342">
                        <c:v>1.3512763082390913</c:v>
                      </c:pt>
                      <c:pt idx="350">
                        <c:v>1.3580037345102653</c:v>
                      </c:pt>
                      <c:pt idx="358">
                        <c:v>2.106844114395384</c:v>
                      </c:pt>
                      <c:pt idx="367">
                        <c:v>1.7674283007179019</c:v>
                      </c:pt>
                      <c:pt idx="375">
                        <c:v>1.0592141445827241</c:v>
                      </c:pt>
                      <c:pt idx="383">
                        <c:v>1.7817556508587713</c:v>
                      </c:pt>
                      <c:pt idx="392">
                        <c:v>1.200768491834773</c:v>
                      </c:pt>
                      <c:pt idx="400">
                        <c:v>1.5520687162478173</c:v>
                      </c:pt>
                      <c:pt idx="408">
                        <c:v>1.338492104987973</c:v>
                      </c:pt>
                      <c:pt idx="417">
                        <c:v>1.8236860342123555</c:v>
                      </c:pt>
                      <c:pt idx="425">
                        <c:v>0.9172399416301894</c:v>
                      </c:pt>
                      <c:pt idx="433">
                        <c:v>0.96100762672009843</c:v>
                      </c:pt>
                      <c:pt idx="442">
                        <c:v>2.1638616608100545</c:v>
                      </c:pt>
                      <c:pt idx="450">
                        <c:v>0.93086231700093025</c:v>
                      </c:pt>
                      <c:pt idx="458">
                        <c:v>1.1975796285402134</c:v>
                      </c:pt>
                      <c:pt idx="467">
                        <c:v>1.5297202797202851</c:v>
                      </c:pt>
                      <c:pt idx="475">
                        <c:v>1.8130288000666908</c:v>
                      </c:pt>
                      <c:pt idx="483">
                        <c:v>1.5291455134870626</c:v>
                      </c:pt>
                      <c:pt idx="492">
                        <c:v>2.1861568104342624</c:v>
                      </c:pt>
                      <c:pt idx="500">
                        <c:v>0.74363659541920168</c:v>
                      </c:pt>
                      <c:pt idx="508">
                        <c:v>1.5773202380702021</c:v>
                      </c:pt>
                      <c:pt idx="517">
                        <c:v>2.2041277301127411</c:v>
                      </c:pt>
                      <c:pt idx="525">
                        <c:v>1.127183918842765</c:v>
                      </c:pt>
                      <c:pt idx="533">
                        <c:v>2.313487838833836</c:v>
                      </c:pt>
                      <c:pt idx="542">
                        <c:v>1.5774919733496573</c:v>
                      </c:pt>
                      <c:pt idx="550">
                        <c:v>1.577488808356432</c:v>
                      </c:pt>
                      <c:pt idx="558">
                        <c:v>2.1182519280205656</c:v>
                      </c:pt>
                      <c:pt idx="567">
                        <c:v>1.9835017147094203</c:v>
                      </c:pt>
                      <c:pt idx="575">
                        <c:v>2.7326393958989632</c:v>
                      </c:pt>
                      <c:pt idx="583">
                        <c:v>2.4575559605972002</c:v>
                      </c:pt>
                      <c:pt idx="592">
                        <c:v>2.6724662255561462</c:v>
                      </c:pt>
                      <c:pt idx="600">
                        <c:v>2.1160628406540418</c:v>
                      </c:pt>
                      <c:pt idx="608">
                        <c:v>2.2438140722137603</c:v>
                      </c:pt>
                      <c:pt idx="617">
                        <c:v>2.4171971584094605</c:v>
                      </c:pt>
                      <c:pt idx="625">
                        <c:v>2.840612402615037</c:v>
                      </c:pt>
                      <c:pt idx="633">
                        <c:v>2.4765140506354828</c:v>
                      </c:pt>
                      <c:pt idx="642">
                        <c:v>2.7072130539588439</c:v>
                      </c:pt>
                      <c:pt idx="650">
                        <c:v>2.9205482956362254</c:v>
                      </c:pt>
                      <c:pt idx="658">
                        <c:v>2.9995385325334576</c:v>
                      </c:pt>
                      <c:pt idx="667">
                        <c:v>2.5123798427031803</c:v>
                      </c:pt>
                      <c:pt idx="675">
                        <c:v>2.5716077775454775</c:v>
                      </c:pt>
                      <c:pt idx="683">
                        <c:v>2.9900876546243698</c:v>
                      </c:pt>
                      <c:pt idx="692">
                        <c:v>2.9668088262562922</c:v>
                      </c:pt>
                      <c:pt idx="700">
                        <c:v>3.6702729232016509</c:v>
                      </c:pt>
                      <c:pt idx="708">
                        <c:v>3.6612410561111517</c:v>
                      </c:pt>
                      <c:pt idx="717">
                        <c:v>3.6754671664331706</c:v>
                      </c:pt>
                      <c:pt idx="725">
                        <c:v>3.9945623758234436</c:v>
                      </c:pt>
                      <c:pt idx="733">
                        <c:v>3.4893983866663891</c:v>
                      </c:pt>
                      <c:pt idx="742">
                        <c:v>3.429418852535008</c:v>
                      </c:pt>
                      <c:pt idx="750">
                        <c:v>3.977115634105342</c:v>
                      </c:pt>
                      <c:pt idx="758">
                        <c:v>3.6497881444812701</c:v>
                      </c:pt>
                      <c:pt idx="767">
                        <c:v>3.9688319254296616</c:v>
                      </c:pt>
                      <c:pt idx="775">
                        <c:v>3.8261305902277081</c:v>
                      </c:pt>
                      <c:pt idx="783">
                        <c:v>4.2392840320300911</c:v>
                      </c:pt>
                      <c:pt idx="792">
                        <c:v>4.1918611121415772</c:v>
                      </c:pt>
                      <c:pt idx="800">
                        <c:v>4.3585491346685696</c:v>
                      </c:pt>
                      <c:pt idx="808">
                        <c:v>4.0115937158699424</c:v>
                      </c:pt>
                      <c:pt idx="817">
                        <c:v>4.3184344308594715</c:v>
                      </c:pt>
                      <c:pt idx="825">
                        <c:v>4.2079259739988011</c:v>
                      </c:pt>
                      <c:pt idx="833">
                        <c:v>4.8204139402268469</c:v>
                      </c:pt>
                      <c:pt idx="842">
                        <c:v>5.2295069849951972</c:v>
                      </c:pt>
                      <c:pt idx="850">
                        <c:v>4.7980551882969866</c:v>
                      </c:pt>
                      <c:pt idx="858">
                        <c:v>5.3837774426009863</c:v>
                      </c:pt>
                      <c:pt idx="867">
                        <c:v>5.0036137210207992</c:v>
                      </c:pt>
                      <c:pt idx="872">
                        <c:v>4.7470370842358882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4-924E-4BC1-9092-9F71BA11A3AE}"/>
                  </c:ext>
                </c:extLst>
              </c15:ser>
            </c15:filteredScatterSeries>
          </c:ext>
        </c:extLst>
      </c:scatterChart>
      <c:scatterChart>
        <c:scatterStyle val="lineMarker"/>
        <c:varyColors val="0"/>
        <c:ser>
          <c:idx val="2"/>
          <c:order val="3"/>
          <c:tx>
            <c:v>1 lb Acoustics</c:v>
          </c:tx>
          <c:spPr>
            <a:ln w="28575" cap="rnd">
              <a:solidFill>
                <a:schemeClr val="tx1"/>
              </a:solidFill>
              <a:round/>
            </a:ln>
            <a:effectLst/>
          </c:spPr>
          <c:marker>
            <c:symbol val="none"/>
          </c:marker>
          <c:dPt>
            <c:idx val="1441"/>
            <c:bubble3D val="0"/>
            <c:extLst xmlns:c16r2="http://schemas.microsoft.com/office/drawing/2015/06/chart">
              <c:ext xmlns:c16="http://schemas.microsoft.com/office/drawing/2014/chart" uri="{C3380CC4-5D6E-409C-BE32-E72D297353CC}">
                <c16:uniqueId val="{00000001-924E-4BC1-9092-9F71BA11A3AE}"/>
              </c:ext>
            </c:extLst>
          </c:dPt>
          <c:xVal>
            <c:numRef>
              <c:f>'ottawa_1lb_15000_26 may_only ca'!$R$95:$R$2388</c:f>
              <c:numCache>
                <c:formatCode>General</c:formatCode>
                <c:ptCount val="2294"/>
                <c:pt idx="0">
                  <c:v>0</c:v>
                </c:pt>
                <c:pt idx="1">
                  <c:v>1.0139999999999936</c:v>
                </c:pt>
                <c:pt idx="2">
                  <c:v>2.0280000000000058</c:v>
                </c:pt>
                <c:pt idx="3">
                  <c:v>3.0420000000000007</c:v>
                </c:pt>
                <c:pt idx="4">
                  <c:v>4.0559999999999965</c:v>
                </c:pt>
                <c:pt idx="5">
                  <c:v>5.0700000000000074</c:v>
                </c:pt>
                <c:pt idx="6">
                  <c:v>6.0840000000000005</c:v>
                </c:pt>
                <c:pt idx="7">
                  <c:v>7.0979999999999945</c:v>
                </c:pt>
                <c:pt idx="8">
                  <c:v>8.1119999999999948</c:v>
                </c:pt>
                <c:pt idx="9">
                  <c:v>9.126000000000003</c:v>
                </c:pt>
                <c:pt idx="10">
                  <c:v>10.14</c:v>
                </c:pt>
                <c:pt idx="11">
                  <c:v>11.154000000000002</c:v>
                </c:pt>
                <c:pt idx="12">
                  <c:v>12.168000000000005</c:v>
                </c:pt>
                <c:pt idx="13">
                  <c:v>13.182000000000002</c:v>
                </c:pt>
                <c:pt idx="14">
                  <c:v>14.196000000000002</c:v>
                </c:pt>
                <c:pt idx="15">
                  <c:v>15.210000000000008</c:v>
                </c:pt>
                <c:pt idx="16">
                  <c:v>16.224000000000004</c:v>
                </c:pt>
                <c:pt idx="17">
                  <c:v>17.238</c:v>
                </c:pt>
                <c:pt idx="18">
                  <c:v>18.673000000000005</c:v>
                </c:pt>
                <c:pt idx="19">
                  <c:v>19.686999999999987</c:v>
                </c:pt>
                <c:pt idx="20">
                  <c:v>20.701000000000008</c:v>
                </c:pt>
                <c:pt idx="21">
                  <c:v>21.715000000000003</c:v>
                </c:pt>
                <c:pt idx="22">
                  <c:v>22.728999999999989</c:v>
                </c:pt>
                <c:pt idx="23">
                  <c:v>23.74299999999997</c:v>
                </c:pt>
                <c:pt idx="24">
                  <c:v>25.631000000000022</c:v>
                </c:pt>
                <c:pt idx="25">
                  <c:v>26.659999999999997</c:v>
                </c:pt>
                <c:pt idx="26">
                  <c:v>27.674000000000028</c:v>
                </c:pt>
                <c:pt idx="27">
                  <c:v>28.687999999999988</c:v>
                </c:pt>
                <c:pt idx="28">
                  <c:v>29.701999999999988</c:v>
                </c:pt>
                <c:pt idx="29">
                  <c:v>30.716000000000008</c:v>
                </c:pt>
                <c:pt idx="30">
                  <c:v>31.729999999999986</c:v>
                </c:pt>
                <c:pt idx="31">
                  <c:v>32.744</c:v>
                </c:pt>
                <c:pt idx="32">
                  <c:v>33.75800000000001</c:v>
                </c:pt>
                <c:pt idx="33">
                  <c:v>34.772000000000013</c:v>
                </c:pt>
                <c:pt idx="34">
                  <c:v>35.786000000000001</c:v>
                </c:pt>
                <c:pt idx="35">
                  <c:v>36.800000000000004</c:v>
                </c:pt>
                <c:pt idx="36">
                  <c:v>37.813999999999993</c:v>
                </c:pt>
                <c:pt idx="37">
                  <c:v>38.828000000000003</c:v>
                </c:pt>
                <c:pt idx="38">
                  <c:v>39.842000000000006</c:v>
                </c:pt>
                <c:pt idx="39">
                  <c:v>40.855999999999995</c:v>
                </c:pt>
                <c:pt idx="40">
                  <c:v>41.870000000000005</c:v>
                </c:pt>
                <c:pt idx="41">
                  <c:v>42.883999999999993</c:v>
                </c:pt>
                <c:pt idx="42">
                  <c:v>43.898000000000003</c:v>
                </c:pt>
                <c:pt idx="43">
                  <c:v>44.912000000000006</c:v>
                </c:pt>
                <c:pt idx="44">
                  <c:v>45.926000000000009</c:v>
                </c:pt>
                <c:pt idx="45">
                  <c:v>46.94</c:v>
                </c:pt>
                <c:pt idx="46">
                  <c:v>47.953999999999994</c:v>
                </c:pt>
                <c:pt idx="47">
                  <c:v>48.967999999999989</c:v>
                </c:pt>
                <c:pt idx="48">
                  <c:v>49.981999999999999</c:v>
                </c:pt>
                <c:pt idx="49">
                  <c:v>50.996000000000009</c:v>
                </c:pt>
                <c:pt idx="50">
                  <c:v>52.01</c:v>
                </c:pt>
                <c:pt idx="51">
                  <c:v>53.024000000000001</c:v>
                </c:pt>
                <c:pt idx="52">
                  <c:v>54.038000000000011</c:v>
                </c:pt>
                <c:pt idx="53">
                  <c:v>55.051999999999992</c:v>
                </c:pt>
                <c:pt idx="54">
                  <c:v>56.067000000000007</c:v>
                </c:pt>
                <c:pt idx="55">
                  <c:v>57.080999999999989</c:v>
                </c:pt>
                <c:pt idx="56">
                  <c:v>58.095000000000013</c:v>
                </c:pt>
                <c:pt idx="57">
                  <c:v>59.109000000000009</c:v>
                </c:pt>
                <c:pt idx="58">
                  <c:v>60.123000000000012</c:v>
                </c:pt>
                <c:pt idx="59">
                  <c:v>61.137</c:v>
                </c:pt>
                <c:pt idx="60">
                  <c:v>62.150999999999996</c:v>
                </c:pt>
                <c:pt idx="61">
                  <c:v>63.165000000000013</c:v>
                </c:pt>
                <c:pt idx="62">
                  <c:v>64.178999999999988</c:v>
                </c:pt>
                <c:pt idx="63">
                  <c:v>65.193000000000012</c:v>
                </c:pt>
                <c:pt idx="64">
                  <c:v>66.206999999999994</c:v>
                </c:pt>
                <c:pt idx="65">
                  <c:v>67.221000000000004</c:v>
                </c:pt>
                <c:pt idx="66">
                  <c:v>68.235000000000014</c:v>
                </c:pt>
                <c:pt idx="67">
                  <c:v>69.248999999999995</c:v>
                </c:pt>
                <c:pt idx="68">
                  <c:v>70.263000000000005</c:v>
                </c:pt>
                <c:pt idx="69">
                  <c:v>71.277000000000015</c:v>
                </c:pt>
                <c:pt idx="70">
                  <c:v>72.290999999999997</c:v>
                </c:pt>
                <c:pt idx="71">
                  <c:v>73.304999999999993</c:v>
                </c:pt>
                <c:pt idx="72">
                  <c:v>74.319000000000003</c:v>
                </c:pt>
                <c:pt idx="73">
                  <c:v>75.332999999999998</c:v>
                </c:pt>
                <c:pt idx="74">
                  <c:v>76.347000000000023</c:v>
                </c:pt>
                <c:pt idx="75">
                  <c:v>77.36099999999999</c:v>
                </c:pt>
                <c:pt idx="76">
                  <c:v>78.748999999999995</c:v>
                </c:pt>
                <c:pt idx="77">
                  <c:v>79.763000000000005</c:v>
                </c:pt>
                <c:pt idx="78">
                  <c:v>80.777000000000015</c:v>
                </c:pt>
                <c:pt idx="79">
                  <c:v>81.790999999999997</c:v>
                </c:pt>
                <c:pt idx="80">
                  <c:v>82.804999999999993</c:v>
                </c:pt>
                <c:pt idx="81">
                  <c:v>83.819000000000003</c:v>
                </c:pt>
                <c:pt idx="82">
                  <c:v>85.722000000000008</c:v>
                </c:pt>
                <c:pt idx="83">
                  <c:v>86.73599999999999</c:v>
                </c:pt>
                <c:pt idx="84">
                  <c:v>87.75</c:v>
                </c:pt>
                <c:pt idx="85">
                  <c:v>88.764000000000024</c:v>
                </c:pt>
                <c:pt idx="86">
                  <c:v>89.777999999999992</c:v>
                </c:pt>
                <c:pt idx="87">
                  <c:v>90.792000000000002</c:v>
                </c:pt>
                <c:pt idx="88">
                  <c:v>91.806000000000012</c:v>
                </c:pt>
                <c:pt idx="89">
                  <c:v>92.82</c:v>
                </c:pt>
                <c:pt idx="90">
                  <c:v>93.834000000000003</c:v>
                </c:pt>
                <c:pt idx="91">
                  <c:v>94.848000000000013</c:v>
                </c:pt>
                <c:pt idx="92">
                  <c:v>95.861999999999995</c:v>
                </c:pt>
                <c:pt idx="93">
                  <c:v>96.875999999999948</c:v>
                </c:pt>
                <c:pt idx="94">
                  <c:v>97.890000000000015</c:v>
                </c:pt>
                <c:pt idx="95">
                  <c:v>98.903999999999996</c:v>
                </c:pt>
                <c:pt idx="96">
                  <c:v>99.918000000000006</c:v>
                </c:pt>
                <c:pt idx="97">
                  <c:v>100.932</c:v>
                </c:pt>
                <c:pt idx="98">
                  <c:v>101.94600000000008</c:v>
                </c:pt>
                <c:pt idx="99">
                  <c:v>102.96000000000002</c:v>
                </c:pt>
                <c:pt idx="100">
                  <c:v>103.97399999999999</c:v>
                </c:pt>
                <c:pt idx="101">
                  <c:v>104.988</c:v>
                </c:pt>
                <c:pt idx="102">
                  <c:v>106.00200000000001</c:v>
                </c:pt>
                <c:pt idx="103">
                  <c:v>107.01599999999999</c:v>
                </c:pt>
                <c:pt idx="104">
                  <c:v>108.03</c:v>
                </c:pt>
                <c:pt idx="105">
                  <c:v>109.0440000000001</c:v>
                </c:pt>
                <c:pt idx="106">
                  <c:v>110.05799999999999</c:v>
                </c:pt>
                <c:pt idx="107">
                  <c:v>111.07199999999999</c:v>
                </c:pt>
                <c:pt idx="108">
                  <c:v>112.08600000000001</c:v>
                </c:pt>
                <c:pt idx="109">
                  <c:v>113.1</c:v>
                </c:pt>
                <c:pt idx="110">
                  <c:v>114.114</c:v>
                </c:pt>
                <c:pt idx="111">
                  <c:v>115.12799999999999</c:v>
                </c:pt>
                <c:pt idx="112">
                  <c:v>116.142</c:v>
                </c:pt>
                <c:pt idx="113">
                  <c:v>117.15600000000001</c:v>
                </c:pt>
                <c:pt idx="114">
                  <c:v>118.17099999999998</c:v>
                </c:pt>
                <c:pt idx="115">
                  <c:v>119.18499999999999</c:v>
                </c:pt>
                <c:pt idx="116">
                  <c:v>120.19900000000001</c:v>
                </c:pt>
                <c:pt idx="117">
                  <c:v>121.21299999999999</c:v>
                </c:pt>
                <c:pt idx="118">
                  <c:v>122.227</c:v>
                </c:pt>
                <c:pt idx="119">
                  <c:v>123.2410000000001</c:v>
                </c:pt>
                <c:pt idx="120">
                  <c:v>124.255</c:v>
                </c:pt>
                <c:pt idx="121">
                  <c:v>125.26900000000002</c:v>
                </c:pt>
                <c:pt idx="122">
                  <c:v>126.28300000000002</c:v>
                </c:pt>
                <c:pt idx="123">
                  <c:v>127.29700000000008</c:v>
                </c:pt>
                <c:pt idx="124">
                  <c:v>128.31100000000001</c:v>
                </c:pt>
                <c:pt idx="125">
                  <c:v>129.32500000000007</c:v>
                </c:pt>
                <c:pt idx="126">
                  <c:v>130.339</c:v>
                </c:pt>
                <c:pt idx="127">
                  <c:v>131.35300000000001</c:v>
                </c:pt>
                <c:pt idx="128">
                  <c:v>132.36700000000016</c:v>
                </c:pt>
                <c:pt idx="129">
                  <c:v>133.38100000000017</c:v>
                </c:pt>
                <c:pt idx="130">
                  <c:v>134.39500000000001</c:v>
                </c:pt>
                <c:pt idx="131">
                  <c:v>135.40900000000002</c:v>
                </c:pt>
                <c:pt idx="132">
                  <c:v>136.423</c:v>
                </c:pt>
                <c:pt idx="133">
                  <c:v>137.43700000000001</c:v>
                </c:pt>
                <c:pt idx="134">
                  <c:v>138.82500000000007</c:v>
                </c:pt>
                <c:pt idx="135">
                  <c:v>139.85500000000016</c:v>
                </c:pt>
                <c:pt idx="136">
                  <c:v>140.869</c:v>
                </c:pt>
                <c:pt idx="137">
                  <c:v>141.88300000000001</c:v>
                </c:pt>
                <c:pt idx="138">
                  <c:v>142.89700000000016</c:v>
                </c:pt>
                <c:pt idx="139">
                  <c:v>143.911</c:v>
                </c:pt>
                <c:pt idx="140">
                  <c:v>145.845</c:v>
                </c:pt>
                <c:pt idx="141">
                  <c:v>146.85900000000001</c:v>
                </c:pt>
                <c:pt idx="142">
                  <c:v>147.87300000000002</c:v>
                </c:pt>
                <c:pt idx="143">
                  <c:v>148.88700000000017</c:v>
                </c:pt>
                <c:pt idx="144">
                  <c:v>149.90100000000001</c:v>
                </c:pt>
                <c:pt idx="145">
                  <c:v>150.91499999999999</c:v>
                </c:pt>
                <c:pt idx="146">
                  <c:v>151.929</c:v>
                </c:pt>
                <c:pt idx="147">
                  <c:v>152.94300000000001</c:v>
                </c:pt>
                <c:pt idx="148">
                  <c:v>153.95700000000016</c:v>
                </c:pt>
                <c:pt idx="149">
                  <c:v>154.971</c:v>
                </c:pt>
                <c:pt idx="150">
                  <c:v>155.98500000000001</c:v>
                </c:pt>
                <c:pt idx="151">
                  <c:v>156.99900000000002</c:v>
                </c:pt>
                <c:pt idx="152">
                  <c:v>158.01299999999998</c:v>
                </c:pt>
                <c:pt idx="153">
                  <c:v>159.02700000000004</c:v>
                </c:pt>
                <c:pt idx="154">
                  <c:v>160.041</c:v>
                </c:pt>
                <c:pt idx="155">
                  <c:v>161.05500000000001</c:v>
                </c:pt>
                <c:pt idx="156">
                  <c:v>162.06900000000002</c:v>
                </c:pt>
                <c:pt idx="157">
                  <c:v>163.08300000000003</c:v>
                </c:pt>
                <c:pt idx="158">
                  <c:v>164.09700000000001</c:v>
                </c:pt>
                <c:pt idx="159">
                  <c:v>165.11099999999999</c:v>
                </c:pt>
                <c:pt idx="160">
                  <c:v>166.125</c:v>
                </c:pt>
                <c:pt idx="161">
                  <c:v>167.13900000000001</c:v>
                </c:pt>
                <c:pt idx="162">
                  <c:v>168.15300000000002</c:v>
                </c:pt>
                <c:pt idx="163">
                  <c:v>169.16699999999997</c:v>
                </c:pt>
                <c:pt idx="164">
                  <c:v>170.18100000000001</c:v>
                </c:pt>
                <c:pt idx="165">
                  <c:v>171.19499999999999</c:v>
                </c:pt>
                <c:pt idx="166">
                  <c:v>172.20899999999997</c:v>
                </c:pt>
                <c:pt idx="167">
                  <c:v>173.22300000000001</c:v>
                </c:pt>
                <c:pt idx="168">
                  <c:v>174.23700000000002</c:v>
                </c:pt>
                <c:pt idx="169">
                  <c:v>175.251</c:v>
                </c:pt>
                <c:pt idx="170">
                  <c:v>176.26499999999999</c:v>
                </c:pt>
                <c:pt idx="171">
                  <c:v>177.27899999999997</c:v>
                </c:pt>
                <c:pt idx="172">
                  <c:v>178.29300000000001</c:v>
                </c:pt>
                <c:pt idx="173">
                  <c:v>179.30700000000004</c:v>
                </c:pt>
                <c:pt idx="174">
                  <c:v>180.3210000000002</c:v>
                </c:pt>
                <c:pt idx="175">
                  <c:v>181.33500000000001</c:v>
                </c:pt>
                <c:pt idx="176">
                  <c:v>182.34900000000002</c:v>
                </c:pt>
                <c:pt idx="177">
                  <c:v>183.363</c:v>
                </c:pt>
                <c:pt idx="178">
                  <c:v>184.37700000000001</c:v>
                </c:pt>
                <c:pt idx="179">
                  <c:v>185.39100000000019</c:v>
                </c:pt>
                <c:pt idx="180">
                  <c:v>186.40500000000003</c:v>
                </c:pt>
                <c:pt idx="181">
                  <c:v>187.41899999999998</c:v>
                </c:pt>
                <c:pt idx="182">
                  <c:v>188.43300000000002</c:v>
                </c:pt>
                <c:pt idx="183">
                  <c:v>189.447</c:v>
                </c:pt>
                <c:pt idx="184">
                  <c:v>190.46100000000001</c:v>
                </c:pt>
                <c:pt idx="185">
                  <c:v>191.47500000000002</c:v>
                </c:pt>
                <c:pt idx="186">
                  <c:v>192.48900000000003</c:v>
                </c:pt>
                <c:pt idx="187">
                  <c:v>193.50299999999999</c:v>
                </c:pt>
                <c:pt idx="188">
                  <c:v>194.517</c:v>
                </c:pt>
                <c:pt idx="189">
                  <c:v>195.53100000000001</c:v>
                </c:pt>
                <c:pt idx="190">
                  <c:v>196.54500000000002</c:v>
                </c:pt>
                <c:pt idx="191">
                  <c:v>197.55900000000003</c:v>
                </c:pt>
                <c:pt idx="192">
                  <c:v>199.02600000000001</c:v>
                </c:pt>
                <c:pt idx="193">
                  <c:v>200.04000000000002</c:v>
                </c:pt>
                <c:pt idx="194">
                  <c:v>201.05399999999997</c:v>
                </c:pt>
                <c:pt idx="195">
                  <c:v>202.06800000000001</c:v>
                </c:pt>
                <c:pt idx="196">
                  <c:v>203.08200000000016</c:v>
                </c:pt>
                <c:pt idx="197">
                  <c:v>204.096</c:v>
                </c:pt>
                <c:pt idx="198">
                  <c:v>206.04599999999999</c:v>
                </c:pt>
                <c:pt idx="199">
                  <c:v>207.06</c:v>
                </c:pt>
                <c:pt idx="200">
                  <c:v>208.07399999999998</c:v>
                </c:pt>
                <c:pt idx="201">
                  <c:v>209.08800000000019</c:v>
                </c:pt>
                <c:pt idx="202">
                  <c:v>210.102</c:v>
                </c:pt>
                <c:pt idx="203">
                  <c:v>211.11599999999999</c:v>
                </c:pt>
                <c:pt idx="204">
                  <c:v>212.13</c:v>
                </c:pt>
                <c:pt idx="205">
                  <c:v>213.14399999999998</c:v>
                </c:pt>
                <c:pt idx="206">
                  <c:v>214.15800000000004</c:v>
                </c:pt>
                <c:pt idx="207">
                  <c:v>215.17200000000003</c:v>
                </c:pt>
                <c:pt idx="208">
                  <c:v>216.18600000000001</c:v>
                </c:pt>
                <c:pt idx="209">
                  <c:v>217.2</c:v>
                </c:pt>
                <c:pt idx="210">
                  <c:v>218.21399999999983</c:v>
                </c:pt>
                <c:pt idx="211">
                  <c:v>219.22800000000001</c:v>
                </c:pt>
                <c:pt idx="212">
                  <c:v>220.24200000000002</c:v>
                </c:pt>
                <c:pt idx="213">
                  <c:v>221.25600000000003</c:v>
                </c:pt>
                <c:pt idx="214">
                  <c:v>222.26999999999998</c:v>
                </c:pt>
                <c:pt idx="215">
                  <c:v>223.28399999999999</c:v>
                </c:pt>
                <c:pt idx="216">
                  <c:v>224.298</c:v>
                </c:pt>
                <c:pt idx="217">
                  <c:v>225.31200000000001</c:v>
                </c:pt>
                <c:pt idx="218">
                  <c:v>226.32600000000019</c:v>
                </c:pt>
                <c:pt idx="219">
                  <c:v>227.33999999999997</c:v>
                </c:pt>
                <c:pt idx="220">
                  <c:v>228.35400000000001</c:v>
                </c:pt>
                <c:pt idx="221">
                  <c:v>229.36800000000017</c:v>
                </c:pt>
                <c:pt idx="222">
                  <c:v>230.38200000000023</c:v>
                </c:pt>
                <c:pt idx="223">
                  <c:v>231.39600000000004</c:v>
                </c:pt>
                <c:pt idx="224">
                  <c:v>232.41000000000003</c:v>
                </c:pt>
                <c:pt idx="225">
                  <c:v>233.42400000000001</c:v>
                </c:pt>
                <c:pt idx="226">
                  <c:v>234.43800000000007</c:v>
                </c:pt>
                <c:pt idx="227">
                  <c:v>235.45200000000017</c:v>
                </c:pt>
                <c:pt idx="228">
                  <c:v>236.46600000000001</c:v>
                </c:pt>
                <c:pt idx="229">
                  <c:v>237.48000000000019</c:v>
                </c:pt>
                <c:pt idx="230">
                  <c:v>238.49400000000003</c:v>
                </c:pt>
                <c:pt idx="231">
                  <c:v>239.50800000000001</c:v>
                </c:pt>
                <c:pt idx="232">
                  <c:v>240.52200000000016</c:v>
                </c:pt>
                <c:pt idx="233">
                  <c:v>241.536</c:v>
                </c:pt>
                <c:pt idx="234">
                  <c:v>242.55</c:v>
                </c:pt>
                <c:pt idx="235">
                  <c:v>243.56400000000002</c:v>
                </c:pt>
                <c:pt idx="236">
                  <c:v>244.57799999999997</c:v>
                </c:pt>
                <c:pt idx="237">
                  <c:v>245.59200000000001</c:v>
                </c:pt>
                <c:pt idx="238">
                  <c:v>246.60599999999999</c:v>
                </c:pt>
                <c:pt idx="239">
                  <c:v>247.62</c:v>
                </c:pt>
                <c:pt idx="240">
                  <c:v>248.63399999999999</c:v>
                </c:pt>
                <c:pt idx="241">
                  <c:v>249.64800000000002</c:v>
                </c:pt>
                <c:pt idx="242">
                  <c:v>250.66200000000001</c:v>
                </c:pt>
                <c:pt idx="243">
                  <c:v>251.67599999999999</c:v>
                </c:pt>
                <c:pt idx="244">
                  <c:v>252.69</c:v>
                </c:pt>
                <c:pt idx="245">
                  <c:v>253.70399999999998</c:v>
                </c:pt>
                <c:pt idx="246">
                  <c:v>254.71800000000002</c:v>
                </c:pt>
                <c:pt idx="247">
                  <c:v>255.73200000000003</c:v>
                </c:pt>
                <c:pt idx="248">
                  <c:v>256.74599999999964</c:v>
                </c:pt>
                <c:pt idx="249">
                  <c:v>257.76</c:v>
                </c:pt>
                <c:pt idx="250">
                  <c:v>259.1490000000004</c:v>
                </c:pt>
                <c:pt idx="251">
                  <c:v>260.16300000000001</c:v>
                </c:pt>
                <c:pt idx="252">
                  <c:v>261.17700000000002</c:v>
                </c:pt>
                <c:pt idx="253">
                  <c:v>262.19099999999969</c:v>
                </c:pt>
                <c:pt idx="254">
                  <c:v>263.20499999999993</c:v>
                </c:pt>
                <c:pt idx="255">
                  <c:v>264.21899999999954</c:v>
                </c:pt>
                <c:pt idx="256">
                  <c:v>266.12200000000001</c:v>
                </c:pt>
                <c:pt idx="257">
                  <c:v>267.13599999999968</c:v>
                </c:pt>
                <c:pt idx="258">
                  <c:v>268.14999999999998</c:v>
                </c:pt>
                <c:pt idx="259">
                  <c:v>269.16399999999999</c:v>
                </c:pt>
                <c:pt idx="260">
                  <c:v>270.178</c:v>
                </c:pt>
                <c:pt idx="261">
                  <c:v>271.19200000000001</c:v>
                </c:pt>
                <c:pt idx="262">
                  <c:v>272.20599999999968</c:v>
                </c:pt>
                <c:pt idx="263">
                  <c:v>273.22000000000003</c:v>
                </c:pt>
                <c:pt idx="264">
                  <c:v>274.23399999999936</c:v>
                </c:pt>
                <c:pt idx="265">
                  <c:v>275.24799999999999</c:v>
                </c:pt>
                <c:pt idx="266">
                  <c:v>276.262</c:v>
                </c:pt>
                <c:pt idx="267">
                  <c:v>277.27599999999961</c:v>
                </c:pt>
                <c:pt idx="268">
                  <c:v>278.28999999999968</c:v>
                </c:pt>
                <c:pt idx="269">
                  <c:v>279.30399999999969</c:v>
                </c:pt>
                <c:pt idx="270">
                  <c:v>280.31799999999993</c:v>
                </c:pt>
                <c:pt idx="271">
                  <c:v>281.33199999999954</c:v>
                </c:pt>
                <c:pt idx="272">
                  <c:v>282.346</c:v>
                </c:pt>
                <c:pt idx="273">
                  <c:v>283.36</c:v>
                </c:pt>
                <c:pt idx="274">
                  <c:v>284.37400000000002</c:v>
                </c:pt>
                <c:pt idx="275">
                  <c:v>285.38799999999969</c:v>
                </c:pt>
                <c:pt idx="276">
                  <c:v>286.40199999999953</c:v>
                </c:pt>
                <c:pt idx="277">
                  <c:v>287.41599999999954</c:v>
                </c:pt>
                <c:pt idx="278">
                  <c:v>288.42999999999961</c:v>
                </c:pt>
                <c:pt idx="279">
                  <c:v>289.44400000000002</c:v>
                </c:pt>
                <c:pt idx="280">
                  <c:v>290.45800000000003</c:v>
                </c:pt>
                <c:pt idx="281">
                  <c:v>291.47199999999935</c:v>
                </c:pt>
                <c:pt idx="282">
                  <c:v>292.48599999999954</c:v>
                </c:pt>
                <c:pt idx="283">
                  <c:v>293.5</c:v>
                </c:pt>
                <c:pt idx="284">
                  <c:v>294.51400000000001</c:v>
                </c:pt>
                <c:pt idx="285">
                  <c:v>295.52799999999968</c:v>
                </c:pt>
                <c:pt idx="286">
                  <c:v>296.54199999999969</c:v>
                </c:pt>
                <c:pt idx="287">
                  <c:v>297.55599999999993</c:v>
                </c:pt>
                <c:pt idx="288">
                  <c:v>298.57</c:v>
                </c:pt>
                <c:pt idx="289">
                  <c:v>299.584</c:v>
                </c:pt>
                <c:pt idx="290">
                  <c:v>300.59799999999967</c:v>
                </c:pt>
                <c:pt idx="291">
                  <c:v>301.61200000000002</c:v>
                </c:pt>
                <c:pt idx="292">
                  <c:v>302.62599999999969</c:v>
                </c:pt>
                <c:pt idx="293">
                  <c:v>303.64000000000033</c:v>
                </c:pt>
                <c:pt idx="294">
                  <c:v>304.65400000000034</c:v>
                </c:pt>
                <c:pt idx="295">
                  <c:v>305.66800000000001</c:v>
                </c:pt>
                <c:pt idx="296">
                  <c:v>306.68200000000002</c:v>
                </c:pt>
                <c:pt idx="297">
                  <c:v>307.69600000000003</c:v>
                </c:pt>
                <c:pt idx="298">
                  <c:v>308.70999999999964</c:v>
                </c:pt>
                <c:pt idx="299">
                  <c:v>309.72399999999953</c:v>
                </c:pt>
                <c:pt idx="300">
                  <c:v>310.7379999999996</c:v>
                </c:pt>
                <c:pt idx="301">
                  <c:v>311.75200000000001</c:v>
                </c:pt>
                <c:pt idx="302">
                  <c:v>312.76599999999968</c:v>
                </c:pt>
                <c:pt idx="303">
                  <c:v>313.78000000000003</c:v>
                </c:pt>
                <c:pt idx="304">
                  <c:v>314.79399999999936</c:v>
                </c:pt>
                <c:pt idx="305">
                  <c:v>315.80799999999999</c:v>
                </c:pt>
                <c:pt idx="306">
                  <c:v>316.822</c:v>
                </c:pt>
                <c:pt idx="307">
                  <c:v>317.83599999999967</c:v>
                </c:pt>
                <c:pt idx="308">
                  <c:v>319.22499999999968</c:v>
                </c:pt>
                <c:pt idx="309">
                  <c:v>320.23899999999935</c:v>
                </c:pt>
                <c:pt idx="310">
                  <c:v>321.25299999999999</c:v>
                </c:pt>
                <c:pt idx="311">
                  <c:v>322.267</c:v>
                </c:pt>
                <c:pt idx="312">
                  <c:v>323.28099999999961</c:v>
                </c:pt>
                <c:pt idx="313">
                  <c:v>324.29499999999967</c:v>
                </c:pt>
                <c:pt idx="314">
                  <c:v>326.245</c:v>
                </c:pt>
                <c:pt idx="315">
                  <c:v>327.25900000000001</c:v>
                </c:pt>
                <c:pt idx="316">
                  <c:v>328.27299999999968</c:v>
                </c:pt>
                <c:pt idx="317">
                  <c:v>329.28699999999935</c:v>
                </c:pt>
                <c:pt idx="318">
                  <c:v>330.30099999999999</c:v>
                </c:pt>
                <c:pt idx="319">
                  <c:v>331.315</c:v>
                </c:pt>
                <c:pt idx="320">
                  <c:v>332.32900000000001</c:v>
                </c:pt>
                <c:pt idx="321">
                  <c:v>333.34300000000002</c:v>
                </c:pt>
                <c:pt idx="322">
                  <c:v>334.35700000000008</c:v>
                </c:pt>
                <c:pt idx="323">
                  <c:v>335.37099999999964</c:v>
                </c:pt>
                <c:pt idx="324">
                  <c:v>336.38499999999999</c:v>
                </c:pt>
                <c:pt idx="325">
                  <c:v>337.399</c:v>
                </c:pt>
                <c:pt idx="326">
                  <c:v>338.41299999999961</c:v>
                </c:pt>
                <c:pt idx="327">
                  <c:v>339.4269999999994</c:v>
                </c:pt>
                <c:pt idx="328">
                  <c:v>340.44099999999969</c:v>
                </c:pt>
                <c:pt idx="329">
                  <c:v>341.45499999999993</c:v>
                </c:pt>
                <c:pt idx="330">
                  <c:v>342.46899999999954</c:v>
                </c:pt>
                <c:pt idx="331">
                  <c:v>343.48299999999961</c:v>
                </c:pt>
                <c:pt idx="332">
                  <c:v>344.49699999999939</c:v>
                </c:pt>
                <c:pt idx="333">
                  <c:v>345.51099999999968</c:v>
                </c:pt>
                <c:pt idx="334">
                  <c:v>346.52499999999969</c:v>
                </c:pt>
                <c:pt idx="335">
                  <c:v>347.53899999999953</c:v>
                </c:pt>
                <c:pt idx="336">
                  <c:v>348.553</c:v>
                </c:pt>
                <c:pt idx="337">
                  <c:v>349.56700000000001</c:v>
                </c:pt>
                <c:pt idx="338">
                  <c:v>350.58099999999968</c:v>
                </c:pt>
                <c:pt idx="339">
                  <c:v>351.59500000000003</c:v>
                </c:pt>
                <c:pt idx="340">
                  <c:v>352.60899999999964</c:v>
                </c:pt>
                <c:pt idx="341">
                  <c:v>353.62299999999999</c:v>
                </c:pt>
                <c:pt idx="342">
                  <c:v>354.637</c:v>
                </c:pt>
                <c:pt idx="343">
                  <c:v>355.65100000000001</c:v>
                </c:pt>
                <c:pt idx="344">
                  <c:v>356.66500000000002</c:v>
                </c:pt>
                <c:pt idx="345">
                  <c:v>357.67899999999969</c:v>
                </c:pt>
                <c:pt idx="346">
                  <c:v>358.69299999999993</c:v>
                </c:pt>
                <c:pt idx="347">
                  <c:v>359.70699999999954</c:v>
                </c:pt>
                <c:pt idx="348">
                  <c:v>360.72099999999961</c:v>
                </c:pt>
                <c:pt idx="349">
                  <c:v>361.73499999999967</c:v>
                </c:pt>
                <c:pt idx="350">
                  <c:v>362.74900000000002</c:v>
                </c:pt>
                <c:pt idx="351">
                  <c:v>363.76299999999969</c:v>
                </c:pt>
                <c:pt idx="352">
                  <c:v>364.77699999999953</c:v>
                </c:pt>
                <c:pt idx="353">
                  <c:v>365.79099999999954</c:v>
                </c:pt>
                <c:pt idx="354">
                  <c:v>366.80500000000001</c:v>
                </c:pt>
                <c:pt idx="355">
                  <c:v>367.81900000000002</c:v>
                </c:pt>
                <c:pt idx="356">
                  <c:v>368.83300000000003</c:v>
                </c:pt>
                <c:pt idx="357">
                  <c:v>369.84699999999964</c:v>
                </c:pt>
                <c:pt idx="358">
                  <c:v>370.86099999999999</c:v>
                </c:pt>
                <c:pt idx="359">
                  <c:v>371.875</c:v>
                </c:pt>
                <c:pt idx="360">
                  <c:v>372.88900000000001</c:v>
                </c:pt>
                <c:pt idx="361">
                  <c:v>373.90299999999968</c:v>
                </c:pt>
                <c:pt idx="362">
                  <c:v>374.91699999999935</c:v>
                </c:pt>
                <c:pt idx="363">
                  <c:v>375.93099999999947</c:v>
                </c:pt>
                <c:pt idx="364">
                  <c:v>376.94499999999999</c:v>
                </c:pt>
                <c:pt idx="365">
                  <c:v>377.959</c:v>
                </c:pt>
                <c:pt idx="366">
                  <c:v>379.39400000000001</c:v>
                </c:pt>
                <c:pt idx="367">
                  <c:v>380.42399999999935</c:v>
                </c:pt>
                <c:pt idx="368">
                  <c:v>381.43799999999953</c:v>
                </c:pt>
                <c:pt idx="369">
                  <c:v>382.452</c:v>
                </c:pt>
                <c:pt idx="370">
                  <c:v>383.46599999999961</c:v>
                </c:pt>
                <c:pt idx="371">
                  <c:v>384.47999999999968</c:v>
                </c:pt>
                <c:pt idx="372">
                  <c:v>386.399</c:v>
                </c:pt>
                <c:pt idx="373">
                  <c:v>387.41299999999961</c:v>
                </c:pt>
                <c:pt idx="374">
                  <c:v>388.4269999999994</c:v>
                </c:pt>
                <c:pt idx="375">
                  <c:v>389.44099999999969</c:v>
                </c:pt>
                <c:pt idx="376">
                  <c:v>390.45499999999993</c:v>
                </c:pt>
                <c:pt idx="377">
                  <c:v>391.46899999999954</c:v>
                </c:pt>
                <c:pt idx="378">
                  <c:v>392.48299999999961</c:v>
                </c:pt>
                <c:pt idx="379">
                  <c:v>393.49699999999939</c:v>
                </c:pt>
                <c:pt idx="380">
                  <c:v>394.51099999999968</c:v>
                </c:pt>
                <c:pt idx="381">
                  <c:v>395.52499999999969</c:v>
                </c:pt>
                <c:pt idx="382">
                  <c:v>396.53899999999953</c:v>
                </c:pt>
                <c:pt idx="383">
                  <c:v>397.553</c:v>
                </c:pt>
                <c:pt idx="384">
                  <c:v>398.56700000000001</c:v>
                </c:pt>
                <c:pt idx="385">
                  <c:v>399.58099999999968</c:v>
                </c:pt>
                <c:pt idx="386">
                  <c:v>400.59500000000003</c:v>
                </c:pt>
                <c:pt idx="387">
                  <c:v>401.60899999999964</c:v>
                </c:pt>
                <c:pt idx="388">
                  <c:v>402.62299999999999</c:v>
                </c:pt>
                <c:pt idx="389">
                  <c:v>403.637</c:v>
                </c:pt>
                <c:pt idx="390">
                  <c:v>404.65100000000001</c:v>
                </c:pt>
                <c:pt idx="391">
                  <c:v>405.66500000000002</c:v>
                </c:pt>
                <c:pt idx="392">
                  <c:v>406.67899999999969</c:v>
                </c:pt>
                <c:pt idx="393">
                  <c:v>407.69299999999993</c:v>
                </c:pt>
                <c:pt idx="394">
                  <c:v>408.70699999999954</c:v>
                </c:pt>
                <c:pt idx="395">
                  <c:v>409.72099999999961</c:v>
                </c:pt>
                <c:pt idx="396">
                  <c:v>410.73499999999967</c:v>
                </c:pt>
                <c:pt idx="397">
                  <c:v>411.74899999999963</c:v>
                </c:pt>
                <c:pt idx="398">
                  <c:v>412.76299999999969</c:v>
                </c:pt>
                <c:pt idx="399">
                  <c:v>413.77699999999953</c:v>
                </c:pt>
                <c:pt idx="400">
                  <c:v>414.79099999999954</c:v>
                </c:pt>
                <c:pt idx="401">
                  <c:v>415.80500000000001</c:v>
                </c:pt>
                <c:pt idx="402">
                  <c:v>416.81900000000002</c:v>
                </c:pt>
                <c:pt idx="403">
                  <c:v>417.83300000000003</c:v>
                </c:pt>
                <c:pt idx="404">
                  <c:v>418.84700000000032</c:v>
                </c:pt>
                <c:pt idx="405">
                  <c:v>419.86100000000005</c:v>
                </c:pt>
                <c:pt idx="406">
                  <c:v>420.87500000000006</c:v>
                </c:pt>
                <c:pt idx="407">
                  <c:v>421.88899999999956</c:v>
                </c:pt>
                <c:pt idx="408">
                  <c:v>422.90299999999962</c:v>
                </c:pt>
                <c:pt idx="409">
                  <c:v>423.91699999999935</c:v>
                </c:pt>
                <c:pt idx="410">
                  <c:v>424.93099999999947</c:v>
                </c:pt>
                <c:pt idx="411">
                  <c:v>425.94499999999999</c:v>
                </c:pt>
                <c:pt idx="412">
                  <c:v>426.959</c:v>
                </c:pt>
                <c:pt idx="413">
                  <c:v>427.97299999999967</c:v>
                </c:pt>
                <c:pt idx="414">
                  <c:v>428.98699999999945</c:v>
                </c:pt>
                <c:pt idx="415">
                  <c:v>430.00100000000003</c:v>
                </c:pt>
                <c:pt idx="416">
                  <c:v>431.01500000000004</c:v>
                </c:pt>
                <c:pt idx="417">
                  <c:v>432.02900000000005</c:v>
                </c:pt>
                <c:pt idx="418">
                  <c:v>433.04299999999995</c:v>
                </c:pt>
                <c:pt idx="419">
                  <c:v>434.05699999999962</c:v>
                </c:pt>
                <c:pt idx="420">
                  <c:v>435.07099999999969</c:v>
                </c:pt>
                <c:pt idx="421">
                  <c:v>436.08499999999964</c:v>
                </c:pt>
                <c:pt idx="422">
                  <c:v>437.09899999999953</c:v>
                </c:pt>
                <c:pt idx="423">
                  <c:v>438.113</c:v>
                </c:pt>
                <c:pt idx="424">
                  <c:v>439.54799999999994</c:v>
                </c:pt>
                <c:pt idx="425">
                  <c:v>440.57800000000003</c:v>
                </c:pt>
                <c:pt idx="426">
                  <c:v>441.59200000000004</c:v>
                </c:pt>
                <c:pt idx="427">
                  <c:v>442.60600000000005</c:v>
                </c:pt>
                <c:pt idx="428">
                  <c:v>443.61999999999995</c:v>
                </c:pt>
                <c:pt idx="429">
                  <c:v>444.63399999999962</c:v>
                </c:pt>
                <c:pt idx="430">
                  <c:v>446.56800000000004</c:v>
                </c:pt>
                <c:pt idx="431">
                  <c:v>447.58200000000005</c:v>
                </c:pt>
                <c:pt idx="432">
                  <c:v>448.59599999999955</c:v>
                </c:pt>
                <c:pt idx="433">
                  <c:v>449.60999999999996</c:v>
                </c:pt>
                <c:pt idx="434">
                  <c:v>450.62399999999963</c:v>
                </c:pt>
                <c:pt idx="435">
                  <c:v>451.63799999999969</c:v>
                </c:pt>
                <c:pt idx="436">
                  <c:v>452.65199999999999</c:v>
                </c:pt>
                <c:pt idx="437">
                  <c:v>453.666</c:v>
                </c:pt>
                <c:pt idx="438">
                  <c:v>454.68</c:v>
                </c:pt>
                <c:pt idx="439">
                  <c:v>455.69400000000002</c:v>
                </c:pt>
                <c:pt idx="440">
                  <c:v>456.70800000000003</c:v>
                </c:pt>
                <c:pt idx="441">
                  <c:v>457.72200000000004</c:v>
                </c:pt>
                <c:pt idx="442">
                  <c:v>458.73599999999959</c:v>
                </c:pt>
                <c:pt idx="443">
                  <c:v>459.75000000000006</c:v>
                </c:pt>
                <c:pt idx="444">
                  <c:v>460.76399999999956</c:v>
                </c:pt>
                <c:pt idx="445">
                  <c:v>461.77799999999962</c:v>
                </c:pt>
                <c:pt idx="446">
                  <c:v>462.79199999999935</c:v>
                </c:pt>
                <c:pt idx="447">
                  <c:v>463.80599999999993</c:v>
                </c:pt>
                <c:pt idx="448">
                  <c:v>464.82</c:v>
                </c:pt>
                <c:pt idx="449">
                  <c:v>465.834</c:v>
                </c:pt>
                <c:pt idx="450">
                  <c:v>466.84800000000001</c:v>
                </c:pt>
                <c:pt idx="451">
                  <c:v>467.86200000000002</c:v>
                </c:pt>
                <c:pt idx="452">
                  <c:v>468.87600000000003</c:v>
                </c:pt>
                <c:pt idx="453">
                  <c:v>469.89000000000004</c:v>
                </c:pt>
                <c:pt idx="454">
                  <c:v>470.90400000000005</c:v>
                </c:pt>
                <c:pt idx="455">
                  <c:v>471.91799999999955</c:v>
                </c:pt>
                <c:pt idx="456">
                  <c:v>472.93199999999928</c:v>
                </c:pt>
                <c:pt idx="457">
                  <c:v>473.94599999999969</c:v>
                </c:pt>
                <c:pt idx="458">
                  <c:v>474.96</c:v>
                </c:pt>
                <c:pt idx="459">
                  <c:v>475.97399999999953</c:v>
                </c:pt>
                <c:pt idx="460">
                  <c:v>476.9879999999996</c:v>
                </c:pt>
                <c:pt idx="461">
                  <c:v>478.00200000000001</c:v>
                </c:pt>
                <c:pt idx="462">
                  <c:v>479.01599999999968</c:v>
                </c:pt>
                <c:pt idx="463">
                  <c:v>480.03000000000003</c:v>
                </c:pt>
                <c:pt idx="464">
                  <c:v>481.04400000000032</c:v>
                </c:pt>
                <c:pt idx="465">
                  <c:v>482.05800000000005</c:v>
                </c:pt>
                <c:pt idx="466">
                  <c:v>483.07199999999955</c:v>
                </c:pt>
                <c:pt idx="467">
                  <c:v>484.08599999999961</c:v>
                </c:pt>
                <c:pt idx="468">
                  <c:v>485.09999999999962</c:v>
                </c:pt>
                <c:pt idx="469">
                  <c:v>486.11399999999969</c:v>
                </c:pt>
                <c:pt idx="470">
                  <c:v>487.12799999999999</c:v>
                </c:pt>
                <c:pt idx="471">
                  <c:v>488.14200000000034</c:v>
                </c:pt>
                <c:pt idx="472">
                  <c:v>489.15600000000001</c:v>
                </c:pt>
                <c:pt idx="473">
                  <c:v>490.17</c:v>
                </c:pt>
                <c:pt idx="474">
                  <c:v>491.18400000000008</c:v>
                </c:pt>
                <c:pt idx="475">
                  <c:v>492.19900000000001</c:v>
                </c:pt>
                <c:pt idx="476">
                  <c:v>493.21299999999968</c:v>
                </c:pt>
                <c:pt idx="477">
                  <c:v>494.22700000000003</c:v>
                </c:pt>
                <c:pt idx="478">
                  <c:v>495.24100000000004</c:v>
                </c:pt>
                <c:pt idx="479">
                  <c:v>496.25500000000005</c:v>
                </c:pt>
                <c:pt idx="480">
                  <c:v>497.26899999999955</c:v>
                </c:pt>
                <c:pt idx="481">
                  <c:v>498.28299999999962</c:v>
                </c:pt>
                <c:pt idx="482">
                  <c:v>499.74899999999963</c:v>
                </c:pt>
                <c:pt idx="483">
                  <c:v>500.76299999999969</c:v>
                </c:pt>
                <c:pt idx="484">
                  <c:v>501.77699999999953</c:v>
                </c:pt>
                <c:pt idx="485">
                  <c:v>502.79099999999954</c:v>
                </c:pt>
                <c:pt idx="486">
                  <c:v>503.80500000000001</c:v>
                </c:pt>
                <c:pt idx="487">
                  <c:v>504.81900000000002</c:v>
                </c:pt>
                <c:pt idx="488">
                  <c:v>506.75299999999999</c:v>
                </c:pt>
                <c:pt idx="489">
                  <c:v>507.78299999999962</c:v>
                </c:pt>
                <c:pt idx="490">
                  <c:v>508.79699999999934</c:v>
                </c:pt>
                <c:pt idx="491">
                  <c:v>509.81099999999969</c:v>
                </c:pt>
                <c:pt idx="492">
                  <c:v>510.82499999999999</c:v>
                </c:pt>
                <c:pt idx="493">
                  <c:v>511.839</c:v>
                </c:pt>
                <c:pt idx="494">
                  <c:v>512.85300000000007</c:v>
                </c:pt>
                <c:pt idx="495">
                  <c:v>513.86699999999905</c:v>
                </c:pt>
                <c:pt idx="496">
                  <c:v>514.88100000000009</c:v>
                </c:pt>
                <c:pt idx="497">
                  <c:v>515.89499999999998</c:v>
                </c:pt>
                <c:pt idx="498">
                  <c:v>516.90900000000011</c:v>
                </c:pt>
                <c:pt idx="499">
                  <c:v>517.923</c:v>
                </c:pt>
                <c:pt idx="500">
                  <c:v>518.93699999999922</c:v>
                </c:pt>
                <c:pt idx="501">
                  <c:v>519.95099999999934</c:v>
                </c:pt>
                <c:pt idx="502">
                  <c:v>520.96499999999946</c:v>
                </c:pt>
                <c:pt idx="503">
                  <c:v>521.97900000000004</c:v>
                </c:pt>
                <c:pt idx="504">
                  <c:v>522.99299999999948</c:v>
                </c:pt>
                <c:pt idx="505">
                  <c:v>524.00700000000006</c:v>
                </c:pt>
                <c:pt idx="506">
                  <c:v>525.02099999999996</c:v>
                </c:pt>
                <c:pt idx="507">
                  <c:v>526.03500000000008</c:v>
                </c:pt>
                <c:pt idx="508">
                  <c:v>527.04899999999998</c:v>
                </c:pt>
                <c:pt idx="509">
                  <c:v>528.0630000000001</c:v>
                </c:pt>
                <c:pt idx="510">
                  <c:v>529.077</c:v>
                </c:pt>
                <c:pt idx="511">
                  <c:v>530.09099999999989</c:v>
                </c:pt>
                <c:pt idx="512">
                  <c:v>531.10500000000002</c:v>
                </c:pt>
                <c:pt idx="513">
                  <c:v>532.11899999999991</c:v>
                </c:pt>
                <c:pt idx="514">
                  <c:v>533.13300000000004</c:v>
                </c:pt>
                <c:pt idx="515">
                  <c:v>534.14699999999948</c:v>
                </c:pt>
                <c:pt idx="516">
                  <c:v>535.16100000000006</c:v>
                </c:pt>
                <c:pt idx="517">
                  <c:v>536.17499999999995</c:v>
                </c:pt>
                <c:pt idx="518">
                  <c:v>537.18900000000053</c:v>
                </c:pt>
                <c:pt idx="519">
                  <c:v>538.20299999999997</c:v>
                </c:pt>
                <c:pt idx="520">
                  <c:v>539.2170000000001</c:v>
                </c:pt>
                <c:pt idx="521">
                  <c:v>540.23099999999999</c:v>
                </c:pt>
                <c:pt idx="522">
                  <c:v>541.24499999999989</c:v>
                </c:pt>
                <c:pt idx="523">
                  <c:v>542.25900000000001</c:v>
                </c:pt>
                <c:pt idx="524">
                  <c:v>543.27299999999991</c:v>
                </c:pt>
                <c:pt idx="525">
                  <c:v>544.28700000000003</c:v>
                </c:pt>
                <c:pt idx="526">
                  <c:v>545.30099999999948</c:v>
                </c:pt>
                <c:pt idx="527">
                  <c:v>546.31499999999949</c:v>
                </c:pt>
                <c:pt idx="528">
                  <c:v>547.32899999999938</c:v>
                </c:pt>
                <c:pt idx="529">
                  <c:v>548.34300000000007</c:v>
                </c:pt>
                <c:pt idx="530">
                  <c:v>549.35699999999906</c:v>
                </c:pt>
                <c:pt idx="531">
                  <c:v>550.37100000000009</c:v>
                </c:pt>
                <c:pt idx="532">
                  <c:v>551.38499999999999</c:v>
                </c:pt>
                <c:pt idx="533">
                  <c:v>552.39900000000011</c:v>
                </c:pt>
                <c:pt idx="534">
                  <c:v>553.41300000000001</c:v>
                </c:pt>
                <c:pt idx="535">
                  <c:v>554.42699999999923</c:v>
                </c:pt>
                <c:pt idx="536">
                  <c:v>555.44099999999946</c:v>
                </c:pt>
                <c:pt idx="537">
                  <c:v>556.45499999999947</c:v>
                </c:pt>
                <c:pt idx="538">
                  <c:v>557.46899999999948</c:v>
                </c:pt>
                <c:pt idx="539">
                  <c:v>558.48299999999949</c:v>
                </c:pt>
                <c:pt idx="540">
                  <c:v>559.87200000000007</c:v>
                </c:pt>
                <c:pt idx="541">
                  <c:v>560.88599999999997</c:v>
                </c:pt>
                <c:pt idx="542">
                  <c:v>561.90000000000009</c:v>
                </c:pt>
                <c:pt idx="543">
                  <c:v>562.91399999999999</c:v>
                </c:pt>
                <c:pt idx="544">
                  <c:v>563.92800000000011</c:v>
                </c:pt>
                <c:pt idx="545">
                  <c:v>564.94199999999921</c:v>
                </c:pt>
                <c:pt idx="546">
                  <c:v>566.89199999999948</c:v>
                </c:pt>
                <c:pt idx="547">
                  <c:v>567.90599999999949</c:v>
                </c:pt>
                <c:pt idx="548">
                  <c:v>568.92000000000007</c:v>
                </c:pt>
                <c:pt idx="549">
                  <c:v>569.93399999999997</c:v>
                </c:pt>
                <c:pt idx="550">
                  <c:v>570.94800000000009</c:v>
                </c:pt>
                <c:pt idx="551">
                  <c:v>571.96199999999919</c:v>
                </c:pt>
                <c:pt idx="552">
                  <c:v>572.97600000000011</c:v>
                </c:pt>
                <c:pt idx="553">
                  <c:v>573.99</c:v>
                </c:pt>
                <c:pt idx="554">
                  <c:v>575.00399999999991</c:v>
                </c:pt>
                <c:pt idx="555">
                  <c:v>576.01800000000003</c:v>
                </c:pt>
                <c:pt idx="556">
                  <c:v>577.03199999999947</c:v>
                </c:pt>
                <c:pt idx="557">
                  <c:v>578.04599999999948</c:v>
                </c:pt>
                <c:pt idx="558">
                  <c:v>579.05999999999949</c:v>
                </c:pt>
                <c:pt idx="559">
                  <c:v>580.07400000000052</c:v>
                </c:pt>
                <c:pt idx="560">
                  <c:v>581.08799999999997</c:v>
                </c:pt>
                <c:pt idx="561">
                  <c:v>582.10200000000009</c:v>
                </c:pt>
                <c:pt idx="562">
                  <c:v>583.11599999999999</c:v>
                </c:pt>
                <c:pt idx="563">
                  <c:v>584.13000000000011</c:v>
                </c:pt>
                <c:pt idx="564">
                  <c:v>585.14400000000001</c:v>
                </c:pt>
                <c:pt idx="565">
                  <c:v>586.15799999999922</c:v>
                </c:pt>
                <c:pt idx="566">
                  <c:v>587.17200000000003</c:v>
                </c:pt>
                <c:pt idx="567">
                  <c:v>588.18599999999992</c:v>
                </c:pt>
                <c:pt idx="568">
                  <c:v>589.20000000000005</c:v>
                </c:pt>
                <c:pt idx="569">
                  <c:v>590.21399999999994</c:v>
                </c:pt>
                <c:pt idx="570">
                  <c:v>591.22800000000052</c:v>
                </c:pt>
                <c:pt idx="571">
                  <c:v>592.24199999999996</c:v>
                </c:pt>
                <c:pt idx="572">
                  <c:v>593.25600000000009</c:v>
                </c:pt>
                <c:pt idx="573">
                  <c:v>594.27000000000055</c:v>
                </c:pt>
                <c:pt idx="574">
                  <c:v>595.28400000000079</c:v>
                </c:pt>
                <c:pt idx="575">
                  <c:v>596.2980000000008</c:v>
                </c:pt>
                <c:pt idx="576">
                  <c:v>597.31199999999922</c:v>
                </c:pt>
                <c:pt idx="577">
                  <c:v>598.32599999999934</c:v>
                </c:pt>
                <c:pt idx="578">
                  <c:v>599.33999999999946</c:v>
                </c:pt>
                <c:pt idx="579">
                  <c:v>600.35399999999947</c:v>
                </c:pt>
                <c:pt idx="580">
                  <c:v>601.36799999999891</c:v>
                </c:pt>
                <c:pt idx="581">
                  <c:v>602.38200000000006</c:v>
                </c:pt>
                <c:pt idx="582">
                  <c:v>603.39599999999996</c:v>
                </c:pt>
                <c:pt idx="583">
                  <c:v>604.41000000000008</c:v>
                </c:pt>
                <c:pt idx="584">
                  <c:v>605.42399999999998</c:v>
                </c:pt>
                <c:pt idx="585">
                  <c:v>606.4380000000001</c:v>
                </c:pt>
                <c:pt idx="586">
                  <c:v>607.4519999999992</c:v>
                </c:pt>
                <c:pt idx="587">
                  <c:v>608.4659999999991</c:v>
                </c:pt>
                <c:pt idx="588">
                  <c:v>609.48</c:v>
                </c:pt>
                <c:pt idx="589">
                  <c:v>610.49399999999991</c:v>
                </c:pt>
                <c:pt idx="590">
                  <c:v>611.50800000000004</c:v>
                </c:pt>
                <c:pt idx="591">
                  <c:v>612.52199999999948</c:v>
                </c:pt>
                <c:pt idx="592">
                  <c:v>613.53600000000006</c:v>
                </c:pt>
                <c:pt idx="593">
                  <c:v>614.54999999999939</c:v>
                </c:pt>
                <c:pt idx="594">
                  <c:v>615.56400000000008</c:v>
                </c:pt>
                <c:pt idx="595">
                  <c:v>616.57799999999997</c:v>
                </c:pt>
                <c:pt idx="596">
                  <c:v>617.5920000000001</c:v>
                </c:pt>
                <c:pt idx="597">
                  <c:v>618.60599999999999</c:v>
                </c:pt>
                <c:pt idx="598">
                  <c:v>620.07300000000055</c:v>
                </c:pt>
                <c:pt idx="599">
                  <c:v>621.10200000000009</c:v>
                </c:pt>
                <c:pt idx="600">
                  <c:v>622.11599999999999</c:v>
                </c:pt>
                <c:pt idx="601">
                  <c:v>623.13000000000011</c:v>
                </c:pt>
                <c:pt idx="602">
                  <c:v>624.14400000000001</c:v>
                </c:pt>
                <c:pt idx="603">
                  <c:v>625.15799999999922</c:v>
                </c:pt>
                <c:pt idx="604">
                  <c:v>627.09300000000053</c:v>
                </c:pt>
                <c:pt idx="605">
                  <c:v>628.10699999999997</c:v>
                </c:pt>
                <c:pt idx="606">
                  <c:v>629.12100000000009</c:v>
                </c:pt>
                <c:pt idx="607">
                  <c:v>630.13499999999999</c:v>
                </c:pt>
                <c:pt idx="608">
                  <c:v>631.14900000000011</c:v>
                </c:pt>
                <c:pt idx="609">
                  <c:v>632.16300000000001</c:v>
                </c:pt>
                <c:pt idx="610">
                  <c:v>633.17699999999991</c:v>
                </c:pt>
                <c:pt idx="611">
                  <c:v>634.19100000000003</c:v>
                </c:pt>
                <c:pt idx="612">
                  <c:v>635.20499999999993</c:v>
                </c:pt>
                <c:pt idx="613">
                  <c:v>636.21900000000005</c:v>
                </c:pt>
                <c:pt idx="614">
                  <c:v>637.23299999999949</c:v>
                </c:pt>
                <c:pt idx="615">
                  <c:v>638.24700000000007</c:v>
                </c:pt>
                <c:pt idx="616">
                  <c:v>639.26099999999997</c:v>
                </c:pt>
                <c:pt idx="617">
                  <c:v>640.27500000000055</c:v>
                </c:pt>
                <c:pt idx="618">
                  <c:v>641.28900000000067</c:v>
                </c:pt>
                <c:pt idx="619">
                  <c:v>642.30300000000011</c:v>
                </c:pt>
                <c:pt idx="620">
                  <c:v>643.31699999999921</c:v>
                </c:pt>
                <c:pt idx="621">
                  <c:v>644.33099999999922</c:v>
                </c:pt>
                <c:pt idx="622">
                  <c:v>645.34499999999946</c:v>
                </c:pt>
                <c:pt idx="623">
                  <c:v>646.35899999999947</c:v>
                </c:pt>
                <c:pt idx="624">
                  <c:v>647.37300000000005</c:v>
                </c:pt>
                <c:pt idx="625">
                  <c:v>648.38699999999949</c:v>
                </c:pt>
                <c:pt idx="626">
                  <c:v>649.40100000000007</c:v>
                </c:pt>
                <c:pt idx="627">
                  <c:v>650.41499999999996</c:v>
                </c:pt>
                <c:pt idx="628">
                  <c:v>651.42900000000009</c:v>
                </c:pt>
                <c:pt idx="629">
                  <c:v>652.44299999999919</c:v>
                </c:pt>
                <c:pt idx="630">
                  <c:v>653.45699999999931</c:v>
                </c:pt>
                <c:pt idx="631">
                  <c:v>654.471</c:v>
                </c:pt>
                <c:pt idx="632">
                  <c:v>655.4849999999999</c:v>
                </c:pt>
                <c:pt idx="633">
                  <c:v>656.49900000000002</c:v>
                </c:pt>
                <c:pt idx="634">
                  <c:v>657.51299999999947</c:v>
                </c:pt>
                <c:pt idx="635">
                  <c:v>658.52699999999948</c:v>
                </c:pt>
                <c:pt idx="636">
                  <c:v>659.54099999999949</c:v>
                </c:pt>
                <c:pt idx="637">
                  <c:v>660.55500000000006</c:v>
                </c:pt>
                <c:pt idx="638">
                  <c:v>661.56899999999996</c:v>
                </c:pt>
                <c:pt idx="639">
                  <c:v>662.58300000000054</c:v>
                </c:pt>
                <c:pt idx="640">
                  <c:v>663.59699999999998</c:v>
                </c:pt>
                <c:pt idx="641">
                  <c:v>664.6110000000001</c:v>
                </c:pt>
                <c:pt idx="642">
                  <c:v>665.625</c:v>
                </c:pt>
                <c:pt idx="643">
                  <c:v>666.6389999999999</c:v>
                </c:pt>
                <c:pt idx="644">
                  <c:v>667.65300000000002</c:v>
                </c:pt>
                <c:pt idx="645">
                  <c:v>668.66699999999946</c:v>
                </c:pt>
                <c:pt idx="646">
                  <c:v>669.68100000000004</c:v>
                </c:pt>
                <c:pt idx="647">
                  <c:v>670.69499999999994</c:v>
                </c:pt>
                <c:pt idx="648">
                  <c:v>671.70900000000051</c:v>
                </c:pt>
                <c:pt idx="649">
                  <c:v>672.72299999999996</c:v>
                </c:pt>
                <c:pt idx="650">
                  <c:v>673.73700000000008</c:v>
                </c:pt>
                <c:pt idx="651">
                  <c:v>674.75099999999998</c:v>
                </c:pt>
                <c:pt idx="652">
                  <c:v>675.7650000000001</c:v>
                </c:pt>
                <c:pt idx="653">
                  <c:v>676.77900000000068</c:v>
                </c:pt>
                <c:pt idx="654">
                  <c:v>677.79299999999989</c:v>
                </c:pt>
                <c:pt idx="655">
                  <c:v>678.80699999999933</c:v>
                </c:pt>
                <c:pt idx="656">
                  <c:v>680.19499999999994</c:v>
                </c:pt>
                <c:pt idx="657">
                  <c:v>681.20900000000051</c:v>
                </c:pt>
                <c:pt idx="658">
                  <c:v>682.22299999999996</c:v>
                </c:pt>
                <c:pt idx="659">
                  <c:v>683.23700000000008</c:v>
                </c:pt>
                <c:pt idx="660">
                  <c:v>684.25099999999998</c:v>
                </c:pt>
                <c:pt idx="661">
                  <c:v>685.2650000000001</c:v>
                </c:pt>
                <c:pt idx="662">
                  <c:v>687.1690000000001</c:v>
                </c:pt>
                <c:pt idx="663">
                  <c:v>688.18299999999999</c:v>
                </c:pt>
                <c:pt idx="664">
                  <c:v>689.19699999999989</c:v>
                </c:pt>
                <c:pt idx="665">
                  <c:v>690.21100000000001</c:v>
                </c:pt>
                <c:pt idx="666">
                  <c:v>691.22499999999991</c:v>
                </c:pt>
                <c:pt idx="667">
                  <c:v>692.23900000000003</c:v>
                </c:pt>
                <c:pt idx="668">
                  <c:v>693.25299999999947</c:v>
                </c:pt>
                <c:pt idx="669">
                  <c:v>694.26699999999948</c:v>
                </c:pt>
                <c:pt idx="670">
                  <c:v>695.28099999999995</c:v>
                </c:pt>
                <c:pt idx="671">
                  <c:v>696.29500000000053</c:v>
                </c:pt>
                <c:pt idx="672">
                  <c:v>697.30899999999997</c:v>
                </c:pt>
                <c:pt idx="673">
                  <c:v>698.32300000000009</c:v>
                </c:pt>
                <c:pt idx="674">
                  <c:v>699.33699999999919</c:v>
                </c:pt>
                <c:pt idx="675">
                  <c:v>700.35099999999932</c:v>
                </c:pt>
                <c:pt idx="676">
                  <c:v>701.36499999999921</c:v>
                </c:pt>
                <c:pt idx="677">
                  <c:v>702.37899999999991</c:v>
                </c:pt>
                <c:pt idx="678">
                  <c:v>703.39300000000003</c:v>
                </c:pt>
                <c:pt idx="679">
                  <c:v>704.40699999999947</c:v>
                </c:pt>
                <c:pt idx="680">
                  <c:v>705.42099999999948</c:v>
                </c:pt>
                <c:pt idx="681">
                  <c:v>706.43499999999949</c:v>
                </c:pt>
                <c:pt idx="682">
                  <c:v>707.44900000000007</c:v>
                </c:pt>
                <c:pt idx="683">
                  <c:v>708.46299999999906</c:v>
                </c:pt>
                <c:pt idx="684">
                  <c:v>709.47700000000009</c:v>
                </c:pt>
                <c:pt idx="685">
                  <c:v>710.49099999999999</c:v>
                </c:pt>
                <c:pt idx="686">
                  <c:v>711.50500000000011</c:v>
                </c:pt>
                <c:pt idx="687">
                  <c:v>712.51900000000001</c:v>
                </c:pt>
                <c:pt idx="688">
                  <c:v>713.53299999999922</c:v>
                </c:pt>
                <c:pt idx="689">
                  <c:v>714.54699999999946</c:v>
                </c:pt>
                <c:pt idx="690">
                  <c:v>715.56099999999947</c:v>
                </c:pt>
                <c:pt idx="691">
                  <c:v>716.57500000000005</c:v>
                </c:pt>
                <c:pt idx="692">
                  <c:v>717.58899999999994</c:v>
                </c:pt>
                <c:pt idx="693">
                  <c:v>718.60300000000052</c:v>
                </c:pt>
                <c:pt idx="694">
                  <c:v>719.61699999999996</c:v>
                </c:pt>
                <c:pt idx="695">
                  <c:v>720.63100000000009</c:v>
                </c:pt>
                <c:pt idx="696">
                  <c:v>721.64499999999998</c:v>
                </c:pt>
                <c:pt idx="697">
                  <c:v>722.65900000000011</c:v>
                </c:pt>
                <c:pt idx="698">
                  <c:v>723.6730000000008</c:v>
                </c:pt>
                <c:pt idx="699">
                  <c:v>724.6869999999999</c:v>
                </c:pt>
                <c:pt idx="700">
                  <c:v>725.70100000000002</c:v>
                </c:pt>
                <c:pt idx="701">
                  <c:v>726.71499999999992</c:v>
                </c:pt>
                <c:pt idx="702">
                  <c:v>727.72900000000004</c:v>
                </c:pt>
                <c:pt idx="703">
                  <c:v>728.74299999999948</c:v>
                </c:pt>
                <c:pt idx="704">
                  <c:v>729.75700000000006</c:v>
                </c:pt>
                <c:pt idx="705">
                  <c:v>730.77100000000053</c:v>
                </c:pt>
                <c:pt idx="706">
                  <c:v>731.78500000000054</c:v>
                </c:pt>
                <c:pt idx="707">
                  <c:v>732.79900000000055</c:v>
                </c:pt>
                <c:pt idx="708">
                  <c:v>733.8130000000001</c:v>
                </c:pt>
                <c:pt idx="709">
                  <c:v>734.8269999999992</c:v>
                </c:pt>
                <c:pt idx="710">
                  <c:v>735.8409999999991</c:v>
                </c:pt>
                <c:pt idx="711">
                  <c:v>736.85499999999934</c:v>
                </c:pt>
                <c:pt idx="712">
                  <c:v>737.86899999999946</c:v>
                </c:pt>
                <c:pt idx="713">
                  <c:v>738.88300000000004</c:v>
                </c:pt>
                <c:pt idx="714">
                  <c:v>740.27100000000053</c:v>
                </c:pt>
                <c:pt idx="715">
                  <c:v>741.28500000000054</c:v>
                </c:pt>
                <c:pt idx="716">
                  <c:v>742.29900000000055</c:v>
                </c:pt>
                <c:pt idx="717">
                  <c:v>743.3130000000001</c:v>
                </c:pt>
                <c:pt idx="718">
                  <c:v>744.3269999999992</c:v>
                </c:pt>
                <c:pt idx="719">
                  <c:v>745.3409999999991</c:v>
                </c:pt>
                <c:pt idx="720">
                  <c:v>747.24499999999989</c:v>
                </c:pt>
                <c:pt idx="721">
                  <c:v>748.25900000000001</c:v>
                </c:pt>
                <c:pt idx="722">
                  <c:v>749.27299999999991</c:v>
                </c:pt>
                <c:pt idx="723">
                  <c:v>750.28700000000003</c:v>
                </c:pt>
                <c:pt idx="724">
                  <c:v>751.30099999999948</c:v>
                </c:pt>
                <c:pt idx="725">
                  <c:v>752.31499999999949</c:v>
                </c:pt>
                <c:pt idx="726">
                  <c:v>753.32899999999938</c:v>
                </c:pt>
                <c:pt idx="727">
                  <c:v>754.34300000000007</c:v>
                </c:pt>
                <c:pt idx="728">
                  <c:v>755.35699999999906</c:v>
                </c:pt>
                <c:pt idx="729">
                  <c:v>756.37100000000009</c:v>
                </c:pt>
                <c:pt idx="730">
                  <c:v>757.38499999999999</c:v>
                </c:pt>
                <c:pt idx="731">
                  <c:v>758.39900000000011</c:v>
                </c:pt>
                <c:pt idx="732">
                  <c:v>759.41300000000001</c:v>
                </c:pt>
                <c:pt idx="733">
                  <c:v>760.42699999999923</c:v>
                </c:pt>
                <c:pt idx="734">
                  <c:v>761.44099999999946</c:v>
                </c:pt>
                <c:pt idx="735">
                  <c:v>762.45499999999947</c:v>
                </c:pt>
                <c:pt idx="736">
                  <c:v>763.46899999999948</c:v>
                </c:pt>
                <c:pt idx="737">
                  <c:v>764.48299999999949</c:v>
                </c:pt>
                <c:pt idx="738">
                  <c:v>765.49700000000007</c:v>
                </c:pt>
                <c:pt idx="739">
                  <c:v>766.51099999999997</c:v>
                </c:pt>
                <c:pt idx="740">
                  <c:v>767.52500000000009</c:v>
                </c:pt>
                <c:pt idx="741">
                  <c:v>768.53899999999999</c:v>
                </c:pt>
                <c:pt idx="742">
                  <c:v>769.55300000000011</c:v>
                </c:pt>
                <c:pt idx="743">
                  <c:v>770.56699999999921</c:v>
                </c:pt>
                <c:pt idx="744">
                  <c:v>771.5809999999999</c:v>
                </c:pt>
                <c:pt idx="745">
                  <c:v>772.59500000000003</c:v>
                </c:pt>
                <c:pt idx="746">
                  <c:v>773.60899999999992</c:v>
                </c:pt>
                <c:pt idx="747">
                  <c:v>774.62300000000005</c:v>
                </c:pt>
                <c:pt idx="748">
                  <c:v>775.63699999999949</c:v>
                </c:pt>
                <c:pt idx="749">
                  <c:v>776.65100000000007</c:v>
                </c:pt>
                <c:pt idx="750">
                  <c:v>777.66499999999996</c:v>
                </c:pt>
                <c:pt idx="751">
                  <c:v>778.67900000000054</c:v>
                </c:pt>
                <c:pt idx="752">
                  <c:v>779.69299999999998</c:v>
                </c:pt>
                <c:pt idx="753">
                  <c:v>780.70700000000011</c:v>
                </c:pt>
                <c:pt idx="754">
                  <c:v>781.721</c:v>
                </c:pt>
                <c:pt idx="755">
                  <c:v>782.7349999999999</c:v>
                </c:pt>
                <c:pt idx="756">
                  <c:v>783.74900000000002</c:v>
                </c:pt>
                <c:pt idx="757">
                  <c:v>784.76299999999947</c:v>
                </c:pt>
                <c:pt idx="758">
                  <c:v>785.77700000000004</c:v>
                </c:pt>
                <c:pt idx="759">
                  <c:v>786.79099999999994</c:v>
                </c:pt>
                <c:pt idx="760">
                  <c:v>787.80500000000006</c:v>
                </c:pt>
                <c:pt idx="761">
                  <c:v>788.81899999999996</c:v>
                </c:pt>
                <c:pt idx="762">
                  <c:v>789.83300000000008</c:v>
                </c:pt>
                <c:pt idx="763">
                  <c:v>790.84699999999907</c:v>
                </c:pt>
                <c:pt idx="764">
                  <c:v>791.86099999999931</c:v>
                </c:pt>
                <c:pt idx="765">
                  <c:v>792.875</c:v>
                </c:pt>
                <c:pt idx="766">
                  <c:v>793.8889999999999</c:v>
                </c:pt>
                <c:pt idx="767">
                  <c:v>794.90300000000002</c:v>
                </c:pt>
                <c:pt idx="768">
                  <c:v>795.91699999999946</c:v>
                </c:pt>
                <c:pt idx="769">
                  <c:v>796.93099999999947</c:v>
                </c:pt>
                <c:pt idx="770">
                  <c:v>797.94499999999948</c:v>
                </c:pt>
                <c:pt idx="771">
                  <c:v>798.95900000000006</c:v>
                </c:pt>
                <c:pt idx="772">
                  <c:v>800.39400000000001</c:v>
                </c:pt>
                <c:pt idx="773">
                  <c:v>801.40799999999922</c:v>
                </c:pt>
                <c:pt idx="774">
                  <c:v>802.42199999999946</c:v>
                </c:pt>
                <c:pt idx="775">
                  <c:v>803.43599999999947</c:v>
                </c:pt>
                <c:pt idx="776">
                  <c:v>804.44999999999948</c:v>
                </c:pt>
                <c:pt idx="777">
                  <c:v>805.46399999999949</c:v>
                </c:pt>
                <c:pt idx="778">
                  <c:v>807.36699999999905</c:v>
                </c:pt>
                <c:pt idx="779">
                  <c:v>808.38100000000009</c:v>
                </c:pt>
                <c:pt idx="780">
                  <c:v>809.39499999999998</c:v>
                </c:pt>
                <c:pt idx="781">
                  <c:v>810.40900000000011</c:v>
                </c:pt>
                <c:pt idx="782">
                  <c:v>811.423</c:v>
                </c:pt>
                <c:pt idx="783">
                  <c:v>812.43699999999922</c:v>
                </c:pt>
                <c:pt idx="784">
                  <c:v>813.45099999999934</c:v>
                </c:pt>
                <c:pt idx="785">
                  <c:v>814.46499999999946</c:v>
                </c:pt>
                <c:pt idx="786">
                  <c:v>815.47900000000004</c:v>
                </c:pt>
                <c:pt idx="787">
                  <c:v>816.49299999999948</c:v>
                </c:pt>
                <c:pt idx="788">
                  <c:v>817.50700000000006</c:v>
                </c:pt>
                <c:pt idx="789">
                  <c:v>818.52099999999996</c:v>
                </c:pt>
                <c:pt idx="790">
                  <c:v>819.53500000000008</c:v>
                </c:pt>
                <c:pt idx="791">
                  <c:v>820.54899999999998</c:v>
                </c:pt>
                <c:pt idx="792">
                  <c:v>821.5630000000001</c:v>
                </c:pt>
                <c:pt idx="793">
                  <c:v>822.577</c:v>
                </c:pt>
                <c:pt idx="794">
                  <c:v>823.59099999999989</c:v>
                </c:pt>
                <c:pt idx="795">
                  <c:v>824.60500000000002</c:v>
                </c:pt>
                <c:pt idx="796">
                  <c:v>825.61899999999991</c:v>
                </c:pt>
                <c:pt idx="797">
                  <c:v>826.63300000000004</c:v>
                </c:pt>
                <c:pt idx="798">
                  <c:v>827.64699999999948</c:v>
                </c:pt>
                <c:pt idx="799">
                  <c:v>828.66100000000006</c:v>
                </c:pt>
                <c:pt idx="800">
                  <c:v>829.67499999999995</c:v>
                </c:pt>
                <c:pt idx="801">
                  <c:v>830.68900000000053</c:v>
                </c:pt>
                <c:pt idx="802">
                  <c:v>831.70299999999997</c:v>
                </c:pt>
                <c:pt idx="803">
                  <c:v>832.7170000000001</c:v>
                </c:pt>
                <c:pt idx="804">
                  <c:v>833.73099999999999</c:v>
                </c:pt>
                <c:pt idx="805">
                  <c:v>834.74499999999989</c:v>
                </c:pt>
                <c:pt idx="806">
                  <c:v>835.76</c:v>
                </c:pt>
                <c:pt idx="807">
                  <c:v>836.77400000000091</c:v>
                </c:pt>
                <c:pt idx="808">
                  <c:v>837.78800000000081</c:v>
                </c:pt>
                <c:pt idx="809">
                  <c:v>838.80199999999923</c:v>
                </c:pt>
                <c:pt idx="810">
                  <c:v>839.81599999999946</c:v>
                </c:pt>
                <c:pt idx="811">
                  <c:v>840.82999999999947</c:v>
                </c:pt>
                <c:pt idx="812">
                  <c:v>841.84399999999948</c:v>
                </c:pt>
                <c:pt idx="813">
                  <c:v>842.85799999999892</c:v>
                </c:pt>
                <c:pt idx="814">
                  <c:v>843.87200000000007</c:v>
                </c:pt>
                <c:pt idx="815">
                  <c:v>844.88599999999997</c:v>
                </c:pt>
                <c:pt idx="816">
                  <c:v>845.90000000000009</c:v>
                </c:pt>
                <c:pt idx="817">
                  <c:v>846.91399999999999</c:v>
                </c:pt>
                <c:pt idx="818">
                  <c:v>847.92800000000011</c:v>
                </c:pt>
                <c:pt idx="819">
                  <c:v>848.94199999999921</c:v>
                </c:pt>
                <c:pt idx="820">
                  <c:v>849.95599999999922</c:v>
                </c:pt>
                <c:pt idx="821">
                  <c:v>850.97</c:v>
                </c:pt>
                <c:pt idx="822">
                  <c:v>851.98399999999992</c:v>
                </c:pt>
                <c:pt idx="823">
                  <c:v>852.99800000000005</c:v>
                </c:pt>
                <c:pt idx="824">
                  <c:v>854.01199999999949</c:v>
                </c:pt>
                <c:pt idx="825">
                  <c:v>855.02600000000007</c:v>
                </c:pt>
                <c:pt idx="826">
                  <c:v>856.04</c:v>
                </c:pt>
                <c:pt idx="827">
                  <c:v>857.05400000000009</c:v>
                </c:pt>
                <c:pt idx="828">
                  <c:v>858.06799999999919</c:v>
                </c:pt>
                <c:pt idx="829">
                  <c:v>859.08200000000011</c:v>
                </c:pt>
                <c:pt idx="830">
                  <c:v>860.51699999999948</c:v>
                </c:pt>
                <c:pt idx="831">
                  <c:v>861.54599999999948</c:v>
                </c:pt>
                <c:pt idx="832">
                  <c:v>862.56</c:v>
                </c:pt>
                <c:pt idx="833">
                  <c:v>863.57400000000052</c:v>
                </c:pt>
                <c:pt idx="834">
                  <c:v>864.58799999999997</c:v>
                </c:pt>
                <c:pt idx="835">
                  <c:v>865.60200000000009</c:v>
                </c:pt>
                <c:pt idx="836">
                  <c:v>867.53699999999947</c:v>
                </c:pt>
                <c:pt idx="837">
                  <c:v>868.55099999999948</c:v>
                </c:pt>
                <c:pt idx="838">
                  <c:v>869.56499999999949</c:v>
                </c:pt>
                <c:pt idx="839">
                  <c:v>870.57899999999995</c:v>
                </c:pt>
                <c:pt idx="840">
                  <c:v>871.59300000000053</c:v>
                </c:pt>
                <c:pt idx="841">
                  <c:v>872.60699999999997</c:v>
                </c:pt>
                <c:pt idx="842">
                  <c:v>873.62100000000009</c:v>
                </c:pt>
                <c:pt idx="843">
                  <c:v>874.63499999999999</c:v>
                </c:pt>
                <c:pt idx="844">
                  <c:v>875.64900000000011</c:v>
                </c:pt>
                <c:pt idx="845">
                  <c:v>876.66300000000001</c:v>
                </c:pt>
                <c:pt idx="846">
                  <c:v>877.67699999999991</c:v>
                </c:pt>
                <c:pt idx="847">
                  <c:v>878.69100000000003</c:v>
                </c:pt>
                <c:pt idx="848">
                  <c:v>879.70499999999993</c:v>
                </c:pt>
                <c:pt idx="849">
                  <c:v>880.71900000000005</c:v>
                </c:pt>
                <c:pt idx="850">
                  <c:v>881.73299999999949</c:v>
                </c:pt>
                <c:pt idx="851">
                  <c:v>882.74700000000007</c:v>
                </c:pt>
                <c:pt idx="852">
                  <c:v>883.76099999999997</c:v>
                </c:pt>
                <c:pt idx="853">
                  <c:v>884.77500000000055</c:v>
                </c:pt>
                <c:pt idx="854">
                  <c:v>885.78900000000067</c:v>
                </c:pt>
                <c:pt idx="855">
                  <c:v>886.80300000000011</c:v>
                </c:pt>
                <c:pt idx="856">
                  <c:v>887.81699999999921</c:v>
                </c:pt>
                <c:pt idx="857">
                  <c:v>888.83099999999922</c:v>
                </c:pt>
                <c:pt idx="858">
                  <c:v>889.84499999999946</c:v>
                </c:pt>
                <c:pt idx="859">
                  <c:v>890.85899999999947</c:v>
                </c:pt>
                <c:pt idx="860">
                  <c:v>891.87300000000005</c:v>
                </c:pt>
                <c:pt idx="861">
                  <c:v>892.88699999999949</c:v>
                </c:pt>
                <c:pt idx="862">
                  <c:v>893.90100000000007</c:v>
                </c:pt>
                <c:pt idx="863">
                  <c:v>894.91499999999996</c:v>
                </c:pt>
                <c:pt idx="864">
                  <c:v>895.92900000000009</c:v>
                </c:pt>
                <c:pt idx="865">
                  <c:v>896.94299999999919</c:v>
                </c:pt>
                <c:pt idx="866">
                  <c:v>897.95699999999931</c:v>
                </c:pt>
                <c:pt idx="867">
                  <c:v>898.971</c:v>
                </c:pt>
                <c:pt idx="868">
                  <c:v>899.9849999999999</c:v>
                </c:pt>
                <c:pt idx="869">
                  <c:v>900.99900000000002</c:v>
                </c:pt>
                <c:pt idx="870">
                  <c:v>902.01299999999947</c:v>
                </c:pt>
                <c:pt idx="871">
                  <c:v>903.02699999999948</c:v>
                </c:pt>
                <c:pt idx="872">
                  <c:v>904.04099999999949</c:v>
                </c:pt>
                <c:pt idx="873">
                  <c:v>905.05500000000006</c:v>
                </c:pt>
                <c:pt idx="874">
                  <c:v>906.06899999999996</c:v>
                </c:pt>
                <c:pt idx="875">
                  <c:v>907.08300000000054</c:v>
                </c:pt>
                <c:pt idx="876">
                  <c:v>908.09699999999998</c:v>
                </c:pt>
                <c:pt idx="877">
                  <c:v>909.1110000000001</c:v>
                </c:pt>
                <c:pt idx="878">
                  <c:v>910.125</c:v>
                </c:pt>
                <c:pt idx="879">
                  <c:v>911.1389999999999</c:v>
                </c:pt>
                <c:pt idx="880">
                  <c:v>912.15300000000002</c:v>
                </c:pt>
                <c:pt idx="881">
                  <c:v>913.16699999999946</c:v>
                </c:pt>
                <c:pt idx="882">
                  <c:v>914.18100000000004</c:v>
                </c:pt>
                <c:pt idx="883">
                  <c:v>915.19499999999994</c:v>
                </c:pt>
                <c:pt idx="884">
                  <c:v>916.20900000000051</c:v>
                </c:pt>
                <c:pt idx="885">
                  <c:v>917.22299999999996</c:v>
                </c:pt>
                <c:pt idx="886">
                  <c:v>918.23700000000008</c:v>
                </c:pt>
                <c:pt idx="887">
                  <c:v>919.25099999999998</c:v>
                </c:pt>
                <c:pt idx="888">
                  <c:v>920.71800000000053</c:v>
                </c:pt>
                <c:pt idx="889">
                  <c:v>921.73199999999997</c:v>
                </c:pt>
                <c:pt idx="890">
                  <c:v>922.74600000000009</c:v>
                </c:pt>
                <c:pt idx="891">
                  <c:v>923.76</c:v>
                </c:pt>
                <c:pt idx="892">
                  <c:v>924.77400000000091</c:v>
                </c:pt>
                <c:pt idx="893">
                  <c:v>925.78800000000081</c:v>
                </c:pt>
                <c:pt idx="894">
                  <c:v>927.69100000000003</c:v>
                </c:pt>
                <c:pt idx="895">
                  <c:v>928.70500000000015</c:v>
                </c:pt>
                <c:pt idx="896">
                  <c:v>929.71900000000005</c:v>
                </c:pt>
                <c:pt idx="897">
                  <c:v>930.73299999999949</c:v>
                </c:pt>
                <c:pt idx="898">
                  <c:v>931.74700000000007</c:v>
                </c:pt>
                <c:pt idx="899">
                  <c:v>932.76099999999997</c:v>
                </c:pt>
                <c:pt idx="900">
                  <c:v>933.77500000000055</c:v>
                </c:pt>
                <c:pt idx="901">
                  <c:v>934.78900000000067</c:v>
                </c:pt>
                <c:pt idx="902">
                  <c:v>935.80300000000011</c:v>
                </c:pt>
                <c:pt idx="903">
                  <c:v>936.81699999999921</c:v>
                </c:pt>
                <c:pt idx="904">
                  <c:v>937.83099999999945</c:v>
                </c:pt>
                <c:pt idx="905">
                  <c:v>938.84499999999946</c:v>
                </c:pt>
                <c:pt idx="906">
                  <c:v>939.85899999999947</c:v>
                </c:pt>
                <c:pt idx="907">
                  <c:v>940.87300000000005</c:v>
                </c:pt>
                <c:pt idx="908">
                  <c:v>941.88700000000017</c:v>
                </c:pt>
                <c:pt idx="909">
                  <c:v>942.90100000000007</c:v>
                </c:pt>
                <c:pt idx="910">
                  <c:v>943.91499999999996</c:v>
                </c:pt>
                <c:pt idx="911">
                  <c:v>944.92900000000009</c:v>
                </c:pt>
                <c:pt idx="912">
                  <c:v>945.94299999999919</c:v>
                </c:pt>
                <c:pt idx="913">
                  <c:v>946.95699999999931</c:v>
                </c:pt>
                <c:pt idx="914">
                  <c:v>947.971</c:v>
                </c:pt>
                <c:pt idx="915">
                  <c:v>948.98500000000013</c:v>
                </c:pt>
                <c:pt idx="916">
                  <c:v>949.99900000000002</c:v>
                </c:pt>
                <c:pt idx="917">
                  <c:v>951.01300000000015</c:v>
                </c:pt>
                <c:pt idx="918">
                  <c:v>952.02699999999948</c:v>
                </c:pt>
                <c:pt idx="919">
                  <c:v>953.04100000000017</c:v>
                </c:pt>
                <c:pt idx="920">
                  <c:v>954.05500000000006</c:v>
                </c:pt>
                <c:pt idx="921">
                  <c:v>955.06899999999996</c:v>
                </c:pt>
                <c:pt idx="922">
                  <c:v>956.08300000000054</c:v>
                </c:pt>
                <c:pt idx="923">
                  <c:v>957.09699999999998</c:v>
                </c:pt>
                <c:pt idx="924">
                  <c:v>958.1110000000001</c:v>
                </c:pt>
                <c:pt idx="925">
                  <c:v>959.125</c:v>
                </c:pt>
                <c:pt idx="926">
                  <c:v>960.13900000000012</c:v>
                </c:pt>
                <c:pt idx="927">
                  <c:v>961.15300000000002</c:v>
                </c:pt>
                <c:pt idx="928">
                  <c:v>962.16699999999946</c:v>
                </c:pt>
                <c:pt idx="929">
                  <c:v>963.18100000000004</c:v>
                </c:pt>
                <c:pt idx="930">
                  <c:v>964.1950000000005</c:v>
                </c:pt>
                <c:pt idx="931">
                  <c:v>965.20900000000051</c:v>
                </c:pt>
                <c:pt idx="932">
                  <c:v>966.22299999999996</c:v>
                </c:pt>
                <c:pt idx="933">
                  <c:v>967.23700000000008</c:v>
                </c:pt>
                <c:pt idx="934">
                  <c:v>968.25099999999998</c:v>
                </c:pt>
                <c:pt idx="935">
                  <c:v>969.2650000000001</c:v>
                </c:pt>
                <c:pt idx="936">
                  <c:v>970.27900000000068</c:v>
                </c:pt>
                <c:pt idx="937">
                  <c:v>971.29300000000092</c:v>
                </c:pt>
                <c:pt idx="938">
                  <c:v>972.30699999999933</c:v>
                </c:pt>
                <c:pt idx="939">
                  <c:v>973.32099999999946</c:v>
                </c:pt>
                <c:pt idx="940">
                  <c:v>974.33499999999947</c:v>
                </c:pt>
                <c:pt idx="941">
                  <c:v>975.34900000000016</c:v>
                </c:pt>
                <c:pt idx="942">
                  <c:v>976.36300000000006</c:v>
                </c:pt>
                <c:pt idx="943">
                  <c:v>977.37699999999938</c:v>
                </c:pt>
                <c:pt idx="944">
                  <c:v>978.39100000000008</c:v>
                </c:pt>
                <c:pt idx="945">
                  <c:v>979.40499999999997</c:v>
                </c:pt>
                <c:pt idx="946">
                  <c:v>980.79400000000055</c:v>
                </c:pt>
                <c:pt idx="947">
                  <c:v>981.8079999999992</c:v>
                </c:pt>
                <c:pt idx="948">
                  <c:v>982.82199999999932</c:v>
                </c:pt>
                <c:pt idx="949">
                  <c:v>983.83599999999933</c:v>
                </c:pt>
                <c:pt idx="950">
                  <c:v>984.84999999999945</c:v>
                </c:pt>
                <c:pt idx="951">
                  <c:v>985.86399999999946</c:v>
                </c:pt>
                <c:pt idx="952">
                  <c:v>987.76699999999948</c:v>
                </c:pt>
                <c:pt idx="953">
                  <c:v>988.78099999999995</c:v>
                </c:pt>
                <c:pt idx="954">
                  <c:v>989.79500000000053</c:v>
                </c:pt>
                <c:pt idx="955">
                  <c:v>990.80899999999997</c:v>
                </c:pt>
                <c:pt idx="956">
                  <c:v>991.82300000000009</c:v>
                </c:pt>
                <c:pt idx="957">
                  <c:v>992.83699999999919</c:v>
                </c:pt>
                <c:pt idx="958">
                  <c:v>993.85099999999932</c:v>
                </c:pt>
                <c:pt idx="959">
                  <c:v>994.86499999999921</c:v>
                </c:pt>
                <c:pt idx="960">
                  <c:v>995.87900000000013</c:v>
                </c:pt>
                <c:pt idx="961">
                  <c:v>996.89300000000003</c:v>
                </c:pt>
                <c:pt idx="962">
                  <c:v>997.90699999999947</c:v>
                </c:pt>
                <c:pt idx="963">
                  <c:v>998.92099999999948</c:v>
                </c:pt>
                <c:pt idx="964">
                  <c:v>999.93499999999949</c:v>
                </c:pt>
                <c:pt idx="965">
                  <c:v>1000.9490000000001</c:v>
                </c:pt>
                <c:pt idx="966">
                  <c:v>1001.963</c:v>
                </c:pt>
                <c:pt idx="967">
                  <c:v>1002.9770000000001</c:v>
                </c:pt>
                <c:pt idx="968">
                  <c:v>1003.991</c:v>
                </c:pt>
                <c:pt idx="969">
                  <c:v>1005.0050000000001</c:v>
                </c:pt>
                <c:pt idx="970">
                  <c:v>1006.019</c:v>
                </c:pt>
                <c:pt idx="971">
                  <c:v>1007.0330000000001</c:v>
                </c:pt>
                <c:pt idx="972">
                  <c:v>1008.0469999999993</c:v>
                </c:pt>
                <c:pt idx="973">
                  <c:v>1009.0609999999995</c:v>
                </c:pt>
                <c:pt idx="974">
                  <c:v>1010.075</c:v>
                </c:pt>
                <c:pt idx="975">
                  <c:v>1011.0890000000005</c:v>
                </c:pt>
                <c:pt idx="976">
                  <c:v>1012.1030000000005</c:v>
                </c:pt>
                <c:pt idx="977">
                  <c:v>1013.117</c:v>
                </c:pt>
                <c:pt idx="978">
                  <c:v>1014.1310000000001</c:v>
                </c:pt>
                <c:pt idx="979">
                  <c:v>1015.145</c:v>
                </c:pt>
                <c:pt idx="980">
                  <c:v>1016.1590000000001</c:v>
                </c:pt>
                <c:pt idx="981">
                  <c:v>1017.1730000000007</c:v>
                </c:pt>
                <c:pt idx="982">
                  <c:v>1018.1870000000001</c:v>
                </c:pt>
                <c:pt idx="983">
                  <c:v>1019.201</c:v>
                </c:pt>
                <c:pt idx="984">
                  <c:v>1020.2150000000001</c:v>
                </c:pt>
                <c:pt idx="985">
                  <c:v>1021.229</c:v>
                </c:pt>
                <c:pt idx="986">
                  <c:v>1022.2430000000005</c:v>
                </c:pt>
                <c:pt idx="987">
                  <c:v>1023.2570000000001</c:v>
                </c:pt>
                <c:pt idx="988">
                  <c:v>1024.271</c:v>
                </c:pt>
                <c:pt idx="989">
                  <c:v>1025.2850000000001</c:v>
                </c:pt>
                <c:pt idx="990">
                  <c:v>1026.299</c:v>
                </c:pt>
                <c:pt idx="991">
                  <c:v>1027.3129999999999</c:v>
                </c:pt>
                <c:pt idx="992">
                  <c:v>1028.327</c:v>
                </c:pt>
                <c:pt idx="993">
                  <c:v>1029.3409999999999</c:v>
                </c:pt>
                <c:pt idx="994">
                  <c:v>1030.355</c:v>
                </c:pt>
                <c:pt idx="995">
                  <c:v>1031.3689999999999</c:v>
                </c:pt>
                <c:pt idx="996">
                  <c:v>1032.3829999999998</c:v>
                </c:pt>
                <c:pt idx="997">
                  <c:v>1033.3970000000002</c:v>
                </c:pt>
                <c:pt idx="998">
                  <c:v>1034.4110000000001</c:v>
                </c:pt>
                <c:pt idx="999">
                  <c:v>1035.4250000000011</c:v>
                </c:pt>
                <c:pt idx="1000">
                  <c:v>1036.4390000000001</c:v>
                </c:pt>
                <c:pt idx="1001">
                  <c:v>1037.453</c:v>
                </c:pt>
                <c:pt idx="1002">
                  <c:v>1038.4670000000001</c:v>
                </c:pt>
                <c:pt idx="1003">
                  <c:v>1039.481</c:v>
                </c:pt>
                <c:pt idx="1004">
                  <c:v>1040.9160000000011</c:v>
                </c:pt>
                <c:pt idx="1005">
                  <c:v>1041.93</c:v>
                </c:pt>
                <c:pt idx="1006">
                  <c:v>1042.944</c:v>
                </c:pt>
                <c:pt idx="1007">
                  <c:v>1043.9580000000001</c:v>
                </c:pt>
                <c:pt idx="1008">
                  <c:v>1044.972</c:v>
                </c:pt>
                <c:pt idx="1009">
                  <c:v>1045.9860000000001</c:v>
                </c:pt>
                <c:pt idx="1010">
                  <c:v>1047.8739999999998</c:v>
                </c:pt>
                <c:pt idx="1011">
                  <c:v>1048.904</c:v>
                </c:pt>
                <c:pt idx="1012">
                  <c:v>1049.9180000000001</c:v>
                </c:pt>
                <c:pt idx="1013">
                  <c:v>1050.932</c:v>
                </c:pt>
                <c:pt idx="1014">
                  <c:v>1051.9460000000001</c:v>
                </c:pt>
                <c:pt idx="1015">
                  <c:v>1052.96</c:v>
                </c:pt>
                <c:pt idx="1016">
                  <c:v>1053.9740000000002</c:v>
                </c:pt>
                <c:pt idx="1017">
                  <c:v>1054.9880000000001</c:v>
                </c:pt>
                <c:pt idx="1018">
                  <c:v>1056.002</c:v>
                </c:pt>
                <c:pt idx="1019">
                  <c:v>1057.0160000000001</c:v>
                </c:pt>
                <c:pt idx="1020">
                  <c:v>1058.03</c:v>
                </c:pt>
                <c:pt idx="1021">
                  <c:v>1059.0439999999999</c:v>
                </c:pt>
                <c:pt idx="1022">
                  <c:v>1060.058</c:v>
                </c:pt>
                <c:pt idx="1023">
                  <c:v>1061.0719999999999</c:v>
                </c:pt>
                <c:pt idx="1024">
                  <c:v>1062.086</c:v>
                </c:pt>
                <c:pt idx="1025">
                  <c:v>1063.0999999999999</c:v>
                </c:pt>
                <c:pt idx="1026">
                  <c:v>1064.1139999999998</c:v>
                </c:pt>
                <c:pt idx="1027">
                  <c:v>1065.1280000000002</c:v>
                </c:pt>
                <c:pt idx="1028">
                  <c:v>1066.1419999999998</c:v>
                </c:pt>
                <c:pt idx="1029">
                  <c:v>1067.1559999999999</c:v>
                </c:pt>
                <c:pt idx="1030">
                  <c:v>1068.1699999999998</c:v>
                </c:pt>
                <c:pt idx="1031">
                  <c:v>1069.1839999999986</c:v>
                </c:pt>
                <c:pt idx="1032">
                  <c:v>1070.1979999999999</c:v>
                </c:pt>
                <c:pt idx="1033">
                  <c:v>1071.212</c:v>
                </c:pt>
                <c:pt idx="1034">
                  <c:v>1072.2260000000001</c:v>
                </c:pt>
                <c:pt idx="1035">
                  <c:v>1073.24</c:v>
                </c:pt>
                <c:pt idx="1036">
                  <c:v>1074.2539999999999</c:v>
                </c:pt>
                <c:pt idx="1037">
                  <c:v>1075.268</c:v>
                </c:pt>
                <c:pt idx="1038">
                  <c:v>1076.2820000000002</c:v>
                </c:pt>
                <c:pt idx="1039">
                  <c:v>1077.296</c:v>
                </c:pt>
                <c:pt idx="1040">
                  <c:v>1078.31</c:v>
                </c:pt>
                <c:pt idx="1041">
                  <c:v>1079.3239999999998</c:v>
                </c:pt>
                <c:pt idx="1042">
                  <c:v>1080.338</c:v>
                </c:pt>
                <c:pt idx="1043">
                  <c:v>1081.3519999999999</c:v>
                </c:pt>
                <c:pt idx="1044">
                  <c:v>1082.366</c:v>
                </c:pt>
                <c:pt idx="1045">
                  <c:v>1083.3799999999999</c:v>
                </c:pt>
                <c:pt idx="1046">
                  <c:v>1084.3939999999998</c:v>
                </c:pt>
                <c:pt idx="1047">
                  <c:v>1085.4080000000001</c:v>
                </c:pt>
                <c:pt idx="1048">
                  <c:v>1086.422</c:v>
                </c:pt>
                <c:pt idx="1049">
                  <c:v>1087.4360000000001</c:v>
                </c:pt>
                <c:pt idx="1050">
                  <c:v>1088.45</c:v>
                </c:pt>
                <c:pt idx="1051">
                  <c:v>1089.4640000000002</c:v>
                </c:pt>
                <c:pt idx="1052">
                  <c:v>1090.4780000000001</c:v>
                </c:pt>
                <c:pt idx="1053">
                  <c:v>1091.492</c:v>
                </c:pt>
                <c:pt idx="1054">
                  <c:v>1092.5060000000001</c:v>
                </c:pt>
                <c:pt idx="1055">
                  <c:v>1093.52</c:v>
                </c:pt>
                <c:pt idx="1056">
                  <c:v>1094.5339999999999</c:v>
                </c:pt>
                <c:pt idx="1057">
                  <c:v>1095.548</c:v>
                </c:pt>
                <c:pt idx="1058">
                  <c:v>1096.5619999999999</c:v>
                </c:pt>
                <c:pt idx="1059">
                  <c:v>1097.576</c:v>
                </c:pt>
                <c:pt idx="1060">
                  <c:v>1098.5899999999999</c:v>
                </c:pt>
                <c:pt idx="1061">
                  <c:v>1099.6039999999998</c:v>
                </c:pt>
                <c:pt idx="1062">
                  <c:v>1100.992</c:v>
                </c:pt>
                <c:pt idx="1063">
                  <c:v>1102.0060000000001</c:v>
                </c:pt>
                <c:pt idx="1064">
                  <c:v>1103.02</c:v>
                </c:pt>
                <c:pt idx="1065">
                  <c:v>1104.0339999999999</c:v>
                </c:pt>
                <c:pt idx="1066">
                  <c:v>1105.048</c:v>
                </c:pt>
                <c:pt idx="1067">
                  <c:v>1106.0619999999999</c:v>
                </c:pt>
                <c:pt idx="1068">
                  <c:v>1108.028</c:v>
                </c:pt>
                <c:pt idx="1069">
                  <c:v>1109.0729999999999</c:v>
                </c:pt>
                <c:pt idx="1070">
                  <c:v>1110.1180000000002</c:v>
                </c:pt>
                <c:pt idx="1071">
                  <c:v>1111.1319999999998</c:v>
                </c:pt>
                <c:pt idx="1072">
                  <c:v>1112.146</c:v>
                </c:pt>
                <c:pt idx="1073">
                  <c:v>1113.1599999999999</c:v>
                </c:pt>
                <c:pt idx="1074">
                  <c:v>1114.1739999999998</c:v>
                </c:pt>
                <c:pt idx="1075">
                  <c:v>1115.1879999999999</c:v>
                </c:pt>
                <c:pt idx="1076">
                  <c:v>1116.202</c:v>
                </c:pt>
                <c:pt idx="1077">
                  <c:v>1117.2170000000001</c:v>
                </c:pt>
                <c:pt idx="1078">
                  <c:v>1118.231</c:v>
                </c:pt>
                <c:pt idx="1079">
                  <c:v>1119.2450000000001</c:v>
                </c:pt>
                <c:pt idx="1080">
                  <c:v>1120.259</c:v>
                </c:pt>
                <c:pt idx="1081">
                  <c:v>1121.2729999999999</c:v>
                </c:pt>
                <c:pt idx="1082">
                  <c:v>1122.287</c:v>
                </c:pt>
                <c:pt idx="1083">
                  <c:v>1123.3010000000002</c:v>
                </c:pt>
                <c:pt idx="1084">
                  <c:v>1124.3150000000001</c:v>
                </c:pt>
                <c:pt idx="1085">
                  <c:v>1125.329</c:v>
                </c:pt>
                <c:pt idx="1086">
                  <c:v>1126.3429999999998</c:v>
                </c:pt>
                <c:pt idx="1087">
                  <c:v>1127.357</c:v>
                </c:pt>
                <c:pt idx="1088">
                  <c:v>1128.3709999999999</c:v>
                </c:pt>
                <c:pt idx="1089">
                  <c:v>1129.385</c:v>
                </c:pt>
                <c:pt idx="1090">
                  <c:v>1130.3989999999999</c:v>
                </c:pt>
                <c:pt idx="1091">
                  <c:v>1131.413</c:v>
                </c:pt>
                <c:pt idx="1092">
                  <c:v>1132.4270000000001</c:v>
                </c:pt>
                <c:pt idx="1093">
                  <c:v>1133.441</c:v>
                </c:pt>
                <c:pt idx="1094">
                  <c:v>1134.4550000000011</c:v>
                </c:pt>
                <c:pt idx="1095">
                  <c:v>1135.4690000000001</c:v>
                </c:pt>
                <c:pt idx="1096">
                  <c:v>1136.4829999999999</c:v>
                </c:pt>
                <c:pt idx="1097">
                  <c:v>1137.4970000000001</c:v>
                </c:pt>
                <c:pt idx="1098">
                  <c:v>1138.511</c:v>
                </c:pt>
                <c:pt idx="1099">
                  <c:v>1139.5250000000001</c:v>
                </c:pt>
                <c:pt idx="1100">
                  <c:v>1140.539</c:v>
                </c:pt>
                <c:pt idx="1101">
                  <c:v>1141.5529999999999</c:v>
                </c:pt>
                <c:pt idx="1102">
                  <c:v>1142.567</c:v>
                </c:pt>
                <c:pt idx="1103">
                  <c:v>1143.5809999999999</c:v>
                </c:pt>
                <c:pt idx="1104">
                  <c:v>1144.595</c:v>
                </c:pt>
                <c:pt idx="1105">
                  <c:v>1145.6090000000002</c:v>
                </c:pt>
                <c:pt idx="1106">
                  <c:v>1146.6229999999998</c:v>
                </c:pt>
                <c:pt idx="1107">
                  <c:v>1147.6370000000002</c:v>
                </c:pt>
                <c:pt idx="1108">
                  <c:v>1148.6509999999998</c:v>
                </c:pt>
                <c:pt idx="1109">
                  <c:v>1149.665</c:v>
                </c:pt>
                <c:pt idx="1110">
                  <c:v>1150.6789999999999</c:v>
                </c:pt>
                <c:pt idx="1111">
                  <c:v>1151.6929999999998</c:v>
                </c:pt>
                <c:pt idx="1112">
                  <c:v>1152.7070000000001</c:v>
                </c:pt>
                <c:pt idx="1113">
                  <c:v>1153.721</c:v>
                </c:pt>
                <c:pt idx="1114">
                  <c:v>1154.7350000000001</c:v>
                </c:pt>
                <c:pt idx="1115">
                  <c:v>1155.749</c:v>
                </c:pt>
                <c:pt idx="1116">
                  <c:v>1156.7629999999999</c:v>
                </c:pt>
                <c:pt idx="1117">
                  <c:v>1157.777</c:v>
                </c:pt>
                <c:pt idx="1118">
                  <c:v>1158.7910000000002</c:v>
                </c:pt>
                <c:pt idx="1119">
                  <c:v>1159.8050000000001</c:v>
                </c:pt>
                <c:pt idx="1120">
                  <c:v>1160.819</c:v>
                </c:pt>
                <c:pt idx="1121">
                  <c:v>1161.8329999999999</c:v>
                </c:pt>
                <c:pt idx="1122">
                  <c:v>1162.847</c:v>
                </c:pt>
                <c:pt idx="1123">
                  <c:v>1163.8609999999999</c:v>
                </c:pt>
                <c:pt idx="1124">
                  <c:v>1164.875</c:v>
                </c:pt>
                <c:pt idx="1125">
                  <c:v>1165.8889999999999</c:v>
                </c:pt>
                <c:pt idx="1126">
                  <c:v>1166.903</c:v>
                </c:pt>
                <c:pt idx="1127">
                  <c:v>1168.4160000000011</c:v>
                </c:pt>
                <c:pt idx="1128">
                  <c:v>1169.43</c:v>
                </c:pt>
                <c:pt idx="1129">
                  <c:v>1170.444</c:v>
                </c:pt>
                <c:pt idx="1130">
                  <c:v>1171.4580000000001</c:v>
                </c:pt>
                <c:pt idx="1131">
                  <c:v>1172.472</c:v>
                </c:pt>
                <c:pt idx="1132">
                  <c:v>1173.4860000000001</c:v>
                </c:pt>
                <c:pt idx="1133">
                  <c:v>1174.5</c:v>
                </c:pt>
                <c:pt idx="1134">
                  <c:v>1175.5139999999999</c:v>
                </c:pt>
                <c:pt idx="1135">
                  <c:v>1176.528</c:v>
                </c:pt>
                <c:pt idx="1136">
                  <c:v>1177.5419999999999</c:v>
                </c:pt>
                <c:pt idx="1137">
                  <c:v>1178.556</c:v>
                </c:pt>
                <c:pt idx="1138">
                  <c:v>1179.5700000000002</c:v>
                </c:pt>
                <c:pt idx="1139">
                  <c:v>1180.5839999999998</c:v>
                </c:pt>
                <c:pt idx="1140">
                  <c:v>1181.598</c:v>
                </c:pt>
                <c:pt idx="1141">
                  <c:v>1182.6119999999999</c:v>
                </c:pt>
                <c:pt idx="1142">
                  <c:v>1183.626</c:v>
                </c:pt>
                <c:pt idx="1143">
                  <c:v>1184.6399999999999</c:v>
                </c:pt>
                <c:pt idx="1144">
                  <c:v>1185.6539999999998</c:v>
                </c:pt>
                <c:pt idx="1145">
                  <c:v>1186.6679999999999</c:v>
                </c:pt>
                <c:pt idx="1146">
                  <c:v>1187.6819999999998</c:v>
                </c:pt>
                <c:pt idx="1147">
                  <c:v>1188.6959999999999</c:v>
                </c:pt>
                <c:pt idx="1148">
                  <c:v>1189.71</c:v>
                </c:pt>
                <c:pt idx="1149">
                  <c:v>1190.7240000000002</c:v>
                </c:pt>
                <c:pt idx="1150">
                  <c:v>1191.7380000000001</c:v>
                </c:pt>
                <c:pt idx="1151">
                  <c:v>1192.752</c:v>
                </c:pt>
                <c:pt idx="1152">
                  <c:v>1193.7660000000001</c:v>
                </c:pt>
                <c:pt idx="1153">
                  <c:v>1194.78</c:v>
                </c:pt>
                <c:pt idx="1154">
                  <c:v>1195.7939999999999</c:v>
                </c:pt>
                <c:pt idx="1155">
                  <c:v>1196.808</c:v>
                </c:pt>
                <c:pt idx="1156">
                  <c:v>1197.8219999999999</c:v>
                </c:pt>
                <c:pt idx="1157">
                  <c:v>1198.836</c:v>
                </c:pt>
                <c:pt idx="1158">
                  <c:v>1199.8499999999999</c:v>
                </c:pt>
                <c:pt idx="1159">
                  <c:v>1200.8639999999998</c:v>
                </c:pt>
                <c:pt idx="1160">
                  <c:v>1201.8780000000002</c:v>
                </c:pt>
                <c:pt idx="1161">
                  <c:v>1202.8919999999998</c:v>
                </c:pt>
                <c:pt idx="1162">
                  <c:v>1203.9060000000011</c:v>
                </c:pt>
                <c:pt idx="1163">
                  <c:v>1204.92</c:v>
                </c:pt>
                <c:pt idx="1164">
                  <c:v>1205.934</c:v>
                </c:pt>
                <c:pt idx="1165">
                  <c:v>1206.9480000000001</c:v>
                </c:pt>
                <c:pt idx="1166">
                  <c:v>1207.962</c:v>
                </c:pt>
                <c:pt idx="1167">
                  <c:v>1208.9760000000001</c:v>
                </c:pt>
                <c:pt idx="1168">
                  <c:v>1209.99</c:v>
                </c:pt>
                <c:pt idx="1169">
                  <c:v>1211.0039999999999</c:v>
                </c:pt>
                <c:pt idx="1170">
                  <c:v>1212.018</c:v>
                </c:pt>
                <c:pt idx="1171">
                  <c:v>1213.0320000000002</c:v>
                </c:pt>
                <c:pt idx="1172">
                  <c:v>1214.046</c:v>
                </c:pt>
                <c:pt idx="1173">
                  <c:v>1215.06</c:v>
                </c:pt>
                <c:pt idx="1174">
                  <c:v>1216.0739999999998</c:v>
                </c:pt>
                <c:pt idx="1175">
                  <c:v>1217.088</c:v>
                </c:pt>
                <c:pt idx="1176">
                  <c:v>1218.1019999999999</c:v>
                </c:pt>
                <c:pt idx="1177">
                  <c:v>1219.116</c:v>
                </c:pt>
                <c:pt idx="1178">
                  <c:v>1220.1299999999999</c:v>
                </c:pt>
                <c:pt idx="1179">
                  <c:v>1221.566</c:v>
                </c:pt>
                <c:pt idx="1180">
                  <c:v>1222.5800000000002</c:v>
                </c:pt>
                <c:pt idx="1181">
                  <c:v>1223.5939999999998</c:v>
                </c:pt>
                <c:pt idx="1182">
                  <c:v>1224.6079999999999</c:v>
                </c:pt>
                <c:pt idx="1183">
                  <c:v>1225.6219999999998</c:v>
                </c:pt>
                <c:pt idx="1184">
                  <c:v>1226.636</c:v>
                </c:pt>
                <c:pt idx="1185">
                  <c:v>1228.5700000000002</c:v>
                </c:pt>
                <c:pt idx="1186">
                  <c:v>1229.5999999999999</c:v>
                </c:pt>
                <c:pt idx="1187">
                  <c:v>1230.6139999999998</c:v>
                </c:pt>
                <c:pt idx="1188">
                  <c:v>1231.6280000000002</c:v>
                </c:pt>
                <c:pt idx="1189">
                  <c:v>1232.6419999999998</c:v>
                </c:pt>
                <c:pt idx="1190">
                  <c:v>1233.6559999999999</c:v>
                </c:pt>
                <c:pt idx="1191">
                  <c:v>1234.6699999999998</c:v>
                </c:pt>
                <c:pt idx="1192">
                  <c:v>1235.6839999999986</c:v>
                </c:pt>
                <c:pt idx="1193">
                  <c:v>1236.6979999999999</c:v>
                </c:pt>
                <c:pt idx="1194">
                  <c:v>1237.712</c:v>
                </c:pt>
                <c:pt idx="1195">
                  <c:v>1238.7260000000001</c:v>
                </c:pt>
                <c:pt idx="1196">
                  <c:v>1239.74</c:v>
                </c:pt>
                <c:pt idx="1197">
                  <c:v>1240.7539999999999</c:v>
                </c:pt>
                <c:pt idx="1198">
                  <c:v>1241.768</c:v>
                </c:pt>
                <c:pt idx="1199">
                  <c:v>1242.7820000000002</c:v>
                </c:pt>
                <c:pt idx="1200">
                  <c:v>1243.796</c:v>
                </c:pt>
                <c:pt idx="1201">
                  <c:v>1244.81</c:v>
                </c:pt>
                <c:pt idx="1202">
                  <c:v>1245.8239999999998</c:v>
                </c:pt>
                <c:pt idx="1203">
                  <c:v>1246.838</c:v>
                </c:pt>
                <c:pt idx="1204">
                  <c:v>1247.8519999999999</c:v>
                </c:pt>
                <c:pt idx="1205">
                  <c:v>1248.866</c:v>
                </c:pt>
                <c:pt idx="1206">
                  <c:v>1249.8799999999999</c:v>
                </c:pt>
                <c:pt idx="1207">
                  <c:v>1250.8939999999998</c:v>
                </c:pt>
                <c:pt idx="1208">
                  <c:v>1251.9080000000001</c:v>
                </c:pt>
                <c:pt idx="1209">
                  <c:v>1252.922</c:v>
                </c:pt>
                <c:pt idx="1210">
                  <c:v>1253.9360000000001</c:v>
                </c:pt>
                <c:pt idx="1211">
                  <c:v>1254.95</c:v>
                </c:pt>
                <c:pt idx="1212">
                  <c:v>1255.9640000000002</c:v>
                </c:pt>
                <c:pt idx="1213">
                  <c:v>1256.9780000000001</c:v>
                </c:pt>
                <c:pt idx="1214">
                  <c:v>1257.992</c:v>
                </c:pt>
                <c:pt idx="1215">
                  <c:v>1259.0060000000001</c:v>
                </c:pt>
                <c:pt idx="1216">
                  <c:v>1260.02</c:v>
                </c:pt>
                <c:pt idx="1217">
                  <c:v>1261.0339999999999</c:v>
                </c:pt>
                <c:pt idx="1218">
                  <c:v>1262.048</c:v>
                </c:pt>
                <c:pt idx="1219">
                  <c:v>1263.0619999999999</c:v>
                </c:pt>
                <c:pt idx="1220">
                  <c:v>1264.076</c:v>
                </c:pt>
                <c:pt idx="1221">
                  <c:v>1265.0899999999999</c:v>
                </c:pt>
                <c:pt idx="1222">
                  <c:v>1266.1039999999998</c:v>
                </c:pt>
                <c:pt idx="1223">
                  <c:v>1267.1180000000002</c:v>
                </c:pt>
                <c:pt idx="1224">
                  <c:v>1268.1319999999998</c:v>
                </c:pt>
                <c:pt idx="1225">
                  <c:v>1269.146</c:v>
                </c:pt>
                <c:pt idx="1226">
                  <c:v>1270.1599999999999</c:v>
                </c:pt>
                <c:pt idx="1227">
                  <c:v>1271.1739999999998</c:v>
                </c:pt>
                <c:pt idx="1228">
                  <c:v>1272.1879999999999</c:v>
                </c:pt>
                <c:pt idx="1229">
                  <c:v>1273.202</c:v>
                </c:pt>
                <c:pt idx="1230">
                  <c:v>1274.2160000000001</c:v>
                </c:pt>
                <c:pt idx="1231">
                  <c:v>1275.23</c:v>
                </c:pt>
                <c:pt idx="1232">
                  <c:v>1276.2439999999999</c:v>
                </c:pt>
                <c:pt idx="1233">
                  <c:v>1277.258</c:v>
                </c:pt>
                <c:pt idx="1234">
                  <c:v>1278.2720000000002</c:v>
                </c:pt>
                <c:pt idx="1235">
                  <c:v>1279.2860000000001</c:v>
                </c:pt>
                <c:pt idx="1236">
                  <c:v>1280.3</c:v>
                </c:pt>
                <c:pt idx="1237">
                  <c:v>1281.7660000000001</c:v>
                </c:pt>
                <c:pt idx="1238">
                  <c:v>1282.796</c:v>
                </c:pt>
                <c:pt idx="1239">
                  <c:v>1283.81</c:v>
                </c:pt>
                <c:pt idx="1240">
                  <c:v>1284.8239999999998</c:v>
                </c:pt>
                <c:pt idx="1241">
                  <c:v>1285.838</c:v>
                </c:pt>
                <c:pt idx="1242">
                  <c:v>1286.8519999999999</c:v>
                </c:pt>
                <c:pt idx="1243">
                  <c:v>1288.7860000000001</c:v>
                </c:pt>
                <c:pt idx="1244">
                  <c:v>1289.8</c:v>
                </c:pt>
                <c:pt idx="1245">
                  <c:v>1290.8139999999999</c:v>
                </c:pt>
                <c:pt idx="1246">
                  <c:v>1291.828</c:v>
                </c:pt>
                <c:pt idx="1247">
                  <c:v>1292.8419999999999</c:v>
                </c:pt>
                <c:pt idx="1248">
                  <c:v>1293.856</c:v>
                </c:pt>
                <c:pt idx="1249">
                  <c:v>1294.8699999999999</c:v>
                </c:pt>
                <c:pt idx="1250">
                  <c:v>1295.8839999999998</c:v>
                </c:pt>
                <c:pt idx="1251">
                  <c:v>1296.8979999999999</c:v>
                </c:pt>
                <c:pt idx="1252">
                  <c:v>1297.912</c:v>
                </c:pt>
                <c:pt idx="1253">
                  <c:v>1298.9260000000011</c:v>
                </c:pt>
                <c:pt idx="1254">
                  <c:v>1299.94</c:v>
                </c:pt>
                <c:pt idx="1255">
                  <c:v>1300.954</c:v>
                </c:pt>
                <c:pt idx="1256">
                  <c:v>1301.9680000000001</c:v>
                </c:pt>
                <c:pt idx="1257">
                  <c:v>1302.982</c:v>
                </c:pt>
                <c:pt idx="1258">
                  <c:v>1303.9970000000001</c:v>
                </c:pt>
                <c:pt idx="1259">
                  <c:v>1305.011</c:v>
                </c:pt>
                <c:pt idx="1260">
                  <c:v>1306.0250000000001</c:v>
                </c:pt>
                <c:pt idx="1261">
                  <c:v>1307.039</c:v>
                </c:pt>
                <c:pt idx="1262">
                  <c:v>1308.0529999999999</c:v>
                </c:pt>
                <c:pt idx="1263">
                  <c:v>1309.067</c:v>
                </c:pt>
                <c:pt idx="1264">
                  <c:v>1310.0809999999999</c:v>
                </c:pt>
                <c:pt idx="1265">
                  <c:v>1311.095</c:v>
                </c:pt>
                <c:pt idx="1266">
                  <c:v>1312.1090000000002</c:v>
                </c:pt>
                <c:pt idx="1267">
                  <c:v>1313.1229999999998</c:v>
                </c:pt>
                <c:pt idx="1268">
                  <c:v>1314.1370000000002</c:v>
                </c:pt>
                <c:pt idx="1269">
                  <c:v>1315.1509999999998</c:v>
                </c:pt>
                <c:pt idx="1270">
                  <c:v>1316.165</c:v>
                </c:pt>
                <c:pt idx="1271">
                  <c:v>1317.1789999999999</c:v>
                </c:pt>
                <c:pt idx="1272">
                  <c:v>1318.1929999999998</c:v>
                </c:pt>
                <c:pt idx="1273">
                  <c:v>1319.2070000000001</c:v>
                </c:pt>
                <c:pt idx="1274">
                  <c:v>1320.221</c:v>
                </c:pt>
                <c:pt idx="1275">
                  <c:v>1321.2350000000001</c:v>
                </c:pt>
                <c:pt idx="1276">
                  <c:v>1322.249</c:v>
                </c:pt>
                <c:pt idx="1277">
                  <c:v>1323.2629999999999</c:v>
                </c:pt>
                <c:pt idx="1278">
                  <c:v>1324.277</c:v>
                </c:pt>
                <c:pt idx="1279">
                  <c:v>1325.2910000000002</c:v>
                </c:pt>
                <c:pt idx="1280">
                  <c:v>1326.3050000000001</c:v>
                </c:pt>
                <c:pt idx="1281">
                  <c:v>1327.319</c:v>
                </c:pt>
                <c:pt idx="1282">
                  <c:v>1328.3329999999999</c:v>
                </c:pt>
                <c:pt idx="1283">
                  <c:v>1329.347</c:v>
                </c:pt>
                <c:pt idx="1284">
                  <c:v>1330.3609999999999</c:v>
                </c:pt>
                <c:pt idx="1285">
                  <c:v>1331.375</c:v>
                </c:pt>
                <c:pt idx="1286">
                  <c:v>1332.3889999999999</c:v>
                </c:pt>
                <c:pt idx="1287">
                  <c:v>1333.403</c:v>
                </c:pt>
                <c:pt idx="1288">
                  <c:v>1334.4170000000001</c:v>
                </c:pt>
                <c:pt idx="1289">
                  <c:v>1335.431</c:v>
                </c:pt>
                <c:pt idx="1290">
                  <c:v>1336.4450000000011</c:v>
                </c:pt>
                <c:pt idx="1291">
                  <c:v>1337.4590000000001</c:v>
                </c:pt>
                <c:pt idx="1292">
                  <c:v>1338.473</c:v>
                </c:pt>
                <c:pt idx="1293">
                  <c:v>1339.4870000000001</c:v>
                </c:pt>
                <c:pt idx="1294">
                  <c:v>1340.501</c:v>
                </c:pt>
                <c:pt idx="1295">
                  <c:v>1341.8889999999999</c:v>
                </c:pt>
                <c:pt idx="1296">
                  <c:v>1342.903</c:v>
                </c:pt>
                <c:pt idx="1297">
                  <c:v>1343.9170000000001</c:v>
                </c:pt>
                <c:pt idx="1298">
                  <c:v>1344.931</c:v>
                </c:pt>
                <c:pt idx="1299">
                  <c:v>1345.9450000000011</c:v>
                </c:pt>
                <c:pt idx="1300">
                  <c:v>1346.9590000000001</c:v>
                </c:pt>
                <c:pt idx="1301">
                  <c:v>1348.8619999999999</c:v>
                </c:pt>
                <c:pt idx="1302">
                  <c:v>1349.876</c:v>
                </c:pt>
                <c:pt idx="1303">
                  <c:v>1350.8899999999999</c:v>
                </c:pt>
                <c:pt idx="1304">
                  <c:v>1351.904</c:v>
                </c:pt>
                <c:pt idx="1305">
                  <c:v>1352.9180000000001</c:v>
                </c:pt>
                <c:pt idx="1306">
                  <c:v>1353.932</c:v>
                </c:pt>
                <c:pt idx="1307">
                  <c:v>1354.9460000000001</c:v>
                </c:pt>
                <c:pt idx="1308">
                  <c:v>1355.96</c:v>
                </c:pt>
                <c:pt idx="1309">
                  <c:v>1356.9740000000002</c:v>
                </c:pt>
                <c:pt idx="1310">
                  <c:v>1357.9880000000001</c:v>
                </c:pt>
                <c:pt idx="1311">
                  <c:v>1359.002</c:v>
                </c:pt>
                <c:pt idx="1312">
                  <c:v>1360.0160000000001</c:v>
                </c:pt>
                <c:pt idx="1313">
                  <c:v>1361.03</c:v>
                </c:pt>
                <c:pt idx="1314">
                  <c:v>1362.0439999999999</c:v>
                </c:pt>
                <c:pt idx="1315">
                  <c:v>1363.058</c:v>
                </c:pt>
                <c:pt idx="1316">
                  <c:v>1364.0719999999999</c:v>
                </c:pt>
                <c:pt idx="1317">
                  <c:v>1365.086</c:v>
                </c:pt>
                <c:pt idx="1318">
                  <c:v>1366.1009999999999</c:v>
                </c:pt>
                <c:pt idx="1319">
                  <c:v>1367.115</c:v>
                </c:pt>
                <c:pt idx="1320">
                  <c:v>1368.1289999999999</c:v>
                </c:pt>
                <c:pt idx="1321">
                  <c:v>1369.1429999999998</c:v>
                </c:pt>
                <c:pt idx="1322">
                  <c:v>1370.1570000000002</c:v>
                </c:pt>
                <c:pt idx="1323">
                  <c:v>1371.1709999999998</c:v>
                </c:pt>
                <c:pt idx="1324">
                  <c:v>1372.1849999999986</c:v>
                </c:pt>
                <c:pt idx="1325">
                  <c:v>1373.1989999999998</c:v>
                </c:pt>
                <c:pt idx="1326">
                  <c:v>1374.213</c:v>
                </c:pt>
                <c:pt idx="1327">
                  <c:v>1375.2270000000001</c:v>
                </c:pt>
                <c:pt idx="1328">
                  <c:v>1376.241</c:v>
                </c:pt>
                <c:pt idx="1329">
                  <c:v>1377.2550000000001</c:v>
                </c:pt>
                <c:pt idx="1330">
                  <c:v>1378.269</c:v>
                </c:pt>
                <c:pt idx="1331">
                  <c:v>1379.2829999999999</c:v>
                </c:pt>
                <c:pt idx="1332">
                  <c:v>1380.297</c:v>
                </c:pt>
                <c:pt idx="1333">
                  <c:v>1381.3109999999999</c:v>
                </c:pt>
                <c:pt idx="1334">
                  <c:v>1382.325</c:v>
                </c:pt>
                <c:pt idx="1335">
                  <c:v>1383.3390000000002</c:v>
                </c:pt>
                <c:pt idx="1336">
                  <c:v>1384.3529999999998</c:v>
                </c:pt>
                <c:pt idx="1337">
                  <c:v>1385.367</c:v>
                </c:pt>
                <c:pt idx="1338">
                  <c:v>1386.3809999999999</c:v>
                </c:pt>
                <c:pt idx="1339">
                  <c:v>1387.395</c:v>
                </c:pt>
                <c:pt idx="1340">
                  <c:v>1388.4090000000001</c:v>
                </c:pt>
                <c:pt idx="1341">
                  <c:v>1389.423</c:v>
                </c:pt>
                <c:pt idx="1342">
                  <c:v>1390.4370000000001</c:v>
                </c:pt>
                <c:pt idx="1343">
                  <c:v>1391.451</c:v>
                </c:pt>
                <c:pt idx="1344">
                  <c:v>1392.4650000000001</c:v>
                </c:pt>
                <c:pt idx="1345">
                  <c:v>1393.479</c:v>
                </c:pt>
                <c:pt idx="1346">
                  <c:v>1394.4930000000002</c:v>
                </c:pt>
                <c:pt idx="1347">
                  <c:v>1395.5070000000001</c:v>
                </c:pt>
                <c:pt idx="1348">
                  <c:v>1396.521</c:v>
                </c:pt>
                <c:pt idx="1349">
                  <c:v>1397.5350000000001</c:v>
                </c:pt>
                <c:pt idx="1350">
                  <c:v>1398.549</c:v>
                </c:pt>
                <c:pt idx="1351">
                  <c:v>1399.5629999999999</c:v>
                </c:pt>
                <c:pt idx="1352">
                  <c:v>1400.577</c:v>
                </c:pt>
                <c:pt idx="1353">
                  <c:v>1401.9650000000001</c:v>
                </c:pt>
                <c:pt idx="1354">
                  <c:v>1402.979</c:v>
                </c:pt>
                <c:pt idx="1355">
                  <c:v>1403.9930000000002</c:v>
                </c:pt>
                <c:pt idx="1356">
                  <c:v>1405.0070000000001</c:v>
                </c:pt>
                <c:pt idx="1357">
                  <c:v>1406.021</c:v>
                </c:pt>
                <c:pt idx="1358">
                  <c:v>1407.0350000000001</c:v>
                </c:pt>
                <c:pt idx="1359">
                  <c:v>1409.001</c:v>
                </c:pt>
                <c:pt idx="1360">
                  <c:v>1410.0150000000001</c:v>
                </c:pt>
                <c:pt idx="1361">
                  <c:v>1411.029</c:v>
                </c:pt>
                <c:pt idx="1362">
                  <c:v>1412.0429999999999</c:v>
                </c:pt>
                <c:pt idx="1363">
                  <c:v>1413.057</c:v>
                </c:pt>
                <c:pt idx="1364">
                  <c:v>1414.0709999999999</c:v>
                </c:pt>
                <c:pt idx="1365">
                  <c:v>1415.085</c:v>
                </c:pt>
                <c:pt idx="1366">
                  <c:v>1416.0990000000002</c:v>
                </c:pt>
                <c:pt idx="1367">
                  <c:v>1417.1129999999998</c:v>
                </c:pt>
                <c:pt idx="1368">
                  <c:v>1418.127</c:v>
                </c:pt>
                <c:pt idx="1369">
                  <c:v>1419.1409999999998</c:v>
                </c:pt>
                <c:pt idx="1370">
                  <c:v>1420.155</c:v>
                </c:pt>
                <c:pt idx="1371">
                  <c:v>1421.1689999999999</c:v>
                </c:pt>
                <c:pt idx="1372">
                  <c:v>1422.1829999999998</c:v>
                </c:pt>
                <c:pt idx="1373">
                  <c:v>1423.1969999999999</c:v>
                </c:pt>
                <c:pt idx="1374">
                  <c:v>1424.211</c:v>
                </c:pt>
                <c:pt idx="1375">
                  <c:v>1425.2250000000001</c:v>
                </c:pt>
                <c:pt idx="1376">
                  <c:v>1426.239</c:v>
                </c:pt>
                <c:pt idx="1377">
                  <c:v>1427.2530000000002</c:v>
                </c:pt>
                <c:pt idx="1378">
                  <c:v>1428.2670000000001</c:v>
                </c:pt>
                <c:pt idx="1379">
                  <c:v>1429.2809999999999</c:v>
                </c:pt>
                <c:pt idx="1380">
                  <c:v>1430.2950000000001</c:v>
                </c:pt>
                <c:pt idx="1381">
                  <c:v>1431.309</c:v>
                </c:pt>
                <c:pt idx="1382">
                  <c:v>1432.3229999999999</c:v>
                </c:pt>
                <c:pt idx="1383">
                  <c:v>1433.337</c:v>
                </c:pt>
                <c:pt idx="1384">
                  <c:v>1434.3509999999999</c:v>
                </c:pt>
                <c:pt idx="1385">
                  <c:v>1435.365</c:v>
                </c:pt>
                <c:pt idx="1386">
                  <c:v>1436.3789999999999</c:v>
                </c:pt>
                <c:pt idx="1387">
                  <c:v>1437.3929999999998</c:v>
                </c:pt>
                <c:pt idx="1388">
                  <c:v>1438.4070000000011</c:v>
                </c:pt>
                <c:pt idx="1389">
                  <c:v>1439.421</c:v>
                </c:pt>
                <c:pt idx="1390">
                  <c:v>1440.4349999999999</c:v>
                </c:pt>
                <c:pt idx="1391">
                  <c:v>1441.4490000000001</c:v>
                </c:pt>
                <c:pt idx="1392">
                  <c:v>1442.463</c:v>
                </c:pt>
                <c:pt idx="1393">
                  <c:v>1443.4770000000001</c:v>
                </c:pt>
                <c:pt idx="1394">
                  <c:v>1444.491</c:v>
                </c:pt>
                <c:pt idx="1395">
                  <c:v>1445.5050000000001</c:v>
                </c:pt>
                <c:pt idx="1396">
                  <c:v>1446.519</c:v>
                </c:pt>
                <c:pt idx="1397">
                  <c:v>1447.5329999999999</c:v>
                </c:pt>
                <c:pt idx="1398">
                  <c:v>1448.547</c:v>
                </c:pt>
                <c:pt idx="1399">
                  <c:v>1449.5609999999999</c:v>
                </c:pt>
                <c:pt idx="1400">
                  <c:v>1450.575</c:v>
                </c:pt>
                <c:pt idx="1401">
                  <c:v>1451.5890000000002</c:v>
                </c:pt>
                <c:pt idx="1402">
                  <c:v>1452.6029999999998</c:v>
                </c:pt>
                <c:pt idx="1403">
                  <c:v>1453.617</c:v>
                </c:pt>
                <c:pt idx="1404">
                  <c:v>1454.6309999999999</c:v>
                </c:pt>
                <c:pt idx="1405">
                  <c:v>1455.645</c:v>
                </c:pt>
                <c:pt idx="1406">
                  <c:v>1456.6589999999999</c:v>
                </c:pt>
                <c:pt idx="1407">
                  <c:v>1457.6729999999998</c:v>
                </c:pt>
                <c:pt idx="1408">
                  <c:v>1458.6869999999999</c:v>
                </c:pt>
                <c:pt idx="1409">
                  <c:v>1459.701</c:v>
                </c:pt>
                <c:pt idx="1410">
                  <c:v>1460.7150000000001</c:v>
                </c:pt>
                <c:pt idx="1411">
                  <c:v>1462.1660000000002</c:v>
                </c:pt>
                <c:pt idx="1412">
                  <c:v>1463.1799999999998</c:v>
                </c:pt>
                <c:pt idx="1413">
                  <c:v>1464.1939999999986</c:v>
                </c:pt>
                <c:pt idx="1414">
                  <c:v>1465.2080000000001</c:v>
                </c:pt>
                <c:pt idx="1415">
                  <c:v>1466.222</c:v>
                </c:pt>
                <c:pt idx="1416">
                  <c:v>1467.2360000000001</c:v>
                </c:pt>
                <c:pt idx="1417">
                  <c:v>1469.1859999999999</c:v>
                </c:pt>
                <c:pt idx="1418">
                  <c:v>1470.2</c:v>
                </c:pt>
                <c:pt idx="1419">
                  <c:v>1471.2140000000002</c:v>
                </c:pt>
                <c:pt idx="1420">
                  <c:v>1472.2280000000001</c:v>
                </c:pt>
                <c:pt idx="1421">
                  <c:v>1473.242</c:v>
                </c:pt>
                <c:pt idx="1422">
                  <c:v>1474.2560000000001</c:v>
                </c:pt>
                <c:pt idx="1423">
                  <c:v>1475.27</c:v>
                </c:pt>
                <c:pt idx="1424">
                  <c:v>1476.2839999999999</c:v>
                </c:pt>
                <c:pt idx="1425">
                  <c:v>1477.298</c:v>
                </c:pt>
                <c:pt idx="1426">
                  <c:v>1478.3119999999999</c:v>
                </c:pt>
                <c:pt idx="1427">
                  <c:v>1479.326</c:v>
                </c:pt>
                <c:pt idx="1428">
                  <c:v>1480.34</c:v>
                </c:pt>
                <c:pt idx="1429">
                  <c:v>1481.3539999999998</c:v>
                </c:pt>
                <c:pt idx="1430">
                  <c:v>1482.3680000000002</c:v>
                </c:pt>
                <c:pt idx="1431">
                  <c:v>1483.3819999999998</c:v>
                </c:pt>
                <c:pt idx="1432">
                  <c:v>1484.396</c:v>
                </c:pt>
                <c:pt idx="1433">
                  <c:v>1485.41</c:v>
                </c:pt>
                <c:pt idx="1434">
                  <c:v>1486.424</c:v>
                </c:pt>
                <c:pt idx="1435">
                  <c:v>1487.4380000000001</c:v>
                </c:pt>
                <c:pt idx="1436">
                  <c:v>1488.452</c:v>
                </c:pt>
                <c:pt idx="1437">
                  <c:v>1489.4660000000001</c:v>
                </c:pt>
                <c:pt idx="1438">
                  <c:v>1490.48</c:v>
                </c:pt>
                <c:pt idx="1439">
                  <c:v>1491.4939999999999</c:v>
                </c:pt>
                <c:pt idx="1440">
                  <c:v>1492.508</c:v>
                </c:pt>
                <c:pt idx="1441">
                  <c:v>1493.5220000000002</c:v>
                </c:pt>
                <c:pt idx="1442">
                  <c:v>1494.5360000000001</c:v>
                </c:pt>
                <c:pt idx="1443">
                  <c:v>1495.55</c:v>
                </c:pt>
                <c:pt idx="1444">
                  <c:v>1496.5639999999999</c:v>
                </c:pt>
                <c:pt idx="1445">
                  <c:v>1497.578</c:v>
                </c:pt>
                <c:pt idx="1446">
                  <c:v>1498.5919999999999</c:v>
                </c:pt>
                <c:pt idx="1447">
                  <c:v>1499.606</c:v>
                </c:pt>
                <c:pt idx="1448">
                  <c:v>1500.62</c:v>
                </c:pt>
                <c:pt idx="1449">
                  <c:v>1501.6339999999998</c:v>
                </c:pt>
                <c:pt idx="1450">
                  <c:v>1502.6479999999999</c:v>
                </c:pt>
                <c:pt idx="1451">
                  <c:v>1503.6619999999998</c:v>
                </c:pt>
                <c:pt idx="1452">
                  <c:v>1504.6760000000002</c:v>
                </c:pt>
                <c:pt idx="1453">
                  <c:v>1505.6899999999998</c:v>
                </c:pt>
                <c:pt idx="1454">
                  <c:v>1506.704</c:v>
                </c:pt>
                <c:pt idx="1455">
                  <c:v>1507.7180000000001</c:v>
                </c:pt>
                <c:pt idx="1456">
                  <c:v>1508.732</c:v>
                </c:pt>
                <c:pt idx="1457">
                  <c:v>1509.7460000000001</c:v>
                </c:pt>
                <c:pt idx="1458">
                  <c:v>1510.76</c:v>
                </c:pt>
                <c:pt idx="1459">
                  <c:v>1511.7739999999999</c:v>
                </c:pt>
                <c:pt idx="1460">
                  <c:v>1512.788</c:v>
                </c:pt>
                <c:pt idx="1461">
                  <c:v>1513.8019999999999</c:v>
                </c:pt>
                <c:pt idx="1462">
                  <c:v>1514.816</c:v>
                </c:pt>
                <c:pt idx="1463">
                  <c:v>1515.8300000000002</c:v>
                </c:pt>
                <c:pt idx="1464">
                  <c:v>1516.8439999999998</c:v>
                </c:pt>
                <c:pt idx="1465">
                  <c:v>1517.8579999999999</c:v>
                </c:pt>
                <c:pt idx="1466">
                  <c:v>1518.8719999999998</c:v>
                </c:pt>
                <c:pt idx="1467">
                  <c:v>1519.886</c:v>
                </c:pt>
                <c:pt idx="1468">
                  <c:v>1520.9</c:v>
                </c:pt>
                <c:pt idx="1469">
                  <c:v>1522.289</c:v>
                </c:pt>
                <c:pt idx="1470">
                  <c:v>1523.3029999999999</c:v>
                </c:pt>
                <c:pt idx="1471">
                  <c:v>1524.317</c:v>
                </c:pt>
                <c:pt idx="1472">
                  <c:v>1525.3309999999999</c:v>
                </c:pt>
                <c:pt idx="1473">
                  <c:v>1526.345</c:v>
                </c:pt>
                <c:pt idx="1474">
                  <c:v>1527.3590000000002</c:v>
                </c:pt>
                <c:pt idx="1475">
                  <c:v>1529.2929999999999</c:v>
                </c:pt>
                <c:pt idx="1476">
                  <c:v>1530.3229999999999</c:v>
                </c:pt>
                <c:pt idx="1477">
                  <c:v>1531.337</c:v>
                </c:pt>
                <c:pt idx="1478">
                  <c:v>1532.3509999999999</c:v>
                </c:pt>
                <c:pt idx="1479">
                  <c:v>1533.365</c:v>
                </c:pt>
                <c:pt idx="1480">
                  <c:v>1534.3789999999999</c:v>
                </c:pt>
                <c:pt idx="1481">
                  <c:v>1535.3929999999998</c:v>
                </c:pt>
                <c:pt idx="1482">
                  <c:v>1536.4070000000011</c:v>
                </c:pt>
                <c:pt idx="1483">
                  <c:v>1537.421</c:v>
                </c:pt>
                <c:pt idx="1484">
                  <c:v>1538.4349999999999</c:v>
                </c:pt>
                <c:pt idx="1485">
                  <c:v>1539.4490000000001</c:v>
                </c:pt>
                <c:pt idx="1486">
                  <c:v>1540.463</c:v>
                </c:pt>
                <c:pt idx="1487">
                  <c:v>1541.4770000000001</c:v>
                </c:pt>
                <c:pt idx="1488">
                  <c:v>1542.491</c:v>
                </c:pt>
                <c:pt idx="1489">
                  <c:v>1543.5050000000001</c:v>
                </c:pt>
                <c:pt idx="1490">
                  <c:v>1544.519</c:v>
                </c:pt>
                <c:pt idx="1491">
                  <c:v>1545.5329999999999</c:v>
                </c:pt>
                <c:pt idx="1492">
                  <c:v>1546.547</c:v>
                </c:pt>
                <c:pt idx="1493">
                  <c:v>1547.5609999999999</c:v>
                </c:pt>
                <c:pt idx="1494">
                  <c:v>1548.575</c:v>
                </c:pt>
                <c:pt idx="1495">
                  <c:v>1549.5890000000002</c:v>
                </c:pt>
                <c:pt idx="1496">
                  <c:v>1550.6029999999998</c:v>
                </c:pt>
                <c:pt idx="1497">
                  <c:v>1551.617</c:v>
                </c:pt>
                <c:pt idx="1498">
                  <c:v>1552.6309999999999</c:v>
                </c:pt>
                <c:pt idx="1499">
                  <c:v>1553.645</c:v>
                </c:pt>
                <c:pt idx="1500">
                  <c:v>1554.6589999999999</c:v>
                </c:pt>
                <c:pt idx="1501">
                  <c:v>1555.6729999999998</c:v>
                </c:pt>
                <c:pt idx="1502">
                  <c:v>1556.6869999999999</c:v>
                </c:pt>
                <c:pt idx="1503">
                  <c:v>1557.701</c:v>
                </c:pt>
                <c:pt idx="1504">
                  <c:v>1558.7150000000001</c:v>
                </c:pt>
                <c:pt idx="1505">
                  <c:v>1559.729</c:v>
                </c:pt>
                <c:pt idx="1506">
                  <c:v>1560.7430000000002</c:v>
                </c:pt>
                <c:pt idx="1507">
                  <c:v>1561.7570000000001</c:v>
                </c:pt>
                <c:pt idx="1508">
                  <c:v>1562.771</c:v>
                </c:pt>
                <c:pt idx="1509">
                  <c:v>1563.7850000000001</c:v>
                </c:pt>
                <c:pt idx="1510">
                  <c:v>1564.799</c:v>
                </c:pt>
                <c:pt idx="1511">
                  <c:v>1565.8129999999999</c:v>
                </c:pt>
                <c:pt idx="1512">
                  <c:v>1566.827</c:v>
                </c:pt>
                <c:pt idx="1513">
                  <c:v>1567.8409999999999</c:v>
                </c:pt>
                <c:pt idx="1514">
                  <c:v>1568.855</c:v>
                </c:pt>
                <c:pt idx="1515">
                  <c:v>1569.8689999999999</c:v>
                </c:pt>
                <c:pt idx="1516">
                  <c:v>1570.8829999999998</c:v>
                </c:pt>
                <c:pt idx="1517">
                  <c:v>1571.8970000000002</c:v>
                </c:pt>
                <c:pt idx="1518">
                  <c:v>1572.9110000000001</c:v>
                </c:pt>
                <c:pt idx="1519">
                  <c:v>1573.9250000000011</c:v>
                </c:pt>
                <c:pt idx="1520">
                  <c:v>1574.9390000000001</c:v>
                </c:pt>
                <c:pt idx="1521">
                  <c:v>1575.953</c:v>
                </c:pt>
                <c:pt idx="1522">
                  <c:v>1576.9670000000001</c:v>
                </c:pt>
                <c:pt idx="1523">
                  <c:v>1577.981</c:v>
                </c:pt>
                <c:pt idx="1524">
                  <c:v>1578.9950000000001</c:v>
                </c:pt>
                <c:pt idx="1525">
                  <c:v>1580.009</c:v>
                </c:pt>
                <c:pt idx="1526">
                  <c:v>1581.0229999999999</c:v>
                </c:pt>
                <c:pt idx="1527">
                  <c:v>1582.489</c:v>
                </c:pt>
                <c:pt idx="1528">
                  <c:v>1583.5030000000002</c:v>
                </c:pt>
                <c:pt idx="1529">
                  <c:v>1584.518</c:v>
                </c:pt>
                <c:pt idx="1530">
                  <c:v>1585.5320000000002</c:v>
                </c:pt>
                <c:pt idx="1531">
                  <c:v>1586.546</c:v>
                </c:pt>
                <c:pt idx="1532">
                  <c:v>1587.56</c:v>
                </c:pt>
                <c:pt idx="1533">
                  <c:v>1589.51</c:v>
                </c:pt>
                <c:pt idx="1534">
                  <c:v>1590.5239999999999</c:v>
                </c:pt>
                <c:pt idx="1535">
                  <c:v>1591.538</c:v>
                </c:pt>
                <c:pt idx="1536">
                  <c:v>1592.5519999999999</c:v>
                </c:pt>
                <c:pt idx="1537">
                  <c:v>1593.566</c:v>
                </c:pt>
                <c:pt idx="1538">
                  <c:v>1594.5800000000002</c:v>
                </c:pt>
                <c:pt idx="1539">
                  <c:v>1595.5939999999998</c:v>
                </c:pt>
                <c:pt idx="1540">
                  <c:v>1596.6079999999999</c:v>
                </c:pt>
                <c:pt idx="1541">
                  <c:v>1597.6219999999998</c:v>
                </c:pt>
                <c:pt idx="1542">
                  <c:v>1598.636</c:v>
                </c:pt>
                <c:pt idx="1543">
                  <c:v>1599.6499999999999</c:v>
                </c:pt>
                <c:pt idx="1544">
                  <c:v>1600.6639999999998</c:v>
                </c:pt>
                <c:pt idx="1545">
                  <c:v>1601.6779999999999</c:v>
                </c:pt>
                <c:pt idx="1546">
                  <c:v>1602.6919999999998</c:v>
                </c:pt>
                <c:pt idx="1547">
                  <c:v>1603.7060000000001</c:v>
                </c:pt>
                <c:pt idx="1548">
                  <c:v>1604.72</c:v>
                </c:pt>
                <c:pt idx="1549">
                  <c:v>1605.7340000000002</c:v>
                </c:pt>
                <c:pt idx="1550">
                  <c:v>1606.748</c:v>
                </c:pt>
                <c:pt idx="1551">
                  <c:v>1607.7620000000002</c:v>
                </c:pt>
                <c:pt idx="1552">
                  <c:v>1608.7760000000001</c:v>
                </c:pt>
                <c:pt idx="1553">
                  <c:v>1609.79</c:v>
                </c:pt>
                <c:pt idx="1554">
                  <c:v>1610.8039999999999</c:v>
                </c:pt>
                <c:pt idx="1555">
                  <c:v>1611.818</c:v>
                </c:pt>
                <c:pt idx="1556">
                  <c:v>1612.8319999999999</c:v>
                </c:pt>
                <c:pt idx="1557">
                  <c:v>1613.846</c:v>
                </c:pt>
                <c:pt idx="1558">
                  <c:v>1614.86</c:v>
                </c:pt>
                <c:pt idx="1559">
                  <c:v>1615.8739999999998</c:v>
                </c:pt>
                <c:pt idx="1560">
                  <c:v>1616.8879999999999</c:v>
                </c:pt>
                <c:pt idx="1561">
                  <c:v>1617.902</c:v>
                </c:pt>
                <c:pt idx="1562">
                  <c:v>1618.9160000000011</c:v>
                </c:pt>
                <c:pt idx="1563">
                  <c:v>1619.93</c:v>
                </c:pt>
                <c:pt idx="1564">
                  <c:v>1620.944</c:v>
                </c:pt>
                <c:pt idx="1565">
                  <c:v>1621.9580000000001</c:v>
                </c:pt>
                <c:pt idx="1566">
                  <c:v>1622.972</c:v>
                </c:pt>
                <c:pt idx="1567">
                  <c:v>1623.9860000000001</c:v>
                </c:pt>
                <c:pt idx="1568">
                  <c:v>1625</c:v>
                </c:pt>
                <c:pt idx="1569">
                  <c:v>1626.0139999999999</c:v>
                </c:pt>
                <c:pt idx="1570">
                  <c:v>1627.028</c:v>
                </c:pt>
                <c:pt idx="1571">
                  <c:v>1628.0419999999999</c:v>
                </c:pt>
                <c:pt idx="1572">
                  <c:v>1629.056</c:v>
                </c:pt>
                <c:pt idx="1573">
                  <c:v>1630.0700000000002</c:v>
                </c:pt>
                <c:pt idx="1574">
                  <c:v>1631.0839999999998</c:v>
                </c:pt>
                <c:pt idx="1575">
                  <c:v>1632.098</c:v>
                </c:pt>
                <c:pt idx="1576">
                  <c:v>1633.1119999999999</c:v>
                </c:pt>
                <c:pt idx="1577">
                  <c:v>1634.126</c:v>
                </c:pt>
                <c:pt idx="1578">
                  <c:v>1635.1399999999999</c:v>
                </c:pt>
                <c:pt idx="1579">
                  <c:v>1636.1539999999998</c:v>
                </c:pt>
                <c:pt idx="1580">
                  <c:v>1637.1679999999999</c:v>
                </c:pt>
                <c:pt idx="1581">
                  <c:v>1638.1819999999998</c:v>
                </c:pt>
                <c:pt idx="1582">
                  <c:v>1639.1959999999999</c:v>
                </c:pt>
                <c:pt idx="1583">
                  <c:v>1640.21</c:v>
                </c:pt>
                <c:pt idx="1584">
                  <c:v>1641.2240000000002</c:v>
                </c:pt>
                <c:pt idx="1585">
                  <c:v>1642.6119999999999</c:v>
                </c:pt>
                <c:pt idx="1586">
                  <c:v>1643.6419999999998</c:v>
                </c:pt>
                <c:pt idx="1587">
                  <c:v>1644.6559999999999</c:v>
                </c:pt>
                <c:pt idx="1588">
                  <c:v>1645.6699999999998</c:v>
                </c:pt>
                <c:pt idx="1589">
                  <c:v>1646.6839999999986</c:v>
                </c:pt>
                <c:pt idx="1590">
                  <c:v>1647.6979999999999</c:v>
                </c:pt>
                <c:pt idx="1591">
                  <c:v>1649.6319999999998</c:v>
                </c:pt>
                <c:pt idx="1592">
                  <c:v>1650.646</c:v>
                </c:pt>
                <c:pt idx="1593">
                  <c:v>1651.6599999999999</c:v>
                </c:pt>
                <c:pt idx="1594">
                  <c:v>1652.6739999999998</c:v>
                </c:pt>
                <c:pt idx="1595">
                  <c:v>1653.6879999999999</c:v>
                </c:pt>
                <c:pt idx="1596">
                  <c:v>1654.702</c:v>
                </c:pt>
                <c:pt idx="1597">
                  <c:v>1655.7160000000001</c:v>
                </c:pt>
                <c:pt idx="1598">
                  <c:v>1656.73</c:v>
                </c:pt>
                <c:pt idx="1599">
                  <c:v>1657.7439999999999</c:v>
                </c:pt>
                <c:pt idx="1600">
                  <c:v>1658.758</c:v>
                </c:pt>
                <c:pt idx="1601">
                  <c:v>1659.7720000000002</c:v>
                </c:pt>
                <c:pt idx="1602">
                  <c:v>1660.7860000000001</c:v>
                </c:pt>
                <c:pt idx="1603">
                  <c:v>1661.8</c:v>
                </c:pt>
                <c:pt idx="1604">
                  <c:v>1662.8139999999999</c:v>
                </c:pt>
                <c:pt idx="1605">
                  <c:v>1663.828</c:v>
                </c:pt>
                <c:pt idx="1606">
                  <c:v>1664.8419999999999</c:v>
                </c:pt>
                <c:pt idx="1607">
                  <c:v>1665.856</c:v>
                </c:pt>
                <c:pt idx="1608">
                  <c:v>1666.87</c:v>
                </c:pt>
                <c:pt idx="1609">
                  <c:v>1667.8839999999998</c:v>
                </c:pt>
                <c:pt idx="1610">
                  <c:v>1668.8979999999999</c:v>
                </c:pt>
                <c:pt idx="1611">
                  <c:v>1669.912</c:v>
                </c:pt>
                <c:pt idx="1612">
                  <c:v>1670.9260000000011</c:v>
                </c:pt>
                <c:pt idx="1613">
                  <c:v>1671.94</c:v>
                </c:pt>
                <c:pt idx="1614">
                  <c:v>1672.954</c:v>
                </c:pt>
                <c:pt idx="1615">
                  <c:v>1673.9680000000001</c:v>
                </c:pt>
                <c:pt idx="1616">
                  <c:v>1674.982</c:v>
                </c:pt>
                <c:pt idx="1617">
                  <c:v>1675.9960000000001</c:v>
                </c:pt>
                <c:pt idx="1618">
                  <c:v>1677.01</c:v>
                </c:pt>
                <c:pt idx="1619">
                  <c:v>1678.0250000000001</c:v>
                </c:pt>
                <c:pt idx="1620">
                  <c:v>1679.039</c:v>
                </c:pt>
                <c:pt idx="1621">
                  <c:v>1680.0529999999999</c:v>
                </c:pt>
                <c:pt idx="1622">
                  <c:v>1681.067</c:v>
                </c:pt>
                <c:pt idx="1623">
                  <c:v>1682.0809999999999</c:v>
                </c:pt>
                <c:pt idx="1624">
                  <c:v>1683.095</c:v>
                </c:pt>
                <c:pt idx="1625">
                  <c:v>1684.1090000000002</c:v>
                </c:pt>
                <c:pt idx="1626">
                  <c:v>1685.1229999999998</c:v>
                </c:pt>
                <c:pt idx="1627">
                  <c:v>1686.1370000000002</c:v>
                </c:pt>
                <c:pt idx="1628">
                  <c:v>1687.1509999999998</c:v>
                </c:pt>
                <c:pt idx="1629">
                  <c:v>1688.165</c:v>
                </c:pt>
                <c:pt idx="1630">
                  <c:v>1689.1789999999999</c:v>
                </c:pt>
                <c:pt idx="1631">
                  <c:v>1690.1929999999998</c:v>
                </c:pt>
                <c:pt idx="1632">
                  <c:v>1691.2070000000001</c:v>
                </c:pt>
                <c:pt idx="1633">
                  <c:v>1692.221</c:v>
                </c:pt>
                <c:pt idx="1634">
                  <c:v>1693.2350000000001</c:v>
                </c:pt>
                <c:pt idx="1635">
                  <c:v>1694.249</c:v>
                </c:pt>
                <c:pt idx="1636">
                  <c:v>1695.2629999999999</c:v>
                </c:pt>
                <c:pt idx="1637">
                  <c:v>1696.277</c:v>
                </c:pt>
                <c:pt idx="1638">
                  <c:v>1697.2910000000002</c:v>
                </c:pt>
                <c:pt idx="1639">
                  <c:v>1698.3050000000001</c:v>
                </c:pt>
                <c:pt idx="1640">
                  <c:v>1699.319</c:v>
                </c:pt>
                <c:pt idx="1641">
                  <c:v>1700.3329999999999</c:v>
                </c:pt>
                <c:pt idx="1642">
                  <c:v>1701.347</c:v>
                </c:pt>
                <c:pt idx="1643">
                  <c:v>1702.8129999999999</c:v>
                </c:pt>
                <c:pt idx="1644">
                  <c:v>1703.827</c:v>
                </c:pt>
                <c:pt idx="1645">
                  <c:v>1704.8409999999999</c:v>
                </c:pt>
                <c:pt idx="1646">
                  <c:v>1705.855</c:v>
                </c:pt>
                <c:pt idx="1647">
                  <c:v>1706.8689999999999</c:v>
                </c:pt>
                <c:pt idx="1648">
                  <c:v>1707.8829999999998</c:v>
                </c:pt>
                <c:pt idx="1649">
                  <c:v>1709.8329999999999</c:v>
                </c:pt>
                <c:pt idx="1650">
                  <c:v>1710.847</c:v>
                </c:pt>
                <c:pt idx="1651">
                  <c:v>1711.8609999999999</c:v>
                </c:pt>
                <c:pt idx="1652">
                  <c:v>1712.875</c:v>
                </c:pt>
                <c:pt idx="1653">
                  <c:v>1713.8889999999999</c:v>
                </c:pt>
                <c:pt idx="1654">
                  <c:v>1714.903</c:v>
                </c:pt>
                <c:pt idx="1655">
                  <c:v>1715.9170000000001</c:v>
                </c:pt>
                <c:pt idx="1656">
                  <c:v>1716.931</c:v>
                </c:pt>
                <c:pt idx="1657">
                  <c:v>1717.9450000000011</c:v>
                </c:pt>
                <c:pt idx="1658">
                  <c:v>1718.9590000000001</c:v>
                </c:pt>
                <c:pt idx="1659">
                  <c:v>1719.973</c:v>
                </c:pt>
                <c:pt idx="1660">
                  <c:v>1720.9870000000001</c:v>
                </c:pt>
                <c:pt idx="1661">
                  <c:v>1722.001</c:v>
                </c:pt>
                <c:pt idx="1662">
                  <c:v>1723.0150000000001</c:v>
                </c:pt>
                <c:pt idx="1663">
                  <c:v>1724.029</c:v>
                </c:pt>
                <c:pt idx="1664">
                  <c:v>1725.0429999999999</c:v>
                </c:pt>
                <c:pt idx="1665">
                  <c:v>1726.057</c:v>
                </c:pt>
                <c:pt idx="1666">
                  <c:v>1727.0709999999999</c:v>
                </c:pt>
                <c:pt idx="1667">
                  <c:v>1728.085</c:v>
                </c:pt>
                <c:pt idx="1668">
                  <c:v>1729.0990000000002</c:v>
                </c:pt>
                <c:pt idx="1669">
                  <c:v>1730.1129999999998</c:v>
                </c:pt>
                <c:pt idx="1670">
                  <c:v>1731.127</c:v>
                </c:pt>
                <c:pt idx="1671">
                  <c:v>1732.1409999999998</c:v>
                </c:pt>
                <c:pt idx="1672">
                  <c:v>1733.155</c:v>
                </c:pt>
                <c:pt idx="1673">
                  <c:v>1734.1689999999999</c:v>
                </c:pt>
                <c:pt idx="1674">
                  <c:v>1735.1829999999998</c:v>
                </c:pt>
                <c:pt idx="1675">
                  <c:v>1736.1969999999999</c:v>
                </c:pt>
                <c:pt idx="1676">
                  <c:v>1737.211</c:v>
                </c:pt>
                <c:pt idx="1677">
                  <c:v>1738.2250000000001</c:v>
                </c:pt>
                <c:pt idx="1678">
                  <c:v>1739.239</c:v>
                </c:pt>
                <c:pt idx="1679">
                  <c:v>1740.2530000000002</c:v>
                </c:pt>
                <c:pt idx="1680">
                  <c:v>1741.2670000000001</c:v>
                </c:pt>
                <c:pt idx="1681">
                  <c:v>1742.2809999999999</c:v>
                </c:pt>
                <c:pt idx="1682">
                  <c:v>1743.2950000000001</c:v>
                </c:pt>
                <c:pt idx="1683">
                  <c:v>1744.309</c:v>
                </c:pt>
                <c:pt idx="1684">
                  <c:v>1745.3229999999999</c:v>
                </c:pt>
                <c:pt idx="1685">
                  <c:v>1746.337</c:v>
                </c:pt>
                <c:pt idx="1686">
                  <c:v>1747.3509999999999</c:v>
                </c:pt>
                <c:pt idx="1687">
                  <c:v>1748.365</c:v>
                </c:pt>
                <c:pt idx="1688">
                  <c:v>1749.3789999999999</c:v>
                </c:pt>
                <c:pt idx="1689">
                  <c:v>1750.3929999999998</c:v>
                </c:pt>
                <c:pt idx="1690">
                  <c:v>1751.4070000000011</c:v>
                </c:pt>
                <c:pt idx="1691">
                  <c:v>1752.421</c:v>
                </c:pt>
                <c:pt idx="1692">
                  <c:v>1753.4349999999999</c:v>
                </c:pt>
                <c:pt idx="1693">
                  <c:v>1754.4490000000001</c:v>
                </c:pt>
                <c:pt idx="1694">
                  <c:v>1755.463</c:v>
                </c:pt>
                <c:pt idx="1695">
                  <c:v>1756.4770000000001</c:v>
                </c:pt>
                <c:pt idx="1696">
                  <c:v>1757.491</c:v>
                </c:pt>
                <c:pt idx="1697">
                  <c:v>1758.5050000000001</c:v>
                </c:pt>
                <c:pt idx="1698">
                  <c:v>1759.519</c:v>
                </c:pt>
                <c:pt idx="1699">
                  <c:v>1760.5329999999999</c:v>
                </c:pt>
                <c:pt idx="1700">
                  <c:v>1761.547</c:v>
                </c:pt>
                <c:pt idx="1701">
                  <c:v>1762.9829999999999</c:v>
                </c:pt>
                <c:pt idx="1702">
                  <c:v>1763.9970000000001</c:v>
                </c:pt>
                <c:pt idx="1703">
                  <c:v>1765.011</c:v>
                </c:pt>
                <c:pt idx="1704">
                  <c:v>1766.0250000000001</c:v>
                </c:pt>
                <c:pt idx="1705">
                  <c:v>1767.039</c:v>
                </c:pt>
                <c:pt idx="1706">
                  <c:v>1768.0529999999999</c:v>
                </c:pt>
                <c:pt idx="1707">
                  <c:v>1769.971</c:v>
                </c:pt>
                <c:pt idx="1708">
                  <c:v>1771.001</c:v>
                </c:pt>
                <c:pt idx="1709">
                  <c:v>1772.0150000000001</c:v>
                </c:pt>
                <c:pt idx="1710">
                  <c:v>1773.029</c:v>
                </c:pt>
                <c:pt idx="1711">
                  <c:v>1774.0429999999999</c:v>
                </c:pt>
                <c:pt idx="1712">
                  <c:v>1775.057</c:v>
                </c:pt>
                <c:pt idx="1713">
                  <c:v>1776.0709999999999</c:v>
                </c:pt>
                <c:pt idx="1714">
                  <c:v>1777.085</c:v>
                </c:pt>
                <c:pt idx="1715">
                  <c:v>1778.0990000000002</c:v>
                </c:pt>
                <c:pt idx="1716">
                  <c:v>1779.1129999999998</c:v>
                </c:pt>
                <c:pt idx="1717">
                  <c:v>1780.127</c:v>
                </c:pt>
                <c:pt idx="1718">
                  <c:v>1781.1409999999998</c:v>
                </c:pt>
                <c:pt idx="1719">
                  <c:v>1782.155</c:v>
                </c:pt>
                <c:pt idx="1720">
                  <c:v>1783.1689999999999</c:v>
                </c:pt>
                <c:pt idx="1721">
                  <c:v>1784.1829999999998</c:v>
                </c:pt>
                <c:pt idx="1722">
                  <c:v>1785.1969999999999</c:v>
                </c:pt>
                <c:pt idx="1723">
                  <c:v>1786.211</c:v>
                </c:pt>
                <c:pt idx="1724">
                  <c:v>1787.2250000000001</c:v>
                </c:pt>
                <c:pt idx="1725">
                  <c:v>1788.239</c:v>
                </c:pt>
                <c:pt idx="1726">
                  <c:v>1789.2530000000002</c:v>
                </c:pt>
                <c:pt idx="1727">
                  <c:v>1790.2670000000001</c:v>
                </c:pt>
                <c:pt idx="1728">
                  <c:v>1791.2809999999999</c:v>
                </c:pt>
                <c:pt idx="1729">
                  <c:v>1792.2950000000001</c:v>
                </c:pt>
                <c:pt idx="1730">
                  <c:v>1793.309</c:v>
                </c:pt>
                <c:pt idx="1731">
                  <c:v>1794.3229999999999</c:v>
                </c:pt>
                <c:pt idx="1732">
                  <c:v>1795.337</c:v>
                </c:pt>
                <c:pt idx="1733">
                  <c:v>1796.3509999999999</c:v>
                </c:pt>
                <c:pt idx="1734">
                  <c:v>1797.365</c:v>
                </c:pt>
                <c:pt idx="1735">
                  <c:v>1798.3789999999999</c:v>
                </c:pt>
                <c:pt idx="1736">
                  <c:v>1799.3929999999998</c:v>
                </c:pt>
                <c:pt idx="1737">
                  <c:v>1800.4070000000011</c:v>
                </c:pt>
                <c:pt idx="1738">
                  <c:v>1801.421</c:v>
                </c:pt>
                <c:pt idx="1739">
                  <c:v>1802.4349999999999</c:v>
                </c:pt>
                <c:pt idx="1740">
                  <c:v>1803.4490000000001</c:v>
                </c:pt>
                <c:pt idx="1741">
                  <c:v>1804.463</c:v>
                </c:pt>
                <c:pt idx="1742">
                  <c:v>1805.4770000000001</c:v>
                </c:pt>
                <c:pt idx="1743">
                  <c:v>1806.491</c:v>
                </c:pt>
                <c:pt idx="1744">
                  <c:v>1807.5050000000001</c:v>
                </c:pt>
                <c:pt idx="1745">
                  <c:v>1808.519</c:v>
                </c:pt>
                <c:pt idx="1746">
                  <c:v>1809.5329999999999</c:v>
                </c:pt>
                <c:pt idx="1747">
                  <c:v>1810.547</c:v>
                </c:pt>
                <c:pt idx="1748">
                  <c:v>1811.5609999999999</c:v>
                </c:pt>
                <c:pt idx="1749">
                  <c:v>1812.575</c:v>
                </c:pt>
                <c:pt idx="1750">
                  <c:v>1813.5890000000002</c:v>
                </c:pt>
                <c:pt idx="1751">
                  <c:v>1814.6029999999998</c:v>
                </c:pt>
                <c:pt idx="1752">
                  <c:v>1815.617</c:v>
                </c:pt>
                <c:pt idx="1753">
                  <c:v>1816.6309999999999</c:v>
                </c:pt>
                <c:pt idx="1754">
                  <c:v>1817.645</c:v>
                </c:pt>
                <c:pt idx="1755">
                  <c:v>1818.6589999999999</c:v>
                </c:pt>
                <c:pt idx="1756">
                  <c:v>1819.6729999999998</c:v>
                </c:pt>
                <c:pt idx="1757">
                  <c:v>1820.6869999999999</c:v>
                </c:pt>
                <c:pt idx="1758">
                  <c:v>1821.701</c:v>
                </c:pt>
                <c:pt idx="1759">
                  <c:v>1823.1370000000002</c:v>
                </c:pt>
                <c:pt idx="1760">
                  <c:v>1824.1509999999998</c:v>
                </c:pt>
                <c:pt idx="1761">
                  <c:v>1825.165</c:v>
                </c:pt>
                <c:pt idx="1762">
                  <c:v>1826.1789999999999</c:v>
                </c:pt>
                <c:pt idx="1763">
                  <c:v>1827.1929999999998</c:v>
                </c:pt>
                <c:pt idx="1764">
                  <c:v>1828.2070000000001</c:v>
                </c:pt>
                <c:pt idx="1765">
                  <c:v>1830.1570000000002</c:v>
                </c:pt>
                <c:pt idx="1766">
                  <c:v>1831.1709999999998</c:v>
                </c:pt>
                <c:pt idx="1767">
                  <c:v>1832.1849999999986</c:v>
                </c:pt>
                <c:pt idx="1768">
                  <c:v>1833.1989999999998</c:v>
                </c:pt>
                <c:pt idx="1769">
                  <c:v>1834.213</c:v>
                </c:pt>
                <c:pt idx="1770">
                  <c:v>1835.2270000000001</c:v>
                </c:pt>
                <c:pt idx="1771">
                  <c:v>1836.241</c:v>
                </c:pt>
                <c:pt idx="1772">
                  <c:v>1837.2550000000001</c:v>
                </c:pt>
                <c:pt idx="1773">
                  <c:v>1838.269</c:v>
                </c:pt>
                <c:pt idx="1774">
                  <c:v>1839.2829999999999</c:v>
                </c:pt>
                <c:pt idx="1775">
                  <c:v>1840.297</c:v>
                </c:pt>
                <c:pt idx="1776">
                  <c:v>1841.3109999999999</c:v>
                </c:pt>
                <c:pt idx="1777">
                  <c:v>1842.325</c:v>
                </c:pt>
                <c:pt idx="1778">
                  <c:v>1843.3390000000002</c:v>
                </c:pt>
                <c:pt idx="1779">
                  <c:v>1844.3529999999998</c:v>
                </c:pt>
                <c:pt idx="1780">
                  <c:v>1845.367</c:v>
                </c:pt>
                <c:pt idx="1781">
                  <c:v>1846.3809999999999</c:v>
                </c:pt>
                <c:pt idx="1782">
                  <c:v>1847.395</c:v>
                </c:pt>
                <c:pt idx="1783">
                  <c:v>1848.4090000000001</c:v>
                </c:pt>
                <c:pt idx="1784">
                  <c:v>1849.423</c:v>
                </c:pt>
                <c:pt idx="1785">
                  <c:v>1850.4370000000001</c:v>
                </c:pt>
                <c:pt idx="1786">
                  <c:v>1851.451</c:v>
                </c:pt>
                <c:pt idx="1787">
                  <c:v>1852.4650000000001</c:v>
                </c:pt>
                <c:pt idx="1788">
                  <c:v>1853.479</c:v>
                </c:pt>
                <c:pt idx="1789">
                  <c:v>1854.4930000000002</c:v>
                </c:pt>
                <c:pt idx="1790">
                  <c:v>1855.5070000000001</c:v>
                </c:pt>
                <c:pt idx="1791">
                  <c:v>1856.521</c:v>
                </c:pt>
                <c:pt idx="1792">
                  <c:v>1857.5350000000001</c:v>
                </c:pt>
                <c:pt idx="1793">
                  <c:v>1858.549</c:v>
                </c:pt>
                <c:pt idx="1794">
                  <c:v>1859.5629999999999</c:v>
                </c:pt>
                <c:pt idx="1795">
                  <c:v>1860.577</c:v>
                </c:pt>
                <c:pt idx="1796">
                  <c:v>1861.5909999999999</c:v>
                </c:pt>
                <c:pt idx="1797">
                  <c:v>1862.605</c:v>
                </c:pt>
                <c:pt idx="1798">
                  <c:v>1863.6189999999999</c:v>
                </c:pt>
                <c:pt idx="1799">
                  <c:v>1864.6329999999998</c:v>
                </c:pt>
                <c:pt idx="1800">
                  <c:v>1865.6470000000002</c:v>
                </c:pt>
                <c:pt idx="1801">
                  <c:v>1866.6609999999998</c:v>
                </c:pt>
                <c:pt idx="1802">
                  <c:v>1867.675</c:v>
                </c:pt>
                <c:pt idx="1803">
                  <c:v>1868.6889999999999</c:v>
                </c:pt>
                <c:pt idx="1804">
                  <c:v>1869.703</c:v>
                </c:pt>
                <c:pt idx="1805">
                  <c:v>1870.7170000000001</c:v>
                </c:pt>
                <c:pt idx="1806">
                  <c:v>1871.731</c:v>
                </c:pt>
                <c:pt idx="1807">
                  <c:v>1872.7450000000001</c:v>
                </c:pt>
                <c:pt idx="1808">
                  <c:v>1873.759</c:v>
                </c:pt>
                <c:pt idx="1809">
                  <c:v>1874.7729999999999</c:v>
                </c:pt>
                <c:pt idx="1810">
                  <c:v>1875.787</c:v>
                </c:pt>
                <c:pt idx="1811">
                  <c:v>1876.8010000000002</c:v>
                </c:pt>
                <c:pt idx="1812">
                  <c:v>1877.8150000000001</c:v>
                </c:pt>
                <c:pt idx="1813">
                  <c:v>1878.829</c:v>
                </c:pt>
                <c:pt idx="1814">
                  <c:v>1879.8429999999998</c:v>
                </c:pt>
                <c:pt idx="1815">
                  <c:v>1880.857</c:v>
                </c:pt>
                <c:pt idx="1816">
                  <c:v>1881.8709999999999</c:v>
                </c:pt>
                <c:pt idx="1817">
                  <c:v>1883.337</c:v>
                </c:pt>
                <c:pt idx="1818">
                  <c:v>1884.3509999999999</c:v>
                </c:pt>
                <c:pt idx="1819">
                  <c:v>1885.365</c:v>
                </c:pt>
                <c:pt idx="1820">
                  <c:v>1886.3789999999999</c:v>
                </c:pt>
                <c:pt idx="1821">
                  <c:v>1887.3929999999998</c:v>
                </c:pt>
                <c:pt idx="1822">
                  <c:v>1888.4070000000011</c:v>
                </c:pt>
                <c:pt idx="1823">
                  <c:v>1890.357</c:v>
                </c:pt>
                <c:pt idx="1824">
                  <c:v>1891.3709999999999</c:v>
                </c:pt>
                <c:pt idx="1825">
                  <c:v>1892.385</c:v>
                </c:pt>
                <c:pt idx="1826">
                  <c:v>1893.3989999999999</c:v>
                </c:pt>
                <c:pt idx="1827">
                  <c:v>1894.413</c:v>
                </c:pt>
                <c:pt idx="1828">
                  <c:v>1895.4270000000001</c:v>
                </c:pt>
                <c:pt idx="1829">
                  <c:v>1896.441</c:v>
                </c:pt>
                <c:pt idx="1830">
                  <c:v>1897.4560000000001</c:v>
                </c:pt>
                <c:pt idx="1831">
                  <c:v>1898.47</c:v>
                </c:pt>
                <c:pt idx="1832">
                  <c:v>1899.4840000000002</c:v>
                </c:pt>
                <c:pt idx="1833">
                  <c:v>1900.498</c:v>
                </c:pt>
                <c:pt idx="1834">
                  <c:v>1901.5120000000002</c:v>
                </c:pt>
                <c:pt idx="1835">
                  <c:v>1902.5260000000001</c:v>
                </c:pt>
                <c:pt idx="1836">
                  <c:v>1903.54</c:v>
                </c:pt>
                <c:pt idx="1837">
                  <c:v>1904.5539999999999</c:v>
                </c:pt>
                <c:pt idx="1838">
                  <c:v>1905.568</c:v>
                </c:pt>
                <c:pt idx="1839">
                  <c:v>1906.5819999999999</c:v>
                </c:pt>
                <c:pt idx="1840">
                  <c:v>1907.596</c:v>
                </c:pt>
                <c:pt idx="1841">
                  <c:v>1908.61</c:v>
                </c:pt>
                <c:pt idx="1842">
                  <c:v>1909.6239999999998</c:v>
                </c:pt>
                <c:pt idx="1843">
                  <c:v>1910.6379999999999</c:v>
                </c:pt>
                <c:pt idx="1844">
                  <c:v>1911.6519999999998</c:v>
                </c:pt>
                <c:pt idx="1845">
                  <c:v>1912.6660000000002</c:v>
                </c:pt>
                <c:pt idx="1846">
                  <c:v>1913.6799999999998</c:v>
                </c:pt>
                <c:pt idx="1847">
                  <c:v>1914.6939999999986</c:v>
                </c:pt>
                <c:pt idx="1848">
                  <c:v>1915.7080000000001</c:v>
                </c:pt>
                <c:pt idx="1849">
                  <c:v>1916.722</c:v>
                </c:pt>
                <c:pt idx="1850">
                  <c:v>1917.7360000000001</c:v>
                </c:pt>
                <c:pt idx="1851">
                  <c:v>1918.75</c:v>
                </c:pt>
                <c:pt idx="1852">
                  <c:v>1919.7639999999999</c:v>
                </c:pt>
                <c:pt idx="1853">
                  <c:v>1920.778</c:v>
                </c:pt>
                <c:pt idx="1854">
                  <c:v>1921.7919999999999</c:v>
                </c:pt>
                <c:pt idx="1855">
                  <c:v>1922.806</c:v>
                </c:pt>
                <c:pt idx="1856">
                  <c:v>1923.8200000000002</c:v>
                </c:pt>
                <c:pt idx="1857">
                  <c:v>1924.8339999999998</c:v>
                </c:pt>
                <c:pt idx="1858">
                  <c:v>1925.848</c:v>
                </c:pt>
                <c:pt idx="1859">
                  <c:v>1926.8619999999999</c:v>
                </c:pt>
                <c:pt idx="1860">
                  <c:v>1927.876</c:v>
                </c:pt>
                <c:pt idx="1861">
                  <c:v>1928.8899999999999</c:v>
                </c:pt>
                <c:pt idx="1862">
                  <c:v>1929.904</c:v>
                </c:pt>
                <c:pt idx="1863">
                  <c:v>1930.9180000000001</c:v>
                </c:pt>
                <c:pt idx="1864">
                  <c:v>1931.932</c:v>
                </c:pt>
                <c:pt idx="1865">
                  <c:v>1932.9460000000001</c:v>
                </c:pt>
                <c:pt idx="1866">
                  <c:v>1933.96</c:v>
                </c:pt>
                <c:pt idx="1867">
                  <c:v>1934.9740000000002</c:v>
                </c:pt>
                <c:pt idx="1868">
                  <c:v>1935.9880000000001</c:v>
                </c:pt>
                <c:pt idx="1869">
                  <c:v>1937.002</c:v>
                </c:pt>
                <c:pt idx="1870">
                  <c:v>1938.0160000000001</c:v>
                </c:pt>
                <c:pt idx="1871">
                  <c:v>1939.03</c:v>
                </c:pt>
                <c:pt idx="1872">
                  <c:v>1940.0439999999999</c:v>
                </c:pt>
                <c:pt idx="1873">
                  <c:v>1941.058</c:v>
                </c:pt>
                <c:pt idx="1874">
                  <c:v>1942.0719999999999</c:v>
                </c:pt>
                <c:pt idx="1875">
                  <c:v>1943.46</c:v>
                </c:pt>
                <c:pt idx="1876">
                  <c:v>1944.4740000000002</c:v>
                </c:pt>
                <c:pt idx="1877">
                  <c:v>1945.4880000000001</c:v>
                </c:pt>
                <c:pt idx="1878">
                  <c:v>1946.502</c:v>
                </c:pt>
                <c:pt idx="1879">
                  <c:v>1947.5160000000001</c:v>
                </c:pt>
                <c:pt idx="1880">
                  <c:v>1948.5300000000002</c:v>
                </c:pt>
                <c:pt idx="1881">
                  <c:v>1950.433</c:v>
                </c:pt>
                <c:pt idx="1882">
                  <c:v>1951.4470000000001</c:v>
                </c:pt>
                <c:pt idx="1883">
                  <c:v>1952.4610000000002</c:v>
                </c:pt>
                <c:pt idx="1884">
                  <c:v>1953.4749999999999</c:v>
                </c:pt>
                <c:pt idx="1885">
                  <c:v>1954.489</c:v>
                </c:pt>
                <c:pt idx="1886">
                  <c:v>1955.5030000000002</c:v>
                </c:pt>
                <c:pt idx="1887">
                  <c:v>1956.5170000000003</c:v>
                </c:pt>
                <c:pt idx="1888">
                  <c:v>1957.5309999999999</c:v>
                </c:pt>
                <c:pt idx="1889">
                  <c:v>1958.5450000000001</c:v>
                </c:pt>
                <c:pt idx="1890">
                  <c:v>1959.56</c:v>
                </c:pt>
                <c:pt idx="1891">
                  <c:v>1960.5739999999998</c:v>
                </c:pt>
                <c:pt idx="1892">
                  <c:v>1961.5880000000002</c:v>
                </c:pt>
                <c:pt idx="1893">
                  <c:v>1962.6019999999999</c:v>
                </c:pt>
                <c:pt idx="1894">
                  <c:v>1963.616</c:v>
                </c:pt>
                <c:pt idx="1895">
                  <c:v>1964.6299999999999</c:v>
                </c:pt>
                <c:pt idx="1896">
                  <c:v>1965.6439999999998</c:v>
                </c:pt>
                <c:pt idx="1897">
                  <c:v>1966.6579999999999</c:v>
                </c:pt>
                <c:pt idx="1898">
                  <c:v>1967.6719999999998</c:v>
                </c:pt>
                <c:pt idx="1899">
                  <c:v>1968.6859999999999</c:v>
                </c:pt>
                <c:pt idx="1900">
                  <c:v>1969.7000000000003</c:v>
                </c:pt>
                <c:pt idx="1901">
                  <c:v>1970.7139999999999</c:v>
                </c:pt>
                <c:pt idx="1902">
                  <c:v>1971.7280000000001</c:v>
                </c:pt>
                <c:pt idx="1903">
                  <c:v>1972.7420000000002</c:v>
                </c:pt>
                <c:pt idx="1904">
                  <c:v>1973.7560000000001</c:v>
                </c:pt>
                <c:pt idx="1905">
                  <c:v>1974.77</c:v>
                </c:pt>
                <c:pt idx="1906">
                  <c:v>1975.7839999999999</c:v>
                </c:pt>
                <c:pt idx="1907">
                  <c:v>1976.7980000000002</c:v>
                </c:pt>
                <c:pt idx="1908">
                  <c:v>1977.8119999999999</c:v>
                </c:pt>
                <c:pt idx="1909">
                  <c:v>1978.826</c:v>
                </c:pt>
                <c:pt idx="1910">
                  <c:v>1979.84</c:v>
                </c:pt>
                <c:pt idx="1911">
                  <c:v>1980.8539999999998</c:v>
                </c:pt>
                <c:pt idx="1912">
                  <c:v>1981.8679999999999</c:v>
                </c:pt>
                <c:pt idx="1913">
                  <c:v>1982.8819999999998</c:v>
                </c:pt>
                <c:pt idx="1914">
                  <c:v>1983.8960000000002</c:v>
                </c:pt>
                <c:pt idx="1915">
                  <c:v>1984.91</c:v>
                </c:pt>
                <c:pt idx="1916">
                  <c:v>1985.924</c:v>
                </c:pt>
                <c:pt idx="1917">
                  <c:v>1986.9380000000001</c:v>
                </c:pt>
                <c:pt idx="1918">
                  <c:v>1987.9520000000002</c:v>
                </c:pt>
                <c:pt idx="1919">
                  <c:v>1988.9660000000001</c:v>
                </c:pt>
                <c:pt idx="1920">
                  <c:v>1989.98</c:v>
                </c:pt>
                <c:pt idx="1921">
                  <c:v>1990.9939999999999</c:v>
                </c:pt>
                <c:pt idx="1922">
                  <c:v>1992.0080000000003</c:v>
                </c:pt>
                <c:pt idx="1923">
                  <c:v>1993.0219999999999</c:v>
                </c:pt>
                <c:pt idx="1924">
                  <c:v>1994.0360000000001</c:v>
                </c:pt>
                <c:pt idx="1925">
                  <c:v>1995.0500000000002</c:v>
                </c:pt>
                <c:pt idx="1926">
                  <c:v>1996.0639999999999</c:v>
                </c:pt>
                <c:pt idx="1927">
                  <c:v>1997.078</c:v>
                </c:pt>
                <c:pt idx="1928">
                  <c:v>1998.0919999999999</c:v>
                </c:pt>
                <c:pt idx="1929">
                  <c:v>1999.1060000000002</c:v>
                </c:pt>
                <c:pt idx="1930">
                  <c:v>2000.12</c:v>
                </c:pt>
                <c:pt idx="1931">
                  <c:v>2001.1339999999998</c:v>
                </c:pt>
                <c:pt idx="1932">
                  <c:v>2002.1479999999999</c:v>
                </c:pt>
                <c:pt idx="1933">
                  <c:v>2003.5360000000001</c:v>
                </c:pt>
                <c:pt idx="1934">
                  <c:v>2004.5660000000003</c:v>
                </c:pt>
                <c:pt idx="1935">
                  <c:v>2005.58</c:v>
                </c:pt>
                <c:pt idx="1936">
                  <c:v>2006.5939999999998</c:v>
                </c:pt>
                <c:pt idx="1937">
                  <c:v>2007.6080000000002</c:v>
                </c:pt>
                <c:pt idx="1938">
                  <c:v>2008.6219999999998</c:v>
                </c:pt>
                <c:pt idx="1939">
                  <c:v>2010.556</c:v>
                </c:pt>
                <c:pt idx="1940">
                  <c:v>2011.5700000000002</c:v>
                </c:pt>
                <c:pt idx="1941">
                  <c:v>2012.5839999999998</c:v>
                </c:pt>
                <c:pt idx="1942">
                  <c:v>2013.598</c:v>
                </c:pt>
                <c:pt idx="1943">
                  <c:v>2014.6119999999999</c:v>
                </c:pt>
                <c:pt idx="1944">
                  <c:v>2015.6260000000002</c:v>
                </c:pt>
                <c:pt idx="1945">
                  <c:v>2016.6399999999999</c:v>
                </c:pt>
                <c:pt idx="1946">
                  <c:v>2017.6539999999998</c:v>
                </c:pt>
                <c:pt idx="1947">
                  <c:v>2018.6679999999999</c:v>
                </c:pt>
                <c:pt idx="1948">
                  <c:v>2019.6819999999998</c:v>
                </c:pt>
                <c:pt idx="1949">
                  <c:v>2020.6959999999999</c:v>
                </c:pt>
                <c:pt idx="1950">
                  <c:v>2021.71</c:v>
                </c:pt>
                <c:pt idx="1951">
                  <c:v>2022.7240000000002</c:v>
                </c:pt>
                <c:pt idx="1952">
                  <c:v>2023.7380000000003</c:v>
                </c:pt>
                <c:pt idx="1953">
                  <c:v>2024.752</c:v>
                </c:pt>
                <c:pt idx="1954">
                  <c:v>2025.7660000000001</c:v>
                </c:pt>
                <c:pt idx="1955">
                  <c:v>2026.7800000000002</c:v>
                </c:pt>
                <c:pt idx="1956">
                  <c:v>2027.7939999999999</c:v>
                </c:pt>
                <c:pt idx="1957">
                  <c:v>2028.808</c:v>
                </c:pt>
                <c:pt idx="1958">
                  <c:v>2029.8219999999999</c:v>
                </c:pt>
                <c:pt idx="1959">
                  <c:v>2030.8360000000002</c:v>
                </c:pt>
                <c:pt idx="1960">
                  <c:v>2031.85</c:v>
                </c:pt>
                <c:pt idx="1961">
                  <c:v>2032.8639999999998</c:v>
                </c:pt>
                <c:pt idx="1962">
                  <c:v>2033.8780000000002</c:v>
                </c:pt>
                <c:pt idx="1963">
                  <c:v>2034.8919999999998</c:v>
                </c:pt>
                <c:pt idx="1964">
                  <c:v>2035.9060000000011</c:v>
                </c:pt>
                <c:pt idx="1965">
                  <c:v>2036.92</c:v>
                </c:pt>
                <c:pt idx="1966">
                  <c:v>2037.9340000000002</c:v>
                </c:pt>
                <c:pt idx="1967">
                  <c:v>2038.9480000000001</c:v>
                </c:pt>
                <c:pt idx="1968">
                  <c:v>2039.962</c:v>
                </c:pt>
                <c:pt idx="1969">
                  <c:v>2040.9760000000001</c:v>
                </c:pt>
                <c:pt idx="1970">
                  <c:v>2041.9900000000002</c:v>
                </c:pt>
                <c:pt idx="1971">
                  <c:v>2043.0039999999999</c:v>
                </c:pt>
                <c:pt idx="1972">
                  <c:v>2044.018</c:v>
                </c:pt>
                <c:pt idx="1973">
                  <c:v>2045.0320000000002</c:v>
                </c:pt>
                <c:pt idx="1974">
                  <c:v>2046.0460000000003</c:v>
                </c:pt>
                <c:pt idx="1975">
                  <c:v>2047.06</c:v>
                </c:pt>
                <c:pt idx="1976">
                  <c:v>2048.0740000000001</c:v>
                </c:pt>
                <c:pt idx="1977">
                  <c:v>2049.0879999999997</c:v>
                </c:pt>
                <c:pt idx="1978">
                  <c:v>2050.1019999999999</c:v>
                </c:pt>
                <c:pt idx="1979">
                  <c:v>2051.116</c:v>
                </c:pt>
                <c:pt idx="1980">
                  <c:v>2052.13</c:v>
                </c:pt>
                <c:pt idx="1981">
                  <c:v>2053.145</c:v>
                </c:pt>
                <c:pt idx="1982">
                  <c:v>2054.1590000000001</c:v>
                </c:pt>
                <c:pt idx="1983">
                  <c:v>2055.1730000000002</c:v>
                </c:pt>
                <c:pt idx="1984">
                  <c:v>2056.1869999999967</c:v>
                </c:pt>
                <c:pt idx="1985">
                  <c:v>2057.201</c:v>
                </c:pt>
                <c:pt idx="1986">
                  <c:v>2058.2150000000001</c:v>
                </c:pt>
                <c:pt idx="1987">
                  <c:v>2059.2290000000003</c:v>
                </c:pt>
                <c:pt idx="1988">
                  <c:v>2060.2429999999972</c:v>
                </c:pt>
                <c:pt idx="1989">
                  <c:v>2061.2570000000001</c:v>
                </c:pt>
                <c:pt idx="1990">
                  <c:v>2062.2710000000002</c:v>
                </c:pt>
                <c:pt idx="1991">
                  <c:v>2063.7059999999997</c:v>
                </c:pt>
                <c:pt idx="1992">
                  <c:v>2064.7200000000003</c:v>
                </c:pt>
                <c:pt idx="1993">
                  <c:v>2065.7339999999999</c:v>
                </c:pt>
                <c:pt idx="1994">
                  <c:v>2066.7479999999987</c:v>
                </c:pt>
                <c:pt idx="1995">
                  <c:v>2067.7619999999997</c:v>
                </c:pt>
                <c:pt idx="1996">
                  <c:v>2068.7759999999998</c:v>
                </c:pt>
                <c:pt idx="1997">
                  <c:v>2070.71</c:v>
                </c:pt>
                <c:pt idx="1998">
                  <c:v>2071.7239999999997</c:v>
                </c:pt>
                <c:pt idx="1999">
                  <c:v>2072.7380000000003</c:v>
                </c:pt>
                <c:pt idx="2000">
                  <c:v>2073.752</c:v>
                </c:pt>
                <c:pt idx="2001">
                  <c:v>2074.7659999999987</c:v>
                </c:pt>
                <c:pt idx="2002">
                  <c:v>2075.7799999999997</c:v>
                </c:pt>
                <c:pt idx="2003">
                  <c:v>2076.7939999999999</c:v>
                </c:pt>
                <c:pt idx="2004">
                  <c:v>2077.808</c:v>
                </c:pt>
                <c:pt idx="2005">
                  <c:v>2078.8220000000001</c:v>
                </c:pt>
                <c:pt idx="2006">
                  <c:v>2079.8360000000002</c:v>
                </c:pt>
                <c:pt idx="2007">
                  <c:v>2080.8500000000022</c:v>
                </c:pt>
                <c:pt idx="2008">
                  <c:v>2081.864</c:v>
                </c:pt>
                <c:pt idx="2009">
                  <c:v>2082.8780000000002</c:v>
                </c:pt>
                <c:pt idx="2010">
                  <c:v>2083.8920000000012</c:v>
                </c:pt>
                <c:pt idx="2011">
                  <c:v>2084.9059999999999</c:v>
                </c:pt>
                <c:pt idx="2012">
                  <c:v>2085.92</c:v>
                </c:pt>
                <c:pt idx="2013">
                  <c:v>2086.9340000000002</c:v>
                </c:pt>
                <c:pt idx="2014">
                  <c:v>2087.9479999999999</c:v>
                </c:pt>
                <c:pt idx="2015">
                  <c:v>2088.962</c:v>
                </c:pt>
                <c:pt idx="2016">
                  <c:v>2089.9760000000001</c:v>
                </c:pt>
                <c:pt idx="2017">
                  <c:v>2090.9900000000002</c:v>
                </c:pt>
                <c:pt idx="2018">
                  <c:v>2092.0039999999999</c:v>
                </c:pt>
                <c:pt idx="2019">
                  <c:v>2093.018</c:v>
                </c:pt>
                <c:pt idx="2020">
                  <c:v>2094.0320000000002</c:v>
                </c:pt>
                <c:pt idx="2021">
                  <c:v>2095.0460000000003</c:v>
                </c:pt>
                <c:pt idx="2022">
                  <c:v>2096.06</c:v>
                </c:pt>
                <c:pt idx="2023">
                  <c:v>2097.0740000000001</c:v>
                </c:pt>
                <c:pt idx="2024">
                  <c:v>2098.0879999999997</c:v>
                </c:pt>
                <c:pt idx="2025">
                  <c:v>2099.1019999999999</c:v>
                </c:pt>
                <c:pt idx="2026">
                  <c:v>2100.116</c:v>
                </c:pt>
                <c:pt idx="2027">
                  <c:v>2101.13</c:v>
                </c:pt>
                <c:pt idx="2028">
                  <c:v>2102.1439999999998</c:v>
                </c:pt>
                <c:pt idx="2029">
                  <c:v>2103.1579999999999</c:v>
                </c:pt>
                <c:pt idx="2030">
                  <c:v>2104.172</c:v>
                </c:pt>
                <c:pt idx="2031">
                  <c:v>2105.1859999999997</c:v>
                </c:pt>
                <c:pt idx="2032">
                  <c:v>2106.2000000000003</c:v>
                </c:pt>
                <c:pt idx="2033">
                  <c:v>2107.2139999999999</c:v>
                </c:pt>
                <c:pt idx="2034">
                  <c:v>2108.2279999999987</c:v>
                </c:pt>
                <c:pt idx="2035">
                  <c:v>2109.2419999999997</c:v>
                </c:pt>
                <c:pt idx="2036">
                  <c:v>2110.2559999999999</c:v>
                </c:pt>
                <c:pt idx="2037">
                  <c:v>2111.27</c:v>
                </c:pt>
                <c:pt idx="2038">
                  <c:v>2112.2839999999997</c:v>
                </c:pt>
                <c:pt idx="2039">
                  <c:v>2113.2979999999998</c:v>
                </c:pt>
                <c:pt idx="2040">
                  <c:v>2114.3120000000022</c:v>
                </c:pt>
                <c:pt idx="2041">
                  <c:v>2115.3270000000002</c:v>
                </c:pt>
                <c:pt idx="2042">
                  <c:v>2116.3409999999999</c:v>
                </c:pt>
                <c:pt idx="2043">
                  <c:v>2117.3550000000027</c:v>
                </c:pt>
                <c:pt idx="2044">
                  <c:v>2118.3690000000001</c:v>
                </c:pt>
                <c:pt idx="2045">
                  <c:v>2119.3830000000012</c:v>
                </c:pt>
                <c:pt idx="2046">
                  <c:v>2120.3969999999999</c:v>
                </c:pt>
                <c:pt idx="2047">
                  <c:v>2121.4110000000028</c:v>
                </c:pt>
                <c:pt idx="2048">
                  <c:v>2122.4250000000002</c:v>
                </c:pt>
                <c:pt idx="2049">
                  <c:v>2123.86</c:v>
                </c:pt>
                <c:pt idx="2050">
                  <c:v>2124.8740000000012</c:v>
                </c:pt>
                <c:pt idx="2051">
                  <c:v>2125.8879999999999</c:v>
                </c:pt>
                <c:pt idx="2052">
                  <c:v>2126.902</c:v>
                </c:pt>
                <c:pt idx="2053">
                  <c:v>2127.9160000000002</c:v>
                </c:pt>
                <c:pt idx="2054">
                  <c:v>2128.9299999999998</c:v>
                </c:pt>
                <c:pt idx="2055">
                  <c:v>2130.8170000000027</c:v>
                </c:pt>
                <c:pt idx="2056">
                  <c:v>2131.8470000000002</c:v>
                </c:pt>
                <c:pt idx="2057">
                  <c:v>2132.8609999999999</c:v>
                </c:pt>
                <c:pt idx="2058">
                  <c:v>2133.8750000000027</c:v>
                </c:pt>
                <c:pt idx="2059">
                  <c:v>2134.8890000000001</c:v>
                </c:pt>
                <c:pt idx="2060">
                  <c:v>2135.9030000000002</c:v>
                </c:pt>
                <c:pt idx="2061">
                  <c:v>2136.9169999999999</c:v>
                </c:pt>
                <c:pt idx="2062">
                  <c:v>2137.9310000000028</c:v>
                </c:pt>
                <c:pt idx="2063">
                  <c:v>2138.9450000000002</c:v>
                </c:pt>
                <c:pt idx="2064">
                  <c:v>2139.9589999999998</c:v>
                </c:pt>
                <c:pt idx="2065">
                  <c:v>2140.9730000000022</c:v>
                </c:pt>
                <c:pt idx="2066">
                  <c:v>2141.9870000000001</c:v>
                </c:pt>
                <c:pt idx="2067">
                  <c:v>2143.0010000000002</c:v>
                </c:pt>
                <c:pt idx="2068">
                  <c:v>2144.0149999999999</c:v>
                </c:pt>
                <c:pt idx="2069">
                  <c:v>2145.029</c:v>
                </c:pt>
                <c:pt idx="2070">
                  <c:v>2146.0430000000001</c:v>
                </c:pt>
                <c:pt idx="2071">
                  <c:v>2147.0570000000002</c:v>
                </c:pt>
                <c:pt idx="2072">
                  <c:v>2148.0709999999999</c:v>
                </c:pt>
                <c:pt idx="2073">
                  <c:v>2149.085</c:v>
                </c:pt>
                <c:pt idx="2074">
                  <c:v>2150.0990000000002</c:v>
                </c:pt>
                <c:pt idx="2075">
                  <c:v>2151.1130000000012</c:v>
                </c:pt>
                <c:pt idx="2076">
                  <c:v>2152.127</c:v>
                </c:pt>
                <c:pt idx="2077">
                  <c:v>2153.1410000000001</c:v>
                </c:pt>
                <c:pt idx="2078">
                  <c:v>2154.1550000000002</c:v>
                </c:pt>
                <c:pt idx="2079">
                  <c:v>2155.1689999999967</c:v>
                </c:pt>
                <c:pt idx="2080">
                  <c:v>2156.183</c:v>
                </c:pt>
                <c:pt idx="2081">
                  <c:v>2157.1970000000001</c:v>
                </c:pt>
                <c:pt idx="2082">
                  <c:v>2158.2110000000002</c:v>
                </c:pt>
                <c:pt idx="2083">
                  <c:v>2159.2249999999967</c:v>
                </c:pt>
                <c:pt idx="2084">
                  <c:v>2160.239</c:v>
                </c:pt>
                <c:pt idx="2085">
                  <c:v>2161.2530000000002</c:v>
                </c:pt>
                <c:pt idx="2086">
                  <c:v>2162.2670000000003</c:v>
                </c:pt>
                <c:pt idx="2087">
                  <c:v>2163.2809999999972</c:v>
                </c:pt>
                <c:pt idx="2088">
                  <c:v>2164.2950000000001</c:v>
                </c:pt>
                <c:pt idx="2089">
                  <c:v>2165.3090000000002</c:v>
                </c:pt>
                <c:pt idx="2090">
                  <c:v>2166.3229999999999</c:v>
                </c:pt>
                <c:pt idx="2091">
                  <c:v>2167.3370000000027</c:v>
                </c:pt>
                <c:pt idx="2092">
                  <c:v>2168.3510000000028</c:v>
                </c:pt>
                <c:pt idx="2093">
                  <c:v>2169.3650000000002</c:v>
                </c:pt>
                <c:pt idx="2094">
                  <c:v>2170.3789999999999</c:v>
                </c:pt>
                <c:pt idx="2095">
                  <c:v>2171.3930000000028</c:v>
                </c:pt>
                <c:pt idx="2096">
                  <c:v>2172.4070000000002</c:v>
                </c:pt>
                <c:pt idx="2097">
                  <c:v>2173.4210000000012</c:v>
                </c:pt>
                <c:pt idx="2098">
                  <c:v>2174.4349999999999</c:v>
                </c:pt>
                <c:pt idx="2099">
                  <c:v>2175.4490000000001</c:v>
                </c:pt>
                <c:pt idx="2100">
                  <c:v>2176.4630000000002</c:v>
                </c:pt>
                <c:pt idx="2101">
                  <c:v>2177.4769999999999</c:v>
                </c:pt>
                <c:pt idx="2102">
                  <c:v>2178.4910000000027</c:v>
                </c:pt>
                <c:pt idx="2103">
                  <c:v>2179.5050000000001</c:v>
                </c:pt>
                <c:pt idx="2104">
                  <c:v>2180.5190000000002</c:v>
                </c:pt>
                <c:pt idx="2105">
                  <c:v>2181.5329999999999</c:v>
                </c:pt>
                <c:pt idx="2106">
                  <c:v>2182.547</c:v>
                </c:pt>
                <c:pt idx="2107">
                  <c:v>2183.9830000000002</c:v>
                </c:pt>
                <c:pt idx="2108">
                  <c:v>2184.9969999999998</c:v>
                </c:pt>
                <c:pt idx="2109">
                  <c:v>2186.0110000000022</c:v>
                </c:pt>
                <c:pt idx="2110">
                  <c:v>2187.0250000000001</c:v>
                </c:pt>
                <c:pt idx="2111">
                  <c:v>2188.0390000000002</c:v>
                </c:pt>
                <c:pt idx="2112">
                  <c:v>2189.0529999999999</c:v>
                </c:pt>
                <c:pt idx="2113">
                  <c:v>2191.0030000000002</c:v>
                </c:pt>
                <c:pt idx="2114">
                  <c:v>2192.0170000000012</c:v>
                </c:pt>
                <c:pt idx="2115">
                  <c:v>2193.0309999999999</c:v>
                </c:pt>
                <c:pt idx="2116">
                  <c:v>2194.0450000000001</c:v>
                </c:pt>
                <c:pt idx="2117">
                  <c:v>2195.0590000000002</c:v>
                </c:pt>
                <c:pt idx="2118">
                  <c:v>2196.0729999999999</c:v>
                </c:pt>
                <c:pt idx="2119">
                  <c:v>2197.087</c:v>
                </c:pt>
                <c:pt idx="2120">
                  <c:v>2198.1010000000001</c:v>
                </c:pt>
                <c:pt idx="2121">
                  <c:v>2199.1150000000002</c:v>
                </c:pt>
                <c:pt idx="2122">
                  <c:v>2200.1289999999967</c:v>
                </c:pt>
                <c:pt idx="2123">
                  <c:v>2201.143</c:v>
                </c:pt>
                <c:pt idx="2124">
                  <c:v>2202.1570000000002</c:v>
                </c:pt>
                <c:pt idx="2125">
                  <c:v>2203.1710000000012</c:v>
                </c:pt>
                <c:pt idx="2126">
                  <c:v>2204.1849999999972</c:v>
                </c:pt>
                <c:pt idx="2127">
                  <c:v>2205.1990000000001</c:v>
                </c:pt>
                <c:pt idx="2128">
                  <c:v>2206.2130000000002</c:v>
                </c:pt>
                <c:pt idx="2129">
                  <c:v>2207.2269999999967</c:v>
                </c:pt>
                <c:pt idx="2130">
                  <c:v>2208.241</c:v>
                </c:pt>
                <c:pt idx="2131">
                  <c:v>2209.2550000000001</c:v>
                </c:pt>
                <c:pt idx="2132">
                  <c:v>2210.2689999999975</c:v>
                </c:pt>
                <c:pt idx="2133">
                  <c:v>2211.2829999999967</c:v>
                </c:pt>
                <c:pt idx="2134">
                  <c:v>2212.297</c:v>
                </c:pt>
                <c:pt idx="2135">
                  <c:v>2213.3110000000029</c:v>
                </c:pt>
                <c:pt idx="2136">
                  <c:v>2214.3250000000012</c:v>
                </c:pt>
                <c:pt idx="2137">
                  <c:v>2215.3389999999999</c:v>
                </c:pt>
                <c:pt idx="2138">
                  <c:v>2216.3530000000028</c:v>
                </c:pt>
                <c:pt idx="2139">
                  <c:v>2217.3670000000002</c:v>
                </c:pt>
                <c:pt idx="2140">
                  <c:v>2218.3809999999999</c:v>
                </c:pt>
                <c:pt idx="2141">
                  <c:v>2219.3950000000027</c:v>
                </c:pt>
                <c:pt idx="2142">
                  <c:v>2220.4090000000001</c:v>
                </c:pt>
                <c:pt idx="2143">
                  <c:v>2221.4230000000002</c:v>
                </c:pt>
                <c:pt idx="2144">
                  <c:v>2222.4369999999999</c:v>
                </c:pt>
                <c:pt idx="2145">
                  <c:v>2223.4510000000028</c:v>
                </c:pt>
                <c:pt idx="2146">
                  <c:v>2224.4650000000001</c:v>
                </c:pt>
                <c:pt idx="2147">
                  <c:v>2225.4790000000012</c:v>
                </c:pt>
                <c:pt idx="2148">
                  <c:v>2226.4929999999999</c:v>
                </c:pt>
                <c:pt idx="2149">
                  <c:v>2227.5070000000001</c:v>
                </c:pt>
                <c:pt idx="2150">
                  <c:v>2228.5210000000002</c:v>
                </c:pt>
                <c:pt idx="2151">
                  <c:v>2229.5349999999999</c:v>
                </c:pt>
                <c:pt idx="2152">
                  <c:v>2230.549</c:v>
                </c:pt>
                <c:pt idx="2153">
                  <c:v>2231.5630000000001</c:v>
                </c:pt>
                <c:pt idx="2154">
                  <c:v>2232.5770000000002</c:v>
                </c:pt>
                <c:pt idx="2155">
                  <c:v>2233.5909999999999</c:v>
                </c:pt>
                <c:pt idx="2156">
                  <c:v>2234.605</c:v>
                </c:pt>
                <c:pt idx="2157">
                  <c:v>2235.6190000000001</c:v>
                </c:pt>
                <c:pt idx="2158">
                  <c:v>2236.6330000000012</c:v>
                </c:pt>
                <c:pt idx="2159">
                  <c:v>2237.6469999999972</c:v>
                </c:pt>
                <c:pt idx="2160">
                  <c:v>2238.6610000000001</c:v>
                </c:pt>
                <c:pt idx="2161">
                  <c:v>2239.6750000000002</c:v>
                </c:pt>
                <c:pt idx="2162">
                  <c:v>2240.6889999999967</c:v>
                </c:pt>
                <c:pt idx="2163">
                  <c:v>2241.703</c:v>
                </c:pt>
                <c:pt idx="2164">
                  <c:v>2242.7170000000001</c:v>
                </c:pt>
                <c:pt idx="2165">
                  <c:v>2244.183</c:v>
                </c:pt>
                <c:pt idx="2166">
                  <c:v>2245.1970000000001</c:v>
                </c:pt>
                <c:pt idx="2167">
                  <c:v>2246.2110000000002</c:v>
                </c:pt>
                <c:pt idx="2168">
                  <c:v>2247.2249999999967</c:v>
                </c:pt>
                <c:pt idx="2169">
                  <c:v>2248.239</c:v>
                </c:pt>
                <c:pt idx="2170">
                  <c:v>2249.2530000000002</c:v>
                </c:pt>
                <c:pt idx="2171">
                  <c:v>2251.1570000000002</c:v>
                </c:pt>
                <c:pt idx="2172">
                  <c:v>2252.1710000000012</c:v>
                </c:pt>
                <c:pt idx="2173">
                  <c:v>2253.1849999999972</c:v>
                </c:pt>
                <c:pt idx="2174">
                  <c:v>2254.1990000000001</c:v>
                </c:pt>
                <c:pt idx="2175">
                  <c:v>2255.2130000000002</c:v>
                </c:pt>
                <c:pt idx="2176">
                  <c:v>2256.2269999999967</c:v>
                </c:pt>
                <c:pt idx="2177">
                  <c:v>2257.241</c:v>
                </c:pt>
                <c:pt idx="2178">
                  <c:v>2258.2550000000001</c:v>
                </c:pt>
                <c:pt idx="2179">
                  <c:v>2259.2689999999975</c:v>
                </c:pt>
                <c:pt idx="2180">
                  <c:v>2260.2829999999967</c:v>
                </c:pt>
                <c:pt idx="2181">
                  <c:v>2261.297</c:v>
                </c:pt>
                <c:pt idx="2182">
                  <c:v>2262.3110000000029</c:v>
                </c:pt>
                <c:pt idx="2183">
                  <c:v>2263.3250000000012</c:v>
                </c:pt>
                <c:pt idx="2184">
                  <c:v>2264.3389999999999</c:v>
                </c:pt>
                <c:pt idx="2185">
                  <c:v>2265.3530000000028</c:v>
                </c:pt>
                <c:pt idx="2186">
                  <c:v>2266.3670000000002</c:v>
                </c:pt>
                <c:pt idx="2187">
                  <c:v>2267.3809999999999</c:v>
                </c:pt>
                <c:pt idx="2188">
                  <c:v>2268.3950000000027</c:v>
                </c:pt>
                <c:pt idx="2189">
                  <c:v>2269.4090000000001</c:v>
                </c:pt>
                <c:pt idx="2190">
                  <c:v>2270.4230000000002</c:v>
                </c:pt>
                <c:pt idx="2191">
                  <c:v>2271.4369999999999</c:v>
                </c:pt>
                <c:pt idx="2192">
                  <c:v>2272.4510000000028</c:v>
                </c:pt>
                <c:pt idx="2193">
                  <c:v>2273.4650000000001</c:v>
                </c:pt>
                <c:pt idx="2194">
                  <c:v>2274.4790000000012</c:v>
                </c:pt>
                <c:pt idx="2195">
                  <c:v>2275.4929999999999</c:v>
                </c:pt>
                <c:pt idx="2196">
                  <c:v>2276.5070000000001</c:v>
                </c:pt>
                <c:pt idx="2197">
                  <c:v>2277.5210000000002</c:v>
                </c:pt>
                <c:pt idx="2198">
                  <c:v>2278.5349999999999</c:v>
                </c:pt>
                <c:pt idx="2199">
                  <c:v>2279.549</c:v>
                </c:pt>
                <c:pt idx="2200">
                  <c:v>2280.5630000000001</c:v>
                </c:pt>
                <c:pt idx="2201">
                  <c:v>2281.5770000000002</c:v>
                </c:pt>
                <c:pt idx="2202">
                  <c:v>2282.5909999999999</c:v>
                </c:pt>
                <c:pt idx="2203">
                  <c:v>2283.605</c:v>
                </c:pt>
                <c:pt idx="2204">
                  <c:v>2284.6190000000001</c:v>
                </c:pt>
                <c:pt idx="2205">
                  <c:v>2285.6330000000012</c:v>
                </c:pt>
                <c:pt idx="2206">
                  <c:v>2286.6469999999972</c:v>
                </c:pt>
                <c:pt idx="2207">
                  <c:v>2287.6610000000001</c:v>
                </c:pt>
                <c:pt idx="2208">
                  <c:v>2288.6750000000002</c:v>
                </c:pt>
                <c:pt idx="2209">
                  <c:v>2289.6889999999967</c:v>
                </c:pt>
                <c:pt idx="2210">
                  <c:v>2290.703</c:v>
                </c:pt>
                <c:pt idx="2211">
                  <c:v>2291.7170000000001</c:v>
                </c:pt>
                <c:pt idx="2212">
                  <c:v>2292.7310000000002</c:v>
                </c:pt>
                <c:pt idx="2213">
                  <c:v>2293.7449999999967</c:v>
                </c:pt>
                <c:pt idx="2214">
                  <c:v>2294.759</c:v>
                </c:pt>
                <c:pt idx="2215">
                  <c:v>2295.7730000000001</c:v>
                </c:pt>
                <c:pt idx="2216">
                  <c:v>2296.7870000000003</c:v>
                </c:pt>
                <c:pt idx="2217">
                  <c:v>2297.8009999999999</c:v>
                </c:pt>
                <c:pt idx="2218">
                  <c:v>2298.8150000000028</c:v>
                </c:pt>
                <c:pt idx="2219">
                  <c:v>2299.8290000000002</c:v>
                </c:pt>
                <c:pt idx="2220">
                  <c:v>2300.8429999999998</c:v>
                </c:pt>
                <c:pt idx="2221">
                  <c:v>2301.8570000000022</c:v>
                </c:pt>
                <c:pt idx="2222">
                  <c:v>2302.8710000000028</c:v>
                </c:pt>
                <c:pt idx="2223">
                  <c:v>2304.259</c:v>
                </c:pt>
                <c:pt idx="2224">
                  <c:v>2305.2730000000001</c:v>
                </c:pt>
                <c:pt idx="2225">
                  <c:v>2306.2870000000003</c:v>
                </c:pt>
                <c:pt idx="2226">
                  <c:v>2307.3009999999999</c:v>
                </c:pt>
                <c:pt idx="2227">
                  <c:v>2308.3150000000028</c:v>
                </c:pt>
                <c:pt idx="2228">
                  <c:v>2309.3290000000002</c:v>
                </c:pt>
                <c:pt idx="2229">
                  <c:v>2311.279</c:v>
                </c:pt>
                <c:pt idx="2230">
                  <c:v>2312.2930000000001</c:v>
                </c:pt>
                <c:pt idx="2231">
                  <c:v>2313.3070000000002</c:v>
                </c:pt>
                <c:pt idx="2232">
                  <c:v>2314.3209999999999</c:v>
                </c:pt>
                <c:pt idx="2233">
                  <c:v>2315.3350000000028</c:v>
                </c:pt>
                <c:pt idx="2234">
                  <c:v>2316.3490000000002</c:v>
                </c:pt>
                <c:pt idx="2235">
                  <c:v>2317.3630000000012</c:v>
                </c:pt>
                <c:pt idx="2236">
                  <c:v>2318.3770000000022</c:v>
                </c:pt>
                <c:pt idx="2237">
                  <c:v>2319.3910000000028</c:v>
                </c:pt>
                <c:pt idx="2238">
                  <c:v>2320.4050000000002</c:v>
                </c:pt>
                <c:pt idx="2239">
                  <c:v>2321.4189999999999</c:v>
                </c:pt>
                <c:pt idx="2240">
                  <c:v>2322.4330000000027</c:v>
                </c:pt>
                <c:pt idx="2241">
                  <c:v>2323.4470000000001</c:v>
                </c:pt>
                <c:pt idx="2242">
                  <c:v>2324.4610000000002</c:v>
                </c:pt>
                <c:pt idx="2243">
                  <c:v>2325.4749999999999</c:v>
                </c:pt>
                <c:pt idx="2244">
                  <c:v>2326.489</c:v>
                </c:pt>
                <c:pt idx="2245">
                  <c:v>2327.5030000000002</c:v>
                </c:pt>
                <c:pt idx="2246">
                  <c:v>2328.5170000000012</c:v>
                </c:pt>
                <c:pt idx="2247">
                  <c:v>2329.5309999999999</c:v>
                </c:pt>
                <c:pt idx="2248">
                  <c:v>2330.5450000000001</c:v>
                </c:pt>
                <c:pt idx="2249">
                  <c:v>2331.5590000000002</c:v>
                </c:pt>
                <c:pt idx="2250">
                  <c:v>2332.5729999999999</c:v>
                </c:pt>
                <c:pt idx="2251">
                  <c:v>2333.5879999999997</c:v>
                </c:pt>
                <c:pt idx="2252">
                  <c:v>2334.6019999999999</c:v>
                </c:pt>
                <c:pt idx="2253">
                  <c:v>2335.616</c:v>
                </c:pt>
                <c:pt idx="2254">
                  <c:v>2336.63</c:v>
                </c:pt>
                <c:pt idx="2255">
                  <c:v>2337.6439999999998</c:v>
                </c:pt>
                <c:pt idx="2256">
                  <c:v>2338.6579999999999</c:v>
                </c:pt>
                <c:pt idx="2257">
                  <c:v>2339.672</c:v>
                </c:pt>
                <c:pt idx="2258">
                  <c:v>2340.6859999999997</c:v>
                </c:pt>
                <c:pt idx="2259">
                  <c:v>2341.7000000000003</c:v>
                </c:pt>
                <c:pt idx="2260">
                  <c:v>2342.7139999999999</c:v>
                </c:pt>
                <c:pt idx="2261">
                  <c:v>2343.7279999999987</c:v>
                </c:pt>
              </c:numCache>
            </c:numRef>
          </c:xVal>
          <c:yVal>
            <c:numRef>
              <c:f>'ottawa_1lb_15000_26 may_only ca'!$T$95:$T$2388</c:f>
              <c:numCache>
                <c:formatCode>General</c:formatCode>
                <c:ptCount val="2294"/>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1</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1</c:v>
                </c:pt>
                <c:pt idx="277">
                  <c:v>1</c:v>
                </c:pt>
                <c:pt idx="278">
                  <c:v>1</c:v>
                </c:pt>
                <c:pt idx="279">
                  <c:v>1</c:v>
                </c:pt>
                <c:pt idx="280">
                  <c:v>1</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1</c:v>
                </c:pt>
                <c:pt idx="298">
                  <c:v>1</c:v>
                </c:pt>
                <c:pt idx="299">
                  <c:v>0</c:v>
                </c:pt>
                <c:pt idx="300">
                  <c:v>0</c:v>
                </c:pt>
                <c:pt idx="301">
                  <c:v>1</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1</c:v>
                </c:pt>
                <c:pt idx="329">
                  <c:v>1</c:v>
                </c:pt>
                <c:pt idx="330">
                  <c:v>1</c:v>
                </c:pt>
                <c:pt idx="331">
                  <c:v>1</c:v>
                </c:pt>
                <c:pt idx="332">
                  <c:v>1</c:v>
                </c:pt>
                <c:pt idx="333">
                  <c:v>1</c:v>
                </c:pt>
                <c:pt idx="334">
                  <c:v>1</c:v>
                </c:pt>
                <c:pt idx="335">
                  <c:v>1</c:v>
                </c:pt>
                <c:pt idx="336">
                  <c:v>1</c:v>
                </c:pt>
                <c:pt idx="337">
                  <c:v>1</c:v>
                </c:pt>
                <c:pt idx="338">
                  <c:v>1</c:v>
                </c:pt>
                <c:pt idx="339">
                  <c:v>0</c:v>
                </c:pt>
                <c:pt idx="340">
                  <c:v>0</c:v>
                </c:pt>
                <c:pt idx="341">
                  <c:v>0</c:v>
                </c:pt>
                <c:pt idx="342">
                  <c:v>0</c:v>
                </c:pt>
                <c:pt idx="343">
                  <c:v>0</c:v>
                </c:pt>
                <c:pt idx="344">
                  <c:v>0</c:v>
                </c:pt>
                <c:pt idx="345">
                  <c:v>0</c:v>
                </c:pt>
                <c:pt idx="346">
                  <c:v>0</c:v>
                </c:pt>
                <c:pt idx="347">
                  <c:v>1</c:v>
                </c:pt>
                <c:pt idx="348">
                  <c:v>1</c:v>
                </c:pt>
                <c:pt idx="349">
                  <c:v>1</c:v>
                </c:pt>
                <c:pt idx="350">
                  <c:v>2</c:v>
                </c:pt>
                <c:pt idx="351">
                  <c:v>2</c:v>
                </c:pt>
                <c:pt idx="352">
                  <c:v>0</c:v>
                </c:pt>
                <c:pt idx="353">
                  <c:v>0</c:v>
                </c:pt>
                <c:pt idx="354">
                  <c:v>0</c:v>
                </c:pt>
                <c:pt idx="355">
                  <c:v>0</c:v>
                </c:pt>
                <c:pt idx="356">
                  <c:v>1</c:v>
                </c:pt>
                <c:pt idx="357">
                  <c:v>1</c:v>
                </c:pt>
                <c:pt idx="358">
                  <c:v>0</c:v>
                </c:pt>
                <c:pt idx="359">
                  <c:v>0</c:v>
                </c:pt>
                <c:pt idx="360">
                  <c:v>0</c:v>
                </c:pt>
                <c:pt idx="361">
                  <c:v>0</c:v>
                </c:pt>
                <c:pt idx="362">
                  <c:v>0</c:v>
                </c:pt>
                <c:pt idx="363">
                  <c:v>0</c:v>
                </c:pt>
                <c:pt idx="364">
                  <c:v>0</c:v>
                </c:pt>
                <c:pt idx="365">
                  <c:v>0</c:v>
                </c:pt>
                <c:pt idx="366">
                  <c:v>0</c:v>
                </c:pt>
                <c:pt idx="367">
                  <c:v>0</c:v>
                </c:pt>
                <c:pt idx="368">
                  <c:v>1</c:v>
                </c:pt>
                <c:pt idx="369">
                  <c:v>1</c:v>
                </c:pt>
                <c:pt idx="370">
                  <c:v>0</c:v>
                </c:pt>
                <c:pt idx="371">
                  <c:v>0</c:v>
                </c:pt>
                <c:pt idx="372">
                  <c:v>0</c:v>
                </c:pt>
                <c:pt idx="373">
                  <c:v>0</c:v>
                </c:pt>
                <c:pt idx="374">
                  <c:v>0</c:v>
                </c:pt>
                <c:pt idx="375">
                  <c:v>0</c:v>
                </c:pt>
                <c:pt idx="376">
                  <c:v>1</c:v>
                </c:pt>
                <c:pt idx="377">
                  <c:v>1</c:v>
                </c:pt>
                <c:pt idx="378">
                  <c:v>0</c:v>
                </c:pt>
                <c:pt idx="379">
                  <c:v>0</c:v>
                </c:pt>
                <c:pt idx="380">
                  <c:v>0</c:v>
                </c:pt>
                <c:pt idx="381">
                  <c:v>0</c:v>
                </c:pt>
                <c:pt idx="382">
                  <c:v>0</c:v>
                </c:pt>
                <c:pt idx="383">
                  <c:v>0</c:v>
                </c:pt>
                <c:pt idx="384">
                  <c:v>1</c:v>
                </c:pt>
                <c:pt idx="385">
                  <c:v>1</c:v>
                </c:pt>
                <c:pt idx="386">
                  <c:v>0</c:v>
                </c:pt>
                <c:pt idx="387">
                  <c:v>0</c:v>
                </c:pt>
                <c:pt idx="388">
                  <c:v>1</c:v>
                </c:pt>
                <c:pt idx="389">
                  <c:v>0</c:v>
                </c:pt>
                <c:pt idx="390">
                  <c:v>0</c:v>
                </c:pt>
                <c:pt idx="391">
                  <c:v>0</c:v>
                </c:pt>
                <c:pt idx="392">
                  <c:v>0</c:v>
                </c:pt>
                <c:pt idx="393">
                  <c:v>0</c:v>
                </c:pt>
                <c:pt idx="394">
                  <c:v>0</c:v>
                </c:pt>
                <c:pt idx="395">
                  <c:v>0</c:v>
                </c:pt>
                <c:pt idx="396">
                  <c:v>0</c:v>
                </c:pt>
                <c:pt idx="397">
                  <c:v>1</c:v>
                </c:pt>
                <c:pt idx="398">
                  <c:v>0</c:v>
                </c:pt>
                <c:pt idx="399">
                  <c:v>0</c:v>
                </c:pt>
                <c:pt idx="400">
                  <c:v>0</c:v>
                </c:pt>
                <c:pt idx="401">
                  <c:v>0</c:v>
                </c:pt>
                <c:pt idx="402">
                  <c:v>0</c:v>
                </c:pt>
                <c:pt idx="403">
                  <c:v>0</c:v>
                </c:pt>
                <c:pt idx="404">
                  <c:v>0</c:v>
                </c:pt>
                <c:pt idx="405">
                  <c:v>0</c:v>
                </c:pt>
                <c:pt idx="406">
                  <c:v>1</c:v>
                </c:pt>
                <c:pt idx="407">
                  <c:v>0</c:v>
                </c:pt>
                <c:pt idx="408">
                  <c:v>0</c:v>
                </c:pt>
                <c:pt idx="409">
                  <c:v>0</c:v>
                </c:pt>
                <c:pt idx="410">
                  <c:v>0</c:v>
                </c:pt>
                <c:pt idx="411">
                  <c:v>0</c:v>
                </c:pt>
                <c:pt idx="412">
                  <c:v>1</c:v>
                </c:pt>
                <c:pt idx="413">
                  <c:v>1</c:v>
                </c:pt>
                <c:pt idx="414">
                  <c:v>2</c:v>
                </c:pt>
                <c:pt idx="415">
                  <c:v>2</c:v>
                </c:pt>
                <c:pt idx="416">
                  <c:v>2</c:v>
                </c:pt>
                <c:pt idx="417">
                  <c:v>2</c:v>
                </c:pt>
                <c:pt idx="418">
                  <c:v>3</c:v>
                </c:pt>
                <c:pt idx="419">
                  <c:v>2</c:v>
                </c:pt>
                <c:pt idx="420">
                  <c:v>2</c:v>
                </c:pt>
                <c:pt idx="421">
                  <c:v>2</c:v>
                </c:pt>
                <c:pt idx="422">
                  <c:v>1</c:v>
                </c:pt>
                <c:pt idx="423">
                  <c:v>1</c:v>
                </c:pt>
                <c:pt idx="424">
                  <c:v>1</c:v>
                </c:pt>
                <c:pt idx="425">
                  <c:v>1</c:v>
                </c:pt>
                <c:pt idx="426">
                  <c:v>1</c:v>
                </c:pt>
                <c:pt idx="427">
                  <c:v>1</c:v>
                </c:pt>
                <c:pt idx="428">
                  <c:v>3</c:v>
                </c:pt>
                <c:pt idx="429">
                  <c:v>3</c:v>
                </c:pt>
                <c:pt idx="430">
                  <c:v>3</c:v>
                </c:pt>
                <c:pt idx="431">
                  <c:v>3</c:v>
                </c:pt>
                <c:pt idx="432">
                  <c:v>2</c:v>
                </c:pt>
                <c:pt idx="433">
                  <c:v>2</c:v>
                </c:pt>
                <c:pt idx="434">
                  <c:v>2</c:v>
                </c:pt>
                <c:pt idx="435">
                  <c:v>2</c:v>
                </c:pt>
                <c:pt idx="436">
                  <c:v>2</c:v>
                </c:pt>
                <c:pt idx="437">
                  <c:v>2</c:v>
                </c:pt>
                <c:pt idx="438">
                  <c:v>2</c:v>
                </c:pt>
                <c:pt idx="439">
                  <c:v>2</c:v>
                </c:pt>
                <c:pt idx="440">
                  <c:v>2</c:v>
                </c:pt>
                <c:pt idx="441">
                  <c:v>1</c:v>
                </c:pt>
                <c:pt idx="442">
                  <c:v>1</c:v>
                </c:pt>
                <c:pt idx="443">
                  <c:v>2</c:v>
                </c:pt>
                <c:pt idx="444">
                  <c:v>2</c:v>
                </c:pt>
                <c:pt idx="445">
                  <c:v>2</c:v>
                </c:pt>
                <c:pt idx="446">
                  <c:v>2</c:v>
                </c:pt>
                <c:pt idx="447">
                  <c:v>2</c:v>
                </c:pt>
                <c:pt idx="448">
                  <c:v>2</c:v>
                </c:pt>
                <c:pt idx="449">
                  <c:v>2</c:v>
                </c:pt>
                <c:pt idx="450">
                  <c:v>2</c:v>
                </c:pt>
                <c:pt idx="451">
                  <c:v>2</c:v>
                </c:pt>
                <c:pt idx="452">
                  <c:v>2</c:v>
                </c:pt>
                <c:pt idx="453">
                  <c:v>2</c:v>
                </c:pt>
                <c:pt idx="454">
                  <c:v>2</c:v>
                </c:pt>
                <c:pt idx="455">
                  <c:v>2</c:v>
                </c:pt>
                <c:pt idx="456">
                  <c:v>1</c:v>
                </c:pt>
                <c:pt idx="457">
                  <c:v>1</c:v>
                </c:pt>
                <c:pt idx="458">
                  <c:v>1</c:v>
                </c:pt>
                <c:pt idx="459">
                  <c:v>1</c:v>
                </c:pt>
                <c:pt idx="460">
                  <c:v>1</c:v>
                </c:pt>
                <c:pt idx="461">
                  <c:v>1</c:v>
                </c:pt>
                <c:pt idx="462">
                  <c:v>2</c:v>
                </c:pt>
                <c:pt idx="463">
                  <c:v>2</c:v>
                </c:pt>
                <c:pt idx="464">
                  <c:v>2</c:v>
                </c:pt>
                <c:pt idx="465">
                  <c:v>3</c:v>
                </c:pt>
                <c:pt idx="466">
                  <c:v>3</c:v>
                </c:pt>
                <c:pt idx="467">
                  <c:v>1</c:v>
                </c:pt>
                <c:pt idx="468">
                  <c:v>1</c:v>
                </c:pt>
                <c:pt idx="469">
                  <c:v>1</c:v>
                </c:pt>
                <c:pt idx="470">
                  <c:v>1</c:v>
                </c:pt>
                <c:pt idx="471">
                  <c:v>2</c:v>
                </c:pt>
                <c:pt idx="472">
                  <c:v>2</c:v>
                </c:pt>
                <c:pt idx="473">
                  <c:v>2</c:v>
                </c:pt>
                <c:pt idx="474">
                  <c:v>2</c:v>
                </c:pt>
                <c:pt idx="475">
                  <c:v>2</c:v>
                </c:pt>
                <c:pt idx="476">
                  <c:v>2</c:v>
                </c:pt>
                <c:pt idx="477">
                  <c:v>1</c:v>
                </c:pt>
                <c:pt idx="478">
                  <c:v>1</c:v>
                </c:pt>
                <c:pt idx="479">
                  <c:v>1</c:v>
                </c:pt>
                <c:pt idx="480">
                  <c:v>3</c:v>
                </c:pt>
                <c:pt idx="481">
                  <c:v>3</c:v>
                </c:pt>
                <c:pt idx="482">
                  <c:v>3</c:v>
                </c:pt>
                <c:pt idx="483">
                  <c:v>3</c:v>
                </c:pt>
                <c:pt idx="484">
                  <c:v>3</c:v>
                </c:pt>
                <c:pt idx="485">
                  <c:v>5</c:v>
                </c:pt>
                <c:pt idx="486">
                  <c:v>2</c:v>
                </c:pt>
                <c:pt idx="487">
                  <c:v>2</c:v>
                </c:pt>
                <c:pt idx="488">
                  <c:v>2</c:v>
                </c:pt>
                <c:pt idx="489">
                  <c:v>2</c:v>
                </c:pt>
                <c:pt idx="490">
                  <c:v>2</c:v>
                </c:pt>
                <c:pt idx="491">
                  <c:v>2</c:v>
                </c:pt>
                <c:pt idx="492">
                  <c:v>3</c:v>
                </c:pt>
                <c:pt idx="493">
                  <c:v>3</c:v>
                </c:pt>
                <c:pt idx="494">
                  <c:v>3</c:v>
                </c:pt>
                <c:pt idx="495">
                  <c:v>3</c:v>
                </c:pt>
                <c:pt idx="496">
                  <c:v>2</c:v>
                </c:pt>
                <c:pt idx="497">
                  <c:v>2</c:v>
                </c:pt>
                <c:pt idx="498">
                  <c:v>2</c:v>
                </c:pt>
                <c:pt idx="499">
                  <c:v>2</c:v>
                </c:pt>
                <c:pt idx="500">
                  <c:v>2</c:v>
                </c:pt>
                <c:pt idx="501">
                  <c:v>2</c:v>
                </c:pt>
                <c:pt idx="502">
                  <c:v>1</c:v>
                </c:pt>
                <c:pt idx="503">
                  <c:v>1</c:v>
                </c:pt>
                <c:pt idx="504">
                  <c:v>1</c:v>
                </c:pt>
                <c:pt idx="505">
                  <c:v>0</c:v>
                </c:pt>
                <c:pt idx="506">
                  <c:v>1</c:v>
                </c:pt>
                <c:pt idx="507">
                  <c:v>1</c:v>
                </c:pt>
                <c:pt idx="508">
                  <c:v>1</c:v>
                </c:pt>
                <c:pt idx="509">
                  <c:v>2</c:v>
                </c:pt>
                <c:pt idx="510">
                  <c:v>2</c:v>
                </c:pt>
                <c:pt idx="511">
                  <c:v>1</c:v>
                </c:pt>
                <c:pt idx="512">
                  <c:v>1</c:v>
                </c:pt>
                <c:pt idx="513">
                  <c:v>1</c:v>
                </c:pt>
                <c:pt idx="514">
                  <c:v>1</c:v>
                </c:pt>
                <c:pt idx="515">
                  <c:v>2</c:v>
                </c:pt>
                <c:pt idx="516">
                  <c:v>2</c:v>
                </c:pt>
                <c:pt idx="517">
                  <c:v>2</c:v>
                </c:pt>
                <c:pt idx="518">
                  <c:v>2</c:v>
                </c:pt>
                <c:pt idx="519">
                  <c:v>1</c:v>
                </c:pt>
                <c:pt idx="520">
                  <c:v>1</c:v>
                </c:pt>
                <c:pt idx="521">
                  <c:v>2</c:v>
                </c:pt>
                <c:pt idx="522">
                  <c:v>2</c:v>
                </c:pt>
                <c:pt idx="523">
                  <c:v>2</c:v>
                </c:pt>
                <c:pt idx="524">
                  <c:v>3</c:v>
                </c:pt>
                <c:pt idx="525">
                  <c:v>2</c:v>
                </c:pt>
                <c:pt idx="526">
                  <c:v>2</c:v>
                </c:pt>
                <c:pt idx="527">
                  <c:v>2</c:v>
                </c:pt>
                <c:pt idx="528">
                  <c:v>2</c:v>
                </c:pt>
                <c:pt idx="529">
                  <c:v>2</c:v>
                </c:pt>
                <c:pt idx="530">
                  <c:v>1</c:v>
                </c:pt>
                <c:pt idx="531">
                  <c:v>2</c:v>
                </c:pt>
                <c:pt idx="532">
                  <c:v>3</c:v>
                </c:pt>
                <c:pt idx="533">
                  <c:v>2</c:v>
                </c:pt>
                <c:pt idx="534">
                  <c:v>2</c:v>
                </c:pt>
                <c:pt idx="535">
                  <c:v>2</c:v>
                </c:pt>
                <c:pt idx="536">
                  <c:v>2</c:v>
                </c:pt>
                <c:pt idx="537">
                  <c:v>2</c:v>
                </c:pt>
                <c:pt idx="538">
                  <c:v>2</c:v>
                </c:pt>
                <c:pt idx="539">
                  <c:v>1</c:v>
                </c:pt>
                <c:pt idx="540">
                  <c:v>1</c:v>
                </c:pt>
                <c:pt idx="541">
                  <c:v>1</c:v>
                </c:pt>
                <c:pt idx="542">
                  <c:v>1</c:v>
                </c:pt>
                <c:pt idx="543">
                  <c:v>1</c:v>
                </c:pt>
                <c:pt idx="544">
                  <c:v>2</c:v>
                </c:pt>
                <c:pt idx="545">
                  <c:v>3</c:v>
                </c:pt>
                <c:pt idx="546">
                  <c:v>3</c:v>
                </c:pt>
                <c:pt idx="547">
                  <c:v>2</c:v>
                </c:pt>
                <c:pt idx="548">
                  <c:v>3</c:v>
                </c:pt>
                <c:pt idx="549">
                  <c:v>6</c:v>
                </c:pt>
                <c:pt idx="550">
                  <c:v>2</c:v>
                </c:pt>
                <c:pt idx="551">
                  <c:v>6</c:v>
                </c:pt>
                <c:pt idx="552">
                  <c:v>6</c:v>
                </c:pt>
                <c:pt idx="553">
                  <c:v>2</c:v>
                </c:pt>
                <c:pt idx="554">
                  <c:v>2</c:v>
                </c:pt>
                <c:pt idx="555">
                  <c:v>2</c:v>
                </c:pt>
                <c:pt idx="556">
                  <c:v>2</c:v>
                </c:pt>
                <c:pt idx="557">
                  <c:v>2</c:v>
                </c:pt>
                <c:pt idx="558">
                  <c:v>2</c:v>
                </c:pt>
                <c:pt idx="559">
                  <c:v>2</c:v>
                </c:pt>
                <c:pt idx="560">
                  <c:v>2</c:v>
                </c:pt>
                <c:pt idx="561">
                  <c:v>2</c:v>
                </c:pt>
                <c:pt idx="562">
                  <c:v>2</c:v>
                </c:pt>
                <c:pt idx="563">
                  <c:v>2</c:v>
                </c:pt>
                <c:pt idx="564">
                  <c:v>2</c:v>
                </c:pt>
                <c:pt idx="565">
                  <c:v>2</c:v>
                </c:pt>
                <c:pt idx="566">
                  <c:v>3</c:v>
                </c:pt>
                <c:pt idx="567">
                  <c:v>2</c:v>
                </c:pt>
                <c:pt idx="568">
                  <c:v>3</c:v>
                </c:pt>
                <c:pt idx="569">
                  <c:v>4</c:v>
                </c:pt>
                <c:pt idx="570">
                  <c:v>5</c:v>
                </c:pt>
                <c:pt idx="571">
                  <c:v>7</c:v>
                </c:pt>
                <c:pt idx="572">
                  <c:v>7</c:v>
                </c:pt>
                <c:pt idx="573">
                  <c:v>6</c:v>
                </c:pt>
                <c:pt idx="574">
                  <c:v>6</c:v>
                </c:pt>
                <c:pt idx="575">
                  <c:v>6</c:v>
                </c:pt>
                <c:pt idx="576">
                  <c:v>4</c:v>
                </c:pt>
                <c:pt idx="577">
                  <c:v>6</c:v>
                </c:pt>
                <c:pt idx="578">
                  <c:v>4</c:v>
                </c:pt>
                <c:pt idx="579">
                  <c:v>4</c:v>
                </c:pt>
                <c:pt idx="580">
                  <c:v>3</c:v>
                </c:pt>
                <c:pt idx="581">
                  <c:v>3</c:v>
                </c:pt>
                <c:pt idx="582">
                  <c:v>2</c:v>
                </c:pt>
                <c:pt idx="583">
                  <c:v>3</c:v>
                </c:pt>
                <c:pt idx="584">
                  <c:v>5</c:v>
                </c:pt>
                <c:pt idx="585">
                  <c:v>5</c:v>
                </c:pt>
                <c:pt idx="586">
                  <c:v>3</c:v>
                </c:pt>
                <c:pt idx="587">
                  <c:v>4</c:v>
                </c:pt>
                <c:pt idx="588">
                  <c:v>3</c:v>
                </c:pt>
                <c:pt idx="589">
                  <c:v>2</c:v>
                </c:pt>
                <c:pt idx="590">
                  <c:v>2</c:v>
                </c:pt>
                <c:pt idx="591">
                  <c:v>2</c:v>
                </c:pt>
                <c:pt idx="592">
                  <c:v>2</c:v>
                </c:pt>
                <c:pt idx="593">
                  <c:v>2</c:v>
                </c:pt>
                <c:pt idx="594">
                  <c:v>2</c:v>
                </c:pt>
                <c:pt idx="595">
                  <c:v>2</c:v>
                </c:pt>
                <c:pt idx="596">
                  <c:v>2</c:v>
                </c:pt>
                <c:pt idx="597">
                  <c:v>2</c:v>
                </c:pt>
                <c:pt idx="598">
                  <c:v>2</c:v>
                </c:pt>
                <c:pt idx="599">
                  <c:v>2</c:v>
                </c:pt>
                <c:pt idx="600">
                  <c:v>3</c:v>
                </c:pt>
                <c:pt idx="601">
                  <c:v>4</c:v>
                </c:pt>
                <c:pt idx="602">
                  <c:v>4</c:v>
                </c:pt>
                <c:pt idx="603">
                  <c:v>4</c:v>
                </c:pt>
                <c:pt idx="604">
                  <c:v>4</c:v>
                </c:pt>
                <c:pt idx="605">
                  <c:v>4</c:v>
                </c:pt>
                <c:pt idx="606">
                  <c:v>4</c:v>
                </c:pt>
                <c:pt idx="607">
                  <c:v>4</c:v>
                </c:pt>
                <c:pt idx="608">
                  <c:v>4</c:v>
                </c:pt>
                <c:pt idx="609">
                  <c:v>5</c:v>
                </c:pt>
                <c:pt idx="610">
                  <c:v>4</c:v>
                </c:pt>
                <c:pt idx="611">
                  <c:v>5</c:v>
                </c:pt>
                <c:pt idx="612">
                  <c:v>5</c:v>
                </c:pt>
                <c:pt idx="613">
                  <c:v>5</c:v>
                </c:pt>
                <c:pt idx="614">
                  <c:v>5</c:v>
                </c:pt>
                <c:pt idx="615">
                  <c:v>5</c:v>
                </c:pt>
                <c:pt idx="616">
                  <c:v>5</c:v>
                </c:pt>
                <c:pt idx="617">
                  <c:v>3</c:v>
                </c:pt>
                <c:pt idx="618">
                  <c:v>3</c:v>
                </c:pt>
                <c:pt idx="619">
                  <c:v>3</c:v>
                </c:pt>
                <c:pt idx="620">
                  <c:v>4</c:v>
                </c:pt>
                <c:pt idx="621">
                  <c:v>4</c:v>
                </c:pt>
                <c:pt idx="622">
                  <c:v>4</c:v>
                </c:pt>
                <c:pt idx="623">
                  <c:v>4</c:v>
                </c:pt>
                <c:pt idx="624">
                  <c:v>3</c:v>
                </c:pt>
                <c:pt idx="625">
                  <c:v>3</c:v>
                </c:pt>
                <c:pt idx="626">
                  <c:v>3</c:v>
                </c:pt>
                <c:pt idx="627">
                  <c:v>3</c:v>
                </c:pt>
                <c:pt idx="628">
                  <c:v>4</c:v>
                </c:pt>
                <c:pt idx="629">
                  <c:v>4</c:v>
                </c:pt>
                <c:pt idx="630">
                  <c:v>5</c:v>
                </c:pt>
                <c:pt idx="631">
                  <c:v>4</c:v>
                </c:pt>
                <c:pt idx="632">
                  <c:v>4</c:v>
                </c:pt>
                <c:pt idx="633">
                  <c:v>3</c:v>
                </c:pt>
                <c:pt idx="634">
                  <c:v>3</c:v>
                </c:pt>
                <c:pt idx="635">
                  <c:v>2</c:v>
                </c:pt>
                <c:pt idx="636">
                  <c:v>3</c:v>
                </c:pt>
                <c:pt idx="637">
                  <c:v>2</c:v>
                </c:pt>
                <c:pt idx="638">
                  <c:v>2</c:v>
                </c:pt>
                <c:pt idx="639">
                  <c:v>2</c:v>
                </c:pt>
                <c:pt idx="640">
                  <c:v>4</c:v>
                </c:pt>
                <c:pt idx="641">
                  <c:v>2</c:v>
                </c:pt>
                <c:pt idx="642">
                  <c:v>3</c:v>
                </c:pt>
                <c:pt idx="643">
                  <c:v>2</c:v>
                </c:pt>
                <c:pt idx="644">
                  <c:v>3</c:v>
                </c:pt>
                <c:pt idx="645">
                  <c:v>3</c:v>
                </c:pt>
                <c:pt idx="646">
                  <c:v>3</c:v>
                </c:pt>
                <c:pt idx="647">
                  <c:v>3</c:v>
                </c:pt>
                <c:pt idx="648">
                  <c:v>3</c:v>
                </c:pt>
                <c:pt idx="649">
                  <c:v>3</c:v>
                </c:pt>
                <c:pt idx="650">
                  <c:v>3</c:v>
                </c:pt>
                <c:pt idx="651">
                  <c:v>3</c:v>
                </c:pt>
                <c:pt idx="652">
                  <c:v>4</c:v>
                </c:pt>
                <c:pt idx="653">
                  <c:v>3</c:v>
                </c:pt>
                <c:pt idx="654">
                  <c:v>3</c:v>
                </c:pt>
                <c:pt idx="655">
                  <c:v>4</c:v>
                </c:pt>
                <c:pt idx="656">
                  <c:v>1</c:v>
                </c:pt>
                <c:pt idx="657">
                  <c:v>1</c:v>
                </c:pt>
                <c:pt idx="658">
                  <c:v>3</c:v>
                </c:pt>
                <c:pt idx="659">
                  <c:v>3</c:v>
                </c:pt>
                <c:pt idx="660">
                  <c:v>3</c:v>
                </c:pt>
                <c:pt idx="661">
                  <c:v>5</c:v>
                </c:pt>
                <c:pt idx="662">
                  <c:v>6</c:v>
                </c:pt>
                <c:pt idx="663">
                  <c:v>5</c:v>
                </c:pt>
                <c:pt idx="664">
                  <c:v>5</c:v>
                </c:pt>
                <c:pt idx="665">
                  <c:v>5</c:v>
                </c:pt>
                <c:pt idx="666">
                  <c:v>4</c:v>
                </c:pt>
                <c:pt idx="667">
                  <c:v>4</c:v>
                </c:pt>
                <c:pt idx="668">
                  <c:v>4</c:v>
                </c:pt>
                <c:pt idx="669">
                  <c:v>4</c:v>
                </c:pt>
                <c:pt idx="670">
                  <c:v>7</c:v>
                </c:pt>
                <c:pt idx="671">
                  <c:v>7</c:v>
                </c:pt>
                <c:pt idx="672">
                  <c:v>7</c:v>
                </c:pt>
                <c:pt idx="673">
                  <c:v>7</c:v>
                </c:pt>
                <c:pt idx="674">
                  <c:v>7</c:v>
                </c:pt>
                <c:pt idx="675">
                  <c:v>6</c:v>
                </c:pt>
                <c:pt idx="676">
                  <c:v>6</c:v>
                </c:pt>
                <c:pt idx="677">
                  <c:v>4</c:v>
                </c:pt>
                <c:pt idx="678">
                  <c:v>4</c:v>
                </c:pt>
                <c:pt idx="679">
                  <c:v>6</c:v>
                </c:pt>
                <c:pt idx="680">
                  <c:v>5</c:v>
                </c:pt>
                <c:pt idx="681">
                  <c:v>7</c:v>
                </c:pt>
                <c:pt idx="682">
                  <c:v>7</c:v>
                </c:pt>
                <c:pt idx="683">
                  <c:v>7</c:v>
                </c:pt>
                <c:pt idx="684">
                  <c:v>5</c:v>
                </c:pt>
                <c:pt idx="685">
                  <c:v>4</c:v>
                </c:pt>
                <c:pt idx="686">
                  <c:v>4</c:v>
                </c:pt>
                <c:pt idx="687">
                  <c:v>4</c:v>
                </c:pt>
                <c:pt idx="688">
                  <c:v>2</c:v>
                </c:pt>
                <c:pt idx="689">
                  <c:v>2</c:v>
                </c:pt>
                <c:pt idx="690">
                  <c:v>4</c:v>
                </c:pt>
                <c:pt idx="691">
                  <c:v>6</c:v>
                </c:pt>
                <c:pt idx="692">
                  <c:v>6</c:v>
                </c:pt>
                <c:pt idx="693">
                  <c:v>6</c:v>
                </c:pt>
                <c:pt idx="694">
                  <c:v>4</c:v>
                </c:pt>
                <c:pt idx="695">
                  <c:v>4</c:v>
                </c:pt>
                <c:pt idx="696">
                  <c:v>3</c:v>
                </c:pt>
                <c:pt idx="697">
                  <c:v>4</c:v>
                </c:pt>
                <c:pt idx="698">
                  <c:v>4</c:v>
                </c:pt>
                <c:pt idx="699">
                  <c:v>4</c:v>
                </c:pt>
                <c:pt idx="700">
                  <c:v>4</c:v>
                </c:pt>
                <c:pt idx="701">
                  <c:v>4</c:v>
                </c:pt>
                <c:pt idx="702">
                  <c:v>4</c:v>
                </c:pt>
                <c:pt idx="703">
                  <c:v>4</c:v>
                </c:pt>
                <c:pt idx="704">
                  <c:v>4</c:v>
                </c:pt>
                <c:pt idx="705">
                  <c:v>4</c:v>
                </c:pt>
                <c:pt idx="706">
                  <c:v>7</c:v>
                </c:pt>
                <c:pt idx="707">
                  <c:v>7</c:v>
                </c:pt>
                <c:pt idx="708">
                  <c:v>7</c:v>
                </c:pt>
                <c:pt idx="709">
                  <c:v>7</c:v>
                </c:pt>
                <c:pt idx="710">
                  <c:v>7</c:v>
                </c:pt>
                <c:pt idx="711">
                  <c:v>7</c:v>
                </c:pt>
                <c:pt idx="712">
                  <c:v>9</c:v>
                </c:pt>
                <c:pt idx="713">
                  <c:v>9</c:v>
                </c:pt>
                <c:pt idx="714">
                  <c:v>8</c:v>
                </c:pt>
                <c:pt idx="715">
                  <c:v>8</c:v>
                </c:pt>
                <c:pt idx="716">
                  <c:v>8</c:v>
                </c:pt>
                <c:pt idx="717">
                  <c:v>8</c:v>
                </c:pt>
                <c:pt idx="718">
                  <c:v>8</c:v>
                </c:pt>
                <c:pt idx="719">
                  <c:v>8</c:v>
                </c:pt>
                <c:pt idx="720">
                  <c:v>8</c:v>
                </c:pt>
                <c:pt idx="721">
                  <c:v>8</c:v>
                </c:pt>
                <c:pt idx="722">
                  <c:v>6</c:v>
                </c:pt>
                <c:pt idx="723">
                  <c:v>6</c:v>
                </c:pt>
                <c:pt idx="724">
                  <c:v>7</c:v>
                </c:pt>
                <c:pt idx="725">
                  <c:v>7</c:v>
                </c:pt>
                <c:pt idx="726">
                  <c:v>7</c:v>
                </c:pt>
                <c:pt idx="727">
                  <c:v>8</c:v>
                </c:pt>
                <c:pt idx="728">
                  <c:v>8</c:v>
                </c:pt>
                <c:pt idx="729">
                  <c:v>5</c:v>
                </c:pt>
                <c:pt idx="730">
                  <c:v>5</c:v>
                </c:pt>
                <c:pt idx="731">
                  <c:v>5</c:v>
                </c:pt>
                <c:pt idx="732">
                  <c:v>5</c:v>
                </c:pt>
                <c:pt idx="733">
                  <c:v>6</c:v>
                </c:pt>
                <c:pt idx="734">
                  <c:v>6</c:v>
                </c:pt>
                <c:pt idx="735">
                  <c:v>6</c:v>
                </c:pt>
                <c:pt idx="736">
                  <c:v>6</c:v>
                </c:pt>
                <c:pt idx="737">
                  <c:v>6</c:v>
                </c:pt>
                <c:pt idx="738">
                  <c:v>5</c:v>
                </c:pt>
                <c:pt idx="739">
                  <c:v>5</c:v>
                </c:pt>
                <c:pt idx="740">
                  <c:v>5</c:v>
                </c:pt>
                <c:pt idx="741">
                  <c:v>5</c:v>
                </c:pt>
                <c:pt idx="742">
                  <c:v>6</c:v>
                </c:pt>
                <c:pt idx="743">
                  <c:v>6</c:v>
                </c:pt>
                <c:pt idx="744">
                  <c:v>7</c:v>
                </c:pt>
                <c:pt idx="745">
                  <c:v>7</c:v>
                </c:pt>
                <c:pt idx="746">
                  <c:v>6</c:v>
                </c:pt>
                <c:pt idx="747">
                  <c:v>6</c:v>
                </c:pt>
                <c:pt idx="748">
                  <c:v>6</c:v>
                </c:pt>
                <c:pt idx="749">
                  <c:v>6</c:v>
                </c:pt>
                <c:pt idx="750">
                  <c:v>6</c:v>
                </c:pt>
                <c:pt idx="751">
                  <c:v>7</c:v>
                </c:pt>
                <c:pt idx="752">
                  <c:v>7</c:v>
                </c:pt>
                <c:pt idx="753">
                  <c:v>7</c:v>
                </c:pt>
                <c:pt idx="754">
                  <c:v>7</c:v>
                </c:pt>
                <c:pt idx="755">
                  <c:v>9</c:v>
                </c:pt>
                <c:pt idx="756">
                  <c:v>5</c:v>
                </c:pt>
                <c:pt idx="757">
                  <c:v>9</c:v>
                </c:pt>
                <c:pt idx="758">
                  <c:v>9</c:v>
                </c:pt>
                <c:pt idx="759">
                  <c:v>7</c:v>
                </c:pt>
                <c:pt idx="760">
                  <c:v>7</c:v>
                </c:pt>
                <c:pt idx="761">
                  <c:v>9</c:v>
                </c:pt>
                <c:pt idx="762">
                  <c:v>9</c:v>
                </c:pt>
                <c:pt idx="763">
                  <c:v>9</c:v>
                </c:pt>
                <c:pt idx="764">
                  <c:v>9</c:v>
                </c:pt>
                <c:pt idx="765">
                  <c:v>7</c:v>
                </c:pt>
                <c:pt idx="766">
                  <c:v>7</c:v>
                </c:pt>
                <c:pt idx="767">
                  <c:v>6</c:v>
                </c:pt>
                <c:pt idx="768">
                  <c:v>7</c:v>
                </c:pt>
                <c:pt idx="769">
                  <c:v>6</c:v>
                </c:pt>
                <c:pt idx="770">
                  <c:v>6</c:v>
                </c:pt>
                <c:pt idx="771">
                  <c:v>6</c:v>
                </c:pt>
                <c:pt idx="772">
                  <c:v>6</c:v>
                </c:pt>
                <c:pt idx="773">
                  <c:v>6</c:v>
                </c:pt>
                <c:pt idx="774">
                  <c:v>7</c:v>
                </c:pt>
                <c:pt idx="775">
                  <c:v>9</c:v>
                </c:pt>
                <c:pt idx="776">
                  <c:v>7</c:v>
                </c:pt>
                <c:pt idx="777">
                  <c:v>7</c:v>
                </c:pt>
                <c:pt idx="778">
                  <c:v>7</c:v>
                </c:pt>
                <c:pt idx="779">
                  <c:v>6</c:v>
                </c:pt>
                <c:pt idx="780">
                  <c:v>6</c:v>
                </c:pt>
                <c:pt idx="781">
                  <c:v>6</c:v>
                </c:pt>
                <c:pt idx="782">
                  <c:v>7</c:v>
                </c:pt>
                <c:pt idx="783">
                  <c:v>7</c:v>
                </c:pt>
                <c:pt idx="784">
                  <c:v>7</c:v>
                </c:pt>
                <c:pt idx="785">
                  <c:v>8</c:v>
                </c:pt>
                <c:pt idx="786">
                  <c:v>8</c:v>
                </c:pt>
                <c:pt idx="787">
                  <c:v>9</c:v>
                </c:pt>
                <c:pt idx="788">
                  <c:v>9</c:v>
                </c:pt>
                <c:pt idx="789">
                  <c:v>8</c:v>
                </c:pt>
                <c:pt idx="790">
                  <c:v>8</c:v>
                </c:pt>
                <c:pt idx="791">
                  <c:v>8</c:v>
                </c:pt>
                <c:pt idx="792">
                  <c:v>7</c:v>
                </c:pt>
                <c:pt idx="793">
                  <c:v>6</c:v>
                </c:pt>
                <c:pt idx="794">
                  <c:v>6</c:v>
                </c:pt>
                <c:pt idx="795">
                  <c:v>5</c:v>
                </c:pt>
                <c:pt idx="796">
                  <c:v>5</c:v>
                </c:pt>
                <c:pt idx="797">
                  <c:v>5</c:v>
                </c:pt>
                <c:pt idx="798">
                  <c:v>5</c:v>
                </c:pt>
                <c:pt idx="799">
                  <c:v>6</c:v>
                </c:pt>
                <c:pt idx="800">
                  <c:v>6</c:v>
                </c:pt>
                <c:pt idx="801">
                  <c:v>6</c:v>
                </c:pt>
                <c:pt idx="802">
                  <c:v>8</c:v>
                </c:pt>
                <c:pt idx="803">
                  <c:v>8</c:v>
                </c:pt>
                <c:pt idx="804">
                  <c:v>7</c:v>
                </c:pt>
                <c:pt idx="805">
                  <c:v>7</c:v>
                </c:pt>
                <c:pt idx="806">
                  <c:v>7</c:v>
                </c:pt>
                <c:pt idx="807">
                  <c:v>7</c:v>
                </c:pt>
                <c:pt idx="808">
                  <c:v>11</c:v>
                </c:pt>
                <c:pt idx="809">
                  <c:v>11</c:v>
                </c:pt>
                <c:pt idx="810">
                  <c:v>8</c:v>
                </c:pt>
                <c:pt idx="811">
                  <c:v>8</c:v>
                </c:pt>
                <c:pt idx="812">
                  <c:v>8</c:v>
                </c:pt>
                <c:pt idx="813">
                  <c:v>8</c:v>
                </c:pt>
                <c:pt idx="814">
                  <c:v>8</c:v>
                </c:pt>
                <c:pt idx="815">
                  <c:v>9</c:v>
                </c:pt>
                <c:pt idx="816">
                  <c:v>9</c:v>
                </c:pt>
                <c:pt idx="817">
                  <c:v>9</c:v>
                </c:pt>
                <c:pt idx="818">
                  <c:v>8</c:v>
                </c:pt>
                <c:pt idx="819">
                  <c:v>6</c:v>
                </c:pt>
                <c:pt idx="820">
                  <c:v>6</c:v>
                </c:pt>
                <c:pt idx="821">
                  <c:v>6</c:v>
                </c:pt>
                <c:pt idx="822">
                  <c:v>6</c:v>
                </c:pt>
                <c:pt idx="823">
                  <c:v>4</c:v>
                </c:pt>
                <c:pt idx="824">
                  <c:v>4</c:v>
                </c:pt>
                <c:pt idx="825">
                  <c:v>4</c:v>
                </c:pt>
                <c:pt idx="826">
                  <c:v>6</c:v>
                </c:pt>
                <c:pt idx="827">
                  <c:v>10</c:v>
                </c:pt>
                <c:pt idx="828">
                  <c:v>10</c:v>
                </c:pt>
                <c:pt idx="829">
                  <c:v>6</c:v>
                </c:pt>
                <c:pt idx="830">
                  <c:v>8</c:v>
                </c:pt>
                <c:pt idx="831">
                  <c:v>6</c:v>
                </c:pt>
                <c:pt idx="832">
                  <c:v>6</c:v>
                </c:pt>
                <c:pt idx="833">
                  <c:v>8</c:v>
                </c:pt>
                <c:pt idx="834">
                  <c:v>10</c:v>
                </c:pt>
                <c:pt idx="835">
                  <c:v>10</c:v>
                </c:pt>
                <c:pt idx="836">
                  <c:v>11</c:v>
                </c:pt>
                <c:pt idx="837">
                  <c:v>11</c:v>
                </c:pt>
                <c:pt idx="838">
                  <c:v>11</c:v>
                </c:pt>
                <c:pt idx="839">
                  <c:v>11</c:v>
                </c:pt>
                <c:pt idx="840">
                  <c:v>13</c:v>
                </c:pt>
                <c:pt idx="841">
                  <c:v>13</c:v>
                </c:pt>
                <c:pt idx="842">
                  <c:v>12</c:v>
                </c:pt>
                <c:pt idx="843">
                  <c:v>11</c:v>
                </c:pt>
                <c:pt idx="844">
                  <c:v>11</c:v>
                </c:pt>
                <c:pt idx="845">
                  <c:v>10</c:v>
                </c:pt>
                <c:pt idx="846">
                  <c:v>7</c:v>
                </c:pt>
                <c:pt idx="847">
                  <c:v>8</c:v>
                </c:pt>
                <c:pt idx="848">
                  <c:v>7</c:v>
                </c:pt>
                <c:pt idx="849">
                  <c:v>6</c:v>
                </c:pt>
                <c:pt idx="850">
                  <c:v>6</c:v>
                </c:pt>
                <c:pt idx="851">
                  <c:v>6</c:v>
                </c:pt>
                <c:pt idx="852">
                  <c:v>6</c:v>
                </c:pt>
                <c:pt idx="853">
                  <c:v>6</c:v>
                </c:pt>
                <c:pt idx="854">
                  <c:v>6</c:v>
                </c:pt>
                <c:pt idx="855">
                  <c:v>6</c:v>
                </c:pt>
                <c:pt idx="856">
                  <c:v>7</c:v>
                </c:pt>
                <c:pt idx="857">
                  <c:v>7</c:v>
                </c:pt>
                <c:pt idx="858">
                  <c:v>10</c:v>
                </c:pt>
                <c:pt idx="859">
                  <c:v>10</c:v>
                </c:pt>
                <c:pt idx="860">
                  <c:v>10</c:v>
                </c:pt>
                <c:pt idx="861">
                  <c:v>13</c:v>
                </c:pt>
                <c:pt idx="862">
                  <c:v>10</c:v>
                </c:pt>
                <c:pt idx="863">
                  <c:v>8</c:v>
                </c:pt>
                <c:pt idx="864">
                  <c:v>8</c:v>
                </c:pt>
                <c:pt idx="865">
                  <c:v>8</c:v>
                </c:pt>
                <c:pt idx="866">
                  <c:v>8</c:v>
                </c:pt>
                <c:pt idx="867">
                  <c:v>8</c:v>
                </c:pt>
                <c:pt idx="868">
                  <c:v>5</c:v>
                </c:pt>
                <c:pt idx="869">
                  <c:v>5</c:v>
                </c:pt>
                <c:pt idx="870">
                  <c:v>5</c:v>
                </c:pt>
                <c:pt idx="871">
                  <c:v>5</c:v>
                </c:pt>
                <c:pt idx="872">
                  <c:v>7</c:v>
                </c:pt>
                <c:pt idx="873">
                  <c:v>7</c:v>
                </c:pt>
                <c:pt idx="874">
                  <c:v>7</c:v>
                </c:pt>
                <c:pt idx="875">
                  <c:v>8</c:v>
                </c:pt>
                <c:pt idx="876">
                  <c:v>8</c:v>
                </c:pt>
                <c:pt idx="877">
                  <c:v>8</c:v>
                </c:pt>
                <c:pt idx="878">
                  <c:v>12</c:v>
                </c:pt>
                <c:pt idx="879">
                  <c:v>12</c:v>
                </c:pt>
                <c:pt idx="880">
                  <c:v>12</c:v>
                </c:pt>
                <c:pt idx="881">
                  <c:v>12</c:v>
                </c:pt>
                <c:pt idx="882">
                  <c:v>10</c:v>
                </c:pt>
                <c:pt idx="883">
                  <c:v>9</c:v>
                </c:pt>
                <c:pt idx="884">
                  <c:v>9</c:v>
                </c:pt>
                <c:pt idx="885">
                  <c:v>10</c:v>
                </c:pt>
                <c:pt idx="886">
                  <c:v>11</c:v>
                </c:pt>
                <c:pt idx="887">
                  <c:v>11</c:v>
                </c:pt>
                <c:pt idx="888">
                  <c:v>11</c:v>
                </c:pt>
                <c:pt idx="889">
                  <c:v>11</c:v>
                </c:pt>
                <c:pt idx="890">
                  <c:v>12</c:v>
                </c:pt>
                <c:pt idx="891">
                  <c:v>10</c:v>
                </c:pt>
                <c:pt idx="892">
                  <c:v>12</c:v>
                </c:pt>
                <c:pt idx="893">
                  <c:v>12</c:v>
                </c:pt>
                <c:pt idx="894">
                  <c:v>9</c:v>
                </c:pt>
                <c:pt idx="895">
                  <c:v>8</c:v>
                </c:pt>
                <c:pt idx="896">
                  <c:v>8</c:v>
                </c:pt>
                <c:pt idx="897">
                  <c:v>8</c:v>
                </c:pt>
                <c:pt idx="898">
                  <c:v>7</c:v>
                </c:pt>
                <c:pt idx="899">
                  <c:v>7</c:v>
                </c:pt>
                <c:pt idx="900">
                  <c:v>11</c:v>
                </c:pt>
                <c:pt idx="901">
                  <c:v>8</c:v>
                </c:pt>
                <c:pt idx="902">
                  <c:v>8</c:v>
                </c:pt>
                <c:pt idx="903">
                  <c:v>10</c:v>
                </c:pt>
                <c:pt idx="904">
                  <c:v>11</c:v>
                </c:pt>
                <c:pt idx="905">
                  <c:v>10</c:v>
                </c:pt>
                <c:pt idx="906">
                  <c:v>10</c:v>
                </c:pt>
                <c:pt idx="907">
                  <c:v>9</c:v>
                </c:pt>
                <c:pt idx="908">
                  <c:v>9</c:v>
                </c:pt>
                <c:pt idx="909">
                  <c:v>9</c:v>
                </c:pt>
                <c:pt idx="910">
                  <c:v>9</c:v>
                </c:pt>
                <c:pt idx="911">
                  <c:v>11</c:v>
                </c:pt>
                <c:pt idx="912">
                  <c:v>11</c:v>
                </c:pt>
                <c:pt idx="913">
                  <c:v>11</c:v>
                </c:pt>
                <c:pt idx="914">
                  <c:v>11</c:v>
                </c:pt>
                <c:pt idx="915">
                  <c:v>11</c:v>
                </c:pt>
                <c:pt idx="916">
                  <c:v>8</c:v>
                </c:pt>
                <c:pt idx="917">
                  <c:v>8</c:v>
                </c:pt>
                <c:pt idx="918">
                  <c:v>9</c:v>
                </c:pt>
                <c:pt idx="919">
                  <c:v>9</c:v>
                </c:pt>
                <c:pt idx="920">
                  <c:v>9</c:v>
                </c:pt>
                <c:pt idx="921">
                  <c:v>9</c:v>
                </c:pt>
                <c:pt idx="922">
                  <c:v>8</c:v>
                </c:pt>
                <c:pt idx="923">
                  <c:v>8</c:v>
                </c:pt>
                <c:pt idx="924">
                  <c:v>7</c:v>
                </c:pt>
                <c:pt idx="925">
                  <c:v>7</c:v>
                </c:pt>
                <c:pt idx="926">
                  <c:v>5</c:v>
                </c:pt>
                <c:pt idx="927">
                  <c:v>5</c:v>
                </c:pt>
                <c:pt idx="928">
                  <c:v>5</c:v>
                </c:pt>
                <c:pt idx="929">
                  <c:v>7</c:v>
                </c:pt>
                <c:pt idx="930">
                  <c:v>7</c:v>
                </c:pt>
                <c:pt idx="931">
                  <c:v>9</c:v>
                </c:pt>
                <c:pt idx="932">
                  <c:v>9</c:v>
                </c:pt>
                <c:pt idx="933">
                  <c:v>9</c:v>
                </c:pt>
                <c:pt idx="934">
                  <c:v>9</c:v>
                </c:pt>
                <c:pt idx="935">
                  <c:v>8</c:v>
                </c:pt>
                <c:pt idx="936">
                  <c:v>8</c:v>
                </c:pt>
                <c:pt idx="937">
                  <c:v>9</c:v>
                </c:pt>
                <c:pt idx="938">
                  <c:v>9</c:v>
                </c:pt>
                <c:pt idx="939">
                  <c:v>9</c:v>
                </c:pt>
                <c:pt idx="940">
                  <c:v>10</c:v>
                </c:pt>
                <c:pt idx="941">
                  <c:v>12</c:v>
                </c:pt>
                <c:pt idx="942">
                  <c:v>10</c:v>
                </c:pt>
                <c:pt idx="943">
                  <c:v>10</c:v>
                </c:pt>
                <c:pt idx="944">
                  <c:v>11</c:v>
                </c:pt>
                <c:pt idx="945">
                  <c:v>11</c:v>
                </c:pt>
                <c:pt idx="946">
                  <c:v>10</c:v>
                </c:pt>
                <c:pt idx="947">
                  <c:v>10</c:v>
                </c:pt>
                <c:pt idx="948">
                  <c:v>10</c:v>
                </c:pt>
                <c:pt idx="949">
                  <c:v>9</c:v>
                </c:pt>
                <c:pt idx="950">
                  <c:v>9</c:v>
                </c:pt>
                <c:pt idx="951">
                  <c:v>9</c:v>
                </c:pt>
                <c:pt idx="952">
                  <c:v>9</c:v>
                </c:pt>
                <c:pt idx="953">
                  <c:v>9</c:v>
                </c:pt>
                <c:pt idx="954">
                  <c:v>9</c:v>
                </c:pt>
                <c:pt idx="955">
                  <c:v>9</c:v>
                </c:pt>
                <c:pt idx="956">
                  <c:v>9</c:v>
                </c:pt>
                <c:pt idx="957">
                  <c:v>9</c:v>
                </c:pt>
                <c:pt idx="958">
                  <c:v>9</c:v>
                </c:pt>
                <c:pt idx="959">
                  <c:v>9</c:v>
                </c:pt>
                <c:pt idx="960">
                  <c:v>9</c:v>
                </c:pt>
                <c:pt idx="961">
                  <c:v>9</c:v>
                </c:pt>
                <c:pt idx="962">
                  <c:v>9</c:v>
                </c:pt>
                <c:pt idx="963">
                  <c:v>8</c:v>
                </c:pt>
                <c:pt idx="964">
                  <c:v>8</c:v>
                </c:pt>
                <c:pt idx="965">
                  <c:v>8</c:v>
                </c:pt>
                <c:pt idx="966">
                  <c:v>8</c:v>
                </c:pt>
                <c:pt idx="967">
                  <c:v>8</c:v>
                </c:pt>
                <c:pt idx="968">
                  <c:v>9</c:v>
                </c:pt>
                <c:pt idx="969">
                  <c:v>11</c:v>
                </c:pt>
                <c:pt idx="970">
                  <c:v>11</c:v>
                </c:pt>
                <c:pt idx="971">
                  <c:v>11</c:v>
                </c:pt>
                <c:pt idx="972">
                  <c:v>11</c:v>
                </c:pt>
                <c:pt idx="973">
                  <c:v>12</c:v>
                </c:pt>
                <c:pt idx="974">
                  <c:v>14</c:v>
                </c:pt>
                <c:pt idx="975">
                  <c:v>13</c:v>
                </c:pt>
                <c:pt idx="976">
                  <c:v>13</c:v>
                </c:pt>
                <c:pt idx="977">
                  <c:v>13</c:v>
                </c:pt>
                <c:pt idx="978">
                  <c:v>12</c:v>
                </c:pt>
                <c:pt idx="979">
                  <c:v>11</c:v>
                </c:pt>
                <c:pt idx="980">
                  <c:v>10</c:v>
                </c:pt>
                <c:pt idx="981">
                  <c:v>10</c:v>
                </c:pt>
                <c:pt idx="982">
                  <c:v>8</c:v>
                </c:pt>
                <c:pt idx="983">
                  <c:v>8</c:v>
                </c:pt>
                <c:pt idx="984">
                  <c:v>8</c:v>
                </c:pt>
                <c:pt idx="985">
                  <c:v>9</c:v>
                </c:pt>
                <c:pt idx="986">
                  <c:v>9</c:v>
                </c:pt>
                <c:pt idx="987">
                  <c:v>9</c:v>
                </c:pt>
                <c:pt idx="988">
                  <c:v>10</c:v>
                </c:pt>
                <c:pt idx="989">
                  <c:v>10</c:v>
                </c:pt>
                <c:pt idx="990">
                  <c:v>9</c:v>
                </c:pt>
                <c:pt idx="991">
                  <c:v>10</c:v>
                </c:pt>
                <c:pt idx="992">
                  <c:v>10</c:v>
                </c:pt>
                <c:pt idx="993">
                  <c:v>9</c:v>
                </c:pt>
                <c:pt idx="994">
                  <c:v>9</c:v>
                </c:pt>
                <c:pt idx="995">
                  <c:v>7</c:v>
                </c:pt>
                <c:pt idx="996">
                  <c:v>7</c:v>
                </c:pt>
                <c:pt idx="997">
                  <c:v>9</c:v>
                </c:pt>
                <c:pt idx="998">
                  <c:v>11</c:v>
                </c:pt>
                <c:pt idx="999">
                  <c:v>11</c:v>
                </c:pt>
                <c:pt idx="1000">
                  <c:v>11</c:v>
                </c:pt>
                <c:pt idx="1001">
                  <c:v>11</c:v>
                </c:pt>
                <c:pt idx="1002">
                  <c:v>11</c:v>
                </c:pt>
                <c:pt idx="1003">
                  <c:v>10</c:v>
                </c:pt>
                <c:pt idx="1004">
                  <c:v>11</c:v>
                </c:pt>
                <c:pt idx="1005">
                  <c:v>11</c:v>
                </c:pt>
                <c:pt idx="1006">
                  <c:v>11</c:v>
                </c:pt>
                <c:pt idx="1007">
                  <c:v>11</c:v>
                </c:pt>
                <c:pt idx="1008">
                  <c:v>11</c:v>
                </c:pt>
                <c:pt idx="1009">
                  <c:v>11</c:v>
                </c:pt>
                <c:pt idx="1010">
                  <c:v>11</c:v>
                </c:pt>
                <c:pt idx="1011">
                  <c:v>10</c:v>
                </c:pt>
                <c:pt idx="1012">
                  <c:v>10</c:v>
                </c:pt>
                <c:pt idx="1013">
                  <c:v>11</c:v>
                </c:pt>
                <c:pt idx="1014">
                  <c:v>13</c:v>
                </c:pt>
                <c:pt idx="1015">
                  <c:v>13</c:v>
                </c:pt>
                <c:pt idx="1016">
                  <c:v>13</c:v>
                </c:pt>
                <c:pt idx="1017">
                  <c:v>13</c:v>
                </c:pt>
                <c:pt idx="1018">
                  <c:v>11</c:v>
                </c:pt>
                <c:pt idx="1019">
                  <c:v>10</c:v>
                </c:pt>
                <c:pt idx="1020">
                  <c:v>10</c:v>
                </c:pt>
                <c:pt idx="1021">
                  <c:v>10</c:v>
                </c:pt>
                <c:pt idx="1022">
                  <c:v>10</c:v>
                </c:pt>
                <c:pt idx="1023">
                  <c:v>10</c:v>
                </c:pt>
                <c:pt idx="1024">
                  <c:v>10</c:v>
                </c:pt>
                <c:pt idx="1025">
                  <c:v>8</c:v>
                </c:pt>
                <c:pt idx="1026">
                  <c:v>10</c:v>
                </c:pt>
                <c:pt idx="1027">
                  <c:v>10</c:v>
                </c:pt>
                <c:pt idx="1028">
                  <c:v>10</c:v>
                </c:pt>
                <c:pt idx="1029">
                  <c:v>10</c:v>
                </c:pt>
                <c:pt idx="1030">
                  <c:v>10</c:v>
                </c:pt>
                <c:pt idx="1031">
                  <c:v>7</c:v>
                </c:pt>
                <c:pt idx="1032">
                  <c:v>7</c:v>
                </c:pt>
                <c:pt idx="1033">
                  <c:v>8</c:v>
                </c:pt>
                <c:pt idx="1034">
                  <c:v>8</c:v>
                </c:pt>
                <c:pt idx="1035">
                  <c:v>9</c:v>
                </c:pt>
                <c:pt idx="1036">
                  <c:v>10</c:v>
                </c:pt>
                <c:pt idx="1037">
                  <c:v>10</c:v>
                </c:pt>
                <c:pt idx="1038">
                  <c:v>9</c:v>
                </c:pt>
                <c:pt idx="1039">
                  <c:v>9</c:v>
                </c:pt>
                <c:pt idx="1040">
                  <c:v>9</c:v>
                </c:pt>
                <c:pt idx="1041">
                  <c:v>9</c:v>
                </c:pt>
                <c:pt idx="1042">
                  <c:v>9</c:v>
                </c:pt>
                <c:pt idx="1043">
                  <c:v>9</c:v>
                </c:pt>
                <c:pt idx="1044">
                  <c:v>9</c:v>
                </c:pt>
                <c:pt idx="1045">
                  <c:v>9</c:v>
                </c:pt>
                <c:pt idx="1046">
                  <c:v>9</c:v>
                </c:pt>
                <c:pt idx="1047">
                  <c:v>9</c:v>
                </c:pt>
                <c:pt idx="1048">
                  <c:v>8</c:v>
                </c:pt>
                <c:pt idx="1049">
                  <c:v>8</c:v>
                </c:pt>
                <c:pt idx="1050">
                  <c:v>8</c:v>
                </c:pt>
                <c:pt idx="1051">
                  <c:v>8</c:v>
                </c:pt>
                <c:pt idx="1052">
                  <c:v>8</c:v>
                </c:pt>
                <c:pt idx="1053">
                  <c:v>6</c:v>
                </c:pt>
                <c:pt idx="1054">
                  <c:v>6</c:v>
                </c:pt>
                <c:pt idx="1055">
                  <c:v>7</c:v>
                </c:pt>
                <c:pt idx="1056">
                  <c:v>8</c:v>
                </c:pt>
                <c:pt idx="1057">
                  <c:v>7</c:v>
                </c:pt>
                <c:pt idx="1058">
                  <c:v>8</c:v>
                </c:pt>
                <c:pt idx="1059">
                  <c:v>7</c:v>
                </c:pt>
                <c:pt idx="1060">
                  <c:v>7</c:v>
                </c:pt>
                <c:pt idx="1061">
                  <c:v>7</c:v>
                </c:pt>
                <c:pt idx="1062">
                  <c:v>8</c:v>
                </c:pt>
                <c:pt idx="1063">
                  <c:v>8</c:v>
                </c:pt>
                <c:pt idx="1064">
                  <c:v>10</c:v>
                </c:pt>
                <c:pt idx="1065">
                  <c:v>11</c:v>
                </c:pt>
                <c:pt idx="1066">
                  <c:v>11</c:v>
                </c:pt>
                <c:pt idx="1067">
                  <c:v>11</c:v>
                </c:pt>
                <c:pt idx="1068">
                  <c:v>12</c:v>
                </c:pt>
                <c:pt idx="1069">
                  <c:v>12</c:v>
                </c:pt>
                <c:pt idx="1070">
                  <c:v>11</c:v>
                </c:pt>
                <c:pt idx="1071">
                  <c:v>10</c:v>
                </c:pt>
                <c:pt idx="1072">
                  <c:v>15</c:v>
                </c:pt>
                <c:pt idx="1073">
                  <c:v>10</c:v>
                </c:pt>
                <c:pt idx="1074">
                  <c:v>9</c:v>
                </c:pt>
                <c:pt idx="1075">
                  <c:v>9</c:v>
                </c:pt>
                <c:pt idx="1076">
                  <c:v>8</c:v>
                </c:pt>
                <c:pt idx="1077">
                  <c:v>8</c:v>
                </c:pt>
                <c:pt idx="1078">
                  <c:v>9</c:v>
                </c:pt>
                <c:pt idx="1079">
                  <c:v>9</c:v>
                </c:pt>
                <c:pt idx="1080">
                  <c:v>8</c:v>
                </c:pt>
                <c:pt idx="1081">
                  <c:v>9</c:v>
                </c:pt>
                <c:pt idx="1082">
                  <c:v>8</c:v>
                </c:pt>
                <c:pt idx="1083">
                  <c:v>8</c:v>
                </c:pt>
                <c:pt idx="1084">
                  <c:v>8</c:v>
                </c:pt>
                <c:pt idx="1085">
                  <c:v>8</c:v>
                </c:pt>
                <c:pt idx="1086">
                  <c:v>8</c:v>
                </c:pt>
                <c:pt idx="1087">
                  <c:v>9</c:v>
                </c:pt>
                <c:pt idx="1088">
                  <c:v>9</c:v>
                </c:pt>
                <c:pt idx="1089">
                  <c:v>9</c:v>
                </c:pt>
                <c:pt idx="1090">
                  <c:v>9</c:v>
                </c:pt>
                <c:pt idx="1091">
                  <c:v>9</c:v>
                </c:pt>
                <c:pt idx="1092">
                  <c:v>9</c:v>
                </c:pt>
                <c:pt idx="1093">
                  <c:v>10</c:v>
                </c:pt>
                <c:pt idx="1094">
                  <c:v>11</c:v>
                </c:pt>
                <c:pt idx="1095">
                  <c:v>11</c:v>
                </c:pt>
                <c:pt idx="1096">
                  <c:v>11</c:v>
                </c:pt>
                <c:pt idx="1097">
                  <c:v>11</c:v>
                </c:pt>
                <c:pt idx="1098">
                  <c:v>8</c:v>
                </c:pt>
                <c:pt idx="1099">
                  <c:v>6</c:v>
                </c:pt>
                <c:pt idx="1100">
                  <c:v>6</c:v>
                </c:pt>
                <c:pt idx="1101">
                  <c:v>7</c:v>
                </c:pt>
                <c:pt idx="1102">
                  <c:v>7</c:v>
                </c:pt>
                <c:pt idx="1103">
                  <c:v>7</c:v>
                </c:pt>
                <c:pt idx="1104">
                  <c:v>9</c:v>
                </c:pt>
                <c:pt idx="1105">
                  <c:v>9</c:v>
                </c:pt>
                <c:pt idx="1106">
                  <c:v>9</c:v>
                </c:pt>
                <c:pt idx="1107">
                  <c:v>9</c:v>
                </c:pt>
                <c:pt idx="1108">
                  <c:v>9</c:v>
                </c:pt>
                <c:pt idx="1109">
                  <c:v>11</c:v>
                </c:pt>
                <c:pt idx="1110">
                  <c:v>11</c:v>
                </c:pt>
                <c:pt idx="1111">
                  <c:v>11</c:v>
                </c:pt>
                <c:pt idx="1112">
                  <c:v>9</c:v>
                </c:pt>
                <c:pt idx="1113">
                  <c:v>7</c:v>
                </c:pt>
                <c:pt idx="1114">
                  <c:v>7</c:v>
                </c:pt>
                <c:pt idx="1115">
                  <c:v>7</c:v>
                </c:pt>
                <c:pt idx="1116">
                  <c:v>8</c:v>
                </c:pt>
                <c:pt idx="1117">
                  <c:v>8</c:v>
                </c:pt>
                <c:pt idx="1118">
                  <c:v>8</c:v>
                </c:pt>
                <c:pt idx="1119">
                  <c:v>6</c:v>
                </c:pt>
                <c:pt idx="1120">
                  <c:v>5</c:v>
                </c:pt>
                <c:pt idx="1121">
                  <c:v>5</c:v>
                </c:pt>
                <c:pt idx="1122">
                  <c:v>5</c:v>
                </c:pt>
                <c:pt idx="1123">
                  <c:v>5</c:v>
                </c:pt>
                <c:pt idx="1124">
                  <c:v>5</c:v>
                </c:pt>
                <c:pt idx="1125">
                  <c:v>5</c:v>
                </c:pt>
                <c:pt idx="1126">
                  <c:v>5</c:v>
                </c:pt>
                <c:pt idx="1127">
                  <c:v>8</c:v>
                </c:pt>
                <c:pt idx="1128">
                  <c:v>7</c:v>
                </c:pt>
                <c:pt idx="1129">
                  <c:v>6</c:v>
                </c:pt>
                <c:pt idx="1130">
                  <c:v>6</c:v>
                </c:pt>
                <c:pt idx="1131">
                  <c:v>7</c:v>
                </c:pt>
                <c:pt idx="1132">
                  <c:v>6</c:v>
                </c:pt>
                <c:pt idx="1133">
                  <c:v>6</c:v>
                </c:pt>
                <c:pt idx="1134">
                  <c:v>7</c:v>
                </c:pt>
                <c:pt idx="1135">
                  <c:v>8</c:v>
                </c:pt>
                <c:pt idx="1136">
                  <c:v>8</c:v>
                </c:pt>
                <c:pt idx="1137">
                  <c:v>8</c:v>
                </c:pt>
                <c:pt idx="1138">
                  <c:v>8</c:v>
                </c:pt>
                <c:pt idx="1139">
                  <c:v>8</c:v>
                </c:pt>
                <c:pt idx="1140">
                  <c:v>5</c:v>
                </c:pt>
                <c:pt idx="1141">
                  <c:v>5</c:v>
                </c:pt>
                <c:pt idx="1142">
                  <c:v>5</c:v>
                </c:pt>
                <c:pt idx="1143">
                  <c:v>4</c:v>
                </c:pt>
                <c:pt idx="1144">
                  <c:v>4</c:v>
                </c:pt>
                <c:pt idx="1145">
                  <c:v>5</c:v>
                </c:pt>
                <c:pt idx="1146">
                  <c:v>6</c:v>
                </c:pt>
                <c:pt idx="1147">
                  <c:v>9</c:v>
                </c:pt>
                <c:pt idx="1148">
                  <c:v>9</c:v>
                </c:pt>
                <c:pt idx="1149">
                  <c:v>9</c:v>
                </c:pt>
                <c:pt idx="1150">
                  <c:v>9</c:v>
                </c:pt>
                <c:pt idx="1151">
                  <c:v>9</c:v>
                </c:pt>
                <c:pt idx="1152">
                  <c:v>9</c:v>
                </c:pt>
                <c:pt idx="1153">
                  <c:v>11</c:v>
                </c:pt>
                <c:pt idx="1154">
                  <c:v>11</c:v>
                </c:pt>
                <c:pt idx="1155">
                  <c:v>11</c:v>
                </c:pt>
                <c:pt idx="1156">
                  <c:v>9</c:v>
                </c:pt>
                <c:pt idx="1157">
                  <c:v>5</c:v>
                </c:pt>
                <c:pt idx="1158">
                  <c:v>5</c:v>
                </c:pt>
                <c:pt idx="1159">
                  <c:v>6</c:v>
                </c:pt>
                <c:pt idx="1160">
                  <c:v>6</c:v>
                </c:pt>
                <c:pt idx="1161">
                  <c:v>6</c:v>
                </c:pt>
                <c:pt idx="1162">
                  <c:v>7</c:v>
                </c:pt>
                <c:pt idx="1163">
                  <c:v>7</c:v>
                </c:pt>
                <c:pt idx="1164">
                  <c:v>9</c:v>
                </c:pt>
                <c:pt idx="1165">
                  <c:v>9</c:v>
                </c:pt>
                <c:pt idx="1166">
                  <c:v>10</c:v>
                </c:pt>
                <c:pt idx="1167">
                  <c:v>10</c:v>
                </c:pt>
                <c:pt idx="1168">
                  <c:v>10</c:v>
                </c:pt>
                <c:pt idx="1169">
                  <c:v>9</c:v>
                </c:pt>
                <c:pt idx="1170">
                  <c:v>10</c:v>
                </c:pt>
                <c:pt idx="1171">
                  <c:v>9</c:v>
                </c:pt>
                <c:pt idx="1172">
                  <c:v>9</c:v>
                </c:pt>
                <c:pt idx="1173">
                  <c:v>9</c:v>
                </c:pt>
                <c:pt idx="1174">
                  <c:v>8</c:v>
                </c:pt>
                <c:pt idx="1175">
                  <c:v>8</c:v>
                </c:pt>
                <c:pt idx="1176">
                  <c:v>8</c:v>
                </c:pt>
                <c:pt idx="1177">
                  <c:v>9</c:v>
                </c:pt>
                <c:pt idx="1178">
                  <c:v>8</c:v>
                </c:pt>
                <c:pt idx="1179">
                  <c:v>7</c:v>
                </c:pt>
                <c:pt idx="1180">
                  <c:v>9</c:v>
                </c:pt>
                <c:pt idx="1181">
                  <c:v>10</c:v>
                </c:pt>
                <c:pt idx="1182">
                  <c:v>9</c:v>
                </c:pt>
                <c:pt idx="1183">
                  <c:v>10</c:v>
                </c:pt>
                <c:pt idx="1184">
                  <c:v>11</c:v>
                </c:pt>
                <c:pt idx="1185">
                  <c:v>11</c:v>
                </c:pt>
                <c:pt idx="1186">
                  <c:v>11</c:v>
                </c:pt>
                <c:pt idx="1187">
                  <c:v>11</c:v>
                </c:pt>
                <c:pt idx="1188">
                  <c:v>11</c:v>
                </c:pt>
                <c:pt idx="1189">
                  <c:v>10</c:v>
                </c:pt>
                <c:pt idx="1190">
                  <c:v>10</c:v>
                </c:pt>
                <c:pt idx="1191">
                  <c:v>10</c:v>
                </c:pt>
                <c:pt idx="1192">
                  <c:v>10</c:v>
                </c:pt>
                <c:pt idx="1193">
                  <c:v>10</c:v>
                </c:pt>
                <c:pt idx="1194">
                  <c:v>10</c:v>
                </c:pt>
                <c:pt idx="1195">
                  <c:v>10</c:v>
                </c:pt>
                <c:pt idx="1196">
                  <c:v>10</c:v>
                </c:pt>
                <c:pt idx="1197">
                  <c:v>10</c:v>
                </c:pt>
                <c:pt idx="1198">
                  <c:v>8</c:v>
                </c:pt>
                <c:pt idx="1199">
                  <c:v>8</c:v>
                </c:pt>
                <c:pt idx="1200">
                  <c:v>8</c:v>
                </c:pt>
                <c:pt idx="1201">
                  <c:v>8</c:v>
                </c:pt>
                <c:pt idx="1202">
                  <c:v>8</c:v>
                </c:pt>
                <c:pt idx="1203">
                  <c:v>5</c:v>
                </c:pt>
                <c:pt idx="1204">
                  <c:v>8</c:v>
                </c:pt>
                <c:pt idx="1205">
                  <c:v>8</c:v>
                </c:pt>
                <c:pt idx="1206">
                  <c:v>8</c:v>
                </c:pt>
                <c:pt idx="1207">
                  <c:v>8</c:v>
                </c:pt>
                <c:pt idx="1208">
                  <c:v>8</c:v>
                </c:pt>
                <c:pt idx="1209">
                  <c:v>8</c:v>
                </c:pt>
                <c:pt idx="1210">
                  <c:v>6</c:v>
                </c:pt>
                <c:pt idx="1211">
                  <c:v>6</c:v>
                </c:pt>
                <c:pt idx="1212">
                  <c:v>9</c:v>
                </c:pt>
                <c:pt idx="1213">
                  <c:v>6</c:v>
                </c:pt>
                <c:pt idx="1214">
                  <c:v>6</c:v>
                </c:pt>
                <c:pt idx="1215">
                  <c:v>8</c:v>
                </c:pt>
                <c:pt idx="1216">
                  <c:v>8</c:v>
                </c:pt>
                <c:pt idx="1217">
                  <c:v>6</c:v>
                </c:pt>
                <c:pt idx="1218">
                  <c:v>8</c:v>
                </c:pt>
                <c:pt idx="1219">
                  <c:v>9</c:v>
                </c:pt>
                <c:pt idx="1220">
                  <c:v>9</c:v>
                </c:pt>
                <c:pt idx="1221">
                  <c:v>6</c:v>
                </c:pt>
                <c:pt idx="1222">
                  <c:v>9</c:v>
                </c:pt>
                <c:pt idx="1223">
                  <c:v>7</c:v>
                </c:pt>
                <c:pt idx="1224">
                  <c:v>7</c:v>
                </c:pt>
                <c:pt idx="1225">
                  <c:v>8</c:v>
                </c:pt>
                <c:pt idx="1226">
                  <c:v>11</c:v>
                </c:pt>
                <c:pt idx="1227">
                  <c:v>8</c:v>
                </c:pt>
                <c:pt idx="1228">
                  <c:v>8</c:v>
                </c:pt>
                <c:pt idx="1229">
                  <c:v>8</c:v>
                </c:pt>
                <c:pt idx="1230">
                  <c:v>7</c:v>
                </c:pt>
                <c:pt idx="1231">
                  <c:v>7</c:v>
                </c:pt>
                <c:pt idx="1232">
                  <c:v>7</c:v>
                </c:pt>
                <c:pt idx="1233">
                  <c:v>9</c:v>
                </c:pt>
                <c:pt idx="1234">
                  <c:v>7</c:v>
                </c:pt>
                <c:pt idx="1235">
                  <c:v>7</c:v>
                </c:pt>
                <c:pt idx="1236">
                  <c:v>7</c:v>
                </c:pt>
                <c:pt idx="1237">
                  <c:v>7</c:v>
                </c:pt>
                <c:pt idx="1238">
                  <c:v>7</c:v>
                </c:pt>
                <c:pt idx="1239">
                  <c:v>10</c:v>
                </c:pt>
                <c:pt idx="1240">
                  <c:v>10</c:v>
                </c:pt>
                <c:pt idx="1241">
                  <c:v>10</c:v>
                </c:pt>
                <c:pt idx="1242">
                  <c:v>10</c:v>
                </c:pt>
                <c:pt idx="1243">
                  <c:v>8</c:v>
                </c:pt>
                <c:pt idx="1244">
                  <c:v>8</c:v>
                </c:pt>
                <c:pt idx="1245">
                  <c:v>8</c:v>
                </c:pt>
                <c:pt idx="1246">
                  <c:v>8</c:v>
                </c:pt>
                <c:pt idx="1247">
                  <c:v>7</c:v>
                </c:pt>
                <c:pt idx="1248">
                  <c:v>7</c:v>
                </c:pt>
                <c:pt idx="1249">
                  <c:v>7</c:v>
                </c:pt>
                <c:pt idx="1250">
                  <c:v>7</c:v>
                </c:pt>
                <c:pt idx="1251">
                  <c:v>7</c:v>
                </c:pt>
                <c:pt idx="1252">
                  <c:v>6</c:v>
                </c:pt>
                <c:pt idx="1253">
                  <c:v>7</c:v>
                </c:pt>
                <c:pt idx="1254">
                  <c:v>8</c:v>
                </c:pt>
                <c:pt idx="1255">
                  <c:v>6</c:v>
                </c:pt>
                <c:pt idx="1256">
                  <c:v>8</c:v>
                </c:pt>
                <c:pt idx="1257">
                  <c:v>8</c:v>
                </c:pt>
                <c:pt idx="1258">
                  <c:v>8</c:v>
                </c:pt>
                <c:pt idx="1259">
                  <c:v>8</c:v>
                </c:pt>
                <c:pt idx="1260">
                  <c:v>8</c:v>
                </c:pt>
                <c:pt idx="1261">
                  <c:v>8</c:v>
                </c:pt>
                <c:pt idx="1262">
                  <c:v>6</c:v>
                </c:pt>
                <c:pt idx="1263">
                  <c:v>6</c:v>
                </c:pt>
                <c:pt idx="1264">
                  <c:v>8</c:v>
                </c:pt>
                <c:pt idx="1265">
                  <c:v>8</c:v>
                </c:pt>
                <c:pt idx="1266">
                  <c:v>8</c:v>
                </c:pt>
                <c:pt idx="1267">
                  <c:v>8</c:v>
                </c:pt>
                <c:pt idx="1268">
                  <c:v>7</c:v>
                </c:pt>
                <c:pt idx="1269">
                  <c:v>7</c:v>
                </c:pt>
                <c:pt idx="1270">
                  <c:v>7</c:v>
                </c:pt>
                <c:pt idx="1271">
                  <c:v>7</c:v>
                </c:pt>
                <c:pt idx="1272">
                  <c:v>8</c:v>
                </c:pt>
                <c:pt idx="1273">
                  <c:v>9</c:v>
                </c:pt>
                <c:pt idx="1274">
                  <c:v>11</c:v>
                </c:pt>
                <c:pt idx="1275">
                  <c:v>11</c:v>
                </c:pt>
                <c:pt idx="1276">
                  <c:v>9</c:v>
                </c:pt>
                <c:pt idx="1277">
                  <c:v>10</c:v>
                </c:pt>
                <c:pt idx="1278">
                  <c:v>5</c:v>
                </c:pt>
                <c:pt idx="1279">
                  <c:v>5</c:v>
                </c:pt>
                <c:pt idx="1280">
                  <c:v>8</c:v>
                </c:pt>
                <c:pt idx="1281">
                  <c:v>8</c:v>
                </c:pt>
                <c:pt idx="1282">
                  <c:v>7</c:v>
                </c:pt>
                <c:pt idx="1283">
                  <c:v>7</c:v>
                </c:pt>
                <c:pt idx="1284">
                  <c:v>7</c:v>
                </c:pt>
                <c:pt idx="1285">
                  <c:v>7</c:v>
                </c:pt>
                <c:pt idx="1286">
                  <c:v>9</c:v>
                </c:pt>
                <c:pt idx="1287">
                  <c:v>9</c:v>
                </c:pt>
                <c:pt idx="1288">
                  <c:v>9</c:v>
                </c:pt>
                <c:pt idx="1289">
                  <c:v>9</c:v>
                </c:pt>
                <c:pt idx="1290">
                  <c:v>8</c:v>
                </c:pt>
                <c:pt idx="1291">
                  <c:v>8</c:v>
                </c:pt>
                <c:pt idx="1292">
                  <c:v>8</c:v>
                </c:pt>
                <c:pt idx="1293">
                  <c:v>8</c:v>
                </c:pt>
                <c:pt idx="1294">
                  <c:v>8</c:v>
                </c:pt>
                <c:pt idx="1295">
                  <c:v>10</c:v>
                </c:pt>
                <c:pt idx="1296">
                  <c:v>10</c:v>
                </c:pt>
                <c:pt idx="1297">
                  <c:v>10</c:v>
                </c:pt>
                <c:pt idx="1298">
                  <c:v>10</c:v>
                </c:pt>
                <c:pt idx="1299">
                  <c:v>6</c:v>
                </c:pt>
                <c:pt idx="1300">
                  <c:v>6</c:v>
                </c:pt>
                <c:pt idx="1301">
                  <c:v>6</c:v>
                </c:pt>
                <c:pt idx="1302">
                  <c:v>6</c:v>
                </c:pt>
                <c:pt idx="1303">
                  <c:v>6</c:v>
                </c:pt>
                <c:pt idx="1304">
                  <c:v>6</c:v>
                </c:pt>
                <c:pt idx="1305">
                  <c:v>6</c:v>
                </c:pt>
                <c:pt idx="1306">
                  <c:v>6</c:v>
                </c:pt>
                <c:pt idx="1307">
                  <c:v>6</c:v>
                </c:pt>
                <c:pt idx="1308">
                  <c:v>7</c:v>
                </c:pt>
                <c:pt idx="1309">
                  <c:v>7</c:v>
                </c:pt>
                <c:pt idx="1310">
                  <c:v>7</c:v>
                </c:pt>
                <c:pt idx="1311">
                  <c:v>7</c:v>
                </c:pt>
                <c:pt idx="1312">
                  <c:v>5</c:v>
                </c:pt>
                <c:pt idx="1313">
                  <c:v>5</c:v>
                </c:pt>
                <c:pt idx="1314">
                  <c:v>4</c:v>
                </c:pt>
                <c:pt idx="1315">
                  <c:v>5</c:v>
                </c:pt>
                <c:pt idx="1316">
                  <c:v>4</c:v>
                </c:pt>
                <c:pt idx="1317">
                  <c:v>8</c:v>
                </c:pt>
                <c:pt idx="1318">
                  <c:v>8</c:v>
                </c:pt>
                <c:pt idx="1319">
                  <c:v>8</c:v>
                </c:pt>
                <c:pt idx="1320">
                  <c:v>8</c:v>
                </c:pt>
                <c:pt idx="1321">
                  <c:v>8</c:v>
                </c:pt>
                <c:pt idx="1322">
                  <c:v>8</c:v>
                </c:pt>
                <c:pt idx="1323">
                  <c:v>8</c:v>
                </c:pt>
                <c:pt idx="1324">
                  <c:v>7</c:v>
                </c:pt>
                <c:pt idx="1325">
                  <c:v>9</c:v>
                </c:pt>
                <c:pt idx="1326">
                  <c:v>9</c:v>
                </c:pt>
                <c:pt idx="1327">
                  <c:v>7</c:v>
                </c:pt>
                <c:pt idx="1328">
                  <c:v>7</c:v>
                </c:pt>
                <c:pt idx="1329">
                  <c:v>6</c:v>
                </c:pt>
                <c:pt idx="1330">
                  <c:v>4</c:v>
                </c:pt>
                <c:pt idx="1331">
                  <c:v>4</c:v>
                </c:pt>
                <c:pt idx="1332">
                  <c:v>6</c:v>
                </c:pt>
                <c:pt idx="1333">
                  <c:v>6</c:v>
                </c:pt>
                <c:pt idx="1334">
                  <c:v>5</c:v>
                </c:pt>
                <c:pt idx="1335">
                  <c:v>6</c:v>
                </c:pt>
                <c:pt idx="1336">
                  <c:v>6</c:v>
                </c:pt>
                <c:pt idx="1337">
                  <c:v>6</c:v>
                </c:pt>
                <c:pt idx="1338">
                  <c:v>6</c:v>
                </c:pt>
                <c:pt idx="1339">
                  <c:v>6</c:v>
                </c:pt>
                <c:pt idx="1340">
                  <c:v>6</c:v>
                </c:pt>
                <c:pt idx="1341">
                  <c:v>6</c:v>
                </c:pt>
                <c:pt idx="1342">
                  <c:v>6</c:v>
                </c:pt>
                <c:pt idx="1343">
                  <c:v>6</c:v>
                </c:pt>
                <c:pt idx="1344">
                  <c:v>6</c:v>
                </c:pt>
                <c:pt idx="1345">
                  <c:v>6</c:v>
                </c:pt>
                <c:pt idx="1346">
                  <c:v>4</c:v>
                </c:pt>
                <c:pt idx="1347">
                  <c:v>4</c:v>
                </c:pt>
                <c:pt idx="1348">
                  <c:v>6</c:v>
                </c:pt>
                <c:pt idx="1349">
                  <c:v>6</c:v>
                </c:pt>
                <c:pt idx="1350">
                  <c:v>6</c:v>
                </c:pt>
                <c:pt idx="1351">
                  <c:v>6</c:v>
                </c:pt>
                <c:pt idx="1352">
                  <c:v>6</c:v>
                </c:pt>
                <c:pt idx="1353">
                  <c:v>6</c:v>
                </c:pt>
                <c:pt idx="1354">
                  <c:v>5</c:v>
                </c:pt>
                <c:pt idx="1355">
                  <c:v>9</c:v>
                </c:pt>
                <c:pt idx="1356">
                  <c:v>3</c:v>
                </c:pt>
                <c:pt idx="1357">
                  <c:v>3</c:v>
                </c:pt>
                <c:pt idx="1358">
                  <c:v>4</c:v>
                </c:pt>
                <c:pt idx="1359">
                  <c:v>4</c:v>
                </c:pt>
                <c:pt idx="1360">
                  <c:v>4</c:v>
                </c:pt>
                <c:pt idx="1361">
                  <c:v>5</c:v>
                </c:pt>
                <c:pt idx="1362">
                  <c:v>5</c:v>
                </c:pt>
                <c:pt idx="1363">
                  <c:v>5</c:v>
                </c:pt>
                <c:pt idx="1364">
                  <c:v>4</c:v>
                </c:pt>
                <c:pt idx="1365">
                  <c:v>4</c:v>
                </c:pt>
                <c:pt idx="1366">
                  <c:v>4</c:v>
                </c:pt>
                <c:pt idx="1367">
                  <c:v>4</c:v>
                </c:pt>
                <c:pt idx="1368">
                  <c:v>4</c:v>
                </c:pt>
                <c:pt idx="1369">
                  <c:v>4</c:v>
                </c:pt>
                <c:pt idx="1370">
                  <c:v>3</c:v>
                </c:pt>
                <c:pt idx="1371">
                  <c:v>3</c:v>
                </c:pt>
                <c:pt idx="1372">
                  <c:v>2</c:v>
                </c:pt>
                <c:pt idx="1373">
                  <c:v>2</c:v>
                </c:pt>
                <c:pt idx="1374">
                  <c:v>2</c:v>
                </c:pt>
                <c:pt idx="1375">
                  <c:v>2</c:v>
                </c:pt>
                <c:pt idx="1376">
                  <c:v>3</c:v>
                </c:pt>
                <c:pt idx="1377">
                  <c:v>4</c:v>
                </c:pt>
                <c:pt idx="1378">
                  <c:v>4</c:v>
                </c:pt>
                <c:pt idx="1379">
                  <c:v>4</c:v>
                </c:pt>
                <c:pt idx="1380">
                  <c:v>4</c:v>
                </c:pt>
                <c:pt idx="1381">
                  <c:v>4</c:v>
                </c:pt>
                <c:pt idx="1382">
                  <c:v>6</c:v>
                </c:pt>
                <c:pt idx="1383">
                  <c:v>4</c:v>
                </c:pt>
                <c:pt idx="1384">
                  <c:v>6</c:v>
                </c:pt>
                <c:pt idx="1385">
                  <c:v>5</c:v>
                </c:pt>
                <c:pt idx="1386">
                  <c:v>6</c:v>
                </c:pt>
                <c:pt idx="1387">
                  <c:v>5</c:v>
                </c:pt>
                <c:pt idx="1388">
                  <c:v>5</c:v>
                </c:pt>
                <c:pt idx="1389">
                  <c:v>4</c:v>
                </c:pt>
                <c:pt idx="1390">
                  <c:v>3</c:v>
                </c:pt>
                <c:pt idx="1391">
                  <c:v>3</c:v>
                </c:pt>
                <c:pt idx="1392">
                  <c:v>3</c:v>
                </c:pt>
                <c:pt idx="1393">
                  <c:v>5</c:v>
                </c:pt>
                <c:pt idx="1394">
                  <c:v>5</c:v>
                </c:pt>
                <c:pt idx="1395">
                  <c:v>6</c:v>
                </c:pt>
                <c:pt idx="1396">
                  <c:v>5</c:v>
                </c:pt>
                <c:pt idx="1397">
                  <c:v>5</c:v>
                </c:pt>
                <c:pt idx="1398">
                  <c:v>5</c:v>
                </c:pt>
                <c:pt idx="1399">
                  <c:v>7</c:v>
                </c:pt>
                <c:pt idx="1400">
                  <c:v>5</c:v>
                </c:pt>
                <c:pt idx="1401">
                  <c:v>3</c:v>
                </c:pt>
                <c:pt idx="1402">
                  <c:v>7</c:v>
                </c:pt>
                <c:pt idx="1403">
                  <c:v>5</c:v>
                </c:pt>
                <c:pt idx="1404">
                  <c:v>5</c:v>
                </c:pt>
                <c:pt idx="1405">
                  <c:v>5</c:v>
                </c:pt>
                <c:pt idx="1406">
                  <c:v>5</c:v>
                </c:pt>
                <c:pt idx="1407">
                  <c:v>5</c:v>
                </c:pt>
                <c:pt idx="1408">
                  <c:v>6</c:v>
                </c:pt>
                <c:pt idx="1409">
                  <c:v>5</c:v>
                </c:pt>
                <c:pt idx="1410">
                  <c:v>4</c:v>
                </c:pt>
                <c:pt idx="1411">
                  <c:v>7</c:v>
                </c:pt>
                <c:pt idx="1412">
                  <c:v>7</c:v>
                </c:pt>
                <c:pt idx="1413">
                  <c:v>7</c:v>
                </c:pt>
                <c:pt idx="1414">
                  <c:v>7</c:v>
                </c:pt>
                <c:pt idx="1415">
                  <c:v>8</c:v>
                </c:pt>
                <c:pt idx="1416">
                  <c:v>8</c:v>
                </c:pt>
                <c:pt idx="1417">
                  <c:v>8</c:v>
                </c:pt>
                <c:pt idx="1418">
                  <c:v>7</c:v>
                </c:pt>
                <c:pt idx="1419">
                  <c:v>7</c:v>
                </c:pt>
                <c:pt idx="1420">
                  <c:v>7</c:v>
                </c:pt>
                <c:pt idx="1421">
                  <c:v>6</c:v>
                </c:pt>
                <c:pt idx="1422">
                  <c:v>6</c:v>
                </c:pt>
                <c:pt idx="1423">
                  <c:v>6</c:v>
                </c:pt>
                <c:pt idx="1424">
                  <c:v>6</c:v>
                </c:pt>
                <c:pt idx="1425">
                  <c:v>6</c:v>
                </c:pt>
                <c:pt idx="1426">
                  <c:v>6</c:v>
                </c:pt>
                <c:pt idx="1427">
                  <c:v>6</c:v>
                </c:pt>
                <c:pt idx="1428">
                  <c:v>6</c:v>
                </c:pt>
                <c:pt idx="1429">
                  <c:v>4</c:v>
                </c:pt>
                <c:pt idx="1430">
                  <c:v>4</c:v>
                </c:pt>
                <c:pt idx="1431">
                  <c:v>4</c:v>
                </c:pt>
                <c:pt idx="1432">
                  <c:v>7</c:v>
                </c:pt>
                <c:pt idx="1433">
                  <c:v>7</c:v>
                </c:pt>
                <c:pt idx="1434">
                  <c:v>7</c:v>
                </c:pt>
                <c:pt idx="1435">
                  <c:v>5</c:v>
                </c:pt>
                <c:pt idx="1436">
                  <c:v>5</c:v>
                </c:pt>
                <c:pt idx="1437">
                  <c:v>5</c:v>
                </c:pt>
                <c:pt idx="1438">
                  <c:v>4</c:v>
                </c:pt>
                <c:pt idx="1439">
                  <c:v>5</c:v>
                </c:pt>
                <c:pt idx="1440">
                  <c:v>5</c:v>
                </c:pt>
                <c:pt idx="1441">
                  <c:v>5</c:v>
                </c:pt>
                <c:pt idx="1442">
                  <c:v>8</c:v>
                </c:pt>
                <c:pt idx="1443">
                  <c:v>8</c:v>
                </c:pt>
                <c:pt idx="1444">
                  <c:v>7</c:v>
                </c:pt>
                <c:pt idx="1445">
                  <c:v>5</c:v>
                </c:pt>
                <c:pt idx="1446">
                  <c:v>5</c:v>
                </c:pt>
                <c:pt idx="1447">
                  <c:v>5</c:v>
                </c:pt>
                <c:pt idx="1448">
                  <c:v>5</c:v>
                </c:pt>
                <c:pt idx="1449">
                  <c:v>5</c:v>
                </c:pt>
                <c:pt idx="1450">
                  <c:v>5</c:v>
                </c:pt>
                <c:pt idx="1451">
                  <c:v>6</c:v>
                </c:pt>
                <c:pt idx="1452">
                  <c:v>5</c:v>
                </c:pt>
                <c:pt idx="1453">
                  <c:v>5</c:v>
                </c:pt>
                <c:pt idx="1454">
                  <c:v>5</c:v>
                </c:pt>
                <c:pt idx="1455">
                  <c:v>5</c:v>
                </c:pt>
                <c:pt idx="1456">
                  <c:v>4</c:v>
                </c:pt>
                <c:pt idx="1457">
                  <c:v>4</c:v>
                </c:pt>
                <c:pt idx="1458">
                  <c:v>4</c:v>
                </c:pt>
                <c:pt idx="1459">
                  <c:v>4</c:v>
                </c:pt>
                <c:pt idx="1460">
                  <c:v>4</c:v>
                </c:pt>
                <c:pt idx="1461">
                  <c:v>5</c:v>
                </c:pt>
                <c:pt idx="1462">
                  <c:v>5</c:v>
                </c:pt>
                <c:pt idx="1463">
                  <c:v>5</c:v>
                </c:pt>
                <c:pt idx="1464">
                  <c:v>5</c:v>
                </c:pt>
                <c:pt idx="1465">
                  <c:v>5</c:v>
                </c:pt>
                <c:pt idx="1466">
                  <c:v>5</c:v>
                </c:pt>
                <c:pt idx="1467">
                  <c:v>5</c:v>
                </c:pt>
                <c:pt idx="1468">
                  <c:v>6</c:v>
                </c:pt>
                <c:pt idx="1469">
                  <c:v>6</c:v>
                </c:pt>
                <c:pt idx="1470">
                  <c:v>6</c:v>
                </c:pt>
                <c:pt idx="1471">
                  <c:v>6</c:v>
                </c:pt>
                <c:pt idx="1472">
                  <c:v>5</c:v>
                </c:pt>
                <c:pt idx="1473">
                  <c:v>5</c:v>
                </c:pt>
                <c:pt idx="1474">
                  <c:v>5</c:v>
                </c:pt>
                <c:pt idx="1475">
                  <c:v>5</c:v>
                </c:pt>
                <c:pt idx="1476">
                  <c:v>5</c:v>
                </c:pt>
                <c:pt idx="1477">
                  <c:v>5</c:v>
                </c:pt>
                <c:pt idx="1478">
                  <c:v>5</c:v>
                </c:pt>
                <c:pt idx="1479">
                  <c:v>5</c:v>
                </c:pt>
                <c:pt idx="1480">
                  <c:v>5</c:v>
                </c:pt>
                <c:pt idx="1481">
                  <c:v>4</c:v>
                </c:pt>
                <c:pt idx="1482">
                  <c:v>4</c:v>
                </c:pt>
                <c:pt idx="1483">
                  <c:v>4</c:v>
                </c:pt>
                <c:pt idx="1484">
                  <c:v>4</c:v>
                </c:pt>
                <c:pt idx="1485">
                  <c:v>4</c:v>
                </c:pt>
                <c:pt idx="1486">
                  <c:v>4</c:v>
                </c:pt>
                <c:pt idx="1487">
                  <c:v>4</c:v>
                </c:pt>
                <c:pt idx="1488">
                  <c:v>4</c:v>
                </c:pt>
                <c:pt idx="1489">
                  <c:v>5</c:v>
                </c:pt>
                <c:pt idx="1490">
                  <c:v>5</c:v>
                </c:pt>
                <c:pt idx="1491">
                  <c:v>5</c:v>
                </c:pt>
                <c:pt idx="1492">
                  <c:v>6</c:v>
                </c:pt>
                <c:pt idx="1493">
                  <c:v>6</c:v>
                </c:pt>
                <c:pt idx="1494">
                  <c:v>6</c:v>
                </c:pt>
                <c:pt idx="1495">
                  <c:v>6</c:v>
                </c:pt>
                <c:pt idx="1496">
                  <c:v>5</c:v>
                </c:pt>
                <c:pt idx="1497">
                  <c:v>5</c:v>
                </c:pt>
                <c:pt idx="1498">
                  <c:v>5</c:v>
                </c:pt>
                <c:pt idx="1499">
                  <c:v>5</c:v>
                </c:pt>
                <c:pt idx="1500">
                  <c:v>5</c:v>
                </c:pt>
                <c:pt idx="1501">
                  <c:v>5</c:v>
                </c:pt>
                <c:pt idx="1502">
                  <c:v>5</c:v>
                </c:pt>
                <c:pt idx="1503">
                  <c:v>7</c:v>
                </c:pt>
                <c:pt idx="1504">
                  <c:v>7</c:v>
                </c:pt>
                <c:pt idx="1505">
                  <c:v>6</c:v>
                </c:pt>
                <c:pt idx="1506">
                  <c:v>7</c:v>
                </c:pt>
                <c:pt idx="1507">
                  <c:v>6</c:v>
                </c:pt>
                <c:pt idx="1508">
                  <c:v>5</c:v>
                </c:pt>
                <c:pt idx="1509">
                  <c:v>4</c:v>
                </c:pt>
                <c:pt idx="1510">
                  <c:v>4</c:v>
                </c:pt>
                <c:pt idx="1511">
                  <c:v>4</c:v>
                </c:pt>
                <c:pt idx="1512">
                  <c:v>3</c:v>
                </c:pt>
                <c:pt idx="1513">
                  <c:v>4</c:v>
                </c:pt>
                <c:pt idx="1514">
                  <c:v>4</c:v>
                </c:pt>
                <c:pt idx="1515">
                  <c:v>5</c:v>
                </c:pt>
                <c:pt idx="1516">
                  <c:v>4</c:v>
                </c:pt>
                <c:pt idx="1517">
                  <c:v>5</c:v>
                </c:pt>
                <c:pt idx="1518">
                  <c:v>5</c:v>
                </c:pt>
                <c:pt idx="1519">
                  <c:v>5</c:v>
                </c:pt>
                <c:pt idx="1520">
                  <c:v>5</c:v>
                </c:pt>
                <c:pt idx="1521">
                  <c:v>5</c:v>
                </c:pt>
                <c:pt idx="1522">
                  <c:v>4</c:v>
                </c:pt>
                <c:pt idx="1523">
                  <c:v>4</c:v>
                </c:pt>
                <c:pt idx="1524">
                  <c:v>4</c:v>
                </c:pt>
                <c:pt idx="1525">
                  <c:v>4</c:v>
                </c:pt>
                <c:pt idx="1526">
                  <c:v>4</c:v>
                </c:pt>
                <c:pt idx="1527">
                  <c:v>3</c:v>
                </c:pt>
                <c:pt idx="1528">
                  <c:v>3</c:v>
                </c:pt>
                <c:pt idx="1529">
                  <c:v>4</c:v>
                </c:pt>
                <c:pt idx="1530">
                  <c:v>4</c:v>
                </c:pt>
                <c:pt idx="1531">
                  <c:v>4</c:v>
                </c:pt>
                <c:pt idx="1532">
                  <c:v>4</c:v>
                </c:pt>
                <c:pt idx="1533">
                  <c:v>4</c:v>
                </c:pt>
                <c:pt idx="1534">
                  <c:v>4</c:v>
                </c:pt>
                <c:pt idx="1535">
                  <c:v>4</c:v>
                </c:pt>
                <c:pt idx="1536">
                  <c:v>4</c:v>
                </c:pt>
                <c:pt idx="1537">
                  <c:v>4</c:v>
                </c:pt>
                <c:pt idx="1538">
                  <c:v>4</c:v>
                </c:pt>
                <c:pt idx="1539">
                  <c:v>4</c:v>
                </c:pt>
                <c:pt idx="1540">
                  <c:v>4</c:v>
                </c:pt>
                <c:pt idx="1541">
                  <c:v>4</c:v>
                </c:pt>
                <c:pt idx="1542">
                  <c:v>4</c:v>
                </c:pt>
                <c:pt idx="1543">
                  <c:v>3</c:v>
                </c:pt>
                <c:pt idx="1544">
                  <c:v>4</c:v>
                </c:pt>
                <c:pt idx="1545">
                  <c:v>4</c:v>
                </c:pt>
                <c:pt idx="1546">
                  <c:v>4</c:v>
                </c:pt>
                <c:pt idx="1547">
                  <c:v>4</c:v>
                </c:pt>
                <c:pt idx="1548">
                  <c:v>4</c:v>
                </c:pt>
                <c:pt idx="1549">
                  <c:v>4</c:v>
                </c:pt>
                <c:pt idx="1550">
                  <c:v>4</c:v>
                </c:pt>
                <c:pt idx="1551">
                  <c:v>4</c:v>
                </c:pt>
                <c:pt idx="1552">
                  <c:v>4</c:v>
                </c:pt>
                <c:pt idx="1553">
                  <c:v>4</c:v>
                </c:pt>
                <c:pt idx="1554">
                  <c:v>4</c:v>
                </c:pt>
                <c:pt idx="1555">
                  <c:v>4</c:v>
                </c:pt>
                <c:pt idx="1556">
                  <c:v>6</c:v>
                </c:pt>
                <c:pt idx="1557">
                  <c:v>3</c:v>
                </c:pt>
                <c:pt idx="1558">
                  <c:v>3</c:v>
                </c:pt>
                <c:pt idx="1559">
                  <c:v>3</c:v>
                </c:pt>
                <c:pt idx="1560">
                  <c:v>4</c:v>
                </c:pt>
                <c:pt idx="1561">
                  <c:v>3</c:v>
                </c:pt>
                <c:pt idx="1562">
                  <c:v>4</c:v>
                </c:pt>
                <c:pt idx="1563">
                  <c:v>4</c:v>
                </c:pt>
                <c:pt idx="1564">
                  <c:v>4</c:v>
                </c:pt>
                <c:pt idx="1565">
                  <c:v>3</c:v>
                </c:pt>
                <c:pt idx="1566">
                  <c:v>5</c:v>
                </c:pt>
                <c:pt idx="1567">
                  <c:v>3</c:v>
                </c:pt>
                <c:pt idx="1568">
                  <c:v>5</c:v>
                </c:pt>
                <c:pt idx="1569">
                  <c:v>3</c:v>
                </c:pt>
                <c:pt idx="1570">
                  <c:v>3</c:v>
                </c:pt>
                <c:pt idx="1571">
                  <c:v>3</c:v>
                </c:pt>
                <c:pt idx="1572">
                  <c:v>3</c:v>
                </c:pt>
                <c:pt idx="1573">
                  <c:v>3</c:v>
                </c:pt>
                <c:pt idx="1574">
                  <c:v>3</c:v>
                </c:pt>
                <c:pt idx="1575">
                  <c:v>3</c:v>
                </c:pt>
                <c:pt idx="1576">
                  <c:v>3</c:v>
                </c:pt>
                <c:pt idx="1577">
                  <c:v>5</c:v>
                </c:pt>
                <c:pt idx="1578">
                  <c:v>5</c:v>
                </c:pt>
                <c:pt idx="1579">
                  <c:v>5</c:v>
                </c:pt>
                <c:pt idx="1580">
                  <c:v>5</c:v>
                </c:pt>
                <c:pt idx="1581">
                  <c:v>4</c:v>
                </c:pt>
                <c:pt idx="1582">
                  <c:v>4</c:v>
                </c:pt>
                <c:pt idx="1583">
                  <c:v>4</c:v>
                </c:pt>
                <c:pt idx="1584">
                  <c:v>5</c:v>
                </c:pt>
                <c:pt idx="1585">
                  <c:v>5</c:v>
                </c:pt>
                <c:pt idx="1586">
                  <c:v>5</c:v>
                </c:pt>
                <c:pt idx="1587">
                  <c:v>5</c:v>
                </c:pt>
                <c:pt idx="1588">
                  <c:v>5</c:v>
                </c:pt>
                <c:pt idx="1589">
                  <c:v>4</c:v>
                </c:pt>
                <c:pt idx="1590">
                  <c:v>4</c:v>
                </c:pt>
                <c:pt idx="1591">
                  <c:v>4</c:v>
                </c:pt>
                <c:pt idx="1592">
                  <c:v>4</c:v>
                </c:pt>
                <c:pt idx="1593">
                  <c:v>3</c:v>
                </c:pt>
                <c:pt idx="1594">
                  <c:v>3</c:v>
                </c:pt>
                <c:pt idx="1595">
                  <c:v>3</c:v>
                </c:pt>
                <c:pt idx="1596">
                  <c:v>3</c:v>
                </c:pt>
                <c:pt idx="1597">
                  <c:v>3</c:v>
                </c:pt>
                <c:pt idx="1598">
                  <c:v>3</c:v>
                </c:pt>
                <c:pt idx="1599">
                  <c:v>3</c:v>
                </c:pt>
                <c:pt idx="1600">
                  <c:v>3</c:v>
                </c:pt>
                <c:pt idx="1601">
                  <c:v>4</c:v>
                </c:pt>
                <c:pt idx="1602">
                  <c:v>4</c:v>
                </c:pt>
                <c:pt idx="1603">
                  <c:v>4</c:v>
                </c:pt>
                <c:pt idx="1604">
                  <c:v>4</c:v>
                </c:pt>
                <c:pt idx="1605">
                  <c:v>4</c:v>
                </c:pt>
                <c:pt idx="1606">
                  <c:v>4</c:v>
                </c:pt>
                <c:pt idx="1607">
                  <c:v>3</c:v>
                </c:pt>
                <c:pt idx="1608">
                  <c:v>3</c:v>
                </c:pt>
                <c:pt idx="1609">
                  <c:v>5</c:v>
                </c:pt>
                <c:pt idx="1610">
                  <c:v>5</c:v>
                </c:pt>
                <c:pt idx="1611">
                  <c:v>5</c:v>
                </c:pt>
                <c:pt idx="1612">
                  <c:v>5</c:v>
                </c:pt>
                <c:pt idx="1613">
                  <c:v>5</c:v>
                </c:pt>
                <c:pt idx="1614">
                  <c:v>4</c:v>
                </c:pt>
                <c:pt idx="1615">
                  <c:v>4</c:v>
                </c:pt>
                <c:pt idx="1616">
                  <c:v>4</c:v>
                </c:pt>
                <c:pt idx="1617">
                  <c:v>5</c:v>
                </c:pt>
                <c:pt idx="1618">
                  <c:v>5</c:v>
                </c:pt>
                <c:pt idx="1619">
                  <c:v>5</c:v>
                </c:pt>
                <c:pt idx="1620">
                  <c:v>7</c:v>
                </c:pt>
                <c:pt idx="1621">
                  <c:v>7</c:v>
                </c:pt>
                <c:pt idx="1622">
                  <c:v>7</c:v>
                </c:pt>
                <c:pt idx="1623">
                  <c:v>7</c:v>
                </c:pt>
                <c:pt idx="1624">
                  <c:v>7</c:v>
                </c:pt>
                <c:pt idx="1625">
                  <c:v>6</c:v>
                </c:pt>
                <c:pt idx="1626">
                  <c:v>6</c:v>
                </c:pt>
                <c:pt idx="1627">
                  <c:v>4</c:v>
                </c:pt>
                <c:pt idx="1628">
                  <c:v>4</c:v>
                </c:pt>
                <c:pt idx="1629">
                  <c:v>4</c:v>
                </c:pt>
                <c:pt idx="1630">
                  <c:v>3</c:v>
                </c:pt>
                <c:pt idx="1631">
                  <c:v>3</c:v>
                </c:pt>
                <c:pt idx="1632">
                  <c:v>3</c:v>
                </c:pt>
                <c:pt idx="1633">
                  <c:v>3</c:v>
                </c:pt>
                <c:pt idx="1634">
                  <c:v>2</c:v>
                </c:pt>
                <c:pt idx="1635">
                  <c:v>2</c:v>
                </c:pt>
                <c:pt idx="1636">
                  <c:v>3</c:v>
                </c:pt>
                <c:pt idx="1637">
                  <c:v>1</c:v>
                </c:pt>
                <c:pt idx="1638">
                  <c:v>2</c:v>
                </c:pt>
                <c:pt idx="1639">
                  <c:v>3</c:v>
                </c:pt>
                <c:pt idx="1640">
                  <c:v>3</c:v>
                </c:pt>
                <c:pt idx="1641">
                  <c:v>4</c:v>
                </c:pt>
                <c:pt idx="1642">
                  <c:v>4</c:v>
                </c:pt>
                <c:pt idx="1643">
                  <c:v>4</c:v>
                </c:pt>
                <c:pt idx="1644">
                  <c:v>3</c:v>
                </c:pt>
                <c:pt idx="1645">
                  <c:v>3</c:v>
                </c:pt>
                <c:pt idx="1646">
                  <c:v>3</c:v>
                </c:pt>
                <c:pt idx="1647">
                  <c:v>3</c:v>
                </c:pt>
                <c:pt idx="1648">
                  <c:v>3</c:v>
                </c:pt>
                <c:pt idx="1649">
                  <c:v>4</c:v>
                </c:pt>
                <c:pt idx="1650">
                  <c:v>3</c:v>
                </c:pt>
                <c:pt idx="1651">
                  <c:v>3</c:v>
                </c:pt>
                <c:pt idx="1652">
                  <c:v>3</c:v>
                </c:pt>
                <c:pt idx="1653">
                  <c:v>3</c:v>
                </c:pt>
                <c:pt idx="1654">
                  <c:v>3</c:v>
                </c:pt>
                <c:pt idx="1655">
                  <c:v>3</c:v>
                </c:pt>
                <c:pt idx="1656">
                  <c:v>4</c:v>
                </c:pt>
                <c:pt idx="1657">
                  <c:v>4</c:v>
                </c:pt>
                <c:pt idx="1658">
                  <c:v>3</c:v>
                </c:pt>
                <c:pt idx="1659">
                  <c:v>3</c:v>
                </c:pt>
                <c:pt idx="1660">
                  <c:v>3</c:v>
                </c:pt>
                <c:pt idx="1661">
                  <c:v>3</c:v>
                </c:pt>
                <c:pt idx="1662">
                  <c:v>4</c:v>
                </c:pt>
                <c:pt idx="1663">
                  <c:v>5</c:v>
                </c:pt>
                <c:pt idx="1664">
                  <c:v>6</c:v>
                </c:pt>
                <c:pt idx="1665">
                  <c:v>5</c:v>
                </c:pt>
                <c:pt idx="1666">
                  <c:v>5</c:v>
                </c:pt>
                <c:pt idx="1667">
                  <c:v>2</c:v>
                </c:pt>
                <c:pt idx="1668">
                  <c:v>2</c:v>
                </c:pt>
                <c:pt idx="1669">
                  <c:v>2</c:v>
                </c:pt>
                <c:pt idx="1670">
                  <c:v>2</c:v>
                </c:pt>
                <c:pt idx="1671">
                  <c:v>2</c:v>
                </c:pt>
                <c:pt idx="1672">
                  <c:v>2</c:v>
                </c:pt>
                <c:pt idx="1673">
                  <c:v>2</c:v>
                </c:pt>
                <c:pt idx="1674">
                  <c:v>3</c:v>
                </c:pt>
                <c:pt idx="1675">
                  <c:v>3</c:v>
                </c:pt>
                <c:pt idx="1676">
                  <c:v>3</c:v>
                </c:pt>
                <c:pt idx="1677">
                  <c:v>4</c:v>
                </c:pt>
                <c:pt idx="1678">
                  <c:v>3</c:v>
                </c:pt>
                <c:pt idx="1679">
                  <c:v>2</c:v>
                </c:pt>
                <c:pt idx="1680">
                  <c:v>2</c:v>
                </c:pt>
                <c:pt idx="1681">
                  <c:v>2</c:v>
                </c:pt>
                <c:pt idx="1682">
                  <c:v>2</c:v>
                </c:pt>
                <c:pt idx="1683">
                  <c:v>2</c:v>
                </c:pt>
                <c:pt idx="1684">
                  <c:v>4</c:v>
                </c:pt>
                <c:pt idx="1685">
                  <c:v>4</c:v>
                </c:pt>
                <c:pt idx="1686">
                  <c:v>4</c:v>
                </c:pt>
                <c:pt idx="1687">
                  <c:v>5</c:v>
                </c:pt>
                <c:pt idx="1688">
                  <c:v>5</c:v>
                </c:pt>
                <c:pt idx="1689">
                  <c:v>5</c:v>
                </c:pt>
                <c:pt idx="1690">
                  <c:v>5</c:v>
                </c:pt>
                <c:pt idx="1691">
                  <c:v>5</c:v>
                </c:pt>
                <c:pt idx="1692">
                  <c:v>5</c:v>
                </c:pt>
                <c:pt idx="1693">
                  <c:v>5</c:v>
                </c:pt>
                <c:pt idx="1694">
                  <c:v>5</c:v>
                </c:pt>
                <c:pt idx="1695">
                  <c:v>5</c:v>
                </c:pt>
                <c:pt idx="1696">
                  <c:v>5</c:v>
                </c:pt>
                <c:pt idx="1697">
                  <c:v>5</c:v>
                </c:pt>
                <c:pt idx="1698">
                  <c:v>4</c:v>
                </c:pt>
                <c:pt idx="1699">
                  <c:v>4</c:v>
                </c:pt>
                <c:pt idx="1700">
                  <c:v>5</c:v>
                </c:pt>
                <c:pt idx="1701">
                  <c:v>5</c:v>
                </c:pt>
                <c:pt idx="1702">
                  <c:v>4</c:v>
                </c:pt>
                <c:pt idx="1703">
                  <c:v>5</c:v>
                </c:pt>
                <c:pt idx="1704">
                  <c:v>4</c:v>
                </c:pt>
                <c:pt idx="1705">
                  <c:v>3</c:v>
                </c:pt>
                <c:pt idx="1706">
                  <c:v>4</c:v>
                </c:pt>
                <c:pt idx="1707">
                  <c:v>3</c:v>
                </c:pt>
                <c:pt idx="1708">
                  <c:v>3</c:v>
                </c:pt>
                <c:pt idx="1709">
                  <c:v>3</c:v>
                </c:pt>
                <c:pt idx="1710">
                  <c:v>3</c:v>
                </c:pt>
                <c:pt idx="1711">
                  <c:v>3</c:v>
                </c:pt>
                <c:pt idx="1712">
                  <c:v>3</c:v>
                </c:pt>
                <c:pt idx="1713">
                  <c:v>3</c:v>
                </c:pt>
                <c:pt idx="1714">
                  <c:v>4</c:v>
                </c:pt>
                <c:pt idx="1715">
                  <c:v>4</c:v>
                </c:pt>
                <c:pt idx="1716">
                  <c:v>4</c:v>
                </c:pt>
                <c:pt idx="1717">
                  <c:v>4</c:v>
                </c:pt>
                <c:pt idx="1718">
                  <c:v>4</c:v>
                </c:pt>
                <c:pt idx="1719">
                  <c:v>4</c:v>
                </c:pt>
                <c:pt idx="1720">
                  <c:v>4</c:v>
                </c:pt>
                <c:pt idx="1721">
                  <c:v>3</c:v>
                </c:pt>
                <c:pt idx="1722">
                  <c:v>2</c:v>
                </c:pt>
                <c:pt idx="1723">
                  <c:v>3</c:v>
                </c:pt>
                <c:pt idx="1724">
                  <c:v>3</c:v>
                </c:pt>
                <c:pt idx="1725">
                  <c:v>2</c:v>
                </c:pt>
                <c:pt idx="1726">
                  <c:v>2</c:v>
                </c:pt>
                <c:pt idx="1727">
                  <c:v>3</c:v>
                </c:pt>
                <c:pt idx="1728">
                  <c:v>3</c:v>
                </c:pt>
                <c:pt idx="1729">
                  <c:v>2</c:v>
                </c:pt>
                <c:pt idx="1730">
                  <c:v>3</c:v>
                </c:pt>
                <c:pt idx="1731">
                  <c:v>3</c:v>
                </c:pt>
                <c:pt idx="1732">
                  <c:v>3</c:v>
                </c:pt>
                <c:pt idx="1733">
                  <c:v>2</c:v>
                </c:pt>
                <c:pt idx="1734">
                  <c:v>2</c:v>
                </c:pt>
                <c:pt idx="1735">
                  <c:v>2</c:v>
                </c:pt>
                <c:pt idx="1736">
                  <c:v>2</c:v>
                </c:pt>
                <c:pt idx="1737">
                  <c:v>3</c:v>
                </c:pt>
                <c:pt idx="1738">
                  <c:v>3</c:v>
                </c:pt>
                <c:pt idx="1739">
                  <c:v>4</c:v>
                </c:pt>
                <c:pt idx="1740">
                  <c:v>4</c:v>
                </c:pt>
                <c:pt idx="1741">
                  <c:v>4</c:v>
                </c:pt>
                <c:pt idx="1742">
                  <c:v>3</c:v>
                </c:pt>
                <c:pt idx="1743">
                  <c:v>4</c:v>
                </c:pt>
                <c:pt idx="1744">
                  <c:v>4</c:v>
                </c:pt>
                <c:pt idx="1745">
                  <c:v>3</c:v>
                </c:pt>
                <c:pt idx="1746">
                  <c:v>3</c:v>
                </c:pt>
                <c:pt idx="1747">
                  <c:v>3</c:v>
                </c:pt>
                <c:pt idx="1748">
                  <c:v>3</c:v>
                </c:pt>
                <c:pt idx="1749">
                  <c:v>2</c:v>
                </c:pt>
                <c:pt idx="1750">
                  <c:v>2</c:v>
                </c:pt>
                <c:pt idx="1751">
                  <c:v>2</c:v>
                </c:pt>
                <c:pt idx="1752">
                  <c:v>2</c:v>
                </c:pt>
                <c:pt idx="1753">
                  <c:v>2</c:v>
                </c:pt>
                <c:pt idx="1754">
                  <c:v>2</c:v>
                </c:pt>
                <c:pt idx="1755">
                  <c:v>3</c:v>
                </c:pt>
                <c:pt idx="1756">
                  <c:v>3</c:v>
                </c:pt>
                <c:pt idx="1757">
                  <c:v>4</c:v>
                </c:pt>
                <c:pt idx="1758">
                  <c:v>4</c:v>
                </c:pt>
                <c:pt idx="1759">
                  <c:v>3</c:v>
                </c:pt>
                <c:pt idx="1760">
                  <c:v>3</c:v>
                </c:pt>
                <c:pt idx="1761">
                  <c:v>3</c:v>
                </c:pt>
                <c:pt idx="1762">
                  <c:v>3</c:v>
                </c:pt>
                <c:pt idx="1763">
                  <c:v>3</c:v>
                </c:pt>
                <c:pt idx="1764">
                  <c:v>3</c:v>
                </c:pt>
                <c:pt idx="1765">
                  <c:v>3</c:v>
                </c:pt>
                <c:pt idx="1766">
                  <c:v>3</c:v>
                </c:pt>
                <c:pt idx="1767">
                  <c:v>4</c:v>
                </c:pt>
                <c:pt idx="1768">
                  <c:v>4</c:v>
                </c:pt>
                <c:pt idx="1769">
                  <c:v>4</c:v>
                </c:pt>
                <c:pt idx="1770">
                  <c:v>2</c:v>
                </c:pt>
                <c:pt idx="1771">
                  <c:v>2</c:v>
                </c:pt>
                <c:pt idx="1772">
                  <c:v>2</c:v>
                </c:pt>
                <c:pt idx="1773">
                  <c:v>2</c:v>
                </c:pt>
                <c:pt idx="1774">
                  <c:v>3</c:v>
                </c:pt>
                <c:pt idx="1775">
                  <c:v>4</c:v>
                </c:pt>
                <c:pt idx="1776">
                  <c:v>4</c:v>
                </c:pt>
                <c:pt idx="1777">
                  <c:v>3</c:v>
                </c:pt>
                <c:pt idx="1778">
                  <c:v>4</c:v>
                </c:pt>
                <c:pt idx="1779">
                  <c:v>3</c:v>
                </c:pt>
                <c:pt idx="1780">
                  <c:v>3</c:v>
                </c:pt>
                <c:pt idx="1781">
                  <c:v>4</c:v>
                </c:pt>
                <c:pt idx="1782">
                  <c:v>4</c:v>
                </c:pt>
                <c:pt idx="1783">
                  <c:v>2</c:v>
                </c:pt>
                <c:pt idx="1784">
                  <c:v>2</c:v>
                </c:pt>
                <c:pt idx="1785">
                  <c:v>2</c:v>
                </c:pt>
                <c:pt idx="1786">
                  <c:v>2</c:v>
                </c:pt>
                <c:pt idx="1787">
                  <c:v>2</c:v>
                </c:pt>
                <c:pt idx="1788">
                  <c:v>2</c:v>
                </c:pt>
                <c:pt idx="1789">
                  <c:v>2</c:v>
                </c:pt>
                <c:pt idx="1790">
                  <c:v>2</c:v>
                </c:pt>
                <c:pt idx="1791">
                  <c:v>2</c:v>
                </c:pt>
                <c:pt idx="1792">
                  <c:v>1</c:v>
                </c:pt>
                <c:pt idx="1793">
                  <c:v>1</c:v>
                </c:pt>
                <c:pt idx="1794">
                  <c:v>1</c:v>
                </c:pt>
                <c:pt idx="1795">
                  <c:v>1</c:v>
                </c:pt>
                <c:pt idx="1796">
                  <c:v>1</c:v>
                </c:pt>
                <c:pt idx="1797">
                  <c:v>2</c:v>
                </c:pt>
                <c:pt idx="1798">
                  <c:v>2</c:v>
                </c:pt>
                <c:pt idx="1799">
                  <c:v>2</c:v>
                </c:pt>
                <c:pt idx="1800">
                  <c:v>3</c:v>
                </c:pt>
                <c:pt idx="1801">
                  <c:v>3</c:v>
                </c:pt>
                <c:pt idx="1802">
                  <c:v>3</c:v>
                </c:pt>
                <c:pt idx="1803">
                  <c:v>3</c:v>
                </c:pt>
                <c:pt idx="1804">
                  <c:v>2</c:v>
                </c:pt>
                <c:pt idx="1805">
                  <c:v>2</c:v>
                </c:pt>
                <c:pt idx="1806">
                  <c:v>2</c:v>
                </c:pt>
                <c:pt idx="1807">
                  <c:v>1</c:v>
                </c:pt>
                <c:pt idx="1808">
                  <c:v>1</c:v>
                </c:pt>
                <c:pt idx="1809">
                  <c:v>1</c:v>
                </c:pt>
                <c:pt idx="1810">
                  <c:v>1</c:v>
                </c:pt>
                <c:pt idx="1811">
                  <c:v>1</c:v>
                </c:pt>
                <c:pt idx="1812">
                  <c:v>1</c:v>
                </c:pt>
                <c:pt idx="1813">
                  <c:v>1</c:v>
                </c:pt>
                <c:pt idx="1814">
                  <c:v>2</c:v>
                </c:pt>
                <c:pt idx="1815">
                  <c:v>2</c:v>
                </c:pt>
                <c:pt idx="1816">
                  <c:v>2</c:v>
                </c:pt>
                <c:pt idx="1817">
                  <c:v>2</c:v>
                </c:pt>
                <c:pt idx="1818">
                  <c:v>2</c:v>
                </c:pt>
                <c:pt idx="1819">
                  <c:v>3</c:v>
                </c:pt>
                <c:pt idx="1820">
                  <c:v>4</c:v>
                </c:pt>
                <c:pt idx="1821">
                  <c:v>4</c:v>
                </c:pt>
                <c:pt idx="1822">
                  <c:v>5</c:v>
                </c:pt>
                <c:pt idx="1823">
                  <c:v>5</c:v>
                </c:pt>
                <c:pt idx="1824">
                  <c:v>3</c:v>
                </c:pt>
                <c:pt idx="1825">
                  <c:v>3</c:v>
                </c:pt>
                <c:pt idx="1826">
                  <c:v>3</c:v>
                </c:pt>
                <c:pt idx="1827">
                  <c:v>3</c:v>
                </c:pt>
                <c:pt idx="1828">
                  <c:v>3</c:v>
                </c:pt>
                <c:pt idx="1829">
                  <c:v>3</c:v>
                </c:pt>
                <c:pt idx="1830">
                  <c:v>2</c:v>
                </c:pt>
                <c:pt idx="1831">
                  <c:v>2</c:v>
                </c:pt>
                <c:pt idx="1832">
                  <c:v>2</c:v>
                </c:pt>
                <c:pt idx="1833">
                  <c:v>2</c:v>
                </c:pt>
                <c:pt idx="1834">
                  <c:v>2</c:v>
                </c:pt>
                <c:pt idx="1835">
                  <c:v>3</c:v>
                </c:pt>
                <c:pt idx="1836">
                  <c:v>3</c:v>
                </c:pt>
                <c:pt idx="1837">
                  <c:v>2</c:v>
                </c:pt>
                <c:pt idx="1838">
                  <c:v>3</c:v>
                </c:pt>
                <c:pt idx="1839">
                  <c:v>2</c:v>
                </c:pt>
                <c:pt idx="1840">
                  <c:v>2</c:v>
                </c:pt>
                <c:pt idx="1841">
                  <c:v>2</c:v>
                </c:pt>
                <c:pt idx="1842">
                  <c:v>2</c:v>
                </c:pt>
                <c:pt idx="1843">
                  <c:v>2</c:v>
                </c:pt>
                <c:pt idx="1844">
                  <c:v>2</c:v>
                </c:pt>
                <c:pt idx="1845">
                  <c:v>4</c:v>
                </c:pt>
                <c:pt idx="1846">
                  <c:v>3</c:v>
                </c:pt>
                <c:pt idx="1847">
                  <c:v>4</c:v>
                </c:pt>
                <c:pt idx="1848">
                  <c:v>3</c:v>
                </c:pt>
                <c:pt idx="1849">
                  <c:v>3</c:v>
                </c:pt>
                <c:pt idx="1850">
                  <c:v>3</c:v>
                </c:pt>
                <c:pt idx="1851">
                  <c:v>4</c:v>
                </c:pt>
                <c:pt idx="1852">
                  <c:v>2</c:v>
                </c:pt>
                <c:pt idx="1853">
                  <c:v>4</c:v>
                </c:pt>
                <c:pt idx="1854">
                  <c:v>4</c:v>
                </c:pt>
                <c:pt idx="1855">
                  <c:v>3</c:v>
                </c:pt>
                <c:pt idx="1856">
                  <c:v>3</c:v>
                </c:pt>
                <c:pt idx="1857">
                  <c:v>3</c:v>
                </c:pt>
                <c:pt idx="1858">
                  <c:v>2</c:v>
                </c:pt>
                <c:pt idx="1859">
                  <c:v>3</c:v>
                </c:pt>
                <c:pt idx="1860">
                  <c:v>2</c:v>
                </c:pt>
                <c:pt idx="1861">
                  <c:v>2</c:v>
                </c:pt>
                <c:pt idx="1862">
                  <c:v>3</c:v>
                </c:pt>
                <c:pt idx="1863">
                  <c:v>3</c:v>
                </c:pt>
                <c:pt idx="1864">
                  <c:v>3</c:v>
                </c:pt>
                <c:pt idx="1865">
                  <c:v>3</c:v>
                </c:pt>
                <c:pt idx="1866">
                  <c:v>3</c:v>
                </c:pt>
                <c:pt idx="1867">
                  <c:v>3</c:v>
                </c:pt>
                <c:pt idx="1868">
                  <c:v>3</c:v>
                </c:pt>
                <c:pt idx="1869">
                  <c:v>3</c:v>
                </c:pt>
                <c:pt idx="1870">
                  <c:v>3</c:v>
                </c:pt>
                <c:pt idx="1871">
                  <c:v>3</c:v>
                </c:pt>
                <c:pt idx="1872">
                  <c:v>3</c:v>
                </c:pt>
                <c:pt idx="1873">
                  <c:v>3</c:v>
                </c:pt>
                <c:pt idx="1874">
                  <c:v>4</c:v>
                </c:pt>
                <c:pt idx="1875">
                  <c:v>3</c:v>
                </c:pt>
                <c:pt idx="1876">
                  <c:v>3</c:v>
                </c:pt>
                <c:pt idx="1877">
                  <c:v>3</c:v>
                </c:pt>
                <c:pt idx="1878">
                  <c:v>4</c:v>
                </c:pt>
                <c:pt idx="1879">
                  <c:v>2</c:v>
                </c:pt>
                <c:pt idx="1880">
                  <c:v>3</c:v>
                </c:pt>
                <c:pt idx="1881">
                  <c:v>3</c:v>
                </c:pt>
                <c:pt idx="1882">
                  <c:v>3</c:v>
                </c:pt>
                <c:pt idx="1883">
                  <c:v>3</c:v>
                </c:pt>
                <c:pt idx="1884">
                  <c:v>3</c:v>
                </c:pt>
                <c:pt idx="1885">
                  <c:v>3</c:v>
                </c:pt>
                <c:pt idx="1886">
                  <c:v>3</c:v>
                </c:pt>
                <c:pt idx="1887">
                  <c:v>3</c:v>
                </c:pt>
                <c:pt idx="1888">
                  <c:v>2</c:v>
                </c:pt>
                <c:pt idx="1889">
                  <c:v>2</c:v>
                </c:pt>
                <c:pt idx="1890">
                  <c:v>2</c:v>
                </c:pt>
                <c:pt idx="1891">
                  <c:v>2</c:v>
                </c:pt>
                <c:pt idx="1892">
                  <c:v>2</c:v>
                </c:pt>
                <c:pt idx="1893">
                  <c:v>2</c:v>
                </c:pt>
                <c:pt idx="1894">
                  <c:v>2</c:v>
                </c:pt>
                <c:pt idx="1895">
                  <c:v>1</c:v>
                </c:pt>
                <c:pt idx="1896">
                  <c:v>1</c:v>
                </c:pt>
                <c:pt idx="1897">
                  <c:v>1</c:v>
                </c:pt>
                <c:pt idx="1898">
                  <c:v>2</c:v>
                </c:pt>
                <c:pt idx="1899">
                  <c:v>3</c:v>
                </c:pt>
                <c:pt idx="1900">
                  <c:v>3</c:v>
                </c:pt>
                <c:pt idx="1901">
                  <c:v>3</c:v>
                </c:pt>
                <c:pt idx="1902">
                  <c:v>2</c:v>
                </c:pt>
                <c:pt idx="1903">
                  <c:v>2</c:v>
                </c:pt>
                <c:pt idx="1904">
                  <c:v>2</c:v>
                </c:pt>
                <c:pt idx="1905">
                  <c:v>1</c:v>
                </c:pt>
                <c:pt idx="1906">
                  <c:v>1</c:v>
                </c:pt>
                <c:pt idx="1907">
                  <c:v>1</c:v>
                </c:pt>
                <c:pt idx="1908">
                  <c:v>3</c:v>
                </c:pt>
                <c:pt idx="1909">
                  <c:v>4</c:v>
                </c:pt>
                <c:pt idx="1910">
                  <c:v>4</c:v>
                </c:pt>
                <c:pt idx="1911">
                  <c:v>4</c:v>
                </c:pt>
                <c:pt idx="1912">
                  <c:v>2</c:v>
                </c:pt>
                <c:pt idx="1913">
                  <c:v>1</c:v>
                </c:pt>
                <c:pt idx="1914">
                  <c:v>1</c:v>
                </c:pt>
                <c:pt idx="1915">
                  <c:v>2</c:v>
                </c:pt>
                <c:pt idx="1916">
                  <c:v>2</c:v>
                </c:pt>
                <c:pt idx="1917">
                  <c:v>1</c:v>
                </c:pt>
                <c:pt idx="1918">
                  <c:v>2</c:v>
                </c:pt>
                <c:pt idx="1919">
                  <c:v>2</c:v>
                </c:pt>
                <c:pt idx="1920">
                  <c:v>2</c:v>
                </c:pt>
                <c:pt idx="1921">
                  <c:v>3</c:v>
                </c:pt>
                <c:pt idx="1922">
                  <c:v>3</c:v>
                </c:pt>
                <c:pt idx="1923">
                  <c:v>3</c:v>
                </c:pt>
                <c:pt idx="1924">
                  <c:v>3</c:v>
                </c:pt>
                <c:pt idx="1925">
                  <c:v>3</c:v>
                </c:pt>
                <c:pt idx="1926">
                  <c:v>1</c:v>
                </c:pt>
                <c:pt idx="1927">
                  <c:v>1</c:v>
                </c:pt>
                <c:pt idx="1928">
                  <c:v>2</c:v>
                </c:pt>
                <c:pt idx="1929">
                  <c:v>2</c:v>
                </c:pt>
                <c:pt idx="1930">
                  <c:v>2</c:v>
                </c:pt>
                <c:pt idx="1931">
                  <c:v>2</c:v>
                </c:pt>
                <c:pt idx="1932">
                  <c:v>3</c:v>
                </c:pt>
                <c:pt idx="1933">
                  <c:v>2</c:v>
                </c:pt>
                <c:pt idx="1934">
                  <c:v>2</c:v>
                </c:pt>
                <c:pt idx="1935">
                  <c:v>2</c:v>
                </c:pt>
                <c:pt idx="1936">
                  <c:v>2</c:v>
                </c:pt>
                <c:pt idx="1937">
                  <c:v>2</c:v>
                </c:pt>
                <c:pt idx="1938">
                  <c:v>2</c:v>
                </c:pt>
                <c:pt idx="1939">
                  <c:v>1</c:v>
                </c:pt>
                <c:pt idx="1940">
                  <c:v>1</c:v>
                </c:pt>
                <c:pt idx="1941">
                  <c:v>1</c:v>
                </c:pt>
                <c:pt idx="1942">
                  <c:v>1</c:v>
                </c:pt>
                <c:pt idx="1943">
                  <c:v>1</c:v>
                </c:pt>
                <c:pt idx="1944">
                  <c:v>2</c:v>
                </c:pt>
                <c:pt idx="1945">
                  <c:v>2</c:v>
                </c:pt>
                <c:pt idx="1946">
                  <c:v>2</c:v>
                </c:pt>
                <c:pt idx="1947">
                  <c:v>2</c:v>
                </c:pt>
                <c:pt idx="1948">
                  <c:v>1</c:v>
                </c:pt>
                <c:pt idx="1949">
                  <c:v>1</c:v>
                </c:pt>
                <c:pt idx="1950">
                  <c:v>1</c:v>
                </c:pt>
                <c:pt idx="1951">
                  <c:v>1</c:v>
                </c:pt>
                <c:pt idx="1952">
                  <c:v>1</c:v>
                </c:pt>
                <c:pt idx="1953">
                  <c:v>1</c:v>
                </c:pt>
                <c:pt idx="1954">
                  <c:v>1</c:v>
                </c:pt>
                <c:pt idx="1955">
                  <c:v>1</c:v>
                </c:pt>
                <c:pt idx="1956">
                  <c:v>1</c:v>
                </c:pt>
                <c:pt idx="1957">
                  <c:v>1</c:v>
                </c:pt>
                <c:pt idx="1958">
                  <c:v>1</c:v>
                </c:pt>
                <c:pt idx="1959">
                  <c:v>1</c:v>
                </c:pt>
                <c:pt idx="1960">
                  <c:v>1</c:v>
                </c:pt>
                <c:pt idx="1961">
                  <c:v>2</c:v>
                </c:pt>
                <c:pt idx="1962">
                  <c:v>2</c:v>
                </c:pt>
                <c:pt idx="1963">
                  <c:v>2</c:v>
                </c:pt>
                <c:pt idx="1964">
                  <c:v>2</c:v>
                </c:pt>
                <c:pt idx="1965">
                  <c:v>2</c:v>
                </c:pt>
                <c:pt idx="1966">
                  <c:v>2</c:v>
                </c:pt>
                <c:pt idx="1967">
                  <c:v>2</c:v>
                </c:pt>
                <c:pt idx="1968">
                  <c:v>2</c:v>
                </c:pt>
                <c:pt idx="1969">
                  <c:v>2</c:v>
                </c:pt>
                <c:pt idx="1970">
                  <c:v>2</c:v>
                </c:pt>
                <c:pt idx="1971">
                  <c:v>3</c:v>
                </c:pt>
                <c:pt idx="1972">
                  <c:v>3</c:v>
                </c:pt>
                <c:pt idx="1973">
                  <c:v>3</c:v>
                </c:pt>
                <c:pt idx="1974">
                  <c:v>1</c:v>
                </c:pt>
                <c:pt idx="1975">
                  <c:v>1</c:v>
                </c:pt>
                <c:pt idx="1976">
                  <c:v>1</c:v>
                </c:pt>
                <c:pt idx="1977">
                  <c:v>1</c:v>
                </c:pt>
                <c:pt idx="1978">
                  <c:v>2</c:v>
                </c:pt>
                <c:pt idx="1979">
                  <c:v>2</c:v>
                </c:pt>
                <c:pt idx="1980">
                  <c:v>2</c:v>
                </c:pt>
                <c:pt idx="1981">
                  <c:v>2</c:v>
                </c:pt>
                <c:pt idx="1982">
                  <c:v>3</c:v>
                </c:pt>
                <c:pt idx="1983">
                  <c:v>3</c:v>
                </c:pt>
                <c:pt idx="1984">
                  <c:v>3</c:v>
                </c:pt>
                <c:pt idx="1985">
                  <c:v>3</c:v>
                </c:pt>
                <c:pt idx="1986">
                  <c:v>3</c:v>
                </c:pt>
                <c:pt idx="1987">
                  <c:v>2</c:v>
                </c:pt>
                <c:pt idx="1988">
                  <c:v>0</c:v>
                </c:pt>
                <c:pt idx="1989">
                  <c:v>0</c:v>
                </c:pt>
                <c:pt idx="1990">
                  <c:v>0</c:v>
                </c:pt>
                <c:pt idx="1991">
                  <c:v>2</c:v>
                </c:pt>
                <c:pt idx="1992">
                  <c:v>2</c:v>
                </c:pt>
                <c:pt idx="1993">
                  <c:v>2</c:v>
                </c:pt>
                <c:pt idx="1994">
                  <c:v>2</c:v>
                </c:pt>
                <c:pt idx="1995">
                  <c:v>2</c:v>
                </c:pt>
                <c:pt idx="1996">
                  <c:v>1</c:v>
                </c:pt>
                <c:pt idx="1997">
                  <c:v>2</c:v>
                </c:pt>
                <c:pt idx="1998">
                  <c:v>2</c:v>
                </c:pt>
                <c:pt idx="1999">
                  <c:v>2</c:v>
                </c:pt>
                <c:pt idx="2000">
                  <c:v>2</c:v>
                </c:pt>
                <c:pt idx="2001">
                  <c:v>4</c:v>
                </c:pt>
                <c:pt idx="2002">
                  <c:v>4</c:v>
                </c:pt>
                <c:pt idx="2003">
                  <c:v>4</c:v>
                </c:pt>
                <c:pt idx="2004">
                  <c:v>1</c:v>
                </c:pt>
                <c:pt idx="2005">
                  <c:v>2</c:v>
                </c:pt>
                <c:pt idx="2006">
                  <c:v>2</c:v>
                </c:pt>
                <c:pt idx="2007">
                  <c:v>1</c:v>
                </c:pt>
                <c:pt idx="2008">
                  <c:v>1</c:v>
                </c:pt>
                <c:pt idx="2009">
                  <c:v>2</c:v>
                </c:pt>
                <c:pt idx="2010">
                  <c:v>2</c:v>
                </c:pt>
                <c:pt idx="2011">
                  <c:v>2</c:v>
                </c:pt>
                <c:pt idx="2012">
                  <c:v>3</c:v>
                </c:pt>
                <c:pt idx="2013">
                  <c:v>3</c:v>
                </c:pt>
                <c:pt idx="2014">
                  <c:v>2</c:v>
                </c:pt>
                <c:pt idx="2015">
                  <c:v>1</c:v>
                </c:pt>
                <c:pt idx="2016">
                  <c:v>1</c:v>
                </c:pt>
                <c:pt idx="2017">
                  <c:v>0</c:v>
                </c:pt>
                <c:pt idx="2018">
                  <c:v>1</c:v>
                </c:pt>
                <c:pt idx="2019">
                  <c:v>1</c:v>
                </c:pt>
                <c:pt idx="2020">
                  <c:v>1</c:v>
                </c:pt>
                <c:pt idx="2021">
                  <c:v>1</c:v>
                </c:pt>
                <c:pt idx="2022">
                  <c:v>1</c:v>
                </c:pt>
                <c:pt idx="2023">
                  <c:v>1</c:v>
                </c:pt>
                <c:pt idx="2024">
                  <c:v>1</c:v>
                </c:pt>
                <c:pt idx="2025">
                  <c:v>1</c:v>
                </c:pt>
                <c:pt idx="2026">
                  <c:v>1</c:v>
                </c:pt>
                <c:pt idx="2027">
                  <c:v>2</c:v>
                </c:pt>
                <c:pt idx="2028">
                  <c:v>2</c:v>
                </c:pt>
                <c:pt idx="2029">
                  <c:v>3</c:v>
                </c:pt>
                <c:pt idx="2030">
                  <c:v>3</c:v>
                </c:pt>
                <c:pt idx="2031">
                  <c:v>3</c:v>
                </c:pt>
                <c:pt idx="2032">
                  <c:v>3</c:v>
                </c:pt>
                <c:pt idx="2033">
                  <c:v>3</c:v>
                </c:pt>
                <c:pt idx="2034">
                  <c:v>3</c:v>
                </c:pt>
                <c:pt idx="2035">
                  <c:v>2</c:v>
                </c:pt>
                <c:pt idx="2036">
                  <c:v>1</c:v>
                </c:pt>
                <c:pt idx="2037">
                  <c:v>1</c:v>
                </c:pt>
                <c:pt idx="2038">
                  <c:v>1</c:v>
                </c:pt>
                <c:pt idx="2039">
                  <c:v>1</c:v>
                </c:pt>
                <c:pt idx="2040">
                  <c:v>1</c:v>
                </c:pt>
                <c:pt idx="2041">
                  <c:v>2</c:v>
                </c:pt>
                <c:pt idx="2042">
                  <c:v>1</c:v>
                </c:pt>
                <c:pt idx="2043">
                  <c:v>1</c:v>
                </c:pt>
                <c:pt idx="2044">
                  <c:v>2</c:v>
                </c:pt>
                <c:pt idx="2045">
                  <c:v>2</c:v>
                </c:pt>
                <c:pt idx="2046">
                  <c:v>1</c:v>
                </c:pt>
                <c:pt idx="2047">
                  <c:v>2</c:v>
                </c:pt>
                <c:pt idx="2048">
                  <c:v>2</c:v>
                </c:pt>
                <c:pt idx="2049">
                  <c:v>3</c:v>
                </c:pt>
                <c:pt idx="2050">
                  <c:v>2</c:v>
                </c:pt>
                <c:pt idx="2051">
                  <c:v>3</c:v>
                </c:pt>
                <c:pt idx="2052">
                  <c:v>2</c:v>
                </c:pt>
                <c:pt idx="2053">
                  <c:v>3</c:v>
                </c:pt>
                <c:pt idx="2054">
                  <c:v>3</c:v>
                </c:pt>
                <c:pt idx="2055">
                  <c:v>3</c:v>
                </c:pt>
                <c:pt idx="2056">
                  <c:v>3</c:v>
                </c:pt>
                <c:pt idx="2057">
                  <c:v>3</c:v>
                </c:pt>
                <c:pt idx="2058">
                  <c:v>2</c:v>
                </c:pt>
                <c:pt idx="2059">
                  <c:v>2</c:v>
                </c:pt>
                <c:pt idx="2060">
                  <c:v>2</c:v>
                </c:pt>
                <c:pt idx="2061">
                  <c:v>2</c:v>
                </c:pt>
                <c:pt idx="2062">
                  <c:v>3</c:v>
                </c:pt>
                <c:pt idx="2063">
                  <c:v>3</c:v>
                </c:pt>
                <c:pt idx="2064">
                  <c:v>2</c:v>
                </c:pt>
                <c:pt idx="2065">
                  <c:v>1</c:v>
                </c:pt>
                <c:pt idx="2066">
                  <c:v>2</c:v>
                </c:pt>
                <c:pt idx="2067">
                  <c:v>2</c:v>
                </c:pt>
                <c:pt idx="2068">
                  <c:v>2</c:v>
                </c:pt>
                <c:pt idx="2069">
                  <c:v>2</c:v>
                </c:pt>
                <c:pt idx="2070">
                  <c:v>2</c:v>
                </c:pt>
                <c:pt idx="2071">
                  <c:v>1</c:v>
                </c:pt>
                <c:pt idx="2072">
                  <c:v>1</c:v>
                </c:pt>
                <c:pt idx="2073">
                  <c:v>1</c:v>
                </c:pt>
                <c:pt idx="2074">
                  <c:v>1</c:v>
                </c:pt>
                <c:pt idx="2075">
                  <c:v>1</c:v>
                </c:pt>
                <c:pt idx="2076">
                  <c:v>1</c:v>
                </c:pt>
                <c:pt idx="2077">
                  <c:v>1</c:v>
                </c:pt>
                <c:pt idx="2078">
                  <c:v>1</c:v>
                </c:pt>
                <c:pt idx="2079">
                  <c:v>1</c:v>
                </c:pt>
                <c:pt idx="2080">
                  <c:v>1</c:v>
                </c:pt>
                <c:pt idx="2081">
                  <c:v>1</c:v>
                </c:pt>
                <c:pt idx="2082">
                  <c:v>1</c:v>
                </c:pt>
                <c:pt idx="2083">
                  <c:v>2</c:v>
                </c:pt>
                <c:pt idx="2084">
                  <c:v>2</c:v>
                </c:pt>
                <c:pt idx="2085">
                  <c:v>2</c:v>
                </c:pt>
                <c:pt idx="2086">
                  <c:v>2</c:v>
                </c:pt>
                <c:pt idx="2087">
                  <c:v>2</c:v>
                </c:pt>
                <c:pt idx="2088">
                  <c:v>2</c:v>
                </c:pt>
                <c:pt idx="2089">
                  <c:v>2</c:v>
                </c:pt>
                <c:pt idx="2090">
                  <c:v>2</c:v>
                </c:pt>
                <c:pt idx="2091">
                  <c:v>2</c:v>
                </c:pt>
                <c:pt idx="2092">
                  <c:v>3</c:v>
                </c:pt>
                <c:pt idx="2093">
                  <c:v>2</c:v>
                </c:pt>
                <c:pt idx="2094">
                  <c:v>2</c:v>
                </c:pt>
                <c:pt idx="2095">
                  <c:v>2</c:v>
                </c:pt>
                <c:pt idx="2096">
                  <c:v>2</c:v>
                </c:pt>
                <c:pt idx="2097">
                  <c:v>1</c:v>
                </c:pt>
                <c:pt idx="2098">
                  <c:v>2</c:v>
                </c:pt>
                <c:pt idx="2099">
                  <c:v>3</c:v>
                </c:pt>
                <c:pt idx="2100">
                  <c:v>3</c:v>
                </c:pt>
                <c:pt idx="2101">
                  <c:v>3</c:v>
                </c:pt>
                <c:pt idx="2102">
                  <c:v>3</c:v>
                </c:pt>
                <c:pt idx="2103">
                  <c:v>3</c:v>
                </c:pt>
                <c:pt idx="2104">
                  <c:v>2</c:v>
                </c:pt>
                <c:pt idx="2105">
                  <c:v>3</c:v>
                </c:pt>
                <c:pt idx="2106">
                  <c:v>3</c:v>
                </c:pt>
                <c:pt idx="2107">
                  <c:v>3</c:v>
                </c:pt>
                <c:pt idx="2108">
                  <c:v>2</c:v>
                </c:pt>
                <c:pt idx="2109">
                  <c:v>2</c:v>
                </c:pt>
                <c:pt idx="2110">
                  <c:v>1</c:v>
                </c:pt>
                <c:pt idx="2111">
                  <c:v>1</c:v>
                </c:pt>
                <c:pt idx="2112">
                  <c:v>1</c:v>
                </c:pt>
                <c:pt idx="2113">
                  <c:v>1</c:v>
                </c:pt>
                <c:pt idx="2114">
                  <c:v>1</c:v>
                </c:pt>
                <c:pt idx="2115">
                  <c:v>1</c:v>
                </c:pt>
                <c:pt idx="2116">
                  <c:v>1</c:v>
                </c:pt>
                <c:pt idx="2117">
                  <c:v>1</c:v>
                </c:pt>
                <c:pt idx="2118">
                  <c:v>1</c:v>
                </c:pt>
                <c:pt idx="2119">
                  <c:v>2</c:v>
                </c:pt>
                <c:pt idx="2120">
                  <c:v>2</c:v>
                </c:pt>
                <c:pt idx="2121">
                  <c:v>3</c:v>
                </c:pt>
                <c:pt idx="2122">
                  <c:v>3</c:v>
                </c:pt>
                <c:pt idx="2123">
                  <c:v>3</c:v>
                </c:pt>
                <c:pt idx="2124">
                  <c:v>3</c:v>
                </c:pt>
                <c:pt idx="2125">
                  <c:v>2</c:v>
                </c:pt>
                <c:pt idx="2126">
                  <c:v>1</c:v>
                </c:pt>
                <c:pt idx="2127">
                  <c:v>1</c:v>
                </c:pt>
                <c:pt idx="2128">
                  <c:v>1</c:v>
                </c:pt>
                <c:pt idx="2129">
                  <c:v>1</c:v>
                </c:pt>
                <c:pt idx="2130">
                  <c:v>1</c:v>
                </c:pt>
                <c:pt idx="2131">
                  <c:v>2</c:v>
                </c:pt>
                <c:pt idx="2132">
                  <c:v>2</c:v>
                </c:pt>
                <c:pt idx="2133">
                  <c:v>2</c:v>
                </c:pt>
                <c:pt idx="2134">
                  <c:v>1</c:v>
                </c:pt>
                <c:pt idx="2135">
                  <c:v>1</c:v>
                </c:pt>
                <c:pt idx="2136">
                  <c:v>1</c:v>
                </c:pt>
                <c:pt idx="2137">
                  <c:v>1</c:v>
                </c:pt>
                <c:pt idx="2138">
                  <c:v>1</c:v>
                </c:pt>
                <c:pt idx="2139">
                  <c:v>1</c:v>
                </c:pt>
                <c:pt idx="2140">
                  <c:v>1</c:v>
                </c:pt>
                <c:pt idx="2141">
                  <c:v>1</c:v>
                </c:pt>
                <c:pt idx="2142">
                  <c:v>2</c:v>
                </c:pt>
                <c:pt idx="2143">
                  <c:v>2</c:v>
                </c:pt>
                <c:pt idx="2144">
                  <c:v>2</c:v>
                </c:pt>
                <c:pt idx="2145">
                  <c:v>1</c:v>
                </c:pt>
                <c:pt idx="2146">
                  <c:v>1</c:v>
                </c:pt>
                <c:pt idx="2147">
                  <c:v>0</c:v>
                </c:pt>
                <c:pt idx="2148">
                  <c:v>0</c:v>
                </c:pt>
                <c:pt idx="2149">
                  <c:v>1</c:v>
                </c:pt>
                <c:pt idx="2150">
                  <c:v>1</c:v>
                </c:pt>
                <c:pt idx="2151">
                  <c:v>1</c:v>
                </c:pt>
                <c:pt idx="2152">
                  <c:v>1</c:v>
                </c:pt>
                <c:pt idx="2153">
                  <c:v>1</c:v>
                </c:pt>
                <c:pt idx="2154">
                  <c:v>1</c:v>
                </c:pt>
                <c:pt idx="2155">
                  <c:v>1</c:v>
                </c:pt>
                <c:pt idx="2156">
                  <c:v>1</c:v>
                </c:pt>
                <c:pt idx="2157">
                  <c:v>2</c:v>
                </c:pt>
                <c:pt idx="2158">
                  <c:v>2</c:v>
                </c:pt>
                <c:pt idx="2159">
                  <c:v>2</c:v>
                </c:pt>
                <c:pt idx="2160">
                  <c:v>2</c:v>
                </c:pt>
                <c:pt idx="2161">
                  <c:v>2</c:v>
                </c:pt>
                <c:pt idx="2162">
                  <c:v>2</c:v>
                </c:pt>
                <c:pt idx="2163">
                  <c:v>2</c:v>
                </c:pt>
                <c:pt idx="2164">
                  <c:v>2</c:v>
                </c:pt>
                <c:pt idx="2165">
                  <c:v>1</c:v>
                </c:pt>
                <c:pt idx="2166">
                  <c:v>1</c:v>
                </c:pt>
                <c:pt idx="2167">
                  <c:v>3</c:v>
                </c:pt>
                <c:pt idx="2168">
                  <c:v>2</c:v>
                </c:pt>
                <c:pt idx="2169">
                  <c:v>2</c:v>
                </c:pt>
                <c:pt idx="2170">
                  <c:v>2</c:v>
                </c:pt>
                <c:pt idx="2171">
                  <c:v>2</c:v>
                </c:pt>
                <c:pt idx="2172">
                  <c:v>2</c:v>
                </c:pt>
                <c:pt idx="2173">
                  <c:v>1</c:v>
                </c:pt>
                <c:pt idx="2174">
                  <c:v>1</c:v>
                </c:pt>
                <c:pt idx="2175">
                  <c:v>1</c:v>
                </c:pt>
                <c:pt idx="2176">
                  <c:v>1</c:v>
                </c:pt>
                <c:pt idx="2177">
                  <c:v>1</c:v>
                </c:pt>
                <c:pt idx="2178">
                  <c:v>1</c:v>
                </c:pt>
                <c:pt idx="2179">
                  <c:v>1</c:v>
                </c:pt>
                <c:pt idx="2180">
                  <c:v>1</c:v>
                </c:pt>
                <c:pt idx="2181">
                  <c:v>1</c:v>
                </c:pt>
                <c:pt idx="2182">
                  <c:v>1</c:v>
                </c:pt>
                <c:pt idx="2183">
                  <c:v>1</c:v>
                </c:pt>
                <c:pt idx="2184">
                  <c:v>1</c:v>
                </c:pt>
                <c:pt idx="2185">
                  <c:v>1</c:v>
                </c:pt>
                <c:pt idx="2186">
                  <c:v>1</c:v>
                </c:pt>
                <c:pt idx="2187">
                  <c:v>1</c:v>
                </c:pt>
                <c:pt idx="2188">
                  <c:v>2</c:v>
                </c:pt>
                <c:pt idx="2189">
                  <c:v>2</c:v>
                </c:pt>
                <c:pt idx="2190">
                  <c:v>1</c:v>
                </c:pt>
                <c:pt idx="2191">
                  <c:v>1</c:v>
                </c:pt>
                <c:pt idx="2192">
                  <c:v>1</c:v>
                </c:pt>
                <c:pt idx="2193">
                  <c:v>1</c:v>
                </c:pt>
                <c:pt idx="2194">
                  <c:v>1</c:v>
                </c:pt>
                <c:pt idx="2195">
                  <c:v>0</c:v>
                </c:pt>
                <c:pt idx="2196">
                  <c:v>0</c:v>
                </c:pt>
                <c:pt idx="2197">
                  <c:v>0</c:v>
                </c:pt>
                <c:pt idx="2198">
                  <c:v>0</c:v>
                </c:pt>
                <c:pt idx="2199">
                  <c:v>0</c:v>
                </c:pt>
                <c:pt idx="2200">
                  <c:v>0</c:v>
                </c:pt>
                <c:pt idx="2201">
                  <c:v>0</c:v>
                </c:pt>
                <c:pt idx="2202">
                  <c:v>0</c:v>
                </c:pt>
                <c:pt idx="2203">
                  <c:v>0</c:v>
                </c:pt>
                <c:pt idx="2204">
                  <c:v>0</c:v>
                </c:pt>
                <c:pt idx="2205">
                  <c:v>2</c:v>
                </c:pt>
                <c:pt idx="2206">
                  <c:v>2</c:v>
                </c:pt>
                <c:pt idx="2207">
                  <c:v>2</c:v>
                </c:pt>
                <c:pt idx="2208">
                  <c:v>2</c:v>
                </c:pt>
                <c:pt idx="2209">
                  <c:v>2</c:v>
                </c:pt>
                <c:pt idx="2210">
                  <c:v>2</c:v>
                </c:pt>
                <c:pt idx="2211">
                  <c:v>2</c:v>
                </c:pt>
                <c:pt idx="2212">
                  <c:v>1</c:v>
                </c:pt>
                <c:pt idx="2213">
                  <c:v>1</c:v>
                </c:pt>
                <c:pt idx="2214">
                  <c:v>1</c:v>
                </c:pt>
                <c:pt idx="2215">
                  <c:v>1</c:v>
                </c:pt>
                <c:pt idx="2216">
                  <c:v>1</c:v>
                </c:pt>
                <c:pt idx="2217">
                  <c:v>1</c:v>
                </c:pt>
                <c:pt idx="2218">
                  <c:v>1</c:v>
                </c:pt>
                <c:pt idx="2219">
                  <c:v>2</c:v>
                </c:pt>
                <c:pt idx="2220">
                  <c:v>2</c:v>
                </c:pt>
                <c:pt idx="2221">
                  <c:v>2</c:v>
                </c:pt>
                <c:pt idx="2222">
                  <c:v>1</c:v>
                </c:pt>
                <c:pt idx="2223">
                  <c:v>1</c:v>
                </c:pt>
                <c:pt idx="2224">
                  <c:v>1</c:v>
                </c:pt>
                <c:pt idx="2225">
                  <c:v>1</c:v>
                </c:pt>
                <c:pt idx="2226">
                  <c:v>2</c:v>
                </c:pt>
                <c:pt idx="2227">
                  <c:v>2</c:v>
                </c:pt>
                <c:pt idx="2228">
                  <c:v>2</c:v>
                </c:pt>
                <c:pt idx="2229">
                  <c:v>3</c:v>
                </c:pt>
                <c:pt idx="2230">
                  <c:v>3</c:v>
                </c:pt>
                <c:pt idx="2231">
                  <c:v>3</c:v>
                </c:pt>
                <c:pt idx="2232">
                  <c:v>3</c:v>
                </c:pt>
                <c:pt idx="2233">
                  <c:v>2</c:v>
                </c:pt>
                <c:pt idx="2234">
                  <c:v>1</c:v>
                </c:pt>
                <c:pt idx="2235">
                  <c:v>1</c:v>
                </c:pt>
                <c:pt idx="2236">
                  <c:v>1</c:v>
                </c:pt>
                <c:pt idx="2237">
                  <c:v>1</c:v>
                </c:pt>
                <c:pt idx="2238">
                  <c:v>1</c:v>
                </c:pt>
                <c:pt idx="2239">
                  <c:v>1</c:v>
                </c:pt>
                <c:pt idx="2240">
                  <c:v>1</c:v>
                </c:pt>
                <c:pt idx="2241">
                  <c:v>1</c:v>
                </c:pt>
                <c:pt idx="2242">
                  <c:v>1</c:v>
                </c:pt>
                <c:pt idx="2243">
                  <c:v>1</c:v>
                </c:pt>
                <c:pt idx="2244">
                  <c:v>1</c:v>
                </c:pt>
                <c:pt idx="2245">
                  <c:v>1</c:v>
                </c:pt>
                <c:pt idx="2246">
                  <c:v>1</c:v>
                </c:pt>
                <c:pt idx="2247">
                  <c:v>2</c:v>
                </c:pt>
                <c:pt idx="2248">
                  <c:v>3</c:v>
                </c:pt>
                <c:pt idx="2249">
                  <c:v>3</c:v>
                </c:pt>
                <c:pt idx="2250">
                  <c:v>3</c:v>
                </c:pt>
                <c:pt idx="2251">
                  <c:v>3</c:v>
                </c:pt>
                <c:pt idx="2252">
                  <c:v>1</c:v>
                </c:pt>
                <c:pt idx="2253">
                  <c:v>1</c:v>
                </c:pt>
                <c:pt idx="2254">
                  <c:v>1</c:v>
                </c:pt>
                <c:pt idx="2255">
                  <c:v>1</c:v>
                </c:pt>
                <c:pt idx="2256">
                  <c:v>1</c:v>
                </c:pt>
                <c:pt idx="2257">
                  <c:v>2</c:v>
                </c:pt>
                <c:pt idx="2258">
                  <c:v>1</c:v>
                </c:pt>
                <c:pt idx="2259">
                  <c:v>1</c:v>
                </c:pt>
                <c:pt idx="2260">
                  <c:v>1</c:v>
                </c:pt>
                <c:pt idx="2261">
                  <c:v>0</c:v>
                </c:pt>
              </c:numCache>
            </c:numRef>
          </c:yVal>
          <c:smooth val="0"/>
          <c:extLst xmlns:c16r2="http://schemas.microsoft.com/office/drawing/2015/06/chart">
            <c:ext xmlns:c16="http://schemas.microsoft.com/office/drawing/2014/chart" uri="{C3380CC4-5D6E-409C-BE32-E72D297353CC}">
              <c16:uniqueId val="{00000002-924E-4BC1-9092-9F71BA11A3AE}"/>
            </c:ext>
          </c:extLst>
        </c:ser>
        <c:dLbls>
          <c:showLegendKey val="0"/>
          <c:showVal val="0"/>
          <c:showCatName val="0"/>
          <c:showSerName val="0"/>
          <c:showPercent val="0"/>
          <c:showBubbleSize val="0"/>
        </c:dLbls>
        <c:axId val="611915320"/>
        <c:axId val="611915712"/>
        <c:extLst xmlns:c16r2="http://schemas.microsoft.com/office/drawing/2015/06/chart">
          <c:ext xmlns:c15="http://schemas.microsoft.com/office/drawing/2012/chart" uri="{02D57815-91ED-43cb-92C2-25804820EDAC}">
            <c15:filteredScatterSeries>
              <c15:ser>
                <c:idx val="3"/>
                <c:order val="4"/>
                <c:tx>
                  <c:v>2 lb Acoustics</c:v>
                </c:tx>
                <c:spPr>
                  <a:ln w="28575" cap="rnd">
                    <a:solidFill>
                      <a:schemeClr val="accent4"/>
                    </a:solidFill>
                    <a:round/>
                  </a:ln>
                  <a:effectLst/>
                </c:spPr>
                <c:marker>
                  <c:symbol val="none"/>
                </c:marker>
                <c:xVal>
                  <c:numRef>
                    <c:extLst xmlns:c16r2="http://schemas.microsoft.com/office/drawing/2015/06/chart">
                      <c:ext uri="{02D57815-91ED-43cb-92C2-25804820EDAC}">
                        <c15:formulaRef>
                          <c15:sqref>'ottawa_2lb_15000_24 march_camer'!$O$2:$O$3380</c15:sqref>
                        </c15:formulaRef>
                      </c:ext>
                    </c:extLst>
                    <c:numCache>
                      <c:formatCode>General</c:formatCode>
                      <c:ptCount val="3379"/>
                      <c:pt idx="0">
                        <c:v>5.117</c:v>
                      </c:pt>
                      <c:pt idx="1">
                        <c:v>6.2869999999999999</c:v>
                      </c:pt>
                      <c:pt idx="2">
                        <c:v>7.3010000000000002</c:v>
                      </c:pt>
                      <c:pt idx="3">
                        <c:v>8.3149999999999995</c:v>
                      </c:pt>
                      <c:pt idx="4">
                        <c:v>9.3290000000000006</c:v>
                      </c:pt>
                      <c:pt idx="5">
                        <c:v>10.343</c:v>
                      </c:pt>
                      <c:pt idx="6">
                        <c:v>11.356999999999999</c:v>
                      </c:pt>
                      <c:pt idx="7">
                        <c:v>12.371</c:v>
                      </c:pt>
                      <c:pt idx="8">
                        <c:v>13.385</c:v>
                      </c:pt>
                      <c:pt idx="9">
                        <c:v>14.398999999999999</c:v>
                      </c:pt>
                      <c:pt idx="10">
                        <c:v>15.413</c:v>
                      </c:pt>
                      <c:pt idx="11">
                        <c:v>16.427</c:v>
                      </c:pt>
                      <c:pt idx="12">
                        <c:v>17.440999999999999</c:v>
                      </c:pt>
                      <c:pt idx="13">
                        <c:v>18.454999999999998</c:v>
                      </c:pt>
                      <c:pt idx="14">
                        <c:v>19.469000000000001</c:v>
                      </c:pt>
                      <c:pt idx="15">
                        <c:v>20.483000000000001</c:v>
                      </c:pt>
                      <c:pt idx="16">
                        <c:v>21.497</c:v>
                      </c:pt>
                      <c:pt idx="17">
                        <c:v>22.510999999999999</c:v>
                      </c:pt>
                      <c:pt idx="18">
                        <c:v>23.524999999999999</c:v>
                      </c:pt>
                      <c:pt idx="19">
                        <c:v>24.539000000000001</c:v>
                      </c:pt>
                      <c:pt idx="20">
                        <c:v>25.553000000000001</c:v>
                      </c:pt>
                      <c:pt idx="21">
                        <c:v>26.567</c:v>
                      </c:pt>
                      <c:pt idx="22">
                        <c:v>27.581</c:v>
                      </c:pt>
                      <c:pt idx="23">
                        <c:v>28.594999999999999</c:v>
                      </c:pt>
                      <c:pt idx="24">
                        <c:v>29.609000000000002</c:v>
                      </c:pt>
                      <c:pt idx="25">
                        <c:v>30.623000000000001</c:v>
                      </c:pt>
                      <c:pt idx="26">
                        <c:v>31.637</c:v>
                      </c:pt>
                      <c:pt idx="27">
                        <c:v>32.651000000000003</c:v>
                      </c:pt>
                      <c:pt idx="28">
                        <c:v>33.664999999999999</c:v>
                      </c:pt>
                      <c:pt idx="29">
                        <c:v>34.679000000000002</c:v>
                      </c:pt>
                      <c:pt idx="30">
                        <c:v>35.692999999999998</c:v>
                      </c:pt>
                      <c:pt idx="31">
                        <c:v>36.707000000000001</c:v>
                      </c:pt>
                      <c:pt idx="32">
                        <c:v>37.720999999999997</c:v>
                      </c:pt>
                      <c:pt idx="33">
                        <c:v>38.734999999999999</c:v>
                      </c:pt>
                      <c:pt idx="34">
                        <c:v>39.749000000000002</c:v>
                      </c:pt>
                      <c:pt idx="35">
                        <c:v>40.762999999999998</c:v>
                      </c:pt>
                      <c:pt idx="36">
                        <c:v>41.777000000000001</c:v>
                      </c:pt>
                      <c:pt idx="37">
                        <c:v>42.790999999999997</c:v>
                      </c:pt>
                      <c:pt idx="38">
                        <c:v>43.805</c:v>
                      </c:pt>
                      <c:pt idx="39">
                        <c:v>44.819000000000003</c:v>
                      </c:pt>
                      <c:pt idx="40">
                        <c:v>45.832999999999998</c:v>
                      </c:pt>
                      <c:pt idx="41">
                        <c:v>46.847000000000001</c:v>
                      </c:pt>
                      <c:pt idx="42">
                        <c:v>47.860999999999997</c:v>
                      </c:pt>
                      <c:pt idx="43">
                        <c:v>48.875</c:v>
                      </c:pt>
                      <c:pt idx="44">
                        <c:v>49.889000000000003</c:v>
                      </c:pt>
                      <c:pt idx="45">
                        <c:v>50.902999999999999</c:v>
                      </c:pt>
                      <c:pt idx="46">
                        <c:v>51.917000000000002</c:v>
                      </c:pt>
                      <c:pt idx="47">
                        <c:v>52.930999999999997</c:v>
                      </c:pt>
                      <c:pt idx="48">
                        <c:v>53.945</c:v>
                      </c:pt>
                      <c:pt idx="49">
                        <c:v>54.959000000000003</c:v>
                      </c:pt>
                      <c:pt idx="50">
                        <c:v>55.972999999999999</c:v>
                      </c:pt>
                      <c:pt idx="51">
                        <c:v>56.987000000000002</c:v>
                      </c:pt>
                      <c:pt idx="52">
                        <c:v>58.000999999999998</c:v>
                      </c:pt>
                      <c:pt idx="53">
                        <c:v>59.311999999999998</c:v>
                      </c:pt>
                      <c:pt idx="54">
                        <c:v>60.326000000000001</c:v>
                      </c:pt>
                      <c:pt idx="55">
                        <c:v>61.34</c:v>
                      </c:pt>
                      <c:pt idx="56">
                        <c:v>62.353999999999999</c:v>
                      </c:pt>
                      <c:pt idx="57">
                        <c:v>63.383000000000003</c:v>
                      </c:pt>
                      <c:pt idx="58">
                        <c:v>64.397000000000006</c:v>
                      </c:pt>
                      <c:pt idx="59">
                        <c:v>66.316000000000003</c:v>
                      </c:pt>
                      <c:pt idx="60">
                        <c:v>67.33</c:v>
                      </c:pt>
                      <c:pt idx="61">
                        <c:v>68.343999999999994</c:v>
                      </c:pt>
                      <c:pt idx="62">
                        <c:v>69.358000000000004</c:v>
                      </c:pt>
                      <c:pt idx="63">
                        <c:v>70.372</c:v>
                      </c:pt>
                      <c:pt idx="64">
                        <c:v>71.385999999999996</c:v>
                      </c:pt>
                      <c:pt idx="65">
                        <c:v>72.400000000000006</c:v>
                      </c:pt>
                      <c:pt idx="66">
                        <c:v>73.414000000000001</c:v>
                      </c:pt>
                      <c:pt idx="67">
                        <c:v>74.427999999999997</c:v>
                      </c:pt>
                      <c:pt idx="68">
                        <c:v>75.441999999999993</c:v>
                      </c:pt>
                      <c:pt idx="69">
                        <c:v>76.456000000000003</c:v>
                      </c:pt>
                      <c:pt idx="70">
                        <c:v>77.47</c:v>
                      </c:pt>
                      <c:pt idx="71">
                        <c:v>78.483999999999995</c:v>
                      </c:pt>
                      <c:pt idx="72">
                        <c:v>79.498000000000005</c:v>
                      </c:pt>
                      <c:pt idx="73">
                        <c:v>80.512</c:v>
                      </c:pt>
                      <c:pt idx="74">
                        <c:v>81.525999999999996</c:v>
                      </c:pt>
                      <c:pt idx="75">
                        <c:v>82.54</c:v>
                      </c:pt>
                      <c:pt idx="76">
                        <c:v>83.554000000000002</c:v>
                      </c:pt>
                      <c:pt idx="77">
                        <c:v>84.567999999999998</c:v>
                      </c:pt>
                      <c:pt idx="78">
                        <c:v>85.581999999999994</c:v>
                      </c:pt>
                      <c:pt idx="79">
                        <c:v>86.596000000000004</c:v>
                      </c:pt>
                      <c:pt idx="80">
                        <c:v>87.61</c:v>
                      </c:pt>
                      <c:pt idx="81">
                        <c:v>88.623999999999995</c:v>
                      </c:pt>
                      <c:pt idx="82">
                        <c:v>89.638000000000005</c:v>
                      </c:pt>
                      <c:pt idx="83">
                        <c:v>90.652000000000001</c:v>
                      </c:pt>
                      <c:pt idx="84">
                        <c:v>91.665999999999997</c:v>
                      </c:pt>
                      <c:pt idx="85">
                        <c:v>92.68</c:v>
                      </c:pt>
                      <c:pt idx="86">
                        <c:v>93.694000000000003</c:v>
                      </c:pt>
                      <c:pt idx="87">
                        <c:v>94.707999999999998</c:v>
                      </c:pt>
                      <c:pt idx="88">
                        <c:v>95.721999999999994</c:v>
                      </c:pt>
                      <c:pt idx="89">
                        <c:v>96.736000000000004</c:v>
                      </c:pt>
                      <c:pt idx="90">
                        <c:v>97.75</c:v>
                      </c:pt>
                      <c:pt idx="91">
                        <c:v>98.763999999999996</c:v>
                      </c:pt>
                      <c:pt idx="92">
                        <c:v>99.778000000000006</c:v>
                      </c:pt>
                      <c:pt idx="93">
                        <c:v>100.792</c:v>
                      </c:pt>
                      <c:pt idx="94">
                        <c:v>101.806</c:v>
                      </c:pt>
                      <c:pt idx="95">
                        <c:v>102.82</c:v>
                      </c:pt>
                      <c:pt idx="96">
                        <c:v>103.83499999999999</c:v>
                      </c:pt>
                      <c:pt idx="97">
                        <c:v>104.864</c:v>
                      </c:pt>
                      <c:pt idx="98">
                        <c:v>105.878</c:v>
                      </c:pt>
                      <c:pt idx="99">
                        <c:v>106.892</c:v>
                      </c:pt>
                      <c:pt idx="100">
                        <c:v>107.90600000000001</c:v>
                      </c:pt>
                      <c:pt idx="101">
                        <c:v>108.92</c:v>
                      </c:pt>
                      <c:pt idx="102">
                        <c:v>109.934</c:v>
                      </c:pt>
                      <c:pt idx="103">
                        <c:v>110.94799999999999</c:v>
                      </c:pt>
                      <c:pt idx="104">
                        <c:v>111.962</c:v>
                      </c:pt>
                      <c:pt idx="105">
                        <c:v>112.976</c:v>
                      </c:pt>
                      <c:pt idx="106">
                        <c:v>113.99</c:v>
                      </c:pt>
                      <c:pt idx="107">
                        <c:v>115.004</c:v>
                      </c:pt>
                      <c:pt idx="108">
                        <c:v>116.018</c:v>
                      </c:pt>
                      <c:pt idx="109">
                        <c:v>117.032</c:v>
                      </c:pt>
                      <c:pt idx="110">
                        <c:v>118.04600000000001</c:v>
                      </c:pt>
                      <c:pt idx="111">
                        <c:v>119.31</c:v>
                      </c:pt>
                      <c:pt idx="112">
                        <c:v>120.324</c:v>
                      </c:pt>
                      <c:pt idx="113">
                        <c:v>121.33799999999999</c:v>
                      </c:pt>
                      <c:pt idx="114">
                        <c:v>122.352</c:v>
                      </c:pt>
                      <c:pt idx="115">
                        <c:v>123.366</c:v>
                      </c:pt>
                      <c:pt idx="116">
                        <c:v>124.38</c:v>
                      </c:pt>
                      <c:pt idx="117">
                        <c:v>126.283</c:v>
                      </c:pt>
                      <c:pt idx="118">
                        <c:v>127.313</c:v>
                      </c:pt>
                      <c:pt idx="119">
                        <c:v>128.327</c:v>
                      </c:pt>
                      <c:pt idx="120">
                        <c:v>129.34100000000001</c:v>
                      </c:pt>
                      <c:pt idx="121">
                        <c:v>130.35499999999999</c:v>
                      </c:pt>
                      <c:pt idx="122">
                        <c:v>131.369</c:v>
                      </c:pt>
                      <c:pt idx="123">
                        <c:v>132.38300000000001</c:v>
                      </c:pt>
                      <c:pt idx="124">
                        <c:v>133.39699999999999</c:v>
                      </c:pt>
                      <c:pt idx="125">
                        <c:v>134.411</c:v>
                      </c:pt>
                      <c:pt idx="126">
                        <c:v>135.42500000000001</c:v>
                      </c:pt>
                      <c:pt idx="127">
                        <c:v>136.43899999999999</c:v>
                      </c:pt>
                      <c:pt idx="128">
                        <c:v>137.453</c:v>
                      </c:pt>
                      <c:pt idx="129">
                        <c:v>138.46700000000001</c:v>
                      </c:pt>
                      <c:pt idx="130">
                        <c:v>139.48099999999999</c:v>
                      </c:pt>
                      <c:pt idx="131">
                        <c:v>140.495</c:v>
                      </c:pt>
                      <c:pt idx="132">
                        <c:v>141.50899999999999</c:v>
                      </c:pt>
                      <c:pt idx="133">
                        <c:v>142.523</c:v>
                      </c:pt>
                      <c:pt idx="134">
                        <c:v>143.53700000000001</c:v>
                      </c:pt>
                      <c:pt idx="135">
                        <c:v>144.55099999999999</c:v>
                      </c:pt>
                      <c:pt idx="136">
                        <c:v>145.565</c:v>
                      </c:pt>
                      <c:pt idx="137">
                        <c:v>146.57900000000001</c:v>
                      </c:pt>
                      <c:pt idx="138">
                        <c:v>147.59299999999999</c:v>
                      </c:pt>
                      <c:pt idx="139">
                        <c:v>148.607</c:v>
                      </c:pt>
                      <c:pt idx="140">
                        <c:v>149.62100000000001</c:v>
                      </c:pt>
                      <c:pt idx="141">
                        <c:v>150.63499999999999</c:v>
                      </c:pt>
                      <c:pt idx="142">
                        <c:v>151.649</c:v>
                      </c:pt>
                      <c:pt idx="143">
                        <c:v>152.66300000000001</c:v>
                      </c:pt>
                      <c:pt idx="144">
                        <c:v>153.67699999999999</c:v>
                      </c:pt>
                      <c:pt idx="145">
                        <c:v>154.691</c:v>
                      </c:pt>
                      <c:pt idx="146">
                        <c:v>155.70500000000001</c:v>
                      </c:pt>
                      <c:pt idx="147">
                        <c:v>156.71899999999999</c:v>
                      </c:pt>
                      <c:pt idx="148">
                        <c:v>157.733</c:v>
                      </c:pt>
                      <c:pt idx="149">
                        <c:v>158.74700000000001</c:v>
                      </c:pt>
                      <c:pt idx="150">
                        <c:v>159.77600000000001</c:v>
                      </c:pt>
                      <c:pt idx="151">
                        <c:v>160.79</c:v>
                      </c:pt>
                      <c:pt idx="152">
                        <c:v>161.804</c:v>
                      </c:pt>
                      <c:pt idx="153">
                        <c:v>162.81800000000001</c:v>
                      </c:pt>
                      <c:pt idx="154">
                        <c:v>163.83199999999999</c:v>
                      </c:pt>
                      <c:pt idx="155">
                        <c:v>164.846</c:v>
                      </c:pt>
                      <c:pt idx="156">
                        <c:v>165.86</c:v>
                      </c:pt>
                      <c:pt idx="157">
                        <c:v>166.875</c:v>
                      </c:pt>
                      <c:pt idx="158">
                        <c:v>167.88900000000001</c:v>
                      </c:pt>
                      <c:pt idx="159">
                        <c:v>168.90299999999999</c:v>
                      </c:pt>
                      <c:pt idx="160">
                        <c:v>169.917</c:v>
                      </c:pt>
                      <c:pt idx="161">
                        <c:v>170.93100000000001</c:v>
                      </c:pt>
                      <c:pt idx="162">
                        <c:v>171.94499999999999</c:v>
                      </c:pt>
                      <c:pt idx="163">
                        <c:v>172.959</c:v>
                      </c:pt>
                      <c:pt idx="164">
                        <c:v>173.97300000000001</c:v>
                      </c:pt>
                      <c:pt idx="165">
                        <c:v>174.98699999999999</c:v>
                      </c:pt>
                      <c:pt idx="166">
                        <c:v>176.001</c:v>
                      </c:pt>
                      <c:pt idx="167">
                        <c:v>177.01499999999999</c:v>
                      </c:pt>
                      <c:pt idx="168">
                        <c:v>178.029</c:v>
                      </c:pt>
                      <c:pt idx="169">
                        <c:v>179.27699999999999</c:v>
                      </c:pt>
                      <c:pt idx="170">
                        <c:v>180.291</c:v>
                      </c:pt>
                      <c:pt idx="171">
                        <c:v>181.30500000000001</c:v>
                      </c:pt>
                      <c:pt idx="172">
                        <c:v>182.31899999999999</c:v>
                      </c:pt>
                      <c:pt idx="173">
                        <c:v>183.34800000000001</c:v>
                      </c:pt>
                      <c:pt idx="174">
                        <c:v>184.36199999999999</c:v>
                      </c:pt>
                      <c:pt idx="175">
                        <c:v>186.26499999999999</c:v>
                      </c:pt>
                      <c:pt idx="176">
                        <c:v>187.29499999999999</c:v>
                      </c:pt>
                      <c:pt idx="177">
                        <c:v>188.309</c:v>
                      </c:pt>
                      <c:pt idx="178">
                        <c:v>189.32300000000001</c:v>
                      </c:pt>
                      <c:pt idx="179">
                        <c:v>190.33699999999999</c:v>
                      </c:pt>
                      <c:pt idx="180">
                        <c:v>191.351</c:v>
                      </c:pt>
                      <c:pt idx="181">
                        <c:v>192.36500000000001</c:v>
                      </c:pt>
                      <c:pt idx="182">
                        <c:v>193.37899999999999</c:v>
                      </c:pt>
                      <c:pt idx="183">
                        <c:v>194.393</c:v>
                      </c:pt>
                      <c:pt idx="184">
                        <c:v>195.40700000000001</c:v>
                      </c:pt>
                      <c:pt idx="185">
                        <c:v>196.42099999999999</c:v>
                      </c:pt>
                      <c:pt idx="186">
                        <c:v>197.435</c:v>
                      </c:pt>
                      <c:pt idx="187">
                        <c:v>198.44900000000001</c:v>
                      </c:pt>
                      <c:pt idx="188">
                        <c:v>199.46299999999999</c:v>
                      </c:pt>
                      <c:pt idx="189">
                        <c:v>200.477</c:v>
                      </c:pt>
                      <c:pt idx="190">
                        <c:v>201.49100000000001</c:v>
                      </c:pt>
                      <c:pt idx="191">
                        <c:v>202.505</c:v>
                      </c:pt>
                      <c:pt idx="192">
                        <c:v>203.51900000000001</c:v>
                      </c:pt>
                      <c:pt idx="193">
                        <c:v>204.53299999999999</c:v>
                      </c:pt>
                      <c:pt idx="194">
                        <c:v>205.547</c:v>
                      </c:pt>
                      <c:pt idx="195">
                        <c:v>206.56100000000001</c:v>
                      </c:pt>
                      <c:pt idx="196">
                        <c:v>207.57499999999999</c:v>
                      </c:pt>
                      <c:pt idx="197">
                        <c:v>208.589</c:v>
                      </c:pt>
                      <c:pt idx="198">
                        <c:v>209.60300000000001</c:v>
                      </c:pt>
                      <c:pt idx="199">
                        <c:v>210.61699999999999</c:v>
                      </c:pt>
                      <c:pt idx="200">
                        <c:v>211.631</c:v>
                      </c:pt>
                      <c:pt idx="201">
                        <c:v>212.64500000000001</c:v>
                      </c:pt>
                      <c:pt idx="202">
                        <c:v>213.65899999999999</c:v>
                      </c:pt>
                      <c:pt idx="203">
                        <c:v>214.673</c:v>
                      </c:pt>
                      <c:pt idx="204">
                        <c:v>215.703</c:v>
                      </c:pt>
                      <c:pt idx="205">
                        <c:v>216.71700000000001</c:v>
                      </c:pt>
                      <c:pt idx="206">
                        <c:v>217.73099999999999</c:v>
                      </c:pt>
                      <c:pt idx="207">
                        <c:v>218.745</c:v>
                      </c:pt>
                      <c:pt idx="208">
                        <c:v>219.75899999999999</c:v>
                      </c:pt>
                      <c:pt idx="209">
                        <c:v>220.773</c:v>
                      </c:pt>
                      <c:pt idx="210">
                        <c:v>221.78700000000001</c:v>
                      </c:pt>
                      <c:pt idx="211">
                        <c:v>222.80099999999999</c:v>
                      </c:pt>
                      <c:pt idx="212">
                        <c:v>223.815</c:v>
                      </c:pt>
                      <c:pt idx="213">
                        <c:v>224.82900000000001</c:v>
                      </c:pt>
                      <c:pt idx="214">
                        <c:v>225.84299999999999</c:v>
                      </c:pt>
                      <c:pt idx="215">
                        <c:v>226.857</c:v>
                      </c:pt>
                      <c:pt idx="216">
                        <c:v>227.87100000000001</c:v>
                      </c:pt>
                      <c:pt idx="217">
                        <c:v>228.88499999999999</c:v>
                      </c:pt>
                      <c:pt idx="218">
                        <c:v>229.899</c:v>
                      </c:pt>
                      <c:pt idx="219">
                        <c:v>230.91300000000001</c:v>
                      </c:pt>
                      <c:pt idx="220">
                        <c:v>231.94300000000001</c:v>
                      </c:pt>
                      <c:pt idx="221">
                        <c:v>232.95699999999999</c:v>
                      </c:pt>
                      <c:pt idx="222">
                        <c:v>233.971</c:v>
                      </c:pt>
                      <c:pt idx="223">
                        <c:v>234.98500000000001</c:v>
                      </c:pt>
                      <c:pt idx="224">
                        <c:v>235.999</c:v>
                      </c:pt>
                      <c:pt idx="225">
                        <c:v>237.02799999999999</c:v>
                      </c:pt>
                      <c:pt idx="226">
                        <c:v>238.042</c:v>
                      </c:pt>
                      <c:pt idx="227">
                        <c:v>239.27500000000001</c:v>
                      </c:pt>
                      <c:pt idx="228">
                        <c:v>240.28899999999999</c:v>
                      </c:pt>
                      <c:pt idx="229">
                        <c:v>241.303</c:v>
                      </c:pt>
                      <c:pt idx="230">
                        <c:v>242.31700000000001</c:v>
                      </c:pt>
                      <c:pt idx="231">
                        <c:v>243.33099999999999</c:v>
                      </c:pt>
                      <c:pt idx="232">
                        <c:v>244.345</c:v>
                      </c:pt>
                      <c:pt idx="233">
                        <c:v>246.26300000000001</c:v>
                      </c:pt>
                      <c:pt idx="234">
                        <c:v>247.27699999999999</c:v>
                      </c:pt>
                      <c:pt idx="235">
                        <c:v>248.291</c:v>
                      </c:pt>
                      <c:pt idx="236">
                        <c:v>249.30500000000001</c:v>
                      </c:pt>
                      <c:pt idx="237">
                        <c:v>250.31899999999999</c:v>
                      </c:pt>
                      <c:pt idx="238">
                        <c:v>251.333</c:v>
                      </c:pt>
                      <c:pt idx="239">
                        <c:v>252.34700000000001</c:v>
                      </c:pt>
                      <c:pt idx="240">
                        <c:v>253.37700000000001</c:v>
                      </c:pt>
                      <c:pt idx="241">
                        <c:v>254.39099999999999</c:v>
                      </c:pt>
                      <c:pt idx="242">
                        <c:v>255.405</c:v>
                      </c:pt>
                      <c:pt idx="243">
                        <c:v>256.41899999999998</c:v>
                      </c:pt>
                      <c:pt idx="244">
                        <c:v>257.43299999999999</c:v>
                      </c:pt>
                      <c:pt idx="245">
                        <c:v>258.46300000000002</c:v>
                      </c:pt>
                      <c:pt idx="246">
                        <c:v>259.47699999999998</c:v>
                      </c:pt>
                      <c:pt idx="247">
                        <c:v>260.49099999999999</c:v>
                      </c:pt>
                      <c:pt idx="248">
                        <c:v>261.505</c:v>
                      </c:pt>
                      <c:pt idx="249">
                        <c:v>262.51900000000001</c:v>
                      </c:pt>
                      <c:pt idx="250">
                        <c:v>263.53300000000002</c:v>
                      </c:pt>
                      <c:pt idx="251">
                        <c:v>264.54700000000003</c:v>
                      </c:pt>
                      <c:pt idx="252">
                        <c:v>265.56099999999998</c:v>
                      </c:pt>
                      <c:pt idx="253">
                        <c:v>266.57499999999999</c:v>
                      </c:pt>
                      <c:pt idx="254">
                        <c:v>267.589</c:v>
                      </c:pt>
                      <c:pt idx="255">
                        <c:v>268.60300000000001</c:v>
                      </c:pt>
                      <c:pt idx="256">
                        <c:v>269.61700000000002</c:v>
                      </c:pt>
                      <c:pt idx="257">
                        <c:v>270.63099999999997</c:v>
                      </c:pt>
                      <c:pt idx="258">
                        <c:v>271.64499999999998</c:v>
                      </c:pt>
                      <c:pt idx="259">
                        <c:v>272.65899999999999</c:v>
                      </c:pt>
                      <c:pt idx="260">
                        <c:v>273.673</c:v>
                      </c:pt>
                      <c:pt idx="261">
                        <c:v>274.68700000000001</c:v>
                      </c:pt>
                      <c:pt idx="262">
                        <c:v>275.70100000000002</c:v>
                      </c:pt>
                      <c:pt idx="263">
                        <c:v>276.71499999999997</c:v>
                      </c:pt>
                      <c:pt idx="264">
                        <c:v>277.72899999999998</c:v>
                      </c:pt>
                      <c:pt idx="265">
                        <c:v>278.74299999999999</c:v>
                      </c:pt>
                      <c:pt idx="266">
                        <c:v>279.75700000000001</c:v>
                      </c:pt>
                      <c:pt idx="267">
                        <c:v>280.786</c:v>
                      </c:pt>
                      <c:pt idx="268">
                        <c:v>281.8</c:v>
                      </c:pt>
                      <c:pt idx="269">
                        <c:v>282.81400000000002</c:v>
                      </c:pt>
                      <c:pt idx="270">
                        <c:v>283.82799999999997</c:v>
                      </c:pt>
                      <c:pt idx="271">
                        <c:v>284.84199999999998</c:v>
                      </c:pt>
                      <c:pt idx="272">
                        <c:v>285.85599999999999</c:v>
                      </c:pt>
                      <c:pt idx="273">
                        <c:v>286.87</c:v>
                      </c:pt>
                      <c:pt idx="274">
                        <c:v>287.88400000000001</c:v>
                      </c:pt>
                      <c:pt idx="275">
                        <c:v>288.89800000000002</c:v>
                      </c:pt>
                      <c:pt idx="276">
                        <c:v>289.91199999999998</c:v>
                      </c:pt>
                      <c:pt idx="277">
                        <c:v>290.92700000000002</c:v>
                      </c:pt>
                      <c:pt idx="278">
                        <c:v>291.94099999999997</c:v>
                      </c:pt>
                      <c:pt idx="279">
                        <c:v>292.95499999999998</c:v>
                      </c:pt>
                      <c:pt idx="280">
                        <c:v>293.96899999999999</c:v>
                      </c:pt>
                      <c:pt idx="281">
                        <c:v>294.983</c:v>
                      </c:pt>
                      <c:pt idx="282">
                        <c:v>295.99700000000001</c:v>
                      </c:pt>
                      <c:pt idx="283">
                        <c:v>297.01100000000002</c:v>
                      </c:pt>
                      <c:pt idx="284">
                        <c:v>298.02499999999998</c:v>
                      </c:pt>
                      <c:pt idx="285">
                        <c:v>299.25700000000001</c:v>
                      </c:pt>
                      <c:pt idx="286">
                        <c:v>300.27100000000002</c:v>
                      </c:pt>
                      <c:pt idx="287">
                        <c:v>301.28500000000003</c:v>
                      </c:pt>
                      <c:pt idx="288">
                        <c:v>302.29899999999998</c:v>
                      </c:pt>
                      <c:pt idx="289">
                        <c:v>303.31299999999999</c:v>
                      </c:pt>
                      <c:pt idx="290">
                        <c:v>304.327</c:v>
                      </c:pt>
                      <c:pt idx="291">
                        <c:v>306.23</c:v>
                      </c:pt>
                      <c:pt idx="292">
                        <c:v>307.24400000000003</c:v>
                      </c:pt>
                      <c:pt idx="293">
                        <c:v>308.25799999999998</c:v>
                      </c:pt>
                      <c:pt idx="294">
                        <c:v>309.27199999999999</c:v>
                      </c:pt>
                      <c:pt idx="295">
                        <c:v>310.286</c:v>
                      </c:pt>
                      <c:pt idx="296">
                        <c:v>311.3</c:v>
                      </c:pt>
                      <c:pt idx="297">
                        <c:v>312.31400000000002</c:v>
                      </c:pt>
                      <c:pt idx="298">
                        <c:v>313.32799999999997</c:v>
                      </c:pt>
                      <c:pt idx="299">
                        <c:v>314.34199999999998</c:v>
                      </c:pt>
                      <c:pt idx="300">
                        <c:v>315.35599999999999</c:v>
                      </c:pt>
                      <c:pt idx="301">
                        <c:v>316.37</c:v>
                      </c:pt>
                      <c:pt idx="302">
                        <c:v>317.38400000000001</c:v>
                      </c:pt>
                      <c:pt idx="303">
                        <c:v>318.39800000000002</c:v>
                      </c:pt>
                      <c:pt idx="304">
                        <c:v>319.41199999999998</c:v>
                      </c:pt>
                      <c:pt idx="305">
                        <c:v>320.42599999999999</c:v>
                      </c:pt>
                      <c:pt idx="306">
                        <c:v>321.44</c:v>
                      </c:pt>
                      <c:pt idx="307">
                        <c:v>322.45400000000001</c:v>
                      </c:pt>
                      <c:pt idx="308">
                        <c:v>323.46800000000002</c:v>
                      </c:pt>
                      <c:pt idx="309">
                        <c:v>324.48200000000003</c:v>
                      </c:pt>
                      <c:pt idx="310">
                        <c:v>325.49599999999998</c:v>
                      </c:pt>
                      <c:pt idx="311">
                        <c:v>326.51</c:v>
                      </c:pt>
                      <c:pt idx="312">
                        <c:v>327.524</c:v>
                      </c:pt>
                      <c:pt idx="313">
                        <c:v>328.53800000000001</c:v>
                      </c:pt>
                      <c:pt idx="314">
                        <c:v>329.55200000000002</c:v>
                      </c:pt>
                      <c:pt idx="315">
                        <c:v>330.56599999999997</c:v>
                      </c:pt>
                      <c:pt idx="316">
                        <c:v>331.58</c:v>
                      </c:pt>
                      <c:pt idx="317">
                        <c:v>332.59399999999999</c:v>
                      </c:pt>
                      <c:pt idx="318">
                        <c:v>333.608</c:v>
                      </c:pt>
                      <c:pt idx="319">
                        <c:v>334.62200000000001</c:v>
                      </c:pt>
                      <c:pt idx="320">
                        <c:v>335.63600000000002</c:v>
                      </c:pt>
                      <c:pt idx="321">
                        <c:v>336.666</c:v>
                      </c:pt>
                      <c:pt idx="322">
                        <c:v>337.68</c:v>
                      </c:pt>
                      <c:pt idx="323">
                        <c:v>338.69400000000002</c:v>
                      </c:pt>
                      <c:pt idx="324">
                        <c:v>339.70800000000003</c:v>
                      </c:pt>
                      <c:pt idx="325">
                        <c:v>340.72199999999998</c:v>
                      </c:pt>
                      <c:pt idx="326">
                        <c:v>341.73599999999999</c:v>
                      </c:pt>
                      <c:pt idx="327">
                        <c:v>342.75</c:v>
                      </c:pt>
                      <c:pt idx="328">
                        <c:v>343.76400000000001</c:v>
                      </c:pt>
                      <c:pt idx="329">
                        <c:v>344.77800000000002</c:v>
                      </c:pt>
                      <c:pt idx="330">
                        <c:v>345.79199999999997</c:v>
                      </c:pt>
                      <c:pt idx="331">
                        <c:v>346.80599999999998</c:v>
                      </c:pt>
                      <c:pt idx="332">
                        <c:v>347.82</c:v>
                      </c:pt>
                      <c:pt idx="333">
                        <c:v>348.834</c:v>
                      </c:pt>
                      <c:pt idx="334">
                        <c:v>349.84800000000001</c:v>
                      </c:pt>
                      <c:pt idx="335">
                        <c:v>350.86200000000002</c:v>
                      </c:pt>
                      <c:pt idx="336">
                        <c:v>351.87599999999998</c:v>
                      </c:pt>
                      <c:pt idx="337">
                        <c:v>352.89</c:v>
                      </c:pt>
                      <c:pt idx="338">
                        <c:v>353.904</c:v>
                      </c:pt>
                      <c:pt idx="339">
                        <c:v>354.91800000000001</c:v>
                      </c:pt>
                      <c:pt idx="340">
                        <c:v>355.93200000000002</c:v>
                      </c:pt>
                      <c:pt idx="341">
                        <c:v>356.94600000000003</c:v>
                      </c:pt>
                      <c:pt idx="342">
                        <c:v>357.96</c:v>
                      </c:pt>
                      <c:pt idx="343">
                        <c:v>359.19299999999998</c:v>
                      </c:pt>
                      <c:pt idx="344">
                        <c:v>360.20699999999999</c:v>
                      </c:pt>
                      <c:pt idx="345">
                        <c:v>361.221</c:v>
                      </c:pt>
                      <c:pt idx="346">
                        <c:v>362.23500000000001</c:v>
                      </c:pt>
                      <c:pt idx="347">
                        <c:v>363.24900000000002</c:v>
                      </c:pt>
                      <c:pt idx="348">
                        <c:v>364.26299999999998</c:v>
                      </c:pt>
                      <c:pt idx="349">
                        <c:v>366.197</c:v>
                      </c:pt>
                      <c:pt idx="350">
                        <c:v>367.21100000000001</c:v>
                      </c:pt>
                      <c:pt idx="351">
                        <c:v>368.22500000000002</c:v>
                      </c:pt>
                      <c:pt idx="352">
                        <c:v>369.23899999999998</c:v>
                      </c:pt>
                      <c:pt idx="353">
                        <c:v>370.25299999999999</c:v>
                      </c:pt>
                      <c:pt idx="354">
                        <c:v>371.267</c:v>
                      </c:pt>
                      <c:pt idx="355">
                        <c:v>372.28100000000001</c:v>
                      </c:pt>
                      <c:pt idx="356">
                        <c:v>373.29500000000002</c:v>
                      </c:pt>
                      <c:pt idx="357">
                        <c:v>374.30900000000003</c:v>
                      </c:pt>
                      <c:pt idx="358">
                        <c:v>375.32299999999998</c:v>
                      </c:pt>
                      <c:pt idx="359">
                        <c:v>376.33699999999999</c:v>
                      </c:pt>
                      <c:pt idx="360">
                        <c:v>377.351</c:v>
                      </c:pt>
                      <c:pt idx="361">
                        <c:v>378.36500000000001</c:v>
                      </c:pt>
                      <c:pt idx="362">
                        <c:v>379.37900000000002</c:v>
                      </c:pt>
                      <c:pt idx="363">
                        <c:v>380.39299999999997</c:v>
                      </c:pt>
                      <c:pt idx="364">
                        <c:v>381.40699999999998</c:v>
                      </c:pt>
                      <c:pt idx="365">
                        <c:v>382.43700000000001</c:v>
                      </c:pt>
                      <c:pt idx="366">
                        <c:v>383.45100000000002</c:v>
                      </c:pt>
                      <c:pt idx="367">
                        <c:v>384.46499999999997</c:v>
                      </c:pt>
                      <c:pt idx="368">
                        <c:v>385.47899999999998</c:v>
                      </c:pt>
                      <c:pt idx="369">
                        <c:v>386.49299999999999</c:v>
                      </c:pt>
                      <c:pt idx="370">
                        <c:v>387.50700000000001</c:v>
                      </c:pt>
                      <c:pt idx="371">
                        <c:v>388.52100000000002</c:v>
                      </c:pt>
                      <c:pt idx="372">
                        <c:v>389.53500000000003</c:v>
                      </c:pt>
                      <c:pt idx="373">
                        <c:v>390.54899999999998</c:v>
                      </c:pt>
                      <c:pt idx="374">
                        <c:v>391.56299999999999</c:v>
                      </c:pt>
                      <c:pt idx="375">
                        <c:v>392.577</c:v>
                      </c:pt>
                      <c:pt idx="376">
                        <c:v>393.59100000000001</c:v>
                      </c:pt>
                      <c:pt idx="377">
                        <c:v>394.60500000000002</c:v>
                      </c:pt>
                      <c:pt idx="378">
                        <c:v>395.61900000000003</c:v>
                      </c:pt>
                      <c:pt idx="379">
                        <c:v>396.63299999999998</c:v>
                      </c:pt>
                      <c:pt idx="380">
                        <c:v>397.64699999999999</c:v>
                      </c:pt>
                      <c:pt idx="381">
                        <c:v>398.661</c:v>
                      </c:pt>
                      <c:pt idx="382">
                        <c:v>399.67500000000001</c:v>
                      </c:pt>
                      <c:pt idx="383">
                        <c:v>400.68900000000002</c:v>
                      </c:pt>
                      <c:pt idx="384">
                        <c:v>401.70299999999997</c:v>
                      </c:pt>
                      <c:pt idx="385">
                        <c:v>402.73200000000003</c:v>
                      </c:pt>
                      <c:pt idx="386">
                        <c:v>403.74599999999998</c:v>
                      </c:pt>
                      <c:pt idx="387">
                        <c:v>404.76</c:v>
                      </c:pt>
                      <c:pt idx="388">
                        <c:v>405.774</c:v>
                      </c:pt>
                      <c:pt idx="389">
                        <c:v>406.78800000000001</c:v>
                      </c:pt>
                      <c:pt idx="390">
                        <c:v>407.80200000000002</c:v>
                      </c:pt>
                      <c:pt idx="391">
                        <c:v>408.81599999999997</c:v>
                      </c:pt>
                      <c:pt idx="392">
                        <c:v>409.83</c:v>
                      </c:pt>
                      <c:pt idx="393">
                        <c:v>410.84399999999999</c:v>
                      </c:pt>
                      <c:pt idx="394">
                        <c:v>411.858</c:v>
                      </c:pt>
                      <c:pt idx="395">
                        <c:v>412.87200000000001</c:v>
                      </c:pt>
                      <c:pt idx="396">
                        <c:v>413.88600000000002</c:v>
                      </c:pt>
                      <c:pt idx="397">
                        <c:v>414.9</c:v>
                      </c:pt>
                      <c:pt idx="398">
                        <c:v>415.91500000000002</c:v>
                      </c:pt>
                      <c:pt idx="399">
                        <c:v>416.92899999999997</c:v>
                      </c:pt>
                      <c:pt idx="400">
                        <c:v>417.94299999999998</c:v>
                      </c:pt>
                      <c:pt idx="401">
                        <c:v>419.17500000000001</c:v>
                      </c:pt>
                      <c:pt idx="402">
                        <c:v>420.18900000000002</c:v>
                      </c:pt>
                      <c:pt idx="403">
                        <c:v>421.20299999999997</c:v>
                      </c:pt>
                      <c:pt idx="404">
                        <c:v>422.21699999999998</c:v>
                      </c:pt>
                      <c:pt idx="405">
                        <c:v>423.23099999999999</c:v>
                      </c:pt>
                      <c:pt idx="406">
                        <c:v>424.245</c:v>
                      </c:pt>
                      <c:pt idx="407">
                        <c:v>426.17899999999997</c:v>
                      </c:pt>
                      <c:pt idx="408">
                        <c:v>427.19299999999998</c:v>
                      </c:pt>
                      <c:pt idx="409">
                        <c:v>428.20699999999999</c:v>
                      </c:pt>
                      <c:pt idx="410">
                        <c:v>429.221</c:v>
                      </c:pt>
                      <c:pt idx="411">
                        <c:v>430.23500000000001</c:v>
                      </c:pt>
                      <c:pt idx="412">
                        <c:v>431.24900000000002</c:v>
                      </c:pt>
                      <c:pt idx="413">
                        <c:v>432.26299999999998</c:v>
                      </c:pt>
                      <c:pt idx="414">
                        <c:v>433.27699999999999</c:v>
                      </c:pt>
                      <c:pt idx="415">
                        <c:v>434.291</c:v>
                      </c:pt>
                      <c:pt idx="416">
                        <c:v>435.30500000000001</c:v>
                      </c:pt>
                      <c:pt idx="417">
                        <c:v>436.31900000000002</c:v>
                      </c:pt>
                      <c:pt idx="418">
                        <c:v>437.34899999999999</c:v>
                      </c:pt>
                      <c:pt idx="419">
                        <c:v>438.363</c:v>
                      </c:pt>
                      <c:pt idx="420">
                        <c:v>439.37700000000001</c:v>
                      </c:pt>
                      <c:pt idx="421">
                        <c:v>440.39100000000002</c:v>
                      </c:pt>
                      <c:pt idx="422">
                        <c:v>441.40499999999997</c:v>
                      </c:pt>
                      <c:pt idx="423">
                        <c:v>442.41899999999998</c:v>
                      </c:pt>
                      <c:pt idx="424">
                        <c:v>443.43299999999999</c:v>
                      </c:pt>
                      <c:pt idx="425">
                        <c:v>444.447</c:v>
                      </c:pt>
                      <c:pt idx="426">
                        <c:v>445.46100000000001</c:v>
                      </c:pt>
                      <c:pt idx="427">
                        <c:v>446.47500000000002</c:v>
                      </c:pt>
                      <c:pt idx="428">
                        <c:v>447.48899999999998</c:v>
                      </c:pt>
                      <c:pt idx="429">
                        <c:v>448.50299999999999</c:v>
                      </c:pt>
                      <c:pt idx="430">
                        <c:v>449.517</c:v>
                      </c:pt>
                      <c:pt idx="431">
                        <c:v>450.53100000000001</c:v>
                      </c:pt>
                      <c:pt idx="432">
                        <c:v>451.54500000000002</c:v>
                      </c:pt>
                      <c:pt idx="433">
                        <c:v>452.55900000000003</c:v>
                      </c:pt>
                      <c:pt idx="434">
                        <c:v>453.589</c:v>
                      </c:pt>
                      <c:pt idx="435">
                        <c:v>454.60300000000001</c:v>
                      </c:pt>
                      <c:pt idx="436">
                        <c:v>455.61700000000002</c:v>
                      </c:pt>
                      <c:pt idx="437">
                        <c:v>456.63099999999997</c:v>
                      </c:pt>
                      <c:pt idx="438">
                        <c:v>457.64499999999998</c:v>
                      </c:pt>
                      <c:pt idx="439">
                        <c:v>458.65899999999999</c:v>
                      </c:pt>
                      <c:pt idx="440">
                        <c:v>459.673</c:v>
                      </c:pt>
                      <c:pt idx="441">
                        <c:v>460.68700000000001</c:v>
                      </c:pt>
                      <c:pt idx="442">
                        <c:v>461.70100000000002</c:v>
                      </c:pt>
                      <c:pt idx="443">
                        <c:v>462.71499999999997</c:v>
                      </c:pt>
                      <c:pt idx="444">
                        <c:v>463.72899999999998</c:v>
                      </c:pt>
                      <c:pt idx="445">
                        <c:v>464.74299999999999</c:v>
                      </c:pt>
                      <c:pt idx="446">
                        <c:v>465.75700000000001</c:v>
                      </c:pt>
                      <c:pt idx="447">
                        <c:v>466.77100000000002</c:v>
                      </c:pt>
                      <c:pt idx="448">
                        <c:v>467.78500000000003</c:v>
                      </c:pt>
                      <c:pt idx="449">
                        <c:v>468.79899999999998</c:v>
                      </c:pt>
                      <c:pt idx="450">
                        <c:v>469.81299999999999</c:v>
                      </c:pt>
                      <c:pt idx="451">
                        <c:v>470.827</c:v>
                      </c:pt>
                      <c:pt idx="452">
                        <c:v>471.84100000000001</c:v>
                      </c:pt>
                      <c:pt idx="453">
                        <c:v>472.85500000000002</c:v>
                      </c:pt>
                      <c:pt idx="454">
                        <c:v>473.86900000000003</c:v>
                      </c:pt>
                      <c:pt idx="455">
                        <c:v>474.88299999999998</c:v>
                      </c:pt>
                      <c:pt idx="456">
                        <c:v>475.89699999999999</c:v>
                      </c:pt>
                      <c:pt idx="457">
                        <c:v>476.911</c:v>
                      </c:pt>
                      <c:pt idx="458">
                        <c:v>477.92500000000001</c:v>
                      </c:pt>
                      <c:pt idx="459">
                        <c:v>479.15699999999998</c:v>
                      </c:pt>
                      <c:pt idx="460">
                        <c:v>480.17099999999999</c:v>
                      </c:pt>
                      <c:pt idx="461">
                        <c:v>481.185</c:v>
                      </c:pt>
                      <c:pt idx="462">
                        <c:v>482.19900000000001</c:v>
                      </c:pt>
                      <c:pt idx="463">
                        <c:v>483.21300000000002</c:v>
                      </c:pt>
                      <c:pt idx="464">
                        <c:v>484.22699999999998</c:v>
                      </c:pt>
                      <c:pt idx="465">
                        <c:v>486.17700000000002</c:v>
                      </c:pt>
                      <c:pt idx="466">
                        <c:v>487.19099999999997</c:v>
                      </c:pt>
                      <c:pt idx="467">
                        <c:v>488.20499999999998</c:v>
                      </c:pt>
                      <c:pt idx="468">
                        <c:v>489.21899999999999</c:v>
                      </c:pt>
                      <c:pt idx="469">
                        <c:v>490.233</c:v>
                      </c:pt>
                      <c:pt idx="470">
                        <c:v>491.24700000000001</c:v>
                      </c:pt>
                      <c:pt idx="471">
                        <c:v>492.26100000000002</c:v>
                      </c:pt>
                      <c:pt idx="472">
                        <c:v>493.27499999999998</c:v>
                      </c:pt>
                      <c:pt idx="473">
                        <c:v>494.28899999999999</c:v>
                      </c:pt>
                      <c:pt idx="474">
                        <c:v>495.303</c:v>
                      </c:pt>
                      <c:pt idx="475">
                        <c:v>496.31700000000001</c:v>
                      </c:pt>
                      <c:pt idx="476">
                        <c:v>497.34699999999998</c:v>
                      </c:pt>
                      <c:pt idx="477">
                        <c:v>498.36099999999999</c:v>
                      </c:pt>
                      <c:pt idx="478">
                        <c:v>499.375</c:v>
                      </c:pt>
                      <c:pt idx="479">
                        <c:v>500.38900000000001</c:v>
                      </c:pt>
                      <c:pt idx="480">
                        <c:v>501.40300000000002</c:v>
                      </c:pt>
                      <c:pt idx="481">
                        <c:v>502.41699999999997</c:v>
                      </c:pt>
                      <c:pt idx="482">
                        <c:v>503.43099999999998</c:v>
                      </c:pt>
                      <c:pt idx="483">
                        <c:v>504.44499999999999</c:v>
                      </c:pt>
                      <c:pt idx="484">
                        <c:v>505.459</c:v>
                      </c:pt>
                      <c:pt idx="485">
                        <c:v>506.47300000000001</c:v>
                      </c:pt>
                      <c:pt idx="486">
                        <c:v>507.48700000000002</c:v>
                      </c:pt>
                      <c:pt idx="487">
                        <c:v>508.50099999999998</c:v>
                      </c:pt>
                      <c:pt idx="488">
                        <c:v>509.51499999999999</c:v>
                      </c:pt>
                      <c:pt idx="489">
                        <c:v>510.529</c:v>
                      </c:pt>
                      <c:pt idx="490">
                        <c:v>511.54300000000001</c:v>
                      </c:pt>
                      <c:pt idx="491">
                        <c:v>512.55700000000002</c:v>
                      </c:pt>
                      <c:pt idx="492">
                        <c:v>513.57100000000003</c:v>
                      </c:pt>
                      <c:pt idx="493">
                        <c:v>514.58500000000004</c:v>
                      </c:pt>
                      <c:pt idx="494">
                        <c:v>515.59900000000005</c:v>
                      </c:pt>
                      <c:pt idx="495">
                        <c:v>516.61300000000006</c:v>
                      </c:pt>
                      <c:pt idx="496">
                        <c:v>517.62699999999995</c:v>
                      </c:pt>
                      <c:pt idx="497">
                        <c:v>518.64099999999996</c:v>
                      </c:pt>
                      <c:pt idx="498">
                        <c:v>519.65499999999997</c:v>
                      </c:pt>
                      <c:pt idx="499">
                        <c:v>520.66899999999998</c:v>
                      </c:pt>
                      <c:pt idx="500">
                        <c:v>521.68299999999999</c:v>
                      </c:pt>
                      <c:pt idx="501">
                        <c:v>522.697</c:v>
                      </c:pt>
                      <c:pt idx="502">
                        <c:v>523.71100000000001</c:v>
                      </c:pt>
                      <c:pt idx="503">
                        <c:v>524.74099999999999</c:v>
                      </c:pt>
                      <c:pt idx="504">
                        <c:v>525.755</c:v>
                      </c:pt>
                      <c:pt idx="505">
                        <c:v>526.76900000000001</c:v>
                      </c:pt>
                      <c:pt idx="506">
                        <c:v>527.78300000000002</c:v>
                      </c:pt>
                      <c:pt idx="507">
                        <c:v>528.79700000000003</c:v>
                      </c:pt>
                      <c:pt idx="508">
                        <c:v>529.81100000000004</c:v>
                      </c:pt>
                      <c:pt idx="509">
                        <c:v>530.82500000000005</c:v>
                      </c:pt>
                      <c:pt idx="510">
                        <c:v>531.83900000000006</c:v>
                      </c:pt>
                      <c:pt idx="511">
                        <c:v>532.85299999999995</c:v>
                      </c:pt>
                      <c:pt idx="512">
                        <c:v>533.86699999999996</c:v>
                      </c:pt>
                      <c:pt idx="513">
                        <c:v>534.88099999999997</c:v>
                      </c:pt>
                      <c:pt idx="514">
                        <c:v>535.89499999999998</c:v>
                      </c:pt>
                      <c:pt idx="515">
                        <c:v>536.90899999999999</c:v>
                      </c:pt>
                      <c:pt idx="516">
                        <c:v>537.923</c:v>
                      </c:pt>
                      <c:pt idx="517">
                        <c:v>539.21799999999996</c:v>
                      </c:pt>
                      <c:pt idx="518">
                        <c:v>540.24699999999996</c:v>
                      </c:pt>
                      <c:pt idx="519">
                        <c:v>541.26099999999997</c:v>
                      </c:pt>
                      <c:pt idx="520">
                        <c:v>542.27499999999998</c:v>
                      </c:pt>
                      <c:pt idx="521">
                        <c:v>543.28899999999999</c:v>
                      </c:pt>
                      <c:pt idx="522">
                        <c:v>544.303</c:v>
                      </c:pt>
                      <c:pt idx="523">
                        <c:v>546.22199999999998</c:v>
                      </c:pt>
                      <c:pt idx="524">
                        <c:v>547.23599999999999</c:v>
                      </c:pt>
                      <c:pt idx="525">
                        <c:v>548.25</c:v>
                      </c:pt>
                      <c:pt idx="526">
                        <c:v>549.26400000000001</c:v>
                      </c:pt>
                      <c:pt idx="527">
                        <c:v>550.29399999999998</c:v>
                      </c:pt>
                      <c:pt idx="528">
                        <c:v>551.30799999999999</c:v>
                      </c:pt>
                      <c:pt idx="529">
                        <c:v>552.322</c:v>
                      </c:pt>
                      <c:pt idx="530">
                        <c:v>553.33600000000001</c:v>
                      </c:pt>
                      <c:pt idx="531">
                        <c:v>554.35</c:v>
                      </c:pt>
                      <c:pt idx="532">
                        <c:v>555.36400000000003</c:v>
                      </c:pt>
                      <c:pt idx="533">
                        <c:v>556.37800000000004</c:v>
                      </c:pt>
                      <c:pt idx="534">
                        <c:v>557.39200000000005</c:v>
                      </c:pt>
                      <c:pt idx="535">
                        <c:v>558.40599999999995</c:v>
                      </c:pt>
                      <c:pt idx="536">
                        <c:v>559.41999999999996</c:v>
                      </c:pt>
                      <c:pt idx="537">
                        <c:v>560.43399999999997</c:v>
                      </c:pt>
                      <c:pt idx="538">
                        <c:v>561.44799999999998</c:v>
                      </c:pt>
                      <c:pt idx="539">
                        <c:v>562.46199999999999</c:v>
                      </c:pt>
                      <c:pt idx="540">
                        <c:v>563.476</c:v>
                      </c:pt>
                      <c:pt idx="541">
                        <c:v>564.49</c:v>
                      </c:pt>
                      <c:pt idx="542">
                        <c:v>565.50400000000002</c:v>
                      </c:pt>
                      <c:pt idx="543">
                        <c:v>566.51800000000003</c:v>
                      </c:pt>
                      <c:pt idx="544">
                        <c:v>567.53200000000004</c:v>
                      </c:pt>
                      <c:pt idx="545">
                        <c:v>568.54600000000005</c:v>
                      </c:pt>
                      <c:pt idx="546">
                        <c:v>569.55999999999995</c:v>
                      </c:pt>
                      <c:pt idx="547">
                        <c:v>570.57399999999996</c:v>
                      </c:pt>
                      <c:pt idx="548">
                        <c:v>571.58799999999997</c:v>
                      </c:pt>
                      <c:pt idx="549">
                        <c:v>572.60199999999998</c:v>
                      </c:pt>
                      <c:pt idx="550">
                        <c:v>573.61599999999999</c:v>
                      </c:pt>
                      <c:pt idx="551">
                        <c:v>574.63</c:v>
                      </c:pt>
                      <c:pt idx="552">
                        <c:v>575.64400000000001</c:v>
                      </c:pt>
                      <c:pt idx="553">
                        <c:v>576.65800000000002</c:v>
                      </c:pt>
                      <c:pt idx="554">
                        <c:v>577.67200000000003</c:v>
                      </c:pt>
                      <c:pt idx="555">
                        <c:v>578.68600000000004</c:v>
                      </c:pt>
                      <c:pt idx="556">
                        <c:v>579.70000000000005</c:v>
                      </c:pt>
                      <c:pt idx="557">
                        <c:v>580.71400000000006</c:v>
                      </c:pt>
                      <c:pt idx="558">
                        <c:v>581.72799999999995</c:v>
                      </c:pt>
                      <c:pt idx="559">
                        <c:v>582.75800000000004</c:v>
                      </c:pt>
                      <c:pt idx="560">
                        <c:v>583.77200000000005</c:v>
                      </c:pt>
                      <c:pt idx="561">
                        <c:v>584.78599999999994</c:v>
                      </c:pt>
                      <c:pt idx="562">
                        <c:v>585.79999999999995</c:v>
                      </c:pt>
                      <c:pt idx="563">
                        <c:v>586.81399999999996</c:v>
                      </c:pt>
                      <c:pt idx="564">
                        <c:v>587.84299999999996</c:v>
                      </c:pt>
                      <c:pt idx="565">
                        <c:v>588.85699999999997</c:v>
                      </c:pt>
                      <c:pt idx="566">
                        <c:v>589.87099999999998</c:v>
                      </c:pt>
                      <c:pt idx="567">
                        <c:v>590.88499999999999</c:v>
                      </c:pt>
                      <c:pt idx="568">
                        <c:v>591.899</c:v>
                      </c:pt>
                      <c:pt idx="569">
                        <c:v>592.91300000000001</c:v>
                      </c:pt>
                      <c:pt idx="570">
                        <c:v>593.92700000000002</c:v>
                      </c:pt>
                      <c:pt idx="571">
                        <c:v>594.94100000000003</c:v>
                      </c:pt>
                      <c:pt idx="572">
                        <c:v>595.95500000000004</c:v>
                      </c:pt>
                      <c:pt idx="573">
                        <c:v>596.96900000000005</c:v>
                      </c:pt>
                      <c:pt idx="574">
                        <c:v>597.98299999999995</c:v>
                      </c:pt>
                      <c:pt idx="575">
                        <c:v>599.18399999999997</c:v>
                      </c:pt>
                      <c:pt idx="576">
                        <c:v>600.19799999999998</c:v>
                      </c:pt>
                      <c:pt idx="577">
                        <c:v>601.21199999999999</c:v>
                      </c:pt>
                      <c:pt idx="578">
                        <c:v>602.226</c:v>
                      </c:pt>
                      <c:pt idx="579">
                        <c:v>603.24099999999999</c:v>
                      </c:pt>
                      <c:pt idx="580">
                        <c:v>604.255</c:v>
                      </c:pt>
                      <c:pt idx="581">
                        <c:v>606.173</c:v>
                      </c:pt>
                      <c:pt idx="582">
                        <c:v>607.20299999999997</c:v>
                      </c:pt>
                      <c:pt idx="583">
                        <c:v>608.21699999999998</c:v>
                      </c:pt>
                      <c:pt idx="584">
                        <c:v>609.23099999999999</c:v>
                      </c:pt>
                      <c:pt idx="585">
                        <c:v>610.245</c:v>
                      </c:pt>
                      <c:pt idx="586">
                        <c:v>611.25900000000001</c:v>
                      </c:pt>
                      <c:pt idx="587">
                        <c:v>612.27300000000002</c:v>
                      </c:pt>
                      <c:pt idx="588">
                        <c:v>613.28700000000003</c:v>
                      </c:pt>
                      <c:pt idx="589">
                        <c:v>614.30100000000004</c:v>
                      </c:pt>
                      <c:pt idx="590">
                        <c:v>615.31500000000005</c:v>
                      </c:pt>
                      <c:pt idx="591">
                        <c:v>616.32899999999995</c:v>
                      </c:pt>
                      <c:pt idx="592">
                        <c:v>617.34299999999996</c:v>
                      </c:pt>
                      <c:pt idx="593">
                        <c:v>618.35699999999997</c:v>
                      </c:pt>
                      <c:pt idx="594">
                        <c:v>619.37099999999998</c:v>
                      </c:pt>
                      <c:pt idx="595">
                        <c:v>620.38499999999999</c:v>
                      </c:pt>
                      <c:pt idx="596">
                        <c:v>621.399</c:v>
                      </c:pt>
                      <c:pt idx="597">
                        <c:v>622.42899999999997</c:v>
                      </c:pt>
                      <c:pt idx="598">
                        <c:v>623.44299999999998</c:v>
                      </c:pt>
                      <c:pt idx="599">
                        <c:v>624.45699999999999</c:v>
                      </c:pt>
                      <c:pt idx="600">
                        <c:v>625.471</c:v>
                      </c:pt>
                      <c:pt idx="601">
                        <c:v>626.5</c:v>
                      </c:pt>
                      <c:pt idx="602">
                        <c:v>627.53</c:v>
                      </c:pt>
                      <c:pt idx="603">
                        <c:v>628.54399999999998</c:v>
                      </c:pt>
                      <c:pt idx="604">
                        <c:v>629.55799999999999</c:v>
                      </c:pt>
                      <c:pt idx="605">
                        <c:v>630.572</c:v>
                      </c:pt>
                      <c:pt idx="606">
                        <c:v>631.58600000000001</c:v>
                      </c:pt>
                      <c:pt idx="607">
                        <c:v>632.6</c:v>
                      </c:pt>
                      <c:pt idx="608">
                        <c:v>633.61400000000003</c:v>
                      </c:pt>
                      <c:pt idx="609">
                        <c:v>634.62800000000004</c:v>
                      </c:pt>
                      <c:pt idx="610">
                        <c:v>635.64200000000005</c:v>
                      </c:pt>
                      <c:pt idx="611">
                        <c:v>636.65599999999995</c:v>
                      </c:pt>
                      <c:pt idx="612">
                        <c:v>637.66999999999996</c:v>
                      </c:pt>
                      <c:pt idx="613">
                        <c:v>638.68399999999997</c:v>
                      </c:pt>
                      <c:pt idx="614">
                        <c:v>639.69799999999998</c:v>
                      </c:pt>
                      <c:pt idx="615">
                        <c:v>640.71199999999999</c:v>
                      </c:pt>
                      <c:pt idx="616">
                        <c:v>641.726</c:v>
                      </c:pt>
                      <c:pt idx="617">
                        <c:v>642.74</c:v>
                      </c:pt>
                      <c:pt idx="618">
                        <c:v>643.75400000000002</c:v>
                      </c:pt>
                      <c:pt idx="619">
                        <c:v>644.76800000000003</c:v>
                      </c:pt>
                      <c:pt idx="620">
                        <c:v>645.78200000000004</c:v>
                      </c:pt>
                      <c:pt idx="621">
                        <c:v>646.79600000000005</c:v>
                      </c:pt>
                      <c:pt idx="622">
                        <c:v>647.80999999999995</c:v>
                      </c:pt>
                      <c:pt idx="623">
                        <c:v>648.82399999999996</c:v>
                      </c:pt>
                      <c:pt idx="624">
                        <c:v>649.83799999999997</c:v>
                      </c:pt>
                      <c:pt idx="625">
                        <c:v>650.85199999999998</c:v>
                      </c:pt>
                      <c:pt idx="626">
                        <c:v>651.86599999999999</c:v>
                      </c:pt>
                      <c:pt idx="627">
                        <c:v>652.88</c:v>
                      </c:pt>
                      <c:pt idx="628">
                        <c:v>653.89400000000001</c:v>
                      </c:pt>
                      <c:pt idx="629">
                        <c:v>654.90800000000002</c:v>
                      </c:pt>
                      <c:pt idx="630">
                        <c:v>655.92200000000003</c:v>
                      </c:pt>
                      <c:pt idx="631">
                        <c:v>656.93600000000004</c:v>
                      </c:pt>
                      <c:pt idx="632">
                        <c:v>657.95</c:v>
                      </c:pt>
                      <c:pt idx="633">
                        <c:v>659.18200000000002</c:v>
                      </c:pt>
                      <c:pt idx="634">
                        <c:v>660.19600000000003</c:v>
                      </c:pt>
                      <c:pt idx="635">
                        <c:v>661.21</c:v>
                      </c:pt>
                      <c:pt idx="636">
                        <c:v>662.22400000000005</c:v>
                      </c:pt>
                      <c:pt idx="637">
                        <c:v>663.23800000000006</c:v>
                      </c:pt>
                      <c:pt idx="638">
                        <c:v>664.25199999999995</c:v>
                      </c:pt>
                      <c:pt idx="639">
                        <c:v>666.17100000000005</c:v>
                      </c:pt>
                      <c:pt idx="640">
                        <c:v>667.20100000000002</c:v>
                      </c:pt>
                      <c:pt idx="641">
                        <c:v>668.21500000000003</c:v>
                      </c:pt>
                      <c:pt idx="642">
                        <c:v>669.22900000000004</c:v>
                      </c:pt>
                      <c:pt idx="643">
                        <c:v>670.24300000000005</c:v>
                      </c:pt>
                      <c:pt idx="644">
                        <c:v>671.27300000000002</c:v>
                      </c:pt>
                      <c:pt idx="645">
                        <c:v>672.28700000000003</c:v>
                      </c:pt>
                      <c:pt idx="646">
                        <c:v>673.30100000000004</c:v>
                      </c:pt>
                      <c:pt idx="647">
                        <c:v>674.31500000000005</c:v>
                      </c:pt>
                      <c:pt idx="648">
                        <c:v>675.32899999999995</c:v>
                      </c:pt>
                      <c:pt idx="649">
                        <c:v>676.34299999999996</c:v>
                      </c:pt>
                      <c:pt idx="650">
                        <c:v>677.35699999999997</c:v>
                      </c:pt>
                      <c:pt idx="651">
                        <c:v>678.37099999999998</c:v>
                      </c:pt>
                      <c:pt idx="652">
                        <c:v>679.38499999999999</c:v>
                      </c:pt>
                      <c:pt idx="653">
                        <c:v>680.399</c:v>
                      </c:pt>
                      <c:pt idx="654">
                        <c:v>681.41300000000001</c:v>
                      </c:pt>
                      <c:pt idx="655">
                        <c:v>682.42700000000002</c:v>
                      </c:pt>
                      <c:pt idx="656">
                        <c:v>683.44100000000003</c:v>
                      </c:pt>
                      <c:pt idx="657">
                        <c:v>684.45500000000004</c:v>
                      </c:pt>
                      <c:pt idx="658">
                        <c:v>685.46900000000005</c:v>
                      </c:pt>
                      <c:pt idx="659">
                        <c:v>686.48299999999995</c:v>
                      </c:pt>
                      <c:pt idx="660">
                        <c:v>687.51199999999994</c:v>
                      </c:pt>
                      <c:pt idx="661">
                        <c:v>688.52599999999995</c:v>
                      </c:pt>
                      <c:pt idx="662">
                        <c:v>689.54</c:v>
                      </c:pt>
                      <c:pt idx="663">
                        <c:v>690.55399999999997</c:v>
                      </c:pt>
                      <c:pt idx="664">
                        <c:v>691.58399999999995</c:v>
                      </c:pt>
                      <c:pt idx="665">
                        <c:v>692.59799999999996</c:v>
                      </c:pt>
                      <c:pt idx="666">
                        <c:v>693.61199999999997</c:v>
                      </c:pt>
                      <c:pt idx="667">
                        <c:v>694.62599999999998</c:v>
                      </c:pt>
                      <c:pt idx="668">
                        <c:v>695.64</c:v>
                      </c:pt>
                      <c:pt idx="669">
                        <c:v>696.654</c:v>
                      </c:pt>
                      <c:pt idx="670">
                        <c:v>697.66800000000001</c:v>
                      </c:pt>
                      <c:pt idx="671">
                        <c:v>698.68200000000002</c:v>
                      </c:pt>
                      <c:pt idx="672">
                        <c:v>699.69600000000003</c:v>
                      </c:pt>
                      <c:pt idx="673">
                        <c:v>700.71</c:v>
                      </c:pt>
                      <c:pt idx="674">
                        <c:v>701.72400000000005</c:v>
                      </c:pt>
                      <c:pt idx="675">
                        <c:v>702.73800000000006</c:v>
                      </c:pt>
                      <c:pt idx="676">
                        <c:v>703.75199999999995</c:v>
                      </c:pt>
                      <c:pt idx="677">
                        <c:v>704.76599999999996</c:v>
                      </c:pt>
                      <c:pt idx="678">
                        <c:v>705.78</c:v>
                      </c:pt>
                      <c:pt idx="679">
                        <c:v>706.79399999999998</c:v>
                      </c:pt>
                      <c:pt idx="680">
                        <c:v>707.80799999999999</c:v>
                      </c:pt>
                      <c:pt idx="681">
                        <c:v>708.822</c:v>
                      </c:pt>
                      <c:pt idx="682">
                        <c:v>709.83600000000001</c:v>
                      </c:pt>
                      <c:pt idx="683">
                        <c:v>710.85</c:v>
                      </c:pt>
                      <c:pt idx="684">
                        <c:v>711.86400000000003</c:v>
                      </c:pt>
                      <c:pt idx="685">
                        <c:v>712.87800000000004</c:v>
                      </c:pt>
                      <c:pt idx="686">
                        <c:v>713.89200000000005</c:v>
                      </c:pt>
                      <c:pt idx="687">
                        <c:v>714.90599999999995</c:v>
                      </c:pt>
                      <c:pt idx="688">
                        <c:v>715.92</c:v>
                      </c:pt>
                      <c:pt idx="689">
                        <c:v>716.93399999999997</c:v>
                      </c:pt>
                      <c:pt idx="690">
                        <c:v>717.94799999999998</c:v>
                      </c:pt>
                      <c:pt idx="691">
                        <c:v>719.16499999999996</c:v>
                      </c:pt>
                      <c:pt idx="692">
                        <c:v>720.17899999999997</c:v>
                      </c:pt>
                      <c:pt idx="693">
                        <c:v>721.19299999999998</c:v>
                      </c:pt>
                      <c:pt idx="694">
                        <c:v>722.20699999999999</c:v>
                      </c:pt>
                      <c:pt idx="695">
                        <c:v>723.221</c:v>
                      </c:pt>
                      <c:pt idx="696">
                        <c:v>724.23500000000001</c:v>
                      </c:pt>
                      <c:pt idx="697">
                        <c:v>726.16899999999998</c:v>
                      </c:pt>
                      <c:pt idx="698">
                        <c:v>727.18299999999999</c:v>
                      </c:pt>
                      <c:pt idx="699">
                        <c:v>728.197</c:v>
                      </c:pt>
                      <c:pt idx="700">
                        <c:v>729.21100000000001</c:v>
                      </c:pt>
                      <c:pt idx="701">
                        <c:v>730.22500000000002</c:v>
                      </c:pt>
                      <c:pt idx="702">
                        <c:v>731.23900000000003</c:v>
                      </c:pt>
                      <c:pt idx="703">
                        <c:v>732.25300000000004</c:v>
                      </c:pt>
                      <c:pt idx="704">
                        <c:v>733.26700000000005</c:v>
                      </c:pt>
                      <c:pt idx="705">
                        <c:v>734.28099999999995</c:v>
                      </c:pt>
                      <c:pt idx="706">
                        <c:v>735.29499999999996</c:v>
                      </c:pt>
                      <c:pt idx="707">
                        <c:v>736.30899999999997</c:v>
                      </c:pt>
                      <c:pt idx="708">
                        <c:v>737.32299999999998</c:v>
                      </c:pt>
                      <c:pt idx="709">
                        <c:v>738.33699999999999</c:v>
                      </c:pt>
                      <c:pt idx="710">
                        <c:v>739.351</c:v>
                      </c:pt>
                      <c:pt idx="711">
                        <c:v>740.36500000000001</c:v>
                      </c:pt>
                      <c:pt idx="712">
                        <c:v>741.37900000000002</c:v>
                      </c:pt>
                      <c:pt idx="713">
                        <c:v>742.39300000000003</c:v>
                      </c:pt>
                      <c:pt idx="714">
                        <c:v>743.40700000000004</c:v>
                      </c:pt>
                      <c:pt idx="715">
                        <c:v>744.42100000000005</c:v>
                      </c:pt>
                      <c:pt idx="716">
                        <c:v>745.43499999999995</c:v>
                      </c:pt>
                      <c:pt idx="717">
                        <c:v>746.44899999999996</c:v>
                      </c:pt>
                      <c:pt idx="718">
                        <c:v>747.46299999999997</c:v>
                      </c:pt>
                      <c:pt idx="719">
                        <c:v>748.47699999999998</c:v>
                      </c:pt>
                      <c:pt idx="720">
                        <c:v>749.49099999999999</c:v>
                      </c:pt>
                      <c:pt idx="721">
                        <c:v>750.505</c:v>
                      </c:pt>
                      <c:pt idx="722">
                        <c:v>751.51900000000001</c:v>
                      </c:pt>
                      <c:pt idx="723">
                        <c:v>752.53300000000002</c:v>
                      </c:pt>
                      <c:pt idx="724">
                        <c:v>753.54700000000003</c:v>
                      </c:pt>
                      <c:pt idx="725">
                        <c:v>754.56100000000004</c:v>
                      </c:pt>
                      <c:pt idx="726">
                        <c:v>755.57500000000005</c:v>
                      </c:pt>
                      <c:pt idx="727">
                        <c:v>756.58900000000006</c:v>
                      </c:pt>
                      <c:pt idx="728">
                        <c:v>757.60299999999995</c:v>
                      </c:pt>
                      <c:pt idx="729">
                        <c:v>758.61699999999996</c:v>
                      </c:pt>
                      <c:pt idx="730">
                        <c:v>759.63199999999995</c:v>
                      </c:pt>
                      <c:pt idx="731">
                        <c:v>760.64599999999996</c:v>
                      </c:pt>
                      <c:pt idx="732">
                        <c:v>761.66</c:v>
                      </c:pt>
                      <c:pt idx="733">
                        <c:v>762.67399999999998</c:v>
                      </c:pt>
                      <c:pt idx="734">
                        <c:v>763.68799999999999</c:v>
                      </c:pt>
                      <c:pt idx="735">
                        <c:v>764.702</c:v>
                      </c:pt>
                      <c:pt idx="736">
                        <c:v>765.71600000000001</c:v>
                      </c:pt>
                      <c:pt idx="737">
                        <c:v>766.73</c:v>
                      </c:pt>
                      <c:pt idx="738">
                        <c:v>767.74400000000003</c:v>
                      </c:pt>
                      <c:pt idx="739">
                        <c:v>768.75800000000004</c:v>
                      </c:pt>
                      <c:pt idx="740">
                        <c:v>769.78700000000003</c:v>
                      </c:pt>
                      <c:pt idx="741">
                        <c:v>770.80100000000004</c:v>
                      </c:pt>
                      <c:pt idx="742">
                        <c:v>771.81500000000005</c:v>
                      </c:pt>
                      <c:pt idx="743">
                        <c:v>772.82899999999995</c:v>
                      </c:pt>
                      <c:pt idx="744">
                        <c:v>773.84299999999996</c:v>
                      </c:pt>
                      <c:pt idx="745">
                        <c:v>774.85699999999997</c:v>
                      </c:pt>
                      <c:pt idx="746">
                        <c:v>775.87099999999998</c:v>
                      </c:pt>
                      <c:pt idx="747">
                        <c:v>776.88499999999999</c:v>
                      </c:pt>
                      <c:pt idx="748">
                        <c:v>777.899</c:v>
                      </c:pt>
                      <c:pt idx="749">
                        <c:v>779.13199999999995</c:v>
                      </c:pt>
                      <c:pt idx="750">
                        <c:v>780.14599999999996</c:v>
                      </c:pt>
                      <c:pt idx="751">
                        <c:v>781.16</c:v>
                      </c:pt>
                      <c:pt idx="752">
                        <c:v>782.17399999999998</c:v>
                      </c:pt>
                      <c:pt idx="753">
                        <c:v>783.20299999999997</c:v>
                      </c:pt>
                      <c:pt idx="754">
                        <c:v>784.21699999999998</c:v>
                      </c:pt>
                      <c:pt idx="755">
                        <c:v>786.15200000000004</c:v>
                      </c:pt>
                      <c:pt idx="756">
                        <c:v>787.18100000000004</c:v>
                      </c:pt>
                      <c:pt idx="757">
                        <c:v>788.19500000000005</c:v>
                      </c:pt>
                      <c:pt idx="758">
                        <c:v>789.20899999999995</c:v>
                      </c:pt>
                      <c:pt idx="759">
                        <c:v>790.22299999999996</c:v>
                      </c:pt>
                      <c:pt idx="760">
                        <c:v>791.23699999999997</c:v>
                      </c:pt>
                      <c:pt idx="761">
                        <c:v>792.26700000000005</c:v>
                      </c:pt>
                      <c:pt idx="762">
                        <c:v>793.28099999999995</c:v>
                      </c:pt>
                      <c:pt idx="763">
                        <c:v>794.29499999999996</c:v>
                      </c:pt>
                      <c:pt idx="764">
                        <c:v>795.30899999999997</c:v>
                      </c:pt>
                      <c:pt idx="765">
                        <c:v>796.33900000000006</c:v>
                      </c:pt>
                      <c:pt idx="766">
                        <c:v>797.35299999999995</c:v>
                      </c:pt>
                      <c:pt idx="767">
                        <c:v>798.36699999999996</c:v>
                      </c:pt>
                      <c:pt idx="768">
                        <c:v>799.38099999999997</c:v>
                      </c:pt>
                      <c:pt idx="769">
                        <c:v>800.39499999999998</c:v>
                      </c:pt>
                      <c:pt idx="770">
                        <c:v>801.40899999999999</c:v>
                      </c:pt>
                      <c:pt idx="771">
                        <c:v>802.423</c:v>
                      </c:pt>
                      <c:pt idx="772">
                        <c:v>803.43700000000001</c:v>
                      </c:pt>
                      <c:pt idx="773">
                        <c:v>804.45100000000002</c:v>
                      </c:pt>
                      <c:pt idx="774">
                        <c:v>805.46500000000003</c:v>
                      </c:pt>
                      <c:pt idx="775">
                        <c:v>806.47900000000004</c:v>
                      </c:pt>
                      <c:pt idx="776">
                        <c:v>807.49300000000005</c:v>
                      </c:pt>
                      <c:pt idx="777">
                        <c:v>808.50699999999995</c:v>
                      </c:pt>
                      <c:pt idx="778">
                        <c:v>809.52099999999996</c:v>
                      </c:pt>
                      <c:pt idx="779">
                        <c:v>810.53499999999997</c:v>
                      </c:pt>
                      <c:pt idx="780">
                        <c:v>811.54899999999998</c:v>
                      </c:pt>
                      <c:pt idx="781">
                        <c:v>812.56299999999999</c:v>
                      </c:pt>
                      <c:pt idx="782">
                        <c:v>813.577</c:v>
                      </c:pt>
                      <c:pt idx="783">
                        <c:v>814.59100000000001</c:v>
                      </c:pt>
                      <c:pt idx="784">
                        <c:v>815.60500000000002</c:v>
                      </c:pt>
                      <c:pt idx="785">
                        <c:v>816.61900000000003</c:v>
                      </c:pt>
                      <c:pt idx="786">
                        <c:v>817.64800000000002</c:v>
                      </c:pt>
                      <c:pt idx="787">
                        <c:v>818.66200000000003</c:v>
                      </c:pt>
                      <c:pt idx="788">
                        <c:v>819.67600000000004</c:v>
                      </c:pt>
                      <c:pt idx="789">
                        <c:v>820.69</c:v>
                      </c:pt>
                      <c:pt idx="790">
                        <c:v>821.70399999999995</c:v>
                      </c:pt>
                      <c:pt idx="791">
                        <c:v>822.71799999999996</c:v>
                      </c:pt>
                      <c:pt idx="792">
                        <c:v>823.73199999999997</c:v>
                      </c:pt>
                      <c:pt idx="793">
                        <c:v>824.74599999999998</c:v>
                      </c:pt>
                      <c:pt idx="794">
                        <c:v>825.76</c:v>
                      </c:pt>
                      <c:pt idx="795">
                        <c:v>826.774</c:v>
                      </c:pt>
                      <c:pt idx="796">
                        <c:v>827.78800000000001</c:v>
                      </c:pt>
                      <c:pt idx="797">
                        <c:v>828.80200000000002</c:v>
                      </c:pt>
                      <c:pt idx="798">
                        <c:v>829.81600000000003</c:v>
                      </c:pt>
                      <c:pt idx="799">
                        <c:v>830.83</c:v>
                      </c:pt>
                      <c:pt idx="800">
                        <c:v>831.84400000000005</c:v>
                      </c:pt>
                      <c:pt idx="801">
                        <c:v>832.85799999999995</c:v>
                      </c:pt>
                      <c:pt idx="802">
                        <c:v>833.87199999999996</c:v>
                      </c:pt>
                      <c:pt idx="803">
                        <c:v>834.90200000000004</c:v>
                      </c:pt>
                      <c:pt idx="804">
                        <c:v>835.91600000000005</c:v>
                      </c:pt>
                      <c:pt idx="805">
                        <c:v>836.93</c:v>
                      </c:pt>
                      <c:pt idx="806">
                        <c:v>837.94399999999996</c:v>
                      </c:pt>
                      <c:pt idx="807">
                        <c:v>839.14499999999998</c:v>
                      </c:pt>
                      <c:pt idx="808">
                        <c:v>840.17499999999995</c:v>
                      </c:pt>
                      <c:pt idx="809">
                        <c:v>841.18899999999996</c:v>
                      </c:pt>
                      <c:pt idx="810">
                        <c:v>842.20299999999997</c:v>
                      </c:pt>
                      <c:pt idx="811">
                        <c:v>843.21699999999998</c:v>
                      </c:pt>
                      <c:pt idx="812">
                        <c:v>844.23099999999999</c:v>
                      </c:pt>
                      <c:pt idx="813">
                        <c:v>846.18100000000004</c:v>
                      </c:pt>
                      <c:pt idx="814">
                        <c:v>847.19500000000005</c:v>
                      </c:pt>
                      <c:pt idx="815">
                        <c:v>848.20899999999995</c:v>
                      </c:pt>
                      <c:pt idx="816">
                        <c:v>849.22299999999996</c:v>
                      </c:pt>
                      <c:pt idx="817">
                        <c:v>850.23699999999997</c:v>
                      </c:pt>
                      <c:pt idx="818">
                        <c:v>851.26599999999996</c:v>
                      </c:pt>
                      <c:pt idx="819">
                        <c:v>852.28</c:v>
                      </c:pt>
                      <c:pt idx="820">
                        <c:v>853.29499999999996</c:v>
                      </c:pt>
                      <c:pt idx="821">
                        <c:v>854.30899999999997</c:v>
                      </c:pt>
                      <c:pt idx="822">
                        <c:v>855.32299999999998</c:v>
                      </c:pt>
                      <c:pt idx="823">
                        <c:v>856.33699999999999</c:v>
                      </c:pt>
                      <c:pt idx="824">
                        <c:v>857.351</c:v>
                      </c:pt>
                      <c:pt idx="825">
                        <c:v>858.36500000000001</c:v>
                      </c:pt>
                      <c:pt idx="826">
                        <c:v>859.37900000000002</c:v>
                      </c:pt>
                      <c:pt idx="827">
                        <c:v>860.39300000000003</c:v>
                      </c:pt>
                      <c:pt idx="828">
                        <c:v>861.40700000000004</c:v>
                      </c:pt>
                      <c:pt idx="829">
                        <c:v>862.42100000000005</c:v>
                      </c:pt>
                      <c:pt idx="830">
                        <c:v>863.43499999999995</c:v>
                      </c:pt>
                      <c:pt idx="831">
                        <c:v>864.44899999999996</c:v>
                      </c:pt>
                      <c:pt idx="832">
                        <c:v>865.46299999999997</c:v>
                      </c:pt>
                      <c:pt idx="833">
                        <c:v>866.47699999999998</c:v>
                      </c:pt>
                      <c:pt idx="834">
                        <c:v>867.50599999999997</c:v>
                      </c:pt>
                      <c:pt idx="835">
                        <c:v>868.52</c:v>
                      </c:pt>
                      <c:pt idx="836">
                        <c:v>869.53399999999999</c:v>
                      </c:pt>
                      <c:pt idx="837">
                        <c:v>870.548</c:v>
                      </c:pt>
                      <c:pt idx="838">
                        <c:v>871.56200000000001</c:v>
                      </c:pt>
                      <c:pt idx="839">
                        <c:v>872.57600000000002</c:v>
                      </c:pt>
                      <c:pt idx="840">
                        <c:v>873.59</c:v>
                      </c:pt>
                      <c:pt idx="841">
                        <c:v>874.60400000000004</c:v>
                      </c:pt>
                      <c:pt idx="842">
                        <c:v>875.61800000000005</c:v>
                      </c:pt>
                      <c:pt idx="843">
                        <c:v>876.63199999999995</c:v>
                      </c:pt>
                      <c:pt idx="844">
                        <c:v>877.64599999999996</c:v>
                      </c:pt>
                      <c:pt idx="845">
                        <c:v>878.66</c:v>
                      </c:pt>
                      <c:pt idx="846">
                        <c:v>879.67399999999998</c:v>
                      </c:pt>
                      <c:pt idx="847">
                        <c:v>880.68799999999999</c:v>
                      </c:pt>
                      <c:pt idx="848">
                        <c:v>881.71799999999996</c:v>
                      </c:pt>
                      <c:pt idx="849">
                        <c:v>882.73199999999997</c:v>
                      </c:pt>
                      <c:pt idx="850">
                        <c:v>883.74599999999998</c:v>
                      </c:pt>
                      <c:pt idx="851">
                        <c:v>884.76</c:v>
                      </c:pt>
                      <c:pt idx="852">
                        <c:v>885.774</c:v>
                      </c:pt>
                      <c:pt idx="853">
                        <c:v>886.78800000000001</c:v>
                      </c:pt>
                      <c:pt idx="854">
                        <c:v>887.80200000000002</c:v>
                      </c:pt>
                      <c:pt idx="855">
                        <c:v>888.81600000000003</c:v>
                      </c:pt>
                      <c:pt idx="856">
                        <c:v>889.83</c:v>
                      </c:pt>
                      <c:pt idx="857">
                        <c:v>890.84400000000005</c:v>
                      </c:pt>
                      <c:pt idx="858">
                        <c:v>891.85799999999995</c:v>
                      </c:pt>
                      <c:pt idx="859">
                        <c:v>892.87199999999996</c:v>
                      </c:pt>
                      <c:pt idx="860">
                        <c:v>893.88599999999997</c:v>
                      </c:pt>
                      <c:pt idx="861">
                        <c:v>894.9</c:v>
                      </c:pt>
                      <c:pt idx="862">
                        <c:v>895.91399999999999</c:v>
                      </c:pt>
                      <c:pt idx="863">
                        <c:v>896.928</c:v>
                      </c:pt>
                      <c:pt idx="864">
                        <c:v>897.94200000000001</c:v>
                      </c:pt>
                      <c:pt idx="865">
                        <c:v>899.15899999999999</c:v>
                      </c:pt>
                      <c:pt idx="866">
                        <c:v>900.173</c:v>
                      </c:pt>
                      <c:pt idx="867">
                        <c:v>901.18700000000001</c:v>
                      </c:pt>
                      <c:pt idx="868">
                        <c:v>902.20100000000002</c:v>
                      </c:pt>
                      <c:pt idx="869">
                        <c:v>903.21500000000003</c:v>
                      </c:pt>
                      <c:pt idx="870">
                        <c:v>904.22900000000004</c:v>
                      </c:pt>
                      <c:pt idx="871">
                        <c:v>906.14800000000002</c:v>
                      </c:pt>
                      <c:pt idx="872">
                        <c:v>907.17700000000002</c:v>
                      </c:pt>
                      <c:pt idx="873">
                        <c:v>908.19100000000003</c:v>
                      </c:pt>
                      <c:pt idx="874">
                        <c:v>909.20500000000004</c:v>
                      </c:pt>
                      <c:pt idx="875">
                        <c:v>910.21900000000005</c:v>
                      </c:pt>
                      <c:pt idx="876">
                        <c:v>911.24900000000002</c:v>
                      </c:pt>
                      <c:pt idx="877">
                        <c:v>912.26300000000003</c:v>
                      </c:pt>
                      <c:pt idx="878">
                        <c:v>913.27700000000004</c:v>
                      </c:pt>
                      <c:pt idx="879">
                        <c:v>914.29100000000005</c:v>
                      </c:pt>
                      <c:pt idx="880">
                        <c:v>915.30499999999995</c:v>
                      </c:pt>
                      <c:pt idx="881">
                        <c:v>916.31899999999996</c:v>
                      </c:pt>
                      <c:pt idx="882">
                        <c:v>917.33299999999997</c:v>
                      </c:pt>
                      <c:pt idx="883">
                        <c:v>918.34699999999998</c:v>
                      </c:pt>
                      <c:pt idx="884">
                        <c:v>919.36099999999999</c:v>
                      </c:pt>
                      <c:pt idx="885">
                        <c:v>920.375</c:v>
                      </c:pt>
                      <c:pt idx="886">
                        <c:v>921.40499999999997</c:v>
                      </c:pt>
                      <c:pt idx="887">
                        <c:v>922.41899999999998</c:v>
                      </c:pt>
                      <c:pt idx="888">
                        <c:v>923.43299999999999</c:v>
                      </c:pt>
                      <c:pt idx="889">
                        <c:v>924.447</c:v>
                      </c:pt>
                      <c:pt idx="890">
                        <c:v>925.46100000000001</c:v>
                      </c:pt>
                      <c:pt idx="891">
                        <c:v>926.49</c:v>
                      </c:pt>
                      <c:pt idx="892">
                        <c:v>927.50400000000002</c:v>
                      </c:pt>
                      <c:pt idx="893">
                        <c:v>928.51800000000003</c:v>
                      </c:pt>
                      <c:pt idx="894">
                        <c:v>929.53200000000004</c:v>
                      </c:pt>
                      <c:pt idx="895">
                        <c:v>930.54600000000005</c:v>
                      </c:pt>
                      <c:pt idx="896">
                        <c:v>931.56</c:v>
                      </c:pt>
                      <c:pt idx="897">
                        <c:v>932.57399999999996</c:v>
                      </c:pt>
                      <c:pt idx="898">
                        <c:v>933.58799999999997</c:v>
                      </c:pt>
                      <c:pt idx="899">
                        <c:v>934.60199999999998</c:v>
                      </c:pt>
                      <c:pt idx="900">
                        <c:v>935.61599999999999</c:v>
                      </c:pt>
                      <c:pt idx="901">
                        <c:v>936.63</c:v>
                      </c:pt>
                      <c:pt idx="902">
                        <c:v>937.64400000000001</c:v>
                      </c:pt>
                      <c:pt idx="903">
                        <c:v>938.65800000000002</c:v>
                      </c:pt>
                      <c:pt idx="904">
                        <c:v>939.67200000000003</c:v>
                      </c:pt>
                      <c:pt idx="905">
                        <c:v>940.68600000000004</c:v>
                      </c:pt>
                      <c:pt idx="906">
                        <c:v>941.7</c:v>
                      </c:pt>
                      <c:pt idx="907">
                        <c:v>942.71400000000006</c:v>
                      </c:pt>
                      <c:pt idx="908">
                        <c:v>943.72799999999995</c:v>
                      </c:pt>
                      <c:pt idx="909">
                        <c:v>944.74199999999996</c:v>
                      </c:pt>
                      <c:pt idx="910">
                        <c:v>945.75599999999997</c:v>
                      </c:pt>
                      <c:pt idx="911">
                        <c:v>946.77</c:v>
                      </c:pt>
                      <c:pt idx="912">
                        <c:v>947.78399999999999</c:v>
                      </c:pt>
                      <c:pt idx="913">
                        <c:v>948.798</c:v>
                      </c:pt>
                      <c:pt idx="914">
                        <c:v>949.81200000000001</c:v>
                      </c:pt>
                      <c:pt idx="915">
                        <c:v>950.82600000000002</c:v>
                      </c:pt>
                      <c:pt idx="916">
                        <c:v>951.84</c:v>
                      </c:pt>
                      <c:pt idx="917">
                        <c:v>952.85400000000004</c:v>
                      </c:pt>
                      <c:pt idx="918">
                        <c:v>953.86800000000005</c:v>
                      </c:pt>
                      <c:pt idx="919">
                        <c:v>954.88199999999995</c:v>
                      </c:pt>
                      <c:pt idx="920">
                        <c:v>955.89599999999996</c:v>
                      </c:pt>
                      <c:pt idx="921">
                        <c:v>956.91</c:v>
                      </c:pt>
                      <c:pt idx="922">
                        <c:v>957.92399999999998</c:v>
                      </c:pt>
                      <c:pt idx="923">
                        <c:v>959.14099999999996</c:v>
                      </c:pt>
                      <c:pt idx="924">
                        <c:v>960.15499999999997</c:v>
                      </c:pt>
                      <c:pt idx="925">
                        <c:v>961.16899999999998</c:v>
                      </c:pt>
                      <c:pt idx="926">
                        <c:v>962.18299999999999</c:v>
                      </c:pt>
                      <c:pt idx="927">
                        <c:v>963.197</c:v>
                      </c:pt>
                      <c:pt idx="928">
                        <c:v>964.21100000000001</c:v>
                      </c:pt>
                      <c:pt idx="929">
                        <c:v>966.13</c:v>
                      </c:pt>
                      <c:pt idx="930">
                        <c:v>967.16</c:v>
                      </c:pt>
                      <c:pt idx="931">
                        <c:v>968.17399999999998</c:v>
                      </c:pt>
                      <c:pt idx="932">
                        <c:v>969.18799999999999</c:v>
                      </c:pt>
                      <c:pt idx="933">
                        <c:v>970.202</c:v>
                      </c:pt>
                      <c:pt idx="934">
                        <c:v>971.21600000000001</c:v>
                      </c:pt>
                      <c:pt idx="935">
                        <c:v>972.23</c:v>
                      </c:pt>
                      <c:pt idx="936">
                        <c:v>973.24400000000003</c:v>
                      </c:pt>
                      <c:pt idx="937">
                        <c:v>974.25800000000004</c:v>
                      </c:pt>
                      <c:pt idx="938">
                        <c:v>975.27200000000005</c:v>
                      </c:pt>
                      <c:pt idx="939">
                        <c:v>976.28599999999994</c:v>
                      </c:pt>
                      <c:pt idx="940">
                        <c:v>977.3</c:v>
                      </c:pt>
                      <c:pt idx="941">
                        <c:v>978.31399999999996</c:v>
                      </c:pt>
                      <c:pt idx="942">
                        <c:v>979.32799999999997</c:v>
                      </c:pt>
                      <c:pt idx="943">
                        <c:v>980.34199999999998</c:v>
                      </c:pt>
                      <c:pt idx="944">
                        <c:v>981.35599999999999</c:v>
                      </c:pt>
                      <c:pt idx="945">
                        <c:v>982.38499999999999</c:v>
                      </c:pt>
                      <c:pt idx="946">
                        <c:v>983.41499999999996</c:v>
                      </c:pt>
                      <c:pt idx="947">
                        <c:v>984.42899999999997</c:v>
                      </c:pt>
                      <c:pt idx="948">
                        <c:v>985.44299999999998</c:v>
                      </c:pt>
                      <c:pt idx="949">
                        <c:v>986.45699999999999</c:v>
                      </c:pt>
                      <c:pt idx="950">
                        <c:v>987.471</c:v>
                      </c:pt>
                      <c:pt idx="951">
                        <c:v>988.48500000000001</c:v>
                      </c:pt>
                      <c:pt idx="952">
                        <c:v>989.49900000000002</c:v>
                      </c:pt>
                      <c:pt idx="953">
                        <c:v>990.51300000000003</c:v>
                      </c:pt>
                      <c:pt idx="954">
                        <c:v>991.52700000000004</c:v>
                      </c:pt>
                      <c:pt idx="955">
                        <c:v>992.54100000000005</c:v>
                      </c:pt>
                      <c:pt idx="956">
                        <c:v>993.55499999999995</c:v>
                      </c:pt>
                      <c:pt idx="957">
                        <c:v>994.56899999999996</c:v>
                      </c:pt>
                      <c:pt idx="958">
                        <c:v>995.58299999999997</c:v>
                      </c:pt>
                      <c:pt idx="959">
                        <c:v>996.59699999999998</c:v>
                      </c:pt>
                      <c:pt idx="960">
                        <c:v>997.64200000000005</c:v>
                      </c:pt>
                      <c:pt idx="961">
                        <c:v>998.65599999999995</c:v>
                      </c:pt>
                      <c:pt idx="962">
                        <c:v>999.67</c:v>
                      </c:pt>
                      <c:pt idx="963">
                        <c:v>1000.684</c:v>
                      </c:pt>
                      <c:pt idx="964">
                        <c:v>1001.698</c:v>
                      </c:pt>
                      <c:pt idx="965">
                        <c:v>1002.712</c:v>
                      </c:pt>
                      <c:pt idx="966">
                        <c:v>1003.726</c:v>
                      </c:pt>
                      <c:pt idx="967">
                        <c:v>1004.74</c:v>
                      </c:pt>
                      <c:pt idx="968">
                        <c:v>1005.754</c:v>
                      </c:pt>
                      <c:pt idx="969">
                        <c:v>1006.768</c:v>
                      </c:pt>
                      <c:pt idx="970">
                        <c:v>1007.782</c:v>
                      </c:pt>
                      <c:pt idx="971">
                        <c:v>1008.796</c:v>
                      </c:pt>
                      <c:pt idx="972">
                        <c:v>1009.81</c:v>
                      </c:pt>
                      <c:pt idx="973">
                        <c:v>1010.824</c:v>
                      </c:pt>
                      <c:pt idx="974">
                        <c:v>1011.838</c:v>
                      </c:pt>
                      <c:pt idx="975">
                        <c:v>1012.852</c:v>
                      </c:pt>
                      <c:pt idx="976">
                        <c:v>1013.866</c:v>
                      </c:pt>
                      <c:pt idx="977">
                        <c:v>1014.88</c:v>
                      </c:pt>
                      <c:pt idx="978">
                        <c:v>1015.894</c:v>
                      </c:pt>
                      <c:pt idx="979">
                        <c:v>1016.908</c:v>
                      </c:pt>
                      <c:pt idx="980">
                        <c:v>1017.922</c:v>
                      </c:pt>
                      <c:pt idx="981">
                        <c:v>1019.1079999999999</c:v>
                      </c:pt>
                      <c:pt idx="982">
                        <c:v>1020.122</c:v>
                      </c:pt>
                      <c:pt idx="983">
                        <c:v>1021.136</c:v>
                      </c:pt>
                      <c:pt idx="984">
                        <c:v>1022.15</c:v>
                      </c:pt>
                      <c:pt idx="985">
                        <c:v>1023.164</c:v>
                      </c:pt>
                      <c:pt idx="986">
                        <c:v>1024.194</c:v>
                      </c:pt>
                      <c:pt idx="987">
                        <c:v>1026.144</c:v>
                      </c:pt>
                      <c:pt idx="988">
                        <c:v>1027.1579999999999</c:v>
                      </c:pt>
                      <c:pt idx="989">
                        <c:v>1028.172</c:v>
                      </c:pt>
                      <c:pt idx="990">
                        <c:v>1029.1859999999999</c:v>
                      </c:pt>
                      <c:pt idx="991">
                        <c:v>1030.2</c:v>
                      </c:pt>
                      <c:pt idx="992">
                        <c:v>1031.2139999999999</c:v>
                      </c:pt>
                      <c:pt idx="993">
                        <c:v>1032.2280000000001</c:v>
                      </c:pt>
                      <c:pt idx="994">
                        <c:v>1033.242</c:v>
                      </c:pt>
                      <c:pt idx="995">
                        <c:v>1034.2560000000001</c:v>
                      </c:pt>
                      <c:pt idx="996">
                        <c:v>1035.27</c:v>
                      </c:pt>
                      <c:pt idx="997">
                        <c:v>1036.2840000000001</c:v>
                      </c:pt>
                      <c:pt idx="998">
                        <c:v>1037.298</c:v>
                      </c:pt>
                      <c:pt idx="999">
                        <c:v>1038.327</c:v>
                      </c:pt>
                      <c:pt idx="1000">
                        <c:v>1039.3409999999999</c:v>
                      </c:pt>
                      <c:pt idx="1001">
                        <c:v>1040.355</c:v>
                      </c:pt>
                      <c:pt idx="1002">
                        <c:v>1041.3689999999999</c:v>
                      </c:pt>
                      <c:pt idx="1003">
                        <c:v>1042.3989999999999</c:v>
                      </c:pt>
                      <c:pt idx="1004">
                        <c:v>1043.413</c:v>
                      </c:pt>
                      <c:pt idx="1005">
                        <c:v>1044.4269999999999</c:v>
                      </c:pt>
                      <c:pt idx="1006">
                        <c:v>1045.441</c:v>
                      </c:pt>
                      <c:pt idx="1007">
                        <c:v>1046.4549999999999</c:v>
                      </c:pt>
                      <c:pt idx="1008">
                        <c:v>1047.4690000000001</c:v>
                      </c:pt>
                      <c:pt idx="1009">
                        <c:v>1048.4829999999999</c:v>
                      </c:pt>
                      <c:pt idx="1010">
                        <c:v>1049.4970000000001</c:v>
                      </c:pt>
                      <c:pt idx="1011">
                        <c:v>1050.511</c:v>
                      </c:pt>
                      <c:pt idx="1012">
                        <c:v>1051.5250000000001</c:v>
                      </c:pt>
                      <c:pt idx="1013">
                        <c:v>1052.539</c:v>
                      </c:pt>
                      <c:pt idx="1014">
                        <c:v>1053.5530000000001</c:v>
                      </c:pt>
                      <c:pt idx="1015">
                        <c:v>1054.567</c:v>
                      </c:pt>
                      <c:pt idx="1016">
                        <c:v>1055.5809999999999</c:v>
                      </c:pt>
                      <c:pt idx="1017">
                        <c:v>1056.595</c:v>
                      </c:pt>
                      <c:pt idx="1018">
                        <c:v>1057.6089999999999</c:v>
                      </c:pt>
                      <c:pt idx="1019">
                        <c:v>1058.623</c:v>
                      </c:pt>
                      <c:pt idx="1020">
                        <c:v>1059.6369999999999</c:v>
                      </c:pt>
                      <c:pt idx="1021">
                        <c:v>1060.6510000000001</c:v>
                      </c:pt>
                      <c:pt idx="1022">
                        <c:v>1061.665</c:v>
                      </c:pt>
                      <c:pt idx="1023">
                        <c:v>1062.6790000000001</c:v>
                      </c:pt>
                      <c:pt idx="1024">
                        <c:v>1063.7090000000001</c:v>
                      </c:pt>
                      <c:pt idx="1025">
                        <c:v>1064.723</c:v>
                      </c:pt>
                      <c:pt idx="1026">
                        <c:v>1065.7370000000001</c:v>
                      </c:pt>
                      <c:pt idx="1027">
                        <c:v>1066.751</c:v>
                      </c:pt>
                      <c:pt idx="1028">
                        <c:v>1067.7650000000001</c:v>
                      </c:pt>
                      <c:pt idx="1029">
                        <c:v>1068.779</c:v>
                      </c:pt>
                      <c:pt idx="1030">
                        <c:v>1069.7929999999999</c:v>
                      </c:pt>
                      <c:pt idx="1031">
                        <c:v>1070.807</c:v>
                      </c:pt>
                      <c:pt idx="1032">
                        <c:v>1071.8209999999999</c:v>
                      </c:pt>
                      <c:pt idx="1033">
                        <c:v>1072.835</c:v>
                      </c:pt>
                      <c:pt idx="1034">
                        <c:v>1073.8489999999999</c:v>
                      </c:pt>
                      <c:pt idx="1035">
                        <c:v>1074.8630000000001</c:v>
                      </c:pt>
                      <c:pt idx="1036">
                        <c:v>1075.877</c:v>
                      </c:pt>
                      <c:pt idx="1037">
                        <c:v>1076.8910000000001</c:v>
                      </c:pt>
                      <c:pt idx="1038">
                        <c:v>1077.905</c:v>
                      </c:pt>
                      <c:pt idx="1039">
                        <c:v>1079.106</c:v>
                      </c:pt>
                      <c:pt idx="1040">
                        <c:v>1080.1199999999999</c:v>
                      </c:pt>
                      <c:pt idx="1041">
                        <c:v>1081.134</c:v>
                      </c:pt>
                      <c:pt idx="1042">
                        <c:v>1082.1479999999999</c:v>
                      </c:pt>
                      <c:pt idx="1043">
                        <c:v>1083.162</c:v>
                      </c:pt>
                      <c:pt idx="1044">
                        <c:v>1084.1759999999999</c:v>
                      </c:pt>
                      <c:pt idx="1045">
                        <c:v>1086.126</c:v>
                      </c:pt>
                      <c:pt idx="1046">
                        <c:v>1087.1400000000001</c:v>
                      </c:pt>
                      <c:pt idx="1047">
                        <c:v>1088.154</c:v>
                      </c:pt>
                      <c:pt idx="1048">
                        <c:v>1089.1679999999999</c:v>
                      </c:pt>
                      <c:pt idx="1049">
                        <c:v>1090.182</c:v>
                      </c:pt>
                      <c:pt idx="1050">
                        <c:v>1091.1959999999999</c:v>
                      </c:pt>
                      <c:pt idx="1051">
                        <c:v>1092.21</c:v>
                      </c:pt>
                      <c:pt idx="1052">
                        <c:v>1093.2239999999999</c:v>
                      </c:pt>
                      <c:pt idx="1053">
                        <c:v>1094.2380000000001</c:v>
                      </c:pt>
                      <c:pt idx="1054">
                        <c:v>1095.252</c:v>
                      </c:pt>
                      <c:pt idx="1055">
                        <c:v>1096.2660000000001</c:v>
                      </c:pt>
                      <c:pt idx="1056">
                        <c:v>1097.28</c:v>
                      </c:pt>
                      <c:pt idx="1057">
                        <c:v>1098.2940000000001</c:v>
                      </c:pt>
                      <c:pt idx="1058">
                        <c:v>1099.308</c:v>
                      </c:pt>
                      <c:pt idx="1059">
                        <c:v>1100.3219999999999</c:v>
                      </c:pt>
                      <c:pt idx="1060">
                        <c:v>1101.336</c:v>
                      </c:pt>
                      <c:pt idx="1061">
                        <c:v>1102.3499999999999</c:v>
                      </c:pt>
                      <c:pt idx="1062">
                        <c:v>1103.364</c:v>
                      </c:pt>
                      <c:pt idx="1063">
                        <c:v>1104.3779999999999</c:v>
                      </c:pt>
                      <c:pt idx="1064">
                        <c:v>1105.3920000000001</c:v>
                      </c:pt>
                      <c:pt idx="1065">
                        <c:v>1106.4059999999999</c:v>
                      </c:pt>
                      <c:pt idx="1066">
                        <c:v>1107.42</c:v>
                      </c:pt>
                      <c:pt idx="1067">
                        <c:v>1108.434</c:v>
                      </c:pt>
                      <c:pt idx="1068">
                        <c:v>1109.4480000000001</c:v>
                      </c:pt>
                      <c:pt idx="1069">
                        <c:v>1110.462</c:v>
                      </c:pt>
                      <c:pt idx="1070">
                        <c:v>1111.4760000000001</c:v>
                      </c:pt>
                      <c:pt idx="1071">
                        <c:v>1112.49</c:v>
                      </c:pt>
                      <c:pt idx="1072">
                        <c:v>1113.5039999999999</c:v>
                      </c:pt>
                      <c:pt idx="1073">
                        <c:v>1114.518</c:v>
                      </c:pt>
                      <c:pt idx="1074">
                        <c:v>1115.5319999999999</c:v>
                      </c:pt>
                      <c:pt idx="1075">
                        <c:v>1116.546</c:v>
                      </c:pt>
                      <c:pt idx="1076">
                        <c:v>1117.56</c:v>
                      </c:pt>
                      <c:pt idx="1077">
                        <c:v>1118.5740000000001</c:v>
                      </c:pt>
                      <c:pt idx="1078">
                        <c:v>1119.588</c:v>
                      </c:pt>
                      <c:pt idx="1079">
                        <c:v>1120.6020000000001</c:v>
                      </c:pt>
                      <c:pt idx="1080">
                        <c:v>1121.616</c:v>
                      </c:pt>
                      <c:pt idx="1081">
                        <c:v>1122.6300000000001</c:v>
                      </c:pt>
                      <c:pt idx="1082">
                        <c:v>1123.644</c:v>
                      </c:pt>
                      <c:pt idx="1083">
                        <c:v>1124.6579999999999</c:v>
                      </c:pt>
                      <c:pt idx="1084">
                        <c:v>1125.672</c:v>
                      </c:pt>
                      <c:pt idx="1085">
                        <c:v>1126.6859999999999</c:v>
                      </c:pt>
                      <c:pt idx="1086">
                        <c:v>1127.7</c:v>
                      </c:pt>
                      <c:pt idx="1087">
                        <c:v>1128.7139999999999</c:v>
                      </c:pt>
                      <c:pt idx="1088">
                        <c:v>1129.7280000000001</c:v>
                      </c:pt>
                      <c:pt idx="1089">
                        <c:v>1130.742</c:v>
                      </c:pt>
                      <c:pt idx="1090">
                        <c:v>1131.7560000000001</c:v>
                      </c:pt>
                      <c:pt idx="1091">
                        <c:v>1132.77</c:v>
                      </c:pt>
                      <c:pt idx="1092">
                        <c:v>1133.7840000000001</c:v>
                      </c:pt>
                      <c:pt idx="1093">
                        <c:v>1134.798</c:v>
                      </c:pt>
                      <c:pt idx="1094">
                        <c:v>1135.8119999999999</c:v>
                      </c:pt>
                      <c:pt idx="1095">
                        <c:v>1136.826</c:v>
                      </c:pt>
                      <c:pt idx="1096">
                        <c:v>1137.856</c:v>
                      </c:pt>
                      <c:pt idx="1097">
                        <c:v>1139.104</c:v>
                      </c:pt>
                      <c:pt idx="1098">
                        <c:v>1140.1179999999999</c:v>
                      </c:pt>
                      <c:pt idx="1099">
                        <c:v>1141.1320000000001</c:v>
                      </c:pt>
                      <c:pt idx="1100">
                        <c:v>1142.146</c:v>
                      </c:pt>
                      <c:pt idx="1101">
                        <c:v>1143.1600000000001</c:v>
                      </c:pt>
                      <c:pt idx="1102">
                        <c:v>1144.174</c:v>
                      </c:pt>
                      <c:pt idx="1103">
                        <c:v>1146.124</c:v>
                      </c:pt>
                      <c:pt idx="1104">
                        <c:v>1147.1379999999999</c:v>
                      </c:pt>
                      <c:pt idx="1105">
                        <c:v>1148.152</c:v>
                      </c:pt>
                      <c:pt idx="1106">
                        <c:v>1149.1659999999999</c:v>
                      </c:pt>
                      <c:pt idx="1107">
                        <c:v>1150.18</c:v>
                      </c:pt>
                      <c:pt idx="1108">
                        <c:v>1151.194</c:v>
                      </c:pt>
                      <c:pt idx="1109">
                        <c:v>1152.2080000000001</c:v>
                      </c:pt>
                      <c:pt idx="1110">
                        <c:v>1153.222</c:v>
                      </c:pt>
                      <c:pt idx="1111">
                        <c:v>1154.2360000000001</c:v>
                      </c:pt>
                      <c:pt idx="1112">
                        <c:v>1155.25</c:v>
                      </c:pt>
                      <c:pt idx="1113">
                        <c:v>1156.2639999999999</c:v>
                      </c:pt>
                      <c:pt idx="1114">
                        <c:v>1157.278</c:v>
                      </c:pt>
                      <c:pt idx="1115">
                        <c:v>1158.2919999999999</c:v>
                      </c:pt>
                      <c:pt idx="1116">
                        <c:v>1159.306</c:v>
                      </c:pt>
                      <c:pt idx="1117">
                        <c:v>1160.32</c:v>
                      </c:pt>
                      <c:pt idx="1118">
                        <c:v>1161.3340000000001</c:v>
                      </c:pt>
                      <c:pt idx="1119">
                        <c:v>1162.348</c:v>
                      </c:pt>
                      <c:pt idx="1120">
                        <c:v>1163.3620000000001</c:v>
                      </c:pt>
                      <c:pt idx="1121">
                        <c:v>1164.376</c:v>
                      </c:pt>
                      <c:pt idx="1122">
                        <c:v>1165.3900000000001</c:v>
                      </c:pt>
                      <c:pt idx="1123">
                        <c:v>1166.404</c:v>
                      </c:pt>
                      <c:pt idx="1124">
                        <c:v>1167.4179999999999</c:v>
                      </c:pt>
                      <c:pt idx="1125">
                        <c:v>1168.432</c:v>
                      </c:pt>
                      <c:pt idx="1126">
                        <c:v>1169.4459999999999</c:v>
                      </c:pt>
                      <c:pt idx="1127">
                        <c:v>1170.4760000000001</c:v>
                      </c:pt>
                      <c:pt idx="1128">
                        <c:v>1171.49</c:v>
                      </c:pt>
                      <c:pt idx="1129">
                        <c:v>1172.5039999999999</c:v>
                      </c:pt>
                      <c:pt idx="1130">
                        <c:v>1173.518</c:v>
                      </c:pt>
                      <c:pt idx="1131">
                        <c:v>1174.5319999999999</c:v>
                      </c:pt>
                      <c:pt idx="1132">
                        <c:v>1175.546</c:v>
                      </c:pt>
                      <c:pt idx="1133">
                        <c:v>1176.56</c:v>
                      </c:pt>
                      <c:pt idx="1134">
                        <c:v>1177.5740000000001</c:v>
                      </c:pt>
                      <c:pt idx="1135">
                        <c:v>1178.588</c:v>
                      </c:pt>
                      <c:pt idx="1136">
                        <c:v>1179.6020000000001</c:v>
                      </c:pt>
                      <c:pt idx="1137">
                        <c:v>1180.616</c:v>
                      </c:pt>
                      <c:pt idx="1138">
                        <c:v>1181.6300000000001</c:v>
                      </c:pt>
                      <c:pt idx="1139">
                        <c:v>1182.644</c:v>
                      </c:pt>
                      <c:pt idx="1140">
                        <c:v>1183.6579999999999</c:v>
                      </c:pt>
                      <c:pt idx="1141">
                        <c:v>1184.672</c:v>
                      </c:pt>
                      <c:pt idx="1142">
                        <c:v>1185.6859999999999</c:v>
                      </c:pt>
                      <c:pt idx="1143">
                        <c:v>1186.7</c:v>
                      </c:pt>
                      <c:pt idx="1144">
                        <c:v>1187.7139999999999</c:v>
                      </c:pt>
                      <c:pt idx="1145">
                        <c:v>1188.7280000000001</c:v>
                      </c:pt>
                      <c:pt idx="1146">
                        <c:v>1189.742</c:v>
                      </c:pt>
                      <c:pt idx="1147">
                        <c:v>1190.7560000000001</c:v>
                      </c:pt>
                      <c:pt idx="1148">
                        <c:v>1191.77</c:v>
                      </c:pt>
                      <c:pt idx="1149">
                        <c:v>1192.7840000000001</c:v>
                      </c:pt>
                      <c:pt idx="1150">
                        <c:v>1193.798</c:v>
                      </c:pt>
                      <c:pt idx="1151">
                        <c:v>1194.8119999999999</c:v>
                      </c:pt>
                      <c:pt idx="1152">
                        <c:v>1195.826</c:v>
                      </c:pt>
                      <c:pt idx="1153">
                        <c:v>1196.8399999999999</c:v>
                      </c:pt>
                      <c:pt idx="1154">
                        <c:v>1197.854</c:v>
                      </c:pt>
                      <c:pt idx="1155">
                        <c:v>1199.1020000000001</c:v>
                      </c:pt>
                      <c:pt idx="1156">
                        <c:v>1200.116</c:v>
                      </c:pt>
                      <c:pt idx="1157">
                        <c:v>1201.1300000000001</c:v>
                      </c:pt>
                      <c:pt idx="1158">
                        <c:v>1202.144</c:v>
                      </c:pt>
                      <c:pt idx="1159">
                        <c:v>1203.1579999999999</c:v>
                      </c:pt>
                      <c:pt idx="1160">
                        <c:v>1204.172</c:v>
                      </c:pt>
                      <c:pt idx="1161">
                        <c:v>1206.075</c:v>
                      </c:pt>
                      <c:pt idx="1162">
                        <c:v>1207.105</c:v>
                      </c:pt>
                      <c:pt idx="1163">
                        <c:v>1208.1189999999999</c:v>
                      </c:pt>
                      <c:pt idx="1164">
                        <c:v>1209.133</c:v>
                      </c:pt>
                      <c:pt idx="1165">
                        <c:v>1210.1469999999999</c:v>
                      </c:pt>
                      <c:pt idx="1166">
                        <c:v>1211.1610000000001</c:v>
                      </c:pt>
                      <c:pt idx="1167">
                        <c:v>1212.175</c:v>
                      </c:pt>
                      <c:pt idx="1168">
                        <c:v>1213.1890000000001</c:v>
                      </c:pt>
                      <c:pt idx="1169">
                        <c:v>1214.203</c:v>
                      </c:pt>
                      <c:pt idx="1170">
                        <c:v>1215.2170000000001</c:v>
                      </c:pt>
                      <c:pt idx="1171">
                        <c:v>1216.231</c:v>
                      </c:pt>
                      <c:pt idx="1172">
                        <c:v>1217.2449999999999</c:v>
                      </c:pt>
                      <c:pt idx="1173">
                        <c:v>1218.259</c:v>
                      </c:pt>
                      <c:pt idx="1174">
                        <c:v>1219.2729999999999</c:v>
                      </c:pt>
                      <c:pt idx="1175">
                        <c:v>1220.287</c:v>
                      </c:pt>
                      <c:pt idx="1176">
                        <c:v>1221.3009999999999</c:v>
                      </c:pt>
                      <c:pt idx="1177">
                        <c:v>1222.3150000000001</c:v>
                      </c:pt>
                      <c:pt idx="1178">
                        <c:v>1223.329</c:v>
                      </c:pt>
                      <c:pt idx="1179">
                        <c:v>1224.3430000000001</c:v>
                      </c:pt>
                      <c:pt idx="1180">
                        <c:v>1225.357</c:v>
                      </c:pt>
                      <c:pt idx="1181">
                        <c:v>1226.3710000000001</c:v>
                      </c:pt>
                      <c:pt idx="1182">
                        <c:v>1227.385</c:v>
                      </c:pt>
                      <c:pt idx="1183">
                        <c:v>1228.3989999999999</c:v>
                      </c:pt>
                      <c:pt idx="1184">
                        <c:v>1229.413</c:v>
                      </c:pt>
                      <c:pt idx="1185">
                        <c:v>1230.4269999999999</c:v>
                      </c:pt>
                      <c:pt idx="1186">
                        <c:v>1231.441</c:v>
                      </c:pt>
                      <c:pt idx="1187">
                        <c:v>1232.4549999999999</c:v>
                      </c:pt>
                      <c:pt idx="1188">
                        <c:v>1233.4690000000001</c:v>
                      </c:pt>
                      <c:pt idx="1189">
                        <c:v>1234.4829999999999</c:v>
                      </c:pt>
                      <c:pt idx="1190">
                        <c:v>1235.4970000000001</c:v>
                      </c:pt>
                      <c:pt idx="1191">
                        <c:v>1236.511</c:v>
                      </c:pt>
                      <c:pt idx="1192">
                        <c:v>1237.5250000000001</c:v>
                      </c:pt>
                      <c:pt idx="1193">
                        <c:v>1238.539</c:v>
                      </c:pt>
                      <c:pt idx="1194">
                        <c:v>1239.5530000000001</c:v>
                      </c:pt>
                      <c:pt idx="1195">
                        <c:v>1240.567</c:v>
                      </c:pt>
                      <c:pt idx="1196">
                        <c:v>1241.5809999999999</c:v>
                      </c:pt>
                      <c:pt idx="1197">
                        <c:v>1242.595</c:v>
                      </c:pt>
                      <c:pt idx="1198">
                        <c:v>1243.6089999999999</c:v>
                      </c:pt>
                      <c:pt idx="1199">
                        <c:v>1244.623</c:v>
                      </c:pt>
                      <c:pt idx="1200">
                        <c:v>1245.6369999999999</c:v>
                      </c:pt>
                      <c:pt idx="1201">
                        <c:v>1246.6510000000001</c:v>
                      </c:pt>
                      <c:pt idx="1202">
                        <c:v>1247.681</c:v>
                      </c:pt>
                      <c:pt idx="1203">
                        <c:v>1248.6949999999999</c:v>
                      </c:pt>
                      <c:pt idx="1204">
                        <c:v>1249.7090000000001</c:v>
                      </c:pt>
                      <c:pt idx="1205">
                        <c:v>1250.723</c:v>
                      </c:pt>
                      <c:pt idx="1206">
                        <c:v>1251.7370000000001</c:v>
                      </c:pt>
                      <c:pt idx="1207">
                        <c:v>1252.751</c:v>
                      </c:pt>
                      <c:pt idx="1208">
                        <c:v>1253.7650000000001</c:v>
                      </c:pt>
                      <c:pt idx="1209">
                        <c:v>1254.779</c:v>
                      </c:pt>
                      <c:pt idx="1210">
                        <c:v>1255.7929999999999</c:v>
                      </c:pt>
                      <c:pt idx="1211">
                        <c:v>1256.807</c:v>
                      </c:pt>
                      <c:pt idx="1212">
                        <c:v>1257.836</c:v>
                      </c:pt>
                      <c:pt idx="1213">
                        <c:v>1259.0530000000001</c:v>
                      </c:pt>
                      <c:pt idx="1214">
                        <c:v>1260.067</c:v>
                      </c:pt>
                      <c:pt idx="1215">
                        <c:v>1261.097</c:v>
                      </c:pt>
                      <c:pt idx="1216">
                        <c:v>1262.1110000000001</c:v>
                      </c:pt>
                      <c:pt idx="1217">
                        <c:v>1263.125</c:v>
                      </c:pt>
                      <c:pt idx="1218">
                        <c:v>1264.1389999999999</c:v>
                      </c:pt>
                      <c:pt idx="1219">
                        <c:v>1266.0260000000001</c:v>
                      </c:pt>
                      <c:pt idx="1220">
                        <c:v>1267.04</c:v>
                      </c:pt>
                      <c:pt idx="1221">
                        <c:v>1268.0540000000001</c:v>
                      </c:pt>
                      <c:pt idx="1222">
                        <c:v>1269.068</c:v>
                      </c:pt>
                      <c:pt idx="1223">
                        <c:v>1270.0820000000001</c:v>
                      </c:pt>
                      <c:pt idx="1224">
                        <c:v>1271.1120000000001</c:v>
                      </c:pt>
                      <c:pt idx="1225">
                        <c:v>1272.126</c:v>
                      </c:pt>
                      <c:pt idx="1226">
                        <c:v>1273.1400000000001</c:v>
                      </c:pt>
                      <c:pt idx="1227">
                        <c:v>1274.154</c:v>
                      </c:pt>
                      <c:pt idx="1228">
                        <c:v>1275.1679999999999</c:v>
                      </c:pt>
                      <c:pt idx="1229">
                        <c:v>1276.182</c:v>
                      </c:pt>
                      <c:pt idx="1230">
                        <c:v>1277.1959999999999</c:v>
                      </c:pt>
                      <c:pt idx="1231">
                        <c:v>1278.21</c:v>
                      </c:pt>
                      <c:pt idx="1232">
                        <c:v>1279.2239999999999</c:v>
                      </c:pt>
                      <c:pt idx="1233">
                        <c:v>1280.2380000000001</c:v>
                      </c:pt>
                      <c:pt idx="1234">
                        <c:v>1281.252</c:v>
                      </c:pt>
                      <c:pt idx="1235">
                        <c:v>1282.2819999999999</c:v>
                      </c:pt>
                      <c:pt idx="1236">
                        <c:v>1283.296</c:v>
                      </c:pt>
                      <c:pt idx="1237">
                        <c:v>1284.31</c:v>
                      </c:pt>
                      <c:pt idx="1238">
                        <c:v>1285.3240000000001</c:v>
                      </c:pt>
                      <c:pt idx="1239">
                        <c:v>1286.338</c:v>
                      </c:pt>
                      <c:pt idx="1240">
                        <c:v>1287.3520000000001</c:v>
                      </c:pt>
                      <c:pt idx="1241">
                        <c:v>1288.366</c:v>
                      </c:pt>
                      <c:pt idx="1242">
                        <c:v>1289.3800000000001</c:v>
                      </c:pt>
                      <c:pt idx="1243">
                        <c:v>1290.394</c:v>
                      </c:pt>
                      <c:pt idx="1244">
                        <c:v>1291.4079999999999</c:v>
                      </c:pt>
                      <c:pt idx="1245">
                        <c:v>1292.422</c:v>
                      </c:pt>
                      <c:pt idx="1246">
                        <c:v>1293.4359999999999</c:v>
                      </c:pt>
                      <c:pt idx="1247">
                        <c:v>1294.45</c:v>
                      </c:pt>
                      <c:pt idx="1248">
                        <c:v>1295.4639999999999</c:v>
                      </c:pt>
                      <c:pt idx="1249">
                        <c:v>1296.4780000000001</c:v>
                      </c:pt>
                      <c:pt idx="1250">
                        <c:v>1297.492</c:v>
                      </c:pt>
                      <c:pt idx="1251">
                        <c:v>1298.5060000000001</c:v>
                      </c:pt>
                      <c:pt idx="1252">
                        <c:v>1299.52</c:v>
                      </c:pt>
                      <c:pt idx="1253">
                        <c:v>1300.5340000000001</c:v>
                      </c:pt>
                      <c:pt idx="1254">
                        <c:v>1301.548</c:v>
                      </c:pt>
                      <c:pt idx="1255">
                        <c:v>1302.5619999999999</c:v>
                      </c:pt>
                      <c:pt idx="1256">
                        <c:v>1303.576</c:v>
                      </c:pt>
                      <c:pt idx="1257">
                        <c:v>1304.5899999999999</c:v>
                      </c:pt>
                      <c:pt idx="1258">
                        <c:v>1305.604</c:v>
                      </c:pt>
                      <c:pt idx="1259">
                        <c:v>1306.6179999999999</c:v>
                      </c:pt>
                      <c:pt idx="1260">
                        <c:v>1307.6320000000001</c:v>
                      </c:pt>
                      <c:pt idx="1261">
                        <c:v>1308.646</c:v>
                      </c:pt>
                      <c:pt idx="1262">
                        <c:v>1309.675</c:v>
                      </c:pt>
                      <c:pt idx="1263">
                        <c:v>1310.6890000000001</c:v>
                      </c:pt>
                      <c:pt idx="1264">
                        <c:v>1311.703</c:v>
                      </c:pt>
                      <c:pt idx="1265">
                        <c:v>1312.7170000000001</c:v>
                      </c:pt>
                      <c:pt idx="1266">
                        <c:v>1313.731</c:v>
                      </c:pt>
                      <c:pt idx="1267">
                        <c:v>1314.7449999999999</c:v>
                      </c:pt>
                      <c:pt idx="1268">
                        <c:v>1315.759</c:v>
                      </c:pt>
                      <c:pt idx="1269">
                        <c:v>1316.7729999999999</c:v>
                      </c:pt>
                      <c:pt idx="1270">
                        <c:v>1317.787</c:v>
                      </c:pt>
                      <c:pt idx="1271">
                        <c:v>1318.989</c:v>
                      </c:pt>
                      <c:pt idx="1272">
                        <c:v>1320.0029999999999</c:v>
                      </c:pt>
                      <c:pt idx="1273">
                        <c:v>1321.0170000000001</c:v>
                      </c:pt>
                      <c:pt idx="1274">
                        <c:v>1322.0309999999999</c:v>
                      </c:pt>
                      <c:pt idx="1275">
                        <c:v>1323.0450000000001</c:v>
                      </c:pt>
                      <c:pt idx="1276">
                        <c:v>1324.0740000000001</c:v>
                      </c:pt>
                      <c:pt idx="1277">
                        <c:v>1325.9780000000001</c:v>
                      </c:pt>
                      <c:pt idx="1278">
                        <c:v>1327.0229999999999</c:v>
                      </c:pt>
                      <c:pt idx="1279">
                        <c:v>1328.037</c:v>
                      </c:pt>
                      <c:pt idx="1280">
                        <c:v>1329.0509999999999</c:v>
                      </c:pt>
                      <c:pt idx="1281">
                        <c:v>1330.0650000000001</c:v>
                      </c:pt>
                      <c:pt idx="1282">
                        <c:v>1331.079</c:v>
                      </c:pt>
                      <c:pt idx="1283">
                        <c:v>1332.1079999999999</c:v>
                      </c:pt>
                      <c:pt idx="1284">
                        <c:v>1333.1220000000001</c:v>
                      </c:pt>
                      <c:pt idx="1285">
                        <c:v>1334.136</c:v>
                      </c:pt>
                      <c:pt idx="1286">
                        <c:v>1335.15</c:v>
                      </c:pt>
                      <c:pt idx="1287">
                        <c:v>1336.164</c:v>
                      </c:pt>
                      <c:pt idx="1288">
                        <c:v>1337.1780000000001</c:v>
                      </c:pt>
                      <c:pt idx="1289">
                        <c:v>1338.192</c:v>
                      </c:pt>
                      <c:pt idx="1290">
                        <c:v>1339.2059999999999</c:v>
                      </c:pt>
                      <c:pt idx="1291">
                        <c:v>1340.22</c:v>
                      </c:pt>
                      <c:pt idx="1292">
                        <c:v>1341.2339999999999</c:v>
                      </c:pt>
                      <c:pt idx="1293">
                        <c:v>1342.248</c:v>
                      </c:pt>
                      <c:pt idx="1294">
                        <c:v>1343.2619999999999</c:v>
                      </c:pt>
                      <c:pt idx="1295">
                        <c:v>1344.2760000000001</c:v>
                      </c:pt>
                      <c:pt idx="1296">
                        <c:v>1345.29</c:v>
                      </c:pt>
                      <c:pt idx="1297">
                        <c:v>1346.3040000000001</c:v>
                      </c:pt>
                      <c:pt idx="1298">
                        <c:v>1347.318</c:v>
                      </c:pt>
                      <c:pt idx="1299">
                        <c:v>1348.3320000000001</c:v>
                      </c:pt>
                      <c:pt idx="1300">
                        <c:v>1349.346</c:v>
                      </c:pt>
                      <c:pt idx="1301">
                        <c:v>1350.36</c:v>
                      </c:pt>
                      <c:pt idx="1302">
                        <c:v>1351.374</c:v>
                      </c:pt>
                      <c:pt idx="1303">
                        <c:v>1352.3889999999999</c:v>
                      </c:pt>
                      <c:pt idx="1304">
                        <c:v>1353.403</c:v>
                      </c:pt>
                      <c:pt idx="1305">
                        <c:v>1354.4169999999999</c:v>
                      </c:pt>
                      <c:pt idx="1306">
                        <c:v>1355.431</c:v>
                      </c:pt>
                      <c:pt idx="1307">
                        <c:v>1356.4449999999999</c:v>
                      </c:pt>
                      <c:pt idx="1308">
                        <c:v>1357.4590000000001</c:v>
                      </c:pt>
                      <c:pt idx="1309">
                        <c:v>1358.473</c:v>
                      </c:pt>
                      <c:pt idx="1310">
                        <c:v>1359.4870000000001</c:v>
                      </c:pt>
                      <c:pt idx="1311">
                        <c:v>1360.501</c:v>
                      </c:pt>
                      <c:pt idx="1312">
                        <c:v>1361.5150000000001</c:v>
                      </c:pt>
                      <c:pt idx="1313">
                        <c:v>1362.529</c:v>
                      </c:pt>
                      <c:pt idx="1314">
                        <c:v>1363.5429999999999</c:v>
                      </c:pt>
                      <c:pt idx="1315">
                        <c:v>1364.557</c:v>
                      </c:pt>
                      <c:pt idx="1316">
                        <c:v>1365.5709999999999</c:v>
                      </c:pt>
                      <c:pt idx="1317">
                        <c:v>1366.585</c:v>
                      </c:pt>
                      <c:pt idx="1318">
                        <c:v>1367.5989999999999</c:v>
                      </c:pt>
                      <c:pt idx="1319">
                        <c:v>1368.6130000000001</c:v>
                      </c:pt>
                      <c:pt idx="1320">
                        <c:v>1369.627</c:v>
                      </c:pt>
                      <c:pt idx="1321">
                        <c:v>1370.6410000000001</c:v>
                      </c:pt>
                      <c:pt idx="1322">
                        <c:v>1371.655</c:v>
                      </c:pt>
                      <c:pt idx="1323">
                        <c:v>1372.6690000000001</c:v>
                      </c:pt>
                      <c:pt idx="1324">
                        <c:v>1373.683</c:v>
                      </c:pt>
                      <c:pt idx="1325">
                        <c:v>1374.6969999999999</c:v>
                      </c:pt>
                      <c:pt idx="1326">
                        <c:v>1375.711</c:v>
                      </c:pt>
                      <c:pt idx="1327">
                        <c:v>1376.7249999999999</c:v>
                      </c:pt>
                      <c:pt idx="1328">
                        <c:v>1377.739</c:v>
                      </c:pt>
                      <c:pt idx="1329">
                        <c:v>1379.002</c:v>
                      </c:pt>
                      <c:pt idx="1330">
                        <c:v>1380.0160000000001</c:v>
                      </c:pt>
                      <c:pt idx="1331">
                        <c:v>1381.03</c:v>
                      </c:pt>
                      <c:pt idx="1332">
                        <c:v>1382.0440000000001</c:v>
                      </c:pt>
                      <c:pt idx="1333">
                        <c:v>1383.058</c:v>
                      </c:pt>
                      <c:pt idx="1334">
                        <c:v>1384.0719999999999</c:v>
                      </c:pt>
                      <c:pt idx="1335">
                        <c:v>1386.0070000000001</c:v>
                      </c:pt>
                      <c:pt idx="1336">
                        <c:v>1387.0360000000001</c:v>
                      </c:pt>
                      <c:pt idx="1337">
                        <c:v>1388.05</c:v>
                      </c:pt>
                      <c:pt idx="1338">
                        <c:v>1389.0640000000001</c:v>
                      </c:pt>
                      <c:pt idx="1339">
                        <c:v>1390.078</c:v>
                      </c:pt>
                      <c:pt idx="1340">
                        <c:v>1391.0920000000001</c:v>
                      </c:pt>
                      <c:pt idx="1341">
                        <c:v>1392.106</c:v>
                      </c:pt>
                      <c:pt idx="1342">
                        <c:v>1393.12</c:v>
                      </c:pt>
                      <c:pt idx="1343">
                        <c:v>1394.134</c:v>
                      </c:pt>
                      <c:pt idx="1344">
                        <c:v>1395.1479999999999</c:v>
                      </c:pt>
                      <c:pt idx="1345">
                        <c:v>1396.162</c:v>
                      </c:pt>
                      <c:pt idx="1346">
                        <c:v>1397.1759999999999</c:v>
                      </c:pt>
                      <c:pt idx="1347">
                        <c:v>1398.19</c:v>
                      </c:pt>
                      <c:pt idx="1348">
                        <c:v>1399.204</c:v>
                      </c:pt>
                      <c:pt idx="1349">
                        <c:v>1400.2180000000001</c:v>
                      </c:pt>
                      <c:pt idx="1350">
                        <c:v>1401.232</c:v>
                      </c:pt>
                      <c:pt idx="1351">
                        <c:v>1402.2460000000001</c:v>
                      </c:pt>
                      <c:pt idx="1352">
                        <c:v>1403.26</c:v>
                      </c:pt>
                      <c:pt idx="1353">
                        <c:v>1404.2739999999999</c:v>
                      </c:pt>
                      <c:pt idx="1354">
                        <c:v>1405.288</c:v>
                      </c:pt>
                      <c:pt idx="1355">
                        <c:v>1406.3019999999999</c:v>
                      </c:pt>
                      <c:pt idx="1356">
                        <c:v>1407.316</c:v>
                      </c:pt>
                      <c:pt idx="1357">
                        <c:v>1408.33</c:v>
                      </c:pt>
                      <c:pt idx="1358">
                        <c:v>1409.3440000000001</c:v>
                      </c:pt>
                      <c:pt idx="1359">
                        <c:v>1410.3579999999999</c:v>
                      </c:pt>
                      <c:pt idx="1360">
                        <c:v>1411.3720000000001</c:v>
                      </c:pt>
                      <c:pt idx="1361">
                        <c:v>1412.386</c:v>
                      </c:pt>
                      <c:pt idx="1362">
                        <c:v>1413.4</c:v>
                      </c:pt>
                      <c:pt idx="1363">
                        <c:v>1414.415</c:v>
                      </c:pt>
                      <c:pt idx="1364">
                        <c:v>1415.4290000000001</c:v>
                      </c:pt>
                      <c:pt idx="1365">
                        <c:v>1416.443</c:v>
                      </c:pt>
                      <c:pt idx="1366">
                        <c:v>1417.4570000000001</c:v>
                      </c:pt>
                      <c:pt idx="1367">
                        <c:v>1418.471</c:v>
                      </c:pt>
                      <c:pt idx="1368">
                        <c:v>1419.5</c:v>
                      </c:pt>
                      <c:pt idx="1369">
                        <c:v>1420.5139999999999</c:v>
                      </c:pt>
                      <c:pt idx="1370">
                        <c:v>1421.528</c:v>
                      </c:pt>
                      <c:pt idx="1371">
                        <c:v>1422.5419999999999</c:v>
                      </c:pt>
                      <c:pt idx="1372">
                        <c:v>1423.556</c:v>
                      </c:pt>
                      <c:pt idx="1373">
                        <c:v>1424.57</c:v>
                      </c:pt>
                      <c:pt idx="1374">
                        <c:v>1425.5840000000001</c:v>
                      </c:pt>
                      <c:pt idx="1375">
                        <c:v>1426.598</c:v>
                      </c:pt>
                      <c:pt idx="1376">
                        <c:v>1427.6120000000001</c:v>
                      </c:pt>
                      <c:pt idx="1377">
                        <c:v>1428.626</c:v>
                      </c:pt>
                      <c:pt idx="1378">
                        <c:v>1429.64</c:v>
                      </c:pt>
                      <c:pt idx="1379">
                        <c:v>1430.654</c:v>
                      </c:pt>
                      <c:pt idx="1380">
                        <c:v>1431.6679999999999</c:v>
                      </c:pt>
                      <c:pt idx="1381">
                        <c:v>1432.682</c:v>
                      </c:pt>
                      <c:pt idx="1382">
                        <c:v>1433.6959999999999</c:v>
                      </c:pt>
                      <c:pt idx="1383">
                        <c:v>1434.7260000000001</c:v>
                      </c:pt>
                      <c:pt idx="1384">
                        <c:v>1435.74</c:v>
                      </c:pt>
                      <c:pt idx="1385">
                        <c:v>1436.7539999999999</c:v>
                      </c:pt>
                      <c:pt idx="1386">
                        <c:v>1437.768</c:v>
                      </c:pt>
                      <c:pt idx="1387">
                        <c:v>1438.9849999999999</c:v>
                      </c:pt>
                      <c:pt idx="1388">
                        <c:v>1439.999</c:v>
                      </c:pt>
                      <c:pt idx="1389">
                        <c:v>1441.0129999999999</c:v>
                      </c:pt>
                      <c:pt idx="1390">
                        <c:v>1442.027</c:v>
                      </c:pt>
                      <c:pt idx="1391">
                        <c:v>1443.056</c:v>
                      </c:pt>
                      <c:pt idx="1392">
                        <c:v>1444.07</c:v>
                      </c:pt>
                      <c:pt idx="1393">
                        <c:v>1446.0050000000001</c:v>
                      </c:pt>
                      <c:pt idx="1394">
                        <c:v>1447.019</c:v>
                      </c:pt>
                      <c:pt idx="1395">
                        <c:v>1448.0329999999999</c:v>
                      </c:pt>
                      <c:pt idx="1396">
                        <c:v>1449.047</c:v>
                      </c:pt>
                      <c:pt idx="1397">
                        <c:v>1450.0609999999999</c:v>
                      </c:pt>
                      <c:pt idx="1398">
                        <c:v>1451.075</c:v>
                      </c:pt>
                      <c:pt idx="1399">
                        <c:v>1452.0889999999999</c:v>
                      </c:pt>
                      <c:pt idx="1400">
                        <c:v>1453.1030000000001</c:v>
                      </c:pt>
                      <c:pt idx="1401">
                        <c:v>1454.117</c:v>
                      </c:pt>
                      <c:pt idx="1402">
                        <c:v>1455.1310000000001</c:v>
                      </c:pt>
                      <c:pt idx="1403">
                        <c:v>1456.1759999999999</c:v>
                      </c:pt>
                      <c:pt idx="1404">
                        <c:v>1457.19</c:v>
                      </c:pt>
                      <c:pt idx="1405">
                        <c:v>1458.204</c:v>
                      </c:pt>
                      <c:pt idx="1406">
                        <c:v>1459.2180000000001</c:v>
                      </c:pt>
                      <c:pt idx="1407">
                        <c:v>1460.232</c:v>
                      </c:pt>
                      <c:pt idx="1408">
                        <c:v>1461.2460000000001</c:v>
                      </c:pt>
                      <c:pt idx="1409">
                        <c:v>1462.26</c:v>
                      </c:pt>
                      <c:pt idx="1410">
                        <c:v>1463.2739999999999</c:v>
                      </c:pt>
                      <c:pt idx="1411">
                        <c:v>1464.288</c:v>
                      </c:pt>
                      <c:pt idx="1412">
                        <c:v>1465.3019999999999</c:v>
                      </c:pt>
                      <c:pt idx="1413">
                        <c:v>1466.316</c:v>
                      </c:pt>
                      <c:pt idx="1414">
                        <c:v>1467.33</c:v>
                      </c:pt>
                      <c:pt idx="1415">
                        <c:v>1468.3440000000001</c:v>
                      </c:pt>
                      <c:pt idx="1416">
                        <c:v>1469.3579999999999</c:v>
                      </c:pt>
                      <c:pt idx="1417">
                        <c:v>1470.3720000000001</c:v>
                      </c:pt>
                      <c:pt idx="1418">
                        <c:v>1471.386</c:v>
                      </c:pt>
                      <c:pt idx="1419">
                        <c:v>1472.4</c:v>
                      </c:pt>
                      <c:pt idx="1420">
                        <c:v>1473.414</c:v>
                      </c:pt>
                      <c:pt idx="1421">
                        <c:v>1474.4280000000001</c:v>
                      </c:pt>
                      <c:pt idx="1422">
                        <c:v>1475.442</c:v>
                      </c:pt>
                      <c:pt idx="1423">
                        <c:v>1476.4559999999999</c:v>
                      </c:pt>
                      <c:pt idx="1424">
                        <c:v>1477.47</c:v>
                      </c:pt>
                      <c:pt idx="1425">
                        <c:v>1478.5</c:v>
                      </c:pt>
                      <c:pt idx="1426">
                        <c:v>1479.5139999999999</c:v>
                      </c:pt>
                      <c:pt idx="1427">
                        <c:v>1480.528</c:v>
                      </c:pt>
                      <c:pt idx="1428">
                        <c:v>1481.5419999999999</c:v>
                      </c:pt>
                      <c:pt idx="1429">
                        <c:v>1482.556</c:v>
                      </c:pt>
                      <c:pt idx="1430">
                        <c:v>1483.57</c:v>
                      </c:pt>
                      <c:pt idx="1431">
                        <c:v>1484.5840000000001</c:v>
                      </c:pt>
                      <c:pt idx="1432">
                        <c:v>1485.598</c:v>
                      </c:pt>
                      <c:pt idx="1433">
                        <c:v>1486.6120000000001</c:v>
                      </c:pt>
                      <c:pt idx="1434">
                        <c:v>1487.626</c:v>
                      </c:pt>
                      <c:pt idx="1435">
                        <c:v>1488.64</c:v>
                      </c:pt>
                      <c:pt idx="1436">
                        <c:v>1489.654</c:v>
                      </c:pt>
                      <c:pt idx="1437">
                        <c:v>1490.6679999999999</c:v>
                      </c:pt>
                      <c:pt idx="1438">
                        <c:v>1491.682</c:v>
                      </c:pt>
                      <c:pt idx="1439">
                        <c:v>1492.6959999999999</c:v>
                      </c:pt>
                      <c:pt idx="1440">
                        <c:v>1493.7249999999999</c:v>
                      </c:pt>
                      <c:pt idx="1441">
                        <c:v>1494.739</c:v>
                      </c:pt>
                      <c:pt idx="1442">
                        <c:v>1495.7529999999999</c:v>
                      </c:pt>
                      <c:pt idx="1443">
                        <c:v>1496.7670000000001</c:v>
                      </c:pt>
                      <c:pt idx="1444">
                        <c:v>1497.7809999999999</c:v>
                      </c:pt>
                      <c:pt idx="1445">
                        <c:v>1499.029</c:v>
                      </c:pt>
                      <c:pt idx="1446">
                        <c:v>1500.059</c:v>
                      </c:pt>
                      <c:pt idx="1447">
                        <c:v>1501.0730000000001</c:v>
                      </c:pt>
                      <c:pt idx="1448">
                        <c:v>1502.087</c:v>
                      </c:pt>
                      <c:pt idx="1449">
                        <c:v>1503.1010000000001</c:v>
                      </c:pt>
                      <c:pt idx="1450">
                        <c:v>1504.115</c:v>
                      </c:pt>
                      <c:pt idx="1451">
                        <c:v>1506.0340000000001</c:v>
                      </c:pt>
                      <c:pt idx="1452">
                        <c:v>1507.048</c:v>
                      </c:pt>
                      <c:pt idx="1453">
                        <c:v>1508.0619999999999</c:v>
                      </c:pt>
                      <c:pt idx="1454">
                        <c:v>1509.076</c:v>
                      </c:pt>
                      <c:pt idx="1455">
                        <c:v>1510.106</c:v>
                      </c:pt>
                      <c:pt idx="1456">
                        <c:v>1511.12</c:v>
                      </c:pt>
                      <c:pt idx="1457">
                        <c:v>1512.134</c:v>
                      </c:pt>
                      <c:pt idx="1458">
                        <c:v>1513.1479999999999</c:v>
                      </c:pt>
                      <c:pt idx="1459">
                        <c:v>1514.162</c:v>
                      </c:pt>
                      <c:pt idx="1460">
                        <c:v>1515.191</c:v>
                      </c:pt>
                      <c:pt idx="1461">
                        <c:v>1516.2049999999999</c:v>
                      </c:pt>
                      <c:pt idx="1462">
                        <c:v>1517.2190000000001</c:v>
                      </c:pt>
                      <c:pt idx="1463">
                        <c:v>1518.2329999999999</c:v>
                      </c:pt>
                      <c:pt idx="1464">
                        <c:v>1519.2470000000001</c:v>
                      </c:pt>
                      <c:pt idx="1465">
                        <c:v>1520.261</c:v>
                      </c:pt>
                      <c:pt idx="1466">
                        <c:v>1521.2750000000001</c:v>
                      </c:pt>
                      <c:pt idx="1467">
                        <c:v>1522.289</c:v>
                      </c:pt>
                      <c:pt idx="1468">
                        <c:v>1523.3030000000001</c:v>
                      </c:pt>
                      <c:pt idx="1469">
                        <c:v>1524.317</c:v>
                      </c:pt>
                      <c:pt idx="1470">
                        <c:v>1525.3309999999999</c:v>
                      </c:pt>
                      <c:pt idx="1471">
                        <c:v>1526.345</c:v>
                      </c:pt>
                      <c:pt idx="1472">
                        <c:v>1527.3589999999999</c:v>
                      </c:pt>
                      <c:pt idx="1473">
                        <c:v>1528.373</c:v>
                      </c:pt>
                      <c:pt idx="1474">
                        <c:v>1529.3869999999999</c:v>
                      </c:pt>
                      <c:pt idx="1475">
                        <c:v>1530.4010000000001</c:v>
                      </c:pt>
                      <c:pt idx="1476">
                        <c:v>1531.415</c:v>
                      </c:pt>
                      <c:pt idx="1477">
                        <c:v>1532.4290000000001</c:v>
                      </c:pt>
                      <c:pt idx="1478">
                        <c:v>1533.443</c:v>
                      </c:pt>
                      <c:pt idx="1479">
                        <c:v>1534.4570000000001</c:v>
                      </c:pt>
                      <c:pt idx="1480">
                        <c:v>1535.471</c:v>
                      </c:pt>
                      <c:pt idx="1481">
                        <c:v>1536.501</c:v>
                      </c:pt>
                      <c:pt idx="1482">
                        <c:v>1537.5150000000001</c:v>
                      </c:pt>
                      <c:pt idx="1483">
                        <c:v>1538.529</c:v>
                      </c:pt>
                      <c:pt idx="1484">
                        <c:v>1539.5429999999999</c:v>
                      </c:pt>
                      <c:pt idx="1485">
                        <c:v>1540.557</c:v>
                      </c:pt>
                      <c:pt idx="1486">
                        <c:v>1541.5709999999999</c:v>
                      </c:pt>
                      <c:pt idx="1487">
                        <c:v>1542.585</c:v>
                      </c:pt>
                      <c:pt idx="1488">
                        <c:v>1543.5989999999999</c:v>
                      </c:pt>
                      <c:pt idx="1489">
                        <c:v>1544.6130000000001</c:v>
                      </c:pt>
                      <c:pt idx="1490">
                        <c:v>1545.627</c:v>
                      </c:pt>
                      <c:pt idx="1491">
                        <c:v>1546.6410000000001</c:v>
                      </c:pt>
                      <c:pt idx="1492">
                        <c:v>1547.671</c:v>
                      </c:pt>
                      <c:pt idx="1493">
                        <c:v>1548.6849999999999</c:v>
                      </c:pt>
                      <c:pt idx="1494">
                        <c:v>1549.6990000000001</c:v>
                      </c:pt>
                      <c:pt idx="1495">
                        <c:v>1550.713</c:v>
                      </c:pt>
                      <c:pt idx="1496">
                        <c:v>1551.7270000000001</c:v>
                      </c:pt>
                      <c:pt idx="1497">
                        <c:v>1552.741</c:v>
                      </c:pt>
                      <c:pt idx="1498">
                        <c:v>1553.7550000000001</c:v>
                      </c:pt>
                      <c:pt idx="1499">
                        <c:v>1554.769</c:v>
                      </c:pt>
                      <c:pt idx="1500">
                        <c:v>1555.7829999999999</c:v>
                      </c:pt>
                      <c:pt idx="1501">
                        <c:v>1556.797</c:v>
                      </c:pt>
                      <c:pt idx="1502">
                        <c:v>1557.8109999999999</c:v>
                      </c:pt>
                      <c:pt idx="1503">
                        <c:v>1559.027</c:v>
                      </c:pt>
                      <c:pt idx="1504">
                        <c:v>1560.057</c:v>
                      </c:pt>
                      <c:pt idx="1505">
                        <c:v>1561.0709999999999</c:v>
                      </c:pt>
                      <c:pt idx="1506">
                        <c:v>1562.085</c:v>
                      </c:pt>
                      <c:pt idx="1507">
                        <c:v>1563.0989999999999</c:v>
                      </c:pt>
                      <c:pt idx="1508">
                        <c:v>1564.1130000000001</c:v>
                      </c:pt>
                      <c:pt idx="1509">
                        <c:v>1566.0319999999999</c:v>
                      </c:pt>
                      <c:pt idx="1510">
                        <c:v>1567.046</c:v>
                      </c:pt>
                      <c:pt idx="1511">
                        <c:v>1568.06</c:v>
                      </c:pt>
                      <c:pt idx="1512">
                        <c:v>1569.0740000000001</c:v>
                      </c:pt>
                      <c:pt idx="1513">
                        <c:v>1570.1030000000001</c:v>
                      </c:pt>
                      <c:pt idx="1514">
                        <c:v>1571.1179999999999</c:v>
                      </c:pt>
                      <c:pt idx="1515">
                        <c:v>1572.1320000000001</c:v>
                      </c:pt>
                      <c:pt idx="1516">
                        <c:v>1573.146</c:v>
                      </c:pt>
                      <c:pt idx="1517">
                        <c:v>1574.16</c:v>
                      </c:pt>
                      <c:pt idx="1518">
                        <c:v>1575.174</c:v>
                      </c:pt>
                      <c:pt idx="1519">
                        <c:v>1576.1880000000001</c:v>
                      </c:pt>
                      <c:pt idx="1520">
                        <c:v>1577.202</c:v>
                      </c:pt>
                      <c:pt idx="1521">
                        <c:v>1578.2159999999999</c:v>
                      </c:pt>
                      <c:pt idx="1522">
                        <c:v>1579.23</c:v>
                      </c:pt>
                      <c:pt idx="1523">
                        <c:v>1580.2439999999999</c:v>
                      </c:pt>
                      <c:pt idx="1524">
                        <c:v>1581.289</c:v>
                      </c:pt>
                      <c:pt idx="1525">
                        <c:v>1582.3030000000001</c:v>
                      </c:pt>
                      <c:pt idx="1526">
                        <c:v>1583.317</c:v>
                      </c:pt>
                      <c:pt idx="1527">
                        <c:v>1584.3309999999999</c:v>
                      </c:pt>
                      <c:pt idx="1528">
                        <c:v>1585.36</c:v>
                      </c:pt>
                      <c:pt idx="1529">
                        <c:v>1586.374</c:v>
                      </c:pt>
                      <c:pt idx="1530">
                        <c:v>1587.3879999999999</c:v>
                      </c:pt>
                      <c:pt idx="1531">
                        <c:v>1588.402</c:v>
                      </c:pt>
                      <c:pt idx="1532">
                        <c:v>1589.4159999999999</c:v>
                      </c:pt>
                      <c:pt idx="1533">
                        <c:v>1590.43</c:v>
                      </c:pt>
                      <c:pt idx="1534">
                        <c:v>1591.444</c:v>
                      </c:pt>
                      <c:pt idx="1535">
                        <c:v>1592.4580000000001</c:v>
                      </c:pt>
                      <c:pt idx="1536">
                        <c:v>1593.472</c:v>
                      </c:pt>
                      <c:pt idx="1537">
                        <c:v>1594.4860000000001</c:v>
                      </c:pt>
                      <c:pt idx="1538">
                        <c:v>1595.5</c:v>
                      </c:pt>
                      <c:pt idx="1539">
                        <c:v>1596.5139999999999</c:v>
                      </c:pt>
                      <c:pt idx="1540">
                        <c:v>1597.528</c:v>
                      </c:pt>
                      <c:pt idx="1541">
                        <c:v>1598.5419999999999</c:v>
                      </c:pt>
                      <c:pt idx="1542">
                        <c:v>1599.556</c:v>
                      </c:pt>
                      <c:pt idx="1543">
                        <c:v>1600.586</c:v>
                      </c:pt>
                      <c:pt idx="1544">
                        <c:v>1601.6</c:v>
                      </c:pt>
                      <c:pt idx="1545">
                        <c:v>1602.614</c:v>
                      </c:pt>
                      <c:pt idx="1546">
                        <c:v>1603.6279999999999</c:v>
                      </c:pt>
                      <c:pt idx="1547">
                        <c:v>1604.6420000000001</c:v>
                      </c:pt>
                      <c:pt idx="1548">
                        <c:v>1605.6559999999999</c:v>
                      </c:pt>
                      <c:pt idx="1549">
                        <c:v>1606.67</c:v>
                      </c:pt>
                      <c:pt idx="1550">
                        <c:v>1607.684</c:v>
                      </c:pt>
                      <c:pt idx="1551">
                        <c:v>1608.6980000000001</c:v>
                      </c:pt>
                      <c:pt idx="1552">
                        <c:v>1609.712</c:v>
                      </c:pt>
                      <c:pt idx="1553">
                        <c:v>1610.7260000000001</c:v>
                      </c:pt>
                      <c:pt idx="1554">
                        <c:v>1611.74</c:v>
                      </c:pt>
                      <c:pt idx="1555">
                        <c:v>1612.7539999999999</c:v>
                      </c:pt>
                      <c:pt idx="1556">
                        <c:v>1613.768</c:v>
                      </c:pt>
                      <c:pt idx="1557">
                        <c:v>1614.7819999999999</c:v>
                      </c:pt>
                      <c:pt idx="1558">
                        <c:v>1615.796</c:v>
                      </c:pt>
                      <c:pt idx="1559">
                        <c:v>1616.826</c:v>
                      </c:pt>
                      <c:pt idx="1560">
                        <c:v>1617.84</c:v>
                      </c:pt>
                      <c:pt idx="1561">
                        <c:v>1619.01</c:v>
                      </c:pt>
                      <c:pt idx="1562">
                        <c:v>1620.0239999999999</c:v>
                      </c:pt>
                      <c:pt idx="1563">
                        <c:v>1621.038</c:v>
                      </c:pt>
                      <c:pt idx="1564">
                        <c:v>1622.0519999999999</c:v>
                      </c:pt>
                      <c:pt idx="1565">
                        <c:v>1623.066</c:v>
                      </c:pt>
                      <c:pt idx="1566">
                        <c:v>1624.08</c:v>
                      </c:pt>
                      <c:pt idx="1567">
                        <c:v>1626.0139999999999</c:v>
                      </c:pt>
                      <c:pt idx="1568">
                        <c:v>1627.028</c:v>
                      </c:pt>
                      <c:pt idx="1569">
                        <c:v>1628.0419999999999</c:v>
                      </c:pt>
                      <c:pt idx="1570">
                        <c:v>1629.056</c:v>
                      </c:pt>
                      <c:pt idx="1571">
                        <c:v>1630.086</c:v>
                      </c:pt>
                      <c:pt idx="1572">
                        <c:v>1631.1</c:v>
                      </c:pt>
                      <c:pt idx="1573">
                        <c:v>1632.114</c:v>
                      </c:pt>
                      <c:pt idx="1574">
                        <c:v>1633.1279999999999</c:v>
                      </c:pt>
                      <c:pt idx="1575">
                        <c:v>1634.1420000000001</c:v>
                      </c:pt>
                      <c:pt idx="1576">
                        <c:v>1635.1559999999999</c:v>
                      </c:pt>
                      <c:pt idx="1577">
                        <c:v>1636.1859999999999</c:v>
                      </c:pt>
                      <c:pt idx="1578">
                        <c:v>1637.2</c:v>
                      </c:pt>
                      <c:pt idx="1579">
                        <c:v>1638.2139999999999</c:v>
                      </c:pt>
                      <c:pt idx="1580">
                        <c:v>1639.2280000000001</c:v>
                      </c:pt>
                      <c:pt idx="1581">
                        <c:v>1640.242</c:v>
                      </c:pt>
                      <c:pt idx="1582">
                        <c:v>1641.287</c:v>
                      </c:pt>
                      <c:pt idx="1583">
                        <c:v>1642.3009999999999</c:v>
                      </c:pt>
                      <c:pt idx="1584">
                        <c:v>1643.3150000000001</c:v>
                      </c:pt>
                      <c:pt idx="1585">
                        <c:v>1644.329</c:v>
                      </c:pt>
                      <c:pt idx="1586">
                        <c:v>1645.3430000000001</c:v>
                      </c:pt>
                      <c:pt idx="1587">
                        <c:v>1646.357</c:v>
                      </c:pt>
                      <c:pt idx="1588">
                        <c:v>1647.3710000000001</c:v>
                      </c:pt>
                      <c:pt idx="1589">
                        <c:v>1648.385</c:v>
                      </c:pt>
                      <c:pt idx="1590">
                        <c:v>1649.3989999999999</c:v>
                      </c:pt>
                      <c:pt idx="1591">
                        <c:v>1650.413</c:v>
                      </c:pt>
                      <c:pt idx="1592">
                        <c:v>1651.442</c:v>
                      </c:pt>
                      <c:pt idx="1593">
                        <c:v>1652.4559999999999</c:v>
                      </c:pt>
                      <c:pt idx="1594">
                        <c:v>1653.47</c:v>
                      </c:pt>
                      <c:pt idx="1595">
                        <c:v>1654.4839999999999</c:v>
                      </c:pt>
                      <c:pt idx="1596">
                        <c:v>1655.498</c:v>
                      </c:pt>
                      <c:pt idx="1597">
                        <c:v>1656.5119999999999</c:v>
                      </c:pt>
                      <c:pt idx="1598">
                        <c:v>1657.5260000000001</c:v>
                      </c:pt>
                      <c:pt idx="1599">
                        <c:v>1658.54</c:v>
                      </c:pt>
                      <c:pt idx="1600">
                        <c:v>1659.5540000000001</c:v>
                      </c:pt>
                      <c:pt idx="1601">
                        <c:v>1660.568</c:v>
                      </c:pt>
                      <c:pt idx="1602">
                        <c:v>1661.5820000000001</c:v>
                      </c:pt>
                      <c:pt idx="1603">
                        <c:v>1662.596</c:v>
                      </c:pt>
                      <c:pt idx="1604">
                        <c:v>1663.61</c:v>
                      </c:pt>
                      <c:pt idx="1605">
                        <c:v>1664.625</c:v>
                      </c:pt>
                      <c:pt idx="1606">
                        <c:v>1665.6389999999999</c:v>
                      </c:pt>
                      <c:pt idx="1607">
                        <c:v>1666.653</c:v>
                      </c:pt>
                      <c:pt idx="1608">
                        <c:v>1667.6669999999999</c:v>
                      </c:pt>
                      <c:pt idx="1609">
                        <c:v>1668.681</c:v>
                      </c:pt>
                      <c:pt idx="1610">
                        <c:v>1669.6949999999999</c:v>
                      </c:pt>
                      <c:pt idx="1611">
                        <c:v>1670.7090000000001</c:v>
                      </c:pt>
                      <c:pt idx="1612">
                        <c:v>1671.723</c:v>
                      </c:pt>
                      <c:pt idx="1613">
                        <c:v>1672.7370000000001</c:v>
                      </c:pt>
                      <c:pt idx="1614">
                        <c:v>1673.751</c:v>
                      </c:pt>
                      <c:pt idx="1615">
                        <c:v>1674.7650000000001</c:v>
                      </c:pt>
                      <c:pt idx="1616">
                        <c:v>1675.779</c:v>
                      </c:pt>
                      <c:pt idx="1617">
                        <c:v>1676.7929999999999</c:v>
                      </c:pt>
                      <c:pt idx="1618">
                        <c:v>1677.807</c:v>
                      </c:pt>
                      <c:pt idx="1619">
                        <c:v>1679.039</c:v>
                      </c:pt>
                      <c:pt idx="1620">
                        <c:v>1680.0530000000001</c:v>
                      </c:pt>
                      <c:pt idx="1621">
                        <c:v>1681.067</c:v>
                      </c:pt>
                      <c:pt idx="1622">
                        <c:v>1682.0809999999999</c:v>
                      </c:pt>
                      <c:pt idx="1623">
                        <c:v>1683.095</c:v>
                      </c:pt>
                      <c:pt idx="1624">
                        <c:v>1684.1089999999999</c:v>
                      </c:pt>
                      <c:pt idx="1625">
                        <c:v>1686.0119999999999</c:v>
                      </c:pt>
                      <c:pt idx="1626">
                        <c:v>1687.0419999999999</c:v>
                      </c:pt>
                      <c:pt idx="1627">
                        <c:v>1688.056</c:v>
                      </c:pt>
                      <c:pt idx="1628">
                        <c:v>1689.07</c:v>
                      </c:pt>
                      <c:pt idx="1629">
                        <c:v>1690.0840000000001</c:v>
                      </c:pt>
                      <c:pt idx="1630">
                        <c:v>1691.098</c:v>
                      </c:pt>
                      <c:pt idx="1631">
                        <c:v>1692.1120000000001</c:v>
                      </c:pt>
                      <c:pt idx="1632">
                        <c:v>1693.126</c:v>
                      </c:pt>
                      <c:pt idx="1633">
                        <c:v>1694.14</c:v>
                      </c:pt>
                      <c:pt idx="1634">
                        <c:v>1695.154</c:v>
                      </c:pt>
                      <c:pt idx="1635">
                        <c:v>1696.1679999999999</c:v>
                      </c:pt>
                      <c:pt idx="1636">
                        <c:v>1697.182</c:v>
                      </c:pt>
                      <c:pt idx="1637">
                        <c:v>1698.1959999999999</c:v>
                      </c:pt>
                      <c:pt idx="1638">
                        <c:v>1699.21</c:v>
                      </c:pt>
                      <c:pt idx="1639">
                        <c:v>1700.2239999999999</c:v>
                      </c:pt>
                      <c:pt idx="1640">
                        <c:v>1701.2380000000001</c:v>
                      </c:pt>
                      <c:pt idx="1641">
                        <c:v>1702.252</c:v>
                      </c:pt>
                      <c:pt idx="1642">
                        <c:v>1703.2660000000001</c:v>
                      </c:pt>
                      <c:pt idx="1643">
                        <c:v>1704.28</c:v>
                      </c:pt>
                      <c:pt idx="1644">
                        <c:v>1705.2940000000001</c:v>
                      </c:pt>
                      <c:pt idx="1645">
                        <c:v>1706.308</c:v>
                      </c:pt>
                      <c:pt idx="1646">
                        <c:v>1707.3219999999999</c:v>
                      </c:pt>
                      <c:pt idx="1647">
                        <c:v>1708.336</c:v>
                      </c:pt>
                      <c:pt idx="1648">
                        <c:v>1709.35</c:v>
                      </c:pt>
                      <c:pt idx="1649">
                        <c:v>1710.364</c:v>
                      </c:pt>
                      <c:pt idx="1650">
                        <c:v>1711.3779999999999</c:v>
                      </c:pt>
                      <c:pt idx="1651">
                        <c:v>1712.3920000000001</c:v>
                      </c:pt>
                      <c:pt idx="1652">
                        <c:v>1713.4059999999999</c:v>
                      </c:pt>
                      <c:pt idx="1653">
                        <c:v>1714.42</c:v>
                      </c:pt>
                      <c:pt idx="1654">
                        <c:v>1715.434</c:v>
                      </c:pt>
                      <c:pt idx="1655">
                        <c:v>1716.4480000000001</c:v>
                      </c:pt>
                      <c:pt idx="1656">
                        <c:v>1717.462</c:v>
                      </c:pt>
                      <c:pt idx="1657">
                        <c:v>1718.4760000000001</c:v>
                      </c:pt>
                      <c:pt idx="1658">
                        <c:v>1719.49</c:v>
                      </c:pt>
                      <c:pt idx="1659">
                        <c:v>1720.5039999999999</c:v>
                      </c:pt>
                      <c:pt idx="1660">
                        <c:v>1721.518</c:v>
                      </c:pt>
                      <c:pt idx="1661">
                        <c:v>1722.5319999999999</c:v>
                      </c:pt>
                      <c:pt idx="1662">
                        <c:v>1723.5619999999999</c:v>
                      </c:pt>
                      <c:pt idx="1663">
                        <c:v>1724.576</c:v>
                      </c:pt>
                      <c:pt idx="1664">
                        <c:v>1725.59</c:v>
                      </c:pt>
                      <c:pt idx="1665">
                        <c:v>1726.604</c:v>
                      </c:pt>
                      <c:pt idx="1666">
                        <c:v>1727.6179999999999</c:v>
                      </c:pt>
                      <c:pt idx="1667">
                        <c:v>1728.6320000000001</c:v>
                      </c:pt>
                      <c:pt idx="1668">
                        <c:v>1729.646</c:v>
                      </c:pt>
                      <c:pt idx="1669">
                        <c:v>1730.66</c:v>
                      </c:pt>
                      <c:pt idx="1670">
                        <c:v>1731.674</c:v>
                      </c:pt>
                      <c:pt idx="1671">
                        <c:v>1732.6880000000001</c:v>
                      </c:pt>
                      <c:pt idx="1672">
                        <c:v>1733.7170000000001</c:v>
                      </c:pt>
                      <c:pt idx="1673">
                        <c:v>1734.7470000000001</c:v>
                      </c:pt>
                      <c:pt idx="1674">
                        <c:v>1735.761</c:v>
                      </c:pt>
                      <c:pt idx="1675">
                        <c:v>1736.7750000000001</c:v>
                      </c:pt>
                      <c:pt idx="1676">
                        <c:v>1737.789</c:v>
                      </c:pt>
                      <c:pt idx="1677">
                        <c:v>1739.037</c:v>
                      </c:pt>
                      <c:pt idx="1678">
                        <c:v>1740.0509999999999</c:v>
                      </c:pt>
                      <c:pt idx="1679">
                        <c:v>1741.0650000000001</c:v>
                      </c:pt>
                      <c:pt idx="1680">
                        <c:v>1742.079</c:v>
                      </c:pt>
                      <c:pt idx="1681">
                        <c:v>1743.0930000000001</c:v>
                      </c:pt>
                      <c:pt idx="1682">
                        <c:v>1744.107</c:v>
                      </c:pt>
                      <c:pt idx="1683">
                        <c:v>1746.0260000000001</c:v>
                      </c:pt>
                      <c:pt idx="1684">
                        <c:v>1747.04</c:v>
                      </c:pt>
                      <c:pt idx="1685">
                        <c:v>1748.0540000000001</c:v>
                      </c:pt>
                      <c:pt idx="1686">
                        <c:v>1749.068</c:v>
                      </c:pt>
                      <c:pt idx="1687">
                        <c:v>1750.0820000000001</c:v>
                      </c:pt>
                      <c:pt idx="1688">
                        <c:v>1751.096</c:v>
                      </c:pt>
                      <c:pt idx="1689">
                        <c:v>1752.11</c:v>
                      </c:pt>
                      <c:pt idx="1690">
                        <c:v>1753.124</c:v>
                      </c:pt>
                      <c:pt idx="1691">
                        <c:v>1754.1379999999999</c:v>
                      </c:pt>
                      <c:pt idx="1692">
                        <c:v>1755.152</c:v>
                      </c:pt>
                      <c:pt idx="1693">
                        <c:v>1756.1659999999999</c:v>
                      </c:pt>
                      <c:pt idx="1694">
                        <c:v>1757.18</c:v>
                      </c:pt>
                      <c:pt idx="1695">
                        <c:v>1758.194</c:v>
                      </c:pt>
                      <c:pt idx="1696">
                        <c:v>1759.2080000000001</c:v>
                      </c:pt>
                      <c:pt idx="1697">
                        <c:v>1760.222</c:v>
                      </c:pt>
                      <c:pt idx="1698">
                        <c:v>1761.2360000000001</c:v>
                      </c:pt>
                      <c:pt idx="1699">
                        <c:v>1762.25</c:v>
                      </c:pt>
                      <c:pt idx="1700">
                        <c:v>1763.2639999999999</c:v>
                      </c:pt>
                      <c:pt idx="1701">
                        <c:v>1764.278</c:v>
                      </c:pt>
                      <c:pt idx="1702">
                        <c:v>1765.2919999999999</c:v>
                      </c:pt>
                      <c:pt idx="1703">
                        <c:v>1766.306</c:v>
                      </c:pt>
                      <c:pt idx="1704">
                        <c:v>1767.32</c:v>
                      </c:pt>
                      <c:pt idx="1705">
                        <c:v>1768.3340000000001</c:v>
                      </c:pt>
                      <c:pt idx="1706">
                        <c:v>1769.348</c:v>
                      </c:pt>
                      <c:pt idx="1707">
                        <c:v>1770.3620000000001</c:v>
                      </c:pt>
                      <c:pt idx="1708">
                        <c:v>1771.376</c:v>
                      </c:pt>
                      <c:pt idx="1709">
                        <c:v>1772.39</c:v>
                      </c:pt>
                      <c:pt idx="1710">
                        <c:v>1773.404</c:v>
                      </c:pt>
                      <c:pt idx="1711">
                        <c:v>1774.4179999999999</c:v>
                      </c:pt>
                      <c:pt idx="1712">
                        <c:v>1775.432</c:v>
                      </c:pt>
                      <c:pt idx="1713">
                        <c:v>1776.4459999999999</c:v>
                      </c:pt>
                      <c:pt idx="1714">
                        <c:v>1777.46</c:v>
                      </c:pt>
                      <c:pt idx="1715">
                        <c:v>1778.4739999999999</c:v>
                      </c:pt>
                      <c:pt idx="1716">
                        <c:v>1779.4880000000001</c:v>
                      </c:pt>
                      <c:pt idx="1717">
                        <c:v>1780.502</c:v>
                      </c:pt>
                      <c:pt idx="1718">
                        <c:v>1781.5160000000001</c:v>
                      </c:pt>
                      <c:pt idx="1719">
                        <c:v>1782.53</c:v>
                      </c:pt>
                      <c:pt idx="1720">
                        <c:v>1783.56</c:v>
                      </c:pt>
                      <c:pt idx="1721">
                        <c:v>1784.5740000000001</c:v>
                      </c:pt>
                      <c:pt idx="1722">
                        <c:v>1785.588</c:v>
                      </c:pt>
                      <c:pt idx="1723">
                        <c:v>1786.6020000000001</c:v>
                      </c:pt>
                      <c:pt idx="1724">
                        <c:v>1787.616</c:v>
                      </c:pt>
                      <c:pt idx="1725">
                        <c:v>1788.63</c:v>
                      </c:pt>
                      <c:pt idx="1726">
                        <c:v>1789.644</c:v>
                      </c:pt>
                      <c:pt idx="1727">
                        <c:v>1790.6579999999999</c:v>
                      </c:pt>
                      <c:pt idx="1728">
                        <c:v>1791.672</c:v>
                      </c:pt>
                      <c:pt idx="1729">
                        <c:v>1792.6859999999999</c:v>
                      </c:pt>
                      <c:pt idx="1730">
                        <c:v>1793.7</c:v>
                      </c:pt>
                      <c:pt idx="1731">
                        <c:v>1794.7139999999999</c:v>
                      </c:pt>
                      <c:pt idx="1732">
                        <c:v>1795.7280000000001</c:v>
                      </c:pt>
                      <c:pt idx="1733">
                        <c:v>1796.742</c:v>
                      </c:pt>
                      <c:pt idx="1734">
                        <c:v>1797.7560000000001</c:v>
                      </c:pt>
                      <c:pt idx="1735">
                        <c:v>1799.0039999999999</c:v>
                      </c:pt>
                      <c:pt idx="1736">
                        <c:v>1800.0329999999999</c:v>
                      </c:pt>
                      <c:pt idx="1737">
                        <c:v>1801.0630000000001</c:v>
                      </c:pt>
                      <c:pt idx="1738">
                        <c:v>1802.077</c:v>
                      </c:pt>
                      <c:pt idx="1739">
                        <c:v>1803.0909999999999</c:v>
                      </c:pt>
                      <c:pt idx="1740">
                        <c:v>1804.105</c:v>
                      </c:pt>
                      <c:pt idx="1741">
                        <c:v>1806.008</c:v>
                      </c:pt>
                      <c:pt idx="1742">
                        <c:v>1807.038</c:v>
                      </c:pt>
                      <c:pt idx="1743">
                        <c:v>1808.0519999999999</c:v>
                      </c:pt>
                      <c:pt idx="1744">
                        <c:v>1809.066</c:v>
                      </c:pt>
                      <c:pt idx="1745">
                        <c:v>1810.08</c:v>
                      </c:pt>
                      <c:pt idx="1746">
                        <c:v>1811.0940000000001</c:v>
                      </c:pt>
                      <c:pt idx="1747">
                        <c:v>1812.1079999999999</c:v>
                      </c:pt>
                      <c:pt idx="1748">
                        <c:v>1813.1220000000001</c:v>
                      </c:pt>
                      <c:pt idx="1749">
                        <c:v>1814.136</c:v>
                      </c:pt>
                      <c:pt idx="1750">
                        <c:v>1815.15</c:v>
                      </c:pt>
                      <c:pt idx="1751">
                        <c:v>1816.1790000000001</c:v>
                      </c:pt>
                      <c:pt idx="1752">
                        <c:v>1817.193</c:v>
                      </c:pt>
                      <c:pt idx="1753">
                        <c:v>1818.2070000000001</c:v>
                      </c:pt>
                      <c:pt idx="1754">
                        <c:v>1819.221</c:v>
                      </c:pt>
                      <c:pt idx="1755">
                        <c:v>1820.2360000000001</c:v>
                      </c:pt>
                      <c:pt idx="1756">
                        <c:v>1821.25</c:v>
                      </c:pt>
                      <c:pt idx="1757">
                        <c:v>1822.2639999999999</c:v>
                      </c:pt>
                      <c:pt idx="1758">
                        <c:v>1823.278</c:v>
                      </c:pt>
                      <c:pt idx="1759">
                        <c:v>1824.2919999999999</c:v>
                      </c:pt>
                      <c:pt idx="1760">
                        <c:v>1825.306</c:v>
                      </c:pt>
                      <c:pt idx="1761">
                        <c:v>1826.32</c:v>
                      </c:pt>
                      <c:pt idx="1762">
                        <c:v>1827.3489999999999</c:v>
                      </c:pt>
                      <c:pt idx="1763">
                        <c:v>1828.3630000000001</c:v>
                      </c:pt>
                      <c:pt idx="1764">
                        <c:v>1829.377</c:v>
                      </c:pt>
                      <c:pt idx="1765">
                        <c:v>1830.3910000000001</c:v>
                      </c:pt>
                      <c:pt idx="1766">
                        <c:v>1831.405</c:v>
                      </c:pt>
                      <c:pt idx="1767">
                        <c:v>1832.4190000000001</c:v>
                      </c:pt>
                      <c:pt idx="1768">
                        <c:v>1833.433</c:v>
                      </c:pt>
                      <c:pt idx="1769">
                        <c:v>1834.4469999999999</c:v>
                      </c:pt>
                      <c:pt idx="1770">
                        <c:v>1835.461</c:v>
                      </c:pt>
                      <c:pt idx="1771">
                        <c:v>1836.4749999999999</c:v>
                      </c:pt>
                      <c:pt idx="1772">
                        <c:v>1837.489</c:v>
                      </c:pt>
                      <c:pt idx="1773">
                        <c:v>1838.5029999999999</c:v>
                      </c:pt>
                      <c:pt idx="1774">
                        <c:v>1839.5170000000001</c:v>
                      </c:pt>
                      <c:pt idx="1775">
                        <c:v>1840.5309999999999</c:v>
                      </c:pt>
                      <c:pt idx="1776">
                        <c:v>1841.5450000000001</c:v>
                      </c:pt>
                      <c:pt idx="1777">
                        <c:v>1842.559</c:v>
                      </c:pt>
                      <c:pt idx="1778">
                        <c:v>1843.5889999999999</c:v>
                      </c:pt>
                      <c:pt idx="1779">
                        <c:v>1844.6030000000001</c:v>
                      </c:pt>
                      <c:pt idx="1780">
                        <c:v>1845.617</c:v>
                      </c:pt>
                      <c:pt idx="1781">
                        <c:v>1846.6310000000001</c:v>
                      </c:pt>
                      <c:pt idx="1782">
                        <c:v>1847.645</c:v>
                      </c:pt>
                      <c:pt idx="1783">
                        <c:v>1848.6590000000001</c:v>
                      </c:pt>
                      <c:pt idx="1784">
                        <c:v>1849.673</c:v>
                      </c:pt>
                      <c:pt idx="1785">
                        <c:v>1850.6869999999999</c:v>
                      </c:pt>
                      <c:pt idx="1786">
                        <c:v>1851.701</c:v>
                      </c:pt>
                      <c:pt idx="1787">
                        <c:v>1852.7149999999999</c:v>
                      </c:pt>
                      <c:pt idx="1788">
                        <c:v>1853.729</c:v>
                      </c:pt>
                      <c:pt idx="1789">
                        <c:v>1854.7429999999999</c:v>
                      </c:pt>
                      <c:pt idx="1790">
                        <c:v>1855.7570000000001</c:v>
                      </c:pt>
                      <c:pt idx="1791">
                        <c:v>1856.771</c:v>
                      </c:pt>
                      <c:pt idx="1792">
                        <c:v>1857.8009999999999</c:v>
                      </c:pt>
                      <c:pt idx="1793">
                        <c:v>1859.002</c:v>
                      </c:pt>
                      <c:pt idx="1794">
                        <c:v>1860.0160000000001</c:v>
                      </c:pt>
                      <c:pt idx="1795">
                        <c:v>1861.03</c:v>
                      </c:pt>
                      <c:pt idx="1796">
                        <c:v>1862.059</c:v>
                      </c:pt>
                      <c:pt idx="1797">
                        <c:v>1863.0730000000001</c:v>
                      </c:pt>
                      <c:pt idx="1798">
                        <c:v>1864.087</c:v>
                      </c:pt>
                      <c:pt idx="1799">
                        <c:v>1866.0219999999999</c:v>
                      </c:pt>
                      <c:pt idx="1800">
                        <c:v>1867.0360000000001</c:v>
                      </c:pt>
                      <c:pt idx="1801">
                        <c:v>1868.05</c:v>
                      </c:pt>
                      <c:pt idx="1802">
                        <c:v>1869.0640000000001</c:v>
                      </c:pt>
                      <c:pt idx="1803">
                        <c:v>1870.078</c:v>
                      </c:pt>
                      <c:pt idx="1804">
                        <c:v>1871.0920000000001</c:v>
                      </c:pt>
                      <c:pt idx="1805">
                        <c:v>1872.106</c:v>
                      </c:pt>
                      <c:pt idx="1806">
                        <c:v>1873.12</c:v>
                      </c:pt>
                      <c:pt idx="1807">
                        <c:v>1874.134</c:v>
                      </c:pt>
                      <c:pt idx="1808">
                        <c:v>1875.163</c:v>
                      </c:pt>
                      <c:pt idx="1809">
                        <c:v>1876.193</c:v>
                      </c:pt>
                      <c:pt idx="1810">
                        <c:v>1877.2070000000001</c:v>
                      </c:pt>
                      <c:pt idx="1811">
                        <c:v>1878.221</c:v>
                      </c:pt>
                      <c:pt idx="1812">
                        <c:v>1879.2349999999999</c:v>
                      </c:pt>
                      <c:pt idx="1813">
                        <c:v>1880.249</c:v>
                      </c:pt>
                      <c:pt idx="1814">
                        <c:v>1881.2629999999999</c:v>
                      </c:pt>
                      <c:pt idx="1815">
                        <c:v>1882.277</c:v>
                      </c:pt>
                      <c:pt idx="1816">
                        <c:v>1883.2909999999999</c:v>
                      </c:pt>
                      <c:pt idx="1817">
                        <c:v>1884.3050000000001</c:v>
                      </c:pt>
                      <c:pt idx="1818">
                        <c:v>1885.335</c:v>
                      </c:pt>
                      <c:pt idx="1819">
                        <c:v>1886.3489999999999</c:v>
                      </c:pt>
                      <c:pt idx="1820">
                        <c:v>1887.3630000000001</c:v>
                      </c:pt>
                      <c:pt idx="1821">
                        <c:v>1888.377</c:v>
                      </c:pt>
                      <c:pt idx="1822">
                        <c:v>1889.3910000000001</c:v>
                      </c:pt>
                      <c:pt idx="1823">
                        <c:v>1890.42</c:v>
                      </c:pt>
                      <c:pt idx="1824">
                        <c:v>1891.434</c:v>
                      </c:pt>
                      <c:pt idx="1825">
                        <c:v>1892.4480000000001</c:v>
                      </c:pt>
                      <c:pt idx="1826">
                        <c:v>1893.462</c:v>
                      </c:pt>
                      <c:pt idx="1827">
                        <c:v>1894.4760000000001</c:v>
                      </c:pt>
                      <c:pt idx="1828">
                        <c:v>1895.49</c:v>
                      </c:pt>
                      <c:pt idx="1829">
                        <c:v>1896.5039999999999</c:v>
                      </c:pt>
                      <c:pt idx="1830">
                        <c:v>1897.518</c:v>
                      </c:pt>
                      <c:pt idx="1831">
                        <c:v>1898.5319999999999</c:v>
                      </c:pt>
                      <c:pt idx="1832">
                        <c:v>1899.546</c:v>
                      </c:pt>
                      <c:pt idx="1833">
                        <c:v>1900.56</c:v>
                      </c:pt>
                      <c:pt idx="1834">
                        <c:v>1901.59</c:v>
                      </c:pt>
                      <c:pt idx="1835">
                        <c:v>1902.604</c:v>
                      </c:pt>
                      <c:pt idx="1836">
                        <c:v>1903.6179999999999</c:v>
                      </c:pt>
                      <c:pt idx="1837">
                        <c:v>1904.6320000000001</c:v>
                      </c:pt>
                      <c:pt idx="1838">
                        <c:v>1905.646</c:v>
                      </c:pt>
                      <c:pt idx="1839">
                        <c:v>1906.6759999999999</c:v>
                      </c:pt>
                      <c:pt idx="1840">
                        <c:v>1907.69</c:v>
                      </c:pt>
                      <c:pt idx="1841">
                        <c:v>1908.704</c:v>
                      </c:pt>
                      <c:pt idx="1842">
                        <c:v>1909.7180000000001</c:v>
                      </c:pt>
                      <c:pt idx="1843">
                        <c:v>1910.732</c:v>
                      </c:pt>
                      <c:pt idx="1844">
                        <c:v>1911.7460000000001</c:v>
                      </c:pt>
                      <c:pt idx="1845">
                        <c:v>1912.76</c:v>
                      </c:pt>
                      <c:pt idx="1846">
                        <c:v>1913.7739999999999</c:v>
                      </c:pt>
                      <c:pt idx="1847">
                        <c:v>1914.788</c:v>
                      </c:pt>
                      <c:pt idx="1848">
                        <c:v>1915.8019999999999</c:v>
                      </c:pt>
                      <c:pt idx="1849">
                        <c:v>1916.816</c:v>
                      </c:pt>
                      <c:pt idx="1850">
                        <c:v>1917.83</c:v>
                      </c:pt>
                      <c:pt idx="1851">
                        <c:v>1919</c:v>
                      </c:pt>
                      <c:pt idx="1852">
                        <c:v>1920.0139999999999</c:v>
                      </c:pt>
                      <c:pt idx="1853">
                        <c:v>1921.028</c:v>
                      </c:pt>
                      <c:pt idx="1854">
                        <c:v>1922.0419999999999</c:v>
                      </c:pt>
                      <c:pt idx="1855">
                        <c:v>1923.056</c:v>
                      </c:pt>
                      <c:pt idx="1856">
                        <c:v>1924.07</c:v>
                      </c:pt>
                      <c:pt idx="1857">
                        <c:v>1926.02</c:v>
                      </c:pt>
                      <c:pt idx="1858">
                        <c:v>1927.0340000000001</c:v>
                      </c:pt>
                      <c:pt idx="1859">
                        <c:v>1928.048</c:v>
                      </c:pt>
                      <c:pt idx="1860">
                        <c:v>1929.0619999999999</c:v>
                      </c:pt>
                      <c:pt idx="1861">
                        <c:v>1930.076</c:v>
                      </c:pt>
                      <c:pt idx="1862">
                        <c:v>1931.09</c:v>
                      </c:pt>
                      <c:pt idx="1863">
                        <c:v>1932.104</c:v>
                      </c:pt>
                      <c:pt idx="1864">
                        <c:v>1933.1179999999999</c:v>
                      </c:pt>
                      <c:pt idx="1865">
                        <c:v>1934.1320000000001</c:v>
                      </c:pt>
                      <c:pt idx="1866">
                        <c:v>1935.146</c:v>
                      </c:pt>
                      <c:pt idx="1867">
                        <c:v>1936.16</c:v>
                      </c:pt>
                      <c:pt idx="1868">
                        <c:v>1937.174</c:v>
                      </c:pt>
                      <c:pt idx="1869">
                        <c:v>1938.1880000000001</c:v>
                      </c:pt>
                      <c:pt idx="1870">
                        <c:v>1939.202</c:v>
                      </c:pt>
                      <c:pt idx="1871">
                        <c:v>1940.2159999999999</c:v>
                      </c:pt>
                      <c:pt idx="1872">
                        <c:v>1941.23</c:v>
                      </c:pt>
                      <c:pt idx="1873">
                        <c:v>1942.259</c:v>
                      </c:pt>
                      <c:pt idx="1874">
                        <c:v>1943.2729999999999</c:v>
                      </c:pt>
                      <c:pt idx="1875">
                        <c:v>1944.287</c:v>
                      </c:pt>
                      <c:pt idx="1876">
                        <c:v>1945.3019999999999</c:v>
                      </c:pt>
                      <c:pt idx="1877">
                        <c:v>1946.316</c:v>
                      </c:pt>
                      <c:pt idx="1878">
                        <c:v>1947.345</c:v>
                      </c:pt>
                      <c:pt idx="1879">
                        <c:v>1948.3589999999999</c:v>
                      </c:pt>
                      <c:pt idx="1880">
                        <c:v>1949.373</c:v>
                      </c:pt>
                      <c:pt idx="1881">
                        <c:v>1950.3869999999999</c:v>
                      </c:pt>
                      <c:pt idx="1882">
                        <c:v>1951.4010000000001</c:v>
                      </c:pt>
                      <c:pt idx="1883">
                        <c:v>1952.415</c:v>
                      </c:pt>
                      <c:pt idx="1884">
                        <c:v>1953.4290000000001</c:v>
                      </c:pt>
                      <c:pt idx="1885">
                        <c:v>1954.443</c:v>
                      </c:pt>
                      <c:pt idx="1886">
                        <c:v>1955.4570000000001</c:v>
                      </c:pt>
                      <c:pt idx="1887">
                        <c:v>1956.471</c:v>
                      </c:pt>
                      <c:pt idx="1888">
                        <c:v>1957.4849999999999</c:v>
                      </c:pt>
                      <c:pt idx="1889">
                        <c:v>1958.499</c:v>
                      </c:pt>
                      <c:pt idx="1890">
                        <c:v>1959.5129999999999</c:v>
                      </c:pt>
                      <c:pt idx="1891">
                        <c:v>1960.527</c:v>
                      </c:pt>
                      <c:pt idx="1892">
                        <c:v>1961.5409999999999</c:v>
                      </c:pt>
                      <c:pt idx="1893">
                        <c:v>1962.5709999999999</c:v>
                      </c:pt>
                      <c:pt idx="1894">
                        <c:v>1963.585</c:v>
                      </c:pt>
                      <c:pt idx="1895">
                        <c:v>1964.5989999999999</c:v>
                      </c:pt>
                      <c:pt idx="1896">
                        <c:v>1965.6130000000001</c:v>
                      </c:pt>
                      <c:pt idx="1897">
                        <c:v>1966.6420000000001</c:v>
                      </c:pt>
                      <c:pt idx="1898">
                        <c:v>1967.6559999999999</c:v>
                      </c:pt>
                      <c:pt idx="1899">
                        <c:v>1968.67</c:v>
                      </c:pt>
                      <c:pt idx="1900">
                        <c:v>1969.684</c:v>
                      </c:pt>
                      <c:pt idx="1901">
                        <c:v>1970.6980000000001</c:v>
                      </c:pt>
                      <c:pt idx="1902">
                        <c:v>1971.712</c:v>
                      </c:pt>
                      <c:pt idx="1903">
                        <c:v>1972.7260000000001</c:v>
                      </c:pt>
                      <c:pt idx="1904">
                        <c:v>1973.74</c:v>
                      </c:pt>
                      <c:pt idx="1905">
                        <c:v>1974.7539999999999</c:v>
                      </c:pt>
                      <c:pt idx="1906">
                        <c:v>1975.768</c:v>
                      </c:pt>
                      <c:pt idx="1907">
                        <c:v>1976.7829999999999</c:v>
                      </c:pt>
                      <c:pt idx="1908">
                        <c:v>1977.797</c:v>
                      </c:pt>
                      <c:pt idx="1909">
                        <c:v>1979.0129999999999</c:v>
                      </c:pt>
                      <c:pt idx="1910">
                        <c:v>1980.027</c:v>
                      </c:pt>
                      <c:pt idx="1911">
                        <c:v>1981.057</c:v>
                      </c:pt>
                      <c:pt idx="1912">
                        <c:v>1982.0709999999999</c:v>
                      </c:pt>
                      <c:pt idx="1913">
                        <c:v>1983.085</c:v>
                      </c:pt>
                      <c:pt idx="1914">
                        <c:v>1984.0989999999999</c:v>
                      </c:pt>
                      <c:pt idx="1915">
                        <c:v>1986.002</c:v>
                      </c:pt>
                      <c:pt idx="1916">
                        <c:v>1987.0160000000001</c:v>
                      </c:pt>
                      <c:pt idx="1917">
                        <c:v>1988.03</c:v>
                      </c:pt>
                      <c:pt idx="1918">
                        <c:v>1989.0440000000001</c:v>
                      </c:pt>
                      <c:pt idx="1919">
                        <c:v>1990.105</c:v>
                      </c:pt>
                      <c:pt idx="1920">
                        <c:v>1991.1189999999999</c:v>
                      </c:pt>
                      <c:pt idx="1921">
                        <c:v>1992.133</c:v>
                      </c:pt>
                      <c:pt idx="1922">
                        <c:v>1993.1469999999999</c:v>
                      </c:pt>
                      <c:pt idx="1923">
                        <c:v>1994.1610000000001</c:v>
                      </c:pt>
                      <c:pt idx="1924">
                        <c:v>1995.191</c:v>
                      </c:pt>
                      <c:pt idx="1925">
                        <c:v>1996.2049999999999</c:v>
                      </c:pt>
                      <c:pt idx="1926">
                        <c:v>1997.2190000000001</c:v>
                      </c:pt>
                      <c:pt idx="1927">
                        <c:v>1998.2329999999999</c:v>
                      </c:pt>
                      <c:pt idx="1928">
                        <c:v>1999.2470000000001</c:v>
                      </c:pt>
                      <c:pt idx="1929">
                        <c:v>2000.261</c:v>
                      </c:pt>
                      <c:pt idx="1930">
                        <c:v>2001.2750000000001</c:v>
                      </c:pt>
                      <c:pt idx="1931">
                        <c:v>2002.289</c:v>
                      </c:pt>
                      <c:pt idx="1932">
                        <c:v>2003.3030000000001</c:v>
                      </c:pt>
                      <c:pt idx="1933">
                        <c:v>2004.3320000000001</c:v>
                      </c:pt>
                      <c:pt idx="1934">
                        <c:v>2005.346</c:v>
                      </c:pt>
                      <c:pt idx="1935">
                        <c:v>2006.36</c:v>
                      </c:pt>
                      <c:pt idx="1936">
                        <c:v>2007.374</c:v>
                      </c:pt>
                      <c:pt idx="1937">
                        <c:v>2008.3879999999999</c:v>
                      </c:pt>
                      <c:pt idx="1938">
                        <c:v>2009.4179999999999</c:v>
                      </c:pt>
                      <c:pt idx="1939">
                        <c:v>2010.432</c:v>
                      </c:pt>
                      <c:pt idx="1940">
                        <c:v>2011.4459999999999</c:v>
                      </c:pt>
                      <c:pt idx="1941">
                        <c:v>2012.46</c:v>
                      </c:pt>
                      <c:pt idx="1942">
                        <c:v>2013.4739999999999</c:v>
                      </c:pt>
                      <c:pt idx="1943">
                        <c:v>2014.4880000000001</c:v>
                      </c:pt>
                      <c:pt idx="1944">
                        <c:v>2015.502</c:v>
                      </c:pt>
                      <c:pt idx="1945">
                        <c:v>2016.5160000000001</c:v>
                      </c:pt>
                      <c:pt idx="1946">
                        <c:v>2017.53</c:v>
                      </c:pt>
                      <c:pt idx="1947">
                        <c:v>2018.5440000000001</c:v>
                      </c:pt>
                      <c:pt idx="1948">
                        <c:v>2019.558</c:v>
                      </c:pt>
                      <c:pt idx="1949">
                        <c:v>2020.5719999999999</c:v>
                      </c:pt>
                      <c:pt idx="1950">
                        <c:v>2021.6020000000001</c:v>
                      </c:pt>
                      <c:pt idx="1951">
                        <c:v>2022.616</c:v>
                      </c:pt>
                      <c:pt idx="1952">
                        <c:v>2023.63</c:v>
                      </c:pt>
                      <c:pt idx="1953">
                        <c:v>2024.644</c:v>
                      </c:pt>
                      <c:pt idx="1954">
                        <c:v>2025.6579999999999</c:v>
                      </c:pt>
                      <c:pt idx="1955">
                        <c:v>2026.672</c:v>
                      </c:pt>
                      <c:pt idx="1956">
                        <c:v>2027.6859999999999</c:v>
                      </c:pt>
                      <c:pt idx="1957">
                        <c:v>2028.7</c:v>
                      </c:pt>
                      <c:pt idx="1958">
                        <c:v>2029.7139999999999</c:v>
                      </c:pt>
                      <c:pt idx="1959">
                        <c:v>2030.7280000000001</c:v>
                      </c:pt>
                      <c:pt idx="1960">
                        <c:v>2031.742</c:v>
                      </c:pt>
                      <c:pt idx="1961">
                        <c:v>2032.7560000000001</c:v>
                      </c:pt>
                      <c:pt idx="1962">
                        <c:v>2033.77</c:v>
                      </c:pt>
                      <c:pt idx="1963">
                        <c:v>2034.7840000000001</c:v>
                      </c:pt>
                      <c:pt idx="1964">
                        <c:v>2035.798</c:v>
                      </c:pt>
                      <c:pt idx="1965">
                        <c:v>2036.8119999999999</c:v>
                      </c:pt>
                      <c:pt idx="1966">
                        <c:v>2037.826</c:v>
                      </c:pt>
                      <c:pt idx="1967">
                        <c:v>2039.011</c:v>
                      </c:pt>
                      <c:pt idx="1968">
                        <c:v>2040.0409999999999</c:v>
                      </c:pt>
                      <c:pt idx="1969">
                        <c:v>2041.0550000000001</c:v>
                      </c:pt>
                      <c:pt idx="1970">
                        <c:v>2042.069</c:v>
                      </c:pt>
                      <c:pt idx="1971">
                        <c:v>2043.0830000000001</c:v>
                      </c:pt>
                      <c:pt idx="1972">
                        <c:v>2044.097</c:v>
                      </c:pt>
                      <c:pt idx="1973">
                        <c:v>2046.0160000000001</c:v>
                      </c:pt>
                      <c:pt idx="1974">
                        <c:v>2047.0450000000001</c:v>
                      </c:pt>
                      <c:pt idx="1975">
                        <c:v>2048.0590000000002</c:v>
                      </c:pt>
                      <c:pt idx="1976">
                        <c:v>2049.0729999999999</c:v>
                      </c:pt>
                      <c:pt idx="1977">
                        <c:v>2050.087</c:v>
                      </c:pt>
                      <c:pt idx="1978">
                        <c:v>2051.1010000000001</c:v>
                      </c:pt>
                      <c:pt idx="1979">
                        <c:v>2052.1149999999998</c:v>
                      </c:pt>
                      <c:pt idx="1980">
                        <c:v>2053.1289999999999</c:v>
                      </c:pt>
                      <c:pt idx="1981">
                        <c:v>2054.143</c:v>
                      </c:pt>
                      <c:pt idx="1982">
                        <c:v>2055.1570000000002</c:v>
                      </c:pt>
                      <c:pt idx="1983">
                        <c:v>2056.1709999999998</c:v>
                      </c:pt>
                      <c:pt idx="1984">
                        <c:v>2057.1849999999999</c:v>
                      </c:pt>
                      <c:pt idx="1985">
                        <c:v>2058.1990000000001</c:v>
                      </c:pt>
                      <c:pt idx="1986">
                        <c:v>2059.2130000000002</c:v>
                      </c:pt>
                      <c:pt idx="1987">
                        <c:v>2060.2269999999999</c:v>
                      </c:pt>
                      <c:pt idx="1988">
                        <c:v>2061.2570000000001</c:v>
                      </c:pt>
                      <c:pt idx="1989">
                        <c:v>2062.2710000000002</c:v>
                      </c:pt>
                      <c:pt idx="1990">
                        <c:v>2063.2849999999999</c:v>
                      </c:pt>
                      <c:pt idx="1991">
                        <c:v>2064.299</c:v>
                      </c:pt>
                      <c:pt idx="1992">
                        <c:v>2065.3130000000001</c:v>
                      </c:pt>
                      <c:pt idx="1993">
                        <c:v>2066.3270000000002</c:v>
                      </c:pt>
                      <c:pt idx="1994">
                        <c:v>2067.3409999999999</c:v>
                      </c:pt>
                      <c:pt idx="1995">
                        <c:v>2068.355</c:v>
                      </c:pt>
                      <c:pt idx="1996">
                        <c:v>2069.3690000000001</c:v>
                      </c:pt>
                      <c:pt idx="1997">
                        <c:v>2070.3829999999998</c:v>
                      </c:pt>
                      <c:pt idx="1998">
                        <c:v>2071.413</c:v>
                      </c:pt>
                      <c:pt idx="1999">
                        <c:v>2072.4270000000001</c:v>
                      </c:pt>
                      <c:pt idx="2000">
                        <c:v>2073.4409999999998</c:v>
                      </c:pt>
                      <c:pt idx="2001">
                        <c:v>2074.4549999999999</c:v>
                      </c:pt>
                      <c:pt idx="2002">
                        <c:v>2075.4690000000001</c:v>
                      </c:pt>
                      <c:pt idx="2003">
                        <c:v>2076.498</c:v>
                      </c:pt>
                      <c:pt idx="2004">
                        <c:v>2077.5120000000002</c:v>
                      </c:pt>
                      <c:pt idx="2005">
                        <c:v>2078.5259999999998</c:v>
                      </c:pt>
                      <c:pt idx="2006">
                        <c:v>2079.54</c:v>
                      </c:pt>
                      <c:pt idx="2007">
                        <c:v>2080.6010000000001</c:v>
                      </c:pt>
                      <c:pt idx="2008">
                        <c:v>2081.6149999999998</c:v>
                      </c:pt>
                      <c:pt idx="2009">
                        <c:v>2082.6289999999999</c:v>
                      </c:pt>
                      <c:pt idx="2010">
                        <c:v>2083.643</c:v>
                      </c:pt>
                      <c:pt idx="2011">
                        <c:v>2084.6570000000002</c:v>
                      </c:pt>
                      <c:pt idx="2012">
                        <c:v>2085.6709999999998</c:v>
                      </c:pt>
                      <c:pt idx="2013">
                        <c:v>2086.6849999999999</c:v>
                      </c:pt>
                      <c:pt idx="2014">
                        <c:v>2087.6990000000001</c:v>
                      </c:pt>
                      <c:pt idx="2015">
                        <c:v>2088.7130000000002</c:v>
                      </c:pt>
                      <c:pt idx="2016">
                        <c:v>2089.7269999999999</c:v>
                      </c:pt>
                      <c:pt idx="2017">
                        <c:v>2090.741</c:v>
                      </c:pt>
                      <c:pt idx="2018">
                        <c:v>2091.7550000000001</c:v>
                      </c:pt>
                      <c:pt idx="2019">
                        <c:v>2092.7689999999998</c:v>
                      </c:pt>
                      <c:pt idx="2020">
                        <c:v>2093.7829999999999</c:v>
                      </c:pt>
                      <c:pt idx="2021">
                        <c:v>2094.797</c:v>
                      </c:pt>
                      <c:pt idx="2022">
                        <c:v>2095.8110000000001</c:v>
                      </c:pt>
                      <c:pt idx="2023">
                        <c:v>2096.8409999999999</c:v>
                      </c:pt>
                      <c:pt idx="2024">
                        <c:v>2097.855</c:v>
                      </c:pt>
                      <c:pt idx="2025">
                        <c:v>2099.0250000000001</c:v>
                      </c:pt>
                      <c:pt idx="2026">
                        <c:v>2100.0540000000001</c:v>
                      </c:pt>
                      <c:pt idx="2027">
                        <c:v>2101.069</c:v>
                      </c:pt>
                      <c:pt idx="2028">
                        <c:v>2102.0830000000001</c:v>
                      </c:pt>
                      <c:pt idx="2029">
                        <c:v>2103.0970000000002</c:v>
                      </c:pt>
                      <c:pt idx="2030">
                        <c:v>2104.1109999999999</c:v>
                      </c:pt>
                      <c:pt idx="2031">
                        <c:v>2106.0140000000001</c:v>
                      </c:pt>
                      <c:pt idx="2032">
                        <c:v>2107.0430000000001</c:v>
                      </c:pt>
                      <c:pt idx="2033">
                        <c:v>2108.0569999999998</c:v>
                      </c:pt>
                      <c:pt idx="2034">
                        <c:v>2109.0709999999999</c:v>
                      </c:pt>
                      <c:pt idx="2035">
                        <c:v>2110.1010000000001</c:v>
                      </c:pt>
                      <c:pt idx="2036">
                        <c:v>2111.1149999999998</c:v>
                      </c:pt>
                      <c:pt idx="2037">
                        <c:v>2112.1289999999999</c:v>
                      </c:pt>
                      <c:pt idx="2038">
                        <c:v>2113.143</c:v>
                      </c:pt>
                      <c:pt idx="2039">
                        <c:v>2114.1570000000002</c:v>
                      </c:pt>
                      <c:pt idx="2040">
                        <c:v>2115.1709999999998</c:v>
                      </c:pt>
                      <c:pt idx="2041">
                        <c:v>2116.1849999999999</c:v>
                      </c:pt>
                      <c:pt idx="2042">
                        <c:v>2117.1990000000001</c:v>
                      </c:pt>
                      <c:pt idx="2043">
                        <c:v>2118.2130000000002</c:v>
                      </c:pt>
                      <c:pt idx="2044">
                        <c:v>2119.2269999999999</c:v>
                      </c:pt>
                      <c:pt idx="2045">
                        <c:v>2120.241</c:v>
                      </c:pt>
                      <c:pt idx="2046">
                        <c:v>2121.2550000000001</c:v>
                      </c:pt>
                      <c:pt idx="2047">
                        <c:v>2122.2689999999998</c:v>
                      </c:pt>
                      <c:pt idx="2048">
                        <c:v>2123.2829999999999</c:v>
                      </c:pt>
                      <c:pt idx="2049">
                        <c:v>2124.297</c:v>
                      </c:pt>
                      <c:pt idx="2050">
                        <c:v>2125.3110000000001</c:v>
                      </c:pt>
                      <c:pt idx="2051">
                        <c:v>2126.3249999999998</c:v>
                      </c:pt>
                      <c:pt idx="2052">
                        <c:v>2127.3389999999999</c:v>
                      </c:pt>
                      <c:pt idx="2053">
                        <c:v>2128.3530000000001</c:v>
                      </c:pt>
                      <c:pt idx="2054">
                        <c:v>2129.3670000000002</c:v>
                      </c:pt>
                      <c:pt idx="2055">
                        <c:v>2130.3809999999999</c:v>
                      </c:pt>
                      <c:pt idx="2056">
                        <c:v>2131.395</c:v>
                      </c:pt>
                      <c:pt idx="2057">
                        <c:v>2132.4250000000002</c:v>
                      </c:pt>
                      <c:pt idx="2058">
                        <c:v>2133.4389999999999</c:v>
                      </c:pt>
                      <c:pt idx="2059">
                        <c:v>2134.453</c:v>
                      </c:pt>
                      <c:pt idx="2060">
                        <c:v>2135.4670000000001</c:v>
                      </c:pt>
                      <c:pt idx="2061">
                        <c:v>2136.4810000000002</c:v>
                      </c:pt>
                      <c:pt idx="2062">
                        <c:v>2137.4949999999999</c:v>
                      </c:pt>
                      <c:pt idx="2063">
                        <c:v>2138.509</c:v>
                      </c:pt>
                      <c:pt idx="2064">
                        <c:v>2139.5230000000001</c:v>
                      </c:pt>
                      <c:pt idx="2065">
                        <c:v>2140.5369999999998</c:v>
                      </c:pt>
                      <c:pt idx="2066">
                        <c:v>2141.5509999999999</c:v>
                      </c:pt>
                      <c:pt idx="2067">
                        <c:v>2142.5650000000001</c:v>
                      </c:pt>
                      <c:pt idx="2068">
                        <c:v>2143.5790000000002</c:v>
                      </c:pt>
                      <c:pt idx="2069">
                        <c:v>2144.5929999999998</c:v>
                      </c:pt>
                      <c:pt idx="2070">
                        <c:v>2145.607</c:v>
                      </c:pt>
                      <c:pt idx="2071">
                        <c:v>2146.636</c:v>
                      </c:pt>
                      <c:pt idx="2072">
                        <c:v>2147.6660000000002</c:v>
                      </c:pt>
                      <c:pt idx="2073">
                        <c:v>2148.6799999999998</c:v>
                      </c:pt>
                      <c:pt idx="2074">
                        <c:v>2149.694</c:v>
                      </c:pt>
                      <c:pt idx="2075">
                        <c:v>2150.7080000000001</c:v>
                      </c:pt>
                      <c:pt idx="2076">
                        <c:v>2151.7379999999998</c:v>
                      </c:pt>
                      <c:pt idx="2077">
                        <c:v>2152.752</c:v>
                      </c:pt>
                      <c:pt idx="2078">
                        <c:v>2153.7660000000001</c:v>
                      </c:pt>
                      <c:pt idx="2079">
                        <c:v>2154.7800000000002</c:v>
                      </c:pt>
                      <c:pt idx="2080">
                        <c:v>2155.7939999999999</c:v>
                      </c:pt>
                      <c:pt idx="2081">
                        <c:v>2156.8229999999999</c:v>
                      </c:pt>
                      <c:pt idx="2082">
                        <c:v>2157.837</c:v>
                      </c:pt>
                      <c:pt idx="2083">
                        <c:v>2159.0070000000001</c:v>
                      </c:pt>
                      <c:pt idx="2084">
                        <c:v>2160.0520000000001</c:v>
                      </c:pt>
                      <c:pt idx="2085">
                        <c:v>2161.0819999999999</c:v>
                      </c:pt>
                      <c:pt idx="2086">
                        <c:v>2162.096</c:v>
                      </c:pt>
                      <c:pt idx="2087">
                        <c:v>2163.11</c:v>
                      </c:pt>
                      <c:pt idx="2088">
                        <c:v>2164.1239999999998</c:v>
                      </c:pt>
                      <c:pt idx="2089">
                        <c:v>2166.027</c:v>
                      </c:pt>
                      <c:pt idx="2090">
                        <c:v>2167.0410000000002</c:v>
                      </c:pt>
                      <c:pt idx="2091">
                        <c:v>2168.0549999999998</c:v>
                      </c:pt>
                      <c:pt idx="2092">
                        <c:v>2169.069</c:v>
                      </c:pt>
                      <c:pt idx="2093">
                        <c:v>2170.0830000000001</c:v>
                      </c:pt>
                      <c:pt idx="2094">
                        <c:v>2171.0970000000002</c:v>
                      </c:pt>
                      <c:pt idx="2095">
                        <c:v>2172.1109999999999</c:v>
                      </c:pt>
                      <c:pt idx="2096">
                        <c:v>2173.125</c:v>
                      </c:pt>
                      <c:pt idx="2097">
                        <c:v>2174.1390000000001</c:v>
                      </c:pt>
                      <c:pt idx="2098">
                        <c:v>2175.1529999999998</c:v>
                      </c:pt>
                      <c:pt idx="2099">
                        <c:v>2176.183</c:v>
                      </c:pt>
                      <c:pt idx="2100">
                        <c:v>2177.1970000000001</c:v>
                      </c:pt>
                      <c:pt idx="2101">
                        <c:v>2178.2109999999998</c:v>
                      </c:pt>
                      <c:pt idx="2102">
                        <c:v>2179.2249999999999</c:v>
                      </c:pt>
                      <c:pt idx="2103">
                        <c:v>2180.239</c:v>
                      </c:pt>
                      <c:pt idx="2104">
                        <c:v>2181.2530000000002</c:v>
                      </c:pt>
                      <c:pt idx="2105">
                        <c:v>2182.2669999999998</c:v>
                      </c:pt>
                      <c:pt idx="2106">
                        <c:v>2183.2809999999999</c:v>
                      </c:pt>
                      <c:pt idx="2107">
                        <c:v>2184.2950000000001</c:v>
                      </c:pt>
                      <c:pt idx="2108">
                        <c:v>2185.3090000000002</c:v>
                      </c:pt>
                      <c:pt idx="2109">
                        <c:v>2186.3229999999999</c:v>
                      </c:pt>
                      <c:pt idx="2110">
                        <c:v>2187.337</c:v>
                      </c:pt>
                      <c:pt idx="2111">
                        <c:v>2188.3510000000001</c:v>
                      </c:pt>
                      <c:pt idx="2112">
                        <c:v>2189.3649999999998</c:v>
                      </c:pt>
                      <c:pt idx="2113">
                        <c:v>2190.3789999999999</c:v>
                      </c:pt>
                      <c:pt idx="2114">
                        <c:v>2191.393</c:v>
                      </c:pt>
                      <c:pt idx="2115">
                        <c:v>2192.4070000000002</c:v>
                      </c:pt>
                      <c:pt idx="2116">
                        <c:v>2193.4209999999998</c:v>
                      </c:pt>
                      <c:pt idx="2117">
                        <c:v>2194.4349999999999</c:v>
                      </c:pt>
                      <c:pt idx="2118">
                        <c:v>2195.4490000000001</c:v>
                      </c:pt>
                      <c:pt idx="2119">
                        <c:v>2196.4630000000002</c:v>
                      </c:pt>
                      <c:pt idx="2120">
                        <c:v>2197.4769999999999</c:v>
                      </c:pt>
                      <c:pt idx="2121">
                        <c:v>2198.491</c:v>
                      </c:pt>
                      <c:pt idx="2122">
                        <c:v>2199.5050000000001</c:v>
                      </c:pt>
                      <c:pt idx="2123">
                        <c:v>2200.5189999999998</c:v>
                      </c:pt>
                      <c:pt idx="2124">
                        <c:v>2201.5329999999999</c:v>
                      </c:pt>
                      <c:pt idx="2125">
                        <c:v>2202.547</c:v>
                      </c:pt>
                      <c:pt idx="2126">
                        <c:v>2203.5610000000001</c:v>
                      </c:pt>
                      <c:pt idx="2127">
                        <c:v>2204.5749999999998</c:v>
                      </c:pt>
                      <c:pt idx="2128">
                        <c:v>2205.5889999999999</c:v>
                      </c:pt>
                      <c:pt idx="2129">
                        <c:v>2206.6030000000001</c:v>
                      </c:pt>
                      <c:pt idx="2130">
                        <c:v>2207.6170000000002</c:v>
                      </c:pt>
                      <c:pt idx="2131">
                        <c:v>2208.6309999999999</c:v>
                      </c:pt>
                      <c:pt idx="2132">
                        <c:v>2209.645</c:v>
                      </c:pt>
                      <c:pt idx="2133">
                        <c:v>2210.6590000000001</c:v>
                      </c:pt>
                      <c:pt idx="2134">
                        <c:v>2211.6729999999998</c:v>
                      </c:pt>
                      <c:pt idx="2135">
                        <c:v>2212.6869999999999</c:v>
                      </c:pt>
                      <c:pt idx="2136">
                        <c:v>2213.701</c:v>
                      </c:pt>
                      <c:pt idx="2137">
                        <c:v>2214.7150000000001</c:v>
                      </c:pt>
                      <c:pt idx="2138">
                        <c:v>2215.7289999999998</c:v>
                      </c:pt>
                      <c:pt idx="2139">
                        <c:v>2216.7429999999999</c:v>
                      </c:pt>
                      <c:pt idx="2140">
                        <c:v>2217.7570000000001</c:v>
                      </c:pt>
                      <c:pt idx="2141">
                        <c:v>2219.2080000000001</c:v>
                      </c:pt>
                      <c:pt idx="2142">
                        <c:v>2220.2220000000002</c:v>
                      </c:pt>
                      <c:pt idx="2143">
                        <c:v>2221.2359999999999</c:v>
                      </c:pt>
                      <c:pt idx="2144">
                        <c:v>2222.25</c:v>
                      </c:pt>
                      <c:pt idx="2145">
                        <c:v>2223.2640000000001</c:v>
                      </c:pt>
                      <c:pt idx="2146">
                        <c:v>2224.2779999999998</c:v>
                      </c:pt>
                      <c:pt idx="2147">
                        <c:v>2226.2280000000001</c:v>
                      </c:pt>
                      <c:pt idx="2148">
                        <c:v>2227.2420000000002</c:v>
                      </c:pt>
                      <c:pt idx="2149">
                        <c:v>2228.2559999999999</c:v>
                      </c:pt>
                      <c:pt idx="2150">
                        <c:v>2229.27</c:v>
                      </c:pt>
                      <c:pt idx="2151">
                        <c:v>2230.2840000000001</c:v>
                      </c:pt>
                      <c:pt idx="2152">
                        <c:v>2231.2979999999998</c:v>
                      </c:pt>
                      <c:pt idx="2153">
                        <c:v>2232.3119999999999</c:v>
                      </c:pt>
                      <c:pt idx="2154">
                        <c:v>2233.326</c:v>
                      </c:pt>
                      <c:pt idx="2155">
                        <c:v>2234.34</c:v>
                      </c:pt>
                      <c:pt idx="2156">
                        <c:v>2235.3539999999998</c:v>
                      </c:pt>
                      <c:pt idx="2157">
                        <c:v>2236.3679999999999</c:v>
                      </c:pt>
                      <c:pt idx="2158">
                        <c:v>2237.3820000000001</c:v>
                      </c:pt>
                      <c:pt idx="2159">
                        <c:v>2238.3960000000002</c:v>
                      </c:pt>
                      <c:pt idx="2160">
                        <c:v>2239.41</c:v>
                      </c:pt>
                      <c:pt idx="2161">
                        <c:v>2240.424</c:v>
                      </c:pt>
                      <c:pt idx="2162">
                        <c:v>2241.4380000000001</c:v>
                      </c:pt>
                      <c:pt idx="2163">
                        <c:v>2242.4520000000002</c:v>
                      </c:pt>
                      <c:pt idx="2164">
                        <c:v>2243.4659999999999</c:v>
                      </c:pt>
                      <c:pt idx="2165">
                        <c:v>2244.48</c:v>
                      </c:pt>
                      <c:pt idx="2166">
                        <c:v>2245.4940000000001</c:v>
                      </c:pt>
                      <c:pt idx="2167">
                        <c:v>2246.5079999999998</c:v>
                      </c:pt>
                      <c:pt idx="2168">
                        <c:v>2247.5219999999999</c:v>
                      </c:pt>
                      <c:pt idx="2169">
                        <c:v>2248.5360000000001</c:v>
                      </c:pt>
                      <c:pt idx="2170">
                        <c:v>2249.5500000000002</c:v>
                      </c:pt>
                      <c:pt idx="2171">
                        <c:v>2250.5639999999999</c:v>
                      </c:pt>
                      <c:pt idx="2172">
                        <c:v>2251.578</c:v>
                      </c:pt>
                      <c:pt idx="2173">
                        <c:v>2252.5920000000001</c:v>
                      </c:pt>
                      <c:pt idx="2174">
                        <c:v>2253.6060000000002</c:v>
                      </c:pt>
                      <c:pt idx="2175">
                        <c:v>2254.62</c:v>
                      </c:pt>
                      <c:pt idx="2176">
                        <c:v>2255.65</c:v>
                      </c:pt>
                      <c:pt idx="2177">
                        <c:v>2256.6640000000002</c:v>
                      </c:pt>
                      <c:pt idx="2178">
                        <c:v>2257.6779999999999</c:v>
                      </c:pt>
                      <c:pt idx="2179">
                        <c:v>2258.692</c:v>
                      </c:pt>
                      <c:pt idx="2180">
                        <c:v>2259.7060000000001</c:v>
                      </c:pt>
                      <c:pt idx="2181">
                        <c:v>2260.7199999999998</c:v>
                      </c:pt>
                      <c:pt idx="2182">
                        <c:v>2261.7339999999999</c:v>
                      </c:pt>
                      <c:pt idx="2183">
                        <c:v>2262.748</c:v>
                      </c:pt>
                      <c:pt idx="2184">
                        <c:v>2263.7620000000002</c:v>
                      </c:pt>
                      <c:pt idx="2185">
                        <c:v>2264.7759999999998</c:v>
                      </c:pt>
                      <c:pt idx="2186">
                        <c:v>2265.79</c:v>
                      </c:pt>
                      <c:pt idx="2187">
                        <c:v>2266.8040000000001</c:v>
                      </c:pt>
                      <c:pt idx="2188">
                        <c:v>2267.8180000000002</c:v>
                      </c:pt>
                      <c:pt idx="2189">
                        <c:v>2268.8319999999999</c:v>
                      </c:pt>
                      <c:pt idx="2190">
                        <c:v>2269.846</c:v>
                      </c:pt>
                      <c:pt idx="2191">
                        <c:v>2270.86</c:v>
                      </c:pt>
                      <c:pt idx="2192">
                        <c:v>2271.8739999999998</c:v>
                      </c:pt>
                      <c:pt idx="2193">
                        <c:v>2272.8879999999999</c:v>
                      </c:pt>
                      <c:pt idx="2194">
                        <c:v>2273.902</c:v>
                      </c:pt>
                      <c:pt idx="2195">
                        <c:v>2274.9160000000002</c:v>
                      </c:pt>
                      <c:pt idx="2196">
                        <c:v>2275.9299999999998</c:v>
                      </c:pt>
                      <c:pt idx="2197">
                        <c:v>2276.944</c:v>
                      </c:pt>
                      <c:pt idx="2198">
                        <c:v>2277.9580000000001</c:v>
                      </c:pt>
                      <c:pt idx="2199">
                        <c:v>2279.4870000000001</c:v>
                      </c:pt>
                      <c:pt idx="2200">
                        <c:v>2280.5010000000002</c:v>
                      </c:pt>
                      <c:pt idx="2201">
                        <c:v>2281.5149999999999</c:v>
                      </c:pt>
                      <c:pt idx="2202">
                        <c:v>2282.529</c:v>
                      </c:pt>
                      <c:pt idx="2203">
                        <c:v>2283.5430000000001</c:v>
                      </c:pt>
                      <c:pt idx="2204">
                        <c:v>2284.5569999999998</c:v>
                      </c:pt>
                      <c:pt idx="2205">
                        <c:v>2286.46</c:v>
                      </c:pt>
                      <c:pt idx="2206">
                        <c:v>2287.4899999999998</c:v>
                      </c:pt>
                      <c:pt idx="2207">
                        <c:v>2288.5039999999999</c:v>
                      </c:pt>
                      <c:pt idx="2208">
                        <c:v>2289.518</c:v>
                      </c:pt>
                      <c:pt idx="2209">
                        <c:v>2290.5320000000002</c:v>
                      </c:pt>
                      <c:pt idx="2210">
                        <c:v>2291.5459999999998</c:v>
                      </c:pt>
                      <c:pt idx="2211">
                        <c:v>2292.56</c:v>
                      </c:pt>
                      <c:pt idx="2212">
                        <c:v>2293.5740000000001</c:v>
                      </c:pt>
                      <c:pt idx="2213">
                        <c:v>2294.5880000000002</c:v>
                      </c:pt>
                      <c:pt idx="2214">
                        <c:v>2295.6019999999999</c:v>
                      </c:pt>
                      <c:pt idx="2215">
                        <c:v>2296.616</c:v>
                      </c:pt>
                      <c:pt idx="2216">
                        <c:v>2297.63</c:v>
                      </c:pt>
                      <c:pt idx="2217">
                        <c:v>2298.6439999999998</c:v>
                      </c:pt>
                      <c:pt idx="2218">
                        <c:v>2299.6579999999999</c:v>
                      </c:pt>
                      <c:pt idx="2219">
                        <c:v>2300.672</c:v>
                      </c:pt>
                      <c:pt idx="2220">
                        <c:v>2301.6860000000001</c:v>
                      </c:pt>
                      <c:pt idx="2221">
                        <c:v>2302.6999999999998</c:v>
                      </c:pt>
                      <c:pt idx="2222">
                        <c:v>2303.7139999999999</c:v>
                      </c:pt>
                      <c:pt idx="2223">
                        <c:v>2304.7280000000001</c:v>
                      </c:pt>
                      <c:pt idx="2224">
                        <c:v>2305.7420000000002</c:v>
                      </c:pt>
                      <c:pt idx="2225">
                        <c:v>2306.7559999999999</c:v>
                      </c:pt>
                      <c:pt idx="2226">
                        <c:v>2307.77</c:v>
                      </c:pt>
                      <c:pt idx="2227">
                        <c:v>2308.7840000000001</c:v>
                      </c:pt>
                      <c:pt idx="2228">
                        <c:v>2309.7979999999998</c:v>
                      </c:pt>
                      <c:pt idx="2229">
                        <c:v>2310.8119999999999</c:v>
                      </c:pt>
                      <c:pt idx="2230">
                        <c:v>2311.826</c:v>
                      </c:pt>
                      <c:pt idx="2231">
                        <c:v>2312.84</c:v>
                      </c:pt>
                      <c:pt idx="2232">
                        <c:v>2313.8539999999998</c:v>
                      </c:pt>
                      <c:pt idx="2233">
                        <c:v>2314.8679999999999</c:v>
                      </c:pt>
                      <c:pt idx="2234">
                        <c:v>2315.8820000000001</c:v>
                      </c:pt>
                      <c:pt idx="2235">
                        <c:v>2316.8960000000002</c:v>
                      </c:pt>
                      <c:pt idx="2236">
                        <c:v>2317.91</c:v>
                      </c:pt>
                      <c:pt idx="2237">
                        <c:v>2318.924</c:v>
                      </c:pt>
                      <c:pt idx="2238">
                        <c:v>2319.9380000000001</c:v>
                      </c:pt>
                      <c:pt idx="2239">
                        <c:v>2320.9520000000002</c:v>
                      </c:pt>
                      <c:pt idx="2240">
                        <c:v>2321.9659999999999</c:v>
                      </c:pt>
                      <c:pt idx="2241">
                        <c:v>2322.98</c:v>
                      </c:pt>
                      <c:pt idx="2242">
                        <c:v>2323.9940000000001</c:v>
                      </c:pt>
                      <c:pt idx="2243">
                        <c:v>2325.0079999999998</c:v>
                      </c:pt>
                      <c:pt idx="2244">
                        <c:v>2326.0219999999999</c:v>
                      </c:pt>
                      <c:pt idx="2245">
                        <c:v>2327.0360000000001</c:v>
                      </c:pt>
                      <c:pt idx="2246">
                        <c:v>2328.0500000000002</c:v>
                      </c:pt>
                      <c:pt idx="2247">
                        <c:v>2329.0639999999999</c:v>
                      </c:pt>
                      <c:pt idx="2248">
                        <c:v>2330.078</c:v>
                      </c:pt>
                      <c:pt idx="2249">
                        <c:v>2331.0920000000001</c:v>
                      </c:pt>
                      <c:pt idx="2250">
                        <c:v>2332.1060000000002</c:v>
                      </c:pt>
                      <c:pt idx="2251">
                        <c:v>2333.12</c:v>
                      </c:pt>
                      <c:pt idx="2252">
                        <c:v>2334.134</c:v>
                      </c:pt>
                      <c:pt idx="2253">
                        <c:v>2335.1480000000001</c:v>
                      </c:pt>
                      <c:pt idx="2254">
                        <c:v>2336.1619999999998</c:v>
                      </c:pt>
                      <c:pt idx="2255">
                        <c:v>2337.1759999999999</c:v>
                      </c:pt>
                      <c:pt idx="2256">
                        <c:v>2338.19</c:v>
                      </c:pt>
                      <c:pt idx="2257">
                        <c:v>2339.4540000000002</c:v>
                      </c:pt>
                      <c:pt idx="2258">
                        <c:v>2340.4830000000002</c:v>
                      </c:pt>
                      <c:pt idx="2259">
                        <c:v>2341.4969999999998</c:v>
                      </c:pt>
                      <c:pt idx="2260">
                        <c:v>2342.511</c:v>
                      </c:pt>
                      <c:pt idx="2261">
                        <c:v>2343.5250000000001</c:v>
                      </c:pt>
                      <c:pt idx="2262">
                        <c:v>2344.5390000000002</c:v>
                      </c:pt>
                      <c:pt idx="2263">
                        <c:v>2346.4580000000001</c:v>
                      </c:pt>
                      <c:pt idx="2264">
                        <c:v>2347.4720000000002</c:v>
                      </c:pt>
                      <c:pt idx="2265">
                        <c:v>2348.4859999999999</c:v>
                      </c:pt>
                      <c:pt idx="2266">
                        <c:v>2349.5</c:v>
                      </c:pt>
                      <c:pt idx="2267">
                        <c:v>2350.5140000000001</c:v>
                      </c:pt>
                      <c:pt idx="2268">
                        <c:v>2351.5279999999998</c:v>
                      </c:pt>
                      <c:pt idx="2269">
                        <c:v>2352.5419999999999</c:v>
                      </c:pt>
                      <c:pt idx="2270">
                        <c:v>2353.556</c:v>
                      </c:pt>
                      <c:pt idx="2271">
                        <c:v>2354.5700000000002</c:v>
                      </c:pt>
                      <c:pt idx="2272">
                        <c:v>2355.5839999999998</c:v>
                      </c:pt>
                      <c:pt idx="2273">
                        <c:v>2356.598</c:v>
                      </c:pt>
                      <c:pt idx="2274">
                        <c:v>2357.6120000000001</c:v>
                      </c:pt>
                      <c:pt idx="2275">
                        <c:v>2358.6260000000002</c:v>
                      </c:pt>
                      <c:pt idx="2276">
                        <c:v>2359.64</c:v>
                      </c:pt>
                      <c:pt idx="2277">
                        <c:v>2360.654</c:v>
                      </c:pt>
                      <c:pt idx="2278">
                        <c:v>2361.6680000000001</c:v>
                      </c:pt>
                      <c:pt idx="2279">
                        <c:v>2362.6819999999998</c:v>
                      </c:pt>
                      <c:pt idx="2280">
                        <c:v>2363.6959999999999</c:v>
                      </c:pt>
                      <c:pt idx="2281">
                        <c:v>2364.71</c:v>
                      </c:pt>
                      <c:pt idx="2282">
                        <c:v>2365.7240000000002</c:v>
                      </c:pt>
                      <c:pt idx="2283">
                        <c:v>2366.7689999999998</c:v>
                      </c:pt>
                      <c:pt idx="2284">
                        <c:v>2367.7829999999999</c:v>
                      </c:pt>
                      <c:pt idx="2285">
                        <c:v>2368.797</c:v>
                      </c:pt>
                      <c:pt idx="2286">
                        <c:v>2369.8110000000001</c:v>
                      </c:pt>
                      <c:pt idx="2287">
                        <c:v>2370.8249999999998</c:v>
                      </c:pt>
                      <c:pt idx="2288">
                        <c:v>2371.8389999999999</c:v>
                      </c:pt>
                      <c:pt idx="2289">
                        <c:v>2372.8530000000001</c:v>
                      </c:pt>
                      <c:pt idx="2290">
                        <c:v>2373.8670000000002</c:v>
                      </c:pt>
                      <c:pt idx="2291">
                        <c:v>2374.8809999999999</c:v>
                      </c:pt>
                      <c:pt idx="2292">
                        <c:v>2375.895</c:v>
                      </c:pt>
                      <c:pt idx="2293">
                        <c:v>2376.9090000000001</c:v>
                      </c:pt>
                      <c:pt idx="2294">
                        <c:v>2377.9229999999998</c:v>
                      </c:pt>
                      <c:pt idx="2295">
                        <c:v>2378.9369999999999</c:v>
                      </c:pt>
                      <c:pt idx="2296">
                        <c:v>2379.951</c:v>
                      </c:pt>
                      <c:pt idx="2297">
                        <c:v>2380.9650000000001</c:v>
                      </c:pt>
                      <c:pt idx="2298">
                        <c:v>2381.98</c:v>
                      </c:pt>
                      <c:pt idx="2299">
                        <c:v>2382.9940000000001</c:v>
                      </c:pt>
                      <c:pt idx="2300">
                        <c:v>2384.0079999999998</c:v>
                      </c:pt>
                      <c:pt idx="2301">
                        <c:v>2385.0219999999999</c:v>
                      </c:pt>
                      <c:pt idx="2302">
                        <c:v>2386.0360000000001</c:v>
                      </c:pt>
                      <c:pt idx="2303">
                        <c:v>2387.0650000000001</c:v>
                      </c:pt>
                      <c:pt idx="2304">
                        <c:v>2388.0790000000002</c:v>
                      </c:pt>
                      <c:pt idx="2305">
                        <c:v>2389.0929999999998</c:v>
                      </c:pt>
                      <c:pt idx="2306">
                        <c:v>2390.107</c:v>
                      </c:pt>
                      <c:pt idx="2307">
                        <c:v>2391.1210000000001</c:v>
                      </c:pt>
                      <c:pt idx="2308">
                        <c:v>2392.1350000000002</c:v>
                      </c:pt>
                      <c:pt idx="2309">
                        <c:v>2393.165</c:v>
                      </c:pt>
                      <c:pt idx="2310">
                        <c:v>2394.1790000000001</c:v>
                      </c:pt>
                      <c:pt idx="2311">
                        <c:v>2395.1930000000002</c:v>
                      </c:pt>
                      <c:pt idx="2312">
                        <c:v>2396.2069999999999</c:v>
                      </c:pt>
                      <c:pt idx="2313">
                        <c:v>2397.221</c:v>
                      </c:pt>
                      <c:pt idx="2314">
                        <c:v>2398.25</c:v>
                      </c:pt>
                      <c:pt idx="2315">
                        <c:v>2399.4360000000001</c:v>
                      </c:pt>
                      <c:pt idx="2316">
                        <c:v>2400.4810000000002</c:v>
                      </c:pt>
                      <c:pt idx="2317">
                        <c:v>2401.4949999999999</c:v>
                      </c:pt>
                      <c:pt idx="2318">
                        <c:v>2402.509</c:v>
                      </c:pt>
                      <c:pt idx="2319">
                        <c:v>2403.5230000000001</c:v>
                      </c:pt>
                      <c:pt idx="2320">
                        <c:v>2404.5369999999998</c:v>
                      </c:pt>
                      <c:pt idx="2321">
                        <c:v>2406.4560000000001</c:v>
                      </c:pt>
                      <c:pt idx="2322">
                        <c:v>2407.4699999999998</c:v>
                      </c:pt>
                      <c:pt idx="2323">
                        <c:v>2408.4839999999999</c:v>
                      </c:pt>
                      <c:pt idx="2324">
                        <c:v>2409.5140000000001</c:v>
                      </c:pt>
                      <c:pt idx="2325">
                        <c:v>2410.5279999999998</c:v>
                      </c:pt>
                      <c:pt idx="2326">
                        <c:v>2411.5419999999999</c:v>
                      </c:pt>
                      <c:pt idx="2327">
                        <c:v>2412.556</c:v>
                      </c:pt>
                      <c:pt idx="2328">
                        <c:v>2413.5700000000002</c:v>
                      </c:pt>
                      <c:pt idx="2329">
                        <c:v>2414.5839999999998</c:v>
                      </c:pt>
                      <c:pt idx="2330">
                        <c:v>2415.6129999999998</c:v>
                      </c:pt>
                      <c:pt idx="2331">
                        <c:v>2416.627</c:v>
                      </c:pt>
                      <c:pt idx="2332">
                        <c:v>2417.6410000000001</c:v>
                      </c:pt>
                      <c:pt idx="2333">
                        <c:v>2418.6550000000002</c:v>
                      </c:pt>
                      <c:pt idx="2334">
                        <c:v>2419.6689999999999</c:v>
                      </c:pt>
                      <c:pt idx="2335">
                        <c:v>2420.683</c:v>
                      </c:pt>
                      <c:pt idx="2336">
                        <c:v>2421.6970000000001</c:v>
                      </c:pt>
                      <c:pt idx="2337">
                        <c:v>2422.7109999999998</c:v>
                      </c:pt>
                      <c:pt idx="2338">
                        <c:v>2423.7249999999999</c:v>
                      </c:pt>
                      <c:pt idx="2339">
                        <c:v>2424.739</c:v>
                      </c:pt>
                      <c:pt idx="2340">
                        <c:v>2425.7530000000002</c:v>
                      </c:pt>
                      <c:pt idx="2341">
                        <c:v>2426.7669999999998</c:v>
                      </c:pt>
                      <c:pt idx="2342">
                        <c:v>2427.7809999999999</c:v>
                      </c:pt>
                      <c:pt idx="2343">
                        <c:v>2428.7950000000001</c:v>
                      </c:pt>
                      <c:pt idx="2344">
                        <c:v>2429.8249999999998</c:v>
                      </c:pt>
                      <c:pt idx="2345">
                        <c:v>2430.8389999999999</c:v>
                      </c:pt>
                      <c:pt idx="2346">
                        <c:v>2431.8530000000001</c:v>
                      </c:pt>
                      <c:pt idx="2347">
                        <c:v>2432.8670000000002</c:v>
                      </c:pt>
                      <c:pt idx="2348">
                        <c:v>2433.8809999999999</c:v>
                      </c:pt>
                      <c:pt idx="2349">
                        <c:v>2434.9110000000001</c:v>
                      </c:pt>
                      <c:pt idx="2350">
                        <c:v>2435.9250000000002</c:v>
                      </c:pt>
                      <c:pt idx="2351">
                        <c:v>2436.9389999999999</c:v>
                      </c:pt>
                      <c:pt idx="2352">
                        <c:v>2437.953</c:v>
                      </c:pt>
                      <c:pt idx="2353">
                        <c:v>2438.9670000000001</c:v>
                      </c:pt>
                      <c:pt idx="2354">
                        <c:v>2439.9810000000002</c:v>
                      </c:pt>
                      <c:pt idx="2355">
                        <c:v>2440.9949999999999</c:v>
                      </c:pt>
                      <c:pt idx="2356">
                        <c:v>2442.009</c:v>
                      </c:pt>
                      <c:pt idx="2357">
                        <c:v>2443.0230000000001</c:v>
                      </c:pt>
                      <c:pt idx="2358">
                        <c:v>2444.0369999999998</c:v>
                      </c:pt>
                      <c:pt idx="2359">
                        <c:v>2445.0509999999999</c:v>
                      </c:pt>
                      <c:pt idx="2360">
                        <c:v>2446.0650000000001</c:v>
                      </c:pt>
                      <c:pt idx="2361">
                        <c:v>2447.0790000000002</c:v>
                      </c:pt>
                      <c:pt idx="2362">
                        <c:v>2448.0929999999998</c:v>
                      </c:pt>
                      <c:pt idx="2363">
                        <c:v>2449.107</c:v>
                      </c:pt>
                      <c:pt idx="2364">
                        <c:v>2450.136</c:v>
                      </c:pt>
                      <c:pt idx="2365">
                        <c:v>2451.15</c:v>
                      </c:pt>
                      <c:pt idx="2366">
                        <c:v>2452.1640000000002</c:v>
                      </c:pt>
                      <c:pt idx="2367">
                        <c:v>2453.1779999999999</c:v>
                      </c:pt>
                      <c:pt idx="2368">
                        <c:v>2454.192</c:v>
                      </c:pt>
                      <c:pt idx="2369">
                        <c:v>2455.2060000000001</c:v>
                      </c:pt>
                      <c:pt idx="2370">
                        <c:v>2456.2199999999998</c:v>
                      </c:pt>
                      <c:pt idx="2371">
                        <c:v>2457.25</c:v>
                      </c:pt>
                      <c:pt idx="2372">
                        <c:v>2458.2640000000001</c:v>
                      </c:pt>
                      <c:pt idx="2373">
                        <c:v>2459.4340000000002</c:v>
                      </c:pt>
                      <c:pt idx="2374">
                        <c:v>2460.4789999999998</c:v>
                      </c:pt>
                      <c:pt idx="2375">
                        <c:v>2461.509</c:v>
                      </c:pt>
                      <c:pt idx="2376">
                        <c:v>2462.5230000000001</c:v>
                      </c:pt>
                      <c:pt idx="2377">
                        <c:v>2463.5369999999998</c:v>
                      </c:pt>
                      <c:pt idx="2378">
                        <c:v>2464.5659999999998</c:v>
                      </c:pt>
                      <c:pt idx="2379">
                        <c:v>2466.4540000000002</c:v>
                      </c:pt>
                      <c:pt idx="2380">
                        <c:v>2467.4679999999998</c:v>
                      </c:pt>
                      <c:pt idx="2381">
                        <c:v>2468.498</c:v>
                      </c:pt>
                      <c:pt idx="2382">
                        <c:v>2469.527</c:v>
                      </c:pt>
                      <c:pt idx="2383">
                        <c:v>2470.5410000000002</c:v>
                      </c:pt>
                      <c:pt idx="2384">
                        <c:v>2471.5549999999998</c:v>
                      </c:pt>
                      <c:pt idx="2385">
                        <c:v>2472.569</c:v>
                      </c:pt>
                      <c:pt idx="2386">
                        <c:v>2473.5830000000001</c:v>
                      </c:pt>
                      <c:pt idx="2387">
                        <c:v>2474.5970000000002</c:v>
                      </c:pt>
                      <c:pt idx="2388">
                        <c:v>2475.6109999999999</c:v>
                      </c:pt>
                      <c:pt idx="2389">
                        <c:v>2476.625</c:v>
                      </c:pt>
                      <c:pt idx="2390">
                        <c:v>2477.6390000000001</c:v>
                      </c:pt>
                      <c:pt idx="2391">
                        <c:v>2478.6529999999998</c:v>
                      </c:pt>
                      <c:pt idx="2392">
                        <c:v>2479.6669999999999</c:v>
                      </c:pt>
                      <c:pt idx="2393">
                        <c:v>2480.681</c:v>
                      </c:pt>
                      <c:pt idx="2394">
                        <c:v>2481.6950000000002</c:v>
                      </c:pt>
                      <c:pt idx="2395">
                        <c:v>2482.7089999999998</c:v>
                      </c:pt>
                      <c:pt idx="2396">
                        <c:v>2483.739</c:v>
                      </c:pt>
                      <c:pt idx="2397">
                        <c:v>2484.7530000000002</c:v>
                      </c:pt>
                      <c:pt idx="2398">
                        <c:v>2485.7669999999998</c:v>
                      </c:pt>
                      <c:pt idx="2399">
                        <c:v>2486.7809999999999</c:v>
                      </c:pt>
                      <c:pt idx="2400">
                        <c:v>2487.7950000000001</c:v>
                      </c:pt>
                      <c:pt idx="2401">
                        <c:v>2488.8090000000002</c:v>
                      </c:pt>
                      <c:pt idx="2402">
                        <c:v>2489.8229999999999</c:v>
                      </c:pt>
                      <c:pt idx="2403">
                        <c:v>2490.837</c:v>
                      </c:pt>
                      <c:pt idx="2404">
                        <c:v>2491.8510000000001</c:v>
                      </c:pt>
                      <c:pt idx="2405">
                        <c:v>2492.8649999999998</c:v>
                      </c:pt>
                      <c:pt idx="2406">
                        <c:v>2493.8789999999999</c:v>
                      </c:pt>
                      <c:pt idx="2407">
                        <c:v>2494.9090000000001</c:v>
                      </c:pt>
                      <c:pt idx="2408">
                        <c:v>2495.9229999999998</c:v>
                      </c:pt>
                      <c:pt idx="2409">
                        <c:v>2496.9369999999999</c:v>
                      </c:pt>
                      <c:pt idx="2410">
                        <c:v>2497.951</c:v>
                      </c:pt>
                      <c:pt idx="2411">
                        <c:v>2498.9650000000001</c:v>
                      </c:pt>
                      <c:pt idx="2412">
                        <c:v>2499.9789999999998</c:v>
                      </c:pt>
                      <c:pt idx="2413">
                        <c:v>2501.0239999999999</c:v>
                      </c:pt>
                      <c:pt idx="2414">
                        <c:v>2502.038</c:v>
                      </c:pt>
                      <c:pt idx="2415">
                        <c:v>2503.0520000000001</c:v>
                      </c:pt>
                      <c:pt idx="2416">
                        <c:v>2504.0659999999998</c:v>
                      </c:pt>
                      <c:pt idx="2417">
                        <c:v>2505.08</c:v>
                      </c:pt>
                      <c:pt idx="2418">
                        <c:v>2506.0940000000001</c:v>
                      </c:pt>
                      <c:pt idx="2419">
                        <c:v>2507.1080000000002</c:v>
                      </c:pt>
                      <c:pt idx="2420">
                        <c:v>2508.1219999999998</c:v>
                      </c:pt>
                      <c:pt idx="2421">
                        <c:v>2509.136</c:v>
                      </c:pt>
                      <c:pt idx="2422">
                        <c:v>2510.1660000000002</c:v>
                      </c:pt>
                      <c:pt idx="2423">
                        <c:v>2511.1799999999998</c:v>
                      </c:pt>
                      <c:pt idx="2424">
                        <c:v>2512.194</c:v>
                      </c:pt>
                      <c:pt idx="2425">
                        <c:v>2513.2080000000001</c:v>
                      </c:pt>
                      <c:pt idx="2426">
                        <c:v>2514.2220000000002</c:v>
                      </c:pt>
                      <c:pt idx="2427">
                        <c:v>2515.2510000000002</c:v>
                      </c:pt>
                      <c:pt idx="2428">
                        <c:v>2516.2649999999999</c:v>
                      </c:pt>
                      <c:pt idx="2429">
                        <c:v>2517.279</c:v>
                      </c:pt>
                      <c:pt idx="2430">
                        <c:v>2518.2930000000001</c:v>
                      </c:pt>
                      <c:pt idx="2431">
                        <c:v>2519.4319999999998</c:v>
                      </c:pt>
                      <c:pt idx="2432">
                        <c:v>2520.462</c:v>
                      </c:pt>
                      <c:pt idx="2433">
                        <c:v>2521.4760000000001</c:v>
                      </c:pt>
                      <c:pt idx="2434">
                        <c:v>2522.4899999999998</c:v>
                      </c:pt>
                      <c:pt idx="2435">
                        <c:v>2523.5039999999999</c:v>
                      </c:pt>
                      <c:pt idx="2436">
                        <c:v>2524.518</c:v>
                      </c:pt>
                      <c:pt idx="2437">
                        <c:v>2526.4520000000002</c:v>
                      </c:pt>
                      <c:pt idx="2438">
                        <c:v>2527.482</c:v>
                      </c:pt>
                      <c:pt idx="2439">
                        <c:v>2528.4960000000001</c:v>
                      </c:pt>
                      <c:pt idx="2440">
                        <c:v>2529.5250000000001</c:v>
                      </c:pt>
                      <c:pt idx="2441">
                        <c:v>2530.5390000000002</c:v>
                      </c:pt>
                      <c:pt idx="2442">
                        <c:v>2531.5529999999999</c:v>
                      </c:pt>
                      <c:pt idx="2443">
                        <c:v>2532.567</c:v>
                      </c:pt>
                      <c:pt idx="2444">
                        <c:v>2533.5810000000001</c:v>
                      </c:pt>
                      <c:pt idx="2445">
                        <c:v>2534.6109999999999</c:v>
                      </c:pt>
                      <c:pt idx="2446">
                        <c:v>2535.625</c:v>
                      </c:pt>
                      <c:pt idx="2447">
                        <c:v>2536.6390000000001</c:v>
                      </c:pt>
                      <c:pt idx="2448">
                        <c:v>2537.6529999999998</c:v>
                      </c:pt>
                      <c:pt idx="2449">
                        <c:v>2538.6669999999999</c:v>
                      </c:pt>
                      <c:pt idx="2450">
                        <c:v>2539.681</c:v>
                      </c:pt>
                      <c:pt idx="2451">
                        <c:v>2540.6950000000002</c:v>
                      </c:pt>
                      <c:pt idx="2452">
                        <c:v>2541.7089999999998</c:v>
                      </c:pt>
                      <c:pt idx="2453">
                        <c:v>2542.723</c:v>
                      </c:pt>
                      <c:pt idx="2454">
                        <c:v>2543.7370000000001</c:v>
                      </c:pt>
                      <c:pt idx="2455">
                        <c:v>2544.7669999999998</c:v>
                      </c:pt>
                      <c:pt idx="2456">
                        <c:v>2545.7809999999999</c:v>
                      </c:pt>
                      <c:pt idx="2457">
                        <c:v>2546.7950000000001</c:v>
                      </c:pt>
                      <c:pt idx="2458">
                        <c:v>2547.8090000000002</c:v>
                      </c:pt>
                      <c:pt idx="2459">
                        <c:v>2548.8229999999999</c:v>
                      </c:pt>
                      <c:pt idx="2460">
                        <c:v>2549.837</c:v>
                      </c:pt>
                      <c:pt idx="2461">
                        <c:v>2550.866</c:v>
                      </c:pt>
                      <c:pt idx="2462">
                        <c:v>2551.88</c:v>
                      </c:pt>
                      <c:pt idx="2463">
                        <c:v>2552.8939999999998</c:v>
                      </c:pt>
                      <c:pt idx="2464">
                        <c:v>2553.9079999999999</c:v>
                      </c:pt>
                      <c:pt idx="2465">
                        <c:v>2554.9380000000001</c:v>
                      </c:pt>
                      <c:pt idx="2466">
                        <c:v>2555.9520000000002</c:v>
                      </c:pt>
                      <c:pt idx="2467">
                        <c:v>2556.9659999999999</c:v>
                      </c:pt>
                      <c:pt idx="2468">
                        <c:v>2557.98</c:v>
                      </c:pt>
                      <c:pt idx="2469">
                        <c:v>2558.9940000000001</c:v>
                      </c:pt>
                      <c:pt idx="2470">
                        <c:v>2560.0079999999998</c:v>
                      </c:pt>
                      <c:pt idx="2471">
                        <c:v>2561.0219999999999</c:v>
                      </c:pt>
                      <c:pt idx="2472">
                        <c:v>2562.0360000000001</c:v>
                      </c:pt>
                      <c:pt idx="2473">
                        <c:v>2563.0500000000002</c:v>
                      </c:pt>
                      <c:pt idx="2474">
                        <c:v>2564.0639999999999</c:v>
                      </c:pt>
                      <c:pt idx="2475">
                        <c:v>2565.1089999999999</c:v>
                      </c:pt>
                      <c:pt idx="2476">
                        <c:v>2566.123</c:v>
                      </c:pt>
                      <c:pt idx="2477">
                        <c:v>2567.1370000000002</c:v>
                      </c:pt>
                      <c:pt idx="2478">
                        <c:v>2568.1669999999999</c:v>
                      </c:pt>
                      <c:pt idx="2479">
                        <c:v>2569.181</c:v>
                      </c:pt>
                      <c:pt idx="2480">
                        <c:v>2570.21</c:v>
                      </c:pt>
                      <c:pt idx="2481">
                        <c:v>2571.2240000000002</c:v>
                      </c:pt>
                      <c:pt idx="2482">
                        <c:v>2572.2379999999998</c:v>
                      </c:pt>
                      <c:pt idx="2483">
                        <c:v>2573.268</c:v>
                      </c:pt>
                      <c:pt idx="2484">
                        <c:v>2574.2820000000002</c:v>
                      </c:pt>
                      <c:pt idx="2485">
                        <c:v>2575.2959999999998</c:v>
                      </c:pt>
                      <c:pt idx="2486">
                        <c:v>2576.31</c:v>
                      </c:pt>
                      <c:pt idx="2487">
                        <c:v>2577.3240000000001</c:v>
                      </c:pt>
                      <c:pt idx="2488">
                        <c:v>2578.3380000000002</c:v>
                      </c:pt>
                      <c:pt idx="2489">
                        <c:v>2579.4459999999999</c:v>
                      </c:pt>
                      <c:pt idx="2490">
                        <c:v>2580.4749999999999</c:v>
                      </c:pt>
                      <c:pt idx="2491">
                        <c:v>2581.489</c:v>
                      </c:pt>
                      <c:pt idx="2492">
                        <c:v>2582.5030000000002</c:v>
                      </c:pt>
                      <c:pt idx="2493">
                        <c:v>2583.5169999999998</c:v>
                      </c:pt>
                      <c:pt idx="2494">
                        <c:v>2584.5309999999999</c:v>
                      </c:pt>
                      <c:pt idx="2495">
                        <c:v>2586.4499999999998</c:v>
                      </c:pt>
                      <c:pt idx="2496">
                        <c:v>2587.4639999999999</c:v>
                      </c:pt>
                      <c:pt idx="2497">
                        <c:v>2588.4780000000001</c:v>
                      </c:pt>
                      <c:pt idx="2498">
                        <c:v>2589.5079999999998</c:v>
                      </c:pt>
                      <c:pt idx="2499">
                        <c:v>2590.5219999999999</c:v>
                      </c:pt>
                      <c:pt idx="2500">
                        <c:v>2591.5360000000001</c:v>
                      </c:pt>
                      <c:pt idx="2501">
                        <c:v>2592.5500000000002</c:v>
                      </c:pt>
                      <c:pt idx="2502">
                        <c:v>2593.5639999999999</c:v>
                      </c:pt>
                      <c:pt idx="2503">
                        <c:v>2594.578</c:v>
                      </c:pt>
                      <c:pt idx="2504">
                        <c:v>2595.607</c:v>
                      </c:pt>
                      <c:pt idx="2505">
                        <c:v>2596.6210000000001</c:v>
                      </c:pt>
                      <c:pt idx="2506">
                        <c:v>2597.6350000000002</c:v>
                      </c:pt>
                      <c:pt idx="2507">
                        <c:v>2598.6489999999999</c:v>
                      </c:pt>
                      <c:pt idx="2508">
                        <c:v>2599.663</c:v>
                      </c:pt>
                      <c:pt idx="2509">
                        <c:v>2600.6770000000001</c:v>
                      </c:pt>
                      <c:pt idx="2510">
                        <c:v>2601.6909999999998</c:v>
                      </c:pt>
                      <c:pt idx="2511">
                        <c:v>2602.7049999999999</c:v>
                      </c:pt>
                      <c:pt idx="2512">
                        <c:v>2603.7190000000001</c:v>
                      </c:pt>
                      <c:pt idx="2513">
                        <c:v>2604.7330000000002</c:v>
                      </c:pt>
                      <c:pt idx="2514">
                        <c:v>2605.7629999999999</c:v>
                      </c:pt>
                      <c:pt idx="2515">
                        <c:v>2606.777</c:v>
                      </c:pt>
                      <c:pt idx="2516">
                        <c:v>2607.7910000000002</c:v>
                      </c:pt>
                      <c:pt idx="2517">
                        <c:v>2608.8049999999998</c:v>
                      </c:pt>
                      <c:pt idx="2518">
                        <c:v>2609.819</c:v>
                      </c:pt>
                      <c:pt idx="2519">
                        <c:v>2610.8490000000002</c:v>
                      </c:pt>
                      <c:pt idx="2520">
                        <c:v>2611.8629999999998</c:v>
                      </c:pt>
                      <c:pt idx="2521">
                        <c:v>2612.877</c:v>
                      </c:pt>
                      <c:pt idx="2522">
                        <c:v>2613.8910000000001</c:v>
                      </c:pt>
                      <c:pt idx="2523">
                        <c:v>2614.92</c:v>
                      </c:pt>
                      <c:pt idx="2524">
                        <c:v>2615.9340000000002</c:v>
                      </c:pt>
                      <c:pt idx="2525">
                        <c:v>2616.9479999999999</c:v>
                      </c:pt>
                      <c:pt idx="2526">
                        <c:v>2617.962</c:v>
                      </c:pt>
                      <c:pt idx="2527">
                        <c:v>2618.9760000000001</c:v>
                      </c:pt>
                      <c:pt idx="2528">
                        <c:v>2619.9899999999998</c:v>
                      </c:pt>
                      <c:pt idx="2529">
                        <c:v>2621.0039999999999</c:v>
                      </c:pt>
                      <c:pt idx="2530">
                        <c:v>2622.018</c:v>
                      </c:pt>
                      <c:pt idx="2531">
                        <c:v>2623.0320000000002</c:v>
                      </c:pt>
                      <c:pt idx="2532">
                        <c:v>2624.0459999999998</c:v>
                      </c:pt>
                      <c:pt idx="2533">
                        <c:v>2625.0909999999999</c:v>
                      </c:pt>
                      <c:pt idx="2534">
                        <c:v>2626.105</c:v>
                      </c:pt>
                      <c:pt idx="2535">
                        <c:v>2627.1190000000001</c:v>
                      </c:pt>
                      <c:pt idx="2536">
                        <c:v>2628.1329999999998</c:v>
                      </c:pt>
                      <c:pt idx="2537">
                        <c:v>2629.1469999999999</c:v>
                      </c:pt>
                      <c:pt idx="2538">
                        <c:v>2630.1770000000001</c:v>
                      </c:pt>
                      <c:pt idx="2539">
                        <c:v>2631.1909999999998</c:v>
                      </c:pt>
                      <c:pt idx="2540">
                        <c:v>2632.2049999999999</c:v>
                      </c:pt>
                      <c:pt idx="2541">
                        <c:v>2633.2190000000001</c:v>
                      </c:pt>
                      <c:pt idx="2542">
                        <c:v>2634.2330000000002</c:v>
                      </c:pt>
                      <c:pt idx="2543">
                        <c:v>2635.2629999999999</c:v>
                      </c:pt>
                      <c:pt idx="2544">
                        <c:v>2636.277</c:v>
                      </c:pt>
                      <c:pt idx="2545">
                        <c:v>2637.2910000000002</c:v>
                      </c:pt>
                      <c:pt idx="2546">
                        <c:v>2638.3049999999998</c:v>
                      </c:pt>
                      <c:pt idx="2547">
                        <c:v>2639.4589999999998</c:v>
                      </c:pt>
                      <c:pt idx="2548">
                        <c:v>2640.489</c:v>
                      </c:pt>
                      <c:pt idx="2549">
                        <c:v>2641.5030000000002</c:v>
                      </c:pt>
                      <c:pt idx="2550">
                        <c:v>2642.5169999999998</c:v>
                      </c:pt>
                      <c:pt idx="2551">
                        <c:v>2643.5459999999998</c:v>
                      </c:pt>
                      <c:pt idx="2552">
                        <c:v>2644.576</c:v>
                      </c:pt>
                      <c:pt idx="2553">
                        <c:v>2646.4789999999998</c:v>
                      </c:pt>
                      <c:pt idx="2554">
                        <c:v>2647.509</c:v>
                      </c:pt>
                      <c:pt idx="2555">
                        <c:v>2648.538</c:v>
                      </c:pt>
                      <c:pt idx="2556">
                        <c:v>2649.5520000000001</c:v>
                      </c:pt>
                      <c:pt idx="2557">
                        <c:v>2650.5659999999998</c:v>
                      </c:pt>
                      <c:pt idx="2558">
                        <c:v>2651.58</c:v>
                      </c:pt>
                      <c:pt idx="2559">
                        <c:v>2652.5940000000001</c:v>
                      </c:pt>
                      <c:pt idx="2560">
                        <c:v>2653.6080000000002</c:v>
                      </c:pt>
                      <c:pt idx="2561">
                        <c:v>2654.6219999999998</c:v>
                      </c:pt>
                      <c:pt idx="2562">
                        <c:v>2655.636</c:v>
                      </c:pt>
                      <c:pt idx="2563">
                        <c:v>2656.65</c:v>
                      </c:pt>
                      <c:pt idx="2564">
                        <c:v>2657.6640000000002</c:v>
                      </c:pt>
                      <c:pt idx="2565">
                        <c:v>2658.6779999999999</c:v>
                      </c:pt>
                      <c:pt idx="2566">
                        <c:v>2659.692</c:v>
                      </c:pt>
                      <c:pt idx="2567">
                        <c:v>2660.7060000000001</c:v>
                      </c:pt>
                      <c:pt idx="2568">
                        <c:v>2661.72</c:v>
                      </c:pt>
                      <c:pt idx="2569">
                        <c:v>2662.75</c:v>
                      </c:pt>
                      <c:pt idx="2570">
                        <c:v>2663.78</c:v>
                      </c:pt>
                      <c:pt idx="2571">
                        <c:v>2664.7939999999999</c:v>
                      </c:pt>
                      <c:pt idx="2572">
                        <c:v>2665.808</c:v>
                      </c:pt>
                      <c:pt idx="2573">
                        <c:v>2666.8220000000001</c:v>
                      </c:pt>
                      <c:pt idx="2574">
                        <c:v>2667.8359999999998</c:v>
                      </c:pt>
                      <c:pt idx="2575">
                        <c:v>2668.8649999999998</c:v>
                      </c:pt>
                      <c:pt idx="2576">
                        <c:v>2669.8789999999999</c:v>
                      </c:pt>
                      <c:pt idx="2577">
                        <c:v>2670.893</c:v>
                      </c:pt>
                      <c:pt idx="2578">
                        <c:v>2671.9229999999998</c:v>
                      </c:pt>
                      <c:pt idx="2579">
                        <c:v>2672.953</c:v>
                      </c:pt>
                      <c:pt idx="2580">
                        <c:v>2673.9670000000001</c:v>
                      </c:pt>
                      <c:pt idx="2581">
                        <c:v>2674.9810000000002</c:v>
                      </c:pt>
                      <c:pt idx="2582">
                        <c:v>2675.9949999999999</c:v>
                      </c:pt>
                      <c:pt idx="2583">
                        <c:v>2677.009</c:v>
                      </c:pt>
                      <c:pt idx="2584">
                        <c:v>2678.038</c:v>
                      </c:pt>
                      <c:pt idx="2585">
                        <c:v>2679.0520000000001</c:v>
                      </c:pt>
                      <c:pt idx="2586">
                        <c:v>2680.0659999999998</c:v>
                      </c:pt>
                      <c:pt idx="2587">
                        <c:v>2681.08</c:v>
                      </c:pt>
                      <c:pt idx="2588">
                        <c:v>2682.11</c:v>
                      </c:pt>
                      <c:pt idx="2589">
                        <c:v>2683.1239999999998</c:v>
                      </c:pt>
                      <c:pt idx="2590">
                        <c:v>2684.1379999999999</c:v>
                      </c:pt>
                      <c:pt idx="2591">
                        <c:v>2685.152</c:v>
                      </c:pt>
                      <c:pt idx="2592">
                        <c:v>2686.1660000000002</c:v>
                      </c:pt>
                      <c:pt idx="2593">
                        <c:v>2687.18</c:v>
                      </c:pt>
                      <c:pt idx="2594">
                        <c:v>2688.194</c:v>
                      </c:pt>
                      <c:pt idx="2595">
                        <c:v>2689.2080000000001</c:v>
                      </c:pt>
                      <c:pt idx="2596">
                        <c:v>2690.2220000000002</c:v>
                      </c:pt>
                      <c:pt idx="2597">
                        <c:v>2691.2359999999999</c:v>
                      </c:pt>
                      <c:pt idx="2598">
                        <c:v>2692.25</c:v>
                      </c:pt>
                      <c:pt idx="2599">
                        <c:v>2693.2640000000001</c:v>
                      </c:pt>
                      <c:pt idx="2600">
                        <c:v>2694.2939999999999</c:v>
                      </c:pt>
                      <c:pt idx="2601">
                        <c:v>2695.308</c:v>
                      </c:pt>
                      <c:pt idx="2602">
                        <c:v>2696.3220000000001</c:v>
                      </c:pt>
                      <c:pt idx="2603">
                        <c:v>2697.3510000000001</c:v>
                      </c:pt>
                      <c:pt idx="2604">
                        <c:v>2698.3809999999999</c:v>
                      </c:pt>
                      <c:pt idx="2605">
                        <c:v>2699.5039999999999</c:v>
                      </c:pt>
                      <c:pt idx="2606">
                        <c:v>2700.5340000000001</c:v>
                      </c:pt>
                      <c:pt idx="2607">
                        <c:v>2701.5479999999998</c:v>
                      </c:pt>
                      <c:pt idx="2608">
                        <c:v>2702.5770000000002</c:v>
                      </c:pt>
                      <c:pt idx="2609">
                        <c:v>2703.5909999999999</c:v>
                      </c:pt>
                      <c:pt idx="2610">
                        <c:v>2704.605</c:v>
                      </c:pt>
                      <c:pt idx="2611">
                        <c:v>2706.54</c:v>
                      </c:pt>
                      <c:pt idx="2612">
                        <c:v>2707.5540000000001</c:v>
                      </c:pt>
                      <c:pt idx="2613">
                        <c:v>2708.5680000000002</c:v>
                      </c:pt>
                      <c:pt idx="2614">
                        <c:v>2709.5819999999999</c:v>
                      </c:pt>
                      <c:pt idx="2615">
                        <c:v>2710.596</c:v>
                      </c:pt>
                      <c:pt idx="2616">
                        <c:v>2711.625</c:v>
                      </c:pt>
                      <c:pt idx="2617">
                        <c:v>2712.6550000000002</c:v>
                      </c:pt>
                      <c:pt idx="2618">
                        <c:v>2713.6689999999999</c:v>
                      </c:pt>
                      <c:pt idx="2619">
                        <c:v>2714.683</c:v>
                      </c:pt>
                      <c:pt idx="2620">
                        <c:v>2715.6970000000001</c:v>
                      </c:pt>
                      <c:pt idx="2621">
                        <c:v>2716.7260000000001</c:v>
                      </c:pt>
                      <c:pt idx="2622">
                        <c:v>2717.74</c:v>
                      </c:pt>
                      <c:pt idx="2623">
                        <c:v>2718.7539999999999</c:v>
                      </c:pt>
                      <c:pt idx="2624">
                        <c:v>2719.768</c:v>
                      </c:pt>
                      <c:pt idx="2625">
                        <c:v>2720.7979999999998</c:v>
                      </c:pt>
                      <c:pt idx="2626">
                        <c:v>2721.8119999999999</c:v>
                      </c:pt>
                      <c:pt idx="2627">
                        <c:v>2722.826</c:v>
                      </c:pt>
                      <c:pt idx="2628">
                        <c:v>2723.84</c:v>
                      </c:pt>
                      <c:pt idx="2629">
                        <c:v>2724.8539999999998</c:v>
                      </c:pt>
                      <c:pt idx="2630">
                        <c:v>2725.8679999999999</c:v>
                      </c:pt>
                      <c:pt idx="2631">
                        <c:v>2726.8820000000001</c:v>
                      </c:pt>
                      <c:pt idx="2632">
                        <c:v>2727.8960000000002</c:v>
                      </c:pt>
                      <c:pt idx="2633">
                        <c:v>2728.91</c:v>
                      </c:pt>
                      <c:pt idx="2634">
                        <c:v>2729.924</c:v>
                      </c:pt>
                      <c:pt idx="2635">
                        <c:v>2730.9690000000001</c:v>
                      </c:pt>
                      <c:pt idx="2636">
                        <c:v>2731.9830000000002</c:v>
                      </c:pt>
                      <c:pt idx="2637">
                        <c:v>2732.9969999999998</c:v>
                      </c:pt>
                      <c:pt idx="2638">
                        <c:v>2734.011</c:v>
                      </c:pt>
                      <c:pt idx="2639">
                        <c:v>2735.0250000000001</c:v>
                      </c:pt>
                      <c:pt idx="2640">
                        <c:v>2736.0390000000002</c:v>
                      </c:pt>
                      <c:pt idx="2641">
                        <c:v>2737.0529999999999</c:v>
                      </c:pt>
                      <c:pt idx="2642">
                        <c:v>2738.067</c:v>
                      </c:pt>
                      <c:pt idx="2643">
                        <c:v>2739.0810000000001</c:v>
                      </c:pt>
                      <c:pt idx="2644">
                        <c:v>2740.0949999999998</c:v>
                      </c:pt>
                      <c:pt idx="2645">
                        <c:v>2741.1089999999999</c:v>
                      </c:pt>
                      <c:pt idx="2646">
                        <c:v>2742.1390000000001</c:v>
                      </c:pt>
                      <c:pt idx="2647">
                        <c:v>2743.1529999999998</c:v>
                      </c:pt>
                      <c:pt idx="2648">
                        <c:v>2744.1669999999999</c:v>
                      </c:pt>
                      <c:pt idx="2649">
                        <c:v>2745.181</c:v>
                      </c:pt>
                      <c:pt idx="2650">
                        <c:v>2746.1950000000002</c:v>
                      </c:pt>
                      <c:pt idx="2651">
                        <c:v>2747.2249999999999</c:v>
                      </c:pt>
                      <c:pt idx="2652">
                        <c:v>2748.239</c:v>
                      </c:pt>
                      <c:pt idx="2653">
                        <c:v>2749.2530000000002</c:v>
                      </c:pt>
                      <c:pt idx="2654">
                        <c:v>2750.2669999999998</c:v>
                      </c:pt>
                      <c:pt idx="2655">
                        <c:v>2751.2959999999998</c:v>
                      </c:pt>
                      <c:pt idx="2656">
                        <c:v>2752.31</c:v>
                      </c:pt>
                      <c:pt idx="2657">
                        <c:v>2753.3240000000001</c:v>
                      </c:pt>
                      <c:pt idx="2658">
                        <c:v>2754.3380000000002</c:v>
                      </c:pt>
                      <c:pt idx="2659">
                        <c:v>2755.3679999999999</c:v>
                      </c:pt>
                      <c:pt idx="2660">
                        <c:v>2756.3820000000001</c:v>
                      </c:pt>
                      <c:pt idx="2661">
                        <c:v>2757.3960000000002</c:v>
                      </c:pt>
                      <c:pt idx="2662">
                        <c:v>2758.41</c:v>
                      </c:pt>
                      <c:pt idx="2663">
                        <c:v>2759.5329999999999</c:v>
                      </c:pt>
                      <c:pt idx="2664">
                        <c:v>2760.547</c:v>
                      </c:pt>
                      <c:pt idx="2665">
                        <c:v>2761.5770000000002</c:v>
                      </c:pt>
                      <c:pt idx="2666">
                        <c:v>2762.6060000000002</c:v>
                      </c:pt>
                      <c:pt idx="2667">
                        <c:v>2763.62</c:v>
                      </c:pt>
                      <c:pt idx="2668">
                        <c:v>2764.634</c:v>
                      </c:pt>
                      <c:pt idx="2669">
                        <c:v>2766.5219999999999</c:v>
                      </c:pt>
                      <c:pt idx="2670">
                        <c:v>2767.5520000000001</c:v>
                      </c:pt>
                      <c:pt idx="2671">
                        <c:v>2768.5659999999998</c:v>
                      </c:pt>
                      <c:pt idx="2672">
                        <c:v>2769.58</c:v>
                      </c:pt>
                      <c:pt idx="2673">
                        <c:v>2770.5940000000001</c:v>
                      </c:pt>
                      <c:pt idx="2674">
                        <c:v>2771.6080000000002</c:v>
                      </c:pt>
                      <c:pt idx="2675">
                        <c:v>2772.6219999999998</c:v>
                      </c:pt>
                      <c:pt idx="2676">
                        <c:v>2773.636</c:v>
                      </c:pt>
                      <c:pt idx="2677">
                        <c:v>2774.65</c:v>
                      </c:pt>
                      <c:pt idx="2678">
                        <c:v>2775.6640000000002</c:v>
                      </c:pt>
                      <c:pt idx="2679">
                        <c:v>2776.7089999999998</c:v>
                      </c:pt>
                      <c:pt idx="2680">
                        <c:v>2777.723</c:v>
                      </c:pt>
                      <c:pt idx="2681">
                        <c:v>2778.7370000000001</c:v>
                      </c:pt>
                      <c:pt idx="2682">
                        <c:v>2779.7510000000002</c:v>
                      </c:pt>
                      <c:pt idx="2683">
                        <c:v>2780.7649999999999</c:v>
                      </c:pt>
                      <c:pt idx="2684">
                        <c:v>2781.7939999999999</c:v>
                      </c:pt>
                      <c:pt idx="2685">
                        <c:v>2782.808</c:v>
                      </c:pt>
                      <c:pt idx="2686">
                        <c:v>2783.8220000000001</c:v>
                      </c:pt>
                      <c:pt idx="2687">
                        <c:v>2784.8359999999998</c:v>
                      </c:pt>
                      <c:pt idx="2688">
                        <c:v>2785.85</c:v>
                      </c:pt>
                      <c:pt idx="2689">
                        <c:v>2786.864</c:v>
                      </c:pt>
                      <c:pt idx="2690">
                        <c:v>2787.8789999999999</c:v>
                      </c:pt>
                      <c:pt idx="2691">
                        <c:v>2788.893</c:v>
                      </c:pt>
                      <c:pt idx="2692">
                        <c:v>2789.9070000000002</c:v>
                      </c:pt>
                      <c:pt idx="2693">
                        <c:v>2790.9209999999998</c:v>
                      </c:pt>
                      <c:pt idx="2694">
                        <c:v>2791.95</c:v>
                      </c:pt>
                      <c:pt idx="2695">
                        <c:v>2792.9639999999999</c:v>
                      </c:pt>
                      <c:pt idx="2696">
                        <c:v>2793.9780000000001</c:v>
                      </c:pt>
                      <c:pt idx="2697">
                        <c:v>2794.9920000000002</c:v>
                      </c:pt>
                      <c:pt idx="2698">
                        <c:v>2796.0059999999999</c:v>
                      </c:pt>
                      <c:pt idx="2699">
                        <c:v>2797.02</c:v>
                      </c:pt>
                      <c:pt idx="2700">
                        <c:v>2798.0340000000001</c:v>
                      </c:pt>
                      <c:pt idx="2701">
                        <c:v>2799.0479999999998</c:v>
                      </c:pt>
                      <c:pt idx="2702">
                        <c:v>2800.0619999999999</c:v>
                      </c:pt>
                      <c:pt idx="2703">
                        <c:v>2801.076</c:v>
                      </c:pt>
                      <c:pt idx="2704">
                        <c:v>2802.09</c:v>
                      </c:pt>
                      <c:pt idx="2705">
                        <c:v>2803.1039999999998</c:v>
                      </c:pt>
                      <c:pt idx="2706">
                        <c:v>2804.1179999999999</c:v>
                      </c:pt>
                      <c:pt idx="2707">
                        <c:v>2805.1320000000001</c:v>
                      </c:pt>
                      <c:pt idx="2708">
                        <c:v>2806.1460000000002</c:v>
                      </c:pt>
                      <c:pt idx="2709">
                        <c:v>2807.1759999999999</c:v>
                      </c:pt>
                      <c:pt idx="2710">
                        <c:v>2808.19</c:v>
                      </c:pt>
                      <c:pt idx="2711">
                        <c:v>2809.2040000000002</c:v>
                      </c:pt>
                      <c:pt idx="2712">
                        <c:v>2810.2179999999998</c:v>
                      </c:pt>
                      <c:pt idx="2713">
                        <c:v>2811.232</c:v>
                      </c:pt>
                      <c:pt idx="2714">
                        <c:v>2812.2460000000001</c:v>
                      </c:pt>
                      <c:pt idx="2715">
                        <c:v>2813.26</c:v>
                      </c:pt>
                      <c:pt idx="2716">
                        <c:v>2814.2739999999999</c:v>
                      </c:pt>
                      <c:pt idx="2717">
                        <c:v>2815.288</c:v>
                      </c:pt>
                      <c:pt idx="2718">
                        <c:v>2816.3020000000001</c:v>
                      </c:pt>
                      <c:pt idx="2719">
                        <c:v>2817.3159999999998</c:v>
                      </c:pt>
                      <c:pt idx="2720">
                        <c:v>2818.33</c:v>
                      </c:pt>
                      <c:pt idx="2721">
                        <c:v>2819.5309999999999</c:v>
                      </c:pt>
                      <c:pt idx="2722">
                        <c:v>2820.5450000000001</c:v>
                      </c:pt>
                      <c:pt idx="2723">
                        <c:v>2821.5590000000002</c:v>
                      </c:pt>
                      <c:pt idx="2724">
                        <c:v>2822.5889999999999</c:v>
                      </c:pt>
                      <c:pt idx="2725">
                        <c:v>2823.6030000000001</c:v>
                      </c:pt>
                      <c:pt idx="2726">
                        <c:v>2824.6170000000002</c:v>
                      </c:pt>
                      <c:pt idx="2727">
                        <c:v>2826.5360000000001</c:v>
                      </c:pt>
                      <c:pt idx="2728">
                        <c:v>2827.55</c:v>
                      </c:pt>
                      <c:pt idx="2729">
                        <c:v>2828.5639999999999</c:v>
                      </c:pt>
                      <c:pt idx="2730">
                        <c:v>2829.578</c:v>
                      </c:pt>
                      <c:pt idx="2731">
                        <c:v>2830.5920000000001</c:v>
                      </c:pt>
                      <c:pt idx="2732">
                        <c:v>2831.6060000000002</c:v>
                      </c:pt>
                      <c:pt idx="2733">
                        <c:v>2832.6509999999998</c:v>
                      </c:pt>
                      <c:pt idx="2734">
                        <c:v>2833.665</c:v>
                      </c:pt>
                      <c:pt idx="2735">
                        <c:v>2834.6790000000001</c:v>
                      </c:pt>
                      <c:pt idx="2736">
                        <c:v>2835.7080000000001</c:v>
                      </c:pt>
                      <c:pt idx="2737">
                        <c:v>2836.7220000000002</c:v>
                      </c:pt>
                      <c:pt idx="2738">
                        <c:v>2837.7359999999999</c:v>
                      </c:pt>
                      <c:pt idx="2739">
                        <c:v>2838.75</c:v>
                      </c:pt>
                      <c:pt idx="2740">
                        <c:v>2839.7640000000001</c:v>
                      </c:pt>
                      <c:pt idx="2741">
                        <c:v>2840.81</c:v>
                      </c:pt>
                      <c:pt idx="2742">
                        <c:v>2841.8240000000001</c:v>
                      </c:pt>
                      <c:pt idx="2743">
                        <c:v>2842.8380000000002</c:v>
                      </c:pt>
                      <c:pt idx="2744">
                        <c:v>2843.8519999999999</c:v>
                      </c:pt>
                      <c:pt idx="2745">
                        <c:v>2844.866</c:v>
                      </c:pt>
                      <c:pt idx="2746">
                        <c:v>2845.88</c:v>
                      </c:pt>
                      <c:pt idx="2747">
                        <c:v>2846.8939999999998</c:v>
                      </c:pt>
                      <c:pt idx="2748">
                        <c:v>2847.9079999999999</c:v>
                      </c:pt>
                      <c:pt idx="2749">
                        <c:v>2848.922</c:v>
                      </c:pt>
                      <c:pt idx="2750">
                        <c:v>2849.9360000000001</c:v>
                      </c:pt>
                      <c:pt idx="2751">
                        <c:v>2850.9650000000001</c:v>
                      </c:pt>
                      <c:pt idx="2752">
                        <c:v>2851.9949999999999</c:v>
                      </c:pt>
                      <c:pt idx="2753">
                        <c:v>2853.009</c:v>
                      </c:pt>
                      <c:pt idx="2754">
                        <c:v>2854.0230000000001</c:v>
                      </c:pt>
                      <c:pt idx="2755">
                        <c:v>2855.0369999999998</c:v>
                      </c:pt>
                      <c:pt idx="2756">
                        <c:v>2856.0509999999999</c:v>
                      </c:pt>
                      <c:pt idx="2757">
                        <c:v>2857.0650000000001</c:v>
                      </c:pt>
                      <c:pt idx="2758">
                        <c:v>2858.0790000000002</c:v>
                      </c:pt>
                      <c:pt idx="2759">
                        <c:v>2859.0929999999998</c:v>
                      </c:pt>
                      <c:pt idx="2760">
                        <c:v>2860.107</c:v>
                      </c:pt>
                      <c:pt idx="2761">
                        <c:v>2861.1210000000001</c:v>
                      </c:pt>
                      <c:pt idx="2762">
                        <c:v>2862.1509999999998</c:v>
                      </c:pt>
                      <c:pt idx="2763">
                        <c:v>2863.165</c:v>
                      </c:pt>
                      <c:pt idx="2764">
                        <c:v>2864.1790000000001</c:v>
                      </c:pt>
                      <c:pt idx="2765">
                        <c:v>2865.1930000000002</c:v>
                      </c:pt>
                      <c:pt idx="2766">
                        <c:v>2866.2069999999999</c:v>
                      </c:pt>
                      <c:pt idx="2767">
                        <c:v>2867.221</c:v>
                      </c:pt>
                      <c:pt idx="2768">
                        <c:v>2868.2350000000001</c:v>
                      </c:pt>
                      <c:pt idx="2769">
                        <c:v>2869.2640000000001</c:v>
                      </c:pt>
                      <c:pt idx="2770">
                        <c:v>2870.2779999999998</c:v>
                      </c:pt>
                      <c:pt idx="2771">
                        <c:v>2871.308</c:v>
                      </c:pt>
                      <c:pt idx="2772">
                        <c:v>2872.3220000000001</c:v>
                      </c:pt>
                      <c:pt idx="2773">
                        <c:v>2873.3359999999998</c:v>
                      </c:pt>
                      <c:pt idx="2774">
                        <c:v>2874.35</c:v>
                      </c:pt>
                      <c:pt idx="2775">
                        <c:v>2875.3789999999999</c:v>
                      </c:pt>
                      <c:pt idx="2776">
                        <c:v>2876.393</c:v>
                      </c:pt>
                      <c:pt idx="2777">
                        <c:v>2877.4070000000002</c:v>
                      </c:pt>
                      <c:pt idx="2778">
                        <c:v>2878.4209999999998</c:v>
                      </c:pt>
                      <c:pt idx="2779">
                        <c:v>2879.5129999999999</c:v>
                      </c:pt>
                      <c:pt idx="2780">
                        <c:v>2880.5430000000001</c:v>
                      </c:pt>
                      <c:pt idx="2781">
                        <c:v>2881.5569999999998</c:v>
                      </c:pt>
                      <c:pt idx="2782">
                        <c:v>2882.5709999999999</c:v>
                      </c:pt>
                      <c:pt idx="2783">
                        <c:v>2883.585</c:v>
                      </c:pt>
                      <c:pt idx="2784">
                        <c:v>2884.5990000000002</c:v>
                      </c:pt>
                      <c:pt idx="2785">
                        <c:v>2886.549</c:v>
                      </c:pt>
                      <c:pt idx="2786">
                        <c:v>2887.5630000000001</c:v>
                      </c:pt>
                      <c:pt idx="2787">
                        <c:v>2888.5770000000002</c:v>
                      </c:pt>
                      <c:pt idx="2788">
                        <c:v>2889.5909999999999</c:v>
                      </c:pt>
                      <c:pt idx="2789">
                        <c:v>2890.605</c:v>
                      </c:pt>
                      <c:pt idx="2790">
                        <c:v>2891.6190000000001</c:v>
                      </c:pt>
                      <c:pt idx="2791">
                        <c:v>2892.6329999999998</c:v>
                      </c:pt>
                      <c:pt idx="2792">
                        <c:v>2893.6469999999999</c:v>
                      </c:pt>
                      <c:pt idx="2793">
                        <c:v>2894.6610000000001</c:v>
                      </c:pt>
                      <c:pt idx="2794">
                        <c:v>2895.6750000000002</c:v>
                      </c:pt>
                      <c:pt idx="2795">
                        <c:v>2896.72</c:v>
                      </c:pt>
                      <c:pt idx="2796">
                        <c:v>2897.7339999999999</c:v>
                      </c:pt>
                      <c:pt idx="2797">
                        <c:v>2898.748</c:v>
                      </c:pt>
                      <c:pt idx="2798">
                        <c:v>2899.7620000000002</c:v>
                      </c:pt>
                      <c:pt idx="2799">
                        <c:v>2900.7919999999999</c:v>
                      </c:pt>
                      <c:pt idx="2800">
                        <c:v>2901.806</c:v>
                      </c:pt>
                      <c:pt idx="2801">
                        <c:v>2902.82</c:v>
                      </c:pt>
                      <c:pt idx="2802">
                        <c:v>2903.8339999999998</c:v>
                      </c:pt>
                      <c:pt idx="2803">
                        <c:v>2904.848</c:v>
                      </c:pt>
                      <c:pt idx="2804">
                        <c:v>2905.8780000000002</c:v>
                      </c:pt>
                      <c:pt idx="2805">
                        <c:v>2906.9070000000002</c:v>
                      </c:pt>
                      <c:pt idx="2806">
                        <c:v>2907.9209999999998</c:v>
                      </c:pt>
                      <c:pt idx="2807">
                        <c:v>2908.9349999999999</c:v>
                      </c:pt>
                      <c:pt idx="2808">
                        <c:v>2909.9650000000001</c:v>
                      </c:pt>
                      <c:pt idx="2809">
                        <c:v>2910.9789999999998</c:v>
                      </c:pt>
                      <c:pt idx="2810">
                        <c:v>2911.9929999999999</c:v>
                      </c:pt>
                      <c:pt idx="2811">
                        <c:v>2913.0070000000001</c:v>
                      </c:pt>
                      <c:pt idx="2812">
                        <c:v>2914.0210000000002</c:v>
                      </c:pt>
                      <c:pt idx="2813">
                        <c:v>2915.0349999999999</c:v>
                      </c:pt>
                      <c:pt idx="2814">
                        <c:v>2916.0650000000001</c:v>
                      </c:pt>
                      <c:pt idx="2815">
                        <c:v>2917.0790000000002</c:v>
                      </c:pt>
                      <c:pt idx="2816">
                        <c:v>2918.0929999999998</c:v>
                      </c:pt>
                      <c:pt idx="2817">
                        <c:v>2919.107</c:v>
                      </c:pt>
                      <c:pt idx="2818">
                        <c:v>2920.1210000000001</c:v>
                      </c:pt>
                      <c:pt idx="2819">
                        <c:v>2921.15</c:v>
                      </c:pt>
                      <c:pt idx="2820">
                        <c:v>2922.1640000000002</c:v>
                      </c:pt>
                      <c:pt idx="2821">
                        <c:v>2923.1779999999999</c:v>
                      </c:pt>
                      <c:pt idx="2822">
                        <c:v>2924.192</c:v>
                      </c:pt>
                      <c:pt idx="2823">
                        <c:v>2925.2060000000001</c:v>
                      </c:pt>
                      <c:pt idx="2824">
                        <c:v>2926.22</c:v>
                      </c:pt>
                      <c:pt idx="2825">
                        <c:v>2927.2339999999999</c:v>
                      </c:pt>
                      <c:pt idx="2826">
                        <c:v>2928.248</c:v>
                      </c:pt>
                      <c:pt idx="2827">
                        <c:v>2929.2779999999998</c:v>
                      </c:pt>
                      <c:pt idx="2828">
                        <c:v>2930.3069999999998</c:v>
                      </c:pt>
                      <c:pt idx="2829">
                        <c:v>2931.3209999999999</c:v>
                      </c:pt>
                      <c:pt idx="2830">
                        <c:v>2932.335</c:v>
                      </c:pt>
                      <c:pt idx="2831">
                        <c:v>2933.3490000000002</c:v>
                      </c:pt>
                      <c:pt idx="2832">
                        <c:v>2934.3629999999998</c:v>
                      </c:pt>
                      <c:pt idx="2833">
                        <c:v>2935.377</c:v>
                      </c:pt>
                      <c:pt idx="2834">
                        <c:v>2936.3910000000001</c:v>
                      </c:pt>
                      <c:pt idx="2835">
                        <c:v>2937.4050000000002</c:v>
                      </c:pt>
                      <c:pt idx="2836">
                        <c:v>2938.4189999999999</c:v>
                      </c:pt>
                      <c:pt idx="2837">
                        <c:v>2939.558</c:v>
                      </c:pt>
                      <c:pt idx="2838">
                        <c:v>2940.5720000000001</c:v>
                      </c:pt>
                      <c:pt idx="2839">
                        <c:v>2941.5859999999998</c:v>
                      </c:pt>
                      <c:pt idx="2840">
                        <c:v>2942.6</c:v>
                      </c:pt>
                      <c:pt idx="2841">
                        <c:v>2943.614</c:v>
                      </c:pt>
                      <c:pt idx="2842">
                        <c:v>2944.6280000000002</c:v>
                      </c:pt>
                      <c:pt idx="2843">
                        <c:v>2946.5630000000001</c:v>
                      </c:pt>
                      <c:pt idx="2844">
                        <c:v>2947.5770000000002</c:v>
                      </c:pt>
                      <c:pt idx="2845">
                        <c:v>2948.5909999999999</c:v>
                      </c:pt>
                      <c:pt idx="2846">
                        <c:v>2949.62</c:v>
                      </c:pt>
                      <c:pt idx="2847">
                        <c:v>2950.634</c:v>
                      </c:pt>
                      <c:pt idx="2848">
                        <c:v>2951.6480000000001</c:v>
                      </c:pt>
                      <c:pt idx="2849">
                        <c:v>2952.6619999999998</c:v>
                      </c:pt>
                      <c:pt idx="2850">
                        <c:v>2953.6759999999999</c:v>
                      </c:pt>
                      <c:pt idx="2851">
                        <c:v>2954.7060000000001</c:v>
                      </c:pt>
                      <c:pt idx="2852">
                        <c:v>2955.7359999999999</c:v>
                      </c:pt>
                      <c:pt idx="2853">
                        <c:v>2956.75</c:v>
                      </c:pt>
                      <c:pt idx="2854">
                        <c:v>2957.7640000000001</c:v>
                      </c:pt>
                      <c:pt idx="2855">
                        <c:v>2958.7779999999998</c:v>
                      </c:pt>
                      <c:pt idx="2856">
                        <c:v>2959.8229999999999</c:v>
                      </c:pt>
                      <c:pt idx="2857">
                        <c:v>2960.837</c:v>
                      </c:pt>
                      <c:pt idx="2858">
                        <c:v>2961.8510000000001</c:v>
                      </c:pt>
                      <c:pt idx="2859">
                        <c:v>2962.8649999999998</c:v>
                      </c:pt>
                      <c:pt idx="2860">
                        <c:v>2963.8789999999999</c:v>
                      </c:pt>
                      <c:pt idx="2861">
                        <c:v>2964.893</c:v>
                      </c:pt>
                      <c:pt idx="2862">
                        <c:v>2965.9070000000002</c:v>
                      </c:pt>
                      <c:pt idx="2863">
                        <c:v>2966.9209999999998</c:v>
                      </c:pt>
                      <c:pt idx="2864">
                        <c:v>2967.9349999999999</c:v>
                      </c:pt>
                      <c:pt idx="2865">
                        <c:v>2968.9639999999999</c:v>
                      </c:pt>
                      <c:pt idx="2866">
                        <c:v>2969.9940000000001</c:v>
                      </c:pt>
                      <c:pt idx="2867">
                        <c:v>2971.0079999999998</c:v>
                      </c:pt>
                      <c:pt idx="2868">
                        <c:v>2972.0219999999999</c:v>
                      </c:pt>
                      <c:pt idx="2869">
                        <c:v>2973.0360000000001</c:v>
                      </c:pt>
                      <c:pt idx="2870">
                        <c:v>2974.0659999999998</c:v>
                      </c:pt>
                      <c:pt idx="2871">
                        <c:v>2975.08</c:v>
                      </c:pt>
                      <c:pt idx="2872">
                        <c:v>2976.0940000000001</c:v>
                      </c:pt>
                      <c:pt idx="2873">
                        <c:v>2977.1080000000002</c:v>
                      </c:pt>
                      <c:pt idx="2874">
                        <c:v>2978.1219999999998</c:v>
                      </c:pt>
                      <c:pt idx="2875">
                        <c:v>2979.136</c:v>
                      </c:pt>
                      <c:pt idx="2876">
                        <c:v>2980.15</c:v>
                      </c:pt>
                      <c:pt idx="2877">
                        <c:v>2981.1640000000002</c:v>
                      </c:pt>
                      <c:pt idx="2878">
                        <c:v>2982.1779999999999</c:v>
                      </c:pt>
                      <c:pt idx="2879">
                        <c:v>2983.192</c:v>
                      </c:pt>
                      <c:pt idx="2880">
                        <c:v>2984.221</c:v>
                      </c:pt>
                      <c:pt idx="2881">
                        <c:v>2985.2350000000001</c:v>
                      </c:pt>
                      <c:pt idx="2882">
                        <c:v>2986.2489999999998</c:v>
                      </c:pt>
                      <c:pt idx="2883">
                        <c:v>2987.2629999999999</c:v>
                      </c:pt>
                      <c:pt idx="2884">
                        <c:v>2988.277</c:v>
                      </c:pt>
                      <c:pt idx="2885">
                        <c:v>2989.3069999999998</c:v>
                      </c:pt>
                      <c:pt idx="2886">
                        <c:v>2990.3209999999999</c:v>
                      </c:pt>
                      <c:pt idx="2887">
                        <c:v>2991.335</c:v>
                      </c:pt>
                      <c:pt idx="2888">
                        <c:v>2992.3490000000002</c:v>
                      </c:pt>
                      <c:pt idx="2889">
                        <c:v>2993.3629999999998</c:v>
                      </c:pt>
                      <c:pt idx="2890">
                        <c:v>2994.377</c:v>
                      </c:pt>
                      <c:pt idx="2891">
                        <c:v>2995.3910000000001</c:v>
                      </c:pt>
                      <c:pt idx="2892">
                        <c:v>2996.4050000000002</c:v>
                      </c:pt>
                      <c:pt idx="2893">
                        <c:v>2997.4189999999999</c:v>
                      </c:pt>
                      <c:pt idx="2894">
                        <c:v>2998.433</c:v>
                      </c:pt>
                      <c:pt idx="2895">
                        <c:v>2999.5410000000002</c:v>
                      </c:pt>
                      <c:pt idx="2896">
                        <c:v>3000.5549999999998</c:v>
                      </c:pt>
                      <c:pt idx="2897">
                        <c:v>3001.569</c:v>
                      </c:pt>
                      <c:pt idx="2898">
                        <c:v>3002.5830000000001</c:v>
                      </c:pt>
                      <c:pt idx="2899">
                        <c:v>3003.5970000000002</c:v>
                      </c:pt>
                      <c:pt idx="2900">
                        <c:v>3004.6109999999999</c:v>
                      </c:pt>
                      <c:pt idx="2901">
                        <c:v>3006.5450000000001</c:v>
                      </c:pt>
                      <c:pt idx="2902">
                        <c:v>3007.5590000000002</c:v>
                      </c:pt>
                      <c:pt idx="2903">
                        <c:v>3008.5729999999999</c:v>
                      </c:pt>
                      <c:pt idx="2904">
                        <c:v>3009.587</c:v>
                      </c:pt>
                      <c:pt idx="2905">
                        <c:v>3010.6010000000001</c:v>
                      </c:pt>
                      <c:pt idx="2906">
                        <c:v>3011.6309999999999</c:v>
                      </c:pt>
                      <c:pt idx="2907">
                        <c:v>3012.645</c:v>
                      </c:pt>
                      <c:pt idx="2908">
                        <c:v>3013.6590000000001</c:v>
                      </c:pt>
                      <c:pt idx="2909">
                        <c:v>3014.6729999999998</c:v>
                      </c:pt>
                      <c:pt idx="2910">
                        <c:v>3015.6869999999999</c:v>
                      </c:pt>
                      <c:pt idx="2911">
                        <c:v>3016.732</c:v>
                      </c:pt>
                      <c:pt idx="2912">
                        <c:v>3017.7460000000001</c:v>
                      </c:pt>
                      <c:pt idx="2913">
                        <c:v>3018.7759999999998</c:v>
                      </c:pt>
                      <c:pt idx="2914">
                        <c:v>3019.79</c:v>
                      </c:pt>
                      <c:pt idx="2915">
                        <c:v>3020.819</c:v>
                      </c:pt>
                      <c:pt idx="2916">
                        <c:v>3021.8330000000001</c:v>
                      </c:pt>
                      <c:pt idx="2917">
                        <c:v>3022.8470000000002</c:v>
                      </c:pt>
                      <c:pt idx="2918">
                        <c:v>3023.8609999999999</c:v>
                      </c:pt>
                      <c:pt idx="2919">
                        <c:v>3024.875</c:v>
                      </c:pt>
                      <c:pt idx="2920">
                        <c:v>3025.8890000000001</c:v>
                      </c:pt>
                      <c:pt idx="2921">
                        <c:v>3026.9029999999998</c:v>
                      </c:pt>
                      <c:pt idx="2922">
                        <c:v>3027.9169999999999</c:v>
                      </c:pt>
                      <c:pt idx="2923">
                        <c:v>3028.931</c:v>
                      </c:pt>
                      <c:pt idx="2924">
                        <c:v>3029.9450000000002</c:v>
                      </c:pt>
                      <c:pt idx="2925">
                        <c:v>3030.9589999999998</c:v>
                      </c:pt>
                      <c:pt idx="2926">
                        <c:v>3031.973</c:v>
                      </c:pt>
                      <c:pt idx="2927">
                        <c:v>3032.9870000000001</c:v>
                      </c:pt>
                      <c:pt idx="2928">
                        <c:v>3034.0010000000002</c:v>
                      </c:pt>
                      <c:pt idx="2929">
                        <c:v>3035.0309999999999</c:v>
                      </c:pt>
                      <c:pt idx="2930">
                        <c:v>3036.0450000000001</c:v>
                      </c:pt>
                      <c:pt idx="2931">
                        <c:v>3037.0590000000002</c:v>
                      </c:pt>
                      <c:pt idx="2932">
                        <c:v>3038.0729999999999</c:v>
                      </c:pt>
                      <c:pt idx="2933">
                        <c:v>3039.087</c:v>
                      </c:pt>
                      <c:pt idx="2934">
                        <c:v>3040.1010000000001</c:v>
                      </c:pt>
                      <c:pt idx="2935">
                        <c:v>3041.1460000000002</c:v>
                      </c:pt>
                      <c:pt idx="2936">
                        <c:v>3042.16</c:v>
                      </c:pt>
                      <c:pt idx="2937">
                        <c:v>3043.174</c:v>
                      </c:pt>
                      <c:pt idx="2938">
                        <c:v>3044.1880000000001</c:v>
                      </c:pt>
                      <c:pt idx="2939">
                        <c:v>3045.2179999999998</c:v>
                      </c:pt>
                      <c:pt idx="2940">
                        <c:v>3046.2469999999998</c:v>
                      </c:pt>
                      <c:pt idx="2941">
                        <c:v>3047.261</c:v>
                      </c:pt>
                      <c:pt idx="2942">
                        <c:v>3048.2750000000001</c:v>
                      </c:pt>
                      <c:pt idx="2943">
                        <c:v>3049.3049999999998</c:v>
                      </c:pt>
                      <c:pt idx="2944">
                        <c:v>3050.335</c:v>
                      </c:pt>
                      <c:pt idx="2945">
                        <c:v>3051.3490000000002</c:v>
                      </c:pt>
                      <c:pt idx="2946">
                        <c:v>3052.3629999999998</c:v>
                      </c:pt>
                      <c:pt idx="2947">
                        <c:v>3053.377</c:v>
                      </c:pt>
                      <c:pt idx="2948">
                        <c:v>3054.3910000000001</c:v>
                      </c:pt>
                      <c:pt idx="2949">
                        <c:v>3055.4050000000002</c:v>
                      </c:pt>
                      <c:pt idx="2950">
                        <c:v>3056.4189999999999</c:v>
                      </c:pt>
                      <c:pt idx="2951">
                        <c:v>3057.433</c:v>
                      </c:pt>
                      <c:pt idx="2952">
                        <c:v>3058.4470000000001</c:v>
                      </c:pt>
                      <c:pt idx="2953">
                        <c:v>3059.5230000000001</c:v>
                      </c:pt>
                      <c:pt idx="2954">
                        <c:v>3060.5529999999999</c:v>
                      </c:pt>
                      <c:pt idx="2955">
                        <c:v>3061.567</c:v>
                      </c:pt>
                      <c:pt idx="2956">
                        <c:v>3062.596</c:v>
                      </c:pt>
                      <c:pt idx="2957">
                        <c:v>3063.61</c:v>
                      </c:pt>
                      <c:pt idx="2958">
                        <c:v>3064.6239999999998</c:v>
                      </c:pt>
                      <c:pt idx="2959">
                        <c:v>3066.527</c:v>
                      </c:pt>
                      <c:pt idx="2960">
                        <c:v>3067.5569999999998</c:v>
                      </c:pt>
                      <c:pt idx="2961">
                        <c:v>3068.5709999999999</c:v>
                      </c:pt>
                      <c:pt idx="2962">
                        <c:v>3069.585</c:v>
                      </c:pt>
                      <c:pt idx="2963">
                        <c:v>3070.5990000000002</c:v>
                      </c:pt>
                      <c:pt idx="2964">
                        <c:v>3071.6129999999998</c:v>
                      </c:pt>
                      <c:pt idx="2965">
                        <c:v>3072.627</c:v>
                      </c:pt>
                      <c:pt idx="2966">
                        <c:v>3073.6410000000001</c:v>
                      </c:pt>
                      <c:pt idx="2967">
                        <c:v>3074.6550000000002</c:v>
                      </c:pt>
                      <c:pt idx="2968">
                        <c:v>3075.6689999999999</c:v>
                      </c:pt>
                      <c:pt idx="2969">
                        <c:v>3076.6990000000001</c:v>
                      </c:pt>
                      <c:pt idx="2970">
                        <c:v>3077.7280000000001</c:v>
                      </c:pt>
                      <c:pt idx="2971">
                        <c:v>3078.7420000000002</c:v>
                      </c:pt>
                      <c:pt idx="2972">
                        <c:v>3079.7559999999999</c:v>
                      </c:pt>
                      <c:pt idx="2973">
                        <c:v>3080.77</c:v>
                      </c:pt>
                      <c:pt idx="2974">
                        <c:v>3081.8</c:v>
                      </c:pt>
                      <c:pt idx="2975">
                        <c:v>3082.8139999999999</c:v>
                      </c:pt>
                      <c:pt idx="2976">
                        <c:v>3083.828</c:v>
                      </c:pt>
                      <c:pt idx="2977">
                        <c:v>3084.8420000000001</c:v>
                      </c:pt>
                      <c:pt idx="2978">
                        <c:v>3085.8560000000002</c:v>
                      </c:pt>
                      <c:pt idx="2979">
                        <c:v>3086.886</c:v>
                      </c:pt>
                      <c:pt idx="2980">
                        <c:v>3087.9</c:v>
                      </c:pt>
                      <c:pt idx="2981">
                        <c:v>3088.9140000000002</c:v>
                      </c:pt>
                      <c:pt idx="2982">
                        <c:v>3089.9279999999999</c:v>
                      </c:pt>
                      <c:pt idx="2983">
                        <c:v>3090.973</c:v>
                      </c:pt>
                      <c:pt idx="2984">
                        <c:v>3091.9870000000001</c:v>
                      </c:pt>
                      <c:pt idx="2985">
                        <c:v>3093.0010000000002</c:v>
                      </c:pt>
                      <c:pt idx="2986">
                        <c:v>3094.0149999999999</c:v>
                      </c:pt>
                      <c:pt idx="2987">
                        <c:v>3095.0439999999999</c:v>
                      </c:pt>
                      <c:pt idx="2988">
                        <c:v>3096.058</c:v>
                      </c:pt>
                      <c:pt idx="2989">
                        <c:v>3097.0720000000001</c:v>
                      </c:pt>
                      <c:pt idx="2990">
                        <c:v>3098.0859999999998</c:v>
                      </c:pt>
                      <c:pt idx="2991">
                        <c:v>3099.1</c:v>
                      </c:pt>
                      <c:pt idx="2992">
                        <c:v>3100.1149999999998</c:v>
                      </c:pt>
                      <c:pt idx="2993">
                        <c:v>3101.1439999999998</c:v>
                      </c:pt>
                      <c:pt idx="2994">
                        <c:v>3102.1579999999999</c:v>
                      </c:pt>
                      <c:pt idx="2995">
                        <c:v>3103.172</c:v>
                      </c:pt>
                      <c:pt idx="2996">
                        <c:v>3104.1860000000001</c:v>
                      </c:pt>
                      <c:pt idx="2997">
                        <c:v>3105.2310000000002</c:v>
                      </c:pt>
                      <c:pt idx="2998">
                        <c:v>3106.2449999999999</c:v>
                      </c:pt>
                      <c:pt idx="2999">
                        <c:v>3107.259</c:v>
                      </c:pt>
                      <c:pt idx="3000">
                        <c:v>3108.2730000000001</c:v>
                      </c:pt>
                      <c:pt idx="3001">
                        <c:v>3109.3029999999999</c:v>
                      </c:pt>
                      <c:pt idx="3002">
                        <c:v>3110.3330000000001</c:v>
                      </c:pt>
                      <c:pt idx="3003">
                        <c:v>3111.3470000000002</c:v>
                      </c:pt>
                      <c:pt idx="3004">
                        <c:v>3112.3609999999999</c:v>
                      </c:pt>
                      <c:pt idx="3005">
                        <c:v>3113.375</c:v>
                      </c:pt>
                      <c:pt idx="3006">
                        <c:v>3114.3890000000001</c:v>
                      </c:pt>
                      <c:pt idx="3007">
                        <c:v>3115.4029999999998</c:v>
                      </c:pt>
                      <c:pt idx="3008">
                        <c:v>3116.4169999999999</c:v>
                      </c:pt>
                      <c:pt idx="3009">
                        <c:v>3117.431</c:v>
                      </c:pt>
                      <c:pt idx="3010">
                        <c:v>3118.4450000000002</c:v>
                      </c:pt>
                      <c:pt idx="3011">
                        <c:v>3119.5520000000001</c:v>
                      </c:pt>
                      <c:pt idx="3012">
                        <c:v>3120.5659999999998</c:v>
                      </c:pt>
                      <c:pt idx="3013">
                        <c:v>3121.596</c:v>
                      </c:pt>
                      <c:pt idx="3014">
                        <c:v>3122.61</c:v>
                      </c:pt>
                      <c:pt idx="3015">
                        <c:v>3123.6239999999998</c:v>
                      </c:pt>
                      <c:pt idx="3016">
                        <c:v>3124.6379999999999</c:v>
                      </c:pt>
                      <c:pt idx="3017">
                        <c:v>3126.5410000000002</c:v>
                      </c:pt>
                      <c:pt idx="3018">
                        <c:v>3127.5709999999999</c:v>
                      </c:pt>
                      <c:pt idx="3019">
                        <c:v>3128.585</c:v>
                      </c:pt>
                      <c:pt idx="3020">
                        <c:v>3129.5990000000002</c:v>
                      </c:pt>
                      <c:pt idx="3021">
                        <c:v>3130.6280000000002</c:v>
                      </c:pt>
                      <c:pt idx="3022">
                        <c:v>3131.6419999999998</c:v>
                      </c:pt>
                      <c:pt idx="3023">
                        <c:v>3132.6559999999999</c:v>
                      </c:pt>
                      <c:pt idx="3024">
                        <c:v>3133.67</c:v>
                      </c:pt>
                      <c:pt idx="3025">
                        <c:v>3134.7</c:v>
                      </c:pt>
                      <c:pt idx="3026">
                        <c:v>3135.73</c:v>
                      </c:pt>
                      <c:pt idx="3027">
                        <c:v>3136.7440000000001</c:v>
                      </c:pt>
                      <c:pt idx="3028">
                        <c:v>3137.7579999999998</c:v>
                      </c:pt>
                      <c:pt idx="3029">
                        <c:v>3138.7719999999999</c:v>
                      </c:pt>
                      <c:pt idx="3030">
                        <c:v>3139.8009999999999</c:v>
                      </c:pt>
                      <c:pt idx="3031">
                        <c:v>3140.8150000000001</c:v>
                      </c:pt>
                      <c:pt idx="3032">
                        <c:v>3141.8290000000002</c:v>
                      </c:pt>
                      <c:pt idx="3033">
                        <c:v>3142.8429999999998</c:v>
                      </c:pt>
                      <c:pt idx="3034">
                        <c:v>3143.857</c:v>
                      </c:pt>
                      <c:pt idx="3035">
                        <c:v>3144.8710000000001</c:v>
                      </c:pt>
                      <c:pt idx="3036">
                        <c:v>3145.8850000000002</c:v>
                      </c:pt>
                      <c:pt idx="3037">
                        <c:v>3146.8989999999999</c:v>
                      </c:pt>
                      <c:pt idx="3038">
                        <c:v>3147.913</c:v>
                      </c:pt>
                      <c:pt idx="3039">
                        <c:v>3148.9430000000002</c:v>
                      </c:pt>
                      <c:pt idx="3040">
                        <c:v>3149.9720000000002</c:v>
                      </c:pt>
                      <c:pt idx="3041">
                        <c:v>3150.9859999999999</c:v>
                      </c:pt>
                      <c:pt idx="3042">
                        <c:v>3152</c:v>
                      </c:pt>
                      <c:pt idx="3043">
                        <c:v>3153.0140000000001</c:v>
                      </c:pt>
                      <c:pt idx="3044">
                        <c:v>3154.0279999999998</c:v>
                      </c:pt>
                      <c:pt idx="3045">
                        <c:v>3155.058</c:v>
                      </c:pt>
                      <c:pt idx="3046">
                        <c:v>3156.0720000000001</c:v>
                      </c:pt>
                      <c:pt idx="3047">
                        <c:v>3157.0859999999998</c:v>
                      </c:pt>
                      <c:pt idx="3048">
                        <c:v>3158.1</c:v>
                      </c:pt>
                      <c:pt idx="3049">
                        <c:v>3159.114</c:v>
                      </c:pt>
                      <c:pt idx="3050">
                        <c:v>3160.1280000000002</c:v>
                      </c:pt>
                      <c:pt idx="3051">
                        <c:v>3161.1419999999998</c:v>
                      </c:pt>
                      <c:pt idx="3052">
                        <c:v>3162.1559999999999</c:v>
                      </c:pt>
                      <c:pt idx="3053">
                        <c:v>3163.17</c:v>
                      </c:pt>
                      <c:pt idx="3054">
                        <c:v>3164.2</c:v>
                      </c:pt>
                      <c:pt idx="3055">
                        <c:v>3165.2289999999998</c:v>
                      </c:pt>
                      <c:pt idx="3056">
                        <c:v>3166.2429999999999</c:v>
                      </c:pt>
                      <c:pt idx="3057">
                        <c:v>3167.2570000000001</c:v>
                      </c:pt>
                      <c:pt idx="3058">
                        <c:v>3168.2710000000002</c:v>
                      </c:pt>
                      <c:pt idx="3059">
                        <c:v>3169.317</c:v>
                      </c:pt>
                      <c:pt idx="3060">
                        <c:v>3170.3310000000001</c:v>
                      </c:pt>
                      <c:pt idx="3061">
                        <c:v>3171.3449999999998</c:v>
                      </c:pt>
                      <c:pt idx="3062">
                        <c:v>3172.3589999999999</c:v>
                      </c:pt>
                      <c:pt idx="3063">
                        <c:v>3173.373</c:v>
                      </c:pt>
                      <c:pt idx="3064">
                        <c:v>3174.3870000000002</c:v>
                      </c:pt>
                      <c:pt idx="3065">
                        <c:v>3175.4009999999998</c:v>
                      </c:pt>
                      <c:pt idx="3066">
                        <c:v>3176.415</c:v>
                      </c:pt>
                      <c:pt idx="3067">
                        <c:v>3177.4290000000001</c:v>
                      </c:pt>
                      <c:pt idx="3068">
                        <c:v>3178.4430000000002</c:v>
                      </c:pt>
                      <c:pt idx="3069">
                        <c:v>3179.5810000000001</c:v>
                      </c:pt>
                      <c:pt idx="3070">
                        <c:v>3180.6109999999999</c:v>
                      </c:pt>
                      <c:pt idx="3071">
                        <c:v>3181.6410000000001</c:v>
                      </c:pt>
                      <c:pt idx="3072">
                        <c:v>3182.6550000000002</c:v>
                      </c:pt>
                      <c:pt idx="3073">
                        <c:v>3183.6689999999999</c:v>
                      </c:pt>
                      <c:pt idx="3074">
                        <c:v>3184.683</c:v>
                      </c:pt>
                      <c:pt idx="3075">
                        <c:v>3186.6010000000001</c:v>
                      </c:pt>
                      <c:pt idx="3076">
                        <c:v>3187.6149999999998</c:v>
                      </c:pt>
                      <c:pt idx="3077">
                        <c:v>3188.645</c:v>
                      </c:pt>
                      <c:pt idx="3078">
                        <c:v>3189.6590000000001</c:v>
                      </c:pt>
                      <c:pt idx="3079">
                        <c:v>3190.6729999999998</c:v>
                      </c:pt>
                      <c:pt idx="3080">
                        <c:v>3191.6869999999999</c:v>
                      </c:pt>
                      <c:pt idx="3081">
                        <c:v>3192.701</c:v>
                      </c:pt>
                      <c:pt idx="3082">
                        <c:v>3193.7150000000001</c:v>
                      </c:pt>
                      <c:pt idx="3083">
                        <c:v>3194.7449999999999</c:v>
                      </c:pt>
                      <c:pt idx="3084">
                        <c:v>3195.759</c:v>
                      </c:pt>
                      <c:pt idx="3085">
                        <c:v>3196.7730000000001</c:v>
                      </c:pt>
                      <c:pt idx="3086">
                        <c:v>3197.7869999999998</c:v>
                      </c:pt>
                      <c:pt idx="3087">
                        <c:v>3198.8009999999999</c:v>
                      </c:pt>
                      <c:pt idx="3088">
                        <c:v>3199.8150000000001</c:v>
                      </c:pt>
                      <c:pt idx="3089">
                        <c:v>3200.8290000000002</c:v>
                      </c:pt>
                      <c:pt idx="3090">
                        <c:v>3201.8429999999998</c:v>
                      </c:pt>
                      <c:pt idx="3091">
                        <c:v>3202.857</c:v>
                      </c:pt>
                      <c:pt idx="3092">
                        <c:v>3203.8710000000001</c:v>
                      </c:pt>
                      <c:pt idx="3093">
                        <c:v>3204.8850000000002</c:v>
                      </c:pt>
                      <c:pt idx="3094">
                        <c:v>3205.8989999999999</c:v>
                      </c:pt>
                      <c:pt idx="3095">
                        <c:v>3206.913</c:v>
                      </c:pt>
                      <c:pt idx="3096">
                        <c:v>3207.9270000000001</c:v>
                      </c:pt>
                      <c:pt idx="3097">
                        <c:v>3208.9560000000001</c:v>
                      </c:pt>
                      <c:pt idx="3098">
                        <c:v>3209.9859999999999</c:v>
                      </c:pt>
                      <c:pt idx="3099">
                        <c:v>3211.0160000000001</c:v>
                      </c:pt>
                      <c:pt idx="3100">
                        <c:v>3212.03</c:v>
                      </c:pt>
                      <c:pt idx="3101">
                        <c:v>3213.0439999999999</c:v>
                      </c:pt>
                      <c:pt idx="3102">
                        <c:v>3214.058</c:v>
                      </c:pt>
                      <c:pt idx="3103">
                        <c:v>3215.0720000000001</c:v>
                      </c:pt>
                      <c:pt idx="3104">
                        <c:v>3216.0859999999998</c:v>
                      </c:pt>
                      <c:pt idx="3105">
                        <c:v>3217.1</c:v>
                      </c:pt>
                      <c:pt idx="3106">
                        <c:v>3218.1289999999999</c:v>
                      </c:pt>
                      <c:pt idx="3107">
                        <c:v>3219.143</c:v>
                      </c:pt>
                      <c:pt idx="3108">
                        <c:v>3220.1570000000002</c:v>
                      </c:pt>
                      <c:pt idx="3109">
                        <c:v>3221.1709999999998</c:v>
                      </c:pt>
                      <c:pt idx="3110">
                        <c:v>3222.1849999999999</c:v>
                      </c:pt>
                      <c:pt idx="3111">
                        <c:v>3223.1990000000001</c:v>
                      </c:pt>
                      <c:pt idx="3112">
                        <c:v>3224.2289999999998</c:v>
                      </c:pt>
                      <c:pt idx="3113">
                        <c:v>3225.2429999999999</c:v>
                      </c:pt>
                      <c:pt idx="3114">
                        <c:v>3226.2570000000001</c:v>
                      </c:pt>
                      <c:pt idx="3115">
                        <c:v>3227.2710000000002</c:v>
                      </c:pt>
                      <c:pt idx="3116">
                        <c:v>3228.3009999999999</c:v>
                      </c:pt>
                      <c:pt idx="3117">
                        <c:v>3229.33</c:v>
                      </c:pt>
                      <c:pt idx="3118">
                        <c:v>3230.3440000000001</c:v>
                      </c:pt>
                      <c:pt idx="3119">
                        <c:v>3231.3580000000002</c:v>
                      </c:pt>
                      <c:pt idx="3120">
                        <c:v>3232.3719999999998</c:v>
                      </c:pt>
                      <c:pt idx="3121">
                        <c:v>3233.386</c:v>
                      </c:pt>
                      <c:pt idx="3122">
                        <c:v>3234.4160000000002</c:v>
                      </c:pt>
                      <c:pt idx="3123">
                        <c:v>3235.43</c:v>
                      </c:pt>
                      <c:pt idx="3124">
                        <c:v>3236.444</c:v>
                      </c:pt>
                      <c:pt idx="3125">
                        <c:v>3237.4580000000001</c:v>
                      </c:pt>
                      <c:pt idx="3126">
                        <c:v>3238.4720000000002</c:v>
                      </c:pt>
                      <c:pt idx="3127">
                        <c:v>3239.5949999999998</c:v>
                      </c:pt>
                      <c:pt idx="3128">
                        <c:v>3240.625</c:v>
                      </c:pt>
                      <c:pt idx="3129">
                        <c:v>3241.6390000000001</c:v>
                      </c:pt>
                      <c:pt idx="3130">
                        <c:v>3242.6529999999998</c:v>
                      </c:pt>
                      <c:pt idx="3131">
                        <c:v>3243.6669999999999</c:v>
                      </c:pt>
                      <c:pt idx="3132">
                        <c:v>3244.681</c:v>
                      </c:pt>
                      <c:pt idx="3133">
                        <c:v>3246.6149999999998</c:v>
                      </c:pt>
                      <c:pt idx="3134">
                        <c:v>3247.66</c:v>
                      </c:pt>
                      <c:pt idx="3135">
                        <c:v>3248.674</c:v>
                      </c:pt>
                      <c:pt idx="3136">
                        <c:v>3249.6880000000001</c:v>
                      </c:pt>
                      <c:pt idx="3137">
                        <c:v>3250.7020000000002</c:v>
                      </c:pt>
                      <c:pt idx="3138">
                        <c:v>3251.7159999999999</c:v>
                      </c:pt>
                      <c:pt idx="3139">
                        <c:v>3252.73</c:v>
                      </c:pt>
                      <c:pt idx="3140">
                        <c:v>3253.7440000000001</c:v>
                      </c:pt>
                      <c:pt idx="3141">
                        <c:v>3254.7579999999998</c:v>
                      </c:pt>
                      <c:pt idx="3142">
                        <c:v>3255.7719999999999</c:v>
                      </c:pt>
                      <c:pt idx="3143">
                        <c:v>3256.7860000000001</c:v>
                      </c:pt>
                      <c:pt idx="3144">
                        <c:v>3257.8</c:v>
                      </c:pt>
                      <c:pt idx="3145">
                        <c:v>3258.8139999999999</c:v>
                      </c:pt>
                      <c:pt idx="3146">
                        <c:v>3259.828</c:v>
                      </c:pt>
                      <c:pt idx="3147">
                        <c:v>3260.8420000000001</c:v>
                      </c:pt>
                      <c:pt idx="3148">
                        <c:v>3261.8560000000002</c:v>
                      </c:pt>
                      <c:pt idx="3149">
                        <c:v>3262.886</c:v>
                      </c:pt>
                      <c:pt idx="3150">
                        <c:v>3263.9</c:v>
                      </c:pt>
                      <c:pt idx="3151">
                        <c:v>3264.9140000000002</c:v>
                      </c:pt>
                      <c:pt idx="3152">
                        <c:v>3265.9279999999999</c:v>
                      </c:pt>
                      <c:pt idx="3153">
                        <c:v>3266.942</c:v>
                      </c:pt>
                      <c:pt idx="3154">
                        <c:v>3267.9560000000001</c:v>
                      </c:pt>
                      <c:pt idx="3155">
                        <c:v>3268.9859999999999</c:v>
                      </c:pt>
                      <c:pt idx="3156">
                        <c:v>3270</c:v>
                      </c:pt>
                      <c:pt idx="3157">
                        <c:v>3271.0140000000001</c:v>
                      </c:pt>
                      <c:pt idx="3158">
                        <c:v>3272.0279999999998</c:v>
                      </c:pt>
                      <c:pt idx="3159">
                        <c:v>3273.0729999999999</c:v>
                      </c:pt>
                      <c:pt idx="3160">
                        <c:v>3274.1019999999999</c:v>
                      </c:pt>
                      <c:pt idx="3161">
                        <c:v>3275.116</c:v>
                      </c:pt>
                      <c:pt idx="3162">
                        <c:v>3276.13</c:v>
                      </c:pt>
                      <c:pt idx="3163">
                        <c:v>3277.1439999999998</c:v>
                      </c:pt>
                      <c:pt idx="3164">
                        <c:v>3278.174</c:v>
                      </c:pt>
                      <c:pt idx="3165">
                        <c:v>3279.1880000000001</c:v>
                      </c:pt>
                      <c:pt idx="3166">
                        <c:v>3280.2020000000002</c:v>
                      </c:pt>
                      <c:pt idx="3167">
                        <c:v>3281.2159999999999</c:v>
                      </c:pt>
                      <c:pt idx="3168">
                        <c:v>3282.2460000000001</c:v>
                      </c:pt>
                      <c:pt idx="3169">
                        <c:v>3283.26</c:v>
                      </c:pt>
                      <c:pt idx="3170">
                        <c:v>3284.2739999999999</c:v>
                      </c:pt>
                      <c:pt idx="3171">
                        <c:v>3285.288</c:v>
                      </c:pt>
                      <c:pt idx="3172">
                        <c:v>3286.3020000000001</c:v>
                      </c:pt>
                      <c:pt idx="3173">
                        <c:v>3287.3159999999998</c:v>
                      </c:pt>
                      <c:pt idx="3174">
                        <c:v>3288.3449999999998</c:v>
                      </c:pt>
                      <c:pt idx="3175">
                        <c:v>3289.3589999999999</c:v>
                      </c:pt>
                      <c:pt idx="3176">
                        <c:v>3290.373</c:v>
                      </c:pt>
                      <c:pt idx="3177">
                        <c:v>3291.3870000000002</c:v>
                      </c:pt>
                      <c:pt idx="3178">
                        <c:v>3292.4169999999999</c:v>
                      </c:pt>
                      <c:pt idx="3179">
                        <c:v>3293.431</c:v>
                      </c:pt>
                      <c:pt idx="3180">
                        <c:v>3294.4450000000002</c:v>
                      </c:pt>
                      <c:pt idx="3181">
                        <c:v>3295.4749999999999</c:v>
                      </c:pt>
                      <c:pt idx="3182">
                        <c:v>3296.5039999999999</c:v>
                      </c:pt>
                      <c:pt idx="3183">
                        <c:v>3297.5340000000001</c:v>
                      </c:pt>
                      <c:pt idx="3184">
                        <c:v>3298.5479999999998</c:v>
                      </c:pt>
                      <c:pt idx="3185">
                        <c:v>3299.6239999999998</c:v>
                      </c:pt>
                      <c:pt idx="3186">
                        <c:v>3300.654</c:v>
                      </c:pt>
                      <c:pt idx="3187">
                        <c:v>3301.6680000000001</c:v>
                      </c:pt>
                      <c:pt idx="3188">
                        <c:v>3302.6819999999998</c:v>
                      </c:pt>
                      <c:pt idx="3189">
                        <c:v>3303.7109999999998</c:v>
                      </c:pt>
                      <c:pt idx="3190">
                        <c:v>3304.7249999999999</c:v>
                      </c:pt>
                      <c:pt idx="3191">
                        <c:v>3306.66</c:v>
                      </c:pt>
                      <c:pt idx="3192">
                        <c:v>3307.674</c:v>
                      </c:pt>
                      <c:pt idx="3193">
                        <c:v>3308.6880000000001</c:v>
                      </c:pt>
                      <c:pt idx="3194">
                        <c:v>3309.7020000000002</c:v>
                      </c:pt>
                      <c:pt idx="3195">
                        <c:v>3310.7159999999999</c:v>
                      </c:pt>
                      <c:pt idx="3196">
                        <c:v>3311.73</c:v>
                      </c:pt>
                      <c:pt idx="3197">
                        <c:v>3312.7440000000001</c:v>
                      </c:pt>
                      <c:pt idx="3198">
                        <c:v>3313.7579999999998</c:v>
                      </c:pt>
                      <c:pt idx="3199">
                        <c:v>3314.7719999999999</c:v>
                      </c:pt>
                      <c:pt idx="3200">
                        <c:v>3315.7860000000001</c:v>
                      </c:pt>
                      <c:pt idx="3201">
                        <c:v>3316.8310000000001</c:v>
                      </c:pt>
                      <c:pt idx="3202">
                        <c:v>3317.8449999999998</c:v>
                      </c:pt>
                      <c:pt idx="3203">
                        <c:v>3318.8589999999999</c:v>
                      </c:pt>
                      <c:pt idx="3204">
                        <c:v>3319.873</c:v>
                      </c:pt>
                      <c:pt idx="3205">
                        <c:v>3320.8870000000002</c:v>
                      </c:pt>
                      <c:pt idx="3206">
                        <c:v>3321.9009999999998</c:v>
                      </c:pt>
                      <c:pt idx="3207">
                        <c:v>3322.931</c:v>
                      </c:pt>
                      <c:pt idx="3208">
                        <c:v>3323.9450000000002</c:v>
                      </c:pt>
                      <c:pt idx="3209">
                        <c:v>3324.9589999999998</c:v>
                      </c:pt>
                      <c:pt idx="3210">
                        <c:v>3325.973</c:v>
                      </c:pt>
                      <c:pt idx="3211">
                        <c:v>3326.9870000000001</c:v>
                      </c:pt>
                      <c:pt idx="3212">
                        <c:v>3328.0010000000002</c:v>
                      </c:pt>
                      <c:pt idx="3213">
                        <c:v>3329.0149999999999</c:v>
                      </c:pt>
                      <c:pt idx="3214">
                        <c:v>3330.029</c:v>
                      </c:pt>
                      <c:pt idx="3215">
                        <c:v>3331.0430000000001</c:v>
                      </c:pt>
                      <c:pt idx="3216">
                        <c:v>3332.0720000000001</c:v>
                      </c:pt>
                      <c:pt idx="3217">
                        <c:v>3333.0859999999998</c:v>
                      </c:pt>
                      <c:pt idx="3218">
                        <c:v>3334.1</c:v>
                      </c:pt>
                      <c:pt idx="3219">
                        <c:v>3335.114</c:v>
                      </c:pt>
                      <c:pt idx="3220">
                        <c:v>3336.1280000000002</c:v>
                      </c:pt>
                      <c:pt idx="3221">
                        <c:v>3337.1419999999998</c:v>
                      </c:pt>
                      <c:pt idx="3222">
                        <c:v>3338.1880000000001</c:v>
                      </c:pt>
                      <c:pt idx="3223">
                        <c:v>3339.2020000000002</c:v>
                      </c:pt>
                      <c:pt idx="3224">
                        <c:v>3340.2159999999999</c:v>
                      </c:pt>
                      <c:pt idx="3225">
                        <c:v>3341.261</c:v>
                      </c:pt>
                      <c:pt idx="3226">
                        <c:v>3342.2750000000001</c:v>
                      </c:pt>
                      <c:pt idx="3227">
                        <c:v>3343.2890000000002</c:v>
                      </c:pt>
                      <c:pt idx="3228">
                        <c:v>3344.3029999999999</c:v>
                      </c:pt>
                      <c:pt idx="3229">
                        <c:v>3345.317</c:v>
                      </c:pt>
                      <c:pt idx="3230">
                        <c:v>3346.3310000000001</c:v>
                      </c:pt>
                      <c:pt idx="3231">
                        <c:v>3347.3449999999998</c:v>
                      </c:pt>
                      <c:pt idx="3232">
                        <c:v>3348.3589999999999</c:v>
                      </c:pt>
                      <c:pt idx="3233">
                        <c:v>3349.373</c:v>
                      </c:pt>
                      <c:pt idx="3234">
                        <c:v>3350.3870000000002</c:v>
                      </c:pt>
                      <c:pt idx="3235">
                        <c:v>3351.4169999999999</c:v>
                      </c:pt>
                      <c:pt idx="3236">
                        <c:v>3352.431</c:v>
                      </c:pt>
                      <c:pt idx="3237">
                        <c:v>3353.4450000000002</c:v>
                      </c:pt>
                      <c:pt idx="3238">
                        <c:v>3354.4589999999998</c:v>
                      </c:pt>
                      <c:pt idx="3239">
                        <c:v>3355.4879999999998</c:v>
                      </c:pt>
                      <c:pt idx="3240">
                        <c:v>3356.518</c:v>
                      </c:pt>
                      <c:pt idx="3241">
                        <c:v>3357.5320000000002</c:v>
                      </c:pt>
                      <c:pt idx="3242">
                        <c:v>3358.5459999999998</c:v>
                      </c:pt>
                      <c:pt idx="3243">
                        <c:v>3359.6689999999999</c:v>
                      </c:pt>
                      <c:pt idx="3244">
                        <c:v>3360.6990000000001</c:v>
                      </c:pt>
                      <c:pt idx="3245">
                        <c:v>3361.7280000000001</c:v>
                      </c:pt>
                      <c:pt idx="3246">
                        <c:v>3362.7420000000002</c:v>
                      </c:pt>
                      <c:pt idx="3247">
                        <c:v>3363.7559999999999</c:v>
                      </c:pt>
                      <c:pt idx="3248">
                        <c:v>3364.77</c:v>
                      </c:pt>
                      <c:pt idx="3249">
                        <c:v>3366.6729999999998</c:v>
                      </c:pt>
                      <c:pt idx="3250">
                        <c:v>3367.6869999999999</c:v>
                      </c:pt>
                      <c:pt idx="3251">
                        <c:v>3368.701</c:v>
                      </c:pt>
                      <c:pt idx="3252">
                        <c:v>3369.7150000000001</c:v>
                      </c:pt>
                      <c:pt idx="3253">
                        <c:v>3370.7289999999998</c:v>
                      </c:pt>
                      <c:pt idx="3254">
                        <c:v>3371.759</c:v>
                      </c:pt>
                      <c:pt idx="3255">
                        <c:v>3372.7890000000002</c:v>
                      </c:pt>
                      <c:pt idx="3256">
                        <c:v>3373.8029999999999</c:v>
                      </c:pt>
                      <c:pt idx="3257">
                        <c:v>3374.8319999999999</c:v>
                      </c:pt>
                      <c:pt idx="3258">
                        <c:v>3375.8620000000001</c:v>
                      </c:pt>
                      <c:pt idx="3259">
                        <c:v>3376.8760000000002</c:v>
                      </c:pt>
                      <c:pt idx="3260">
                        <c:v>3377.89</c:v>
                      </c:pt>
                      <c:pt idx="3261">
                        <c:v>3378.904</c:v>
                      </c:pt>
                      <c:pt idx="3262">
                        <c:v>3379.9180000000001</c:v>
                      </c:pt>
                      <c:pt idx="3263">
                        <c:v>3380.9479999999999</c:v>
                      </c:pt>
                      <c:pt idx="3264">
                        <c:v>3381.962</c:v>
                      </c:pt>
                      <c:pt idx="3265">
                        <c:v>3382.9760000000001</c:v>
                      </c:pt>
                      <c:pt idx="3266">
                        <c:v>3384.0210000000002</c:v>
                      </c:pt>
                      <c:pt idx="3267">
                        <c:v>3385.05</c:v>
                      </c:pt>
                      <c:pt idx="3268">
                        <c:v>3386.0639999999999</c:v>
                      </c:pt>
                      <c:pt idx="3269">
                        <c:v>3387.078</c:v>
                      </c:pt>
                      <c:pt idx="3270">
                        <c:v>3388.1080000000002</c:v>
                      </c:pt>
                      <c:pt idx="3271">
                        <c:v>3389.1219999999998</c:v>
                      </c:pt>
                      <c:pt idx="3272">
                        <c:v>3390.136</c:v>
                      </c:pt>
                      <c:pt idx="3273">
                        <c:v>3391.15</c:v>
                      </c:pt>
                      <c:pt idx="3274">
                        <c:v>3392.1640000000002</c:v>
                      </c:pt>
                      <c:pt idx="3275">
                        <c:v>3393.1779999999999</c:v>
                      </c:pt>
                      <c:pt idx="3276">
                        <c:v>3394.192</c:v>
                      </c:pt>
                      <c:pt idx="3277">
                        <c:v>3395.2060000000001</c:v>
                      </c:pt>
                      <c:pt idx="3278">
                        <c:v>3396.22</c:v>
                      </c:pt>
                      <c:pt idx="3279">
                        <c:v>3397.2339999999999</c:v>
                      </c:pt>
                      <c:pt idx="3280">
                        <c:v>3398.248</c:v>
                      </c:pt>
                      <c:pt idx="3281">
                        <c:v>3399.2620000000002</c:v>
                      </c:pt>
                      <c:pt idx="3282">
                        <c:v>3400.2919999999999</c:v>
                      </c:pt>
                      <c:pt idx="3283">
                        <c:v>3401.306</c:v>
                      </c:pt>
                      <c:pt idx="3284">
                        <c:v>3402.32</c:v>
                      </c:pt>
                      <c:pt idx="3285">
                        <c:v>3403.3339999999998</c:v>
                      </c:pt>
                      <c:pt idx="3286">
                        <c:v>3404.3629999999998</c:v>
                      </c:pt>
                      <c:pt idx="3287">
                        <c:v>3405.377</c:v>
                      </c:pt>
                      <c:pt idx="3288">
                        <c:v>3406.3910000000001</c:v>
                      </c:pt>
                      <c:pt idx="3289">
                        <c:v>3407.4050000000002</c:v>
                      </c:pt>
                      <c:pt idx="3290">
                        <c:v>3408.4189999999999</c:v>
                      </c:pt>
                      <c:pt idx="3291">
                        <c:v>3409.4490000000001</c:v>
                      </c:pt>
                      <c:pt idx="3292">
                        <c:v>3410.4630000000002</c:v>
                      </c:pt>
                      <c:pt idx="3293">
                        <c:v>3411.4769999999999</c:v>
                      </c:pt>
                      <c:pt idx="3294">
                        <c:v>3412.491</c:v>
                      </c:pt>
                      <c:pt idx="3295">
                        <c:v>3413.5050000000001</c:v>
                      </c:pt>
                      <c:pt idx="3296">
                        <c:v>3414.5189999999998</c:v>
                      </c:pt>
                      <c:pt idx="3297">
                        <c:v>3415.5329999999999</c:v>
                      </c:pt>
                      <c:pt idx="3298">
                        <c:v>3416.547</c:v>
                      </c:pt>
                      <c:pt idx="3299">
                        <c:v>3417.5610000000001</c:v>
                      </c:pt>
                      <c:pt idx="3300">
                        <c:v>3418.5749999999998</c:v>
                      </c:pt>
                      <c:pt idx="3301">
                        <c:v>3419.6669999999999</c:v>
                      </c:pt>
                      <c:pt idx="3302">
                        <c:v>3420.6970000000001</c:v>
                      </c:pt>
                      <c:pt idx="3303">
                        <c:v>3421.7109999999998</c:v>
                      </c:pt>
                      <c:pt idx="3304">
                        <c:v>3422.7249999999999</c:v>
                      </c:pt>
                      <c:pt idx="3305">
                        <c:v>3423.739</c:v>
                      </c:pt>
                      <c:pt idx="3306">
                        <c:v>3424.7530000000002</c:v>
                      </c:pt>
                      <c:pt idx="3307">
                        <c:v>3426.6709999999998</c:v>
                      </c:pt>
                      <c:pt idx="3308">
                        <c:v>3427.701</c:v>
                      </c:pt>
                      <c:pt idx="3309">
                        <c:v>3428.7150000000001</c:v>
                      </c:pt>
                      <c:pt idx="3310">
                        <c:v>3429.7289999999998</c:v>
                      </c:pt>
                      <c:pt idx="3311">
                        <c:v>3430.7429999999999</c:v>
                      </c:pt>
                      <c:pt idx="3312">
                        <c:v>3431.788</c:v>
                      </c:pt>
                      <c:pt idx="3313">
                        <c:v>3432.8020000000001</c:v>
                      </c:pt>
                      <c:pt idx="3314">
                        <c:v>3433.8159999999998</c:v>
                      </c:pt>
                      <c:pt idx="3315">
                        <c:v>3434.8609999999999</c:v>
                      </c:pt>
                      <c:pt idx="3316">
                        <c:v>3435.875</c:v>
                      </c:pt>
                      <c:pt idx="3317">
                        <c:v>3436.8890000000001</c:v>
                      </c:pt>
                      <c:pt idx="3318">
                        <c:v>3437.9029999999998</c:v>
                      </c:pt>
                      <c:pt idx="3319">
                        <c:v>3438.9169999999999</c:v>
                      </c:pt>
                      <c:pt idx="3320">
                        <c:v>3439.931</c:v>
                      </c:pt>
                      <c:pt idx="3321">
                        <c:v>3440.9609999999998</c:v>
                      </c:pt>
                      <c:pt idx="3322">
                        <c:v>3441.9749999999999</c:v>
                      </c:pt>
                      <c:pt idx="3323">
                        <c:v>3442.989</c:v>
                      </c:pt>
                      <c:pt idx="3324">
                        <c:v>3444.0189999999998</c:v>
                      </c:pt>
                      <c:pt idx="3325">
                        <c:v>3445.0479999999998</c:v>
                      </c:pt>
                      <c:pt idx="3326">
                        <c:v>3446.0619999999999</c:v>
                      </c:pt>
                      <c:pt idx="3327">
                        <c:v>3447.076</c:v>
                      </c:pt>
                      <c:pt idx="3328">
                        <c:v>3448.1060000000002</c:v>
                      </c:pt>
                      <c:pt idx="3329">
                        <c:v>3449.12</c:v>
                      </c:pt>
                      <c:pt idx="3330">
                        <c:v>3450.134</c:v>
                      </c:pt>
                      <c:pt idx="3331">
                        <c:v>3451.1480000000001</c:v>
                      </c:pt>
                      <c:pt idx="3332">
                        <c:v>3452.1619999999998</c:v>
                      </c:pt>
                      <c:pt idx="3333">
                        <c:v>3453.1759999999999</c:v>
                      </c:pt>
                      <c:pt idx="3334">
                        <c:v>3454.2060000000001</c:v>
                      </c:pt>
                      <c:pt idx="3335">
                        <c:v>3455.22</c:v>
                      </c:pt>
                      <c:pt idx="3336">
                        <c:v>3456.2339999999999</c:v>
                      </c:pt>
                      <c:pt idx="3337">
                        <c:v>3457.248</c:v>
                      </c:pt>
                      <c:pt idx="3338">
                        <c:v>3458.2620000000002</c:v>
                      </c:pt>
                      <c:pt idx="3339">
                        <c:v>3459.2759999999998</c:v>
                      </c:pt>
                      <c:pt idx="3340">
                        <c:v>3460.29</c:v>
                      </c:pt>
                      <c:pt idx="3341">
                        <c:v>3461.3040000000001</c:v>
                      </c:pt>
                      <c:pt idx="3342">
                        <c:v>3462.3180000000002</c:v>
                      </c:pt>
                      <c:pt idx="3343">
                        <c:v>3463.3319999999999</c:v>
                      </c:pt>
                      <c:pt idx="3344">
                        <c:v>3464.3609999999999</c:v>
                      </c:pt>
                      <c:pt idx="3345">
                        <c:v>3465.375</c:v>
                      </c:pt>
                      <c:pt idx="3346">
                        <c:v>3466.3890000000001</c:v>
                      </c:pt>
                      <c:pt idx="3347">
                        <c:v>3467.4029999999998</c:v>
                      </c:pt>
                      <c:pt idx="3348">
                        <c:v>3468.4169999999999</c:v>
                      </c:pt>
                      <c:pt idx="3349">
                        <c:v>3469.431</c:v>
                      </c:pt>
                      <c:pt idx="3350">
                        <c:v>3470.4450000000002</c:v>
                      </c:pt>
                      <c:pt idx="3351">
                        <c:v>3471.4589999999998</c:v>
                      </c:pt>
                      <c:pt idx="3352">
                        <c:v>3472.473</c:v>
                      </c:pt>
                      <c:pt idx="3353">
                        <c:v>3473.4870000000001</c:v>
                      </c:pt>
                      <c:pt idx="3354">
                        <c:v>3474.5010000000002</c:v>
                      </c:pt>
                      <c:pt idx="3355">
                        <c:v>3475.5149999999999</c:v>
                      </c:pt>
                      <c:pt idx="3356">
                        <c:v>3476.529</c:v>
                      </c:pt>
                      <c:pt idx="3357">
                        <c:v>3477.5430000000001</c:v>
                      </c:pt>
                      <c:pt idx="3358">
                        <c:v>3478.5569999999998</c:v>
                      </c:pt>
                      <c:pt idx="3359">
                        <c:v>3479.681</c:v>
                      </c:pt>
                      <c:pt idx="3360">
                        <c:v>3480.741</c:v>
                      </c:pt>
                      <c:pt idx="3361">
                        <c:v>3481.7550000000001</c:v>
                      </c:pt>
                      <c:pt idx="3362">
                        <c:v>3482.7689999999998</c:v>
                      </c:pt>
                      <c:pt idx="3363">
                        <c:v>3483.7829999999999</c:v>
                      </c:pt>
                      <c:pt idx="3364">
                        <c:v>3484.8290000000002</c:v>
                      </c:pt>
                      <c:pt idx="3365">
                        <c:v>3486.701</c:v>
                      </c:pt>
                      <c:pt idx="3366">
                        <c:v>3487.7150000000001</c:v>
                      </c:pt>
                      <c:pt idx="3367">
                        <c:v>3488.7289999999998</c:v>
                      </c:pt>
                      <c:pt idx="3368">
                        <c:v>3489.7739999999999</c:v>
                      </c:pt>
                      <c:pt idx="3369">
                        <c:v>3490.8029999999999</c:v>
                      </c:pt>
                      <c:pt idx="3370">
                        <c:v>3491.817</c:v>
                      </c:pt>
                      <c:pt idx="3371">
                        <c:v>3492.8310000000001</c:v>
                      </c:pt>
                      <c:pt idx="3372">
                        <c:v>3493.8449999999998</c:v>
                      </c:pt>
                    </c:numCache>
                  </c:numRef>
                </c:xVal>
                <c:yVal>
                  <c:numRef>
                    <c:extLst xmlns:c16r2="http://schemas.microsoft.com/office/drawing/2015/06/chart">
                      <c:ext uri="{02D57815-91ED-43cb-92C2-25804820EDAC}">
                        <c15:formulaRef>
                          <c15:sqref>'ottawa_2lb_15000_24 march_camer'!$Q$2:$Q$3380</c15:sqref>
                        </c15:formulaRef>
                      </c:ext>
                    </c:extLst>
                    <c:numCache>
                      <c:formatCode>General</c:formatCode>
                      <c:ptCount val="3379"/>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1</c:v>
                      </c:pt>
                      <c:pt idx="557">
                        <c:v>0</c:v>
                      </c:pt>
                      <c:pt idx="558">
                        <c:v>1</c:v>
                      </c:pt>
                      <c:pt idx="559">
                        <c:v>1</c:v>
                      </c:pt>
                      <c:pt idx="560">
                        <c:v>1</c:v>
                      </c:pt>
                      <c:pt idx="561">
                        <c:v>0</c:v>
                      </c:pt>
                      <c:pt idx="562">
                        <c:v>0</c:v>
                      </c:pt>
                      <c:pt idx="563">
                        <c:v>0</c:v>
                      </c:pt>
                      <c:pt idx="564">
                        <c:v>0</c:v>
                      </c:pt>
                      <c:pt idx="565">
                        <c:v>0</c:v>
                      </c:pt>
                      <c:pt idx="566">
                        <c:v>0</c:v>
                      </c:pt>
                      <c:pt idx="567">
                        <c:v>1</c:v>
                      </c:pt>
                      <c:pt idx="568">
                        <c:v>1</c:v>
                      </c:pt>
                      <c:pt idx="569">
                        <c:v>1</c:v>
                      </c:pt>
                      <c:pt idx="570">
                        <c:v>1</c:v>
                      </c:pt>
                      <c:pt idx="571">
                        <c:v>1</c:v>
                      </c:pt>
                      <c:pt idx="572">
                        <c:v>0</c:v>
                      </c:pt>
                      <c:pt idx="573">
                        <c:v>0</c:v>
                      </c:pt>
                      <c:pt idx="574">
                        <c:v>0</c:v>
                      </c:pt>
                      <c:pt idx="575">
                        <c:v>0</c:v>
                      </c:pt>
                      <c:pt idx="576">
                        <c:v>1</c:v>
                      </c:pt>
                      <c:pt idx="577">
                        <c:v>1</c:v>
                      </c:pt>
                      <c:pt idx="578">
                        <c:v>1</c:v>
                      </c:pt>
                      <c:pt idx="579">
                        <c:v>1</c:v>
                      </c:pt>
                      <c:pt idx="580">
                        <c:v>0</c:v>
                      </c:pt>
                      <c:pt idx="581">
                        <c:v>0</c:v>
                      </c:pt>
                      <c:pt idx="582">
                        <c:v>0</c:v>
                      </c:pt>
                      <c:pt idx="583">
                        <c:v>0</c:v>
                      </c:pt>
                      <c:pt idx="584">
                        <c:v>0</c:v>
                      </c:pt>
                      <c:pt idx="585">
                        <c:v>0</c:v>
                      </c:pt>
                      <c:pt idx="586">
                        <c:v>0</c:v>
                      </c:pt>
                      <c:pt idx="587">
                        <c:v>0</c:v>
                      </c:pt>
                      <c:pt idx="588">
                        <c:v>0</c:v>
                      </c:pt>
                      <c:pt idx="589">
                        <c:v>0</c:v>
                      </c:pt>
                      <c:pt idx="590">
                        <c:v>0</c:v>
                      </c:pt>
                      <c:pt idx="591">
                        <c:v>0</c:v>
                      </c:pt>
                      <c:pt idx="592">
                        <c:v>1</c:v>
                      </c:pt>
                      <c:pt idx="593">
                        <c:v>1</c:v>
                      </c:pt>
                      <c:pt idx="594">
                        <c:v>1</c:v>
                      </c:pt>
                      <c:pt idx="595">
                        <c:v>1</c:v>
                      </c:pt>
                      <c:pt idx="596">
                        <c:v>1</c:v>
                      </c:pt>
                      <c:pt idx="597">
                        <c:v>0</c:v>
                      </c:pt>
                      <c:pt idx="598">
                        <c:v>0</c:v>
                      </c:pt>
                      <c:pt idx="599">
                        <c:v>0</c:v>
                      </c:pt>
                      <c:pt idx="600">
                        <c:v>0</c:v>
                      </c:pt>
                      <c:pt idx="601">
                        <c:v>0</c:v>
                      </c:pt>
                      <c:pt idx="602">
                        <c:v>0</c:v>
                      </c:pt>
                      <c:pt idx="603">
                        <c:v>1</c:v>
                      </c:pt>
                      <c:pt idx="604">
                        <c:v>1</c:v>
                      </c:pt>
                      <c:pt idx="605">
                        <c:v>0</c:v>
                      </c:pt>
                      <c:pt idx="606">
                        <c:v>0</c:v>
                      </c:pt>
                      <c:pt idx="607">
                        <c:v>0</c:v>
                      </c:pt>
                      <c:pt idx="608">
                        <c:v>0</c:v>
                      </c:pt>
                      <c:pt idx="609">
                        <c:v>0</c:v>
                      </c:pt>
                      <c:pt idx="610">
                        <c:v>0</c:v>
                      </c:pt>
                      <c:pt idx="611">
                        <c:v>0</c:v>
                      </c:pt>
                      <c:pt idx="612">
                        <c:v>0</c:v>
                      </c:pt>
                      <c:pt idx="613">
                        <c:v>0</c:v>
                      </c:pt>
                      <c:pt idx="614">
                        <c:v>1</c:v>
                      </c:pt>
                      <c:pt idx="615">
                        <c:v>1</c:v>
                      </c:pt>
                      <c:pt idx="616">
                        <c:v>1</c:v>
                      </c:pt>
                      <c:pt idx="617">
                        <c:v>1</c:v>
                      </c:pt>
                      <c:pt idx="618">
                        <c:v>1</c:v>
                      </c:pt>
                      <c:pt idx="619">
                        <c:v>1</c:v>
                      </c:pt>
                      <c:pt idx="620">
                        <c:v>1</c:v>
                      </c:pt>
                      <c:pt idx="621">
                        <c:v>1</c:v>
                      </c:pt>
                      <c:pt idx="622">
                        <c:v>1</c:v>
                      </c:pt>
                      <c:pt idx="623">
                        <c:v>1</c:v>
                      </c:pt>
                      <c:pt idx="624">
                        <c:v>1</c:v>
                      </c:pt>
                      <c:pt idx="625">
                        <c:v>1</c:v>
                      </c:pt>
                      <c:pt idx="626">
                        <c:v>1</c:v>
                      </c:pt>
                      <c:pt idx="627">
                        <c:v>1</c:v>
                      </c:pt>
                      <c:pt idx="628">
                        <c:v>0</c:v>
                      </c:pt>
                      <c:pt idx="629">
                        <c:v>0</c:v>
                      </c:pt>
                      <c:pt idx="630">
                        <c:v>0</c:v>
                      </c:pt>
                      <c:pt idx="631">
                        <c:v>1</c:v>
                      </c:pt>
                      <c:pt idx="632">
                        <c:v>1</c:v>
                      </c:pt>
                      <c:pt idx="633">
                        <c:v>1</c:v>
                      </c:pt>
                      <c:pt idx="634">
                        <c:v>1</c:v>
                      </c:pt>
                      <c:pt idx="635">
                        <c:v>0</c:v>
                      </c:pt>
                      <c:pt idx="636">
                        <c:v>0</c:v>
                      </c:pt>
                      <c:pt idx="637">
                        <c:v>0</c:v>
                      </c:pt>
                      <c:pt idx="638">
                        <c:v>1</c:v>
                      </c:pt>
                      <c:pt idx="639">
                        <c:v>1</c:v>
                      </c:pt>
                      <c:pt idx="640">
                        <c:v>1</c:v>
                      </c:pt>
                      <c:pt idx="641">
                        <c:v>1</c:v>
                      </c:pt>
                      <c:pt idx="642">
                        <c:v>1</c:v>
                      </c:pt>
                      <c:pt idx="643">
                        <c:v>1</c:v>
                      </c:pt>
                      <c:pt idx="644">
                        <c:v>1</c:v>
                      </c:pt>
                      <c:pt idx="645">
                        <c:v>2</c:v>
                      </c:pt>
                      <c:pt idx="646">
                        <c:v>2</c:v>
                      </c:pt>
                      <c:pt idx="647">
                        <c:v>2</c:v>
                      </c:pt>
                      <c:pt idx="648">
                        <c:v>2</c:v>
                      </c:pt>
                      <c:pt idx="649">
                        <c:v>2</c:v>
                      </c:pt>
                      <c:pt idx="650">
                        <c:v>1</c:v>
                      </c:pt>
                      <c:pt idx="651">
                        <c:v>1</c:v>
                      </c:pt>
                      <c:pt idx="652">
                        <c:v>1</c:v>
                      </c:pt>
                      <c:pt idx="653">
                        <c:v>1</c:v>
                      </c:pt>
                      <c:pt idx="654">
                        <c:v>1</c:v>
                      </c:pt>
                      <c:pt idx="655">
                        <c:v>2</c:v>
                      </c:pt>
                      <c:pt idx="656">
                        <c:v>2</c:v>
                      </c:pt>
                      <c:pt idx="657">
                        <c:v>2</c:v>
                      </c:pt>
                      <c:pt idx="658">
                        <c:v>2</c:v>
                      </c:pt>
                      <c:pt idx="659">
                        <c:v>2</c:v>
                      </c:pt>
                      <c:pt idx="660">
                        <c:v>1</c:v>
                      </c:pt>
                      <c:pt idx="661">
                        <c:v>1</c:v>
                      </c:pt>
                      <c:pt idx="662">
                        <c:v>1</c:v>
                      </c:pt>
                      <c:pt idx="663">
                        <c:v>1</c:v>
                      </c:pt>
                      <c:pt idx="664">
                        <c:v>1</c:v>
                      </c:pt>
                      <c:pt idx="665">
                        <c:v>0</c:v>
                      </c:pt>
                      <c:pt idx="666">
                        <c:v>0</c:v>
                      </c:pt>
                      <c:pt idx="667">
                        <c:v>2</c:v>
                      </c:pt>
                      <c:pt idx="668">
                        <c:v>2</c:v>
                      </c:pt>
                      <c:pt idx="669">
                        <c:v>2</c:v>
                      </c:pt>
                      <c:pt idx="670">
                        <c:v>2</c:v>
                      </c:pt>
                      <c:pt idx="671">
                        <c:v>2</c:v>
                      </c:pt>
                      <c:pt idx="672">
                        <c:v>2</c:v>
                      </c:pt>
                      <c:pt idx="673">
                        <c:v>1</c:v>
                      </c:pt>
                      <c:pt idx="674">
                        <c:v>1</c:v>
                      </c:pt>
                      <c:pt idx="675">
                        <c:v>1</c:v>
                      </c:pt>
                      <c:pt idx="676">
                        <c:v>1</c:v>
                      </c:pt>
                      <c:pt idx="677">
                        <c:v>1</c:v>
                      </c:pt>
                      <c:pt idx="678">
                        <c:v>1</c:v>
                      </c:pt>
                      <c:pt idx="679">
                        <c:v>3</c:v>
                      </c:pt>
                      <c:pt idx="680">
                        <c:v>1</c:v>
                      </c:pt>
                      <c:pt idx="681">
                        <c:v>4</c:v>
                      </c:pt>
                      <c:pt idx="682">
                        <c:v>4</c:v>
                      </c:pt>
                      <c:pt idx="683">
                        <c:v>3</c:v>
                      </c:pt>
                      <c:pt idx="684">
                        <c:v>1</c:v>
                      </c:pt>
                      <c:pt idx="685">
                        <c:v>2</c:v>
                      </c:pt>
                      <c:pt idx="686">
                        <c:v>2</c:v>
                      </c:pt>
                      <c:pt idx="687">
                        <c:v>2</c:v>
                      </c:pt>
                      <c:pt idx="688">
                        <c:v>1</c:v>
                      </c:pt>
                      <c:pt idx="689">
                        <c:v>1</c:v>
                      </c:pt>
                      <c:pt idx="690">
                        <c:v>1</c:v>
                      </c:pt>
                      <c:pt idx="691">
                        <c:v>1</c:v>
                      </c:pt>
                      <c:pt idx="692">
                        <c:v>1</c:v>
                      </c:pt>
                      <c:pt idx="693">
                        <c:v>1</c:v>
                      </c:pt>
                      <c:pt idx="694">
                        <c:v>1</c:v>
                      </c:pt>
                      <c:pt idx="695">
                        <c:v>1</c:v>
                      </c:pt>
                      <c:pt idx="696">
                        <c:v>1</c:v>
                      </c:pt>
                      <c:pt idx="697">
                        <c:v>1</c:v>
                      </c:pt>
                      <c:pt idx="698">
                        <c:v>1</c:v>
                      </c:pt>
                      <c:pt idx="699">
                        <c:v>1</c:v>
                      </c:pt>
                      <c:pt idx="700">
                        <c:v>1</c:v>
                      </c:pt>
                      <c:pt idx="701">
                        <c:v>1</c:v>
                      </c:pt>
                      <c:pt idx="702">
                        <c:v>2</c:v>
                      </c:pt>
                      <c:pt idx="703">
                        <c:v>2</c:v>
                      </c:pt>
                      <c:pt idx="704">
                        <c:v>2</c:v>
                      </c:pt>
                      <c:pt idx="705">
                        <c:v>3</c:v>
                      </c:pt>
                      <c:pt idx="706">
                        <c:v>3</c:v>
                      </c:pt>
                      <c:pt idx="707">
                        <c:v>3</c:v>
                      </c:pt>
                      <c:pt idx="708">
                        <c:v>2</c:v>
                      </c:pt>
                      <c:pt idx="709">
                        <c:v>2</c:v>
                      </c:pt>
                      <c:pt idx="710">
                        <c:v>1</c:v>
                      </c:pt>
                      <c:pt idx="711">
                        <c:v>1</c:v>
                      </c:pt>
                      <c:pt idx="712">
                        <c:v>1</c:v>
                      </c:pt>
                      <c:pt idx="713">
                        <c:v>1</c:v>
                      </c:pt>
                      <c:pt idx="714">
                        <c:v>2</c:v>
                      </c:pt>
                      <c:pt idx="715">
                        <c:v>2</c:v>
                      </c:pt>
                      <c:pt idx="716">
                        <c:v>2</c:v>
                      </c:pt>
                      <c:pt idx="717">
                        <c:v>2</c:v>
                      </c:pt>
                      <c:pt idx="718">
                        <c:v>2</c:v>
                      </c:pt>
                      <c:pt idx="719">
                        <c:v>2</c:v>
                      </c:pt>
                      <c:pt idx="720">
                        <c:v>2</c:v>
                      </c:pt>
                      <c:pt idx="721">
                        <c:v>3</c:v>
                      </c:pt>
                      <c:pt idx="722">
                        <c:v>3</c:v>
                      </c:pt>
                      <c:pt idx="723">
                        <c:v>3</c:v>
                      </c:pt>
                      <c:pt idx="724">
                        <c:v>3</c:v>
                      </c:pt>
                      <c:pt idx="725">
                        <c:v>3</c:v>
                      </c:pt>
                      <c:pt idx="726">
                        <c:v>3</c:v>
                      </c:pt>
                      <c:pt idx="727">
                        <c:v>3</c:v>
                      </c:pt>
                      <c:pt idx="728">
                        <c:v>3</c:v>
                      </c:pt>
                      <c:pt idx="729">
                        <c:v>3</c:v>
                      </c:pt>
                      <c:pt idx="730">
                        <c:v>3</c:v>
                      </c:pt>
                      <c:pt idx="731">
                        <c:v>2</c:v>
                      </c:pt>
                      <c:pt idx="732">
                        <c:v>2</c:v>
                      </c:pt>
                      <c:pt idx="733">
                        <c:v>2</c:v>
                      </c:pt>
                      <c:pt idx="734">
                        <c:v>1</c:v>
                      </c:pt>
                      <c:pt idx="735">
                        <c:v>1</c:v>
                      </c:pt>
                      <c:pt idx="736">
                        <c:v>1</c:v>
                      </c:pt>
                      <c:pt idx="737">
                        <c:v>2</c:v>
                      </c:pt>
                      <c:pt idx="738">
                        <c:v>2</c:v>
                      </c:pt>
                      <c:pt idx="739">
                        <c:v>2</c:v>
                      </c:pt>
                      <c:pt idx="740">
                        <c:v>2</c:v>
                      </c:pt>
                      <c:pt idx="741">
                        <c:v>2</c:v>
                      </c:pt>
                      <c:pt idx="742">
                        <c:v>2</c:v>
                      </c:pt>
                      <c:pt idx="743">
                        <c:v>2</c:v>
                      </c:pt>
                      <c:pt idx="744">
                        <c:v>2</c:v>
                      </c:pt>
                      <c:pt idx="745">
                        <c:v>2</c:v>
                      </c:pt>
                      <c:pt idx="746">
                        <c:v>2</c:v>
                      </c:pt>
                      <c:pt idx="747">
                        <c:v>2</c:v>
                      </c:pt>
                      <c:pt idx="748">
                        <c:v>1</c:v>
                      </c:pt>
                      <c:pt idx="749">
                        <c:v>1</c:v>
                      </c:pt>
                      <c:pt idx="750">
                        <c:v>1</c:v>
                      </c:pt>
                      <c:pt idx="751">
                        <c:v>1</c:v>
                      </c:pt>
                      <c:pt idx="752">
                        <c:v>1</c:v>
                      </c:pt>
                      <c:pt idx="753">
                        <c:v>1</c:v>
                      </c:pt>
                      <c:pt idx="754">
                        <c:v>3</c:v>
                      </c:pt>
                      <c:pt idx="755">
                        <c:v>3</c:v>
                      </c:pt>
                      <c:pt idx="756">
                        <c:v>3</c:v>
                      </c:pt>
                      <c:pt idx="757">
                        <c:v>3</c:v>
                      </c:pt>
                      <c:pt idx="758">
                        <c:v>4</c:v>
                      </c:pt>
                      <c:pt idx="759">
                        <c:v>2</c:v>
                      </c:pt>
                      <c:pt idx="760">
                        <c:v>1</c:v>
                      </c:pt>
                      <c:pt idx="761">
                        <c:v>1</c:v>
                      </c:pt>
                      <c:pt idx="762">
                        <c:v>1</c:v>
                      </c:pt>
                      <c:pt idx="763">
                        <c:v>1</c:v>
                      </c:pt>
                      <c:pt idx="764">
                        <c:v>2</c:v>
                      </c:pt>
                      <c:pt idx="765">
                        <c:v>3</c:v>
                      </c:pt>
                      <c:pt idx="766">
                        <c:v>3</c:v>
                      </c:pt>
                      <c:pt idx="767">
                        <c:v>3</c:v>
                      </c:pt>
                      <c:pt idx="768">
                        <c:v>3</c:v>
                      </c:pt>
                      <c:pt idx="769">
                        <c:v>3</c:v>
                      </c:pt>
                      <c:pt idx="770">
                        <c:v>4</c:v>
                      </c:pt>
                      <c:pt idx="771">
                        <c:v>4</c:v>
                      </c:pt>
                      <c:pt idx="772">
                        <c:v>4</c:v>
                      </c:pt>
                      <c:pt idx="773">
                        <c:v>4</c:v>
                      </c:pt>
                      <c:pt idx="774">
                        <c:v>4</c:v>
                      </c:pt>
                      <c:pt idx="775">
                        <c:v>4</c:v>
                      </c:pt>
                      <c:pt idx="776">
                        <c:v>4</c:v>
                      </c:pt>
                      <c:pt idx="777">
                        <c:v>4</c:v>
                      </c:pt>
                      <c:pt idx="778">
                        <c:v>3</c:v>
                      </c:pt>
                      <c:pt idx="779">
                        <c:v>4</c:v>
                      </c:pt>
                      <c:pt idx="780">
                        <c:v>4</c:v>
                      </c:pt>
                      <c:pt idx="781">
                        <c:v>3</c:v>
                      </c:pt>
                      <c:pt idx="782">
                        <c:v>5</c:v>
                      </c:pt>
                      <c:pt idx="783">
                        <c:v>5</c:v>
                      </c:pt>
                      <c:pt idx="784">
                        <c:v>5</c:v>
                      </c:pt>
                      <c:pt idx="785">
                        <c:v>4</c:v>
                      </c:pt>
                      <c:pt idx="786">
                        <c:v>4</c:v>
                      </c:pt>
                      <c:pt idx="787">
                        <c:v>3</c:v>
                      </c:pt>
                      <c:pt idx="788">
                        <c:v>4</c:v>
                      </c:pt>
                      <c:pt idx="789">
                        <c:v>4</c:v>
                      </c:pt>
                      <c:pt idx="790">
                        <c:v>4</c:v>
                      </c:pt>
                      <c:pt idx="791">
                        <c:v>4</c:v>
                      </c:pt>
                      <c:pt idx="792">
                        <c:v>5</c:v>
                      </c:pt>
                      <c:pt idx="793">
                        <c:v>4</c:v>
                      </c:pt>
                      <c:pt idx="794">
                        <c:v>4</c:v>
                      </c:pt>
                      <c:pt idx="795">
                        <c:v>4</c:v>
                      </c:pt>
                      <c:pt idx="796">
                        <c:v>5</c:v>
                      </c:pt>
                      <c:pt idx="797">
                        <c:v>4</c:v>
                      </c:pt>
                      <c:pt idx="798">
                        <c:v>3</c:v>
                      </c:pt>
                      <c:pt idx="799">
                        <c:v>3</c:v>
                      </c:pt>
                      <c:pt idx="800">
                        <c:v>3</c:v>
                      </c:pt>
                      <c:pt idx="801">
                        <c:v>3</c:v>
                      </c:pt>
                      <c:pt idx="802">
                        <c:v>3</c:v>
                      </c:pt>
                      <c:pt idx="803">
                        <c:v>5</c:v>
                      </c:pt>
                      <c:pt idx="804">
                        <c:v>5</c:v>
                      </c:pt>
                      <c:pt idx="805">
                        <c:v>5</c:v>
                      </c:pt>
                      <c:pt idx="806">
                        <c:v>5</c:v>
                      </c:pt>
                      <c:pt idx="807">
                        <c:v>6</c:v>
                      </c:pt>
                      <c:pt idx="808">
                        <c:v>5</c:v>
                      </c:pt>
                      <c:pt idx="809">
                        <c:v>5</c:v>
                      </c:pt>
                      <c:pt idx="810">
                        <c:v>5</c:v>
                      </c:pt>
                      <c:pt idx="811">
                        <c:v>6</c:v>
                      </c:pt>
                      <c:pt idx="812">
                        <c:v>4</c:v>
                      </c:pt>
                      <c:pt idx="813">
                        <c:v>6</c:v>
                      </c:pt>
                      <c:pt idx="814">
                        <c:v>6</c:v>
                      </c:pt>
                      <c:pt idx="815">
                        <c:v>6</c:v>
                      </c:pt>
                      <c:pt idx="816">
                        <c:v>4</c:v>
                      </c:pt>
                      <c:pt idx="817">
                        <c:v>5</c:v>
                      </c:pt>
                      <c:pt idx="818">
                        <c:v>5</c:v>
                      </c:pt>
                      <c:pt idx="819">
                        <c:v>4</c:v>
                      </c:pt>
                      <c:pt idx="820">
                        <c:v>4</c:v>
                      </c:pt>
                      <c:pt idx="821">
                        <c:v>5</c:v>
                      </c:pt>
                      <c:pt idx="822">
                        <c:v>4</c:v>
                      </c:pt>
                      <c:pt idx="823">
                        <c:v>4</c:v>
                      </c:pt>
                      <c:pt idx="824">
                        <c:v>5</c:v>
                      </c:pt>
                      <c:pt idx="825">
                        <c:v>6</c:v>
                      </c:pt>
                      <c:pt idx="826">
                        <c:v>8</c:v>
                      </c:pt>
                      <c:pt idx="827">
                        <c:v>8</c:v>
                      </c:pt>
                      <c:pt idx="828">
                        <c:v>5</c:v>
                      </c:pt>
                      <c:pt idx="829">
                        <c:v>5</c:v>
                      </c:pt>
                      <c:pt idx="830">
                        <c:v>5</c:v>
                      </c:pt>
                      <c:pt idx="831">
                        <c:v>5</c:v>
                      </c:pt>
                      <c:pt idx="832">
                        <c:v>4</c:v>
                      </c:pt>
                      <c:pt idx="833">
                        <c:v>5</c:v>
                      </c:pt>
                      <c:pt idx="834">
                        <c:v>5</c:v>
                      </c:pt>
                      <c:pt idx="835">
                        <c:v>5</c:v>
                      </c:pt>
                      <c:pt idx="836">
                        <c:v>5</c:v>
                      </c:pt>
                      <c:pt idx="837">
                        <c:v>7</c:v>
                      </c:pt>
                      <c:pt idx="838">
                        <c:v>6</c:v>
                      </c:pt>
                      <c:pt idx="839">
                        <c:v>6</c:v>
                      </c:pt>
                      <c:pt idx="840">
                        <c:v>6</c:v>
                      </c:pt>
                      <c:pt idx="841">
                        <c:v>6</c:v>
                      </c:pt>
                      <c:pt idx="842">
                        <c:v>6</c:v>
                      </c:pt>
                      <c:pt idx="843">
                        <c:v>6</c:v>
                      </c:pt>
                      <c:pt idx="844">
                        <c:v>7</c:v>
                      </c:pt>
                      <c:pt idx="845">
                        <c:v>7</c:v>
                      </c:pt>
                      <c:pt idx="846">
                        <c:v>7</c:v>
                      </c:pt>
                      <c:pt idx="847">
                        <c:v>6</c:v>
                      </c:pt>
                      <c:pt idx="848">
                        <c:v>5</c:v>
                      </c:pt>
                      <c:pt idx="849">
                        <c:v>5</c:v>
                      </c:pt>
                      <c:pt idx="850">
                        <c:v>5</c:v>
                      </c:pt>
                      <c:pt idx="851">
                        <c:v>5</c:v>
                      </c:pt>
                      <c:pt idx="852">
                        <c:v>5</c:v>
                      </c:pt>
                      <c:pt idx="853">
                        <c:v>5</c:v>
                      </c:pt>
                      <c:pt idx="854">
                        <c:v>5</c:v>
                      </c:pt>
                      <c:pt idx="855">
                        <c:v>4</c:v>
                      </c:pt>
                      <c:pt idx="856">
                        <c:v>4</c:v>
                      </c:pt>
                      <c:pt idx="857">
                        <c:v>4</c:v>
                      </c:pt>
                      <c:pt idx="858">
                        <c:v>4</c:v>
                      </c:pt>
                      <c:pt idx="859">
                        <c:v>4</c:v>
                      </c:pt>
                      <c:pt idx="860">
                        <c:v>3</c:v>
                      </c:pt>
                      <c:pt idx="861">
                        <c:v>3</c:v>
                      </c:pt>
                      <c:pt idx="862">
                        <c:v>3</c:v>
                      </c:pt>
                      <c:pt idx="863">
                        <c:v>3</c:v>
                      </c:pt>
                      <c:pt idx="864">
                        <c:v>4</c:v>
                      </c:pt>
                      <c:pt idx="865">
                        <c:v>4</c:v>
                      </c:pt>
                      <c:pt idx="866">
                        <c:v>4</c:v>
                      </c:pt>
                      <c:pt idx="867">
                        <c:v>4</c:v>
                      </c:pt>
                      <c:pt idx="868">
                        <c:v>4</c:v>
                      </c:pt>
                      <c:pt idx="869">
                        <c:v>3</c:v>
                      </c:pt>
                      <c:pt idx="870">
                        <c:v>4</c:v>
                      </c:pt>
                      <c:pt idx="871">
                        <c:v>4</c:v>
                      </c:pt>
                      <c:pt idx="872">
                        <c:v>3</c:v>
                      </c:pt>
                      <c:pt idx="873">
                        <c:v>9</c:v>
                      </c:pt>
                      <c:pt idx="874">
                        <c:v>10</c:v>
                      </c:pt>
                      <c:pt idx="875">
                        <c:v>11</c:v>
                      </c:pt>
                      <c:pt idx="876">
                        <c:v>9</c:v>
                      </c:pt>
                      <c:pt idx="877">
                        <c:v>9</c:v>
                      </c:pt>
                      <c:pt idx="878">
                        <c:v>9</c:v>
                      </c:pt>
                      <c:pt idx="879">
                        <c:v>9</c:v>
                      </c:pt>
                      <c:pt idx="880">
                        <c:v>9</c:v>
                      </c:pt>
                      <c:pt idx="881">
                        <c:v>9</c:v>
                      </c:pt>
                      <c:pt idx="882">
                        <c:v>9</c:v>
                      </c:pt>
                      <c:pt idx="883">
                        <c:v>9</c:v>
                      </c:pt>
                      <c:pt idx="884">
                        <c:v>8</c:v>
                      </c:pt>
                      <c:pt idx="885">
                        <c:v>8</c:v>
                      </c:pt>
                      <c:pt idx="886">
                        <c:v>8</c:v>
                      </c:pt>
                      <c:pt idx="887">
                        <c:v>9</c:v>
                      </c:pt>
                      <c:pt idx="888">
                        <c:v>12</c:v>
                      </c:pt>
                      <c:pt idx="889">
                        <c:v>12</c:v>
                      </c:pt>
                      <c:pt idx="890">
                        <c:v>9</c:v>
                      </c:pt>
                      <c:pt idx="891">
                        <c:v>9</c:v>
                      </c:pt>
                      <c:pt idx="892">
                        <c:v>9</c:v>
                      </c:pt>
                      <c:pt idx="893">
                        <c:v>8</c:v>
                      </c:pt>
                      <c:pt idx="894">
                        <c:v>8</c:v>
                      </c:pt>
                      <c:pt idx="895">
                        <c:v>8</c:v>
                      </c:pt>
                      <c:pt idx="896">
                        <c:v>8</c:v>
                      </c:pt>
                      <c:pt idx="897">
                        <c:v>10</c:v>
                      </c:pt>
                      <c:pt idx="898">
                        <c:v>10</c:v>
                      </c:pt>
                      <c:pt idx="899">
                        <c:v>10</c:v>
                      </c:pt>
                      <c:pt idx="900">
                        <c:v>10</c:v>
                      </c:pt>
                      <c:pt idx="901">
                        <c:v>9</c:v>
                      </c:pt>
                      <c:pt idx="902">
                        <c:v>8</c:v>
                      </c:pt>
                      <c:pt idx="903">
                        <c:v>9</c:v>
                      </c:pt>
                      <c:pt idx="904">
                        <c:v>8</c:v>
                      </c:pt>
                      <c:pt idx="905">
                        <c:v>8</c:v>
                      </c:pt>
                      <c:pt idx="906">
                        <c:v>8</c:v>
                      </c:pt>
                      <c:pt idx="907">
                        <c:v>8</c:v>
                      </c:pt>
                      <c:pt idx="908">
                        <c:v>5</c:v>
                      </c:pt>
                      <c:pt idx="909">
                        <c:v>5</c:v>
                      </c:pt>
                      <c:pt idx="910">
                        <c:v>6</c:v>
                      </c:pt>
                      <c:pt idx="911">
                        <c:v>6</c:v>
                      </c:pt>
                      <c:pt idx="912">
                        <c:v>6</c:v>
                      </c:pt>
                      <c:pt idx="913">
                        <c:v>6</c:v>
                      </c:pt>
                      <c:pt idx="914">
                        <c:v>6</c:v>
                      </c:pt>
                      <c:pt idx="915">
                        <c:v>7</c:v>
                      </c:pt>
                      <c:pt idx="916">
                        <c:v>7</c:v>
                      </c:pt>
                      <c:pt idx="917">
                        <c:v>9</c:v>
                      </c:pt>
                      <c:pt idx="918">
                        <c:v>9</c:v>
                      </c:pt>
                      <c:pt idx="919">
                        <c:v>11</c:v>
                      </c:pt>
                      <c:pt idx="920">
                        <c:v>9</c:v>
                      </c:pt>
                      <c:pt idx="921">
                        <c:v>9</c:v>
                      </c:pt>
                      <c:pt idx="922">
                        <c:v>10</c:v>
                      </c:pt>
                      <c:pt idx="923">
                        <c:v>10</c:v>
                      </c:pt>
                      <c:pt idx="924">
                        <c:v>8</c:v>
                      </c:pt>
                      <c:pt idx="925">
                        <c:v>10</c:v>
                      </c:pt>
                      <c:pt idx="926">
                        <c:v>10</c:v>
                      </c:pt>
                      <c:pt idx="927">
                        <c:v>8</c:v>
                      </c:pt>
                      <c:pt idx="928">
                        <c:v>8</c:v>
                      </c:pt>
                      <c:pt idx="929">
                        <c:v>9</c:v>
                      </c:pt>
                      <c:pt idx="930">
                        <c:v>6</c:v>
                      </c:pt>
                      <c:pt idx="931">
                        <c:v>8</c:v>
                      </c:pt>
                      <c:pt idx="932">
                        <c:v>8</c:v>
                      </c:pt>
                      <c:pt idx="933">
                        <c:v>8</c:v>
                      </c:pt>
                      <c:pt idx="934">
                        <c:v>7</c:v>
                      </c:pt>
                      <c:pt idx="935">
                        <c:v>8</c:v>
                      </c:pt>
                      <c:pt idx="936">
                        <c:v>7</c:v>
                      </c:pt>
                      <c:pt idx="937">
                        <c:v>10</c:v>
                      </c:pt>
                      <c:pt idx="938">
                        <c:v>9</c:v>
                      </c:pt>
                      <c:pt idx="939">
                        <c:v>9</c:v>
                      </c:pt>
                      <c:pt idx="940">
                        <c:v>9</c:v>
                      </c:pt>
                      <c:pt idx="941">
                        <c:v>11</c:v>
                      </c:pt>
                      <c:pt idx="942">
                        <c:v>11</c:v>
                      </c:pt>
                      <c:pt idx="943">
                        <c:v>12</c:v>
                      </c:pt>
                      <c:pt idx="944">
                        <c:v>15</c:v>
                      </c:pt>
                      <c:pt idx="945">
                        <c:v>18</c:v>
                      </c:pt>
                      <c:pt idx="946">
                        <c:v>15</c:v>
                      </c:pt>
                      <c:pt idx="947">
                        <c:v>18</c:v>
                      </c:pt>
                      <c:pt idx="948">
                        <c:v>18</c:v>
                      </c:pt>
                      <c:pt idx="949">
                        <c:v>14</c:v>
                      </c:pt>
                      <c:pt idx="950">
                        <c:v>14</c:v>
                      </c:pt>
                      <c:pt idx="951">
                        <c:v>13</c:v>
                      </c:pt>
                      <c:pt idx="952">
                        <c:v>12</c:v>
                      </c:pt>
                      <c:pt idx="953">
                        <c:v>12</c:v>
                      </c:pt>
                      <c:pt idx="954">
                        <c:v>10</c:v>
                      </c:pt>
                      <c:pt idx="955">
                        <c:v>8</c:v>
                      </c:pt>
                      <c:pt idx="956">
                        <c:v>8</c:v>
                      </c:pt>
                      <c:pt idx="957">
                        <c:v>7</c:v>
                      </c:pt>
                      <c:pt idx="958">
                        <c:v>7</c:v>
                      </c:pt>
                      <c:pt idx="959">
                        <c:v>8</c:v>
                      </c:pt>
                      <c:pt idx="960">
                        <c:v>9</c:v>
                      </c:pt>
                      <c:pt idx="961">
                        <c:v>9</c:v>
                      </c:pt>
                      <c:pt idx="962">
                        <c:v>9</c:v>
                      </c:pt>
                      <c:pt idx="963">
                        <c:v>9</c:v>
                      </c:pt>
                      <c:pt idx="964">
                        <c:v>9</c:v>
                      </c:pt>
                      <c:pt idx="965">
                        <c:v>9</c:v>
                      </c:pt>
                      <c:pt idx="966">
                        <c:v>9</c:v>
                      </c:pt>
                      <c:pt idx="967">
                        <c:v>10</c:v>
                      </c:pt>
                      <c:pt idx="968">
                        <c:v>10</c:v>
                      </c:pt>
                      <c:pt idx="969">
                        <c:v>9</c:v>
                      </c:pt>
                      <c:pt idx="970">
                        <c:v>8</c:v>
                      </c:pt>
                      <c:pt idx="971">
                        <c:v>8</c:v>
                      </c:pt>
                      <c:pt idx="972">
                        <c:v>8</c:v>
                      </c:pt>
                      <c:pt idx="973">
                        <c:v>8</c:v>
                      </c:pt>
                      <c:pt idx="974">
                        <c:v>9</c:v>
                      </c:pt>
                      <c:pt idx="975">
                        <c:v>10</c:v>
                      </c:pt>
                      <c:pt idx="976">
                        <c:v>10</c:v>
                      </c:pt>
                      <c:pt idx="977">
                        <c:v>10</c:v>
                      </c:pt>
                      <c:pt idx="978">
                        <c:v>9</c:v>
                      </c:pt>
                      <c:pt idx="979">
                        <c:v>9</c:v>
                      </c:pt>
                      <c:pt idx="980">
                        <c:v>9</c:v>
                      </c:pt>
                      <c:pt idx="981">
                        <c:v>9</c:v>
                      </c:pt>
                      <c:pt idx="982">
                        <c:v>9</c:v>
                      </c:pt>
                      <c:pt idx="983">
                        <c:v>12</c:v>
                      </c:pt>
                      <c:pt idx="984">
                        <c:v>12</c:v>
                      </c:pt>
                      <c:pt idx="985">
                        <c:v>12</c:v>
                      </c:pt>
                      <c:pt idx="986">
                        <c:v>12</c:v>
                      </c:pt>
                      <c:pt idx="987">
                        <c:v>12</c:v>
                      </c:pt>
                      <c:pt idx="988">
                        <c:v>10</c:v>
                      </c:pt>
                      <c:pt idx="989">
                        <c:v>10</c:v>
                      </c:pt>
                      <c:pt idx="990">
                        <c:v>15</c:v>
                      </c:pt>
                      <c:pt idx="991">
                        <c:v>15</c:v>
                      </c:pt>
                      <c:pt idx="992">
                        <c:v>14</c:v>
                      </c:pt>
                      <c:pt idx="993">
                        <c:v>14</c:v>
                      </c:pt>
                      <c:pt idx="994">
                        <c:v>14</c:v>
                      </c:pt>
                      <c:pt idx="995">
                        <c:v>12</c:v>
                      </c:pt>
                      <c:pt idx="996">
                        <c:v>12</c:v>
                      </c:pt>
                      <c:pt idx="997">
                        <c:v>10</c:v>
                      </c:pt>
                      <c:pt idx="998">
                        <c:v>10</c:v>
                      </c:pt>
                      <c:pt idx="999">
                        <c:v>10</c:v>
                      </c:pt>
                      <c:pt idx="1000">
                        <c:v>10</c:v>
                      </c:pt>
                      <c:pt idx="1001">
                        <c:v>10</c:v>
                      </c:pt>
                      <c:pt idx="1002">
                        <c:v>10</c:v>
                      </c:pt>
                      <c:pt idx="1003">
                        <c:v>10</c:v>
                      </c:pt>
                      <c:pt idx="1004">
                        <c:v>10</c:v>
                      </c:pt>
                      <c:pt idx="1005">
                        <c:v>9</c:v>
                      </c:pt>
                      <c:pt idx="1006">
                        <c:v>10</c:v>
                      </c:pt>
                      <c:pt idx="1007">
                        <c:v>11</c:v>
                      </c:pt>
                      <c:pt idx="1008">
                        <c:v>11</c:v>
                      </c:pt>
                      <c:pt idx="1009">
                        <c:v>8</c:v>
                      </c:pt>
                      <c:pt idx="1010">
                        <c:v>10</c:v>
                      </c:pt>
                      <c:pt idx="1011">
                        <c:v>10</c:v>
                      </c:pt>
                      <c:pt idx="1012">
                        <c:v>10</c:v>
                      </c:pt>
                      <c:pt idx="1013">
                        <c:v>10</c:v>
                      </c:pt>
                      <c:pt idx="1014">
                        <c:v>11</c:v>
                      </c:pt>
                      <c:pt idx="1015">
                        <c:v>11</c:v>
                      </c:pt>
                      <c:pt idx="1016">
                        <c:v>12</c:v>
                      </c:pt>
                      <c:pt idx="1017">
                        <c:v>12</c:v>
                      </c:pt>
                      <c:pt idx="1018">
                        <c:v>13</c:v>
                      </c:pt>
                      <c:pt idx="1019">
                        <c:v>13</c:v>
                      </c:pt>
                      <c:pt idx="1020">
                        <c:v>13</c:v>
                      </c:pt>
                      <c:pt idx="1021">
                        <c:v>13</c:v>
                      </c:pt>
                      <c:pt idx="1022">
                        <c:v>13</c:v>
                      </c:pt>
                      <c:pt idx="1023">
                        <c:v>13</c:v>
                      </c:pt>
                      <c:pt idx="1024">
                        <c:v>11</c:v>
                      </c:pt>
                      <c:pt idx="1025">
                        <c:v>8</c:v>
                      </c:pt>
                      <c:pt idx="1026">
                        <c:v>8</c:v>
                      </c:pt>
                      <c:pt idx="1027">
                        <c:v>8</c:v>
                      </c:pt>
                      <c:pt idx="1028">
                        <c:v>10</c:v>
                      </c:pt>
                      <c:pt idx="1029">
                        <c:v>10</c:v>
                      </c:pt>
                      <c:pt idx="1030">
                        <c:v>11</c:v>
                      </c:pt>
                      <c:pt idx="1031">
                        <c:v>11</c:v>
                      </c:pt>
                      <c:pt idx="1032">
                        <c:v>13</c:v>
                      </c:pt>
                      <c:pt idx="1033">
                        <c:v>11</c:v>
                      </c:pt>
                      <c:pt idx="1034">
                        <c:v>11</c:v>
                      </c:pt>
                      <c:pt idx="1035">
                        <c:v>10</c:v>
                      </c:pt>
                      <c:pt idx="1036">
                        <c:v>10</c:v>
                      </c:pt>
                      <c:pt idx="1037">
                        <c:v>9</c:v>
                      </c:pt>
                      <c:pt idx="1038">
                        <c:v>10</c:v>
                      </c:pt>
                      <c:pt idx="1039">
                        <c:v>10</c:v>
                      </c:pt>
                      <c:pt idx="1040">
                        <c:v>12</c:v>
                      </c:pt>
                      <c:pt idx="1041">
                        <c:v>12</c:v>
                      </c:pt>
                      <c:pt idx="1042">
                        <c:v>12</c:v>
                      </c:pt>
                      <c:pt idx="1043">
                        <c:v>12</c:v>
                      </c:pt>
                      <c:pt idx="1044">
                        <c:v>12</c:v>
                      </c:pt>
                      <c:pt idx="1045">
                        <c:v>12</c:v>
                      </c:pt>
                      <c:pt idx="1046">
                        <c:v>18</c:v>
                      </c:pt>
                      <c:pt idx="1047">
                        <c:v>18</c:v>
                      </c:pt>
                      <c:pt idx="1048">
                        <c:v>20</c:v>
                      </c:pt>
                      <c:pt idx="1049">
                        <c:v>20</c:v>
                      </c:pt>
                      <c:pt idx="1050">
                        <c:v>18</c:v>
                      </c:pt>
                      <c:pt idx="1051">
                        <c:v>17</c:v>
                      </c:pt>
                      <c:pt idx="1052">
                        <c:v>15</c:v>
                      </c:pt>
                      <c:pt idx="1053">
                        <c:v>10</c:v>
                      </c:pt>
                      <c:pt idx="1054">
                        <c:v>10</c:v>
                      </c:pt>
                      <c:pt idx="1055">
                        <c:v>9</c:v>
                      </c:pt>
                      <c:pt idx="1056">
                        <c:v>9</c:v>
                      </c:pt>
                      <c:pt idx="1057">
                        <c:v>9</c:v>
                      </c:pt>
                      <c:pt idx="1058">
                        <c:v>10</c:v>
                      </c:pt>
                      <c:pt idx="1059">
                        <c:v>9</c:v>
                      </c:pt>
                      <c:pt idx="1060">
                        <c:v>11</c:v>
                      </c:pt>
                      <c:pt idx="1061">
                        <c:v>11</c:v>
                      </c:pt>
                      <c:pt idx="1062">
                        <c:v>9</c:v>
                      </c:pt>
                      <c:pt idx="1063">
                        <c:v>8</c:v>
                      </c:pt>
                      <c:pt idx="1064">
                        <c:v>8</c:v>
                      </c:pt>
                      <c:pt idx="1065">
                        <c:v>8</c:v>
                      </c:pt>
                      <c:pt idx="1066">
                        <c:v>8</c:v>
                      </c:pt>
                      <c:pt idx="1067">
                        <c:v>8</c:v>
                      </c:pt>
                      <c:pt idx="1068">
                        <c:v>8</c:v>
                      </c:pt>
                      <c:pt idx="1069">
                        <c:v>7</c:v>
                      </c:pt>
                      <c:pt idx="1070">
                        <c:v>7</c:v>
                      </c:pt>
                      <c:pt idx="1071">
                        <c:v>7</c:v>
                      </c:pt>
                      <c:pt idx="1072">
                        <c:v>7</c:v>
                      </c:pt>
                      <c:pt idx="1073">
                        <c:v>9</c:v>
                      </c:pt>
                      <c:pt idx="1074">
                        <c:v>9</c:v>
                      </c:pt>
                      <c:pt idx="1075">
                        <c:v>9</c:v>
                      </c:pt>
                      <c:pt idx="1076">
                        <c:v>10</c:v>
                      </c:pt>
                      <c:pt idx="1077">
                        <c:v>10</c:v>
                      </c:pt>
                      <c:pt idx="1078">
                        <c:v>9</c:v>
                      </c:pt>
                      <c:pt idx="1079">
                        <c:v>9</c:v>
                      </c:pt>
                      <c:pt idx="1080">
                        <c:v>8</c:v>
                      </c:pt>
                      <c:pt idx="1081">
                        <c:v>8</c:v>
                      </c:pt>
                      <c:pt idx="1082">
                        <c:v>13</c:v>
                      </c:pt>
                      <c:pt idx="1083">
                        <c:v>13</c:v>
                      </c:pt>
                      <c:pt idx="1084">
                        <c:v>9</c:v>
                      </c:pt>
                      <c:pt idx="1085">
                        <c:v>9</c:v>
                      </c:pt>
                      <c:pt idx="1086">
                        <c:v>9</c:v>
                      </c:pt>
                      <c:pt idx="1087">
                        <c:v>9</c:v>
                      </c:pt>
                      <c:pt idx="1088">
                        <c:v>9</c:v>
                      </c:pt>
                      <c:pt idx="1089">
                        <c:v>9</c:v>
                      </c:pt>
                      <c:pt idx="1090">
                        <c:v>11</c:v>
                      </c:pt>
                      <c:pt idx="1091">
                        <c:v>9</c:v>
                      </c:pt>
                      <c:pt idx="1092">
                        <c:v>9</c:v>
                      </c:pt>
                      <c:pt idx="1093">
                        <c:v>9</c:v>
                      </c:pt>
                      <c:pt idx="1094">
                        <c:v>9</c:v>
                      </c:pt>
                      <c:pt idx="1095">
                        <c:v>9</c:v>
                      </c:pt>
                      <c:pt idx="1096">
                        <c:v>9</c:v>
                      </c:pt>
                      <c:pt idx="1097">
                        <c:v>9</c:v>
                      </c:pt>
                      <c:pt idx="1098">
                        <c:v>10</c:v>
                      </c:pt>
                      <c:pt idx="1099">
                        <c:v>10</c:v>
                      </c:pt>
                      <c:pt idx="1100">
                        <c:v>11</c:v>
                      </c:pt>
                      <c:pt idx="1101">
                        <c:v>12</c:v>
                      </c:pt>
                      <c:pt idx="1102">
                        <c:v>11</c:v>
                      </c:pt>
                      <c:pt idx="1103">
                        <c:v>12</c:v>
                      </c:pt>
                      <c:pt idx="1104">
                        <c:v>12</c:v>
                      </c:pt>
                      <c:pt idx="1105">
                        <c:v>15</c:v>
                      </c:pt>
                      <c:pt idx="1106">
                        <c:v>15</c:v>
                      </c:pt>
                      <c:pt idx="1107">
                        <c:v>15</c:v>
                      </c:pt>
                      <c:pt idx="1108">
                        <c:v>14</c:v>
                      </c:pt>
                      <c:pt idx="1109">
                        <c:v>14</c:v>
                      </c:pt>
                      <c:pt idx="1110">
                        <c:v>13</c:v>
                      </c:pt>
                      <c:pt idx="1111">
                        <c:v>13</c:v>
                      </c:pt>
                      <c:pt idx="1112">
                        <c:v>14</c:v>
                      </c:pt>
                      <c:pt idx="1113">
                        <c:v>15</c:v>
                      </c:pt>
                      <c:pt idx="1114">
                        <c:v>15</c:v>
                      </c:pt>
                      <c:pt idx="1115">
                        <c:v>15</c:v>
                      </c:pt>
                      <c:pt idx="1116">
                        <c:v>15</c:v>
                      </c:pt>
                      <c:pt idx="1117">
                        <c:v>15</c:v>
                      </c:pt>
                      <c:pt idx="1118">
                        <c:v>15</c:v>
                      </c:pt>
                      <c:pt idx="1119">
                        <c:v>15</c:v>
                      </c:pt>
                      <c:pt idx="1120">
                        <c:v>14</c:v>
                      </c:pt>
                      <c:pt idx="1121">
                        <c:v>15</c:v>
                      </c:pt>
                      <c:pt idx="1122">
                        <c:v>15</c:v>
                      </c:pt>
                      <c:pt idx="1123">
                        <c:v>15</c:v>
                      </c:pt>
                      <c:pt idx="1124">
                        <c:v>14</c:v>
                      </c:pt>
                      <c:pt idx="1125">
                        <c:v>15</c:v>
                      </c:pt>
                      <c:pt idx="1126">
                        <c:v>13</c:v>
                      </c:pt>
                      <c:pt idx="1127">
                        <c:v>13</c:v>
                      </c:pt>
                      <c:pt idx="1128">
                        <c:v>13</c:v>
                      </c:pt>
                      <c:pt idx="1129">
                        <c:v>16</c:v>
                      </c:pt>
                      <c:pt idx="1130">
                        <c:v>18</c:v>
                      </c:pt>
                      <c:pt idx="1131">
                        <c:v>18</c:v>
                      </c:pt>
                      <c:pt idx="1132">
                        <c:v>19</c:v>
                      </c:pt>
                      <c:pt idx="1133">
                        <c:v>19</c:v>
                      </c:pt>
                      <c:pt idx="1134">
                        <c:v>19</c:v>
                      </c:pt>
                      <c:pt idx="1135">
                        <c:v>19</c:v>
                      </c:pt>
                      <c:pt idx="1136">
                        <c:v>19</c:v>
                      </c:pt>
                      <c:pt idx="1137">
                        <c:v>19</c:v>
                      </c:pt>
                      <c:pt idx="1138">
                        <c:v>19</c:v>
                      </c:pt>
                      <c:pt idx="1139">
                        <c:v>15</c:v>
                      </c:pt>
                      <c:pt idx="1140">
                        <c:v>15</c:v>
                      </c:pt>
                      <c:pt idx="1141">
                        <c:v>12</c:v>
                      </c:pt>
                      <c:pt idx="1142">
                        <c:v>12</c:v>
                      </c:pt>
                      <c:pt idx="1143">
                        <c:v>11</c:v>
                      </c:pt>
                      <c:pt idx="1144">
                        <c:v>12</c:v>
                      </c:pt>
                      <c:pt idx="1145">
                        <c:v>12</c:v>
                      </c:pt>
                      <c:pt idx="1146">
                        <c:v>10</c:v>
                      </c:pt>
                      <c:pt idx="1147">
                        <c:v>9</c:v>
                      </c:pt>
                      <c:pt idx="1148">
                        <c:v>9</c:v>
                      </c:pt>
                      <c:pt idx="1149">
                        <c:v>9</c:v>
                      </c:pt>
                      <c:pt idx="1150">
                        <c:v>9</c:v>
                      </c:pt>
                      <c:pt idx="1151">
                        <c:v>9</c:v>
                      </c:pt>
                      <c:pt idx="1152">
                        <c:v>10</c:v>
                      </c:pt>
                      <c:pt idx="1153">
                        <c:v>10</c:v>
                      </c:pt>
                      <c:pt idx="1154">
                        <c:v>12</c:v>
                      </c:pt>
                      <c:pt idx="1155">
                        <c:v>12</c:v>
                      </c:pt>
                      <c:pt idx="1156">
                        <c:v>12</c:v>
                      </c:pt>
                      <c:pt idx="1157">
                        <c:v>12</c:v>
                      </c:pt>
                      <c:pt idx="1158">
                        <c:v>12</c:v>
                      </c:pt>
                      <c:pt idx="1159">
                        <c:v>11</c:v>
                      </c:pt>
                      <c:pt idx="1160">
                        <c:v>11</c:v>
                      </c:pt>
                      <c:pt idx="1161">
                        <c:v>12</c:v>
                      </c:pt>
                      <c:pt idx="1162">
                        <c:v>12</c:v>
                      </c:pt>
                      <c:pt idx="1163">
                        <c:v>12</c:v>
                      </c:pt>
                      <c:pt idx="1164">
                        <c:v>15</c:v>
                      </c:pt>
                      <c:pt idx="1165">
                        <c:v>15</c:v>
                      </c:pt>
                      <c:pt idx="1166">
                        <c:v>15</c:v>
                      </c:pt>
                      <c:pt idx="1167">
                        <c:v>14</c:v>
                      </c:pt>
                      <c:pt idx="1168">
                        <c:v>16</c:v>
                      </c:pt>
                      <c:pt idx="1169">
                        <c:v>15</c:v>
                      </c:pt>
                      <c:pt idx="1170">
                        <c:v>15</c:v>
                      </c:pt>
                      <c:pt idx="1171">
                        <c:v>14</c:v>
                      </c:pt>
                      <c:pt idx="1172">
                        <c:v>15</c:v>
                      </c:pt>
                      <c:pt idx="1173">
                        <c:v>13</c:v>
                      </c:pt>
                      <c:pt idx="1174">
                        <c:v>13</c:v>
                      </c:pt>
                      <c:pt idx="1175">
                        <c:v>13</c:v>
                      </c:pt>
                      <c:pt idx="1176">
                        <c:v>13</c:v>
                      </c:pt>
                      <c:pt idx="1177">
                        <c:v>13</c:v>
                      </c:pt>
                      <c:pt idx="1178">
                        <c:v>11</c:v>
                      </c:pt>
                      <c:pt idx="1179">
                        <c:v>11</c:v>
                      </c:pt>
                      <c:pt idx="1180">
                        <c:v>10</c:v>
                      </c:pt>
                      <c:pt idx="1181">
                        <c:v>10</c:v>
                      </c:pt>
                      <c:pt idx="1182">
                        <c:v>13</c:v>
                      </c:pt>
                      <c:pt idx="1183">
                        <c:v>13</c:v>
                      </c:pt>
                      <c:pt idx="1184">
                        <c:v>12</c:v>
                      </c:pt>
                      <c:pt idx="1185">
                        <c:v>13</c:v>
                      </c:pt>
                      <c:pt idx="1186">
                        <c:v>14</c:v>
                      </c:pt>
                      <c:pt idx="1187">
                        <c:v>14</c:v>
                      </c:pt>
                      <c:pt idx="1188">
                        <c:v>14</c:v>
                      </c:pt>
                      <c:pt idx="1189">
                        <c:v>14</c:v>
                      </c:pt>
                      <c:pt idx="1190">
                        <c:v>8</c:v>
                      </c:pt>
                      <c:pt idx="1191">
                        <c:v>8</c:v>
                      </c:pt>
                      <c:pt idx="1192">
                        <c:v>8</c:v>
                      </c:pt>
                      <c:pt idx="1193">
                        <c:v>8</c:v>
                      </c:pt>
                      <c:pt idx="1194">
                        <c:v>14</c:v>
                      </c:pt>
                      <c:pt idx="1195">
                        <c:v>14</c:v>
                      </c:pt>
                      <c:pt idx="1196">
                        <c:v>14</c:v>
                      </c:pt>
                      <c:pt idx="1197">
                        <c:v>14</c:v>
                      </c:pt>
                      <c:pt idx="1198">
                        <c:v>14</c:v>
                      </c:pt>
                      <c:pt idx="1199">
                        <c:v>14</c:v>
                      </c:pt>
                      <c:pt idx="1200">
                        <c:v>14</c:v>
                      </c:pt>
                      <c:pt idx="1201">
                        <c:v>12</c:v>
                      </c:pt>
                      <c:pt idx="1202">
                        <c:v>12</c:v>
                      </c:pt>
                      <c:pt idx="1203">
                        <c:v>12</c:v>
                      </c:pt>
                      <c:pt idx="1204">
                        <c:v>12</c:v>
                      </c:pt>
                      <c:pt idx="1205">
                        <c:v>12</c:v>
                      </c:pt>
                      <c:pt idx="1206">
                        <c:v>12</c:v>
                      </c:pt>
                      <c:pt idx="1207">
                        <c:v>12</c:v>
                      </c:pt>
                      <c:pt idx="1208">
                        <c:v>11</c:v>
                      </c:pt>
                      <c:pt idx="1209">
                        <c:v>11</c:v>
                      </c:pt>
                      <c:pt idx="1210">
                        <c:v>11</c:v>
                      </c:pt>
                      <c:pt idx="1211">
                        <c:v>10</c:v>
                      </c:pt>
                      <c:pt idx="1212">
                        <c:v>10</c:v>
                      </c:pt>
                      <c:pt idx="1213">
                        <c:v>10</c:v>
                      </c:pt>
                      <c:pt idx="1214">
                        <c:v>10</c:v>
                      </c:pt>
                      <c:pt idx="1215">
                        <c:v>9</c:v>
                      </c:pt>
                      <c:pt idx="1216">
                        <c:v>8</c:v>
                      </c:pt>
                      <c:pt idx="1217">
                        <c:v>8</c:v>
                      </c:pt>
                      <c:pt idx="1218">
                        <c:v>8</c:v>
                      </c:pt>
                      <c:pt idx="1219">
                        <c:v>10</c:v>
                      </c:pt>
                      <c:pt idx="1220">
                        <c:v>11</c:v>
                      </c:pt>
                      <c:pt idx="1221">
                        <c:v>12</c:v>
                      </c:pt>
                      <c:pt idx="1222">
                        <c:v>13</c:v>
                      </c:pt>
                      <c:pt idx="1223">
                        <c:v>12</c:v>
                      </c:pt>
                      <c:pt idx="1224">
                        <c:v>12</c:v>
                      </c:pt>
                      <c:pt idx="1225">
                        <c:v>12</c:v>
                      </c:pt>
                      <c:pt idx="1226">
                        <c:v>12</c:v>
                      </c:pt>
                      <c:pt idx="1227">
                        <c:v>12</c:v>
                      </c:pt>
                      <c:pt idx="1228">
                        <c:v>12</c:v>
                      </c:pt>
                      <c:pt idx="1229">
                        <c:v>11</c:v>
                      </c:pt>
                      <c:pt idx="1230">
                        <c:v>11</c:v>
                      </c:pt>
                      <c:pt idx="1231">
                        <c:v>12</c:v>
                      </c:pt>
                      <c:pt idx="1232">
                        <c:v>11</c:v>
                      </c:pt>
                      <c:pt idx="1233">
                        <c:v>11</c:v>
                      </c:pt>
                      <c:pt idx="1234">
                        <c:v>12</c:v>
                      </c:pt>
                      <c:pt idx="1235">
                        <c:v>13</c:v>
                      </c:pt>
                      <c:pt idx="1236">
                        <c:v>12</c:v>
                      </c:pt>
                      <c:pt idx="1237">
                        <c:v>12</c:v>
                      </c:pt>
                      <c:pt idx="1238">
                        <c:v>12</c:v>
                      </c:pt>
                      <c:pt idx="1239">
                        <c:v>12</c:v>
                      </c:pt>
                      <c:pt idx="1240">
                        <c:v>10</c:v>
                      </c:pt>
                      <c:pt idx="1241">
                        <c:v>10</c:v>
                      </c:pt>
                      <c:pt idx="1242">
                        <c:v>10</c:v>
                      </c:pt>
                      <c:pt idx="1243">
                        <c:v>10</c:v>
                      </c:pt>
                      <c:pt idx="1244">
                        <c:v>10</c:v>
                      </c:pt>
                      <c:pt idx="1245">
                        <c:v>10</c:v>
                      </c:pt>
                      <c:pt idx="1246">
                        <c:v>9</c:v>
                      </c:pt>
                      <c:pt idx="1247">
                        <c:v>7</c:v>
                      </c:pt>
                      <c:pt idx="1248">
                        <c:v>7</c:v>
                      </c:pt>
                      <c:pt idx="1249">
                        <c:v>7</c:v>
                      </c:pt>
                      <c:pt idx="1250">
                        <c:v>10</c:v>
                      </c:pt>
                      <c:pt idx="1251">
                        <c:v>14</c:v>
                      </c:pt>
                      <c:pt idx="1252">
                        <c:v>16</c:v>
                      </c:pt>
                      <c:pt idx="1253">
                        <c:v>16</c:v>
                      </c:pt>
                      <c:pt idx="1254">
                        <c:v>16</c:v>
                      </c:pt>
                      <c:pt idx="1255">
                        <c:v>16</c:v>
                      </c:pt>
                      <c:pt idx="1256">
                        <c:v>15</c:v>
                      </c:pt>
                      <c:pt idx="1257">
                        <c:v>14</c:v>
                      </c:pt>
                      <c:pt idx="1258">
                        <c:v>14</c:v>
                      </c:pt>
                      <c:pt idx="1259">
                        <c:v>12</c:v>
                      </c:pt>
                      <c:pt idx="1260">
                        <c:v>12</c:v>
                      </c:pt>
                      <c:pt idx="1261">
                        <c:v>12</c:v>
                      </c:pt>
                      <c:pt idx="1262">
                        <c:v>10</c:v>
                      </c:pt>
                      <c:pt idx="1263">
                        <c:v>10</c:v>
                      </c:pt>
                      <c:pt idx="1264">
                        <c:v>17</c:v>
                      </c:pt>
                      <c:pt idx="1265">
                        <c:v>17</c:v>
                      </c:pt>
                      <c:pt idx="1266">
                        <c:v>14</c:v>
                      </c:pt>
                      <c:pt idx="1267">
                        <c:v>14</c:v>
                      </c:pt>
                      <c:pt idx="1268">
                        <c:v>14</c:v>
                      </c:pt>
                      <c:pt idx="1269">
                        <c:v>14</c:v>
                      </c:pt>
                      <c:pt idx="1270">
                        <c:v>14</c:v>
                      </c:pt>
                      <c:pt idx="1271">
                        <c:v>13</c:v>
                      </c:pt>
                      <c:pt idx="1272">
                        <c:v>13</c:v>
                      </c:pt>
                      <c:pt idx="1273">
                        <c:v>12</c:v>
                      </c:pt>
                      <c:pt idx="1274">
                        <c:v>12</c:v>
                      </c:pt>
                      <c:pt idx="1275">
                        <c:v>13</c:v>
                      </c:pt>
                      <c:pt idx="1276">
                        <c:v>13</c:v>
                      </c:pt>
                      <c:pt idx="1277">
                        <c:v>14</c:v>
                      </c:pt>
                      <c:pt idx="1278">
                        <c:v>14</c:v>
                      </c:pt>
                      <c:pt idx="1279">
                        <c:v>17</c:v>
                      </c:pt>
                      <c:pt idx="1280">
                        <c:v>17</c:v>
                      </c:pt>
                      <c:pt idx="1281">
                        <c:v>17</c:v>
                      </c:pt>
                      <c:pt idx="1282">
                        <c:v>13</c:v>
                      </c:pt>
                      <c:pt idx="1283">
                        <c:v>12</c:v>
                      </c:pt>
                      <c:pt idx="1284">
                        <c:v>12</c:v>
                      </c:pt>
                      <c:pt idx="1285">
                        <c:v>12</c:v>
                      </c:pt>
                      <c:pt idx="1286">
                        <c:v>13</c:v>
                      </c:pt>
                      <c:pt idx="1287">
                        <c:v>12</c:v>
                      </c:pt>
                      <c:pt idx="1288">
                        <c:v>10</c:v>
                      </c:pt>
                      <c:pt idx="1289">
                        <c:v>10</c:v>
                      </c:pt>
                      <c:pt idx="1290">
                        <c:v>12</c:v>
                      </c:pt>
                      <c:pt idx="1291">
                        <c:v>12</c:v>
                      </c:pt>
                      <c:pt idx="1292">
                        <c:v>13</c:v>
                      </c:pt>
                      <c:pt idx="1293">
                        <c:v>13</c:v>
                      </c:pt>
                      <c:pt idx="1294">
                        <c:v>14</c:v>
                      </c:pt>
                      <c:pt idx="1295">
                        <c:v>15</c:v>
                      </c:pt>
                      <c:pt idx="1296">
                        <c:v>14</c:v>
                      </c:pt>
                      <c:pt idx="1297">
                        <c:v>12</c:v>
                      </c:pt>
                      <c:pt idx="1298">
                        <c:v>12</c:v>
                      </c:pt>
                      <c:pt idx="1299">
                        <c:v>12</c:v>
                      </c:pt>
                      <c:pt idx="1300">
                        <c:v>12</c:v>
                      </c:pt>
                      <c:pt idx="1301">
                        <c:v>13</c:v>
                      </c:pt>
                      <c:pt idx="1302">
                        <c:v>13</c:v>
                      </c:pt>
                      <c:pt idx="1303">
                        <c:v>14</c:v>
                      </c:pt>
                      <c:pt idx="1304">
                        <c:v>14</c:v>
                      </c:pt>
                      <c:pt idx="1305">
                        <c:v>13</c:v>
                      </c:pt>
                      <c:pt idx="1306">
                        <c:v>13</c:v>
                      </c:pt>
                      <c:pt idx="1307">
                        <c:v>15</c:v>
                      </c:pt>
                      <c:pt idx="1308">
                        <c:v>15</c:v>
                      </c:pt>
                      <c:pt idx="1309">
                        <c:v>16</c:v>
                      </c:pt>
                      <c:pt idx="1310">
                        <c:v>18</c:v>
                      </c:pt>
                      <c:pt idx="1311">
                        <c:v>20</c:v>
                      </c:pt>
                      <c:pt idx="1312">
                        <c:v>20</c:v>
                      </c:pt>
                      <c:pt idx="1313">
                        <c:v>20</c:v>
                      </c:pt>
                      <c:pt idx="1314">
                        <c:v>16</c:v>
                      </c:pt>
                      <c:pt idx="1315">
                        <c:v>16</c:v>
                      </c:pt>
                      <c:pt idx="1316">
                        <c:v>16</c:v>
                      </c:pt>
                      <c:pt idx="1317">
                        <c:v>16</c:v>
                      </c:pt>
                      <c:pt idx="1318">
                        <c:v>16</c:v>
                      </c:pt>
                      <c:pt idx="1319">
                        <c:v>16</c:v>
                      </c:pt>
                      <c:pt idx="1320">
                        <c:v>16</c:v>
                      </c:pt>
                      <c:pt idx="1321">
                        <c:v>16</c:v>
                      </c:pt>
                      <c:pt idx="1322">
                        <c:v>15</c:v>
                      </c:pt>
                      <c:pt idx="1323">
                        <c:v>15</c:v>
                      </c:pt>
                      <c:pt idx="1324">
                        <c:v>15</c:v>
                      </c:pt>
                      <c:pt idx="1325">
                        <c:v>17</c:v>
                      </c:pt>
                      <c:pt idx="1326">
                        <c:v>17</c:v>
                      </c:pt>
                      <c:pt idx="1327">
                        <c:v>17</c:v>
                      </c:pt>
                      <c:pt idx="1328">
                        <c:v>17</c:v>
                      </c:pt>
                      <c:pt idx="1329">
                        <c:v>17</c:v>
                      </c:pt>
                      <c:pt idx="1330">
                        <c:v>16</c:v>
                      </c:pt>
                      <c:pt idx="1331">
                        <c:v>14</c:v>
                      </c:pt>
                      <c:pt idx="1332">
                        <c:v>13</c:v>
                      </c:pt>
                      <c:pt idx="1333">
                        <c:v>13</c:v>
                      </c:pt>
                      <c:pt idx="1334">
                        <c:v>12</c:v>
                      </c:pt>
                      <c:pt idx="1335">
                        <c:v>12</c:v>
                      </c:pt>
                      <c:pt idx="1336">
                        <c:v>10</c:v>
                      </c:pt>
                      <c:pt idx="1337">
                        <c:v>9</c:v>
                      </c:pt>
                      <c:pt idx="1338">
                        <c:v>10</c:v>
                      </c:pt>
                      <c:pt idx="1339">
                        <c:v>11</c:v>
                      </c:pt>
                      <c:pt idx="1340">
                        <c:v>11</c:v>
                      </c:pt>
                      <c:pt idx="1341">
                        <c:v>11</c:v>
                      </c:pt>
                      <c:pt idx="1342">
                        <c:v>11</c:v>
                      </c:pt>
                      <c:pt idx="1343">
                        <c:v>14</c:v>
                      </c:pt>
                      <c:pt idx="1344">
                        <c:v>15</c:v>
                      </c:pt>
                      <c:pt idx="1345">
                        <c:v>15</c:v>
                      </c:pt>
                      <c:pt idx="1346">
                        <c:v>16</c:v>
                      </c:pt>
                      <c:pt idx="1347">
                        <c:v>17</c:v>
                      </c:pt>
                      <c:pt idx="1348">
                        <c:v>16</c:v>
                      </c:pt>
                      <c:pt idx="1349">
                        <c:v>15</c:v>
                      </c:pt>
                      <c:pt idx="1350">
                        <c:v>15</c:v>
                      </c:pt>
                      <c:pt idx="1351">
                        <c:v>14</c:v>
                      </c:pt>
                      <c:pt idx="1352">
                        <c:v>13</c:v>
                      </c:pt>
                      <c:pt idx="1353">
                        <c:v>12</c:v>
                      </c:pt>
                      <c:pt idx="1354">
                        <c:v>11</c:v>
                      </c:pt>
                      <c:pt idx="1355">
                        <c:v>10</c:v>
                      </c:pt>
                      <c:pt idx="1356">
                        <c:v>9</c:v>
                      </c:pt>
                      <c:pt idx="1357">
                        <c:v>8</c:v>
                      </c:pt>
                      <c:pt idx="1358">
                        <c:v>8</c:v>
                      </c:pt>
                      <c:pt idx="1359">
                        <c:v>8</c:v>
                      </c:pt>
                      <c:pt idx="1360">
                        <c:v>8</c:v>
                      </c:pt>
                      <c:pt idx="1361">
                        <c:v>12</c:v>
                      </c:pt>
                      <c:pt idx="1362">
                        <c:v>12</c:v>
                      </c:pt>
                      <c:pt idx="1363">
                        <c:v>12</c:v>
                      </c:pt>
                      <c:pt idx="1364">
                        <c:v>12</c:v>
                      </c:pt>
                      <c:pt idx="1365">
                        <c:v>12</c:v>
                      </c:pt>
                      <c:pt idx="1366">
                        <c:v>12</c:v>
                      </c:pt>
                      <c:pt idx="1367">
                        <c:v>12</c:v>
                      </c:pt>
                      <c:pt idx="1368">
                        <c:v>12</c:v>
                      </c:pt>
                      <c:pt idx="1369">
                        <c:v>14</c:v>
                      </c:pt>
                      <c:pt idx="1370">
                        <c:v>14</c:v>
                      </c:pt>
                      <c:pt idx="1371">
                        <c:v>14</c:v>
                      </c:pt>
                      <c:pt idx="1372">
                        <c:v>14</c:v>
                      </c:pt>
                      <c:pt idx="1373">
                        <c:v>14</c:v>
                      </c:pt>
                      <c:pt idx="1374">
                        <c:v>15</c:v>
                      </c:pt>
                      <c:pt idx="1375">
                        <c:v>14</c:v>
                      </c:pt>
                      <c:pt idx="1376">
                        <c:v>14</c:v>
                      </c:pt>
                      <c:pt idx="1377">
                        <c:v>14</c:v>
                      </c:pt>
                      <c:pt idx="1378">
                        <c:v>14</c:v>
                      </c:pt>
                      <c:pt idx="1379">
                        <c:v>13</c:v>
                      </c:pt>
                      <c:pt idx="1380">
                        <c:v>13</c:v>
                      </c:pt>
                      <c:pt idx="1381">
                        <c:v>13</c:v>
                      </c:pt>
                      <c:pt idx="1382">
                        <c:v>13</c:v>
                      </c:pt>
                      <c:pt idx="1383">
                        <c:v>14</c:v>
                      </c:pt>
                      <c:pt idx="1384">
                        <c:v>14</c:v>
                      </c:pt>
                      <c:pt idx="1385">
                        <c:v>15</c:v>
                      </c:pt>
                      <c:pt idx="1386">
                        <c:v>15</c:v>
                      </c:pt>
                      <c:pt idx="1387">
                        <c:v>15</c:v>
                      </c:pt>
                      <c:pt idx="1388">
                        <c:v>15</c:v>
                      </c:pt>
                      <c:pt idx="1389">
                        <c:v>16</c:v>
                      </c:pt>
                      <c:pt idx="1390">
                        <c:v>16</c:v>
                      </c:pt>
                      <c:pt idx="1391">
                        <c:v>16</c:v>
                      </c:pt>
                      <c:pt idx="1392">
                        <c:v>13</c:v>
                      </c:pt>
                      <c:pt idx="1393">
                        <c:v>16</c:v>
                      </c:pt>
                      <c:pt idx="1394">
                        <c:v>13</c:v>
                      </c:pt>
                      <c:pt idx="1395">
                        <c:v>11</c:v>
                      </c:pt>
                      <c:pt idx="1396">
                        <c:v>11</c:v>
                      </c:pt>
                      <c:pt idx="1397">
                        <c:v>11</c:v>
                      </c:pt>
                      <c:pt idx="1398">
                        <c:v>11</c:v>
                      </c:pt>
                      <c:pt idx="1399">
                        <c:v>11</c:v>
                      </c:pt>
                      <c:pt idx="1400">
                        <c:v>11</c:v>
                      </c:pt>
                      <c:pt idx="1401">
                        <c:v>9</c:v>
                      </c:pt>
                      <c:pt idx="1402">
                        <c:v>9</c:v>
                      </c:pt>
                      <c:pt idx="1403">
                        <c:v>9</c:v>
                      </c:pt>
                      <c:pt idx="1404">
                        <c:v>12</c:v>
                      </c:pt>
                      <c:pt idx="1405">
                        <c:v>12</c:v>
                      </c:pt>
                      <c:pt idx="1406">
                        <c:v>12</c:v>
                      </c:pt>
                      <c:pt idx="1407">
                        <c:v>12</c:v>
                      </c:pt>
                      <c:pt idx="1408">
                        <c:v>11</c:v>
                      </c:pt>
                      <c:pt idx="1409">
                        <c:v>11</c:v>
                      </c:pt>
                      <c:pt idx="1410">
                        <c:v>11</c:v>
                      </c:pt>
                      <c:pt idx="1411">
                        <c:v>11</c:v>
                      </c:pt>
                      <c:pt idx="1412">
                        <c:v>11</c:v>
                      </c:pt>
                      <c:pt idx="1413">
                        <c:v>11</c:v>
                      </c:pt>
                      <c:pt idx="1414">
                        <c:v>12</c:v>
                      </c:pt>
                      <c:pt idx="1415">
                        <c:v>12</c:v>
                      </c:pt>
                      <c:pt idx="1416">
                        <c:v>12</c:v>
                      </c:pt>
                      <c:pt idx="1417">
                        <c:v>13</c:v>
                      </c:pt>
                      <c:pt idx="1418">
                        <c:v>13</c:v>
                      </c:pt>
                      <c:pt idx="1419">
                        <c:v>13</c:v>
                      </c:pt>
                      <c:pt idx="1420">
                        <c:v>12</c:v>
                      </c:pt>
                      <c:pt idx="1421">
                        <c:v>13</c:v>
                      </c:pt>
                      <c:pt idx="1422">
                        <c:v>13</c:v>
                      </c:pt>
                      <c:pt idx="1423">
                        <c:v>14</c:v>
                      </c:pt>
                      <c:pt idx="1424">
                        <c:v>14</c:v>
                      </c:pt>
                      <c:pt idx="1425">
                        <c:v>14</c:v>
                      </c:pt>
                      <c:pt idx="1426">
                        <c:v>13</c:v>
                      </c:pt>
                      <c:pt idx="1427">
                        <c:v>12</c:v>
                      </c:pt>
                      <c:pt idx="1428">
                        <c:v>11</c:v>
                      </c:pt>
                      <c:pt idx="1429">
                        <c:v>11</c:v>
                      </c:pt>
                      <c:pt idx="1430">
                        <c:v>11</c:v>
                      </c:pt>
                      <c:pt idx="1431">
                        <c:v>11</c:v>
                      </c:pt>
                      <c:pt idx="1432">
                        <c:v>12</c:v>
                      </c:pt>
                      <c:pt idx="1433">
                        <c:v>16</c:v>
                      </c:pt>
                      <c:pt idx="1434">
                        <c:v>16</c:v>
                      </c:pt>
                      <c:pt idx="1435">
                        <c:v>17</c:v>
                      </c:pt>
                      <c:pt idx="1436">
                        <c:v>16</c:v>
                      </c:pt>
                      <c:pt idx="1437">
                        <c:v>16</c:v>
                      </c:pt>
                      <c:pt idx="1438">
                        <c:v>15</c:v>
                      </c:pt>
                      <c:pt idx="1439">
                        <c:v>15</c:v>
                      </c:pt>
                      <c:pt idx="1440">
                        <c:v>15</c:v>
                      </c:pt>
                      <c:pt idx="1441">
                        <c:v>13</c:v>
                      </c:pt>
                      <c:pt idx="1442">
                        <c:v>13</c:v>
                      </c:pt>
                      <c:pt idx="1443">
                        <c:v>16</c:v>
                      </c:pt>
                      <c:pt idx="1444">
                        <c:v>16</c:v>
                      </c:pt>
                      <c:pt idx="1445">
                        <c:v>17</c:v>
                      </c:pt>
                      <c:pt idx="1446">
                        <c:v>17</c:v>
                      </c:pt>
                      <c:pt idx="1447">
                        <c:v>15</c:v>
                      </c:pt>
                      <c:pt idx="1448">
                        <c:v>15</c:v>
                      </c:pt>
                      <c:pt idx="1449">
                        <c:v>15</c:v>
                      </c:pt>
                      <c:pt idx="1450">
                        <c:v>14</c:v>
                      </c:pt>
                      <c:pt idx="1451">
                        <c:v>14</c:v>
                      </c:pt>
                      <c:pt idx="1452">
                        <c:v>14</c:v>
                      </c:pt>
                      <c:pt idx="1453">
                        <c:v>12</c:v>
                      </c:pt>
                      <c:pt idx="1454">
                        <c:v>12</c:v>
                      </c:pt>
                      <c:pt idx="1455">
                        <c:v>12</c:v>
                      </c:pt>
                      <c:pt idx="1456">
                        <c:v>12</c:v>
                      </c:pt>
                      <c:pt idx="1457">
                        <c:v>11</c:v>
                      </c:pt>
                      <c:pt idx="1458">
                        <c:v>12</c:v>
                      </c:pt>
                      <c:pt idx="1459">
                        <c:v>11</c:v>
                      </c:pt>
                      <c:pt idx="1460">
                        <c:v>12</c:v>
                      </c:pt>
                      <c:pt idx="1461">
                        <c:v>14</c:v>
                      </c:pt>
                      <c:pt idx="1462">
                        <c:v>14</c:v>
                      </c:pt>
                      <c:pt idx="1463">
                        <c:v>12</c:v>
                      </c:pt>
                      <c:pt idx="1464">
                        <c:v>12</c:v>
                      </c:pt>
                      <c:pt idx="1465">
                        <c:v>12</c:v>
                      </c:pt>
                      <c:pt idx="1466">
                        <c:v>12</c:v>
                      </c:pt>
                      <c:pt idx="1467">
                        <c:v>12</c:v>
                      </c:pt>
                      <c:pt idx="1468">
                        <c:v>12</c:v>
                      </c:pt>
                      <c:pt idx="1469">
                        <c:v>12</c:v>
                      </c:pt>
                      <c:pt idx="1470">
                        <c:v>11</c:v>
                      </c:pt>
                      <c:pt idx="1471">
                        <c:v>11</c:v>
                      </c:pt>
                      <c:pt idx="1472">
                        <c:v>11</c:v>
                      </c:pt>
                      <c:pt idx="1473">
                        <c:v>11</c:v>
                      </c:pt>
                      <c:pt idx="1474">
                        <c:v>11</c:v>
                      </c:pt>
                      <c:pt idx="1475">
                        <c:v>11</c:v>
                      </c:pt>
                      <c:pt idx="1476">
                        <c:v>9</c:v>
                      </c:pt>
                      <c:pt idx="1477">
                        <c:v>9</c:v>
                      </c:pt>
                      <c:pt idx="1478">
                        <c:v>9</c:v>
                      </c:pt>
                      <c:pt idx="1479">
                        <c:v>9</c:v>
                      </c:pt>
                      <c:pt idx="1480">
                        <c:v>10</c:v>
                      </c:pt>
                      <c:pt idx="1481">
                        <c:v>10</c:v>
                      </c:pt>
                      <c:pt idx="1482">
                        <c:v>11</c:v>
                      </c:pt>
                      <c:pt idx="1483">
                        <c:v>12</c:v>
                      </c:pt>
                      <c:pt idx="1484">
                        <c:v>14</c:v>
                      </c:pt>
                      <c:pt idx="1485">
                        <c:v>13</c:v>
                      </c:pt>
                      <c:pt idx="1486">
                        <c:v>13</c:v>
                      </c:pt>
                      <c:pt idx="1487">
                        <c:v>13</c:v>
                      </c:pt>
                      <c:pt idx="1488">
                        <c:v>13</c:v>
                      </c:pt>
                      <c:pt idx="1489">
                        <c:v>10</c:v>
                      </c:pt>
                      <c:pt idx="1490">
                        <c:v>10</c:v>
                      </c:pt>
                      <c:pt idx="1491">
                        <c:v>10</c:v>
                      </c:pt>
                      <c:pt idx="1492">
                        <c:v>11</c:v>
                      </c:pt>
                      <c:pt idx="1493">
                        <c:v>12</c:v>
                      </c:pt>
                      <c:pt idx="1494">
                        <c:v>13</c:v>
                      </c:pt>
                      <c:pt idx="1495">
                        <c:v>13</c:v>
                      </c:pt>
                      <c:pt idx="1496">
                        <c:v>12</c:v>
                      </c:pt>
                      <c:pt idx="1497">
                        <c:v>13</c:v>
                      </c:pt>
                      <c:pt idx="1498">
                        <c:v>13</c:v>
                      </c:pt>
                      <c:pt idx="1499">
                        <c:v>12</c:v>
                      </c:pt>
                      <c:pt idx="1500">
                        <c:v>13</c:v>
                      </c:pt>
                      <c:pt idx="1501">
                        <c:v>13</c:v>
                      </c:pt>
                      <c:pt idx="1502">
                        <c:v>12</c:v>
                      </c:pt>
                      <c:pt idx="1503">
                        <c:v>12</c:v>
                      </c:pt>
                      <c:pt idx="1504">
                        <c:v>14</c:v>
                      </c:pt>
                      <c:pt idx="1505">
                        <c:v>11</c:v>
                      </c:pt>
                      <c:pt idx="1506">
                        <c:v>11</c:v>
                      </c:pt>
                      <c:pt idx="1507">
                        <c:v>11</c:v>
                      </c:pt>
                      <c:pt idx="1508">
                        <c:v>10</c:v>
                      </c:pt>
                      <c:pt idx="1509">
                        <c:v>10</c:v>
                      </c:pt>
                      <c:pt idx="1510">
                        <c:v>11</c:v>
                      </c:pt>
                      <c:pt idx="1511">
                        <c:v>12</c:v>
                      </c:pt>
                      <c:pt idx="1512">
                        <c:v>12</c:v>
                      </c:pt>
                      <c:pt idx="1513">
                        <c:v>12</c:v>
                      </c:pt>
                      <c:pt idx="1514">
                        <c:v>12</c:v>
                      </c:pt>
                      <c:pt idx="1515">
                        <c:v>12</c:v>
                      </c:pt>
                      <c:pt idx="1516">
                        <c:v>11</c:v>
                      </c:pt>
                      <c:pt idx="1517">
                        <c:v>12</c:v>
                      </c:pt>
                      <c:pt idx="1518">
                        <c:v>11</c:v>
                      </c:pt>
                      <c:pt idx="1519">
                        <c:v>11</c:v>
                      </c:pt>
                      <c:pt idx="1520">
                        <c:v>12</c:v>
                      </c:pt>
                      <c:pt idx="1521">
                        <c:v>14</c:v>
                      </c:pt>
                      <c:pt idx="1522">
                        <c:v>12</c:v>
                      </c:pt>
                      <c:pt idx="1523">
                        <c:v>17</c:v>
                      </c:pt>
                      <c:pt idx="1524">
                        <c:v>15</c:v>
                      </c:pt>
                      <c:pt idx="1525">
                        <c:v>17</c:v>
                      </c:pt>
                      <c:pt idx="1526">
                        <c:v>15</c:v>
                      </c:pt>
                      <c:pt idx="1527">
                        <c:v>15</c:v>
                      </c:pt>
                      <c:pt idx="1528">
                        <c:v>14</c:v>
                      </c:pt>
                      <c:pt idx="1529">
                        <c:v>13</c:v>
                      </c:pt>
                      <c:pt idx="1530">
                        <c:v>13</c:v>
                      </c:pt>
                      <c:pt idx="1531">
                        <c:v>12</c:v>
                      </c:pt>
                      <c:pt idx="1532">
                        <c:v>12</c:v>
                      </c:pt>
                      <c:pt idx="1533">
                        <c:v>12</c:v>
                      </c:pt>
                      <c:pt idx="1534">
                        <c:v>12</c:v>
                      </c:pt>
                      <c:pt idx="1535">
                        <c:v>12</c:v>
                      </c:pt>
                      <c:pt idx="1536">
                        <c:v>11</c:v>
                      </c:pt>
                      <c:pt idx="1537">
                        <c:v>11</c:v>
                      </c:pt>
                      <c:pt idx="1538">
                        <c:v>11</c:v>
                      </c:pt>
                      <c:pt idx="1539">
                        <c:v>12</c:v>
                      </c:pt>
                      <c:pt idx="1540">
                        <c:v>11</c:v>
                      </c:pt>
                      <c:pt idx="1541">
                        <c:v>11</c:v>
                      </c:pt>
                      <c:pt idx="1542">
                        <c:v>12</c:v>
                      </c:pt>
                      <c:pt idx="1543">
                        <c:v>12</c:v>
                      </c:pt>
                      <c:pt idx="1544">
                        <c:v>12</c:v>
                      </c:pt>
                      <c:pt idx="1545">
                        <c:v>12</c:v>
                      </c:pt>
                      <c:pt idx="1546">
                        <c:v>13</c:v>
                      </c:pt>
                      <c:pt idx="1547">
                        <c:v>13</c:v>
                      </c:pt>
                      <c:pt idx="1548">
                        <c:v>13</c:v>
                      </c:pt>
                      <c:pt idx="1549">
                        <c:v>13</c:v>
                      </c:pt>
                      <c:pt idx="1550">
                        <c:v>10</c:v>
                      </c:pt>
                      <c:pt idx="1551">
                        <c:v>9</c:v>
                      </c:pt>
                      <c:pt idx="1552">
                        <c:v>9</c:v>
                      </c:pt>
                      <c:pt idx="1553">
                        <c:v>9</c:v>
                      </c:pt>
                      <c:pt idx="1554">
                        <c:v>9</c:v>
                      </c:pt>
                      <c:pt idx="1555">
                        <c:v>9</c:v>
                      </c:pt>
                      <c:pt idx="1556">
                        <c:v>10</c:v>
                      </c:pt>
                      <c:pt idx="1557">
                        <c:v>10</c:v>
                      </c:pt>
                      <c:pt idx="1558">
                        <c:v>10</c:v>
                      </c:pt>
                      <c:pt idx="1559">
                        <c:v>13</c:v>
                      </c:pt>
                      <c:pt idx="1560">
                        <c:v>15</c:v>
                      </c:pt>
                      <c:pt idx="1561">
                        <c:v>15</c:v>
                      </c:pt>
                      <c:pt idx="1562">
                        <c:v>16</c:v>
                      </c:pt>
                      <c:pt idx="1563">
                        <c:v>17</c:v>
                      </c:pt>
                      <c:pt idx="1564">
                        <c:v>17</c:v>
                      </c:pt>
                      <c:pt idx="1565">
                        <c:v>17</c:v>
                      </c:pt>
                      <c:pt idx="1566">
                        <c:v>14</c:v>
                      </c:pt>
                      <c:pt idx="1567">
                        <c:v>14</c:v>
                      </c:pt>
                      <c:pt idx="1568">
                        <c:v>13</c:v>
                      </c:pt>
                      <c:pt idx="1569">
                        <c:v>13</c:v>
                      </c:pt>
                      <c:pt idx="1570">
                        <c:v>13</c:v>
                      </c:pt>
                      <c:pt idx="1571">
                        <c:v>15</c:v>
                      </c:pt>
                      <c:pt idx="1572">
                        <c:v>15</c:v>
                      </c:pt>
                      <c:pt idx="1573">
                        <c:v>15</c:v>
                      </c:pt>
                      <c:pt idx="1574">
                        <c:v>15</c:v>
                      </c:pt>
                      <c:pt idx="1575">
                        <c:v>15</c:v>
                      </c:pt>
                      <c:pt idx="1576">
                        <c:v>15</c:v>
                      </c:pt>
                      <c:pt idx="1577">
                        <c:v>15</c:v>
                      </c:pt>
                      <c:pt idx="1578">
                        <c:v>15</c:v>
                      </c:pt>
                      <c:pt idx="1579">
                        <c:v>15</c:v>
                      </c:pt>
                      <c:pt idx="1580">
                        <c:v>14</c:v>
                      </c:pt>
                      <c:pt idx="1581">
                        <c:v>14</c:v>
                      </c:pt>
                      <c:pt idx="1582">
                        <c:v>15</c:v>
                      </c:pt>
                      <c:pt idx="1583">
                        <c:v>14</c:v>
                      </c:pt>
                      <c:pt idx="1584">
                        <c:v>15</c:v>
                      </c:pt>
                      <c:pt idx="1585">
                        <c:v>16</c:v>
                      </c:pt>
                      <c:pt idx="1586">
                        <c:v>16</c:v>
                      </c:pt>
                      <c:pt idx="1587">
                        <c:v>17</c:v>
                      </c:pt>
                      <c:pt idx="1588">
                        <c:v>17</c:v>
                      </c:pt>
                      <c:pt idx="1589">
                        <c:v>16</c:v>
                      </c:pt>
                      <c:pt idx="1590">
                        <c:v>14</c:v>
                      </c:pt>
                      <c:pt idx="1591">
                        <c:v>16</c:v>
                      </c:pt>
                      <c:pt idx="1592">
                        <c:v>14</c:v>
                      </c:pt>
                      <c:pt idx="1593">
                        <c:v>16</c:v>
                      </c:pt>
                      <c:pt idx="1594">
                        <c:v>16</c:v>
                      </c:pt>
                      <c:pt idx="1595">
                        <c:v>16</c:v>
                      </c:pt>
                      <c:pt idx="1596">
                        <c:v>12</c:v>
                      </c:pt>
                      <c:pt idx="1597">
                        <c:v>11</c:v>
                      </c:pt>
                      <c:pt idx="1598">
                        <c:v>11</c:v>
                      </c:pt>
                      <c:pt idx="1599">
                        <c:v>11</c:v>
                      </c:pt>
                      <c:pt idx="1600">
                        <c:v>11</c:v>
                      </c:pt>
                      <c:pt idx="1601">
                        <c:v>10</c:v>
                      </c:pt>
                      <c:pt idx="1602">
                        <c:v>10</c:v>
                      </c:pt>
                      <c:pt idx="1603">
                        <c:v>10</c:v>
                      </c:pt>
                      <c:pt idx="1604">
                        <c:v>10</c:v>
                      </c:pt>
                      <c:pt idx="1605">
                        <c:v>9</c:v>
                      </c:pt>
                      <c:pt idx="1606">
                        <c:v>10</c:v>
                      </c:pt>
                      <c:pt idx="1607">
                        <c:v>11</c:v>
                      </c:pt>
                      <c:pt idx="1608">
                        <c:v>11</c:v>
                      </c:pt>
                      <c:pt idx="1609">
                        <c:v>12</c:v>
                      </c:pt>
                      <c:pt idx="1610">
                        <c:v>12</c:v>
                      </c:pt>
                      <c:pt idx="1611">
                        <c:v>11</c:v>
                      </c:pt>
                      <c:pt idx="1612">
                        <c:v>11</c:v>
                      </c:pt>
                      <c:pt idx="1613">
                        <c:v>13</c:v>
                      </c:pt>
                      <c:pt idx="1614">
                        <c:v>13</c:v>
                      </c:pt>
                      <c:pt idx="1615">
                        <c:v>19</c:v>
                      </c:pt>
                      <c:pt idx="1616">
                        <c:v>19</c:v>
                      </c:pt>
                      <c:pt idx="1617">
                        <c:v>15</c:v>
                      </c:pt>
                      <c:pt idx="1618">
                        <c:v>15</c:v>
                      </c:pt>
                      <c:pt idx="1619">
                        <c:v>14</c:v>
                      </c:pt>
                      <c:pt idx="1620">
                        <c:v>13</c:v>
                      </c:pt>
                      <c:pt idx="1621">
                        <c:v>12</c:v>
                      </c:pt>
                      <c:pt idx="1622">
                        <c:v>12</c:v>
                      </c:pt>
                      <c:pt idx="1623">
                        <c:v>12</c:v>
                      </c:pt>
                      <c:pt idx="1624">
                        <c:v>12</c:v>
                      </c:pt>
                      <c:pt idx="1625">
                        <c:v>13</c:v>
                      </c:pt>
                      <c:pt idx="1626">
                        <c:v>13</c:v>
                      </c:pt>
                      <c:pt idx="1627">
                        <c:v>16</c:v>
                      </c:pt>
                      <c:pt idx="1628">
                        <c:v>13</c:v>
                      </c:pt>
                      <c:pt idx="1629">
                        <c:v>15</c:v>
                      </c:pt>
                      <c:pt idx="1630">
                        <c:v>15</c:v>
                      </c:pt>
                      <c:pt idx="1631">
                        <c:v>15</c:v>
                      </c:pt>
                      <c:pt idx="1632">
                        <c:v>13</c:v>
                      </c:pt>
                      <c:pt idx="1633">
                        <c:v>15</c:v>
                      </c:pt>
                      <c:pt idx="1634">
                        <c:v>15</c:v>
                      </c:pt>
                      <c:pt idx="1635">
                        <c:v>14</c:v>
                      </c:pt>
                      <c:pt idx="1636">
                        <c:v>15</c:v>
                      </c:pt>
                      <c:pt idx="1637">
                        <c:v>15</c:v>
                      </c:pt>
                      <c:pt idx="1638">
                        <c:v>15</c:v>
                      </c:pt>
                      <c:pt idx="1639">
                        <c:v>15</c:v>
                      </c:pt>
                      <c:pt idx="1640">
                        <c:v>17</c:v>
                      </c:pt>
                      <c:pt idx="1641">
                        <c:v>17</c:v>
                      </c:pt>
                      <c:pt idx="1642">
                        <c:v>14</c:v>
                      </c:pt>
                      <c:pt idx="1643">
                        <c:v>15</c:v>
                      </c:pt>
                      <c:pt idx="1644">
                        <c:v>14</c:v>
                      </c:pt>
                      <c:pt idx="1645">
                        <c:v>14</c:v>
                      </c:pt>
                      <c:pt idx="1646">
                        <c:v>14</c:v>
                      </c:pt>
                      <c:pt idx="1647">
                        <c:v>13</c:v>
                      </c:pt>
                      <c:pt idx="1648">
                        <c:v>13</c:v>
                      </c:pt>
                      <c:pt idx="1649">
                        <c:v>15</c:v>
                      </c:pt>
                      <c:pt idx="1650">
                        <c:v>15</c:v>
                      </c:pt>
                      <c:pt idx="1651">
                        <c:v>13</c:v>
                      </c:pt>
                      <c:pt idx="1652">
                        <c:v>12</c:v>
                      </c:pt>
                      <c:pt idx="1653">
                        <c:v>12</c:v>
                      </c:pt>
                      <c:pt idx="1654">
                        <c:v>12</c:v>
                      </c:pt>
                      <c:pt idx="1655">
                        <c:v>12</c:v>
                      </c:pt>
                      <c:pt idx="1656">
                        <c:v>14</c:v>
                      </c:pt>
                      <c:pt idx="1657">
                        <c:v>14</c:v>
                      </c:pt>
                      <c:pt idx="1658">
                        <c:v>13</c:v>
                      </c:pt>
                      <c:pt idx="1659">
                        <c:v>14</c:v>
                      </c:pt>
                      <c:pt idx="1660">
                        <c:v>13</c:v>
                      </c:pt>
                      <c:pt idx="1661">
                        <c:v>13</c:v>
                      </c:pt>
                      <c:pt idx="1662">
                        <c:v>13</c:v>
                      </c:pt>
                      <c:pt idx="1663">
                        <c:v>13</c:v>
                      </c:pt>
                      <c:pt idx="1664">
                        <c:v>13</c:v>
                      </c:pt>
                      <c:pt idx="1665">
                        <c:v>13</c:v>
                      </c:pt>
                      <c:pt idx="1666">
                        <c:v>13</c:v>
                      </c:pt>
                      <c:pt idx="1667">
                        <c:v>14</c:v>
                      </c:pt>
                      <c:pt idx="1668">
                        <c:v>11</c:v>
                      </c:pt>
                      <c:pt idx="1669">
                        <c:v>14</c:v>
                      </c:pt>
                      <c:pt idx="1670">
                        <c:v>14</c:v>
                      </c:pt>
                      <c:pt idx="1671">
                        <c:v>14</c:v>
                      </c:pt>
                      <c:pt idx="1672">
                        <c:v>11</c:v>
                      </c:pt>
                      <c:pt idx="1673">
                        <c:v>14</c:v>
                      </c:pt>
                      <c:pt idx="1674">
                        <c:v>14</c:v>
                      </c:pt>
                      <c:pt idx="1675">
                        <c:v>13</c:v>
                      </c:pt>
                      <c:pt idx="1676">
                        <c:v>13</c:v>
                      </c:pt>
                      <c:pt idx="1677">
                        <c:v>14</c:v>
                      </c:pt>
                      <c:pt idx="1678">
                        <c:v>14</c:v>
                      </c:pt>
                      <c:pt idx="1679">
                        <c:v>14</c:v>
                      </c:pt>
                      <c:pt idx="1680">
                        <c:v>14</c:v>
                      </c:pt>
                      <c:pt idx="1681">
                        <c:v>14</c:v>
                      </c:pt>
                      <c:pt idx="1682">
                        <c:v>14</c:v>
                      </c:pt>
                      <c:pt idx="1683">
                        <c:v>17</c:v>
                      </c:pt>
                      <c:pt idx="1684">
                        <c:v>17</c:v>
                      </c:pt>
                      <c:pt idx="1685">
                        <c:v>14</c:v>
                      </c:pt>
                      <c:pt idx="1686">
                        <c:v>14</c:v>
                      </c:pt>
                      <c:pt idx="1687">
                        <c:v>13</c:v>
                      </c:pt>
                      <c:pt idx="1688">
                        <c:v>11</c:v>
                      </c:pt>
                      <c:pt idx="1689">
                        <c:v>13</c:v>
                      </c:pt>
                      <c:pt idx="1690">
                        <c:v>12</c:v>
                      </c:pt>
                      <c:pt idx="1691">
                        <c:v>13</c:v>
                      </c:pt>
                      <c:pt idx="1692">
                        <c:v>16</c:v>
                      </c:pt>
                      <c:pt idx="1693">
                        <c:v>16</c:v>
                      </c:pt>
                      <c:pt idx="1694">
                        <c:v>12</c:v>
                      </c:pt>
                      <c:pt idx="1695">
                        <c:v>15</c:v>
                      </c:pt>
                      <c:pt idx="1696">
                        <c:v>15</c:v>
                      </c:pt>
                      <c:pt idx="1697">
                        <c:v>11</c:v>
                      </c:pt>
                      <c:pt idx="1698">
                        <c:v>11</c:v>
                      </c:pt>
                      <c:pt idx="1699">
                        <c:v>11</c:v>
                      </c:pt>
                      <c:pt idx="1700">
                        <c:v>11</c:v>
                      </c:pt>
                      <c:pt idx="1701">
                        <c:v>10</c:v>
                      </c:pt>
                      <c:pt idx="1702">
                        <c:v>10</c:v>
                      </c:pt>
                      <c:pt idx="1703">
                        <c:v>10</c:v>
                      </c:pt>
                      <c:pt idx="1704">
                        <c:v>10</c:v>
                      </c:pt>
                      <c:pt idx="1705">
                        <c:v>10</c:v>
                      </c:pt>
                      <c:pt idx="1706">
                        <c:v>12</c:v>
                      </c:pt>
                      <c:pt idx="1707">
                        <c:v>12</c:v>
                      </c:pt>
                      <c:pt idx="1708">
                        <c:v>13</c:v>
                      </c:pt>
                      <c:pt idx="1709">
                        <c:v>15</c:v>
                      </c:pt>
                      <c:pt idx="1710">
                        <c:v>13</c:v>
                      </c:pt>
                      <c:pt idx="1711">
                        <c:v>12</c:v>
                      </c:pt>
                      <c:pt idx="1712">
                        <c:v>11</c:v>
                      </c:pt>
                      <c:pt idx="1713">
                        <c:v>11</c:v>
                      </c:pt>
                      <c:pt idx="1714">
                        <c:v>10</c:v>
                      </c:pt>
                      <c:pt idx="1715">
                        <c:v>11</c:v>
                      </c:pt>
                      <c:pt idx="1716">
                        <c:v>10</c:v>
                      </c:pt>
                      <c:pt idx="1717">
                        <c:v>11</c:v>
                      </c:pt>
                      <c:pt idx="1718">
                        <c:v>11</c:v>
                      </c:pt>
                      <c:pt idx="1719">
                        <c:v>11</c:v>
                      </c:pt>
                      <c:pt idx="1720">
                        <c:v>11</c:v>
                      </c:pt>
                      <c:pt idx="1721">
                        <c:v>11</c:v>
                      </c:pt>
                      <c:pt idx="1722">
                        <c:v>10</c:v>
                      </c:pt>
                      <c:pt idx="1723">
                        <c:v>10</c:v>
                      </c:pt>
                      <c:pt idx="1724">
                        <c:v>10</c:v>
                      </c:pt>
                      <c:pt idx="1725">
                        <c:v>11</c:v>
                      </c:pt>
                      <c:pt idx="1726">
                        <c:v>11</c:v>
                      </c:pt>
                      <c:pt idx="1727">
                        <c:v>11</c:v>
                      </c:pt>
                      <c:pt idx="1728">
                        <c:v>10</c:v>
                      </c:pt>
                      <c:pt idx="1729">
                        <c:v>10</c:v>
                      </c:pt>
                      <c:pt idx="1730">
                        <c:v>10</c:v>
                      </c:pt>
                      <c:pt idx="1731">
                        <c:v>10</c:v>
                      </c:pt>
                      <c:pt idx="1732">
                        <c:v>10</c:v>
                      </c:pt>
                      <c:pt idx="1733">
                        <c:v>10</c:v>
                      </c:pt>
                      <c:pt idx="1734">
                        <c:v>10</c:v>
                      </c:pt>
                      <c:pt idx="1735">
                        <c:v>14</c:v>
                      </c:pt>
                      <c:pt idx="1736">
                        <c:v>14</c:v>
                      </c:pt>
                      <c:pt idx="1737">
                        <c:v>11</c:v>
                      </c:pt>
                      <c:pt idx="1738">
                        <c:v>11</c:v>
                      </c:pt>
                      <c:pt idx="1739">
                        <c:v>11</c:v>
                      </c:pt>
                      <c:pt idx="1740">
                        <c:v>11</c:v>
                      </c:pt>
                      <c:pt idx="1741">
                        <c:v>11</c:v>
                      </c:pt>
                      <c:pt idx="1742">
                        <c:v>11</c:v>
                      </c:pt>
                      <c:pt idx="1743">
                        <c:v>10</c:v>
                      </c:pt>
                      <c:pt idx="1744">
                        <c:v>10</c:v>
                      </c:pt>
                      <c:pt idx="1745">
                        <c:v>10</c:v>
                      </c:pt>
                      <c:pt idx="1746">
                        <c:v>10</c:v>
                      </c:pt>
                      <c:pt idx="1747">
                        <c:v>10</c:v>
                      </c:pt>
                      <c:pt idx="1748">
                        <c:v>10</c:v>
                      </c:pt>
                      <c:pt idx="1749">
                        <c:v>10</c:v>
                      </c:pt>
                      <c:pt idx="1750">
                        <c:v>9</c:v>
                      </c:pt>
                      <c:pt idx="1751">
                        <c:v>10</c:v>
                      </c:pt>
                      <c:pt idx="1752">
                        <c:v>9</c:v>
                      </c:pt>
                      <c:pt idx="1753">
                        <c:v>10</c:v>
                      </c:pt>
                      <c:pt idx="1754">
                        <c:v>10</c:v>
                      </c:pt>
                      <c:pt idx="1755">
                        <c:v>10</c:v>
                      </c:pt>
                      <c:pt idx="1756">
                        <c:v>12</c:v>
                      </c:pt>
                      <c:pt idx="1757">
                        <c:v>12</c:v>
                      </c:pt>
                      <c:pt idx="1758">
                        <c:v>12</c:v>
                      </c:pt>
                      <c:pt idx="1759">
                        <c:v>12</c:v>
                      </c:pt>
                      <c:pt idx="1760">
                        <c:v>12</c:v>
                      </c:pt>
                      <c:pt idx="1761">
                        <c:v>9</c:v>
                      </c:pt>
                      <c:pt idx="1762">
                        <c:v>8</c:v>
                      </c:pt>
                      <c:pt idx="1763">
                        <c:v>7</c:v>
                      </c:pt>
                      <c:pt idx="1764">
                        <c:v>7</c:v>
                      </c:pt>
                      <c:pt idx="1765">
                        <c:v>8</c:v>
                      </c:pt>
                      <c:pt idx="1766">
                        <c:v>8</c:v>
                      </c:pt>
                      <c:pt idx="1767">
                        <c:v>9</c:v>
                      </c:pt>
                      <c:pt idx="1768">
                        <c:v>10</c:v>
                      </c:pt>
                      <c:pt idx="1769">
                        <c:v>10</c:v>
                      </c:pt>
                      <c:pt idx="1770">
                        <c:v>10</c:v>
                      </c:pt>
                      <c:pt idx="1771">
                        <c:v>10</c:v>
                      </c:pt>
                      <c:pt idx="1772">
                        <c:v>10</c:v>
                      </c:pt>
                      <c:pt idx="1773">
                        <c:v>10</c:v>
                      </c:pt>
                      <c:pt idx="1774">
                        <c:v>10</c:v>
                      </c:pt>
                      <c:pt idx="1775">
                        <c:v>11</c:v>
                      </c:pt>
                      <c:pt idx="1776">
                        <c:v>11</c:v>
                      </c:pt>
                      <c:pt idx="1777">
                        <c:v>13</c:v>
                      </c:pt>
                      <c:pt idx="1778">
                        <c:v>13</c:v>
                      </c:pt>
                      <c:pt idx="1779">
                        <c:v>13</c:v>
                      </c:pt>
                      <c:pt idx="1780">
                        <c:v>11</c:v>
                      </c:pt>
                      <c:pt idx="1781">
                        <c:v>13</c:v>
                      </c:pt>
                      <c:pt idx="1782">
                        <c:v>13</c:v>
                      </c:pt>
                      <c:pt idx="1783">
                        <c:v>13</c:v>
                      </c:pt>
                      <c:pt idx="1784">
                        <c:v>15</c:v>
                      </c:pt>
                      <c:pt idx="1785">
                        <c:v>16</c:v>
                      </c:pt>
                      <c:pt idx="1786">
                        <c:v>16</c:v>
                      </c:pt>
                      <c:pt idx="1787">
                        <c:v>16</c:v>
                      </c:pt>
                      <c:pt idx="1788">
                        <c:v>13</c:v>
                      </c:pt>
                      <c:pt idx="1789">
                        <c:v>13</c:v>
                      </c:pt>
                      <c:pt idx="1790">
                        <c:v>10</c:v>
                      </c:pt>
                      <c:pt idx="1791">
                        <c:v>10</c:v>
                      </c:pt>
                      <c:pt idx="1792">
                        <c:v>10</c:v>
                      </c:pt>
                      <c:pt idx="1793">
                        <c:v>10</c:v>
                      </c:pt>
                      <c:pt idx="1794">
                        <c:v>9</c:v>
                      </c:pt>
                      <c:pt idx="1795">
                        <c:v>9</c:v>
                      </c:pt>
                      <c:pt idx="1796">
                        <c:v>10</c:v>
                      </c:pt>
                      <c:pt idx="1797">
                        <c:v>10</c:v>
                      </c:pt>
                      <c:pt idx="1798">
                        <c:v>10</c:v>
                      </c:pt>
                      <c:pt idx="1799">
                        <c:v>11</c:v>
                      </c:pt>
                      <c:pt idx="1800">
                        <c:v>11</c:v>
                      </c:pt>
                      <c:pt idx="1801">
                        <c:v>11</c:v>
                      </c:pt>
                      <c:pt idx="1802">
                        <c:v>11</c:v>
                      </c:pt>
                      <c:pt idx="1803">
                        <c:v>9</c:v>
                      </c:pt>
                      <c:pt idx="1804">
                        <c:v>7</c:v>
                      </c:pt>
                      <c:pt idx="1805">
                        <c:v>7</c:v>
                      </c:pt>
                      <c:pt idx="1806">
                        <c:v>8</c:v>
                      </c:pt>
                      <c:pt idx="1807">
                        <c:v>8</c:v>
                      </c:pt>
                      <c:pt idx="1808">
                        <c:v>9</c:v>
                      </c:pt>
                      <c:pt idx="1809">
                        <c:v>10</c:v>
                      </c:pt>
                      <c:pt idx="1810">
                        <c:v>10</c:v>
                      </c:pt>
                      <c:pt idx="1811">
                        <c:v>10</c:v>
                      </c:pt>
                      <c:pt idx="1812">
                        <c:v>14</c:v>
                      </c:pt>
                      <c:pt idx="1813">
                        <c:v>13</c:v>
                      </c:pt>
                      <c:pt idx="1814">
                        <c:v>14</c:v>
                      </c:pt>
                      <c:pt idx="1815">
                        <c:v>14</c:v>
                      </c:pt>
                      <c:pt idx="1816">
                        <c:v>14</c:v>
                      </c:pt>
                      <c:pt idx="1817">
                        <c:v>14</c:v>
                      </c:pt>
                      <c:pt idx="1818">
                        <c:v>15</c:v>
                      </c:pt>
                      <c:pt idx="1819">
                        <c:v>15</c:v>
                      </c:pt>
                      <c:pt idx="1820">
                        <c:v>12</c:v>
                      </c:pt>
                      <c:pt idx="1821">
                        <c:v>12</c:v>
                      </c:pt>
                      <c:pt idx="1822">
                        <c:v>12</c:v>
                      </c:pt>
                      <c:pt idx="1823">
                        <c:v>11</c:v>
                      </c:pt>
                      <c:pt idx="1824">
                        <c:v>11</c:v>
                      </c:pt>
                      <c:pt idx="1825">
                        <c:v>9</c:v>
                      </c:pt>
                      <c:pt idx="1826">
                        <c:v>9</c:v>
                      </c:pt>
                      <c:pt idx="1827">
                        <c:v>10</c:v>
                      </c:pt>
                      <c:pt idx="1828">
                        <c:v>10</c:v>
                      </c:pt>
                      <c:pt idx="1829">
                        <c:v>10</c:v>
                      </c:pt>
                      <c:pt idx="1830">
                        <c:v>10</c:v>
                      </c:pt>
                      <c:pt idx="1831">
                        <c:v>11</c:v>
                      </c:pt>
                      <c:pt idx="1832">
                        <c:v>11</c:v>
                      </c:pt>
                      <c:pt idx="1833">
                        <c:v>10</c:v>
                      </c:pt>
                      <c:pt idx="1834">
                        <c:v>11</c:v>
                      </c:pt>
                      <c:pt idx="1835">
                        <c:v>12</c:v>
                      </c:pt>
                      <c:pt idx="1836">
                        <c:v>12</c:v>
                      </c:pt>
                      <c:pt idx="1837">
                        <c:v>10</c:v>
                      </c:pt>
                      <c:pt idx="1838">
                        <c:v>12</c:v>
                      </c:pt>
                      <c:pt idx="1839">
                        <c:v>12</c:v>
                      </c:pt>
                      <c:pt idx="1840">
                        <c:v>15</c:v>
                      </c:pt>
                      <c:pt idx="1841">
                        <c:v>17</c:v>
                      </c:pt>
                      <c:pt idx="1842">
                        <c:v>17</c:v>
                      </c:pt>
                      <c:pt idx="1843">
                        <c:v>16</c:v>
                      </c:pt>
                      <c:pt idx="1844">
                        <c:v>16</c:v>
                      </c:pt>
                      <c:pt idx="1845">
                        <c:v>15</c:v>
                      </c:pt>
                      <c:pt idx="1846">
                        <c:v>14</c:v>
                      </c:pt>
                      <c:pt idx="1847">
                        <c:v>14</c:v>
                      </c:pt>
                      <c:pt idx="1848">
                        <c:v>13</c:v>
                      </c:pt>
                      <c:pt idx="1849">
                        <c:v>13</c:v>
                      </c:pt>
                      <c:pt idx="1850">
                        <c:v>13</c:v>
                      </c:pt>
                      <c:pt idx="1851">
                        <c:v>13</c:v>
                      </c:pt>
                      <c:pt idx="1852">
                        <c:v>11</c:v>
                      </c:pt>
                      <c:pt idx="1853">
                        <c:v>13</c:v>
                      </c:pt>
                      <c:pt idx="1854">
                        <c:v>13</c:v>
                      </c:pt>
                      <c:pt idx="1855">
                        <c:v>12</c:v>
                      </c:pt>
                      <c:pt idx="1856">
                        <c:v>12</c:v>
                      </c:pt>
                      <c:pt idx="1857">
                        <c:v>13</c:v>
                      </c:pt>
                      <c:pt idx="1858">
                        <c:v>13</c:v>
                      </c:pt>
                      <c:pt idx="1859">
                        <c:v>13</c:v>
                      </c:pt>
                      <c:pt idx="1860">
                        <c:v>13</c:v>
                      </c:pt>
                      <c:pt idx="1861">
                        <c:v>13</c:v>
                      </c:pt>
                      <c:pt idx="1862">
                        <c:v>13</c:v>
                      </c:pt>
                      <c:pt idx="1863">
                        <c:v>13</c:v>
                      </c:pt>
                      <c:pt idx="1864">
                        <c:v>14</c:v>
                      </c:pt>
                      <c:pt idx="1865">
                        <c:v>14</c:v>
                      </c:pt>
                      <c:pt idx="1866">
                        <c:v>11</c:v>
                      </c:pt>
                      <c:pt idx="1867">
                        <c:v>11</c:v>
                      </c:pt>
                      <c:pt idx="1868">
                        <c:v>10</c:v>
                      </c:pt>
                      <c:pt idx="1869">
                        <c:v>9</c:v>
                      </c:pt>
                      <c:pt idx="1870">
                        <c:v>8</c:v>
                      </c:pt>
                      <c:pt idx="1871">
                        <c:v>8</c:v>
                      </c:pt>
                      <c:pt idx="1872">
                        <c:v>8</c:v>
                      </c:pt>
                      <c:pt idx="1873">
                        <c:v>8</c:v>
                      </c:pt>
                      <c:pt idx="1874">
                        <c:v>9</c:v>
                      </c:pt>
                      <c:pt idx="1875">
                        <c:v>9</c:v>
                      </c:pt>
                      <c:pt idx="1876">
                        <c:v>12</c:v>
                      </c:pt>
                      <c:pt idx="1877">
                        <c:v>12</c:v>
                      </c:pt>
                      <c:pt idx="1878">
                        <c:v>11</c:v>
                      </c:pt>
                      <c:pt idx="1879">
                        <c:v>10</c:v>
                      </c:pt>
                      <c:pt idx="1880">
                        <c:v>11</c:v>
                      </c:pt>
                      <c:pt idx="1881">
                        <c:v>11</c:v>
                      </c:pt>
                      <c:pt idx="1882">
                        <c:v>11</c:v>
                      </c:pt>
                      <c:pt idx="1883">
                        <c:v>11</c:v>
                      </c:pt>
                      <c:pt idx="1884">
                        <c:v>12</c:v>
                      </c:pt>
                      <c:pt idx="1885">
                        <c:v>11</c:v>
                      </c:pt>
                      <c:pt idx="1886">
                        <c:v>11</c:v>
                      </c:pt>
                      <c:pt idx="1887">
                        <c:v>11</c:v>
                      </c:pt>
                      <c:pt idx="1888">
                        <c:v>9</c:v>
                      </c:pt>
                      <c:pt idx="1889">
                        <c:v>9</c:v>
                      </c:pt>
                      <c:pt idx="1890">
                        <c:v>9</c:v>
                      </c:pt>
                      <c:pt idx="1891">
                        <c:v>9</c:v>
                      </c:pt>
                      <c:pt idx="1892">
                        <c:v>11</c:v>
                      </c:pt>
                      <c:pt idx="1893">
                        <c:v>12</c:v>
                      </c:pt>
                      <c:pt idx="1894">
                        <c:v>13</c:v>
                      </c:pt>
                      <c:pt idx="1895">
                        <c:v>14</c:v>
                      </c:pt>
                      <c:pt idx="1896">
                        <c:v>14</c:v>
                      </c:pt>
                      <c:pt idx="1897">
                        <c:v>14</c:v>
                      </c:pt>
                      <c:pt idx="1898">
                        <c:v>14</c:v>
                      </c:pt>
                      <c:pt idx="1899">
                        <c:v>9</c:v>
                      </c:pt>
                      <c:pt idx="1900">
                        <c:v>9</c:v>
                      </c:pt>
                      <c:pt idx="1901">
                        <c:v>9</c:v>
                      </c:pt>
                      <c:pt idx="1902">
                        <c:v>12</c:v>
                      </c:pt>
                      <c:pt idx="1903">
                        <c:v>12</c:v>
                      </c:pt>
                      <c:pt idx="1904">
                        <c:v>12</c:v>
                      </c:pt>
                      <c:pt idx="1905">
                        <c:v>10</c:v>
                      </c:pt>
                      <c:pt idx="1906">
                        <c:v>10</c:v>
                      </c:pt>
                      <c:pt idx="1907">
                        <c:v>10</c:v>
                      </c:pt>
                      <c:pt idx="1908">
                        <c:v>10</c:v>
                      </c:pt>
                      <c:pt idx="1909">
                        <c:v>12</c:v>
                      </c:pt>
                      <c:pt idx="1910">
                        <c:v>12</c:v>
                      </c:pt>
                      <c:pt idx="1911">
                        <c:v>12</c:v>
                      </c:pt>
                      <c:pt idx="1912">
                        <c:v>12</c:v>
                      </c:pt>
                      <c:pt idx="1913">
                        <c:v>12</c:v>
                      </c:pt>
                      <c:pt idx="1914">
                        <c:v>12</c:v>
                      </c:pt>
                      <c:pt idx="1915">
                        <c:v>12</c:v>
                      </c:pt>
                      <c:pt idx="1916">
                        <c:v>14</c:v>
                      </c:pt>
                      <c:pt idx="1917">
                        <c:v>14</c:v>
                      </c:pt>
                      <c:pt idx="1918">
                        <c:v>14</c:v>
                      </c:pt>
                      <c:pt idx="1919">
                        <c:v>15</c:v>
                      </c:pt>
                      <c:pt idx="1920">
                        <c:v>14</c:v>
                      </c:pt>
                      <c:pt idx="1921">
                        <c:v>12</c:v>
                      </c:pt>
                      <c:pt idx="1922">
                        <c:v>12</c:v>
                      </c:pt>
                      <c:pt idx="1923">
                        <c:v>12</c:v>
                      </c:pt>
                      <c:pt idx="1924">
                        <c:v>12</c:v>
                      </c:pt>
                      <c:pt idx="1925">
                        <c:v>12</c:v>
                      </c:pt>
                      <c:pt idx="1926">
                        <c:v>12</c:v>
                      </c:pt>
                      <c:pt idx="1927">
                        <c:v>12</c:v>
                      </c:pt>
                      <c:pt idx="1928">
                        <c:v>12</c:v>
                      </c:pt>
                      <c:pt idx="1929">
                        <c:v>12</c:v>
                      </c:pt>
                      <c:pt idx="1930">
                        <c:v>11</c:v>
                      </c:pt>
                      <c:pt idx="1931">
                        <c:v>11</c:v>
                      </c:pt>
                      <c:pt idx="1932">
                        <c:v>9</c:v>
                      </c:pt>
                      <c:pt idx="1933">
                        <c:v>8</c:v>
                      </c:pt>
                      <c:pt idx="1934">
                        <c:v>8</c:v>
                      </c:pt>
                      <c:pt idx="1935">
                        <c:v>8</c:v>
                      </c:pt>
                      <c:pt idx="1936">
                        <c:v>9</c:v>
                      </c:pt>
                      <c:pt idx="1937">
                        <c:v>9</c:v>
                      </c:pt>
                      <c:pt idx="1938">
                        <c:v>11</c:v>
                      </c:pt>
                      <c:pt idx="1939">
                        <c:v>9</c:v>
                      </c:pt>
                      <c:pt idx="1940">
                        <c:v>9</c:v>
                      </c:pt>
                      <c:pt idx="1941">
                        <c:v>7</c:v>
                      </c:pt>
                      <c:pt idx="1942">
                        <c:v>7</c:v>
                      </c:pt>
                      <c:pt idx="1943">
                        <c:v>7</c:v>
                      </c:pt>
                      <c:pt idx="1944">
                        <c:v>7</c:v>
                      </c:pt>
                      <c:pt idx="1945">
                        <c:v>7</c:v>
                      </c:pt>
                      <c:pt idx="1946">
                        <c:v>9</c:v>
                      </c:pt>
                      <c:pt idx="1947">
                        <c:v>9</c:v>
                      </c:pt>
                      <c:pt idx="1948">
                        <c:v>9</c:v>
                      </c:pt>
                      <c:pt idx="1949">
                        <c:v>8</c:v>
                      </c:pt>
                      <c:pt idx="1950">
                        <c:v>8</c:v>
                      </c:pt>
                      <c:pt idx="1951">
                        <c:v>8</c:v>
                      </c:pt>
                      <c:pt idx="1952">
                        <c:v>8</c:v>
                      </c:pt>
                      <c:pt idx="1953">
                        <c:v>8</c:v>
                      </c:pt>
                      <c:pt idx="1954">
                        <c:v>8</c:v>
                      </c:pt>
                      <c:pt idx="1955">
                        <c:v>8</c:v>
                      </c:pt>
                      <c:pt idx="1956">
                        <c:v>8</c:v>
                      </c:pt>
                      <c:pt idx="1957">
                        <c:v>10</c:v>
                      </c:pt>
                      <c:pt idx="1958">
                        <c:v>11</c:v>
                      </c:pt>
                      <c:pt idx="1959">
                        <c:v>11</c:v>
                      </c:pt>
                      <c:pt idx="1960">
                        <c:v>12</c:v>
                      </c:pt>
                      <c:pt idx="1961">
                        <c:v>13</c:v>
                      </c:pt>
                      <c:pt idx="1962">
                        <c:v>13</c:v>
                      </c:pt>
                      <c:pt idx="1963">
                        <c:v>12</c:v>
                      </c:pt>
                      <c:pt idx="1964">
                        <c:v>12</c:v>
                      </c:pt>
                      <c:pt idx="1965">
                        <c:v>12</c:v>
                      </c:pt>
                      <c:pt idx="1966">
                        <c:v>12</c:v>
                      </c:pt>
                      <c:pt idx="1967">
                        <c:v>15</c:v>
                      </c:pt>
                      <c:pt idx="1968">
                        <c:v>15</c:v>
                      </c:pt>
                      <c:pt idx="1969">
                        <c:v>15</c:v>
                      </c:pt>
                      <c:pt idx="1970">
                        <c:v>15</c:v>
                      </c:pt>
                      <c:pt idx="1971">
                        <c:v>15</c:v>
                      </c:pt>
                      <c:pt idx="1972">
                        <c:v>15</c:v>
                      </c:pt>
                      <c:pt idx="1973">
                        <c:v>15</c:v>
                      </c:pt>
                      <c:pt idx="1974">
                        <c:v>15</c:v>
                      </c:pt>
                      <c:pt idx="1975">
                        <c:v>15</c:v>
                      </c:pt>
                      <c:pt idx="1976">
                        <c:v>9</c:v>
                      </c:pt>
                      <c:pt idx="1977">
                        <c:v>9</c:v>
                      </c:pt>
                      <c:pt idx="1978">
                        <c:v>7</c:v>
                      </c:pt>
                      <c:pt idx="1979">
                        <c:v>7</c:v>
                      </c:pt>
                      <c:pt idx="1980">
                        <c:v>7</c:v>
                      </c:pt>
                      <c:pt idx="1981">
                        <c:v>7</c:v>
                      </c:pt>
                      <c:pt idx="1982">
                        <c:v>7</c:v>
                      </c:pt>
                      <c:pt idx="1983">
                        <c:v>8</c:v>
                      </c:pt>
                      <c:pt idx="1984">
                        <c:v>8</c:v>
                      </c:pt>
                      <c:pt idx="1985">
                        <c:v>9</c:v>
                      </c:pt>
                      <c:pt idx="1986">
                        <c:v>9</c:v>
                      </c:pt>
                      <c:pt idx="1987">
                        <c:v>8</c:v>
                      </c:pt>
                      <c:pt idx="1988">
                        <c:v>9</c:v>
                      </c:pt>
                      <c:pt idx="1989">
                        <c:v>9</c:v>
                      </c:pt>
                      <c:pt idx="1990">
                        <c:v>9</c:v>
                      </c:pt>
                      <c:pt idx="1991">
                        <c:v>9</c:v>
                      </c:pt>
                      <c:pt idx="1992">
                        <c:v>10</c:v>
                      </c:pt>
                      <c:pt idx="1993">
                        <c:v>10</c:v>
                      </c:pt>
                      <c:pt idx="1994">
                        <c:v>10</c:v>
                      </c:pt>
                      <c:pt idx="1995">
                        <c:v>10</c:v>
                      </c:pt>
                      <c:pt idx="1996">
                        <c:v>10</c:v>
                      </c:pt>
                      <c:pt idx="1997">
                        <c:v>10</c:v>
                      </c:pt>
                      <c:pt idx="1998">
                        <c:v>9</c:v>
                      </c:pt>
                      <c:pt idx="1999">
                        <c:v>12</c:v>
                      </c:pt>
                      <c:pt idx="2000">
                        <c:v>9</c:v>
                      </c:pt>
                      <c:pt idx="2001">
                        <c:v>8</c:v>
                      </c:pt>
                      <c:pt idx="2002">
                        <c:v>9</c:v>
                      </c:pt>
                      <c:pt idx="2003">
                        <c:v>8</c:v>
                      </c:pt>
                      <c:pt idx="2004">
                        <c:v>8</c:v>
                      </c:pt>
                      <c:pt idx="2005">
                        <c:v>10</c:v>
                      </c:pt>
                      <c:pt idx="2006">
                        <c:v>10</c:v>
                      </c:pt>
                      <c:pt idx="2007">
                        <c:v>9</c:v>
                      </c:pt>
                      <c:pt idx="2008">
                        <c:v>10</c:v>
                      </c:pt>
                      <c:pt idx="2009">
                        <c:v>11</c:v>
                      </c:pt>
                      <c:pt idx="2010">
                        <c:v>9</c:v>
                      </c:pt>
                      <c:pt idx="2011">
                        <c:v>10</c:v>
                      </c:pt>
                      <c:pt idx="2012">
                        <c:v>10</c:v>
                      </c:pt>
                      <c:pt idx="2013">
                        <c:v>8</c:v>
                      </c:pt>
                      <c:pt idx="2014">
                        <c:v>8</c:v>
                      </c:pt>
                      <c:pt idx="2015">
                        <c:v>10</c:v>
                      </c:pt>
                      <c:pt idx="2016">
                        <c:v>8</c:v>
                      </c:pt>
                      <c:pt idx="2017">
                        <c:v>9</c:v>
                      </c:pt>
                      <c:pt idx="2018">
                        <c:v>10</c:v>
                      </c:pt>
                      <c:pt idx="2019">
                        <c:v>9</c:v>
                      </c:pt>
                      <c:pt idx="2020">
                        <c:v>9</c:v>
                      </c:pt>
                      <c:pt idx="2021">
                        <c:v>9</c:v>
                      </c:pt>
                      <c:pt idx="2022">
                        <c:v>9</c:v>
                      </c:pt>
                      <c:pt idx="2023">
                        <c:v>9</c:v>
                      </c:pt>
                      <c:pt idx="2024">
                        <c:v>12</c:v>
                      </c:pt>
                      <c:pt idx="2025">
                        <c:v>12</c:v>
                      </c:pt>
                      <c:pt idx="2026">
                        <c:v>9</c:v>
                      </c:pt>
                      <c:pt idx="2027">
                        <c:v>11</c:v>
                      </c:pt>
                      <c:pt idx="2028">
                        <c:v>9</c:v>
                      </c:pt>
                      <c:pt idx="2029">
                        <c:v>9</c:v>
                      </c:pt>
                      <c:pt idx="2030">
                        <c:v>9</c:v>
                      </c:pt>
                      <c:pt idx="2031">
                        <c:v>11</c:v>
                      </c:pt>
                      <c:pt idx="2032">
                        <c:v>10</c:v>
                      </c:pt>
                      <c:pt idx="2033">
                        <c:v>10</c:v>
                      </c:pt>
                      <c:pt idx="2034">
                        <c:v>10</c:v>
                      </c:pt>
                      <c:pt idx="2035">
                        <c:v>9</c:v>
                      </c:pt>
                      <c:pt idx="2036">
                        <c:v>9</c:v>
                      </c:pt>
                      <c:pt idx="2037">
                        <c:v>9</c:v>
                      </c:pt>
                      <c:pt idx="2038">
                        <c:v>9</c:v>
                      </c:pt>
                      <c:pt idx="2039">
                        <c:v>9</c:v>
                      </c:pt>
                      <c:pt idx="2040">
                        <c:v>9</c:v>
                      </c:pt>
                      <c:pt idx="2041">
                        <c:v>8</c:v>
                      </c:pt>
                      <c:pt idx="2042">
                        <c:v>8</c:v>
                      </c:pt>
                      <c:pt idx="2043">
                        <c:v>8</c:v>
                      </c:pt>
                      <c:pt idx="2044">
                        <c:v>8</c:v>
                      </c:pt>
                      <c:pt idx="2045">
                        <c:v>10</c:v>
                      </c:pt>
                      <c:pt idx="2046">
                        <c:v>11</c:v>
                      </c:pt>
                      <c:pt idx="2047">
                        <c:v>11</c:v>
                      </c:pt>
                      <c:pt idx="2048">
                        <c:v>11</c:v>
                      </c:pt>
                      <c:pt idx="2049">
                        <c:v>12</c:v>
                      </c:pt>
                      <c:pt idx="2050">
                        <c:v>12</c:v>
                      </c:pt>
                      <c:pt idx="2051">
                        <c:v>10</c:v>
                      </c:pt>
                      <c:pt idx="2052">
                        <c:v>10</c:v>
                      </c:pt>
                      <c:pt idx="2053">
                        <c:v>10</c:v>
                      </c:pt>
                      <c:pt idx="2054">
                        <c:v>10</c:v>
                      </c:pt>
                      <c:pt idx="2055">
                        <c:v>9</c:v>
                      </c:pt>
                      <c:pt idx="2056">
                        <c:v>9</c:v>
                      </c:pt>
                      <c:pt idx="2057">
                        <c:v>11</c:v>
                      </c:pt>
                      <c:pt idx="2058">
                        <c:v>10</c:v>
                      </c:pt>
                      <c:pt idx="2059">
                        <c:v>9</c:v>
                      </c:pt>
                      <c:pt idx="2060">
                        <c:v>10</c:v>
                      </c:pt>
                      <c:pt idx="2061">
                        <c:v>10</c:v>
                      </c:pt>
                      <c:pt idx="2062">
                        <c:v>10</c:v>
                      </c:pt>
                      <c:pt idx="2063">
                        <c:v>8</c:v>
                      </c:pt>
                      <c:pt idx="2064">
                        <c:v>9</c:v>
                      </c:pt>
                      <c:pt idx="2065">
                        <c:v>8</c:v>
                      </c:pt>
                      <c:pt idx="2066">
                        <c:v>9</c:v>
                      </c:pt>
                      <c:pt idx="2067">
                        <c:v>9</c:v>
                      </c:pt>
                      <c:pt idx="2068">
                        <c:v>9</c:v>
                      </c:pt>
                      <c:pt idx="2069">
                        <c:v>11</c:v>
                      </c:pt>
                      <c:pt idx="2070">
                        <c:v>11</c:v>
                      </c:pt>
                      <c:pt idx="2071">
                        <c:v>11</c:v>
                      </c:pt>
                      <c:pt idx="2072">
                        <c:v>11</c:v>
                      </c:pt>
                      <c:pt idx="2073">
                        <c:v>11</c:v>
                      </c:pt>
                      <c:pt idx="2074">
                        <c:v>11</c:v>
                      </c:pt>
                      <c:pt idx="2075">
                        <c:v>12</c:v>
                      </c:pt>
                      <c:pt idx="2076">
                        <c:v>11</c:v>
                      </c:pt>
                      <c:pt idx="2077">
                        <c:v>11</c:v>
                      </c:pt>
                      <c:pt idx="2078">
                        <c:v>11</c:v>
                      </c:pt>
                      <c:pt idx="2079">
                        <c:v>7</c:v>
                      </c:pt>
                      <c:pt idx="2080">
                        <c:v>6</c:v>
                      </c:pt>
                      <c:pt idx="2081">
                        <c:v>7</c:v>
                      </c:pt>
                      <c:pt idx="2082">
                        <c:v>7</c:v>
                      </c:pt>
                      <c:pt idx="2083">
                        <c:v>7</c:v>
                      </c:pt>
                      <c:pt idx="2084">
                        <c:v>9</c:v>
                      </c:pt>
                      <c:pt idx="2085">
                        <c:v>10</c:v>
                      </c:pt>
                      <c:pt idx="2086">
                        <c:v>11</c:v>
                      </c:pt>
                      <c:pt idx="2087">
                        <c:v>11</c:v>
                      </c:pt>
                      <c:pt idx="2088">
                        <c:v>11</c:v>
                      </c:pt>
                      <c:pt idx="2089">
                        <c:v>12</c:v>
                      </c:pt>
                      <c:pt idx="2090">
                        <c:v>12</c:v>
                      </c:pt>
                      <c:pt idx="2091">
                        <c:v>12</c:v>
                      </c:pt>
                      <c:pt idx="2092">
                        <c:v>12</c:v>
                      </c:pt>
                      <c:pt idx="2093">
                        <c:v>10</c:v>
                      </c:pt>
                      <c:pt idx="2094">
                        <c:v>10</c:v>
                      </c:pt>
                      <c:pt idx="2095">
                        <c:v>10</c:v>
                      </c:pt>
                      <c:pt idx="2096">
                        <c:v>10</c:v>
                      </c:pt>
                      <c:pt idx="2097">
                        <c:v>10</c:v>
                      </c:pt>
                      <c:pt idx="2098">
                        <c:v>10</c:v>
                      </c:pt>
                      <c:pt idx="2099">
                        <c:v>10</c:v>
                      </c:pt>
                      <c:pt idx="2100">
                        <c:v>10</c:v>
                      </c:pt>
                      <c:pt idx="2101">
                        <c:v>10</c:v>
                      </c:pt>
                      <c:pt idx="2102">
                        <c:v>10</c:v>
                      </c:pt>
                      <c:pt idx="2103">
                        <c:v>10</c:v>
                      </c:pt>
                      <c:pt idx="2104">
                        <c:v>10</c:v>
                      </c:pt>
                      <c:pt idx="2105">
                        <c:v>10</c:v>
                      </c:pt>
                      <c:pt idx="2106">
                        <c:v>9</c:v>
                      </c:pt>
                      <c:pt idx="2107">
                        <c:v>9</c:v>
                      </c:pt>
                      <c:pt idx="2108">
                        <c:v>9</c:v>
                      </c:pt>
                      <c:pt idx="2109">
                        <c:v>9</c:v>
                      </c:pt>
                      <c:pt idx="2110">
                        <c:v>9</c:v>
                      </c:pt>
                      <c:pt idx="2111">
                        <c:v>9</c:v>
                      </c:pt>
                      <c:pt idx="2112">
                        <c:v>9</c:v>
                      </c:pt>
                      <c:pt idx="2113">
                        <c:v>6</c:v>
                      </c:pt>
                      <c:pt idx="2114">
                        <c:v>6</c:v>
                      </c:pt>
                      <c:pt idx="2115">
                        <c:v>6</c:v>
                      </c:pt>
                      <c:pt idx="2116">
                        <c:v>6</c:v>
                      </c:pt>
                      <c:pt idx="2117">
                        <c:v>6</c:v>
                      </c:pt>
                      <c:pt idx="2118">
                        <c:v>8</c:v>
                      </c:pt>
                      <c:pt idx="2119">
                        <c:v>8</c:v>
                      </c:pt>
                      <c:pt idx="2120">
                        <c:v>8</c:v>
                      </c:pt>
                      <c:pt idx="2121">
                        <c:v>8</c:v>
                      </c:pt>
                      <c:pt idx="2122">
                        <c:v>8</c:v>
                      </c:pt>
                      <c:pt idx="2123">
                        <c:v>8</c:v>
                      </c:pt>
                      <c:pt idx="2124">
                        <c:v>8</c:v>
                      </c:pt>
                      <c:pt idx="2125">
                        <c:v>8</c:v>
                      </c:pt>
                      <c:pt idx="2126">
                        <c:v>9</c:v>
                      </c:pt>
                      <c:pt idx="2127">
                        <c:v>10</c:v>
                      </c:pt>
                      <c:pt idx="2128">
                        <c:v>11</c:v>
                      </c:pt>
                      <c:pt idx="2129">
                        <c:v>11</c:v>
                      </c:pt>
                      <c:pt idx="2130">
                        <c:v>10</c:v>
                      </c:pt>
                      <c:pt idx="2131">
                        <c:v>12</c:v>
                      </c:pt>
                      <c:pt idx="2132">
                        <c:v>10</c:v>
                      </c:pt>
                      <c:pt idx="2133">
                        <c:v>10</c:v>
                      </c:pt>
                      <c:pt idx="2134">
                        <c:v>8</c:v>
                      </c:pt>
                      <c:pt idx="2135">
                        <c:v>8</c:v>
                      </c:pt>
                      <c:pt idx="2136">
                        <c:v>8</c:v>
                      </c:pt>
                      <c:pt idx="2137">
                        <c:v>8</c:v>
                      </c:pt>
                      <c:pt idx="2138">
                        <c:v>8</c:v>
                      </c:pt>
                      <c:pt idx="2139">
                        <c:v>7</c:v>
                      </c:pt>
                      <c:pt idx="2140">
                        <c:v>7</c:v>
                      </c:pt>
                      <c:pt idx="2141">
                        <c:v>9</c:v>
                      </c:pt>
                      <c:pt idx="2142">
                        <c:v>7</c:v>
                      </c:pt>
                      <c:pt idx="2143">
                        <c:v>7</c:v>
                      </c:pt>
                      <c:pt idx="2144">
                        <c:v>7</c:v>
                      </c:pt>
                      <c:pt idx="2145">
                        <c:v>7</c:v>
                      </c:pt>
                      <c:pt idx="2146">
                        <c:v>7</c:v>
                      </c:pt>
                      <c:pt idx="2147">
                        <c:v>9</c:v>
                      </c:pt>
                      <c:pt idx="2148">
                        <c:v>9</c:v>
                      </c:pt>
                      <c:pt idx="2149">
                        <c:v>9</c:v>
                      </c:pt>
                      <c:pt idx="2150">
                        <c:v>8</c:v>
                      </c:pt>
                      <c:pt idx="2151">
                        <c:v>8</c:v>
                      </c:pt>
                      <c:pt idx="2152">
                        <c:v>7</c:v>
                      </c:pt>
                      <c:pt idx="2153">
                        <c:v>7</c:v>
                      </c:pt>
                      <c:pt idx="2154">
                        <c:v>8</c:v>
                      </c:pt>
                      <c:pt idx="2155">
                        <c:v>8</c:v>
                      </c:pt>
                      <c:pt idx="2156">
                        <c:v>8</c:v>
                      </c:pt>
                      <c:pt idx="2157">
                        <c:v>8</c:v>
                      </c:pt>
                      <c:pt idx="2158">
                        <c:v>7</c:v>
                      </c:pt>
                      <c:pt idx="2159">
                        <c:v>7</c:v>
                      </c:pt>
                      <c:pt idx="2160">
                        <c:v>7</c:v>
                      </c:pt>
                      <c:pt idx="2161">
                        <c:v>7</c:v>
                      </c:pt>
                      <c:pt idx="2162">
                        <c:v>8</c:v>
                      </c:pt>
                      <c:pt idx="2163">
                        <c:v>9</c:v>
                      </c:pt>
                      <c:pt idx="2164">
                        <c:v>10</c:v>
                      </c:pt>
                      <c:pt idx="2165">
                        <c:v>9</c:v>
                      </c:pt>
                      <c:pt idx="2166">
                        <c:v>9</c:v>
                      </c:pt>
                      <c:pt idx="2167">
                        <c:v>10</c:v>
                      </c:pt>
                      <c:pt idx="2168">
                        <c:v>10</c:v>
                      </c:pt>
                      <c:pt idx="2169">
                        <c:v>9</c:v>
                      </c:pt>
                      <c:pt idx="2170">
                        <c:v>10</c:v>
                      </c:pt>
                      <c:pt idx="2171">
                        <c:v>10</c:v>
                      </c:pt>
                      <c:pt idx="2172">
                        <c:v>11</c:v>
                      </c:pt>
                      <c:pt idx="2173">
                        <c:v>8</c:v>
                      </c:pt>
                      <c:pt idx="2174">
                        <c:v>11</c:v>
                      </c:pt>
                      <c:pt idx="2175">
                        <c:v>10</c:v>
                      </c:pt>
                      <c:pt idx="2176">
                        <c:v>10</c:v>
                      </c:pt>
                      <c:pt idx="2177">
                        <c:v>7</c:v>
                      </c:pt>
                      <c:pt idx="2178">
                        <c:v>7</c:v>
                      </c:pt>
                      <c:pt idx="2179">
                        <c:v>7</c:v>
                      </c:pt>
                      <c:pt idx="2180">
                        <c:v>7</c:v>
                      </c:pt>
                      <c:pt idx="2181">
                        <c:v>7</c:v>
                      </c:pt>
                      <c:pt idx="2182">
                        <c:v>7</c:v>
                      </c:pt>
                      <c:pt idx="2183">
                        <c:v>9</c:v>
                      </c:pt>
                      <c:pt idx="2184">
                        <c:v>7</c:v>
                      </c:pt>
                      <c:pt idx="2185">
                        <c:v>7</c:v>
                      </c:pt>
                      <c:pt idx="2186">
                        <c:v>7</c:v>
                      </c:pt>
                      <c:pt idx="2187">
                        <c:v>7</c:v>
                      </c:pt>
                      <c:pt idx="2188">
                        <c:v>7</c:v>
                      </c:pt>
                      <c:pt idx="2189">
                        <c:v>9</c:v>
                      </c:pt>
                      <c:pt idx="2190">
                        <c:v>9</c:v>
                      </c:pt>
                      <c:pt idx="2191">
                        <c:v>10</c:v>
                      </c:pt>
                      <c:pt idx="2192">
                        <c:v>9</c:v>
                      </c:pt>
                      <c:pt idx="2193">
                        <c:v>9</c:v>
                      </c:pt>
                      <c:pt idx="2194">
                        <c:v>9</c:v>
                      </c:pt>
                      <c:pt idx="2195">
                        <c:v>9</c:v>
                      </c:pt>
                      <c:pt idx="2196">
                        <c:v>9</c:v>
                      </c:pt>
                      <c:pt idx="2197">
                        <c:v>11</c:v>
                      </c:pt>
                      <c:pt idx="2198">
                        <c:v>11</c:v>
                      </c:pt>
                      <c:pt idx="2199">
                        <c:v>10</c:v>
                      </c:pt>
                      <c:pt idx="2200">
                        <c:v>11</c:v>
                      </c:pt>
                      <c:pt idx="2201">
                        <c:v>10</c:v>
                      </c:pt>
                      <c:pt idx="2202">
                        <c:v>10</c:v>
                      </c:pt>
                      <c:pt idx="2203">
                        <c:v>9</c:v>
                      </c:pt>
                      <c:pt idx="2204">
                        <c:v>9</c:v>
                      </c:pt>
                      <c:pt idx="2205">
                        <c:v>9</c:v>
                      </c:pt>
                      <c:pt idx="2206">
                        <c:v>9</c:v>
                      </c:pt>
                      <c:pt idx="2207">
                        <c:v>9</c:v>
                      </c:pt>
                      <c:pt idx="2208">
                        <c:v>9</c:v>
                      </c:pt>
                      <c:pt idx="2209">
                        <c:v>9</c:v>
                      </c:pt>
                      <c:pt idx="2210">
                        <c:v>8</c:v>
                      </c:pt>
                      <c:pt idx="2211">
                        <c:v>9</c:v>
                      </c:pt>
                      <c:pt idx="2212">
                        <c:v>9</c:v>
                      </c:pt>
                      <c:pt idx="2213">
                        <c:v>10</c:v>
                      </c:pt>
                      <c:pt idx="2214">
                        <c:v>10</c:v>
                      </c:pt>
                      <c:pt idx="2215">
                        <c:v>10</c:v>
                      </c:pt>
                      <c:pt idx="2216">
                        <c:v>10</c:v>
                      </c:pt>
                      <c:pt idx="2217">
                        <c:v>10</c:v>
                      </c:pt>
                      <c:pt idx="2218">
                        <c:v>8</c:v>
                      </c:pt>
                      <c:pt idx="2219">
                        <c:v>8</c:v>
                      </c:pt>
                      <c:pt idx="2220">
                        <c:v>11</c:v>
                      </c:pt>
                      <c:pt idx="2221">
                        <c:v>10</c:v>
                      </c:pt>
                      <c:pt idx="2222">
                        <c:v>10</c:v>
                      </c:pt>
                      <c:pt idx="2223">
                        <c:v>10</c:v>
                      </c:pt>
                      <c:pt idx="2224">
                        <c:v>10</c:v>
                      </c:pt>
                      <c:pt idx="2225">
                        <c:v>9</c:v>
                      </c:pt>
                      <c:pt idx="2226">
                        <c:v>9</c:v>
                      </c:pt>
                      <c:pt idx="2227">
                        <c:v>8</c:v>
                      </c:pt>
                      <c:pt idx="2228">
                        <c:v>7</c:v>
                      </c:pt>
                      <c:pt idx="2229">
                        <c:v>8</c:v>
                      </c:pt>
                      <c:pt idx="2230">
                        <c:v>11</c:v>
                      </c:pt>
                      <c:pt idx="2231">
                        <c:v>8</c:v>
                      </c:pt>
                      <c:pt idx="2232">
                        <c:v>8</c:v>
                      </c:pt>
                      <c:pt idx="2233">
                        <c:v>8</c:v>
                      </c:pt>
                      <c:pt idx="2234">
                        <c:v>7</c:v>
                      </c:pt>
                      <c:pt idx="2235">
                        <c:v>7</c:v>
                      </c:pt>
                      <c:pt idx="2236">
                        <c:v>7</c:v>
                      </c:pt>
                      <c:pt idx="2237">
                        <c:v>7</c:v>
                      </c:pt>
                      <c:pt idx="2238">
                        <c:v>8</c:v>
                      </c:pt>
                      <c:pt idx="2239">
                        <c:v>8</c:v>
                      </c:pt>
                      <c:pt idx="2240">
                        <c:v>8</c:v>
                      </c:pt>
                      <c:pt idx="2241">
                        <c:v>10</c:v>
                      </c:pt>
                      <c:pt idx="2242">
                        <c:v>9</c:v>
                      </c:pt>
                      <c:pt idx="2243">
                        <c:v>9</c:v>
                      </c:pt>
                      <c:pt idx="2244">
                        <c:v>10</c:v>
                      </c:pt>
                      <c:pt idx="2245">
                        <c:v>10</c:v>
                      </c:pt>
                      <c:pt idx="2246">
                        <c:v>9</c:v>
                      </c:pt>
                      <c:pt idx="2247">
                        <c:v>9</c:v>
                      </c:pt>
                      <c:pt idx="2248">
                        <c:v>7</c:v>
                      </c:pt>
                      <c:pt idx="2249">
                        <c:v>7</c:v>
                      </c:pt>
                      <c:pt idx="2250">
                        <c:v>7</c:v>
                      </c:pt>
                      <c:pt idx="2251">
                        <c:v>6</c:v>
                      </c:pt>
                      <c:pt idx="2252">
                        <c:v>8</c:v>
                      </c:pt>
                      <c:pt idx="2253">
                        <c:v>9</c:v>
                      </c:pt>
                      <c:pt idx="2254">
                        <c:v>8</c:v>
                      </c:pt>
                      <c:pt idx="2255">
                        <c:v>8</c:v>
                      </c:pt>
                      <c:pt idx="2256">
                        <c:v>8</c:v>
                      </c:pt>
                      <c:pt idx="2257">
                        <c:v>8</c:v>
                      </c:pt>
                      <c:pt idx="2258">
                        <c:v>7</c:v>
                      </c:pt>
                      <c:pt idx="2259">
                        <c:v>8</c:v>
                      </c:pt>
                      <c:pt idx="2260">
                        <c:v>7</c:v>
                      </c:pt>
                      <c:pt idx="2261">
                        <c:v>7</c:v>
                      </c:pt>
                      <c:pt idx="2262">
                        <c:v>7</c:v>
                      </c:pt>
                      <c:pt idx="2263">
                        <c:v>8</c:v>
                      </c:pt>
                      <c:pt idx="2264">
                        <c:v>7</c:v>
                      </c:pt>
                      <c:pt idx="2265">
                        <c:v>7</c:v>
                      </c:pt>
                      <c:pt idx="2266">
                        <c:v>7</c:v>
                      </c:pt>
                      <c:pt idx="2267">
                        <c:v>7</c:v>
                      </c:pt>
                      <c:pt idx="2268">
                        <c:v>5</c:v>
                      </c:pt>
                      <c:pt idx="2269">
                        <c:v>5</c:v>
                      </c:pt>
                      <c:pt idx="2270">
                        <c:v>7</c:v>
                      </c:pt>
                      <c:pt idx="2271">
                        <c:v>7</c:v>
                      </c:pt>
                      <c:pt idx="2272">
                        <c:v>7</c:v>
                      </c:pt>
                      <c:pt idx="2273">
                        <c:v>7</c:v>
                      </c:pt>
                      <c:pt idx="2274">
                        <c:v>8</c:v>
                      </c:pt>
                      <c:pt idx="2275">
                        <c:v>8</c:v>
                      </c:pt>
                      <c:pt idx="2276">
                        <c:v>8</c:v>
                      </c:pt>
                      <c:pt idx="2277">
                        <c:v>8</c:v>
                      </c:pt>
                      <c:pt idx="2278">
                        <c:v>6</c:v>
                      </c:pt>
                      <c:pt idx="2279">
                        <c:v>6</c:v>
                      </c:pt>
                      <c:pt idx="2280">
                        <c:v>8</c:v>
                      </c:pt>
                      <c:pt idx="2281">
                        <c:v>8</c:v>
                      </c:pt>
                      <c:pt idx="2282">
                        <c:v>8</c:v>
                      </c:pt>
                      <c:pt idx="2283">
                        <c:v>8</c:v>
                      </c:pt>
                      <c:pt idx="2284">
                        <c:v>8</c:v>
                      </c:pt>
                      <c:pt idx="2285">
                        <c:v>9</c:v>
                      </c:pt>
                      <c:pt idx="2286">
                        <c:v>8</c:v>
                      </c:pt>
                      <c:pt idx="2287">
                        <c:v>8</c:v>
                      </c:pt>
                      <c:pt idx="2288">
                        <c:v>8</c:v>
                      </c:pt>
                      <c:pt idx="2289">
                        <c:v>6</c:v>
                      </c:pt>
                      <c:pt idx="2290">
                        <c:v>5</c:v>
                      </c:pt>
                      <c:pt idx="2291">
                        <c:v>5</c:v>
                      </c:pt>
                      <c:pt idx="2292">
                        <c:v>5</c:v>
                      </c:pt>
                      <c:pt idx="2293">
                        <c:v>5</c:v>
                      </c:pt>
                      <c:pt idx="2294">
                        <c:v>6</c:v>
                      </c:pt>
                      <c:pt idx="2295">
                        <c:v>8</c:v>
                      </c:pt>
                      <c:pt idx="2296">
                        <c:v>8</c:v>
                      </c:pt>
                      <c:pt idx="2297">
                        <c:v>8</c:v>
                      </c:pt>
                      <c:pt idx="2298">
                        <c:v>8</c:v>
                      </c:pt>
                      <c:pt idx="2299">
                        <c:v>7</c:v>
                      </c:pt>
                      <c:pt idx="2300">
                        <c:v>6</c:v>
                      </c:pt>
                      <c:pt idx="2301">
                        <c:v>6</c:v>
                      </c:pt>
                      <c:pt idx="2302">
                        <c:v>7</c:v>
                      </c:pt>
                      <c:pt idx="2303">
                        <c:v>7</c:v>
                      </c:pt>
                      <c:pt idx="2304">
                        <c:v>7</c:v>
                      </c:pt>
                      <c:pt idx="2305">
                        <c:v>7</c:v>
                      </c:pt>
                      <c:pt idx="2306">
                        <c:v>7</c:v>
                      </c:pt>
                      <c:pt idx="2307">
                        <c:v>7</c:v>
                      </c:pt>
                      <c:pt idx="2308">
                        <c:v>7</c:v>
                      </c:pt>
                      <c:pt idx="2309">
                        <c:v>9</c:v>
                      </c:pt>
                      <c:pt idx="2310">
                        <c:v>7</c:v>
                      </c:pt>
                      <c:pt idx="2311">
                        <c:v>8</c:v>
                      </c:pt>
                      <c:pt idx="2312">
                        <c:v>8</c:v>
                      </c:pt>
                      <c:pt idx="2313">
                        <c:v>8</c:v>
                      </c:pt>
                      <c:pt idx="2314">
                        <c:v>8</c:v>
                      </c:pt>
                      <c:pt idx="2315">
                        <c:v>8</c:v>
                      </c:pt>
                      <c:pt idx="2316">
                        <c:v>8</c:v>
                      </c:pt>
                      <c:pt idx="2317">
                        <c:v>8</c:v>
                      </c:pt>
                      <c:pt idx="2318">
                        <c:v>7</c:v>
                      </c:pt>
                      <c:pt idx="2319">
                        <c:v>7</c:v>
                      </c:pt>
                      <c:pt idx="2320">
                        <c:v>7</c:v>
                      </c:pt>
                      <c:pt idx="2321">
                        <c:v>7</c:v>
                      </c:pt>
                      <c:pt idx="2322">
                        <c:v>5</c:v>
                      </c:pt>
                      <c:pt idx="2323">
                        <c:v>5</c:v>
                      </c:pt>
                      <c:pt idx="2324">
                        <c:v>6</c:v>
                      </c:pt>
                      <c:pt idx="2325">
                        <c:v>7</c:v>
                      </c:pt>
                      <c:pt idx="2326">
                        <c:v>7</c:v>
                      </c:pt>
                      <c:pt idx="2327">
                        <c:v>7</c:v>
                      </c:pt>
                      <c:pt idx="2328">
                        <c:v>7</c:v>
                      </c:pt>
                      <c:pt idx="2329">
                        <c:v>9</c:v>
                      </c:pt>
                      <c:pt idx="2330">
                        <c:v>9</c:v>
                      </c:pt>
                      <c:pt idx="2331">
                        <c:v>9</c:v>
                      </c:pt>
                      <c:pt idx="2332">
                        <c:v>10</c:v>
                      </c:pt>
                      <c:pt idx="2333">
                        <c:v>10</c:v>
                      </c:pt>
                      <c:pt idx="2334">
                        <c:v>10</c:v>
                      </c:pt>
                      <c:pt idx="2335">
                        <c:v>6</c:v>
                      </c:pt>
                      <c:pt idx="2336">
                        <c:v>6</c:v>
                      </c:pt>
                      <c:pt idx="2337">
                        <c:v>6</c:v>
                      </c:pt>
                      <c:pt idx="2338">
                        <c:v>5</c:v>
                      </c:pt>
                      <c:pt idx="2339">
                        <c:v>5</c:v>
                      </c:pt>
                      <c:pt idx="2340">
                        <c:v>5</c:v>
                      </c:pt>
                      <c:pt idx="2341">
                        <c:v>6</c:v>
                      </c:pt>
                      <c:pt idx="2342">
                        <c:v>10</c:v>
                      </c:pt>
                      <c:pt idx="2343">
                        <c:v>10</c:v>
                      </c:pt>
                      <c:pt idx="2344">
                        <c:v>8</c:v>
                      </c:pt>
                      <c:pt idx="2345">
                        <c:v>8</c:v>
                      </c:pt>
                      <c:pt idx="2346">
                        <c:v>8</c:v>
                      </c:pt>
                      <c:pt idx="2347">
                        <c:v>8</c:v>
                      </c:pt>
                      <c:pt idx="2348">
                        <c:v>8</c:v>
                      </c:pt>
                      <c:pt idx="2349">
                        <c:v>8</c:v>
                      </c:pt>
                      <c:pt idx="2350">
                        <c:v>8</c:v>
                      </c:pt>
                      <c:pt idx="2351">
                        <c:v>8</c:v>
                      </c:pt>
                      <c:pt idx="2352">
                        <c:v>8</c:v>
                      </c:pt>
                      <c:pt idx="2353">
                        <c:v>9</c:v>
                      </c:pt>
                      <c:pt idx="2354">
                        <c:v>9</c:v>
                      </c:pt>
                      <c:pt idx="2355">
                        <c:v>9</c:v>
                      </c:pt>
                      <c:pt idx="2356">
                        <c:v>9</c:v>
                      </c:pt>
                      <c:pt idx="2357">
                        <c:v>9</c:v>
                      </c:pt>
                      <c:pt idx="2358">
                        <c:v>9</c:v>
                      </c:pt>
                      <c:pt idx="2359">
                        <c:v>7</c:v>
                      </c:pt>
                      <c:pt idx="2360">
                        <c:v>7</c:v>
                      </c:pt>
                      <c:pt idx="2361">
                        <c:v>7</c:v>
                      </c:pt>
                      <c:pt idx="2362">
                        <c:v>7</c:v>
                      </c:pt>
                      <c:pt idx="2363">
                        <c:v>7</c:v>
                      </c:pt>
                      <c:pt idx="2364">
                        <c:v>7</c:v>
                      </c:pt>
                      <c:pt idx="2365">
                        <c:v>8</c:v>
                      </c:pt>
                      <c:pt idx="2366">
                        <c:v>7</c:v>
                      </c:pt>
                      <c:pt idx="2367">
                        <c:v>7</c:v>
                      </c:pt>
                      <c:pt idx="2368">
                        <c:v>6</c:v>
                      </c:pt>
                      <c:pt idx="2369">
                        <c:v>8</c:v>
                      </c:pt>
                      <c:pt idx="2370">
                        <c:v>8</c:v>
                      </c:pt>
                      <c:pt idx="2371">
                        <c:v>8</c:v>
                      </c:pt>
                      <c:pt idx="2372">
                        <c:v>7</c:v>
                      </c:pt>
                      <c:pt idx="2373">
                        <c:v>10</c:v>
                      </c:pt>
                      <c:pt idx="2374">
                        <c:v>8</c:v>
                      </c:pt>
                      <c:pt idx="2375">
                        <c:v>8</c:v>
                      </c:pt>
                      <c:pt idx="2376">
                        <c:v>10</c:v>
                      </c:pt>
                      <c:pt idx="2377">
                        <c:v>10</c:v>
                      </c:pt>
                      <c:pt idx="2378">
                        <c:v>8</c:v>
                      </c:pt>
                      <c:pt idx="2379">
                        <c:v>10</c:v>
                      </c:pt>
                      <c:pt idx="2380">
                        <c:v>10</c:v>
                      </c:pt>
                      <c:pt idx="2381">
                        <c:v>8</c:v>
                      </c:pt>
                      <c:pt idx="2382">
                        <c:v>11</c:v>
                      </c:pt>
                      <c:pt idx="2383">
                        <c:v>11</c:v>
                      </c:pt>
                      <c:pt idx="2384">
                        <c:v>11</c:v>
                      </c:pt>
                      <c:pt idx="2385">
                        <c:v>8</c:v>
                      </c:pt>
                      <c:pt idx="2386">
                        <c:v>9</c:v>
                      </c:pt>
                      <c:pt idx="2387">
                        <c:v>9</c:v>
                      </c:pt>
                      <c:pt idx="2388">
                        <c:v>10</c:v>
                      </c:pt>
                      <c:pt idx="2389">
                        <c:v>9</c:v>
                      </c:pt>
                      <c:pt idx="2390">
                        <c:v>9</c:v>
                      </c:pt>
                      <c:pt idx="2391">
                        <c:v>9</c:v>
                      </c:pt>
                      <c:pt idx="2392">
                        <c:v>9</c:v>
                      </c:pt>
                      <c:pt idx="2393">
                        <c:v>9</c:v>
                      </c:pt>
                      <c:pt idx="2394">
                        <c:v>9</c:v>
                      </c:pt>
                      <c:pt idx="2395">
                        <c:v>11</c:v>
                      </c:pt>
                      <c:pt idx="2396">
                        <c:v>11</c:v>
                      </c:pt>
                      <c:pt idx="2397">
                        <c:v>8</c:v>
                      </c:pt>
                      <c:pt idx="2398">
                        <c:v>8</c:v>
                      </c:pt>
                      <c:pt idx="2399">
                        <c:v>8</c:v>
                      </c:pt>
                      <c:pt idx="2400">
                        <c:v>8</c:v>
                      </c:pt>
                      <c:pt idx="2401">
                        <c:v>8</c:v>
                      </c:pt>
                      <c:pt idx="2402">
                        <c:v>9</c:v>
                      </c:pt>
                      <c:pt idx="2403">
                        <c:v>9</c:v>
                      </c:pt>
                      <c:pt idx="2404">
                        <c:v>9</c:v>
                      </c:pt>
                      <c:pt idx="2405">
                        <c:v>9</c:v>
                      </c:pt>
                      <c:pt idx="2406">
                        <c:v>9</c:v>
                      </c:pt>
                      <c:pt idx="2407">
                        <c:v>9</c:v>
                      </c:pt>
                      <c:pt idx="2408">
                        <c:v>8</c:v>
                      </c:pt>
                      <c:pt idx="2409">
                        <c:v>8</c:v>
                      </c:pt>
                      <c:pt idx="2410">
                        <c:v>7</c:v>
                      </c:pt>
                      <c:pt idx="2411">
                        <c:v>7</c:v>
                      </c:pt>
                      <c:pt idx="2412">
                        <c:v>6</c:v>
                      </c:pt>
                      <c:pt idx="2413">
                        <c:v>10</c:v>
                      </c:pt>
                      <c:pt idx="2414">
                        <c:v>8</c:v>
                      </c:pt>
                      <c:pt idx="2415">
                        <c:v>9</c:v>
                      </c:pt>
                      <c:pt idx="2416">
                        <c:v>8</c:v>
                      </c:pt>
                      <c:pt idx="2417">
                        <c:v>8</c:v>
                      </c:pt>
                      <c:pt idx="2418">
                        <c:v>8</c:v>
                      </c:pt>
                      <c:pt idx="2419">
                        <c:v>7</c:v>
                      </c:pt>
                      <c:pt idx="2420">
                        <c:v>7</c:v>
                      </c:pt>
                      <c:pt idx="2421">
                        <c:v>8</c:v>
                      </c:pt>
                      <c:pt idx="2422">
                        <c:v>8</c:v>
                      </c:pt>
                      <c:pt idx="2423">
                        <c:v>8</c:v>
                      </c:pt>
                      <c:pt idx="2424">
                        <c:v>8</c:v>
                      </c:pt>
                      <c:pt idx="2425">
                        <c:v>8</c:v>
                      </c:pt>
                      <c:pt idx="2426">
                        <c:v>8</c:v>
                      </c:pt>
                      <c:pt idx="2427">
                        <c:v>9</c:v>
                      </c:pt>
                      <c:pt idx="2428">
                        <c:v>10</c:v>
                      </c:pt>
                      <c:pt idx="2429">
                        <c:v>10</c:v>
                      </c:pt>
                      <c:pt idx="2430">
                        <c:v>10</c:v>
                      </c:pt>
                      <c:pt idx="2431">
                        <c:v>10</c:v>
                      </c:pt>
                      <c:pt idx="2432">
                        <c:v>8</c:v>
                      </c:pt>
                      <c:pt idx="2433">
                        <c:v>8</c:v>
                      </c:pt>
                      <c:pt idx="2434">
                        <c:v>9</c:v>
                      </c:pt>
                      <c:pt idx="2435">
                        <c:v>8</c:v>
                      </c:pt>
                      <c:pt idx="2436">
                        <c:v>7</c:v>
                      </c:pt>
                      <c:pt idx="2437">
                        <c:v>9</c:v>
                      </c:pt>
                      <c:pt idx="2438">
                        <c:v>7</c:v>
                      </c:pt>
                      <c:pt idx="2439">
                        <c:v>7</c:v>
                      </c:pt>
                      <c:pt idx="2440">
                        <c:v>7</c:v>
                      </c:pt>
                      <c:pt idx="2441">
                        <c:v>7</c:v>
                      </c:pt>
                      <c:pt idx="2442">
                        <c:v>7</c:v>
                      </c:pt>
                      <c:pt idx="2443">
                        <c:v>7</c:v>
                      </c:pt>
                      <c:pt idx="2444">
                        <c:v>6</c:v>
                      </c:pt>
                      <c:pt idx="2445">
                        <c:v>6</c:v>
                      </c:pt>
                      <c:pt idx="2446">
                        <c:v>6</c:v>
                      </c:pt>
                      <c:pt idx="2447">
                        <c:v>6</c:v>
                      </c:pt>
                      <c:pt idx="2448">
                        <c:v>8</c:v>
                      </c:pt>
                      <c:pt idx="2449">
                        <c:v>8</c:v>
                      </c:pt>
                      <c:pt idx="2450">
                        <c:v>8</c:v>
                      </c:pt>
                      <c:pt idx="2451">
                        <c:v>8</c:v>
                      </c:pt>
                      <c:pt idx="2452">
                        <c:v>8</c:v>
                      </c:pt>
                      <c:pt idx="2453">
                        <c:v>9</c:v>
                      </c:pt>
                      <c:pt idx="2454">
                        <c:v>9</c:v>
                      </c:pt>
                      <c:pt idx="2455">
                        <c:v>9</c:v>
                      </c:pt>
                      <c:pt idx="2456">
                        <c:v>9</c:v>
                      </c:pt>
                      <c:pt idx="2457">
                        <c:v>9</c:v>
                      </c:pt>
                      <c:pt idx="2458">
                        <c:v>7</c:v>
                      </c:pt>
                      <c:pt idx="2459">
                        <c:v>7</c:v>
                      </c:pt>
                      <c:pt idx="2460">
                        <c:v>7</c:v>
                      </c:pt>
                      <c:pt idx="2461">
                        <c:v>7</c:v>
                      </c:pt>
                      <c:pt idx="2462">
                        <c:v>9</c:v>
                      </c:pt>
                      <c:pt idx="2463">
                        <c:v>9</c:v>
                      </c:pt>
                      <c:pt idx="2464">
                        <c:v>9</c:v>
                      </c:pt>
                      <c:pt idx="2465">
                        <c:v>8</c:v>
                      </c:pt>
                      <c:pt idx="2466">
                        <c:v>8</c:v>
                      </c:pt>
                      <c:pt idx="2467">
                        <c:v>8</c:v>
                      </c:pt>
                      <c:pt idx="2468">
                        <c:v>6</c:v>
                      </c:pt>
                      <c:pt idx="2469">
                        <c:v>7</c:v>
                      </c:pt>
                      <c:pt idx="2470">
                        <c:v>8</c:v>
                      </c:pt>
                      <c:pt idx="2471">
                        <c:v>7</c:v>
                      </c:pt>
                      <c:pt idx="2472">
                        <c:v>7</c:v>
                      </c:pt>
                      <c:pt idx="2473">
                        <c:v>8</c:v>
                      </c:pt>
                      <c:pt idx="2474">
                        <c:v>8</c:v>
                      </c:pt>
                      <c:pt idx="2475">
                        <c:v>8</c:v>
                      </c:pt>
                      <c:pt idx="2476">
                        <c:v>8</c:v>
                      </c:pt>
                      <c:pt idx="2477">
                        <c:v>8</c:v>
                      </c:pt>
                      <c:pt idx="2478">
                        <c:v>7</c:v>
                      </c:pt>
                      <c:pt idx="2479">
                        <c:v>7</c:v>
                      </c:pt>
                      <c:pt idx="2480">
                        <c:v>8</c:v>
                      </c:pt>
                      <c:pt idx="2481">
                        <c:v>8</c:v>
                      </c:pt>
                      <c:pt idx="2482">
                        <c:v>7</c:v>
                      </c:pt>
                      <c:pt idx="2483">
                        <c:v>7</c:v>
                      </c:pt>
                      <c:pt idx="2484">
                        <c:v>5</c:v>
                      </c:pt>
                      <c:pt idx="2485">
                        <c:v>5</c:v>
                      </c:pt>
                      <c:pt idx="2486">
                        <c:v>6</c:v>
                      </c:pt>
                      <c:pt idx="2487">
                        <c:v>6</c:v>
                      </c:pt>
                      <c:pt idx="2488">
                        <c:v>6</c:v>
                      </c:pt>
                      <c:pt idx="2489">
                        <c:v>6</c:v>
                      </c:pt>
                      <c:pt idx="2490">
                        <c:v>6</c:v>
                      </c:pt>
                      <c:pt idx="2491">
                        <c:v>7</c:v>
                      </c:pt>
                      <c:pt idx="2492">
                        <c:v>5</c:v>
                      </c:pt>
                      <c:pt idx="2493">
                        <c:v>8</c:v>
                      </c:pt>
                      <c:pt idx="2494">
                        <c:v>8</c:v>
                      </c:pt>
                      <c:pt idx="2495">
                        <c:v>8</c:v>
                      </c:pt>
                      <c:pt idx="2496">
                        <c:v>6</c:v>
                      </c:pt>
                      <c:pt idx="2497">
                        <c:v>8</c:v>
                      </c:pt>
                      <c:pt idx="2498">
                        <c:v>6</c:v>
                      </c:pt>
                      <c:pt idx="2499">
                        <c:v>8</c:v>
                      </c:pt>
                      <c:pt idx="2500">
                        <c:v>6</c:v>
                      </c:pt>
                      <c:pt idx="2501">
                        <c:v>6</c:v>
                      </c:pt>
                      <c:pt idx="2502">
                        <c:v>6</c:v>
                      </c:pt>
                      <c:pt idx="2503">
                        <c:v>6</c:v>
                      </c:pt>
                      <c:pt idx="2504">
                        <c:v>5</c:v>
                      </c:pt>
                      <c:pt idx="2505">
                        <c:v>6</c:v>
                      </c:pt>
                      <c:pt idx="2506">
                        <c:v>6</c:v>
                      </c:pt>
                      <c:pt idx="2507">
                        <c:v>6</c:v>
                      </c:pt>
                      <c:pt idx="2508">
                        <c:v>6</c:v>
                      </c:pt>
                      <c:pt idx="2509">
                        <c:v>6</c:v>
                      </c:pt>
                      <c:pt idx="2510">
                        <c:v>7</c:v>
                      </c:pt>
                      <c:pt idx="2511">
                        <c:v>7</c:v>
                      </c:pt>
                      <c:pt idx="2512">
                        <c:v>6</c:v>
                      </c:pt>
                      <c:pt idx="2513">
                        <c:v>4</c:v>
                      </c:pt>
                      <c:pt idx="2514">
                        <c:v>5</c:v>
                      </c:pt>
                      <c:pt idx="2515">
                        <c:v>5</c:v>
                      </c:pt>
                      <c:pt idx="2516">
                        <c:v>5</c:v>
                      </c:pt>
                      <c:pt idx="2517">
                        <c:v>6</c:v>
                      </c:pt>
                      <c:pt idx="2518">
                        <c:v>6</c:v>
                      </c:pt>
                      <c:pt idx="2519">
                        <c:v>7</c:v>
                      </c:pt>
                      <c:pt idx="2520">
                        <c:v>7</c:v>
                      </c:pt>
                      <c:pt idx="2521">
                        <c:v>8</c:v>
                      </c:pt>
                      <c:pt idx="2522">
                        <c:v>8</c:v>
                      </c:pt>
                      <c:pt idx="2523">
                        <c:v>7</c:v>
                      </c:pt>
                      <c:pt idx="2524">
                        <c:v>7</c:v>
                      </c:pt>
                      <c:pt idx="2525">
                        <c:v>8</c:v>
                      </c:pt>
                      <c:pt idx="2526">
                        <c:v>8</c:v>
                      </c:pt>
                      <c:pt idx="2527">
                        <c:v>9</c:v>
                      </c:pt>
                      <c:pt idx="2528">
                        <c:v>9</c:v>
                      </c:pt>
                      <c:pt idx="2529">
                        <c:v>8</c:v>
                      </c:pt>
                      <c:pt idx="2530">
                        <c:v>8</c:v>
                      </c:pt>
                      <c:pt idx="2531">
                        <c:v>8</c:v>
                      </c:pt>
                      <c:pt idx="2532">
                        <c:v>8</c:v>
                      </c:pt>
                      <c:pt idx="2533">
                        <c:v>8</c:v>
                      </c:pt>
                      <c:pt idx="2534">
                        <c:v>6</c:v>
                      </c:pt>
                      <c:pt idx="2535">
                        <c:v>6</c:v>
                      </c:pt>
                      <c:pt idx="2536">
                        <c:v>6</c:v>
                      </c:pt>
                      <c:pt idx="2537">
                        <c:v>5</c:v>
                      </c:pt>
                      <c:pt idx="2538">
                        <c:v>5</c:v>
                      </c:pt>
                      <c:pt idx="2539">
                        <c:v>5</c:v>
                      </c:pt>
                      <c:pt idx="2540">
                        <c:v>5</c:v>
                      </c:pt>
                      <c:pt idx="2541">
                        <c:v>5</c:v>
                      </c:pt>
                      <c:pt idx="2542">
                        <c:v>8</c:v>
                      </c:pt>
                      <c:pt idx="2543">
                        <c:v>8</c:v>
                      </c:pt>
                      <c:pt idx="2544">
                        <c:v>8</c:v>
                      </c:pt>
                      <c:pt idx="2545">
                        <c:v>9</c:v>
                      </c:pt>
                      <c:pt idx="2546">
                        <c:v>9</c:v>
                      </c:pt>
                      <c:pt idx="2547">
                        <c:v>6</c:v>
                      </c:pt>
                      <c:pt idx="2548">
                        <c:v>10</c:v>
                      </c:pt>
                      <c:pt idx="2549">
                        <c:v>10</c:v>
                      </c:pt>
                      <c:pt idx="2550">
                        <c:v>9</c:v>
                      </c:pt>
                      <c:pt idx="2551">
                        <c:v>6</c:v>
                      </c:pt>
                      <c:pt idx="2552">
                        <c:v>8</c:v>
                      </c:pt>
                      <c:pt idx="2553">
                        <c:v>8</c:v>
                      </c:pt>
                      <c:pt idx="2554">
                        <c:v>6</c:v>
                      </c:pt>
                      <c:pt idx="2555">
                        <c:v>7</c:v>
                      </c:pt>
                      <c:pt idx="2556">
                        <c:v>7</c:v>
                      </c:pt>
                      <c:pt idx="2557">
                        <c:v>7</c:v>
                      </c:pt>
                      <c:pt idx="2558">
                        <c:v>6</c:v>
                      </c:pt>
                      <c:pt idx="2559">
                        <c:v>6</c:v>
                      </c:pt>
                      <c:pt idx="2560">
                        <c:v>6</c:v>
                      </c:pt>
                      <c:pt idx="2561">
                        <c:v>6</c:v>
                      </c:pt>
                      <c:pt idx="2562">
                        <c:v>8</c:v>
                      </c:pt>
                      <c:pt idx="2563">
                        <c:v>8</c:v>
                      </c:pt>
                      <c:pt idx="2564">
                        <c:v>9</c:v>
                      </c:pt>
                      <c:pt idx="2565">
                        <c:v>10</c:v>
                      </c:pt>
                      <c:pt idx="2566">
                        <c:v>10</c:v>
                      </c:pt>
                      <c:pt idx="2567">
                        <c:v>10</c:v>
                      </c:pt>
                      <c:pt idx="2568">
                        <c:v>10</c:v>
                      </c:pt>
                      <c:pt idx="2569">
                        <c:v>7</c:v>
                      </c:pt>
                      <c:pt idx="2570">
                        <c:v>7</c:v>
                      </c:pt>
                      <c:pt idx="2571">
                        <c:v>7</c:v>
                      </c:pt>
                      <c:pt idx="2572">
                        <c:v>7</c:v>
                      </c:pt>
                      <c:pt idx="2573">
                        <c:v>7</c:v>
                      </c:pt>
                      <c:pt idx="2574">
                        <c:v>7</c:v>
                      </c:pt>
                      <c:pt idx="2575">
                        <c:v>7</c:v>
                      </c:pt>
                      <c:pt idx="2576">
                        <c:v>7</c:v>
                      </c:pt>
                      <c:pt idx="2577">
                        <c:v>7</c:v>
                      </c:pt>
                      <c:pt idx="2578">
                        <c:v>5</c:v>
                      </c:pt>
                      <c:pt idx="2579">
                        <c:v>5</c:v>
                      </c:pt>
                      <c:pt idx="2580">
                        <c:v>7</c:v>
                      </c:pt>
                      <c:pt idx="2581">
                        <c:v>7</c:v>
                      </c:pt>
                      <c:pt idx="2582">
                        <c:v>7</c:v>
                      </c:pt>
                      <c:pt idx="2583">
                        <c:v>8</c:v>
                      </c:pt>
                      <c:pt idx="2584">
                        <c:v>8</c:v>
                      </c:pt>
                      <c:pt idx="2585">
                        <c:v>9</c:v>
                      </c:pt>
                      <c:pt idx="2586">
                        <c:v>9</c:v>
                      </c:pt>
                      <c:pt idx="2587">
                        <c:v>9</c:v>
                      </c:pt>
                      <c:pt idx="2588">
                        <c:v>8</c:v>
                      </c:pt>
                      <c:pt idx="2589">
                        <c:v>8</c:v>
                      </c:pt>
                      <c:pt idx="2590">
                        <c:v>7</c:v>
                      </c:pt>
                      <c:pt idx="2591">
                        <c:v>7</c:v>
                      </c:pt>
                      <c:pt idx="2592">
                        <c:v>7</c:v>
                      </c:pt>
                      <c:pt idx="2593">
                        <c:v>5</c:v>
                      </c:pt>
                      <c:pt idx="2594">
                        <c:v>7</c:v>
                      </c:pt>
                      <c:pt idx="2595">
                        <c:v>5</c:v>
                      </c:pt>
                      <c:pt idx="2596">
                        <c:v>5</c:v>
                      </c:pt>
                      <c:pt idx="2597">
                        <c:v>5</c:v>
                      </c:pt>
                      <c:pt idx="2598">
                        <c:v>4</c:v>
                      </c:pt>
                      <c:pt idx="2599">
                        <c:v>4</c:v>
                      </c:pt>
                      <c:pt idx="2600">
                        <c:v>6</c:v>
                      </c:pt>
                      <c:pt idx="2601">
                        <c:v>7</c:v>
                      </c:pt>
                      <c:pt idx="2602">
                        <c:v>7</c:v>
                      </c:pt>
                      <c:pt idx="2603">
                        <c:v>7</c:v>
                      </c:pt>
                      <c:pt idx="2604">
                        <c:v>6</c:v>
                      </c:pt>
                      <c:pt idx="2605">
                        <c:v>5</c:v>
                      </c:pt>
                      <c:pt idx="2606">
                        <c:v>5</c:v>
                      </c:pt>
                      <c:pt idx="2607">
                        <c:v>5</c:v>
                      </c:pt>
                      <c:pt idx="2608">
                        <c:v>5</c:v>
                      </c:pt>
                      <c:pt idx="2609">
                        <c:v>5</c:v>
                      </c:pt>
                      <c:pt idx="2610">
                        <c:v>8</c:v>
                      </c:pt>
                      <c:pt idx="2611">
                        <c:v>8</c:v>
                      </c:pt>
                      <c:pt idx="2612">
                        <c:v>8</c:v>
                      </c:pt>
                      <c:pt idx="2613">
                        <c:v>10</c:v>
                      </c:pt>
                      <c:pt idx="2614">
                        <c:v>10</c:v>
                      </c:pt>
                      <c:pt idx="2615">
                        <c:v>6</c:v>
                      </c:pt>
                      <c:pt idx="2616">
                        <c:v>6</c:v>
                      </c:pt>
                      <c:pt idx="2617">
                        <c:v>6</c:v>
                      </c:pt>
                      <c:pt idx="2618">
                        <c:v>6</c:v>
                      </c:pt>
                      <c:pt idx="2619">
                        <c:v>6</c:v>
                      </c:pt>
                      <c:pt idx="2620">
                        <c:v>7</c:v>
                      </c:pt>
                      <c:pt idx="2621">
                        <c:v>7</c:v>
                      </c:pt>
                      <c:pt idx="2622">
                        <c:v>7</c:v>
                      </c:pt>
                      <c:pt idx="2623">
                        <c:v>6</c:v>
                      </c:pt>
                      <c:pt idx="2624">
                        <c:v>7</c:v>
                      </c:pt>
                      <c:pt idx="2625">
                        <c:v>6</c:v>
                      </c:pt>
                      <c:pt idx="2626">
                        <c:v>6</c:v>
                      </c:pt>
                      <c:pt idx="2627">
                        <c:v>6</c:v>
                      </c:pt>
                      <c:pt idx="2628">
                        <c:v>5</c:v>
                      </c:pt>
                      <c:pt idx="2629">
                        <c:v>4</c:v>
                      </c:pt>
                      <c:pt idx="2630">
                        <c:v>5</c:v>
                      </c:pt>
                      <c:pt idx="2631">
                        <c:v>5</c:v>
                      </c:pt>
                      <c:pt idx="2632">
                        <c:v>5</c:v>
                      </c:pt>
                      <c:pt idx="2633">
                        <c:v>8</c:v>
                      </c:pt>
                      <c:pt idx="2634">
                        <c:v>8</c:v>
                      </c:pt>
                      <c:pt idx="2635">
                        <c:v>5</c:v>
                      </c:pt>
                      <c:pt idx="2636">
                        <c:v>4</c:v>
                      </c:pt>
                      <c:pt idx="2637">
                        <c:v>4</c:v>
                      </c:pt>
                      <c:pt idx="2638">
                        <c:v>4</c:v>
                      </c:pt>
                      <c:pt idx="2639">
                        <c:v>4</c:v>
                      </c:pt>
                      <c:pt idx="2640">
                        <c:v>5</c:v>
                      </c:pt>
                      <c:pt idx="2641">
                        <c:v>5</c:v>
                      </c:pt>
                      <c:pt idx="2642">
                        <c:v>6</c:v>
                      </c:pt>
                      <c:pt idx="2643">
                        <c:v>6</c:v>
                      </c:pt>
                      <c:pt idx="2644">
                        <c:v>5</c:v>
                      </c:pt>
                      <c:pt idx="2645">
                        <c:v>6</c:v>
                      </c:pt>
                      <c:pt idx="2646">
                        <c:v>4</c:v>
                      </c:pt>
                      <c:pt idx="2647">
                        <c:v>4</c:v>
                      </c:pt>
                      <c:pt idx="2648">
                        <c:v>4</c:v>
                      </c:pt>
                      <c:pt idx="2649">
                        <c:v>4</c:v>
                      </c:pt>
                      <c:pt idx="2650">
                        <c:v>4</c:v>
                      </c:pt>
                      <c:pt idx="2651">
                        <c:v>3</c:v>
                      </c:pt>
                      <c:pt idx="2652">
                        <c:v>4</c:v>
                      </c:pt>
                      <c:pt idx="2653">
                        <c:v>4</c:v>
                      </c:pt>
                      <c:pt idx="2654">
                        <c:v>4</c:v>
                      </c:pt>
                      <c:pt idx="2655">
                        <c:v>4</c:v>
                      </c:pt>
                      <c:pt idx="2656">
                        <c:v>4</c:v>
                      </c:pt>
                      <c:pt idx="2657">
                        <c:v>6</c:v>
                      </c:pt>
                      <c:pt idx="2658">
                        <c:v>4</c:v>
                      </c:pt>
                      <c:pt idx="2659">
                        <c:v>4</c:v>
                      </c:pt>
                      <c:pt idx="2660">
                        <c:v>4</c:v>
                      </c:pt>
                      <c:pt idx="2661">
                        <c:v>4</c:v>
                      </c:pt>
                      <c:pt idx="2662">
                        <c:v>3</c:v>
                      </c:pt>
                      <c:pt idx="2663">
                        <c:v>3</c:v>
                      </c:pt>
                      <c:pt idx="2664">
                        <c:v>3</c:v>
                      </c:pt>
                      <c:pt idx="2665">
                        <c:v>3</c:v>
                      </c:pt>
                      <c:pt idx="2666">
                        <c:v>3</c:v>
                      </c:pt>
                      <c:pt idx="2667">
                        <c:v>6</c:v>
                      </c:pt>
                      <c:pt idx="2668">
                        <c:v>3</c:v>
                      </c:pt>
                      <c:pt idx="2669">
                        <c:v>6</c:v>
                      </c:pt>
                      <c:pt idx="2670">
                        <c:v>6</c:v>
                      </c:pt>
                      <c:pt idx="2671">
                        <c:v>4</c:v>
                      </c:pt>
                      <c:pt idx="2672">
                        <c:v>4</c:v>
                      </c:pt>
                      <c:pt idx="2673">
                        <c:v>4</c:v>
                      </c:pt>
                      <c:pt idx="2674">
                        <c:v>4</c:v>
                      </c:pt>
                      <c:pt idx="2675">
                        <c:v>6</c:v>
                      </c:pt>
                      <c:pt idx="2676">
                        <c:v>6</c:v>
                      </c:pt>
                      <c:pt idx="2677">
                        <c:v>6</c:v>
                      </c:pt>
                      <c:pt idx="2678">
                        <c:v>6</c:v>
                      </c:pt>
                      <c:pt idx="2679">
                        <c:v>6</c:v>
                      </c:pt>
                      <c:pt idx="2680">
                        <c:v>6</c:v>
                      </c:pt>
                      <c:pt idx="2681">
                        <c:v>5</c:v>
                      </c:pt>
                      <c:pt idx="2682">
                        <c:v>4</c:v>
                      </c:pt>
                      <c:pt idx="2683">
                        <c:v>4</c:v>
                      </c:pt>
                      <c:pt idx="2684">
                        <c:v>7</c:v>
                      </c:pt>
                      <c:pt idx="2685">
                        <c:v>6</c:v>
                      </c:pt>
                      <c:pt idx="2686">
                        <c:v>8</c:v>
                      </c:pt>
                      <c:pt idx="2687">
                        <c:v>8</c:v>
                      </c:pt>
                      <c:pt idx="2688">
                        <c:v>8</c:v>
                      </c:pt>
                      <c:pt idx="2689">
                        <c:v>6</c:v>
                      </c:pt>
                      <c:pt idx="2690">
                        <c:v>6</c:v>
                      </c:pt>
                      <c:pt idx="2691">
                        <c:v>6</c:v>
                      </c:pt>
                      <c:pt idx="2692">
                        <c:v>6</c:v>
                      </c:pt>
                      <c:pt idx="2693">
                        <c:v>6</c:v>
                      </c:pt>
                      <c:pt idx="2694">
                        <c:v>7</c:v>
                      </c:pt>
                      <c:pt idx="2695">
                        <c:v>7</c:v>
                      </c:pt>
                      <c:pt idx="2696">
                        <c:v>7</c:v>
                      </c:pt>
                      <c:pt idx="2697">
                        <c:v>7</c:v>
                      </c:pt>
                      <c:pt idx="2698">
                        <c:v>6</c:v>
                      </c:pt>
                      <c:pt idx="2699">
                        <c:v>3</c:v>
                      </c:pt>
                      <c:pt idx="2700">
                        <c:v>3</c:v>
                      </c:pt>
                      <c:pt idx="2701">
                        <c:v>3</c:v>
                      </c:pt>
                      <c:pt idx="2702">
                        <c:v>7</c:v>
                      </c:pt>
                      <c:pt idx="2703">
                        <c:v>7</c:v>
                      </c:pt>
                      <c:pt idx="2704">
                        <c:v>7</c:v>
                      </c:pt>
                      <c:pt idx="2705">
                        <c:v>7</c:v>
                      </c:pt>
                      <c:pt idx="2706">
                        <c:v>6</c:v>
                      </c:pt>
                      <c:pt idx="2707">
                        <c:v>6</c:v>
                      </c:pt>
                      <c:pt idx="2708">
                        <c:v>6</c:v>
                      </c:pt>
                      <c:pt idx="2709">
                        <c:v>6</c:v>
                      </c:pt>
                      <c:pt idx="2710">
                        <c:v>6</c:v>
                      </c:pt>
                      <c:pt idx="2711">
                        <c:v>5</c:v>
                      </c:pt>
                      <c:pt idx="2712">
                        <c:v>7</c:v>
                      </c:pt>
                      <c:pt idx="2713">
                        <c:v>4</c:v>
                      </c:pt>
                      <c:pt idx="2714">
                        <c:v>3</c:v>
                      </c:pt>
                      <c:pt idx="2715">
                        <c:v>3</c:v>
                      </c:pt>
                      <c:pt idx="2716">
                        <c:v>5</c:v>
                      </c:pt>
                      <c:pt idx="2717">
                        <c:v>5</c:v>
                      </c:pt>
                      <c:pt idx="2718">
                        <c:v>7</c:v>
                      </c:pt>
                      <c:pt idx="2719">
                        <c:v>7</c:v>
                      </c:pt>
                      <c:pt idx="2720">
                        <c:v>7</c:v>
                      </c:pt>
                      <c:pt idx="2721">
                        <c:v>7</c:v>
                      </c:pt>
                      <c:pt idx="2722">
                        <c:v>6</c:v>
                      </c:pt>
                      <c:pt idx="2723">
                        <c:v>6</c:v>
                      </c:pt>
                      <c:pt idx="2724">
                        <c:v>5</c:v>
                      </c:pt>
                      <c:pt idx="2725">
                        <c:v>5</c:v>
                      </c:pt>
                      <c:pt idx="2726">
                        <c:v>6</c:v>
                      </c:pt>
                      <c:pt idx="2727">
                        <c:v>7</c:v>
                      </c:pt>
                      <c:pt idx="2728">
                        <c:v>6</c:v>
                      </c:pt>
                      <c:pt idx="2729">
                        <c:v>7</c:v>
                      </c:pt>
                      <c:pt idx="2730">
                        <c:v>7</c:v>
                      </c:pt>
                      <c:pt idx="2731">
                        <c:v>5</c:v>
                      </c:pt>
                      <c:pt idx="2732">
                        <c:v>5</c:v>
                      </c:pt>
                      <c:pt idx="2733">
                        <c:v>5</c:v>
                      </c:pt>
                      <c:pt idx="2734">
                        <c:v>5</c:v>
                      </c:pt>
                      <c:pt idx="2735">
                        <c:v>5</c:v>
                      </c:pt>
                      <c:pt idx="2736">
                        <c:v>4</c:v>
                      </c:pt>
                      <c:pt idx="2737">
                        <c:v>4</c:v>
                      </c:pt>
                      <c:pt idx="2738">
                        <c:v>3</c:v>
                      </c:pt>
                      <c:pt idx="2739">
                        <c:v>4</c:v>
                      </c:pt>
                      <c:pt idx="2740">
                        <c:v>6</c:v>
                      </c:pt>
                      <c:pt idx="2741">
                        <c:v>7</c:v>
                      </c:pt>
                      <c:pt idx="2742">
                        <c:v>7</c:v>
                      </c:pt>
                      <c:pt idx="2743">
                        <c:v>7</c:v>
                      </c:pt>
                      <c:pt idx="2744">
                        <c:v>6</c:v>
                      </c:pt>
                      <c:pt idx="2745">
                        <c:v>6</c:v>
                      </c:pt>
                      <c:pt idx="2746">
                        <c:v>6</c:v>
                      </c:pt>
                      <c:pt idx="2747">
                        <c:v>6</c:v>
                      </c:pt>
                      <c:pt idx="2748">
                        <c:v>6</c:v>
                      </c:pt>
                      <c:pt idx="2749">
                        <c:v>6</c:v>
                      </c:pt>
                      <c:pt idx="2750">
                        <c:v>5</c:v>
                      </c:pt>
                      <c:pt idx="2751">
                        <c:v>5</c:v>
                      </c:pt>
                      <c:pt idx="2752">
                        <c:v>5</c:v>
                      </c:pt>
                      <c:pt idx="2753">
                        <c:v>5</c:v>
                      </c:pt>
                      <c:pt idx="2754">
                        <c:v>5</c:v>
                      </c:pt>
                      <c:pt idx="2755">
                        <c:v>5</c:v>
                      </c:pt>
                      <c:pt idx="2756">
                        <c:v>5</c:v>
                      </c:pt>
                      <c:pt idx="2757">
                        <c:v>5</c:v>
                      </c:pt>
                      <c:pt idx="2758">
                        <c:v>6</c:v>
                      </c:pt>
                      <c:pt idx="2759">
                        <c:v>7</c:v>
                      </c:pt>
                      <c:pt idx="2760">
                        <c:v>8</c:v>
                      </c:pt>
                      <c:pt idx="2761">
                        <c:v>9</c:v>
                      </c:pt>
                      <c:pt idx="2762">
                        <c:v>7</c:v>
                      </c:pt>
                      <c:pt idx="2763">
                        <c:v>9</c:v>
                      </c:pt>
                      <c:pt idx="2764">
                        <c:v>9</c:v>
                      </c:pt>
                      <c:pt idx="2765">
                        <c:v>8</c:v>
                      </c:pt>
                      <c:pt idx="2766">
                        <c:v>7</c:v>
                      </c:pt>
                      <c:pt idx="2767">
                        <c:v>7</c:v>
                      </c:pt>
                      <c:pt idx="2768">
                        <c:v>7</c:v>
                      </c:pt>
                      <c:pt idx="2769">
                        <c:v>7</c:v>
                      </c:pt>
                      <c:pt idx="2770">
                        <c:v>7</c:v>
                      </c:pt>
                      <c:pt idx="2771">
                        <c:v>7</c:v>
                      </c:pt>
                      <c:pt idx="2772">
                        <c:v>7</c:v>
                      </c:pt>
                      <c:pt idx="2773">
                        <c:v>7</c:v>
                      </c:pt>
                      <c:pt idx="2774">
                        <c:v>7</c:v>
                      </c:pt>
                      <c:pt idx="2775">
                        <c:v>7</c:v>
                      </c:pt>
                      <c:pt idx="2776">
                        <c:v>7</c:v>
                      </c:pt>
                      <c:pt idx="2777">
                        <c:v>7</c:v>
                      </c:pt>
                      <c:pt idx="2778">
                        <c:v>6</c:v>
                      </c:pt>
                      <c:pt idx="2779">
                        <c:v>6</c:v>
                      </c:pt>
                      <c:pt idx="2780">
                        <c:v>5</c:v>
                      </c:pt>
                      <c:pt idx="2781">
                        <c:v>7</c:v>
                      </c:pt>
                      <c:pt idx="2782">
                        <c:v>7</c:v>
                      </c:pt>
                      <c:pt idx="2783">
                        <c:v>7</c:v>
                      </c:pt>
                      <c:pt idx="2784">
                        <c:v>5</c:v>
                      </c:pt>
                      <c:pt idx="2785">
                        <c:v>7</c:v>
                      </c:pt>
                      <c:pt idx="2786">
                        <c:v>5</c:v>
                      </c:pt>
                      <c:pt idx="2787">
                        <c:v>5</c:v>
                      </c:pt>
                      <c:pt idx="2788">
                        <c:v>5</c:v>
                      </c:pt>
                      <c:pt idx="2789">
                        <c:v>5</c:v>
                      </c:pt>
                      <c:pt idx="2790">
                        <c:v>4</c:v>
                      </c:pt>
                      <c:pt idx="2791">
                        <c:v>4</c:v>
                      </c:pt>
                      <c:pt idx="2792">
                        <c:v>4</c:v>
                      </c:pt>
                      <c:pt idx="2793">
                        <c:v>4</c:v>
                      </c:pt>
                      <c:pt idx="2794">
                        <c:v>5</c:v>
                      </c:pt>
                      <c:pt idx="2795">
                        <c:v>5</c:v>
                      </c:pt>
                      <c:pt idx="2796">
                        <c:v>5</c:v>
                      </c:pt>
                      <c:pt idx="2797">
                        <c:v>5</c:v>
                      </c:pt>
                      <c:pt idx="2798">
                        <c:v>6</c:v>
                      </c:pt>
                      <c:pt idx="2799">
                        <c:v>6</c:v>
                      </c:pt>
                      <c:pt idx="2800">
                        <c:v>6</c:v>
                      </c:pt>
                      <c:pt idx="2801">
                        <c:v>7</c:v>
                      </c:pt>
                      <c:pt idx="2802">
                        <c:v>7</c:v>
                      </c:pt>
                      <c:pt idx="2803">
                        <c:v>7</c:v>
                      </c:pt>
                      <c:pt idx="2804">
                        <c:v>7</c:v>
                      </c:pt>
                      <c:pt idx="2805">
                        <c:v>7</c:v>
                      </c:pt>
                      <c:pt idx="2806">
                        <c:v>7</c:v>
                      </c:pt>
                      <c:pt idx="2807">
                        <c:v>7</c:v>
                      </c:pt>
                      <c:pt idx="2808">
                        <c:v>7</c:v>
                      </c:pt>
                      <c:pt idx="2809">
                        <c:v>7</c:v>
                      </c:pt>
                      <c:pt idx="2810">
                        <c:v>6</c:v>
                      </c:pt>
                      <c:pt idx="2811">
                        <c:v>5</c:v>
                      </c:pt>
                      <c:pt idx="2812">
                        <c:v>5</c:v>
                      </c:pt>
                      <c:pt idx="2813">
                        <c:v>5</c:v>
                      </c:pt>
                      <c:pt idx="2814">
                        <c:v>5</c:v>
                      </c:pt>
                      <c:pt idx="2815">
                        <c:v>5</c:v>
                      </c:pt>
                      <c:pt idx="2816">
                        <c:v>5</c:v>
                      </c:pt>
                      <c:pt idx="2817">
                        <c:v>5</c:v>
                      </c:pt>
                      <c:pt idx="2818">
                        <c:v>6</c:v>
                      </c:pt>
                      <c:pt idx="2819">
                        <c:v>6</c:v>
                      </c:pt>
                      <c:pt idx="2820">
                        <c:v>6</c:v>
                      </c:pt>
                      <c:pt idx="2821">
                        <c:v>6</c:v>
                      </c:pt>
                      <c:pt idx="2822">
                        <c:v>9</c:v>
                      </c:pt>
                      <c:pt idx="2823">
                        <c:v>9</c:v>
                      </c:pt>
                      <c:pt idx="2824">
                        <c:v>9</c:v>
                      </c:pt>
                      <c:pt idx="2825">
                        <c:v>6</c:v>
                      </c:pt>
                      <c:pt idx="2826">
                        <c:v>6</c:v>
                      </c:pt>
                      <c:pt idx="2827">
                        <c:v>6</c:v>
                      </c:pt>
                      <c:pt idx="2828">
                        <c:v>4</c:v>
                      </c:pt>
                      <c:pt idx="2829">
                        <c:v>4</c:v>
                      </c:pt>
                      <c:pt idx="2830">
                        <c:v>8</c:v>
                      </c:pt>
                      <c:pt idx="2831">
                        <c:v>8</c:v>
                      </c:pt>
                      <c:pt idx="2832">
                        <c:v>8</c:v>
                      </c:pt>
                      <c:pt idx="2833">
                        <c:v>8</c:v>
                      </c:pt>
                      <c:pt idx="2834">
                        <c:v>5</c:v>
                      </c:pt>
                      <c:pt idx="2835">
                        <c:v>5</c:v>
                      </c:pt>
                      <c:pt idx="2836">
                        <c:v>5</c:v>
                      </c:pt>
                      <c:pt idx="2837">
                        <c:v>5</c:v>
                      </c:pt>
                      <c:pt idx="2838">
                        <c:v>8</c:v>
                      </c:pt>
                      <c:pt idx="2839">
                        <c:v>8</c:v>
                      </c:pt>
                      <c:pt idx="2840">
                        <c:v>6</c:v>
                      </c:pt>
                      <c:pt idx="2841">
                        <c:v>6</c:v>
                      </c:pt>
                      <c:pt idx="2842">
                        <c:v>6</c:v>
                      </c:pt>
                      <c:pt idx="2843">
                        <c:v>6</c:v>
                      </c:pt>
                      <c:pt idx="2844">
                        <c:v>6</c:v>
                      </c:pt>
                      <c:pt idx="2845">
                        <c:v>6</c:v>
                      </c:pt>
                      <c:pt idx="2846">
                        <c:v>6</c:v>
                      </c:pt>
                      <c:pt idx="2847">
                        <c:v>6</c:v>
                      </c:pt>
                      <c:pt idx="2848">
                        <c:v>6</c:v>
                      </c:pt>
                      <c:pt idx="2849">
                        <c:v>5</c:v>
                      </c:pt>
                      <c:pt idx="2850">
                        <c:v>6</c:v>
                      </c:pt>
                      <c:pt idx="2851">
                        <c:v>6</c:v>
                      </c:pt>
                      <c:pt idx="2852">
                        <c:v>4</c:v>
                      </c:pt>
                      <c:pt idx="2853">
                        <c:v>6</c:v>
                      </c:pt>
                      <c:pt idx="2854">
                        <c:v>6</c:v>
                      </c:pt>
                      <c:pt idx="2855">
                        <c:v>6</c:v>
                      </c:pt>
                      <c:pt idx="2856">
                        <c:v>5</c:v>
                      </c:pt>
                      <c:pt idx="2857">
                        <c:v>5</c:v>
                      </c:pt>
                      <c:pt idx="2858">
                        <c:v>5</c:v>
                      </c:pt>
                      <c:pt idx="2859">
                        <c:v>4</c:v>
                      </c:pt>
                      <c:pt idx="2860">
                        <c:v>5</c:v>
                      </c:pt>
                      <c:pt idx="2861">
                        <c:v>5</c:v>
                      </c:pt>
                      <c:pt idx="2862">
                        <c:v>5</c:v>
                      </c:pt>
                      <c:pt idx="2863">
                        <c:v>6</c:v>
                      </c:pt>
                      <c:pt idx="2864">
                        <c:v>6</c:v>
                      </c:pt>
                      <c:pt idx="2865">
                        <c:v>4</c:v>
                      </c:pt>
                      <c:pt idx="2866">
                        <c:v>4</c:v>
                      </c:pt>
                      <c:pt idx="2867">
                        <c:v>4</c:v>
                      </c:pt>
                      <c:pt idx="2868">
                        <c:v>4</c:v>
                      </c:pt>
                      <c:pt idx="2869">
                        <c:v>5</c:v>
                      </c:pt>
                      <c:pt idx="2870">
                        <c:v>5</c:v>
                      </c:pt>
                      <c:pt idx="2871">
                        <c:v>3</c:v>
                      </c:pt>
                      <c:pt idx="2872">
                        <c:v>5</c:v>
                      </c:pt>
                      <c:pt idx="2873">
                        <c:v>3</c:v>
                      </c:pt>
                      <c:pt idx="2874">
                        <c:v>3</c:v>
                      </c:pt>
                      <c:pt idx="2875">
                        <c:v>4</c:v>
                      </c:pt>
                      <c:pt idx="2876">
                        <c:v>4</c:v>
                      </c:pt>
                      <c:pt idx="2877">
                        <c:v>4</c:v>
                      </c:pt>
                      <c:pt idx="2878">
                        <c:v>4</c:v>
                      </c:pt>
                      <c:pt idx="2879">
                        <c:v>4</c:v>
                      </c:pt>
                      <c:pt idx="2880">
                        <c:v>3</c:v>
                      </c:pt>
                      <c:pt idx="2881">
                        <c:v>3</c:v>
                      </c:pt>
                      <c:pt idx="2882">
                        <c:v>3</c:v>
                      </c:pt>
                      <c:pt idx="2883">
                        <c:v>3</c:v>
                      </c:pt>
                      <c:pt idx="2884">
                        <c:v>4</c:v>
                      </c:pt>
                      <c:pt idx="2885">
                        <c:v>5</c:v>
                      </c:pt>
                      <c:pt idx="2886">
                        <c:v>5</c:v>
                      </c:pt>
                      <c:pt idx="2887">
                        <c:v>5</c:v>
                      </c:pt>
                      <c:pt idx="2888">
                        <c:v>6</c:v>
                      </c:pt>
                      <c:pt idx="2889">
                        <c:v>6</c:v>
                      </c:pt>
                      <c:pt idx="2890">
                        <c:v>5</c:v>
                      </c:pt>
                      <c:pt idx="2891">
                        <c:v>6</c:v>
                      </c:pt>
                      <c:pt idx="2892">
                        <c:v>6</c:v>
                      </c:pt>
                      <c:pt idx="2893">
                        <c:v>3</c:v>
                      </c:pt>
                      <c:pt idx="2894">
                        <c:v>3</c:v>
                      </c:pt>
                      <c:pt idx="2895">
                        <c:v>3</c:v>
                      </c:pt>
                      <c:pt idx="2896">
                        <c:v>3</c:v>
                      </c:pt>
                      <c:pt idx="2897">
                        <c:v>3</c:v>
                      </c:pt>
                      <c:pt idx="2898">
                        <c:v>4</c:v>
                      </c:pt>
                      <c:pt idx="2899">
                        <c:v>5</c:v>
                      </c:pt>
                      <c:pt idx="2900">
                        <c:v>5</c:v>
                      </c:pt>
                      <c:pt idx="2901">
                        <c:v>5</c:v>
                      </c:pt>
                      <c:pt idx="2902">
                        <c:v>5</c:v>
                      </c:pt>
                      <c:pt idx="2903">
                        <c:v>5</c:v>
                      </c:pt>
                      <c:pt idx="2904">
                        <c:v>7</c:v>
                      </c:pt>
                      <c:pt idx="2905">
                        <c:v>5</c:v>
                      </c:pt>
                      <c:pt idx="2906">
                        <c:v>5</c:v>
                      </c:pt>
                      <c:pt idx="2907">
                        <c:v>5</c:v>
                      </c:pt>
                      <c:pt idx="2908">
                        <c:v>6</c:v>
                      </c:pt>
                      <c:pt idx="2909">
                        <c:v>6</c:v>
                      </c:pt>
                      <c:pt idx="2910">
                        <c:v>6</c:v>
                      </c:pt>
                      <c:pt idx="2911">
                        <c:v>6</c:v>
                      </c:pt>
                      <c:pt idx="2912">
                        <c:v>6</c:v>
                      </c:pt>
                      <c:pt idx="2913">
                        <c:v>4</c:v>
                      </c:pt>
                      <c:pt idx="2914">
                        <c:v>3</c:v>
                      </c:pt>
                      <c:pt idx="2915">
                        <c:v>3</c:v>
                      </c:pt>
                      <c:pt idx="2916">
                        <c:v>4</c:v>
                      </c:pt>
                      <c:pt idx="2917">
                        <c:v>5</c:v>
                      </c:pt>
                      <c:pt idx="2918">
                        <c:v>6</c:v>
                      </c:pt>
                      <c:pt idx="2919">
                        <c:v>6</c:v>
                      </c:pt>
                      <c:pt idx="2920">
                        <c:v>6</c:v>
                      </c:pt>
                      <c:pt idx="2921">
                        <c:v>6</c:v>
                      </c:pt>
                      <c:pt idx="2922">
                        <c:v>5</c:v>
                      </c:pt>
                      <c:pt idx="2923">
                        <c:v>5</c:v>
                      </c:pt>
                      <c:pt idx="2924">
                        <c:v>4</c:v>
                      </c:pt>
                      <c:pt idx="2925">
                        <c:v>5</c:v>
                      </c:pt>
                      <c:pt idx="2926">
                        <c:v>5</c:v>
                      </c:pt>
                      <c:pt idx="2927">
                        <c:v>5</c:v>
                      </c:pt>
                      <c:pt idx="2928">
                        <c:v>5</c:v>
                      </c:pt>
                      <c:pt idx="2929">
                        <c:v>5</c:v>
                      </c:pt>
                      <c:pt idx="2930">
                        <c:v>5</c:v>
                      </c:pt>
                      <c:pt idx="2931">
                        <c:v>5</c:v>
                      </c:pt>
                      <c:pt idx="2932">
                        <c:v>5</c:v>
                      </c:pt>
                      <c:pt idx="2933">
                        <c:v>7</c:v>
                      </c:pt>
                      <c:pt idx="2934">
                        <c:v>7</c:v>
                      </c:pt>
                      <c:pt idx="2935">
                        <c:v>7</c:v>
                      </c:pt>
                      <c:pt idx="2936">
                        <c:v>6</c:v>
                      </c:pt>
                      <c:pt idx="2937">
                        <c:v>6</c:v>
                      </c:pt>
                      <c:pt idx="2938">
                        <c:v>4</c:v>
                      </c:pt>
                      <c:pt idx="2939">
                        <c:v>4</c:v>
                      </c:pt>
                      <c:pt idx="2940">
                        <c:v>4</c:v>
                      </c:pt>
                      <c:pt idx="2941">
                        <c:v>5</c:v>
                      </c:pt>
                      <c:pt idx="2942">
                        <c:v>5</c:v>
                      </c:pt>
                      <c:pt idx="2943">
                        <c:v>7</c:v>
                      </c:pt>
                      <c:pt idx="2944">
                        <c:v>7</c:v>
                      </c:pt>
                      <c:pt idx="2945">
                        <c:v>7</c:v>
                      </c:pt>
                      <c:pt idx="2946">
                        <c:v>6</c:v>
                      </c:pt>
                      <c:pt idx="2947">
                        <c:v>4</c:v>
                      </c:pt>
                      <c:pt idx="2948">
                        <c:v>4</c:v>
                      </c:pt>
                      <c:pt idx="2949">
                        <c:v>6</c:v>
                      </c:pt>
                      <c:pt idx="2950">
                        <c:v>6</c:v>
                      </c:pt>
                      <c:pt idx="2951">
                        <c:v>6</c:v>
                      </c:pt>
                      <c:pt idx="2952">
                        <c:v>7</c:v>
                      </c:pt>
                      <c:pt idx="2953">
                        <c:v>8</c:v>
                      </c:pt>
                      <c:pt idx="2954">
                        <c:v>7</c:v>
                      </c:pt>
                      <c:pt idx="2955">
                        <c:v>8</c:v>
                      </c:pt>
                      <c:pt idx="2956">
                        <c:v>8</c:v>
                      </c:pt>
                      <c:pt idx="2957">
                        <c:v>6</c:v>
                      </c:pt>
                      <c:pt idx="2958">
                        <c:v>6</c:v>
                      </c:pt>
                      <c:pt idx="2959">
                        <c:v>6</c:v>
                      </c:pt>
                      <c:pt idx="2960">
                        <c:v>6</c:v>
                      </c:pt>
                      <c:pt idx="2961">
                        <c:v>7</c:v>
                      </c:pt>
                      <c:pt idx="2962">
                        <c:v>7</c:v>
                      </c:pt>
                      <c:pt idx="2963">
                        <c:v>8</c:v>
                      </c:pt>
                      <c:pt idx="2964">
                        <c:v>7</c:v>
                      </c:pt>
                      <c:pt idx="2965">
                        <c:v>7</c:v>
                      </c:pt>
                      <c:pt idx="2966">
                        <c:v>7</c:v>
                      </c:pt>
                      <c:pt idx="2967">
                        <c:v>7</c:v>
                      </c:pt>
                      <c:pt idx="2968">
                        <c:v>7</c:v>
                      </c:pt>
                      <c:pt idx="2969">
                        <c:v>7</c:v>
                      </c:pt>
                      <c:pt idx="2970">
                        <c:v>8</c:v>
                      </c:pt>
                      <c:pt idx="2971">
                        <c:v>7</c:v>
                      </c:pt>
                      <c:pt idx="2972">
                        <c:v>6</c:v>
                      </c:pt>
                      <c:pt idx="2973">
                        <c:v>8</c:v>
                      </c:pt>
                      <c:pt idx="2974">
                        <c:v>5</c:v>
                      </c:pt>
                      <c:pt idx="2975">
                        <c:v>5</c:v>
                      </c:pt>
                      <c:pt idx="2976">
                        <c:v>7</c:v>
                      </c:pt>
                      <c:pt idx="2977">
                        <c:v>8</c:v>
                      </c:pt>
                      <c:pt idx="2978">
                        <c:v>7</c:v>
                      </c:pt>
                      <c:pt idx="2979">
                        <c:v>7</c:v>
                      </c:pt>
                      <c:pt idx="2980">
                        <c:v>6</c:v>
                      </c:pt>
                      <c:pt idx="2981">
                        <c:v>5</c:v>
                      </c:pt>
                      <c:pt idx="2982">
                        <c:v>5</c:v>
                      </c:pt>
                      <c:pt idx="2983">
                        <c:v>5</c:v>
                      </c:pt>
                      <c:pt idx="2984">
                        <c:v>5</c:v>
                      </c:pt>
                      <c:pt idx="2985">
                        <c:v>6</c:v>
                      </c:pt>
                      <c:pt idx="2986">
                        <c:v>6</c:v>
                      </c:pt>
                      <c:pt idx="2987">
                        <c:v>4</c:v>
                      </c:pt>
                      <c:pt idx="2988">
                        <c:v>4</c:v>
                      </c:pt>
                      <c:pt idx="2989">
                        <c:v>4</c:v>
                      </c:pt>
                      <c:pt idx="2990">
                        <c:v>4</c:v>
                      </c:pt>
                      <c:pt idx="2991">
                        <c:v>3</c:v>
                      </c:pt>
                      <c:pt idx="2992">
                        <c:v>3</c:v>
                      </c:pt>
                      <c:pt idx="2993">
                        <c:v>4</c:v>
                      </c:pt>
                      <c:pt idx="2994">
                        <c:v>4</c:v>
                      </c:pt>
                      <c:pt idx="2995">
                        <c:v>4</c:v>
                      </c:pt>
                      <c:pt idx="2996">
                        <c:v>5</c:v>
                      </c:pt>
                      <c:pt idx="2997">
                        <c:v>6</c:v>
                      </c:pt>
                      <c:pt idx="2998">
                        <c:v>5</c:v>
                      </c:pt>
                      <c:pt idx="2999">
                        <c:v>5</c:v>
                      </c:pt>
                      <c:pt idx="3000">
                        <c:v>4</c:v>
                      </c:pt>
                      <c:pt idx="3001">
                        <c:v>4</c:v>
                      </c:pt>
                      <c:pt idx="3002">
                        <c:v>4</c:v>
                      </c:pt>
                      <c:pt idx="3003">
                        <c:v>4</c:v>
                      </c:pt>
                      <c:pt idx="3004">
                        <c:v>4</c:v>
                      </c:pt>
                      <c:pt idx="3005">
                        <c:v>5</c:v>
                      </c:pt>
                      <c:pt idx="3006">
                        <c:v>7</c:v>
                      </c:pt>
                      <c:pt idx="3007">
                        <c:v>7</c:v>
                      </c:pt>
                      <c:pt idx="3008">
                        <c:v>7</c:v>
                      </c:pt>
                      <c:pt idx="3009">
                        <c:v>7</c:v>
                      </c:pt>
                      <c:pt idx="3010">
                        <c:v>7</c:v>
                      </c:pt>
                      <c:pt idx="3011">
                        <c:v>5</c:v>
                      </c:pt>
                      <c:pt idx="3012">
                        <c:v>5</c:v>
                      </c:pt>
                      <c:pt idx="3013">
                        <c:v>4</c:v>
                      </c:pt>
                      <c:pt idx="3014">
                        <c:v>5</c:v>
                      </c:pt>
                      <c:pt idx="3015">
                        <c:v>5</c:v>
                      </c:pt>
                      <c:pt idx="3016">
                        <c:v>4</c:v>
                      </c:pt>
                      <c:pt idx="3017">
                        <c:v>4</c:v>
                      </c:pt>
                      <c:pt idx="3018">
                        <c:v>6</c:v>
                      </c:pt>
                      <c:pt idx="3019">
                        <c:v>4</c:v>
                      </c:pt>
                      <c:pt idx="3020">
                        <c:v>5</c:v>
                      </c:pt>
                      <c:pt idx="3021">
                        <c:v>5</c:v>
                      </c:pt>
                      <c:pt idx="3022">
                        <c:v>5</c:v>
                      </c:pt>
                      <c:pt idx="3023">
                        <c:v>5</c:v>
                      </c:pt>
                      <c:pt idx="3024">
                        <c:v>6</c:v>
                      </c:pt>
                      <c:pt idx="3025">
                        <c:v>6</c:v>
                      </c:pt>
                      <c:pt idx="3026">
                        <c:v>6</c:v>
                      </c:pt>
                      <c:pt idx="3027">
                        <c:v>6</c:v>
                      </c:pt>
                      <c:pt idx="3028">
                        <c:v>5</c:v>
                      </c:pt>
                      <c:pt idx="3029">
                        <c:v>4</c:v>
                      </c:pt>
                      <c:pt idx="3030">
                        <c:v>5</c:v>
                      </c:pt>
                      <c:pt idx="3031">
                        <c:v>4</c:v>
                      </c:pt>
                      <c:pt idx="3032">
                        <c:v>4</c:v>
                      </c:pt>
                      <c:pt idx="3033">
                        <c:v>3</c:v>
                      </c:pt>
                      <c:pt idx="3034">
                        <c:v>3</c:v>
                      </c:pt>
                      <c:pt idx="3035">
                        <c:v>3</c:v>
                      </c:pt>
                      <c:pt idx="3036">
                        <c:v>5</c:v>
                      </c:pt>
                      <c:pt idx="3037">
                        <c:v>5</c:v>
                      </c:pt>
                      <c:pt idx="3038">
                        <c:v>5</c:v>
                      </c:pt>
                      <c:pt idx="3039">
                        <c:v>6</c:v>
                      </c:pt>
                      <c:pt idx="3040">
                        <c:v>5</c:v>
                      </c:pt>
                      <c:pt idx="3041">
                        <c:v>4</c:v>
                      </c:pt>
                      <c:pt idx="3042">
                        <c:v>4</c:v>
                      </c:pt>
                      <c:pt idx="3043">
                        <c:v>3</c:v>
                      </c:pt>
                      <c:pt idx="3044">
                        <c:v>3</c:v>
                      </c:pt>
                      <c:pt idx="3045">
                        <c:v>3</c:v>
                      </c:pt>
                      <c:pt idx="3046">
                        <c:v>4</c:v>
                      </c:pt>
                      <c:pt idx="3047">
                        <c:v>4</c:v>
                      </c:pt>
                      <c:pt idx="3048">
                        <c:v>5</c:v>
                      </c:pt>
                      <c:pt idx="3049">
                        <c:v>5</c:v>
                      </c:pt>
                      <c:pt idx="3050">
                        <c:v>5</c:v>
                      </c:pt>
                      <c:pt idx="3051">
                        <c:v>5</c:v>
                      </c:pt>
                      <c:pt idx="3052">
                        <c:v>5</c:v>
                      </c:pt>
                      <c:pt idx="3053">
                        <c:v>5</c:v>
                      </c:pt>
                      <c:pt idx="3054">
                        <c:v>5</c:v>
                      </c:pt>
                      <c:pt idx="3055">
                        <c:v>5</c:v>
                      </c:pt>
                      <c:pt idx="3056">
                        <c:v>6</c:v>
                      </c:pt>
                      <c:pt idx="3057">
                        <c:v>6</c:v>
                      </c:pt>
                      <c:pt idx="3058">
                        <c:v>4</c:v>
                      </c:pt>
                      <c:pt idx="3059">
                        <c:v>5</c:v>
                      </c:pt>
                      <c:pt idx="3060">
                        <c:v>5</c:v>
                      </c:pt>
                      <c:pt idx="3061">
                        <c:v>5</c:v>
                      </c:pt>
                      <c:pt idx="3062">
                        <c:v>5</c:v>
                      </c:pt>
                      <c:pt idx="3063">
                        <c:v>5</c:v>
                      </c:pt>
                      <c:pt idx="3064">
                        <c:v>5</c:v>
                      </c:pt>
                      <c:pt idx="3065">
                        <c:v>5</c:v>
                      </c:pt>
                      <c:pt idx="3066">
                        <c:v>5</c:v>
                      </c:pt>
                      <c:pt idx="3067">
                        <c:v>5</c:v>
                      </c:pt>
                      <c:pt idx="3068">
                        <c:v>7</c:v>
                      </c:pt>
                      <c:pt idx="3069">
                        <c:v>7</c:v>
                      </c:pt>
                      <c:pt idx="3070">
                        <c:v>7</c:v>
                      </c:pt>
                      <c:pt idx="3071">
                        <c:v>5</c:v>
                      </c:pt>
                      <c:pt idx="3072">
                        <c:v>4</c:v>
                      </c:pt>
                      <c:pt idx="3073">
                        <c:v>4</c:v>
                      </c:pt>
                      <c:pt idx="3074">
                        <c:v>4</c:v>
                      </c:pt>
                      <c:pt idx="3075">
                        <c:v>4</c:v>
                      </c:pt>
                      <c:pt idx="3076">
                        <c:v>5</c:v>
                      </c:pt>
                      <c:pt idx="3077">
                        <c:v>6</c:v>
                      </c:pt>
                      <c:pt idx="3078">
                        <c:v>6</c:v>
                      </c:pt>
                      <c:pt idx="3079">
                        <c:v>6</c:v>
                      </c:pt>
                      <c:pt idx="3080">
                        <c:v>4</c:v>
                      </c:pt>
                      <c:pt idx="3081">
                        <c:v>4</c:v>
                      </c:pt>
                      <c:pt idx="3082">
                        <c:v>4</c:v>
                      </c:pt>
                      <c:pt idx="3083">
                        <c:v>4</c:v>
                      </c:pt>
                      <c:pt idx="3084">
                        <c:v>5</c:v>
                      </c:pt>
                      <c:pt idx="3085">
                        <c:v>5</c:v>
                      </c:pt>
                      <c:pt idx="3086">
                        <c:v>4</c:v>
                      </c:pt>
                      <c:pt idx="3087">
                        <c:v>4</c:v>
                      </c:pt>
                      <c:pt idx="3088">
                        <c:v>3</c:v>
                      </c:pt>
                      <c:pt idx="3089">
                        <c:v>2</c:v>
                      </c:pt>
                      <c:pt idx="3090">
                        <c:v>3</c:v>
                      </c:pt>
                      <c:pt idx="3091">
                        <c:v>3</c:v>
                      </c:pt>
                      <c:pt idx="3092">
                        <c:v>3</c:v>
                      </c:pt>
                      <c:pt idx="3093">
                        <c:v>3</c:v>
                      </c:pt>
                      <c:pt idx="3094">
                        <c:v>4</c:v>
                      </c:pt>
                      <c:pt idx="3095">
                        <c:v>3</c:v>
                      </c:pt>
                      <c:pt idx="3096">
                        <c:v>3</c:v>
                      </c:pt>
                      <c:pt idx="3097">
                        <c:v>3</c:v>
                      </c:pt>
                      <c:pt idx="3098">
                        <c:v>3</c:v>
                      </c:pt>
                      <c:pt idx="3099">
                        <c:v>3</c:v>
                      </c:pt>
                      <c:pt idx="3100">
                        <c:v>3</c:v>
                      </c:pt>
                      <c:pt idx="3101">
                        <c:v>3</c:v>
                      </c:pt>
                      <c:pt idx="3102">
                        <c:v>3</c:v>
                      </c:pt>
                      <c:pt idx="3103">
                        <c:v>3</c:v>
                      </c:pt>
                      <c:pt idx="3104">
                        <c:v>3</c:v>
                      </c:pt>
                      <c:pt idx="3105">
                        <c:v>4</c:v>
                      </c:pt>
                      <c:pt idx="3106">
                        <c:v>5</c:v>
                      </c:pt>
                      <c:pt idx="3107">
                        <c:v>6</c:v>
                      </c:pt>
                      <c:pt idx="3108">
                        <c:v>6</c:v>
                      </c:pt>
                      <c:pt idx="3109">
                        <c:v>6</c:v>
                      </c:pt>
                      <c:pt idx="3110">
                        <c:v>6</c:v>
                      </c:pt>
                      <c:pt idx="3111">
                        <c:v>7</c:v>
                      </c:pt>
                      <c:pt idx="3112">
                        <c:v>7</c:v>
                      </c:pt>
                      <c:pt idx="3113">
                        <c:v>3</c:v>
                      </c:pt>
                      <c:pt idx="3114">
                        <c:v>5</c:v>
                      </c:pt>
                      <c:pt idx="3115">
                        <c:v>4</c:v>
                      </c:pt>
                      <c:pt idx="3116">
                        <c:v>3</c:v>
                      </c:pt>
                      <c:pt idx="3117">
                        <c:v>4</c:v>
                      </c:pt>
                      <c:pt idx="3118">
                        <c:v>5</c:v>
                      </c:pt>
                      <c:pt idx="3119">
                        <c:v>4</c:v>
                      </c:pt>
                      <c:pt idx="3120">
                        <c:v>5</c:v>
                      </c:pt>
                      <c:pt idx="3121">
                        <c:v>5</c:v>
                      </c:pt>
                      <c:pt idx="3122">
                        <c:v>4</c:v>
                      </c:pt>
                      <c:pt idx="3123">
                        <c:v>2</c:v>
                      </c:pt>
                      <c:pt idx="3124">
                        <c:v>2</c:v>
                      </c:pt>
                      <c:pt idx="3125">
                        <c:v>2</c:v>
                      </c:pt>
                      <c:pt idx="3126">
                        <c:v>2</c:v>
                      </c:pt>
                      <c:pt idx="3127">
                        <c:v>3</c:v>
                      </c:pt>
                      <c:pt idx="3128">
                        <c:v>4</c:v>
                      </c:pt>
                      <c:pt idx="3129">
                        <c:v>4</c:v>
                      </c:pt>
                      <c:pt idx="3130">
                        <c:v>4</c:v>
                      </c:pt>
                      <c:pt idx="3131">
                        <c:v>4</c:v>
                      </c:pt>
                      <c:pt idx="3132">
                        <c:v>5</c:v>
                      </c:pt>
                      <c:pt idx="3133">
                        <c:v>5</c:v>
                      </c:pt>
                      <c:pt idx="3134">
                        <c:v>5</c:v>
                      </c:pt>
                      <c:pt idx="3135">
                        <c:v>5</c:v>
                      </c:pt>
                      <c:pt idx="3136">
                        <c:v>5</c:v>
                      </c:pt>
                      <c:pt idx="3137">
                        <c:v>4</c:v>
                      </c:pt>
                      <c:pt idx="3138">
                        <c:v>3</c:v>
                      </c:pt>
                      <c:pt idx="3139">
                        <c:v>3</c:v>
                      </c:pt>
                      <c:pt idx="3140">
                        <c:v>3</c:v>
                      </c:pt>
                      <c:pt idx="3141">
                        <c:v>3</c:v>
                      </c:pt>
                      <c:pt idx="3142">
                        <c:v>3</c:v>
                      </c:pt>
                      <c:pt idx="3143">
                        <c:v>4</c:v>
                      </c:pt>
                      <c:pt idx="3144">
                        <c:v>3</c:v>
                      </c:pt>
                      <c:pt idx="3145">
                        <c:v>4</c:v>
                      </c:pt>
                      <c:pt idx="3146">
                        <c:v>4</c:v>
                      </c:pt>
                      <c:pt idx="3147">
                        <c:v>4</c:v>
                      </c:pt>
                      <c:pt idx="3148">
                        <c:v>3</c:v>
                      </c:pt>
                      <c:pt idx="3149">
                        <c:v>5</c:v>
                      </c:pt>
                      <c:pt idx="3150">
                        <c:v>4</c:v>
                      </c:pt>
                      <c:pt idx="3151">
                        <c:v>4</c:v>
                      </c:pt>
                      <c:pt idx="3152">
                        <c:v>4</c:v>
                      </c:pt>
                      <c:pt idx="3153">
                        <c:v>4</c:v>
                      </c:pt>
                      <c:pt idx="3154">
                        <c:v>2</c:v>
                      </c:pt>
                      <c:pt idx="3155">
                        <c:v>2</c:v>
                      </c:pt>
                      <c:pt idx="3156">
                        <c:v>2</c:v>
                      </c:pt>
                      <c:pt idx="3157">
                        <c:v>3</c:v>
                      </c:pt>
                      <c:pt idx="3158">
                        <c:v>5</c:v>
                      </c:pt>
                      <c:pt idx="3159">
                        <c:v>5</c:v>
                      </c:pt>
                      <c:pt idx="3160">
                        <c:v>6</c:v>
                      </c:pt>
                      <c:pt idx="3161">
                        <c:v>5</c:v>
                      </c:pt>
                      <c:pt idx="3162">
                        <c:v>3</c:v>
                      </c:pt>
                      <c:pt idx="3163">
                        <c:v>3</c:v>
                      </c:pt>
                      <c:pt idx="3164">
                        <c:v>5</c:v>
                      </c:pt>
                      <c:pt idx="3165">
                        <c:v>5</c:v>
                      </c:pt>
                      <c:pt idx="3166">
                        <c:v>5</c:v>
                      </c:pt>
                      <c:pt idx="3167">
                        <c:v>5</c:v>
                      </c:pt>
                      <c:pt idx="3168">
                        <c:v>5</c:v>
                      </c:pt>
                      <c:pt idx="3169">
                        <c:v>5</c:v>
                      </c:pt>
                      <c:pt idx="3170">
                        <c:v>2</c:v>
                      </c:pt>
                      <c:pt idx="3171">
                        <c:v>2</c:v>
                      </c:pt>
                      <c:pt idx="3172">
                        <c:v>5</c:v>
                      </c:pt>
                      <c:pt idx="3173">
                        <c:v>5</c:v>
                      </c:pt>
                      <c:pt idx="3174">
                        <c:v>5</c:v>
                      </c:pt>
                      <c:pt idx="3175">
                        <c:v>5</c:v>
                      </c:pt>
                      <c:pt idx="3176">
                        <c:v>4</c:v>
                      </c:pt>
                      <c:pt idx="3177">
                        <c:v>4</c:v>
                      </c:pt>
                      <c:pt idx="3178">
                        <c:v>4</c:v>
                      </c:pt>
                      <c:pt idx="3179">
                        <c:v>4</c:v>
                      </c:pt>
                      <c:pt idx="3180">
                        <c:v>4</c:v>
                      </c:pt>
                      <c:pt idx="3181">
                        <c:v>4</c:v>
                      </c:pt>
                      <c:pt idx="3182">
                        <c:v>4</c:v>
                      </c:pt>
                      <c:pt idx="3183">
                        <c:v>4</c:v>
                      </c:pt>
                      <c:pt idx="3184">
                        <c:v>4</c:v>
                      </c:pt>
                      <c:pt idx="3185">
                        <c:v>4</c:v>
                      </c:pt>
                      <c:pt idx="3186">
                        <c:v>4</c:v>
                      </c:pt>
                      <c:pt idx="3187">
                        <c:v>5</c:v>
                      </c:pt>
                      <c:pt idx="3188">
                        <c:v>5</c:v>
                      </c:pt>
                      <c:pt idx="3189">
                        <c:v>2</c:v>
                      </c:pt>
                      <c:pt idx="3190">
                        <c:v>4</c:v>
                      </c:pt>
                      <c:pt idx="3191">
                        <c:v>4</c:v>
                      </c:pt>
                      <c:pt idx="3192">
                        <c:v>2</c:v>
                      </c:pt>
                      <c:pt idx="3193">
                        <c:v>3</c:v>
                      </c:pt>
                      <c:pt idx="3194">
                        <c:v>4</c:v>
                      </c:pt>
                      <c:pt idx="3195">
                        <c:v>4</c:v>
                      </c:pt>
                      <c:pt idx="3196">
                        <c:v>3</c:v>
                      </c:pt>
                      <c:pt idx="3197">
                        <c:v>3</c:v>
                      </c:pt>
                      <c:pt idx="3198">
                        <c:v>3</c:v>
                      </c:pt>
                      <c:pt idx="3199">
                        <c:v>2</c:v>
                      </c:pt>
                      <c:pt idx="3200">
                        <c:v>2</c:v>
                      </c:pt>
                      <c:pt idx="3201">
                        <c:v>3</c:v>
                      </c:pt>
                      <c:pt idx="3202">
                        <c:v>3</c:v>
                      </c:pt>
                      <c:pt idx="3203">
                        <c:v>4</c:v>
                      </c:pt>
                      <c:pt idx="3204">
                        <c:v>4</c:v>
                      </c:pt>
                      <c:pt idx="3205">
                        <c:v>5</c:v>
                      </c:pt>
                      <c:pt idx="3206">
                        <c:v>5</c:v>
                      </c:pt>
                      <c:pt idx="3207">
                        <c:v>5</c:v>
                      </c:pt>
                      <c:pt idx="3208">
                        <c:v>5</c:v>
                      </c:pt>
                      <c:pt idx="3209">
                        <c:v>4</c:v>
                      </c:pt>
                      <c:pt idx="3210">
                        <c:v>4</c:v>
                      </c:pt>
                      <c:pt idx="3211">
                        <c:v>4</c:v>
                      </c:pt>
                      <c:pt idx="3212">
                        <c:v>5</c:v>
                      </c:pt>
                      <c:pt idx="3213">
                        <c:v>6</c:v>
                      </c:pt>
                      <c:pt idx="3214">
                        <c:v>6</c:v>
                      </c:pt>
                      <c:pt idx="3215">
                        <c:v>6</c:v>
                      </c:pt>
                      <c:pt idx="3216">
                        <c:v>6</c:v>
                      </c:pt>
                      <c:pt idx="3217">
                        <c:v>5</c:v>
                      </c:pt>
                      <c:pt idx="3218">
                        <c:v>5</c:v>
                      </c:pt>
                      <c:pt idx="3219">
                        <c:v>4</c:v>
                      </c:pt>
                      <c:pt idx="3220">
                        <c:v>3</c:v>
                      </c:pt>
                      <c:pt idx="3221">
                        <c:v>3</c:v>
                      </c:pt>
                      <c:pt idx="3222">
                        <c:v>2</c:v>
                      </c:pt>
                      <c:pt idx="3223">
                        <c:v>3</c:v>
                      </c:pt>
                      <c:pt idx="3224">
                        <c:v>3</c:v>
                      </c:pt>
                      <c:pt idx="3225">
                        <c:v>3</c:v>
                      </c:pt>
                      <c:pt idx="3226">
                        <c:v>2</c:v>
                      </c:pt>
                      <c:pt idx="3227">
                        <c:v>3</c:v>
                      </c:pt>
                      <c:pt idx="3228">
                        <c:v>2</c:v>
                      </c:pt>
                      <c:pt idx="3229">
                        <c:v>2</c:v>
                      </c:pt>
                      <c:pt idx="3230">
                        <c:v>2</c:v>
                      </c:pt>
                      <c:pt idx="3231">
                        <c:v>4</c:v>
                      </c:pt>
                      <c:pt idx="3232">
                        <c:v>2</c:v>
                      </c:pt>
                      <c:pt idx="3233">
                        <c:v>4</c:v>
                      </c:pt>
                      <c:pt idx="3234">
                        <c:v>4</c:v>
                      </c:pt>
                      <c:pt idx="3235">
                        <c:v>5</c:v>
                      </c:pt>
                      <c:pt idx="3236">
                        <c:v>5</c:v>
                      </c:pt>
                      <c:pt idx="3237">
                        <c:v>6</c:v>
                      </c:pt>
                      <c:pt idx="3238">
                        <c:v>5</c:v>
                      </c:pt>
                      <c:pt idx="3239">
                        <c:v>5</c:v>
                      </c:pt>
                      <c:pt idx="3240">
                        <c:v>6</c:v>
                      </c:pt>
                      <c:pt idx="3241">
                        <c:v>3</c:v>
                      </c:pt>
                      <c:pt idx="3242">
                        <c:v>3</c:v>
                      </c:pt>
                      <c:pt idx="3243">
                        <c:v>5</c:v>
                      </c:pt>
                      <c:pt idx="3244">
                        <c:v>5</c:v>
                      </c:pt>
                      <c:pt idx="3245">
                        <c:v>3</c:v>
                      </c:pt>
                      <c:pt idx="3246">
                        <c:v>4</c:v>
                      </c:pt>
                      <c:pt idx="3247">
                        <c:v>2</c:v>
                      </c:pt>
                      <c:pt idx="3248">
                        <c:v>2</c:v>
                      </c:pt>
                      <c:pt idx="3249">
                        <c:v>3</c:v>
                      </c:pt>
                      <c:pt idx="3250">
                        <c:v>4</c:v>
                      </c:pt>
                      <c:pt idx="3251">
                        <c:v>3</c:v>
                      </c:pt>
                      <c:pt idx="3252">
                        <c:v>4</c:v>
                      </c:pt>
                      <c:pt idx="3253">
                        <c:v>5</c:v>
                      </c:pt>
                      <c:pt idx="3254">
                        <c:v>4</c:v>
                      </c:pt>
                      <c:pt idx="3255">
                        <c:v>4</c:v>
                      </c:pt>
                      <c:pt idx="3256">
                        <c:v>4</c:v>
                      </c:pt>
                      <c:pt idx="3257">
                        <c:v>4</c:v>
                      </c:pt>
                      <c:pt idx="3258">
                        <c:v>4</c:v>
                      </c:pt>
                      <c:pt idx="3259">
                        <c:v>4</c:v>
                      </c:pt>
                      <c:pt idx="3260">
                        <c:v>5</c:v>
                      </c:pt>
                      <c:pt idx="3261">
                        <c:v>5</c:v>
                      </c:pt>
                      <c:pt idx="3262">
                        <c:v>4</c:v>
                      </c:pt>
                      <c:pt idx="3263">
                        <c:v>6</c:v>
                      </c:pt>
                      <c:pt idx="3264">
                        <c:v>3</c:v>
                      </c:pt>
                      <c:pt idx="3265">
                        <c:v>3</c:v>
                      </c:pt>
                      <c:pt idx="3266">
                        <c:v>4</c:v>
                      </c:pt>
                      <c:pt idx="3267">
                        <c:v>5</c:v>
                      </c:pt>
                      <c:pt idx="3268">
                        <c:v>4</c:v>
                      </c:pt>
                      <c:pt idx="3269">
                        <c:v>4</c:v>
                      </c:pt>
                      <c:pt idx="3270">
                        <c:v>4</c:v>
                      </c:pt>
                      <c:pt idx="3271">
                        <c:v>3</c:v>
                      </c:pt>
                      <c:pt idx="3272">
                        <c:v>2</c:v>
                      </c:pt>
                      <c:pt idx="3273">
                        <c:v>2</c:v>
                      </c:pt>
                      <c:pt idx="3274">
                        <c:v>2</c:v>
                      </c:pt>
                      <c:pt idx="3275">
                        <c:v>2</c:v>
                      </c:pt>
                      <c:pt idx="3276">
                        <c:v>4</c:v>
                      </c:pt>
                      <c:pt idx="3277">
                        <c:v>5</c:v>
                      </c:pt>
                      <c:pt idx="3278">
                        <c:v>4</c:v>
                      </c:pt>
                      <c:pt idx="3279">
                        <c:v>4</c:v>
                      </c:pt>
                      <c:pt idx="3280">
                        <c:v>5</c:v>
                      </c:pt>
                      <c:pt idx="3281">
                        <c:v>5</c:v>
                      </c:pt>
                      <c:pt idx="3282">
                        <c:v>5</c:v>
                      </c:pt>
                      <c:pt idx="3283">
                        <c:v>6</c:v>
                      </c:pt>
                      <c:pt idx="3284">
                        <c:v>6</c:v>
                      </c:pt>
                      <c:pt idx="3285">
                        <c:v>6</c:v>
                      </c:pt>
                      <c:pt idx="3286">
                        <c:v>6</c:v>
                      </c:pt>
                      <c:pt idx="3287">
                        <c:v>5</c:v>
                      </c:pt>
                      <c:pt idx="3288">
                        <c:v>5</c:v>
                      </c:pt>
                      <c:pt idx="3289">
                        <c:v>5</c:v>
                      </c:pt>
                      <c:pt idx="3290">
                        <c:v>5</c:v>
                      </c:pt>
                      <c:pt idx="3291">
                        <c:v>5</c:v>
                      </c:pt>
                      <c:pt idx="3292">
                        <c:v>5</c:v>
                      </c:pt>
                      <c:pt idx="3293">
                        <c:v>4</c:v>
                      </c:pt>
                      <c:pt idx="3294">
                        <c:v>4</c:v>
                      </c:pt>
                      <c:pt idx="3295">
                        <c:v>4</c:v>
                      </c:pt>
                      <c:pt idx="3296">
                        <c:v>4</c:v>
                      </c:pt>
                      <c:pt idx="3297">
                        <c:v>4</c:v>
                      </c:pt>
                      <c:pt idx="3298">
                        <c:v>4</c:v>
                      </c:pt>
                      <c:pt idx="3299">
                        <c:v>4</c:v>
                      </c:pt>
                      <c:pt idx="3300">
                        <c:v>3</c:v>
                      </c:pt>
                      <c:pt idx="3301">
                        <c:v>3</c:v>
                      </c:pt>
                      <c:pt idx="3302">
                        <c:v>3</c:v>
                      </c:pt>
                      <c:pt idx="3303">
                        <c:v>3</c:v>
                      </c:pt>
                      <c:pt idx="3304">
                        <c:v>4</c:v>
                      </c:pt>
                      <c:pt idx="3305">
                        <c:v>5</c:v>
                      </c:pt>
                      <c:pt idx="3306">
                        <c:v>5</c:v>
                      </c:pt>
                      <c:pt idx="3307">
                        <c:v>6</c:v>
                      </c:pt>
                      <c:pt idx="3308">
                        <c:v>6</c:v>
                      </c:pt>
                      <c:pt idx="3309">
                        <c:v>6</c:v>
                      </c:pt>
                      <c:pt idx="3310">
                        <c:v>6</c:v>
                      </c:pt>
                      <c:pt idx="3311">
                        <c:v>5</c:v>
                      </c:pt>
                      <c:pt idx="3312">
                        <c:v>4</c:v>
                      </c:pt>
                      <c:pt idx="3313">
                        <c:v>4</c:v>
                      </c:pt>
                      <c:pt idx="3314">
                        <c:v>3</c:v>
                      </c:pt>
                      <c:pt idx="3315">
                        <c:v>3</c:v>
                      </c:pt>
                      <c:pt idx="3316">
                        <c:v>2</c:v>
                      </c:pt>
                      <c:pt idx="3317">
                        <c:v>2</c:v>
                      </c:pt>
                      <c:pt idx="3318">
                        <c:v>2</c:v>
                      </c:pt>
                      <c:pt idx="3319">
                        <c:v>2</c:v>
                      </c:pt>
                      <c:pt idx="3320">
                        <c:v>3</c:v>
                      </c:pt>
                      <c:pt idx="3321">
                        <c:v>4</c:v>
                      </c:pt>
                      <c:pt idx="3322">
                        <c:v>4</c:v>
                      </c:pt>
                      <c:pt idx="3323">
                        <c:v>4</c:v>
                      </c:pt>
                      <c:pt idx="3324">
                        <c:v>3</c:v>
                      </c:pt>
                      <c:pt idx="3325">
                        <c:v>3</c:v>
                      </c:pt>
                      <c:pt idx="3326">
                        <c:v>3</c:v>
                      </c:pt>
                      <c:pt idx="3327">
                        <c:v>2</c:v>
                      </c:pt>
                      <c:pt idx="3328">
                        <c:v>3</c:v>
                      </c:pt>
                      <c:pt idx="3329">
                        <c:v>2</c:v>
                      </c:pt>
                      <c:pt idx="3330">
                        <c:v>3</c:v>
                      </c:pt>
                      <c:pt idx="3331">
                        <c:v>4</c:v>
                      </c:pt>
                      <c:pt idx="3332">
                        <c:v>4</c:v>
                      </c:pt>
                      <c:pt idx="3333">
                        <c:v>6</c:v>
                      </c:pt>
                      <c:pt idx="3334">
                        <c:v>6</c:v>
                      </c:pt>
                      <c:pt idx="3335">
                        <c:v>6</c:v>
                      </c:pt>
                      <c:pt idx="3336">
                        <c:v>6</c:v>
                      </c:pt>
                      <c:pt idx="3337">
                        <c:v>6</c:v>
                      </c:pt>
                      <c:pt idx="3338">
                        <c:v>4</c:v>
                      </c:pt>
                      <c:pt idx="3339">
                        <c:v>3</c:v>
                      </c:pt>
                      <c:pt idx="3340">
                        <c:v>3</c:v>
                      </c:pt>
                      <c:pt idx="3341">
                        <c:v>3</c:v>
                      </c:pt>
                      <c:pt idx="3342">
                        <c:v>4</c:v>
                      </c:pt>
                      <c:pt idx="3343">
                        <c:v>4</c:v>
                      </c:pt>
                      <c:pt idx="3344">
                        <c:v>5</c:v>
                      </c:pt>
                      <c:pt idx="3345">
                        <c:v>4</c:v>
                      </c:pt>
                      <c:pt idx="3346">
                        <c:v>4</c:v>
                      </c:pt>
                      <c:pt idx="3347">
                        <c:v>4</c:v>
                      </c:pt>
                      <c:pt idx="3348">
                        <c:v>4</c:v>
                      </c:pt>
                      <c:pt idx="3349">
                        <c:v>4</c:v>
                      </c:pt>
                      <c:pt idx="3350">
                        <c:v>2</c:v>
                      </c:pt>
                      <c:pt idx="3351">
                        <c:v>2</c:v>
                      </c:pt>
                      <c:pt idx="3352">
                        <c:v>2</c:v>
                      </c:pt>
                      <c:pt idx="3353">
                        <c:v>2</c:v>
                      </c:pt>
                      <c:pt idx="3354">
                        <c:v>2</c:v>
                      </c:pt>
                      <c:pt idx="3355">
                        <c:v>2</c:v>
                      </c:pt>
                      <c:pt idx="3356">
                        <c:v>3</c:v>
                      </c:pt>
                      <c:pt idx="3357">
                        <c:v>3</c:v>
                      </c:pt>
                      <c:pt idx="3358">
                        <c:v>2</c:v>
                      </c:pt>
                      <c:pt idx="3359">
                        <c:v>2</c:v>
                      </c:pt>
                      <c:pt idx="3360">
                        <c:v>2</c:v>
                      </c:pt>
                      <c:pt idx="3361">
                        <c:v>2</c:v>
                      </c:pt>
                      <c:pt idx="3362">
                        <c:v>4</c:v>
                      </c:pt>
                      <c:pt idx="3363">
                        <c:v>4</c:v>
                      </c:pt>
                      <c:pt idx="3364">
                        <c:v>4</c:v>
                      </c:pt>
                      <c:pt idx="3365">
                        <c:v>4</c:v>
                      </c:pt>
                      <c:pt idx="3366">
                        <c:v>2</c:v>
                      </c:pt>
                      <c:pt idx="3367">
                        <c:v>2</c:v>
                      </c:pt>
                      <c:pt idx="3368">
                        <c:v>3</c:v>
                      </c:pt>
                      <c:pt idx="3369">
                        <c:v>3</c:v>
                      </c:pt>
                      <c:pt idx="3370">
                        <c:v>4</c:v>
                      </c:pt>
                      <c:pt idx="3371">
                        <c:v>4</c:v>
                      </c:pt>
                      <c:pt idx="3372">
                        <c:v>4</c:v>
                      </c:pt>
                    </c:numCache>
                  </c:numRef>
                </c:yVal>
                <c:smooth val="0"/>
                <c:extLst xmlns:c16r2="http://schemas.microsoft.com/office/drawing/2015/06/chart">
                  <c:ext xmlns:c16="http://schemas.microsoft.com/office/drawing/2014/chart" uri="{C3380CC4-5D6E-409C-BE32-E72D297353CC}">
                    <c16:uniqueId val="{00000005-924E-4BC1-9092-9F71BA11A3AE}"/>
                  </c:ext>
                </c:extLst>
              </c15:ser>
            </c15:filteredScatterSeries>
            <c15:filteredScatterSeries>
              <c15:ser>
                <c:idx val="5"/>
                <c:order val="5"/>
                <c:tx>
                  <c:v>4 lb Acoustics</c:v>
                </c:tx>
                <c:spPr>
                  <a:ln w="28575" cap="rnd">
                    <a:solidFill>
                      <a:schemeClr val="accent6"/>
                    </a:solidFill>
                    <a:round/>
                  </a:ln>
                  <a:effectLst/>
                </c:spPr>
                <c:marker>
                  <c:symbol val="none"/>
                </c:marker>
                <c:xVal>
                  <c:numRef>
                    <c:extLst xmlns:c16r2="http://schemas.microsoft.com/office/drawing/2015/06/chart" xmlns:c15="http://schemas.microsoft.com/office/drawing/2012/chart">
                      <c:ext xmlns:c15="http://schemas.microsoft.com/office/drawing/2012/chart" uri="{02D57815-91ED-43cb-92C2-25804820EDAC}">
                        <c15:formulaRef>
                          <c15:sqref>'ottawa_4lb_15000_20 march_camer'!$O$2:$O$5080</c15:sqref>
                        </c15:formulaRef>
                      </c:ext>
                    </c:extLst>
                    <c:numCache>
                      <c:formatCode>General</c:formatCode>
                      <c:ptCount val="5079"/>
                      <c:pt idx="0">
                        <c:v>5.117</c:v>
                      </c:pt>
                      <c:pt idx="1">
                        <c:v>6.3179999999999996</c:v>
                      </c:pt>
                      <c:pt idx="2">
                        <c:v>7.3319999999999999</c:v>
                      </c:pt>
                      <c:pt idx="3">
                        <c:v>8.3460000000000001</c:v>
                      </c:pt>
                      <c:pt idx="4">
                        <c:v>9.36</c:v>
                      </c:pt>
                      <c:pt idx="5">
                        <c:v>10.374000000000001</c:v>
                      </c:pt>
                      <c:pt idx="6">
                        <c:v>11.388</c:v>
                      </c:pt>
                      <c:pt idx="7">
                        <c:v>12.401999999999999</c:v>
                      </c:pt>
                      <c:pt idx="8">
                        <c:v>13.416</c:v>
                      </c:pt>
                      <c:pt idx="9">
                        <c:v>14.43</c:v>
                      </c:pt>
                      <c:pt idx="10">
                        <c:v>15.444000000000001</c:v>
                      </c:pt>
                      <c:pt idx="11">
                        <c:v>16.457999999999998</c:v>
                      </c:pt>
                      <c:pt idx="12">
                        <c:v>17.472000000000001</c:v>
                      </c:pt>
                      <c:pt idx="13">
                        <c:v>18.486000000000001</c:v>
                      </c:pt>
                      <c:pt idx="14">
                        <c:v>19.5</c:v>
                      </c:pt>
                      <c:pt idx="15">
                        <c:v>20.513999999999999</c:v>
                      </c:pt>
                      <c:pt idx="16">
                        <c:v>21.527999999999999</c:v>
                      </c:pt>
                      <c:pt idx="17">
                        <c:v>22.542000000000002</c:v>
                      </c:pt>
                      <c:pt idx="18">
                        <c:v>23.556000000000001</c:v>
                      </c:pt>
                      <c:pt idx="19">
                        <c:v>24.57</c:v>
                      </c:pt>
                      <c:pt idx="20">
                        <c:v>25.584</c:v>
                      </c:pt>
                      <c:pt idx="21">
                        <c:v>26.597999999999999</c:v>
                      </c:pt>
                      <c:pt idx="22">
                        <c:v>27.611999999999998</c:v>
                      </c:pt>
                      <c:pt idx="23">
                        <c:v>28.626000000000001</c:v>
                      </c:pt>
                      <c:pt idx="24">
                        <c:v>29.64</c:v>
                      </c:pt>
                      <c:pt idx="25">
                        <c:v>30.654</c:v>
                      </c:pt>
                      <c:pt idx="26">
                        <c:v>31.667999999999999</c:v>
                      </c:pt>
                      <c:pt idx="27">
                        <c:v>32.682000000000002</c:v>
                      </c:pt>
                      <c:pt idx="28">
                        <c:v>33.695999999999998</c:v>
                      </c:pt>
                      <c:pt idx="29">
                        <c:v>34.71</c:v>
                      </c:pt>
                      <c:pt idx="30">
                        <c:v>35.723999999999997</c:v>
                      </c:pt>
                      <c:pt idx="31">
                        <c:v>36.738</c:v>
                      </c:pt>
                      <c:pt idx="32">
                        <c:v>37.752000000000002</c:v>
                      </c:pt>
                      <c:pt idx="33">
                        <c:v>38.765999999999998</c:v>
                      </c:pt>
                      <c:pt idx="34">
                        <c:v>39.78</c:v>
                      </c:pt>
                      <c:pt idx="35">
                        <c:v>40.793999999999997</c:v>
                      </c:pt>
                      <c:pt idx="36">
                        <c:v>41.808</c:v>
                      </c:pt>
                      <c:pt idx="37">
                        <c:v>42.822000000000003</c:v>
                      </c:pt>
                      <c:pt idx="38">
                        <c:v>43.835999999999999</c:v>
                      </c:pt>
                      <c:pt idx="39">
                        <c:v>44.85</c:v>
                      </c:pt>
                      <c:pt idx="40">
                        <c:v>45.863999999999997</c:v>
                      </c:pt>
                      <c:pt idx="41">
                        <c:v>46.878</c:v>
                      </c:pt>
                      <c:pt idx="42">
                        <c:v>47.892000000000003</c:v>
                      </c:pt>
                      <c:pt idx="43">
                        <c:v>48.905999999999999</c:v>
                      </c:pt>
                      <c:pt idx="44">
                        <c:v>49.92</c:v>
                      </c:pt>
                      <c:pt idx="45">
                        <c:v>50.933999999999997</c:v>
                      </c:pt>
                      <c:pt idx="46">
                        <c:v>51.948</c:v>
                      </c:pt>
                      <c:pt idx="47">
                        <c:v>52.962000000000003</c:v>
                      </c:pt>
                      <c:pt idx="48">
                        <c:v>53.975999999999999</c:v>
                      </c:pt>
                      <c:pt idx="49">
                        <c:v>54.99</c:v>
                      </c:pt>
                      <c:pt idx="50">
                        <c:v>56.003999999999998</c:v>
                      </c:pt>
                      <c:pt idx="51">
                        <c:v>57.018000000000001</c:v>
                      </c:pt>
                      <c:pt idx="52">
                        <c:v>58.031999999999996</c:v>
                      </c:pt>
                      <c:pt idx="53">
                        <c:v>59.405000000000001</c:v>
                      </c:pt>
                      <c:pt idx="54">
                        <c:v>60.418999999999997</c:v>
                      </c:pt>
                      <c:pt idx="55">
                        <c:v>61.448999999999998</c:v>
                      </c:pt>
                      <c:pt idx="56">
                        <c:v>62.478000000000002</c:v>
                      </c:pt>
                      <c:pt idx="57">
                        <c:v>63.491999999999997</c:v>
                      </c:pt>
                      <c:pt idx="58">
                        <c:v>64.506</c:v>
                      </c:pt>
                      <c:pt idx="59">
                        <c:v>66.424999999999997</c:v>
                      </c:pt>
                      <c:pt idx="60">
                        <c:v>67.454999999999998</c:v>
                      </c:pt>
                      <c:pt idx="61">
                        <c:v>68.468999999999994</c:v>
                      </c:pt>
                      <c:pt idx="62">
                        <c:v>69.483000000000004</c:v>
                      </c:pt>
                      <c:pt idx="63">
                        <c:v>70.497</c:v>
                      </c:pt>
                      <c:pt idx="64">
                        <c:v>71.510999999999996</c:v>
                      </c:pt>
                      <c:pt idx="65">
                        <c:v>72.525000000000006</c:v>
                      </c:pt>
                      <c:pt idx="66">
                        <c:v>73.539000000000001</c:v>
                      </c:pt>
                      <c:pt idx="67">
                        <c:v>74.552999999999997</c:v>
                      </c:pt>
                      <c:pt idx="68">
                        <c:v>75.566999999999993</c:v>
                      </c:pt>
                      <c:pt idx="69">
                        <c:v>76.581000000000003</c:v>
                      </c:pt>
                      <c:pt idx="70">
                        <c:v>77.594999999999999</c:v>
                      </c:pt>
                      <c:pt idx="71">
                        <c:v>78.608999999999995</c:v>
                      </c:pt>
                      <c:pt idx="72">
                        <c:v>79.623000000000005</c:v>
                      </c:pt>
                      <c:pt idx="73">
                        <c:v>80.637</c:v>
                      </c:pt>
                      <c:pt idx="74">
                        <c:v>81.650999999999996</c:v>
                      </c:pt>
                      <c:pt idx="75">
                        <c:v>82.665000000000006</c:v>
                      </c:pt>
                      <c:pt idx="76">
                        <c:v>83.679000000000002</c:v>
                      </c:pt>
                      <c:pt idx="77">
                        <c:v>84.692999999999998</c:v>
                      </c:pt>
                      <c:pt idx="78">
                        <c:v>85.721999999999994</c:v>
                      </c:pt>
                      <c:pt idx="79">
                        <c:v>86.736000000000004</c:v>
                      </c:pt>
                      <c:pt idx="80">
                        <c:v>87.75</c:v>
                      </c:pt>
                      <c:pt idx="81">
                        <c:v>88.763999999999996</c:v>
                      </c:pt>
                      <c:pt idx="82">
                        <c:v>89.778000000000006</c:v>
                      </c:pt>
                      <c:pt idx="83">
                        <c:v>90.792000000000002</c:v>
                      </c:pt>
                      <c:pt idx="84">
                        <c:v>91.805999999999997</c:v>
                      </c:pt>
                      <c:pt idx="85">
                        <c:v>92.82</c:v>
                      </c:pt>
                      <c:pt idx="86">
                        <c:v>93.834000000000003</c:v>
                      </c:pt>
                      <c:pt idx="87">
                        <c:v>94.847999999999999</c:v>
                      </c:pt>
                      <c:pt idx="88">
                        <c:v>95.861999999999995</c:v>
                      </c:pt>
                      <c:pt idx="89">
                        <c:v>96.876000000000005</c:v>
                      </c:pt>
                      <c:pt idx="90">
                        <c:v>97.921999999999997</c:v>
                      </c:pt>
                      <c:pt idx="91">
                        <c:v>98.936000000000007</c:v>
                      </c:pt>
                      <c:pt idx="92">
                        <c:v>99.95</c:v>
                      </c:pt>
                      <c:pt idx="93">
                        <c:v>100.964</c:v>
                      </c:pt>
                      <c:pt idx="94">
                        <c:v>101.97799999999999</c:v>
                      </c:pt>
                      <c:pt idx="95">
                        <c:v>102.992</c:v>
                      </c:pt>
                      <c:pt idx="96">
                        <c:v>104.006</c:v>
                      </c:pt>
                      <c:pt idx="97">
                        <c:v>105.02</c:v>
                      </c:pt>
                      <c:pt idx="98">
                        <c:v>106.03400000000001</c:v>
                      </c:pt>
                      <c:pt idx="99">
                        <c:v>107.048</c:v>
                      </c:pt>
                      <c:pt idx="100">
                        <c:v>108.062</c:v>
                      </c:pt>
                      <c:pt idx="101">
                        <c:v>109.07599999999999</c:v>
                      </c:pt>
                      <c:pt idx="102">
                        <c:v>110.09</c:v>
                      </c:pt>
                      <c:pt idx="103">
                        <c:v>111.104</c:v>
                      </c:pt>
                      <c:pt idx="104">
                        <c:v>112.11799999999999</c:v>
                      </c:pt>
                      <c:pt idx="105">
                        <c:v>113.13200000000001</c:v>
                      </c:pt>
                      <c:pt idx="106">
                        <c:v>114.146</c:v>
                      </c:pt>
                      <c:pt idx="107">
                        <c:v>115.175</c:v>
                      </c:pt>
                      <c:pt idx="108">
                        <c:v>116.18899999999999</c:v>
                      </c:pt>
                      <c:pt idx="109">
                        <c:v>117.203</c:v>
                      </c:pt>
                      <c:pt idx="110">
                        <c:v>118.217</c:v>
                      </c:pt>
                      <c:pt idx="111">
                        <c:v>119.54300000000001</c:v>
                      </c:pt>
                      <c:pt idx="112">
                        <c:v>120.557</c:v>
                      </c:pt>
                      <c:pt idx="113">
                        <c:v>121.571</c:v>
                      </c:pt>
                      <c:pt idx="114">
                        <c:v>122.58499999999999</c:v>
                      </c:pt>
                      <c:pt idx="115">
                        <c:v>123.599</c:v>
                      </c:pt>
                      <c:pt idx="116">
                        <c:v>124.613</c:v>
                      </c:pt>
                      <c:pt idx="117">
                        <c:v>126.532</c:v>
                      </c:pt>
                      <c:pt idx="118">
                        <c:v>127.54600000000001</c:v>
                      </c:pt>
                      <c:pt idx="119">
                        <c:v>128.56</c:v>
                      </c:pt>
                      <c:pt idx="120">
                        <c:v>129.57400000000001</c:v>
                      </c:pt>
                      <c:pt idx="121">
                        <c:v>130.58799999999999</c:v>
                      </c:pt>
                      <c:pt idx="122">
                        <c:v>131.602</c:v>
                      </c:pt>
                      <c:pt idx="123">
                        <c:v>132.61600000000001</c:v>
                      </c:pt>
                      <c:pt idx="124">
                        <c:v>133.63</c:v>
                      </c:pt>
                      <c:pt idx="125">
                        <c:v>134.64400000000001</c:v>
                      </c:pt>
                      <c:pt idx="126">
                        <c:v>135.65799999999999</c:v>
                      </c:pt>
                      <c:pt idx="127">
                        <c:v>136.672</c:v>
                      </c:pt>
                      <c:pt idx="128">
                        <c:v>137.68600000000001</c:v>
                      </c:pt>
                      <c:pt idx="129">
                        <c:v>138.71600000000001</c:v>
                      </c:pt>
                      <c:pt idx="130">
                        <c:v>139.72999999999999</c:v>
                      </c:pt>
                      <c:pt idx="131">
                        <c:v>140.744</c:v>
                      </c:pt>
                      <c:pt idx="132">
                        <c:v>141.75800000000001</c:v>
                      </c:pt>
                      <c:pt idx="133">
                        <c:v>142.77199999999999</c:v>
                      </c:pt>
                      <c:pt idx="134">
                        <c:v>143.786</c:v>
                      </c:pt>
                      <c:pt idx="135">
                        <c:v>144.80000000000001</c:v>
                      </c:pt>
                      <c:pt idx="136">
                        <c:v>145.81399999999999</c:v>
                      </c:pt>
                      <c:pt idx="137">
                        <c:v>146.828</c:v>
                      </c:pt>
                      <c:pt idx="138">
                        <c:v>147.84200000000001</c:v>
                      </c:pt>
                      <c:pt idx="139">
                        <c:v>148.85599999999999</c:v>
                      </c:pt>
                      <c:pt idx="140">
                        <c:v>149.87</c:v>
                      </c:pt>
                      <c:pt idx="141">
                        <c:v>150.88399999999999</c:v>
                      </c:pt>
                      <c:pt idx="142">
                        <c:v>151.898</c:v>
                      </c:pt>
                      <c:pt idx="143">
                        <c:v>152.91200000000001</c:v>
                      </c:pt>
                      <c:pt idx="144">
                        <c:v>153.92599999999999</c:v>
                      </c:pt>
                      <c:pt idx="145">
                        <c:v>154.94</c:v>
                      </c:pt>
                      <c:pt idx="146">
                        <c:v>155.95400000000001</c:v>
                      </c:pt>
                      <c:pt idx="147">
                        <c:v>156.96799999999999</c:v>
                      </c:pt>
                      <c:pt idx="148">
                        <c:v>157.982</c:v>
                      </c:pt>
                      <c:pt idx="149">
                        <c:v>158.99600000000001</c:v>
                      </c:pt>
                      <c:pt idx="150">
                        <c:v>160.01</c:v>
                      </c:pt>
                      <c:pt idx="151">
                        <c:v>161.024</c:v>
                      </c:pt>
                      <c:pt idx="152">
                        <c:v>162.03800000000001</c:v>
                      </c:pt>
                      <c:pt idx="153">
                        <c:v>163.05199999999999</c:v>
                      </c:pt>
                      <c:pt idx="154">
                        <c:v>164.066</c:v>
                      </c:pt>
                      <c:pt idx="155">
                        <c:v>165.08</c:v>
                      </c:pt>
                      <c:pt idx="156">
                        <c:v>166.09399999999999</c:v>
                      </c:pt>
                      <c:pt idx="157">
                        <c:v>167.108</c:v>
                      </c:pt>
                      <c:pt idx="158">
                        <c:v>168.12200000000001</c:v>
                      </c:pt>
                      <c:pt idx="159">
                        <c:v>169.136</c:v>
                      </c:pt>
                      <c:pt idx="160">
                        <c:v>170.15</c:v>
                      </c:pt>
                      <c:pt idx="161">
                        <c:v>171.16399999999999</c:v>
                      </c:pt>
                      <c:pt idx="162">
                        <c:v>172.178</c:v>
                      </c:pt>
                      <c:pt idx="163">
                        <c:v>173.19200000000001</c:v>
                      </c:pt>
                      <c:pt idx="164">
                        <c:v>174.20599999999999</c:v>
                      </c:pt>
                      <c:pt idx="165">
                        <c:v>175.22</c:v>
                      </c:pt>
                      <c:pt idx="166">
                        <c:v>176.23400000000001</c:v>
                      </c:pt>
                      <c:pt idx="167">
                        <c:v>177.24799999999999</c:v>
                      </c:pt>
                      <c:pt idx="168">
                        <c:v>178.262</c:v>
                      </c:pt>
                      <c:pt idx="169">
                        <c:v>179.72900000000001</c:v>
                      </c:pt>
                      <c:pt idx="170">
                        <c:v>180.74299999999999</c:v>
                      </c:pt>
                      <c:pt idx="171">
                        <c:v>181.75700000000001</c:v>
                      </c:pt>
                      <c:pt idx="172">
                        <c:v>182.77099999999999</c:v>
                      </c:pt>
                      <c:pt idx="173">
                        <c:v>183.785</c:v>
                      </c:pt>
                      <c:pt idx="174">
                        <c:v>184.79900000000001</c:v>
                      </c:pt>
                      <c:pt idx="175">
                        <c:v>186.749</c:v>
                      </c:pt>
                      <c:pt idx="176">
                        <c:v>187.76300000000001</c:v>
                      </c:pt>
                      <c:pt idx="177">
                        <c:v>188.77699999999999</c:v>
                      </c:pt>
                      <c:pt idx="178">
                        <c:v>189.791</c:v>
                      </c:pt>
                      <c:pt idx="179">
                        <c:v>190.80500000000001</c:v>
                      </c:pt>
                      <c:pt idx="180">
                        <c:v>191.81899999999999</c:v>
                      </c:pt>
                      <c:pt idx="181">
                        <c:v>192.833</c:v>
                      </c:pt>
                      <c:pt idx="182">
                        <c:v>193.84700000000001</c:v>
                      </c:pt>
                      <c:pt idx="183">
                        <c:v>194.86099999999999</c:v>
                      </c:pt>
                      <c:pt idx="184">
                        <c:v>195.875</c:v>
                      </c:pt>
                      <c:pt idx="185">
                        <c:v>196.88900000000001</c:v>
                      </c:pt>
                      <c:pt idx="186">
                        <c:v>197.90299999999999</c:v>
                      </c:pt>
                      <c:pt idx="187">
                        <c:v>198.917</c:v>
                      </c:pt>
                      <c:pt idx="188">
                        <c:v>199.93100000000001</c:v>
                      </c:pt>
                      <c:pt idx="189">
                        <c:v>200.94499999999999</c:v>
                      </c:pt>
                      <c:pt idx="190">
                        <c:v>201.959</c:v>
                      </c:pt>
                      <c:pt idx="191">
                        <c:v>202.97300000000001</c:v>
                      </c:pt>
                      <c:pt idx="192">
                        <c:v>203.98699999999999</c:v>
                      </c:pt>
                      <c:pt idx="193">
                        <c:v>205.001</c:v>
                      </c:pt>
                      <c:pt idx="194">
                        <c:v>206.01499999999999</c:v>
                      </c:pt>
                      <c:pt idx="195">
                        <c:v>207.029</c:v>
                      </c:pt>
                      <c:pt idx="196">
                        <c:v>208.04300000000001</c:v>
                      </c:pt>
                      <c:pt idx="197">
                        <c:v>209.05699999999999</c:v>
                      </c:pt>
                      <c:pt idx="198">
                        <c:v>210.071</c:v>
                      </c:pt>
                      <c:pt idx="199">
                        <c:v>211.08500000000001</c:v>
                      </c:pt>
                      <c:pt idx="200">
                        <c:v>212.09899999999999</c:v>
                      </c:pt>
                      <c:pt idx="201">
                        <c:v>213.113</c:v>
                      </c:pt>
                      <c:pt idx="202">
                        <c:v>214.12700000000001</c:v>
                      </c:pt>
                      <c:pt idx="203">
                        <c:v>215.14099999999999</c:v>
                      </c:pt>
                      <c:pt idx="204">
                        <c:v>216.155</c:v>
                      </c:pt>
                      <c:pt idx="205">
                        <c:v>217.16900000000001</c:v>
                      </c:pt>
                      <c:pt idx="206">
                        <c:v>218.18299999999999</c:v>
                      </c:pt>
                      <c:pt idx="207">
                        <c:v>219.197</c:v>
                      </c:pt>
                      <c:pt idx="208">
                        <c:v>220.21100000000001</c:v>
                      </c:pt>
                      <c:pt idx="209">
                        <c:v>221.22499999999999</c:v>
                      </c:pt>
                      <c:pt idx="210">
                        <c:v>222.239</c:v>
                      </c:pt>
                      <c:pt idx="211">
                        <c:v>223.25299999999999</c:v>
                      </c:pt>
                      <c:pt idx="212">
                        <c:v>224.267</c:v>
                      </c:pt>
                      <c:pt idx="213">
                        <c:v>225.28100000000001</c:v>
                      </c:pt>
                      <c:pt idx="214">
                        <c:v>226.29499999999999</c:v>
                      </c:pt>
                      <c:pt idx="215">
                        <c:v>227.309</c:v>
                      </c:pt>
                      <c:pt idx="216">
                        <c:v>228.32300000000001</c:v>
                      </c:pt>
                      <c:pt idx="217">
                        <c:v>229.33699999999999</c:v>
                      </c:pt>
                      <c:pt idx="218">
                        <c:v>230.351</c:v>
                      </c:pt>
                      <c:pt idx="219">
                        <c:v>231.36500000000001</c:v>
                      </c:pt>
                      <c:pt idx="220">
                        <c:v>232.37899999999999</c:v>
                      </c:pt>
                      <c:pt idx="221">
                        <c:v>233.393</c:v>
                      </c:pt>
                      <c:pt idx="222">
                        <c:v>234.40700000000001</c:v>
                      </c:pt>
                      <c:pt idx="223">
                        <c:v>235.42099999999999</c:v>
                      </c:pt>
                      <c:pt idx="224">
                        <c:v>236.45</c:v>
                      </c:pt>
                      <c:pt idx="225">
                        <c:v>237.464</c:v>
                      </c:pt>
                      <c:pt idx="226">
                        <c:v>238.47800000000001</c:v>
                      </c:pt>
                      <c:pt idx="227">
                        <c:v>239.88300000000001</c:v>
                      </c:pt>
                      <c:pt idx="228">
                        <c:v>240.89699999999999</c:v>
                      </c:pt>
                      <c:pt idx="229">
                        <c:v>241.92599999999999</c:v>
                      </c:pt>
                      <c:pt idx="230">
                        <c:v>242.94</c:v>
                      </c:pt>
                      <c:pt idx="231">
                        <c:v>243.95400000000001</c:v>
                      </c:pt>
                      <c:pt idx="232">
                        <c:v>244.96799999999999</c:v>
                      </c:pt>
                      <c:pt idx="233">
                        <c:v>246.90299999999999</c:v>
                      </c:pt>
                      <c:pt idx="234">
                        <c:v>247.917</c:v>
                      </c:pt>
                      <c:pt idx="235">
                        <c:v>248.93100000000001</c:v>
                      </c:pt>
                      <c:pt idx="236">
                        <c:v>249.94499999999999</c:v>
                      </c:pt>
                      <c:pt idx="237">
                        <c:v>250.959</c:v>
                      </c:pt>
                      <c:pt idx="238">
                        <c:v>251.97300000000001</c:v>
                      </c:pt>
                      <c:pt idx="239">
                        <c:v>252.98699999999999</c:v>
                      </c:pt>
                      <c:pt idx="240">
                        <c:v>254.001</c:v>
                      </c:pt>
                      <c:pt idx="241">
                        <c:v>255.01499999999999</c:v>
                      </c:pt>
                      <c:pt idx="242">
                        <c:v>256.04399999999998</c:v>
                      </c:pt>
                      <c:pt idx="243">
                        <c:v>257.05799999999999</c:v>
                      </c:pt>
                      <c:pt idx="244">
                        <c:v>258.08800000000002</c:v>
                      </c:pt>
                      <c:pt idx="245">
                        <c:v>259.10199999999998</c:v>
                      </c:pt>
                      <c:pt idx="246">
                        <c:v>260.13099999999997</c:v>
                      </c:pt>
                      <c:pt idx="247">
                        <c:v>261.14499999999998</c:v>
                      </c:pt>
                      <c:pt idx="248">
                        <c:v>262.15899999999999</c:v>
                      </c:pt>
                      <c:pt idx="249">
                        <c:v>263.173</c:v>
                      </c:pt>
                      <c:pt idx="250">
                        <c:v>264.18700000000001</c:v>
                      </c:pt>
                      <c:pt idx="251">
                        <c:v>265.20100000000002</c:v>
                      </c:pt>
                      <c:pt idx="252">
                        <c:v>266.21499999999997</c:v>
                      </c:pt>
                      <c:pt idx="253">
                        <c:v>267.22899999999998</c:v>
                      </c:pt>
                      <c:pt idx="254">
                        <c:v>268.24299999999999</c:v>
                      </c:pt>
                      <c:pt idx="255">
                        <c:v>269.25700000000001</c:v>
                      </c:pt>
                      <c:pt idx="256">
                        <c:v>270.27199999999999</c:v>
                      </c:pt>
                      <c:pt idx="257">
                        <c:v>271.286</c:v>
                      </c:pt>
                      <c:pt idx="258">
                        <c:v>272.3</c:v>
                      </c:pt>
                      <c:pt idx="259">
                        <c:v>273.31400000000002</c:v>
                      </c:pt>
                      <c:pt idx="260">
                        <c:v>274.32799999999997</c:v>
                      </c:pt>
                      <c:pt idx="261">
                        <c:v>275.34199999999998</c:v>
                      </c:pt>
                      <c:pt idx="262">
                        <c:v>276.35599999999999</c:v>
                      </c:pt>
                      <c:pt idx="263">
                        <c:v>277.37</c:v>
                      </c:pt>
                      <c:pt idx="264">
                        <c:v>278.38400000000001</c:v>
                      </c:pt>
                      <c:pt idx="265">
                        <c:v>279.39800000000002</c:v>
                      </c:pt>
                      <c:pt idx="266">
                        <c:v>280.41199999999998</c:v>
                      </c:pt>
                      <c:pt idx="267">
                        <c:v>281.42599999999999</c:v>
                      </c:pt>
                      <c:pt idx="268">
                        <c:v>282.44</c:v>
                      </c:pt>
                      <c:pt idx="269">
                        <c:v>283.45400000000001</c:v>
                      </c:pt>
                      <c:pt idx="270">
                        <c:v>284.46800000000002</c:v>
                      </c:pt>
                      <c:pt idx="271">
                        <c:v>285.48200000000003</c:v>
                      </c:pt>
                      <c:pt idx="272">
                        <c:v>286.49599999999998</c:v>
                      </c:pt>
                      <c:pt idx="273">
                        <c:v>287.51</c:v>
                      </c:pt>
                      <c:pt idx="274">
                        <c:v>288.524</c:v>
                      </c:pt>
                      <c:pt idx="275">
                        <c:v>289.53800000000001</c:v>
                      </c:pt>
                      <c:pt idx="276">
                        <c:v>290.55200000000002</c:v>
                      </c:pt>
                      <c:pt idx="277">
                        <c:v>291.56599999999997</c:v>
                      </c:pt>
                      <c:pt idx="278">
                        <c:v>292.58</c:v>
                      </c:pt>
                      <c:pt idx="279">
                        <c:v>293.59399999999999</c:v>
                      </c:pt>
                      <c:pt idx="280">
                        <c:v>294.608</c:v>
                      </c:pt>
                      <c:pt idx="281">
                        <c:v>295.62200000000001</c:v>
                      </c:pt>
                      <c:pt idx="282">
                        <c:v>296.63600000000002</c:v>
                      </c:pt>
                      <c:pt idx="283">
                        <c:v>297.64999999999998</c:v>
                      </c:pt>
                      <c:pt idx="284">
                        <c:v>298.66399999999999</c:v>
                      </c:pt>
                      <c:pt idx="285">
                        <c:v>300.05200000000002</c:v>
                      </c:pt>
                      <c:pt idx="286">
                        <c:v>301.06599999999997</c:v>
                      </c:pt>
                      <c:pt idx="287">
                        <c:v>302.08</c:v>
                      </c:pt>
                      <c:pt idx="288">
                        <c:v>303.09399999999999</c:v>
                      </c:pt>
                      <c:pt idx="289">
                        <c:v>304.108</c:v>
                      </c:pt>
                      <c:pt idx="290">
                        <c:v>305.12200000000001</c:v>
                      </c:pt>
                      <c:pt idx="291">
                        <c:v>307.05700000000002</c:v>
                      </c:pt>
                      <c:pt idx="292">
                        <c:v>308.07100000000003</c:v>
                      </c:pt>
                      <c:pt idx="293">
                        <c:v>309.08499999999998</c:v>
                      </c:pt>
                      <c:pt idx="294">
                        <c:v>310.09899999999999</c:v>
                      </c:pt>
                      <c:pt idx="295">
                        <c:v>311.113</c:v>
                      </c:pt>
                      <c:pt idx="296">
                        <c:v>312.12700000000001</c:v>
                      </c:pt>
                      <c:pt idx="297">
                        <c:v>313.14100000000002</c:v>
                      </c:pt>
                      <c:pt idx="298">
                        <c:v>314.15499999999997</c:v>
                      </c:pt>
                      <c:pt idx="299">
                        <c:v>315.16899999999998</c:v>
                      </c:pt>
                      <c:pt idx="300">
                        <c:v>316.18299999999999</c:v>
                      </c:pt>
                      <c:pt idx="301">
                        <c:v>317.197</c:v>
                      </c:pt>
                      <c:pt idx="302">
                        <c:v>318.21100000000001</c:v>
                      </c:pt>
                      <c:pt idx="303">
                        <c:v>319.22500000000002</c:v>
                      </c:pt>
                      <c:pt idx="304">
                        <c:v>320.23899999999998</c:v>
                      </c:pt>
                      <c:pt idx="305">
                        <c:v>321.25299999999999</c:v>
                      </c:pt>
                      <c:pt idx="306">
                        <c:v>322.267</c:v>
                      </c:pt>
                      <c:pt idx="307">
                        <c:v>323.28100000000001</c:v>
                      </c:pt>
                      <c:pt idx="308">
                        <c:v>324.29500000000002</c:v>
                      </c:pt>
                      <c:pt idx="309">
                        <c:v>325.30900000000003</c:v>
                      </c:pt>
                      <c:pt idx="310">
                        <c:v>326.33800000000002</c:v>
                      </c:pt>
                      <c:pt idx="311">
                        <c:v>327.36799999999999</c:v>
                      </c:pt>
                      <c:pt idx="312">
                        <c:v>328.41300000000001</c:v>
                      </c:pt>
                      <c:pt idx="313">
                        <c:v>329.42700000000002</c:v>
                      </c:pt>
                      <c:pt idx="314">
                        <c:v>330.44099999999997</c:v>
                      </c:pt>
                      <c:pt idx="315">
                        <c:v>331.45499999999998</c:v>
                      </c:pt>
                      <c:pt idx="316">
                        <c:v>332.46899999999999</c:v>
                      </c:pt>
                      <c:pt idx="317">
                        <c:v>333.483</c:v>
                      </c:pt>
                      <c:pt idx="318">
                        <c:v>334.49700000000001</c:v>
                      </c:pt>
                      <c:pt idx="319">
                        <c:v>335.51100000000002</c:v>
                      </c:pt>
                      <c:pt idx="320">
                        <c:v>336.52499999999998</c:v>
                      </c:pt>
                      <c:pt idx="321">
                        <c:v>337.53899999999999</c:v>
                      </c:pt>
                      <c:pt idx="322">
                        <c:v>338.553</c:v>
                      </c:pt>
                      <c:pt idx="323">
                        <c:v>339.59800000000001</c:v>
                      </c:pt>
                      <c:pt idx="324">
                        <c:v>340.61200000000002</c:v>
                      </c:pt>
                      <c:pt idx="325">
                        <c:v>341.62599999999998</c:v>
                      </c:pt>
                      <c:pt idx="326">
                        <c:v>342.64</c:v>
                      </c:pt>
                      <c:pt idx="327">
                        <c:v>343.654</c:v>
                      </c:pt>
                      <c:pt idx="328">
                        <c:v>344.66800000000001</c:v>
                      </c:pt>
                      <c:pt idx="329">
                        <c:v>345.68200000000002</c:v>
                      </c:pt>
                      <c:pt idx="330">
                        <c:v>346.69600000000003</c:v>
                      </c:pt>
                      <c:pt idx="331">
                        <c:v>347.71</c:v>
                      </c:pt>
                      <c:pt idx="332">
                        <c:v>348.72399999999999</c:v>
                      </c:pt>
                      <c:pt idx="333">
                        <c:v>349.738</c:v>
                      </c:pt>
                      <c:pt idx="334">
                        <c:v>350.75200000000001</c:v>
                      </c:pt>
                      <c:pt idx="335">
                        <c:v>351.76600000000002</c:v>
                      </c:pt>
                      <c:pt idx="336">
                        <c:v>352.78</c:v>
                      </c:pt>
                      <c:pt idx="337">
                        <c:v>353.79399999999998</c:v>
                      </c:pt>
                      <c:pt idx="338">
                        <c:v>354.80799999999999</c:v>
                      </c:pt>
                      <c:pt idx="339">
                        <c:v>355.822</c:v>
                      </c:pt>
                      <c:pt idx="340">
                        <c:v>356.83600000000001</c:v>
                      </c:pt>
                      <c:pt idx="341">
                        <c:v>357.85</c:v>
                      </c:pt>
                      <c:pt idx="342">
                        <c:v>358.86399999999998</c:v>
                      </c:pt>
                      <c:pt idx="343">
                        <c:v>359.87799999999999</c:v>
                      </c:pt>
                      <c:pt idx="344">
                        <c:v>360.892</c:v>
                      </c:pt>
                      <c:pt idx="345">
                        <c:v>361.90600000000001</c:v>
                      </c:pt>
                      <c:pt idx="346">
                        <c:v>362.92</c:v>
                      </c:pt>
                      <c:pt idx="347">
                        <c:v>363.935</c:v>
                      </c:pt>
                      <c:pt idx="348">
                        <c:v>364.94900000000001</c:v>
                      </c:pt>
                      <c:pt idx="349">
                        <c:v>365.96300000000002</c:v>
                      </c:pt>
                      <c:pt idx="350">
                        <c:v>367.53800000000001</c:v>
                      </c:pt>
                      <c:pt idx="351">
                        <c:v>368.55200000000002</c:v>
                      </c:pt>
                      <c:pt idx="352">
                        <c:v>369.56599999999997</c:v>
                      </c:pt>
                      <c:pt idx="353">
                        <c:v>370.58</c:v>
                      </c:pt>
                      <c:pt idx="354">
                        <c:v>371.59399999999999</c:v>
                      </c:pt>
                      <c:pt idx="355">
                        <c:v>372.608</c:v>
                      </c:pt>
                      <c:pt idx="356">
                        <c:v>373.62200000000001</c:v>
                      </c:pt>
                      <c:pt idx="357">
                        <c:v>374.63600000000002</c:v>
                      </c:pt>
                      <c:pt idx="358">
                        <c:v>375.65</c:v>
                      </c:pt>
                      <c:pt idx="359">
                        <c:v>376.66399999999999</c:v>
                      </c:pt>
                      <c:pt idx="360">
                        <c:v>377.678</c:v>
                      </c:pt>
                      <c:pt idx="361">
                        <c:v>378.69200000000001</c:v>
                      </c:pt>
                      <c:pt idx="362">
                        <c:v>379.72199999999998</c:v>
                      </c:pt>
                      <c:pt idx="363">
                        <c:v>380.73599999999999</c:v>
                      </c:pt>
                      <c:pt idx="364">
                        <c:v>381.75</c:v>
                      </c:pt>
                      <c:pt idx="365">
                        <c:v>382.76400000000001</c:v>
                      </c:pt>
                      <c:pt idx="366">
                        <c:v>383.79300000000001</c:v>
                      </c:pt>
                      <c:pt idx="367">
                        <c:v>384.82299999999998</c:v>
                      </c:pt>
                      <c:pt idx="368">
                        <c:v>385.83699999999999</c:v>
                      </c:pt>
                      <c:pt idx="369">
                        <c:v>386.851</c:v>
                      </c:pt>
                      <c:pt idx="370">
                        <c:v>387.86500000000001</c:v>
                      </c:pt>
                      <c:pt idx="371">
                        <c:v>388.87900000000002</c:v>
                      </c:pt>
                      <c:pt idx="372">
                        <c:v>389.89299999999997</c:v>
                      </c:pt>
                      <c:pt idx="373">
                        <c:v>390.90699999999998</c:v>
                      </c:pt>
                      <c:pt idx="374">
                        <c:v>391.92099999999999</c:v>
                      </c:pt>
                      <c:pt idx="375">
                        <c:v>392.935</c:v>
                      </c:pt>
                      <c:pt idx="376">
                        <c:v>393.94900000000001</c:v>
                      </c:pt>
                      <c:pt idx="377">
                        <c:v>394.96300000000002</c:v>
                      </c:pt>
                      <c:pt idx="378">
                        <c:v>395.97699999999998</c:v>
                      </c:pt>
                      <c:pt idx="379">
                        <c:v>396.99099999999999</c:v>
                      </c:pt>
                      <c:pt idx="380">
                        <c:v>398.005</c:v>
                      </c:pt>
                      <c:pt idx="381">
                        <c:v>399.01900000000001</c:v>
                      </c:pt>
                      <c:pt idx="382">
                        <c:v>400.03300000000002</c:v>
                      </c:pt>
                      <c:pt idx="383">
                        <c:v>401.04700000000003</c:v>
                      </c:pt>
                      <c:pt idx="384">
                        <c:v>402.06099999999998</c:v>
                      </c:pt>
                      <c:pt idx="385">
                        <c:v>403.07499999999999</c:v>
                      </c:pt>
                      <c:pt idx="386">
                        <c:v>404.089</c:v>
                      </c:pt>
                      <c:pt idx="387">
                        <c:v>405.10300000000001</c:v>
                      </c:pt>
                      <c:pt idx="388">
                        <c:v>406.11700000000002</c:v>
                      </c:pt>
                      <c:pt idx="389">
                        <c:v>407.13099999999997</c:v>
                      </c:pt>
                      <c:pt idx="390">
                        <c:v>408.14499999999998</c:v>
                      </c:pt>
                      <c:pt idx="391">
                        <c:v>409.15899999999999</c:v>
                      </c:pt>
                      <c:pt idx="392">
                        <c:v>410.173</c:v>
                      </c:pt>
                      <c:pt idx="393">
                        <c:v>411.18700000000001</c:v>
                      </c:pt>
                      <c:pt idx="394">
                        <c:v>412.20100000000002</c:v>
                      </c:pt>
                      <c:pt idx="395">
                        <c:v>413.21499999999997</c:v>
                      </c:pt>
                      <c:pt idx="396">
                        <c:v>414.22899999999998</c:v>
                      </c:pt>
                      <c:pt idx="397">
                        <c:v>415.24299999999999</c:v>
                      </c:pt>
                      <c:pt idx="398">
                        <c:v>416.25700000000001</c:v>
                      </c:pt>
                      <c:pt idx="399">
                        <c:v>417.27100000000002</c:v>
                      </c:pt>
                      <c:pt idx="400">
                        <c:v>418.28500000000003</c:v>
                      </c:pt>
                      <c:pt idx="401">
                        <c:v>419.29899999999998</c:v>
                      </c:pt>
                      <c:pt idx="402">
                        <c:v>420.625</c:v>
                      </c:pt>
                      <c:pt idx="403">
                        <c:v>421.63900000000001</c:v>
                      </c:pt>
                      <c:pt idx="404">
                        <c:v>422.65300000000002</c:v>
                      </c:pt>
                      <c:pt idx="405">
                        <c:v>423.66699999999997</c:v>
                      </c:pt>
                      <c:pt idx="406">
                        <c:v>424.68099999999998</c:v>
                      </c:pt>
                      <c:pt idx="407">
                        <c:v>425.69499999999999</c:v>
                      </c:pt>
                      <c:pt idx="408">
                        <c:v>427.59899999999999</c:v>
                      </c:pt>
                      <c:pt idx="409">
                        <c:v>428.613</c:v>
                      </c:pt>
                      <c:pt idx="410">
                        <c:v>429.62700000000001</c:v>
                      </c:pt>
                      <c:pt idx="411">
                        <c:v>430.64100000000002</c:v>
                      </c:pt>
                      <c:pt idx="412">
                        <c:v>431.65499999999997</c:v>
                      </c:pt>
                      <c:pt idx="413">
                        <c:v>432.66899999999998</c:v>
                      </c:pt>
                      <c:pt idx="414">
                        <c:v>433.68299999999999</c:v>
                      </c:pt>
                      <c:pt idx="415">
                        <c:v>434.697</c:v>
                      </c:pt>
                      <c:pt idx="416">
                        <c:v>435.71100000000001</c:v>
                      </c:pt>
                      <c:pt idx="417">
                        <c:v>436.72500000000002</c:v>
                      </c:pt>
                      <c:pt idx="418">
                        <c:v>437.73899999999998</c:v>
                      </c:pt>
                      <c:pt idx="419">
                        <c:v>438.75299999999999</c:v>
                      </c:pt>
                      <c:pt idx="420">
                        <c:v>439.767</c:v>
                      </c:pt>
                      <c:pt idx="421">
                        <c:v>440.78100000000001</c:v>
                      </c:pt>
                      <c:pt idx="422">
                        <c:v>441.79500000000002</c:v>
                      </c:pt>
                      <c:pt idx="423">
                        <c:v>442.80900000000003</c:v>
                      </c:pt>
                      <c:pt idx="424">
                        <c:v>443.82299999999998</c:v>
                      </c:pt>
                      <c:pt idx="425">
                        <c:v>444.83699999999999</c:v>
                      </c:pt>
                      <c:pt idx="426">
                        <c:v>445.851</c:v>
                      </c:pt>
                      <c:pt idx="427">
                        <c:v>446.86500000000001</c:v>
                      </c:pt>
                      <c:pt idx="428">
                        <c:v>447.87900000000002</c:v>
                      </c:pt>
                      <c:pt idx="429">
                        <c:v>448.89299999999997</c:v>
                      </c:pt>
                      <c:pt idx="430">
                        <c:v>449.90699999999998</c:v>
                      </c:pt>
                      <c:pt idx="431">
                        <c:v>450.92099999999999</c:v>
                      </c:pt>
                      <c:pt idx="432">
                        <c:v>451.935</c:v>
                      </c:pt>
                      <c:pt idx="433">
                        <c:v>452.94900000000001</c:v>
                      </c:pt>
                      <c:pt idx="434">
                        <c:v>453.96300000000002</c:v>
                      </c:pt>
                      <c:pt idx="435">
                        <c:v>454.97699999999998</c:v>
                      </c:pt>
                      <c:pt idx="436">
                        <c:v>455.99099999999999</c:v>
                      </c:pt>
                      <c:pt idx="437">
                        <c:v>457.005</c:v>
                      </c:pt>
                      <c:pt idx="438">
                        <c:v>458.01900000000001</c:v>
                      </c:pt>
                      <c:pt idx="439">
                        <c:v>459.03300000000002</c:v>
                      </c:pt>
                      <c:pt idx="440">
                        <c:v>460.04700000000003</c:v>
                      </c:pt>
                      <c:pt idx="441">
                        <c:v>461.06099999999998</c:v>
                      </c:pt>
                      <c:pt idx="442">
                        <c:v>462.07499999999999</c:v>
                      </c:pt>
                      <c:pt idx="443">
                        <c:v>463.089</c:v>
                      </c:pt>
                      <c:pt idx="444">
                        <c:v>464.10300000000001</c:v>
                      </c:pt>
                      <c:pt idx="445">
                        <c:v>465.11700000000002</c:v>
                      </c:pt>
                      <c:pt idx="446">
                        <c:v>466.13099999999997</c:v>
                      </c:pt>
                      <c:pt idx="447">
                        <c:v>467.14499999999998</c:v>
                      </c:pt>
                      <c:pt idx="448">
                        <c:v>468.15899999999999</c:v>
                      </c:pt>
                      <c:pt idx="449">
                        <c:v>469.173</c:v>
                      </c:pt>
                      <c:pt idx="450">
                        <c:v>470.18700000000001</c:v>
                      </c:pt>
                      <c:pt idx="451">
                        <c:v>471.20100000000002</c:v>
                      </c:pt>
                      <c:pt idx="452">
                        <c:v>472.21499999999997</c:v>
                      </c:pt>
                      <c:pt idx="453">
                        <c:v>473.22899999999998</c:v>
                      </c:pt>
                      <c:pt idx="454">
                        <c:v>474.24299999999999</c:v>
                      </c:pt>
                      <c:pt idx="455">
                        <c:v>475.25700000000001</c:v>
                      </c:pt>
                      <c:pt idx="456">
                        <c:v>476.27100000000002</c:v>
                      </c:pt>
                      <c:pt idx="457">
                        <c:v>477.28500000000003</c:v>
                      </c:pt>
                      <c:pt idx="458">
                        <c:v>478.29899999999998</c:v>
                      </c:pt>
                      <c:pt idx="459">
                        <c:v>479.31299999999999</c:v>
                      </c:pt>
                      <c:pt idx="460">
                        <c:v>480.70100000000002</c:v>
                      </c:pt>
                      <c:pt idx="461">
                        <c:v>481.71499999999997</c:v>
                      </c:pt>
                      <c:pt idx="462">
                        <c:v>482.72899999999998</c:v>
                      </c:pt>
                      <c:pt idx="463">
                        <c:v>483.74299999999999</c:v>
                      </c:pt>
                      <c:pt idx="464">
                        <c:v>484.75700000000001</c:v>
                      </c:pt>
                      <c:pt idx="465">
                        <c:v>485.77100000000002</c:v>
                      </c:pt>
                      <c:pt idx="466">
                        <c:v>487.67399999999998</c:v>
                      </c:pt>
                      <c:pt idx="467">
                        <c:v>488.68900000000002</c:v>
                      </c:pt>
                      <c:pt idx="468">
                        <c:v>489.70299999999997</c:v>
                      </c:pt>
                      <c:pt idx="469">
                        <c:v>490.71699999999998</c:v>
                      </c:pt>
                      <c:pt idx="470">
                        <c:v>491.73099999999999</c:v>
                      </c:pt>
                      <c:pt idx="471">
                        <c:v>492.745</c:v>
                      </c:pt>
                      <c:pt idx="472">
                        <c:v>493.75900000000001</c:v>
                      </c:pt>
                      <c:pt idx="473">
                        <c:v>494.77300000000002</c:v>
                      </c:pt>
                      <c:pt idx="474">
                        <c:v>495.78699999999998</c:v>
                      </c:pt>
                      <c:pt idx="475">
                        <c:v>496.80099999999999</c:v>
                      </c:pt>
                      <c:pt idx="476">
                        <c:v>497.815</c:v>
                      </c:pt>
                      <c:pt idx="477">
                        <c:v>498.82900000000001</c:v>
                      </c:pt>
                      <c:pt idx="478">
                        <c:v>499.84300000000002</c:v>
                      </c:pt>
                      <c:pt idx="479">
                        <c:v>500.85700000000003</c:v>
                      </c:pt>
                      <c:pt idx="480">
                        <c:v>501.87099999999998</c:v>
                      </c:pt>
                      <c:pt idx="481">
                        <c:v>502.88499999999999</c:v>
                      </c:pt>
                      <c:pt idx="482">
                        <c:v>503.899</c:v>
                      </c:pt>
                      <c:pt idx="483">
                        <c:v>504.91300000000001</c:v>
                      </c:pt>
                      <c:pt idx="484">
                        <c:v>505.92700000000002</c:v>
                      </c:pt>
                      <c:pt idx="485">
                        <c:v>506.94099999999997</c:v>
                      </c:pt>
                      <c:pt idx="486">
                        <c:v>507.95499999999998</c:v>
                      </c:pt>
                      <c:pt idx="487">
                        <c:v>508.96899999999999</c:v>
                      </c:pt>
                      <c:pt idx="488">
                        <c:v>509.983</c:v>
                      </c:pt>
                      <c:pt idx="489">
                        <c:v>510.99700000000001</c:v>
                      </c:pt>
                      <c:pt idx="490">
                        <c:v>512.01099999999997</c:v>
                      </c:pt>
                      <c:pt idx="491">
                        <c:v>513.02499999999998</c:v>
                      </c:pt>
                      <c:pt idx="492">
                        <c:v>514.03899999999999</c:v>
                      </c:pt>
                      <c:pt idx="493">
                        <c:v>515.053</c:v>
                      </c:pt>
                      <c:pt idx="494">
                        <c:v>516.06700000000001</c:v>
                      </c:pt>
                      <c:pt idx="495">
                        <c:v>517.08100000000002</c:v>
                      </c:pt>
                      <c:pt idx="496">
                        <c:v>518.09500000000003</c:v>
                      </c:pt>
                      <c:pt idx="497">
                        <c:v>519.10900000000004</c:v>
                      </c:pt>
                      <c:pt idx="498">
                        <c:v>520.12300000000005</c:v>
                      </c:pt>
                      <c:pt idx="499">
                        <c:v>521.13699999999994</c:v>
                      </c:pt>
                      <c:pt idx="500">
                        <c:v>522.15099999999995</c:v>
                      </c:pt>
                      <c:pt idx="501">
                        <c:v>523.16499999999996</c:v>
                      </c:pt>
                      <c:pt idx="502">
                        <c:v>524.17899999999997</c:v>
                      </c:pt>
                      <c:pt idx="503">
                        <c:v>525.19299999999998</c:v>
                      </c:pt>
                      <c:pt idx="504">
                        <c:v>526.20699999999999</c:v>
                      </c:pt>
                      <c:pt idx="505">
                        <c:v>527.221</c:v>
                      </c:pt>
                      <c:pt idx="506">
                        <c:v>528.23500000000001</c:v>
                      </c:pt>
                      <c:pt idx="507">
                        <c:v>529.24900000000002</c:v>
                      </c:pt>
                      <c:pt idx="508">
                        <c:v>530.26300000000003</c:v>
                      </c:pt>
                      <c:pt idx="509">
                        <c:v>531.27700000000004</c:v>
                      </c:pt>
                      <c:pt idx="510">
                        <c:v>532.29100000000005</c:v>
                      </c:pt>
                      <c:pt idx="511">
                        <c:v>533.30499999999995</c:v>
                      </c:pt>
                      <c:pt idx="512">
                        <c:v>534.31899999999996</c:v>
                      </c:pt>
                      <c:pt idx="513">
                        <c:v>535.33299999999997</c:v>
                      </c:pt>
                      <c:pt idx="514">
                        <c:v>536.34699999999998</c:v>
                      </c:pt>
                      <c:pt idx="515">
                        <c:v>537.36099999999999</c:v>
                      </c:pt>
                      <c:pt idx="516">
                        <c:v>538.375</c:v>
                      </c:pt>
                      <c:pt idx="517">
                        <c:v>539.38900000000001</c:v>
                      </c:pt>
                      <c:pt idx="518">
                        <c:v>540.77700000000004</c:v>
                      </c:pt>
                      <c:pt idx="519">
                        <c:v>541.79100000000005</c:v>
                      </c:pt>
                      <c:pt idx="520">
                        <c:v>542.80499999999995</c:v>
                      </c:pt>
                      <c:pt idx="521">
                        <c:v>543.81899999999996</c:v>
                      </c:pt>
                      <c:pt idx="522">
                        <c:v>544.83299999999997</c:v>
                      </c:pt>
                      <c:pt idx="523">
                        <c:v>545.84699999999998</c:v>
                      </c:pt>
                      <c:pt idx="524">
                        <c:v>547.79700000000003</c:v>
                      </c:pt>
                      <c:pt idx="525">
                        <c:v>548.81100000000004</c:v>
                      </c:pt>
                      <c:pt idx="526">
                        <c:v>549.82500000000005</c:v>
                      </c:pt>
                      <c:pt idx="527">
                        <c:v>550.83900000000006</c:v>
                      </c:pt>
                      <c:pt idx="528">
                        <c:v>551.85299999999995</c:v>
                      </c:pt>
                      <c:pt idx="529">
                        <c:v>552.86699999999996</c:v>
                      </c:pt>
                      <c:pt idx="530">
                        <c:v>553.88099999999997</c:v>
                      </c:pt>
                      <c:pt idx="531">
                        <c:v>554.89499999999998</c:v>
                      </c:pt>
                      <c:pt idx="532">
                        <c:v>555.90899999999999</c:v>
                      </c:pt>
                      <c:pt idx="533">
                        <c:v>556.923</c:v>
                      </c:pt>
                      <c:pt idx="534">
                        <c:v>557.93700000000001</c:v>
                      </c:pt>
                      <c:pt idx="535">
                        <c:v>558.95100000000002</c:v>
                      </c:pt>
                      <c:pt idx="536">
                        <c:v>559.96500000000003</c:v>
                      </c:pt>
                      <c:pt idx="537">
                        <c:v>560.97900000000004</c:v>
                      </c:pt>
                      <c:pt idx="538">
                        <c:v>561.99300000000005</c:v>
                      </c:pt>
                      <c:pt idx="539">
                        <c:v>563.00699999999995</c:v>
                      </c:pt>
                      <c:pt idx="540">
                        <c:v>564.02099999999996</c:v>
                      </c:pt>
                      <c:pt idx="541">
                        <c:v>565.03499999999997</c:v>
                      </c:pt>
                      <c:pt idx="542">
                        <c:v>566.04899999999998</c:v>
                      </c:pt>
                      <c:pt idx="543">
                        <c:v>567.06299999999999</c:v>
                      </c:pt>
                      <c:pt idx="544">
                        <c:v>568.077</c:v>
                      </c:pt>
                      <c:pt idx="545">
                        <c:v>569.09100000000001</c:v>
                      </c:pt>
                      <c:pt idx="546">
                        <c:v>570.10500000000002</c:v>
                      </c:pt>
                      <c:pt idx="547">
                        <c:v>571.11900000000003</c:v>
                      </c:pt>
                      <c:pt idx="548">
                        <c:v>572.13300000000004</c:v>
                      </c:pt>
                      <c:pt idx="549">
                        <c:v>573.14700000000005</c:v>
                      </c:pt>
                      <c:pt idx="550">
                        <c:v>574.16099999999994</c:v>
                      </c:pt>
                      <c:pt idx="551">
                        <c:v>575.17499999999995</c:v>
                      </c:pt>
                      <c:pt idx="552">
                        <c:v>576.18899999999996</c:v>
                      </c:pt>
                      <c:pt idx="553">
                        <c:v>577.20299999999997</c:v>
                      </c:pt>
                      <c:pt idx="554">
                        <c:v>578.21699999999998</c:v>
                      </c:pt>
                      <c:pt idx="555">
                        <c:v>579.23099999999999</c:v>
                      </c:pt>
                      <c:pt idx="556">
                        <c:v>580.245</c:v>
                      </c:pt>
                      <c:pt idx="557">
                        <c:v>581.25900000000001</c:v>
                      </c:pt>
                      <c:pt idx="558">
                        <c:v>582.274</c:v>
                      </c:pt>
                      <c:pt idx="559">
                        <c:v>583.28800000000001</c:v>
                      </c:pt>
                      <c:pt idx="560">
                        <c:v>584.30200000000002</c:v>
                      </c:pt>
                      <c:pt idx="561">
                        <c:v>585.31600000000003</c:v>
                      </c:pt>
                      <c:pt idx="562">
                        <c:v>586.33000000000004</c:v>
                      </c:pt>
                      <c:pt idx="563">
                        <c:v>587.34400000000005</c:v>
                      </c:pt>
                      <c:pt idx="564">
                        <c:v>588.35799999999995</c:v>
                      </c:pt>
                      <c:pt idx="565">
                        <c:v>589.37199999999996</c:v>
                      </c:pt>
                      <c:pt idx="566">
                        <c:v>590.38599999999997</c:v>
                      </c:pt>
                      <c:pt idx="567">
                        <c:v>591.4</c:v>
                      </c:pt>
                      <c:pt idx="568">
                        <c:v>592.41399999999999</c:v>
                      </c:pt>
                      <c:pt idx="569">
                        <c:v>593.428</c:v>
                      </c:pt>
                      <c:pt idx="570">
                        <c:v>594.44200000000001</c:v>
                      </c:pt>
                      <c:pt idx="571">
                        <c:v>595.45600000000002</c:v>
                      </c:pt>
                      <c:pt idx="572">
                        <c:v>596.47</c:v>
                      </c:pt>
                      <c:pt idx="573">
                        <c:v>597.48400000000004</c:v>
                      </c:pt>
                      <c:pt idx="574">
                        <c:v>598.49800000000005</c:v>
                      </c:pt>
                      <c:pt idx="575">
                        <c:v>599.51199999999994</c:v>
                      </c:pt>
                      <c:pt idx="576">
                        <c:v>600.947</c:v>
                      </c:pt>
                      <c:pt idx="577">
                        <c:v>601.976</c:v>
                      </c:pt>
                      <c:pt idx="578">
                        <c:v>602.99</c:v>
                      </c:pt>
                      <c:pt idx="579">
                        <c:v>604.00400000000002</c:v>
                      </c:pt>
                      <c:pt idx="580">
                        <c:v>605.01800000000003</c:v>
                      </c:pt>
                      <c:pt idx="581">
                        <c:v>606.03200000000004</c:v>
                      </c:pt>
                      <c:pt idx="582">
                        <c:v>607.96699999999998</c:v>
                      </c:pt>
                      <c:pt idx="583">
                        <c:v>608.98099999999999</c:v>
                      </c:pt>
                      <c:pt idx="584">
                        <c:v>609.995</c:v>
                      </c:pt>
                      <c:pt idx="585">
                        <c:v>611.00900000000001</c:v>
                      </c:pt>
                      <c:pt idx="586">
                        <c:v>612.02300000000002</c:v>
                      </c:pt>
                      <c:pt idx="587">
                        <c:v>613.03700000000003</c:v>
                      </c:pt>
                      <c:pt idx="588">
                        <c:v>614.05100000000004</c:v>
                      </c:pt>
                      <c:pt idx="589">
                        <c:v>615.06500000000005</c:v>
                      </c:pt>
                      <c:pt idx="590">
                        <c:v>616.07899999999995</c:v>
                      </c:pt>
                      <c:pt idx="591">
                        <c:v>617.09299999999996</c:v>
                      </c:pt>
                      <c:pt idx="592">
                        <c:v>618.10699999999997</c:v>
                      </c:pt>
                      <c:pt idx="593">
                        <c:v>619.12099999999998</c:v>
                      </c:pt>
                      <c:pt idx="594">
                        <c:v>620.13499999999999</c:v>
                      </c:pt>
                      <c:pt idx="595">
                        <c:v>621.149</c:v>
                      </c:pt>
                      <c:pt idx="596">
                        <c:v>622.16300000000001</c:v>
                      </c:pt>
                      <c:pt idx="597">
                        <c:v>623.17700000000002</c:v>
                      </c:pt>
                      <c:pt idx="598">
                        <c:v>624.19100000000003</c:v>
                      </c:pt>
                      <c:pt idx="599">
                        <c:v>625.20500000000004</c:v>
                      </c:pt>
                      <c:pt idx="600">
                        <c:v>626.21900000000005</c:v>
                      </c:pt>
                      <c:pt idx="601">
                        <c:v>627.23299999999995</c:v>
                      </c:pt>
                      <c:pt idx="602">
                        <c:v>628.24699999999996</c:v>
                      </c:pt>
                      <c:pt idx="603">
                        <c:v>629.26099999999997</c:v>
                      </c:pt>
                      <c:pt idx="604">
                        <c:v>630.27499999999998</c:v>
                      </c:pt>
                      <c:pt idx="605">
                        <c:v>631.28899999999999</c:v>
                      </c:pt>
                      <c:pt idx="606">
                        <c:v>632.303</c:v>
                      </c:pt>
                      <c:pt idx="607">
                        <c:v>633.31700000000001</c:v>
                      </c:pt>
                      <c:pt idx="608">
                        <c:v>634.33100000000002</c:v>
                      </c:pt>
                      <c:pt idx="609">
                        <c:v>635.34500000000003</c:v>
                      </c:pt>
                      <c:pt idx="610">
                        <c:v>636.35900000000004</c:v>
                      </c:pt>
                      <c:pt idx="611">
                        <c:v>637.37300000000005</c:v>
                      </c:pt>
                      <c:pt idx="612">
                        <c:v>638.38699999999994</c:v>
                      </c:pt>
                      <c:pt idx="613">
                        <c:v>639.40099999999995</c:v>
                      </c:pt>
                      <c:pt idx="614">
                        <c:v>640.41499999999996</c:v>
                      </c:pt>
                      <c:pt idx="615">
                        <c:v>641.42899999999997</c:v>
                      </c:pt>
                      <c:pt idx="616">
                        <c:v>642.44299999999998</c:v>
                      </c:pt>
                      <c:pt idx="617">
                        <c:v>643.45699999999999</c:v>
                      </c:pt>
                      <c:pt idx="618">
                        <c:v>644.471</c:v>
                      </c:pt>
                      <c:pt idx="619">
                        <c:v>645.48500000000001</c:v>
                      </c:pt>
                      <c:pt idx="620">
                        <c:v>646.49900000000002</c:v>
                      </c:pt>
                      <c:pt idx="621">
                        <c:v>647.51300000000003</c:v>
                      </c:pt>
                      <c:pt idx="622">
                        <c:v>648.52700000000004</c:v>
                      </c:pt>
                      <c:pt idx="623">
                        <c:v>649.54100000000005</c:v>
                      </c:pt>
                      <c:pt idx="624">
                        <c:v>650.55499999999995</c:v>
                      </c:pt>
                      <c:pt idx="625">
                        <c:v>651.56899999999996</c:v>
                      </c:pt>
                      <c:pt idx="626">
                        <c:v>652.58299999999997</c:v>
                      </c:pt>
                      <c:pt idx="627">
                        <c:v>653.59699999999998</c:v>
                      </c:pt>
                      <c:pt idx="628">
                        <c:v>654.61099999999999</c:v>
                      </c:pt>
                      <c:pt idx="629">
                        <c:v>655.625</c:v>
                      </c:pt>
                      <c:pt idx="630">
                        <c:v>656.63900000000001</c:v>
                      </c:pt>
                      <c:pt idx="631">
                        <c:v>657.65300000000002</c:v>
                      </c:pt>
                      <c:pt idx="632">
                        <c:v>658.66700000000003</c:v>
                      </c:pt>
                      <c:pt idx="633">
                        <c:v>659.68100000000004</c:v>
                      </c:pt>
                      <c:pt idx="634">
                        <c:v>661.101</c:v>
                      </c:pt>
                      <c:pt idx="635">
                        <c:v>662.11500000000001</c:v>
                      </c:pt>
                      <c:pt idx="636">
                        <c:v>663.12900000000002</c:v>
                      </c:pt>
                      <c:pt idx="637">
                        <c:v>664.14300000000003</c:v>
                      </c:pt>
                      <c:pt idx="638">
                        <c:v>665.15700000000004</c:v>
                      </c:pt>
                      <c:pt idx="639">
                        <c:v>666.17100000000005</c:v>
                      </c:pt>
                      <c:pt idx="640">
                        <c:v>668.07399999999996</c:v>
                      </c:pt>
                      <c:pt idx="641">
                        <c:v>669.08799999999997</c:v>
                      </c:pt>
                      <c:pt idx="642">
                        <c:v>670.10199999999998</c:v>
                      </c:pt>
                      <c:pt idx="643">
                        <c:v>671.11599999999999</c:v>
                      </c:pt>
                      <c:pt idx="644">
                        <c:v>672.13</c:v>
                      </c:pt>
                      <c:pt idx="645">
                        <c:v>673.14400000000001</c:v>
                      </c:pt>
                      <c:pt idx="646">
                        <c:v>674.15800000000002</c:v>
                      </c:pt>
                      <c:pt idx="647">
                        <c:v>675.17200000000003</c:v>
                      </c:pt>
                      <c:pt idx="648">
                        <c:v>676.18600000000004</c:v>
                      </c:pt>
                      <c:pt idx="649">
                        <c:v>677.2</c:v>
                      </c:pt>
                      <c:pt idx="650">
                        <c:v>678.21400000000006</c:v>
                      </c:pt>
                      <c:pt idx="651">
                        <c:v>679.22799999999995</c:v>
                      </c:pt>
                      <c:pt idx="652">
                        <c:v>680.24199999999996</c:v>
                      </c:pt>
                      <c:pt idx="653">
                        <c:v>681.25599999999997</c:v>
                      </c:pt>
                      <c:pt idx="654">
                        <c:v>682.27</c:v>
                      </c:pt>
                      <c:pt idx="655">
                        <c:v>683.28399999999999</c:v>
                      </c:pt>
                      <c:pt idx="656">
                        <c:v>684.298</c:v>
                      </c:pt>
                      <c:pt idx="657">
                        <c:v>685.31200000000001</c:v>
                      </c:pt>
                      <c:pt idx="658">
                        <c:v>686.32600000000002</c:v>
                      </c:pt>
                      <c:pt idx="659">
                        <c:v>687.34</c:v>
                      </c:pt>
                      <c:pt idx="660">
                        <c:v>688.35400000000004</c:v>
                      </c:pt>
                      <c:pt idx="661">
                        <c:v>689.36800000000005</c:v>
                      </c:pt>
                      <c:pt idx="662">
                        <c:v>690.38199999999995</c:v>
                      </c:pt>
                      <c:pt idx="663">
                        <c:v>691.39599999999996</c:v>
                      </c:pt>
                      <c:pt idx="664">
                        <c:v>692.41</c:v>
                      </c:pt>
                      <c:pt idx="665">
                        <c:v>693.42399999999998</c:v>
                      </c:pt>
                      <c:pt idx="666">
                        <c:v>694.43799999999999</c:v>
                      </c:pt>
                      <c:pt idx="667">
                        <c:v>695.452</c:v>
                      </c:pt>
                      <c:pt idx="668">
                        <c:v>696.46600000000001</c:v>
                      </c:pt>
                      <c:pt idx="669">
                        <c:v>697.48</c:v>
                      </c:pt>
                      <c:pt idx="670">
                        <c:v>698.49400000000003</c:v>
                      </c:pt>
                      <c:pt idx="671">
                        <c:v>699.50800000000004</c:v>
                      </c:pt>
                      <c:pt idx="672">
                        <c:v>700.52200000000005</c:v>
                      </c:pt>
                      <c:pt idx="673">
                        <c:v>701.53599999999994</c:v>
                      </c:pt>
                      <c:pt idx="674">
                        <c:v>702.55</c:v>
                      </c:pt>
                      <c:pt idx="675">
                        <c:v>703.56399999999996</c:v>
                      </c:pt>
                      <c:pt idx="676">
                        <c:v>704.57799999999997</c:v>
                      </c:pt>
                      <c:pt idx="677">
                        <c:v>705.59199999999998</c:v>
                      </c:pt>
                      <c:pt idx="678">
                        <c:v>706.60599999999999</c:v>
                      </c:pt>
                      <c:pt idx="679">
                        <c:v>707.62</c:v>
                      </c:pt>
                      <c:pt idx="680">
                        <c:v>708.63400000000001</c:v>
                      </c:pt>
                      <c:pt idx="681">
                        <c:v>709.64800000000002</c:v>
                      </c:pt>
                      <c:pt idx="682">
                        <c:v>710.66200000000003</c:v>
                      </c:pt>
                      <c:pt idx="683">
                        <c:v>711.67600000000004</c:v>
                      </c:pt>
                      <c:pt idx="684">
                        <c:v>712.69</c:v>
                      </c:pt>
                      <c:pt idx="685">
                        <c:v>713.70399999999995</c:v>
                      </c:pt>
                      <c:pt idx="686">
                        <c:v>714.71799999999996</c:v>
                      </c:pt>
                      <c:pt idx="687">
                        <c:v>715.73199999999997</c:v>
                      </c:pt>
                      <c:pt idx="688">
                        <c:v>716.74599999999998</c:v>
                      </c:pt>
                      <c:pt idx="689">
                        <c:v>717.76</c:v>
                      </c:pt>
                      <c:pt idx="690">
                        <c:v>718.774</c:v>
                      </c:pt>
                      <c:pt idx="691">
                        <c:v>719.78800000000001</c:v>
                      </c:pt>
                      <c:pt idx="692">
                        <c:v>721.22400000000005</c:v>
                      </c:pt>
                      <c:pt idx="693">
                        <c:v>722.23800000000006</c:v>
                      </c:pt>
                      <c:pt idx="694">
                        <c:v>723.25199999999995</c:v>
                      </c:pt>
                      <c:pt idx="695">
                        <c:v>724.26599999999996</c:v>
                      </c:pt>
                      <c:pt idx="696">
                        <c:v>725.28</c:v>
                      </c:pt>
                      <c:pt idx="697">
                        <c:v>726.29399999999998</c:v>
                      </c:pt>
                      <c:pt idx="698">
                        <c:v>728.197</c:v>
                      </c:pt>
                      <c:pt idx="699">
                        <c:v>729.21100000000001</c:v>
                      </c:pt>
                      <c:pt idx="700">
                        <c:v>730.22500000000002</c:v>
                      </c:pt>
                      <c:pt idx="701">
                        <c:v>731.23900000000003</c:v>
                      </c:pt>
                      <c:pt idx="702">
                        <c:v>732.25300000000004</c:v>
                      </c:pt>
                      <c:pt idx="703">
                        <c:v>733.26700000000005</c:v>
                      </c:pt>
                      <c:pt idx="704">
                        <c:v>734.28099999999995</c:v>
                      </c:pt>
                      <c:pt idx="705">
                        <c:v>735.29499999999996</c:v>
                      </c:pt>
                      <c:pt idx="706">
                        <c:v>736.30899999999997</c:v>
                      </c:pt>
                      <c:pt idx="707">
                        <c:v>737.32299999999998</c:v>
                      </c:pt>
                      <c:pt idx="708">
                        <c:v>738.33699999999999</c:v>
                      </c:pt>
                      <c:pt idx="709">
                        <c:v>739.351</c:v>
                      </c:pt>
                      <c:pt idx="710">
                        <c:v>740.36500000000001</c:v>
                      </c:pt>
                      <c:pt idx="711">
                        <c:v>741.37900000000002</c:v>
                      </c:pt>
                      <c:pt idx="712">
                        <c:v>742.39300000000003</c:v>
                      </c:pt>
                      <c:pt idx="713">
                        <c:v>743.40700000000004</c:v>
                      </c:pt>
                      <c:pt idx="714">
                        <c:v>744.42100000000005</c:v>
                      </c:pt>
                      <c:pt idx="715">
                        <c:v>745.43499999999995</c:v>
                      </c:pt>
                      <c:pt idx="716">
                        <c:v>746.44899999999996</c:v>
                      </c:pt>
                      <c:pt idx="717">
                        <c:v>747.46299999999997</c:v>
                      </c:pt>
                      <c:pt idx="718">
                        <c:v>748.47699999999998</c:v>
                      </c:pt>
                      <c:pt idx="719">
                        <c:v>749.49099999999999</c:v>
                      </c:pt>
                      <c:pt idx="720">
                        <c:v>750.505</c:v>
                      </c:pt>
                      <c:pt idx="721">
                        <c:v>751.51900000000001</c:v>
                      </c:pt>
                      <c:pt idx="722">
                        <c:v>752.53300000000002</c:v>
                      </c:pt>
                      <c:pt idx="723">
                        <c:v>753.54700000000003</c:v>
                      </c:pt>
                      <c:pt idx="724">
                        <c:v>754.56100000000004</c:v>
                      </c:pt>
                      <c:pt idx="725">
                        <c:v>755.57500000000005</c:v>
                      </c:pt>
                      <c:pt idx="726">
                        <c:v>756.58900000000006</c:v>
                      </c:pt>
                      <c:pt idx="727">
                        <c:v>757.60299999999995</c:v>
                      </c:pt>
                      <c:pt idx="728">
                        <c:v>758.61699999999996</c:v>
                      </c:pt>
                      <c:pt idx="729">
                        <c:v>759.63099999999997</c:v>
                      </c:pt>
                      <c:pt idx="730">
                        <c:v>760.64499999999998</c:v>
                      </c:pt>
                      <c:pt idx="731">
                        <c:v>761.65899999999999</c:v>
                      </c:pt>
                      <c:pt idx="732">
                        <c:v>762.673</c:v>
                      </c:pt>
                      <c:pt idx="733">
                        <c:v>763.68700000000001</c:v>
                      </c:pt>
                      <c:pt idx="734">
                        <c:v>764.70100000000002</c:v>
                      </c:pt>
                      <c:pt idx="735">
                        <c:v>765.71500000000003</c:v>
                      </c:pt>
                      <c:pt idx="736">
                        <c:v>766.72900000000004</c:v>
                      </c:pt>
                      <c:pt idx="737">
                        <c:v>767.74300000000005</c:v>
                      </c:pt>
                      <c:pt idx="738">
                        <c:v>768.75699999999995</c:v>
                      </c:pt>
                      <c:pt idx="739">
                        <c:v>769.77099999999996</c:v>
                      </c:pt>
                      <c:pt idx="740">
                        <c:v>770.78499999999997</c:v>
                      </c:pt>
                      <c:pt idx="741">
                        <c:v>771.79899999999998</c:v>
                      </c:pt>
                      <c:pt idx="742">
                        <c:v>772.81299999999999</c:v>
                      </c:pt>
                      <c:pt idx="743">
                        <c:v>773.827</c:v>
                      </c:pt>
                      <c:pt idx="744">
                        <c:v>774.84100000000001</c:v>
                      </c:pt>
                      <c:pt idx="745">
                        <c:v>775.85500000000002</c:v>
                      </c:pt>
                      <c:pt idx="746">
                        <c:v>776.86900000000003</c:v>
                      </c:pt>
                      <c:pt idx="747">
                        <c:v>777.88300000000004</c:v>
                      </c:pt>
                      <c:pt idx="748">
                        <c:v>778.89700000000005</c:v>
                      </c:pt>
                      <c:pt idx="749">
                        <c:v>779.91099999999994</c:v>
                      </c:pt>
                      <c:pt idx="750">
                        <c:v>781.3</c:v>
                      </c:pt>
                      <c:pt idx="751">
                        <c:v>782.31399999999996</c:v>
                      </c:pt>
                      <c:pt idx="752">
                        <c:v>783.32799999999997</c:v>
                      </c:pt>
                      <c:pt idx="753">
                        <c:v>784.34199999999998</c:v>
                      </c:pt>
                      <c:pt idx="754">
                        <c:v>785.35599999999999</c:v>
                      </c:pt>
                      <c:pt idx="755">
                        <c:v>786.37</c:v>
                      </c:pt>
                      <c:pt idx="756">
                        <c:v>788.32</c:v>
                      </c:pt>
                      <c:pt idx="757">
                        <c:v>789.33399999999995</c:v>
                      </c:pt>
                      <c:pt idx="758">
                        <c:v>790.39400000000001</c:v>
                      </c:pt>
                      <c:pt idx="759">
                        <c:v>791.40800000000002</c:v>
                      </c:pt>
                      <c:pt idx="760">
                        <c:v>792.42200000000003</c:v>
                      </c:pt>
                      <c:pt idx="761">
                        <c:v>793.43600000000004</c:v>
                      </c:pt>
                      <c:pt idx="762">
                        <c:v>794.45</c:v>
                      </c:pt>
                      <c:pt idx="763">
                        <c:v>795.46400000000006</c:v>
                      </c:pt>
                      <c:pt idx="764">
                        <c:v>796.47799999999995</c:v>
                      </c:pt>
                      <c:pt idx="765">
                        <c:v>797.49199999999996</c:v>
                      </c:pt>
                      <c:pt idx="766">
                        <c:v>798.50599999999997</c:v>
                      </c:pt>
                      <c:pt idx="767">
                        <c:v>799.52</c:v>
                      </c:pt>
                      <c:pt idx="768">
                        <c:v>800.53499999999997</c:v>
                      </c:pt>
                      <c:pt idx="769">
                        <c:v>801.54899999999998</c:v>
                      </c:pt>
                      <c:pt idx="770">
                        <c:v>802.56299999999999</c:v>
                      </c:pt>
                      <c:pt idx="771">
                        <c:v>803.577</c:v>
                      </c:pt>
                      <c:pt idx="772">
                        <c:v>804.59100000000001</c:v>
                      </c:pt>
                      <c:pt idx="773">
                        <c:v>805.62</c:v>
                      </c:pt>
                      <c:pt idx="774">
                        <c:v>806.63400000000001</c:v>
                      </c:pt>
                      <c:pt idx="775">
                        <c:v>807.64800000000002</c:v>
                      </c:pt>
                      <c:pt idx="776">
                        <c:v>808.66200000000003</c:v>
                      </c:pt>
                      <c:pt idx="777">
                        <c:v>809.67600000000004</c:v>
                      </c:pt>
                      <c:pt idx="778">
                        <c:v>810.69</c:v>
                      </c:pt>
                      <c:pt idx="779">
                        <c:v>811.70399999999995</c:v>
                      </c:pt>
                      <c:pt idx="780">
                        <c:v>812.71799999999996</c:v>
                      </c:pt>
                      <c:pt idx="781">
                        <c:v>813.73199999999997</c:v>
                      </c:pt>
                      <c:pt idx="782">
                        <c:v>814.74599999999998</c:v>
                      </c:pt>
                      <c:pt idx="783">
                        <c:v>815.76</c:v>
                      </c:pt>
                      <c:pt idx="784">
                        <c:v>816.774</c:v>
                      </c:pt>
                      <c:pt idx="785">
                        <c:v>817.78800000000001</c:v>
                      </c:pt>
                      <c:pt idx="786">
                        <c:v>818.80200000000002</c:v>
                      </c:pt>
                      <c:pt idx="787">
                        <c:v>819.81600000000003</c:v>
                      </c:pt>
                      <c:pt idx="788">
                        <c:v>820.83</c:v>
                      </c:pt>
                      <c:pt idx="789">
                        <c:v>821.84400000000005</c:v>
                      </c:pt>
                      <c:pt idx="790">
                        <c:v>822.85799999999995</c:v>
                      </c:pt>
                      <c:pt idx="791">
                        <c:v>823.87199999999996</c:v>
                      </c:pt>
                      <c:pt idx="792">
                        <c:v>824.88599999999997</c:v>
                      </c:pt>
                      <c:pt idx="793">
                        <c:v>825.9</c:v>
                      </c:pt>
                      <c:pt idx="794">
                        <c:v>826.91399999999999</c:v>
                      </c:pt>
                      <c:pt idx="795">
                        <c:v>827.928</c:v>
                      </c:pt>
                      <c:pt idx="796">
                        <c:v>828.94200000000001</c:v>
                      </c:pt>
                      <c:pt idx="797">
                        <c:v>829.95600000000002</c:v>
                      </c:pt>
                      <c:pt idx="798">
                        <c:v>830.97</c:v>
                      </c:pt>
                      <c:pt idx="799">
                        <c:v>831.98400000000004</c:v>
                      </c:pt>
                      <c:pt idx="800">
                        <c:v>832.99800000000005</c:v>
                      </c:pt>
                      <c:pt idx="801">
                        <c:v>834.01199999999994</c:v>
                      </c:pt>
                      <c:pt idx="802">
                        <c:v>835.02599999999995</c:v>
                      </c:pt>
                      <c:pt idx="803">
                        <c:v>836.04</c:v>
                      </c:pt>
                      <c:pt idx="804">
                        <c:v>837.05399999999997</c:v>
                      </c:pt>
                      <c:pt idx="805">
                        <c:v>838.06799999999998</c:v>
                      </c:pt>
                      <c:pt idx="806">
                        <c:v>839.08199999999999</c:v>
                      </c:pt>
                      <c:pt idx="807">
                        <c:v>840.096</c:v>
                      </c:pt>
                      <c:pt idx="808">
                        <c:v>841.11</c:v>
                      </c:pt>
                      <c:pt idx="809">
                        <c:v>842.12400000000002</c:v>
                      </c:pt>
                      <c:pt idx="810">
                        <c:v>843.13800000000003</c:v>
                      </c:pt>
                      <c:pt idx="811">
                        <c:v>844.15200000000004</c:v>
                      </c:pt>
                      <c:pt idx="812">
                        <c:v>845.16600000000005</c:v>
                      </c:pt>
                      <c:pt idx="813">
                        <c:v>846.18</c:v>
                      </c:pt>
                      <c:pt idx="814">
                        <c:v>847.19399999999996</c:v>
                      </c:pt>
                      <c:pt idx="815">
                        <c:v>848.64499999999998</c:v>
                      </c:pt>
                      <c:pt idx="816">
                        <c:v>849.65899999999999</c:v>
                      </c:pt>
                      <c:pt idx="817">
                        <c:v>850.673</c:v>
                      </c:pt>
                      <c:pt idx="818">
                        <c:v>851.68700000000001</c:v>
                      </c:pt>
                      <c:pt idx="819">
                        <c:v>852.70100000000002</c:v>
                      </c:pt>
                      <c:pt idx="820">
                        <c:v>853.71500000000003</c:v>
                      </c:pt>
                      <c:pt idx="821">
                        <c:v>854.72900000000004</c:v>
                      </c:pt>
                      <c:pt idx="822">
                        <c:v>855.74300000000005</c:v>
                      </c:pt>
                      <c:pt idx="823">
                        <c:v>856.75699999999995</c:v>
                      </c:pt>
                      <c:pt idx="824">
                        <c:v>857.77099999999996</c:v>
                      </c:pt>
                      <c:pt idx="825">
                        <c:v>858.78499999999997</c:v>
                      </c:pt>
                      <c:pt idx="826">
                        <c:v>859.79899999999998</c:v>
                      </c:pt>
                      <c:pt idx="827">
                        <c:v>860.81299999999999</c:v>
                      </c:pt>
                      <c:pt idx="828">
                        <c:v>861.827</c:v>
                      </c:pt>
                      <c:pt idx="829">
                        <c:v>862.84100000000001</c:v>
                      </c:pt>
                      <c:pt idx="830">
                        <c:v>863.85500000000002</c:v>
                      </c:pt>
                      <c:pt idx="831">
                        <c:v>864.86900000000003</c:v>
                      </c:pt>
                      <c:pt idx="832">
                        <c:v>865.88300000000004</c:v>
                      </c:pt>
                      <c:pt idx="833">
                        <c:v>866.89700000000005</c:v>
                      </c:pt>
                      <c:pt idx="834">
                        <c:v>867.91099999999994</c:v>
                      </c:pt>
                      <c:pt idx="835">
                        <c:v>868.92499999999995</c:v>
                      </c:pt>
                      <c:pt idx="836">
                        <c:v>869.93899999999996</c:v>
                      </c:pt>
                      <c:pt idx="837">
                        <c:v>870.95299999999997</c:v>
                      </c:pt>
                      <c:pt idx="838">
                        <c:v>871.96699999999998</c:v>
                      </c:pt>
                      <c:pt idx="839">
                        <c:v>872.98099999999999</c:v>
                      </c:pt>
                      <c:pt idx="840">
                        <c:v>873.995</c:v>
                      </c:pt>
                      <c:pt idx="841">
                        <c:v>875.00900000000001</c:v>
                      </c:pt>
                      <c:pt idx="842">
                        <c:v>876.02300000000002</c:v>
                      </c:pt>
                      <c:pt idx="843">
                        <c:v>877.03700000000003</c:v>
                      </c:pt>
                      <c:pt idx="844">
                        <c:v>878.05100000000004</c:v>
                      </c:pt>
                      <c:pt idx="845">
                        <c:v>879.06500000000005</c:v>
                      </c:pt>
                      <c:pt idx="846">
                        <c:v>880.07899999999995</c:v>
                      </c:pt>
                      <c:pt idx="847">
                        <c:v>881.09299999999996</c:v>
                      </c:pt>
                      <c:pt idx="848">
                        <c:v>882.10699999999997</c:v>
                      </c:pt>
                      <c:pt idx="849">
                        <c:v>883.12099999999998</c:v>
                      </c:pt>
                      <c:pt idx="850">
                        <c:v>884.13499999999999</c:v>
                      </c:pt>
                      <c:pt idx="851">
                        <c:v>885.149</c:v>
                      </c:pt>
                      <c:pt idx="852">
                        <c:v>886.16300000000001</c:v>
                      </c:pt>
                      <c:pt idx="853">
                        <c:v>887.17700000000002</c:v>
                      </c:pt>
                      <c:pt idx="854">
                        <c:v>888.19100000000003</c:v>
                      </c:pt>
                      <c:pt idx="855">
                        <c:v>889.20500000000004</c:v>
                      </c:pt>
                      <c:pt idx="856">
                        <c:v>890.21900000000005</c:v>
                      </c:pt>
                      <c:pt idx="857">
                        <c:v>891.23299999999995</c:v>
                      </c:pt>
                      <c:pt idx="858">
                        <c:v>892.24699999999996</c:v>
                      </c:pt>
                      <c:pt idx="859">
                        <c:v>893.26099999999997</c:v>
                      </c:pt>
                      <c:pt idx="860">
                        <c:v>894.27599999999995</c:v>
                      </c:pt>
                      <c:pt idx="861">
                        <c:v>895.29</c:v>
                      </c:pt>
                      <c:pt idx="862">
                        <c:v>896.30399999999997</c:v>
                      </c:pt>
                      <c:pt idx="863">
                        <c:v>897.31799999999998</c:v>
                      </c:pt>
                      <c:pt idx="864">
                        <c:v>898.33199999999999</c:v>
                      </c:pt>
                      <c:pt idx="865">
                        <c:v>899.346</c:v>
                      </c:pt>
                      <c:pt idx="866">
                        <c:v>900.36</c:v>
                      </c:pt>
                      <c:pt idx="867">
                        <c:v>901.79499999999996</c:v>
                      </c:pt>
                      <c:pt idx="868">
                        <c:v>902.80899999999997</c:v>
                      </c:pt>
                      <c:pt idx="869">
                        <c:v>903.82299999999998</c:v>
                      </c:pt>
                      <c:pt idx="870">
                        <c:v>904.83699999999999</c:v>
                      </c:pt>
                      <c:pt idx="871">
                        <c:v>905.851</c:v>
                      </c:pt>
                      <c:pt idx="872">
                        <c:v>906.86500000000001</c:v>
                      </c:pt>
                      <c:pt idx="873">
                        <c:v>908.78399999999999</c:v>
                      </c:pt>
                      <c:pt idx="874">
                        <c:v>909.798</c:v>
                      </c:pt>
                      <c:pt idx="875">
                        <c:v>910.81200000000001</c:v>
                      </c:pt>
                      <c:pt idx="876">
                        <c:v>911.82600000000002</c:v>
                      </c:pt>
                      <c:pt idx="877">
                        <c:v>912.84</c:v>
                      </c:pt>
                      <c:pt idx="878">
                        <c:v>913.85400000000004</c:v>
                      </c:pt>
                      <c:pt idx="879">
                        <c:v>914.86800000000005</c:v>
                      </c:pt>
                      <c:pt idx="880">
                        <c:v>915.88199999999995</c:v>
                      </c:pt>
                      <c:pt idx="881">
                        <c:v>916.89599999999996</c:v>
                      </c:pt>
                      <c:pt idx="882">
                        <c:v>917.91</c:v>
                      </c:pt>
                      <c:pt idx="883">
                        <c:v>918.92399999999998</c:v>
                      </c:pt>
                      <c:pt idx="884">
                        <c:v>919.93799999999999</c:v>
                      </c:pt>
                      <c:pt idx="885">
                        <c:v>920.952</c:v>
                      </c:pt>
                      <c:pt idx="886">
                        <c:v>921.96600000000001</c:v>
                      </c:pt>
                      <c:pt idx="887">
                        <c:v>922.98</c:v>
                      </c:pt>
                      <c:pt idx="888">
                        <c:v>923.99400000000003</c:v>
                      </c:pt>
                      <c:pt idx="889">
                        <c:v>925.00800000000004</c:v>
                      </c:pt>
                      <c:pt idx="890">
                        <c:v>926.02200000000005</c:v>
                      </c:pt>
                      <c:pt idx="891">
                        <c:v>927.03599999999994</c:v>
                      </c:pt>
                      <c:pt idx="892">
                        <c:v>928.05</c:v>
                      </c:pt>
                      <c:pt idx="893">
                        <c:v>929.06399999999996</c:v>
                      </c:pt>
                      <c:pt idx="894">
                        <c:v>930.07799999999997</c:v>
                      </c:pt>
                      <c:pt idx="895">
                        <c:v>931.09199999999998</c:v>
                      </c:pt>
                      <c:pt idx="896">
                        <c:v>932.10599999999999</c:v>
                      </c:pt>
                      <c:pt idx="897">
                        <c:v>933.12</c:v>
                      </c:pt>
                      <c:pt idx="898">
                        <c:v>934.13400000000001</c:v>
                      </c:pt>
                      <c:pt idx="899">
                        <c:v>935.14800000000002</c:v>
                      </c:pt>
                      <c:pt idx="900">
                        <c:v>936.16200000000003</c:v>
                      </c:pt>
                      <c:pt idx="901">
                        <c:v>937.17600000000004</c:v>
                      </c:pt>
                      <c:pt idx="902">
                        <c:v>938.19</c:v>
                      </c:pt>
                      <c:pt idx="903">
                        <c:v>939.20399999999995</c:v>
                      </c:pt>
                      <c:pt idx="904">
                        <c:v>940.21799999999996</c:v>
                      </c:pt>
                      <c:pt idx="905">
                        <c:v>941.23199999999997</c:v>
                      </c:pt>
                      <c:pt idx="906">
                        <c:v>942.24599999999998</c:v>
                      </c:pt>
                      <c:pt idx="907">
                        <c:v>943.26</c:v>
                      </c:pt>
                      <c:pt idx="908">
                        <c:v>944.274</c:v>
                      </c:pt>
                      <c:pt idx="909">
                        <c:v>945.28800000000001</c:v>
                      </c:pt>
                      <c:pt idx="910">
                        <c:v>946.30200000000002</c:v>
                      </c:pt>
                      <c:pt idx="911">
                        <c:v>947.31600000000003</c:v>
                      </c:pt>
                      <c:pt idx="912">
                        <c:v>948.33</c:v>
                      </c:pt>
                      <c:pt idx="913">
                        <c:v>949.34400000000005</c:v>
                      </c:pt>
                      <c:pt idx="914">
                        <c:v>950.35799999999995</c:v>
                      </c:pt>
                      <c:pt idx="915">
                        <c:v>951.37199999999996</c:v>
                      </c:pt>
                      <c:pt idx="916">
                        <c:v>952.38599999999997</c:v>
                      </c:pt>
                      <c:pt idx="917">
                        <c:v>953.4</c:v>
                      </c:pt>
                      <c:pt idx="918">
                        <c:v>954.41399999999999</c:v>
                      </c:pt>
                      <c:pt idx="919">
                        <c:v>955.428</c:v>
                      </c:pt>
                      <c:pt idx="920">
                        <c:v>956.44200000000001</c:v>
                      </c:pt>
                      <c:pt idx="921">
                        <c:v>957.45600000000002</c:v>
                      </c:pt>
                      <c:pt idx="922">
                        <c:v>958.47</c:v>
                      </c:pt>
                      <c:pt idx="923">
                        <c:v>959.48400000000004</c:v>
                      </c:pt>
                      <c:pt idx="924">
                        <c:v>960.49800000000005</c:v>
                      </c:pt>
                      <c:pt idx="925">
                        <c:v>962.10500000000002</c:v>
                      </c:pt>
                      <c:pt idx="926">
                        <c:v>963.11900000000003</c:v>
                      </c:pt>
                      <c:pt idx="927">
                        <c:v>964.13300000000004</c:v>
                      </c:pt>
                      <c:pt idx="928">
                        <c:v>965.14700000000005</c:v>
                      </c:pt>
                      <c:pt idx="929">
                        <c:v>966.16099999999994</c:v>
                      </c:pt>
                      <c:pt idx="930">
                        <c:v>967.17499999999995</c:v>
                      </c:pt>
                      <c:pt idx="931">
                        <c:v>969.07799999999997</c:v>
                      </c:pt>
                      <c:pt idx="932">
                        <c:v>970.09199999999998</c:v>
                      </c:pt>
                      <c:pt idx="933">
                        <c:v>971.10599999999999</c:v>
                      </c:pt>
                      <c:pt idx="934">
                        <c:v>972.12</c:v>
                      </c:pt>
                      <c:pt idx="935">
                        <c:v>973.13400000000001</c:v>
                      </c:pt>
                      <c:pt idx="936">
                        <c:v>974.14800000000002</c:v>
                      </c:pt>
                      <c:pt idx="937">
                        <c:v>975.16200000000003</c:v>
                      </c:pt>
                      <c:pt idx="938">
                        <c:v>976.17600000000004</c:v>
                      </c:pt>
                      <c:pt idx="939">
                        <c:v>977.19</c:v>
                      </c:pt>
                      <c:pt idx="940">
                        <c:v>978.20399999999995</c:v>
                      </c:pt>
                      <c:pt idx="941">
                        <c:v>979.21799999999996</c:v>
                      </c:pt>
                      <c:pt idx="942">
                        <c:v>980.23199999999997</c:v>
                      </c:pt>
                      <c:pt idx="943">
                        <c:v>981.24599999999998</c:v>
                      </c:pt>
                      <c:pt idx="944">
                        <c:v>982.26</c:v>
                      </c:pt>
                      <c:pt idx="945">
                        <c:v>983.274</c:v>
                      </c:pt>
                      <c:pt idx="946">
                        <c:v>984.28800000000001</c:v>
                      </c:pt>
                      <c:pt idx="947">
                        <c:v>985.30200000000002</c:v>
                      </c:pt>
                      <c:pt idx="948">
                        <c:v>986.31600000000003</c:v>
                      </c:pt>
                      <c:pt idx="949">
                        <c:v>987.33</c:v>
                      </c:pt>
                      <c:pt idx="950">
                        <c:v>988.34400000000005</c:v>
                      </c:pt>
                      <c:pt idx="951">
                        <c:v>989.35799999999995</c:v>
                      </c:pt>
                      <c:pt idx="952">
                        <c:v>990.37199999999996</c:v>
                      </c:pt>
                      <c:pt idx="953">
                        <c:v>991.38599999999997</c:v>
                      </c:pt>
                      <c:pt idx="954">
                        <c:v>992.4</c:v>
                      </c:pt>
                      <c:pt idx="955">
                        <c:v>993.41399999999999</c:v>
                      </c:pt>
                      <c:pt idx="956">
                        <c:v>994.428</c:v>
                      </c:pt>
                      <c:pt idx="957">
                        <c:v>995.44200000000001</c:v>
                      </c:pt>
                      <c:pt idx="958">
                        <c:v>996.45600000000002</c:v>
                      </c:pt>
                      <c:pt idx="959">
                        <c:v>997.47</c:v>
                      </c:pt>
                      <c:pt idx="960">
                        <c:v>998.48400000000004</c:v>
                      </c:pt>
                      <c:pt idx="961">
                        <c:v>999.49800000000005</c:v>
                      </c:pt>
                      <c:pt idx="962">
                        <c:v>1000.5119999999999</c:v>
                      </c:pt>
                      <c:pt idx="963">
                        <c:v>1001.526</c:v>
                      </c:pt>
                      <c:pt idx="964">
                        <c:v>1002.54</c:v>
                      </c:pt>
                      <c:pt idx="965">
                        <c:v>1003.554</c:v>
                      </c:pt>
                      <c:pt idx="966">
                        <c:v>1004.568</c:v>
                      </c:pt>
                      <c:pt idx="967">
                        <c:v>1005.582</c:v>
                      </c:pt>
                      <c:pt idx="968">
                        <c:v>1006.596</c:v>
                      </c:pt>
                      <c:pt idx="969">
                        <c:v>1007.61</c:v>
                      </c:pt>
                      <c:pt idx="970">
                        <c:v>1008.624</c:v>
                      </c:pt>
                      <c:pt idx="971">
                        <c:v>1009.638</c:v>
                      </c:pt>
                      <c:pt idx="972">
                        <c:v>1010.652</c:v>
                      </c:pt>
                      <c:pt idx="973">
                        <c:v>1011.6660000000001</c:v>
                      </c:pt>
                      <c:pt idx="974">
                        <c:v>1012.68</c:v>
                      </c:pt>
                      <c:pt idx="975">
                        <c:v>1013.694</c:v>
                      </c:pt>
                      <c:pt idx="976">
                        <c:v>1014.708</c:v>
                      </c:pt>
                      <c:pt idx="977">
                        <c:v>1015.722</c:v>
                      </c:pt>
                      <c:pt idx="978">
                        <c:v>1016.736</c:v>
                      </c:pt>
                      <c:pt idx="979">
                        <c:v>1017.75</c:v>
                      </c:pt>
                      <c:pt idx="980">
                        <c:v>1018.764</c:v>
                      </c:pt>
                      <c:pt idx="981">
                        <c:v>1019.778</c:v>
                      </c:pt>
                      <c:pt idx="982">
                        <c:v>1020.792</c:v>
                      </c:pt>
                      <c:pt idx="983">
                        <c:v>1022.274</c:v>
                      </c:pt>
                      <c:pt idx="984">
                        <c:v>1023.288</c:v>
                      </c:pt>
                      <c:pt idx="985">
                        <c:v>1024.3019999999999</c:v>
                      </c:pt>
                      <c:pt idx="986">
                        <c:v>1025.316</c:v>
                      </c:pt>
                      <c:pt idx="987">
                        <c:v>1026.33</c:v>
                      </c:pt>
                      <c:pt idx="988">
                        <c:v>1027.3440000000001</c:v>
                      </c:pt>
                      <c:pt idx="989">
                        <c:v>1029.2940000000001</c:v>
                      </c:pt>
                      <c:pt idx="990">
                        <c:v>1030.308</c:v>
                      </c:pt>
                      <c:pt idx="991">
                        <c:v>1031.3219999999999</c:v>
                      </c:pt>
                      <c:pt idx="992">
                        <c:v>1032.336</c:v>
                      </c:pt>
                      <c:pt idx="993">
                        <c:v>1033.3499999999999</c:v>
                      </c:pt>
                      <c:pt idx="994">
                        <c:v>1034.364</c:v>
                      </c:pt>
                      <c:pt idx="995">
                        <c:v>1035.3779999999999</c:v>
                      </c:pt>
                      <c:pt idx="996">
                        <c:v>1036.3920000000001</c:v>
                      </c:pt>
                      <c:pt idx="997">
                        <c:v>1037.4059999999999</c:v>
                      </c:pt>
                      <c:pt idx="998">
                        <c:v>1038.42</c:v>
                      </c:pt>
                      <c:pt idx="999">
                        <c:v>1039.434</c:v>
                      </c:pt>
                      <c:pt idx="1000">
                        <c:v>1040.4480000000001</c:v>
                      </c:pt>
                      <c:pt idx="1001">
                        <c:v>1041.462</c:v>
                      </c:pt>
                      <c:pt idx="1002">
                        <c:v>1042.4760000000001</c:v>
                      </c:pt>
                      <c:pt idx="1003">
                        <c:v>1043.49</c:v>
                      </c:pt>
                      <c:pt idx="1004">
                        <c:v>1044.5039999999999</c:v>
                      </c:pt>
                      <c:pt idx="1005">
                        <c:v>1045.518</c:v>
                      </c:pt>
                      <c:pt idx="1006">
                        <c:v>1046.5319999999999</c:v>
                      </c:pt>
                      <c:pt idx="1007">
                        <c:v>1047.546</c:v>
                      </c:pt>
                      <c:pt idx="1008">
                        <c:v>1048.56</c:v>
                      </c:pt>
                      <c:pt idx="1009">
                        <c:v>1049.5740000000001</c:v>
                      </c:pt>
                      <c:pt idx="1010">
                        <c:v>1050.5889999999999</c:v>
                      </c:pt>
                      <c:pt idx="1011">
                        <c:v>1051.6030000000001</c:v>
                      </c:pt>
                      <c:pt idx="1012">
                        <c:v>1052.617</c:v>
                      </c:pt>
                      <c:pt idx="1013">
                        <c:v>1053.6310000000001</c:v>
                      </c:pt>
                      <c:pt idx="1014">
                        <c:v>1054.645</c:v>
                      </c:pt>
                      <c:pt idx="1015">
                        <c:v>1055.6590000000001</c:v>
                      </c:pt>
                      <c:pt idx="1016">
                        <c:v>1056.673</c:v>
                      </c:pt>
                      <c:pt idx="1017">
                        <c:v>1057.6869999999999</c:v>
                      </c:pt>
                      <c:pt idx="1018">
                        <c:v>1058.701</c:v>
                      </c:pt>
                      <c:pt idx="1019">
                        <c:v>1059.7149999999999</c:v>
                      </c:pt>
                      <c:pt idx="1020">
                        <c:v>1060.729</c:v>
                      </c:pt>
                      <c:pt idx="1021">
                        <c:v>1061.7429999999999</c:v>
                      </c:pt>
                      <c:pt idx="1022">
                        <c:v>1062.7570000000001</c:v>
                      </c:pt>
                      <c:pt idx="1023">
                        <c:v>1063.771</c:v>
                      </c:pt>
                      <c:pt idx="1024">
                        <c:v>1064.7850000000001</c:v>
                      </c:pt>
                      <c:pt idx="1025">
                        <c:v>1065.799</c:v>
                      </c:pt>
                      <c:pt idx="1026">
                        <c:v>1066.8130000000001</c:v>
                      </c:pt>
                      <c:pt idx="1027">
                        <c:v>1067.827</c:v>
                      </c:pt>
                      <c:pt idx="1028">
                        <c:v>1068.8409999999999</c:v>
                      </c:pt>
                      <c:pt idx="1029">
                        <c:v>1069.855</c:v>
                      </c:pt>
                      <c:pt idx="1030">
                        <c:v>1070.8689999999999</c:v>
                      </c:pt>
                      <c:pt idx="1031">
                        <c:v>1071.883</c:v>
                      </c:pt>
                      <c:pt idx="1032">
                        <c:v>1072.8969999999999</c:v>
                      </c:pt>
                      <c:pt idx="1033">
                        <c:v>1073.9110000000001</c:v>
                      </c:pt>
                      <c:pt idx="1034">
                        <c:v>1074.925</c:v>
                      </c:pt>
                      <c:pt idx="1035">
                        <c:v>1075.9390000000001</c:v>
                      </c:pt>
                      <c:pt idx="1036">
                        <c:v>1076.953</c:v>
                      </c:pt>
                      <c:pt idx="1037">
                        <c:v>1077.9670000000001</c:v>
                      </c:pt>
                      <c:pt idx="1038">
                        <c:v>1078.981</c:v>
                      </c:pt>
                      <c:pt idx="1039">
                        <c:v>1079.9949999999999</c:v>
                      </c:pt>
                      <c:pt idx="1040">
                        <c:v>1081.009</c:v>
                      </c:pt>
                      <c:pt idx="1041">
                        <c:v>1082.3969999999999</c:v>
                      </c:pt>
                      <c:pt idx="1042">
                        <c:v>1083.4110000000001</c:v>
                      </c:pt>
                      <c:pt idx="1043">
                        <c:v>1084.425</c:v>
                      </c:pt>
                      <c:pt idx="1044">
                        <c:v>1085.4390000000001</c:v>
                      </c:pt>
                      <c:pt idx="1045">
                        <c:v>1086.453</c:v>
                      </c:pt>
                      <c:pt idx="1046">
                        <c:v>1087.4670000000001</c:v>
                      </c:pt>
                      <c:pt idx="1047">
                        <c:v>1089.4169999999999</c:v>
                      </c:pt>
                      <c:pt idx="1048">
                        <c:v>1090.431</c:v>
                      </c:pt>
                      <c:pt idx="1049">
                        <c:v>1091.4449999999999</c:v>
                      </c:pt>
                      <c:pt idx="1050">
                        <c:v>1092.4590000000001</c:v>
                      </c:pt>
                      <c:pt idx="1051">
                        <c:v>1093.473</c:v>
                      </c:pt>
                      <c:pt idx="1052">
                        <c:v>1094.4870000000001</c:v>
                      </c:pt>
                      <c:pt idx="1053">
                        <c:v>1095.501</c:v>
                      </c:pt>
                      <c:pt idx="1054">
                        <c:v>1096.5150000000001</c:v>
                      </c:pt>
                      <c:pt idx="1055">
                        <c:v>1097.529</c:v>
                      </c:pt>
                      <c:pt idx="1056">
                        <c:v>1098.5429999999999</c:v>
                      </c:pt>
                      <c:pt idx="1057">
                        <c:v>1099.557</c:v>
                      </c:pt>
                      <c:pt idx="1058">
                        <c:v>1100.5709999999999</c:v>
                      </c:pt>
                      <c:pt idx="1059">
                        <c:v>1101.585</c:v>
                      </c:pt>
                      <c:pt idx="1060">
                        <c:v>1102.5989999999999</c:v>
                      </c:pt>
                      <c:pt idx="1061">
                        <c:v>1103.6130000000001</c:v>
                      </c:pt>
                      <c:pt idx="1062">
                        <c:v>1104.627</c:v>
                      </c:pt>
                      <c:pt idx="1063">
                        <c:v>1105.6410000000001</c:v>
                      </c:pt>
                      <c:pt idx="1064">
                        <c:v>1106.655</c:v>
                      </c:pt>
                      <c:pt idx="1065">
                        <c:v>1107.6690000000001</c:v>
                      </c:pt>
                      <c:pt idx="1066">
                        <c:v>1108.683</c:v>
                      </c:pt>
                      <c:pt idx="1067">
                        <c:v>1109.6969999999999</c:v>
                      </c:pt>
                      <c:pt idx="1068">
                        <c:v>1110.711</c:v>
                      </c:pt>
                      <c:pt idx="1069">
                        <c:v>1111.7249999999999</c:v>
                      </c:pt>
                      <c:pt idx="1070">
                        <c:v>1112.739</c:v>
                      </c:pt>
                      <c:pt idx="1071">
                        <c:v>1113.7529999999999</c:v>
                      </c:pt>
                      <c:pt idx="1072">
                        <c:v>1114.7670000000001</c:v>
                      </c:pt>
                      <c:pt idx="1073">
                        <c:v>1115.7809999999999</c:v>
                      </c:pt>
                      <c:pt idx="1074">
                        <c:v>1116.7950000000001</c:v>
                      </c:pt>
                      <c:pt idx="1075">
                        <c:v>1117.809</c:v>
                      </c:pt>
                      <c:pt idx="1076">
                        <c:v>1118.8230000000001</c:v>
                      </c:pt>
                      <c:pt idx="1077">
                        <c:v>1119.837</c:v>
                      </c:pt>
                      <c:pt idx="1078">
                        <c:v>1120.8510000000001</c:v>
                      </c:pt>
                      <c:pt idx="1079">
                        <c:v>1121.865</c:v>
                      </c:pt>
                      <c:pt idx="1080">
                        <c:v>1122.8789999999999</c:v>
                      </c:pt>
                      <c:pt idx="1081">
                        <c:v>1123.893</c:v>
                      </c:pt>
                      <c:pt idx="1082">
                        <c:v>1124.9069999999999</c:v>
                      </c:pt>
                      <c:pt idx="1083">
                        <c:v>1125.921</c:v>
                      </c:pt>
                      <c:pt idx="1084">
                        <c:v>1126.9349999999999</c:v>
                      </c:pt>
                      <c:pt idx="1085">
                        <c:v>1127.9490000000001</c:v>
                      </c:pt>
                      <c:pt idx="1086">
                        <c:v>1128.963</c:v>
                      </c:pt>
                      <c:pt idx="1087">
                        <c:v>1129.9770000000001</c:v>
                      </c:pt>
                      <c:pt idx="1088">
                        <c:v>1130.991</c:v>
                      </c:pt>
                      <c:pt idx="1089">
                        <c:v>1132.0050000000001</c:v>
                      </c:pt>
                      <c:pt idx="1090">
                        <c:v>1133.019</c:v>
                      </c:pt>
                      <c:pt idx="1091">
                        <c:v>1134.0329999999999</c:v>
                      </c:pt>
                      <c:pt idx="1092">
                        <c:v>1135.047</c:v>
                      </c:pt>
                      <c:pt idx="1093">
                        <c:v>1136.0609999999999</c:v>
                      </c:pt>
                      <c:pt idx="1094">
                        <c:v>1137.075</c:v>
                      </c:pt>
                      <c:pt idx="1095">
                        <c:v>1138.0889999999999</c:v>
                      </c:pt>
                      <c:pt idx="1096">
                        <c:v>1139.1030000000001</c:v>
                      </c:pt>
                      <c:pt idx="1097">
                        <c:v>1140.117</c:v>
                      </c:pt>
                      <c:pt idx="1098">
                        <c:v>1141.1310000000001</c:v>
                      </c:pt>
                      <c:pt idx="1099">
                        <c:v>1142.598</c:v>
                      </c:pt>
                      <c:pt idx="1100">
                        <c:v>1143.627</c:v>
                      </c:pt>
                      <c:pt idx="1101">
                        <c:v>1144.6420000000001</c:v>
                      </c:pt>
                      <c:pt idx="1102">
                        <c:v>1145.6559999999999</c:v>
                      </c:pt>
                      <c:pt idx="1103">
                        <c:v>1146.701</c:v>
                      </c:pt>
                      <c:pt idx="1104">
                        <c:v>1147.7149999999999</c:v>
                      </c:pt>
                      <c:pt idx="1105">
                        <c:v>1149.665</c:v>
                      </c:pt>
                      <c:pt idx="1106">
                        <c:v>1150.6790000000001</c:v>
                      </c:pt>
                      <c:pt idx="1107">
                        <c:v>1151.693</c:v>
                      </c:pt>
                      <c:pt idx="1108">
                        <c:v>1152.7070000000001</c:v>
                      </c:pt>
                      <c:pt idx="1109">
                        <c:v>1153.721</c:v>
                      </c:pt>
                      <c:pt idx="1110">
                        <c:v>1154.7349999999999</c:v>
                      </c:pt>
                      <c:pt idx="1111">
                        <c:v>1155.749</c:v>
                      </c:pt>
                      <c:pt idx="1112">
                        <c:v>1156.7629999999999</c:v>
                      </c:pt>
                      <c:pt idx="1113">
                        <c:v>1157.777</c:v>
                      </c:pt>
                      <c:pt idx="1114">
                        <c:v>1158.7909999999999</c:v>
                      </c:pt>
                      <c:pt idx="1115">
                        <c:v>1159.8050000000001</c:v>
                      </c:pt>
                      <c:pt idx="1116">
                        <c:v>1160.819</c:v>
                      </c:pt>
                      <c:pt idx="1117">
                        <c:v>1161.8330000000001</c:v>
                      </c:pt>
                      <c:pt idx="1118">
                        <c:v>1162.847</c:v>
                      </c:pt>
                      <c:pt idx="1119">
                        <c:v>1163.8610000000001</c:v>
                      </c:pt>
                      <c:pt idx="1120">
                        <c:v>1164.875</c:v>
                      </c:pt>
                      <c:pt idx="1121">
                        <c:v>1165.8889999999999</c:v>
                      </c:pt>
                      <c:pt idx="1122">
                        <c:v>1166.903</c:v>
                      </c:pt>
                      <c:pt idx="1123">
                        <c:v>1167.9169999999999</c:v>
                      </c:pt>
                      <c:pt idx="1124">
                        <c:v>1168.931</c:v>
                      </c:pt>
                      <c:pt idx="1125">
                        <c:v>1169.9449999999999</c:v>
                      </c:pt>
                      <c:pt idx="1126">
                        <c:v>1170.9590000000001</c:v>
                      </c:pt>
                      <c:pt idx="1127">
                        <c:v>1171.973</c:v>
                      </c:pt>
                      <c:pt idx="1128">
                        <c:v>1172.9870000000001</c:v>
                      </c:pt>
                      <c:pt idx="1129">
                        <c:v>1174.001</c:v>
                      </c:pt>
                      <c:pt idx="1130">
                        <c:v>1175.0150000000001</c:v>
                      </c:pt>
                      <c:pt idx="1131">
                        <c:v>1176.029</c:v>
                      </c:pt>
                      <c:pt idx="1132">
                        <c:v>1177.0429999999999</c:v>
                      </c:pt>
                      <c:pt idx="1133">
                        <c:v>1178.057</c:v>
                      </c:pt>
                      <c:pt idx="1134">
                        <c:v>1179.0709999999999</c:v>
                      </c:pt>
                      <c:pt idx="1135">
                        <c:v>1180.085</c:v>
                      </c:pt>
                      <c:pt idx="1136">
                        <c:v>1181.0989999999999</c:v>
                      </c:pt>
                      <c:pt idx="1137">
                        <c:v>1182.1130000000001</c:v>
                      </c:pt>
                      <c:pt idx="1138">
                        <c:v>1183.127</c:v>
                      </c:pt>
                      <c:pt idx="1139">
                        <c:v>1184.1410000000001</c:v>
                      </c:pt>
                      <c:pt idx="1140">
                        <c:v>1185.155</c:v>
                      </c:pt>
                      <c:pt idx="1141">
                        <c:v>1186.1690000000001</c:v>
                      </c:pt>
                      <c:pt idx="1142">
                        <c:v>1187.183</c:v>
                      </c:pt>
                      <c:pt idx="1143">
                        <c:v>1188.1969999999999</c:v>
                      </c:pt>
                      <c:pt idx="1144">
                        <c:v>1189.211</c:v>
                      </c:pt>
                      <c:pt idx="1145">
                        <c:v>1190.2249999999999</c:v>
                      </c:pt>
                      <c:pt idx="1146">
                        <c:v>1191.239</c:v>
                      </c:pt>
                      <c:pt idx="1147">
                        <c:v>1192.2529999999999</c:v>
                      </c:pt>
                      <c:pt idx="1148">
                        <c:v>1193.2670000000001</c:v>
                      </c:pt>
                      <c:pt idx="1149">
                        <c:v>1194.2809999999999</c:v>
                      </c:pt>
                      <c:pt idx="1150">
                        <c:v>1195.2950000000001</c:v>
                      </c:pt>
                      <c:pt idx="1151">
                        <c:v>1196.309</c:v>
                      </c:pt>
                      <c:pt idx="1152">
                        <c:v>1197.3230000000001</c:v>
                      </c:pt>
                      <c:pt idx="1153">
                        <c:v>1198.337</c:v>
                      </c:pt>
                      <c:pt idx="1154">
                        <c:v>1199.3510000000001</c:v>
                      </c:pt>
                      <c:pt idx="1155">
                        <c:v>1200.365</c:v>
                      </c:pt>
                      <c:pt idx="1156">
                        <c:v>1201.3789999999999</c:v>
                      </c:pt>
                      <c:pt idx="1157">
                        <c:v>1202.923</c:v>
                      </c:pt>
                      <c:pt idx="1158">
                        <c:v>1203.9369999999999</c:v>
                      </c:pt>
                      <c:pt idx="1159">
                        <c:v>1204.951</c:v>
                      </c:pt>
                      <c:pt idx="1160">
                        <c:v>1205.9649999999999</c:v>
                      </c:pt>
                      <c:pt idx="1161">
                        <c:v>1206.98</c:v>
                      </c:pt>
                      <c:pt idx="1162">
                        <c:v>1207.9939999999999</c:v>
                      </c:pt>
                      <c:pt idx="1163">
                        <c:v>1209.8810000000001</c:v>
                      </c:pt>
                      <c:pt idx="1164">
                        <c:v>1210.9110000000001</c:v>
                      </c:pt>
                      <c:pt idx="1165">
                        <c:v>1211.925</c:v>
                      </c:pt>
                      <c:pt idx="1166">
                        <c:v>1212.9390000000001</c:v>
                      </c:pt>
                      <c:pt idx="1167">
                        <c:v>1213.953</c:v>
                      </c:pt>
                      <c:pt idx="1168">
                        <c:v>1214.9670000000001</c:v>
                      </c:pt>
                      <c:pt idx="1169">
                        <c:v>1215.981</c:v>
                      </c:pt>
                      <c:pt idx="1170">
                        <c:v>1216.9949999999999</c:v>
                      </c:pt>
                      <c:pt idx="1171">
                        <c:v>1218.009</c:v>
                      </c:pt>
                      <c:pt idx="1172">
                        <c:v>1219.0229999999999</c:v>
                      </c:pt>
                      <c:pt idx="1173">
                        <c:v>1220.037</c:v>
                      </c:pt>
                      <c:pt idx="1174">
                        <c:v>1221.0509999999999</c:v>
                      </c:pt>
                      <c:pt idx="1175">
                        <c:v>1222.0650000000001</c:v>
                      </c:pt>
                      <c:pt idx="1176">
                        <c:v>1223.079</c:v>
                      </c:pt>
                      <c:pt idx="1177">
                        <c:v>1224.0930000000001</c:v>
                      </c:pt>
                      <c:pt idx="1178">
                        <c:v>1225.107</c:v>
                      </c:pt>
                      <c:pt idx="1179">
                        <c:v>1226.1210000000001</c:v>
                      </c:pt>
                      <c:pt idx="1180">
                        <c:v>1227.135</c:v>
                      </c:pt>
                      <c:pt idx="1181">
                        <c:v>1228.1489999999999</c:v>
                      </c:pt>
                      <c:pt idx="1182">
                        <c:v>1229.163</c:v>
                      </c:pt>
                      <c:pt idx="1183">
                        <c:v>1230.1769999999999</c:v>
                      </c:pt>
                      <c:pt idx="1184">
                        <c:v>1231.191</c:v>
                      </c:pt>
                      <c:pt idx="1185">
                        <c:v>1232.2049999999999</c:v>
                      </c:pt>
                      <c:pt idx="1186">
                        <c:v>1233.2190000000001</c:v>
                      </c:pt>
                      <c:pt idx="1187">
                        <c:v>1234.2329999999999</c:v>
                      </c:pt>
                      <c:pt idx="1188">
                        <c:v>1235.2470000000001</c:v>
                      </c:pt>
                      <c:pt idx="1189">
                        <c:v>1236.261</c:v>
                      </c:pt>
                      <c:pt idx="1190">
                        <c:v>1237.2750000000001</c:v>
                      </c:pt>
                      <c:pt idx="1191">
                        <c:v>1238.289</c:v>
                      </c:pt>
                      <c:pt idx="1192">
                        <c:v>1239.3030000000001</c:v>
                      </c:pt>
                      <c:pt idx="1193">
                        <c:v>1240.317</c:v>
                      </c:pt>
                      <c:pt idx="1194">
                        <c:v>1241.3309999999999</c:v>
                      </c:pt>
                      <c:pt idx="1195">
                        <c:v>1242.345</c:v>
                      </c:pt>
                      <c:pt idx="1196">
                        <c:v>1243.3589999999999</c:v>
                      </c:pt>
                      <c:pt idx="1197">
                        <c:v>1244.373</c:v>
                      </c:pt>
                      <c:pt idx="1198">
                        <c:v>1245.3869999999999</c:v>
                      </c:pt>
                      <c:pt idx="1199">
                        <c:v>1246.4010000000001</c:v>
                      </c:pt>
                      <c:pt idx="1200">
                        <c:v>1247.415</c:v>
                      </c:pt>
                      <c:pt idx="1201">
                        <c:v>1248.4290000000001</c:v>
                      </c:pt>
                      <c:pt idx="1202">
                        <c:v>1249.443</c:v>
                      </c:pt>
                      <c:pt idx="1203">
                        <c:v>1250.4570000000001</c:v>
                      </c:pt>
                      <c:pt idx="1204">
                        <c:v>1251.471</c:v>
                      </c:pt>
                      <c:pt idx="1205">
                        <c:v>1252.4849999999999</c:v>
                      </c:pt>
                      <c:pt idx="1206">
                        <c:v>1253.499</c:v>
                      </c:pt>
                      <c:pt idx="1207">
                        <c:v>1254.5129999999999</c:v>
                      </c:pt>
                      <c:pt idx="1208">
                        <c:v>1255.527</c:v>
                      </c:pt>
                      <c:pt idx="1209">
                        <c:v>1256.5409999999999</c:v>
                      </c:pt>
                      <c:pt idx="1210">
                        <c:v>1257.5550000000001</c:v>
                      </c:pt>
                      <c:pt idx="1211">
                        <c:v>1258.569</c:v>
                      </c:pt>
                      <c:pt idx="1212">
                        <c:v>1259.5830000000001</c:v>
                      </c:pt>
                      <c:pt idx="1213">
                        <c:v>1260.597</c:v>
                      </c:pt>
                      <c:pt idx="1214">
                        <c:v>1261.6110000000001</c:v>
                      </c:pt>
                      <c:pt idx="1215">
                        <c:v>1262.625</c:v>
                      </c:pt>
                      <c:pt idx="1216">
                        <c:v>1263.6389999999999</c:v>
                      </c:pt>
                      <c:pt idx="1217">
                        <c:v>1264.653</c:v>
                      </c:pt>
                      <c:pt idx="1218">
                        <c:v>1265.6669999999999</c:v>
                      </c:pt>
                      <c:pt idx="1219">
                        <c:v>1266.681</c:v>
                      </c:pt>
                      <c:pt idx="1220">
                        <c:v>1267.6949999999999</c:v>
                      </c:pt>
                      <c:pt idx="1221">
                        <c:v>1268.7090000000001</c:v>
                      </c:pt>
                      <c:pt idx="1222">
                        <c:v>1270.191</c:v>
                      </c:pt>
                      <c:pt idx="1223">
                        <c:v>1271.2049999999999</c:v>
                      </c:pt>
                      <c:pt idx="1224">
                        <c:v>1272.2190000000001</c:v>
                      </c:pt>
                      <c:pt idx="1225">
                        <c:v>1273.2329999999999</c:v>
                      </c:pt>
                      <c:pt idx="1226">
                        <c:v>1274.2470000000001</c:v>
                      </c:pt>
                      <c:pt idx="1227">
                        <c:v>1275.261</c:v>
                      </c:pt>
                      <c:pt idx="1228">
                        <c:v>1276.2750000000001</c:v>
                      </c:pt>
                      <c:pt idx="1229">
                        <c:v>1277.289</c:v>
                      </c:pt>
                      <c:pt idx="1230">
                        <c:v>1278.3030000000001</c:v>
                      </c:pt>
                      <c:pt idx="1231">
                        <c:v>1279.317</c:v>
                      </c:pt>
                      <c:pt idx="1232">
                        <c:v>1280.3309999999999</c:v>
                      </c:pt>
                      <c:pt idx="1233">
                        <c:v>1281.345</c:v>
                      </c:pt>
                      <c:pt idx="1234">
                        <c:v>1282.3589999999999</c:v>
                      </c:pt>
                      <c:pt idx="1235">
                        <c:v>1283.373</c:v>
                      </c:pt>
                      <c:pt idx="1236">
                        <c:v>1284.3869999999999</c:v>
                      </c:pt>
                      <c:pt idx="1237">
                        <c:v>1285.4010000000001</c:v>
                      </c:pt>
                      <c:pt idx="1238">
                        <c:v>1286.415</c:v>
                      </c:pt>
                      <c:pt idx="1239">
                        <c:v>1287.4290000000001</c:v>
                      </c:pt>
                      <c:pt idx="1240">
                        <c:v>1288.443</c:v>
                      </c:pt>
                      <c:pt idx="1241">
                        <c:v>1289.4570000000001</c:v>
                      </c:pt>
                      <c:pt idx="1242">
                        <c:v>1290.471</c:v>
                      </c:pt>
                      <c:pt idx="1243">
                        <c:v>1291.4849999999999</c:v>
                      </c:pt>
                      <c:pt idx="1244">
                        <c:v>1292.499</c:v>
                      </c:pt>
                      <c:pt idx="1245">
                        <c:v>1293.5129999999999</c:v>
                      </c:pt>
                      <c:pt idx="1246">
                        <c:v>1294.527</c:v>
                      </c:pt>
                      <c:pt idx="1247">
                        <c:v>1295.5409999999999</c:v>
                      </c:pt>
                      <c:pt idx="1248">
                        <c:v>1296.5550000000001</c:v>
                      </c:pt>
                      <c:pt idx="1249">
                        <c:v>1297.569</c:v>
                      </c:pt>
                      <c:pt idx="1250">
                        <c:v>1298.5830000000001</c:v>
                      </c:pt>
                      <c:pt idx="1251">
                        <c:v>1299.597</c:v>
                      </c:pt>
                      <c:pt idx="1252">
                        <c:v>1300.6110000000001</c:v>
                      </c:pt>
                      <c:pt idx="1253">
                        <c:v>1301.625</c:v>
                      </c:pt>
                      <c:pt idx="1254">
                        <c:v>1302.6389999999999</c:v>
                      </c:pt>
                      <c:pt idx="1255">
                        <c:v>1303.653</c:v>
                      </c:pt>
                      <c:pt idx="1256">
                        <c:v>1304.6669999999999</c:v>
                      </c:pt>
                      <c:pt idx="1257">
                        <c:v>1305.681</c:v>
                      </c:pt>
                      <c:pt idx="1258">
                        <c:v>1306.6949999999999</c:v>
                      </c:pt>
                      <c:pt idx="1259">
                        <c:v>1307.7090000000001</c:v>
                      </c:pt>
                      <c:pt idx="1260">
                        <c:v>1308.723</c:v>
                      </c:pt>
                      <c:pt idx="1261">
                        <c:v>1309.7370000000001</c:v>
                      </c:pt>
                      <c:pt idx="1262">
                        <c:v>1310.751</c:v>
                      </c:pt>
                      <c:pt idx="1263">
                        <c:v>1311.7650000000001</c:v>
                      </c:pt>
                      <c:pt idx="1264">
                        <c:v>1312.779</c:v>
                      </c:pt>
                      <c:pt idx="1265">
                        <c:v>1313.7929999999999</c:v>
                      </c:pt>
                      <c:pt idx="1266">
                        <c:v>1314.807</c:v>
                      </c:pt>
                      <c:pt idx="1267">
                        <c:v>1315.8209999999999</c:v>
                      </c:pt>
                      <c:pt idx="1268">
                        <c:v>1316.835</c:v>
                      </c:pt>
                      <c:pt idx="1269">
                        <c:v>1317.8489999999999</c:v>
                      </c:pt>
                      <c:pt idx="1270">
                        <c:v>1318.8630000000001</c:v>
                      </c:pt>
                      <c:pt idx="1271">
                        <c:v>1319.877</c:v>
                      </c:pt>
                      <c:pt idx="1272">
                        <c:v>1321.1410000000001</c:v>
                      </c:pt>
                      <c:pt idx="1273">
                        <c:v>1322.155</c:v>
                      </c:pt>
                      <c:pt idx="1274">
                        <c:v>1323.6210000000001</c:v>
                      </c:pt>
                      <c:pt idx="1275">
                        <c:v>1324.8689999999999</c:v>
                      </c:pt>
                      <c:pt idx="1276">
                        <c:v>1325.883</c:v>
                      </c:pt>
                      <c:pt idx="1277">
                        <c:v>1326.8969999999999</c:v>
                      </c:pt>
                      <c:pt idx="1278">
                        <c:v>1327.9110000000001</c:v>
                      </c:pt>
                      <c:pt idx="1279">
                        <c:v>1328.925</c:v>
                      </c:pt>
                      <c:pt idx="1280">
                        <c:v>1330.6410000000001</c:v>
                      </c:pt>
                      <c:pt idx="1281">
                        <c:v>1331.671</c:v>
                      </c:pt>
                      <c:pt idx="1282">
                        <c:v>1332.6849999999999</c:v>
                      </c:pt>
                      <c:pt idx="1283">
                        <c:v>1333.6990000000001</c:v>
                      </c:pt>
                      <c:pt idx="1284">
                        <c:v>1334.713</c:v>
                      </c:pt>
                      <c:pt idx="1285">
                        <c:v>1335.7270000000001</c:v>
                      </c:pt>
                      <c:pt idx="1286">
                        <c:v>1336.741</c:v>
                      </c:pt>
                      <c:pt idx="1287">
                        <c:v>1337.7550000000001</c:v>
                      </c:pt>
                      <c:pt idx="1288">
                        <c:v>1338.769</c:v>
                      </c:pt>
                      <c:pt idx="1289">
                        <c:v>1339.7829999999999</c:v>
                      </c:pt>
                      <c:pt idx="1290">
                        <c:v>1340.797</c:v>
                      </c:pt>
                      <c:pt idx="1291">
                        <c:v>1341.8109999999999</c:v>
                      </c:pt>
                      <c:pt idx="1292">
                        <c:v>1342.825</c:v>
                      </c:pt>
                      <c:pt idx="1293">
                        <c:v>1343.8389999999999</c:v>
                      </c:pt>
                      <c:pt idx="1294">
                        <c:v>1344.8530000000001</c:v>
                      </c:pt>
                      <c:pt idx="1295">
                        <c:v>1345.867</c:v>
                      </c:pt>
                      <c:pt idx="1296">
                        <c:v>1346.8810000000001</c:v>
                      </c:pt>
                      <c:pt idx="1297">
                        <c:v>1347.895</c:v>
                      </c:pt>
                      <c:pt idx="1298">
                        <c:v>1348.9090000000001</c:v>
                      </c:pt>
                      <c:pt idx="1299">
                        <c:v>1349.923</c:v>
                      </c:pt>
                      <c:pt idx="1300">
                        <c:v>1350.9369999999999</c:v>
                      </c:pt>
                      <c:pt idx="1301">
                        <c:v>1351.951</c:v>
                      </c:pt>
                      <c:pt idx="1302">
                        <c:v>1352.9649999999999</c:v>
                      </c:pt>
                      <c:pt idx="1303">
                        <c:v>1353.979</c:v>
                      </c:pt>
                      <c:pt idx="1304">
                        <c:v>1354.9929999999999</c:v>
                      </c:pt>
                      <c:pt idx="1305">
                        <c:v>1356.0070000000001</c:v>
                      </c:pt>
                      <c:pt idx="1306">
                        <c:v>1357.021</c:v>
                      </c:pt>
                      <c:pt idx="1307">
                        <c:v>1358.0350000000001</c:v>
                      </c:pt>
                      <c:pt idx="1308">
                        <c:v>1359.049</c:v>
                      </c:pt>
                      <c:pt idx="1309">
                        <c:v>1360.0630000000001</c:v>
                      </c:pt>
                      <c:pt idx="1310">
                        <c:v>1361.077</c:v>
                      </c:pt>
                      <c:pt idx="1311">
                        <c:v>1362.0909999999999</c:v>
                      </c:pt>
                      <c:pt idx="1312">
                        <c:v>1363.105</c:v>
                      </c:pt>
                      <c:pt idx="1313">
                        <c:v>1364.1189999999999</c:v>
                      </c:pt>
                      <c:pt idx="1314">
                        <c:v>1365.133</c:v>
                      </c:pt>
                      <c:pt idx="1315">
                        <c:v>1366.1469999999999</c:v>
                      </c:pt>
                      <c:pt idx="1316">
                        <c:v>1367.1610000000001</c:v>
                      </c:pt>
                      <c:pt idx="1317">
                        <c:v>1368.175</c:v>
                      </c:pt>
                      <c:pt idx="1318">
                        <c:v>1369.1890000000001</c:v>
                      </c:pt>
                      <c:pt idx="1319">
                        <c:v>1370.203</c:v>
                      </c:pt>
                      <c:pt idx="1320">
                        <c:v>1371.2170000000001</c:v>
                      </c:pt>
                      <c:pt idx="1321">
                        <c:v>1372.231</c:v>
                      </c:pt>
                      <c:pt idx="1322">
                        <c:v>1373.2449999999999</c:v>
                      </c:pt>
                      <c:pt idx="1323">
                        <c:v>1374.259</c:v>
                      </c:pt>
                      <c:pt idx="1324">
                        <c:v>1375.2729999999999</c:v>
                      </c:pt>
                      <c:pt idx="1325">
                        <c:v>1376.287</c:v>
                      </c:pt>
                      <c:pt idx="1326">
                        <c:v>1377.3009999999999</c:v>
                      </c:pt>
                      <c:pt idx="1327">
                        <c:v>1378.3150000000001</c:v>
                      </c:pt>
                      <c:pt idx="1328">
                        <c:v>1379.329</c:v>
                      </c:pt>
                      <c:pt idx="1329">
                        <c:v>1380.3430000000001</c:v>
                      </c:pt>
                      <c:pt idx="1330">
                        <c:v>1381.357</c:v>
                      </c:pt>
                      <c:pt idx="1331">
                        <c:v>1382.3710000000001</c:v>
                      </c:pt>
                      <c:pt idx="1332">
                        <c:v>1383.7439999999999</c:v>
                      </c:pt>
                      <c:pt idx="1333">
                        <c:v>1384.758</c:v>
                      </c:pt>
                      <c:pt idx="1334">
                        <c:v>1385.7719999999999</c:v>
                      </c:pt>
                      <c:pt idx="1335">
                        <c:v>1386.7860000000001</c:v>
                      </c:pt>
                      <c:pt idx="1336">
                        <c:v>1387.8</c:v>
                      </c:pt>
                      <c:pt idx="1337">
                        <c:v>1388.8140000000001</c:v>
                      </c:pt>
                      <c:pt idx="1338">
                        <c:v>1390.7329999999999</c:v>
                      </c:pt>
                      <c:pt idx="1339">
                        <c:v>1391.7629999999999</c:v>
                      </c:pt>
                      <c:pt idx="1340">
                        <c:v>1392.777</c:v>
                      </c:pt>
                      <c:pt idx="1341">
                        <c:v>1393.7909999999999</c:v>
                      </c:pt>
                      <c:pt idx="1342">
                        <c:v>1394.82</c:v>
                      </c:pt>
                      <c:pt idx="1343">
                        <c:v>1395.8340000000001</c:v>
                      </c:pt>
                      <c:pt idx="1344">
                        <c:v>1396.848</c:v>
                      </c:pt>
                      <c:pt idx="1345">
                        <c:v>1397.8620000000001</c:v>
                      </c:pt>
                      <c:pt idx="1346">
                        <c:v>1398.876</c:v>
                      </c:pt>
                      <c:pt idx="1347">
                        <c:v>1399.89</c:v>
                      </c:pt>
                      <c:pt idx="1348">
                        <c:v>1400.904</c:v>
                      </c:pt>
                      <c:pt idx="1349">
                        <c:v>1401.9179999999999</c:v>
                      </c:pt>
                      <c:pt idx="1350">
                        <c:v>1402.932</c:v>
                      </c:pt>
                      <c:pt idx="1351">
                        <c:v>1403.9459999999999</c:v>
                      </c:pt>
                      <c:pt idx="1352">
                        <c:v>1404.96</c:v>
                      </c:pt>
                      <c:pt idx="1353">
                        <c:v>1405.9739999999999</c:v>
                      </c:pt>
                      <c:pt idx="1354">
                        <c:v>1406.9880000000001</c:v>
                      </c:pt>
                      <c:pt idx="1355">
                        <c:v>1408.002</c:v>
                      </c:pt>
                      <c:pt idx="1356">
                        <c:v>1409.0160000000001</c:v>
                      </c:pt>
                      <c:pt idx="1357">
                        <c:v>1410.03</c:v>
                      </c:pt>
                      <c:pt idx="1358">
                        <c:v>1411.0440000000001</c:v>
                      </c:pt>
                      <c:pt idx="1359">
                        <c:v>1412.058</c:v>
                      </c:pt>
                      <c:pt idx="1360">
                        <c:v>1413.0719999999999</c:v>
                      </c:pt>
                      <c:pt idx="1361">
                        <c:v>1414.086</c:v>
                      </c:pt>
                      <c:pt idx="1362">
                        <c:v>1415.1</c:v>
                      </c:pt>
                      <c:pt idx="1363">
                        <c:v>1416.114</c:v>
                      </c:pt>
                      <c:pt idx="1364">
                        <c:v>1417.1279999999999</c:v>
                      </c:pt>
                      <c:pt idx="1365">
                        <c:v>1418.1420000000001</c:v>
                      </c:pt>
                      <c:pt idx="1366">
                        <c:v>1419.1559999999999</c:v>
                      </c:pt>
                      <c:pt idx="1367">
                        <c:v>1420.17</c:v>
                      </c:pt>
                      <c:pt idx="1368">
                        <c:v>1421.184</c:v>
                      </c:pt>
                      <c:pt idx="1369">
                        <c:v>1422.2139999999999</c:v>
                      </c:pt>
                      <c:pt idx="1370">
                        <c:v>1423.2280000000001</c:v>
                      </c:pt>
                      <c:pt idx="1371">
                        <c:v>1424.242</c:v>
                      </c:pt>
                      <c:pt idx="1372">
                        <c:v>1425.2560000000001</c:v>
                      </c:pt>
                      <c:pt idx="1373">
                        <c:v>1426.27</c:v>
                      </c:pt>
                      <c:pt idx="1374">
                        <c:v>1427.2840000000001</c:v>
                      </c:pt>
                      <c:pt idx="1375">
                        <c:v>1428.298</c:v>
                      </c:pt>
                      <c:pt idx="1376">
                        <c:v>1429.3119999999999</c:v>
                      </c:pt>
                      <c:pt idx="1377">
                        <c:v>1430.326</c:v>
                      </c:pt>
                      <c:pt idx="1378">
                        <c:v>1431.34</c:v>
                      </c:pt>
                      <c:pt idx="1379">
                        <c:v>1432.354</c:v>
                      </c:pt>
                      <c:pt idx="1380">
                        <c:v>1433.3679999999999</c:v>
                      </c:pt>
                      <c:pt idx="1381">
                        <c:v>1434.3820000000001</c:v>
                      </c:pt>
                      <c:pt idx="1382">
                        <c:v>1435.396</c:v>
                      </c:pt>
                      <c:pt idx="1383">
                        <c:v>1436.41</c:v>
                      </c:pt>
                      <c:pt idx="1384">
                        <c:v>1437.424</c:v>
                      </c:pt>
                      <c:pt idx="1385">
                        <c:v>1438.4380000000001</c:v>
                      </c:pt>
                      <c:pt idx="1386">
                        <c:v>1439.452</c:v>
                      </c:pt>
                      <c:pt idx="1387">
                        <c:v>1440.4659999999999</c:v>
                      </c:pt>
                      <c:pt idx="1388">
                        <c:v>1441.48</c:v>
                      </c:pt>
                      <c:pt idx="1389">
                        <c:v>1442.4939999999999</c:v>
                      </c:pt>
                      <c:pt idx="1390">
                        <c:v>1443.9449999999999</c:v>
                      </c:pt>
                      <c:pt idx="1391">
                        <c:v>1445.0060000000001</c:v>
                      </c:pt>
                      <c:pt idx="1392">
                        <c:v>1446.02</c:v>
                      </c:pt>
                      <c:pt idx="1393">
                        <c:v>1447.0340000000001</c:v>
                      </c:pt>
                      <c:pt idx="1394">
                        <c:v>1448.048</c:v>
                      </c:pt>
                      <c:pt idx="1395">
                        <c:v>1449.0619999999999</c:v>
                      </c:pt>
                      <c:pt idx="1396">
                        <c:v>1451.0119999999999</c:v>
                      </c:pt>
                      <c:pt idx="1397">
                        <c:v>1452.0260000000001</c:v>
                      </c:pt>
                      <c:pt idx="1398">
                        <c:v>1453.04</c:v>
                      </c:pt>
                      <c:pt idx="1399">
                        <c:v>1454.0540000000001</c:v>
                      </c:pt>
                      <c:pt idx="1400">
                        <c:v>1455.068</c:v>
                      </c:pt>
                      <c:pt idx="1401">
                        <c:v>1456.0820000000001</c:v>
                      </c:pt>
                      <c:pt idx="1402">
                        <c:v>1457.268</c:v>
                      </c:pt>
                      <c:pt idx="1403">
                        <c:v>1458.2819999999999</c:v>
                      </c:pt>
                      <c:pt idx="1404">
                        <c:v>1459.296</c:v>
                      </c:pt>
                      <c:pt idx="1405">
                        <c:v>1460.31</c:v>
                      </c:pt>
                      <c:pt idx="1406">
                        <c:v>1461.3240000000001</c:v>
                      </c:pt>
                      <c:pt idx="1407">
                        <c:v>1462.338</c:v>
                      </c:pt>
                      <c:pt idx="1408">
                        <c:v>1463.461</c:v>
                      </c:pt>
                      <c:pt idx="1409">
                        <c:v>1464.4749999999999</c:v>
                      </c:pt>
                      <c:pt idx="1410">
                        <c:v>1465.489</c:v>
                      </c:pt>
                      <c:pt idx="1411">
                        <c:v>1466.5029999999999</c:v>
                      </c:pt>
                      <c:pt idx="1412">
                        <c:v>1467.5170000000001</c:v>
                      </c:pt>
                      <c:pt idx="1413">
                        <c:v>1468.5309999999999</c:v>
                      </c:pt>
                      <c:pt idx="1414">
                        <c:v>1469.5450000000001</c:v>
                      </c:pt>
                      <c:pt idx="1415">
                        <c:v>1470.559</c:v>
                      </c:pt>
                      <c:pt idx="1416">
                        <c:v>1471.5730000000001</c:v>
                      </c:pt>
                      <c:pt idx="1417">
                        <c:v>1472.587</c:v>
                      </c:pt>
                      <c:pt idx="1418">
                        <c:v>1473.6010000000001</c:v>
                      </c:pt>
                      <c:pt idx="1419">
                        <c:v>1474.615</c:v>
                      </c:pt>
                      <c:pt idx="1420">
                        <c:v>1475.6289999999999</c:v>
                      </c:pt>
                      <c:pt idx="1421">
                        <c:v>1476.643</c:v>
                      </c:pt>
                      <c:pt idx="1422">
                        <c:v>1477.6569999999999</c:v>
                      </c:pt>
                      <c:pt idx="1423">
                        <c:v>1478.671</c:v>
                      </c:pt>
                      <c:pt idx="1424">
                        <c:v>1479.6849999999999</c:v>
                      </c:pt>
                      <c:pt idx="1425">
                        <c:v>1480.6990000000001</c:v>
                      </c:pt>
                      <c:pt idx="1426">
                        <c:v>1481.7280000000001</c:v>
                      </c:pt>
                      <c:pt idx="1427">
                        <c:v>1482.742</c:v>
                      </c:pt>
                      <c:pt idx="1428">
                        <c:v>1483.7560000000001</c:v>
                      </c:pt>
                      <c:pt idx="1429">
                        <c:v>1484.77</c:v>
                      </c:pt>
                      <c:pt idx="1430">
                        <c:v>1485.816</c:v>
                      </c:pt>
                      <c:pt idx="1431">
                        <c:v>1486.83</c:v>
                      </c:pt>
                      <c:pt idx="1432">
                        <c:v>1487.8440000000001</c:v>
                      </c:pt>
                      <c:pt idx="1433">
                        <c:v>1488.8579999999999</c:v>
                      </c:pt>
                      <c:pt idx="1434">
                        <c:v>1489.8720000000001</c:v>
                      </c:pt>
                      <c:pt idx="1435">
                        <c:v>1490.886</c:v>
                      </c:pt>
                      <c:pt idx="1436">
                        <c:v>1491.9</c:v>
                      </c:pt>
                      <c:pt idx="1437">
                        <c:v>1492.914</c:v>
                      </c:pt>
                      <c:pt idx="1438">
                        <c:v>1493.9280000000001</c:v>
                      </c:pt>
                      <c:pt idx="1439">
                        <c:v>1494.942</c:v>
                      </c:pt>
                      <c:pt idx="1440">
                        <c:v>1495.9559999999999</c:v>
                      </c:pt>
                      <c:pt idx="1441">
                        <c:v>1497.001</c:v>
                      </c:pt>
                      <c:pt idx="1442">
                        <c:v>1498.0150000000001</c:v>
                      </c:pt>
                      <c:pt idx="1443">
                        <c:v>1499.029</c:v>
                      </c:pt>
                      <c:pt idx="1444">
                        <c:v>1500.0429999999999</c:v>
                      </c:pt>
                      <c:pt idx="1445">
                        <c:v>1501.057</c:v>
                      </c:pt>
                      <c:pt idx="1446">
                        <c:v>1502.0709999999999</c:v>
                      </c:pt>
                      <c:pt idx="1447">
                        <c:v>1503.085</c:v>
                      </c:pt>
                      <c:pt idx="1448">
                        <c:v>1504.567</c:v>
                      </c:pt>
                      <c:pt idx="1449">
                        <c:v>1505.5809999999999</c:v>
                      </c:pt>
                      <c:pt idx="1450">
                        <c:v>1506.595</c:v>
                      </c:pt>
                      <c:pt idx="1451">
                        <c:v>1507.6089999999999</c:v>
                      </c:pt>
                      <c:pt idx="1452">
                        <c:v>1508.623</c:v>
                      </c:pt>
                      <c:pt idx="1453">
                        <c:v>1509.6369999999999</c:v>
                      </c:pt>
                      <c:pt idx="1454">
                        <c:v>1511.556</c:v>
                      </c:pt>
                      <c:pt idx="1455">
                        <c:v>1512.57</c:v>
                      </c:pt>
                      <c:pt idx="1456">
                        <c:v>1513.5840000000001</c:v>
                      </c:pt>
                      <c:pt idx="1457">
                        <c:v>1514.598</c:v>
                      </c:pt>
                      <c:pt idx="1458">
                        <c:v>1515.6120000000001</c:v>
                      </c:pt>
                      <c:pt idx="1459">
                        <c:v>1516.626</c:v>
                      </c:pt>
                      <c:pt idx="1460">
                        <c:v>1517.64</c:v>
                      </c:pt>
                      <c:pt idx="1461">
                        <c:v>1518.654</c:v>
                      </c:pt>
                      <c:pt idx="1462">
                        <c:v>1519.6679999999999</c:v>
                      </c:pt>
                      <c:pt idx="1463">
                        <c:v>1520.682</c:v>
                      </c:pt>
                      <c:pt idx="1464">
                        <c:v>1521.6959999999999</c:v>
                      </c:pt>
                      <c:pt idx="1465">
                        <c:v>1522.71</c:v>
                      </c:pt>
                      <c:pt idx="1466">
                        <c:v>1523.7239999999999</c:v>
                      </c:pt>
                      <c:pt idx="1467">
                        <c:v>1524.7380000000001</c:v>
                      </c:pt>
                      <c:pt idx="1468">
                        <c:v>1525.752</c:v>
                      </c:pt>
                      <c:pt idx="1469">
                        <c:v>1526.7660000000001</c:v>
                      </c:pt>
                      <c:pt idx="1470">
                        <c:v>1527.78</c:v>
                      </c:pt>
                      <c:pt idx="1471">
                        <c:v>1528.7940000000001</c:v>
                      </c:pt>
                      <c:pt idx="1472">
                        <c:v>1529.808</c:v>
                      </c:pt>
                      <c:pt idx="1473">
                        <c:v>1530.8219999999999</c:v>
                      </c:pt>
                      <c:pt idx="1474">
                        <c:v>1531.836</c:v>
                      </c:pt>
                      <c:pt idx="1475">
                        <c:v>1532.85</c:v>
                      </c:pt>
                      <c:pt idx="1476">
                        <c:v>1533.864</c:v>
                      </c:pt>
                      <c:pt idx="1477">
                        <c:v>1534.8779999999999</c:v>
                      </c:pt>
                      <c:pt idx="1478">
                        <c:v>1535.8920000000001</c:v>
                      </c:pt>
                      <c:pt idx="1479">
                        <c:v>1536.9059999999999</c:v>
                      </c:pt>
                      <c:pt idx="1480">
                        <c:v>1537.92</c:v>
                      </c:pt>
                      <c:pt idx="1481">
                        <c:v>1538.934</c:v>
                      </c:pt>
                      <c:pt idx="1482">
                        <c:v>1539.9480000000001</c:v>
                      </c:pt>
                      <c:pt idx="1483">
                        <c:v>1540.962</c:v>
                      </c:pt>
                      <c:pt idx="1484">
                        <c:v>1541.9760000000001</c:v>
                      </c:pt>
                      <c:pt idx="1485">
                        <c:v>1542.99</c:v>
                      </c:pt>
                      <c:pt idx="1486">
                        <c:v>1544.0039999999999</c:v>
                      </c:pt>
                      <c:pt idx="1487">
                        <c:v>1545.018</c:v>
                      </c:pt>
                      <c:pt idx="1488">
                        <c:v>1546.0319999999999</c:v>
                      </c:pt>
                      <c:pt idx="1489">
                        <c:v>1547.046</c:v>
                      </c:pt>
                      <c:pt idx="1490">
                        <c:v>1548.06</c:v>
                      </c:pt>
                      <c:pt idx="1491">
                        <c:v>1549.0740000000001</c:v>
                      </c:pt>
                      <c:pt idx="1492">
                        <c:v>1550.088</c:v>
                      </c:pt>
                      <c:pt idx="1493">
                        <c:v>1551.1020000000001</c:v>
                      </c:pt>
                      <c:pt idx="1494">
                        <c:v>1552.116</c:v>
                      </c:pt>
                      <c:pt idx="1495">
                        <c:v>1553.13</c:v>
                      </c:pt>
                      <c:pt idx="1496">
                        <c:v>1554.144</c:v>
                      </c:pt>
                      <c:pt idx="1497">
                        <c:v>1555.1579999999999</c:v>
                      </c:pt>
                      <c:pt idx="1498">
                        <c:v>1556.172</c:v>
                      </c:pt>
                      <c:pt idx="1499">
                        <c:v>1557.1859999999999</c:v>
                      </c:pt>
                      <c:pt idx="1500">
                        <c:v>1558.2</c:v>
                      </c:pt>
                      <c:pt idx="1501">
                        <c:v>1559.2139999999999</c:v>
                      </c:pt>
                      <c:pt idx="1502">
                        <c:v>1560.2280000000001</c:v>
                      </c:pt>
                      <c:pt idx="1503">
                        <c:v>1561.242</c:v>
                      </c:pt>
                      <c:pt idx="1504">
                        <c:v>1562.2560000000001</c:v>
                      </c:pt>
                      <c:pt idx="1505">
                        <c:v>1563.27</c:v>
                      </c:pt>
                      <c:pt idx="1506">
                        <c:v>1564.643</c:v>
                      </c:pt>
                      <c:pt idx="1507">
                        <c:v>1565.673</c:v>
                      </c:pt>
                      <c:pt idx="1508">
                        <c:v>1566.6869999999999</c:v>
                      </c:pt>
                      <c:pt idx="1509">
                        <c:v>1567.701</c:v>
                      </c:pt>
                      <c:pt idx="1510">
                        <c:v>1568.7149999999999</c:v>
                      </c:pt>
                      <c:pt idx="1511">
                        <c:v>1569.729</c:v>
                      </c:pt>
                      <c:pt idx="1512">
                        <c:v>1571.663</c:v>
                      </c:pt>
                      <c:pt idx="1513">
                        <c:v>1572.6769999999999</c:v>
                      </c:pt>
                      <c:pt idx="1514">
                        <c:v>1573.691</c:v>
                      </c:pt>
                      <c:pt idx="1515">
                        <c:v>1574.7049999999999</c:v>
                      </c:pt>
                      <c:pt idx="1516">
                        <c:v>1575.7190000000001</c:v>
                      </c:pt>
                      <c:pt idx="1517">
                        <c:v>1576.7329999999999</c:v>
                      </c:pt>
                      <c:pt idx="1518">
                        <c:v>1577.7470000000001</c:v>
                      </c:pt>
                      <c:pt idx="1519">
                        <c:v>1578.761</c:v>
                      </c:pt>
                      <c:pt idx="1520">
                        <c:v>1579.7750000000001</c:v>
                      </c:pt>
                      <c:pt idx="1521">
                        <c:v>1580.789</c:v>
                      </c:pt>
                      <c:pt idx="1522">
                        <c:v>1581.8030000000001</c:v>
                      </c:pt>
                      <c:pt idx="1523">
                        <c:v>1582.817</c:v>
                      </c:pt>
                      <c:pt idx="1524">
                        <c:v>1583.8309999999999</c:v>
                      </c:pt>
                      <c:pt idx="1525">
                        <c:v>1584.845</c:v>
                      </c:pt>
                      <c:pt idx="1526">
                        <c:v>1585.8589999999999</c:v>
                      </c:pt>
                      <c:pt idx="1527">
                        <c:v>1586.873</c:v>
                      </c:pt>
                      <c:pt idx="1528">
                        <c:v>1587.8869999999999</c:v>
                      </c:pt>
                      <c:pt idx="1529">
                        <c:v>1588.9010000000001</c:v>
                      </c:pt>
                      <c:pt idx="1530">
                        <c:v>1589.915</c:v>
                      </c:pt>
                      <c:pt idx="1531">
                        <c:v>1590.9290000000001</c:v>
                      </c:pt>
                      <c:pt idx="1532">
                        <c:v>1591.943</c:v>
                      </c:pt>
                      <c:pt idx="1533">
                        <c:v>1592.9570000000001</c:v>
                      </c:pt>
                      <c:pt idx="1534">
                        <c:v>1593.971</c:v>
                      </c:pt>
                      <c:pt idx="1535">
                        <c:v>1594.9849999999999</c:v>
                      </c:pt>
                      <c:pt idx="1536">
                        <c:v>1595.999</c:v>
                      </c:pt>
                      <c:pt idx="1537">
                        <c:v>1597.0129999999999</c:v>
                      </c:pt>
                      <c:pt idx="1538">
                        <c:v>1598.027</c:v>
                      </c:pt>
                      <c:pt idx="1539">
                        <c:v>1599.0409999999999</c:v>
                      </c:pt>
                      <c:pt idx="1540">
                        <c:v>1600.0550000000001</c:v>
                      </c:pt>
                      <c:pt idx="1541">
                        <c:v>1601.069</c:v>
                      </c:pt>
                      <c:pt idx="1542">
                        <c:v>1602.0830000000001</c:v>
                      </c:pt>
                      <c:pt idx="1543">
                        <c:v>1603.1130000000001</c:v>
                      </c:pt>
                      <c:pt idx="1544">
                        <c:v>1604.127</c:v>
                      </c:pt>
                      <c:pt idx="1545">
                        <c:v>1605.1410000000001</c:v>
                      </c:pt>
                      <c:pt idx="1546">
                        <c:v>1606.155</c:v>
                      </c:pt>
                      <c:pt idx="1547">
                        <c:v>1607.1690000000001</c:v>
                      </c:pt>
                      <c:pt idx="1548">
                        <c:v>1608.183</c:v>
                      </c:pt>
                      <c:pt idx="1549">
                        <c:v>1609.1969999999999</c:v>
                      </c:pt>
                      <c:pt idx="1550">
                        <c:v>1610.211</c:v>
                      </c:pt>
                      <c:pt idx="1551">
                        <c:v>1611.2249999999999</c:v>
                      </c:pt>
                      <c:pt idx="1552">
                        <c:v>1612.2550000000001</c:v>
                      </c:pt>
                      <c:pt idx="1553">
                        <c:v>1613.269</c:v>
                      </c:pt>
                      <c:pt idx="1554">
                        <c:v>1614.2829999999999</c:v>
                      </c:pt>
                      <c:pt idx="1555">
                        <c:v>1615.297</c:v>
                      </c:pt>
                      <c:pt idx="1556">
                        <c:v>1616.3109999999999</c:v>
                      </c:pt>
                      <c:pt idx="1557">
                        <c:v>1617.325</c:v>
                      </c:pt>
                      <c:pt idx="1558">
                        <c:v>1618.3389999999999</c:v>
                      </c:pt>
                      <c:pt idx="1559">
                        <c:v>1619.3530000000001</c:v>
                      </c:pt>
                      <c:pt idx="1560">
                        <c:v>1620.367</c:v>
                      </c:pt>
                      <c:pt idx="1561">
                        <c:v>1621.3810000000001</c:v>
                      </c:pt>
                      <c:pt idx="1562">
                        <c:v>1622.395</c:v>
                      </c:pt>
                      <c:pt idx="1563">
                        <c:v>1623.4090000000001</c:v>
                      </c:pt>
                      <c:pt idx="1564">
                        <c:v>1624.8440000000001</c:v>
                      </c:pt>
                      <c:pt idx="1565">
                        <c:v>1625.8579999999999</c:v>
                      </c:pt>
                      <c:pt idx="1566">
                        <c:v>1626.8720000000001</c:v>
                      </c:pt>
                      <c:pt idx="1567">
                        <c:v>1627.886</c:v>
                      </c:pt>
                      <c:pt idx="1568">
                        <c:v>1628.9</c:v>
                      </c:pt>
                      <c:pt idx="1569">
                        <c:v>1629.9290000000001</c:v>
                      </c:pt>
                      <c:pt idx="1570">
                        <c:v>1631.864</c:v>
                      </c:pt>
                      <c:pt idx="1571">
                        <c:v>1632.8779999999999</c:v>
                      </c:pt>
                      <c:pt idx="1572">
                        <c:v>1633.8920000000001</c:v>
                      </c:pt>
                      <c:pt idx="1573">
                        <c:v>1634.9059999999999</c:v>
                      </c:pt>
                      <c:pt idx="1574">
                        <c:v>1635.92</c:v>
                      </c:pt>
                      <c:pt idx="1575">
                        <c:v>1636.934</c:v>
                      </c:pt>
                      <c:pt idx="1576">
                        <c:v>1637.9480000000001</c:v>
                      </c:pt>
                      <c:pt idx="1577">
                        <c:v>1638.962</c:v>
                      </c:pt>
                      <c:pt idx="1578">
                        <c:v>1639.9760000000001</c:v>
                      </c:pt>
                      <c:pt idx="1579">
                        <c:v>1640.99</c:v>
                      </c:pt>
                      <c:pt idx="1580">
                        <c:v>1642.0039999999999</c:v>
                      </c:pt>
                      <c:pt idx="1581">
                        <c:v>1643.018</c:v>
                      </c:pt>
                      <c:pt idx="1582">
                        <c:v>1644.0319999999999</c:v>
                      </c:pt>
                      <c:pt idx="1583">
                        <c:v>1645.046</c:v>
                      </c:pt>
                      <c:pt idx="1584">
                        <c:v>1646.06</c:v>
                      </c:pt>
                      <c:pt idx="1585">
                        <c:v>1647.0740000000001</c:v>
                      </c:pt>
                      <c:pt idx="1586">
                        <c:v>1648.088</c:v>
                      </c:pt>
                      <c:pt idx="1587">
                        <c:v>1649.1020000000001</c:v>
                      </c:pt>
                      <c:pt idx="1588">
                        <c:v>1650.116</c:v>
                      </c:pt>
                      <c:pt idx="1589">
                        <c:v>1651.13</c:v>
                      </c:pt>
                      <c:pt idx="1590">
                        <c:v>1652.144</c:v>
                      </c:pt>
                      <c:pt idx="1591">
                        <c:v>1653.1579999999999</c:v>
                      </c:pt>
                      <c:pt idx="1592">
                        <c:v>1654.172</c:v>
                      </c:pt>
                      <c:pt idx="1593">
                        <c:v>1655.1859999999999</c:v>
                      </c:pt>
                      <c:pt idx="1594">
                        <c:v>1656.2</c:v>
                      </c:pt>
                      <c:pt idx="1595">
                        <c:v>1657.2139999999999</c:v>
                      </c:pt>
                      <c:pt idx="1596">
                        <c:v>1658.2280000000001</c:v>
                      </c:pt>
                      <c:pt idx="1597">
                        <c:v>1659.242</c:v>
                      </c:pt>
                      <c:pt idx="1598">
                        <c:v>1660.2560000000001</c:v>
                      </c:pt>
                      <c:pt idx="1599">
                        <c:v>1661.27</c:v>
                      </c:pt>
                      <c:pt idx="1600">
                        <c:v>1662.2840000000001</c:v>
                      </c:pt>
                      <c:pt idx="1601">
                        <c:v>1663.298</c:v>
                      </c:pt>
                      <c:pt idx="1602">
                        <c:v>1664.3119999999999</c:v>
                      </c:pt>
                      <c:pt idx="1603">
                        <c:v>1665.326</c:v>
                      </c:pt>
                      <c:pt idx="1604">
                        <c:v>1666.34</c:v>
                      </c:pt>
                      <c:pt idx="1605">
                        <c:v>1667.354</c:v>
                      </c:pt>
                      <c:pt idx="1606">
                        <c:v>1668.3679999999999</c:v>
                      </c:pt>
                      <c:pt idx="1607">
                        <c:v>1669.3820000000001</c:v>
                      </c:pt>
                      <c:pt idx="1608">
                        <c:v>1670.396</c:v>
                      </c:pt>
                      <c:pt idx="1609">
                        <c:v>1671.4259999999999</c:v>
                      </c:pt>
                      <c:pt idx="1610">
                        <c:v>1672.44</c:v>
                      </c:pt>
                      <c:pt idx="1611">
                        <c:v>1673.454</c:v>
                      </c:pt>
                      <c:pt idx="1612">
                        <c:v>1674.4680000000001</c:v>
                      </c:pt>
                      <c:pt idx="1613">
                        <c:v>1675.482</c:v>
                      </c:pt>
                      <c:pt idx="1614">
                        <c:v>1676.4960000000001</c:v>
                      </c:pt>
                      <c:pt idx="1615">
                        <c:v>1677.51</c:v>
                      </c:pt>
                      <c:pt idx="1616">
                        <c:v>1678.5239999999999</c:v>
                      </c:pt>
                      <c:pt idx="1617">
                        <c:v>1679.538</c:v>
                      </c:pt>
                      <c:pt idx="1618">
                        <c:v>1680.5519999999999</c:v>
                      </c:pt>
                      <c:pt idx="1619">
                        <c:v>1681.566</c:v>
                      </c:pt>
                      <c:pt idx="1620">
                        <c:v>1682.58</c:v>
                      </c:pt>
                      <c:pt idx="1621">
                        <c:v>1683.5940000000001</c:v>
                      </c:pt>
                      <c:pt idx="1622">
                        <c:v>1685.0450000000001</c:v>
                      </c:pt>
                      <c:pt idx="1623">
                        <c:v>1686.059</c:v>
                      </c:pt>
                      <c:pt idx="1624">
                        <c:v>1687.0730000000001</c:v>
                      </c:pt>
                      <c:pt idx="1625">
                        <c:v>1688.087</c:v>
                      </c:pt>
                      <c:pt idx="1626">
                        <c:v>1689.1010000000001</c:v>
                      </c:pt>
                      <c:pt idx="1627">
                        <c:v>1690.115</c:v>
                      </c:pt>
                      <c:pt idx="1628">
                        <c:v>1692.0650000000001</c:v>
                      </c:pt>
                      <c:pt idx="1629">
                        <c:v>1693.079</c:v>
                      </c:pt>
                      <c:pt idx="1630">
                        <c:v>1694.0930000000001</c:v>
                      </c:pt>
                      <c:pt idx="1631">
                        <c:v>1695.107</c:v>
                      </c:pt>
                      <c:pt idx="1632">
                        <c:v>1696.1210000000001</c:v>
                      </c:pt>
                      <c:pt idx="1633">
                        <c:v>1697.135</c:v>
                      </c:pt>
                      <c:pt idx="1634">
                        <c:v>1698.1489999999999</c:v>
                      </c:pt>
                      <c:pt idx="1635">
                        <c:v>1699.163</c:v>
                      </c:pt>
                      <c:pt idx="1636">
                        <c:v>1700.1769999999999</c:v>
                      </c:pt>
                      <c:pt idx="1637">
                        <c:v>1701.191</c:v>
                      </c:pt>
                      <c:pt idx="1638">
                        <c:v>1702.2049999999999</c:v>
                      </c:pt>
                      <c:pt idx="1639">
                        <c:v>1703.2190000000001</c:v>
                      </c:pt>
                      <c:pt idx="1640">
                        <c:v>1704.2329999999999</c:v>
                      </c:pt>
                      <c:pt idx="1641">
                        <c:v>1705.4649999999999</c:v>
                      </c:pt>
                      <c:pt idx="1642">
                        <c:v>1706.479</c:v>
                      </c:pt>
                      <c:pt idx="1643">
                        <c:v>1707.4929999999999</c:v>
                      </c:pt>
                      <c:pt idx="1644">
                        <c:v>1708.616</c:v>
                      </c:pt>
                      <c:pt idx="1645">
                        <c:v>1709.646</c:v>
                      </c:pt>
                      <c:pt idx="1646">
                        <c:v>1710.66</c:v>
                      </c:pt>
                      <c:pt idx="1647">
                        <c:v>1711.674</c:v>
                      </c:pt>
                      <c:pt idx="1648">
                        <c:v>1712.6880000000001</c:v>
                      </c:pt>
                      <c:pt idx="1649">
                        <c:v>1713.7180000000001</c:v>
                      </c:pt>
                      <c:pt idx="1650">
                        <c:v>1714.732</c:v>
                      </c:pt>
                      <c:pt idx="1651">
                        <c:v>1715.7460000000001</c:v>
                      </c:pt>
                      <c:pt idx="1652">
                        <c:v>1716.76</c:v>
                      </c:pt>
                      <c:pt idx="1653">
                        <c:v>1717.7739999999999</c:v>
                      </c:pt>
                      <c:pt idx="1654">
                        <c:v>1718.788</c:v>
                      </c:pt>
                      <c:pt idx="1655">
                        <c:v>1719.8019999999999</c:v>
                      </c:pt>
                      <c:pt idx="1656">
                        <c:v>1720.816</c:v>
                      </c:pt>
                      <c:pt idx="1657">
                        <c:v>1721.83</c:v>
                      </c:pt>
                      <c:pt idx="1658">
                        <c:v>1722.8440000000001</c:v>
                      </c:pt>
                      <c:pt idx="1659">
                        <c:v>1723.8579999999999</c:v>
                      </c:pt>
                      <c:pt idx="1660">
                        <c:v>1724.8720000000001</c:v>
                      </c:pt>
                      <c:pt idx="1661">
                        <c:v>1725.886</c:v>
                      </c:pt>
                      <c:pt idx="1662">
                        <c:v>1726.9</c:v>
                      </c:pt>
                      <c:pt idx="1663">
                        <c:v>1727.914</c:v>
                      </c:pt>
                      <c:pt idx="1664">
                        <c:v>1728.9280000000001</c:v>
                      </c:pt>
                      <c:pt idx="1665">
                        <c:v>1729.942</c:v>
                      </c:pt>
                      <c:pt idx="1666">
                        <c:v>1730.9559999999999</c:v>
                      </c:pt>
                      <c:pt idx="1667">
                        <c:v>1731.9849999999999</c:v>
                      </c:pt>
                      <c:pt idx="1668">
                        <c:v>1732.999</c:v>
                      </c:pt>
                      <c:pt idx="1669">
                        <c:v>1734.0129999999999</c:v>
                      </c:pt>
                      <c:pt idx="1670">
                        <c:v>1735.027</c:v>
                      </c:pt>
                      <c:pt idx="1671">
                        <c:v>1736.0409999999999</c:v>
                      </c:pt>
                      <c:pt idx="1672">
                        <c:v>1737.0550000000001</c:v>
                      </c:pt>
                      <c:pt idx="1673">
                        <c:v>1738.069</c:v>
                      </c:pt>
                      <c:pt idx="1674">
                        <c:v>1739.0830000000001</c:v>
                      </c:pt>
                      <c:pt idx="1675">
                        <c:v>1740.097</c:v>
                      </c:pt>
                      <c:pt idx="1676">
                        <c:v>1741.1110000000001</c:v>
                      </c:pt>
                      <c:pt idx="1677">
                        <c:v>1742.125</c:v>
                      </c:pt>
                      <c:pt idx="1678">
                        <c:v>1743.1389999999999</c:v>
                      </c:pt>
                      <c:pt idx="1679">
                        <c:v>1744.153</c:v>
                      </c:pt>
                      <c:pt idx="1680">
                        <c:v>1745.4639999999999</c:v>
                      </c:pt>
                      <c:pt idx="1681">
                        <c:v>1746.4780000000001</c:v>
                      </c:pt>
                      <c:pt idx="1682">
                        <c:v>1747.492</c:v>
                      </c:pt>
                      <c:pt idx="1683">
                        <c:v>1748.5060000000001</c:v>
                      </c:pt>
                      <c:pt idx="1684">
                        <c:v>1749.52</c:v>
                      </c:pt>
                      <c:pt idx="1685">
                        <c:v>1750.5340000000001</c:v>
                      </c:pt>
                      <c:pt idx="1686">
                        <c:v>1752.4839999999999</c:v>
                      </c:pt>
                      <c:pt idx="1687">
                        <c:v>1753.498</c:v>
                      </c:pt>
                      <c:pt idx="1688">
                        <c:v>1754.5119999999999</c:v>
                      </c:pt>
                      <c:pt idx="1689">
                        <c:v>1755.5260000000001</c:v>
                      </c:pt>
                      <c:pt idx="1690">
                        <c:v>1756.54</c:v>
                      </c:pt>
                      <c:pt idx="1691">
                        <c:v>1757.585</c:v>
                      </c:pt>
                      <c:pt idx="1692">
                        <c:v>1758.5989999999999</c:v>
                      </c:pt>
                      <c:pt idx="1693">
                        <c:v>1759.6130000000001</c:v>
                      </c:pt>
                      <c:pt idx="1694">
                        <c:v>1760.627</c:v>
                      </c:pt>
                      <c:pt idx="1695">
                        <c:v>1761.6569999999999</c:v>
                      </c:pt>
                      <c:pt idx="1696">
                        <c:v>1762.671</c:v>
                      </c:pt>
                      <c:pt idx="1697">
                        <c:v>1763.6849999999999</c:v>
                      </c:pt>
                      <c:pt idx="1698">
                        <c:v>1764.6990000000001</c:v>
                      </c:pt>
                      <c:pt idx="1699">
                        <c:v>1765.713</c:v>
                      </c:pt>
                      <c:pt idx="1700">
                        <c:v>1766.7270000000001</c:v>
                      </c:pt>
                      <c:pt idx="1701">
                        <c:v>1767.741</c:v>
                      </c:pt>
                      <c:pt idx="1702">
                        <c:v>1768.7550000000001</c:v>
                      </c:pt>
                      <c:pt idx="1703">
                        <c:v>1769.769</c:v>
                      </c:pt>
                      <c:pt idx="1704">
                        <c:v>1770.7829999999999</c:v>
                      </c:pt>
                      <c:pt idx="1705">
                        <c:v>1771.797</c:v>
                      </c:pt>
                      <c:pt idx="1706">
                        <c:v>1772.8109999999999</c:v>
                      </c:pt>
                      <c:pt idx="1707">
                        <c:v>1773.825</c:v>
                      </c:pt>
                      <c:pt idx="1708">
                        <c:v>1774.8389999999999</c:v>
                      </c:pt>
                      <c:pt idx="1709">
                        <c:v>1775.8530000000001</c:v>
                      </c:pt>
                      <c:pt idx="1710">
                        <c:v>1776.867</c:v>
                      </c:pt>
                      <c:pt idx="1711">
                        <c:v>1777.8810000000001</c:v>
                      </c:pt>
                      <c:pt idx="1712">
                        <c:v>1778.895</c:v>
                      </c:pt>
                      <c:pt idx="1713">
                        <c:v>1779.9090000000001</c:v>
                      </c:pt>
                      <c:pt idx="1714">
                        <c:v>1780.923</c:v>
                      </c:pt>
                      <c:pt idx="1715">
                        <c:v>1781.9369999999999</c:v>
                      </c:pt>
                      <c:pt idx="1716">
                        <c:v>1782.951</c:v>
                      </c:pt>
                      <c:pt idx="1717">
                        <c:v>1783.9649999999999</c:v>
                      </c:pt>
                      <c:pt idx="1718">
                        <c:v>1784.979</c:v>
                      </c:pt>
                      <c:pt idx="1719">
                        <c:v>1785.9929999999999</c:v>
                      </c:pt>
                      <c:pt idx="1720">
                        <c:v>1787.0070000000001</c:v>
                      </c:pt>
                      <c:pt idx="1721">
                        <c:v>1788.021</c:v>
                      </c:pt>
                      <c:pt idx="1722">
                        <c:v>1789.0350000000001</c:v>
                      </c:pt>
                      <c:pt idx="1723">
                        <c:v>1790.049</c:v>
                      </c:pt>
                      <c:pt idx="1724">
                        <c:v>1791.0630000000001</c:v>
                      </c:pt>
                      <c:pt idx="1725">
                        <c:v>1792.077</c:v>
                      </c:pt>
                      <c:pt idx="1726">
                        <c:v>1793.0909999999999</c:v>
                      </c:pt>
                      <c:pt idx="1727">
                        <c:v>1794.105</c:v>
                      </c:pt>
                      <c:pt idx="1728">
                        <c:v>1795.1189999999999</c:v>
                      </c:pt>
                      <c:pt idx="1729">
                        <c:v>1796.133</c:v>
                      </c:pt>
                      <c:pt idx="1730">
                        <c:v>1797.1469999999999</c:v>
                      </c:pt>
                      <c:pt idx="1731">
                        <c:v>1798.1610000000001</c:v>
                      </c:pt>
                      <c:pt idx="1732">
                        <c:v>1799.175</c:v>
                      </c:pt>
                      <c:pt idx="1733">
                        <c:v>1800.1890000000001</c:v>
                      </c:pt>
                      <c:pt idx="1734">
                        <c:v>1801.2190000000001</c:v>
                      </c:pt>
                      <c:pt idx="1735">
                        <c:v>1802.248</c:v>
                      </c:pt>
                      <c:pt idx="1736">
                        <c:v>1803.2619999999999</c:v>
                      </c:pt>
                      <c:pt idx="1737">
                        <c:v>1804.2760000000001</c:v>
                      </c:pt>
                      <c:pt idx="1738">
                        <c:v>1805.6179999999999</c:v>
                      </c:pt>
                      <c:pt idx="1739">
                        <c:v>1806.6320000000001</c:v>
                      </c:pt>
                      <c:pt idx="1740">
                        <c:v>1807.646</c:v>
                      </c:pt>
                      <c:pt idx="1741">
                        <c:v>1808.66</c:v>
                      </c:pt>
                      <c:pt idx="1742">
                        <c:v>1809.674</c:v>
                      </c:pt>
                      <c:pt idx="1743">
                        <c:v>1810.6880000000001</c:v>
                      </c:pt>
                      <c:pt idx="1744">
                        <c:v>1812.575</c:v>
                      </c:pt>
                      <c:pt idx="1745">
                        <c:v>1813.5889999999999</c:v>
                      </c:pt>
                      <c:pt idx="1746">
                        <c:v>1814.6030000000001</c:v>
                      </c:pt>
                      <c:pt idx="1747">
                        <c:v>1815.633</c:v>
                      </c:pt>
                      <c:pt idx="1748">
                        <c:v>1816.6469999999999</c:v>
                      </c:pt>
                      <c:pt idx="1749">
                        <c:v>1817.6610000000001</c:v>
                      </c:pt>
                      <c:pt idx="1750">
                        <c:v>1818.675</c:v>
                      </c:pt>
                      <c:pt idx="1751">
                        <c:v>1819.6890000000001</c:v>
                      </c:pt>
                      <c:pt idx="1752">
                        <c:v>1820.703</c:v>
                      </c:pt>
                      <c:pt idx="1753">
                        <c:v>1821.7170000000001</c:v>
                      </c:pt>
                      <c:pt idx="1754">
                        <c:v>1822.731</c:v>
                      </c:pt>
                      <c:pt idx="1755">
                        <c:v>1823.7449999999999</c:v>
                      </c:pt>
                      <c:pt idx="1756">
                        <c:v>1824.759</c:v>
                      </c:pt>
                      <c:pt idx="1757">
                        <c:v>1825.7729999999999</c:v>
                      </c:pt>
                      <c:pt idx="1758">
                        <c:v>1826.818</c:v>
                      </c:pt>
                      <c:pt idx="1759">
                        <c:v>1827.8320000000001</c:v>
                      </c:pt>
                      <c:pt idx="1760">
                        <c:v>1828.846</c:v>
                      </c:pt>
                      <c:pt idx="1761">
                        <c:v>1829.86</c:v>
                      </c:pt>
                      <c:pt idx="1762">
                        <c:v>1830.874</c:v>
                      </c:pt>
                      <c:pt idx="1763">
                        <c:v>1831.8879999999999</c:v>
                      </c:pt>
                      <c:pt idx="1764">
                        <c:v>1832.902</c:v>
                      </c:pt>
                      <c:pt idx="1765">
                        <c:v>1833.9159999999999</c:v>
                      </c:pt>
                      <c:pt idx="1766">
                        <c:v>1834.93</c:v>
                      </c:pt>
                      <c:pt idx="1767">
                        <c:v>1835.96</c:v>
                      </c:pt>
                      <c:pt idx="1768">
                        <c:v>1836.9739999999999</c:v>
                      </c:pt>
                      <c:pt idx="1769">
                        <c:v>1837.9880000000001</c:v>
                      </c:pt>
                      <c:pt idx="1770">
                        <c:v>1839.002</c:v>
                      </c:pt>
                      <c:pt idx="1771">
                        <c:v>1840.0160000000001</c:v>
                      </c:pt>
                      <c:pt idx="1772">
                        <c:v>1841.03</c:v>
                      </c:pt>
                      <c:pt idx="1773">
                        <c:v>1842.0440000000001</c:v>
                      </c:pt>
                      <c:pt idx="1774">
                        <c:v>1843.058</c:v>
                      </c:pt>
                      <c:pt idx="1775">
                        <c:v>1844.0719999999999</c:v>
                      </c:pt>
                      <c:pt idx="1776">
                        <c:v>1845.086</c:v>
                      </c:pt>
                      <c:pt idx="1777">
                        <c:v>1846.1</c:v>
                      </c:pt>
                      <c:pt idx="1778">
                        <c:v>1847.13</c:v>
                      </c:pt>
                      <c:pt idx="1779">
                        <c:v>1848.1590000000001</c:v>
                      </c:pt>
                      <c:pt idx="1780">
                        <c:v>1849.173</c:v>
                      </c:pt>
                      <c:pt idx="1781">
                        <c:v>1850.1869999999999</c:v>
                      </c:pt>
                      <c:pt idx="1782">
                        <c:v>1851.201</c:v>
                      </c:pt>
                      <c:pt idx="1783">
                        <c:v>1852.2149999999999</c:v>
                      </c:pt>
                      <c:pt idx="1784">
                        <c:v>1853.229</c:v>
                      </c:pt>
                      <c:pt idx="1785">
                        <c:v>1854.2429999999999</c:v>
                      </c:pt>
                      <c:pt idx="1786">
                        <c:v>1855.2570000000001</c:v>
                      </c:pt>
                      <c:pt idx="1787">
                        <c:v>1856.271</c:v>
                      </c:pt>
                      <c:pt idx="1788">
                        <c:v>1857.3009999999999</c:v>
                      </c:pt>
                      <c:pt idx="1789">
                        <c:v>1858.3150000000001</c:v>
                      </c:pt>
                      <c:pt idx="1790">
                        <c:v>1859.329</c:v>
                      </c:pt>
                      <c:pt idx="1791">
                        <c:v>1860.3579999999999</c:v>
                      </c:pt>
                      <c:pt idx="1792">
                        <c:v>1861.3720000000001</c:v>
                      </c:pt>
                      <c:pt idx="1793">
                        <c:v>1862.402</c:v>
                      </c:pt>
                      <c:pt idx="1794">
                        <c:v>1863.4159999999999</c:v>
                      </c:pt>
                      <c:pt idx="1795">
                        <c:v>1864.43</c:v>
                      </c:pt>
                      <c:pt idx="1796">
                        <c:v>1865.7719999999999</c:v>
                      </c:pt>
                      <c:pt idx="1797">
                        <c:v>1866.7860000000001</c:v>
                      </c:pt>
                      <c:pt idx="1798">
                        <c:v>1867.8</c:v>
                      </c:pt>
                      <c:pt idx="1799">
                        <c:v>1868.8140000000001</c:v>
                      </c:pt>
                      <c:pt idx="1800">
                        <c:v>1869.828</c:v>
                      </c:pt>
                      <c:pt idx="1801">
                        <c:v>1870.8420000000001</c:v>
                      </c:pt>
                      <c:pt idx="1802">
                        <c:v>1872.7760000000001</c:v>
                      </c:pt>
                      <c:pt idx="1803">
                        <c:v>1873.806</c:v>
                      </c:pt>
                      <c:pt idx="1804">
                        <c:v>1874.82</c:v>
                      </c:pt>
                      <c:pt idx="1805">
                        <c:v>1875.8489999999999</c:v>
                      </c:pt>
                      <c:pt idx="1806">
                        <c:v>1876.8630000000001</c:v>
                      </c:pt>
                      <c:pt idx="1807">
                        <c:v>1877.877</c:v>
                      </c:pt>
                      <c:pt idx="1808">
                        <c:v>1878.8910000000001</c:v>
                      </c:pt>
                      <c:pt idx="1809">
                        <c:v>1879.905</c:v>
                      </c:pt>
                      <c:pt idx="1810">
                        <c:v>1880.9190000000001</c:v>
                      </c:pt>
                      <c:pt idx="1811">
                        <c:v>1881.933</c:v>
                      </c:pt>
                      <c:pt idx="1812">
                        <c:v>1882.9469999999999</c:v>
                      </c:pt>
                      <c:pt idx="1813">
                        <c:v>1883.961</c:v>
                      </c:pt>
                      <c:pt idx="1814">
                        <c:v>1884.9749999999999</c:v>
                      </c:pt>
                      <c:pt idx="1815">
                        <c:v>1885.989</c:v>
                      </c:pt>
                      <c:pt idx="1816">
                        <c:v>1887.0029999999999</c:v>
                      </c:pt>
                      <c:pt idx="1817">
                        <c:v>1888.0170000000001</c:v>
                      </c:pt>
                      <c:pt idx="1818">
                        <c:v>1889.0309999999999</c:v>
                      </c:pt>
                      <c:pt idx="1819">
                        <c:v>1890.0450000000001</c:v>
                      </c:pt>
                      <c:pt idx="1820">
                        <c:v>1891.059</c:v>
                      </c:pt>
                      <c:pt idx="1821">
                        <c:v>1892.105</c:v>
                      </c:pt>
                      <c:pt idx="1822">
                        <c:v>1893.1189999999999</c:v>
                      </c:pt>
                      <c:pt idx="1823">
                        <c:v>1894.133</c:v>
                      </c:pt>
                      <c:pt idx="1824">
                        <c:v>1895.1469999999999</c:v>
                      </c:pt>
                      <c:pt idx="1825">
                        <c:v>1896.1610000000001</c:v>
                      </c:pt>
                      <c:pt idx="1826">
                        <c:v>1897.175</c:v>
                      </c:pt>
                      <c:pt idx="1827">
                        <c:v>1898.1890000000001</c:v>
                      </c:pt>
                      <c:pt idx="1828">
                        <c:v>1899.203</c:v>
                      </c:pt>
                      <c:pt idx="1829">
                        <c:v>1900.2170000000001</c:v>
                      </c:pt>
                      <c:pt idx="1830">
                        <c:v>1901.231</c:v>
                      </c:pt>
                      <c:pt idx="1831">
                        <c:v>1902.2449999999999</c:v>
                      </c:pt>
                      <c:pt idx="1832">
                        <c:v>1903.259</c:v>
                      </c:pt>
                      <c:pt idx="1833">
                        <c:v>1904.2729999999999</c:v>
                      </c:pt>
                      <c:pt idx="1834">
                        <c:v>1905.287</c:v>
                      </c:pt>
                      <c:pt idx="1835">
                        <c:v>1906.3009999999999</c:v>
                      </c:pt>
                      <c:pt idx="1836">
                        <c:v>1907.3150000000001</c:v>
                      </c:pt>
                      <c:pt idx="1837">
                        <c:v>1908.329</c:v>
                      </c:pt>
                      <c:pt idx="1838">
                        <c:v>1909.3430000000001</c:v>
                      </c:pt>
                      <c:pt idx="1839">
                        <c:v>1910.357</c:v>
                      </c:pt>
                      <c:pt idx="1840">
                        <c:v>1911.3710000000001</c:v>
                      </c:pt>
                      <c:pt idx="1841">
                        <c:v>1912.385</c:v>
                      </c:pt>
                      <c:pt idx="1842">
                        <c:v>1913.3989999999999</c:v>
                      </c:pt>
                      <c:pt idx="1843">
                        <c:v>1914.413</c:v>
                      </c:pt>
                      <c:pt idx="1844">
                        <c:v>1915.4269999999999</c:v>
                      </c:pt>
                      <c:pt idx="1845">
                        <c:v>1916.441</c:v>
                      </c:pt>
                      <c:pt idx="1846">
                        <c:v>1917.4549999999999</c:v>
                      </c:pt>
                      <c:pt idx="1847">
                        <c:v>1918.4690000000001</c:v>
                      </c:pt>
                      <c:pt idx="1848">
                        <c:v>1919.4829999999999</c:v>
                      </c:pt>
                      <c:pt idx="1849">
                        <c:v>1920.4970000000001</c:v>
                      </c:pt>
                      <c:pt idx="1850">
                        <c:v>1921.511</c:v>
                      </c:pt>
                      <c:pt idx="1851">
                        <c:v>1922.5250000000001</c:v>
                      </c:pt>
                      <c:pt idx="1852">
                        <c:v>1923.539</c:v>
                      </c:pt>
                      <c:pt idx="1853">
                        <c:v>1924.5530000000001</c:v>
                      </c:pt>
                      <c:pt idx="1854">
                        <c:v>1925.941</c:v>
                      </c:pt>
                      <c:pt idx="1855">
                        <c:v>1926.971</c:v>
                      </c:pt>
                      <c:pt idx="1856">
                        <c:v>1927.9849999999999</c:v>
                      </c:pt>
                      <c:pt idx="1857">
                        <c:v>1928.999</c:v>
                      </c:pt>
                      <c:pt idx="1858">
                        <c:v>1930.0129999999999</c:v>
                      </c:pt>
                      <c:pt idx="1859">
                        <c:v>1931.027</c:v>
                      </c:pt>
                      <c:pt idx="1860">
                        <c:v>1932.9459999999999</c:v>
                      </c:pt>
                      <c:pt idx="1861">
                        <c:v>1933.96</c:v>
                      </c:pt>
                      <c:pt idx="1862">
                        <c:v>1934.9739999999999</c:v>
                      </c:pt>
                      <c:pt idx="1863">
                        <c:v>1935.9880000000001</c:v>
                      </c:pt>
                      <c:pt idx="1864">
                        <c:v>1937.002</c:v>
                      </c:pt>
                      <c:pt idx="1865">
                        <c:v>1938.0160000000001</c:v>
                      </c:pt>
                      <c:pt idx="1866">
                        <c:v>1939.03</c:v>
                      </c:pt>
                      <c:pt idx="1867">
                        <c:v>1940.0440000000001</c:v>
                      </c:pt>
                      <c:pt idx="1868">
                        <c:v>1941.058</c:v>
                      </c:pt>
                      <c:pt idx="1869">
                        <c:v>1942.0719999999999</c:v>
                      </c:pt>
                      <c:pt idx="1870">
                        <c:v>1943.086</c:v>
                      </c:pt>
                      <c:pt idx="1871">
                        <c:v>1944.1</c:v>
                      </c:pt>
                      <c:pt idx="1872">
                        <c:v>1945.114</c:v>
                      </c:pt>
                      <c:pt idx="1873">
                        <c:v>1946.1279999999999</c:v>
                      </c:pt>
                      <c:pt idx="1874">
                        <c:v>1947.1420000000001</c:v>
                      </c:pt>
                      <c:pt idx="1875">
                        <c:v>1948.1559999999999</c:v>
                      </c:pt>
                      <c:pt idx="1876">
                        <c:v>1949.17</c:v>
                      </c:pt>
                      <c:pt idx="1877">
                        <c:v>1950.184</c:v>
                      </c:pt>
                      <c:pt idx="1878">
                        <c:v>1951.1980000000001</c:v>
                      </c:pt>
                      <c:pt idx="1879">
                        <c:v>1952.212</c:v>
                      </c:pt>
                      <c:pt idx="1880">
                        <c:v>1953.2260000000001</c:v>
                      </c:pt>
                      <c:pt idx="1881">
                        <c:v>1954.24</c:v>
                      </c:pt>
                      <c:pt idx="1882">
                        <c:v>1955.2539999999999</c:v>
                      </c:pt>
                      <c:pt idx="1883">
                        <c:v>1956.268</c:v>
                      </c:pt>
                      <c:pt idx="1884">
                        <c:v>1957.2819999999999</c:v>
                      </c:pt>
                      <c:pt idx="1885">
                        <c:v>1958.296</c:v>
                      </c:pt>
                      <c:pt idx="1886">
                        <c:v>1959.31</c:v>
                      </c:pt>
                      <c:pt idx="1887">
                        <c:v>1960.3240000000001</c:v>
                      </c:pt>
                      <c:pt idx="1888">
                        <c:v>1961.338</c:v>
                      </c:pt>
                      <c:pt idx="1889">
                        <c:v>1962.3520000000001</c:v>
                      </c:pt>
                      <c:pt idx="1890">
                        <c:v>1963.366</c:v>
                      </c:pt>
                      <c:pt idx="1891">
                        <c:v>1964.38</c:v>
                      </c:pt>
                      <c:pt idx="1892">
                        <c:v>1965.394</c:v>
                      </c:pt>
                      <c:pt idx="1893">
                        <c:v>1966.4079999999999</c:v>
                      </c:pt>
                      <c:pt idx="1894">
                        <c:v>1967.422</c:v>
                      </c:pt>
                      <c:pt idx="1895">
                        <c:v>1968.4359999999999</c:v>
                      </c:pt>
                      <c:pt idx="1896">
                        <c:v>1969.45</c:v>
                      </c:pt>
                      <c:pt idx="1897">
                        <c:v>1970.4639999999999</c:v>
                      </c:pt>
                      <c:pt idx="1898">
                        <c:v>1971.4780000000001</c:v>
                      </c:pt>
                      <c:pt idx="1899">
                        <c:v>1972.492</c:v>
                      </c:pt>
                      <c:pt idx="1900">
                        <c:v>1973.5060000000001</c:v>
                      </c:pt>
                      <c:pt idx="1901">
                        <c:v>1974.52</c:v>
                      </c:pt>
                      <c:pt idx="1902">
                        <c:v>1975.5340000000001</c:v>
                      </c:pt>
                      <c:pt idx="1903">
                        <c:v>1976.548</c:v>
                      </c:pt>
                      <c:pt idx="1904">
                        <c:v>1977.5619999999999</c:v>
                      </c:pt>
                      <c:pt idx="1905">
                        <c:v>1978.576</c:v>
                      </c:pt>
                      <c:pt idx="1906">
                        <c:v>1979.59</c:v>
                      </c:pt>
                      <c:pt idx="1907">
                        <c:v>1980.604</c:v>
                      </c:pt>
                      <c:pt idx="1908">
                        <c:v>1981.6179999999999</c:v>
                      </c:pt>
                      <c:pt idx="1909">
                        <c:v>1982.6320000000001</c:v>
                      </c:pt>
                      <c:pt idx="1910">
                        <c:v>1983.646</c:v>
                      </c:pt>
                      <c:pt idx="1911">
                        <c:v>1984.6759999999999</c:v>
                      </c:pt>
                      <c:pt idx="1912">
                        <c:v>1986.1420000000001</c:v>
                      </c:pt>
                      <c:pt idx="1913">
                        <c:v>1987.172</c:v>
                      </c:pt>
                      <c:pt idx="1914">
                        <c:v>1988.1859999999999</c:v>
                      </c:pt>
                      <c:pt idx="1915">
                        <c:v>1989.2</c:v>
                      </c:pt>
                      <c:pt idx="1916">
                        <c:v>1990.2139999999999</c:v>
                      </c:pt>
                      <c:pt idx="1917">
                        <c:v>1991.2280000000001</c:v>
                      </c:pt>
                      <c:pt idx="1918">
                        <c:v>1993.162</c:v>
                      </c:pt>
                      <c:pt idx="1919">
                        <c:v>1994.1759999999999</c:v>
                      </c:pt>
                      <c:pt idx="1920">
                        <c:v>1995.19</c:v>
                      </c:pt>
                      <c:pt idx="1921">
                        <c:v>1996.204</c:v>
                      </c:pt>
                      <c:pt idx="1922">
                        <c:v>1997.2180000000001</c:v>
                      </c:pt>
                      <c:pt idx="1923">
                        <c:v>1998.232</c:v>
                      </c:pt>
                      <c:pt idx="1924">
                        <c:v>1999.2460000000001</c:v>
                      </c:pt>
                      <c:pt idx="1925">
                        <c:v>2000.26</c:v>
                      </c:pt>
                      <c:pt idx="1926">
                        <c:v>2001.2739999999999</c:v>
                      </c:pt>
                      <c:pt idx="1927">
                        <c:v>2002.288</c:v>
                      </c:pt>
                      <c:pt idx="1928">
                        <c:v>2003.3019999999999</c:v>
                      </c:pt>
                      <c:pt idx="1929">
                        <c:v>2004.316</c:v>
                      </c:pt>
                      <c:pt idx="1930">
                        <c:v>2005.33</c:v>
                      </c:pt>
                      <c:pt idx="1931">
                        <c:v>2006.3440000000001</c:v>
                      </c:pt>
                      <c:pt idx="1932">
                        <c:v>2007.3579999999999</c:v>
                      </c:pt>
                      <c:pt idx="1933">
                        <c:v>2008.3720000000001</c:v>
                      </c:pt>
                      <c:pt idx="1934">
                        <c:v>2009.386</c:v>
                      </c:pt>
                      <c:pt idx="1935">
                        <c:v>2010.4</c:v>
                      </c:pt>
                      <c:pt idx="1936">
                        <c:v>2011.414</c:v>
                      </c:pt>
                      <c:pt idx="1937">
                        <c:v>2012.4280000000001</c:v>
                      </c:pt>
                      <c:pt idx="1938">
                        <c:v>2013.442</c:v>
                      </c:pt>
                      <c:pt idx="1939">
                        <c:v>2014.4559999999999</c:v>
                      </c:pt>
                      <c:pt idx="1940">
                        <c:v>2015.47</c:v>
                      </c:pt>
                      <c:pt idx="1941">
                        <c:v>2016.4839999999999</c:v>
                      </c:pt>
                      <c:pt idx="1942">
                        <c:v>2017.498</c:v>
                      </c:pt>
                      <c:pt idx="1943">
                        <c:v>2018.5119999999999</c:v>
                      </c:pt>
                      <c:pt idx="1944">
                        <c:v>2019.5419999999999</c:v>
                      </c:pt>
                      <c:pt idx="1945">
                        <c:v>2020.556</c:v>
                      </c:pt>
                      <c:pt idx="1946">
                        <c:v>2021.57</c:v>
                      </c:pt>
                      <c:pt idx="1947">
                        <c:v>2022.5840000000001</c:v>
                      </c:pt>
                      <c:pt idx="1948">
                        <c:v>2023.598</c:v>
                      </c:pt>
                      <c:pt idx="1949">
                        <c:v>2024.6120000000001</c:v>
                      </c:pt>
                      <c:pt idx="1950">
                        <c:v>2025.626</c:v>
                      </c:pt>
                      <c:pt idx="1951">
                        <c:v>2026.64</c:v>
                      </c:pt>
                      <c:pt idx="1952">
                        <c:v>2027.654</c:v>
                      </c:pt>
                      <c:pt idx="1953">
                        <c:v>2028.6679999999999</c:v>
                      </c:pt>
                      <c:pt idx="1954">
                        <c:v>2029.682</c:v>
                      </c:pt>
                      <c:pt idx="1955">
                        <c:v>2030.6959999999999</c:v>
                      </c:pt>
                      <c:pt idx="1956">
                        <c:v>2031.71</c:v>
                      </c:pt>
                      <c:pt idx="1957">
                        <c:v>2032.7239999999999</c:v>
                      </c:pt>
                      <c:pt idx="1958">
                        <c:v>2033.7380000000001</c:v>
                      </c:pt>
                      <c:pt idx="1959">
                        <c:v>2034.752</c:v>
                      </c:pt>
                      <c:pt idx="1960">
                        <c:v>2035.7660000000001</c:v>
                      </c:pt>
                      <c:pt idx="1961">
                        <c:v>2036.78</c:v>
                      </c:pt>
                      <c:pt idx="1962">
                        <c:v>2037.7940000000001</c:v>
                      </c:pt>
                      <c:pt idx="1963">
                        <c:v>2038.808</c:v>
                      </c:pt>
                      <c:pt idx="1964">
                        <c:v>2039.8219999999999</c:v>
                      </c:pt>
                      <c:pt idx="1965">
                        <c:v>2040.836</c:v>
                      </c:pt>
                      <c:pt idx="1966">
                        <c:v>2041.85</c:v>
                      </c:pt>
                      <c:pt idx="1967">
                        <c:v>2042.864</c:v>
                      </c:pt>
                      <c:pt idx="1968">
                        <c:v>2043.8779999999999</c:v>
                      </c:pt>
                      <c:pt idx="1969">
                        <c:v>2044.8920000000001</c:v>
                      </c:pt>
                      <c:pt idx="1970">
                        <c:v>2046.2650000000001</c:v>
                      </c:pt>
                      <c:pt idx="1971">
                        <c:v>2047.279</c:v>
                      </c:pt>
                      <c:pt idx="1972">
                        <c:v>2048.2930000000001</c:v>
                      </c:pt>
                      <c:pt idx="1973">
                        <c:v>2049.3069999999998</c:v>
                      </c:pt>
                      <c:pt idx="1974">
                        <c:v>2050.3209999999999</c:v>
                      </c:pt>
                      <c:pt idx="1975">
                        <c:v>2051.335</c:v>
                      </c:pt>
                      <c:pt idx="1976">
                        <c:v>2053.2689999999998</c:v>
                      </c:pt>
                      <c:pt idx="1977">
                        <c:v>2054.2829999999999</c:v>
                      </c:pt>
                      <c:pt idx="1978">
                        <c:v>2055.297</c:v>
                      </c:pt>
                      <c:pt idx="1979">
                        <c:v>2056.3110000000001</c:v>
                      </c:pt>
                      <c:pt idx="1980">
                        <c:v>2057.3249999999998</c:v>
                      </c:pt>
                      <c:pt idx="1981">
                        <c:v>2058.3389999999999</c:v>
                      </c:pt>
                      <c:pt idx="1982">
                        <c:v>2059.3530000000001</c:v>
                      </c:pt>
                      <c:pt idx="1983">
                        <c:v>2060.3670000000002</c:v>
                      </c:pt>
                      <c:pt idx="1984">
                        <c:v>2061.3809999999999</c:v>
                      </c:pt>
                      <c:pt idx="1985">
                        <c:v>2062.395</c:v>
                      </c:pt>
                      <c:pt idx="1986">
                        <c:v>2063.4090000000001</c:v>
                      </c:pt>
                      <c:pt idx="1987">
                        <c:v>2064.4229999999998</c:v>
                      </c:pt>
                      <c:pt idx="1988">
                        <c:v>2065.4369999999999</c:v>
                      </c:pt>
                      <c:pt idx="1989">
                        <c:v>2066.451</c:v>
                      </c:pt>
                      <c:pt idx="1990">
                        <c:v>2067.4650000000001</c:v>
                      </c:pt>
                      <c:pt idx="1991">
                        <c:v>2068.4789999999998</c:v>
                      </c:pt>
                      <c:pt idx="1992">
                        <c:v>2069.4929999999999</c:v>
                      </c:pt>
                      <c:pt idx="1993">
                        <c:v>2070.5070000000001</c:v>
                      </c:pt>
                      <c:pt idx="1994">
                        <c:v>2071.5210000000002</c:v>
                      </c:pt>
                      <c:pt idx="1995">
                        <c:v>2072.5349999999999</c:v>
                      </c:pt>
                      <c:pt idx="1996">
                        <c:v>2073.549</c:v>
                      </c:pt>
                      <c:pt idx="1997">
                        <c:v>2074.5630000000001</c:v>
                      </c:pt>
                      <c:pt idx="1998">
                        <c:v>2075.5770000000002</c:v>
                      </c:pt>
                      <c:pt idx="1999">
                        <c:v>2076.5909999999999</c:v>
                      </c:pt>
                      <c:pt idx="2000">
                        <c:v>2077.605</c:v>
                      </c:pt>
                      <c:pt idx="2001">
                        <c:v>2078.6190000000001</c:v>
                      </c:pt>
                      <c:pt idx="2002">
                        <c:v>2079.6329999999998</c:v>
                      </c:pt>
                      <c:pt idx="2003">
                        <c:v>2080.6480000000001</c:v>
                      </c:pt>
                      <c:pt idx="2004">
                        <c:v>2081.6619999999998</c:v>
                      </c:pt>
                      <c:pt idx="2005">
                        <c:v>2082.6759999999999</c:v>
                      </c:pt>
                      <c:pt idx="2006">
                        <c:v>2083.69</c:v>
                      </c:pt>
                      <c:pt idx="2007">
                        <c:v>2084.7040000000002</c:v>
                      </c:pt>
                      <c:pt idx="2008">
                        <c:v>2085.7179999999998</c:v>
                      </c:pt>
                      <c:pt idx="2009">
                        <c:v>2086.732</c:v>
                      </c:pt>
                      <c:pt idx="2010">
                        <c:v>2087.7460000000001</c:v>
                      </c:pt>
                      <c:pt idx="2011">
                        <c:v>2088.7600000000002</c:v>
                      </c:pt>
                      <c:pt idx="2012">
                        <c:v>2089.7739999999999</c:v>
                      </c:pt>
                      <c:pt idx="2013">
                        <c:v>2090.788</c:v>
                      </c:pt>
                      <c:pt idx="2014">
                        <c:v>2091.8020000000001</c:v>
                      </c:pt>
                      <c:pt idx="2015">
                        <c:v>2092.8159999999998</c:v>
                      </c:pt>
                      <c:pt idx="2016">
                        <c:v>2093.83</c:v>
                      </c:pt>
                      <c:pt idx="2017">
                        <c:v>2094.8440000000001</c:v>
                      </c:pt>
                      <c:pt idx="2018">
                        <c:v>2095.8580000000002</c:v>
                      </c:pt>
                      <c:pt idx="2019">
                        <c:v>2096.8719999999998</c:v>
                      </c:pt>
                      <c:pt idx="2020">
                        <c:v>2097.886</c:v>
                      </c:pt>
                      <c:pt idx="2021">
                        <c:v>2098.9</c:v>
                      </c:pt>
                      <c:pt idx="2022">
                        <c:v>2099.9140000000002</c:v>
                      </c:pt>
                      <c:pt idx="2023">
                        <c:v>2100.9279999999999</c:v>
                      </c:pt>
                      <c:pt idx="2024">
                        <c:v>2101.942</c:v>
                      </c:pt>
                      <c:pt idx="2025">
                        <c:v>2102.9560000000001</c:v>
                      </c:pt>
                      <c:pt idx="2026">
                        <c:v>2103.9699999999998</c:v>
                      </c:pt>
                      <c:pt idx="2027">
                        <c:v>2104.9839999999999</c:v>
                      </c:pt>
                      <c:pt idx="2028">
                        <c:v>2106.4659999999999</c:v>
                      </c:pt>
                      <c:pt idx="2029">
                        <c:v>2107.48</c:v>
                      </c:pt>
                      <c:pt idx="2030">
                        <c:v>2108.4940000000001</c:v>
                      </c:pt>
                      <c:pt idx="2031">
                        <c:v>2109.5230000000001</c:v>
                      </c:pt>
                      <c:pt idx="2032">
                        <c:v>2110.5369999999998</c:v>
                      </c:pt>
                      <c:pt idx="2033">
                        <c:v>2111.5509999999999</c:v>
                      </c:pt>
                      <c:pt idx="2034">
                        <c:v>2113.5010000000002</c:v>
                      </c:pt>
                      <c:pt idx="2035">
                        <c:v>2114.5309999999999</c:v>
                      </c:pt>
                      <c:pt idx="2036">
                        <c:v>2115.5450000000001</c:v>
                      </c:pt>
                      <c:pt idx="2037">
                        <c:v>2116.5590000000002</c:v>
                      </c:pt>
                      <c:pt idx="2038">
                        <c:v>2117.5889999999999</c:v>
                      </c:pt>
                      <c:pt idx="2039">
                        <c:v>2118.6030000000001</c:v>
                      </c:pt>
                      <c:pt idx="2040">
                        <c:v>2119.6170000000002</c:v>
                      </c:pt>
                      <c:pt idx="2041">
                        <c:v>2120.6309999999999</c:v>
                      </c:pt>
                      <c:pt idx="2042">
                        <c:v>2121.66</c:v>
                      </c:pt>
                      <c:pt idx="2043">
                        <c:v>2122.674</c:v>
                      </c:pt>
                      <c:pt idx="2044">
                        <c:v>2123.6880000000001</c:v>
                      </c:pt>
                      <c:pt idx="2045">
                        <c:v>2124.7020000000002</c:v>
                      </c:pt>
                      <c:pt idx="2046">
                        <c:v>2126.0279999999998</c:v>
                      </c:pt>
                      <c:pt idx="2047">
                        <c:v>2127.0419999999999</c:v>
                      </c:pt>
                      <c:pt idx="2048">
                        <c:v>2128.056</c:v>
                      </c:pt>
                      <c:pt idx="2049">
                        <c:v>2129.0700000000002</c:v>
                      </c:pt>
                      <c:pt idx="2050">
                        <c:v>2130.0839999999998</c:v>
                      </c:pt>
                      <c:pt idx="2051">
                        <c:v>2131.098</c:v>
                      </c:pt>
                      <c:pt idx="2052">
                        <c:v>2132.1120000000001</c:v>
                      </c:pt>
                      <c:pt idx="2053">
                        <c:v>2133.1260000000002</c:v>
                      </c:pt>
                      <c:pt idx="2054">
                        <c:v>2134.14</c:v>
                      </c:pt>
                      <c:pt idx="2055">
                        <c:v>2135.154</c:v>
                      </c:pt>
                      <c:pt idx="2056">
                        <c:v>2136.1680000000001</c:v>
                      </c:pt>
                      <c:pt idx="2057">
                        <c:v>2137.1819999999998</c:v>
                      </c:pt>
                      <c:pt idx="2058">
                        <c:v>2138.1959999999999</c:v>
                      </c:pt>
                      <c:pt idx="2059">
                        <c:v>2139.21</c:v>
                      </c:pt>
                      <c:pt idx="2060">
                        <c:v>2140.2240000000002</c:v>
                      </c:pt>
                      <c:pt idx="2061">
                        <c:v>2141.2379999999998</c:v>
                      </c:pt>
                      <c:pt idx="2062">
                        <c:v>2142.252</c:v>
                      </c:pt>
                      <c:pt idx="2063">
                        <c:v>2143.2660000000001</c:v>
                      </c:pt>
                      <c:pt idx="2064">
                        <c:v>2144.2800000000002</c:v>
                      </c:pt>
                      <c:pt idx="2065">
                        <c:v>2145.2939999999999</c:v>
                      </c:pt>
                      <c:pt idx="2066">
                        <c:v>2146.308</c:v>
                      </c:pt>
                      <c:pt idx="2067">
                        <c:v>2147.3220000000001</c:v>
                      </c:pt>
                      <c:pt idx="2068">
                        <c:v>2148.3359999999998</c:v>
                      </c:pt>
                      <c:pt idx="2069">
                        <c:v>2149.35</c:v>
                      </c:pt>
                      <c:pt idx="2070">
                        <c:v>2150.364</c:v>
                      </c:pt>
                      <c:pt idx="2071">
                        <c:v>2151.3780000000002</c:v>
                      </c:pt>
                      <c:pt idx="2072">
                        <c:v>2152.3919999999998</c:v>
                      </c:pt>
                      <c:pt idx="2073">
                        <c:v>2153.4059999999999</c:v>
                      </c:pt>
                      <c:pt idx="2074">
                        <c:v>2154.42</c:v>
                      </c:pt>
                      <c:pt idx="2075">
                        <c:v>2155.4340000000002</c:v>
                      </c:pt>
                      <c:pt idx="2076">
                        <c:v>2156.4479999999999</c:v>
                      </c:pt>
                      <c:pt idx="2077">
                        <c:v>2157.462</c:v>
                      </c:pt>
                      <c:pt idx="2078">
                        <c:v>2158.4760000000001</c:v>
                      </c:pt>
                      <c:pt idx="2079">
                        <c:v>2159.4899999999998</c:v>
                      </c:pt>
                      <c:pt idx="2080">
                        <c:v>2160.5039999999999</c:v>
                      </c:pt>
                      <c:pt idx="2081">
                        <c:v>2161.518</c:v>
                      </c:pt>
                      <c:pt idx="2082">
                        <c:v>2162.5320000000002</c:v>
                      </c:pt>
                      <c:pt idx="2083">
                        <c:v>2163.5459999999998</c:v>
                      </c:pt>
                      <c:pt idx="2084">
                        <c:v>2164.56</c:v>
                      </c:pt>
                      <c:pt idx="2085">
                        <c:v>2165.5740000000001</c:v>
                      </c:pt>
                      <c:pt idx="2086">
                        <c:v>2166.7910000000002</c:v>
                      </c:pt>
                      <c:pt idx="2087">
                        <c:v>2167.8209999999999</c:v>
                      </c:pt>
                      <c:pt idx="2088">
                        <c:v>2168.835</c:v>
                      </c:pt>
                      <c:pt idx="2089">
                        <c:v>2169.8490000000002</c:v>
                      </c:pt>
                      <c:pt idx="2090">
                        <c:v>2170.8629999999998</c:v>
                      </c:pt>
                      <c:pt idx="2091">
                        <c:v>2171.877</c:v>
                      </c:pt>
                      <c:pt idx="2092">
                        <c:v>2173.8110000000001</c:v>
                      </c:pt>
                      <c:pt idx="2093">
                        <c:v>2174.8249999999998</c:v>
                      </c:pt>
                      <c:pt idx="2094">
                        <c:v>2175.8389999999999</c:v>
                      </c:pt>
                      <c:pt idx="2095">
                        <c:v>2176.8530000000001</c:v>
                      </c:pt>
                      <c:pt idx="2096">
                        <c:v>2177.8670000000002</c:v>
                      </c:pt>
                      <c:pt idx="2097">
                        <c:v>2178.8809999999999</c:v>
                      </c:pt>
                      <c:pt idx="2098">
                        <c:v>2179.895</c:v>
                      </c:pt>
                      <c:pt idx="2099">
                        <c:v>2180.9090000000001</c:v>
                      </c:pt>
                      <c:pt idx="2100">
                        <c:v>2181.9229999999998</c:v>
                      </c:pt>
                      <c:pt idx="2101">
                        <c:v>2182.9369999999999</c:v>
                      </c:pt>
                      <c:pt idx="2102">
                        <c:v>2183.951</c:v>
                      </c:pt>
                      <c:pt idx="2103">
                        <c:v>2184.9650000000001</c:v>
                      </c:pt>
                      <c:pt idx="2104">
                        <c:v>2185.9789999999998</c:v>
                      </c:pt>
                      <c:pt idx="2105">
                        <c:v>2186.9929999999999</c:v>
                      </c:pt>
                      <c:pt idx="2106">
                        <c:v>2188.0070000000001</c:v>
                      </c:pt>
                      <c:pt idx="2107">
                        <c:v>2189.0210000000002</c:v>
                      </c:pt>
                      <c:pt idx="2108">
                        <c:v>2190.0349999999999</c:v>
                      </c:pt>
                      <c:pt idx="2109">
                        <c:v>2191.049</c:v>
                      </c:pt>
                      <c:pt idx="2110">
                        <c:v>2192.0630000000001</c:v>
                      </c:pt>
                      <c:pt idx="2111">
                        <c:v>2193.0770000000002</c:v>
                      </c:pt>
                      <c:pt idx="2112">
                        <c:v>2194.0909999999999</c:v>
                      </c:pt>
                      <c:pt idx="2113">
                        <c:v>2195.105</c:v>
                      </c:pt>
                      <c:pt idx="2114">
                        <c:v>2196.1190000000001</c:v>
                      </c:pt>
                      <c:pt idx="2115">
                        <c:v>2197.1329999999998</c:v>
                      </c:pt>
                      <c:pt idx="2116">
                        <c:v>2198.1469999999999</c:v>
                      </c:pt>
                      <c:pt idx="2117">
                        <c:v>2199.1610000000001</c:v>
                      </c:pt>
                      <c:pt idx="2118">
                        <c:v>2200.1750000000002</c:v>
                      </c:pt>
                      <c:pt idx="2119">
                        <c:v>2201.1889999999999</c:v>
                      </c:pt>
                      <c:pt idx="2120">
                        <c:v>2202.203</c:v>
                      </c:pt>
                      <c:pt idx="2121">
                        <c:v>2203.2170000000001</c:v>
                      </c:pt>
                      <c:pt idx="2122">
                        <c:v>2204.2310000000002</c:v>
                      </c:pt>
                      <c:pt idx="2123">
                        <c:v>2205.2460000000001</c:v>
                      </c:pt>
                      <c:pt idx="2124">
                        <c:v>2206.2600000000002</c:v>
                      </c:pt>
                      <c:pt idx="2125">
                        <c:v>2207.2739999999999</c:v>
                      </c:pt>
                      <c:pt idx="2126">
                        <c:v>2208.288</c:v>
                      </c:pt>
                      <c:pt idx="2127">
                        <c:v>2209.3020000000001</c:v>
                      </c:pt>
                      <c:pt idx="2128">
                        <c:v>2210.3159999999998</c:v>
                      </c:pt>
                      <c:pt idx="2129">
                        <c:v>2211.33</c:v>
                      </c:pt>
                      <c:pt idx="2130">
                        <c:v>2212.3440000000001</c:v>
                      </c:pt>
                      <c:pt idx="2131">
                        <c:v>2213.3580000000002</c:v>
                      </c:pt>
                      <c:pt idx="2132">
                        <c:v>2214.3719999999998</c:v>
                      </c:pt>
                      <c:pt idx="2133">
                        <c:v>2215.386</c:v>
                      </c:pt>
                      <c:pt idx="2134">
                        <c:v>2216.4</c:v>
                      </c:pt>
                      <c:pt idx="2135">
                        <c:v>2217.4140000000002</c:v>
                      </c:pt>
                      <c:pt idx="2136">
                        <c:v>2218.4279999999999</c:v>
                      </c:pt>
                      <c:pt idx="2137">
                        <c:v>2219.442</c:v>
                      </c:pt>
                      <c:pt idx="2138">
                        <c:v>2220.471</c:v>
                      </c:pt>
                      <c:pt idx="2139">
                        <c:v>2221.5010000000002</c:v>
                      </c:pt>
                      <c:pt idx="2140">
                        <c:v>2222.5149999999999</c:v>
                      </c:pt>
                      <c:pt idx="2141">
                        <c:v>2223.529</c:v>
                      </c:pt>
                      <c:pt idx="2142">
                        <c:v>2224.5430000000001</c:v>
                      </c:pt>
                      <c:pt idx="2143">
                        <c:v>2225.5720000000001</c:v>
                      </c:pt>
                      <c:pt idx="2144">
                        <c:v>2227.0390000000002</c:v>
                      </c:pt>
                      <c:pt idx="2145">
                        <c:v>2228.0680000000002</c:v>
                      </c:pt>
                      <c:pt idx="2146">
                        <c:v>2229.0819999999999</c:v>
                      </c:pt>
                      <c:pt idx="2147">
                        <c:v>2230.096</c:v>
                      </c:pt>
                      <c:pt idx="2148">
                        <c:v>2231.11</c:v>
                      </c:pt>
                      <c:pt idx="2149">
                        <c:v>2232.1239999999998</c:v>
                      </c:pt>
                      <c:pt idx="2150">
                        <c:v>2234.0590000000002</c:v>
                      </c:pt>
                      <c:pt idx="2151">
                        <c:v>2235.0729999999999</c:v>
                      </c:pt>
                      <c:pt idx="2152">
                        <c:v>2236.087</c:v>
                      </c:pt>
                      <c:pt idx="2153">
                        <c:v>2237.1010000000001</c:v>
                      </c:pt>
                      <c:pt idx="2154">
                        <c:v>2238.1149999999998</c:v>
                      </c:pt>
                      <c:pt idx="2155">
                        <c:v>2239.1289999999999</c:v>
                      </c:pt>
                      <c:pt idx="2156">
                        <c:v>2240.143</c:v>
                      </c:pt>
                      <c:pt idx="2157">
                        <c:v>2241.1570000000002</c:v>
                      </c:pt>
                      <c:pt idx="2158">
                        <c:v>2242.1709999999998</c:v>
                      </c:pt>
                      <c:pt idx="2159">
                        <c:v>2243.1849999999999</c:v>
                      </c:pt>
                      <c:pt idx="2160">
                        <c:v>2244.1990000000001</c:v>
                      </c:pt>
                      <c:pt idx="2161">
                        <c:v>2245.2130000000002</c:v>
                      </c:pt>
                      <c:pt idx="2162">
                        <c:v>2246.2269999999999</c:v>
                      </c:pt>
                      <c:pt idx="2163">
                        <c:v>2247.241</c:v>
                      </c:pt>
                      <c:pt idx="2164">
                        <c:v>2248.2550000000001</c:v>
                      </c:pt>
                      <c:pt idx="2165">
                        <c:v>2249.2689999999998</c:v>
                      </c:pt>
                      <c:pt idx="2166">
                        <c:v>2250.2829999999999</c:v>
                      </c:pt>
                      <c:pt idx="2167">
                        <c:v>2251.297</c:v>
                      </c:pt>
                      <c:pt idx="2168">
                        <c:v>2252.3110000000001</c:v>
                      </c:pt>
                      <c:pt idx="2169">
                        <c:v>2253.3249999999998</c:v>
                      </c:pt>
                      <c:pt idx="2170">
                        <c:v>2254.3389999999999</c:v>
                      </c:pt>
                      <c:pt idx="2171">
                        <c:v>2255.3530000000001</c:v>
                      </c:pt>
                      <c:pt idx="2172">
                        <c:v>2256.3670000000002</c:v>
                      </c:pt>
                      <c:pt idx="2173">
                        <c:v>2257.3809999999999</c:v>
                      </c:pt>
                      <c:pt idx="2174">
                        <c:v>2258.395</c:v>
                      </c:pt>
                      <c:pt idx="2175">
                        <c:v>2259.4090000000001</c:v>
                      </c:pt>
                      <c:pt idx="2176">
                        <c:v>2260.4229999999998</c:v>
                      </c:pt>
                      <c:pt idx="2177">
                        <c:v>2261.4369999999999</c:v>
                      </c:pt>
                      <c:pt idx="2178">
                        <c:v>2262.451</c:v>
                      </c:pt>
                      <c:pt idx="2179">
                        <c:v>2263.4650000000001</c:v>
                      </c:pt>
                      <c:pt idx="2180">
                        <c:v>2264.4789999999998</c:v>
                      </c:pt>
                      <c:pt idx="2181">
                        <c:v>2265.4929999999999</c:v>
                      </c:pt>
                      <c:pt idx="2182">
                        <c:v>2266.5070000000001</c:v>
                      </c:pt>
                      <c:pt idx="2183">
                        <c:v>2267.5210000000002</c:v>
                      </c:pt>
                      <c:pt idx="2184">
                        <c:v>2268.5349999999999</c:v>
                      </c:pt>
                      <c:pt idx="2185">
                        <c:v>2269.549</c:v>
                      </c:pt>
                      <c:pt idx="2186">
                        <c:v>2270.5630000000001</c:v>
                      </c:pt>
                      <c:pt idx="2187">
                        <c:v>2271.5770000000002</c:v>
                      </c:pt>
                      <c:pt idx="2188">
                        <c:v>2272.5909999999999</c:v>
                      </c:pt>
                      <c:pt idx="2189">
                        <c:v>2273.605</c:v>
                      </c:pt>
                      <c:pt idx="2190">
                        <c:v>2274.6190000000001</c:v>
                      </c:pt>
                      <c:pt idx="2191">
                        <c:v>2275.6329999999998</c:v>
                      </c:pt>
                      <c:pt idx="2192">
                        <c:v>2276.6469999999999</c:v>
                      </c:pt>
                      <c:pt idx="2193">
                        <c:v>2277.6610000000001</c:v>
                      </c:pt>
                      <c:pt idx="2194">
                        <c:v>2278.6750000000002</c:v>
                      </c:pt>
                      <c:pt idx="2195">
                        <c:v>2279.6889999999999</c:v>
                      </c:pt>
                      <c:pt idx="2196">
                        <c:v>2280.703</c:v>
                      </c:pt>
                      <c:pt idx="2197">
                        <c:v>2281.7170000000001</c:v>
                      </c:pt>
                      <c:pt idx="2198">
                        <c:v>2282.7310000000002</c:v>
                      </c:pt>
                      <c:pt idx="2199">
                        <c:v>2283.7449999999999</c:v>
                      </c:pt>
                      <c:pt idx="2200">
                        <c:v>2284.759</c:v>
                      </c:pt>
                      <c:pt idx="2201">
                        <c:v>2285.7730000000001</c:v>
                      </c:pt>
                      <c:pt idx="2202">
                        <c:v>2286.7869999999998</c:v>
                      </c:pt>
                      <c:pt idx="2203">
                        <c:v>2287.8009999999999</c:v>
                      </c:pt>
                      <c:pt idx="2204">
                        <c:v>2288.8150000000001</c:v>
                      </c:pt>
                      <c:pt idx="2205">
                        <c:v>2289.8290000000002</c:v>
                      </c:pt>
                      <c:pt idx="2206">
                        <c:v>2290.8429999999998</c:v>
                      </c:pt>
                      <c:pt idx="2207">
                        <c:v>2291.857</c:v>
                      </c:pt>
                      <c:pt idx="2208">
                        <c:v>2292.8710000000001</c:v>
                      </c:pt>
                      <c:pt idx="2209">
                        <c:v>2294.4940000000001</c:v>
                      </c:pt>
                      <c:pt idx="2210">
                        <c:v>2295.5079999999998</c:v>
                      </c:pt>
                      <c:pt idx="2211">
                        <c:v>2296.5219999999999</c:v>
                      </c:pt>
                      <c:pt idx="2212">
                        <c:v>2297.5360000000001</c:v>
                      </c:pt>
                      <c:pt idx="2213">
                        <c:v>2298.5500000000002</c:v>
                      </c:pt>
                      <c:pt idx="2214">
                        <c:v>2299.5639999999999</c:v>
                      </c:pt>
                      <c:pt idx="2215">
                        <c:v>2300.578</c:v>
                      </c:pt>
                      <c:pt idx="2216">
                        <c:v>2301.5920000000001</c:v>
                      </c:pt>
                      <c:pt idx="2217">
                        <c:v>2302.6060000000002</c:v>
                      </c:pt>
                      <c:pt idx="2218">
                        <c:v>2303.62</c:v>
                      </c:pt>
                      <c:pt idx="2219">
                        <c:v>2304.634</c:v>
                      </c:pt>
                      <c:pt idx="2220">
                        <c:v>2305.6480000000001</c:v>
                      </c:pt>
                      <c:pt idx="2221">
                        <c:v>2306.6619999999998</c:v>
                      </c:pt>
                      <c:pt idx="2222">
                        <c:v>2307.6759999999999</c:v>
                      </c:pt>
                      <c:pt idx="2223">
                        <c:v>2308.69</c:v>
                      </c:pt>
                      <c:pt idx="2224">
                        <c:v>2309.7040000000002</c:v>
                      </c:pt>
                      <c:pt idx="2225">
                        <c:v>2310.7179999999998</c:v>
                      </c:pt>
                      <c:pt idx="2226">
                        <c:v>2311.732</c:v>
                      </c:pt>
                      <c:pt idx="2227">
                        <c:v>2312.7460000000001</c:v>
                      </c:pt>
                      <c:pt idx="2228">
                        <c:v>2313.7600000000002</c:v>
                      </c:pt>
                      <c:pt idx="2229">
                        <c:v>2314.7739999999999</c:v>
                      </c:pt>
                      <c:pt idx="2230">
                        <c:v>2315.788</c:v>
                      </c:pt>
                      <c:pt idx="2231">
                        <c:v>2316.8020000000001</c:v>
                      </c:pt>
                      <c:pt idx="2232">
                        <c:v>2317.8159999999998</c:v>
                      </c:pt>
                      <c:pt idx="2233">
                        <c:v>2318.83</c:v>
                      </c:pt>
                      <c:pt idx="2234">
                        <c:v>2319.8440000000001</c:v>
                      </c:pt>
                      <c:pt idx="2235">
                        <c:v>2320.8580000000002</c:v>
                      </c:pt>
                      <c:pt idx="2236">
                        <c:v>2321.8719999999998</c:v>
                      </c:pt>
                      <c:pt idx="2237">
                        <c:v>2322.886</c:v>
                      </c:pt>
                      <c:pt idx="2238">
                        <c:v>2323.9</c:v>
                      </c:pt>
                      <c:pt idx="2239">
                        <c:v>2324.9140000000002</c:v>
                      </c:pt>
                      <c:pt idx="2240">
                        <c:v>2325.9279999999999</c:v>
                      </c:pt>
                      <c:pt idx="2241">
                        <c:v>2326.942</c:v>
                      </c:pt>
                      <c:pt idx="2242">
                        <c:v>2327.9560000000001</c:v>
                      </c:pt>
                      <c:pt idx="2243">
                        <c:v>2328.9699999999998</c:v>
                      </c:pt>
                      <c:pt idx="2244">
                        <c:v>2329.9839999999999</c:v>
                      </c:pt>
                      <c:pt idx="2245">
                        <c:v>2330.998</c:v>
                      </c:pt>
                      <c:pt idx="2246">
                        <c:v>2332.0120000000002</c:v>
                      </c:pt>
                      <c:pt idx="2247">
                        <c:v>2333.0259999999998</c:v>
                      </c:pt>
                      <c:pt idx="2248">
                        <c:v>2334.04</c:v>
                      </c:pt>
                      <c:pt idx="2249">
                        <c:v>2335.0540000000001</c:v>
                      </c:pt>
                      <c:pt idx="2250">
                        <c:v>2336.0680000000002</c:v>
                      </c:pt>
                      <c:pt idx="2251">
                        <c:v>2337.0819999999999</c:v>
                      </c:pt>
                      <c:pt idx="2252">
                        <c:v>2338.096</c:v>
                      </c:pt>
                      <c:pt idx="2253">
                        <c:v>2339.11</c:v>
                      </c:pt>
                      <c:pt idx="2254">
                        <c:v>2340.1239999999998</c:v>
                      </c:pt>
                      <c:pt idx="2255">
                        <c:v>2341.1379999999999</c:v>
                      </c:pt>
                      <c:pt idx="2256">
                        <c:v>2342.152</c:v>
                      </c:pt>
                      <c:pt idx="2257">
                        <c:v>2343.1660000000002</c:v>
                      </c:pt>
                      <c:pt idx="2258">
                        <c:v>2344.1799999999998</c:v>
                      </c:pt>
                      <c:pt idx="2259">
                        <c:v>2345.194</c:v>
                      </c:pt>
                      <c:pt idx="2260">
                        <c:v>2346.2080000000001</c:v>
                      </c:pt>
                      <c:pt idx="2261">
                        <c:v>2347.69</c:v>
                      </c:pt>
                      <c:pt idx="2262">
                        <c:v>2348.7040000000002</c:v>
                      </c:pt>
                      <c:pt idx="2263">
                        <c:v>2349.7179999999998</c:v>
                      </c:pt>
                      <c:pt idx="2264">
                        <c:v>2350.732</c:v>
                      </c:pt>
                      <c:pt idx="2265">
                        <c:v>2351.7620000000002</c:v>
                      </c:pt>
                      <c:pt idx="2266">
                        <c:v>2352.7759999999998</c:v>
                      </c:pt>
                      <c:pt idx="2267">
                        <c:v>2354.71</c:v>
                      </c:pt>
                      <c:pt idx="2268">
                        <c:v>2355.7240000000002</c:v>
                      </c:pt>
                      <c:pt idx="2269">
                        <c:v>2356.7379999999998</c:v>
                      </c:pt>
                      <c:pt idx="2270">
                        <c:v>2357.752</c:v>
                      </c:pt>
                      <c:pt idx="2271">
                        <c:v>2358.7660000000001</c:v>
                      </c:pt>
                      <c:pt idx="2272">
                        <c:v>2359.7800000000002</c:v>
                      </c:pt>
                      <c:pt idx="2273">
                        <c:v>2360.7939999999999</c:v>
                      </c:pt>
                      <c:pt idx="2274">
                        <c:v>2361.808</c:v>
                      </c:pt>
                      <c:pt idx="2275">
                        <c:v>2362.8220000000001</c:v>
                      </c:pt>
                      <c:pt idx="2276">
                        <c:v>2363.8359999999998</c:v>
                      </c:pt>
                      <c:pt idx="2277">
                        <c:v>2364.85</c:v>
                      </c:pt>
                      <c:pt idx="2278">
                        <c:v>2365.864</c:v>
                      </c:pt>
                      <c:pt idx="2279">
                        <c:v>2366.8780000000002</c:v>
                      </c:pt>
                      <c:pt idx="2280">
                        <c:v>2367.8919999999998</c:v>
                      </c:pt>
                      <c:pt idx="2281">
                        <c:v>2368.9059999999999</c:v>
                      </c:pt>
                      <c:pt idx="2282">
                        <c:v>2369.92</c:v>
                      </c:pt>
                      <c:pt idx="2283">
                        <c:v>2370.9340000000002</c:v>
                      </c:pt>
                      <c:pt idx="2284">
                        <c:v>2371.9479999999999</c:v>
                      </c:pt>
                      <c:pt idx="2285">
                        <c:v>2372.962</c:v>
                      </c:pt>
                      <c:pt idx="2286">
                        <c:v>2373.9760000000001</c:v>
                      </c:pt>
                      <c:pt idx="2287">
                        <c:v>2374.9899999999998</c:v>
                      </c:pt>
                      <c:pt idx="2288">
                        <c:v>2376.0039999999999</c:v>
                      </c:pt>
                      <c:pt idx="2289">
                        <c:v>2377.018</c:v>
                      </c:pt>
                      <c:pt idx="2290">
                        <c:v>2378.0320000000002</c:v>
                      </c:pt>
                      <c:pt idx="2291">
                        <c:v>2379.0459999999998</c:v>
                      </c:pt>
                      <c:pt idx="2292">
                        <c:v>2380.06</c:v>
                      </c:pt>
                      <c:pt idx="2293">
                        <c:v>2381.0740000000001</c:v>
                      </c:pt>
                      <c:pt idx="2294">
                        <c:v>2382.0880000000002</c:v>
                      </c:pt>
                      <c:pt idx="2295">
                        <c:v>2383.1019999999999</c:v>
                      </c:pt>
                      <c:pt idx="2296">
                        <c:v>2384.116</c:v>
                      </c:pt>
                      <c:pt idx="2297">
                        <c:v>2385.13</c:v>
                      </c:pt>
                      <c:pt idx="2298">
                        <c:v>2386.1439999999998</c:v>
                      </c:pt>
                      <c:pt idx="2299">
                        <c:v>2387.1579999999999</c:v>
                      </c:pt>
                      <c:pt idx="2300">
                        <c:v>2388.172</c:v>
                      </c:pt>
                      <c:pt idx="2301">
                        <c:v>2389.1860000000001</c:v>
                      </c:pt>
                      <c:pt idx="2302">
                        <c:v>2390.1999999999998</c:v>
                      </c:pt>
                      <c:pt idx="2303">
                        <c:v>2391.2139999999999</c:v>
                      </c:pt>
                      <c:pt idx="2304">
                        <c:v>2392.2280000000001</c:v>
                      </c:pt>
                      <c:pt idx="2305">
                        <c:v>2393.2420000000002</c:v>
                      </c:pt>
                      <c:pt idx="2306">
                        <c:v>2394.2559999999999</c:v>
                      </c:pt>
                      <c:pt idx="2307">
                        <c:v>2395.27</c:v>
                      </c:pt>
                      <c:pt idx="2308">
                        <c:v>2396.2840000000001</c:v>
                      </c:pt>
                      <c:pt idx="2309">
                        <c:v>2397.2979999999998</c:v>
                      </c:pt>
                      <c:pt idx="2310">
                        <c:v>2398.3119999999999</c:v>
                      </c:pt>
                      <c:pt idx="2311">
                        <c:v>2399.326</c:v>
                      </c:pt>
                      <c:pt idx="2312">
                        <c:v>2400.34</c:v>
                      </c:pt>
                      <c:pt idx="2313">
                        <c:v>2401.3539999999998</c:v>
                      </c:pt>
                      <c:pt idx="2314">
                        <c:v>2402.587</c:v>
                      </c:pt>
                      <c:pt idx="2315">
                        <c:v>2403.6010000000001</c:v>
                      </c:pt>
                      <c:pt idx="2316">
                        <c:v>2404.6149999999998</c:v>
                      </c:pt>
                      <c:pt idx="2317">
                        <c:v>2405.6289999999999</c:v>
                      </c:pt>
                      <c:pt idx="2318">
                        <c:v>2406.643</c:v>
                      </c:pt>
                      <c:pt idx="2319">
                        <c:v>2407.8130000000001</c:v>
                      </c:pt>
                      <c:pt idx="2320">
                        <c:v>2408.8270000000002</c:v>
                      </c:pt>
                      <c:pt idx="2321">
                        <c:v>2409.8409999999999</c:v>
                      </c:pt>
                      <c:pt idx="2322">
                        <c:v>2410.855</c:v>
                      </c:pt>
                      <c:pt idx="2323">
                        <c:v>2411.8690000000001</c:v>
                      </c:pt>
                      <c:pt idx="2324">
                        <c:v>2412.8980000000001</c:v>
                      </c:pt>
                      <c:pt idx="2325">
                        <c:v>2414.8330000000001</c:v>
                      </c:pt>
                      <c:pt idx="2326">
                        <c:v>2415.8470000000002</c:v>
                      </c:pt>
                      <c:pt idx="2327">
                        <c:v>2416.8609999999999</c:v>
                      </c:pt>
                      <c:pt idx="2328">
                        <c:v>2417.875</c:v>
                      </c:pt>
                      <c:pt idx="2329">
                        <c:v>2418.8890000000001</c:v>
                      </c:pt>
                      <c:pt idx="2330">
                        <c:v>2419.9029999999998</c:v>
                      </c:pt>
                      <c:pt idx="2331">
                        <c:v>2420.9169999999999</c:v>
                      </c:pt>
                      <c:pt idx="2332">
                        <c:v>2421.931</c:v>
                      </c:pt>
                      <c:pt idx="2333">
                        <c:v>2422.9450000000002</c:v>
                      </c:pt>
                      <c:pt idx="2334">
                        <c:v>2423.9589999999998</c:v>
                      </c:pt>
                      <c:pt idx="2335">
                        <c:v>2424.973</c:v>
                      </c:pt>
                      <c:pt idx="2336">
                        <c:v>2426.018</c:v>
                      </c:pt>
                      <c:pt idx="2337">
                        <c:v>2427.0320000000002</c:v>
                      </c:pt>
                      <c:pt idx="2338">
                        <c:v>2428.0459999999998</c:v>
                      </c:pt>
                      <c:pt idx="2339">
                        <c:v>2429.06</c:v>
                      </c:pt>
                      <c:pt idx="2340">
                        <c:v>2430.0740000000001</c:v>
                      </c:pt>
                      <c:pt idx="2341">
                        <c:v>2431.0880000000002</c:v>
                      </c:pt>
                      <c:pt idx="2342">
                        <c:v>2432.1019999999999</c:v>
                      </c:pt>
                      <c:pt idx="2343">
                        <c:v>2433.116</c:v>
                      </c:pt>
                      <c:pt idx="2344">
                        <c:v>2434.13</c:v>
                      </c:pt>
                      <c:pt idx="2345">
                        <c:v>2435.1439999999998</c:v>
                      </c:pt>
                      <c:pt idx="2346">
                        <c:v>2436.1579999999999</c:v>
                      </c:pt>
                      <c:pt idx="2347">
                        <c:v>2437.172</c:v>
                      </c:pt>
                      <c:pt idx="2348">
                        <c:v>2438.1860000000001</c:v>
                      </c:pt>
                      <c:pt idx="2349">
                        <c:v>2439.2159999999999</c:v>
                      </c:pt>
                      <c:pt idx="2350">
                        <c:v>2440.23</c:v>
                      </c:pt>
                      <c:pt idx="2351">
                        <c:v>2441.2750000000001</c:v>
                      </c:pt>
                      <c:pt idx="2352">
                        <c:v>2442.4609999999998</c:v>
                      </c:pt>
                      <c:pt idx="2353">
                        <c:v>2443.4749999999999</c:v>
                      </c:pt>
                      <c:pt idx="2354">
                        <c:v>2444.489</c:v>
                      </c:pt>
                      <c:pt idx="2355">
                        <c:v>2445.5030000000002</c:v>
                      </c:pt>
                      <c:pt idx="2356">
                        <c:v>2446.5169999999998</c:v>
                      </c:pt>
                      <c:pt idx="2357">
                        <c:v>2447.5309999999999</c:v>
                      </c:pt>
                      <c:pt idx="2358">
                        <c:v>2448.5450000000001</c:v>
                      </c:pt>
                      <c:pt idx="2359">
                        <c:v>2449.5590000000002</c:v>
                      </c:pt>
                      <c:pt idx="2360">
                        <c:v>2450.5729999999999</c:v>
                      </c:pt>
                      <c:pt idx="2361">
                        <c:v>2451.587</c:v>
                      </c:pt>
                      <c:pt idx="2362">
                        <c:v>2452.6010000000001</c:v>
                      </c:pt>
                      <c:pt idx="2363">
                        <c:v>2453.6149999999998</c:v>
                      </c:pt>
                      <c:pt idx="2364">
                        <c:v>2454.6289999999999</c:v>
                      </c:pt>
                      <c:pt idx="2365">
                        <c:v>2455.643</c:v>
                      </c:pt>
                      <c:pt idx="2366">
                        <c:v>2456.6570000000002</c:v>
                      </c:pt>
                      <c:pt idx="2367">
                        <c:v>2457.6709999999998</c:v>
                      </c:pt>
                      <c:pt idx="2368">
                        <c:v>2458.6849999999999</c:v>
                      </c:pt>
                      <c:pt idx="2369">
                        <c:v>2459.6990000000001</c:v>
                      </c:pt>
                      <c:pt idx="2370">
                        <c:v>2460.7130000000002</c:v>
                      </c:pt>
                      <c:pt idx="2371">
                        <c:v>2461.7269999999999</c:v>
                      </c:pt>
                      <c:pt idx="2372">
                        <c:v>2462.741</c:v>
                      </c:pt>
                      <c:pt idx="2373">
                        <c:v>2463.7550000000001</c:v>
                      </c:pt>
                      <c:pt idx="2374">
                        <c:v>2464.7689999999998</c:v>
                      </c:pt>
                      <c:pt idx="2375">
                        <c:v>2465.7829999999999</c:v>
                      </c:pt>
                      <c:pt idx="2376">
                        <c:v>2466.797</c:v>
                      </c:pt>
                      <c:pt idx="2377">
                        <c:v>2467.982</c:v>
                      </c:pt>
                      <c:pt idx="2378">
                        <c:v>2468.9960000000001</c:v>
                      </c:pt>
                      <c:pt idx="2379">
                        <c:v>2470.0100000000002</c:v>
                      </c:pt>
                      <c:pt idx="2380">
                        <c:v>2471.0239999999999</c:v>
                      </c:pt>
                      <c:pt idx="2381">
                        <c:v>2472.038</c:v>
                      </c:pt>
                      <c:pt idx="2382">
                        <c:v>2473.0520000000001</c:v>
                      </c:pt>
                      <c:pt idx="2383">
                        <c:v>2474.971</c:v>
                      </c:pt>
                      <c:pt idx="2384">
                        <c:v>2476.0010000000002</c:v>
                      </c:pt>
                      <c:pt idx="2385">
                        <c:v>2477.0149999999999</c:v>
                      </c:pt>
                      <c:pt idx="2386">
                        <c:v>2478.029</c:v>
                      </c:pt>
                      <c:pt idx="2387">
                        <c:v>2479.0430000000001</c:v>
                      </c:pt>
                      <c:pt idx="2388">
                        <c:v>2480.0569999999998</c:v>
                      </c:pt>
                      <c:pt idx="2389">
                        <c:v>2481.0709999999999</c:v>
                      </c:pt>
                      <c:pt idx="2390">
                        <c:v>2482.085</c:v>
                      </c:pt>
                      <c:pt idx="2391">
                        <c:v>2483.0990000000002</c:v>
                      </c:pt>
                      <c:pt idx="2392">
                        <c:v>2484.1129999999998</c:v>
                      </c:pt>
                      <c:pt idx="2393">
                        <c:v>2485.127</c:v>
                      </c:pt>
                      <c:pt idx="2394">
                        <c:v>2486.1410000000001</c:v>
                      </c:pt>
                      <c:pt idx="2395">
                        <c:v>2487.1550000000002</c:v>
                      </c:pt>
                      <c:pt idx="2396">
                        <c:v>2488.1689999999999</c:v>
                      </c:pt>
                      <c:pt idx="2397">
                        <c:v>2489.183</c:v>
                      </c:pt>
                      <c:pt idx="2398">
                        <c:v>2490.1970000000001</c:v>
                      </c:pt>
                      <c:pt idx="2399">
                        <c:v>2491.2109999999998</c:v>
                      </c:pt>
                      <c:pt idx="2400">
                        <c:v>2492.2249999999999</c:v>
                      </c:pt>
                      <c:pt idx="2401">
                        <c:v>2493.239</c:v>
                      </c:pt>
                      <c:pt idx="2402">
                        <c:v>2494.2530000000002</c:v>
                      </c:pt>
                      <c:pt idx="2403">
                        <c:v>2495.2669999999998</c:v>
                      </c:pt>
                      <c:pt idx="2404">
                        <c:v>2496.2809999999999</c:v>
                      </c:pt>
                      <c:pt idx="2405">
                        <c:v>2497.2950000000001</c:v>
                      </c:pt>
                      <c:pt idx="2406">
                        <c:v>2498.3090000000002</c:v>
                      </c:pt>
                      <c:pt idx="2407">
                        <c:v>2499.3229999999999</c:v>
                      </c:pt>
                      <c:pt idx="2408">
                        <c:v>2500.337</c:v>
                      </c:pt>
                      <c:pt idx="2409">
                        <c:v>2501.3510000000001</c:v>
                      </c:pt>
                      <c:pt idx="2410">
                        <c:v>2502.3649999999998</c:v>
                      </c:pt>
                      <c:pt idx="2411">
                        <c:v>2503.3789999999999</c:v>
                      </c:pt>
                      <c:pt idx="2412">
                        <c:v>2504.393</c:v>
                      </c:pt>
                      <c:pt idx="2413">
                        <c:v>2505.4070000000002</c:v>
                      </c:pt>
                      <c:pt idx="2414">
                        <c:v>2506.4209999999998</c:v>
                      </c:pt>
                      <c:pt idx="2415">
                        <c:v>2507.4349999999999</c:v>
                      </c:pt>
                      <c:pt idx="2416">
                        <c:v>2508.4490000000001</c:v>
                      </c:pt>
                      <c:pt idx="2417">
                        <c:v>2509.4630000000002</c:v>
                      </c:pt>
                      <c:pt idx="2418">
                        <c:v>2510.4769999999999</c:v>
                      </c:pt>
                      <c:pt idx="2419">
                        <c:v>2511.491</c:v>
                      </c:pt>
                      <c:pt idx="2420">
                        <c:v>2512.5050000000001</c:v>
                      </c:pt>
                      <c:pt idx="2421">
                        <c:v>2513.5189999999998</c:v>
                      </c:pt>
                      <c:pt idx="2422">
                        <c:v>2514.5329999999999</c:v>
                      </c:pt>
                      <c:pt idx="2423">
                        <c:v>2515.547</c:v>
                      </c:pt>
                      <c:pt idx="2424">
                        <c:v>2516.5610000000001</c:v>
                      </c:pt>
                      <c:pt idx="2425">
                        <c:v>2517.5749999999998</c:v>
                      </c:pt>
                      <c:pt idx="2426">
                        <c:v>2518.5889999999999</c:v>
                      </c:pt>
                      <c:pt idx="2427">
                        <c:v>2519.6030000000001</c:v>
                      </c:pt>
                      <c:pt idx="2428">
                        <c:v>2520.6170000000002</c:v>
                      </c:pt>
                      <c:pt idx="2429">
                        <c:v>2521.6309999999999</c:v>
                      </c:pt>
                      <c:pt idx="2430">
                        <c:v>2522.645</c:v>
                      </c:pt>
                      <c:pt idx="2431">
                        <c:v>2523.6590000000001</c:v>
                      </c:pt>
                      <c:pt idx="2432">
                        <c:v>2524.6729999999998</c:v>
                      </c:pt>
                      <c:pt idx="2433">
                        <c:v>2525.6869999999999</c:v>
                      </c:pt>
                      <c:pt idx="2434">
                        <c:v>2526.701</c:v>
                      </c:pt>
                      <c:pt idx="2435">
                        <c:v>2528.136</c:v>
                      </c:pt>
                      <c:pt idx="2436">
                        <c:v>2529.15</c:v>
                      </c:pt>
                      <c:pt idx="2437">
                        <c:v>2530.1640000000002</c:v>
                      </c:pt>
                      <c:pt idx="2438">
                        <c:v>2531.1779999999999</c:v>
                      </c:pt>
                      <c:pt idx="2439">
                        <c:v>2532.192</c:v>
                      </c:pt>
                      <c:pt idx="2440">
                        <c:v>2533.2060000000001</c:v>
                      </c:pt>
                      <c:pt idx="2441">
                        <c:v>2535.11</c:v>
                      </c:pt>
                      <c:pt idx="2442">
                        <c:v>2536.1390000000001</c:v>
                      </c:pt>
                      <c:pt idx="2443">
                        <c:v>2537.1529999999998</c:v>
                      </c:pt>
                      <c:pt idx="2444">
                        <c:v>2538.1669999999999</c:v>
                      </c:pt>
                      <c:pt idx="2445">
                        <c:v>2539.181</c:v>
                      </c:pt>
                      <c:pt idx="2446">
                        <c:v>2540.1950000000002</c:v>
                      </c:pt>
                      <c:pt idx="2447">
                        <c:v>2541.2089999999998</c:v>
                      </c:pt>
                      <c:pt idx="2448">
                        <c:v>2542.223</c:v>
                      </c:pt>
                      <c:pt idx="2449">
                        <c:v>2543.2370000000001</c:v>
                      </c:pt>
                      <c:pt idx="2450">
                        <c:v>2544.2510000000002</c:v>
                      </c:pt>
                      <c:pt idx="2451">
                        <c:v>2545.2649999999999</c:v>
                      </c:pt>
                      <c:pt idx="2452">
                        <c:v>2546.279</c:v>
                      </c:pt>
                      <c:pt idx="2453">
                        <c:v>2547.2930000000001</c:v>
                      </c:pt>
                      <c:pt idx="2454">
                        <c:v>2548.3069999999998</c:v>
                      </c:pt>
                      <c:pt idx="2455">
                        <c:v>2549.3209999999999</c:v>
                      </c:pt>
                      <c:pt idx="2456">
                        <c:v>2550.335</c:v>
                      </c:pt>
                      <c:pt idx="2457">
                        <c:v>2551.3490000000002</c:v>
                      </c:pt>
                      <c:pt idx="2458">
                        <c:v>2552.3629999999998</c:v>
                      </c:pt>
                      <c:pt idx="2459">
                        <c:v>2553.377</c:v>
                      </c:pt>
                      <c:pt idx="2460">
                        <c:v>2554.3910000000001</c:v>
                      </c:pt>
                      <c:pt idx="2461">
                        <c:v>2555.4050000000002</c:v>
                      </c:pt>
                      <c:pt idx="2462">
                        <c:v>2556.4189999999999</c:v>
                      </c:pt>
                      <c:pt idx="2463">
                        <c:v>2557.433</c:v>
                      </c:pt>
                      <c:pt idx="2464">
                        <c:v>2558.4470000000001</c:v>
                      </c:pt>
                      <c:pt idx="2465">
                        <c:v>2559.4609999999998</c:v>
                      </c:pt>
                      <c:pt idx="2466">
                        <c:v>2560.4749999999999</c:v>
                      </c:pt>
                      <c:pt idx="2467">
                        <c:v>2561.489</c:v>
                      </c:pt>
                      <c:pt idx="2468">
                        <c:v>2562.5030000000002</c:v>
                      </c:pt>
                      <c:pt idx="2469">
                        <c:v>2563.5169999999998</c:v>
                      </c:pt>
                      <c:pt idx="2470">
                        <c:v>2564.5309999999999</c:v>
                      </c:pt>
                      <c:pt idx="2471">
                        <c:v>2565.5450000000001</c:v>
                      </c:pt>
                      <c:pt idx="2472">
                        <c:v>2566.5590000000002</c:v>
                      </c:pt>
                      <c:pt idx="2473">
                        <c:v>2567.5729999999999</c:v>
                      </c:pt>
                      <c:pt idx="2474">
                        <c:v>2568.587</c:v>
                      </c:pt>
                      <c:pt idx="2475">
                        <c:v>2569.6010000000001</c:v>
                      </c:pt>
                      <c:pt idx="2476">
                        <c:v>2570.6149999999998</c:v>
                      </c:pt>
                      <c:pt idx="2477">
                        <c:v>2571.6289999999999</c:v>
                      </c:pt>
                      <c:pt idx="2478">
                        <c:v>2572.643</c:v>
                      </c:pt>
                      <c:pt idx="2479">
                        <c:v>2573.6570000000002</c:v>
                      </c:pt>
                      <c:pt idx="2480">
                        <c:v>2574.6709999999998</c:v>
                      </c:pt>
                      <c:pt idx="2481">
                        <c:v>2575.6849999999999</c:v>
                      </c:pt>
                      <c:pt idx="2482">
                        <c:v>2576.6990000000001</c:v>
                      </c:pt>
                      <c:pt idx="2483">
                        <c:v>2577.7130000000002</c:v>
                      </c:pt>
                      <c:pt idx="2484">
                        <c:v>2578.7269999999999</c:v>
                      </c:pt>
                      <c:pt idx="2485">
                        <c:v>2579.7420000000002</c:v>
                      </c:pt>
                      <c:pt idx="2486">
                        <c:v>2580.7559999999999</c:v>
                      </c:pt>
                      <c:pt idx="2487">
                        <c:v>2581.77</c:v>
                      </c:pt>
                      <c:pt idx="2488">
                        <c:v>2582.7840000000001</c:v>
                      </c:pt>
                      <c:pt idx="2489">
                        <c:v>2583.7979999999998</c:v>
                      </c:pt>
                      <c:pt idx="2490">
                        <c:v>2584.8119999999999</c:v>
                      </c:pt>
                      <c:pt idx="2491">
                        <c:v>2585.826</c:v>
                      </c:pt>
                      <c:pt idx="2492">
                        <c:v>2586.84</c:v>
                      </c:pt>
                      <c:pt idx="2493">
                        <c:v>2588.212</c:v>
                      </c:pt>
                      <c:pt idx="2494">
                        <c:v>2589.2260000000001</c:v>
                      </c:pt>
                      <c:pt idx="2495">
                        <c:v>2590.2399999999998</c:v>
                      </c:pt>
                      <c:pt idx="2496">
                        <c:v>2591.2539999999999</c:v>
                      </c:pt>
                      <c:pt idx="2497">
                        <c:v>2592.268</c:v>
                      </c:pt>
                      <c:pt idx="2498">
                        <c:v>2593.2820000000002</c:v>
                      </c:pt>
                      <c:pt idx="2499">
                        <c:v>2595.1860000000001</c:v>
                      </c:pt>
                      <c:pt idx="2500">
                        <c:v>2596.1999999999998</c:v>
                      </c:pt>
                      <c:pt idx="2501">
                        <c:v>2597.2139999999999</c:v>
                      </c:pt>
                      <c:pt idx="2502">
                        <c:v>2598.2280000000001</c:v>
                      </c:pt>
                      <c:pt idx="2503">
                        <c:v>2599.2420000000002</c:v>
                      </c:pt>
                      <c:pt idx="2504">
                        <c:v>2600.2559999999999</c:v>
                      </c:pt>
                      <c:pt idx="2505">
                        <c:v>2601.27</c:v>
                      </c:pt>
                      <c:pt idx="2506">
                        <c:v>2602.2840000000001</c:v>
                      </c:pt>
                      <c:pt idx="2507">
                        <c:v>2603.2979999999998</c:v>
                      </c:pt>
                      <c:pt idx="2508">
                        <c:v>2604.3119999999999</c:v>
                      </c:pt>
                      <c:pt idx="2509">
                        <c:v>2605.326</c:v>
                      </c:pt>
                      <c:pt idx="2510">
                        <c:v>2606.34</c:v>
                      </c:pt>
                      <c:pt idx="2511">
                        <c:v>2607.3539999999998</c:v>
                      </c:pt>
                      <c:pt idx="2512">
                        <c:v>2608.3679999999999</c:v>
                      </c:pt>
                      <c:pt idx="2513">
                        <c:v>2609.3820000000001</c:v>
                      </c:pt>
                      <c:pt idx="2514">
                        <c:v>2610.3960000000002</c:v>
                      </c:pt>
                      <c:pt idx="2515">
                        <c:v>2611.41</c:v>
                      </c:pt>
                      <c:pt idx="2516">
                        <c:v>2612.424</c:v>
                      </c:pt>
                      <c:pt idx="2517">
                        <c:v>2613.4380000000001</c:v>
                      </c:pt>
                      <c:pt idx="2518">
                        <c:v>2614.4520000000002</c:v>
                      </c:pt>
                      <c:pt idx="2519">
                        <c:v>2615.4659999999999</c:v>
                      </c:pt>
                      <c:pt idx="2520">
                        <c:v>2616.48</c:v>
                      </c:pt>
                      <c:pt idx="2521">
                        <c:v>2617.4940000000001</c:v>
                      </c:pt>
                      <c:pt idx="2522">
                        <c:v>2618.5079999999998</c:v>
                      </c:pt>
                      <c:pt idx="2523">
                        <c:v>2619.5219999999999</c:v>
                      </c:pt>
                      <c:pt idx="2524">
                        <c:v>2620.5360000000001</c:v>
                      </c:pt>
                      <c:pt idx="2525">
                        <c:v>2621.55</c:v>
                      </c:pt>
                      <c:pt idx="2526">
                        <c:v>2622.5639999999999</c:v>
                      </c:pt>
                      <c:pt idx="2527">
                        <c:v>2623.578</c:v>
                      </c:pt>
                      <c:pt idx="2528">
                        <c:v>2624.5920000000001</c:v>
                      </c:pt>
                      <c:pt idx="2529">
                        <c:v>2625.6060000000002</c:v>
                      </c:pt>
                      <c:pt idx="2530">
                        <c:v>2626.62</c:v>
                      </c:pt>
                      <c:pt idx="2531">
                        <c:v>2627.634</c:v>
                      </c:pt>
                      <c:pt idx="2532">
                        <c:v>2628.6480000000001</c:v>
                      </c:pt>
                      <c:pt idx="2533">
                        <c:v>2629.6619999999998</c:v>
                      </c:pt>
                      <c:pt idx="2534">
                        <c:v>2630.6759999999999</c:v>
                      </c:pt>
                      <c:pt idx="2535">
                        <c:v>2631.69</c:v>
                      </c:pt>
                      <c:pt idx="2536">
                        <c:v>2632.7040000000002</c:v>
                      </c:pt>
                      <c:pt idx="2537">
                        <c:v>2633.7179999999998</c:v>
                      </c:pt>
                      <c:pt idx="2538">
                        <c:v>2634.732</c:v>
                      </c:pt>
                      <c:pt idx="2539">
                        <c:v>2635.7460000000001</c:v>
                      </c:pt>
                      <c:pt idx="2540">
                        <c:v>2636.76</c:v>
                      </c:pt>
                      <c:pt idx="2541">
                        <c:v>2637.7739999999999</c:v>
                      </c:pt>
                      <c:pt idx="2542">
                        <c:v>2638.788</c:v>
                      </c:pt>
                      <c:pt idx="2543">
                        <c:v>2639.8020000000001</c:v>
                      </c:pt>
                      <c:pt idx="2544">
                        <c:v>2640.8159999999998</c:v>
                      </c:pt>
                      <c:pt idx="2545">
                        <c:v>2641.83</c:v>
                      </c:pt>
                      <c:pt idx="2546">
                        <c:v>2642.8440000000001</c:v>
                      </c:pt>
                      <c:pt idx="2547">
                        <c:v>2643.8580000000002</c:v>
                      </c:pt>
                      <c:pt idx="2548">
                        <c:v>2644.8719999999998</c:v>
                      </c:pt>
                      <c:pt idx="2549">
                        <c:v>2645.886</c:v>
                      </c:pt>
                      <c:pt idx="2550">
                        <c:v>2646.9</c:v>
                      </c:pt>
                      <c:pt idx="2551">
                        <c:v>2648.335</c:v>
                      </c:pt>
                      <c:pt idx="2552">
                        <c:v>2649.3649999999998</c:v>
                      </c:pt>
                      <c:pt idx="2553">
                        <c:v>2650.3789999999999</c:v>
                      </c:pt>
                      <c:pt idx="2554">
                        <c:v>2651.393</c:v>
                      </c:pt>
                      <c:pt idx="2555">
                        <c:v>2652.4070000000002</c:v>
                      </c:pt>
                      <c:pt idx="2556">
                        <c:v>2653.4209999999998</c:v>
                      </c:pt>
                      <c:pt idx="2557">
                        <c:v>2655.34</c:v>
                      </c:pt>
                      <c:pt idx="2558">
                        <c:v>2656.3539999999998</c:v>
                      </c:pt>
                      <c:pt idx="2559">
                        <c:v>2657.3679999999999</c:v>
                      </c:pt>
                      <c:pt idx="2560">
                        <c:v>2658.3820000000001</c:v>
                      </c:pt>
                      <c:pt idx="2561">
                        <c:v>2659.3960000000002</c:v>
                      </c:pt>
                      <c:pt idx="2562">
                        <c:v>2660.41</c:v>
                      </c:pt>
                      <c:pt idx="2563">
                        <c:v>2661.424</c:v>
                      </c:pt>
                      <c:pt idx="2564">
                        <c:v>2662.4380000000001</c:v>
                      </c:pt>
                      <c:pt idx="2565">
                        <c:v>2663.4520000000002</c:v>
                      </c:pt>
                      <c:pt idx="2566">
                        <c:v>2664.4659999999999</c:v>
                      </c:pt>
                      <c:pt idx="2567">
                        <c:v>2665.48</c:v>
                      </c:pt>
                      <c:pt idx="2568">
                        <c:v>2666.4940000000001</c:v>
                      </c:pt>
                      <c:pt idx="2569">
                        <c:v>2667.5079999999998</c:v>
                      </c:pt>
                      <c:pt idx="2570">
                        <c:v>2668.5219999999999</c:v>
                      </c:pt>
                      <c:pt idx="2571">
                        <c:v>2669.5360000000001</c:v>
                      </c:pt>
                      <c:pt idx="2572">
                        <c:v>2670.55</c:v>
                      </c:pt>
                      <c:pt idx="2573">
                        <c:v>2671.5639999999999</c:v>
                      </c:pt>
                      <c:pt idx="2574">
                        <c:v>2672.578</c:v>
                      </c:pt>
                      <c:pt idx="2575">
                        <c:v>2673.5920000000001</c:v>
                      </c:pt>
                      <c:pt idx="2576">
                        <c:v>2674.6060000000002</c:v>
                      </c:pt>
                      <c:pt idx="2577">
                        <c:v>2675.62</c:v>
                      </c:pt>
                      <c:pt idx="2578">
                        <c:v>2676.634</c:v>
                      </c:pt>
                      <c:pt idx="2579">
                        <c:v>2677.6480000000001</c:v>
                      </c:pt>
                      <c:pt idx="2580">
                        <c:v>2678.6619999999998</c:v>
                      </c:pt>
                      <c:pt idx="2581">
                        <c:v>2679.6759999999999</c:v>
                      </c:pt>
                      <c:pt idx="2582">
                        <c:v>2680.69</c:v>
                      </c:pt>
                      <c:pt idx="2583">
                        <c:v>2681.7040000000002</c:v>
                      </c:pt>
                      <c:pt idx="2584">
                        <c:v>2682.7179999999998</c:v>
                      </c:pt>
                      <c:pt idx="2585">
                        <c:v>2683.732</c:v>
                      </c:pt>
                      <c:pt idx="2586">
                        <c:v>2684.7460000000001</c:v>
                      </c:pt>
                      <c:pt idx="2587">
                        <c:v>2685.76</c:v>
                      </c:pt>
                      <c:pt idx="2588">
                        <c:v>2686.7739999999999</c:v>
                      </c:pt>
                      <c:pt idx="2589">
                        <c:v>2687.788</c:v>
                      </c:pt>
                      <c:pt idx="2590">
                        <c:v>2688.8020000000001</c:v>
                      </c:pt>
                      <c:pt idx="2591">
                        <c:v>2689.8159999999998</c:v>
                      </c:pt>
                      <c:pt idx="2592">
                        <c:v>2690.83</c:v>
                      </c:pt>
                      <c:pt idx="2593">
                        <c:v>2691.8440000000001</c:v>
                      </c:pt>
                      <c:pt idx="2594">
                        <c:v>2692.8580000000002</c:v>
                      </c:pt>
                      <c:pt idx="2595">
                        <c:v>2693.8719999999998</c:v>
                      </c:pt>
                      <c:pt idx="2596">
                        <c:v>2694.886</c:v>
                      </c:pt>
                      <c:pt idx="2597">
                        <c:v>2695.9</c:v>
                      </c:pt>
                      <c:pt idx="2598">
                        <c:v>2696.9140000000002</c:v>
                      </c:pt>
                      <c:pt idx="2599">
                        <c:v>2697.9279999999999</c:v>
                      </c:pt>
                      <c:pt idx="2600">
                        <c:v>2698.942</c:v>
                      </c:pt>
                      <c:pt idx="2601">
                        <c:v>2699.9560000000001</c:v>
                      </c:pt>
                      <c:pt idx="2602">
                        <c:v>2700.97</c:v>
                      </c:pt>
                      <c:pt idx="2603">
                        <c:v>2701.9989999999998</c:v>
                      </c:pt>
                      <c:pt idx="2604">
                        <c:v>2703.0129999999999</c:v>
                      </c:pt>
                      <c:pt idx="2605">
                        <c:v>2704.027</c:v>
                      </c:pt>
                      <c:pt idx="2606">
                        <c:v>2705.0419999999999</c:v>
                      </c:pt>
                      <c:pt idx="2607">
                        <c:v>2706.056</c:v>
                      </c:pt>
                      <c:pt idx="2608">
                        <c:v>2707.07</c:v>
                      </c:pt>
                      <c:pt idx="2609">
                        <c:v>2708.5360000000001</c:v>
                      </c:pt>
                      <c:pt idx="2610">
                        <c:v>2709.5659999999998</c:v>
                      </c:pt>
                      <c:pt idx="2611">
                        <c:v>2710.58</c:v>
                      </c:pt>
                      <c:pt idx="2612">
                        <c:v>2711.5940000000001</c:v>
                      </c:pt>
                      <c:pt idx="2613">
                        <c:v>2712.6080000000002</c:v>
                      </c:pt>
                      <c:pt idx="2614">
                        <c:v>2713.7620000000002</c:v>
                      </c:pt>
                      <c:pt idx="2615">
                        <c:v>2715.5250000000001</c:v>
                      </c:pt>
                      <c:pt idx="2616">
                        <c:v>2716.5540000000001</c:v>
                      </c:pt>
                      <c:pt idx="2617">
                        <c:v>2717.5680000000002</c:v>
                      </c:pt>
                      <c:pt idx="2618">
                        <c:v>2718.598</c:v>
                      </c:pt>
                      <c:pt idx="2619">
                        <c:v>2719.6120000000001</c:v>
                      </c:pt>
                      <c:pt idx="2620">
                        <c:v>2720.6260000000002</c:v>
                      </c:pt>
                      <c:pt idx="2621">
                        <c:v>2721.64</c:v>
                      </c:pt>
                      <c:pt idx="2622">
                        <c:v>2722.654</c:v>
                      </c:pt>
                      <c:pt idx="2623">
                        <c:v>2723.6680000000001</c:v>
                      </c:pt>
                      <c:pt idx="2624">
                        <c:v>2724.6819999999998</c:v>
                      </c:pt>
                      <c:pt idx="2625">
                        <c:v>2725.712</c:v>
                      </c:pt>
                      <c:pt idx="2626">
                        <c:v>2726.741</c:v>
                      </c:pt>
                      <c:pt idx="2627">
                        <c:v>2727.7550000000001</c:v>
                      </c:pt>
                      <c:pt idx="2628">
                        <c:v>2728.8</c:v>
                      </c:pt>
                      <c:pt idx="2629">
                        <c:v>2729.8139999999999</c:v>
                      </c:pt>
                      <c:pt idx="2630">
                        <c:v>2730.828</c:v>
                      </c:pt>
                      <c:pt idx="2631">
                        <c:v>2731.8580000000002</c:v>
                      </c:pt>
                      <c:pt idx="2632">
                        <c:v>2732.8719999999998</c:v>
                      </c:pt>
                      <c:pt idx="2633">
                        <c:v>2733.902</c:v>
                      </c:pt>
                      <c:pt idx="2634">
                        <c:v>2734.9160000000002</c:v>
                      </c:pt>
                      <c:pt idx="2635">
                        <c:v>2735.93</c:v>
                      </c:pt>
                      <c:pt idx="2636">
                        <c:v>2736.9589999999998</c:v>
                      </c:pt>
                      <c:pt idx="2637">
                        <c:v>2737.989</c:v>
                      </c:pt>
                      <c:pt idx="2638">
                        <c:v>2739.0030000000002</c:v>
                      </c:pt>
                      <c:pt idx="2639">
                        <c:v>2740.0169999999998</c:v>
                      </c:pt>
                      <c:pt idx="2640">
                        <c:v>2741.0309999999999</c:v>
                      </c:pt>
                      <c:pt idx="2641">
                        <c:v>2742.0450000000001</c:v>
                      </c:pt>
                      <c:pt idx="2642">
                        <c:v>2743.0590000000002</c:v>
                      </c:pt>
                      <c:pt idx="2643">
                        <c:v>2744.0729999999999</c:v>
                      </c:pt>
                      <c:pt idx="2644">
                        <c:v>2745.087</c:v>
                      </c:pt>
                      <c:pt idx="2645">
                        <c:v>2746.1010000000001</c:v>
                      </c:pt>
                      <c:pt idx="2646">
                        <c:v>2747.1149999999998</c:v>
                      </c:pt>
                      <c:pt idx="2647">
                        <c:v>2748.145</c:v>
                      </c:pt>
                      <c:pt idx="2648">
                        <c:v>2749.174</c:v>
                      </c:pt>
                      <c:pt idx="2649">
                        <c:v>2750.1880000000001</c:v>
                      </c:pt>
                      <c:pt idx="2650">
                        <c:v>2751.2020000000002</c:v>
                      </c:pt>
                      <c:pt idx="2651">
                        <c:v>2752.232</c:v>
                      </c:pt>
                      <c:pt idx="2652">
                        <c:v>2753.2460000000001</c:v>
                      </c:pt>
                      <c:pt idx="2653">
                        <c:v>2754.26</c:v>
                      </c:pt>
                      <c:pt idx="2654">
                        <c:v>2755.2739999999999</c:v>
                      </c:pt>
                      <c:pt idx="2655">
                        <c:v>2756.288</c:v>
                      </c:pt>
                      <c:pt idx="2656">
                        <c:v>2757.3020000000001</c:v>
                      </c:pt>
                      <c:pt idx="2657">
                        <c:v>2758.3159999999998</c:v>
                      </c:pt>
                      <c:pt idx="2658">
                        <c:v>2759.33</c:v>
                      </c:pt>
                      <c:pt idx="2659">
                        <c:v>2760.3440000000001</c:v>
                      </c:pt>
                      <c:pt idx="2660">
                        <c:v>2761.3580000000002</c:v>
                      </c:pt>
                      <c:pt idx="2661">
                        <c:v>2762.3719999999998</c:v>
                      </c:pt>
                      <c:pt idx="2662">
                        <c:v>2763.386</c:v>
                      </c:pt>
                      <c:pt idx="2663">
                        <c:v>2764.4</c:v>
                      </c:pt>
                      <c:pt idx="2664">
                        <c:v>2765.4140000000002</c:v>
                      </c:pt>
                      <c:pt idx="2665">
                        <c:v>2766.4279999999999</c:v>
                      </c:pt>
                      <c:pt idx="2666">
                        <c:v>2767.442</c:v>
                      </c:pt>
                      <c:pt idx="2667">
                        <c:v>2768.7060000000001</c:v>
                      </c:pt>
                      <c:pt idx="2668">
                        <c:v>2769.72</c:v>
                      </c:pt>
                      <c:pt idx="2669">
                        <c:v>2770.7339999999999</c:v>
                      </c:pt>
                      <c:pt idx="2670">
                        <c:v>2771.748</c:v>
                      </c:pt>
                      <c:pt idx="2671">
                        <c:v>2772.7620000000002</c:v>
                      </c:pt>
                      <c:pt idx="2672">
                        <c:v>2773.7759999999998</c:v>
                      </c:pt>
                      <c:pt idx="2673">
                        <c:v>2775.71</c:v>
                      </c:pt>
                      <c:pt idx="2674">
                        <c:v>2776.7240000000002</c:v>
                      </c:pt>
                      <c:pt idx="2675">
                        <c:v>2777.7379999999998</c:v>
                      </c:pt>
                      <c:pt idx="2676">
                        <c:v>2778.752</c:v>
                      </c:pt>
                      <c:pt idx="2677">
                        <c:v>2779.7660000000001</c:v>
                      </c:pt>
                      <c:pt idx="2678">
                        <c:v>2780.78</c:v>
                      </c:pt>
                      <c:pt idx="2679">
                        <c:v>2781.7939999999999</c:v>
                      </c:pt>
                      <c:pt idx="2680">
                        <c:v>2782.808</c:v>
                      </c:pt>
                      <c:pt idx="2681">
                        <c:v>2783.8220000000001</c:v>
                      </c:pt>
                      <c:pt idx="2682">
                        <c:v>2784.8359999999998</c:v>
                      </c:pt>
                      <c:pt idx="2683">
                        <c:v>2785.85</c:v>
                      </c:pt>
                      <c:pt idx="2684">
                        <c:v>2786.864</c:v>
                      </c:pt>
                      <c:pt idx="2685">
                        <c:v>2787.8780000000002</c:v>
                      </c:pt>
                      <c:pt idx="2686">
                        <c:v>2788.8919999999998</c:v>
                      </c:pt>
                      <c:pt idx="2687">
                        <c:v>2789.9059999999999</c:v>
                      </c:pt>
                      <c:pt idx="2688">
                        <c:v>2790.92</c:v>
                      </c:pt>
                      <c:pt idx="2689">
                        <c:v>2791.9340000000002</c:v>
                      </c:pt>
                      <c:pt idx="2690">
                        <c:v>2792.9479999999999</c:v>
                      </c:pt>
                      <c:pt idx="2691">
                        <c:v>2793.962</c:v>
                      </c:pt>
                      <c:pt idx="2692">
                        <c:v>2794.9760000000001</c:v>
                      </c:pt>
                      <c:pt idx="2693">
                        <c:v>2795.99</c:v>
                      </c:pt>
                      <c:pt idx="2694">
                        <c:v>2797.0039999999999</c:v>
                      </c:pt>
                      <c:pt idx="2695">
                        <c:v>2798.018</c:v>
                      </c:pt>
                      <c:pt idx="2696">
                        <c:v>2799.0320000000002</c:v>
                      </c:pt>
                      <c:pt idx="2697">
                        <c:v>2800.0459999999998</c:v>
                      </c:pt>
                      <c:pt idx="2698">
                        <c:v>2801.06</c:v>
                      </c:pt>
                      <c:pt idx="2699">
                        <c:v>2802.0740000000001</c:v>
                      </c:pt>
                      <c:pt idx="2700">
                        <c:v>2803.0880000000002</c:v>
                      </c:pt>
                      <c:pt idx="2701">
                        <c:v>2804.1019999999999</c:v>
                      </c:pt>
                      <c:pt idx="2702">
                        <c:v>2805.116</c:v>
                      </c:pt>
                      <c:pt idx="2703">
                        <c:v>2806.13</c:v>
                      </c:pt>
                      <c:pt idx="2704">
                        <c:v>2807.1439999999998</c:v>
                      </c:pt>
                      <c:pt idx="2705">
                        <c:v>2808.1579999999999</c:v>
                      </c:pt>
                      <c:pt idx="2706">
                        <c:v>2809.172</c:v>
                      </c:pt>
                      <c:pt idx="2707">
                        <c:v>2810.1860000000001</c:v>
                      </c:pt>
                      <c:pt idx="2708">
                        <c:v>2811.2</c:v>
                      </c:pt>
                      <c:pt idx="2709">
                        <c:v>2812.2139999999999</c:v>
                      </c:pt>
                      <c:pt idx="2710">
                        <c:v>2813.2280000000001</c:v>
                      </c:pt>
                      <c:pt idx="2711">
                        <c:v>2814.2420000000002</c:v>
                      </c:pt>
                      <c:pt idx="2712">
                        <c:v>2815.2559999999999</c:v>
                      </c:pt>
                      <c:pt idx="2713">
                        <c:v>2816.27</c:v>
                      </c:pt>
                      <c:pt idx="2714">
                        <c:v>2817.2840000000001</c:v>
                      </c:pt>
                      <c:pt idx="2715">
                        <c:v>2818.2979999999998</c:v>
                      </c:pt>
                      <c:pt idx="2716">
                        <c:v>2819.3119999999999</c:v>
                      </c:pt>
                      <c:pt idx="2717">
                        <c:v>2820.326</c:v>
                      </c:pt>
                      <c:pt idx="2718">
                        <c:v>2821.34</c:v>
                      </c:pt>
                      <c:pt idx="2719">
                        <c:v>2822.3539999999998</c:v>
                      </c:pt>
                      <c:pt idx="2720">
                        <c:v>2823.3679999999999</c:v>
                      </c:pt>
                      <c:pt idx="2721">
                        <c:v>2824.3820000000001</c:v>
                      </c:pt>
                      <c:pt idx="2722">
                        <c:v>2825.3960000000002</c:v>
                      </c:pt>
                      <c:pt idx="2723">
                        <c:v>2826.41</c:v>
                      </c:pt>
                      <c:pt idx="2724">
                        <c:v>2827.424</c:v>
                      </c:pt>
                      <c:pt idx="2725">
                        <c:v>2828.8589999999999</c:v>
                      </c:pt>
                      <c:pt idx="2726">
                        <c:v>2829.8739999999998</c:v>
                      </c:pt>
                      <c:pt idx="2727">
                        <c:v>2830.8879999999999</c:v>
                      </c:pt>
                      <c:pt idx="2728">
                        <c:v>2831.902</c:v>
                      </c:pt>
                      <c:pt idx="2729">
                        <c:v>2832.9160000000002</c:v>
                      </c:pt>
                      <c:pt idx="2730">
                        <c:v>2833.93</c:v>
                      </c:pt>
                      <c:pt idx="2731">
                        <c:v>2835.848</c:v>
                      </c:pt>
                      <c:pt idx="2732">
                        <c:v>2836.8780000000002</c:v>
                      </c:pt>
                      <c:pt idx="2733">
                        <c:v>2837.8919999999998</c:v>
                      </c:pt>
                      <c:pt idx="2734">
                        <c:v>2838.9059999999999</c:v>
                      </c:pt>
                      <c:pt idx="2735">
                        <c:v>2839.92</c:v>
                      </c:pt>
                      <c:pt idx="2736">
                        <c:v>2840.9340000000002</c:v>
                      </c:pt>
                      <c:pt idx="2737">
                        <c:v>2841.9479999999999</c:v>
                      </c:pt>
                      <c:pt idx="2738">
                        <c:v>2842.962</c:v>
                      </c:pt>
                      <c:pt idx="2739">
                        <c:v>2843.9760000000001</c:v>
                      </c:pt>
                      <c:pt idx="2740">
                        <c:v>2844.99</c:v>
                      </c:pt>
                      <c:pt idx="2741">
                        <c:v>2846.0039999999999</c:v>
                      </c:pt>
                      <c:pt idx="2742">
                        <c:v>2847.018</c:v>
                      </c:pt>
                      <c:pt idx="2743">
                        <c:v>2848.0320000000002</c:v>
                      </c:pt>
                      <c:pt idx="2744">
                        <c:v>2849.0459999999998</c:v>
                      </c:pt>
                      <c:pt idx="2745">
                        <c:v>2850.06</c:v>
                      </c:pt>
                      <c:pt idx="2746">
                        <c:v>2851.0740000000001</c:v>
                      </c:pt>
                      <c:pt idx="2747">
                        <c:v>2852.0880000000002</c:v>
                      </c:pt>
                      <c:pt idx="2748">
                        <c:v>2853.1019999999999</c:v>
                      </c:pt>
                      <c:pt idx="2749">
                        <c:v>2854.116</c:v>
                      </c:pt>
                      <c:pt idx="2750">
                        <c:v>2855.13</c:v>
                      </c:pt>
                      <c:pt idx="2751">
                        <c:v>2856.1439999999998</c:v>
                      </c:pt>
                      <c:pt idx="2752">
                        <c:v>2857.1579999999999</c:v>
                      </c:pt>
                      <c:pt idx="2753">
                        <c:v>2858.172</c:v>
                      </c:pt>
                      <c:pt idx="2754">
                        <c:v>2859.1860000000001</c:v>
                      </c:pt>
                      <c:pt idx="2755">
                        <c:v>2860.2</c:v>
                      </c:pt>
                      <c:pt idx="2756">
                        <c:v>2861.2139999999999</c:v>
                      </c:pt>
                      <c:pt idx="2757">
                        <c:v>2862.2280000000001</c:v>
                      </c:pt>
                      <c:pt idx="2758">
                        <c:v>2863.2420000000002</c:v>
                      </c:pt>
                      <c:pt idx="2759">
                        <c:v>2864.2559999999999</c:v>
                      </c:pt>
                      <c:pt idx="2760">
                        <c:v>2865.27</c:v>
                      </c:pt>
                      <c:pt idx="2761">
                        <c:v>2866.2840000000001</c:v>
                      </c:pt>
                      <c:pt idx="2762">
                        <c:v>2867.2979999999998</c:v>
                      </c:pt>
                      <c:pt idx="2763">
                        <c:v>2868.3119999999999</c:v>
                      </c:pt>
                      <c:pt idx="2764">
                        <c:v>2869.326</c:v>
                      </c:pt>
                      <c:pt idx="2765">
                        <c:v>2870.34</c:v>
                      </c:pt>
                      <c:pt idx="2766">
                        <c:v>2871.3539999999998</c:v>
                      </c:pt>
                      <c:pt idx="2767">
                        <c:v>2872.3679999999999</c:v>
                      </c:pt>
                      <c:pt idx="2768">
                        <c:v>2873.3820000000001</c:v>
                      </c:pt>
                      <c:pt idx="2769">
                        <c:v>2874.3960000000002</c:v>
                      </c:pt>
                      <c:pt idx="2770">
                        <c:v>2875.41</c:v>
                      </c:pt>
                      <c:pt idx="2771">
                        <c:v>2876.424</c:v>
                      </c:pt>
                      <c:pt idx="2772">
                        <c:v>2877.4380000000001</c:v>
                      </c:pt>
                      <c:pt idx="2773">
                        <c:v>2878.4520000000002</c:v>
                      </c:pt>
                      <c:pt idx="2774">
                        <c:v>2879.4659999999999</c:v>
                      </c:pt>
                      <c:pt idx="2775">
                        <c:v>2880.48</c:v>
                      </c:pt>
                      <c:pt idx="2776">
                        <c:v>2881.4940000000001</c:v>
                      </c:pt>
                      <c:pt idx="2777">
                        <c:v>2882.5079999999998</c:v>
                      </c:pt>
                      <c:pt idx="2778">
                        <c:v>2883.5219999999999</c:v>
                      </c:pt>
                      <c:pt idx="2779">
                        <c:v>2884.5360000000001</c:v>
                      </c:pt>
                      <c:pt idx="2780">
                        <c:v>2885.55</c:v>
                      </c:pt>
                      <c:pt idx="2781">
                        <c:v>2886.5639999999999</c:v>
                      </c:pt>
                      <c:pt idx="2782">
                        <c:v>2887.578</c:v>
                      </c:pt>
                      <c:pt idx="2783">
                        <c:v>2889.06</c:v>
                      </c:pt>
                      <c:pt idx="2784">
                        <c:v>2890.0740000000001</c:v>
                      </c:pt>
                      <c:pt idx="2785">
                        <c:v>2891.0880000000002</c:v>
                      </c:pt>
                      <c:pt idx="2786">
                        <c:v>2892.1019999999999</c:v>
                      </c:pt>
                      <c:pt idx="2787">
                        <c:v>2893.116</c:v>
                      </c:pt>
                      <c:pt idx="2788">
                        <c:v>2894.13</c:v>
                      </c:pt>
                      <c:pt idx="2789">
                        <c:v>2896.0650000000001</c:v>
                      </c:pt>
                      <c:pt idx="2790">
                        <c:v>2897.0790000000002</c:v>
                      </c:pt>
                      <c:pt idx="2791">
                        <c:v>2898.0929999999998</c:v>
                      </c:pt>
                      <c:pt idx="2792">
                        <c:v>2899.107</c:v>
                      </c:pt>
                      <c:pt idx="2793">
                        <c:v>2900.1210000000001</c:v>
                      </c:pt>
                      <c:pt idx="2794">
                        <c:v>2901.1350000000002</c:v>
                      </c:pt>
                      <c:pt idx="2795">
                        <c:v>2902.1489999999999</c:v>
                      </c:pt>
                      <c:pt idx="2796">
                        <c:v>2903.163</c:v>
                      </c:pt>
                      <c:pt idx="2797">
                        <c:v>2904.1770000000001</c:v>
                      </c:pt>
                      <c:pt idx="2798">
                        <c:v>2905.1909999999998</c:v>
                      </c:pt>
                      <c:pt idx="2799">
                        <c:v>2906.2049999999999</c:v>
                      </c:pt>
                      <c:pt idx="2800">
                        <c:v>2907.2190000000001</c:v>
                      </c:pt>
                      <c:pt idx="2801">
                        <c:v>2908.2330000000002</c:v>
                      </c:pt>
                      <c:pt idx="2802">
                        <c:v>2909.2469999999998</c:v>
                      </c:pt>
                      <c:pt idx="2803">
                        <c:v>2910.261</c:v>
                      </c:pt>
                      <c:pt idx="2804">
                        <c:v>2911.2750000000001</c:v>
                      </c:pt>
                      <c:pt idx="2805">
                        <c:v>2912.2890000000002</c:v>
                      </c:pt>
                      <c:pt idx="2806">
                        <c:v>2913.3029999999999</c:v>
                      </c:pt>
                      <c:pt idx="2807">
                        <c:v>2914.317</c:v>
                      </c:pt>
                      <c:pt idx="2808">
                        <c:v>2915.3310000000001</c:v>
                      </c:pt>
                      <c:pt idx="2809">
                        <c:v>2916.3449999999998</c:v>
                      </c:pt>
                      <c:pt idx="2810">
                        <c:v>2917.3589999999999</c:v>
                      </c:pt>
                      <c:pt idx="2811">
                        <c:v>2918.373</c:v>
                      </c:pt>
                      <c:pt idx="2812">
                        <c:v>2919.3870000000002</c:v>
                      </c:pt>
                      <c:pt idx="2813">
                        <c:v>2920.4009999999998</c:v>
                      </c:pt>
                      <c:pt idx="2814">
                        <c:v>2921.415</c:v>
                      </c:pt>
                      <c:pt idx="2815">
                        <c:v>2922.4290000000001</c:v>
                      </c:pt>
                      <c:pt idx="2816">
                        <c:v>2923.4430000000002</c:v>
                      </c:pt>
                      <c:pt idx="2817">
                        <c:v>2924.4569999999999</c:v>
                      </c:pt>
                      <c:pt idx="2818">
                        <c:v>2925.471</c:v>
                      </c:pt>
                      <c:pt idx="2819">
                        <c:v>2926.4850000000001</c:v>
                      </c:pt>
                      <c:pt idx="2820">
                        <c:v>2927.4989999999998</c:v>
                      </c:pt>
                      <c:pt idx="2821">
                        <c:v>2928.5129999999999</c:v>
                      </c:pt>
                      <c:pt idx="2822">
                        <c:v>2929.527</c:v>
                      </c:pt>
                      <c:pt idx="2823">
                        <c:v>2930.5410000000002</c:v>
                      </c:pt>
                      <c:pt idx="2824">
                        <c:v>2931.5549999999998</c:v>
                      </c:pt>
                      <c:pt idx="2825">
                        <c:v>2932.569</c:v>
                      </c:pt>
                      <c:pt idx="2826">
                        <c:v>2933.5830000000001</c:v>
                      </c:pt>
                      <c:pt idx="2827">
                        <c:v>2934.5970000000002</c:v>
                      </c:pt>
                      <c:pt idx="2828">
                        <c:v>2935.6109999999999</c:v>
                      </c:pt>
                      <c:pt idx="2829">
                        <c:v>2936.625</c:v>
                      </c:pt>
                      <c:pt idx="2830">
                        <c:v>2937.6390000000001</c:v>
                      </c:pt>
                      <c:pt idx="2831">
                        <c:v>2938.6529999999998</c:v>
                      </c:pt>
                      <c:pt idx="2832">
                        <c:v>2939.6669999999999</c:v>
                      </c:pt>
                      <c:pt idx="2833">
                        <c:v>2940.681</c:v>
                      </c:pt>
                      <c:pt idx="2834">
                        <c:v>2941.6950000000002</c:v>
                      </c:pt>
                      <c:pt idx="2835">
                        <c:v>2942.7089999999998</c:v>
                      </c:pt>
                      <c:pt idx="2836">
                        <c:v>2943.723</c:v>
                      </c:pt>
                      <c:pt idx="2837">
                        <c:v>2944.7370000000001</c:v>
                      </c:pt>
                      <c:pt idx="2838">
                        <c:v>2945.7510000000002</c:v>
                      </c:pt>
                      <c:pt idx="2839">
                        <c:v>2946.7649999999999</c:v>
                      </c:pt>
                      <c:pt idx="2840">
                        <c:v>2947.779</c:v>
                      </c:pt>
                      <c:pt idx="2841">
                        <c:v>2949.0889999999999</c:v>
                      </c:pt>
                      <c:pt idx="2842">
                        <c:v>2950.1030000000001</c:v>
                      </c:pt>
                      <c:pt idx="2843">
                        <c:v>2951.1170000000002</c:v>
                      </c:pt>
                      <c:pt idx="2844">
                        <c:v>2952.1309999999999</c:v>
                      </c:pt>
                      <c:pt idx="2845">
                        <c:v>2953.145</c:v>
                      </c:pt>
                      <c:pt idx="2846">
                        <c:v>2954.16</c:v>
                      </c:pt>
                      <c:pt idx="2847">
                        <c:v>2956.0940000000001</c:v>
                      </c:pt>
                      <c:pt idx="2848">
                        <c:v>2957.1239999999998</c:v>
                      </c:pt>
                      <c:pt idx="2849">
                        <c:v>2958.1379999999999</c:v>
                      </c:pt>
                      <c:pt idx="2850">
                        <c:v>2959.152</c:v>
                      </c:pt>
                      <c:pt idx="2851">
                        <c:v>2960.1660000000002</c:v>
                      </c:pt>
                      <c:pt idx="2852">
                        <c:v>2961.18</c:v>
                      </c:pt>
                      <c:pt idx="2853">
                        <c:v>2962.194</c:v>
                      </c:pt>
                      <c:pt idx="2854">
                        <c:v>2963.2080000000001</c:v>
                      </c:pt>
                      <c:pt idx="2855">
                        <c:v>2964.2220000000002</c:v>
                      </c:pt>
                      <c:pt idx="2856">
                        <c:v>2965.2359999999999</c:v>
                      </c:pt>
                      <c:pt idx="2857">
                        <c:v>2966.25</c:v>
                      </c:pt>
                      <c:pt idx="2858">
                        <c:v>2967.279</c:v>
                      </c:pt>
                      <c:pt idx="2859">
                        <c:v>2968.2930000000001</c:v>
                      </c:pt>
                      <c:pt idx="2860">
                        <c:v>2969.3069999999998</c:v>
                      </c:pt>
                      <c:pt idx="2861">
                        <c:v>2970.3209999999999</c:v>
                      </c:pt>
                      <c:pt idx="2862">
                        <c:v>2971.335</c:v>
                      </c:pt>
                      <c:pt idx="2863">
                        <c:v>2972.3490000000002</c:v>
                      </c:pt>
                      <c:pt idx="2864">
                        <c:v>2973.3629999999998</c:v>
                      </c:pt>
                      <c:pt idx="2865">
                        <c:v>2974.377</c:v>
                      </c:pt>
                      <c:pt idx="2866">
                        <c:v>2975.3910000000001</c:v>
                      </c:pt>
                      <c:pt idx="2867">
                        <c:v>2976.4050000000002</c:v>
                      </c:pt>
                      <c:pt idx="2868">
                        <c:v>2977.4189999999999</c:v>
                      </c:pt>
                      <c:pt idx="2869">
                        <c:v>2978.433</c:v>
                      </c:pt>
                      <c:pt idx="2870">
                        <c:v>2979.4470000000001</c:v>
                      </c:pt>
                      <c:pt idx="2871">
                        <c:v>2980.4609999999998</c:v>
                      </c:pt>
                      <c:pt idx="2872">
                        <c:v>2981.4749999999999</c:v>
                      </c:pt>
                      <c:pt idx="2873">
                        <c:v>2982.489</c:v>
                      </c:pt>
                      <c:pt idx="2874">
                        <c:v>2983.5030000000002</c:v>
                      </c:pt>
                      <c:pt idx="2875">
                        <c:v>2984.5169999999998</c:v>
                      </c:pt>
                      <c:pt idx="2876">
                        <c:v>2985.5309999999999</c:v>
                      </c:pt>
                      <c:pt idx="2877">
                        <c:v>2986.5450000000001</c:v>
                      </c:pt>
                      <c:pt idx="2878">
                        <c:v>2987.5590000000002</c:v>
                      </c:pt>
                      <c:pt idx="2879">
                        <c:v>2988.5729999999999</c:v>
                      </c:pt>
                      <c:pt idx="2880">
                        <c:v>2989.587</c:v>
                      </c:pt>
                      <c:pt idx="2881">
                        <c:v>2990.6010000000001</c:v>
                      </c:pt>
                      <c:pt idx="2882">
                        <c:v>2991.6149999999998</c:v>
                      </c:pt>
                      <c:pt idx="2883">
                        <c:v>2992.6289999999999</c:v>
                      </c:pt>
                      <c:pt idx="2884">
                        <c:v>2993.643</c:v>
                      </c:pt>
                      <c:pt idx="2885">
                        <c:v>2994.6570000000002</c:v>
                      </c:pt>
                      <c:pt idx="2886">
                        <c:v>2995.6709999999998</c:v>
                      </c:pt>
                      <c:pt idx="2887">
                        <c:v>2996.6849999999999</c:v>
                      </c:pt>
                      <c:pt idx="2888">
                        <c:v>2997.6990000000001</c:v>
                      </c:pt>
                      <c:pt idx="2889">
                        <c:v>2998.7130000000002</c:v>
                      </c:pt>
                      <c:pt idx="2890">
                        <c:v>2999.7269999999999</c:v>
                      </c:pt>
                      <c:pt idx="2891">
                        <c:v>3000.741</c:v>
                      </c:pt>
                      <c:pt idx="2892">
                        <c:v>3001.7550000000001</c:v>
                      </c:pt>
                      <c:pt idx="2893">
                        <c:v>3002.7689999999998</c:v>
                      </c:pt>
                      <c:pt idx="2894">
                        <c:v>3003.7829999999999</c:v>
                      </c:pt>
                      <c:pt idx="2895">
                        <c:v>3004.797</c:v>
                      </c:pt>
                      <c:pt idx="2896">
                        <c:v>3005.8110000000001</c:v>
                      </c:pt>
                      <c:pt idx="2897">
                        <c:v>3006.8249999999998</c:v>
                      </c:pt>
                      <c:pt idx="2898">
                        <c:v>3007.8389999999999</c:v>
                      </c:pt>
                      <c:pt idx="2899">
                        <c:v>3009.259</c:v>
                      </c:pt>
                      <c:pt idx="2900">
                        <c:v>3010.2890000000002</c:v>
                      </c:pt>
                      <c:pt idx="2901">
                        <c:v>3011.3029999999999</c:v>
                      </c:pt>
                      <c:pt idx="2902">
                        <c:v>3012.317</c:v>
                      </c:pt>
                      <c:pt idx="2903">
                        <c:v>3013.3310000000001</c:v>
                      </c:pt>
                      <c:pt idx="2904">
                        <c:v>3014.3449999999998</c:v>
                      </c:pt>
                      <c:pt idx="2905">
                        <c:v>3016.2640000000001</c:v>
                      </c:pt>
                      <c:pt idx="2906">
                        <c:v>3017.2779999999998</c:v>
                      </c:pt>
                      <c:pt idx="2907">
                        <c:v>3018.2919999999999</c:v>
                      </c:pt>
                      <c:pt idx="2908">
                        <c:v>3019.306</c:v>
                      </c:pt>
                      <c:pt idx="2909">
                        <c:v>3020.32</c:v>
                      </c:pt>
                      <c:pt idx="2910">
                        <c:v>3021.3339999999998</c:v>
                      </c:pt>
                      <c:pt idx="2911">
                        <c:v>3022.348</c:v>
                      </c:pt>
                      <c:pt idx="2912">
                        <c:v>3023.3620000000001</c:v>
                      </c:pt>
                      <c:pt idx="2913">
                        <c:v>3024.3760000000002</c:v>
                      </c:pt>
                      <c:pt idx="2914">
                        <c:v>3025.39</c:v>
                      </c:pt>
                      <c:pt idx="2915">
                        <c:v>3026.404</c:v>
                      </c:pt>
                      <c:pt idx="2916">
                        <c:v>3027.4180000000001</c:v>
                      </c:pt>
                      <c:pt idx="2917">
                        <c:v>3028.4319999999998</c:v>
                      </c:pt>
                      <c:pt idx="2918">
                        <c:v>3029.4459999999999</c:v>
                      </c:pt>
                      <c:pt idx="2919">
                        <c:v>3030.46</c:v>
                      </c:pt>
                      <c:pt idx="2920">
                        <c:v>3031.4740000000002</c:v>
                      </c:pt>
                      <c:pt idx="2921">
                        <c:v>3032.4879999999998</c:v>
                      </c:pt>
                      <c:pt idx="2922">
                        <c:v>3033.502</c:v>
                      </c:pt>
                      <c:pt idx="2923">
                        <c:v>3034.5160000000001</c:v>
                      </c:pt>
                      <c:pt idx="2924">
                        <c:v>3035.53</c:v>
                      </c:pt>
                      <c:pt idx="2925">
                        <c:v>3036.5439999999999</c:v>
                      </c:pt>
                      <c:pt idx="2926">
                        <c:v>3037.558</c:v>
                      </c:pt>
                      <c:pt idx="2927">
                        <c:v>3038.5720000000001</c:v>
                      </c:pt>
                      <c:pt idx="2928">
                        <c:v>3039.5859999999998</c:v>
                      </c:pt>
                      <c:pt idx="2929">
                        <c:v>3040.6</c:v>
                      </c:pt>
                      <c:pt idx="2930">
                        <c:v>3041.614</c:v>
                      </c:pt>
                      <c:pt idx="2931">
                        <c:v>3042.6280000000002</c:v>
                      </c:pt>
                      <c:pt idx="2932">
                        <c:v>3043.6419999999998</c:v>
                      </c:pt>
                      <c:pt idx="2933">
                        <c:v>3044.6559999999999</c:v>
                      </c:pt>
                      <c:pt idx="2934">
                        <c:v>3045.67</c:v>
                      </c:pt>
                      <c:pt idx="2935">
                        <c:v>3046.6840000000002</c:v>
                      </c:pt>
                      <c:pt idx="2936">
                        <c:v>3047.6979999999999</c:v>
                      </c:pt>
                      <c:pt idx="2937">
                        <c:v>3048.712</c:v>
                      </c:pt>
                      <c:pt idx="2938">
                        <c:v>3049.7260000000001</c:v>
                      </c:pt>
                      <c:pt idx="2939">
                        <c:v>3050.74</c:v>
                      </c:pt>
                      <c:pt idx="2940">
                        <c:v>3051.7539999999999</c:v>
                      </c:pt>
                      <c:pt idx="2941">
                        <c:v>3052.768</c:v>
                      </c:pt>
                      <c:pt idx="2942">
                        <c:v>3053.7820000000002</c:v>
                      </c:pt>
                      <c:pt idx="2943">
                        <c:v>3054.7959999999998</c:v>
                      </c:pt>
                      <c:pt idx="2944">
                        <c:v>3055.81</c:v>
                      </c:pt>
                      <c:pt idx="2945">
                        <c:v>3056.8240000000001</c:v>
                      </c:pt>
                      <c:pt idx="2946">
                        <c:v>3057.8380000000002</c:v>
                      </c:pt>
                      <c:pt idx="2947">
                        <c:v>3058.8519999999999</c:v>
                      </c:pt>
                      <c:pt idx="2948">
                        <c:v>3059.866</c:v>
                      </c:pt>
                      <c:pt idx="2949">
                        <c:v>3060.88</c:v>
                      </c:pt>
                      <c:pt idx="2950">
                        <c:v>3061.8939999999998</c:v>
                      </c:pt>
                      <c:pt idx="2951">
                        <c:v>3062.9079999999999</c:v>
                      </c:pt>
                      <c:pt idx="2952">
                        <c:v>3063.922</c:v>
                      </c:pt>
                      <c:pt idx="2953">
                        <c:v>3064.9360000000001</c:v>
                      </c:pt>
                      <c:pt idx="2954">
                        <c:v>3065.95</c:v>
                      </c:pt>
                      <c:pt idx="2955">
                        <c:v>3066.9639999999999</c:v>
                      </c:pt>
                      <c:pt idx="2956">
                        <c:v>3067.9780000000001</c:v>
                      </c:pt>
                      <c:pt idx="2957">
                        <c:v>3069.241</c:v>
                      </c:pt>
                      <c:pt idx="2958">
                        <c:v>3070.2550000000001</c:v>
                      </c:pt>
                      <c:pt idx="2959">
                        <c:v>3071.2689999999998</c:v>
                      </c:pt>
                      <c:pt idx="2960">
                        <c:v>3072.2829999999999</c:v>
                      </c:pt>
                      <c:pt idx="2961">
                        <c:v>3073.297</c:v>
                      </c:pt>
                      <c:pt idx="2962">
                        <c:v>3074.3110000000001</c:v>
                      </c:pt>
                      <c:pt idx="2963">
                        <c:v>3076.2150000000001</c:v>
                      </c:pt>
                      <c:pt idx="2964">
                        <c:v>3077.2440000000001</c:v>
                      </c:pt>
                      <c:pt idx="2965">
                        <c:v>3078.2579999999998</c:v>
                      </c:pt>
                      <c:pt idx="2966">
                        <c:v>3079.2719999999999</c:v>
                      </c:pt>
                      <c:pt idx="2967">
                        <c:v>3080.2860000000001</c:v>
                      </c:pt>
                      <c:pt idx="2968">
                        <c:v>3081.3</c:v>
                      </c:pt>
                      <c:pt idx="2969">
                        <c:v>3082.3139999999999</c:v>
                      </c:pt>
                      <c:pt idx="2970">
                        <c:v>3083.328</c:v>
                      </c:pt>
                      <c:pt idx="2971">
                        <c:v>3084.3420000000001</c:v>
                      </c:pt>
                      <c:pt idx="2972">
                        <c:v>3085.3560000000002</c:v>
                      </c:pt>
                      <c:pt idx="2973">
                        <c:v>3086.37</c:v>
                      </c:pt>
                      <c:pt idx="2974">
                        <c:v>3087.384</c:v>
                      </c:pt>
                      <c:pt idx="2975">
                        <c:v>3088.3980000000001</c:v>
                      </c:pt>
                      <c:pt idx="2976">
                        <c:v>3089.4119999999998</c:v>
                      </c:pt>
                      <c:pt idx="2977">
                        <c:v>3090.4259999999999</c:v>
                      </c:pt>
                      <c:pt idx="2978">
                        <c:v>3091.44</c:v>
                      </c:pt>
                      <c:pt idx="2979">
                        <c:v>3092.4540000000002</c:v>
                      </c:pt>
                      <c:pt idx="2980">
                        <c:v>3093.4679999999998</c:v>
                      </c:pt>
                      <c:pt idx="2981">
                        <c:v>3094.482</c:v>
                      </c:pt>
                      <c:pt idx="2982">
                        <c:v>3095.4960000000001</c:v>
                      </c:pt>
                      <c:pt idx="2983">
                        <c:v>3096.51</c:v>
                      </c:pt>
                      <c:pt idx="2984">
                        <c:v>3097.5239999999999</c:v>
                      </c:pt>
                      <c:pt idx="2985">
                        <c:v>3098.538</c:v>
                      </c:pt>
                      <c:pt idx="2986">
                        <c:v>3099.5520000000001</c:v>
                      </c:pt>
                      <c:pt idx="2987">
                        <c:v>3100.5659999999998</c:v>
                      </c:pt>
                      <c:pt idx="2988">
                        <c:v>3101.58</c:v>
                      </c:pt>
                      <c:pt idx="2989">
                        <c:v>3102.5940000000001</c:v>
                      </c:pt>
                      <c:pt idx="2990">
                        <c:v>3103.6080000000002</c:v>
                      </c:pt>
                      <c:pt idx="2991">
                        <c:v>3104.6219999999998</c:v>
                      </c:pt>
                      <c:pt idx="2992">
                        <c:v>3105.636</c:v>
                      </c:pt>
                      <c:pt idx="2993">
                        <c:v>3106.65</c:v>
                      </c:pt>
                      <c:pt idx="2994">
                        <c:v>3107.6640000000002</c:v>
                      </c:pt>
                      <c:pt idx="2995">
                        <c:v>3108.6779999999999</c:v>
                      </c:pt>
                      <c:pt idx="2996">
                        <c:v>3109.692</c:v>
                      </c:pt>
                      <c:pt idx="2997">
                        <c:v>3110.7069999999999</c:v>
                      </c:pt>
                      <c:pt idx="2998">
                        <c:v>3111.721</c:v>
                      </c:pt>
                      <c:pt idx="2999">
                        <c:v>3112.7350000000001</c:v>
                      </c:pt>
                      <c:pt idx="3000">
                        <c:v>3113.7489999999998</c:v>
                      </c:pt>
                      <c:pt idx="3001">
                        <c:v>3114.7629999999999</c:v>
                      </c:pt>
                      <c:pt idx="3002">
                        <c:v>3115.777</c:v>
                      </c:pt>
                      <c:pt idx="3003">
                        <c:v>3116.7910000000002</c:v>
                      </c:pt>
                      <c:pt idx="3004">
                        <c:v>3117.8049999999998</c:v>
                      </c:pt>
                      <c:pt idx="3005">
                        <c:v>3118.819</c:v>
                      </c:pt>
                      <c:pt idx="3006">
                        <c:v>3119.8330000000001</c:v>
                      </c:pt>
                      <c:pt idx="3007">
                        <c:v>3120.8470000000002</c:v>
                      </c:pt>
                      <c:pt idx="3008">
                        <c:v>3121.8609999999999</c:v>
                      </c:pt>
                      <c:pt idx="3009">
                        <c:v>3122.875</c:v>
                      </c:pt>
                      <c:pt idx="3010">
                        <c:v>3123.8890000000001</c:v>
                      </c:pt>
                      <c:pt idx="3011">
                        <c:v>3124.9029999999998</c:v>
                      </c:pt>
                      <c:pt idx="3012">
                        <c:v>3125.9169999999999</c:v>
                      </c:pt>
                      <c:pt idx="3013">
                        <c:v>3126.931</c:v>
                      </c:pt>
                      <c:pt idx="3014">
                        <c:v>3127.9450000000002</c:v>
                      </c:pt>
                      <c:pt idx="3015">
                        <c:v>3129.3330000000001</c:v>
                      </c:pt>
                      <c:pt idx="3016">
                        <c:v>3130.3470000000002</c:v>
                      </c:pt>
                      <c:pt idx="3017">
                        <c:v>3131.3609999999999</c:v>
                      </c:pt>
                      <c:pt idx="3018">
                        <c:v>3132.375</c:v>
                      </c:pt>
                      <c:pt idx="3019">
                        <c:v>3133.3890000000001</c:v>
                      </c:pt>
                      <c:pt idx="3020">
                        <c:v>3134.4029999999998</c:v>
                      </c:pt>
                      <c:pt idx="3021">
                        <c:v>3136.306</c:v>
                      </c:pt>
                      <c:pt idx="3022">
                        <c:v>3137.32</c:v>
                      </c:pt>
                      <c:pt idx="3023">
                        <c:v>3138.3339999999998</c:v>
                      </c:pt>
                      <c:pt idx="3024">
                        <c:v>3139.348</c:v>
                      </c:pt>
                      <c:pt idx="3025">
                        <c:v>3140.3620000000001</c:v>
                      </c:pt>
                      <c:pt idx="3026">
                        <c:v>3141.3760000000002</c:v>
                      </c:pt>
                      <c:pt idx="3027">
                        <c:v>3142.39</c:v>
                      </c:pt>
                      <c:pt idx="3028">
                        <c:v>3143.404</c:v>
                      </c:pt>
                      <c:pt idx="3029">
                        <c:v>3144.4180000000001</c:v>
                      </c:pt>
                      <c:pt idx="3030">
                        <c:v>3145.4319999999998</c:v>
                      </c:pt>
                      <c:pt idx="3031">
                        <c:v>3146.4459999999999</c:v>
                      </c:pt>
                      <c:pt idx="3032">
                        <c:v>3147.46</c:v>
                      </c:pt>
                      <c:pt idx="3033">
                        <c:v>3148.4740000000002</c:v>
                      </c:pt>
                      <c:pt idx="3034">
                        <c:v>3149.4879999999998</c:v>
                      </c:pt>
                      <c:pt idx="3035">
                        <c:v>3150.502</c:v>
                      </c:pt>
                      <c:pt idx="3036">
                        <c:v>3151.5160000000001</c:v>
                      </c:pt>
                      <c:pt idx="3037">
                        <c:v>3152.53</c:v>
                      </c:pt>
                      <c:pt idx="3038">
                        <c:v>3153.5439999999999</c:v>
                      </c:pt>
                      <c:pt idx="3039">
                        <c:v>3154.558</c:v>
                      </c:pt>
                      <c:pt idx="3040">
                        <c:v>3155.5720000000001</c:v>
                      </c:pt>
                      <c:pt idx="3041">
                        <c:v>3156.5859999999998</c:v>
                      </c:pt>
                      <c:pt idx="3042">
                        <c:v>3157.6</c:v>
                      </c:pt>
                      <c:pt idx="3043">
                        <c:v>3158.614</c:v>
                      </c:pt>
                      <c:pt idx="3044">
                        <c:v>3159.6280000000002</c:v>
                      </c:pt>
                      <c:pt idx="3045">
                        <c:v>3160.6419999999998</c:v>
                      </c:pt>
                      <c:pt idx="3046">
                        <c:v>3161.6559999999999</c:v>
                      </c:pt>
                      <c:pt idx="3047">
                        <c:v>3162.67</c:v>
                      </c:pt>
                      <c:pt idx="3048">
                        <c:v>3163.6840000000002</c:v>
                      </c:pt>
                      <c:pt idx="3049">
                        <c:v>3164.6979999999999</c:v>
                      </c:pt>
                      <c:pt idx="3050">
                        <c:v>3165.712</c:v>
                      </c:pt>
                      <c:pt idx="3051">
                        <c:v>3166.7260000000001</c:v>
                      </c:pt>
                      <c:pt idx="3052">
                        <c:v>3167.74</c:v>
                      </c:pt>
                      <c:pt idx="3053">
                        <c:v>3168.7539999999999</c:v>
                      </c:pt>
                      <c:pt idx="3054">
                        <c:v>3169.768</c:v>
                      </c:pt>
                      <c:pt idx="3055">
                        <c:v>3170.7979999999998</c:v>
                      </c:pt>
                      <c:pt idx="3056">
                        <c:v>3171.8119999999999</c:v>
                      </c:pt>
                      <c:pt idx="3057">
                        <c:v>3172.826</c:v>
                      </c:pt>
                      <c:pt idx="3058">
                        <c:v>3173.84</c:v>
                      </c:pt>
                      <c:pt idx="3059">
                        <c:v>3174.8539999999998</c:v>
                      </c:pt>
                      <c:pt idx="3060">
                        <c:v>3175.8679999999999</c:v>
                      </c:pt>
                      <c:pt idx="3061">
                        <c:v>3176.8820000000001</c:v>
                      </c:pt>
                      <c:pt idx="3062">
                        <c:v>3177.8960000000002</c:v>
                      </c:pt>
                      <c:pt idx="3063">
                        <c:v>3178.91</c:v>
                      </c:pt>
                      <c:pt idx="3064">
                        <c:v>3179.924</c:v>
                      </c:pt>
                      <c:pt idx="3065">
                        <c:v>3180.9380000000001</c:v>
                      </c:pt>
                      <c:pt idx="3066">
                        <c:v>3181.9520000000002</c:v>
                      </c:pt>
                      <c:pt idx="3067">
                        <c:v>3182.9659999999999</c:v>
                      </c:pt>
                      <c:pt idx="3068">
                        <c:v>3183.98</c:v>
                      </c:pt>
                      <c:pt idx="3069">
                        <c:v>3184.9940000000001</c:v>
                      </c:pt>
                      <c:pt idx="3070">
                        <c:v>3186.0079999999998</c:v>
                      </c:pt>
                      <c:pt idx="3071">
                        <c:v>3187.0219999999999</c:v>
                      </c:pt>
                      <c:pt idx="3072">
                        <c:v>3188.0360000000001</c:v>
                      </c:pt>
                      <c:pt idx="3073">
                        <c:v>3189.3150000000001</c:v>
                      </c:pt>
                      <c:pt idx="3074">
                        <c:v>3190.3290000000002</c:v>
                      </c:pt>
                      <c:pt idx="3075">
                        <c:v>3191.3429999999998</c:v>
                      </c:pt>
                      <c:pt idx="3076">
                        <c:v>3192.357</c:v>
                      </c:pt>
                      <c:pt idx="3077">
                        <c:v>3193.3710000000001</c:v>
                      </c:pt>
                      <c:pt idx="3078">
                        <c:v>3194.3850000000002</c:v>
                      </c:pt>
                      <c:pt idx="3079">
                        <c:v>3196.3040000000001</c:v>
                      </c:pt>
                      <c:pt idx="3080">
                        <c:v>3197.3180000000002</c:v>
                      </c:pt>
                      <c:pt idx="3081">
                        <c:v>3198.3319999999999</c:v>
                      </c:pt>
                      <c:pt idx="3082">
                        <c:v>3199.346</c:v>
                      </c:pt>
                      <c:pt idx="3083">
                        <c:v>3200.36</c:v>
                      </c:pt>
                      <c:pt idx="3084">
                        <c:v>3201.3739999999998</c:v>
                      </c:pt>
                      <c:pt idx="3085">
                        <c:v>3202.3879999999999</c:v>
                      </c:pt>
                      <c:pt idx="3086">
                        <c:v>3203.402</c:v>
                      </c:pt>
                      <c:pt idx="3087">
                        <c:v>3204.4160000000002</c:v>
                      </c:pt>
                      <c:pt idx="3088">
                        <c:v>3205.43</c:v>
                      </c:pt>
                      <c:pt idx="3089">
                        <c:v>3206.444</c:v>
                      </c:pt>
                      <c:pt idx="3090">
                        <c:v>3207.4580000000001</c:v>
                      </c:pt>
                      <c:pt idx="3091">
                        <c:v>3208.4720000000002</c:v>
                      </c:pt>
                      <c:pt idx="3092">
                        <c:v>3209.4859999999999</c:v>
                      </c:pt>
                      <c:pt idx="3093">
                        <c:v>3210.5</c:v>
                      </c:pt>
                      <c:pt idx="3094">
                        <c:v>3211.5140000000001</c:v>
                      </c:pt>
                      <c:pt idx="3095">
                        <c:v>3212.5279999999998</c:v>
                      </c:pt>
                      <c:pt idx="3096">
                        <c:v>3213.5419999999999</c:v>
                      </c:pt>
                      <c:pt idx="3097">
                        <c:v>3214.556</c:v>
                      </c:pt>
                      <c:pt idx="3098">
                        <c:v>3215.57</c:v>
                      </c:pt>
                      <c:pt idx="3099">
                        <c:v>3216.5839999999998</c:v>
                      </c:pt>
                      <c:pt idx="3100">
                        <c:v>3217.598</c:v>
                      </c:pt>
                      <c:pt idx="3101">
                        <c:v>3218.6120000000001</c:v>
                      </c:pt>
                      <c:pt idx="3102">
                        <c:v>3219.6260000000002</c:v>
                      </c:pt>
                      <c:pt idx="3103">
                        <c:v>3220.64</c:v>
                      </c:pt>
                      <c:pt idx="3104">
                        <c:v>3221.654</c:v>
                      </c:pt>
                      <c:pt idx="3105">
                        <c:v>3222.6680000000001</c:v>
                      </c:pt>
                      <c:pt idx="3106">
                        <c:v>3223.6819999999998</c:v>
                      </c:pt>
                      <c:pt idx="3107">
                        <c:v>3224.6959999999999</c:v>
                      </c:pt>
                      <c:pt idx="3108">
                        <c:v>3225.71</c:v>
                      </c:pt>
                      <c:pt idx="3109">
                        <c:v>3226.7240000000002</c:v>
                      </c:pt>
                      <c:pt idx="3110">
                        <c:v>3227.7379999999998</c:v>
                      </c:pt>
                      <c:pt idx="3111">
                        <c:v>3228.752</c:v>
                      </c:pt>
                      <c:pt idx="3112">
                        <c:v>3229.7660000000001</c:v>
                      </c:pt>
                      <c:pt idx="3113">
                        <c:v>3230.78</c:v>
                      </c:pt>
                      <c:pt idx="3114">
                        <c:v>3231.7939999999999</c:v>
                      </c:pt>
                      <c:pt idx="3115">
                        <c:v>3232.808</c:v>
                      </c:pt>
                      <c:pt idx="3116">
                        <c:v>3233.8220000000001</c:v>
                      </c:pt>
                      <c:pt idx="3117">
                        <c:v>3234.837</c:v>
                      </c:pt>
                      <c:pt idx="3118">
                        <c:v>3235.8510000000001</c:v>
                      </c:pt>
                      <c:pt idx="3119">
                        <c:v>3236.88</c:v>
                      </c:pt>
                      <c:pt idx="3120">
                        <c:v>3237.8939999999998</c:v>
                      </c:pt>
                      <c:pt idx="3121">
                        <c:v>3238.9079999999999</c:v>
                      </c:pt>
                      <c:pt idx="3122">
                        <c:v>3239.922</c:v>
                      </c:pt>
                      <c:pt idx="3123">
                        <c:v>3240.9360000000001</c:v>
                      </c:pt>
                      <c:pt idx="3124">
                        <c:v>3241.95</c:v>
                      </c:pt>
                      <c:pt idx="3125">
                        <c:v>3242.9639999999999</c:v>
                      </c:pt>
                      <c:pt idx="3126">
                        <c:v>3243.9780000000001</c:v>
                      </c:pt>
                      <c:pt idx="3127">
                        <c:v>3244.9920000000002</c:v>
                      </c:pt>
                      <c:pt idx="3128">
                        <c:v>3246.0059999999999</c:v>
                      </c:pt>
                      <c:pt idx="3129">
                        <c:v>3247.02</c:v>
                      </c:pt>
                      <c:pt idx="3130">
                        <c:v>3248.0340000000001</c:v>
                      </c:pt>
                      <c:pt idx="3131">
                        <c:v>3249.2820000000002</c:v>
                      </c:pt>
                      <c:pt idx="3132">
                        <c:v>3250.2959999999998</c:v>
                      </c:pt>
                      <c:pt idx="3133">
                        <c:v>3251.31</c:v>
                      </c:pt>
                      <c:pt idx="3134">
                        <c:v>3252.3240000000001</c:v>
                      </c:pt>
                      <c:pt idx="3135">
                        <c:v>3253.3380000000002</c:v>
                      </c:pt>
                      <c:pt idx="3136">
                        <c:v>3254.3519999999999</c:v>
                      </c:pt>
                      <c:pt idx="3137">
                        <c:v>3256.2550000000001</c:v>
                      </c:pt>
                      <c:pt idx="3138">
                        <c:v>3257.2689999999998</c:v>
                      </c:pt>
                      <c:pt idx="3139">
                        <c:v>3258.2829999999999</c:v>
                      </c:pt>
                      <c:pt idx="3140">
                        <c:v>3259.297</c:v>
                      </c:pt>
                      <c:pt idx="3141">
                        <c:v>3260.3110000000001</c:v>
                      </c:pt>
                      <c:pt idx="3142">
                        <c:v>3261.3249999999998</c:v>
                      </c:pt>
                      <c:pt idx="3143">
                        <c:v>3262.3389999999999</c:v>
                      </c:pt>
                      <c:pt idx="3144">
                        <c:v>3263.3530000000001</c:v>
                      </c:pt>
                      <c:pt idx="3145">
                        <c:v>3264.3670000000002</c:v>
                      </c:pt>
                      <c:pt idx="3146">
                        <c:v>3265.3969999999999</c:v>
                      </c:pt>
                      <c:pt idx="3147">
                        <c:v>3266.4110000000001</c:v>
                      </c:pt>
                      <c:pt idx="3148">
                        <c:v>3267.4250000000002</c:v>
                      </c:pt>
                      <c:pt idx="3149">
                        <c:v>3268.4389999999999</c:v>
                      </c:pt>
                      <c:pt idx="3150">
                        <c:v>3269.453</c:v>
                      </c:pt>
                      <c:pt idx="3151">
                        <c:v>3270.4670000000001</c:v>
                      </c:pt>
                      <c:pt idx="3152">
                        <c:v>3271.4810000000002</c:v>
                      </c:pt>
                      <c:pt idx="3153">
                        <c:v>3272.4949999999999</c:v>
                      </c:pt>
                      <c:pt idx="3154">
                        <c:v>3273.509</c:v>
                      </c:pt>
                      <c:pt idx="3155">
                        <c:v>3274.5230000000001</c:v>
                      </c:pt>
                      <c:pt idx="3156">
                        <c:v>3275.5369999999998</c:v>
                      </c:pt>
                      <c:pt idx="3157">
                        <c:v>3276.5509999999999</c:v>
                      </c:pt>
                      <c:pt idx="3158">
                        <c:v>3277.5650000000001</c:v>
                      </c:pt>
                      <c:pt idx="3159">
                        <c:v>3278.5790000000002</c:v>
                      </c:pt>
                      <c:pt idx="3160">
                        <c:v>3279.5929999999998</c:v>
                      </c:pt>
                      <c:pt idx="3161">
                        <c:v>3280.607</c:v>
                      </c:pt>
                      <c:pt idx="3162">
                        <c:v>3281.6210000000001</c:v>
                      </c:pt>
                      <c:pt idx="3163">
                        <c:v>3282.6350000000002</c:v>
                      </c:pt>
                      <c:pt idx="3164">
                        <c:v>3283.6489999999999</c:v>
                      </c:pt>
                      <c:pt idx="3165">
                        <c:v>3284.663</c:v>
                      </c:pt>
                      <c:pt idx="3166">
                        <c:v>3285.6770000000001</c:v>
                      </c:pt>
                      <c:pt idx="3167">
                        <c:v>3286.6909999999998</c:v>
                      </c:pt>
                      <c:pt idx="3168">
                        <c:v>3287.7049999999999</c:v>
                      </c:pt>
                      <c:pt idx="3169">
                        <c:v>3288.7190000000001</c:v>
                      </c:pt>
                      <c:pt idx="3170">
                        <c:v>3289.7330000000002</c:v>
                      </c:pt>
                      <c:pt idx="3171">
                        <c:v>3290.7469999999998</c:v>
                      </c:pt>
                      <c:pt idx="3172">
                        <c:v>3291.761</c:v>
                      </c:pt>
                      <c:pt idx="3173">
                        <c:v>3292.7750000000001</c:v>
                      </c:pt>
                      <c:pt idx="3174">
                        <c:v>3293.7890000000002</c:v>
                      </c:pt>
                      <c:pt idx="3175">
                        <c:v>3294.8029999999999</c:v>
                      </c:pt>
                      <c:pt idx="3176">
                        <c:v>3295.817</c:v>
                      </c:pt>
                      <c:pt idx="3177">
                        <c:v>3296.8310000000001</c:v>
                      </c:pt>
                      <c:pt idx="3178">
                        <c:v>3297.8449999999998</c:v>
                      </c:pt>
                      <c:pt idx="3179">
                        <c:v>3298.8589999999999</c:v>
                      </c:pt>
                      <c:pt idx="3180">
                        <c:v>3299.873</c:v>
                      </c:pt>
                      <c:pt idx="3181">
                        <c:v>3300.8870000000002</c:v>
                      </c:pt>
                      <c:pt idx="3182">
                        <c:v>3301.9009999999998</c:v>
                      </c:pt>
                      <c:pt idx="3183">
                        <c:v>3302.915</c:v>
                      </c:pt>
                      <c:pt idx="3184">
                        <c:v>3303.9290000000001</c:v>
                      </c:pt>
                      <c:pt idx="3185">
                        <c:v>3304.9430000000002</c:v>
                      </c:pt>
                      <c:pt idx="3186">
                        <c:v>3305.9569999999999</c:v>
                      </c:pt>
                      <c:pt idx="3187">
                        <c:v>3306.971</c:v>
                      </c:pt>
                      <c:pt idx="3188">
                        <c:v>3307.9850000000001</c:v>
                      </c:pt>
                      <c:pt idx="3189">
                        <c:v>3309.2649999999999</c:v>
                      </c:pt>
                      <c:pt idx="3190">
                        <c:v>3310.279</c:v>
                      </c:pt>
                      <c:pt idx="3191">
                        <c:v>3311.2930000000001</c:v>
                      </c:pt>
                      <c:pt idx="3192">
                        <c:v>3312.3069999999998</c:v>
                      </c:pt>
                      <c:pt idx="3193">
                        <c:v>3313.3209999999999</c:v>
                      </c:pt>
                      <c:pt idx="3194">
                        <c:v>3314.335</c:v>
                      </c:pt>
                      <c:pt idx="3195">
                        <c:v>3316.2379999999998</c:v>
                      </c:pt>
                      <c:pt idx="3196">
                        <c:v>3317.2669999999998</c:v>
                      </c:pt>
                      <c:pt idx="3197">
                        <c:v>3318.2809999999999</c:v>
                      </c:pt>
                      <c:pt idx="3198">
                        <c:v>3319.2950000000001</c:v>
                      </c:pt>
                      <c:pt idx="3199">
                        <c:v>3320.3090000000002</c:v>
                      </c:pt>
                      <c:pt idx="3200">
                        <c:v>3321.3229999999999</c:v>
                      </c:pt>
                      <c:pt idx="3201">
                        <c:v>3322.337</c:v>
                      </c:pt>
                      <c:pt idx="3202">
                        <c:v>3323.3510000000001</c:v>
                      </c:pt>
                      <c:pt idx="3203">
                        <c:v>3324.3809999999999</c:v>
                      </c:pt>
                      <c:pt idx="3204">
                        <c:v>3325.4110000000001</c:v>
                      </c:pt>
                      <c:pt idx="3205">
                        <c:v>3326.4250000000002</c:v>
                      </c:pt>
                      <c:pt idx="3206">
                        <c:v>3327.4389999999999</c:v>
                      </c:pt>
                      <c:pt idx="3207">
                        <c:v>3328.453</c:v>
                      </c:pt>
                      <c:pt idx="3208">
                        <c:v>3329.4670000000001</c:v>
                      </c:pt>
                      <c:pt idx="3209">
                        <c:v>3330.4810000000002</c:v>
                      </c:pt>
                      <c:pt idx="3210">
                        <c:v>3331.4949999999999</c:v>
                      </c:pt>
                      <c:pt idx="3211">
                        <c:v>3332.509</c:v>
                      </c:pt>
                      <c:pt idx="3212">
                        <c:v>3333.538</c:v>
                      </c:pt>
                      <c:pt idx="3213">
                        <c:v>3334.5520000000001</c:v>
                      </c:pt>
                      <c:pt idx="3214">
                        <c:v>3335.5659999999998</c:v>
                      </c:pt>
                      <c:pt idx="3215">
                        <c:v>3336.58</c:v>
                      </c:pt>
                      <c:pt idx="3216">
                        <c:v>3337.5940000000001</c:v>
                      </c:pt>
                      <c:pt idx="3217">
                        <c:v>3338.6080000000002</c:v>
                      </c:pt>
                      <c:pt idx="3218">
                        <c:v>3339.6379999999999</c:v>
                      </c:pt>
                      <c:pt idx="3219">
                        <c:v>3340.652</c:v>
                      </c:pt>
                      <c:pt idx="3220">
                        <c:v>3341.6660000000002</c:v>
                      </c:pt>
                      <c:pt idx="3221">
                        <c:v>3342.68</c:v>
                      </c:pt>
                      <c:pt idx="3222">
                        <c:v>3343.694</c:v>
                      </c:pt>
                      <c:pt idx="3223">
                        <c:v>3344.7080000000001</c:v>
                      </c:pt>
                      <c:pt idx="3224">
                        <c:v>3345.7220000000002</c:v>
                      </c:pt>
                      <c:pt idx="3225">
                        <c:v>3346.7359999999999</c:v>
                      </c:pt>
                      <c:pt idx="3226">
                        <c:v>3347.75</c:v>
                      </c:pt>
                      <c:pt idx="3227">
                        <c:v>3348.7640000000001</c:v>
                      </c:pt>
                      <c:pt idx="3228">
                        <c:v>3349.7779999999998</c:v>
                      </c:pt>
                      <c:pt idx="3229">
                        <c:v>3350.7919999999999</c:v>
                      </c:pt>
                      <c:pt idx="3230">
                        <c:v>3351.806</c:v>
                      </c:pt>
                      <c:pt idx="3231">
                        <c:v>3352.82</c:v>
                      </c:pt>
                      <c:pt idx="3232">
                        <c:v>3353.8339999999998</c:v>
                      </c:pt>
                      <c:pt idx="3233">
                        <c:v>3354.848</c:v>
                      </c:pt>
                      <c:pt idx="3234">
                        <c:v>3355.8620000000001</c:v>
                      </c:pt>
                      <c:pt idx="3235">
                        <c:v>3356.8760000000002</c:v>
                      </c:pt>
                      <c:pt idx="3236">
                        <c:v>3357.89</c:v>
                      </c:pt>
                      <c:pt idx="3237">
                        <c:v>3358.904</c:v>
                      </c:pt>
                      <c:pt idx="3238">
                        <c:v>3359.9180000000001</c:v>
                      </c:pt>
                      <c:pt idx="3239">
                        <c:v>3360.9319999999998</c:v>
                      </c:pt>
                      <c:pt idx="3240">
                        <c:v>3361.9459999999999</c:v>
                      </c:pt>
                      <c:pt idx="3241">
                        <c:v>3362.96</c:v>
                      </c:pt>
                      <c:pt idx="3242">
                        <c:v>3363.9740000000002</c:v>
                      </c:pt>
                      <c:pt idx="3243">
                        <c:v>3364.9879999999998</c:v>
                      </c:pt>
                      <c:pt idx="3244">
                        <c:v>3366.002</c:v>
                      </c:pt>
                      <c:pt idx="3245">
                        <c:v>3367.0160000000001</c:v>
                      </c:pt>
                      <c:pt idx="3246">
                        <c:v>3368.03</c:v>
                      </c:pt>
                      <c:pt idx="3247">
                        <c:v>3369.3560000000002</c:v>
                      </c:pt>
                      <c:pt idx="3248">
                        <c:v>3370.37</c:v>
                      </c:pt>
                      <c:pt idx="3249">
                        <c:v>3371.384</c:v>
                      </c:pt>
                      <c:pt idx="3250">
                        <c:v>3372.3980000000001</c:v>
                      </c:pt>
                      <c:pt idx="3251">
                        <c:v>3373.4119999999998</c:v>
                      </c:pt>
                      <c:pt idx="3252">
                        <c:v>3374.4259999999999</c:v>
                      </c:pt>
                      <c:pt idx="3253">
                        <c:v>3376.3449999999998</c:v>
                      </c:pt>
                      <c:pt idx="3254">
                        <c:v>3377.3589999999999</c:v>
                      </c:pt>
                      <c:pt idx="3255">
                        <c:v>3378.373</c:v>
                      </c:pt>
                      <c:pt idx="3256">
                        <c:v>3379.3870000000002</c:v>
                      </c:pt>
                      <c:pt idx="3257">
                        <c:v>3380.4009999999998</c:v>
                      </c:pt>
                      <c:pt idx="3258">
                        <c:v>3381.415</c:v>
                      </c:pt>
                      <c:pt idx="3259">
                        <c:v>3382.4290000000001</c:v>
                      </c:pt>
                      <c:pt idx="3260">
                        <c:v>3383.4430000000002</c:v>
                      </c:pt>
                      <c:pt idx="3261">
                        <c:v>3384.4569999999999</c:v>
                      </c:pt>
                      <c:pt idx="3262">
                        <c:v>3385.471</c:v>
                      </c:pt>
                      <c:pt idx="3263">
                        <c:v>3386.4850000000001</c:v>
                      </c:pt>
                      <c:pt idx="3264">
                        <c:v>3387.4989999999998</c:v>
                      </c:pt>
                      <c:pt idx="3265">
                        <c:v>3388.5129999999999</c:v>
                      </c:pt>
                      <c:pt idx="3266">
                        <c:v>3389.527</c:v>
                      </c:pt>
                      <c:pt idx="3267">
                        <c:v>3390.5410000000002</c:v>
                      </c:pt>
                      <c:pt idx="3268">
                        <c:v>3391.5549999999998</c:v>
                      </c:pt>
                      <c:pt idx="3269">
                        <c:v>3392.569</c:v>
                      </c:pt>
                      <c:pt idx="3270">
                        <c:v>3393.5830000000001</c:v>
                      </c:pt>
                      <c:pt idx="3271">
                        <c:v>3394.5970000000002</c:v>
                      </c:pt>
                      <c:pt idx="3272">
                        <c:v>3395.6109999999999</c:v>
                      </c:pt>
                      <c:pt idx="3273">
                        <c:v>3396.625</c:v>
                      </c:pt>
                      <c:pt idx="3274">
                        <c:v>3397.6390000000001</c:v>
                      </c:pt>
                      <c:pt idx="3275">
                        <c:v>3398.6529999999998</c:v>
                      </c:pt>
                      <c:pt idx="3276">
                        <c:v>3399.6669999999999</c:v>
                      </c:pt>
                      <c:pt idx="3277">
                        <c:v>3400.681</c:v>
                      </c:pt>
                      <c:pt idx="3278">
                        <c:v>3401.6950000000002</c:v>
                      </c:pt>
                      <c:pt idx="3279">
                        <c:v>3402.7089999999998</c:v>
                      </c:pt>
                      <c:pt idx="3280">
                        <c:v>3403.723</c:v>
                      </c:pt>
                      <c:pt idx="3281">
                        <c:v>3404.7370000000001</c:v>
                      </c:pt>
                      <c:pt idx="3282">
                        <c:v>3405.7510000000002</c:v>
                      </c:pt>
                      <c:pt idx="3283">
                        <c:v>3406.7649999999999</c:v>
                      </c:pt>
                      <c:pt idx="3284">
                        <c:v>3407.779</c:v>
                      </c:pt>
                      <c:pt idx="3285">
                        <c:v>3408.7930000000001</c:v>
                      </c:pt>
                      <c:pt idx="3286">
                        <c:v>3409.8069999999998</c:v>
                      </c:pt>
                      <c:pt idx="3287">
                        <c:v>3410.8209999999999</c:v>
                      </c:pt>
                      <c:pt idx="3288">
                        <c:v>3411.835</c:v>
                      </c:pt>
                      <c:pt idx="3289">
                        <c:v>3412.8490000000002</c:v>
                      </c:pt>
                      <c:pt idx="3290">
                        <c:v>3413.8629999999998</c:v>
                      </c:pt>
                      <c:pt idx="3291">
                        <c:v>3414.877</c:v>
                      </c:pt>
                      <c:pt idx="3292">
                        <c:v>3415.8910000000001</c:v>
                      </c:pt>
                      <c:pt idx="3293">
                        <c:v>3416.9050000000002</c:v>
                      </c:pt>
                      <c:pt idx="3294">
                        <c:v>3417.9189999999999</c:v>
                      </c:pt>
                      <c:pt idx="3295">
                        <c:v>3418.933</c:v>
                      </c:pt>
                      <c:pt idx="3296">
                        <c:v>3419.9470000000001</c:v>
                      </c:pt>
                      <c:pt idx="3297">
                        <c:v>3420.9609999999998</c:v>
                      </c:pt>
                      <c:pt idx="3298">
                        <c:v>3421.9749999999999</c:v>
                      </c:pt>
                      <c:pt idx="3299">
                        <c:v>3422.989</c:v>
                      </c:pt>
                      <c:pt idx="3300">
                        <c:v>3424.0030000000002</c:v>
                      </c:pt>
                      <c:pt idx="3301">
                        <c:v>3425.0169999999998</c:v>
                      </c:pt>
                      <c:pt idx="3302">
                        <c:v>3426.0309999999999</c:v>
                      </c:pt>
                      <c:pt idx="3303">
                        <c:v>3427.0450000000001</c:v>
                      </c:pt>
                      <c:pt idx="3304">
                        <c:v>3428.0590000000002</c:v>
                      </c:pt>
                      <c:pt idx="3305">
                        <c:v>3429.4319999999998</c:v>
                      </c:pt>
                      <c:pt idx="3306">
                        <c:v>3430.462</c:v>
                      </c:pt>
                      <c:pt idx="3307">
                        <c:v>3431.4760000000001</c:v>
                      </c:pt>
                      <c:pt idx="3308">
                        <c:v>3432.49</c:v>
                      </c:pt>
                      <c:pt idx="3309">
                        <c:v>3433.5039999999999</c:v>
                      </c:pt>
                      <c:pt idx="3310">
                        <c:v>3434.518</c:v>
                      </c:pt>
                      <c:pt idx="3311">
                        <c:v>3436.4369999999999</c:v>
                      </c:pt>
                      <c:pt idx="3312">
                        <c:v>3437.4659999999999</c:v>
                      </c:pt>
                      <c:pt idx="3313">
                        <c:v>3438.48</c:v>
                      </c:pt>
                      <c:pt idx="3314">
                        <c:v>3439.4940000000001</c:v>
                      </c:pt>
                      <c:pt idx="3315">
                        <c:v>3440.5079999999998</c:v>
                      </c:pt>
                      <c:pt idx="3316">
                        <c:v>3441.5219999999999</c:v>
                      </c:pt>
                      <c:pt idx="3317">
                        <c:v>3442.5360000000001</c:v>
                      </c:pt>
                      <c:pt idx="3318">
                        <c:v>3443.55</c:v>
                      </c:pt>
                      <c:pt idx="3319">
                        <c:v>3444.5639999999999</c:v>
                      </c:pt>
                      <c:pt idx="3320">
                        <c:v>3445.578</c:v>
                      </c:pt>
                      <c:pt idx="3321">
                        <c:v>3446.5920000000001</c:v>
                      </c:pt>
                      <c:pt idx="3322">
                        <c:v>3447.6060000000002</c:v>
                      </c:pt>
                      <c:pt idx="3323">
                        <c:v>3448.62</c:v>
                      </c:pt>
                      <c:pt idx="3324">
                        <c:v>3449.634</c:v>
                      </c:pt>
                      <c:pt idx="3325">
                        <c:v>3450.6480000000001</c:v>
                      </c:pt>
                      <c:pt idx="3326">
                        <c:v>3451.6619999999998</c:v>
                      </c:pt>
                      <c:pt idx="3327">
                        <c:v>3452.6759999999999</c:v>
                      </c:pt>
                      <c:pt idx="3328">
                        <c:v>3453.69</c:v>
                      </c:pt>
                      <c:pt idx="3329">
                        <c:v>3454.7040000000002</c:v>
                      </c:pt>
                      <c:pt idx="3330">
                        <c:v>3455.7179999999998</c:v>
                      </c:pt>
                      <c:pt idx="3331">
                        <c:v>3456.732</c:v>
                      </c:pt>
                      <c:pt idx="3332">
                        <c:v>3457.7460000000001</c:v>
                      </c:pt>
                      <c:pt idx="3333">
                        <c:v>3458.76</c:v>
                      </c:pt>
                      <c:pt idx="3334">
                        <c:v>3459.7739999999999</c:v>
                      </c:pt>
                      <c:pt idx="3335">
                        <c:v>3460.788</c:v>
                      </c:pt>
                      <c:pt idx="3336">
                        <c:v>3461.8020000000001</c:v>
                      </c:pt>
                      <c:pt idx="3337">
                        <c:v>3462.8159999999998</c:v>
                      </c:pt>
                      <c:pt idx="3338">
                        <c:v>3463.83</c:v>
                      </c:pt>
                      <c:pt idx="3339">
                        <c:v>3464.8440000000001</c:v>
                      </c:pt>
                      <c:pt idx="3340">
                        <c:v>3465.8580000000002</c:v>
                      </c:pt>
                      <c:pt idx="3341">
                        <c:v>3466.8719999999998</c:v>
                      </c:pt>
                      <c:pt idx="3342">
                        <c:v>3467.886</c:v>
                      </c:pt>
                      <c:pt idx="3343">
                        <c:v>3468.9</c:v>
                      </c:pt>
                      <c:pt idx="3344">
                        <c:v>3469.9140000000002</c:v>
                      </c:pt>
                      <c:pt idx="3345">
                        <c:v>3470.944</c:v>
                      </c:pt>
                      <c:pt idx="3346">
                        <c:v>3471.9580000000001</c:v>
                      </c:pt>
                      <c:pt idx="3347">
                        <c:v>3472.9720000000002</c:v>
                      </c:pt>
                      <c:pt idx="3348">
                        <c:v>3473.9859999999999</c:v>
                      </c:pt>
                      <c:pt idx="3349">
                        <c:v>3475</c:v>
                      </c:pt>
                      <c:pt idx="3350">
                        <c:v>3476.0140000000001</c:v>
                      </c:pt>
                      <c:pt idx="3351">
                        <c:v>3477.0279999999998</c:v>
                      </c:pt>
                      <c:pt idx="3352">
                        <c:v>3478.0419999999999</c:v>
                      </c:pt>
                      <c:pt idx="3353">
                        <c:v>3479.056</c:v>
                      </c:pt>
                      <c:pt idx="3354">
                        <c:v>3480.07</c:v>
                      </c:pt>
                      <c:pt idx="3355">
                        <c:v>3481.0839999999998</c:v>
                      </c:pt>
                      <c:pt idx="3356">
                        <c:v>3482.098</c:v>
                      </c:pt>
                      <c:pt idx="3357">
                        <c:v>3483.1120000000001</c:v>
                      </c:pt>
                      <c:pt idx="3358">
                        <c:v>3484.1260000000002</c:v>
                      </c:pt>
                      <c:pt idx="3359">
                        <c:v>3485.14</c:v>
                      </c:pt>
                      <c:pt idx="3360">
                        <c:v>3486.154</c:v>
                      </c:pt>
                      <c:pt idx="3361">
                        <c:v>3487.1680000000001</c:v>
                      </c:pt>
                      <c:pt idx="3362">
                        <c:v>3488.1819999999998</c:v>
                      </c:pt>
                      <c:pt idx="3363">
                        <c:v>3489.43</c:v>
                      </c:pt>
                      <c:pt idx="3364">
                        <c:v>3490.46</c:v>
                      </c:pt>
                      <c:pt idx="3365">
                        <c:v>3491.4740000000002</c:v>
                      </c:pt>
                      <c:pt idx="3366">
                        <c:v>3492.4879999999998</c:v>
                      </c:pt>
                      <c:pt idx="3367">
                        <c:v>3493.502</c:v>
                      </c:pt>
                      <c:pt idx="3368">
                        <c:v>3494.5160000000001</c:v>
                      </c:pt>
                      <c:pt idx="3369">
                        <c:v>3496.4189999999999</c:v>
                      </c:pt>
                      <c:pt idx="3370">
                        <c:v>3497.4490000000001</c:v>
                      </c:pt>
                      <c:pt idx="3371">
                        <c:v>3498.4630000000002</c:v>
                      </c:pt>
                      <c:pt idx="3372">
                        <c:v>3499.4769999999999</c:v>
                      </c:pt>
                      <c:pt idx="3373">
                        <c:v>3500.491</c:v>
                      </c:pt>
                      <c:pt idx="3374">
                        <c:v>3501.5050000000001</c:v>
                      </c:pt>
                      <c:pt idx="3375">
                        <c:v>3502.5189999999998</c:v>
                      </c:pt>
                      <c:pt idx="3376">
                        <c:v>3503.5329999999999</c:v>
                      </c:pt>
                      <c:pt idx="3377">
                        <c:v>3504.547</c:v>
                      </c:pt>
                      <c:pt idx="3378">
                        <c:v>3505.5610000000001</c:v>
                      </c:pt>
                      <c:pt idx="3379">
                        <c:v>3506.5749999999998</c:v>
                      </c:pt>
                      <c:pt idx="3380">
                        <c:v>3507.5889999999999</c:v>
                      </c:pt>
                      <c:pt idx="3381">
                        <c:v>3508.6030000000001</c:v>
                      </c:pt>
                      <c:pt idx="3382">
                        <c:v>3509.6170000000002</c:v>
                      </c:pt>
                      <c:pt idx="3383">
                        <c:v>3510.6309999999999</c:v>
                      </c:pt>
                      <c:pt idx="3384">
                        <c:v>3511.645</c:v>
                      </c:pt>
                      <c:pt idx="3385">
                        <c:v>3512.6590000000001</c:v>
                      </c:pt>
                      <c:pt idx="3386">
                        <c:v>3513.6729999999998</c:v>
                      </c:pt>
                      <c:pt idx="3387">
                        <c:v>3514.6869999999999</c:v>
                      </c:pt>
                      <c:pt idx="3388">
                        <c:v>3515.701</c:v>
                      </c:pt>
                      <c:pt idx="3389">
                        <c:v>3516.7150000000001</c:v>
                      </c:pt>
                      <c:pt idx="3390">
                        <c:v>3517.7289999999998</c:v>
                      </c:pt>
                      <c:pt idx="3391">
                        <c:v>3518.7429999999999</c:v>
                      </c:pt>
                      <c:pt idx="3392">
                        <c:v>3519.7570000000001</c:v>
                      </c:pt>
                      <c:pt idx="3393">
                        <c:v>3520.7710000000002</c:v>
                      </c:pt>
                      <c:pt idx="3394">
                        <c:v>3521.7849999999999</c:v>
                      </c:pt>
                      <c:pt idx="3395">
                        <c:v>3522.799</c:v>
                      </c:pt>
                      <c:pt idx="3396">
                        <c:v>3523.8130000000001</c:v>
                      </c:pt>
                      <c:pt idx="3397">
                        <c:v>3524.8270000000002</c:v>
                      </c:pt>
                      <c:pt idx="3398">
                        <c:v>3525.8560000000002</c:v>
                      </c:pt>
                      <c:pt idx="3399">
                        <c:v>3526.87</c:v>
                      </c:pt>
                      <c:pt idx="3400">
                        <c:v>3527.884</c:v>
                      </c:pt>
                      <c:pt idx="3401">
                        <c:v>3528.8980000000001</c:v>
                      </c:pt>
                      <c:pt idx="3402">
                        <c:v>3529.9119999999998</c:v>
                      </c:pt>
                      <c:pt idx="3403">
                        <c:v>3530.9259999999999</c:v>
                      </c:pt>
                      <c:pt idx="3404">
                        <c:v>3531.94</c:v>
                      </c:pt>
                      <c:pt idx="3405">
                        <c:v>3532.9540000000002</c:v>
                      </c:pt>
                      <c:pt idx="3406">
                        <c:v>3533.9679999999998</c:v>
                      </c:pt>
                      <c:pt idx="3407">
                        <c:v>3534.998</c:v>
                      </c:pt>
                      <c:pt idx="3408">
                        <c:v>3536.0120000000002</c:v>
                      </c:pt>
                      <c:pt idx="3409">
                        <c:v>3537.0259999999998</c:v>
                      </c:pt>
                      <c:pt idx="3410">
                        <c:v>3538.04</c:v>
                      </c:pt>
                      <c:pt idx="3411">
                        <c:v>3539.0540000000001</c:v>
                      </c:pt>
                      <c:pt idx="3412">
                        <c:v>3540.0680000000002</c:v>
                      </c:pt>
                      <c:pt idx="3413">
                        <c:v>3541.0819999999999</c:v>
                      </c:pt>
                      <c:pt idx="3414">
                        <c:v>3542.096</c:v>
                      </c:pt>
                      <c:pt idx="3415">
                        <c:v>3543.11</c:v>
                      </c:pt>
                      <c:pt idx="3416">
                        <c:v>3544.1239999999998</c:v>
                      </c:pt>
                      <c:pt idx="3417">
                        <c:v>3545.1379999999999</c:v>
                      </c:pt>
                      <c:pt idx="3418">
                        <c:v>3546.152</c:v>
                      </c:pt>
                      <c:pt idx="3419">
                        <c:v>3547.1660000000002</c:v>
                      </c:pt>
                      <c:pt idx="3420">
                        <c:v>3548.18</c:v>
                      </c:pt>
                      <c:pt idx="3421">
                        <c:v>3549.6309999999999</c:v>
                      </c:pt>
                      <c:pt idx="3422">
                        <c:v>3550.645</c:v>
                      </c:pt>
                      <c:pt idx="3423">
                        <c:v>3551.6590000000001</c:v>
                      </c:pt>
                      <c:pt idx="3424">
                        <c:v>3552.6729999999998</c:v>
                      </c:pt>
                      <c:pt idx="3425">
                        <c:v>3553.6869999999999</c:v>
                      </c:pt>
                      <c:pt idx="3426">
                        <c:v>3554.701</c:v>
                      </c:pt>
                      <c:pt idx="3427">
                        <c:v>3556.6350000000002</c:v>
                      </c:pt>
                      <c:pt idx="3428">
                        <c:v>3557.6489999999999</c:v>
                      </c:pt>
                      <c:pt idx="3429">
                        <c:v>3558.6790000000001</c:v>
                      </c:pt>
                      <c:pt idx="3430">
                        <c:v>3559.6930000000002</c:v>
                      </c:pt>
                      <c:pt idx="3431">
                        <c:v>3560.7069999999999</c:v>
                      </c:pt>
                      <c:pt idx="3432">
                        <c:v>3561.721</c:v>
                      </c:pt>
                      <c:pt idx="3433">
                        <c:v>3562.7350000000001</c:v>
                      </c:pt>
                      <c:pt idx="3434">
                        <c:v>3563.7489999999998</c:v>
                      </c:pt>
                      <c:pt idx="3435">
                        <c:v>3564.779</c:v>
                      </c:pt>
                      <c:pt idx="3436">
                        <c:v>3565.902</c:v>
                      </c:pt>
                      <c:pt idx="3437">
                        <c:v>3566.9160000000002</c:v>
                      </c:pt>
                      <c:pt idx="3438">
                        <c:v>3567.93</c:v>
                      </c:pt>
                      <c:pt idx="3439">
                        <c:v>3568.944</c:v>
                      </c:pt>
                      <c:pt idx="3440">
                        <c:v>3569.9580000000001</c:v>
                      </c:pt>
                      <c:pt idx="3441">
                        <c:v>3570.9720000000002</c:v>
                      </c:pt>
                      <c:pt idx="3442">
                        <c:v>3571.9859999999999</c:v>
                      </c:pt>
                      <c:pt idx="3443">
                        <c:v>3573</c:v>
                      </c:pt>
                      <c:pt idx="3444">
                        <c:v>3574.0140000000001</c:v>
                      </c:pt>
                      <c:pt idx="3445">
                        <c:v>3575.0279999999998</c:v>
                      </c:pt>
                      <c:pt idx="3446">
                        <c:v>3576.0419999999999</c:v>
                      </c:pt>
                      <c:pt idx="3447">
                        <c:v>3577.056</c:v>
                      </c:pt>
                      <c:pt idx="3448">
                        <c:v>3578.07</c:v>
                      </c:pt>
                      <c:pt idx="3449">
                        <c:v>3579.0839999999998</c:v>
                      </c:pt>
                      <c:pt idx="3450">
                        <c:v>3580.098</c:v>
                      </c:pt>
                      <c:pt idx="3451">
                        <c:v>3581.1120000000001</c:v>
                      </c:pt>
                      <c:pt idx="3452">
                        <c:v>3582.1260000000002</c:v>
                      </c:pt>
                      <c:pt idx="3453">
                        <c:v>3583.14</c:v>
                      </c:pt>
                      <c:pt idx="3454">
                        <c:v>3584.154</c:v>
                      </c:pt>
                      <c:pt idx="3455">
                        <c:v>3585.1680000000001</c:v>
                      </c:pt>
                      <c:pt idx="3456">
                        <c:v>3586.1979999999999</c:v>
                      </c:pt>
                      <c:pt idx="3457">
                        <c:v>3587.212</c:v>
                      </c:pt>
                      <c:pt idx="3458">
                        <c:v>3588.241</c:v>
                      </c:pt>
                      <c:pt idx="3459">
                        <c:v>3589.2550000000001</c:v>
                      </c:pt>
                      <c:pt idx="3460">
                        <c:v>3590.2849999999999</c:v>
                      </c:pt>
                      <c:pt idx="3461">
                        <c:v>3591.299</c:v>
                      </c:pt>
                      <c:pt idx="3462">
                        <c:v>3592.3130000000001</c:v>
                      </c:pt>
                      <c:pt idx="3463">
                        <c:v>3593.3270000000002</c:v>
                      </c:pt>
                      <c:pt idx="3464">
                        <c:v>3594.3560000000002</c:v>
                      </c:pt>
                      <c:pt idx="3465">
                        <c:v>3595.37</c:v>
                      </c:pt>
                      <c:pt idx="3466">
                        <c:v>3596.384</c:v>
                      </c:pt>
                      <c:pt idx="3467">
                        <c:v>3597.3980000000001</c:v>
                      </c:pt>
                      <c:pt idx="3468">
                        <c:v>3598.4119999999998</c:v>
                      </c:pt>
                      <c:pt idx="3469">
                        <c:v>3599.4259999999999</c:v>
                      </c:pt>
                      <c:pt idx="3470">
                        <c:v>3600.44</c:v>
                      </c:pt>
                      <c:pt idx="3471">
                        <c:v>3601.4540000000002</c:v>
                      </c:pt>
                      <c:pt idx="3472">
                        <c:v>3602.4679999999998</c:v>
                      </c:pt>
                      <c:pt idx="3473">
                        <c:v>3603.482</c:v>
                      </c:pt>
                      <c:pt idx="3474">
                        <c:v>3604.4960000000001</c:v>
                      </c:pt>
                      <c:pt idx="3475">
                        <c:v>3605.51</c:v>
                      </c:pt>
                      <c:pt idx="3476">
                        <c:v>3606.5239999999999</c:v>
                      </c:pt>
                      <c:pt idx="3477">
                        <c:v>3607.538</c:v>
                      </c:pt>
                      <c:pt idx="3478">
                        <c:v>3608.5680000000002</c:v>
                      </c:pt>
                      <c:pt idx="3479">
                        <c:v>3609.6289999999999</c:v>
                      </c:pt>
                      <c:pt idx="3480">
                        <c:v>3610.6590000000001</c:v>
                      </c:pt>
                      <c:pt idx="3481">
                        <c:v>3611.6729999999998</c:v>
                      </c:pt>
                      <c:pt idx="3482">
                        <c:v>3612.6869999999999</c:v>
                      </c:pt>
                      <c:pt idx="3483">
                        <c:v>3613.701</c:v>
                      </c:pt>
                      <c:pt idx="3484">
                        <c:v>3614.7150000000001</c:v>
                      </c:pt>
                      <c:pt idx="3485">
                        <c:v>3616.6329999999998</c:v>
                      </c:pt>
                      <c:pt idx="3486">
                        <c:v>3617.6469999999999</c:v>
                      </c:pt>
                      <c:pt idx="3487">
                        <c:v>3618.6610000000001</c:v>
                      </c:pt>
                      <c:pt idx="3488">
                        <c:v>3619.6750000000002</c:v>
                      </c:pt>
                      <c:pt idx="3489">
                        <c:v>3620.6889999999999</c:v>
                      </c:pt>
                      <c:pt idx="3490">
                        <c:v>3621.703</c:v>
                      </c:pt>
                      <c:pt idx="3491">
                        <c:v>3622.7170000000001</c:v>
                      </c:pt>
                      <c:pt idx="3492">
                        <c:v>3623.7310000000002</c:v>
                      </c:pt>
                      <c:pt idx="3493">
                        <c:v>3624.7449999999999</c:v>
                      </c:pt>
                      <c:pt idx="3494">
                        <c:v>3625.759</c:v>
                      </c:pt>
                      <c:pt idx="3495">
                        <c:v>3626.7730000000001</c:v>
                      </c:pt>
                      <c:pt idx="3496">
                        <c:v>3627.7869999999998</c:v>
                      </c:pt>
                      <c:pt idx="3497">
                        <c:v>3628.8009999999999</c:v>
                      </c:pt>
                      <c:pt idx="3498">
                        <c:v>3629.8150000000001</c:v>
                      </c:pt>
                      <c:pt idx="3499">
                        <c:v>3630.8290000000002</c:v>
                      </c:pt>
                      <c:pt idx="3500">
                        <c:v>3631.8429999999998</c:v>
                      </c:pt>
                      <c:pt idx="3501">
                        <c:v>3632.857</c:v>
                      </c:pt>
                      <c:pt idx="3502">
                        <c:v>3633.8710000000001</c:v>
                      </c:pt>
                      <c:pt idx="3503">
                        <c:v>3634.8850000000002</c:v>
                      </c:pt>
                      <c:pt idx="3504">
                        <c:v>3635.8989999999999</c:v>
                      </c:pt>
                      <c:pt idx="3505">
                        <c:v>3636.913</c:v>
                      </c:pt>
                      <c:pt idx="3506">
                        <c:v>3637.9270000000001</c:v>
                      </c:pt>
                      <c:pt idx="3507">
                        <c:v>3638.9409999999998</c:v>
                      </c:pt>
                      <c:pt idx="3508">
                        <c:v>3639.9549999999999</c:v>
                      </c:pt>
                      <c:pt idx="3509">
                        <c:v>3640.97</c:v>
                      </c:pt>
                      <c:pt idx="3510">
                        <c:v>3641.9839999999999</c:v>
                      </c:pt>
                      <c:pt idx="3511">
                        <c:v>3642.998</c:v>
                      </c:pt>
                      <c:pt idx="3512">
                        <c:v>3644.0120000000002</c:v>
                      </c:pt>
                      <c:pt idx="3513">
                        <c:v>3645.0259999999998</c:v>
                      </c:pt>
                      <c:pt idx="3514">
                        <c:v>3646.0549999999998</c:v>
                      </c:pt>
                      <c:pt idx="3515">
                        <c:v>3647.069</c:v>
                      </c:pt>
                      <c:pt idx="3516">
                        <c:v>3648.0830000000001</c:v>
                      </c:pt>
                      <c:pt idx="3517">
                        <c:v>3649.0970000000002</c:v>
                      </c:pt>
                      <c:pt idx="3518">
                        <c:v>3650.1109999999999</c:v>
                      </c:pt>
                      <c:pt idx="3519">
                        <c:v>3651.125</c:v>
                      </c:pt>
                      <c:pt idx="3520">
                        <c:v>3652.1390000000001</c:v>
                      </c:pt>
                      <c:pt idx="3521">
                        <c:v>3653.1529999999998</c:v>
                      </c:pt>
                      <c:pt idx="3522">
                        <c:v>3654.1669999999999</c:v>
                      </c:pt>
                      <c:pt idx="3523">
                        <c:v>3655.181</c:v>
                      </c:pt>
                      <c:pt idx="3524">
                        <c:v>3656.1950000000002</c:v>
                      </c:pt>
                      <c:pt idx="3525">
                        <c:v>3657.2089999999998</c:v>
                      </c:pt>
                      <c:pt idx="3526">
                        <c:v>3658.223</c:v>
                      </c:pt>
                      <c:pt idx="3527">
                        <c:v>3659.2370000000001</c:v>
                      </c:pt>
                      <c:pt idx="3528">
                        <c:v>3660.2510000000002</c:v>
                      </c:pt>
                      <c:pt idx="3529">
                        <c:v>3661.2649999999999</c:v>
                      </c:pt>
                      <c:pt idx="3530">
                        <c:v>3662.279</c:v>
                      </c:pt>
                      <c:pt idx="3531">
                        <c:v>3663.2930000000001</c:v>
                      </c:pt>
                      <c:pt idx="3532">
                        <c:v>3664.3069999999998</c:v>
                      </c:pt>
                      <c:pt idx="3533">
                        <c:v>3665.3209999999999</c:v>
                      </c:pt>
                      <c:pt idx="3534">
                        <c:v>3666.335</c:v>
                      </c:pt>
                      <c:pt idx="3535">
                        <c:v>3667.3490000000002</c:v>
                      </c:pt>
                      <c:pt idx="3536">
                        <c:v>3668.3629999999998</c:v>
                      </c:pt>
                      <c:pt idx="3537">
                        <c:v>3669.72</c:v>
                      </c:pt>
                      <c:pt idx="3538">
                        <c:v>3670.7339999999999</c:v>
                      </c:pt>
                      <c:pt idx="3539">
                        <c:v>3671.7489999999998</c:v>
                      </c:pt>
                      <c:pt idx="3540">
                        <c:v>3672.7629999999999</c:v>
                      </c:pt>
                      <c:pt idx="3541">
                        <c:v>3673.777</c:v>
                      </c:pt>
                      <c:pt idx="3542">
                        <c:v>3674.7910000000002</c:v>
                      </c:pt>
                      <c:pt idx="3543">
                        <c:v>3676.8649999999998</c:v>
                      </c:pt>
                      <c:pt idx="3544">
                        <c:v>3677.895</c:v>
                      </c:pt>
                      <c:pt idx="3545">
                        <c:v>3678.9090000000001</c:v>
                      </c:pt>
                      <c:pt idx="3546">
                        <c:v>3679.9229999999998</c:v>
                      </c:pt>
                      <c:pt idx="3547">
                        <c:v>3680.9369999999999</c:v>
                      </c:pt>
                      <c:pt idx="3548">
                        <c:v>3681.951</c:v>
                      </c:pt>
                      <c:pt idx="3549">
                        <c:v>3682.9650000000001</c:v>
                      </c:pt>
                      <c:pt idx="3550">
                        <c:v>3683.9789999999998</c:v>
                      </c:pt>
                      <c:pt idx="3551">
                        <c:v>3684.9929999999999</c:v>
                      </c:pt>
                      <c:pt idx="3552">
                        <c:v>3686.0070000000001</c:v>
                      </c:pt>
                      <c:pt idx="3553">
                        <c:v>3687.0210000000002</c:v>
                      </c:pt>
                      <c:pt idx="3554">
                        <c:v>3688.0349999999999</c:v>
                      </c:pt>
                      <c:pt idx="3555">
                        <c:v>3689.0650000000001</c:v>
                      </c:pt>
                      <c:pt idx="3556">
                        <c:v>3690.0790000000002</c:v>
                      </c:pt>
                      <c:pt idx="3557">
                        <c:v>3691.0929999999998</c:v>
                      </c:pt>
                      <c:pt idx="3558">
                        <c:v>3692.107</c:v>
                      </c:pt>
                      <c:pt idx="3559">
                        <c:v>3693.1210000000001</c:v>
                      </c:pt>
                      <c:pt idx="3560">
                        <c:v>3694.1350000000002</c:v>
                      </c:pt>
                      <c:pt idx="3561">
                        <c:v>3695.1489999999999</c:v>
                      </c:pt>
                      <c:pt idx="3562">
                        <c:v>3696.163</c:v>
                      </c:pt>
                      <c:pt idx="3563">
                        <c:v>3697.1770000000001</c:v>
                      </c:pt>
                      <c:pt idx="3564">
                        <c:v>3698.2060000000001</c:v>
                      </c:pt>
                      <c:pt idx="3565">
                        <c:v>3699.22</c:v>
                      </c:pt>
                      <c:pt idx="3566">
                        <c:v>3700.2339999999999</c:v>
                      </c:pt>
                      <c:pt idx="3567">
                        <c:v>3701.248</c:v>
                      </c:pt>
                      <c:pt idx="3568">
                        <c:v>3702.2620000000002</c:v>
                      </c:pt>
                      <c:pt idx="3569">
                        <c:v>3703.2759999999998</c:v>
                      </c:pt>
                      <c:pt idx="3570">
                        <c:v>3704.29</c:v>
                      </c:pt>
                      <c:pt idx="3571">
                        <c:v>3705.3040000000001</c:v>
                      </c:pt>
                      <c:pt idx="3572">
                        <c:v>3706.3180000000002</c:v>
                      </c:pt>
                      <c:pt idx="3573">
                        <c:v>3707.3319999999999</c:v>
                      </c:pt>
                      <c:pt idx="3574">
                        <c:v>3708.346</c:v>
                      </c:pt>
                      <c:pt idx="3575">
                        <c:v>3709.36</c:v>
                      </c:pt>
                      <c:pt idx="3576">
                        <c:v>3710.3739999999998</c:v>
                      </c:pt>
                      <c:pt idx="3577">
                        <c:v>3711.3879999999999</c:v>
                      </c:pt>
                      <c:pt idx="3578">
                        <c:v>3712.402</c:v>
                      </c:pt>
                      <c:pt idx="3579">
                        <c:v>3713.4160000000002</c:v>
                      </c:pt>
                      <c:pt idx="3580">
                        <c:v>3714.4459999999999</c:v>
                      </c:pt>
                      <c:pt idx="3581">
                        <c:v>3715.46</c:v>
                      </c:pt>
                      <c:pt idx="3582">
                        <c:v>3716.4740000000002</c:v>
                      </c:pt>
                      <c:pt idx="3583">
                        <c:v>3717.4879999999998</c:v>
                      </c:pt>
                      <c:pt idx="3584">
                        <c:v>3718.502</c:v>
                      </c:pt>
                      <c:pt idx="3585">
                        <c:v>3719.5160000000001</c:v>
                      </c:pt>
                      <c:pt idx="3586">
                        <c:v>3720.53</c:v>
                      </c:pt>
                      <c:pt idx="3587">
                        <c:v>3721.56</c:v>
                      </c:pt>
                      <c:pt idx="3588">
                        <c:v>3722.5740000000001</c:v>
                      </c:pt>
                      <c:pt idx="3589">
                        <c:v>3723.5880000000002</c:v>
                      </c:pt>
                      <c:pt idx="3590">
                        <c:v>3724.6019999999999</c:v>
                      </c:pt>
                      <c:pt idx="3591">
                        <c:v>3725.6309999999999</c:v>
                      </c:pt>
                      <c:pt idx="3592">
                        <c:v>3726.645</c:v>
                      </c:pt>
                      <c:pt idx="3593">
                        <c:v>3727.6750000000002</c:v>
                      </c:pt>
                      <c:pt idx="3594">
                        <c:v>3728.6889999999999</c:v>
                      </c:pt>
                      <c:pt idx="3595">
                        <c:v>3729.9059999999999</c:v>
                      </c:pt>
                      <c:pt idx="3596">
                        <c:v>3730.9349999999999</c:v>
                      </c:pt>
                      <c:pt idx="3597">
                        <c:v>3731.9490000000001</c:v>
                      </c:pt>
                      <c:pt idx="3598">
                        <c:v>3732.9630000000002</c:v>
                      </c:pt>
                      <c:pt idx="3599">
                        <c:v>3733.9769999999999</c:v>
                      </c:pt>
                      <c:pt idx="3600">
                        <c:v>3734.991</c:v>
                      </c:pt>
                      <c:pt idx="3601">
                        <c:v>3736.91</c:v>
                      </c:pt>
                      <c:pt idx="3602">
                        <c:v>3737.924</c:v>
                      </c:pt>
                      <c:pt idx="3603">
                        <c:v>3738.9380000000001</c:v>
                      </c:pt>
                      <c:pt idx="3604">
                        <c:v>3739.9520000000002</c:v>
                      </c:pt>
                      <c:pt idx="3605">
                        <c:v>3740.9659999999999</c:v>
                      </c:pt>
                      <c:pt idx="3606">
                        <c:v>3741.9960000000001</c:v>
                      </c:pt>
                      <c:pt idx="3607">
                        <c:v>3743.01</c:v>
                      </c:pt>
                      <c:pt idx="3608">
                        <c:v>3744.0239999999999</c:v>
                      </c:pt>
                      <c:pt idx="3609">
                        <c:v>3745.038</c:v>
                      </c:pt>
                      <c:pt idx="3610">
                        <c:v>3746.067</c:v>
                      </c:pt>
                      <c:pt idx="3611">
                        <c:v>3747.0810000000001</c:v>
                      </c:pt>
                      <c:pt idx="3612">
                        <c:v>3748.0949999999998</c:v>
                      </c:pt>
                      <c:pt idx="3613">
                        <c:v>3749.1089999999999</c:v>
                      </c:pt>
                      <c:pt idx="3614">
                        <c:v>3750.123</c:v>
                      </c:pt>
                      <c:pt idx="3615">
                        <c:v>3751.1370000000002</c:v>
                      </c:pt>
                      <c:pt idx="3616">
                        <c:v>3752.1509999999998</c:v>
                      </c:pt>
                      <c:pt idx="3617">
                        <c:v>3753.181</c:v>
                      </c:pt>
                      <c:pt idx="3618">
                        <c:v>3754.1950000000002</c:v>
                      </c:pt>
                      <c:pt idx="3619">
                        <c:v>3755.2089999999998</c:v>
                      </c:pt>
                      <c:pt idx="3620">
                        <c:v>3756.223</c:v>
                      </c:pt>
                      <c:pt idx="3621">
                        <c:v>3757.2370000000001</c:v>
                      </c:pt>
                      <c:pt idx="3622">
                        <c:v>3758.2510000000002</c:v>
                      </c:pt>
                      <c:pt idx="3623">
                        <c:v>3759.2809999999999</c:v>
                      </c:pt>
                      <c:pt idx="3624">
                        <c:v>3760.2950000000001</c:v>
                      </c:pt>
                      <c:pt idx="3625">
                        <c:v>3761.3090000000002</c:v>
                      </c:pt>
                      <c:pt idx="3626">
                        <c:v>3762.3229999999999</c:v>
                      </c:pt>
                      <c:pt idx="3627">
                        <c:v>3763.337</c:v>
                      </c:pt>
                      <c:pt idx="3628">
                        <c:v>3764.3510000000001</c:v>
                      </c:pt>
                      <c:pt idx="3629">
                        <c:v>3765.3649999999998</c:v>
                      </c:pt>
                      <c:pt idx="3630">
                        <c:v>3766.3789999999999</c:v>
                      </c:pt>
                      <c:pt idx="3631">
                        <c:v>3767.393</c:v>
                      </c:pt>
                      <c:pt idx="3632">
                        <c:v>3768.422</c:v>
                      </c:pt>
                      <c:pt idx="3633">
                        <c:v>3769.4360000000001</c:v>
                      </c:pt>
                      <c:pt idx="3634">
                        <c:v>3770.45</c:v>
                      </c:pt>
                      <c:pt idx="3635">
                        <c:v>3771.4639999999999</c:v>
                      </c:pt>
                      <c:pt idx="3636">
                        <c:v>3772.4780000000001</c:v>
                      </c:pt>
                      <c:pt idx="3637">
                        <c:v>3773.4920000000002</c:v>
                      </c:pt>
                      <c:pt idx="3638">
                        <c:v>3774.5059999999999</c:v>
                      </c:pt>
                      <c:pt idx="3639">
                        <c:v>3775.52</c:v>
                      </c:pt>
                      <c:pt idx="3640">
                        <c:v>3776.5340000000001</c:v>
                      </c:pt>
                      <c:pt idx="3641">
                        <c:v>3777.5479999999998</c:v>
                      </c:pt>
                      <c:pt idx="3642">
                        <c:v>3778.5619999999999</c:v>
                      </c:pt>
                      <c:pt idx="3643">
                        <c:v>3779.576</c:v>
                      </c:pt>
                      <c:pt idx="3644">
                        <c:v>3780.59</c:v>
                      </c:pt>
                      <c:pt idx="3645">
                        <c:v>3781.62</c:v>
                      </c:pt>
                      <c:pt idx="3646">
                        <c:v>3782.634</c:v>
                      </c:pt>
                      <c:pt idx="3647">
                        <c:v>3783.6480000000001</c:v>
                      </c:pt>
                      <c:pt idx="3648">
                        <c:v>3784.6619999999998</c:v>
                      </c:pt>
                      <c:pt idx="3649">
                        <c:v>3785.6759999999999</c:v>
                      </c:pt>
                      <c:pt idx="3650">
                        <c:v>3786.69</c:v>
                      </c:pt>
                      <c:pt idx="3651">
                        <c:v>3787.7040000000002</c:v>
                      </c:pt>
                      <c:pt idx="3652">
                        <c:v>3788.7489999999998</c:v>
                      </c:pt>
                      <c:pt idx="3653">
                        <c:v>3789.95</c:v>
                      </c:pt>
                      <c:pt idx="3654">
                        <c:v>3790.98</c:v>
                      </c:pt>
                      <c:pt idx="3655">
                        <c:v>3792.212</c:v>
                      </c:pt>
                      <c:pt idx="3656">
                        <c:v>3793.2260000000001</c:v>
                      </c:pt>
                      <c:pt idx="3657">
                        <c:v>3794.24</c:v>
                      </c:pt>
                      <c:pt idx="3658">
                        <c:v>3795.2539999999999</c:v>
                      </c:pt>
                      <c:pt idx="3659">
                        <c:v>3796.971</c:v>
                      </c:pt>
                      <c:pt idx="3660">
                        <c:v>3797.9850000000001</c:v>
                      </c:pt>
                      <c:pt idx="3661">
                        <c:v>3798.9989999999998</c:v>
                      </c:pt>
                      <c:pt idx="3662">
                        <c:v>3800.0279999999998</c:v>
                      </c:pt>
                      <c:pt idx="3663">
                        <c:v>3801.0419999999999</c:v>
                      </c:pt>
                      <c:pt idx="3664">
                        <c:v>3802.056</c:v>
                      </c:pt>
                      <c:pt idx="3665">
                        <c:v>3803.07</c:v>
                      </c:pt>
                      <c:pt idx="3666">
                        <c:v>3804.0839999999998</c:v>
                      </c:pt>
                      <c:pt idx="3667">
                        <c:v>3805.098</c:v>
                      </c:pt>
                      <c:pt idx="3668">
                        <c:v>3806.1120000000001</c:v>
                      </c:pt>
                      <c:pt idx="3669">
                        <c:v>3807.1260000000002</c:v>
                      </c:pt>
                      <c:pt idx="3670">
                        <c:v>3808.14</c:v>
                      </c:pt>
                      <c:pt idx="3671">
                        <c:v>3809.154</c:v>
                      </c:pt>
                      <c:pt idx="3672">
                        <c:v>3810.1680000000001</c:v>
                      </c:pt>
                      <c:pt idx="3673">
                        <c:v>3811.1819999999998</c:v>
                      </c:pt>
                      <c:pt idx="3674">
                        <c:v>3812.1959999999999</c:v>
                      </c:pt>
                      <c:pt idx="3675">
                        <c:v>3813.21</c:v>
                      </c:pt>
                      <c:pt idx="3676">
                        <c:v>3814.2240000000002</c:v>
                      </c:pt>
                      <c:pt idx="3677">
                        <c:v>3815.2379999999998</c:v>
                      </c:pt>
                      <c:pt idx="3678">
                        <c:v>3816.252</c:v>
                      </c:pt>
                      <c:pt idx="3679">
                        <c:v>3817.2660000000001</c:v>
                      </c:pt>
                      <c:pt idx="3680">
                        <c:v>3818.2959999999998</c:v>
                      </c:pt>
                      <c:pt idx="3681">
                        <c:v>3819.31</c:v>
                      </c:pt>
                      <c:pt idx="3682">
                        <c:v>3820.3240000000001</c:v>
                      </c:pt>
                      <c:pt idx="3683">
                        <c:v>3821.3380000000002</c:v>
                      </c:pt>
                      <c:pt idx="3684">
                        <c:v>3822.3670000000002</c:v>
                      </c:pt>
                      <c:pt idx="3685">
                        <c:v>3823.3809999999999</c:v>
                      </c:pt>
                      <c:pt idx="3686">
                        <c:v>3824.395</c:v>
                      </c:pt>
                      <c:pt idx="3687">
                        <c:v>3825.4090000000001</c:v>
                      </c:pt>
                      <c:pt idx="3688">
                        <c:v>3826.4229999999998</c:v>
                      </c:pt>
                      <c:pt idx="3689">
                        <c:v>3827.4369999999999</c:v>
                      </c:pt>
                      <c:pt idx="3690">
                        <c:v>3828.4520000000002</c:v>
                      </c:pt>
                      <c:pt idx="3691">
                        <c:v>3829.4659999999999</c:v>
                      </c:pt>
                      <c:pt idx="3692">
                        <c:v>3830.48</c:v>
                      </c:pt>
                      <c:pt idx="3693">
                        <c:v>3831.509</c:v>
                      </c:pt>
                      <c:pt idx="3694">
                        <c:v>3832.5230000000001</c:v>
                      </c:pt>
                      <c:pt idx="3695">
                        <c:v>3833.5369999999998</c:v>
                      </c:pt>
                      <c:pt idx="3696">
                        <c:v>3834.5509999999999</c:v>
                      </c:pt>
                      <c:pt idx="3697">
                        <c:v>3835.5810000000001</c:v>
                      </c:pt>
                      <c:pt idx="3698">
                        <c:v>3836.5949999999998</c:v>
                      </c:pt>
                      <c:pt idx="3699">
                        <c:v>3837.6089999999999</c:v>
                      </c:pt>
                      <c:pt idx="3700">
                        <c:v>3838.623</c:v>
                      </c:pt>
                      <c:pt idx="3701">
                        <c:v>3839.6370000000002</c:v>
                      </c:pt>
                      <c:pt idx="3702">
                        <c:v>3840.6660000000002</c:v>
                      </c:pt>
                      <c:pt idx="3703">
                        <c:v>3841.68</c:v>
                      </c:pt>
                      <c:pt idx="3704">
                        <c:v>3842.694</c:v>
                      </c:pt>
                      <c:pt idx="3705">
                        <c:v>3843.7080000000001</c:v>
                      </c:pt>
                      <c:pt idx="3706">
                        <c:v>3844.7220000000002</c:v>
                      </c:pt>
                      <c:pt idx="3707">
                        <c:v>3845.7359999999999</c:v>
                      </c:pt>
                      <c:pt idx="3708">
                        <c:v>3846.75</c:v>
                      </c:pt>
                      <c:pt idx="3709">
                        <c:v>3847.7640000000001</c:v>
                      </c:pt>
                      <c:pt idx="3710">
                        <c:v>3848.7779999999998</c:v>
                      </c:pt>
                      <c:pt idx="3711">
                        <c:v>3849.9639999999999</c:v>
                      </c:pt>
                      <c:pt idx="3712">
                        <c:v>3850.9940000000001</c:v>
                      </c:pt>
                      <c:pt idx="3713">
                        <c:v>3852.2730000000001</c:v>
                      </c:pt>
                      <c:pt idx="3714">
                        <c:v>3853.3020000000001</c:v>
                      </c:pt>
                      <c:pt idx="3715">
                        <c:v>3854.3319999999999</c:v>
                      </c:pt>
                      <c:pt idx="3716">
                        <c:v>3855.346</c:v>
                      </c:pt>
                      <c:pt idx="3717">
                        <c:v>3856.9839999999999</c:v>
                      </c:pt>
                      <c:pt idx="3718">
                        <c:v>3857.998</c:v>
                      </c:pt>
                      <c:pt idx="3719">
                        <c:v>3859.0120000000002</c:v>
                      </c:pt>
                      <c:pt idx="3720">
                        <c:v>3860.0259999999998</c:v>
                      </c:pt>
                      <c:pt idx="3721">
                        <c:v>3861.04</c:v>
                      </c:pt>
                      <c:pt idx="3722">
                        <c:v>3862.0540000000001</c:v>
                      </c:pt>
                      <c:pt idx="3723">
                        <c:v>3863.0680000000002</c:v>
                      </c:pt>
                      <c:pt idx="3724">
                        <c:v>3864.0819999999999</c:v>
                      </c:pt>
                      <c:pt idx="3725">
                        <c:v>3865.096</c:v>
                      </c:pt>
                      <c:pt idx="3726">
                        <c:v>3866.1260000000002</c:v>
                      </c:pt>
                      <c:pt idx="3727">
                        <c:v>3867.14</c:v>
                      </c:pt>
                      <c:pt idx="3728">
                        <c:v>3868.154</c:v>
                      </c:pt>
                      <c:pt idx="3729">
                        <c:v>3869.1680000000001</c:v>
                      </c:pt>
                      <c:pt idx="3730">
                        <c:v>3870.1819999999998</c:v>
                      </c:pt>
                      <c:pt idx="3731">
                        <c:v>3871.1959999999999</c:v>
                      </c:pt>
                      <c:pt idx="3732">
                        <c:v>3872.21</c:v>
                      </c:pt>
                      <c:pt idx="3733">
                        <c:v>3873.239</c:v>
                      </c:pt>
                      <c:pt idx="3734">
                        <c:v>3874.2530000000002</c:v>
                      </c:pt>
                      <c:pt idx="3735">
                        <c:v>3875.2829999999999</c:v>
                      </c:pt>
                      <c:pt idx="3736">
                        <c:v>3876.297</c:v>
                      </c:pt>
                      <c:pt idx="3737">
                        <c:v>3877.3110000000001</c:v>
                      </c:pt>
                      <c:pt idx="3738">
                        <c:v>3878.3249999999998</c:v>
                      </c:pt>
                      <c:pt idx="3739">
                        <c:v>3879.355</c:v>
                      </c:pt>
                      <c:pt idx="3740">
                        <c:v>3880.3690000000001</c:v>
                      </c:pt>
                      <c:pt idx="3741">
                        <c:v>3881.3829999999998</c:v>
                      </c:pt>
                      <c:pt idx="3742">
                        <c:v>3882.3969999999999</c:v>
                      </c:pt>
                      <c:pt idx="3743">
                        <c:v>3883.4259999999999</c:v>
                      </c:pt>
                      <c:pt idx="3744">
                        <c:v>3884.44</c:v>
                      </c:pt>
                      <c:pt idx="3745">
                        <c:v>3885.4540000000002</c:v>
                      </c:pt>
                      <c:pt idx="3746">
                        <c:v>3886.4679999999998</c:v>
                      </c:pt>
                      <c:pt idx="3747">
                        <c:v>3887.482</c:v>
                      </c:pt>
                      <c:pt idx="3748">
                        <c:v>3888.5120000000002</c:v>
                      </c:pt>
                      <c:pt idx="3749">
                        <c:v>3889.5259999999998</c:v>
                      </c:pt>
                      <c:pt idx="3750">
                        <c:v>3890.54</c:v>
                      </c:pt>
                      <c:pt idx="3751">
                        <c:v>3891.5540000000001</c:v>
                      </c:pt>
                      <c:pt idx="3752">
                        <c:v>3892.5839999999998</c:v>
                      </c:pt>
                      <c:pt idx="3753">
                        <c:v>3893.598</c:v>
                      </c:pt>
                      <c:pt idx="3754">
                        <c:v>3894.627</c:v>
                      </c:pt>
                      <c:pt idx="3755">
                        <c:v>3895.6410000000001</c:v>
                      </c:pt>
                      <c:pt idx="3756">
                        <c:v>3896.6550000000002</c:v>
                      </c:pt>
                      <c:pt idx="3757">
                        <c:v>3897.6689999999999</c:v>
                      </c:pt>
                      <c:pt idx="3758">
                        <c:v>3898.683</c:v>
                      </c:pt>
                      <c:pt idx="3759">
                        <c:v>3899.6970000000001</c:v>
                      </c:pt>
                      <c:pt idx="3760">
                        <c:v>3900.7109999999998</c:v>
                      </c:pt>
                      <c:pt idx="3761">
                        <c:v>3901.7249999999999</c:v>
                      </c:pt>
                      <c:pt idx="3762">
                        <c:v>3902.739</c:v>
                      </c:pt>
                      <c:pt idx="3763">
                        <c:v>3903.7689999999998</c:v>
                      </c:pt>
                      <c:pt idx="3764">
                        <c:v>3904.7829999999999</c:v>
                      </c:pt>
                      <c:pt idx="3765">
                        <c:v>3905.8119999999999</c:v>
                      </c:pt>
                      <c:pt idx="3766">
                        <c:v>3906.826</c:v>
                      </c:pt>
                      <c:pt idx="3767">
                        <c:v>3907.8560000000002</c:v>
                      </c:pt>
                      <c:pt idx="3768">
                        <c:v>3908.87</c:v>
                      </c:pt>
                      <c:pt idx="3769">
                        <c:v>3909.9780000000001</c:v>
                      </c:pt>
                      <c:pt idx="3770">
                        <c:v>3911.0070000000001</c:v>
                      </c:pt>
                      <c:pt idx="3771">
                        <c:v>3912.0210000000002</c:v>
                      </c:pt>
                      <c:pt idx="3772">
                        <c:v>3913.0349999999999</c:v>
                      </c:pt>
                      <c:pt idx="3773">
                        <c:v>3914.049</c:v>
                      </c:pt>
                      <c:pt idx="3774">
                        <c:v>3915.0630000000001</c:v>
                      </c:pt>
                      <c:pt idx="3775">
                        <c:v>3916.9659999999999</c:v>
                      </c:pt>
                      <c:pt idx="3776">
                        <c:v>3917.9960000000001</c:v>
                      </c:pt>
                      <c:pt idx="3777">
                        <c:v>3919.0259999999998</c:v>
                      </c:pt>
                      <c:pt idx="3778">
                        <c:v>3920.04</c:v>
                      </c:pt>
                      <c:pt idx="3779">
                        <c:v>3921.0540000000001</c:v>
                      </c:pt>
                      <c:pt idx="3780">
                        <c:v>3922.0680000000002</c:v>
                      </c:pt>
                      <c:pt idx="3781">
                        <c:v>3923.0819999999999</c:v>
                      </c:pt>
                      <c:pt idx="3782">
                        <c:v>3924.096</c:v>
                      </c:pt>
                      <c:pt idx="3783">
                        <c:v>3925.11</c:v>
                      </c:pt>
                      <c:pt idx="3784">
                        <c:v>3926.1239999999998</c:v>
                      </c:pt>
                      <c:pt idx="3785">
                        <c:v>3927.1379999999999</c:v>
                      </c:pt>
                      <c:pt idx="3786">
                        <c:v>3928.1669999999999</c:v>
                      </c:pt>
                      <c:pt idx="3787">
                        <c:v>3929.181</c:v>
                      </c:pt>
                      <c:pt idx="3788">
                        <c:v>3930.1950000000002</c:v>
                      </c:pt>
                      <c:pt idx="3789">
                        <c:v>3931.2089999999998</c:v>
                      </c:pt>
                      <c:pt idx="3790">
                        <c:v>3932.223</c:v>
                      </c:pt>
                      <c:pt idx="3791">
                        <c:v>3933.2370000000001</c:v>
                      </c:pt>
                      <c:pt idx="3792">
                        <c:v>3934.2510000000002</c:v>
                      </c:pt>
                      <c:pt idx="3793">
                        <c:v>3935.2649999999999</c:v>
                      </c:pt>
                      <c:pt idx="3794">
                        <c:v>3936.279</c:v>
                      </c:pt>
                      <c:pt idx="3795">
                        <c:v>3937.2930000000001</c:v>
                      </c:pt>
                      <c:pt idx="3796">
                        <c:v>3938.3069999999998</c:v>
                      </c:pt>
                      <c:pt idx="3797">
                        <c:v>3939.337</c:v>
                      </c:pt>
                      <c:pt idx="3798">
                        <c:v>3940.3510000000001</c:v>
                      </c:pt>
                      <c:pt idx="3799">
                        <c:v>3941.3649999999998</c:v>
                      </c:pt>
                      <c:pt idx="3800">
                        <c:v>3942.3789999999999</c:v>
                      </c:pt>
                      <c:pt idx="3801">
                        <c:v>3943.4090000000001</c:v>
                      </c:pt>
                      <c:pt idx="3802">
                        <c:v>3944.4229999999998</c:v>
                      </c:pt>
                      <c:pt idx="3803">
                        <c:v>3945.4369999999999</c:v>
                      </c:pt>
                      <c:pt idx="3804">
                        <c:v>3946.451</c:v>
                      </c:pt>
                      <c:pt idx="3805">
                        <c:v>3947.4650000000001</c:v>
                      </c:pt>
                      <c:pt idx="3806">
                        <c:v>3948.4789999999998</c:v>
                      </c:pt>
                      <c:pt idx="3807">
                        <c:v>3949.4929999999999</c:v>
                      </c:pt>
                      <c:pt idx="3808">
                        <c:v>3950.5219999999999</c:v>
                      </c:pt>
                      <c:pt idx="3809">
                        <c:v>3951.5360000000001</c:v>
                      </c:pt>
                      <c:pt idx="3810">
                        <c:v>3952.55</c:v>
                      </c:pt>
                      <c:pt idx="3811">
                        <c:v>3953.5639999999999</c:v>
                      </c:pt>
                      <c:pt idx="3812">
                        <c:v>3954.5940000000001</c:v>
                      </c:pt>
                      <c:pt idx="3813">
                        <c:v>3955.6080000000002</c:v>
                      </c:pt>
                      <c:pt idx="3814">
                        <c:v>3956.6379999999999</c:v>
                      </c:pt>
                      <c:pt idx="3815">
                        <c:v>3957.652</c:v>
                      </c:pt>
                      <c:pt idx="3816">
                        <c:v>3958.681</c:v>
                      </c:pt>
                      <c:pt idx="3817">
                        <c:v>3959.6950000000002</c:v>
                      </c:pt>
                      <c:pt idx="3818">
                        <c:v>3960.7089999999998</c:v>
                      </c:pt>
                      <c:pt idx="3819">
                        <c:v>3961.723</c:v>
                      </c:pt>
                      <c:pt idx="3820">
                        <c:v>3962.7370000000001</c:v>
                      </c:pt>
                      <c:pt idx="3821">
                        <c:v>3963.7510000000002</c:v>
                      </c:pt>
                      <c:pt idx="3822">
                        <c:v>3964.7649999999999</c:v>
                      </c:pt>
                      <c:pt idx="3823">
                        <c:v>3965.779</c:v>
                      </c:pt>
                      <c:pt idx="3824">
                        <c:v>3966.7930000000001</c:v>
                      </c:pt>
                      <c:pt idx="3825">
                        <c:v>3967.8069999999998</c:v>
                      </c:pt>
                      <c:pt idx="3826">
                        <c:v>3968.8209999999999</c:v>
                      </c:pt>
                      <c:pt idx="3827">
                        <c:v>3969.96</c:v>
                      </c:pt>
                      <c:pt idx="3828">
                        <c:v>3970.99</c:v>
                      </c:pt>
                      <c:pt idx="3829">
                        <c:v>3972.0189999999998</c:v>
                      </c:pt>
                      <c:pt idx="3830">
                        <c:v>3973.0329999999999</c:v>
                      </c:pt>
                      <c:pt idx="3831">
                        <c:v>3974.047</c:v>
                      </c:pt>
                      <c:pt idx="3832">
                        <c:v>3975.0610000000001</c:v>
                      </c:pt>
                      <c:pt idx="3833">
                        <c:v>3976.9639999999999</c:v>
                      </c:pt>
                      <c:pt idx="3834">
                        <c:v>3977.9780000000001</c:v>
                      </c:pt>
                      <c:pt idx="3835">
                        <c:v>3979.0079999999998</c:v>
                      </c:pt>
                      <c:pt idx="3836">
                        <c:v>3980.0219999999999</c:v>
                      </c:pt>
                      <c:pt idx="3837">
                        <c:v>3981.0520000000001</c:v>
                      </c:pt>
                      <c:pt idx="3838">
                        <c:v>3982.0659999999998</c:v>
                      </c:pt>
                      <c:pt idx="3839">
                        <c:v>3983.0949999999998</c:v>
                      </c:pt>
                      <c:pt idx="3840">
                        <c:v>3984.1089999999999</c:v>
                      </c:pt>
                      <c:pt idx="3841">
                        <c:v>3985.123</c:v>
                      </c:pt>
                      <c:pt idx="3842">
                        <c:v>3986.1370000000002</c:v>
                      </c:pt>
                      <c:pt idx="3843">
                        <c:v>3987.1509999999998</c:v>
                      </c:pt>
                      <c:pt idx="3844">
                        <c:v>3988.165</c:v>
                      </c:pt>
                      <c:pt idx="3845">
                        <c:v>3989.1790000000001</c:v>
                      </c:pt>
                      <c:pt idx="3846">
                        <c:v>3990.1930000000002</c:v>
                      </c:pt>
                      <c:pt idx="3847">
                        <c:v>3991.223</c:v>
                      </c:pt>
                      <c:pt idx="3848">
                        <c:v>3992.2370000000001</c:v>
                      </c:pt>
                      <c:pt idx="3849">
                        <c:v>3993.2510000000002</c:v>
                      </c:pt>
                      <c:pt idx="3850">
                        <c:v>3994.2809999999999</c:v>
                      </c:pt>
                      <c:pt idx="3851">
                        <c:v>3995.2950000000001</c:v>
                      </c:pt>
                      <c:pt idx="3852">
                        <c:v>3996.3090000000002</c:v>
                      </c:pt>
                      <c:pt idx="3853">
                        <c:v>3997.3229999999999</c:v>
                      </c:pt>
                      <c:pt idx="3854">
                        <c:v>3998.3519999999999</c:v>
                      </c:pt>
                      <c:pt idx="3855">
                        <c:v>3999.366</c:v>
                      </c:pt>
                      <c:pt idx="3856">
                        <c:v>4000.3960000000002</c:v>
                      </c:pt>
                      <c:pt idx="3857">
                        <c:v>4001.41</c:v>
                      </c:pt>
                      <c:pt idx="3858">
                        <c:v>4002.4389999999999</c:v>
                      </c:pt>
                      <c:pt idx="3859">
                        <c:v>4003.453</c:v>
                      </c:pt>
                      <c:pt idx="3860">
                        <c:v>4004.4670000000001</c:v>
                      </c:pt>
                      <c:pt idx="3861">
                        <c:v>4005.4810000000002</c:v>
                      </c:pt>
                      <c:pt idx="3862">
                        <c:v>4006.4949999999999</c:v>
                      </c:pt>
                      <c:pt idx="3863">
                        <c:v>4007.509</c:v>
                      </c:pt>
                      <c:pt idx="3864">
                        <c:v>4008.5230000000001</c:v>
                      </c:pt>
                      <c:pt idx="3865">
                        <c:v>4009.5529999999999</c:v>
                      </c:pt>
                      <c:pt idx="3866">
                        <c:v>4010.567</c:v>
                      </c:pt>
                      <c:pt idx="3867">
                        <c:v>4011.5810000000001</c:v>
                      </c:pt>
                      <c:pt idx="3868">
                        <c:v>4012.5949999999998</c:v>
                      </c:pt>
                      <c:pt idx="3869">
                        <c:v>4013.6089999999999</c:v>
                      </c:pt>
                      <c:pt idx="3870">
                        <c:v>4014.623</c:v>
                      </c:pt>
                      <c:pt idx="3871">
                        <c:v>4015.6370000000002</c:v>
                      </c:pt>
                      <c:pt idx="3872">
                        <c:v>4016.6509999999998</c:v>
                      </c:pt>
                      <c:pt idx="3873">
                        <c:v>4017.665</c:v>
                      </c:pt>
                      <c:pt idx="3874">
                        <c:v>4018.6790000000001</c:v>
                      </c:pt>
                      <c:pt idx="3875">
                        <c:v>4019.6930000000002</c:v>
                      </c:pt>
                      <c:pt idx="3876">
                        <c:v>4020.723</c:v>
                      </c:pt>
                      <c:pt idx="3877">
                        <c:v>4021.7370000000001</c:v>
                      </c:pt>
                      <c:pt idx="3878">
                        <c:v>4022.7660000000001</c:v>
                      </c:pt>
                      <c:pt idx="3879">
                        <c:v>4023.78</c:v>
                      </c:pt>
                      <c:pt idx="3880">
                        <c:v>4024.7939999999999</c:v>
                      </c:pt>
                      <c:pt idx="3881">
                        <c:v>4025.808</c:v>
                      </c:pt>
                      <c:pt idx="3882">
                        <c:v>4026.8380000000002</c:v>
                      </c:pt>
                      <c:pt idx="3883">
                        <c:v>4027.8519999999999</c:v>
                      </c:pt>
                      <c:pt idx="3884">
                        <c:v>4028.8820000000001</c:v>
                      </c:pt>
                      <c:pt idx="3885">
                        <c:v>4030.0050000000001</c:v>
                      </c:pt>
                      <c:pt idx="3886">
                        <c:v>4031.0340000000001</c:v>
                      </c:pt>
                      <c:pt idx="3887">
                        <c:v>4032.0479999999998</c:v>
                      </c:pt>
                      <c:pt idx="3888">
                        <c:v>4033.078</c:v>
                      </c:pt>
                      <c:pt idx="3889">
                        <c:v>4034.0920000000001</c:v>
                      </c:pt>
                      <c:pt idx="3890">
                        <c:v>4035.1060000000002</c:v>
                      </c:pt>
                      <c:pt idx="3891">
                        <c:v>4036.9940000000001</c:v>
                      </c:pt>
                      <c:pt idx="3892">
                        <c:v>4038.0230000000001</c:v>
                      </c:pt>
                      <c:pt idx="3893">
                        <c:v>4039.0369999999998</c:v>
                      </c:pt>
                      <c:pt idx="3894">
                        <c:v>4040.067</c:v>
                      </c:pt>
                      <c:pt idx="3895">
                        <c:v>4041.0810000000001</c:v>
                      </c:pt>
                      <c:pt idx="3896">
                        <c:v>4042.11</c:v>
                      </c:pt>
                      <c:pt idx="3897">
                        <c:v>4043.1239999999998</c:v>
                      </c:pt>
                      <c:pt idx="3898">
                        <c:v>4044.1379999999999</c:v>
                      </c:pt>
                      <c:pt idx="3899">
                        <c:v>4045.152</c:v>
                      </c:pt>
                      <c:pt idx="3900">
                        <c:v>4046.1819999999998</c:v>
                      </c:pt>
                      <c:pt idx="3901">
                        <c:v>4047.1959999999999</c:v>
                      </c:pt>
                      <c:pt idx="3902">
                        <c:v>4048.21</c:v>
                      </c:pt>
                      <c:pt idx="3903">
                        <c:v>4049.2240000000002</c:v>
                      </c:pt>
                      <c:pt idx="3904">
                        <c:v>4050.2379999999998</c:v>
                      </c:pt>
                      <c:pt idx="3905">
                        <c:v>4051.268</c:v>
                      </c:pt>
                      <c:pt idx="3906">
                        <c:v>4052.2820000000002</c:v>
                      </c:pt>
                      <c:pt idx="3907">
                        <c:v>4053.2959999999998</c:v>
                      </c:pt>
                      <c:pt idx="3908">
                        <c:v>4054.31</c:v>
                      </c:pt>
                      <c:pt idx="3909">
                        <c:v>4055.3389999999999</c:v>
                      </c:pt>
                      <c:pt idx="3910">
                        <c:v>4056.3530000000001</c:v>
                      </c:pt>
                      <c:pt idx="3911">
                        <c:v>4057.3670000000002</c:v>
                      </c:pt>
                      <c:pt idx="3912">
                        <c:v>4058.3809999999999</c:v>
                      </c:pt>
                      <c:pt idx="3913">
                        <c:v>4059.395</c:v>
                      </c:pt>
                      <c:pt idx="3914">
                        <c:v>4060.4090000000001</c:v>
                      </c:pt>
                      <c:pt idx="3915">
                        <c:v>4061.4229999999998</c:v>
                      </c:pt>
                      <c:pt idx="3916">
                        <c:v>4062.4369999999999</c:v>
                      </c:pt>
                      <c:pt idx="3917">
                        <c:v>4063.4670000000001</c:v>
                      </c:pt>
                      <c:pt idx="3918">
                        <c:v>4064.4810000000002</c:v>
                      </c:pt>
                      <c:pt idx="3919">
                        <c:v>4065.4949999999999</c:v>
                      </c:pt>
                      <c:pt idx="3920">
                        <c:v>4066.5250000000001</c:v>
                      </c:pt>
                      <c:pt idx="3921">
                        <c:v>4067.5390000000002</c:v>
                      </c:pt>
                      <c:pt idx="3922">
                        <c:v>4068.5680000000002</c:v>
                      </c:pt>
                      <c:pt idx="3923">
                        <c:v>4069.5819999999999</c:v>
                      </c:pt>
                      <c:pt idx="3924">
                        <c:v>4070.596</c:v>
                      </c:pt>
                      <c:pt idx="3925">
                        <c:v>4071.61</c:v>
                      </c:pt>
                      <c:pt idx="3926">
                        <c:v>4072.64</c:v>
                      </c:pt>
                      <c:pt idx="3927">
                        <c:v>4073.654</c:v>
                      </c:pt>
                      <c:pt idx="3928">
                        <c:v>4074.683</c:v>
                      </c:pt>
                      <c:pt idx="3929">
                        <c:v>4075.6970000000001</c:v>
                      </c:pt>
                      <c:pt idx="3930">
                        <c:v>4076.7269999999999</c:v>
                      </c:pt>
                      <c:pt idx="3931">
                        <c:v>4077.741</c:v>
                      </c:pt>
                      <c:pt idx="3932">
                        <c:v>4078.7710000000002</c:v>
                      </c:pt>
                      <c:pt idx="3933">
                        <c:v>4079.7849999999999</c:v>
                      </c:pt>
                      <c:pt idx="3934">
                        <c:v>4080.8139999999999</c:v>
                      </c:pt>
                      <c:pt idx="3935">
                        <c:v>4081.828</c:v>
                      </c:pt>
                      <c:pt idx="3936">
                        <c:v>4082.8580000000002</c:v>
                      </c:pt>
                      <c:pt idx="3937">
                        <c:v>4083.8719999999998</c:v>
                      </c:pt>
                      <c:pt idx="3938">
                        <c:v>4084.886</c:v>
                      </c:pt>
                      <c:pt idx="3939">
                        <c:v>4085.9</c:v>
                      </c:pt>
                      <c:pt idx="3940">
                        <c:v>4086.93</c:v>
                      </c:pt>
                      <c:pt idx="3941">
                        <c:v>4087.944</c:v>
                      </c:pt>
                      <c:pt idx="3942">
                        <c:v>4088.973</c:v>
                      </c:pt>
                      <c:pt idx="3943">
                        <c:v>4089.9870000000001</c:v>
                      </c:pt>
                      <c:pt idx="3944">
                        <c:v>4091.0169999999998</c:v>
                      </c:pt>
                      <c:pt idx="3945">
                        <c:v>4092.0309999999999</c:v>
                      </c:pt>
                      <c:pt idx="3946">
                        <c:v>4093.0450000000001</c:v>
                      </c:pt>
                      <c:pt idx="3947">
                        <c:v>4094.0590000000002</c:v>
                      </c:pt>
                      <c:pt idx="3948">
                        <c:v>4095.0880000000002</c:v>
                      </c:pt>
                      <c:pt idx="3949">
                        <c:v>4097.0069999999996</c:v>
                      </c:pt>
                      <c:pt idx="3950">
                        <c:v>4098.0209999999997</c:v>
                      </c:pt>
                      <c:pt idx="3951">
                        <c:v>4099.0510000000004</c:v>
                      </c:pt>
                      <c:pt idx="3952">
                        <c:v>4100.0649999999996</c:v>
                      </c:pt>
                      <c:pt idx="3953">
                        <c:v>4101.0789999999997</c:v>
                      </c:pt>
                      <c:pt idx="3954">
                        <c:v>4102.1080000000002</c:v>
                      </c:pt>
                      <c:pt idx="3955">
                        <c:v>4103.1220000000003</c:v>
                      </c:pt>
                      <c:pt idx="3956">
                        <c:v>4104.1360000000004</c:v>
                      </c:pt>
                      <c:pt idx="3957">
                        <c:v>4105.1499999999996</c:v>
                      </c:pt>
                      <c:pt idx="3958">
                        <c:v>4106.18</c:v>
                      </c:pt>
                      <c:pt idx="3959">
                        <c:v>4107.1940000000004</c:v>
                      </c:pt>
                      <c:pt idx="3960">
                        <c:v>4108.2240000000002</c:v>
                      </c:pt>
                      <c:pt idx="3961">
                        <c:v>4109.2380000000003</c:v>
                      </c:pt>
                      <c:pt idx="3962">
                        <c:v>4110.2520000000004</c:v>
                      </c:pt>
                      <c:pt idx="3963">
                        <c:v>4111.2659999999996</c:v>
                      </c:pt>
                      <c:pt idx="3964">
                        <c:v>4112.28</c:v>
                      </c:pt>
                      <c:pt idx="3965">
                        <c:v>4113.2939999999999</c:v>
                      </c:pt>
                      <c:pt idx="3966">
                        <c:v>4114.3230000000003</c:v>
                      </c:pt>
                      <c:pt idx="3967">
                        <c:v>4115.3370000000004</c:v>
                      </c:pt>
                      <c:pt idx="3968">
                        <c:v>4116.3509999999997</c:v>
                      </c:pt>
                      <c:pt idx="3969">
                        <c:v>4117.3810000000003</c:v>
                      </c:pt>
                      <c:pt idx="3970">
                        <c:v>4118.3950000000004</c:v>
                      </c:pt>
                      <c:pt idx="3971">
                        <c:v>4119.4089999999997</c:v>
                      </c:pt>
                      <c:pt idx="3972">
                        <c:v>4120.4229999999998</c:v>
                      </c:pt>
                      <c:pt idx="3973">
                        <c:v>4121.4369999999999</c:v>
                      </c:pt>
                      <c:pt idx="3974">
                        <c:v>4122.451</c:v>
                      </c:pt>
                      <c:pt idx="3975">
                        <c:v>4123.4809999999998</c:v>
                      </c:pt>
                      <c:pt idx="3976">
                        <c:v>4124.4949999999999</c:v>
                      </c:pt>
                      <c:pt idx="3977">
                        <c:v>4125.5240000000003</c:v>
                      </c:pt>
                      <c:pt idx="3978">
                        <c:v>4126.5379999999996</c:v>
                      </c:pt>
                      <c:pt idx="3979">
                        <c:v>4127.5519999999997</c:v>
                      </c:pt>
                      <c:pt idx="3980">
                        <c:v>4128.5659999999998</c:v>
                      </c:pt>
                      <c:pt idx="3981">
                        <c:v>4129.5959999999995</c:v>
                      </c:pt>
                      <c:pt idx="3982">
                        <c:v>4130.6099999999997</c:v>
                      </c:pt>
                      <c:pt idx="3983">
                        <c:v>4131.78</c:v>
                      </c:pt>
                      <c:pt idx="3984">
                        <c:v>4132.7939999999999</c:v>
                      </c:pt>
                      <c:pt idx="3985">
                        <c:v>4133.808</c:v>
                      </c:pt>
                      <c:pt idx="3986">
                        <c:v>4134.8220000000001</c:v>
                      </c:pt>
                      <c:pt idx="3987">
                        <c:v>4135.8360000000002</c:v>
                      </c:pt>
                      <c:pt idx="3988">
                        <c:v>4136.8500000000004</c:v>
                      </c:pt>
                      <c:pt idx="3989">
                        <c:v>4137.8639999999996</c:v>
                      </c:pt>
                      <c:pt idx="3990">
                        <c:v>4138.8779999999997</c:v>
                      </c:pt>
                      <c:pt idx="3991">
                        <c:v>4139.8919999999998</c:v>
                      </c:pt>
                      <c:pt idx="3992">
                        <c:v>4140.9059999999999</c:v>
                      </c:pt>
                      <c:pt idx="3993">
                        <c:v>4141.92</c:v>
                      </c:pt>
                      <c:pt idx="3994">
                        <c:v>4142.95</c:v>
                      </c:pt>
                      <c:pt idx="3995">
                        <c:v>4143.9639999999999</c:v>
                      </c:pt>
                      <c:pt idx="3996">
                        <c:v>4144.9780000000001</c:v>
                      </c:pt>
                      <c:pt idx="3997">
                        <c:v>4145.9920000000002</c:v>
                      </c:pt>
                      <c:pt idx="3998">
                        <c:v>4147.0209999999997</c:v>
                      </c:pt>
                      <c:pt idx="3999">
                        <c:v>4148.0349999999999</c:v>
                      </c:pt>
                      <c:pt idx="4000">
                        <c:v>4149.049</c:v>
                      </c:pt>
                      <c:pt idx="4001">
                        <c:v>4150.0630000000001</c:v>
                      </c:pt>
                      <c:pt idx="4002">
                        <c:v>4151.0929999999998</c:v>
                      </c:pt>
                      <c:pt idx="4003">
                        <c:v>4152.1220000000003</c:v>
                      </c:pt>
                      <c:pt idx="4004">
                        <c:v>4153.152</c:v>
                      </c:pt>
                      <c:pt idx="4005">
                        <c:v>4154.1660000000002</c:v>
                      </c:pt>
                      <c:pt idx="4006">
                        <c:v>4155.18</c:v>
                      </c:pt>
                      <c:pt idx="4007">
                        <c:v>4157.0360000000001</c:v>
                      </c:pt>
                      <c:pt idx="4008">
                        <c:v>4158.05</c:v>
                      </c:pt>
                      <c:pt idx="4009">
                        <c:v>4159.08</c:v>
                      </c:pt>
                      <c:pt idx="4010">
                        <c:v>4160.0940000000001</c:v>
                      </c:pt>
                      <c:pt idx="4011">
                        <c:v>4161.1239999999998</c:v>
                      </c:pt>
                      <c:pt idx="4012">
                        <c:v>4162.1379999999999</c:v>
                      </c:pt>
                      <c:pt idx="4013">
                        <c:v>4163.152</c:v>
                      </c:pt>
                      <c:pt idx="4014">
                        <c:v>4164.1660000000002</c:v>
                      </c:pt>
                      <c:pt idx="4015">
                        <c:v>4165.1949999999997</c:v>
                      </c:pt>
                      <c:pt idx="4016">
                        <c:v>4166.2089999999998</c:v>
                      </c:pt>
                      <c:pt idx="4017">
                        <c:v>4167.2389999999996</c:v>
                      </c:pt>
                      <c:pt idx="4018">
                        <c:v>4168.2529999999997</c:v>
                      </c:pt>
                      <c:pt idx="4019">
                        <c:v>4169.2820000000002</c:v>
                      </c:pt>
                      <c:pt idx="4020">
                        <c:v>4170.2960000000003</c:v>
                      </c:pt>
                      <c:pt idx="4021">
                        <c:v>4171.326</c:v>
                      </c:pt>
                      <c:pt idx="4022">
                        <c:v>4172.34</c:v>
                      </c:pt>
                      <c:pt idx="4023">
                        <c:v>4173.3540000000003</c:v>
                      </c:pt>
                      <c:pt idx="4024">
                        <c:v>4174.3680000000004</c:v>
                      </c:pt>
                      <c:pt idx="4025">
                        <c:v>4175.3980000000001</c:v>
                      </c:pt>
                      <c:pt idx="4026">
                        <c:v>4176.4120000000003</c:v>
                      </c:pt>
                      <c:pt idx="4027">
                        <c:v>4177.4409999999998</c:v>
                      </c:pt>
                      <c:pt idx="4028">
                        <c:v>4178.4549999999999</c:v>
                      </c:pt>
                      <c:pt idx="4029">
                        <c:v>4179.4690000000001</c:v>
                      </c:pt>
                      <c:pt idx="4030">
                        <c:v>4180.4830000000002</c:v>
                      </c:pt>
                      <c:pt idx="4031">
                        <c:v>4181.4970000000003</c:v>
                      </c:pt>
                      <c:pt idx="4032">
                        <c:v>4182.5110000000004</c:v>
                      </c:pt>
                      <c:pt idx="4033">
                        <c:v>4183.5249999999996</c:v>
                      </c:pt>
                      <c:pt idx="4034">
                        <c:v>4184.5550000000003</c:v>
                      </c:pt>
                      <c:pt idx="4035">
                        <c:v>4185.5690000000004</c:v>
                      </c:pt>
                      <c:pt idx="4036">
                        <c:v>4186.5829999999996</c:v>
                      </c:pt>
                      <c:pt idx="4037">
                        <c:v>4187.5969999999998</c:v>
                      </c:pt>
                      <c:pt idx="4038">
                        <c:v>4188.6270000000004</c:v>
                      </c:pt>
                      <c:pt idx="4039">
                        <c:v>4189.6409999999996</c:v>
                      </c:pt>
                      <c:pt idx="4040">
                        <c:v>4190.67</c:v>
                      </c:pt>
                      <c:pt idx="4041">
                        <c:v>4191.6840000000002</c:v>
                      </c:pt>
                      <c:pt idx="4042">
                        <c:v>4192.6980000000003</c:v>
                      </c:pt>
                      <c:pt idx="4043">
                        <c:v>4193.7120000000004</c:v>
                      </c:pt>
                      <c:pt idx="4044">
                        <c:v>4194.7420000000002</c:v>
                      </c:pt>
                      <c:pt idx="4045">
                        <c:v>4195.7560000000003</c:v>
                      </c:pt>
                      <c:pt idx="4046">
                        <c:v>4196.7849999999999</c:v>
                      </c:pt>
                      <c:pt idx="4047">
                        <c:v>4197.799</c:v>
                      </c:pt>
                      <c:pt idx="4048">
                        <c:v>4198.8130000000001</c:v>
                      </c:pt>
                      <c:pt idx="4049">
                        <c:v>4199.8270000000002</c:v>
                      </c:pt>
                      <c:pt idx="4050">
                        <c:v>4200.8410000000003</c:v>
                      </c:pt>
                      <c:pt idx="4051">
                        <c:v>4201.8549999999996</c:v>
                      </c:pt>
                      <c:pt idx="4052">
                        <c:v>4202.87</c:v>
                      </c:pt>
                      <c:pt idx="4053">
                        <c:v>4203.8990000000003</c:v>
                      </c:pt>
                      <c:pt idx="4054">
                        <c:v>4204.9129999999996</c:v>
                      </c:pt>
                      <c:pt idx="4055">
                        <c:v>4205.9430000000002</c:v>
                      </c:pt>
                      <c:pt idx="4056">
                        <c:v>4206.9570000000003</c:v>
                      </c:pt>
                      <c:pt idx="4057">
                        <c:v>4207.9709999999995</c:v>
                      </c:pt>
                      <c:pt idx="4058">
                        <c:v>4208.9849999999997</c:v>
                      </c:pt>
                      <c:pt idx="4059">
                        <c:v>4210.0140000000001</c:v>
                      </c:pt>
                      <c:pt idx="4060">
                        <c:v>4211.0280000000002</c:v>
                      </c:pt>
                      <c:pt idx="4061">
                        <c:v>4212.058</c:v>
                      </c:pt>
                      <c:pt idx="4062">
                        <c:v>4213.0720000000001</c:v>
                      </c:pt>
                      <c:pt idx="4063">
                        <c:v>4214.1019999999999</c:v>
                      </c:pt>
                      <c:pt idx="4064">
                        <c:v>4215.116</c:v>
                      </c:pt>
                      <c:pt idx="4065">
                        <c:v>4217.0029999999997</c:v>
                      </c:pt>
                      <c:pt idx="4066">
                        <c:v>4218.0169999999998</c:v>
                      </c:pt>
                      <c:pt idx="4067">
                        <c:v>4219.0469999999996</c:v>
                      </c:pt>
                      <c:pt idx="4068">
                        <c:v>4220.0609999999997</c:v>
                      </c:pt>
                      <c:pt idx="4069">
                        <c:v>4221.09</c:v>
                      </c:pt>
                      <c:pt idx="4070">
                        <c:v>4222.1040000000003</c:v>
                      </c:pt>
                      <c:pt idx="4071">
                        <c:v>4223.134</c:v>
                      </c:pt>
                      <c:pt idx="4072">
                        <c:v>4224.1480000000001</c:v>
                      </c:pt>
                      <c:pt idx="4073">
                        <c:v>4225.1620000000003</c:v>
                      </c:pt>
                      <c:pt idx="4074">
                        <c:v>4226.1760000000004</c:v>
                      </c:pt>
                      <c:pt idx="4075">
                        <c:v>4227.2060000000001</c:v>
                      </c:pt>
                      <c:pt idx="4076">
                        <c:v>4228.22</c:v>
                      </c:pt>
                      <c:pt idx="4077">
                        <c:v>4229.2489999999998</c:v>
                      </c:pt>
                      <c:pt idx="4078">
                        <c:v>4230.2629999999999</c:v>
                      </c:pt>
                      <c:pt idx="4079">
                        <c:v>4231.2929999999997</c:v>
                      </c:pt>
                      <c:pt idx="4080">
                        <c:v>4232.3069999999998</c:v>
                      </c:pt>
                      <c:pt idx="4081">
                        <c:v>4233.3370000000004</c:v>
                      </c:pt>
                      <c:pt idx="4082">
                        <c:v>4234.3509999999997</c:v>
                      </c:pt>
                      <c:pt idx="4083">
                        <c:v>4235.38</c:v>
                      </c:pt>
                      <c:pt idx="4084">
                        <c:v>4236.3940000000002</c:v>
                      </c:pt>
                      <c:pt idx="4085">
                        <c:v>4237.424</c:v>
                      </c:pt>
                      <c:pt idx="4086">
                        <c:v>4238.4380000000001</c:v>
                      </c:pt>
                      <c:pt idx="4087">
                        <c:v>4239.4669999999996</c:v>
                      </c:pt>
                      <c:pt idx="4088">
                        <c:v>4240.4809999999998</c:v>
                      </c:pt>
                      <c:pt idx="4089">
                        <c:v>4241.4949999999999</c:v>
                      </c:pt>
                      <c:pt idx="4090">
                        <c:v>4242.509</c:v>
                      </c:pt>
                      <c:pt idx="4091">
                        <c:v>4243.5389999999998</c:v>
                      </c:pt>
                      <c:pt idx="4092">
                        <c:v>4244.5529999999999</c:v>
                      </c:pt>
                      <c:pt idx="4093">
                        <c:v>4245.567</c:v>
                      </c:pt>
                      <c:pt idx="4094">
                        <c:v>4246.5969999999998</c:v>
                      </c:pt>
                      <c:pt idx="4095">
                        <c:v>4247.6109999999999</c:v>
                      </c:pt>
                      <c:pt idx="4096">
                        <c:v>4248.625</c:v>
                      </c:pt>
                      <c:pt idx="4097">
                        <c:v>4249.6390000000001</c:v>
                      </c:pt>
                      <c:pt idx="4098">
                        <c:v>4250.6679999999997</c:v>
                      </c:pt>
                      <c:pt idx="4099">
                        <c:v>4251.6819999999998</c:v>
                      </c:pt>
                      <c:pt idx="4100">
                        <c:v>4252.7120000000004</c:v>
                      </c:pt>
                      <c:pt idx="4101">
                        <c:v>4253.7259999999997</c:v>
                      </c:pt>
                      <c:pt idx="4102">
                        <c:v>4254.7550000000001</c:v>
                      </c:pt>
                      <c:pt idx="4103">
                        <c:v>4255.7690000000002</c:v>
                      </c:pt>
                      <c:pt idx="4104">
                        <c:v>4256.7830000000004</c:v>
                      </c:pt>
                      <c:pt idx="4105">
                        <c:v>4257.7969999999996</c:v>
                      </c:pt>
                      <c:pt idx="4106">
                        <c:v>4258.8270000000002</c:v>
                      </c:pt>
                      <c:pt idx="4107">
                        <c:v>4259.8410000000003</c:v>
                      </c:pt>
                      <c:pt idx="4108">
                        <c:v>4260.8710000000001</c:v>
                      </c:pt>
                      <c:pt idx="4109">
                        <c:v>4261.8850000000002</c:v>
                      </c:pt>
                      <c:pt idx="4110">
                        <c:v>4262.9139999999998</c:v>
                      </c:pt>
                      <c:pt idx="4111">
                        <c:v>4263.9279999999999</c:v>
                      </c:pt>
                      <c:pt idx="4112">
                        <c:v>4264.942</c:v>
                      </c:pt>
                      <c:pt idx="4113">
                        <c:v>4265.9560000000001</c:v>
                      </c:pt>
                      <c:pt idx="4114">
                        <c:v>4266.9859999999999</c:v>
                      </c:pt>
                      <c:pt idx="4115">
                        <c:v>4268</c:v>
                      </c:pt>
                      <c:pt idx="4116">
                        <c:v>4269.03</c:v>
                      </c:pt>
                      <c:pt idx="4117">
                        <c:v>4270.0590000000002</c:v>
                      </c:pt>
                      <c:pt idx="4118">
                        <c:v>4271.0889999999999</c:v>
                      </c:pt>
                      <c:pt idx="4119">
                        <c:v>4272.1030000000001</c:v>
                      </c:pt>
                      <c:pt idx="4120">
                        <c:v>4273.1319999999996</c:v>
                      </c:pt>
                      <c:pt idx="4121">
                        <c:v>4274.1459999999997</c:v>
                      </c:pt>
                      <c:pt idx="4122">
                        <c:v>4275.1760000000004</c:v>
                      </c:pt>
                      <c:pt idx="4123">
                        <c:v>4277.0789999999997</c:v>
                      </c:pt>
                      <c:pt idx="4124">
                        <c:v>4278.0929999999998</c:v>
                      </c:pt>
                      <c:pt idx="4125">
                        <c:v>4279.1229999999996</c:v>
                      </c:pt>
                      <c:pt idx="4126">
                        <c:v>4280.1369999999997</c:v>
                      </c:pt>
                      <c:pt idx="4127">
                        <c:v>4281.1660000000002</c:v>
                      </c:pt>
                      <c:pt idx="4128">
                        <c:v>4282.18</c:v>
                      </c:pt>
                      <c:pt idx="4129">
                        <c:v>4283.21</c:v>
                      </c:pt>
                      <c:pt idx="4130">
                        <c:v>4284.2240000000002</c:v>
                      </c:pt>
                      <c:pt idx="4131">
                        <c:v>4285.2539999999999</c:v>
                      </c:pt>
                      <c:pt idx="4132">
                        <c:v>4286.268</c:v>
                      </c:pt>
                      <c:pt idx="4133">
                        <c:v>4287.2969999999996</c:v>
                      </c:pt>
                      <c:pt idx="4134">
                        <c:v>4288.3109999999997</c:v>
                      </c:pt>
                      <c:pt idx="4135">
                        <c:v>4289.3410000000003</c:v>
                      </c:pt>
                      <c:pt idx="4136">
                        <c:v>4290.3549999999996</c:v>
                      </c:pt>
                      <c:pt idx="4137">
                        <c:v>4291.384</c:v>
                      </c:pt>
                      <c:pt idx="4138">
                        <c:v>4292.3980000000001</c:v>
                      </c:pt>
                      <c:pt idx="4139">
                        <c:v>4293.4120000000003</c:v>
                      </c:pt>
                      <c:pt idx="4140">
                        <c:v>4294.442</c:v>
                      </c:pt>
                      <c:pt idx="4141">
                        <c:v>4295.4560000000001</c:v>
                      </c:pt>
                      <c:pt idx="4142">
                        <c:v>4296.47</c:v>
                      </c:pt>
                      <c:pt idx="4143">
                        <c:v>4297.5</c:v>
                      </c:pt>
                      <c:pt idx="4144">
                        <c:v>4298.5140000000001</c:v>
                      </c:pt>
                      <c:pt idx="4145">
                        <c:v>4299.5280000000002</c:v>
                      </c:pt>
                      <c:pt idx="4146">
                        <c:v>4300.5420000000004</c:v>
                      </c:pt>
                      <c:pt idx="4147">
                        <c:v>4301.5559999999996</c:v>
                      </c:pt>
                      <c:pt idx="4148">
                        <c:v>4302.585</c:v>
                      </c:pt>
                      <c:pt idx="4149">
                        <c:v>4303.5990000000002</c:v>
                      </c:pt>
                      <c:pt idx="4150">
                        <c:v>4304.6289999999999</c:v>
                      </c:pt>
                      <c:pt idx="4151">
                        <c:v>4305.643</c:v>
                      </c:pt>
                      <c:pt idx="4152">
                        <c:v>4306.6729999999998</c:v>
                      </c:pt>
                      <c:pt idx="4153">
                        <c:v>4307.6869999999999</c:v>
                      </c:pt>
                      <c:pt idx="4154">
                        <c:v>4308.7160000000003</c:v>
                      </c:pt>
                      <c:pt idx="4155">
                        <c:v>4309.7299999999996</c:v>
                      </c:pt>
                      <c:pt idx="4156">
                        <c:v>4310.76</c:v>
                      </c:pt>
                      <c:pt idx="4157">
                        <c:v>4311.7740000000003</c:v>
                      </c:pt>
                      <c:pt idx="4158">
                        <c:v>4312.8029999999999</c:v>
                      </c:pt>
                      <c:pt idx="4159">
                        <c:v>4313.817</c:v>
                      </c:pt>
                      <c:pt idx="4160">
                        <c:v>4314.8310000000001</c:v>
                      </c:pt>
                      <c:pt idx="4161">
                        <c:v>4315.8450000000003</c:v>
                      </c:pt>
                      <c:pt idx="4162">
                        <c:v>4316.8590000000004</c:v>
                      </c:pt>
                      <c:pt idx="4163">
                        <c:v>4317.8729999999996</c:v>
                      </c:pt>
                      <c:pt idx="4164">
                        <c:v>4318.8869999999997</c:v>
                      </c:pt>
                      <c:pt idx="4165">
                        <c:v>4319.9009999999998</c:v>
                      </c:pt>
                      <c:pt idx="4166">
                        <c:v>4320.915</c:v>
                      </c:pt>
                      <c:pt idx="4167">
                        <c:v>4321.9449999999997</c:v>
                      </c:pt>
                      <c:pt idx="4168">
                        <c:v>4322.9589999999998</c:v>
                      </c:pt>
                      <c:pt idx="4169">
                        <c:v>4323.9889999999996</c:v>
                      </c:pt>
                      <c:pt idx="4170">
                        <c:v>4325.0029999999997</c:v>
                      </c:pt>
                      <c:pt idx="4171">
                        <c:v>4326.0320000000002</c:v>
                      </c:pt>
                      <c:pt idx="4172">
                        <c:v>4327.0460000000003</c:v>
                      </c:pt>
                      <c:pt idx="4173">
                        <c:v>4328.076</c:v>
                      </c:pt>
                      <c:pt idx="4174">
                        <c:v>4329.09</c:v>
                      </c:pt>
                      <c:pt idx="4175">
                        <c:v>4330.1350000000002</c:v>
                      </c:pt>
                      <c:pt idx="4176">
                        <c:v>4331.1490000000003</c:v>
                      </c:pt>
                      <c:pt idx="4177">
                        <c:v>4332.1629999999996</c:v>
                      </c:pt>
                      <c:pt idx="4178">
                        <c:v>4333.1769999999997</c:v>
                      </c:pt>
                      <c:pt idx="4179">
                        <c:v>4334.1909999999998</c:v>
                      </c:pt>
                      <c:pt idx="4180">
                        <c:v>4335.2049999999999</c:v>
                      </c:pt>
                      <c:pt idx="4181">
                        <c:v>4337.1080000000002</c:v>
                      </c:pt>
                      <c:pt idx="4182">
                        <c:v>4338.1379999999999</c:v>
                      </c:pt>
                      <c:pt idx="4183">
                        <c:v>4339.152</c:v>
                      </c:pt>
                      <c:pt idx="4184">
                        <c:v>4340.1819999999998</c:v>
                      </c:pt>
                      <c:pt idx="4185">
                        <c:v>4341.1959999999999</c:v>
                      </c:pt>
                      <c:pt idx="4186">
                        <c:v>4342.2250000000004</c:v>
                      </c:pt>
                      <c:pt idx="4187">
                        <c:v>4343.2389999999996</c:v>
                      </c:pt>
                      <c:pt idx="4188">
                        <c:v>4344.2529999999997</c:v>
                      </c:pt>
                      <c:pt idx="4189">
                        <c:v>4345.2669999999998</c:v>
                      </c:pt>
                      <c:pt idx="4190">
                        <c:v>4346.2809999999999</c:v>
                      </c:pt>
                      <c:pt idx="4191">
                        <c:v>4347.3109999999997</c:v>
                      </c:pt>
                      <c:pt idx="4192">
                        <c:v>4348.3249999999998</c:v>
                      </c:pt>
                      <c:pt idx="4193">
                        <c:v>4349.3540000000003</c:v>
                      </c:pt>
                      <c:pt idx="4194">
                        <c:v>4350.3680000000004</c:v>
                      </c:pt>
                      <c:pt idx="4195">
                        <c:v>4351.3819999999996</c:v>
                      </c:pt>
                      <c:pt idx="4196">
                        <c:v>4352.3959999999997</c:v>
                      </c:pt>
                      <c:pt idx="4197">
                        <c:v>4353.4260000000004</c:v>
                      </c:pt>
                      <c:pt idx="4198">
                        <c:v>4354.4399999999996</c:v>
                      </c:pt>
                      <c:pt idx="4199">
                        <c:v>4355.47</c:v>
                      </c:pt>
                      <c:pt idx="4200">
                        <c:v>4356.4989999999998</c:v>
                      </c:pt>
                      <c:pt idx="4201">
                        <c:v>4357.5290000000005</c:v>
                      </c:pt>
                      <c:pt idx="4202">
                        <c:v>4358.5429999999997</c:v>
                      </c:pt>
                      <c:pt idx="4203">
                        <c:v>4359.5730000000003</c:v>
                      </c:pt>
                      <c:pt idx="4204">
                        <c:v>4360.5870000000004</c:v>
                      </c:pt>
                      <c:pt idx="4205">
                        <c:v>4361.6009999999997</c:v>
                      </c:pt>
                      <c:pt idx="4206">
                        <c:v>4362.6149999999998</c:v>
                      </c:pt>
                      <c:pt idx="4207">
                        <c:v>4363.6440000000002</c:v>
                      </c:pt>
                      <c:pt idx="4208">
                        <c:v>4364.6580000000004</c:v>
                      </c:pt>
                      <c:pt idx="4209">
                        <c:v>4365.6880000000001</c:v>
                      </c:pt>
                      <c:pt idx="4210">
                        <c:v>4366.7020000000002</c:v>
                      </c:pt>
                      <c:pt idx="4211">
                        <c:v>4367.7160000000003</c:v>
                      </c:pt>
                      <c:pt idx="4212">
                        <c:v>4368.7299999999996</c:v>
                      </c:pt>
                      <c:pt idx="4213">
                        <c:v>4369.759</c:v>
                      </c:pt>
                      <c:pt idx="4214">
                        <c:v>4370.7730000000001</c:v>
                      </c:pt>
                      <c:pt idx="4215">
                        <c:v>4371.8029999999999</c:v>
                      </c:pt>
                      <c:pt idx="4216">
                        <c:v>4372.817</c:v>
                      </c:pt>
                      <c:pt idx="4217">
                        <c:v>4373.8310000000001</c:v>
                      </c:pt>
                      <c:pt idx="4218">
                        <c:v>4374.8450000000003</c:v>
                      </c:pt>
                      <c:pt idx="4219">
                        <c:v>4375.8590000000004</c:v>
                      </c:pt>
                      <c:pt idx="4220">
                        <c:v>4376.8729999999996</c:v>
                      </c:pt>
                      <c:pt idx="4221">
                        <c:v>4377.8869999999997</c:v>
                      </c:pt>
                      <c:pt idx="4222">
                        <c:v>4378.9170000000004</c:v>
                      </c:pt>
                      <c:pt idx="4223">
                        <c:v>4379.9309999999996</c:v>
                      </c:pt>
                      <c:pt idx="4224">
                        <c:v>4380.96</c:v>
                      </c:pt>
                      <c:pt idx="4225">
                        <c:v>4381.9740000000002</c:v>
                      </c:pt>
                      <c:pt idx="4226">
                        <c:v>4383.0039999999999</c:v>
                      </c:pt>
                      <c:pt idx="4227">
                        <c:v>4384.018</c:v>
                      </c:pt>
                      <c:pt idx="4228">
                        <c:v>4385.0320000000002</c:v>
                      </c:pt>
                      <c:pt idx="4229">
                        <c:v>4386.0460000000003</c:v>
                      </c:pt>
                      <c:pt idx="4230">
                        <c:v>4387.0749999999998</c:v>
                      </c:pt>
                      <c:pt idx="4231">
                        <c:v>4388.0889999999999</c:v>
                      </c:pt>
                      <c:pt idx="4232">
                        <c:v>4389.1030000000001</c:v>
                      </c:pt>
                      <c:pt idx="4233">
                        <c:v>4390.1180000000004</c:v>
                      </c:pt>
                      <c:pt idx="4234">
                        <c:v>4391.1319999999996</c:v>
                      </c:pt>
                      <c:pt idx="4235">
                        <c:v>4392.1459999999997</c:v>
                      </c:pt>
                      <c:pt idx="4236">
                        <c:v>4393.16</c:v>
                      </c:pt>
                      <c:pt idx="4237">
                        <c:v>4394.174</c:v>
                      </c:pt>
                      <c:pt idx="4238">
                        <c:v>4395.1880000000001</c:v>
                      </c:pt>
                      <c:pt idx="4239">
                        <c:v>4397.0910000000003</c:v>
                      </c:pt>
                      <c:pt idx="4240">
                        <c:v>4398.12</c:v>
                      </c:pt>
                      <c:pt idx="4241">
                        <c:v>4399.1499999999996</c:v>
                      </c:pt>
                      <c:pt idx="4242">
                        <c:v>4400.18</c:v>
                      </c:pt>
                      <c:pt idx="4243">
                        <c:v>4401.1940000000004</c:v>
                      </c:pt>
                      <c:pt idx="4244">
                        <c:v>4402.223</c:v>
                      </c:pt>
                      <c:pt idx="4245">
                        <c:v>4403.2370000000001</c:v>
                      </c:pt>
                      <c:pt idx="4246">
                        <c:v>4404.2510000000002</c:v>
                      </c:pt>
                      <c:pt idx="4247">
                        <c:v>4405.2650000000003</c:v>
                      </c:pt>
                      <c:pt idx="4248">
                        <c:v>4406.2790000000005</c:v>
                      </c:pt>
                      <c:pt idx="4249">
                        <c:v>4407.2929999999997</c:v>
                      </c:pt>
                      <c:pt idx="4250">
                        <c:v>4408.3069999999998</c:v>
                      </c:pt>
                      <c:pt idx="4251">
                        <c:v>4409.3209999999999</c:v>
                      </c:pt>
                      <c:pt idx="4252">
                        <c:v>4410.335</c:v>
                      </c:pt>
                      <c:pt idx="4253">
                        <c:v>4411.3490000000002</c:v>
                      </c:pt>
                      <c:pt idx="4254">
                        <c:v>4412.3630000000003</c:v>
                      </c:pt>
                      <c:pt idx="4255">
                        <c:v>4413.393</c:v>
                      </c:pt>
                      <c:pt idx="4256">
                        <c:v>4414.4070000000002</c:v>
                      </c:pt>
                      <c:pt idx="4257">
                        <c:v>4415.4359999999997</c:v>
                      </c:pt>
                      <c:pt idx="4258">
                        <c:v>4416.45</c:v>
                      </c:pt>
                      <c:pt idx="4259">
                        <c:v>4417.4799999999996</c:v>
                      </c:pt>
                      <c:pt idx="4260">
                        <c:v>4418.4939999999997</c:v>
                      </c:pt>
                      <c:pt idx="4261">
                        <c:v>4419.5079999999998</c:v>
                      </c:pt>
                      <c:pt idx="4262">
                        <c:v>4420.5219999999999</c:v>
                      </c:pt>
                      <c:pt idx="4263">
                        <c:v>4421.5519999999997</c:v>
                      </c:pt>
                      <c:pt idx="4264">
                        <c:v>4422.5810000000001</c:v>
                      </c:pt>
                      <c:pt idx="4265">
                        <c:v>4423.5950000000003</c:v>
                      </c:pt>
                      <c:pt idx="4266">
                        <c:v>4424.6090000000004</c:v>
                      </c:pt>
                      <c:pt idx="4267">
                        <c:v>4425.6229999999996</c:v>
                      </c:pt>
                      <c:pt idx="4268">
                        <c:v>4426.6369999999997</c:v>
                      </c:pt>
                      <c:pt idx="4269">
                        <c:v>4427.6509999999998</c:v>
                      </c:pt>
                      <c:pt idx="4270">
                        <c:v>4428.665</c:v>
                      </c:pt>
                      <c:pt idx="4271">
                        <c:v>4429.6790000000001</c:v>
                      </c:pt>
                      <c:pt idx="4272">
                        <c:v>4430.8490000000002</c:v>
                      </c:pt>
                      <c:pt idx="4273">
                        <c:v>4431.8789999999999</c:v>
                      </c:pt>
                      <c:pt idx="4274">
                        <c:v>4432.893</c:v>
                      </c:pt>
                      <c:pt idx="4275">
                        <c:v>4433.9070000000002</c:v>
                      </c:pt>
                      <c:pt idx="4276">
                        <c:v>4434.9210000000003</c:v>
                      </c:pt>
                      <c:pt idx="4277">
                        <c:v>4435.9350000000004</c:v>
                      </c:pt>
                      <c:pt idx="4278">
                        <c:v>4436.9489999999996</c:v>
                      </c:pt>
                      <c:pt idx="4279">
                        <c:v>4437.9629999999997</c:v>
                      </c:pt>
                      <c:pt idx="4280">
                        <c:v>4438.9769999999999</c:v>
                      </c:pt>
                      <c:pt idx="4281">
                        <c:v>4439.991</c:v>
                      </c:pt>
                      <c:pt idx="4282">
                        <c:v>4441.0209999999997</c:v>
                      </c:pt>
                      <c:pt idx="4283">
                        <c:v>4442.0349999999999</c:v>
                      </c:pt>
                      <c:pt idx="4284">
                        <c:v>4443.0640000000003</c:v>
                      </c:pt>
                      <c:pt idx="4285">
                        <c:v>4444.0780000000004</c:v>
                      </c:pt>
                      <c:pt idx="4286">
                        <c:v>4445.0919999999996</c:v>
                      </c:pt>
                      <c:pt idx="4287">
                        <c:v>4446.1059999999998</c:v>
                      </c:pt>
                      <c:pt idx="4288">
                        <c:v>4447.12</c:v>
                      </c:pt>
                      <c:pt idx="4289">
                        <c:v>4448.134</c:v>
                      </c:pt>
                      <c:pt idx="4290">
                        <c:v>4449.1480000000001</c:v>
                      </c:pt>
                      <c:pt idx="4291">
                        <c:v>4450.1779999999999</c:v>
                      </c:pt>
                      <c:pt idx="4292">
                        <c:v>4451.192</c:v>
                      </c:pt>
                      <c:pt idx="4293">
                        <c:v>4452.2219999999998</c:v>
                      </c:pt>
                      <c:pt idx="4294">
                        <c:v>4453.2359999999999</c:v>
                      </c:pt>
                      <c:pt idx="4295">
                        <c:v>4454.25</c:v>
                      </c:pt>
                      <c:pt idx="4296">
                        <c:v>4455.2640000000001</c:v>
                      </c:pt>
                      <c:pt idx="4297">
                        <c:v>4457.12</c:v>
                      </c:pt>
                      <c:pt idx="4298">
                        <c:v>4458.1499999999996</c:v>
                      </c:pt>
                      <c:pt idx="4299">
                        <c:v>4459.1639999999998</c:v>
                      </c:pt>
                      <c:pt idx="4300">
                        <c:v>4460.1779999999999</c:v>
                      </c:pt>
                      <c:pt idx="4301">
                        <c:v>4461.2070000000003</c:v>
                      </c:pt>
                      <c:pt idx="4302">
                        <c:v>4462.2370000000001</c:v>
                      </c:pt>
                      <c:pt idx="4303">
                        <c:v>4463.2510000000002</c:v>
                      </c:pt>
                      <c:pt idx="4304">
                        <c:v>4464.2650000000003</c:v>
                      </c:pt>
                      <c:pt idx="4305">
                        <c:v>4465.3100000000004</c:v>
                      </c:pt>
                      <c:pt idx="4306">
                        <c:v>4466.3239999999996</c:v>
                      </c:pt>
                      <c:pt idx="4307">
                        <c:v>4467.3379999999997</c:v>
                      </c:pt>
                      <c:pt idx="4308">
                        <c:v>4468.3519999999999</c:v>
                      </c:pt>
                      <c:pt idx="4309">
                        <c:v>4469.3819999999996</c:v>
                      </c:pt>
                      <c:pt idx="4310">
                        <c:v>4470.4110000000001</c:v>
                      </c:pt>
                      <c:pt idx="4311">
                        <c:v>4471.4409999999998</c:v>
                      </c:pt>
                      <c:pt idx="4312">
                        <c:v>4472.4549999999999</c:v>
                      </c:pt>
                      <c:pt idx="4313">
                        <c:v>4473.4690000000001</c:v>
                      </c:pt>
                      <c:pt idx="4314">
                        <c:v>4474.4830000000002</c:v>
                      </c:pt>
                      <c:pt idx="4315">
                        <c:v>4475.5119999999997</c:v>
                      </c:pt>
                      <c:pt idx="4316">
                        <c:v>4476.5259999999998</c:v>
                      </c:pt>
                      <c:pt idx="4317">
                        <c:v>4477.54</c:v>
                      </c:pt>
                      <c:pt idx="4318">
                        <c:v>4478.57</c:v>
                      </c:pt>
                      <c:pt idx="4319">
                        <c:v>4479.5839999999998</c:v>
                      </c:pt>
                      <c:pt idx="4320">
                        <c:v>4480.6139999999996</c:v>
                      </c:pt>
                      <c:pt idx="4321">
                        <c:v>4481.6279999999997</c:v>
                      </c:pt>
                      <c:pt idx="4322">
                        <c:v>4482.6570000000002</c:v>
                      </c:pt>
                      <c:pt idx="4323">
                        <c:v>4483.6710000000003</c:v>
                      </c:pt>
                      <c:pt idx="4324">
                        <c:v>4484.701</c:v>
                      </c:pt>
                      <c:pt idx="4325">
                        <c:v>4485.7150000000001</c:v>
                      </c:pt>
                      <c:pt idx="4326">
                        <c:v>4486.7449999999999</c:v>
                      </c:pt>
                      <c:pt idx="4327">
                        <c:v>4487.759</c:v>
                      </c:pt>
                      <c:pt idx="4328">
                        <c:v>4488.7730000000001</c:v>
                      </c:pt>
                      <c:pt idx="4329">
                        <c:v>4489.7870000000003</c:v>
                      </c:pt>
                      <c:pt idx="4330">
                        <c:v>4490.8159999999998</c:v>
                      </c:pt>
                      <c:pt idx="4331">
                        <c:v>4491.83</c:v>
                      </c:pt>
                      <c:pt idx="4332">
                        <c:v>4492.8599999999997</c:v>
                      </c:pt>
                      <c:pt idx="4333">
                        <c:v>4493.8739999999998</c:v>
                      </c:pt>
                      <c:pt idx="4334">
                        <c:v>4494.9030000000002</c:v>
                      </c:pt>
                      <c:pt idx="4335">
                        <c:v>4495.9170000000004</c:v>
                      </c:pt>
                      <c:pt idx="4336">
                        <c:v>4496.9309999999996</c:v>
                      </c:pt>
                      <c:pt idx="4337">
                        <c:v>4497.9449999999997</c:v>
                      </c:pt>
                      <c:pt idx="4338">
                        <c:v>4498.9589999999998</c:v>
                      </c:pt>
                      <c:pt idx="4339">
                        <c:v>4499.973</c:v>
                      </c:pt>
                      <c:pt idx="4340">
                        <c:v>4500.9870000000001</c:v>
                      </c:pt>
                      <c:pt idx="4341">
                        <c:v>4502.0010000000002</c:v>
                      </c:pt>
                      <c:pt idx="4342">
                        <c:v>4503.0150000000003</c:v>
                      </c:pt>
                      <c:pt idx="4343">
                        <c:v>4504.0450000000001</c:v>
                      </c:pt>
                      <c:pt idx="4344">
                        <c:v>4505.0590000000002</c:v>
                      </c:pt>
                      <c:pt idx="4345">
                        <c:v>4506.0889999999999</c:v>
                      </c:pt>
                      <c:pt idx="4346">
                        <c:v>4507.1030000000001</c:v>
                      </c:pt>
                      <c:pt idx="4347">
                        <c:v>4508.1170000000002</c:v>
                      </c:pt>
                      <c:pt idx="4348">
                        <c:v>4509.2550000000001</c:v>
                      </c:pt>
                      <c:pt idx="4349">
                        <c:v>4510.2849999999999</c:v>
                      </c:pt>
                      <c:pt idx="4350">
                        <c:v>4511.299</c:v>
                      </c:pt>
                      <c:pt idx="4351">
                        <c:v>4512.3130000000001</c:v>
                      </c:pt>
                      <c:pt idx="4352">
                        <c:v>4513.3270000000002</c:v>
                      </c:pt>
                      <c:pt idx="4353">
                        <c:v>4514.357</c:v>
                      </c:pt>
                      <c:pt idx="4354">
                        <c:v>4515.3710000000001</c:v>
                      </c:pt>
                      <c:pt idx="4355">
                        <c:v>4517.1019999999999</c:v>
                      </c:pt>
                      <c:pt idx="4356">
                        <c:v>4518.1319999999996</c:v>
                      </c:pt>
                      <c:pt idx="4357">
                        <c:v>4519.1620000000003</c:v>
                      </c:pt>
                      <c:pt idx="4358">
                        <c:v>4520.1760000000004</c:v>
                      </c:pt>
                      <c:pt idx="4359">
                        <c:v>4521.2049999999999</c:v>
                      </c:pt>
                      <c:pt idx="4360">
                        <c:v>4522.2190000000001</c:v>
                      </c:pt>
                      <c:pt idx="4361">
                        <c:v>4523.2330000000002</c:v>
                      </c:pt>
                      <c:pt idx="4362">
                        <c:v>4524.2470000000003</c:v>
                      </c:pt>
                      <c:pt idx="4363">
                        <c:v>4525.2610000000004</c:v>
                      </c:pt>
                      <c:pt idx="4364">
                        <c:v>4526.2749999999996</c:v>
                      </c:pt>
                      <c:pt idx="4365">
                        <c:v>4527.2889999999998</c:v>
                      </c:pt>
                      <c:pt idx="4366">
                        <c:v>4528.3190000000004</c:v>
                      </c:pt>
                      <c:pt idx="4367">
                        <c:v>4529.3329999999996</c:v>
                      </c:pt>
                      <c:pt idx="4368">
                        <c:v>4530.3469999999998</c:v>
                      </c:pt>
                      <c:pt idx="4369">
                        <c:v>4531.3609999999999</c:v>
                      </c:pt>
                      <c:pt idx="4370">
                        <c:v>4532.3900000000003</c:v>
                      </c:pt>
                      <c:pt idx="4371">
                        <c:v>4533.4040000000005</c:v>
                      </c:pt>
                      <c:pt idx="4372">
                        <c:v>4534.4340000000002</c:v>
                      </c:pt>
                      <c:pt idx="4373">
                        <c:v>4535.4480000000003</c:v>
                      </c:pt>
                      <c:pt idx="4374">
                        <c:v>4536.4620000000004</c:v>
                      </c:pt>
                      <c:pt idx="4375">
                        <c:v>4537.4759999999997</c:v>
                      </c:pt>
                      <c:pt idx="4376">
                        <c:v>4538.5060000000003</c:v>
                      </c:pt>
                      <c:pt idx="4377">
                        <c:v>4539.5200000000004</c:v>
                      </c:pt>
                      <c:pt idx="4378">
                        <c:v>4540.549</c:v>
                      </c:pt>
                      <c:pt idx="4379">
                        <c:v>4541.5630000000001</c:v>
                      </c:pt>
                      <c:pt idx="4380">
                        <c:v>4542.5929999999998</c:v>
                      </c:pt>
                      <c:pt idx="4381">
                        <c:v>4543.607</c:v>
                      </c:pt>
                      <c:pt idx="4382">
                        <c:v>4544.652</c:v>
                      </c:pt>
                      <c:pt idx="4383">
                        <c:v>4545.6660000000002</c:v>
                      </c:pt>
                      <c:pt idx="4384">
                        <c:v>4546.68</c:v>
                      </c:pt>
                      <c:pt idx="4385">
                        <c:v>4547.6940000000004</c:v>
                      </c:pt>
                      <c:pt idx="4386">
                        <c:v>4548.7079999999996</c:v>
                      </c:pt>
                      <c:pt idx="4387">
                        <c:v>4549.7529999999997</c:v>
                      </c:pt>
                      <c:pt idx="4388">
                        <c:v>4550.7830000000004</c:v>
                      </c:pt>
                      <c:pt idx="4389">
                        <c:v>4551.7969999999996</c:v>
                      </c:pt>
                      <c:pt idx="4390">
                        <c:v>4552.8270000000002</c:v>
                      </c:pt>
                      <c:pt idx="4391">
                        <c:v>4553.8410000000003</c:v>
                      </c:pt>
                      <c:pt idx="4392">
                        <c:v>4554.87</c:v>
                      </c:pt>
                      <c:pt idx="4393">
                        <c:v>4555.884</c:v>
                      </c:pt>
                      <c:pt idx="4394">
                        <c:v>4556.9139999999998</c:v>
                      </c:pt>
                      <c:pt idx="4395">
                        <c:v>4557.9279999999999</c:v>
                      </c:pt>
                      <c:pt idx="4396">
                        <c:v>4558.9570000000003</c:v>
                      </c:pt>
                      <c:pt idx="4397">
                        <c:v>4559.9709999999995</c:v>
                      </c:pt>
                      <c:pt idx="4398">
                        <c:v>4561.0010000000002</c:v>
                      </c:pt>
                      <c:pt idx="4399">
                        <c:v>4562.0150000000003</c:v>
                      </c:pt>
                      <c:pt idx="4400">
                        <c:v>4563.0450000000001</c:v>
                      </c:pt>
                      <c:pt idx="4401">
                        <c:v>4564.0590000000002</c:v>
                      </c:pt>
                      <c:pt idx="4402">
                        <c:v>4565.0730000000003</c:v>
                      </c:pt>
                      <c:pt idx="4403">
                        <c:v>4566.1019999999999</c:v>
                      </c:pt>
                      <c:pt idx="4404">
                        <c:v>4567.116</c:v>
                      </c:pt>
                      <c:pt idx="4405">
                        <c:v>4568.13</c:v>
                      </c:pt>
                      <c:pt idx="4406">
                        <c:v>4569.1440000000002</c:v>
                      </c:pt>
                      <c:pt idx="4407">
                        <c:v>4570.174</c:v>
                      </c:pt>
                      <c:pt idx="4408">
                        <c:v>4571.2030000000004</c:v>
                      </c:pt>
                      <c:pt idx="4409">
                        <c:v>4572.2330000000002</c:v>
                      </c:pt>
                      <c:pt idx="4410">
                        <c:v>4573.2629999999999</c:v>
                      </c:pt>
                      <c:pt idx="4411">
                        <c:v>4574.277</c:v>
                      </c:pt>
                      <c:pt idx="4412">
                        <c:v>4575.3059999999996</c:v>
                      </c:pt>
                      <c:pt idx="4413">
                        <c:v>4577.1940000000004</c:v>
                      </c:pt>
                      <c:pt idx="4414">
                        <c:v>4578.2079999999996</c:v>
                      </c:pt>
                      <c:pt idx="4415">
                        <c:v>4579.2219999999998</c:v>
                      </c:pt>
                      <c:pt idx="4416">
                        <c:v>4580.2359999999999</c:v>
                      </c:pt>
                      <c:pt idx="4417">
                        <c:v>4581.25</c:v>
                      </c:pt>
                      <c:pt idx="4418">
                        <c:v>4582.28</c:v>
                      </c:pt>
                      <c:pt idx="4419">
                        <c:v>4583.2939999999999</c:v>
                      </c:pt>
                      <c:pt idx="4420">
                        <c:v>4584.308</c:v>
                      </c:pt>
                      <c:pt idx="4421">
                        <c:v>4585.3220000000001</c:v>
                      </c:pt>
                      <c:pt idx="4422">
                        <c:v>4586.3360000000002</c:v>
                      </c:pt>
                      <c:pt idx="4423">
                        <c:v>4587.3649999999998</c:v>
                      </c:pt>
                      <c:pt idx="4424">
                        <c:v>4588.3789999999999</c:v>
                      </c:pt>
                      <c:pt idx="4425">
                        <c:v>4589.4089999999997</c:v>
                      </c:pt>
                      <c:pt idx="4426">
                        <c:v>4590.4229999999998</c:v>
                      </c:pt>
                      <c:pt idx="4427">
                        <c:v>4591.4369999999999</c:v>
                      </c:pt>
                      <c:pt idx="4428">
                        <c:v>4592.451</c:v>
                      </c:pt>
                      <c:pt idx="4429">
                        <c:v>4593.4799999999996</c:v>
                      </c:pt>
                      <c:pt idx="4430">
                        <c:v>4594.4939999999997</c:v>
                      </c:pt>
                      <c:pt idx="4431">
                        <c:v>4595.5079999999998</c:v>
                      </c:pt>
                      <c:pt idx="4432">
                        <c:v>4596.5219999999999</c:v>
                      </c:pt>
                      <c:pt idx="4433">
                        <c:v>4597.5360000000001</c:v>
                      </c:pt>
                      <c:pt idx="4434">
                        <c:v>4598.55</c:v>
                      </c:pt>
                      <c:pt idx="4435">
                        <c:v>4599.58</c:v>
                      </c:pt>
                      <c:pt idx="4436">
                        <c:v>4600.5940000000001</c:v>
                      </c:pt>
                      <c:pt idx="4437">
                        <c:v>4601.6080000000002</c:v>
                      </c:pt>
                      <c:pt idx="4438">
                        <c:v>4602.6379999999999</c:v>
                      </c:pt>
                      <c:pt idx="4439">
                        <c:v>4603.6670000000004</c:v>
                      </c:pt>
                      <c:pt idx="4440">
                        <c:v>4604.6809999999996</c:v>
                      </c:pt>
                      <c:pt idx="4441">
                        <c:v>4605.7110000000002</c:v>
                      </c:pt>
                      <c:pt idx="4442">
                        <c:v>4606.7250000000004</c:v>
                      </c:pt>
                      <c:pt idx="4443">
                        <c:v>4607.7550000000001</c:v>
                      </c:pt>
                      <c:pt idx="4444">
                        <c:v>4608.7690000000002</c:v>
                      </c:pt>
                      <c:pt idx="4445">
                        <c:v>4609.7979999999998</c:v>
                      </c:pt>
                      <c:pt idx="4446">
                        <c:v>4610.8119999999999</c:v>
                      </c:pt>
                      <c:pt idx="4447">
                        <c:v>4611.8419999999996</c:v>
                      </c:pt>
                      <c:pt idx="4448">
                        <c:v>4612.8559999999998</c:v>
                      </c:pt>
                      <c:pt idx="4449">
                        <c:v>4613.87</c:v>
                      </c:pt>
                      <c:pt idx="4450">
                        <c:v>4614.884</c:v>
                      </c:pt>
                      <c:pt idx="4451">
                        <c:v>4615.9129999999996</c:v>
                      </c:pt>
                      <c:pt idx="4452">
                        <c:v>4616.9430000000002</c:v>
                      </c:pt>
                      <c:pt idx="4453">
                        <c:v>4617.973</c:v>
                      </c:pt>
                      <c:pt idx="4454">
                        <c:v>4618.9870000000001</c:v>
                      </c:pt>
                      <c:pt idx="4455">
                        <c:v>4620.0159999999996</c:v>
                      </c:pt>
                      <c:pt idx="4456">
                        <c:v>4621.03</c:v>
                      </c:pt>
                      <c:pt idx="4457">
                        <c:v>4622.0600000000004</c:v>
                      </c:pt>
                      <c:pt idx="4458">
                        <c:v>4623.0739999999996</c:v>
                      </c:pt>
                      <c:pt idx="4459">
                        <c:v>4624.1030000000001</c:v>
                      </c:pt>
                      <c:pt idx="4460">
                        <c:v>4625.1170000000002</c:v>
                      </c:pt>
                      <c:pt idx="4461">
                        <c:v>4626.1469999999999</c:v>
                      </c:pt>
                      <c:pt idx="4462">
                        <c:v>4627.1610000000001</c:v>
                      </c:pt>
                      <c:pt idx="4463">
                        <c:v>4628.1909999999998</c:v>
                      </c:pt>
                      <c:pt idx="4464">
                        <c:v>4629.2049999999999</c:v>
                      </c:pt>
                      <c:pt idx="4465">
                        <c:v>4630.2340000000004</c:v>
                      </c:pt>
                      <c:pt idx="4466">
                        <c:v>4631.2479999999996</c:v>
                      </c:pt>
                      <c:pt idx="4467">
                        <c:v>4632.2780000000002</c:v>
                      </c:pt>
                      <c:pt idx="4468">
                        <c:v>4633.2920000000004</c:v>
                      </c:pt>
                      <c:pt idx="4469">
                        <c:v>4634.3209999999999</c:v>
                      </c:pt>
                      <c:pt idx="4470">
                        <c:v>4635.335</c:v>
                      </c:pt>
                      <c:pt idx="4471">
                        <c:v>4637.192</c:v>
                      </c:pt>
                      <c:pt idx="4472">
                        <c:v>4638.2209999999995</c:v>
                      </c:pt>
                      <c:pt idx="4473">
                        <c:v>4639.2510000000002</c:v>
                      </c:pt>
                      <c:pt idx="4474">
                        <c:v>4640.2650000000003</c:v>
                      </c:pt>
                      <c:pt idx="4475">
                        <c:v>4641.2950000000001</c:v>
                      </c:pt>
                      <c:pt idx="4476">
                        <c:v>4642.3090000000002</c:v>
                      </c:pt>
                      <c:pt idx="4477">
                        <c:v>4643.3379999999997</c:v>
                      </c:pt>
                      <c:pt idx="4478">
                        <c:v>4644.3519999999999</c:v>
                      </c:pt>
                      <c:pt idx="4479">
                        <c:v>4645.3819999999996</c:v>
                      </c:pt>
                      <c:pt idx="4480">
                        <c:v>4646.3959999999997</c:v>
                      </c:pt>
                      <c:pt idx="4481">
                        <c:v>4647.4260000000004</c:v>
                      </c:pt>
                      <c:pt idx="4482">
                        <c:v>4648.4399999999996</c:v>
                      </c:pt>
                      <c:pt idx="4483">
                        <c:v>4649.4690000000001</c:v>
                      </c:pt>
                      <c:pt idx="4484">
                        <c:v>4650.4830000000002</c:v>
                      </c:pt>
                      <c:pt idx="4485">
                        <c:v>4651.4970000000003</c:v>
                      </c:pt>
                      <c:pt idx="4486">
                        <c:v>4652.5110000000004</c:v>
                      </c:pt>
                      <c:pt idx="4487">
                        <c:v>4653.5410000000002</c:v>
                      </c:pt>
                      <c:pt idx="4488">
                        <c:v>4654.5550000000003</c:v>
                      </c:pt>
                      <c:pt idx="4489">
                        <c:v>4655.5839999999998</c:v>
                      </c:pt>
                      <c:pt idx="4490">
                        <c:v>4656.598</c:v>
                      </c:pt>
                      <c:pt idx="4491">
                        <c:v>4657.6120000000001</c:v>
                      </c:pt>
                      <c:pt idx="4492">
                        <c:v>4658.6419999999998</c:v>
                      </c:pt>
                      <c:pt idx="4493">
                        <c:v>4659.6559999999999</c:v>
                      </c:pt>
                      <c:pt idx="4494">
                        <c:v>4660.6859999999997</c:v>
                      </c:pt>
                      <c:pt idx="4495">
                        <c:v>4661.7</c:v>
                      </c:pt>
                      <c:pt idx="4496">
                        <c:v>4662.7290000000003</c:v>
                      </c:pt>
                      <c:pt idx="4497">
                        <c:v>4663.759</c:v>
                      </c:pt>
                      <c:pt idx="4498">
                        <c:v>4664.7730000000001</c:v>
                      </c:pt>
                      <c:pt idx="4499">
                        <c:v>4665.8019999999997</c:v>
                      </c:pt>
                      <c:pt idx="4500">
                        <c:v>4666.8159999999998</c:v>
                      </c:pt>
                      <c:pt idx="4501">
                        <c:v>4667.83</c:v>
                      </c:pt>
                      <c:pt idx="4502">
                        <c:v>4668.8440000000001</c:v>
                      </c:pt>
                      <c:pt idx="4503">
                        <c:v>4669.8580000000002</c:v>
                      </c:pt>
                      <c:pt idx="4504">
                        <c:v>4670.8879999999999</c:v>
                      </c:pt>
                      <c:pt idx="4505">
                        <c:v>4671.902</c:v>
                      </c:pt>
                      <c:pt idx="4506">
                        <c:v>4672.9160000000002</c:v>
                      </c:pt>
                      <c:pt idx="4507">
                        <c:v>4673.93</c:v>
                      </c:pt>
                      <c:pt idx="4508">
                        <c:v>4674.96</c:v>
                      </c:pt>
                      <c:pt idx="4509">
                        <c:v>4675.9740000000002</c:v>
                      </c:pt>
                      <c:pt idx="4510">
                        <c:v>4677.0029999999997</c:v>
                      </c:pt>
                      <c:pt idx="4511">
                        <c:v>4678.0169999999998</c:v>
                      </c:pt>
                      <c:pt idx="4512">
                        <c:v>4679.0469999999996</c:v>
                      </c:pt>
                      <c:pt idx="4513">
                        <c:v>4680.0609999999997</c:v>
                      </c:pt>
                      <c:pt idx="4514">
                        <c:v>4681.0910000000003</c:v>
                      </c:pt>
                      <c:pt idx="4515">
                        <c:v>4682.1049999999996</c:v>
                      </c:pt>
                      <c:pt idx="4516">
                        <c:v>4683.134</c:v>
                      </c:pt>
                      <c:pt idx="4517">
                        <c:v>4684.1480000000001</c:v>
                      </c:pt>
                      <c:pt idx="4518">
                        <c:v>4685.1620000000003</c:v>
                      </c:pt>
                      <c:pt idx="4519">
                        <c:v>4686.1760000000004</c:v>
                      </c:pt>
                      <c:pt idx="4520">
                        <c:v>4687.2060000000001</c:v>
                      </c:pt>
                      <c:pt idx="4521">
                        <c:v>4688.22</c:v>
                      </c:pt>
                      <c:pt idx="4522">
                        <c:v>4689.2489999999998</c:v>
                      </c:pt>
                      <c:pt idx="4523">
                        <c:v>4690.2629999999999</c:v>
                      </c:pt>
                      <c:pt idx="4524">
                        <c:v>4691.2929999999997</c:v>
                      </c:pt>
                      <c:pt idx="4525">
                        <c:v>4692.3069999999998</c:v>
                      </c:pt>
                      <c:pt idx="4526">
                        <c:v>4693.3370000000004</c:v>
                      </c:pt>
                      <c:pt idx="4527">
                        <c:v>4694.3509999999997</c:v>
                      </c:pt>
                      <c:pt idx="4528">
                        <c:v>4695.38</c:v>
                      </c:pt>
                      <c:pt idx="4529">
                        <c:v>4697.2830000000004</c:v>
                      </c:pt>
                      <c:pt idx="4530">
                        <c:v>4698.3130000000001</c:v>
                      </c:pt>
                      <c:pt idx="4531">
                        <c:v>4699.3429999999998</c:v>
                      </c:pt>
                      <c:pt idx="4532">
                        <c:v>4700.357</c:v>
                      </c:pt>
                      <c:pt idx="4533">
                        <c:v>4701.3860000000004</c:v>
                      </c:pt>
                      <c:pt idx="4534">
                        <c:v>4702.3999999999996</c:v>
                      </c:pt>
                      <c:pt idx="4535">
                        <c:v>4703.43</c:v>
                      </c:pt>
                      <c:pt idx="4536">
                        <c:v>4704.4440000000004</c:v>
                      </c:pt>
                      <c:pt idx="4537">
                        <c:v>4705.4740000000002</c:v>
                      </c:pt>
                      <c:pt idx="4538">
                        <c:v>4706.4880000000003</c:v>
                      </c:pt>
                      <c:pt idx="4539">
                        <c:v>4707.5020000000004</c:v>
                      </c:pt>
                      <c:pt idx="4540">
                        <c:v>4708.5159999999996</c:v>
                      </c:pt>
                      <c:pt idx="4541">
                        <c:v>4709.5450000000001</c:v>
                      </c:pt>
                      <c:pt idx="4542">
                        <c:v>4710.5749999999998</c:v>
                      </c:pt>
                      <c:pt idx="4543">
                        <c:v>4711.5889999999999</c:v>
                      </c:pt>
                      <c:pt idx="4544">
                        <c:v>4712.6030000000001</c:v>
                      </c:pt>
                      <c:pt idx="4545">
                        <c:v>4713.6170000000002</c:v>
                      </c:pt>
                      <c:pt idx="4546">
                        <c:v>4714.6310000000003</c:v>
                      </c:pt>
                      <c:pt idx="4547">
                        <c:v>4715.6450000000004</c:v>
                      </c:pt>
                      <c:pt idx="4548">
                        <c:v>4716.6589999999997</c:v>
                      </c:pt>
                      <c:pt idx="4549">
                        <c:v>4717.6729999999998</c:v>
                      </c:pt>
                      <c:pt idx="4550">
                        <c:v>4718.7020000000002</c:v>
                      </c:pt>
                      <c:pt idx="4551">
                        <c:v>4719.7160000000003</c:v>
                      </c:pt>
                      <c:pt idx="4552">
                        <c:v>4720.7460000000001</c:v>
                      </c:pt>
                      <c:pt idx="4553">
                        <c:v>4721.76</c:v>
                      </c:pt>
                      <c:pt idx="4554">
                        <c:v>4722.7740000000003</c:v>
                      </c:pt>
                      <c:pt idx="4555">
                        <c:v>4723.7879999999996</c:v>
                      </c:pt>
                      <c:pt idx="4556">
                        <c:v>4724.8180000000002</c:v>
                      </c:pt>
                      <c:pt idx="4557">
                        <c:v>4725.8320000000003</c:v>
                      </c:pt>
                      <c:pt idx="4558">
                        <c:v>4726.8609999999999</c:v>
                      </c:pt>
                      <c:pt idx="4559">
                        <c:v>4727.875</c:v>
                      </c:pt>
                      <c:pt idx="4560">
                        <c:v>4728.9049999999997</c:v>
                      </c:pt>
                      <c:pt idx="4561">
                        <c:v>4729.9189999999999</c:v>
                      </c:pt>
                      <c:pt idx="4562">
                        <c:v>4730.933</c:v>
                      </c:pt>
                      <c:pt idx="4563">
                        <c:v>4731.9620000000004</c:v>
                      </c:pt>
                      <c:pt idx="4564">
                        <c:v>4732.9920000000002</c:v>
                      </c:pt>
                      <c:pt idx="4565">
                        <c:v>4734.0060000000003</c:v>
                      </c:pt>
                      <c:pt idx="4566">
                        <c:v>4735.0200000000004</c:v>
                      </c:pt>
                      <c:pt idx="4567">
                        <c:v>4736.0339999999997</c:v>
                      </c:pt>
                      <c:pt idx="4568">
                        <c:v>4737.0479999999998</c:v>
                      </c:pt>
                      <c:pt idx="4569">
                        <c:v>4738.0780000000004</c:v>
                      </c:pt>
                      <c:pt idx="4570">
                        <c:v>4739.0919999999996</c:v>
                      </c:pt>
                      <c:pt idx="4571">
                        <c:v>4740.1369999999997</c:v>
                      </c:pt>
                      <c:pt idx="4572">
                        <c:v>4741.1670000000004</c:v>
                      </c:pt>
                      <c:pt idx="4573">
                        <c:v>4742.1959999999999</c:v>
                      </c:pt>
                      <c:pt idx="4574">
                        <c:v>4743.21</c:v>
                      </c:pt>
                      <c:pt idx="4575">
                        <c:v>4744.2240000000002</c:v>
                      </c:pt>
                      <c:pt idx="4576">
                        <c:v>4745.2539999999999</c:v>
                      </c:pt>
                      <c:pt idx="4577">
                        <c:v>4746.2830000000004</c:v>
                      </c:pt>
                      <c:pt idx="4578">
                        <c:v>4747.3130000000001</c:v>
                      </c:pt>
                      <c:pt idx="4579">
                        <c:v>4748.3270000000002</c:v>
                      </c:pt>
                      <c:pt idx="4580">
                        <c:v>4749.357</c:v>
                      </c:pt>
                      <c:pt idx="4581">
                        <c:v>4750.3710000000001</c:v>
                      </c:pt>
                      <c:pt idx="4582">
                        <c:v>4751.3850000000002</c:v>
                      </c:pt>
                      <c:pt idx="4583">
                        <c:v>4752.3990000000003</c:v>
                      </c:pt>
                      <c:pt idx="4584">
                        <c:v>4753.4279999999999</c:v>
                      </c:pt>
                      <c:pt idx="4585">
                        <c:v>4754.442</c:v>
                      </c:pt>
                      <c:pt idx="4586">
                        <c:v>4755.4719999999998</c:v>
                      </c:pt>
                      <c:pt idx="4587">
                        <c:v>4757.3280000000004</c:v>
                      </c:pt>
                      <c:pt idx="4588">
                        <c:v>4758.3580000000002</c:v>
                      </c:pt>
                      <c:pt idx="4589">
                        <c:v>4759.3720000000003</c:v>
                      </c:pt>
                      <c:pt idx="4590">
                        <c:v>4760.4009999999998</c:v>
                      </c:pt>
                      <c:pt idx="4591">
                        <c:v>4761.415</c:v>
                      </c:pt>
                      <c:pt idx="4592">
                        <c:v>4762.4449999999997</c:v>
                      </c:pt>
                      <c:pt idx="4593">
                        <c:v>4763.4589999999998</c:v>
                      </c:pt>
                      <c:pt idx="4594">
                        <c:v>4764.473</c:v>
                      </c:pt>
                      <c:pt idx="4595">
                        <c:v>4765.4870000000001</c:v>
                      </c:pt>
                      <c:pt idx="4596">
                        <c:v>4766.5010000000002</c:v>
                      </c:pt>
                      <c:pt idx="4597">
                        <c:v>4767.5309999999999</c:v>
                      </c:pt>
                      <c:pt idx="4598">
                        <c:v>4768.5450000000001</c:v>
                      </c:pt>
                      <c:pt idx="4599">
                        <c:v>4769.5739999999996</c:v>
                      </c:pt>
                      <c:pt idx="4600">
                        <c:v>4770.5879999999997</c:v>
                      </c:pt>
                      <c:pt idx="4601">
                        <c:v>4771.6180000000004</c:v>
                      </c:pt>
                      <c:pt idx="4602">
                        <c:v>4772.6319999999996</c:v>
                      </c:pt>
                      <c:pt idx="4603">
                        <c:v>4773.6620000000003</c:v>
                      </c:pt>
                      <c:pt idx="4604">
                        <c:v>4774.6760000000004</c:v>
                      </c:pt>
                      <c:pt idx="4605">
                        <c:v>4775.7049999999999</c:v>
                      </c:pt>
                      <c:pt idx="4606">
                        <c:v>4776.7190000000001</c:v>
                      </c:pt>
                      <c:pt idx="4607">
                        <c:v>4777.7330000000002</c:v>
                      </c:pt>
                      <c:pt idx="4608">
                        <c:v>4778.7470000000003</c:v>
                      </c:pt>
                      <c:pt idx="4609">
                        <c:v>4779.777</c:v>
                      </c:pt>
                      <c:pt idx="4610">
                        <c:v>4780.7910000000002</c:v>
                      </c:pt>
                      <c:pt idx="4611">
                        <c:v>4781.8050000000003</c:v>
                      </c:pt>
                      <c:pt idx="4612">
                        <c:v>4782.8190000000004</c:v>
                      </c:pt>
                      <c:pt idx="4613">
                        <c:v>4783.8329999999996</c:v>
                      </c:pt>
                      <c:pt idx="4614">
                        <c:v>4784.8620000000001</c:v>
                      </c:pt>
                      <c:pt idx="4615">
                        <c:v>4785.8919999999998</c:v>
                      </c:pt>
                      <c:pt idx="4616">
                        <c:v>4786.9059999999999</c:v>
                      </c:pt>
                      <c:pt idx="4617">
                        <c:v>4787.92</c:v>
                      </c:pt>
                      <c:pt idx="4618">
                        <c:v>4788.9340000000002</c:v>
                      </c:pt>
                      <c:pt idx="4619">
                        <c:v>4789.9790000000003</c:v>
                      </c:pt>
                      <c:pt idx="4620">
                        <c:v>4790.9930000000004</c:v>
                      </c:pt>
                      <c:pt idx="4621">
                        <c:v>4792.0230000000001</c:v>
                      </c:pt>
                      <c:pt idx="4622">
                        <c:v>4793.0519999999997</c:v>
                      </c:pt>
                      <c:pt idx="4623">
                        <c:v>4794.0659999999998</c:v>
                      </c:pt>
                      <c:pt idx="4624">
                        <c:v>4795.0810000000001</c:v>
                      </c:pt>
                      <c:pt idx="4625">
                        <c:v>4796.0950000000003</c:v>
                      </c:pt>
                      <c:pt idx="4626">
                        <c:v>4797.1090000000004</c:v>
                      </c:pt>
                      <c:pt idx="4627">
                        <c:v>4798.1540000000005</c:v>
                      </c:pt>
                      <c:pt idx="4628">
                        <c:v>4799.1679999999997</c:v>
                      </c:pt>
                      <c:pt idx="4629">
                        <c:v>4800.1970000000001</c:v>
                      </c:pt>
                      <c:pt idx="4630">
                        <c:v>4801.2110000000002</c:v>
                      </c:pt>
                      <c:pt idx="4631">
                        <c:v>4802.2250000000004</c:v>
                      </c:pt>
                      <c:pt idx="4632">
                        <c:v>4803.2550000000001</c:v>
                      </c:pt>
                      <c:pt idx="4633">
                        <c:v>4804.2690000000002</c:v>
                      </c:pt>
                      <c:pt idx="4634">
                        <c:v>4805.2830000000004</c:v>
                      </c:pt>
                      <c:pt idx="4635">
                        <c:v>4806.2969999999996</c:v>
                      </c:pt>
                      <c:pt idx="4636">
                        <c:v>4807.3109999999997</c:v>
                      </c:pt>
                      <c:pt idx="4637">
                        <c:v>4808.3249999999998</c:v>
                      </c:pt>
                      <c:pt idx="4638">
                        <c:v>4809.3549999999996</c:v>
                      </c:pt>
                      <c:pt idx="4639">
                        <c:v>4810.384</c:v>
                      </c:pt>
                      <c:pt idx="4640">
                        <c:v>4811.4759999999997</c:v>
                      </c:pt>
                      <c:pt idx="4641">
                        <c:v>4812.5060000000003</c:v>
                      </c:pt>
                      <c:pt idx="4642">
                        <c:v>4813.5349999999999</c:v>
                      </c:pt>
                      <c:pt idx="4643">
                        <c:v>4814.549</c:v>
                      </c:pt>
                      <c:pt idx="4644">
                        <c:v>4815.5789999999997</c:v>
                      </c:pt>
                      <c:pt idx="4645">
                        <c:v>4817.2790000000005</c:v>
                      </c:pt>
                      <c:pt idx="4646">
                        <c:v>4818.3090000000002</c:v>
                      </c:pt>
                      <c:pt idx="4647">
                        <c:v>4819.3230000000003</c:v>
                      </c:pt>
                      <c:pt idx="4648">
                        <c:v>4820.3370000000004</c:v>
                      </c:pt>
                      <c:pt idx="4649">
                        <c:v>4821.3670000000002</c:v>
                      </c:pt>
                      <c:pt idx="4650">
                        <c:v>4822.3810000000003</c:v>
                      </c:pt>
                      <c:pt idx="4651">
                        <c:v>4823.41</c:v>
                      </c:pt>
                      <c:pt idx="4652">
                        <c:v>4824.424</c:v>
                      </c:pt>
                      <c:pt idx="4653">
                        <c:v>4825.4539999999997</c:v>
                      </c:pt>
                      <c:pt idx="4654">
                        <c:v>4826.4679999999998</c:v>
                      </c:pt>
                      <c:pt idx="4655">
                        <c:v>4827.482</c:v>
                      </c:pt>
                      <c:pt idx="4656">
                        <c:v>4828.4960000000001</c:v>
                      </c:pt>
                      <c:pt idx="4657">
                        <c:v>4829.5259999999998</c:v>
                      </c:pt>
                      <c:pt idx="4658">
                        <c:v>4830.54</c:v>
                      </c:pt>
                      <c:pt idx="4659">
                        <c:v>4831.5690000000004</c:v>
                      </c:pt>
                      <c:pt idx="4660">
                        <c:v>4832.5829999999996</c:v>
                      </c:pt>
                      <c:pt idx="4661">
                        <c:v>4833.6130000000003</c:v>
                      </c:pt>
                      <c:pt idx="4662">
                        <c:v>4834.6270000000004</c:v>
                      </c:pt>
                      <c:pt idx="4663">
                        <c:v>4835.6559999999999</c:v>
                      </c:pt>
                      <c:pt idx="4664">
                        <c:v>4836.67</c:v>
                      </c:pt>
                      <c:pt idx="4665">
                        <c:v>4837.7</c:v>
                      </c:pt>
                      <c:pt idx="4666">
                        <c:v>4838.7139999999999</c:v>
                      </c:pt>
                      <c:pt idx="4667">
                        <c:v>4839.7439999999997</c:v>
                      </c:pt>
                      <c:pt idx="4668">
                        <c:v>4840.7579999999998</c:v>
                      </c:pt>
                      <c:pt idx="4669">
                        <c:v>4841.7719999999999</c:v>
                      </c:pt>
                      <c:pt idx="4670">
                        <c:v>4842.7860000000001</c:v>
                      </c:pt>
                      <c:pt idx="4671">
                        <c:v>4843.8149999999996</c:v>
                      </c:pt>
                      <c:pt idx="4672">
                        <c:v>4844.8289999999997</c:v>
                      </c:pt>
                      <c:pt idx="4673">
                        <c:v>4845.8590000000004</c:v>
                      </c:pt>
                      <c:pt idx="4674">
                        <c:v>4846.8729999999996</c:v>
                      </c:pt>
                      <c:pt idx="4675">
                        <c:v>4847.8869999999997</c:v>
                      </c:pt>
                      <c:pt idx="4676">
                        <c:v>4848.9009999999998</c:v>
                      </c:pt>
                      <c:pt idx="4677">
                        <c:v>4849.915</c:v>
                      </c:pt>
                      <c:pt idx="4678">
                        <c:v>4850.9440000000004</c:v>
                      </c:pt>
                      <c:pt idx="4679">
                        <c:v>4851.9579999999996</c:v>
                      </c:pt>
                      <c:pt idx="4680">
                        <c:v>4852.9719999999998</c:v>
                      </c:pt>
                      <c:pt idx="4681">
                        <c:v>4853.9859999999999</c:v>
                      </c:pt>
                      <c:pt idx="4682">
                        <c:v>4855.0159999999996</c:v>
                      </c:pt>
                      <c:pt idx="4683">
                        <c:v>4856.03</c:v>
                      </c:pt>
                      <c:pt idx="4684">
                        <c:v>4857.0600000000004</c:v>
                      </c:pt>
                      <c:pt idx="4685">
                        <c:v>4858.0739999999996</c:v>
                      </c:pt>
                      <c:pt idx="4686">
                        <c:v>4859.1030000000001</c:v>
                      </c:pt>
                      <c:pt idx="4687">
                        <c:v>4860.1170000000002</c:v>
                      </c:pt>
                      <c:pt idx="4688">
                        <c:v>4861.1469999999999</c:v>
                      </c:pt>
                      <c:pt idx="4689">
                        <c:v>4862.1610000000001</c:v>
                      </c:pt>
                      <c:pt idx="4690">
                        <c:v>4863.1909999999998</c:v>
                      </c:pt>
                      <c:pt idx="4691">
                        <c:v>4864.2049999999999</c:v>
                      </c:pt>
                      <c:pt idx="4692">
                        <c:v>4865.2190000000001</c:v>
                      </c:pt>
                      <c:pt idx="4693">
                        <c:v>4866.2330000000002</c:v>
                      </c:pt>
                      <c:pt idx="4694">
                        <c:v>4867.2619999999997</c:v>
                      </c:pt>
                      <c:pt idx="4695">
                        <c:v>4868.2759999999998</c:v>
                      </c:pt>
                      <c:pt idx="4696">
                        <c:v>4869.3059999999996</c:v>
                      </c:pt>
                      <c:pt idx="4697">
                        <c:v>4870.32</c:v>
                      </c:pt>
                      <c:pt idx="4698">
                        <c:v>4871.3339999999998</c:v>
                      </c:pt>
                      <c:pt idx="4699">
                        <c:v>4872.348</c:v>
                      </c:pt>
                      <c:pt idx="4700">
                        <c:v>4873.3620000000001</c:v>
                      </c:pt>
                      <c:pt idx="4701">
                        <c:v>4874.3760000000002</c:v>
                      </c:pt>
                      <c:pt idx="4702">
                        <c:v>4875.3900000000003</c:v>
                      </c:pt>
                      <c:pt idx="4703">
                        <c:v>4877.277</c:v>
                      </c:pt>
                      <c:pt idx="4704">
                        <c:v>4878.2910000000002</c:v>
                      </c:pt>
                      <c:pt idx="4705">
                        <c:v>4879.3209999999999</c:v>
                      </c:pt>
                      <c:pt idx="4706">
                        <c:v>4880.335</c:v>
                      </c:pt>
                      <c:pt idx="4707">
                        <c:v>4881.3649999999998</c:v>
                      </c:pt>
                      <c:pt idx="4708">
                        <c:v>4882.3789999999999</c:v>
                      </c:pt>
                      <c:pt idx="4709">
                        <c:v>4883.4080000000004</c:v>
                      </c:pt>
                      <c:pt idx="4710">
                        <c:v>4884.4219999999996</c:v>
                      </c:pt>
                      <c:pt idx="4711">
                        <c:v>4885.4359999999997</c:v>
                      </c:pt>
                      <c:pt idx="4712">
                        <c:v>4886.45</c:v>
                      </c:pt>
                      <c:pt idx="4713">
                        <c:v>4887.4799999999996</c:v>
                      </c:pt>
                      <c:pt idx="4714">
                        <c:v>4888.4939999999997</c:v>
                      </c:pt>
                      <c:pt idx="4715">
                        <c:v>4889.5240000000003</c:v>
                      </c:pt>
                      <c:pt idx="4716">
                        <c:v>4890.5379999999996</c:v>
                      </c:pt>
                      <c:pt idx="4717">
                        <c:v>4891.567</c:v>
                      </c:pt>
                      <c:pt idx="4718">
                        <c:v>4892.5810000000001</c:v>
                      </c:pt>
                      <c:pt idx="4719">
                        <c:v>4893.5950000000003</c:v>
                      </c:pt>
                      <c:pt idx="4720">
                        <c:v>4894.6090000000004</c:v>
                      </c:pt>
                      <c:pt idx="4721">
                        <c:v>4895.6390000000001</c:v>
                      </c:pt>
                      <c:pt idx="4722">
                        <c:v>4896.6530000000002</c:v>
                      </c:pt>
                      <c:pt idx="4723">
                        <c:v>4897.6819999999998</c:v>
                      </c:pt>
                      <c:pt idx="4724">
                        <c:v>4898.6959999999999</c:v>
                      </c:pt>
                      <c:pt idx="4725">
                        <c:v>4899.7259999999997</c:v>
                      </c:pt>
                      <c:pt idx="4726">
                        <c:v>4900.74</c:v>
                      </c:pt>
                      <c:pt idx="4727">
                        <c:v>4901.7539999999999</c:v>
                      </c:pt>
                      <c:pt idx="4728">
                        <c:v>4902.768</c:v>
                      </c:pt>
                      <c:pt idx="4729">
                        <c:v>4903.7979999999998</c:v>
                      </c:pt>
                      <c:pt idx="4730">
                        <c:v>4904.8119999999999</c:v>
                      </c:pt>
                      <c:pt idx="4731">
                        <c:v>4905.8410000000003</c:v>
                      </c:pt>
                      <c:pt idx="4732">
                        <c:v>4906.8549999999996</c:v>
                      </c:pt>
                      <c:pt idx="4733">
                        <c:v>4907.8689999999997</c:v>
                      </c:pt>
                      <c:pt idx="4734">
                        <c:v>4908.8990000000003</c:v>
                      </c:pt>
                      <c:pt idx="4735">
                        <c:v>4909.9129999999996</c:v>
                      </c:pt>
                      <c:pt idx="4736">
                        <c:v>4910.9269999999997</c:v>
                      </c:pt>
                      <c:pt idx="4737">
                        <c:v>4911.9409999999998</c:v>
                      </c:pt>
                      <c:pt idx="4738">
                        <c:v>4912.97</c:v>
                      </c:pt>
                      <c:pt idx="4739">
                        <c:v>4913.9840000000004</c:v>
                      </c:pt>
                      <c:pt idx="4740">
                        <c:v>4915.0140000000001</c:v>
                      </c:pt>
                      <c:pt idx="4741">
                        <c:v>4916.0280000000002</c:v>
                      </c:pt>
                      <c:pt idx="4742">
                        <c:v>4917.058</c:v>
                      </c:pt>
                      <c:pt idx="4743">
                        <c:v>4918.0720000000001</c:v>
                      </c:pt>
                      <c:pt idx="4744">
                        <c:v>4919.1009999999997</c:v>
                      </c:pt>
                      <c:pt idx="4745">
                        <c:v>4920.1149999999998</c:v>
                      </c:pt>
                      <c:pt idx="4746">
                        <c:v>4921.1450000000004</c:v>
                      </c:pt>
                      <c:pt idx="4747">
                        <c:v>4922.1589999999997</c:v>
                      </c:pt>
                      <c:pt idx="4748">
                        <c:v>4923.1729999999998</c:v>
                      </c:pt>
                      <c:pt idx="4749">
                        <c:v>4924.1869999999999</c:v>
                      </c:pt>
                      <c:pt idx="4750">
                        <c:v>4925.201</c:v>
                      </c:pt>
                      <c:pt idx="4751">
                        <c:v>4926.2150000000001</c:v>
                      </c:pt>
                      <c:pt idx="4752">
                        <c:v>4927.2449999999999</c:v>
                      </c:pt>
                      <c:pt idx="4753">
                        <c:v>4928.259</c:v>
                      </c:pt>
                      <c:pt idx="4754">
                        <c:v>4929.2879999999996</c:v>
                      </c:pt>
                      <c:pt idx="4755">
                        <c:v>4930.3019999999997</c:v>
                      </c:pt>
                      <c:pt idx="4756">
                        <c:v>4931.3159999999998</c:v>
                      </c:pt>
                      <c:pt idx="4757">
                        <c:v>4932.33</c:v>
                      </c:pt>
                      <c:pt idx="4758">
                        <c:v>4933.3440000000001</c:v>
                      </c:pt>
                      <c:pt idx="4759">
                        <c:v>4934.3739999999998</c:v>
                      </c:pt>
                      <c:pt idx="4760">
                        <c:v>4935.3879999999999</c:v>
                      </c:pt>
                      <c:pt idx="4761">
                        <c:v>4937.26</c:v>
                      </c:pt>
                      <c:pt idx="4762">
                        <c:v>4938.2889999999998</c:v>
                      </c:pt>
                      <c:pt idx="4763">
                        <c:v>4939.3029999999999</c:v>
                      </c:pt>
                      <c:pt idx="4764">
                        <c:v>4940.3329999999996</c:v>
                      </c:pt>
                      <c:pt idx="4765">
                        <c:v>4941.3469999999998</c:v>
                      </c:pt>
                      <c:pt idx="4766">
                        <c:v>4942.3770000000004</c:v>
                      </c:pt>
                      <c:pt idx="4767">
                        <c:v>4943.3909999999996</c:v>
                      </c:pt>
                      <c:pt idx="4768">
                        <c:v>4944.4049999999997</c:v>
                      </c:pt>
                      <c:pt idx="4769">
                        <c:v>4945.4189999999999</c:v>
                      </c:pt>
                      <c:pt idx="4770">
                        <c:v>4946.4480000000003</c:v>
                      </c:pt>
                      <c:pt idx="4771">
                        <c:v>4947.4780000000001</c:v>
                      </c:pt>
                      <c:pt idx="4772">
                        <c:v>4948.4920000000002</c:v>
                      </c:pt>
                      <c:pt idx="4773">
                        <c:v>4949.5060000000003</c:v>
                      </c:pt>
                      <c:pt idx="4774">
                        <c:v>4950.5200000000004</c:v>
                      </c:pt>
                      <c:pt idx="4775">
                        <c:v>4951.55</c:v>
                      </c:pt>
                      <c:pt idx="4776">
                        <c:v>4952.5640000000003</c:v>
                      </c:pt>
                      <c:pt idx="4777">
                        <c:v>4953.5929999999998</c:v>
                      </c:pt>
                      <c:pt idx="4778">
                        <c:v>4954.607</c:v>
                      </c:pt>
                      <c:pt idx="4779">
                        <c:v>4955.6369999999997</c:v>
                      </c:pt>
                      <c:pt idx="4780">
                        <c:v>4956.6509999999998</c:v>
                      </c:pt>
                      <c:pt idx="4781">
                        <c:v>4957.68</c:v>
                      </c:pt>
                      <c:pt idx="4782">
                        <c:v>4958.6940000000004</c:v>
                      </c:pt>
                      <c:pt idx="4783">
                        <c:v>4959.7240000000002</c:v>
                      </c:pt>
                      <c:pt idx="4784">
                        <c:v>4960.7380000000003</c:v>
                      </c:pt>
                      <c:pt idx="4785">
                        <c:v>4961.7520000000004</c:v>
                      </c:pt>
                      <c:pt idx="4786">
                        <c:v>4962.7659999999996</c:v>
                      </c:pt>
                      <c:pt idx="4787">
                        <c:v>4963.7960000000003</c:v>
                      </c:pt>
                      <c:pt idx="4788">
                        <c:v>4964.8100000000004</c:v>
                      </c:pt>
                      <c:pt idx="4789">
                        <c:v>4965.8389999999999</c:v>
                      </c:pt>
                      <c:pt idx="4790">
                        <c:v>4966.8530000000001</c:v>
                      </c:pt>
                      <c:pt idx="4791">
                        <c:v>4967.8670000000002</c:v>
                      </c:pt>
                      <c:pt idx="4792">
                        <c:v>4968.8810000000003</c:v>
                      </c:pt>
                      <c:pt idx="4793">
                        <c:v>4969.9110000000001</c:v>
                      </c:pt>
                      <c:pt idx="4794">
                        <c:v>4970.9250000000002</c:v>
                      </c:pt>
                      <c:pt idx="4795">
                        <c:v>4971.9539999999997</c:v>
                      </c:pt>
                      <c:pt idx="4796">
                        <c:v>4972.9679999999998</c:v>
                      </c:pt>
                      <c:pt idx="4797">
                        <c:v>4973.9979999999996</c:v>
                      </c:pt>
                      <c:pt idx="4798">
                        <c:v>4975.0119999999997</c:v>
                      </c:pt>
                      <c:pt idx="4799">
                        <c:v>4976.0420000000004</c:v>
                      </c:pt>
                      <c:pt idx="4800">
                        <c:v>4977.0559999999996</c:v>
                      </c:pt>
                      <c:pt idx="4801">
                        <c:v>4978.085</c:v>
                      </c:pt>
                      <c:pt idx="4802">
                        <c:v>4979.0990000000002</c:v>
                      </c:pt>
                      <c:pt idx="4803">
                        <c:v>4980.1289999999999</c:v>
                      </c:pt>
                      <c:pt idx="4804">
                        <c:v>4981.143</c:v>
                      </c:pt>
                      <c:pt idx="4805">
                        <c:v>4982.1570000000002</c:v>
                      </c:pt>
                      <c:pt idx="4806">
                        <c:v>4983.1710000000003</c:v>
                      </c:pt>
                      <c:pt idx="4807">
                        <c:v>4984.201</c:v>
                      </c:pt>
                      <c:pt idx="4808">
                        <c:v>4985.2150000000001</c:v>
                      </c:pt>
                      <c:pt idx="4809">
                        <c:v>4986.2290000000003</c:v>
                      </c:pt>
                      <c:pt idx="4810">
                        <c:v>4987.2579999999998</c:v>
                      </c:pt>
                      <c:pt idx="4811">
                        <c:v>4988.2719999999999</c:v>
                      </c:pt>
                      <c:pt idx="4812">
                        <c:v>4989.3019999999997</c:v>
                      </c:pt>
                      <c:pt idx="4813">
                        <c:v>4990.3159999999998</c:v>
                      </c:pt>
                      <c:pt idx="4814">
                        <c:v>4991.33</c:v>
                      </c:pt>
                      <c:pt idx="4815">
                        <c:v>4992.3440000000001</c:v>
                      </c:pt>
                      <c:pt idx="4816">
                        <c:v>4993.3729999999996</c:v>
                      </c:pt>
                      <c:pt idx="4817">
                        <c:v>4994.3869999999997</c:v>
                      </c:pt>
                      <c:pt idx="4818">
                        <c:v>4995.4170000000004</c:v>
                      </c:pt>
                      <c:pt idx="4819">
                        <c:v>4997.2730000000001</c:v>
                      </c:pt>
                      <c:pt idx="4820">
                        <c:v>4998.3029999999999</c:v>
                      </c:pt>
                      <c:pt idx="4821">
                        <c:v>4999.317</c:v>
                      </c:pt>
                      <c:pt idx="4822">
                        <c:v>5000.3469999999998</c:v>
                      </c:pt>
                      <c:pt idx="4823">
                        <c:v>5001.3609999999999</c:v>
                      </c:pt>
                      <c:pt idx="4824">
                        <c:v>5002.375</c:v>
                      </c:pt>
                      <c:pt idx="4825">
                        <c:v>5003.3890000000001</c:v>
                      </c:pt>
                      <c:pt idx="4826">
                        <c:v>5004.4030000000002</c:v>
                      </c:pt>
                      <c:pt idx="4827">
                        <c:v>5005.4170000000004</c:v>
                      </c:pt>
                      <c:pt idx="4828">
                        <c:v>5006.4459999999999</c:v>
                      </c:pt>
                      <c:pt idx="4829">
                        <c:v>5007.46</c:v>
                      </c:pt>
                      <c:pt idx="4830">
                        <c:v>5008.49</c:v>
                      </c:pt>
                      <c:pt idx="4831">
                        <c:v>5009.5039999999999</c:v>
                      </c:pt>
                      <c:pt idx="4832">
                        <c:v>5010.518</c:v>
                      </c:pt>
                      <c:pt idx="4833">
                        <c:v>5011.5320000000002</c:v>
                      </c:pt>
                      <c:pt idx="4834">
                        <c:v>5012.5460000000003</c:v>
                      </c:pt>
                      <c:pt idx="4835">
                        <c:v>5013.576</c:v>
                      </c:pt>
                      <c:pt idx="4836">
                        <c:v>5014.59</c:v>
                      </c:pt>
                      <c:pt idx="4837">
                        <c:v>5015.6189999999997</c:v>
                      </c:pt>
                      <c:pt idx="4838">
                        <c:v>5016.6329999999998</c:v>
                      </c:pt>
                      <c:pt idx="4839">
                        <c:v>5017.6469999999999</c:v>
                      </c:pt>
                      <c:pt idx="4840">
                        <c:v>5018.6610000000001</c:v>
                      </c:pt>
                      <c:pt idx="4841">
                        <c:v>5019.6909999999998</c:v>
                      </c:pt>
                      <c:pt idx="4842">
                        <c:v>5020.7049999999999</c:v>
                      </c:pt>
                      <c:pt idx="4843">
                        <c:v>5021.7190000000001</c:v>
                      </c:pt>
                      <c:pt idx="4844">
                        <c:v>5022.7330000000002</c:v>
                      </c:pt>
                      <c:pt idx="4845">
                        <c:v>5023.7619999999997</c:v>
                      </c:pt>
                      <c:pt idx="4846">
                        <c:v>5024.7759999999998</c:v>
                      </c:pt>
                      <c:pt idx="4847">
                        <c:v>5025.8059999999996</c:v>
                      </c:pt>
                      <c:pt idx="4848">
                        <c:v>5026.82</c:v>
                      </c:pt>
                      <c:pt idx="4849">
                        <c:v>5027.8339999999998</c:v>
                      </c:pt>
                      <c:pt idx="4850">
                        <c:v>5028.848</c:v>
                      </c:pt>
                      <c:pt idx="4851">
                        <c:v>5029.8779999999997</c:v>
                      </c:pt>
                      <c:pt idx="4852">
                        <c:v>5030.8919999999998</c:v>
                      </c:pt>
                      <c:pt idx="4853">
                        <c:v>5031.9210000000003</c:v>
                      </c:pt>
                      <c:pt idx="4854">
                        <c:v>5032.9350000000004</c:v>
                      </c:pt>
                      <c:pt idx="4855">
                        <c:v>5033.9489999999996</c:v>
                      </c:pt>
                      <c:pt idx="4856">
                        <c:v>5034.9629999999997</c:v>
                      </c:pt>
                      <c:pt idx="4857">
                        <c:v>5035.9769999999999</c:v>
                      </c:pt>
                      <c:pt idx="4858">
                        <c:v>5037.0069999999996</c:v>
                      </c:pt>
                      <c:pt idx="4859">
                        <c:v>5038.0360000000001</c:v>
                      </c:pt>
                      <c:pt idx="4860">
                        <c:v>5039.05</c:v>
                      </c:pt>
                      <c:pt idx="4861">
                        <c:v>5040.0640000000003</c:v>
                      </c:pt>
                      <c:pt idx="4862">
                        <c:v>5041.0940000000001</c:v>
                      </c:pt>
                      <c:pt idx="4863">
                        <c:v>5042.1080000000002</c:v>
                      </c:pt>
                      <c:pt idx="4864">
                        <c:v>5043.1379999999999</c:v>
                      </c:pt>
                      <c:pt idx="4865">
                        <c:v>5044.152</c:v>
                      </c:pt>
                      <c:pt idx="4866">
                        <c:v>5045.1660000000002</c:v>
                      </c:pt>
                      <c:pt idx="4867">
                        <c:v>5046.18</c:v>
                      </c:pt>
                      <c:pt idx="4868">
                        <c:v>5047.2089999999998</c:v>
                      </c:pt>
                      <c:pt idx="4869">
                        <c:v>5048.223</c:v>
                      </c:pt>
                      <c:pt idx="4870">
                        <c:v>5049.2529999999997</c:v>
                      </c:pt>
                      <c:pt idx="4871">
                        <c:v>5050.2669999999998</c:v>
                      </c:pt>
                      <c:pt idx="4872">
                        <c:v>5051.2969999999996</c:v>
                      </c:pt>
                      <c:pt idx="4873">
                        <c:v>5052.3109999999997</c:v>
                      </c:pt>
                      <c:pt idx="4874">
                        <c:v>5053.3249999999998</c:v>
                      </c:pt>
                      <c:pt idx="4875">
                        <c:v>5054.3389999999999</c:v>
                      </c:pt>
                      <c:pt idx="4876">
                        <c:v>5055.3530000000001</c:v>
                      </c:pt>
                      <c:pt idx="4877">
                        <c:v>5057.4740000000002</c:v>
                      </c:pt>
                      <c:pt idx="4878">
                        <c:v>5058.5039999999999</c:v>
                      </c:pt>
                      <c:pt idx="4879">
                        <c:v>5059.518</c:v>
                      </c:pt>
                      <c:pt idx="4880">
                        <c:v>5060.5320000000002</c:v>
                      </c:pt>
                      <c:pt idx="4881">
                        <c:v>5061.5460000000003</c:v>
                      </c:pt>
                      <c:pt idx="4882">
                        <c:v>5062.5910000000003</c:v>
                      </c:pt>
                      <c:pt idx="4883">
                        <c:v>5063.6049999999996</c:v>
                      </c:pt>
                      <c:pt idx="4884">
                        <c:v>5064.6350000000002</c:v>
                      </c:pt>
                      <c:pt idx="4885">
                        <c:v>5065.6490000000003</c:v>
                      </c:pt>
                      <c:pt idx="4886">
                        <c:v>5066.6779999999999</c:v>
                      </c:pt>
                      <c:pt idx="4887">
                        <c:v>5067.692</c:v>
                      </c:pt>
                      <c:pt idx="4888">
                        <c:v>5068.7060000000001</c:v>
                      </c:pt>
                      <c:pt idx="4889">
                        <c:v>5069.72</c:v>
                      </c:pt>
                      <c:pt idx="4890">
                        <c:v>5070.75</c:v>
                      </c:pt>
                      <c:pt idx="4891">
                        <c:v>5071.7790000000005</c:v>
                      </c:pt>
                      <c:pt idx="4892">
                        <c:v>5072.8090000000002</c:v>
                      </c:pt>
                      <c:pt idx="4893">
                        <c:v>5073.8230000000003</c:v>
                      </c:pt>
                      <c:pt idx="4894">
                        <c:v>5074.8370000000004</c:v>
                      </c:pt>
                      <c:pt idx="4895">
                        <c:v>5075.8509999999997</c:v>
                      </c:pt>
                      <c:pt idx="4896">
                        <c:v>5076.8649999999998</c:v>
                      </c:pt>
                      <c:pt idx="4897">
                        <c:v>5077.8789999999999</c:v>
                      </c:pt>
                      <c:pt idx="4898">
                        <c:v>5078.893</c:v>
                      </c:pt>
                      <c:pt idx="4899">
                        <c:v>5079.9380000000001</c:v>
                      </c:pt>
                      <c:pt idx="4900">
                        <c:v>5080.9520000000002</c:v>
                      </c:pt>
                      <c:pt idx="4901">
                        <c:v>5081.982</c:v>
                      </c:pt>
                      <c:pt idx="4902">
                        <c:v>5082.9960000000001</c:v>
                      </c:pt>
                      <c:pt idx="4903">
                        <c:v>5084.01</c:v>
                      </c:pt>
                      <c:pt idx="4904">
                        <c:v>5085.0240000000003</c:v>
                      </c:pt>
                      <c:pt idx="4905">
                        <c:v>5086.085</c:v>
                      </c:pt>
                      <c:pt idx="4906">
                        <c:v>5087.0990000000002</c:v>
                      </c:pt>
                      <c:pt idx="4907">
                        <c:v>5088.1130000000003</c:v>
                      </c:pt>
                      <c:pt idx="4908">
                        <c:v>5089.1270000000004</c:v>
                      </c:pt>
                      <c:pt idx="4909">
                        <c:v>5090.1409999999996</c:v>
                      </c:pt>
                      <c:pt idx="4910">
                        <c:v>5091.1549999999997</c:v>
                      </c:pt>
                      <c:pt idx="4911">
                        <c:v>5092.1689999999999</c:v>
                      </c:pt>
                      <c:pt idx="4912">
                        <c:v>5093.183</c:v>
                      </c:pt>
                      <c:pt idx="4913">
                        <c:v>5094.1970000000001</c:v>
                      </c:pt>
                      <c:pt idx="4914">
                        <c:v>5095.2110000000002</c:v>
                      </c:pt>
                      <c:pt idx="4915">
                        <c:v>5096.24</c:v>
                      </c:pt>
                      <c:pt idx="4916">
                        <c:v>5097.2539999999999</c:v>
                      </c:pt>
                      <c:pt idx="4917">
                        <c:v>5098.268</c:v>
                      </c:pt>
                      <c:pt idx="4918">
                        <c:v>5099.2820000000002</c:v>
                      </c:pt>
                      <c:pt idx="4919">
                        <c:v>5100.2960000000003</c:v>
                      </c:pt>
                      <c:pt idx="4920">
                        <c:v>5101.326</c:v>
                      </c:pt>
                      <c:pt idx="4921">
                        <c:v>5102.34</c:v>
                      </c:pt>
                      <c:pt idx="4922">
                        <c:v>5103.3540000000003</c:v>
                      </c:pt>
                      <c:pt idx="4923">
                        <c:v>5104.3680000000004</c:v>
                      </c:pt>
                      <c:pt idx="4924">
                        <c:v>5105.3980000000001</c:v>
                      </c:pt>
                      <c:pt idx="4925">
                        <c:v>5106.4120000000003</c:v>
                      </c:pt>
                      <c:pt idx="4926">
                        <c:v>5107.4409999999998</c:v>
                      </c:pt>
                      <c:pt idx="4927">
                        <c:v>5108.4549999999999</c:v>
                      </c:pt>
                      <c:pt idx="4928">
                        <c:v>5109.4849999999997</c:v>
                      </c:pt>
                      <c:pt idx="4929">
                        <c:v>5110.4989999999998</c:v>
                      </c:pt>
                      <c:pt idx="4930">
                        <c:v>5111.5290000000005</c:v>
                      </c:pt>
                      <c:pt idx="4931">
                        <c:v>5112.5429999999997</c:v>
                      </c:pt>
                      <c:pt idx="4932">
                        <c:v>5113.5569999999998</c:v>
                      </c:pt>
                      <c:pt idx="4933">
                        <c:v>5114.5709999999999</c:v>
                      </c:pt>
                      <c:pt idx="4934">
                        <c:v>5115.6000000000004</c:v>
                      </c:pt>
                      <c:pt idx="4935">
                        <c:v>5117.4719999999998</c:v>
                      </c:pt>
                      <c:pt idx="4936">
                        <c:v>5118.5020000000004</c:v>
                      </c:pt>
                      <c:pt idx="4937">
                        <c:v>5119.5159999999996</c:v>
                      </c:pt>
                      <c:pt idx="4938">
                        <c:v>5120.5450000000001</c:v>
                      </c:pt>
                      <c:pt idx="4939">
                        <c:v>5121.5590000000002</c:v>
                      </c:pt>
                      <c:pt idx="4940">
                        <c:v>5122.5889999999999</c:v>
                      </c:pt>
                      <c:pt idx="4941">
                        <c:v>5123.6030000000001</c:v>
                      </c:pt>
                      <c:pt idx="4942">
                        <c:v>5124.6170000000002</c:v>
                      </c:pt>
                      <c:pt idx="4943">
                        <c:v>5125.6310000000003</c:v>
                      </c:pt>
                      <c:pt idx="4944">
                        <c:v>5126.6610000000001</c:v>
                      </c:pt>
                      <c:pt idx="4945">
                        <c:v>5127.6750000000002</c:v>
                      </c:pt>
                      <c:pt idx="4946">
                        <c:v>5128.7039999999997</c:v>
                      </c:pt>
                      <c:pt idx="4947">
                        <c:v>5129.7179999999998</c:v>
                      </c:pt>
                      <c:pt idx="4948">
                        <c:v>5130.732</c:v>
                      </c:pt>
                      <c:pt idx="4949">
                        <c:v>5131.7460000000001</c:v>
                      </c:pt>
                      <c:pt idx="4950">
                        <c:v>5132.76</c:v>
                      </c:pt>
                      <c:pt idx="4951">
                        <c:v>5133.7740000000003</c:v>
                      </c:pt>
                      <c:pt idx="4952">
                        <c:v>5134.7879999999996</c:v>
                      </c:pt>
                      <c:pt idx="4953">
                        <c:v>5135.8180000000002</c:v>
                      </c:pt>
                      <c:pt idx="4954">
                        <c:v>5136.8320000000003</c:v>
                      </c:pt>
                      <c:pt idx="4955">
                        <c:v>5137.8609999999999</c:v>
                      </c:pt>
                      <c:pt idx="4956">
                        <c:v>5138.8760000000002</c:v>
                      </c:pt>
                      <c:pt idx="4957">
                        <c:v>5139.9049999999997</c:v>
                      </c:pt>
                      <c:pt idx="4958">
                        <c:v>5140.9189999999999</c:v>
                      </c:pt>
                      <c:pt idx="4959">
                        <c:v>5141.933</c:v>
                      </c:pt>
                      <c:pt idx="4960">
                        <c:v>5142.9470000000001</c:v>
                      </c:pt>
                      <c:pt idx="4961">
                        <c:v>5143.9769999999999</c:v>
                      </c:pt>
                      <c:pt idx="4962">
                        <c:v>5144.991</c:v>
                      </c:pt>
                      <c:pt idx="4963">
                        <c:v>5146.0200000000004</c:v>
                      </c:pt>
                      <c:pt idx="4964">
                        <c:v>5147.0339999999997</c:v>
                      </c:pt>
                      <c:pt idx="4965">
                        <c:v>5148.0479999999998</c:v>
                      </c:pt>
                      <c:pt idx="4966">
                        <c:v>5149.0619999999999</c:v>
                      </c:pt>
                      <c:pt idx="4967">
                        <c:v>5150.0919999999996</c:v>
                      </c:pt>
                      <c:pt idx="4968">
                        <c:v>5151.1059999999998</c:v>
                      </c:pt>
                      <c:pt idx="4969">
                        <c:v>5152.12</c:v>
                      </c:pt>
                      <c:pt idx="4970">
                        <c:v>5153.134</c:v>
                      </c:pt>
                      <c:pt idx="4971">
                        <c:v>5154.1480000000001</c:v>
                      </c:pt>
                      <c:pt idx="4972">
                        <c:v>5155.1620000000003</c:v>
                      </c:pt>
                      <c:pt idx="4973">
                        <c:v>5156.1760000000004</c:v>
                      </c:pt>
                      <c:pt idx="4974">
                        <c:v>5157.2060000000001</c:v>
                      </c:pt>
                      <c:pt idx="4975">
                        <c:v>5158.22</c:v>
                      </c:pt>
                      <c:pt idx="4976">
                        <c:v>5159.2489999999998</c:v>
                      </c:pt>
                      <c:pt idx="4977">
                        <c:v>5160.2629999999999</c:v>
                      </c:pt>
                      <c:pt idx="4978">
                        <c:v>5161.2929999999997</c:v>
                      </c:pt>
                      <c:pt idx="4979">
                        <c:v>5162.3069999999998</c:v>
                      </c:pt>
                      <c:pt idx="4980">
                        <c:v>5163.3360000000002</c:v>
                      </c:pt>
                      <c:pt idx="4981">
                        <c:v>5164.3500000000004</c:v>
                      </c:pt>
                      <c:pt idx="4982">
                        <c:v>5165.3639999999996</c:v>
                      </c:pt>
                      <c:pt idx="4983">
                        <c:v>5166.3779999999997</c:v>
                      </c:pt>
                      <c:pt idx="4984">
                        <c:v>5167.4080000000004</c:v>
                      </c:pt>
                      <c:pt idx="4985">
                        <c:v>5168.4219999999996</c:v>
                      </c:pt>
                      <c:pt idx="4986">
                        <c:v>5169.4520000000002</c:v>
                      </c:pt>
                      <c:pt idx="4987">
                        <c:v>5170.4660000000003</c:v>
                      </c:pt>
                      <c:pt idx="4988">
                        <c:v>5171.4949999999999</c:v>
                      </c:pt>
                      <c:pt idx="4989">
                        <c:v>5172.509</c:v>
                      </c:pt>
                      <c:pt idx="4990">
                        <c:v>5173.5389999999998</c:v>
                      </c:pt>
                      <c:pt idx="4991">
                        <c:v>5174.5529999999999</c:v>
                      </c:pt>
                      <c:pt idx="4992">
                        <c:v>5175.5829999999996</c:v>
                      </c:pt>
                      <c:pt idx="4993">
                        <c:v>5177.4549999999999</c:v>
                      </c:pt>
                      <c:pt idx="4994">
                        <c:v>5178.4840000000004</c:v>
                      </c:pt>
                      <c:pt idx="4995">
                        <c:v>5179.4979999999996</c:v>
                      </c:pt>
                      <c:pt idx="4996">
                        <c:v>5180.5280000000002</c:v>
                      </c:pt>
                      <c:pt idx="4997">
                        <c:v>5181.5569999999998</c:v>
                      </c:pt>
                      <c:pt idx="4998">
                        <c:v>5182.5870000000004</c:v>
                      </c:pt>
                      <c:pt idx="4999">
                        <c:v>5183.6009999999997</c:v>
                      </c:pt>
                      <c:pt idx="5000">
                        <c:v>5184.6149999999998</c:v>
                      </c:pt>
                      <c:pt idx="5001">
                        <c:v>5185.6289999999999</c:v>
                      </c:pt>
                      <c:pt idx="5002">
                        <c:v>5186.6589999999997</c:v>
                      </c:pt>
                      <c:pt idx="5003">
                        <c:v>5187.6880000000001</c:v>
                      </c:pt>
                      <c:pt idx="5004">
                        <c:v>5188.7179999999998</c:v>
                      </c:pt>
                      <c:pt idx="5005">
                        <c:v>5189.7470000000003</c:v>
                      </c:pt>
                      <c:pt idx="5006">
                        <c:v>5190.7610000000004</c:v>
                      </c:pt>
                      <c:pt idx="5007">
                        <c:v>5191.7910000000002</c:v>
                      </c:pt>
                      <c:pt idx="5008">
                        <c:v>5192.8050000000003</c:v>
                      </c:pt>
                      <c:pt idx="5009">
                        <c:v>5193.835</c:v>
                      </c:pt>
                      <c:pt idx="5010">
                        <c:v>5194.8490000000002</c:v>
                      </c:pt>
                      <c:pt idx="5011">
                        <c:v>5195.8779999999997</c:v>
                      </c:pt>
                      <c:pt idx="5012">
                        <c:v>5196.8919999999998</c:v>
                      </c:pt>
                      <c:pt idx="5013">
                        <c:v>5197.9059999999999</c:v>
                      </c:pt>
                      <c:pt idx="5014">
                        <c:v>5198.92</c:v>
                      </c:pt>
                      <c:pt idx="5015">
                        <c:v>5199.95</c:v>
                      </c:pt>
                      <c:pt idx="5016">
                        <c:v>5200.9639999999999</c:v>
                      </c:pt>
                      <c:pt idx="5017">
                        <c:v>5201.9780000000001</c:v>
                      </c:pt>
                      <c:pt idx="5018">
                        <c:v>5203.0079999999998</c:v>
                      </c:pt>
                      <c:pt idx="5019">
                        <c:v>5204.0219999999999</c:v>
                      </c:pt>
                      <c:pt idx="5020">
                        <c:v>5205.0360000000001</c:v>
                      </c:pt>
                      <c:pt idx="5021">
                        <c:v>5206.05</c:v>
                      </c:pt>
                      <c:pt idx="5022">
                        <c:v>5207.0789999999997</c:v>
                      </c:pt>
                      <c:pt idx="5023">
                        <c:v>5208.0929999999998</c:v>
                      </c:pt>
                      <c:pt idx="5024">
                        <c:v>5209.1229999999996</c:v>
                      </c:pt>
                      <c:pt idx="5025">
                        <c:v>5210.1369999999997</c:v>
                      </c:pt>
                      <c:pt idx="5026">
                        <c:v>5211.1660000000002</c:v>
                      </c:pt>
                      <c:pt idx="5027">
                        <c:v>5212.18</c:v>
                      </c:pt>
                      <c:pt idx="5028">
                        <c:v>5213.21</c:v>
                      </c:pt>
                      <c:pt idx="5029">
                        <c:v>5214.2240000000002</c:v>
                      </c:pt>
                      <c:pt idx="5030">
                        <c:v>5215.2539999999999</c:v>
                      </c:pt>
                      <c:pt idx="5031">
                        <c:v>5216.268</c:v>
                      </c:pt>
                      <c:pt idx="5032">
                        <c:v>5217.2969999999996</c:v>
                      </c:pt>
                      <c:pt idx="5033">
                        <c:v>5218.3109999999997</c:v>
                      </c:pt>
                      <c:pt idx="5034">
                        <c:v>5219.3249999999998</c:v>
                      </c:pt>
                      <c:pt idx="5035">
                        <c:v>5220.3389999999999</c:v>
                      </c:pt>
                      <c:pt idx="5036">
                        <c:v>5221.3689999999997</c:v>
                      </c:pt>
                      <c:pt idx="5037">
                        <c:v>5222.3829999999998</c:v>
                      </c:pt>
                      <c:pt idx="5038">
                        <c:v>5223.4120000000003</c:v>
                      </c:pt>
                      <c:pt idx="5039">
                        <c:v>5224.4260000000004</c:v>
                      </c:pt>
                      <c:pt idx="5040">
                        <c:v>5225.4399999999996</c:v>
                      </c:pt>
                      <c:pt idx="5041">
                        <c:v>5226.4539999999997</c:v>
                      </c:pt>
                      <c:pt idx="5042">
                        <c:v>5227.4679999999998</c:v>
                      </c:pt>
                      <c:pt idx="5043">
                        <c:v>5228.482</c:v>
                      </c:pt>
                      <c:pt idx="5044">
                        <c:v>5229.4960000000001</c:v>
                      </c:pt>
                      <c:pt idx="5045">
                        <c:v>5230.5259999999998</c:v>
                      </c:pt>
                      <c:pt idx="5046">
                        <c:v>5231.54</c:v>
                      </c:pt>
                      <c:pt idx="5047">
                        <c:v>5232.57</c:v>
                      </c:pt>
                      <c:pt idx="5048">
                        <c:v>5233.5839999999998</c:v>
                      </c:pt>
                      <c:pt idx="5049">
                        <c:v>5234.6130000000003</c:v>
                      </c:pt>
                      <c:pt idx="5050">
                        <c:v>5235.6270000000004</c:v>
                      </c:pt>
                      <c:pt idx="5051">
                        <c:v>5237.4530000000004</c:v>
                      </c:pt>
                      <c:pt idx="5052">
                        <c:v>5238.482</c:v>
                      </c:pt>
                      <c:pt idx="5053">
                        <c:v>5239.5119999999997</c:v>
                      </c:pt>
                      <c:pt idx="5054">
                        <c:v>5240.5259999999998</c:v>
                      </c:pt>
                      <c:pt idx="5055">
                        <c:v>5241.54</c:v>
                      </c:pt>
                      <c:pt idx="5056">
                        <c:v>5242.5540000000001</c:v>
                      </c:pt>
                      <c:pt idx="5057">
                        <c:v>5243.5680000000002</c:v>
                      </c:pt>
                      <c:pt idx="5058">
                        <c:v>5244.5969999999998</c:v>
                      </c:pt>
                      <c:pt idx="5059">
                        <c:v>5245.6109999999999</c:v>
                      </c:pt>
                      <c:pt idx="5060">
                        <c:v>5246.6409999999996</c:v>
                      </c:pt>
                      <c:pt idx="5061">
                        <c:v>5247.6549999999997</c:v>
                      </c:pt>
                      <c:pt idx="5062">
                        <c:v>5248.6850000000004</c:v>
                      </c:pt>
                      <c:pt idx="5063">
                        <c:v>5249.6989999999996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'ottawa_4lb_15000_20 march_camer'!$Q$2:$Q$5080</c15:sqref>
                        </c15:formulaRef>
                      </c:ext>
                    </c:extLst>
                    <c:numCache>
                      <c:formatCode>General</c:formatCode>
                      <c:ptCount val="5079"/>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1</c:v>
                      </c:pt>
                      <c:pt idx="585">
                        <c:v>1</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1</c:v>
                      </c:pt>
                      <c:pt idx="693">
                        <c:v>1</c:v>
                      </c:pt>
                      <c:pt idx="694">
                        <c:v>1</c:v>
                      </c:pt>
                      <c:pt idx="695">
                        <c:v>1</c:v>
                      </c:pt>
                      <c:pt idx="696">
                        <c:v>1</c:v>
                      </c:pt>
                      <c:pt idx="697">
                        <c:v>0</c:v>
                      </c:pt>
                      <c:pt idx="698">
                        <c:v>0</c:v>
                      </c:pt>
                      <c:pt idx="699">
                        <c:v>0</c:v>
                      </c:pt>
                      <c:pt idx="700">
                        <c:v>0</c:v>
                      </c:pt>
                      <c:pt idx="701">
                        <c:v>0</c:v>
                      </c:pt>
                      <c:pt idx="702">
                        <c:v>1</c:v>
                      </c:pt>
                      <c:pt idx="703">
                        <c:v>1</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1</c:v>
                      </c:pt>
                      <c:pt idx="744">
                        <c:v>1</c:v>
                      </c:pt>
                      <c:pt idx="745">
                        <c:v>0</c:v>
                      </c:pt>
                      <c:pt idx="746">
                        <c:v>0</c:v>
                      </c:pt>
                      <c:pt idx="747">
                        <c:v>1</c:v>
                      </c:pt>
                      <c:pt idx="748">
                        <c:v>1</c:v>
                      </c:pt>
                      <c:pt idx="749">
                        <c:v>1</c:v>
                      </c:pt>
                      <c:pt idx="750">
                        <c:v>1</c:v>
                      </c:pt>
                      <c:pt idx="751">
                        <c:v>2</c:v>
                      </c:pt>
                      <c:pt idx="752">
                        <c:v>0</c:v>
                      </c:pt>
                      <c:pt idx="753">
                        <c:v>0</c:v>
                      </c:pt>
                      <c:pt idx="754">
                        <c:v>0</c:v>
                      </c:pt>
                      <c:pt idx="755">
                        <c:v>0</c:v>
                      </c:pt>
                      <c:pt idx="756">
                        <c:v>0</c:v>
                      </c:pt>
                      <c:pt idx="757">
                        <c:v>0</c:v>
                      </c:pt>
                      <c:pt idx="758">
                        <c:v>0</c:v>
                      </c:pt>
                      <c:pt idx="759">
                        <c:v>0</c:v>
                      </c:pt>
                      <c:pt idx="760">
                        <c:v>0</c:v>
                      </c:pt>
                      <c:pt idx="761">
                        <c:v>0</c:v>
                      </c:pt>
                      <c:pt idx="762">
                        <c:v>0</c:v>
                      </c:pt>
                      <c:pt idx="763">
                        <c:v>1</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1</c:v>
                      </c:pt>
                      <c:pt idx="783">
                        <c:v>1</c:v>
                      </c:pt>
                      <c:pt idx="784">
                        <c:v>1</c:v>
                      </c:pt>
                      <c:pt idx="785">
                        <c:v>0</c:v>
                      </c:pt>
                      <c:pt idx="786">
                        <c:v>1</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1</c:v>
                      </c:pt>
                      <c:pt idx="809">
                        <c:v>1</c:v>
                      </c:pt>
                      <c:pt idx="810">
                        <c:v>1</c:v>
                      </c:pt>
                      <c:pt idx="811">
                        <c:v>1</c:v>
                      </c:pt>
                      <c:pt idx="812">
                        <c:v>0</c:v>
                      </c:pt>
                      <c:pt idx="813">
                        <c:v>0</c:v>
                      </c:pt>
                      <c:pt idx="814">
                        <c:v>0</c:v>
                      </c:pt>
                      <c:pt idx="815">
                        <c:v>0</c:v>
                      </c:pt>
                      <c:pt idx="816">
                        <c:v>0</c:v>
                      </c:pt>
                      <c:pt idx="817">
                        <c:v>0</c:v>
                      </c:pt>
                      <c:pt idx="818">
                        <c:v>0</c:v>
                      </c:pt>
                      <c:pt idx="819">
                        <c:v>0</c:v>
                      </c:pt>
                      <c:pt idx="820">
                        <c:v>0</c:v>
                      </c:pt>
                      <c:pt idx="821">
                        <c:v>1</c:v>
                      </c:pt>
                      <c:pt idx="822">
                        <c:v>1</c:v>
                      </c:pt>
                      <c:pt idx="823">
                        <c:v>1</c:v>
                      </c:pt>
                      <c:pt idx="824">
                        <c:v>1</c:v>
                      </c:pt>
                      <c:pt idx="825">
                        <c:v>1</c:v>
                      </c:pt>
                      <c:pt idx="826">
                        <c:v>1</c:v>
                      </c:pt>
                      <c:pt idx="827">
                        <c:v>1</c:v>
                      </c:pt>
                      <c:pt idx="828">
                        <c:v>0</c:v>
                      </c:pt>
                      <c:pt idx="829">
                        <c:v>1</c:v>
                      </c:pt>
                      <c:pt idx="830">
                        <c:v>0</c:v>
                      </c:pt>
                      <c:pt idx="831">
                        <c:v>1</c:v>
                      </c:pt>
                      <c:pt idx="832">
                        <c:v>1</c:v>
                      </c:pt>
                      <c:pt idx="833">
                        <c:v>1</c:v>
                      </c:pt>
                      <c:pt idx="834">
                        <c:v>1</c:v>
                      </c:pt>
                      <c:pt idx="835">
                        <c:v>1</c:v>
                      </c:pt>
                      <c:pt idx="836">
                        <c:v>1</c:v>
                      </c:pt>
                      <c:pt idx="837">
                        <c:v>0</c:v>
                      </c:pt>
                      <c:pt idx="838">
                        <c:v>0</c:v>
                      </c:pt>
                      <c:pt idx="839">
                        <c:v>0</c:v>
                      </c:pt>
                      <c:pt idx="840">
                        <c:v>1</c:v>
                      </c:pt>
                      <c:pt idx="841">
                        <c:v>1</c:v>
                      </c:pt>
                      <c:pt idx="842">
                        <c:v>1</c:v>
                      </c:pt>
                      <c:pt idx="843">
                        <c:v>1</c:v>
                      </c:pt>
                      <c:pt idx="844">
                        <c:v>1</c:v>
                      </c:pt>
                      <c:pt idx="845">
                        <c:v>1</c:v>
                      </c:pt>
                      <c:pt idx="846">
                        <c:v>1</c:v>
                      </c:pt>
                      <c:pt idx="847">
                        <c:v>1</c:v>
                      </c:pt>
                      <c:pt idx="848">
                        <c:v>1</c:v>
                      </c:pt>
                      <c:pt idx="849">
                        <c:v>1</c:v>
                      </c:pt>
                      <c:pt idx="850">
                        <c:v>1</c:v>
                      </c:pt>
                      <c:pt idx="851">
                        <c:v>1</c:v>
                      </c:pt>
                      <c:pt idx="852">
                        <c:v>1</c:v>
                      </c:pt>
                      <c:pt idx="853">
                        <c:v>1</c:v>
                      </c:pt>
                      <c:pt idx="854">
                        <c:v>1</c:v>
                      </c:pt>
                      <c:pt idx="855">
                        <c:v>1</c:v>
                      </c:pt>
                      <c:pt idx="856">
                        <c:v>1</c:v>
                      </c:pt>
                      <c:pt idx="857">
                        <c:v>1</c:v>
                      </c:pt>
                      <c:pt idx="858">
                        <c:v>1</c:v>
                      </c:pt>
                      <c:pt idx="859">
                        <c:v>1</c:v>
                      </c:pt>
                      <c:pt idx="860">
                        <c:v>1</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1</c:v>
                      </c:pt>
                      <c:pt idx="877">
                        <c:v>1</c:v>
                      </c:pt>
                      <c:pt idx="878">
                        <c:v>1</c:v>
                      </c:pt>
                      <c:pt idx="879">
                        <c:v>1</c:v>
                      </c:pt>
                      <c:pt idx="880">
                        <c:v>1</c:v>
                      </c:pt>
                      <c:pt idx="881">
                        <c:v>2</c:v>
                      </c:pt>
                      <c:pt idx="882">
                        <c:v>2</c:v>
                      </c:pt>
                      <c:pt idx="883">
                        <c:v>2</c:v>
                      </c:pt>
                      <c:pt idx="884">
                        <c:v>2</c:v>
                      </c:pt>
                      <c:pt idx="885">
                        <c:v>2</c:v>
                      </c:pt>
                      <c:pt idx="886">
                        <c:v>2</c:v>
                      </c:pt>
                      <c:pt idx="887">
                        <c:v>1</c:v>
                      </c:pt>
                      <c:pt idx="888">
                        <c:v>1</c:v>
                      </c:pt>
                      <c:pt idx="889">
                        <c:v>1</c:v>
                      </c:pt>
                      <c:pt idx="890">
                        <c:v>0</c:v>
                      </c:pt>
                      <c:pt idx="891">
                        <c:v>0</c:v>
                      </c:pt>
                      <c:pt idx="892">
                        <c:v>1</c:v>
                      </c:pt>
                      <c:pt idx="893">
                        <c:v>1</c:v>
                      </c:pt>
                      <c:pt idx="894">
                        <c:v>1</c:v>
                      </c:pt>
                      <c:pt idx="895">
                        <c:v>1</c:v>
                      </c:pt>
                      <c:pt idx="896">
                        <c:v>1</c:v>
                      </c:pt>
                      <c:pt idx="897">
                        <c:v>1</c:v>
                      </c:pt>
                      <c:pt idx="898">
                        <c:v>1</c:v>
                      </c:pt>
                      <c:pt idx="899">
                        <c:v>1</c:v>
                      </c:pt>
                      <c:pt idx="900">
                        <c:v>1</c:v>
                      </c:pt>
                      <c:pt idx="901">
                        <c:v>1</c:v>
                      </c:pt>
                      <c:pt idx="902">
                        <c:v>1</c:v>
                      </c:pt>
                      <c:pt idx="903">
                        <c:v>1</c:v>
                      </c:pt>
                      <c:pt idx="904">
                        <c:v>1</c:v>
                      </c:pt>
                      <c:pt idx="905">
                        <c:v>1</c:v>
                      </c:pt>
                      <c:pt idx="906">
                        <c:v>0</c:v>
                      </c:pt>
                      <c:pt idx="907">
                        <c:v>0</c:v>
                      </c:pt>
                      <c:pt idx="908">
                        <c:v>1</c:v>
                      </c:pt>
                      <c:pt idx="909">
                        <c:v>1</c:v>
                      </c:pt>
                      <c:pt idx="910">
                        <c:v>1</c:v>
                      </c:pt>
                      <c:pt idx="911">
                        <c:v>1</c:v>
                      </c:pt>
                      <c:pt idx="912">
                        <c:v>1</c:v>
                      </c:pt>
                      <c:pt idx="913">
                        <c:v>2</c:v>
                      </c:pt>
                      <c:pt idx="914">
                        <c:v>2</c:v>
                      </c:pt>
                      <c:pt idx="915">
                        <c:v>2</c:v>
                      </c:pt>
                      <c:pt idx="916">
                        <c:v>2</c:v>
                      </c:pt>
                      <c:pt idx="917">
                        <c:v>2</c:v>
                      </c:pt>
                      <c:pt idx="918">
                        <c:v>2</c:v>
                      </c:pt>
                      <c:pt idx="919">
                        <c:v>2</c:v>
                      </c:pt>
                      <c:pt idx="920">
                        <c:v>1</c:v>
                      </c:pt>
                      <c:pt idx="921">
                        <c:v>1</c:v>
                      </c:pt>
                      <c:pt idx="922">
                        <c:v>1</c:v>
                      </c:pt>
                      <c:pt idx="923">
                        <c:v>1</c:v>
                      </c:pt>
                      <c:pt idx="924">
                        <c:v>1</c:v>
                      </c:pt>
                      <c:pt idx="925">
                        <c:v>1</c:v>
                      </c:pt>
                      <c:pt idx="926">
                        <c:v>2</c:v>
                      </c:pt>
                      <c:pt idx="927">
                        <c:v>2</c:v>
                      </c:pt>
                      <c:pt idx="928">
                        <c:v>2</c:v>
                      </c:pt>
                      <c:pt idx="929">
                        <c:v>2</c:v>
                      </c:pt>
                      <c:pt idx="930">
                        <c:v>1</c:v>
                      </c:pt>
                      <c:pt idx="931">
                        <c:v>1</c:v>
                      </c:pt>
                      <c:pt idx="932">
                        <c:v>0</c:v>
                      </c:pt>
                      <c:pt idx="933">
                        <c:v>1</c:v>
                      </c:pt>
                      <c:pt idx="934">
                        <c:v>0</c:v>
                      </c:pt>
                      <c:pt idx="935">
                        <c:v>2</c:v>
                      </c:pt>
                      <c:pt idx="936">
                        <c:v>2</c:v>
                      </c:pt>
                      <c:pt idx="937">
                        <c:v>2</c:v>
                      </c:pt>
                      <c:pt idx="938">
                        <c:v>1</c:v>
                      </c:pt>
                      <c:pt idx="939">
                        <c:v>1</c:v>
                      </c:pt>
                      <c:pt idx="940">
                        <c:v>1</c:v>
                      </c:pt>
                      <c:pt idx="941">
                        <c:v>1</c:v>
                      </c:pt>
                      <c:pt idx="942">
                        <c:v>1</c:v>
                      </c:pt>
                      <c:pt idx="943">
                        <c:v>3</c:v>
                      </c:pt>
                      <c:pt idx="944">
                        <c:v>3</c:v>
                      </c:pt>
                      <c:pt idx="945">
                        <c:v>1</c:v>
                      </c:pt>
                      <c:pt idx="946">
                        <c:v>1</c:v>
                      </c:pt>
                      <c:pt idx="947">
                        <c:v>1</c:v>
                      </c:pt>
                      <c:pt idx="948">
                        <c:v>1</c:v>
                      </c:pt>
                      <c:pt idx="949">
                        <c:v>1</c:v>
                      </c:pt>
                      <c:pt idx="950">
                        <c:v>2</c:v>
                      </c:pt>
                      <c:pt idx="951">
                        <c:v>1</c:v>
                      </c:pt>
                      <c:pt idx="952">
                        <c:v>1</c:v>
                      </c:pt>
                      <c:pt idx="953">
                        <c:v>1</c:v>
                      </c:pt>
                      <c:pt idx="954">
                        <c:v>1</c:v>
                      </c:pt>
                      <c:pt idx="955">
                        <c:v>1</c:v>
                      </c:pt>
                      <c:pt idx="956">
                        <c:v>2</c:v>
                      </c:pt>
                      <c:pt idx="957">
                        <c:v>2</c:v>
                      </c:pt>
                      <c:pt idx="958">
                        <c:v>2</c:v>
                      </c:pt>
                      <c:pt idx="959">
                        <c:v>2</c:v>
                      </c:pt>
                      <c:pt idx="960">
                        <c:v>1</c:v>
                      </c:pt>
                      <c:pt idx="961">
                        <c:v>1</c:v>
                      </c:pt>
                      <c:pt idx="962">
                        <c:v>1</c:v>
                      </c:pt>
                      <c:pt idx="963">
                        <c:v>1</c:v>
                      </c:pt>
                      <c:pt idx="964">
                        <c:v>2</c:v>
                      </c:pt>
                      <c:pt idx="965">
                        <c:v>3</c:v>
                      </c:pt>
                      <c:pt idx="966">
                        <c:v>3</c:v>
                      </c:pt>
                      <c:pt idx="967">
                        <c:v>3</c:v>
                      </c:pt>
                      <c:pt idx="968">
                        <c:v>3</c:v>
                      </c:pt>
                      <c:pt idx="969">
                        <c:v>2</c:v>
                      </c:pt>
                      <c:pt idx="970">
                        <c:v>2</c:v>
                      </c:pt>
                      <c:pt idx="971">
                        <c:v>2</c:v>
                      </c:pt>
                      <c:pt idx="972">
                        <c:v>2</c:v>
                      </c:pt>
                      <c:pt idx="973">
                        <c:v>2</c:v>
                      </c:pt>
                      <c:pt idx="974">
                        <c:v>3</c:v>
                      </c:pt>
                      <c:pt idx="975">
                        <c:v>3</c:v>
                      </c:pt>
                      <c:pt idx="976">
                        <c:v>3</c:v>
                      </c:pt>
                      <c:pt idx="977">
                        <c:v>2</c:v>
                      </c:pt>
                      <c:pt idx="978">
                        <c:v>3</c:v>
                      </c:pt>
                      <c:pt idx="979">
                        <c:v>3</c:v>
                      </c:pt>
                      <c:pt idx="980">
                        <c:v>3</c:v>
                      </c:pt>
                      <c:pt idx="981">
                        <c:v>3</c:v>
                      </c:pt>
                      <c:pt idx="982">
                        <c:v>3</c:v>
                      </c:pt>
                      <c:pt idx="983">
                        <c:v>3</c:v>
                      </c:pt>
                      <c:pt idx="984">
                        <c:v>3</c:v>
                      </c:pt>
                      <c:pt idx="985">
                        <c:v>3</c:v>
                      </c:pt>
                      <c:pt idx="986">
                        <c:v>3</c:v>
                      </c:pt>
                      <c:pt idx="987">
                        <c:v>2</c:v>
                      </c:pt>
                      <c:pt idx="988">
                        <c:v>2</c:v>
                      </c:pt>
                      <c:pt idx="989">
                        <c:v>2</c:v>
                      </c:pt>
                      <c:pt idx="990">
                        <c:v>2</c:v>
                      </c:pt>
                      <c:pt idx="991">
                        <c:v>2</c:v>
                      </c:pt>
                      <c:pt idx="992">
                        <c:v>2</c:v>
                      </c:pt>
                      <c:pt idx="993">
                        <c:v>3</c:v>
                      </c:pt>
                      <c:pt idx="994">
                        <c:v>2</c:v>
                      </c:pt>
                      <c:pt idx="995">
                        <c:v>2</c:v>
                      </c:pt>
                      <c:pt idx="996">
                        <c:v>2</c:v>
                      </c:pt>
                      <c:pt idx="997">
                        <c:v>2</c:v>
                      </c:pt>
                      <c:pt idx="998">
                        <c:v>2</c:v>
                      </c:pt>
                      <c:pt idx="999">
                        <c:v>2</c:v>
                      </c:pt>
                      <c:pt idx="1000">
                        <c:v>2</c:v>
                      </c:pt>
                      <c:pt idx="1001">
                        <c:v>2</c:v>
                      </c:pt>
                      <c:pt idx="1002">
                        <c:v>2</c:v>
                      </c:pt>
                      <c:pt idx="1003">
                        <c:v>2</c:v>
                      </c:pt>
                      <c:pt idx="1004">
                        <c:v>2</c:v>
                      </c:pt>
                      <c:pt idx="1005">
                        <c:v>2</c:v>
                      </c:pt>
                      <c:pt idx="1006">
                        <c:v>3</c:v>
                      </c:pt>
                      <c:pt idx="1007">
                        <c:v>4</c:v>
                      </c:pt>
                      <c:pt idx="1008">
                        <c:v>4</c:v>
                      </c:pt>
                      <c:pt idx="1009">
                        <c:v>4</c:v>
                      </c:pt>
                      <c:pt idx="1010">
                        <c:v>4</c:v>
                      </c:pt>
                      <c:pt idx="1011">
                        <c:v>4</c:v>
                      </c:pt>
                      <c:pt idx="1012">
                        <c:v>3</c:v>
                      </c:pt>
                      <c:pt idx="1013">
                        <c:v>2</c:v>
                      </c:pt>
                      <c:pt idx="1014">
                        <c:v>2</c:v>
                      </c:pt>
                      <c:pt idx="1015">
                        <c:v>2</c:v>
                      </c:pt>
                      <c:pt idx="1016">
                        <c:v>2</c:v>
                      </c:pt>
                      <c:pt idx="1017">
                        <c:v>2</c:v>
                      </c:pt>
                      <c:pt idx="1018">
                        <c:v>2</c:v>
                      </c:pt>
                      <c:pt idx="1019">
                        <c:v>3</c:v>
                      </c:pt>
                      <c:pt idx="1020">
                        <c:v>3</c:v>
                      </c:pt>
                      <c:pt idx="1021">
                        <c:v>4</c:v>
                      </c:pt>
                      <c:pt idx="1022">
                        <c:v>4</c:v>
                      </c:pt>
                      <c:pt idx="1023">
                        <c:v>3</c:v>
                      </c:pt>
                      <c:pt idx="1024">
                        <c:v>2</c:v>
                      </c:pt>
                      <c:pt idx="1025">
                        <c:v>2</c:v>
                      </c:pt>
                      <c:pt idx="1026">
                        <c:v>1</c:v>
                      </c:pt>
                      <c:pt idx="1027">
                        <c:v>1</c:v>
                      </c:pt>
                      <c:pt idx="1028">
                        <c:v>1</c:v>
                      </c:pt>
                      <c:pt idx="1029">
                        <c:v>1</c:v>
                      </c:pt>
                      <c:pt idx="1030">
                        <c:v>1</c:v>
                      </c:pt>
                      <c:pt idx="1031">
                        <c:v>3</c:v>
                      </c:pt>
                      <c:pt idx="1032">
                        <c:v>3</c:v>
                      </c:pt>
                      <c:pt idx="1033">
                        <c:v>4</c:v>
                      </c:pt>
                      <c:pt idx="1034">
                        <c:v>4</c:v>
                      </c:pt>
                      <c:pt idx="1035">
                        <c:v>4</c:v>
                      </c:pt>
                      <c:pt idx="1036">
                        <c:v>4</c:v>
                      </c:pt>
                      <c:pt idx="1037">
                        <c:v>5</c:v>
                      </c:pt>
                      <c:pt idx="1038">
                        <c:v>5</c:v>
                      </c:pt>
                      <c:pt idx="1039">
                        <c:v>5</c:v>
                      </c:pt>
                      <c:pt idx="1040">
                        <c:v>5</c:v>
                      </c:pt>
                      <c:pt idx="1041">
                        <c:v>5</c:v>
                      </c:pt>
                      <c:pt idx="1042">
                        <c:v>5</c:v>
                      </c:pt>
                      <c:pt idx="1043">
                        <c:v>5</c:v>
                      </c:pt>
                      <c:pt idx="1044">
                        <c:v>4</c:v>
                      </c:pt>
                      <c:pt idx="1045">
                        <c:v>4</c:v>
                      </c:pt>
                      <c:pt idx="1046">
                        <c:v>4</c:v>
                      </c:pt>
                      <c:pt idx="1047">
                        <c:v>4</c:v>
                      </c:pt>
                      <c:pt idx="1048">
                        <c:v>3</c:v>
                      </c:pt>
                      <c:pt idx="1049">
                        <c:v>3</c:v>
                      </c:pt>
                      <c:pt idx="1050">
                        <c:v>4</c:v>
                      </c:pt>
                      <c:pt idx="1051">
                        <c:v>3</c:v>
                      </c:pt>
                      <c:pt idx="1052">
                        <c:v>3</c:v>
                      </c:pt>
                      <c:pt idx="1053">
                        <c:v>2</c:v>
                      </c:pt>
                      <c:pt idx="1054">
                        <c:v>1</c:v>
                      </c:pt>
                      <c:pt idx="1055">
                        <c:v>1</c:v>
                      </c:pt>
                      <c:pt idx="1056">
                        <c:v>1</c:v>
                      </c:pt>
                      <c:pt idx="1057">
                        <c:v>1</c:v>
                      </c:pt>
                      <c:pt idx="1058">
                        <c:v>3</c:v>
                      </c:pt>
                      <c:pt idx="1059">
                        <c:v>3</c:v>
                      </c:pt>
                      <c:pt idx="1060">
                        <c:v>3</c:v>
                      </c:pt>
                      <c:pt idx="1061">
                        <c:v>3</c:v>
                      </c:pt>
                      <c:pt idx="1062">
                        <c:v>2</c:v>
                      </c:pt>
                      <c:pt idx="1063">
                        <c:v>2</c:v>
                      </c:pt>
                      <c:pt idx="1064">
                        <c:v>2</c:v>
                      </c:pt>
                      <c:pt idx="1065">
                        <c:v>2</c:v>
                      </c:pt>
                      <c:pt idx="1066">
                        <c:v>2</c:v>
                      </c:pt>
                      <c:pt idx="1067">
                        <c:v>2</c:v>
                      </c:pt>
                      <c:pt idx="1068">
                        <c:v>2</c:v>
                      </c:pt>
                      <c:pt idx="1069">
                        <c:v>2</c:v>
                      </c:pt>
                      <c:pt idx="1070">
                        <c:v>2</c:v>
                      </c:pt>
                      <c:pt idx="1071">
                        <c:v>3</c:v>
                      </c:pt>
                      <c:pt idx="1072">
                        <c:v>3</c:v>
                      </c:pt>
                      <c:pt idx="1073">
                        <c:v>3</c:v>
                      </c:pt>
                      <c:pt idx="1074">
                        <c:v>3</c:v>
                      </c:pt>
                      <c:pt idx="1075">
                        <c:v>3</c:v>
                      </c:pt>
                      <c:pt idx="1076">
                        <c:v>5</c:v>
                      </c:pt>
                      <c:pt idx="1077">
                        <c:v>5</c:v>
                      </c:pt>
                      <c:pt idx="1078">
                        <c:v>4</c:v>
                      </c:pt>
                      <c:pt idx="1079">
                        <c:v>4</c:v>
                      </c:pt>
                      <c:pt idx="1080">
                        <c:v>4</c:v>
                      </c:pt>
                      <c:pt idx="1081">
                        <c:v>4</c:v>
                      </c:pt>
                      <c:pt idx="1082">
                        <c:v>4</c:v>
                      </c:pt>
                      <c:pt idx="1083">
                        <c:v>4</c:v>
                      </c:pt>
                      <c:pt idx="1084">
                        <c:v>4</c:v>
                      </c:pt>
                      <c:pt idx="1085">
                        <c:v>4</c:v>
                      </c:pt>
                      <c:pt idx="1086">
                        <c:v>4</c:v>
                      </c:pt>
                      <c:pt idx="1087">
                        <c:v>4</c:v>
                      </c:pt>
                      <c:pt idx="1088">
                        <c:v>3</c:v>
                      </c:pt>
                      <c:pt idx="1089">
                        <c:v>3</c:v>
                      </c:pt>
                      <c:pt idx="1090">
                        <c:v>4</c:v>
                      </c:pt>
                      <c:pt idx="1091">
                        <c:v>4</c:v>
                      </c:pt>
                      <c:pt idx="1092">
                        <c:v>4</c:v>
                      </c:pt>
                      <c:pt idx="1093">
                        <c:v>5</c:v>
                      </c:pt>
                      <c:pt idx="1094">
                        <c:v>5</c:v>
                      </c:pt>
                      <c:pt idx="1095">
                        <c:v>5</c:v>
                      </c:pt>
                      <c:pt idx="1096">
                        <c:v>6</c:v>
                      </c:pt>
                      <c:pt idx="1097">
                        <c:v>6</c:v>
                      </c:pt>
                      <c:pt idx="1098">
                        <c:v>5</c:v>
                      </c:pt>
                      <c:pt idx="1099">
                        <c:v>5</c:v>
                      </c:pt>
                      <c:pt idx="1100">
                        <c:v>2</c:v>
                      </c:pt>
                      <c:pt idx="1101">
                        <c:v>2</c:v>
                      </c:pt>
                      <c:pt idx="1102">
                        <c:v>4</c:v>
                      </c:pt>
                      <c:pt idx="1103">
                        <c:v>4</c:v>
                      </c:pt>
                      <c:pt idx="1104">
                        <c:v>2</c:v>
                      </c:pt>
                      <c:pt idx="1105">
                        <c:v>4</c:v>
                      </c:pt>
                      <c:pt idx="1106">
                        <c:v>4</c:v>
                      </c:pt>
                      <c:pt idx="1107">
                        <c:v>3</c:v>
                      </c:pt>
                      <c:pt idx="1108">
                        <c:v>3</c:v>
                      </c:pt>
                      <c:pt idx="1109">
                        <c:v>4</c:v>
                      </c:pt>
                      <c:pt idx="1110">
                        <c:v>3</c:v>
                      </c:pt>
                      <c:pt idx="1111">
                        <c:v>3</c:v>
                      </c:pt>
                      <c:pt idx="1112">
                        <c:v>2</c:v>
                      </c:pt>
                      <c:pt idx="1113">
                        <c:v>4</c:v>
                      </c:pt>
                      <c:pt idx="1114">
                        <c:v>4</c:v>
                      </c:pt>
                      <c:pt idx="1115">
                        <c:v>4</c:v>
                      </c:pt>
                      <c:pt idx="1116">
                        <c:v>3</c:v>
                      </c:pt>
                      <c:pt idx="1117">
                        <c:v>4</c:v>
                      </c:pt>
                      <c:pt idx="1118">
                        <c:v>4</c:v>
                      </c:pt>
                      <c:pt idx="1119">
                        <c:v>4</c:v>
                      </c:pt>
                      <c:pt idx="1120">
                        <c:v>4</c:v>
                      </c:pt>
                      <c:pt idx="1121">
                        <c:v>4</c:v>
                      </c:pt>
                      <c:pt idx="1122">
                        <c:v>4</c:v>
                      </c:pt>
                      <c:pt idx="1123">
                        <c:v>4</c:v>
                      </c:pt>
                      <c:pt idx="1124">
                        <c:v>4</c:v>
                      </c:pt>
                      <c:pt idx="1125">
                        <c:v>4</c:v>
                      </c:pt>
                      <c:pt idx="1126">
                        <c:v>4</c:v>
                      </c:pt>
                      <c:pt idx="1127">
                        <c:v>4</c:v>
                      </c:pt>
                      <c:pt idx="1128">
                        <c:v>4</c:v>
                      </c:pt>
                      <c:pt idx="1129">
                        <c:v>4</c:v>
                      </c:pt>
                      <c:pt idx="1130">
                        <c:v>4</c:v>
                      </c:pt>
                      <c:pt idx="1131">
                        <c:v>3</c:v>
                      </c:pt>
                      <c:pt idx="1132">
                        <c:v>4</c:v>
                      </c:pt>
                      <c:pt idx="1133">
                        <c:v>4</c:v>
                      </c:pt>
                      <c:pt idx="1134">
                        <c:v>4</c:v>
                      </c:pt>
                      <c:pt idx="1135">
                        <c:v>3</c:v>
                      </c:pt>
                      <c:pt idx="1136">
                        <c:v>4</c:v>
                      </c:pt>
                      <c:pt idx="1137">
                        <c:v>4</c:v>
                      </c:pt>
                      <c:pt idx="1138">
                        <c:v>4</c:v>
                      </c:pt>
                      <c:pt idx="1139">
                        <c:v>4</c:v>
                      </c:pt>
                      <c:pt idx="1140">
                        <c:v>5</c:v>
                      </c:pt>
                      <c:pt idx="1141">
                        <c:v>5</c:v>
                      </c:pt>
                      <c:pt idx="1142">
                        <c:v>5</c:v>
                      </c:pt>
                      <c:pt idx="1143">
                        <c:v>5</c:v>
                      </c:pt>
                      <c:pt idx="1144">
                        <c:v>5</c:v>
                      </c:pt>
                      <c:pt idx="1145">
                        <c:v>4</c:v>
                      </c:pt>
                      <c:pt idx="1146">
                        <c:v>5</c:v>
                      </c:pt>
                      <c:pt idx="1147">
                        <c:v>6</c:v>
                      </c:pt>
                      <c:pt idx="1148">
                        <c:v>5</c:v>
                      </c:pt>
                      <c:pt idx="1149">
                        <c:v>5</c:v>
                      </c:pt>
                      <c:pt idx="1150">
                        <c:v>5</c:v>
                      </c:pt>
                      <c:pt idx="1151">
                        <c:v>4</c:v>
                      </c:pt>
                      <c:pt idx="1152">
                        <c:v>4</c:v>
                      </c:pt>
                      <c:pt idx="1153">
                        <c:v>4</c:v>
                      </c:pt>
                      <c:pt idx="1154">
                        <c:v>4</c:v>
                      </c:pt>
                      <c:pt idx="1155">
                        <c:v>4</c:v>
                      </c:pt>
                      <c:pt idx="1156">
                        <c:v>4</c:v>
                      </c:pt>
                      <c:pt idx="1157">
                        <c:v>4</c:v>
                      </c:pt>
                      <c:pt idx="1158">
                        <c:v>4</c:v>
                      </c:pt>
                      <c:pt idx="1159">
                        <c:v>5</c:v>
                      </c:pt>
                      <c:pt idx="1160">
                        <c:v>5</c:v>
                      </c:pt>
                      <c:pt idx="1161">
                        <c:v>5</c:v>
                      </c:pt>
                      <c:pt idx="1162">
                        <c:v>4</c:v>
                      </c:pt>
                      <c:pt idx="1163">
                        <c:v>4</c:v>
                      </c:pt>
                      <c:pt idx="1164">
                        <c:v>4</c:v>
                      </c:pt>
                      <c:pt idx="1165">
                        <c:v>5</c:v>
                      </c:pt>
                      <c:pt idx="1166">
                        <c:v>5</c:v>
                      </c:pt>
                      <c:pt idx="1167">
                        <c:v>5</c:v>
                      </c:pt>
                      <c:pt idx="1168">
                        <c:v>5</c:v>
                      </c:pt>
                      <c:pt idx="1169">
                        <c:v>5</c:v>
                      </c:pt>
                      <c:pt idx="1170">
                        <c:v>5</c:v>
                      </c:pt>
                      <c:pt idx="1171">
                        <c:v>5</c:v>
                      </c:pt>
                      <c:pt idx="1172">
                        <c:v>5</c:v>
                      </c:pt>
                      <c:pt idx="1173">
                        <c:v>5</c:v>
                      </c:pt>
                      <c:pt idx="1174">
                        <c:v>3</c:v>
                      </c:pt>
                      <c:pt idx="1175">
                        <c:v>3</c:v>
                      </c:pt>
                      <c:pt idx="1176">
                        <c:v>4</c:v>
                      </c:pt>
                      <c:pt idx="1177">
                        <c:v>3</c:v>
                      </c:pt>
                      <c:pt idx="1178">
                        <c:v>4</c:v>
                      </c:pt>
                      <c:pt idx="1179">
                        <c:v>5</c:v>
                      </c:pt>
                      <c:pt idx="1180">
                        <c:v>6</c:v>
                      </c:pt>
                      <c:pt idx="1181">
                        <c:v>6</c:v>
                      </c:pt>
                      <c:pt idx="1182">
                        <c:v>6</c:v>
                      </c:pt>
                      <c:pt idx="1183">
                        <c:v>4</c:v>
                      </c:pt>
                      <c:pt idx="1184">
                        <c:v>4</c:v>
                      </c:pt>
                      <c:pt idx="1185">
                        <c:v>4</c:v>
                      </c:pt>
                      <c:pt idx="1186">
                        <c:v>5</c:v>
                      </c:pt>
                      <c:pt idx="1187">
                        <c:v>6</c:v>
                      </c:pt>
                      <c:pt idx="1188">
                        <c:v>7</c:v>
                      </c:pt>
                      <c:pt idx="1189">
                        <c:v>7</c:v>
                      </c:pt>
                      <c:pt idx="1190">
                        <c:v>8</c:v>
                      </c:pt>
                      <c:pt idx="1191">
                        <c:v>8</c:v>
                      </c:pt>
                      <c:pt idx="1192">
                        <c:v>8</c:v>
                      </c:pt>
                      <c:pt idx="1193">
                        <c:v>8</c:v>
                      </c:pt>
                      <c:pt idx="1194">
                        <c:v>7</c:v>
                      </c:pt>
                      <c:pt idx="1195">
                        <c:v>4</c:v>
                      </c:pt>
                      <c:pt idx="1196">
                        <c:v>4</c:v>
                      </c:pt>
                      <c:pt idx="1197">
                        <c:v>4</c:v>
                      </c:pt>
                      <c:pt idx="1198">
                        <c:v>4</c:v>
                      </c:pt>
                      <c:pt idx="1199">
                        <c:v>4</c:v>
                      </c:pt>
                      <c:pt idx="1200">
                        <c:v>4</c:v>
                      </c:pt>
                      <c:pt idx="1201">
                        <c:v>4</c:v>
                      </c:pt>
                      <c:pt idx="1202">
                        <c:v>4</c:v>
                      </c:pt>
                      <c:pt idx="1203">
                        <c:v>4</c:v>
                      </c:pt>
                      <c:pt idx="1204">
                        <c:v>4</c:v>
                      </c:pt>
                      <c:pt idx="1205">
                        <c:v>5</c:v>
                      </c:pt>
                      <c:pt idx="1206">
                        <c:v>5</c:v>
                      </c:pt>
                      <c:pt idx="1207">
                        <c:v>4</c:v>
                      </c:pt>
                      <c:pt idx="1208">
                        <c:v>4</c:v>
                      </c:pt>
                      <c:pt idx="1209">
                        <c:v>4</c:v>
                      </c:pt>
                      <c:pt idx="1210">
                        <c:v>4</c:v>
                      </c:pt>
                      <c:pt idx="1211">
                        <c:v>4</c:v>
                      </c:pt>
                      <c:pt idx="1212">
                        <c:v>6</c:v>
                      </c:pt>
                      <c:pt idx="1213">
                        <c:v>6</c:v>
                      </c:pt>
                      <c:pt idx="1214">
                        <c:v>6</c:v>
                      </c:pt>
                      <c:pt idx="1215">
                        <c:v>6</c:v>
                      </c:pt>
                      <c:pt idx="1216">
                        <c:v>6</c:v>
                      </c:pt>
                      <c:pt idx="1217">
                        <c:v>6</c:v>
                      </c:pt>
                      <c:pt idx="1218">
                        <c:v>6</c:v>
                      </c:pt>
                      <c:pt idx="1219">
                        <c:v>6</c:v>
                      </c:pt>
                      <c:pt idx="1220">
                        <c:v>6</c:v>
                      </c:pt>
                      <c:pt idx="1221">
                        <c:v>6</c:v>
                      </c:pt>
                      <c:pt idx="1222">
                        <c:v>6</c:v>
                      </c:pt>
                      <c:pt idx="1223">
                        <c:v>8</c:v>
                      </c:pt>
                      <c:pt idx="1224">
                        <c:v>8</c:v>
                      </c:pt>
                      <c:pt idx="1225">
                        <c:v>8</c:v>
                      </c:pt>
                      <c:pt idx="1226">
                        <c:v>8</c:v>
                      </c:pt>
                      <c:pt idx="1227">
                        <c:v>6</c:v>
                      </c:pt>
                      <c:pt idx="1228">
                        <c:v>5</c:v>
                      </c:pt>
                      <c:pt idx="1229">
                        <c:v>5</c:v>
                      </c:pt>
                      <c:pt idx="1230">
                        <c:v>5</c:v>
                      </c:pt>
                      <c:pt idx="1231">
                        <c:v>5</c:v>
                      </c:pt>
                      <c:pt idx="1232">
                        <c:v>6</c:v>
                      </c:pt>
                      <c:pt idx="1233">
                        <c:v>6</c:v>
                      </c:pt>
                      <c:pt idx="1234">
                        <c:v>6</c:v>
                      </c:pt>
                      <c:pt idx="1235">
                        <c:v>7</c:v>
                      </c:pt>
                      <c:pt idx="1236">
                        <c:v>8</c:v>
                      </c:pt>
                      <c:pt idx="1237">
                        <c:v>7</c:v>
                      </c:pt>
                      <c:pt idx="1238">
                        <c:v>7</c:v>
                      </c:pt>
                      <c:pt idx="1239">
                        <c:v>7</c:v>
                      </c:pt>
                      <c:pt idx="1240">
                        <c:v>7</c:v>
                      </c:pt>
                      <c:pt idx="1241">
                        <c:v>6</c:v>
                      </c:pt>
                      <c:pt idx="1242">
                        <c:v>5</c:v>
                      </c:pt>
                      <c:pt idx="1243">
                        <c:v>5</c:v>
                      </c:pt>
                      <c:pt idx="1244">
                        <c:v>5</c:v>
                      </c:pt>
                      <c:pt idx="1245">
                        <c:v>5</c:v>
                      </c:pt>
                      <c:pt idx="1246">
                        <c:v>6</c:v>
                      </c:pt>
                      <c:pt idx="1247">
                        <c:v>6</c:v>
                      </c:pt>
                      <c:pt idx="1248">
                        <c:v>5</c:v>
                      </c:pt>
                      <c:pt idx="1249">
                        <c:v>5</c:v>
                      </c:pt>
                      <c:pt idx="1250">
                        <c:v>5</c:v>
                      </c:pt>
                      <c:pt idx="1251">
                        <c:v>5</c:v>
                      </c:pt>
                      <c:pt idx="1252">
                        <c:v>6</c:v>
                      </c:pt>
                      <c:pt idx="1253">
                        <c:v>7</c:v>
                      </c:pt>
                      <c:pt idx="1254">
                        <c:v>7</c:v>
                      </c:pt>
                      <c:pt idx="1255">
                        <c:v>7</c:v>
                      </c:pt>
                      <c:pt idx="1256">
                        <c:v>7</c:v>
                      </c:pt>
                      <c:pt idx="1257">
                        <c:v>7</c:v>
                      </c:pt>
                      <c:pt idx="1258">
                        <c:v>7</c:v>
                      </c:pt>
                      <c:pt idx="1259">
                        <c:v>7</c:v>
                      </c:pt>
                      <c:pt idx="1260">
                        <c:v>7</c:v>
                      </c:pt>
                      <c:pt idx="1261">
                        <c:v>7</c:v>
                      </c:pt>
                      <c:pt idx="1262">
                        <c:v>7</c:v>
                      </c:pt>
                      <c:pt idx="1263">
                        <c:v>7</c:v>
                      </c:pt>
                      <c:pt idx="1264">
                        <c:v>7</c:v>
                      </c:pt>
                      <c:pt idx="1265">
                        <c:v>8</c:v>
                      </c:pt>
                      <c:pt idx="1266">
                        <c:v>7</c:v>
                      </c:pt>
                      <c:pt idx="1267">
                        <c:v>7</c:v>
                      </c:pt>
                      <c:pt idx="1268">
                        <c:v>7</c:v>
                      </c:pt>
                      <c:pt idx="1269">
                        <c:v>5</c:v>
                      </c:pt>
                      <c:pt idx="1270">
                        <c:v>5</c:v>
                      </c:pt>
                      <c:pt idx="1271">
                        <c:v>5</c:v>
                      </c:pt>
                      <c:pt idx="1272">
                        <c:v>5</c:v>
                      </c:pt>
                      <c:pt idx="1273">
                        <c:v>8</c:v>
                      </c:pt>
                      <c:pt idx="1274">
                        <c:v>8</c:v>
                      </c:pt>
                      <c:pt idx="1275">
                        <c:v>8</c:v>
                      </c:pt>
                      <c:pt idx="1276">
                        <c:v>8</c:v>
                      </c:pt>
                      <c:pt idx="1277">
                        <c:v>8</c:v>
                      </c:pt>
                      <c:pt idx="1278">
                        <c:v>9</c:v>
                      </c:pt>
                      <c:pt idx="1279">
                        <c:v>9</c:v>
                      </c:pt>
                      <c:pt idx="1280">
                        <c:v>9</c:v>
                      </c:pt>
                      <c:pt idx="1281">
                        <c:v>9</c:v>
                      </c:pt>
                      <c:pt idx="1282">
                        <c:v>9</c:v>
                      </c:pt>
                      <c:pt idx="1283">
                        <c:v>8</c:v>
                      </c:pt>
                      <c:pt idx="1284">
                        <c:v>6</c:v>
                      </c:pt>
                      <c:pt idx="1285">
                        <c:v>6</c:v>
                      </c:pt>
                      <c:pt idx="1286">
                        <c:v>4</c:v>
                      </c:pt>
                      <c:pt idx="1287">
                        <c:v>5</c:v>
                      </c:pt>
                      <c:pt idx="1288">
                        <c:v>5</c:v>
                      </c:pt>
                      <c:pt idx="1289">
                        <c:v>6</c:v>
                      </c:pt>
                      <c:pt idx="1290">
                        <c:v>7</c:v>
                      </c:pt>
                      <c:pt idx="1291">
                        <c:v>7</c:v>
                      </c:pt>
                      <c:pt idx="1292">
                        <c:v>10</c:v>
                      </c:pt>
                      <c:pt idx="1293">
                        <c:v>10</c:v>
                      </c:pt>
                      <c:pt idx="1294">
                        <c:v>10</c:v>
                      </c:pt>
                      <c:pt idx="1295">
                        <c:v>12</c:v>
                      </c:pt>
                      <c:pt idx="1296">
                        <c:v>12</c:v>
                      </c:pt>
                      <c:pt idx="1297">
                        <c:v>10</c:v>
                      </c:pt>
                      <c:pt idx="1298">
                        <c:v>6</c:v>
                      </c:pt>
                      <c:pt idx="1299">
                        <c:v>10</c:v>
                      </c:pt>
                      <c:pt idx="1300">
                        <c:v>10</c:v>
                      </c:pt>
                      <c:pt idx="1301">
                        <c:v>11</c:v>
                      </c:pt>
                      <c:pt idx="1302">
                        <c:v>11</c:v>
                      </c:pt>
                      <c:pt idx="1303">
                        <c:v>11</c:v>
                      </c:pt>
                      <c:pt idx="1304">
                        <c:v>11</c:v>
                      </c:pt>
                      <c:pt idx="1305">
                        <c:v>11</c:v>
                      </c:pt>
                      <c:pt idx="1306">
                        <c:v>10</c:v>
                      </c:pt>
                      <c:pt idx="1307">
                        <c:v>10</c:v>
                      </c:pt>
                      <c:pt idx="1308">
                        <c:v>7</c:v>
                      </c:pt>
                      <c:pt idx="1309">
                        <c:v>6</c:v>
                      </c:pt>
                      <c:pt idx="1310">
                        <c:v>6</c:v>
                      </c:pt>
                      <c:pt idx="1311">
                        <c:v>6</c:v>
                      </c:pt>
                      <c:pt idx="1312">
                        <c:v>6</c:v>
                      </c:pt>
                      <c:pt idx="1313">
                        <c:v>8</c:v>
                      </c:pt>
                      <c:pt idx="1314">
                        <c:v>8</c:v>
                      </c:pt>
                      <c:pt idx="1315">
                        <c:v>8</c:v>
                      </c:pt>
                      <c:pt idx="1316">
                        <c:v>8</c:v>
                      </c:pt>
                      <c:pt idx="1317">
                        <c:v>9</c:v>
                      </c:pt>
                      <c:pt idx="1318">
                        <c:v>9</c:v>
                      </c:pt>
                      <c:pt idx="1319">
                        <c:v>9</c:v>
                      </c:pt>
                      <c:pt idx="1320">
                        <c:v>9</c:v>
                      </c:pt>
                      <c:pt idx="1321">
                        <c:v>9</c:v>
                      </c:pt>
                      <c:pt idx="1322">
                        <c:v>9</c:v>
                      </c:pt>
                      <c:pt idx="1323">
                        <c:v>6</c:v>
                      </c:pt>
                      <c:pt idx="1324">
                        <c:v>9</c:v>
                      </c:pt>
                      <c:pt idx="1325">
                        <c:v>8</c:v>
                      </c:pt>
                      <c:pt idx="1326">
                        <c:v>6</c:v>
                      </c:pt>
                      <c:pt idx="1327">
                        <c:v>8</c:v>
                      </c:pt>
                      <c:pt idx="1328">
                        <c:v>8</c:v>
                      </c:pt>
                      <c:pt idx="1329">
                        <c:v>7</c:v>
                      </c:pt>
                      <c:pt idx="1330">
                        <c:v>7</c:v>
                      </c:pt>
                      <c:pt idx="1331">
                        <c:v>7</c:v>
                      </c:pt>
                      <c:pt idx="1332">
                        <c:v>7</c:v>
                      </c:pt>
                      <c:pt idx="1333">
                        <c:v>7</c:v>
                      </c:pt>
                      <c:pt idx="1334">
                        <c:v>9</c:v>
                      </c:pt>
                      <c:pt idx="1335">
                        <c:v>9</c:v>
                      </c:pt>
                      <c:pt idx="1336">
                        <c:v>9</c:v>
                      </c:pt>
                      <c:pt idx="1337">
                        <c:v>9</c:v>
                      </c:pt>
                      <c:pt idx="1338">
                        <c:v>9</c:v>
                      </c:pt>
                      <c:pt idx="1339">
                        <c:v>8</c:v>
                      </c:pt>
                      <c:pt idx="1340">
                        <c:v>8</c:v>
                      </c:pt>
                      <c:pt idx="1341">
                        <c:v>5</c:v>
                      </c:pt>
                      <c:pt idx="1342">
                        <c:v>6</c:v>
                      </c:pt>
                      <c:pt idx="1343">
                        <c:v>6</c:v>
                      </c:pt>
                      <c:pt idx="1344">
                        <c:v>8</c:v>
                      </c:pt>
                      <c:pt idx="1345">
                        <c:v>7</c:v>
                      </c:pt>
                      <c:pt idx="1346">
                        <c:v>7</c:v>
                      </c:pt>
                      <c:pt idx="1347">
                        <c:v>9</c:v>
                      </c:pt>
                      <c:pt idx="1348">
                        <c:v>9</c:v>
                      </c:pt>
                      <c:pt idx="1349">
                        <c:v>7</c:v>
                      </c:pt>
                      <c:pt idx="1350">
                        <c:v>9</c:v>
                      </c:pt>
                      <c:pt idx="1351">
                        <c:v>9</c:v>
                      </c:pt>
                      <c:pt idx="1352">
                        <c:v>10</c:v>
                      </c:pt>
                      <c:pt idx="1353">
                        <c:v>9</c:v>
                      </c:pt>
                      <c:pt idx="1354">
                        <c:v>9</c:v>
                      </c:pt>
                      <c:pt idx="1355">
                        <c:v>10</c:v>
                      </c:pt>
                      <c:pt idx="1356">
                        <c:v>9</c:v>
                      </c:pt>
                      <c:pt idx="1357">
                        <c:v>5</c:v>
                      </c:pt>
                      <c:pt idx="1358">
                        <c:v>5</c:v>
                      </c:pt>
                      <c:pt idx="1359">
                        <c:v>5</c:v>
                      </c:pt>
                      <c:pt idx="1360">
                        <c:v>5</c:v>
                      </c:pt>
                      <c:pt idx="1361">
                        <c:v>7</c:v>
                      </c:pt>
                      <c:pt idx="1362">
                        <c:v>7</c:v>
                      </c:pt>
                      <c:pt idx="1363">
                        <c:v>7</c:v>
                      </c:pt>
                      <c:pt idx="1364">
                        <c:v>7</c:v>
                      </c:pt>
                      <c:pt idx="1365">
                        <c:v>7</c:v>
                      </c:pt>
                      <c:pt idx="1366">
                        <c:v>8</c:v>
                      </c:pt>
                      <c:pt idx="1367">
                        <c:v>6</c:v>
                      </c:pt>
                      <c:pt idx="1368">
                        <c:v>10</c:v>
                      </c:pt>
                      <c:pt idx="1369">
                        <c:v>9</c:v>
                      </c:pt>
                      <c:pt idx="1370">
                        <c:v>9</c:v>
                      </c:pt>
                      <c:pt idx="1371">
                        <c:v>9</c:v>
                      </c:pt>
                      <c:pt idx="1372">
                        <c:v>11</c:v>
                      </c:pt>
                      <c:pt idx="1373">
                        <c:v>11</c:v>
                      </c:pt>
                      <c:pt idx="1374">
                        <c:v>11</c:v>
                      </c:pt>
                      <c:pt idx="1375">
                        <c:v>13</c:v>
                      </c:pt>
                      <c:pt idx="1376">
                        <c:v>13</c:v>
                      </c:pt>
                      <c:pt idx="1377">
                        <c:v>13</c:v>
                      </c:pt>
                      <c:pt idx="1378">
                        <c:v>10</c:v>
                      </c:pt>
                      <c:pt idx="1379">
                        <c:v>10</c:v>
                      </c:pt>
                      <c:pt idx="1380">
                        <c:v>10</c:v>
                      </c:pt>
                      <c:pt idx="1381">
                        <c:v>10</c:v>
                      </c:pt>
                      <c:pt idx="1382">
                        <c:v>10</c:v>
                      </c:pt>
                      <c:pt idx="1383">
                        <c:v>9</c:v>
                      </c:pt>
                      <c:pt idx="1384">
                        <c:v>9</c:v>
                      </c:pt>
                      <c:pt idx="1385">
                        <c:v>9</c:v>
                      </c:pt>
                      <c:pt idx="1386">
                        <c:v>9</c:v>
                      </c:pt>
                      <c:pt idx="1387">
                        <c:v>10</c:v>
                      </c:pt>
                      <c:pt idx="1388">
                        <c:v>10</c:v>
                      </c:pt>
                      <c:pt idx="1389">
                        <c:v>10</c:v>
                      </c:pt>
                      <c:pt idx="1390">
                        <c:v>10</c:v>
                      </c:pt>
                      <c:pt idx="1391">
                        <c:v>10</c:v>
                      </c:pt>
                      <c:pt idx="1392">
                        <c:v>9</c:v>
                      </c:pt>
                      <c:pt idx="1393">
                        <c:v>9</c:v>
                      </c:pt>
                      <c:pt idx="1394">
                        <c:v>9</c:v>
                      </c:pt>
                      <c:pt idx="1395">
                        <c:v>9</c:v>
                      </c:pt>
                      <c:pt idx="1396">
                        <c:v>9</c:v>
                      </c:pt>
                      <c:pt idx="1397">
                        <c:v>10</c:v>
                      </c:pt>
                      <c:pt idx="1398">
                        <c:v>10</c:v>
                      </c:pt>
                      <c:pt idx="1399">
                        <c:v>12</c:v>
                      </c:pt>
                      <c:pt idx="1400">
                        <c:v>12</c:v>
                      </c:pt>
                      <c:pt idx="1401">
                        <c:v>10</c:v>
                      </c:pt>
                      <c:pt idx="1402">
                        <c:v>10</c:v>
                      </c:pt>
                      <c:pt idx="1403">
                        <c:v>10</c:v>
                      </c:pt>
                      <c:pt idx="1404">
                        <c:v>9</c:v>
                      </c:pt>
                      <c:pt idx="1405">
                        <c:v>10</c:v>
                      </c:pt>
                      <c:pt idx="1406">
                        <c:v>9</c:v>
                      </c:pt>
                      <c:pt idx="1407">
                        <c:v>9</c:v>
                      </c:pt>
                      <c:pt idx="1408">
                        <c:v>9</c:v>
                      </c:pt>
                      <c:pt idx="1409">
                        <c:v>9</c:v>
                      </c:pt>
                      <c:pt idx="1410">
                        <c:v>9</c:v>
                      </c:pt>
                      <c:pt idx="1411">
                        <c:v>11</c:v>
                      </c:pt>
                      <c:pt idx="1412">
                        <c:v>11</c:v>
                      </c:pt>
                      <c:pt idx="1413">
                        <c:v>11</c:v>
                      </c:pt>
                      <c:pt idx="1414">
                        <c:v>11</c:v>
                      </c:pt>
                      <c:pt idx="1415">
                        <c:v>8</c:v>
                      </c:pt>
                      <c:pt idx="1416">
                        <c:v>8</c:v>
                      </c:pt>
                      <c:pt idx="1417">
                        <c:v>8</c:v>
                      </c:pt>
                      <c:pt idx="1418">
                        <c:v>10</c:v>
                      </c:pt>
                      <c:pt idx="1419">
                        <c:v>10</c:v>
                      </c:pt>
                      <c:pt idx="1420">
                        <c:v>10</c:v>
                      </c:pt>
                      <c:pt idx="1421">
                        <c:v>10</c:v>
                      </c:pt>
                      <c:pt idx="1422">
                        <c:v>11</c:v>
                      </c:pt>
                      <c:pt idx="1423">
                        <c:v>8</c:v>
                      </c:pt>
                      <c:pt idx="1424">
                        <c:v>11</c:v>
                      </c:pt>
                      <c:pt idx="1425">
                        <c:v>11</c:v>
                      </c:pt>
                      <c:pt idx="1426">
                        <c:v>10</c:v>
                      </c:pt>
                      <c:pt idx="1427">
                        <c:v>8</c:v>
                      </c:pt>
                      <c:pt idx="1428">
                        <c:v>8</c:v>
                      </c:pt>
                      <c:pt idx="1429">
                        <c:v>8</c:v>
                      </c:pt>
                      <c:pt idx="1430">
                        <c:v>8</c:v>
                      </c:pt>
                      <c:pt idx="1431">
                        <c:v>9</c:v>
                      </c:pt>
                      <c:pt idx="1432">
                        <c:v>10</c:v>
                      </c:pt>
                      <c:pt idx="1433">
                        <c:v>11</c:v>
                      </c:pt>
                      <c:pt idx="1434">
                        <c:v>10</c:v>
                      </c:pt>
                      <c:pt idx="1435">
                        <c:v>11</c:v>
                      </c:pt>
                      <c:pt idx="1436">
                        <c:v>12</c:v>
                      </c:pt>
                      <c:pt idx="1437">
                        <c:v>11</c:v>
                      </c:pt>
                      <c:pt idx="1438">
                        <c:v>11</c:v>
                      </c:pt>
                      <c:pt idx="1439">
                        <c:v>11</c:v>
                      </c:pt>
                      <c:pt idx="1440">
                        <c:v>11</c:v>
                      </c:pt>
                      <c:pt idx="1441">
                        <c:v>11</c:v>
                      </c:pt>
                      <c:pt idx="1442">
                        <c:v>10</c:v>
                      </c:pt>
                      <c:pt idx="1443">
                        <c:v>10</c:v>
                      </c:pt>
                      <c:pt idx="1444">
                        <c:v>12</c:v>
                      </c:pt>
                      <c:pt idx="1445">
                        <c:v>12</c:v>
                      </c:pt>
                      <c:pt idx="1446">
                        <c:v>9</c:v>
                      </c:pt>
                      <c:pt idx="1447">
                        <c:v>12</c:v>
                      </c:pt>
                      <c:pt idx="1448">
                        <c:v>13</c:v>
                      </c:pt>
                      <c:pt idx="1449">
                        <c:v>14</c:v>
                      </c:pt>
                      <c:pt idx="1450">
                        <c:v>13</c:v>
                      </c:pt>
                      <c:pt idx="1451">
                        <c:v>13</c:v>
                      </c:pt>
                      <c:pt idx="1452">
                        <c:v>13</c:v>
                      </c:pt>
                      <c:pt idx="1453">
                        <c:v>13</c:v>
                      </c:pt>
                      <c:pt idx="1454">
                        <c:v>13</c:v>
                      </c:pt>
                      <c:pt idx="1455">
                        <c:v>13</c:v>
                      </c:pt>
                      <c:pt idx="1456">
                        <c:v>13</c:v>
                      </c:pt>
                      <c:pt idx="1457">
                        <c:v>13</c:v>
                      </c:pt>
                      <c:pt idx="1458">
                        <c:v>13</c:v>
                      </c:pt>
                      <c:pt idx="1459">
                        <c:v>13</c:v>
                      </c:pt>
                      <c:pt idx="1460">
                        <c:v>11</c:v>
                      </c:pt>
                      <c:pt idx="1461">
                        <c:v>11</c:v>
                      </c:pt>
                      <c:pt idx="1462">
                        <c:v>13</c:v>
                      </c:pt>
                      <c:pt idx="1463">
                        <c:v>13</c:v>
                      </c:pt>
                      <c:pt idx="1464">
                        <c:v>11</c:v>
                      </c:pt>
                      <c:pt idx="1465">
                        <c:v>11</c:v>
                      </c:pt>
                      <c:pt idx="1466">
                        <c:v>13</c:v>
                      </c:pt>
                      <c:pt idx="1467">
                        <c:v>11</c:v>
                      </c:pt>
                      <c:pt idx="1468">
                        <c:v>9</c:v>
                      </c:pt>
                      <c:pt idx="1469">
                        <c:v>9</c:v>
                      </c:pt>
                      <c:pt idx="1470">
                        <c:v>10</c:v>
                      </c:pt>
                      <c:pt idx="1471">
                        <c:v>10</c:v>
                      </c:pt>
                      <c:pt idx="1472">
                        <c:v>11</c:v>
                      </c:pt>
                      <c:pt idx="1473">
                        <c:v>13</c:v>
                      </c:pt>
                      <c:pt idx="1474">
                        <c:v>13</c:v>
                      </c:pt>
                      <c:pt idx="1475">
                        <c:v>13</c:v>
                      </c:pt>
                      <c:pt idx="1476">
                        <c:v>13</c:v>
                      </c:pt>
                      <c:pt idx="1477">
                        <c:v>13</c:v>
                      </c:pt>
                      <c:pt idx="1478">
                        <c:v>13</c:v>
                      </c:pt>
                      <c:pt idx="1479">
                        <c:v>13</c:v>
                      </c:pt>
                      <c:pt idx="1480">
                        <c:v>13</c:v>
                      </c:pt>
                      <c:pt idx="1481">
                        <c:v>12</c:v>
                      </c:pt>
                      <c:pt idx="1482">
                        <c:v>12</c:v>
                      </c:pt>
                      <c:pt idx="1483">
                        <c:v>12</c:v>
                      </c:pt>
                      <c:pt idx="1484">
                        <c:v>12</c:v>
                      </c:pt>
                      <c:pt idx="1485">
                        <c:v>11</c:v>
                      </c:pt>
                      <c:pt idx="1486">
                        <c:v>11</c:v>
                      </c:pt>
                      <c:pt idx="1487">
                        <c:v>11</c:v>
                      </c:pt>
                      <c:pt idx="1488">
                        <c:v>12</c:v>
                      </c:pt>
                      <c:pt idx="1489">
                        <c:v>12</c:v>
                      </c:pt>
                      <c:pt idx="1490">
                        <c:v>12</c:v>
                      </c:pt>
                      <c:pt idx="1491">
                        <c:v>12</c:v>
                      </c:pt>
                      <c:pt idx="1492">
                        <c:v>11</c:v>
                      </c:pt>
                      <c:pt idx="1493">
                        <c:v>11</c:v>
                      </c:pt>
                      <c:pt idx="1494">
                        <c:v>11</c:v>
                      </c:pt>
                      <c:pt idx="1495">
                        <c:v>13</c:v>
                      </c:pt>
                      <c:pt idx="1496">
                        <c:v>13</c:v>
                      </c:pt>
                      <c:pt idx="1497">
                        <c:v>13</c:v>
                      </c:pt>
                      <c:pt idx="1498">
                        <c:v>13</c:v>
                      </c:pt>
                      <c:pt idx="1499">
                        <c:v>12</c:v>
                      </c:pt>
                      <c:pt idx="1500">
                        <c:v>11</c:v>
                      </c:pt>
                      <c:pt idx="1501">
                        <c:v>11</c:v>
                      </c:pt>
                      <c:pt idx="1502">
                        <c:v>11</c:v>
                      </c:pt>
                      <c:pt idx="1503">
                        <c:v>11</c:v>
                      </c:pt>
                      <c:pt idx="1504">
                        <c:v>11</c:v>
                      </c:pt>
                      <c:pt idx="1505">
                        <c:v>12</c:v>
                      </c:pt>
                      <c:pt idx="1506">
                        <c:v>12</c:v>
                      </c:pt>
                      <c:pt idx="1507">
                        <c:v>12</c:v>
                      </c:pt>
                      <c:pt idx="1508">
                        <c:v>13</c:v>
                      </c:pt>
                      <c:pt idx="1509">
                        <c:v>13</c:v>
                      </c:pt>
                      <c:pt idx="1510">
                        <c:v>12</c:v>
                      </c:pt>
                      <c:pt idx="1511">
                        <c:v>12</c:v>
                      </c:pt>
                      <c:pt idx="1512">
                        <c:v>13</c:v>
                      </c:pt>
                      <c:pt idx="1513">
                        <c:v>12</c:v>
                      </c:pt>
                      <c:pt idx="1514">
                        <c:v>12</c:v>
                      </c:pt>
                      <c:pt idx="1515">
                        <c:v>12</c:v>
                      </c:pt>
                      <c:pt idx="1516">
                        <c:v>12</c:v>
                      </c:pt>
                      <c:pt idx="1517">
                        <c:v>12</c:v>
                      </c:pt>
                      <c:pt idx="1518">
                        <c:v>12</c:v>
                      </c:pt>
                      <c:pt idx="1519">
                        <c:v>14</c:v>
                      </c:pt>
                      <c:pt idx="1520">
                        <c:v>14</c:v>
                      </c:pt>
                      <c:pt idx="1521">
                        <c:v>15</c:v>
                      </c:pt>
                      <c:pt idx="1522">
                        <c:v>15</c:v>
                      </c:pt>
                      <c:pt idx="1523">
                        <c:v>15</c:v>
                      </c:pt>
                      <c:pt idx="1524">
                        <c:v>15</c:v>
                      </c:pt>
                      <c:pt idx="1525">
                        <c:v>14</c:v>
                      </c:pt>
                      <c:pt idx="1526">
                        <c:v>13</c:v>
                      </c:pt>
                      <c:pt idx="1527">
                        <c:v>14</c:v>
                      </c:pt>
                      <c:pt idx="1528">
                        <c:v>13</c:v>
                      </c:pt>
                      <c:pt idx="1529">
                        <c:v>13</c:v>
                      </c:pt>
                      <c:pt idx="1530">
                        <c:v>13</c:v>
                      </c:pt>
                      <c:pt idx="1531">
                        <c:v>13</c:v>
                      </c:pt>
                      <c:pt idx="1532">
                        <c:v>13</c:v>
                      </c:pt>
                      <c:pt idx="1533">
                        <c:v>13</c:v>
                      </c:pt>
                      <c:pt idx="1534">
                        <c:v>13</c:v>
                      </c:pt>
                      <c:pt idx="1535">
                        <c:v>13</c:v>
                      </c:pt>
                      <c:pt idx="1536">
                        <c:v>12</c:v>
                      </c:pt>
                      <c:pt idx="1537">
                        <c:v>12</c:v>
                      </c:pt>
                      <c:pt idx="1538">
                        <c:v>12</c:v>
                      </c:pt>
                      <c:pt idx="1539">
                        <c:v>12</c:v>
                      </c:pt>
                      <c:pt idx="1540">
                        <c:v>12</c:v>
                      </c:pt>
                      <c:pt idx="1541">
                        <c:v>12</c:v>
                      </c:pt>
                      <c:pt idx="1542">
                        <c:v>12</c:v>
                      </c:pt>
                      <c:pt idx="1543">
                        <c:v>11</c:v>
                      </c:pt>
                      <c:pt idx="1544">
                        <c:v>12</c:v>
                      </c:pt>
                      <c:pt idx="1545">
                        <c:v>12</c:v>
                      </c:pt>
                      <c:pt idx="1546">
                        <c:v>13</c:v>
                      </c:pt>
                      <c:pt idx="1547">
                        <c:v>16</c:v>
                      </c:pt>
                      <c:pt idx="1548">
                        <c:v>16</c:v>
                      </c:pt>
                      <c:pt idx="1549">
                        <c:v>16</c:v>
                      </c:pt>
                      <c:pt idx="1550">
                        <c:v>13</c:v>
                      </c:pt>
                      <c:pt idx="1551">
                        <c:v>13</c:v>
                      </c:pt>
                      <c:pt idx="1552">
                        <c:v>13</c:v>
                      </c:pt>
                      <c:pt idx="1553">
                        <c:v>13</c:v>
                      </c:pt>
                      <c:pt idx="1554">
                        <c:v>12</c:v>
                      </c:pt>
                      <c:pt idx="1555">
                        <c:v>13</c:v>
                      </c:pt>
                      <c:pt idx="1556">
                        <c:v>12</c:v>
                      </c:pt>
                      <c:pt idx="1557">
                        <c:v>12</c:v>
                      </c:pt>
                      <c:pt idx="1558">
                        <c:v>12</c:v>
                      </c:pt>
                      <c:pt idx="1559">
                        <c:v>12</c:v>
                      </c:pt>
                      <c:pt idx="1560">
                        <c:v>12</c:v>
                      </c:pt>
                      <c:pt idx="1561">
                        <c:v>13</c:v>
                      </c:pt>
                      <c:pt idx="1562">
                        <c:v>14</c:v>
                      </c:pt>
                      <c:pt idx="1563">
                        <c:v>14</c:v>
                      </c:pt>
                      <c:pt idx="1564">
                        <c:v>17</c:v>
                      </c:pt>
                      <c:pt idx="1565">
                        <c:v>17</c:v>
                      </c:pt>
                      <c:pt idx="1566">
                        <c:v>17</c:v>
                      </c:pt>
                      <c:pt idx="1567">
                        <c:v>19</c:v>
                      </c:pt>
                      <c:pt idx="1568">
                        <c:v>17</c:v>
                      </c:pt>
                      <c:pt idx="1569">
                        <c:v>13</c:v>
                      </c:pt>
                      <c:pt idx="1570">
                        <c:v>13</c:v>
                      </c:pt>
                      <c:pt idx="1571">
                        <c:v>11</c:v>
                      </c:pt>
                      <c:pt idx="1572">
                        <c:v>11</c:v>
                      </c:pt>
                      <c:pt idx="1573">
                        <c:v>10</c:v>
                      </c:pt>
                      <c:pt idx="1574">
                        <c:v>16</c:v>
                      </c:pt>
                      <c:pt idx="1575">
                        <c:v>15</c:v>
                      </c:pt>
                      <c:pt idx="1576">
                        <c:v>16</c:v>
                      </c:pt>
                      <c:pt idx="1577">
                        <c:v>16</c:v>
                      </c:pt>
                      <c:pt idx="1578">
                        <c:v>16</c:v>
                      </c:pt>
                      <c:pt idx="1579">
                        <c:v>16</c:v>
                      </c:pt>
                      <c:pt idx="1580">
                        <c:v>16</c:v>
                      </c:pt>
                      <c:pt idx="1581">
                        <c:v>13</c:v>
                      </c:pt>
                      <c:pt idx="1582">
                        <c:v>13</c:v>
                      </c:pt>
                      <c:pt idx="1583">
                        <c:v>13</c:v>
                      </c:pt>
                      <c:pt idx="1584">
                        <c:v>13</c:v>
                      </c:pt>
                      <c:pt idx="1585">
                        <c:v>16</c:v>
                      </c:pt>
                      <c:pt idx="1586">
                        <c:v>16</c:v>
                      </c:pt>
                      <c:pt idx="1587">
                        <c:v>16</c:v>
                      </c:pt>
                      <c:pt idx="1588">
                        <c:v>16</c:v>
                      </c:pt>
                      <c:pt idx="1589">
                        <c:v>17</c:v>
                      </c:pt>
                      <c:pt idx="1590">
                        <c:v>14</c:v>
                      </c:pt>
                      <c:pt idx="1591">
                        <c:v>17</c:v>
                      </c:pt>
                      <c:pt idx="1592">
                        <c:v>18</c:v>
                      </c:pt>
                      <c:pt idx="1593">
                        <c:v>19</c:v>
                      </c:pt>
                      <c:pt idx="1594">
                        <c:v>18</c:v>
                      </c:pt>
                      <c:pt idx="1595">
                        <c:v>19</c:v>
                      </c:pt>
                      <c:pt idx="1596">
                        <c:v>20</c:v>
                      </c:pt>
                      <c:pt idx="1597">
                        <c:v>22</c:v>
                      </c:pt>
                      <c:pt idx="1598">
                        <c:v>22</c:v>
                      </c:pt>
                      <c:pt idx="1599">
                        <c:v>22</c:v>
                      </c:pt>
                      <c:pt idx="1600">
                        <c:v>22</c:v>
                      </c:pt>
                      <c:pt idx="1601">
                        <c:v>21</c:v>
                      </c:pt>
                      <c:pt idx="1602">
                        <c:v>20</c:v>
                      </c:pt>
                      <c:pt idx="1603">
                        <c:v>20</c:v>
                      </c:pt>
                      <c:pt idx="1604">
                        <c:v>16</c:v>
                      </c:pt>
                      <c:pt idx="1605">
                        <c:v>16</c:v>
                      </c:pt>
                      <c:pt idx="1606">
                        <c:v>14</c:v>
                      </c:pt>
                      <c:pt idx="1607">
                        <c:v>14</c:v>
                      </c:pt>
                      <c:pt idx="1608">
                        <c:v>14</c:v>
                      </c:pt>
                      <c:pt idx="1609">
                        <c:v>13</c:v>
                      </c:pt>
                      <c:pt idx="1610">
                        <c:v>12</c:v>
                      </c:pt>
                      <c:pt idx="1611">
                        <c:v>12</c:v>
                      </c:pt>
                      <c:pt idx="1612">
                        <c:v>13</c:v>
                      </c:pt>
                      <c:pt idx="1613">
                        <c:v>14</c:v>
                      </c:pt>
                      <c:pt idx="1614">
                        <c:v>14</c:v>
                      </c:pt>
                      <c:pt idx="1615">
                        <c:v>15</c:v>
                      </c:pt>
                      <c:pt idx="1616">
                        <c:v>15</c:v>
                      </c:pt>
                      <c:pt idx="1617">
                        <c:v>15</c:v>
                      </c:pt>
                      <c:pt idx="1618">
                        <c:v>15</c:v>
                      </c:pt>
                      <c:pt idx="1619">
                        <c:v>14</c:v>
                      </c:pt>
                      <c:pt idx="1620">
                        <c:v>14</c:v>
                      </c:pt>
                      <c:pt idx="1621">
                        <c:v>12</c:v>
                      </c:pt>
                      <c:pt idx="1622">
                        <c:v>14</c:v>
                      </c:pt>
                      <c:pt idx="1623">
                        <c:v>15</c:v>
                      </c:pt>
                      <c:pt idx="1624">
                        <c:v>15</c:v>
                      </c:pt>
                      <c:pt idx="1625">
                        <c:v>12</c:v>
                      </c:pt>
                      <c:pt idx="1626">
                        <c:v>15</c:v>
                      </c:pt>
                      <c:pt idx="1627">
                        <c:v>15</c:v>
                      </c:pt>
                      <c:pt idx="1628">
                        <c:v>17</c:v>
                      </c:pt>
                      <c:pt idx="1629">
                        <c:v>17</c:v>
                      </c:pt>
                      <c:pt idx="1630">
                        <c:v>17</c:v>
                      </c:pt>
                      <c:pt idx="1631">
                        <c:v>17</c:v>
                      </c:pt>
                      <c:pt idx="1632">
                        <c:v>18</c:v>
                      </c:pt>
                      <c:pt idx="1633">
                        <c:v>15</c:v>
                      </c:pt>
                      <c:pt idx="1634">
                        <c:v>18</c:v>
                      </c:pt>
                      <c:pt idx="1635">
                        <c:v>18</c:v>
                      </c:pt>
                      <c:pt idx="1636">
                        <c:v>19</c:v>
                      </c:pt>
                      <c:pt idx="1637">
                        <c:v>17</c:v>
                      </c:pt>
                      <c:pt idx="1638">
                        <c:v>17</c:v>
                      </c:pt>
                      <c:pt idx="1639">
                        <c:v>15</c:v>
                      </c:pt>
                      <c:pt idx="1640">
                        <c:v>14</c:v>
                      </c:pt>
                      <c:pt idx="1641">
                        <c:v>14</c:v>
                      </c:pt>
                      <c:pt idx="1642">
                        <c:v>14</c:v>
                      </c:pt>
                      <c:pt idx="1643">
                        <c:v>16</c:v>
                      </c:pt>
                      <c:pt idx="1644">
                        <c:v>16</c:v>
                      </c:pt>
                      <c:pt idx="1645">
                        <c:v>16</c:v>
                      </c:pt>
                      <c:pt idx="1646">
                        <c:v>16</c:v>
                      </c:pt>
                      <c:pt idx="1647">
                        <c:v>16</c:v>
                      </c:pt>
                      <c:pt idx="1648">
                        <c:v>14</c:v>
                      </c:pt>
                      <c:pt idx="1649">
                        <c:v>16</c:v>
                      </c:pt>
                      <c:pt idx="1650">
                        <c:v>16</c:v>
                      </c:pt>
                      <c:pt idx="1651">
                        <c:v>16</c:v>
                      </c:pt>
                      <c:pt idx="1652">
                        <c:v>12</c:v>
                      </c:pt>
                      <c:pt idx="1653">
                        <c:v>16</c:v>
                      </c:pt>
                      <c:pt idx="1654">
                        <c:v>12</c:v>
                      </c:pt>
                      <c:pt idx="1655">
                        <c:v>12</c:v>
                      </c:pt>
                      <c:pt idx="1656">
                        <c:v>14</c:v>
                      </c:pt>
                      <c:pt idx="1657">
                        <c:v>14</c:v>
                      </c:pt>
                      <c:pt idx="1658">
                        <c:v>14</c:v>
                      </c:pt>
                      <c:pt idx="1659">
                        <c:v>14</c:v>
                      </c:pt>
                      <c:pt idx="1660">
                        <c:v>14</c:v>
                      </c:pt>
                      <c:pt idx="1661">
                        <c:v>15</c:v>
                      </c:pt>
                      <c:pt idx="1662">
                        <c:v>15</c:v>
                      </c:pt>
                      <c:pt idx="1663">
                        <c:v>14</c:v>
                      </c:pt>
                      <c:pt idx="1664">
                        <c:v>15</c:v>
                      </c:pt>
                      <c:pt idx="1665">
                        <c:v>16</c:v>
                      </c:pt>
                      <c:pt idx="1666">
                        <c:v>16</c:v>
                      </c:pt>
                      <c:pt idx="1667">
                        <c:v>15</c:v>
                      </c:pt>
                      <c:pt idx="1668">
                        <c:v>15</c:v>
                      </c:pt>
                      <c:pt idx="1669">
                        <c:v>15</c:v>
                      </c:pt>
                      <c:pt idx="1670">
                        <c:v>14</c:v>
                      </c:pt>
                      <c:pt idx="1671">
                        <c:v>14</c:v>
                      </c:pt>
                      <c:pt idx="1672">
                        <c:v>15</c:v>
                      </c:pt>
                      <c:pt idx="1673">
                        <c:v>13</c:v>
                      </c:pt>
                      <c:pt idx="1674">
                        <c:v>13</c:v>
                      </c:pt>
                      <c:pt idx="1675">
                        <c:v>13</c:v>
                      </c:pt>
                      <c:pt idx="1676">
                        <c:v>13</c:v>
                      </c:pt>
                      <c:pt idx="1677">
                        <c:v>13</c:v>
                      </c:pt>
                      <c:pt idx="1678">
                        <c:v>13</c:v>
                      </c:pt>
                      <c:pt idx="1679">
                        <c:v>14</c:v>
                      </c:pt>
                      <c:pt idx="1680">
                        <c:v>15</c:v>
                      </c:pt>
                      <c:pt idx="1681">
                        <c:v>14</c:v>
                      </c:pt>
                      <c:pt idx="1682">
                        <c:v>15</c:v>
                      </c:pt>
                      <c:pt idx="1683">
                        <c:v>15</c:v>
                      </c:pt>
                      <c:pt idx="1684">
                        <c:v>14</c:v>
                      </c:pt>
                      <c:pt idx="1685">
                        <c:v>11</c:v>
                      </c:pt>
                      <c:pt idx="1686">
                        <c:v>11</c:v>
                      </c:pt>
                      <c:pt idx="1687">
                        <c:v>11</c:v>
                      </c:pt>
                      <c:pt idx="1688">
                        <c:v>12</c:v>
                      </c:pt>
                      <c:pt idx="1689">
                        <c:v>13</c:v>
                      </c:pt>
                      <c:pt idx="1690">
                        <c:v>15</c:v>
                      </c:pt>
                      <c:pt idx="1691">
                        <c:v>13</c:v>
                      </c:pt>
                      <c:pt idx="1692">
                        <c:v>12</c:v>
                      </c:pt>
                      <c:pt idx="1693">
                        <c:v>14</c:v>
                      </c:pt>
                      <c:pt idx="1694">
                        <c:v>14</c:v>
                      </c:pt>
                      <c:pt idx="1695">
                        <c:v>13</c:v>
                      </c:pt>
                      <c:pt idx="1696">
                        <c:v>14</c:v>
                      </c:pt>
                      <c:pt idx="1697">
                        <c:v>14</c:v>
                      </c:pt>
                      <c:pt idx="1698">
                        <c:v>14</c:v>
                      </c:pt>
                      <c:pt idx="1699">
                        <c:v>13</c:v>
                      </c:pt>
                      <c:pt idx="1700">
                        <c:v>13</c:v>
                      </c:pt>
                      <c:pt idx="1701">
                        <c:v>12</c:v>
                      </c:pt>
                      <c:pt idx="1702">
                        <c:v>12</c:v>
                      </c:pt>
                      <c:pt idx="1703">
                        <c:v>12</c:v>
                      </c:pt>
                      <c:pt idx="1704">
                        <c:v>12</c:v>
                      </c:pt>
                      <c:pt idx="1705">
                        <c:v>13</c:v>
                      </c:pt>
                      <c:pt idx="1706">
                        <c:v>14</c:v>
                      </c:pt>
                      <c:pt idx="1707">
                        <c:v>13</c:v>
                      </c:pt>
                      <c:pt idx="1708">
                        <c:v>13</c:v>
                      </c:pt>
                      <c:pt idx="1709">
                        <c:v>14</c:v>
                      </c:pt>
                      <c:pt idx="1710">
                        <c:v>14</c:v>
                      </c:pt>
                      <c:pt idx="1711">
                        <c:v>14</c:v>
                      </c:pt>
                      <c:pt idx="1712">
                        <c:v>14</c:v>
                      </c:pt>
                      <c:pt idx="1713">
                        <c:v>14</c:v>
                      </c:pt>
                      <c:pt idx="1714">
                        <c:v>14</c:v>
                      </c:pt>
                      <c:pt idx="1715">
                        <c:v>14</c:v>
                      </c:pt>
                      <c:pt idx="1716">
                        <c:v>14</c:v>
                      </c:pt>
                      <c:pt idx="1717">
                        <c:v>16</c:v>
                      </c:pt>
                      <c:pt idx="1718">
                        <c:v>16</c:v>
                      </c:pt>
                      <c:pt idx="1719">
                        <c:v>18</c:v>
                      </c:pt>
                      <c:pt idx="1720">
                        <c:v>20</c:v>
                      </c:pt>
                      <c:pt idx="1721">
                        <c:v>17</c:v>
                      </c:pt>
                      <c:pt idx="1722">
                        <c:v>17</c:v>
                      </c:pt>
                      <c:pt idx="1723">
                        <c:v>18</c:v>
                      </c:pt>
                      <c:pt idx="1724">
                        <c:v>17</c:v>
                      </c:pt>
                      <c:pt idx="1725">
                        <c:v>17</c:v>
                      </c:pt>
                      <c:pt idx="1726">
                        <c:v>16</c:v>
                      </c:pt>
                      <c:pt idx="1727">
                        <c:v>17</c:v>
                      </c:pt>
                      <c:pt idx="1728">
                        <c:v>17</c:v>
                      </c:pt>
                      <c:pt idx="1729">
                        <c:v>17</c:v>
                      </c:pt>
                      <c:pt idx="1730">
                        <c:v>17</c:v>
                      </c:pt>
                      <c:pt idx="1731">
                        <c:v>17</c:v>
                      </c:pt>
                      <c:pt idx="1732">
                        <c:v>16</c:v>
                      </c:pt>
                      <c:pt idx="1733">
                        <c:v>16</c:v>
                      </c:pt>
                      <c:pt idx="1734">
                        <c:v>16</c:v>
                      </c:pt>
                      <c:pt idx="1735">
                        <c:v>15</c:v>
                      </c:pt>
                      <c:pt idx="1736">
                        <c:v>15</c:v>
                      </c:pt>
                      <c:pt idx="1737">
                        <c:v>15</c:v>
                      </c:pt>
                      <c:pt idx="1738">
                        <c:v>15</c:v>
                      </c:pt>
                      <c:pt idx="1739">
                        <c:v>15</c:v>
                      </c:pt>
                      <c:pt idx="1740">
                        <c:v>16</c:v>
                      </c:pt>
                      <c:pt idx="1741">
                        <c:v>16</c:v>
                      </c:pt>
                      <c:pt idx="1742">
                        <c:v>17</c:v>
                      </c:pt>
                      <c:pt idx="1743">
                        <c:v>17</c:v>
                      </c:pt>
                      <c:pt idx="1744">
                        <c:v>17</c:v>
                      </c:pt>
                      <c:pt idx="1745">
                        <c:v>17</c:v>
                      </c:pt>
                      <c:pt idx="1746">
                        <c:v>17</c:v>
                      </c:pt>
                      <c:pt idx="1747">
                        <c:v>16</c:v>
                      </c:pt>
                      <c:pt idx="1748">
                        <c:v>15</c:v>
                      </c:pt>
                      <c:pt idx="1749">
                        <c:v>15</c:v>
                      </c:pt>
                      <c:pt idx="1750">
                        <c:v>13</c:v>
                      </c:pt>
                      <c:pt idx="1751">
                        <c:v>13</c:v>
                      </c:pt>
                      <c:pt idx="1752">
                        <c:v>16</c:v>
                      </c:pt>
                      <c:pt idx="1753">
                        <c:v>16</c:v>
                      </c:pt>
                      <c:pt idx="1754">
                        <c:v>16</c:v>
                      </c:pt>
                      <c:pt idx="1755">
                        <c:v>16</c:v>
                      </c:pt>
                      <c:pt idx="1756">
                        <c:v>14</c:v>
                      </c:pt>
                      <c:pt idx="1757">
                        <c:v>14</c:v>
                      </c:pt>
                      <c:pt idx="1758">
                        <c:v>14</c:v>
                      </c:pt>
                      <c:pt idx="1759">
                        <c:v>16</c:v>
                      </c:pt>
                      <c:pt idx="1760">
                        <c:v>16</c:v>
                      </c:pt>
                      <c:pt idx="1761">
                        <c:v>16</c:v>
                      </c:pt>
                      <c:pt idx="1762">
                        <c:v>15</c:v>
                      </c:pt>
                      <c:pt idx="1763">
                        <c:v>14</c:v>
                      </c:pt>
                      <c:pt idx="1764">
                        <c:v>14</c:v>
                      </c:pt>
                      <c:pt idx="1765">
                        <c:v>14</c:v>
                      </c:pt>
                      <c:pt idx="1766">
                        <c:v>14</c:v>
                      </c:pt>
                      <c:pt idx="1767">
                        <c:v>14</c:v>
                      </c:pt>
                      <c:pt idx="1768">
                        <c:v>12</c:v>
                      </c:pt>
                      <c:pt idx="1769">
                        <c:v>12</c:v>
                      </c:pt>
                      <c:pt idx="1770">
                        <c:v>13</c:v>
                      </c:pt>
                      <c:pt idx="1771">
                        <c:v>13</c:v>
                      </c:pt>
                      <c:pt idx="1772">
                        <c:v>13</c:v>
                      </c:pt>
                      <c:pt idx="1773">
                        <c:v>13</c:v>
                      </c:pt>
                      <c:pt idx="1774">
                        <c:v>13</c:v>
                      </c:pt>
                      <c:pt idx="1775">
                        <c:v>13</c:v>
                      </c:pt>
                      <c:pt idx="1776">
                        <c:v>12</c:v>
                      </c:pt>
                      <c:pt idx="1777">
                        <c:v>12</c:v>
                      </c:pt>
                      <c:pt idx="1778">
                        <c:v>13</c:v>
                      </c:pt>
                      <c:pt idx="1779">
                        <c:v>13</c:v>
                      </c:pt>
                      <c:pt idx="1780">
                        <c:v>16</c:v>
                      </c:pt>
                      <c:pt idx="1781">
                        <c:v>16</c:v>
                      </c:pt>
                      <c:pt idx="1782">
                        <c:v>15</c:v>
                      </c:pt>
                      <c:pt idx="1783">
                        <c:v>16</c:v>
                      </c:pt>
                      <c:pt idx="1784">
                        <c:v>16</c:v>
                      </c:pt>
                      <c:pt idx="1785">
                        <c:v>15</c:v>
                      </c:pt>
                      <c:pt idx="1786">
                        <c:v>16</c:v>
                      </c:pt>
                      <c:pt idx="1787">
                        <c:v>16</c:v>
                      </c:pt>
                      <c:pt idx="1788">
                        <c:v>16</c:v>
                      </c:pt>
                      <c:pt idx="1789">
                        <c:v>17</c:v>
                      </c:pt>
                      <c:pt idx="1790">
                        <c:v>17</c:v>
                      </c:pt>
                      <c:pt idx="1791">
                        <c:v>14</c:v>
                      </c:pt>
                      <c:pt idx="1792">
                        <c:v>14</c:v>
                      </c:pt>
                      <c:pt idx="1793">
                        <c:v>14</c:v>
                      </c:pt>
                      <c:pt idx="1794">
                        <c:v>11</c:v>
                      </c:pt>
                      <c:pt idx="1795">
                        <c:v>14</c:v>
                      </c:pt>
                      <c:pt idx="1796">
                        <c:v>16</c:v>
                      </c:pt>
                      <c:pt idx="1797">
                        <c:v>16</c:v>
                      </c:pt>
                      <c:pt idx="1798">
                        <c:v>14</c:v>
                      </c:pt>
                      <c:pt idx="1799">
                        <c:v>14</c:v>
                      </c:pt>
                      <c:pt idx="1800">
                        <c:v>14</c:v>
                      </c:pt>
                      <c:pt idx="1801">
                        <c:v>14</c:v>
                      </c:pt>
                      <c:pt idx="1802">
                        <c:v>14</c:v>
                      </c:pt>
                      <c:pt idx="1803">
                        <c:v>13</c:v>
                      </c:pt>
                      <c:pt idx="1804">
                        <c:v>15</c:v>
                      </c:pt>
                      <c:pt idx="1805">
                        <c:v>15</c:v>
                      </c:pt>
                      <c:pt idx="1806">
                        <c:v>15</c:v>
                      </c:pt>
                      <c:pt idx="1807">
                        <c:v>15</c:v>
                      </c:pt>
                      <c:pt idx="1808">
                        <c:v>15</c:v>
                      </c:pt>
                      <c:pt idx="1809">
                        <c:v>15</c:v>
                      </c:pt>
                      <c:pt idx="1810">
                        <c:v>15</c:v>
                      </c:pt>
                      <c:pt idx="1811">
                        <c:v>19</c:v>
                      </c:pt>
                      <c:pt idx="1812">
                        <c:v>15</c:v>
                      </c:pt>
                      <c:pt idx="1813">
                        <c:v>17</c:v>
                      </c:pt>
                      <c:pt idx="1814">
                        <c:v>15</c:v>
                      </c:pt>
                      <c:pt idx="1815">
                        <c:v>15</c:v>
                      </c:pt>
                      <c:pt idx="1816">
                        <c:v>15</c:v>
                      </c:pt>
                      <c:pt idx="1817">
                        <c:v>17</c:v>
                      </c:pt>
                      <c:pt idx="1818">
                        <c:v>15</c:v>
                      </c:pt>
                      <c:pt idx="1819">
                        <c:v>15</c:v>
                      </c:pt>
                      <c:pt idx="1820">
                        <c:v>18</c:v>
                      </c:pt>
                      <c:pt idx="1821">
                        <c:v>15</c:v>
                      </c:pt>
                      <c:pt idx="1822">
                        <c:v>14</c:v>
                      </c:pt>
                      <c:pt idx="1823">
                        <c:v>14</c:v>
                      </c:pt>
                      <c:pt idx="1824">
                        <c:v>14</c:v>
                      </c:pt>
                      <c:pt idx="1825">
                        <c:v>14</c:v>
                      </c:pt>
                      <c:pt idx="1826">
                        <c:v>14</c:v>
                      </c:pt>
                      <c:pt idx="1827">
                        <c:v>13</c:v>
                      </c:pt>
                      <c:pt idx="1828">
                        <c:v>13</c:v>
                      </c:pt>
                      <c:pt idx="1829">
                        <c:v>11</c:v>
                      </c:pt>
                      <c:pt idx="1830">
                        <c:v>11</c:v>
                      </c:pt>
                      <c:pt idx="1831">
                        <c:v>11</c:v>
                      </c:pt>
                      <c:pt idx="1832">
                        <c:v>14</c:v>
                      </c:pt>
                      <c:pt idx="1833">
                        <c:v>14</c:v>
                      </c:pt>
                      <c:pt idx="1834">
                        <c:v>14</c:v>
                      </c:pt>
                      <c:pt idx="1835">
                        <c:v>14</c:v>
                      </c:pt>
                      <c:pt idx="1836">
                        <c:v>14</c:v>
                      </c:pt>
                      <c:pt idx="1837">
                        <c:v>14</c:v>
                      </c:pt>
                      <c:pt idx="1838">
                        <c:v>14</c:v>
                      </c:pt>
                      <c:pt idx="1839">
                        <c:v>15</c:v>
                      </c:pt>
                      <c:pt idx="1840">
                        <c:v>16</c:v>
                      </c:pt>
                      <c:pt idx="1841">
                        <c:v>16</c:v>
                      </c:pt>
                      <c:pt idx="1842">
                        <c:v>15</c:v>
                      </c:pt>
                      <c:pt idx="1843">
                        <c:v>15</c:v>
                      </c:pt>
                      <c:pt idx="1844">
                        <c:v>15</c:v>
                      </c:pt>
                      <c:pt idx="1845">
                        <c:v>14</c:v>
                      </c:pt>
                      <c:pt idx="1846">
                        <c:v>15</c:v>
                      </c:pt>
                      <c:pt idx="1847">
                        <c:v>14</c:v>
                      </c:pt>
                      <c:pt idx="1848">
                        <c:v>12</c:v>
                      </c:pt>
                      <c:pt idx="1849">
                        <c:v>12</c:v>
                      </c:pt>
                      <c:pt idx="1850">
                        <c:v>12</c:v>
                      </c:pt>
                      <c:pt idx="1851">
                        <c:v>12</c:v>
                      </c:pt>
                      <c:pt idx="1852">
                        <c:v>13</c:v>
                      </c:pt>
                      <c:pt idx="1853">
                        <c:v>13</c:v>
                      </c:pt>
                      <c:pt idx="1854">
                        <c:v>13</c:v>
                      </c:pt>
                      <c:pt idx="1855">
                        <c:v>13</c:v>
                      </c:pt>
                      <c:pt idx="1856">
                        <c:v>13</c:v>
                      </c:pt>
                      <c:pt idx="1857">
                        <c:v>13</c:v>
                      </c:pt>
                      <c:pt idx="1858">
                        <c:v>13</c:v>
                      </c:pt>
                      <c:pt idx="1859">
                        <c:v>13</c:v>
                      </c:pt>
                      <c:pt idx="1860">
                        <c:v>14</c:v>
                      </c:pt>
                      <c:pt idx="1861">
                        <c:v>15</c:v>
                      </c:pt>
                      <c:pt idx="1862">
                        <c:v>17</c:v>
                      </c:pt>
                      <c:pt idx="1863">
                        <c:v>17</c:v>
                      </c:pt>
                      <c:pt idx="1864">
                        <c:v>17</c:v>
                      </c:pt>
                      <c:pt idx="1865">
                        <c:v>17</c:v>
                      </c:pt>
                      <c:pt idx="1866">
                        <c:v>17</c:v>
                      </c:pt>
                      <c:pt idx="1867">
                        <c:v>16</c:v>
                      </c:pt>
                      <c:pt idx="1868">
                        <c:v>16</c:v>
                      </c:pt>
                      <c:pt idx="1869">
                        <c:v>16</c:v>
                      </c:pt>
                      <c:pt idx="1870">
                        <c:v>16</c:v>
                      </c:pt>
                      <c:pt idx="1871">
                        <c:v>16</c:v>
                      </c:pt>
                      <c:pt idx="1872">
                        <c:v>17</c:v>
                      </c:pt>
                      <c:pt idx="1873">
                        <c:v>15</c:v>
                      </c:pt>
                      <c:pt idx="1874">
                        <c:v>15</c:v>
                      </c:pt>
                      <c:pt idx="1875">
                        <c:v>14</c:v>
                      </c:pt>
                      <c:pt idx="1876">
                        <c:v>14</c:v>
                      </c:pt>
                      <c:pt idx="1877">
                        <c:v>14</c:v>
                      </c:pt>
                      <c:pt idx="1878">
                        <c:v>13</c:v>
                      </c:pt>
                      <c:pt idx="1879">
                        <c:v>13</c:v>
                      </c:pt>
                      <c:pt idx="1880">
                        <c:v>15</c:v>
                      </c:pt>
                      <c:pt idx="1881">
                        <c:v>13</c:v>
                      </c:pt>
                      <c:pt idx="1882">
                        <c:v>15</c:v>
                      </c:pt>
                      <c:pt idx="1883">
                        <c:v>15</c:v>
                      </c:pt>
                      <c:pt idx="1884">
                        <c:v>15</c:v>
                      </c:pt>
                      <c:pt idx="1885">
                        <c:v>15</c:v>
                      </c:pt>
                      <c:pt idx="1886">
                        <c:v>15</c:v>
                      </c:pt>
                      <c:pt idx="1887">
                        <c:v>14</c:v>
                      </c:pt>
                      <c:pt idx="1888">
                        <c:v>14</c:v>
                      </c:pt>
                      <c:pt idx="1889">
                        <c:v>14</c:v>
                      </c:pt>
                      <c:pt idx="1890">
                        <c:v>14</c:v>
                      </c:pt>
                      <c:pt idx="1891">
                        <c:v>15</c:v>
                      </c:pt>
                      <c:pt idx="1892">
                        <c:v>15</c:v>
                      </c:pt>
                      <c:pt idx="1893">
                        <c:v>15</c:v>
                      </c:pt>
                      <c:pt idx="1894">
                        <c:v>15</c:v>
                      </c:pt>
                      <c:pt idx="1895">
                        <c:v>15</c:v>
                      </c:pt>
                      <c:pt idx="1896">
                        <c:v>15</c:v>
                      </c:pt>
                      <c:pt idx="1897">
                        <c:v>15</c:v>
                      </c:pt>
                      <c:pt idx="1898">
                        <c:v>12</c:v>
                      </c:pt>
                      <c:pt idx="1899">
                        <c:v>12</c:v>
                      </c:pt>
                      <c:pt idx="1900">
                        <c:v>12</c:v>
                      </c:pt>
                      <c:pt idx="1901">
                        <c:v>12</c:v>
                      </c:pt>
                      <c:pt idx="1902">
                        <c:v>16</c:v>
                      </c:pt>
                      <c:pt idx="1903">
                        <c:v>16</c:v>
                      </c:pt>
                      <c:pt idx="1904">
                        <c:v>14</c:v>
                      </c:pt>
                      <c:pt idx="1905">
                        <c:v>14</c:v>
                      </c:pt>
                      <c:pt idx="1906">
                        <c:v>14</c:v>
                      </c:pt>
                      <c:pt idx="1907">
                        <c:v>14</c:v>
                      </c:pt>
                      <c:pt idx="1908">
                        <c:v>14</c:v>
                      </c:pt>
                      <c:pt idx="1909">
                        <c:v>14</c:v>
                      </c:pt>
                      <c:pt idx="1910">
                        <c:v>12</c:v>
                      </c:pt>
                      <c:pt idx="1911">
                        <c:v>12</c:v>
                      </c:pt>
                      <c:pt idx="1912">
                        <c:v>12</c:v>
                      </c:pt>
                      <c:pt idx="1913">
                        <c:v>12</c:v>
                      </c:pt>
                      <c:pt idx="1914">
                        <c:v>11</c:v>
                      </c:pt>
                      <c:pt idx="1915">
                        <c:v>12</c:v>
                      </c:pt>
                      <c:pt idx="1916">
                        <c:v>11</c:v>
                      </c:pt>
                      <c:pt idx="1917">
                        <c:v>11</c:v>
                      </c:pt>
                      <c:pt idx="1918">
                        <c:v>16</c:v>
                      </c:pt>
                      <c:pt idx="1919">
                        <c:v>16</c:v>
                      </c:pt>
                      <c:pt idx="1920">
                        <c:v>11</c:v>
                      </c:pt>
                      <c:pt idx="1921">
                        <c:v>13</c:v>
                      </c:pt>
                      <c:pt idx="1922">
                        <c:v>12</c:v>
                      </c:pt>
                      <c:pt idx="1923">
                        <c:v>11</c:v>
                      </c:pt>
                      <c:pt idx="1924">
                        <c:v>12</c:v>
                      </c:pt>
                      <c:pt idx="1925">
                        <c:v>12</c:v>
                      </c:pt>
                      <c:pt idx="1926">
                        <c:v>12</c:v>
                      </c:pt>
                      <c:pt idx="1927">
                        <c:v>11</c:v>
                      </c:pt>
                      <c:pt idx="1928">
                        <c:v>12</c:v>
                      </c:pt>
                      <c:pt idx="1929">
                        <c:v>13</c:v>
                      </c:pt>
                      <c:pt idx="1930">
                        <c:v>13</c:v>
                      </c:pt>
                      <c:pt idx="1931">
                        <c:v>13</c:v>
                      </c:pt>
                      <c:pt idx="1932">
                        <c:v>13</c:v>
                      </c:pt>
                      <c:pt idx="1933">
                        <c:v>14</c:v>
                      </c:pt>
                      <c:pt idx="1934">
                        <c:v>14</c:v>
                      </c:pt>
                      <c:pt idx="1935">
                        <c:v>15</c:v>
                      </c:pt>
                      <c:pt idx="1936">
                        <c:v>11</c:v>
                      </c:pt>
                      <c:pt idx="1937">
                        <c:v>13</c:v>
                      </c:pt>
                      <c:pt idx="1938">
                        <c:v>12</c:v>
                      </c:pt>
                      <c:pt idx="1939">
                        <c:v>12</c:v>
                      </c:pt>
                      <c:pt idx="1940">
                        <c:v>12</c:v>
                      </c:pt>
                      <c:pt idx="1941">
                        <c:v>12</c:v>
                      </c:pt>
                      <c:pt idx="1942">
                        <c:v>12</c:v>
                      </c:pt>
                      <c:pt idx="1943">
                        <c:v>12</c:v>
                      </c:pt>
                      <c:pt idx="1944">
                        <c:v>12</c:v>
                      </c:pt>
                      <c:pt idx="1945">
                        <c:v>14</c:v>
                      </c:pt>
                      <c:pt idx="1946">
                        <c:v>14</c:v>
                      </c:pt>
                      <c:pt idx="1947">
                        <c:v>15</c:v>
                      </c:pt>
                      <c:pt idx="1948">
                        <c:v>14</c:v>
                      </c:pt>
                      <c:pt idx="1949">
                        <c:v>15</c:v>
                      </c:pt>
                      <c:pt idx="1950">
                        <c:v>14</c:v>
                      </c:pt>
                      <c:pt idx="1951">
                        <c:v>14</c:v>
                      </c:pt>
                      <c:pt idx="1952">
                        <c:v>14</c:v>
                      </c:pt>
                      <c:pt idx="1953">
                        <c:v>15</c:v>
                      </c:pt>
                      <c:pt idx="1954">
                        <c:v>13</c:v>
                      </c:pt>
                      <c:pt idx="1955">
                        <c:v>16</c:v>
                      </c:pt>
                      <c:pt idx="1956">
                        <c:v>17</c:v>
                      </c:pt>
                      <c:pt idx="1957">
                        <c:v>17</c:v>
                      </c:pt>
                      <c:pt idx="1958">
                        <c:v>17</c:v>
                      </c:pt>
                      <c:pt idx="1959">
                        <c:v>17</c:v>
                      </c:pt>
                      <c:pt idx="1960">
                        <c:v>18</c:v>
                      </c:pt>
                      <c:pt idx="1961">
                        <c:v>18</c:v>
                      </c:pt>
                      <c:pt idx="1962">
                        <c:v>14</c:v>
                      </c:pt>
                      <c:pt idx="1963">
                        <c:v>14</c:v>
                      </c:pt>
                      <c:pt idx="1964">
                        <c:v>17</c:v>
                      </c:pt>
                      <c:pt idx="1965">
                        <c:v>17</c:v>
                      </c:pt>
                      <c:pt idx="1966">
                        <c:v>17</c:v>
                      </c:pt>
                      <c:pt idx="1967">
                        <c:v>17</c:v>
                      </c:pt>
                      <c:pt idx="1968">
                        <c:v>17</c:v>
                      </c:pt>
                      <c:pt idx="1969">
                        <c:v>17</c:v>
                      </c:pt>
                      <c:pt idx="1970">
                        <c:v>18</c:v>
                      </c:pt>
                      <c:pt idx="1971">
                        <c:v>18</c:v>
                      </c:pt>
                      <c:pt idx="1972">
                        <c:v>18</c:v>
                      </c:pt>
                      <c:pt idx="1973">
                        <c:v>17</c:v>
                      </c:pt>
                      <c:pt idx="1974">
                        <c:v>15</c:v>
                      </c:pt>
                      <c:pt idx="1975">
                        <c:v>15</c:v>
                      </c:pt>
                      <c:pt idx="1976">
                        <c:v>16</c:v>
                      </c:pt>
                      <c:pt idx="1977">
                        <c:v>17</c:v>
                      </c:pt>
                      <c:pt idx="1978">
                        <c:v>17</c:v>
                      </c:pt>
                      <c:pt idx="1979">
                        <c:v>17</c:v>
                      </c:pt>
                      <c:pt idx="1980">
                        <c:v>17</c:v>
                      </c:pt>
                      <c:pt idx="1981">
                        <c:v>17</c:v>
                      </c:pt>
                      <c:pt idx="1982">
                        <c:v>17</c:v>
                      </c:pt>
                      <c:pt idx="1983">
                        <c:v>14</c:v>
                      </c:pt>
                      <c:pt idx="1984">
                        <c:v>17</c:v>
                      </c:pt>
                      <c:pt idx="1985">
                        <c:v>14</c:v>
                      </c:pt>
                      <c:pt idx="1986">
                        <c:v>14</c:v>
                      </c:pt>
                      <c:pt idx="1987">
                        <c:v>14</c:v>
                      </c:pt>
                      <c:pt idx="1988">
                        <c:v>14</c:v>
                      </c:pt>
                      <c:pt idx="1989">
                        <c:v>13</c:v>
                      </c:pt>
                      <c:pt idx="1990">
                        <c:v>13</c:v>
                      </c:pt>
                      <c:pt idx="1991">
                        <c:v>14</c:v>
                      </c:pt>
                      <c:pt idx="1992">
                        <c:v>14</c:v>
                      </c:pt>
                      <c:pt idx="1993">
                        <c:v>14</c:v>
                      </c:pt>
                      <c:pt idx="1994">
                        <c:v>14</c:v>
                      </c:pt>
                      <c:pt idx="1995">
                        <c:v>14</c:v>
                      </c:pt>
                      <c:pt idx="1996">
                        <c:v>14</c:v>
                      </c:pt>
                      <c:pt idx="1997">
                        <c:v>15</c:v>
                      </c:pt>
                      <c:pt idx="1998">
                        <c:v>15</c:v>
                      </c:pt>
                      <c:pt idx="1999">
                        <c:v>15</c:v>
                      </c:pt>
                      <c:pt idx="2000">
                        <c:v>16</c:v>
                      </c:pt>
                      <c:pt idx="2001">
                        <c:v>16</c:v>
                      </c:pt>
                      <c:pt idx="2002">
                        <c:v>16</c:v>
                      </c:pt>
                      <c:pt idx="2003">
                        <c:v>17</c:v>
                      </c:pt>
                      <c:pt idx="2004">
                        <c:v>17</c:v>
                      </c:pt>
                      <c:pt idx="2005">
                        <c:v>16</c:v>
                      </c:pt>
                      <c:pt idx="2006">
                        <c:v>15</c:v>
                      </c:pt>
                      <c:pt idx="2007">
                        <c:v>15</c:v>
                      </c:pt>
                      <c:pt idx="2008">
                        <c:v>15</c:v>
                      </c:pt>
                      <c:pt idx="2009">
                        <c:v>15</c:v>
                      </c:pt>
                      <c:pt idx="2010">
                        <c:v>15</c:v>
                      </c:pt>
                      <c:pt idx="2011">
                        <c:v>15</c:v>
                      </c:pt>
                      <c:pt idx="2012">
                        <c:v>15</c:v>
                      </c:pt>
                      <c:pt idx="2013">
                        <c:v>15</c:v>
                      </c:pt>
                      <c:pt idx="2014">
                        <c:v>15</c:v>
                      </c:pt>
                      <c:pt idx="2015">
                        <c:v>15</c:v>
                      </c:pt>
                      <c:pt idx="2016">
                        <c:v>16</c:v>
                      </c:pt>
                      <c:pt idx="2017">
                        <c:v>16</c:v>
                      </c:pt>
                      <c:pt idx="2018">
                        <c:v>16</c:v>
                      </c:pt>
                      <c:pt idx="2019">
                        <c:v>16</c:v>
                      </c:pt>
                      <c:pt idx="2020">
                        <c:v>16</c:v>
                      </c:pt>
                      <c:pt idx="2021">
                        <c:v>11</c:v>
                      </c:pt>
                      <c:pt idx="2022">
                        <c:v>11</c:v>
                      </c:pt>
                      <c:pt idx="2023">
                        <c:v>11</c:v>
                      </c:pt>
                      <c:pt idx="2024">
                        <c:v>12</c:v>
                      </c:pt>
                      <c:pt idx="2025">
                        <c:v>12</c:v>
                      </c:pt>
                      <c:pt idx="2026">
                        <c:v>13</c:v>
                      </c:pt>
                      <c:pt idx="2027">
                        <c:v>15</c:v>
                      </c:pt>
                      <c:pt idx="2028">
                        <c:v>16</c:v>
                      </c:pt>
                      <c:pt idx="2029">
                        <c:v>16</c:v>
                      </c:pt>
                      <c:pt idx="2030">
                        <c:v>16</c:v>
                      </c:pt>
                      <c:pt idx="2031">
                        <c:v>15</c:v>
                      </c:pt>
                      <c:pt idx="2032">
                        <c:v>12</c:v>
                      </c:pt>
                      <c:pt idx="2033">
                        <c:v>12</c:v>
                      </c:pt>
                      <c:pt idx="2034">
                        <c:v>16</c:v>
                      </c:pt>
                      <c:pt idx="2035">
                        <c:v>17</c:v>
                      </c:pt>
                      <c:pt idx="2036">
                        <c:v>17</c:v>
                      </c:pt>
                      <c:pt idx="2037">
                        <c:v>18</c:v>
                      </c:pt>
                      <c:pt idx="2038">
                        <c:v>17</c:v>
                      </c:pt>
                      <c:pt idx="2039">
                        <c:v>15</c:v>
                      </c:pt>
                      <c:pt idx="2040">
                        <c:v>12</c:v>
                      </c:pt>
                      <c:pt idx="2041">
                        <c:v>12</c:v>
                      </c:pt>
                      <c:pt idx="2042">
                        <c:v>11</c:v>
                      </c:pt>
                      <c:pt idx="2043">
                        <c:v>12</c:v>
                      </c:pt>
                      <c:pt idx="2044">
                        <c:v>12</c:v>
                      </c:pt>
                      <c:pt idx="2045">
                        <c:v>14</c:v>
                      </c:pt>
                      <c:pt idx="2046">
                        <c:v>14</c:v>
                      </c:pt>
                      <c:pt idx="2047">
                        <c:v>15</c:v>
                      </c:pt>
                      <c:pt idx="2048">
                        <c:v>14</c:v>
                      </c:pt>
                      <c:pt idx="2049">
                        <c:v>14</c:v>
                      </c:pt>
                      <c:pt idx="2050">
                        <c:v>11</c:v>
                      </c:pt>
                      <c:pt idx="2051">
                        <c:v>11</c:v>
                      </c:pt>
                      <c:pt idx="2052">
                        <c:v>11</c:v>
                      </c:pt>
                      <c:pt idx="2053">
                        <c:v>11</c:v>
                      </c:pt>
                      <c:pt idx="2054">
                        <c:v>12</c:v>
                      </c:pt>
                      <c:pt idx="2055">
                        <c:v>13</c:v>
                      </c:pt>
                      <c:pt idx="2056">
                        <c:v>13</c:v>
                      </c:pt>
                      <c:pt idx="2057">
                        <c:v>13</c:v>
                      </c:pt>
                      <c:pt idx="2058">
                        <c:v>13</c:v>
                      </c:pt>
                      <c:pt idx="2059">
                        <c:v>12</c:v>
                      </c:pt>
                      <c:pt idx="2060">
                        <c:v>12</c:v>
                      </c:pt>
                      <c:pt idx="2061">
                        <c:v>12</c:v>
                      </c:pt>
                      <c:pt idx="2062">
                        <c:v>11</c:v>
                      </c:pt>
                      <c:pt idx="2063">
                        <c:v>14</c:v>
                      </c:pt>
                      <c:pt idx="2064">
                        <c:v>14</c:v>
                      </c:pt>
                      <c:pt idx="2065">
                        <c:v>14</c:v>
                      </c:pt>
                      <c:pt idx="2066">
                        <c:v>12</c:v>
                      </c:pt>
                      <c:pt idx="2067">
                        <c:v>14</c:v>
                      </c:pt>
                      <c:pt idx="2068">
                        <c:v>13</c:v>
                      </c:pt>
                      <c:pt idx="2069">
                        <c:v>13</c:v>
                      </c:pt>
                      <c:pt idx="2070">
                        <c:v>13</c:v>
                      </c:pt>
                      <c:pt idx="2071">
                        <c:v>14</c:v>
                      </c:pt>
                      <c:pt idx="2072">
                        <c:v>14</c:v>
                      </c:pt>
                      <c:pt idx="2073">
                        <c:v>14</c:v>
                      </c:pt>
                      <c:pt idx="2074">
                        <c:v>14</c:v>
                      </c:pt>
                      <c:pt idx="2075">
                        <c:v>14</c:v>
                      </c:pt>
                      <c:pt idx="2076">
                        <c:v>13</c:v>
                      </c:pt>
                      <c:pt idx="2077">
                        <c:v>11</c:v>
                      </c:pt>
                      <c:pt idx="2078">
                        <c:v>10</c:v>
                      </c:pt>
                      <c:pt idx="2079">
                        <c:v>10</c:v>
                      </c:pt>
                      <c:pt idx="2080">
                        <c:v>10</c:v>
                      </c:pt>
                      <c:pt idx="2081">
                        <c:v>13</c:v>
                      </c:pt>
                      <c:pt idx="2082">
                        <c:v>13</c:v>
                      </c:pt>
                      <c:pt idx="2083">
                        <c:v>13</c:v>
                      </c:pt>
                      <c:pt idx="2084">
                        <c:v>14</c:v>
                      </c:pt>
                      <c:pt idx="2085">
                        <c:v>16</c:v>
                      </c:pt>
                      <c:pt idx="2086">
                        <c:v>18</c:v>
                      </c:pt>
                      <c:pt idx="2087">
                        <c:v>14</c:v>
                      </c:pt>
                      <c:pt idx="2088">
                        <c:v>14</c:v>
                      </c:pt>
                      <c:pt idx="2089">
                        <c:v>13</c:v>
                      </c:pt>
                      <c:pt idx="2090">
                        <c:v>13</c:v>
                      </c:pt>
                      <c:pt idx="2091">
                        <c:v>13</c:v>
                      </c:pt>
                      <c:pt idx="2092">
                        <c:v>15</c:v>
                      </c:pt>
                      <c:pt idx="2093">
                        <c:v>16</c:v>
                      </c:pt>
                      <c:pt idx="2094">
                        <c:v>17</c:v>
                      </c:pt>
                      <c:pt idx="2095">
                        <c:v>17</c:v>
                      </c:pt>
                      <c:pt idx="2096">
                        <c:v>17</c:v>
                      </c:pt>
                      <c:pt idx="2097">
                        <c:v>16</c:v>
                      </c:pt>
                      <c:pt idx="2098">
                        <c:v>16</c:v>
                      </c:pt>
                      <c:pt idx="2099">
                        <c:v>16</c:v>
                      </c:pt>
                      <c:pt idx="2100">
                        <c:v>17</c:v>
                      </c:pt>
                      <c:pt idx="2101">
                        <c:v>18</c:v>
                      </c:pt>
                      <c:pt idx="2102">
                        <c:v>18</c:v>
                      </c:pt>
                      <c:pt idx="2103">
                        <c:v>18</c:v>
                      </c:pt>
                      <c:pt idx="2104">
                        <c:v>17</c:v>
                      </c:pt>
                      <c:pt idx="2105">
                        <c:v>17</c:v>
                      </c:pt>
                      <c:pt idx="2106">
                        <c:v>17</c:v>
                      </c:pt>
                      <c:pt idx="2107">
                        <c:v>17</c:v>
                      </c:pt>
                      <c:pt idx="2108">
                        <c:v>16</c:v>
                      </c:pt>
                      <c:pt idx="2109">
                        <c:v>17</c:v>
                      </c:pt>
                      <c:pt idx="2110">
                        <c:v>16</c:v>
                      </c:pt>
                      <c:pt idx="2111">
                        <c:v>16</c:v>
                      </c:pt>
                      <c:pt idx="2112">
                        <c:v>16</c:v>
                      </c:pt>
                      <c:pt idx="2113">
                        <c:v>16</c:v>
                      </c:pt>
                      <c:pt idx="2114">
                        <c:v>14</c:v>
                      </c:pt>
                      <c:pt idx="2115">
                        <c:v>13</c:v>
                      </c:pt>
                      <c:pt idx="2116">
                        <c:v>11</c:v>
                      </c:pt>
                      <c:pt idx="2117">
                        <c:v>11</c:v>
                      </c:pt>
                      <c:pt idx="2118">
                        <c:v>11</c:v>
                      </c:pt>
                      <c:pt idx="2119">
                        <c:v>11</c:v>
                      </c:pt>
                      <c:pt idx="2120">
                        <c:v>11</c:v>
                      </c:pt>
                      <c:pt idx="2121">
                        <c:v>11</c:v>
                      </c:pt>
                      <c:pt idx="2122">
                        <c:v>12</c:v>
                      </c:pt>
                      <c:pt idx="2123">
                        <c:v>12</c:v>
                      </c:pt>
                      <c:pt idx="2124">
                        <c:v>13</c:v>
                      </c:pt>
                      <c:pt idx="2125">
                        <c:v>14</c:v>
                      </c:pt>
                      <c:pt idx="2126">
                        <c:v>13</c:v>
                      </c:pt>
                      <c:pt idx="2127">
                        <c:v>14</c:v>
                      </c:pt>
                      <c:pt idx="2128">
                        <c:v>14</c:v>
                      </c:pt>
                      <c:pt idx="2129">
                        <c:v>14</c:v>
                      </c:pt>
                      <c:pt idx="2130">
                        <c:v>14</c:v>
                      </c:pt>
                      <c:pt idx="2131">
                        <c:v>14</c:v>
                      </c:pt>
                      <c:pt idx="2132">
                        <c:v>14</c:v>
                      </c:pt>
                      <c:pt idx="2133">
                        <c:v>13</c:v>
                      </c:pt>
                      <c:pt idx="2134">
                        <c:v>13</c:v>
                      </c:pt>
                      <c:pt idx="2135">
                        <c:v>12</c:v>
                      </c:pt>
                      <c:pt idx="2136">
                        <c:v>12</c:v>
                      </c:pt>
                      <c:pt idx="2137">
                        <c:v>13</c:v>
                      </c:pt>
                      <c:pt idx="2138">
                        <c:v>12</c:v>
                      </c:pt>
                      <c:pt idx="2139">
                        <c:v>14</c:v>
                      </c:pt>
                      <c:pt idx="2140">
                        <c:v>14</c:v>
                      </c:pt>
                      <c:pt idx="2141">
                        <c:v>12</c:v>
                      </c:pt>
                      <c:pt idx="2142">
                        <c:v>12</c:v>
                      </c:pt>
                      <c:pt idx="2143">
                        <c:v>12</c:v>
                      </c:pt>
                      <c:pt idx="2144">
                        <c:v>12</c:v>
                      </c:pt>
                      <c:pt idx="2145">
                        <c:v>14</c:v>
                      </c:pt>
                      <c:pt idx="2146">
                        <c:v>14</c:v>
                      </c:pt>
                      <c:pt idx="2147">
                        <c:v>14</c:v>
                      </c:pt>
                      <c:pt idx="2148">
                        <c:v>16</c:v>
                      </c:pt>
                      <c:pt idx="2149">
                        <c:v>14</c:v>
                      </c:pt>
                      <c:pt idx="2150">
                        <c:v>16</c:v>
                      </c:pt>
                      <c:pt idx="2151">
                        <c:v>18</c:v>
                      </c:pt>
                      <c:pt idx="2152">
                        <c:v>16</c:v>
                      </c:pt>
                      <c:pt idx="2153">
                        <c:v>17</c:v>
                      </c:pt>
                      <c:pt idx="2154">
                        <c:v>17</c:v>
                      </c:pt>
                      <c:pt idx="2155">
                        <c:v>14</c:v>
                      </c:pt>
                      <c:pt idx="2156">
                        <c:v>12</c:v>
                      </c:pt>
                      <c:pt idx="2157">
                        <c:v>12</c:v>
                      </c:pt>
                      <c:pt idx="2158">
                        <c:v>12</c:v>
                      </c:pt>
                      <c:pt idx="2159">
                        <c:v>13</c:v>
                      </c:pt>
                      <c:pt idx="2160">
                        <c:v>13</c:v>
                      </c:pt>
                      <c:pt idx="2161">
                        <c:v>17</c:v>
                      </c:pt>
                      <c:pt idx="2162">
                        <c:v>18</c:v>
                      </c:pt>
                      <c:pt idx="2163">
                        <c:v>18</c:v>
                      </c:pt>
                      <c:pt idx="2164">
                        <c:v>13</c:v>
                      </c:pt>
                      <c:pt idx="2165">
                        <c:v>15</c:v>
                      </c:pt>
                      <c:pt idx="2166">
                        <c:v>15</c:v>
                      </c:pt>
                      <c:pt idx="2167">
                        <c:v>14</c:v>
                      </c:pt>
                      <c:pt idx="2168">
                        <c:v>15</c:v>
                      </c:pt>
                      <c:pt idx="2169">
                        <c:v>15</c:v>
                      </c:pt>
                      <c:pt idx="2170">
                        <c:v>14</c:v>
                      </c:pt>
                      <c:pt idx="2171">
                        <c:v>14</c:v>
                      </c:pt>
                      <c:pt idx="2172">
                        <c:v>14</c:v>
                      </c:pt>
                      <c:pt idx="2173">
                        <c:v>12</c:v>
                      </c:pt>
                      <c:pt idx="2174">
                        <c:v>14</c:v>
                      </c:pt>
                      <c:pt idx="2175">
                        <c:v>14</c:v>
                      </c:pt>
                      <c:pt idx="2176">
                        <c:v>13</c:v>
                      </c:pt>
                      <c:pt idx="2177">
                        <c:v>13</c:v>
                      </c:pt>
                      <c:pt idx="2178">
                        <c:v>14</c:v>
                      </c:pt>
                      <c:pt idx="2179">
                        <c:v>14</c:v>
                      </c:pt>
                      <c:pt idx="2180">
                        <c:v>14</c:v>
                      </c:pt>
                      <c:pt idx="2181">
                        <c:v>14</c:v>
                      </c:pt>
                      <c:pt idx="2182">
                        <c:v>14</c:v>
                      </c:pt>
                      <c:pt idx="2183">
                        <c:v>13</c:v>
                      </c:pt>
                      <c:pt idx="2184">
                        <c:v>13</c:v>
                      </c:pt>
                      <c:pt idx="2185">
                        <c:v>15</c:v>
                      </c:pt>
                      <c:pt idx="2186">
                        <c:v>15</c:v>
                      </c:pt>
                      <c:pt idx="2187">
                        <c:v>15</c:v>
                      </c:pt>
                      <c:pt idx="2188">
                        <c:v>15</c:v>
                      </c:pt>
                      <c:pt idx="2189">
                        <c:v>15</c:v>
                      </c:pt>
                      <c:pt idx="2190">
                        <c:v>15</c:v>
                      </c:pt>
                      <c:pt idx="2191">
                        <c:v>15</c:v>
                      </c:pt>
                      <c:pt idx="2192">
                        <c:v>14</c:v>
                      </c:pt>
                      <c:pt idx="2193">
                        <c:v>14</c:v>
                      </c:pt>
                      <c:pt idx="2194">
                        <c:v>13</c:v>
                      </c:pt>
                      <c:pt idx="2195">
                        <c:v>14</c:v>
                      </c:pt>
                      <c:pt idx="2196">
                        <c:v>13</c:v>
                      </c:pt>
                      <c:pt idx="2197">
                        <c:v>12</c:v>
                      </c:pt>
                      <c:pt idx="2198">
                        <c:v>12</c:v>
                      </c:pt>
                      <c:pt idx="2199">
                        <c:v>12</c:v>
                      </c:pt>
                      <c:pt idx="2200">
                        <c:v>12</c:v>
                      </c:pt>
                      <c:pt idx="2201">
                        <c:v>12</c:v>
                      </c:pt>
                      <c:pt idx="2202">
                        <c:v>12</c:v>
                      </c:pt>
                      <c:pt idx="2203">
                        <c:v>12</c:v>
                      </c:pt>
                      <c:pt idx="2204">
                        <c:v>12</c:v>
                      </c:pt>
                      <c:pt idx="2205">
                        <c:v>12</c:v>
                      </c:pt>
                      <c:pt idx="2206">
                        <c:v>13</c:v>
                      </c:pt>
                      <c:pt idx="2207">
                        <c:v>12</c:v>
                      </c:pt>
                      <c:pt idx="2208">
                        <c:v>12</c:v>
                      </c:pt>
                      <c:pt idx="2209">
                        <c:v>12</c:v>
                      </c:pt>
                      <c:pt idx="2210">
                        <c:v>13</c:v>
                      </c:pt>
                      <c:pt idx="2211">
                        <c:v>12</c:v>
                      </c:pt>
                      <c:pt idx="2212">
                        <c:v>13</c:v>
                      </c:pt>
                      <c:pt idx="2213">
                        <c:v>13</c:v>
                      </c:pt>
                      <c:pt idx="2214">
                        <c:v>13</c:v>
                      </c:pt>
                      <c:pt idx="2215">
                        <c:v>13</c:v>
                      </c:pt>
                      <c:pt idx="2216">
                        <c:v>13</c:v>
                      </c:pt>
                      <c:pt idx="2217">
                        <c:v>13</c:v>
                      </c:pt>
                      <c:pt idx="2218">
                        <c:v>14</c:v>
                      </c:pt>
                      <c:pt idx="2219">
                        <c:v>14</c:v>
                      </c:pt>
                      <c:pt idx="2220">
                        <c:v>10</c:v>
                      </c:pt>
                      <c:pt idx="2221">
                        <c:v>15</c:v>
                      </c:pt>
                      <c:pt idx="2222">
                        <c:v>12</c:v>
                      </c:pt>
                      <c:pt idx="2223">
                        <c:v>10</c:v>
                      </c:pt>
                      <c:pt idx="2224">
                        <c:v>10</c:v>
                      </c:pt>
                      <c:pt idx="2225">
                        <c:v>12</c:v>
                      </c:pt>
                      <c:pt idx="2226">
                        <c:v>12</c:v>
                      </c:pt>
                      <c:pt idx="2227">
                        <c:v>13</c:v>
                      </c:pt>
                      <c:pt idx="2228">
                        <c:v>13</c:v>
                      </c:pt>
                      <c:pt idx="2229">
                        <c:v>13</c:v>
                      </c:pt>
                      <c:pt idx="2230">
                        <c:v>12</c:v>
                      </c:pt>
                      <c:pt idx="2231">
                        <c:v>12</c:v>
                      </c:pt>
                      <c:pt idx="2232">
                        <c:v>12</c:v>
                      </c:pt>
                      <c:pt idx="2233">
                        <c:v>12</c:v>
                      </c:pt>
                      <c:pt idx="2234">
                        <c:v>12</c:v>
                      </c:pt>
                      <c:pt idx="2235">
                        <c:v>12</c:v>
                      </c:pt>
                      <c:pt idx="2236">
                        <c:v>12</c:v>
                      </c:pt>
                      <c:pt idx="2237">
                        <c:v>12</c:v>
                      </c:pt>
                      <c:pt idx="2238">
                        <c:v>12</c:v>
                      </c:pt>
                      <c:pt idx="2239">
                        <c:v>12</c:v>
                      </c:pt>
                      <c:pt idx="2240">
                        <c:v>12</c:v>
                      </c:pt>
                      <c:pt idx="2241">
                        <c:v>12</c:v>
                      </c:pt>
                      <c:pt idx="2242">
                        <c:v>12</c:v>
                      </c:pt>
                      <c:pt idx="2243">
                        <c:v>12</c:v>
                      </c:pt>
                      <c:pt idx="2244">
                        <c:v>12</c:v>
                      </c:pt>
                      <c:pt idx="2245">
                        <c:v>12</c:v>
                      </c:pt>
                      <c:pt idx="2246">
                        <c:v>13</c:v>
                      </c:pt>
                      <c:pt idx="2247">
                        <c:v>13</c:v>
                      </c:pt>
                      <c:pt idx="2248">
                        <c:v>14</c:v>
                      </c:pt>
                      <c:pt idx="2249">
                        <c:v>14</c:v>
                      </c:pt>
                      <c:pt idx="2250">
                        <c:v>14</c:v>
                      </c:pt>
                      <c:pt idx="2251">
                        <c:v>14</c:v>
                      </c:pt>
                      <c:pt idx="2252">
                        <c:v>14</c:v>
                      </c:pt>
                      <c:pt idx="2253">
                        <c:v>13</c:v>
                      </c:pt>
                      <c:pt idx="2254">
                        <c:v>12</c:v>
                      </c:pt>
                      <c:pt idx="2255">
                        <c:v>13</c:v>
                      </c:pt>
                      <c:pt idx="2256">
                        <c:v>13</c:v>
                      </c:pt>
                      <c:pt idx="2257">
                        <c:v>13</c:v>
                      </c:pt>
                      <c:pt idx="2258">
                        <c:v>15</c:v>
                      </c:pt>
                      <c:pt idx="2259">
                        <c:v>16</c:v>
                      </c:pt>
                      <c:pt idx="2260">
                        <c:v>16</c:v>
                      </c:pt>
                      <c:pt idx="2261">
                        <c:v>16</c:v>
                      </c:pt>
                      <c:pt idx="2262">
                        <c:v>15</c:v>
                      </c:pt>
                      <c:pt idx="2263">
                        <c:v>14</c:v>
                      </c:pt>
                      <c:pt idx="2264">
                        <c:v>14</c:v>
                      </c:pt>
                      <c:pt idx="2265">
                        <c:v>17</c:v>
                      </c:pt>
                      <c:pt idx="2266">
                        <c:v>17</c:v>
                      </c:pt>
                      <c:pt idx="2267">
                        <c:v>18</c:v>
                      </c:pt>
                      <c:pt idx="2268">
                        <c:v>18</c:v>
                      </c:pt>
                      <c:pt idx="2269">
                        <c:v>18</c:v>
                      </c:pt>
                      <c:pt idx="2270">
                        <c:v>18</c:v>
                      </c:pt>
                      <c:pt idx="2271">
                        <c:v>17</c:v>
                      </c:pt>
                      <c:pt idx="2272">
                        <c:v>14</c:v>
                      </c:pt>
                      <c:pt idx="2273">
                        <c:v>14</c:v>
                      </c:pt>
                      <c:pt idx="2274">
                        <c:v>14</c:v>
                      </c:pt>
                      <c:pt idx="2275">
                        <c:v>16</c:v>
                      </c:pt>
                      <c:pt idx="2276">
                        <c:v>16</c:v>
                      </c:pt>
                      <c:pt idx="2277">
                        <c:v>16</c:v>
                      </c:pt>
                      <c:pt idx="2278">
                        <c:v>17</c:v>
                      </c:pt>
                      <c:pt idx="2279">
                        <c:v>16</c:v>
                      </c:pt>
                      <c:pt idx="2280">
                        <c:v>15</c:v>
                      </c:pt>
                      <c:pt idx="2281">
                        <c:v>15</c:v>
                      </c:pt>
                      <c:pt idx="2282">
                        <c:v>13</c:v>
                      </c:pt>
                      <c:pt idx="2283">
                        <c:v>13</c:v>
                      </c:pt>
                      <c:pt idx="2284">
                        <c:v>13</c:v>
                      </c:pt>
                      <c:pt idx="2285">
                        <c:v>12</c:v>
                      </c:pt>
                      <c:pt idx="2286">
                        <c:v>13</c:v>
                      </c:pt>
                      <c:pt idx="2287">
                        <c:v>12</c:v>
                      </c:pt>
                      <c:pt idx="2288">
                        <c:v>12</c:v>
                      </c:pt>
                      <c:pt idx="2289">
                        <c:v>15</c:v>
                      </c:pt>
                      <c:pt idx="2290">
                        <c:v>15</c:v>
                      </c:pt>
                      <c:pt idx="2291">
                        <c:v>15</c:v>
                      </c:pt>
                      <c:pt idx="2292">
                        <c:v>15</c:v>
                      </c:pt>
                      <c:pt idx="2293">
                        <c:v>13</c:v>
                      </c:pt>
                      <c:pt idx="2294">
                        <c:v>13</c:v>
                      </c:pt>
                      <c:pt idx="2295">
                        <c:v>13</c:v>
                      </c:pt>
                      <c:pt idx="2296">
                        <c:v>14</c:v>
                      </c:pt>
                      <c:pt idx="2297">
                        <c:v>17</c:v>
                      </c:pt>
                      <c:pt idx="2298">
                        <c:v>19</c:v>
                      </c:pt>
                      <c:pt idx="2299">
                        <c:v>19</c:v>
                      </c:pt>
                      <c:pt idx="2300">
                        <c:v>19</c:v>
                      </c:pt>
                      <c:pt idx="2301">
                        <c:v>19</c:v>
                      </c:pt>
                      <c:pt idx="2302">
                        <c:v>15</c:v>
                      </c:pt>
                      <c:pt idx="2303">
                        <c:v>15</c:v>
                      </c:pt>
                      <c:pt idx="2304">
                        <c:v>13</c:v>
                      </c:pt>
                      <c:pt idx="2305">
                        <c:v>13</c:v>
                      </c:pt>
                      <c:pt idx="2306">
                        <c:v>13</c:v>
                      </c:pt>
                      <c:pt idx="2307">
                        <c:v>13</c:v>
                      </c:pt>
                      <c:pt idx="2308">
                        <c:v>13</c:v>
                      </c:pt>
                      <c:pt idx="2309">
                        <c:v>15</c:v>
                      </c:pt>
                      <c:pt idx="2310">
                        <c:v>12</c:v>
                      </c:pt>
                      <c:pt idx="2311">
                        <c:v>12</c:v>
                      </c:pt>
                      <c:pt idx="2312">
                        <c:v>11</c:v>
                      </c:pt>
                      <c:pt idx="2313">
                        <c:v>12</c:v>
                      </c:pt>
                      <c:pt idx="2314">
                        <c:v>11</c:v>
                      </c:pt>
                      <c:pt idx="2315">
                        <c:v>11</c:v>
                      </c:pt>
                      <c:pt idx="2316">
                        <c:v>11</c:v>
                      </c:pt>
                      <c:pt idx="2317">
                        <c:v>12</c:v>
                      </c:pt>
                      <c:pt idx="2318">
                        <c:v>12</c:v>
                      </c:pt>
                      <c:pt idx="2319">
                        <c:v>12</c:v>
                      </c:pt>
                      <c:pt idx="2320">
                        <c:v>12</c:v>
                      </c:pt>
                      <c:pt idx="2321">
                        <c:v>15</c:v>
                      </c:pt>
                      <c:pt idx="2322">
                        <c:v>15</c:v>
                      </c:pt>
                      <c:pt idx="2323">
                        <c:v>15</c:v>
                      </c:pt>
                      <c:pt idx="2324">
                        <c:v>15</c:v>
                      </c:pt>
                      <c:pt idx="2325">
                        <c:v>16</c:v>
                      </c:pt>
                      <c:pt idx="2326">
                        <c:v>15</c:v>
                      </c:pt>
                      <c:pt idx="2327">
                        <c:v>16</c:v>
                      </c:pt>
                      <c:pt idx="2328">
                        <c:v>16</c:v>
                      </c:pt>
                      <c:pt idx="2329">
                        <c:v>15</c:v>
                      </c:pt>
                      <c:pt idx="2330">
                        <c:v>14</c:v>
                      </c:pt>
                      <c:pt idx="2331">
                        <c:v>14</c:v>
                      </c:pt>
                      <c:pt idx="2332">
                        <c:v>14</c:v>
                      </c:pt>
                      <c:pt idx="2333">
                        <c:v>14</c:v>
                      </c:pt>
                      <c:pt idx="2334">
                        <c:v>16</c:v>
                      </c:pt>
                      <c:pt idx="2335">
                        <c:v>16</c:v>
                      </c:pt>
                      <c:pt idx="2336">
                        <c:v>16</c:v>
                      </c:pt>
                      <c:pt idx="2337">
                        <c:v>15</c:v>
                      </c:pt>
                      <c:pt idx="2338">
                        <c:v>15</c:v>
                      </c:pt>
                      <c:pt idx="2339">
                        <c:v>14</c:v>
                      </c:pt>
                      <c:pt idx="2340">
                        <c:v>14</c:v>
                      </c:pt>
                      <c:pt idx="2341">
                        <c:v>12</c:v>
                      </c:pt>
                      <c:pt idx="2342">
                        <c:v>12</c:v>
                      </c:pt>
                      <c:pt idx="2343">
                        <c:v>11</c:v>
                      </c:pt>
                      <c:pt idx="2344">
                        <c:v>12</c:v>
                      </c:pt>
                      <c:pt idx="2345">
                        <c:v>12</c:v>
                      </c:pt>
                      <c:pt idx="2346">
                        <c:v>12</c:v>
                      </c:pt>
                      <c:pt idx="2347">
                        <c:v>12</c:v>
                      </c:pt>
                      <c:pt idx="2348">
                        <c:v>12</c:v>
                      </c:pt>
                      <c:pt idx="2349">
                        <c:v>15</c:v>
                      </c:pt>
                      <c:pt idx="2350">
                        <c:v>15</c:v>
                      </c:pt>
                      <c:pt idx="2351">
                        <c:v>15</c:v>
                      </c:pt>
                      <c:pt idx="2352">
                        <c:v>15</c:v>
                      </c:pt>
                      <c:pt idx="2353">
                        <c:v>15</c:v>
                      </c:pt>
                      <c:pt idx="2354">
                        <c:v>12</c:v>
                      </c:pt>
                      <c:pt idx="2355">
                        <c:v>12</c:v>
                      </c:pt>
                      <c:pt idx="2356">
                        <c:v>11</c:v>
                      </c:pt>
                      <c:pt idx="2357">
                        <c:v>11</c:v>
                      </c:pt>
                      <c:pt idx="2358">
                        <c:v>11</c:v>
                      </c:pt>
                      <c:pt idx="2359">
                        <c:v>13</c:v>
                      </c:pt>
                      <c:pt idx="2360">
                        <c:v>10</c:v>
                      </c:pt>
                      <c:pt idx="2361">
                        <c:v>10</c:v>
                      </c:pt>
                      <c:pt idx="2362">
                        <c:v>10</c:v>
                      </c:pt>
                      <c:pt idx="2363">
                        <c:v>10</c:v>
                      </c:pt>
                      <c:pt idx="2364">
                        <c:v>10</c:v>
                      </c:pt>
                      <c:pt idx="2365">
                        <c:v>13</c:v>
                      </c:pt>
                      <c:pt idx="2366">
                        <c:v>13</c:v>
                      </c:pt>
                      <c:pt idx="2367">
                        <c:v>13</c:v>
                      </c:pt>
                      <c:pt idx="2368">
                        <c:v>13</c:v>
                      </c:pt>
                      <c:pt idx="2369">
                        <c:v>10</c:v>
                      </c:pt>
                      <c:pt idx="2370">
                        <c:v>10</c:v>
                      </c:pt>
                      <c:pt idx="2371">
                        <c:v>10</c:v>
                      </c:pt>
                      <c:pt idx="2372">
                        <c:v>15</c:v>
                      </c:pt>
                      <c:pt idx="2373">
                        <c:v>15</c:v>
                      </c:pt>
                      <c:pt idx="2374">
                        <c:v>15</c:v>
                      </c:pt>
                      <c:pt idx="2375">
                        <c:v>13</c:v>
                      </c:pt>
                      <c:pt idx="2376">
                        <c:v>13</c:v>
                      </c:pt>
                      <c:pt idx="2377">
                        <c:v>13</c:v>
                      </c:pt>
                      <c:pt idx="2378">
                        <c:v>14</c:v>
                      </c:pt>
                      <c:pt idx="2379">
                        <c:v>14</c:v>
                      </c:pt>
                      <c:pt idx="2380">
                        <c:v>14</c:v>
                      </c:pt>
                      <c:pt idx="2381">
                        <c:v>14</c:v>
                      </c:pt>
                      <c:pt idx="2382">
                        <c:v>12</c:v>
                      </c:pt>
                      <c:pt idx="2383">
                        <c:v>12</c:v>
                      </c:pt>
                      <c:pt idx="2384">
                        <c:v>12</c:v>
                      </c:pt>
                      <c:pt idx="2385">
                        <c:v>12</c:v>
                      </c:pt>
                      <c:pt idx="2386">
                        <c:v>12</c:v>
                      </c:pt>
                      <c:pt idx="2387">
                        <c:v>12</c:v>
                      </c:pt>
                      <c:pt idx="2388">
                        <c:v>12</c:v>
                      </c:pt>
                      <c:pt idx="2389">
                        <c:v>12</c:v>
                      </c:pt>
                      <c:pt idx="2390">
                        <c:v>12</c:v>
                      </c:pt>
                      <c:pt idx="2391">
                        <c:v>14</c:v>
                      </c:pt>
                      <c:pt idx="2392">
                        <c:v>14</c:v>
                      </c:pt>
                      <c:pt idx="2393">
                        <c:v>13</c:v>
                      </c:pt>
                      <c:pt idx="2394">
                        <c:v>12</c:v>
                      </c:pt>
                      <c:pt idx="2395">
                        <c:v>13</c:v>
                      </c:pt>
                      <c:pt idx="2396">
                        <c:v>13</c:v>
                      </c:pt>
                      <c:pt idx="2397">
                        <c:v>13</c:v>
                      </c:pt>
                      <c:pt idx="2398">
                        <c:v>13</c:v>
                      </c:pt>
                      <c:pt idx="2399">
                        <c:v>13</c:v>
                      </c:pt>
                      <c:pt idx="2400">
                        <c:v>13</c:v>
                      </c:pt>
                      <c:pt idx="2401">
                        <c:v>13</c:v>
                      </c:pt>
                      <c:pt idx="2402">
                        <c:v>12</c:v>
                      </c:pt>
                      <c:pt idx="2403">
                        <c:v>12</c:v>
                      </c:pt>
                      <c:pt idx="2404">
                        <c:v>13</c:v>
                      </c:pt>
                      <c:pt idx="2405">
                        <c:v>10</c:v>
                      </c:pt>
                      <c:pt idx="2406">
                        <c:v>9</c:v>
                      </c:pt>
                      <c:pt idx="2407">
                        <c:v>10</c:v>
                      </c:pt>
                      <c:pt idx="2408">
                        <c:v>10</c:v>
                      </c:pt>
                      <c:pt idx="2409">
                        <c:v>10</c:v>
                      </c:pt>
                      <c:pt idx="2410">
                        <c:v>10</c:v>
                      </c:pt>
                      <c:pt idx="2411">
                        <c:v>10</c:v>
                      </c:pt>
                      <c:pt idx="2412">
                        <c:v>13</c:v>
                      </c:pt>
                      <c:pt idx="2413">
                        <c:v>10</c:v>
                      </c:pt>
                      <c:pt idx="2414">
                        <c:v>10</c:v>
                      </c:pt>
                      <c:pt idx="2415">
                        <c:v>12</c:v>
                      </c:pt>
                      <c:pt idx="2416">
                        <c:v>12</c:v>
                      </c:pt>
                      <c:pt idx="2417">
                        <c:v>12</c:v>
                      </c:pt>
                      <c:pt idx="2418">
                        <c:v>12</c:v>
                      </c:pt>
                      <c:pt idx="2419">
                        <c:v>12</c:v>
                      </c:pt>
                      <c:pt idx="2420">
                        <c:v>12</c:v>
                      </c:pt>
                      <c:pt idx="2421">
                        <c:v>12</c:v>
                      </c:pt>
                      <c:pt idx="2422">
                        <c:v>12</c:v>
                      </c:pt>
                      <c:pt idx="2423">
                        <c:v>15</c:v>
                      </c:pt>
                      <c:pt idx="2424">
                        <c:v>15</c:v>
                      </c:pt>
                      <c:pt idx="2425">
                        <c:v>15</c:v>
                      </c:pt>
                      <c:pt idx="2426">
                        <c:v>16</c:v>
                      </c:pt>
                      <c:pt idx="2427">
                        <c:v>16</c:v>
                      </c:pt>
                      <c:pt idx="2428">
                        <c:v>15</c:v>
                      </c:pt>
                      <c:pt idx="2429">
                        <c:v>16</c:v>
                      </c:pt>
                      <c:pt idx="2430">
                        <c:v>15</c:v>
                      </c:pt>
                      <c:pt idx="2431">
                        <c:v>14</c:v>
                      </c:pt>
                      <c:pt idx="2432">
                        <c:v>13</c:v>
                      </c:pt>
                      <c:pt idx="2433">
                        <c:v>13</c:v>
                      </c:pt>
                      <c:pt idx="2434">
                        <c:v>13</c:v>
                      </c:pt>
                      <c:pt idx="2435">
                        <c:v>13</c:v>
                      </c:pt>
                      <c:pt idx="2436">
                        <c:v>13</c:v>
                      </c:pt>
                      <c:pt idx="2437">
                        <c:v>13</c:v>
                      </c:pt>
                      <c:pt idx="2438">
                        <c:v>11</c:v>
                      </c:pt>
                      <c:pt idx="2439">
                        <c:v>11</c:v>
                      </c:pt>
                      <c:pt idx="2440">
                        <c:v>11</c:v>
                      </c:pt>
                      <c:pt idx="2441">
                        <c:v>13</c:v>
                      </c:pt>
                      <c:pt idx="2442">
                        <c:v>13</c:v>
                      </c:pt>
                      <c:pt idx="2443">
                        <c:v>15</c:v>
                      </c:pt>
                      <c:pt idx="2444">
                        <c:v>15</c:v>
                      </c:pt>
                      <c:pt idx="2445">
                        <c:v>17</c:v>
                      </c:pt>
                      <c:pt idx="2446">
                        <c:v>17</c:v>
                      </c:pt>
                      <c:pt idx="2447">
                        <c:v>17</c:v>
                      </c:pt>
                      <c:pt idx="2448">
                        <c:v>15</c:v>
                      </c:pt>
                      <c:pt idx="2449">
                        <c:v>15</c:v>
                      </c:pt>
                      <c:pt idx="2450">
                        <c:v>14</c:v>
                      </c:pt>
                      <c:pt idx="2451">
                        <c:v>14</c:v>
                      </c:pt>
                      <c:pt idx="2452">
                        <c:v>15</c:v>
                      </c:pt>
                      <c:pt idx="2453">
                        <c:v>14</c:v>
                      </c:pt>
                      <c:pt idx="2454">
                        <c:v>15</c:v>
                      </c:pt>
                      <c:pt idx="2455">
                        <c:v>15</c:v>
                      </c:pt>
                      <c:pt idx="2456">
                        <c:v>15</c:v>
                      </c:pt>
                      <c:pt idx="2457">
                        <c:v>14</c:v>
                      </c:pt>
                      <c:pt idx="2458">
                        <c:v>14</c:v>
                      </c:pt>
                      <c:pt idx="2459">
                        <c:v>14</c:v>
                      </c:pt>
                      <c:pt idx="2460">
                        <c:v>14</c:v>
                      </c:pt>
                      <c:pt idx="2461">
                        <c:v>14</c:v>
                      </c:pt>
                      <c:pt idx="2462">
                        <c:v>14</c:v>
                      </c:pt>
                      <c:pt idx="2463">
                        <c:v>14</c:v>
                      </c:pt>
                      <c:pt idx="2464">
                        <c:v>14</c:v>
                      </c:pt>
                      <c:pt idx="2465">
                        <c:v>15</c:v>
                      </c:pt>
                      <c:pt idx="2466">
                        <c:v>15</c:v>
                      </c:pt>
                      <c:pt idx="2467">
                        <c:v>14</c:v>
                      </c:pt>
                      <c:pt idx="2468">
                        <c:v>15</c:v>
                      </c:pt>
                      <c:pt idx="2469">
                        <c:v>15</c:v>
                      </c:pt>
                      <c:pt idx="2470">
                        <c:v>14</c:v>
                      </c:pt>
                      <c:pt idx="2471">
                        <c:v>13</c:v>
                      </c:pt>
                      <c:pt idx="2472">
                        <c:v>16</c:v>
                      </c:pt>
                      <c:pt idx="2473">
                        <c:v>13</c:v>
                      </c:pt>
                      <c:pt idx="2474">
                        <c:v>12</c:v>
                      </c:pt>
                      <c:pt idx="2475">
                        <c:v>13</c:v>
                      </c:pt>
                      <c:pt idx="2476">
                        <c:v>13</c:v>
                      </c:pt>
                      <c:pt idx="2477">
                        <c:v>13</c:v>
                      </c:pt>
                      <c:pt idx="2478">
                        <c:v>13</c:v>
                      </c:pt>
                      <c:pt idx="2479">
                        <c:v>13</c:v>
                      </c:pt>
                      <c:pt idx="2480">
                        <c:v>13</c:v>
                      </c:pt>
                      <c:pt idx="2481">
                        <c:v>13</c:v>
                      </c:pt>
                      <c:pt idx="2482">
                        <c:v>13</c:v>
                      </c:pt>
                      <c:pt idx="2483">
                        <c:v>13</c:v>
                      </c:pt>
                      <c:pt idx="2484">
                        <c:v>13</c:v>
                      </c:pt>
                      <c:pt idx="2485">
                        <c:v>13</c:v>
                      </c:pt>
                      <c:pt idx="2486">
                        <c:v>13</c:v>
                      </c:pt>
                      <c:pt idx="2487">
                        <c:v>12</c:v>
                      </c:pt>
                      <c:pt idx="2488">
                        <c:v>13</c:v>
                      </c:pt>
                      <c:pt idx="2489">
                        <c:v>12</c:v>
                      </c:pt>
                      <c:pt idx="2490">
                        <c:v>9</c:v>
                      </c:pt>
                      <c:pt idx="2491">
                        <c:v>9</c:v>
                      </c:pt>
                      <c:pt idx="2492">
                        <c:v>13</c:v>
                      </c:pt>
                      <c:pt idx="2493">
                        <c:v>13</c:v>
                      </c:pt>
                      <c:pt idx="2494">
                        <c:v>13</c:v>
                      </c:pt>
                      <c:pt idx="2495">
                        <c:v>14</c:v>
                      </c:pt>
                      <c:pt idx="2496">
                        <c:v>14</c:v>
                      </c:pt>
                      <c:pt idx="2497">
                        <c:v>15</c:v>
                      </c:pt>
                      <c:pt idx="2498">
                        <c:v>14</c:v>
                      </c:pt>
                      <c:pt idx="2499">
                        <c:v>15</c:v>
                      </c:pt>
                      <c:pt idx="2500">
                        <c:v>15</c:v>
                      </c:pt>
                      <c:pt idx="2501">
                        <c:v>14</c:v>
                      </c:pt>
                      <c:pt idx="2502">
                        <c:v>13</c:v>
                      </c:pt>
                      <c:pt idx="2503">
                        <c:v>13</c:v>
                      </c:pt>
                      <c:pt idx="2504">
                        <c:v>11</c:v>
                      </c:pt>
                      <c:pt idx="2505">
                        <c:v>11</c:v>
                      </c:pt>
                      <c:pt idx="2506">
                        <c:v>11</c:v>
                      </c:pt>
                      <c:pt idx="2507">
                        <c:v>11</c:v>
                      </c:pt>
                      <c:pt idx="2508">
                        <c:v>11</c:v>
                      </c:pt>
                      <c:pt idx="2509">
                        <c:v>11</c:v>
                      </c:pt>
                      <c:pt idx="2510">
                        <c:v>11</c:v>
                      </c:pt>
                      <c:pt idx="2511">
                        <c:v>11</c:v>
                      </c:pt>
                      <c:pt idx="2512">
                        <c:v>12</c:v>
                      </c:pt>
                      <c:pt idx="2513">
                        <c:v>14</c:v>
                      </c:pt>
                      <c:pt idx="2514">
                        <c:v>14</c:v>
                      </c:pt>
                      <c:pt idx="2515">
                        <c:v>14</c:v>
                      </c:pt>
                      <c:pt idx="2516">
                        <c:v>14</c:v>
                      </c:pt>
                      <c:pt idx="2517">
                        <c:v>15</c:v>
                      </c:pt>
                      <c:pt idx="2518">
                        <c:v>15</c:v>
                      </c:pt>
                      <c:pt idx="2519">
                        <c:v>13</c:v>
                      </c:pt>
                      <c:pt idx="2520">
                        <c:v>13</c:v>
                      </c:pt>
                      <c:pt idx="2521">
                        <c:v>11</c:v>
                      </c:pt>
                      <c:pt idx="2522">
                        <c:v>10</c:v>
                      </c:pt>
                      <c:pt idx="2523">
                        <c:v>10</c:v>
                      </c:pt>
                      <c:pt idx="2524">
                        <c:v>10</c:v>
                      </c:pt>
                      <c:pt idx="2525">
                        <c:v>13</c:v>
                      </c:pt>
                      <c:pt idx="2526">
                        <c:v>13</c:v>
                      </c:pt>
                      <c:pt idx="2527">
                        <c:v>13</c:v>
                      </c:pt>
                      <c:pt idx="2528">
                        <c:v>11</c:v>
                      </c:pt>
                      <c:pt idx="2529">
                        <c:v>11</c:v>
                      </c:pt>
                      <c:pt idx="2530">
                        <c:v>11</c:v>
                      </c:pt>
                      <c:pt idx="2531">
                        <c:v>11</c:v>
                      </c:pt>
                      <c:pt idx="2532">
                        <c:v>11</c:v>
                      </c:pt>
                      <c:pt idx="2533">
                        <c:v>11</c:v>
                      </c:pt>
                      <c:pt idx="2534">
                        <c:v>11</c:v>
                      </c:pt>
                      <c:pt idx="2535">
                        <c:v>11</c:v>
                      </c:pt>
                      <c:pt idx="2536">
                        <c:v>11</c:v>
                      </c:pt>
                      <c:pt idx="2537">
                        <c:v>12</c:v>
                      </c:pt>
                      <c:pt idx="2538">
                        <c:v>12</c:v>
                      </c:pt>
                      <c:pt idx="2539">
                        <c:v>12</c:v>
                      </c:pt>
                      <c:pt idx="2540">
                        <c:v>11</c:v>
                      </c:pt>
                      <c:pt idx="2541">
                        <c:v>9</c:v>
                      </c:pt>
                      <c:pt idx="2542">
                        <c:v>9</c:v>
                      </c:pt>
                      <c:pt idx="2543">
                        <c:v>9</c:v>
                      </c:pt>
                      <c:pt idx="2544">
                        <c:v>11</c:v>
                      </c:pt>
                      <c:pt idx="2545">
                        <c:v>9</c:v>
                      </c:pt>
                      <c:pt idx="2546">
                        <c:v>10</c:v>
                      </c:pt>
                      <c:pt idx="2547">
                        <c:v>11</c:v>
                      </c:pt>
                      <c:pt idx="2548">
                        <c:v>11</c:v>
                      </c:pt>
                      <c:pt idx="2549">
                        <c:v>10</c:v>
                      </c:pt>
                      <c:pt idx="2550">
                        <c:v>10</c:v>
                      </c:pt>
                      <c:pt idx="2551">
                        <c:v>11</c:v>
                      </c:pt>
                      <c:pt idx="2552">
                        <c:v>9</c:v>
                      </c:pt>
                      <c:pt idx="2553">
                        <c:v>9</c:v>
                      </c:pt>
                      <c:pt idx="2554">
                        <c:v>10</c:v>
                      </c:pt>
                      <c:pt idx="2555">
                        <c:v>10</c:v>
                      </c:pt>
                      <c:pt idx="2556">
                        <c:v>10</c:v>
                      </c:pt>
                      <c:pt idx="2557">
                        <c:v>14</c:v>
                      </c:pt>
                      <c:pt idx="2558">
                        <c:v>14</c:v>
                      </c:pt>
                      <c:pt idx="2559">
                        <c:v>14</c:v>
                      </c:pt>
                      <c:pt idx="2560">
                        <c:v>16</c:v>
                      </c:pt>
                      <c:pt idx="2561">
                        <c:v>14</c:v>
                      </c:pt>
                      <c:pt idx="2562">
                        <c:v>13</c:v>
                      </c:pt>
                      <c:pt idx="2563">
                        <c:v>14</c:v>
                      </c:pt>
                      <c:pt idx="2564">
                        <c:v>13</c:v>
                      </c:pt>
                      <c:pt idx="2565">
                        <c:v>13</c:v>
                      </c:pt>
                      <c:pt idx="2566">
                        <c:v>13</c:v>
                      </c:pt>
                      <c:pt idx="2567">
                        <c:v>13</c:v>
                      </c:pt>
                      <c:pt idx="2568">
                        <c:v>13</c:v>
                      </c:pt>
                      <c:pt idx="2569">
                        <c:v>13</c:v>
                      </c:pt>
                      <c:pt idx="2570">
                        <c:v>13</c:v>
                      </c:pt>
                      <c:pt idx="2571">
                        <c:v>13</c:v>
                      </c:pt>
                      <c:pt idx="2572">
                        <c:v>11</c:v>
                      </c:pt>
                      <c:pt idx="2573">
                        <c:v>11</c:v>
                      </c:pt>
                      <c:pt idx="2574">
                        <c:v>13</c:v>
                      </c:pt>
                      <c:pt idx="2575">
                        <c:v>13</c:v>
                      </c:pt>
                      <c:pt idx="2576">
                        <c:v>11</c:v>
                      </c:pt>
                      <c:pt idx="2577">
                        <c:v>12</c:v>
                      </c:pt>
                      <c:pt idx="2578">
                        <c:v>12</c:v>
                      </c:pt>
                      <c:pt idx="2579">
                        <c:v>12</c:v>
                      </c:pt>
                      <c:pt idx="2580">
                        <c:v>12</c:v>
                      </c:pt>
                      <c:pt idx="2581">
                        <c:v>12</c:v>
                      </c:pt>
                      <c:pt idx="2582">
                        <c:v>12</c:v>
                      </c:pt>
                      <c:pt idx="2583">
                        <c:v>12</c:v>
                      </c:pt>
                      <c:pt idx="2584">
                        <c:v>12</c:v>
                      </c:pt>
                      <c:pt idx="2585">
                        <c:v>11</c:v>
                      </c:pt>
                      <c:pt idx="2586">
                        <c:v>12</c:v>
                      </c:pt>
                      <c:pt idx="2587">
                        <c:v>12</c:v>
                      </c:pt>
                      <c:pt idx="2588">
                        <c:v>11</c:v>
                      </c:pt>
                      <c:pt idx="2589">
                        <c:v>11</c:v>
                      </c:pt>
                      <c:pt idx="2590">
                        <c:v>12</c:v>
                      </c:pt>
                      <c:pt idx="2591">
                        <c:v>12</c:v>
                      </c:pt>
                      <c:pt idx="2592">
                        <c:v>14</c:v>
                      </c:pt>
                      <c:pt idx="2593">
                        <c:v>15</c:v>
                      </c:pt>
                      <c:pt idx="2594">
                        <c:v>15</c:v>
                      </c:pt>
                      <c:pt idx="2595">
                        <c:v>14</c:v>
                      </c:pt>
                      <c:pt idx="2596">
                        <c:v>14</c:v>
                      </c:pt>
                      <c:pt idx="2597">
                        <c:v>14</c:v>
                      </c:pt>
                      <c:pt idx="2598">
                        <c:v>14</c:v>
                      </c:pt>
                      <c:pt idx="2599">
                        <c:v>14</c:v>
                      </c:pt>
                      <c:pt idx="2600">
                        <c:v>16</c:v>
                      </c:pt>
                      <c:pt idx="2601">
                        <c:v>16</c:v>
                      </c:pt>
                      <c:pt idx="2602">
                        <c:v>16</c:v>
                      </c:pt>
                      <c:pt idx="2603">
                        <c:v>16</c:v>
                      </c:pt>
                      <c:pt idx="2604">
                        <c:v>15</c:v>
                      </c:pt>
                      <c:pt idx="2605">
                        <c:v>15</c:v>
                      </c:pt>
                      <c:pt idx="2606">
                        <c:v>15</c:v>
                      </c:pt>
                      <c:pt idx="2607">
                        <c:v>15</c:v>
                      </c:pt>
                      <c:pt idx="2608">
                        <c:v>15</c:v>
                      </c:pt>
                      <c:pt idx="2609">
                        <c:v>15</c:v>
                      </c:pt>
                      <c:pt idx="2610">
                        <c:v>13</c:v>
                      </c:pt>
                      <c:pt idx="2611">
                        <c:v>13</c:v>
                      </c:pt>
                      <c:pt idx="2612">
                        <c:v>13</c:v>
                      </c:pt>
                      <c:pt idx="2613">
                        <c:v>12</c:v>
                      </c:pt>
                      <c:pt idx="2614">
                        <c:v>12</c:v>
                      </c:pt>
                      <c:pt idx="2615">
                        <c:v>15</c:v>
                      </c:pt>
                      <c:pt idx="2616">
                        <c:v>15</c:v>
                      </c:pt>
                      <c:pt idx="2617">
                        <c:v>15</c:v>
                      </c:pt>
                      <c:pt idx="2618">
                        <c:v>15</c:v>
                      </c:pt>
                      <c:pt idx="2619">
                        <c:v>16</c:v>
                      </c:pt>
                      <c:pt idx="2620">
                        <c:v>15</c:v>
                      </c:pt>
                      <c:pt idx="2621">
                        <c:v>15</c:v>
                      </c:pt>
                      <c:pt idx="2622">
                        <c:v>10</c:v>
                      </c:pt>
                      <c:pt idx="2623">
                        <c:v>12</c:v>
                      </c:pt>
                      <c:pt idx="2624">
                        <c:v>10</c:v>
                      </c:pt>
                      <c:pt idx="2625">
                        <c:v>10</c:v>
                      </c:pt>
                      <c:pt idx="2626">
                        <c:v>10</c:v>
                      </c:pt>
                      <c:pt idx="2627">
                        <c:v>11</c:v>
                      </c:pt>
                      <c:pt idx="2628">
                        <c:v>11</c:v>
                      </c:pt>
                      <c:pt idx="2629">
                        <c:v>12</c:v>
                      </c:pt>
                      <c:pt idx="2630">
                        <c:v>12</c:v>
                      </c:pt>
                      <c:pt idx="2631">
                        <c:v>12</c:v>
                      </c:pt>
                      <c:pt idx="2632">
                        <c:v>13</c:v>
                      </c:pt>
                      <c:pt idx="2633">
                        <c:v>12</c:v>
                      </c:pt>
                      <c:pt idx="2634">
                        <c:v>12</c:v>
                      </c:pt>
                      <c:pt idx="2635">
                        <c:v>12</c:v>
                      </c:pt>
                      <c:pt idx="2636">
                        <c:v>13</c:v>
                      </c:pt>
                      <c:pt idx="2637">
                        <c:v>13</c:v>
                      </c:pt>
                      <c:pt idx="2638">
                        <c:v>13</c:v>
                      </c:pt>
                      <c:pt idx="2639">
                        <c:v>13</c:v>
                      </c:pt>
                      <c:pt idx="2640">
                        <c:v>12</c:v>
                      </c:pt>
                      <c:pt idx="2641">
                        <c:v>12</c:v>
                      </c:pt>
                      <c:pt idx="2642">
                        <c:v>12</c:v>
                      </c:pt>
                      <c:pt idx="2643">
                        <c:v>12</c:v>
                      </c:pt>
                      <c:pt idx="2644">
                        <c:v>12</c:v>
                      </c:pt>
                      <c:pt idx="2645">
                        <c:v>12</c:v>
                      </c:pt>
                      <c:pt idx="2646">
                        <c:v>12</c:v>
                      </c:pt>
                      <c:pt idx="2647">
                        <c:v>12</c:v>
                      </c:pt>
                      <c:pt idx="2648">
                        <c:v>12</c:v>
                      </c:pt>
                      <c:pt idx="2649">
                        <c:v>15</c:v>
                      </c:pt>
                      <c:pt idx="2650">
                        <c:v>15</c:v>
                      </c:pt>
                      <c:pt idx="2651">
                        <c:v>12</c:v>
                      </c:pt>
                      <c:pt idx="2652">
                        <c:v>14</c:v>
                      </c:pt>
                      <c:pt idx="2653">
                        <c:v>14</c:v>
                      </c:pt>
                      <c:pt idx="2654">
                        <c:v>13</c:v>
                      </c:pt>
                      <c:pt idx="2655">
                        <c:v>13</c:v>
                      </c:pt>
                      <c:pt idx="2656">
                        <c:v>13</c:v>
                      </c:pt>
                      <c:pt idx="2657">
                        <c:v>12</c:v>
                      </c:pt>
                      <c:pt idx="2658">
                        <c:v>12</c:v>
                      </c:pt>
                      <c:pt idx="2659">
                        <c:v>12</c:v>
                      </c:pt>
                      <c:pt idx="2660">
                        <c:v>12</c:v>
                      </c:pt>
                      <c:pt idx="2661">
                        <c:v>13</c:v>
                      </c:pt>
                      <c:pt idx="2662">
                        <c:v>14</c:v>
                      </c:pt>
                      <c:pt idx="2663">
                        <c:v>14</c:v>
                      </c:pt>
                      <c:pt idx="2664">
                        <c:v>14</c:v>
                      </c:pt>
                      <c:pt idx="2665">
                        <c:v>14</c:v>
                      </c:pt>
                      <c:pt idx="2666">
                        <c:v>11</c:v>
                      </c:pt>
                      <c:pt idx="2667">
                        <c:v>11</c:v>
                      </c:pt>
                      <c:pt idx="2668">
                        <c:v>10</c:v>
                      </c:pt>
                      <c:pt idx="2669">
                        <c:v>11</c:v>
                      </c:pt>
                      <c:pt idx="2670">
                        <c:v>11</c:v>
                      </c:pt>
                      <c:pt idx="2671">
                        <c:v>10</c:v>
                      </c:pt>
                      <c:pt idx="2672">
                        <c:v>10</c:v>
                      </c:pt>
                      <c:pt idx="2673">
                        <c:v>11</c:v>
                      </c:pt>
                      <c:pt idx="2674">
                        <c:v>10</c:v>
                      </c:pt>
                      <c:pt idx="2675">
                        <c:v>13</c:v>
                      </c:pt>
                      <c:pt idx="2676">
                        <c:v>13</c:v>
                      </c:pt>
                      <c:pt idx="2677">
                        <c:v>13</c:v>
                      </c:pt>
                      <c:pt idx="2678">
                        <c:v>10</c:v>
                      </c:pt>
                      <c:pt idx="2679">
                        <c:v>11</c:v>
                      </c:pt>
                      <c:pt idx="2680">
                        <c:v>11</c:v>
                      </c:pt>
                      <c:pt idx="2681">
                        <c:v>13</c:v>
                      </c:pt>
                      <c:pt idx="2682">
                        <c:v>11</c:v>
                      </c:pt>
                      <c:pt idx="2683">
                        <c:v>13</c:v>
                      </c:pt>
                      <c:pt idx="2684">
                        <c:v>13</c:v>
                      </c:pt>
                      <c:pt idx="2685">
                        <c:v>13</c:v>
                      </c:pt>
                      <c:pt idx="2686">
                        <c:v>11</c:v>
                      </c:pt>
                      <c:pt idx="2687">
                        <c:v>11</c:v>
                      </c:pt>
                      <c:pt idx="2688">
                        <c:v>11</c:v>
                      </c:pt>
                      <c:pt idx="2689">
                        <c:v>10</c:v>
                      </c:pt>
                      <c:pt idx="2690">
                        <c:v>11</c:v>
                      </c:pt>
                      <c:pt idx="2691">
                        <c:v>11</c:v>
                      </c:pt>
                      <c:pt idx="2692">
                        <c:v>12</c:v>
                      </c:pt>
                      <c:pt idx="2693">
                        <c:v>12</c:v>
                      </c:pt>
                      <c:pt idx="2694">
                        <c:v>14</c:v>
                      </c:pt>
                      <c:pt idx="2695">
                        <c:v>14</c:v>
                      </c:pt>
                      <c:pt idx="2696">
                        <c:v>15</c:v>
                      </c:pt>
                      <c:pt idx="2697">
                        <c:v>15</c:v>
                      </c:pt>
                      <c:pt idx="2698">
                        <c:v>14</c:v>
                      </c:pt>
                      <c:pt idx="2699">
                        <c:v>14</c:v>
                      </c:pt>
                      <c:pt idx="2700">
                        <c:v>14</c:v>
                      </c:pt>
                      <c:pt idx="2701">
                        <c:v>13</c:v>
                      </c:pt>
                      <c:pt idx="2702">
                        <c:v>13</c:v>
                      </c:pt>
                      <c:pt idx="2703">
                        <c:v>11</c:v>
                      </c:pt>
                      <c:pt idx="2704">
                        <c:v>11</c:v>
                      </c:pt>
                      <c:pt idx="2705">
                        <c:v>13</c:v>
                      </c:pt>
                      <c:pt idx="2706">
                        <c:v>13</c:v>
                      </c:pt>
                      <c:pt idx="2707">
                        <c:v>13</c:v>
                      </c:pt>
                      <c:pt idx="2708">
                        <c:v>13</c:v>
                      </c:pt>
                      <c:pt idx="2709">
                        <c:v>11</c:v>
                      </c:pt>
                      <c:pt idx="2710">
                        <c:v>11</c:v>
                      </c:pt>
                      <c:pt idx="2711">
                        <c:v>10</c:v>
                      </c:pt>
                      <c:pt idx="2712">
                        <c:v>10</c:v>
                      </c:pt>
                      <c:pt idx="2713">
                        <c:v>13</c:v>
                      </c:pt>
                      <c:pt idx="2714">
                        <c:v>13</c:v>
                      </c:pt>
                      <c:pt idx="2715">
                        <c:v>13</c:v>
                      </c:pt>
                      <c:pt idx="2716">
                        <c:v>13</c:v>
                      </c:pt>
                      <c:pt idx="2717">
                        <c:v>12</c:v>
                      </c:pt>
                      <c:pt idx="2718">
                        <c:v>11</c:v>
                      </c:pt>
                      <c:pt idx="2719">
                        <c:v>11</c:v>
                      </c:pt>
                      <c:pt idx="2720">
                        <c:v>11</c:v>
                      </c:pt>
                      <c:pt idx="2721">
                        <c:v>11</c:v>
                      </c:pt>
                      <c:pt idx="2722">
                        <c:v>11</c:v>
                      </c:pt>
                      <c:pt idx="2723">
                        <c:v>13</c:v>
                      </c:pt>
                      <c:pt idx="2724">
                        <c:v>10</c:v>
                      </c:pt>
                      <c:pt idx="2725">
                        <c:v>10</c:v>
                      </c:pt>
                      <c:pt idx="2726">
                        <c:v>13</c:v>
                      </c:pt>
                      <c:pt idx="2727">
                        <c:v>13</c:v>
                      </c:pt>
                      <c:pt idx="2728">
                        <c:v>11</c:v>
                      </c:pt>
                      <c:pt idx="2729">
                        <c:v>14</c:v>
                      </c:pt>
                      <c:pt idx="2730">
                        <c:v>11</c:v>
                      </c:pt>
                      <c:pt idx="2731">
                        <c:v>11</c:v>
                      </c:pt>
                      <c:pt idx="2732">
                        <c:v>13</c:v>
                      </c:pt>
                      <c:pt idx="2733">
                        <c:v>13</c:v>
                      </c:pt>
                      <c:pt idx="2734">
                        <c:v>12</c:v>
                      </c:pt>
                      <c:pt idx="2735">
                        <c:v>12</c:v>
                      </c:pt>
                      <c:pt idx="2736">
                        <c:v>12</c:v>
                      </c:pt>
                      <c:pt idx="2737">
                        <c:v>10</c:v>
                      </c:pt>
                      <c:pt idx="2738">
                        <c:v>11</c:v>
                      </c:pt>
                      <c:pt idx="2739">
                        <c:v>11</c:v>
                      </c:pt>
                      <c:pt idx="2740">
                        <c:v>11</c:v>
                      </c:pt>
                      <c:pt idx="2741">
                        <c:v>11</c:v>
                      </c:pt>
                      <c:pt idx="2742">
                        <c:v>12</c:v>
                      </c:pt>
                      <c:pt idx="2743">
                        <c:v>12</c:v>
                      </c:pt>
                      <c:pt idx="2744">
                        <c:v>12</c:v>
                      </c:pt>
                      <c:pt idx="2745">
                        <c:v>11</c:v>
                      </c:pt>
                      <c:pt idx="2746">
                        <c:v>12</c:v>
                      </c:pt>
                      <c:pt idx="2747">
                        <c:v>11</c:v>
                      </c:pt>
                      <c:pt idx="2748">
                        <c:v>12</c:v>
                      </c:pt>
                      <c:pt idx="2749">
                        <c:v>11</c:v>
                      </c:pt>
                      <c:pt idx="2750">
                        <c:v>11</c:v>
                      </c:pt>
                      <c:pt idx="2751">
                        <c:v>10</c:v>
                      </c:pt>
                      <c:pt idx="2752">
                        <c:v>11</c:v>
                      </c:pt>
                      <c:pt idx="2753">
                        <c:v>10</c:v>
                      </c:pt>
                      <c:pt idx="2754">
                        <c:v>10</c:v>
                      </c:pt>
                      <c:pt idx="2755">
                        <c:v>10</c:v>
                      </c:pt>
                      <c:pt idx="2756">
                        <c:v>11</c:v>
                      </c:pt>
                      <c:pt idx="2757">
                        <c:v>10</c:v>
                      </c:pt>
                      <c:pt idx="2758">
                        <c:v>10</c:v>
                      </c:pt>
                      <c:pt idx="2759">
                        <c:v>13</c:v>
                      </c:pt>
                      <c:pt idx="2760">
                        <c:v>10</c:v>
                      </c:pt>
                      <c:pt idx="2761">
                        <c:v>9</c:v>
                      </c:pt>
                      <c:pt idx="2762">
                        <c:v>8</c:v>
                      </c:pt>
                      <c:pt idx="2763">
                        <c:v>9</c:v>
                      </c:pt>
                      <c:pt idx="2764">
                        <c:v>9</c:v>
                      </c:pt>
                      <c:pt idx="2765">
                        <c:v>9</c:v>
                      </c:pt>
                      <c:pt idx="2766">
                        <c:v>12</c:v>
                      </c:pt>
                      <c:pt idx="2767">
                        <c:v>12</c:v>
                      </c:pt>
                      <c:pt idx="2768">
                        <c:v>11</c:v>
                      </c:pt>
                      <c:pt idx="2769">
                        <c:v>11</c:v>
                      </c:pt>
                      <c:pt idx="2770">
                        <c:v>12</c:v>
                      </c:pt>
                      <c:pt idx="2771">
                        <c:v>13</c:v>
                      </c:pt>
                      <c:pt idx="2772">
                        <c:v>13</c:v>
                      </c:pt>
                      <c:pt idx="2773">
                        <c:v>13</c:v>
                      </c:pt>
                      <c:pt idx="2774">
                        <c:v>10</c:v>
                      </c:pt>
                      <c:pt idx="2775">
                        <c:v>10</c:v>
                      </c:pt>
                      <c:pt idx="2776">
                        <c:v>10</c:v>
                      </c:pt>
                      <c:pt idx="2777">
                        <c:v>10</c:v>
                      </c:pt>
                      <c:pt idx="2778">
                        <c:v>10</c:v>
                      </c:pt>
                      <c:pt idx="2779">
                        <c:v>10</c:v>
                      </c:pt>
                      <c:pt idx="2780">
                        <c:v>11</c:v>
                      </c:pt>
                      <c:pt idx="2781">
                        <c:v>9</c:v>
                      </c:pt>
                      <c:pt idx="2782">
                        <c:v>9</c:v>
                      </c:pt>
                      <c:pt idx="2783">
                        <c:v>12</c:v>
                      </c:pt>
                      <c:pt idx="2784">
                        <c:v>12</c:v>
                      </c:pt>
                      <c:pt idx="2785">
                        <c:v>12</c:v>
                      </c:pt>
                      <c:pt idx="2786">
                        <c:v>12</c:v>
                      </c:pt>
                      <c:pt idx="2787">
                        <c:v>12</c:v>
                      </c:pt>
                      <c:pt idx="2788">
                        <c:v>12</c:v>
                      </c:pt>
                      <c:pt idx="2789">
                        <c:v>12</c:v>
                      </c:pt>
                      <c:pt idx="2790">
                        <c:v>13</c:v>
                      </c:pt>
                      <c:pt idx="2791">
                        <c:v>13</c:v>
                      </c:pt>
                      <c:pt idx="2792">
                        <c:v>13</c:v>
                      </c:pt>
                      <c:pt idx="2793">
                        <c:v>16</c:v>
                      </c:pt>
                      <c:pt idx="2794">
                        <c:v>14</c:v>
                      </c:pt>
                      <c:pt idx="2795">
                        <c:v>14</c:v>
                      </c:pt>
                      <c:pt idx="2796">
                        <c:v>14</c:v>
                      </c:pt>
                      <c:pt idx="2797">
                        <c:v>14</c:v>
                      </c:pt>
                      <c:pt idx="2798">
                        <c:v>13</c:v>
                      </c:pt>
                      <c:pt idx="2799">
                        <c:v>10</c:v>
                      </c:pt>
                      <c:pt idx="2800">
                        <c:v>10</c:v>
                      </c:pt>
                      <c:pt idx="2801">
                        <c:v>13</c:v>
                      </c:pt>
                      <c:pt idx="2802">
                        <c:v>14</c:v>
                      </c:pt>
                      <c:pt idx="2803">
                        <c:v>14</c:v>
                      </c:pt>
                      <c:pt idx="2804">
                        <c:v>14</c:v>
                      </c:pt>
                      <c:pt idx="2805">
                        <c:v>12</c:v>
                      </c:pt>
                      <c:pt idx="2806">
                        <c:v>10</c:v>
                      </c:pt>
                      <c:pt idx="2807">
                        <c:v>10</c:v>
                      </c:pt>
                      <c:pt idx="2808">
                        <c:v>10</c:v>
                      </c:pt>
                      <c:pt idx="2809">
                        <c:v>10</c:v>
                      </c:pt>
                      <c:pt idx="2810">
                        <c:v>10</c:v>
                      </c:pt>
                      <c:pt idx="2811">
                        <c:v>11</c:v>
                      </c:pt>
                      <c:pt idx="2812">
                        <c:v>11</c:v>
                      </c:pt>
                      <c:pt idx="2813">
                        <c:v>10</c:v>
                      </c:pt>
                      <c:pt idx="2814">
                        <c:v>11</c:v>
                      </c:pt>
                      <c:pt idx="2815">
                        <c:v>11</c:v>
                      </c:pt>
                      <c:pt idx="2816">
                        <c:v>10</c:v>
                      </c:pt>
                      <c:pt idx="2817">
                        <c:v>10</c:v>
                      </c:pt>
                      <c:pt idx="2818">
                        <c:v>10</c:v>
                      </c:pt>
                      <c:pt idx="2819">
                        <c:v>10</c:v>
                      </c:pt>
                      <c:pt idx="2820">
                        <c:v>9</c:v>
                      </c:pt>
                      <c:pt idx="2821">
                        <c:v>10</c:v>
                      </c:pt>
                      <c:pt idx="2822">
                        <c:v>11</c:v>
                      </c:pt>
                      <c:pt idx="2823">
                        <c:v>11</c:v>
                      </c:pt>
                      <c:pt idx="2824">
                        <c:v>10</c:v>
                      </c:pt>
                      <c:pt idx="2825">
                        <c:v>10</c:v>
                      </c:pt>
                      <c:pt idx="2826">
                        <c:v>10</c:v>
                      </c:pt>
                      <c:pt idx="2827">
                        <c:v>10</c:v>
                      </c:pt>
                      <c:pt idx="2828">
                        <c:v>10</c:v>
                      </c:pt>
                      <c:pt idx="2829">
                        <c:v>10</c:v>
                      </c:pt>
                      <c:pt idx="2830">
                        <c:v>9</c:v>
                      </c:pt>
                      <c:pt idx="2831">
                        <c:v>10</c:v>
                      </c:pt>
                      <c:pt idx="2832">
                        <c:v>9</c:v>
                      </c:pt>
                      <c:pt idx="2833">
                        <c:v>9</c:v>
                      </c:pt>
                      <c:pt idx="2834">
                        <c:v>9</c:v>
                      </c:pt>
                      <c:pt idx="2835">
                        <c:v>10</c:v>
                      </c:pt>
                      <c:pt idx="2836">
                        <c:v>10</c:v>
                      </c:pt>
                      <c:pt idx="2837">
                        <c:v>11</c:v>
                      </c:pt>
                      <c:pt idx="2838">
                        <c:v>11</c:v>
                      </c:pt>
                      <c:pt idx="2839">
                        <c:v>12</c:v>
                      </c:pt>
                      <c:pt idx="2840">
                        <c:v>12</c:v>
                      </c:pt>
                      <c:pt idx="2841">
                        <c:v>12</c:v>
                      </c:pt>
                      <c:pt idx="2842">
                        <c:v>11</c:v>
                      </c:pt>
                      <c:pt idx="2843">
                        <c:v>10</c:v>
                      </c:pt>
                      <c:pt idx="2844">
                        <c:v>10</c:v>
                      </c:pt>
                      <c:pt idx="2845">
                        <c:v>10</c:v>
                      </c:pt>
                      <c:pt idx="2846">
                        <c:v>9</c:v>
                      </c:pt>
                      <c:pt idx="2847">
                        <c:v>9</c:v>
                      </c:pt>
                      <c:pt idx="2848">
                        <c:v>9</c:v>
                      </c:pt>
                      <c:pt idx="2849">
                        <c:v>9</c:v>
                      </c:pt>
                      <c:pt idx="2850">
                        <c:v>8</c:v>
                      </c:pt>
                      <c:pt idx="2851">
                        <c:v>8</c:v>
                      </c:pt>
                      <c:pt idx="2852">
                        <c:v>8</c:v>
                      </c:pt>
                      <c:pt idx="2853">
                        <c:v>9</c:v>
                      </c:pt>
                      <c:pt idx="2854">
                        <c:v>9</c:v>
                      </c:pt>
                      <c:pt idx="2855">
                        <c:v>12</c:v>
                      </c:pt>
                      <c:pt idx="2856">
                        <c:v>12</c:v>
                      </c:pt>
                      <c:pt idx="2857">
                        <c:v>9</c:v>
                      </c:pt>
                      <c:pt idx="2858">
                        <c:v>11</c:v>
                      </c:pt>
                      <c:pt idx="2859">
                        <c:v>9</c:v>
                      </c:pt>
                      <c:pt idx="2860">
                        <c:v>8</c:v>
                      </c:pt>
                      <c:pt idx="2861">
                        <c:v>9</c:v>
                      </c:pt>
                      <c:pt idx="2862">
                        <c:v>8</c:v>
                      </c:pt>
                      <c:pt idx="2863">
                        <c:v>8</c:v>
                      </c:pt>
                      <c:pt idx="2864">
                        <c:v>10</c:v>
                      </c:pt>
                      <c:pt idx="2865">
                        <c:v>13</c:v>
                      </c:pt>
                      <c:pt idx="2866">
                        <c:v>14</c:v>
                      </c:pt>
                      <c:pt idx="2867">
                        <c:v>14</c:v>
                      </c:pt>
                      <c:pt idx="2868">
                        <c:v>13</c:v>
                      </c:pt>
                      <c:pt idx="2869">
                        <c:v>13</c:v>
                      </c:pt>
                      <c:pt idx="2870">
                        <c:v>13</c:v>
                      </c:pt>
                      <c:pt idx="2871">
                        <c:v>11</c:v>
                      </c:pt>
                      <c:pt idx="2872">
                        <c:v>11</c:v>
                      </c:pt>
                      <c:pt idx="2873">
                        <c:v>9</c:v>
                      </c:pt>
                      <c:pt idx="2874">
                        <c:v>8</c:v>
                      </c:pt>
                      <c:pt idx="2875">
                        <c:v>8</c:v>
                      </c:pt>
                      <c:pt idx="2876">
                        <c:v>10</c:v>
                      </c:pt>
                      <c:pt idx="2877">
                        <c:v>9</c:v>
                      </c:pt>
                      <c:pt idx="2878">
                        <c:v>9</c:v>
                      </c:pt>
                      <c:pt idx="2879">
                        <c:v>10</c:v>
                      </c:pt>
                      <c:pt idx="2880">
                        <c:v>10</c:v>
                      </c:pt>
                      <c:pt idx="2881">
                        <c:v>10</c:v>
                      </c:pt>
                      <c:pt idx="2882">
                        <c:v>11</c:v>
                      </c:pt>
                      <c:pt idx="2883">
                        <c:v>11</c:v>
                      </c:pt>
                      <c:pt idx="2884">
                        <c:v>11</c:v>
                      </c:pt>
                      <c:pt idx="2885">
                        <c:v>12</c:v>
                      </c:pt>
                      <c:pt idx="2886">
                        <c:v>12</c:v>
                      </c:pt>
                      <c:pt idx="2887">
                        <c:v>13</c:v>
                      </c:pt>
                      <c:pt idx="2888">
                        <c:v>14</c:v>
                      </c:pt>
                      <c:pt idx="2889">
                        <c:v>14</c:v>
                      </c:pt>
                      <c:pt idx="2890">
                        <c:v>14</c:v>
                      </c:pt>
                      <c:pt idx="2891">
                        <c:v>13</c:v>
                      </c:pt>
                      <c:pt idx="2892">
                        <c:v>14</c:v>
                      </c:pt>
                      <c:pt idx="2893">
                        <c:v>14</c:v>
                      </c:pt>
                      <c:pt idx="2894">
                        <c:v>13</c:v>
                      </c:pt>
                      <c:pt idx="2895">
                        <c:v>13</c:v>
                      </c:pt>
                      <c:pt idx="2896">
                        <c:v>13</c:v>
                      </c:pt>
                      <c:pt idx="2897">
                        <c:v>11</c:v>
                      </c:pt>
                      <c:pt idx="2898">
                        <c:v>10</c:v>
                      </c:pt>
                      <c:pt idx="2899">
                        <c:v>10</c:v>
                      </c:pt>
                      <c:pt idx="2900">
                        <c:v>10</c:v>
                      </c:pt>
                      <c:pt idx="2901">
                        <c:v>10</c:v>
                      </c:pt>
                      <c:pt idx="2902">
                        <c:v>10</c:v>
                      </c:pt>
                      <c:pt idx="2903">
                        <c:v>11</c:v>
                      </c:pt>
                      <c:pt idx="2904">
                        <c:v>10</c:v>
                      </c:pt>
                      <c:pt idx="2905">
                        <c:v>11</c:v>
                      </c:pt>
                      <c:pt idx="2906">
                        <c:v>9</c:v>
                      </c:pt>
                      <c:pt idx="2907">
                        <c:v>11</c:v>
                      </c:pt>
                      <c:pt idx="2908">
                        <c:v>9</c:v>
                      </c:pt>
                      <c:pt idx="2909">
                        <c:v>9</c:v>
                      </c:pt>
                      <c:pt idx="2910">
                        <c:v>9</c:v>
                      </c:pt>
                      <c:pt idx="2911">
                        <c:v>9</c:v>
                      </c:pt>
                      <c:pt idx="2912">
                        <c:v>9</c:v>
                      </c:pt>
                      <c:pt idx="2913">
                        <c:v>9</c:v>
                      </c:pt>
                      <c:pt idx="2914">
                        <c:v>11</c:v>
                      </c:pt>
                      <c:pt idx="2915">
                        <c:v>11</c:v>
                      </c:pt>
                      <c:pt idx="2916">
                        <c:v>10</c:v>
                      </c:pt>
                      <c:pt idx="2917">
                        <c:v>10</c:v>
                      </c:pt>
                      <c:pt idx="2918">
                        <c:v>10</c:v>
                      </c:pt>
                      <c:pt idx="2919">
                        <c:v>10</c:v>
                      </c:pt>
                      <c:pt idx="2920">
                        <c:v>10</c:v>
                      </c:pt>
                      <c:pt idx="2921">
                        <c:v>10</c:v>
                      </c:pt>
                      <c:pt idx="2922">
                        <c:v>10</c:v>
                      </c:pt>
                      <c:pt idx="2923">
                        <c:v>10</c:v>
                      </c:pt>
                      <c:pt idx="2924">
                        <c:v>10</c:v>
                      </c:pt>
                      <c:pt idx="2925">
                        <c:v>11</c:v>
                      </c:pt>
                      <c:pt idx="2926">
                        <c:v>12</c:v>
                      </c:pt>
                      <c:pt idx="2927">
                        <c:v>13</c:v>
                      </c:pt>
                      <c:pt idx="2928">
                        <c:v>13</c:v>
                      </c:pt>
                      <c:pt idx="2929">
                        <c:v>12</c:v>
                      </c:pt>
                      <c:pt idx="2930">
                        <c:v>13</c:v>
                      </c:pt>
                      <c:pt idx="2931">
                        <c:v>10</c:v>
                      </c:pt>
                      <c:pt idx="2932">
                        <c:v>9</c:v>
                      </c:pt>
                      <c:pt idx="2933">
                        <c:v>10</c:v>
                      </c:pt>
                      <c:pt idx="2934">
                        <c:v>9</c:v>
                      </c:pt>
                      <c:pt idx="2935">
                        <c:v>9</c:v>
                      </c:pt>
                      <c:pt idx="2936">
                        <c:v>9</c:v>
                      </c:pt>
                      <c:pt idx="2937">
                        <c:v>9</c:v>
                      </c:pt>
                      <c:pt idx="2938">
                        <c:v>8</c:v>
                      </c:pt>
                      <c:pt idx="2939">
                        <c:v>8</c:v>
                      </c:pt>
                      <c:pt idx="2940">
                        <c:v>8</c:v>
                      </c:pt>
                      <c:pt idx="2941">
                        <c:v>11</c:v>
                      </c:pt>
                      <c:pt idx="2942">
                        <c:v>11</c:v>
                      </c:pt>
                      <c:pt idx="2943">
                        <c:v>11</c:v>
                      </c:pt>
                      <c:pt idx="2944">
                        <c:v>11</c:v>
                      </c:pt>
                      <c:pt idx="2945">
                        <c:v>10</c:v>
                      </c:pt>
                      <c:pt idx="2946">
                        <c:v>10</c:v>
                      </c:pt>
                      <c:pt idx="2947">
                        <c:v>10</c:v>
                      </c:pt>
                      <c:pt idx="2948">
                        <c:v>10</c:v>
                      </c:pt>
                      <c:pt idx="2949">
                        <c:v>11</c:v>
                      </c:pt>
                      <c:pt idx="2950">
                        <c:v>12</c:v>
                      </c:pt>
                      <c:pt idx="2951">
                        <c:v>12</c:v>
                      </c:pt>
                      <c:pt idx="2952">
                        <c:v>12</c:v>
                      </c:pt>
                      <c:pt idx="2953">
                        <c:v>12</c:v>
                      </c:pt>
                      <c:pt idx="2954">
                        <c:v>12</c:v>
                      </c:pt>
                      <c:pt idx="2955">
                        <c:v>10</c:v>
                      </c:pt>
                      <c:pt idx="2956">
                        <c:v>9</c:v>
                      </c:pt>
                      <c:pt idx="2957">
                        <c:v>10</c:v>
                      </c:pt>
                      <c:pt idx="2958">
                        <c:v>9</c:v>
                      </c:pt>
                      <c:pt idx="2959">
                        <c:v>8</c:v>
                      </c:pt>
                      <c:pt idx="2960">
                        <c:v>9</c:v>
                      </c:pt>
                      <c:pt idx="2961">
                        <c:v>10</c:v>
                      </c:pt>
                      <c:pt idx="2962">
                        <c:v>8</c:v>
                      </c:pt>
                      <c:pt idx="2963">
                        <c:v>10</c:v>
                      </c:pt>
                      <c:pt idx="2964">
                        <c:v>11</c:v>
                      </c:pt>
                      <c:pt idx="2965">
                        <c:v>11</c:v>
                      </c:pt>
                      <c:pt idx="2966">
                        <c:v>11</c:v>
                      </c:pt>
                      <c:pt idx="2967">
                        <c:v>11</c:v>
                      </c:pt>
                      <c:pt idx="2968">
                        <c:v>10</c:v>
                      </c:pt>
                      <c:pt idx="2969">
                        <c:v>9</c:v>
                      </c:pt>
                      <c:pt idx="2970">
                        <c:v>9</c:v>
                      </c:pt>
                      <c:pt idx="2971">
                        <c:v>8</c:v>
                      </c:pt>
                      <c:pt idx="2972">
                        <c:v>8</c:v>
                      </c:pt>
                      <c:pt idx="2973">
                        <c:v>9</c:v>
                      </c:pt>
                      <c:pt idx="2974">
                        <c:v>10</c:v>
                      </c:pt>
                      <c:pt idx="2975">
                        <c:v>10</c:v>
                      </c:pt>
                      <c:pt idx="2976">
                        <c:v>10</c:v>
                      </c:pt>
                      <c:pt idx="2977">
                        <c:v>10</c:v>
                      </c:pt>
                      <c:pt idx="2978">
                        <c:v>10</c:v>
                      </c:pt>
                      <c:pt idx="2979">
                        <c:v>10</c:v>
                      </c:pt>
                      <c:pt idx="2980">
                        <c:v>10</c:v>
                      </c:pt>
                      <c:pt idx="2981">
                        <c:v>10</c:v>
                      </c:pt>
                      <c:pt idx="2982">
                        <c:v>11</c:v>
                      </c:pt>
                      <c:pt idx="2983">
                        <c:v>10</c:v>
                      </c:pt>
                      <c:pt idx="2984">
                        <c:v>11</c:v>
                      </c:pt>
                      <c:pt idx="2985">
                        <c:v>9</c:v>
                      </c:pt>
                      <c:pt idx="2986">
                        <c:v>9</c:v>
                      </c:pt>
                      <c:pt idx="2987">
                        <c:v>9</c:v>
                      </c:pt>
                      <c:pt idx="2988">
                        <c:v>11</c:v>
                      </c:pt>
                      <c:pt idx="2989">
                        <c:v>9</c:v>
                      </c:pt>
                      <c:pt idx="2990">
                        <c:v>11</c:v>
                      </c:pt>
                      <c:pt idx="2991">
                        <c:v>11</c:v>
                      </c:pt>
                      <c:pt idx="2992">
                        <c:v>9</c:v>
                      </c:pt>
                      <c:pt idx="2993">
                        <c:v>9</c:v>
                      </c:pt>
                      <c:pt idx="2994">
                        <c:v>9</c:v>
                      </c:pt>
                      <c:pt idx="2995">
                        <c:v>9</c:v>
                      </c:pt>
                      <c:pt idx="2996">
                        <c:v>9</c:v>
                      </c:pt>
                      <c:pt idx="2997">
                        <c:v>9</c:v>
                      </c:pt>
                      <c:pt idx="2998">
                        <c:v>9</c:v>
                      </c:pt>
                      <c:pt idx="2999">
                        <c:v>9</c:v>
                      </c:pt>
                      <c:pt idx="3000">
                        <c:v>9</c:v>
                      </c:pt>
                      <c:pt idx="3001">
                        <c:v>9</c:v>
                      </c:pt>
                      <c:pt idx="3002">
                        <c:v>9</c:v>
                      </c:pt>
                      <c:pt idx="3003">
                        <c:v>10</c:v>
                      </c:pt>
                      <c:pt idx="3004">
                        <c:v>9</c:v>
                      </c:pt>
                      <c:pt idx="3005">
                        <c:v>9</c:v>
                      </c:pt>
                      <c:pt idx="3006">
                        <c:v>11</c:v>
                      </c:pt>
                      <c:pt idx="3007">
                        <c:v>11</c:v>
                      </c:pt>
                      <c:pt idx="3008">
                        <c:v>11</c:v>
                      </c:pt>
                      <c:pt idx="3009">
                        <c:v>11</c:v>
                      </c:pt>
                      <c:pt idx="3010">
                        <c:v>11</c:v>
                      </c:pt>
                      <c:pt idx="3011">
                        <c:v>11</c:v>
                      </c:pt>
                      <c:pt idx="3012">
                        <c:v>11</c:v>
                      </c:pt>
                      <c:pt idx="3013">
                        <c:v>11</c:v>
                      </c:pt>
                      <c:pt idx="3014">
                        <c:v>9</c:v>
                      </c:pt>
                      <c:pt idx="3015">
                        <c:v>11</c:v>
                      </c:pt>
                      <c:pt idx="3016">
                        <c:v>11</c:v>
                      </c:pt>
                      <c:pt idx="3017">
                        <c:v>12</c:v>
                      </c:pt>
                      <c:pt idx="3018">
                        <c:v>12</c:v>
                      </c:pt>
                      <c:pt idx="3019">
                        <c:v>12</c:v>
                      </c:pt>
                      <c:pt idx="3020">
                        <c:v>10</c:v>
                      </c:pt>
                      <c:pt idx="3021">
                        <c:v>10</c:v>
                      </c:pt>
                      <c:pt idx="3022">
                        <c:v>10</c:v>
                      </c:pt>
                      <c:pt idx="3023">
                        <c:v>10</c:v>
                      </c:pt>
                      <c:pt idx="3024">
                        <c:v>10</c:v>
                      </c:pt>
                      <c:pt idx="3025">
                        <c:v>9</c:v>
                      </c:pt>
                      <c:pt idx="3026">
                        <c:v>9</c:v>
                      </c:pt>
                      <c:pt idx="3027">
                        <c:v>9</c:v>
                      </c:pt>
                      <c:pt idx="3028">
                        <c:v>9</c:v>
                      </c:pt>
                      <c:pt idx="3029">
                        <c:v>9</c:v>
                      </c:pt>
                      <c:pt idx="3030">
                        <c:v>9</c:v>
                      </c:pt>
                      <c:pt idx="3031">
                        <c:v>9</c:v>
                      </c:pt>
                      <c:pt idx="3032">
                        <c:v>9</c:v>
                      </c:pt>
                      <c:pt idx="3033">
                        <c:v>9</c:v>
                      </c:pt>
                      <c:pt idx="3034">
                        <c:v>9</c:v>
                      </c:pt>
                      <c:pt idx="3035">
                        <c:v>9</c:v>
                      </c:pt>
                      <c:pt idx="3036">
                        <c:v>9</c:v>
                      </c:pt>
                      <c:pt idx="3037">
                        <c:v>9</c:v>
                      </c:pt>
                      <c:pt idx="3038">
                        <c:v>9</c:v>
                      </c:pt>
                      <c:pt idx="3039">
                        <c:v>9</c:v>
                      </c:pt>
                      <c:pt idx="3040">
                        <c:v>10</c:v>
                      </c:pt>
                      <c:pt idx="3041">
                        <c:v>11</c:v>
                      </c:pt>
                      <c:pt idx="3042">
                        <c:v>11</c:v>
                      </c:pt>
                      <c:pt idx="3043">
                        <c:v>8</c:v>
                      </c:pt>
                      <c:pt idx="3044">
                        <c:v>11</c:v>
                      </c:pt>
                      <c:pt idx="3045">
                        <c:v>11</c:v>
                      </c:pt>
                      <c:pt idx="3046">
                        <c:v>11</c:v>
                      </c:pt>
                      <c:pt idx="3047">
                        <c:v>11</c:v>
                      </c:pt>
                      <c:pt idx="3048">
                        <c:v>11</c:v>
                      </c:pt>
                      <c:pt idx="3049">
                        <c:v>10</c:v>
                      </c:pt>
                      <c:pt idx="3050">
                        <c:v>9</c:v>
                      </c:pt>
                      <c:pt idx="3051">
                        <c:v>9</c:v>
                      </c:pt>
                      <c:pt idx="3052">
                        <c:v>9</c:v>
                      </c:pt>
                      <c:pt idx="3053">
                        <c:v>9</c:v>
                      </c:pt>
                      <c:pt idx="3054">
                        <c:v>9</c:v>
                      </c:pt>
                      <c:pt idx="3055">
                        <c:v>9</c:v>
                      </c:pt>
                      <c:pt idx="3056">
                        <c:v>8</c:v>
                      </c:pt>
                      <c:pt idx="3057">
                        <c:v>8</c:v>
                      </c:pt>
                      <c:pt idx="3058">
                        <c:v>8</c:v>
                      </c:pt>
                      <c:pt idx="3059">
                        <c:v>9</c:v>
                      </c:pt>
                      <c:pt idx="3060">
                        <c:v>8</c:v>
                      </c:pt>
                      <c:pt idx="3061">
                        <c:v>9</c:v>
                      </c:pt>
                      <c:pt idx="3062">
                        <c:v>10</c:v>
                      </c:pt>
                      <c:pt idx="3063">
                        <c:v>10</c:v>
                      </c:pt>
                      <c:pt idx="3064">
                        <c:v>10</c:v>
                      </c:pt>
                      <c:pt idx="3065">
                        <c:v>10</c:v>
                      </c:pt>
                      <c:pt idx="3066">
                        <c:v>12</c:v>
                      </c:pt>
                      <c:pt idx="3067">
                        <c:v>12</c:v>
                      </c:pt>
                      <c:pt idx="3068">
                        <c:v>12</c:v>
                      </c:pt>
                      <c:pt idx="3069">
                        <c:v>10</c:v>
                      </c:pt>
                      <c:pt idx="3070">
                        <c:v>10</c:v>
                      </c:pt>
                      <c:pt idx="3071">
                        <c:v>10</c:v>
                      </c:pt>
                      <c:pt idx="3072">
                        <c:v>10</c:v>
                      </c:pt>
                      <c:pt idx="3073">
                        <c:v>11</c:v>
                      </c:pt>
                      <c:pt idx="3074">
                        <c:v>11</c:v>
                      </c:pt>
                      <c:pt idx="3075">
                        <c:v>9</c:v>
                      </c:pt>
                      <c:pt idx="3076">
                        <c:v>7</c:v>
                      </c:pt>
                      <c:pt idx="3077">
                        <c:v>7</c:v>
                      </c:pt>
                      <c:pt idx="3078">
                        <c:v>7</c:v>
                      </c:pt>
                      <c:pt idx="3079">
                        <c:v>10</c:v>
                      </c:pt>
                      <c:pt idx="3080">
                        <c:v>12</c:v>
                      </c:pt>
                      <c:pt idx="3081">
                        <c:v>12</c:v>
                      </c:pt>
                      <c:pt idx="3082">
                        <c:v>10</c:v>
                      </c:pt>
                      <c:pt idx="3083">
                        <c:v>9</c:v>
                      </c:pt>
                      <c:pt idx="3084">
                        <c:v>9</c:v>
                      </c:pt>
                      <c:pt idx="3085">
                        <c:v>9</c:v>
                      </c:pt>
                      <c:pt idx="3086">
                        <c:v>11</c:v>
                      </c:pt>
                      <c:pt idx="3087">
                        <c:v>11</c:v>
                      </c:pt>
                      <c:pt idx="3088">
                        <c:v>11</c:v>
                      </c:pt>
                      <c:pt idx="3089">
                        <c:v>11</c:v>
                      </c:pt>
                      <c:pt idx="3090">
                        <c:v>11</c:v>
                      </c:pt>
                      <c:pt idx="3091">
                        <c:v>10</c:v>
                      </c:pt>
                      <c:pt idx="3092">
                        <c:v>10</c:v>
                      </c:pt>
                      <c:pt idx="3093">
                        <c:v>11</c:v>
                      </c:pt>
                      <c:pt idx="3094">
                        <c:v>11</c:v>
                      </c:pt>
                      <c:pt idx="3095">
                        <c:v>9</c:v>
                      </c:pt>
                      <c:pt idx="3096">
                        <c:v>8</c:v>
                      </c:pt>
                      <c:pt idx="3097">
                        <c:v>7</c:v>
                      </c:pt>
                      <c:pt idx="3098">
                        <c:v>7</c:v>
                      </c:pt>
                      <c:pt idx="3099">
                        <c:v>8</c:v>
                      </c:pt>
                      <c:pt idx="3100">
                        <c:v>11</c:v>
                      </c:pt>
                      <c:pt idx="3101">
                        <c:v>11</c:v>
                      </c:pt>
                      <c:pt idx="3102">
                        <c:v>11</c:v>
                      </c:pt>
                      <c:pt idx="3103">
                        <c:v>10</c:v>
                      </c:pt>
                      <c:pt idx="3104">
                        <c:v>9</c:v>
                      </c:pt>
                      <c:pt idx="3105">
                        <c:v>8</c:v>
                      </c:pt>
                      <c:pt idx="3106">
                        <c:v>8</c:v>
                      </c:pt>
                      <c:pt idx="3107">
                        <c:v>8</c:v>
                      </c:pt>
                      <c:pt idx="3108">
                        <c:v>8</c:v>
                      </c:pt>
                      <c:pt idx="3109">
                        <c:v>8</c:v>
                      </c:pt>
                      <c:pt idx="3110">
                        <c:v>9</c:v>
                      </c:pt>
                      <c:pt idx="3111">
                        <c:v>9</c:v>
                      </c:pt>
                      <c:pt idx="3112">
                        <c:v>9</c:v>
                      </c:pt>
                      <c:pt idx="3113">
                        <c:v>9</c:v>
                      </c:pt>
                      <c:pt idx="3114">
                        <c:v>8</c:v>
                      </c:pt>
                      <c:pt idx="3115">
                        <c:v>7</c:v>
                      </c:pt>
                      <c:pt idx="3116">
                        <c:v>5</c:v>
                      </c:pt>
                      <c:pt idx="3117">
                        <c:v>7</c:v>
                      </c:pt>
                      <c:pt idx="3118">
                        <c:v>8</c:v>
                      </c:pt>
                      <c:pt idx="3119">
                        <c:v>8</c:v>
                      </c:pt>
                      <c:pt idx="3120">
                        <c:v>8</c:v>
                      </c:pt>
                      <c:pt idx="3121">
                        <c:v>8</c:v>
                      </c:pt>
                      <c:pt idx="3122">
                        <c:v>8</c:v>
                      </c:pt>
                      <c:pt idx="3123">
                        <c:v>8</c:v>
                      </c:pt>
                      <c:pt idx="3124">
                        <c:v>8</c:v>
                      </c:pt>
                      <c:pt idx="3125">
                        <c:v>8</c:v>
                      </c:pt>
                      <c:pt idx="3126">
                        <c:v>8</c:v>
                      </c:pt>
                      <c:pt idx="3127">
                        <c:v>8</c:v>
                      </c:pt>
                      <c:pt idx="3128">
                        <c:v>8</c:v>
                      </c:pt>
                      <c:pt idx="3129">
                        <c:v>9</c:v>
                      </c:pt>
                      <c:pt idx="3130">
                        <c:v>9</c:v>
                      </c:pt>
                      <c:pt idx="3131">
                        <c:v>9</c:v>
                      </c:pt>
                      <c:pt idx="3132">
                        <c:v>9</c:v>
                      </c:pt>
                      <c:pt idx="3133">
                        <c:v>9</c:v>
                      </c:pt>
                      <c:pt idx="3134">
                        <c:v>10</c:v>
                      </c:pt>
                      <c:pt idx="3135">
                        <c:v>10</c:v>
                      </c:pt>
                      <c:pt idx="3136">
                        <c:v>9</c:v>
                      </c:pt>
                      <c:pt idx="3137">
                        <c:v>9</c:v>
                      </c:pt>
                      <c:pt idx="3138">
                        <c:v>10</c:v>
                      </c:pt>
                      <c:pt idx="3139">
                        <c:v>9</c:v>
                      </c:pt>
                      <c:pt idx="3140">
                        <c:v>9</c:v>
                      </c:pt>
                      <c:pt idx="3141">
                        <c:v>9</c:v>
                      </c:pt>
                      <c:pt idx="3142">
                        <c:v>9</c:v>
                      </c:pt>
                      <c:pt idx="3143">
                        <c:v>9</c:v>
                      </c:pt>
                      <c:pt idx="3144">
                        <c:v>8</c:v>
                      </c:pt>
                      <c:pt idx="3145">
                        <c:v>8</c:v>
                      </c:pt>
                      <c:pt idx="3146">
                        <c:v>10</c:v>
                      </c:pt>
                      <c:pt idx="3147">
                        <c:v>10</c:v>
                      </c:pt>
                      <c:pt idx="3148">
                        <c:v>8</c:v>
                      </c:pt>
                      <c:pt idx="3149">
                        <c:v>9</c:v>
                      </c:pt>
                      <c:pt idx="3150">
                        <c:v>9</c:v>
                      </c:pt>
                      <c:pt idx="3151">
                        <c:v>9</c:v>
                      </c:pt>
                      <c:pt idx="3152">
                        <c:v>8</c:v>
                      </c:pt>
                      <c:pt idx="3153">
                        <c:v>8</c:v>
                      </c:pt>
                      <c:pt idx="3154">
                        <c:v>7</c:v>
                      </c:pt>
                      <c:pt idx="3155">
                        <c:v>7</c:v>
                      </c:pt>
                      <c:pt idx="3156">
                        <c:v>8</c:v>
                      </c:pt>
                      <c:pt idx="3157">
                        <c:v>9</c:v>
                      </c:pt>
                      <c:pt idx="3158">
                        <c:v>10</c:v>
                      </c:pt>
                      <c:pt idx="3159">
                        <c:v>10</c:v>
                      </c:pt>
                      <c:pt idx="3160">
                        <c:v>10</c:v>
                      </c:pt>
                      <c:pt idx="3161">
                        <c:v>11</c:v>
                      </c:pt>
                      <c:pt idx="3162">
                        <c:v>10</c:v>
                      </c:pt>
                      <c:pt idx="3163">
                        <c:v>11</c:v>
                      </c:pt>
                      <c:pt idx="3164">
                        <c:v>11</c:v>
                      </c:pt>
                      <c:pt idx="3165">
                        <c:v>10</c:v>
                      </c:pt>
                      <c:pt idx="3166">
                        <c:v>10</c:v>
                      </c:pt>
                      <c:pt idx="3167">
                        <c:v>10</c:v>
                      </c:pt>
                      <c:pt idx="3168">
                        <c:v>10</c:v>
                      </c:pt>
                      <c:pt idx="3169">
                        <c:v>10</c:v>
                      </c:pt>
                      <c:pt idx="3170">
                        <c:v>11</c:v>
                      </c:pt>
                      <c:pt idx="3171">
                        <c:v>10</c:v>
                      </c:pt>
                      <c:pt idx="3172">
                        <c:v>9</c:v>
                      </c:pt>
                      <c:pt idx="3173">
                        <c:v>9</c:v>
                      </c:pt>
                      <c:pt idx="3174">
                        <c:v>9</c:v>
                      </c:pt>
                      <c:pt idx="3175">
                        <c:v>9</c:v>
                      </c:pt>
                      <c:pt idx="3176">
                        <c:v>9</c:v>
                      </c:pt>
                      <c:pt idx="3177">
                        <c:v>10</c:v>
                      </c:pt>
                      <c:pt idx="3178">
                        <c:v>11</c:v>
                      </c:pt>
                      <c:pt idx="3179">
                        <c:v>11</c:v>
                      </c:pt>
                      <c:pt idx="3180">
                        <c:v>10</c:v>
                      </c:pt>
                      <c:pt idx="3181">
                        <c:v>10</c:v>
                      </c:pt>
                      <c:pt idx="3182">
                        <c:v>9</c:v>
                      </c:pt>
                      <c:pt idx="3183">
                        <c:v>9</c:v>
                      </c:pt>
                      <c:pt idx="3184">
                        <c:v>9</c:v>
                      </c:pt>
                      <c:pt idx="3185">
                        <c:v>9</c:v>
                      </c:pt>
                      <c:pt idx="3186">
                        <c:v>9</c:v>
                      </c:pt>
                      <c:pt idx="3187">
                        <c:v>9</c:v>
                      </c:pt>
                      <c:pt idx="3188">
                        <c:v>8</c:v>
                      </c:pt>
                      <c:pt idx="3189">
                        <c:v>9</c:v>
                      </c:pt>
                      <c:pt idx="3190">
                        <c:v>9</c:v>
                      </c:pt>
                      <c:pt idx="3191">
                        <c:v>8</c:v>
                      </c:pt>
                      <c:pt idx="3192">
                        <c:v>7</c:v>
                      </c:pt>
                      <c:pt idx="3193">
                        <c:v>7</c:v>
                      </c:pt>
                      <c:pt idx="3194">
                        <c:v>7</c:v>
                      </c:pt>
                      <c:pt idx="3195">
                        <c:v>7</c:v>
                      </c:pt>
                      <c:pt idx="3196">
                        <c:v>8</c:v>
                      </c:pt>
                      <c:pt idx="3197">
                        <c:v>8</c:v>
                      </c:pt>
                      <c:pt idx="3198">
                        <c:v>10</c:v>
                      </c:pt>
                      <c:pt idx="3199">
                        <c:v>10</c:v>
                      </c:pt>
                      <c:pt idx="3200">
                        <c:v>10</c:v>
                      </c:pt>
                      <c:pt idx="3201">
                        <c:v>6</c:v>
                      </c:pt>
                      <c:pt idx="3202">
                        <c:v>10</c:v>
                      </c:pt>
                      <c:pt idx="3203">
                        <c:v>9</c:v>
                      </c:pt>
                      <c:pt idx="3204">
                        <c:v>9</c:v>
                      </c:pt>
                      <c:pt idx="3205">
                        <c:v>9</c:v>
                      </c:pt>
                      <c:pt idx="3206">
                        <c:v>9</c:v>
                      </c:pt>
                      <c:pt idx="3207">
                        <c:v>9</c:v>
                      </c:pt>
                      <c:pt idx="3208">
                        <c:v>9</c:v>
                      </c:pt>
                      <c:pt idx="3209">
                        <c:v>9</c:v>
                      </c:pt>
                      <c:pt idx="3210">
                        <c:v>10</c:v>
                      </c:pt>
                      <c:pt idx="3211">
                        <c:v>10</c:v>
                      </c:pt>
                      <c:pt idx="3212">
                        <c:v>10</c:v>
                      </c:pt>
                      <c:pt idx="3213">
                        <c:v>10</c:v>
                      </c:pt>
                      <c:pt idx="3214">
                        <c:v>10</c:v>
                      </c:pt>
                      <c:pt idx="3215">
                        <c:v>10</c:v>
                      </c:pt>
                      <c:pt idx="3216">
                        <c:v>9</c:v>
                      </c:pt>
                      <c:pt idx="3217">
                        <c:v>10</c:v>
                      </c:pt>
                      <c:pt idx="3218">
                        <c:v>10</c:v>
                      </c:pt>
                      <c:pt idx="3219">
                        <c:v>10</c:v>
                      </c:pt>
                      <c:pt idx="3220">
                        <c:v>9</c:v>
                      </c:pt>
                      <c:pt idx="3221">
                        <c:v>6</c:v>
                      </c:pt>
                      <c:pt idx="3222">
                        <c:v>6</c:v>
                      </c:pt>
                      <c:pt idx="3223">
                        <c:v>6</c:v>
                      </c:pt>
                      <c:pt idx="3224">
                        <c:v>7</c:v>
                      </c:pt>
                      <c:pt idx="3225">
                        <c:v>7</c:v>
                      </c:pt>
                      <c:pt idx="3226">
                        <c:v>7</c:v>
                      </c:pt>
                      <c:pt idx="3227">
                        <c:v>10</c:v>
                      </c:pt>
                      <c:pt idx="3228">
                        <c:v>10</c:v>
                      </c:pt>
                      <c:pt idx="3229">
                        <c:v>10</c:v>
                      </c:pt>
                      <c:pt idx="3230">
                        <c:v>9</c:v>
                      </c:pt>
                      <c:pt idx="3231">
                        <c:v>10</c:v>
                      </c:pt>
                      <c:pt idx="3232">
                        <c:v>10</c:v>
                      </c:pt>
                      <c:pt idx="3233">
                        <c:v>9</c:v>
                      </c:pt>
                      <c:pt idx="3234">
                        <c:v>9</c:v>
                      </c:pt>
                      <c:pt idx="3235">
                        <c:v>8</c:v>
                      </c:pt>
                      <c:pt idx="3236">
                        <c:v>8</c:v>
                      </c:pt>
                      <c:pt idx="3237">
                        <c:v>8</c:v>
                      </c:pt>
                      <c:pt idx="3238">
                        <c:v>9</c:v>
                      </c:pt>
                      <c:pt idx="3239">
                        <c:v>9</c:v>
                      </c:pt>
                      <c:pt idx="3240">
                        <c:v>9</c:v>
                      </c:pt>
                      <c:pt idx="3241">
                        <c:v>9</c:v>
                      </c:pt>
                      <c:pt idx="3242">
                        <c:v>9</c:v>
                      </c:pt>
                      <c:pt idx="3243">
                        <c:v>9</c:v>
                      </c:pt>
                      <c:pt idx="3244">
                        <c:v>9</c:v>
                      </c:pt>
                      <c:pt idx="3245">
                        <c:v>10</c:v>
                      </c:pt>
                      <c:pt idx="3246">
                        <c:v>10</c:v>
                      </c:pt>
                      <c:pt idx="3247">
                        <c:v>10</c:v>
                      </c:pt>
                      <c:pt idx="3248">
                        <c:v>9</c:v>
                      </c:pt>
                      <c:pt idx="3249">
                        <c:v>9</c:v>
                      </c:pt>
                      <c:pt idx="3250">
                        <c:v>9</c:v>
                      </c:pt>
                      <c:pt idx="3251">
                        <c:v>9</c:v>
                      </c:pt>
                      <c:pt idx="3252">
                        <c:v>8</c:v>
                      </c:pt>
                      <c:pt idx="3253">
                        <c:v>8</c:v>
                      </c:pt>
                      <c:pt idx="3254">
                        <c:v>8</c:v>
                      </c:pt>
                      <c:pt idx="3255">
                        <c:v>8</c:v>
                      </c:pt>
                      <c:pt idx="3256">
                        <c:v>8</c:v>
                      </c:pt>
                      <c:pt idx="3257">
                        <c:v>10</c:v>
                      </c:pt>
                      <c:pt idx="3258">
                        <c:v>10</c:v>
                      </c:pt>
                      <c:pt idx="3259">
                        <c:v>10</c:v>
                      </c:pt>
                      <c:pt idx="3260">
                        <c:v>10</c:v>
                      </c:pt>
                      <c:pt idx="3261">
                        <c:v>10</c:v>
                      </c:pt>
                      <c:pt idx="3262">
                        <c:v>11</c:v>
                      </c:pt>
                      <c:pt idx="3263">
                        <c:v>9</c:v>
                      </c:pt>
                      <c:pt idx="3264">
                        <c:v>9</c:v>
                      </c:pt>
                      <c:pt idx="3265">
                        <c:v>9</c:v>
                      </c:pt>
                      <c:pt idx="3266">
                        <c:v>9</c:v>
                      </c:pt>
                      <c:pt idx="3267">
                        <c:v>9</c:v>
                      </c:pt>
                      <c:pt idx="3268">
                        <c:v>8</c:v>
                      </c:pt>
                      <c:pt idx="3269">
                        <c:v>8</c:v>
                      </c:pt>
                      <c:pt idx="3270">
                        <c:v>8</c:v>
                      </c:pt>
                      <c:pt idx="3271">
                        <c:v>9</c:v>
                      </c:pt>
                      <c:pt idx="3272">
                        <c:v>7</c:v>
                      </c:pt>
                      <c:pt idx="3273">
                        <c:v>10</c:v>
                      </c:pt>
                      <c:pt idx="3274">
                        <c:v>10</c:v>
                      </c:pt>
                      <c:pt idx="3275">
                        <c:v>8</c:v>
                      </c:pt>
                      <c:pt idx="3276">
                        <c:v>8</c:v>
                      </c:pt>
                      <c:pt idx="3277">
                        <c:v>8</c:v>
                      </c:pt>
                      <c:pt idx="3278">
                        <c:v>8</c:v>
                      </c:pt>
                      <c:pt idx="3279">
                        <c:v>8</c:v>
                      </c:pt>
                      <c:pt idx="3280">
                        <c:v>8</c:v>
                      </c:pt>
                      <c:pt idx="3281">
                        <c:v>7</c:v>
                      </c:pt>
                      <c:pt idx="3282">
                        <c:v>7</c:v>
                      </c:pt>
                      <c:pt idx="3283">
                        <c:v>6</c:v>
                      </c:pt>
                      <c:pt idx="3284">
                        <c:v>8</c:v>
                      </c:pt>
                      <c:pt idx="3285">
                        <c:v>7</c:v>
                      </c:pt>
                      <c:pt idx="3286">
                        <c:v>8</c:v>
                      </c:pt>
                      <c:pt idx="3287">
                        <c:v>8</c:v>
                      </c:pt>
                      <c:pt idx="3288">
                        <c:v>8</c:v>
                      </c:pt>
                      <c:pt idx="3289">
                        <c:v>9</c:v>
                      </c:pt>
                      <c:pt idx="3290">
                        <c:v>9</c:v>
                      </c:pt>
                      <c:pt idx="3291">
                        <c:v>9</c:v>
                      </c:pt>
                      <c:pt idx="3292">
                        <c:v>8</c:v>
                      </c:pt>
                      <c:pt idx="3293">
                        <c:v>7</c:v>
                      </c:pt>
                      <c:pt idx="3294">
                        <c:v>7</c:v>
                      </c:pt>
                      <c:pt idx="3295">
                        <c:v>7</c:v>
                      </c:pt>
                      <c:pt idx="3296">
                        <c:v>8</c:v>
                      </c:pt>
                      <c:pt idx="3297">
                        <c:v>8</c:v>
                      </c:pt>
                      <c:pt idx="3298">
                        <c:v>8</c:v>
                      </c:pt>
                      <c:pt idx="3299">
                        <c:v>8</c:v>
                      </c:pt>
                      <c:pt idx="3300">
                        <c:v>8</c:v>
                      </c:pt>
                      <c:pt idx="3301">
                        <c:v>7</c:v>
                      </c:pt>
                      <c:pt idx="3302">
                        <c:v>9</c:v>
                      </c:pt>
                      <c:pt idx="3303">
                        <c:v>10</c:v>
                      </c:pt>
                      <c:pt idx="3304">
                        <c:v>10</c:v>
                      </c:pt>
                      <c:pt idx="3305">
                        <c:v>10</c:v>
                      </c:pt>
                      <c:pt idx="3306">
                        <c:v>10</c:v>
                      </c:pt>
                      <c:pt idx="3307">
                        <c:v>10</c:v>
                      </c:pt>
                      <c:pt idx="3308">
                        <c:v>8</c:v>
                      </c:pt>
                      <c:pt idx="3309">
                        <c:v>8</c:v>
                      </c:pt>
                      <c:pt idx="3310">
                        <c:v>8</c:v>
                      </c:pt>
                      <c:pt idx="3311">
                        <c:v>8</c:v>
                      </c:pt>
                      <c:pt idx="3312">
                        <c:v>8</c:v>
                      </c:pt>
                      <c:pt idx="3313">
                        <c:v>8</c:v>
                      </c:pt>
                      <c:pt idx="3314">
                        <c:v>8</c:v>
                      </c:pt>
                      <c:pt idx="3315">
                        <c:v>8</c:v>
                      </c:pt>
                      <c:pt idx="3316">
                        <c:v>8</c:v>
                      </c:pt>
                      <c:pt idx="3317">
                        <c:v>8</c:v>
                      </c:pt>
                      <c:pt idx="3318">
                        <c:v>8</c:v>
                      </c:pt>
                      <c:pt idx="3319">
                        <c:v>9</c:v>
                      </c:pt>
                      <c:pt idx="3320">
                        <c:v>9</c:v>
                      </c:pt>
                      <c:pt idx="3321">
                        <c:v>6</c:v>
                      </c:pt>
                      <c:pt idx="3322">
                        <c:v>6</c:v>
                      </c:pt>
                      <c:pt idx="3323">
                        <c:v>7</c:v>
                      </c:pt>
                      <c:pt idx="3324">
                        <c:v>6</c:v>
                      </c:pt>
                      <c:pt idx="3325">
                        <c:v>7</c:v>
                      </c:pt>
                      <c:pt idx="3326">
                        <c:v>9</c:v>
                      </c:pt>
                      <c:pt idx="3327">
                        <c:v>7</c:v>
                      </c:pt>
                      <c:pt idx="3328">
                        <c:v>7</c:v>
                      </c:pt>
                      <c:pt idx="3329">
                        <c:v>9</c:v>
                      </c:pt>
                      <c:pt idx="3330">
                        <c:v>7</c:v>
                      </c:pt>
                      <c:pt idx="3331">
                        <c:v>7</c:v>
                      </c:pt>
                      <c:pt idx="3332">
                        <c:v>9</c:v>
                      </c:pt>
                      <c:pt idx="3333">
                        <c:v>9</c:v>
                      </c:pt>
                      <c:pt idx="3334">
                        <c:v>8</c:v>
                      </c:pt>
                      <c:pt idx="3335">
                        <c:v>8</c:v>
                      </c:pt>
                      <c:pt idx="3336">
                        <c:v>8</c:v>
                      </c:pt>
                      <c:pt idx="3337">
                        <c:v>8</c:v>
                      </c:pt>
                      <c:pt idx="3338">
                        <c:v>6</c:v>
                      </c:pt>
                      <c:pt idx="3339">
                        <c:v>7</c:v>
                      </c:pt>
                      <c:pt idx="3340">
                        <c:v>8</c:v>
                      </c:pt>
                      <c:pt idx="3341">
                        <c:v>7</c:v>
                      </c:pt>
                      <c:pt idx="3342">
                        <c:v>7</c:v>
                      </c:pt>
                      <c:pt idx="3343">
                        <c:v>8</c:v>
                      </c:pt>
                      <c:pt idx="3344">
                        <c:v>9</c:v>
                      </c:pt>
                      <c:pt idx="3345">
                        <c:v>8</c:v>
                      </c:pt>
                      <c:pt idx="3346">
                        <c:v>8</c:v>
                      </c:pt>
                      <c:pt idx="3347">
                        <c:v>7</c:v>
                      </c:pt>
                      <c:pt idx="3348">
                        <c:v>7</c:v>
                      </c:pt>
                      <c:pt idx="3349">
                        <c:v>7</c:v>
                      </c:pt>
                      <c:pt idx="3350">
                        <c:v>7</c:v>
                      </c:pt>
                      <c:pt idx="3351">
                        <c:v>6</c:v>
                      </c:pt>
                      <c:pt idx="3352">
                        <c:v>6</c:v>
                      </c:pt>
                      <c:pt idx="3353">
                        <c:v>6</c:v>
                      </c:pt>
                      <c:pt idx="3354">
                        <c:v>7</c:v>
                      </c:pt>
                      <c:pt idx="3355">
                        <c:v>6</c:v>
                      </c:pt>
                      <c:pt idx="3356">
                        <c:v>6</c:v>
                      </c:pt>
                      <c:pt idx="3357">
                        <c:v>9</c:v>
                      </c:pt>
                      <c:pt idx="3358">
                        <c:v>6</c:v>
                      </c:pt>
                      <c:pt idx="3359">
                        <c:v>6</c:v>
                      </c:pt>
                      <c:pt idx="3360">
                        <c:v>8</c:v>
                      </c:pt>
                      <c:pt idx="3361">
                        <c:v>8</c:v>
                      </c:pt>
                      <c:pt idx="3362">
                        <c:v>8</c:v>
                      </c:pt>
                      <c:pt idx="3363">
                        <c:v>8</c:v>
                      </c:pt>
                      <c:pt idx="3364">
                        <c:v>8</c:v>
                      </c:pt>
                      <c:pt idx="3365">
                        <c:v>8</c:v>
                      </c:pt>
                      <c:pt idx="3366">
                        <c:v>8</c:v>
                      </c:pt>
                      <c:pt idx="3367">
                        <c:v>8</c:v>
                      </c:pt>
                      <c:pt idx="3368">
                        <c:v>7</c:v>
                      </c:pt>
                      <c:pt idx="3369">
                        <c:v>7</c:v>
                      </c:pt>
                      <c:pt idx="3370">
                        <c:v>8</c:v>
                      </c:pt>
                      <c:pt idx="3371">
                        <c:v>6</c:v>
                      </c:pt>
                      <c:pt idx="3372">
                        <c:v>9</c:v>
                      </c:pt>
                      <c:pt idx="3373">
                        <c:v>9</c:v>
                      </c:pt>
                      <c:pt idx="3374">
                        <c:v>7</c:v>
                      </c:pt>
                      <c:pt idx="3375">
                        <c:v>6</c:v>
                      </c:pt>
                      <c:pt idx="3376">
                        <c:v>6</c:v>
                      </c:pt>
                      <c:pt idx="3377">
                        <c:v>6</c:v>
                      </c:pt>
                      <c:pt idx="3378">
                        <c:v>6</c:v>
                      </c:pt>
                      <c:pt idx="3379">
                        <c:v>6</c:v>
                      </c:pt>
                      <c:pt idx="3380">
                        <c:v>6</c:v>
                      </c:pt>
                      <c:pt idx="3381">
                        <c:v>7</c:v>
                      </c:pt>
                      <c:pt idx="3382">
                        <c:v>7</c:v>
                      </c:pt>
                      <c:pt idx="3383">
                        <c:v>8</c:v>
                      </c:pt>
                      <c:pt idx="3384">
                        <c:v>8</c:v>
                      </c:pt>
                      <c:pt idx="3385">
                        <c:v>7</c:v>
                      </c:pt>
                      <c:pt idx="3386">
                        <c:v>7</c:v>
                      </c:pt>
                      <c:pt idx="3387">
                        <c:v>7</c:v>
                      </c:pt>
                      <c:pt idx="3388">
                        <c:v>7</c:v>
                      </c:pt>
                      <c:pt idx="3389">
                        <c:v>7</c:v>
                      </c:pt>
                      <c:pt idx="3390">
                        <c:v>7</c:v>
                      </c:pt>
                      <c:pt idx="3391">
                        <c:v>8</c:v>
                      </c:pt>
                      <c:pt idx="3392">
                        <c:v>9</c:v>
                      </c:pt>
                      <c:pt idx="3393">
                        <c:v>9</c:v>
                      </c:pt>
                      <c:pt idx="3394">
                        <c:v>9</c:v>
                      </c:pt>
                      <c:pt idx="3395">
                        <c:v>8</c:v>
                      </c:pt>
                      <c:pt idx="3396">
                        <c:v>7</c:v>
                      </c:pt>
                      <c:pt idx="3397">
                        <c:v>7</c:v>
                      </c:pt>
                      <c:pt idx="3398">
                        <c:v>7</c:v>
                      </c:pt>
                      <c:pt idx="3399">
                        <c:v>7</c:v>
                      </c:pt>
                      <c:pt idx="3400">
                        <c:v>7</c:v>
                      </c:pt>
                      <c:pt idx="3401">
                        <c:v>7</c:v>
                      </c:pt>
                      <c:pt idx="3402">
                        <c:v>10</c:v>
                      </c:pt>
                      <c:pt idx="3403">
                        <c:v>10</c:v>
                      </c:pt>
                      <c:pt idx="3404">
                        <c:v>6</c:v>
                      </c:pt>
                      <c:pt idx="3405">
                        <c:v>6</c:v>
                      </c:pt>
                      <c:pt idx="3406">
                        <c:v>8</c:v>
                      </c:pt>
                      <c:pt idx="3407">
                        <c:v>8</c:v>
                      </c:pt>
                      <c:pt idx="3408">
                        <c:v>10</c:v>
                      </c:pt>
                      <c:pt idx="3409">
                        <c:v>10</c:v>
                      </c:pt>
                      <c:pt idx="3410">
                        <c:v>10</c:v>
                      </c:pt>
                      <c:pt idx="3411">
                        <c:v>10</c:v>
                      </c:pt>
                      <c:pt idx="3412">
                        <c:v>10</c:v>
                      </c:pt>
                      <c:pt idx="3413">
                        <c:v>10</c:v>
                      </c:pt>
                      <c:pt idx="3414">
                        <c:v>9</c:v>
                      </c:pt>
                      <c:pt idx="3415">
                        <c:v>9</c:v>
                      </c:pt>
                      <c:pt idx="3416">
                        <c:v>8</c:v>
                      </c:pt>
                      <c:pt idx="3417">
                        <c:v>7</c:v>
                      </c:pt>
                      <c:pt idx="3418">
                        <c:v>7</c:v>
                      </c:pt>
                      <c:pt idx="3419">
                        <c:v>7</c:v>
                      </c:pt>
                      <c:pt idx="3420">
                        <c:v>7</c:v>
                      </c:pt>
                      <c:pt idx="3421">
                        <c:v>9</c:v>
                      </c:pt>
                      <c:pt idx="3422">
                        <c:v>10</c:v>
                      </c:pt>
                      <c:pt idx="3423">
                        <c:v>9</c:v>
                      </c:pt>
                      <c:pt idx="3424">
                        <c:v>9</c:v>
                      </c:pt>
                      <c:pt idx="3425">
                        <c:v>9</c:v>
                      </c:pt>
                      <c:pt idx="3426">
                        <c:v>8</c:v>
                      </c:pt>
                      <c:pt idx="3427">
                        <c:v>8</c:v>
                      </c:pt>
                      <c:pt idx="3428">
                        <c:v>8</c:v>
                      </c:pt>
                      <c:pt idx="3429">
                        <c:v>8</c:v>
                      </c:pt>
                      <c:pt idx="3430">
                        <c:v>10</c:v>
                      </c:pt>
                      <c:pt idx="3431">
                        <c:v>10</c:v>
                      </c:pt>
                      <c:pt idx="3432">
                        <c:v>9</c:v>
                      </c:pt>
                      <c:pt idx="3433">
                        <c:v>10</c:v>
                      </c:pt>
                      <c:pt idx="3434">
                        <c:v>9</c:v>
                      </c:pt>
                      <c:pt idx="3435">
                        <c:v>9</c:v>
                      </c:pt>
                      <c:pt idx="3436">
                        <c:v>9</c:v>
                      </c:pt>
                      <c:pt idx="3437">
                        <c:v>10</c:v>
                      </c:pt>
                      <c:pt idx="3438">
                        <c:v>9</c:v>
                      </c:pt>
                      <c:pt idx="3439">
                        <c:v>9</c:v>
                      </c:pt>
                      <c:pt idx="3440">
                        <c:v>8</c:v>
                      </c:pt>
                      <c:pt idx="3441">
                        <c:v>8</c:v>
                      </c:pt>
                      <c:pt idx="3442">
                        <c:v>7</c:v>
                      </c:pt>
                      <c:pt idx="3443">
                        <c:v>7</c:v>
                      </c:pt>
                      <c:pt idx="3444">
                        <c:v>7</c:v>
                      </c:pt>
                      <c:pt idx="3445">
                        <c:v>7</c:v>
                      </c:pt>
                      <c:pt idx="3446">
                        <c:v>7</c:v>
                      </c:pt>
                      <c:pt idx="3447">
                        <c:v>6</c:v>
                      </c:pt>
                      <c:pt idx="3448">
                        <c:v>5</c:v>
                      </c:pt>
                      <c:pt idx="3449">
                        <c:v>11</c:v>
                      </c:pt>
                      <c:pt idx="3450">
                        <c:v>10</c:v>
                      </c:pt>
                      <c:pt idx="3451">
                        <c:v>10</c:v>
                      </c:pt>
                      <c:pt idx="3452">
                        <c:v>10</c:v>
                      </c:pt>
                      <c:pt idx="3453">
                        <c:v>10</c:v>
                      </c:pt>
                      <c:pt idx="3454">
                        <c:v>10</c:v>
                      </c:pt>
                      <c:pt idx="3455">
                        <c:v>8</c:v>
                      </c:pt>
                      <c:pt idx="3456">
                        <c:v>8</c:v>
                      </c:pt>
                      <c:pt idx="3457">
                        <c:v>8</c:v>
                      </c:pt>
                      <c:pt idx="3458">
                        <c:v>7</c:v>
                      </c:pt>
                      <c:pt idx="3459">
                        <c:v>7</c:v>
                      </c:pt>
                      <c:pt idx="3460">
                        <c:v>6</c:v>
                      </c:pt>
                      <c:pt idx="3461">
                        <c:v>6</c:v>
                      </c:pt>
                      <c:pt idx="3462">
                        <c:v>5</c:v>
                      </c:pt>
                      <c:pt idx="3463">
                        <c:v>6</c:v>
                      </c:pt>
                      <c:pt idx="3464">
                        <c:v>6</c:v>
                      </c:pt>
                      <c:pt idx="3465">
                        <c:v>8</c:v>
                      </c:pt>
                      <c:pt idx="3466">
                        <c:v>8</c:v>
                      </c:pt>
                      <c:pt idx="3467">
                        <c:v>8</c:v>
                      </c:pt>
                      <c:pt idx="3468">
                        <c:v>10</c:v>
                      </c:pt>
                      <c:pt idx="3469">
                        <c:v>8</c:v>
                      </c:pt>
                      <c:pt idx="3470">
                        <c:v>10</c:v>
                      </c:pt>
                      <c:pt idx="3471">
                        <c:v>10</c:v>
                      </c:pt>
                      <c:pt idx="3472">
                        <c:v>9</c:v>
                      </c:pt>
                      <c:pt idx="3473">
                        <c:v>7</c:v>
                      </c:pt>
                      <c:pt idx="3474">
                        <c:v>9</c:v>
                      </c:pt>
                      <c:pt idx="3475">
                        <c:v>7</c:v>
                      </c:pt>
                      <c:pt idx="3476">
                        <c:v>9</c:v>
                      </c:pt>
                      <c:pt idx="3477">
                        <c:v>8</c:v>
                      </c:pt>
                      <c:pt idx="3478">
                        <c:v>9</c:v>
                      </c:pt>
                      <c:pt idx="3479">
                        <c:v>8</c:v>
                      </c:pt>
                      <c:pt idx="3480">
                        <c:v>9</c:v>
                      </c:pt>
                      <c:pt idx="3481">
                        <c:v>8</c:v>
                      </c:pt>
                      <c:pt idx="3482">
                        <c:v>8</c:v>
                      </c:pt>
                      <c:pt idx="3483">
                        <c:v>8</c:v>
                      </c:pt>
                      <c:pt idx="3484">
                        <c:v>8</c:v>
                      </c:pt>
                      <c:pt idx="3485">
                        <c:v>8</c:v>
                      </c:pt>
                      <c:pt idx="3486">
                        <c:v>10</c:v>
                      </c:pt>
                      <c:pt idx="3487">
                        <c:v>10</c:v>
                      </c:pt>
                      <c:pt idx="3488">
                        <c:v>10</c:v>
                      </c:pt>
                      <c:pt idx="3489">
                        <c:v>10</c:v>
                      </c:pt>
                      <c:pt idx="3490">
                        <c:v>10</c:v>
                      </c:pt>
                      <c:pt idx="3491">
                        <c:v>10</c:v>
                      </c:pt>
                      <c:pt idx="3492">
                        <c:v>10</c:v>
                      </c:pt>
                      <c:pt idx="3493">
                        <c:v>11</c:v>
                      </c:pt>
                      <c:pt idx="3494">
                        <c:v>10</c:v>
                      </c:pt>
                      <c:pt idx="3495">
                        <c:v>9</c:v>
                      </c:pt>
                      <c:pt idx="3496">
                        <c:v>6</c:v>
                      </c:pt>
                      <c:pt idx="3497">
                        <c:v>9</c:v>
                      </c:pt>
                      <c:pt idx="3498">
                        <c:v>6</c:v>
                      </c:pt>
                      <c:pt idx="3499">
                        <c:v>9</c:v>
                      </c:pt>
                      <c:pt idx="3500">
                        <c:v>7</c:v>
                      </c:pt>
                      <c:pt idx="3501">
                        <c:v>7</c:v>
                      </c:pt>
                      <c:pt idx="3502">
                        <c:v>5</c:v>
                      </c:pt>
                      <c:pt idx="3503">
                        <c:v>5</c:v>
                      </c:pt>
                      <c:pt idx="3504">
                        <c:v>5</c:v>
                      </c:pt>
                      <c:pt idx="3505">
                        <c:v>5</c:v>
                      </c:pt>
                      <c:pt idx="3506">
                        <c:v>5</c:v>
                      </c:pt>
                      <c:pt idx="3507">
                        <c:v>8</c:v>
                      </c:pt>
                      <c:pt idx="3508">
                        <c:v>10</c:v>
                      </c:pt>
                      <c:pt idx="3509">
                        <c:v>8</c:v>
                      </c:pt>
                      <c:pt idx="3510">
                        <c:v>9</c:v>
                      </c:pt>
                      <c:pt idx="3511">
                        <c:v>9</c:v>
                      </c:pt>
                      <c:pt idx="3512">
                        <c:v>9</c:v>
                      </c:pt>
                      <c:pt idx="3513">
                        <c:v>9</c:v>
                      </c:pt>
                      <c:pt idx="3514">
                        <c:v>9</c:v>
                      </c:pt>
                      <c:pt idx="3515">
                        <c:v>9</c:v>
                      </c:pt>
                      <c:pt idx="3516">
                        <c:v>9</c:v>
                      </c:pt>
                      <c:pt idx="3517">
                        <c:v>9</c:v>
                      </c:pt>
                      <c:pt idx="3518">
                        <c:v>7</c:v>
                      </c:pt>
                      <c:pt idx="3519">
                        <c:v>6</c:v>
                      </c:pt>
                      <c:pt idx="3520">
                        <c:v>7</c:v>
                      </c:pt>
                      <c:pt idx="3521">
                        <c:v>7</c:v>
                      </c:pt>
                      <c:pt idx="3522">
                        <c:v>7</c:v>
                      </c:pt>
                      <c:pt idx="3523">
                        <c:v>7</c:v>
                      </c:pt>
                      <c:pt idx="3524">
                        <c:v>7</c:v>
                      </c:pt>
                      <c:pt idx="3525">
                        <c:v>7</c:v>
                      </c:pt>
                      <c:pt idx="3526">
                        <c:v>7</c:v>
                      </c:pt>
                      <c:pt idx="3527">
                        <c:v>7</c:v>
                      </c:pt>
                      <c:pt idx="3528">
                        <c:v>8</c:v>
                      </c:pt>
                      <c:pt idx="3529">
                        <c:v>9</c:v>
                      </c:pt>
                      <c:pt idx="3530">
                        <c:v>10</c:v>
                      </c:pt>
                      <c:pt idx="3531">
                        <c:v>10</c:v>
                      </c:pt>
                      <c:pt idx="3532">
                        <c:v>10</c:v>
                      </c:pt>
                      <c:pt idx="3533">
                        <c:v>7</c:v>
                      </c:pt>
                      <c:pt idx="3534">
                        <c:v>7</c:v>
                      </c:pt>
                      <c:pt idx="3535">
                        <c:v>6</c:v>
                      </c:pt>
                      <c:pt idx="3536">
                        <c:v>7</c:v>
                      </c:pt>
                      <c:pt idx="3537">
                        <c:v>7</c:v>
                      </c:pt>
                      <c:pt idx="3538">
                        <c:v>7</c:v>
                      </c:pt>
                      <c:pt idx="3539">
                        <c:v>8</c:v>
                      </c:pt>
                      <c:pt idx="3540">
                        <c:v>8</c:v>
                      </c:pt>
                      <c:pt idx="3541">
                        <c:v>7</c:v>
                      </c:pt>
                      <c:pt idx="3542">
                        <c:v>8</c:v>
                      </c:pt>
                      <c:pt idx="3543">
                        <c:v>8</c:v>
                      </c:pt>
                      <c:pt idx="3544">
                        <c:v>8</c:v>
                      </c:pt>
                      <c:pt idx="3545">
                        <c:v>9</c:v>
                      </c:pt>
                      <c:pt idx="3546">
                        <c:v>9</c:v>
                      </c:pt>
                      <c:pt idx="3547">
                        <c:v>9</c:v>
                      </c:pt>
                      <c:pt idx="3548">
                        <c:v>8</c:v>
                      </c:pt>
                      <c:pt idx="3549">
                        <c:v>8</c:v>
                      </c:pt>
                      <c:pt idx="3550">
                        <c:v>8</c:v>
                      </c:pt>
                      <c:pt idx="3551">
                        <c:v>6</c:v>
                      </c:pt>
                      <c:pt idx="3552">
                        <c:v>7</c:v>
                      </c:pt>
                      <c:pt idx="3553">
                        <c:v>8</c:v>
                      </c:pt>
                      <c:pt idx="3554">
                        <c:v>9</c:v>
                      </c:pt>
                      <c:pt idx="3555">
                        <c:v>7</c:v>
                      </c:pt>
                      <c:pt idx="3556">
                        <c:v>7</c:v>
                      </c:pt>
                      <c:pt idx="3557">
                        <c:v>7</c:v>
                      </c:pt>
                      <c:pt idx="3558">
                        <c:v>7</c:v>
                      </c:pt>
                      <c:pt idx="3559">
                        <c:v>7</c:v>
                      </c:pt>
                      <c:pt idx="3560">
                        <c:v>6</c:v>
                      </c:pt>
                      <c:pt idx="3561">
                        <c:v>6</c:v>
                      </c:pt>
                      <c:pt idx="3562">
                        <c:v>6</c:v>
                      </c:pt>
                      <c:pt idx="3563">
                        <c:v>6</c:v>
                      </c:pt>
                      <c:pt idx="3564">
                        <c:v>6</c:v>
                      </c:pt>
                      <c:pt idx="3565">
                        <c:v>7</c:v>
                      </c:pt>
                      <c:pt idx="3566">
                        <c:v>7</c:v>
                      </c:pt>
                      <c:pt idx="3567">
                        <c:v>7</c:v>
                      </c:pt>
                      <c:pt idx="3568">
                        <c:v>7</c:v>
                      </c:pt>
                      <c:pt idx="3569">
                        <c:v>7</c:v>
                      </c:pt>
                      <c:pt idx="3570">
                        <c:v>7</c:v>
                      </c:pt>
                      <c:pt idx="3571">
                        <c:v>7</c:v>
                      </c:pt>
                      <c:pt idx="3572">
                        <c:v>8</c:v>
                      </c:pt>
                      <c:pt idx="3573">
                        <c:v>8</c:v>
                      </c:pt>
                      <c:pt idx="3574">
                        <c:v>9</c:v>
                      </c:pt>
                      <c:pt idx="3575">
                        <c:v>9</c:v>
                      </c:pt>
                      <c:pt idx="3576">
                        <c:v>9</c:v>
                      </c:pt>
                      <c:pt idx="3577">
                        <c:v>8</c:v>
                      </c:pt>
                      <c:pt idx="3578">
                        <c:v>8</c:v>
                      </c:pt>
                      <c:pt idx="3579">
                        <c:v>8</c:v>
                      </c:pt>
                      <c:pt idx="3580">
                        <c:v>8</c:v>
                      </c:pt>
                      <c:pt idx="3581">
                        <c:v>8</c:v>
                      </c:pt>
                      <c:pt idx="3582">
                        <c:v>10</c:v>
                      </c:pt>
                      <c:pt idx="3583">
                        <c:v>8</c:v>
                      </c:pt>
                      <c:pt idx="3584">
                        <c:v>8</c:v>
                      </c:pt>
                      <c:pt idx="3585">
                        <c:v>8</c:v>
                      </c:pt>
                      <c:pt idx="3586">
                        <c:v>9</c:v>
                      </c:pt>
                      <c:pt idx="3587">
                        <c:v>8</c:v>
                      </c:pt>
                      <c:pt idx="3588">
                        <c:v>8</c:v>
                      </c:pt>
                      <c:pt idx="3589">
                        <c:v>8</c:v>
                      </c:pt>
                      <c:pt idx="3590">
                        <c:v>7</c:v>
                      </c:pt>
                      <c:pt idx="3591">
                        <c:v>5</c:v>
                      </c:pt>
                      <c:pt idx="3592">
                        <c:v>5</c:v>
                      </c:pt>
                      <c:pt idx="3593">
                        <c:v>7</c:v>
                      </c:pt>
                      <c:pt idx="3594">
                        <c:v>5</c:v>
                      </c:pt>
                      <c:pt idx="3595">
                        <c:v>7</c:v>
                      </c:pt>
                      <c:pt idx="3596">
                        <c:v>8</c:v>
                      </c:pt>
                      <c:pt idx="3597">
                        <c:v>8</c:v>
                      </c:pt>
                      <c:pt idx="3598">
                        <c:v>7</c:v>
                      </c:pt>
                      <c:pt idx="3599">
                        <c:v>8</c:v>
                      </c:pt>
                      <c:pt idx="3600">
                        <c:v>8</c:v>
                      </c:pt>
                      <c:pt idx="3601">
                        <c:v>8</c:v>
                      </c:pt>
                      <c:pt idx="3602">
                        <c:v>8</c:v>
                      </c:pt>
                      <c:pt idx="3603">
                        <c:v>8</c:v>
                      </c:pt>
                      <c:pt idx="3604">
                        <c:v>8</c:v>
                      </c:pt>
                      <c:pt idx="3605">
                        <c:v>7</c:v>
                      </c:pt>
                      <c:pt idx="3606">
                        <c:v>7</c:v>
                      </c:pt>
                      <c:pt idx="3607">
                        <c:v>6</c:v>
                      </c:pt>
                      <c:pt idx="3608">
                        <c:v>6</c:v>
                      </c:pt>
                      <c:pt idx="3609">
                        <c:v>6</c:v>
                      </c:pt>
                      <c:pt idx="3610">
                        <c:v>8</c:v>
                      </c:pt>
                      <c:pt idx="3611">
                        <c:v>6</c:v>
                      </c:pt>
                      <c:pt idx="3612">
                        <c:v>6</c:v>
                      </c:pt>
                      <c:pt idx="3613">
                        <c:v>6</c:v>
                      </c:pt>
                      <c:pt idx="3614">
                        <c:v>5</c:v>
                      </c:pt>
                      <c:pt idx="3615">
                        <c:v>5</c:v>
                      </c:pt>
                      <c:pt idx="3616">
                        <c:v>5</c:v>
                      </c:pt>
                      <c:pt idx="3617">
                        <c:v>5</c:v>
                      </c:pt>
                      <c:pt idx="3618">
                        <c:v>6</c:v>
                      </c:pt>
                      <c:pt idx="3619">
                        <c:v>8</c:v>
                      </c:pt>
                      <c:pt idx="3620">
                        <c:v>8</c:v>
                      </c:pt>
                      <c:pt idx="3621">
                        <c:v>8</c:v>
                      </c:pt>
                      <c:pt idx="3622">
                        <c:v>8</c:v>
                      </c:pt>
                      <c:pt idx="3623">
                        <c:v>7</c:v>
                      </c:pt>
                      <c:pt idx="3624">
                        <c:v>7</c:v>
                      </c:pt>
                      <c:pt idx="3625">
                        <c:v>7</c:v>
                      </c:pt>
                      <c:pt idx="3626">
                        <c:v>7</c:v>
                      </c:pt>
                      <c:pt idx="3627">
                        <c:v>7</c:v>
                      </c:pt>
                      <c:pt idx="3628">
                        <c:v>7</c:v>
                      </c:pt>
                      <c:pt idx="3629">
                        <c:v>8</c:v>
                      </c:pt>
                      <c:pt idx="3630">
                        <c:v>8</c:v>
                      </c:pt>
                      <c:pt idx="3631">
                        <c:v>8</c:v>
                      </c:pt>
                      <c:pt idx="3632">
                        <c:v>8</c:v>
                      </c:pt>
                      <c:pt idx="3633">
                        <c:v>8</c:v>
                      </c:pt>
                      <c:pt idx="3634">
                        <c:v>7</c:v>
                      </c:pt>
                      <c:pt idx="3635">
                        <c:v>7</c:v>
                      </c:pt>
                      <c:pt idx="3636">
                        <c:v>7</c:v>
                      </c:pt>
                      <c:pt idx="3637">
                        <c:v>7</c:v>
                      </c:pt>
                      <c:pt idx="3638">
                        <c:v>7</c:v>
                      </c:pt>
                      <c:pt idx="3639">
                        <c:v>7</c:v>
                      </c:pt>
                      <c:pt idx="3640">
                        <c:v>8</c:v>
                      </c:pt>
                      <c:pt idx="3641">
                        <c:v>8</c:v>
                      </c:pt>
                      <c:pt idx="3642">
                        <c:v>8</c:v>
                      </c:pt>
                      <c:pt idx="3643">
                        <c:v>5</c:v>
                      </c:pt>
                      <c:pt idx="3644">
                        <c:v>8</c:v>
                      </c:pt>
                      <c:pt idx="3645">
                        <c:v>6</c:v>
                      </c:pt>
                      <c:pt idx="3646">
                        <c:v>7</c:v>
                      </c:pt>
                      <c:pt idx="3647">
                        <c:v>7</c:v>
                      </c:pt>
                      <c:pt idx="3648">
                        <c:v>7</c:v>
                      </c:pt>
                      <c:pt idx="3649">
                        <c:v>7</c:v>
                      </c:pt>
                      <c:pt idx="3650">
                        <c:v>8</c:v>
                      </c:pt>
                      <c:pt idx="3651">
                        <c:v>8</c:v>
                      </c:pt>
                      <c:pt idx="3652">
                        <c:v>8</c:v>
                      </c:pt>
                      <c:pt idx="3653">
                        <c:v>9</c:v>
                      </c:pt>
                      <c:pt idx="3654">
                        <c:v>11</c:v>
                      </c:pt>
                      <c:pt idx="3655">
                        <c:v>11</c:v>
                      </c:pt>
                      <c:pt idx="3656">
                        <c:v>8</c:v>
                      </c:pt>
                      <c:pt idx="3657">
                        <c:v>8</c:v>
                      </c:pt>
                      <c:pt idx="3658">
                        <c:v>7</c:v>
                      </c:pt>
                      <c:pt idx="3659">
                        <c:v>7</c:v>
                      </c:pt>
                      <c:pt idx="3660">
                        <c:v>7</c:v>
                      </c:pt>
                      <c:pt idx="3661">
                        <c:v>8</c:v>
                      </c:pt>
                      <c:pt idx="3662">
                        <c:v>9</c:v>
                      </c:pt>
                      <c:pt idx="3663">
                        <c:v>9</c:v>
                      </c:pt>
                      <c:pt idx="3664">
                        <c:v>9</c:v>
                      </c:pt>
                      <c:pt idx="3665">
                        <c:v>10</c:v>
                      </c:pt>
                      <c:pt idx="3666">
                        <c:v>10</c:v>
                      </c:pt>
                      <c:pt idx="3667">
                        <c:v>9</c:v>
                      </c:pt>
                      <c:pt idx="3668">
                        <c:v>10</c:v>
                      </c:pt>
                      <c:pt idx="3669">
                        <c:v>10</c:v>
                      </c:pt>
                      <c:pt idx="3670">
                        <c:v>9</c:v>
                      </c:pt>
                      <c:pt idx="3671">
                        <c:v>8</c:v>
                      </c:pt>
                      <c:pt idx="3672">
                        <c:v>8</c:v>
                      </c:pt>
                      <c:pt idx="3673">
                        <c:v>8</c:v>
                      </c:pt>
                      <c:pt idx="3674">
                        <c:v>8</c:v>
                      </c:pt>
                      <c:pt idx="3675">
                        <c:v>8</c:v>
                      </c:pt>
                      <c:pt idx="3676">
                        <c:v>7</c:v>
                      </c:pt>
                      <c:pt idx="3677">
                        <c:v>7</c:v>
                      </c:pt>
                      <c:pt idx="3678">
                        <c:v>8</c:v>
                      </c:pt>
                      <c:pt idx="3679">
                        <c:v>6</c:v>
                      </c:pt>
                      <c:pt idx="3680">
                        <c:v>6</c:v>
                      </c:pt>
                      <c:pt idx="3681">
                        <c:v>8</c:v>
                      </c:pt>
                      <c:pt idx="3682">
                        <c:v>9</c:v>
                      </c:pt>
                      <c:pt idx="3683">
                        <c:v>6</c:v>
                      </c:pt>
                      <c:pt idx="3684">
                        <c:v>6</c:v>
                      </c:pt>
                      <c:pt idx="3685">
                        <c:v>6</c:v>
                      </c:pt>
                      <c:pt idx="3686">
                        <c:v>6</c:v>
                      </c:pt>
                      <c:pt idx="3687">
                        <c:v>6</c:v>
                      </c:pt>
                      <c:pt idx="3688">
                        <c:v>6</c:v>
                      </c:pt>
                      <c:pt idx="3689">
                        <c:v>6</c:v>
                      </c:pt>
                      <c:pt idx="3690">
                        <c:v>9</c:v>
                      </c:pt>
                      <c:pt idx="3691">
                        <c:v>6</c:v>
                      </c:pt>
                      <c:pt idx="3692">
                        <c:v>7</c:v>
                      </c:pt>
                      <c:pt idx="3693">
                        <c:v>7</c:v>
                      </c:pt>
                      <c:pt idx="3694">
                        <c:v>6</c:v>
                      </c:pt>
                      <c:pt idx="3695">
                        <c:v>6</c:v>
                      </c:pt>
                      <c:pt idx="3696">
                        <c:v>6</c:v>
                      </c:pt>
                      <c:pt idx="3697">
                        <c:v>6</c:v>
                      </c:pt>
                      <c:pt idx="3698">
                        <c:v>6</c:v>
                      </c:pt>
                      <c:pt idx="3699">
                        <c:v>6</c:v>
                      </c:pt>
                      <c:pt idx="3700">
                        <c:v>4</c:v>
                      </c:pt>
                      <c:pt idx="3701">
                        <c:v>6</c:v>
                      </c:pt>
                      <c:pt idx="3702">
                        <c:v>5</c:v>
                      </c:pt>
                      <c:pt idx="3703">
                        <c:v>5</c:v>
                      </c:pt>
                      <c:pt idx="3704">
                        <c:v>5</c:v>
                      </c:pt>
                      <c:pt idx="3705">
                        <c:v>5</c:v>
                      </c:pt>
                      <c:pt idx="3706">
                        <c:v>5</c:v>
                      </c:pt>
                      <c:pt idx="3707">
                        <c:v>8</c:v>
                      </c:pt>
                      <c:pt idx="3708">
                        <c:v>8</c:v>
                      </c:pt>
                      <c:pt idx="3709">
                        <c:v>8</c:v>
                      </c:pt>
                      <c:pt idx="3710">
                        <c:v>7</c:v>
                      </c:pt>
                      <c:pt idx="3711">
                        <c:v>7</c:v>
                      </c:pt>
                      <c:pt idx="3712">
                        <c:v>7</c:v>
                      </c:pt>
                      <c:pt idx="3713">
                        <c:v>8</c:v>
                      </c:pt>
                      <c:pt idx="3714">
                        <c:v>9</c:v>
                      </c:pt>
                      <c:pt idx="3715">
                        <c:v>9</c:v>
                      </c:pt>
                      <c:pt idx="3716">
                        <c:v>10</c:v>
                      </c:pt>
                      <c:pt idx="3717">
                        <c:v>10</c:v>
                      </c:pt>
                      <c:pt idx="3718">
                        <c:v>9</c:v>
                      </c:pt>
                      <c:pt idx="3719">
                        <c:v>9</c:v>
                      </c:pt>
                      <c:pt idx="3720">
                        <c:v>10</c:v>
                      </c:pt>
                      <c:pt idx="3721">
                        <c:v>10</c:v>
                      </c:pt>
                      <c:pt idx="3722">
                        <c:v>10</c:v>
                      </c:pt>
                      <c:pt idx="3723">
                        <c:v>10</c:v>
                      </c:pt>
                      <c:pt idx="3724">
                        <c:v>10</c:v>
                      </c:pt>
                      <c:pt idx="3725">
                        <c:v>6</c:v>
                      </c:pt>
                      <c:pt idx="3726">
                        <c:v>6</c:v>
                      </c:pt>
                      <c:pt idx="3727">
                        <c:v>6</c:v>
                      </c:pt>
                      <c:pt idx="3728">
                        <c:v>6</c:v>
                      </c:pt>
                      <c:pt idx="3729">
                        <c:v>6</c:v>
                      </c:pt>
                      <c:pt idx="3730">
                        <c:v>9</c:v>
                      </c:pt>
                      <c:pt idx="3731">
                        <c:v>8</c:v>
                      </c:pt>
                      <c:pt idx="3732">
                        <c:v>8</c:v>
                      </c:pt>
                      <c:pt idx="3733">
                        <c:v>9</c:v>
                      </c:pt>
                      <c:pt idx="3734">
                        <c:v>8</c:v>
                      </c:pt>
                      <c:pt idx="3735">
                        <c:v>8</c:v>
                      </c:pt>
                      <c:pt idx="3736">
                        <c:v>8</c:v>
                      </c:pt>
                      <c:pt idx="3737">
                        <c:v>8</c:v>
                      </c:pt>
                      <c:pt idx="3738">
                        <c:v>8</c:v>
                      </c:pt>
                      <c:pt idx="3739">
                        <c:v>7</c:v>
                      </c:pt>
                      <c:pt idx="3740">
                        <c:v>7</c:v>
                      </c:pt>
                      <c:pt idx="3741">
                        <c:v>8</c:v>
                      </c:pt>
                      <c:pt idx="3742">
                        <c:v>7</c:v>
                      </c:pt>
                      <c:pt idx="3743">
                        <c:v>7</c:v>
                      </c:pt>
                      <c:pt idx="3744">
                        <c:v>9</c:v>
                      </c:pt>
                      <c:pt idx="3745">
                        <c:v>6</c:v>
                      </c:pt>
                      <c:pt idx="3746">
                        <c:v>6</c:v>
                      </c:pt>
                      <c:pt idx="3747">
                        <c:v>7</c:v>
                      </c:pt>
                      <c:pt idx="3748">
                        <c:v>8</c:v>
                      </c:pt>
                      <c:pt idx="3749">
                        <c:v>7</c:v>
                      </c:pt>
                      <c:pt idx="3750">
                        <c:v>8</c:v>
                      </c:pt>
                      <c:pt idx="3751">
                        <c:v>7</c:v>
                      </c:pt>
                      <c:pt idx="3752">
                        <c:v>8</c:v>
                      </c:pt>
                      <c:pt idx="3753">
                        <c:v>8</c:v>
                      </c:pt>
                      <c:pt idx="3754">
                        <c:v>8</c:v>
                      </c:pt>
                      <c:pt idx="3755">
                        <c:v>6</c:v>
                      </c:pt>
                      <c:pt idx="3756">
                        <c:v>9</c:v>
                      </c:pt>
                      <c:pt idx="3757">
                        <c:v>7</c:v>
                      </c:pt>
                      <c:pt idx="3758">
                        <c:v>6</c:v>
                      </c:pt>
                      <c:pt idx="3759">
                        <c:v>6</c:v>
                      </c:pt>
                      <c:pt idx="3760">
                        <c:v>7</c:v>
                      </c:pt>
                      <c:pt idx="3761">
                        <c:v>7</c:v>
                      </c:pt>
                      <c:pt idx="3762">
                        <c:v>5</c:v>
                      </c:pt>
                      <c:pt idx="3763">
                        <c:v>7</c:v>
                      </c:pt>
                      <c:pt idx="3764">
                        <c:v>7</c:v>
                      </c:pt>
                      <c:pt idx="3765">
                        <c:v>5</c:v>
                      </c:pt>
                      <c:pt idx="3766">
                        <c:v>5</c:v>
                      </c:pt>
                      <c:pt idx="3767">
                        <c:v>6</c:v>
                      </c:pt>
                      <c:pt idx="3768">
                        <c:v>5</c:v>
                      </c:pt>
                      <c:pt idx="3769">
                        <c:v>6</c:v>
                      </c:pt>
                      <c:pt idx="3770">
                        <c:v>6</c:v>
                      </c:pt>
                      <c:pt idx="3771">
                        <c:v>6</c:v>
                      </c:pt>
                      <c:pt idx="3772">
                        <c:v>5</c:v>
                      </c:pt>
                      <c:pt idx="3773">
                        <c:v>5</c:v>
                      </c:pt>
                      <c:pt idx="3774">
                        <c:v>5</c:v>
                      </c:pt>
                      <c:pt idx="3775">
                        <c:v>6</c:v>
                      </c:pt>
                      <c:pt idx="3776">
                        <c:v>5</c:v>
                      </c:pt>
                      <c:pt idx="3777">
                        <c:v>8</c:v>
                      </c:pt>
                      <c:pt idx="3778">
                        <c:v>8</c:v>
                      </c:pt>
                      <c:pt idx="3779">
                        <c:v>7</c:v>
                      </c:pt>
                      <c:pt idx="3780">
                        <c:v>5</c:v>
                      </c:pt>
                      <c:pt idx="3781">
                        <c:v>6</c:v>
                      </c:pt>
                      <c:pt idx="3782">
                        <c:v>6</c:v>
                      </c:pt>
                      <c:pt idx="3783">
                        <c:v>6</c:v>
                      </c:pt>
                      <c:pt idx="3784">
                        <c:v>7</c:v>
                      </c:pt>
                      <c:pt idx="3785">
                        <c:v>8</c:v>
                      </c:pt>
                      <c:pt idx="3786">
                        <c:v>8</c:v>
                      </c:pt>
                      <c:pt idx="3787">
                        <c:v>7</c:v>
                      </c:pt>
                      <c:pt idx="3788">
                        <c:v>8</c:v>
                      </c:pt>
                      <c:pt idx="3789">
                        <c:v>6</c:v>
                      </c:pt>
                      <c:pt idx="3790">
                        <c:v>6</c:v>
                      </c:pt>
                      <c:pt idx="3791">
                        <c:v>6</c:v>
                      </c:pt>
                      <c:pt idx="3792">
                        <c:v>7</c:v>
                      </c:pt>
                      <c:pt idx="3793">
                        <c:v>6</c:v>
                      </c:pt>
                      <c:pt idx="3794">
                        <c:v>6</c:v>
                      </c:pt>
                      <c:pt idx="3795">
                        <c:v>7</c:v>
                      </c:pt>
                      <c:pt idx="3796">
                        <c:v>7</c:v>
                      </c:pt>
                      <c:pt idx="3797">
                        <c:v>7</c:v>
                      </c:pt>
                      <c:pt idx="3798">
                        <c:v>7</c:v>
                      </c:pt>
                      <c:pt idx="3799">
                        <c:v>7</c:v>
                      </c:pt>
                      <c:pt idx="3800">
                        <c:v>7</c:v>
                      </c:pt>
                      <c:pt idx="3801">
                        <c:v>8</c:v>
                      </c:pt>
                      <c:pt idx="3802">
                        <c:v>8</c:v>
                      </c:pt>
                      <c:pt idx="3803">
                        <c:v>5</c:v>
                      </c:pt>
                      <c:pt idx="3804">
                        <c:v>5</c:v>
                      </c:pt>
                      <c:pt idx="3805">
                        <c:v>5</c:v>
                      </c:pt>
                      <c:pt idx="3806">
                        <c:v>5</c:v>
                      </c:pt>
                      <c:pt idx="3807">
                        <c:v>8</c:v>
                      </c:pt>
                      <c:pt idx="3808">
                        <c:v>8</c:v>
                      </c:pt>
                      <c:pt idx="3809">
                        <c:v>8</c:v>
                      </c:pt>
                      <c:pt idx="3810">
                        <c:v>7</c:v>
                      </c:pt>
                      <c:pt idx="3811">
                        <c:v>7</c:v>
                      </c:pt>
                      <c:pt idx="3812">
                        <c:v>7</c:v>
                      </c:pt>
                      <c:pt idx="3813">
                        <c:v>9</c:v>
                      </c:pt>
                      <c:pt idx="3814">
                        <c:v>9</c:v>
                      </c:pt>
                      <c:pt idx="3815">
                        <c:v>9</c:v>
                      </c:pt>
                      <c:pt idx="3816">
                        <c:v>6</c:v>
                      </c:pt>
                      <c:pt idx="3817">
                        <c:v>4</c:v>
                      </c:pt>
                      <c:pt idx="3818">
                        <c:v>4</c:v>
                      </c:pt>
                      <c:pt idx="3819">
                        <c:v>4</c:v>
                      </c:pt>
                      <c:pt idx="3820">
                        <c:v>6</c:v>
                      </c:pt>
                      <c:pt idx="3821">
                        <c:v>6</c:v>
                      </c:pt>
                      <c:pt idx="3822">
                        <c:v>7</c:v>
                      </c:pt>
                      <c:pt idx="3823">
                        <c:v>7</c:v>
                      </c:pt>
                      <c:pt idx="3824">
                        <c:v>8</c:v>
                      </c:pt>
                      <c:pt idx="3825">
                        <c:v>6</c:v>
                      </c:pt>
                      <c:pt idx="3826">
                        <c:v>8</c:v>
                      </c:pt>
                      <c:pt idx="3827">
                        <c:v>7</c:v>
                      </c:pt>
                      <c:pt idx="3828">
                        <c:v>8</c:v>
                      </c:pt>
                      <c:pt idx="3829">
                        <c:v>8</c:v>
                      </c:pt>
                      <c:pt idx="3830">
                        <c:v>8</c:v>
                      </c:pt>
                      <c:pt idx="3831">
                        <c:v>8</c:v>
                      </c:pt>
                      <c:pt idx="3832">
                        <c:v>8</c:v>
                      </c:pt>
                      <c:pt idx="3833">
                        <c:v>8</c:v>
                      </c:pt>
                      <c:pt idx="3834">
                        <c:v>5</c:v>
                      </c:pt>
                      <c:pt idx="3835">
                        <c:v>5</c:v>
                      </c:pt>
                      <c:pt idx="3836">
                        <c:v>5</c:v>
                      </c:pt>
                      <c:pt idx="3837">
                        <c:v>7</c:v>
                      </c:pt>
                      <c:pt idx="3838">
                        <c:v>5</c:v>
                      </c:pt>
                      <c:pt idx="3839">
                        <c:v>6</c:v>
                      </c:pt>
                      <c:pt idx="3840">
                        <c:v>6</c:v>
                      </c:pt>
                      <c:pt idx="3841">
                        <c:v>7</c:v>
                      </c:pt>
                      <c:pt idx="3842">
                        <c:v>6</c:v>
                      </c:pt>
                      <c:pt idx="3843">
                        <c:v>8</c:v>
                      </c:pt>
                      <c:pt idx="3844">
                        <c:v>8</c:v>
                      </c:pt>
                      <c:pt idx="3845">
                        <c:v>5</c:v>
                      </c:pt>
                      <c:pt idx="3846">
                        <c:v>5</c:v>
                      </c:pt>
                      <c:pt idx="3847">
                        <c:v>8</c:v>
                      </c:pt>
                      <c:pt idx="3848">
                        <c:v>5</c:v>
                      </c:pt>
                      <c:pt idx="3849">
                        <c:v>7</c:v>
                      </c:pt>
                      <c:pt idx="3850">
                        <c:v>8</c:v>
                      </c:pt>
                      <c:pt idx="3851">
                        <c:v>7</c:v>
                      </c:pt>
                      <c:pt idx="3852">
                        <c:v>6</c:v>
                      </c:pt>
                      <c:pt idx="3853">
                        <c:v>7</c:v>
                      </c:pt>
                      <c:pt idx="3854">
                        <c:v>8</c:v>
                      </c:pt>
                      <c:pt idx="3855">
                        <c:v>6</c:v>
                      </c:pt>
                      <c:pt idx="3856">
                        <c:v>8</c:v>
                      </c:pt>
                      <c:pt idx="3857">
                        <c:v>8</c:v>
                      </c:pt>
                      <c:pt idx="3858">
                        <c:v>8</c:v>
                      </c:pt>
                      <c:pt idx="3859">
                        <c:v>8</c:v>
                      </c:pt>
                      <c:pt idx="3860">
                        <c:v>8</c:v>
                      </c:pt>
                      <c:pt idx="3861">
                        <c:v>8</c:v>
                      </c:pt>
                      <c:pt idx="3862">
                        <c:v>8</c:v>
                      </c:pt>
                      <c:pt idx="3863">
                        <c:v>7</c:v>
                      </c:pt>
                      <c:pt idx="3864">
                        <c:v>7</c:v>
                      </c:pt>
                      <c:pt idx="3865">
                        <c:v>7</c:v>
                      </c:pt>
                      <c:pt idx="3866">
                        <c:v>7</c:v>
                      </c:pt>
                      <c:pt idx="3867">
                        <c:v>7</c:v>
                      </c:pt>
                      <c:pt idx="3868">
                        <c:v>8</c:v>
                      </c:pt>
                      <c:pt idx="3869">
                        <c:v>8</c:v>
                      </c:pt>
                      <c:pt idx="3870">
                        <c:v>8</c:v>
                      </c:pt>
                      <c:pt idx="3871">
                        <c:v>9</c:v>
                      </c:pt>
                      <c:pt idx="3872">
                        <c:v>9</c:v>
                      </c:pt>
                      <c:pt idx="3873">
                        <c:v>9</c:v>
                      </c:pt>
                      <c:pt idx="3874">
                        <c:v>11</c:v>
                      </c:pt>
                      <c:pt idx="3875">
                        <c:v>9</c:v>
                      </c:pt>
                      <c:pt idx="3876">
                        <c:v>9</c:v>
                      </c:pt>
                      <c:pt idx="3877">
                        <c:v>9</c:v>
                      </c:pt>
                      <c:pt idx="3878">
                        <c:v>6</c:v>
                      </c:pt>
                      <c:pt idx="3879">
                        <c:v>6</c:v>
                      </c:pt>
                      <c:pt idx="3880">
                        <c:v>5</c:v>
                      </c:pt>
                      <c:pt idx="3881">
                        <c:v>6</c:v>
                      </c:pt>
                      <c:pt idx="3882">
                        <c:v>6</c:v>
                      </c:pt>
                      <c:pt idx="3883">
                        <c:v>7</c:v>
                      </c:pt>
                      <c:pt idx="3884">
                        <c:v>7</c:v>
                      </c:pt>
                      <c:pt idx="3885">
                        <c:v>8</c:v>
                      </c:pt>
                      <c:pt idx="3886">
                        <c:v>8</c:v>
                      </c:pt>
                      <c:pt idx="3887">
                        <c:v>7</c:v>
                      </c:pt>
                      <c:pt idx="3888">
                        <c:v>9</c:v>
                      </c:pt>
                      <c:pt idx="3889">
                        <c:v>7</c:v>
                      </c:pt>
                      <c:pt idx="3890">
                        <c:v>7</c:v>
                      </c:pt>
                      <c:pt idx="3891">
                        <c:v>10</c:v>
                      </c:pt>
                      <c:pt idx="3892">
                        <c:v>10</c:v>
                      </c:pt>
                      <c:pt idx="3893">
                        <c:v>5</c:v>
                      </c:pt>
                      <c:pt idx="3894">
                        <c:v>8</c:v>
                      </c:pt>
                      <c:pt idx="3895">
                        <c:v>8</c:v>
                      </c:pt>
                      <c:pt idx="3896">
                        <c:v>8</c:v>
                      </c:pt>
                      <c:pt idx="3897">
                        <c:v>8</c:v>
                      </c:pt>
                      <c:pt idx="3898">
                        <c:v>8</c:v>
                      </c:pt>
                      <c:pt idx="3899">
                        <c:v>8</c:v>
                      </c:pt>
                      <c:pt idx="3900">
                        <c:v>8</c:v>
                      </c:pt>
                      <c:pt idx="3901">
                        <c:v>8</c:v>
                      </c:pt>
                      <c:pt idx="3902">
                        <c:v>8</c:v>
                      </c:pt>
                      <c:pt idx="3903">
                        <c:v>8</c:v>
                      </c:pt>
                      <c:pt idx="3904">
                        <c:v>8</c:v>
                      </c:pt>
                      <c:pt idx="3905">
                        <c:v>8</c:v>
                      </c:pt>
                      <c:pt idx="3906">
                        <c:v>5</c:v>
                      </c:pt>
                      <c:pt idx="3907">
                        <c:v>5</c:v>
                      </c:pt>
                      <c:pt idx="3908">
                        <c:v>8</c:v>
                      </c:pt>
                      <c:pt idx="3909">
                        <c:v>7</c:v>
                      </c:pt>
                      <c:pt idx="3910">
                        <c:v>7</c:v>
                      </c:pt>
                      <c:pt idx="3911">
                        <c:v>7</c:v>
                      </c:pt>
                      <c:pt idx="3912">
                        <c:v>7</c:v>
                      </c:pt>
                      <c:pt idx="3913">
                        <c:v>7</c:v>
                      </c:pt>
                      <c:pt idx="3914">
                        <c:v>7</c:v>
                      </c:pt>
                      <c:pt idx="3915">
                        <c:v>7</c:v>
                      </c:pt>
                      <c:pt idx="3916">
                        <c:v>7</c:v>
                      </c:pt>
                      <c:pt idx="3917">
                        <c:v>5</c:v>
                      </c:pt>
                      <c:pt idx="3918">
                        <c:v>5</c:v>
                      </c:pt>
                      <c:pt idx="3919">
                        <c:v>5</c:v>
                      </c:pt>
                      <c:pt idx="3920">
                        <c:v>5</c:v>
                      </c:pt>
                      <c:pt idx="3921">
                        <c:v>6</c:v>
                      </c:pt>
                      <c:pt idx="3922">
                        <c:v>6</c:v>
                      </c:pt>
                      <c:pt idx="3923">
                        <c:v>6</c:v>
                      </c:pt>
                      <c:pt idx="3924">
                        <c:v>6</c:v>
                      </c:pt>
                      <c:pt idx="3925">
                        <c:v>6</c:v>
                      </c:pt>
                      <c:pt idx="3926">
                        <c:v>5</c:v>
                      </c:pt>
                      <c:pt idx="3927">
                        <c:v>3</c:v>
                      </c:pt>
                      <c:pt idx="3928">
                        <c:v>3</c:v>
                      </c:pt>
                      <c:pt idx="3929">
                        <c:v>4</c:v>
                      </c:pt>
                      <c:pt idx="3930">
                        <c:v>4</c:v>
                      </c:pt>
                      <c:pt idx="3931">
                        <c:v>7</c:v>
                      </c:pt>
                      <c:pt idx="3932">
                        <c:v>7</c:v>
                      </c:pt>
                      <c:pt idx="3933">
                        <c:v>4</c:v>
                      </c:pt>
                      <c:pt idx="3934">
                        <c:v>5</c:v>
                      </c:pt>
                      <c:pt idx="3935">
                        <c:v>4</c:v>
                      </c:pt>
                      <c:pt idx="3936">
                        <c:v>4</c:v>
                      </c:pt>
                      <c:pt idx="3937">
                        <c:v>4</c:v>
                      </c:pt>
                      <c:pt idx="3938">
                        <c:v>5</c:v>
                      </c:pt>
                      <c:pt idx="3939">
                        <c:v>5</c:v>
                      </c:pt>
                      <c:pt idx="3940">
                        <c:v>5</c:v>
                      </c:pt>
                      <c:pt idx="3941">
                        <c:v>7</c:v>
                      </c:pt>
                      <c:pt idx="3942">
                        <c:v>9</c:v>
                      </c:pt>
                      <c:pt idx="3943">
                        <c:v>7</c:v>
                      </c:pt>
                      <c:pt idx="3944">
                        <c:v>7</c:v>
                      </c:pt>
                      <c:pt idx="3945">
                        <c:v>9</c:v>
                      </c:pt>
                      <c:pt idx="3946">
                        <c:v>7</c:v>
                      </c:pt>
                      <c:pt idx="3947">
                        <c:v>7</c:v>
                      </c:pt>
                      <c:pt idx="3948">
                        <c:v>6</c:v>
                      </c:pt>
                      <c:pt idx="3949">
                        <c:v>9</c:v>
                      </c:pt>
                      <c:pt idx="3950">
                        <c:v>5</c:v>
                      </c:pt>
                      <c:pt idx="3951">
                        <c:v>5</c:v>
                      </c:pt>
                      <c:pt idx="3952">
                        <c:v>5</c:v>
                      </c:pt>
                      <c:pt idx="3953">
                        <c:v>7</c:v>
                      </c:pt>
                      <c:pt idx="3954">
                        <c:v>7</c:v>
                      </c:pt>
                      <c:pt idx="3955">
                        <c:v>7</c:v>
                      </c:pt>
                      <c:pt idx="3956">
                        <c:v>9</c:v>
                      </c:pt>
                      <c:pt idx="3957">
                        <c:v>9</c:v>
                      </c:pt>
                      <c:pt idx="3958">
                        <c:v>7</c:v>
                      </c:pt>
                      <c:pt idx="3959">
                        <c:v>7</c:v>
                      </c:pt>
                      <c:pt idx="3960">
                        <c:v>8</c:v>
                      </c:pt>
                      <c:pt idx="3961">
                        <c:v>7</c:v>
                      </c:pt>
                      <c:pt idx="3962">
                        <c:v>7</c:v>
                      </c:pt>
                      <c:pt idx="3963">
                        <c:v>8</c:v>
                      </c:pt>
                      <c:pt idx="3964">
                        <c:v>7</c:v>
                      </c:pt>
                      <c:pt idx="3965">
                        <c:v>5</c:v>
                      </c:pt>
                      <c:pt idx="3966">
                        <c:v>7</c:v>
                      </c:pt>
                      <c:pt idx="3967">
                        <c:v>4</c:v>
                      </c:pt>
                      <c:pt idx="3968">
                        <c:v>4</c:v>
                      </c:pt>
                      <c:pt idx="3969">
                        <c:v>4</c:v>
                      </c:pt>
                      <c:pt idx="3970">
                        <c:v>8</c:v>
                      </c:pt>
                      <c:pt idx="3971">
                        <c:v>7</c:v>
                      </c:pt>
                      <c:pt idx="3972">
                        <c:v>8</c:v>
                      </c:pt>
                      <c:pt idx="3973">
                        <c:v>8</c:v>
                      </c:pt>
                      <c:pt idx="3974">
                        <c:v>7</c:v>
                      </c:pt>
                      <c:pt idx="3975">
                        <c:v>7</c:v>
                      </c:pt>
                      <c:pt idx="3976">
                        <c:v>7</c:v>
                      </c:pt>
                      <c:pt idx="3977">
                        <c:v>5</c:v>
                      </c:pt>
                      <c:pt idx="3978">
                        <c:v>7</c:v>
                      </c:pt>
                      <c:pt idx="3979">
                        <c:v>5</c:v>
                      </c:pt>
                      <c:pt idx="3980">
                        <c:v>5</c:v>
                      </c:pt>
                      <c:pt idx="3981">
                        <c:v>5</c:v>
                      </c:pt>
                      <c:pt idx="3982">
                        <c:v>5</c:v>
                      </c:pt>
                      <c:pt idx="3983">
                        <c:v>4</c:v>
                      </c:pt>
                      <c:pt idx="3984">
                        <c:v>4</c:v>
                      </c:pt>
                      <c:pt idx="3985">
                        <c:v>4</c:v>
                      </c:pt>
                      <c:pt idx="3986">
                        <c:v>4</c:v>
                      </c:pt>
                      <c:pt idx="3987">
                        <c:v>6</c:v>
                      </c:pt>
                      <c:pt idx="3988">
                        <c:v>6</c:v>
                      </c:pt>
                      <c:pt idx="3989">
                        <c:v>7</c:v>
                      </c:pt>
                      <c:pt idx="3990">
                        <c:v>9</c:v>
                      </c:pt>
                      <c:pt idx="3991">
                        <c:v>9</c:v>
                      </c:pt>
                      <c:pt idx="3992">
                        <c:v>7</c:v>
                      </c:pt>
                      <c:pt idx="3993">
                        <c:v>6</c:v>
                      </c:pt>
                      <c:pt idx="3994">
                        <c:v>5</c:v>
                      </c:pt>
                      <c:pt idx="3995">
                        <c:v>5</c:v>
                      </c:pt>
                      <c:pt idx="3996">
                        <c:v>5</c:v>
                      </c:pt>
                      <c:pt idx="3997">
                        <c:v>5</c:v>
                      </c:pt>
                      <c:pt idx="3998">
                        <c:v>6</c:v>
                      </c:pt>
                      <c:pt idx="3999">
                        <c:v>7</c:v>
                      </c:pt>
                      <c:pt idx="4000">
                        <c:v>9</c:v>
                      </c:pt>
                      <c:pt idx="4001">
                        <c:v>9</c:v>
                      </c:pt>
                      <c:pt idx="4002">
                        <c:v>6</c:v>
                      </c:pt>
                      <c:pt idx="4003">
                        <c:v>6</c:v>
                      </c:pt>
                      <c:pt idx="4004">
                        <c:v>6</c:v>
                      </c:pt>
                      <c:pt idx="4005">
                        <c:v>5</c:v>
                      </c:pt>
                      <c:pt idx="4006">
                        <c:v>6</c:v>
                      </c:pt>
                      <c:pt idx="4007">
                        <c:v>6</c:v>
                      </c:pt>
                      <c:pt idx="4008">
                        <c:v>6</c:v>
                      </c:pt>
                      <c:pt idx="4009">
                        <c:v>6</c:v>
                      </c:pt>
                      <c:pt idx="4010">
                        <c:v>7</c:v>
                      </c:pt>
                      <c:pt idx="4011">
                        <c:v>6</c:v>
                      </c:pt>
                      <c:pt idx="4012">
                        <c:v>6</c:v>
                      </c:pt>
                      <c:pt idx="4013">
                        <c:v>6</c:v>
                      </c:pt>
                      <c:pt idx="4014">
                        <c:v>6</c:v>
                      </c:pt>
                      <c:pt idx="4015">
                        <c:v>5</c:v>
                      </c:pt>
                      <c:pt idx="4016">
                        <c:v>6</c:v>
                      </c:pt>
                      <c:pt idx="4017">
                        <c:v>5</c:v>
                      </c:pt>
                      <c:pt idx="4018">
                        <c:v>5</c:v>
                      </c:pt>
                      <c:pt idx="4019">
                        <c:v>6</c:v>
                      </c:pt>
                      <c:pt idx="4020">
                        <c:v>6</c:v>
                      </c:pt>
                      <c:pt idx="4021">
                        <c:v>5</c:v>
                      </c:pt>
                      <c:pt idx="4022">
                        <c:v>5</c:v>
                      </c:pt>
                      <c:pt idx="4023">
                        <c:v>5</c:v>
                      </c:pt>
                      <c:pt idx="4024">
                        <c:v>5</c:v>
                      </c:pt>
                      <c:pt idx="4025">
                        <c:v>6</c:v>
                      </c:pt>
                      <c:pt idx="4026">
                        <c:v>6</c:v>
                      </c:pt>
                      <c:pt idx="4027">
                        <c:v>6</c:v>
                      </c:pt>
                      <c:pt idx="4028">
                        <c:v>6</c:v>
                      </c:pt>
                      <c:pt idx="4029">
                        <c:v>6</c:v>
                      </c:pt>
                      <c:pt idx="4030">
                        <c:v>3</c:v>
                      </c:pt>
                      <c:pt idx="4031">
                        <c:v>3</c:v>
                      </c:pt>
                      <c:pt idx="4032">
                        <c:v>6</c:v>
                      </c:pt>
                      <c:pt idx="4033">
                        <c:v>5</c:v>
                      </c:pt>
                      <c:pt idx="4034">
                        <c:v>6</c:v>
                      </c:pt>
                      <c:pt idx="4035">
                        <c:v>6</c:v>
                      </c:pt>
                      <c:pt idx="4036">
                        <c:v>5</c:v>
                      </c:pt>
                      <c:pt idx="4037">
                        <c:v>5</c:v>
                      </c:pt>
                      <c:pt idx="4038">
                        <c:v>7</c:v>
                      </c:pt>
                      <c:pt idx="4039">
                        <c:v>4</c:v>
                      </c:pt>
                      <c:pt idx="4040">
                        <c:v>7</c:v>
                      </c:pt>
                      <c:pt idx="4041">
                        <c:v>7</c:v>
                      </c:pt>
                      <c:pt idx="4042">
                        <c:v>7</c:v>
                      </c:pt>
                      <c:pt idx="4043">
                        <c:v>6</c:v>
                      </c:pt>
                      <c:pt idx="4044">
                        <c:v>6</c:v>
                      </c:pt>
                      <c:pt idx="4045">
                        <c:v>6</c:v>
                      </c:pt>
                      <c:pt idx="4046">
                        <c:v>6</c:v>
                      </c:pt>
                      <c:pt idx="4047">
                        <c:v>6</c:v>
                      </c:pt>
                      <c:pt idx="4048">
                        <c:v>6</c:v>
                      </c:pt>
                      <c:pt idx="4049">
                        <c:v>5</c:v>
                      </c:pt>
                      <c:pt idx="4050">
                        <c:v>5</c:v>
                      </c:pt>
                      <c:pt idx="4051">
                        <c:v>5</c:v>
                      </c:pt>
                      <c:pt idx="4052">
                        <c:v>4</c:v>
                      </c:pt>
                      <c:pt idx="4053">
                        <c:v>5</c:v>
                      </c:pt>
                      <c:pt idx="4054">
                        <c:v>5</c:v>
                      </c:pt>
                      <c:pt idx="4055">
                        <c:v>6</c:v>
                      </c:pt>
                      <c:pt idx="4056">
                        <c:v>6</c:v>
                      </c:pt>
                      <c:pt idx="4057">
                        <c:v>6</c:v>
                      </c:pt>
                      <c:pt idx="4058">
                        <c:v>6</c:v>
                      </c:pt>
                      <c:pt idx="4059">
                        <c:v>6</c:v>
                      </c:pt>
                      <c:pt idx="4060">
                        <c:v>6</c:v>
                      </c:pt>
                      <c:pt idx="4061">
                        <c:v>4</c:v>
                      </c:pt>
                      <c:pt idx="4062">
                        <c:v>4</c:v>
                      </c:pt>
                      <c:pt idx="4063">
                        <c:v>3</c:v>
                      </c:pt>
                      <c:pt idx="4064">
                        <c:v>3</c:v>
                      </c:pt>
                      <c:pt idx="4065">
                        <c:v>4</c:v>
                      </c:pt>
                      <c:pt idx="4066">
                        <c:v>5</c:v>
                      </c:pt>
                      <c:pt idx="4067">
                        <c:v>6</c:v>
                      </c:pt>
                      <c:pt idx="4068">
                        <c:v>8</c:v>
                      </c:pt>
                      <c:pt idx="4069">
                        <c:v>8</c:v>
                      </c:pt>
                      <c:pt idx="4070">
                        <c:v>6</c:v>
                      </c:pt>
                      <c:pt idx="4071">
                        <c:v>8</c:v>
                      </c:pt>
                      <c:pt idx="4072">
                        <c:v>8</c:v>
                      </c:pt>
                      <c:pt idx="4073">
                        <c:v>6</c:v>
                      </c:pt>
                      <c:pt idx="4074">
                        <c:v>6</c:v>
                      </c:pt>
                      <c:pt idx="4075">
                        <c:v>8</c:v>
                      </c:pt>
                      <c:pt idx="4076">
                        <c:v>8</c:v>
                      </c:pt>
                      <c:pt idx="4077">
                        <c:v>6</c:v>
                      </c:pt>
                      <c:pt idx="4078">
                        <c:v>6</c:v>
                      </c:pt>
                      <c:pt idx="4079">
                        <c:v>6</c:v>
                      </c:pt>
                      <c:pt idx="4080">
                        <c:v>6</c:v>
                      </c:pt>
                      <c:pt idx="4081">
                        <c:v>6</c:v>
                      </c:pt>
                      <c:pt idx="4082">
                        <c:v>5</c:v>
                      </c:pt>
                      <c:pt idx="4083">
                        <c:v>5</c:v>
                      </c:pt>
                      <c:pt idx="4084">
                        <c:v>6</c:v>
                      </c:pt>
                      <c:pt idx="4085">
                        <c:v>6</c:v>
                      </c:pt>
                      <c:pt idx="4086">
                        <c:v>5</c:v>
                      </c:pt>
                      <c:pt idx="4087">
                        <c:v>6</c:v>
                      </c:pt>
                      <c:pt idx="4088">
                        <c:v>6</c:v>
                      </c:pt>
                      <c:pt idx="4089">
                        <c:v>5</c:v>
                      </c:pt>
                      <c:pt idx="4090">
                        <c:v>5</c:v>
                      </c:pt>
                      <c:pt idx="4091">
                        <c:v>6</c:v>
                      </c:pt>
                      <c:pt idx="4092">
                        <c:v>5</c:v>
                      </c:pt>
                      <c:pt idx="4093">
                        <c:v>5</c:v>
                      </c:pt>
                      <c:pt idx="4094">
                        <c:v>5</c:v>
                      </c:pt>
                      <c:pt idx="4095">
                        <c:v>5</c:v>
                      </c:pt>
                      <c:pt idx="4096">
                        <c:v>5</c:v>
                      </c:pt>
                      <c:pt idx="4097">
                        <c:v>4</c:v>
                      </c:pt>
                      <c:pt idx="4098">
                        <c:v>4</c:v>
                      </c:pt>
                      <c:pt idx="4099">
                        <c:v>6</c:v>
                      </c:pt>
                      <c:pt idx="4100">
                        <c:v>4</c:v>
                      </c:pt>
                      <c:pt idx="4101">
                        <c:v>4</c:v>
                      </c:pt>
                      <c:pt idx="4102">
                        <c:v>4</c:v>
                      </c:pt>
                      <c:pt idx="4103">
                        <c:v>5</c:v>
                      </c:pt>
                      <c:pt idx="4104">
                        <c:v>5</c:v>
                      </c:pt>
                      <c:pt idx="4105">
                        <c:v>5</c:v>
                      </c:pt>
                      <c:pt idx="4106">
                        <c:v>6</c:v>
                      </c:pt>
                      <c:pt idx="4107">
                        <c:v>5</c:v>
                      </c:pt>
                      <c:pt idx="4108">
                        <c:v>5</c:v>
                      </c:pt>
                      <c:pt idx="4109">
                        <c:v>4</c:v>
                      </c:pt>
                      <c:pt idx="4110">
                        <c:v>4</c:v>
                      </c:pt>
                      <c:pt idx="4111">
                        <c:v>3</c:v>
                      </c:pt>
                      <c:pt idx="4112">
                        <c:v>3</c:v>
                      </c:pt>
                      <c:pt idx="4113">
                        <c:v>3</c:v>
                      </c:pt>
                      <c:pt idx="4114">
                        <c:v>4</c:v>
                      </c:pt>
                      <c:pt idx="4115">
                        <c:v>6</c:v>
                      </c:pt>
                      <c:pt idx="4116">
                        <c:v>6</c:v>
                      </c:pt>
                      <c:pt idx="4117">
                        <c:v>5</c:v>
                      </c:pt>
                      <c:pt idx="4118">
                        <c:v>5</c:v>
                      </c:pt>
                      <c:pt idx="4119">
                        <c:v>6</c:v>
                      </c:pt>
                      <c:pt idx="4120">
                        <c:v>6</c:v>
                      </c:pt>
                      <c:pt idx="4121">
                        <c:v>6</c:v>
                      </c:pt>
                      <c:pt idx="4122">
                        <c:v>6</c:v>
                      </c:pt>
                      <c:pt idx="4123">
                        <c:v>6</c:v>
                      </c:pt>
                      <c:pt idx="4124">
                        <c:v>6</c:v>
                      </c:pt>
                      <c:pt idx="4125">
                        <c:v>4</c:v>
                      </c:pt>
                      <c:pt idx="4126">
                        <c:v>4</c:v>
                      </c:pt>
                      <c:pt idx="4127">
                        <c:v>6</c:v>
                      </c:pt>
                      <c:pt idx="4128">
                        <c:v>4</c:v>
                      </c:pt>
                      <c:pt idx="4129">
                        <c:v>5</c:v>
                      </c:pt>
                      <c:pt idx="4130">
                        <c:v>6</c:v>
                      </c:pt>
                      <c:pt idx="4131">
                        <c:v>6</c:v>
                      </c:pt>
                      <c:pt idx="4132">
                        <c:v>6</c:v>
                      </c:pt>
                      <c:pt idx="4133">
                        <c:v>6</c:v>
                      </c:pt>
                      <c:pt idx="4134">
                        <c:v>6</c:v>
                      </c:pt>
                      <c:pt idx="4135">
                        <c:v>6</c:v>
                      </c:pt>
                      <c:pt idx="4136">
                        <c:v>6</c:v>
                      </c:pt>
                      <c:pt idx="4137">
                        <c:v>6</c:v>
                      </c:pt>
                      <c:pt idx="4138">
                        <c:v>6</c:v>
                      </c:pt>
                      <c:pt idx="4139">
                        <c:v>6</c:v>
                      </c:pt>
                      <c:pt idx="4140">
                        <c:v>6</c:v>
                      </c:pt>
                      <c:pt idx="4141">
                        <c:v>5</c:v>
                      </c:pt>
                      <c:pt idx="4142">
                        <c:v>4</c:v>
                      </c:pt>
                      <c:pt idx="4143">
                        <c:v>5</c:v>
                      </c:pt>
                      <c:pt idx="4144">
                        <c:v>4</c:v>
                      </c:pt>
                      <c:pt idx="4145">
                        <c:v>5</c:v>
                      </c:pt>
                      <c:pt idx="4146">
                        <c:v>4</c:v>
                      </c:pt>
                      <c:pt idx="4147">
                        <c:v>5</c:v>
                      </c:pt>
                      <c:pt idx="4148">
                        <c:v>6</c:v>
                      </c:pt>
                      <c:pt idx="4149">
                        <c:v>6</c:v>
                      </c:pt>
                      <c:pt idx="4150">
                        <c:v>6</c:v>
                      </c:pt>
                      <c:pt idx="4151">
                        <c:v>7</c:v>
                      </c:pt>
                      <c:pt idx="4152">
                        <c:v>8</c:v>
                      </c:pt>
                      <c:pt idx="4153">
                        <c:v>8</c:v>
                      </c:pt>
                      <c:pt idx="4154">
                        <c:v>8</c:v>
                      </c:pt>
                      <c:pt idx="4155">
                        <c:v>7</c:v>
                      </c:pt>
                      <c:pt idx="4156">
                        <c:v>7</c:v>
                      </c:pt>
                      <c:pt idx="4157">
                        <c:v>6</c:v>
                      </c:pt>
                      <c:pt idx="4158">
                        <c:v>6</c:v>
                      </c:pt>
                      <c:pt idx="4159">
                        <c:v>6</c:v>
                      </c:pt>
                      <c:pt idx="4160">
                        <c:v>6</c:v>
                      </c:pt>
                      <c:pt idx="4161">
                        <c:v>6</c:v>
                      </c:pt>
                      <c:pt idx="4162">
                        <c:v>6</c:v>
                      </c:pt>
                      <c:pt idx="4163">
                        <c:v>5</c:v>
                      </c:pt>
                      <c:pt idx="4164">
                        <c:v>5</c:v>
                      </c:pt>
                      <c:pt idx="4165">
                        <c:v>5</c:v>
                      </c:pt>
                      <c:pt idx="4166">
                        <c:v>5</c:v>
                      </c:pt>
                      <c:pt idx="4167">
                        <c:v>5</c:v>
                      </c:pt>
                      <c:pt idx="4168">
                        <c:v>6</c:v>
                      </c:pt>
                      <c:pt idx="4169">
                        <c:v>5</c:v>
                      </c:pt>
                      <c:pt idx="4170">
                        <c:v>4</c:v>
                      </c:pt>
                      <c:pt idx="4171">
                        <c:v>6</c:v>
                      </c:pt>
                      <c:pt idx="4172">
                        <c:v>6</c:v>
                      </c:pt>
                      <c:pt idx="4173">
                        <c:v>6</c:v>
                      </c:pt>
                      <c:pt idx="4174">
                        <c:v>6</c:v>
                      </c:pt>
                      <c:pt idx="4175">
                        <c:v>6</c:v>
                      </c:pt>
                      <c:pt idx="4176">
                        <c:v>6</c:v>
                      </c:pt>
                      <c:pt idx="4177">
                        <c:v>4</c:v>
                      </c:pt>
                      <c:pt idx="4178">
                        <c:v>4</c:v>
                      </c:pt>
                      <c:pt idx="4179">
                        <c:v>3</c:v>
                      </c:pt>
                      <c:pt idx="4180">
                        <c:v>4</c:v>
                      </c:pt>
                      <c:pt idx="4181">
                        <c:v>6</c:v>
                      </c:pt>
                      <c:pt idx="4182">
                        <c:v>6</c:v>
                      </c:pt>
                      <c:pt idx="4183">
                        <c:v>5</c:v>
                      </c:pt>
                      <c:pt idx="4184">
                        <c:v>6</c:v>
                      </c:pt>
                      <c:pt idx="4185">
                        <c:v>5</c:v>
                      </c:pt>
                      <c:pt idx="4186">
                        <c:v>5</c:v>
                      </c:pt>
                      <c:pt idx="4187">
                        <c:v>5</c:v>
                      </c:pt>
                      <c:pt idx="4188">
                        <c:v>5</c:v>
                      </c:pt>
                      <c:pt idx="4189">
                        <c:v>5</c:v>
                      </c:pt>
                      <c:pt idx="4190">
                        <c:v>5</c:v>
                      </c:pt>
                      <c:pt idx="4191">
                        <c:v>4</c:v>
                      </c:pt>
                      <c:pt idx="4192">
                        <c:v>3</c:v>
                      </c:pt>
                      <c:pt idx="4193">
                        <c:v>3</c:v>
                      </c:pt>
                      <c:pt idx="4194">
                        <c:v>4</c:v>
                      </c:pt>
                      <c:pt idx="4195">
                        <c:v>6</c:v>
                      </c:pt>
                      <c:pt idx="4196">
                        <c:v>6</c:v>
                      </c:pt>
                      <c:pt idx="4197">
                        <c:v>6</c:v>
                      </c:pt>
                      <c:pt idx="4198">
                        <c:v>6</c:v>
                      </c:pt>
                      <c:pt idx="4199">
                        <c:v>6</c:v>
                      </c:pt>
                      <c:pt idx="4200">
                        <c:v>7</c:v>
                      </c:pt>
                      <c:pt idx="4201">
                        <c:v>7</c:v>
                      </c:pt>
                      <c:pt idx="4202">
                        <c:v>8</c:v>
                      </c:pt>
                      <c:pt idx="4203">
                        <c:v>8</c:v>
                      </c:pt>
                      <c:pt idx="4204">
                        <c:v>8</c:v>
                      </c:pt>
                      <c:pt idx="4205">
                        <c:v>7</c:v>
                      </c:pt>
                      <c:pt idx="4206">
                        <c:v>7</c:v>
                      </c:pt>
                      <c:pt idx="4207">
                        <c:v>6</c:v>
                      </c:pt>
                      <c:pt idx="4208">
                        <c:v>7</c:v>
                      </c:pt>
                      <c:pt idx="4209">
                        <c:v>6</c:v>
                      </c:pt>
                      <c:pt idx="4210">
                        <c:v>6</c:v>
                      </c:pt>
                      <c:pt idx="4211">
                        <c:v>7</c:v>
                      </c:pt>
                      <c:pt idx="4212">
                        <c:v>7</c:v>
                      </c:pt>
                      <c:pt idx="4213">
                        <c:v>7</c:v>
                      </c:pt>
                      <c:pt idx="4214">
                        <c:v>7</c:v>
                      </c:pt>
                      <c:pt idx="4215">
                        <c:v>7</c:v>
                      </c:pt>
                      <c:pt idx="4216">
                        <c:v>7</c:v>
                      </c:pt>
                      <c:pt idx="4217">
                        <c:v>6</c:v>
                      </c:pt>
                      <c:pt idx="4218">
                        <c:v>6</c:v>
                      </c:pt>
                      <c:pt idx="4219">
                        <c:v>6</c:v>
                      </c:pt>
                      <c:pt idx="4220">
                        <c:v>6</c:v>
                      </c:pt>
                      <c:pt idx="4221">
                        <c:v>6</c:v>
                      </c:pt>
                      <c:pt idx="4222">
                        <c:v>6</c:v>
                      </c:pt>
                      <c:pt idx="4223">
                        <c:v>6</c:v>
                      </c:pt>
                      <c:pt idx="4224">
                        <c:v>6</c:v>
                      </c:pt>
                      <c:pt idx="4225">
                        <c:v>4</c:v>
                      </c:pt>
                      <c:pt idx="4226">
                        <c:v>4</c:v>
                      </c:pt>
                      <c:pt idx="4227">
                        <c:v>6</c:v>
                      </c:pt>
                      <c:pt idx="4228">
                        <c:v>5</c:v>
                      </c:pt>
                      <c:pt idx="4229">
                        <c:v>5</c:v>
                      </c:pt>
                      <c:pt idx="4230">
                        <c:v>6</c:v>
                      </c:pt>
                      <c:pt idx="4231">
                        <c:v>5</c:v>
                      </c:pt>
                      <c:pt idx="4232">
                        <c:v>5</c:v>
                      </c:pt>
                      <c:pt idx="4233">
                        <c:v>5</c:v>
                      </c:pt>
                      <c:pt idx="4234">
                        <c:v>5</c:v>
                      </c:pt>
                      <c:pt idx="4235">
                        <c:v>5</c:v>
                      </c:pt>
                      <c:pt idx="4236">
                        <c:v>7</c:v>
                      </c:pt>
                      <c:pt idx="4237">
                        <c:v>6</c:v>
                      </c:pt>
                      <c:pt idx="4238">
                        <c:v>6</c:v>
                      </c:pt>
                      <c:pt idx="4239">
                        <c:v>7</c:v>
                      </c:pt>
                      <c:pt idx="4240">
                        <c:v>6</c:v>
                      </c:pt>
                      <c:pt idx="4241">
                        <c:v>5</c:v>
                      </c:pt>
                      <c:pt idx="4242">
                        <c:v>5</c:v>
                      </c:pt>
                      <c:pt idx="4243">
                        <c:v>4</c:v>
                      </c:pt>
                      <c:pt idx="4244">
                        <c:v>4</c:v>
                      </c:pt>
                      <c:pt idx="4245">
                        <c:v>4</c:v>
                      </c:pt>
                      <c:pt idx="4246">
                        <c:v>3</c:v>
                      </c:pt>
                      <c:pt idx="4247">
                        <c:v>4</c:v>
                      </c:pt>
                      <c:pt idx="4248">
                        <c:v>5</c:v>
                      </c:pt>
                      <c:pt idx="4249">
                        <c:v>5</c:v>
                      </c:pt>
                      <c:pt idx="4250">
                        <c:v>5</c:v>
                      </c:pt>
                      <c:pt idx="4251">
                        <c:v>5</c:v>
                      </c:pt>
                      <c:pt idx="4252">
                        <c:v>6</c:v>
                      </c:pt>
                      <c:pt idx="4253">
                        <c:v>6</c:v>
                      </c:pt>
                      <c:pt idx="4254">
                        <c:v>6</c:v>
                      </c:pt>
                      <c:pt idx="4255">
                        <c:v>6</c:v>
                      </c:pt>
                      <c:pt idx="4256">
                        <c:v>6</c:v>
                      </c:pt>
                      <c:pt idx="4257">
                        <c:v>5</c:v>
                      </c:pt>
                      <c:pt idx="4258">
                        <c:v>5</c:v>
                      </c:pt>
                      <c:pt idx="4259">
                        <c:v>5</c:v>
                      </c:pt>
                      <c:pt idx="4260">
                        <c:v>5</c:v>
                      </c:pt>
                      <c:pt idx="4261">
                        <c:v>5</c:v>
                      </c:pt>
                      <c:pt idx="4262">
                        <c:v>5</c:v>
                      </c:pt>
                      <c:pt idx="4263">
                        <c:v>5</c:v>
                      </c:pt>
                      <c:pt idx="4264">
                        <c:v>6</c:v>
                      </c:pt>
                      <c:pt idx="4265">
                        <c:v>7</c:v>
                      </c:pt>
                      <c:pt idx="4266">
                        <c:v>8</c:v>
                      </c:pt>
                      <c:pt idx="4267">
                        <c:v>8</c:v>
                      </c:pt>
                      <c:pt idx="4268">
                        <c:v>8</c:v>
                      </c:pt>
                      <c:pt idx="4269">
                        <c:v>6</c:v>
                      </c:pt>
                      <c:pt idx="4270">
                        <c:v>5</c:v>
                      </c:pt>
                      <c:pt idx="4271">
                        <c:v>5</c:v>
                      </c:pt>
                      <c:pt idx="4272">
                        <c:v>5</c:v>
                      </c:pt>
                      <c:pt idx="4273">
                        <c:v>5</c:v>
                      </c:pt>
                      <c:pt idx="4274">
                        <c:v>5</c:v>
                      </c:pt>
                      <c:pt idx="4275">
                        <c:v>5</c:v>
                      </c:pt>
                      <c:pt idx="4276">
                        <c:v>5</c:v>
                      </c:pt>
                      <c:pt idx="4277">
                        <c:v>5</c:v>
                      </c:pt>
                      <c:pt idx="4278">
                        <c:v>7</c:v>
                      </c:pt>
                      <c:pt idx="4279">
                        <c:v>8</c:v>
                      </c:pt>
                      <c:pt idx="4280">
                        <c:v>7</c:v>
                      </c:pt>
                      <c:pt idx="4281">
                        <c:v>7</c:v>
                      </c:pt>
                      <c:pt idx="4282">
                        <c:v>6</c:v>
                      </c:pt>
                      <c:pt idx="4283">
                        <c:v>6</c:v>
                      </c:pt>
                      <c:pt idx="4284">
                        <c:v>5</c:v>
                      </c:pt>
                      <c:pt idx="4285">
                        <c:v>5</c:v>
                      </c:pt>
                      <c:pt idx="4286">
                        <c:v>5</c:v>
                      </c:pt>
                      <c:pt idx="4287">
                        <c:v>5</c:v>
                      </c:pt>
                      <c:pt idx="4288">
                        <c:v>5</c:v>
                      </c:pt>
                      <c:pt idx="4289">
                        <c:v>5</c:v>
                      </c:pt>
                      <c:pt idx="4290">
                        <c:v>6</c:v>
                      </c:pt>
                      <c:pt idx="4291">
                        <c:v>6</c:v>
                      </c:pt>
                      <c:pt idx="4292">
                        <c:v>5</c:v>
                      </c:pt>
                      <c:pt idx="4293">
                        <c:v>5</c:v>
                      </c:pt>
                      <c:pt idx="4294">
                        <c:v>5</c:v>
                      </c:pt>
                      <c:pt idx="4295">
                        <c:v>5</c:v>
                      </c:pt>
                      <c:pt idx="4296">
                        <c:v>4</c:v>
                      </c:pt>
                      <c:pt idx="4297">
                        <c:v>5</c:v>
                      </c:pt>
                      <c:pt idx="4298">
                        <c:v>4</c:v>
                      </c:pt>
                      <c:pt idx="4299">
                        <c:v>5</c:v>
                      </c:pt>
                      <c:pt idx="4300">
                        <c:v>5</c:v>
                      </c:pt>
                      <c:pt idx="4301">
                        <c:v>5</c:v>
                      </c:pt>
                      <c:pt idx="4302">
                        <c:v>5</c:v>
                      </c:pt>
                      <c:pt idx="4303">
                        <c:v>5</c:v>
                      </c:pt>
                      <c:pt idx="4304">
                        <c:v>5</c:v>
                      </c:pt>
                      <c:pt idx="4305">
                        <c:v>5</c:v>
                      </c:pt>
                      <c:pt idx="4306">
                        <c:v>5</c:v>
                      </c:pt>
                      <c:pt idx="4307">
                        <c:v>4</c:v>
                      </c:pt>
                      <c:pt idx="4308">
                        <c:v>5</c:v>
                      </c:pt>
                      <c:pt idx="4309">
                        <c:v>6</c:v>
                      </c:pt>
                      <c:pt idx="4310">
                        <c:v>5</c:v>
                      </c:pt>
                      <c:pt idx="4311">
                        <c:v>5</c:v>
                      </c:pt>
                      <c:pt idx="4312">
                        <c:v>6</c:v>
                      </c:pt>
                      <c:pt idx="4313">
                        <c:v>6</c:v>
                      </c:pt>
                      <c:pt idx="4314">
                        <c:v>5</c:v>
                      </c:pt>
                      <c:pt idx="4315">
                        <c:v>5</c:v>
                      </c:pt>
                      <c:pt idx="4316">
                        <c:v>7</c:v>
                      </c:pt>
                      <c:pt idx="4317">
                        <c:v>4</c:v>
                      </c:pt>
                      <c:pt idx="4318">
                        <c:v>4</c:v>
                      </c:pt>
                      <c:pt idx="4319">
                        <c:v>4</c:v>
                      </c:pt>
                      <c:pt idx="4320">
                        <c:v>4</c:v>
                      </c:pt>
                      <c:pt idx="4321">
                        <c:v>4</c:v>
                      </c:pt>
                      <c:pt idx="4322">
                        <c:v>5</c:v>
                      </c:pt>
                      <c:pt idx="4323">
                        <c:v>5</c:v>
                      </c:pt>
                      <c:pt idx="4324">
                        <c:v>5</c:v>
                      </c:pt>
                      <c:pt idx="4325">
                        <c:v>5</c:v>
                      </c:pt>
                      <c:pt idx="4326">
                        <c:v>5</c:v>
                      </c:pt>
                      <c:pt idx="4327">
                        <c:v>5</c:v>
                      </c:pt>
                      <c:pt idx="4328">
                        <c:v>5</c:v>
                      </c:pt>
                      <c:pt idx="4329">
                        <c:v>6</c:v>
                      </c:pt>
                      <c:pt idx="4330">
                        <c:v>6</c:v>
                      </c:pt>
                      <c:pt idx="4331">
                        <c:v>6</c:v>
                      </c:pt>
                      <c:pt idx="4332">
                        <c:v>5</c:v>
                      </c:pt>
                      <c:pt idx="4333">
                        <c:v>5</c:v>
                      </c:pt>
                      <c:pt idx="4334">
                        <c:v>4</c:v>
                      </c:pt>
                      <c:pt idx="4335">
                        <c:v>4</c:v>
                      </c:pt>
                      <c:pt idx="4336">
                        <c:v>4</c:v>
                      </c:pt>
                      <c:pt idx="4337">
                        <c:v>5</c:v>
                      </c:pt>
                      <c:pt idx="4338">
                        <c:v>4</c:v>
                      </c:pt>
                      <c:pt idx="4339">
                        <c:v>5</c:v>
                      </c:pt>
                      <c:pt idx="4340">
                        <c:v>4</c:v>
                      </c:pt>
                      <c:pt idx="4341">
                        <c:v>4</c:v>
                      </c:pt>
                      <c:pt idx="4342">
                        <c:v>3</c:v>
                      </c:pt>
                      <c:pt idx="4343">
                        <c:v>4</c:v>
                      </c:pt>
                      <c:pt idx="4344">
                        <c:v>3</c:v>
                      </c:pt>
                      <c:pt idx="4345">
                        <c:v>3</c:v>
                      </c:pt>
                      <c:pt idx="4346">
                        <c:v>5</c:v>
                      </c:pt>
                      <c:pt idx="4347">
                        <c:v>5</c:v>
                      </c:pt>
                      <c:pt idx="4348">
                        <c:v>5</c:v>
                      </c:pt>
                      <c:pt idx="4349">
                        <c:v>5</c:v>
                      </c:pt>
                      <c:pt idx="4350">
                        <c:v>5</c:v>
                      </c:pt>
                      <c:pt idx="4351">
                        <c:v>5</c:v>
                      </c:pt>
                      <c:pt idx="4352">
                        <c:v>5</c:v>
                      </c:pt>
                      <c:pt idx="4353">
                        <c:v>5</c:v>
                      </c:pt>
                      <c:pt idx="4354">
                        <c:v>5</c:v>
                      </c:pt>
                      <c:pt idx="4355">
                        <c:v>5</c:v>
                      </c:pt>
                      <c:pt idx="4356">
                        <c:v>5</c:v>
                      </c:pt>
                      <c:pt idx="4357">
                        <c:v>5</c:v>
                      </c:pt>
                      <c:pt idx="4358">
                        <c:v>5</c:v>
                      </c:pt>
                      <c:pt idx="4359">
                        <c:v>7</c:v>
                      </c:pt>
                      <c:pt idx="4360">
                        <c:v>5</c:v>
                      </c:pt>
                      <c:pt idx="4361">
                        <c:v>6</c:v>
                      </c:pt>
                      <c:pt idx="4362">
                        <c:v>5</c:v>
                      </c:pt>
                      <c:pt idx="4363">
                        <c:v>6</c:v>
                      </c:pt>
                      <c:pt idx="4364">
                        <c:v>5</c:v>
                      </c:pt>
                      <c:pt idx="4365">
                        <c:v>5</c:v>
                      </c:pt>
                      <c:pt idx="4366">
                        <c:v>5</c:v>
                      </c:pt>
                      <c:pt idx="4367">
                        <c:v>5</c:v>
                      </c:pt>
                      <c:pt idx="4368">
                        <c:v>3</c:v>
                      </c:pt>
                      <c:pt idx="4369">
                        <c:v>5</c:v>
                      </c:pt>
                      <c:pt idx="4370">
                        <c:v>5</c:v>
                      </c:pt>
                      <c:pt idx="4371">
                        <c:v>5</c:v>
                      </c:pt>
                      <c:pt idx="4372">
                        <c:v>4</c:v>
                      </c:pt>
                      <c:pt idx="4373">
                        <c:v>5</c:v>
                      </c:pt>
                      <c:pt idx="4374">
                        <c:v>5</c:v>
                      </c:pt>
                      <c:pt idx="4375">
                        <c:v>6</c:v>
                      </c:pt>
                      <c:pt idx="4376">
                        <c:v>6</c:v>
                      </c:pt>
                      <c:pt idx="4377">
                        <c:v>6</c:v>
                      </c:pt>
                      <c:pt idx="4378">
                        <c:v>6</c:v>
                      </c:pt>
                      <c:pt idx="4379">
                        <c:v>6</c:v>
                      </c:pt>
                      <c:pt idx="4380">
                        <c:v>7</c:v>
                      </c:pt>
                      <c:pt idx="4381">
                        <c:v>5</c:v>
                      </c:pt>
                      <c:pt idx="4382">
                        <c:v>5</c:v>
                      </c:pt>
                      <c:pt idx="4383">
                        <c:v>5</c:v>
                      </c:pt>
                      <c:pt idx="4384">
                        <c:v>4</c:v>
                      </c:pt>
                      <c:pt idx="4385">
                        <c:v>4</c:v>
                      </c:pt>
                      <c:pt idx="4386">
                        <c:v>4</c:v>
                      </c:pt>
                      <c:pt idx="4387">
                        <c:v>4</c:v>
                      </c:pt>
                      <c:pt idx="4388">
                        <c:v>4</c:v>
                      </c:pt>
                      <c:pt idx="4389">
                        <c:v>4</c:v>
                      </c:pt>
                      <c:pt idx="4390">
                        <c:v>5</c:v>
                      </c:pt>
                      <c:pt idx="4391">
                        <c:v>5</c:v>
                      </c:pt>
                      <c:pt idx="4392">
                        <c:v>4</c:v>
                      </c:pt>
                      <c:pt idx="4393">
                        <c:v>4</c:v>
                      </c:pt>
                      <c:pt idx="4394">
                        <c:v>3</c:v>
                      </c:pt>
                      <c:pt idx="4395">
                        <c:v>3</c:v>
                      </c:pt>
                      <c:pt idx="4396">
                        <c:v>3</c:v>
                      </c:pt>
                      <c:pt idx="4397">
                        <c:v>6</c:v>
                      </c:pt>
                      <c:pt idx="4398">
                        <c:v>4</c:v>
                      </c:pt>
                      <c:pt idx="4399">
                        <c:v>4</c:v>
                      </c:pt>
                      <c:pt idx="4400">
                        <c:v>6</c:v>
                      </c:pt>
                      <c:pt idx="4401">
                        <c:v>6</c:v>
                      </c:pt>
                      <c:pt idx="4402">
                        <c:v>4</c:v>
                      </c:pt>
                      <c:pt idx="4403">
                        <c:v>4</c:v>
                      </c:pt>
                      <c:pt idx="4404">
                        <c:v>4</c:v>
                      </c:pt>
                      <c:pt idx="4405">
                        <c:v>4</c:v>
                      </c:pt>
                      <c:pt idx="4406">
                        <c:v>4</c:v>
                      </c:pt>
                      <c:pt idx="4407">
                        <c:v>4</c:v>
                      </c:pt>
                      <c:pt idx="4408">
                        <c:v>6</c:v>
                      </c:pt>
                      <c:pt idx="4409">
                        <c:v>6</c:v>
                      </c:pt>
                      <c:pt idx="4410">
                        <c:v>6</c:v>
                      </c:pt>
                      <c:pt idx="4411">
                        <c:v>6</c:v>
                      </c:pt>
                      <c:pt idx="4412">
                        <c:v>6</c:v>
                      </c:pt>
                      <c:pt idx="4413">
                        <c:v>6</c:v>
                      </c:pt>
                      <c:pt idx="4414">
                        <c:v>5</c:v>
                      </c:pt>
                      <c:pt idx="4415">
                        <c:v>5</c:v>
                      </c:pt>
                      <c:pt idx="4416">
                        <c:v>5</c:v>
                      </c:pt>
                      <c:pt idx="4417">
                        <c:v>5</c:v>
                      </c:pt>
                      <c:pt idx="4418">
                        <c:v>4</c:v>
                      </c:pt>
                      <c:pt idx="4419">
                        <c:v>4</c:v>
                      </c:pt>
                      <c:pt idx="4420">
                        <c:v>3</c:v>
                      </c:pt>
                      <c:pt idx="4421">
                        <c:v>3</c:v>
                      </c:pt>
                      <c:pt idx="4422">
                        <c:v>4</c:v>
                      </c:pt>
                      <c:pt idx="4423">
                        <c:v>4</c:v>
                      </c:pt>
                      <c:pt idx="4424">
                        <c:v>4</c:v>
                      </c:pt>
                      <c:pt idx="4425">
                        <c:v>5</c:v>
                      </c:pt>
                      <c:pt idx="4426">
                        <c:v>5</c:v>
                      </c:pt>
                      <c:pt idx="4427">
                        <c:v>5</c:v>
                      </c:pt>
                      <c:pt idx="4428">
                        <c:v>5</c:v>
                      </c:pt>
                      <c:pt idx="4429">
                        <c:v>4</c:v>
                      </c:pt>
                      <c:pt idx="4430">
                        <c:v>4</c:v>
                      </c:pt>
                      <c:pt idx="4431">
                        <c:v>4</c:v>
                      </c:pt>
                      <c:pt idx="4432">
                        <c:v>5</c:v>
                      </c:pt>
                      <c:pt idx="4433">
                        <c:v>6</c:v>
                      </c:pt>
                      <c:pt idx="4434">
                        <c:v>6</c:v>
                      </c:pt>
                      <c:pt idx="4435">
                        <c:v>6</c:v>
                      </c:pt>
                      <c:pt idx="4436">
                        <c:v>6</c:v>
                      </c:pt>
                      <c:pt idx="4437">
                        <c:v>7</c:v>
                      </c:pt>
                      <c:pt idx="4438">
                        <c:v>6</c:v>
                      </c:pt>
                      <c:pt idx="4439">
                        <c:v>7</c:v>
                      </c:pt>
                      <c:pt idx="4440">
                        <c:v>7</c:v>
                      </c:pt>
                      <c:pt idx="4441">
                        <c:v>5</c:v>
                      </c:pt>
                      <c:pt idx="4442">
                        <c:v>5</c:v>
                      </c:pt>
                      <c:pt idx="4443">
                        <c:v>5</c:v>
                      </c:pt>
                      <c:pt idx="4444">
                        <c:v>5</c:v>
                      </c:pt>
                      <c:pt idx="4445">
                        <c:v>7</c:v>
                      </c:pt>
                      <c:pt idx="4446">
                        <c:v>7</c:v>
                      </c:pt>
                      <c:pt idx="4447">
                        <c:v>6</c:v>
                      </c:pt>
                      <c:pt idx="4448">
                        <c:v>6</c:v>
                      </c:pt>
                      <c:pt idx="4449">
                        <c:v>6</c:v>
                      </c:pt>
                      <c:pt idx="4450">
                        <c:v>5</c:v>
                      </c:pt>
                      <c:pt idx="4451">
                        <c:v>4</c:v>
                      </c:pt>
                      <c:pt idx="4452">
                        <c:v>3</c:v>
                      </c:pt>
                      <c:pt idx="4453">
                        <c:v>3</c:v>
                      </c:pt>
                      <c:pt idx="4454">
                        <c:v>3</c:v>
                      </c:pt>
                      <c:pt idx="4455">
                        <c:v>3</c:v>
                      </c:pt>
                      <c:pt idx="4456">
                        <c:v>3</c:v>
                      </c:pt>
                      <c:pt idx="4457">
                        <c:v>5</c:v>
                      </c:pt>
                      <c:pt idx="4458">
                        <c:v>5</c:v>
                      </c:pt>
                      <c:pt idx="4459">
                        <c:v>5</c:v>
                      </c:pt>
                      <c:pt idx="4460">
                        <c:v>2</c:v>
                      </c:pt>
                      <c:pt idx="4461">
                        <c:v>5</c:v>
                      </c:pt>
                      <c:pt idx="4462">
                        <c:v>5</c:v>
                      </c:pt>
                      <c:pt idx="4463">
                        <c:v>3</c:v>
                      </c:pt>
                      <c:pt idx="4464">
                        <c:v>6</c:v>
                      </c:pt>
                      <c:pt idx="4465">
                        <c:v>7</c:v>
                      </c:pt>
                      <c:pt idx="4466">
                        <c:v>6</c:v>
                      </c:pt>
                      <c:pt idx="4467">
                        <c:v>6</c:v>
                      </c:pt>
                      <c:pt idx="4468">
                        <c:v>8</c:v>
                      </c:pt>
                      <c:pt idx="4469">
                        <c:v>8</c:v>
                      </c:pt>
                      <c:pt idx="4470">
                        <c:v>4</c:v>
                      </c:pt>
                      <c:pt idx="4471">
                        <c:v>8</c:v>
                      </c:pt>
                      <c:pt idx="4472">
                        <c:v>4</c:v>
                      </c:pt>
                      <c:pt idx="4473">
                        <c:v>4</c:v>
                      </c:pt>
                      <c:pt idx="4474">
                        <c:v>4</c:v>
                      </c:pt>
                      <c:pt idx="4475">
                        <c:v>4</c:v>
                      </c:pt>
                      <c:pt idx="4476">
                        <c:v>4</c:v>
                      </c:pt>
                      <c:pt idx="4477">
                        <c:v>6</c:v>
                      </c:pt>
                      <c:pt idx="4478">
                        <c:v>4</c:v>
                      </c:pt>
                      <c:pt idx="4479">
                        <c:v>5</c:v>
                      </c:pt>
                      <c:pt idx="4480">
                        <c:v>5</c:v>
                      </c:pt>
                      <c:pt idx="4481">
                        <c:v>5</c:v>
                      </c:pt>
                      <c:pt idx="4482">
                        <c:v>4</c:v>
                      </c:pt>
                      <c:pt idx="4483">
                        <c:v>4</c:v>
                      </c:pt>
                      <c:pt idx="4484">
                        <c:v>3</c:v>
                      </c:pt>
                      <c:pt idx="4485">
                        <c:v>4</c:v>
                      </c:pt>
                      <c:pt idx="4486">
                        <c:v>3</c:v>
                      </c:pt>
                      <c:pt idx="4487">
                        <c:v>3</c:v>
                      </c:pt>
                      <c:pt idx="4488">
                        <c:v>3</c:v>
                      </c:pt>
                      <c:pt idx="4489">
                        <c:v>4</c:v>
                      </c:pt>
                      <c:pt idx="4490">
                        <c:v>3</c:v>
                      </c:pt>
                      <c:pt idx="4491">
                        <c:v>4</c:v>
                      </c:pt>
                      <c:pt idx="4492">
                        <c:v>4</c:v>
                      </c:pt>
                      <c:pt idx="4493">
                        <c:v>4</c:v>
                      </c:pt>
                      <c:pt idx="4494">
                        <c:v>3</c:v>
                      </c:pt>
                      <c:pt idx="4495">
                        <c:v>4</c:v>
                      </c:pt>
                      <c:pt idx="4496">
                        <c:v>4</c:v>
                      </c:pt>
                      <c:pt idx="4497">
                        <c:v>5</c:v>
                      </c:pt>
                      <c:pt idx="4498">
                        <c:v>5</c:v>
                      </c:pt>
                      <c:pt idx="4499">
                        <c:v>5</c:v>
                      </c:pt>
                      <c:pt idx="4500">
                        <c:v>5</c:v>
                      </c:pt>
                      <c:pt idx="4501">
                        <c:v>4</c:v>
                      </c:pt>
                      <c:pt idx="4502">
                        <c:v>4</c:v>
                      </c:pt>
                      <c:pt idx="4503">
                        <c:v>4</c:v>
                      </c:pt>
                      <c:pt idx="4504">
                        <c:v>4</c:v>
                      </c:pt>
                      <c:pt idx="4505">
                        <c:v>4</c:v>
                      </c:pt>
                      <c:pt idx="4506">
                        <c:v>4</c:v>
                      </c:pt>
                      <c:pt idx="4507">
                        <c:v>3</c:v>
                      </c:pt>
                      <c:pt idx="4508">
                        <c:v>4</c:v>
                      </c:pt>
                      <c:pt idx="4509">
                        <c:v>4</c:v>
                      </c:pt>
                      <c:pt idx="4510">
                        <c:v>4</c:v>
                      </c:pt>
                      <c:pt idx="4511">
                        <c:v>4</c:v>
                      </c:pt>
                      <c:pt idx="4512">
                        <c:v>5</c:v>
                      </c:pt>
                      <c:pt idx="4513">
                        <c:v>5</c:v>
                      </c:pt>
                      <c:pt idx="4514">
                        <c:v>5</c:v>
                      </c:pt>
                      <c:pt idx="4515">
                        <c:v>5</c:v>
                      </c:pt>
                      <c:pt idx="4516">
                        <c:v>5</c:v>
                      </c:pt>
                      <c:pt idx="4517">
                        <c:v>5</c:v>
                      </c:pt>
                      <c:pt idx="4518">
                        <c:v>5</c:v>
                      </c:pt>
                      <c:pt idx="4519">
                        <c:v>6</c:v>
                      </c:pt>
                      <c:pt idx="4520">
                        <c:v>7</c:v>
                      </c:pt>
                      <c:pt idx="4521">
                        <c:v>6</c:v>
                      </c:pt>
                      <c:pt idx="4522">
                        <c:v>6</c:v>
                      </c:pt>
                      <c:pt idx="4523">
                        <c:v>4</c:v>
                      </c:pt>
                      <c:pt idx="4524">
                        <c:v>3</c:v>
                      </c:pt>
                      <c:pt idx="4525">
                        <c:v>3</c:v>
                      </c:pt>
                      <c:pt idx="4526">
                        <c:v>4</c:v>
                      </c:pt>
                      <c:pt idx="4527">
                        <c:v>4</c:v>
                      </c:pt>
                      <c:pt idx="4528">
                        <c:v>3</c:v>
                      </c:pt>
                      <c:pt idx="4529">
                        <c:v>4</c:v>
                      </c:pt>
                      <c:pt idx="4530">
                        <c:v>4</c:v>
                      </c:pt>
                      <c:pt idx="4531">
                        <c:v>6</c:v>
                      </c:pt>
                      <c:pt idx="4532">
                        <c:v>6</c:v>
                      </c:pt>
                      <c:pt idx="4533">
                        <c:v>6</c:v>
                      </c:pt>
                      <c:pt idx="4534">
                        <c:v>6</c:v>
                      </c:pt>
                      <c:pt idx="4535">
                        <c:v>5</c:v>
                      </c:pt>
                      <c:pt idx="4536">
                        <c:v>5</c:v>
                      </c:pt>
                      <c:pt idx="4537">
                        <c:v>3</c:v>
                      </c:pt>
                      <c:pt idx="4538">
                        <c:v>3</c:v>
                      </c:pt>
                      <c:pt idx="4539">
                        <c:v>2</c:v>
                      </c:pt>
                      <c:pt idx="4540">
                        <c:v>5</c:v>
                      </c:pt>
                      <c:pt idx="4541">
                        <c:v>5</c:v>
                      </c:pt>
                      <c:pt idx="4542">
                        <c:v>6</c:v>
                      </c:pt>
                      <c:pt idx="4543">
                        <c:v>6</c:v>
                      </c:pt>
                      <c:pt idx="4544">
                        <c:v>6</c:v>
                      </c:pt>
                      <c:pt idx="4545">
                        <c:v>5</c:v>
                      </c:pt>
                      <c:pt idx="4546">
                        <c:v>5</c:v>
                      </c:pt>
                      <c:pt idx="4547">
                        <c:v>5</c:v>
                      </c:pt>
                      <c:pt idx="4548">
                        <c:v>5</c:v>
                      </c:pt>
                      <c:pt idx="4549">
                        <c:v>6</c:v>
                      </c:pt>
                      <c:pt idx="4550">
                        <c:v>6</c:v>
                      </c:pt>
                      <c:pt idx="4551">
                        <c:v>4</c:v>
                      </c:pt>
                      <c:pt idx="4552">
                        <c:v>4</c:v>
                      </c:pt>
                      <c:pt idx="4553">
                        <c:v>4</c:v>
                      </c:pt>
                      <c:pt idx="4554">
                        <c:v>4</c:v>
                      </c:pt>
                      <c:pt idx="4555">
                        <c:v>4</c:v>
                      </c:pt>
                      <c:pt idx="4556">
                        <c:v>4</c:v>
                      </c:pt>
                      <c:pt idx="4557">
                        <c:v>5</c:v>
                      </c:pt>
                      <c:pt idx="4558">
                        <c:v>5</c:v>
                      </c:pt>
                      <c:pt idx="4559">
                        <c:v>5</c:v>
                      </c:pt>
                      <c:pt idx="4560">
                        <c:v>5</c:v>
                      </c:pt>
                      <c:pt idx="4561">
                        <c:v>5</c:v>
                      </c:pt>
                      <c:pt idx="4562">
                        <c:v>6</c:v>
                      </c:pt>
                      <c:pt idx="4563">
                        <c:v>6</c:v>
                      </c:pt>
                      <c:pt idx="4564">
                        <c:v>6</c:v>
                      </c:pt>
                      <c:pt idx="4565">
                        <c:v>6</c:v>
                      </c:pt>
                      <c:pt idx="4566">
                        <c:v>6</c:v>
                      </c:pt>
                      <c:pt idx="4567">
                        <c:v>6</c:v>
                      </c:pt>
                      <c:pt idx="4568">
                        <c:v>5</c:v>
                      </c:pt>
                      <c:pt idx="4569">
                        <c:v>5</c:v>
                      </c:pt>
                      <c:pt idx="4570">
                        <c:v>5</c:v>
                      </c:pt>
                      <c:pt idx="4571">
                        <c:v>4</c:v>
                      </c:pt>
                      <c:pt idx="4572">
                        <c:v>4</c:v>
                      </c:pt>
                      <c:pt idx="4573">
                        <c:v>4</c:v>
                      </c:pt>
                      <c:pt idx="4574">
                        <c:v>4</c:v>
                      </c:pt>
                      <c:pt idx="4575">
                        <c:v>4</c:v>
                      </c:pt>
                      <c:pt idx="4576">
                        <c:v>4</c:v>
                      </c:pt>
                      <c:pt idx="4577">
                        <c:v>4</c:v>
                      </c:pt>
                      <c:pt idx="4578">
                        <c:v>4</c:v>
                      </c:pt>
                      <c:pt idx="4579">
                        <c:v>4</c:v>
                      </c:pt>
                      <c:pt idx="4580">
                        <c:v>3</c:v>
                      </c:pt>
                      <c:pt idx="4581">
                        <c:v>3</c:v>
                      </c:pt>
                      <c:pt idx="4582">
                        <c:v>3</c:v>
                      </c:pt>
                      <c:pt idx="4583">
                        <c:v>4</c:v>
                      </c:pt>
                      <c:pt idx="4584">
                        <c:v>4</c:v>
                      </c:pt>
                      <c:pt idx="4585">
                        <c:v>4</c:v>
                      </c:pt>
                      <c:pt idx="4586">
                        <c:v>4</c:v>
                      </c:pt>
                      <c:pt idx="4587">
                        <c:v>4</c:v>
                      </c:pt>
                      <c:pt idx="4588">
                        <c:v>4</c:v>
                      </c:pt>
                      <c:pt idx="4589">
                        <c:v>7</c:v>
                      </c:pt>
                      <c:pt idx="4590">
                        <c:v>4</c:v>
                      </c:pt>
                      <c:pt idx="4591">
                        <c:v>6</c:v>
                      </c:pt>
                      <c:pt idx="4592">
                        <c:v>5</c:v>
                      </c:pt>
                      <c:pt idx="4593">
                        <c:v>5</c:v>
                      </c:pt>
                      <c:pt idx="4594">
                        <c:v>4</c:v>
                      </c:pt>
                      <c:pt idx="4595">
                        <c:v>5</c:v>
                      </c:pt>
                      <c:pt idx="4596">
                        <c:v>5</c:v>
                      </c:pt>
                      <c:pt idx="4597">
                        <c:v>4</c:v>
                      </c:pt>
                      <c:pt idx="4598">
                        <c:v>5</c:v>
                      </c:pt>
                      <c:pt idx="4599">
                        <c:v>5</c:v>
                      </c:pt>
                      <c:pt idx="4600">
                        <c:v>5</c:v>
                      </c:pt>
                      <c:pt idx="4601">
                        <c:v>4</c:v>
                      </c:pt>
                      <c:pt idx="4602">
                        <c:v>4</c:v>
                      </c:pt>
                      <c:pt idx="4603">
                        <c:v>4</c:v>
                      </c:pt>
                      <c:pt idx="4604">
                        <c:v>4</c:v>
                      </c:pt>
                      <c:pt idx="4605">
                        <c:v>4</c:v>
                      </c:pt>
                      <c:pt idx="4606">
                        <c:v>5</c:v>
                      </c:pt>
                      <c:pt idx="4607">
                        <c:v>7</c:v>
                      </c:pt>
                      <c:pt idx="4608">
                        <c:v>5</c:v>
                      </c:pt>
                      <c:pt idx="4609">
                        <c:v>5</c:v>
                      </c:pt>
                      <c:pt idx="4610">
                        <c:v>5</c:v>
                      </c:pt>
                      <c:pt idx="4611">
                        <c:v>4</c:v>
                      </c:pt>
                      <c:pt idx="4612">
                        <c:v>4</c:v>
                      </c:pt>
                      <c:pt idx="4613">
                        <c:v>4</c:v>
                      </c:pt>
                      <c:pt idx="4614">
                        <c:v>6</c:v>
                      </c:pt>
                      <c:pt idx="4615">
                        <c:v>6</c:v>
                      </c:pt>
                      <c:pt idx="4616">
                        <c:v>6</c:v>
                      </c:pt>
                      <c:pt idx="4617">
                        <c:v>3</c:v>
                      </c:pt>
                      <c:pt idx="4618">
                        <c:v>2</c:v>
                      </c:pt>
                      <c:pt idx="4619">
                        <c:v>2</c:v>
                      </c:pt>
                      <c:pt idx="4620">
                        <c:v>2</c:v>
                      </c:pt>
                      <c:pt idx="4621">
                        <c:v>5</c:v>
                      </c:pt>
                      <c:pt idx="4622">
                        <c:v>6</c:v>
                      </c:pt>
                      <c:pt idx="4623">
                        <c:v>6</c:v>
                      </c:pt>
                      <c:pt idx="4624">
                        <c:v>6</c:v>
                      </c:pt>
                      <c:pt idx="4625">
                        <c:v>6</c:v>
                      </c:pt>
                      <c:pt idx="4626">
                        <c:v>6</c:v>
                      </c:pt>
                      <c:pt idx="4627">
                        <c:v>6</c:v>
                      </c:pt>
                      <c:pt idx="4628">
                        <c:v>6</c:v>
                      </c:pt>
                      <c:pt idx="4629">
                        <c:v>6</c:v>
                      </c:pt>
                      <c:pt idx="4630">
                        <c:v>4</c:v>
                      </c:pt>
                      <c:pt idx="4631">
                        <c:v>6</c:v>
                      </c:pt>
                      <c:pt idx="4632">
                        <c:v>7</c:v>
                      </c:pt>
                      <c:pt idx="4633">
                        <c:v>5</c:v>
                      </c:pt>
                      <c:pt idx="4634">
                        <c:v>5</c:v>
                      </c:pt>
                      <c:pt idx="4635">
                        <c:v>5</c:v>
                      </c:pt>
                      <c:pt idx="4636">
                        <c:v>5</c:v>
                      </c:pt>
                      <c:pt idx="4637">
                        <c:v>5</c:v>
                      </c:pt>
                      <c:pt idx="4638">
                        <c:v>5</c:v>
                      </c:pt>
                      <c:pt idx="4639">
                        <c:v>5</c:v>
                      </c:pt>
                      <c:pt idx="4640">
                        <c:v>5</c:v>
                      </c:pt>
                      <c:pt idx="4641">
                        <c:v>5</c:v>
                      </c:pt>
                      <c:pt idx="4642">
                        <c:v>6</c:v>
                      </c:pt>
                      <c:pt idx="4643">
                        <c:v>5</c:v>
                      </c:pt>
                      <c:pt idx="4644">
                        <c:v>5</c:v>
                      </c:pt>
                      <c:pt idx="4645">
                        <c:v>5</c:v>
                      </c:pt>
                      <c:pt idx="4646">
                        <c:v>4</c:v>
                      </c:pt>
                      <c:pt idx="4647">
                        <c:v>4</c:v>
                      </c:pt>
                      <c:pt idx="4648">
                        <c:v>4</c:v>
                      </c:pt>
                      <c:pt idx="4649">
                        <c:v>4</c:v>
                      </c:pt>
                      <c:pt idx="4650">
                        <c:v>4</c:v>
                      </c:pt>
                      <c:pt idx="4651">
                        <c:v>3</c:v>
                      </c:pt>
                      <c:pt idx="4652">
                        <c:v>3</c:v>
                      </c:pt>
                      <c:pt idx="4653">
                        <c:v>3</c:v>
                      </c:pt>
                      <c:pt idx="4654">
                        <c:v>5</c:v>
                      </c:pt>
                      <c:pt idx="4655">
                        <c:v>5</c:v>
                      </c:pt>
                      <c:pt idx="4656">
                        <c:v>5</c:v>
                      </c:pt>
                      <c:pt idx="4657">
                        <c:v>7</c:v>
                      </c:pt>
                      <c:pt idx="4658">
                        <c:v>5</c:v>
                      </c:pt>
                      <c:pt idx="4659">
                        <c:v>7</c:v>
                      </c:pt>
                      <c:pt idx="4660">
                        <c:v>7</c:v>
                      </c:pt>
                      <c:pt idx="4661">
                        <c:v>6</c:v>
                      </c:pt>
                      <c:pt idx="4662">
                        <c:v>3</c:v>
                      </c:pt>
                      <c:pt idx="4663">
                        <c:v>3</c:v>
                      </c:pt>
                      <c:pt idx="4664">
                        <c:v>3</c:v>
                      </c:pt>
                      <c:pt idx="4665">
                        <c:v>3</c:v>
                      </c:pt>
                      <c:pt idx="4666">
                        <c:v>3</c:v>
                      </c:pt>
                      <c:pt idx="4667">
                        <c:v>4</c:v>
                      </c:pt>
                      <c:pt idx="4668">
                        <c:v>4</c:v>
                      </c:pt>
                      <c:pt idx="4669">
                        <c:v>4</c:v>
                      </c:pt>
                      <c:pt idx="4670">
                        <c:v>4</c:v>
                      </c:pt>
                      <c:pt idx="4671">
                        <c:v>5</c:v>
                      </c:pt>
                      <c:pt idx="4672">
                        <c:v>4</c:v>
                      </c:pt>
                      <c:pt idx="4673">
                        <c:v>4</c:v>
                      </c:pt>
                      <c:pt idx="4674">
                        <c:v>5</c:v>
                      </c:pt>
                      <c:pt idx="4675">
                        <c:v>5</c:v>
                      </c:pt>
                      <c:pt idx="4676">
                        <c:v>6</c:v>
                      </c:pt>
                      <c:pt idx="4677">
                        <c:v>6</c:v>
                      </c:pt>
                      <c:pt idx="4678">
                        <c:v>4</c:v>
                      </c:pt>
                      <c:pt idx="4679">
                        <c:v>3</c:v>
                      </c:pt>
                      <c:pt idx="4680">
                        <c:v>3</c:v>
                      </c:pt>
                      <c:pt idx="4681">
                        <c:v>3</c:v>
                      </c:pt>
                      <c:pt idx="4682">
                        <c:v>3</c:v>
                      </c:pt>
                      <c:pt idx="4683">
                        <c:v>4</c:v>
                      </c:pt>
                      <c:pt idx="4684">
                        <c:v>5</c:v>
                      </c:pt>
                      <c:pt idx="4685">
                        <c:v>5</c:v>
                      </c:pt>
                      <c:pt idx="4686">
                        <c:v>5</c:v>
                      </c:pt>
                      <c:pt idx="4687">
                        <c:v>5</c:v>
                      </c:pt>
                      <c:pt idx="4688">
                        <c:v>5</c:v>
                      </c:pt>
                      <c:pt idx="4689">
                        <c:v>5</c:v>
                      </c:pt>
                      <c:pt idx="4690">
                        <c:v>4</c:v>
                      </c:pt>
                      <c:pt idx="4691">
                        <c:v>5</c:v>
                      </c:pt>
                      <c:pt idx="4692">
                        <c:v>5</c:v>
                      </c:pt>
                      <c:pt idx="4693">
                        <c:v>3</c:v>
                      </c:pt>
                      <c:pt idx="4694">
                        <c:v>3</c:v>
                      </c:pt>
                      <c:pt idx="4695">
                        <c:v>5</c:v>
                      </c:pt>
                      <c:pt idx="4696">
                        <c:v>5</c:v>
                      </c:pt>
                      <c:pt idx="4697">
                        <c:v>5</c:v>
                      </c:pt>
                      <c:pt idx="4698">
                        <c:v>5</c:v>
                      </c:pt>
                      <c:pt idx="4699">
                        <c:v>5</c:v>
                      </c:pt>
                      <c:pt idx="4700">
                        <c:v>4</c:v>
                      </c:pt>
                      <c:pt idx="4701">
                        <c:v>4</c:v>
                      </c:pt>
                      <c:pt idx="4702">
                        <c:v>4</c:v>
                      </c:pt>
                      <c:pt idx="4703">
                        <c:v>5</c:v>
                      </c:pt>
                      <c:pt idx="4704">
                        <c:v>6</c:v>
                      </c:pt>
                      <c:pt idx="4705">
                        <c:v>6</c:v>
                      </c:pt>
                      <c:pt idx="4706">
                        <c:v>6</c:v>
                      </c:pt>
                      <c:pt idx="4707">
                        <c:v>6</c:v>
                      </c:pt>
                      <c:pt idx="4708">
                        <c:v>6</c:v>
                      </c:pt>
                      <c:pt idx="4709">
                        <c:v>5</c:v>
                      </c:pt>
                      <c:pt idx="4710">
                        <c:v>4</c:v>
                      </c:pt>
                      <c:pt idx="4711">
                        <c:v>6</c:v>
                      </c:pt>
                      <c:pt idx="4712">
                        <c:v>5</c:v>
                      </c:pt>
                      <c:pt idx="4713">
                        <c:v>5</c:v>
                      </c:pt>
                      <c:pt idx="4714">
                        <c:v>6</c:v>
                      </c:pt>
                      <c:pt idx="4715">
                        <c:v>6</c:v>
                      </c:pt>
                      <c:pt idx="4716">
                        <c:v>5</c:v>
                      </c:pt>
                      <c:pt idx="4717">
                        <c:v>5</c:v>
                      </c:pt>
                      <c:pt idx="4718">
                        <c:v>5</c:v>
                      </c:pt>
                      <c:pt idx="4719">
                        <c:v>4</c:v>
                      </c:pt>
                      <c:pt idx="4720">
                        <c:v>5</c:v>
                      </c:pt>
                      <c:pt idx="4721">
                        <c:v>5</c:v>
                      </c:pt>
                      <c:pt idx="4722">
                        <c:v>7</c:v>
                      </c:pt>
                      <c:pt idx="4723">
                        <c:v>5</c:v>
                      </c:pt>
                      <c:pt idx="4724">
                        <c:v>6</c:v>
                      </c:pt>
                      <c:pt idx="4725">
                        <c:v>5</c:v>
                      </c:pt>
                      <c:pt idx="4726">
                        <c:v>4</c:v>
                      </c:pt>
                      <c:pt idx="4727">
                        <c:v>4</c:v>
                      </c:pt>
                      <c:pt idx="4728">
                        <c:v>5</c:v>
                      </c:pt>
                      <c:pt idx="4729">
                        <c:v>4</c:v>
                      </c:pt>
                      <c:pt idx="4730">
                        <c:v>4</c:v>
                      </c:pt>
                      <c:pt idx="4731">
                        <c:v>5</c:v>
                      </c:pt>
                      <c:pt idx="4732">
                        <c:v>5</c:v>
                      </c:pt>
                      <c:pt idx="4733">
                        <c:v>4</c:v>
                      </c:pt>
                      <c:pt idx="4734">
                        <c:v>4</c:v>
                      </c:pt>
                      <c:pt idx="4735">
                        <c:v>4</c:v>
                      </c:pt>
                      <c:pt idx="4736">
                        <c:v>4</c:v>
                      </c:pt>
                      <c:pt idx="4737">
                        <c:v>4</c:v>
                      </c:pt>
                      <c:pt idx="4738">
                        <c:v>7</c:v>
                      </c:pt>
                      <c:pt idx="4739">
                        <c:v>7</c:v>
                      </c:pt>
                      <c:pt idx="4740">
                        <c:v>7</c:v>
                      </c:pt>
                      <c:pt idx="4741">
                        <c:v>5</c:v>
                      </c:pt>
                      <c:pt idx="4742">
                        <c:v>5</c:v>
                      </c:pt>
                      <c:pt idx="4743">
                        <c:v>5</c:v>
                      </c:pt>
                      <c:pt idx="4744">
                        <c:v>6</c:v>
                      </c:pt>
                      <c:pt idx="4745">
                        <c:v>6</c:v>
                      </c:pt>
                      <c:pt idx="4746">
                        <c:v>7</c:v>
                      </c:pt>
                      <c:pt idx="4747">
                        <c:v>7</c:v>
                      </c:pt>
                      <c:pt idx="4748">
                        <c:v>7</c:v>
                      </c:pt>
                      <c:pt idx="4749">
                        <c:v>7</c:v>
                      </c:pt>
                      <c:pt idx="4750">
                        <c:v>5</c:v>
                      </c:pt>
                      <c:pt idx="4751">
                        <c:v>5</c:v>
                      </c:pt>
                      <c:pt idx="4752">
                        <c:v>5</c:v>
                      </c:pt>
                      <c:pt idx="4753">
                        <c:v>5</c:v>
                      </c:pt>
                      <c:pt idx="4754">
                        <c:v>5</c:v>
                      </c:pt>
                      <c:pt idx="4755">
                        <c:v>5</c:v>
                      </c:pt>
                      <c:pt idx="4756">
                        <c:v>6</c:v>
                      </c:pt>
                      <c:pt idx="4757">
                        <c:v>6</c:v>
                      </c:pt>
                      <c:pt idx="4758">
                        <c:v>6</c:v>
                      </c:pt>
                      <c:pt idx="4759">
                        <c:v>6</c:v>
                      </c:pt>
                      <c:pt idx="4760">
                        <c:v>4</c:v>
                      </c:pt>
                      <c:pt idx="4761">
                        <c:v>4</c:v>
                      </c:pt>
                      <c:pt idx="4762">
                        <c:v>4</c:v>
                      </c:pt>
                      <c:pt idx="4763">
                        <c:v>4</c:v>
                      </c:pt>
                      <c:pt idx="4764">
                        <c:v>4</c:v>
                      </c:pt>
                      <c:pt idx="4765">
                        <c:v>4</c:v>
                      </c:pt>
                      <c:pt idx="4766">
                        <c:v>4</c:v>
                      </c:pt>
                      <c:pt idx="4767">
                        <c:v>6</c:v>
                      </c:pt>
                      <c:pt idx="4768">
                        <c:v>6</c:v>
                      </c:pt>
                      <c:pt idx="4769">
                        <c:v>6</c:v>
                      </c:pt>
                      <c:pt idx="4770">
                        <c:v>3</c:v>
                      </c:pt>
                      <c:pt idx="4771">
                        <c:v>3</c:v>
                      </c:pt>
                      <c:pt idx="4772">
                        <c:v>3</c:v>
                      </c:pt>
                      <c:pt idx="4773">
                        <c:v>3</c:v>
                      </c:pt>
                      <c:pt idx="4774">
                        <c:v>4</c:v>
                      </c:pt>
                      <c:pt idx="4775">
                        <c:v>4</c:v>
                      </c:pt>
                      <c:pt idx="4776">
                        <c:v>4</c:v>
                      </c:pt>
                      <c:pt idx="4777">
                        <c:v>4</c:v>
                      </c:pt>
                      <c:pt idx="4778">
                        <c:v>4</c:v>
                      </c:pt>
                      <c:pt idx="4779">
                        <c:v>4</c:v>
                      </c:pt>
                      <c:pt idx="4780">
                        <c:v>4</c:v>
                      </c:pt>
                      <c:pt idx="4781">
                        <c:v>4</c:v>
                      </c:pt>
                      <c:pt idx="4782">
                        <c:v>3</c:v>
                      </c:pt>
                      <c:pt idx="4783">
                        <c:v>3</c:v>
                      </c:pt>
                      <c:pt idx="4784">
                        <c:v>3</c:v>
                      </c:pt>
                      <c:pt idx="4785">
                        <c:v>4</c:v>
                      </c:pt>
                      <c:pt idx="4786">
                        <c:v>4</c:v>
                      </c:pt>
                      <c:pt idx="4787">
                        <c:v>4</c:v>
                      </c:pt>
                      <c:pt idx="4788">
                        <c:v>4</c:v>
                      </c:pt>
                      <c:pt idx="4789">
                        <c:v>4</c:v>
                      </c:pt>
                      <c:pt idx="4790">
                        <c:v>4</c:v>
                      </c:pt>
                      <c:pt idx="4791">
                        <c:v>4</c:v>
                      </c:pt>
                      <c:pt idx="4792">
                        <c:v>3</c:v>
                      </c:pt>
                      <c:pt idx="4793">
                        <c:v>3</c:v>
                      </c:pt>
                      <c:pt idx="4794">
                        <c:v>4</c:v>
                      </c:pt>
                      <c:pt idx="4795">
                        <c:v>3</c:v>
                      </c:pt>
                      <c:pt idx="4796">
                        <c:v>3</c:v>
                      </c:pt>
                      <c:pt idx="4797">
                        <c:v>3</c:v>
                      </c:pt>
                      <c:pt idx="4798">
                        <c:v>4</c:v>
                      </c:pt>
                      <c:pt idx="4799">
                        <c:v>5</c:v>
                      </c:pt>
                      <c:pt idx="4800">
                        <c:v>5</c:v>
                      </c:pt>
                      <c:pt idx="4801">
                        <c:v>5</c:v>
                      </c:pt>
                      <c:pt idx="4802">
                        <c:v>4</c:v>
                      </c:pt>
                      <c:pt idx="4803">
                        <c:v>3</c:v>
                      </c:pt>
                      <c:pt idx="4804">
                        <c:v>3</c:v>
                      </c:pt>
                      <c:pt idx="4805">
                        <c:v>2</c:v>
                      </c:pt>
                      <c:pt idx="4806">
                        <c:v>2</c:v>
                      </c:pt>
                      <c:pt idx="4807">
                        <c:v>2</c:v>
                      </c:pt>
                      <c:pt idx="4808">
                        <c:v>5</c:v>
                      </c:pt>
                      <c:pt idx="4809">
                        <c:v>5</c:v>
                      </c:pt>
                      <c:pt idx="4810">
                        <c:v>5</c:v>
                      </c:pt>
                      <c:pt idx="4811">
                        <c:v>5</c:v>
                      </c:pt>
                      <c:pt idx="4812">
                        <c:v>5</c:v>
                      </c:pt>
                      <c:pt idx="4813">
                        <c:v>5</c:v>
                      </c:pt>
                      <c:pt idx="4814">
                        <c:v>3</c:v>
                      </c:pt>
                      <c:pt idx="4815">
                        <c:v>5</c:v>
                      </c:pt>
                      <c:pt idx="4816">
                        <c:v>2</c:v>
                      </c:pt>
                      <c:pt idx="4817">
                        <c:v>3</c:v>
                      </c:pt>
                      <c:pt idx="4818">
                        <c:v>2</c:v>
                      </c:pt>
                      <c:pt idx="4819">
                        <c:v>3</c:v>
                      </c:pt>
                      <c:pt idx="4820">
                        <c:v>3</c:v>
                      </c:pt>
                      <c:pt idx="4821">
                        <c:v>3</c:v>
                      </c:pt>
                      <c:pt idx="4822">
                        <c:v>3</c:v>
                      </c:pt>
                      <c:pt idx="4823">
                        <c:v>5</c:v>
                      </c:pt>
                      <c:pt idx="4824">
                        <c:v>5</c:v>
                      </c:pt>
                      <c:pt idx="4825">
                        <c:v>5</c:v>
                      </c:pt>
                      <c:pt idx="4826">
                        <c:v>4</c:v>
                      </c:pt>
                      <c:pt idx="4827">
                        <c:v>4</c:v>
                      </c:pt>
                      <c:pt idx="4828">
                        <c:v>4</c:v>
                      </c:pt>
                      <c:pt idx="4829">
                        <c:v>3</c:v>
                      </c:pt>
                      <c:pt idx="4830">
                        <c:v>3</c:v>
                      </c:pt>
                      <c:pt idx="4831">
                        <c:v>3</c:v>
                      </c:pt>
                      <c:pt idx="4832">
                        <c:v>4</c:v>
                      </c:pt>
                      <c:pt idx="4833">
                        <c:v>6</c:v>
                      </c:pt>
                      <c:pt idx="4834">
                        <c:v>6</c:v>
                      </c:pt>
                      <c:pt idx="4835">
                        <c:v>6</c:v>
                      </c:pt>
                      <c:pt idx="4836">
                        <c:v>6</c:v>
                      </c:pt>
                      <c:pt idx="4837">
                        <c:v>5</c:v>
                      </c:pt>
                      <c:pt idx="4838">
                        <c:v>3</c:v>
                      </c:pt>
                      <c:pt idx="4839">
                        <c:v>3</c:v>
                      </c:pt>
                      <c:pt idx="4840">
                        <c:v>3</c:v>
                      </c:pt>
                      <c:pt idx="4841">
                        <c:v>3</c:v>
                      </c:pt>
                      <c:pt idx="4842">
                        <c:v>5</c:v>
                      </c:pt>
                      <c:pt idx="4843">
                        <c:v>5</c:v>
                      </c:pt>
                      <c:pt idx="4844">
                        <c:v>5</c:v>
                      </c:pt>
                      <c:pt idx="4845">
                        <c:v>5</c:v>
                      </c:pt>
                      <c:pt idx="4846">
                        <c:v>5</c:v>
                      </c:pt>
                      <c:pt idx="4847">
                        <c:v>4</c:v>
                      </c:pt>
                      <c:pt idx="4848">
                        <c:v>4</c:v>
                      </c:pt>
                      <c:pt idx="4849">
                        <c:v>4</c:v>
                      </c:pt>
                      <c:pt idx="4850">
                        <c:v>4</c:v>
                      </c:pt>
                      <c:pt idx="4851">
                        <c:v>4</c:v>
                      </c:pt>
                      <c:pt idx="4852">
                        <c:v>4</c:v>
                      </c:pt>
                      <c:pt idx="4853">
                        <c:v>2</c:v>
                      </c:pt>
                      <c:pt idx="4854">
                        <c:v>3</c:v>
                      </c:pt>
                      <c:pt idx="4855">
                        <c:v>3</c:v>
                      </c:pt>
                      <c:pt idx="4856">
                        <c:v>2</c:v>
                      </c:pt>
                      <c:pt idx="4857">
                        <c:v>3</c:v>
                      </c:pt>
                      <c:pt idx="4858">
                        <c:v>3</c:v>
                      </c:pt>
                      <c:pt idx="4859">
                        <c:v>3</c:v>
                      </c:pt>
                      <c:pt idx="4860">
                        <c:v>3</c:v>
                      </c:pt>
                      <c:pt idx="4861">
                        <c:v>3</c:v>
                      </c:pt>
                      <c:pt idx="4862">
                        <c:v>3</c:v>
                      </c:pt>
                      <c:pt idx="4863">
                        <c:v>3</c:v>
                      </c:pt>
                      <c:pt idx="4864">
                        <c:v>4</c:v>
                      </c:pt>
                      <c:pt idx="4865">
                        <c:v>4</c:v>
                      </c:pt>
                      <c:pt idx="4866">
                        <c:v>4</c:v>
                      </c:pt>
                      <c:pt idx="4867">
                        <c:v>4</c:v>
                      </c:pt>
                      <c:pt idx="4868">
                        <c:v>4</c:v>
                      </c:pt>
                      <c:pt idx="4869">
                        <c:v>3</c:v>
                      </c:pt>
                      <c:pt idx="4870">
                        <c:v>5</c:v>
                      </c:pt>
                      <c:pt idx="4871">
                        <c:v>2</c:v>
                      </c:pt>
                      <c:pt idx="4872">
                        <c:v>3</c:v>
                      </c:pt>
                      <c:pt idx="4873">
                        <c:v>3</c:v>
                      </c:pt>
                      <c:pt idx="4874">
                        <c:v>3</c:v>
                      </c:pt>
                      <c:pt idx="4875">
                        <c:v>3</c:v>
                      </c:pt>
                      <c:pt idx="4876">
                        <c:v>4</c:v>
                      </c:pt>
                      <c:pt idx="4877">
                        <c:v>5</c:v>
                      </c:pt>
                      <c:pt idx="4878">
                        <c:v>5</c:v>
                      </c:pt>
                      <c:pt idx="4879">
                        <c:v>5</c:v>
                      </c:pt>
                      <c:pt idx="4880">
                        <c:v>5</c:v>
                      </c:pt>
                      <c:pt idx="4881">
                        <c:v>5</c:v>
                      </c:pt>
                      <c:pt idx="4882">
                        <c:v>4</c:v>
                      </c:pt>
                      <c:pt idx="4883">
                        <c:v>4</c:v>
                      </c:pt>
                      <c:pt idx="4884">
                        <c:v>4</c:v>
                      </c:pt>
                      <c:pt idx="4885">
                        <c:v>4</c:v>
                      </c:pt>
                      <c:pt idx="4886">
                        <c:v>5</c:v>
                      </c:pt>
                      <c:pt idx="4887">
                        <c:v>5</c:v>
                      </c:pt>
                      <c:pt idx="4888">
                        <c:v>5</c:v>
                      </c:pt>
                      <c:pt idx="4889">
                        <c:v>4</c:v>
                      </c:pt>
                      <c:pt idx="4890">
                        <c:v>4</c:v>
                      </c:pt>
                      <c:pt idx="4891">
                        <c:v>4</c:v>
                      </c:pt>
                      <c:pt idx="4892">
                        <c:v>4</c:v>
                      </c:pt>
                      <c:pt idx="4893">
                        <c:v>4</c:v>
                      </c:pt>
                      <c:pt idx="4894">
                        <c:v>4</c:v>
                      </c:pt>
                      <c:pt idx="4895">
                        <c:v>3</c:v>
                      </c:pt>
                      <c:pt idx="4896">
                        <c:v>3</c:v>
                      </c:pt>
                      <c:pt idx="4897">
                        <c:v>3</c:v>
                      </c:pt>
                      <c:pt idx="4898">
                        <c:v>3</c:v>
                      </c:pt>
                      <c:pt idx="4899">
                        <c:v>4</c:v>
                      </c:pt>
                      <c:pt idx="4900">
                        <c:v>4</c:v>
                      </c:pt>
                      <c:pt idx="4901">
                        <c:v>4</c:v>
                      </c:pt>
                      <c:pt idx="4902">
                        <c:v>5</c:v>
                      </c:pt>
                      <c:pt idx="4903">
                        <c:v>4</c:v>
                      </c:pt>
                      <c:pt idx="4904">
                        <c:v>5</c:v>
                      </c:pt>
                      <c:pt idx="4905">
                        <c:v>5</c:v>
                      </c:pt>
                      <c:pt idx="4906">
                        <c:v>5</c:v>
                      </c:pt>
                      <c:pt idx="4907">
                        <c:v>5</c:v>
                      </c:pt>
                      <c:pt idx="4908">
                        <c:v>5</c:v>
                      </c:pt>
                      <c:pt idx="4909">
                        <c:v>5</c:v>
                      </c:pt>
                      <c:pt idx="4910">
                        <c:v>4</c:v>
                      </c:pt>
                      <c:pt idx="4911">
                        <c:v>5</c:v>
                      </c:pt>
                      <c:pt idx="4912">
                        <c:v>4</c:v>
                      </c:pt>
                      <c:pt idx="4913">
                        <c:v>4</c:v>
                      </c:pt>
                      <c:pt idx="4914">
                        <c:v>3</c:v>
                      </c:pt>
                      <c:pt idx="4915">
                        <c:v>3</c:v>
                      </c:pt>
                      <c:pt idx="4916">
                        <c:v>3</c:v>
                      </c:pt>
                      <c:pt idx="4917">
                        <c:v>3</c:v>
                      </c:pt>
                      <c:pt idx="4918">
                        <c:v>3</c:v>
                      </c:pt>
                      <c:pt idx="4919">
                        <c:v>4</c:v>
                      </c:pt>
                      <c:pt idx="4920">
                        <c:v>4</c:v>
                      </c:pt>
                      <c:pt idx="4921">
                        <c:v>5</c:v>
                      </c:pt>
                      <c:pt idx="4922">
                        <c:v>5</c:v>
                      </c:pt>
                      <c:pt idx="4923">
                        <c:v>5</c:v>
                      </c:pt>
                      <c:pt idx="4924">
                        <c:v>5</c:v>
                      </c:pt>
                      <c:pt idx="4925">
                        <c:v>5</c:v>
                      </c:pt>
                      <c:pt idx="4926">
                        <c:v>5</c:v>
                      </c:pt>
                      <c:pt idx="4927">
                        <c:v>5</c:v>
                      </c:pt>
                      <c:pt idx="4928">
                        <c:v>5</c:v>
                      </c:pt>
                      <c:pt idx="4929">
                        <c:v>5</c:v>
                      </c:pt>
                      <c:pt idx="4930">
                        <c:v>5</c:v>
                      </c:pt>
                      <c:pt idx="4931">
                        <c:v>5</c:v>
                      </c:pt>
                      <c:pt idx="4932">
                        <c:v>5</c:v>
                      </c:pt>
                      <c:pt idx="4933">
                        <c:v>5</c:v>
                      </c:pt>
                      <c:pt idx="4934">
                        <c:v>4</c:v>
                      </c:pt>
                      <c:pt idx="4935">
                        <c:v>5</c:v>
                      </c:pt>
                      <c:pt idx="4936">
                        <c:v>5</c:v>
                      </c:pt>
                      <c:pt idx="4937">
                        <c:v>5</c:v>
                      </c:pt>
                      <c:pt idx="4938">
                        <c:v>5</c:v>
                      </c:pt>
                      <c:pt idx="4939">
                        <c:v>5</c:v>
                      </c:pt>
                      <c:pt idx="4940">
                        <c:v>4</c:v>
                      </c:pt>
                      <c:pt idx="4941">
                        <c:v>4</c:v>
                      </c:pt>
                      <c:pt idx="4942">
                        <c:v>3</c:v>
                      </c:pt>
                      <c:pt idx="4943">
                        <c:v>3</c:v>
                      </c:pt>
                      <c:pt idx="4944">
                        <c:v>3</c:v>
                      </c:pt>
                      <c:pt idx="4945">
                        <c:v>3</c:v>
                      </c:pt>
                      <c:pt idx="4946">
                        <c:v>3</c:v>
                      </c:pt>
                      <c:pt idx="4947">
                        <c:v>3</c:v>
                      </c:pt>
                      <c:pt idx="4948">
                        <c:v>3</c:v>
                      </c:pt>
                      <c:pt idx="4949">
                        <c:v>3</c:v>
                      </c:pt>
                      <c:pt idx="4950">
                        <c:v>3</c:v>
                      </c:pt>
                      <c:pt idx="4951">
                        <c:v>3</c:v>
                      </c:pt>
                      <c:pt idx="4952">
                        <c:v>3</c:v>
                      </c:pt>
                      <c:pt idx="4953">
                        <c:v>3</c:v>
                      </c:pt>
                      <c:pt idx="4954">
                        <c:v>4</c:v>
                      </c:pt>
                      <c:pt idx="4955">
                        <c:v>5</c:v>
                      </c:pt>
                      <c:pt idx="4956">
                        <c:v>5</c:v>
                      </c:pt>
                      <c:pt idx="4957">
                        <c:v>4</c:v>
                      </c:pt>
                      <c:pt idx="4958">
                        <c:v>4</c:v>
                      </c:pt>
                      <c:pt idx="4959">
                        <c:v>4</c:v>
                      </c:pt>
                      <c:pt idx="4960">
                        <c:v>3</c:v>
                      </c:pt>
                      <c:pt idx="4961">
                        <c:v>3</c:v>
                      </c:pt>
                      <c:pt idx="4962">
                        <c:v>3</c:v>
                      </c:pt>
                      <c:pt idx="4963">
                        <c:v>3</c:v>
                      </c:pt>
                      <c:pt idx="4964">
                        <c:v>2</c:v>
                      </c:pt>
                      <c:pt idx="4965">
                        <c:v>2</c:v>
                      </c:pt>
                      <c:pt idx="4966">
                        <c:v>2</c:v>
                      </c:pt>
                      <c:pt idx="4967">
                        <c:v>2</c:v>
                      </c:pt>
                      <c:pt idx="4968">
                        <c:v>5</c:v>
                      </c:pt>
                      <c:pt idx="4969">
                        <c:v>5</c:v>
                      </c:pt>
                      <c:pt idx="4970">
                        <c:v>5</c:v>
                      </c:pt>
                      <c:pt idx="4971">
                        <c:v>5</c:v>
                      </c:pt>
                      <c:pt idx="4972">
                        <c:v>5</c:v>
                      </c:pt>
                      <c:pt idx="4973">
                        <c:v>4</c:v>
                      </c:pt>
                      <c:pt idx="4974">
                        <c:v>4</c:v>
                      </c:pt>
                      <c:pt idx="4975">
                        <c:v>3</c:v>
                      </c:pt>
                      <c:pt idx="4976">
                        <c:v>3</c:v>
                      </c:pt>
                      <c:pt idx="4977">
                        <c:v>3</c:v>
                      </c:pt>
                      <c:pt idx="4978">
                        <c:v>3</c:v>
                      </c:pt>
                      <c:pt idx="4979">
                        <c:v>4</c:v>
                      </c:pt>
                      <c:pt idx="4980">
                        <c:v>4</c:v>
                      </c:pt>
                      <c:pt idx="4981">
                        <c:v>3</c:v>
                      </c:pt>
                      <c:pt idx="4982">
                        <c:v>4</c:v>
                      </c:pt>
                      <c:pt idx="4983">
                        <c:v>3</c:v>
                      </c:pt>
                      <c:pt idx="4984">
                        <c:v>2</c:v>
                      </c:pt>
                      <c:pt idx="4985">
                        <c:v>3</c:v>
                      </c:pt>
                      <c:pt idx="4986">
                        <c:v>3</c:v>
                      </c:pt>
                      <c:pt idx="4987">
                        <c:v>3</c:v>
                      </c:pt>
                      <c:pt idx="4988">
                        <c:v>3</c:v>
                      </c:pt>
                      <c:pt idx="4989">
                        <c:v>3</c:v>
                      </c:pt>
                      <c:pt idx="4990">
                        <c:v>3</c:v>
                      </c:pt>
                      <c:pt idx="4991">
                        <c:v>3</c:v>
                      </c:pt>
                      <c:pt idx="4992">
                        <c:v>3</c:v>
                      </c:pt>
                      <c:pt idx="4993">
                        <c:v>3</c:v>
                      </c:pt>
                      <c:pt idx="4994">
                        <c:v>3</c:v>
                      </c:pt>
                      <c:pt idx="4995">
                        <c:v>3</c:v>
                      </c:pt>
                      <c:pt idx="4996">
                        <c:v>3</c:v>
                      </c:pt>
                      <c:pt idx="4997">
                        <c:v>4</c:v>
                      </c:pt>
                      <c:pt idx="4998">
                        <c:v>4</c:v>
                      </c:pt>
                      <c:pt idx="4999">
                        <c:v>5</c:v>
                      </c:pt>
                      <c:pt idx="5000">
                        <c:v>5</c:v>
                      </c:pt>
                      <c:pt idx="5001">
                        <c:v>5</c:v>
                      </c:pt>
                      <c:pt idx="5002">
                        <c:v>5</c:v>
                      </c:pt>
                      <c:pt idx="5003">
                        <c:v>5</c:v>
                      </c:pt>
                      <c:pt idx="5004">
                        <c:v>5</c:v>
                      </c:pt>
                      <c:pt idx="5005">
                        <c:v>4</c:v>
                      </c:pt>
                      <c:pt idx="5006">
                        <c:v>4</c:v>
                      </c:pt>
                      <c:pt idx="5007">
                        <c:v>4</c:v>
                      </c:pt>
                      <c:pt idx="5008">
                        <c:v>3</c:v>
                      </c:pt>
                      <c:pt idx="5009">
                        <c:v>4</c:v>
                      </c:pt>
                      <c:pt idx="5010">
                        <c:v>5</c:v>
                      </c:pt>
                      <c:pt idx="5011">
                        <c:v>5</c:v>
                      </c:pt>
                      <c:pt idx="5012">
                        <c:v>4</c:v>
                      </c:pt>
                      <c:pt idx="5013">
                        <c:v>4</c:v>
                      </c:pt>
                      <c:pt idx="5014">
                        <c:v>4</c:v>
                      </c:pt>
                      <c:pt idx="5015">
                        <c:v>2</c:v>
                      </c:pt>
                      <c:pt idx="5016">
                        <c:v>2</c:v>
                      </c:pt>
                      <c:pt idx="5017">
                        <c:v>2</c:v>
                      </c:pt>
                      <c:pt idx="5018">
                        <c:v>4</c:v>
                      </c:pt>
                      <c:pt idx="5019">
                        <c:v>4</c:v>
                      </c:pt>
                      <c:pt idx="5020">
                        <c:v>5</c:v>
                      </c:pt>
                      <c:pt idx="5021">
                        <c:v>5</c:v>
                      </c:pt>
                      <c:pt idx="5022">
                        <c:v>5</c:v>
                      </c:pt>
                      <c:pt idx="5023">
                        <c:v>4</c:v>
                      </c:pt>
                      <c:pt idx="5024">
                        <c:v>4</c:v>
                      </c:pt>
                      <c:pt idx="5025">
                        <c:v>3</c:v>
                      </c:pt>
                      <c:pt idx="5026">
                        <c:v>3</c:v>
                      </c:pt>
                      <c:pt idx="5027">
                        <c:v>2</c:v>
                      </c:pt>
                      <c:pt idx="5028">
                        <c:v>3</c:v>
                      </c:pt>
                      <c:pt idx="5029">
                        <c:v>3</c:v>
                      </c:pt>
                      <c:pt idx="5030">
                        <c:v>3</c:v>
                      </c:pt>
                      <c:pt idx="5031">
                        <c:v>3</c:v>
                      </c:pt>
                      <c:pt idx="5032">
                        <c:v>4</c:v>
                      </c:pt>
                      <c:pt idx="5033">
                        <c:v>5</c:v>
                      </c:pt>
                      <c:pt idx="5034">
                        <c:v>5</c:v>
                      </c:pt>
                      <c:pt idx="5035">
                        <c:v>5</c:v>
                      </c:pt>
                      <c:pt idx="5036">
                        <c:v>4</c:v>
                      </c:pt>
                      <c:pt idx="5037">
                        <c:v>3</c:v>
                      </c:pt>
                      <c:pt idx="5038">
                        <c:v>3</c:v>
                      </c:pt>
                      <c:pt idx="5039">
                        <c:v>6</c:v>
                      </c:pt>
                      <c:pt idx="5040">
                        <c:v>6</c:v>
                      </c:pt>
                      <c:pt idx="5041">
                        <c:v>6</c:v>
                      </c:pt>
                      <c:pt idx="5042">
                        <c:v>6</c:v>
                      </c:pt>
                      <c:pt idx="5043">
                        <c:v>5</c:v>
                      </c:pt>
                      <c:pt idx="5044">
                        <c:v>5</c:v>
                      </c:pt>
                      <c:pt idx="5045">
                        <c:v>4</c:v>
                      </c:pt>
                      <c:pt idx="5046">
                        <c:v>4</c:v>
                      </c:pt>
                      <c:pt idx="5047">
                        <c:v>5</c:v>
                      </c:pt>
                      <c:pt idx="5048">
                        <c:v>4</c:v>
                      </c:pt>
                      <c:pt idx="5049">
                        <c:v>4</c:v>
                      </c:pt>
                      <c:pt idx="5050">
                        <c:v>4</c:v>
                      </c:pt>
                      <c:pt idx="5051">
                        <c:v>6</c:v>
                      </c:pt>
                      <c:pt idx="5052">
                        <c:v>4</c:v>
                      </c:pt>
                      <c:pt idx="5053">
                        <c:v>6</c:v>
                      </c:pt>
                      <c:pt idx="5054">
                        <c:v>6</c:v>
                      </c:pt>
                      <c:pt idx="5055">
                        <c:v>5</c:v>
                      </c:pt>
                      <c:pt idx="5056">
                        <c:v>3</c:v>
                      </c:pt>
                      <c:pt idx="5057">
                        <c:v>3</c:v>
                      </c:pt>
                      <c:pt idx="5058">
                        <c:v>3</c:v>
                      </c:pt>
                      <c:pt idx="5059">
                        <c:v>3</c:v>
                      </c:pt>
                      <c:pt idx="5060">
                        <c:v>3</c:v>
                      </c:pt>
                      <c:pt idx="5061">
                        <c:v>3</c:v>
                      </c:pt>
                      <c:pt idx="5062">
                        <c:v>4</c:v>
                      </c:pt>
                      <c:pt idx="5063">
                        <c:v>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6-924E-4BC1-9092-9F71BA11A3AE}"/>
                  </c:ext>
                </c:extLst>
              </c15:ser>
            </c15:filteredScatterSeries>
          </c:ext>
        </c:extLst>
      </c:scatterChart>
      <c:valAx>
        <c:axId val="611904344"/>
        <c:scaling>
          <c:orientation val="minMax"/>
        </c:scaling>
        <c:delete val="0"/>
        <c:axPos val="l"/>
        <c:majorGridlines>
          <c:spPr>
            <a:ln>
              <a:solidFill>
                <a:schemeClr val="bg1">
                  <a:lumMod val="75000"/>
                </a:schemeClr>
              </a:solidFill>
              <a:prstDash val="dash"/>
            </a:ln>
          </c:spPr>
        </c:majorGridlines>
        <c:title>
          <c:tx>
            <c:rich>
              <a:bodyPr rot="-5400000" vert="horz"/>
              <a:lstStyle/>
              <a:p>
                <a:pPr>
                  <a:defRPr/>
                </a:pPr>
                <a:r>
                  <a:rPr lang="en-US"/>
                  <a:t>Loading rate (psi/sec)</a:t>
                </a:r>
              </a:p>
            </c:rich>
          </c:tx>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en-US"/>
          </a:p>
        </c:txPr>
        <c:crossAx val="611911400"/>
        <c:crosses val="autoZero"/>
        <c:crossBetween val="midCat"/>
        <c:majorUnit val="2"/>
      </c:valAx>
      <c:valAx>
        <c:axId val="611911400"/>
        <c:scaling>
          <c:orientation val="minMax"/>
        </c:scaling>
        <c:delete val="0"/>
        <c:axPos val="b"/>
        <c:majorGridlines>
          <c:spPr>
            <a:ln>
              <a:solidFill>
                <a:schemeClr val="bg1">
                  <a:lumMod val="75000"/>
                </a:schemeClr>
              </a:solidFill>
              <a:prstDash val="dash"/>
            </a:ln>
          </c:spPr>
        </c:majorGridlines>
        <c:title>
          <c:tx>
            <c:rich>
              <a:bodyPr rot="0" vert="horz"/>
              <a:lstStyle/>
              <a:p>
                <a:pPr>
                  <a:defRPr/>
                </a:pPr>
                <a:r>
                  <a:rPr lang="en-US"/>
                  <a:t>Time (seconds)</a:t>
                </a:r>
              </a:p>
            </c:rich>
          </c:tx>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en-US"/>
          </a:p>
        </c:txPr>
        <c:crossAx val="611904344"/>
        <c:crosses val="autoZero"/>
        <c:crossBetween val="midCat"/>
      </c:valAx>
      <c:valAx>
        <c:axId val="611915712"/>
        <c:scaling>
          <c:orientation val="minMax"/>
          <c:max val="50"/>
        </c:scaling>
        <c:delete val="0"/>
        <c:axPos val="r"/>
        <c:title>
          <c:tx>
            <c:rich>
              <a:bodyPr rot="-5400000" vert="horz"/>
              <a:lstStyle/>
              <a:p>
                <a:pPr>
                  <a:defRPr/>
                </a:pPr>
                <a:r>
                  <a:rPr lang="en-US"/>
                  <a:t>AE rate (sec</a:t>
                </a:r>
                <a:r>
                  <a:rPr lang="en-US" baseline="30000"/>
                  <a:t>-1</a:t>
                </a:r>
                <a:r>
                  <a:rPr lang="en-US"/>
                  <a:t>)</a:t>
                </a:r>
              </a:p>
            </c:rich>
          </c:tx>
          <c:overlay val="0"/>
          <c:spPr>
            <a:noFill/>
            <a:ln>
              <a:noFill/>
            </a:ln>
            <a:effectLst/>
          </c:spPr>
        </c:title>
        <c:numFmt formatCode="General" sourceLinked="1"/>
        <c:majorTickMark val="out"/>
        <c:minorTickMark val="none"/>
        <c:tickLblPos val="nextTo"/>
        <c:spPr>
          <a:noFill/>
          <a:ln>
            <a:noFill/>
          </a:ln>
          <a:effectLst/>
        </c:spPr>
        <c:txPr>
          <a:bodyPr rot="-60000000" vert="horz"/>
          <a:lstStyle/>
          <a:p>
            <a:pPr>
              <a:defRPr/>
            </a:pPr>
            <a:endParaRPr lang="en-US"/>
          </a:p>
        </c:txPr>
        <c:crossAx val="611915320"/>
        <c:crosses val="max"/>
        <c:crossBetween val="midCat"/>
      </c:valAx>
      <c:valAx>
        <c:axId val="611915320"/>
        <c:scaling>
          <c:orientation val="minMax"/>
        </c:scaling>
        <c:delete val="1"/>
        <c:axPos val="b"/>
        <c:numFmt formatCode="General" sourceLinked="1"/>
        <c:majorTickMark val="out"/>
        <c:minorTickMark val="none"/>
        <c:tickLblPos val="none"/>
        <c:crossAx val="611915712"/>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200" b="1">
          <a:solidFill>
            <a:schemeClr val="tx1"/>
          </a:solidFill>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29201905317392"/>
          <c:y val="4.8679021829588394E-2"/>
          <c:w val="0.79770584232526487"/>
          <c:h val="0.79741032370953635"/>
        </c:manualLayout>
      </c:layout>
      <c:scatterChart>
        <c:scatterStyle val="lineMarker"/>
        <c:varyColors val="0"/>
        <c:ser>
          <c:idx val="0"/>
          <c:order val="0"/>
          <c:tx>
            <c:v>Native proppant</c:v>
          </c:tx>
          <c:spPr>
            <a:ln w="28575" cap="rnd">
              <a:noFill/>
              <a:round/>
            </a:ln>
            <a:effectLst/>
          </c:spPr>
          <c:marker>
            <c:symbol val="diamond"/>
            <c:size val="7"/>
            <c:spPr>
              <a:solidFill>
                <a:schemeClr val="accent1"/>
              </a:solidFill>
              <a:ln w="9525">
                <a:solidFill>
                  <a:schemeClr val="accent1"/>
                </a:solidFill>
              </a:ln>
              <a:effectLst/>
            </c:spPr>
          </c:marker>
          <c:xVal>
            <c:numRef>
              <c:f>'native proppant sample'!$A$1:$A$14</c:f>
              <c:numCache>
                <c:formatCode>General</c:formatCode>
                <c:ptCount val="14"/>
                <c:pt idx="0">
                  <c:v>339.91599999999954</c:v>
                </c:pt>
                <c:pt idx="1">
                  <c:v>373.14699999999999</c:v>
                </c:pt>
                <c:pt idx="2">
                  <c:v>409.62599999999969</c:v>
                </c:pt>
                <c:pt idx="3">
                  <c:v>449.67200000000008</c:v>
                </c:pt>
                <c:pt idx="4">
                  <c:v>493.63299999999964</c:v>
                </c:pt>
                <c:pt idx="5">
                  <c:v>541.89199999999948</c:v>
                </c:pt>
                <c:pt idx="6">
                  <c:v>594.86899999999946</c:v>
                </c:pt>
                <c:pt idx="7">
                  <c:v>653.02499999999998</c:v>
                </c:pt>
                <c:pt idx="8">
                  <c:v>716.86599999999919</c:v>
                </c:pt>
                <c:pt idx="9">
                  <c:v>786.94899999999996</c:v>
                </c:pt>
                <c:pt idx="10">
                  <c:v>863.88300000000004</c:v>
                </c:pt>
                <c:pt idx="11">
                  <c:v>948.33799999999906</c:v>
                </c:pt>
                <c:pt idx="12">
                  <c:v>1041.05</c:v>
                </c:pt>
                <c:pt idx="13">
                  <c:v>1142.83</c:v>
                </c:pt>
              </c:numCache>
            </c:numRef>
          </c:xVal>
          <c:yVal>
            <c:numRef>
              <c:f>'native proppant sample'!$B$1:$B$14</c:f>
              <c:numCache>
                <c:formatCode>General</c:formatCode>
                <c:ptCount val="14"/>
                <c:pt idx="0">
                  <c:v>5.1177499999999987E-2</c:v>
                </c:pt>
                <c:pt idx="1">
                  <c:v>0.80582200000000004</c:v>
                </c:pt>
                <c:pt idx="2">
                  <c:v>3.1148699999999971</c:v>
                </c:pt>
                <c:pt idx="3">
                  <c:v>6.59152</c:v>
                </c:pt>
                <c:pt idx="4">
                  <c:v>10.620100000000001</c:v>
                </c:pt>
                <c:pt idx="5">
                  <c:v>14.2105</c:v>
                </c:pt>
                <c:pt idx="6">
                  <c:v>16.249499999999973</c:v>
                </c:pt>
                <c:pt idx="7">
                  <c:v>16.09979999999997</c:v>
                </c:pt>
                <c:pt idx="8">
                  <c:v>13.767300000000001</c:v>
                </c:pt>
                <c:pt idx="9">
                  <c:v>9.9741300000000006</c:v>
                </c:pt>
                <c:pt idx="10">
                  <c:v>5.8618399999999955</c:v>
                </c:pt>
                <c:pt idx="11">
                  <c:v>2.2718799999999977</c:v>
                </c:pt>
                <c:pt idx="12">
                  <c:v>0.36986600000000047</c:v>
                </c:pt>
                <c:pt idx="13">
                  <c:v>1.1681300000000014E-2</c:v>
                </c:pt>
              </c:numCache>
            </c:numRef>
          </c:yVal>
          <c:smooth val="0"/>
          <c:extLst xmlns:c16r2="http://schemas.microsoft.com/office/drawing/2015/06/chart">
            <c:ext xmlns:c16="http://schemas.microsoft.com/office/drawing/2014/chart" uri="{C3380CC4-5D6E-409C-BE32-E72D297353CC}">
              <c16:uniqueId val="{00000000-6600-401C-865A-86BF776FAA5E}"/>
            </c:ext>
          </c:extLst>
        </c:ser>
        <c:ser>
          <c:idx val="3"/>
          <c:order val="1"/>
          <c:tx>
            <c:v>at 3000 psi</c:v>
          </c:tx>
          <c:spPr>
            <a:ln w="25400" cap="rnd">
              <a:noFill/>
              <a:round/>
            </a:ln>
            <a:effectLst/>
          </c:spPr>
          <c:marker>
            <c:symbol val="square"/>
            <c:size val="7"/>
            <c:spPr>
              <a:solidFill>
                <a:schemeClr val="accent2"/>
              </a:solidFill>
              <a:ln w="9525">
                <a:solidFill>
                  <a:schemeClr val="accent2"/>
                </a:solidFill>
              </a:ln>
              <a:effectLst/>
            </c:spPr>
          </c:marker>
          <c:xVal>
            <c:numRef>
              <c:f>'at 3000'!$A$1:$A$14</c:f>
              <c:numCache>
                <c:formatCode>General</c:formatCode>
                <c:ptCount val="14"/>
                <c:pt idx="0">
                  <c:v>309.6440000000004</c:v>
                </c:pt>
                <c:pt idx="1">
                  <c:v>339.91599999999954</c:v>
                </c:pt>
                <c:pt idx="2">
                  <c:v>373.14699999999999</c:v>
                </c:pt>
                <c:pt idx="3">
                  <c:v>409.62599999999969</c:v>
                </c:pt>
                <c:pt idx="4">
                  <c:v>449.67200000000008</c:v>
                </c:pt>
                <c:pt idx="5">
                  <c:v>493.63299999999964</c:v>
                </c:pt>
                <c:pt idx="6">
                  <c:v>541.89199999999948</c:v>
                </c:pt>
                <c:pt idx="7">
                  <c:v>594.86899999999946</c:v>
                </c:pt>
                <c:pt idx="8">
                  <c:v>653.02499999999998</c:v>
                </c:pt>
                <c:pt idx="9">
                  <c:v>716.86599999999919</c:v>
                </c:pt>
                <c:pt idx="10">
                  <c:v>786.94899999999996</c:v>
                </c:pt>
                <c:pt idx="11">
                  <c:v>863.88300000000004</c:v>
                </c:pt>
                <c:pt idx="12">
                  <c:v>948.33799999999906</c:v>
                </c:pt>
                <c:pt idx="13">
                  <c:v>1041.05</c:v>
                </c:pt>
              </c:numCache>
            </c:numRef>
          </c:xVal>
          <c:yVal>
            <c:numRef>
              <c:f>'at 3000'!$B$1:$B$14</c:f>
              <c:numCache>
                <c:formatCode>General</c:formatCode>
                <c:ptCount val="14"/>
                <c:pt idx="0">
                  <c:v>1.4825700000000001E-2</c:v>
                </c:pt>
                <c:pt idx="1">
                  <c:v>0.31376200000000032</c:v>
                </c:pt>
                <c:pt idx="2">
                  <c:v>1.65012</c:v>
                </c:pt>
                <c:pt idx="3">
                  <c:v>4.4355399999999996</c:v>
                </c:pt>
                <c:pt idx="4">
                  <c:v>8.3465500000000006</c:v>
                </c:pt>
                <c:pt idx="5">
                  <c:v>12.5139</c:v>
                </c:pt>
                <c:pt idx="6">
                  <c:v>15.6995</c:v>
                </c:pt>
                <c:pt idx="7">
                  <c:v>16.793900000000001</c:v>
                </c:pt>
                <c:pt idx="8">
                  <c:v>15.395400000000015</c:v>
                </c:pt>
                <c:pt idx="9">
                  <c:v>11.9879</c:v>
                </c:pt>
                <c:pt idx="10">
                  <c:v>7.7576000000000001</c:v>
                </c:pt>
                <c:pt idx="11">
                  <c:v>3.9110199999999975</c:v>
                </c:pt>
                <c:pt idx="12">
                  <c:v>1.1040300000000001</c:v>
                </c:pt>
                <c:pt idx="13">
                  <c:v>7.5941400000000006E-2</c:v>
                </c:pt>
              </c:numCache>
            </c:numRef>
          </c:yVal>
          <c:smooth val="0"/>
          <c:extLst xmlns:c16r2="http://schemas.microsoft.com/office/drawing/2015/06/chart">
            <c:ext xmlns:c16="http://schemas.microsoft.com/office/drawing/2014/chart" uri="{C3380CC4-5D6E-409C-BE32-E72D297353CC}">
              <c16:uniqueId val="{00000001-6600-401C-865A-86BF776FAA5E}"/>
            </c:ext>
          </c:extLst>
        </c:ser>
        <c:ser>
          <c:idx val="4"/>
          <c:order val="2"/>
          <c:tx>
            <c:v>at 3500 psi</c:v>
          </c:tx>
          <c:spPr>
            <a:ln w="25400" cap="rnd">
              <a:noFill/>
              <a:round/>
            </a:ln>
            <a:effectLst/>
          </c:spPr>
          <c:marker>
            <c:symbol val="triangle"/>
            <c:size val="7"/>
            <c:spPr>
              <a:solidFill>
                <a:schemeClr val="accent3"/>
              </a:solidFill>
              <a:ln w="9525">
                <a:solidFill>
                  <a:schemeClr val="accent3"/>
                </a:solidFill>
              </a:ln>
              <a:effectLst/>
            </c:spPr>
          </c:marker>
          <c:xVal>
            <c:numRef>
              <c:f>'at 3500'!$A$1:$A$15</c:f>
              <c:numCache>
                <c:formatCode>General</c:formatCode>
                <c:ptCount val="15"/>
                <c:pt idx="0">
                  <c:v>309.6440000000004</c:v>
                </c:pt>
                <c:pt idx="1">
                  <c:v>339.91599999999954</c:v>
                </c:pt>
                <c:pt idx="2">
                  <c:v>373.14699999999999</c:v>
                </c:pt>
                <c:pt idx="3">
                  <c:v>409.62599999999969</c:v>
                </c:pt>
                <c:pt idx="4">
                  <c:v>449.67200000000008</c:v>
                </c:pt>
                <c:pt idx="5">
                  <c:v>493.63299999999964</c:v>
                </c:pt>
                <c:pt idx="6">
                  <c:v>541.89199999999948</c:v>
                </c:pt>
                <c:pt idx="7">
                  <c:v>594.86899999999946</c:v>
                </c:pt>
                <c:pt idx="8">
                  <c:v>653.02499999999998</c:v>
                </c:pt>
                <c:pt idx="9">
                  <c:v>716.86599999999919</c:v>
                </c:pt>
                <c:pt idx="10">
                  <c:v>786.94899999999996</c:v>
                </c:pt>
                <c:pt idx="11">
                  <c:v>863.88300000000004</c:v>
                </c:pt>
                <c:pt idx="12">
                  <c:v>948.33799999999906</c:v>
                </c:pt>
                <c:pt idx="13">
                  <c:v>1041.05</c:v>
                </c:pt>
                <c:pt idx="14">
                  <c:v>1142.83</c:v>
                </c:pt>
              </c:numCache>
            </c:numRef>
          </c:xVal>
          <c:yVal>
            <c:numRef>
              <c:f>'at 3500'!$B$1:$B$15</c:f>
              <c:numCache>
                <c:formatCode>General</c:formatCode>
                <c:ptCount val="15"/>
                <c:pt idx="0">
                  <c:v>1.3508500000000024E-3</c:v>
                </c:pt>
                <c:pt idx="1">
                  <c:v>0.113473</c:v>
                </c:pt>
                <c:pt idx="2">
                  <c:v>1.09581</c:v>
                </c:pt>
                <c:pt idx="3">
                  <c:v>3.6785299999999999</c:v>
                </c:pt>
                <c:pt idx="4">
                  <c:v>7.4138299999999999</c:v>
                </c:pt>
                <c:pt idx="5">
                  <c:v>11.5601</c:v>
                </c:pt>
                <c:pt idx="6">
                  <c:v>14.940800000000001</c:v>
                </c:pt>
                <c:pt idx="7">
                  <c:v>16.42909999999997</c:v>
                </c:pt>
                <c:pt idx="8">
                  <c:v>15.571200000000001</c:v>
                </c:pt>
                <c:pt idx="9">
                  <c:v>12.713800000000001</c:v>
                </c:pt>
                <c:pt idx="10">
                  <c:v>8.8631300000000106</c:v>
                </c:pt>
                <c:pt idx="11">
                  <c:v>5.10006</c:v>
                </c:pt>
                <c:pt idx="12">
                  <c:v>2.0827399999999998</c:v>
                </c:pt>
                <c:pt idx="13">
                  <c:v>0.41654600000000008</c:v>
                </c:pt>
                <c:pt idx="14">
                  <c:v>1.9441800000000026E-2</c:v>
                </c:pt>
              </c:numCache>
            </c:numRef>
          </c:yVal>
          <c:smooth val="0"/>
          <c:extLst xmlns:c16r2="http://schemas.microsoft.com/office/drawing/2015/06/chart">
            <c:ext xmlns:c16="http://schemas.microsoft.com/office/drawing/2014/chart" uri="{C3380CC4-5D6E-409C-BE32-E72D297353CC}">
              <c16:uniqueId val="{00000002-6600-401C-865A-86BF776FAA5E}"/>
            </c:ext>
          </c:extLst>
        </c:ser>
        <c:ser>
          <c:idx val="5"/>
          <c:order val="3"/>
          <c:tx>
            <c:v>at 4000 psi</c:v>
          </c:tx>
          <c:spPr>
            <a:ln w="28575">
              <a:noFill/>
            </a:ln>
          </c:spPr>
          <c:marker>
            <c:symbol val="circle"/>
            <c:size val="7"/>
          </c:marker>
          <c:xVal>
            <c:numRef>
              <c:f>'at 4000'!$A$1:$A$23</c:f>
              <c:numCache>
                <c:formatCode>General</c:formatCode>
                <c:ptCount val="23"/>
                <c:pt idx="0">
                  <c:v>133.74799999999999</c:v>
                </c:pt>
                <c:pt idx="1">
                  <c:v>146.82400000000001</c:v>
                </c:pt>
                <c:pt idx="2">
                  <c:v>161.17699999999999</c:v>
                </c:pt>
                <c:pt idx="3">
                  <c:v>176.935</c:v>
                </c:pt>
                <c:pt idx="4">
                  <c:v>194.232</c:v>
                </c:pt>
                <c:pt idx="5">
                  <c:v>213.221</c:v>
                </c:pt>
                <c:pt idx="6">
                  <c:v>234.066</c:v>
                </c:pt>
                <c:pt idx="7">
                  <c:v>256.94799999999969</c:v>
                </c:pt>
                <c:pt idx="8">
                  <c:v>282.06799999999993</c:v>
                </c:pt>
                <c:pt idx="9">
                  <c:v>309.6440000000004</c:v>
                </c:pt>
                <c:pt idx="10">
                  <c:v>339.91599999999954</c:v>
                </c:pt>
                <c:pt idx="11">
                  <c:v>373.14699999999999</c:v>
                </c:pt>
                <c:pt idx="12">
                  <c:v>409.62599999999969</c:v>
                </c:pt>
                <c:pt idx="13">
                  <c:v>449.67200000000008</c:v>
                </c:pt>
                <c:pt idx="14">
                  <c:v>493.63299999999964</c:v>
                </c:pt>
                <c:pt idx="15">
                  <c:v>541.89199999999948</c:v>
                </c:pt>
                <c:pt idx="16">
                  <c:v>594.86899999999946</c:v>
                </c:pt>
                <c:pt idx="17">
                  <c:v>653.02499999999998</c:v>
                </c:pt>
                <c:pt idx="18">
                  <c:v>716.86599999999919</c:v>
                </c:pt>
                <c:pt idx="19">
                  <c:v>786.94899999999996</c:v>
                </c:pt>
                <c:pt idx="20">
                  <c:v>863.88300000000004</c:v>
                </c:pt>
                <c:pt idx="21">
                  <c:v>948.33799999999906</c:v>
                </c:pt>
                <c:pt idx="22">
                  <c:v>1041.05</c:v>
                </c:pt>
              </c:numCache>
            </c:numRef>
          </c:xVal>
          <c:yVal>
            <c:numRef>
              <c:f>'at 4000'!$B$1:$B$23</c:f>
              <c:numCache>
                <c:formatCode>General</c:formatCode>
                <c:ptCount val="23"/>
                <c:pt idx="0">
                  <c:v>2.9501800000000012E-2</c:v>
                </c:pt>
                <c:pt idx="1">
                  <c:v>3.9675000000000051E-2</c:v>
                </c:pt>
                <c:pt idx="2">
                  <c:v>5.7329000000000012E-2</c:v>
                </c:pt>
                <c:pt idx="3">
                  <c:v>0.11324200000000002</c:v>
                </c:pt>
                <c:pt idx="4">
                  <c:v>0.20495900000000017</c:v>
                </c:pt>
                <c:pt idx="5">
                  <c:v>0.25974700000000001</c:v>
                </c:pt>
                <c:pt idx="6">
                  <c:v>0.18906000000000023</c:v>
                </c:pt>
                <c:pt idx="7">
                  <c:v>0.17828200000000016</c:v>
                </c:pt>
                <c:pt idx="8">
                  <c:v>0.34338300000000038</c:v>
                </c:pt>
                <c:pt idx="9">
                  <c:v>0.54363300000000003</c:v>
                </c:pt>
                <c:pt idx="10">
                  <c:v>0.72100900000000079</c:v>
                </c:pt>
                <c:pt idx="11">
                  <c:v>1.3221499999999999</c:v>
                </c:pt>
                <c:pt idx="12">
                  <c:v>3.0013899999999998</c:v>
                </c:pt>
                <c:pt idx="13">
                  <c:v>6.1047099999999945</c:v>
                </c:pt>
                <c:pt idx="14">
                  <c:v>10.2879</c:v>
                </c:pt>
                <c:pt idx="15">
                  <c:v>14.4718</c:v>
                </c:pt>
                <c:pt idx="16">
                  <c:v>16.994</c:v>
                </c:pt>
                <c:pt idx="17">
                  <c:v>16.403300000000002</c:v>
                </c:pt>
                <c:pt idx="18">
                  <c:v>12.8049</c:v>
                </c:pt>
                <c:pt idx="19">
                  <c:v>8.2520900000000008</c:v>
                </c:pt>
                <c:pt idx="20">
                  <c:v>4.6795999999999998</c:v>
                </c:pt>
                <c:pt idx="21">
                  <c:v>2.316179999999997</c:v>
                </c:pt>
                <c:pt idx="22">
                  <c:v>0.68210499999999996</c:v>
                </c:pt>
              </c:numCache>
            </c:numRef>
          </c:yVal>
          <c:smooth val="0"/>
          <c:extLst xmlns:c16r2="http://schemas.microsoft.com/office/drawing/2015/06/chart">
            <c:ext xmlns:c16="http://schemas.microsoft.com/office/drawing/2014/chart" uri="{C3380CC4-5D6E-409C-BE32-E72D297353CC}">
              <c16:uniqueId val="{00000003-6600-401C-865A-86BF776FAA5E}"/>
            </c:ext>
          </c:extLst>
        </c:ser>
        <c:dLbls>
          <c:showLegendKey val="0"/>
          <c:showVal val="0"/>
          <c:showCatName val="0"/>
          <c:showSerName val="0"/>
          <c:showPercent val="0"/>
          <c:showBubbleSize val="0"/>
        </c:dLbls>
        <c:axId val="611921984"/>
        <c:axId val="611913752"/>
      </c:scatterChart>
      <c:valAx>
        <c:axId val="611921984"/>
        <c:scaling>
          <c:orientation val="minMax"/>
          <c:max val="1200"/>
        </c:scaling>
        <c:delete val="0"/>
        <c:axPos val="b"/>
        <c:majorGridlines>
          <c:spPr>
            <a:ln>
              <a:solidFill>
                <a:schemeClr val="bg1">
                  <a:lumMod val="75000"/>
                </a:schemeClr>
              </a:solidFill>
              <a:prstDash val="dash"/>
            </a:ln>
          </c:spPr>
        </c:majorGridlines>
        <c:title>
          <c:tx>
            <c:rich>
              <a:bodyPr/>
              <a:lstStyle/>
              <a:p>
                <a:pPr>
                  <a:defRPr/>
                </a:pPr>
                <a:r>
                  <a:rPr lang="en-US"/>
                  <a:t>Particle Size (</a:t>
                </a:r>
                <a:r>
                  <a:rPr lang="en-US" sz="1200" b="1" i="0" u="none" strike="noStrike" baseline="0">
                    <a:effectLst/>
                  </a:rPr>
                  <a:t>μm</a:t>
                </a:r>
                <a:r>
                  <a:rPr lang="en-US"/>
                  <a:t>)</a:t>
                </a:r>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611913752"/>
        <c:crosses val="autoZero"/>
        <c:crossBetween val="midCat"/>
      </c:valAx>
      <c:valAx>
        <c:axId val="611913752"/>
        <c:scaling>
          <c:orientation val="minMax"/>
        </c:scaling>
        <c:delete val="0"/>
        <c:axPos val="l"/>
        <c:majorGridlines>
          <c:spPr>
            <a:ln>
              <a:solidFill>
                <a:schemeClr val="bg1">
                  <a:lumMod val="75000"/>
                </a:schemeClr>
              </a:solidFill>
              <a:prstDash val="dash"/>
            </a:ln>
          </c:spPr>
        </c:majorGridlines>
        <c:title>
          <c:tx>
            <c:rich>
              <a:bodyPr/>
              <a:lstStyle/>
              <a:p>
                <a:pPr>
                  <a:defRPr/>
                </a:pPr>
                <a:r>
                  <a:rPr lang="en-US"/>
                  <a:t>Volume (%)</a:t>
                </a:r>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611921984"/>
        <c:crosses val="autoZero"/>
        <c:crossBetween val="midCat"/>
        <c:majorUnit val="4"/>
      </c:valAx>
      <c:spPr>
        <a:solidFill>
          <a:schemeClr val="bg1"/>
        </a:solidFill>
        <a:ln>
          <a:solidFill>
            <a:schemeClr val="tx1"/>
          </a:solidFill>
        </a:ln>
        <a:effectLst/>
      </c:spPr>
    </c:plotArea>
    <c:legend>
      <c:legendPos val="r"/>
      <c:layout>
        <c:manualLayout>
          <c:xMode val="edge"/>
          <c:yMode val="edge"/>
          <c:x val="0.13465452620891524"/>
          <c:y val="6.8028163146273385E-2"/>
          <c:w val="0.27228152036550984"/>
          <c:h val="0.25008292766822948"/>
        </c:manualLayout>
      </c:layout>
      <c:overlay val="0"/>
      <c:spPr>
        <a:solidFill>
          <a:schemeClr val="bg1"/>
        </a:solidFill>
        <a:ln>
          <a:noFill/>
        </a:ln>
        <a:effectLst/>
      </c:spPr>
      <c:txPr>
        <a:bodyPr rot="0" vert="horz"/>
        <a:lstStyle/>
        <a:p>
          <a:pPr>
            <a:defRPr sz="1200"/>
          </a:pPr>
          <a:endParaRPr lang="en-US"/>
        </a:p>
      </c:txPr>
    </c:legend>
    <c:plotVisOnly val="1"/>
    <c:dispBlanksAs val="gap"/>
    <c:showDLblsOverMax val="0"/>
  </c:chart>
  <c:spPr>
    <a:solidFill>
      <a:schemeClr val="bg1"/>
    </a:solidFill>
    <a:ln w="9525" cap="flat" cmpd="sng" algn="ctr">
      <a:noFill/>
      <a:round/>
    </a:ln>
    <a:effectLst/>
  </c:spPr>
  <c:txPr>
    <a:bodyPr/>
    <a:lstStyle/>
    <a:p>
      <a:pPr>
        <a:defRPr sz="1200" b="1"/>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414732483972904"/>
          <c:y val="7.2551080978637883E-2"/>
          <c:w val="0.72686517408233631"/>
          <c:h val="0.79575561229233271"/>
        </c:manualLayout>
      </c:layout>
      <c:scatterChart>
        <c:scatterStyle val="lineMarker"/>
        <c:varyColors val="0"/>
        <c:ser>
          <c:idx val="1"/>
          <c:order val="1"/>
          <c:tx>
            <c:v>2 lb Pressure derivative</c:v>
          </c:tx>
          <c:spPr>
            <a:ln w="25400" cap="rnd">
              <a:noFill/>
              <a:round/>
            </a:ln>
            <a:effectLst/>
          </c:spPr>
          <c:marker>
            <c:symbol val="circle"/>
            <c:size val="7"/>
            <c:spPr>
              <a:solidFill>
                <a:schemeClr val="tx1"/>
              </a:solidFill>
              <a:ln w="9525">
                <a:solidFill>
                  <a:schemeClr val="tx1"/>
                </a:solidFill>
              </a:ln>
              <a:effectLst/>
            </c:spPr>
          </c:marker>
          <c:xVal>
            <c:numRef>
              <c:f>'ottawa_2lb_15000_24 march_camer'!$A$2:$A$584</c:f>
              <c:numCache>
                <c:formatCode>General</c:formatCode>
                <c:ptCount val="583"/>
                <c:pt idx="0">
                  <c:v>0</c:v>
                </c:pt>
                <c:pt idx="1">
                  <c:v>11.357000000000006</c:v>
                </c:pt>
                <c:pt idx="2">
                  <c:v>17.440999999999974</c:v>
                </c:pt>
                <c:pt idx="3">
                  <c:v>23.524999999999999</c:v>
                </c:pt>
                <c:pt idx="4">
                  <c:v>28.594999999999999</c:v>
                </c:pt>
                <c:pt idx="5">
                  <c:v>34.679000000000002</c:v>
                </c:pt>
                <c:pt idx="6">
                  <c:v>40.763000000000012</c:v>
                </c:pt>
                <c:pt idx="7">
                  <c:v>46.847000000000001</c:v>
                </c:pt>
                <c:pt idx="8">
                  <c:v>51.917000000000002</c:v>
                </c:pt>
                <c:pt idx="9">
                  <c:v>58.001000000000005</c:v>
                </c:pt>
                <c:pt idx="10">
                  <c:v>64.397000000000006</c:v>
                </c:pt>
                <c:pt idx="11">
                  <c:v>71.385999999999981</c:v>
                </c:pt>
                <c:pt idx="12">
                  <c:v>77.47</c:v>
                </c:pt>
                <c:pt idx="13">
                  <c:v>83.554000000000002</c:v>
                </c:pt>
                <c:pt idx="14">
                  <c:v>88.623999999999981</c:v>
                </c:pt>
                <c:pt idx="15">
                  <c:v>94.708000000000013</c:v>
                </c:pt>
                <c:pt idx="16">
                  <c:v>100.792</c:v>
                </c:pt>
                <c:pt idx="17">
                  <c:v>106.892</c:v>
                </c:pt>
                <c:pt idx="18">
                  <c:v>111.962</c:v>
                </c:pt>
                <c:pt idx="19">
                  <c:v>118.04600000000002</c:v>
                </c:pt>
                <c:pt idx="20">
                  <c:v>124.38</c:v>
                </c:pt>
                <c:pt idx="21">
                  <c:v>131.369</c:v>
                </c:pt>
                <c:pt idx="22">
                  <c:v>137.453</c:v>
                </c:pt>
                <c:pt idx="23">
                  <c:v>143.53700000000001</c:v>
                </c:pt>
                <c:pt idx="24">
                  <c:v>148.607</c:v>
                </c:pt>
                <c:pt idx="25">
                  <c:v>154.691</c:v>
                </c:pt>
                <c:pt idx="26">
                  <c:v>160.79</c:v>
                </c:pt>
                <c:pt idx="27">
                  <c:v>166.875</c:v>
                </c:pt>
                <c:pt idx="28">
                  <c:v>171.94499999999999</c:v>
                </c:pt>
                <c:pt idx="29">
                  <c:v>178.029</c:v>
                </c:pt>
                <c:pt idx="30">
                  <c:v>184.36200000000017</c:v>
                </c:pt>
                <c:pt idx="31">
                  <c:v>191.35100000000017</c:v>
                </c:pt>
                <c:pt idx="32">
                  <c:v>197.435</c:v>
                </c:pt>
                <c:pt idx="33">
                  <c:v>203.51900000000001</c:v>
                </c:pt>
                <c:pt idx="34">
                  <c:v>208.589</c:v>
                </c:pt>
                <c:pt idx="35">
                  <c:v>214.67299999999997</c:v>
                </c:pt>
                <c:pt idx="36">
                  <c:v>220.77299999999997</c:v>
                </c:pt>
                <c:pt idx="37">
                  <c:v>226.85700000000017</c:v>
                </c:pt>
                <c:pt idx="38">
                  <c:v>231.94300000000001</c:v>
                </c:pt>
                <c:pt idx="39">
                  <c:v>238.042</c:v>
                </c:pt>
                <c:pt idx="40">
                  <c:v>244.345</c:v>
                </c:pt>
                <c:pt idx="41">
                  <c:v>251.333</c:v>
                </c:pt>
                <c:pt idx="42">
                  <c:v>257.43299999999954</c:v>
                </c:pt>
                <c:pt idx="43">
                  <c:v>263.53299999999967</c:v>
                </c:pt>
                <c:pt idx="44">
                  <c:v>268.60300000000001</c:v>
                </c:pt>
                <c:pt idx="45">
                  <c:v>274.68700000000001</c:v>
                </c:pt>
                <c:pt idx="46">
                  <c:v>280.7859999999996</c:v>
                </c:pt>
                <c:pt idx="47">
                  <c:v>286.87</c:v>
                </c:pt>
                <c:pt idx="48">
                  <c:v>291.94099999999969</c:v>
                </c:pt>
                <c:pt idx="49">
                  <c:v>298.02499999999969</c:v>
                </c:pt>
                <c:pt idx="50">
                  <c:v>304.327</c:v>
                </c:pt>
                <c:pt idx="51">
                  <c:v>311.3</c:v>
                </c:pt>
                <c:pt idx="52">
                  <c:v>317.38400000000001</c:v>
                </c:pt>
                <c:pt idx="53">
                  <c:v>323.46799999999968</c:v>
                </c:pt>
                <c:pt idx="54">
                  <c:v>328.53799999999961</c:v>
                </c:pt>
                <c:pt idx="55">
                  <c:v>334.62200000000001</c:v>
                </c:pt>
                <c:pt idx="56">
                  <c:v>340.72199999999935</c:v>
                </c:pt>
                <c:pt idx="57">
                  <c:v>346.80599999999993</c:v>
                </c:pt>
                <c:pt idx="58">
                  <c:v>351.87599999999969</c:v>
                </c:pt>
                <c:pt idx="59">
                  <c:v>357.96</c:v>
                </c:pt>
                <c:pt idx="60">
                  <c:v>364.26299999999969</c:v>
                </c:pt>
                <c:pt idx="61">
                  <c:v>371.267</c:v>
                </c:pt>
                <c:pt idx="62">
                  <c:v>377.351</c:v>
                </c:pt>
                <c:pt idx="63">
                  <c:v>383.45099999999968</c:v>
                </c:pt>
                <c:pt idx="64">
                  <c:v>388.52099999999967</c:v>
                </c:pt>
                <c:pt idx="65">
                  <c:v>394.60500000000002</c:v>
                </c:pt>
                <c:pt idx="66">
                  <c:v>400.68900000000002</c:v>
                </c:pt>
                <c:pt idx="67">
                  <c:v>406.78799999999961</c:v>
                </c:pt>
                <c:pt idx="68">
                  <c:v>411.858</c:v>
                </c:pt>
                <c:pt idx="69">
                  <c:v>417.94299999999993</c:v>
                </c:pt>
                <c:pt idx="70">
                  <c:v>424.245</c:v>
                </c:pt>
                <c:pt idx="71">
                  <c:v>431.24900000000002</c:v>
                </c:pt>
                <c:pt idx="72">
                  <c:v>437.34899999999999</c:v>
                </c:pt>
                <c:pt idx="73">
                  <c:v>443.43299999999954</c:v>
                </c:pt>
                <c:pt idx="74">
                  <c:v>448.50299999999999</c:v>
                </c:pt>
                <c:pt idx="75">
                  <c:v>454.60300000000001</c:v>
                </c:pt>
                <c:pt idx="76">
                  <c:v>460.68700000000001</c:v>
                </c:pt>
                <c:pt idx="77">
                  <c:v>466.77099999999967</c:v>
                </c:pt>
                <c:pt idx="78">
                  <c:v>471.84100000000001</c:v>
                </c:pt>
                <c:pt idx="79">
                  <c:v>477.92499999999961</c:v>
                </c:pt>
                <c:pt idx="80">
                  <c:v>484.22699999999935</c:v>
                </c:pt>
                <c:pt idx="81">
                  <c:v>491.24700000000001</c:v>
                </c:pt>
                <c:pt idx="82">
                  <c:v>497.34699999999964</c:v>
                </c:pt>
                <c:pt idx="83">
                  <c:v>503.43099999999947</c:v>
                </c:pt>
                <c:pt idx="84">
                  <c:v>508.50099999999969</c:v>
                </c:pt>
                <c:pt idx="85">
                  <c:v>514.58500000000004</c:v>
                </c:pt>
                <c:pt idx="86">
                  <c:v>520.66899999999998</c:v>
                </c:pt>
                <c:pt idx="87">
                  <c:v>526.76900000000001</c:v>
                </c:pt>
                <c:pt idx="88">
                  <c:v>531.83900000000006</c:v>
                </c:pt>
                <c:pt idx="89">
                  <c:v>537.923</c:v>
                </c:pt>
                <c:pt idx="90">
                  <c:v>544.303</c:v>
                </c:pt>
                <c:pt idx="91">
                  <c:v>551.3079999999992</c:v>
                </c:pt>
                <c:pt idx="92">
                  <c:v>557.39199999999948</c:v>
                </c:pt>
                <c:pt idx="93">
                  <c:v>563.476</c:v>
                </c:pt>
                <c:pt idx="94">
                  <c:v>568.54599999999948</c:v>
                </c:pt>
                <c:pt idx="95">
                  <c:v>574.63</c:v>
                </c:pt>
                <c:pt idx="96">
                  <c:v>580.71400000000051</c:v>
                </c:pt>
                <c:pt idx="97">
                  <c:v>586.81399999999996</c:v>
                </c:pt>
                <c:pt idx="98">
                  <c:v>591.899</c:v>
                </c:pt>
                <c:pt idx="99">
                  <c:v>597.98299999999949</c:v>
                </c:pt>
                <c:pt idx="100">
                  <c:v>604.255</c:v>
                </c:pt>
                <c:pt idx="101">
                  <c:v>611.25900000000001</c:v>
                </c:pt>
                <c:pt idx="102">
                  <c:v>617.34299999999905</c:v>
                </c:pt>
                <c:pt idx="103">
                  <c:v>623.44299999999919</c:v>
                </c:pt>
                <c:pt idx="104">
                  <c:v>628.54399999999998</c:v>
                </c:pt>
                <c:pt idx="105">
                  <c:v>634.62800000000004</c:v>
                </c:pt>
                <c:pt idx="106">
                  <c:v>640.71199999999999</c:v>
                </c:pt>
                <c:pt idx="107">
                  <c:v>646.79600000000005</c:v>
                </c:pt>
                <c:pt idx="108">
                  <c:v>651.86599999999919</c:v>
                </c:pt>
                <c:pt idx="109">
                  <c:v>657.94999999999948</c:v>
                </c:pt>
                <c:pt idx="110">
                  <c:v>664.25199999999938</c:v>
                </c:pt>
                <c:pt idx="111">
                  <c:v>671.27300000000082</c:v>
                </c:pt>
                <c:pt idx="112">
                  <c:v>677.35699999999906</c:v>
                </c:pt>
                <c:pt idx="113">
                  <c:v>683.44099999999946</c:v>
                </c:pt>
                <c:pt idx="114">
                  <c:v>688.52599999999939</c:v>
                </c:pt>
                <c:pt idx="115">
                  <c:v>694.62599999999998</c:v>
                </c:pt>
                <c:pt idx="116">
                  <c:v>700.71</c:v>
                </c:pt>
                <c:pt idx="117">
                  <c:v>706.79400000000055</c:v>
                </c:pt>
                <c:pt idx="118">
                  <c:v>711.86399999999946</c:v>
                </c:pt>
                <c:pt idx="119">
                  <c:v>717.94799999999907</c:v>
                </c:pt>
                <c:pt idx="120">
                  <c:v>724.23500000000001</c:v>
                </c:pt>
                <c:pt idx="121">
                  <c:v>731.23900000000003</c:v>
                </c:pt>
                <c:pt idx="122">
                  <c:v>737.32299999999907</c:v>
                </c:pt>
                <c:pt idx="123">
                  <c:v>743.40699999999947</c:v>
                </c:pt>
                <c:pt idx="124">
                  <c:v>748.47699999999998</c:v>
                </c:pt>
                <c:pt idx="125">
                  <c:v>754.56099999999947</c:v>
                </c:pt>
                <c:pt idx="126">
                  <c:v>760.64599999999996</c:v>
                </c:pt>
                <c:pt idx="127">
                  <c:v>766.73</c:v>
                </c:pt>
                <c:pt idx="128">
                  <c:v>771.81499999999949</c:v>
                </c:pt>
                <c:pt idx="129">
                  <c:v>777.899</c:v>
                </c:pt>
                <c:pt idx="130">
                  <c:v>784.21699999999998</c:v>
                </c:pt>
                <c:pt idx="131">
                  <c:v>791.23699999999997</c:v>
                </c:pt>
                <c:pt idx="132">
                  <c:v>797.35299999999881</c:v>
                </c:pt>
                <c:pt idx="133">
                  <c:v>803.43699999999933</c:v>
                </c:pt>
                <c:pt idx="134">
                  <c:v>808.50699999999949</c:v>
                </c:pt>
                <c:pt idx="135">
                  <c:v>814.59100000000001</c:v>
                </c:pt>
                <c:pt idx="136">
                  <c:v>820.69</c:v>
                </c:pt>
                <c:pt idx="137">
                  <c:v>826.7740000000008</c:v>
                </c:pt>
                <c:pt idx="138">
                  <c:v>831.84399999999948</c:v>
                </c:pt>
                <c:pt idx="139">
                  <c:v>837.94399999999996</c:v>
                </c:pt>
                <c:pt idx="140">
                  <c:v>844.23099999999999</c:v>
                </c:pt>
                <c:pt idx="141">
                  <c:v>851.26599999999996</c:v>
                </c:pt>
                <c:pt idx="142">
                  <c:v>857.3509999999992</c:v>
                </c:pt>
                <c:pt idx="143">
                  <c:v>863.43499999999949</c:v>
                </c:pt>
                <c:pt idx="144">
                  <c:v>868.52</c:v>
                </c:pt>
                <c:pt idx="145">
                  <c:v>874.60400000000004</c:v>
                </c:pt>
                <c:pt idx="146">
                  <c:v>880.68799999999999</c:v>
                </c:pt>
                <c:pt idx="147">
                  <c:v>886.78800000000081</c:v>
                </c:pt>
                <c:pt idx="148">
                  <c:v>891.85799999999892</c:v>
                </c:pt>
                <c:pt idx="149">
                  <c:v>897.94199999999921</c:v>
                </c:pt>
                <c:pt idx="150">
                  <c:v>904.22900000000004</c:v>
                </c:pt>
                <c:pt idx="151">
                  <c:v>911.24900000000002</c:v>
                </c:pt>
                <c:pt idx="152">
                  <c:v>917.33299999999906</c:v>
                </c:pt>
                <c:pt idx="153">
                  <c:v>923.4329999999992</c:v>
                </c:pt>
                <c:pt idx="154">
                  <c:v>928.51800000000003</c:v>
                </c:pt>
                <c:pt idx="155">
                  <c:v>934.60199999999998</c:v>
                </c:pt>
                <c:pt idx="156">
                  <c:v>940.68600000000004</c:v>
                </c:pt>
                <c:pt idx="157">
                  <c:v>946.77000000000055</c:v>
                </c:pt>
                <c:pt idx="158">
                  <c:v>951.83999999999946</c:v>
                </c:pt>
                <c:pt idx="159">
                  <c:v>957.92399999999998</c:v>
                </c:pt>
                <c:pt idx="160">
                  <c:v>964.21100000000001</c:v>
                </c:pt>
                <c:pt idx="161">
                  <c:v>971.21600000000001</c:v>
                </c:pt>
                <c:pt idx="162">
                  <c:v>977.3</c:v>
                </c:pt>
                <c:pt idx="163">
                  <c:v>983.41499999999996</c:v>
                </c:pt>
                <c:pt idx="164">
                  <c:v>988.48500000000001</c:v>
                </c:pt>
                <c:pt idx="165">
                  <c:v>994.56899999999996</c:v>
                </c:pt>
                <c:pt idx="166">
                  <c:v>1000.6840000000005</c:v>
                </c:pt>
                <c:pt idx="167">
                  <c:v>1006.768</c:v>
                </c:pt>
                <c:pt idx="168">
                  <c:v>1011.838</c:v>
                </c:pt>
                <c:pt idx="169">
                  <c:v>1017.9219999999993</c:v>
                </c:pt>
                <c:pt idx="170">
                  <c:v>1024.1939999999986</c:v>
                </c:pt>
                <c:pt idx="171">
                  <c:v>1031.2139999999999</c:v>
                </c:pt>
                <c:pt idx="172">
                  <c:v>1037.298</c:v>
                </c:pt>
                <c:pt idx="173">
                  <c:v>1043.413</c:v>
                </c:pt>
                <c:pt idx="174">
                  <c:v>1048.4829999999999</c:v>
                </c:pt>
                <c:pt idx="175">
                  <c:v>1054.567</c:v>
                </c:pt>
                <c:pt idx="176">
                  <c:v>1060.6509999999998</c:v>
                </c:pt>
                <c:pt idx="177">
                  <c:v>1066.751</c:v>
                </c:pt>
                <c:pt idx="178">
                  <c:v>1071.8209999999999</c:v>
                </c:pt>
                <c:pt idx="179">
                  <c:v>1077.9050000000011</c:v>
                </c:pt>
                <c:pt idx="180">
                  <c:v>1084.1759999999999</c:v>
                </c:pt>
                <c:pt idx="181">
                  <c:v>1091.1959999999999</c:v>
                </c:pt>
                <c:pt idx="182">
                  <c:v>1097.28</c:v>
                </c:pt>
                <c:pt idx="183">
                  <c:v>1103.3639999999998</c:v>
                </c:pt>
                <c:pt idx="184">
                  <c:v>1108.434</c:v>
                </c:pt>
                <c:pt idx="185">
                  <c:v>1114.518</c:v>
                </c:pt>
                <c:pt idx="186">
                  <c:v>1120.6019999999999</c:v>
                </c:pt>
                <c:pt idx="187">
                  <c:v>1126.6859999999999</c:v>
                </c:pt>
                <c:pt idx="188">
                  <c:v>1131.7560000000001</c:v>
                </c:pt>
                <c:pt idx="189">
                  <c:v>1137.856</c:v>
                </c:pt>
                <c:pt idx="190">
                  <c:v>1144.1739999999998</c:v>
                </c:pt>
                <c:pt idx="191">
                  <c:v>1151.1939999999986</c:v>
                </c:pt>
                <c:pt idx="192">
                  <c:v>1157.278</c:v>
                </c:pt>
                <c:pt idx="193">
                  <c:v>1163.3619999999999</c:v>
                </c:pt>
                <c:pt idx="194">
                  <c:v>1168.432</c:v>
                </c:pt>
                <c:pt idx="195">
                  <c:v>1174.5319999999999</c:v>
                </c:pt>
                <c:pt idx="196">
                  <c:v>1180.616</c:v>
                </c:pt>
                <c:pt idx="197">
                  <c:v>1186.7</c:v>
                </c:pt>
                <c:pt idx="198">
                  <c:v>1191.77</c:v>
                </c:pt>
                <c:pt idx="199">
                  <c:v>1197.8539999999998</c:v>
                </c:pt>
                <c:pt idx="200">
                  <c:v>1204.1719999999998</c:v>
                </c:pt>
                <c:pt idx="201">
                  <c:v>1211.1609999999998</c:v>
                </c:pt>
                <c:pt idx="202">
                  <c:v>1217.2449999999999</c:v>
                </c:pt>
                <c:pt idx="203">
                  <c:v>1223.329</c:v>
                </c:pt>
                <c:pt idx="204">
                  <c:v>1228.3989999999999</c:v>
                </c:pt>
                <c:pt idx="205">
                  <c:v>1234.4829999999999</c:v>
                </c:pt>
                <c:pt idx="206">
                  <c:v>1240.567</c:v>
                </c:pt>
                <c:pt idx="207">
                  <c:v>1246.6509999999998</c:v>
                </c:pt>
                <c:pt idx="208">
                  <c:v>1251.7370000000001</c:v>
                </c:pt>
                <c:pt idx="209">
                  <c:v>1257.836</c:v>
                </c:pt>
                <c:pt idx="210">
                  <c:v>1264.1389999999999</c:v>
                </c:pt>
                <c:pt idx="211">
                  <c:v>1271.1119999999999</c:v>
                </c:pt>
                <c:pt idx="212">
                  <c:v>1277.1959999999999</c:v>
                </c:pt>
                <c:pt idx="213">
                  <c:v>1283.296</c:v>
                </c:pt>
                <c:pt idx="214">
                  <c:v>1288.366</c:v>
                </c:pt>
                <c:pt idx="215">
                  <c:v>1294.45</c:v>
                </c:pt>
                <c:pt idx="216">
                  <c:v>1300.5339999999999</c:v>
                </c:pt>
                <c:pt idx="217">
                  <c:v>1306.6179999999999</c:v>
                </c:pt>
                <c:pt idx="218">
                  <c:v>1311.703</c:v>
                </c:pt>
                <c:pt idx="219">
                  <c:v>1317.787</c:v>
                </c:pt>
                <c:pt idx="220">
                  <c:v>1324.0739999999998</c:v>
                </c:pt>
                <c:pt idx="221">
                  <c:v>1331.079</c:v>
                </c:pt>
                <c:pt idx="222">
                  <c:v>1337.1779999999999</c:v>
                </c:pt>
                <c:pt idx="223">
                  <c:v>1343.2619999999999</c:v>
                </c:pt>
                <c:pt idx="224">
                  <c:v>1348.3319999999999</c:v>
                </c:pt>
                <c:pt idx="225">
                  <c:v>1354.4170000000001</c:v>
                </c:pt>
                <c:pt idx="226">
                  <c:v>1360.501</c:v>
                </c:pt>
                <c:pt idx="227">
                  <c:v>1366.585</c:v>
                </c:pt>
                <c:pt idx="228">
                  <c:v>1371.655</c:v>
                </c:pt>
                <c:pt idx="229">
                  <c:v>1377.739</c:v>
                </c:pt>
                <c:pt idx="230">
                  <c:v>1384.0719999999999</c:v>
                </c:pt>
                <c:pt idx="231">
                  <c:v>1391.0919999999999</c:v>
                </c:pt>
                <c:pt idx="232">
                  <c:v>1397.1759999999999</c:v>
                </c:pt>
                <c:pt idx="233">
                  <c:v>1403.26</c:v>
                </c:pt>
                <c:pt idx="234">
                  <c:v>1408.33</c:v>
                </c:pt>
                <c:pt idx="235">
                  <c:v>1414.4150000000011</c:v>
                </c:pt>
                <c:pt idx="236">
                  <c:v>1420.5139999999999</c:v>
                </c:pt>
                <c:pt idx="237">
                  <c:v>1426.598</c:v>
                </c:pt>
                <c:pt idx="238">
                  <c:v>1431.6679999999999</c:v>
                </c:pt>
                <c:pt idx="239">
                  <c:v>1437.768</c:v>
                </c:pt>
                <c:pt idx="240">
                  <c:v>1444.07</c:v>
                </c:pt>
                <c:pt idx="241">
                  <c:v>1451.075</c:v>
                </c:pt>
                <c:pt idx="242">
                  <c:v>1457.1899999999998</c:v>
                </c:pt>
                <c:pt idx="243">
                  <c:v>1463.2739999999999</c:v>
                </c:pt>
                <c:pt idx="244">
                  <c:v>1469.3579999999999</c:v>
                </c:pt>
                <c:pt idx="245">
                  <c:v>1474.4280000000001</c:v>
                </c:pt>
                <c:pt idx="246">
                  <c:v>1480.528</c:v>
                </c:pt>
                <c:pt idx="247">
                  <c:v>1486.6119999999999</c:v>
                </c:pt>
                <c:pt idx="248">
                  <c:v>1491.6819999999998</c:v>
                </c:pt>
                <c:pt idx="249">
                  <c:v>1497.7809999999999</c:v>
                </c:pt>
                <c:pt idx="250">
                  <c:v>1504.115</c:v>
                </c:pt>
                <c:pt idx="251">
                  <c:v>1511.12</c:v>
                </c:pt>
                <c:pt idx="252">
                  <c:v>1517.2190000000001</c:v>
                </c:pt>
                <c:pt idx="253">
                  <c:v>1523.3029999999999</c:v>
                </c:pt>
                <c:pt idx="254">
                  <c:v>1528.3729999999998</c:v>
                </c:pt>
                <c:pt idx="255">
                  <c:v>1534.4570000000001</c:v>
                </c:pt>
                <c:pt idx="256">
                  <c:v>1540.557</c:v>
                </c:pt>
                <c:pt idx="257">
                  <c:v>1546.6409999999998</c:v>
                </c:pt>
                <c:pt idx="258">
                  <c:v>1551.7270000000001</c:v>
                </c:pt>
                <c:pt idx="259">
                  <c:v>1557.8109999999999</c:v>
                </c:pt>
                <c:pt idx="260">
                  <c:v>1564.1129999999998</c:v>
                </c:pt>
                <c:pt idx="261">
                  <c:v>1571.1179999999999</c:v>
                </c:pt>
                <c:pt idx="262">
                  <c:v>1577.202</c:v>
                </c:pt>
                <c:pt idx="263">
                  <c:v>1583.317</c:v>
                </c:pt>
                <c:pt idx="264">
                  <c:v>1588.402</c:v>
                </c:pt>
                <c:pt idx="265">
                  <c:v>1594.4860000000001</c:v>
                </c:pt>
                <c:pt idx="266">
                  <c:v>1600.586</c:v>
                </c:pt>
                <c:pt idx="267">
                  <c:v>1606.6699999999998</c:v>
                </c:pt>
                <c:pt idx="268">
                  <c:v>1611.74</c:v>
                </c:pt>
                <c:pt idx="269">
                  <c:v>1617.84</c:v>
                </c:pt>
                <c:pt idx="270">
                  <c:v>1624.08</c:v>
                </c:pt>
                <c:pt idx="271">
                  <c:v>1631.1</c:v>
                </c:pt>
                <c:pt idx="272">
                  <c:v>1637.2</c:v>
                </c:pt>
                <c:pt idx="273">
                  <c:v>1643.3150000000001</c:v>
                </c:pt>
                <c:pt idx="274">
                  <c:v>1648.385</c:v>
                </c:pt>
                <c:pt idx="275">
                  <c:v>1654.4839999999999</c:v>
                </c:pt>
                <c:pt idx="276">
                  <c:v>1660.568</c:v>
                </c:pt>
                <c:pt idx="277">
                  <c:v>1666.6529999999998</c:v>
                </c:pt>
                <c:pt idx="278">
                  <c:v>1671.723</c:v>
                </c:pt>
                <c:pt idx="279">
                  <c:v>1677.807</c:v>
                </c:pt>
                <c:pt idx="280">
                  <c:v>1684.1089999999999</c:v>
                </c:pt>
                <c:pt idx="281">
                  <c:v>1691.098</c:v>
                </c:pt>
                <c:pt idx="282">
                  <c:v>1697.1819999999998</c:v>
                </c:pt>
                <c:pt idx="283">
                  <c:v>1703.2660000000001</c:v>
                </c:pt>
                <c:pt idx="284">
                  <c:v>1709.35</c:v>
                </c:pt>
                <c:pt idx="285">
                  <c:v>1714.42</c:v>
                </c:pt>
                <c:pt idx="286">
                  <c:v>1720.5039999999999</c:v>
                </c:pt>
                <c:pt idx="287">
                  <c:v>1726.6039999999998</c:v>
                </c:pt>
                <c:pt idx="288">
                  <c:v>1731.6739999999998</c:v>
                </c:pt>
                <c:pt idx="289">
                  <c:v>1737.789</c:v>
                </c:pt>
                <c:pt idx="290">
                  <c:v>1744.107</c:v>
                </c:pt>
                <c:pt idx="291">
                  <c:v>1751.096</c:v>
                </c:pt>
                <c:pt idx="292">
                  <c:v>1757.1799999999998</c:v>
                </c:pt>
                <c:pt idx="293">
                  <c:v>1763.2639999999999</c:v>
                </c:pt>
                <c:pt idx="294">
                  <c:v>1768.3339999999998</c:v>
                </c:pt>
                <c:pt idx="295">
                  <c:v>1774.4180000000001</c:v>
                </c:pt>
                <c:pt idx="296">
                  <c:v>1780.502</c:v>
                </c:pt>
                <c:pt idx="297">
                  <c:v>1786.6019999999999</c:v>
                </c:pt>
                <c:pt idx="298">
                  <c:v>1791.6719999999998</c:v>
                </c:pt>
                <c:pt idx="299">
                  <c:v>1797.7560000000001</c:v>
                </c:pt>
                <c:pt idx="300">
                  <c:v>1804.105</c:v>
                </c:pt>
                <c:pt idx="301">
                  <c:v>1811.0939999999998</c:v>
                </c:pt>
                <c:pt idx="302">
                  <c:v>1817.1929999999998</c:v>
                </c:pt>
                <c:pt idx="303">
                  <c:v>1823.278</c:v>
                </c:pt>
                <c:pt idx="304">
                  <c:v>1828.3629999999998</c:v>
                </c:pt>
                <c:pt idx="305">
                  <c:v>1834.4470000000001</c:v>
                </c:pt>
                <c:pt idx="306">
                  <c:v>1840.5309999999999</c:v>
                </c:pt>
                <c:pt idx="307">
                  <c:v>1846.6309999999999</c:v>
                </c:pt>
                <c:pt idx="308">
                  <c:v>1851.701</c:v>
                </c:pt>
                <c:pt idx="309">
                  <c:v>1857.8009999999999</c:v>
                </c:pt>
                <c:pt idx="310">
                  <c:v>1864.087</c:v>
                </c:pt>
                <c:pt idx="311">
                  <c:v>1871.0919999999999</c:v>
                </c:pt>
                <c:pt idx="312">
                  <c:v>1877.2070000000001</c:v>
                </c:pt>
                <c:pt idx="313">
                  <c:v>1883.2909999999999</c:v>
                </c:pt>
                <c:pt idx="314">
                  <c:v>1888.377</c:v>
                </c:pt>
                <c:pt idx="315">
                  <c:v>1894.4760000000001</c:v>
                </c:pt>
                <c:pt idx="316">
                  <c:v>1900.56</c:v>
                </c:pt>
                <c:pt idx="317">
                  <c:v>1906.6759999999999</c:v>
                </c:pt>
                <c:pt idx="318">
                  <c:v>1911.7460000000001</c:v>
                </c:pt>
                <c:pt idx="319">
                  <c:v>1917.83</c:v>
                </c:pt>
                <c:pt idx="320">
                  <c:v>1924.07</c:v>
                </c:pt>
                <c:pt idx="321">
                  <c:v>1931.09</c:v>
                </c:pt>
                <c:pt idx="322">
                  <c:v>1937.1739999999998</c:v>
                </c:pt>
                <c:pt idx="323">
                  <c:v>1943.2729999999999</c:v>
                </c:pt>
                <c:pt idx="324">
                  <c:v>1948.3589999999999</c:v>
                </c:pt>
                <c:pt idx="325">
                  <c:v>1954.443</c:v>
                </c:pt>
                <c:pt idx="326">
                  <c:v>1960.527</c:v>
                </c:pt>
                <c:pt idx="327">
                  <c:v>1966.6419999999998</c:v>
                </c:pt>
                <c:pt idx="328">
                  <c:v>1971.712</c:v>
                </c:pt>
                <c:pt idx="329">
                  <c:v>1977.797</c:v>
                </c:pt>
                <c:pt idx="330">
                  <c:v>1984.0989999999999</c:v>
                </c:pt>
                <c:pt idx="331">
                  <c:v>1991.1189999999999</c:v>
                </c:pt>
                <c:pt idx="332">
                  <c:v>1997.2190000000001</c:v>
                </c:pt>
                <c:pt idx="333">
                  <c:v>2003.3029999999999</c:v>
                </c:pt>
                <c:pt idx="334">
                  <c:v>2008.3879999999999</c:v>
                </c:pt>
                <c:pt idx="335">
                  <c:v>2014.4880000000001</c:v>
                </c:pt>
                <c:pt idx="336">
                  <c:v>2020.5719999999999</c:v>
                </c:pt>
                <c:pt idx="337">
                  <c:v>2026.6719999999998</c:v>
                </c:pt>
                <c:pt idx="338">
                  <c:v>2031.742</c:v>
                </c:pt>
                <c:pt idx="339">
                  <c:v>2037.826</c:v>
                </c:pt>
                <c:pt idx="340">
                  <c:v>2044.097</c:v>
                </c:pt>
                <c:pt idx="341">
                  <c:v>2051.1010000000001</c:v>
                </c:pt>
                <c:pt idx="342">
                  <c:v>2057.1849999999972</c:v>
                </c:pt>
                <c:pt idx="343">
                  <c:v>2063.2849999999967</c:v>
                </c:pt>
                <c:pt idx="344">
                  <c:v>2068.3550000000027</c:v>
                </c:pt>
                <c:pt idx="345">
                  <c:v>2074.4549999999999</c:v>
                </c:pt>
                <c:pt idx="346">
                  <c:v>2080.6010000000001</c:v>
                </c:pt>
                <c:pt idx="347">
                  <c:v>2086.6849999999972</c:v>
                </c:pt>
                <c:pt idx="348">
                  <c:v>2091.7550000000001</c:v>
                </c:pt>
                <c:pt idx="349">
                  <c:v>2097.8550000000027</c:v>
                </c:pt>
                <c:pt idx="350">
                  <c:v>2104.1109999999999</c:v>
                </c:pt>
                <c:pt idx="351">
                  <c:v>2111.1149999999998</c:v>
                </c:pt>
                <c:pt idx="352">
                  <c:v>2117.1990000000001</c:v>
                </c:pt>
                <c:pt idx="353">
                  <c:v>2123.2829999999967</c:v>
                </c:pt>
                <c:pt idx="354">
                  <c:v>2128.3530000000028</c:v>
                </c:pt>
                <c:pt idx="355">
                  <c:v>2134.4530000000022</c:v>
                </c:pt>
                <c:pt idx="356">
                  <c:v>2140.5369999999998</c:v>
                </c:pt>
                <c:pt idx="357">
                  <c:v>2146.636</c:v>
                </c:pt>
                <c:pt idx="358">
                  <c:v>2151.7379999999998</c:v>
                </c:pt>
                <c:pt idx="359">
                  <c:v>2157.8370000000027</c:v>
                </c:pt>
                <c:pt idx="360">
                  <c:v>2164.1239999999998</c:v>
                </c:pt>
                <c:pt idx="361">
                  <c:v>2171.0970000000002</c:v>
                </c:pt>
                <c:pt idx="362">
                  <c:v>2177.1970000000001</c:v>
                </c:pt>
                <c:pt idx="363">
                  <c:v>2183.2809999999972</c:v>
                </c:pt>
                <c:pt idx="364">
                  <c:v>2188.3510000000028</c:v>
                </c:pt>
                <c:pt idx="365">
                  <c:v>2194.4349999999999</c:v>
                </c:pt>
                <c:pt idx="366">
                  <c:v>2200.5189999999998</c:v>
                </c:pt>
                <c:pt idx="367">
                  <c:v>2206.6030000000001</c:v>
                </c:pt>
                <c:pt idx="368">
                  <c:v>2211.6729999999998</c:v>
                </c:pt>
                <c:pt idx="369">
                  <c:v>2217.7570000000001</c:v>
                </c:pt>
                <c:pt idx="370">
                  <c:v>2224.2779999999998</c:v>
                </c:pt>
                <c:pt idx="371">
                  <c:v>2231.2979999999998</c:v>
                </c:pt>
                <c:pt idx="372">
                  <c:v>2237.3820000000001</c:v>
                </c:pt>
                <c:pt idx="373">
                  <c:v>2243.4659999999999</c:v>
                </c:pt>
                <c:pt idx="374">
                  <c:v>2249.5500000000002</c:v>
                </c:pt>
                <c:pt idx="375">
                  <c:v>2254.62</c:v>
                </c:pt>
                <c:pt idx="376">
                  <c:v>2260.7199999999998</c:v>
                </c:pt>
                <c:pt idx="377">
                  <c:v>2266.8040000000001</c:v>
                </c:pt>
                <c:pt idx="378">
                  <c:v>2272.8879999999999</c:v>
                </c:pt>
                <c:pt idx="379">
                  <c:v>2277.9580000000001</c:v>
                </c:pt>
                <c:pt idx="380">
                  <c:v>2284.5569999999998</c:v>
                </c:pt>
                <c:pt idx="381">
                  <c:v>2291.5459999999998</c:v>
                </c:pt>
                <c:pt idx="382">
                  <c:v>2297.63</c:v>
                </c:pt>
                <c:pt idx="383">
                  <c:v>2303.7139999999999</c:v>
                </c:pt>
                <c:pt idx="384">
                  <c:v>2308.7839999999997</c:v>
                </c:pt>
                <c:pt idx="385">
                  <c:v>2314.8679999999999</c:v>
                </c:pt>
                <c:pt idx="386">
                  <c:v>2320.9520000000002</c:v>
                </c:pt>
                <c:pt idx="387">
                  <c:v>2327.0360000000001</c:v>
                </c:pt>
                <c:pt idx="388">
                  <c:v>2332.1059999999998</c:v>
                </c:pt>
                <c:pt idx="389">
                  <c:v>2338.19</c:v>
                </c:pt>
                <c:pt idx="390">
                  <c:v>2344.5390000000002</c:v>
                </c:pt>
                <c:pt idx="391">
                  <c:v>2351.5279999999998</c:v>
                </c:pt>
                <c:pt idx="392">
                  <c:v>2357.6120000000001</c:v>
                </c:pt>
                <c:pt idx="393">
                  <c:v>2363.6959999999999</c:v>
                </c:pt>
                <c:pt idx="394">
                  <c:v>2368.797</c:v>
                </c:pt>
                <c:pt idx="395">
                  <c:v>2374.8809999999999</c:v>
                </c:pt>
                <c:pt idx="396">
                  <c:v>2380.9650000000001</c:v>
                </c:pt>
                <c:pt idx="397">
                  <c:v>2387.0650000000001</c:v>
                </c:pt>
                <c:pt idx="398">
                  <c:v>2392.1350000000002</c:v>
                </c:pt>
                <c:pt idx="399">
                  <c:v>2398.25</c:v>
                </c:pt>
                <c:pt idx="400">
                  <c:v>2404.5369999999998</c:v>
                </c:pt>
                <c:pt idx="401">
                  <c:v>2411.5419999999999</c:v>
                </c:pt>
                <c:pt idx="402">
                  <c:v>2417.6410000000001</c:v>
                </c:pt>
                <c:pt idx="403">
                  <c:v>2423.7249999999967</c:v>
                </c:pt>
                <c:pt idx="404">
                  <c:v>2428.7950000000001</c:v>
                </c:pt>
                <c:pt idx="405">
                  <c:v>2434.9110000000028</c:v>
                </c:pt>
                <c:pt idx="406">
                  <c:v>2440.9949999999999</c:v>
                </c:pt>
                <c:pt idx="407">
                  <c:v>2447.0790000000002</c:v>
                </c:pt>
                <c:pt idx="408">
                  <c:v>2452.1639999999998</c:v>
                </c:pt>
                <c:pt idx="409">
                  <c:v>2458.2639999999997</c:v>
                </c:pt>
                <c:pt idx="410">
                  <c:v>2464.5659999999998</c:v>
                </c:pt>
                <c:pt idx="411">
                  <c:v>2471.5549999999998</c:v>
                </c:pt>
                <c:pt idx="412">
                  <c:v>2477.6390000000001</c:v>
                </c:pt>
                <c:pt idx="413">
                  <c:v>2483.739</c:v>
                </c:pt>
                <c:pt idx="414">
                  <c:v>2488.8090000000002</c:v>
                </c:pt>
                <c:pt idx="415">
                  <c:v>2494.9090000000001</c:v>
                </c:pt>
                <c:pt idx="416">
                  <c:v>2501.0239999999999</c:v>
                </c:pt>
                <c:pt idx="417">
                  <c:v>2507.1079999999997</c:v>
                </c:pt>
                <c:pt idx="418">
                  <c:v>2512.194</c:v>
                </c:pt>
                <c:pt idx="419">
                  <c:v>2518.2930000000001</c:v>
                </c:pt>
                <c:pt idx="420">
                  <c:v>2524.518</c:v>
                </c:pt>
                <c:pt idx="421">
                  <c:v>2531.5529999999999</c:v>
                </c:pt>
                <c:pt idx="422">
                  <c:v>2537.6529999999998</c:v>
                </c:pt>
                <c:pt idx="423">
                  <c:v>2543.7370000000001</c:v>
                </c:pt>
                <c:pt idx="424">
                  <c:v>2548.8229999999999</c:v>
                </c:pt>
                <c:pt idx="425">
                  <c:v>2554.9380000000001</c:v>
                </c:pt>
                <c:pt idx="426">
                  <c:v>2561.0219999999999</c:v>
                </c:pt>
                <c:pt idx="427">
                  <c:v>2567.1370000000002</c:v>
                </c:pt>
                <c:pt idx="428">
                  <c:v>2572.2379999999998</c:v>
                </c:pt>
                <c:pt idx="429">
                  <c:v>2578.3380000000002</c:v>
                </c:pt>
                <c:pt idx="430">
                  <c:v>2584.5309999999999</c:v>
                </c:pt>
                <c:pt idx="431">
                  <c:v>2591.5360000000001</c:v>
                </c:pt>
                <c:pt idx="432">
                  <c:v>2597.6350000000002</c:v>
                </c:pt>
                <c:pt idx="433">
                  <c:v>2603.7190000000001</c:v>
                </c:pt>
                <c:pt idx="434">
                  <c:v>2608.8049999999998</c:v>
                </c:pt>
                <c:pt idx="435">
                  <c:v>2614.92</c:v>
                </c:pt>
                <c:pt idx="436">
                  <c:v>2621.0039999999999</c:v>
                </c:pt>
                <c:pt idx="437">
                  <c:v>2627.1190000000001</c:v>
                </c:pt>
                <c:pt idx="438">
                  <c:v>2632.2049999999972</c:v>
                </c:pt>
                <c:pt idx="439">
                  <c:v>2638.3049999999998</c:v>
                </c:pt>
                <c:pt idx="440">
                  <c:v>2644.576</c:v>
                </c:pt>
                <c:pt idx="441">
                  <c:v>2651.58</c:v>
                </c:pt>
                <c:pt idx="442">
                  <c:v>2657.6639999999998</c:v>
                </c:pt>
                <c:pt idx="443">
                  <c:v>2663.7799999999997</c:v>
                </c:pt>
                <c:pt idx="444">
                  <c:v>2668.8649999999998</c:v>
                </c:pt>
                <c:pt idx="445">
                  <c:v>2674.9810000000002</c:v>
                </c:pt>
                <c:pt idx="446">
                  <c:v>2681.08</c:v>
                </c:pt>
                <c:pt idx="447">
                  <c:v>2687.18</c:v>
                </c:pt>
                <c:pt idx="448">
                  <c:v>2692.25</c:v>
                </c:pt>
                <c:pt idx="449">
                  <c:v>2698.3809999999999</c:v>
                </c:pt>
                <c:pt idx="450">
                  <c:v>2704.605</c:v>
                </c:pt>
                <c:pt idx="451">
                  <c:v>2711.625</c:v>
                </c:pt>
                <c:pt idx="452">
                  <c:v>2717.74</c:v>
                </c:pt>
                <c:pt idx="453">
                  <c:v>2723.84</c:v>
                </c:pt>
                <c:pt idx="454">
                  <c:v>2728.9100000000012</c:v>
                </c:pt>
                <c:pt idx="455">
                  <c:v>2735.0250000000001</c:v>
                </c:pt>
                <c:pt idx="456">
                  <c:v>2741.1089999999967</c:v>
                </c:pt>
                <c:pt idx="457">
                  <c:v>2747.2249999999967</c:v>
                </c:pt>
                <c:pt idx="458">
                  <c:v>2752.3100000000022</c:v>
                </c:pt>
                <c:pt idx="459">
                  <c:v>2758.4100000000012</c:v>
                </c:pt>
                <c:pt idx="460">
                  <c:v>2764.634</c:v>
                </c:pt>
                <c:pt idx="461">
                  <c:v>2771.6079999999997</c:v>
                </c:pt>
                <c:pt idx="462">
                  <c:v>2777.723</c:v>
                </c:pt>
                <c:pt idx="463">
                  <c:v>2783.8220000000001</c:v>
                </c:pt>
                <c:pt idx="464">
                  <c:v>2788.8930000000028</c:v>
                </c:pt>
                <c:pt idx="465">
                  <c:v>2794.9920000000002</c:v>
                </c:pt>
                <c:pt idx="466">
                  <c:v>2801.076</c:v>
                </c:pt>
                <c:pt idx="467">
                  <c:v>2807.1759999999999</c:v>
                </c:pt>
                <c:pt idx="468">
                  <c:v>2812.2459999999987</c:v>
                </c:pt>
                <c:pt idx="469">
                  <c:v>2818.3300000000022</c:v>
                </c:pt>
                <c:pt idx="470">
                  <c:v>2824.6170000000002</c:v>
                </c:pt>
                <c:pt idx="471">
                  <c:v>2831.6059999999998</c:v>
                </c:pt>
                <c:pt idx="472">
                  <c:v>2837.7359999999999</c:v>
                </c:pt>
                <c:pt idx="473">
                  <c:v>2843.8520000000012</c:v>
                </c:pt>
                <c:pt idx="474">
                  <c:v>2848.922</c:v>
                </c:pt>
                <c:pt idx="475">
                  <c:v>2855.0369999999998</c:v>
                </c:pt>
                <c:pt idx="476">
                  <c:v>2861.1210000000001</c:v>
                </c:pt>
                <c:pt idx="477">
                  <c:v>2867.221</c:v>
                </c:pt>
                <c:pt idx="478">
                  <c:v>2872.3220000000001</c:v>
                </c:pt>
                <c:pt idx="479">
                  <c:v>2878.4209999999998</c:v>
                </c:pt>
                <c:pt idx="480">
                  <c:v>2884.5990000000002</c:v>
                </c:pt>
                <c:pt idx="481">
                  <c:v>2891.6190000000001</c:v>
                </c:pt>
                <c:pt idx="482">
                  <c:v>2897.7339999999999</c:v>
                </c:pt>
                <c:pt idx="483">
                  <c:v>2903.8340000000012</c:v>
                </c:pt>
                <c:pt idx="484">
                  <c:v>2908.9349999999999</c:v>
                </c:pt>
                <c:pt idx="485">
                  <c:v>2915.0349999999999</c:v>
                </c:pt>
                <c:pt idx="486">
                  <c:v>2921.15</c:v>
                </c:pt>
                <c:pt idx="487">
                  <c:v>2927.2339999999999</c:v>
                </c:pt>
                <c:pt idx="488">
                  <c:v>2932.3350000000028</c:v>
                </c:pt>
                <c:pt idx="489">
                  <c:v>2938.4189999999999</c:v>
                </c:pt>
                <c:pt idx="490">
                  <c:v>2944.6279999999997</c:v>
                </c:pt>
                <c:pt idx="491">
                  <c:v>2951.6479999999997</c:v>
                </c:pt>
                <c:pt idx="492">
                  <c:v>2957.7639999999997</c:v>
                </c:pt>
                <c:pt idx="493">
                  <c:v>2963.8789999999999</c:v>
                </c:pt>
                <c:pt idx="494">
                  <c:v>2968.9639999999999</c:v>
                </c:pt>
                <c:pt idx="495">
                  <c:v>2975.08</c:v>
                </c:pt>
                <c:pt idx="496">
                  <c:v>2981.1639999999998</c:v>
                </c:pt>
                <c:pt idx="497">
                  <c:v>2987.2629999999967</c:v>
                </c:pt>
                <c:pt idx="498">
                  <c:v>2992.3490000000002</c:v>
                </c:pt>
                <c:pt idx="499">
                  <c:v>2998.4330000000027</c:v>
                </c:pt>
                <c:pt idx="500">
                  <c:v>3004.6109999999999</c:v>
                </c:pt>
                <c:pt idx="501">
                  <c:v>3011.6309999999999</c:v>
                </c:pt>
                <c:pt idx="502">
                  <c:v>3017.7459999999987</c:v>
                </c:pt>
                <c:pt idx="503">
                  <c:v>3023.8609999999999</c:v>
                </c:pt>
                <c:pt idx="504">
                  <c:v>3028.9310000000028</c:v>
                </c:pt>
                <c:pt idx="505">
                  <c:v>3035.0309999999999</c:v>
                </c:pt>
                <c:pt idx="506">
                  <c:v>3041.1459999999997</c:v>
                </c:pt>
                <c:pt idx="507">
                  <c:v>3047.261</c:v>
                </c:pt>
                <c:pt idx="508">
                  <c:v>3052.3629999999998</c:v>
                </c:pt>
                <c:pt idx="509">
                  <c:v>3058.4470000000001</c:v>
                </c:pt>
                <c:pt idx="510">
                  <c:v>3064.6239999999998</c:v>
                </c:pt>
                <c:pt idx="511">
                  <c:v>3071.6129999999998</c:v>
                </c:pt>
                <c:pt idx="512">
                  <c:v>3077.7279999999987</c:v>
                </c:pt>
                <c:pt idx="513">
                  <c:v>3083.828</c:v>
                </c:pt>
                <c:pt idx="514">
                  <c:v>3088.9140000000002</c:v>
                </c:pt>
                <c:pt idx="515">
                  <c:v>3095.0439999999999</c:v>
                </c:pt>
                <c:pt idx="516">
                  <c:v>3101.1439999999998</c:v>
                </c:pt>
                <c:pt idx="517">
                  <c:v>3107.259</c:v>
                </c:pt>
                <c:pt idx="518">
                  <c:v>3112.3609999999999</c:v>
                </c:pt>
                <c:pt idx="519">
                  <c:v>3118.4450000000002</c:v>
                </c:pt>
                <c:pt idx="520">
                  <c:v>3124.6379999999999</c:v>
                </c:pt>
                <c:pt idx="521">
                  <c:v>3131.6419999999998</c:v>
                </c:pt>
                <c:pt idx="522">
                  <c:v>3137.7579999999998</c:v>
                </c:pt>
                <c:pt idx="523">
                  <c:v>3143.8570000000022</c:v>
                </c:pt>
                <c:pt idx="524">
                  <c:v>3148.9430000000002</c:v>
                </c:pt>
                <c:pt idx="525">
                  <c:v>3155.058</c:v>
                </c:pt>
                <c:pt idx="526">
                  <c:v>3161.1419999999998</c:v>
                </c:pt>
                <c:pt idx="527">
                  <c:v>3167.2570000000001</c:v>
                </c:pt>
                <c:pt idx="528">
                  <c:v>3172.3589999999999</c:v>
                </c:pt>
                <c:pt idx="529">
                  <c:v>3178.4430000000002</c:v>
                </c:pt>
                <c:pt idx="530">
                  <c:v>3184.683</c:v>
                </c:pt>
                <c:pt idx="531">
                  <c:v>3191.6869999999967</c:v>
                </c:pt>
                <c:pt idx="532">
                  <c:v>3197.7869999999966</c:v>
                </c:pt>
                <c:pt idx="533">
                  <c:v>3203.8710000000028</c:v>
                </c:pt>
                <c:pt idx="534">
                  <c:v>3208.9560000000001</c:v>
                </c:pt>
                <c:pt idx="535">
                  <c:v>3215.0720000000001</c:v>
                </c:pt>
                <c:pt idx="536">
                  <c:v>3221.1709999999998</c:v>
                </c:pt>
                <c:pt idx="537">
                  <c:v>3227.2710000000002</c:v>
                </c:pt>
                <c:pt idx="538">
                  <c:v>3232.3720000000012</c:v>
                </c:pt>
                <c:pt idx="539">
                  <c:v>3238.4720000000002</c:v>
                </c:pt>
                <c:pt idx="540">
                  <c:v>3244.681</c:v>
                </c:pt>
                <c:pt idx="541">
                  <c:v>3251.7159999999999</c:v>
                </c:pt>
                <c:pt idx="542">
                  <c:v>3257.8</c:v>
                </c:pt>
                <c:pt idx="543">
                  <c:v>3263.9</c:v>
                </c:pt>
                <c:pt idx="544">
                  <c:v>3268.9859999999999</c:v>
                </c:pt>
                <c:pt idx="545">
                  <c:v>3275.116</c:v>
                </c:pt>
                <c:pt idx="546">
                  <c:v>3281.2159999999999</c:v>
                </c:pt>
                <c:pt idx="547">
                  <c:v>3287.3160000000012</c:v>
                </c:pt>
                <c:pt idx="548">
                  <c:v>3292.4169999999999</c:v>
                </c:pt>
                <c:pt idx="549">
                  <c:v>3298.5479999999998</c:v>
                </c:pt>
                <c:pt idx="550">
                  <c:v>3304.7249999999967</c:v>
                </c:pt>
                <c:pt idx="551">
                  <c:v>3311.73</c:v>
                </c:pt>
                <c:pt idx="552">
                  <c:v>3317.8449999999998</c:v>
                </c:pt>
                <c:pt idx="553">
                  <c:v>3323.9450000000002</c:v>
                </c:pt>
                <c:pt idx="554">
                  <c:v>3329.0149999999999</c:v>
                </c:pt>
                <c:pt idx="555">
                  <c:v>3335.114</c:v>
                </c:pt>
                <c:pt idx="556">
                  <c:v>3341.261</c:v>
                </c:pt>
                <c:pt idx="557">
                  <c:v>3347.3449999999998</c:v>
                </c:pt>
                <c:pt idx="558">
                  <c:v>3352.4310000000028</c:v>
                </c:pt>
                <c:pt idx="559">
                  <c:v>3358.5459999999998</c:v>
                </c:pt>
                <c:pt idx="560">
                  <c:v>3364.77</c:v>
                </c:pt>
                <c:pt idx="561">
                  <c:v>3371.759</c:v>
                </c:pt>
                <c:pt idx="562">
                  <c:v>3377.8900000000012</c:v>
                </c:pt>
                <c:pt idx="563">
                  <c:v>3384.0210000000002</c:v>
                </c:pt>
                <c:pt idx="564">
                  <c:v>3389.1219999999998</c:v>
                </c:pt>
                <c:pt idx="565">
                  <c:v>3395.2059999999997</c:v>
                </c:pt>
                <c:pt idx="566">
                  <c:v>3401.306</c:v>
                </c:pt>
                <c:pt idx="567">
                  <c:v>3407.4050000000002</c:v>
                </c:pt>
                <c:pt idx="568">
                  <c:v>3412.4910000000027</c:v>
                </c:pt>
                <c:pt idx="569">
                  <c:v>3418.5749999999998</c:v>
                </c:pt>
                <c:pt idx="570">
                  <c:v>3424.7530000000002</c:v>
                </c:pt>
                <c:pt idx="571">
                  <c:v>3431.7879999999973</c:v>
                </c:pt>
                <c:pt idx="572">
                  <c:v>3437.9029999999998</c:v>
                </c:pt>
                <c:pt idx="573">
                  <c:v>3444.0189999999998</c:v>
                </c:pt>
                <c:pt idx="574">
                  <c:v>3449.12</c:v>
                </c:pt>
                <c:pt idx="575">
                  <c:v>3455.22</c:v>
                </c:pt>
                <c:pt idx="576">
                  <c:v>3461.3040000000001</c:v>
                </c:pt>
                <c:pt idx="577">
                  <c:v>3467.4029999999998</c:v>
                </c:pt>
                <c:pt idx="578">
                  <c:v>3472.4730000000022</c:v>
                </c:pt>
                <c:pt idx="579">
                  <c:v>3478.5569999999998</c:v>
                </c:pt>
                <c:pt idx="580">
                  <c:v>3484.8290000000002</c:v>
                </c:pt>
                <c:pt idx="581">
                  <c:v>3491.8170000000027</c:v>
                </c:pt>
              </c:numCache>
              <c:extLst xmlns:c16r2="http://schemas.microsoft.com/office/drawing/2015/06/chart" xmlns:c15="http://schemas.microsoft.com/office/drawing/2012/chart"/>
            </c:numRef>
          </c:xVal>
          <c:yVal>
            <c:numRef>
              <c:f>'ottawa_2lb_15000_24 march_camer'!$L$2:$L$583</c:f>
              <c:numCache>
                <c:formatCode>General</c:formatCode>
                <c:ptCount val="582"/>
                <c:pt idx="8">
                  <c:v>0.30818421711578142</c:v>
                </c:pt>
                <c:pt idx="17">
                  <c:v>0.7821737153251479</c:v>
                </c:pt>
                <c:pt idx="25">
                  <c:v>0.64854913282704663</c:v>
                </c:pt>
                <c:pt idx="33">
                  <c:v>0.61440157286802721</c:v>
                </c:pt>
                <c:pt idx="42">
                  <c:v>1.372556293356086</c:v>
                </c:pt>
                <c:pt idx="50">
                  <c:v>1.8339233164157458</c:v>
                </c:pt>
                <c:pt idx="58">
                  <c:v>2.4606195713895151</c:v>
                </c:pt>
                <c:pt idx="67">
                  <c:v>3.3872377622377647</c:v>
                </c:pt>
                <c:pt idx="75">
                  <c:v>3.7017672278573723</c:v>
                </c:pt>
                <c:pt idx="83">
                  <c:v>4.4441713770787246</c:v>
                </c:pt>
                <c:pt idx="92">
                  <c:v>4.8553584996571537</c:v>
                </c:pt>
                <c:pt idx="100">
                  <c:v>5.2066662398907519</c:v>
                </c:pt>
                <c:pt idx="108">
                  <c:v>5.7549725903677684</c:v>
                </c:pt>
                <c:pt idx="117">
                  <c:v>6.554034372269145</c:v>
                </c:pt>
                <c:pt idx="125">
                  <c:v>6.1548767977892558</c:v>
                </c:pt>
                <c:pt idx="133">
                  <c:v>6.117521892135195</c:v>
                </c:pt>
                <c:pt idx="142">
                  <c:v>6.2692436101940219</c:v>
                </c:pt>
                <c:pt idx="150">
                  <c:v>6.4849182985622145</c:v>
                </c:pt>
                <c:pt idx="158">
                  <c:v>4.7468022095734188</c:v>
                </c:pt>
                <c:pt idx="167">
                  <c:v>4.7880862219632965</c:v>
                </c:pt>
                <c:pt idx="175">
                  <c:v>4.6444486286323965</c:v>
                </c:pt>
                <c:pt idx="183">
                  <c:v>3.5248068528802992</c:v>
                </c:pt>
                <c:pt idx="192">
                  <c:v>5.0636198390028575</c:v>
                </c:pt>
                <c:pt idx="200">
                  <c:v>2.9001578027039736</c:v>
                </c:pt>
                <c:pt idx="208">
                  <c:v>3.1956270366866355</c:v>
                </c:pt>
                <c:pt idx="217">
                  <c:v>4.2455494615623053</c:v>
                </c:pt>
                <c:pt idx="225">
                  <c:v>3.2218247243666212</c:v>
                </c:pt>
                <c:pt idx="233">
                  <c:v>0.81895051491513504</c:v>
                </c:pt>
                <c:pt idx="242">
                  <c:v>2.8370109401075436</c:v>
                </c:pt>
                <c:pt idx="250">
                  <c:v>2.4720298348428367</c:v>
                </c:pt>
                <c:pt idx="258">
                  <c:v>3.6965470889691607</c:v>
                </c:pt>
                <c:pt idx="267">
                  <c:v>3.5127313761534693</c:v>
                </c:pt>
                <c:pt idx="275">
                  <c:v>2.1750951604132727</c:v>
                </c:pt>
                <c:pt idx="283">
                  <c:v>2.5624205649624807</c:v>
                </c:pt>
                <c:pt idx="292">
                  <c:v>2.3556033683273392</c:v>
                </c:pt>
                <c:pt idx="300">
                  <c:v>4.5604688332445438</c:v>
                </c:pt>
                <c:pt idx="308">
                  <c:v>3.1305151693419613</c:v>
                </c:pt>
                <c:pt idx="317">
                  <c:v>2.6193724420191038</c:v>
                </c:pt>
                <c:pt idx="325">
                  <c:v>3.0983733539891531</c:v>
                </c:pt>
                <c:pt idx="333">
                  <c:v>2.4559967253376942</c:v>
                </c:pt>
                <c:pt idx="342">
                  <c:v>3.1364834267473465</c:v>
                </c:pt>
                <c:pt idx="350">
                  <c:v>4.0915483953458747</c:v>
                </c:pt>
                <c:pt idx="358">
                  <c:v>3.0864845570789741</c:v>
                </c:pt>
                <c:pt idx="367">
                  <c:v>3.6453112184452618</c:v>
                </c:pt>
                <c:pt idx="375">
                  <c:v>4.123539579732185</c:v>
                </c:pt>
                <c:pt idx="383">
                  <c:v>3.1979467959424777</c:v>
                </c:pt>
                <c:pt idx="392">
                  <c:v>4.2673197521243722</c:v>
                </c:pt>
                <c:pt idx="400">
                  <c:v>5.3063399041023294</c:v>
                </c:pt>
                <c:pt idx="408">
                  <c:v>4.0313267684296434</c:v>
                </c:pt>
                <c:pt idx="417">
                  <c:v>4.1678800232964379</c:v>
                </c:pt>
                <c:pt idx="425">
                  <c:v>4.1814760610495565</c:v>
                </c:pt>
                <c:pt idx="433">
                  <c:v>5.1864455423218105</c:v>
                </c:pt>
                <c:pt idx="442">
                  <c:v>5.1348595792010157</c:v>
                </c:pt>
                <c:pt idx="450">
                  <c:v>4.6228243965829563</c:v>
                </c:pt>
                <c:pt idx="458">
                  <c:v>5.7645949061943265</c:v>
                </c:pt>
                <c:pt idx="467">
                  <c:v>6.0875587795720465</c:v>
                </c:pt>
                <c:pt idx="475">
                  <c:v>5.4115041474269345</c:v>
                </c:pt>
                <c:pt idx="483">
                  <c:v>5.3896755948111599</c:v>
                </c:pt>
                <c:pt idx="492">
                  <c:v>5.4515112182458445</c:v>
                </c:pt>
                <c:pt idx="500">
                  <c:v>7.4070911691250627</c:v>
                </c:pt>
                <c:pt idx="508">
                  <c:v>5.947394873513157</c:v>
                </c:pt>
                <c:pt idx="517">
                  <c:v>5.6106091518507535</c:v>
                </c:pt>
                <c:pt idx="525">
                  <c:v>6.25536099081571</c:v>
                </c:pt>
                <c:pt idx="533">
                  <c:v>6.6990350931104281</c:v>
                </c:pt>
                <c:pt idx="542">
                  <c:v>7.4357024977284834</c:v>
                </c:pt>
                <c:pt idx="550">
                  <c:v>6.947256259989385</c:v>
                </c:pt>
                <c:pt idx="558">
                  <c:v>7.5252588772900415</c:v>
                </c:pt>
                <c:pt idx="567">
                  <c:v>7.0396914905227836</c:v>
                </c:pt>
                <c:pt idx="575">
                  <c:v>7.7381574819617924</c:v>
                </c:pt>
                <c:pt idx="581">
                  <c:v>7.3776539060578319</c:v>
                </c:pt>
              </c:numCache>
              <c:extLst xmlns:c16r2="http://schemas.microsoft.com/office/drawing/2015/06/chart" xmlns:c15="http://schemas.microsoft.com/office/drawing/2012/chart"/>
            </c:numRef>
          </c:yVal>
          <c:smooth val="0"/>
          <c:extLst xmlns:c16r2="http://schemas.microsoft.com/office/drawing/2015/06/chart">
            <c:ext xmlns:c16="http://schemas.microsoft.com/office/drawing/2014/chart" uri="{C3380CC4-5D6E-409C-BE32-E72D297353CC}">
              <c16:uniqueId val="{00000000-EEF7-4D7F-8CD4-7615233559DA}"/>
            </c:ext>
          </c:extLst>
        </c:ser>
        <c:dLbls>
          <c:showLegendKey val="0"/>
          <c:showVal val="0"/>
          <c:showCatName val="0"/>
          <c:showSerName val="0"/>
          <c:showPercent val="0"/>
          <c:showBubbleSize val="0"/>
        </c:dLbls>
        <c:axId val="611923944"/>
        <c:axId val="611921592"/>
        <c:extLst xmlns:c16r2="http://schemas.microsoft.com/office/drawing/2015/06/chart">
          <c:ext xmlns:c15="http://schemas.microsoft.com/office/drawing/2012/chart" uri="{02D57815-91ED-43cb-92C2-25804820EDAC}">
            <c15:filteredScatterSeries>
              <c15:ser>
                <c:idx val="0"/>
                <c:order val="0"/>
                <c:tx>
                  <c:v>1 lb Pressure Derivative</c:v>
                </c:tx>
                <c:spPr>
                  <a:ln w="25400" cap="rnd">
                    <a:noFill/>
                    <a:round/>
                  </a:ln>
                  <a:effectLst/>
                </c:spPr>
                <c:marker>
                  <c:symbol val="circle"/>
                  <c:size val="5"/>
                  <c:spPr>
                    <a:solidFill>
                      <a:schemeClr val="accent1"/>
                    </a:solidFill>
                    <a:ln w="9525">
                      <a:solidFill>
                        <a:schemeClr val="accent1"/>
                      </a:solidFill>
                    </a:ln>
                    <a:effectLst/>
                  </c:spPr>
                </c:marker>
                <c:xVal>
                  <c:numRef>
                    <c:extLst xmlns:c16r2="http://schemas.microsoft.com/office/drawing/2015/06/chart">
                      <c:ext uri="{02D57815-91ED-43cb-92C2-25804820EDAC}">
                        <c15:formulaRef>
                          <c15:sqref>'ottawa_1lb_15000_26 may_only ca'!$A$2:$A$385</c15:sqref>
                        </c15:formulaRef>
                      </c:ext>
                    </c:extLst>
                    <c:numCache>
                      <c:formatCode>General</c:formatCode>
                      <c:ptCount val="384"/>
                      <c:pt idx="0">
                        <c:v>0</c:v>
                      </c:pt>
                      <c:pt idx="1">
                        <c:v>11.419</c:v>
                      </c:pt>
                      <c:pt idx="2">
                        <c:v>17.535</c:v>
                      </c:pt>
                      <c:pt idx="3">
                        <c:v>23.619</c:v>
                      </c:pt>
                      <c:pt idx="4">
                        <c:v>29.702999999999999</c:v>
                      </c:pt>
                      <c:pt idx="5">
                        <c:v>34.773000000000003</c:v>
                      </c:pt>
                      <c:pt idx="6">
                        <c:v>40.856999999999999</c:v>
                      </c:pt>
                      <c:pt idx="7">
                        <c:v>46.972000000000001</c:v>
                      </c:pt>
                      <c:pt idx="8">
                        <c:v>53.055999999999997</c:v>
                      </c:pt>
                      <c:pt idx="9">
                        <c:v>58.125999999999998</c:v>
                      </c:pt>
                      <c:pt idx="10">
                        <c:v>64.584000000000003</c:v>
                      </c:pt>
                      <c:pt idx="11">
                        <c:v>71.603999999999999</c:v>
                      </c:pt>
                      <c:pt idx="12">
                        <c:v>77.688999999999993</c:v>
                      </c:pt>
                      <c:pt idx="13">
                        <c:v>83.772999999999996</c:v>
                      </c:pt>
                      <c:pt idx="14">
                        <c:v>89.856999999999999</c:v>
                      </c:pt>
                      <c:pt idx="15">
                        <c:v>94.972999999999999</c:v>
                      </c:pt>
                      <c:pt idx="16">
                        <c:v>101.07299999999999</c:v>
                      </c:pt>
                      <c:pt idx="17">
                        <c:v>107.157</c:v>
                      </c:pt>
                      <c:pt idx="18">
                        <c:v>113.241</c:v>
                      </c:pt>
                      <c:pt idx="19">
                        <c:v>118.31100000000001</c:v>
                      </c:pt>
                      <c:pt idx="20">
                        <c:v>124.801</c:v>
                      </c:pt>
                      <c:pt idx="21">
                        <c:v>131.80500000000001</c:v>
                      </c:pt>
                      <c:pt idx="22">
                        <c:v>137.88900000000001</c:v>
                      </c:pt>
                      <c:pt idx="23">
                        <c:v>143.97300000000001</c:v>
                      </c:pt>
                      <c:pt idx="24">
                        <c:v>150.05699999999999</c:v>
                      </c:pt>
                      <c:pt idx="25">
                        <c:v>155.143</c:v>
                      </c:pt>
                      <c:pt idx="26">
                        <c:v>161.24299999999999</c:v>
                      </c:pt>
                      <c:pt idx="27">
                        <c:v>167.34200000000001</c:v>
                      </c:pt>
                      <c:pt idx="28">
                        <c:v>173.44200000000001</c:v>
                      </c:pt>
                      <c:pt idx="29">
                        <c:v>178.512</c:v>
                      </c:pt>
                      <c:pt idx="30">
                        <c:v>184.92400000000001</c:v>
                      </c:pt>
                      <c:pt idx="31">
                        <c:v>191.91200000000001</c:v>
                      </c:pt>
                      <c:pt idx="32">
                        <c:v>197.99600000000001</c:v>
                      </c:pt>
                      <c:pt idx="33">
                        <c:v>204.08099999999999</c:v>
                      </c:pt>
                      <c:pt idx="34">
                        <c:v>209.15100000000001</c:v>
                      </c:pt>
                      <c:pt idx="35">
                        <c:v>215.26599999999999</c:v>
                      </c:pt>
                      <c:pt idx="36">
                        <c:v>221.36500000000001</c:v>
                      </c:pt>
                      <c:pt idx="37">
                        <c:v>227.465</c:v>
                      </c:pt>
                      <c:pt idx="38">
                        <c:v>232.55099999999999</c:v>
                      </c:pt>
                      <c:pt idx="39">
                        <c:v>238.63499999999999</c:v>
                      </c:pt>
                      <c:pt idx="40">
                        <c:v>245.01499999999999</c:v>
                      </c:pt>
                      <c:pt idx="41">
                        <c:v>251.97300000000001</c:v>
                      </c:pt>
                      <c:pt idx="42">
                        <c:v>258.05700000000002</c:v>
                      </c:pt>
                      <c:pt idx="43">
                        <c:v>264.14100000000002</c:v>
                      </c:pt>
                      <c:pt idx="44">
                        <c:v>269.22699999999998</c:v>
                      </c:pt>
                      <c:pt idx="45">
                        <c:v>275.31099999999998</c:v>
                      </c:pt>
                      <c:pt idx="46">
                        <c:v>281.39499999999998</c:v>
                      </c:pt>
                      <c:pt idx="47">
                        <c:v>287.47899999999998</c:v>
                      </c:pt>
                      <c:pt idx="48">
                        <c:v>293.59399999999999</c:v>
                      </c:pt>
                      <c:pt idx="49">
                        <c:v>298.66399999999999</c:v>
                      </c:pt>
                      <c:pt idx="50">
                        <c:v>305.06</c:v>
                      </c:pt>
                      <c:pt idx="51">
                        <c:v>312.096</c:v>
                      </c:pt>
                      <c:pt idx="52">
                        <c:v>318.18</c:v>
                      </c:pt>
                      <c:pt idx="53">
                        <c:v>324.26400000000001</c:v>
                      </c:pt>
                      <c:pt idx="54">
                        <c:v>330.34800000000001</c:v>
                      </c:pt>
                      <c:pt idx="55">
                        <c:v>335.41800000000001</c:v>
                      </c:pt>
                      <c:pt idx="56">
                        <c:v>341.50200000000001</c:v>
                      </c:pt>
                      <c:pt idx="57">
                        <c:v>347.601</c:v>
                      </c:pt>
                      <c:pt idx="58">
                        <c:v>353.70100000000002</c:v>
                      </c:pt>
                      <c:pt idx="59">
                        <c:v>358.78699999999998</c:v>
                      </c:pt>
                      <c:pt idx="60">
                        <c:v>365.26100000000002</c:v>
                      </c:pt>
                      <c:pt idx="61">
                        <c:v>372.26499999999999</c:v>
                      </c:pt>
                      <c:pt idx="62">
                        <c:v>378.36500000000001</c:v>
                      </c:pt>
                      <c:pt idx="63">
                        <c:v>384.464</c:v>
                      </c:pt>
                      <c:pt idx="64">
                        <c:v>390.56400000000002</c:v>
                      </c:pt>
                      <c:pt idx="65">
                        <c:v>395.63400000000001</c:v>
                      </c:pt>
                      <c:pt idx="66">
                        <c:v>401.71800000000002</c:v>
                      </c:pt>
                      <c:pt idx="67">
                        <c:v>407.81799999999998</c:v>
                      </c:pt>
                      <c:pt idx="68">
                        <c:v>413.90199999999999</c:v>
                      </c:pt>
                      <c:pt idx="69">
                        <c:v>419.00299999999999</c:v>
                      </c:pt>
                      <c:pt idx="70">
                        <c:v>425.38400000000001</c:v>
                      </c:pt>
                      <c:pt idx="71">
                        <c:v>432.41899999999998</c:v>
                      </c:pt>
                      <c:pt idx="72">
                        <c:v>438.51900000000001</c:v>
                      </c:pt>
                      <c:pt idx="73">
                        <c:v>444.60300000000001</c:v>
                      </c:pt>
                      <c:pt idx="74">
                        <c:v>450.68700000000001</c:v>
                      </c:pt>
                      <c:pt idx="75">
                        <c:v>455.78800000000001</c:v>
                      </c:pt>
                      <c:pt idx="76">
                        <c:v>461.91899999999998</c:v>
                      </c:pt>
                      <c:pt idx="77">
                        <c:v>468.01900000000001</c:v>
                      </c:pt>
                      <c:pt idx="78">
                        <c:v>474.10300000000001</c:v>
                      </c:pt>
                      <c:pt idx="79">
                        <c:v>479.173</c:v>
                      </c:pt>
                      <c:pt idx="80">
                        <c:v>485.6</c:v>
                      </c:pt>
                      <c:pt idx="81">
                        <c:v>492.62</c:v>
                      </c:pt>
                      <c:pt idx="82">
                        <c:v>498.70400000000001</c:v>
                      </c:pt>
                      <c:pt idx="83">
                        <c:v>504.80399999999997</c:v>
                      </c:pt>
                      <c:pt idx="84">
                        <c:v>510.90300000000002</c:v>
                      </c:pt>
                      <c:pt idx="85">
                        <c:v>515.98900000000003</c:v>
                      </c:pt>
                      <c:pt idx="86">
                        <c:v>522.07299999999998</c:v>
                      </c:pt>
                      <c:pt idx="87">
                        <c:v>528.15700000000004</c:v>
                      </c:pt>
                      <c:pt idx="88">
                        <c:v>533.25800000000004</c:v>
                      </c:pt>
                      <c:pt idx="89">
                        <c:v>539.34199999999998</c:v>
                      </c:pt>
                      <c:pt idx="90">
                        <c:v>545.70699999999999</c:v>
                      </c:pt>
                      <c:pt idx="91">
                        <c:v>552.72699999999998</c:v>
                      </c:pt>
                      <c:pt idx="92">
                        <c:v>558.827</c:v>
                      </c:pt>
                      <c:pt idx="93">
                        <c:v>564.92600000000004</c:v>
                      </c:pt>
                      <c:pt idx="94">
                        <c:v>571.01</c:v>
                      </c:pt>
                      <c:pt idx="95">
                        <c:v>576.11199999999997</c:v>
                      </c:pt>
                      <c:pt idx="96">
                        <c:v>582.19600000000003</c:v>
                      </c:pt>
                      <c:pt idx="97">
                        <c:v>588.31100000000004</c:v>
                      </c:pt>
                      <c:pt idx="98">
                        <c:v>594.39499999999998</c:v>
                      </c:pt>
                      <c:pt idx="99">
                        <c:v>599.48099999999999</c:v>
                      </c:pt>
                      <c:pt idx="100">
                        <c:v>605.92399999999998</c:v>
                      </c:pt>
                      <c:pt idx="101">
                        <c:v>612.88099999999997</c:v>
                      </c:pt>
                      <c:pt idx="102">
                        <c:v>618.96500000000003</c:v>
                      </c:pt>
                      <c:pt idx="103">
                        <c:v>625.04899999999998</c:v>
                      </c:pt>
                      <c:pt idx="104">
                        <c:v>631.149</c:v>
                      </c:pt>
                      <c:pt idx="105">
                        <c:v>636.25</c:v>
                      </c:pt>
                      <c:pt idx="106">
                        <c:v>642.33399999999995</c:v>
                      </c:pt>
                      <c:pt idx="107">
                        <c:v>648.41800000000001</c:v>
                      </c:pt>
                      <c:pt idx="108">
                        <c:v>654.50199999999995</c:v>
                      </c:pt>
                      <c:pt idx="109">
                        <c:v>659.58799999999997</c:v>
                      </c:pt>
                      <c:pt idx="110">
                        <c:v>666.04600000000005</c:v>
                      </c:pt>
                      <c:pt idx="111">
                        <c:v>673.09799999999996</c:v>
                      </c:pt>
                      <c:pt idx="112">
                        <c:v>679.197</c:v>
                      </c:pt>
                      <c:pt idx="113">
                        <c:v>685.28099999999995</c:v>
                      </c:pt>
                      <c:pt idx="114">
                        <c:v>691.36500000000001</c:v>
                      </c:pt>
                      <c:pt idx="115">
                        <c:v>696.43499999999995</c:v>
                      </c:pt>
                      <c:pt idx="116">
                        <c:v>702.56600000000003</c:v>
                      </c:pt>
                      <c:pt idx="117">
                        <c:v>708.697</c:v>
                      </c:pt>
                      <c:pt idx="118">
                        <c:v>713.798</c:v>
                      </c:pt>
                      <c:pt idx="119">
                        <c:v>719.89800000000002</c:v>
                      </c:pt>
                      <c:pt idx="120">
                        <c:v>726.24699999999996</c:v>
                      </c:pt>
                      <c:pt idx="121">
                        <c:v>733.25199999999995</c:v>
                      </c:pt>
                      <c:pt idx="122">
                        <c:v>739.351</c:v>
                      </c:pt>
                      <c:pt idx="123">
                        <c:v>745.43499999999995</c:v>
                      </c:pt>
                      <c:pt idx="124">
                        <c:v>751.51900000000001</c:v>
                      </c:pt>
                      <c:pt idx="125">
                        <c:v>756.60500000000002</c:v>
                      </c:pt>
                      <c:pt idx="126">
                        <c:v>762.68899999999996</c:v>
                      </c:pt>
                      <c:pt idx="127">
                        <c:v>768.80399999999997</c:v>
                      </c:pt>
                      <c:pt idx="128">
                        <c:v>774.93499999999995</c:v>
                      </c:pt>
                      <c:pt idx="129">
                        <c:v>780.03599999999994</c:v>
                      </c:pt>
                      <c:pt idx="130">
                        <c:v>786.46299999999997</c:v>
                      </c:pt>
                      <c:pt idx="131">
                        <c:v>793.452</c:v>
                      </c:pt>
                      <c:pt idx="132">
                        <c:v>799.53599999999994</c:v>
                      </c:pt>
                      <c:pt idx="133">
                        <c:v>805.63599999999997</c:v>
                      </c:pt>
                      <c:pt idx="134">
                        <c:v>811.72</c:v>
                      </c:pt>
                      <c:pt idx="135">
                        <c:v>816.80600000000004</c:v>
                      </c:pt>
                      <c:pt idx="136">
                        <c:v>822.90499999999997</c:v>
                      </c:pt>
                      <c:pt idx="137">
                        <c:v>829.005</c:v>
                      </c:pt>
                      <c:pt idx="138">
                        <c:v>835.10500000000002</c:v>
                      </c:pt>
                      <c:pt idx="139">
                        <c:v>840.19</c:v>
                      </c:pt>
                      <c:pt idx="140">
                        <c:v>846.63300000000004</c:v>
                      </c:pt>
                      <c:pt idx="141">
                        <c:v>853.62199999999996</c:v>
                      </c:pt>
                      <c:pt idx="142">
                        <c:v>859.72199999999998</c:v>
                      </c:pt>
                      <c:pt idx="143">
                        <c:v>865.82100000000003</c:v>
                      </c:pt>
                      <c:pt idx="144">
                        <c:v>870.89099999999996</c:v>
                      </c:pt>
                      <c:pt idx="145">
                        <c:v>876.97500000000002</c:v>
                      </c:pt>
                      <c:pt idx="146">
                        <c:v>883.07500000000005</c:v>
                      </c:pt>
                      <c:pt idx="147">
                        <c:v>889.15899999999999</c:v>
                      </c:pt>
                      <c:pt idx="148">
                        <c:v>895.24300000000005</c:v>
                      </c:pt>
                      <c:pt idx="149">
                        <c:v>900.32899999999995</c:v>
                      </c:pt>
                      <c:pt idx="150">
                        <c:v>906.77099999999996</c:v>
                      </c:pt>
                      <c:pt idx="151">
                        <c:v>913.79100000000005</c:v>
                      </c:pt>
                      <c:pt idx="152">
                        <c:v>919.87599999999998</c:v>
                      </c:pt>
                      <c:pt idx="153">
                        <c:v>925.99099999999999</c:v>
                      </c:pt>
                      <c:pt idx="154">
                        <c:v>932.09</c:v>
                      </c:pt>
                      <c:pt idx="155">
                        <c:v>937.17600000000004</c:v>
                      </c:pt>
                      <c:pt idx="156">
                        <c:v>943.26</c:v>
                      </c:pt>
                      <c:pt idx="157">
                        <c:v>949.39099999999996</c:v>
                      </c:pt>
                      <c:pt idx="158">
                        <c:v>955.47500000000002</c:v>
                      </c:pt>
                      <c:pt idx="159">
                        <c:v>960.56100000000004</c:v>
                      </c:pt>
                      <c:pt idx="160">
                        <c:v>966.98800000000006</c:v>
                      </c:pt>
                      <c:pt idx="161">
                        <c:v>973.97699999999998</c:v>
                      </c:pt>
                      <c:pt idx="162">
                        <c:v>980.06100000000004</c:v>
                      </c:pt>
                      <c:pt idx="163">
                        <c:v>986.14499999999998</c:v>
                      </c:pt>
                      <c:pt idx="164">
                        <c:v>992.22900000000004</c:v>
                      </c:pt>
                      <c:pt idx="165">
                        <c:v>997.29899999999998</c:v>
                      </c:pt>
                      <c:pt idx="166">
                        <c:v>1003.414</c:v>
                      </c:pt>
                      <c:pt idx="167">
                        <c:v>1009.56</c:v>
                      </c:pt>
                      <c:pt idx="168">
                        <c:v>1015.66</c:v>
                      </c:pt>
                      <c:pt idx="169">
                        <c:v>1020.73</c:v>
                      </c:pt>
                      <c:pt idx="170">
                        <c:v>1027.095</c:v>
                      </c:pt>
                      <c:pt idx="171">
                        <c:v>1034.0530000000001</c:v>
                      </c:pt>
                      <c:pt idx="172">
                        <c:v>1040.152</c:v>
                      </c:pt>
                      <c:pt idx="173">
                        <c:v>1046.252</c:v>
                      </c:pt>
                      <c:pt idx="174">
                        <c:v>1051.3219999999999</c:v>
                      </c:pt>
                      <c:pt idx="175">
                        <c:v>1057.4059999999999</c:v>
                      </c:pt>
                      <c:pt idx="176">
                        <c:v>1063.49</c:v>
                      </c:pt>
                      <c:pt idx="177">
                        <c:v>1069.5899999999999</c:v>
                      </c:pt>
                      <c:pt idx="178">
                        <c:v>1075.674</c:v>
                      </c:pt>
                      <c:pt idx="179">
                        <c:v>1080.7439999999999</c:v>
                      </c:pt>
                      <c:pt idx="180">
                        <c:v>1087.171</c:v>
                      </c:pt>
                      <c:pt idx="181">
                        <c:v>1094.1600000000001</c:v>
                      </c:pt>
                      <c:pt idx="182">
                        <c:v>1100.2439999999999</c:v>
                      </c:pt>
                      <c:pt idx="183">
                        <c:v>1106.3440000000001</c:v>
                      </c:pt>
                      <c:pt idx="184">
                        <c:v>1111.4290000000001</c:v>
                      </c:pt>
                      <c:pt idx="185">
                        <c:v>1117.5129999999999</c:v>
                      </c:pt>
                      <c:pt idx="186">
                        <c:v>1123.597</c:v>
                      </c:pt>
                      <c:pt idx="187">
                        <c:v>1129.681</c:v>
                      </c:pt>
                      <c:pt idx="188">
                        <c:v>1135.7650000000001</c:v>
                      </c:pt>
                      <c:pt idx="189">
                        <c:v>1140.8510000000001</c:v>
                      </c:pt>
                      <c:pt idx="190">
                        <c:v>1147.278</c:v>
                      </c:pt>
                      <c:pt idx="191">
                        <c:v>1154.2670000000001</c:v>
                      </c:pt>
                      <c:pt idx="192">
                        <c:v>1160.413</c:v>
                      </c:pt>
                      <c:pt idx="193">
                        <c:v>1166.529</c:v>
                      </c:pt>
                      <c:pt idx="194">
                        <c:v>1171.5989999999999</c:v>
                      </c:pt>
                      <c:pt idx="195">
                        <c:v>1177.683</c:v>
                      </c:pt>
                      <c:pt idx="196">
                        <c:v>1183.7819999999999</c:v>
                      </c:pt>
                      <c:pt idx="197">
                        <c:v>1189.866</c:v>
                      </c:pt>
                      <c:pt idx="198">
                        <c:v>1194.9359999999999</c:v>
                      </c:pt>
                      <c:pt idx="199">
                        <c:v>1201.0360000000001</c:v>
                      </c:pt>
                      <c:pt idx="200">
                        <c:v>1207.4010000000001</c:v>
                      </c:pt>
                      <c:pt idx="201">
                        <c:v>1214.3589999999999</c:v>
                      </c:pt>
                      <c:pt idx="202">
                        <c:v>1220.4580000000001</c:v>
                      </c:pt>
                      <c:pt idx="203">
                        <c:v>1226.5730000000001</c:v>
                      </c:pt>
                      <c:pt idx="204">
                        <c:v>1232.6579999999999</c:v>
                      </c:pt>
                      <c:pt idx="205">
                        <c:v>1237.7429999999999</c:v>
                      </c:pt>
                      <c:pt idx="206">
                        <c:v>1243.8430000000001</c:v>
                      </c:pt>
                      <c:pt idx="207">
                        <c:v>1249.9580000000001</c:v>
                      </c:pt>
                      <c:pt idx="208">
                        <c:v>1256.0730000000001</c:v>
                      </c:pt>
                      <c:pt idx="209">
                        <c:v>1261.1590000000001</c:v>
                      </c:pt>
                      <c:pt idx="210">
                        <c:v>1267.5709999999999</c:v>
                      </c:pt>
                      <c:pt idx="211">
                        <c:v>1274.575</c:v>
                      </c:pt>
                      <c:pt idx="212">
                        <c:v>1280.675</c:v>
                      </c:pt>
                      <c:pt idx="213">
                        <c:v>1286.79</c:v>
                      </c:pt>
                      <c:pt idx="214">
                        <c:v>1291.8599999999999</c:v>
                      </c:pt>
                      <c:pt idx="215">
                        <c:v>1297.9749999999999</c:v>
                      </c:pt>
                      <c:pt idx="216">
                        <c:v>1304.059</c:v>
                      </c:pt>
                      <c:pt idx="217">
                        <c:v>1310.143</c:v>
                      </c:pt>
                      <c:pt idx="218">
                        <c:v>1315.213</c:v>
                      </c:pt>
                      <c:pt idx="219">
                        <c:v>1321.328</c:v>
                      </c:pt>
                      <c:pt idx="220">
                        <c:v>1327.6780000000001</c:v>
                      </c:pt>
                      <c:pt idx="221">
                        <c:v>1334.6980000000001</c:v>
                      </c:pt>
                      <c:pt idx="222">
                        <c:v>1340.7819999999999</c:v>
                      </c:pt>
                      <c:pt idx="223">
                        <c:v>1346.866</c:v>
                      </c:pt>
                      <c:pt idx="224">
                        <c:v>1352.95</c:v>
                      </c:pt>
                      <c:pt idx="225">
                        <c:v>1358.0360000000001</c:v>
                      </c:pt>
                      <c:pt idx="226">
                        <c:v>1364.135</c:v>
                      </c:pt>
                      <c:pt idx="227">
                        <c:v>1370.2190000000001</c:v>
                      </c:pt>
                      <c:pt idx="228">
                        <c:v>1376.3030000000001</c:v>
                      </c:pt>
                      <c:pt idx="229">
                        <c:v>1381.3889999999999</c:v>
                      </c:pt>
                      <c:pt idx="230">
                        <c:v>1387.894</c:v>
                      </c:pt>
                      <c:pt idx="231">
                        <c:v>1394.883</c:v>
                      </c:pt>
                      <c:pt idx="232">
                        <c:v>1400.9829999999999</c:v>
                      </c:pt>
                      <c:pt idx="233">
                        <c:v>1407.0820000000001</c:v>
                      </c:pt>
                      <c:pt idx="234">
                        <c:v>1413.1659999999999</c:v>
                      </c:pt>
                      <c:pt idx="235">
                        <c:v>1418.2360000000001</c:v>
                      </c:pt>
                      <c:pt idx="236">
                        <c:v>1424.367</c:v>
                      </c:pt>
                      <c:pt idx="237">
                        <c:v>1430.498</c:v>
                      </c:pt>
                      <c:pt idx="238">
                        <c:v>1436.598</c:v>
                      </c:pt>
                      <c:pt idx="239">
                        <c:v>1441.683</c:v>
                      </c:pt>
                      <c:pt idx="240">
                        <c:v>1448.095</c:v>
                      </c:pt>
                      <c:pt idx="241">
                        <c:v>1455.0989999999999</c:v>
                      </c:pt>
                      <c:pt idx="242">
                        <c:v>1461.1990000000001</c:v>
                      </c:pt>
                      <c:pt idx="243">
                        <c:v>1467.2829999999999</c:v>
                      </c:pt>
                      <c:pt idx="244">
                        <c:v>1472.384</c:v>
                      </c:pt>
                      <c:pt idx="245">
                        <c:v>1478.4680000000001</c:v>
                      </c:pt>
                      <c:pt idx="246">
                        <c:v>1484.568</c:v>
                      </c:pt>
                      <c:pt idx="247">
                        <c:v>1490.652</c:v>
                      </c:pt>
                      <c:pt idx="248">
                        <c:v>1496.7360000000001</c:v>
                      </c:pt>
                      <c:pt idx="249">
                        <c:v>1501.8219999999999</c:v>
                      </c:pt>
                      <c:pt idx="250">
                        <c:v>1508.202</c:v>
                      </c:pt>
                      <c:pt idx="251">
                        <c:v>1515.222</c:v>
                      </c:pt>
                      <c:pt idx="252">
                        <c:v>1521.3219999999999</c:v>
                      </c:pt>
                      <c:pt idx="253">
                        <c:v>1527.421</c:v>
                      </c:pt>
                      <c:pt idx="254">
                        <c:v>1533.5050000000001</c:v>
                      </c:pt>
                      <c:pt idx="255">
                        <c:v>1538.575</c:v>
                      </c:pt>
                      <c:pt idx="256">
                        <c:v>1544.675</c:v>
                      </c:pt>
                      <c:pt idx="257">
                        <c:v>1550.7750000000001</c:v>
                      </c:pt>
                      <c:pt idx="258">
                        <c:v>1556.874</c:v>
                      </c:pt>
                      <c:pt idx="259">
                        <c:v>1561.944</c:v>
                      </c:pt>
                      <c:pt idx="260">
                        <c:v>1568.4179999999999</c:v>
                      </c:pt>
                      <c:pt idx="261">
                        <c:v>1575.376</c:v>
                      </c:pt>
                      <c:pt idx="262">
                        <c:v>1581.46</c:v>
                      </c:pt>
                      <c:pt idx="263">
                        <c:v>1587.5909999999999</c:v>
                      </c:pt>
                      <c:pt idx="264">
                        <c:v>1592.6769999999999</c:v>
                      </c:pt>
                      <c:pt idx="265">
                        <c:v>1598.7760000000001</c:v>
                      </c:pt>
                      <c:pt idx="266">
                        <c:v>1604.86</c:v>
                      </c:pt>
                      <c:pt idx="267">
                        <c:v>1610.9760000000001</c:v>
                      </c:pt>
                      <c:pt idx="268">
                        <c:v>1616.046</c:v>
                      </c:pt>
                      <c:pt idx="269">
                        <c:v>1622.145</c:v>
                      </c:pt>
                      <c:pt idx="270">
                        <c:v>1628.5260000000001</c:v>
                      </c:pt>
                      <c:pt idx="271">
                        <c:v>1635.5150000000001</c:v>
                      </c:pt>
                      <c:pt idx="272">
                        <c:v>1641.614</c:v>
                      </c:pt>
                      <c:pt idx="273">
                        <c:v>1647.6980000000001</c:v>
                      </c:pt>
                      <c:pt idx="274">
                        <c:v>1653.7819999999999</c:v>
                      </c:pt>
                      <c:pt idx="275">
                        <c:v>1658.8520000000001</c:v>
                      </c:pt>
                      <c:pt idx="276">
                        <c:v>1664.952</c:v>
                      </c:pt>
                      <c:pt idx="277">
                        <c:v>1671.0360000000001</c:v>
                      </c:pt>
                      <c:pt idx="278">
                        <c:v>1677.12</c:v>
                      </c:pt>
                      <c:pt idx="279">
                        <c:v>1682.2059999999999</c:v>
                      </c:pt>
                      <c:pt idx="280">
                        <c:v>1688.617</c:v>
                      </c:pt>
                      <c:pt idx="281">
                        <c:v>1695.653</c:v>
                      </c:pt>
                      <c:pt idx="282">
                        <c:v>1701.7529999999999</c:v>
                      </c:pt>
                      <c:pt idx="283">
                        <c:v>1707.8520000000001</c:v>
                      </c:pt>
                      <c:pt idx="284">
                        <c:v>1713.9359999999999</c:v>
                      </c:pt>
                      <c:pt idx="285">
                        <c:v>1719.0219999999999</c:v>
                      </c:pt>
                      <c:pt idx="286">
                        <c:v>1725.106</c:v>
                      </c:pt>
                      <c:pt idx="287">
                        <c:v>1731.19</c:v>
                      </c:pt>
                      <c:pt idx="288">
                        <c:v>1737.29</c:v>
                      </c:pt>
                      <c:pt idx="289">
                        <c:v>1742.375</c:v>
                      </c:pt>
                      <c:pt idx="290">
                        <c:v>1748.818</c:v>
                      </c:pt>
                      <c:pt idx="291">
                        <c:v>1755.838</c:v>
                      </c:pt>
                      <c:pt idx="292">
                        <c:v>1761.9380000000001</c:v>
                      </c:pt>
                      <c:pt idx="293">
                        <c:v>1768.0219999999999</c:v>
                      </c:pt>
                      <c:pt idx="294">
                        <c:v>1774.106</c:v>
                      </c:pt>
                      <c:pt idx="295">
                        <c:v>1779.191</c:v>
                      </c:pt>
                      <c:pt idx="296">
                        <c:v>1785.2750000000001</c:v>
                      </c:pt>
                      <c:pt idx="297">
                        <c:v>1791.3910000000001</c:v>
                      </c:pt>
                      <c:pt idx="298">
                        <c:v>1797.49</c:v>
                      </c:pt>
                      <c:pt idx="299">
                        <c:v>1802.576</c:v>
                      </c:pt>
                      <c:pt idx="300">
                        <c:v>1809.0029999999999</c:v>
                      </c:pt>
                      <c:pt idx="301">
                        <c:v>1816.0229999999999</c:v>
                      </c:pt>
                      <c:pt idx="302">
                        <c:v>1822.123</c:v>
                      </c:pt>
                      <c:pt idx="303">
                        <c:v>1828.2070000000001</c:v>
                      </c:pt>
                      <c:pt idx="304">
                        <c:v>1833.2929999999999</c:v>
                      </c:pt>
                      <c:pt idx="305">
                        <c:v>1839.3920000000001</c:v>
                      </c:pt>
                      <c:pt idx="306">
                        <c:v>1845.492</c:v>
                      </c:pt>
                      <c:pt idx="307">
                        <c:v>1851.576</c:v>
                      </c:pt>
                      <c:pt idx="308">
                        <c:v>1856.662</c:v>
                      </c:pt>
                      <c:pt idx="309">
                        <c:v>1862.777</c:v>
                      </c:pt>
                      <c:pt idx="310">
                        <c:v>1869.1569999999999</c:v>
                      </c:pt>
                      <c:pt idx="311">
                        <c:v>1876.1769999999999</c:v>
                      </c:pt>
                      <c:pt idx="312">
                        <c:v>1882.277</c:v>
                      </c:pt>
                      <c:pt idx="313">
                        <c:v>1888.377</c:v>
                      </c:pt>
                      <c:pt idx="314">
                        <c:v>1893.462</c:v>
                      </c:pt>
                      <c:pt idx="315">
                        <c:v>1899.5619999999999</c:v>
                      </c:pt>
                      <c:pt idx="316">
                        <c:v>1905.646</c:v>
                      </c:pt>
                      <c:pt idx="317">
                        <c:v>1911.761</c:v>
                      </c:pt>
                      <c:pt idx="318">
                        <c:v>1916.8779999999999</c:v>
                      </c:pt>
                      <c:pt idx="319">
                        <c:v>1922.962</c:v>
                      </c:pt>
                      <c:pt idx="320">
                        <c:v>1929.327</c:v>
                      </c:pt>
                      <c:pt idx="321">
                        <c:v>1936.3620000000001</c:v>
                      </c:pt>
                      <c:pt idx="322">
                        <c:v>1942.4459999999999</c:v>
                      </c:pt>
                      <c:pt idx="323">
                        <c:v>1948.546</c:v>
                      </c:pt>
                      <c:pt idx="324">
                        <c:v>1954.63</c:v>
                      </c:pt>
                      <c:pt idx="325">
                        <c:v>1959.7159999999999</c:v>
                      </c:pt>
                      <c:pt idx="326">
                        <c:v>1965.8</c:v>
                      </c:pt>
                      <c:pt idx="327">
                        <c:v>1971.884</c:v>
                      </c:pt>
                      <c:pt idx="328">
                        <c:v>1977.9839999999999</c:v>
                      </c:pt>
                      <c:pt idx="329">
                        <c:v>1983.0540000000001</c:v>
                      </c:pt>
                      <c:pt idx="330">
                        <c:v>1989.559</c:v>
                      </c:pt>
                      <c:pt idx="331">
                        <c:v>1996.5630000000001</c:v>
                      </c:pt>
                      <c:pt idx="332">
                        <c:v>2002.6469999999999</c:v>
                      </c:pt>
                      <c:pt idx="333">
                        <c:v>2008.7470000000001</c:v>
                      </c:pt>
                      <c:pt idx="334">
                        <c:v>2013.817</c:v>
                      </c:pt>
                      <c:pt idx="335">
                        <c:v>2019.9010000000001</c:v>
                      </c:pt>
                      <c:pt idx="336">
                        <c:v>2025.9849999999999</c:v>
                      </c:pt>
                      <c:pt idx="337">
                        <c:v>2032.1</c:v>
                      </c:pt>
                      <c:pt idx="338">
                        <c:v>2037.1859999999999</c:v>
                      </c:pt>
                      <c:pt idx="339">
                        <c:v>2043.27</c:v>
                      </c:pt>
                      <c:pt idx="340">
                        <c:v>2049.6660000000002</c:v>
                      </c:pt>
                      <c:pt idx="341">
                        <c:v>2056.6860000000001</c:v>
                      </c:pt>
                      <c:pt idx="342">
                        <c:v>2062.77</c:v>
                      </c:pt>
                      <c:pt idx="343">
                        <c:v>2068.87</c:v>
                      </c:pt>
                      <c:pt idx="344">
                        <c:v>2074.9690000000001</c:v>
                      </c:pt>
                      <c:pt idx="345">
                        <c:v>2080.0549999999998</c:v>
                      </c:pt>
                      <c:pt idx="346">
                        <c:v>2086.1390000000001</c:v>
                      </c:pt>
                      <c:pt idx="347">
                        <c:v>2092.223</c:v>
                      </c:pt>
                      <c:pt idx="348">
                        <c:v>2098.3069999999998</c:v>
                      </c:pt>
                      <c:pt idx="349">
                        <c:v>2103.4079999999999</c:v>
                      </c:pt>
                      <c:pt idx="350">
                        <c:v>2109.8670000000002</c:v>
                      </c:pt>
                      <c:pt idx="351">
                        <c:v>2116.8870000000002</c:v>
                      </c:pt>
                      <c:pt idx="352">
                        <c:v>2122.971</c:v>
                      </c:pt>
                      <c:pt idx="353">
                        <c:v>2129.0859999999998</c:v>
                      </c:pt>
                      <c:pt idx="354">
                        <c:v>2135.17</c:v>
                      </c:pt>
                      <c:pt idx="355">
                        <c:v>2140.2559999999999</c:v>
                      </c:pt>
                      <c:pt idx="356">
                        <c:v>2146.355</c:v>
                      </c:pt>
                      <c:pt idx="357">
                        <c:v>2152.4549999999999</c:v>
                      </c:pt>
                      <c:pt idx="358">
                        <c:v>2158.5549999999998</c:v>
                      </c:pt>
                      <c:pt idx="359">
                        <c:v>2163.64</c:v>
                      </c:pt>
                      <c:pt idx="360">
                        <c:v>2170.0680000000002</c:v>
                      </c:pt>
                      <c:pt idx="361">
                        <c:v>2177.1190000000001</c:v>
                      </c:pt>
                      <c:pt idx="362">
                        <c:v>2183.2179999999998</c:v>
                      </c:pt>
                      <c:pt idx="363">
                        <c:v>2189.3180000000002</c:v>
                      </c:pt>
                      <c:pt idx="364">
                        <c:v>2194.404</c:v>
                      </c:pt>
                      <c:pt idx="365">
                        <c:v>2200.5030000000002</c:v>
                      </c:pt>
                      <c:pt idx="366">
                        <c:v>2206.6190000000001</c:v>
                      </c:pt>
                      <c:pt idx="367">
                        <c:v>2212.7339999999999</c:v>
                      </c:pt>
                      <c:pt idx="368">
                        <c:v>2217.8040000000001</c:v>
                      </c:pt>
                      <c:pt idx="369">
                        <c:v>2223.9029999999998</c:v>
                      </c:pt>
                      <c:pt idx="370">
                        <c:v>2230.19</c:v>
                      </c:pt>
                      <c:pt idx="371">
                        <c:v>2237.2570000000001</c:v>
                      </c:pt>
                      <c:pt idx="372">
                        <c:v>2243.3879999999999</c:v>
                      </c:pt>
                      <c:pt idx="373">
                        <c:v>2249.4879999999998</c:v>
                      </c:pt>
                      <c:pt idx="374">
                        <c:v>2254.5729999999999</c:v>
                      </c:pt>
                      <c:pt idx="375">
                        <c:v>2260.6729999999998</c:v>
                      </c:pt>
                      <c:pt idx="376">
                        <c:v>2266.7570000000001</c:v>
                      </c:pt>
                      <c:pt idx="377">
                        <c:v>2272.8409999999999</c:v>
                      </c:pt>
                      <c:pt idx="378">
                        <c:v>2277.942</c:v>
                      </c:pt>
                      <c:pt idx="379">
                        <c:v>2284.0419999999999</c:v>
                      </c:pt>
                      <c:pt idx="380">
                        <c:v>2290.4070000000002</c:v>
                      </c:pt>
                      <c:pt idx="381">
                        <c:v>2297.3490000000002</c:v>
                      </c:pt>
                      <c:pt idx="382">
                        <c:v>2303.4479999999999</c:v>
                      </c:pt>
                      <c:pt idx="383">
                        <c:v>0</c:v>
                      </c:pt>
                    </c:numCache>
                  </c:numRef>
                </c:xVal>
                <c:yVal>
                  <c:numRef>
                    <c:extLst xmlns:c16r2="http://schemas.microsoft.com/office/drawing/2015/06/chart">
                      <c:ext uri="{02D57815-91ED-43cb-92C2-25804820EDAC}">
                        <c15:formulaRef>
                          <c15:sqref>'ottawa_1lb_15000_26 may_only ca'!$L$2:$L$381</c15:sqref>
                        </c15:formulaRef>
                      </c:ext>
                    </c:extLst>
                    <c:numCache>
                      <c:formatCode>General</c:formatCode>
                      <c:ptCount val="380"/>
                      <c:pt idx="8">
                        <c:v>1.2628166465621231</c:v>
                      </c:pt>
                      <c:pt idx="17">
                        <c:v>1.7190070423836898</c:v>
                      </c:pt>
                      <c:pt idx="25">
                        <c:v>3.1675905472429458</c:v>
                      </c:pt>
                      <c:pt idx="33">
                        <c:v>3.6576893211819046</c:v>
                      </c:pt>
                      <c:pt idx="42">
                        <c:v>4.5205276419149225</c:v>
                      </c:pt>
                      <c:pt idx="50">
                        <c:v>5.552837052954068</c:v>
                      </c:pt>
                      <c:pt idx="58">
                        <c:v>5.9826072654756253</c:v>
                      </c:pt>
                      <c:pt idx="67">
                        <c:v>6.1163774784263767</c:v>
                      </c:pt>
                      <c:pt idx="75">
                        <c:v>7.4838440692099182</c:v>
                      </c:pt>
                      <c:pt idx="83">
                        <c:v>7.4669495674881725</c:v>
                      </c:pt>
                      <c:pt idx="92">
                        <c:v>7.5523388186513118</c:v>
                      </c:pt>
                      <c:pt idx="100">
                        <c:v>7.2616090196827852</c:v>
                      </c:pt>
                      <c:pt idx="108">
                        <c:v>8.0077401292766321</c:v>
                      </c:pt>
                      <c:pt idx="117">
                        <c:v>7.4914660023987381</c:v>
                      </c:pt>
                      <c:pt idx="125">
                        <c:v>7.4309092427152015</c:v>
                      </c:pt>
                      <c:pt idx="133">
                        <c:v>6.7508311068507751</c:v>
                      </c:pt>
                      <c:pt idx="142">
                        <c:v>6.8039788485005346</c:v>
                      </c:pt>
                      <c:pt idx="150">
                        <c:v>8.4592658717507323</c:v>
                      </c:pt>
                      <c:pt idx="158">
                        <c:v>7.3094612352168102</c:v>
                      </c:pt>
                      <c:pt idx="167">
                        <c:v>6.5452528427475363</c:v>
                      </c:pt>
                      <c:pt idx="175">
                        <c:v>6.6045228441249</c:v>
                      </c:pt>
                      <c:pt idx="183">
                        <c:v>7.3153786423637923</c:v>
                      </c:pt>
                      <c:pt idx="192">
                        <c:v>5.0675988089293345</c:v>
                      </c:pt>
                      <c:pt idx="200">
                        <c:v>6.5548650719332517</c:v>
                      </c:pt>
                      <c:pt idx="208">
                        <c:v>5.83497698882314</c:v>
                      </c:pt>
                      <c:pt idx="217">
                        <c:v>5.7887923062696576</c:v>
                      </c:pt>
                      <c:pt idx="225">
                        <c:v>5.7628463449773415</c:v>
                      </c:pt>
                      <c:pt idx="233">
                        <c:v>5.9332055621253454</c:v>
                      </c:pt>
                      <c:pt idx="242">
                        <c:v>5.5805015059962715</c:v>
                      </c:pt>
                      <c:pt idx="250">
                        <c:v>6.1910941854775317</c:v>
                      </c:pt>
                      <c:pt idx="258">
                        <c:v>5.7322485207100558</c:v>
                      </c:pt>
                      <c:pt idx="267">
                        <c:v>6.2844257143913245</c:v>
                      </c:pt>
                      <c:pt idx="275">
                        <c:v>6.3915114044615287</c:v>
                      </c:pt>
                      <c:pt idx="283">
                        <c:v>7.204081632653061</c:v>
                      </c:pt>
                      <c:pt idx="292">
                        <c:v>6.3787301704692512</c:v>
                      </c:pt>
                      <c:pt idx="300">
                        <c:v>7.3515351110167062</c:v>
                      </c:pt>
                      <c:pt idx="308">
                        <c:v>8.4139407037495353</c:v>
                      </c:pt>
                      <c:pt idx="317">
                        <c:v>6.8966768906876794</c:v>
                      </c:pt>
                      <c:pt idx="325">
                        <c:v>7.4653320821603701</c:v>
                      </c:pt>
                      <c:pt idx="333">
                        <c:v>8.0561277559094968</c:v>
                      </c:pt>
                      <c:pt idx="342">
                        <c:v>8.3853173648261059</c:v>
                      </c:pt>
                      <c:pt idx="350">
                        <c:v>8.8116015882115253</c:v>
                      </c:pt>
                      <c:pt idx="358">
                        <c:v>8.0718041406507322</c:v>
                      </c:pt>
                      <c:pt idx="367">
                        <c:v>8.7856918732350024</c:v>
                      </c:pt>
                      <c:pt idx="375">
                        <c:v>9.1366111099522591</c:v>
                      </c:pt>
                      <c:pt idx="379">
                        <c:v>9.0718473190978948</c:v>
                      </c:pt>
                    </c:numCache>
                  </c:numRef>
                </c:yVal>
                <c:smooth val="0"/>
                <c:extLst xmlns:c16r2="http://schemas.microsoft.com/office/drawing/2015/06/chart">
                  <c:ext xmlns:c16="http://schemas.microsoft.com/office/drawing/2014/chart" uri="{C3380CC4-5D6E-409C-BE32-E72D297353CC}">
                    <c16:uniqueId val="{00000002-EEF7-4D7F-8CD4-7615233559DA}"/>
                  </c:ext>
                </c:extLst>
              </c15:ser>
            </c15:filteredScatterSeries>
            <c15:filteredScatterSeries>
              <c15:ser>
                <c:idx val="4"/>
                <c:order val="2"/>
                <c:tx>
                  <c:v>4 lb Pressure Derivative</c:v>
                </c:tx>
                <c:spPr>
                  <a:ln w="25400" cap="rnd">
                    <a:noFill/>
                    <a:round/>
                  </a:ln>
                  <a:effectLst/>
                </c:spPr>
                <c:marker>
                  <c:symbol val="circle"/>
                  <c:size val="5"/>
                  <c:spPr>
                    <a:solidFill>
                      <a:schemeClr val="accent5"/>
                    </a:solidFill>
                    <a:ln w="9525">
                      <a:solidFill>
                        <a:schemeClr val="accent5"/>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'ottawa_4lb_15000_20 march_camer'!$A$2:$A$875</c15:sqref>
                        </c15:formulaRef>
                      </c:ext>
                    </c:extLst>
                    <c:numCache>
                      <c:formatCode>General</c:formatCode>
                      <c:ptCount val="874"/>
                      <c:pt idx="0">
                        <c:v>0</c:v>
                      </c:pt>
                      <c:pt idx="1">
                        <c:v>11.388</c:v>
                      </c:pt>
                      <c:pt idx="2">
                        <c:v>17.472000000000001</c:v>
                      </c:pt>
                      <c:pt idx="3">
                        <c:v>23.556000000000001</c:v>
                      </c:pt>
                      <c:pt idx="4">
                        <c:v>28.626000000000001</c:v>
                      </c:pt>
                      <c:pt idx="5">
                        <c:v>34.71</c:v>
                      </c:pt>
                      <c:pt idx="6">
                        <c:v>40.793999999999997</c:v>
                      </c:pt>
                      <c:pt idx="7">
                        <c:v>46.878</c:v>
                      </c:pt>
                      <c:pt idx="8">
                        <c:v>52.962000000000003</c:v>
                      </c:pt>
                      <c:pt idx="9">
                        <c:v>58.031999999999996</c:v>
                      </c:pt>
                      <c:pt idx="10">
                        <c:v>64.506</c:v>
                      </c:pt>
                      <c:pt idx="11">
                        <c:v>71.510999999999996</c:v>
                      </c:pt>
                      <c:pt idx="12">
                        <c:v>77.594999999999999</c:v>
                      </c:pt>
                      <c:pt idx="13">
                        <c:v>83.679000000000002</c:v>
                      </c:pt>
                      <c:pt idx="14">
                        <c:v>89.778000000000006</c:v>
                      </c:pt>
                      <c:pt idx="15">
                        <c:v>94.847999999999999</c:v>
                      </c:pt>
                      <c:pt idx="16">
                        <c:v>100.964</c:v>
                      </c:pt>
                      <c:pt idx="17">
                        <c:v>107.048</c:v>
                      </c:pt>
                      <c:pt idx="18">
                        <c:v>113.13200000000001</c:v>
                      </c:pt>
                      <c:pt idx="19">
                        <c:v>118.217</c:v>
                      </c:pt>
                      <c:pt idx="20">
                        <c:v>124.613</c:v>
                      </c:pt>
                      <c:pt idx="21">
                        <c:v>131.602</c:v>
                      </c:pt>
                      <c:pt idx="22">
                        <c:v>137.68600000000001</c:v>
                      </c:pt>
                      <c:pt idx="23">
                        <c:v>143.786</c:v>
                      </c:pt>
                      <c:pt idx="24">
                        <c:v>149.87</c:v>
                      </c:pt>
                      <c:pt idx="25">
                        <c:v>154.94</c:v>
                      </c:pt>
                      <c:pt idx="26">
                        <c:v>161.024</c:v>
                      </c:pt>
                      <c:pt idx="27">
                        <c:v>167.108</c:v>
                      </c:pt>
                      <c:pt idx="28">
                        <c:v>173.19200000000001</c:v>
                      </c:pt>
                      <c:pt idx="29">
                        <c:v>178.262</c:v>
                      </c:pt>
                      <c:pt idx="30">
                        <c:v>184.79900000000001</c:v>
                      </c:pt>
                      <c:pt idx="31">
                        <c:v>191.81899999999999</c:v>
                      </c:pt>
                      <c:pt idx="32">
                        <c:v>197.90299999999999</c:v>
                      </c:pt>
                      <c:pt idx="33">
                        <c:v>203.98699999999999</c:v>
                      </c:pt>
                      <c:pt idx="34">
                        <c:v>210.071</c:v>
                      </c:pt>
                      <c:pt idx="35">
                        <c:v>215.14099999999999</c:v>
                      </c:pt>
                      <c:pt idx="36">
                        <c:v>221.22499999999999</c:v>
                      </c:pt>
                      <c:pt idx="37">
                        <c:v>227.309</c:v>
                      </c:pt>
                      <c:pt idx="38">
                        <c:v>233.393</c:v>
                      </c:pt>
                      <c:pt idx="39">
                        <c:v>238.47800000000001</c:v>
                      </c:pt>
                      <c:pt idx="40">
                        <c:v>244.96799999999999</c:v>
                      </c:pt>
                      <c:pt idx="41">
                        <c:v>251.97300000000001</c:v>
                      </c:pt>
                      <c:pt idx="42">
                        <c:v>258.08800000000002</c:v>
                      </c:pt>
                      <c:pt idx="43">
                        <c:v>264.18700000000001</c:v>
                      </c:pt>
                      <c:pt idx="44">
                        <c:v>269.25700000000001</c:v>
                      </c:pt>
                      <c:pt idx="45">
                        <c:v>275.34199999999998</c:v>
                      </c:pt>
                      <c:pt idx="46">
                        <c:v>281.42599999999999</c:v>
                      </c:pt>
                      <c:pt idx="47">
                        <c:v>287.51</c:v>
                      </c:pt>
                      <c:pt idx="48">
                        <c:v>293.59399999999999</c:v>
                      </c:pt>
                      <c:pt idx="49">
                        <c:v>298.66399999999999</c:v>
                      </c:pt>
                      <c:pt idx="50">
                        <c:v>305.12200000000001</c:v>
                      </c:pt>
                      <c:pt idx="51">
                        <c:v>312.12700000000001</c:v>
                      </c:pt>
                      <c:pt idx="52">
                        <c:v>318.21100000000001</c:v>
                      </c:pt>
                      <c:pt idx="53">
                        <c:v>324.29500000000002</c:v>
                      </c:pt>
                      <c:pt idx="54">
                        <c:v>330.44099999999997</c:v>
                      </c:pt>
                      <c:pt idx="55">
                        <c:v>336.52499999999998</c:v>
                      </c:pt>
                      <c:pt idx="56">
                        <c:v>341.62599999999998</c:v>
                      </c:pt>
                      <c:pt idx="57">
                        <c:v>347.71</c:v>
                      </c:pt>
                      <c:pt idx="58">
                        <c:v>353.79399999999998</c:v>
                      </c:pt>
                      <c:pt idx="59">
                        <c:v>359.87799999999999</c:v>
                      </c:pt>
                      <c:pt idx="60">
                        <c:v>365.96300000000002</c:v>
                      </c:pt>
                      <c:pt idx="61">
                        <c:v>372.608</c:v>
                      </c:pt>
                      <c:pt idx="62">
                        <c:v>378.69200000000001</c:v>
                      </c:pt>
                      <c:pt idx="63">
                        <c:v>384.82299999999998</c:v>
                      </c:pt>
                      <c:pt idx="64">
                        <c:v>389.89299999999997</c:v>
                      </c:pt>
                      <c:pt idx="65">
                        <c:v>395.97699999999998</c:v>
                      </c:pt>
                      <c:pt idx="66">
                        <c:v>402.06099999999998</c:v>
                      </c:pt>
                      <c:pt idx="67">
                        <c:v>408.14499999999998</c:v>
                      </c:pt>
                      <c:pt idx="68">
                        <c:v>414.22899999999998</c:v>
                      </c:pt>
                      <c:pt idx="69">
                        <c:v>419.29899999999998</c:v>
                      </c:pt>
                      <c:pt idx="70">
                        <c:v>425.69499999999999</c:v>
                      </c:pt>
                      <c:pt idx="71">
                        <c:v>432.66899999999998</c:v>
                      </c:pt>
                      <c:pt idx="72">
                        <c:v>438.75299999999999</c:v>
                      </c:pt>
                      <c:pt idx="73">
                        <c:v>444.83699999999999</c:v>
                      </c:pt>
                      <c:pt idx="74">
                        <c:v>450.92099999999999</c:v>
                      </c:pt>
                      <c:pt idx="75">
                        <c:v>455.99099999999999</c:v>
                      </c:pt>
                      <c:pt idx="76">
                        <c:v>462.07499999999999</c:v>
                      </c:pt>
                      <c:pt idx="77">
                        <c:v>468.15899999999999</c:v>
                      </c:pt>
                      <c:pt idx="78">
                        <c:v>474.24299999999999</c:v>
                      </c:pt>
                      <c:pt idx="79">
                        <c:v>479.31299999999999</c:v>
                      </c:pt>
                      <c:pt idx="80">
                        <c:v>485.77100000000002</c:v>
                      </c:pt>
                      <c:pt idx="81">
                        <c:v>492.745</c:v>
                      </c:pt>
                      <c:pt idx="82">
                        <c:v>498.82900000000001</c:v>
                      </c:pt>
                      <c:pt idx="83">
                        <c:v>504.91300000000001</c:v>
                      </c:pt>
                      <c:pt idx="84">
                        <c:v>509.983</c:v>
                      </c:pt>
                      <c:pt idx="85">
                        <c:v>516.06700000000001</c:v>
                      </c:pt>
                      <c:pt idx="86">
                        <c:v>522.15099999999995</c:v>
                      </c:pt>
                      <c:pt idx="87">
                        <c:v>528.23500000000001</c:v>
                      </c:pt>
                      <c:pt idx="88">
                        <c:v>534.31899999999996</c:v>
                      </c:pt>
                      <c:pt idx="89">
                        <c:v>539.38900000000001</c:v>
                      </c:pt>
                      <c:pt idx="90">
                        <c:v>545.84699999999998</c:v>
                      </c:pt>
                      <c:pt idx="91">
                        <c:v>552.86699999999996</c:v>
                      </c:pt>
                      <c:pt idx="92">
                        <c:v>558.95100000000002</c:v>
                      </c:pt>
                      <c:pt idx="93">
                        <c:v>565.03499999999997</c:v>
                      </c:pt>
                      <c:pt idx="94">
                        <c:v>571.11900000000003</c:v>
                      </c:pt>
                      <c:pt idx="95">
                        <c:v>576.18899999999996</c:v>
                      </c:pt>
                      <c:pt idx="96">
                        <c:v>582.274</c:v>
                      </c:pt>
                      <c:pt idx="97">
                        <c:v>588.35799999999995</c:v>
                      </c:pt>
                      <c:pt idx="98">
                        <c:v>594.44200000000001</c:v>
                      </c:pt>
                      <c:pt idx="99">
                        <c:v>599.51199999999994</c:v>
                      </c:pt>
                      <c:pt idx="100">
                        <c:v>606.03200000000004</c:v>
                      </c:pt>
                      <c:pt idx="101">
                        <c:v>613.03700000000003</c:v>
                      </c:pt>
                      <c:pt idx="102">
                        <c:v>619.12099999999998</c:v>
                      </c:pt>
                      <c:pt idx="103">
                        <c:v>625.20500000000004</c:v>
                      </c:pt>
                      <c:pt idx="104">
                        <c:v>631.28899999999999</c:v>
                      </c:pt>
                      <c:pt idx="105">
                        <c:v>636.35900000000004</c:v>
                      </c:pt>
                      <c:pt idx="106">
                        <c:v>642.44299999999998</c:v>
                      </c:pt>
                      <c:pt idx="107">
                        <c:v>648.52700000000004</c:v>
                      </c:pt>
                      <c:pt idx="108">
                        <c:v>654.61099999999999</c:v>
                      </c:pt>
                      <c:pt idx="109">
                        <c:v>659.68100000000004</c:v>
                      </c:pt>
                      <c:pt idx="110">
                        <c:v>666.17100000000005</c:v>
                      </c:pt>
                      <c:pt idx="111">
                        <c:v>673.14400000000001</c:v>
                      </c:pt>
                      <c:pt idx="112">
                        <c:v>679.22799999999995</c:v>
                      </c:pt>
                      <c:pt idx="113">
                        <c:v>685.31200000000001</c:v>
                      </c:pt>
                      <c:pt idx="114">
                        <c:v>691.39599999999996</c:v>
                      </c:pt>
                      <c:pt idx="115">
                        <c:v>696.46600000000001</c:v>
                      </c:pt>
                      <c:pt idx="116">
                        <c:v>702.55</c:v>
                      </c:pt>
                      <c:pt idx="117">
                        <c:v>708.63400000000001</c:v>
                      </c:pt>
                      <c:pt idx="118">
                        <c:v>714.71799999999996</c:v>
                      </c:pt>
                      <c:pt idx="119">
                        <c:v>719.78800000000001</c:v>
                      </c:pt>
                      <c:pt idx="120">
                        <c:v>726.29399999999998</c:v>
                      </c:pt>
                      <c:pt idx="121">
                        <c:v>733.26700000000005</c:v>
                      </c:pt>
                      <c:pt idx="122">
                        <c:v>739.351</c:v>
                      </c:pt>
                      <c:pt idx="123">
                        <c:v>745.43499999999995</c:v>
                      </c:pt>
                      <c:pt idx="124">
                        <c:v>750.505</c:v>
                      </c:pt>
                      <c:pt idx="125">
                        <c:v>756.58900000000006</c:v>
                      </c:pt>
                      <c:pt idx="126">
                        <c:v>762.673</c:v>
                      </c:pt>
                      <c:pt idx="127">
                        <c:v>768.75699999999995</c:v>
                      </c:pt>
                      <c:pt idx="128">
                        <c:v>774.84100000000001</c:v>
                      </c:pt>
                      <c:pt idx="129">
                        <c:v>779.91099999999994</c:v>
                      </c:pt>
                      <c:pt idx="130">
                        <c:v>786.37</c:v>
                      </c:pt>
                      <c:pt idx="131">
                        <c:v>793.43600000000004</c:v>
                      </c:pt>
                      <c:pt idx="132">
                        <c:v>799.52</c:v>
                      </c:pt>
                      <c:pt idx="133">
                        <c:v>805.62</c:v>
                      </c:pt>
                      <c:pt idx="134">
                        <c:v>811.70399999999995</c:v>
                      </c:pt>
                      <c:pt idx="135">
                        <c:v>816.774</c:v>
                      </c:pt>
                      <c:pt idx="136">
                        <c:v>822.85799999999995</c:v>
                      </c:pt>
                      <c:pt idx="137">
                        <c:v>828.94200000000001</c:v>
                      </c:pt>
                      <c:pt idx="138">
                        <c:v>835.02599999999995</c:v>
                      </c:pt>
                      <c:pt idx="139">
                        <c:v>841.11</c:v>
                      </c:pt>
                      <c:pt idx="140">
                        <c:v>847.19399999999996</c:v>
                      </c:pt>
                      <c:pt idx="141">
                        <c:v>853.71500000000003</c:v>
                      </c:pt>
                      <c:pt idx="142">
                        <c:v>859.79899999999998</c:v>
                      </c:pt>
                      <c:pt idx="143">
                        <c:v>865.88300000000004</c:v>
                      </c:pt>
                      <c:pt idx="144">
                        <c:v>871.96699999999998</c:v>
                      </c:pt>
                      <c:pt idx="145">
                        <c:v>877.03700000000003</c:v>
                      </c:pt>
                      <c:pt idx="146">
                        <c:v>883.12099999999998</c:v>
                      </c:pt>
                      <c:pt idx="147">
                        <c:v>889.20500000000004</c:v>
                      </c:pt>
                      <c:pt idx="148">
                        <c:v>895.29</c:v>
                      </c:pt>
                      <c:pt idx="149">
                        <c:v>900.36</c:v>
                      </c:pt>
                      <c:pt idx="150">
                        <c:v>906.86500000000001</c:v>
                      </c:pt>
                      <c:pt idx="151">
                        <c:v>913.85400000000004</c:v>
                      </c:pt>
                      <c:pt idx="152">
                        <c:v>919.93799999999999</c:v>
                      </c:pt>
                      <c:pt idx="153">
                        <c:v>926.02200000000005</c:v>
                      </c:pt>
                      <c:pt idx="154">
                        <c:v>932.10599999999999</c:v>
                      </c:pt>
                      <c:pt idx="155">
                        <c:v>937.17600000000004</c:v>
                      </c:pt>
                      <c:pt idx="156">
                        <c:v>943.26</c:v>
                      </c:pt>
                      <c:pt idx="157">
                        <c:v>949.34400000000005</c:v>
                      </c:pt>
                      <c:pt idx="158">
                        <c:v>955.428</c:v>
                      </c:pt>
                      <c:pt idx="159">
                        <c:v>960.49800000000005</c:v>
                      </c:pt>
                      <c:pt idx="160">
                        <c:v>967.17499999999995</c:v>
                      </c:pt>
                      <c:pt idx="161">
                        <c:v>974.14800000000002</c:v>
                      </c:pt>
                      <c:pt idx="162">
                        <c:v>980.23199999999997</c:v>
                      </c:pt>
                      <c:pt idx="163">
                        <c:v>986.31600000000003</c:v>
                      </c:pt>
                      <c:pt idx="164">
                        <c:v>992.4</c:v>
                      </c:pt>
                      <c:pt idx="165">
                        <c:v>997.47</c:v>
                      </c:pt>
                      <c:pt idx="166">
                        <c:v>1003.554</c:v>
                      </c:pt>
                      <c:pt idx="167">
                        <c:v>1009.638</c:v>
                      </c:pt>
                      <c:pt idx="168">
                        <c:v>1015.722</c:v>
                      </c:pt>
                      <c:pt idx="169">
                        <c:v>1020.792</c:v>
                      </c:pt>
                      <c:pt idx="170">
                        <c:v>1027.3440000000001</c:v>
                      </c:pt>
                      <c:pt idx="171">
                        <c:v>1034.364</c:v>
                      </c:pt>
                      <c:pt idx="172">
                        <c:v>1040.4480000000001</c:v>
                      </c:pt>
                      <c:pt idx="173">
                        <c:v>1046.5319999999999</c:v>
                      </c:pt>
                      <c:pt idx="174">
                        <c:v>1051.6030000000001</c:v>
                      </c:pt>
                      <c:pt idx="175">
                        <c:v>1057.6869999999999</c:v>
                      </c:pt>
                      <c:pt idx="176">
                        <c:v>1063.771</c:v>
                      </c:pt>
                      <c:pt idx="177">
                        <c:v>1069.855</c:v>
                      </c:pt>
                      <c:pt idx="178">
                        <c:v>1075.9390000000001</c:v>
                      </c:pt>
                      <c:pt idx="179">
                        <c:v>1081.009</c:v>
                      </c:pt>
                      <c:pt idx="180">
                        <c:v>1087.4670000000001</c:v>
                      </c:pt>
                      <c:pt idx="181">
                        <c:v>1094.4870000000001</c:v>
                      </c:pt>
                      <c:pt idx="182">
                        <c:v>1100.5709999999999</c:v>
                      </c:pt>
                      <c:pt idx="183">
                        <c:v>1106.655</c:v>
                      </c:pt>
                      <c:pt idx="184">
                        <c:v>1112.739</c:v>
                      </c:pt>
                      <c:pt idx="185">
                        <c:v>1117.809</c:v>
                      </c:pt>
                      <c:pt idx="186">
                        <c:v>1123.893</c:v>
                      </c:pt>
                      <c:pt idx="187">
                        <c:v>1129.9770000000001</c:v>
                      </c:pt>
                      <c:pt idx="188">
                        <c:v>1136.0609999999999</c:v>
                      </c:pt>
                      <c:pt idx="189">
                        <c:v>1141.1310000000001</c:v>
                      </c:pt>
                      <c:pt idx="190">
                        <c:v>1147.7149999999999</c:v>
                      </c:pt>
                      <c:pt idx="191">
                        <c:v>1154.7349999999999</c:v>
                      </c:pt>
                      <c:pt idx="192">
                        <c:v>1160.819</c:v>
                      </c:pt>
                      <c:pt idx="193">
                        <c:v>1166.903</c:v>
                      </c:pt>
                      <c:pt idx="194">
                        <c:v>1172.9870000000001</c:v>
                      </c:pt>
                      <c:pt idx="195">
                        <c:v>1178.057</c:v>
                      </c:pt>
                      <c:pt idx="196">
                        <c:v>1184.1410000000001</c:v>
                      </c:pt>
                      <c:pt idx="197">
                        <c:v>1190.2249999999999</c:v>
                      </c:pt>
                      <c:pt idx="198">
                        <c:v>1196.309</c:v>
                      </c:pt>
                      <c:pt idx="199">
                        <c:v>1201.3789999999999</c:v>
                      </c:pt>
                      <c:pt idx="200">
                        <c:v>1207.9939999999999</c:v>
                      </c:pt>
                      <c:pt idx="201">
                        <c:v>1214.9670000000001</c:v>
                      </c:pt>
                      <c:pt idx="202">
                        <c:v>1221.0509999999999</c:v>
                      </c:pt>
                      <c:pt idx="203">
                        <c:v>1227.135</c:v>
                      </c:pt>
                      <c:pt idx="204">
                        <c:v>1233.2190000000001</c:v>
                      </c:pt>
                      <c:pt idx="205">
                        <c:v>1238.289</c:v>
                      </c:pt>
                      <c:pt idx="206">
                        <c:v>1244.373</c:v>
                      </c:pt>
                      <c:pt idx="207">
                        <c:v>1250.4570000000001</c:v>
                      </c:pt>
                      <c:pt idx="208">
                        <c:v>1256.5409999999999</c:v>
                      </c:pt>
                      <c:pt idx="209">
                        <c:v>1262.625</c:v>
                      </c:pt>
                      <c:pt idx="210">
                        <c:v>1268.7090000000001</c:v>
                      </c:pt>
                      <c:pt idx="211">
                        <c:v>1275.261</c:v>
                      </c:pt>
                      <c:pt idx="212">
                        <c:v>1281.345</c:v>
                      </c:pt>
                      <c:pt idx="213">
                        <c:v>1287.4290000000001</c:v>
                      </c:pt>
                      <c:pt idx="214">
                        <c:v>1293.5129999999999</c:v>
                      </c:pt>
                      <c:pt idx="215">
                        <c:v>1299.597</c:v>
                      </c:pt>
                      <c:pt idx="216">
                        <c:v>1304.6669999999999</c:v>
                      </c:pt>
                      <c:pt idx="217">
                        <c:v>1310.751</c:v>
                      </c:pt>
                      <c:pt idx="218">
                        <c:v>1316.835</c:v>
                      </c:pt>
                      <c:pt idx="219">
                        <c:v>1322.155</c:v>
                      </c:pt>
                      <c:pt idx="220">
                        <c:v>1328.925</c:v>
                      </c:pt>
                      <c:pt idx="221">
                        <c:v>1335.7270000000001</c:v>
                      </c:pt>
                      <c:pt idx="222">
                        <c:v>1341.8109999999999</c:v>
                      </c:pt>
                      <c:pt idx="223">
                        <c:v>1347.895</c:v>
                      </c:pt>
                      <c:pt idx="224">
                        <c:v>1353.979</c:v>
                      </c:pt>
                      <c:pt idx="225">
                        <c:v>1359.049</c:v>
                      </c:pt>
                      <c:pt idx="226">
                        <c:v>1365.133</c:v>
                      </c:pt>
                      <c:pt idx="227">
                        <c:v>1371.2170000000001</c:v>
                      </c:pt>
                      <c:pt idx="228">
                        <c:v>1377.3009999999999</c:v>
                      </c:pt>
                      <c:pt idx="229">
                        <c:v>1382.3710000000001</c:v>
                      </c:pt>
                      <c:pt idx="230">
                        <c:v>1388.8140000000001</c:v>
                      </c:pt>
                      <c:pt idx="231">
                        <c:v>1395.8340000000001</c:v>
                      </c:pt>
                      <c:pt idx="232">
                        <c:v>1401.9179999999999</c:v>
                      </c:pt>
                      <c:pt idx="233">
                        <c:v>1408.002</c:v>
                      </c:pt>
                      <c:pt idx="234">
                        <c:v>1414.086</c:v>
                      </c:pt>
                      <c:pt idx="235">
                        <c:v>1419.1559999999999</c:v>
                      </c:pt>
                      <c:pt idx="236">
                        <c:v>1425.2560000000001</c:v>
                      </c:pt>
                      <c:pt idx="237">
                        <c:v>1431.34</c:v>
                      </c:pt>
                      <c:pt idx="238">
                        <c:v>1437.424</c:v>
                      </c:pt>
                      <c:pt idx="239">
                        <c:v>1442.4939999999999</c:v>
                      </c:pt>
                      <c:pt idx="240">
                        <c:v>1449.0619999999999</c:v>
                      </c:pt>
                      <c:pt idx="241">
                        <c:v>1456.0820000000001</c:v>
                      </c:pt>
                      <c:pt idx="242">
                        <c:v>1462.338</c:v>
                      </c:pt>
                      <c:pt idx="243">
                        <c:v>1468.5309999999999</c:v>
                      </c:pt>
                      <c:pt idx="244">
                        <c:v>1474.615</c:v>
                      </c:pt>
                      <c:pt idx="245">
                        <c:v>1479.6849999999999</c:v>
                      </c:pt>
                      <c:pt idx="246">
                        <c:v>1485.816</c:v>
                      </c:pt>
                      <c:pt idx="247">
                        <c:v>1491.9</c:v>
                      </c:pt>
                      <c:pt idx="248">
                        <c:v>1498.0150000000001</c:v>
                      </c:pt>
                      <c:pt idx="249">
                        <c:v>1503.085</c:v>
                      </c:pt>
                      <c:pt idx="250">
                        <c:v>1509.6369999999999</c:v>
                      </c:pt>
                      <c:pt idx="251">
                        <c:v>1516.626</c:v>
                      </c:pt>
                      <c:pt idx="252">
                        <c:v>1522.71</c:v>
                      </c:pt>
                      <c:pt idx="253">
                        <c:v>1528.7940000000001</c:v>
                      </c:pt>
                      <c:pt idx="254">
                        <c:v>1534.8779999999999</c:v>
                      </c:pt>
                      <c:pt idx="255">
                        <c:v>1539.9480000000001</c:v>
                      </c:pt>
                      <c:pt idx="256">
                        <c:v>1546.0319999999999</c:v>
                      </c:pt>
                      <c:pt idx="257">
                        <c:v>1552.116</c:v>
                      </c:pt>
                      <c:pt idx="258">
                        <c:v>1558.2</c:v>
                      </c:pt>
                      <c:pt idx="259">
                        <c:v>1563.27</c:v>
                      </c:pt>
                      <c:pt idx="260">
                        <c:v>1569.729</c:v>
                      </c:pt>
                      <c:pt idx="261">
                        <c:v>1576.7329999999999</c:v>
                      </c:pt>
                      <c:pt idx="262">
                        <c:v>1582.817</c:v>
                      </c:pt>
                      <c:pt idx="263">
                        <c:v>1588.9010000000001</c:v>
                      </c:pt>
                      <c:pt idx="264">
                        <c:v>1594.9849999999999</c:v>
                      </c:pt>
                      <c:pt idx="265">
                        <c:v>1600.0550000000001</c:v>
                      </c:pt>
                      <c:pt idx="266">
                        <c:v>1606.155</c:v>
                      </c:pt>
                      <c:pt idx="267">
                        <c:v>1612.2550000000001</c:v>
                      </c:pt>
                      <c:pt idx="268">
                        <c:v>1618.3389999999999</c:v>
                      </c:pt>
                      <c:pt idx="269">
                        <c:v>1623.4090000000001</c:v>
                      </c:pt>
                      <c:pt idx="270">
                        <c:v>1629.9290000000001</c:v>
                      </c:pt>
                      <c:pt idx="271">
                        <c:v>1636.934</c:v>
                      </c:pt>
                      <c:pt idx="272">
                        <c:v>1643.018</c:v>
                      </c:pt>
                      <c:pt idx="273">
                        <c:v>1649.1020000000001</c:v>
                      </c:pt>
                      <c:pt idx="274">
                        <c:v>1655.1859999999999</c:v>
                      </c:pt>
                      <c:pt idx="275">
                        <c:v>1660.2560000000001</c:v>
                      </c:pt>
                      <c:pt idx="276">
                        <c:v>1666.34</c:v>
                      </c:pt>
                      <c:pt idx="277">
                        <c:v>1672.44</c:v>
                      </c:pt>
                      <c:pt idx="278">
                        <c:v>1678.5239999999999</c:v>
                      </c:pt>
                      <c:pt idx="279">
                        <c:v>1683.5940000000001</c:v>
                      </c:pt>
                      <c:pt idx="280">
                        <c:v>1690.115</c:v>
                      </c:pt>
                      <c:pt idx="281">
                        <c:v>1697.135</c:v>
                      </c:pt>
                      <c:pt idx="282">
                        <c:v>1703.2190000000001</c:v>
                      </c:pt>
                      <c:pt idx="283">
                        <c:v>1708.616</c:v>
                      </c:pt>
                      <c:pt idx="284">
                        <c:v>1714.732</c:v>
                      </c:pt>
                      <c:pt idx="285">
                        <c:v>1720.816</c:v>
                      </c:pt>
                      <c:pt idx="286">
                        <c:v>1726.9</c:v>
                      </c:pt>
                      <c:pt idx="287">
                        <c:v>1732.999</c:v>
                      </c:pt>
                      <c:pt idx="288">
                        <c:v>1738.069</c:v>
                      </c:pt>
                      <c:pt idx="289">
                        <c:v>1744.153</c:v>
                      </c:pt>
                      <c:pt idx="290">
                        <c:v>1750.5340000000001</c:v>
                      </c:pt>
                      <c:pt idx="291">
                        <c:v>1757.585</c:v>
                      </c:pt>
                      <c:pt idx="292">
                        <c:v>1763.6849999999999</c:v>
                      </c:pt>
                      <c:pt idx="293">
                        <c:v>1769.769</c:v>
                      </c:pt>
                      <c:pt idx="294">
                        <c:v>1774.8389999999999</c:v>
                      </c:pt>
                      <c:pt idx="295">
                        <c:v>1780.923</c:v>
                      </c:pt>
                      <c:pt idx="296">
                        <c:v>1787.0070000000001</c:v>
                      </c:pt>
                      <c:pt idx="297">
                        <c:v>1793.0909999999999</c:v>
                      </c:pt>
                      <c:pt idx="298">
                        <c:v>1799.175</c:v>
                      </c:pt>
                      <c:pt idx="299">
                        <c:v>1804.2760000000001</c:v>
                      </c:pt>
                      <c:pt idx="300">
                        <c:v>1810.6880000000001</c:v>
                      </c:pt>
                      <c:pt idx="301">
                        <c:v>1817.6610000000001</c:v>
                      </c:pt>
                      <c:pt idx="302">
                        <c:v>1823.7449999999999</c:v>
                      </c:pt>
                      <c:pt idx="303">
                        <c:v>1829.86</c:v>
                      </c:pt>
                      <c:pt idx="304">
                        <c:v>1835.96</c:v>
                      </c:pt>
                      <c:pt idx="305">
                        <c:v>1841.03</c:v>
                      </c:pt>
                      <c:pt idx="306">
                        <c:v>1847.13</c:v>
                      </c:pt>
                      <c:pt idx="307">
                        <c:v>1853.229</c:v>
                      </c:pt>
                      <c:pt idx="308">
                        <c:v>1859.329</c:v>
                      </c:pt>
                      <c:pt idx="309">
                        <c:v>1864.43</c:v>
                      </c:pt>
                      <c:pt idx="310">
                        <c:v>1870.8420000000001</c:v>
                      </c:pt>
                      <c:pt idx="311">
                        <c:v>1877.877</c:v>
                      </c:pt>
                      <c:pt idx="312">
                        <c:v>1883.961</c:v>
                      </c:pt>
                      <c:pt idx="313">
                        <c:v>1890.0450000000001</c:v>
                      </c:pt>
                      <c:pt idx="314">
                        <c:v>1895.1469999999999</c:v>
                      </c:pt>
                      <c:pt idx="315">
                        <c:v>1901.231</c:v>
                      </c:pt>
                      <c:pt idx="316">
                        <c:v>1907.3150000000001</c:v>
                      </c:pt>
                      <c:pt idx="317">
                        <c:v>1913.3989999999999</c:v>
                      </c:pt>
                      <c:pt idx="318">
                        <c:v>1919.4829999999999</c:v>
                      </c:pt>
                      <c:pt idx="319">
                        <c:v>1924.5530000000001</c:v>
                      </c:pt>
                      <c:pt idx="320">
                        <c:v>1931.027</c:v>
                      </c:pt>
                      <c:pt idx="321">
                        <c:v>1938.0160000000001</c:v>
                      </c:pt>
                      <c:pt idx="322">
                        <c:v>1944.1</c:v>
                      </c:pt>
                      <c:pt idx="323">
                        <c:v>1950.184</c:v>
                      </c:pt>
                      <c:pt idx="324">
                        <c:v>1956.268</c:v>
                      </c:pt>
                      <c:pt idx="325">
                        <c:v>1961.338</c:v>
                      </c:pt>
                      <c:pt idx="326">
                        <c:v>1967.422</c:v>
                      </c:pt>
                      <c:pt idx="327">
                        <c:v>1973.5060000000001</c:v>
                      </c:pt>
                      <c:pt idx="328">
                        <c:v>1979.59</c:v>
                      </c:pt>
                      <c:pt idx="329">
                        <c:v>1984.6759999999999</c:v>
                      </c:pt>
                      <c:pt idx="330">
                        <c:v>1991.2280000000001</c:v>
                      </c:pt>
                      <c:pt idx="331">
                        <c:v>1998.232</c:v>
                      </c:pt>
                      <c:pt idx="332">
                        <c:v>2004.316</c:v>
                      </c:pt>
                      <c:pt idx="333">
                        <c:v>2010.4</c:v>
                      </c:pt>
                      <c:pt idx="334">
                        <c:v>2016.4839999999999</c:v>
                      </c:pt>
                      <c:pt idx="335">
                        <c:v>2021.57</c:v>
                      </c:pt>
                      <c:pt idx="336">
                        <c:v>2027.654</c:v>
                      </c:pt>
                      <c:pt idx="337">
                        <c:v>2033.7380000000001</c:v>
                      </c:pt>
                      <c:pt idx="338">
                        <c:v>2039.8219999999999</c:v>
                      </c:pt>
                      <c:pt idx="339">
                        <c:v>2044.8920000000001</c:v>
                      </c:pt>
                      <c:pt idx="340">
                        <c:v>2051.335</c:v>
                      </c:pt>
                      <c:pt idx="341">
                        <c:v>2058.3389999999999</c:v>
                      </c:pt>
                      <c:pt idx="342">
                        <c:v>2064.4229999999998</c:v>
                      </c:pt>
                      <c:pt idx="343">
                        <c:v>2070.5070000000001</c:v>
                      </c:pt>
                      <c:pt idx="344">
                        <c:v>2076.5909999999999</c:v>
                      </c:pt>
                      <c:pt idx="345">
                        <c:v>2081.6619999999998</c:v>
                      </c:pt>
                      <c:pt idx="346">
                        <c:v>2087.7460000000001</c:v>
                      </c:pt>
                      <c:pt idx="347">
                        <c:v>2093.83</c:v>
                      </c:pt>
                      <c:pt idx="348">
                        <c:v>2099.9140000000002</c:v>
                      </c:pt>
                      <c:pt idx="349">
                        <c:v>2104.9839999999999</c:v>
                      </c:pt>
                      <c:pt idx="350">
                        <c:v>2111.5509999999999</c:v>
                      </c:pt>
                      <c:pt idx="351">
                        <c:v>2118.6030000000001</c:v>
                      </c:pt>
                      <c:pt idx="352">
                        <c:v>2124.7020000000002</c:v>
                      </c:pt>
                      <c:pt idx="353">
                        <c:v>2131.098</c:v>
                      </c:pt>
                      <c:pt idx="354">
                        <c:v>2136.1680000000001</c:v>
                      </c:pt>
                      <c:pt idx="355">
                        <c:v>2142.252</c:v>
                      </c:pt>
                      <c:pt idx="356">
                        <c:v>2148.3359999999998</c:v>
                      </c:pt>
                      <c:pt idx="357">
                        <c:v>2154.42</c:v>
                      </c:pt>
                      <c:pt idx="358">
                        <c:v>2159.4899999999998</c:v>
                      </c:pt>
                      <c:pt idx="359">
                        <c:v>2165.5740000000001</c:v>
                      </c:pt>
                      <c:pt idx="360">
                        <c:v>2171.877</c:v>
                      </c:pt>
                      <c:pt idx="361">
                        <c:v>2178.8809999999999</c:v>
                      </c:pt>
                      <c:pt idx="362">
                        <c:v>2184.9650000000001</c:v>
                      </c:pt>
                      <c:pt idx="363">
                        <c:v>2191.049</c:v>
                      </c:pt>
                      <c:pt idx="364">
                        <c:v>2196.1190000000001</c:v>
                      </c:pt>
                      <c:pt idx="365">
                        <c:v>2202.203</c:v>
                      </c:pt>
                      <c:pt idx="366">
                        <c:v>2208.288</c:v>
                      </c:pt>
                      <c:pt idx="367">
                        <c:v>2214.3719999999998</c:v>
                      </c:pt>
                      <c:pt idx="368">
                        <c:v>2220.471</c:v>
                      </c:pt>
                      <c:pt idx="369">
                        <c:v>2225.5720000000001</c:v>
                      </c:pt>
                      <c:pt idx="370">
                        <c:v>2232.1239999999998</c:v>
                      </c:pt>
                      <c:pt idx="371">
                        <c:v>2239.1289999999999</c:v>
                      </c:pt>
                      <c:pt idx="372">
                        <c:v>2245.2130000000002</c:v>
                      </c:pt>
                      <c:pt idx="373">
                        <c:v>2251.297</c:v>
                      </c:pt>
                      <c:pt idx="374">
                        <c:v>2257.3809999999999</c:v>
                      </c:pt>
                      <c:pt idx="375">
                        <c:v>2263.4650000000001</c:v>
                      </c:pt>
                      <c:pt idx="376">
                        <c:v>2268.5349999999999</c:v>
                      </c:pt>
                      <c:pt idx="377">
                        <c:v>2274.6190000000001</c:v>
                      </c:pt>
                      <c:pt idx="378">
                        <c:v>2280.703</c:v>
                      </c:pt>
                      <c:pt idx="379">
                        <c:v>2286.7869999999998</c:v>
                      </c:pt>
                      <c:pt idx="380">
                        <c:v>2292.8710000000001</c:v>
                      </c:pt>
                      <c:pt idx="381">
                        <c:v>2299.5639999999999</c:v>
                      </c:pt>
                      <c:pt idx="382">
                        <c:v>2305.6480000000001</c:v>
                      </c:pt>
                      <c:pt idx="383">
                        <c:v>2311.732</c:v>
                      </c:pt>
                      <c:pt idx="384">
                        <c:v>2317.8159999999998</c:v>
                      </c:pt>
                      <c:pt idx="385">
                        <c:v>2322.886</c:v>
                      </c:pt>
                      <c:pt idx="386">
                        <c:v>2328.9699999999998</c:v>
                      </c:pt>
                      <c:pt idx="387">
                        <c:v>2335.0540000000001</c:v>
                      </c:pt>
                      <c:pt idx="388">
                        <c:v>2341.1379999999999</c:v>
                      </c:pt>
                      <c:pt idx="389">
                        <c:v>2346.2080000000001</c:v>
                      </c:pt>
                      <c:pt idx="390">
                        <c:v>2352.7759999999998</c:v>
                      </c:pt>
                      <c:pt idx="391">
                        <c:v>2359.7800000000002</c:v>
                      </c:pt>
                      <c:pt idx="392">
                        <c:v>2365.864</c:v>
                      </c:pt>
                      <c:pt idx="393">
                        <c:v>2371.9479999999999</c:v>
                      </c:pt>
                      <c:pt idx="394">
                        <c:v>2377.018</c:v>
                      </c:pt>
                      <c:pt idx="395">
                        <c:v>2383.1019999999999</c:v>
                      </c:pt>
                      <c:pt idx="396">
                        <c:v>2389.1860000000001</c:v>
                      </c:pt>
                      <c:pt idx="397">
                        <c:v>2395.27</c:v>
                      </c:pt>
                      <c:pt idx="398">
                        <c:v>2401.3539999999998</c:v>
                      </c:pt>
                      <c:pt idx="399">
                        <c:v>2406.643</c:v>
                      </c:pt>
                      <c:pt idx="400">
                        <c:v>2412.8980000000001</c:v>
                      </c:pt>
                      <c:pt idx="401">
                        <c:v>2419.9029999999998</c:v>
                      </c:pt>
                      <c:pt idx="402">
                        <c:v>2426.018</c:v>
                      </c:pt>
                      <c:pt idx="403">
                        <c:v>2432.1019999999999</c:v>
                      </c:pt>
                      <c:pt idx="404">
                        <c:v>2438.1860000000001</c:v>
                      </c:pt>
                      <c:pt idx="405">
                        <c:v>2443.4749999999999</c:v>
                      </c:pt>
                      <c:pt idx="406">
                        <c:v>2449.5590000000002</c:v>
                      </c:pt>
                      <c:pt idx="407">
                        <c:v>2455.643</c:v>
                      </c:pt>
                      <c:pt idx="408">
                        <c:v>2460.7130000000002</c:v>
                      </c:pt>
                      <c:pt idx="409">
                        <c:v>2466.797</c:v>
                      </c:pt>
                      <c:pt idx="410">
                        <c:v>2473.0520000000001</c:v>
                      </c:pt>
                      <c:pt idx="411">
                        <c:v>2480.0569999999998</c:v>
                      </c:pt>
                      <c:pt idx="412">
                        <c:v>2486.1410000000001</c:v>
                      </c:pt>
                      <c:pt idx="413">
                        <c:v>2492.2249999999999</c:v>
                      </c:pt>
                      <c:pt idx="414">
                        <c:v>2498.3090000000002</c:v>
                      </c:pt>
                      <c:pt idx="415">
                        <c:v>2503.3789999999999</c:v>
                      </c:pt>
                      <c:pt idx="416">
                        <c:v>2509.4630000000002</c:v>
                      </c:pt>
                      <c:pt idx="417">
                        <c:v>2515.547</c:v>
                      </c:pt>
                      <c:pt idx="418">
                        <c:v>2521.6309999999999</c:v>
                      </c:pt>
                      <c:pt idx="419">
                        <c:v>2526.701</c:v>
                      </c:pt>
                      <c:pt idx="420">
                        <c:v>2533.2060000000001</c:v>
                      </c:pt>
                      <c:pt idx="421">
                        <c:v>2540.1950000000002</c:v>
                      </c:pt>
                      <c:pt idx="422">
                        <c:v>2546.279</c:v>
                      </c:pt>
                      <c:pt idx="423">
                        <c:v>2552.3629999999998</c:v>
                      </c:pt>
                      <c:pt idx="424">
                        <c:v>2558.4470000000001</c:v>
                      </c:pt>
                      <c:pt idx="425">
                        <c:v>2563.5169999999998</c:v>
                      </c:pt>
                      <c:pt idx="426">
                        <c:v>2569.6010000000001</c:v>
                      </c:pt>
                      <c:pt idx="427">
                        <c:v>2575.6849999999999</c:v>
                      </c:pt>
                      <c:pt idx="428">
                        <c:v>2581.77</c:v>
                      </c:pt>
                      <c:pt idx="429">
                        <c:v>2586.84</c:v>
                      </c:pt>
                      <c:pt idx="430">
                        <c:v>2593.2820000000002</c:v>
                      </c:pt>
                      <c:pt idx="431">
                        <c:v>2600.2559999999999</c:v>
                      </c:pt>
                      <c:pt idx="432">
                        <c:v>2606.34</c:v>
                      </c:pt>
                      <c:pt idx="433">
                        <c:v>2612.424</c:v>
                      </c:pt>
                      <c:pt idx="434">
                        <c:v>2618.5079999999998</c:v>
                      </c:pt>
                      <c:pt idx="435">
                        <c:v>2623.578</c:v>
                      </c:pt>
                      <c:pt idx="436">
                        <c:v>2629.6619999999998</c:v>
                      </c:pt>
                      <c:pt idx="437">
                        <c:v>2635.7460000000001</c:v>
                      </c:pt>
                      <c:pt idx="438">
                        <c:v>2641.83</c:v>
                      </c:pt>
                      <c:pt idx="439">
                        <c:v>2646.9</c:v>
                      </c:pt>
                      <c:pt idx="440">
                        <c:v>2653.4209999999998</c:v>
                      </c:pt>
                      <c:pt idx="441">
                        <c:v>2660.41</c:v>
                      </c:pt>
                      <c:pt idx="442">
                        <c:v>2666.4940000000001</c:v>
                      </c:pt>
                      <c:pt idx="443">
                        <c:v>2672.578</c:v>
                      </c:pt>
                      <c:pt idx="444">
                        <c:v>2678.6619999999998</c:v>
                      </c:pt>
                      <c:pt idx="445">
                        <c:v>2683.732</c:v>
                      </c:pt>
                      <c:pt idx="446">
                        <c:v>2689.8159999999998</c:v>
                      </c:pt>
                      <c:pt idx="447">
                        <c:v>2695.9</c:v>
                      </c:pt>
                      <c:pt idx="448">
                        <c:v>2701.9989999999998</c:v>
                      </c:pt>
                      <c:pt idx="449">
                        <c:v>2707.07</c:v>
                      </c:pt>
                      <c:pt idx="450">
                        <c:v>2713.7620000000002</c:v>
                      </c:pt>
                      <c:pt idx="451">
                        <c:v>2720.6260000000002</c:v>
                      </c:pt>
                      <c:pt idx="452">
                        <c:v>2726.741</c:v>
                      </c:pt>
                      <c:pt idx="453">
                        <c:v>2732.8719999999998</c:v>
                      </c:pt>
                      <c:pt idx="454">
                        <c:v>2737.989</c:v>
                      </c:pt>
                      <c:pt idx="455">
                        <c:v>2744.0729999999999</c:v>
                      </c:pt>
                      <c:pt idx="456">
                        <c:v>2750.1880000000001</c:v>
                      </c:pt>
                      <c:pt idx="457">
                        <c:v>2756.288</c:v>
                      </c:pt>
                      <c:pt idx="458">
                        <c:v>2761.3580000000002</c:v>
                      </c:pt>
                      <c:pt idx="459">
                        <c:v>2767.442</c:v>
                      </c:pt>
                      <c:pt idx="460">
                        <c:v>2773.7759999999998</c:v>
                      </c:pt>
                      <c:pt idx="461">
                        <c:v>2780.78</c:v>
                      </c:pt>
                      <c:pt idx="462">
                        <c:v>2786.864</c:v>
                      </c:pt>
                      <c:pt idx="463">
                        <c:v>2792.9479999999999</c:v>
                      </c:pt>
                      <c:pt idx="464">
                        <c:v>2799.0320000000002</c:v>
                      </c:pt>
                      <c:pt idx="465">
                        <c:v>2804.1019999999999</c:v>
                      </c:pt>
                      <c:pt idx="466">
                        <c:v>2810.1860000000001</c:v>
                      </c:pt>
                      <c:pt idx="467">
                        <c:v>2816.27</c:v>
                      </c:pt>
                      <c:pt idx="468">
                        <c:v>2822.3539999999998</c:v>
                      </c:pt>
                      <c:pt idx="469">
                        <c:v>2827.424</c:v>
                      </c:pt>
                      <c:pt idx="470">
                        <c:v>2833.93</c:v>
                      </c:pt>
                      <c:pt idx="471">
                        <c:v>2840.9340000000002</c:v>
                      </c:pt>
                      <c:pt idx="472">
                        <c:v>2847.018</c:v>
                      </c:pt>
                      <c:pt idx="473">
                        <c:v>2853.1019999999999</c:v>
                      </c:pt>
                      <c:pt idx="474">
                        <c:v>2859.1860000000001</c:v>
                      </c:pt>
                      <c:pt idx="475">
                        <c:v>2864.2559999999999</c:v>
                      </c:pt>
                      <c:pt idx="476">
                        <c:v>2870.34</c:v>
                      </c:pt>
                      <c:pt idx="477">
                        <c:v>2876.424</c:v>
                      </c:pt>
                      <c:pt idx="478">
                        <c:v>2882.5079999999998</c:v>
                      </c:pt>
                      <c:pt idx="479">
                        <c:v>2887.578</c:v>
                      </c:pt>
                      <c:pt idx="480">
                        <c:v>2894.13</c:v>
                      </c:pt>
                      <c:pt idx="481">
                        <c:v>2901.1350000000002</c:v>
                      </c:pt>
                      <c:pt idx="482">
                        <c:v>2907.2190000000001</c:v>
                      </c:pt>
                      <c:pt idx="483">
                        <c:v>2913.3029999999999</c:v>
                      </c:pt>
                      <c:pt idx="484">
                        <c:v>2919.3870000000002</c:v>
                      </c:pt>
                      <c:pt idx="485">
                        <c:v>2924.4569999999999</c:v>
                      </c:pt>
                      <c:pt idx="486">
                        <c:v>2930.5410000000002</c:v>
                      </c:pt>
                      <c:pt idx="487">
                        <c:v>2936.625</c:v>
                      </c:pt>
                      <c:pt idx="488">
                        <c:v>2942.7089999999998</c:v>
                      </c:pt>
                      <c:pt idx="489">
                        <c:v>2947.779</c:v>
                      </c:pt>
                      <c:pt idx="490">
                        <c:v>2954.16</c:v>
                      </c:pt>
                      <c:pt idx="491">
                        <c:v>2961.18</c:v>
                      </c:pt>
                      <c:pt idx="492">
                        <c:v>2967.279</c:v>
                      </c:pt>
                      <c:pt idx="493">
                        <c:v>2973.3629999999998</c:v>
                      </c:pt>
                      <c:pt idx="494">
                        <c:v>2979.4470000000001</c:v>
                      </c:pt>
                      <c:pt idx="495">
                        <c:v>2984.5169999999998</c:v>
                      </c:pt>
                      <c:pt idx="496">
                        <c:v>2990.6010000000001</c:v>
                      </c:pt>
                      <c:pt idx="497">
                        <c:v>2996.6849999999999</c:v>
                      </c:pt>
                      <c:pt idx="498">
                        <c:v>3002.7689999999998</c:v>
                      </c:pt>
                      <c:pt idx="499">
                        <c:v>3007.8389999999999</c:v>
                      </c:pt>
                      <c:pt idx="500">
                        <c:v>3014.3449999999998</c:v>
                      </c:pt>
                      <c:pt idx="501">
                        <c:v>3021.3339999999998</c:v>
                      </c:pt>
                      <c:pt idx="502">
                        <c:v>3027.4180000000001</c:v>
                      </c:pt>
                      <c:pt idx="503">
                        <c:v>3033.502</c:v>
                      </c:pt>
                      <c:pt idx="504">
                        <c:v>3038.5720000000001</c:v>
                      </c:pt>
                      <c:pt idx="505">
                        <c:v>3044.6559999999999</c:v>
                      </c:pt>
                      <c:pt idx="506">
                        <c:v>3050.74</c:v>
                      </c:pt>
                      <c:pt idx="507">
                        <c:v>3056.8240000000001</c:v>
                      </c:pt>
                      <c:pt idx="508">
                        <c:v>3061.8939999999998</c:v>
                      </c:pt>
                      <c:pt idx="509">
                        <c:v>3067.9780000000001</c:v>
                      </c:pt>
                      <c:pt idx="510">
                        <c:v>3074.3110000000001</c:v>
                      </c:pt>
                      <c:pt idx="511">
                        <c:v>3081.3</c:v>
                      </c:pt>
                      <c:pt idx="512">
                        <c:v>3087.384</c:v>
                      </c:pt>
                      <c:pt idx="513">
                        <c:v>3093.4679999999998</c:v>
                      </c:pt>
                      <c:pt idx="514">
                        <c:v>3098.538</c:v>
                      </c:pt>
                      <c:pt idx="515">
                        <c:v>3104.6219999999998</c:v>
                      </c:pt>
                      <c:pt idx="516">
                        <c:v>3110.7069999999999</c:v>
                      </c:pt>
                      <c:pt idx="517">
                        <c:v>3116.7910000000002</c:v>
                      </c:pt>
                      <c:pt idx="518">
                        <c:v>3122.875</c:v>
                      </c:pt>
                      <c:pt idx="519">
                        <c:v>3127.9450000000002</c:v>
                      </c:pt>
                      <c:pt idx="520">
                        <c:v>3134.4029999999998</c:v>
                      </c:pt>
                      <c:pt idx="521">
                        <c:v>3141.3760000000002</c:v>
                      </c:pt>
                      <c:pt idx="522">
                        <c:v>3147.46</c:v>
                      </c:pt>
                      <c:pt idx="523">
                        <c:v>3153.5439999999999</c:v>
                      </c:pt>
                      <c:pt idx="524">
                        <c:v>3159.6280000000002</c:v>
                      </c:pt>
                      <c:pt idx="525">
                        <c:v>3164.6979999999999</c:v>
                      </c:pt>
                      <c:pt idx="526">
                        <c:v>3170.7979999999998</c:v>
                      </c:pt>
                      <c:pt idx="527">
                        <c:v>3176.8820000000001</c:v>
                      </c:pt>
                      <c:pt idx="528">
                        <c:v>3181.9520000000002</c:v>
                      </c:pt>
                      <c:pt idx="529">
                        <c:v>3188.0360000000001</c:v>
                      </c:pt>
                      <c:pt idx="530">
                        <c:v>3194.3850000000002</c:v>
                      </c:pt>
                      <c:pt idx="531">
                        <c:v>3201.3739999999998</c:v>
                      </c:pt>
                      <c:pt idx="532">
                        <c:v>3207.4580000000001</c:v>
                      </c:pt>
                      <c:pt idx="533">
                        <c:v>3213.5419999999999</c:v>
                      </c:pt>
                      <c:pt idx="534">
                        <c:v>3218.6120000000001</c:v>
                      </c:pt>
                      <c:pt idx="535">
                        <c:v>3224.6959999999999</c:v>
                      </c:pt>
                      <c:pt idx="536">
                        <c:v>3230.78</c:v>
                      </c:pt>
                      <c:pt idx="537">
                        <c:v>3236.88</c:v>
                      </c:pt>
                      <c:pt idx="538">
                        <c:v>3241.95</c:v>
                      </c:pt>
                      <c:pt idx="539">
                        <c:v>3248.0340000000001</c:v>
                      </c:pt>
                      <c:pt idx="540">
                        <c:v>3254.3519999999999</c:v>
                      </c:pt>
                      <c:pt idx="541">
                        <c:v>3261.3249999999998</c:v>
                      </c:pt>
                      <c:pt idx="542">
                        <c:v>3267.4250000000002</c:v>
                      </c:pt>
                      <c:pt idx="543">
                        <c:v>3273.509</c:v>
                      </c:pt>
                      <c:pt idx="544">
                        <c:v>3278.5790000000002</c:v>
                      </c:pt>
                      <c:pt idx="545">
                        <c:v>3284.663</c:v>
                      </c:pt>
                      <c:pt idx="546">
                        <c:v>3290.7469999999998</c:v>
                      </c:pt>
                      <c:pt idx="547">
                        <c:v>3296.8310000000001</c:v>
                      </c:pt>
                      <c:pt idx="548">
                        <c:v>3301.9009999999998</c:v>
                      </c:pt>
                      <c:pt idx="549">
                        <c:v>3307.9850000000001</c:v>
                      </c:pt>
                      <c:pt idx="550">
                        <c:v>3314.335</c:v>
                      </c:pt>
                      <c:pt idx="551">
                        <c:v>3321.3229999999999</c:v>
                      </c:pt>
                      <c:pt idx="552">
                        <c:v>3327.4389999999999</c:v>
                      </c:pt>
                      <c:pt idx="553">
                        <c:v>3333.538</c:v>
                      </c:pt>
                      <c:pt idx="554">
                        <c:v>3338.6080000000002</c:v>
                      </c:pt>
                      <c:pt idx="555">
                        <c:v>3344.7080000000001</c:v>
                      </c:pt>
                      <c:pt idx="556">
                        <c:v>3350.7919999999999</c:v>
                      </c:pt>
                      <c:pt idx="557">
                        <c:v>3356.8760000000002</c:v>
                      </c:pt>
                      <c:pt idx="558">
                        <c:v>3362.96</c:v>
                      </c:pt>
                      <c:pt idx="559">
                        <c:v>3368.03</c:v>
                      </c:pt>
                      <c:pt idx="560">
                        <c:v>3374.4259999999999</c:v>
                      </c:pt>
                      <c:pt idx="561">
                        <c:v>3381.415</c:v>
                      </c:pt>
                      <c:pt idx="562">
                        <c:v>3387.4989999999998</c:v>
                      </c:pt>
                      <c:pt idx="563">
                        <c:v>3393.5830000000001</c:v>
                      </c:pt>
                      <c:pt idx="564">
                        <c:v>3398.6529999999998</c:v>
                      </c:pt>
                      <c:pt idx="565">
                        <c:v>3404.7370000000001</c:v>
                      </c:pt>
                      <c:pt idx="566">
                        <c:v>3410.8209999999999</c:v>
                      </c:pt>
                      <c:pt idx="567">
                        <c:v>3416.9050000000002</c:v>
                      </c:pt>
                      <c:pt idx="568">
                        <c:v>3422.989</c:v>
                      </c:pt>
                      <c:pt idx="569">
                        <c:v>3428.0590000000002</c:v>
                      </c:pt>
                      <c:pt idx="570">
                        <c:v>3434.518</c:v>
                      </c:pt>
                      <c:pt idx="571">
                        <c:v>3441.5219999999999</c:v>
                      </c:pt>
                      <c:pt idx="572">
                        <c:v>3447.6060000000002</c:v>
                      </c:pt>
                      <c:pt idx="573">
                        <c:v>3453.69</c:v>
                      </c:pt>
                      <c:pt idx="574">
                        <c:v>3458.76</c:v>
                      </c:pt>
                      <c:pt idx="575">
                        <c:v>3464.8440000000001</c:v>
                      </c:pt>
                      <c:pt idx="576">
                        <c:v>3470.944</c:v>
                      </c:pt>
                      <c:pt idx="577">
                        <c:v>3477.0279999999998</c:v>
                      </c:pt>
                      <c:pt idx="578">
                        <c:v>3482.098</c:v>
                      </c:pt>
                      <c:pt idx="579">
                        <c:v>3488.1819999999998</c:v>
                      </c:pt>
                      <c:pt idx="580">
                        <c:v>3494.5160000000001</c:v>
                      </c:pt>
                      <c:pt idx="581">
                        <c:v>3501.5050000000001</c:v>
                      </c:pt>
                      <c:pt idx="582">
                        <c:v>3507.5889999999999</c:v>
                      </c:pt>
                      <c:pt idx="583">
                        <c:v>3513.6729999999998</c:v>
                      </c:pt>
                      <c:pt idx="584">
                        <c:v>3519.7570000000001</c:v>
                      </c:pt>
                      <c:pt idx="585">
                        <c:v>3524.8270000000002</c:v>
                      </c:pt>
                      <c:pt idx="586">
                        <c:v>3530.9259999999999</c:v>
                      </c:pt>
                      <c:pt idx="587">
                        <c:v>3537.0259999999998</c:v>
                      </c:pt>
                      <c:pt idx="588">
                        <c:v>3543.11</c:v>
                      </c:pt>
                      <c:pt idx="589">
                        <c:v>3548.18</c:v>
                      </c:pt>
                      <c:pt idx="590">
                        <c:v>3554.701</c:v>
                      </c:pt>
                      <c:pt idx="591">
                        <c:v>3561.721</c:v>
                      </c:pt>
                      <c:pt idx="592">
                        <c:v>3567.93</c:v>
                      </c:pt>
                      <c:pt idx="593">
                        <c:v>3574.0140000000001</c:v>
                      </c:pt>
                      <c:pt idx="594">
                        <c:v>3579.0839999999998</c:v>
                      </c:pt>
                      <c:pt idx="595">
                        <c:v>3585.1680000000001</c:v>
                      </c:pt>
                      <c:pt idx="596">
                        <c:v>3591.299</c:v>
                      </c:pt>
                      <c:pt idx="597">
                        <c:v>3597.3980000000001</c:v>
                      </c:pt>
                      <c:pt idx="598">
                        <c:v>3602.4679999999998</c:v>
                      </c:pt>
                      <c:pt idx="599">
                        <c:v>3608.5680000000002</c:v>
                      </c:pt>
                      <c:pt idx="600">
                        <c:v>3614.7150000000001</c:v>
                      </c:pt>
                      <c:pt idx="601">
                        <c:v>3621.703</c:v>
                      </c:pt>
                      <c:pt idx="602">
                        <c:v>3627.7869999999998</c:v>
                      </c:pt>
                      <c:pt idx="603">
                        <c:v>3633.8710000000001</c:v>
                      </c:pt>
                      <c:pt idx="604">
                        <c:v>3639.9549999999999</c:v>
                      </c:pt>
                      <c:pt idx="605">
                        <c:v>3645.0259999999998</c:v>
                      </c:pt>
                      <c:pt idx="606">
                        <c:v>3651.125</c:v>
                      </c:pt>
                      <c:pt idx="607">
                        <c:v>3657.2089999999998</c:v>
                      </c:pt>
                      <c:pt idx="608">
                        <c:v>3663.2930000000001</c:v>
                      </c:pt>
                      <c:pt idx="609">
                        <c:v>3668.3629999999998</c:v>
                      </c:pt>
                      <c:pt idx="610">
                        <c:v>3674.7910000000002</c:v>
                      </c:pt>
                      <c:pt idx="611">
                        <c:v>3681.951</c:v>
                      </c:pt>
                      <c:pt idx="612">
                        <c:v>3688.0349999999999</c:v>
                      </c:pt>
                      <c:pt idx="613">
                        <c:v>3694.1350000000002</c:v>
                      </c:pt>
                      <c:pt idx="614">
                        <c:v>3699.22</c:v>
                      </c:pt>
                      <c:pt idx="615">
                        <c:v>3705.3040000000001</c:v>
                      </c:pt>
                      <c:pt idx="616">
                        <c:v>3711.3879999999999</c:v>
                      </c:pt>
                      <c:pt idx="617">
                        <c:v>3717.4879999999998</c:v>
                      </c:pt>
                      <c:pt idx="618">
                        <c:v>3722.5740000000001</c:v>
                      </c:pt>
                      <c:pt idx="619">
                        <c:v>3728.6889999999999</c:v>
                      </c:pt>
                      <c:pt idx="620">
                        <c:v>3734.991</c:v>
                      </c:pt>
                      <c:pt idx="621">
                        <c:v>3741.9960000000001</c:v>
                      </c:pt>
                      <c:pt idx="622">
                        <c:v>3748.0949999999998</c:v>
                      </c:pt>
                      <c:pt idx="623">
                        <c:v>3754.1950000000002</c:v>
                      </c:pt>
                      <c:pt idx="624">
                        <c:v>3759.2809999999999</c:v>
                      </c:pt>
                      <c:pt idx="625">
                        <c:v>3765.3649999999998</c:v>
                      </c:pt>
                      <c:pt idx="626">
                        <c:v>3771.4639999999999</c:v>
                      </c:pt>
                      <c:pt idx="627">
                        <c:v>3777.5479999999998</c:v>
                      </c:pt>
                      <c:pt idx="628">
                        <c:v>3782.634</c:v>
                      </c:pt>
                      <c:pt idx="629">
                        <c:v>3788.7489999999998</c:v>
                      </c:pt>
                      <c:pt idx="630">
                        <c:v>3795.2539999999999</c:v>
                      </c:pt>
                      <c:pt idx="631">
                        <c:v>3802.056</c:v>
                      </c:pt>
                      <c:pt idx="632">
                        <c:v>3808.14</c:v>
                      </c:pt>
                      <c:pt idx="633">
                        <c:v>3814.2240000000002</c:v>
                      </c:pt>
                      <c:pt idx="634">
                        <c:v>3819.31</c:v>
                      </c:pt>
                      <c:pt idx="635">
                        <c:v>3825.4090000000001</c:v>
                      </c:pt>
                      <c:pt idx="636">
                        <c:v>3831.509</c:v>
                      </c:pt>
                      <c:pt idx="637">
                        <c:v>3837.6089999999999</c:v>
                      </c:pt>
                      <c:pt idx="638">
                        <c:v>3842.694</c:v>
                      </c:pt>
                      <c:pt idx="639">
                        <c:v>3848.7779999999998</c:v>
                      </c:pt>
                      <c:pt idx="640">
                        <c:v>3855.346</c:v>
                      </c:pt>
                      <c:pt idx="641">
                        <c:v>3862.0540000000001</c:v>
                      </c:pt>
                      <c:pt idx="642">
                        <c:v>3868.154</c:v>
                      </c:pt>
                      <c:pt idx="643">
                        <c:v>3874.2530000000002</c:v>
                      </c:pt>
                      <c:pt idx="644">
                        <c:v>3879.355</c:v>
                      </c:pt>
                      <c:pt idx="645">
                        <c:v>3885.4540000000002</c:v>
                      </c:pt>
                      <c:pt idx="646">
                        <c:v>3891.5540000000001</c:v>
                      </c:pt>
                      <c:pt idx="647">
                        <c:v>3897.6689999999999</c:v>
                      </c:pt>
                      <c:pt idx="648">
                        <c:v>3902.739</c:v>
                      </c:pt>
                      <c:pt idx="649">
                        <c:v>3908.87</c:v>
                      </c:pt>
                      <c:pt idx="650">
                        <c:v>3915.0630000000001</c:v>
                      </c:pt>
                      <c:pt idx="651">
                        <c:v>3922.0680000000002</c:v>
                      </c:pt>
                      <c:pt idx="652">
                        <c:v>3928.1669999999999</c:v>
                      </c:pt>
                      <c:pt idx="653">
                        <c:v>3934.2510000000002</c:v>
                      </c:pt>
                      <c:pt idx="654">
                        <c:v>3939.337</c:v>
                      </c:pt>
                      <c:pt idx="655">
                        <c:v>3945.4369999999999</c:v>
                      </c:pt>
                      <c:pt idx="656">
                        <c:v>3951.5360000000001</c:v>
                      </c:pt>
                      <c:pt idx="657">
                        <c:v>3957.652</c:v>
                      </c:pt>
                      <c:pt idx="658">
                        <c:v>3962.7370000000001</c:v>
                      </c:pt>
                      <c:pt idx="659">
                        <c:v>3968.8209999999999</c:v>
                      </c:pt>
                      <c:pt idx="660">
                        <c:v>3975.0610000000001</c:v>
                      </c:pt>
                      <c:pt idx="661">
                        <c:v>3982.0659999999998</c:v>
                      </c:pt>
                      <c:pt idx="662">
                        <c:v>3988.165</c:v>
                      </c:pt>
                      <c:pt idx="663">
                        <c:v>3994.2809999999999</c:v>
                      </c:pt>
                      <c:pt idx="664">
                        <c:v>3999.366</c:v>
                      </c:pt>
                      <c:pt idx="665">
                        <c:v>4005.4810000000002</c:v>
                      </c:pt>
                      <c:pt idx="666">
                        <c:v>4011.5810000000001</c:v>
                      </c:pt>
                      <c:pt idx="667">
                        <c:v>4017.665</c:v>
                      </c:pt>
                      <c:pt idx="668">
                        <c:v>4022.7660000000001</c:v>
                      </c:pt>
                      <c:pt idx="669">
                        <c:v>4028.8820000000001</c:v>
                      </c:pt>
                      <c:pt idx="670">
                        <c:v>4035.1060000000002</c:v>
                      </c:pt>
                      <c:pt idx="671">
                        <c:v>4042.11</c:v>
                      </c:pt>
                      <c:pt idx="672">
                        <c:v>4048.21</c:v>
                      </c:pt>
                      <c:pt idx="673">
                        <c:v>4054.31</c:v>
                      </c:pt>
                      <c:pt idx="674">
                        <c:v>4059.395</c:v>
                      </c:pt>
                      <c:pt idx="675">
                        <c:v>4065.4949999999999</c:v>
                      </c:pt>
                      <c:pt idx="676">
                        <c:v>4071.61</c:v>
                      </c:pt>
                      <c:pt idx="677">
                        <c:v>4077.741</c:v>
                      </c:pt>
                      <c:pt idx="678">
                        <c:v>4082.8580000000002</c:v>
                      </c:pt>
                      <c:pt idx="679">
                        <c:v>4088.973</c:v>
                      </c:pt>
                      <c:pt idx="680">
                        <c:v>4095.0880000000002</c:v>
                      </c:pt>
                      <c:pt idx="681">
                        <c:v>4102.1080000000002</c:v>
                      </c:pt>
                      <c:pt idx="682">
                        <c:v>4108.2240000000002</c:v>
                      </c:pt>
                      <c:pt idx="683">
                        <c:v>4114.3230000000003</c:v>
                      </c:pt>
                      <c:pt idx="684">
                        <c:v>4119.4089999999997</c:v>
                      </c:pt>
                      <c:pt idx="685">
                        <c:v>4125.5240000000003</c:v>
                      </c:pt>
                      <c:pt idx="686">
                        <c:v>4131.78</c:v>
                      </c:pt>
                      <c:pt idx="687">
                        <c:v>4136.8500000000004</c:v>
                      </c:pt>
                      <c:pt idx="688">
                        <c:v>4142.95</c:v>
                      </c:pt>
                      <c:pt idx="689">
                        <c:v>4149.049</c:v>
                      </c:pt>
                      <c:pt idx="690">
                        <c:v>4155.18</c:v>
                      </c:pt>
                      <c:pt idx="691">
                        <c:v>4162.1379999999999</c:v>
                      </c:pt>
                      <c:pt idx="692">
                        <c:v>4168.2529999999997</c:v>
                      </c:pt>
                      <c:pt idx="693">
                        <c:v>4174.3680000000004</c:v>
                      </c:pt>
                      <c:pt idx="694">
                        <c:v>4179.4690000000001</c:v>
                      </c:pt>
                      <c:pt idx="695">
                        <c:v>4185.5690000000004</c:v>
                      </c:pt>
                      <c:pt idx="696">
                        <c:v>4191.6840000000002</c:v>
                      </c:pt>
                      <c:pt idx="697">
                        <c:v>4197.799</c:v>
                      </c:pt>
                      <c:pt idx="698">
                        <c:v>4202.87</c:v>
                      </c:pt>
                      <c:pt idx="699">
                        <c:v>4208.9849999999997</c:v>
                      </c:pt>
                      <c:pt idx="700">
                        <c:v>4215.116</c:v>
                      </c:pt>
                      <c:pt idx="701">
                        <c:v>4222.1040000000003</c:v>
                      </c:pt>
                      <c:pt idx="702">
                        <c:v>4228.22</c:v>
                      </c:pt>
                      <c:pt idx="703">
                        <c:v>4234.3509999999997</c:v>
                      </c:pt>
                      <c:pt idx="704">
                        <c:v>4239.4669999999996</c:v>
                      </c:pt>
                      <c:pt idx="705">
                        <c:v>4245.567</c:v>
                      </c:pt>
                      <c:pt idx="706">
                        <c:v>4251.6819999999998</c:v>
                      </c:pt>
                      <c:pt idx="707">
                        <c:v>4257.7969999999996</c:v>
                      </c:pt>
                      <c:pt idx="708">
                        <c:v>4262.9139999999998</c:v>
                      </c:pt>
                      <c:pt idx="709">
                        <c:v>4269.03</c:v>
                      </c:pt>
                      <c:pt idx="710">
                        <c:v>4275.1760000000004</c:v>
                      </c:pt>
                      <c:pt idx="711">
                        <c:v>4282.18</c:v>
                      </c:pt>
                      <c:pt idx="712">
                        <c:v>4288.3109999999997</c:v>
                      </c:pt>
                      <c:pt idx="713">
                        <c:v>4294.442</c:v>
                      </c:pt>
                      <c:pt idx="714">
                        <c:v>4299.5280000000002</c:v>
                      </c:pt>
                      <c:pt idx="715">
                        <c:v>4305.643</c:v>
                      </c:pt>
                      <c:pt idx="716">
                        <c:v>4311.7740000000003</c:v>
                      </c:pt>
                      <c:pt idx="717">
                        <c:v>4317.8729999999996</c:v>
                      </c:pt>
                      <c:pt idx="718">
                        <c:v>4322.9589999999998</c:v>
                      </c:pt>
                      <c:pt idx="719">
                        <c:v>4329.09</c:v>
                      </c:pt>
                      <c:pt idx="720">
                        <c:v>4335.2049999999999</c:v>
                      </c:pt>
                      <c:pt idx="721">
                        <c:v>4342.2250000000004</c:v>
                      </c:pt>
                      <c:pt idx="722">
                        <c:v>4348.3249999999998</c:v>
                      </c:pt>
                      <c:pt idx="723">
                        <c:v>4354.4399999999996</c:v>
                      </c:pt>
                      <c:pt idx="724">
                        <c:v>4359.5730000000003</c:v>
                      </c:pt>
                      <c:pt idx="725">
                        <c:v>4365.6880000000001</c:v>
                      </c:pt>
                      <c:pt idx="726">
                        <c:v>4371.8029999999999</c:v>
                      </c:pt>
                      <c:pt idx="727">
                        <c:v>4377.8869999999997</c:v>
                      </c:pt>
                      <c:pt idx="728">
                        <c:v>4383.0039999999999</c:v>
                      </c:pt>
                      <c:pt idx="729">
                        <c:v>4389.1030000000001</c:v>
                      </c:pt>
                      <c:pt idx="730">
                        <c:v>4395.1880000000001</c:v>
                      </c:pt>
                      <c:pt idx="731">
                        <c:v>4402.223</c:v>
                      </c:pt>
                      <c:pt idx="732">
                        <c:v>4408.3069999999998</c:v>
                      </c:pt>
                      <c:pt idx="733">
                        <c:v>4414.4070000000002</c:v>
                      </c:pt>
                      <c:pt idx="734">
                        <c:v>4419.5079999999998</c:v>
                      </c:pt>
                      <c:pt idx="735">
                        <c:v>4425.6229999999996</c:v>
                      </c:pt>
                      <c:pt idx="736">
                        <c:v>4431.8789999999999</c:v>
                      </c:pt>
                      <c:pt idx="737">
                        <c:v>4436.9489999999996</c:v>
                      </c:pt>
                      <c:pt idx="738">
                        <c:v>4443.0640000000003</c:v>
                      </c:pt>
                      <c:pt idx="739">
                        <c:v>4449.1480000000001</c:v>
                      </c:pt>
                      <c:pt idx="740">
                        <c:v>4455.2640000000001</c:v>
                      </c:pt>
                      <c:pt idx="741">
                        <c:v>4462.2370000000001</c:v>
                      </c:pt>
                      <c:pt idx="742">
                        <c:v>4468.3519999999999</c:v>
                      </c:pt>
                      <c:pt idx="743">
                        <c:v>4474.4830000000002</c:v>
                      </c:pt>
                      <c:pt idx="744">
                        <c:v>4479.5839999999998</c:v>
                      </c:pt>
                      <c:pt idx="745">
                        <c:v>4485.7150000000001</c:v>
                      </c:pt>
                      <c:pt idx="746">
                        <c:v>4491.83</c:v>
                      </c:pt>
                      <c:pt idx="747">
                        <c:v>4496.9309999999996</c:v>
                      </c:pt>
                      <c:pt idx="748">
                        <c:v>4503.0150000000003</c:v>
                      </c:pt>
                      <c:pt idx="749">
                        <c:v>4509.2550000000001</c:v>
                      </c:pt>
                      <c:pt idx="750">
                        <c:v>4515.3710000000001</c:v>
                      </c:pt>
                      <c:pt idx="751">
                        <c:v>4522.2190000000001</c:v>
                      </c:pt>
                      <c:pt idx="752">
                        <c:v>4528.3190000000004</c:v>
                      </c:pt>
                      <c:pt idx="753">
                        <c:v>4534.4340000000002</c:v>
                      </c:pt>
                      <c:pt idx="754">
                        <c:v>4539.5200000000004</c:v>
                      </c:pt>
                      <c:pt idx="755">
                        <c:v>4545.6660000000002</c:v>
                      </c:pt>
                      <c:pt idx="756">
                        <c:v>4551.7969999999996</c:v>
                      </c:pt>
                      <c:pt idx="757">
                        <c:v>4557.9279999999999</c:v>
                      </c:pt>
                      <c:pt idx="758">
                        <c:v>4563.0450000000001</c:v>
                      </c:pt>
                      <c:pt idx="759">
                        <c:v>4569.1440000000002</c:v>
                      </c:pt>
                      <c:pt idx="760">
                        <c:v>4575.3059999999996</c:v>
                      </c:pt>
                      <c:pt idx="761">
                        <c:v>4582.28</c:v>
                      </c:pt>
                      <c:pt idx="762">
                        <c:v>4588.3789999999999</c:v>
                      </c:pt>
                      <c:pt idx="763">
                        <c:v>4594.4939999999997</c:v>
                      </c:pt>
                      <c:pt idx="764">
                        <c:v>4599.58</c:v>
                      </c:pt>
                      <c:pt idx="765">
                        <c:v>4605.7110000000002</c:v>
                      </c:pt>
                      <c:pt idx="766">
                        <c:v>4611.8419999999996</c:v>
                      </c:pt>
                      <c:pt idx="767">
                        <c:v>4617.973</c:v>
                      </c:pt>
                      <c:pt idx="768">
                        <c:v>4623.0739999999996</c:v>
                      </c:pt>
                      <c:pt idx="769">
                        <c:v>4629.2049999999999</c:v>
                      </c:pt>
                      <c:pt idx="770">
                        <c:v>4635.335</c:v>
                      </c:pt>
                      <c:pt idx="771">
                        <c:v>4642.3090000000002</c:v>
                      </c:pt>
                      <c:pt idx="772">
                        <c:v>4648.4399999999996</c:v>
                      </c:pt>
                      <c:pt idx="773">
                        <c:v>4654.5550000000003</c:v>
                      </c:pt>
                      <c:pt idx="774">
                        <c:v>4659.6559999999999</c:v>
                      </c:pt>
                      <c:pt idx="775">
                        <c:v>4665.8019999999997</c:v>
                      </c:pt>
                      <c:pt idx="776">
                        <c:v>4671.902</c:v>
                      </c:pt>
                      <c:pt idx="777">
                        <c:v>4678.0169999999998</c:v>
                      </c:pt>
                      <c:pt idx="778">
                        <c:v>4683.134</c:v>
                      </c:pt>
                      <c:pt idx="779">
                        <c:v>4689.2489999999998</c:v>
                      </c:pt>
                      <c:pt idx="780">
                        <c:v>4695.38</c:v>
                      </c:pt>
                      <c:pt idx="781">
                        <c:v>4702.3999999999996</c:v>
                      </c:pt>
                      <c:pt idx="782">
                        <c:v>4708.5159999999996</c:v>
                      </c:pt>
                      <c:pt idx="783">
                        <c:v>4714.6310000000003</c:v>
                      </c:pt>
                      <c:pt idx="784">
                        <c:v>4719.7160000000003</c:v>
                      </c:pt>
                      <c:pt idx="785">
                        <c:v>4725.8320000000003</c:v>
                      </c:pt>
                      <c:pt idx="786">
                        <c:v>4731.9620000000004</c:v>
                      </c:pt>
                      <c:pt idx="787">
                        <c:v>4738.0780000000004</c:v>
                      </c:pt>
                      <c:pt idx="788">
                        <c:v>4743.21</c:v>
                      </c:pt>
                      <c:pt idx="789">
                        <c:v>4749.357</c:v>
                      </c:pt>
                      <c:pt idx="790">
                        <c:v>4755.4719999999998</c:v>
                      </c:pt>
                      <c:pt idx="791">
                        <c:v>4762.4449999999997</c:v>
                      </c:pt>
                      <c:pt idx="792">
                        <c:v>4768.5450000000001</c:v>
                      </c:pt>
                      <c:pt idx="793">
                        <c:v>4774.6760000000004</c:v>
                      </c:pt>
                      <c:pt idx="794">
                        <c:v>4779.777</c:v>
                      </c:pt>
                      <c:pt idx="795">
                        <c:v>4785.8919999999998</c:v>
                      </c:pt>
                      <c:pt idx="796">
                        <c:v>4792.0230000000001</c:v>
                      </c:pt>
                      <c:pt idx="797">
                        <c:v>4797.1090000000004</c:v>
                      </c:pt>
                      <c:pt idx="798">
                        <c:v>4803.2550000000001</c:v>
                      </c:pt>
                      <c:pt idx="799">
                        <c:v>4809.3549999999996</c:v>
                      </c:pt>
                      <c:pt idx="800">
                        <c:v>4815.5789999999997</c:v>
                      </c:pt>
                      <c:pt idx="801">
                        <c:v>4822.3810000000003</c:v>
                      </c:pt>
                      <c:pt idx="802">
                        <c:v>4828.4960000000001</c:v>
                      </c:pt>
                      <c:pt idx="803">
                        <c:v>4834.6270000000004</c:v>
                      </c:pt>
                      <c:pt idx="804">
                        <c:v>4839.7439999999997</c:v>
                      </c:pt>
                      <c:pt idx="805">
                        <c:v>4845.8590000000004</c:v>
                      </c:pt>
                      <c:pt idx="806">
                        <c:v>4851.9579999999996</c:v>
                      </c:pt>
                      <c:pt idx="807">
                        <c:v>4858.0739999999996</c:v>
                      </c:pt>
                      <c:pt idx="808">
                        <c:v>4863.1909999999998</c:v>
                      </c:pt>
                      <c:pt idx="809">
                        <c:v>4869.3059999999996</c:v>
                      </c:pt>
                      <c:pt idx="810">
                        <c:v>4875.3900000000003</c:v>
                      </c:pt>
                      <c:pt idx="811">
                        <c:v>4882.3789999999999</c:v>
                      </c:pt>
                      <c:pt idx="812">
                        <c:v>4888.4939999999997</c:v>
                      </c:pt>
                      <c:pt idx="813">
                        <c:v>4894.6090000000004</c:v>
                      </c:pt>
                      <c:pt idx="814">
                        <c:v>4899.7259999999997</c:v>
                      </c:pt>
                      <c:pt idx="815">
                        <c:v>4905.8410000000003</c:v>
                      </c:pt>
                      <c:pt idx="816">
                        <c:v>4911.9409999999998</c:v>
                      </c:pt>
                      <c:pt idx="817">
                        <c:v>4918.0720000000001</c:v>
                      </c:pt>
                      <c:pt idx="818">
                        <c:v>4923.1729999999998</c:v>
                      </c:pt>
                      <c:pt idx="819">
                        <c:v>4929.2879999999996</c:v>
                      </c:pt>
                      <c:pt idx="820">
                        <c:v>4935.3879999999999</c:v>
                      </c:pt>
                      <c:pt idx="821">
                        <c:v>4942.3770000000004</c:v>
                      </c:pt>
                      <c:pt idx="822">
                        <c:v>4948.4920000000002</c:v>
                      </c:pt>
                      <c:pt idx="823">
                        <c:v>4954.607</c:v>
                      </c:pt>
                      <c:pt idx="824">
                        <c:v>4959.7240000000002</c:v>
                      </c:pt>
                      <c:pt idx="825">
                        <c:v>4965.8389999999999</c:v>
                      </c:pt>
                      <c:pt idx="826">
                        <c:v>4971.9539999999997</c:v>
                      </c:pt>
                      <c:pt idx="827">
                        <c:v>4977.0559999999996</c:v>
                      </c:pt>
                      <c:pt idx="828">
                        <c:v>4983.1710000000003</c:v>
                      </c:pt>
                      <c:pt idx="829">
                        <c:v>4989.3019999999997</c:v>
                      </c:pt>
                      <c:pt idx="830">
                        <c:v>4995.4170000000004</c:v>
                      </c:pt>
                      <c:pt idx="831">
                        <c:v>5002.375</c:v>
                      </c:pt>
                      <c:pt idx="832">
                        <c:v>5008.49</c:v>
                      </c:pt>
                      <c:pt idx="833">
                        <c:v>5014.59</c:v>
                      </c:pt>
                      <c:pt idx="834">
                        <c:v>5019.6909999999998</c:v>
                      </c:pt>
                      <c:pt idx="835">
                        <c:v>5025.8059999999996</c:v>
                      </c:pt>
                      <c:pt idx="836">
                        <c:v>5031.9210000000003</c:v>
                      </c:pt>
                      <c:pt idx="837">
                        <c:v>5038.0360000000001</c:v>
                      </c:pt>
                      <c:pt idx="838">
                        <c:v>5043.1379999999999</c:v>
                      </c:pt>
                      <c:pt idx="839">
                        <c:v>5049.2529999999997</c:v>
                      </c:pt>
                      <c:pt idx="840">
                        <c:v>5055.3530000000001</c:v>
                      </c:pt>
                      <c:pt idx="841">
                        <c:v>5062.5910000000003</c:v>
                      </c:pt>
                      <c:pt idx="842">
                        <c:v>5068.7060000000001</c:v>
                      </c:pt>
                      <c:pt idx="843">
                        <c:v>5074.8370000000004</c:v>
                      </c:pt>
                      <c:pt idx="844">
                        <c:v>5079.9380000000001</c:v>
                      </c:pt>
                      <c:pt idx="845">
                        <c:v>5086.085</c:v>
                      </c:pt>
                      <c:pt idx="846">
                        <c:v>5092.1689999999999</c:v>
                      </c:pt>
                      <c:pt idx="847">
                        <c:v>5098.268</c:v>
                      </c:pt>
                      <c:pt idx="848">
                        <c:v>5103.3540000000003</c:v>
                      </c:pt>
                      <c:pt idx="849">
                        <c:v>5109.4849999999997</c:v>
                      </c:pt>
                      <c:pt idx="850">
                        <c:v>5115.6000000000004</c:v>
                      </c:pt>
                      <c:pt idx="851">
                        <c:v>5122.5889999999999</c:v>
                      </c:pt>
                      <c:pt idx="852">
                        <c:v>5128.7039999999997</c:v>
                      </c:pt>
                      <c:pt idx="853">
                        <c:v>5134.7879999999996</c:v>
                      </c:pt>
                      <c:pt idx="854">
                        <c:v>5139.9049999999997</c:v>
                      </c:pt>
                      <c:pt idx="855">
                        <c:v>5146.0200000000004</c:v>
                      </c:pt>
                      <c:pt idx="856">
                        <c:v>5152.12</c:v>
                      </c:pt>
                      <c:pt idx="857">
                        <c:v>5158.22</c:v>
                      </c:pt>
                      <c:pt idx="858">
                        <c:v>5163.3360000000002</c:v>
                      </c:pt>
                      <c:pt idx="859">
                        <c:v>5169.4520000000002</c:v>
                      </c:pt>
                      <c:pt idx="860">
                        <c:v>5175.5829999999996</c:v>
                      </c:pt>
                      <c:pt idx="861">
                        <c:v>5182.5870000000004</c:v>
                      </c:pt>
                      <c:pt idx="862">
                        <c:v>5188.7179999999998</c:v>
                      </c:pt>
                      <c:pt idx="863">
                        <c:v>5194.8490000000002</c:v>
                      </c:pt>
                      <c:pt idx="864">
                        <c:v>5199.95</c:v>
                      </c:pt>
                      <c:pt idx="865">
                        <c:v>5206.05</c:v>
                      </c:pt>
                      <c:pt idx="866">
                        <c:v>5212.18</c:v>
                      </c:pt>
                      <c:pt idx="867">
                        <c:v>5217.2969999999996</c:v>
                      </c:pt>
                      <c:pt idx="868">
                        <c:v>5223.4120000000003</c:v>
                      </c:pt>
                      <c:pt idx="869">
                        <c:v>5229.4960000000001</c:v>
                      </c:pt>
                      <c:pt idx="870">
                        <c:v>5235.6270000000004</c:v>
                      </c:pt>
                      <c:pt idx="871">
                        <c:v>5242.5540000000001</c:v>
                      </c:pt>
                      <c:pt idx="872">
                        <c:v>5248.6850000000004</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'ottawa_4lb_15000_20 march_camer'!$L$2:$L$874</c15:sqref>
                        </c15:formulaRef>
                      </c:ext>
                    </c:extLst>
                    <c:numCache>
                      <c:formatCode>General</c:formatCode>
                      <c:ptCount val="873"/>
                      <c:pt idx="8">
                        <c:v>0.16993315962388125</c:v>
                      </c:pt>
                      <c:pt idx="17">
                        <c:v>0.38827053211551976</c:v>
                      </c:pt>
                      <c:pt idx="25">
                        <c:v>0.39672596675854011</c:v>
                      </c:pt>
                      <c:pt idx="33">
                        <c:v>0.57088099170183704</c:v>
                      </c:pt>
                      <c:pt idx="42">
                        <c:v>0.4990665606920387</c:v>
                      </c:pt>
                      <c:pt idx="50">
                        <c:v>0.53153038227665106</c:v>
                      </c:pt>
                      <c:pt idx="58">
                        <c:v>0.69855358316896821</c:v>
                      </c:pt>
                      <c:pt idx="67">
                        <c:v>1.122334455667789</c:v>
                      </c:pt>
                      <c:pt idx="75">
                        <c:v>1.1495213810976883</c:v>
                      </c:pt>
                      <c:pt idx="83">
                        <c:v>1.5534933158906006</c:v>
                      </c:pt>
                      <c:pt idx="92">
                        <c:v>2.0541100706909949</c:v>
                      </c:pt>
                      <c:pt idx="100">
                        <c:v>2.5700388691828966</c:v>
                      </c:pt>
                      <c:pt idx="108">
                        <c:v>2.2849379361452504</c:v>
                      </c:pt>
                      <c:pt idx="117">
                        <c:v>3.591063065731261</c:v>
                      </c:pt>
                      <c:pt idx="125">
                        <c:v>3.3156083828589273</c:v>
                      </c:pt>
                      <c:pt idx="133">
                        <c:v>3.7527278660439354</c:v>
                      </c:pt>
                      <c:pt idx="142">
                        <c:v>4.8911940050573124</c:v>
                      </c:pt>
                      <c:pt idx="150">
                        <c:v>3.7394297369651102</c:v>
                      </c:pt>
                      <c:pt idx="158">
                        <c:v>5.3538702304223396</c:v>
                      </c:pt>
                      <c:pt idx="167">
                        <c:v>5.3680132816823427</c:v>
                      </c:pt>
                      <c:pt idx="175">
                        <c:v>4.4329746716893297</c:v>
                      </c:pt>
                      <c:pt idx="183">
                        <c:v>5.6363339323639838</c:v>
                      </c:pt>
                      <c:pt idx="192">
                        <c:v>5.3541097407872398</c:v>
                      </c:pt>
                      <c:pt idx="200">
                        <c:v>6.7408585055643941</c:v>
                      </c:pt>
                      <c:pt idx="208">
                        <c:v>4.9848600325457779</c:v>
                      </c:pt>
                      <c:pt idx="217">
                        <c:v>5.9398634938203241</c:v>
                      </c:pt>
                      <c:pt idx="225">
                        <c:v>5.3004265186964261</c:v>
                      </c:pt>
                      <c:pt idx="233">
                        <c:v>5.2295058525524514</c:v>
                      </c:pt>
                      <c:pt idx="242">
                        <c:v>5.9076855123674896</c:v>
                      </c:pt>
                      <c:pt idx="250">
                        <c:v>5.200955622740441</c:v>
                      </c:pt>
                      <c:pt idx="258">
                        <c:v>4.3654634186520509</c:v>
                      </c:pt>
                      <c:pt idx="267">
                        <c:v>3.7924336324114285</c:v>
                      </c:pt>
                      <c:pt idx="275">
                        <c:v>2.5207808170663122</c:v>
                      </c:pt>
                      <c:pt idx="283">
                        <c:v>2.2539288668320974</c:v>
                      </c:pt>
                      <c:pt idx="292">
                        <c:v>1.979335016070749</c:v>
                      </c:pt>
                      <c:pt idx="300">
                        <c:v>2.1062485373273976</c:v>
                      </c:pt>
                      <c:pt idx="308">
                        <c:v>1.5213503011862468</c:v>
                      </c:pt>
                      <c:pt idx="317">
                        <c:v>1.7569816904013338</c:v>
                      </c:pt>
                      <c:pt idx="325">
                        <c:v>1.6687874173428705</c:v>
                      </c:pt>
                      <c:pt idx="333">
                        <c:v>2.9554441319147124</c:v>
                      </c:pt>
                      <c:pt idx="342">
                        <c:v>1.3512763082390913</c:v>
                      </c:pt>
                      <c:pt idx="350">
                        <c:v>1.3580037345102653</c:v>
                      </c:pt>
                      <c:pt idx="358">
                        <c:v>2.106844114395384</c:v>
                      </c:pt>
                      <c:pt idx="367">
                        <c:v>1.7674283007179019</c:v>
                      </c:pt>
                      <c:pt idx="375">
                        <c:v>1.0592141445827241</c:v>
                      </c:pt>
                      <c:pt idx="383">
                        <c:v>1.7817556508587713</c:v>
                      </c:pt>
                      <c:pt idx="392">
                        <c:v>1.200768491834773</c:v>
                      </c:pt>
                      <c:pt idx="400">
                        <c:v>1.5520687162478173</c:v>
                      </c:pt>
                      <c:pt idx="408">
                        <c:v>1.338492104987973</c:v>
                      </c:pt>
                      <c:pt idx="417">
                        <c:v>1.8236860342123555</c:v>
                      </c:pt>
                      <c:pt idx="425">
                        <c:v>0.9172399416301894</c:v>
                      </c:pt>
                      <c:pt idx="433">
                        <c:v>0.96100762672009843</c:v>
                      </c:pt>
                      <c:pt idx="442">
                        <c:v>2.1638616608100545</c:v>
                      </c:pt>
                      <c:pt idx="450">
                        <c:v>0.93086231700093025</c:v>
                      </c:pt>
                      <c:pt idx="458">
                        <c:v>1.1975796285402134</c:v>
                      </c:pt>
                      <c:pt idx="467">
                        <c:v>1.5297202797202851</c:v>
                      </c:pt>
                      <c:pt idx="475">
                        <c:v>1.8130288000666908</c:v>
                      </c:pt>
                      <c:pt idx="483">
                        <c:v>1.5291455134870626</c:v>
                      </c:pt>
                      <c:pt idx="492">
                        <c:v>2.1861568104342624</c:v>
                      </c:pt>
                      <c:pt idx="500">
                        <c:v>0.74363659541920168</c:v>
                      </c:pt>
                      <c:pt idx="508">
                        <c:v>1.5773202380702021</c:v>
                      </c:pt>
                      <c:pt idx="517">
                        <c:v>2.2041277301127411</c:v>
                      </c:pt>
                      <c:pt idx="525">
                        <c:v>1.127183918842765</c:v>
                      </c:pt>
                      <c:pt idx="533">
                        <c:v>2.313487838833836</c:v>
                      </c:pt>
                      <c:pt idx="542">
                        <c:v>1.5774919733496573</c:v>
                      </c:pt>
                      <c:pt idx="550">
                        <c:v>1.577488808356432</c:v>
                      </c:pt>
                      <c:pt idx="558">
                        <c:v>2.1182519280205656</c:v>
                      </c:pt>
                      <c:pt idx="567">
                        <c:v>1.9835017147094203</c:v>
                      </c:pt>
                      <c:pt idx="575">
                        <c:v>2.7326393958989632</c:v>
                      </c:pt>
                      <c:pt idx="583">
                        <c:v>2.4575559605972002</c:v>
                      </c:pt>
                      <c:pt idx="592">
                        <c:v>2.6724662255561462</c:v>
                      </c:pt>
                      <c:pt idx="600">
                        <c:v>2.1160628406540418</c:v>
                      </c:pt>
                      <c:pt idx="608">
                        <c:v>2.2438140722137603</c:v>
                      </c:pt>
                      <c:pt idx="617">
                        <c:v>2.4171971584094605</c:v>
                      </c:pt>
                      <c:pt idx="625">
                        <c:v>2.840612402615037</c:v>
                      </c:pt>
                      <c:pt idx="633">
                        <c:v>2.4765140506354828</c:v>
                      </c:pt>
                      <c:pt idx="642">
                        <c:v>2.7072130539588439</c:v>
                      </c:pt>
                      <c:pt idx="650">
                        <c:v>2.9205482956362254</c:v>
                      </c:pt>
                      <c:pt idx="658">
                        <c:v>2.9995385325334576</c:v>
                      </c:pt>
                      <c:pt idx="667">
                        <c:v>2.5123798427031803</c:v>
                      </c:pt>
                      <c:pt idx="675">
                        <c:v>2.5716077775454775</c:v>
                      </c:pt>
                      <c:pt idx="683">
                        <c:v>2.9900876546243698</c:v>
                      </c:pt>
                      <c:pt idx="692">
                        <c:v>2.9668088262562922</c:v>
                      </c:pt>
                      <c:pt idx="700">
                        <c:v>3.6702729232016509</c:v>
                      </c:pt>
                      <c:pt idx="708">
                        <c:v>3.6612410561111517</c:v>
                      </c:pt>
                      <c:pt idx="717">
                        <c:v>3.6754671664331706</c:v>
                      </c:pt>
                      <c:pt idx="725">
                        <c:v>3.9945623758234436</c:v>
                      </c:pt>
                      <c:pt idx="733">
                        <c:v>3.4893983866663891</c:v>
                      </c:pt>
                      <c:pt idx="742">
                        <c:v>3.429418852535008</c:v>
                      </c:pt>
                      <c:pt idx="750">
                        <c:v>3.977115634105342</c:v>
                      </c:pt>
                      <c:pt idx="758">
                        <c:v>3.6497881444812701</c:v>
                      </c:pt>
                      <c:pt idx="767">
                        <c:v>3.9688319254296616</c:v>
                      </c:pt>
                      <c:pt idx="775">
                        <c:v>3.8261305902277081</c:v>
                      </c:pt>
                      <c:pt idx="783">
                        <c:v>4.2392840320300911</c:v>
                      </c:pt>
                      <c:pt idx="792">
                        <c:v>4.1918611121415772</c:v>
                      </c:pt>
                      <c:pt idx="800">
                        <c:v>4.3585491346685696</c:v>
                      </c:pt>
                      <c:pt idx="808">
                        <c:v>4.0115937158699424</c:v>
                      </c:pt>
                      <c:pt idx="817">
                        <c:v>4.3184344308594715</c:v>
                      </c:pt>
                      <c:pt idx="825">
                        <c:v>4.2079259739988011</c:v>
                      </c:pt>
                      <c:pt idx="833">
                        <c:v>4.8204139402268469</c:v>
                      </c:pt>
                      <c:pt idx="842">
                        <c:v>5.2295069849951972</c:v>
                      </c:pt>
                      <c:pt idx="850">
                        <c:v>4.7980551882969866</c:v>
                      </c:pt>
                      <c:pt idx="858">
                        <c:v>5.3837774426009863</c:v>
                      </c:pt>
                      <c:pt idx="867">
                        <c:v>5.0036137210207992</c:v>
                      </c:pt>
                      <c:pt idx="872">
                        <c:v>4.7470370842358882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3-EEF7-4D7F-8CD4-7615233559DA}"/>
                  </c:ext>
                </c:extLst>
              </c15:ser>
            </c15:filteredScatterSeries>
          </c:ext>
        </c:extLst>
      </c:scatterChart>
      <c:scatterChart>
        <c:scatterStyle val="lineMarker"/>
        <c:varyColors val="0"/>
        <c:ser>
          <c:idx val="3"/>
          <c:order val="4"/>
          <c:tx>
            <c:v>2 lb Acoustics</c:v>
          </c:tx>
          <c:spPr>
            <a:ln w="28575" cap="rnd">
              <a:solidFill>
                <a:schemeClr val="tx1"/>
              </a:solidFill>
              <a:round/>
            </a:ln>
            <a:effectLst/>
          </c:spPr>
          <c:marker>
            <c:symbol val="none"/>
          </c:marker>
          <c:xVal>
            <c:numRef>
              <c:f>'ottawa_2lb_15000_24 march_camer'!$O$2:$O$3380</c:f>
              <c:numCache>
                <c:formatCode>General</c:formatCode>
                <c:ptCount val="3379"/>
                <c:pt idx="0">
                  <c:v>5.1169999999999956</c:v>
                </c:pt>
                <c:pt idx="1">
                  <c:v>6.2869999999999999</c:v>
                </c:pt>
                <c:pt idx="2">
                  <c:v>7.3010000000000002</c:v>
                </c:pt>
                <c:pt idx="3">
                  <c:v>8.3150000000000048</c:v>
                </c:pt>
                <c:pt idx="4">
                  <c:v>9.3290000000000006</c:v>
                </c:pt>
                <c:pt idx="5">
                  <c:v>10.343</c:v>
                </c:pt>
                <c:pt idx="6">
                  <c:v>11.357000000000006</c:v>
                </c:pt>
                <c:pt idx="7">
                  <c:v>12.371</c:v>
                </c:pt>
                <c:pt idx="8">
                  <c:v>13.38500000000001</c:v>
                </c:pt>
                <c:pt idx="9">
                  <c:v>14.399000000000004</c:v>
                </c:pt>
                <c:pt idx="10">
                  <c:v>15.413</c:v>
                </c:pt>
                <c:pt idx="11">
                  <c:v>16.427</c:v>
                </c:pt>
                <c:pt idx="12">
                  <c:v>17.440999999999974</c:v>
                </c:pt>
                <c:pt idx="13">
                  <c:v>18.454999999999988</c:v>
                </c:pt>
                <c:pt idx="14">
                  <c:v>19.468999999999973</c:v>
                </c:pt>
                <c:pt idx="15">
                  <c:v>20.482999999999972</c:v>
                </c:pt>
                <c:pt idx="16">
                  <c:v>21.497</c:v>
                </c:pt>
                <c:pt idx="17">
                  <c:v>22.510999999999999</c:v>
                </c:pt>
                <c:pt idx="18">
                  <c:v>23.524999999999999</c:v>
                </c:pt>
                <c:pt idx="19">
                  <c:v>24.539000000000001</c:v>
                </c:pt>
                <c:pt idx="20">
                  <c:v>25.553000000000001</c:v>
                </c:pt>
                <c:pt idx="21">
                  <c:v>26.567</c:v>
                </c:pt>
                <c:pt idx="22">
                  <c:v>27.581</c:v>
                </c:pt>
                <c:pt idx="23">
                  <c:v>28.594999999999999</c:v>
                </c:pt>
                <c:pt idx="24">
                  <c:v>29.609000000000005</c:v>
                </c:pt>
                <c:pt idx="25">
                  <c:v>30.623000000000001</c:v>
                </c:pt>
                <c:pt idx="26">
                  <c:v>31.637000000000022</c:v>
                </c:pt>
                <c:pt idx="27">
                  <c:v>32.651000000000003</c:v>
                </c:pt>
                <c:pt idx="28">
                  <c:v>33.665000000000013</c:v>
                </c:pt>
                <c:pt idx="29">
                  <c:v>34.679000000000002</c:v>
                </c:pt>
                <c:pt idx="30">
                  <c:v>35.693000000000012</c:v>
                </c:pt>
                <c:pt idx="31">
                  <c:v>36.707000000000001</c:v>
                </c:pt>
                <c:pt idx="32">
                  <c:v>37.721000000000011</c:v>
                </c:pt>
                <c:pt idx="33">
                  <c:v>38.735000000000042</c:v>
                </c:pt>
                <c:pt idx="34">
                  <c:v>39.749000000000002</c:v>
                </c:pt>
                <c:pt idx="35">
                  <c:v>40.763000000000012</c:v>
                </c:pt>
                <c:pt idx="36">
                  <c:v>41.777000000000001</c:v>
                </c:pt>
                <c:pt idx="37">
                  <c:v>42.791000000000011</c:v>
                </c:pt>
                <c:pt idx="38">
                  <c:v>43.805</c:v>
                </c:pt>
                <c:pt idx="39">
                  <c:v>44.819000000000003</c:v>
                </c:pt>
                <c:pt idx="40">
                  <c:v>45.833000000000006</c:v>
                </c:pt>
                <c:pt idx="41">
                  <c:v>46.847000000000001</c:v>
                </c:pt>
                <c:pt idx="42">
                  <c:v>47.861000000000004</c:v>
                </c:pt>
                <c:pt idx="43">
                  <c:v>48.875</c:v>
                </c:pt>
                <c:pt idx="44">
                  <c:v>49.889000000000003</c:v>
                </c:pt>
                <c:pt idx="45">
                  <c:v>50.903000000000006</c:v>
                </c:pt>
                <c:pt idx="46">
                  <c:v>51.917000000000002</c:v>
                </c:pt>
                <c:pt idx="47">
                  <c:v>52.931000000000004</c:v>
                </c:pt>
                <c:pt idx="48">
                  <c:v>53.945</c:v>
                </c:pt>
                <c:pt idx="49">
                  <c:v>54.959000000000003</c:v>
                </c:pt>
                <c:pt idx="50">
                  <c:v>55.973000000000006</c:v>
                </c:pt>
                <c:pt idx="51">
                  <c:v>56.987000000000002</c:v>
                </c:pt>
                <c:pt idx="52">
                  <c:v>58.001000000000005</c:v>
                </c:pt>
                <c:pt idx="53">
                  <c:v>59.311999999999998</c:v>
                </c:pt>
                <c:pt idx="54">
                  <c:v>60.326000000000001</c:v>
                </c:pt>
                <c:pt idx="55">
                  <c:v>61.34</c:v>
                </c:pt>
                <c:pt idx="56">
                  <c:v>62.353999999999999</c:v>
                </c:pt>
                <c:pt idx="57">
                  <c:v>63.383000000000003</c:v>
                </c:pt>
                <c:pt idx="58">
                  <c:v>64.397000000000006</c:v>
                </c:pt>
                <c:pt idx="59">
                  <c:v>66.316000000000003</c:v>
                </c:pt>
                <c:pt idx="60">
                  <c:v>67.33</c:v>
                </c:pt>
                <c:pt idx="61">
                  <c:v>68.343999999999994</c:v>
                </c:pt>
                <c:pt idx="62">
                  <c:v>69.35799999999999</c:v>
                </c:pt>
                <c:pt idx="63">
                  <c:v>70.371999999999986</c:v>
                </c:pt>
                <c:pt idx="64">
                  <c:v>71.385999999999981</c:v>
                </c:pt>
                <c:pt idx="65">
                  <c:v>72.400000000000006</c:v>
                </c:pt>
                <c:pt idx="66">
                  <c:v>73.414000000000101</c:v>
                </c:pt>
                <c:pt idx="67">
                  <c:v>74.427999999999997</c:v>
                </c:pt>
                <c:pt idx="68">
                  <c:v>75.442000000000007</c:v>
                </c:pt>
                <c:pt idx="69">
                  <c:v>76.456000000000003</c:v>
                </c:pt>
                <c:pt idx="70">
                  <c:v>77.47</c:v>
                </c:pt>
                <c:pt idx="71">
                  <c:v>78.483999999999995</c:v>
                </c:pt>
                <c:pt idx="72">
                  <c:v>79.498000000000005</c:v>
                </c:pt>
                <c:pt idx="73">
                  <c:v>80.512</c:v>
                </c:pt>
                <c:pt idx="74">
                  <c:v>81.525999999999982</c:v>
                </c:pt>
                <c:pt idx="75">
                  <c:v>82.54</c:v>
                </c:pt>
                <c:pt idx="76">
                  <c:v>83.554000000000002</c:v>
                </c:pt>
                <c:pt idx="77">
                  <c:v>84.568000000000012</c:v>
                </c:pt>
                <c:pt idx="78">
                  <c:v>85.581999999999994</c:v>
                </c:pt>
                <c:pt idx="79">
                  <c:v>86.596000000000004</c:v>
                </c:pt>
                <c:pt idx="80">
                  <c:v>87.61</c:v>
                </c:pt>
                <c:pt idx="81">
                  <c:v>88.623999999999981</c:v>
                </c:pt>
                <c:pt idx="82">
                  <c:v>89.637999999999991</c:v>
                </c:pt>
                <c:pt idx="83">
                  <c:v>90.651999999999987</c:v>
                </c:pt>
                <c:pt idx="84">
                  <c:v>91.665999999999983</c:v>
                </c:pt>
                <c:pt idx="85">
                  <c:v>92.679999999999978</c:v>
                </c:pt>
                <c:pt idx="86">
                  <c:v>93.694000000000003</c:v>
                </c:pt>
                <c:pt idx="87">
                  <c:v>94.708000000000013</c:v>
                </c:pt>
                <c:pt idx="88">
                  <c:v>95.721999999999994</c:v>
                </c:pt>
                <c:pt idx="89">
                  <c:v>96.736000000000004</c:v>
                </c:pt>
                <c:pt idx="90">
                  <c:v>97.75</c:v>
                </c:pt>
                <c:pt idx="91">
                  <c:v>98.763999999999996</c:v>
                </c:pt>
                <c:pt idx="92">
                  <c:v>99.777999999999992</c:v>
                </c:pt>
                <c:pt idx="93">
                  <c:v>100.792</c:v>
                </c:pt>
                <c:pt idx="94">
                  <c:v>101.806</c:v>
                </c:pt>
                <c:pt idx="95">
                  <c:v>102.82</c:v>
                </c:pt>
                <c:pt idx="96">
                  <c:v>103.83499999999999</c:v>
                </c:pt>
                <c:pt idx="97">
                  <c:v>104.864</c:v>
                </c:pt>
                <c:pt idx="98">
                  <c:v>105.87799999999999</c:v>
                </c:pt>
                <c:pt idx="99">
                  <c:v>106.892</c:v>
                </c:pt>
                <c:pt idx="100">
                  <c:v>107.90600000000002</c:v>
                </c:pt>
                <c:pt idx="101">
                  <c:v>108.92</c:v>
                </c:pt>
                <c:pt idx="102">
                  <c:v>109.93400000000008</c:v>
                </c:pt>
                <c:pt idx="103">
                  <c:v>110.94800000000002</c:v>
                </c:pt>
                <c:pt idx="104">
                  <c:v>111.962</c:v>
                </c:pt>
                <c:pt idx="105">
                  <c:v>112.976</c:v>
                </c:pt>
                <c:pt idx="106">
                  <c:v>113.99000000000002</c:v>
                </c:pt>
                <c:pt idx="107">
                  <c:v>115.004</c:v>
                </c:pt>
                <c:pt idx="108">
                  <c:v>116.018</c:v>
                </c:pt>
                <c:pt idx="109">
                  <c:v>117.032</c:v>
                </c:pt>
                <c:pt idx="110">
                  <c:v>118.04600000000002</c:v>
                </c:pt>
                <c:pt idx="111">
                  <c:v>119.31</c:v>
                </c:pt>
                <c:pt idx="112">
                  <c:v>120.324</c:v>
                </c:pt>
                <c:pt idx="113">
                  <c:v>121.33799999999999</c:v>
                </c:pt>
                <c:pt idx="114">
                  <c:v>122.35199999999999</c:v>
                </c:pt>
                <c:pt idx="115">
                  <c:v>123.366</c:v>
                </c:pt>
                <c:pt idx="116">
                  <c:v>124.38</c:v>
                </c:pt>
                <c:pt idx="117">
                  <c:v>126.283</c:v>
                </c:pt>
                <c:pt idx="118">
                  <c:v>127.313</c:v>
                </c:pt>
                <c:pt idx="119">
                  <c:v>128.32700000000017</c:v>
                </c:pt>
                <c:pt idx="120">
                  <c:v>129.34100000000001</c:v>
                </c:pt>
                <c:pt idx="121">
                  <c:v>130.35500000000016</c:v>
                </c:pt>
                <c:pt idx="122">
                  <c:v>131.369</c:v>
                </c:pt>
                <c:pt idx="123">
                  <c:v>132.38300000000001</c:v>
                </c:pt>
                <c:pt idx="124">
                  <c:v>133.39700000000016</c:v>
                </c:pt>
                <c:pt idx="125">
                  <c:v>134.411</c:v>
                </c:pt>
                <c:pt idx="126">
                  <c:v>135.42500000000001</c:v>
                </c:pt>
                <c:pt idx="127">
                  <c:v>136.43900000000002</c:v>
                </c:pt>
                <c:pt idx="128">
                  <c:v>137.453</c:v>
                </c:pt>
                <c:pt idx="129">
                  <c:v>138.46700000000001</c:v>
                </c:pt>
                <c:pt idx="130">
                  <c:v>139.48100000000017</c:v>
                </c:pt>
                <c:pt idx="131">
                  <c:v>140.495</c:v>
                </c:pt>
                <c:pt idx="132">
                  <c:v>141.50899999999999</c:v>
                </c:pt>
                <c:pt idx="133">
                  <c:v>142.523</c:v>
                </c:pt>
                <c:pt idx="134">
                  <c:v>143.53700000000001</c:v>
                </c:pt>
                <c:pt idx="135">
                  <c:v>144.55100000000004</c:v>
                </c:pt>
                <c:pt idx="136">
                  <c:v>145.565</c:v>
                </c:pt>
                <c:pt idx="137">
                  <c:v>146.57900000000001</c:v>
                </c:pt>
                <c:pt idx="138">
                  <c:v>147.59300000000002</c:v>
                </c:pt>
                <c:pt idx="139">
                  <c:v>148.607</c:v>
                </c:pt>
                <c:pt idx="140">
                  <c:v>149.62100000000001</c:v>
                </c:pt>
                <c:pt idx="141">
                  <c:v>150.63499999999999</c:v>
                </c:pt>
                <c:pt idx="142">
                  <c:v>151.64899999999997</c:v>
                </c:pt>
                <c:pt idx="143">
                  <c:v>152.66300000000001</c:v>
                </c:pt>
                <c:pt idx="144">
                  <c:v>153.67699999999999</c:v>
                </c:pt>
                <c:pt idx="145">
                  <c:v>154.691</c:v>
                </c:pt>
                <c:pt idx="146">
                  <c:v>155.70499999999998</c:v>
                </c:pt>
                <c:pt idx="147">
                  <c:v>156.71899999999999</c:v>
                </c:pt>
                <c:pt idx="148">
                  <c:v>157.733</c:v>
                </c:pt>
                <c:pt idx="149">
                  <c:v>158.74699999999999</c:v>
                </c:pt>
                <c:pt idx="150">
                  <c:v>159.77599999999998</c:v>
                </c:pt>
                <c:pt idx="151">
                  <c:v>160.79</c:v>
                </c:pt>
                <c:pt idx="152">
                  <c:v>161.804</c:v>
                </c:pt>
                <c:pt idx="153">
                  <c:v>162.81800000000001</c:v>
                </c:pt>
                <c:pt idx="154">
                  <c:v>163.83200000000016</c:v>
                </c:pt>
                <c:pt idx="155">
                  <c:v>164.846</c:v>
                </c:pt>
                <c:pt idx="156">
                  <c:v>165.86</c:v>
                </c:pt>
                <c:pt idx="157">
                  <c:v>166.875</c:v>
                </c:pt>
                <c:pt idx="158">
                  <c:v>167.88900000000001</c:v>
                </c:pt>
                <c:pt idx="159">
                  <c:v>168.90300000000002</c:v>
                </c:pt>
                <c:pt idx="160">
                  <c:v>169.917</c:v>
                </c:pt>
                <c:pt idx="161">
                  <c:v>170.93100000000001</c:v>
                </c:pt>
                <c:pt idx="162">
                  <c:v>171.94499999999999</c:v>
                </c:pt>
                <c:pt idx="163">
                  <c:v>172.959</c:v>
                </c:pt>
                <c:pt idx="164">
                  <c:v>173.97300000000001</c:v>
                </c:pt>
                <c:pt idx="165">
                  <c:v>174.98700000000017</c:v>
                </c:pt>
                <c:pt idx="166">
                  <c:v>176.001</c:v>
                </c:pt>
                <c:pt idx="167">
                  <c:v>177.01499999999999</c:v>
                </c:pt>
                <c:pt idx="168">
                  <c:v>178.029</c:v>
                </c:pt>
                <c:pt idx="169">
                  <c:v>179.27699999999999</c:v>
                </c:pt>
                <c:pt idx="170">
                  <c:v>180.291</c:v>
                </c:pt>
                <c:pt idx="171">
                  <c:v>181.30500000000001</c:v>
                </c:pt>
                <c:pt idx="172">
                  <c:v>182.31900000000002</c:v>
                </c:pt>
                <c:pt idx="173">
                  <c:v>183.34800000000001</c:v>
                </c:pt>
                <c:pt idx="174">
                  <c:v>184.36200000000017</c:v>
                </c:pt>
                <c:pt idx="175">
                  <c:v>186.26499999999999</c:v>
                </c:pt>
                <c:pt idx="176">
                  <c:v>187.29499999999999</c:v>
                </c:pt>
                <c:pt idx="177">
                  <c:v>188.309</c:v>
                </c:pt>
                <c:pt idx="178">
                  <c:v>189.32300000000001</c:v>
                </c:pt>
                <c:pt idx="179">
                  <c:v>190.33700000000007</c:v>
                </c:pt>
                <c:pt idx="180">
                  <c:v>191.35100000000017</c:v>
                </c:pt>
                <c:pt idx="181">
                  <c:v>192.36500000000001</c:v>
                </c:pt>
                <c:pt idx="182">
                  <c:v>193.37900000000002</c:v>
                </c:pt>
                <c:pt idx="183">
                  <c:v>194.393</c:v>
                </c:pt>
                <c:pt idx="184">
                  <c:v>195.40700000000001</c:v>
                </c:pt>
                <c:pt idx="185">
                  <c:v>196.42100000000016</c:v>
                </c:pt>
                <c:pt idx="186">
                  <c:v>197.435</c:v>
                </c:pt>
                <c:pt idx="187">
                  <c:v>198.44900000000001</c:v>
                </c:pt>
                <c:pt idx="188">
                  <c:v>199.46300000000002</c:v>
                </c:pt>
                <c:pt idx="189">
                  <c:v>200.477</c:v>
                </c:pt>
                <c:pt idx="190">
                  <c:v>201.49100000000001</c:v>
                </c:pt>
                <c:pt idx="191">
                  <c:v>202.505</c:v>
                </c:pt>
                <c:pt idx="192">
                  <c:v>203.51900000000001</c:v>
                </c:pt>
                <c:pt idx="193">
                  <c:v>204.53300000000002</c:v>
                </c:pt>
                <c:pt idx="194">
                  <c:v>205.547</c:v>
                </c:pt>
                <c:pt idx="195">
                  <c:v>206.56100000000001</c:v>
                </c:pt>
                <c:pt idx="196">
                  <c:v>207.57499999999999</c:v>
                </c:pt>
                <c:pt idx="197">
                  <c:v>208.589</c:v>
                </c:pt>
                <c:pt idx="198">
                  <c:v>209.60300000000001</c:v>
                </c:pt>
                <c:pt idx="199">
                  <c:v>210.61699999999999</c:v>
                </c:pt>
                <c:pt idx="200">
                  <c:v>211.631</c:v>
                </c:pt>
                <c:pt idx="201">
                  <c:v>212.64499999999998</c:v>
                </c:pt>
                <c:pt idx="202">
                  <c:v>213.65900000000002</c:v>
                </c:pt>
                <c:pt idx="203">
                  <c:v>214.67299999999997</c:v>
                </c:pt>
                <c:pt idx="204">
                  <c:v>215.70299999999997</c:v>
                </c:pt>
                <c:pt idx="205">
                  <c:v>216.71699999999998</c:v>
                </c:pt>
                <c:pt idx="206">
                  <c:v>217.73099999999999</c:v>
                </c:pt>
                <c:pt idx="207">
                  <c:v>218.74499999999998</c:v>
                </c:pt>
                <c:pt idx="208">
                  <c:v>219.75899999999999</c:v>
                </c:pt>
                <c:pt idx="209">
                  <c:v>220.77299999999997</c:v>
                </c:pt>
                <c:pt idx="210">
                  <c:v>221.78700000000001</c:v>
                </c:pt>
                <c:pt idx="211">
                  <c:v>222.80100000000004</c:v>
                </c:pt>
                <c:pt idx="212">
                  <c:v>223.815</c:v>
                </c:pt>
                <c:pt idx="213">
                  <c:v>224.82900000000001</c:v>
                </c:pt>
                <c:pt idx="214">
                  <c:v>225.84300000000002</c:v>
                </c:pt>
                <c:pt idx="215">
                  <c:v>226.85700000000017</c:v>
                </c:pt>
                <c:pt idx="216">
                  <c:v>227.87100000000001</c:v>
                </c:pt>
                <c:pt idx="217">
                  <c:v>228.88500000000016</c:v>
                </c:pt>
                <c:pt idx="218">
                  <c:v>229.899</c:v>
                </c:pt>
                <c:pt idx="219">
                  <c:v>230.91300000000001</c:v>
                </c:pt>
                <c:pt idx="220">
                  <c:v>231.94300000000001</c:v>
                </c:pt>
                <c:pt idx="221">
                  <c:v>232.95700000000016</c:v>
                </c:pt>
                <c:pt idx="222">
                  <c:v>233.971</c:v>
                </c:pt>
                <c:pt idx="223">
                  <c:v>234.98500000000001</c:v>
                </c:pt>
                <c:pt idx="224">
                  <c:v>235.999</c:v>
                </c:pt>
                <c:pt idx="225">
                  <c:v>237.02800000000016</c:v>
                </c:pt>
                <c:pt idx="226">
                  <c:v>238.042</c:v>
                </c:pt>
                <c:pt idx="227">
                  <c:v>239.27499999999998</c:v>
                </c:pt>
                <c:pt idx="228">
                  <c:v>240.28900000000002</c:v>
                </c:pt>
                <c:pt idx="229">
                  <c:v>241.303</c:v>
                </c:pt>
                <c:pt idx="230">
                  <c:v>242.31700000000001</c:v>
                </c:pt>
                <c:pt idx="231">
                  <c:v>243.33100000000007</c:v>
                </c:pt>
                <c:pt idx="232">
                  <c:v>244.345</c:v>
                </c:pt>
                <c:pt idx="233">
                  <c:v>246.26300000000001</c:v>
                </c:pt>
                <c:pt idx="234">
                  <c:v>247.27699999999999</c:v>
                </c:pt>
                <c:pt idx="235">
                  <c:v>248.291</c:v>
                </c:pt>
                <c:pt idx="236">
                  <c:v>249.30500000000001</c:v>
                </c:pt>
                <c:pt idx="237">
                  <c:v>250.31900000000002</c:v>
                </c:pt>
                <c:pt idx="238">
                  <c:v>251.333</c:v>
                </c:pt>
                <c:pt idx="239">
                  <c:v>252.34700000000001</c:v>
                </c:pt>
                <c:pt idx="240">
                  <c:v>253.37700000000001</c:v>
                </c:pt>
                <c:pt idx="241">
                  <c:v>254.39100000000016</c:v>
                </c:pt>
                <c:pt idx="242">
                  <c:v>255.405</c:v>
                </c:pt>
                <c:pt idx="243">
                  <c:v>256.41899999999936</c:v>
                </c:pt>
                <c:pt idx="244">
                  <c:v>257.43299999999954</c:v>
                </c:pt>
                <c:pt idx="245">
                  <c:v>258.46299999999968</c:v>
                </c:pt>
                <c:pt idx="246">
                  <c:v>259.47699999999935</c:v>
                </c:pt>
                <c:pt idx="247">
                  <c:v>260.49099999999953</c:v>
                </c:pt>
                <c:pt idx="248">
                  <c:v>261.505</c:v>
                </c:pt>
                <c:pt idx="249">
                  <c:v>262.51900000000001</c:v>
                </c:pt>
                <c:pt idx="250">
                  <c:v>263.53299999999967</c:v>
                </c:pt>
                <c:pt idx="251">
                  <c:v>264.54700000000008</c:v>
                </c:pt>
                <c:pt idx="252">
                  <c:v>265.56099999999969</c:v>
                </c:pt>
                <c:pt idx="253">
                  <c:v>266.57499999999999</c:v>
                </c:pt>
                <c:pt idx="254">
                  <c:v>267.589</c:v>
                </c:pt>
                <c:pt idx="255">
                  <c:v>268.60300000000001</c:v>
                </c:pt>
                <c:pt idx="256">
                  <c:v>269.61700000000002</c:v>
                </c:pt>
                <c:pt idx="257">
                  <c:v>270.63099999999969</c:v>
                </c:pt>
                <c:pt idx="258">
                  <c:v>271.64499999999998</c:v>
                </c:pt>
                <c:pt idx="259">
                  <c:v>272.65899999999999</c:v>
                </c:pt>
                <c:pt idx="260">
                  <c:v>273.673</c:v>
                </c:pt>
                <c:pt idx="261">
                  <c:v>274.68700000000001</c:v>
                </c:pt>
                <c:pt idx="262">
                  <c:v>275.70099999999968</c:v>
                </c:pt>
                <c:pt idx="263">
                  <c:v>276.71499999999969</c:v>
                </c:pt>
                <c:pt idx="264">
                  <c:v>277.72899999999947</c:v>
                </c:pt>
                <c:pt idx="265">
                  <c:v>278.74299999999999</c:v>
                </c:pt>
                <c:pt idx="266">
                  <c:v>279.75700000000001</c:v>
                </c:pt>
                <c:pt idx="267">
                  <c:v>280.7859999999996</c:v>
                </c:pt>
                <c:pt idx="268">
                  <c:v>281.8</c:v>
                </c:pt>
                <c:pt idx="269">
                  <c:v>282.81400000000002</c:v>
                </c:pt>
                <c:pt idx="270">
                  <c:v>283.82799999999969</c:v>
                </c:pt>
                <c:pt idx="271">
                  <c:v>284.84199999999993</c:v>
                </c:pt>
                <c:pt idx="272">
                  <c:v>285.85599999999999</c:v>
                </c:pt>
                <c:pt idx="273">
                  <c:v>286.87</c:v>
                </c:pt>
                <c:pt idx="274">
                  <c:v>287.88400000000001</c:v>
                </c:pt>
                <c:pt idx="275">
                  <c:v>288.89799999999968</c:v>
                </c:pt>
                <c:pt idx="276">
                  <c:v>289.91199999999935</c:v>
                </c:pt>
                <c:pt idx="277">
                  <c:v>290.9269999999994</c:v>
                </c:pt>
                <c:pt idx="278">
                  <c:v>291.94099999999969</c:v>
                </c:pt>
                <c:pt idx="279">
                  <c:v>292.95499999999993</c:v>
                </c:pt>
                <c:pt idx="280">
                  <c:v>293.96899999999954</c:v>
                </c:pt>
                <c:pt idx="281">
                  <c:v>294.98299999999961</c:v>
                </c:pt>
                <c:pt idx="282">
                  <c:v>295.99699999999939</c:v>
                </c:pt>
                <c:pt idx="283">
                  <c:v>297.01099999999968</c:v>
                </c:pt>
                <c:pt idx="284">
                  <c:v>298.02499999999969</c:v>
                </c:pt>
                <c:pt idx="285">
                  <c:v>299.25700000000001</c:v>
                </c:pt>
                <c:pt idx="286">
                  <c:v>300.27099999999967</c:v>
                </c:pt>
                <c:pt idx="287">
                  <c:v>301.28500000000003</c:v>
                </c:pt>
                <c:pt idx="288">
                  <c:v>302.29899999999935</c:v>
                </c:pt>
                <c:pt idx="289">
                  <c:v>303.31299999999999</c:v>
                </c:pt>
                <c:pt idx="290">
                  <c:v>304.327</c:v>
                </c:pt>
                <c:pt idx="291">
                  <c:v>306.22999999999968</c:v>
                </c:pt>
                <c:pt idx="292">
                  <c:v>307.24400000000031</c:v>
                </c:pt>
                <c:pt idx="293">
                  <c:v>308.25799999999964</c:v>
                </c:pt>
                <c:pt idx="294">
                  <c:v>309.27199999999954</c:v>
                </c:pt>
                <c:pt idx="295">
                  <c:v>310.2859999999996</c:v>
                </c:pt>
                <c:pt idx="296">
                  <c:v>311.3</c:v>
                </c:pt>
                <c:pt idx="297">
                  <c:v>312.31400000000002</c:v>
                </c:pt>
                <c:pt idx="298">
                  <c:v>313.32799999999969</c:v>
                </c:pt>
                <c:pt idx="299">
                  <c:v>314.34199999999993</c:v>
                </c:pt>
                <c:pt idx="300">
                  <c:v>315.35599999999999</c:v>
                </c:pt>
                <c:pt idx="301">
                  <c:v>316.37</c:v>
                </c:pt>
                <c:pt idx="302">
                  <c:v>317.38400000000001</c:v>
                </c:pt>
                <c:pt idx="303">
                  <c:v>318.39799999999968</c:v>
                </c:pt>
                <c:pt idx="304">
                  <c:v>319.41199999999935</c:v>
                </c:pt>
                <c:pt idx="305">
                  <c:v>320.42599999999953</c:v>
                </c:pt>
                <c:pt idx="306">
                  <c:v>321.44</c:v>
                </c:pt>
                <c:pt idx="307">
                  <c:v>322.45400000000001</c:v>
                </c:pt>
                <c:pt idx="308">
                  <c:v>323.46799999999968</c:v>
                </c:pt>
                <c:pt idx="309">
                  <c:v>324.48200000000003</c:v>
                </c:pt>
                <c:pt idx="310">
                  <c:v>325.49599999999936</c:v>
                </c:pt>
                <c:pt idx="311">
                  <c:v>326.51</c:v>
                </c:pt>
                <c:pt idx="312">
                  <c:v>327.524</c:v>
                </c:pt>
                <c:pt idx="313">
                  <c:v>328.53799999999961</c:v>
                </c:pt>
                <c:pt idx="314">
                  <c:v>329.55200000000002</c:v>
                </c:pt>
                <c:pt idx="315">
                  <c:v>330.56599999999969</c:v>
                </c:pt>
                <c:pt idx="316">
                  <c:v>331.58</c:v>
                </c:pt>
                <c:pt idx="317">
                  <c:v>332.59399999999954</c:v>
                </c:pt>
                <c:pt idx="318">
                  <c:v>333.608</c:v>
                </c:pt>
                <c:pt idx="319">
                  <c:v>334.62200000000001</c:v>
                </c:pt>
                <c:pt idx="320">
                  <c:v>335.63599999999968</c:v>
                </c:pt>
                <c:pt idx="321">
                  <c:v>336.666</c:v>
                </c:pt>
                <c:pt idx="322">
                  <c:v>337.68</c:v>
                </c:pt>
                <c:pt idx="323">
                  <c:v>338.69400000000002</c:v>
                </c:pt>
                <c:pt idx="324">
                  <c:v>339.70800000000003</c:v>
                </c:pt>
                <c:pt idx="325">
                  <c:v>340.72199999999935</c:v>
                </c:pt>
                <c:pt idx="326">
                  <c:v>341.73599999999954</c:v>
                </c:pt>
                <c:pt idx="327">
                  <c:v>342.75</c:v>
                </c:pt>
                <c:pt idx="328">
                  <c:v>343.76400000000001</c:v>
                </c:pt>
                <c:pt idx="329">
                  <c:v>344.77799999999968</c:v>
                </c:pt>
                <c:pt idx="330">
                  <c:v>345.79199999999935</c:v>
                </c:pt>
                <c:pt idx="331">
                  <c:v>346.80599999999993</c:v>
                </c:pt>
                <c:pt idx="332">
                  <c:v>347.82</c:v>
                </c:pt>
                <c:pt idx="333">
                  <c:v>348.834</c:v>
                </c:pt>
                <c:pt idx="334">
                  <c:v>349.84800000000001</c:v>
                </c:pt>
                <c:pt idx="335">
                  <c:v>350.86200000000002</c:v>
                </c:pt>
                <c:pt idx="336">
                  <c:v>351.87599999999969</c:v>
                </c:pt>
                <c:pt idx="337">
                  <c:v>352.89</c:v>
                </c:pt>
                <c:pt idx="338">
                  <c:v>353.904</c:v>
                </c:pt>
                <c:pt idx="339">
                  <c:v>354.91799999999961</c:v>
                </c:pt>
                <c:pt idx="340">
                  <c:v>355.93199999999939</c:v>
                </c:pt>
                <c:pt idx="341">
                  <c:v>356.94600000000003</c:v>
                </c:pt>
                <c:pt idx="342">
                  <c:v>357.96</c:v>
                </c:pt>
                <c:pt idx="343">
                  <c:v>359.19299999999993</c:v>
                </c:pt>
                <c:pt idx="344">
                  <c:v>360.20699999999954</c:v>
                </c:pt>
                <c:pt idx="345">
                  <c:v>361.22099999999961</c:v>
                </c:pt>
                <c:pt idx="346">
                  <c:v>362.23499999999967</c:v>
                </c:pt>
                <c:pt idx="347">
                  <c:v>363.24900000000002</c:v>
                </c:pt>
                <c:pt idx="348">
                  <c:v>364.26299999999969</c:v>
                </c:pt>
                <c:pt idx="349">
                  <c:v>366.197</c:v>
                </c:pt>
                <c:pt idx="350">
                  <c:v>367.21099999999967</c:v>
                </c:pt>
                <c:pt idx="351">
                  <c:v>368.22499999999968</c:v>
                </c:pt>
                <c:pt idx="352">
                  <c:v>369.23899999999935</c:v>
                </c:pt>
                <c:pt idx="353">
                  <c:v>370.25299999999999</c:v>
                </c:pt>
                <c:pt idx="354">
                  <c:v>371.267</c:v>
                </c:pt>
                <c:pt idx="355">
                  <c:v>372.28099999999961</c:v>
                </c:pt>
                <c:pt idx="356">
                  <c:v>373.29499999999967</c:v>
                </c:pt>
                <c:pt idx="357">
                  <c:v>374.30900000000008</c:v>
                </c:pt>
                <c:pt idx="358">
                  <c:v>375.32299999999969</c:v>
                </c:pt>
                <c:pt idx="359">
                  <c:v>376.33699999999953</c:v>
                </c:pt>
                <c:pt idx="360">
                  <c:v>377.351</c:v>
                </c:pt>
                <c:pt idx="361">
                  <c:v>378.36500000000001</c:v>
                </c:pt>
                <c:pt idx="362">
                  <c:v>379.37900000000002</c:v>
                </c:pt>
                <c:pt idx="363">
                  <c:v>380.39299999999969</c:v>
                </c:pt>
                <c:pt idx="364">
                  <c:v>381.40699999999936</c:v>
                </c:pt>
                <c:pt idx="365">
                  <c:v>382.43699999999939</c:v>
                </c:pt>
                <c:pt idx="366">
                  <c:v>383.45099999999968</c:v>
                </c:pt>
                <c:pt idx="367">
                  <c:v>384.46499999999969</c:v>
                </c:pt>
                <c:pt idx="368">
                  <c:v>385.47899999999947</c:v>
                </c:pt>
                <c:pt idx="369">
                  <c:v>386.49299999999954</c:v>
                </c:pt>
                <c:pt idx="370">
                  <c:v>387.50700000000001</c:v>
                </c:pt>
                <c:pt idx="371">
                  <c:v>388.52099999999967</c:v>
                </c:pt>
                <c:pt idx="372">
                  <c:v>389.53500000000003</c:v>
                </c:pt>
                <c:pt idx="373">
                  <c:v>390.54899999999969</c:v>
                </c:pt>
                <c:pt idx="374">
                  <c:v>391.56299999999999</c:v>
                </c:pt>
                <c:pt idx="375">
                  <c:v>392.577</c:v>
                </c:pt>
                <c:pt idx="376">
                  <c:v>393.59099999999961</c:v>
                </c:pt>
                <c:pt idx="377">
                  <c:v>394.60500000000002</c:v>
                </c:pt>
                <c:pt idx="378">
                  <c:v>395.61900000000031</c:v>
                </c:pt>
                <c:pt idx="379">
                  <c:v>396.63299999999964</c:v>
                </c:pt>
                <c:pt idx="380">
                  <c:v>397.64699999999999</c:v>
                </c:pt>
                <c:pt idx="381">
                  <c:v>398.661</c:v>
                </c:pt>
                <c:pt idx="382">
                  <c:v>399.67500000000001</c:v>
                </c:pt>
                <c:pt idx="383">
                  <c:v>400.68900000000002</c:v>
                </c:pt>
                <c:pt idx="384">
                  <c:v>401.70299999999969</c:v>
                </c:pt>
                <c:pt idx="385">
                  <c:v>402.73200000000003</c:v>
                </c:pt>
                <c:pt idx="386">
                  <c:v>403.74599999999964</c:v>
                </c:pt>
                <c:pt idx="387">
                  <c:v>404.76</c:v>
                </c:pt>
                <c:pt idx="388">
                  <c:v>405.774</c:v>
                </c:pt>
                <c:pt idx="389">
                  <c:v>406.78799999999961</c:v>
                </c:pt>
                <c:pt idx="390">
                  <c:v>407.80200000000002</c:v>
                </c:pt>
                <c:pt idx="391">
                  <c:v>408.81599999999969</c:v>
                </c:pt>
                <c:pt idx="392">
                  <c:v>409.83</c:v>
                </c:pt>
                <c:pt idx="393">
                  <c:v>410.84399999999999</c:v>
                </c:pt>
                <c:pt idx="394">
                  <c:v>411.858</c:v>
                </c:pt>
                <c:pt idx="395">
                  <c:v>412.87200000000001</c:v>
                </c:pt>
                <c:pt idx="396">
                  <c:v>413.88599999999968</c:v>
                </c:pt>
                <c:pt idx="397">
                  <c:v>414.9</c:v>
                </c:pt>
                <c:pt idx="398">
                  <c:v>415.91499999999968</c:v>
                </c:pt>
                <c:pt idx="399">
                  <c:v>416.92899999999935</c:v>
                </c:pt>
                <c:pt idx="400">
                  <c:v>417.94299999999993</c:v>
                </c:pt>
                <c:pt idx="401">
                  <c:v>419.17500000000001</c:v>
                </c:pt>
                <c:pt idx="402">
                  <c:v>420.18900000000002</c:v>
                </c:pt>
                <c:pt idx="403">
                  <c:v>421.20299999999969</c:v>
                </c:pt>
                <c:pt idx="404">
                  <c:v>422.21699999999947</c:v>
                </c:pt>
                <c:pt idx="405">
                  <c:v>423.23099999999954</c:v>
                </c:pt>
                <c:pt idx="406">
                  <c:v>424.245</c:v>
                </c:pt>
                <c:pt idx="407">
                  <c:v>426.17899999999969</c:v>
                </c:pt>
                <c:pt idx="408">
                  <c:v>427.19299999999993</c:v>
                </c:pt>
                <c:pt idx="409">
                  <c:v>428.20699999999954</c:v>
                </c:pt>
                <c:pt idx="410">
                  <c:v>429.22099999999961</c:v>
                </c:pt>
                <c:pt idx="411">
                  <c:v>430.23499999999967</c:v>
                </c:pt>
                <c:pt idx="412">
                  <c:v>431.24900000000002</c:v>
                </c:pt>
                <c:pt idx="413">
                  <c:v>432.26299999999969</c:v>
                </c:pt>
                <c:pt idx="414">
                  <c:v>433.27699999999953</c:v>
                </c:pt>
                <c:pt idx="415">
                  <c:v>434.29099999999954</c:v>
                </c:pt>
                <c:pt idx="416">
                  <c:v>435.30500000000001</c:v>
                </c:pt>
                <c:pt idx="417">
                  <c:v>436.31900000000002</c:v>
                </c:pt>
                <c:pt idx="418">
                  <c:v>437.34899999999999</c:v>
                </c:pt>
                <c:pt idx="419">
                  <c:v>438.363</c:v>
                </c:pt>
                <c:pt idx="420">
                  <c:v>439.37700000000001</c:v>
                </c:pt>
                <c:pt idx="421">
                  <c:v>440.39099999999968</c:v>
                </c:pt>
                <c:pt idx="422">
                  <c:v>441.40499999999969</c:v>
                </c:pt>
                <c:pt idx="423">
                  <c:v>442.41899999999936</c:v>
                </c:pt>
                <c:pt idx="424">
                  <c:v>443.43299999999954</c:v>
                </c:pt>
                <c:pt idx="425">
                  <c:v>444.447</c:v>
                </c:pt>
                <c:pt idx="426">
                  <c:v>445.46099999999967</c:v>
                </c:pt>
                <c:pt idx="427">
                  <c:v>446.47499999999968</c:v>
                </c:pt>
                <c:pt idx="428">
                  <c:v>447.48899999999935</c:v>
                </c:pt>
                <c:pt idx="429">
                  <c:v>448.50299999999999</c:v>
                </c:pt>
                <c:pt idx="430">
                  <c:v>449.517</c:v>
                </c:pt>
                <c:pt idx="431">
                  <c:v>450.53099999999961</c:v>
                </c:pt>
                <c:pt idx="432">
                  <c:v>451.54500000000002</c:v>
                </c:pt>
                <c:pt idx="433">
                  <c:v>452.55900000000008</c:v>
                </c:pt>
                <c:pt idx="434">
                  <c:v>453.589</c:v>
                </c:pt>
                <c:pt idx="435">
                  <c:v>454.60300000000001</c:v>
                </c:pt>
                <c:pt idx="436">
                  <c:v>455.61700000000002</c:v>
                </c:pt>
                <c:pt idx="437">
                  <c:v>456.63099999999969</c:v>
                </c:pt>
                <c:pt idx="438">
                  <c:v>457.64499999999998</c:v>
                </c:pt>
                <c:pt idx="439">
                  <c:v>458.65899999999999</c:v>
                </c:pt>
                <c:pt idx="440">
                  <c:v>459.673</c:v>
                </c:pt>
                <c:pt idx="441">
                  <c:v>460.68700000000001</c:v>
                </c:pt>
                <c:pt idx="442">
                  <c:v>461.70099999999968</c:v>
                </c:pt>
                <c:pt idx="443">
                  <c:v>462.71499999999969</c:v>
                </c:pt>
                <c:pt idx="444">
                  <c:v>463.72899999999947</c:v>
                </c:pt>
                <c:pt idx="445">
                  <c:v>464.74299999999999</c:v>
                </c:pt>
                <c:pt idx="446">
                  <c:v>465.75700000000001</c:v>
                </c:pt>
                <c:pt idx="447">
                  <c:v>466.77099999999967</c:v>
                </c:pt>
                <c:pt idx="448">
                  <c:v>467.78500000000003</c:v>
                </c:pt>
                <c:pt idx="449">
                  <c:v>468.79899999999935</c:v>
                </c:pt>
                <c:pt idx="450">
                  <c:v>469.81299999999999</c:v>
                </c:pt>
                <c:pt idx="451">
                  <c:v>470.827</c:v>
                </c:pt>
                <c:pt idx="452">
                  <c:v>471.84100000000001</c:v>
                </c:pt>
                <c:pt idx="453">
                  <c:v>472.85500000000002</c:v>
                </c:pt>
                <c:pt idx="454">
                  <c:v>473.86900000000031</c:v>
                </c:pt>
                <c:pt idx="455">
                  <c:v>474.88299999999964</c:v>
                </c:pt>
                <c:pt idx="456">
                  <c:v>475.89699999999954</c:v>
                </c:pt>
                <c:pt idx="457">
                  <c:v>476.9109999999996</c:v>
                </c:pt>
                <c:pt idx="458">
                  <c:v>477.92499999999961</c:v>
                </c:pt>
                <c:pt idx="459">
                  <c:v>479.15699999999993</c:v>
                </c:pt>
                <c:pt idx="460">
                  <c:v>480.17099999999999</c:v>
                </c:pt>
                <c:pt idx="461">
                  <c:v>481.185</c:v>
                </c:pt>
                <c:pt idx="462">
                  <c:v>482.19900000000001</c:v>
                </c:pt>
                <c:pt idx="463">
                  <c:v>483.21299999999968</c:v>
                </c:pt>
                <c:pt idx="464">
                  <c:v>484.22699999999935</c:v>
                </c:pt>
                <c:pt idx="465">
                  <c:v>486.17700000000002</c:v>
                </c:pt>
                <c:pt idx="466">
                  <c:v>487.19099999999969</c:v>
                </c:pt>
                <c:pt idx="467">
                  <c:v>488.20499999999993</c:v>
                </c:pt>
                <c:pt idx="468">
                  <c:v>489.21899999999954</c:v>
                </c:pt>
                <c:pt idx="469">
                  <c:v>490.23299999999961</c:v>
                </c:pt>
                <c:pt idx="470">
                  <c:v>491.24700000000001</c:v>
                </c:pt>
                <c:pt idx="471">
                  <c:v>492.26099999999968</c:v>
                </c:pt>
                <c:pt idx="472">
                  <c:v>493.27499999999969</c:v>
                </c:pt>
                <c:pt idx="473">
                  <c:v>494.28899999999953</c:v>
                </c:pt>
                <c:pt idx="474">
                  <c:v>495.303</c:v>
                </c:pt>
                <c:pt idx="475">
                  <c:v>496.31700000000001</c:v>
                </c:pt>
                <c:pt idx="476">
                  <c:v>497.34699999999964</c:v>
                </c:pt>
                <c:pt idx="477">
                  <c:v>498.36099999999999</c:v>
                </c:pt>
                <c:pt idx="478">
                  <c:v>499.375</c:v>
                </c:pt>
                <c:pt idx="479">
                  <c:v>500.38900000000001</c:v>
                </c:pt>
                <c:pt idx="480">
                  <c:v>501.40299999999968</c:v>
                </c:pt>
                <c:pt idx="481">
                  <c:v>502.41699999999935</c:v>
                </c:pt>
                <c:pt idx="482">
                  <c:v>503.43099999999947</c:v>
                </c:pt>
                <c:pt idx="483">
                  <c:v>504.44499999999999</c:v>
                </c:pt>
                <c:pt idx="484">
                  <c:v>505.459</c:v>
                </c:pt>
                <c:pt idx="485">
                  <c:v>506.47299999999967</c:v>
                </c:pt>
                <c:pt idx="486">
                  <c:v>507.48699999999945</c:v>
                </c:pt>
                <c:pt idx="487">
                  <c:v>508.50099999999969</c:v>
                </c:pt>
                <c:pt idx="488">
                  <c:v>509.51499999999999</c:v>
                </c:pt>
                <c:pt idx="489">
                  <c:v>510.529</c:v>
                </c:pt>
                <c:pt idx="490">
                  <c:v>511.54300000000001</c:v>
                </c:pt>
                <c:pt idx="491">
                  <c:v>512.55699999999933</c:v>
                </c:pt>
                <c:pt idx="492">
                  <c:v>513.57100000000003</c:v>
                </c:pt>
                <c:pt idx="493">
                  <c:v>514.58500000000004</c:v>
                </c:pt>
                <c:pt idx="494">
                  <c:v>515.59900000000005</c:v>
                </c:pt>
                <c:pt idx="495">
                  <c:v>516.61300000000051</c:v>
                </c:pt>
                <c:pt idx="496">
                  <c:v>517.62699999999938</c:v>
                </c:pt>
                <c:pt idx="497">
                  <c:v>518.64099999999996</c:v>
                </c:pt>
                <c:pt idx="498">
                  <c:v>519.65499999999997</c:v>
                </c:pt>
                <c:pt idx="499">
                  <c:v>520.66899999999998</c:v>
                </c:pt>
                <c:pt idx="500">
                  <c:v>521.68299999999999</c:v>
                </c:pt>
                <c:pt idx="501">
                  <c:v>522.697</c:v>
                </c:pt>
                <c:pt idx="502">
                  <c:v>523.71100000000001</c:v>
                </c:pt>
                <c:pt idx="503">
                  <c:v>524.74099999999999</c:v>
                </c:pt>
                <c:pt idx="504">
                  <c:v>525.755</c:v>
                </c:pt>
                <c:pt idx="505">
                  <c:v>526.76900000000001</c:v>
                </c:pt>
                <c:pt idx="506">
                  <c:v>527.78300000000081</c:v>
                </c:pt>
                <c:pt idx="507">
                  <c:v>528.79700000000003</c:v>
                </c:pt>
                <c:pt idx="508">
                  <c:v>529.81099999999947</c:v>
                </c:pt>
                <c:pt idx="509">
                  <c:v>530.82499999999948</c:v>
                </c:pt>
                <c:pt idx="510">
                  <c:v>531.83900000000006</c:v>
                </c:pt>
                <c:pt idx="511">
                  <c:v>532.85299999999881</c:v>
                </c:pt>
                <c:pt idx="512">
                  <c:v>533.86699999999905</c:v>
                </c:pt>
                <c:pt idx="513">
                  <c:v>534.88099999999997</c:v>
                </c:pt>
                <c:pt idx="514">
                  <c:v>535.89499999999998</c:v>
                </c:pt>
                <c:pt idx="515">
                  <c:v>536.90899999999999</c:v>
                </c:pt>
                <c:pt idx="516">
                  <c:v>537.923</c:v>
                </c:pt>
                <c:pt idx="517">
                  <c:v>539.21799999999996</c:v>
                </c:pt>
                <c:pt idx="518">
                  <c:v>540.24699999999996</c:v>
                </c:pt>
                <c:pt idx="519">
                  <c:v>541.26099999999997</c:v>
                </c:pt>
                <c:pt idx="520">
                  <c:v>542.27500000000055</c:v>
                </c:pt>
                <c:pt idx="521">
                  <c:v>543.28900000000067</c:v>
                </c:pt>
                <c:pt idx="522">
                  <c:v>544.303</c:v>
                </c:pt>
                <c:pt idx="523">
                  <c:v>546.22199999999998</c:v>
                </c:pt>
                <c:pt idx="524">
                  <c:v>547.23599999999999</c:v>
                </c:pt>
                <c:pt idx="525">
                  <c:v>548.25</c:v>
                </c:pt>
                <c:pt idx="526">
                  <c:v>549.26400000000001</c:v>
                </c:pt>
                <c:pt idx="527">
                  <c:v>550.29400000000055</c:v>
                </c:pt>
                <c:pt idx="528">
                  <c:v>551.3079999999992</c:v>
                </c:pt>
                <c:pt idx="529">
                  <c:v>552.32199999999921</c:v>
                </c:pt>
                <c:pt idx="530">
                  <c:v>553.33599999999933</c:v>
                </c:pt>
                <c:pt idx="531">
                  <c:v>554.34999999999934</c:v>
                </c:pt>
                <c:pt idx="532">
                  <c:v>555.36399999999946</c:v>
                </c:pt>
                <c:pt idx="533">
                  <c:v>556.37800000000004</c:v>
                </c:pt>
                <c:pt idx="534">
                  <c:v>557.39199999999948</c:v>
                </c:pt>
                <c:pt idx="535">
                  <c:v>558.40599999999949</c:v>
                </c:pt>
                <c:pt idx="536">
                  <c:v>559.41999999999996</c:v>
                </c:pt>
                <c:pt idx="537">
                  <c:v>560.43399999999997</c:v>
                </c:pt>
                <c:pt idx="538">
                  <c:v>561.44799999999907</c:v>
                </c:pt>
                <c:pt idx="539">
                  <c:v>562.46199999999919</c:v>
                </c:pt>
                <c:pt idx="540">
                  <c:v>563.476</c:v>
                </c:pt>
                <c:pt idx="541">
                  <c:v>564.49</c:v>
                </c:pt>
                <c:pt idx="542">
                  <c:v>565.50400000000002</c:v>
                </c:pt>
                <c:pt idx="543">
                  <c:v>566.51800000000003</c:v>
                </c:pt>
                <c:pt idx="544">
                  <c:v>567.53199999999947</c:v>
                </c:pt>
                <c:pt idx="545">
                  <c:v>568.54599999999948</c:v>
                </c:pt>
                <c:pt idx="546">
                  <c:v>569.55999999999949</c:v>
                </c:pt>
                <c:pt idx="547">
                  <c:v>570.57400000000052</c:v>
                </c:pt>
                <c:pt idx="548">
                  <c:v>571.58799999999997</c:v>
                </c:pt>
                <c:pt idx="549">
                  <c:v>572.60199999999998</c:v>
                </c:pt>
                <c:pt idx="550">
                  <c:v>573.61599999999999</c:v>
                </c:pt>
                <c:pt idx="551">
                  <c:v>574.63</c:v>
                </c:pt>
                <c:pt idx="552">
                  <c:v>575.64400000000001</c:v>
                </c:pt>
                <c:pt idx="553">
                  <c:v>576.65800000000002</c:v>
                </c:pt>
                <c:pt idx="554">
                  <c:v>577.67200000000003</c:v>
                </c:pt>
                <c:pt idx="555">
                  <c:v>578.68600000000004</c:v>
                </c:pt>
                <c:pt idx="556">
                  <c:v>579.70000000000005</c:v>
                </c:pt>
                <c:pt idx="557">
                  <c:v>580.71400000000051</c:v>
                </c:pt>
                <c:pt idx="558">
                  <c:v>581.72799999999938</c:v>
                </c:pt>
                <c:pt idx="559">
                  <c:v>582.75800000000004</c:v>
                </c:pt>
                <c:pt idx="560">
                  <c:v>583.77200000000005</c:v>
                </c:pt>
                <c:pt idx="561">
                  <c:v>584.78599999999994</c:v>
                </c:pt>
                <c:pt idx="562">
                  <c:v>585.79999999999995</c:v>
                </c:pt>
                <c:pt idx="563">
                  <c:v>586.81399999999996</c:v>
                </c:pt>
                <c:pt idx="564">
                  <c:v>587.84299999999905</c:v>
                </c:pt>
                <c:pt idx="565">
                  <c:v>588.85699999999906</c:v>
                </c:pt>
                <c:pt idx="566">
                  <c:v>589.87099999999998</c:v>
                </c:pt>
                <c:pt idx="567">
                  <c:v>590.88499999999999</c:v>
                </c:pt>
                <c:pt idx="568">
                  <c:v>591.899</c:v>
                </c:pt>
                <c:pt idx="569">
                  <c:v>592.91300000000001</c:v>
                </c:pt>
                <c:pt idx="570">
                  <c:v>593.92699999999934</c:v>
                </c:pt>
                <c:pt idx="571">
                  <c:v>594.94099999999946</c:v>
                </c:pt>
                <c:pt idx="572">
                  <c:v>595.95499999999947</c:v>
                </c:pt>
                <c:pt idx="573">
                  <c:v>596.96899999999948</c:v>
                </c:pt>
                <c:pt idx="574">
                  <c:v>597.98299999999949</c:v>
                </c:pt>
                <c:pt idx="575">
                  <c:v>599.18400000000054</c:v>
                </c:pt>
                <c:pt idx="576">
                  <c:v>600.19799999999998</c:v>
                </c:pt>
                <c:pt idx="577">
                  <c:v>601.21199999999999</c:v>
                </c:pt>
                <c:pt idx="578">
                  <c:v>602.226</c:v>
                </c:pt>
                <c:pt idx="579">
                  <c:v>603.24099999999999</c:v>
                </c:pt>
                <c:pt idx="580">
                  <c:v>604.255</c:v>
                </c:pt>
                <c:pt idx="581">
                  <c:v>606.1730000000008</c:v>
                </c:pt>
                <c:pt idx="582">
                  <c:v>607.20299999999997</c:v>
                </c:pt>
                <c:pt idx="583">
                  <c:v>608.21699999999998</c:v>
                </c:pt>
                <c:pt idx="584">
                  <c:v>609.23099999999999</c:v>
                </c:pt>
                <c:pt idx="585">
                  <c:v>610.245</c:v>
                </c:pt>
                <c:pt idx="586">
                  <c:v>611.25900000000001</c:v>
                </c:pt>
                <c:pt idx="587">
                  <c:v>612.27300000000082</c:v>
                </c:pt>
                <c:pt idx="588">
                  <c:v>613.28700000000003</c:v>
                </c:pt>
                <c:pt idx="589">
                  <c:v>614.30099999999948</c:v>
                </c:pt>
                <c:pt idx="590">
                  <c:v>615.31499999999949</c:v>
                </c:pt>
                <c:pt idx="591">
                  <c:v>616.32899999999938</c:v>
                </c:pt>
                <c:pt idx="592">
                  <c:v>617.34299999999905</c:v>
                </c:pt>
                <c:pt idx="593">
                  <c:v>618.35699999999906</c:v>
                </c:pt>
                <c:pt idx="594">
                  <c:v>619.37099999999998</c:v>
                </c:pt>
                <c:pt idx="595">
                  <c:v>620.38499999999999</c:v>
                </c:pt>
                <c:pt idx="596">
                  <c:v>621.399</c:v>
                </c:pt>
                <c:pt idx="597">
                  <c:v>622.42899999999997</c:v>
                </c:pt>
                <c:pt idx="598">
                  <c:v>623.44299999999919</c:v>
                </c:pt>
                <c:pt idx="599">
                  <c:v>624.4569999999992</c:v>
                </c:pt>
                <c:pt idx="600">
                  <c:v>625.471</c:v>
                </c:pt>
                <c:pt idx="601">
                  <c:v>626.5</c:v>
                </c:pt>
                <c:pt idx="602">
                  <c:v>627.53</c:v>
                </c:pt>
                <c:pt idx="603">
                  <c:v>628.54399999999998</c:v>
                </c:pt>
                <c:pt idx="604">
                  <c:v>629.5579999999992</c:v>
                </c:pt>
                <c:pt idx="605">
                  <c:v>630.572</c:v>
                </c:pt>
                <c:pt idx="606">
                  <c:v>631.58600000000001</c:v>
                </c:pt>
                <c:pt idx="607">
                  <c:v>632.6</c:v>
                </c:pt>
                <c:pt idx="608">
                  <c:v>633.61400000000003</c:v>
                </c:pt>
                <c:pt idx="609">
                  <c:v>634.62800000000004</c:v>
                </c:pt>
                <c:pt idx="610">
                  <c:v>635.64199999999948</c:v>
                </c:pt>
                <c:pt idx="611">
                  <c:v>636.65599999999949</c:v>
                </c:pt>
                <c:pt idx="612">
                  <c:v>637.66999999999996</c:v>
                </c:pt>
                <c:pt idx="613">
                  <c:v>638.68400000000054</c:v>
                </c:pt>
                <c:pt idx="614">
                  <c:v>639.69799999999998</c:v>
                </c:pt>
                <c:pt idx="615">
                  <c:v>640.71199999999999</c:v>
                </c:pt>
                <c:pt idx="616">
                  <c:v>641.726</c:v>
                </c:pt>
                <c:pt idx="617">
                  <c:v>642.74</c:v>
                </c:pt>
                <c:pt idx="618">
                  <c:v>643.75400000000002</c:v>
                </c:pt>
                <c:pt idx="619">
                  <c:v>644.76800000000003</c:v>
                </c:pt>
                <c:pt idx="620">
                  <c:v>645.78200000000004</c:v>
                </c:pt>
                <c:pt idx="621">
                  <c:v>646.79600000000005</c:v>
                </c:pt>
                <c:pt idx="622">
                  <c:v>647.80999999999949</c:v>
                </c:pt>
                <c:pt idx="623">
                  <c:v>648.82399999999996</c:v>
                </c:pt>
                <c:pt idx="624">
                  <c:v>649.83799999999906</c:v>
                </c:pt>
                <c:pt idx="625">
                  <c:v>650.85199999999907</c:v>
                </c:pt>
                <c:pt idx="626">
                  <c:v>651.86599999999919</c:v>
                </c:pt>
                <c:pt idx="627">
                  <c:v>652.88</c:v>
                </c:pt>
                <c:pt idx="628">
                  <c:v>653.89400000000001</c:v>
                </c:pt>
                <c:pt idx="629">
                  <c:v>654.90800000000002</c:v>
                </c:pt>
                <c:pt idx="630">
                  <c:v>655.92199999999946</c:v>
                </c:pt>
                <c:pt idx="631">
                  <c:v>656.93599999999947</c:v>
                </c:pt>
                <c:pt idx="632">
                  <c:v>657.94999999999948</c:v>
                </c:pt>
                <c:pt idx="633">
                  <c:v>659.18200000000002</c:v>
                </c:pt>
                <c:pt idx="634">
                  <c:v>660.19600000000003</c:v>
                </c:pt>
                <c:pt idx="635">
                  <c:v>661.21</c:v>
                </c:pt>
                <c:pt idx="636">
                  <c:v>662.22400000000005</c:v>
                </c:pt>
                <c:pt idx="637">
                  <c:v>663.23800000000051</c:v>
                </c:pt>
                <c:pt idx="638">
                  <c:v>664.25199999999938</c:v>
                </c:pt>
                <c:pt idx="639">
                  <c:v>666.17100000000005</c:v>
                </c:pt>
                <c:pt idx="640">
                  <c:v>667.20100000000002</c:v>
                </c:pt>
                <c:pt idx="641">
                  <c:v>668.21500000000003</c:v>
                </c:pt>
                <c:pt idx="642">
                  <c:v>669.22900000000004</c:v>
                </c:pt>
                <c:pt idx="643">
                  <c:v>670.24300000000005</c:v>
                </c:pt>
                <c:pt idx="644">
                  <c:v>671.27300000000082</c:v>
                </c:pt>
                <c:pt idx="645">
                  <c:v>672.28700000000003</c:v>
                </c:pt>
                <c:pt idx="646">
                  <c:v>673.30099999999948</c:v>
                </c:pt>
                <c:pt idx="647">
                  <c:v>674.31499999999949</c:v>
                </c:pt>
                <c:pt idx="648">
                  <c:v>675.32899999999938</c:v>
                </c:pt>
                <c:pt idx="649">
                  <c:v>676.34299999999905</c:v>
                </c:pt>
                <c:pt idx="650">
                  <c:v>677.35699999999906</c:v>
                </c:pt>
                <c:pt idx="651">
                  <c:v>678.37099999999998</c:v>
                </c:pt>
                <c:pt idx="652">
                  <c:v>679.38499999999999</c:v>
                </c:pt>
                <c:pt idx="653">
                  <c:v>680.399</c:v>
                </c:pt>
                <c:pt idx="654">
                  <c:v>681.41300000000001</c:v>
                </c:pt>
                <c:pt idx="655">
                  <c:v>682.42699999999934</c:v>
                </c:pt>
                <c:pt idx="656">
                  <c:v>683.44099999999946</c:v>
                </c:pt>
                <c:pt idx="657">
                  <c:v>684.45499999999947</c:v>
                </c:pt>
                <c:pt idx="658">
                  <c:v>685.46899999999948</c:v>
                </c:pt>
                <c:pt idx="659">
                  <c:v>686.48299999999949</c:v>
                </c:pt>
                <c:pt idx="660">
                  <c:v>687.51199999999949</c:v>
                </c:pt>
                <c:pt idx="661">
                  <c:v>688.52599999999939</c:v>
                </c:pt>
                <c:pt idx="662">
                  <c:v>689.54</c:v>
                </c:pt>
                <c:pt idx="663">
                  <c:v>690.55399999999997</c:v>
                </c:pt>
                <c:pt idx="664">
                  <c:v>691.58399999999995</c:v>
                </c:pt>
                <c:pt idx="665">
                  <c:v>692.59799999999996</c:v>
                </c:pt>
                <c:pt idx="666">
                  <c:v>693.61199999999997</c:v>
                </c:pt>
                <c:pt idx="667">
                  <c:v>694.62599999999998</c:v>
                </c:pt>
                <c:pt idx="668">
                  <c:v>695.64</c:v>
                </c:pt>
                <c:pt idx="669">
                  <c:v>696.654</c:v>
                </c:pt>
                <c:pt idx="670">
                  <c:v>697.66800000000001</c:v>
                </c:pt>
                <c:pt idx="671">
                  <c:v>698.68200000000002</c:v>
                </c:pt>
                <c:pt idx="672">
                  <c:v>699.69600000000003</c:v>
                </c:pt>
                <c:pt idx="673">
                  <c:v>700.71</c:v>
                </c:pt>
                <c:pt idx="674">
                  <c:v>701.72400000000005</c:v>
                </c:pt>
                <c:pt idx="675">
                  <c:v>702.73800000000051</c:v>
                </c:pt>
                <c:pt idx="676">
                  <c:v>703.75199999999938</c:v>
                </c:pt>
                <c:pt idx="677">
                  <c:v>704.76599999999996</c:v>
                </c:pt>
                <c:pt idx="678">
                  <c:v>705.78000000000054</c:v>
                </c:pt>
                <c:pt idx="679">
                  <c:v>706.79400000000055</c:v>
                </c:pt>
                <c:pt idx="680">
                  <c:v>707.8079999999992</c:v>
                </c:pt>
                <c:pt idx="681">
                  <c:v>708.82199999999921</c:v>
                </c:pt>
                <c:pt idx="682">
                  <c:v>709.83599999999933</c:v>
                </c:pt>
                <c:pt idx="683">
                  <c:v>710.84999999999934</c:v>
                </c:pt>
                <c:pt idx="684">
                  <c:v>711.86399999999946</c:v>
                </c:pt>
                <c:pt idx="685">
                  <c:v>712.87800000000004</c:v>
                </c:pt>
                <c:pt idx="686">
                  <c:v>713.89199999999948</c:v>
                </c:pt>
                <c:pt idx="687">
                  <c:v>714.90599999999949</c:v>
                </c:pt>
                <c:pt idx="688">
                  <c:v>715.92</c:v>
                </c:pt>
                <c:pt idx="689">
                  <c:v>716.93399999999997</c:v>
                </c:pt>
                <c:pt idx="690">
                  <c:v>717.94799999999907</c:v>
                </c:pt>
                <c:pt idx="691">
                  <c:v>719.16499999999996</c:v>
                </c:pt>
                <c:pt idx="692">
                  <c:v>720.17900000000054</c:v>
                </c:pt>
                <c:pt idx="693">
                  <c:v>721.19299999999998</c:v>
                </c:pt>
                <c:pt idx="694">
                  <c:v>722.20699999999999</c:v>
                </c:pt>
                <c:pt idx="695">
                  <c:v>723.221</c:v>
                </c:pt>
                <c:pt idx="696">
                  <c:v>724.23500000000001</c:v>
                </c:pt>
                <c:pt idx="697">
                  <c:v>726.16899999999998</c:v>
                </c:pt>
                <c:pt idx="698">
                  <c:v>727.18299999999999</c:v>
                </c:pt>
                <c:pt idx="699">
                  <c:v>728.197</c:v>
                </c:pt>
                <c:pt idx="700">
                  <c:v>729.21100000000001</c:v>
                </c:pt>
                <c:pt idx="701">
                  <c:v>730.22500000000002</c:v>
                </c:pt>
                <c:pt idx="702">
                  <c:v>731.23900000000003</c:v>
                </c:pt>
                <c:pt idx="703">
                  <c:v>732.25300000000004</c:v>
                </c:pt>
                <c:pt idx="704">
                  <c:v>733.26699999999948</c:v>
                </c:pt>
                <c:pt idx="705">
                  <c:v>734.28099999999995</c:v>
                </c:pt>
                <c:pt idx="706">
                  <c:v>735.29500000000053</c:v>
                </c:pt>
                <c:pt idx="707">
                  <c:v>736.30899999999997</c:v>
                </c:pt>
                <c:pt idx="708">
                  <c:v>737.32299999999907</c:v>
                </c:pt>
                <c:pt idx="709">
                  <c:v>738.33699999999919</c:v>
                </c:pt>
                <c:pt idx="710">
                  <c:v>739.3509999999992</c:v>
                </c:pt>
                <c:pt idx="711">
                  <c:v>740.36499999999921</c:v>
                </c:pt>
                <c:pt idx="712">
                  <c:v>741.37900000000002</c:v>
                </c:pt>
                <c:pt idx="713">
                  <c:v>742.39300000000003</c:v>
                </c:pt>
                <c:pt idx="714">
                  <c:v>743.40699999999947</c:v>
                </c:pt>
                <c:pt idx="715">
                  <c:v>744.42099999999948</c:v>
                </c:pt>
                <c:pt idx="716">
                  <c:v>745.43499999999949</c:v>
                </c:pt>
                <c:pt idx="717">
                  <c:v>746.44899999999996</c:v>
                </c:pt>
                <c:pt idx="718">
                  <c:v>747.46299999999906</c:v>
                </c:pt>
                <c:pt idx="719">
                  <c:v>748.47699999999998</c:v>
                </c:pt>
                <c:pt idx="720">
                  <c:v>749.49099999999999</c:v>
                </c:pt>
                <c:pt idx="721">
                  <c:v>750.505</c:v>
                </c:pt>
                <c:pt idx="722">
                  <c:v>751.51900000000001</c:v>
                </c:pt>
                <c:pt idx="723">
                  <c:v>752.53300000000002</c:v>
                </c:pt>
                <c:pt idx="724">
                  <c:v>753.54699999999946</c:v>
                </c:pt>
                <c:pt idx="725">
                  <c:v>754.56099999999947</c:v>
                </c:pt>
                <c:pt idx="726">
                  <c:v>755.57500000000005</c:v>
                </c:pt>
                <c:pt idx="727">
                  <c:v>756.58900000000051</c:v>
                </c:pt>
                <c:pt idx="728">
                  <c:v>757.60299999999938</c:v>
                </c:pt>
                <c:pt idx="729">
                  <c:v>758.61699999999996</c:v>
                </c:pt>
                <c:pt idx="730">
                  <c:v>759.63199999999949</c:v>
                </c:pt>
                <c:pt idx="731">
                  <c:v>760.64599999999996</c:v>
                </c:pt>
                <c:pt idx="732">
                  <c:v>761.66</c:v>
                </c:pt>
                <c:pt idx="733">
                  <c:v>762.67400000000055</c:v>
                </c:pt>
                <c:pt idx="734">
                  <c:v>763.68799999999999</c:v>
                </c:pt>
                <c:pt idx="735">
                  <c:v>764.702</c:v>
                </c:pt>
                <c:pt idx="736">
                  <c:v>765.71600000000001</c:v>
                </c:pt>
                <c:pt idx="737">
                  <c:v>766.73</c:v>
                </c:pt>
                <c:pt idx="738">
                  <c:v>767.74400000000003</c:v>
                </c:pt>
                <c:pt idx="739">
                  <c:v>768.75800000000004</c:v>
                </c:pt>
                <c:pt idx="740">
                  <c:v>769.78700000000003</c:v>
                </c:pt>
                <c:pt idx="741">
                  <c:v>770.80099999999948</c:v>
                </c:pt>
                <c:pt idx="742">
                  <c:v>771.81499999999949</c:v>
                </c:pt>
                <c:pt idx="743">
                  <c:v>772.82899999999938</c:v>
                </c:pt>
                <c:pt idx="744">
                  <c:v>773.84299999999905</c:v>
                </c:pt>
                <c:pt idx="745">
                  <c:v>774.85699999999906</c:v>
                </c:pt>
                <c:pt idx="746">
                  <c:v>775.87099999999998</c:v>
                </c:pt>
                <c:pt idx="747">
                  <c:v>776.88499999999999</c:v>
                </c:pt>
                <c:pt idx="748">
                  <c:v>777.899</c:v>
                </c:pt>
                <c:pt idx="749">
                  <c:v>779.13199999999949</c:v>
                </c:pt>
                <c:pt idx="750">
                  <c:v>780.14599999999996</c:v>
                </c:pt>
                <c:pt idx="751">
                  <c:v>781.16</c:v>
                </c:pt>
                <c:pt idx="752">
                  <c:v>782.17400000000055</c:v>
                </c:pt>
                <c:pt idx="753">
                  <c:v>783.20299999999997</c:v>
                </c:pt>
                <c:pt idx="754">
                  <c:v>784.21699999999998</c:v>
                </c:pt>
                <c:pt idx="755">
                  <c:v>786.15199999999948</c:v>
                </c:pt>
                <c:pt idx="756">
                  <c:v>787.18100000000004</c:v>
                </c:pt>
                <c:pt idx="757">
                  <c:v>788.19500000000005</c:v>
                </c:pt>
                <c:pt idx="758">
                  <c:v>789.20899999999995</c:v>
                </c:pt>
                <c:pt idx="759">
                  <c:v>790.22299999999996</c:v>
                </c:pt>
                <c:pt idx="760">
                  <c:v>791.23699999999997</c:v>
                </c:pt>
                <c:pt idx="761">
                  <c:v>792.26699999999948</c:v>
                </c:pt>
                <c:pt idx="762">
                  <c:v>793.28099999999995</c:v>
                </c:pt>
                <c:pt idx="763">
                  <c:v>794.29500000000053</c:v>
                </c:pt>
                <c:pt idx="764">
                  <c:v>795.30899999999997</c:v>
                </c:pt>
                <c:pt idx="765">
                  <c:v>796.33900000000006</c:v>
                </c:pt>
                <c:pt idx="766">
                  <c:v>797.35299999999881</c:v>
                </c:pt>
                <c:pt idx="767">
                  <c:v>798.36699999999905</c:v>
                </c:pt>
                <c:pt idx="768">
                  <c:v>799.38099999999997</c:v>
                </c:pt>
                <c:pt idx="769">
                  <c:v>800.39499999999998</c:v>
                </c:pt>
                <c:pt idx="770">
                  <c:v>801.40899999999999</c:v>
                </c:pt>
                <c:pt idx="771">
                  <c:v>802.423</c:v>
                </c:pt>
                <c:pt idx="772">
                  <c:v>803.43699999999933</c:v>
                </c:pt>
                <c:pt idx="773">
                  <c:v>804.45099999999934</c:v>
                </c:pt>
                <c:pt idx="774">
                  <c:v>805.46499999999946</c:v>
                </c:pt>
                <c:pt idx="775">
                  <c:v>806.47900000000004</c:v>
                </c:pt>
                <c:pt idx="776">
                  <c:v>807.49300000000005</c:v>
                </c:pt>
                <c:pt idx="777">
                  <c:v>808.50699999999949</c:v>
                </c:pt>
                <c:pt idx="778">
                  <c:v>809.52099999999996</c:v>
                </c:pt>
                <c:pt idx="779">
                  <c:v>810.53499999999997</c:v>
                </c:pt>
                <c:pt idx="780">
                  <c:v>811.54899999999998</c:v>
                </c:pt>
                <c:pt idx="781">
                  <c:v>812.56299999999919</c:v>
                </c:pt>
                <c:pt idx="782">
                  <c:v>813.577</c:v>
                </c:pt>
                <c:pt idx="783">
                  <c:v>814.59100000000001</c:v>
                </c:pt>
                <c:pt idx="784">
                  <c:v>815.60500000000002</c:v>
                </c:pt>
                <c:pt idx="785">
                  <c:v>816.61900000000003</c:v>
                </c:pt>
                <c:pt idx="786">
                  <c:v>817.64800000000002</c:v>
                </c:pt>
                <c:pt idx="787">
                  <c:v>818.66199999999947</c:v>
                </c:pt>
                <c:pt idx="788">
                  <c:v>819.67600000000004</c:v>
                </c:pt>
                <c:pt idx="789">
                  <c:v>820.69</c:v>
                </c:pt>
                <c:pt idx="790">
                  <c:v>821.70399999999995</c:v>
                </c:pt>
                <c:pt idx="791">
                  <c:v>822.71799999999996</c:v>
                </c:pt>
                <c:pt idx="792">
                  <c:v>823.73199999999997</c:v>
                </c:pt>
                <c:pt idx="793">
                  <c:v>824.74599999999998</c:v>
                </c:pt>
                <c:pt idx="794">
                  <c:v>825.76</c:v>
                </c:pt>
                <c:pt idx="795">
                  <c:v>826.7740000000008</c:v>
                </c:pt>
                <c:pt idx="796">
                  <c:v>827.78800000000081</c:v>
                </c:pt>
                <c:pt idx="797">
                  <c:v>828.80199999999934</c:v>
                </c:pt>
                <c:pt idx="798">
                  <c:v>829.81599999999946</c:v>
                </c:pt>
                <c:pt idx="799">
                  <c:v>830.82999999999947</c:v>
                </c:pt>
                <c:pt idx="800">
                  <c:v>831.84399999999948</c:v>
                </c:pt>
                <c:pt idx="801">
                  <c:v>832.85799999999892</c:v>
                </c:pt>
                <c:pt idx="802">
                  <c:v>833.87199999999996</c:v>
                </c:pt>
                <c:pt idx="803">
                  <c:v>834.90199999999948</c:v>
                </c:pt>
                <c:pt idx="804">
                  <c:v>835.91599999999949</c:v>
                </c:pt>
                <c:pt idx="805">
                  <c:v>836.93</c:v>
                </c:pt>
                <c:pt idx="806">
                  <c:v>837.94399999999996</c:v>
                </c:pt>
                <c:pt idx="807">
                  <c:v>839.14499999999998</c:v>
                </c:pt>
                <c:pt idx="808">
                  <c:v>840.17499999999995</c:v>
                </c:pt>
                <c:pt idx="809">
                  <c:v>841.18900000000053</c:v>
                </c:pt>
                <c:pt idx="810">
                  <c:v>842.20299999999997</c:v>
                </c:pt>
                <c:pt idx="811">
                  <c:v>843.21699999999998</c:v>
                </c:pt>
                <c:pt idx="812">
                  <c:v>844.23099999999999</c:v>
                </c:pt>
                <c:pt idx="813">
                  <c:v>846.18100000000004</c:v>
                </c:pt>
                <c:pt idx="814">
                  <c:v>847.19500000000005</c:v>
                </c:pt>
                <c:pt idx="815">
                  <c:v>848.20899999999995</c:v>
                </c:pt>
                <c:pt idx="816">
                  <c:v>849.22299999999996</c:v>
                </c:pt>
                <c:pt idx="817">
                  <c:v>850.23699999999997</c:v>
                </c:pt>
                <c:pt idx="818">
                  <c:v>851.26599999999996</c:v>
                </c:pt>
                <c:pt idx="819">
                  <c:v>852.28000000000054</c:v>
                </c:pt>
                <c:pt idx="820">
                  <c:v>853.29500000000053</c:v>
                </c:pt>
                <c:pt idx="821">
                  <c:v>854.30899999999997</c:v>
                </c:pt>
                <c:pt idx="822">
                  <c:v>855.32299999999907</c:v>
                </c:pt>
                <c:pt idx="823">
                  <c:v>856.33699999999919</c:v>
                </c:pt>
                <c:pt idx="824">
                  <c:v>857.3509999999992</c:v>
                </c:pt>
                <c:pt idx="825">
                  <c:v>858.36499999999921</c:v>
                </c:pt>
                <c:pt idx="826">
                  <c:v>859.37900000000002</c:v>
                </c:pt>
                <c:pt idx="827">
                  <c:v>860.39300000000003</c:v>
                </c:pt>
                <c:pt idx="828">
                  <c:v>861.40699999999947</c:v>
                </c:pt>
                <c:pt idx="829">
                  <c:v>862.42099999999948</c:v>
                </c:pt>
                <c:pt idx="830">
                  <c:v>863.43499999999949</c:v>
                </c:pt>
                <c:pt idx="831">
                  <c:v>864.44899999999996</c:v>
                </c:pt>
                <c:pt idx="832">
                  <c:v>865.46299999999906</c:v>
                </c:pt>
                <c:pt idx="833">
                  <c:v>866.47699999999998</c:v>
                </c:pt>
                <c:pt idx="834">
                  <c:v>867.50599999999997</c:v>
                </c:pt>
                <c:pt idx="835">
                  <c:v>868.52</c:v>
                </c:pt>
                <c:pt idx="836">
                  <c:v>869.53399999999999</c:v>
                </c:pt>
                <c:pt idx="837">
                  <c:v>870.548</c:v>
                </c:pt>
                <c:pt idx="838">
                  <c:v>871.56199999999933</c:v>
                </c:pt>
                <c:pt idx="839">
                  <c:v>872.57600000000002</c:v>
                </c:pt>
                <c:pt idx="840">
                  <c:v>873.59</c:v>
                </c:pt>
                <c:pt idx="841">
                  <c:v>874.60400000000004</c:v>
                </c:pt>
                <c:pt idx="842">
                  <c:v>875.61800000000005</c:v>
                </c:pt>
                <c:pt idx="843">
                  <c:v>876.63199999999949</c:v>
                </c:pt>
                <c:pt idx="844">
                  <c:v>877.64599999999996</c:v>
                </c:pt>
                <c:pt idx="845">
                  <c:v>878.66</c:v>
                </c:pt>
                <c:pt idx="846">
                  <c:v>879.67400000000055</c:v>
                </c:pt>
                <c:pt idx="847">
                  <c:v>880.68799999999999</c:v>
                </c:pt>
                <c:pt idx="848">
                  <c:v>881.71799999999996</c:v>
                </c:pt>
                <c:pt idx="849">
                  <c:v>882.73199999999997</c:v>
                </c:pt>
                <c:pt idx="850">
                  <c:v>883.74599999999998</c:v>
                </c:pt>
                <c:pt idx="851">
                  <c:v>884.76</c:v>
                </c:pt>
                <c:pt idx="852">
                  <c:v>885.7740000000008</c:v>
                </c:pt>
                <c:pt idx="853">
                  <c:v>886.78800000000081</c:v>
                </c:pt>
                <c:pt idx="854">
                  <c:v>887.80199999999934</c:v>
                </c:pt>
                <c:pt idx="855">
                  <c:v>888.81599999999946</c:v>
                </c:pt>
                <c:pt idx="856">
                  <c:v>889.82999999999947</c:v>
                </c:pt>
                <c:pt idx="857">
                  <c:v>890.84399999999948</c:v>
                </c:pt>
                <c:pt idx="858">
                  <c:v>891.85799999999892</c:v>
                </c:pt>
                <c:pt idx="859">
                  <c:v>892.87199999999996</c:v>
                </c:pt>
                <c:pt idx="860">
                  <c:v>893.88599999999997</c:v>
                </c:pt>
                <c:pt idx="861">
                  <c:v>894.9</c:v>
                </c:pt>
                <c:pt idx="862">
                  <c:v>895.91399999999999</c:v>
                </c:pt>
                <c:pt idx="863">
                  <c:v>896.928</c:v>
                </c:pt>
                <c:pt idx="864">
                  <c:v>897.94199999999921</c:v>
                </c:pt>
                <c:pt idx="865">
                  <c:v>899.15899999999999</c:v>
                </c:pt>
                <c:pt idx="866">
                  <c:v>900.1730000000008</c:v>
                </c:pt>
                <c:pt idx="867">
                  <c:v>901.18700000000001</c:v>
                </c:pt>
                <c:pt idx="868">
                  <c:v>902.20100000000002</c:v>
                </c:pt>
                <c:pt idx="869">
                  <c:v>903.21500000000003</c:v>
                </c:pt>
                <c:pt idx="870">
                  <c:v>904.22900000000004</c:v>
                </c:pt>
                <c:pt idx="871">
                  <c:v>906.14800000000002</c:v>
                </c:pt>
                <c:pt idx="872">
                  <c:v>907.17700000000002</c:v>
                </c:pt>
                <c:pt idx="873">
                  <c:v>908.19100000000003</c:v>
                </c:pt>
                <c:pt idx="874">
                  <c:v>909.20500000000004</c:v>
                </c:pt>
                <c:pt idx="875">
                  <c:v>910.21900000000005</c:v>
                </c:pt>
                <c:pt idx="876">
                  <c:v>911.24900000000002</c:v>
                </c:pt>
                <c:pt idx="877">
                  <c:v>912.26300000000003</c:v>
                </c:pt>
                <c:pt idx="878">
                  <c:v>913.27700000000004</c:v>
                </c:pt>
                <c:pt idx="879">
                  <c:v>914.29100000000005</c:v>
                </c:pt>
                <c:pt idx="880">
                  <c:v>915.30499999999938</c:v>
                </c:pt>
                <c:pt idx="881">
                  <c:v>916.31899999999996</c:v>
                </c:pt>
                <c:pt idx="882">
                  <c:v>917.33299999999906</c:v>
                </c:pt>
                <c:pt idx="883">
                  <c:v>918.34699999999907</c:v>
                </c:pt>
                <c:pt idx="884">
                  <c:v>919.36099999999919</c:v>
                </c:pt>
                <c:pt idx="885">
                  <c:v>920.375</c:v>
                </c:pt>
                <c:pt idx="886">
                  <c:v>921.40499999999997</c:v>
                </c:pt>
                <c:pt idx="887">
                  <c:v>922.41899999999998</c:v>
                </c:pt>
                <c:pt idx="888">
                  <c:v>923.4329999999992</c:v>
                </c:pt>
                <c:pt idx="889">
                  <c:v>924.44699999999921</c:v>
                </c:pt>
                <c:pt idx="890">
                  <c:v>925.46099999999933</c:v>
                </c:pt>
                <c:pt idx="891">
                  <c:v>926.49</c:v>
                </c:pt>
                <c:pt idx="892">
                  <c:v>927.50400000000002</c:v>
                </c:pt>
                <c:pt idx="893">
                  <c:v>928.51800000000003</c:v>
                </c:pt>
                <c:pt idx="894">
                  <c:v>929.53199999999947</c:v>
                </c:pt>
                <c:pt idx="895">
                  <c:v>930.54599999999948</c:v>
                </c:pt>
                <c:pt idx="896">
                  <c:v>931.56</c:v>
                </c:pt>
                <c:pt idx="897">
                  <c:v>932.57400000000052</c:v>
                </c:pt>
                <c:pt idx="898">
                  <c:v>933.58799999999997</c:v>
                </c:pt>
                <c:pt idx="899">
                  <c:v>934.60199999999998</c:v>
                </c:pt>
                <c:pt idx="900">
                  <c:v>935.61599999999999</c:v>
                </c:pt>
                <c:pt idx="901">
                  <c:v>936.63</c:v>
                </c:pt>
                <c:pt idx="902">
                  <c:v>937.64400000000001</c:v>
                </c:pt>
                <c:pt idx="903">
                  <c:v>938.65800000000002</c:v>
                </c:pt>
                <c:pt idx="904">
                  <c:v>939.67200000000003</c:v>
                </c:pt>
                <c:pt idx="905">
                  <c:v>940.68600000000004</c:v>
                </c:pt>
                <c:pt idx="906">
                  <c:v>941.7</c:v>
                </c:pt>
                <c:pt idx="907">
                  <c:v>942.71400000000051</c:v>
                </c:pt>
                <c:pt idx="908">
                  <c:v>943.72799999999938</c:v>
                </c:pt>
                <c:pt idx="909">
                  <c:v>944.74199999999996</c:v>
                </c:pt>
                <c:pt idx="910">
                  <c:v>945.75599999999997</c:v>
                </c:pt>
                <c:pt idx="911">
                  <c:v>946.77000000000055</c:v>
                </c:pt>
                <c:pt idx="912">
                  <c:v>947.78400000000067</c:v>
                </c:pt>
                <c:pt idx="913">
                  <c:v>948.7980000000008</c:v>
                </c:pt>
                <c:pt idx="914">
                  <c:v>949.81199999999933</c:v>
                </c:pt>
                <c:pt idx="915">
                  <c:v>950.82599999999934</c:v>
                </c:pt>
                <c:pt idx="916">
                  <c:v>951.83999999999946</c:v>
                </c:pt>
                <c:pt idx="917">
                  <c:v>952.85399999999947</c:v>
                </c:pt>
                <c:pt idx="918">
                  <c:v>953.86799999999914</c:v>
                </c:pt>
                <c:pt idx="919">
                  <c:v>954.88199999999949</c:v>
                </c:pt>
                <c:pt idx="920">
                  <c:v>955.89599999999996</c:v>
                </c:pt>
                <c:pt idx="921">
                  <c:v>956.91</c:v>
                </c:pt>
                <c:pt idx="922">
                  <c:v>957.92399999999998</c:v>
                </c:pt>
                <c:pt idx="923">
                  <c:v>959.14099999999996</c:v>
                </c:pt>
                <c:pt idx="924">
                  <c:v>960.15499999999997</c:v>
                </c:pt>
                <c:pt idx="925">
                  <c:v>961.16899999999998</c:v>
                </c:pt>
                <c:pt idx="926">
                  <c:v>962.18299999999999</c:v>
                </c:pt>
                <c:pt idx="927">
                  <c:v>963.197</c:v>
                </c:pt>
                <c:pt idx="928">
                  <c:v>964.21100000000001</c:v>
                </c:pt>
                <c:pt idx="929">
                  <c:v>966.13</c:v>
                </c:pt>
                <c:pt idx="930">
                  <c:v>967.16</c:v>
                </c:pt>
                <c:pt idx="931">
                  <c:v>968.17400000000055</c:v>
                </c:pt>
                <c:pt idx="932">
                  <c:v>969.18799999999999</c:v>
                </c:pt>
                <c:pt idx="933">
                  <c:v>970.202</c:v>
                </c:pt>
                <c:pt idx="934">
                  <c:v>971.21600000000001</c:v>
                </c:pt>
                <c:pt idx="935">
                  <c:v>972.23</c:v>
                </c:pt>
                <c:pt idx="936">
                  <c:v>973.24400000000003</c:v>
                </c:pt>
                <c:pt idx="937">
                  <c:v>974.25800000000004</c:v>
                </c:pt>
                <c:pt idx="938">
                  <c:v>975.27200000000005</c:v>
                </c:pt>
                <c:pt idx="939">
                  <c:v>976.28599999999994</c:v>
                </c:pt>
                <c:pt idx="940">
                  <c:v>977.3</c:v>
                </c:pt>
                <c:pt idx="941">
                  <c:v>978.31399999999996</c:v>
                </c:pt>
                <c:pt idx="942">
                  <c:v>979.32799999999907</c:v>
                </c:pt>
                <c:pt idx="943">
                  <c:v>980.34199999999919</c:v>
                </c:pt>
                <c:pt idx="944">
                  <c:v>981.3559999999992</c:v>
                </c:pt>
                <c:pt idx="945">
                  <c:v>982.38499999999999</c:v>
                </c:pt>
                <c:pt idx="946">
                  <c:v>983.41499999999996</c:v>
                </c:pt>
                <c:pt idx="947">
                  <c:v>984.42899999999997</c:v>
                </c:pt>
                <c:pt idx="948">
                  <c:v>985.44299999999919</c:v>
                </c:pt>
                <c:pt idx="949">
                  <c:v>986.4569999999992</c:v>
                </c:pt>
                <c:pt idx="950">
                  <c:v>987.471</c:v>
                </c:pt>
                <c:pt idx="951">
                  <c:v>988.48500000000001</c:v>
                </c:pt>
                <c:pt idx="952">
                  <c:v>989.49900000000002</c:v>
                </c:pt>
                <c:pt idx="953">
                  <c:v>990.51300000000003</c:v>
                </c:pt>
                <c:pt idx="954">
                  <c:v>991.52699999999948</c:v>
                </c:pt>
                <c:pt idx="955">
                  <c:v>992.54099999999949</c:v>
                </c:pt>
                <c:pt idx="956">
                  <c:v>993.55499999999938</c:v>
                </c:pt>
                <c:pt idx="957">
                  <c:v>994.56899999999996</c:v>
                </c:pt>
                <c:pt idx="958">
                  <c:v>995.58299999999997</c:v>
                </c:pt>
                <c:pt idx="959">
                  <c:v>996.59699999999998</c:v>
                </c:pt>
                <c:pt idx="960">
                  <c:v>997.64199999999948</c:v>
                </c:pt>
                <c:pt idx="961">
                  <c:v>998.65599999999949</c:v>
                </c:pt>
                <c:pt idx="962">
                  <c:v>999.67000000000053</c:v>
                </c:pt>
                <c:pt idx="963">
                  <c:v>1000.6840000000005</c:v>
                </c:pt>
                <c:pt idx="964">
                  <c:v>1001.6980000000005</c:v>
                </c:pt>
                <c:pt idx="965">
                  <c:v>1002.712</c:v>
                </c:pt>
                <c:pt idx="966">
                  <c:v>1003.726</c:v>
                </c:pt>
                <c:pt idx="967">
                  <c:v>1004.74</c:v>
                </c:pt>
                <c:pt idx="968">
                  <c:v>1005.754</c:v>
                </c:pt>
                <c:pt idx="969">
                  <c:v>1006.768</c:v>
                </c:pt>
                <c:pt idx="970">
                  <c:v>1007.782</c:v>
                </c:pt>
                <c:pt idx="971">
                  <c:v>1008.796</c:v>
                </c:pt>
                <c:pt idx="972">
                  <c:v>1009.81</c:v>
                </c:pt>
                <c:pt idx="973">
                  <c:v>1010.824</c:v>
                </c:pt>
                <c:pt idx="974">
                  <c:v>1011.838</c:v>
                </c:pt>
                <c:pt idx="975">
                  <c:v>1012.8519999999991</c:v>
                </c:pt>
                <c:pt idx="976">
                  <c:v>1013.8659999999992</c:v>
                </c:pt>
                <c:pt idx="977">
                  <c:v>1014.88</c:v>
                </c:pt>
                <c:pt idx="978">
                  <c:v>1015.894</c:v>
                </c:pt>
                <c:pt idx="979">
                  <c:v>1016.908</c:v>
                </c:pt>
                <c:pt idx="980">
                  <c:v>1017.9219999999993</c:v>
                </c:pt>
                <c:pt idx="981">
                  <c:v>1019.1079999999994</c:v>
                </c:pt>
                <c:pt idx="982">
                  <c:v>1020.122</c:v>
                </c:pt>
                <c:pt idx="983">
                  <c:v>1021.136</c:v>
                </c:pt>
                <c:pt idx="984">
                  <c:v>1022.15</c:v>
                </c:pt>
                <c:pt idx="985">
                  <c:v>1023.164</c:v>
                </c:pt>
                <c:pt idx="986">
                  <c:v>1024.1939999999986</c:v>
                </c:pt>
                <c:pt idx="987">
                  <c:v>1026.1439999999998</c:v>
                </c:pt>
                <c:pt idx="988">
                  <c:v>1027.1579999999999</c:v>
                </c:pt>
                <c:pt idx="989">
                  <c:v>1028.1719999999998</c:v>
                </c:pt>
                <c:pt idx="990">
                  <c:v>1029.1859999999999</c:v>
                </c:pt>
                <c:pt idx="991">
                  <c:v>1030.2</c:v>
                </c:pt>
                <c:pt idx="992">
                  <c:v>1031.2139999999999</c:v>
                </c:pt>
                <c:pt idx="993">
                  <c:v>1032.2280000000001</c:v>
                </c:pt>
                <c:pt idx="994">
                  <c:v>1033.242</c:v>
                </c:pt>
                <c:pt idx="995">
                  <c:v>1034.2560000000001</c:v>
                </c:pt>
                <c:pt idx="996">
                  <c:v>1035.27</c:v>
                </c:pt>
                <c:pt idx="997">
                  <c:v>1036.2839999999999</c:v>
                </c:pt>
                <c:pt idx="998">
                  <c:v>1037.298</c:v>
                </c:pt>
                <c:pt idx="999">
                  <c:v>1038.327</c:v>
                </c:pt>
                <c:pt idx="1000">
                  <c:v>1039.3409999999999</c:v>
                </c:pt>
                <c:pt idx="1001">
                  <c:v>1040.355</c:v>
                </c:pt>
                <c:pt idx="1002">
                  <c:v>1041.3689999999999</c:v>
                </c:pt>
                <c:pt idx="1003">
                  <c:v>1042.3989999999999</c:v>
                </c:pt>
                <c:pt idx="1004">
                  <c:v>1043.413</c:v>
                </c:pt>
                <c:pt idx="1005">
                  <c:v>1044.4270000000001</c:v>
                </c:pt>
                <c:pt idx="1006">
                  <c:v>1045.441</c:v>
                </c:pt>
                <c:pt idx="1007">
                  <c:v>1046.4549999999999</c:v>
                </c:pt>
                <c:pt idx="1008">
                  <c:v>1047.4690000000001</c:v>
                </c:pt>
                <c:pt idx="1009">
                  <c:v>1048.4829999999999</c:v>
                </c:pt>
                <c:pt idx="1010">
                  <c:v>1049.4970000000001</c:v>
                </c:pt>
                <c:pt idx="1011">
                  <c:v>1050.511</c:v>
                </c:pt>
                <c:pt idx="1012">
                  <c:v>1051.5250000000001</c:v>
                </c:pt>
                <c:pt idx="1013">
                  <c:v>1052.539</c:v>
                </c:pt>
                <c:pt idx="1014">
                  <c:v>1053.5529999999999</c:v>
                </c:pt>
                <c:pt idx="1015">
                  <c:v>1054.567</c:v>
                </c:pt>
                <c:pt idx="1016">
                  <c:v>1055.5809999999999</c:v>
                </c:pt>
                <c:pt idx="1017">
                  <c:v>1056.595</c:v>
                </c:pt>
                <c:pt idx="1018">
                  <c:v>1057.6089999999999</c:v>
                </c:pt>
                <c:pt idx="1019">
                  <c:v>1058.6229999999998</c:v>
                </c:pt>
                <c:pt idx="1020">
                  <c:v>1059.6369999999999</c:v>
                </c:pt>
                <c:pt idx="1021">
                  <c:v>1060.6509999999998</c:v>
                </c:pt>
                <c:pt idx="1022">
                  <c:v>1061.665</c:v>
                </c:pt>
                <c:pt idx="1023">
                  <c:v>1062.6789999999999</c:v>
                </c:pt>
                <c:pt idx="1024">
                  <c:v>1063.7090000000001</c:v>
                </c:pt>
                <c:pt idx="1025">
                  <c:v>1064.723</c:v>
                </c:pt>
                <c:pt idx="1026">
                  <c:v>1065.7370000000001</c:v>
                </c:pt>
                <c:pt idx="1027">
                  <c:v>1066.751</c:v>
                </c:pt>
                <c:pt idx="1028">
                  <c:v>1067.7650000000001</c:v>
                </c:pt>
                <c:pt idx="1029">
                  <c:v>1068.779</c:v>
                </c:pt>
                <c:pt idx="1030">
                  <c:v>1069.7929999999999</c:v>
                </c:pt>
                <c:pt idx="1031">
                  <c:v>1070.807</c:v>
                </c:pt>
                <c:pt idx="1032">
                  <c:v>1071.8209999999999</c:v>
                </c:pt>
                <c:pt idx="1033">
                  <c:v>1072.835</c:v>
                </c:pt>
                <c:pt idx="1034">
                  <c:v>1073.8489999999999</c:v>
                </c:pt>
                <c:pt idx="1035">
                  <c:v>1074.8629999999998</c:v>
                </c:pt>
                <c:pt idx="1036">
                  <c:v>1075.877</c:v>
                </c:pt>
                <c:pt idx="1037">
                  <c:v>1076.8909999999998</c:v>
                </c:pt>
                <c:pt idx="1038">
                  <c:v>1077.9050000000011</c:v>
                </c:pt>
                <c:pt idx="1039">
                  <c:v>1079.106</c:v>
                </c:pt>
                <c:pt idx="1040">
                  <c:v>1080.1199999999999</c:v>
                </c:pt>
                <c:pt idx="1041">
                  <c:v>1081.1339999999998</c:v>
                </c:pt>
                <c:pt idx="1042">
                  <c:v>1082.1479999999999</c:v>
                </c:pt>
                <c:pt idx="1043">
                  <c:v>1083.1619999999998</c:v>
                </c:pt>
                <c:pt idx="1044">
                  <c:v>1084.1759999999999</c:v>
                </c:pt>
                <c:pt idx="1045">
                  <c:v>1086.126</c:v>
                </c:pt>
                <c:pt idx="1046">
                  <c:v>1087.1399999999999</c:v>
                </c:pt>
                <c:pt idx="1047">
                  <c:v>1088.1539999999998</c:v>
                </c:pt>
                <c:pt idx="1048">
                  <c:v>1089.1679999999999</c:v>
                </c:pt>
                <c:pt idx="1049">
                  <c:v>1090.1819999999998</c:v>
                </c:pt>
                <c:pt idx="1050">
                  <c:v>1091.1959999999999</c:v>
                </c:pt>
                <c:pt idx="1051">
                  <c:v>1092.21</c:v>
                </c:pt>
                <c:pt idx="1052">
                  <c:v>1093.2239999999999</c:v>
                </c:pt>
                <c:pt idx="1053">
                  <c:v>1094.2380000000001</c:v>
                </c:pt>
                <c:pt idx="1054">
                  <c:v>1095.252</c:v>
                </c:pt>
                <c:pt idx="1055">
                  <c:v>1096.2660000000001</c:v>
                </c:pt>
                <c:pt idx="1056">
                  <c:v>1097.28</c:v>
                </c:pt>
                <c:pt idx="1057">
                  <c:v>1098.2939999999999</c:v>
                </c:pt>
                <c:pt idx="1058">
                  <c:v>1099.308</c:v>
                </c:pt>
                <c:pt idx="1059">
                  <c:v>1100.3219999999999</c:v>
                </c:pt>
                <c:pt idx="1060">
                  <c:v>1101.336</c:v>
                </c:pt>
                <c:pt idx="1061">
                  <c:v>1102.3499999999999</c:v>
                </c:pt>
                <c:pt idx="1062">
                  <c:v>1103.3639999999998</c:v>
                </c:pt>
                <c:pt idx="1063">
                  <c:v>1104.3779999999999</c:v>
                </c:pt>
                <c:pt idx="1064">
                  <c:v>1105.3919999999998</c:v>
                </c:pt>
                <c:pt idx="1065">
                  <c:v>1106.4060000000011</c:v>
                </c:pt>
                <c:pt idx="1066">
                  <c:v>1107.42</c:v>
                </c:pt>
                <c:pt idx="1067">
                  <c:v>1108.434</c:v>
                </c:pt>
                <c:pt idx="1068">
                  <c:v>1109.4480000000001</c:v>
                </c:pt>
                <c:pt idx="1069">
                  <c:v>1110.462</c:v>
                </c:pt>
                <c:pt idx="1070">
                  <c:v>1111.4760000000001</c:v>
                </c:pt>
                <c:pt idx="1071">
                  <c:v>1112.49</c:v>
                </c:pt>
                <c:pt idx="1072">
                  <c:v>1113.5039999999999</c:v>
                </c:pt>
                <c:pt idx="1073">
                  <c:v>1114.518</c:v>
                </c:pt>
                <c:pt idx="1074">
                  <c:v>1115.5319999999999</c:v>
                </c:pt>
                <c:pt idx="1075">
                  <c:v>1116.546</c:v>
                </c:pt>
                <c:pt idx="1076">
                  <c:v>1117.56</c:v>
                </c:pt>
                <c:pt idx="1077">
                  <c:v>1118.5739999999998</c:v>
                </c:pt>
                <c:pt idx="1078">
                  <c:v>1119.588</c:v>
                </c:pt>
                <c:pt idx="1079">
                  <c:v>1120.6019999999999</c:v>
                </c:pt>
                <c:pt idx="1080">
                  <c:v>1121.616</c:v>
                </c:pt>
                <c:pt idx="1081">
                  <c:v>1122.6299999999999</c:v>
                </c:pt>
                <c:pt idx="1082">
                  <c:v>1123.6439999999998</c:v>
                </c:pt>
                <c:pt idx="1083">
                  <c:v>1124.6579999999999</c:v>
                </c:pt>
                <c:pt idx="1084">
                  <c:v>1125.6719999999998</c:v>
                </c:pt>
                <c:pt idx="1085">
                  <c:v>1126.6859999999999</c:v>
                </c:pt>
                <c:pt idx="1086">
                  <c:v>1127.7</c:v>
                </c:pt>
                <c:pt idx="1087">
                  <c:v>1128.7139999999999</c:v>
                </c:pt>
                <c:pt idx="1088">
                  <c:v>1129.7280000000001</c:v>
                </c:pt>
                <c:pt idx="1089">
                  <c:v>1130.742</c:v>
                </c:pt>
                <c:pt idx="1090">
                  <c:v>1131.7560000000001</c:v>
                </c:pt>
                <c:pt idx="1091">
                  <c:v>1132.77</c:v>
                </c:pt>
                <c:pt idx="1092">
                  <c:v>1133.7839999999999</c:v>
                </c:pt>
                <c:pt idx="1093">
                  <c:v>1134.798</c:v>
                </c:pt>
                <c:pt idx="1094">
                  <c:v>1135.8119999999999</c:v>
                </c:pt>
                <c:pt idx="1095">
                  <c:v>1136.826</c:v>
                </c:pt>
                <c:pt idx="1096">
                  <c:v>1137.856</c:v>
                </c:pt>
                <c:pt idx="1097">
                  <c:v>1139.1039999999998</c:v>
                </c:pt>
                <c:pt idx="1098">
                  <c:v>1140.1179999999999</c:v>
                </c:pt>
                <c:pt idx="1099">
                  <c:v>1141.1319999999998</c:v>
                </c:pt>
                <c:pt idx="1100">
                  <c:v>1142.146</c:v>
                </c:pt>
                <c:pt idx="1101">
                  <c:v>1143.1599999999999</c:v>
                </c:pt>
                <c:pt idx="1102">
                  <c:v>1144.1739999999998</c:v>
                </c:pt>
                <c:pt idx="1103">
                  <c:v>1146.1239999999998</c:v>
                </c:pt>
                <c:pt idx="1104">
                  <c:v>1147.1379999999999</c:v>
                </c:pt>
                <c:pt idx="1105">
                  <c:v>1148.1519999999998</c:v>
                </c:pt>
                <c:pt idx="1106">
                  <c:v>1149.1659999999999</c:v>
                </c:pt>
                <c:pt idx="1107">
                  <c:v>1150.1799999999998</c:v>
                </c:pt>
                <c:pt idx="1108">
                  <c:v>1151.1939999999986</c:v>
                </c:pt>
                <c:pt idx="1109">
                  <c:v>1152.2080000000001</c:v>
                </c:pt>
                <c:pt idx="1110">
                  <c:v>1153.222</c:v>
                </c:pt>
                <c:pt idx="1111">
                  <c:v>1154.2360000000001</c:v>
                </c:pt>
                <c:pt idx="1112">
                  <c:v>1155.25</c:v>
                </c:pt>
                <c:pt idx="1113">
                  <c:v>1156.2639999999999</c:v>
                </c:pt>
                <c:pt idx="1114">
                  <c:v>1157.278</c:v>
                </c:pt>
                <c:pt idx="1115">
                  <c:v>1158.2919999999999</c:v>
                </c:pt>
                <c:pt idx="1116">
                  <c:v>1159.306</c:v>
                </c:pt>
                <c:pt idx="1117">
                  <c:v>1160.32</c:v>
                </c:pt>
                <c:pt idx="1118">
                  <c:v>1161.3339999999998</c:v>
                </c:pt>
                <c:pt idx="1119">
                  <c:v>1162.348</c:v>
                </c:pt>
                <c:pt idx="1120">
                  <c:v>1163.3619999999999</c:v>
                </c:pt>
                <c:pt idx="1121">
                  <c:v>1164.376</c:v>
                </c:pt>
                <c:pt idx="1122">
                  <c:v>1165.3899999999999</c:v>
                </c:pt>
                <c:pt idx="1123">
                  <c:v>1166.404</c:v>
                </c:pt>
                <c:pt idx="1124">
                  <c:v>1167.4180000000001</c:v>
                </c:pt>
                <c:pt idx="1125">
                  <c:v>1168.432</c:v>
                </c:pt>
                <c:pt idx="1126">
                  <c:v>1169.4460000000001</c:v>
                </c:pt>
                <c:pt idx="1127">
                  <c:v>1170.4760000000001</c:v>
                </c:pt>
                <c:pt idx="1128">
                  <c:v>1171.49</c:v>
                </c:pt>
                <c:pt idx="1129">
                  <c:v>1172.5039999999999</c:v>
                </c:pt>
                <c:pt idx="1130">
                  <c:v>1173.518</c:v>
                </c:pt>
                <c:pt idx="1131">
                  <c:v>1174.5319999999999</c:v>
                </c:pt>
                <c:pt idx="1132">
                  <c:v>1175.546</c:v>
                </c:pt>
                <c:pt idx="1133">
                  <c:v>1176.56</c:v>
                </c:pt>
                <c:pt idx="1134">
                  <c:v>1177.5739999999998</c:v>
                </c:pt>
                <c:pt idx="1135">
                  <c:v>1178.588</c:v>
                </c:pt>
                <c:pt idx="1136">
                  <c:v>1179.6019999999999</c:v>
                </c:pt>
                <c:pt idx="1137">
                  <c:v>1180.616</c:v>
                </c:pt>
                <c:pt idx="1138">
                  <c:v>1181.6299999999999</c:v>
                </c:pt>
                <c:pt idx="1139">
                  <c:v>1182.6439999999998</c:v>
                </c:pt>
                <c:pt idx="1140">
                  <c:v>1183.6579999999999</c:v>
                </c:pt>
                <c:pt idx="1141">
                  <c:v>1184.6719999999998</c:v>
                </c:pt>
                <c:pt idx="1142">
                  <c:v>1185.6859999999999</c:v>
                </c:pt>
                <c:pt idx="1143">
                  <c:v>1186.7</c:v>
                </c:pt>
                <c:pt idx="1144">
                  <c:v>1187.7139999999999</c:v>
                </c:pt>
                <c:pt idx="1145">
                  <c:v>1188.7280000000001</c:v>
                </c:pt>
                <c:pt idx="1146">
                  <c:v>1189.742</c:v>
                </c:pt>
                <c:pt idx="1147">
                  <c:v>1190.7560000000001</c:v>
                </c:pt>
                <c:pt idx="1148">
                  <c:v>1191.77</c:v>
                </c:pt>
                <c:pt idx="1149">
                  <c:v>1192.7839999999999</c:v>
                </c:pt>
                <c:pt idx="1150">
                  <c:v>1193.798</c:v>
                </c:pt>
                <c:pt idx="1151">
                  <c:v>1194.8119999999999</c:v>
                </c:pt>
                <c:pt idx="1152">
                  <c:v>1195.826</c:v>
                </c:pt>
                <c:pt idx="1153">
                  <c:v>1196.8399999999999</c:v>
                </c:pt>
                <c:pt idx="1154">
                  <c:v>1197.8539999999998</c:v>
                </c:pt>
                <c:pt idx="1155">
                  <c:v>1199.1019999999999</c:v>
                </c:pt>
                <c:pt idx="1156">
                  <c:v>1200.116</c:v>
                </c:pt>
                <c:pt idx="1157">
                  <c:v>1201.1299999999999</c:v>
                </c:pt>
                <c:pt idx="1158">
                  <c:v>1202.1439999999998</c:v>
                </c:pt>
                <c:pt idx="1159">
                  <c:v>1203.1579999999999</c:v>
                </c:pt>
                <c:pt idx="1160">
                  <c:v>1204.1719999999998</c:v>
                </c:pt>
                <c:pt idx="1161">
                  <c:v>1206.075</c:v>
                </c:pt>
                <c:pt idx="1162">
                  <c:v>1207.105</c:v>
                </c:pt>
                <c:pt idx="1163">
                  <c:v>1208.1189999999999</c:v>
                </c:pt>
                <c:pt idx="1164">
                  <c:v>1209.1329999999998</c:v>
                </c:pt>
                <c:pt idx="1165">
                  <c:v>1210.1469999999999</c:v>
                </c:pt>
                <c:pt idx="1166">
                  <c:v>1211.1609999999998</c:v>
                </c:pt>
                <c:pt idx="1167">
                  <c:v>1212.175</c:v>
                </c:pt>
                <c:pt idx="1168">
                  <c:v>1213.1889999999999</c:v>
                </c:pt>
                <c:pt idx="1169">
                  <c:v>1214.203</c:v>
                </c:pt>
                <c:pt idx="1170">
                  <c:v>1215.2170000000001</c:v>
                </c:pt>
                <c:pt idx="1171">
                  <c:v>1216.231</c:v>
                </c:pt>
                <c:pt idx="1172">
                  <c:v>1217.2449999999999</c:v>
                </c:pt>
                <c:pt idx="1173">
                  <c:v>1218.259</c:v>
                </c:pt>
                <c:pt idx="1174">
                  <c:v>1219.2729999999999</c:v>
                </c:pt>
                <c:pt idx="1175">
                  <c:v>1220.287</c:v>
                </c:pt>
                <c:pt idx="1176">
                  <c:v>1221.3009999999999</c:v>
                </c:pt>
                <c:pt idx="1177">
                  <c:v>1222.3150000000001</c:v>
                </c:pt>
                <c:pt idx="1178">
                  <c:v>1223.329</c:v>
                </c:pt>
                <c:pt idx="1179">
                  <c:v>1224.3429999999998</c:v>
                </c:pt>
                <c:pt idx="1180">
                  <c:v>1225.357</c:v>
                </c:pt>
                <c:pt idx="1181">
                  <c:v>1226.3709999999999</c:v>
                </c:pt>
                <c:pt idx="1182">
                  <c:v>1227.385</c:v>
                </c:pt>
                <c:pt idx="1183">
                  <c:v>1228.3989999999999</c:v>
                </c:pt>
                <c:pt idx="1184">
                  <c:v>1229.413</c:v>
                </c:pt>
                <c:pt idx="1185">
                  <c:v>1230.4270000000001</c:v>
                </c:pt>
                <c:pt idx="1186">
                  <c:v>1231.441</c:v>
                </c:pt>
                <c:pt idx="1187">
                  <c:v>1232.4549999999999</c:v>
                </c:pt>
                <c:pt idx="1188">
                  <c:v>1233.4690000000001</c:v>
                </c:pt>
                <c:pt idx="1189">
                  <c:v>1234.4829999999999</c:v>
                </c:pt>
                <c:pt idx="1190">
                  <c:v>1235.4970000000001</c:v>
                </c:pt>
                <c:pt idx="1191">
                  <c:v>1236.511</c:v>
                </c:pt>
                <c:pt idx="1192">
                  <c:v>1237.5250000000001</c:v>
                </c:pt>
                <c:pt idx="1193">
                  <c:v>1238.539</c:v>
                </c:pt>
                <c:pt idx="1194">
                  <c:v>1239.5529999999999</c:v>
                </c:pt>
                <c:pt idx="1195">
                  <c:v>1240.567</c:v>
                </c:pt>
                <c:pt idx="1196">
                  <c:v>1241.5809999999999</c:v>
                </c:pt>
                <c:pt idx="1197">
                  <c:v>1242.595</c:v>
                </c:pt>
                <c:pt idx="1198">
                  <c:v>1243.6089999999999</c:v>
                </c:pt>
                <c:pt idx="1199">
                  <c:v>1244.6229999999998</c:v>
                </c:pt>
                <c:pt idx="1200">
                  <c:v>1245.6369999999999</c:v>
                </c:pt>
                <c:pt idx="1201">
                  <c:v>1246.6509999999998</c:v>
                </c:pt>
                <c:pt idx="1202">
                  <c:v>1247.6809999999998</c:v>
                </c:pt>
                <c:pt idx="1203">
                  <c:v>1248.6949999999986</c:v>
                </c:pt>
                <c:pt idx="1204">
                  <c:v>1249.7090000000001</c:v>
                </c:pt>
                <c:pt idx="1205">
                  <c:v>1250.723</c:v>
                </c:pt>
                <c:pt idx="1206">
                  <c:v>1251.7370000000001</c:v>
                </c:pt>
                <c:pt idx="1207">
                  <c:v>1252.751</c:v>
                </c:pt>
                <c:pt idx="1208">
                  <c:v>1253.7650000000001</c:v>
                </c:pt>
                <c:pt idx="1209">
                  <c:v>1254.779</c:v>
                </c:pt>
                <c:pt idx="1210">
                  <c:v>1255.7929999999999</c:v>
                </c:pt>
                <c:pt idx="1211">
                  <c:v>1256.807</c:v>
                </c:pt>
                <c:pt idx="1212">
                  <c:v>1257.836</c:v>
                </c:pt>
                <c:pt idx="1213">
                  <c:v>1259.0529999999999</c:v>
                </c:pt>
                <c:pt idx="1214">
                  <c:v>1260.067</c:v>
                </c:pt>
                <c:pt idx="1215">
                  <c:v>1261.097</c:v>
                </c:pt>
                <c:pt idx="1216">
                  <c:v>1262.1109999999999</c:v>
                </c:pt>
                <c:pt idx="1217">
                  <c:v>1263.125</c:v>
                </c:pt>
                <c:pt idx="1218">
                  <c:v>1264.1389999999999</c:v>
                </c:pt>
                <c:pt idx="1219">
                  <c:v>1266.0260000000001</c:v>
                </c:pt>
                <c:pt idx="1220">
                  <c:v>1267.04</c:v>
                </c:pt>
                <c:pt idx="1221">
                  <c:v>1268.0539999999999</c:v>
                </c:pt>
                <c:pt idx="1222">
                  <c:v>1269.068</c:v>
                </c:pt>
                <c:pt idx="1223">
                  <c:v>1270.0819999999999</c:v>
                </c:pt>
                <c:pt idx="1224">
                  <c:v>1271.1119999999999</c:v>
                </c:pt>
                <c:pt idx="1225">
                  <c:v>1272.126</c:v>
                </c:pt>
                <c:pt idx="1226">
                  <c:v>1273.1399999999999</c:v>
                </c:pt>
                <c:pt idx="1227">
                  <c:v>1274.1539999999998</c:v>
                </c:pt>
                <c:pt idx="1228">
                  <c:v>1275.1679999999999</c:v>
                </c:pt>
                <c:pt idx="1229">
                  <c:v>1276.1819999999998</c:v>
                </c:pt>
                <c:pt idx="1230">
                  <c:v>1277.1959999999999</c:v>
                </c:pt>
                <c:pt idx="1231">
                  <c:v>1278.21</c:v>
                </c:pt>
                <c:pt idx="1232">
                  <c:v>1279.2239999999999</c:v>
                </c:pt>
                <c:pt idx="1233">
                  <c:v>1280.2380000000001</c:v>
                </c:pt>
                <c:pt idx="1234">
                  <c:v>1281.252</c:v>
                </c:pt>
                <c:pt idx="1235">
                  <c:v>1282.2819999999999</c:v>
                </c:pt>
                <c:pt idx="1236">
                  <c:v>1283.296</c:v>
                </c:pt>
                <c:pt idx="1237">
                  <c:v>1284.31</c:v>
                </c:pt>
                <c:pt idx="1238">
                  <c:v>1285.3239999999998</c:v>
                </c:pt>
                <c:pt idx="1239">
                  <c:v>1286.338</c:v>
                </c:pt>
                <c:pt idx="1240">
                  <c:v>1287.3519999999999</c:v>
                </c:pt>
                <c:pt idx="1241">
                  <c:v>1288.366</c:v>
                </c:pt>
                <c:pt idx="1242">
                  <c:v>1289.3799999999999</c:v>
                </c:pt>
                <c:pt idx="1243">
                  <c:v>1290.3939999999998</c:v>
                </c:pt>
                <c:pt idx="1244">
                  <c:v>1291.4080000000001</c:v>
                </c:pt>
                <c:pt idx="1245">
                  <c:v>1292.422</c:v>
                </c:pt>
                <c:pt idx="1246">
                  <c:v>1293.4360000000001</c:v>
                </c:pt>
                <c:pt idx="1247">
                  <c:v>1294.45</c:v>
                </c:pt>
                <c:pt idx="1248">
                  <c:v>1295.4639999999999</c:v>
                </c:pt>
                <c:pt idx="1249">
                  <c:v>1296.4780000000001</c:v>
                </c:pt>
                <c:pt idx="1250">
                  <c:v>1297.492</c:v>
                </c:pt>
                <c:pt idx="1251">
                  <c:v>1298.5060000000001</c:v>
                </c:pt>
                <c:pt idx="1252">
                  <c:v>1299.52</c:v>
                </c:pt>
                <c:pt idx="1253">
                  <c:v>1300.5339999999999</c:v>
                </c:pt>
                <c:pt idx="1254">
                  <c:v>1301.548</c:v>
                </c:pt>
                <c:pt idx="1255">
                  <c:v>1302.5619999999999</c:v>
                </c:pt>
                <c:pt idx="1256">
                  <c:v>1303.576</c:v>
                </c:pt>
                <c:pt idx="1257">
                  <c:v>1304.5899999999999</c:v>
                </c:pt>
                <c:pt idx="1258">
                  <c:v>1305.6039999999998</c:v>
                </c:pt>
                <c:pt idx="1259">
                  <c:v>1306.6179999999999</c:v>
                </c:pt>
                <c:pt idx="1260">
                  <c:v>1307.6319999999998</c:v>
                </c:pt>
                <c:pt idx="1261">
                  <c:v>1308.646</c:v>
                </c:pt>
                <c:pt idx="1262">
                  <c:v>1309.675</c:v>
                </c:pt>
                <c:pt idx="1263">
                  <c:v>1310.6889999999999</c:v>
                </c:pt>
                <c:pt idx="1264">
                  <c:v>1311.703</c:v>
                </c:pt>
                <c:pt idx="1265">
                  <c:v>1312.7170000000001</c:v>
                </c:pt>
                <c:pt idx="1266">
                  <c:v>1313.731</c:v>
                </c:pt>
                <c:pt idx="1267">
                  <c:v>1314.7449999999999</c:v>
                </c:pt>
                <c:pt idx="1268">
                  <c:v>1315.759</c:v>
                </c:pt>
                <c:pt idx="1269">
                  <c:v>1316.7729999999999</c:v>
                </c:pt>
                <c:pt idx="1270">
                  <c:v>1317.787</c:v>
                </c:pt>
                <c:pt idx="1271">
                  <c:v>1318.989</c:v>
                </c:pt>
                <c:pt idx="1272">
                  <c:v>1320.0029999999999</c:v>
                </c:pt>
                <c:pt idx="1273">
                  <c:v>1321.0170000000001</c:v>
                </c:pt>
                <c:pt idx="1274">
                  <c:v>1322.0309999999999</c:v>
                </c:pt>
                <c:pt idx="1275">
                  <c:v>1323.0450000000001</c:v>
                </c:pt>
                <c:pt idx="1276">
                  <c:v>1324.0739999999998</c:v>
                </c:pt>
                <c:pt idx="1277">
                  <c:v>1325.9780000000001</c:v>
                </c:pt>
                <c:pt idx="1278">
                  <c:v>1327.0229999999999</c:v>
                </c:pt>
                <c:pt idx="1279">
                  <c:v>1328.037</c:v>
                </c:pt>
                <c:pt idx="1280">
                  <c:v>1329.0509999999999</c:v>
                </c:pt>
                <c:pt idx="1281">
                  <c:v>1330.0650000000001</c:v>
                </c:pt>
                <c:pt idx="1282">
                  <c:v>1331.079</c:v>
                </c:pt>
                <c:pt idx="1283">
                  <c:v>1332.1079999999999</c:v>
                </c:pt>
                <c:pt idx="1284">
                  <c:v>1333.1219999999998</c:v>
                </c:pt>
                <c:pt idx="1285">
                  <c:v>1334.136</c:v>
                </c:pt>
                <c:pt idx="1286">
                  <c:v>1335.1499999999999</c:v>
                </c:pt>
                <c:pt idx="1287">
                  <c:v>1336.1639999999998</c:v>
                </c:pt>
                <c:pt idx="1288">
                  <c:v>1337.1779999999999</c:v>
                </c:pt>
                <c:pt idx="1289">
                  <c:v>1338.1919999999998</c:v>
                </c:pt>
                <c:pt idx="1290">
                  <c:v>1339.2060000000001</c:v>
                </c:pt>
                <c:pt idx="1291">
                  <c:v>1340.22</c:v>
                </c:pt>
                <c:pt idx="1292">
                  <c:v>1341.2339999999999</c:v>
                </c:pt>
                <c:pt idx="1293">
                  <c:v>1342.248</c:v>
                </c:pt>
                <c:pt idx="1294">
                  <c:v>1343.2619999999999</c:v>
                </c:pt>
                <c:pt idx="1295">
                  <c:v>1344.2760000000001</c:v>
                </c:pt>
                <c:pt idx="1296">
                  <c:v>1345.29</c:v>
                </c:pt>
                <c:pt idx="1297">
                  <c:v>1346.3039999999999</c:v>
                </c:pt>
                <c:pt idx="1298">
                  <c:v>1347.318</c:v>
                </c:pt>
                <c:pt idx="1299">
                  <c:v>1348.3319999999999</c:v>
                </c:pt>
                <c:pt idx="1300">
                  <c:v>1349.346</c:v>
                </c:pt>
                <c:pt idx="1301">
                  <c:v>1350.36</c:v>
                </c:pt>
                <c:pt idx="1302">
                  <c:v>1351.3739999999998</c:v>
                </c:pt>
                <c:pt idx="1303">
                  <c:v>1352.3889999999999</c:v>
                </c:pt>
                <c:pt idx="1304">
                  <c:v>1353.403</c:v>
                </c:pt>
                <c:pt idx="1305">
                  <c:v>1354.4170000000001</c:v>
                </c:pt>
                <c:pt idx="1306">
                  <c:v>1355.431</c:v>
                </c:pt>
                <c:pt idx="1307">
                  <c:v>1356.4449999999999</c:v>
                </c:pt>
                <c:pt idx="1308">
                  <c:v>1357.4590000000001</c:v>
                </c:pt>
                <c:pt idx="1309">
                  <c:v>1358.473</c:v>
                </c:pt>
                <c:pt idx="1310">
                  <c:v>1359.4870000000001</c:v>
                </c:pt>
                <c:pt idx="1311">
                  <c:v>1360.501</c:v>
                </c:pt>
                <c:pt idx="1312">
                  <c:v>1361.5150000000001</c:v>
                </c:pt>
                <c:pt idx="1313">
                  <c:v>1362.529</c:v>
                </c:pt>
                <c:pt idx="1314">
                  <c:v>1363.5429999999999</c:v>
                </c:pt>
                <c:pt idx="1315">
                  <c:v>1364.557</c:v>
                </c:pt>
                <c:pt idx="1316">
                  <c:v>1365.5709999999999</c:v>
                </c:pt>
                <c:pt idx="1317">
                  <c:v>1366.585</c:v>
                </c:pt>
                <c:pt idx="1318">
                  <c:v>1367.5989999999999</c:v>
                </c:pt>
                <c:pt idx="1319">
                  <c:v>1368.6129999999998</c:v>
                </c:pt>
                <c:pt idx="1320">
                  <c:v>1369.627</c:v>
                </c:pt>
                <c:pt idx="1321">
                  <c:v>1370.6409999999998</c:v>
                </c:pt>
                <c:pt idx="1322">
                  <c:v>1371.655</c:v>
                </c:pt>
                <c:pt idx="1323">
                  <c:v>1372.6689999999999</c:v>
                </c:pt>
                <c:pt idx="1324">
                  <c:v>1373.6829999999998</c:v>
                </c:pt>
                <c:pt idx="1325">
                  <c:v>1374.6969999999999</c:v>
                </c:pt>
                <c:pt idx="1326">
                  <c:v>1375.711</c:v>
                </c:pt>
                <c:pt idx="1327">
                  <c:v>1376.7249999999999</c:v>
                </c:pt>
                <c:pt idx="1328">
                  <c:v>1377.739</c:v>
                </c:pt>
                <c:pt idx="1329">
                  <c:v>1379.002</c:v>
                </c:pt>
                <c:pt idx="1330">
                  <c:v>1380.0160000000001</c:v>
                </c:pt>
                <c:pt idx="1331">
                  <c:v>1381.03</c:v>
                </c:pt>
                <c:pt idx="1332">
                  <c:v>1382.0439999999999</c:v>
                </c:pt>
                <c:pt idx="1333">
                  <c:v>1383.058</c:v>
                </c:pt>
                <c:pt idx="1334">
                  <c:v>1384.0719999999999</c:v>
                </c:pt>
                <c:pt idx="1335">
                  <c:v>1386.0070000000001</c:v>
                </c:pt>
                <c:pt idx="1336">
                  <c:v>1387.0360000000001</c:v>
                </c:pt>
                <c:pt idx="1337">
                  <c:v>1388.05</c:v>
                </c:pt>
                <c:pt idx="1338">
                  <c:v>1389.0639999999999</c:v>
                </c:pt>
                <c:pt idx="1339">
                  <c:v>1390.078</c:v>
                </c:pt>
                <c:pt idx="1340">
                  <c:v>1391.0919999999999</c:v>
                </c:pt>
                <c:pt idx="1341">
                  <c:v>1392.106</c:v>
                </c:pt>
                <c:pt idx="1342">
                  <c:v>1393.12</c:v>
                </c:pt>
                <c:pt idx="1343">
                  <c:v>1394.1339999999998</c:v>
                </c:pt>
                <c:pt idx="1344">
                  <c:v>1395.1479999999999</c:v>
                </c:pt>
                <c:pt idx="1345">
                  <c:v>1396.1619999999998</c:v>
                </c:pt>
                <c:pt idx="1346">
                  <c:v>1397.1759999999999</c:v>
                </c:pt>
                <c:pt idx="1347">
                  <c:v>1398.1899999999998</c:v>
                </c:pt>
                <c:pt idx="1348">
                  <c:v>1399.204</c:v>
                </c:pt>
                <c:pt idx="1349">
                  <c:v>1400.2180000000001</c:v>
                </c:pt>
                <c:pt idx="1350">
                  <c:v>1401.232</c:v>
                </c:pt>
                <c:pt idx="1351">
                  <c:v>1402.2460000000001</c:v>
                </c:pt>
                <c:pt idx="1352">
                  <c:v>1403.26</c:v>
                </c:pt>
                <c:pt idx="1353">
                  <c:v>1404.2739999999999</c:v>
                </c:pt>
                <c:pt idx="1354">
                  <c:v>1405.288</c:v>
                </c:pt>
                <c:pt idx="1355">
                  <c:v>1406.3019999999999</c:v>
                </c:pt>
                <c:pt idx="1356">
                  <c:v>1407.316</c:v>
                </c:pt>
                <c:pt idx="1357">
                  <c:v>1408.33</c:v>
                </c:pt>
                <c:pt idx="1358">
                  <c:v>1409.3439999999998</c:v>
                </c:pt>
                <c:pt idx="1359">
                  <c:v>1410.3579999999999</c:v>
                </c:pt>
                <c:pt idx="1360">
                  <c:v>1411.3719999999998</c:v>
                </c:pt>
                <c:pt idx="1361">
                  <c:v>1412.386</c:v>
                </c:pt>
                <c:pt idx="1362">
                  <c:v>1413.4</c:v>
                </c:pt>
                <c:pt idx="1363">
                  <c:v>1414.4150000000011</c:v>
                </c:pt>
                <c:pt idx="1364">
                  <c:v>1415.4290000000001</c:v>
                </c:pt>
                <c:pt idx="1365">
                  <c:v>1416.443</c:v>
                </c:pt>
                <c:pt idx="1366">
                  <c:v>1417.4570000000001</c:v>
                </c:pt>
                <c:pt idx="1367">
                  <c:v>1418.471</c:v>
                </c:pt>
                <c:pt idx="1368">
                  <c:v>1419.5</c:v>
                </c:pt>
                <c:pt idx="1369">
                  <c:v>1420.5139999999999</c:v>
                </c:pt>
                <c:pt idx="1370">
                  <c:v>1421.528</c:v>
                </c:pt>
                <c:pt idx="1371">
                  <c:v>1422.5419999999999</c:v>
                </c:pt>
                <c:pt idx="1372">
                  <c:v>1423.556</c:v>
                </c:pt>
                <c:pt idx="1373">
                  <c:v>1424.57</c:v>
                </c:pt>
                <c:pt idx="1374">
                  <c:v>1425.5839999999998</c:v>
                </c:pt>
                <c:pt idx="1375">
                  <c:v>1426.598</c:v>
                </c:pt>
                <c:pt idx="1376">
                  <c:v>1427.6119999999999</c:v>
                </c:pt>
                <c:pt idx="1377">
                  <c:v>1428.626</c:v>
                </c:pt>
                <c:pt idx="1378">
                  <c:v>1429.6399999999999</c:v>
                </c:pt>
                <c:pt idx="1379">
                  <c:v>1430.6539999999998</c:v>
                </c:pt>
                <c:pt idx="1380">
                  <c:v>1431.6679999999999</c:v>
                </c:pt>
                <c:pt idx="1381">
                  <c:v>1432.6819999999998</c:v>
                </c:pt>
                <c:pt idx="1382">
                  <c:v>1433.6959999999999</c:v>
                </c:pt>
                <c:pt idx="1383">
                  <c:v>1434.7260000000001</c:v>
                </c:pt>
                <c:pt idx="1384">
                  <c:v>1435.74</c:v>
                </c:pt>
                <c:pt idx="1385">
                  <c:v>1436.7539999999999</c:v>
                </c:pt>
                <c:pt idx="1386">
                  <c:v>1437.768</c:v>
                </c:pt>
                <c:pt idx="1387">
                  <c:v>1438.9849999999999</c:v>
                </c:pt>
                <c:pt idx="1388">
                  <c:v>1439.999</c:v>
                </c:pt>
                <c:pt idx="1389">
                  <c:v>1441.0129999999999</c:v>
                </c:pt>
                <c:pt idx="1390">
                  <c:v>1442.027</c:v>
                </c:pt>
                <c:pt idx="1391">
                  <c:v>1443.056</c:v>
                </c:pt>
                <c:pt idx="1392">
                  <c:v>1444.07</c:v>
                </c:pt>
                <c:pt idx="1393">
                  <c:v>1446.0050000000001</c:v>
                </c:pt>
                <c:pt idx="1394">
                  <c:v>1447.019</c:v>
                </c:pt>
                <c:pt idx="1395">
                  <c:v>1448.0329999999999</c:v>
                </c:pt>
                <c:pt idx="1396">
                  <c:v>1449.047</c:v>
                </c:pt>
                <c:pt idx="1397">
                  <c:v>1450.0609999999999</c:v>
                </c:pt>
                <c:pt idx="1398">
                  <c:v>1451.075</c:v>
                </c:pt>
                <c:pt idx="1399">
                  <c:v>1452.0889999999999</c:v>
                </c:pt>
                <c:pt idx="1400">
                  <c:v>1453.1029999999998</c:v>
                </c:pt>
                <c:pt idx="1401">
                  <c:v>1454.117</c:v>
                </c:pt>
                <c:pt idx="1402">
                  <c:v>1455.1309999999999</c:v>
                </c:pt>
                <c:pt idx="1403">
                  <c:v>1456.1759999999999</c:v>
                </c:pt>
                <c:pt idx="1404">
                  <c:v>1457.1899999999998</c:v>
                </c:pt>
                <c:pt idx="1405">
                  <c:v>1458.204</c:v>
                </c:pt>
                <c:pt idx="1406">
                  <c:v>1459.2180000000001</c:v>
                </c:pt>
                <c:pt idx="1407">
                  <c:v>1460.232</c:v>
                </c:pt>
                <c:pt idx="1408">
                  <c:v>1461.2460000000001</c:v>
                </c:pt>
                <c:pt idx="1409">
                  <c:v>1462.26</c:v>
                </c:pt>
                <c:pt idx="1410">
                  <c:v>1463.2739999999999</c:v>
                </c:pt>
                <c:pt idx="1411">
                  <c:v>1464.288</c:v>
                </c:pt>
                <c:pt idx="1412">
                  <c:v>1465.3019999999999</c:v>
                </c:pt>
                <c:pt idx="1413">
                  <c:v>1466.316</c:v>
                </c:pt>
                <c:pt idx="1414">
                  <c:v>1467.33</c:v>
                </c:pt>
                <c:pt idx="1415">
                  <c:v>1468.3439999999998</c:v>
                </c:pt>
                <c:pt idx="1416">
                  <c:v>1469.3579999999999</c:v>
                </c:pt>
                <c:pt idx="1417">
                  <c:v>1470.3719999999998</c:v>
                </c:pt>
                <c:pt idx="1418">
                  <c:v>1471.386</c:v>
                </c:pt>
                <c:pt idx="1419">
                  <c:v>1472.4</c:v>
                </c:pt>
                <c:pt idx="1420">
                  <c:v>1473.414</c:v>
                </c:pt>
                <c:pt idx="1421">
                  <c:v>1474.4280000000001</c:v>
                </c:pt>
                <c:pt idx="1422">
                  <c:v>1475.442</c:v>
                </c:pt>
                <c:pt idx="1423">
                  <c:v>1476.4560000000001</c:v>
                </c:pt>
                <c:pt idx="1424">
                  <c:v>1477.47</c:v>
                </c:pt>
                <c:pt idx="1425">
                  <c:v>1478.5</c:v>
                </c:pt>
                <c:pt idx="1426">
                  <c:v>1479.5139999999999</c:v>
                </c:pt>
                <c:pt idx="1427">
                  <c:v>1480.528</c:v>
                </c:pt>
                <c:pt idx="1428">
                  <c:v>1481.5419999999999</c:v>
                </c:pt>
                <c:pt idx="1429">
                  <c:v>1482.556</c:v>
                </c:pt>
                <c:pt idx="1430">
                  <c:v>1483.57</c:v>
                </c:pt>
                <c:pt idx="1431">
                  <c:v>1484.5839999999998</c:v>
                </c:pt>
                <c:pt idx="1432">
                  <c:v>1485.598</c:v>
                </c:pt>
                <c:pt idx="1433">
                  <c:v>1486.6119999999999</c:v>
                </c:pt>
                <c:pt idx="1434">
                  <c:v>1487.626</c:v>
                </c:pt>
                <c:pt idx="1435">
                  <c:v>1488.6399999999999</c:v>
                </c:pt>
                <c:pt idx="1436">
                  <c:v>1489.6539999999998</c:v>
                </c:pt>
                <c:pt idx="1437">
                  <c:v>1490.6679999999999</c:v>
                </c:pt>
                <c:pt idx="1438">
                  <c:v>1491.6819999999998</c:v>
                </c:pt>
                <c:pt idx="1439">
                  <c:v>1492.6959999999999</c:v>
                </c:pt>
                <c:pt idx="1440">
                  <c:v>1493.7249999999999</c:v>
                </c:pt>
                <c:pt idx="1441">
                  <c:v>1494.739</c:v>
                </c:pt>
                <c:pt idx="1442">
                  <c:v>1495.7529999999999</c:v>
                </c:pt>
                <c:pt idx="1443">
                  <c:v>1496.7670000000001</c:v>
                </c:pt>
                <c:pt idx="1444">
                  <c:v>1497.7809999999999</c:v>
                </c:pt>
                <c:pt idx="1445">
                  <c:v>1499.029</c:v>
                </c:pt>
                <c:pt idx="1446">
                  <c:v>1500.059</c:v>
                </c:pt>
                <c:pt idx="1447">
                  <c:v>1501.0729999999999</c:v>
                </c:pt>
                <c:pt idx="1448">
                  <c:v>1502.087</c:v>
                </c:pt>
                <c:pt idx="1449">
                  <c:v>1503.1009999999999</c:v>
                </c:pt>
                <c:pt idx="1450">
                  <c:v>1504.115</c:v>
                </c:pt>
                <c:pt idx="1451">
                  <c:v>1506.0339999999999</c:v>
                </c:pt>
                <c:pt idx="1452">
                  <c:v>1507.048</c:v>
                </c:pt>
                <c:pt idx="1453">
                  <c:v>1508.0619999999999</c:v>
                </c:pt>
                <c:pt idx="1454">
                  <c:v>1509.076</c:v>
                </c:pt>
                <c:pt idx="1455">
                  <c:v>1510.106</c:v>
                </c:pt>
                <c:pt idx="1456">
                  <c:v>1511.12</c:v>
                </c:pt>
                <c:pt idx="1457">
                  <c:v>1512.1339999999998</c:v>
                </c:pt>
                <c:pt idx="1458">
                  <c:v>1513.1479999999999</c:v>
                </c:pt>
                <c:pt idx="1459">
                  <c:v>1514.1619999999998</c:v>
                </c:pt>
                <c:pt idx="1460">
                  <c:v>1515.1909999999998</c:v>
                </c:pt>
                <c:pt idx="1461">
                  <c:v>1516.2049999999999</c:v>
                </c:pt>
                <c:pt idx="1462">
                  <c:v>1517.2190000000001</c:v>
                </c:pt>
                <c:pt idx="1463">
                  <c:v>1518.2329999999999</c:v>
                </c:pt>
                <c:pt idx="1464">
                  <c:v>1519.2470000000001</c:v>
                </c:pt>
                <c:pt idx="1465">
                  <c:v>1520.261</c:v>
                </c:pt>
                <c:pt idx="1466">
                  <c:v>1521.2750000000001</c:v>
                </c:pt>
                <c:pt idx="1467">
                  <c:v>1522.289</c:v>
                </c:pt>
                <c:pt idx="1468">
                  <c:v>1523.3029999999999</c:v>
                </c:pt>
                <c:pt idx="1469">
                  <c:v>1524.317</c:v>
                </c:pt>
                <c:pt idx="1470">
                  <c:v>1525.3309999999999</c:v>
                </c:pt>
                <c:pt idx="1471">
                  <c:v>1526.345</c:v>
                </c:pt>
                <c:pt idx="1472">
                  <c:v>1527.3589999999999</c:v>
                </c:pt>
                <c:pt idx="1473">
                  <c:v>1528.3729999999998</c:v>
                </c:pt>
                <c:pt idx="1474">
                  <c:v>1529.3869999999999</c:v>
                </c:pt>
                <c:pt idx="1475">
                  <c:v>1530.4010000000001</c:v>
                </c:pt>
                <c:pt idx="1476">
                  <c:v>1531.4150000000011</c:v>
                </c:pt>
                <c:pt idx="1477">
                  <c:v>1532.4290000000001</c:v>
                </c:pt>
                <c:pt idx="1478">
                  <c:v>1533.443</c:v>
                </c:pt>
                <c:pt idx="1479">
                  <c:v>1534.4570000000001</c:v>
                </c:pt>
                <c:pt idx="1480">
                  <c:v>1535.471</c:v>
                </c:pt>
                <c:pt idx="1481">
                  <c:v>1536.501</c:v>
                </c:pt>
                <c:pt idx="1482">
                  <c:v>1537.5150000000001</c:v>
                </c:pt>
                <c:pt idx="1483">
                  <c:v>1538.529</c:v>
                </c:pt>
                <c:pt idx="1484">
                  <c:v>1539.5429999999999</c:v>
                </c:pt>
                <c:pt idx="1485">
                  <c:v>1540.557</c:v>
                </c:pt>
                <c:pt idx="1486">
                  <c:v>1541.5709999999999</c:v>
                </c:pt>
                <c:pt idx="1487">
                  <c:v>1542.585</c:v>
                </c:pt>
                <c:pt idx="1488">
                  <c:v>1543.5989999999999</c:v>
                </c:pt>
                <c:pt idx="1489">
                  <c:v>1544.6129999999998</c:v>
                </c:pt>
                <c:pt idx="1490">
                  <c:v>1545.627</c:v>
                </c:pt>
                <c:pt idx="1491">
                  <c:v>1546.6409999999998</c:v>
                </c:pt>
                <c:pt idx="1492">
                  <c:v>1547.6709999999998</c:v>
                </c:pt>
                <c:pt idx="1493">
                  <c:v>1548.6849999999986</c:v>
                </c:pt>
                <c:pt idx="1494">
                  <c:v>1549.6989999999998</c:v>
                </c:pt>
                <c:pt idx="1495">
                  <c:v>1550.713</c:v>
                </c:pt>
                <c:pt idx="1496">
                  <c:v>1551.7270000000001</c:v>
                </c:pt>
                <c:pt idx="1497">
                  <c:v>1552.741</c:v>
                </c:pt>
                <c:pt idx="1498">
                  <c:v>1553.7550000000001</c:v>
                </c:pt>
                <c:pt idx="1499">
                  <c:v>1554.769</c:v>
                </c:pt>
                <c:pt idx="1500">
                  <c:v>1555.7829999999999</c:v>
                </c:pt>
                <c:pt idx="1501">
                  <c:v>1556.797</c:v>
                </c:pt>
                <c:pt idx="1502">
                  <c:v>1557.8109999999999</c:v>
                </c:pt>
                <c:pt idx="1503">
                  <c:v>1559.027</c:v>
                </c:pt>
                <c:pt idx="1504">
                  <c:v>1560.057</c:v>
                </c:pt>
                <c:pt idx="1505">
                  <c:v>1561.0709999999999</c:v>
                </c:pt>
                <c:pt idx="1506">
                  <c:v>1562.085</c:v>
                </c:pt>
                <c:pt idx="1507">
                  <c:v>1563.0989999999999</c:v>
                </c:pt>
                <c:pt idx="1508">
                  <c:v>1564.1129999999998</c:v>
                </c:pt>
                <c:pt idx="1509">
                  <c:v>1566.0319999999999</c:v>
                </c:pt>
                <c:pt idx="1510">
                  <c:v>1567.046</c:v>
                </c:pt>
                <c:pt idx="1511">
                  <c:v>1568.06</c:v>
                </c:pt>
                <c:pt idx="1512">
                  <c:v>1569.0739999999998</c:v>
                </c:pt>
                <c:pt idx="1513">
                  <c:v>1570.1029999999998</c:v>
                </c:pt>
                <c:pt idx="1514">
                  <c:v>1571.1179999999999</c:v>
                </c:pt>
                <c:pt idx="1515">
                  <c:v>1572.1319999999998</c:v>
                </c:pt>
                <c:pt idx="1516">
                  <c:v>1573.146</c:v>
                </c:pt>
                <c:pt idx="1517">
                  <c:v>1574.1599999999999</c:v>
                </c:pt>
                <c:pt idx="1518">
                  <c:v>1575.1739999999998</c:v>
                </c:pt>
                <c:pt idx="1519">
                  <c:v>1576.1879999999999</c:v>
                </c:pt>
                <c:pt idx="1520">
                  <c:v>1577.202</c:v>
                </c:pt>
                <c:pt idx="1521">
                  <c:v>1578.2160000000001</c:v>
                </c:pt>
                <c:pt idx="1522">
                  <c:v>1579.23</c:v>
                </c:pt>
                <c:pt idx="1523">
                  <c:v>1580.2439999999999</c:v>
                </c:pt>
                <c:pt idx="1524">
                  <c:v>1581.289</c:v>
                </c:pt>
                <c:pt idx="1525">
                  <c:v>1582.3029999999999</c:v>
                </c:pt>
                <c:pt idx="1526">
                  <c:v>1583.317</c:v>
                </c:pt>
                <c:pt idx="1527">
                  <c:v>1584.3309999999999</c:v>
                </c:pt>
                <c:pt idx="1528">
                  <c:v>1585.36</c:v>
                </c:pt>
                <c:pt idx="1529">
                  <c:v>1586.3739999999998</c:v>
                </c:pt>
                <c:pt idx="1530">
                  <c:v>1587.3879999999999</c:v>
                </c:pt>
                <c:pt idx="1531">
                  <c:v>1588.402</c:v>
                </c:pt>
                <c:pt idx="1532">
                  <c:v>1589.4160000000011</c:v>
                </c:pt>
                <c:pt idx="1533">
                  <c:v>1590.43</c:v>
                </c:pt>
                <c:pt idx="1534">
                  <c:v>1591.444</c:v>
                </c:pt>
                <c:pt idx="1535">
                  <c:v>1592.4580000000001</c:v>
                </c:pt>
                <c:pt idx="1536">
                  <c:v>1593.472</c:v>
                </c:pt>
                <c:pt idx="1537">
                  <c:v>1594.4860000000001</c:v>
                </c:pt>
                <c:pt idx="1538">
                  <c:v>1595.5</c:v>
                </c:pt>
                <c:pt idx="1539">
                  <c:v>1596.5139999999999</c:v>
                </c:pt>
                <c:pt idx="1540">
                  <c:v>1597.528</c:v>
                </c:pt>
                <c:pt idx="1541">
                  <c:v>1598.5419999999999</c:v>
                </c:pt>
                <c:pt idx="1542">
                  <c:v>1599.556</c:v>
                </c:pt>
                <c:pt idx="1543">
                  <c:v>1600.586</c:v>
                </c:pt>
                <c:pt idx="1544">
                  <c:v>1601.6</c:v>
                </c:pt>
                <c:pt idx="1545">
                  <c:v>1602.6139999999998</c:v>
                </c:pt>
                <c:pt idx="1546">
                  <c:v>1603.6279999999999</c:v>
                </c:pt>
                <c:pt idx="1547">
                  <c:v>1604.6419999999998</c:v>
                </c:pt>
                <c:pt idx="1548">
                  <c:v>1605.6559999999999</c:v>
                </c:pt>
                <c:pt idx="1549">
                  <c:v>1606.6699999999998</c:v>
                </c:pt>
                <c:pt idx="1550">
                  <c:v>1607.6839999999986</c:v>
                </c:pt>
                <c:pt idx="1551">
                  <c:v>1608.6979999999999</c:v>
                </c:pt>
                <c:pt idx="1552">
                  <c:v>1609.712</c:v>
                </c:pt>
                <c:pt idx="1553">
                  <c:v>1610.7260000000001</c:v>
                </c:pt>
                <c:pt idx="1554">
                  <c:v>1611.74</c:v>
                </c:pt>
                <c:pt idx="1555">
                  <c:v>1612.7539999999999</c:v>
                </c:pt>
                <c:pt idx="1556">
                  <c:v>1613.768</c:v>
                </c:pt>
                <c:pt idx="1557">
                  <c:v>1614.7819999999999</c:v>
                </c:pt>
                <c:pt idx="1558">
                  <c:v>1615.796</c:v>
                </c:pt>
                <c:pt idx="1559">
                  <c:v>1616.826</c:v>
                </c:pt>
                <c:pt idx="1560">
                  <c:v>1617.84</c:v>
                </c:pt>
                <c:pt idx="1561">
                  <c:v>1619.01</c:v>
                </c:pt>
                <c:pt idx="1562">
                  <c:v>1620.0239999999999</c:v>
                </c:pt>
                <c:pt idx="1563">
                  <c:v>1621.038</c:v>
                </c:pt>
                <c:pt idx="1564">
                  <c:v>1622.0519999999999</c:v>
                </c:pt>
                <c:pt idx="1565">
                  <c:v>1623.066</c:v>
                </c:pt>
                <c:pt idx="1566">
                  <c:v>1624.08</c:v>
                </c:pt>
                <c:pt idx="1567">
                  <c:v>1626.0139999999999</c:v>
                </c:pt>
                <c:pt idx="1568">
                  <c:v>1627.028</c:v>
                </c:pt>
                <c:pt idx="1569">
                  <c:v>1628.0419999999999</c:v>
                </c:pt>
                <c:pt idx="1570">
                  <c:v>1629.056</c:v>
                </c:pt>
                <c:pt idx="1571">
                  <c:v>1630.086</c:v>
                </c:pt>
                <c:pt idx="1572">
                  <c:v>1631.1</c:v>
                </c:pt>
                <c:pt idx="1573">
                  <c:v>1632.1139999999998</c:v>
                </c:pt>
                <c:pt idx="1574">
                  <c:v>1633.1279999999999</c:v>
                </c:pt>
                <c:pt idx="1575">
                  <c:v>1634.1419999999998</c:v>
                </c:pt>
                <c:pt idx="1576">
                  <c:v>1635.1559999999999</c:v>
                </c:pt>
                <c:pt idx="1577">
                  <c:v>1636.1859999999999</c:v>
                </c:pt>
                <c:pt idx="1578">
                  <c:v>1637.2</c:v>
                </c:pt>
                <c:pt idx="1579">
                  <c:v>1638.2139999999999</c:v>
                </c:pt>
                <c:pt idx="1580">
                  <c:v>1639.2280000000001</c:v>
                </c:pt>
                <c:pt idx="1581">
                  <c:v>1640.242</c:v>
                </c:pt>
                <c:pt idx="1582">
                  <c:v>1641.287</c:v>
                </c:pt>
                <c:pt idx="1583">
                  <c:v>1642.3009999999999</c:v>
                </c:pt>
                <c:pt idx="1584">
                  <c:v>1643.3150000000001</c:v>
                </c:pt>
                <c:pt idx="1585">
                  <c:v>1644.329</c:v>
                </c:pt>
                <c:pt idx="1586">
                  <c:v>1645.3429999999998</c:v>
                </c:pt>
                <c:pt idx="1587">
                  <c:v>1646.357</c:v>
                </c:pt>
                <c:pt idx="1588">
                  <c:v>1647.3709999999999</c:v>
                </c:pt>
                <c:pt idx="1589">
                  <c:v>1648.385</c:v>
                </c:pt>
                <c:pt idx="1590">
                  <c:v>1649.3989999999999</c:v>
                </c:pt>
                <c:pt idx="1591">
                  <c:v>1650.413</c:v>
                </c:pt>
                <c:pt idx="1592">
                  <c:v>1651.442</c:v>
                </c:pt>
                <c:pt idx="1593">
                  <c:v>1652.4560000000001</c:v>
                </c:pt>
                <c:pt idx="1594">
                  <c:v>1653.47</c:v>
                </c:pt>
                <c:pt idx="1595">
                  <c:v>1654.4839999999999</c:v>
                </c:pt>
                <c:pt idx="1596">
                  <c:v>1655.498</c:v>
                </c:pt>
                <c:pt idx="1597">
                  <c:v>1656.5119999999999</c:v>
                </c:pt>
                <c:pt idx="1598">
                  <c:v>1657.5260000000001</c:v>
                </c:pt>
                <c:pt idx="1599">
                  <c:v>1658.54</c:v>
                </c:pt>
                <c:pt idx="1600">
                  <c:v>1659.5539999999999</c:v>
                </c:pt>
                <c:pt idx="1601">
                  <c:v>1660.568</c:v>
                </c:pt>
                <c:pt idx="1602">
                  <c:v>1661.5819999999999</c:v>
                </c:pt>
                <c:pt idx="1603">
                  <c:v>1662.596</c:v>
                </c:pt>
                <c:pt idx="1604">
                  <c:v>1663.61</c:v>
                </c:pt>
                <c:pt idx="1605">
                  <c:v>1664.625</c:v>
                </c:pt>
                <c:pt idx="1606">
                  <c:v>1665.6389999999999</c:v>
                </c:pt>
                <c:pt idx="1607">
                  <c:v>1666.6529999999998</c:v>
                </c:pt>
                <c:pt idx="1608">
                  <c:v>1667.6669999999999</c:v>
                </c:pt>
                <c:pt idx="1609">
                  <c:v>1668.6809999999998</c:v>
                </c:pt>
                <c:pt idx="1610">
                  <c:v>1669.6949999999986</c:v>
                </c:pt>
                <c:pt idx="1611">
                  <c:v>1670.7090000000001</c:v>
                </c:pt>
                <c:pt idx="1612">
                  <c:v>1671.723</c:v>
                </c:pt>
                <c:pt idx="1613">
                  <c:v>1672.7370000000001</c:v>
                </c:pt>
                <c:pt idx="1614">
                  <c:v>1673.751</c:v>
                </c:pt>
                <c:pt idx="1615">
                  <c:v>1674.7650000000001</c:v>
                </c:pt>
                <c:pt idx="1616">
                  <c:v>1675.779</c:v>
                </c:pt>
                <c:pt idx="1617">
                  <c:v>1676.7929999999999</c:v>
                </c:pt>
                <c:pt idx="1618">
                  <c:v>1677.807</c:v>
                </c:pt>
                <c:pt idx="1619">
                  <c:v>1679.039</c:v>
                </c:pt>
                <c:pt idx="1620">
                  <c:v>1680.0529999999999</c:v>
                </c:pt>
                <c:pt idx="1621">
                  <c:v>1681.067</c:v>
                </c:pt>
                <c:pt idx="1622">
                  <c:v>1682.0809999999999</c:v>
                </c:pt>
                <c:pt idx="1623">
                  <c:v>1683.095</c:v>
                </c:pt>
                <c:pt idx="1624">
                  <c:v>1684.1089999999999</c:v>
                </c:pt>
                <c:pt idx="1625">
                  <c:v>1686.0119999999999</c:v>
                </c:pt>
                <c:pt idx="1626">
                  <c:v>1687.0419999999999</c:v>
                </c:pt>
                <c:pt idx="1627">
                  <c:v>1688.056</c:v>
                </c:pt>
                <c:pt idx="1628">
                  <c:v>1689.07</c:v>
                </c:pt>
                <c:pt idx="1629">
                  <c:v>1690.0839999999998</c:v>
                </c:pt>
                <c:pt idx="1630">
                  <c:v>1691.098</c:v>
                </c:pt>
                <c:pt idx="1631">
                  <c:v>1692.1119999999999</c:v>
                </c:pt>
                <c:pt idx="1632">
                  <c:v>1693.126</c:v>
                </c:pt>
                <c:pt idx="1633">
                  <c:v>1694.1399999999999</c:v>
                </c:pt>
                <c:pt idx="1634">
                  <c:v>1695.1539999999998</c:v>
                </c:pt>
                <c:pt idx="1635">
                  <c:v>1696.1679999999999</c:v>
                </c:pt>
                <c:pt idx="1636">
                  <c:v>1697.1819999999998</c:v>
                </c:pt>
                <c:pt idx="1637">
                  <c:v>1698.1959999999999</c:v>
                </c:pt>
                <c:pt idx="1638">
                  <c:v>1699.21</c:v>
                </c:pt>
                <c:pt idx="1639">
                  <c:v>1700.2239999999999</c:v>
                </c:pt>
                <c:pt idx="1640">
                  <c:v>1701.2380000000001</c:v>
                </c:pt>
                <c:pt idx="1641">
                  <c:v>1702.252</c:v>
                </c:pt>
                <c:pt idx="1642">
                  <c:v>1703.2660000000001</c:v>
                </c:pt>
                <c:pt idx="1643">
                  <c:v>1704.28</c:v>
                </c:pt>
                <c:pt idx="1644">
                  <c:v>1705.2939999999999</c:v>
                </c:pt>
                <c:pt idx="1645">
                  <c:v>1706.308</c:v>
                </c:pt>
                <c:pt idx="1646">
                  <c:v>1707.3219999999999</c:v>
                </c:pt>
                <c:pt idx="1647">
                  <c:v>1708.336</c:v>
                </c:pt>
                <c:pt idx="1648">
                  <c:v>1709.35</c:v>
                </c:pt>
                <c:pt idx="1649">
                  <c:v>1710.3639999999998</c:v>
                </c:pt>
                <c:pt idx="1650">
                  <c:v>1711.3779999999999</c:v>
                </c:pt>
                <c:pt idx="1651">
                  <c:v>1712.3919999999998</c:v>
                </c:pt>
                <c:pt idx="1652">
                  <c:v>1713.4060000000011</c:v>
                </c:pt>
                <c:pt idx="1653">
                  <c:v>1714.42</c:v>
                </c:pt>
                <c:pt idx="1654">
                  <c:v>1715.434</c:v>
                </c:pt>
                <c:pt idx="1655">
                  <c:v>1716.4480000000001</c:v>
                </c:pt>
                <c:pt idx="1656">
                  <c:v>1717.462</c:v>
                </c:pt>
                <c:pt idx="1657">
                  <c:v>1718.4760000000001</c:v>
                </c:pt>
                <c:pt idx="1658">
                  <c:v>1719.49</c:v>
                </c:pt>
                <c:pt idx="1659">
                  <c:v>1720.5039999999999</c:v>
                </c:pt>
                <c:pt idx="1660">
                  <c:v>1721.518</c:v>
                </c:pt>
                <c:pt idx="1661">
                  <c:v>1722.5319999999999</c:v>
                </c:pt>
                <c:pt idx="1662">
                  <c:v>1723.5619999999999</c:v>
                </c:pt>
                <c:pt idx="1663">
                  <c:v>1724.576</c:v>
                </c:pt>
                <c:pt idx="1664">
                  <c:v>1725.59</c:v>
                </c:pt>
                <c:pt idx="1665">
                  <c:v>1726.6039999999998</c:v>
                </c:pt>
                <c:pt idx="1666">
                  <c:v>1727.6179999999999</c:v>
                </c:pt>
                <c:pt idx="1667">
                  <c:v>1728.6319999999998</c:v>
                </c:pt>
                <c:pt idx="1668">
                  <c:v>1729.646</c:v>
                </c:pt>
                <c:pt idx="1669">
                  <c:v>1730.6599999999999</c:v>
                </c:pt>
                <c:pt idx="1670">
                  <c:v>1731.6739999999998</c:v>
                </c:pt>
                <c:pt idx="1671">
                  <c:v>1732.6879999999999</c:v>
                </c:pt>
                <c:pt idx="1672">
                  <c:v>1733.7170000000001</c:v>
                </c:pt>
                <c:pt idx="1673">
                  <c:v>1734.7470000000001</c:v>
                </c:pt>
                <c:pt idx="1674">
                  <c:v>1735.761</c:v>
                </c:pt>
                <c:pt idx="1675">
                  <c:v>1736.7750000000001</c:v>
                </c:pt>
                <c:pt idx="1676">
                  <c:v>1737.789</c:v>
                </c:pt>
                <c:pt idx="1677">
                  <c:v>1739.037</c:v>
                </c:pt>
                <c:pt idx="1678">
                  <c:v>1740.0509999999999</c:v>
                </c:pt>
                <c:pt idx="1679">
                  <c:v>1741.0650000000001</c:v>
                </c:pt>
                <c:pt idx="1680">
                  <c:v>1742.079</c:v>
                </c:pt>
                <c:pt idx="1681">
                  <c:v>1743.0929999999998</c:v>
                </c:pt>
                <c:pt idx="1682">
                  <c:v>1744.107</c:v>
                </c:pt>
                <c:pt idx="1683">
                  <c:v>1746.0260000000001</c:v>
                </c:pt>
                <c:pt idx="1684">
                  <c:v>1747.04</c:v>
                </c:pt>
                <c:pt idx="1685">
                  <c:v>1748.0539999999999</c:v>
                </c:pt>
                <c:pt idx="1686">
                  <c:v>1749.068</c:v>
                </c:pt>
                <c:pt idx="1687">
                  <c:v>1750.0819999999999</c:v>
                </c:pt>
                <c:pt idx="1688">
                  <c:v>1751.096</c:v>
                </c:pt>
                <c:pt idx="1689">
                  <c:v>1752.11</c:v>
                </c:pt>
                <c:pt idx="1690">
                  <c:v>1753.1239999999998</c:v>
                </c:pt>
                <c:pt idx="1691">
                  <c:v>1754.1379999999999</c:v>
                </c:pt>
                <c:pt idx="1692">
                  <c:v>1755.1519999999998</c:v>
                </c:pt>
                <c:pt idx="1693">
                  <c:v>1756.1659999999999</c:v>
                </c:pt>
                <c:pt idx="1694">
                  <c:v>1757.1799999999998</c:v>
                </c:pt>
                <c:pt idx="1695">
                  <c:v>1758.1939999999986</c:v>
                </c:pt>
                <c:pt idx="1696">
                  <c:v>1759.2080000000001</c:v>
                </c:pt>
                <c:pt idx="1697">
                  <c:v>1760.222</c:v>
                </c:pt>
                <c:pt idx="1698">
                  <c:v>1761.2360000000001</c:v>
                </c:pt>
                <c:pt idx="1699">
                  <c:v>1762.25</c:v>
                </c:pt>
                <c:pt idx="1700">
                  <c:v>1763.2639999999999</c:v>
                </c:pt>
                <c:pt idx="1701">
                  <c:v>1764.278</c:v>
                </c:pt>
                <c:pt idx="1702">
                  <c:v>1765.2919999999999</c:v>
                </c:pt>
                <c:pt idx="1703">
                  <c:v>1766.306</c:v>
                </c:pt>
                <c:pt idx="1704">
                  <c:v>1767.32</c:v>
                </c:pt>
                <c:pt idx="1705">
                  <c:v>1768.3339999999998</c:v>
                </c:pt>
                <c:pt idx="1706">
                  <c:v>1769.348</c:v>
                </c:pt>
                <c:pt idx="1707">
                  <c:v>1770.3619999999999</c:v>
                </c:pt>
                <c:pt idx="1708">
                  <c:v>1771.376</c:v>
                </c:pt>
                <c:pt idx="1709">
                  <c:v>1772.3899999999999</c:v>
                </c:pt>
                <c:pt idx="1710">
                  <c:v>1773.404</c:v>
                </c:pt>
                <c:pt idx="1711">
                  <c:v>1774.4180000000001</c:v>
                </c:pt>
                <c:pt idx="1712">
                  <c:v>1775.432</c:v>
                </c:pt>
                <c:pt idx="1713">
                  <c:v>1776.4460000000001</c:v>
                </c:pt>
                <c:pt idx="1714">
                  <c:v>1777.46</c:v>
                </c:pt>
                <c:pt idx="1715">
                  <c:v>1778.4739999999999</c:v>
                </c:pt>
                <c:pt idx="1716">
                  <c:v>1779.4880000000001</c:v>
                </c:pt>
                <c:pt idx="1717">
                  <c:v>1780.502</c:v>
                </c:pt>
                <c:pt idx="1718">
                  <c:v>1781.5160000000001</c:v>
                </c:pt>
                <c:pt idx="1719">
                  <c:v>1782.53</c:v>
                </c:pt>
                <c:pt idx="1720">
                  <c:v>1783.56</c:v>
                </c:pt>
                <c:pt idx="1721">
                  <c:v>1784.5739999999998</c:v>
                </c:pt>
                <c:pt idx="1722">
                  <c:v>1785.588</c:v>
                </c:pt>
                <c:pt idx="1723">
                  <c:v>1786.6019999999999</c:v>
                </c:pt>
                <c:pt idx="1724">
                  <c:v>1787.616</c:v>
                </c:pt>
                <c:pt idx="1725">
                  <c:v>1788.6299999999999</c:v>
                </c:pt>
                <c:pt idx="1726">
                  <c:v>1789.6439999999998</c:v>
                </c:pt>
                <c:pt idx="1727">
                  <c:v>1790.6579999999999</c:v>
                </c:pt>
                <c:pt idx="1728">
                  <c:v>1791.6719999999998</c:v>
                </c:pt>
                <c:pt idx="1729">
                  <c:v>1792.6859999999999</c:v>
                </c:pt>
                <c:pt idx="1730">
                  <c:v>1793.7</c:v>
                </c:pt>
                <c:pt idx="1731">
                  <c:v>1794.7139999999999</c:v>
                </c:pt>
                <c:pt idx="1732">
                  <c:v>1795.7280000000001</c:v>
                </c:pt>
                <c:pt idx="1733">
                  <c:v>1796.742</c:v>
                </c:pt>
                <c:pt idx="1734">
                  <c:v>1797.7560000000001</c:v>
                </c:pt>
                <c:pt idx="1735">
                  <c:v>1799.0039999999999</c:v>
                </c:pt>
                <c:pt idx="1736">
                  <c:v>1800.0329999999999</c:v>
                </c:pt>
                <c:pt idx="1737">
                  <c:v>1801.0629999999999</c:v>
                </c:pt>
                <c:pt idx="1738">
                  <c:v>1802.077</c:v>
                </c:pt>
                <c:pt idx="1739">
                  <c:v>1803.0909999999999</c:v>
                </c:pt>
                <c:pt idx="1740">
                  <c:v>1804.105</c:v>
                </c:pt>
                <c:pt idx="1741">
                  <c:v>1806.008</c:v>
                </c:pt>
                <c:pt idx="1742">
                  <c:v>1807.038</c:v>
                </c:pt>
                <c:pt idx="1743">
                  <c:v>1808.0519999999999</c:v>
                </c:pt>
                <c:pt idx="1744">
                  <c:v>1809.066</c:v>
                </c:pt>
                <c:pt idx="1745">
                  <c:v>1810.08</c:v>
                </c:pt>
                <c:pt idx="1746">
                  <c:v>1811.0939999999998</c:v>
                </c:pt>
                <c:pt idx="1747">
                  <c:v>1812.1079999999999</c:v>
                </c:pt>
                <c:pt idx="1748">
                  <c:v>1813.1219999999998</c:v>
                </c:pt>
                <c:pt idx="1749">
                  <c:v>1814.136</c:v>
                </c:pt>
                <c:pt idx="1750">
                  <c:v>1815.1499999999999</c:v>
                </c:pt>
                <c:pt idx="1751">
                  <c:v>1816.1789999999999</c:v>
                </c:pt>
                <c:pt idx="1752">
                  <c:v>1817.1929999999998</c:v>
                </c:pt>
                <c:pt idx="1753">
                  <c:v>1818.2070000000001</c:v>
                </c:pt>
                <c:pt idx="1754">
                  <c:v>1819.221</c:v>
                </c:pt>
                <c:pt idx="1755">
                  <c:v>1820.2360000000001</c:v>
                </c:pt>
                <c:pt idx="1756">
                  <c:v>1821.25</c:v>
                </c:pt>
                <c:pt idx="1757">
                  <c:v>1822.2639999999999</c:v>
                </c:pt>
                <c:pt idx="1758">
                  <c:v>1823.278</c:v>
                </c:pt>
                <c:pt idx="1759">
                  <c:v>1824.2919999999999</c:v>
                </c:pt>
                <c:pt idx="1760">
                  <c:v>1825.306</c:v>
                </c:pt>
                <c:pt idx="1761">
                  <c:v>1826.32</c:v>
                </c:pt>
                <c:pt idx="1762">
                  <c:v>1827.3489999999999</c:v>
                </c:pt>
                <c:pt idx="1763">
                  <c:v>1828.3629999999998</c:v>
                </c:pt>
                <c:pt idx="1764">
                  <c:v>1829.377</c:v>
                </c:pt>
                <c:pt idx="1765">
                  <c:v>1830.3909999999998</c:v>
                </c:pt>
                <c:pt idx="1766">
                  <c:v>1831.4050000000011</c:v>
                </c:pt>
                <c:pt idx="1767">
                  <c:v>1832.4190000000001</c:v>
                </c:pt>
                <c:pt idx="1768">
                  <c:v>1833.433</c:v>
                </c:pt>
                <c:pt idx="1769">
                  <c:v>1834.4470000000001</c:v>
                </c:pt>
                <c:pt idx="1770">
                  <c:v>1835.461</c:v>
                </c:pt>
                <c:pt idx="1771">
                  <c:v>1836.4749999999999</c:v>
                </c:pt>
                <c:pt idx="1772">
                  <c:v>1837.489</c:v>
                </c:pt>
                <c:pt idx="1773">
                  <c:v>1838.5029999999999</c:v>
                </c:pt>
                <c:pt idx="1774">
                  <c:v>1839.5170000000001</c:v>
                </c:pt>
                <c:pt idx="1775">
                  <c:v>1840.5309999999999</c:v>
                </c:pt>
                <c:pt idx="1776">
                  <c:v>1841.5450000000001</c:v>
                </c:pt>
                <c:pt idx="1777">
                  <c:v>1842.559</c:v>
                </c:pt>
                <c:pt idx="1778">
                  <c:v>1843.5889999999999</c:v>
                </c:pt>
                <c:pt idx="1779">
                  <c:v>1844.6029999999998</c:v>
                </c:pt>
                <c:pt idx="1780">
                  <c:v>1845.617</c:v>
                </c:pt>
                <c:pt idx="1781">
                  <c:v>1846.6309999999999</c:v>
                </c:pt>
                <c:pt idx="1782">
                  <c:v>1847.645</c:v>
                </c:pt>
                <c:pt idx="1783">
                  <c:v>1848.6589999999999</c:v>
                </c:pt>
                <c:pt idx="1784">
                  <c:v>1849.6729999999998</c:v>
                </c:pt>
                <c:pt idx="1785">
                  <c:v>1850.6869999999999</c:v>
                </c:pt>
                <c:pt idx="1786">
                  <c:v>1851.701</c:v>
                </c:pt>
                <c:pt idx="1787">
                  <c:v>1852.7149999999999</c:v>
                </c:pt>
                <c:pt idx="1788">
                  <c:v>1853.729</c:v>
                </c:pt>
                <c:pt idx="1789">
                  <c:v>1854.7429999999999</c:v>
                </c:pt>
                <c:pt idx="1790">
                  <c:v>1855.7570000000001</c:v>
                </c:pt>
                <c:pt idx="1791">
                  <c:v>1856.771</c:v>
                </c:pt>
                <c:pt idx="1792">
                  <c:v>1857.8009999999999</c:v>
                </c:pt>
                <c:pt idx="1793">
                  <c:v>1859.002</c:v>
                </c:pt>
                <c:pt idx="1794">
                  <c:v>1860.0160000000001</c:v>
                </c:pt>
                <c:pt idx="1795">
                  <c:v>1861.03</c:v>
                </c:pt>
                <c:pt idx="1796">
                  <c:v>1862.059</c:v>
                </c:pt>
                <c:pt idx="1797">
                  <c:v>1863.0729999999999</c:v>
                </c:pt>
                <c:pt idx="1798">
                  <c:v>1864.087</c:v>
                </c:pt>
                <c:pt idx="1799">
                  <c:v>1866.0219999999999</c:v>
                </c:pt>
                <c:pt idx="1800">
                  <c:v>1867.0360000000001</c:v>
                </c:pt>
                <c:pt idx="1801">
                  <c:v>1868.05</c:v>
                </c:pt>
                <c:pt idx="1802">
                  <c:v>1869.0639999999999</c:v>
                </c:pt>
                <c:pt idx="1803">
                  <c:v>1870.078</c:v>
                </c:pt>
                <c:pt idx="1804">
                  <c:v>1871.0919999999999</c:v>
                </c:pt>
                <c:pt idx="1805">
                  <c:v>1872.106</c:v>
                </c:pt>
                <c:pt idx="1806">
                  <c:v>1873.12</c:v>
                </c:pt>
                <c:pt idx="1807">
                  <c:v>1874.1339999999998</c:v>
                </c:pt>
                <c:pt idx="1808">
                  <c:v>1875.1629999999998</c:v>
                </c:pt>
                <c:pt idx="1809">
                  <c:v>1876.1929999999998</c:v>
                </c:pt>
                <c:pt idx="1810">
                  <c:v>1877.2070000000001</c:v>
                </c:pt>
                <c:pt idx="1811">
                  <c:v>1878.221</c:v>
                </c:pt>
                <c:pt idx="1812">
                  <c:v>1879.2349999999999</c:v>
                </c:pt>
                <c:pt idx="1813">
                  <c:v>1880.249</c:v>
                </c:pt>
                <c:pt idx="1814">
                  <c:v>1881.2629999999999</c:v>
                </c:pt>
                <c:pt idx="1815">
                  <c:v>1882.277</c:v>
                </c:pt>
                <c:pt idx="1816">
                  <c:v>1883.2909999999999</c:v>
                </c:pt>
                <c:pt idx="1817">
                  <c:v>1884.3050000000001</c:v>
                </c:pt>
                <c:pt idx="1818">
                  <c:v>1885.335</c:v>
                </c:pt>
                <c:pt idx="1819">
                  <c:v>1886.3489999999999</c:v>
                </c:pt>
                <c:pt idx="1820">
                  <c:v>1887.3629999999998</c:v>
                </c:pt>
                <c:pt idx="1821">
                  <c:v>1888.377</c:v>
                </c:pt>
                <c:pt idx="1822">
                  <c:v>1889.3909999999998</c:v>
                </c:pt>
                <c:pt idx="1823">
                  <c:v>1890.42</c:v>
                </c:pt>
                <c:pt idx="1824">
                  <c:v>1891.434</c:v>
                </c:pt>
                <c:pt idx="1825">
                  <c:v>1892.4480000000001</c:v>
                </c:pt>
                <c:pt idx="1826">
                  <c:v>1893.462</c:v>
                </c:pt>
                <c:pt idx="1827">
                  <c:v>1894.4760000000001</c:v>
                </c:pt>
                <c:pt idx="1828">
                  <c:v>1895.49</c:v>
                </c:pt>
                <c:pt idx="1829">
                  <c:v>1896.5039999999999</c:v>
                </c:pt>
                <c:pt idx="1830">
                  <c:v>1897.518</c:v>
                </c:pt>
                <c:pt idx="1831">
                  <c:v>1898.5319999999999</c:v>
                </c:pt>
                <c:pt idx="1832">
                  <c:v>1899.546</c:v>
                </c:pt>
                <c:pt idx="1833">
                  <c:v>1900.56</c:v>
                </c:pt>
                <c:pt idx="1834">
                  <c:v>1901.59</c:v>
                </c:pt>
                <c:pt idx="1835">
                  <c:v>1902.6039999999998</c:v>
                </c:pt>
                <c:pt idx="1836">
                  <c:v>1903.6179999999999</c:v>
                </c:pt>
                <c:pt idx="1837">
                  <c:v>1904.6319999999998</c:v>
                </c:pt>
                <c:pt idx="1838">
                  <c:v>1905.646</c:v>
                </c:pt>
                <c:pt idx="1839">
                  <c:v>1906.6759999999999</c:v>
                </c:pt>
                <c:pt idx="1840">
                  <c:v>1907.6899999999998</c:v>
                </c:pt>
                <c:pt idx="1841">
                  <c:v>1908.704</c:v>
                </c:pt>
                <c:pt idx="1842">
                  <c:v>1909.7180000000001</c:v>
                </c:pt>
                <c:pt idx="1843">
                  <c:v>1910.732</c:v>
                </c:pt>
                <c:pt idx="1844">
                  <c:v>1911.7460000000001</c:v>
                </c:pt>
                <c:pt idx="1845">
                  <c:v>1912.76</c:v>
                </c:pt>
                <c:pt idx="1846">
                  <c:v>1913.7739999999999</c:v>
                </c:pt>
                <c:pt idx="1847">
                  <c:v>1914.788</c:v>
                </c:pt>
                <c:pt idx="1848">
                  <c:v>1915.8019999999999</c:v>
                </c:pt>
                <c:pt idx="1849">
                  <c:v>1916.816</c:v>
                </c:pt>
                <c:pt idx="1850">
                  <c:v>1917.83</c:v>
                </c:pt>
                <c:pt idx="1851">
                  <c:v>1919</c:v>
                </c:pt>
                <c:pt idx="1852">
                  <c:v>1920.0139999999999</c:v>
                </c:pt>
                <c:pt idx="1853">
                  <c:v>1921.028</c:v>
                </c:pt>
                <c:pt idx="1854">
                  <c:v>1922.0419999999999</c:v>
                </c:pt>
                <c:pt idx="1855">
                  <c:v>1923.056</c:v>
                </c:pt>
                <c:pt idx="1856">
                  <c:v>1924.07</c:v>
                </c:pt>
                <c:pt idx="1857">
                  <c:v>1926.02</c:v>
                </c:pt>
                <c:pt idx="1858">
                  <c:v>1927.0339999999999</c:v>
                </c:pt>
                <c:pt idx="1859">
                  <c:v>1928.048</c:v>
                </c:pt>
                <c:pt idx="1860">
                  <c:v>1929.0619999999999</c:v>
                </c:pt>
                <c:pt idx="1861">
                  <c:v>1930.076</c:v>
                </c:pt>
                <c:pt idx="1862">
                  <c:v>1931.09</c:v>
                </c:pt>
                <c:pt idx="1863">
                  <c:v>1932.1039999999998</c:v>
                </c:pt>
                <c:pt idx="1864">
                  <c:v>1933.1179999999999</c:v>
                </c:pt>
                <c:pt idx="1865">
                  <c:v>1934.1319999999998</c:v>
                </c:pt>
                <c:pt idx="1866">
                  <c:v>1935.146</c:v>
                </c:pt>
                <c:pt idx="1867">
                  <c:v>1936.1599999999999</c:v>
                </c:pt>
                <c:pt idx="1868">
                  <c:v>1937.1739999999998</c:v>
                </c:pt>
                <c:pt idx="1869">
                  <c:v>1938.1879999999999</c:v>
                </c:pt>
                <c:pt idx="1870">
                  <c:v>1939.202</c:v>
                </c:pt>
                <c:pt idx="1871">
                  <c:v>1940.2160000000001</c:v>
                </c:pt>
                <c:pt idx="1872">
                  <c:v>1941.23</c:v>
                </c:pt>
                <c:pt idx="1873">
                  <c:v>1942.259</c:v>
                </c:pt>
                <c:pt idx="1874">
                  <c:v>1943.2729999999999</c:v>
                </c:pt>
                <c:pt idx="1875">
                  <c:v>1944.287</c:v>
                </c:pt>
                <c:pt idx="1876">
                  <c:v>1945.3019999999999</c:v>
                </c:pt>
                <c:pt idx="1877">
                  <c:v>1946.316</c:v>
                </c:pt>
                <c:pt idx="1878">
                  <c:v>1947.345</c:v>
                </c:pt>
                <c:pt idx="1879">
                  <c:v>1948.3589999999999</c:v>
                </c:pt>
                <c:pt idx="1880">
                  <c:v>1949.3729999999998</c:v>
                </c:pt>
                <c:pt idx="1881">
                  <c:v>1950.3869999999999</c:v>
                </c:pt>
                <c:pt idx="1882">
                  <c:v>1951.4010000000001</c:v>
                </c:pt>
                <c:pt idx="1883">
                  <c:v>1952.4150000000011</c:v>
                </c:pt>
                <c:pt idx="1884">
                  <c:v>1953.4290000000001</c:v>
                </c:pt>
                <c:pt idx="1885">
                  <c:v>1954.443</c:v>
                </c:pt>
                <c:pt idx="1886">
                  <c:v>1955.4570000000001</c:v>
                </c:pt>
                <c:pt idx="1887">
                  <c:v>1956.471</c:v>
                </c:pt>
                <c:pt idx="1888">
                  <c:v>1957.4849999999999</c:v>
                </c:pt>
                <c:pt idx="1889">
                  <c:v>1958.499</c:v>
                </c:pt>
                <c:pt idx="1890">
                  <c:v>1959.5129999999999</c:v>
                </c:pt>
                <c:pt idx="1891">
                  <c:v>1960.527</c:v>
                </c:pt>
                <c:pt idx="1892">
                  <c:v>1961.5409999999999</c:v>
                </c:pt>
                <c:pt idx="1893">
                  <c:v>1962.5709999999999</c:v>
                </c:pt>
                <c:pt idx="1894">
                  <c:v>1963.585</c:v>
                </c:pt>
                <c:pt idx="1895">
                  <c:v>1964.5989999999999</c:v>
                </c:pt>
                <c:pt idx="1896">
                  <c:v>1965.6129999999998</c:v>
                </c:pt>
                <c:pt idx="1897">
                  <c:v>1966.6419999999998</c:v>
                </c:pt>
                <c:pt idx="1898">
                  <c:v>1967.6559999999999</c:v>
                </c:pt>
                <c:pt idx="1899">
                  <c:v>1968.6699999999998</c:v>
                </c:pt>
                <c:pt idx="1900">
                  <c:v>1969.6839999999986</c:v>
                </c:pt>
                <c:pt idx="1901">
                  <c:v>1970.6979999999999</c:v>
                </c:pt>
                <c:pt idx="1902">
                  <c:v>1971.712</c:v>
                </c:pt>
                <c:pt idx="1903">
                  <c:v>1972.7260000000001</c:v>
                </c:pt>
                <c:pt idx="1904">
                  <c:v>1973.74</c:v>
                </c:pt>
                <c:pt idx="1905">
                  <c:v>1974.7539999999999</c:v>
                </c:pt>
                <c:pt idx="1906">
                  <c:v>1975.768</c:v>
                </c:pt>
                <c:pt idx="1907">
                  <c:v>1976.7829999999999</c:v>
                </c:pt>
                <c:pt idx="1908">
                  <c:v>1977.797</c:v>
                </c:pt>
                <c:pt idx="1909">
                  <c:v>1979.0129999999999</c:v>
                </c:pt>
                <c:pt idx="1910">
                  <c:v>1980.027</c:v>
                </c:pt>
                <c:pt idx="1911">
                  <c:v>1981.057</c:v>
                </c:pt>
                <c:pt idx="1912">
                  <c:v>1982.0709999999999</c:v>
                </c:pt>
                <c:pt idx="1913">
                  <c:v>1983.085</c:v>
                </c:pt>
                <c:pt idx="1914">
                  <c:v>1984.0989999999999</c:v>
                </c:pt>
                <c:pt idx="1915">
                  <c:v>1986.002</c:v>
                </c:pt>
                <c:pt idx="1916">
                  <c:v>1987.0160000000001</c:v>
                </c:pt>
                <c:pt idx="1917">
                  <c:v>1988.03</c:v>
                </c:pt>
                <c:pt idx="1918">
                  <c:v>1989.0439999999999</c:v>
                </c:pt>
                <c:pt idx="1919">
                  <c:v>1990.105</c:v>
                </c:pt>
                <c:pt idx="1920">
                  <c:v>1991.1189999999999</c:v>
                </c:pt>
                <c:pt idx="1921">
                  <c:v>1992.1329999999998</c:v>
                </c:pt>
                <c:pt idx="1922">
                  <c:v>1993.1469999999999</c:v>
                </c:pt>
                <c:pt idx="1923">
                  <c:v>1994.1609999999998</c:v>
                </c:pt>
                <c:pt idx="1924">
                  <c:v>1995.1909999999998</c:v>
                </c:pt>
                <c:pt idx="1925">
                  <c:v>1996.2049999999999</c:v>
                </c:pt>
                <c:pt idx="1926">
                  <c:v>1997.2190000000001</c:v>
                </c:pt>
                <c:pt idx="1927">
                  <c:v>1998.2329999999999</c:v>
                </c:pt>
                <c:pt idx="1928">
                  <c:v>1999.2470000000001</c:v>
                </c:pt>
                <c:pt idx="1929">
                  <c:v>2000.261</c:v>
                </c:pt>
                <c:pt idx="1930">
                  <c:v>2001.2750000000001</c:v>
                </c:pt>
                <c:pt idx="1931">
                  <c:v>2002.289</c:v>
                </c:pt>
                <c:pt idx="1932">
                  <c:v>2003.3029999999999</c:v>
                </c:pt>
                <c:pt idx="1933">
                  <c:v>2004.3319999999999</c:v>
                </c:pt>
                <c:pt idx="1934">
                  <c:v>2005.346</c:v>
                </c:pt>
                <c:pt idx="1935">
                  <c:v>2006.36</c:v>
                </c:pt>
                <c:pt idx="1936">
                  <c:v>2007.3739999999998</c:v>
                </c:pt>
                <c:pt idx="1937">
                  <c:v>2008.3879999999999</c:v>
                </c:pt>
                <c:pt idx="1938">
                  <c:v>2009.4180000000001</c:v>
                </c:pt>
                <c:pt idx="1939">
                  <c:v>2010.432</c:v>
                </c:pt>
                <c:pt idx="1940">
                  <c:v>2011.4460000000001</c:v>
                </c:pt>
                <c:pt idx="1941">
                  <c:v>2012.46</c:v>
                </c:pt>
                <c:pt idx="1942">
                  <c:v>2013.4739999999999</c:v>
                </c:pt>
                <c:pt idx="1943">
                  <c:v>2014.4880000000001</c:v>
                </c:pt>
                <c:pt idx="1944">
                  <c:v>2015.502</c:v>
                </c:pt>
                <c:pt idx="1945">
                  <c:v>2016.5160000000001</c:v>
                </c:pt>
                <c:pt idx="1946">
                  <c:v>2017.53</c:v>
                </c:pt>
                <c:pt idx="1947">
                  <c:v>2018.5439999999999</c:v>
                </c:pt>
                <c:pt idx="1948">
                  <c:v>2019.558</c:v>
                </c:pt>
                <c:pt idx="1949">
                  <c:v>2020.5719999999999</c:v>
                </c:pt>
                <c:pt idx="1950">
                  <c:v>2021.6019999999999</c:v>
                </c:pt>
                <c:pt idx="1951">
                  <c:v>2022.616</c:v>
                </c:pt>
                <c:pt idx="1952">
                  <c:v>2023.6299999999999</c:v>
                </c:pt>
                <c:pt idx="1953">
                  <c:v>2024.6439999999998</c:v>
                </c:pt>
                <c:pt idx="1954">
                  <c:v>2025.6579999999999</c:v>
                </c:pt>
                <c:pt idx="1955">
                  <c:v>2026.6719999999998</c:v>
                </c:pt>
                <c:pt idx="1956">
                  <c:v>2027.6859999999999</c:v>
                </c:pt>
                <c:pt idx="1957">
                  <c:v>2028.7</c:v>
                </c:pt>
                <c:pt idx="1958">
                  <c:v>2029.7139999999999</c:v>
                </c:pt>
                <c:pt idx="1959">
                  <c:v>2030.7280000000001</c:v>
                </c:pt>
                <c:pt idx="1960">
                  <c:v>2031.742</c:v>
                </c:pt>
                <c:pt idx="1961">
                  <c:v>2032.7560000000001</c:v>
                </c:pt>
                <c:pt idx="1962">
                  <c:v>2033.77</c:v>
                </c:pt>
                <c:pt idx="1963">
                  <c:v>2034.7839999999999</c:v>
                </c:pt>
                <c:pt idx="1964">
                  <c:v>2035.798</c:v>
                </c:pt>
                <c:pt idx="1965">
                  <c:v>2036.8119999999999</c:v>
                </c:pt>
                <c:pt idx="1966">
                  <c:v>2037.826</c:v>
                </c:pt>
                <c:pt idx="1967">
                  <c:v>2039.011</c:v>
                </c:pt>
                <c:pt idx="1968">
                  <c:v>2040.0409999999999</c:v>
                </c:pt>
                <c:pt idx="1969">
                  <c:v>2041.0550000000001</c:v>
                </c:pt>
                <c:pt idx="1970">
                  <c:v>2042.069</c:v>
                </c:pt>
                <c:pt idx="1971">
                  <c:v>2043.0829999999999</c:v>
                </c:pt>
                <c:pt idx="1972">
                  <c:v>2044.097</c:v>
                </c:pt>
                <c:pt idx="1973">
                  <c:v>2046.0160000000001</c:v>
                </c:pt>
                <c:pt idx="1974">
                  <c:v>2047.0450000000001</c:v>
                </c:pt>
                <c:pt idx="1975">
                  <c:v>2048.0590000000002</c:v>
                </c:pt>
                <c:pt idx="1976">
                  <c:v>2049.0729999999999</c:v>
                </c:pt>
                <c:pt idx="1977">
                  <c:v>2050.087</c:v>
                </c:pt>
                <c:pt idx="1978">
                  <c:v>2051.1010000000001</c:v>
                </c:pt>
                <c:pt idx="1979">
                  <c:v>2052.1149999999998</c:v>
                </c:pt>
                <c:pt idx="1980">
                  <c:v>2053.1289999999967</c:v>
                </c:pt>
                <c:pt idx="1981">
                  <c:v>2054.143</c:v>
                </c:pt>
                <c:pt idx="1982">
                  <c:v>2055.1570000000002</c:v>
                </c:pt>
                <c:pt idx="1983">
                  <c:v>2056.1709999999998</c:v>
                </c:pt>
                <c:pt idx="1984">
                  <c:v>2057.1849999999972</c:v>
                </c:pt>
                <c:pt idx="1985">
                  <c:v>2058.1990000000001</c:v>
                </c:pt>
                <c:pt idx="1986">
                  <c:v>2059.2130000000002</c:v>
                </c:pt>
                <c:pt idx="1987">
                  <c:v>2060.2269999999967</c:v>
                </c:pt>
                <c:pt idx="1988">
                  <c:v>2061.2570000000001</c:v>
                </c:pt>
                <c:pt idx="1989">
                  <c:v>2062.2710000000002</c:v>
                </c:pt>
                <c:pt idx="1990">
                  <c:v>2063.2849999999967</c:v>
                </c:pt>
                <c:pt idx="1991">
                  <c:v>2064.299</c:v>
                </c:pt>
                <c:pt idx="1992">
                  <c:v>2065.3130000000028</c:v>
                </c:pt>
                <c:pt idx="1993">
                  <c:v>2066.3270000000002</c:v>
                </c:pt>
                <c:pt idx="1994">
                  <c:v>2067.3409999999999</c:v>
                </c:pt>
                <c:pt idx="1995">
                  <c:v>2068.3550000000027</c:v>
                </c:pt>
                <c:pt idx="1996">
                  <c:v>2069.3690000000001</c:v>
                </c:pt>
                <c:pt idx="1997">
                  <c:v>2070.3829999999998</c:v>
                </c:pt>
                <c:pt idx="1998">
                  <c:v>2071.4130000000027</c:v>
                </c:pt>
                <c:pt idx="1999">
                  <c:v>2072.4270000000001</c:v>
                </c:pt>
                <c:pt idx="2000">
                  <c:v>2073.4409999999998</c:v>
                </c:pt>
                <c:pt idx="2001">
                  <c:v>2074.4549999999999</c:v>
                </c:pt>
                <c:pt idx="2002">
                  <c:v>2075.4690000000001</c:v>
                </c:pt>
                <c:pt idx="2003">
                  <c:v>2076.498</c:v>
                </c:pt>
                <c:pt idx="2004">
                  <c:v>2077.5120000000002</c:v>
                </c:pt>
                <c:pt idx="2005">
                  <c:v>2078.5259999999998</c:v>
                </c:pt>
                <c:pt idx="2006">
                  <c:v>2079.54</c:v>
                </c:pt>
                <c:pt idx="2007">
                  <c:v>2080.6010000000001</c:v>
                </c:pt>
                <c:pt idx="2008">
                  <c:v>2081.6149999999998</c:v>
                </c:pt>
                <c:pt idx="2009">
                  <c:v>2082.6289999999967</c:v>
                </c:pt>
                <c:pt idx="2010">
                  <c:v>2083.643</c:v>
                </c:pt>
                <c:pt idx="2011">
                  <c:v>2084.6570000000002</c:v>
                </c:pt>
                <c:pt idx="2012">
                  <c:v>2085.6709999999998</c:v>
                </c:pt>
                <c:pt idx="2013">
                  <c:v>2086.6849999999972</c:v>
                </c:pt>
                <c:pt idx="2014">
                  <c:v>2087.6990000000001</c:v>
                </c:pt>
                <c:pt idx="2015">
                  <c:v>2088.7130000000002</c:v>
                </c:pt>
                <c:pt idx="2016">
                  <c:v>2089.7269999999967</c:v>
                </c:pt>
                <c:pt idx="2017">
                  <c:v>2090.741</c:v>
                </c:pt>
                <c:pt idx="2018">
                  <c:v>2091.7550000000001</c:v>
                </c:pt>
                <c:pt idx="2019">
                  <c:v>2092.7689999999966</c:v>
                </c:pt>
                <c:pt idx="2020">
                  <c:v>2093.7829999999967</c:v>
                </c:pt>
                <c:pt idx="2021">
                  <c:v>2094.797</c:v>
                </c:pt>
                <c:pt idx="2022">
                  <c:v>2095.8110000000029</c:v>
                </c:pt>
                <c:pt idx="2023">
                  <c:v>2096.8409999999999</c:v>
                </c:pt>
                <c:pt idx="2024">
                  <c:v>2097.8550000000027</c:v>
                </c:pt>
                <c:pt idx="2025">
                  <c:v>2099.0250000000001</c:v>
                </c:pt>
                <c:pt idx="2026">
                  <c:v>2100.0540000000001</c:v>
                </c:pt>
                <c:pt idx="2027">
                  <c:v>2101.069</c:v>
                </c:pt>
                <c:pt idx="2028">
                  <c:v>2102.0830000000001</c:v>
                </c:pt>
                <c:pt idx="2029">
                  <c:v>2103.0970000000002</c:v>
                </c:pt>
                <c:pt idx="2030">
                  <c:v>2104.1109999999999</c:v>
                </c:pt>
                <c:pt idx="2031">
                  <c:v>2106.0140000000001</c:v>
                </c:pt>
                <c:pt idx="2032">
                  <c:v>2107.0430000000001</c:v>
                </c:pt>
                <c:pt idx="2033">
                  <c:v>2108.0569999999998</c:v>
                </c:pt>
                <c:pt idx="2034">
                  <c:v>2109.0709999999999</c:v>
                </c:pt>
                <c:pt idx="2035">
                  <c:v>2110.1010000000001</c:v>
                </c:pt>
                <c:pt idx="2036">
                  <c:v>2111.1149999999998</c:v>
                </c:pt>
                <c:pt idx="2037">
                  <c:v>2112.1289999999967</c:v>
                </c:pt>
                <c:pt idx="2038">
                  <c:v>2113.143</c:v>
                </c:pt>
                <c:pt idx="2039">
                  <c:v>2114.1570000000002</c:v>
                </c:pt>
                <c:pt idx="2040">
                  <c:v>2115.1709999999998</c:v>
                </c:pt>
                <c:pt idx="2041">
                  <c:v>2116.1849999999972</c:v>
                </c:pt>
                <c:pt idx="2042">
                  <c:v>2117.1990000000001</c:v>
                </c:pt>
                <c:pt idx="2043">
                  <c:v>2118.2130000000002</c:v>
                </c:pt>
                <c:pt idx="2044">
                  <c:v>2119.2269999999967</c:v>
                </c:pt>
                <c:pt idx="2045">
                  <c:v>2120.241</c:v>
                </c:pt>
                <c:pt idx="2046">
                  <c:v>2121.2550000000001</c:v>
                </c:pt>
                <c:pt idx="2047">
                  <c:v>2122.2689999999966</c:v>
                </c:pt>
                <c:pt idx="2048">
                  <c:v>2123.2829999999967</c:v>
                </c:pt>
                <c:pt idx="2049">
                  <c:v>2124.297</c:v>
                </c:pt>
                <c:pt idx="2050">
                  <c:v>2125.3110000000029</c:v>
                </c:pt>
                <c:pt idx="2051">
                  <c:v>2126.3249999999998</c:v>
                </c:pt>
                <c:pt idx="2052">
                  <c:v>2127.3389999999999</c:v>
                </c:pt>
                <c:pt idx="2053">
                  <c:v>2128.3530000000028</c:v>
                </c:pt>
                <c:pt idx="2054">
                  <c:v>2129.3670000000002</c:v>
                </c:pt>
                <c:pt idx="2055">
                  <c:v>2130.3809999999999</c:v>
                </c:pt>
                <c:pt idx="2056">
                  <c:v>2131.3950000000027</c:v>
                </c:pt>
                <c:pt idx="2057">
                  <c:v>2132.4250000000002</c:v>
                </c:pt>
                <c:pt idx="2058">
                  <c:v>2133.4389999999999</c:v>
                </c:pt>
                <c:pt idx="2059">
                  <c:v>2134.4530000000022</c:v>
                </c:pt>
                <c:pt idx="2060">
                  <c:v>2135.4670000000001</c:v>
                </c:pt>
                <c:pt idx="2061">
                  <c:v>2136.4810000000002</c:v>
                </c:pt>
                <c:pt idx="2062">
                  <c:v>2137.4949999999999</c:v>
                </c:pt>
                <c:pt idx="2063">
                  <c:v>2138.509</c:v>
                </c:pt>
                <c:pt idx="2064">
                  <c:v>2139.5230000000001</c:v>
                </c:pt>
                <c:pt idx="2065">
                  <c:v>2140.5369999999998</c:v>
                </c:pt>
                <c:pt idx="2066">
                  <c:v>2141.5509999999999</c:v>
                </c:pt>
                <c:pt idx="2067">
                  <c:v>2142.5650000000001</c:v>
                </c:pt>
                <c:pt idx="2068">
                  <c:v>2143.5790000000002</c:v>
                </c:pt>
                <c:pt idx="2069">
                  <c:v>2144.5929999999998</c:v>
                </c:pt>
                <c:pt idx="2070">
                  <c:v>2145.607</c:v>
                </c:pt>
                <c:pt idx="2071">
                  <c:v>2146.636</c:v>
                </c:pt>
                <c:pt idx="2072">
                  <c:v>2147.6659999999997</c:v>
                </c:pt>
                <c:pt idx="2073">
                  <c:v>2148.6799999999998</c:v>
                </c:pt>
                <c:pt idx="2074">
                  <c:v>2149.694</c:v>
                </c:pt>
                <c:pt idx="2075">
                  <c:v>2150.7079999999987</c:v>
                </c:pt>
                <c:pt idx="2076">
                  <c:v>2151.7379999999998</c:v>
                </c:pt>
                <c:pt idx="2077">
                  <c:v>2152.752</c:v>
                </c:pt>
                <c:pt idx="2078">
                  <c:v>2153.7659999999987</c:v>
                </c:pt>
                <c:pt idx="2079">
                  <c:v>2154.7799999999997</c:v>
                </c:pt>
                <c:pt idx="2080">
                  <c:v>2155.7939999999999</c:v>
                </c:pt>
                <c:pt idx="2081">
                  <c:v>2156.8229999999999</c:v>
                </c:pt>
                <c:pt idx="2082">
                  <c:v>2157.8370000000027</c:v>
                </c:pt>
                <c:pt idx="2083">
                  <c:v>2159.0070000000001</c:v>
                </c:pt>
                <c:pt idx="2084">
                  <c:v>2160.0520000000001</c:v>
                </c:pt>
                <c:pt idx="2085">
                  <c:v>2161.0819999999999</c:v>
                </c:pt>
                <c:pt idx="2086">
                  <c:v>2162.096</c:v>
                </c:pt>
                <c:pt idx="2087">
                  <c:v>2163.11</c:v>
                </c:pt>
                <c:pt idx="2088">
                  <c:v>2164.1239999999998</c:v>
                </c:pt>
                <c:pt idx="2089">
                  <c:v>2166.027</c:v>
                </c:pt>
                <c:pt idx="2090">
                  <c:v>2167.0410000000002</c:v>
                </c:pt>
                <c:pt idx="2091">
                  <c:v>2168.0549999999998</c:v>
                </c:pt>
                <c:pt idx="2092">
                  <c:v>2169.069</c:v>
                </c:pt>
                <c:pt idx="2093">
                  <c:v>2170.0830000000001</c:v>
                </c:pt>
                <c:pt idx="2094">
                  <c:v>2171.0970000000002</c:v>
                </c:pt>
                <c:pt idx="2095">
                  <c:v>2172.1109999999999</c:v>
                </c:pt>
                <c:pt idx="2096">
                  <c:v>2173.125</c:v>
                </c:pt>
                <c:pt idx="2097">
                  <c:v>2174.1390000000001</c:v>
                </c:pt>
                <c:pt idx="2098">
                  <c:v>2175.1529999999998</c:v>
                </c:pt>
                <c:pt idx="2099">
                  <c:v>2176.183</c:v>
                </c:pt>
                <c:pt idx="2100">
                  <c:v>2177.1970000000001</c:v>
                </c:pt>
                <c:pt idx="2101">
                  <c:v>2178.2109999999998</c:v>
                </c:pt>
                <c:pt idx="2102">
                  <c:v>2179.2249999999967</c:v>
                </c:pt>
                <c:pt idx="2103">
                  <c:v>2180.239</c:v>
                </c:pt>
                <c:pt idx="2104">
                  <c:v>2181.2530000000002</c:v>
                </c:pt>
                <c:pt idx="2105">
                  <c:v>2182.2669999999966</c:v>
                </c:pt>
                <c:pt idx="2106">
                  <c:v>2183.2809999999972</c:v>
                </c:pt>
                <c:pt idx="2107">
                  <c:v>2184.2950000000001</c:v>
                </c:pt>
                <c:pt idx="2108">
                  <c:v>2185.3090000000002</c:v>
                </c:pt>
                <c:pt idx="2109">
                  <c:v>2186.3229999999999</c:v>
                </c:pt>
                <c:pt idx="2110">
                  <c:v>2187.3370000000027</c:v>
                </c:pt>
                <c:pt idx="2111">
                  <c:v>2188.3510000000028</c:v>
                </c:pt>
                <c:pt idx="2112">
                  <c:v>2189.3649999999998</c:v>
                </c:pt>
                <c:pt idx="2113">
                  <c:v>2190.3789999999999</c:v>
                </c:pt>
                <c:pt idx="2114">
                  <c:v>2191.3930000000028</c:v>
                </c:pt>
                <c:pt idx="2115">
                  <c:v>2192.4070000000002</c:v>
                </c:pt>
                <c:pt idx="2116">
                  <c:v>2193.4209999999998</c:v>
                </c:pt>
                <c:pt idx="2117">
                  <c:v>2194.4349999999999</c:v>
                </c:pt>
                <c:pt idx="2118">
                  <c:v>2195.4490000000001</c:v>
                </c:pt>
                <c:pt idx="2119">
                  <c:v>2196.4630000000002</c:v>
                </c:pt>
                <c:pt idx="2120">
                  <c:v>2197.4769999999999</c:v>
                </c:pt>
                <c:pt idx="2121">
                  <c:v>2198.4910000000027</c:v>
                </c:pt>
                <c:pt idx="2122">
                  <c:v>2199.5050000000001</c:v>
                </c:pt>
                <c:pt idx="2123">
                  <c:v>2200.5189999999998</c:v>
                </c:pt>
                <c:pt idx="2124">
                  <c:v>2201.5329999999999</c:v>
                </c:pt>
                <c:pt idx="2125">
                  <c:v>2202.547</c:v>
                </c:pt>
                <c:pt idx="2126">
                  <c:v>2203.5610000000001</c:v>
                </c:pt>
                <c:pt idx="2127">
                  <c:v>2204.5749999999998</c:v>
                </c:pt>
                <c:pt idx="2128">
                  <c:v>2205.5889999999972</c:v>
                </c:pt>
                <c:pt idx="2129">
                  <c:v>2206.6030000000001</c:v>
                </c:pt>
                <c:pt idx="2130">
                  <c:v>2207.6170000000002</c:v>
                </c:pt>
                <c:pt idx="2131">
                  <c:v>2208.6309999999999</c:v>
                </c:pt>
                <c:pt idx="2132">
                  <c:v>2209.645</c:v>
                </c:pt>
                <c:pt idx="2133">
                  <c:v>2210.6590000000001</c:v>
                </c:pt>
                <c:pt idx="2134">
                  <c:v>2211.6729999999998</c:v>
                </c:pt>
                <c:pt idx="2135">
                  <c:v>2212.6869999999967</c:v>
                </c:pt>
                <c:pt idx="2136">
                  <c:v>2213.701</c:v>
                </c:pt>
                <c:pt idx="2137">
                  <c:v>2214.7150000000001</c:v>
                </c:pt>
                <c:pt idx="2138">
                  <c:v>2215.7289999999966</c:v>
                </c:pt>
                <c:pt idx="2139">
                  <c:v>2216.7429999999972</c:v>
                </c:pt>
                <c:pt idx="2140">
                  <c:v>2217.7570000000001</c:v>
                </c:pt>
                <c:pt idx="2141">
                  <c:v>2219.2079999999987</c:v>
                </c:pt>
                <c:pt idx="2142">
                  <c:v>2220.2219999999998</c:v>
                </c:pt>
                <c:pt idx="2143">
                  <c:v>2221.2359999999999</c:v>
                </c:pt>
                <c:pt idx="2144">
                  <c:v>2222.25</c:v>
                </c:pt>
                <c:pt idx="2145">
                  <c:v>2223.2639999999997</c:v>
                </c:pt>
                <c:pt idx="2146">
                  <c:v>2224.2779999999998</c:v>
                </c:pt>
                <c:pt idx="2147">
                  <c:v>2226.2279999999987</c:v>
                </c:pt>
                <c:pt idx="2148">
                  <c:v>2227.2419999999997</c:v>
                </c:pt>
                <c:pt idx="2149">
                  <c:v>2228.2559999999999</c:v>
                </c:pt>
                <c:pt idx="2150">
                  <c:v>2229.27</c:v>
                </c:pt>
                <c:pt idx="2151">
                  <c:v>2230.2839999999997</c:v>
                </c:pt>
                <c:pt idx="2152">
                  <c:v>2231.2979999999998</c:v>
                </c:pt>
                <c:pt idx="2153">
                  <c:v>2232.3120000000022</c:v>
                </c:pt>
                <c:pt idx="2154">
                  <c:v>2233.326</c:v>
                </c:pt>
                <c:pt idx="2155">
                  <c:v>2234.34</c:v>
                </c:pt>
                <c:pt idx="2156">
                  <c:v>2235.3540000000012</c:v>
                </c:pt>
                <c:pt idx="2157">
                  <c:v>2236.3679999999999</c:v>
                </c:pt>
                <c:pt idx="2158">
                  <c:v>2237.3820000000001</c:v>
                </c:pt>
                <c:pt idx="2159">
                  <c:v>2238.3960000000002</c:v>
                </c:pt>
                <c:pt idx="2160">
                  <c:v>2239.4100000000012</c:v>
                </c:pt>
                <c:pt idx="2161">
                  <c:v>2240.424</c:v>
                </c:pt>
                <c:pt idx="2162">
                  <c:v>2241.4380000000001</c:v>
                </c:pt>
                <c:pt idx="2163">
                  <c:v>2242.4520000000002</c:v>
                </c:pt>
                <c:pt idx="2164">
                  <c:v>2243.4659999999999</c:v>
                </c:pt>
                <c:pt idx="2165">
                  <c:v>2244.48</c:v>
                </c:pt>
                <c:pt idx="2166">
                  <c:v>2245.4940000000001</c:v>
                </c:pt>
                <c:pt idx="2167">
                  <c:v>2246.5079999999998</c:v>
                </c:pt>
                <c:pt idx="2168">
                  <c:v>2247.5219999999999</c:v>
                </c:pt>
                <c:pt idx="2169">
                  <c:v>2248.5360000000001</c:v>
                </c:pt>
                <c:pt idx="2170">
                  <c:v>2249.5500000000002</c:v>
                </c:pt>
                <c:pt idx="2171">
                  <c:v>2250.5639999999999</c:v>
                </c:pt>
                <c:pt idx="2172">
                  <c:v>2251.578</c:v>
                </c:pt>
                <c:pt idx="2173">
                  <c:v>2252.5920000000001</c:v>
                </c:pt>
                <c:pt idx="2174">
                  <c:v>2253.6059999999998</c:v>
                </c:pt>
                <c:pt idx="2175">
                  <c:v>2254.62</c:v>
                </c:pt>
                <c:pt idx="2176">
                  <c:v>2255.65</c:v>
                </c:pt>
                <c:pt idx="2177">
                  <c:v>2256.6639999999998</c:v>
                </c:pt>
                <c:pt idx="2178">
                  <c:v>2257.6779999999999</c:v>
                </c:pt>
                <c:pt idx="2179">
                  <c:v>2258.692</c:v>
                </c:pt>
                <c:pt idx="2180">
                  <c:v>2259.7059999999997</c:v>
                </c:pt>
                <c:pt idx="2181">
                  <c:v>2260.7199999999998</c:v>
                </c:pt>
                <c:pt idx="2182">
                  <c:v>2261.7339999999999</c:v>
                </c:pt>
                <c:pt idx="2183">
                  <c:v>2262.7479999999987</c:v>
                </c:pt>
                <c:pt idx="2184">
                  <c:v>2263.7619999999997</c:v>
                </c:pt>
                <c:pt idx="2185">
                  <c:v>2264.7759999999998</c:v>
                </c:pt>
                <c:pt idx="2186">
                  <c:v>2265.79</c:v>
                </c:pt>
                <c:pt idx="2187">
                  <c:v>2266.8040000000001</c:v>
                </c:pt>
                <c:pt idx="2188">
                  <c:v>2267.8180000000002</c:v>
                </c:pt>
                <c:pt idx="2189">
                  <c:v>2268.8320000000012</c:v>
                </c:pt>
                <c:pt idx="2190">
                  <c:v>2269.846</c:v>
                </c:pt>
                <c:pt idx="2191">
                  <c:v>2270.86</c:v>
                </c:pt>
                <c:pt idx="2192">
                  <c:v>2271.8740000000012</c:v>
                </c:pt>
                <c:pt idx="2193">
                  <c:v>2272.8879999999999</c:v>
                </c:pt>
                <c:pt idx="2194">
                  <c:v>2273.902</c:v>
                </c:pt>
                <c:pt idx="2195">
                  <c:v>2274.9160000000002</c:v>
                </c:pt>
                <c:pt idx="2196">
                  <c:v>2275.9299999999998</c:v>
                </c:pt>
                <c:pt idx="2197">
                  <c:v>2276.944</c:v>
                </c:pt>
                <c:pt idx="2198">
                  <c:v>2277.9580000000001</c:v>
                </c:pt>
                <c:pt idx="2199">
                  <c:v>2279.4870000000001</c:v>
                </c:pt>
                <c:pt idx="2200">
                  <c:v>2280.5010000000002</c:v>
                </c:pt>
                <c:pt idx="2201">
                  <c:v>2281.5149999999999</c:v>
                </c:pt>
                <c:pt idx="2202">
                  <c:v>2282.529</c:v>
                </c:pt>
                <c:pt idx="2203">
                  <c:v>2283.5430000000001</c:v>
                </c:pt>
                <c:pt idx="2204">
                  <c:v>2284.5569999999998</c:v>
                </c:pt>
                <c:pt idx="2205">
                  <c:v>2286.46</c:v>
                </c:pt>
                <c:pt idx="2206">
                  <c:v>2287.4899999999998</c:v>
                </c:pt>
                <c:pt idx="2207">
                  <c:v>2288.5039999999999</c:v>
                </c:pt>
                <c:pt idx="2208">
                  <c:v>2289.518</c:v>
                </c:pt>
                <c:pt idx="2209">
                  <c:v>2290.5320000000002</c:v>
                </c:pt>
                <c:pt idx="2210">
                  <c:v>2291.5459999999998</c:v>
                </c:pt>
                <c:pt idx="2211">
                  <c:v>2292.56</c:v>
                </c:pt>
                <c:pt idx="2212">
                  <c:v>2293.5740000000001</c:v>
                </c:pt>
                <c:pt idx="2213">
                  <c:v>2294.5879999999997</c:v>
                </c:pt>
                <c:pt idx="2214">
                  <c:v>2295.6019999999999</c:v>
                </c:pt>
                <c:pt idx="2215">
                  <c:v>2296.616</c:v>
                </c:pt>
                <c:pt idx="2216">
                  <c:v>2297.63</c:v>
                </c:pt>
                <c:pt idx="2217">
                  <c:v>2298.6439999999998</c:v>
                </c:pt>
                <c:pt idx="2218">
                  <c:v>2299.6579999999999</c:v>
                </c:pt>
                <c:pt idx="2219">
                  <c:v>2300.672</c:v>
                </c:pt>
                <c:pt idx="2220">
                  <c:v>2301.6859999999997</c:v>
                </c:pt>
                <c:pt idx="2221">
                  <c:v>2302.6999999999998</c:v>
                </c:pt>
                <c:pt idx="2222">
                  <c:v>2303.7139999999999</c:v>
                </c:pt>
                <c:pt idx="2223">
                  <c:v>2304.7279999999987</c:v>
                </c:pt>
                <c:pt idx="2224">
                  <c:v>2305.7419999999997</c:v>
                </c:pt>
                <c:pt idx="2225">
                  <c:v>2306.7559999999999</c:v>
                </c:pt>
                <c:pt idx="2226">
                  <c:v>2307.77</c:v>
                </c:pt>
                <c:pt idx="2227">
                  <c:v>2308.7839999999997</c:v>
                </c:pt>
                <c:pt idx="2228">
                  <c:v>2309.7979999999998</c:v>
                </c:pt>
                <c:pt idx="2229">
                  <c:v>2310.8120000000022</c:v>
                </c:pt>
                <c:pt idx="2230">
                  <c:v>2311.826</c:v>
                </c:pt>
                <c:pt idx="2231">
                  <c:v>2312.84</c:v>
                </c:pt>
                <c:pt idx="2232">
                  <c:v>2313.8540000000012</c:v>
                </c:pt>
                <c:pt idx="2233">
                  <c:v>2314.8679999999999</c:v>
                </c:pt>
                <c:pt idx="2234">
                  <c:v>2315.8820000000001</c:v>
                </c:pt>
                <c:pt idx="2235">
                  <c:v>2316.8960000000002</c:v>
                </c:pt>
                <c:pt idx="2236">
                  <c:v>2317.9100000000012</c:v>
                </c:pt>
                <c:pt idx="2237">
                  <c:v>2318.924</c:v>
                </c:pt>
                <c:pt idx="2238">
                  <c:v>2319.9380000000001</c:v>
                </c:pt>
                <c:pt idx="2239">
                  <c:v>2320.9520000000002</c:v>
                </c:pt>
                <c:pt idx="2240">
                  <c:v>2321.9659999999999</c:v>
                </c:pt>
                <c:pt idx="2241">
                  <c:v>2322.98</c:v>
                </c:pt>
                <c:pt idx="2242">
                  <c:v>2323.9940000000001</c:v>
                </c:pt>
                <c:pt idx="2243">
                  <c:v>2325.0079999999998</c:v>
                </c:pt>
                <c:pt idx="2244">
                  <c:v>2326.0219999999999</c:v>
                </c:pt>
                <c:pt idx="2245">
                  <c:v>2327.0360000000001</c:v>
                </c:pt>
                <c:pt idx="2246">
                  <c:v>2328.0500000000002</c:v>
                </c:pt>
                <c:pt idx="2247">
                  <c:v>2329.0639999999999</c:v>
                </c:pt>
                <c:pt idx="2248">
                  <c:v>2330.078</c:v>
                </c:pt>
                <c:pt idx="2249">
                  <c:v>2331.0920000000001</c:v>
                </c:pt>
                <c:pt idx="2250">
                  <c:v>2332.1059999999998</c:v>
                </c:pt>
                <c:pt idx="2251">
                  <c:v>2333.12</c:v>
                </c:pt>
                <c:pt idx="2252">
                  <c:v>2334.134</c:v>
                </c:pt>
                <c:pt idx="2253">
                  <c:v>2335.1479999999997</c:v>
                </c:pt>
                <c:pt idx="2254">
                  <c:v>2336.1619999999998</c:v>
                </c:pt>
                <c:pt idx="2255">
                  <c:v>2337.1759999999999</c:v>
                </c:pt>
                <c:pt idx="2256">
                  <c:v>2338.19</c:v>
                </c:pt>
                <c:pt idx="2257">
                  <c:v>2339.4540000000002</c:v>
                </c:pt>
                <c:pt idx="2258">
                  <c:v>2340.4830000000002</c:v>
                </c:pt>
                <c:pt idx="2259">
                  <c:v>2341.4969999999998</c:v>
                </c:pt>
                <c:pt idx="2260">
                  <c:v>2342.5110000000022</c:v>
                </c:pt>
                <c:pt idx="2261">
                  <c:v>2343.5250000000001</c:v>
                </c:pt>
                <c:pt idx="2262">
                  <c:v>2344.5390000000002</c:v>
                </c:pt>
                <c:pt idx="2263">
                  <c:v>2346.4580000000001</c:v>
                </c:pt>
                <c:pt idx="2264">
                  <c:v>2347.4720000000002</c:v>
                </c:pt>
                <c:pt idx="2265">
                  <c:v>2348.4859999999999</c:v>
                </c:pt>
                <c:pt idx="2266">
                  <c:v>2349.5</c:v>
                </c:pt>
                <c:pt idx="2267">
                  <c:v>2350.5140000000001</c:v>
                </c:pt>
                <c:pt idx="2268">
                  <c:v>2351.5279999999998</c:v>
                </c:pt>
                <c:pt idx="2269">
                  <c:v>2352.5419999999999</c:v>
                </c:pt>
                <c:pt idx="2270">
                  <c:v>2353.556</c:v>
                </c:pt>
                <c:pt idx="2271">
                  <c:v>2354.5700000000002</c:v>
                </c:pt>
                <c:pt idx="2272">
                  <c:v>2355.5839999999998</c:v>
                </c:pt>
                <c:pt idx="2273">
                  <c:v>2356.598</c:v>
                </c:pt>
                <c:pt idx="2274">
                  <c:v>2357.6120000000001</c:v>
                </c:pt>
                <c:pt idx="2275">
                  <c:v>2358.6259999999997</c:v>
                </c:pt>
                <c:pt idx="2276">
                  <c:v>2359.64</c:v>
                </c:pt>
                <c:pt idx="2277">
                  <c:v>2360.654</c:v>
                </c:pt>
                <c:pt idx="2278">
                  <c:v>2361.6679999999997</c:v>
                </c:pt>
                <c:pt idx="2279">
                  <c:v>2362.6819999999998</c:v>
                </c:pt>
                <c:pt idx="2280">
                  <c:v>2363.6959999999999</c:v>
                </c:pt>
                <c:pt idx="2281">
                  <c:v>2364.71</c:v>
                </c:pt>
                <c:pt idx="2282">
                  <c:v>2365.7239999999997</c:v>
                </c:pt>
                <c:pt idx="2283">
                  <c:v>2366.7689999999966</c:v>
                </c:pt>
                <c:pt idx="2284">
                  <c:v>2367.7829999999967</c:v>
                </c:pt>
                <c:pt idx="2285">
                  <c:v>2368.797</c:v>
                </c:pt>
                <c:pt idx="2286">
                  <c:v>2369.8110000000029</c:v>
                </c:pt>
                <c:pt idx="2287">
                  <c:v>2370.8249999999998</c:v>
                </c:pt>
                <c:pt idx="2288">
                  <c:v>2371.8389999999999</c:v>
                </c:pt>
                <c:pt idx="2289">
                  <c:v>2372.8530000000028</c:v>
                </c:pt>
                <c:pt idx="2290">
                  <c:v>2373.8670000000002</c:v>
                </c:pt>
                <c:pt idx="2291">
                  <c:v>2374.8809999999999</c:v>
                </c:pt>
                <c:pt idx="2292">
                  <c:v>2375.8950000000027</c:v>
                </c:pt>
                <c:pt idx="2293">
                  <c:v>2376.9090000000001</c:v>
                </c:pt>
                <c:pt idx="2294">
                  <c:v>2377.9229999999998</c:v>
                </c:pt>
                <c:pt idx="2295">
                  <c:v>2378.9369999999999</c:v>
                </c:pt>
                <c:pt idx="2296">
                  <c:v>2379.9510000000028</c:v>
                </c:pt>
                <c:pt idx="2297">
                  <c:v>2380.9650000000001</c:v>
                </c:pt>
                <c:pt idx="2298">
                  <c:v>2381.98</c:v>
                </c:pt>
                <c:pt idx="2299">
                  <c:v>2382.9940000000001</c:v>
                </c:pt>
                <c:pt idx="2300">
                  <c:v>2384.0079999999998</c:v>
                </c:pt>
                <c:pt idx="2301">
                  <c:v>2385.0219999999999</c:v>
                </c:pt>
                <c:pt idx="2302">
                  <c:v>2386.0360000000001</c:v>
                </c:pt>
                <c:pt idx="2303">
                  <c:v>2387.0650000000001</c:v>
                </c:pt>
                <c:pt idx="2304">
                  <c:v>2388.0790000000002</c:v>
                </c:pt>
                <c:pt idx="2305">
                  <c:v>2389.0929999999998</c:v>
                </c:pt>
                <c:pt idx="2306">
                  <c:v>2390.107</c:v>
                </c:pt>
                <c:pt idx="2307">
                  <c:v>2391.1210000000001</c:v>
                </c:pt>
                <c:pt idx="2308">
                  <c:v>2392.1350000000002</c:v>
                </c:pt>
                <c:pt idx="2309">
                  <c:v>2393.165</c:v>
                </c:pt>
                <c:pt idx="2310">
                  <c:v>2394.1790000000001</c:v>
                </c:pt>
                <c:pt idx="2311">
                  <c:v>2395.1930000000002</c:v>
                </c:pt>
                <c:pt idx="2312">
                  <c:v>2396.2069999999967</c:v>
                </c:pt>
                <c:pt idx="2313">
                  <c:v>2397.221</c:v>
                </c:pt>
                <c:pt idx="2314">
                  <c:v>2398.25</c:v>
                </c:pt>
                <c:pt idx="2315">
                  <c:v>2399.4360000000001</c:v>
                </c:pt>
                <c:pt idx="2316">
                  <c:v>2400.4810000000002</c:v>
                </c:pt>
                <c:pt idx="2317">
                  <c:v>2401.4949999999999</c:v>
                </c:pt>
                <c:pt idx="2318">
                  <c:v>2402.509</c:v>
                </c:pt>
                <c:pt idx="2319">
                  <c:v>2403.5230000000001</c:v>
                </c:pt>
                <c:pt idx="2320">
                  <c:v>2404.5369999999998</c:v>
                </c:pt>
                <c:pt idx="2321">
                  <c:v>2406.4560000000001</c:v>
                </c:pt>
                <c:pt idx="2322">
                  <c:v>2407.4699999999998</c:v>
                </c:pt>
                <c:pt idx="2323">
                  <c:v>2408.4839999999999</c:v>
                </c:pt>
                <c:pt idx="2324">
                  <c:v>2409.5140000000001</c:v>
                </c:pt>
                <c:pt idx="2325">
                  <c:v>2410.5279999999998</c:v>
                </c:pt>
                <c:pt idx="2326">
                  <c:v>2411.5419999999999</c:v>
                </c:pt>
                <c:pt idx="2327">
                  <c:v>2412.556</c:v>
                </c:pt>
                <c:pt idx="2328">
                  <c:v>2413.5700000000002</c:v>
                </c:pt>
                <c:pt idx="2329">
                  <c:v>2414.5839999999998</c:v>
                </c:pt>
                <c:pt idx="2330">
                  <c:v>2415.6129999999998</c:v>
                </c:pt>
                <c:pt idx="2331">
                  <c:v>2416.627</c:v>
                </c:pt>
                <c:pt idx="2332">
                  <c:v>2417.6410000000001</c:v>
                </c:pt>
                <c:pt idx="2333">
                  <c:v>2418.6550000000002</c:v>
                </c:pt>
                <c:pt idx="2334">
                  <c:v>2419.6689999999967</c:v>
                </c:pt>
                <c:pt idx="2335">
                  <c:v>2420.683</c:v>
                </c:pt>
                <c:pt idx="2336">
                  <c:v>2421.6970000000001</c:v>
                </c:pt>
                <c:pt idx="2337">
                  <c:v>2422.7109999999998</c:v>
                </c:pt>
                <c:pt idx="2338">
                  <c:v>2423.7249999999967</c:v>
                </c:pt>
                <c:pt idx="2339">
                  <c:v>2424.739</c:v>
                </c:pt>
                <c:pt idx="2340">
                  <c:v>2425.7530000000002</c:v>
                </c:pt>
                <c:pt idx="2341">
                  <c:v>2426.7669999999966</c:v>
                </c:pt>
                <c:pt idx="2342">
                  <c:v>2427.7809999999972</c:v>
                </c:pt>
                <c:pt idx="2343">
                  <c:v>2428.7950000000001</c:v>
                </c:pt>
                <c:pt idx="2344">
                  <c:v>2429.8249999999998</c:v>
                </c:pt>
                <c:pt idx="2345">
                  <c:v>2430.8389999999999</c:v>
                </c:pt>
                <c:pt idx="2346">
                  <c:v>2431.8530000000028</c:v>
                </c:pt>
                <c:pt idx="2347">
                  <c:v>2432.8670000000002</c:v>
                </c:pt>
                <c:pt idx="2348">
                  <c:v>2433.8809999999999</c:v>
                </c:pt>
                <c:pt idx="2349">
                  <c:v>2434.9110000000028</c:v>
                </c:pt>
                <c:pt idx="2350">
                  <c:v>2435.9250000000002</c:v>
                </c:pt>
                <c:pt idx="2351">
                  <c:v>2436.9389999999999</c:v>
                </c:pt>
                <c:pt idx="2352">
                  <c:v>2437.9530000000022</c:v>
                </c:pt>
                <c:pt idx="2353">
                  <c:v>2438.9670000000001</c:v>
                </c:pt>
                <c:pt idx="2354">
                  <c:v>2439.9810000000002</c:v>
                </c:pt>
                <c:pt idx="2355">
                  <c:v>2440.9949999999999</c:v>
                </c:pt>
                <c:pt idx="2356">
                  <c:v>2442.009</c:v>
                </c:pt>
                <c:pt idx="2357">
                  <c:v>2443.0230000000001</c:v>
                </c:pt>
                <c:pt idx="2358">
                  <c:v>2444.0369999999998</c:v>
                </c:pt>
                <c:pt idx="2359">
                  <c:v>2445.0509999999999</c:v>
                </c:pt>
                <c:pt idx="2360">
                  <c:v>2446.0650000000001</c:v>
                </c:pt>
                <c:pt idx="2361">
                  <c:v>2447.0790000000002</c:v>
                </c:pt>
                <c:pt idx="2362">
                  <c:v>2448.0929999999998</c:v>
                </c:pt>
                <c:pt idx="2363">
                  <c:v>2449.107</c:v>
                </c:pt>
                <c:pt idx="2364">
                  <c:v>2450.136</c:v>
                </c:pt>
                <c:pt idx="2365">
                  <c:v>2451.15</c:v>
                </c:pt>
                <c:pt idx="2366">
                  <c:v>2452.1639999999998</c:v>
                </c:pt>
                <c:pt idx="2367">
                  <c:v>2453.1779999999999</c:v>
                </c:pt>
                <c:pt idx="2368">
                  <c:v>2454.192</c:v>
                </c:pt>
                <c:pt idx="2369">
                  <c:v>2455.2059999999997</c:v>
                </c:pt>
                <c:pt idx="2370">
                  <c:v>2456.2199999999998</c:v>
                </c:pt>
                <c:pt idx="2371">
                  <c:v>2457.25</c:v>
                </c:pt>
                <c:pt idx="2372">
                  <c:v>2458.2639999999997</c:v>
                </c:pt>
                <c:pt idx="2373">
                  <c:v>2459.4340000000002</c:v>
                </c:pt>
                <c:pt idx="2374">
                  <c:v>2460.4789999999998</c:v>
                </c:pt>
                <c:pt idx="2375">
                  <c:v>2461.509</c:v>
                </c:pt>
                <c:pt idx="2376">
                  <c:v>2462.5230000000001</c:v>
                </c:pt>
                <c:pt idx="2377">
                  <c:v>2463.5369999999998</c:v>
                </c:pt>
                <c:pt idx="2378">
                  <c:v>2464.5659999999998</c:v>
                </c:pt>
                <c:pt idx="2379">
                  <c:v>2466.4540000000002</c:v>
                </c:pt>
                <c:pt idx="2380">
                  <c:v>2467.4679999999998</c:v>
                </c:pt>
                <c:pt idx="2381">
                  <c:v>2468.498</c:v>
                </c:pt>
                <c:pt idx="2382">
                  <c:v>2469.527</c:v>
                </c:pt>
                <c:pt idx="2383">
                  <c:v>2470.5410000000002</c:v>
                </c:pt>
                <c:pt idx="2384">
                  <c:v>2471.5549999999998</c:v>
                </c:pt>
                <c:pt idx="2385">
                  <c:v>2472.569</c:v>
                </c:pt>
                <c:pt idx="2386">
                  <c:v>2473.5830000000001</c:v>
                </c:pt>
                <c:pt idx="2387">
                  <c:v>2474.5970000000002</c:v>
                </c:pt>
                <c:pt idx="2388">
                  <c:v>2475.6109999999999</c:v>
                </c:pt>
                <c:pt idx="2389">
                  <c:v>2476.625</c:v>
                </c:pt>
                <c:pt idx="2390">
                  <c:v>2477.6390000000001</c:v>
                </c:pt>
                <c:pt idx="2391">
                  <c:v>2478.6529999999998</c:v>
                </c:pt>
                <c:pt idx="2392">
                  <c:v>2479.6669999999967</c:v>
                </c:pt>
                <c:pt idx="2393">
                  <c:v>2480.681</c:v>
                </c:pt>
                <c:pt idx="2394">
                  <c:v>2481.6950000000002</c:v>
                </c:pt>
                <c:pt idx="2395">
                  <c:v>2482.7089999999966</c:v>
                </c:pt>
                <c:pt idx="2396">
                  <c:v>2483.739</c:v>
                </c:pt>
                <c:pt idx="2397">
                  <c:v>2484.7530000000002</c:v>
                </c:pt>
                <c:pt idx="2398">
                  <c:v>2485.7669999999966</c:v>
                </c:pt>
                <c:pt idx="2399">
                  <c:v>2486.7809999999972</c:v>
                </c:pt>
                <c:pt idx="2400">
                  <c:v>2487.7950000000001</c:v>
                </c:pt>
                <c:pt idx="2401">
                  <c:v>2488.8090000000002</c:v>
                </c:pt>
                <c:pt idx="2402">
                  <c:v>2489.8229999999999</c:v>
                </c:pt>
                <c:pt idx="2403">
                  <c:v>2490.8370000000027</c:v>
                </c:pt>
                <c:pt idx="2404">
                  <c:v>2491.8510000000028</c:v>
                </c:pt>
                <c:pt idx="2405">
                  <c:v>2492.8649999999998</c:v>
                </c:pt>
                <c:pt idx="2406">
                  <c:v>2493.8789999999999</c:v>
                </c:pt>
                <c:pt idx="2407">
                  <c:v>2494.9090000000001</c:v>
                </c:pt>
                <c:pt idx="2408">
                  <c:v>2495.9229999999998</c:v>
                </c:pt>
                <c:pt idx="2409">
                  <c:v>2496.9369999999999</c:v>
                </c:pt>
                <c:pt idx="2410">
                  <c:v>2497.9510000000028</c:v>
                </c:pt>
                <c:pt idx="2411">
                  <c:v>2498.9650000000001</c:v>
                </c:pt>
                <c:pt idx="2412">
                  <c:v>2499.9789999999998</c:v>
                </c:pt>
                <c:pt idx="2413">
                  <c:v>2501.0239999999999</c:v>
                </c:pt>
                <c:pt idx="2414">
                  <c:v>2502.038</c:v>
                </c:pt>
                <c:pt idx="2415">
                  <c:v>2503.0520000000001</c:v>
                </c:pt>
                <c:pt idx="2416">
                  <c:v>2504.0659999999998</c:v>
                </c:pt>
                <c:pt idx="2417">
                  <c:v>2505.08</c:v>
                </c:pt>
                <c:pt idx="2418">
                  <c:v>2506.0940000000001</c:v>
                </c:pt>
                <c:pt idx="2419">
                  <c:v>2507.1079999999997</c:v>
                </c:pt>
                <c:pt idx="2420">
                  <c:v>2508.1219999999998</c:v>
                </c:pt>
                <c:pt idx="2421">
                  <c:v>2509.136</c:v>
                </c:pt>
                <c:pt idx="2422">
                  <c:v>2510.1659999999997</c:v>
                </c:pt>
                <c:pt idx="2423">
                  <c:v>2511.1799999999998</c:v>
                </c:pt>
                <c:pt idx="2424">
                  <c:v>2512.194</c:v>
                </c:pt>
                <c:pt idx="2425">
                  <c:v>2513.2079999999987</c:v>
                </c:pt>
                <c:pt idx="2426">
                  <c:v>2514.2219999999998</c:v>
                </c:pt>
                <c:pt idx="2427">
                  <c:v>2515.2510000000002</c:v>
                </c:pt>
                <c:pt idx="2428">
                  <c:v>2516.2649999999967</c:v>
                </c:pt>
                <c:pt idx="2429">
                  <c:v>2517.279</c:v>
                </c:pt>
                <c:pt idx="2430">
                  <c:v>2518.2930000000001</c:v>
                </c:pt>
                <c:pt idx="2431">
                  <c:v>2519.4320000000002</c:v>
                </c:pt>
                <c:pt idx="2432">
                  <c:v>2520.462</c:v>
                </c:pt>
                <c:pt idx="2433">
                  <c:v>2521.4760000000001</c:v>
                </c:pt>
                <c:pt idx="2434">
                  <c:v>2522.4899999999998</c:v>
                </c:pt>
                <c:pt idx="2435">
                  <c:v>2523.5039999999999</c:v>
                </c:pt>
                <c:pt idx="2436">
                  <c:v>2524.518</c:v>
                </c:pt>
                <c:pt idx="2437">
                  <c:v>2526.4520000000002</c:v>
                </c:pt>
                <c:pt idx="2438">
                  <c:v>2527.482</c:v>
                </c:pt>
                <c:pt idx="2439">
                  <c:v>2528.4960000000001</c:v>
                </c:pt>
                <c:pt idx="2440">
                  <c:v>2529.5250000000001</c:v>
                </c:pt>
                <c:pt idx="2441">
                  <c:v>2530.5390000000002</c:v>
                </c:pt>
                <c:pt idx="2442">
                  <c:v>2531.5529999999999</c:v>
                </c:pt>
                <c:pt idx="2443">
                  <c:v>2532.567</c:v>
                </c:pt>
                <c:pt idx="2444">
                  <c:v>2533.5810000000001</c:v>
                </c:pt>
                <c:pt idx="2445">
                  <c:v>2534.6109999999999</c:v>
                </c:pt>
                <c:pt idx="2446">
                  <c:v>2535.625</c:v>
                </c:pt>
                <c:pt idx="2447">
                  <c:v>2536.6390000000001</c:v>
                </c:pt>
                <c:pt idx="2448">
                  <c:v>2537.6529999999998</c:v>
                </c:pt>
                <c:pt idx="2449">
                  <c:v>2538.6669999999967</c:v>
                </c:pt>
                <c:pt idx="2450">
                  <c:v>2539.681</c:v>
                </c:pt>
                <c:pt idx="2451">
                  <c:v>2540.6950000000002</c:v>
                </c:pt>
                <c:pt idx="2452">
                  <c:v>2541.7089999999966</c:v>
                </c:pt>
                <c:pt idx="2453">
                  <c:v>2542.723</c:v>
                </c:pt>
                <c:pt idx="2454">
                  <c:v>2543.7370000000001</c:v>
                </c:pt>
                <c:pt idx="2455">
                  <c:v>2544.7669999999966</c:v>
                </c:pt>
                <c:pt idx="2456">
                  <c:v>2545.7809999999972</c:v>
                </c:pt>
                <c:pt idx="2457">
                  <c:v>2546.7950000000001</c:v>
                </c:pt>
                <c:pt idx="2458">
                  <c:v>2547.8090000000002</c:v>
                </c:pt>
                <c:pt idx="2459">
                  <c:v>2548.8229999999999</c:v>
                </c:pt>
                <c:pt idx="2460">
                  <c:v>2549.8370000000027</c:v>
                </c:pt>
                <c:pt idx="2461">
                  <c:v>2550.866</c:v>
                </c:pt>
                <c:pt idx="2462">
                  <c:v>2551.88</c:v>
                </c:pt>
                <c:pt idx="2463">
                  <c:v>2552.8940000000002</c:v>
                </c:pt>
                <c:pt idx="2464">
                  <c:v>2553.9079999999999</c:v>
                </c:pt>
                <c:pt idx="2465">
                  <c:v>2554.9380000000001</c:v>
                </c:pt>
                <c:pt idx="2466">
                  <c:v>2555.9520000000002</c:v>
                </c:pt>
                <c:pt idx="2467">
                  <c:v>2556.9659999999999</c:v>
                </c:pt>
                <c:pt idx="2468">
                  <c:v>2557.98</c:v>
                </c:pt>
                <c:pt idx="2469">
                  <c:v>2558.9940000000001</c:v>
                </c:pt>
                <c:pt idx="2470">
                  <c:v>2560.0079999999998</c:v>
                </c:pt>
                <c:pt idx="2471">
                  <c:v>2561.0219999999999</c:v>
                </c:pt>
                <c:pt idx="2472">
                  <c:v>2562.0360000000001</c:v>
                </c:pt>
                <c:pt idx="2473">
                  <c:v>2563.0500000000002</c:v>
                </c:pt>
                <c:pt idx="2474">
                  <c:v>2564.0639999999999</c:v>
                </c:pt>
                <c:pt idx="2475">
                  <c:v>2565.1089999999967</c:v>
                </c:pt>
                <c:pt idx="2476">
                  <c:v>2566.123</c:v>
                </c:pt>
                <c:pt idx="2477">
                  <c:v>2567.1370000000002</c:v>
                </c:pt>
                <c:pt idx="2478">
                  <c:v>2568.1669999999967</c:v>
                </c:pt>
                <c:pt idx="2479">
                  <c:v>2569.181</c:v>
                </c:pt>
                <c:pt idx="2480">
                  <c:v>2570.21</c:v>
                </c:pt>
                <c:pt idx="2481">
                  <c:v>2571.2239999999997</c:v>
                </c:pt>
                <c:pt idx="2482">
                  <c:v>2572.2379999999998</c:v>
                </c:pt>
                <c:pt idx="2483">
                  <c:v>2573.2679999999987</c:v>
                </c:pt>
                <c:pt idx="2484">
                  <c:v>2574.2819999999997</c:v>
                </c:pt>
                <c:pt idx="2485">
                  <c:v>2575.2959999999998</c:v>
                </c:pt>
                <c:pt idx="2486">
                  <c:v>2576.3100000000022</c:v>
                </c:pt>
                <c:pt idx="2487">
                  <c:v>2577.3240000000001</c:v>
                </c:pt>
                <c:pt idx="2488">
                  <c:v>2578.3380000000002</c:v>
                </c:pt>
                <c:pt idx="2489">
                  <c:v>2579.4459999999999</c:v>
                </c:pt>
                <c:pt idx="2490">
                  <c:v>2580.4749999999999</c:v>
                </c:pt>
                <c:pt idx="2491">
                  <c:v>2581.489</c:v>
                </c:pt>
                <c:pt idx="2492">
                  <c:v>2582.5030000000002</c:v>
                </c:pt>
                <c:pt idx="2493">
                  <c:v>2583.5169999999998</c:v>
                </c:pt>
                <c:pt idx="2494">
                  <c:v>2584.5309999999999</c:v>
                </c:pt>
                <c:pt idx="2495">
                  <c:v>2586.4499999999998</c:v>
                </c:pt>
                <c:pt idx="2496">
                  <c:v>2587.4639999999999</c:v>
                </c:pt>
                <c:pt idx="2497">
                  <c:v>2588.4780000000001</c:v>
                </c:pt>
                <c:pt idx="2498">
                  <c:v>2589.5079999999998</c:v>
                </c:pt>
                <c:pt idx="2499">
                  <c:v>2590.5219999999999</c:v>
                </c:pt>
                <c:pt idx="2500">
                  <c:v>2591.5360000000001</c:v>
                </c:pt>
                <c:pt idx="2501">
                  <c:v>2592.5500000000002</c:v>
                </c:pt>
                <c:pt idx="2502">
                  <c:v>2593.5639999999999</c:v>
                </c:pt>
                <c:pt idx="2503">
                  <c:v>2594.578</c:v>
                </c:pt>
                <c:pt idx="2504">
                  <c:v>2595.607</c:v>
                </c:pt>
                <c:pt idx="2505">
                  <c:v>2596.6210000000001</c:v>
                </c:pt>
                <c:pt idx="2506">
                  <c:v>2597.6350000000002</c:v>
                </c:pt>
                <c:pt idx="2507">
                  <c:v>2598.6489999999967</c:v>
                </c:pt>
                <c:pt idx="2508">
                  <c:v>2599.663</c:v>
                </c:pt>
                <c:pt idx="2509">
                  <c:v>2600.6770000000001</c:v>
                </c:pt>
                <c:pt idx="2510">
                  <c:v>2601.6909999999998</c:v>
                </c:pt>
                <c:pt idx="2511">
                  <c:v>2602.7049999999972</c:v>
                </c:pt>
                <c:pt idx="2512">
                  <c:v>2603.7190000000001</c:v>
                </c:pt>
                <c:pt idx="2513">
                  <c:v>2604.7330000000002</c:v>
                </c:pt>
                <c:pt idx="2514">
                  <c:v>2605.7629999999967</c:v>
                </c:pt>
                <c:pt idx="2515">
                  <c:v>2606.777</c:v>
                </c:pt>
                <c:pt idx="2516">
                  <c:v>2607.7910000000002</c:v>
                </c:pt>
                <c:pt idx="2517">
                  <c:v>2608.8049999999998</c:v>
                </c:pt>
                <c:pt idx="2518">
                  <c:v>2609.8190000000022</c:v>
                </c:pt>
                <c:pt idx="2519">
                  <c:v>2610.8490000000002</c:v>
                </c:pt>
                <c:pt idx="2520">
                  <c:v>2611.8629999999998</c:v>
                </c:pt>
                <c:pt idx="2521">
                  <c:v>2612.8770000000022</c:v>
                </c:pt>
                <c:pt idx="2522">
                  <c:v>2613.8910000000028</c:v>
                </c:pt>
                <c:pt idx="2523">
                  <c:v>2614.92</c:v>
                </c:pt>
                <c:pt idx="2524">
                  <c:v>2615.9340000000002</c:v>
                </c:pt>
                <c:pt idx="2525">
                  <c:v>2616.9479999999999</c:v>
                </c:pt>
                <c:pt idx="2526">
                  <c:v>2617.962</c:v>
                </c:pt>
                <c:pt idx="2527">
                  <c:v>2618.9760000000001</c:v>
                </c:pt>
                <c:pt idx="2528">
                  <c:v>2619.9899999999998</c:v>
                </c:pt>
                <c:pt idx="2529">
                  <c:v>2621.0039999999999</c:v>
                </c:pt>
                <c:pt idx="2530">
                  <c:v>2622.018</c:v>
                </c:pt>
                <c:pt idx="2531">
                  <c:v>2623.0320000000002</c:v>
                </c:pt>
                <c:pt idx="2532">
                  <c:v>2624.0459999999998</c:v>
                </c:pt>
                <c:pt idx="2533">
                  <c:v>2625.0909999999999</c:v>
                </c:pt>
                <c:pt idx="2534">
                  <c:v>2626.105</c:v>
                </c:pt>
                <c:pt idx="2535">
                  <c:v>2627.1190000000001</c:v>
                </c:pt>
                <c:pt idx="2536">
                  <c:v>2628.1329999999998</c:v>
                </c:pt>
                <c:pt idx="2537">
                  <c:v>2629.1469999999972</c:v>
                </c:pt>
                <c:pt idx="2538">
                  <c:v>2630.1770000000001</c:v>
                </c:pt>
                <c:pt idx="2539">
                  <c:v>2631.1909999999998</c:v>
                </c:pt>
                <c:pt idx="2540">
                  <c:v>2632.2049999999972</c:v>
                </c:pt>
                <c:pt idx="2541">
                  <c:v>2633.2190000000001</c:v>
                </c:pt>
                <c:pt idx="2542">
                  <c:v>2634.2330000000002</c:v>
                </c:pt>
                <c:pt idx="2543">
                  <c:v>2635.2629999999967</c:v>
                </c:pt>
                <c:pt idx="2544">
                  <c:v>2636.277</c:v>
                </c:pt>
                <c:pt idx="2545">
                  <c:v>2637.2910000000002</c:v>
                </c:pt>
                <c:pt idx="2546">
                  <c:v>2638.3049999999998</c:v>
                </c:pt>
                <c:pt idx="2547">
                  <c:v>2639.4589999999998</c:v>
                </c:pt>
                <c:pt idx="2548">
                  <c:v>2640.489</c:v>
                </c:pt>
                <c:pt idx="2549">
                  <c:v>2641.5030000000002</c:v>
                </c:pt>
                <c:pt idx="2550">
                  <c:v>2642.5169999999998</c:v>
                </c:pt>
                <c:pt idx="2551">
                  <c:v>2643.5459999999998</c:v>
                </c:pt>
                <c:pt idx="2552">
                  <c:v>2644.576</c:v>
                </c:pt>
                <c:pt idx="2553">
                  <c:v>2646.4789999999998</c:v>
                </c:pt>
                <c:pt idx="2554">
                  <c:v>2647.509</c:v>
                </c:pt>
                <c:pt idx="2555">
                  <c:v>2648.538</c:v>
                </c:pt>
                <c:pt idx="2556">
                  <c:v>2649.5520000000001</c:v>
                </c:pt>
                <c:pt idx="2557">
                  <c:v>2650.5659999999998</c:v>
                </c:pt>
                <c:pt idx="2558">
                  <c:v>2651.58</c:v>
                </c:pt>
                <c:pt idx="2559">
                  <c:v>2652.5940000000001</c:v>
                </c:pt>
                <c:pt idx="2560">
                  <c:v>2653.6079999999997</c:v>
                </c:pt>
                <c:pt idx="2561">
                  <c:v>2654.6219999999998</c:v>
                </c:pt>
                <c:pt idx="2562">
                  <c:v>2655.636</c:v>
                </c:pt>
                <c:pt idx="2563">
                  <c:v>2656.65</c:v>
                </c:pt>
                <c:pt idx="2564">
                  <c:v>2657.6639999999998</c:v>
                </c:pt>
                <c:pt idx="2565">
                  <c:v>2658.6779999999999</c:v>
                </c:pt>
                <c:pt idx="2566">
                  <c:v>2659.692</c:v>
                </c:pt>
                <c:pt idx="2567">
                  <c:v>2660.7059999999997</c:v>
                </c:pt>
                <c:pt idx="2568">
                  <c:v>2661.72</c:v>
                </c:pt>
                <c:pt idx="2569">
                  <c:v>2662.75</c:v>
                </c:pt>
                <c:pt idx="2570">
                  <c:v>2663.7799999999997</c:v>
                </c:pt>
                <c:pt idx="2571">
                  <c:v>2664.7939999999999</c:v>
                </c:pt>
                <c:pt idx="2572">
                  <c:v>2665.808</c:v>
                </c:pt>
                <c:pt idx="2573">
                  <c:v>2666.8220000000001</c:v>
                </c:pt>
                <c:pt idx="2574">
                  <c:v>2667.8360000000002</c:v>
                </c:pt>
                <c:pt idx="2575">
                  <c:v>2668.8649999999998</c:v>
                </c:pt>
                <c:pt idx="2576">
                  <c:v>2669.8789999999999</c:v>
                </c:pt>
                <c:pt idx="2577">
                  <c:v>2670.8930000000028</c:v>
                </c:pt>
                <c:pt idx="2578">
                  <c:v>2671.9229999999998</c:v>
                </c:pt>
                <c:pt idx="2579">
                  <c:v>2672.9530000000022</c:v>
                </c:pt>
                <c:pt idx="2580">
                  <c:v>2673.9670000000001</c:v>
                </c:pt>
                <c:pt idx="2581">
                  <c:v>2674.9810000000002</c:v>
                </c:pt>
                <c:pt idx="2582">
                  <c:v>2675.9949999999999</c:v>
                </c:pt>
                <c:pt idx="2583">
                  <c:v>2677.009</c:v>
                </c:pt>
                <c:pt idx="2584">
                  <c:v>2678.038</c:v>
                </c:pt>
                <c:pt idx="2585">
                  <c:v>2679.0520000000001</c:v>
                </c:pt>
                <c:pt idx="2586">
                  <c:v>2680.0659999999998</c:v>
                </c:pt>
                <c:pt idx="2587">
                  <c:v>2681.08</c:v>
                </c:pt>
                <c:pt idx="2588">
                  <c:v>2682.11</c:v>
                </c:pt>
                <c:pt idx="2589">
                  <c:v>2683.1239999999998</c:v>
                </c:pt>
                <c:pt idx="2590">
                  <c:v>2684.1379999999999</c:v>
                </c:pt>
                <c:pt idx="2591">
                  <c:v>2685.152</c:v>
                </c:pt>
                <c:pt idx="2592">
                  <c:v>2686.1659999999997</c:v>
                </c:pt>
                <c:pt idx="2593">
                  <c:v>2687.18</c:v>
                </c:pt>
                <c:pt idx="2594">
                  <c:v>2688.194</c:v>
                </c:pt>
                <c:pt idx="2595">
                  <c:v>2689.2079999999987</c:v>
                </c:pt>
                <c:pt idx="2596">
                  <c:v>2690.2219999999998</c:v>
                </c:pt>
                <c:pt idx="2597">
                  <c:v>2691.2359999999999</c:v>
                </c:pt>
                <c:pt idx="2598">
                  <c:v>2692.25</c:v>
                </c:pt>
                <c:pt idx="2599">
                  <c:v>2693.2639999999997</c:v>
                </c:pt>
                <c:pt idx="2600">
                  <c:v>2694.2939999999999</c:v>
                </c:pt>
                <c:pt idx="2601">
                  <c:v>2695.308</c:v>
                </c:pt>
                <c:pt idx="2602">
                  <c:v>2696.3220000000001</c:v>
                </c:pt>
                <c:pt idx="2603">
                  <c:v>2697.3510000000028</c:v>
                </c:pt>
                <c:pt idx="2604">
                  <c:v>2698.3809999999999</c:v>
                </c:pt>
                <c:pt idx="2605">
                  <c:v>2699.5039999999999</c:v>
                </c:pt>
                <c:pt idx="2606">
                  <c:v>2700.5340000000001</c:v>
                </c:pt>
                <c:pt idx="2607">
                  <c:v>2701.5479999999998</c:v>
                </c:pt>
                <c:pt idx="2608">
                  <c:v>2702.5770000000002</c:v>
                </c:pt>
                <c:pt idx="2609">
                  <c:v>2703.5909999999999</c:v>
                </c:pt>
                <c:pt idx="2610">
                  <c:v>2704.605</c:v>
                </c:pt>
                <c:pt idx="2611">
                  <c:v>2706.54</c:v>
                </c:pt>
                <c:pt idx="2612">
                  <c:v>2707.5540000000001</c:v>
                </c:pt>
                <c:pt idx="2613">
                  <c:v>2708.5679999999998</c:v>
                </c:pt>
                <c:pt idx="2614">
                  <c:v>2709.5819999999999</c:v>
                </c:pt>
                <c:pt idx="2615">
                  <c:v>2710.596</c:v>
                </c:pt>
                <c:pt idx="2616">
                  <c:v>2711.625</c:v>
                </c:pt>
                <c:pt idx="2617">
                  <c:v>2712.6550000000002</c:v>
                </c:pt>
                <c:pt idx="2618">
                  <c:v>2713.6689999999967</c:v>
                </c:pt>
                <c:pt idx="2619">
                  <c:v>2714.683</c:v>
                </c:pt>
                <c:pt idx="2620">
                  <c:v>2715.6970000000001</c:v>
                </c:pt>
                <c:pt idx="2621">
                  <c:v>2716.7259999999997</c:v>
                </c:pt>
                <c:pt idx="2622">
                  <c:v>2717.74</c:v>
                </c:pt>
                <c:pt idx="2623">
                  <c:v>2718.7539999999999</c:v>
                </c:pt>
                <c:pt idx="2624">
                  <c:v>2719.7679999999987</c:v>
                </c:pt>
                <c:pt idx="2625">
                  <c:v>2720.7979999999998</c:v>
                </c:pt>
                <c:pt idx="2626">
                  <c:v>2721.8120000000022</c:v>
                </c:pt>
                <c:pt idx="2627">
                  <c:v>2722.826</c:v>
                </c:pt>
                <c:pt idx="2628">
                  <c:v>2723.84</c:v>
                </c:pt>
                <c:pt idx="2629">
                  <c:v>2724.8540000000012</c:v>
                </c:pt>
                <c:pt idx="2630">
                  <c:v>2725.8679999999999</c:v>
                </c:pt>
                <c:pt idx="2631">
                  <c:v>2726.8820000000001</c:v>
                </c:pt>
                <c:pt idx="2632">
                  <c:v>2727.8960000000002</c:v>
                </c:pt>
                <c:pt idx="2633">
                  <c:v>2728.9100000000012</c:v>
                </c:pt>
                <c:pt idx="2634">
                  <c:v>2729.924</c:v>
                </c:pt>
                <c:pt idx="2635">
                  <c:v>2730.9690000000001</c:v>
                </c:pt>
                <c:pt idx="2636">
                  <c:v>2731.9830000000002</c:v>
                </c:pt>
                <c:pt idx="2637">
                  <c:v>2732.9969999999998</c:v>
                </c:pt>
                <c:pt idx="2638">
                  <c:v>2734.0110000000022</c:v>
                </c:pt>
                <c:pt idx="2639">
                  <c:v>2735.0250000000001</c:v>
                </c:pt>
                <c:pt idx="2640">
                  <c:v>2736.0390000000002</c:v>
                </c:pt>
                <c:pt idx="2641">
                  <c:v>2737.0529999999999</c:v>
                </c:pt>
                <c:pt idx="2642">
                  <c:v>2738.067</c:v>
                </c:pt>
                <c:pt idx="2643">
                  <c:v>2739.0810000000001</c:v>
                </c:pt>
                <c:pt idx="2644">
                  <c:v>2740.0949999999998</c:v>
                </c:pt>
                <c:pt idx="2645">
                  <c:v>2741.1089999999967</c:v>
                </c:pt>
                <c:pt idx="2646">
                  <c:v>2742.1390000000001</c:v>
                </c:pt>
                <c:pt idx="2647">
                  <c:v>2743.1529999999998</c:v>
                </c:pt>
                <c:pt idx="2648">
                  <c:v>2744.1669999999967</c:v>
                </c:pt>
                <c:pt idx="2649">
                  <c:v>2745.181</c:v>
                </c:pt>
                <c:pt idx="2650">
                  <c:v>2746.1950000000002</c:v>
                </c:pt>
                <c:pt idx="2651">
                  <c:v>2747.2249999999967</c:v>
                </c:pt>
                <c:pt idx="2652">
                  <c:v>2748.239</c:v>
                </c:pt>
                <c:pt idx="2653">
                  <c:v>2749.2530000000002</c:v>
                </c:pt>
                <c:pt idx="2654">
                  <c:v>2750.2669999999966</c:v>
                </c:pt>
                <c:pt idx="2655">
                  <c:v>2751.2959999999998</c:v>
                </c:pt>
                <c:pt idx="2656">
                  <c:v>2752.3100000000022</c:v>
                </c:pt>
                <c:pt idx="2657">
                  <c:v>2753.3240000000001</c:v>
                </c:pt>
                <c:pt idx="2658">
                  <c:v>2754.3380000000002</c:v>
                </c:pt>
                <c:pt idx="2659">
                  <c:v>2755.3679999999999</c:v>
                </c:pt>
                <c:pt idx="2660">
                  <c:v>2756.3820000000001</c:v>
                </c:pt>
                <c:pt idx="2661">
                  <c:v>2757.3960000000002</c:v>
                </c:pt>
                <c:pt idx="2662">
                  <c:v>2758.4100000000012</c:v>
                </c:pt>
                <c:pt idx="2663">
                  <c:v>2759.5329999999999</c:v>
                </c:pt>
                <c:pt idx="2664">
                  <c:v>2760.547</c:v>
                </c:pt>
                <c:pt idx="2665">
                  <c:v>2761.5770000000002</c:v>
                </c:pt>
                <c:pt idx="2666">
                  <c:v>2762.6059999999998</c:v>
                </c:pt>
                <c:pt idx="2667">
                  <c:v>2763.62</c:v>
                </c:pt>
                <c:pt idx="2668">
                  <c:v>2764.634</c:v>
                </c:pt>
                <c:pt idx="2669">
                  <c:v>2766.5219999999999</c:v>
                </c:pt>
                <c:pt idx="2670">
                  <c:v>2767.5520000000001</c:v>
                </c:pt>
                <c:pt idx="2671">
                  <c:v>2768.5659999999998</c:v>
                </c:pt>
                <c:pt idx="2672">
                  <c:v>2769.58</c:v>
                </c:pt>
                <c:pt idx="2673">
                  <c:v>2770.5940000000001</c:v>
                </c:pt>
                <c:pt idx="2674">
                  <c:v>2771.6079999999997</c:v>
                </c:pt>
                <c:pt idx="2675">
                  <c:v>2772.6219999999998</c:v>
                </c:pt>
                <c:pt idx="2676">
                  <c:v>2773.636</c:v>
                </c:pt>
                <c:pt idx="2677">
                  <c:v>2774.65</c:v>
                </c:pt>
                <c:pt idx="2678">
                  <c:v>2775.6639999999998</c:v>
                </c:pt>
                <c:pt idx="2679">
                  <c:v>2776.7089999999966</c:v>
                </c:pt>
                <c:pt idx="2680">
                  <c:v>2777.723</c:v>
                </c:pt>
                <c:pt idx="2681">
                  <c:v>2778.7370000000001</c:v>
                </c:pt>
                <c:pt idx="2682">
                  <c:v>2779.7510000000002</c:v>
                </c:pt>
                <c:pt idx="2683">
                  <c:v>2780.7649999999967</c:v>
                </c:pt>
                <c:pt idx="2684">
                  <c:v>2781.7939999999999</c:v>
                </c:pt>
                <c:pt idx="2685">
                  <c:v>2782.808</c:v>
                </c:pt>
                <c:pt idx="2686">
                  <c:v>2783.8220000000001</c:v>
                </c:pt>
                <c:pt idx="2687">
                  <c:v>2784.8360000000002</c:v>
                </c:pt>
                <c:pt idx="2688">
                  <c:v>2785.8500000000022</c:v>
                </c:pt>
                <c:pt idx="2689">
                  <c:v>2786.864</c:v>
                </c:pt>
                <c:pt idx="2690">
                  <c:v>2787.8789999999999</c:v>
                </c:pt>
                <c:pt idx="2691">
                  <c:v>2788.8930000000028</c:v>
                </c:pt>
                <c:pt idx="2692">
                  <c:v>2789.9070000000002</c:v>
                </c:pt>
                <c:pt idx="2693">
                  <c:v>2790.9209999999998</c:v>
                </c:pt>
                <c:pt idx="2694">
                  <c:v>2791.9500000000012</c:v>
                </c:pt>
                <c:pt idx="2695">
                  <c:v>2792.9639999999999</c:v>
                </c:pt>
                <c:pt idx="2696">
                  <c:v>2793.9780000000001</c:v>
                </c:pt>
                <c:pt idx="2697">
                  <c:v>2794.9920000000002</c:v>
                </c:pt>
                <c:pt idx="2698">
                  <c:v>2796.0059999999999</c:v>
                </c:pt>
                <c:pt idx="2699">
                  <c:v>2797.02</c:v>
                </c:pt>
                <c:pt idx="2700">
                  <c:v>2798.0340000000001</c:v>
                </c:pt>
                <c:pt idx="2701">
                  <c:v>2799.0479999999998</c:v>
                </c:pt>
                <c:pt idx="2702">
                  <c:v>2800.0619999999999</c:v>
                </c:pt>
                <c:pt idx="2703">
                  <c:v>2801.076</c:v>
                </c:pt>
                <c:pt idx="2704">
                  <c:v>2802.09</c:v>
                </c:pt>
                <c:pt idx="2705">
                  <c:v>2803.1039999999998</c:v>
                </c:pt>
                <c:pt idx="2706">
                  <c:v>2804.1179999999999</c:v>
                </c:pt>
                <c:pt idx="2707">
                  <c:v>2805.1320000000001</c:v>
                </c:pt>
                <c:pt idx="2708">
                  <c:v>2806.1459999999997</c:v>
                </c:pt>
                <c:pt idx="2709">
                  <c:v>2807.1759999999999</c:v>
                </c:pt>
                <c:pt idx="2710">
                  <c:v>2808.19</c:v>
                </c:pt>
                <c:pt idx="2711">
                  <c:v>2809.2039999999997</c:v>
                </c:pt>
                <c:pt idx="2712">
                  <c:v>2810.2179999999998</c:v>
                </c:pt>
                <c:pt idx="2713">
                  <c:v>2811.232</c:v>
                </c:pt>
                <c:pt idx="2714">
                  <c:v>2812.2459999999987</c:v>
                </c:pt>
                <c:pt idx="2715">
                  <c:v>2813.2599999999998</c:v>
                </c:pt>
                <c:pt idx="2716">
                  <c:v>2814.2739999999999</c:v>
                </c:pt>
                <c:pt idx="2717">
                  <c:v>2815.2879999999973</c:v>
                </c:pt>
                <c:pt idx="2718">
                  <c:v>2816.3020000000001</c:v>
                </c:pt>
                <c:pt idx="2719">
                  <c:v>2817.3160000000012</c:v>
                </c:pt>
                <c:pt idx="2720">
                  <c:v>2818.3300000000022</c:v>
                </c:pt>
                <c:pt idx="2721">
                  <c:v>2819.5309999999999</c:v>
                </c:pt>
                <c:pt idx="2722">
                  <c:v>2820.5450000000001</c:v>
                </c:pt>
                <c:pt idx="2723">
                  <c:v>2821.5590000000002</c:v>
                </c:pt>
                <c:pt idx="2724">
                  <c:v>2822.5889999999972</c:v>
                </c:pt>
                <c:pt idx="2725">
                  <c:v>2823.6030000000001</c:v>
                </c:pt>
                <c:pt idx="2726">
                  <c:v>2824.6170000000002</c:v>
                </c:pt>
                <c:pt idx="2727">
                  <c:v>2826.5360000000001</c:v>
                </c:pt>
                <c:pt idx="2728">
                  <c:v>2827.55</c:v>
                </c:pt>
                <c:pt idx="2729">
                  <c:v>2828.5639999999999</c:v>
                </c:pt>
                <c:pt idx="2730">
                  <c:v>2829.578</c:v>
                </c:pt>
                <c:pt idx="2731">
                  <c:v>2830.5920000000001</c:v>
                </c:pt>
                <c:pt idx="2732">
                  <c:v>2831.6059999999998</c:v>
                </c:pt>
                <c:pt idx="2733">
                  <c:v>2832.6509999999998</c:v>
                </c:pt>
                <c:pt idx="2734">
                  <c:v>2833.665</c:v>
                </c:pt>
                <c:pt idx="2735">
                  <c:v>2834.6790000000001</c:v>
                </c:pt>
                <c:pt idx="2736">
                  <c:v>2835.7079999999987</c:v>
                </c:pt>
                <c:pt idx="2737">
                  <c:v>2836.7219999999998</c:v>
                </c:pt>
                <c:pt idx="2738">
                  <c:v>2837.7359999999999</c:v>
                </c:pt>
                <c:pt idx="2739">
                  <c:v>2838.75</c:v>
                </c:pt>
                <c:pt idx="2740">
                  <c:v>2839.7639999999997</c:v>
                </c:pt>
                <c:pt idx="2741">
                  <c:v>2840.8100000000022</c:v>
                </c:pt>
                <c:pt idx="2742">
                  <c:v>2841.8240000000001</c:v>
                </c:pt>
                <c:pt idx="2743">
                  <c:v>2842.8380000000002</c:v>
                </c:pt>
                <c:pt idx="2744">
                  <c:v>2843.8520000000012</c:v>
                </c:pt>
                <c:pt idx="2745">
                  <c:v>2844.866</c:v>
                </c:pt>
                <c:pt idx="2746">
                  <c:v>2845.88</c:v>
                </c:pt>
                <c:pt idx="2747">
                  <c:v>2846.8940000000002</c:v>
                </c:pt>
                <c:pt idx="2748">
                  <c:v>2847.9079999999999</c:v>
                </c:pt>
                <c:pt idx="2749">
                  <c:v>2848.922</c:v>
                </c:pt>
                <c:pt idx="2750">
                  <c:v>2849.9360000000001</c:v>
                </c:pt>
                <c:pt idx="2751">
                  <c:v>2850.9650000000001</c:v>
                </c:pt>
                <c:pt idx="2752">
                  <c:v>2851.9949999999999</c:v>
                </c:pt>
                <c:pt idx="2753">
                  <c:v>2853.009</c:v>
                </c:pt>
                <c:pt idx="2754">
                  <c:v>2854.0230000000001</c:v>
                </c:pt>
                <c:pt idx="2755">
                  <c:v>2855.0369999999998</c:v>
                </c:pt>
                <c:pt idx="2756">
                  <c:v>2856.0509999999999</c:v>
                </c:pt>
                <c:pt idx="2757">
                  <c:v>2857.0650000000001</c:v>
                </c:pt>
                <c:pt idx="2758">
                  <c:v>2858.0790000000002</c:v>
                </c:pt>
                <c:pt idx="2759">
                  <c:v>2859.0929999999998</c:v>
                </c:pt>
                <c:pt idx="2760">
                  <c:v>2860.107</c:v>
                </c:pt>
                <c:pt idx="2761">
                  <c:v>2861.1210000000001</c:v>
                </c:pt>
                <c:pt idx="2762">
                  <c:v>2862.1509999999998</c:v>
                </c:pt>
                <c:pt idx="2763">
                  <c:v>2863.165</c:v>
                </c:pt>
                <c:pt idx="2764">
                  <c:v>2864.1790000000001</c:v>
                </c:pt>
                <c:pt idx="2765">
                  <c:v>2865.1930000000002</c:v>
                </c:pt>
                <c:pt idx="2766">
                  <c:v>2866.2069999999967</c:v>
                </c:pt>
                <c:pt idx="2767">
                  <c:v>2867.221</c:v>
                </c:pt>
                <c:pt idx="2768">
                  <c:v>2868.2350000000001</c:v>
                </c:pt>
                <c:pt idx="2769">
                  <c:v>2869.2639999999997</c:v>
                </c:pt>
                <c:pt idx="2770">
                  <c:v>2870.2779999999998</c:v>
                </c:pt>
                <c:pt idx="2771">
                  <c:v>2871.308</c:v>
                </c:pt>
                <c:pt idx="2772">
                  <c:v>2872.3220000000001</c:v>
                </c:pt>
                <c:pt idx="2773">
                  <c:v>2873.3360000000002</c:v>
                </c:pt>
                <c:pt idx="2774">
                  <c:v>2874.3500000000022</c:v>
                </c:pt>
                <c:pt idx="2775">
                  <c:v>2875.3789999999999</c:v>
                </c:pt>
                <c:pt idx="2776">
                  <c:v>2876.3930000000028</c:v>
                </c:pt>
                <c:pt idx="2777">
                  <c:v>2877.4070000000002</c:v>
                </c:pt>
                <c:pt idx="2778">
                  <c:v>2878.4209999999998</c:v>
                </c:pt>
                <c:pt idx="2779">
                  <c:v>2879.5129999999999</c:v>
                </c:pt>
                <c:pt idx="2780">
                  <c:v>2880.5430000000001</c:v>
                </c:pt>
                <c:pt idx="2781">
                  <c:v>2881.5569999999998</c:v>
                </c:pt>
                <c:pt idx="2782">
                  <c:v>2882.5709999999999</c:v>
                </c:pt>
                <c:pt idx="2783">
                  <c:v>2883.585</c:v>
                </c:pt>
                <c:pt idx="2784">
                  <c:v>2884.5990000000002</c:v>
                </c:pt>
                <c:pt idx="2785">
                  <c:v>2886.549</c:v>
                </c:pt>
                <c:pt idx="2786">
                  <c:v>2887.5630000000001</c:v>
                </c:pt>
                <c:pt idx="2787">
                  <c:v>2888.5770000000002</c:v>
                </c:pt>
                <c:pt idx="2788">
                  <c:v>2889.5909999999999</c:v>
                </c:pt>
                <c:pt idx="2789">
                  <c:v>2890.605</c:v>
                </c:pt>
                <c:pt idx="2790">
                  <c:v>2891.6190000000001</c:v>
                </c:pt>
                <c:pt idx="2791">
                  <c:v>2892.6329999999998</c:v>
                </c:pt>
                <c:pt idx="2792">
                  <c:v>2893.6469999999972</c:v>
                </c:pt>
                <c:pt idx="2793">
                  <c:v>2894.6610000000001</c:v>
                </c:pt>
                <c:pt idx="2794">
                  <c:v>2895.6750000000002</c:v>
                </c:pt>
                <c:pt idx="2795">
                  <c:v>2896.72</c:v>
                </c:pt>
                <c:pt idx="2796">
                  <c:v>2897.7339999999999</c:v>
                </c:pt>
                <c:pt idx="2797">
                  <c:v>2898.7479999999987</c:v>
                </c:pt>
                <c:pt idx="2798">
                  <c:v>2899.7619999999997</c:v>
                </c:pt>
                <c:pt idx="2799">
                  <c:v>2900.7919999999999</c:v>
                </c:pt>
                <c:pt idx="2800">
                  <c:v>2901.806</c:v>
                </c:pt>
                <c:pt idx="2801">
                  <c:v>2902.82</c:v>
                </c:pt>
                <c:pt idx="2802">
                  <c:v>2903.8340000000012</c:v>
                </c:pt>
                <c:pt idx="2803">
                  <c:v>2904.848</c:v>
                </c:pt>
                <c:pt idx="2804">
                  <c:v>2905.8780000000002</c:v>
                </c:pt>
                <c:pt idx="2805">
                  <c:v>2906.9070000000002</c:v>
                </c:pt>
                <c:pt idx="2806">
                  <c:v>2907.9209999999998</c:v>
                </c:pt>
                <c:pt idx="2807">
                  <c:v>2908.9349999999999</c:v>
                </c:pt>
                <c:pt idx="2808">
                  <c:v>2909.9650000000001</c:v>
                </c:pt>
                <c:pt idx="2809">
                  <c:v>2910.9789999999998</c:v>
                </c:pt>
                <c:pt idx="2810">
                  <c:v>2911.9929999999999</c:v>
                </c:pt>
                <c:pt idx="2811">
                  <c:v>2913.0070000000001</c:v>
                </c:pt>
                <c:pt idx="2812">
                  <c:v>2914.0210000000002</c:v>
                </c:pt>
                <c:pt idx="2813">
                  <c:v>2915.0349999999999</c:v>
                </c:pt>
                <c:pt idx="2814">
                  <c:v>2916.0650000000001</c:v>
                </c:pt>
                <c:pt idx="2815">
                  <c:v>2917.0790000000002</c:v>
                </c:pt>
                <c:pt idx="2816">
                  <c:v>2918.0929999999998</c:v>
                </c:pt>
                <c:pt idx="2817">
                  <c:v>2919.107</c:v>
                </c:pt>
                <c:pt idx="2818">
                  <c:v>2920.1210000000001</c:v>
                </c:pt>
                <c:pt idx="2819">
                  <c:v>2921.15</c:v>
                </c:pt>
                <c:pt idx="2820">
                  <c:v>2922.1639999999998</c:v>
                </c:pt>
                <c:pt idx="2821">
                  <c:v>2923.1779999999999</c:v>
                </c:pt>
                <c:pt idx="2822">
                  <c:v>2924.192</c:v>
                </c:pt>
                <c:pt idx="2823">
                  <c:v>2925.2059999999997</c:v>
                </c:pt>
                <c:pt idx="2824">
                  <c:v>2926.22</c:v>
                </c:pt>
                <c:pt idx="2825">
                  <c:v>2927.2339999999999</c:v>
                </c:pt>
                <c:pt idx="2826">
                  <c:v>2928.2479999999987</c:v>
                </c:pt>
                <c:pt idx="2827">
                  <c:v>2929.2779999999998</c:v>
                </c:pt>
                <c:pt idx="2828">
                  <c:v>2930.3069999999998</c:v>
                </c:pt>
                <c:pt idx="2829">
                  <c:v>2931.3209999999999</c:v>
                </c:pt>
                <c:pt idx="2830">
                  <c:v>2932.3350000000028</c:v>
                </c:pt>
                <c:pt idx="2831">
                  <c:v>2933.3490000000002</c:v>
                </c:pt>
                <c:pt idx="2832">
                  <c:v>2934.3629999999998</c:v>
                </c:pt>
                <c:pt idx="2833">
                  <c:v>2935.3770000000022</c:v>
                </c:pt>
                <c:pt idx="2834">
                  <c:v>2936.3910000000028</c:v>
                </c:pt>
                <c:pt idx="2835">
                  <c:v>2937.4050000000002</c:v>
                </c:pt>
                <c:pt idx="2836">
                  <c:v>2938.4189999999999</c:v>
                </c:pt>
                <c:pt idx="2837">
                  <c:v>2939.558</c:v>
                </c:pt>
                <c:pt idx="2838">
                  <c:v>2940.5720000000001</c:v>
                </c:pt>
                <c:pt idx="2839">
                  <c:v>2941.5859999999998</c:v>
                </c:pt>
                <c:pt idx="2840">
                  <c:v>2942.6</c:v>
                </c:pt>
                <c:pt idx="2841">
                  <c:v>2943.614</c:v>
                </c:pt>
                <c:pt idx="2842">
                  <c:v>2944.6279999999997</c:v>
                </c:pt>
                <c:pt idx="2843">
                  <c:v>2946.5630000000001</c:v>
                </c:pt>
                <c:pt idx="2844">
                  <c:v>2947.5770000000002</c:v>
                </c:pt>
                <c:pt idx="2845">
                  <c:v>2948.5909999999999</c:v>
                </c:pt>
                <c:pt idx="2846">
                  <c:v>2949.62</c:v>
                </c:pt>
                <c:pt idx="2847">
                  <c:v>2950.634</c:v>
                </c:pt>
                <c:pt idx="2848">
                  <c:v>2951.6479999999997</c:v>
                </c:pt>
                <c:pt idx="2849">
                  <c:v>2952.6619999999998</c:v>
                </c:pt>
                <c:pt idx="2850">
                  <c:v>2953.6759999999999</c:v>
                </c:pt>
                <c:pt idx="2851">
                  <c:v>2954.7059999999997</c:v>
                </c:pt>
                <c:pt idx="2852">
                  <c:v>2955.7359999999999</c:v>
                </c:pt>
                <c:pt idx="2853">
                  <c:v>2956.75</c:v>
                </c:pt>
                <c:pt idx="2854">
                  <c:v>2957.7639999999997</c:v>
                </c:pt>
                <c:pt idx="2855">
                  <c:v>2958.7779999999998</c:v>
                </c:pt>
                <c:pt idx="2856">
                  <c:v>2959.8229999999999</c:v>
                </c:pt>
                <c:pt idx="2857">
                  <c:v>2960.8370000000027</c:v>
                </c:pt>
                <c:pt idx="2858">
                  <c:v>2961.8510000000028</c:v>
                </c:pt>
                <c:pt idx="2859">
                  <c:v>2962.8649999999998</c:v>
                </c:pt>
                <c:pt idx="2860">
                  <c:v>2963.8789999999999</c:v>
                </c:pt>
                <c:pt idx="2861">
                  <c:v>2964.8930000000028</c:v>
                </c:pt>
                <c:pt idx="2862">
                  <c:v>2965.9070000000002</c:v>
                </c:pt>
                <c:pt idx="2863">
                  <c:v>2966.9209999999998</c:v>
                </c:pt>
                <c:pt idx="2864">
                  <c:v>2967.9349999999999</c:v>
                </c:pt>
                <c:pt idx="2865">
                  <c:v>2968.9639999999999</c:v>
                </c:pt>
                <c:pt idx="2866">
                  <c:v>2969.9940000000001</c:v>
                </c:pt>
                <c:pt idx="2867">
                  <c:v>2971.0079999999998</c:v>
                </c:pt>
                <c:pt idx="2868">
                  <c:v>2972.0219999999999</c:v>
                </c:pt>
                <c:pt idx="2869">
                  <c:v>2973.0360000000001</c:v>
                </c:pt>
                <c:pt idx="2870">
                  <c:v>2974.0659999999998</c:v>
                </c:pt>
                <c:pt idx="2871">
                  <c:v>2975.08</c:v>
                </c:pt>
                <c:pt idx="2872">
                  <c:v>2976.0940000000001</c:v>
                </c:pt>
                <c:pt idx="2873">
                  <c:v>2977.1079999999997</c:v>
                </c:pt>
                <c:pt idx="2874">
                  <c:v>2978.1219999999998</c:v>
                </c:pt>
                <c:pt idx="2875">
                  <c:v>2979.136</c:v>
                </c:pt>
                <c:pt idx="2876">
                  <c:v>2980.15</c:v>
                </c:pt>
                <c:pt idx="2877">
                  <c:v>2981.1639999999998</c:v>
                </c:pt>
                <c:pt idx="2878">
                  <c:v>2982.1779999999999</c:v>
                </c:pt>
                <c:pt idx="2879">
                  <c:v>2983.192</c:v>
                </c:pt>
                <c:pt idx="2880">
                  <c:v>2984.221</c:v>
                </c:pt>
                <c:pt idx="2881">
                  <c:v>2985.2350000000001</c:v>
                </c:pt>
                <c:pt idx="2882">
                  <c:v>2986.2489999999966</c:v>
                </c:pt>
                <c:pt idx="2883">
                  <c:v>2987.2629999999967</c:v>
                </c:pt>
                <c:pt idx="2884">
                  <c:v>2988.277</c:v>
                </c:pt>
                <c:pt idx="2885">
                  <c:v>2989.3069999999998</c:v>
                </c:pt>
                <c:pt idx="2886">
                  <c:v>2990.3209999999999</c:v>
                </c:pt>
                <c:pt idx="2887">
                  <c:v>2991.3350000000028</c:v>
                </c:pt>
                <c:pt idx="2888">
                  <c:v>2992.3490000000002</c:v>
                </c:pt>
                <c:pt idx="2889">
                  <c:v>2993.3629999999998</c:v>
                </c:pt>
                <c:pt idx="2890">
                  <c:v>2994.3770000000022</c:v>
                </c:pt>
                <c:pt idx="2891">
                  <c:v>2995.3910000000028</c:v>
                </c:pt>
                <c:pt idx="2892">
                  <c:v>2996.4050000000002</c:v>
                </c:pt>
                <c:pt idx="2893">
                  <c:v>2997.4189999999999</c:v>
                </c:pt>
                <c:pt idx="2894">
                  <c:v>2998.4330000000027</c:v>
                </c:pt>
                <c:pt idx="2895">
                  <c:v>2999.5410000000002</c:v>
                </c:pt>
                <c:pt idx="2896">
                  <c:v>3000.5549999999998</c:v>
                </c:pt>
                <c:pt idx="2897">
                  <c:v>3001.569</c:v>
                </c:pt>
                <c:pt idx="2898">
                  <c:v>3002.5830000000001</c:v>
                </c:pt>
                <c:pt idx="2899">
                  <c:v>3003.5970000000002</c:v>
                </c:pt>
                <c:pt idx="2900">
                  <c:v>3004.6109999999999</c:v>
                </c:pt>
                <c:pt idx="2901">
                  <c:v>3006.5450000000001</c:v>
                </c:pt>
                <c:pt idx="2902">
                  <c:v>3007.5590000000002</c:v>
                </c:pt>
                <c:pt idx="2903">
                  <c:v>3008.5729999999999</c:v>
                </c:pt>
                <c:pt idx="2904">
                  <c:v>3009.587</c:v>
                </c:pt>
                <c:pt idx="2905">
                  <c:v>3010.6010000000001</c:v>
                </c:pt>
                <c:pt idx="2906">
                  <c:v>3011.6309999999999</c:v>
                </c:pt>
                <c:pt idx="2907">
                  <c:v>3012.645</c:v>
                </c:pt>
                <c:pt idx="2908">
                  <c:v>3013.6590000000001</c:v>
                </c:pt>
                <c:pt idx="2909">
                  <c:v>3014.6729999999998</c:v>
                </c:pt>
                <c:pt idx="2910">
                  <c:v>3015.6869999999967</c:v>
                </c:pt>
                <c:pt idx="2911">
                  <c:v>3016.732</c:v>
                </c:pt>
                <c:pt idx="2912">
                  <c:v>3017.7459999999987</c:v>
                </c:pt>
                <c:pt idx="2913">
                  <c:v>3018.7759999999998</c:v>
                </c:pt>
                <c:pt idx="2914">
                  <c:v>3019.79</c:v>
                </c:pt>
                <c:pt idx="2915">
                  <c:v>3020.8190000000022</c:v>
                </c:pt>
                <c:pt idx="2916">
                  <c:v>3021.8330000000028</c:v>
                </c:pt>
                <c:pt idx="2917">
                  <c:v>3022.8470000000002</c:v>
                </c:pt>
                <c:pt idx="2918">
                  <c:v>3023.8609999999999</c:v>
                </c:pt>
                <c:pt idx="2919">
                  <c:v>3024.8750000000027</c:v>
                </c:pt>
                <c:pt idx="2920">
                  <c:v>3025.8890000000001</c:v>
                </c:pt>
                <c:pt idx="2921">
                  <c:v>3026.9029999999998</c:v>
                </c:pt>
                <c:pt idx="2922">
                  <c:v>3027.9169999999999</c:v>
                </c:pt>
                <c:pt idx="2923">
                  <c:v>3028.9310000000028</c:v>
                </c:pt>
                <c:pt idx="2924">
                  <c:v>3029.9450000000002</c:v>
                </c:pt>
                <c:pt idx="2925">
                  <c:v>3030.9589999999998</c:v>
                </c:pt>
                <c:pt idx="2926">
                  <c:v>3031.9730000000022</c:v>
                </c:pt>
                <c:pt idx="2927">
                  <c:v>3032.9870000000001</c:v>
                </c:pt>
                <c:pt idx="2928">
                  <c:v>3034.0010000000002</c:v>
                </c:pt>
                <c:pt idx="2929">
                  <c:v>3035.0309999999999</c:v>
                </c:pt>
                <c:pt idx="2930">
                  <c:v>3036.0450000000001</c:v>
                </c:pt>
                <c:pt idx="2931">
                  <c:v>3037.0590000000002</c:v>
                </c:pt>
                <c:pt idx="2932">
                  <c:v>3038.0729999999999</c:v>
                </c:pt>
                <c:pt idx="2933">
                  <c:v>3039.087</c:v>
                </c:pt>
                <c:pt idx="2934">
                  <c:v>3040.1010000000001</c:v>
                </c:pt>
                <c:pt idx="2935">
                  <c:v>3041.1459999999997</c:v>
                </c:pt>
                <c:pt idx="2936">
                  <c:v>3042.16</c:v>
                </c:pt>
                <c:pt idx="2937">
                  <c:v>3043.174</c:v>
                </c:pt>
                <c:pt idx="2938">
                  <c:v>3044.1879999999987</c:v>
                </c:pt>
                <c:pt idx="2939">
                  <c:v>3045.2179999999998</c:v>
                </c:pt>
                <c:pt idx="2940">
                  <c:v>3046.2469999999967</c:v>
                </c:pt>
                <c:pt idx="2941">
                  <c:v>3047.261</c:v>
                </c:pt>
                <c:pt idx="2942">
                  <c:v>3048.2750000000001</c:v>
                </c:pt>
                <c:pt idx="2943">
                  <c:v>3049.3049999999998</c:v>
                </c:pt>
                <c:pt idx="2944">
                  <c:v>3050.3350000000028</c:v>
                </c:pt>
                <c:pt idx="2945">
                  <c:v>3051.3490000000002</c:v>
                </c:pt>
                <c:pt idx="2946">
                  <c:v>3052.3629999999998</c:v>
                </c:pt>
                <c:pt idx="2947">
                  <c:v>3053.3770000000022</c:v>
                </c:pt>
                <c:pt idx="2948">
                  <c:v>3054.3910000000028</c:v>
                </c:pt>
                <c:pt idx="2949">
                  <c:v>3055.4050000000002</c:v>
                </c:pt>
                <c:pt idx="2950">
                  <c:v>3056.4189999999999</c:v>
                </c:pt>
                <c:pt idx="2951">
                  <c:v>3057.4330000000027</c:v>
                </c:pt>
                <c:pt idx="2952">
                  <c:v>3058.4470000000001</c:v>
                </c:pt>
                <c:pt idx="2953">
                  <c:v>3059.5230000000001</c:v>
                </c:pt>
                <c:pt idx="2954">
                  <c:v>3060.5529999999999</c:v>
                </c:pt>
                <c:pt idx="2955">
                  <c:v>3061.567</c:v>
                </c:pt>
                <c:pt idx="2956">
                  <c:v>3062.596</c:v>
                </c:pt>
                <c:pt idx="2957">
                  <c:v>3063.61</c:v>
                </c:pt>
                <c:pt idx="2958">
                  <c:v>3064.6239999999998</c:v>
                </c:pt>
                <c:pt idx="2959">
                  <c:v>3066.527</c:v>
                </c:pt>
                <c:pt idx="2960">
                  <c:v>3067.5569999999998</c:v>
                </c:pt>
                <c:pt idx="2961">
                  <c:v>3068.5709999999999</c:v>
                </c:pt>
                <c:pt idx="2962">
                  <c:v>3069.585</c:v>
                </c:pt>
                <c:pt idx="2963">
                  <c:v>3070.5990000000002</c:v>
                </c:pt>
                <c:pt idx="2964">
                  <c:v>3071.6129999999998</c:v>
                </c:pt>
                <c:pt idx="2965">
                  <c:v>3072.627</c:v>
                </c:pt>
                <c:pt idx="2966">
                  <c:v>3073.6410000000001</c:v>
                </c:pt>
                <c:pt idx="2967">
                  <c:v>3074.6550000000002</c:v>
                </c:pt>
                <c:pt idx="2968">
                  <c:v>3075.6689999999967</c:v>
                </c:pt>
                <c:pt idx="2969">
                  <c:v>3076.6990000000001</c:v>
                </c:pt>
                <c:pt idx="2970">
                  <c:v>3077.7279999999987</c:v>
                </c:pt>
                <c:pt idx="2971">
                  <c:v>3078.7419999999997</c:v>
                </c:pt>
                <c:pt idx="2972">
                  <c:v>3079.7559999999999</c:v>
                </c:pt>
                <c:pt idx="2973">
                  <c:v>3080.77</c:v>
                </c:pt>
                <c:pt idx="2974">
                  <c:v>3081.8</c:v>
                </c:pt>
                <c:pt idx="2975">
                  <c:v>3082.8140000000012</c:v>
                </c:pt>
                <c:pt idx="2976">
                  <c:v>3083.828</c:v>
                </c:pt>
                <c:pt idx="2977">
                  <c:v>3084.8420000000001</c:v>
                </c:pt>
                <c:pt idx="2978">
                  <c:v>3085.8560000000002</c:v>
                </c:pt>
                <c:pt idx="2979">
                  <c:v>3086.886</c:v>
                </c:pt>
                <c:pt idx="2980">
                  <c:v>3087.9</c:v>
                </c:pt>
                <c:pt idx="2981">
                  <c:v>3088.9140000000002</c:v>
                </c:pt>
                <c:pt idx="2982">
                  <c:v>3089.9279999999999</c:v>
                </c:pt>
                <c:pt idx="2983">
                  <c:v>3090.9730000000022</c:v>
                </c:pt>
                <c:pt idx="2984">
                  <c:v>3091.9870000000001</c:v>
                </c:pt>
                <c:pt idx="2985">
                  <c:v>3093.0010000000002</c:v>
                </c:pt>
                <c:pt idx="2986">
                  <c:v>3094.0149999999999</c:v>
                </c:pt>
                <c:pt idx="2987">
                  <c:v>3095.0439999999999</c:v>
                </c:pt>
                <c:pt idx="2988">
                  <c:v>3096.058</c:v>
                </c:pt>
                <c:pt idx="2989">
                  <c:v>3097.0720000000001</c:v>
                </c:pt>
                <c:pt idx="2990">
                  <c:v>3098.0859999999998</c:v>
                </c:pt>
                <c:pt idx="2991">
                  <c:v>3099.1</c:v>
                </c:pt>
                <c:pt idx="2992">
                  <c:v>3100.1149999999998</c:v>
                </c:pt>
                <c:pt idx="2993">
                  <c:v>3101.1439999999998</c:v>
                </c:pt>
                <c:pt idx="2994">
                  <c:v>3102.1579999999999</c:v>
                </c:pt>
                <c:pt idx="2995">
                  <c:v>3103.172</c:v>
                </c:pt>
                <c:pt idx="2996">
                  <c:v>3104.1859999999997</c:v>
                </c:pt>
                <c:pt idx="2997">
                  <c:v>3105.2310000000002</c:v>
                </c:pt>
                <c:pt idx="2998">
                  <c:v>3106.2449999999967</c:v>
                </c:pt>
                <c:pt idx="2999">
                  <c:v>3107.259</c:v>
                </c:pt>
                <c:pt idx="3000">
                  <c:v>3108.2730000000001</c:v>
                </c:pt>
                <c:pt idx="3001">
                  <c:v>3109.3029999999999</c:v>
                </c:pt>
                <c:pt idx="3002">
                  <c:v>3110.3330000000028</c:v>
                </c:pt>
                <c:pt idx="3003">
                  <c:v>3111.3470000000002</c:v>
                </c:pt>
                <c:pt idx="3004">
                  <c:v>3112.3609999999999</c:v>
                </c:pt>
                <c:pt idx="3005">
                  <c:v>3113.3750000000027</c:v>
                </c:pt>
                <c:pt idx="3006">
                  <c:v>3114.3890000000001</c:v>
                </c:pt>
                <c:pt idx="3007">
                  <c:v>3115.4029999999998</c:v>
                </c:pt>
                <c:pt idx="3008">
                  <c:v>3116.4169999999999</c:v>
                </c:pt>
                <c:pt idx="3009">
                  <c:v>3117.4310000000028</c:v>
                </c:pt>
                <c:pt idx="3010">
                  <c:v>3118.4450000000002</c:v>
                </c:pt>
                <c:pt idx="3011">
                  <c:v>3119.5520000000001</c:v>
                </c:pt>
                <c:pt idx="3012">
                  <c:v>3120.5659999999998</c:v>
                </c:pt>
                <c:pt idx="3013">
                  <c:v>3121.596</c:v>
                </c:pt>
                <c:pt idx="3014">
                  <c:v>3122.61</c:v>
                </c:pt>
                <c:pt idx="3015">
                  <c:v>3123.6239999999998</c:v>
                </c:pt>
                <c:pt idx="3016">
                  <c:v>3124.6379999999999</c:v>
                </c:pt>
                <c:pt idx="3017">
                  <c:v>3126.5410000000002</c:v>
                </c:pt>
                <c:pt idx="3018">
                  <c:v>3127.5709999999999</c:v>
                </c:pt>
                <c:pt idx="3019">
                  <c:v>3128.585</c:v>
                </c:pt>
                <c:pt idx="3020">
                  <c:v>3129.5990000000002</c:v>
                </c:pt>
                <c:pt idx="3021">
                  <c:v>3130.6279999999997</c:v>
                </c:pt>
                <c:pt idx="3022">
                  <c:v>3131.6419999999998</c:v>
                </c:pt>
                <c:pt idx="3023">
                  <c:v>3132.6559999999999</c:v>
                </c:pt>
                <c:pt idx="3024">
                  <c:v>3133.67</c:v>
                </c:pt>
                <c:pt idx="3025">
                  <c:v>3134.7</c:v>
                </c:pt>
                <c:pt idx="3026">
                  <c:v>3135.73</c:v>
                </c:pt>
                <c:pt idx="3027">
                  <c:v>3136.7439999999997</c:v>
                </c:pt>
                <c:pt idx="3028">
                  <c:v>3137.7579999999998</c:v>
                </c:pt>
                <c:pt idx="3029">
                  <c:v>3138.7719999999999</c:v>
                </c:pt>
                <c:pt idx="3030">
                  <c:v>3139.8009999999999</c:v>
                </c:pt>
                <c:pt idx="3031">
                  <c:v>3140.8150000000028</c:v>
                </c:pt>
                <c:pt idx="3032">
                  <c:v>3141.8290000000002</c:v>
                </c:pt>
                <c:pt idx="3033">
                  <c:v>3142.8429999999998</c:v>
                </c:pt>
                <c:pt idx="3034">
                  <c:v>3143.8570000000022</c:v>
                </c:pt>
                <c:pt idx="3035">
                  <c:v>3144.8710000000028</c:v>
                </c:pt>
                <c:pt idx="3036">
                  <c:v>3145.8850000000002</c:v>
                </c:pt>
                <c:pt idx="3037">
                  <c:v>3146.8989999999999</c:v>
                </c:pt>
                <c:pt idx="3038">
                  <c:v>3147.9130000000027</c:v>
                </c:pt>
                <c:pt idx="3039">
                  <c:v>3148.9430000000002</c:v>
                </c:pt>
                <c:pt idx="3040">
                  <c:v>3149.9720000000002</c:v>
                </c:pt>
                <c:pt idx="3041">
                  <c:v>3150.9859999999999</c:v>
                </c:pt>
                <c:pt idx="3042">
                  <c:v>3152</c:v>
                </c:pt>
                <c:pt idx="3043">
                  <c:v>3153.0140000000001</c:v>
                </c:pt>
                <c:pt idx="3044">
                  <c:v>3154.0279999999998</c:v>
                </c:pt>
                <c:pt idx="3045">
                  <c:v>3155.058</c:v>
                </c:pt>
                <c:pt idx="3046">
                  <c:v>3156.0720000000001</c:v>
                </c:pt>
                <c:pt idx="3047">
                  <c:v>3157.0859999999998</c:v>
                </c:pt>
                <c:pt idx="3048">
                  <c:v>3158.1</c:v>
                </c:pt>
                <c:pt idx="3049">
                  <c:v>3159.114</c:v>
                </c:pt>
                <c:pt idx="3050">
                  <c:v>3160.1279999999997</c:v>
                </c:pt>
                <c:pt idx="3051">
                  <c:v>3161.1419999999998</c:v>
                </c:pt>
                <c:pt idx="3052">
                  <c:v>3162.1559999999999</c:v>
                </c:pt>
                <c:pt idx="3053">
                  <c:v>3163.17</c:v>
                </c:pt>
                <c:pt idx="3054">
                  <c:v>3164.2</c:v>
                </c:pt>
                <c:pt idx="3055">
                  <c:v>3165.2289999999966</c:v>
                </c:pt>
                <c:pt idx="3056">
                  <c:v>3166.2429999999972</c:v>
                </c:pt>
                <c:pt idx="3057">
                  <c:v>3167.2570000000001</c:v>
                </c:pt>
                <c:pt idx="3058">
                  <c:v>3168.2710000000002</c:v>
                </c:pt>
                <c:pt idx="3059">
                  <c:v>3169.3170000000027</c:v>
                </c:pt>
                <c:pt idx="3060">
                  <c:v>3170.3310000000029</c:v>
                </c:pt>
                <c:pt idx="3061">
                  <c:v>3171.3449999999998</c:v>
                </c:pt>
                <c:pt idx="3062">
                  <c:v>3172.3589999999999</c:v>
                </c:pt>
                <c:pt idx="3063">
                  <c:v>3173.3730000000028</c:v>
                </c:pt>
                <c:pt idx="3064">
                  <c:v>3174.3870000000002</c:v>
                </c:pt>
                <c:pt idx="3065">
                  <c:v>3175.4009999999998</c:v>
                </c:pt>
                <c:pt idx="3066">
                  <c:v>3176.4150000000022</c:v>
                </c:pt>
                <c:pt idx="3067">
                  <c:v>3177.4290000000001</c:v>
                </c:pt>
                <c:pt idx="3068">
                  <c:v>3178.4430000000002</c:v>
                </c:pt>
                <c:pt idx="3069">
                  <c:v>3179.5810000000001</c:v>
                </c:pt>
                <c:pt idx="3070">
                  <c:v>3180.6109999999999</c:v>
                </c:pt>
                <c:pt idx="3071">
                  <c:v>3181.6410000000001</c:v>
                </c:pt>
                <c:pt idx="3072">
                  <c:v>3182.6550000000002</c:v>
                </c:pt>
                <c:pt idx="3073">
                  <c:v>3183.6689999999967</c:v>
                </c:pt>
                <c:pt idx="3074">
                  <c:v>3184.683</c:v>
                </c:pt>
                <c:pt idx="3075">
                  <c:v>3186.6010000000001</c:v>
                </c:pt>
                <c:pt idx="3076">
                  <c:v>3187.6149999999998</c:v>
                </c:pt>
                <c:pt idx="3077">
                  <c:v>3188.645</c:v>
                </c:pt>
                <c:pt idx="3078">
                  <c:v>3189.6590000000001</c:v>
                </c:pt>
                <c:pt idx="3079">
                  <c:v>3190.6729999999998</c:v>
                </c:pt>
                <c:pt idx="3080">
                  <c:v>3191.6869999999967</c:v>
                </c:pt>
                <c:pt idx="3081">
                  <c:v>3192.701</c:v>
                </c:pt>
                <c:pt idx="3082">
                  <c:v>3193.7150000000001</c:v>
                </c:pt>
                <c:pt idx="3083">
                  <c:v>3194.7449999999967</c:v>
                </c:pt>
                <c:pt idx="3084">
                  <c:v>3195.759</c:v>
                </c:pt>
                <c:pt idx="3085">
                  <c:v>3196.7730000000001</c:v>
                </c:pt>
                <c:pt idx="3086">
                  <c:v>3197.7869999999966</c:v>
                </c:pt>
                <c:pt idx="3087">
                  <c:v>3198.8009999999999</c:v>
                </c:pt>
                <c:pt idx="3088">
                  <c:v>3199.8150000000028</c:v>
                </c:pt>
                <c:pt idx="3089">
                  <c:v>3200.8290000000002</c:v>
                </c:pt>
                <c:pt idx="3090">
                  <c:v>3201.8429999999998</c:v>
                </c:pt>
                <c:pt idx="3091">
                  <c:v>3202.8570000000022</c:v>
                </c:pt>
                <c:pt idx="3092">
                  <c:v>3203.8710000000028</c:v>
                </c:pt>
                <c:pt idx="3093">
                  <c:v>3204.8850000000002</c:v>
                </c:pt>
                <c:pt idx="3094">
                  <c:v>3205.8989999999999</c:v>
                </c:pt>
                <c:pt idx="3095">
                  <c:v>3206.9130000000027</c:v>
                </c:pt>
                <c:pt idx="3096">
                  <c:v>3207.9270000000001</c:v>
                </c:pt>
                <c:pt idx="3097">
                  <c:v>3208.9560000000001</c:v>
                </c:pt>
                <c:pt idx="3098">
                  <c:v>3209.9859999999999</c:v>
                </c:pt>
                <c:pt idx="3099">
                  <c:v>3211.0160000000001</c:v>
                </c:pt>
                <c:pt idx="3100">
                  <c:v>3212.03</c:v>
                </c:pt>
                <c:pt idx="3101">
                  <c:v>3213.0439999999999</c:v>
                </c:pt>
                <c:pt idx="3102">
                  <c:v>3214.058</c:v>
                </c:pt>
                <c:pt idx="3103">
                  <c:v>3215.0720000000001</c:v>
                </c:pt>
                <c:pt idx="3104">
                  <c:v>3216.0859999999998</c:v>
                </c:pt>
                <c:pt idx="3105">
                  <c:v>3217.1</c:v>
                </c:pt>
                <c:pt idx="3106">
                  <c:v>3218.1289999999967</c:v>
                </c:pt>
                <c:pt idx="3107">
                  <c:v>3219.143</c:v>
                </c:pt>
                <c:pt idx="3108">
                  <c:v>3220.1570000000002</c:v>
                </c:pt>
                <c:pt idx="3109">
                  <c:v>3221.1709999999998</c:v>
                </c:pt>
                <c:pt idx="3110">
                  <c:v>3222.1849999999972</c:v>
                </c:pt>
                <c:pt idx="3111">
                  <c:v>3223.1990000000001</c:v>
                </c:pt>
                <c:pt idx="3112">
                  <c:v>3224.2289999999966</c:v>
                </c:pt>
                <c:pt idx="3113">
                  <c:v>3225.2429999999972</c:v>
                </c:pt>
                <c:pt idx="3114">
                  <c:v>3226.2570000000001</c:v>
                </c:pt>
                <c:pt idx="3115">
                  <c:v>3227.2710000000002</c:v>
                </c:pt>
                <c:pt idx="3116">
                  <c:v>3228.3009999999999</c:v>
                </c:pt>
                <c:pt idx="3117">
                  <c:v>3229.3300000000022</c:v>
                </c:pt>
                <c:pt idx="3118">
                  <c:v>3230.3440000000001</c:v>
                </c:pt>
                <c:pt idx="3119">
                  <c:v>3231.3580000000002</c:v>
                </c:pt>
                <c:pt idx="3120">
                  <c:v>3232.3720000000012</c:v>
                </c:pt>
                <c:pt idx="3121">
                  <c:v>3233.386</c:v>
                </c:pt>
                <c:pt idx="3122">
                  <c:v>3234.4160000000002</c:v>
                </c:pt>
                <c:pt idx="3123">
                  <c:v>3235.4300000000012</c:v>
                </c:pt>
                <c:pt idx="3124">
                  <c:v>3236.444</c:v>
                </c:pt>
                <c:pt idx="3125">
                  <c:v>3237.4580000000001</c:v>
                </c:pt>
                <c:pt idx="3126">
                  <c:v>3238.4720000000002</c:v>
                </c:pt>
                <c:pt idx="3127">
                  <c:v>3239.5949999999998</c:v>
                </c:pt>
                <c:pt idx="3128">
                  <c:v>3240.625</c:v>
                </c:pt>
                <c:pt idx="3129">
                  <c:v>3241.6390000000001</c:v>
                </c:pt>
                <c:pt idx="3130">
                  <c:v>3242.6529999999998</c:v>
                </c:pt>
                <c:pt idx="3131">
                  <c:v>3243.6669999999967</c:v>
                </c:pt>
                <c:pt idx="3132">
                  <c:v>3244.681</c:v>
                </c:pt>
                <c:pt idx="3133">
                  <c:v>3246.6149999999998</c:v>
                </c:pt>
                <c:pt idx="3134">
                  <c:v>3247.66</c:v>
                </c:pt>
                <c:pt idx="3135">
                  <c:v>3248.674</c:v>
                </c:pt>
                <c:pt idx="3136">
                  <c:v>3249.6879999999987</c:v>
                </c:pt>
                <c:pt idx="3137">
                  <c:v>3250.7019999999998</c:v>
                </c:pt>
                <c:pt idx="3138">
                  <c:v>3251.7159999999999</c:v>
                </c:pt>
                <c:pt idx="3139">
                  <c:v>3252.73</c:v>
                </c:pt>
                <c:pt idx="3140">
                  <c:v>3253.7439999999997</c:v>
                </c:pt>
                <c:pt idx="3141">
                  <c:v>3254.7579999999998</c:v>
                </c:pt>
                <c:pt idx="3142">
                  <c:v>3255.7719999999999</c:v>
                </c:pt>
                <c:pt idx="3143">
                  <c:v>3256.7859999999987</c:v>
                </c:pt>
                <c:pt idx="3144">
                  <c:v>3257.8</c:v>
                </c:pt>
                <c:pt idx="3145">
                  <c:v>3258.8140000000012</c:v>
                </c:pt>
                <c:pt idx="3146">
                  <c:v>3259.828</c:v>
                </c:pt>
                <c:pt idx="3147">
                  <c:v>3260.8420000000001</c:v>
                </c:pt>
                <c:pt idx="3148">
                  <c:v>3261.8560000000002</c:v>
                </c:pt>
                <c:pt idx="3149">
                  <c:v>3262.886</c:v>
                </c:pt>
                <c:pt idx="3150">
                  <c:v>3263.9</c:v>
                </c:pt>
                <c:pt idx="3151">
                  <c:v>3264.9140000000002</c:v>
                </c:pt>
                <c:pt idx="3152">
                  <c:v>3265.9279999999999</c:v>
                </c:pt>
                <c:pt idx="3153">
                  <c:v>3266.942</c:v>
                </c:pt>
                <c:pt idx="3154">
                  <c:v>3267.9560000000001</c:v>
                </c:pt>
                <c:pt idx="3155">
                  <c:v>3268.9859999999999</c:v>
                </c:pt>
                <c:pt idx="3156">
                  <c:v>3270</c:v>
                </c:pt>
                <c:pt idx="3157">
                  <c:v>3271.0140000000001</c:v>
                </c:pt>
                <c:pt idx="3158">
                  <c:v>3272.0279999999998</c:v>
                </c:pt>
                <c:pt idx="3159">
                  <c:v>3273.0729999999999</c:v>
                </c:pt>
                <c:pt idx="3160">
                  <c:v>3274.1019999999999</c:v>
                </c:pt>
                <c:pt idx="3161">
                  <c:v>3275.116</c:v>
                </c:pt>
                <c:pt idx="3162">
                  <c:v>3276.13</c:v>
                </c:pt>
                <c:pt idx="3163">
                  <c:v>3277.1439999999998</c:v>
                </c:pt>
                <c:pt idx="3164">
                  <c:v>3278.174</c:v>
                </c:pt>
                <c:pt idx="3165">
                  <c:v>3279.1879999999987</c:v>
                </c:pt>
                <c:pt idx="3166">
                  <c:v>3280.2019999999998</c:v>
                </c:pt>
                <c:pt idx="3167">
                  <c:v>3281.2159999999999</c:v>
                </c:pt>
                <c:pt idx="3168">
                  <c:v>3282.2459999999987</c:v>
                </c:pt>
                <c:pt idx="3169">
                  <c:v>3283.2599999999998</c:v>
                </c:pt>
                <c:pt idx="3170">
                  <c:v>3284.2739999999999</c:v>
                </c:pt>
                <c:pt idx="3171">
                  <c:v>3285.2879999999973</c:v>
                </c:pt>
                <c:pt idx="3172">
                  <c:v>3286.3020000000001</c:v>
                </c:pt>
                <c:pt idx="3173">
                  <c:v>3287.3160000000012</c:v>
                </c:pt>
                <c:pt idx="3174">
                  <c:v>3288.3449999999998</c:v>
                </c:pt>
                <c:pt idx="3175">
                  <c:v>3289.3589999999999</c:v>
                </c:pt>
                <c:pt idx="3176">
                  <c:v>3290.3730000000028</c:v>
                </c:pt>
                <c:pt idx="3177">
                  <c:v>3291.3870000000002</c:v>
                </c:pt>
                <c:pt idx="3178">
                  <c:v>3292.4169999999999</c:v>
                </c:pt>
                <c:pt idx="3179">
                  <c:v>3293.4310000000028</c:v>
                </c:pt>
                <c:pt idx="3180">
                  <c:v>3294.4450000000002</c:v>
                </c:pt>
                <c:pt idx="3181">
                  <c:v>3295.4749999999999</c:v>
                </c:pt>
                <c:pt idx="3182">
                  <c:v>3296.5039999999999</c:v>
                </c:pt>
                <c:pt idx="3183">
                  <c:v>3297.5340000000001</c:v>
                </c:pt>
                <c:pt idx="3184">
                  <c:v>3298.5479999999998</c:v>
                </c:pt>
                <c:pt idx="3185">
                  <c:v>3299.6239999999998</c:v>
                </c:pt>
                <c:pt idx="3186">
                  <c:v>3300.654</c:v>
                </c:pt>
                <c:pt idx="3187">
                  <c:v>3301.6679999999997</c:v>
                </c:pt>
                <c:pt idx="3188">
                  <c:v>3302.6819999999998</c:v>
                </c:pt>
                <c:pt idx="3189">
                  <c:v>3303.7109999999998</c:v>
                </c:pt>
                <c:pt idx="3190">
                  <c:v>3304.7249999999967</c:v>
                </c:pt>
                <c:pt idx="3191">
                  <c:v>3306.66</c:v>
                </c:pt>
                <c:pt idx="3192">
                  <c:v>3307.674</c:v>
                </c:pt>
                <c:pt idx="3193">
                  <c:v>3308.6879999999987</c:v>
                </c:pt>
                <c:pt idx="3194">
                  <c:v>3309.7019999999998</c:v>
                </c:pt>
                <c:pt idx="3195">
                  <c:v>3310.7159999999999</c:v>
                </c:pt>
                <c:pt idx="3196">
                  <c:v>3311.73</c:v>
                </c:pt>
                <c:pt idx="3197">
                  <c:v>3312.7439999999997</c:v>
                </c:pt>
                <c:pt idx="3198">
                  <c:v>3313.7579999999998</c:v>
                </c:pt>
                <c:pt idx="3199">
                  <c:v>3314.7719999999999</c:v>
                </c:pt>
                <c:pt idx="3200">
                  <c:v>3315.7859999999987</c:v>
                </c:pt>
                <c:pt idx="3201">
                  <c:v>3316.8310000000029</c:v>
                </c:pt>
                <c:pt idx="3202">
                  <c:v>3317.8449999999998</c:v>
                </c:pt>
                <c:pt idx="3203">
                  <c:v>3318.8589999999999</c:v>
                </c:pt>
                <c:pt idx="3204">
                  <c:v>3319.8730000000028</c:v>
                </c:pt>
                <c:pt idx="3205">
                  <c:v>3320.8870000000002</c:v>
                </c:pt>
                <c:pt idx="3206">
                  <c:v>3321.9009999999998</c:v>
                </c:pt>
                <c:pt idx="3207">
                  <c:v>3322.9310000000028</c:v>
                </c:pt>
                <c:pt idx="3208">
                  <c:v>3323.9450000000002</c:v>
                </c:pt>
                <c:pt idx="3209">
                  <c:v>3324.9589999999998</c:v>
                </c:pt>
                <c:pt idx="3210">
                  <c:v>3325.9730000000022</c:v>
                </c:pt>
                <c:pt idx="3211">
                  <c:v>3326.9870000000001</c:v>
                </c:pt>
                <c:pt idx="3212">
                  <c:v>3328.0010000000002</c:v>
                </c:pt>
                <c:pt idx="3213">
                  <c:v>3329.0149999999999</c:v>
                </c:pt>
                <c:pt idx="3214">
                  <c:v>3330.029</c:v>
                </c:pt>
                <c:pt idx="3215">
                  <c:v>3331.0430000000001</c:v>
                </c:pt>
                <c:pt idx="3216">
                  <c:v>3332.0720000000001</c:v>
                </c:pt>
                <c:pt idx="3217">
                  <c:v>3333.0859999999998</c:v>
                </c:pt>
                <c:pt idx="3218">
                  <c:v>3334.1</c:v>
                </c:pt>
                <c:pt idx="3219">
                  <c:v>3335.114</c:v>
                </c:pt>
                <c:pt idx="3220">
                  <c:v>3336.1279999999997</c:v>
                </c:pt>
                <c:pt idx="3221">
                  <c:v>3337.1419999999998</c:v>
                </c:pt>
                <c:pt idx="3222">
                  <c:v>3338.1879999999987</c:v>
                </c:pt>
                <c:pt idx="3223">
                  <c:v>3339.2019999999998</c:v>
                </c:pt>
                <c:pt idx="3224">
                  <c:v>3340.2159999999999</c:v>
                </c:pt>
                <c:pt idx="3225">
                  <c:v>3341.261</c:v>
                </c:pt>
                <c:pt idx="3226">
                  <c:v>3342.2750000000001</c:v>
                </c:pt>
                <c:pt idx="3227">
                  <c:v>3343.288999999997</c:v>
                </c:pt>
                <c:pt idx="3228">
                  <c:v>3344.3029999999999</c:v>
                </c:pt>
                <c:pt idx="3229">
                  <c:v>3345.3170000000027</c:v>
                </c:pt>
                <c:pt idx="3230">
                  <c:v>3346.3310000000029</c:v>
                </c:pt>
                <c:pt idx="3231">
                  <c:v>3347.3449999999998</c:v>
                </c:pt>
                <c:pt idx="3232">
                  <c:v>3348.3589999999999</c:v>
                </c:pt>
                <c:pt idx="3233">
                  <c:v>3349.3730000000028</c:v>
                </c:pt>
                <c:pt idx="3234">
                  <c:v>3350.3870000000002</c:v>
                </c:pt>
                <c:pt idx="3235">
                  <c:v>3351.4169999999999</c:v>
                </c:pt>
                <c:pt idx="3236">
                  <c:v>3352.4310000000028</c:v>
                </c:pt>
                <c:pt idx="3237">
                  <c:v>3353.4450000000002</c:v>
                </c:pt>
                <c:pt idx="3238">
                  <c:v>3354.4589999999998</c:v>
                </c:pt>
                <c:pt idx="3239">
                  <c:v>3355.4879999999998</c:v>
                </c:pt>
                <c:pt idx="3240">
                  <c:v>3356.518</c:v>
                </c:pt>
                <c:pt idx="3241">
                  <c:v>3357.5320000000002</c:v>
                </c:pt>
                <c:pt idx="3242">
                  <c:v>3358.5459999999998</c:v>
                </c:pt>
                <c:pt idx="3243">
                  <c:v>3359.6689999999967</c:v>
                </c:pt>
                <c:pt idx="3244">
                  <c:v>3360.6990000000001</c:v>
                </c:pt>
                <c:pt idx="3245">
                  <c:v>3361.7279999999987</c:v>
                </c:pt>
                <c:pt idx="3246">
                  <c:v>3362.7419999999997</c:v>
                </c:pt>
                <c:pt idx="3247">
                  <c:v>3363.7559999999999</c:v>
                </c:pt>
                <c:pt idx="3248">
                  <c:v>3364.77</c:v>
                </c:pt>
                <c:pt idx="3249">
                  <c:v>3366.6729999999998</c:v>
                </c:pt>
                <c:pt idx="3250">
                  <c:v>3367.6869999999967</c:v>
                </c:pt>
                <c:pt idx="3251">
                  <c:v>3368.701</c:v>
                </c:pt>
                <c:pt idx="3252">
                  <c:v>3369.7150000000001</c:v>
                </c:pt>
                <c:pt idx="3253">
                  <c:v>3370.7289999999966</c:v>
                </c:pt>
                <c:pt idx="3254">
                  <c:v>3371.759</c:v>
                </c:pt>
                <c:pt idx="3255">
                  <c:v>3372.788999999997</c:v>
                </c:pt>
                <c:pt idx="3256">
                  <c:v>3373.8029999999999</c:v>
                </c:pt>
                <c:pt idx="3257">
                  <c:v>3374.8320000000012</c:v>
                </c:pt>
                <c:pt idx="3258">
                  <c:v>3375.8620000000001</c:v>
                </c:pt>
                <c:pt idx="3259">
                  <c:v>3376.8760000000002</c:v>
                </c:pt>
                <c:pt idx="3260">
                  <c:v>3377.8900000000012</c:v>
                </c:pt>
                <c:pt idx="3261">
                  <c:v>3378.904</c:v>
                </c:pt>
                <c:pt idx="3262">
                  <c:v>3379.9180000000001</c:v>
                </c:pt>
                <c:pt idx="3263">
                  <c:v>3380.9479999999999</c:v>
                </c:pt>
                <c:pt idx="3264">
                  <c:v>3381.962</c:v>
                </c:pt>
                <c:pt idx="3265">
                  <c:v>3382.9760000000001</c:v>
                </c:pt>
                <c:pt idx="3266">
                  <c:v>3384.0210000000002</c:v>
                </c:pt>
                <c:pt idx="3267">
                  <c:v>3385.05</c:v>
                </c:pt>
                <c:pt idx="3268">
                  <c:v>3386.0639999999999</c:v>
                </c:pt>
                <c:pt idx="3269">
                  <c:v>3387.078</c:v>
                </c:pt>
                <c:pt idx="3270">
                  <c:v>3388.1079999999997</c:v>
                </c:pt>
                <c:pt idx="3271">
                  <c:v>3389.1219999999998</c:v>
                </c:pt>
                <c:pt idx="3272">
                  <c:v>3390.136</c:v>
                </c:pt>
                <c:pt idx="3273">
                  <c:v>3391.15</c:v>
                </c:pt>
                <c:pt idx="3274">
                  <c:v>3392.1639999999998</c:v>
                </c:pt>
                <c:pt idx="3275">
                  <c:v>3393.1779999999999</c:v>
                </c:pt>
                <c:pt idx="3276">
                  <c:v>3394.192</c:v>
                </c:pt>
                <c:pt idx="3277">
                  <c:v>3395.2059999999997</c:v>
                </c:pt>
                <c:pt idx="3278">
                  <c:v>3396.22</c:v>
                </c:pt>
                <c:pt idx="3279">
                  <c:v>3397.2339999999999</c:v>
                </c:pt>
                <c:pt idx="3280">
                  <c:v>3398.2479999999987</c:v>
                </c:pt>
                <c:pt idx="3281">
                  <c:v>3399.2619999999997</c:v>
                </c:pt>
                <c:pt idx="3282">
                  <c:v>3400.2919999999999</c:v>
                </c:pt>
                <c:pt idx="3283">
                  <c:v>3401.306</c:v>
                </c:pt>
                <c:pt idx="3284">
                  <c:v>3402.32</c:v>
                </c:pt>
                <c:pt idx="3285">
                  <c:v>3403.3340000000012</c:v>
                </c:pt>
                <c:pt idx="3286">
                  <c:v>3404.3629999999998</c:v>
                </c:pt>
                <c:pt idx="3287">
                  <c:v>3405.3770000000022</c:v>
                </c:pt>
                <c:pt idx="3288">
                  <c:v>3406.3910000000028</c:v>
                </c:pt>
                <c:pt idx="3289">
                  <c:v>3407.4050000000002</c:v>
                </c:pt>
                <c:pt idx="3290">
                  <c:v>3408.4189999999999</c:v>
                </c:pt>
                <c:pt idx="3291">
                  <c:v>3409.4490000000001</c:v>
                </c:pt>
                <c:pt idx="3292">
                  <c:v>3410.4630000000002</c:v>
                </c:pt>
                <c:pt idx="3293">
                  <c:v>3411.4769999999999</c:v>
                </c:pt>
                <c:pt idx="3294">
                  <c:v>3412.4910000000027</c:v>
                </c:pt>
                <c:pt idx="3295">
                  <c:v>3413.5050000000001</c:v>
                </c:pt>
                <c:pt idx="3296">
                  <c:v>3414.5189999999998</c:v>
                </c:pt>
                <c:pt idx="3297">
                  <c:v>3415.5329999999999</c:v>
                </c:pt>
                <c:pt idx="3298">
                  <c:v>3416.547</c:v>
                </c:pt>
                <c:pt idx="3299">
                  <c:v>3417.5610000000001</c:v>
                </c:pt>
                <c:pt idx="3300">
                  <c:v>3418.5749999999998</c:v>
                </c:pt>
                <c:pt idx="3301">
                  <c:v>3419.6669999999967</c:v>
                </c:pt>
                <c:pt idx="3302">
                  <c:v>3420.6970000000001</c:v>
                </c:pt>
                <c:pt idx="3303">
                  <c:v>3421.7109999999998</c:v>
                </c:pt>
                <c:pt idx="3304">
                  <c:v>3422.7249999999967</c:v>
                </c:pt>
                <c:pt idx="3305">
                  <c:v>3423.739</c:v>
                </c:pt>
                <c:pt idx="3306">
                  <c:v>3424.7530000000002</c:v>
                </c:pt>
                <c:pt idx="3307">
                  <c:v>3426.6709999999998</c:v>
                </c:pt>
                <c:pt idx="3308">
                  <c:v>3427.701</c:v>
                </c:pt>
                <c:pt idx="3309">
                  <c:v>3428.7150000000001</c:v>
                </c:pt>
                <c:pt idx="3310">
                  <c:v>3429.7289999999966</c:v>
                </c:pt>
                <c:pt idx="3311">
                  <c:v>3430.7429999999972</c:v>
                </c:pt>
                <c:pt idx="3312">
                  <c:v>3431.7879999999973</c:v>
                </c:pt>
                <c:pt idx="3313">
                  <c:v>3432.8020000000001</c:v>
                </c:pt>
                <c:pt idx="3314">
                  <c:v>3433.8160000000012</c:v>
                </c:pt>
                <c:pt idx="3315">
                  <c:v>3434.8609999999999</c:v>
                </c:pt>
                <c:pt idx="3316">
                  <c:v>3435.8750000000027</c:v>
                </c:pt>
                <c:pt idx="3317">
                  <c:v>3436.8890000000001</c:v>
                </c:pt>
                <c:pt idx="3318">
                  <c:v>3437.9029999999998</c:v>
                </c:pt>
                <c:pt idx="3319">
                  <c:v>3438.9169999999999</c:v>
                </c:pt>
                <c:pt idx="3320">
                  <c:v>3439.9310000000028</c:v>
                </c:pt>
                <c:pt idx="3321">
                  <c:v>3440.9609999999998</c:v>
                </c:pt>
                <c:pt idx="3322">
                  <c:v>3441.9749999999999</c:v>
                </c:pt>
                <c:pt idx="3323">
                  <c:v>3442.989</c:v>
                </c:pt>
                <c:pt idx="3324">
                  <c:v>3444.0189999999998</c:v>
                </c:pt>
                <c:pt idx="3325">
                  <c:v>3445.0479999999998</c:v>
                </c:pt>
                <c:pt idx="3326">
                  <c:v>3446.0619999999999</c:v>
                </c:pt>
                <c:pt idx="3327">
                  <c:v>3447.076</c:v>
                </c:pt>
                <c:pt idx="3328">
                  <c:v>3448.1059999999998</c:v>
                </c:pt>
                <c:pt idx="3329">
                  <c:v>3449.12</c:v>
                </c:pt>
                <c:pt idx="3330">
                  <c:v>3450.134</c:v>
                </c:pt>
                <c:pt idx="3331">
                  <c:v>3451.1479999999997</c:v>
                </c:pt>
                <c:pt idx="3332">
                  <c:v>3452.1619999999998</c:v>
                </c:pt>
                <c:pt idx="3333">
                  <c:v>3453.1759999999999</c:v>
                </c:pt>
                <c:pt idx="3334">
                  <c:v>3454.2059999999997</c:v>
                </c:pt>
                <c:pt idx="3335">
                  <c:v>3455.22</c:v>
                </c:pt>
                <c:pt idx="3336">
                  <c:v>3456.2339999999999</c:v>
                </c:pt>
                <c:pt idx="3337">
                  <c:v>3457.2479999999987</c:v>
                </c:pt>
                <c:pt idx="3338">
                  <c:v>3458.2619999999997</c:v>
                </c:pt>
                <c:pt idx="3339">
                  <c:v>3459.2759999999998</c:v>
                </c:pt>
                <c:pt idx="3340">
                  <c:v>3460.29</c:v>
                </c:pt>
                <c:pt idx="3341">
                  <c:v>3461.3040000000001</c:v>
                </c:pt>
                <c:pt idx="3342">
                  <c:v>3462.3180000000002</c:v>
                </c:pt>
                <c:pt idx="3343">
                  <c:v>3463.3320000000012</c:v>
                </c:pt>
                <c:pt idx="3344">
                  <c:v>3464.3609999999999</c:v>
                </c:pt>
                <c:pt idx="3345">
                  <c:v>3465.3750000000027</c:v>
                </c:pt>
                <c:pt idx="3346">
                  <c:v>3466.3890000000001</c:v>
                </c:pt>
                <c:pt idx="3347">
                  <c:v>3467.4029999999998</c:v>
                </c:pt>
                <c:pt idx="3348">
                  <c:v>3468.4169999999999</c:v>
                </c:pt>
                <c:pt idx="3349">
                  <c:v>3469.4310000000028</c:v>
                </c:pt>
                <c:pt idx="3350">
                  <c:v>3470.4450000000002</c:v>
                </c:pt>
                <c:pt idx="3351">
                  <c:v>3471.4589999999998</c:v>
                </c:pt>
                <c:pt idx="3352">
                  <c:v>3472.4730000000022</c:v>
                </c:pt>
                <c:pt idx="3353">
                  <c:v>3473.4870000000001</c:v>
                </c:pt>
                <c:pt idx="3354">
                  <c:v>3474.5010000000002</c:v>
                </c:pt>
                <c:pt idx="3355">
                  <c:v>3475.5149999999999</c:v>
                </c:pt>
                <c:pt idx="3356">
                  <c:v>3476.529</c:v>
                </c:pt>
                <c:pt idx="3357">
                  <c:v>3477.5430000000001</c:v>
                </c:pt>
                <c:pt idx="3358">
                  <c:v>3478.5569999999998</c:v>
                </c:pt>
                <c:pt idx="3359">
                  <c:v>3479.681</c:v>
                </c:pt>
                <c:pt idx="3360">
                  <c:v>3480.741</c:v>
                </c:pt>
                <c:pt idx="3361">
                  <c:v>3481.7550000000001</c:v>
                </c:pt>
                <c:pt idx="3362">
                  <c:v>3482.7689999999966</c:v>
                </c:pt>
                <c:pt idx="3363">
                  <c:v>3483.7829999999967</c:v>
                </c:pt>
                <c:pt idx="3364">
                  <c:v>3484.8290000000002</c:v>
                </c:pt>
                <c:pt idx="3365">
                  <c:v>3486.701</c:v>
                </c:pt>
                <c:pt idx="3366">
                  <c:v>3487.7150000000001</c:v>
                </c:pt>
                <c:pt idx="3367">
                  <c:v>3488.7289999999966</c:v>
                </c:pt>
                <c:pt idx="3368">
                  <c:v>3489.7739999999999</c:v>
                </c:pt>
                <c:pt idx="3369">
                  <c:v>3490.8029999999999</c:v>
                </c:pt>
                <c:pt idx="3370">
                  <c:v>3491.8170000000027</c:v>
                </c:pt>
                <c:pt idx="3371">
                  <c:v>3492.8310000000029</c:v>
                </c:pt>
                <c:pt idx="3372">
                  <c:v>3493.8449999999998</c:v>
                </c:pt>
              </c:numCache>
              <c:extLst xmlns:c16r2="http://schemas.microsoft.com/office/drawing/2015/06/chart" xmlns:c15="http://schemas.microsoft.com/office/drawing/2012/chart"/>
            </c:numRef>
          </c:xVal>
          <c:yVal>
            <c:numRef>
              <c:f>'ottawa_2lb_15000_24 march_camer'!$Q$2:$Q$3380</c:f>
              <c:numCache>
                <c:formatCode>General</c:formatCode>
                <c:ptCount val="3379"/>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1</c:v>
                </c:pt>
                <c:pt idx="557">
                  <c:v>0</c:v>
                </c:pt>
                <c:pt idx="558">
                  <c:v>1</c:v>
                </c:pt>
                <c:pt idx="559">
                  <c:v>1</c:v>
                </c:pt>
                <c:pt idx="560">
                  <c:v>1</c:v>
                </c:pt>
                <c:pt idx="561">
                  <c:v>0</c:v>
                </c:pt>
                <c:pt idx="562">
                  <c:v>0</c:v>
                </c:pt>
                <c:pt idx="563">
                  <c:v>0</c:v>
                </c:pt>
                <c:pt idx="564">
                  <c:v>0</c:v>
                </c:pt>
                <c:pt idx="565">
                  <c:v>0</c:v>
                </c:pt>
                <c:pt idx="566">
                  <c:v>0</c:v>
                </c:pt>
                <c:pt idx="567">
                  <c:v>1</c:v>
                </c:pt>
                <c:pt idx="568">
                  <c:v>1</c:v>
                </c:pt>
                <c:pt idx="569">
                  <c:v>1</c:v>
                </c:pt>
                <c:pt idx="570">
                  <c:v>1</c:v>
                </c:pt>
                <c:pt idx="571">
                  <c:v>1</c:v>
                </c:pt>
                <c:pt idx="572">
                  <c:v>0</c:v>
                </c:pt>
                <c:pt idx="573">
                  <c:v>0</c:v>
                </c:pt>
                <c:pt idx="574">
                  <c:v>0</c:v>
                </c:pt>
                <c:pt idx="575">
                  <c:v>0</c:v>
                </c:pt>
                <c:pt idx="576">
                  <c:v>1</c:v>
                </c:pt>
                <c:pt idx="577">
                  <c:v>1</c:v>
                </c:pt>
                <c:pt idx="578">
                  <c:v>1</c:v>
                </c:pt>
                <c:pt idx="579">
                  <c:v>1</c:v>
                </c:pt>
                <c:pt idx="580">
                  <c:v>0</c:v>
                </c:pt>
                <c:pt idx="581">
                  <c:v>0</c:v>
                </c:pt>
                <c:pt idx="582">
                  <c:v>0</c:v>
                </c:pt>
                <c:pt idx="583">
                  <c:v>0</c:v>
                </c:pt>
                <c:pt idx="584">
                  <c:v>0</c:v>
                </c:pt>
                <c:pt idx="585">
                  <c:v>0</c:v>
                </c:pt>
                <c:pt idx="586">
                  <c:v>0</c:v>
                </c:pt>
                <c:pt idx="587">
                  <c:v>0</c:v>
                </c:pt>
                <c:pt idx="588">
                  <c:v>0</c:v>
                </c:pt>
                <c:pt idx="589">
                  <c:v>0</c:v>
                </c:pt>
                <c:pt idx="590">
                  <c:v>0</c:v>
                </c:pt>
                <c:pt idx="591">
                  <c:v>0</c:v>
                </c:pt>
                <c:pt idx="592">
                  <c:v>1</c:v>
                </c:pt>
                <c:pt idx="593">
                  <c:v>1</c:v>
                </c:pt>
                <c:pt idx="594">
                  <c:v>1</c:v>
                </c:pt>
                <c:pt idx="595">
                  <c:v>1</c:v>
                </c:pt>
                <c:pt idx="596">
                  <c:v>1</c:v>
                </c:pt>
                <c:pt idx="597">
                  <c:v>0</c:v>
                </c:pt>
                <c:pt idx="598">
                  <c:v>0</c:v>
                </c:pt>
                <c:pt idx="599">
                  <c:v>0</c:v>
                </c:pt>
                <c:pt idx="600">
                  <c:v>0</c:v>
                </c:pt>
                <c:pt idx="601">
                  <c:v>0</c:v>
                </c:pt>
                <c:pt idx="602">
                  <c:v>0</c:v>
                </c:pt>
                <c:pt idx="603">
                  <c:v>1</c:v>
                </c:pt>
                <c:pt idx="604">
                  <c:v>1</c:v>
                </c:pt>
                <c:pt idx="605">
                  <c:v>0</c:v>
                </c:pt>
                <c:pt idx="606">
                  <c:v>0</c:v>
                </c:pt>
                <c:pt idx="607">
                  <c:v>0</c:v>
                </c:pt>
                <c:pt idx="608">
                  <c:v>0</c:v>
                </c:pt>
                <c:pt idx="609">
                  <c:v>0</c:v>
                </c:pt>
                <c:pt idx="610">
                  <c:v>0</c:v>
                </c:pt>
                <c:pt idx="611">
                  <c:v>0</c:v>
                </c:pt>
                <c:pt idx="612">
                  <c:v>0</c:v>
                </c:pt>
                <c:pt idx="613">
                  <c:v>0</c:v>
                </c:pt>
                <c:pt idx="614">
                  <c:v>1</c:v>
                </c:pt>
                <c:pt idx="615">
                  <c:v>1</c:v>
                </c:pt>
                <c:pt idx="616">
                  <c:v>1</c:v>
                </c:pt>
                <c:pt idx="617">
                  <c:v>1</c:v>
                </c:pt>
                <c:pt idx="618">
                  <c:v>1</c:v>
                </c:pt>
                <c:pt idx="619">
                  <c:v>1</c:v>
                </c:pt>
                <c:pt idx="620">
                  <c:v>1</c:v>
                </c:pt>
                <c:pt idx="621">
                  <c:v>1</c:v>
                </c:pt>
                <c:pt idx="622">
                  <c:v>1</c:v>
                </c:pt>
                <c:pt idx="623">
                  <c:v>1</c:v>
                </c:pt>
                <c:pt idx="624">
                  <c:v>1</c:v>
                </c:pt>
                <c:pt idx="625">
                  <c:v>1</c:v>
                </c:pt>
                <c:pt idx="626">
                  <c:v>1</c:v>
                </c:pt>
                <c:pt idx="627">
                  <c:v>1</c:v>
                </c:pt>
                <c:pt idx="628">
                  <c:v>0</c:v>
                </c:pt>
                <c:pt idx="629">
                  <c:v>0</c:v>
                </c:pt>
                <c:pt idx="630">
                  <c:v>0</c:v>
                </c:pt>
                <c:pt idx="631">
                  <c:v>1</c:v>
                </c:pt>
                <c:pt idx="632">
                  <c:v>1</c:v>
                </c:pt>
                <c:pt idx="633">
                  <c:v>1</c:v>
                </c:pt>
                <c:pt idx="634">
                  <c:v>1</c:v>
                </c:pt>
                <c:pt idx="635">
                  <c:v>0</c:v>
                </c:pt>
                <c:pt idx="636">
                  <c:v>0</c:v>
                </c:pt>
                <c:pt idx="637">
                  <c:v>0</c:v>
                </c:pt>
                <c:pt idx="638">
                  <c:v>1</c:v>
                </c:pt>
                <c:pt idx="639">
                  <c:v>1</c:v>
                </c:pt>
                <c:pt idx="640">
                  <c:v>1</c:v>
                </c:pt>
                <c:pt idx="641">
                  <c:v>1</c:v>
                </c:pt>
                <c:pt idx="642">
                  <c:v>1</c:v>
                </c:pt>
                <c:pt idx="643">
                  <c:v>1</c:v>
                </c:pt>
                <c:pt idx="644">
                  <c:v>1</c:v>
                </c:pt>
                <c:pt idx="645">
                  <c:v>2</c:v>
                </c:pt>
                <c:pt idx="646">
                  <c:v>2</c:v>
                </c:pt>
                <c:pt idx="647">
                  <c:v>2</c:v>
                </c:pt>
                <c:pt idx="648">
                  <c:v>2</c:v>
                </c:pt>
                <c:pt idx="649">
                  <c:v>2</c:v>
                </c:pt>
                <c:pt idx="650">
                  <c:v>1</c:v>
                </c:pt>
                <c:pt idx="651">
                  <c:v>1</c:v>
                </c:pt>
                <c:pt idx="652">
                  <c:v>1</c:v>
                </c:pt>
                <c:pt idx="653">
                  <c:v>1</c:v>
                </c:pt>
                <c:pt idx="654">
                  <c:v>1</c:v>
                </c:pt>
                <c:pt idx="655">
                  <c:v>2</c:v>
                </c:pt>
                <c:pt idx="656">
                  <c:v>2</c:v>
                </c:pt>
                <c:pt idx="657">
                  <c:v>2</c:v>
                </c:pt>
                <c:pt idx="658">
                  <c:v>2</c:v>
                </c:pt>
                <c:pt idx="659">
                  <c:v>2</c:v>
                </c:pt>
                <c:pt idx="660">
                  <c:v>1</c:v>
                </c:pt>
                <c:pt idx="661">
                  <c:v>1</c:v>
                </c:pt>
                <c:pt idx="662">
                  <c:v>1</c:v>
                </c:pt>
                <c:pt idx="663">
                  <c:v>1</c:v>
                </c:pt>
                <c:pt idx="664">
                  <c:v>1</c:v>
                </c:pt>
                <c:pt idx="665">
                  <c:v>0</c:v>
                </c:pt>
                <c:pt idx="666">
                  <c:v>0</c:v>
                </c:pt>
                <c:pt idx="667">
                  <c:v>2</c:v>
                </c:pt>
                <c:pt idx="668">
                  <c:v>2</c:v>
                </c:pt>
                <c:pt idx="669">
                  <c:v>2</c:v>
                </c:pt>
                <c:pt idx="670">
                  <c:v>2</c:v>
                </c:pt>
                <c:pt idx="671">
                  <c:v>2</c:v>
                </c:pt>
                <c:pt idx="672">
                  <c:v>2</c:v>
                </c:pt>
                <c:pt idx="673">
                  <c:v>1</c:v>
                </c:pt>
                <c:pt idx="674">
                  <c:v>1</c:v>
                </c:pt>
                <c:pt idx="675">
                  <c:v>1</c:v>
                </c:pt>
                <c:pt idx="676">
                  <c:v>1</c:v>
                </c:pt>
                <c:pt idx="677">
                  <c:v>1</c:v>
                </c:pt>
                <c:pt idx="678">
                  <c:v>1</c:v>
                </c:pt>
                <c:pt idx="679">
                  <c:v>3</c:v>
                </c:pt>
                <c:pt idx="680">
                  <c:v>1</c:v>
                </c:pt>
                <c:pt idx="681">
                  <c:v>4</c:v>
                </c:pt>
                <c:pt idx="682">
                  <c:v>4</c:v>
                </c:pt>
                <c:pt idx="683">
                  <c:v>3</c:v>
                </c:pt>
                <c:pt idx="684">
                  <c:v>1</c:v>
                </c:pt>
                <c:pt idx="685">
                  <c:v>2</c:v>
                </c:pt>
                <c:pt idx="686">
                  <c:v>2</c:v>
                </c:pt>
                <c:pt idx="687">
                  <c:v>2</c:v>
                </c:pt>
                <c:pt idx="688">
                  <c:v>1</c:v>
                </c:pt>
                <c:pt idx="689">
                  <c:v>1</c:v>
                </c:pt>
                <c:pt idx="690">
                  <c:v>1</c:v>
                </c:pt>
                <c:pt idx="691">
                  <c:v>1</c:v>
                </c:pt>
                <c:pt idx="692">
                  <c:v>1</c:v>
                </c:pt>
                <c:pt idx="693">
                  <c:v>1</c:v>
                </c:pt>
                <c:pt idx="694">
                  <c:v>1</c:v>
                </c:pt>
                <c:pt idx="695">
                  <c:v>1</c:v>
                </c:pt>
                <c:pt idx="696">
                  <c:v>1</c:v>
                </c:pt>
                <c:pt idx="697">
                  <c:v>1</c:v>
                </c:pt>
                <c:pt idx="698">
                  <c:v>1</c:v>
                </c:pt>
                <c:pt idx="699">
                  <c:v>1</c:v>
                </c:pt>
                <c:pt idx="700">
                  <c:v>1</c:v>
                </c:pt>
                <c:pt idx="701">
                  <c:v>1</c:v>
                </c:pt>
                <c:pt idx="702">
                  <c:v>2</c:v>
                </c:pt>
                <c:pt idx="703">
                  <c:v>2</c:v>
                </c:pt>
                <c:pt idx="704">
                  <c:v>2</c:v>
                </c:pt>
                <c:pt idx="705">
                  <c:v>3</c:v>
                </c:pt>
                <c:pt idx="706">
                  <c:v>3</c:v>
                </c:pt>
                <c:pt idx="707">
                  <c:v>3</c:v>
                </c:pt>
                <c:pt idx="708">
                  <c:v>2</c:v>
                </c:pt>
                <c:pt idx="709">
                  <c:v>2</c:v>
                </c:pt>
                <c:pt idx="710">
                  <c:v>1</c:v>
                </c:pt>
                <c:pt idx="711">
                  <c:v>1</c:v>
                </c:pt>
                <c:pt idx="712">
                  <c:v>1</c:v>
                </c:pt>
                <c:pt idx="713">
                  <c:v>1</c:v>
                </c:pt>
                <c:pt idx="714">
                  <c:v>2</c:v>
                </c:pt>
                <c:pt idx="715">
                  <c:v>2</c:v>
                </c:pt>
                <c:pt idx="716">
                  <c:v>2</c:v>
                </c:pt>
                <c:pt idx="717">
                  <c:v>2</c:v>
                </c:pt>
                <c:pt idx="718">
                  <c:v>2</c:v>
                </c:pt>
                <c:pt idx="719">
                  <c:v>2</c:v>
                </c:pt>
                <c:pt idx="720">
                  <c:v>2</c:v>
                </c:pt>
                <c:pt idx="721">
                  <c:v>3</c:v>
                </c:pt>
                <c:pt idx="722">
                  <c:v>3</c:v>
                </c:pt>
                <c:pt idx="723">
                  <c:v>3</c:v>
                </c:pt>
                <c:pt idx="724">
                  <c:v>3</c:v>
                </c:pt>
                <c:pt idx="725">
                  <c:v>3</c:v>
                </c:pt>
                <c:pt idx="726">
                  <c:v>3</c:v>
                </c:pt>
                <c:pt idx="727">
                  <c:v>3</c:v>
                </c:pt>
                <c:pt idx="728">
                  <c:v>3</c:v>
                </c:pt>
                <c:pt idx="729">
                  <c:v>3</c:v>
                </c:pt>
                <c:pt idx="730">
                  <c:v>3</c:v>
                </c:pt>
                <c:pt idx="731">
                  <c:v>2</c:v>
                </c:pt>
                <c:pt idx="732">
                  <c:v>2</c:v>
                </c:pt>
                <c:pt idx="733">
                  <c:v>2</c:v>
                </c:pt>
                <c:pt idx="734">
                  <c:v>1</c:v>
                </c:pt>
                <c:pt idx="735">
                  <c:v>1</c:v>
                </c:pt>
                <c:pt idx="736">
                  <c:v>1</c:v>
                </c:pt>
                <c:pt idx="737">
                  <c:v>2</c:v>
                </c:pt>
                <c:pt idx="738">
                  <c:v>2</c:v>
                </c:pt>
                <c:pt idx="739">
                  <c:v>2</c:v>
                </c:pt>
                <c:pt idx="740">
                  <c:v>2</c:v>
                </c:pt>
                <c:pt idx="741">
                  <c:v>2</c:v>
                </c:pt>
                <c:pt idx="742">
                  <c:v>2</c:v>
                </c:pt>
                <c:pt idx="743">
                  <c:v>2</c:v>
                </c:pt>
                <c:pt idx="744">
                  <c:v>2</c:v>
                </c:pt>
                <c:pt idx="745">
                  <c:v>2</c:v>
                </c:pt>
                <c:pt idx="746">
                  <c:v>2</c:v>
                </c:pt>
                <c:pt idx="747">
                  <c:v>2</c:v>
                </c:pt>
                <c:pt idx="748">
                  <c:v>1</c:v>
                </c:pt>
                <c:pt idx="749">
                  <c:v>1</c:v>
                </c:pt>
                <c:pt idx="750">
                  <c:v>1</c:v>
                </c:pt>
                <c:pt idx="751">
                  <c:v>1</c:v>
                </c:pt>
                <c:pt idx="752">
                  <c:v>1</c:v>
                </c:pt>
                <c:pt idx="753">
                  <c:v>1</c:v>
                </c:pt>
                <c:pt idx="754">
                  <c:v>3</c:v>
                </c:pt>
                <c:pt idx="755">
                  <c:v>3</c:v>
                </c:pt>
                <c:pt idx="756">
                  <c:v>3</c:v>
                </c:pt>
                <c:pt idx="757">
                  <c:v>3</c:v>
                </c:pt>
                <c:pt idx="758">
                  <c:v>4</c:v>
                </c:pt>
                <c:pt idx="759">
                  <c:v>2</c:v>
                </c:pt>
                <c:pt idx="760">
                  <c:v>1</c:v>
                </c:pt>
                <c:pt idx="761">
                  <c:v>1</c:v>
                </c:pt>
                <c:pt idx="762">
                  <c:v>1</c:v>
                </c:pt>
                <c:pt idx="763">
                  <c:v>1</c:v>
                </c:pt>
                <c:pt idx="764">
                  <c:v>2</c:v>
                </c:pt>
                <c:pt idx="765">
                  <c:v>3</c:v>
                </c:pt>
                <c:pt idx="766">
                  <c:v>3</c:v>
                </c:pt>
                <c:pt idx="767">
                  <c:v>3</c:v>
                </c:pt>
                <c:pt idx="768">
                  <c:v>3</c:v>
                </c:pt>
                <c:pt idx="769">
                  <c:v>3</c:v>
                </c:pt>
                <c:pt idx="770">
                  <c:v>4</c:v>
                </c:pt>
                <c:pt idx="771">
                  <c:v>4</c:v>
                </c:pt>
                <c:pt idx="772">
                  <c:v>4</c:v>
                </c:pt>
                <c:pt idx="773">
                  <c:v>4</c:v>
                </c:pt>
                <c:pt idx="774">
                  <c:v>4</c:v>
                </c:pt>
                <c:pt idx="775">
                  <c:v>4</c:v>
                </c:pt>
                <c:pt idx="776">
                  <c:v>4</c:v>
                </c:pt>
                <c:pt idx="777">
                  <c:v>4</c:v>
                </c:pt>
                <c:pt idx="778">
                  <c:v>3</c:v>
                </c:pt>
                <c:pt idx="779">
                  <c:v>4</c:v>
                </c:pt>
                <c:pt idx="780">
                  <c:v>4</c:v>
                </c:pt>
                <c:pt idx="781">
                  <c:v>3</c:v>
                </c:pt>
                <c:pt idx="782">
                  <c:v>5</c:v>
                </c:pt>
                <c:pt idx="783">
                  <c:v>5</c:v>
                </c:pt>
                <c:pt idx="784">
                  <c:v>5</c:v>
                </c:pt>
                <c:pt idx="785">
                  <c:v>4</c:v>
                </c:pt>
                <c:pt idx="786">
                  <c:v>4</c:v>
                </c:pt>
                <c:pt idx="787">
                  <c:v>3</c:v>
                </c:pt>
                <c:pt idx="788">
                  <c:v>4</c:v>
                </c:pt>
                <c:pt idx="789">
                  <c:v>4</c:v>
                </c:pt>
                <c:pt idx="790">
                  <c:v>4</c:v>
                </c:pt>
                <c:pt idx="791">
                  <c:v>4</c:v>
                </c:pt>
                <c:pt idx="792">
                  <c:v>5</c:v>
                </c:pt>
                <c:pt idx="793">
                  <c:v>4</c:v>
                </c:pt>
                <c:pt idx="794">
                  <c:v>4</c:v>
                </c:pt>
                <c:pt idx="795">
                  <c:v>4</c:v>
                </c:pt>
                <c:pt idx="796">
                  <c:v>5</c:v>
                </c:pt>
                <c:pt idx="797">
                  <c:v>4</c:v>
                </c:pt>
                <c:pt idx="798">
                  <c:v>3</c:v>
                </c:pt>
                <c:pt idx="799">
                  <c:v>3</c:v>
                </c:pt>
                <c:pt idx="800">
                  <c:v>3</c:v>
                </c:pt>
                <c:pt idx="801">
                  <c:v>3</c:v>
                </c:pt>
                <c:pt idx="802">
                  <c:v>3</c:v>
                </c:pt>
                <c:pt idx="803">
                  <c:v>5</c:v>
                </c:pt>
                <c:pt idx="804">
                  <c:v>5</c:v>
                </c:pt>
                <c:pt idx="805">
                  <c:v>5</c:v>
                </c:pt>
                <c:pt idx="806">
                  <c:v>5</c:v>
                </c:pt>
                <c:pt idx="807">
                  <c:v>6</c:v>
                </c:pt>
                <c:pt idx="808">
                  <c:v>5</c:v>
                </c:pt>
                <c:pt idx="809">
                  <c:v>5</c:v>
                </c:pt>
                <c:pt idx="810">
                  <c:v>5</c:v>
                </c:pt>
                <c:pt idx="811">
                  <c:v>6</c:v>
                </c:pt>
                <c:pt idx="812">
                  <c:v>4</c:v>
                </c:pt>
                <c:pt idx="813">
                  <c:v>6</c:v>
                </c:pt>
                <c:pt idx="814">
                  <c:v>6</c:v>
                </c:pt>
                <c:pt idx="815">
                  <c:v>6</c:v>
                </c:pt>
                <c:pt idx="816">
                  <c:v>4</c:v>
                </c:pt>
                <c:pt idx="817">
                  <c:v>5</c:v>
                </c:pt>
                <c:pt idx="818">
                  <c:v>5</c:v>
                </c:pt>
                <c:pt idx="819">
                  <c:v>4</c:v>
                </c:pt>
                <c:pt idx="820">
                  <c:v>4</c:v>
                </c:pt>
                <c:pt idx="821">
                  <c:v>5</c:v>
                </c:pt>
                <c:pt idx="822">
                  <c:v>4</c:v>
                </c:pt>
                <c:pt idx="823">
                  <c:v>4</c:v>
                </c:pt>
                <c:pt idx="824">
                  <c:v>5</c:v>
                </c:pt>
                <c:pt idx="825">
                  <c:v>6</c:v>
                </c:pt>
                <c:pt idx="826">
                  <c:v>8</c:v>
                </c:pt>
                <c:pt idx="827">
                  <c:v>8</c:v>
                </c:pt>
                <c:pt idx="828">
                  <c:v>5</c:v>
                </c:pt>
                <c:pt idx="829">
                  <c:v>5</c:v>
                </c:pt>
                <c:pt idx="830">
                  <c:v>5</c:v>
                </c:pt>
                <c:pt idx="831">
                  <c:v>5</c:v>
                </c:pt>
                <c:pt idx="832">
                  <c:v>4</c:v>
                </c:pt>
                <c:pt idx="833">
                  <c:v>5</c:v>
                </c:pt>
                <c:pt idx="834">
                  <c:v>5</c:v>
                </c:pt>
                <c:pt idx="835">
                  <c:v>5</c:v>
                </c:pt>
                <c:pt idx="836">
                  <c:v>5</c:v>
                </c:pt>
                <c:pt idx="837">
                  <c:v>7</c:v>
                </c:pt>
                <c:pt idx="838">
                  <c:v>6</c:v>
                </c:pt>
                <c:pt idx="839">
                  <c:v>6</c:v>
                </c:pt>
                <c:pt idx="840">
                  <c:v>6</c:v>
                </c:pt>
                <c:pt idx="841">
                  <c:v>6</c:v>
                </c:pt>
                <c:pt idx="842">
                  <c:v>6</c:v>
                </c:pt>
                <c:pt idx="843">
                  <c:v>6</c:v>
                </c:pt>
                <c:pt idx="844">
                  <c:v>7</c:v>
                </c:pt>
                <c:pt idx="845">
                  <c:v>7</c:v>
                </c:pt>
                <c:pt idx="846">
                  <c:v>7</c:v>
                </c:pt>
                <c:pt idx="847">
                  <c:v>6</c:v>
                </c:pt>
                <c:pt idx="848">
                  <c:v>5</c:v>
                </c:pt>
                <c:pt idx="849">
                  <c:v>5</c:v>
                </c:pt>
                <c:pt idx="850">
                  <c:v>5</c:v>
                </c:pt>
                <c:pt idx="851">
                  <c:v>5</c:v>
                </c:pt>
                <c:pt idx="852">
                  <c:v>5</c:v>
                </c:pt>
                <c:pt idx="853">
                  <c:v>5</c:v>
                </c:pt>
                <c:pt idx="854">
                  <c:v>5</c:v>
                </c:pt>
                <c:pt idx="855">
                  <c:v>4</c:v>
                </c:pt>
                <c:pt idx="856">
                  <c:v>4</c:v>
                </c:pt>
                <c:pt idx="857">
                  <c:v>4</c:v>
                </c:pt>
                <c:pt idx="858">
                  <c:v>4</c:v>
                </c:pt>
                <c:pt idx="859">
                  <c:v>4</c:v>
                </c:pt>
                <c:pt idx="860">
                  <c:v>3</c:v>
                </c:pt>
                <c:pt idx="861">
                  <c:v>3</c:v>
                </c:pt>
                <c:pt idx="862">
                  <c:v>3</c:v>
                </c:pt>
                <c:pt idx="863">
                  <c:v>3</c:v>
                </c:pt>
                <c:pt idx="864">
                  <c:v>4</c:v>
                </c:pt>
                <c:pt idx="865">
                  <c:v>4</c:v>
                </c:pt>
                <c:pt idx="866">
                  <c:v>4</c:v>
                </c:pt>
                <c:pt idx="867">
                  <c:v>4</c:v>
                </c:pt>
                <c:pt idx="868">
                  <c:v>4</c:v>
                </c:pt>
                <c:pt idx="869">
                  <c:v>3</c:v>
                </c:pt>
                <c:pt idx="870">
                  <c:v>4</c:v>
                </c:pt>
                <c:pt idx="871">
                  <c:v>4</c:v>
                </c:pt>
                <c:pt idx="872">
                  <c:v>3</c:v>
                </c:pt>
                <c:pt idx="873">
                  <c:v>9</c:v>
                </c:pt>
                <c:pt idx="874">
                  <c:v>10</c:v>
                </c:pt>
                <c:pt idx="875">
                  <c:v>11</c:v>
                </c:pt>
                <c:pt idx="876">
                  <c:v>9</c:v>
                </c:pt>
                <c:pt idx="877">
                  <c:v>9</c:v>
                </c:pt>
                <c:pt idx="878">
                  <c:v>9</c:v>
                </c:pt>
                <c:pt idx="879">
                  <c:v>9</c:v>
                </c:pt>
                <c:pt idx="880">
                  <c:v>9</c:v>
                </c:pt>
                <c:pt idx="881">
                  <c:v>9</c:v>
                </c:pt>
                <c:pt idx="882">
                  <c:v>9</c:v>
                </c:pt>
                <c:pt idx="883">
                  <c:v>9</c:v>
                </c:pt>
                <c:pt idx="884">
                  <c:v>8</c:v>
                </c:pt>
                <c:pt idx="885">
                  <c:v>8</c:v>
                </c:pt>
                <c:pt idx="886">
                  <c:v>8</c:v>
                </c:pt>
                <c:pt idx="887">
                  <c:v>9</c:v>
                </c:pt>
                <c:pt idx="888">
                  <c:v>12</c:v>
                </c:pt>
                <c:pt idx="889">
                  <c:v>12</c:v>
                </c:pt>
                <c:pt idx="890">
                  <c:v>9</c:v>
                </c:pt>
                <c:pt idx="891">
                  <c:v>9</c:v>
                </c:pt>
                <c:pt idx="892">
                  <c:v>9</c:v>
                </c:pt>
                <c:pt idx="893">
                  <c:v>8</c:v>
                </c:pt>
                <c:pt idx="894">
                  <c:v>8</c:v>
                </c:pt>
                <c:pt idx="895">
                  <c:v>8</c:v>
                </c:pt>
                <c:pt idx="896">
                  <c:v>8</c:v>
                </c:pt>
                <c:pt idx="897">
                  <c:v>10</c:v>
                </c:pt>
                <c:pt idx="898">
                  <c:v>10</c:v>
                </c:pt>
                <c:pt idx="899">
                  <c:v>10</c:v>
                </c:pt>
                <c:pt idx="900">
                  <c:v>10</c:v>
                </c:pt>
                <c:pt idx="901">
                  <c:v>9</c:v>
                </c:pt>
                <c:pt idx="902">
                  <c:v>8</c:v>
                </c:pt>
                <c:pt idx="903">
                  <c:v>9</c:v>
                </c:pt>
                <c:pt idx="904">
                  <c:v>8</c:v>
                </c:pt>
                <c:pt idx="905">
                  <c:v>8</c:v>
                </c:pt>
                <c:pt idx="906">
                  <c:v>8</c:v>
                </c:pt>
                <c:pt idx="907">
                  <c:v>8</c:v>
                </c:pt>
                <c:pt idx="908">
                  <c:v>5</c:v>
                </c:pt>
                <c:pt idx="909">
                  <c:v>5</c:v>
                </c:pt>
                <c:pt idx="910">
                  <c:v>6</c:v>
                </c:pt>
                <c:pt idx="911">
                  <c:v>6</c:v>
                </c:pt>
                <c:pt idx="912">
                  <c:v>6</c:v>
                </c:pt>
                <c:pt idx="913">
                  <c:v>6</c:v>
                </c:pt>
                <c:pt idx="914">
                  <c:v>6</c:v>
                </c:pt>
                <c:pt idx="915">
                  <c:v>7</c:v>
                </c:pt>
                <c:pt idx="916">
                  <c:v>7</c:v>
                </c:pt>
                <c:pt idx="917">
                  <c:v>9</c:v>
                </c:pt>
                <c:pt idx="918">
                  <c:v>9</c:v>
                </c:pt>
                <c:pt idx="919">
                  <c:v>11</c:v>
                </c:pt>
                <c:pt idx="920">
                  <c:v>9</c:v>
                </c:pt>
                <c:pt idx="921">
                  <c:v>9</c:v>
                </c:pt>
                <c:pt idx="922">
                  <c:v>10</c:v>
                </c:pt>
                <c:pt idx="923">
                  <c:v>10</c:v>
                </c:pt>
                <c:pt idx="924">
                  <c:v>8</c:v>
                </c:pt>
                <c:pt idx="925">
                  <c:v>10</c:v>
                </c:pt>
                <c:pt idx="926">
                  <c:v>10</c:v>
                </c:pt>
                <c:pt idx="927">
                  <c:v>8</c:v>
                </c:pt>
                <c:pt idx="928">
                  <c:v>8</c:v>
                </c:pt>
                <c:pt idx="929">
                  <c:v>9</c:v>
                </c:pt>
                <c:pt idx="930">
                  <c:v>6</c:v>
                </c:pt>
                <c:pt idx="931">
                  <c:v>8</c:v>
                </c:pt>
                <c:pt idx="932">
                  <c:v>8</c:v>
                </c:pt>
                <c:pt idx="933">
                  <c:v>8</c:v>
                </c:pt>
                <c:pt idx="934">
                  <c:v>7</c:v>
                </c:pt>
                <c:pt idx="935">
                  <c:v>8</c:v>
                </c:pt>
                <c:pt idx="936">
                  <c:v>7</c:v>
                </c:pt>
                <c:pt idx="937">
                  <c:v>10</c:v>
                </c:pt>
                <c:pt idx="938">
                  <c:v>9</c:v>
                </c:pt>
                <c:pt idx="939">
                  <c:v>9</c:v>
                </c:pt>
                <c:pt idx="940">
                  <c:v>9</c:v>
                </c:pt>
                <c:pt idx="941">
                  <c:v>11</c:v>
                </c:pt>
                <c:pt idx="942">
                  <c:v>11</c:v>
                </c:pt>
                <c:pt idx="943">
                  <c:v>12</c:v>
                </c:pt>
                <c:pt idx="944">
                  <c:v>15</c:v>
                </c:pt>
                <c:pt idx="945">
                  <c:v>18</c:v>
                </c:pt>
                <c:pt idx="946">
                  <c:v>15</c:v>
                </c:pt>
                <c:pt idx="947">
                  <c:v>18</c:v>
                </c:pt>
                <c:pt idx="948">
                  <c:v>18</c:v>
                </c:pt>
                <c:pt idx="949">
                  <c:v>14</c:v>
                </c:pt>
                <c:pt idx="950">
                  <c:v>14</c:v>
                </c:pt>
                <c:pt idx="951">
                  <c:v>13</c:v>
                </c:pt>
                <c:pt idx="952">
                  <c:v>12</c:v>
                </c:pt>
                <c:pt idx="953">
                  <c:v>12</c:v>
                </c:pt>
                <c:pt idx="954">
                  <c:v>10</c:v>
                </c:pt>
                <c:pt idx="955">
                  <c:v>8</c:v>
                </c:pt>
                <c:pt idx="956">
                  <c:v>8</c:v>
                </c:pt>
                <c:pt idx="957">
                  <c:v>7</c:v>
                </c:pt>
                <c:pt idx="958">
                  <c:v>7</c:v>
                </c:pt>
                <c:pt idx="959">
                  <c:v>8</c:v>
                </c:pt>
                <c:pt idx="960">
                  <c:v>9</c:v>
                </c:pt>
                <c:pt idx="961">
                  <c:v>9</c:v>
                </c:pt>
                <c:pt idx="962">
                  <c:v>9</c:v>
                </c:pt>
                <c:pt idx="963">
                  <c:v>9</c:v>
                </c:pt>
                <c:pt idx="964">
                  <c:v>9</c:v>
                </c:pt>
                <c:pt idx="965">
                  <c:v>9</c:v>
                </c:pt>
                <c:pt idx="966">
                  <c:v>9</c:v>
                </c:pt>
                <c:pt idx="967">
                  <c:v>10</c:v>
                </c:pt>
                <c:pt idx="968">
                  <c:v>10</c:v>
                </c:pt>
                <c:pt idx="969">
                  <c:v>9</c:v>
                </c:pt>
                <c:pt idx="970">
                  <c:v>8</c:v>
                </c:pt>
                <c:pt idx="971">
                  <c:v>8</c:v>
                </c:pt>
                <c:pt idx="972">
                  <c:v>8</c:v>
                </c:pt>
                <c:pt idx="973">
                  <c:v>8</c:v>
                </c:pt>
                <c:pt idx="974">
                  <c:v>9</c:v>
                </c:pt>
                <c:pt idx="975">
                  <c:v>10</c:v>
                </c:pt>
                <c:pt idx="976">
                  <c:v>10</c:v>
                </c:pt>
                <c:pt idx="977">
                  <c:v>10</c:v>
                </c:pt>
                <c:pt idx="978">
                  <c:v>9</c:v>
                </c:pt>
                <c:pt idx="979">
                  <c:v>9</c:v>
                </c:pt>
                <c:pt idx="980">
                  <c:v>9</c:v>
                </c:pt>
                <c:pt idx="981">
                  <c:v>9</c:v>
                </c:pt>
                <c:pt idx="982">
                  <c:v>9</c:v>
                </c:pt>
                <c:pt idx="983">
                  <c:v>12</c:v>
                </c:pt>
                <c:pt idx="984">
                  <c:v>12</c:v>
                </c:pt>
                <c:pt idx="985">
                  <c:v>12</c:v>
                </c:pt>
                <c:pt idx="986">
                  <c:v>12</c:v>
                </c:pt>
                <c:pt idx="987">
                  <c:v>12</c:v>
                </c:pt>
                <c:pt idx="988">
                  <c:v>10</c:v>
                </c:pt>
                <c:pt idx="989">
                  <c:v>10</c:v>
                </c:pt>
                <c:pt idx="990">
                  <c:v>15</c:v>
                </c:pt>
                <c:pt idx="991">
                  <c:v>15</c:v>
                </c:pt>
                <c:pt idx="992">
                  <c:v>14</c:v>
                </c:pt>
                <c:pt idx="993">
                  <c:v>14</c:v>
                </c:pt>
                <c:pt idx="994">
                  <c:v>14</c:v>
                </c:pt>
                <c:pt idx="995">
                  <c:v>12</c:v>
                </c:pt>
                <c:pt idx="996">
                  <c:v>12</c:v>
                </c:pt>
                <c:pt idx="997">
                  <c:v>10</c:v>
                </c:pt>
                <c:pt idx="998">
                  <c:v>10</c:v>
                </c:pt>
                <c:pt idx="999">
                  <c:v>10</c:v>
                </c:pt>
                <c:pt idx="1000">
                  <c:v>10</c:v>
                </c:pt>
                <c:pt idx="1001">
                  <c:v>10</c:v>
                </c:pt>
                <c:pt idx="1002">
                  <c:v>10</c:v>
                </c:pt>
                <c:pt idx="1003">
                  <c:v>10</c:v>
                </c:pt>
                <c:pt idx="1004">
                  <c:v>10</c:v>
                </c:pt>
                <c:pt idx="1005">
                  <c:v>9</c:v>
                </c:pt>
                <c:pt idx="1006">
                  <c:v>10</c:v>
                </c:pt>
                <c:pt idx="1007">
                  <c:v>11</c:v>
                </c:pt>
                <c:pt idx="1008">
                  <c:v>11</c:v>
                </c:pt>
                <c:pt idx="1009">
                  <c:v>8</c:v>
                </c:pt>
                <c:pt idx="1010">
                  <c:v>10</c:v>
                </c:pt>
                <c:pt idx="1011">
                  <c:v>10</c:v>
                </c:pt>
                <c:pt idx="1012">
                  <c:v>10</c:v>
                </c:pt>
                <c:pt idx="1013">
                  <c:v>10</c:v>
                </c:pt>
                <c:pt idx="1014">
                  <c:v>11</c:v>
                </c:pt>
                <c:pt idx="1015">
                  <c:v>11</c:v>
                </c:pt>
                <c:pt idx="1016">
                  <c:v>12</c:v>
                </c:pt>
                <c:pt idx="1017">
                  <c:v>12</c:v>
                </c:pt>
                <c:pt idx="1018">
                  <c:v>13</c:v>
                </c:pt>
                <c:pt idx="1019">
                  <c:v>13</c:v>
                </c:pt>
                <c:pt idx="1020">
                  <c:v>13</c:v>
                </c:pt>
                <c:pt idx="1021">
                  <c:v>13</c:v>
                </c:pt>
                <c:pt idx="1022">
                  <c:v>13</c:v>
                </c:pt>
                <c:pt idx="1023">
                  <c:v>13</c:v>
                </c:pt>
                <c:pt idx="1024">
                  <c:v>11</c:v>
                </c:pt>
                <c:pt idx="1025">
                  <c:v>8</c:v>
                </c:pt>
                <c:pt idx="1026">
                  <c:v>8</c:v>
                </c:pt>
                <c:pt idx="1027">
                  <c:v>8</c:v>
                </c:pt>
                <c:pt idx="1028">
                  <c:v>10</c:v>
                </c:pt>
                <c:pt idx="1029">
                  <c:v>10</c:v>
                </c:pt>
                <c:pt idx="1030">
                  <c:v>11</c:v>
                </c:pt>
                <c:pt idx="1031">
                  <c:v>11</c:v>
                </c:pt>
                <c:pt idx="1032">
                  <c:v>13</c:v>
                </c:pt>
                <c:pt idx="1033">
                  <c:v>11</c:v>
                </c:pt>
                <c:pt idx="1034">
                  <c:v>11</c:v>
                </c:pt>
                <c:pt idx="1035">
                  <c:v>10</c:v>
                </c:pt>
                <c:pt idx="1036">
                  <c:v>10</c:v>
                </c:pt>
                <c:pt idx="1037">
                  <c:v>9</c:v>
                </c:pt>
                <c:pt idx="1038">
                  <c:v>10</c:v>
                </c:pt>
                <c:pt idx="1039">
                  <c:v>10</c:v>
                </c:pt>
                <c:pt idx="1040">
                  <c:v>12</c:v>
                </c:pt>
                <c:pt idx="1041">
                  <c:v>12</c:v>
                </c:pt>
                <c:pt idx="1042">
                  <c:v>12</c:v>
                </c:pt>
                <c:pt idx="1043">
                  <c:v>12</c:v>
                </c:pt>
                <c:pt idx="1044">
                  <c:v>12</c:v>
                </c:pt>
                <c:pt idx="1045">
                  <c:v>12</c:v>
                </c:pt>
                <c:pt idx="1046">
                  <c:v>18</c:v>
                </c:pt>
                <c:pt idx="1047">
                  <c:v>18</c:v>
                </c:pt>
                <c:pt idx="1048">
                  <c:v>20</c:v>
                </c:pt>
                <c:pt idx="1049">
                  <c:v>20</c:v>
                </c:pt>
                <c:pt idx="1050">
                  <c:v>18</c:v>
                </c:pt>
                <c:pt idx="1051">
                  <c:v>17</c:v>
                </c:pt>
                <c:pt idx="1052">
                  <c:v>15</c:v>
                </c:pt>
                <c:pt idx="1053">
                  <c:v>10</c:v>
                </c:pt>
                <c:pt idx="1054">
                  <c:v>10</c:v>
                </c:pt>
                <c:pt idx="1055">
                  <c:v>9</c:v>
                </c:pt>
                <c:pt idx="1056">
                  <c:v>9</c:v>
                </c:pt>
                <c:pt idx="1057">
                  <c:v>9</c:v>
                </c:pt>
                <c:pt idx="1058">
                  <c:v>10</c:v>
                </c:pt>
                <c:pt idx="1059">
                  <c:v>9</c:v>
                </c:pt>
                <c:pt idx="1060">
                  <c:v>11</c:v>
                </c:pt>
                <c:pt idx="1061">
                  <c:v>11</c:v>
                </c:pt>
                <c:pt idx="1062">
                  <c:v>9</c:v>
                </c:pt>
                <c:pt idx="1063">
                  <c:v>8</c:v>
                </c:pt>
                <c:pt idx="1064">
                  <c:v>8</c:v>
                </c:pt>
                <c:pt idx="1065">
                  <c:v>8</c:v>
                </c:pt>
                <c:pt idx="1066">
                  <c:v>8</c:v>
                </c:pt>
                <c:pt idx="1067">
                  <c:v>8</c:v>
                </c:pt>
                <c:pt idx="1068">
                  <c:v>8</c:v>
                </c:pt>
                <c:pt idx="1069">
                  <c:v>7</c:v>
                </c:pt>
                <c:pt idx="1070">
                  <c:v>7</c:v>
                </c:pt>
                <c:pt idx="1071">
                  <c:v>7</c:v>
                </c:pt>
                <c:pt idx="1072">
                  <c:v>7</c:v>
                </c:pt>
                <c:pt idx="1073">
                  <c:v>9</c:v>
                </c:pt>
                <c:pt idx="1074">
                  <c:v>9</c:v>
                </c:pt>
                <c:pt idx="1075">
                  <c:v>9</c:v>
                </c:pt>
                <c:pt idx="1076">
                  <c:v>10</c:v>
                </c:pt>
                <c:pt idx="1077">
                  <c:v>10</c:v>
                </c:pt>
                <c:pt idx="1078">
                  <c:v>9</c:v>
                </c:pt>
                <c:pt idx="1079">
                  <c:v>9</c:v>
                </c:pt>
                <c:pt idx="1080">
                  <c:v>8</c:v>
                </c:pt>
                <c:pt idx="1081">
                  <c:v>8</c:v>
                </c:pt>
                <c:pt idx="1082">
                  <c:v>13</c:v>
                </c:pt>
                <c:pt idx="1083">
                  <c:v>13</c:v>
                </c:pt>
                <c:pt idx="1084">
                  <c:v>9</c:v>
                </c:pt>
                <c:pt idx="1085">
                  <c:v>9</c:v>
                </c:pt>
                <c:pt idx="1086">
                  <c:v>9</c:v>
                </c:pt>
                <c:pt idx="1087">
                  <c:v>9</c:v>
                </c:pt>
                <c:pt idx="1088">
                  <c:v>9</c:v>
                </c:pt>
                <c:pt idx="1089">
                  <c:v>9</c:v>
                </c:pt>
                <c:pt idx="1090">
                  <c:v>11</c:v>
                </c:pt>
                <c:pt idx="1091">
                  <c:v>9</c:v>
                </c:pt>
                <c:pt idx="1092">
                  <c:v>9</c:v>
                </c:pt>
                <c:pt idx="1093">
                  <c:v>9</c:v>
                </c:pt>
                <c:pt idx="1094">
                  <c:v>9</c:v>
                </c:pt>
                <c:pt idx="1095">
                  <c:v>9</c:v>
                </c:pt>
                <c:pt idx="1096">
                  <c:v>9</c:v>
                </c:pt>
                <c:pt idx="1097">
                  <c:v>9</c:v>
                </c:pt>
                <c:pt idx="1098">
                  <c:v>10</c:v>
                </c:pt>
                <c:pt idx="1099">
                  <c:v>10</c:v>
                </c:pt>
                <c:pt idx="1100">
                  <c:v>11</c:v>
                </c:pt>
                <c:pt idx="1101">
                  <c:v>12</c:v>
                </c:pt>
                <c:pt idx="1102">
                  <c:v>11</c:v>
                </c:pt>
                <c:pt idx="1103">
                  <c:v>12</c:v>
                </c:pt>
                <c:pt idx="1104">
                  <c:v>12</c:v>
                </c:pt>
                <c:pt idx="1105">
                  <c:v>15</c:v>
                </c:pt>
                <c:pt idx="1106">
                  <c:v>15</c:v>
                </c:pt>
                <c:pt idx="1107">
                  <c:v>15</c:v>
                </c:pt>
                <c:pt idx="1108">
                  <c:v>14</c:v>
                </c:pt>
                <c:pt idx="1109">
                  <c:v>14</c:v>
                </c:pt>
                <c:pt idx="1110">
                  <c:v>13</c:v>
                </c:pt>
                <c:pt idx="1111">
                  <c:v>13</c:v>
                </c:pt>
                <c:pt idx="1112">
                  <c:v>14</c:v>
                </c:pt>
                <c:pt idx="1113">
                  <c:v>15</c:v>
                </c:pt>
                <c:pt idx="1114">
                  <c:v>15</c:v>
                </c:pt>
                <c:pt idx="1115">
                  <c:v>15</c:v>
                </c:pt>
                <c:pt idx="1116">
                  <c:v>15</c:v>
                </c:pt>
                <c:pt idx="1117">
                  <c:v>15</c:v>
                </c:pt>
                <c:pt idx="1118">
                  <c:v>15</c:v>
                </c:pt>
                <c:pt idx="1119">
                  <c:v>15</c:v>
                </c:pt>
                <c:pt idx="1120">
                  <c:v>14</c:v>
                </c:pt>
                <c:pt idx="1121">
                  <c:v>15</c:v>
                </c:pt>
                <c:pt idx="1122">
                  <c:v>15</c:v>
                </c:pt>
                <c:pt idx="1123">
                  <c:v>15</c:v>
                </c:pt>
                <c:pt idx="1124">
                  <c:v>14</c:v>
                </c:pt>
                <c:pt idx="1125">
                  <c:v>15</c:v>
                </c:pt>
                <c:pt idx="1126">
                  <c:v>13</c:v>
                </c:pt>
                <c:pt idx="1127">
                  <c:v>13</c:v>
                </c:pt>
                <c:pt idx="1128">
                  <c:v>13</c:v>
                </c:pt>
                <c:pt idx="1129">
                  <c:v>16</c:v>
                </c:pt>
                <c:pt idx="1130">
                  <c:v>18</c:v>
                </c:pt>
                <c:pt idx="1131">
                  <c:v>18</c:v>
                </c:pt>
                <c:pt idx="1132">
                  <c:v>19</c:v>
                </c:pt>
                <c:pt idx="1133">
                  <c:v>19</c:v>
                </c:pt>
                <c:pt idx="1134">
                  <c:v>19</c:v>
                </c:pt>
                <c:pt idx="1135">
                  <c:v>19</c:v>
                </c:pt>
                <c:pt idx="1136">
                  <c:v>19</c:v>
                </c:pt>
                <c:pt idx="1137">
                  <c:v>19</c:v>
                </c:pt>
                <c:pt idx="1138">
                  <c:v>19</c:v>
                </c:pt>
                <c:pt idx="1139">
                  <c:v>15</c:v>
                </c:pt>
                <c:pt idx="1140">
                  <c:v>15</c:v>
                </c:pt>
                <c:pt idx="1141">
                  <c:v>12</c:v>
                </c:pt>
                <c:pt idx="1142">
                  <c:v>12</c:v>
                </c:pt>
                <c:pt idx="1143">
                  <c:v>11</c:v>
                </c:pt>
                <c:pt idx="1144">
                  <c:v>12</c:v>
                </c:pt>
                <c:pt idx="1145">
                  <c:v>12</c:v>
                </c:pt>
                <c:pt idx="1146">
                  <c:v>10</c:v>
                </c:pt>
                <c:pt idx="1147">
                  <c:v>9</c:v>
                </c:pt>
                <c:pt idx="1148">
                  <c:v>9</c:v>
                </c:pt>
                <c:pt idx="1149">
                  <c:v>9</c:v>
                </c:pt>
                <c:pt idx="1150">
                  <c:v>9</c:v>
                </c:pt>
                <c:pt idx="1151">
                  <c:v>9</c:v>
                </c:pt>
                <c:pt idx="1152">
                  <c:v>10</c:v>
                </c:pt>
                <c:pt idx="1153">
                  <c:v>10</c:v>
                </c:pt>
                <c:pt idx="1154">
                  <c:v>12</c:v>
                </c:pt>
                <c:pt idx="1155">
                  <c:v>12</c:v>
                </c:pt>
                <c:pt idx="1156">
                  <c:v>12</c:v>
                </c:pt>
                <c:pt idx="1157">
                  <c:v>12</c:v>
                </c:pt>
                <c:pt idx="1158">
                  <c:v>12</c:v>
                </c:pt>
                <c:pt idx="1159">
                  <c:v>11</c:v>
                </c:pt>
                <c:pt idx="1160">
                  <c:v>11</c:v>
                </c:pt>
                <c:pt idx="1161">
                  <c:v>12</c:v>
                </c:pt>
                <c:pt idx="1162">
                  <c:v>12</c:v>
                </c:pt>
                <c:pt idx="1163">
                  <c:v>12</c:v>
                </c:pt>
                <c:pt idx="1164">
                  <c:v>15</c:v>
                </c:pt>
                <c:pt idx="1165">
                  <c:v>15</c:v>
                </c:pt>
                <c:pt idx="1166">
                  <c:v>15</c:v>
                </c:pt>
                <c:pt idx="1167">
                  <c:v>14</c:v>
                </c:pt>
                <c:pt idx="1168">
                  <c:v>16</c:v>
                </c:pt>
                <c:pt idx="1169">
                  <c:v>15</c:v>
                </c:pt>
                <c:pt idx="1170">
                  <c:v>15</c:v>
                </c:pt>
                <c:pt idx="1171">
                  <c:v>14</c:v>
                </c:pt>
                <c:pt idx="1172">
                  <c:v>15</c:v>
                </c:pt>
                <c:pt idx="1173">
                  <c:v>13</c:v>
                </c:pt>
                <c:pt idx="1174">
                  <c:v>13</c:v>
                </c:pt>
                <c:pt idx="1175">
                  <c:v>13</c:v>
                </c:pt>
                <c:pt idx="1176">
                  <c:v>13</c:v>
                </c:pt>
                <c:pt idx="1177">
                  <c:v>13</c:v>
                </c:pt>
                <c:pt idx="1178">
                  <c:v>11</c:v>
                </c:pt>
                <c:pt idx="1179">
                  <c:v>11</c:v>
                </c:pt>
                <c:pt idx="1180">
                  <c:v>10</c:v>
                </c:pt>
                <c:pt idx="1181">
                  <c:v>10</c:v>
                </c:pt>
                <c:pt idx="1182">
                  <c:v>13</c:v>
                </c:pt>
                <c:pt idx="1183">
                  <c:v>13</c:v>
                </c:pt>
                <c:pt idx="1184">
                  <c:v>12</c:v>
                </c:pt>
                <c:pt idx="1185">
                  <c:v>13</c:v>
                </c:pt>
                <c:pt idx="1186">
                  <c:v>14</c:v>
                </c:pt>
                <c:pt idx="1187">
                  <c:v>14</c:v>
                </c:pt>
                <c:pt idx="1188">
                  <c:v>14</c:v>
                </c:pt>
                <c:pt idx="1189">
                  <c:v>14</c:v>
                </c:pt>
                <c:pt idx="1190">
                  <c:v>8</c:v>
                </c:pt>
                <c:pt idx="1191">
                  <c:v>8</c:v>
                </c:pt>
                <c:pt idx="1192">
                  <c:v>8</c:v>
                </c:pt>
                <c:pt idx="1193">
                  <c:v>8</c:v>
                </c:pt>
                <c:pt idx="1194">
                  <c:v>14</c:v>
                </c:pt>
                <c:pt idx="1195">
                  <c:v>14</c:v>
                </c:pt>
                <c:pt idx="1196">
                  <c:v>14</c:v>
                </c:pt>
                <c:pt idx="1197">
                  <c:v>14</c:v>
                </c:pt>
                <c:pt idx="1198">
                  <c:v>14</c:v>
                </c:pt>
                <c:pt idx="1199">
                  <c:v>14</c:v>
                </c:pt>
                <c:pt idx="1200">
                  <c:v>14</c:v>
                </c:pt>
                <c:pt idx="1201">
                  <c:v>12</c:v>
                </c:pt>
                <c:pt idx="1202">
                  <c:v>12</c:v>
                </c:pt>
                <c:pt idx="1203">
                  <c:v>12</c:v>
                </c:pt>
                <c:pt idx="1204">
                  <c:v>12</c:v>
                </c:pt>
                <c:pt idx="1205">
                  <c:v>12</c:v>
                </c:pt>
                <c:pt idx="1206">
                  <c:v>12</c:v>
                </c:pt>
                <c:pt idx="1207">
                  <c:v>12</c:v>
                </c:pt>
                <c:pt idx="1208">
                  <c:v>11</c:v>
                </c:pt>
                <c:pt idx="1209">
                  <c:v>11</c:v>
                </c:pt>
                <c:pt idx="1210">
                  <c:v>11</c:v>
                </c:pt>
                <c:pt idx="1211">
                  <c:v>10</c:v>
                </c:pt>
                <c:pt idx="1212">
                  <c:v>10</c:v>
                </c:pt>
                <c:pt idx="1213">
                  <c:v>10</c:v>
                </c:pt>
                <c:pt idx="1214">
                  <c:v>10</c:v>
                </c:pt>
                <c:pt idx="1215">
                  <c:v>9</c:v>
                </c:pt>
                <c:pt idx="1216">
                  <c:v>8</c:v>
                </c:pt>
                <c:pt idx="1217">
                  <c:v>8</c:v>
                </c:pt>
                <c:pt idx="1218">
                  <c:v>8</c:v>
                </c:pt>
                <c:pt idx="1219">
                  <c:v>10</c:v>
                </c:pt>
                <c:pt idx="1220">
                  <c:v>11</c:v>
                </c:pt>
                <c:pt idx="1221">
                  <c:v>12</c:v>
                </c:pt>
                <c:pt idx="1222">
                  <c:v>13</c:v>
                </c:pt>
                <c:pt idx="1223">
                  <c:v>12</c:v>
                </c:pt>
                <c:pt idx="1224">
                  <c:v>12</c:v>
                </c:pt>
                <c:pt idx="1225">
                  <c:v>12</c:v>
                </c:pt>
                <c:pt idx="1226">
                  <c:v>12</c:v>
                </c:pt>
                <c:pt idx="1227">
                  <c:v>12</c:v>
                </c:pt>
                <c:pt idx="1228">
                  <c:v>12</c:v>
                </c:pt>
                <c:pt idx="1229">
                  <c:v>11</c:v>
                </c:pt>
                <c:pt idx="1230">
                  <c:v>11</c:v>
                </c:pt>
                <c:pt idx="1231">
                  <c:v>12</c:v>
                </c:pt>
                <c:pt idx="1232">
                  <c:v>11</c:v>
                </c:pt>
                <c:pt idx="1233">
                  <c:v>11</c:v>
                </c:pt>
                <c:pt idx="1234">
                  <c:v>12</c:v>
                </c:pt>
                <c:pt idx="1235">
                  <c:v>13</c:v>
                </c:pt>
                <c:pt idx="1236">
                  <c:v>12</c:v>
                </c:pt>
                <c:pt idx="1237">
                  <c:v>12</c:v>
                </c:pt>
                <c:pt idx="1238">
                  <c:v>12</c:v>
                </c:pt>
                <c:pt idx="1239">
                  <c:v>12</c:v>
                </c:pt>
                <c:pt idx="1240">
                  <c:v>10</c:v>
                </c:pt>
                <c:pt idx="1241">
                  <c:v>10</c:v>
                </c:pt>
                <c:pt idx="1242">
                  <c:v>10</c:v>
                </c:pt>
                <c:pt idx="1243">
                  <c:v>10</c:v>
                </c:pt>
                <c:pt idx="1244">
                  <c:v>10</c:v>
                </c:pt>
                <c:pt idx="1245">
                  <c:v>10</c:v>
                </c:pt>
                <c:pt idx="1246">
                  <c:v>9</c:v>
                </c:pt>
                <c:pt idx="1247">
                  <c:v>7</c:v>
                </c:pt>
                <c:pt idx="1248">
                  <c:v>7</c:v>
                </c:pt>
                <c:pt idx="1249">
                  <c:v>7</c:v>
                </c:pt>
                <c:pt idx="1250">
                  <c:v>10</c:v>
                </c:pt>
                <c:pt idx="1251">
                  <c:v>14</c:v>
                </c:pt>
                <c:pt idx="1252">
                  <c:v>16</c:v>
                </c:pt>
                <c:pt idx="1253">
                  <c:v>16</c:v>
                </c:pt>
                <c:pt idx="1254">
                  <c:v>16</c:v>
                </c:pt>
                <c:pt idx="1255">
                  <c:v>16</c:v>
                </c:pt>
                <c:pt idx="1256">
                  <c:v>15</c:v>
                </c:pt>
                <c:pt idx="1257">
                  <c:v>14</c:v>
                </c:pt>
                <c:pt idx="1258">
                  <c:v>14</c:v>
                </c:pt>
                <c:pt idx="1259">
                  <c:v>12</c:v>
                </c:pt>
                <c:pt idx="1260">
                  <c:v>12</c:v>
                </c:pt>
                <c:pt idx="1261">
                  <c:v>12</c:v>
                </c:pt>
                <c:pt idx="1262">
                  <c:v>10</c:v>
                </c:pt>
                <c:pt idx="1263">
                  <c:v>10</c:v>
                </c:pt>
                <c:pt idx="1264">
                  <c:v>17</c:v>
                </c:pt>
                <c:pt idx="1265">
                  <c:v>17</c:v>
                </c:pt>
                <c:pt idx="1266">
                  <c:v>14</c:v>
                </c:pt>
                <c:pt idx="1267">
                  <c:v>14</c:v>
                </c:pt>
                <c:pt idx="1268">
                  <c:v>14</c:v>
                </c:pt>
                <c:pt idx="1269">
                  <c:v>14</c:v>
                </c:pt>
                <c:pt idx="1270">
                  <c:v>14</c:v>
                </c:pt>
                <c:pt idx="1271">
                  <c:v>13</c:v>
                </c:pt>
                <c:pt idx="1272">
                  <c:v>13</c:v>
                </c:pt>
                <c:pt idx="1273">
                  <c:v>12</c:v>
                </c:pt>
                <c:pt idx="1274">
                  <c:v>12</c:v>
                </c:pt>
                <c:pt idx="1275">
                  <c:v>13</c:v>
                </c:pt>
                <c:pt idx="1276">
                  <c:v>13</c:v>
                </c:pt>
                <c:pt idx="1277">
                  <c:v>14</c:v>
                </c:pt>
                <c:pt idx="1278">
                  <c:v>14</c:v>
                </c:pt>
                <c:pt idx="1279">
                  <c:v>17</c:v>
                </c:pt>
                <c:pt idx="1280">
                  <c:v>17</c:v>
                </c:pt>
                <c:pt idx="1281">
                  <c:v>17</c:v>
                </c:pt>
                <c:pt idx="1282">
                  <c:v>13</c:v>
                </c:pt>
                <c:pt idx="1283">
                  <c:v>12</c:v>
                </c:pt>
                <c:pt idx="1284">
                  <c:v>12</c:v>
                </c:pt>
                <c:pt idx="1285">
                  <c:v>12</c:v>
                </c:pt>
                <c:pt idx="1286">
                  <c:v>13</c:v>
                </c:pt>
                <c:pt idx="1287">
                  <c:v>12</c:v>
                </c:pt>
                <c:pt idx="1288">
                  <c:v>10</c:v>
                </c:pt>
                <c:pt idx="1289">
                  <c:v>10</c:v>
                </c:pt>
                <c:pt idx="1290">
                  <c:v>12</c:v>
                </c:pt>
                <c:pt idx="1291">
                  <c:v>12</c:v>
                </c:pt>
                <c:pt idx="1292">
                  <c:v>13</c:v>
                </c:pt>
                <c:pt idx="1293">
                  <c:v>13</c:v>
                </c:pt>
                <c:pt idx="1294">
                  <c:v>14</c:v>
                </c:pt>
                <c:pt idx="1295">
                  <c:v>15</c:v>
                </c:pt>
                <c:pt idx="1296">
                  <c:v>14</c:v>
                </c:pt>
                <c:pt idx="1297">
                  <c:v>12</c:v>
                </c:pt>
                <c:pt idx="1298">
                  <c:v>12</c:v>
                </c:pt>
                <c:pt idx="1299">
                  <c:v>12</c:v>
                </c:pt>
                <c:pt idx="1300">
                  <c:v>12</c:v>
                </c:pt>
                <c:pt idx="1301">
                  <c:v>13</c:v>
                </c:pt>
                <c:pt idx="1302">
                  <c:v>13</c:v>
                </c:pt>
                <c:pt idx="1303">
                  <c:v>14</c:v>
                </c:pt>
                <c:pt idx="1304">
                  <c:v>14</c:v>
                </c:pt>
                <c:pt idx="1305">
                  <c:v>13</c:v>
                </c:pt>
                <c:pt idx="1306">
                  <c:v>13</c:v>
                </c:pt>
                <c:pt idx="1307">
                  <c:v>15</c:v>
                </c:pt>
                <c:pt idx="1308">
                  <c:v>15</c:v>
                </c:pt>
                <c:pt idx="1309">
                  <c:v>16</c:v>
                </c:pt>
                <c:pt idx="1310">
                  <c:v>18</c:v>
                </c:pt>
                <c:pt idx="1311">
                  <c:v>20</c:v>
                </c:pt>
                <c:pt idx="1312">
                  <c:v>20</c:v>
                </c:pt>
                <c:pt idx="1313">
                  <c:v>20</c:v>
                </c:pt>
                <c:pt idx="1314">
                  <c:v>16</c:v>
                </c:pt>
                <c:pt idx="1315">
                  <c:v>16</c:v>
                </c:pt>
                <c:pt idx="1316">
                  <c:v>16</c:v>
                </c:pt>
                <c:pt idx="1317">
                  <c:v>16</c:v>
                </c:pt>
                <c:pt idx="1318">
                  <c:v>16</c:v>
                </c:pt>
                <c:pt idx="1319">
                  <c:v>16</c:v>
                </c:pt>
                <c:pt idx="1320">
                  <c:v>16</c:v>
                </c:pt>
                <c:pt idx="1321">
                  <c:v>16</c:v>
                </c:pt>
                <c:pt idx="1322">
                  <c:v>15</c:v>
                </c:pt>
                <c:pt idx="1323">
                  <c:v>15</c:v>
                </c:pt>
                <c:pt idx="1324">
                  <c:v>15</c:v>
                </c:pt>
                <c:pt idx="1325">
                  <c:v>17</c:v>
                </c:pt>
                <c:pt idx="1326">
                  <c:v>17</c:v>
                </c:pt>
                <c:pt idx="1327">
                  <c:v>17</c:v>
                </c:pt>
                <c:pt idx="1328">
                  <c:v>17</c:v>
                </c:pt>
                <c:pt idx="1329">
                  <c:v>17</c:v>
                </c:pt>
                <c:pt idx="1330">
                  <c:v>16</c:v>
                </c:pt>
                <c:pt idx="1331">
                  <c:v>14</c:v>
                </c:pt>
                <c:pt idx="1332">
                  <c:v>13</c:v>
                </c:pt>
                <c:pt idx="1333">
                  <c:v>13</c:v>
                </c:pt>
                <c:pt idx="1334">
                  <c:v>12</c:v>
                </c:pt>
                <c:pt idx="1335">
                  <c:v>12</c:v>
                </c:pt>
                <c:pt idx="1336">
                  <c:v>10</c:v>
                </c:pt>
                <c:pt idx="1337">
                  <c:v>9</c:v>
                </c:pt>
                <c:pt idx="1338">
                  <c:v>10</c:v>
                </c:pt>
                <c:pt idx="1339">
                  <c:v>11</c:v>
                </c:pt>
                <c:pt idx="1340">
                  <c:v>11</c:v>
                </c:pt>
                <c:pt idx="1341">
                  <c:v>11</c:v>
                </c:pt>
                <c:pt idx="1342">
                  <c:v>11</c:v>
                </c:pt>
                <c:pt idx="1343">
                  <c:v>14</c:v>
                </c:pt>
                <c:pt idx="1344">
                  <c:v>15</c:v>
                </c:pt>
                <c:pt idx="1345">
                  <c:v>15</c:v>
                </c:pt>
                <c:pt idx="1346">
                  <c:v>16</c:v>
                </c:pt>
                <c:pt idx="1347">
                  <c:v>17</c:v>
                </c:pt>
                <c:pt idx="1348">
                  <c:v>16</c:v>
                </c:pt>
                <c:pt idx="1349">
                  <c:v>15</c:v>
                </c:pt>
                <c:pt idx="1350">
                  <c:v>15</c:v>
                </c:pt>
                <c:pt idx="1351">
                  <c:v>14</c:v>
                </c:pt>
                <c:pt idx="1352">
                  <c:v>13</c:v>
                </c:pt>
                <c:pt idx="1353">
                  <c:v>12</c:v>
                </c:pt>
                <c:pt idx="1354">
                  <c:v>11</c:v>
                </c:pt>
                <c:pt idx="1355">
                  <c:v>10</c:v>
                </c:pt>
                <c:pt idx="1356">
                  <c:v>9</c:v>
                </c:pt>
                <c:pt idx="1357">
                  <c:v>8</c:v>
                </c:pt>
                <c:pt idx="1358">
                  <c:v>8</c:v>
                </c:pt>
                <c:pt idx="1359">
                  <c:v>8</c:v>
                </c:pt>
                <c:pt idx="1360">
                  <c:v>8</c:v>
                </c:pt>
                <c:pt idx="1361">
                  <c:v>12</c:v>
                </c:pt>
                <c:pt idx="1362">
                  <c:v>12</c:v>
                </c:pt>
                <c:pt idx="1363">
                  <c:v>12</c:v>
                </c:pt>
                <c:pt idx="1364">
                  <c:v>12</c:v>
                </c:pt>
                <c:pt idx="1365">
                  <c:v>12</c:v>
                </c:pt>
                <c:pt idx="1366">
                  <c:v>12</c:v>
                </c:pt>
                <c:pt idx="1367">
                  <c:v>12</c:v>
                </c:pt>
                <c:pt idx="1368">
                  <c:v>12</c:v>
                </c:pt>
                <c:pt idx="1369">
                  <c:v>14</c:v>
                </c:pt>
                <c:pt idx="1370">
                  <c:v>14</c:v>
                </c:pt>
                <c:pt idx="1371">
                  <c:v>14</c:v>
                </c:pt>
                <c:pt idx="1372">
                  <c:v>14</c:v>
                </c:pt>
                <c:pt idx="1373">
                  <c:v>14</c:v>
                </c:pt>
                <c:pt idx="1374">
                  <c:v>15</c:v>
                </c:pt>
                <c:pt idx="1375">
                  <c:v>14</c:v>
                </c:pt>
                <c:pt idx="1376">
                  <c:v>14</c:v>
                </c:pt>
                <c:pt idx="1377">
                  <c:v>14</c:v>
                </c:pt>
                <c:pt idx="1378">
                  <c:v>14</c:v>
                </c:pt>
                <c:pt idx="1379">
                  <c:v>13</c:v>
                </c:pt>
                <c:pt idx="1380">
                  <c:v>13</c:v>
                </c:pt>
                <c:pt idx="1381">
                  <c:v>13</c:v>
                </c:pt>
                <c:pt idx="1382">
                  <c:v>13</c:v>
                </c:pt>
                <c:pt idx="1383">
                  <c:v>14</c:v>
                </c:pt>
                <c:pt idx="1384">
                  <c:v>14</c:v>
                </c:pt>
                <c:pt idx="1385">
                  <c:v>15</c:v>
                </c:pt>
                <c:pt idx="1386">
                  <c:v>15</c:v>
                </c:pt>
                <c:pt idx="1387">
                  <c:v>15</c:v>
                </c:pt>
                <c:pt idx="1388">
                  <c:v>15</c:v>
                </c:pt>
                <c:pt idx="1389">
                  <c:v>16</c:v>
                </c:pt>
                <c:pt idx="1390">
                  <c:v>16</c:v>
                </c:pt>
                <c:pt idx="1391">
                  <c:v>16</c:v>
                </c:pt>
                <c:pt idx="1392">
                  <c:v>13</c:v>
                </c:pt>
                <c:pt idx="1393">
                  <c:v>16</c:v>
                </c:pt>
                <c:pt idx="1394">
                  <c:v>13</c:v>
                </c:pt>
                <c:pt idx="1395">
                  <c:v>11</c:v>
                </c:pt>
                <c:pt idx="1396">
                  <c:v>11</c:v>
                </c:pt>
                <c:pt idx="1397">
                  <c:v>11</c:v>
                </c:pt>
                <c:pt idx="1398">
                  <c:v>11</c:v>
                </c:pt>
                <c:pt idx="1399">
                  <c:v>11</c:v>
                </c:pt>
                <c:pt idx="1400">
                  <c:v>11</c:v>
                </c:pt>
                <c:pt idx="1401">
                  <c:v>9</c:v>
                </c:pt>
                <c:pt idx="1402">
                  <c:v>9</c:v>
                </c:pt>
                <c:pt idx="1403">
                  <c:v>9</c:v>
                </c:pt>
                <c:pt idx="1404">
                  <c:v>12</c:v>
                </c:pt>
                <c:pt idx="1405">
                  <c:v>12</c:v>
                </c:pt>
                <c:pt idx="1406">
                  <c:v>12</c:v>
                </c:pt>
                <c:pt idx="1407">
                  <c:v>12</c:v>
                </c:pt>
                <c:pt idx="1408">
                  <c:v>11</c:v>
                </c:pt>
                <c:pt idx="1409">
                  <c:v>11</c:v>
                </c:pt>
                <c:pt idx="1410">
                  <c:v>11</c:v>
                </c:pt>
                <c:pt idx="1411">
                  <c:v>11</c:v>
                </c:pt>
                <c:pt idx="1412">
                  <c:v>11</c:v>
                </c:pt>
                <c:pt idx="1413">
                  <c:v>11</c:v>
                </c:pt>
                <c:pt idx="1414">
                  <c:v>12</c:v>
                </c:pt>
                <c:pt idx="1415">
                  <c:v>12</c:v>
                </c:pt>
                <c:pt idx="1416">
                  <c:v>12</c:v>
                </c:pt>
                <c:pt idx="1417">
                  <c:v>13</c:v>
                </c:pt>
                <c:pt idx="1418">
                  <c:v>13</c:v>
                </c:pt>
                <c:pt idx="1419">
                  <c:v>13</c:v>
                </c:pt>
                <c:pt idx="1420">
                  <c:v>12</c:v>
                </c:pt>
                <c:pt idx="1421">
                  <c:v>13</c:v>
                </c:pt>
                <c:pt idx="1422">
                  <c:v>13</c:v>
                </c:pt>
                <c:pt idx="1423">
                  <c:v>14</c:v>
                </c:pt>
                <c:pt idx="1424">
                  <c:v>14</c:v>
                </c:pt>
                <c:pt idx="1425">
                  <c:v>14</c:v>
                </c:pt>
                <c:pt idx="1426">
                  <c:v>13</c:v>
                </c:pt>
                <c:pt idx="1427">
                  <c:v>12</c:v>
                </c:pt>
                <c:pt idx="1428">
                  <c:v>11</c:v>
                </c:pt>
                <c:pt idx="1429">
                  <c:v>11</c:v>
                </c:pt>
                <c:pt idx="1430">
                  <c:v>11</c:v>
                </c:pt>
                <c:pt idx="1431">
                  <c:v>11</c:v>
                </c:pt>
                <c:pt idx="1432">
                  <c:v>12</c:v>
                </c:pt>
                <c:pt idx="1433">
                  <c:v>16</c:v>
                </c:pt>
                <c:pt idx="1434">
                  <c:v>16</c:v>
                </c:pt>
                <c:pt idx="1435">
                  <c:v>17</c:v>
                </c:pt>
                <c:pt idx="1436">
                  <c:v>16</c:v>
                </c:pt>
                <c:pt idx="1437">
                  <c:v>16</c:v>
                </c:pt>
                <c:pt idx="1438">
                  <c:v>15</c:v>
                </c:pt>
                <c:pt idx="1439">
                  <c:v>15</c:v>
                </c:pt>
                <c:pt idx="1440">
                  <c:v>15</c:v>
                </c:pt>
                <c:pt idx="1441">
                  <c:v>13</c:v>
                </c:pt>
                <c:pt idx="1442">
                  <c:v>13</c:v>
                </c:pt>
                <c:pt idx="1443">
                  <c:v>16</c:v>
                </c:pt>
                <c:pt idx="1444">
                  <c:v>16</c:v>
                </c:pt>
                <c:pt idx="1445">
                  <c:v>17</c:v>
                </c:pt>
                <c:pt idx="1446">
                  <c:v>17</c:v>
                </c:pt>
                <c:pt idx="1447">
                  <c:v>15</c:v>
                </c:pt>
                <c:pt idx="1448">
                  <c:v>15</c:v>
                </c:pt>
                <c:pt idx="1449">
                  <c:v>15</c:v>
                </c:pt>
                <c:pt idx="1450">
                  <c:v>14</c:v>
                </c:pt>
                <c:pt idx="1451">
                  <c:v>14</c:v>
                </c:pt>
                <c:pt idx="1452">
                  <c:v>14</c:v>
                </c:pt>
                <c:pt idx="1453">
                  <c:v>12</c:v>
                </c:pt>
                <c:pt idx="1454">
                  <c:v>12</c:v>
                </c:pt>
                <c:pt idx="1455">
                  <c:v>12</c:v>
                </c:pt>
                <c:pt idx="1456">
                  <c:v>12</c:v>
                </c:pt>
                <c:pt idx="1457">
                  <c:v>11</c:v>
                </c:pt>
                <c:pt idx="1458">
                  <c:v>12</c:v>
                </c:pt>
                <c:pt idx="1459">
                  <c:v>11</c:v>
                </c:pt>
                <c:pt idx="1460">
                  <c:v>12</c:v>
                </c:pt>
                <c:pt idx="1461">
                  <c:v>14</c:v>
                </c:pt>
                <c:pt idx="1462">
                  <c:v>14</c:v>
                </c:pt>
                <c:pt idx="1463">
                  <c:v>12</c:v>
                </c:pt>
                <c:pt idx="1464">
                  <c:v>12</c:v>
                </c:pt>
                <c:pt idx="1465">
                  <c:v>12</c:v>
                </c:pt>
                <c:pt idx="1466">
                  <c:v>12</c:v>
                </c:pt>
                <c:pt idx="1467">
                  <c:v>12</c:v>
                </c:pt>
                <c:pt idx="1468">
                  <c:v>12</c:v>
                </c:pt>
                <c:pt idx="1469">
                  <c:v>12</c:v>
                </c:pt>
                <c:pt idx="1470">
                  <c:v>11</c:v>
                </c:pt>
                <c:pt idx="1471">
                  <c:v>11</c:v>
                </c:pt>
                <c:pt idx="1472">
                  <c:v>11</c:v>
                </c:pt>
                <c:pt idx="1473">
                  <c:v>11</c:v>
                </c:pt>
                <c:pt idx="1474">
                  <c:v>11</c:v>
                </c:pt>
                <c:pt idx="1475">
                  <c:v>11</c:v>
                </c:pt>
                <c:pt idx="1476">
                  <c:v>9</c:v>
                </c:pt>
                <c:pt idx="1477">
                  <c:v>9</c:v>
                </c:pt>
                <c:pt idx="1478">
                  <c:v>9</c:v>
                </c:pt>
                <c:pt idx="1479">
                  <c:v>9</c:v>
                </c:pt>
                <c:pt idx="1480">
                  <c:v>10</c:v>
                </c:pt>
                <c:pt idx="1481">
                  <c:v>10</c:v>
                </c:pt>
                <c:pt idx="1482">
                  <c:v>11</c:v>
                </c:pt>
                <c:pt idx="1483">
                  <c:v>12</c:v>
                </c:pt>
                <c:pt idx="1484">
                  <c:v>14</c:v>
                </c:pt>
                <c:pt idx="1485">
                  <c:v>13</c:v>
                </c:pt>
                <c:pt idx="1486">
                  <c:v>13</c:v>
                </c:pt>
                <c:pt idx="1487">
                  <c:v>13</c:v>
                </c:pt>
                <c:pt idx="1488">
                  <c:v>13</c:v>
                </c:pt>
                <c:pt idx="1489">
                  <c:v>10</c:v>
                </c:pt>
                <c:pt idx="1490">
                  <c:v>10</c:v>
                </c:pt>
                <c:pt idx="1491">
                  <c:v>10</c:v>
                </c:pt>
                <c:pt idx="1492">
                  <c:v>11</c:v>
                </c:pt>
                <c:pt idx="1493">
                  <c:v>12</c:v>
                </c:pt>
                <c:pt idx="1494">
                  <c:v>13</c:v>
                </c:pt>
                <c:pt idx="1495">
                  <c:v>13</c:v>
                </c:pt>
                <c:pt idx="1496">
                  <c:v>12</c:v>
                </c:pt>
                <c:pt idx="1497">
                  <c:v>13</c:v>
                </c:pt>
                <c:pt idx="1498">
                  <c:v>13</c:v>
                </c:pt>
                <c:pt idx="1499">
                  <c:v>12</c:v>
                </c:pt>
                <c:pt idx="1500">
                  <c:v>13</c:v>
                </c:pt>
                <c:pt idx="1501">
                  <c:v>13</c:v>
                </c:pt>
                <c:pt idx="1502">
                  <c:v>12</c:v>
                </c:pt>
                <c:pt idx="1503">
                  <c:v>12</c:v>
                </c:pt>
                <c:pt idx="1504">
                  <c:v>14</c:v>
                </c:pt>
                <c:pt idx="1505">
                  <c:v>11</c:v>
                </c:pt>
                <c:pt idx="1506">
                  <c:v>11</c:v>
                </c:pt>
                <c:pt idx="1507">
                  <c:v>11</c:v>
                </c:pt>
                <c:pt idx="1508">
                  <c:v>10</c:v>
                </c:pt>
                <c:pt idx="1509">
                  <c:v>10</c:v>
                </c:pt>
                <c:pt idx="1510">
                  <c:v>11</c:v>
                </c:pt>
                <c:pt idx="1511">
                  <c:v>12</c:v>
                </c:pt>
                <c:pt idx="1512">
                  <c:v>12</c:v>
                </c:pt>
                <c:pt idx="1513">
                  <c:v>12</c:v>
                </c:pt>
                <c:pt idx="1514">
                  <c:v>12</c:v>
                </c:pt>
                <c:pt idx="1515">
                  <c:v>12</c:v>
                </c:pt>
                <c:pt idx="1516">
                  <c:v>11</c:v>
                </c:pt>
                <c:pt idx="1517">
                  <c:v>12</c:v>
                </c:pt>
                <c:pt idx="1518">
                  <c:v>11</c:v>
                </c:pt>
                <c:pt idx="1519">
                  <c:v>11</c:v>
                </c:pt>
                <c:pt idx="1520">
                  <c:v>12</c:v>
                </c:pt>
                <c:pt idx="1521">
                  <c:v>14</c:v>
                </c:pt>
                <c:pt idx="1522">
                  <c:v>12</c:v>
                </c:pt>
                <c:pt idx="1523">
                  <c:v>17</c:v>
                </c:pt>
                <c:pt idx="1524">
                  <c:v>15</c:v>
                </c:pt>
                <c:pt idx="1525">
                  <c:v>17</c:v>
                </c:pt>
                <c:pt idx="1526">
                  <c:v>15</c:v>
                </c:pt>
                <c:pt idx="1527">
                  <c:v>15</c:v>
                </c:pt>
                <c:pt idx="1528">
                  <c:v>14</c:v>
                </c:pt>
                <c:pt idx="1529">
                  <c:v>13</c:v>
                </c:pt>
                <c:pt idx="1530">
                  <c:v>13</c:v>
                </c:pt>
                <c:pt idx="1531">
                  <c:v>12</c:v>
                </c:pt>
                <c:pt idx="1532">
                  <c:v>12</c:v>
                </c:pt>
                <c:pt idx="1533">
                  <c:v>12</c:v>
                </c:pt>
                <c:pt idx="1534">
                  <c:v>12</c:v>
                </c:pt>
                <c:pt idx="1535">
                  <c:v>12</c:v>
                </c:pt>
                <c:pt idx="1536">
                  <c:v>11</c:v>
                </c:pt>
                <c:pt idx="1537">
                  <c:v>11</c:v>
                </c:pt>
                <c:pt idx="1538">
                  <c:v>11</c:v>
                </c:pt>
                <c:pt idx="1539">
                  <c:v>12</c:v>
                </c:pt>
                <c:pt idx="1540">
                  <c:v>11</c:v>
                </c:pt>
                <c:pt idx="1541">
                  <c:v>11</c:v>
                </c:pt>
                <c:pt idx="1542">
                  <c:v>12</c:v>
                </c:pt>
                <c:pt idx="1543">
                  <c:v>12</c:v>
                </c:pt>
                <c:pt idx="1544">
                  <c:v>12</c:v>
                </c:pt>
                <c:pt idx="1545">
                  <c:v>12</c:v>
                </c:pt>
                <c:pt idx="1546">
                  <c:v>13</c:v>
                </c:pt>
                <c:pt idx="1547">
                  <c:v>13</c:v>
                </c:pt>
                <c:pt idx="1548">
                  <c:v>13</c:v>
                </c:pt>
                <c:pt idx="1549">
                  <c:v>13</c:v>
                </c:pt>
                <c:pt idx="1550">
                  <c:v>10</c:v>
                </c:pt>
                <c:pt idx="1551">
                  <c:v>9</c:v>
                </c:pt>
                <c:pt idx="1552">
                  <c:v>9</c:v>
                </c:pt>
                <c:pt idx="1553">
                  <c:v>9</c:v>
                </c:pt>
                <c:pt idx="1554">
                  <c:v>9</c:v>
                </c:pt>
                <c:pt idx="1555">
                  <c:v>9</c:v>
                </c:pt>
                <c:pt idx="1556">
                  <c:v>10</c:v>
                </c:pt>
                <c:pt idx="1557">
                  <c:v>10</c:v>
                </c:pt>
                <c:pt idx="1558">
                  <c:v>10</c:v>
                </c:pt>
                <c:pt idx="1559">
                  <c:v>13</c:v>
                </c:pt>
                <c:pt idx="1560">
                  <c:v>15</c:v>
                </c:pt>
                <c:pt idx="1561">
                  <c:v>15</c:v>
                </c:pt>
                <c:pt idx="1562">
                  <c:v>16</c:v>
                </c:pt>
                <c:pt idx="1563">
                  <c:v>17</c:v>
                </c:pt>
                <c:pt idx="1564">
                  <c:v>17</c:v>
                </c:pt>
                <c:pt idx="1565">
                  <c:v>17</c:v>
                </c:pt>
                <c:pt idx="1566">
                  <c:v>14</c:v>
                </c:pt>
                <c:pt idx="1567">
                  <c:v>14</c:v>
                </c:pt>
                <c:pt idx="1568">
                  <c:v>13</c:v>
                </c:pt>
                <c:pt idx="1569">
                  <c:v>13</c:v>
                </c:pt>
                <c:pt idx="1570">
                  <c:v>13</c:v>
                </c:pt>
                <c:pt idx="1571">
                  <c:v>15</c:v>
                </c:pt>
                <c:pt idx="1572">
                  <c:v>15</c:v>
                </c:pt>
                <c:pt idx="1573">
                  <c:v>15</c:v>
                </c:pt>
                <c:pt idx="1574">
                  <c:v>15</c:v>
                </c:pt>
                <c:pt idx="1575">
                  <c:v>15</c:v>
                </c:pt>
                <c:pt idx="1576">
                  <c:v>15</c:v>
                </c:pt>
                <c:pt idx="1577">
                  <c:v>15</c:v>
                </c:pt>
                <c:pt idx="1578">
                  <c:v>15</c:v>
                </c:pt>
                <c:pt idx="1579">
                  <c:v>15</c:v>
                </c:pt>
                <c:pt idx="1580">
                  <c:v>14</c:v>
                </c:pt>
                <c:pt idx="1581">
                  <c:v>14</c:v>
                </c:pt>
                <c:pt idx="1582">
                  <c:v>15</c:v>
                </c:pt>
                <c:pt idx="1583">
                  <c:v>14</c:v>
                </c:pt>
                <c:pt idx="1584">
                  <c:v>15</c:v>
                </c:pt>
                <c:pt idx="1585">
                  <c:v>16</c:v>
                </c:pt>
                <c:pt idx="1586">
                  <c:v>16</c:v>
                </c:pt>
                <c:pt idx="1587">
                  <c:v>17</c:v>
                </c:pt>
                <c:pt idx="1588">
                  <c:v>17</c:v>
                </c:pt>
                <c:pt idx="1589">
                  <c:v>16</c:v>
                </c:pt>
                <c:pt idx="1590">
                  <c:v>14</c:v>
                </c:pt>
                <c:pt idx="1591">
                  <c:v>16</c:v>
                </c:pt>
                <c:pt idx="1592">
                  <c:v>14</c:v>
                </c:pt>
                <c:pt idx="1593">
                  <c:v>16</c:v>
                </c:pt>
                <c:pt idx="1594">
                  <c:v>16</c:v>
                </c:pt>
                <c:pt idx="1595">
                  <c:v>16</c:v>
                </c:pt>
                <c:pt idx="1596">
                  <c:v>12</c:v>
                </c:pt>
                <c:pt idx="1597">
                  <c:v>11</c:v>
                </c:pt>
                <c:pt idx="1598">
                  <c:v>11</c:v>
                </c:pt>
                <c:pt idx="1599">
                  <c:v>11</c:v>
                </c:pt>
                <c:pt idx="1600">
                  <c:v>11</c:v>
                </c:pt>
                <c:pt idx="1601">
                  <c:v>10</c:v>
                </c:pt>
                <c:pt idx="1602">
                  <c:v>10</c:v>
                </c:pt>
                <c:pt idx="1603">
                  <c:v>10</c:v>
                </c:pt>
                <c:pt idx="1604">
                  <c:v>10</c:v>
                </c:pt>
                <c:pt idx="1605">
                  <c:v>9</c:v>
                </c:pt>
                <c:pt idx="1606">
                  <c:v>10</c:v>
                </c:pt>
                <c:pt idx="1607">
                  <c:v>11</c:v>
                </c:pt>
                <c:pt idx="1608">
                  <c:v>11</c:v>
                </c:pt>
                <c:pt idx="1609">
                  <c:v>12</c:v>
                </c:pt>
                <c:pt idx="1610">
                  <c:v>12</c:v>
                </c:pt>
                <c:pt idx="1611">
                  <c:v>11</c:v>
                </c:pt>
                <c:pt idx="1612">
                  <c:v>11</c:v>
                </c:pt>
                <c:pt idx="1613">
                  <c:v>13</c:v>
                </c:pt>
                <c:pt idx="1614">
                  <c:v>13</c:v>
                </c:pt>
                <c:pt idx="1615">
                  <c:v>19</c:v>
                </c:pt>
                <c:pt idx="1616">
                  <c:v>19</c:v>
                </c:pt>
                <c:pt idx="1617">
                  <c:v>15</c:v>
                </c:pt>
                <c:pt idx="1618">
                  <c:v>15</c:v>
                </c:pt>
                <c:pt idx="1619">
                  <c:v>14</c:v>
                </c:pt>
                <c:pt idx="1620">
                  <c:v>13</c:v>
                </c:pt>
                <c:pt idx="1621">
                  <c:v>12</c:v>
                </c:pt>
                <c:pt idx="1622">
                  <c:v>12</c:v>
                </c:pt>
                <c:pt idx="1623">
                  <c:v>12</c:v>
                </c:pt>
                <c:pt idx="1624">
                  <c:v>12</c:v>
                </c:pt>
                <c:pt idx="1625">
                  <c:v>13</c:v>
                </c:pt>
                <c:pt idx="1626">
                  <c:v>13</c:v>
                </c:pt>
                <c:pt idx="1627">
                  <c:v>16</c:v>
                </c:pt>
                <c:pt idx="1628">
                  <c:v>13</c:v>
                </c:pt>
                <c:pt idx="1629">
                  <c:v>15</c:v>
                </c:pt>
                <c:pt idx="1630">
                  <c:v>15</c:v>
                </c:pt>
                <c:pt idx="1631">
                  <c:v>15</c:v>
                </c:pt>
                <c:pt idx="1632">
                  <c:v>13</c:v>
                </c:pt>
                <c:pt idx="1633">
                  <c:v>15</c:v>
                </c:pt>
                <c:pt idx="1634">
                  <c:v>15</c:v>
                </c:pt>
                <c:pt idx="1635">
                  <c:v>14</c:v>
                </c:pt>
                <c:pt idx="1636">
                  <c:v>15</c:v>
                </c:pt>
                <c:pt idx="1637">
                  <c:v>15</c:v>
                </c:pt>
                <c:pt idx="1638">
                  <c:v>15</c:v>
                </c:pt>
                <c:pt idx="1639">
                  <c:v>15</c:v>
                </c:pt>
                <c:pt idx="1640">
                  <c:v>17</c:v>
                </c:pt>
                <c:pt idx="1641">
                  <c:v>17</c:v>
                </c:pt>
                <c:pt idx="1642">
                  <c:v>14</c:v>
                </c:pt>
                <c:pt idx="1643">
                  <c:v>15</c:v>
                </c:pt>
                <c:pt idx="1644">
                  <c:v>14</c:v>
                </c:pt>
                <c:pt idx="1645">
                  <c:v>14</c:v>
                </c:pt>
                <c:pt idx="1646">
                  <c:v>14</c:v>
                </c:pt>
                <c:pt idx="1647">
                  <c:v>13</c:v>
                </c:pt>
                <c:pt idx="1648">
                  <c:v>13</c:v>
                </c:pt>
                <c:pt idx="1649">
                  <c:v>15</c:v>
                </c:pt>
                <c:pt idx="1650">
                  <c:v>15</c:v>
                </c:pt>
                <c:pt idx="1651">
                  <c:v>13</c:v>
                </c:pt>
                <c:pt idx="1652">
                  <c:v>12</c:v>
                </c:pt>
                <c:pt idx="1653">
                  <c:v>12</c:v>
                </c:pt>
                <c:pt idx="1654">
                  <c:v>12</c:v>
                </c:pt>
                <c:pt idx="1655">
                  <c:v>12</c:v>
                </c:pt>
                <c:pt idx="1656">
                  <c:v>14</c:v>
                </c:pt>
                <c:pt idx="1657">
                  <c:v>14</c:v>
                </c:pt>
                <c:pt idx="1658">
                  <c:v>13</c:v>
                </c:pt>
                <c:pt idx="1659">
                  <c:v>14</c:v>
                </c:pt>
                <c:pt idx="1660">
                  <c:v>13</c:v>
                </c:pt>
                <c:pt idx="1661">
                  <c:v>13</c:v>
                </c:pt>
                <c:pt idx="1662">
                  <c:v>13</c:v>
                </c:pt>
                <c:pt idx="1663">
                  <c:v>13</c:v>
                </c:pt>
                <c:pt idx="1664">
                  <c:v>13</c:v>
                </c:pt>
                <c:pt idx="1665">
                  <c:v>13</c:v>
                </c:pt>
                <c:pt idx="1666">
                  <c:v>13</c:v>
                </c:pt>
                <c:pt idx="1667">
                  <c:v>14</c:v>
                </c:pt>
                <c:pt idx="1668">
                  <c:v>11</c:v>
                </c:pt>
                <c:pt idx="1669">
                  <c:v>14</c:v>
                </c:pt>
                <c:pt idx="1670">
                  <c:v>14</c:v>
                </c:pt>
                <c:pt idx="1671">
                  <c:v>14</c:v>
                </c:pt>
                <c:pt idx="1672">
                  <c:v>11</c:v>
                </c:pt>
                <c:pt idx="1673">
                  <c:v>14</c:v>
                </c:pt>
                <c:pt idx="1674">
                  <c:v>14</c:v>
                </c:pt>
                <c:pt idx="1675">
                  <c:v>13</c:v>
                </c:pt>
                <c:pt idx="1676">
                  <c:v>13</c:v>
                </c:pt>
                <c:pt idx="1677">
                  <c:v>14</c:v>
                </c:pt>
                <c:pt idx="1678">
                  <c:v>14</c:v>
                </c:pt>
                <c:pt idx="1679">
                  <c:v>14</c:v>
                </c:pt>
                <c:pt idx="1680">
                  <c:v>14</c:v>
                </c:pt>
                <c:pt idx="1681">
                  <c:v>14</c:v>
                </c:pt>
                <c:pt idx="1682">
                  <c:v>14</c:v>
                </c:pt>
                <c:pt idx="1683">
                  <c:v>17</c:v>
                </c:pt>
                <c:pt idx="1684">
                  <c:v>17</c:v>
                </c:pt>
                <c:pt idx="1685">
                  <c:v>14</c:v>
                </c:pt>
                <c:pt idx="1686">
                  <c:v>14</c:v>
                </c:pt>
                <c:pt idx="1687">
                  <c:v>13</c:v>
                </c:pt>
                <c:pt idx="1688">
                  <c:v>11</c:v>
                </c:pt>
                <c:pt idx="1689">
                  <c:v>13</c:v>
                </c:pt>
                <c:pt idx="1690">
                  <c:v>12</c:v>
                </c:pt>
                <c:pt idx="1691">
                  <c:v>13</c:v>
                </c:pt>
                <c:pt idx="1692">
                  <c:v>16</c:v>
                </c:pt>
                <c:pt idx="1693">
                  <c:v>16</c:v>
                </c:pt>
                <c:pt idx="1694">
                  <c:v>12</c:v>
                </c:pt>
                <c:pt idx="1695">
                  <c:v>15</c:v>
                </c:pt>
                <c:pt idx="1696">
                  <c:v>15</c:v>
                </c:pt>
                <c:pt idx="1697">
                  <c:v>11</c:v>
                </c:pt>
                <c:pt idx="1698">
                  <c:v>11</c:v>
                </c:pt>
                <c:pt idx="1699">
                  <c:v>11</c:v>
                </c:pt>
                <c:pt idx="1700">
                  <c:v>11</c:v>
                </c:pt>
                <c:pt idx="1701">
                  <c:v>10</c:v>
                </c:pt>
                <c:pt idx="1702">
                  <c:v>10</c:v>
                </c:pt>
                <c:pt idx="1703">
                  <c:v>10</c:v>
                </c:pt>
                <c:pt idx="1704">
                  <c:v>10</c:v>
                </c:pt>
                <c:pt idx="1705">
                  <c:v>10</c:v>
                </c:pt>
                <c:pt idx="1706">
                  <c:v>12</c:v>
                </c:pt>
                <c:pt idx="1707">
                  <c:v>12</c:v>
                </c:pt>
                <c:pt idx="1708">
                  <c:v>13</c:v>
                </c:pt>
                <c:pt idx="1709">
                  <c:v>15</c:v>
                </c:pt>
                <c:pt idx="1710">
                  <c:v>13</c:v>
                </c:pt>
                <c:pt idx="1711">
                  <c:v>12</c:v>
                </c:pt>
                <c:pt idx="1712">
                  <c:v>11</c:v>
                </c:pt>
                <c:pt idx="1713">
                  <c:v>11</c:v>
                </c:pt>
                <c:pt idx="1714">
                  <c:v>10</c:v>
                </c:pt>
                <c:pt idx="1715">
                  <c:v>11</c:v>
                </c:pt>
                <c:pt idx="1716">
                  <c:v>10</c:v>
                </c:pt>
                <c:pt idx="1717">
                  <c:v>11</c:v>
                </c:pt>
                <c:pt idx="1718">
                  <c:v>11</c:v>
                </c:pt>
                <c:pt idx="1719">
                  <c:v>11</c:v>
                </c:pt>
                <c:pt idx="1720">
                  <c:v>11</c:v>
                </c:pt>
                <c:pt idx="1721">
                  <c:v>11</c:v>
                </c:pt>
                <c:pt idx="1722">
                  <c:v>10</c:v>
                </c:pt>
                <c:pt idx="1723">
                  <c:v>10</c:v>
                </c:pt>
                <c:pt idx="1724">
                  <c:v>10</c:v>
                </c:pt>
                <c:pt idx="1725">
                  <c:v>11</c:v>
                </c:pt>
                <c:pt idx="1726">
                  <c:v>11</c:v>
                </c:pt>
                <c:pt idx="1727">
                  <c:v>11</c:v>
                </c:pt>
                <c:pt idx="1728">
                  <c:v>10</c:v>
                </c:pt>
                <c:pt idx="1729">
                  <c:v>10</c:v>
                </c:pt>
                <c:pt idx="1730">
                  <c:v>10</c:v>
                </c:pt>
                <c:pt idx="1731">
                  <c:v>10</c:v>
                </c:pt>
                <c:pt idx="1732">
                  <c:v>10</c:v>
                </c:pt>
                <c:pt idx="1733">
                  <c:v>10</c:v>
                </c:pt>
                <c:pt idx="1734">
                  <c:v>10</c:v>
                </c:pt>
                <c:pt idx="1735">
                  <c:v>14</c:v>
                </c:pt>
                <c:pt idx="1736">
                  <c:v>14</c:v>
                </c:pt>
                <c:pt idx="1737">
                  <c:v>11</c:v>
                </c:pt>
                <c:pt idx="1738">
                  <c:v>11</c:v>
                </c:pt>
                <c:pt idx="1739">
                  <c:v>11</c:v>
                </c:pt>
                <c:pt idx="1740">
                  <c:v>11</c:v>
                </c:pt>
                <c:pt idx="1741">
                  <c:v>11</c:v>
                </c:pt>
                <c:pt idx="1742">
                  <c:v>11</c:v>
                </c:pt>
                <c:pt idx="1743">
                  <c:v>10</c:v>
                </c:pt>
                <c:pt idx="1744">
                  <c:v>10</c:v>
                </c:pt>
                <c:pt idx="1745">
                  <c:v>10</c:v>
                </c:pt>
                <c:pt idx="1746">
                  <c:v>10</c:v>
                </c:pt>
                <c:pt idx="1747">
                  <c:v>10</c:v>
                </c:pt>
                <c:pt idx="1748">
                  <c:v>10</c:v>
                </c:pt>
                <c:pt idx="1749">
                  <c:v>10</c:v>
                </c:pt>
                <c:pt idx="1750">
                  <c:v>9</c:v>
                </c:pt>
                <c:pt idx="1751">
                  <c:v>10</c:v>
                </c:pt>
                <c:pt idx="1752">
                  <c:v>9</c:v>
                </c:pt>
                <c:pt idx="1753">
                  <c:v>10</c:v>
                </c:pt>
                <c:pt idx="1754">
                  <c:v>10</c:v>
                </c:pt>
                <c:pt idx="1755">
                  <c:v>10</c:v>
                </c:pt>
                <c:pt idx="1756">
                  <c:v>12</c:v>
                </c:pt>
                <c:pt idx="1757">
                  <c:v>12</c:v>
                </c:pt>
                <c:pt idx="1758">
                  <c:v>12</c:v>
                </c:pt>
                <c:pt idx="1759">
                  <c:v>12</c:v>
                </c:pt>
                <c:pt idx="1760">
                  <c:v>12</c:v>
                </c:pt>
                <c:pt idx="1761">
                  <c:v>9</c:v>
                </c:pt>
                <c:pt idx="1762">
                  <c:v>8</c:v>
                </c:pt>
                <c:pt idx="1763">
                  <c:v>7</c:v>
                </c:pt>
                <c:pt idx="1764">
                  <c:v>7</c:v>
                </c:pt>
                <c:pt idx="1765">
                  <c:v>8</c:v>
                </c:pt>
                <c:pt idx="1766">
                  <c:v>8</c:v>
                </c:pt>
                <c:pt idx="1767">
                  <c:v>9</c:v>
                </c:pt>
                <c:pt idx="1768">
                  <c:v>10</c:v>
                </c:pt>
                <c:pt idx="1769">
                  <c:v>10</c:v>
                </c:pt>
                <c:pt idx="1770">
                  <c:v>10</c:v>
                </c:pt>
                <c:pt idx="1771">
                  <c:v>10</c:v>
                </c:pt>
                <c:pt idx="1772">
                  <c:v>10</c:v>
                </c:pt>
                <c:pt idx="1773">
                  <c:v>10</c:v>
                </c:pt>
                <c:pt idx="1774">
                  <c:v>10</c:v>
                </c:pt>
                <c:pt idx="1775">
                  <c:v>11</c:v>
                </c:pt>
                <c:pt idx="1776">
                  <c:v>11</c:v>
                </c:pt>
                <c:pt idx="1777">
                  <c:v>13</c:v>
                </c:pt>
                <c:pt idx="1778">
                  <c:v>13</c:v>
                </c:pt>
                <c:pt idx="1779">
                  <c:v>13</c:v>
                </c:pt>
                <c:pt idx="1780">
                  <c:v>11</c:v>
                </c:pt>
                <c:pt idx="1781">
                  <c:v>13</c:v>
                </c:pt>
                <c:pt idx="1782">
                  <c:v>13</c:v>
                </c:pt>
                <c:pt idx="1783">
                  <c:v>13</c:v>
                </c:pt>
                <c:pt idx="1784">
                  <c:v>15</c:v>
                </c:pt>
                <c:pt idx="1785">
                  <c:v>16</c:v>
                </c:pt>
                <c:pt idx="1786">
                  <c:v>16</c:v>
                </c:pt>
                <c:pt idx="1787">
                  <c:v>16</c:v>
                </c:pt>
                <c:pt idx="1788">
                  <c:v>13</c:v>
                </c:pt>
                <c:pt idx="1789">
                  <c:v>13</c:v>
                </c:pt>
                <c:pt idx="1790">
                  <c:v>10</c:v>
                </c:pt>
                <c:pt idx="1791">
                  <c:v>10</c:v>
                </c:pt>
                <c:pt idx="1792">
                  <c:v>10</c:v>
                </c:pt>
                <c:pt idx="1793">
                  <c:v>10</c:v>
                </c:pt>
                <c:pt idx="1794">
                  <c:v>9</c:v>
                </c:pt>
                <c:pt idx="1795">
                  <c:v>9</c:v>
                </c:pt>
                <c:pt idx="1796">
                  <c:v>10</c:v>
                </c:pt>
                <c:pt idx="1797">
                  <c:v>10</c:v>
                </c:pt>
                <c:pt idx="1798">
                  <c:v>10</c:v>
                </c:pt>
                <c:pt idx="1799">
                  <c:v>11</c:v>
                </c:pt>
                <c:pt idx="1800">
                  <c:v>11</c:v>
                </c:pt>
                <c:pt idx="1801">
                  <c:v>11</c:v>
                </c:pt>
                <c:pt idx="1802">
                  <c:v>11</c:v>
                </c:pt>
                <c:pt idx="1803">
                  <c:v>9</c:v>
                </c:pt>
                <c:pt idx="1804">
                  <c:v>7</c:v>
                </c:pt>
                <c:pt idx="1805">
                  <c:v>7</c:v>
                </c:pt>
                <c:pt idx="1806">
                  <c:v>8</c:v>
                </c:pt>
                <c:pt idx="1807">
                  <c:v>8</c:v>
                </c:pt>
                <c:pt idx="1808">
                  <c:v>9</c:v>
                </c:pt>
                <c:pt idx="1809">
                  <c:v>10</c:v>
                </c:pt>
                <c:pt idx="1810">
                  <c:v>10</c:v>
                </c:pt>
                <c:pt idx="1811">
                  <c:v>10</c:v>
                </c:pt>
                <c:pt idx="1812">
                  <c:v>14</c:v>
                </c:pt>
                <c:pt idx="1813">
                  <c:v>13</c:v>
                </c:pt>
                <c:pt idx="1814">
                  <c:v>14</c:v>
                </c:pt>
                <c:pt idx="1815">
                  <c:v>14</c:v>
                </c:pt>
                <c:pt idx="1816">
                  <c:v>14</c:v>
                </c:pt>
                <c:pt idx="1817">
                  <c:v>14</c:v>
                </c:pt>
                <c:pt idx="1818">
                  <c:v>15</c:v>
                </c:pt>
                <c:pt idx="1819">
                  <c:v>15</c:v>
                </c:pt>
                <c:pt idx="1820">
                  <c:v>12</c:v>
                </c:pt>
                <c:pt idx="1821">
                  <c:v>12</c:v>
                </c:pt>
                <c:pt idx="1822">
                  <c:v>12</c:v>
                </c:pt>
                <c:pt idx="1823">
                  <c:v>11</c:v>
                </c:pt>
                <c:pt idx="1824">
                  <c:v>11</c:v>
                </c:pt>
                <c:pt idx="1825">
                  <c:v>9</c:v>
                </c:pt>
                <c:pt idx="1826">
                  <c:v>9</c:v>
                </c:pt>
                <c:pt idx="1827">
                  <c:v>10</c:v>
                </c:pt>
                <c:pt idx="1828">
                  <c:v>10</c:v>
                </c:pt>
                <c:pt idx="1829">
                  <c:v>10</c:v>
                </c:pt>
                <c:pt idx="1830">
                  <c:v>10</c:v>
                </c:pt>
                <c:pt idx="1831">
                  <c:v>11</c:v>
                </c:pt>
                <c:pt idx="1832">
                  <c:v>11</c:v>
                </c:pt>
                <c:pt idx="1833">
                  <c:v>10</c:v>
                </c:pt>
                <c:pt idx="1834">
                  <c:v>11</c:v>
                </c:pt>
                <c:pt idx="1835">
                  <c:v>12</c:v>
                </c:pt>
                <c:pt idx="1836">
                  <c:v>12</c:v>
                </c:pt>
                <c:pt idx="1837">
                  <c:v>10</c:v>
                </c:pt>
                <c:pt idx="1838">
                  <c:v>12</c:v>
                </c:pt>
                <c:pt idx="1839">
                  <c:v>12</c:v>
                </c:pt>
                <c:pt idx="1840">
                  <c:v>15</c:v>
                </c:pt>
                <c:pt idx="1841">
                  <c:v>17</c:v>
                </c:pt>
                <c:pt idx="1842">
                  <c:v>17</c:v>
                </c:pt>
                <c:pt idx="1843">
                  <c:v>16</c:v>
                </c:pt>
                <c:pt idx="1844">
                  <c:v>16</c:v>
                </c:pt>
                <c:pt idx="1845">
                  <c:v>15</c:v>
                </c:pt>
                <c:pt idx="1846">
                  <c:v>14</c:v>
                </c:pt>
                <c:pt idx="1847">
                  <c:v>14</c:v>
                </c:pt>
                <c:pt idx="1848">
                  <c:v>13</c:v>
                </c:pt>
                <c:pt idx="1849">
                  <c:v>13</c:v>
                </c:pt>
                <c:pt idx="1850">
                  <c:v>13</c:v>
                </c:pt>
                <c:pt idx="1851">
                  <c:v>13</c:v>
                </c:pt>
                <c:pt idx="1852">
                  <c:v>11</c:v>
                </c:pt>
                <c:pt idx="1853">
                  <c:v>13</c:v>
                </c:pt>
                <c:pt idx="1854">
                  <c:v>13</c:v>
                </c:pt>
                <c:pt idx="1855">
                  <c:v>12</c:v>
                </c:pt>
                <c:pt idx="1856">
                  <c:v>12</c:v>
                </c:pt>
                <c:pt idx="1857">
                  <c:v>13</c:v>
                </c:pt>
                <c:pt idx="1858">
                  <c:v>13</c:v>
                </c:pt>
                <c:pt idx="1859">
                  <c:v>13</c:v>
                </c:pt>
                <c:pt idx="1860">
                  <c:v>13</c:v>
                </c:pt>
                <c:pt idx="1861">
                  <c:v>13</c:v>
                </c:pt>
                <c:pt idx="1862">
                  <c:v>13</c:v>
                </c:pt>
                <c:pt idx="1863">
                  <c:v>13</c:v>
                </c:pt>
                <c:pt idx="1864">
                  <c:v>14</c:v>
                </c:pt>
                <c:pt idx="1865">
                  <c:v>14</c:v>
                </c:pt>
                <c:pt idx="1866">
                  <c:v>11</c:v>
                </c:pt>
                <c:pt idx="1867">
                  <c:v>11</c:v>
                </c:pt>
                <c:pt idx="1868">
                  <c:v>10</c:v>
                </c:pt>
                <c:pt idx="1869">
                  <c:v>9</c:v>
                </c:pt>
                <c:pt idx="1870">
                  <c:v>8</c:v>
                </c:pt>
                <c:pt idx="1871">
                  <c:v>8</c:v>
                </c:pt>
                <c:pt idx="1872">
                  <c:v>8</c:v>
                </c:pt>
                <c:pt idx="1873">
                  <c:v>8</c:v>
                </c:pt>
                <c:pt idx="1874">
                  <c:v>9</c:v>
                </c:pt>
                <c:pt idx="1875">
                  <c:v>9</c:v>
                </c:pt>
                <c:pt idx="1876">
                  <c:v>12</c:v>
                </c:pt>
                <c:pt idx="1877">
                  <c:v>12</c:v>
                </c:pt>
                <c:pt idx="1878">
                  <c:v>11</c:v>
                </c:pt>
                <c:pt idx="1879">
                  <c:v>10</c:v>
                </c:pt>
                <c:pt idx="1880">
                  <c:v>11</c:v>
                </c:pt>
                <c:pt idx="1881">
                  <c:v>11</c:v>
                </c:pt>
                <c:pt idx="1882">
                  <c:v>11</c:v>
                </c:pt>
                <c:pt idx="1883">
                  <c:v>11</c:v>
                </c:pt>
                <c:pt idx="1884">
                  <c:v>12</c:v>
                </c:pt>
                <c:pt idx="1885">
                  <c:v>11</c:v>
                </c:pt>
                <c:pt idx="1886">
                  <c:v>11</c:v>
                </c:pt>
                <c:pt idx="1887">
                  <c:v>11</c:v>
                </c:pt>
                <c:pt idx="1888">
                  <c:v>9</c:v>
                </c:pt>
                <c:pt idx="1889">
                  <c:v>9</c:v>
                </c:pt>
                <c:pt idx="1890">
                  <c:v>9</c:v>
                </c:pt>
                <c:pt idx="1891">
                  <c:v>9</c:v>
                </c:pt>
                <c:pt idx="1892">
                  <c:v>11</c:v>
                </c:pt>
                <c:pt idx="1893">
                  <c:v>12</c:v>
                </c:pt>
                <c:pt idx="1894">
                  <c:v>13</c:v>
                </c:pt>
                <c:pt idx="1895">
                  <c:v>14</c:v>
                </c:pt>
                <c:pt idx="1896">
                  <c:v>14</c:v>
                </c:pt>
                <c:pt idx="1897">
                  <c:v>14</c:v>
                </c:pt>
                <c:pt idx="1898">
                  <c:v>14</c:v>
                </c:pt>
                <c:pt idx="1899">
                  <c:v>9</c:v>
                </c:pt>
                <c:pt idx="1900">
                  <c:v>9</c:v>
                </c:pt>
                <c:pt idx="1901">
                  <c:v>9</c:v>
                </c:pt>
                <c:pt idx="1902">
                  <c:v>12</c:v>
                </c:pt>
                <c:pt idx="1903">
                  <c:v>12</c:v>
                </c:pt>
                <c:pt idx="1904">
                  <c:v>12</c:v>
                </c:pt>
                <c:pt idx="1905">
                  <c:v>10</c:v>
                </c:pt>
                <c:pt idx="1906">
                  <c:v>10</c:v>
                </c:pt>
                <c:pt idx="1907">
                  <c:v>10</c:v>
                </c:pt>
                <c:pt idx="1908">
                  <c:v>10</c:v>
                </c:pt>
                <c:pt idx="1909">
                  <c:v>12</c:v>
                </c:pt>
                <c:pt idx="1910">
                  <c:v>12</c:v>
                </c:pt>
                <c:pt idx="1911">
                  <c:v>12</c:v>
                </c:pt>
                <c:pt idx="1912">
                  <c:v>12</c:v>
                </c:pt>
                <c:pt idx="1913">
                  <c:v>12</c:v>
                </c:pt>
                <c:pt idx="1914">
                  <c:v>12</c:v>
                </c:pt>
                <c:pt idx="1915">
                  <c:v>12</c:v>
                </c:pt>
                <c:pt idx="1916">
                  <c:v>14</c:v>
                </c:pt>
                <c:pt idx="1917">
                  <c:v>14</c:v>
                </c:pt>
                <c:pt idx="1918">
                  <c:v>14</c:v>
                </c:pt>
                <c:pt idx="1919">
                  <c:v>15</c:v>
                </c:pt>
                <c:pt idx="1920">
                  <c:v>14</c:v>
                </c:pt>
                <c:pt idx="1921">
                  <c:v>12</c:v>
                </c:pt>
                <c:pt idx="1922">
                  <c:v>12</c:v>
                </c:pt>
                <c:pt idx="1923">
                  <c:v>12</c:v>
                </c:pt>
                <c:pt idx="1924">
                  <c:v>12</c:v>
                </c:pt>
                <c:pt idx="1925">
                  <c:v>12</c:v>
                </c:pt>
                <c:pt idx="1926">
                  <c:v>12</c:v>
                </c:pt>
                <c:pt idx="1927">
                  <c:v>12</c:v>
                </c:pt>
                <c:pt idx="1928">
                  <c:v>12</c:v>
                </c:pt>
                <c:pt idx="1929">
                  <c:v>12</c:v>
                </c:pt>
                <c:pt idx="1930">
                  <c:v>11</c:v>
                </c:pt>
                <c:pt idx="1931">
                  <c:v>11</c:v>
                </c:pt>
                <c:pt idx="1932">
                  <c:v>9</c:v>
                </c:pt>
                <c:pt idx="1933">
                  <c:v>8</c:v>
                </c:pt>
                <c:pt idx="1934">
                  <c:v>8</c:v>
                </c:pt>
                <c:pt idx="1935">
                  <c:v>8</c:v>
                </c:pt>
                <c:pt idx="1936">
                  <c:v>9</c:v>
                </c:pt>
                <c:pt idx="1937">
                  <c:v>9</c:v>
                </c:pt>
                <c:pt idx="1938">
                  <c:v>11</c:v>
                </c:pt>
                <c:pt idx="1939">
                  <c:v>9</c:v>
                </c:pt>
                <c:pt idx="1940">
                  <c:v>9</c:v>
                </c:pt>
                <c:pt idx="1941">
                  <c:v>7</c:v>
                </c:pt>
                <c:pt idx="1942">
                  <c:v>7</c:v>
                </c:pt>
                <c:pt idx="1943">
                  <c:v>7</c:v>
                </c:pt>
                <c:pt idx="1944">
                  <c:v>7</c:v>
                </c:pt>
                <c:pt idx="1945">
                  <c:v>7</c:v>
                </c:pt>
                <c:pt idx="1946">
                  <c:v>9</c:v>
                </c:pt>
                <c:pt idx="1947">
                  <c:v>9</c:v>
                </c:pt>
                <c:pt idx="1948">
                  <c:v>9</c:v>
                </c:pt>
                <c:pt idx="1949">
                  <c:v>8</c:v>
                </c:pt>
                <c:pt idx="1950">
                  <c:v>8</c:v>
                </c:pt>
                <c:pt idx="1951">
                  <c:v>8</c:v>
                </c:pt>
                <c:pt idx="1952">
                  <c:v>8</c:v>
                </c:pt>
                <c:pt idx="1953">
                  <c:v>8</c:v>
                </c:pt>
                <c:pt idx="1954">
                  <c:v>8</c:v>
                </c:pt>
                <c:pt idx="1955">
                  <c:v>8</c:v>
                </c:pt>
                <c:pt idx="1956">
                  <c:v>8</c:v>
                </c:pt>
                <c:pt idx="1957">
                  <c:v>10</c:v>
                </c:pt>
                <c:pt idx="1958">
                  <c:v>11</c:v>
                </c:pt>
                <c:pt idx="1959">
                  <c:v>11</c:v>
                </c:pt>
                <c:pt idx="1960">
                  <c:v>12</c:v>
                </c:pt>
                <c:pt idx="1961">
                  <c:v>13</c:v>
                </c:pt>
                <c:pt idx="1962">
                  <c:v>13</c:v>
                </c:pt>
                <c:pt idx="1963">
                  <c:v>12</c:v>
                </c:pt>
                <c:pt idx="1964">
                  <c:v>12</c:v>
                </c:pt>
                <c:pt idx="1965">
                  <c:v>12</c:v>
                </c:pt>
                <c:pt idx="1966">
                  <c:v>12</c:v>
                </c:pt>
                <c:pt idx="1967">
                  <c:v>15</c:v>
                </c:pt>
                <c:pt idx="1968">
                  <c:v>15</c:v>
                </c:pt>
                <c:pt idx="1969">
                  <c:v>15</c:v>
                </c:pt>
                <c:pt idx="1970">
                  <c:v>15</c:v>
                </c:pt>
                <c:pt idx="1971">
                  <c:v>15</c:v>
                </c:pt>
                <c:pt idx="1972">
                  <c:v>15</c:v>
                </c:pt>
                <c:pt idx="1973">
                  <c:v>15</c:v>
                </c:pt>
                <c:pt idx="1974">
                  <c:v>15</c:v>
                </c:pt>
                <c:pt idx="1975">
                  <c:v>15</c:v>
                </c:pt>
                <c:pt idx="1976">
                  <c:v>9</c:v>
                </c:pt>
                <c:pt idx="1977">
                  <c:v>9</c:v>
                </c:pt>
                <c:pt idx="1978">
                  <c:v>7</c:v>
                </c:pt>
                <c:pt idx="1979">
                  <c:v>7</c:v>
                </c:pt>
                <c:pt idx="1980">
                  <c:v>7</c:v>
                </c:pt>
                <c:pt idx="1981">
                  <c:v>7</c:v>
                </c:pt>
                <c:pt idx="1982">
                  <c:v>7</c:v>
                </c:pt>
                <c:pt idx="1983">
                  <c:v>8</c:v>
                </c:pt>
                <c:pt idx="1984">
                  <c:v>8</c:v>
                </c:pt>
                <c:pt idx="1985">
                  <c:v>9</c:v>
                </c:pt>
                <c:pt idx="1986">
                  <c:v>9</c:v>
                </c:pt>
                <c:pt idx="1987">
                  <c:v>8</c:v>
                </c:pt>
                <c:pt idx="1988">
                  <c:v>9</c:v>
                </c:pt>
                <c:pt idx="1989">
                  <c:v>9</c:v>
                </c:pt>
                <c:pt idx="1990">
                  <c:v>9</c:v>
                </c:pt>
                <c:pt idx="1991">
                  <c:v>9</c:v>
                </c:pt>
                <c:pt idx="1992">
                  <c:v>10</c:v>
                </c:pt>
                <c:pt idx="1993">
                  <c:v>10</c:v>
                </c:pt>
                <c:pt idx="1994">
                  <c:v>10</c:v>
                </c:pt>
                <c:pt idx="1995">
                  <c:v>10</c:v>
                </c:pt>
                <c:pt idx="1996">
                  <c:v>10</c:v>
                </c:pt>
                <c:pt idx="1997">
                  <c:v>10</c:v>
                </c:pt>
                <c:pt idx="1998">
                  <c:v>9</c:v>
                </c:pt>
                <c:pt idx="1999">
                  <c:v>12</c:v>
                </c:pt>
                <c:pt idx="2000">
                  <c:v>9</c:v>
                </c:pt>
                <c:pt idx="2001">
                  <c:v>8</c:v>
                </c:pt>
                <c:pt idx="2002">
                  <c:v>9</c:v>
                </c:pt>
                <c:pt idx="2003">
                  <c:v>8</c:v>
                </c:pt>
                <c:pt idx="2004">
                  <c:v>8</c:v>
                </c:pt>
                <c:pt idx="2005">
                  <c:v>10</c:v>
                </c:pt>
                <c:pt idx="2006">
                  <c:v>10</c:v>
                </c:pt>
                <c:pt idx="2007">
                  <c:v>9</c:v>
                </c:pt>
                <c:pt idx="2008">
                  <c:v>10</c:v>
                </c:pt>
                <c:pt idx="2009">
                  <c:v>11</c:v>
                </c:pt>
                <c:pt idx="2010">
                  <c:v>9</c:v>
                </c:pt>
                <c:pt idx="2011">
                  <c:v>10</c:v>
                </c:pt>
                <c:pt idx="2012">
                  <c:v>10</c:v>
                </c:pt>
                <c:pt idx="2013">
                  <c:v>8</c:v>
                </c:pt>
                <c:pt idx="2014">
                  <c:v>8</c:v>
                </c:pt>
                <c:pt idx="2015">
                  <c:v>10</c:v>
                </c:pt>
                <c:pt idx="2016">
                  <c:v>8</c:v>
                </c:pt>
                <c:pt idx="2017">
                  <c:v>9</c:v>
                </c:pt>
                <c:pt idx="2018">
                  <c:v>10</c:v>
                </c:pt>
                <c:pt idx="2019">
                  <c:v>9</c:v>
                </c:pt>
                <c:pt idx="2020">
                  <c:v>9</c:v>
                </c:pt>
                <c:pt idx="2021">
                  <c:v>9</c:v>
                </c:pt>
                <c:pt idx="2022">
                  <c:v>9</c:v>
                </c:pt>
                <c:pt idx="2023">
                  <c:v>9</c:v>
                </c:pt>
                <c:pt idx="2024">
                  <c:v>12</c:v>
                </c:pt>
                <c:pt idx="2025">
                  <c:v>12</c:v>
                </c:pt>
                <c:pt idx="2026">
                  <c:v>9</c:v>
                </c:pt>
                <c:pt idx="2027">
                  <c:v>11</c:v>
                </c:pt>
                <c:pt idx="2028">
                  <c:v>9</c:v>
                </c:pt>
                <c:pt idx="2029">
                  <c:v>9</c:v>
                </c:pt>
                <c:pt idx="2030">
                  <c:v>9</c:v>
                </c:pt>
                <c:pt idx="2031">
                  <c:v>11</c:v>
                </c:pt>
                <c:pt idx="2032">
                  <c:v>10</c:v>
                </c:pt>
                <c:pt idx="2033">
                  <c:v>10</c:v>
                </c:pt>
                <c:pt idx="2034">
                  <c:v>10</c:v>
                </c:pt>
                <c:pt idx="2035">
                  <c:v>9</c:v>
                </c:pt>
                <c:pt idx="2036">
                  <c:v>9</c:v>
                </c:pt>
                <c:pt idx="2037">
                  <c:v>9</c:v>
                </c:pt>
                <c:pt idx="2038">
                  <c:v>9</c:v>
                </c:pt>
                <c:pt idx="2039">
                  <c:v>9</c:v>
                </c:pt>
                <c:pt idx="2040">
                  <c:v>9</c:v>
                </c:pt>
                <c:pt idx="2041">
                  <c:v>8</c:v>
                </c:pt>
                <c:pt idx="2042">
                  <c:v>8</c:v>
                </c:pt>
                <c:pt idx="2043">
                  <c:v>8</c:v>
                </c:pt>
                <c:pt idx="2044">
                  <c:v>8</c:v>
                </c:pt>
                <c:pt idx="2045">
                  <c:v>10</c:v>
                </c:pt>
                <c:pt idx="2046">
                  <c:v>11</c:v>
                </c:pt>
                <c:pt idx="2047">
                  <c:v>11</c:v>
                </c:pt>
                <c:pt idx="2048">
                  <c:v>11</c:v>
                </c:pt>
                <c:pt idx="2049">
                  <c:v>12</c:v>
                </c:pt>
                <c:pt idx="2050">
                  <c:v>12</c:v>
                </c:pt>
                <c:pt idx="2051">
                  <c:v>10</c:v>
                </c:pt>
                <c:pt idx="2052">
                  <c:v>10</c:v>
                </c:pt>
                <c:pt idx="2053">
                  <c:v>10</c:v>
                </c:pt>
                <c:pt idx="2054">
                  <c:v>10</c:v>
                </c:pt>
                <c:pt idx="2055">
                  <c:v>9</c:v>
                </c:pt>
                <c:pt idx="2056">
                  <c:v>9</c:v>
                </c:pt>
                <c:pt idx="2057">
                  <c:v>11</c:v>
                </c:pt>
                <c:pt idx="2058">
                  <c:v>10</c:v>
                </c:pt>
                <c:pt idx="2059">
                  <c:v>9</c:v>
                </c:pt>
                <c:pt idx="2060">
                  <c:v>10</c:v>
                </c:pt>
                <c:pt idx="2061">
                  <c:v>10</c:v>
                </c:pt>
                <c:pt idx="2062">
                  <c:v>10</c:v>
                </c:pt>
                <c:pt idx="2063">
                  <c:v>8</c:v>
                </c:pt>
                <c:pt idx="2064">
                  <c:v>9</c:v>
                </c:pt>
                <c:pt idx="2065">
                  <c:v>8</c:v>
                </c:pt>
                <c:pt idx="2066">
                  <c:v>9</c:v>
                </c:pt>
                <c:pt idx="2067">
                  <c:v>9</c:v>
                </c:pt>
                <c:pt idx="2068">
                  <c:v>9</c:v>
                </c:pt>
                <c:pt idx="2069">
                  <c:v>11</c:v>
                </c:pt>
                <c:pt idx="2070">
                  <c:v>11</c:v>
                </c:pt>
                <c:pt idx="2071">
                  <c:v>11</c:v>
                </c:pt>
                <c:pt idx="2072">
                  <c:v>11</c:v>
                </c:pt>
                <c:pt idx="2073">
                  <c:v>11</c:v>
                </c:pt>
                <c:pt idx="2074">
                  <c:v>11</c:v>
                </c:pt>
                <c:pt idx="2075">
                  <c:v>12</c:v>
                </c:pt>
                <c:pt idx="2076">
                  <c:v>11</c:v>
                </c:pt>
                <c:pt idx="2077">
                  <c:v>11</c:v>
                </c:pt>
                <c:pt idx="2078">
                  <c:v>11</c:v>
                </c:pt>
                <c:pt idx="2079">
                  <c:v>7</c:v>
                </c:pt>
                <c:pt idx="2080">
                  <c:v>6</c:v>
                </c:pt>
                <c:pt idx="2081">
                  <c:v>7</c:v>
                </c:pt>
                <c:pt idx="2082">
                  <c:v>7</c:v>
                </c:pt>
                <c:pt idx="2083">
                  <c:v>7</c:v>
                </c:pt>
                <c:pt idx="2084">
                  <c:v>9</c:v>
                </c:pt>
                <c:pt idx="2085">
                  <c:v>10</c:v>
                </c:pt>
                <c:pt idx="2086">
                  <c:v>11</c:v>
                </c:pt>
                <c:pt idx="2087">
                  <c:v>11</c:v>
                </c:pt>
                <c:pt idx="2088">
                  <c:v>11</c:v>
                </c:pt>
                <c:pt idx="2089">
                  <c:v>12</c:v>
                </c:pt>
                <c:pt idx="2090">
                  <c:v>12</c:v>
                </c:pt>
                <c:pt idx="2091">
                  <c:v>12</c:v>
                </c:pt>
                <c:pt idx="2092">
                  <c:v>12</c:v>
                </c:pt>
                <c:pt idx="2093">
                  <c:v>10</c:v>
                </c:pt>
                <c:pt idx="2094">
                  <c:v>10</c:v>
                </c:pt>
                <c:pt idx="2095">
                  <c:v>10</c:v>
                </c:pt>
                <c:pt idx="2096">
                  <c:v>10</c:v>
                </c:pt>
                <c:pt idx="2097">
                  <c:v>10</c:v>
                </c:pt>
                <c:pt idx="2098">
                  <c:v>10</c:v>
                </c:pt>
                <c:pt idx="2099">
                  <c:v>10</c:v>
                </c:pt>
                <c:pt idx="2100">
                  <c:v>10</c:v>
                </c:pt>
                <c:pt idx="2101">
                  <c:v>10</c:v>
                </c:pt>
                <c:pt idx="2102">
                  <c:v>10</c:v>
                </c:pt>
                <c:pt idx="2103">
                  <c:v>10</c:v>
                </c:pt>
                <c:pt idx="2104">
                  <c:v>10</c:v>
                </c:pt>
                <c:pt idx="2105">
                  <c:v>10</c:v>
                </c:pt>
                <c:pt idx="2106">
                  <c:v>9</c:v>
                </c:pt>
                <c:pt idx="2107">
                  <c:v>9</c:v>
                </c:pt>
                <c:pt idx="2108">
                  <c:v>9</c:v>
                </c:pt>
                <c:pt idx="2109">
                  <c:v>9</c:v>
                </c:pt>
                <c:pt idx="2110">
                  <c:v>9</c:v>
                </c:pt>
                <c:pt idx="2111">
                  <c:v>9</c:v>
                </c:pt>
                <c:pt idx="2112">
                  <c:v>9</c:v>
                </c:pt>
                <c:pt idx="2113">
                  <c:v>6</c:v>
                </c:pt>
                <c:pt idx="2114">
                  <c:v>6</c:v>
                </c:pt>
                <c:pt idx="2115">
                  <c:v>6</c:v>
                </c:pt>
                <c:pt idx="2116">
                  <c:v>6</c:v>
                </c:pt>
                <c:pt idx="2117">
                  <c:v>6</c:v>
                </c:pt>
                <c:pt idx="2118">
                  <c:v>8</c:v>
                </c:pt>
                <c:pt idx="2119">
                  <c:v>8</c:v>
                </c:pt>
                <c:pt idx="2120">
                  <c:v>8</c:v>
                </c:pt>
                <c:pt idx="2121">
                  <c:v>8</c:v>
                </c:pt>
                <c:pt idx="2122">
                  <c:v>8</c:v>
                </c:pt>
                <c:pt idx="2123">
                  <c:v>8</c:v>
                </c:pt>
                <c:pt idx="2124">
                  <c:v>8</c:v>
                </c:pt>
                <c:pt idx="2125">
                  <c:v>8</c:v>
                </c:pt>
                <c:pt idx="2126">
                  <c:v>9</c:v>
                </c:pt>
                <c:pt idx="2127">
                  <c:v>10</c:v>
                </c:pt>
                <c:pt idx="2128">
                  <c:v>11</c:v>
                </c:pt>
                <c:pt idx="2129">
                  <c:v>11</c:v>
                </c:pt>
                <c:pt idx="2130">
                  <c:v>10</c:v>
                </c:pt>
                <c:pt idx="2131">
                  <c:v>12</c:v>
                </c:pt>
                <c:pt idx="2132">
                  <c:v>10</c:v>
                </c:pt>
                <c:pt idx="2133">
                  <c:v>10</c:v>
                </c:pt>
                <c:pt idx="2134">
                  <c:v>8</c:v>
                </c:pt>
                <c:pt idx="2135">
                  <c:v>8</c:v>
                </c:pt>
                <c:pt idx="2136">
                  <c:v>8</c:v>
                </c:pt>
                <c:pt idx="2137">
                  <c:v>8</c:v>
                </c:pt>
                <c:pt idx="2138">
                  <c:v>8</c:v>
                </c:pt>
                <c:pt idx="2139">
                  <c:v>7</c:v>
                </c:pt>
                <c:pt idx="2140">
                  <c:v>7</c:v>
                </c:pt>
                <c:pt idx="2141">
                  <c:v>9</c:v>
                </c:pt>
                <c:pt idx="2142">
                  <c:v>7</c:v>
                </c:pt>
                <c:pt idx="2143">
                  <c:v>7</c:v>
                </c:pt>
                <c:pt idx="2144">
                  <c:v>7</c:v>
                </c:pt>
                <c:pt idx="2145">
                  <c:v>7</c:v>
                </c:pt>
                <c:pt idx="2146">
                  <c:v>7</c:v>
                </c:pt>
                <c:pt idx="2147">
                  <c:v>9</c:v>
                </c:pt>
                <c:pt idx="2148">
                  <c:v>9</c:v>
                </c:pt>
                <c:pt idx="2149">
                  <c:v>9</c:v>
                </c:pt>
                <c:pt idx="2150">
                  <c:v>8</c:v>
                </c:pt>
                <c:pt idx="2151">
                  <c:v>8</c:v>
                </c:pt>
                <c:pt idx="2152">
                  <c:v>7</c:v>
                </c:pt>
                <c:pt idx="2153">
                  <c:v>7</c:v>
                </c:pt>
                <c:pt idx="2154">
                  <c:v>8</c:v>
                </c:pt>
                <c:pt idx="2155">
                  <c:v>8</c:v>
                </c:pt>
                <c:pt idx="2156">
                  <c:v>8</c:v>
                </c:pt>
                <c:pt idx="2157">
                  <c:v>8</c:v>
                </c:pt>
                <c:pt idx="2158">
                  <c:v>7</c:v>
                </c:pt>
                <c:pt idx="2159">
                  <c:v>7</c:v>
                </c:pt>
                <c:pt idx="2160">
                  <c:v>7</c:v>
                </c:pt>
                <c:pt idx="2161">
                  <c:v>7</c:v>
                </c:pt>
                <c:pt idx="2162">
                  <c:v>8</c:v>
                </c:pt>
                <c:pt idx="2163">
                  <c:v>9</c:v>
                </c:pt>
                <c:pt idx="2164">
                  <c:v>10</c:v>
                </c:pt>
                <c:pt idx="2165">
                  <c:v>9</c:v>
                </c:pt>
                <c:pt idx="2166">
                  <c:v>9</c:v>
                </c:pt>
                <c:pt idx="2167">
                  <c:v>10</c:v>
                </c:pt>
                <c:pt idx="2168">
                  <c:v>10</c:v>
                </c:pt>
                <c:pt idx="2169">
                  <c:v>9</c:v>
                </c:pt>
                <c:pt idx="2170">
                  <c:v>10</c:v>
                </c:pt>
                <c:pt idx="2171">
                  <c:v>10</c:v>
                </c:pt>
                <c:pt idx="2172">
                  <c:v>11</c:v>
                </c:pt>
                <c:pt idx="2173">
                  <c:v>8</c:v>
                </c:pt>
                <c:pt idx="2174">
                  <c:v>11</c:v>
                </c:pt>
                <c:pt idx="2175">
                  <c:v>10</c:v>
                </c:pt>
                <c:pt idx="2176">
                  <c:v>10</c:v>
                </c:pt>
                <c:pt idx="2177">
                  <c:v>7</c:v>
                </c:pt>
                <c:pt idx="2178">
                  <c:v>7</c:v>
                </c:pt>
                <c:pt idx="2179">
                  <c:v>7</c:v>
                </c:pt>
                <c:pt idx="2180">
                  <c:v>7</c:v>
                </c:pt>
                <c:pt idx="2181">
                  <c:v>7</c:v>
                </c:pt>
                <c:pt idx="2182">
                  <c:v>7</c:v>
                </c:pt>
                <c:pt idx="2183">
                  <c:v>9</c:v>
                </c:pt>
                <c:pt idx="2184">
                  <c:v>7</c:v>
                </c:pt>
                <c:pt idx="2185">
                  <c:v>7</c:v>
                </c:pt>
                <c:pt idx="2186">
                  <c:v>7</c:v>
                </c:pt>
                <c:pt idx="2187">
                  <c:v>7</c:v>
                </c:pt>
                <c:pt idx="2188">
                  <c:v>7</c:v>
                </c:pt>
                <c:pt idx="2189">
                  <c:v>9</c:v>
                </c:pt>
                <c:pt idx="2190">
                  <c:v>9</c:v>
                </c:pt>
                <c:pt idx="2191">
                  <c:v>10</c:v>
                </c:pt>
                <c:pt idx="2192">
                  <c:v>9</c:v>
                </c:pt>
                <c:pt idx="2193">
                  <c:v>9</c:v>
                </c:pt>
                <c:pt idx="2194">
                  <c:v>9</c:v>
                </c:pt>
                <c:pt idx="2195">
                  <c:v>9</c:v>
                </c:pt>
                <c:pt idx="2196">
                  <c:v>9</c:v>
                </c:pt>
                <c:pt idx="2197">
                  <c:v>11</c:v>
                </c:pt>
                <c:pt idx="2198">
                  <c:v>11</c:v>
                </c:pt>
                <c:pt idx="2199">
                  <c:v>10</c:v>
                </c:pt>
                <c:pt idx="2200">
                  <c:v>11</c:v>
                </c:pt>
                <c:pt idx="2201">
                  <c:v>10</c:v>
                </c:pt>
                <c:pt idx="2202">
                  <c:v>10</c:v>
                </c:pt>
                <c:pt idx="2203">
                  <c:v>9</c:v>
                </c:pt>
                <c:pt idx="2204">
                  <c:v>9</c:v>
                </c:pt>
                <c:pt idx="2205">
                  <c:v>9</c:v>
                </c:pt>
                <c:pt idx="2206">
                  <c:v>9</c:v>
                </c:pt>
                <c:pt idx="2207">
                  <c:v>9</c:v>
                </c:pt>
                <c:pt idx="2208">
                  <c:v>9</c:v>
                </c:pt>
                <c:pt idx="2209">
                  <c:v>9</c:v>
                </c:pt>
                <c:pt idx="2210">
                  <c:v>8</c:v>
                </c:pt>
                <c:pt idx="2211">
                  <c:v>9</c:v>
                </c:pt>
                <c:pt idx="2212">
                  <c:v>9</c:v>
                </c:pt>
                <c:pt idx="2213">
                  <c:v>10</c:v>
                </c:pt>
                <c:pt idx="2214">
                  <c:v>10</c:v>
                </c:pt>
                <c:pt idx="2215">
                  <c:v>10</c:v>
                </c:pt>
                <c:pt idx="2216">
                  <c:v>10</c:v>
                </c:pt>
                <c:pt idx="2217">
                  <c:v>10</c:v>
                </c:pt>
                <c:pt idx="2218">
                  <c:v>8</c:v>
                </c:pt>
                <c:pt idx="2219">
                  <c:v>8</c:v>
                </c:pt>
                <c:pt idx="2220">
                  <c:v>11</c:v>
                </c:pt>
                <c:pt idx="2221">
                  <c:v>10</c:v>
                </c:pt>
                <c:pt idx="2222">
                  <c:v>10</c:v>
                </c:pt>
                <c:pt idx="2223">
                  <c:v>10</c:v>
                </c:pt>
                <c:pt idx="2224">
                  <c:v>10</c:v>
                </c:pt>
                <c:pt idx="2225">
                  <c:v>9</c:v>
                </c:pt>
                <c:pt idx="2226">
                  <c:v>9</c:v>
                </c:pt>
                <c:pt idx="2227">
                  <c:v>8</c:v>
                </c:pt>
                <c:pt idx="2228">
                  <c:v>7</c:v>
                </c:pt>
                <c:pt idx="2229">
                  <c:v>8</c:v>
                </c:pt>
                <c:pt idx="2230">
                  <c:v>11</c:v>
                </c:pt>
                <c:pt idx="2231">
                  <c:v>8</c:v>
                </c:pt>
                <c:pt idx="2232">
                  <c:v>8</c:v>
                </c:pt>
                <c:pt idx="2233">
                  <c:v>8</c:v>
                </c:pt>
                <c:pt idx="2234">
                  <c:v>7</c:v>
                </c:pt>
                <c:pt idx="2235">
                  <c:v>7</c:v>
                </c:pt>
                <c:pt idx="2236">
                  <c:v>7</c:v>
                </c:pt>
                <c:pt idx="2237">
                  <c:v>7</c:v>
                </c:pt>
                <c:pt idx="2238">
                  <c:v>8</c:v>
                </c:pt>
                <c:pt idx="2239">
                  <c:v>8</c:v>
                </c:pt>
                <c:pt idx="2240">
                  <c:v>8</c:v>
                </c:pt>
                <c:pt idx="2241">
                  <c:v>10</c:v>
                </c:pt>
                <c:pt idx="2242">
                  <c:v>9</c:v>
                </c:pt>
                <c:pt idx="2243">
                  <c:v>9</c:v>
                </c:pt>
                <c:pt idx="2244">
                  <c:v>10</c:v>
                </c:pt>
                <c:pt idx="2245">
                  <c:v>10</c:v>
                </c:pt>
                <c:pt idx="2246">
                  <c:v>9</c:v>
                </c:pt>
                <c:pt idx="2247">
                  <c:v>9</c:v>
                </c:pt>
                <c:pt idx="2248">
                  <c:v>7</c:v>
                </c:pt>
                <c:pt idx="2249">
                  <c:v>7</c:v>
                </c:pt>
                <c:pt idx="2250">
                  <c:v>7</c:v>
                </c:pt>
                <c:pt idx="2251">
                  <c:v>6</c:v>
                </c:pt>
                <c:pt idx="2252">
                  <c:v>8</c:v>
                </c:pt>
                <c:pt idx="2253">
                  <c:v>9</c:v>
                </c:pt>
                <c:pt idx="2254">
                  <c:v>8</c:v>
                </c:pt>
                <c:pt idx="2255">
                  <c:v>8</c:v>
                </c:pt>
                <c:pt idx="2256">
                  <c:v>8</c:v>
                </c:pt>
                <c:pt idx="2257">
                  <c:v>8</c:v>
                </c:pt>
                <c:pt idx="2258">
                  <c:v>7</c:v>
                </c:pt>
                <c:pt idx="2259">
                  <c:v>8</c:v>
                </c:pt>
                <c:pt idx="2260">
                  <c:v>7</c:v>
                </c:pt>
                <c:pt idx="2261">
                  <c:v>7</c:v>
                </c:pt>
                <c:pt idx="2262">
                  <c:v>7</c:v>
                </c:pt>
                <c:pt idx="2263">
                  <c:v>8</c:v>
                </c:pt>
                <c:pt idx="2264">
                  <c:v>7</c:v>
                </c:pt>
                <c:pt idx="2265">
                  <c:v>7</c:v>
                </c:pt>
                <c:pt idx="2266">
                  <c:v>7</c:v>
                </c:pt>
                <c:pt idx="2267">
                  <c:v>7</c:v>
                </c:pt>
                <c:pt idx="2268">
                  <c:v>5</c:v>
                </c:pt>
                <c:pt idx="2269">
                  <c:v>5</c:v>
                </c:pt>
                <c:pt idx="2270">
                  <c:v>7</c:v>
                </c:pt>
                <c:pt idx="2271">
                  <c:v>7</c:v>
                </c:pt>
                <c:pt idx="2272">
                  <c:v>7</c:v>
                </c:pt>
                <c:pt idx="2273">
                  <c:v>7</c:v>
                </c:pt>
                <c:pt idx="2274">
                  <c:v>8</c:v>
                </c:pt>
                <c:pt idx="2275">
                  <c:v>8</c:v>
                </c:pt>
                <c:pt idx="2276">
                  <c:v>8</c:v>
                </c:pt>
                <c:pt idx="2277">
                  <c:v>8</c:v>
                </c:pt>
                <c:pt idx="2278">
                  <c:v>6</c:v>
                </c:pt>
                <c:pt idx="2279">
                  <c:v>6</c:v>
                </c:pt>
                <c:pt idx="2280">
                  <c:v>8</c:v>
                </c:pt>
                <c:pt idx="2281">
                  <c:v>8</c:v>
                </c:pt>
                <c:pt idx="2282">
                  <c:v>8</c:v>
                </c:pt>
                <c:pt idx="2283">
                  <c:v>8</c:v>
                </c:pt>
                <c:pt idx="2284">
                  <c:v>8</c:v>
                </c:pt>
                <c:pt idx="2285">
                  <c:v>9</c:v>
                </c:pt>
                <c:pt idx="2286">
                  <c:v>8</c:v>
                </c:pt>
                <c:pt idx="2287">
                  <c:v>8</c:v>
                </c:pt>
                <c:pt idx="2288">
                  <c:v>8</c:v>
                </c:pt>
                <c:pt idx="2289">
                  <c:v>6</c:v>
                </c:pt>
                <c:pt idx="2290">
                  <c:v>5</c:v>
                </c:pt>
                <c:pt idx="2291">
                  <c:v>5</c:v>
                </c:pt>
                <c:pt idx="2292">
                  <c:v>5</c:v>
                </c:pt>
                <c:pt idx="2293">
                  <c:v>5</c:v>
                </c:pt>
                <c:pt idx="2294">
                  <c:v>6</c:v>
                </c:pt>
                <c:pt idx="2295">
                  <c:v>8</c:v>
                </c:pt>
                <c:pt idx="2296">
                  <c:v>8</c:v>
                </c:pt>
                <c:pt idx="2297">
                  <c:v>8</c:v>
                </c:pt>
                <c:pt idx="2298">
                  <c:v>8</c:v>
                </c:pt>
                <c:pt idx="2299">
                  <c:v>7</c:v>
                </c:pt>
                <c:pt idx="2300">
                  <c:v>6</c:v>
                </c:pt>
                <c:pt idx="2301">
                  <c:v>6</c:v>
                </c:pt>
                <c:pt idx="2302">
                  <c:v>7</c:v>
                </c:pt>
                <c:pt idx="2303">
                  <c:v>7</c:v>
                </c:pt>
                <c:pt idx="2304">
                  <c:v>7</c:v>
                </c:pt>
                <c:pt idx="2305">
                  <c:v>7</c:v>
                </c:pt>
                <c:pt idx="2306">
                  <c:v>7</c:v>
                </c:pt>
                <c:pt idx="2307">
                  <c:v>7</c:v>
                </c:pt>
                <c:pt idx="2308">
                  <c:v>7</c:v>
                </c:pt>
                <c:pt idx="2309">
                  <c:v>9</c:v>
                </c:pt>
                <c:pt idx="2310">
                  <c:v>7</c:v>
                </c:pt>
                <c:pt idx="2311">
                  <c:v>8</c:v>
                </c:pt>
                <c:pt idx="2312">
                  <c:v>8</c:v>
                </c:pt>
                <c:pt idx="2313">
                  <c:v>8</c:v>
                </c:pt>
                <c:pt idx="2314">
                  <c:v>8</c:v>
                </c:pt>
                <c:pt idx="2315">
                  <c:v>8</c:v>
                </c:pt>
                <c:pt idx="2316">
                  <c:v>8</c:v>
                </c:pt>
                <c:pt idx="2317">
                  <c:v>8</c:v>
                </c:pt>
                <c:pt idx="2318">
                  <c:v>7</c:v>
                </c:pt>
                <c:pt idx="2319">
                  <c:v>7</c:v>
                </c:pt>
                <c:pt idx="2320">
                  <c:v>7</c:v>
                </c:pt>
                <c:pt idx="2321">
                  <c:v>7</c:v>
                </c:pt>
                <c:pt idx="2322">
                  <c:v>5</c:v>
                </c:pt>
                <c:pt idx="2323">
                  <c:v>5</c:v>
                </c:pt>
                <c:pt idx="2324">
                  <c:v>6</c:v>
                </c:pt>
                <c:pt idx="2325">
                  <c:v>7</c:v>
                </c:pt>
                <c:pt idx="2326">
                  <c:v>7</c:v>
                </c:pt>
                <c:pt idx="2327">
                  <c:v>7</c:v>
                </c:pt>
                <c:pt idx="2328">
                  <c:v>7</c:v>
                </c:pt>
                <c:pt idx="2329">
                  <c:v>9</c:v>
                </c:pt>
                <c:pt idx="2330">
                  <c:v>9</c:v>
                </c:pt>
                <c:pt idx="2331">
                  <c:v>9</c:v>
                </c:pt>
                <c:pt idx="2332">
                  <c:v>10</c:v>
                </c:pt>
                <c:pt idx="2333">
                  <c:v>10</c:v>
                </c:pt>
                <c:pt idx="2334">
                  <c:v>10</c:v>
                </c:pt>
                <c:pt idx="2335">
                  <c:v>6</c:v>
                </c:pt>
                <c:pt idx="2336">
                  <c:v>6</c:v>
                </c:pt>
                <c:pt idx="2337">
                  <c:v>6</c:v>
                </c:pt>
                <c:pt idx="2338">
                  <c:v>5</c:v>
                </c:pt>
                <c:pt idx="2339">
                  <c:v>5</c:v>
                </c:pt>
                <c:pt idx="2340">
                  <c:v>5</c:v>
                </c:pt>
                <c:pt idx="2341">
                  <c:v>6</c:v>
                </c:pt>
                <c:pt idx="2342">
                  <c:v>10</c:v>
                </c:pt>
                <c:pt idx="2343">
                  <c:v>10</c:v>
                </c:pt>
                <c:pt idx="2344">
                  <c:v>8</c:v>
                </c:pt>
                <c:pt idx="2345">
                  <c:v>8</c:v>
                </c:pt>
                <c:pt idx="2346">
                  <c:v>8</c:v>
                </c:pt>
                <c:pt idx="2347">
                  <c:v>8</c:v>
                </c:pt>
                <c:pt idx="2348">
                  <c:v>8</c:v>
                </c:pt>
                <c:pt idx="2349">
                  <c:v>8</c:v>
                </c:pt>
                <c:pt idx="2350">
                  <c:v>8</c:v>
                </c:pt>
                <c:pt idx="2351">
                  <c:v>8</c:v>
                </c:pt>
                <c:pt idx="2352">
                  <c:v>8</c:v>
                </c:pt>
                <c:pt idx="2353">
                  <c:v>9</c:v>
                </c:pt>
                <c:pt idx="2354">
                  <c:v>9</c:v>
                </c:pt>
                <c:pt idx="2355">
                  <c:v>9</c:v>
                </c:pt>
                <c:pt idx="2356">
                  <c:v>9</c:v>
                </c:pt>
                <c:pt idx="2357">
                  <c:v>9</c:v>
                </c:pt>
                <c:pt idx="2358">
                  <c:v>9</c:v>
                </c:pt>
                <c:pt idx="2359">
                  <c:v>7</c:v>
                </c:pt>
                <c:pt idx="2360">
                  <c:v>7</c:v>
                </c:pt>
                <c:pt idx="2361">
                  <c:v>7</c:v>
                </c:pt>
                <c:pt idx="2362">
                  <c:v>7</c:v>
                </c:pt>
                <c:pt idx="2363">
                  <c:v>7</c:v>
                </c:pt>
                <c:pt idx="2364">
                  <c:v>7</c:v>
                </c:pt>
                <c:pt idx="2365">
                  <c:v>8</c:v>
                </c:pt>
                <c:pt idx="2366">
                  <c:v>7</c:v>
                </c:pt>
                <c:pt idx="2367">
                  <c:v>7</c:v>
                </c:pt>
                <c:pt idx="2368">
                  <c:v>6</c:v>
                </c:pt>
                <c:pt idx="2369">
                  <c:v>8</c:v>
                </c:pt>
                <c:pt idx="2370">
                  <c:v>8</c:v>
                </c:pt>
                <c:pt idx="2371">
                  <c:v>8</c:v>
                </c:pt>
                <c:pt idx="2372">
                  <c:v>7</c:v>
                </c:pt>
                <c:pt idx="2373">
                  <c:v>10</c:v>
                </c:pt>
                <c:pt idx="2374">
                  <c:v>8</c:v>
                </c:pt>
                <c:pt idx="2375">
                  <c:v>8</c:v>
                </c:pt>
                <c:pt idx="2376">
                  <c:v>10</c:v>
                </c:pt>
                <c:pt idx="2377">
                  <c:v>10</c:v>
                </c:pt>
                <c:pt idx="2378">
                  <c:v>8</c:v>
                </c:pt>
                <c:pt idx="2379">
                  <c:v>10</c:v>
                </c:pt>
                <c:pt idx="2380">
                  <c:v>10</c:v>
                </c:pt>
                <c:pt idx="2381">
                  <c:v>8</c:v>
                </c:pt>
                <c:pt idx="2382">
                  <c:v>11</c:v>
                </c:pt>
                <c:pt idx="2383">
                  <c:v>11</c:v>
                </c:pt>
                <c:pt idx="2384">
                  <c:v>11</c:v>
                </c:pt>
                <c:pt idx="2385">
                  <c:v>8</c:v>
                </c:pt>
                <c:pt idx="2386">
                  <c:v>9</c:v>
                </c:pt>
                <c:pt idx="2387">
                  <c:v>9</c:v>
                </c:pt>
                <c:pt idx="2388">
                  <c:v>10</c:v>
                </c:pt>
                <c:pt idx="2389">
                  <c:v>9</c:v>
                </c:pt>
                <c:pt idx="2390">
                  <c:v>9</c:v>
                </c:pt>
                <c:pt idx="2391">
                  <c:v>9</c:v>
                </c:pt>
                <c:pt idx="2392">
                  <c:v>9</c:v>
                </c:pt>
                <c:pt idx="2393">
                  <c:v>9</c:v>
                </c:pt>
                <c:pt idx="2394">
                  <c:v>9</c:v>
                </c:pt>
                <c:pt idx="2395">
                  <c:v>11</c:v>
                </c:pt>
                <c:pt idx="2396">
                  <c:v>11</c:v>
                </c:pt>
                <c:pt idx="2397">
                  <c:v>8</c:v>
                </c:pt>
                <c:pt idx="2398">
                  <c:v>8</c:v>
                </c:pt>
                <c:pt idx="2399">
                  <c:v>8</c:v>
                </c:pt>
                <c:pt idx="2400">
                  <c:v>8</c:v>
                </c:pt>
                <c:pt idx="2401">
                  <c:v>8</c:v>
                </c:pt>
                <c:pt idx="2402">
                  <c:v>9</c:v>
                </c:pt>
                <c:pt idx="2403">
                  <c:v>9</c:v>
                </c:pt>
                <c:pt idx="2404">
                  <c:v>9</c:v>
                </c:pt>
                <c:pt idx="2405">
                  <c:v>9</c:v>
                </c:pt>
                <c:pt idx="2406">
                  <c:v>9</c:v>
                </c:pt>
                <c:pt idx="2407">
                  <c:v>9</c:v>
                </c:pt>
                <c:pt idx="2408">
                  <c:v>8</c:v>
                </c:pt>
                <c:pt idx="2409">
                  <c:v>8</c:v>
                </c:pt>
                <c:pt idx="2410">
                  <c:v>7</c:v>
                </c:pt>
                <c:pt idx="2411">
                  <c:v>7</c:v>
                </c:pt>
                <c:pt idx="2412">
                  <c:v>6</c:v>
                </c:pt>
                <c:pt idx="2413">
                  <c:v>10</c:v>
                </c:pt>
                <c:pt idx="2414">
                  <c:v>8</c:v>
                </c:pt>
                <c:pt idx="2415">
                  <c:v>9</c:v>
                </c:pt>
                <c:pt idx="2416">
                  <c:v>8</c:v>
                </c:pt>
                <c:pt idx="2417">
                  <c:v>8</c:v>
                </c:pt>
                <c:pt idx="2418">
                  <c:v>8</c:v>
                </c:pt>
                <c:pt idx="2419">
                  <c:v>7</c:v>
                </c:pt>
                <c:pt idx="2420">
                  <c:v>7</c:v>
                </c:pt>
                <c:pt idx="2421">
                  <c:v>8</c:v>
                </c:pt>
                <c:pt idx="2422">
                  <c:v>8</c:v>
                </c:pt>
                <c:pt idx="2423">
                  <c:v>8</c:v>
                </c:pt>
                <c:pt idx="2424">
                  <c:v>8</c:v>
                </c:pt>
                <c:pt idx="2425">
                  <c:v>8</c:v>
                </c:pt>
                <c:pt idx="2426">
                  <c:v>8</c:v>
                </c:pt>
                <c:pt idx="2427">
                  <c:v>9</c:v>
                </c:pt>
                <c:pt idx="2428">
                  <c:v>10</c:v>
                </c:pt>
                <c:pt idx="2429">
                  <c:v>10</c:v>
                </c:pt>
                <c:pt idx="2430">
                  <c:v>10</c:v>
                </c:pt>
                <c:pt idx="2431">
                  <c:v>10</c:v>
                </c:pt>
                <c:pt idx="2432">
                  <c:v>8</c:v>
                </c:pt>
                <c:pt idx="2433">
                  <c:v>8</c:v>
                </c:pt>
                <c:pt idx="2434">
                  <c:v>9</c:v>
                </c:pt>
                <c:pt idx="2435">
                  <c:v>8</c:v>
                </c:pt>
                <c:pt idx="2436">
                  <c:v>7</c:v>
                </c:pt>
                <c:pt idx="2437">
                  <c:v>9</c:v>
                </c:pt>
                <c:pt idx="2438">
                  <c:v>7</c:v>
                </c:pt>
                <c:pt idx="2439">
                  <c:v>7</c:v>
                </c:pt>
                <c:pt idx="2440">
                  <c:v>7</c:v>
                </c:pt>
                <c:pt idx="2441">
                  <c:v>7</c:v>
                </c:pt>
                <c:pt idx="2442">
                  <c:v>7</c:v>
                </c:pt>
                <c:pt idx="2443">
                  <c:v>7</c:v>
                </c:pt>
                <c:pt idx="2444">
                  <c:v>6</c:v>
                </c:pt>
                <c:pt idx="2445">
                  <c:v>6</c:v>
                </c:pt>
                <c:pt idx="2446">
                  <c:v>6</c:v>
                </c:pt>
                <c:pt idx="2447">
                  <c:v>6</c:v>
                </c:pt>
                <c:pt idx="2448">
                  <c:v>8</c:v>
                </c:pt>
                <c:pt idx="2449">
                  <c:v>8</c:v>
                </c:pt>
                <c:pt idx="2450">
                  <c:v>8</c:v>
                </c:pt>
                <c:pt idx="2451">
                  <c:v>8</c:v>
                </c:pt>
                <c:pt idx="2452">
                  <c:v>8</c:v>
                </c:pt>
                <c:pt idx="2453">
                  <c:v>9</c:v>
                </c:pt>
                <c:pt idx="2454">
                  <c:v>9</c:v>
                </c:pt>
                <c:pt idx="2455">
                  <c:v>9</c:v>
                </c:pt>
                <c:pt idx="2456">
                  <c:v>9</c:v>
                </c:pt>
                <c:pt idx="2457">
                  <c:v>9</c:v>
                </c:pt>
                <c:pt idx="2458">
                  <c:v>7</c:v>
                </c:pt>
                <c:pt idx="2459">
                  <c:v>7</c:v>
                </c:pt>
                <c:pt idx="2460">
                  <c:v>7</c:v>
                </c:pt>
                <c:pt idx="2461">
                  <c:v>7</c:v>
                </c:pt>
                <c:pt idx="2462">
                  <c:v>9</c:v>
                </c:pt>
                <c:pt idx="2463">
                  <c:v>9</c:v>
                </c:pt>
                <c:pt idx="2464">
                  <c:v>9</c:v>
                </c:pt>
                <c:pt idx="2465">
                  <c:v>8</c:v>
                </c:pt>
                <c:pt idx="2466">
                  <c:v>8</c:v>
                </c:pt>
                <c:pt idx="2467">
                  <c:v>8</c:v>
                </c:pt>
                <c:pt idx="2468">
                  <c:v>6</c:v>
                </c:pt>
                <c:pt idx="2469">
                  <c:v>7</c:v>
                </c:pt>
                <c:pt idx="2470">
                  <c:v>8</c:v>
                </c:pt>
                <c:pt idx="2471">
                  <c:v>7</c:v>
                </c:pt>
                <c:pt idx="2472">
                  <c:v>7</c:v>
                </c:pt>
                <c:pt idx="2473">
                  <c:v>8</c:v>
                </c:pt>
                <c:pt idx="2474">
                  <c:v>8</c:v>
                </c:pt>
                <c:pt idx="2475">
                  <c:v>8</c:v>
                </c:pt>
                <c:pt idx="2476">
                  <c:v>8</c:v>
                </c:pt>
                <c:pt idx="2477">
                  <c:v>8</c:v>
                </c:pt>
                <c:pt idx="2478">
                  <c:v>7</c:v>
                </c:pt>
                <c:pt idx="2479">
                  <c:v>7</c:v>
                </c:pt>
                <c:pt idx="2480">
                  <c:v>8</c:v>
                </c:pt>
                <c:pt idx="2481">
                  <c:v>8</c:v>
                </c:pt>
                <c:pt idx="2482">
                  <c:v>7</c:v>
                </c:pt>
                <c:pt idx="2483">
                  <c:v>7</c:v>
                </c:pt>
                <c:pt idx="2484">
                  <c:v>5</c:v>
                </c:pt>
                <c:pt idx="2485">
                  <c:v>5</c:v>
                </c:pt>
                <c:pt idx="2486">
                  <c:v>6</c:v>
                </c:pt>
                <c:pt idx="2487">
                  <c:v>6</c:v>
                </c:pt>
                <c:pt idx="2488">
                  <c:v>6</c:v>
                </c:pt>
                <c:pt idx="2489">
                  <c:v>6</c:v>
                </c:pt>
                <c:pt idx="2490">
                  <c:v>6</c:v>
                </c:pt>
                <c:pt idx="2491">
                  <c:v>7</c:v>
                </c:pt>
                <c:pt idx="2492">
                  <c:v>5</c:v>
                </c:pt>
                <c:pt idx="2493">
                  <c:v>8</c:v>
                </c:pt>
                <c:pt idx="2494">
                  <c:v>8</c:v>
                </c:pt>
                <c:pt idx="2495">
                  <c:v>8</c:v>
                </c:pt>
                <c:pt idx="2496">
                  <c:v>6</c:v>
                </c:pt>
                <c:pt idx="2497">
                  <c:v>8</c:v>
                </c:pt>
                <c:pt idx="2498">
                  <c:v>6</c:v>
                </c:pt>
                <c:pt idx="2499">
                  <c:v>8</c:v>
                </c:pt>
                <c:pt idx="2500">
                  <c:v>6</c:v>
                </c:pt>
                <c:pt idx="2501">
                  <c:v>6</c:v>
                </c:pt>
                <c:pt idx="2502">
                  <c:v>6</c:v>
                </c:pt>
                <c:pt idx="2503">
                  <c:v>6</c:v>
                </c:pt>
                <c:pt idx="2504">
                  <c:v>5</c:v>
                </c:pt>
                <c:pt idx="2505">
                  <c:v>6</c:v>
                </c:pt>
                <c:pt idx="2506">
                  <c:v>6</c:v>
                </c:pt>
                <c:pt idx="2507">
                  <c:v>6</c:v>
                </c:pt>
                <c:pt idx="2508">
                  <c:v>6</c:v>
                </c:pt>
                <c:pt idx="2509">
                  <c:v>6</c:v>
                </c:pt>
                <c:pt idx="2510">
                  <c:v>7</c:v>
                </c:pt>
                <c:pt idx="2511">
                  <c:v>7</c:v>
                </c:pt>
                <c:pt idx="2512">
                  <c:v>6</c:v>
                </c:pt>
                <c:pt idx="2513">
                  <c:v>4</c:v>
                </c:pt>
                <c:pt idx="2514">
                  <c:v>5</c:v>
                </c:pt>
                <c:pt idx="2515">
                  <c:v>5</c:v>
                </c:pt>
                <c:pt idx="2516">
                  <c:v>5</c:v>
                </c:pt>
                <c:pt idx="2517">
                  <c:v>6</c:v>
                </c:pt>
                <c:pt idx="2518">
                  <c:v>6</c:v>
                </c:pt>
                <c:pt idx="2519">
                  <c:v>7</c:v>
                </c:pt>
                <c:pt idx="2520">
                  <c:v>7</c:v>
                </c:pt>
                <c:pt idx="2521">
                  <c:v>8</c:v>
                </c:pt>
                <c:pt idx="2522">
                  <c:v>8</c:v>
                </c:pt>
                <c:pt idx="2523">
                  <c:v>7</c:v>
                </c:pt>
                <c:pt idx="2524">
                  <c:v>7</c:v>
                </c:pt>
                <c:pt idx="2525">
                  <c:v>8</c:v>
                </c:pt>
                <c:pt idx="2526">
                  <c:v>8</c:v>
                </c:pt>
                <c:pt idx="2527">
                  <c:v>9</c:v>
                </c:pt>
                <c:pt idx="2528">
                  <c:v>9</c:v>
                </c:pt>
                <c:pt idx="2529">
                  <c:v>8</c:v>
                </c:pt>
                <c:pt idx="2530">
                  <c:v>8</c:v>
                </c:pt>
                <c:pt idx="2531">
                  <c:v>8</c:v>
                </c:pt>
                <c:pt idx="2532">
                  <c:v>8</c:v>
                </c:pt>
                <c:pt idx="2533">
                  <c:v>8</c:v>
                </c:pt>
                <c:pt idx="2534">
                  <c:v>6</c:v>
                </c:pt>
                <c:pt idx="2535">
                  <c:v>6</c:v>
                </c:pt>
                <c:pt idx="2536">
                  <c:v>6</c:v>
                </c:pt>
                <c:pt idx="2537">
                  <c:v>5</c:v>
                </c:pt>
                <c:pt idx="2538">
                  <c:v>5</c:v>
                </c:pt>
                <c:pt idx="2539">
                  <c:v>5</c:v>
                </c:pt>
                <c:pt idx="2540">
                  <c:v>5</c:v>
                </c:pt>
                <c:pt idx="2541">
                  <c:v>5</c:v>
                </c:pt>
                <c:pt idx="2542">
                  <c:v>8</c:v>
                </c:pt>
                <c:pt idx="2543">
                  <c:v>8</c:v>
                </c:pt>
                <c:pt idx="2544">
                  <c:v>8</c:v>
                </c:pt>
                <c:pt idx="2545">
                  <c:v>9</c:v>
                </c:pt>
                <c:pt idx="2546">
                  <c:v>9</c:v>
                </c:pt>
                <c:pt idx="2547">
                  <c:v>6</c:v>
                </c:pt>
                <c:pt idx="2548">
                  <c:v>10</c:v>
                </c:pt>
                <c:pt idx="2549">
                  <c:v>10</c:v>
                </c:pt>
                <c:pt idx="2550">
                  <c:v>9</c:v>
                </c:pt>
                <c:pt idx="2551">
                  <c:v>6</c:v>
                </c:pt>
                <c:pt idx="2552">
                  <c:v>8</c:v>
                </c:pt>
                <c:pt idx="2553">
                  <c:v>8</c:v>
                </c:pt>
                <c:pt idx="2554">
                  <c:v>6</c:v>
                </c:pt>
                <c:pt idx="2555">
                  <c:v>7</c:v>
                </c:pt>
                <c:pt idx="2556">
                  <c:v>7</c:v>
                </c:pt>
                <c:pt idx="2557">
                  <c:v>7</c:v>
                </c:pt>
                <c:pt idx="2558">
                  <c:v>6</c:v>
                </c:pt>
                <c:pt idx="2559">
                  <c:v>6</c:v>
                </c:pt>
                <c:pt idx="2560">
                  <c:v>6</c:v>
                </c:pt>
                <c:pt idx="2561">
                  <c:v>6</c:v>
                </c:pt>
                <c:pt idx="2562">
                  <c:v>8</c:v>
                </c:pt>
                <c:pt idx="2563">
                  <c:v>8</c:v>
                </c:pt>
                <c:pt idx="2564">
                  <c:v>9</c:v>
                </c:pt>
                <c:pt idx="2565">
                  <c:v>10</c:v>
                </c:pt>
                <c:pt idx="2566">
                  <c:v>10</c:v>
                </c:pt>
                <c:pt idx="2567">
                  <c:v>10</c:v>
                </c:pt>
                <c:pt idx="2568">
                  <c:v>10</c:v>
                </c:pt>
                <c:pt idx="2569">
                  <c:v>7</c:v>
                </c:pt>
                <c:pt idx="2570">
                  <c:v>7</c:v>
                </c:pt>
                <c:pt idx="2571">
                  <c:v>7</c:v>
                </c:pt>
                <c:pt idx="2572">
                  <c:v>7</c:v>
                </c:pt>
                <c:pt idx="2573">
                  <c:v>7</c:v>
                </c:pt>
                <c:pt idx="2574">
                  <c:v>7</c:v>
                </c:pt>
                <c:pt idx="2575">
                  <c:v>7</c:v>
                </c:pt>
                <c:pt idx="2576">
                  <c:v>7</c:v>
                </c:pt>
                <c:pt idx="2577">
                  <c:v>7</c:v>
                </c:pt>
                <c:pt idx="2578">
                  <c:v>5</c:v>
                </c:pt>
                <c:pt idx="2579">
                  <c:v>5</c:v>
                </c:pt>
                <c:pt idx="2580">
                  <c:v>7</c:v>
                </c:pt>
                <c:pt idx="2581">
                  <c:v>7</c:v>
                </c:pt>
                <c:pt idx="2582">
                  <c:v>7</c:v>
                </c:pt>
                <c:pt idx="2583">
                  <c:v>8</c:v>
                </c:pt>
                <c:pt idx="2584">
                  <c:v>8</c:v>
                </c:pt>
                <c:pt idx="2585">
                  <c:v>9</c:v>
                </c:pt>
                <c:pt idx="2586">
                  <c:v>9</c:v>
                </c:pt>
                <c:pt idx="2587">
                  <c:v>9</c:v>
                </c:pt>
                <c:pt idx="2588">
                  <c:v>8</c:v>
                </c:pt>
                <c:pt idx="2589">
                  <c:v>8</c:v>
                </c:pt>
                <c:pt idx="2590">
                  <c:v>7</c:v>
                </c:pt>
                <c:pt idx="2591">
                  <c:v>7</c:v>
                </c:pt>
                <c:pt idx="2592">
                  <c:v>7</c:v>
                </c:pt>
                <c:pt idx="2593">
                  <c:v>5</c:v>
                </c:pt>
                <c:pt idx="2594">
                  <c:v>7</c:v>
                </c:pt>
                <c:pt idx="2595">
                  <c:v>5</c:v>
                </c:pt>
                <c:pt idx="2596">
                  <c:v>5</c:v>
                </c:pt>
                <c:pt idx="2597">
                  <c:v>5</c:v>
                </c:pt>
                <c:pt idx="2598">
                  <c:v>4</c:v>
                </c:pt>
                <c:pt idx="2599">
                  <c:v>4</c:v>
                </c:pt>
                <c:pt idx="2600">
                  <c:v>6</c:v>
                </c:pt>
                <c:pt idx="2601">
                  <c:v>7</c:v>
                </c:pt>
                <c:pt idx="2602">
                  <c:v>7</c:v>
                </c:pt>
                <c:pt idx="2603">
                  <c:v>7</c:v>
                </c:pt>
                <c:pt idx="2604">
                  <c:v>6</c:v>
                </c:pt>
                <c:pt idx="2605">
                  <c:v>5</c:v>
                </c:pt>
                <c:pt idx="2606">
                  <c:v>5</c:v>
                </c:pt>
                <c:pt idx="2607">
                  <c:v>5</c:v>
                </c:pt>
                <c:pt idx="2608">
                  <c:v>5</c:v>
                </c:pt>
                <c:pt idx="2609">
                  <c:v>5</c:v>
                </c:pt>
                <c:pt idx="2610">
                  <c:v>8</c:v>
                </c:pt>
                <c:pt idx="2611">
                  <c:v>8</c:v>
                </c:pt>
                <c:pt idx="2612">
                  <c:v>8</c:v>
                </c:pt>
                <c:pt idx="2613">
                  <c:v>10</c:v>
                </c:pt>
                <c:pt idx="2614">
                  <c:v>10</c:v>
                </c:pt>
                <c:pt idx="2615">
                  <c:v>6</c:v>
                </c:pt>
                <c:pt idx="2616">
                  <c:v>6</c:v>
                </c:pt>
                <c:pt idx="2617">
                  <c:v>6</c:v>
                </c:pt>
                <c:pt idx="2618">
                  <c:v>6</c:v>
                </c:pt>
                <c:pt idx="2619">
                  <c:v>6</c:v>
                </c:pt>
                <c:pt idx="2620">
                  <c:v>7</c:v>
                </c:pt>
                <c:pt idx="2621">
                  <c:v>7</c:v>
                </c:pt>
                <c:pt idx="2622">
                  <c:v>7</c:v>
                </c:pt>
                <c:pt idx="2623">
                  <c:v>6</c:v>
                </c:pt>
                <c:pt idx="2624">
                  <c:v>7</c:v>
                </c:pt>
                <c:pt idx="2625">
                  <c:v>6</c:v>
                </c:pt>
                <c:pt idx="2626">
                  <c:v>6</c:v>
                </c:pt>
                <c:pt idx="2627">
                  <c:v>6</c:v>
                </c:pt>
                <c:pt idx="2628">
                  <c:v>5</c:v>
                </c:pt>
                <c:pt idx="2629">
                  <c:v>4</c:v>
                </c:pt>
                <c:pt idx="2630">
                  <c:v>5</c:v>
                </c:pt>
                <c:pt idx="2631">
                  <c:v>5</c:v>
                </c:pt>
                <c:pt idx="2632">
                  <c:v>5</c:v>
                </c:pt>
                <c:pt idx="2633">
                  <c:v>8</c:v>
                </c:pt>
                <c:pt idx="2634">
                  <c:v>8</c:v>
                </c:pt>
                <c:pt idx="2635">
                  <c:v>5</c:v>
                </c:pt>
                <c:pt idx="2636">
                  <c:v>4</c:v>
                </c:pt>
                <c:pt idx="2637">
                  <c:v>4</c:v>
                </c:pt>
                <c:pt idx="2638">
                  <c:v>4</c:v>
                </c:pt>
                <c:pt idx="2639">
                  <c:v>4</c:v>
                </c:pt>
                <c:pt idx="2640">
                  <c:v>5</c:v>
                </c:pt>
                <c:pt idx="2641">
                  <c:v>5</c:v>
                </c:pt>
                <c:pt idx="2642">
                  <c:v>6</c:v>
                </c:pt>
                <c:pt idx="2643">
                  <c:v>6</c:v>
                </c:pt>
                <c:pt idx="2644">
                  <c:v>5</c:v>
                </c:pt>
                <c:pt idx="2645">
                  <c:v>6</c:v>
                </c:pt>
                <c:pt idx="2646">
                  <c:v>4</c:v>
                </c:pt>
                <c:pt idx="2647">
                  <c:v>4</c:v>
                </c:pt>
                <c:pt idx="2648">
                  <c:v>4</c:v>
                </c:pt>
                <c:pt idx="2649">
                  <c:v>4</c:v>
                </c:pt>
                <c:pt idx="2650">
                  <c:v>4</c:v>
                </c:pt>
                <c:pt idx="2651">
                  <c:v>3</c:v>
                </c:pt>
                <c:pt idx="2652">
                  <c:v>4</c:v>
                </c:pt>
                <c:pt idx="2653">
                  <c:v>4</c:v>
                </c:pt>
                <c:pt idx="2654">
                  <c:v>4</c:v>
                </c:pt>
                <c:pt idx="2655">
                  <c:v>4</c:v>
                </c:pt>
                <c:pt idx="2656">
                  <c:v>4</c:v>
                </c:pt>
                <c:pt idx="2657">
                  <c:v>6</c:v>
                </c:pt>
                <c:pt idx="2658">
                  <c:v>4</c:v>
                </c:pt>
                <c:pt idx="2659">
                  <c:v>4</c:v>
                </c:pt>
                <c:pt idx="2660">
                  <c:v>4</c:v>
                </c:pt>
                <c:pt idx="2661">
                  <c:v>4</c:v>
                </c:pt>
                <c:pt idx="2662">
                  <c:v>3</c:v>
                </c:pt>
                <c:pt idx="2663">
                  <c:v>3</c:v>
                </c:pt>
                <c:pt idx="2664">
                  <c:v>3</c:v>
                </c:pt>
                <c:pt idx="2665">
                  <c:v>3</c:v>
                </c:pt>
                <c:pt idx="2666">
                  <c:v>3</c:v>
                </c:pt>
                <c:pt idx="2667">
                  <c:v>6</c:v>
                </c:pt>
                <c:pt idx="2668">
                  <c:v>3</c:v>
                </c:pt>
                <c:pt idx="2669">
                  <c:v>6</c:v>
                </c:pt>
                <c:pt idx="2670">
                  <c:v>6</c:v>
                </c:pt>
                <c:pt idx="2671">
                  <c:v>4</c:v>
                </c:pt>
                <c:pt idx="2672">
                  <c:v>4</c:v>
                </c:pt>
                <c:pt idx="2673">
                  <c:v>4</c:v>
                </c:pt>
                <c:pt idx="2674">
                  <c:v>4</c:v>
                </c:pt>
                <c:pt idx="2675">
                  <c:v>6</c:v>
                </c:pt>
                <c:pt idx="2676">
                  <c:v>6</c:v>
                </c:pt>
                <c:pt idx="2677">
                  <c:v>6</c:v>
                </c:pt>
                <c:pt idx="2678">
                  <c:v>6</c:v>
                </c:pt>
                <c:pt idx="2679">
                  <c:v>6</c:v>
                </c:pt>
                <c:pt idx="2680">
                  <c:v>6</c:v>
                </c:pt>
                <c:pt idx="2681">
                  <c:v>5</c:v>
                </c:pt>
                <c:pt idx="2682">
                  <c:v>4</c:v>
                </c:pt>
                <c:pt idx="2683">
                  <c:v>4</c:v>
                </c:pt>
                <c:pt idx="2684">
                  <c:v>7</c:v>
                </c:pt>
                <c:pt idx="2685">
                  <c:v>6</c:v>
                </c:pt>
                <c:pt idx="2686">
                  <c:v>8</c:v>
                </c:pt>
                <c:pt idx="2687">
                  <c:v>8</c:v>
                </c:pt>
                <c:pt idx="2688">
                  <c:v>8</c:v>
                </c:pt>
                <c:pt idx="2689">
                  <c:v>6</c:v>
                </c:pt>
                <c:pt idx="2690">
                  <c:v>6</c:v>
                </c:pt>
                <c:pt idx="2691">
                  <c:v>6</c:v>
                </c:pt>
                <c:pt idx="2692">
                  <c:v>6</c:v>
                </c:pt>
                <c:pt idx="2693">
                  <c:v>6</c:v>
                </c:pt>
                <c:pt idx="2694">
                  <c:v>7</c:v>
                </c:pt>
                <c:pt idx="2695">
                  <c:v>7</c:v>
                </c:pt>
                <c:pt idx="2696">
                  <c:v>7</c:v>
                </c:pt>
                <c:pt idx="2697">
                  <c:v>7</c:v>
                </c:pt>
                <c:pt idx="2698">
                  <c:v>6</c:v>
                </c:pt>
                <c:pt idx="2699">
                  <c:v>3</c:v>
                </c:pt>
                <c:pt idx="2700">
                  <c:v>3</c:v>
                </c:pt>
                <c:pt idx="2701">
                  <c:v>3</c:v>
                </c:pt>
                <c:pt idx="2702">
                  <c:v>7</c:v>
                </c:pt>
                <c:pt idx="2703">
                  <c:v>7</c:v>
                </c:pt>
                <c:pt idx="2704">
                  <c:v>7</c:v>
                </c:pt>
                <c:pt idx="2705">
                  <c:v>7</c:v>
                </c:pt>
                <c:pt idx="2706">
                  <c:v>6</c:v>
                </c:pt>
                <c:pt idx="2707">
                  <c:v>6</c:v>
                </c:pt>
                <c:pt idx="2708">
                  <c:v>6</c:v>
                </c:pt>
                <c:pt idx="2709">
                  <c:v>6</c:v>
                </c:pt>
                <c:pt idx="2710">
                  <c:v>6</c:v>
                </c:pt>
                <c:pt idx="2711">
                  <c:v>5</c:v>
                </c:pt>
                <c:pt idx="2712">
                  <c:v>7</c:v>
                </c:pt>
                <c:pt idx="2713">
                  <c:v>4</c:v>
                </c:pt>
                <c:pt idx="2714">
                  <c:v>3</c:v>
                </c:pt>
                <c:pt idx="2715">
                  <c:v>3</c:v>
                </c:pt>
                <c:pt idx="2716">
                  <c:v>5</c:v>
                </c:pt>
                <c:pt idx="2717">
                  <c:v>5</c:v>
                </c:pt>
                <c:pt idx="2718">
                  <c:v>7</c:v>
                </c:pt>
                <c:pt idx="2719">
                  <c:v>7</c:v>
                </c:pt>
                <c:pt idx="2720">
                  <c:v>7</c:v>
                </c:pt>
                <c:pt idx="2721">
                  <c:v>7</c:v>
                </c:pt>
                <c:pt idx="2722">
                  <c:v>6</c:v>
                </c:pt>
                <c:pt idx="2723">
                  <c:v>6</c:v>
                </c:pt>
                <c:pt idx="2724">
                  <c:v>5</c:v>
                </c:pt>
                <c:pt idx="2725">
                  <c:v>5</c:v>
                </c:pt>
                <c:pt idx="2726">
                  <c:v>6</c:v>
                </c:pt>
                <c:pt idx="2727">
                  <c:v>7</c:v>
                </c:pt>
                <c:pt idx="2728">
                  <c:v>6</c:v>
                </c:pt>
                <c:pt idx="2729">
                  <c:v>7</c:v>
                </c:pt>
                <c:pt idx="2730">
                  <c:v>7</c:v>
                </c:pt>
                <c:pt idx="2731">
                  <c:v>5</c:v>
                </c:pt>
                <c:pt idx="2732">
                  <c:v>5</c:v>
                </c:pt>
                <c:pt idx="2733">
                  <c:v>5</c:v>
                </c:pt>
                <c:pt idx="2734">
                  <c:v>5</c:v>
                </c:pt>
                <c:pt idx="2735">
                  <c:v>5</c:v>
                </c:pt>
                <c:pt idx="2736">
                  <c:v>4</c:v>
                </c:pt>
                <c:pt idx="2737">
                  <c:v>4</c:v>
                </c:pt>
                <c:pt idx="2738">
                  <c:v>3</c:v>
                </c:pt>
                <c:pt idx="2739">
                  <c:v>4</c:v>
                </c:pt>
                <c:pt idx="2740">
                  <c:v>6</c:v>
                </c:pt>
                <c:pt idx="2741">
                  <c:v>7</c:v>
                </c:pt>
                <c:pt idx="2742">
                  <c:v>7</c:v>
                </c:pt>
                <c:pt idx="2743">
                  <c:v>7</c:v>
                </c:pt>
                <c:pt idx="2744">
                  <c:v>6</c:v>
                </c:pt>
                <c:pt idx="2745">
                  <c:v>6</c:v>
                </c:pt>
                <c:pt idx="2746">
                  <c:v>6</c:v>
                </c:pt>
                <c:pt idx="2747">
                  <c:v>6</c:v>
                </c:pt>
                <c:pt idx="2748">
                  <c:v>6</c:v>
                </c:pt>
                <c:pt idx="2749">
                  <c:v>6</c:v>
                </c:pt>
                <c:pt idx="2750">
                  <c:v>5</c:v>
                </c:pt>
                <c:pt idx="2751">
                  <c:v>5</c:v>
                </c:pt>
                <c:pt idx="2752">
                  <c:v>5</c:v>
                </c:pt>
                <c:pt idx="2753">
                  <c:v>5</c:v>
                </c:pt>
                <c:pt idx="2754">
                  <c:v>5</c:v>
                </c:pt>
                <c:pt idx="2755">
                  <c:v>5</c:v>
                </c:pt>
                <c:pt idx="2756">
                  <c:v>5</c:v>
                </c:pt>
                <c:pt idx="2757">
                  <c:v>5</c:v>
                </c:pt>
                <c:pt idx="2758">
                  <c:v>6</c:v>
                </c:pt>
                <c:pt idx="2759">
                  <c:v>7</c:v>
                </c:pt>
                <c:pt idx="2760">
                  <c:v>8</c:v>
                </c:pt>
                <c:pt idx="2761">
                  <c:v>9</c:v>
                </c:pt>
                <c:pt idx="2762">
                  <c:v>7</c:v>
                </c:pt>
                <c:pt idx="2763">
                  <c:v>9</c:v>
                </c:pt>
                <c:pt idx="2764">
                  <c:v>9</c:v>
                </c:pt>
                <c:pt idx="2765">
                  <c:v>8</c:v>
                </c:pt>
                <c:pt idx="2766">
                  <c:v>7</c:v>
                </c:pt>
                <c:pt idx="2767">
                  <c:v>7</c:v>
                </c:pt>
                <c:pt idx="2768">
                  <c:v>7</c:v>
                </c:pt>
                <c:pt idx="2769">
                  <c:v>7</c:v>
                </c:pt>
                <c:pt idx="2770">
                  <c:v>7</c:v>
                </c:pt>
                <c:pt idx="2771">
                  <c:v>7</c:v>
                </c:pt>
                <c:pt idx="2772">
                  <c:v>7</c:v>
                </c:pt>
                <c:pt idx="2773">
                  <c:v>7</c:v>
                </c:pt>
                <c:pt idx="2774">
                  <c:v>7</c:v>
                </c:pt>
                <c:pt idx="2775">
                  <c:v>7</c:v>
                </c:pt>
                <c:pt idx="2776">
                  <c:v>7</c:v>
                </c:pt>
                <c:pt idx="2777">
                  <c:v>7</c:v>
                </c:pt>
                <c:pt idx="2778">
                  <c:v>6</c:v>
                </c:pt>
                <c:pt idx="2779">
                  <c:v>6</c:v>
                </c:pt>
                <c:pt idx="2780">
                  <c:v>5</c:v>
                </c:pt>
                <c:pt idx="2781">
                  <c:v>7</c:v>
                </c:pt>
                <c:pt idx="2782">
                  <c:v>7</c:v>
                </c:pt>
                <c:pt idx="2783">
                  <c:v>7</c:v>
                </c:pt>
                <c:pt idx="2784">
                  <c:v>5</c:v>
                </c:pt>
                <c:pt idx="2785">
                  <c:v>7</c:v>
                </c:pt>
                <c:pt idx="2786">
                  <c:v>5</c:v>
                </c:pt>
                <c:pt idx="2787">
                  <c:v>5</c:v>
                </c:pt>
                <c:pt idx="2788">
                  <c:v>5</c:v>
                </c:pt>
                <c:pt idx="2789">
                  <c:v>5</c:v>
                </c:pt>
                <c:pt idx="2790">
                  <c:v>4</c:v>
                </c:pt>
                <c:pt idx="2791">
                  <c:v>4</c:v>
                </c:pt>
                <c:pt idx="2792">
                  <c:v>4</c:v>
                </c:pt>
                <c:pt idx="2793">
                  <c:v>4</c:v>
                </c:pt>
                <c:pt idx="2794">
                  <c:v>5</c:v>
                </c:pt>
                <c:pt idx="2795">
                  <c:v>5</c:v>
                </c:pt>
                <c:pt idx="2796">
                  <c:v>5</c:v>
                </c:pt>
                <c:pt idx="2797">
                  <c:v>5</c:v>
                </c:pt>
                <c:pt idx="2798">
                  <c:v>6</c:v>
                </c:pt>
                <c:pt idx="2799">
                  <c:v>6</c:v>
                </c:pt>
                <c:pt idx="2800">
                  <c:v>6</c:v>
                </c:pt>
                <c:pt idx="2801">
                  <c:v>7</c:v>
                </c:pt>
                <c:pt idx="2802">
                  <c:v>7</c:v>
                </c:pt>
                <c:pt idx="2803">
                  <c:v>7</c:v>
                </c:pt>
                <c:pt idx="2804">
                  <c:v>7</c:v>
                </c:pt>
                <c:pt idx="2805">
                  <c:v>7</c:v>
                </c:pt>
                <c:pt idx="2806">
                  <c:v>7</c:v>
                </c:pt>
                <c:pt idx="2807">
                  <c:v>7</c:v>
                </c:pt>
                <c:pt idx="2808">
                  <c:v>7</c:v>
                </c:pt>
                <c:pt idx="2809">
                  <c:v>7</c:v>
                </c:pt>
                <c:pt idx="2810">
                  <c:v>6</c:v>
                </c:pt>
                <c:pt idx="2811">
                  <c:v>5</c:v>
                </c:pt>
                <c:pt idx="2812">
                  <c:v>5</c:v>
                </c:pt>
                <c:pt idx="2813">
                  <c:v>5</c:v>
                </c:pt>
                <c:pt idx="2814">
                  <c:v>5</c:v>
                </c:pt>
                <c:pt idx="2815">
                  <c:v>5</c:v>
                </c:pt>
                <c:pt idx="2816">
                  <c:v>5</c:v>
                </c:pt>
                <c:pt idx="2817">
                  <c:v>5</c:v>
                </c:pt>
                <c:pt idx="2818">
                  <c:v>6</c:v>
                </c:pt>
                <c:pt idx="2819">
                  <c:v>6</c:v>
                </c:pt>
                <c:pt idx="2820">
                  <c:v>6</c:v>
                </c:pt>
                <c:pt idx="2821">
                  <c:v>6</c:v>
                </c:pt>
                <c:pt idx="2822">
                  <c:v>9</c:v>
                </c:pt>
                <c:pt idx="2823">
                  <c:v>9</c:v>
                </c:pt>
                <c:pt idx="2824">
                  <c:v>9</c:v>
                </c:pt>
                <c:pt idx="2825">
                  <c:v>6</c:v>
                </c:pt>
                <c:pt idx="2826">
                  <c:v>6</c:v>
                </c:pt>
                <c:pt idx="2827">
                  <c:v>6</c:v>
                </c:pt>
                <c:pt idx="2828">
                  <c:v>4</c:v>
                </c:pt>
                <c:pt idx="2829">
                  <c:v>4</c:v>
                </c:pt>
                <c:pt idx="2830">
                  <c:v>8</c:v>
                </c:pt>
                <c:pt idx="2831">
                  <c:v>8</c:v>
                </c:pt>
                <c:pt idx="2832">
                  <c:v>8</c:v>
                </c:pt>
                <c:pt idx="2833">
                  <c:v>8</c:v>
                </c:pt>
                <c:pt idx="2834">
                  <c:v>5</c:v>
                </c:pt>
                <c:pt idx="2835">
                  <c:v>5</c:v>
                </c:pt>
                <c:pt idx="2836">
                  <c:v>5</c:v>
                </c:pt>
                <c:pt idx="2837">
                  <c:v>5</c:v>
                </c:pt>
                <c:pt idx="2838">
                  <c:v>8</c:v>
                </c:pt>
                <c:pt idx="2839">
                  <c:v>8</c:v>
                </c:pt>
                <c:pt idx="2840">
                  <c:v>6</c:v>
                </c:pt>
                <c:pt idx="2841">
                  <c:v>6</c:v>
                </c:pt>
                <c:pt idx="2842">
                  <c:v>6</c:v>
                </c:pt>
                <c:pt idx="2843">
                  <c:v>6</c:v>
                </c:pt>
                <c:pt idx="2844">
                  <c:v>6</c:v>
                </c:pt>
                <c:pt idx="2845">
                  <c:v>6</c:v>
                </c:pt>
                <c:pt idx="2846">
                  <c:v>6</c:v>
                </c:pt>
                <c:pt idx="2847">
                  <c:v>6</c:v>
                </c:pt>
                <c:pt idx="2848">
                  <c:v>6</c:v>
                </c:pt>
                <c:pt idx="2849">
                  <c:v>5</c:v>
                </c:pt>
                <c:pt idx="2850">
                  <c:v>6</c:v>
                </c:pt>
                <c:pt idx="2851">
                  <c:v>6</c:v>
                </c:pt>
                <c:pt idx="2852">
                  <c:v>4</c:v>
                </c:pt>
                <c:pt idx="2853">
                  <c:v>6</c:v>
                </c:pt>
                <c:pt idx="2854">
                  <c:v>6</c:v>
                </c:pt>
                <c:pt idx="2855">
                  <c:v>6</c:v>
                </c:pt>
                <c:pt idx="2856">
                  <c:v>5</c:v>
                </c:pt>
                <c:pt idx="2857">
                  <c:v>5</c:v>
                </c:pt>
                <c:pt idx="2858">
                  <c:v>5</c:v>
                </c:pt>
                <c:pt idx="2859">
                  <c:v>4</c:v>
                </c:pt>
                <c:pt idx="2860">
                  <c:v>5</c:v>
                </c:pt>
                <c:pt idx="2861">
                  <c:v>5</c:v>
                </c:pt>
                <c:pt idx="2862">
                  <c:v>5</c:v>
                </c:pt>
                <c:pt idx="2863">
                  <c:v>6</c:v>
                </c:pt>
                <c:pt idx="2864">
                  <c:v>6</c:v>
                </c:pt>
                <c:pt idx="2865">
                  <c:v>4</c:v>
                </c:pt>
                <c:pt idx="2866">
                  <c:v>4</c:v>
                </c:pt>
                <c:pt idx="2867">
                  <c:v>4</c:v>
                </c:pt>
                <c:pt idx="2868">
                  <c:v>4</c:v>
                </c:pt>
                <c:pt idx="2869">
                  <c:v>5</c:v>
                </c:pt>
                <c:pt idx="2870">
                  <c:v>5</c:v>
                </c:pt>
                <c:pt idx="2871">
                  <c:v>3</c:v>
                </c:pt>
                <c:pt idx="2872">
                  <c:v>5</c:v>
                </c:pt>
                <c:pt idx="2873">
                  <c:v>3</c:v>
                </c:pt>
                <c:pt idx="2874">
                  <c:v>3</c:v>
                </c:pt>
                <c:pt idx="2875">
                  <c:v>4</c:v>
                </c:pt>
                <c:pt idx="2876">
                  <c:v>4</c:v>
                </c:pt>
                <c:pt idx="2877">
                  <c:v>4</c:v>
                </c:pt>
                <c:pt idx="2878">
                  <c:v>4</c:v>
                </c:pt>
                <c:pt idx="2879">
                  <c:v>4</c:v>
                </c:pt>
                <c:pt idx="2880">
                  <c:v>3</c:v>
                </c:pt>
                <c:pt idx="2881">
                  <c:v>3</c:v>
                </c:pt>
                <c:pt idx="2882">
                  <c:v>3</c:v>
                </c:pt>
                <c:pt idx="2883">
                  <c:v>3</c:v>
                </c:pt>
                <c:pt idx="2884">
                  <c:v>4</c:v>
                </c:pt>
                <c:pt idx="2885">
                  <c:v>5</c:v>
                </c:pt>
                <c:pt idx="2886">
                  <c:v>5</c:v>
                </c:pt>
                <c:pt idx="2887">
                  <c:v>5</c:v>
                </c:pt>
                <c:pt idx="2888">
                  <c:v>6</c:v>
                </c:pt>
                <c:pt idx="2889">
                  <c:v>6</c:v>
                </c:pt>
                <c:pt idx="2890">
                  <c:v>5</c:v>
                </c:pt>
                <c:pt idx="2891">
                  <c:v>6</c:v>
                </c:pt>
                <c:pt idx="2892">
                  <c:v>6</c:v>
                </c:pt>
                <c:pt idx="2893">
                  <c:v>3</c:v>
                </c:pt>
                <c:pt idx="2894">
                  <c:v>3</c:v>
                </c:pt>
                <c:pt idx="2895">
                  <c:v>3</c:v>
                </c:pt>
                <c:pt idx="2896">
                  <c:v>3</c:v>
                </c:pt>
                <c:pt idx="2897">
                  <c:v>3</c:v>
                </c:pt>
                <c:pt idx="2898">
                  <c:v>4</c:v>
                </c:pt>
                <c:pt idx="2899">
                  <c:v>5</c:v>
                </c:pt>
                <c:pt idx="2900">
                  <c:v>5</c:v>
                </c:pt>
                <c:pt idx="2901">
                  <c:v>5</c:v>
                </c:pt>
                <c:pt idx="2902">
                  <c:v>5</c:v>
                </c:pt>
                <c:pt idx="2903">
                  <c:v>5</c:v>
                </c:pt>
                <c:pt idx="2904">
                  <c:v>7</c:v>
                </c:pt>
                <c:pt idx="2905">
                  <c:v>5</c:v>
                </c:pt>
                <c:pt idx="2906">
                  <c:v>5</c:v>
                </c:pt>
                <c:pt idx="2907">
                  <c:v>5</c:v>
                </c:pt>
                <c:pt idx="2908">
                  <c:v>6</c:v>
                </c:pt>
                <c:pt idx="2909">
                  <c:v>6</c:v>
                </c:pt>
                <c:pt idx="2910">
                  <c:v>6</c:v>
                </c:pt>
                <c:pt idx="2911">
                  <c:v>6</c:v>
                </c:pt>
                <c:pt idx="2912">
                  <c:v>6</c:v>
                </c:pt>
                <c:pt idx="2913">
                  <c:v>4</c:v>
                </c:pt>
                <c:pt idx="2914">
                  <c:v>3</c:v>
                </c:pt>
                <c:pt idx="2915">
                  <c:v>3</c:v>
                </c:pt>
                <c:pt idx="2916">
                  <c:v>4</c:v>
                </c:pt>
                <c:pt idx="2917">
                  <c:v>5</c:v>
                </c:pt>
                <c:pt idx="2918">
                  <c:v>6</c:v>
                </c:pt>
                <c:pt idx="2919">
                  <c:v>6</c:v>
                </c:pt>
                <c:pt idx="2920">
                  <c:v>6</c:v>
                </c:pt>
                <c:pt idx="2921">
                  <c:v>6</c:v>
                </c:pt>
                <c:pt idx="2922">
                  <c:v>5</c:v>
                </c:pt>
                <c:pt idx="2923">
                  <c:v>5</c:v>
                </c:pt>
                <c:pt idx="2924">
                  <c:v>4</c:v>
                </c:pt>
                <c:pt idx="2925">
                  <c:v>5</c:v>
                </c:pt>
                <c:pt idx="2926">
                  <c:v>5</c:v>
                </c:pt>
                <c:pt idx="2927">
                  <c:v>5</c:v>
                </c:pt>
                <c:pt idx="2928">
                  <c:v>5</c:v>
                </c:pt>
                <c:pt idx="2929">
                  <c:v>5</c:v>
                </c:pt>
                <c:pt idx="2930">
                  <c:v>5</c:v>
                </c:pt>
                <c:pt idx="2931">
                  <c:v>5</c:v>
                </c:pt>
                <c:pt idx="2932">
                  <c:v>5</c:v>
                </c:pt>
                <c:pt idx="2933">
                  <c:v>7</c:v>
                </c:pt>
                <c:pt idx="2934">
                  <c:v>7</c:v>
                </c:pt>
                <c:pt idx="2935">
                  <c:v>7</c:v>
                </c:pt>
                <c:pt idx="2936">
                  <c:v>6</c:v>
                </c:pt>
                <c:pt idx="2937">
                  <c:v>6</c:v>
                </c:pt>
                <c:pt idx="2938">
                  <c:v>4</c:v>
                </c:pt>
                <c:pt idx="2939">
                  <c:v>4</c:v>
                </c:pt>
                <c:pt idx="2940">
                  <c:v>4</c:v>
                </c:pt>
                <c:pt idx="2941">
                  <c:v>5</c:v>
                </c:pt>
                <c:pt idx="2942">
                  <c:v>5</c:v>
                </c:pt>
                <c:pt idx="2943">
                  <c:v>7</c:v>
                </c:pt>
                <c:pt idx="2944">
                  <c:v>7</c:v>
                </c:pt>
                <c:pt idx="2945">
                  <c:v>7</c:v>
                </c:pt>
                <c:pt idx="2946">
                  <c:v>6</c:v>
                </c:pt>
                <c:pt idx="2947">
                  <c:v>4</c:v>
                </c:pt>
                <c:pt idx="2948">
                  <c:v>4</c:v>
                </c:pt>
                <c:pt idx="2949">
                  <c:v>6</c:v>
                </c:pt>
                <c:pt idx="2950">
                  <c:v>6</c:v>
                </c:pt>
                <c:pt idx="2951">
                  <c:v>6</c:v>
                </c:pt>
                <c:pt idx="2952">
                  <c:v>7</c:v>
                </c:pt>
                <c:pt idx="2953">
                  <c:v>8</c:v>
                </c:pt>
                <c:pt idx="2954">
                  <c:v>7</c:v>
                </c:pt>
                <c:pt idx="2955">
                  <c:v>8</c:v>
                </c:pt>
                <c:pt idx="2956">
                  <c:v>8</c:v>
                </c:pt>
                <c:pt idx="2957">
                  <c:v>6</c:v>
                </c:pt>
                <c:pt idx="2958">
                  <c:v>6</c:v>
                </c:pt>
                <c:pt idx="2959">
                  <c:v>6</c:v>
                </c:pt>
                <c:pt idx="2960">
                  <c:v>6</c:v>
                </c:pt>
                <c:pt idx="2961">
                  <c:v>7</c:v>
                </c:pt>
                <c:pt idx="2962">
                  <c:v>7</c:v>
                </c:pt>
                <c:pt idx="2963">
                  <c:v>8</c:v>
                </c:pt>
                <c:pt idx="2964">
                  <c:v>7</c:v>
                </c:pt>
                <c:pt idx="2965">
                  <c:v>7</c:v>
                </c:pt>
                <c:pt idx="2966">
                  <c:v>7</c:v>
                </c:pt>
                <c:pt idx="2967">
                  <c:v>7</c:v>
                </c:pt>
                <c:pt idx="2968">
                  <c:v>7</c:v>
                </c:pt>
                <c:pt idx="2969">
                  <c:v>7</c:v>
                </c:pt>
                <c:pt idx="2970">
                  <c:v>8</c:v>
                </c:pt>
                <c:pt idx="2971">
                  <c:v>7</c:v>
                </c:pt>
                <c:pt idx="2972">
                  <c:v>6</c:v>
                </c:pt>
                <c:pt idx="2973">
                  <c:v>8</c:v>
                </c:pt>
                <c:pt idx="2974">
                  <c:v>5</c:v>
                </c:pt>
                <c:pt idx="2975">
                  <c:v>5</c:v>
                </c:pt>
                <c:pt idx="2976">
                  <c:v>7</c:v>
                </c:pt>
                <c:pt idx="2977">
                  <c:v>8</c:v>
                </c:pt>
                <c:pt idx="2978">
                  <c:v>7</c:v>
                </c:pt>
                <c:pt idx="2979">
                  <c:v>7</c:v>
                </c:pt>
                <c:pt idx="2980">
                  <c:v>6</c:v>
                </c:pt>
                <c:pt idx="2981">
                  <c:v>5</c:v>
                </c:pt>
                <c:pt idx="2982">
                  <c:v>5</c:v>
                </c:pt>
                <c:pt idx="2983">
                  <c:v>5</c:v>
                </c:pt>
                <c:pt idx="2984">
                  <c:v>5</c:v>
                </c:pt>
                <c:pt idx="2985">
                  <c:v>6</c:v>
                </c:pt>
                <c:pt idx="2986">
                  <c:v>6</c:v>
                </c:pt>
                <c:pt idx="2987">
                  <c:v>4</c:v>
                </c:pt>
                <c:pt idx="2988">
                  <c:v>4</c:v>
                </c:pt>
                <c:pt idx="2989">
                  <c:v>4</c:v>
                </c:pt>
                <c:pt idx="2990">
                  <c:v>4</c:v>
                </c:pt>
                <c:pt idx="2991">
                  <c:v>3</c:v>
                </c:pt>
                <c:pt idx="2992">
                  <c:v>3</c:v>
                </c:pt>
                <c:pt idx="2993">
                  <c:v>4</c:v>
                </c:pt>
                <c:pt idx="2994">
                  <c:v>4</c:v>
                </c:pt>
                <c:pt idx="2995">
                  <c:v>4</c:v>
                </c:pt>
                <c:pt idx="2996">
                  <c:v>5</c:v>
                </c:pt>
                <c:pt idx="2997">
                  <c:v>6</c:v>
                </c:pt>
                <c:pt idx="2998">
                  <c:v>5</c:v>
                </c:pt>
                <c:pt idx="2999">
                  <c:v>5</c:v>
                </c:pt>
                <c:pt idx="3000">
                  <c:v>4</c:v>
                </c:pt>
                <c:pt idx="3001">
                  <c:v>4</c:v>
                </c:pt>
                <c:pt idx="3002">
                  <c:v>4</c:v>
                </c:pt>
                <c:pt idx="3003">
                  <c:v>4</c:v>
                </c:pt>
                <c:pt idx="3004">
                  <c:v>4</c:v>
                </c:pt>
                <c:pt idx="3005">
                  <c:v>5</c:v>
                </c:pt>
                <c:pt idx="3006">
                  <c:v>7</c:v>
                </c:pt>
                <c:pt idx="3007">
                  <c:v>7</c:v>
                </c:pt>
                <c:pt idx="3008">
                  <c:v>7</c:v>
                </c:pt>
                <c:pt idx="3009">
                  <c:v>7</c:v>
                </c:pt>
                <c:pt idx="3010">
                  <c:v>7</c:v>
                </c:pt>
                <c:pt idx="3011">
                  <c:v>5</c:v>
                </c:pt>
                <c:pt idx="3012">
                  <c:v>5</c:v>
                </c:pt>
                <c:pt idx="3013">
                  <c:v>4</c:v>
                </c:pt>
                <c:pt idx="3014">
                  <c:v>5</c:v>
                </c:pt>
                <c:pt idx="3015">
                  <c:v>5</c:v>
                </c:pt>
                <c:pt idx="3016">
                  <c:v>4</c:v>
                </c:pt>
                <c:pt idx="3017">
                  <c:v>4</c:v>
                </c:pt>
                <c:pt idx="3018">
                  <c:v>6</c:v>
                </c:pt>
                <c:pt idx="3019">
                  <c:v>4</c:v>
                </c:pt>
                <c:pt idx="3020">
                  <c:v>5</c:v>
                </c:pt>
                <c:pt idx="3021">
                  <c:v>5</c:v>
                </c:pt>
                <c:pt idx="3022">
                  <c:v>5</c:v>
                </c:pt>
                <c:pt idx="3023">
                  <c:v>5</c:v>
                </c:pt>
                <c:pt idx="3024">
                  <c:v>6</c:v>
                </c:pt>
                <c:pt idx="3025">
                  <c:v>6</c:v>
                </c:pt>
                <c:pt idx="3026">
                  <c:v>6</c:v>
                </c:pt>
                <c:pt idx="3027">
                  <c:v>6</c:v>
                </c:pt>
                <c:pt idx="3028">
                  <c:v>5</c:v>
                </c:pt>
                <c:pt idx="3029">
                  <c:v>4</c:v>
                </c:pt>
                <c:pt idx="3030">
                  <c:v>5</c:v>
                </c:pt>
                <c:pt idx="3031">
                  <c:v>4</c:v>
                </c:pt>
                <c:pt idx="3032">
                  <c:v>4</c:v>
                </c:pt>
                <c:pt idx="3033">
                  <c:v>3</c:v>
                </c:pt>
                <c:pt idx="3034">
                  <c:v>3</c:v>
                </c:pt>
                <c:pt idx="3035">
                  <c:v>3</c:v>
                </c:pt>
                <c:pt idx="3036">
                  <c:v>5</c:v>
                </c:pt>
                <c:pt idx="3037">
                  <c:v>5</c:v>
                </c:pt>
                <c:pt idx="3038">
                  <c:v>5</c:v>
                </c:pt>
                <c:pt idx="3039">
                  <c:v>6</c:v>
                </c:pt>
                <c:pt idx="3040">
                  <c:v>5</c:v>
                </c:pt>
                <c:pt idx="3041">
                  <c:v>4</c:v>
                </c:pt>
                <c:pt idx="3042">
                  <c:v>4</c:v>
                </c:pt>
                <c:pt idx="3043">
                  <c:v>3</c:v>
                </c:pt>
                <c:pt idx="3044">
                  <c:v>3</c:v>
                </c:pt>
                <c:pt idx="3045">
                  <c:v>3</c:v>
                </c:pt>
                <c:pt idx="3046">
                  <c:v>4</c:v>
                </c:pt>
                <c:pt idx="3047">
                  <c:v>4</c:v>
                </c:pt>
                <c:pt idx="3048">
                  <c:v>5</c:v>
                </c:pt>
                <c:pt idx="3049">
                  <c:v>5</c:v>
                </c:pt>
                <c:pt idx="3050">
                  <c:v>5</c:v>
                </c:pt>
                <c:pt idx="3051">
                  <c:v>5</c:v>
                </c:pt>
                <c:pt idx="3052">
                  <c:v>5</c:v>
                </c:pt>
                <c:pt idx="3053">
                  <c:v>5</c:v>
                </c:pt>
                <c:pt idx="3054">
                  <c:v>5</c:v>
                </c:pt>
                <c:pt idx="3055">
                  <c:v>5</c:v>
                </c:pt>
                <c:pt idx="3056">
                  <c:v>6</c:v>
                </c:pt>
                <c:pt idx="3057">
                  <c:v>6</c:v>
                </c:pt>
                <c:pt idx="3058">
                  <c:v>4</c:v>
                </c:pt>
                <c:pt idx="3059">
                  <c:v>5</c:v>
                </c:pt>
                <c:pt idx="3060">
                  <c:v>5</c:v>
                </c:pt>
                <c:pt idx="3061">
                  <c:v>5</c:v>
                </c:pt>
                <c:pt idx="3062">
                  <c:v>5</c:v>
                </c:pt>
                <c:pt idx="3063">
                  <c:v>5</c:v>
                </c:pt>
                <c:pt idx="3064">
                  <c:v>5</c:v>
                </c:pt>
                <c:pt idx="3065">
                  <c:v>5</c:v>
                </c:pt>
                <c:pt idx="3066">
                  <c:v>5</c:v>
                </c:pt>
                <c:pt idx="3067">
                  <c:v>5</c:v>
                </c:pt>
                <c:pt idx="3068">
                  <c:v>7</c:v>
                </c:pt>
                <c:pt idx="3069">
                  <c:v>7</c:v>
                </c:pt>
                <c:pt idx="3070">
                  <c:v>7</c:v>
                </c:pt>
                <c:pt idx="3071">
                  <c:v>5</c:v>
                </c:pt>
                <c:pt idx="3072">
                  <c:v>4</c:v>
                </c:pt>
                <c:pt idx="3073">
                  <c:v>4</c:v>
                </c:pt>
                <c:pt idx="3074">
                  <c:v>4</c:v>
                </c:pt>
                <c:pt idx="3075">
                  <c:v>4</c:v>
                </c:pt>
                <c:pt idx="3076">
                  <c:v>5</c:v>
                </c:pt>
                <c:pt idx="3077">
                  <c:v>6</c:v>
                </c:pt>
                <c:pt idx="3078">
                  <c:v>6</c:v>
                </c:pt>
                <c:pt idx="3079">
                  <c:v>6</c:v>
                </c:pt>
                <c:pt idx="3080">
                  <c:v>4</c:v>
                </c:pt>
                <c:pt idx="3081">
                  <c:v>4</c:v>
                </c:pt>
                <c:pt idx="3082">
                  <c:v>4</c:v>
                </c:pt>
                <c:pt idx="3083">
                  <c:v>4</c:v>
                </c:pt>
                <c:pt idx="3084">
                  <c:v>5</c:v>
                </c:pt>
                <c:pt idx="3085">
                  <c:v>5</c:v>
                </c:pt>
                <c:pt idx="3086">
                  <c:v>4</c:v>
                </c:pt>
                <c:pt idx="3087">
                  <c:v>4</c:v>
                </c:pt>
                <c:pt idx="3088">
                  <c:v>3</c:v>
                </c:pt>
                <c:pt idx="3089">
                  <c:v>2</c:v>
                </c:pt>
                <c:pt idx="3090">
                  <c:v>3</c:v>
                </c:pt>
                <c:pt idx="3091">
                  <c:v>3</c:v>
                </c:pt>
                <c:pt idx="3092">
                  <c:v>3</c:v>
                </c:pt>
                <c:pt idx="3093">
                  <c:v>3</c:v>
                </c:pt>
                <c:pt idx="3094">
                  <c:v>4</c:v>
                </c:pt>
                <c:pt idx="3095">
                  <c:v>3</c:v>
                </c:pt>
                <c:pt idx="3096">
                  <c:v>3</c:v>
                </c:pt>
                <c:pt idx="3097">
                  <c:v>3</c:v>
                </c:pt>
                <c:pt idx="3098">
                  <c:v>3</c:v>
                </c:pt>
                <c:pt idx="3099">
                  <c:v>3</c:v>
                </c:pt>
                <c:pt idx="3100">
                  <c:v>3</c:v>
                </c:pt>
                <c:pt idx="3101">
                  <c:v>3</c:v>
                </c:pt>
                <c:pt idx="3102">
                  <c:v>3</c:v>
                </c:pt>
                <c:pt idx="3103">
                  <c:v>3</c:v>
                </c:pt>
                <c:pt idx="3104">
                  <c:v>3</c:v>
                </c:pt>
                <c:pt idx="3105">
                  <c:v>4</c:v>
                </c:pt>
                <c:pt idx="3106">
                  <c:v>5</c:v>
                </c:pt>
                <c:pt idx="3107">
                  <c:v>6</c:v>
                </c:pt>
                <c:pt idx="3108">
                  <c:v>6</c:v>
                </c:pt>
                <c:pt idx="3109">
                  <c:v>6</c:v>
                </c:pt>
                <c:pt idx="3110">
                  <c:v>6</c:v>
                </c:pt>
                <c:pt idx="3111">
                  <c:v>7</c:v>
                </c:pt>
                <c:pt idx="3112">
                  <c:v>7</c:v>
                </c:pt>
                <c:pt idx="3113">
                  <c:v>3</c:v>
                </c:pt>
                <c:pt idx="3114">
                  <c:v>5</c:v>
                </c:pt>
                <c:pt idx="3115">
                  <c:v>4</c:v>
                </c:pt>
                <c:pt idx="3116">
                  <c:v>3</c:v>
                </c:pt>
                <c:pt idx="3117">
                  <c:v>4</c:v>
                </c:pt>
                <c:pt idx="3118">
                  <c:v>5</c:v>
                </c:pt>
                <c:pt idx="3119">
                  <c:v>4</c:v>
                </c:pt>
                <c:pt idx="3120">
                  <c:v>5</c:v>
                </c:pt>
                <c:pt idx="3121">
                  <c:v>5</c:v>
                </c:pt>
                <c:pt idx="3122">
                  <c:v>4</c:v>
                </c:pt>
                <c:pt idx="3123">
                  <c:v>2</c:v>
                </c:pt>
                <c:pt idx="3124">
                  <c:v>2</c:v>
                </c:pt>
                <c:pt idx="3125">
                  <c:v>2</c:v>
                </c:pt>
                <c:pt idx="3126">
                  <c:v>2</c:v>
                </c:pt>
                <c:pt idx="3127">
                  <c:v>3</c:v>
                </c:pt>
                <c:pt idx="3128">
                  <c:v>4</c:v>
                </c:pt>
                <c:pt idx="3129">
                  <c:v>4</c:v>
                </c:pt>
                <c:pt idx="3130">
                  <c:v>4</c:v>
                </c:pt>
                <c:pt idx="3131">
                  <c:v>4</c:v>
                </c:pt>
                <c:pt idx="3132">
                  <c:v>5</c:v>
                </c:pt>
                <c:pt idx="3133">
                  <c:v>5</c:v>
                </c:pt>
                <c:pt idx="3134">
                  <c:v>5</c:v>
                </c:pt>
                <c:pt idx="3135">
                  <c:v>5</c:v>
                </c:pt>
                <c:pt idx="3136">
                  <c:v>5</c:v>
                </c:pt>
                <c:pt idx="3137">
                  <c:v>4</c:v>
                </c:pt>
                <c:pt idx="3138">
                  <c:v>3</c:v>
                </c:pt>
                <c:pt idx="3139">
                  <c:v>3</c:v>
                </c:pt>
                <c:pt idx="3140">
                  <c:v>3</c:v>
                </c:pt>
                <c:pt idx="3141">
                  <c:v>3</c:v>
                </c:pt>
                <c:pt idx="3142">
                  <c:v>3</c:v>
                </c:pt>
                <c:pt idx="3143">
                  <c:v>4</c:v>
                </c:pt>
                <c:pt idx="3144">
                  <c:v>3</c:v>
                </c:pt>
                <c:pt idx="3145">
                  <c:v>4</c:v>
                </c:pt>
                <c:pt idx="3146">
                  <c:v>4</c:v>
                </c:pt>
                <c:pt idx="3147">
                  <c:v>4</c:v>
                </c:pt>
                <c:pt idx="3148">
                  <c:v>3</c:v>
                </c:pt>
                <c:pt idx="3149">
                  <c:v>5</c:v>
                </c:pt>
                <c:pt idx="3150">
                  <c:v>4</c:v>
                </c:pt>
                <c:pt idx="3151">
                  <c:v>4</c:v>
                </c:pt>
                <c:pt idx="3152">
                  <c:v>4</c:v>
                </c:pt>
                <c:pt idx="3153">
                  <c:v>4</c:v>
                </c:pt>
                <c:pt idx="3154">
                  <c:v>2</c:v>
                </c:pt>
                <c:pt idx="3155">
                  <c:v>2</c:v>
                </c:pt>
                <c:pt idx="3156">
                  <c:v>2</c:v>
                </c:pt>
                <c:pt idx="3157">
                  <c:v>3</c:v>
                </c:pt>
                <c:pt idx="3158">
                  <c:v>5</c:v>
                </c:pt>
                <c:pt idx="3159">
                  <c:v>5</c:v>
                </c:pt>
                <c:pt idx="3160">
                  <c:v>6</c:v>
                </c:pt>
                <c:pt idx="3161">
                  <c:v>5</c:v>
                </c:pt>
                <c:pt idx="3162">
                  <c:v>3</c:v>
                </c:pt>
                <c:pt idx="3163">
                  <c:v>3</c:v>
                </c:pt>
                <c:pt idx="3164">
                  <c:v>5</c:v>
                </c:pt>
                <c:pt idx="3165">
                  <c:v>5</c:v>
                </c:pt>
                <c:pt idx="3166">
                  <c:v>5</c:v>
                </c:pt>
                <c:pt idx="3167">
                  <c:v>5</c:v>
                </c:pt>
                <c:pt idx="3168">
                  <c:v>5</c:v>
                </c:pt>
                <c:pt idx="3169">
                  <c:v>5</c:v>
                </c:pt>
                <c:pt idx="3170">
                  <c:v>2</c:v>
                </c:pt>
                <c:pt idx="3171">
                  <c:v>2</c:v>
                </c:pt>
                <c:pt idx="3172">
                  <c:v>5</c:v>
                </c:pt>
                <c:pt idx="3173">
                  <c:v>5</c:v>
                </c:pt>
                <c:pt idx="3174">
                  <c:v>5</c:v>
                </c:pt>
                <c:pt idx="3175">
                  <c:v>5</c:v>
                </c:pt>
                <c:pt idx="3176">
                  <c:v>4</c:v>
                </c:pt>
                <c:pt idx="3177">
                  <c:v>4</c:v>
                </c:pt>
                <c:pt idx="3178">
                  <c:v>4</c:v>
                </c:pt>
                <c:pt idx="3179">
                  <c:v>4</c:v>
                </c:pt>
                <c:pt idx="3180">
                  <c:v>4</c:v>
                </c:pt>
                <c:pt idx="3181">
                  <c:v>4</c:v>
                </c:pt>
                <c:pt idx="3182">
                  <c:v>4</c:v>
                </c:pt>
                <c:pt idx="3183">
                  <c:v>4</c:v>
                </c:pt>
                <c:pt idx="3184">
                  <c:v>4</c:v>
                </c:pt>
                <c:pt idx="3185">
                  <c:v>4</c:v>
                </c:pt>
                <c:pt idx="3186">
                  <c:v>4</c:v>
                </c:pt>
                <c:pt idx="3187">
                  <c:v>5</c:v>
                </c:pt>
                <c:pt idx="3188">
                  <c:v>5</c:v>
                </c:pt>
                <c:pt idx="3189">
                  <c:v>2</c:v>
                </c:pt>
                <c:pt idx="3190">
                  <c:v>4</c:v>
                </c:pt>
                <c:pt idx="3191">
                  <c:v>4</c:v>
                </c:pt>
                <c:pt idx="3192">
                  <c:v>2</c:v>
                </c:pt>
                <c:pt idx="3193">
                  <c:v>3</c:v>
                </c:pt>
                <c:pt idx="3194">
                  <c:v>4</c:v>
                </c:pt>
                <c:pt idx="3195">
                  <c:v>4</c:v>
                </c:pt>
                <c:pt idx="3196">
                  <c:v>3</c:v>
                </c:pt>
                <c:pt idx="3197">
                  <c:v>3</c:v>
                </c:pt>
                <c:pt idx="3198">
                  <c:v>3</c:v>
                </c:pt>
                <c:pt idx="3199">
                  <c:v>2</c:v>
                </c:pt>
                <c:pt idx="3200">
                  <c:v>2</c:v>
                </c:pt>
                <c:pt idx="3201">
                  <c:v>3</c:v>
                </c:pt>
                <c:pt idx="3202">
                  <c:v>3</c:v>
                </c:pt>
                <c:pt idx="3203">
                  <c:v>4</c:v>
                </c:pt>
                <c:pt idx="3204">
                  <c:v>4</c:v>
                </c:pt>
                <c:pt idx="3205">
                  <c:v>5</c:v>
                </c:pt>
                <c:pt idx="3206">
                  <c:v>5</c:v>
                </c:pt>
                <c:pt idx="3207">
                  <c:v>5</c:v>
                </c:pt>
                <c:pt idx="3208">
                  <c:v>5</c:v>
                </c:pt>
                <c:pt idx="3209">
                  <c:v>4</c:v>
                </c:pt>
                <c:pt idx="3210">
                  <c:v>4</c:v>
                </c:pt>
                <c:pt idx="3211">
                  <c:v>4</c:v>
                </c:pt>
                <c:pt idx="3212">
                  <c:v>5</c:v>
                </c:pt>
                <c:pt idx="3213">
                  <c:v>6</c:v>
                </c:pt>
                <c:pt idx="3214">
                  <c:v>6</c:v>
                </c:pt>
                <c:pt idx="3215">
                  <c:v>6</c:v>
                </c:pt>
                <c:pt idx="3216">
                  <c:v>6</c:v>
                </c:pt>
                <c:pt idx="3217">
                  <c:v>5</c:v>
                </c:pt>
                <c:pt idx="3218">
                  <c:v>5</c:v>
                </c:pt>
                <c:pt idx="3219">
                  <c:v>4</c:v>
                </c:pt>
                <c:pt idx="3220">
                  <c:v>3</c:v>
                </c:pt>
                <c:pt idx="3221">
                  <c:v>3</c:v>
                </c:pt>
                <c:pt idx="3222">
                  <c:v>2</c:v>
                </c:pt>
                <c:pt idx="3223">
                  <c:v>3</c:v>
                </c:pt>
                <c:pt idx="3224">
                  <c:v>3</c:v>
                </c:pt>
                <c:pt idx="3225">
                  <c:v>3</c:v>
                </c:pt>
                <c:pt idx="3226">
                  <c:v>2</c:v>
                </c:pt>
                <c:pt idx="3227">
                  <c:v>3</c:v>
                </c:pt>
                <c:pt idx="3228">
                  <c:v>2</c:v>
                </c:pt>
                <c:pt idx="3229">
                  <c:v>2</c:v>
                </c:pt>
                <c:pt idx="3230">
                  <c:v>2</c:v>
                </c:pt>
                <c:pt idx="3231">
                  <c:v>4</c:v>
                </c:pt>
                <c:pt idx="3232">
                  <c:v>2</c:v>
                </c:pt>
                <c:pt idx="3233">
                  <c:v>4</c:v>
                </c:pt>
                <c:pt idx="3234">
                  <c:v>4</c:v>
                </c:pt>
                <c:pt idx="3235">
                  <c:v>5</c:v>
                </c:pt>
                <c:pt idx="3236">
                  <c:v>5</c:v>
                </c:pt>
                <c:pt idx="3237">
                  <c:v>6</c:v>
                </c:pt>
                <c:pt idx="3238">
                  <c:v>5</c:v>
                </c:pt>
                <c:pt idx="3239">
                  <c:v>5</c:v>
                </c:pt>
                <c:pt idx="3240">
                  <c:v>6</c:v>
                </c:pt>
                <c:pt idx="3241">
                  <c:v>3</c:v>
                </c:pt>
                <c:pt idx="3242">
                  <c:v>3</c:v>
                </c:pt>
                <c:pt idx="3243">
                  <c:v>5</c:v>
                </c:pt>
                <c:pt idx="3244">
                  <c:v>5</c:v>
                </c:pt>
                <c:pt idx="3245">
                  <c:v>3</c:v>
                </c:pt>
                <c:pt idx="3246">
                  <c:v>4</c:v>
                </c:pt>
                <c:pt idx="3247">
                  <c:v>2</c:v>
                </c:pt>
                <c:pt idx="3248">
                  <c:v>2</c:v>
                </c:pt>
                <c:pt idx="3249">
                  <c:v>3</c:v>
                </c:pt>
                <c:pt idx="3250">
                  <c:v>4</c:v>
                </c:pt>
                <c:pt idx="3251">
                  <c:v>3</c:v>
                </c:pt>
                <c:pt idx="3252">
                  <c:v>4</c:v>
                </c:pt>
                <c:pt idx="3253">
                  <c:v>5</c:v>
                </c:pt>
                <c:pt idx="3254">
                  <c:v>4</c:v>
                </c:pt>
                <c:pt idx="3255">
                  <c:v>4</c:v>
                </c:pt>
                <c:pt idx="3256">
                  <c:v>4</c:v>
                </c:pt>
                <c:pt idx="3257">
                  <c:v>4</c:v>
                </c:pt>
                <c:pt idx="3258">
                  <c:v>4</c:v>
                </c:pt>
                <c:pt idx="3259">
                  <c:v>4</c:v>
                </c:pt>
                <c:pt idx="3260">
                  <c:v>5</c:v>
                </c:pt>
                <c:pt idx="3261">
                  <c:v>5</c:v>
                </c:pt>
                <c:pt idx="3262">
                  <c:v>4</c:v>
                </c:pt>
                <c:pt idx="3263">
                  <c:v>6</c:v>
                </c:pt>
                <c:pt idx="3264">
                  <c:v>3</c:v>
                </c:pt>
                <c:pt idx="3265">
                  <c:v>3</c:v>
                </c:pt>
                <c:pt idx="3266">
                  <c:v>4</c:v>
                </c:pt>
                <c:pt idx="3267">
                  <c:v>5</c:v>
                </c:pt>
                <c:pt idx="3268">
                  <c:v>4</c:v>
                </c:pt>
                <c:pt idx="3269">
                  <c:v>4</c:v>
                </c:pt>
                <c:pt idx="3270">
                  <c:v>4</c:v>
                </c:pt>
                <c:pt idx="3271">
                  <c:v>3</c:v>
                </c:pt>
                <c:pt idx="3272">
                  <c:v>2</c:v>
                </c:pt>
                <c:pt idx="3273">
                  <c:v>2</c:v>
                </c:pt>
                <c:pt idx="3274">
                  <c:v>2</c:v>
                </c:pt>
                <c:pt idx="3275">
                  <c:v>2</c:v>
                </c:pt>
                <c:pt idx="3276">
                  <c:v>4</c:v>
                </c:pt>
                <c:pt idx="3277">
                  <c:v>5</c:v>
                </c:pt>
                <c:pt idx="3278">
                  <c:v>4</c:v>
                </c:pt>
                <c:pt idx="3279">
                  <c:v>4</c:v>
                </c:pt>
                <c:pt idx="3280">
                  <c:v>5</c:v>
                </c:pt>
                <c:pt idx="3281">
                  <c:v>5</c:v>
                </c:pt>
                <c:pt idx="3282">
                  <c:v>5</c:v>
                </c:pt>
                <c:pt idx="3283">
                  <c:v>6</c:v>
                </c:pt>
                <c:pt idx="3284">
                  <c:v>6</c:v>
                </c:pt>
                <c:pt idx="3285">
                  <c:v>6</c:v>
                </c:pt>
                <c:pt idx="3286">
                  <c:v>6</c:v>
                </c:pt>
                <c:pt idx="3287">
                  <c:v>5</c:v>
                </c:pt>
                <c:pt idx="3288">
                  <c:v>5</c:v>
                </c:pt>
                <c:pt idx="3289">
                  <c:v>5</c:v>
                </c:pt>
                <c:pt idx="3290">
                  <c:v>5</c:v>
                </c:pt>
                <c:pt idx="3291">
                  <c:v>5</c:v>
                </c:pt>
                <c:pt idx="3292">
                  <c:v>5</c:v>
                </c:pt>
                <c:pt idx="3293">
                  <c:v>4</c:v>
                </c:pt>
                <c:pt idx="3294">
                  <c:v>4</c:v>
                </c:pt>
                <c:pt idx="3295">
                  <c:v>4</c:v>
                </c:pt>
                <c:pt idx="3296">
                  <c:v>4</c:v>
                </c:pt>
                <c:pt idx="3297">
                  <c:v>4</c:v>
                </c:pt>
                <c:pt idx="3298">
                  <c:v>4</c:v>
                </c:pt>
                <c:pt idx="3299">
                  <c:v>4</c:v>
                </c:pt>
                <c:pt idx="3300">
                  <c:v>3</c:v>
                </c:pt>
                <c:pt idx="3301">
                  <c:v>3</c:v>
                </c:pt>
                <c:pt idx="3302">
                  <c:v>3</c:v>
                </c:pt>
                <c:pt idx="3303">
                  <c:v>3</c:v>
                </c:pt>
                <c:pt idx="3304">
                  <c:v>4</c:v>
                </c:pt>
                <c:pt idx="3305">
                  <c:v>5</c:v>
                </c:pt>
                <c:pt idx="3306">
                  <c:v>5</c:v>
                </c:pt>
                <c:pt idx="3307">
                  <c:v>6</c:v>
                </c:pt>
                <c:pt idx="3308">
                  <c:v>6</c:v>
                </c:pt>
                <c:pt idx="3309">
                  <c:v>6</c:v>
                </c:pt>
                <c:pt idx="3310">
                  <c:v>6</c:v>
                </c:pt>
                <c:pt idx="3311">
                  <c:v>5</c:v>
                </c:pt>
                <c:pt idx="3312">
                  <c:v>4</c:v>
                </c:pt>
                <c:pt idx="3313">
                  <c:v>4</c:v>
                </c:pt>
                <c:pt idx="3314">
                  <c:v>3</c:v>
                </c:pt>
                <c:pt idx="3315">
                  <c:v>3</c:v>
                </c:pt>
                <c:pt idx="3316">
                  <c:v>2</c:v>
                </c:pt>
                <c:pt idx="3317">
                  <c:v>2</c:v>
                </c:pt>
                <c:pt idx="3318">
                  <c:v>2</c:v>
                </c:pt>
                <c:pt idx="3319">
                  <c:v>2</c:v>
                </c:pt>
                <c:pt idx="3320">
                  <c:v>3</c:v>
                </c:pt>
                <c:pt idx="3321">
                  <c:v>4</c:v>
                </c:pt>
                <c:pt idx="3322">
                  <c:v>4</c:v>
                </c:pt>
                <c:pt idx="3323">
                  <c:v>4</c:v>
                </c:pt>
                <c:pt idx="3324">
                  <c:v>3</c:v>
                </c:pt>
                <c:pt idx="3325">
                  <c:v>3</c:v>
                </c:pt>
                <c:pt idx="3326">
                  <c:v>3</c:v>
                </c:pt>
                <c:pt idx="3327">
                  <c:v>2</c:v>
                </c:pt>
                <c:pt idx="3328">
                  <c:v>3</c:v>
                </c:pt>
                <c:pt idx="3329">
                  <c:v>2</c:v>
                </c:pt>
                <c:pt idx="3330">
                  <c:v>3</c:v>
                </c:pt>
                <c:pt idx="3331">
                  <c:v>4</c:v>
                </c:pt>
                <c:pt idx="3332">
                  <c:v>4</c:v>
                </c:pt>
                <c:pt idx="3333">
                  <c:v>6</c:v>
                </c:pt>
                <c:pt idx="3334">
                  <c:v>6</c:v>
                </c:pt>
                <c:pt idx="3335">
                  <c:v>6</c:v>
                </c:pt>
                <c:pt idx="3336">
                  <c:v>6</c:v>
                </c:pt>
                <c:pt idx="3337">
                  <c:v>6</c:v>
                </c:pt>
                <c:pt idx="3338">
                  <c:v>4</c:v>
                </c:pt>
                <c:pt idx="3339">
                  <c:v>3</c:v>
                </c:pt>
                <c:pt idx="3340">
                  <c:v>3</c:v>
                </c:pt>
                <c:pt idx="3341">
                  <c:v>3</c:v>
                </c:pt>
                <c:pt idx="3342">
                  <c:v>4</c:v>
                </c:pt>
                <c:pt idx="3343">
                  <c:v>4</c:v>
                </c:pt>
                <c:pt idx="3344">
                  <c:v>5</c:v>
                </c:pt>
                <c:pt idx="3345">
                  <c:v>4</c:v>
                </c:pt>
                <c:pt idx="3346">
                  <c:v>4</c:v>
                </c:pt>
                <c:pt idx="3347">
                  <c:v>4</c:v>
                </c:pt>
                <c:pt idx="3348">
                  <c:v>4</c:v>
                </c:pt>
                <c:pt idx="3349">
                  <c:v>4</c:v>
                </c:pt>
                <c:pt idx="3350">
                  <c:v>2</c:v>
                </c:pt>
                <c:pt idx="3351">
                  <c:v>2</c:v>
                </c:pt>
                <c:pt idx="3352">
                  <c:v>2</c:v>
                </c:pt>
                <c:pt idx="3353">
                  <c:v>2</c:v>
                </c:pt>
                <c:pt idx="3354">
                  <c:v>2</c:v>
                </c:pt>
                <c:pt idx="3355">
                  <c:v>2</c:v>
                </c:pt>
                <c:pt idx="3356">
                  <c:v>3</c:v>
                </c:pt>
                <c:pt idx="3357">
                  <c:v>3</c:v>
                </c:pt>
                <c:pt idx="3358">
                  <c:v>2</c:v>
                </c:pt>
                <c:pt idx="3359">
                  <c:v>2</c:v>
                </c:pt>
                <c:pt idx="3360">
                  <c:v>2</c:v>
                </c:pt>
                <c:pt idx="3361">
                  <c:v>2</c:v>
                </c:pt>
                <c:pt idx="3362">
                  <c:v>4</c:v>
                </c:pt>
                <c:pt idx="3363">
                  <c:v>4</c:v>
                </c:pt>
                <c:pt idx="3364">
                  <c:v>4</c:v>
                </c:pt>
                <c:pt idx="3365">
                  <c:v>4</c:v>
                </c:pt>
                <c:pt idx="3366">
                  <c:v>2</c:v>
                </c:pt>
                <c:pt idx="3367">
                  <c:v>2</c:v>
                </c:pt>
                <c:pt idx="3368">
                  <c:v>3</c:v>
                </c:pt>
                <c:pt idx="3369">
                  <c:v>3</c:v>
                </c:pt>
                <c:pt idx="3370">
                  <c:v>4</c:v>
                </c:pt>
                <c:pt idx="3371">
                  <c:v>4</c:v>
                </c:pt>
                <c:pt idx="3372">
                  <c:v>4</c:v>
                </c:pt>
              </c:numCache>
              <c:extLst xmlns:c16r2="http://schemas.microsoft.com/office/drawing/2015/06/chart" xmlns:c15="http://schemas.microsoft.com/office/drawing/2012/chart"/>
            </c:numRef>
          </c:yVal>
          <c:smooth val="0"/>
          <c:extLst xmlns:c16r2="http://schemas.microsoft.com/office/drawing/2015/06/chart">
            <c:ext xmlns:c16="http://schemas.microsoft.com/office/drawing/2014/chart" uri="{C3380CC4-5D6E-409C-BE32-E72D297353CC}">
              <c16:uniqueId val="{00000001-EEF7-4D7F-8CD4-7615233559DA}"/>
            </c:ext>
          </c:extLst>
        </c:ser>
        <c:dLbls>
          <c:showLegendKey val="0"/>
          <c:showVal val="0"/>
          <c:showCatName val="0"/>
          <c:showSerName val="0"/>
          <c:showPercent val="0"/>
          <c:showBubbleSize val="0"/>
        </c:dLbls>
        <c:axId val="611917280"/>
        <c:axId val="611911792"/>
        <c:extLst xmlns:c16r2="http://schemas.microsoft.com/office/drawing/2015/06/chart">
          <c:ext xmlns:c15="http://schemas.microsoft.com/office/drawing/2012/chart" uri="{02D57815-91ED-43cb-92C2-25804820EDAC}">
            <c15:filteredScatterSeries>
              <c15:ser>
                <c:idx val="2"/>
                <c:order val="3"/>
                <c:tx>
                  <c:v>1 lb Acoustics</c:v>
                </c:tx>
                <c:spPr>
                  <a:ln w="28575" cap="rnd">
                    <a:solidFill>
                      <a:schemeClr val="accent3"/>
                    </a:solidFill>
                    <a:round/>
                  </a:ln>
                  <a:effectLst/>
                </c:spPr>
                <c:marker>
                  <c:symbol val="none"/>
                </c:marker>
                <c:xVal>
                  <c:numRef>
                    <c:extLst xmlns:c16r2="http://schemas.microsoft.com/office/drawing/2015/06/chart">
                      <c:ext uri="{02D57815-91ED-43cb-92C2-25804820EDAC}">
                        <c15:formulaRef>
                          <c15:sqref>'ottawa_1lb_15000_26 may_only ca'!$Q$2:$Q$2295</c15:sqref>
                        </c15:formulaRef>
                      </c:ext>
                    </c:extLst>
                    <c:numCache>
                      <c:formatCode>General</c:formatCode>
                      <c:ptCount val="2294"/>
                      <c:pt idx="0">
                        <c:v>5.1319999999999997</c:v>
                      </c:pt>
                      <c:pt idx="1">
                        <c:v>6.3179999999999996</c:v>
                      </c:pt>
                      <c:pt idx="2">
                        <c:v>7.3319999999999999</c:v>
                      </c:pt>
                      <c:pt idx="3">
                        <c:v>8.3460000000000001</c:v>
                      </c:pt>
                      <c:pt idx="4">
                        <c:v>9.36</c:v>
                      </c:pt>
                      <c:pt idx="5">
                        <c:v>10.374000000000001</c:v>
                      </c:pt>
                      <c:pt idx="6">
                        <c:v>11.388</c:v>
                      </c:pt>
                      <c:pt idx="7">
                        <c:v>12.401999999999999</c:v>
                      </c:pt>
                      <c:pt idx="8">
                        <c:v>13.416</c:v>
                      </c:pt>
                      <c:pt idx="9">
                        <c:v>14.43</c:v>
                      </c:pt>
                      <c:pt idx="10">
                        <c:v>15.444000000000001</c:v>
                      </c:pt>
                      <c:pt idx="11">
                        <c:v>16.457999999999998</c:v>
                      </c:pt>
                      <c:pt idx="12">
                        <c:v>17.472000000000001</c:v>
                      </c:pt>
                      <c:pt idx="13">
                        <c:v>18.486000000000001</c:v>
                      </c:pt>
                      <c:pt idx="14">
                        <c:v>19.5</c:v>
                      </c:pt>
                      <c:pt idx="15">
                        <c:v>20.513999999999999</c:v>
                      </c:pt>
                      <c:pt idx="16">
                        <c:v>21.527999999999999</c:v>
                      </c:pt>
                      <c:pt idx="17">
                        <c:v>22.542000000000002</c:v>
                      </c:pt>
                      <c:pt idx="18">
                        <c:v>23.556000000000001</c:v>
                      </c:pt>
                      <c:pt idx="19">
                        <c:v>24.57</c:v>
                      </c:pt>
                      <c:pt idx="20">
                        <c:v>25.584</c:v>
                      </c:pt>
                      <c:pt idx="21">
                        <c:v>26.597999999999999</c:v>
                      </c:pt>
                      <c:pt idx="22">
                        <c:v>27.611999999999998</c:v>
                      </c:pt>
                      <c:pt idx="23">
                        <c:v>28.626000000000001</c:v>
                      </c:pt>
                      <c:pt idx="24">
                        <c:v>29.64</c:v>
                      </c:pt>
                      <c:pt idx="25">
                        <c:v>30.654</c:v>
                      </c:pt>
                      <c:pt idx="26">
                        <c:v>31.667999999999999</c:v>
                      </c:pt>
                      <c:pt idx="27">
                        <c:v>32.682000000000002</c:v>
                      </c:pt>
                      <c:pt idx="28">
                        <c:v>33.695999999999998</c:v>
                      </c:pt>
                      <c:pt idx="29">
                        <c:v>34.71</c:v>
                      </c:pt>
                      <c:pt idx="30">
                        <c:v>35.723999999999997</c:v>
                      </c:pt>
                      <c:pt idx="31">
                        <c:v>36.738</c:v>
                      </c:pt>
                      <c:pt idx="32">
                        <c:v>37.752000000000002</c:v>
                      </c:pt>
                      <c:pt idx="33">
                        <c:v>38.765999999999998</c:v>
                      </c:pt>
                      <c:pt idx="34">
                        <c:v>39.78</c:v>
                      </c:pt>
                      <c:pt idx="35">
                        <c:v>40.793999999999997</c:v>
                      </c:pt>
                      <c:pt idx="36">
                        <c:v>41.808</c:v>
                      </c:pt>
                      <c:pt idx="37">
                        <c:v>42.822000000000003</c:v>
                      </c:pt>
                      <c:pt idx="38">
                        <c:v>43.835999999999999</c:v>
                      </c:pt>
                      <c:pt idx="39">
                        <c:v>44.85</c:v>
                      </c:pt>
                      <c:pt idx="40">
                        <c:v>45.863999999999997</c:v>
                      </c:pt>
                      <c:pt idx="41">
                        <c:v>46.878</c:v>
                      </c:pt>
                      <c:pt idx="42">
                        <c:v>47.892000000000003</c:v>
                      </c:pt>
                      <c:pt idx="43">
                        <c:v>48.905999999999999</c:v>
                      </c:pt>
                      <c:pt idx="44">
                        <c:v>49.92</c:v>
                      </c:pt>
                      <c:pt idx="45">
                        <c:v>50.933999999999997</c:v>
                      </c:pt>
                      <c:pt idx="46">
                        <c:v>51.948</c:v>
                      </c:pt>
                      <c:pt idx="47">
                        <c:v>52.962000000000003</c:v>
                      </c:pt>
                      <c:pt idx="48">
                        <c:v>53.975999999999999</c:v>
                      </c:pt>
                      <c:pt idx="49">
                        <c:v>54.99</c:v>
                      </c:pt>
                      <c:pt idx="50">
                        <c:v>56.003999999999998</c:v>
                      </c:pt>
                      <c:pt idx="51">
                        <c:v>57.018000000000001</c:v>
                      </c:pt>
                      <c:pt idx="52">
                        <c:v>58.031999999999996</c:v>
                      </c:pt>
                      <c:pt idx="53">
                        <c:v>59.514000000000003</c:v>
                      </c:pt>
                      <c:pt idx="54">
                        <c:v>60.527999999999999</c:v>
                      </c:pt>
                      <c:pt idx="55">
                        <c:v>61.542000000000002</c:v>
                      </c:pt>
                      <c:pt idx="56">
                        <c:v>62.555999999999997</c:v>
                      </c:pt>
                      <c:pt idx="57">
                        <c:v>63.57</c:v>
                      </c:pt>
                      <c:pt idx="58">
                        <c:v>64.584000000000003</c:v>
                      </c:pt>
                      <c:pt idx="59">
                        <c:v>66.471999999999994</c:v>
                      </c:pt>
                      <c:pt idx="60">
                        <c:v>67.501999999999995</c:v>
                      </c:pt>
                      <c:pt idx="61">
                        <c:v>68.516000000000005</c:v>
                      </c:pt>
                      <c:pt idx="62">
                        <c:v>69.53</c:v>
                      </c:pt>
                      <c:pt idx="63">
                        <c:v>70.543999999999997</c:v>
                      </c:pt>
                      <c:pt idx="64">
                        <c:v>71.558000000000007</c:v>
                      </c:pt>
                      <c:pt idx="65">
                        <c:v>72.572000000000003</c:v>
                      </c:pt>
                      <c:pt idx="66">
                        <c:v>73.585999999999999</c:v>
                      </c:pt>
                      <c:pt idx="67">
                        <c:v>74.599999999999994</c:v>
                      </c:pt>
                      <c:pt idx="68">
                        <c:v>75.614000000000004</c:v>
                      </c:pt>
                      <c:pt idx="69">
                        <c:v>76.628</c:v>
                      </c:pt>
                      <c:pt idx="70">
                        <c:v>77.641999999999996</c:v>
                      </c:pt>
                      <c:pt idx="71">
                        <c:v>78.656000000000006</c:v>
                      </c:pt>
                      <c:pt idx="72">
                        <c:v>79.67</c:v>
                      </c:pt>
                      <c:pt idx="73">
                        <c:v>80.683999999999997</c:v>
                      </c:pt>
                      <c:pt idx="74">
                        <c:v>81.697999999999993</c:v>
                      </c:pt>
                      <c:pt idx="75">
                        <c:v>82.712000000000003</c:v>
                      </c:pt>
                      <c:pt idx="76">
                        <c:v>83.725999999999999</c:v>
                      </c:pt>
                      <c:pt idx="77">
                        <c:v>84.74</c:v>
                      </c:pt>
                      <c:pt idx="78">
                        <c:v>85.754000000000005</c:v>
                      </c:pt>
                      <c:pt idx="79">
                        <c:v>86.768000000000001</c:v>
                      </c:pt>
                      <c:pt idx="80">
                        <c:v>87.781999999999996</c:v>
                      </c:pt>
                      <c:pt idx="81">
                        <c:v>88.796000000000006</c:v>
                      </c:pt>
                      <c:pt idx="82">
                        <c:v>89.81</c:v>
                      </c:pt>
                      <c:pt idx="83">
                        <c:v>90.823999999999998</c:v>
                      </c:pt>
                      <c:pt idx="84">
                        <c:v>91.837999999999994</c:v>
                      </c:pt>
                      <c:pt idx="85">
                        <c:v>92.852000000000004</c:v>
                      </c:pt>
                      <c:pt idx="86">
                        <c:v>93.866</c:v>
                      </c:pt>
                      <c:pt idx="87">
                        <c:v>94.88</c:v>
                      </c:pt>
                      <c:pt idx="88">
                        <c:v>95.894000000000005</c:v>
                      </c:pt>
                      <c:pt idx="89">
                        <c:v>96.908000000000001</c:v>
                      </c:pt>
                      <c:pt idx="90">
                        <c:v>97.921999999999997</c:v>
                      </c:pt>
                      <c:pt idx="91">
                        <c:v>98.936000000000007</c:v>
                      </c:pt>
                      <c:pt idx="92">
                        <c:v>99.95</c:v>
                      </c:pt>
                      <c:pt idx="93">
                        <c:v>100.964</c:v>
                      </c:pt>
                      <c:pt idx="94">
                        <c:v>101.97799999999999</c:v>
                      </c:pt>
                      <c:pt idx="95">
                        <c:v>102.992</c:v>
                      </c:pt>
                      <c:pt idx="96">
                        <c:v>104.006</c:v>
                      </c:pt>
                      <c:pt idx="97">
                        <c:v>105.02</c:v>
                      </c:pt>
                      <c:pt idx="98">
                        <c:v>106.03400000000001</c:v>
                      </c:pt>
                      <c:pt idx="99">
                        <c:v>107.048</c:v>
                      </c:pt>
                      <c:pt idx="100">
                        <c:v>108.062</c:v>
                      </c:pt>
                      <c:pt idx="101">
                        <c:v>109.07599999999999</c:v>
                      </c:pt>
                      <c:pt idx="102">
                        <c:v>110.09</c:v>
                      </c:pt>
                      <c:pt idx="103">
                        <c:v>111.104</c:v>
                      </c:pt>
                      <c:pt idx="104">
                        <c:v>112.11799999999999</c:v>
                      </c:pt>
                      <c:pt idx="105">
                        <c:v>113.13200000000001</c:v>
                      </c:pt>
                      <c:pt idx="106">
                        <c:v>114.146</c:v>
                      </c:pt>
                      <c:pt idx="107">
                        <c:v>115.16</c:v>
                      </c:pt>
                      <c:pt idx="108">
                        <c:v>116.17400000000001</c:v>
                      </c:pt>
                      <c:pt idx="109">
                        <c:v>117.188</c:v>
                      </c:pt>
                      <c:pt idx="110">
                        <c:v>118.202</c:v>
                      </c:pt>
                      <c:pt idx="111">
                        <c:v>119.637</c:v>
                      </c:pt>
                      <c:pt idx="112">
                        <c:v>120.651</c:v>
                      </c:pt>
                      <c:pt idx="113">
                        <c:v>121.66500000000001</c:v>
                      </c:pt>
                      <c:pt idx="114">
                        <c:v>122.679</c:v>
                      </c:pt>
                      <c:pt idx="115">
                        <c:v>123.693</c:v>
                      </c:pt>
                      <c:pt idx="116">
                        <c:v>124.70699999999999</c:v>
                      </c:pt>
                      <c:pt idx="117">
                        <c:v>126.595</c:v>
                      </c:pt>
                      <c:pt idx="118">
                        <c:v>127.624</c:v>
                      </c:pt>
                      <c:pt idx="119">
                        <c:v>128.63800000000001</c:v>
                      </c:pt>
                      <c:pt idx="120">
                        <c:v>129.65199999999999</c:v>
                      </c:pt>
                      <c:pt idx="121">
                        <c:v>130.666</c:v>
                      </c:pt>
                      <c:pt idx="122">
                        <c:v>131.68</c:v>
                      </c:pt>
                      <c:pt idx="123">
                        <c:v>132.69399999999999</c:v>
                      </c:pt>
                      <c:pt idx="124">
                        <c:v>133.708</c:v>
                      </c:pt>
                      <c:pt idx="125">
                        <c:v>134.72200000000001</c:v>
                      </c:pt>
                      <c:pt idx="126">
                        <c:v>135.73599999999999</c:v>
                      </c:pt>
                      <c:pt idx="127">
                        <c:v>136.75</c:v>
                      </c:pt>
                      <c:pt idx="128">
                        <c:v>137.76400000000001</c:v>
                      </c:pt>
                      <c:pt idx="129">
                        <c:v>138.77799999999999</c:v>
                      </c:pt>
                      <c:pt idx="130">
                        <c:v>139.792</c:v>
                      </c:pt>
                      <c:pt idx="131">
                        <c:v>140.80600000000001</c:v>
                      </c:pt>
                      <c:pt idx="132">
                        <c:v>141.82</c:v>
                      </c:pt>
                      <c:pt idx="133">
                        <c:v>142.834</c:v>
                      </c:pt>
                      <c:pt idx="134">
                        <c:v>143.84800000000001</c:v>
                      </c:pt>
                      <c:pt idx="135">
                        <c:v>144.86199999999999</c:v>
                      </c:pt>
                      <c:pt idx="136">
                        <c:v>145.876</c:v>
                      </c:pt>
                      <c:pt idx="137">
                        <c:v>146.88999999999999</c:v>
                      </c:pt>
                      <c:pt idx="138">
                        <c:v>147.904</c:v>
                      </c:pt>
                      <c:pt idx="139">
                        <c:v>148.91800000000001</c:v>
                      </c:pt>
                      <c:pt idx="140">
                        <c:v>149.93199999999999</c:v>
                      </c:pt>
                      <c:pt idx="141">
                        <c:v>150.946</c:v>
                      </c:pt>
                      <c:pt idx="142">
                        <c:v>151.96</c:v>
                      </c:pt>
                      <c:pt idx="143">
                        <c:v>152.97399999999999</c:v>
                      </c:pt>
                      <c:pt idx="144">
                        <c:v>153.988</c:v>
                      </c:pt>
                      <c:pt idx="145">
                        <c:v>155.00200000000001</c:v>
                      </c:pt>
                      <c:pt idx="146">
                        <c:v>156.01599999999999</c:v>
                      </c:pt>
                      <c:pt idx="147">
                        <c:v>157.03100000000001</c:v>
                      </c:pt>
                      <c:pt idx="148">
                        <c:v>158.04499999999999</c:v>
                      </c:pt>
                      <c:pt idx="149">
                        <c:v>159.059</c:v>
                      </c:pt>
                      <c:pt idx="150">
                        <c:v>160.07300000000001</c:v>
                      </c:pt>
                      <c:pt idx="151">
                        <c:v>161.08699999999999</c:v>
                      </c:pt>
                      <c:pt idx="152">
                        <c:v>162.101</c:v>
                      </c:pt>
                      <c:pt idx="153">
                        <c:v>163.11500000000001</c:v>
                      </c:pt>
                      <c:pt idx="154">
                        <c:v>164.12899999999999</c:v>
                      </c:pt>
                      <c:pt idx="155">
                        <c:v>165.143</c:v>
                      </c:pt>
                      <c:pt idx="156">
                        <c:v>166.15700000000001</c:v>
                      </c:pt>
                      <c:pt idx="157">
                        <c:v>167.17099999999999</c:v>
                      </c:pt>
                      <c:pt idx="158">
                        <c:v>168.185</c:v>
                      </c:pt>
                      <c:pt idx="159">
                        <c:v>169.19900000000001</c:v>
                      </c:pt>
                      <c:pt idx="160">
                        <c:v>170.21299999999999</c:v>
                      </c:pt>
                      <c:pt idx="161">
                        <c:v>171.227</c:v>
                      </c:pt>
                      <c:pt idx="162">
                        <c:v>172.24100000000001</c:v>
                      </c:pt>
                      <c:pt idx="163">
                        <c:v>173.255</c:v>
                      </c:pt>
                      <c:pt idx="164">
                        <c:v>174.26900000000001</c:v>
                      </c:pt>
                      <c:pt idx="165">
                        <c:v>175.28299999999999</c:v>
                      </c:pt>
                      <c:pt idx="166">
                        <c:v>176.297</c:v>
                      </c:pt>
                      <c:pt idx="167">
                        <c:v>177.31100000000001</c:v>
                      </c:pt>
                      <c:pt idx="168">
                        <c:v>178.32499999999999</c:v>
                      </c:pt>
                      <c:pt idx="169">
                        <c:v>179.71299999999999</c:v>
                      </c:pt>
                      <c:pt idx="170">
                        <c:v>180.727</c:v>
                      </c:pt>
                      <c:pt idx="171">
                        <c:v>181.74100000000001</c:v>
                      </c:pt>
                      <c:pt idx="172">
                        <c:v>182.755</c:v>
                      </c:pt>
                      <c:pt idx="173">
                        <c:v>183.76900000000001</c:v>
                      </c:pt>
                      <c:pt idx="174">
                        <c:v>184.78299999999999</c:v>
                      </c:pt>
                      <c:pt idx="175">
                        <c:v>186.68600000000001</c:v>
                      </c:pt>
                      <c:pt idx="176">
                        <c:v>187.7</c:v>
                      </c:pt>
                      <c:pt idx="177">
                        <c:v>188.714</c:v>
                      </c:pt>
                      <c:pt idx="178">
                        <c:v>189.72800000000001</c:v>
                      </c:pt>
                      <c:pt idx="179">
                        <c:v>190.74199999999999</c:v>
                      </c:pt>
                      <c:pt idx="180">
                        <c:v>191.756</c:v>
                      </c:pt>
                      <c:pt idx="181">
                        <c:v>192.77</c:v>
                      </c:pt>
                      <c:pt idx="182">
                        <c:v>193.78399999999999</c:v>
                      </c:pt>
                      <c:pt idx="183">
                        <c:v>194.798</c:v>
                      </c:pt>
                      <c:pt idx="184">
                        <c:v>195.81200000000001</c:v>
                      </c:pt>
                      <c:pt idx="185">
                        <c:v>196.82599999999999</c:v>
                      </c:pt>
                      <c:pt idx="186">
                        <c:v>197.84</c:v>
                      </c:pt>
                      <c:pt idx="187">
                        <c:v>198.85400000000001</c:v>
                      </c:pt>
                      <c:pt idx="188">
                        <c:v>199.86799999999999</c:v>
                      </c:pt>
                      <c:pt idx="189">
                        <c:v>200.88200000000001</c:v>
                      </c:pt>
                      <c:pt idx="190">
                        <c:v>201.89599999999999</c:v>
                      </c:pt>
                      <c:pt idx="191">
                        <c:v>202.91</c:v>
                      </c:pt>
                      <c:pt idx="192">
                        <c:v>203.92400000000001</c:v>
                      </c:pt>
                      <c:pt idx="193">
                        <c:v>204.93799999999999</c:v>
                      </c:pt>
                      <c:pt idx="194">
                        <c:v>205.952</c:v>
                      </c:pt>
                      <c:pt idx="195">
                        <c:v>206.96600000000001</c:v>
                      </c:pt>
                      <c:pt idx="196">
                        <c:v>207.98</c:v>
                      </c:pt>
                      <c:pt idx="197">
                        <c:v>208.994</c:v>
                      </c:pt>
                      <c:pt idx="198">
                        <c:v>210.00800000000001</c:v>
                      </c:pt>
                      <c:pt idx="199">
                        <c:v>211.02199999999999</c:v>
                      </c:pt>
                      <c:pt idx="200">
                        <c:v>212.036</c:v>
                      </c:pt>
                      <c:pt idx="201">
                        <c:v>213.05</c:v>
                      </c:pt>
                      <c:pt idx="202">
                        <c:v>214.06399999999999</c:v>
                      </c:pt>
                      <c:pt idx="203">
                        <c:v>215.078</c:v>
                      </c:pt>
                      <c:pt idx="204">
                        <c:v>216.09200000000001</c:v>
                      </c:pt>
                      <c:pt idx="205">
                        <c:v>217.10599999999999</c:v>
                      </c:pt>
                      <c:pt idx="206">
                        <c:v>218.12</c:v>
                      </c:pt>
                      <c:pt idx="207">
                        <c:v>219.13499999999999</c:v>
                      </c:pt>
                      <c:pt idx="208">
                        <c:v>220.149</c:v>
                      </c:pt>
                      <c:pt idx="209">
                        <c:v>221.16300000000001</c:v>
                      </c:pt>
                      <c:pt idx="210">
                        <c:v>222.17699999999999</c:v>
                      </c:pt>
                      <c:pt idx="211">
                        <c:v>223.191</c:v>
                      </c:pt>
                      <c:pt idx="212">
                        <c:v>224.20500000000001</c:v>
                      </c:pt>
                      <c:pt idx="213">
                        <c:v>225.21899999999999</c:v>
                      </c:pt>
                      <c:pt idx="214">
                        <c:v>226.233</c:v>
                      </c:pt>
                      <c:pt idx="215">
                        <c:v>227.24700000000001</c:v>
                      </c:pt>
                      <c:pt idx="216">
                        <c:v>228.261</c:v>
                      </c:pt>
                      <c:pt idx="217">
                        <c:v>229.27500000000001</c:v>
                      </c:pt>
                      <c:pt idx="218">
                        <c:v>230.28899999999999</c:v>
                      </c:pt>
                      <c:pt idx="219">
                        <c:v>231.303</c:v>
                      </c:pt>
                      <c:pt idx="220">
                        <c:v>232.31700000000001</c:v>
                      </c:pt>
                      <c:pt idx="221">
                        <c:v>233.33099999999999</c:v>
                      </c:pt>
                      <c:pt idx="222">
                        <c:v>234.345</c:v>
                      </c:pt>
                      <c:pt idx="223">
                        <c:v>235.35900000000001</c:v>
                      </c:pt>
                      <c:pt idx="224">
                        <c:v>236.37299999999999</c:v>
                      </c:pt>
                      <c:pt idx="225">
                        <c:v>237.387</c:v>
                      </c:pt>
                      <c:pt idx="226">
                        <c:v>238.40100000000001</c:v>
                      </c:pt>
                      <c:pt idx="227">
                        <c:v>239.78899999999999</c:v>
                      </c:pt>
                      <c:pt idx="228">
                        <c:v>240.81899999999999</c:v>
                      </c:pt>
                      <c:pt idx="229">
                        <c:v>241.833</c:v>
                      </c:pt>
                      <c:pt idx="230">
                        <c:v>242.84700000000001</c:v>
                      </c:pt>
                      <c:pt idx="231">
                        <c:v>243.86099999999999</c:v>
                      </c:pt>
                      <c:pt idx="232">
                        <c:v>244.875</c:v>
                      </c:pt>
                      <c:pt idx="233">
                        <c:v>246.809</c:v>
                      </c:pt>
                      <c:pt idx="234">
                        <c:v>247.82300000000001</c:v>
                      </c:pt>
                      <c:pt idx="235">
                        <c:v>248.83699999999999</c:v>
                      </c:pt>
                      <c:pt idx="236">
                        <c:v>249.851</c:v>
                      </c:pt>
                      <c:pt idx="237">
                        <c:v>250.86500000000001</c:v>
                      </c:pt>
                      <c:pt idx="238">
                        <c:v>251.87899999999999</c:v>
                      </c:pt>
                      <c:pt idx="239">
                        <c:v>252.893</c:v>
                      </c:pt>
                      <c:pt idx="240">
                        <c:v>253.90700000000001</c:v>
                      </c:pt>
                      <c:pt idx="241">
                        <c:v>254.92099999999999</c:v>
                      </c:pt>
                      <c:pt idx="242">
                        <c:v>255.935</c:v>
                      </c:pt>
                      <c:pt idx="243">
                        <c:v>256.94900000000001</c:v>
                      </c:pt>
                      <c:pt idx="244">
                        <c:v>257.96300000000002</c:v>
                      </c:pt>
                      <c:pt idx="245">
                        <c:v>258.97699999999998</c:v>
                      </c:pt>
                      <c:pt idx="246">
                        <c:v>259.99099999999999</c:v>
                      </c:pt>
                      <c:pt idx="247">
                        <c:v>261.005</c:v>
                      </c:pt>
                      <c:pt idx="248">
                        <c:v>262.01900000000001</c:v>
                      </c:pt>
                      <c:pt idx="249">
                        <c:v>263.03300000000002</c:v>
                      </c:pt>
                      <c:pt idx="250">
                        <c:v>264.04700000000003</c:v>
                      </c:pt>
                      <c:pt idx="251">
                        <c:v>265.06099999999998</c:v>
                      </c:pt>
                      <c:pt idx="252">
                        <c:v>266.07499999999999</c:v>
                      </c:pt>
                      <c:pt idx="253">
                        <c:v>267.089</c:v>
                      </c:pt>
                      <c:pt idx="254">
                        <c:v>268.10300000000001</c:v>
                      </c:pt>
                      <c:pt idx="255">
                        <c:v>269.11700000000002</c:v>
                      </c:pt>
                      <c:pt idx="256">
                        <c:v>270.13099999999997</c:v>
                      </c:pt>
                      <c:pt idx="257">
                        <c:v>271.14499999999998</c:v>
                      </c:pt>
                      <c:pt idx="258">
                        <c:v>272.15899999999999</c:v>
                      </c:pt>
                      <c:pt idx="259">
                        <c:v>273.173</c:v>
                      </c:pt>
                      <c:pt idx="260">
                        <c:v>274.18700000000001</c:v>
                      </c:pt>
                      <c:pt idx="261">
                        <c:v>275.20100000000002</c:v>
                      </c:pt>
                      <c:pt idx="262">
                        <c:v>276.21499999999997</c:v>
                      </c:pt>
                      <c:pt idx="263">
                        <c:v>277.22899999999998</c:v>
                      </c:pt>
                      <c:pt idx="264">
                        <c:v>278.24299999999999</c:v>
                      </c:pt>
                      <c:pt idx="265">
                        <c:v>279.25700000000001</c:v>
                      </c:pt>
                      <c:pt idx="266">
                        <c:v>280.27100000000002</c:v>
                      </c:pt>
                      <c:pt idx="267">
                        <c:v>281.28500000000003</c:v>
                      </c:pt>
                      <c:pt idx="268">
                        <c:v>282.29899999999998</c:v>
                      </c:pt>
                      <c:pt idx="269">
                        <c:v>283.31299999999999</c:v>
                      </c:pt>
                      <c:pt idx="270">
                        <c:v>284.327</c:v>
                      </c:pt>
                      <c:pt idx="271">
                        <c:v>285.34100000000001</c:v>
                      </c:pt>
                      <c:pt idx="272">
                        <c:v>286.35500000000002</c:v>
                      </c:pt>
                      <c:pt idx="273">
                        <c:v>287.36900000000003</c:v>
                      </c:pt>
                      <c:pt idx="274">
                        <c:v>288.38299999999998</c:v>
                      </c:pt>
                      <c:pt idx="275">
                        <c:v>289.39699999999999</c:v>
                      </c:pt>
                      <c:pt idx="276">
                        <c:v>290.411</c:v>
                      </c:pt>
                      <c:pt idx="277">
                        <c:v>291.42500000000001</c:v>
                      </c:pt>
                      <c:pt idx="278">
                        <c:v>292.43900000000002</c:v>
                      </c:pt>
                      <c:pt idx="279">
                        <c:v>293.45299999999997</c:v>
                      </c:pt>
                      <c:pt idx="280">
                        <c:v>294.46699999999998</c:v>
                      </c:pt>
                      <c:pt idx="281">
                        <c:v>295.48099999999999</c:v>
                      </c:pt>
                      <c:pt idx="282">
                        <c:v>296.495</c:v>
                      </c:pt>
                      <c:pt idx="283">
                        <c:v>297.50900000000001</c:v>
                      </c:pt>
                      <c:pt idx="284">
                        <c:v>298.52300000000002</c:v>
                      </c:pt>
                      <c:pt idx="285">
                        <c:v>299.99</c:v>
                      </c:pt>
                      <c:pt idx="286">
                        <c:v>301.00400000000002</c:v>
                      </c:pt>
                      <c:pt idx="287">
                        <c:v>302.01799999999997</c:v>
                      </c:pt>
                      <c:pt idx="288">
                        <c:v>303.03199999999998</c:v>
                      </c:pt>
                      <c:pt idx="289">
                        <c:v>304.04599999999999</c:v>
                      </c:pt>
                      <c:pt idx="290">
                        <c:v>305.06</c:v>
                      </c:pt>
                      <c:pt idx="291">
                        <c:v>307.01</c:v>
                      </c:pt>
                      <c:pt idx="292">
                        <c:v>308.024</c:v>
                      </c:pt>
                      <c:pt idx="293">
                        <c:v>309.03800000000001</c:v>
                      </c:pt>
                      <c:pt idx="294">
                        <c:v>310.05200000000002</c:v>
                      </c:pt>
                      <c:pt idx="295">
                        <c:v>311.06599999999997</c:v>
                      </c:pt>
                      <c:pt idx="296">
                        <c:v>312.08</c:v>
                      </c:pt>
                      <c:pt idx="297">
                        <c:v>313.09399999999999</c:v>
                      </c:pt>
                      <c:pt idx="298">
                        <c:v>314.108</c:v>
                      </c:pt>
                      <c:pt idx="299">
                        <c:v>315.12200000000001</c:v>
                      </c:pt>
                      <c:pt idx="300">
                        <c:v>316.13600000000002</c:v>
                      </c:pt>
                      <c:pt idx="301">
                        <c:v>317.14999999999998</c:v>
                      </c:pt>
                      <c:pt idx="302">
                        <c:v>318.16399999999999</c:v>
                      </c:pt>
                      <c:pt idx="303">
                        <c:v>319.178</c:v>
                      </c:pt>
                      <c:pt idx="304">
                        <c:v>320.19200000000001</c:v>
                      </c:pt>
                      <c:pt idx="305">
                        <c:v>321.20600000000002</c:v>
                      </c:pt>
                      <c:pt idx="306">
                        <c:v>322.22000000000003</c:v>
                      </c:pt>
                      <c:pt idx="307">
                        <c:v>323.23399999999998</c:v>
                      </c:pt>
                      <c:pt idx="308">
                        <c:v>324.24799999999999</c:v>
                      </c:pt>
                      <c:pt idx="309">
                        <c:v>325.262</c:v>
                      </c:pt>
                      <c:pt idx="310">
                        <c:v>326.27600000000001</c:v>
                      </c:pt>
                      <c:pt idx="311">
                        <c:v>327.29000000000002</c:v>
                      </c:pt>
                      <c:pt idx="312">
                        <c:v>328.30399999999997</c:v>
                      </c:pt>
                      <c:pt idx="313">
                        <c:v>329.31799999999998</c:v>
                      </c:pt>
                      <c:pt idx="314">
                        <c:v>330.33199999999999</c:v>
                      </c:pt>
                      <c:pt idx="315">
                        <c:v>331.346</c:v>
                      </c:pt>
                      <c:pt idx="316">
                        <c:v>332.36</c:v>
                      </c:pt>
                      <c:pt idx="317">
                        <c:v>333.37400000000002</c:v>
                      </c:pt>
                      <c:pt idx="318">
                        <c:v>334.38799999999998</c:v>
                      </c:pt>
                      <c:pt idx="319">
                        <c:v>335.40199999999999</c:v>
                      </c:pt>
                      <c:pt idx="320">
                        <c:v>336.416</c:v>
                      </c:pt>
                      <c:pt idx="321">
                        <c:v>337.43</c:v>
                      </c:pt>
                      <c:pt idx="322">
                        <c:v>338.44400000000002</c:v>
                      </c:pt>
                      <c:pt idx="323">
                        <c:v>339.45800000000003</c:v>
                      </c:pt>
                      <c:pt idx="324">
                        <c:v>340.47199999999998</c:v>
                      </c:pt>
                      <c:pt idx="325">
                        <c:v>341.48599999999999</c:v>
                      </c:pt>
                      <c:pt idx="326">
                        <c:v>342.5</c:v>
                      </c:pt>
                      <c:pt idx="327">
                        <c:v>343.51400000000001</c:v>
                      </c:pt>
                      <c:pt idx="328">
                        <c:v>344.52800000000002</c:v>
                      </c:pt>
                      <c:pt idx="329">
                        <c:v>345.54199999999997</c:v>
                      </c:pt>
                      <c:pt idx="330">
                        <c:v>346.55599999999998</c:v>
                      </c:pt>
                      <c:pt idx="331">
                        <c:v>347.57</c:v>
                      </c:pt>
                      <c:pt idx="332">
                        <c:v>348.584</c:v>
                      </c:pt>
                      <c:pt idx="333">
                        <c:v>349.59800000000001</c:v>
                      </c:pt>
                      <c:pt idx="334">
                        <c:v>350.61200000000002</c:v>
                      </c:pt>
                      <c:pt idx="335">
                        <c:v>351.62599999999998</c:v>
                      </c:pt>
                      <c:pt idx="336">
                        <c:v>352.64</c:v>
                      </c:pt>
                      <c:pt idx="337">
                        <c:v>353.654</c:v>
                      </c:pt>
                      <c:pt idx="338">
                        <c:v>354.66800000000001</c:v>
                      </c:pt>
                      <c:pt idx="339">
                        <c:v>355.68200000000002</c:v>
                      </c:pt>
                      <c:pt idx="340">
                        <c:v>356.69600000000003</c:v>
                      </c:pt>
                      <c:pt idx="341">
                        <c:v>357.71</c:v>
                      </c:pt>
                      <c:pt idx="342">
                        <c:v>358.72399999999999</c:v>
                      </c:pt>
                      <c:pt idx="343">
                        <c:v>360.113</c:v>
                      </c:pt>
                      <c:pt idx="344">
                        <c:v>361.12700000000001</c:v>
                      </c:pt>
                      <c:pt idx="345">
                        <c:v>362.14100000000002</c:v>
                      </c:pt>
                      <c:pt idx="346">
                        <c:v>363.15499999999997</c:v>
                      </c:pt>
                      <c:pt idx="347">
                        <c:v>364.16899999999998</c:v>
                      </c:pt>
                      <c:pt idx="348">
                        <c:v>365.18299999999999</c:v>
                      </c:pt>
                      <c:pt idx="349">
                        <c:v>367.08600000000001</c:v>
                      </c:pt>
                      <c:pt idx="350">
                        <c:v>368.1</c:v>
                      </c:pt>
                      <c:pt idx="351">
                        <c:v>369.11399999999998</c:v>
                      </c:pt>
                      <c:pt idx="352">
                        <c:v>370.12799999999999</c:v>
                      </c:pt>
                      <c:pt idx="353">
                        <c:v>371.142</c:v>
                      </c:pt>
                      <c:pt idx="354">
                        <c:v>372.15600000000001</c:v>
                      </c:pt>
                      <c:pt idx="355">
                        <c:v>373.17</c:v>
                      </c:pt>
                      <c:pt idx="356">
                        <c:v>374.18400000000003</c:v>
                      </c:pt>
                      <c:pt idx="357">
                        <c:v>375.19799999999998</c:v>
                      </c:pt>
                      <c:pt idx="358">
                        <c:v>376.21199999999999</c:v>
                      </c:pt>
                      <c:pt idx="359">
                        <c:v>377.226</c:v>
                      </c:pt>
                      <c:pt idx="360">
                        <c:v>378.24</c:v>
                      </c:pt>
                      <c:pt idx="361">
                        <c:v>379.25400000000002</c:v>
                      </c:pt>
                      <c:pt idx="362">
                        <c:v>380.26799999999997</c:v>
                      </c:pt>
                      <c:pt idx="363">
                        <c:v>381.28199999999998</c:v>
                      </c:pt>
                      <c:pt idx="364">
                        <c:v>382.29599999999999</c:v>
                      </c:pt>
                      <c:pt idx="365">
                        <c:v>383.31</c:v>
                      </c:pt>
                      <c:pt idx="366">
                        <c:v>384.32400000000001</c:v>
                      </c:pt>
                      <c:pt idx="367">
                        <c:v>385.33800000000002</c:v>
                      </c:pt>
                      <c:pt idx="368">
                        <c:v>386.35199999999998</c:v>
                      </c:pt>
                      <c:pt idx="369">
                        <c:v>387.36599999999999</c:v>
                      </c:pt>
                      <c:pt idx="370">
                        <c:v>388.38</c:v>
                      </c:pt>
                      <c:pt idx="371">
                        <c:v>389.39400000000001</c:v>
                      </c:pt>
                      <c:pt idx="372">
                        <c:v>390.40800000000002</c:v>
                      </c:pt>
                      <c:pt idx="373">
                        <c:v>391.42200000000003</c:v>
                      </c:pt>
                      <c:pt idx="374">
                        <c:v>392.43599999999998</c:v>
                      </c:pt>
                      <c:pt idx="375">
                        <c:v>393.45</c:v>
                      </c:pt>
                      <c:pt idx="376">
                        <c:v>394.464</c:v>
                      </c:pt>
                      <c:pt idx="377">
                        <c:v>395.47800000000001</c:v>
                      </c:pt>
                      <c:pt idx="378">
                        <c:v>396.49200000000002</c:v>
                      </c:pt>
                      <c:pt idx="379">
                        <c:v>397.50599999999997</c:v>
                      </c:pt>
                      <c:pt idx="380">
                        <c:v>398.52</c:v>
                      </c:pt>
                      <c:pt idx="381">
                        <c:v>399.53399999999999</c:v>
                      </c:pt>
                      <c:pt idx="382">
                        <c:v>400.548</c:v>
                      </c:pt>
                      <c:pt idx="383">
                        <c:v>401.56200000000001</c:v>
                      </c:pt>
                      <c:pt idx="384">
                        <c:v>402.57600000000002</c:v>
                      </c:pt>
                      <c:pt idx="385">
                        <c:v>403.59</c:v>
                      </c:pt>
                      <c:pt idx="386">
                        <c:v>404.60399999999998</c:v>
                      </c:pt>
                      <c:pt idx="387">
                        <c:v>405.61799999999999</c:v>
                      </c:pt>
                      <c:pt idx="388">
                        <c:v>406.63200000000001</c:v>
                      </c:pt>
                      <c:pt idx="389">
                        <c:v>407.64600000000002</c:v>
                      </c:pt>
                      <c:pt idx="390">
                        <c:v>408.66</c:v>
                      </c:pt>
                      <c:pt idx="391">
                        <c:v>409.67399999999998</c:v>
                      </c:pt>
                      <c:pt idx="392">
                        <c:v>410.68799999999999</c:v>
                      </c:pt>
                      <c:pt idx="393">
                        <c:v>411.702</c:v>
                      </c:pt>
                      <c:pt idx="394">
                        <c:v>412.71600000000001</c:v>
                      </c:pt>
                      <c:pt idx="395">
                        <c:v>413.73</c:v>
                      </c:pt>
                      <c:pt idx="396">
                        <c:v>414.74400000000003</c:v>
                      </c:pt>
                      <c:pt idx="397">
                        <c:v>415.75799999999998</c:v>
                      </c:pt>
                      <c:pt idx="398">
                        <c:v>416.77199999999999</c:v>
                      </c:pt>
                      <c:pt idx="399">
                        <c:v>417.786</c:v>
                      </c:pt>
                      <c:pt idx="400">
                        <c:v>418.8</c:v>
                      </c:pt>
                      <c:pt idx="401">
                        <c:v>420.18900000000002</c:v>
                      </c:pt>
                      <c:pt idx="402">
                        <c:v>421.20299999999997</c:v>
                      </c:pt>
                      <c:pt idx="403">
                        <c:v>422.21699999999998</c:v>
                      </c:pt>
                      <c:pt idx="404">
                        <c:v>423.23099999999999</c:v>
                      </c:pt>
                      <c:pt idx="405">
                        <c:v>424.245</c:v>
                      </c:pt>
                      <c:pt idx="406">
                        <c:v>425.25900000000001</c:v>
                      </c:pt>
                      <c:pt idx="407">
                        <c:v>427.209</c:v>
                      </c:pt>
                      <c:pt idx="408">
                        <c:v>428.22300000000001</c:v>
                      </c:pt>
                      <c:pt idx="409">
                        <c:v>429.23700000000002</c:v>
                      </c:pt>
                      <c:pt idx="410">
                        <c:v>430.25099999999998</c:v>
                      </c:pt>
                      <c:pt idx="411">
                        <c:v>431.26499999999999</c:v>
                      </c:pt>
                      <c:pt idx="412">
                        <c:v>432.279</c:v>
                      </c:pt>
                      <c:pt idx="413">
                        <c:v>433.29300000000001</c:v>
                      </c:pt>
                      <c:pt idx="414">
                        <c:v>434.30700000000002</c:v>
                      </c:pt>
                      <c:pt idx="415">
                        <c:v>435.32100000000003</c:v>
                      </c:pt>
                      <c:pt idx="416">
                        <c:v>436.33499999999998</c:v>
                      </c:pt>
                      <c:pt idx="417">
                        <c:v>437.34899999999999</c:v>
                      </c:pt>
                      <c:pt idx="418">
                        <c:v>438.363</c:v>
                      </c:pt>
                      <c:pt idx="419">
                        <c:v>439.37700000000001</c:v>
                      </c:pt>
                      <c:pt idx="420">
                        <c:v>440.39100000000002</c:v>
                      </c:pt>
                      <c:pt idx="421">
                        <c:v>441.40499999999997</c:v>
                      </c:pt>
                      <c:pt idx="422">
                        <c:v>442.41899999999998</c:v>
                      </c:pt>
                      <c:pt idx="423">
                        <c:v>443.43299999999999</c:v>
                      </c:pt>
                      <c:pt idx="424">
                        <c:v>444.447</c:v>
                      </c:pt>
                      <c:pt idx="425">
                        <c:v>445.46100000000001</c:v>
                      </c:pt>
                      <c:pt idx="426">
                        <c:v>446.47500000000002</c:v>
                      </c:pt>
                      <c:pt idx="427">
                        <c:v>447.48899999999998</c:v>
                      </c:pt>
                      <c:pt idx="428">
                        <c:v>448.50299999999999</c:v>
                      </c:pt>
                      <c:pt idx="429">
                        <c:v>449.517</c:v>
                      </c:pt>
                      <c:pt idx="430">
                        <c:v>450.53100000000001</c:v>
                      </c:pt>
                      <c:pt idx="431">
                        <c:v>451.54500000000002</c:v>
                      </c:pt>
                      <c:pt idx="432">
                        <c:v>452.55900000000003</c:v>
                      </c:pt>
                      <c:pt idx="433">
                        <c:v>453.57299999999998</c:v>
                      </c:pt>
                      <c:pt idx="434">
                        <c:v>454.58699999999999</c:v>
                      </c:pt>
                      <c:pt idx="435">
                        <c:v>455.601</c:v>
                      </c:pt>
                      <c:pt idx="436">
                        <c:v>456.61500000000001</c:v>
                      </c:pt>
                      <c:pt idx="437">
                        <c:v>457.62900000000002</c:v>
                      </c:pt>
                      <c:pt idx="438">
                        <c:v>458.64299999999997</c:v>
                      </c:pt>
                      <c:pt idx="439">
                        <c:v>459.65699999999998</c:v>
                      </c:pt>
                      <c:pt idx="440">
                        <c:v>460.67099999999999</c:v>
                      </c:pt>
                      <c:pt idx="441">
                        <c:v>461.685</c:v>
                      </c:pt>
                      <c:pt idx="442">
                        <c:v>462.69900000000001</c:v>
                      </c:pt>
                      <c:pt idx="443">
                        <c:v>463.71300000000002</c:v>
                      </c:pt>
                      <c:pt idx="444">
                        <c:v>464.72699999999998</c:v>
                      </c:pt>
                      <c:pt idx="445">
                        <c:v>465.74099999999999</c:v>
                      </c:pt>
                      <c:pt idx="446">
                        <c:v>466.755</c:v>
                      </c:pt>
                      <c:pt idx="447">
                        <c:v>467.76900000000001</c:v>
                      </c:pt>
                      <c:pt idx="448">
                        <c:v>468.78300000000002</c:v>
                      </c:pt>
                      <c:pt idx="449">
                        <c:v>469.79700000000003</c:v>
                      </c:pt>
                      <c:pt idx="450">
                        <c:v>470.81099999999998</c:v>
                      </c:pt>
                      <c:pt idx="451">
                        <c:v>471.82499999999999</c:v>
                      </c:pt>
                      <c:pt idx="452">
                        <c:v>472.839</c:v>
                      </c:pt>
                      <c:pt idx="453">
                        <c:v>473.85300000000001</c:v>
                      </c:pt>
                      <c:pt idx="454">
                        <c:v>474.86700000000002</c:v>
                      </c:pt>
                      <c:pt idx="455">
                        <c:v>475.88099999999997</c:v>
                      </c:pt>
                      <c:pt idx="456">
                        <c:v>476.89499999999998</c:v>
                      </c:pt>
                      <c:pt idx="457">
                        <c:v>477.90899999999999</c:v>
                      </c:pt>
                      <c:pt idx="458">
                        <c:v>478.923</c:v>
                      </c:pt>
                      <c:pt idx="459">
                        <c:v>480.358</c:v>
                      </c:pt>
                      <c:pt idx="460">
                        <c:v>481.38799999999998</c:v>
                      </c:pt>
                      <c:pt idx="461">
                        <c:v>482.40199999999999</c:v>
                      </c:pt>
                      <c:pt idx="462">
                        <c:v>483.416</c:v>
                      </c:pt>
                      <c:pt idx="463">
                        <c:v>484.43</c:v>
                      </c:pt>
                      <c:pt idx="464">
                        <c:v>485.44400000000002</c:v>
                      </c:pt>
                      <c:pt idx="465">
                        <c:v>487.363</c:v>
                      </c:pt>
                      <c:pt idx="466">
                        <c:v>488.37700000000001</c:v>
                      </c:pt>
                      <c:pt idx="467">
                        <c:v>489.39100000000002</c:v>
                      </c:pt>
                      <c:pt idx="468">
                        <c:v>490.40499999999997</c:v>
                      </c:pt>
                      <c:pt idx="469">
                        <c:v>491.41899999999998</c:v>
                      </c:pt>
                      <c:pt idx="470">
                        <c:v>492.43299999999999</c:v>
                      </c:pt>
                      <c:pt idx="471">
                        <c:v>493.447</c:v>
                      </c:pt>
                      <c:pt idx="472">
                        <c:v>494.46100000000001</c:v>
                      </c:pt>
                      <c:pt idx="473">
                        <c:v>495.47500000000002</c:v>
                      </c:pt>
                      <c:pt idx="474">
                        <c:v>496.48899999999998</c:v>
                      </c:pt>
                      <c:pt idx="475">
                        <c:v>497.50299999999999</c:v>
                      </c:pt>
                      <c:pt idx="476">
                        <c:v>498.517</c:v>
                      </c:pt>
                      <c:pt idx="477">
                        <c:v>499.53100000000001</c:v>
                      </c:pt>
                      <c:pt idx="478">
                        <c:v>500.54500000000002</c:v>
                      </c:pt>
                      <c:pt idx="479">
                        <c:v>501.55900000000003</c:v>
                      </c:pt>
                      <c:pt idx="480">
                        <c:v>502.57299999999998</c:v>
                      </c:pt>
                      <c:pt idx="481">
                        <c:v>503.58699999999999</c:v>
                      </c:pt>
                      <c:pt idx="482">
                        <c:v>504.601</c:v>
                      </c:pt>
                      <c:pt idx="483">
                        <c:v>505.61500000000001</c:v>
                      </c:pt>
                      <c:pt idx="484">
                        <c:v>506.62900000000002</c:v>
                      </c:pt>
                      <c:pt idx="485">
                        <c:v>507.64299999999997</c:v>
                      </c:pt>
                      <c:pt idx="486">
                        <c:v>508.65699999999998</c:v>
                      </c:pt>
                      <c:pt idx="487">
                        <c:v>509.67099999999999</c:v>
                      </c:pt>
                      <c:pt idx="488">
                        <c:v>510.685</c:v>
                      </c:pt>
                      <c:pt idx="489">
                        <c:v>511.69900000000001</c:v>
                      </c:pt>
                      <c:pt idx="490">
                        <c:v>512.71299999999997</c:v>
                      </c:pt>
                      <c:pt idx="491">
                        <c:v>513.72699999999998</c:v>
                      </c:pt>
                      <c:pt idx="492">
                        <c:v>514.74099999999999</c:v>
                      </c:pt>
                      <c:pt idx="493">
                        <c:v>515.755</c:v>
                      </c:pt>
                      <c:pt idx="494">
                        <c:v>516.76900000000001</c:v>
                      </c:pt>
                      <c:pt idx="495">
                        <c:v>517.78300000000002</c:v>
                      </c:pt>
                      <c:pt idx="496">
                        <c:v>518.79700000000003</c:v>
                      </c:pt>
                      <c:pt idx="497">
                        <c:v>519.81100000000004</c:v>
                      </c:pt>
                      <c:pt idx="498">
                        <c:v>520.82500000000005</c:v>
                      </c:pt>
                      <c:pt idx="499">
                        <c:v>521.83900000000006</c:v>
                      </c:pt>
                      <c:pt idx="500">
                        <c:v>522.85299999999995</c:v>
                      </c:pt>
                      <c:pt idx="501">
                        <c:v>523.86699999999996</c:v>
                      </c:pt>
                      <c:pt idx="502">
                        <c:v>524.88099999999997</c:v>
                      </c:pt>
                      <c:pt idx="503">
                        <c:v>525.89499999999998</c:v>
                      </c:pt>
                      <c:pt idx="504">
                        <c:v>526.90899999999999</c:v>
                      </c:pt>
                      <c:pt idx="505">
                        <c:v>527.923</c:v>
                      </c:pt>
                      <c:pt idx="506">
                        <c:v>528.93700000000001</c:v>
                      </c:pt>
                      <c:pt idx="507">
                        <c:v>529.95100000000002</c:v>
                      </c:pt>
                      <c:pt idx="508">
                        <c:v>530.96500000000003</c:v>
                      </c:pt>
                      <c:pt idx="509">
                        <c:v>531.97900000000004</c:v>
                      </c:pt>
                      <c:pt idx="510">
                        <c:v>532.99300000000005</c:v>
                      </c:pt>
                      <c:pt idx="511">
                        <c:v>534.00699999999995</c:v>
                      </c:pt>
                      <c:pt idx="512">
                        <c:v>535.02099999999996</c:v>
                      </c:pt>
                      <c:pt idx="513">
                        <c:v>536.03499999999997</c:v>
                      </c:pt>
                      <c:pt idx="514">
                        <c:v>537.04899999999998</c:v>
                      </c:pt>
                      <c:pt idx="515">
                        <c:v>538.06299999999999</c:v>
                      </c:pt>
                      <c:pt idx="516">
                        <c:v>539.077</c:v>
                      </c:pt>
                      <c:pt idx="517">
                        <c:v>540.51199999999994</c:v>
                      </c:pt>
                      <c:pt idx="518">
                        <c:v>541.54200000000003</c:v>
                      </c:pt>
                      <c:pt idx="519">
                        <c:v>542.55600000000004</c:v>
                      </c:pt>
                      <c:pt idx="520">
                        <c:v>543.57000000000005</c:v>
                      </c:pt>
                      <c:pt idx="521">
                        <c:v>544.58399999999995</c:v>
                      </c:pt>
                      <c:pt idx="522">
                        <c:v>545.59799999999996</c:v>
                      </c:pt>
                      <c:pt idx="523">
                        <c:v>547.53200000000004</c:v>
                      </c:pt>
                      <c:pt idx="524">
                        <c:v>548.54600000000005</c:v>
                      </c:pt>
                      <c:pt idx="525">
                        <c:v>549.55999999999995</c:v>
                      </c:pt>
                      <c:pt idx="526">
                        <c:v>550.57399999999996</c:v>
                      </c:pt>
                      <c:pt idx="527">
                        <c:v>551.58799999999997</c:v>
                      </c:pt>
                      <c:pt idx="528">
                        <c:v>552.60199999999998</c:v>
                      </c:pt>
                      <c:pt idx="529">
                        <c:v>553.61599999999999</c:v>
                      </c:pt>
                      <c:pt idx="530">
                        <c:v>554.63</c:v>
                      </c:pt>
                      <c:pt idx="531">
                        <c:v>555.64400000000001</c:v>
                      </c:pt>
                      <c:pt idx="532">
                        <c:v>556.65800000000002</c:v>
                      </c:pt>
                      <c:pt idx="533">
                        <c:v>557.67200000000003</c:v>
                      </c:pt>
                      <c:pt idx="534">
                        <c:v>558.68600000000004</c:v>
                      </c:pt>
                      <c:pt idx="535">
                        <c:v>559.70000000000005</c:v>
                      </c:pt>
                      <c:pt idx="536">
                        <c:v>560.71400000000006</c:v>
                      </c:pt>
                      <c:pt idx="537">
                        <c:v>561.72799999999995</c:v>
                      </c:pt>
                      <c:pt idx="538">
                        <c:v>562.74199999999996</c:v>
                      </c:pt>
                      <c:pt idx="539">
                        <c:v>563.75599999999997</c:v>
                      </c:pt>
                      <c:pt idx="540">
                        <c:v>564.77</c:v>
                      </c:pt>
                      <c:pt idx="541">
                        <c:v>565.78399999999999</c:v>
                      </c:pt>
                      <c:pt idx="542">
                        <c:v>566.798</c:v>
                      </c:pt>
                      <c:pt idx="543">
                        <c:v>567.81200000000001</c:v>
                      </c:pt>
                      <c:pt idx="544">
                        <c:v>568.82600000000002</c:v>
                      </c:pt>
                      <c:pt idx="545">
                        <c:v>569.84</c:v>
                      </c:pt>
                      <c:pt idx="546">
                        <c:v>570.85400000000004</c:v>
                      </c:pt>
                      <c:pt idx="547">
                        <c:v>571.86800000000005</c:v>
                      </c:pt>
                      <c:pt idx="548">
                        <c:v>572.88199999999995</c:v>
                      </c:pt>
                      <c:pt idx="549">
                        <c:v>573.89599999999996</c:v>
                      </c:pt>
                      <c:pt idx="550">
                        <c:v>574.91</c:v>
                      </c:pt>
                      <c:pt idx="551">
                        <c:v>575.92399999999998</c:v>
                      </c:pt>
                      <c:pt idx="552">
                        <c:v>576.93799999999999</c:v>
                      </c:pt>
                      <c:pt idx="553">
                        <c:v>577.952</c:v>
                      </c:pt>
                      <c:pt idx="554">
                        <c:v>578.96600000000001</c:v>
                      </c:pt>
                      <c:pt idx="555">
                        <c:v>579.98</c:v>
                      </c:pt>
                      <c:pt idx="556">
                        <c:v>580.99400000000003</c:v>
                      </c:pt>
                      <c:pt idx="557">
                        <c:v>582.00800000000004</c:v>
                      </c:pt>
                      <c:pt idx="558">
                        <c:v>583.02200000000005</c:v>
                      </c:pt>
                      <c:pt idx="559">
                        <c:v>584.03599999999994</c:v>
                      </c:pt>
                      <c:pt idx="560">
                        <c:v>585.04999999999995</c:v>
                      </c:pt>
                      <c:pt idx="561">
                        <c:v>586.06399999999996</c:v>
                      </c:pt>
                      <c:pt idx="562">
                        <c:v>587.07799999999997</c:v>
                      </c:pt>
                      <c:pt idx="563">
                        <c:v>588.09199999999998</c:v>
                      </c:pt>
                      <c:pt idx="564">
                        <c:v>589.10599999999999</c:v>
                      </c:pt>
                      <c:pt idx="565">
                        <c:v>590.12</c:v>
                      </c:pt>
                      <c:pt idx="566">
                        <c:v>591.13400000000001</c:v>
                      </c:pt>
                      <c:pt idx="567">
                        <c:v>592.14800000000002</c:v>
                      </c:pt>
                      <c:pt idx="568">
                        <c:v>593.16300000000001</c:v>
                      </c:pt>
                      <c:pt idx="569">
                        <c:v>594.17700000000002</c:v>
                      </c:pt>
                      <c:pt idx="570">
                        <c:v>595.19100000000003</c:v>
                      </c:pt>
                      <c:pt idx="571">
                        <c:v>596.20500000000004</c:v>
                      </c:pt>
                      <c:pt idx="572">
                        <c:v>597.21900000000005</c:v>
                      </c:pt>
                      <c:pt idx="573">
                        <c:v>598.23299999999995</c:v>
                      </c:pt>
                      <c:pt idx="574">
                        <c:v>599.24699999999996</c:v>
                      </c:pt>
                      <c:pt idx="575">
                        <c:v>600.71299999999997</c:v>
                      </c:pt>
                      <c:pt idx="576">
                        <c:v>601.72699999999998</c:v>
                      </c:pt>
                      <c:pt idx="577">
                        <c:v>602.74099999999999</c:v>
                      </c:pt>
                      <c:pt idx="578">
                        <c:v>603.755</c:v>
                      </c:pt>
                      <c:pt idx="579">
                        <c:v>604.76900000000001</c:v>
                      </c:pt>
                      <c:pt idx="580">
                        <c:v>605.78300000000002</c:v>
                      </c:pt>
                      <c:pt idx="581">
                        <c:v>607.71699999999998</c:v>
                      </c:pt>
                      <c:pt idx="582">
                        <c:v>608.74699999999996</c:v>
                      </c:pt>
                      <c:pt idx="583">
                        <c:v>609.76099999999997</c:v>
                      </c:pt>
                      <c:pt idx="584">
                        <c:v>610.77499999999998</c:v>
                      </c:pt>
                      <c:pt idx="585">
                        <c:v>611.78899999999999</c:v>
                      </c:pt>
                      <c:pt idx="586">
                        <c:v>612.803</c:v>
                      </c:pt>
                      <c:pt idx="587">
                        <c:v>613.81700000000001</c:v>
                      </c:pt>
                      <c:pt idx="588">
                        <c:v>614.83100000000002</c:v>
                      </c:pt>
                      <c:pt idx="589">
                        <c:v>615.84500000000003</c:v>
                      </c:pt>
                      <c:pt idx="590">
                        <c:v>616.85900000000004</c:v>
                      </c:pt>
                      <c:pt idx="591">
                        <c:v>617.87300000000005</c:v>
                      </c:pt>
                      <c:pt idx="592">
                        <c:v>618.88699999999994</c:v>
                      </c:pt>
                      <c:pt idx="593">
                        <c:v>619.90099999999995</c:v>
                      </c:pt>
                      <c:pt idx="594">
                        <c:v>620.91499999999996</c:v>
                      </c:pt>
                      <c:pt idx="595">
                        <c:v>621.92899999999997</c:v>
                      </c:pt>
                      <c:pt idx="596">
                        <c:v>622.94299999999998</c:v>
                      </c:pt>
                      <c:pt idx="597">
                        <c:v>623.95699999999999</c:v>
                      </c:pt>
                      <c:pt idx="598">
                        <c:v>624.971</c:v>
                      </c:pt>
                      <c:pt idx="599">
                        <c:v>625.98500000000001</c:v>
                      </c:pt>
                      <c:pt idx="600">
                        <c:v>626.99900000000002</c:v>
                      </c:pt>
                      <c:pt idx="601">
                        <c:v>628.01300000000003</c:v>
                      </c:pt>
                      <c:pt idx="602">
                        <c:v>629.02700000000004</c:v>
                      </c:pt>
                      <c:pt idx="603">
                        <c:v>630.04100000000005</c:v>
                      </c:pt>
                      <c:pt idx="604">
                        <c:v>631.05499999999995</c:v>
                      </c:pt>
                      <c:pt idx="605">
                        <c:v>632.06899999999996</c:v>
                      </c:pt>
                      <c:pt idx="606">
                        <c:v>633.08299999999997</c:v>
                      </c:pt>
                      <c:pt idx="607">
                        <c:v>634.09699999999998</c:v>
                      </c:pt>
                      <c:pt idx="608">
                        <c:v>635.11099999999999</c:v>
                      </c:pt>
                      <c:pt idx="609">
                        <c:v>636.125</c:v>
                      </c:pt>
                      <c:pt idx="610">
                        <c:v>637.13900000000001</c:v>
                      </c:pt>
                      <c:pt idx="611">
                        <c:v>638.15300000000002</c:v>
                      </c:pt>
                      <c:pt idx="612">
                        <c:v>639.16700000000003</c:v>
                      </c:pt>
                      <c:pt idx="613">
                        <c:v>640.18100000000004</c:v>
                      </c:pt>
                      <c:pt idx="614">
                        <c:v>641.19500000000005</c:v>
                      </c:pt>
                      <c:pt idx="615">
                        <c:v>642.20899999999995</c:v>
                      </c:pt>
                      <c:pt idx="616">
                        <c:v>643.22299999999996</c:v>
                      </c:pt>
                      <c:pt idx="617">
                        <c:v>644.23699999999997</c:v>
                      </c:pt>
                      <c:pt idx="618">
                        <c:v>645.25099999999998</c:v>
                      </c:pt>
                      <c:pt idx="619">
                        <c:v>646.26499999999999</c:v>
                      </c:pt>
                      <c:pt idx="620">
                        <c:v>647.279</c:v>
                      </c:pt>
                      <c:pt idx="621">
                        <c:v>648.29300000000001</c:v>
                      </c:pt>
                      <c:pt idx="622">
                        <c:v>649.30700000000002</c:v>
                      </c:pt>
                      <c:pt idx="623">
                        <c:v>650.32100000000003</c:v>
                      </c:pt>
                      <c:pt idx="624">
                        <c:v>651.33500000000004</c:v>
                      </c:pt>
                      <c:pt idx="625">
                        <c:v>652.34900000000005</c:v>
                      </c:pt>
                      <c:pt idx="626">
                        <c:v>653.36300000000006</c:v>
                      </c:pt>
                      <c:pt idx="627">
                        <c:v>654.37699999999995</c:v>
                      </c:pt>
                      <c:pt idx="628">
                        <c:v>655.39099999999996</c:v>
                      </c:pt>
                      <c:pt idx="629">
                        <c:v>656.40499999999997</c:v>
                      </c:pt>
                      <c:pt idx="630">
                        <c:v>657.41899999999998</c:v>
                      </c:pt>
                      <c:pt idx="631">
                        <c:v>658.43299999999999</c:v>
                      </c:pt>
                      <c:pt idx="632">
                        <c:v>659.447</c:v>
                      </c:pt>
                      <c:pt idx="633">
                        <c:v>660.83600000000001</c:v>
                      </c:pt>
                      <c:pt idx="634">
                        <c:v>661.85</c:v>
                      </c:pt>
                      <c:pt idx="635">
                        <c:v>662.86400000000003</c:v>
                      </c:pt>
                      <c:pt idx="636">
                        <c:v>663.87800000000004</c:v>
                      </c:pt>
                      <c:pt idx="637">
                        <c:v>664.89200000000005</c:v>
                      </c:pt>
                      <c:pt idx="638">
                        <c:v>665.90599999999995</c:v>
                      </c:pt>
                      <c:pt idx="639">
                        <c:v>667.85599999999999</c:v>
                      </c:pt>
                      <c:pt idx="640">
                        <c:v>668.87</c:v>
                      </c:pt>
                      <c:pt idx="641">
                        <c:v>669.88400000000001</c:v>
                      </c:pt>
                      <c:pt idx="642">
                        <c:v>670.89800000000002</c:v>
                      </c:pt>
                      <c:pt idx="643">
                        <c:v>671.91200000000003</c:v>
                      </c:pt>
                      <c:pt idx="644">
                        <c:v>672.92600000000004</c:v>
                      </c:pt>
                      <c:pt idx="645">
                        <c:v>673.94</c:v>
                      </c:pt>
                      <c:pt idx="646">
                        <c:v>674.95399999999995</c:v>
                      </c:pt>
                      <c:pt idx="647">
                        <c:v>675.96799999999996</c:v>
                      </c:pt>
                      <c:pt idx="648">
                        <c:v>676.98199999999997</c:v>
                      </c:pt>
                      <c:pt idx="649">
                        <c:v>677.99599999999998</c:v>
                      </c:pt>
                      <c:pt idx="650">
                        <c:v>679.01</c:v>
                      </c:pt>
                      <c:pt idx="651">
                        <c:v>680.024</c:v>
                      </c:pt>
                      <c:pt idx="652">
                        <c:v>681.03800000000001</c:v>
                      </c:pt>
                      <c:pt idx="653">
                        <c:v>682.05200000000002</c:v>
                      </c:pt>
                      <c:pt idx="654">
                        <c:v>683.06600000000003</c:v>
                      </c:pt>
                      <c:pt idx="655">
                        <c:v>684.08</c:v>
                      </c:pt>
                      <c:pt idx="656">
                        <c:v>685.09400000000005</c:v>
                      </c:pt>
                      <c:pt idx="657">
                        <c:v>686.10799999999995</c:v>
                      </c:pt>
                      <c:pt idx="658">
                        <c:v>687.12199999999996</c:v>
                      </c:pt>
                      <c:pt idx="659">
                        <c:v>688.13599999999997</c:v>
                      </c:pt>
                      <c:pt idx="660">
                        <c:v>689.15</c:v>
                      </c:pt>
                      <c:pt idx="661">
                        <c:v>690.16399999999999</c:v>
                      </c:pt>
                      <c:pt idx="662">
                        <c:v>691.178</c:v>
                      </c:pt>
                      <c:pt idx="663">
                        <c:v>692.19200000000001</c:v>
                      </c:pt>
                      <c:pt idx="664">
                        <c:v>693.20600000000002</c:v>
                      </c:pt>
                      <c:pt idx="665">
                        <c:v>694.22</c:v>
                      </c:pt>
                      <c:pt idx="666">
                        <c:v>695.23400000000004</c:v>
                      </c:pt>
                      <c:pt idx="667">
                        <c:v>696.24800000000005</c:v>
                      </c:pt>
                      <c:pt idx="668">
                        <c:v>697.26199999999994</c:v>
                      </c:pt>
                      <c:pt idx="669">
                        <c:v>698.27599999999995</c:v>
                      </c:pt>
                      <c:pt idx="670">
                        <c:v>699.29</c:v>
                      </c:pt>
                      <c:pt idx="671">
                        <c:v>700.30399999999997</c:v>
                      </c:pt>
                      <c:pt idx="672">
                        <c:v>701.31799999999998</c:v>
                      </c:pt>
                      <c:pt idx="673">
                        <c:v>702.33199999999999</c:v>
                      </c:pt>
                      <c:pt idx="674">
                        <c:v>703.346</c:v>
                      </c:pt>
                      <c:pt idx="675">
                        <c:v>704.36</c:v>
                      </c:pt>
                      <c:pt idx="676">
                        <c:v>705.37400000000002</c:v>
                      </c:pt>
                      <c:pt idx="677">
                        <c:v>706.38800000000003</c:v>
                      </c:pt>
                      <c:pt idx="678">
                        <c:v>707.40200000000004</c:v>
                      </c:pt>
                      <c:pt idx="679">
                        <c:v>708.41600000000005</c:v>
                      </c:pt>
                      <c:pt idx="680">
                        <c:v>709.43</c:v>
                      </c:pt>
                      <c:pt idx="681">
                        <c:v>710.44399999999996</c:v>
                      </c:pt>
                      <c:pt idx="682">
                        <c:v>711.45799999999997</c:v>
                      </c:pt>
                      <c:pt idx="683">
                        <c:v>712.47199999999998</c:v>
                      </c:pt>
                      <c:pt idx="684">
                        <c:v>713.48599999999999</c:v>
                      </c:pt>
                      <c:pt idx="685">
                        <c:v>714.5</c:v>
                      </c:pt>
                      <c:pt idx="686">
                        <c:v>715.51400000000001</c:v>
                      </c:pt>
                      <c:pt idx="687">
                        <c:v>716.52800000000002</c:v>
                      </c:pt>
                      <c:pt idx="688">
                        <c:v>717.54200000000003</c:v>
                      </c:pt>
                      <c:pt idx="689">
                        <c:v>718.55600000000004</c:v>
                      </c:pt>
                      <c:pt idx="690">
                        <c:v>719.57</c:v>
                      </c:pt>
                      <c:pt idx="691">
                        <c:v>721.03700000000003</c:v>
                      </c:pt>
                      <c:pt idx="692">
                        <c:v>722.06600000000003</c:v>
                      </c:pt>
                      <c:pt idx="693">
                        <c:v>723.08</c:v>
                      </c:pt>
                      <c:pt idx="694">
                        <c:v>724.09400000000005</c:v>
                      </c:pt>
                      <c:pt idx="695">
                        <c:v>725.10799999999995</c:v>
                      </c:pt>
                      <c:pt idx="696">
                        <c:v>726.12199999999996</c:v>
                      </c:pt>
                      <c:pt idx="697">
                        <c:v>728.05700000000002</c:v>
                      </c:pt>
                      <c:pt idx="698">
                        <c:v>729.07100000000003</c:v>
                      </c:pt>
                      <c:pt idx="699">
                        <c:v>730.08500000000004</c:v>
                      </c:pt>
                      <c:pt idx="700">
                        <c:v>731.09900000000005</c:v>
                      </c:pt>
                      <c:pt idx="701">
                        <c:v>732.11300000000006</c:v>
                      </c:pt>
                      <c:pt idx="702">
                        <c:v>733.12699999999995</c:v>
                      </c:pt>
                      <c:pt idx="703">
                        <c:v>734.14099999999996</c:v>
                      </c:pt>
                      <c:pt idx="704">
                        <c:v>735.15499999999997</c:v>
                      </c:pt>
                      <c:pt idx="705">
                        <c:v>736.16899999999998</c:v>
                      </c:pt>
                      <c:pt idx="706">
                        <c:v>737.18299999999999</c:v>
                      </c:pt>
                      <c:pt idx="707">
                        <c:v>738.197</c:v>
                      </c:pt>
                      <c:pt idx="708">
                        <c:v>739.21100000000001</c:v>
                      </c:pt>
                      <c:pt idx="709">
                        <c:v>740.22500000000002</c:v>
                      </c:pt>
                      <c:pt idx="710">
                        <c:v>741.23900000000003</c:v>
                      </c:pt>
                      <c:pt idx="711">
                        <c:v>742.25300000000004</c:v>
                      </c:pt>
                      <c:pt idx="712">
                        <c:v>743.26700000000005</c:v>
                      </c:pt>
                      <c:pt idx="713">
                        <c:v>744.28099999999995</c:v>
                      </c:pt>
                      <c:pt idx="714">
                        <c:v>745.29499999999996</c:v>
                      </c:pt>
                      <c:pt idx="715">
                        <c:v>746.30899999999997</c:v>
                      </c:pt>
                      <c:pt idx="716">
                        <c:v>747.32299999999998</c:v>
                      </c:pt>
                      <c:pt idx="717">
                        <c:v>748.33699999999999</c:v>
                      </c:pt>
                      <c:pt idx="718">
                        <c:v>749.351</c:v>
                      </c:pt>
                      <c:pt idx="719">
                        <c:v>750.36500000000001</c:v>
                      </c:pt>
                      <c:pt idx="720">
                        <c:v>751.37900000000002</c:v>
                      </c:pt>
                      <c:pt idx="721">
                        <c:v>752.39300000000003</c:v>
                      </c:pt>
                      <c:pt idx="722">
                        <c:v>753.40700000000004</c:v>
                      </c:pt>
                      <c:pt idx="723">
                        <c:v>754.42100000000005</c:v>
                      </c:pt>
                      <c:pt idx="724">
                        <c:v>755.43499999999995</c:v>
                      </c:pt>
                      <c:pt idx="725">
                        <c:v>756.44899999999996</c:v>
                      </c:pt>
                      <c:pt idx="726">
                        <c:v>757.46299999999997</c:v>
                      </c:pt>
                      <c:pt idx="727">
                        <c:v>758.47699999999998</c:v>
                      </c:pt>
                      <c:pt idx="728">
                        <c:v>759.49099999999999</c:v>
                      </c:pt>
                      <c:pt idx="729">
                        <c:v>760.505</c:v>
                      </c:pt>
                      <c:pt idx="730">
                        <c:v>761.51900000000001</c:v>
                      </c:pt>
                      <c:pt idx="731">
                        <c:v>762.53300000000002</c:v>
                      </c:pt>
                      <c:pt idx="732">
                        <c:v>763.54700000000003</c:v>
                      </c:pt>
                      <c:pt idx="733">
                        <c:v>764.56100000000004</c:v>
                      </c:pt>
                      <c:pt idx="734">
                        <c:v>765.57500000000005</c:v>
                      </c:pt>
                      <c:pt idx="735">
                        <c:v>766.58900000000006</c:v>
                      </c:pt>
                      <c:pt idx="736">
                        <c:v>767.60299999999995</c:v>
                      </c:pt>
                      <c:pt idx="737">
                        <c:v>768.61699999999996</c:v>
                      </c:pt>
                      <c:pt idx="738">
                        <c:v>769.63099999999997</c:v>
                      </c:pt>
                      <c:pt idx="739">
                        <c:v>770.64499999999998</c:v>
                      </c:pt>
                      <c:pt idx="740">
                        <c:v>771.65899999999999</c:v>
                      </c:pt>
                      <c:pt idx="741">
                        <c:v>772.673</c:v>
                      </c:pt>
                      <c:pt idx="742">
                        <c:v>773.68700000000001</c:v>
                      </c:pt>
                      <c:pt idx="743">
                        <c:v>774.70100000000002</c:v>
                      </c:pt>
                      <c:pt idx="744">
                        <c:v>775.71500000000003</c:v>
                      </c:pt>
                      <c:pt idx="745">
                        <c:v>776.72900000000004</c:v>
                      </c:pt>
                      <c:pt idx="746">
                        <c:v>777.74300000000005</c:v>
                      </c:pt>
                      <c:pt idx="747">
                        <c:v>778.75699999999995</c:v>
                      </c:pt>
                      <c:pt idx="748">
                        <c:v>779.77099999999996</c:v>
                      </c:pt>
                      <c:pt idx="749">
                        <c:v>781.15899999999999</c:v>
                      </c:pt>
                      <c:pt idx="750">
                        <c:v>782.173</c:v>
                      </c:pt>
                      <c:pt idx="751">
                        <c:v>783.18700000000001</c:v>
                      </c:pt>
                      <c:pt idx="752">
                        <c:v>784.20100000000002</c:v>
                      </c:pt>
                      <c:pt idx="753">
                        <c:v>785.21500000000003</c:v>
                      </c:pt>
                      <c:pt idx="754">
                        <c:v>786.22900000000004</c:v>
                      </c:pt>
                      <c:pt idx="755">
                        <c:v>788.13300000000004</c:v>
                      </c:pt>
                      <c:pt idx="756">
                        <c:v>789.14700000000005</c:v>
                      </c:pt>
                      <c:pt idx="757">
                        <c:v>790.16099999999994</c:v>
                      </c:pt>
                      <c:pt idx="758">
                        <c:v>791.17499999999995</c:v>
                      </c:pt>
                      <c:pt idx="759">
                        <c:v>792.18899999999996</c:v>
                      </c:pt>
                      <c:pt idx="760">
                        <c:v>793.20299999999997</c:v>
                      </c:pt>
                      <c:pt idx="761">
                        <c:v>794.21699999999998</c:v>
                      </c:pt>
                      <c:pt idx="762">
                        <c:v>795.23099999999999</c:v>
                      </c:pt>
                      <c:pt idx="763">
                        <c:v>796.245</c:v>
                      </c:pt>
                      <c:pt idx="764">
                        <c:v>797.25900000000001</c:v>
                      </c:pt>
                      <c:pt idx="765">
                        <c:v>798.27300000000002</c:v>
                      </c:pt>
                      <c:pt idx="766">
                        <c:v>799.28700000000003</c:v>
                      </c:pt>
                      <c:pt idx="767">
                        <c:v>800.30100000000004</c:v>
                      </c:pt>
                      <c:pt idx="768">
                        <c:v>801.31500000000005</c:v>
                      </c:pt>
                      <c:pt idx="769">
                        <c:v>802.32899999999995</c:v>
                      </c:pt>
                      <c:pt idx="770">
                        <c:v>803.34299999999996</c:v>
                      </c:pt>
                      <c:pt idx="771">
                        <c:v>804.35699999999997</c:v>
                      </c:pt>
                      <c:pt idx="772">
                        <c:v>805.37099999999998</c:v>
                      </c:pt>
                      <c:pt idx="773">
                        <c:v>806.38499999999999</c:v>
                      </c:pt>
                      <c:pt idx="774">
                        <c:v>807.399</c:v>
                      </c:pt>
                      <c:pt idx="775">
                        <c:v>808.41300000000001</c:v>
                      </c:pt>
                      <c:pt idx="776">
                        <c:v>809.42700000000002</c:v>
                      </c:pt>
                      <c:pt idx="777">
                        <c:v>810.44100000000003</c:v>
                      </c:pt>
                      <c:pt idx="778">
                        <c:v>811.45500000000004</c:v>
                      </c:pt>
                      <c:pt idx="779">
                        <c:v>812.46900000000005</c:v>
                      </c:pt>
                      <c:pt idx="780">
                        <c:v>813.48299999999995</c:v>
                      </c:pt>
                      <c:pt idx="781">
                        <c:v>814.49699999999996</c:v>
                      </c:pt>
                      <c:pt idx="782">
                        <c:v>815.51099999999997</c:v>
                      </c:pt>
                      <c:pt idx="783">
                        <c:v>816.52499999999998</c:v>
                      </c:pt>
                      <c:pt idx="784">
                        <c:v>817.53899999999999</c:v>
                      </c:pt>
                      <c:pt idx="785">
                        <c:v>818.553</c:v>
                      </c:pt>
                      <c:pt idx="786">
                        <c:v>819.56700000000001</c:v>
                      </c:pt>
                      <c:pt idx="787">
                        <c:v>820.58100000000002</c:v>
                      </c:pt>
                      <c:pt idx="788">
                        <c:v>821.59500000000003</c:v>
                      </c:pt>
                      <c:pt idx="789">
                        <c:v>822.60900000000004</c:v>
                      </c:pt>
                      <c:pt idx="790">
                        <c:v>823.62300000000005</c:v>
                      </c:pt>
                      <c:pt idx="791">
                        <c:v>824.63699999999994</c:v>
                      </c:pt>
                      <c:pt idx="792">
                        <c:v>825.65099999999995</c:v>
                      </c:pt>
                      <c:pt idx="793">
                        <c:v>826.66499999999996</c:v>
                      </c:pt>
                      <c:pt idx="794">
                        <c:v>827.67899999999997</c:v>
                      </c:pt>
                      <c:pt idx="795">
                        <c:v>828.69299999999998</c:v>
                      </c:pt>
                      <c:pt idx="796">
                        <c:v>829.70699999999999</c:v>
                      </c:pt>
                      <c:pt idx="797">
                        <c:v>830.721</c:v>
                      </c:pt>
                      <c:pt idx="798">
                        <c:v>831.73500000000001</c:v>
                      </c:pt>
                      <c:pt idx="799">
                        <c:v>832.74900000000002</c:v>
                      </c:pt>
                      <c:pt idx="800">
                        <c:v>833.76300000000003</c:v>
                      </c:pt>
                      <c:pt idx="801">
                        <c:v>834.77700000000004</c:v>
                      </c:pt>
                      <c:pt idx="802">
                        <c:v>835.79100000000005</c:v>
                      </c:pt>
                      <c:pt idx="803">
                        <c:v>836.80499999999995</c:v>
                      </c:pt>
                      <c:pt idx="804">
                        <c:v>837.81899999999996</c:v>
                      </c:pt>
                      <c:pt idx="805">
                        <c:v>838.83299999999997</c:v>
                      </c:pt>
                      <c:pt idx="806">
                        <c:v>839.84699999999998</c:v>
                      </c:pt>
                      <c:pt idx="807">
                        <c:v>841.23500000000001</c:v>
                      </c:pt>
                      <c:pt idx="808">
                        <c:v>842.24900000000002</c:v>
                      </c:pt>
                      <c:pt idx="809">
                        <c:v>843.26300000000003</c:v>
                      </c:pt>
                      <c:pt idx="810">
                        <c:v>844.27700000000004</c:v>
                      </c:pt>
                      <c:pt idx="811">
                        <c:v>845.29100000000005</c:v>
                      </c:pt>
                      <c:pt idx="812">
                        <c:v>846.30499999999995</c:v>
                      </c:pt>
                      <c:pt idx="813">
                        <c:v>848.20899999999995</c:v>
                      </c:pt>
                      <c:pt idx="814">
                        <c:v>849.22299999999996</c:v>
                      </c:pt>
                      <c:pt idx="815">
                        <c:v>850.23699999999997</c:v>
                      </c:pt>
                      <c:pt idx="816">
                        <c:v>851.25099999999998</c:v>
                      </c:pt>
                      <c:pt idx="817">
                        <c:v>852.26499999999999</c:v>
                      </c:pt>
                      <c:pt idx="818">
                        <c:v>853.279</c:v>
                      </c:pt>
                      <c:pt idx="819">
                        <c:v>854.29300000000001</c:v>
                      </c:pt>
                      <c:pt idx="820">
                        <c:v>855.30700000000002</c:v>
                      </c:pt>
                      <c:pt idx="821">
                        <c:v>856.32100000000003</c:v>
                      </c:pt>
                      <c:pt idx="822">
                        <c:v>857.33500000000004</c:v>
                      </c:pt>
                      <c:pt idx="823">
                        <c:v>858.34900000000005</c:v>
                      </c:pt>
                      <c:pt idx="824">
                        <c:v>859.36300000000006</c:v>
                      </c:pt>
                      <c:pt idx="825">
                        <c:v>860.37699999999995</c:v>
                      </c:pt>
                      <c:pt idx="826">
                        <c:v>861.39099999999996</c:v>
                      </c:pt>
                      <c:pt idx="827">
                        <c:v>862.40499999999997</c:v>
                      </c:pt>
                      <c:pt idx="828">
                        <c:v>863.41899999999998</c:v>
                      </c:pt>
                      <c:pt idx="829">
                        <c:v>864.43299999999999</c:v>
                      </c:pt>
                      <c:pt idx="830">
                        <c:v>865.447</c:v>
                      </c:pt>
                      <c:pt idx="831">
                        <c:v>866.46100000000001</c:v>
                      </c:pt>
                      <c:pt idx="832">
                        <c:v>867.47500000000002</c:v>
                      </c:pt>
                      <c:pt idx="833">
                        <c:v>868.48900000000003</c:v>
                      </c:pt>
                      <c:pt idx="834">
                        <c:v>869.50300000000004</c:v>
                      </c:pt>
                      <c:pt idx="835">
                        <c:v>870.51700000000005</c:v>
                      </c:pt>
                      <c:pt idx="836">
                        <c:v>871.53099999999995</c:v>
                      </c:pt>
                      <c:pt idx="837">
                        <c:v>872.54499999999996</c:v>
                      </c:pt>
                      <c:pt idx="838">
                        <c:v>873.55899999999997</c:v>
                      </c:pt>
                      <c:pt idx="839">
                        <c:v>874.57299999999998</c:v>
                      </c:pt>
                      <c:pt idx="840">
                        <c:v>875.58699999999999</c:v>
                      </c:pt>
                      <c:pt idx="841">
                        <c:v>876.601</c:v>
                      </c:pt>
                      <c:pt idx="842">
                        <c:v>877.61500000000001</c:v>
                      </c:pt>
                      <c:pt idx="843">
                        <c:v>878.62900000000002</c:v>
                      </c:pt>
                      <c:pt idx="844">
                        <c:v>879.64300000000003</c:v>
                      </c:pt>
                      <c:pt idx="845">
                        <c:v>880.65700000000004</c:v>
                      </c:pt>
                      <c:pt idx="846">
                        <c:v>881.67100000000005</c:v>
                      </c:pt>
                      <c:pt idx="847">
                        <c:v>882.68499999999995</c:v>
                      </c:pt>
                      <c:pt idx="848">
                        <c:v>883.69899999999996</c:v>
                      </c:pt>
                      <c:pt idx="849">
                        <c:v>884.71299999999997</c:v>
                      </c:pt>
                      <c:pt idx="850">
                        <c:v>885.72699999999998</c:v>
                      </c:pt>
                      <c:pt idx="851">
                        <c:v>886.74099999999999</c:v>
                      </c:pt>
                      <c:pt idx="852">
                        <c:v>887.755</c:v>
                      </c:pt>
                      <c:pt idx="853">
                        <c:v>888.76900000000001</c:v>
                      </c:pt>
                      <c:pt idx="854">
                        <c:v>889.78300000000002</c:v>
                      </c:pt>
                      <c:pt idx="855">
                        <c:v>890.79700000000003</c:v>
                      </c:pt>
                      <c:pt idx="856">
                        <c:v>891.81100000000004</c:v>
                      </c:pt>
                      <c:pt idx="857">
                        <c:v>892.82500000000005</c:v>
                      </c:pt>
                      <c:pt idx="858">
                        <c:v>893.83900000000006</c:v>
                      </c:pt>
                      <c:pt idx="859">
                        <c:v>894.85299999999995</c:v>
                      </c:pt>
                      <c:pt idx="860">
                        <c:v>895.86699999999996</c:v>
                      </c:pt>
                      <c:pt idx="861">
                        <c:v>896.88099999999997</c:v>
                      </c:pt>
                      <c:pt idx="862">
                        <c:v>897.89499999999998</c:v>
                      </c:pt>
                      <c:pt idx="863">
                        <c:v>898.90899999999999</c:v>
                      </c:pt>
                      <c:pt idx="864">
                        <c:v>899.923</c:v>
                      </c:pt>
                      <c:pt idx="865">
                        <c:v>901.35799999999995</c:v>
                      </c:pt>
                      <c:pt idx="866">
                        <c:v>902.37199999999996</c:v>
                      </c:pt>
                      <c:pt idx="867">
                        <c:v>903.38599999999997</c:v>
                      </c:pt>
                      <c:pt idx="868">
                        <c:v>904.4</c:v>
                      </c:pt>
                      <c:pt idx="869">
                        <c:v>905.41399999999999</c:v>
                      </c:pt>
                      <c:pt idx="870">
                        <c:v>906.428</c:v>
                      </c:pt>
                      <c:pt idx="871">
                        <c:v>908.33100000000002</c:v>
                      </c:pt>
                      <c:pt idx="872">
                        <c:v>909.34500000000003</c:v>
                      </c:pt>
                      <c:pt idx="873">
                        <c:v>910.35900000000004</c:v>
                      </c:pt>
                      <c:pt idx="874">
                        <c:v>911.37300000000005</c:v>
                      </c:pt>
                      <c:pt idx="875">
                        <c:v>912.38699999999994</c:v>
                      </c:pt>
                      <c:pt idx="876">
                        <c:v>913.40099999999995</c:v>
                      </c:pt>
                      <c:pt idx="877">
                        <c:v>914.41499999999996</c:v>
                      </c:pt>
                      <c:pt idx="878">
                        <c:v>915.42899999999997</c:v>
                      </c:pt>
                      <c:pt idx="879">
                        <c:v>916.44299999999998</c:v>
                      </c:pt>
                      <c:pt idx="880">
                        <c:v>917.45699999999999</c:v>
                      </c:pt>
                      <c:pt idx="881">
                        <c:v>918.471</c:v>
                      </c:pt>
                      <c:pt idx="882">
                        <c:v>919.48500000000001</c:v>
                      </c:pt>
                      <c:pt idx="883">
                        <c:v>920.49900000000002</c:v>
                      </c:pt>
                      <c:pt idx="884">
                        <c:v>921.51300000000003</c:v>
                      </c:pt>
                      <c:pt idx="885">
                        <c:v>922.52700000000004</c:v>
                      </c:pt>
                      <c:pt idx="886">
                        <c:v>923.54100000000005</c:v>
                      </c:pt>
                      <c:pt idx="887">
                        <c:v>924.55499999999995</c:v>
                      </c:pt>
                      <c:pt idx="888">
                        <c:v>925.56899999999996</c:v>
                      </c:pt>
                      <c:pt idx="889">
                        <c:v>926.58299999999997</c:v>
                      </c:pt>
                      <c:pt idx="890">
                        <c:v>927.59699999999998</c:v>
                      </c:pt>
                      <c:pt idx="891">
                        <c:v>928.61099999999999</c:v>
                      </c:pt>
                      <c:pt idx="892">
                        <c:v>929.625</c:v>
                      </c:pt>
                      <c:pt idx="893">
                        <c:v>930.63900000000001</c:v>
                      </c:pt>
                      <c:pt idx="894">
                        <c:v>931.65300000000002</c:v>
                      </c:pt>
                      <c:pt idx="895">
                        <c:v>932.66700000000003</c:v>
                      </c:pt>
                      <c:pt idx="896">
                        <c:v>933.68100000000004</c:v>
                      </c:pt>
                      <c:pt idx="897">
                        <c:v>934.69500000000005</c:v>
                      </c:pt>
                      <c:pt idx="898">
                        <c:v>935.70899999999995</c:v>
                      </c:pt>
                      <c:pt idx="899">
                        <c:v>936.72400000000005</c:v>
                      </c:pt>
                      <c:pt idx="900">
                        <c:v>937.73800000000006</c:v>
                      </c:pt>
                      <c:pt idx="901">
                        <c:v>938.75199999999995</c:v>
                      </c:pt>
                      <c:pt idx="902">
                        <c:v>939.76599999999996</c:v>
                      </c:pt>
                      <c:pt idx="903">
                        <c:v>940.78</c:v>
                      </c:pt>
                      <c:pt idx="904">
                        <c:v>941.79399999999998</c:v>
                      </c:pt>
                      <c:pt idx="905">
                        <c:v>942.80799999999999</c:v>
                      </c:pt>
                      <c:pt idx="906">
                        <c:v>943.822</c:v>
                      </c:pt>
                      <c:pt idx="907">
                        <c:v>944.83600000000001</c:v>
                      </c:pt>
                      <c:pt idx="908">
                        <c:v>945.85</c:v>
                      </c:pt>
                      <c:pt idx="909">
                        <c:v>946.86400000000003</c:v>
                      </c:pt>
                      <c:pt idx="910">
                        <c:v>947.87800000000004</c:v>
                      </c:pt>
                      <c:pt idx="911">
                        <c:v>948.89200000000005</c:v>
                      </c:pt>
                      <c:pt idx="912">
                        <c:v>949.90599999999995</c:v>
                      </c:pt>
                      <c:pt idx="913">
                        <c:v>950.92</c:v>
                      </c:pt>
                      <c:pt idx="914">
                        <c:v>951.93399999999997</c:v>
                      </c:pt>
                      <c:pt idx="915">
                        <c:v>952.94799999999998</c:v>
                      </c:pt>
                      <c:pt idx="916">
                        <c:v>953.96199999999999</c:v>
                      </c:pt>
                      <c:pt idx="917">
                        <c:v>954.976</c:v>
                      </c:pt>
                      <c:pt idx="918">
                        <c:v>955.99</c:v>
                      </c:pt>
                      <c:pt idx="919">
                        <c:v>957.00400000000002</c:v>
                      </c:pt>
                      <c:pt idx="920">
                        <c:v>958.01800000000003</c:v>
                      </c:pt>
                      <c:pt idx="921">
                        <c:v>959.03200000000004</c:v>
                      </c:pt>
                      <c:pt idx="922">
                        <c:v>960.04600000000005</c:v>
                      </c:pt>
                      <c:pt idx="923">
                        <c:v>961.48099999999999</c:v>
                      </c:pt>
                      <c:pt idx="924">
                        <c:v>962.51</c:v>
                      </c:pt>
                      <c:pt idx="925">
                        <c:v>963.524</c:v>
                      </c:pt>
                      <c:pt idx="926">
                        <c:v>964.53800000000001</c:v>
                      </c:pt>
                      <c:pt idx="927">
                        <c:v>965.55200000000002</c:v>
                      </c:pt>
                      <c:pt idx="928">
                        <c:v>966.56600000000003</c:v>
                      </c:pt>
                      <c:pt idx="929">
                        <c:v>968.50099999999998</c:v>
                      </c:pt>
                      <c:pt idx="930">
                        <c:v>969.51499999999999</c:v>
                      </c:pt>
                      <c:pt idx="931">
                        <c:v>970.529</c:v>
                      </c:pt>
                      <c:pt idx="932">
                        <c:v>971.54300000000001</c:v>
                      </c:pt>
                      <c:pt idx="933">
                        <c:v>972.55700000000002</c:v>
                      </c:pt>
                      <c:pt idx="934">
                        <c:v>973.57100000000003</c:v>
                      </c:pt>
                      <c:pt idx="935">
                        <c:v>974.58500000000004</c:v>
                      </c:pt>
                      <c:pt idx="936">
                        <c:v>975.59900000000005</c:v>
                      </c:pt>
                      <c:pt idx="937">
                        <c:v>976.61300000000006</c:v>
                      </c:pt>
                      <c:pt idx="938">
                        <c:v>977.62699999999995</c:v>
                      </c:pt>
                      <c:pt idx="939">
                        <c:v>978.64099999999996</c:v>
                      </c:pt>
                      <c:pt idx="940">
                        <c:v>979.65499999999997</c:v>
                      </c:pt>
                      <c:pt idx="941">
                        <c:v>980.66899999999998</c:v>
                      </c:pt>
                      <c:pt idx="942">
                        <c:v>981.68299999999999</c:v>
                      </c:pt>
                      <c:pt idx="943">
                        <c:v>982.697</c:v>
                      </c:pt>
                      <c:pt idx="944">
                        <c:v>983.71100000000001</c:v>
                      </c:pt>
                      <c:pt idx="945">
                        <c:v>984.72500000000002</c:v>
                      </c:pt>
                      <c:pt idx="946">
                        <c:v>985.73900000000003</c:v>
                      </c:pt>
                      <c:pt idx="947">
                        <c:v>986.75300000000004</c:v>
                      </c:pt>
                      <c:pt idx="948">
                        <c:v>987.76700000000005</c:v>
                      </c:pt>
                      <c:pt idx="949">
                        <c:v>988.78099999999995</c:v>
                      </c:pt>
                      <c:pt idx="950">
                        <c:v>989.79499999999996</c:v>
                      </c:pt>
                      <c:pt idx="951">
                        <c:v>990.80899999999997</c:v>
                      </c:pt>
                      <c:pt idx="952">
                        <c:v>991.82299999999998</c:v>
                      </c:pt>
                      <c:pt idx="953">
                        <c:v>992.83699999999999</c:v>
                      </c:pt>
                      <c:pt idx="954">
                        <c:v>993.851</c:v>
                      </c:pt>
                      <c:pt idx="955">
                        <c:v>994.86500000000001</c:v>
                      </c:pt>
                      <c:pt idx="956">
                        <c:v>995.87900000000002</c:v>
                      </c:pt>
                      <c:pt idx="957">
                        <c:v>996.89300000000003</c:v>
                      </c:pt>
                      <c:pt idx="958">
                        <c:v>997.90700000000004</c:v>
                      </c:pt>
                      <c:pt idx="959">
                        <c:v>998.92100000000005</c:v>
                      </c:pt>
                      <c:pt idx="960">
                        <c:v>999.93499999999995</c:v>
                      </c:pt>
                      <c:pt idx="961">
                        <c:v>1000.949</c:v>
                      </c:pt>
                      <c:pt idx="962">
                        <c:v>1001.963</c:v>
                      </c:pt>
                      <c:pt idx="963">
                        <c:v>1002.977</c:v>
                      </c:pt>
                      <c:pt idx="964">
                        <c:v>1003.991</c:v>
                      </c:pt>
                      <c:pt idx="965">
                        <c:v>1005.005</c:v>
                      </c:pt>
                      <c:pt idx="966">
                        <c:v>1006.019</c:v>
                      </c:pt>
                      <c:pt idx="967">
                        <c:v>1007.033</c:v>
                      </c:pt>
                      <c:pt idx="968">
                        <c:v>1008.047</c:v>
                      </c:pt>
                      <c:pt idx="969">
                        <c:v>1009.061</c:v>
                      </c:pt>
                      <c:pt idx="970">
                        <c:v>1010.075</c:v>
                      </c:pt>
                      <c:pt idx="971">
                        <c:v>1011.0890000000001</c:v>
                      </c:pt>
                      <c:pt idx="972">
                        <c:v>1012.103</c:v>
                      </c:pt>
                      <c:pt idx="973">
                        <c:v>1013.117</c:v>
                      </c:pt>
                      <c:pt idx="974">
                        <c:v>1014.131</c:v>
                      </c:pt>
                      <c:pt idx="975">
                        <c:v>1015.145</c:v>
                      </c:pt>
                      <c:pt idx="976">
                        <c:v>1016.159</c:v>
                      </c:pt>
                      <c:pt idx="977">
                        <c:v>1017.173</c:v>
                      </c:pt>
                      <c:pt idx="978">
                        <c:v>1018.187</c:v>
                      </c:pt>
                      <c:pt idx="979">
                        <c:v>1019.201</c:v>
                      </c:pt>
                      <c:pt idx="980">
                        <c:v>1020.215</c:v>
                      </c:pt>
                      <c:pt idx="981">
                        <c:v>1021.682</c:v>
                      </c:pt>
                      <c:pt idx="982">
                        <c:v>1022.696</c:v>
                      </c:pt>
                      <c:pt idx="983">
                        <c:v>1023.71</c:v>
                      </c:pt>
                      <c:pt idx="984">
                        <c:v>1024.7239999999999</c:v>
                      </c:pt>
                      <c:pt idx="985">
                        <c:v>1025.7380000000001</c:v>
                      </c:pt>
                      <c:pt idx="986">
                        <c:v>1026.752</c:v>
                      </c:pt>
                      <c:pt idx="987">
                        <c:v>1028.655</c:v>
                      </c:pt>
                      <c:pt idx="988">
                        <c:v>1029.6690000000001</c:v>
                      </c:pt>
                      <c:pt idx="989">
                        <c:v>1030.683</c:v>
                      </c:pt>
                      <c:pt idx="990">
                        <c:v>1031.6969999999999</c:v>
                      </c:pt>
                      <c:pt idx="991">
                        <c:v>1032.711</c:v>
                      </c:pt>
                      <c:pt idx="992">
                        <c:v>1033.7249999999999</c:v>
                      </c:pt>
                      <c:pt idx="993">
                        <c:v>1034.739</c:v>
                      </c:pt>
                      <c:pt idx="994">
                        <c:v>1035.7529999999999</c:v>
                      </c:pt>
                      <c:pt idx="995">
                        <c:v>1036.7670000000001</c:v>
                      </c:pt>
                      <c:pt idx="996">
                        <c:v>1037.7809999999999</c:v>
                      </c:pt>
                      <c:pt idx="997">
                        <c:v>1038.7950000000001</c:v>
                      </c:pt>
                      <c:pt idx="998">
                        <c:v>1039.809</c:v>
                      </c:pt>
                      <c:pt idx="999">
                        <c:v>1040.8230000000001</c:v>
                      </c:pt>
                      <c:pt idx="1000">
                        <c:v>1041.837</c:v>
                      </c:pt>
                      <c:pt idx="1001">
                        <c:v>1042.8510000000001</c:v>
                      </c:pt>
                      <c:pt idx="1002">
                        <c:v>1043.865</c:v>
                      </c:pt>
                      <c:pt idx="1003">
                        <c:v>1044.8789999999999</c:v>
                      </c:pt>
                      <c:pt idx="1004">
                        <c:v>1045.893</c:v>
                      </c:pt>
                      <c:pt idx="1005">
                        <c:v>1046.9069999999999</c:v>
                      </c:pt>
                      <c:pt idx="1006">
                        <c:v>1047.921</c:v>
                      </c:pt>
                      <c:pt idx="1007">
                        <c:v>1048.9349999999999</c:v>
                      </c:pt>
                      <c:pt idx="1008">
                        <c:v>1049.9490000000001</c:v>
                      </c:pt>
                      <c:pt idx="1009">
                        <c:v>1050.963</c:v>
                      </c:pt>
                      <c:pt idx="1010">
                        <c:v>1051.9770000000001</c:v>
                      </c:pt>
                      <c:pt idx="1011">
                        <c:v>1052.991</c:v>
                      </c:pt>
                      <c:pt idx="1012">
                        <c:v>1054.0050000000001</c:v>
                      </c:pt>
                      <c:pt idx="1013">
                        <c:v>1055.019</c:v>
                      </c:pt>
                      <c:pt idx="1014">
                        <c:v>1056.0329999999999</c:v>
                      </c:pt>
                      <c:pt idx="1015">
                        <c:v>1057.047</c:v>
                      </c:pt>
                      <c:pt idx="1016">
                        <c:v>1058.0609999999999</c:v>
                      </c:pt>
                      <c:pt idx="1017">
                        <c:v>1059.075</c:v>
                      </c:pt>
                      <c:pt idx="1018">
                        <c:v>1060.0889999999999</c:v>
                      </c:pt>
                      <c:pt idx="1019">
                        <c:v>1061.1030000000001</c:v>
                      </c:pt>
                      <c:pt idx="1020">
                        <c:v>1062.117</c:v>
                      </c:pt>
                      <c:pt idx="1021">
                        <c:v>1063.1310000000001</c:v>
                      </c:pt>
                      <c:pt idx="1022">
                        <c:v>1064.145</c:v>
                      </c:pt>
                      <c:pt idx="1023">
                        <c:v>1065.1590000000001</c:v>
                      </c:pt>
                      <c:pt idx="1024">
                        <c:v>1066.173</c:v>
                      </c:pt>
                      <c:pt idx="1025">
                        <c:v>1067.1869999999999</c:v>
                      </c:pt>
                      <c:pt idx="1026">
                        <c:v>1068.201</c:v>
                      </c:pt>
                      <c:pt idx="1027">
                        <c:v>1069.2149999999999</c:v>
                      </c:pt>
                      <c:pt idx="1028">
                        <c:v>1070.229</c:v>
                      </c:pt>
                      <c:pt idx="1029">
                        <c:v>1071.2429999999999</c:v>
                      </c:pt>
                      <c:pt idx="1030">
                        <c:v>1072.2570000000001</c:v>
                      </c:pt>
                      <c:pt idx="1031">
                        <c:v>1073.271</c:v>
                      </c:pt>
                      <c:pt idx="1032">
                        <c:v>1074.2850000000001</c:v>
                      </c:pt>
                      <c:pt idx="1033">
                        <c:v>1075.299</c:v>
                      </c:pt>
                      <c:pt idx="1034">
                        <c:v>1076.3130000000001</c:v>
                      </c:pt>
                      <c:pt idx="1035">
                        <c:v>1077.327</c:v>
                      </c:pt>
                      <c:pt idx="1036">
                        <c:v>1078.3409999999999</c:v>
                      </c:pt>
                      <c:pt idx="1037">
                        <c:v>1079.355</c:v>
                      </c:pt>
                      <c:pt idx="1038">
                        <c:v>1080.3689999999999</c:v>
                      </c:pt>
                      <c:pt idx="1039">
                        <c:v>1081.758</c:v>
                      </c:pt>
                      <c:pt idx="1040">
                        <c:v>1082.7719999999999</c:v>
                      </c:pt>
                      <c:pt idx="1041">
                        <c:v>1083.7860000000001</c:v>
                      </c:pt>
                      <c:pt idx="1042">
                        <c:v>1084.8</c:v>
                      </c:pt>
                      <c:pt idx="1043">
                        <c:v>1085.8140000000001</c:v>
                      </c:pt>
                      <c:pt idx="1044">
                        <c:v>1086.828</c:v>
                      </c:pt>
                      <c:pt idx="1045">
                        <c:v>1088.731</c:v>
                      </c:pt>
                      <c:pt idx="1046">
                        <c:v>1089.7449999999999</c:v>
                      </c:pt>
                      <c:pt idx="1047">
                        <c:v>1090.759</c:v>
                      </c:pt>
                      <c:pt idx="1048">
                        <c:v>1091.7729999999999</c:v>
                      </c:pt>
                      <c:pt idx="1049">
                        <c:v>1092.787</c:v>
                      </c:pt>
                      <c:pt idx="1050">
                        <c:v>1093.8009999999999</c:v>
                      </c:pt>
                      <c:pt idx="1051">
                        <c:v>1094.8150000000001</c:v>
                      </c:pt>
                      <c:pt idx="1052">
                        <c:v>1095.829</c:v>
                      </c:pt>
                      <c:pt idx="1053">
                        <c:v>1096.8430000000001</c:v>
                      </c:pt>
                      <c:pt idx="1054">
                        <c:v>1097.857</c:v>
                      </c:pt>
                      <c:pt idx="1055">
                        <c:v>1098.8710000000001</c:v>
                      </c:pt>
                      <c:pt idx="1056">
                        <c:v>1099.885</c:v>
                      </c:pt>
                      <c:pt idx="1057">
                        <c:v>1100.8989999999999</c:v>
                      </c:pt>
                      <c:pt idx="1058">
                        <c:v>1101.913</c:v>
                      </c:pt>
                      <c:pt idx="1059">
                        <c:v>1102.9269999999999</c:v>
                      </c:pt>
                      <c:pt idx="1060">
                        <c:v>1103.941</c:v>
                      </c:pt>
                      <c:pt idx="1061">
                        <c:v>1104.9549999999999</c:v>
                      </c:pt>
                      <c:pt idx="1062">
                        <c:v>1105.9690000000001</c:v>
                      </c:pt>
                      <c:pt idx="1063">
                        <c:v>1106.9829999999999</c:v>
                      </c:pt>
                      <c:pt idx="1064">
                        <c:v>1107.9970000000001</c:v>
                      </c:pt>
                      <c:pt idx="1065">
                        <c:v>1109.011</c:v>
                      </c:pt>
                      <c:pt idx="1066">
                        <c:v>1110.0250000000001</c:v>
                      </c:pt>
                      <c:pt idx="1067">
                        <c:v>1111.039</c:v>
                      </c:pt>
                      <c:pt idx="1068">
                        <c:v>1112.0530000000001</c:v>
                      </c:pt>
                      <c:pt idx="1069">
                        <c:v>1113.067</c:v>
                      </c:pt>
                      <c:pt idx="1070">
                        <c:v>1114.0809999999999</c:v>
                      </c:pt>
                      <c:pt idx="1071">
                        <c:v>1115.095</c:v>
                      </c:pt>
                      <c:pt idx="1072">
                        <c:v>1116.1089999999999</c:v>
                      </c:pt>
                      <c:pt idx="1073">
                        <c:v>1117.123</c:v>
                      </c:pt>
                      <c:pt idx="1074">
                        <c:v>1118.1369999999999</c:v>
                      </c:pt>
                      <c:pt idx="1075">
                        <c:v>1119.1510000000001</c:v>
                      </c:pt>
                      <c:pt idx="1076">
                        <c:v>1120.165</c:v>
                      </c:pt>
                      <c:pt idx="1077">
                        <c:v>1121.1790000000001</c:v>
                      </c:pt>
                      <c:pt idx="1078">
                        <c:v>1122.193</c:v>
                      </c:pt>
                      <c:pt idx="1079">
                        <c:v>1123.2070000000001</c:v>
                      </c:pt>
                      <c:pt idx="1080">
                        <c:v>1124.221</c:v>
                      </c:pt>
                      <c:pt idx="1081">
                        <c:v>1125.2349999999999</c:v>
                      </c:pt>
                      <c:pt idx="1082">
                        <c:v>1126.249</c:v>
                      </c:pt>
                      <c:pt idx="1083">
                        <c:v>1127.2629999999999</c:v>
                      </c:pt>
                      <c:pt idx="1084">
                        <c:v>1128.277</c:v>
                      </c:pt>
                      <c:pt idx="1085">
                        <c:v>1129.2909999999999</c:v>
                      </c:pt>
                      <c:pt idx="1086">
                        <c:v>1130.3050000000001</c:v>
                      </c:pt>
                      <c:pt idx="1087">
                        <c:v>1131.319</c:v>
                      </c:pt>
                      <c:pt idx="1088">
                        <c:v>1132.3330000000001</c:v>
                      </c:pt>
                      <c:pt idx="1089">
                        <c:v>1133.347</c:v>
                      </c:pt>
                      <c:pt idx="1090">
                        <c:v>1134.3610000000001</c:v>
                      </c:pt>
                      <c:pt idx="1091">
                        <c:v>1135.375</c:v>
                      </c:pt>
                      <c:pt idx="1092">
                        <c:v>1136.3889999999999</c:v>
                      </c:pt>
                      <c:pt idx="1093">
                        <c:v>1137.403</c:v>
                      </c:pt>
                      <c:pt idx="1094">
                        <c:v>1138.4169999999999</c:v>
                      </c:pt>
                      <c:pt idx="1095">
                        <c:v>1139.431</c:v>
                      </c:pt>
                      <c:pt idx="1096">
                        <c:v>1140.4449999999999</c:v>
                      </c:pt>
                      <c:pt idx="1097">
                        <c:v>1141.8800000000001</c:v>
                      </c:pt>
                      <c:pt idx="1098">
                        <c:v>1142.894</c:v>
                      </c:pt>
                      <c:pt idx="1099">
                        <c:v>1143.9079999999999</c:v>
                      </c:pt>
                      <c:pt idx="1100">
                        <c:v>1144.922</c:v>
                      </c:pt>
                      <c:pt idx="1101">
                        <c:v>1145.9359999999999</c:v>
                      </c:pt>
                      <c:pt idx="1102">
                        <c:v>1146.95</c:v>
                      </c:pt>
                      <c:pt idx="1103">
                        <c:v>1148.838</c:v>
                      </c:pt>
                      <c:pt idx="1104">
                        <c:v>1149.8679999999999</c:v>
                      </c:pt>
                      <c:pt idx="1105">
                        <c:v>1150.8820000000001</c:v>
                      </c:pt>
                      <c:pt idx="1106">
                        <c:v>1151.896</c:v>
                      </c:pt>
                      <c:pt idx="1107">
                        <c:v>1152.9100000000001</c:v>
                      </c:pt>
                      <c:pt idx="1108">
                        <c:v>1153.924</c:v>
                      </c:pt>
                      <c:pt idx="1109">
                        <c:v>1154.9380000000001</c:v>
                      </c:pt>
                      <c:pt idx="1110">
                        <c:v>1155.952</c:v>
                      </c:pt>
                      <c:pt idx="1111">
                        <c:v>1156.9659999999999</c:v>
                      </c:pt>
                      <c:pt idx="1112">
                        <c:v>1157.98</c:v>
                      </c:pt>
                      <c:pt idx="1113">
                        <c:v>1158.9939999999999</c:v>
                      </c:pt>
                      <c:pt idx="1114">
                        <c:v>1160.008</c:v>
                      </c:pt>
                      <c:pt idx="1115">
                        <c:v>1161.0219999999999</c:v>
                      </c:pt>
                      <c:pt idx="1116">
                        <c:v>1162.0360000000001</c:v>
                      </c:pt>
                      <c:pt idx="1117">
                        <c:v>1163.05</c:v>
                      </c:pt>
                      <c:pt idx="1118">
                        <c:v>1164.0640000000001</c:v>
                      </c:pt>
                      <c:pt idx="1119">
                        <c:v>1165.078</c:v>
                      </c:pt>
                      <c:pt idx="1120">
                        <c:v>1166.0920000000001</c:v>
                      </c:pt>
                      <c:pt idx="1121">
                        <c:v>1167.106</c:v>
                      </c:pt>
                      <c:pt idx="1122">
                        <c:v>1168.1199999999999</c:v>
                      </c:pt>
                      <c:pt idx="1123">
                        <c:v>1169.134</c:v>
                      </c:pt>
                      <c:pt idx="1124">
                        <c:v>1170.1479999999999</c:v>
                      </c:pt>
                      <c:pt idx="1125">
                        <c:v>1171.162</c:v>
                      </c:pt>
                      <c:pt idx="1126">
                        <c:v>1172.1759999999999</c:v>
                      </c:pt>
                      <c:pt idx="1127">
                        <c:v>1173.19</c:v>
                      </c:pt>
                      <c:pt idx="1128">
                        <c:v>1174.204</c:v>
                      </c:pt>
                      <c:pt idx="1129">
                        <c:v>1175.2180000000001</c:v>
                      </c:pt>
                      <c:pt idx="1130">
                        <c:v>1176.232</c:v>
                      </c:pt>
                      <c:pt idx="1131">
                        <c:v>1177.2460000000001</c:v>
                      </c:pt>
                      <c:pt idx="1132">
                        <c:v>1178.26</c:v>
                      </c:pt>
                      <c:pt idx="1133">
                        <c:v>1179.2739999999999</c:v>
                      </c:pt>
                      <c:pt idx="1134">
                        <c:v>1180.288</c:v>
                      </c:pt>
                      <c:pt idx="1135">
                        <c:v>1181.3019999999999</c:v>
                      </c:pt>
                      <c:pt idx="1136">
                        <c:v>1182.316</c:v>
                      </c:pt>
                      <c:pt idx="1137">
                        <c:v>1183.33</c:v>
                      </c:pt>
                      <c:pt idx="1138">
                        <c:v>1184.3440000000001</c:v>
                      </c:pt>
                      <c:pt idx="1139">
                        <c:v>1185.3579999999999</c:v>
                      </c:pt>
                      <c:pt idx="1140">
                        <c:v>1186.3720000000001</c:v>
                      </c:pt>
                      <c:pt idx="1141">
                        <c:v>1187.386</c:v>
                      </c:pt>
                      <c:pt idx="1142">
                        <c:v>1188.4000000000001</c:v>
                      </c:pt>
                      <c:pt idx="1143">
                        <c:v>1189.414</c:v>
                      </c:pt>
                      <c:pt idx="1144">
                        <c:v>1190.4280000000001</c:v>
                      </c:pt>
                      <c:pt idx="1145">
                        <c:v>1191.442</c:v>
                      </c:pt>
                      <c:pt idx="1146">
                        <c:v>1192.4559999999999</c:v>
                      </c:pt>
                      <c:pt idx="1147">
                        <c:v>1193.47</c:v>
                      </c:pt>
                      <c:pt idx="1148">
                        <c:v>1194.4839999999999</c:v>
                      </c:pt>
                      <c:pt idx="1149">
                        <c:v>1195.498</c:v>
                      </c:pt>
                      <c:pt idx="1150">
                        <c:v>1196.5119999999999</c:v>
                      </c:pt>
                      <c:pt idx="1151">
                        <c:v>1197.5260000000001</c:v>
                      </c:pt>
                      <c:pt idx="1152">
                        <c:v>1198.54</c:v>
                      </c:pt>
                      <c:pt idx="1153">
                        <c:v>1199.5540000000001</c:v>
                      </c:pt>
                      <c:pt idx="1154">
                        <c:v>1200.568</c:v>
                      </c:pt>
                      <c:pt idx="1155">
                        <c:v>1201.9559999999999</c:v>
                      </c:pt>
                      <c:pt idx="1156">
                        <c:v>1202.97</c:v>
                      </c:pt>
                      <c:pt idx="1157">
                        <c:v>1203.9839999999999</c:v>
                      </c:pt>
                      <c:pt idx="1158">
                        <c:v>1204.998</c:v>
                      </c:pt>
                      <c:pt idx="1159">
                        <c:v>1206.0119999999999</c:v>
                      </c:pt>
                      <c:pt idx="1160">
                        <c:v>1207.0260000000001</c:v>
                      </c:pt>
                      <c:pt idx="1161">
                        <c:v>1208.992</c:v>
                      </c:pt>
                      <c:pt idx="1162">
                        <c:v>1210.037</c:v>
                      </c:pt>
                      <c:pt idx="1163">
                        <c:v>1211.0820000000001</c:v>
                      </c:pt>
                      <c:pt idx="1164">
                        <c:v>1212.096</c:v>
                      </c:pt>
                      <c:pt idx="1165">
                        <c:v>1213.1099999999999</c:v>
                      </c:pt>
                      <c:pt idx="1166">
                        <c:v>1214.124</c:v>
                      </c:pt>
                      <c:pt idx="1167">
                        <c:v>1215.1379999999999</c:v>
                      </c:pt>
                      <c:pt idx="1168">
                        <c:v>1216.152</c:v>
                      </c:pt>
                      <c:pt idx="1169">
                        <c:v>1217.1659999999999</c:v>
                      </c:pt>
                      <c:pt idx="1170">
                        <c:v>1218.181</c:v>
                      </c:pt>
                      <c:pt idx="1171">
                        <c:v>1219.1949999999999</c:v>
                      </c:pt>
                      <c:pt idx="1172">
                        <c:v>1220.2090000000001</c:v>
                      </c:pt>
                      <c:pt idx="1173">
                        <c:v>1221.223</c:v>
                      </c:pt>
                      <c:pt idx="1174">
                        <c:v>1222.2370000000001</c:v>
                      </c:pt>
                      <c:pt idx="1175">
                        <c:v>1223.251</c:v>
                      </c:pt>
                      <c:pt idx="1176">
                        <c:v>1224.2650000000001</c:v>
                      </c:pt>
                      <c:pt idx="1177">
                        <c:v>1225.279</c:v>
                      </c:pt>
                      <c:pt idx="1178">
                        <c:v>1226.2929999999999</c:v>
                      </c:pt>
                      <c:pt idx="1179">
                        <c:v>1227.307</c:v>
                      </c:pt>
                      <c:pt idx="1180">
                        <c:v>1228.3209999999999</c:v>
                      </c:pt>
                      <c:pt idx="1181">
                        <c:v>1229.335</c:v>
                      </c:pt>
                      <c:pt idx="1182">
                        <c:v>1230.3489999999999</c:v>
                      </c:pt>
                      <c:pt idx="1183">
                        <c:v>1231.3630000000001</c:v>
                      </c:pt>
                      <c:pt idx="1184">
                        <c:v>1232.377</c:v>
                      </c:pt>
                      <c:pt idx="1185">
                        <c:v>1233.3910000000001</c:v>
                      </c:pt>
                      <c:pt idx="1186">
                        <c:v>1234.405</c:v>
                      </c:pt>
                      <c:pt idx="1187">
                        <c:v>1235.4190000000001</c:v>
                      </c:pt>
                      <c:pt idx="1188">
                        <c:v>1236.433</c:v>
                      </c:pt>
                      <c:pt idx="1189">
                        <c:v>1237.4469999999999</c:v>
                      </c:pt>
                      <c:pt idx="1190">
                        <c:v>1238.461</c:v>
                      </c:pt>
                      <c:pt idx="1191">
                        <c:v>1239.4749999999999</c:v>
                      </c:pt>
                      <c:pt idx="1192">
                        <c:v>1240.489</c:v>
                      </c:pt>
                      <c:pt idx="1193">
                        <c:v>1241.5029999999999</c:v>
                      </c:pt>
                      <c:pt idx="1194">
                        <c:v>1242.5170000000001</c:v>
                      </c:pt>
                      <c:pt idx="1195">
                        <c:v>1243.5309999999999</c:v>
                      </c:pt>
                      <c:pt idx="1196">
                        <c:v>1244.5450000000001</c:v>
                      </c:pt>
                      <c:pt idx="1197">
                        <c:v>1245.559</c:v>
                      </c:pt>
                      <c:pt idx="1198">
                        <c:v>1246.5730000000001</c:v>
                      </c:pt>
                      <c:pt idx="1199">
                        <c:v>1247.587</c:v>
                      </c:pt>
                      <c:pt idx="1200">
                        <c:v>1248.6010000000001</c:v>
                      </c:pt>
                      <c:pt idx="1201">
                        <c:v>1249.615</c:v>
                      </c:pt>
                      <c:pt idx="1202">
                        <c:v>1250.6289999999999</c:v>
                      </c:pt>
                      <c:pt idx="1203">
                        <c:v>1251.643</c:v>
                      </c:pt>
                      <c:pt idx="1204">
                        <c:v>1252.6569999999999</c:v>
                      </c:pt>
                      <c:pt idx="1205">
                        <c:v>1253.671</c:v>
                      </c:pt>
                      <c:pt idx="1206">
                        <c:v>1254.6849999999999</c:v>
                      </c:pt>
                      <c:pt idx="1207">
                        <c:v>1255.6990000000001</c:v>
                      </c:pt>
                      <c:pt idx="1208">
                        <c:v>1256.713</c:v>
                      </c:pt>
                      <c:pt idx="1209">
                        <c:v>1257.7270000000001</c:v>
                      </c:pt>
                      <c:pt idx="1210">
                        <c:v>1258.741</c:v>
                      </c:pt>
                      <c:pt idx="1211">
                        <c:v>1259.7550000000001</c:v>
                      </c:pt>
                      <c:pt idx="1212">
                        <c:v>1260.769</c:v>
                      </c:pt>
                      <c:pt idx="1213">
                        <c:v>1261.7829999999999</c:v>
                      </c:pt>
                      <c:pt idx="1214">
                        <c:v>1262.797</c:v>
                      </c:pt>
                      <c:pt idx="1215">
                        <c:v>1263.8109999999999</c:v>
                      </c:pt>
                      <c:pt idx="1216">
                        <c:v>1264.825</c:v>
                      </c:pt>
                      <c:pt idx="1217">
                        <c:v>1265.8389999999999</c:v>
                      </c:pt>
                      <c:pt idx="1218">
                        <c:v>1266.8530000000001</c:v>
                      </c:pt>
                      <c:pt idx="1219">
                        <c:v>1267.867</c:v>
                      </c:pt>
                      <c:pt idx="1220">
                        <c:v>1269.3800000000001</c:v>
                      </c:pt>
                      <c:pt idx="1221">
                        <c:v>1270.394</c:v>
                      </c:pt>
                      <c:pt idx="1222">
                        <c:v>1271.4079999999999</c:v>
                      </c:pt>
                      <c:pt idx="1223">
                        <c:v>1272.422</c:v>
                      </c:pt>
                      <c:pt idx="1224">
                        <c:v>1273.4359999999999</c:v>
                      </c:pt>
                      <c:pt idx="1225">
                        <c:v>1274.45</c:v>
                      </c:pt>
                      <c:pt idx="1226">
                        <c:v>1275.4639999999999</c:v>
                      </c:pt>
                      <c:pt idx="1227">
                        <c:v>1276.4780000000001</c:v>
                      </c:pt>
                      <c:pt idx="1228">
                        <c:v>1277.492</c:v>
                      </c:pt>
                      <c:pt idx="1229">
                        <c:v>1278.5060000000001</c:v>
                      </c:pt>
                      <c:pt idx="1230">
                        <c:v>1279.52</c:v>
                      </c:pt>
                      <c:pt idx="1231">
                        <c:v>1280.5340000000001</c:v>
                      </c:pt>
                      <c:pt idx="1232">
                        <c:v>1281.548</c:v>
                      </c:pt>
                      <c:pt idx="1233">
                        <c:v>1282.5619999999999</c:v>
                      </c:pt>
                      <c:pt idx="1234">
                        <c:v>1283.576</c:v>
                      </c:pt>
                      <c:pt idx="1235">
                        <c:v>1284.5899999999999</c:v>
                      </c:pt>
                      <c:pt idx="1236">
                        <c:v>1285.604</c:v>
                      </c:pt>
                      <c:pt idx="1237">
                        <c:v>1286.6179999999999</c:v>
                      </c:pt>
                      <c:pt idx="1238">
                        <c:v>1287.6320000000001</c:v>
                      </c:pt>
                      <c:pt idx="1239">
                        <c:v>1288.646</c:v>
                      </c:pt>
                      <c:pt idx="1240">
                        <c:v>1289.6600000000001</c:v>
                      </c:pt>
                      <c:pt idx="1241">
                        <c:v>1290.674</c:v>
                      </c:pt>
                      <c:pt idx="1242">
                        <c:v>1291.6880000000001</c:v>
                      </c:pt>
                      <c:pt idx="1243">
                        <c:v>1292.702</c:v>
                      </c:pt>
                      <c:pt idx="1244">
                        <c:v>1293.7159999999999</c:v>
                      </c:pt>
                      <c:pt idx="1245">
                        <c:v>1294.73</c:v>
                      </c:pt>
                      <c:pt idx="1246">
                        <c:v>1295.7439999999999</c:v>
                      </c:pt>
                      <c:pt idx="1247">
                        <c:v>1296.758</c:v>
                      </c:pt>
                      <c:pt idx="1248">
                        <c:v>1297.7719999999999</c:v>
                      </c:pt>
                      <c:pt idx="1249">
                        <c:v>1298.7860000000001</c:v>
                      </c:pt>
                      <c:pt idx="1250">
                        <c:v>1299.8</c:v>
                      </c:pt>
                      <c:pt idx="1251">
                        <c:v>1300.8140000000001</c:v>
                      </c:pt>
                      <c:pt idx="1252">
                        <c:v>1301.828</c:v>
                      </c:pt>
                      <c:pt idx="1253">
                        <c:v>1302.8420000000001</c:v>
                      </c:pt>
                      <c:pt idx="1254">
                        <c:v>1303.856</c:v>
                      </c:pt>
                      <c:pt idx="1255">
                        <c:v>1304.8699999999999</c:v>
                      </c:pt>
                      <c:pt idx="1256">
                        <c:v>1305.884</c:v>
                      </c:pt>
                      <c:pt idx="1257">
                        <c:v>1306.8979999999999</c:v>
                      </c:pt>
                      <c:pt idx="1258">
                        <c:v>1307.912</c:v>
                      </c:pt>
                      <c:pt idx="1259">
                        <c:v>1308.9259999999999</c:v>
                      </c:pt>
                      <c:pt idx="1260">
                        <c:v>1309.94</c:v>
                      </c:pt>
                      <c:pt idx="1261">
                        <c:v>1310.954</c:v>
                      </c:pt>
                      <c:pt idx="1262">
                        <c:v>1311.9680000000001</c:v>
                      </c:pt>
                      <c:pt idx="1263">
                        <c:v>1312.982</c:v>
                      </c:pt>
                      <c:pt idx="1264">
                        <c:v>1313.9960000000001</c:v>
                      </c:pt>
                      <c:pt idx="1265">
                        <c:v>1315.01</c:v>
                      </c:pt>
                      <c:pt idx="1266">
                        <c:v>1316.0239999999999</c:v>
                      </c:pt>
                      <c:pt idx="1267">
                        <c:v>1317.038</c:v>
                      </c:pt>
                      <c:pt idx="1268">
                        <c:v>1318.0519999999999</c:v>
                      </c:pt>
                      <c:pt idx="1269">
                        <c:v>1319.066</c:v>
                      </c:pt>
                      <c:pt idx="1270">
                        <c:v>1320.08</c:v>
                      </c:pt>
                      <c:pt idx="1271">
                        <c:v>1321.0940000000001</c:v>
                      </c:pt>
                      <c:pt idx="1272">
                        <c:v>1322.53</c:v>
                      </c:pt>
                      <c:pt idx="1273">
                        <c:v>1323.5440000000001</c:v>
                      </c:pt>
                      <c:pt idx="1274">
                        <c:v>1324.558</c:v>
                      </c:pt>
                      <c:pt idx="1275">
                        <c:v>1325.5719999999999</c:v>
                      </c:pt>
                      <c:pt idx="1276">
                        <c:v>1326.586</c:v>
                      </c:pt>
                      <c:pt idx="1277">
                        <c:v>1327.6</c:v>
                      </c:pt>
                      <c:pt idx="1278">
                        <c:v>1329.5340000000001</c:v>
                      </c:pt>
                      <c:pt idx="1279">
                        <c:v>1330.5640000000001</c:v>
                      </c:pt>
                      <c:pt idx="1280">
                        <c:v>1331.578</c:v>
                      </c:pt>
                      <c:pt idx="1281">
                        <c:v>1332.5920000000001</c:v>
                      </c:pt>
                      <c:pt idx="1282">
                        <c:v>1333.606</c:v>
                      </c:pt>
                      <c:pt idx="1283">
                        <c:v>1334.62</c:v>
                      </c:pt>
                      <c:pt idx="1284">
                        <c:v>1335.634</c:v>
                      </c:pt>
                      <c:pt idx="1285">
                        <c:v>1336.6479999999999</c:v>
                      </c:pt>
                      <c:pt idx="1286">
                        <c:v>1337.662</c:v>
                      </c:pt>
                      <c:pt idx="1287">
                        <c:v>1338.6759999999999</c:v>
                      </c:pt>
                      <c:pt idx="1288">
                        <c:v>1339.69</c:v>
                      </c:pt>
                      <c:pt idx="1289">
                        <c:v>1340.704</c:v>
                      </c:pt>
                      <c:pt idx="1290">
                        <c:v>1341.7180000000001</c:v>
                      </c:pt>
                      <c:pt idx="1291">
                        <c:v>1342.732</c:v>
                      </c:pt>
                      <c:pt idx="1292">
                        <c:v>1343.7460000000001</c:v>
                      </c:pt>
                      <c:pt idx="1293">
                        <c:v>1344.76</c:v>
                      </c:pt>
                      <c:pt idx="1294">
                        <c:v>1345.7739999999999</c:v>
                      </c:pt>
                      <c:pt idx="1295">
                        <c:v>1346.788</c:v>
                      </c:pt>
                      <c:pt idx="1296">
                        <c:v>1347.8019999999999</c:v>
                      </c:pt>
                      <c:pt idx="1297">
                        <c:v>1348.816</c:v>
                      </c:pt>
                      <c:pt idx="1298">
                        <c:v>1349.83</c:v>
                      </c:pt>
                      <c:pt idx="1299">
                        <c:v>1350.8440000000001</c:v>
                      </c:pt>
                      <c:pt idx="1300">
                        <c:v>1351.8579999999999</c:v>
                      </c:pt>
                      <c:pt idx="1301">
                        <c:v>1352.8720000000001</c:v>
                      </c:pt>
                      <c:pt idx="1302">
                        <c:v>1353.886</c:v>
                      </c:pt>
                      <c:pt idx="1303">
                        <c:v>1354.9</c:v>
                      </c:pt>
                      <c:pt idx="1304">
                        <c:v>1355.914</c:v>
                      </c:pt>
                      <c:pt idx="1305">
                        <c:v>1356.9280000000001</c:v>
                      </c:pt>
                      <c:pt idx="1306">
                        <c:v>1357.942</c:v>
                      </c:pt>
                      <c:pt idx="1307">
                        <c:v>1358.9559999999999</c:v>
                      </c:pt>
                      <c:pt idx="1308">
                        <c:v>1359.97</c:v>
                      </c:pt>
                      <c:pt idx="1309">
                        <c:v>1360.9839999999999</c:v>
                      </c:pt>
                      <c:pt idx="1310">
                        <c:v>1361.998</c:v>
                      </c:pt>
                      <c:pt idx="1311">
                        <c:v>1363.0119999999999</c:v>
                      </c:pt>
                      <c:pt idx="1312">
                        <c:v>1364.0260000000001</c:v>
                      </c:pt>
                      <c:pt idx="1313">
                        <c:v>1365.04</c:v>
                      </c:pt>
                      <c:pt idx="1314">
                        <c:v>1366.0540000000001</c:v>
                      </c:pt>
                      <c:pt idx="1315">
                        <c:v>1367.068</c:v>
                      </c:pt>
                      <c:pt idx="1316">
                        <c:v>1368.0820000000001</c:v>
                      </c:pt>
                      <c:pt idx="1317">
                        <c:v>1369.096</c:v>
                      </c:pt>
                      <c:pt idx="1318">
                        <c:v>1370.11</c:v>
                      </c:pt>
                      <c:pt idx="1319">
                        <c:v>1371.124</c:v>
                      </c:pt>
                      <c:pt idx="1320">
                        <c:v>1372.1379999999999</c:v>
                      </c:pt>
                      <c:pt idx="1321">
                        <c:v>1373.152</c:v>
                      </c:pt>
                      <c:pt idx="1322">
                        <c:v>1374.1659999999999</c:v>
                      </c:pt>
                      <c:pt idx="1323">
                        <c:v>1375.18</c:v>
                      </c:pt>
                      <c:pt idx="1324">
                        <c:v>1376.194</c:v>
                      </c:pt>
                      <c:pt idx="1325">
                        <c:v>1377.2080000000001</c:v>
                      </c:pt>
                      <c:pt idx="1326">
                        <c:v>1378.222</c:v>
                      </c:pt>
                      <c:pt idx="1327">
                        <c:v>1379.2360000000001</c:v>
                      </c:pt>
                      <c:pt idx="1328">
                        <c:v>1380.25</c:v>
                      </c:pt>
                      <c:pt idx="1329">
                        <c:v>1381.2639999999999</c:v>
                      </c:pt>
                      <c:pt idx="1330">
                        <c:v>1382.73</c:v>
                      </c:pt>
                      <c:pt idx="1331">
                        <c:v>1383.76</c:v>
                      </c:pt>
                      <c:pt idx="1332">
                        <c:v>1384.7739999999999</c:v>
                      </c:pt>
                      <c:pt idx="1333">
                        <c:v>1385.788</c:v>
                      </c:pt>
                      <c:pt idx="1334">
                        <c:v>1386.8019999999999</c:v>
                      </c:pt>
                      <c:pt idx="1335">
                        <c:v>1387.816</c:v>
                      </c:pt>
                      <c:pt idx="1336">
                        <c:v>1389.75</c:v>
                      </c:pt>
                      <c:pt idx="1337">
                        <c:v>1390.7639999999999</c:v>
                      </c:pt>
                      <c:pt idx="1338">
                        <c:v>1391.778</c:v>
                      </c:pt>
                      <c:pt idx="1339">
                        <c:v>1392.7919999999999</c:v>
                      </c:pt>
                      <c:pt idx="1340">
                        <c:v>1393.806</c:v>
                      </c:pt>
                      <c:pt idx="1341">
                        <c:v>1394.82</c:v>
                      </c:pt>
                      <c:pt idx="1342">
                        <c:v>1395.8340000000001</c:v>
                      </c:pt>
                      <c:pt idx="1343">
                        <c:v>1396.848</c:v>
                      </c:pt>
                      <c:pt idx="1344">
                        <c:v>1397.8620000000001</c:v>
                      </c:pt>
                      <c:pt idx="1345">
                        <c:v>1398.876</c:v>
                      </c:pt>
                      <c:pt idx="1346">
                        <c:v>1399.89</c:v>
                      </c:pt>
                      <c:pt idx="1347">
                        <c:v>1400.904</c:v>
                      </c:pt>
                      <c:pt idx="1348">
                        <c:v>1401.9179999999999</c:v>
                      </c:pt>
                      <c:pt idx="1349">
                        <c:v>1402.932</c:v>
                      </c:pt>
                      <c:pt idx="1350">
                        <c:v>1403.9459999999999</c:v>
                      </c:pt>
                      <c:pt idx="1351">
                        <c:v>1404.961</c:v>
                      </c:pt>
                      <c:pt idx="1352">
                        <c:v>1405.9749999999999</c:v>
                      </c:pt>
                      <c:pt idx="1353">
                        <c:v>1406.989</c:v>
                      </c:pt>
                      <c:pt idx="1354">
                        <c:v>1408.0029999999999</c:v>
                      </c:pt>
                      <c:pt idx="1355">
                        <c:v>1409.0170000000001</c:v>
                      </c:pt>
                      <c:pt idx="1356">
                        <c:v>1410.0309999999999</c:v>
                      </c:pt>
                      <c:pt idx="1357">
                        <c:v>1411.0450000000001</c:v>
                      </c:pt>
                      <c:pt idx="1358">
                        <c:v>1412.059</c:v>
                      </c:pt>
                      <c:pt idx="1359">
                        <c:v>1413.0730000000001</c:v>
                      </c:pt>
                      <c:pt idx="1360">
                        <c:v>1414.087</c:v>
                      </c:pt>
                      <c:pt idx="1361">
                        <c:v>1415.1010000000001</c:v>
                      </c:pt>
                      <c:pt idx="1362">
                        <c:v>1416.115</c:v>
                      </c:pt>
                      <c:pt idx="1363">
                        <c:v>1417.1289999999999</c:v>
                      </c:pt>
                      <c:pt idx="1364">
                        <c:v>1418.143</c:v>
                      </c:pt>
                      <c:pt idx="1365">
                        <c:v>1419.1569999999999</c:v>
                      </c:pt>
                      <c:pt idx="1366">
                        <c:v>1420.171</c:v>
                      </c:pt>
                      <c:pt idx="1367">
                        <c:v>1421.1849999999999</c:v>
                      </c:pt>
                      <c:pt idx="1368">
                        <c:v>1422.1990000000001</c:v>
                      </c:pt>
                      <c:pt idx="1369">
                        <c:v>1423.213</c:v>
                      </c:pt>
                      <c:pt idx="1370">
                        <c:v>1424.2270000000001</c:v>
                      </c:pt>
                      <c:pt idx="1371">
                        <c:v>1425.241</c:v>
                      </c:pt>
                      <c:pt idx="1372">
                        <c:v>1426.2550000000001</c:v>
                      </c:pt>
                      <c:pt idx="1373">
                        <c:v>1427.269</c:v>
                      </c:pt>
                      <c:pt idx="1374">
                        <c:v>1428.2829999999999</c:v>
                      </c:pt>
                      <c:pt idx="1375">
                        <c:v>1429.297</c:v>
                      </c:pt>
                      <c:pt idx="1376">
                        <c:v>1430.3109999999999</c:v>
                      </c:pt>
                      <c:pt idx="1377">
                        <c:v>1431.325</c:v>
                      </c:pt>
                      <c:pt idx="1378">
                        <c:v>1432.3389999999999</c:v>
                      </c:pt>
                      <c:pt idx="1379">
                        <c:v>1433.3530000000001</c:v>
                      </c:pt>
                      <c:pt idx="1380">
                        <c:v>1434.367</c:v>
                      </c:pt>
                      <c:pt idx="1381">
                        <c:v>1435.3810000000001</c:v>
                      </c:pt>
                      <c:pt idx="1382">
                        <c:v>1436.395</c:v>
                      </c:pt>
                      <c:pt idx="1383">
                        <c:v>1437.4090000000001</c:v>
                      </c:pt>
                      <c:pt idx="1384">
                        <c:v>1438.423</c:v>
                      </c:pt>
                      <c:pt idx="1385">
                        <c:v>1439.4369999999999</c:v>
                      </c:pt>
                      <c:pt idx="1386">
                        <c:v>1440.451</c:v>
                      </c:pt>
                      <c:pt idx="1387">
                        <c:v>1441.4649999999999</c:v>
                      </c:pt>
                      <c:pt idx="1388">
                        <c:v>1442.8530000000001</c:v>
                      </c:pt>
                      <c:pt idx="1389">
                        <c:v>1443.867</c:v>
                      </c:pt>
                      <c:pt idx="1390">
                        <c:v>1444.8810000000001</c:v>
                      </c:pt>
                      <c:pt idx="1391">
                        <c:v>1445.895</c:v>
                      </c:pt>
                      <c:pt idx="1392">
                        <c:v>1446.9090000000001</c:v>
                      </c:pt>
                      <c:pt idx="1393">
                        <c:v>1447.923</c:v>
                      </c:pt>
                      <c:pt idx="1394">
                        <c:v>1449.826</c:v>
                      </c:pt>
                      <c:pt idx="1395">
                        <c:v>1450.84</c:v>
                      </c:pt>
                      <c:pt idx="1396">
                        <c:v>1451.854</c:v>
                      </c:pt>
                      <c:pt idx="1397">
                        <c:v>1452.8679999999999</c:v>
                      </c:pt>
                      <c:pt idx="1398">
                        <c:v>1453.8820000000001</c:v>
                      </c:pt>
                      <c:pt idx="1399">
                        <c:v>1454.896</c:v>
                      </c:pt>
                      <c:pt idx="1400">
                        <c:v>1455.91</c:v>
                      </c:pt>
                      <c:pt idx="1401">
                        <c:v>1456.924</c:v>
                      </c:pt>
                      <c:pt idx="1402">
                        <c:v>1457.9380000000001</c:v>
                      </c:pt>
                      <c:pt idx="1403">
                        <c:v>1458.952</c:v>
                      </c:pt>
                      <c:pt idx="1404">
                        <c:v>1459.9659999999999</c:v>
                      </c:pt>
                      <c:pt idx="1405">
                        <c:v>1460.98</c:v>
                      </c:pt>
                      <c:pt idx="1406">
                        <c:v>1461.9939999999999</c:v>
                      </c:pt>
                      <c:pt idx="1407">
                        <c:v>1463.008</c:v>
                      </c:pt>
                      <c:pt idx="1408">
                        <c:v>1464.0219999999999</c:v>
                      </c:pt>
                      <c:pt idx="1409">
                        <c:v>1465.0360000000001</c:v>
                      </c:pt>
                      <c:pt idx="1410">
                        <c:v>1466.05</c:v>
                      </c:pt>
                      <c:pt idx="1411">
                        <c:v>1467.0650000000001</c:v>
                      </c:pt>
                      <c:pt idx="1412">
                        <c:v>1468.079</c:v>
                      </c:pt>
                      <c:pt idx="1413">
                        <c:v>1469.0930000000001</c:v>
                      </c:pt>
                      <c:pt idx="1414">
                        <c:v>1470.107</c:v>
                      </c:pt>
                      <c:pt idx="1415">
                        <c:v>1471.1210000000001</c:v>
                      </c:pt>
                      <c:pt idx="1416">
                        <c:v>1472.135</c:v>
                      </c:pt>
                      <c:pt idx="1417">
                        <c:v>1473.1489999999999</c:v>
                      </c:pt>
                      <c:pt idx="1418">
                        <c:v>1474.163</c:v>
                      </c:pt>
                      <c:pt idx="1419">
                        <c:v>1475.1769999999999</c:v>
                      </c:pt>
                      <c:pt idx="1420">
                        <c:v>1476.191</c:v>
                      </c:pt>
                      <c:pt idx="1421">
                        <c:v>1477.2049999999999</c:v>
                      </c:pt>
                      <c:pt idx="1422">
                        <c:v>1478.2190000000001</c:v>
                      </c:pt>
                      <c:pt idx="1423">
                        <c:v>1479.2329999999999</c:v>
                      </c:pt>
                      <c:pt idx="1424">
                        <c:v>1480.2470000000001</c:v>
                      </c:pt>
                      <c:pt idx="1425">
                        <c:v>1481.261</c:v>
                      </c:pt>
                      <c:pt idx="1426">
                        <c:v>1482.2750000000001</c:v>
                      </c:pt>
                      <c:pt idx="1427">
                        <c:v>1483.289</c:v>
                      </c:pt>
                      <c:pt idx="1428">
                        <c:v>1484.3030000000001</c:v>
                      </c:pt>
                      <c:pt idx="1429">
                        <c:v>1485.317</c:v>
                      </c:pt>
                      <c:pt idx="1430">
                        <c:v>1486.3309999999999</c:v>
                      </c:pt>
                      <c:pt idx="1431">
                        <c:v>1487.345</c:v>
                      </c:pt>
                      <c:pt idx="1432">
                        <c:v>1488.3589999999999</c:v>
                      </c:pt>
                      <c:pt idx="1433">
                        <c:v>1489.373</c:v>
                      </c:pt>
                      <c:pt idx="1434">
                        <c:v>1490.3869999999999</c:v>
                      </c:pt>
                      <c:pt idx="1435">
                        <c:v>1491.4010000000001</c:v>
                      </c:pt>
                      <c:pt idx="1436">
                        <c:v>1492.415</c:v>
                      </c:pt>
                      <c:pt idx="1437">
                        <c:v>1493.4290000000001</c:v>
                      </c:pt>
                      <c:pt idx="1438">
                        <c:v>1494.443</c:v>
                      </c:pt>
                      <c:pt idx="1439">
                        <c:v>1495.4570000000001</c:v>
                      </c:pt>
                      <c:pt idx="1440">
                        <c:v>1496.471</c:v>
                      </c:pt>
                      <c:pt idx="1441">
                        <c:v>1497.4849999999999</c:v>
                      </c:pt>
                      <c:pt idx="1442">
                        <c:v>1498.499</c:v>
                      </c:pt>
                      <c:pt idx="1443">
                        <c:v>1499.5129999999999</c:v>
                      </c:pt>
                      <c:pt idx="1444">
                        <c:v>1500.527</c:v>
                      </c:pt>
                      <c:pt idx="1445">
                        <c:v>1501.5409999999999</c:v>
                      </c:pt>
                      <c:pt idx="1446">
                        <c:v>1502.9290000000001</c:v>
                      </c:pt>
                      <c:pt idx="1447">
                        <c:v>1503.943</c:v>
                      </c:pt>
                      <c:pt idx="1448">
                        <c:v>1504.9570000000001</c:v>
                      </c:pt>
                      <c:pt idx="1449">
                        <c:v>1505.971</c:v>
                      </c:pt>
                      <c:pt idx="1450">
                        <c:v>1506.9849999999999</c:v>
                      </c:pt>
                      <c:pt idx="1451">
                        <c:v>1507.999</c:v>
                      </c:pt>
                      <c:pt idx="1452">
                        <c:v>1509.9649999999999</c:v>
                      </c:pt>
                      <c:pt idx="1453">
                        <c:v>1510.979</c:v>
                      </c:pt>
                      <c:pt idx="1454">
                        <c:v>1511.9929999999999</c:v>
                      </c:pt>
                      <c:pt idx="1455">
                        <c:v>1513.0070000000001</c:v>
                      </c:pt>
                      <c:pt idx="1456">
                        <c:v>1514.021</c:v>
                      </c:pt>
                      <c:pt idx="1457">
                        <c:v>1515.0350000000001</c:v>
                      </c:pt>
                      <c:pt idx="1458">
                        <c:v>1516.049</c:v>
                      </c:pt>
                      <c:pt idx="1459">
                        <c:v>1517.0630000000001</c:v>
                      </c:pt>
                      <c:pt idx="1460">
                        <c:v>1518.077</c:v>
                      </c:pt>
                      <c:pt idx="1461">
                        <c:v>1519.0909999999999</c:v>
                      </c:pt>
                      <c:pt idx="1462">
                        <c:v>1520.105</c:v>
                      </c:pt>
                      <c:pt idx="1463">
                        <c:v>1521.1189999999999</c:v>
                      </c:pt>
                      <c:pt idx="1464">
                        <c:v>1522.133</c:v>
                      </c:pt>
                      <c:pt idx="1465">
                        <c:v>1523.1469999999999</c:v>
                      </c:pt>
                      <c:pt idx="1466">
                        <c:v>1524.1610000000001</c:v>
                      </c:pt>
                      <c:pt idx="1467">
                        <c:v>1525.175</c:v>
                      </c:pt>
                      <c:pt idx="1468">
                        <c:v>1526.1890000000001</c:v>
                      </c:pt>
                      <c:pt idx="1469">
                        <c:v>1527.203</c:v>
                      </c:pt>
                      <c:pt idx="1470">
                        <c:v>1528.2170000000001</c:v>
                      </c:pt>
                      <c:pt idx="1471">
                        <c:v>1529.231</c:v>
                      </c:pt>
                      <c:pt idx="1472">
                        <c:v>1530.2449999999999</c:v>
                      </c:pt>
                      <c:pt idx="1473">
                        <c:v>1531.259</c:v>
                      </c:pt>
                      <c:pt idx="1474">
                        <c:v>1532.2729999999999</c:v>
                      </c:pt>
                      <c:pt idx="1475">
                        <c:v>1533.287</c:v>
                      </c:pt>
                      <c:pt idx="1476">
                        <c:v>1534.3009999999999</c:v>
                      </c:pt>
                      <c:pt idx="1477">
                        <c:v>1535.3150000000001</c:v>
                      </c:pt>
                      <c:pt idx="1478">
                        <c:v>1536.329</c:v>
                      </c:pt>
                      <c:pt idx="1479">
                        <c:v>1537.3430000000001</c:v>
                      </c:pt>
                      <c:pt idx="1480">
                        <c:v>1538.357</c:v>
                      </c:pt>
                      <c:pt idx="1481">
                        <c:v>1539.3710000000001</c:v>
                      </c:pt>
                      <c:pt idx="1482">
                        <c:v>1540.385</c:v>
                      </c:pt>
                      <c:pt idx="1483">
                        <c:v>1541.3989999999999</c:v>
                      </c:pt>
                      <c:pt idx="1484">
                        <c:v>1542.413</c:v>
                      </c:pt>
                      <c:pt idx="1485">
                        <c:v>1543.4269999999999</c:v>
                      </c:pt>
                      <c:pt idx="1486">
                        <c:v>1544.441</c:v>
                      </c:pt>
                      <c:pt idx="1487">
                        <c:v>1545.4549999999999</c:v>
                      </c:pt>
                      <c:pt idx="1488">
                        <c:v>1546.4690000000001</c:v>
                      </c:pt>
                      <c:pt idx="1489">
                        <c:v>1547.4829999999999</c:v>
                      </c:pt>
                      <c:pt idx="1490">
                        <c:v>1548.4970000000001</c:v>
                      </c:pt>
                      <c:pt idx="1491">
                        <c:v>1549.511</c:v>
                      </c:pt>
                      <c:pt idx="1492">
                        <c:v>1550.5250000000001</c:v>
                      </c:pt>
                      <c:pt idx="1493">
                        <c:v>1551.539</c:v>
                      </c:pt>
                      <c:pt idx="1494">
                        <c:v>1552.5530000000001</c:v>
                      </c:pt>
                      <c:pt idx="1495">
                        <c:v>1553.567</c:v>
                      </c:pt>
                      <c:pt idx="1496">
                        <c:v>1554.5809999999999</c:v>
                      </c:pt>
                      <c:pt idx="1497">
                        <c:v>1555.595</c:v>
                      </c:pt>
                      <c:pt idx="1498">
                        <c:v>1556.6089999999999</c:v>
                      </c:pt>
                      <c:pt idx="1499">
                        <c:v>1557.623</c:v>
                      </c:pt>
                      <c:pt idx="1500">
                        <c:v>1558.6369999999999</c:v>
                      </c:pt>
                      <c:pt idx="1501">
                        <c:v>1559.6510000000001</c:v>
                      </c:pt>
                      <c:pt idx="1502">
                        <c:v>1560.665</c:v>
                      </c:pt>
                      <c:pt idx="1503">
                        <c:v>1561.6790000000001</c:v>
                      </c:pt>
                      <c:pt idx="1504">
                        <c:v>1563.13</c:v>
                      </c:pt>
                      <c:pt idx="1505">
                        <c:v>1564.144</c:v>
                      </c:pt>
                      <c:pt idx="1506">
                        <c:v>1565.1579999999999</c:v>
                      </c:pt>
                      <c:pt idx="1507">
                        <c:v>1566.172</c:v>
                      </c:pt>
                      <c:pt idx="1508">
                        <c:v>1567.1859999999999</c:v>
                      </c:pt>
                      <c:pt idx="1509">
                        <c:v>1568.2</c:v>
                      </c:pt>
                      <c:pt idx="1510">
                        <c:v>1570.15</c:v>
                      </c:pt>
                      <c:pt idx="1511">
                        <c:v>1571.164</c:v>
                      </c:pt>
                      <c:pt idx="1512">
                        <c:v>1572.1780000000001</c:v>
                      </c:pt>
                      <c:pt idx="1513">
                        <c:v>1573.192</c:v>
                      </c:pt>
                      <c:pt idx="1514">
                        <c:v>1574.2059999999999</c:v>
                      </c:pt>
                      <c:pt idx="1515">
                        <c:v>1575.22</c:v>
                      </c:pt>
                      <c:pt idx="1516">
                        <c:v>1576.2339999999999</c:v>
                      </c:pt>
                      <c:pt idx="1517">
                        <c:v>1577.248</c:v>
                      </c:pt>
                      <c:pt idx="1518">
                        <c:v>1578.2619999999999</c:v>
                      </c:pt>
                      <c:pt idx="1519">
                        <c:v>1579.2760000000001</c:v>
                      </c:pt>
                      <c:pt idx="1520">
                        <c:v>1580.29</c:v>
                      </c:pt>
                      <c:pt idx="1521">
                        <c:v>1581.3040000000001</c:v>
                      </c:pt>
                      <c:pt idx="1522">
                        <c:v>1582.318</c:v>
                      </c:pt>
                      <c:pt idx="1523">
                        <c:v>1583.3320000000001</c:v>
                      </c:pt>
                      <c:pt idx="1524">
                        <c:v>1584.346</c:v>
                      </c:pt>
                      <c:pt idx="1525">
                        <c:v>1585.36</c:v>
                      </c:pt>
                      <c:pt idx="1526">
                        <c:v>1586.374</c:v>
                      </c:pt>
                      <c:pt idx="1527">
                        <c:v>1587.3879999999999</c:v>
                      </c:pt>
                      <c:pt idx="1528">
                        <c:v>1588.402</c:v>
                      </c:pt>
                      <c:pt idx="1529">
                        <c:v>1589.4159999999999</c:v>
                      </c:pt>
                      <c:pt idx="1530">
                        <c:v>1590.43</c:v>
                      </c:pt>
                      <c:pt idx="1531">
                        <c:v>1591.444</c:v>
                      </c:pt>
                      <c:pt idx="1532">
                        <c:v>1592.4580000000001</c:v>
                      </c:pt>
                      <c:pt idx="1533">
                        <c:v>1593.472</c:v>
                      </c:pt>
                      <c:pt idx="1534">
                        <c:v>1594.4860000000001</c:v>
                      </c:pt>
                      <c:pt idx="1535">
                        <c:v>1595.5</c:v>
                      </c:pt>
                      <c:pt idx="1536">
                        <c:v>1596.5139999999999</c:v>
                      </c:pt>
                      <c:pt idx="1537">
                        <c:v>1597.528</c:v>
                      </c:pt>
                      <c:pt idx="1538">
                        <c:v>1598.5419999999999</c:v>
                      </c:pt>
                      <c:pt idx="1539">
                        <c:v>1599.556</c:v>
                      </c:pt>
                      <c:pt idx="1540">
                        <c:v>1600.57</c:v>
                      </c:pt>
                      <c:pt idx="1541">
                        <c:v>1601.5840000000001</c:v>
                      </c:pt>
                      <c:pt idx="1542">
                        <c:v>1602.598</c:v>
                      </c:pt>
                      <c:pt idx="1543">
                        <c:v>1603.6120000000001</c:v>
                      </c:pt>
                      <c:pt idx="1544">
                        <c:v>1604.626</c:v>
                      </c:pt>
                      <c:pt idx="1545">
                        <c:v>1605.64</c:v>
                      </c:pt>
                      <c:pt idx="1546">
                        <c:v>1606.654</c:v>
                      </c:pt>
                      <c:pt idx="1547">
                        <c:v>1607.6679999999999</c:v>
                      </c:pt>
                      <c:pt idx="1548">
                        <c:v>1608.682</c:v>
                      </c:pt>
                      <c:pt idx="1549">
                        <c:v>1609.6959999999999</c:v>
                      </c:pt>
                      <c:pt idx="1550">
                        <c:v>1610.71</c:v>
                      </c:pt>
                      <c:pt idx="1551">
                        <c:v>1611.7239999999999</c:v>
                      </c:pt>
                      <c:pt idx="1552">
                        <c:v>1612.7380000000001</c:v>
                      </c:pt>
                      <c:pt idx="1553">
                        <c:v>1613.752</c:v>
                      </c:pt>
                      <c:pt idx="1554">
                        <c:v>1614.7660000000001</c:v>
                      </c:pt>
                      <c:pt idx="1555">
                        <c:v>1615.78</c:v>
                      </c:pt>
                      <c:pt idx="1556">
                        <c:v>1616.7940000000001</c:v>
                      </c:pt>
                      <c:pt idx="1557">
                        <c:v>1617.808</c:v>
                      </c:pt>
                      <c:pt idx="1558">
                        <c:v>1618.8219999999999</c:v>
                      </c:pt>
                      <c:pt idx="1559">
                        <c:v>1619.836</c:v>
                      </c:pt>
                      <c:pt idx="1560">
                        <c:v>1620.85</c:v>
                      </c:pt>
                      <c:pt idx="1561">
                        <c:v>1621.864</c:v>
                      </c:pt>
                      <c:pt idx="1562">
                        <c:v>1623.2529999999999</c:v>
                      </c:pt>
                      <c:pt idx="1563">
                        <c:v>1624.2670000000001</c:v>
                      </c:pt>
                      <c:pt idx="1564">
                        <c:v>1625.2809999999999</c:v>
                      </c:pt>
                      <c:pt idx="1565">
                        <c:v>1626.2950000000001</c:v>
                      </c:pt>
                      <c:pt idx="1566">
                        <c:v>1627.309</c:v>
                      </c:pt>
                      <c:pt idx="1567">
                        <c:v>1628.3230000000001</c:v>
                      </c:pt>
                      <c:pt idx="1568">
                        <c:v>1630.2570000000001</c:v>
                      </c:pt>
                      <c:pt idx="1569">
                        <c:v>1631.287</c:v>
                      </c:pt>
                      <c:pt idx="1570">
                        <c:v>1632.3009999999999</c:v>
                      </c:pt>
                      <c:pt idx="1571">
                        <c:v>1633.3150000000001</c:v>
                      </c:pt>
                      <c:pt idx="1572">
                        <c:v>1634.329</c:v>
                      </c:pt>
                      <c:pt idx="1573">
                        <c:v>1635.3430000000001</c:v>
                      </c:pt>
                      <c:pt idx="1574">
                        <c:v>1636.357</c:v>
                      </c:pt>
                      <c:pt idx="1575">
                        <c:v>1637.3710000000001</c:v>
                      </c:pt>
                      <c:pt idx="1576">
                        <c:v>1638.385</c:v>
                      </c:pt>
                      <c:pt idx="1577">
                        <c:v>1639.3989999999999</c:v>
                      </c:pt>
                      <c:pt idx="1578">
                        <c:v>1640.413</c:v>
                      </c:pt>
                      <c:pt idx="1579">
                        <c:v>1641.4269999999999</c:v>
                      </c:pt>
                      <c:pt idx="1580">
                        <c:v>1642.441</c:v>
                      </c:pt>
                      <c:pt idx="1581">
                        <c:v>1643.4549999999999</c:v>
                      </c:pt>
                      <c:pt idx="1582">
                        <c:v>1644.4690000000001</c:v>
                      </c:pt>
                      <c:pt idx="1583">
                        <c:v>1645.4829999999999</c:v>
                      </c:pt>
                      <c:pt idx="1584">
                        <c:v>1646.4970000000001</c:v>
                      </c:pt>
                      <c:pt idx="1585">
                        <c:v>1647.511</c:v>
                      </c:pt>
                      <c:pt idx="1586">
                        <c:v>1648.5250000000001</c:v>
                      </c:pt>
                      <c:pt idx="1587">
                        <c:v>1649.539</c:v>
                      </c:pt>
                      <c:pt idx="1588">
                        <c:v>1650.5530000000001</c:v>
                      </c:pt>
                      <c:pt idx="1589">
                        <c:v>1651.567</c:v>
                      </c:pt>
                      <c:pt idx="1590">
                        <c:v>1652.5809999999999</c:v>
                      </c:pt>
                      <c:pt idx="1591">
                        <c:v>1653.595</c:v>
                      </c:pt>
                      <c:pt idx="1592">
                        <c:v>1654.6089999999999</c:v>
                      </c:pt>
                      <c:pt idx="1593">
                        <c:v>1655.623</c:v>
                      </c:pt>
                      <c:pt idx="1594">
                        <c:v>1656.6369999999999</c:v>
                      </c:pt>
                      <c:pt idx="1595">
                        <c:v>1657.6510000000001</c:v>
                      </c:pt>
                      <c:pt idx="1596">
                        <c:v>1658.665</c:v>
                      </c:pt>
                      <c:pt idx="1597">
                        <c:v>1659.6790000000001</c:v>
                      </c:pt>
                      <c:pt idx="1598">
                        <c:v>1660.693</c:v>
                      </c:pt>
                      <c:pt idx="1599">
                        <c:v>1661.7070000000001</c:v>
                      </c:pt>
                      <c:pt idx="1600">
                        <c:v>1662.721</c:v>
                      </c:pt>
                      <c:pt idx="1601">
                        <c:v>1663.7349999999999</c:v>
                      </c:pt>
                      <c:pt idx="1602">
                        <c:v>1664.749</c:v>
                      </c:pt>
                      <c:pt idx="1603">
                        <c:v>1665.7629999999999</c:v>
                      </c:pt>
                      <c:pt idx="1604">
                        <c:v>1666.777</c:v>
                      </c:pt>
                      <c:pt idx="1605">
                        <c:v>1667.7909999999999</c:v>
                      </c:pt>
                      <c:pt idx="1606">
                        <c:v>1668.8050000000001</c:v>
                      </c:pt>
                      <c:pt idx="1607">
                        <c:v>1669.819</c:v>
                      </c:pt>
                      <c:pt idx="1608">
                        <c:v>1670.8330000000001</c:v>
                      </c:pt>
                      <c:pt idx="1609">
                        <c:v>1671.847</c:v>
                      </c:pt>
                      <c:pt idx="1610">
                        <c:v>1672.8610000000001</c:v>
                      </c:pt>
                      <c:pt idx="1611">
                        <c:v>1673.875</c:v>
                      </c:pt>
                      <c:pt idx="1612">
                        <c:v>1674.8889999999999</c:v>
                      </c:pt>
                      <c:pt idx="1613">
                        <c:v>1675.903</c:v>
                      </c:pt>
                      <c:pt idx="1614">
                        <c:v>1676.9169999999999</c:v>
                      </c:pt>
                      <c:pt idx="1615">
                        <c:v>1677.931</c:v>
                      </c:pt>
                      <c:pt idx="1616">
                        <c:v>1678.9449999999999</c:v>
                      </c:pt>
                      <c:pt idx="1617">
                        <c:v>1679.9590000000001</c:v>
                      </c:pt>
                      <c:pt idx="1618">
                        <c:v>1680.973</c:v>
                      </c:pt>
                      <c:pt idx="1619">
                        <c:v>1681.9870000000001</c:v>
                      </c:pt>
                      <c:pt idx="1620">
                        <c:v>1683.453</c:v>
                      </c:pt>
                      <c:pt idx="1621">
                        <c:v>1684.4670000000001</c:v>
                      </c:pt>
                      <c:pt idx="1622">
                        <c:v>1685.482</c:v>
                      </c:pt>
                      <c:pt idx="1623">
                        <c:v>1686.4960000000001</c:v>
                      </c:pt>
                      <c:pt idx="1624">
                        <c:v>1687.51</c:v>
                      </c:pt>
                      <c:pt idx="1625">
                        <c:v>1688.5239999999999</c:v>
                      </c:pt>
                      <c:pt idx="1626">
                        <c:v>1690.4739999999999</c:v>
                      </c:pt>
                      <c:pt idx="1627">
                        <c:v>1691.4880000000001</c:v>
                      </c:pt>
                      <c:pt idx="1628">
                        <c:v>1692.502</c:v>
                      </c:pt>
                      <c:pt idx="1629">
                        <c:v>1693.5160000000001</c:v>
                      </c:pt>
                      <c:pt idx="1630">
                        <c:v>1694.53</c:v>
                      </c:pt>
                      <c:pt idx="1631">
                        <c:v>1695.5440000000001</c:v>
                      </c:pt>
                      <c:pt idx="1632">
                        <c:v>1696.558</c:v>
                      </c:pt>
                      <c:pt idx="1633">
                        <c:v>1697.5719999999999</c:v>
                      </c:pt>
                      <c:pt idx="1634">
                        <c:v>1698.586</c:v>
                      </c:pt>
                      <c:pt idx="1635">
                        <c:v>1699.6</c:v>
                      </c:pt>
                      <c:pt idx="1636">
                        <c:v>1700.614</c:v>
                      </c:pt>
                      <c:pt idx="1637">
                        <c:v>1701.6279999999999</c:v>
                      </c:pt>
                      <c:pt idx="1638">
                        <c:v>1702.6420000000001</c:v>
                      </c:pt>
                      <c:pt idx="1639">
                        <c:v>1703.6559999999999</c:v>
                      </c:pt>
                      <c:pt idx="1640">
                        <c:v>1704.67</c:v>
                      </c:pt>
                      <c:pt idx="1641">
                        <c:v>1705.684</c:v>
                      </c:pt>
                      <c:pt idx="1642">
                        <c:v>1706.6980000000001</c:v>
                      </c:pt>
                      <c:pt idx="1643">
                        <c:v>1707.712</c:v>
                      </c:pt>
                      <c:pt idx="1644">
                        <c:v>1708.7260000000001</c:v>
                      </c:pt>
                      <c:pt idx="1645">
                        <c:v>1709.74</c:v>
                      </c:pt>
                      <c:pt idx="1646">
                        <c:v>1710.7539999999999</c:v>
                      </c:pt>
                      <c:pt idx="1647">
                        <c:v>1711.768</c:v>
                      </c:pt>
                      <c:pt idx="1648">
                        <c:v>1712.7819999999999</c:v>
                      </c:pt>
                      <c:pt idx="1649">
                        <c:v>1713.796</c:v>
                      </c:pt>
                      <c:pt idx="1650">
                        <c:v>1714.81</c:v>
                      </c:pt>
                      <c:pt idx="1651">
                        <c:v>1715.8240000000001</c:v>
                      </c:pt>
                      <c:pt idx="1652">
                        <c:v>1716.838</c:v>
                      </c:pt>
                      <c:pt idx="1653">
                        <c:v>1717.8520000000001</c:v>
                      </c:pt>
                      <c:pt idx="1654">
                        <c:v>1718.866</c:v>
                      </c:pt>
                      <c:pt idx="1655">
                        <c:v>1719.88</c:v>
                      </c:pt>
                      <c:pt idx="1656">
                        <c:v>1720.894</c:v>
                      </c:pt>
                      <c:pt idx="1657">
                        <c:v>1721.9079999999999</c:v>
                      </c:pt>
                      <c:pt idx="1658">
                        <c:v>1722.922</c:v>
                      </c:pt>
                      <c:pt idx="1659">
                        <c:v>1723.9359999999999</c:v>
                      </c:pt>
                      <c:pt idx="1660">
                        <c:v>1724.95</c:v>
                      </c:pt>
                      <c:pt idx="1661">
                        <c:v>1725.9639999999999</c:v>
                      </c:pt>
                      <c:pt idx="1662">
                        <c:v>1726.9780000000001</c:v>
                      </c:pt>
                      <c:pt idx="1663">
                        <c:v>1727.992</c:v>
                      </c:pt>
                      <c:pt idx="1664">
                        <c:v>1729.0060000000001</c:v>
                      </c:pt>
                      <c:pt idx="1665">
                        <c:v>1730.02</c:v>
                      </c:pt>
                      <c:pt idx="1666">
                        <c:v>1731.0340000000001</c:v>
                      </c:pt>
                      <c:pt idx="1667">
                        <c:v>1732.048</c:v>
                      </c:pt>
                      <c:pt idx="1668">
                        <c:v>1733.0619999999999</c:v>
                      </c:pt>
                      <c:pt idx="1669">
                        <c:v>1734.076</c:v>
                      </c:pt>
                      <c:pt idx="1670">
                        <c:v>1735.09</c:v>
                      </c:pt>
                      <c:pt idx="1671">
                        <c:v>1736.104</c:v>
                      </c:pt>
                      <c:pt idx="1672">
                        <c:v>1737.1179999999999</c:v>
                      </c:pt>
                      <c:pt idx="1673">
                        <c:v>1738.1320000000001</c:v>
                      </c:pt>
                      <c:pt idx="1674">
                        <c:v>1739.146</c:v>
                      </c:pt>
                      <c:pt idx="1675">
                        <c:v>1740.16</c:v>
                      </c:pt>
                      <c:pt idx="1676">
                        <c:v>1741.174</c:v>
                      </c:pt>
                      <c:pt idx="1677">
                        <c:v>1742.1880000000001</c:v>
                      </c:pt>
                      <c:pt idx="1678">
                        <c:v>1743.576</c:v>
                      </c:pt>
                      <c:pt idx="1679">
                        <c:v>1744.606</c:v>
                      </c:pt>
                      <c:pt idx="1680">
                        <c:v>1745.62</c:v>
                      </c:pt>
                      <c:pt idx="1681">
                        <c:v>1746.634</c:v>
                      </c:pt>
                      <c:pt idx="1682">
                        <c:v>1747.6479999999999</c:v>
                      </c:pt>
                      <c:pt idx="1683">
                        <c:v>1748.662</c:v>
                      </c:pt>
                      <c:pt idx="1684">
                        <c:v>1750.596</c:v>
                      </c:pt>
                      <c:pt idx="1685">
                        <c:v>1751.61</c:v>
                      </c:pt>
                      <c:pt idx="1686">
                        <c:v>1752.624</c:v>
                      </c:pt>
                      <c:pt idx="1687">
                        <c:v>1753.6379999999999</c:v>
                      </c:pt>
                      <c:pt idx="1688">
                        <c:v>1754.652</c:v>
                      </c:pt>
                      <c:pt idx="1689">
                        <c:v>1755.6659999999999</c:v>
                      </c:pt>
                      <c:pt idx="1690">
                        <c:v>1756.68</c:v>
                      </c:pt>
                      <c:pt idx="1691">
                        <c:v>1757.694</c:v>
                      </c:pt>
                      <c:pt idx="1692">
                        <c:v>1758.7080000000001</c:v>
                      </c:pt>
                      <c:pt idx="1693">
                        <c:v>1759.722</c:v>
                      </c:pt>
                      <c:pt idx="1694">
                        <c:v>1760.7360000000001</c:v>
                      </c:pt>
                      <c:pt idx="1695">
                        <c:v>1761.75</c:v>
                      </c:pt>
                      <c:pt idx="1696">
                        <c:v>1762.7639999999999</c:v>
                      </c:pt>
                      <c:pt idx="1697">
                        <c:v>1763.778</c:v>
                      </c:pt>
                      <c:pt idx="1698">
                        <c:v>1764.7919999999999</c:v>
                      </c:pt>
                      <c:pt idx="1699">
                        <c:v>1765.806</c:v>
                      </c:pt>
                      <c:pt idx="1700">
                        <c:v>1766.82</c:v>
                      </c:pt>
                      <c:pt idx="1701">
                        <c:v>1767.8340000000001</c:v>
                      </c:pt>
                      <c:pt idx="1702">
                        <c:v>1768.848</c:v>
                      </c:pt>
                      <c:pt idx="1703">
                        <c:v>1769.8620000000001</c:v>
                      </c:pt>
                      <c:pt idx="1704">
                        <c:v>1770.876</c:v>
                      </c:pt>
                      <c:pt idx="1705">
                        <c:v>1771.89</c:v>
                      </c:pt>
                      <c:pt idx="1706">
                        <c:v>1772.904</c:v>
                      </c:pt>
                      <c:pt idx="1707">
                        <c:v>1773.9179999999999</c:v>
                      </c:pt>
                      <c:pt idx="1708">
                        <c:v>1774.932</c:v>
                      </c:pt>
                      <c:pt idx="1709">
                        <c:v>1775.9459999999999</c:v>
                      </c:pt>
                      <c:pt idx="1710">
                        <c:v>1776.96</c:v>
                      </c:pt>
                      <c:pt idx="1711">
                        <c:v>1777.9739999999999</c:v>
                      </c:pt>
                      <c:pt idx="1712">
                        <c:v>1778.989</c:v>
                      </c:pt>
                      <c:pt idx="1713">
                        <c:v>1780.0029999999999</c:v>
                      </c:pt>
                      <c:pt idx="1714">
                        <c:v>1781.0170000000001</c:v>
                      </c:pt>
                      <c:pt idx="1715">
                        <c:v>1782.0309999999999</c:v>
                      </c:pt>
                      <c:pt idx="1716">
                        <c:v>1783.0450000000001</c:v>
                      </c:pt>
                      <c:pt idx="1717">
                        <c:v>1784.059</c:v>
                      </c:pt>
                      <c:pt idx="1718">
                        <c:v>1785.0730000000001</c:v>
                      </c:pt>
                      <c:pt idx="1719">
                        <c:v>1786.087</c:v>
                      </c:pt>
                      <c:pt idx="1720">
                        <c:v>1787.1010000000001</c:v>
                      </c:pt>
                      <c:pt idx="1721">
                        <c:v>1788.115</c:v>
                      </c:pt>
                      <c:pt idx="1722">
                        <c:v>1789.1289999999999</c:v>
                      </c:pt>
                      <c:pt idx="1723">
                        <c:v>1790.143</c:v>
                      </c:pt>
                      <c:pt idx="1724">
                        <c:v>1791.1569999999999</c:v>
                      </c:pt>
                      <c:pt idx="1725">
                        <c:v>1792.171</c:v>
                      </c:pt>
                      <c:pt idx="1726">
                        <c:v>1793.1849999999999</c:v>
                      </c:pt>
                      <c:pt idx="1727">
                        <c:v>1794.1990000000001</c:v>
                      </c:pt>
                      <c:pt idx="1728">
                        <c:v>1795.213</c:v>
                      </c:pt>
                      <c:pt idx="1729">
                        <c:v>1796.2270000000001</c:v>
                      </c:pt>
                      <c:pt idx="1730">
                        <c:v>1797.241</c:v>
                      </c:pt>
                      <c:pt idx="1731">
                        <c:v>1798.2550000000001</c:v>
                      </c:pt>
                      <c:pt idx="1732">
                        <c:v>1799.269</c:v>
                      </c:pt>
                      <c:pt idx="1733">
                        <c:v>1800.2829999999999</c:v>
                      </c:pt>
                      <c:pt idx="1734">
                        <c:v>1801.297</c:v>
                      </c:pt>
                      <c:pt idx="1735">
                        <c:v>1802.3109999999999</c:v>
                      </c:pt>
                      <c:pt idx="1736">
                        <c:v>1803.777</c:v>
                      </c:pt>
                      <c:pt idx="1737">
                        <c:v>1804.7909999999999</c:v>
                      </c:pt>
                      <c:pt idx="1738">
                        <c:v>1805.8050000000001</c:v>
                      </c:pt>
                      <c:pt idx="1739">
                        <c:v>1806.819</c:v>
                      </c:pt>
                      <c:pt idx="1740">
                        <c:v>1807.8330000000001</c:v>
                      </c:pt>
                      <c:pt idx="1741">
                        <c:v>1808.847</c:v>
                      </c:pt>
                      <c:pt idx="1742">
                        <c:v>1810.797</c:v>
                      </c:pt>
                      <c:pt idx="1743">
                        <c:v>1811.8109999999999</c:v>
                      </c:pt>
                      <c:pt idx="1744">
                        <c:v>1812.825</c:v>
                      </c:pt>
                      <c:pt idx="1745">
                        <c:v>1813.8389999999999</c:v>
                      </c:pt>
                      <c:pt idx="1746">
                        <c:v>1814.8530000000001</c:v>
                      </c:pt>
                      <c:pt idx="1747">
                        <c:v>1815.867</c:v>
                      </c:pt>
                      <c:pt idx="1748">
                        <c:v>1816.8810000000001</c:v>
                      </c:pt>
                      <c:pt idx="1749">
                        <c:v>1817.895</c:v>
                      </c:pt>
                      <c:pt idx="1750">
                        <c:v>1818.9090000000001</c:v>
                      </c:pt>
                      <c:pt idx="1751">
                        <c:v>1819.923</c:v>
                      </c:pt>
                      <c:pt idx="1752">
                        <c:v>1820.9369999999999</c:v>
                      </c:pt>
                      <c:pt idx="1753">
                        <c:v>1821.951</c:v>
                      </c:pt>
                      <c:pt idx="1754">
                        <c:v>1822.9649999999999</c:v>
                      </c:pt>
                      <c:pt idx="1755">
                        <c:v>1823.979</c:v>
                      </c:pt>
                      <c:pt idx="1756">
                        <c:v>1824.9929999999999</c:v>
                      </c:pt>
                      <c:pt idx="1757">
                        <c:v>1826.0070000000001</c:v>
                      </c:pt>
                      <c:pt idx="1758">
                        <c:v>1827.021</c:v>
                      </c:pt>
                      <c:pt idx="1759">
                        <c:v>1828.0350000000001</c:v>
                      </c:pt>
                      <c:pt idx="1760">
                        <c:v>1829.049</c:v>
                      </c:pt>
                      <c:pt idx="1761">
                        <c:v>1830.0630000000001</c:v>
                      </c:pt>
                      <c:pt idx="1762">
                        <c:v>1831.077</c:v>
                      </c:pt>
                      <c:pt idx="1763">
                        <c:v>1832.0909999999999</c:v>
                      </c:pt>
                      <c:pt idx="1764">
                        <c:v>1833.105</c:v>
                      </c:pt>
                      <c:pt idx="1765">
                        <c:v>1834.1189999999999</c:v>
                      </c:pt>
                      <c:pt idx="1766">
                        <c:v>1835.133</c:v>
                      </c:pt>
                      <c:pt idx="1767">
                        <c:v>1836.1469999999999</c:v>
                      </c:pt>
                      <c:pt idx="1768">
                        <c:v>1837.1610000000001</c:v>
                      </c:pt>
                      <c:pt idx="1769">
                        <c:v>1838.175</c:v>
                      </c:pt>
                      <c:pt idx="1770">
                        <c:v>1839.1890000000001</c:v>
                      </c:pt>
                      <c:pt idx="1771">
                        <c:v>1840.203</c:v>
                      </c:pt>
                      <c:pt idx="1772">
                        <c:v>1841.2170000000001</c:v>
                      </c:pt>
                      <c:pt idx="1773">
                        <c:v>1842.231</c:v>
                      </c:pt>
                      <c:pt idx="1774">
                        <c:v>1843.2449999999999</c:v>
                      </c:pt>
                      <c:pt idx="1775">
                        <c:v>1844.259</c:v>
                      </c:pt>
                      <c:pt idx="1776">
                        <c:v>1845.2729999999999</c:v>
                      </c:pt>
                      <c:pt idx="1777">
                        <c:v>1846.287</c:v>
                      </c:pt>
                      <c:pt idx="1778">
                        <c:v>1847.3009999999999</c:v>
                      </c:pt>
                      <c:pt idx="1779">
                        <c:v>1848.3150000000001</c:v>
                      </c:pt>
                      <c:pt idx="1780">
                        <c:v>1849.329</c:v>
                      </c:pt>
                      <c:pt idx="1781">
                        <c:v>1850.3430000000001</c:v>
                      </c:pt>
                      <c:pt idx="1782">
                        <c:v>1851.357</c:v>
                      </c:pt>
                      <c:pt idx="1783">
                        <c:v>1852.3710000000001</c:v>
                      </c:pt>
                      <c:pt idx="1784">
                        <c:v>1853.385</c:v>
                      </c:pt>
                      <c:pt idx="1785">
                        <c:v>1854.3989999999999</c:v>
                      </c:pt>
                      <c:pt idx="1786">
                        <c:v>1855.413</c:v>
                      </c:pt>
                      <c:pt idx="1787">
                        <c:v>1856.4269999999999</c:v>
                      </c:pt>
                      <c:pt idx="1788">
                        <c:v>1857.441</c:v>
                      </c:pt>
                      <c:pt idx="1789">
                        <c:v>1858.4549999999999</c:v>
                      </c:pt>
                      <c:pt idx="1790">
                        <c:v>1859.4690000000001</c:v>
                      </c:pt>
                      <c:pt idx="1791">
                        <c:v>1860.4829999999999</c:v>
                      </c:pt>
                      <c:pt idx="1792">
                        <c:v>1861.4970000000001</c:v>
                      </c:pt>
                      <c:pt idx="1793">
                        <c:v>1862.511</c:v>
                      </c:pt>
                      <c:pt idx="1794">
                        <c:v>1863.9469999999999</c:v>
                      </c:pt>
                      <c:pt idx="1795">
                        <c:v>1864.961</c:v>
                      </c:pt>
                      <c:pt idx="1796">
                        <c:v>1865.9749999999999</c:v>
                      </c:pt>
                      <c:pt idx="1797">
                        <c:v>1866.989</c:v>
                      </c:pt>
                      <c:pt idx="1798">
                        <c:v>1868.0029999999999</c:v>
                      </c:pt>
                      <c:pt idx="1799">
                        <c:v>1869.0170000000001</c:v>
                      </c:pt>
                      <c:pt idx="1800">
                        <c:v>1870.9349999999999</c:v>
                      </c:pt>
                      <c:pt idx="1801">
                        <c:v>1871.9649999999999</c:v>
                      </c:pt>
                      <c:pt idx="1802">
                        <c:v>1872.979</c:v>
                      </c:pt>
                      <c:pt idx="1803">
                        <c:v>1873.9929999999999</c:v>
                      </c:pt>
                      <c:pt idx="1804">
                        <c:v>1875.0070000000001</c:v>
                      </c:pt>
                      <c:pt idx="1805">
                        <c:v>1876.021</c:v>
                      </c:pt>
                      <c:pt idx="1806">
                        <c:v>1877.0350000000001</c:v>
                      </c:pt>
                      <c:pt idx="1807">
                        <c:v>1878.049</c:v>
                      </c:pt>
                      <c:pt idx="1808">
                        <c:v>1879.0630000000001</c:v>
                      </c:pt>
                      <c:pt idx="1809">
                        <c:v>1880.077</c:v>
                      </c:pt>
                      <c:pt idx="1810">
                        <c:v>1881.0909999999999</c:v>
                      </c:pt>
                      <c:pt idx="1811">
                        <c:v>1882.105</c:v>
                      </c:pt>
                      <c:pt idx="1812">
                        <c:v>1883.1189999999999</c:v>
                      </c:pt>
                      <c:pt idx="1813">
                        <c:v>1884.133</c:v>
                      </c:pt>
                      <c:pt idx="1814">
                        <c:v>1885.1469999999999</c:v>
                      </c:pt>
                      <c:pt idx="1815">
                        <c:v>1886.1610000000001</c:v>
                      </c:pt>
                      <c:pt idx="1816">
                        <c:v>1887.175</c:v>
                      </c:pt>
                      <c:pt idx="1817">
                        <c:v>1888.1890000000001</c:v>
                      </c:pt>
                      <c:pt idx="1818">
                        <c:v>1889.203</c:v>
                      </c:pt>
                      <c:pt idx="1819">
                        <c:v>1890.2170000000001</c:v>
                      </c:pt>
                      <c:pt idx="1820">
                        <c:v>1891.231</c:v>
                      </c:pt>
                      <c:pt idx="1821">
                        <c:v>1892.2449999999999</c:v>
                      </c:pt>
                      <c:pt idx="1822">
                        <c:v>1893.259</c:v>
                      </c:pt>
                      <c:pt idx="1823">
                        <c:v>1894.2729999999999</c:v>
                      </c:pt>
                      <c:pt idx="1824">
                        <c:v>1895.287</c:v>
                      </c:pt>
                      <c:pt idx="1825">
                        <c:v>1896.3009999999999</c:v>
                      </c:pt>
                      <c:pt idx="1826">
                        <c:v>1897.3150000000001</c:v>
                      </c:pt>
                      <c:pt idx="1827">
                        <c:v>1898.329</c:v>
                      </c:pt>
                      <c:pt idx="1828">
                        <c:v>1899.3430000000001</c:v>
                      </c:pt>
                      <c:pt idx="1829">
                        <c:v>1900.357</c:v>
                      </c:pt>
                      <c:pt idx="1830">
                        <c:v>1901.3710000000001</c:v>
                      </c:pt>
                      <c:pt idx="1831">
                        <c:v>1902.385</c:v>
                      </c:pt>
                      <c:pt idx="1832">
                        <c:v>1903.3989999999999</c:v>
                      </c:pt>
                      <c:pt idx="1833">
                        <c:v>1904.413</c:v>
                      </c:pt>
                      <c:pt idx="1834">
                        <c:v>1905.4269999999999</c:v>
                      </c:pt>
                      <c:pt idx="1835">
                        <c:v>1906.441</c:v>
                      </c:pt>
                      <c:pt idx="1836">
                        <c:v>1907.4549999999999</c:v>
                      </c:pt>
                      <c:pt idx="1837">
                        <c:v>1908.4690000000001</c:v>
                      </c:pt>
                      <c:pt idx="1838">
                        <c:v>1909.4829999999999</c:v>
                      </c:pt>
                      <c:pt idx="1839">
                        <c:v>1910.4970000000001</c:v>
                      </c:pt>
                      <c:pt idx="1840">
                        <c:v>1911.511</c:v>
                      </c:pt>
                      <c:pt idx="1841">
                        <c:v>1912.5250000000001</c:v>
                      </c:pt>
                      <c:pt idx="1842">
                        <c:v>1913.539</c:v>
                      </c:pt>
                      <c:pt idx="1843">
                        <c:v>1914.5530000000001</c:v>
                      </c:pt>
                      <c:pt idx="1844">
                        <c:v>1915.567</c:v>
                      </c:pt>
                      <c:pt idx="1845">
                        <c:v>1916.5809999999999</c:v>
                      </c:pt>
                      <c:pt idx="1846">
                        <c:v>1917.595</c:v>
                      </c:pt>
                      <c:pt idx="1847">
                        <c:v>1918.6089999999999</c:v>
                      </c:pt>
                      <c:pt idx="1848">
                        <c:v>1919.623</c:v>
                      </c:pt>
                      <c:pt idx="1849">
                        <c:v>1920.6369999999999</c:v>
                      </c:pt>
                      <c:pt idx="1850">
                        <c:v>1921.6510000000001</c:v>
                      </c:pt>
                      <c:pt idx="1851">
                        <c:v>1922.665</c:v>
                      </c:pt>
                      <c:pt idx="1852">
                        <c:v>1924.1010000000001</c:v>
                      </c:pt>
                      <c:pt idx="1853">
                        <c:v>1925.115</c:v>
                      </c:pt>
                      <c:pt idx="1854">
                        <c:v>1926.1289999999999</c:v>
                      </c:pt>
                      <c:pt idx="1855">
                        <c:v>1927.143</c:v>
                      </c:pt>
                      <c:pt idx="1856">
                        <c:v>1928.1569999999999</c:v>
                      </c:pt>
                      <c:pt idx="1857">
                        <c:v>1929.171</c:v>
                      </c:pt>
                      <c:pt idx="1858">
                        <c:v>1931.1210000000001</c:v>
                      </c:pt>
                      <c:pt idx="1859">
                        <c:v>1932.135</c:v>
                      </c:pt>
                      <c:pt idx="1860">
                        <c:v>1933.1489999999999</c:v>
                      </c:pt>
                      <c:pt idx="1861">
                        <c:v>1934.163</c:v>
                      </c:pt>
                      <c:pt idx="1862">
                        <c:v>1935.1769999999999</c:v>
                      </c:pt>
                      <c:pt idx="1863">
                        <c:v>1936.191</c:v>
                      </c:pt>
                      <c:pt idx="1864">
                        <c:v>1937.2049999999999</c:v>
                      </c:pt>
                      <c:pt idx="1865">
                        <c:v>1938.2190000000001</c:v>
                      </c:pt>
                      <c:pt idx="1866">
                        <c:v>1939.2329999999999</c:v>
                      </c:pt>
                      <c:pt idx="1867">
                        <c:v>1940.2470000000001</c:v>
                      </c:pt>
                      <c:pt idx="1868">
                        <c:v>1941.261</c:v>
                      </c:pt>
                      <c:pt idx="1869">
                        <c:v>1942.2750000000001</c:v>
                      </c:pt>
                      <c:pt idx="1870">
                        <c:v>1943.289</c:v>
                      </c:pt>
                      <c:pt idx="1871">
                        <c:v>1944.3030000000001</c:v>
                      </c:pt>
                      <c:pt idx="1872">
                        <c:v>1945.317</c:v>
                      </c:pt>
                      <c:pt idx="1873">
                        <c:v>1946.3309999999999</c:v>
                      </c:pt>
                      <c:pt idx="1874">
                        <c:v>1947.345</c:v>
                      </c:pt>
                      <c:pt idx="1875">
                        <c:v>1948.3589999999999</c:v>
                      </c:pt>
                      <c:pt idx="1876">
                        <c:v>1949.373</c:v>
                      </c:pt>
                      <c:pt idx="1877">
                        <c:v>1950.3869999999999</c:v>
                      </c:pt>
                      <c:pt idx="1878">
                        <c:v>1951.4010000000001</c:v>
                      </c:pt>
                      <c:pt idx="1879">
                        <c:v>1952.415</c:v>
                      </c:pt>
                      <c:pt idx="1880">
                        <c:v>1953.4290000000001</c:v>
                      </c:pt>
                      <c:pt idx="1881">
                        <c:v>1954.443</c:v>
                      </c:pt>
                      <c:pt idx="1882">
                        <c:v>1955.4570000000001</c:v>
                      </c:pt>
                      <c:pt idx="1883">
                        <c:v>1956.471</c:v>
                      </c:pt>
                      <c:pt idx="1884">
                        <c:v>1957.4849999999999</c:v>
                      </c:pt>
                      <c:pt idx="1885">
                        <c:v>1958.499</c:v>
                      </c:pt>
                      <c:pt idx="1886">
                        <c:v>1959.5129999999999</c:v>
                      </c:pt>
                      <c:pt idx="1887">
                        <c:v>1960.527</c:v>
                      </c:pt>
                      <c:pt idx="1888">
                        <c:v>1961.5409999999999</c:v>
                      </c:pt>
                      <c:pt idx="1889">
                        <c:v>1962.5550000000001</c:v>
                      </c:pt>
                      <c:pt idx="1890">
                        <c:v>1963.569</c:v>
                      </c:pt>
                      <c:pt idx="1891">
                        <c:v>1964.5830000000001</c:v>
                      </c:pt>
                      <c:pt idx="1892">
                        <c:v>1965.597</c:v>
                      </c:pt>
                      <c:pt idx="1893">
                        <c:v>1966.6110000000001</c:v>
                      </c:pt>
                      <c:pt idx="1894">
                        <c:v>1967.625</c:v>
                      </c:pt>
                      <c:pt idx="1895">
                        <c:v>1968.6389999999999</c:v>
                      </c:pt>
                      <c:pt idx="1896">
                        <c:v>1969.653</c:v>
                      </c:pt>
                      <c:pt idx="1897">
                        <c:v>1970.6669999999999</c:v>
                      </c:pt>
                      <c:pt idx="1898">
                        <c:v>1971.681</c:v>
                      </c:pt>
                      <c:pt idx="1899">
                        <c:v>1972.6949999999999</c:v>
                      </c:pt>
                      <c:pt idx="1900">
                        <c:v>1973.7090000000001</c:v>
                      </c:pt>
                      <c:pt idx="1901">
                        <c:v>1974.723</c:v>
                      </c:pt>
                      <c:pt idx="1902">
                        <c:v>1975.7370000000001</c:v>
                      </c:pt>
                      <c:pt idx="1903">
                        <c:v>1976.751</c:v>
                      </c:pt>
                      <c:pt idx="1904">
                        <c:v>1977.7650000000001</c:v>
                      </c:pt>
                      <c:pt idx="1905">
                        <c:v>1978.779</c:v>
                      </c:pt>
                      <c:pt idx="1906">
                        <c:v>1979.7929999999999</c:v>
                      </c:pt>
                      <c:pt idx="1907">
                        <c:v>1980.807</c:v>
                      </c:pt>
                      <c:pt idx="1908">
                        <c:v>1981.8209999999999</c:v>
                      </c:pt>
                      <c:pt idx="1909">
                        <c:v>1982.835</c:v>
                      </c:pt>
                      <c:pt idx="1910">
                        <c:v>1984.3009999999999</c:v>
                      </c:pt>
                      <c:pt idx="1911">
                        <c:v>1985.3150000000001</c:v>
                      </c:pt>
                      <c:pt idx="1912">
                        <c:v>1986.329</c:v>
                      </c:pt>
                      <c:pt idx="1913">
                        <c:v>1987.3430000000001</c:v>
                      </c:pt>
                      <c:pt idx="1914">
                        <c:v>1988.357</c:v>
                      </c:pt>
                      <c:pt idx="1915">
                        <c:v>1989.3710000000001</c:v>
                      </c:pt>
                      <c:pt idx="1916">
                        <c:v>1991.3209999999999</c:v>
                      </c:pt>
                      <c:pt idx="1917">
                        <c:v>1992.335</c:v>
                      </c:pt>
                      <c:pt idx="1918">
                        <c:v>1993.3489999999999</c:v>
                      </c:pt>
                      <c:pt idx="1919">
                        <c:v>1994.3630000000001</c:v>
                      </c:pt>
                      <c:pt idx="1920">
                        <c:v>1995.377</c:v>
                      </c:pt>
                      <c:pt idx="1921">
                        <c:v>1996.3910000000001</c:v>
                      </c:pt>
                      <c:pt idx="1922">
                        <c:v>1997.405</c:v>
                      </c:pt>
                      <c:pt idx="1923">
                        <c:v>1998.42</c:v>
                      </c:pt>
                      <c:pt idx="1924">
                        <c:v>1999.434</c:v>
                      </c:pt>
                      <c:pt idx="1925">
                        <c:v>2000.4480000000001</c:v>
                      </c:pt>
                      <c:pt idx="1926">
                        <c:v>2001.462</c:v>
                      </c:pt>
                      <c:pt idx="1927">
                        <c:v>2002.4760000000001</c:v>
                      </c:pt>
                      <c:pt idx="1928">
                        <c:v>2003.49</c:v>
                      </c:pt>
                      <c:pt idx="1929">
                        <c:v>2004.5039999999999</c:v>
                      </c:pt>
                      <c:pt idx="1930">
                        <c:v>2005.518</c:v>
                      </c:pt>
                      <c:pt idx="1931">
                        <c:v>2006.5319999999999</c:v>
                      </c:pt>
                      <c:pt idx="1932">
                        <c:v>2007.546</c:v>
                      </c:pt>
                      <c:pt idx="1933">
                        <c:v>2008.56</c:v>
                      </c:pt>
                      <c:pt idx="1934">
                        <c:v>2009.5740000000001</c:v>
                      </c:pt>
                      <c:pt idx="1935">
                        <c:v>2010.588</c:v>
                      </c:pt>
                      <c:pt idx="1936">
                        <c:v>2011.6020000000001</c:v>
                      </c:pt>
                      <c:pt idx="1937">
                        <c:v>2012.616</c:v>
                      </c:pt>
                      <c:pt idx="1938">
                        <c:v>2013.63</c:v>
                      </c:pt>
                      <c:pt idx="1939">
                        <c:v>2014.644</c:v>
                      </c:pt>
                      <c:pt idx="1940">
                        <c:v>2015.6579999999999</c:v>
                      </c:pt>
                      <c:pt idx="1941">
                        <c:v>2016.672</c:v>
                      </c:pt>
                      <c:pt idx="1942">
                        <c:v>2017.6859999999999</c:v>
                      </c:pt>
                      <c:pt idx="1943">
                        <c:v>2018.7</c:v>
                      </c:pt>
                      <c:pt idx="1944">
                        <c:v>2019.7139999999999</c:v>
                      </c:pt>
                      <c:pt idx="1945">
                        <c:v>2020.7280000000001</c:v>
                      </c:pt>
                      <c:pt idx="1946">
                        <c:v>2021.742</c:v>
                      </c:pt>
                      <c:pt idx="1947">
                        <c:v>2022.7560000000001</c:v>
                      </c:pt>
                      <c:pt idx="1948">
                        <c:v>2023.77</c:v>
                      </c:pt>
                      <c:pt idx="1949">
                        <c:v>2024.7840000000001</c:v>
                      </c:pt>
                      <c:pt idx="1950">
                        <c:v>2025.798</c:v>
                      </c:pt>
                      <c:pt idx="1951">
                        <c:v>2026.8119999999999</c:v>
                      </c:pt>
                      <c:pt idx="1952">
                        <c:v>2027.826</c:v>
                      </c:pt>
                      <c:pt idx="1953">
                        <c:v>2028.84</c:v>
                      </c:pt>
                      <c:pt idx="1954">
                        <c:v>2029.854</c:v>
                      </c:pt>
                      <c:pt idx="1955">
                        <c:v>2030.8679999999999</c:v>
                      </c:pt>
                      <c:pt idx="1956">
                        <c:v>2031.8820000000001</c:v>
                      </c:pt>
                      <c:pt idx="1957">
                        <c:v>2032.896</c:v>
                      </c:pt>
                      <c:pt idx="1958">
                        <c:v>2033.91</c:v>
                      </c:pt>
                      <c:pt idx="1959">
                        <c:v>2034.924</c:v>
                      </c:pt>
                      <c:pt idx="1960">
                        <c:v>2035.9380000000001</c:v>
                      </c:pt>
                      <c:pt idx="1961">
                        <c:v>2036.952</c:v>
                      </c:pt>
                      <c:pt idx="1962">
                        <c:v>2037.9659999999999</c:v>
                      </c:pt>
                      <c:pt idx="1963">
                        <c:v>2038.98</c:v>
                      </c:pt>
                      <c:pt idx="1964">
                        <c:v>2039.9939999999999</c:v>
                      </c:pt>
                      <c:pt idx="1965">
                        <c:v>2041.008</c:v>
                      </c:pt>
                      <c:pt idx="1966">
                        <c:v>2042.0219999999999</c:v>
                      </c:pt>
                      <c:pt idx="1967">
                        <c:v>2043.0360000000001</c:v>
                      </c:pt>
                      <c:pt idx="1968">
                        <c:v>2044.424</c:v>
                      </c:pt>
                      <c:pt idx="1969">
                        <c:v>2045.4380000000001</c:v>
                      </c:pt>
                      <c:pt idx="1970">
                        <c:v>2046.452</c:v>
                      </c:pt>
                      <c:pt idx="1971">
                        <c:v>2047.4659999999999</c:v>
                      </c:pt>
                      <c:pt idx="1972">
                        <c:v>2048.48</c:v>
                      </c:pt>
                      <c:pt idx="1973">
                        <c:v>2049.4940000000001</c:v>
                      </c:pt>
                      <c:pt idx="1974">
                        <c:v>2051.3969999999999</c:v>
                      </c:pt>
                      <c:pt idx="1975">
                        <c:v>2052.4110000000001</c:v>
                      </c:pt>
                      <c:pt idx="1976">
                        <c:v>2053.4250000000002</c:v>
                      </c:pt>
                      <c:pt idx="1977">
                        <c:v>2054.4389999999999</c:v>
                      </c:pt>
                      <c:pt idx="1978">
                        <c:v>2055.453</c:v>
                      </c:pt>
                      <c:pt idx="1979">
                        <c:v>2056.4670000000001</c:v>
                      </c:pt>
                      <c:pt idx="1980">
                        <c:v>2057.4810000000002</c:v>
                      </c:pt>
                      <c:pt idx="1981">
                        <c:v>2058.4949999999999</c:v>
                      </c:pt>
                      <c:pt idx="1982">
                        <c:v>2059.509</c:v>
                      </c:pt>
                      <c:pt idx="1983">
                        <c:v>2060.5239999999999</c:v>
                      </c:pt>
                      <c:pt idx="1984">
                        <c:v>2061.538</c:v>
                      </c:pt>
                      <c:pt idx="1985">
                        <c:v>2062.5520000000001</c:v>
                      </c:pt>
                      <c:pt idx="1986">
                        <c:v>2063.5659999999998</c:v>
                      </c:pt>
                      <c:pt idx="1987">
                        <c:v>2064.58</c:v>
                      </c:pt>
                      <c:pt idx="1988">
                        <c:v>2065.5940000000001</c:v>
                      </c:pt>
                      <c:pt idx="1989">
                        <c:v>2066.6080000000002</c:v>
                      </c:pt>
                      <c:pt idx="1990">
                        <c:v>2067.6219999999998</c:v>
                      </c:pt>
                      <c:pt idx="1991">
                        <c:v>2068.636</c:v>
                      </c:pt>
                      <c:pt idx="1992">
                        <c:v>2069.65</c:v>
                      </c:pt>
                      <c:pt idx="1993">
                        <c:v>2070.6640000000002</c:v>
                      </c:pt>
                      <c:pt idx="1994">
                        <c:v>2071.6779999999999</c:v>
                      </c:pt>
                      <c:pt idx="1995">
                        <c:v>2072.692</c:v>
                      </c:pt>
                      <c:pt idx="1996">
                        <c:v>2073.7060000000001</c:v>
                      </c:pt>
                      <c:pt idx="1997">
                        <c:v>2074.7199999999998</c:v>
                      </c:pt>
                      <c:pt idx="1998">
                        <c:v>2075.7339999999999</c:v>
                      </c:pt>
                      <c:pt idx="1999">
                        <c:v>2076.748</c:v>
                      </c:pt>
                      <c:pt idx="2000">
                        <c:v>2077.7620000000002</c:v>
                      </c:pt>
                      <c:pt idx="2001">
                        <c:v>2078.7759999999998</c:v>
                      </c:pt>
                      <c:pt idx="2002">
                        <c:v>2079.79</c:v>
                      </c:pt>
                      <c:pt idx="2003">
                        <c:v>2080.8040000000001</c:v>
                      </c:pt>
                      <c:pt idx="2004">
                        <c:v>2081.8180000000002</c:v>
                      </c:pt>
                      <c:pt idx="2005">
                        <c:v>2082.8319999999999</c:v>
                      </c:pt>
                      <c:pt idx="2006">
                        <c:v>2083.846</c:v>
                      </c:pt>
                      <c:pt idx="2007">
                        <c:v>2084.86</c:v>
                      </c:pt>
                      <c:pt idx="2008">
                        <c:v>2085.8739999999998</c:v>
                      </c:pt>
                      <c:pt idx="2009">
                        <c:v>2086.8879999999999</c:v>
                      </c:pt>
                      <c:pt idx="2010">
                        <c:v>2087.902</c:v>
                      </c:pt>
                      <c:pt idx="2011">
                        <c:v>2088.9160000000002</c:v>
                      </c:pt>
                      <c:pt idx="2012">
                        <c:v>2089.9299999999998</c:v>
                      </c:pt>
                      <c:pt idx="2013">
                        <c:v>2090.944</c:v>
                      </c:pt>
                      <c:pt idx="2014">
                        <c:v>2091.9580000000001</c:v>
                      </c:pt>
                      <c:pt idx="2015">
                        <c:v>2092.9720000000002</c:v>
                      </c:pt>
                      <c:pt idx="2016">
                        <c:v>2093.9859999999999</c:v>
                      </c:pt>
                      <c:pt idx="2017">
                        <c:v>2095</c:v>
                      </c:pt>
                      <c:pt idx="2018">
                        <c:v>2096.0140000000001</c:v>
                      </c:pt>
                      <c:pt idx="2019">
                        <c:v>2097.0279999999998</c:v>
                      </c:pt>
                      <c:pt idx="2020">
                        <c:v>2098.0419999999999</c:v>
                      </c:pt>
                      <c:pt idx="2021">
                        <c:v>2099.056</c:v>
                      </c:pt>
                      <c:pt idx="2022">
                        <c:v>2100.0700000000002</c:v>
                      </c:pt>
                      <c:pt idx="2023">
                        <c:v>2101.0839999999998</c:v>
                      </c:pt>
                      <c:pt idx="2024">
                        <c:v>2102.098</c:v>
                      </c:pt>
                      <c:pt idx="2025">
                        <c:v>2103.1120000000001</c:v>
                      </c:pt>
                      <c:pt idx="2026">
                        <c:v>2104.5</c:v>
                      </c:pt>
                      <c:pt idx="2027">
                        <c:v>2105.5300000000002</c:v>
                      </c:pt>
                      <c:pt idx="2028">
                        <c:v>2106.5439999999999</c:v>
                      </c:pt>
                      <c:pt idx="2029">
                        <c:v>2107.558</c:v>
                      </c:pt>
                      <c:pt idx="2030">
                        <c:v>2108.5720000000001</c:v>
                      </c:pt>
                      <c:pt idx="2031">
                        <c:v>2109.5859999999998</c:v>
                      </c:pt>
                      <c:pt idx="2032">
                        <c:v>2111.52</c:v>
                      </c:pt>
                      <c:pt idx="2033">
                        <c:v>2112.5340000000001</c:v>
                      </c:pt>
                      <c:pt idx="2034">
                        <c:v>2113.5479999999998</c:v>
                      </c:pt>
                      <c:pt idx="2035">
                        <c:v>2114.5619999999999</c:v>
                      </c:pt>
                      <c:pt idx="2036">
                        <c:v>2115.576</c:v>
                      </c:pt>
                      <c:pt idx="2037">
                        <c:v>2116.59</c:v>
                      </c:pt>
                      <c:pt idx="2038">
                        <c:v>2117.6039999999998</c:v>
                      </c:pt>
                      <c:pt idx="2039">
                        <c:v>2118.6179999999999</c:v>
                      </c:pt>
                      <c:pt idx="2040">
                        <c:v>2119.6320000000001</c:v>
                      </c:pt>
                      <c:pt idx="2041">
                        <c:v>2120.6460000000002</c:v>
                      </c:pt>
                      <c:pt idx="2042">
                        <c:v>2121.66</c:v>
                      </c:pt>
                      <c:pt idx="2043">
                        <c:v>2122.674</c:v>
                      </c:pt>
                      <c:pt idx="2044">
                        <c:v>2123.6880000000001</c:v>
                      </c:pt>
                      <c:pt idx="2045">
                        <c:v>2124.7020000000002</c:v>
                      </c:pt>
                      <c:pt idx="2046">
                        <c:v>2125.7159999999999</c:v>
                      </c:pt>
                      <c:pt idx="2047">
                        <c:v>2126.73</c:v>
                      </c:pt>
                      <c:pt idx="2048">
                        <c:v>2127.7440000000001</c:v>
                      </c:pt>
                      <c:pt idx="2049">
                        <c:v>2128.7579999999998</c:v>
                      </c:pt>
                      <c:pt idx="2050">
                        <c:v>2129.7719999999999</c:v>
                      </c:pt>
                      <c:pt idx="2051">
                        <c:v>2130.7860000000001</c:v>
                      </c:pt>
                      <c:pt idx="2052">
                        <c:v>2131.8000000000002</c:v>
                      </c:pt>
                      <c:pt idx="2053">
                        <c:v>2132.8139999999999</c:v>
                      </c:pt>
                      <c:pt idx="2054">
                        <c:v>2133.828</c:v>
                      </c:pt>
                      <c:pt idx="2055">
                        <c:v>2134.8420000000001</c:v>
                      </c:pt>
                      <c:pt idx="2056">
                        <c:v>2135.8560000000002</c:v>
                      </c:pt>
                      <c:pt idx="2057">
                        <c:v>2136.87</c:v>
                      </c:pt>
                      <c:pt idx="2058">
                        <c:v>2137.884</c:v>
                      </c:pt>
                      <c:pt idx="2059">
                        <c:v>2138.8980000000001</c:v>
                      </c:pt>
                      <c:pt idx="2060">
                        <c:v>2139.9119999999998</c:v>
                      </c:pt>
                      <c:pt idx="2061">
                        <c:v>2140.9259999999999</c:v>
                      </c:pt>
                      <c:pt idx="2062">
                        <c:v>2141.94</c:v>
                      </c:pt>
                      <c:pt idx="2063">
                        <c:v>2142.9540000000002</c:v>
                      </c:pt>
                      <c:pt idx="2064">
                        <c:v>2143.9679999999998</c:v>
                      </c:pt>
                      <c:pt idx="2065">
                        <c:v>2144.982</c:v>
                      </c:pt>
                      <c:pt idx="2066">
                        <c:v>2145.9960000000001</c:v>
                      </c:pt>
                      <c:pt idx="2067">
                        <c:v>2147.0100000000002</c:v>
                      </c:pt>
                      <c:pt idx="2068">
                        <c:v>2148.0239999999999</c:v>
                      </c:pt>
                      <c:pt idx="2069">
                        <c:v>2149.038</c:v>
                      </c:pt>
                      <c:pt idx="2070">
                        <c:v>2150.0520000000001</c:v>
                      </c:pt>
                      <c:pt idx="2071">
                        <c:v>2151.0659999999998</c:v>
                      </c:pt>
                      <c:pt idx="2072">
                        <c:v>2152.08</c:v>
                      </c:pt>
                      <c:pt idx="2073">
                        <c:v>2153.0940000000001</c:v>
                      </c:pt>
                      <c:pt idx="2074">
                        <c:v>2154.1089999999999</c:v>
                      </c:pt>
                      <c:pt idx="2075">
                        <c:v>2155.123</c:v>
                      </c:pt>
                      <c:pt idx="2076">
                        <c:v>2156.1370000000002</c:v>
                      </c:pt>
                      <c:pt idx="2077">
                        <c:v>2157.1509999999998</c:v>
                      </c:pt>
                      <c:pt idx="2078">
                        <c:v>2158.165</c:v>
                      </c:pt>
                      <c:pt idx="2079">
                        <c:v>2159.1790000000001</c:v>
                      </c:pt>
                      <c:pt idx="2080">
                        <c:v>2160.1930000000002</c:v>
                      </c:pt>
                      <c:pt idx="2081">
                        <c:v>2161.2069999999999</c:v>
                      </c:pt>
                      <c:pt idx="2082">
                        <c:v>2162.221</c:v>
                      </c:pt>
                      <c:pt idx="2083">
                        <c:v>2163.2350000000001</c:v>
                      </c:pt>
                      <c:pt idx="2084">
                        <c:v>2164.67</c:v>
                      </c:pt>
                      <c:pt idx="2085">
                        <c:v>2165.6840000000002</c:v>
                      </c:pt>
                      <c:pt idx="2086">
                        <c:v>2166.6979999999999</c:v>
                      </c:pt>
                      <c:pt idx="2087">
                        <c:v>2167.712</c:v>
                      </c:pt>
                      <c:pt idx="2088">
                        <c:v>2168.7260000000001</c:v>
                      </c:pt>
                      <c:pt idx="2089">
                        <c:v>2169.7399999999998</c:v>
                      </c:pt>
                      <c:pt idx="2090">
                        <c:v>2171.674</c:v>
                      </c:pt>
                      <c:pt idx="2091">
                        <c:v>2172.6880000000001</c:v>
                      </c:pt>
                      <c:pt idx="2092">
                        <c:v>2173.7020000000002</c:v>
                      </c:pt>
                      <c:pt idx="2093">
                        <c:v>2174.7159999999999</c:v>
                      </c:pt>
                      <c:pt idx="2094">
                        <c:v>2175.73</c:v>
                      </c:pt>
                      <c:pt idx="2095">
                        <c:v>2176.7440000000001</c:v>
                      </c:pt>
                      <c:pt idx="2096">
                        <c:v>2177.7579999999998</c:v>
                      </c:pt>
                      <c:pt idx="2097">
                        <c:v>2178.7719999999999</c:v>
                      </c:pt>
                      <c:pt idx="2098">
                        <c:v>2179.7860000000001</c:v>
                      </c:pt>
                      <c:pt idx="2099">
                        <c:v>2180.8000000000002</c:v>
                      </c:pt>
                      <c:pt idx="2100">
                        <c:v>2181.8139999999999</c:v>
                      </c:pt>
                      <c:pt idx="2101">
                        <c:v>2182.828</c:v>
                      </c:pt>
                      <c:pt idx="2102">
                        <c:v>2183.8420000000001</c:v>
                      </c:pt>
                      <c:pt idx="2103">
                        <c:v>2184.8560000000002</c:v>
                      </c:pt>
                      <c:pt idx="2104">
                        <c:v>2185.87</c:v>
                      </c:pt>
                      <c:pt idx="2105">
                        <c:v>2186.884</c:v>
                      </c:pt>
                      <c:pt idx="2106">
                        <c:v>2187.8980000000001</c:v>
                      </c:pt>
                      <c:pt idx="2107">
                        <c:v>2188.9119999999998</c:v>
                      </c:pt>
                      <c:pt idx="2108">
                        <c:v>2189.9259999999999</c:v>
                      </c:pt>
                      <c:pt idx="2109">
                        <c:v>2190.94</c:v>
                      </c:pt>
                      <c:pt idx="2110">
                        <c:v>2191.9540000000002</c:v>
                      </c:pt>
                      <c:pt idx="2111">
                        <c:v>2192.9679999999998</c:v>
                      </c:pt>
                      <c:pt idx="2112">
                        <c:v>2193.982</c:v>
                      </c:pt>
                      <c:pt idx="2113">
                        <c:v>2194.9960000000001</c:v>
                      </c:pt>
                      <c:pt idx="2114">
                        <c:v>2196.0100000000002</c:v>
                      </c:pt>
                      <c:pt idx="2115">
                        <c:v>2197.0239999999999</c:v>
                      </c:pt>
                      <c:pt idx="2116">
                        <c:v>2198.038</c:v>
                      </c:pt>
                      <c:pt idx="2117">
                        <c:v>2199.0520000000001</c:v>
                      </c:pt>
                      <c:pt idx="2118">
                        <c:v>2200.0659999999998</c:v>
                      </c:pt>
                      <c:pt idx="2119">
                        <c:v>2201.08</c:v>
                      </c:pt>
                      <c:pt idx="2120">
                        <c:v>2202.0940000000001</c:v>
                      </c:pt>
                      <c:pt idx="2121">
                        <c:v>2203.1080000000002</c:v>
                      </c:pt>
                      <c:pt idx="2122">
                        <c:v>2204.1219999999998</c:v>
                      </c:pt>
                      <c:pt idx="2123">
                        <c:v>2205.136</c:v>
                      </c:pt>
                      <c:pt idx="2124">
                        <c:v>2206.15</c:v>
                      </c:pt>
                      <c:pt idx="2125">
                        <c:v>2207.1640000000002</c:v>
                      </c:pt>
                      <c:pt idx="2126">
                        <c:v>2208.1779999999999</c:v>
                      </c:pt>
                      <c:pt idx="2127">
                        <c:v>2209.192</c:v>
                      </c:pt>
                      <c:pt idx="2128">
                        <c:v>2210.2060000000001</c:v>
                      </c:pt>
                      <c:pt idx="2129">
                        <c:v>2211.2199999999998</c:v>
                      </c:pt>
                      <c:pt idx="2130">
                        <c:v>2212.2339999999999</c:v>
                      </c:pt>
                      <c:pt idx="2131">
                        <c:v>2213.248</c:v>
                      </c:pt>
                      <c:pt idx="2132">
                        <c:v>2214.2620000000002</c:v>
                      </c:pt>
                      <c:pt idx="2133">
                        <c:v>2215.2759999999998</c:v>
                      </c:pt>
                      <c:pt idx="2134">
                        <c:v>2216.2910000000002</c:v>
                      </c:pt>
                      <c:pt idx="2135">
                        <c:v>2217.3049999999998</c:v>
                      </c:pt>
                      <c:pt idx="2136">
                        <c:v>2218.319</c:v>
                      </c:pt>
                      <c:pt idx="2137">
                        <c:v>2219.3330000000001</c:v>
                      </c:pt>
                      <c:pt idx="2138">
                        <c:v>2220.3470000000002</c:v>
                      </c:pt>
                      <c:pt idx="2139">
                        <c:v>2221.3609999999999</c:v>
                      </c:pt>
                      <c:pt idx="2140">
                        <c:v>2222.375</c:v>
                      </c:pt>
                      <c:pt idx="2141">
                        <c:v>2223.3890000000001</c:v>
                      </c:pt>
                      <c:pt idx="2142">
                        <c:v>2224.8240000000001</c:v>
                      </c:pt>
                      <c:pt idx="2143">
                        <c:v>2225.8380000000002</c:v>
                      </c:pt>
                      <c:pt idx="2144">
                        <c:v>2226.8519999999999</c:v>
                      </c:pt>
                      <c:pt idx="2145">
                        <c:v>2227.866</c:v>
                      </c:pt>
                      <c:pt idx="2146">
                        <c:v>2228.88</c:v>
                      </c:pt>
                      <c:pt idx="2147">
                        <c:v>2229.8939999999998</c:v>
                      </c:pt>
                      <c:pt idx="2148">
                        <c:v>2231.7809999999999</c:v>
                      </c:pt>
                      <c:pt idx="2149">
                        <c:v>2232.8110000000001</c:v>
                      </c:pt>
                      <c:pt idx="2150">
                        <c:v>2233.8249999999998</c:v>
                      </c:pt>
                      <c:pt idx="2151">
                        <c:v>2234.8389999999999</c:v>
                      </c:pt>
                      <c:pt idx="2152">
                        <c:v>2235.8530000000001</c:v>
                      </c:pt>
                      <c:pt idx="2153">
                        <c:v>2236.8670000000002</c:v>
                      </c:pt>
                      <c:pt idx="2154">
                        <c:v>2237.8809999999999</c:v>
                      </c:pt>
                      <c:pt idx="2155">
                        <c:v>2238.895</c:v>
                      </c:pt>
                      <c:pt idx="2156">
                        <c:v>2239.9090000000001</c:v>
                      </c:pt>
                      <c:pt idx="2157">
                        <c:v>2240.9229999999998</c:v>
                      </c:pt>
                      <c:pt idx="2158">
                        <c:v>2241.9369999999999</c:v>
                      </c:pt>
                      <c:pt idx="2159">
                        <c:v>2242.951</c:v>
                      </c:pt>
                      <c:pt idx="2160">
                        <c:v>2243.9650000000001</c:v>
                      </c:pt>
                      <c:pt idx="2161">
                        <c:v>2244.9789999999998</c:v>
                      </c:pt>
                      <c:pt idx="2162">
                        <c:v>2245.9929999999999</c:v>
                      </c:pt>
                      <c:pt idx="2163">
                        <c:v>2247.0070000000001</c:v>
                      </c:pt>
                      <c:pt idx="2164">
                        <c:v>2248.0210000000002</c:v>
                      </c:pt>
                      <c:pt idx="2165">
                        <c:v>2249.0349999999999</c:v>
                      </c:pt>
                      <c:pt idx="2166">
                        <c:v>2250.049</c:v>
                      </c:pt>
                      <c:pt idx="2167">
                        <c:v>2251.0630000000001</c:v>
                      </c:pt>
                      <c:pt idx="2168">
                        <c:v>2252.0770000000002</c:v>
                      </c:pt>
                      <c:pt idx="2169">
                        <c:v>2253.0909999999999</c:v>
                      </c:pt>
                      <c:pt idx="2170">
                        <c:v>2254.105</c:v>
                      </c:pt>
                      <c:pt idx="2171">
                        <c:v>2255.1190000000001</c:v>
                      </c:pt>
                      <c:pt idx="2172">
                        <c:v>2256.1329999999998</c:v>
                      </c:pt>
                      <c:pt idx="2173">
                        <c:v>2257.1469999999999</c:v>
                      </c:pt>
                      <c:pt idx="2174">
                        <c:v>2258.1610000000001</c:v>
                      </c:pt>
                      <c:pt idx="2175">
                        <c:v>2259.1750000000002</c:v>
                      </c:pt>
                      <c:pt idx="2176">
                        <c:v>2260.1889999999999</c:v>
                      </c:pt>
                      <c:pt idx="2177">
                        <c:v>2261.203</c:v>
                      </c:pt>
                      <c:pt idx="2178">
                        <c:v>2262.2170000000001</c:v>
                      </c:pt>
                      <c:pt idx="2179">
                        <c:v>2263.2310000000002</c:v>
                      </c:pt>
                      <c:pt idx="2180">
                        <c:v>2264.2449999999999</c:v>
                      </c:pt>
                      <c:pt idx="2181">
                        <c:v>2265.259</c:v>
                      </c:pt>
                      <c:pt idx="2182">
                        <c:v>2266.2730000000001</c:v>
                      </c:pt>
                      <c:pt idx="2183">
                        <c:v>2267.2869999999998</c:v>
                      </c:pt>
                      <c:pt idx="2184">
                        <c:v>2268.3009999999999</c:v>
                      </c:pt>
                      <c:pt idx="2185">
                        <c:v>2269.3150000000001</c:v>
                      </c:pt>
                      <c:pt idx="2186">
                        <c:v>2270.3290000000002</c:v>
                      </c:pt>
                      <c:pt idx="2187">
                        <c:v>2271.3429999999998</c:v>
                      </c:pt>
                      <c:pt idx="2188">
                        <c:v>2272.357</c:v>
                      </c:pt>
                      <c:pt idx="2189">
                        <c:v>2273.3710000000001</c:v>
                      </c:pt>
                      <c:pt idx="2190">
                        <c:v>2274.3850000000002</c:v>
                      </c:pt>
                      <c:pt idx="2191">
                        <c:v>2275.3989999999999</c:v>
                      </c:pt>
                      <c:pt idx="2192">
                        <c:v>2276.413</c:v>
                      </c:pt>
                      <c:pt idx="2193">
                        <c:v>2277.4270000000001</c:v>
                      </c:pt>
                      <c:pt idx="2194">
                        <c:v>2278.4409999999998</c:v>
                      </c:pt>
                      <c:pt idx="2195">
                        <c:v>2279.4549999999999</c:v>
                      </c:pt>
                      <c:pt idx="2196">
                        <c:v>2280.4690000000001</c:v>
                      </c:pt>
                      <c:pt idx="2197">
                        <c:v>2281.4830000000002</c:v>
                      </c:pt>
                      <c:pt idx="2198">
                        <c:v>2282.4969999999998</c:v>
                      </c:pt>
                      <c:pt idx="2199">
                        <c:v>2283.511</c:v>
                      </c:pt>
                      <c:pt idx="2200">
                        <c:v>2284.9470000000001</c:v>
                      </c:pt>
                      <c:pt idx="2201">
                        <c:v>2285.9609999999998</c:v>
                      </c:pt>
                      <c:pt idx="2202">
                        <c:v>2286.9749999999999</c:v>
                      </c:pt>
                      <c:pt idx="2203">
                        <c:v>2287.989</c:v>
                      </c:pt>
                      <c:pt idx="2204">
                        <c:v>2289.0030000000002</c:v>
                      </c:pt>
                      <c:pt idx="2205">
                        <c:v>2290.0169999999998</c:v>
                      </c:pt>
                      <c:pt idx="2206">
                        <c:v>2291.9670000000001</c:v>
                      </c:pt>
                      <c:pt idx="2207">
                        <c:v>2292.9810000000002</c:v>
                      </c:pt>
                      <c:pt idx="2208">
                        <c:v>2293.9949999999999</c:v>
                      </c:pt>
                      <c:pt idx="2209">
                        <c:v>2295.009</c:v>
                      </c:pt>
                      <c:pt idx="2210">
                        <c:v>2296.0230000000001</c:v>
                      </c:pt>
                      <c:pt idx="2211">
                        <c:v>2297.0369999999998</c:v>
                      </c:pt>
                      <c:pt idx="2212">
                        <c:v>2298.0509999999999</c:v>
                      </c:pt>
                      <c:pt idx="2213">
                        <c:v>2299.0650000000001</c:v>
                      </c:pt>
                      <c:pt idx="2214">
                        <c:v>2300.0790000000002</c:v>
                      </c:pt>
                      <c:pt idx="2215">
                        <c:v>2301.0929999999998</c:v>
                      </c:pt>
                      <c:pt idx="2216">
                        <c:v>2302.107</c:v>
                      </c:pt>
                      <c:pt idx="2217">
                        <c:v>2303.1210000000001</c:v>
                      </c:pt>
                      <c:pt idx="2218">
                        <c:v>2304.1350000000002</c:v>
                      </c:pt>
                      <c:pt idx="2219">
                        <c:v>2305.1489999999999</c:v>
                      </c:pt>
                      <c:pt idx="2220">
                        <c:v>2306.163</c:v>
                      </c:pt>
                      <c:pt idx="2221">
                        <c:v>2307.1770000000001</c:v>
                      </c:pt>
                      <c:pt idx="2222">
                        <c:v>2308.1909999999998</c:v>
                      </c:pt>
                      <c:pt idx="2223">
                        <c:v>2309.2049999999999</c:v>
                      </c:pt>
                      <c:pt idx="2224">
                        <c:v>2310.2190000000001</c:v>
                      </c:pt>
                      <c:pt idx="2225">
                        <c:v>2311.2330000000002</c:v>
                      </c:pt>
                      <c:pt idx="2226">
                        <c:v>2312.2469999999998</c:v>
                      </c:pt>
                      <c:pt idx="2227">
                        <c:v>2313.261</c:v>
                      </c:pt>
                      <c:pt idx="2228">
                        <c:v>2314.2750000000001</c:v>
                      </c:pt>
                      <c:pt idx="2229">
                        <c:v>2315.2890000000002</c:v>
                      </c:pt>
                      <c:pt idx="2230">
                        <c:v>2316.3029999999999</c:v>
                      </c:pt>
                      <c:pt idx="2231">
                        <c:v>2317.317</c:v>
                      </c:pt>
                      <c:pt idx="2232">
                        <c:v>2318.3310000000001</c:v>
                      </c:pt>
                      <c:pt idx="2233">
                        <c:v>2319.3449999999998</c:v>
                      </c:pt>
                      <c:pt idx="2234">
                        <c:v>2320.3589999999999</c:v>
                      </c:pt>
                      <c:pt idx="2235">
                        <c:v>2321.373</c:v>
                      </c:pt>
                      <c:pt idx="2236">
                        <c:v>2322.3870000000002</c:v>
                      </c:pt>
                      <c:pt idx="2237">
                        <c:v>2323.4009999999998</c:v>
                      </c:pt>
                      <c:pt idx="2238">
                        <c:v>2324.415</c:v>
                      </c:pt>
                      <c:pt idx="2239">
                        <c:v>2325.4290000000001</c:v>
                      </c:pt>
                      <c:pt idx="2240">
                        <c:v>2326.4430000000002</c:v>
                      </c:pt>
                      <c:pt idx="2241">
                        <c:v>2327.4569999999999</c:v>
                      </c:pt>
                      <c:pt idx="2242">
                        <c:v>2328.471</c:v>
                      </c:pt>
                      <c:pt idx="2243">
                        <c:v>2329.4850000000001</c:v>
                      </c:pt>
                      <c:pt idx="2244">
                        <c:v>2330.4989999999998</c:v>
                      </c:pt>
                      <c:pt idx="2245">
                        <c:v>2331.5129999999999</c:v>
                      </c:pt>
                      <c:pt idx="2246">
                        <c:v>2332.527</c:v>
                      </c:pt>
                      <c:pt idx="2247">
                        <c:v>2333.5410000000002</c:v>
                      </c:pt>
                      <c:pt idx="2248">
                        <c:v>2334.5549999999998</c:v>
                      </c:pt>
                      <c:pt idx="2249">
                        <c:v>2335.569</c:v>
                      </c:pt>
                      <c:pt idx="2250">
                        <c:v>2336.5830000000001</c:v>
                      </c:pt>
                      <c:pt idx="2251">
                        <c:v>2337.5970000000002</c:v>
                      </c:pt>
                      <c:pt idx="2252">
                        <c:v>2338.6109999999999</c:v>
                      </c:pt>
                      <c:pt idx="2253">
                        <c:v>2339.625</c:v>
                      </c:pt>
                      <c:pt idx="2254">
                        <c:v>2340.6390000000001</c:v>
                      </c:pt>
                      <c:pt idx="2255">
                        <c:v>2341.6529999999998</c:v>
                      </c:pt>
                      <c:pt idx="2256">
                        <c:v>2342.6669999999999</c:v>
                      </c:pt>
                      <c:pt idx="2257">
                        <c:v>2343.681</c:v>
                      </c:pt>
                      <c:pt idx="2258">
                        <c:v>2345.1469999999999</c:v>
                      </c:pt>
                      <c:pt idx="2259">
                        <c:v>2346.1610000000001</c:v>
                      </c:pt>
                      <c:pt idx="2260">
                        <c:v>2347.1750000000002</c:v>
                      </c:pt>
                      <c:pt idx="2261">
                        <c:v>2348.1889999999999</c:v>
                      </c:pt>
                      <c:pt idx="2262">
                        <c:v>2349.203</c:v>
                      </c:pt>
                      <c:pt idx="2263">
                        <c:v>2350.2170000000001</c:v>
                      </c:pt>
                      <c:pt idx="2264">
                        <c:v>2352.1210000000001</c:v>
                      </c:pt>
                      <c:pt idx="2265">
                        <c:v>2353.1350000000002</c:v>
                      </c:pt>
                      <c:pt idx="2266">
                        <c:v>2354.1489999999999</c:v>
                      </c:pt>
                      <c:pt idx="2267">
                        <c:v>2355.163</c:v>
                      </c:pt>
                      <c:pt idx="2268">
                        <c:v>2356.1770000000001</c:v>
                      </c:pt>
                      <c:pt idx="2269">
                        <c:v>2357.1909999999998</c:v>
                      </c:pt>
                      <c:pt idx="2270">
                        <c:v>2358.2049999999999</c:v>
                      </c:pt>
                      <c:pt idx="2271">
                        <c:v>2359.2190000000001</c:v>
                      </c:pt>
                      <c:pt idx="2272">
                        <c:v>2360.2330000000002</c:v>
                      </c:pt>
                      <c:pt idx="2273">
                        <c:v>2361.2469999999998</c:v>
                      </c:pt>
                      <c:pt idx="2274">
                        <c:v>2362.261</c:v>
                      </c:pt>
                      <c:pt idx="2275">
                        <c:v>2363.2750000000001</c:v>
                      </c:pt>
                      <c:pt idx="2276">
                        <c:v>2364.2890000000002</c:v>
                      </c:pt>
                      <c:pt idx="2277">
                        <c:v>2365.3029999999999</c:v>
                      </c:pt>
                      <c:pt idx="2278">
                        <c:v>2366.317</c:v>
                      </c:pt>
                      <c:pt idx="2279">
                        <c:v>2367.3310000000001</c:v>
                      </c:pt>
                      <c:pt idx="2280">
                        <c:v>2368.3449999999998</c:v>
                      </c:pt>
                      <c:pt idx="2281">
                        <c:v>2369.3589999999999</c:v>
                      </c:pt>
                      <c:pt idx="2282">
                        <c:v>2370.373</c:v>
                      </c:pt>
                      <c:pt idx="2283">
                        <c:v>2371.3870000000002</c:v>
                      </c:pt>
                      <c:pt idx="2284">
                        <c:v>2372.4009999999998</c:v>
                      </c:pt>
                      <c:pt idx="2285">
                        <c:v>2373.415</c:v>
                      </c:pt>
                      <c:pt idx="2286">
                        <c:v>2374.4290000000001</c:v>
                      </c:pt>
                      <c:pt idx="2287">
                        <c:v>2375.4430000000002</c:v>
                      </c:pt>
                      <c:pt idx="2288">
                        <c:v>2376.4569999999999</c:v>
                      </c:pt>
                      <c:pt idx="2289">
                        <c:v>2377.471</c:v>
                      </c:pt>
                      <c:pt idx="2290">
                        <c:v>2378.4850000000001</c:v>
                      </c:pt>
                      <c:pt idx="2291">
                        <c:v>2379.4989999999998</c:v>
                      </c:pt>
                      <c:pt idx="2292">
                        <c:v>2380.5129999999999</c:v>
                      </c:pt>
                      <c:pt idx="2293">
                        <c:v>2381.527</c:v>
                      </c:pt>
                    </c:numCache>
                  </c:numRef>
                </c:xVal>
                <c:yVal>
                  <c:numRef>
                    <c:extLst xmlns:c16r2="http://schemas.microsoft.com/office/drawing/2015/06/chart">
                      <c:ext uri="{02D57815-91ED-43cb-92C2-25804820EDAC}">
                        <c15:formulaRef>
                          <c15:sqref>'ottawa_1lb_15000_26 may_only ca'!$T$2:$T$2295</c15:sqref>
                        </c15:formulaRef>
                      </c:ext>
                    </c:extLst>
                    <c:numCache>
                      <c:formatCode>General</c:formatCode>
                      <c:ptCount val="2294"/>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1</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1</c:v>
                      </c:pt>
                      <c:pt idx="370">
                        <c:v>1</c:v>
                      </c:pt>
                      <c:pt idx="371">
                        <c:v>1</c:v>
                      </c:pt>
                      <c:pt idx="372">
                        <c:v>1</c:v>
                      </c:pt>
                      <c:pt idx="373">
                        <c:v>1</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1</c:v>
                      </c:pt>
                      <c:pt idx="391">
                        <c:v>1</c:v>
                      </c:pt>
                      <c:pt idx="392">
                        <c:v>0</c:v>
                      </c:pt>
                      <c:pt idx="393">
                        <c:v>0</c:v>
                      </c:pt>
                      <c:pt idx="394">
                        <c:v>1</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1</c:v>
                      </c:pt>
                      <c:pt idx="422">
                        <c:v>1</c:v>
                      </c:pt>
                      <c:pt idx="423">
                        <c:v>1</c:v>
                      </c:pt>
                      <c:pt idx="424">
                        <c:v>1</c:v>
                      </c:pt>
                      <c:pt idx="425">
                        <c:v>1</c:v>
                      </c:pt>
                      <c:pt idx="426">
                        <c:v>1</c:v>
                      </c:pt>
                      <c:pt idx="427">
                        <c:v>1</c:v>
                      </c:pt>
                      <c:pt idx="428">
                        <c:v>1</c:v>
                      </c:pt>
                      <c:pt idx="429">
                        <c:v>1</c:v>
                      </c:pt>
                      <c:pt idx="430">
                        <c:v>1</c:v>
                      </c:pt>
                      <c:pt idx="431">
                        <c:v>1</c:v>
                      </c:pt>
                      <c:pt idx="432">
                        <c:v>0</c:v>
                      </c:pt>
                      <c:pt idx="433">
                        <c:v>0</c:v>
                      </c:pt>
                      <c:pt idx="434">
                        <c:v>0</c:v>
                      </c:pt>
                      <c:pt idx="435">
                        <c:v>0</c:v>
                      </c:pt>
                      <c:pt idx="436">
                        <c:v>0</c:v>
                      </c:pt>
                      <c:pt idx="437">
                        <c:v>0</c:v>
                      </c:pt>
                      <c:pt idx="438">
                        <c:v>0</c:v>
                      </c:pt>
                      <c:pt idx="439">
                        <c:v>0</c:v>
                      </c:pt>
                      <c:pt idx="440">
                        <c:v>1</c:v>
                      </c:pt>
                      <c:pt idx="441">
                        <c:v>1</c:v>
                      </c:pt>
                      <c:pt idx="442">
                        <c:v>1</c:v>
                      </c:pt>
                      <c:pt idx="443">
                        <c:v>2</c:v>
                      </c:pt>
                      <c:pt idx="444">
                        <c:v>2</c:v>
                      </c:pt>
                      <c:pt idx="445">
                        <c:v>0</c:v>
                      </c:pt>
                      <c:pt idx="446">
                        <c:v>0</c:v>
                      </c:pt>
                      <c:pt idx="447">
                        <c:v>0</c:v>
                      </c:pt>
                      <c:pt idx="448">
                        <c:v>0</c:v>
                      </c:pt>
                      <c:pt idx="449">
                        <c:v>1</c:v>
                      </c:pt>
                      <c:pt idx="450">
                        <c:v>1</c:v>
                      </c:pt>
                      <c:pt idx="451">
                        <c:v>0</c:v>
                      </c:pt>
                      <c:pt idx="452">
                        <c:v>0</c:v>
                      </c:pt>
                      <c:pt idx="453">
                        <c:v>0</c:v>
                      </c:pt>
                      <c:pt idx="454">
                        <c:v>0</c:v>
                      </c:pt>
                      <c:pt idx="455">
                        <c:v>0</c:v>
                      </c:pt>
                      <c:pt idx="456">
                        <c:v>0</c:v>
                      </c:pt>
                      <c:pt idx="457">
                        <c:v>0</c:v>
                      </c:pt>
                      <c:pt idx="458">
                        <c:v>0</c:v>
                      </c:pt>
                      <c:pt idx="459">
                        <c:v>0</c:v>
                      </c:pt>
                      <c:pt idx="460">
                        <c:v>0</c:v>
                      </c:pt>
                      <c:pt idx="461">
                        <c:v>1</c:v>
                      </c:pt>
                      <c:pt idx="462">
                        <c:v>1</c:v>
                      </c:pt>
                      <c:pt idx="463">
                        <c:v>0</c:v>
                      </c:pt>
                      <c:pt idx="464">
                        <c:v>0</c:v>
                      </c:pt>
                      <c:pt idx="465">
                        <c:v>0</c:v>
                      </c:pt>
                      <c:pt idx="466">
                        <c:v>0</c:v>
                      </c:pt>
                      <c:pt idx="467">
                        <c:v>0</c:v>
                      </c:pt>
                      <c:pt idx="468">
                        <c:v>0</c:v>
                      </c:pt>
                      <c:pt idx="469">
                        <c:v>1</c:v>
                      </c:pt>
                      <c:pt idx="470">
                        <c:v>1</c:v>
                      </c:pt>
                      <c:pt idx="471">
                        <c:v>0</c:v>
                      </c:pt>
                      <c:pt idx="472">
                        <c:v>0</c:v>
                      </c:pt>
                      <c:pt idx="473">
                        <c:v>0</c:v>
                      </c:pt>
                      <c:pt idx="474">
                        <c:v>0</c:v>
                      </c:pt>
                      <c:pt idx="475">
                        <c:v>0</c:v>
                      </c:pt>
                      <c:pt idx="476">
                        <c:v>0</c:v>
                      </c:pt>
                      <c:pt idx="477">
                        <c:v>1</c:v>
                      </c:pt>
                      <c:pt idx="478">
                        <c:v>1</c:v>
                      </c:pt>
                      <c:pt idx="479">
                        <c:v>0</c:v>
                      </c:pt>
                      <c:pt idx="480">
                        <c:v>0</c:v>
                      </c:pt>
                      <c:pt idx="481">
                        <c:v>1</c:v>
                      </c:pt>
                      <c:pt idx="482">
                        <c:v>0</c:v>
                      </c:pt>
                      <c:pt idx="483">
                        <c:v>0</c:v>
                      </c:pt>
                      <c:pt idx="484">
                        <c:v>0</c:v>
                      </c:pt>
                      <c:pt idx="485">
                        <c:v>0</c:v>
                      </c:pt>
                      <c:pt idx="486">
                        <c:v>0</c:v>
                      </c:pt>
                      <c:pt idx="487">
                        <c:v>0</c:v>
                      </c:pt>
                      <c:pt idx="488">
                        <c:v>0</c:v>
                      </c:pt>
                      <c:pt idx="489">
                        <c:v>0</c:v>
                      </c:pt>
                      <c:pt idx="490">
                        <c:v>1</c:v>
                      </c:pt>
                      <c:pt idx="491">
                        <c:v>0</c:v>
                      </c:pt>
                      <c:pt idx="492">
                        <c:v>0</c:v>
                      </c:pt>
                      <c:pt idx="493">
                        <c:v>0</c:v>
                      </c:pt>
                      <c:pt idx="494">
                        <c:v>0</c:v>
                      </c:pt>
                      <c:pt idx="495">
                        <c:v>0</c:v>
                      </c:pt>
                      <c:pt idx="496">
                        <c:v>0</c:v>
                      </c:pt>
                      <c:pt idx="497">
                        <c:v>0</c:v>
                      </c:pt>
                      <c:pt idx="498">
                        <c:v>0</c:v>
                      </c:pt>
                      <c:pt idx="499">
                        <c:v>1</c:v>
                      </c:pt>
                      <c:pt idx="500">
                        <c:v>0</c:v>
                      </c:pt>
                      <c:pt idx="501">
                        <c:v>0</c:v>
                      </c:pt>
                      <c:pt idx="502">
                        <c:v>0</c:v>
                      </c:pt>
                      <c:pt idx="503">
                        <c:v>0</c:v>
                      </c:pt>
                      <c:pt idx="504">
                        <c:v>0</c:v>
                      </c:pt>
                      <c:pt idx="505">
                        <c:v>1</c:v>
                      </c:pt>
                      <c:pt idx="506">
                        <c:v>1</c:v>
                      </c:pt>
                      <c:pt idx="507">
                        <c:v>2</c:v>
                      </c:pt>
                      <c:pt idx="508">
                        <c:v>2</c:v>
                      </c:pt>
                      <c:pt idx="509">
                        <c:v>2</c:v>
                      </c:pt>
                      <c:pt idx="510">
                        <c:v>2</c:v>
                      </c:pt>
                      <c:pt idx="511">
                        <c:v>3</c:v>
                      </c:pt>
                      <c:pt idx="512">
                        <c:v>2</c:v>
                      </c:pt>
                      <c:pt idx="513">
                        <c:v>2</c:v>
                      </c:pt>
                      <c:pt idx="514">
                        <c:v>2</c:v>
                      </c:pt>
                      <c:pt idx="515">
                        <c:v>1</c:v>
                      </c:pt>
                      <c:pt idx="516">
                        <c:v>1</c:v>
                      </c:pt>
                      <c:pt idx="517">
                        <c:v>1</c:v>
                      </c:pt>
                      <c:pt idx="518">
                        <c:v>1</c:v>
                      </c:pt>
                      <c:pt idx="519">
                        <c:v>1</c:v>
                      </c:pt>
                      <c:pt idx="520">
                        <c:v>1</c:v>
                      </c:pt>
                      <c:pt idx="521">
                        <c:v>3</c:v>
                      </c:pt>
                      <c:pt idx="522">
                        <c:v>3</c:v>
                      </c:pt>
                      <c:pt idx="523">
                        <c:v>3</c:v>
                      </c:pt>
                      <c:pt idx="524">
                        <c:v>3</c:v>
                      </c:pt>
                      <c:pt idx="525">
                        <c:v>2</c:v>
                      </c:pt>
                      <c:pt idx="526">
                        <c:v>2</c:v>
                      </c:pt>
                      <c:pt idx="527">
                        <c:v>2</c:v>
                      </c:pt>
                      <c:pt idx="528">
                        <c:v>2</c:v>
                      </c:pt>
                      <c:pt idx="529">
                        <c:v>2</c:v>
                      </c:pt>
                      <c:pt idx="530">
                        <c:v>2</c:v>
                      </c:pt>
                      <c:pt idx="531">
                        <c:v>2</c:v>
                      </c:pt>
                      <c:pt idx="532">
                        <c:v>2</c:v>
                      </c:pt>
                      <c:pt idx="533">
                        <c:v>2</c:v>
                      </c:pt>
                      <c:pt idx="534">
                        <c:v>1</c:v>
                      </c:pt>
                      <c:pt idx="535">
                        <c:v>1</c:v>
                      </c:pt>
                      <c:pt idx="536">
                        <c:v>2</c:v>
                      </c:pt>
                      <c:pt idx="537">
                        <c:v>2</c:v>
                      </c:pt>
                      <c:pt idx="538">
                        <c:v>2</c:v>
                      </c:pt>
                      <c:pt idx="539">
                        <c:v>2</c:v>
                      </c:pt>
                      <c:pt idx="540">
                        <c:v>2</c:v>
                      </c:pt>
                      <c:pt idx="541">
                        <c:v>2</c:v>
                      </c:pt>
                      <c:pt idx="542">
                        <c:v>2</c:v>
                      </c:pt>
                      <c:pt idx="543">
                        <c:v>2</c:v>
                      </c:pt>
                      <c:pt idx="544">
                        <c:v>2</c:v>
                      </c:pt>
                      <c:pt idx="545">
                        <c:v>2</c:v>
                      </c:pt>
                      <c:pt idx="546">
                        <c:v>2</c:v>
                      </c:pt>
                      <c:pt idx="547">
                        <c:v>2</c:v>
                      </c:pt>
                      <c:pt idx="548">
                        <c:v>2</c:v>
                      </c:pt>
                      <c:pt idx="549">
                        <c:v>1</c:v>
                      </c:pt>
                      <c:pt idx="550">
                        <c:v>1</c:v>
                      </c:pt>
                      <c:pt idx="551">
                        <c:v>1</c:v>
                      </c:pt>
                      <c:pt idx="552">
                        <c:v>1</c:v>
                      </c:pt>
                      <c:pt idx="553">
                        <c:v>1</c:v>
                      </c:pt>
                      <c:pt idx="554">
                        <c:v>1</c:v>
                      </c:pt>
                      <c:pt idx="555">
                        <c:v>2</c:v>
                      </c:pt>
                      <c:pt idx="556">
                        <c:v>2</c:v>
                      </c:pt>
                      <c:pt idx="557">
                        <c:v>2</c:v>
                      </c:pt>
                      <c:pt idx="558">
                        <c:v>3</c:v>
                      </c:pt>
                      <c:pt idx="559">
                        <c:v>3</c:v>
                      </c:pt>
                      <c:pt idx="560">
                        <c:v>1</c:v>
                      </c:pt>
                      <c:pt idx="561">
                        <c:v>1</c:v>
                      </c:pt>
                      <c:pt idx="562">
                        <c:v>1</c:v>
                      </c:pt>
                      <c:pt idx="563">
                        <c:v>1</c:v>
                      </c:pt>
                      <c:pt idx="564">
                        <c:v>2</c:v>
                      </c:pt>
                      <c:pt idx="565">
                        <c:v>2</c:v>
                      </c:pt>
                      <c:pt idx="566">
                        <c:v>2</c:v>
                      </c:pt>
                      <c:pt idx="567">
                        <c:v>2</c:v>
                      </c:pt>
                      <c:pt idx="568">
                        <c:v>2</c:v>
                      </c:pt>
                      <c:pt idx="569">
                        <c:v>2</c:v>
                      </c:pt>
                      <c:pt idx="570">
                        <c:v>1</c:v>
                      </c:pt>
                      <c:pt idx="571">
                        <c:v>1</c:v>
                      </c:pt>
                      <c:pt idx="572">
                        <c:v>1</c:v>
                      </c:pt>
                      <c:pt idx="573">
                        <c:v>3</c:v>
                      </c:pt>
                      <c:pt idx="574">
                        <c:v>3</c:v>
                      </c:pt>
                      <c:pt idx="575">
                        <c:v>3</c:v>
                      </c:pt>
                      <c:pt idx="576">
                        <c:v>3</c:v>
                      </c:pt>
                      <c:pt idx="577">
                        <c:v>3</c:v>
                      </c:pt>
                      <c:pt idx="578">
                        <c:v>5</c:v>
                      </c:pt>
                      <c:pt idx="579">
                        <c:v>2</c:v>
                      </c:pt>
                      <c:pt idx="580">
                        <c:v>2</c:v>
                      </c:pt>
                      <c:pt idx="581">
                        <c:v>2</c:v>
                      </c:pt>
                      <c:pt idx="582">
                        <c:v>2</c:v>
                      </c:pt>
                      <c:pt idx="583">
                        <c:v>2</c:v>
                      </c:pt>
                      <c:pt idx="584">
                        <c:v>2</c:v>
                      </c:pt>
                      <c:pt idx="585">
                        <c:v>3</c:v>
                      </c:pt>
                      <c:pt idx="586">
                        <c:v>3</c:v>
                      </c:pt>
                      <c:pt idx="587">
                        <c:v>3</c:v>
                      </c:pt>
                      <c:pt idx="588">
                        <c:v>3</c:v>
                      </c:pt>
                      <c:pt idx="589">
                        <c:v>2</c:v>
                      </c:pt>
                      <c:pt idx="590">
                        <c:v>2</c:v>
                      </c:pt>
                      <c:pt idx="591">
                        <c:v>2</c:v>
                      </c:pt>
                      <c:pt idx="592">
                        <c:v>2</c:v>
                      </c:pt>
                      <c:pt idx="593">
                        <c:v>2</c:v>
                      </c:pt>
                      <c:pt idx="594">
                        <c:v>2</c:v>
                      </c:pt>
                      <c:pt idx="595">
                        <c:v>1</c:v>
                      </c:pt>
                      <c:pt idx="596">
                        <c:v>1</c:v>
                      </c:pt>
                      <c:pt idx="597">
                        <c:v>1</c:v>
                      </c:pt>
                      <c:pt idx="598">
                        <c:v>0</c:v>
                      </c:pt>
                      <c:pt idx="599">
                        <c:v>1</c:v>
                      </c:pt>
                      <c:pt idx="600">
                        <c:v>1</c:v>
                      </c:pt>
                      <c:pt idx="601">
                        <c:v>1</c:v>
                      </c:pt>
                      <c:pt idx="602">
                        <c:v>2</c:v>
                      </c:pt>
                      <c:pt idx="603">
                        <c:v>2</c:v>
                      </c:pt>
                      <c:pt idx="604">
                        <c:v>1</c:v>
                      </c:pt>
                      <c:pt idx="605">
                        <c:v>1</c:v>
                      </c:pt>
                      <c:pt idx="606">
                        <c:v>1</c:v>
                      </c:pt>
                      <c:pt idx="607">
                        <c:v>1</c:v>
                      </c:pt>
                      <c:pt idx="608">
                        <c:v>2</c:v>
                      </c:pt>
                      <c:pt idx="609">
                        <c:v>2</c:v>
                      </c:pt>
                      <c:pt idx="610">
                        <c:v>2</c:v>
                      </c:pt>
                      <c:pt idx="611">
                        <c:v>2</c:v>
                      </c:pt>
                      <c:pt idx="612">
                        <c:v>1</c:v>
                      </c:pt>
                      <c:pt idx="613">
                        <c:v>1</c:v>
                      </c:pt>
                      <c:pt idx="614">
                        <c:v>2</c:v>
                      </c:pt>
                      <c:pt idx="615">
                        <c:v>2</c:v>
                      </c:pt>
                      <c:pt idx="616">
                        <c:v>2</c:v>
                      </c:pt>
                      <c:pt idx="617">
                        <c:v>3</c:v>
                      </c:pt>
                      <c:pt idx="618">
                        <c:v>2</c:v>
                      </c:pt>
                      <c:pt idx="619">
                        <c:v>2</c:v>
                      </c:pt>
                      <c:pt idx="620">
                        <c:v>2</c:v>
                      </c:pt>
                      <c:pt idx="621">
                        <c:v>2</c:v>
                      </c:pt>
                      <c:pt idx="622">
                        <c:v>2</c:v>
                      </c:pt>
                      <c:pt idx="623">
                        <c:v>1</c:v>
                      </c:pt>
                      <c:pt idx="624">
                        <c:v>2</c:v>
                      </c:pt>
                      <c:pt idx="625">
                        <c:v>3</c:v>
                      </c:pt>
                      <c:pt idx="626">
                        <c:v>2</c:v>
                      </c:pt>
                      <c:pt idx="627">
                        <c:v>2</c:v>
                      </c:pt>
                      <c:pt idx="628">
                        <c:v>2</c:v>
                      </c:pt>
                      <c:pt idx="629">
                        <c:v>2</c:v>
                      </c:pt>
                      <c:pt idx="630">
                        <c:v>2</c:v>
                      </c:pt>
                      <c:pt idx="631">
                        <c:v>2</c:v>
                      </c:pt>
                      <c:pt idx="632">
                        <c:v>1</c:v>
                      </c:pt>
                      <c:pt idx="633">
                        <c:v>1</c:v>
                      </c:pt>
                      <c:pt idx="634">
                        <c:v>1</c:v>
                      </c:pt>
                      <c:pt idx="635">
                        <c:v>1</c:v>
                      </c:pt>
                      <c:pt idx="636">
                        <c:v>1</c:v>
                      </c:pt>
                      <c:pt idx="637">
                        <c:v>2</c:v>
                      </c:pt>
                      <c:pt idx="638">
                        <c:v>3</c:v>
                      </c:pt>
                      <c:pt idx="639">
                        <c:v>3</c:v>
                      </c:pt>
                      <c:pt idx="640">
                        <c:v>2</c:v>
                      </c:pt>
                      <c:pt idx="641">
                        <c:v>3</c:v>
                      </c:pt>
                      <c:pt idx="642">
                        <c:v>6</c:v>
                      </c:pt>
                      <c:pt idx="643">
                        <c:v>2</c:v>
                      </c:pt>
                      <c:pt idx="644">
                        <c:v>6</c:v>
                      </c:pt>
                      <c:pt idx="645">
                        <c:v>6</c:v>
                      </c:pt>
                      <c:pt idx="646">
                        <c:v>2</c:v>
                      </c:pt>
                      <c:pt idx="647">
                        <c:v>2</c:v>
                      </c:pt>
                      <c:pt idx="648">
                        <c:v>2</c:v>
                      </c:pt>
                      <c:pt idx="649">
                        <c:v>2</c:v>
                      </c:pt>
                      <c:pt idx="650">
                        <c:v>2</c:v>
                      </c:pt>
                      <c:pt idx="651">
                        <c:v>2</c:v>
                      </c:pt>
                      <c:pt idx="652">
                        <c:v>2</c:v>
                      </c:pt>
                      <c:pt idx="653">
                        <c:v>2</c:v>
                      </c:pt>
                      <c:pt idx="654">
                        <c:v>2</c:v>
                      </c:pt>
                      <c:pt idx="655">
                        <c:v>2</c:v>
                      </c:pt>
                      <c:pt idx="656">
                        <c:v>2</c:v>
                      </c:pt>
                      <c:pt idx="657">
                        <c:v>2</c:v>
                      </c:pt>
                      <c:pt idx="658">
                        <c:v>2</c:v>
                      </c:pt>
                      <c:pt idx="659">
                        <c:v>3</c:v>
                      </c:pt>
                      <c:pt idx="660">
                        <c:v>2</c:v>
                      </c:pt>
                      <c:pt idx="661">
                        <c:v>3</c:v>
                      </c:pt>
                      <c:pt idx="662">
                        <c:v>4</c:v>
                      </c:pt>
                      <c:pt idx="663">
                        <c:v>5</c:v>
                      </c:pt>
                      <c:pt idx="664">
                        <c:v>7</c:v>
                      </c:pt>
                      <c:pt idx="665">
                        <c:v>7</c:v>
                      </c:pt>
                      <c:pt idx="666">
                        <c:v>6</c:v>
                      </c:pt>
                      <c:pt idx="667">
                        <c:v>6</c:v>
                      </c:pt>
                      <c:pt idx="668">
                        <c:v>6</c:v>
                      </c:pt>
                      <c:pt idx="669">
                        <c:v>4</c:v>
                      </c:pt>
                      <c:pt idx="670">
                        <c:v>6</c:v>
                      </c:pt>
                      <c:pt idx="671">
                        <c:v>4</c:v>
                      </c:pt>
                      <c:pt idx="672">
                        <c:v>4</c:v>
                      </c:pt>
                      <c:pt idx="673">
                        <c:v>3</c:v>
                      </c:pt>
                      <c:pt idx="674">
                        <c:v>3</c:v>
                      </c:pt>
                      <c:pt idx="675">
                        <c:v>2</c:v>
                      </c:pt>
                      <c:pt idx="676">
                        <c:v>3</c:v>
                      </c:pt>
                      <c:pt idx="677">
                        <c:v>5</c:v>
                      </c:pt>
                      <c:pt idx="678">
                        <c:v>5</c:v>
                      </c:pt>
                      <c:pt idx="679">
                        <c:v>3</c:v>
                      </c:pt>
                      <c:pt idx="680">
                        <c:v>4</c:v>
                      </c:pt>
                      <c:pt idx="681">
                        <c:v>3</c:v>
                      </c:pt>
                      <c:pt idx="682">
                        <c:v>2</c:v>
                      </c:pt>
                      <c:pt idx="683">
                        <c:v>2</c:v>
                      </c:pt>
                      <c:pt idx="684">
                        <c:v>2</c:v>
                      </c:pt>
                      <c:pt idx="685">
                        <c:v>2</c:v>
                      </c:pt>
                      <c:pt idx="686">
                        <c:v>2</c:v>
                      </c:pt>
                      <c:pt idx="687">
                        <c:v>2</c:v>
                      </c:pt>
                      <c:pt idx="688">
                        <c:v>2</c:v>
                      </c:pt>
                      <c:pt idx="689">
                        <c:v>2</c:v>
                      </c:pt>
                      <c:pt idx="690">
                        <c:v>2</c:v>
                      </c:pt>
                      <c:pt idx="691">
                        <c:v>2</c:v>
                      </c:pt>
                      <c:pt idx="692">
                        <c:v>2</c:v>
                      </c:pt>
                      <c:pt idx="693">
                        <c:v>3</c:v>
                      </c:pt>
                      <c:pt idx="694">
                        <c:v>4</c:v>
                      </c:pt>
                      <c:pt idx="695">
                        <c:v>4</c:v>
                      </c:pt>
                      <c:pt idx="696">
                        <c:v>4</c:v>
                      </c:pt>
                      <c:pt idx="697">
                        <c:v>4</c:v>
                      </c:pt>
                      <c:pt idx="698">
                        <c:v>4</c:v>
                      </c:pt>
                      <c:pt idx="699">
                        <c:v>4</c:v>
                      </c:pt>
                      <c:pt idx="700">
                        <c:v>4</c:v>
                      </c:pt>
                      <c:pt idx="701">
                        <c:v>4</c:v>
                      </c:pt>
                      <c:pt idx="702">
                        <c:v>5</c:v>
                      </c:pt>
                      <c:pt idx="703">
                        <c:v>4</c:v>
                      </c:pt>
                      <c:pt idx="704">
                        <c:v>5</c:v>
                      </c:pt>
                      <c:pt idx="705">
                        <c:v>5</c:v>
                      </c:pt>
                      <c:pt idx="706">
                        <c:v>5</c:v>
                      </c:pt>
                      <c:pt idx="707">
                        <c:v>5</c:v>
                      </c:pt>
                      <c:pt idx="708">
                        <c:v>5</c:v>
                      </c:pt>
                      <c:pt idx="709">
                        <c:v>5</c:v>
                      </c:pt>
                      <c:pt idx="710">
                        <c:v>3</c:v>
                      </c:pt>
                      <c:pt idx="711">
                        <c:v>3</c:v>
                      </c:pt>
                      <c:pt idx="712">
                        <c:v>3</c:v>
                      </c:pt>
                      <c:pt idx="713">
                        <c:v>4</c:v>
                      </c:pt>
                      <c:pt idx="714">
                        <c:v>4</c:v>
                      </c:pt>
                      <c:pt idx="715">
                        <c:v>4</c:v>
                      </c:pt>
                      <c:pt idx="716">
                        <c:v>4</c:v>
                      </c:pt>
                      <c:pt idx="717">
                        <c:v>3</c:v>
                      </c:pt>
                      <c:pt idx="718">
                        <c:v>3</c:v>
                      </c:pt>
                      <c:pt idx="719">
                        <c:v>3</c:v>
                      </c:pt>
                      <c:pt idx="720">
                        <c:v>3</c:v>
                      </c:pt>
                      <c:pt idx="721">
                        <c:v>4</c:v>
                      </c:pt>
                      <c:pt idx="722">
                        <c:v>4</c:v>
                      </c:pt>
                      <c:pt idx="723">
                        <c:v>5</c:v>
                      </c:pt>
                      <c:pt idx="724">
                        <c:v>4</c:v>
                      </c:pt>
                      <c:pt idx="725">
                        <c:v>4</c:v>
                      </c:pt>
                      <c:pt idx="726">
                        <c:v>3</c:v>
                      </c:pt>
                      <c:pt idx="727">
                        <c:v>3</c:v>
                      </c:pt>
                      <c:pt idx="728">
                        <c:v>2</c:v>
                      </c:pt>
                      <c:pt idx="729">
                        <c:v>3</c:v>
                      </c:pt>
                      <c:pt idx="730">
                        <c:v>2</c:v>
                      </c:pt>
                      <c:pt idx="731">
                        <c:v>2</c:v>
                      </c:pt>
                      <c:pt idx="732">
                        <c:v>2</c:v>
                      </c:pt>
                      <c:pt idx="733">
                        <c:v>4</c:v>
                      </c:pt>
                      <c:pt idx="734">
                        <c:v>2</c:v>
                      </c:pt>
                      <c:pt idx="735">
                        <c:v>3</c:v>
                      </c:pt>
                      <c:pt idx="736">
                        <c:v>2</c:v>
                      </c:pt>
                      <c:pt idx="737">
                        <c:v>3</c:v>
                      </c:pt>
                      <c:pt idx="738">
                        <c:v>3</c:v>
                      </c:pt>
                      <c:pt idx="739">
                        <c:v>3</c:v>
                      </c:pt>
                      <c:pt idx="740">
                        <c:v>3</c:v>
                      </c:pt>
                      <c:pt idx="741">
                        <c:v>3</c:v>
                      </c:pt>
                      <c:pt idx="742">
                        <c:v>3</c:v>
                      </c:pt>
                      <c:pt idx="743">
                        <c:v>3</c:v>
                      </c:pt>
                      <c:pt idx="744">
                        <c:v>3</c:v>
                      </c:pt>
                      <c:pt idx="745">
                        <c:v>4</c:v>
                      </c:pt>
                      <c:pt idx="746">
                        <c:v>3</c:v>
                      </c:pt>
                      <c:pt idx="747">
                        <c:v>3</c:v>
                      </c:pt>
                      <c:pt idx="748">
                        <c:v>4</c:v>
                      </c:pt>
                      <c:pt idx="749">
                        <c:v>1</c:v>
                      </c:pt>
                      <c:pt idx="750">
                        <c:v>1</c:v>
                      </c:pt>
                      <c:pt idx="751">
                        <c:v>3</c:v>
                      </c:pt>
                      <c:pt idx="752">
                        <c:v>3</c:v>
                      </c:pt>
                      <c:pt idx="753">
                        <c:v>3</c:v>
                      </c:pt>
                      <c:pt idx="754">
                        <c:v>5</c:v>
                      </c:pt>
                      <c:pt idx="755">
                        <c:v>6</c:v>
                      </c:pt>
                      <c:pt idx="756">
                        <c:v>5</c:v>
                      </c:pt>
                      <c:pt idx="757">
                        <c:v>5</c:v>
                      </c:pt>
                      <c:pt idx="758">
                        <c:v>5</c:v>
                      </c:pt>
                      <c:pt idx="759">
                        <c:v>4</c:v>
                      </c:pt>
                      <c:pt idx="760">
                        <c:v>4</c:v>
                      </c:pt>
                      <c:pt idx="761">
                        <c:v>4</c:v>
                      </c:pt>
                      <c:pt idx="762">
                        <c:v>4</c:v>
                      </c:pt>
                      <c:pt idx="763">
                        <c:v>7</c:v>
                      </c:pt>
                      <c:pt idx="764">
                        <c:v>7</c:v>
                      </c:pt>
                      <c:pt idx="765">
                        <c:v>7</c:v>
                      </c:pt>
                      <c:pt idx="766">
                        <c:v>7</c:v>
                      </c:pt>
                      <c:pt idx="767">
                        <c:v>7</c:v>
                      </c:pt>
                      <c:pt idx="768">
                        <c:v>6</c:v>
                      </c:pt>
                      <c:pt idx="769">
                        <c:v>6</c:v>
                      </c:pt>
                      <c:pt idx="770">
                        <c:v>4</c:v>
                      </c:pt>
                      <c:pt idx="771">
                        <c:v>4</c:v>
                      </c:pt>
                      <c:pt idx="772">
                        <c:v>6</c:v>
                      </c:pt>
                      <c:pt idx="773">
                        <c:v>5</c:v>
                      </c:pt>
                      <c:pt idx="774">
                        <c:v>7</c:v>
                      </c:pt>
                      <c:pt idx="775">
                        <c:v>7</c:v>
                      </c:pt>
                      <c:pt idx="776">
                        <c:v>7</c:v>
                      </c:pt>
                      <c:pt idx="777">
                        <c:v>5</c:v>
                      </c:pt>
                      <c:pt idx="778">
                        <c:v>4</c:v>
                      </c:pt>
                      <c:pt idx="779">
                        <c:v>4</c:v>
                      </c:pt>
                      <c:pt idx="780">
                        <c:v>4</c:v>
                      </c:pt>
                      <c:pt idx="781">
                        <c:v>2</c:v>
                      </c:pt>
                      <c:pt idx="782">
                        <c:v>2</c:v>
                      </c:pt>
                      <c:pt idx="783">
                        <c:v>4</c:v>
                      </c:pt>
                      <c:pt idx="784">
                        <c:v>6</c:v>
                      </c:pt>
                      <c:pt idx="785">
                        <c:v>6</c:v>
                      </c:pt>
                      <c:pt idx="786">
                        <c:v>6</c:v>
                      </c:pt>
                      <c:pt idx="787">
                        <c:v>4</c:v>
                      </c:pt>
                      <c:pt idx="788">
                        <c:v>4</c:v>
                      </c:pt>
                      <c:pt idx="789">
                        <c:v>3</c:v>
                      </c:pt>
                      <c:pt idx="790">
                        <c:v>4</c:v>
                      </c:pt>
                      <c:pt idx="791">
                        <c:v>4</c:v>
                      </c:pt>
                      <c:pt idx="792">
                        <c:v>4</c:v>
                      </c:pt>
                      <c:pt idx="793">
                        <c:v>4</c:v>
                      </c:pt>
                      <c:pt idx="794">
                        <c:v>4</c:v>
                      </c:pt>
                      <c:pt idx="795">
                        <c:v>4</c:v>
                      </c:pt>
                      <c:pt idx="796">
                        <c:v>4</c:v>
                      </c:pt>
                      <c:pt idx="797">
                        <c:v>4</c:v>
                      </c:pt>
                      <c:pt idx="798">
                        <c:v>4</c:v>
                      </c:pt>
                      <c:pt idx="799">
                        <c:v>7</c:v>
                      </c:pt>
                      <c:pt idx="800">
                        <c:v>7</c:v>
                      </c:pt>
                      <c:pt idx="801">
                        <c:v>7</c:v>
                      </c:pt>
                      <c:pt idx="802">
                        <c:v>7</c:v>
                      </c:pt>
                      <c:pt idx="803">
                        <c:v>7</c:v>
                      </c:pt>
                      <c:pt idx="804">
                        <c:v>7</c:v>
                      </c:pt>
                      <c:pt idx="805">
                        <c:v>9</c:v>
                      </c:pt>
                      <c:pt idx="806">
                        <c:v>9</c:v>
                      </c:pt>
                      <c:pt idx="807">
                        <c:v>8</c:v>
                      </c:pt>
                      <c:pt idx="808">
                        <c:v>8</c:v>
                      </c:pt>
                      <c:pt idx="809">
                        <c:v>8</c:v>
                      </c:pt>
                      <c:pt idx="810">
                        <c:v>8</c:v>
                      </c:pt>
                      <c:pt idx="811">
                        <c:v>8</c:v>
                      </c:pt>
                      <c:pt idx="812">
                        <c:v>8</c:v>
                      </c:pt>
                      <c:pt idx="813">
                        <c:v>8</c:v>
                      </c:pt>
                      <c:pt idx="814">
                        <c:v>8</c:v>
                      </c:pt>
                      <c:pt idx="815">
                        <c:v>6</c:v>
                      </c:pt>
                      <c:pt idx="816">
                        <c:v>6</c:v>
                      </c:pt>
                      <c:pt idx="817">
                        <c:v>7</c:v>
                      </c:pt>
                      <c:pt idx="818">
                        <c:v>7</c:v>
                      </c:pt>
                      <c:pt idx="819">
                        <c:v>7</c:v>
                      </c:pt>
                      <c:pt idx="820">
                        <c:v>8</c:v>
                      </c:pt>
                      <c:pt idx="821">
                        <c:v>8</c:v>
                      </c:pt>
                      <c:pt idx="822">
                        <c:v>5</c:v>
                      </c:pt>
                      <c:pt idx="823">
                        <c:v>5</c:v>
                      </c:pt>
                      <c:pt idx="824">
                        <c:v>5</c:v>
                      </c:pt>
                      <c:pt idx="825">
                        <c:v>5</c:v>
                      </c:pt>
                      <c:pt idx="826">
                        <c:v>6</c:v>
                      </c:pt>
                      <c:pt idx="827">
                        <c:v>6</c:v>
                      </c:pt>
                      <c:pt idx="828">
                        <c:v>6</c:v>
                      </c:pt>
                      <c:pt idx="829">
                        <c:v>6</c:v>
                      </c:pt>
                      <c:pt idx="830">
                        <c:v>6</c:v>
                      </c:pt>
                      <c:pt idx="831">
                        <c:v>5</c:v>
                      </c:pt>
                      <c:pt idx="832">
                        <c:v>5</c:v>
                      </c:pt>
                      <c:pt idx="833">
                        <c:v>5</c:v>
                      </c:pt>
                      <c:pt idx="834">
                        <c:v>5</c:v>
                      </c:pt>
                      <c:pt idx="835">
                        <c:v>6</c:v>
                      </c:pt>
                      <c:pt idx="836">
                        <c:v>6</c:v>
                      </c:pt>
                      <c:pt idx="837">
                        <c:v>7</c:v>
                      </c:pt>
                      <c:pt idx="838">
                        <c:v>7</c:v>
                      </c:pt>
                      <c:pt idx="839">
                        <c:v>6</c:v>
                      </c:pt>
                      <c:pt idx="840">
                        <c:v>6</c:v>
                      </c:pt>
                      <c:pt idx="841">
                        <c:v>6</c:v>
                      </c:pt>
                      <c:pt idx="842">
                        <c:v>6</c:v>
                      </c:pt>
                      <c:pt idx="843">
                        <c:v>6</c:v>
                      </c:pt>
                      <c:pt idx="844">
                        <c:v>7</c:v>
                      </c:pt>
                      <c:pt idx="845">
                        <c:v>7</c:v>
                      </c:pt>
                      <c:pt idx="846">
                        <c:v>7</c:v>
                      </c:pt>
                      <c:pt idx="847">
                        <c:v>7</c:v>
                      </c:pt>
                      <c:pt idx="848">
                        <c:v>9</c:v>
                      </c:pt>
                      <c:pt idx="849">
                        <c:v>5</c:v>
                      </c:pt>
                      <c:pt idx="850">
                        <c:v>9</c:v>
                      </c:pt>
                      <c:pt idx="851">
                        <c:v>9</c:v>
                      </c:pt>
                      <c:pt idx="852">
                        <c:v>7</c:v>
                      </c:pt>
                      <c:pt idx="853">
                        <c:v>7</c:v>
                      </c:pt>
                      <c:pt idx="854">
                        <c:v>9</c:v>
                      </c:pt>
                      <c:pt idx="855">
                        <c:v>9</c:v>
                      </c:pt>
                      <c:pt idx="856">
                        <c:v>9</c:v>
                      </c:pt>
                      <c:pt idx="857">
                        <c:v>9</c:v>
                      </c:pt>
                      <c:pt idx="858">
                        <c:v>7</c:v>
                      </c:pt>
                      <c:pt idx="859">
                        <c:v>7</c:v>
                      </c:pt>
                      <c:pt idx="860">
                        <c:v>6</c:v>
                      </c:pt>
                      <c:pt idx="861">
                        <c:v>7</c:v>
                      </c:pt>
                      <c:pt idx="862">
                        <c:v>6</c:v>
                      </c:pt>
                      <c:pt idx="863">
                        <c:v>6</c:v>
                      </c:pt>
                      <c:pt idx="864">
                        <c:v>6</c:v>
                      </c:pt>
                      <c:pt idx="865">
                        <c:v>6</c:v>
                      </c:pt>
                      <c:pt idx="866">
                        <c:v>6</c:v>
                      </c:pt>
                      <c:pt idx="867">
                        <c:v>7</c:v>
                      </c:pt>
                      <c:pt idx="868">
                        <c:v>9</c:v>
                      </c:pt>
                      <c:pt idx="869">
                        <c:v>7</c:v>
                      </c:pt>
                      <c:pt idx="870">
                        <c:v>7</c:v>
                      </c:pt>
                      <c:pt idx="871">
                        <c:v>7</c:v>
                      </c:pt>
                      <c:pt idx="872">
                        <c:v>6</c:v>
                      </c:pt>
                      <c:pt idx="873">
                        <c:v>6</c:v>
                      </c:pt>
                      <c:pt idx="874">
                        <c:v>6</c:v>
                      </c:pt>
                      <c:pt idx="875">
                        <c:v>7</c:v>
                      </c:pt>
                      <c:pt idx="876">
                        <c:v>7</c:v>
                      </c:pt>
                      <c:pt idx="877">
                        <c:v>7</c:v>
                      </c:pt>
                      <c:pt idx="878">
                        <c:v>8</c:v>
                      </c:pt>
                      <c:pt idx="879">
                        <c:v>8</c:v>
                      </c:pt>
                      <c:pt idx="880">
                        <c:v>9</c:v>
                      </c:pt>
                      <c:pt idx="881">
                        <c:v>9</c:v>
                      </c:pt>
                      <c:pt idx="882">
                        <c:v>8</c:v>
                      </c:pt>
                      <c:pt idx="883">
                        <c:v>8</c:v>
                      </c:pt>
                      <c:pt idx="884">
                        <c:v>8</c:v>
                      </c:pt>
                      <c:pt idx="885">
                        <c:v>7</c:v>
                      </c:pt>
                      <c:pt idx="886">
                        <c:v>6</c:v>
                      </c:pt>
                      <c:pt idx="887">
                        <c:v>6</c:v>
                      </c:pt>
                      <c:pt idx="888">
                        <c:v>5</c:v>
                      </c:pt>
                      <c:pt idx="889">
                        <c:v>5</c:v>
                      </c:pt>
                      <c:pt idx="890">
                        <c:v>5</c:v>
                      </c:pt>
                      <c:pt idx="891">
                        <c:v>5</c:v>
                      </c:pt>
                      <c:pt idx="892">
                        <c:v>6</c:v>
                      </c:pt>
                      <c:pt idx="893">
                        <c:v>6</c:v>
                      </c:pt>
                      <c:pt idx="894">
                        <c:v>6</c:v>
                      </c:pt>
                      <c:pt idx="895">
                        <c:v>8</c:v>
                      </c:pt>
                      <c:pt idx="896">
                        <c:v>8</c:v>
                      </c:pt>
                      <c:pt idx="897">
                        <c:v>7</c:v>
                      </c:pt>
                      <c:pt idx="898">
                        <c:v>7</c:v>
                      </c:pt>
                      <c:pt idx="899">
                        <c:v>7</c:v>
                      </c:pt>
                      <c:pt idx="900">
                        <c:v>7</c:v>
                      </c:pt>
                      <c:pt idx="901">
                        <c:v>11</c:v>
                      </c:pt>
                      <c:pt idx="902">
                        <c:v>11</c:v>
                      </c:pt>
                      <c:pt idx="903">
                        <c:v>8</c:v>
                      </c:pt>
                      <c:pt idx="904">
                        <c:v>8</c:v>
                      </c:pt>
                      <c:pt idx="905">
                        <c:v>8</c:v>
                      </c:pt>
                      <c:pt idx="906">
                        <c:v>8</c:v>
                      </c:pt>
                      <c:pt idx="907">
                        <c:v>8</c:v>
                      </c:pt>
                      <c:pt idx="908">
                        <c:v>9</c:v>
                      </c:pt>
                      <c:pt idx="909">
                        <c:v>9</c:v>
                      </c:pt>
                      <c:pt idx="910">
                        <c:v>9</c:v>
                      </c:pt>
                      <c:pt idx="911">
                        <c:v>8</c:v>
                      </c:pt>
                      <c:pt idx="912">
                        <c:v>6</c:v>
                      </c:pt>
                      <c:pt idx="913">
                        <c:v>6</c:v>
                      </c:pt>
                      <c:pt idx="914">
                        <c:v>6</c:v>
                      </c:pt>
                      <c:pt idx="915">
                        <c:v>6</c:v>
                      </c:pt>
                      <c:pt idx="916">
                        <c:v>4</c:v>
                      </c:pt>
                      <c:pt idx="917">
                        <c:v>4</c:v>
                      </c:pt>
                      <c:pt idx="918">
                        <c:v>4</c:v>
                      </c:pt>
                      <c:pt idx="919">
                        <c:v>6</c:v>
                      </c:pt>
                      <c:pt idx="920">
                        <c:v>10</c:v>
                      </c:pt>
                      <c:pt idx="921">
                        <c:v>10</c:v>
                      </c:pt>
                      <c:pt idx="922">
                        <c:v>6</c:v>
                      </c:pt>
                      <c:pt idx="923">
                        <c:v>8</c:v>
                      </c:pt>
                      <c:pt idx="924">
                        <c:v>6</c:v>
                      </c:pt>
                      <c:pt idx="925">
                        <c:v>6</c:v>
                      </c:pt>
                      <c:pt idx="926">
                        <c:v>8</c:v>
                      </c:pt>
                      <c:pt idx="927">
                        <c:v>10</c:v>
                      </c:pt>
                      <c:pt idx="928">
                        <c:v>10</c:v>
                      </c:pt>
                      <c:pt idx="929">
                        <c:v>11</c:v>
                      </c:pt>
                      <c:pt idx="930">
                        <c:v>11</c:v>
                      </c:pt>
                      <c:pt idx="931">
                        <c:v>11</c:v>
                      </c:pt>
                      <c:pt idx="932">
                        <c:v>11</c:v>
                      </c:pt>
                      <c:pt idx="933">
                        <c:v>13</c:v>
                      </c:pt>
                      <c:pt idx="934">
                        <c:v>13</c:v>
                      </c:pt>
                      <c:pt idx="935">
                        <c:v>12</c:v>
                      </c:pt>
                      <c:pt idx="936">
                        <c:v>11</c:v>
                      </c:pt>
                      <c:pt idx="937">
                        <c:v>11</c:v>
                      </c:pt>
                      <c:pt idx="938">
                        <c:v>10</c:v>
                      </c:pt>
                      <c:pt idx="939">
                        <c:v>7</c:v>
                      </c:pt>
                      <c:pt idx="940">
                        <c:v>8</c:v>
                      </c:pt>
                      <c:pt idx="941">
                        <c:v>7</c:v>
                      </c:pt>
                      <c:pt idx="942">
                        <c:v>6</c:v>
                      </c:pt>
                      <c:pt idx="943">
                        <c:v>6</c:v>
                      </c:pt>
                      <c:pt idx="944">
                        <c:v>6</c:v>
                      </c:pt>
                      <c:pt idx="945">
                        <c:v>6</c:v>
                      </c:pt>
                      <c:pt idx="946">
                        <c:v>6</c:v>
                      </c:pt>
                      <c:pt idx="947">
                        <c:v>6</c:v>
                      </c:pt>
                      <c:pt idx="948">
                        <c:v>6</c:v>
                      </c:pt>
                      <c:pt idx="949">
                        <c:v>7</c:v>
                      </c:pt>
                      <c:pt idx="950">
                        <c:v>7</c:v>
                      </c:pt>
                      <c:pt idx="951">
                        <c:v>10</c:v>
                      </c:pt>
                      <c:pt idx="952">
                        <c:v>10</c:v>
                      </c:pt>
                      <c:pt idx="953">
                        <c:v>10</c:v>
                      </c:pt>
                      <c:pt idx="954">
                        <c:v>13</c:v>
                      </c:pt>
                      <c:pt idx="955">
                        <c:v>10</c:v>
                      </c:pt>
                      <c:pt idx="956">
                        <c:v>8</c:v>
                      </c:pt>
                      <c:pt idx="957">
                        <c:v>8</c:v>
                      </c:pt>
                      <c:pt idx="958">
                        <c:v>8</c:v>
                      </c:pt>
                      <c:pt idx="959">
                        <c:v>8</c:v>
                      </c:pt>
                      <c:pt idx="960">
                        <c:v>8</c:v>
                      </c:pt>
                      <c:pt idx="961">
                        <c:v>5</c:v>
                      </c:pt>
                      <c:pt idx="962">
                        <c:v>5</c:v>
                      </c:pt>
                      <c:pt idx="963">
                        <c:v>5</c:v>
                      </c:pt>
                      <c:pt idx="964">
                        <c:v>5</c:v>
                      </c:pt>
                      <c:pt idx="965">
                        <c:v>7</c:v>
                      </c:pt>
                      <c:pt idx="966">
                        <c:v>7</c:v>
                      </c:pt>
                      <c:pt idx="967">
                        <c:v>7</c:v>
                      </c:pt>
                      <c:pt idx="968">
                        <c:v>8</c:v>
                      </c:pt>
                      <c:pt idx="969">
                        <c:v>8</c:v>
                      </c:pt>
                      <c:pt idx="970">
                        <c:v>8</c:v>
                      </c:pt>
                      <c:pt idx="971">
                        <c:v>12</c:v>
                      </c:pt>
                      <c:pt idx="972">
                        <c:v>12</c:v>
                      </c:pt>
                      <c:pt idx="973">
                        <c:v>12</c:v>
                      </c:pt>
                      <c:pt idx="974">
                        <c:v>12</c:v>
                      </c:pt>
                      <c:pt idx="975">
                        <c:v>10</c:v>
                      </c:pt>
                      <c:pt idx="976">
                        <c:v>9</c:v>
                      </c:pt>
                      <c:pt idx="977">
                        <c:v>9</c:v>
                      </c:pt>
                      <c:pt idx="978">
                        <c:v>10</c:v>
                      </c:pt>
                      <c:pt idx="979">
                        <c:v>11</c:v>
                      </c:pt>
                      <c:pt idx="980">
                        <c:v>11</c:v>
                      </c:pt>
                      <c:pt idx="981">
                        <c:v>11</c:v>
                      </c:pt>
                      <c:pt idx="982">
                        <c:v>11</c:v>
                      </c:pt>
                      <c:pt idx="983">
                        <c:v>12</c:v>
                      </c:pt>
                      <c:pt idx="984">
                        <c:v>10</c:v>
                      </c:pt>
                      <c:pt idx="985">
                        <c:v>12</c:v>
                      </c:pt>
                      <c:pt idx="986">
                        <c:v>12</c:v>
                      </c:pt>
                      <c:pt idx="987">
                        <c:v>9</c:v>
                      </c:pt>
                      <c:pt idx="988">
                        <c:v>8</c:v>
                      </c:pt>
                      <c:pt idx="989">
                        <c:v>8</c:v>
                      </c:pt>
                      <c:pt idx="990">
                        <c:v>8</c:v>
                      </c:pt>
                      <c:pt idx="991">
                        <c:v>7</c:v>
                      </c:pt>
                      <c:pt idx="992">
                        <c:v>7</c:v>
                      </c:pt>
                      <c:pt idx="993">
                        <c:v>11</c:v>
                      </c:pt>
                      <c:pt idx="994">
                        <c:v>8</c:v>
                      </c:pt>
                      <c:pt idx="995">
                        <c:v>8</c:v>
                      </c:pt>
                      <c:pt idx="996">
                        <c:v>10</c:v>
                      </c:pt>
                      <c:pt idx="997">
                        <c:v>11</c:v>
                      </c:pt>
                      <c:pt idx="998">
                        <c:v>10</c:v>
                      </c:pt>
                      <c:pt idx="999">
                        <c:v>10</c:v>
                      </c:pt>
                      <c:pt idx="1000">
                        <c:v>9</c:v>
                      </c:pt>
                      <c:pt idx="1001">
                        <c:v>9</c:v>
                      </c:pt>
                      <c:pt idx="1002">
                        <c:v>9</c:v>
                      </c:pt>
                      <c:pt idx="1003">
                        <c:v>9</c:v>
                      </c:pt>
                      <c:pt idx="1004">
                        <c:v>11</c:v>
                      </c:pt>
                      <c:pt idx="1005">
                        <c:v>11</c:v>
                      </c:pt>
                      <c:pt idx="1006">
                        <c:v>11</c:v>
                      </c:pt>
                      <c:pt idx="1007">
                        <c:v>11</c:v>
                      </c:pt>
                      <c:pt idx="1008">
                        <c:v>11</c:v>
                      </c:pt>
                      <c:pt idx="1009">
                        <c:v>8</c:v>
                      </c:pt>
                      <c:pt idx="1010">
                        <c:v>8</c:v>
                      </c:pt>
                      <c:pt idx="1011">
                        <c:v>9</c:v>
                      </c:pt>
                      <c:pt idx="1012">
                        <c:v>9</c:v>
                      </c:pt>
                      <c:pt idx="1013">
                        <c:v>9</c:v>
                      </c:pt>
                      <c:pt idx="1014">
                        <c:v>9</c:v>
                      </c:pt>
                      <c:pt idx="1015">
                        <c:v>8</c:v>
                      </c:pt>
                      <c:pt idx="1016">
                        <c:v>8</c:v>
                      </c:pt>
                      <c:pt idx="1017">
                        <c:v>7</c:v>
                      </c:pt>
                      <c:pt idx="1018">
                        <c:v>7</c:v>
                      </c:pt>
                      <c:pt idx="1019">
                        <c:v>5</c:v>
                      </c:pt>
                      <c:pt idx="1020">
                        <c:v>5</c:v>
                      </c:pt>
                      <c:pt idx="1021">
                        <c:v>5</c:v>
                      </c:pt>
                      <c:pt idx="1022">
                        <c:v>7</c:v>
                      </c:pt>
                      <c:pt idx="1023">
                        <c:v>7</c:v>
                      </c:pt>
                      <c:pt idx="1024">
                        <c:v>9</c:v>
                      </c:pt>
                      <c:pt idx="1025">
                        <c:v>9</c:v>
                      </c:pt>
                      <c:pt idx="1026">
                        <c:v>9</c:v>
                      </c:pt>
                      <c:pt idx="1027">
                        <c:v>9</c:v>
                      </c:pt>
                      <c:pt idx="1028">
                        <c:v>8</c:v>
                      </c:pt>
                      <c:pt idx="1029">
                        <c:v>8</c:v>
                      </c:pt>
                      <c:pt idx="1030">
                        <c:v>9</c:v>
                      </c:pt>
                      <c:pt idx="1031">
                        <c:v>9</c:v>
                      </c:pt>
                      <c:pt idx="1032">
                        <c:v>9</c:v>
                      </c:pt>
                      <c:pt idx="1033">
                        <c:v>10</c:v>
                      </c:pt>
                      <c:pt idx="1034">
                        <c:v>12</c:v>
                      </c:pt>
                      <c:pt idx="1035">
                        <c:v>10</c:v>
                      </c:pt>
                      <c:pt idx="1036">
                        <c:v>10</c:v>
                      </c:pt>
                      <c:pt idx="1037">
                        <c:v>11</c:v>
                      </c:pt>
                      <c:pt idx="1038">
                        <c:v>11</c:v>
                      </c:pt>
                      <c:pt idx="1039">
                        <c:v>10</c:v>
                      </c:pt>
                      <c:pt idx="1040">
                        <c:v>10</c:v>
                      </c:pt>
                      <c:pt idx="1041">
                        <c:v>10</c:v>
                      </c:pt>
                      <c:pt idx="1042">
                        <c:v>9</c:v>
                      </c:pt>
                      <c:pt idx="1043">
                        <c:v>9</c:v>
                      </c:pt>
                      <c:pt idx="1044">
                        <c:v>9</c:v>
                      </c:pt>
                      <c:pt idx="1045">
                        <c:v>9</c:v>
                      </c:pt>
                      <c:pt idx="1046">
                        <c:v>9</c:v>
                      </c:pt>
                      <c:pt idx="1047">
                        <c:v>9</c:v>
                      </c:pt>
                      <c:pt idx="1048">
                        <c:v>9</c:v>
                      </c:pt>
                      <c:pt idx="1049">
                        <c:v>9</c:v>
                      </c:pt>
                      <c:pt idx="1050">
                        <c:v>9</c:v>
                      </c:pt>
                      <c:pt idx="1051">
                        <c:v>9</c:v>
                      </c:pt>
                      <c:pt idx="1052">
                        <c:v>9</c:v>
                      </c:pt>
                      <c:pt idx="1053">
                        <c:v>9</c:v>
                      </c:pt>
                      <c:pt idx="1054">
                        <c:v>9</c:v>
                      </c:pt>
                      <c:pt idx="1055">
                        <c:v>9</c:v>
                      </c:pt>
                      <c:pt idx="1056">
                        <c:v>8</c:v>
                      </c:pt>
                      <c:pt idx="1057">
                        <c:v>8</c:v>
                      </c:pt>
                      <c:pt idx="1058">
                        <c:v>8</c:v>
                      </c:pt>
                      <c:pt idx="1059">
                        <c:v>8</c:v>
                      </c:pt>
                      <c:pt idx="1060">
                        <c:v>8</c:v>
                      </c:pt>
                      <c:pt idx="1061">
                        <c:v>9</c:v>
                      </c:pt>
                      <c:pt idx="1062">
                        <c:v>11</c:v>
                      </c:pt>
                      <c:pt idx="1063">
                        <c:v>11</c:v>
                      </c:pt>
                      <c:pt idx="1064">
                        <c:v>11</c:v>
                      </c:pt>
                      <c:pt idx="1065">
                        <c:v>11</c:v>
                      </c:pt>
                      <c:pt idx="1066">
                        <c:v>12</c:v>
                      </c:pt>
                      <c:pt idx="1067">
                        <c:v>14</c:v>
                      </c:pt>
                      <c:pt idx="1068">
                        <c:v>13</c:v>
                      </c:pt>
                      <c:pt idx="1069">
                        <c:v>13</c:v>
                      </c:pt>
                      <c:pt idx="1070">
                        <c:v>13</c:v>
                      </c:pt>
                      <c:pt idx="1071">
                        <c:v>12</c:v>
                      </c:pt>
                      <c:pt idx="1072">
                        <c:v>11</c:v>
                      </c:pt>
                      <c:pt idx="1073">
                        <c:v>10</c:v>
                      </c:pt>
                      <c:pt idx="1074">
                        <c:v>10</c:v>
                      </c:pt>
                      <c:pt idx="1075">
                        <c:v>8</c:v>
                      </c:pt>
                      <c:pt idx="1076">
                        <c:v>8</c:v>
                      </c:pt>
                      <c:pt idx="1077">
                        <c:v>8</c:v>
                      </c:pt>
                      <c:pt idx="1078">
                        <c:v>9</c:v>
                      </c:pt>
                      <c:pt idx="1079">
                        <c:v>9</c:v>
                      </c:pt>
                      <c:pt idx="1080">
                        <c:v>9</c:v>
                      </c:pt>
                      <c:pt idx="1081">
                        <c:v>10</c:v>
                      </c:pt>
                      <c:pt idx="1082">
                        <c:v>10</c:v>
                      </c:pt>
                      <c:pt idx="1083">
                        <c:v>9</c:v>
                      </c:pt>
                      <c:pt idx="1084">
                        <c:v>10</c:v>
                      </c:pt>
                      <c:pt idx="1085">
                        <c:v>10</c:v>
                      </c:pt>
                      <c:pt idx="1086">
                        <c:v>9</c:v>
                      </c:pt>
                      <c:pt idx="1087">
                        <c:v>9</c:v>
                      </c:pt>
                      <c:pt idx="1088">
                        <c:v>7</c:v>
                      </c:pt>
                      <c:pt idx="1089">
                        <c:v>7</c:v>
                      </c:pt>
                      <c:pt idx="1090">
                        <c:v>9</c:v>
                      </c:pt>
                      <c:pt idx="1091">
                        <c:v>11</c:v>
                      </c:pt>
                      <c:pt idx="1092">
                        <c:v>11</c:v>
                      </c:pt>
                      <c:pt idx="1093">
                        <c:v>11</c:v>
                      </c:pt>
                      <c:pt idx="1094">
                        <c:v>11</c:v>
                      </c:pt>
                      <c:pt idx="1095">
                        <c:v>11</c:v>
                      </c:pt>
                      <c:pt idx="1096">
                        <c:v>10</c:v>
                      </c:pt>
                      <c:pt idx="1097">
                        <c:v>11</c:v>
                      </c:pt>
                      <c:pt idx="1098">
                        <c:v>11</c:v>
                      </c:pt>
                      <c:pt idx="1099">
                        <c:v>11</c:v>
                      </c:pt>
                      <c:pt idx="1100">
                        <c:v>11</c:v>
                      </c:pt>
                      <c:pt idx="1101">
                        <c:v>11</c:v>
                      </c:pt>
                      <c:pt idx="1102">
                        <c:v>11</c:v>
                      </c:pt>
                      <c:pt idx="1103">
                        <c:v>11</c:v>
                      </c:pt>
                      <c:pt idx="1104">
                        <c:v>10</c:v>
                      </c:pt>
                      <c:pt idx="1105">
                        <c:v>10</c:v>
                      </c:pt>
                      <c:pt idx="1106">
                        <c:v>11</c:v>
                      </c:pt>
                      <c:pt idx="1107">
                        <c:v>13</c:v>
                      </c:pt>
                      <c:pt idx="1108">
                        <c:v>13</c:v>
                      </c:pt>
                      <c:pt idx="1109">
                        <c:v>13</c:v>
                      </c:pt>
                      <c:pt idx="1110">
                        <c:v>13</c:v>
                      </c:pt>
                      <c:pt idx="1111">
                        <c:v>11</c:v>
                      </c:pt>
                      <c:pt idx="1112">
                        <c:v>10</c:v>
                      </c:pt>
                      <c:pt idx="1113">
                        <c:v>10</c:v>
                      </c:pt>
                      <c:pt idx="1114">
                        <c:v>10</c:v>
                      </c:pt>
                      <c:pt idx="1115">
                        <c:v>10</c:v>
                      </c:pt>
                      <c:pt idx="1116">
                        <c:v>10</c:v>
                      </c:pt>
                      <c:pt idx="1117">
                        <c:v>10</c:v>
                      </c:pt>
                      <c:pt idx="1118">
                        <c:v>8</c:v>
                      </c:pt>
                      <c:pt idx="1119">
                        <c:v>10</c:v>
                      </c:pt>
                      <c:pt idx="1120">
                        <c:v>10</c:v>
                      </c:pt>
                      <c:pt idx="1121">
                        <c:v>10</c:v>
                      </c:pt>
                      <c:pt idx="1122">
                        <c:v>10</c:v>
                      </c:pt>
                      <c:pt idx="1123">
                        <c:v>10</c:v>
                      </c:pt>
                      <c:pt idx="1124">
                        <c:v>7</c:v>
                      </c:pt>
                      <c:pt idx="1125">
                        <c:v>7</c:v>
                      </c:pt>
                      <c:pt idx="1126">
                        <c:v>8</c:v>
                      </c:pt>
                      <c:pt idx="1127">
                        <c:v>8</c:v>
                      </c:pt>
                      <c:pt idx="1128">
                        <c:v>9</c:v>
                      </c:pt>
                      <c:pt idx="1129">
                        <c:v>10</c:v>
                      </c:pt>
                      <c:pt idx="1130">
                        <c:v>10</c:v>
                      </c:pt>
                      <c:pt idx="1131">
                        <c:v>9</c:v>
                      </c:pt>
                      <c:pt idx="1132">
                        <c:v>9</c:v>
                      </c:pt>
                      <c:pt idx="1133">
                        <c:v>9</c:v>
                      </c:pt>
                      <c:pt idx="1134">
                        <c:v>9</c:v>
                      </c:pt>
                      <c:pt idx="1135">
                        <c:v>9</c:v>
                      </c:pt>
                      <c:pt idx="1136">
                        <c:v>9</c:v>
                      </c:pt>
                      <c:pt idx="1137">
                        <c:v>9</c:v>
                      </c:pt>
                      <c:pt idx="1138">
                        <c:v>9</c:v>
                      </c:pt>
                      <c:pt idx="1139">
                        <c:v>9</c:v>
                      </c:pt>
                      <c:pt idx="1140">
                        <c:v>9</c:v>
                      </c:pt>
                      <c:pt idx="1141">
                        <c:v>8</c:v>
                      </c:pt>
                      <c:pt idx="1142">
                        <c:v>8</c:v>
                      </c:pt>
                      <c:pt idx="1143">
                        <c:v>8</c:v>
                      </c:pt>
                      <c:pt idx="1144">
                        <c:v>8</c:v>
                      </c:pt>
                      <c:pt idx="1145">
                        <c:v>8</c:v>
                      </c:pt>
                      <c:pt idx="1146">
                        <c:v>6</c:v>
                      </c:pt>
                      <c:pt idx="1147">
                        <c:v>6</c:v>
                      </c:pt>
                      <c:pt idx="1148">
                        <c:v>7</c:v>
                      </c:pt>
                      <c:pt idx="1149">
                        <c:v>8</c:v>
                      </c:pt>
                      <c:pt idx="1150">
                        <c:v>7</c:v>
                      </c:pt>
                      <c:pt idx="1151">
                        <c:v>8</c:v>
                      </c:pt>
                      <c:pt idx="1152">
                        <c:v>7</c:v>
                      </c:pt>
                      <c:pt idx="1153">
                        <c:v>7</c:v>
                      </c:pt>
                      <c:pt idx="1154">
                        <c:v>7</c:v>
                      </c:pt>
                      <c:pt idx="1155">
                        <c:v>8</c:v>
                      </c:pt>
                      <c:pt idx="1156">
                        <c:v>8</c:v>
                      </c:pt>
                      <c:pt idx="1157">
                        <c:v>10</c:v>
                      </c:pt>
                      <c:pt idx="1158">
                        <c:v>11</c:v>
                      </c:pt>
                      <c:pt idx="1159">
                        <c:v>11</c:v>
                      </c:pt>
                      <c:pt idx="1160">
                        <c:v>11</c:v>
                      </c:pt>
                      <c:pt idx="1161">
                        <c:v>12</c:v>
                      </c:pt>
                      <c:pt idx="1162">
                        <c:v>12</c:v>
                      </c:pt>
                      <c:pt idx="1163">
                        <c:v>11</c:v>
                      </c:pt>
                      <c:pt idx="1164">
                        <c:v>10</c:v>
                      </c:pt>
                      <c:pt idx="1165">
                        <c:v>15</c:v>
                      </c:pt>
                      <c:pt idx="1166">
                        <c:v>10</c:v>
                      </c:pt>
                      <c:pt idx="1167">
                        <c:v>9</c:v>
                      </c:pt>
                      <c:pt idx="1168">
                        <c:v>9</c:v>
                      </c:pt>
                      <c:pt idx="1169">
                        <c:v>8</c:v>
                      </c:pt>
                      <c:pt idx="1170">
                        <c:v>8</c:v>
                      </c:pt>
                      <c:pt idx="1171">
                        <c:v>9</c:v>
                      </c:pt>
                      <c:pt idx="1172">
                        <c:v>9</c:v>
                      </c:pt>
                      <c:pt idx="1173">
                        <c:v>8</c:v>
                      </c:pt>
                      <c:pt idx="1174">
                        <c:v>9</c:v>
                      </c:pt>
                      <c:pt idx="1175">
                        <c:v>8</c:v>
                      </c:pt>
                      <c:pt idx="1176">
                        <c:v>8</c:v>
                      </c:pt>
                      <c:pt idx="1177">
                        <c:v>8</c:v>
                      </c:pt>
                      <c:pt idx="1178">
                        <c:v>8</c:v>
                      </c:pt>
                      <c:pt idx="1179">
                        <c:v>8</c:v>
                      </c:pt>
                      <c:pt idx="1180">
                        <c:v>9</c:v>
                      </c:pt>
                      <c:pt idx="1181">
                        <c:v>9</c:v>
                      </c:pt>
                      <c:pt idx="1182">
                        <c:v>9</c:v>
                      </c:pt>
                      <c:pt idx="1183">
                        <c:v>9</c:v>
                      </c:pt>
                      <c:pt idx="1184">
                        <c:v>9</c:v>
                      </c:pt>
                      <c:pt idx="1185">
                        <c:v>9</c:v>
                      </c:pt>
                      <c:pt idx="1186">
                        <c:v>10</c:v>
                      </c:pt>
                      <c:pt idx="1187">
                        <c:v>11</c:v>
                      </c:pt>
                      <c:pt idx="1188">
                        <c:v>11</c:v>
                      </c:pt>
                      <c:pt idx="1189">
                        <c:v>11</c:v>
                      </c:pt>
                      <c:pt idx="1190">
                        <c:v>11</c:v>
                      </c:pt>
                      <c:pt idx="1191">
                        <c:v>8</c:v>
                      </c:pt>
                      <c:pt idx="1192">
                        <c:v>6</c:v>
                      </c:pt>
                      <c:pt idx="1193">
                        <c:v>6</c:v>
                      </c:pt>
                      <c:pt idx="1194">
                        <c:v>7</c:v>
                      </c:pt>
                      <c:pt idx="1195">
                        <c:v>7</c:v>
                      </c:pt>
                      <c:pt idx="1196">
                        <c:v>7</c:v>
                      </c:pt>
                      <c:pt idx="1197">
                        <c:v>9</c:v>
                      </c:pt>
                      <c:pt idx="1198">
                        <c:v>9</c:v>
                      </c:pt>
                      <c:pt idx="1199">
                        <c:v>9</c:v>
                      </c:pt>
                      <c:pt idx="1200">
                        <c:v>9</c:v>
                      </c:pt>
                      <c:pt idx="1201">
                        <c:v>9</c:v>
                      </c:pt>
                      <c:pt idx="1202">
                        <c:v>11</c:v>
                      </c:pt>
                      <c:pt idx="1203">
                        <c:v>11</c:v>
                      </c:pt>
                      <c:pt idx="1204">
                        <c:v>11</c:v>
                      </c:pt>
                      <c:pt idx="1205">
                        <c:v>9</c:v>
                      </c:pt>
                      <c:pt idx="1206">
                        <c:v>7</c:v>
                      </c:pt>
                      <c:pt idx="1207">
                        <c:v>7</c:v>
                      </c:pt>
                      <c:pt idx="1208">
                        <c:v>7</c:v>
                      </c:pt>
                      <c:pt idx="1209">
                        <c:v>8</c:v>
                      </c:pt>
                      <c:pt idx="1210">
                        <c:v>8</c:v>
                      </c:pt>
                      <c:pt idx="1211">
                        <c:v>8</c:v>
                      </c:pt>
                      <c:pt idx="1212">
                        <c:v>6</c:v>
                      </c:pt>
                      <c:pt idx="1213">
                        <c:v>5</c:v>
                      </c:pt>
                      <c:pt idx="1214">
                        <c:v>5</c:v>
                      </c:pt>
                      <c:pt idx="1215">
                        <c:v>5</c:v>
                      </c:pt>
                      <c:pt idx="1216">
                        <c:v>5</c:v>
                      </c:pt>
                      <c:pt idx="1217">
                        <c:v>5</c:v>
                      </c:pt>
                      <c:pt idx="1218">
                        <c:v>5</c:v>
                      </c:pt>
                      <c:pt idx="1219">
                        <c:v>5</c:v>
                      </c:pt>
                      <c:pt idx="1220">
                        <c:v>8</c:v>
                      </c:pt>
                      <c:pt idx="1221">
                        <c:v>7</c:v>
                      </c:pt>
                      <c:pt idx="1222">
                        <c:v>6</c:v>
                      </c:pt>
                      <c:pt idx="1223">
                        <c:v>6</c:v>
                      </c:pt>
                      <c:pt idx="1224">
                        <c:v>7</c:v>
                      </c:pt>
                      <c:pt idx="1225">
                        <c:v>6</c:v>
                      </c:pt>
                      <c:pt idx="1226">
                        <c:v>6</c:v>
                      </c:pt>
                      <c:pt idx="1227">
                        <c:v>7</c:v>
                      </c:pt>
                      <c:pt idx="1228">
                        <c:v>8</c:v>
                      </c:pt>
                      <c:pt idx="1229">
                        <c:v>8</c:v>
                      </c:pt>
                      <c:pt idx="1230">
                        <c:v>8</c:v>
                      </c:pt>
                      <c:pt idx="1231">
                        <c:v>8</c:v>
                      </c:pt>
                      <c:pt idx="1232">
                        <c:v>8</c:v>
                      </c:pt>
                      <c:pt idx="1233">
                        <c:v>5</c:v>
                      </c:pt>
                      <c:pt idx="1234">
                        <c:v>5</c:v>
                      </c:pt>
                      <c:pt idx="1235">
                        <c:v>5</c:v>
                      </c:pt>
                      <c:pt idx="1236">
                        <c:v>4</c:v>
                      </c:pt>
                      <c:pt idx="1237">
                        <c:v>4</c:v>
                      </c:pt>
                      <c:pt idx="1238">
                        <c:v>5</c:v>
                      </c:pt>
                      <c:pt idx="1239">
                        <c:v>6</c:v>
                      </c:pt>
                      <c:pt idx="1240">
                        <c:v>9</c:v>
                      </c:pt>
                      <c:pt idx="1241">
                        <c:v>9</c:v>
                      </c:pt>
                      <c:pt idx="1242">
                        <c:v>9</c:v>
                      </c:pt>
                      <c:pt idx="1243">
                        <c:v>9</c:v>
                      </c:pt>
                      <c:pt idx="1244">
                        <c:v>9</c:v>
                      </c:pt>
                      <c:pt idx="1245">
                        <c:v>9</c:v>
                      </c:pt>
                      <c:pt idx="1246">
                        <c:v>11</c:v>
                      </c:pt>
                      <c:pt idx="1247">
                        <c:v>11</c:v>
                      </c:pt>
                      <c:pt idx="1248">
                        <c:v>11</c:v>
                      </c:pt>
                      <c:pt idx="1249">
                        <c:v>9</c:v>
                      </c:pt>
                      <c:pt idx="1250">
                        <c:v>5</c:v>
                      </c:pt>
                      <c:pt idx="1251">
                        <c:v>5</c:v>
                      </c:pt>
                      <c:pt idx="1252">
                        <c:v>6</c:v>
                      </c:pt>
                      <c:pt idx="1253">
                        <c:v>6</c:v>
                      </c:pt>
                      <c:pt idx="1254">
                        <c:v>6</c:v>
                      </c:pt>
                      <c:pt idx="1255">
                        <c:v>7</c:v>
                      </c:pt>
                      <c:pt idx="1256">
                        <c:v>7</c:v>
                      </c:pt>
                      <c:pt idx="1257">
                        <c:v>9</c:v>
                      </c:pt>
                      <c:pt idx="1258">
                        <c:v>9</c:v>
                      </c:pt>
                      <c:pt idx="1259">
                        <c:v>10</c:v>
                      </c:pt>
                      <c:pt idx="1260">
                        <c:v>10</c:v>
                      </c:pt>
                      <c:pt idx="1261">
                        <c:v>10</c:v>
                      </c:pt>
                      <c:pt idx="1262">
                        <c:v>9</c:v>
                      </c:pt>
                      <c:pt idx="1263">
                        <c:v>10</c:v>
                      </c:pt>
                      <c:pt idx="1264">
                        <c:v>9</c:v>
                      </c:pt>
                      <c:pt idx="1265">
                        <c:v>9</c:v>
                      </c:pt>
                      <c:pt idx="1266">
                        <c:v>9</c:v>
                      </c:pt>
                      <c:pt idx="1267">
                        <c:v>8</c:v>
                      </c:pt>
                      <c:pt idx="1268">
                        <c:v>8</c:v>
                      </c:pt>
                      <c:pt idx="1269">
                        <c:v>8</c:v>
                      </c:pt>
                      <c:pt idx="1270">
                        <c:v>9</c:v>
                      </c:pt>
                      <c:pt idx="1271">
                        <c:v>8</c:v>
                      </c:pt>
                      <c:pt idx="1272">
                        <c:v>7</c:v>
                      </c:pt>
                      <c:pt idx="1273">
                        <c:v>9</c:v>
                      </c:pt>
                      <c:pt idx="1274">
                        <c:v>10</c:v>
                      </c:pt>
                      <c:pt idx="1275">
                        <c:v>9</c:v>
                      </c:pt>
                      <c:pt idx="1276">
                        <c:v>10</c:v>
                      </c:pt>
                      <c:pt idx="1277">
                        <c:v>11</c:v>
                      </c:pt>
                      <c:pt idx="1278">
                        <c:v>11</c:v>
                      </c:pt>
                      <c:pt idx="1279">
                        <c:v>11</c:v>
                      </c:pt>
                      <c:pt idx="1280">
                        <c:v>11</c:v>
                      </c:pt>
                      <c:pt idx="1281">
                        <c:v>11</c:v>
                      </c:pt>
                      <c:pt idx="1282">
                        <c:v>10</c:v>
                      </c:pt>
                      <c:pt idx="1283">
                        <c:v>10</c:v>
                      </c:pt>
                      <c:pt idx="1284">
                        <c:v>10</c:v>
                      </c:pt>
                      <c:pt idx="1285">
                        <c:v>10</c:v>
                      </c:pt>
                      <c:pt idx="1286">
                        <c:v>10</c:v>
                      </c:pt>
                      <c:pt idx="1287">
                        <c:v>10</c:v>
                      </c:pt>
                      <c:pt idx="1288">
                        <c:v>10</c:v>
                      </c:pt>
                      <c:pt idx="1289">
                        <c:v>10</c:v>
                      </c:pt>
                      <c:pt idx="1290">
                        <c:v>10</c:v>
                      </c:pt>
                      <c:pt idx="1291">
                        <c:v>8</c:v>
                      </c:pt>
                      <c:pt idx="1292">
                        <c:v>8</c:v>
                      </c:pt>
                      <c:pt idx="1293">
                        <c:v>8</c:v>
                      </c:pt>
                      <c:pt idx="1294">
                        <c:v>8</c:v>
                      </c:pt>
                      <c:pt idx="1295">
                        <c:v>8</c:v>
                      </c:pt>
                      <c:pt idx="1296">
                        <c:v>5</c:v>
                      </c:pt>
                      <c:pt idx="1297">
                        <c:v>8</c:v>
                      </c:pt>
                      <c:pt idx="1298">
                        <c:v>8</c:v>
                      </c:pt>
                      <c:pt idx="1299">
                        <c:v>8</c:v>
                      </c:pt>
                      <c:pt idx="1300">
                        <c:v>8</c:v>
                      </c:pt>
                      <c:pt idx="1301">
                        <c:v>8</c:v>
                      </c:pt>
                      <c:pt idx="1302">
                        <c:v>8</c:v>
                      </c:pt>
                      <c:pt idx="1303">
                        <c:v>6</c:v>
                      </c:pt>
                      <c:pt idx="1304">
                        <c:v>6</c:v>
                      </c:pt>
                      <c:pt idx="1305">
                        <c:v>9</c:v>
                      </c:pt>
                      <c:pt idx="1306">
                        <c:v>6</c:v>
                      </c:pt>
                      <c:pt idx="1307">
                        <c:v>6</c:v>
                      </c:pt>
                      <c:pt idx="1308">
                        <c:v>8</c:v>
                      </c:pt>
                      <c:pt idx="1309">
                        <c:v>8</c:v>
                      </c:pt>
                      <c:pt idx="1310">
                        <c:v>6</c:v>
                      </c:pt>
                      <c:pt idx="1311">
                        <c:v>8</c:v>
                      </c:pt>
                      <c:pt idx="1312">
                        <c:v>9</c:v>
                      </c:pt>
                      <c:pt idx="1313">
                        <c:v>9</c:v>
                      </c:pt>
                      <c:pt idx="1314">
                        <c:v>6</c:v>
                      </c:pt>
                      <c:pt idx="1315">
                        <c:v>9</c:v>
                      </c:pt>
                      <c:pt idx="1316">
                        <c:v>7</c:v>
                      </c:pt>
                      <c:pt idx="1317">
                        <c:v>7</c:v>
                      </c:pt>
                      <c:pt idx="1318">
                        <c:v>8</c:v>
                      </c:pt>
                      <c:pt idx="1319">
                        <c:v>11</c:v>
                      </c:pt>
                      <c:pt idx="1320">
                        <c:v>8</c:v>
                      </c:pt>
                      <c:pt idx="1321">
                        <c:v>8</c:v>
                      </c:pt>
                      <c:pt idx="1322">
                        <c:v>8</c:v>
                      </c:pt>
                      <c:pt idx="1323">
                        <c:v>7</c:v>
                      </c:pt>
                      <c:pt idx="1324">
                        <c:v>7</c:v>
                      </c:pt>
                      <c:pt idx="1325">
                        <c:v>7</c:v>
                      </c:pt>
                      <c:pt idx="1326">
                        <c:v>9</c:v>
                      </c:pt>
                      <c:pt idx="1327">
                        <c:v>7</c:v>
                      </c:pt>
                      <c:pt idx="1328">
                        <c:v>7</c:v>
                      </c:pt>
                      <c:pt idx="1329">
                        <c:v>7</c:v>
                      </c:pt>
                      <c:pt idx="1330">
                        <c:v>7</c:v>
                      </c:pt>
                      <c:pt idx="1331">
                        <c:v>7</c:v>
                      </c:pt>
                      <c:pt idx="1332">
                        <c:v>10</c:v>
                      </c:pt>
                      <c:pt idx="1333">
                        <c:v>10</c:v>
                      </c:pt>
                      <c:pt idx="1334">
                        <c:v>10</c:v>
                      </c:pt>
                      <c:pt idx="1335">
                        <c:v>10</c:v>
                      </c:pt>
                      <c:pt idx="1336">
                        <c:v>8</c:v>
                      </c:pt>
                      <c:pt idx="1337">
                        <c:v>8</c:v>
                      </c:pt>
                      <c:pt idx="1338">
                        <c:v>8</c:v>
                      </c:pt>
                      <c:pt idx="1339">
                        <c:v>8</c:v>
                      </c:pt>
                      <c:pt idx="1340">
                        <c:v>7</c:v>
                      </c:pt>
                      <c:pt idx="1341">
                        <c:v>7</c:v>
                      </c:pt>
                      <c:pt idx="1342">
                        <c:v>7</c:v>
                      </c:pt>
                      <c:pt idx="1343">
                        <c:v>7</c:v>
                      </c:pt>
                      <c:pt idx="1344">
                        <c:v>7</c:v>
                      </c:pt>
                      <c:pt idx="1345">
                        <c:v>6</c:v>
                      </c:pt>
                      <c:pt idx="1346">
                        <c:v>7</c:v>
                      </c:pt>
                      <c:pt idx="1347">
                        <c:v>8</c:v>
                      </c:pt>
                      <c:pt idx="1348">
                        <c:v>6</c:v>
                      </c:pt>
                      <c:pt idx="1349">
                        <c:v>8</c:v>
                      </c:pt>
                      <c:pt idx="1350">
                        <c:v>8</c:v>
                      </c:pt>
                      <c:pt idx="1351">
                        <c:v>8</c:v>
                      </c:pt>
                      <c:pt idx="1352">
                        <c:v>8</c:v>
                      </c:pt>
                      <c:pt idx="1353">
                        <c:v>8</c:v>
                      </c:pt>
                      <c:pt idx="1354">
                        <c:v>8</c:v>
                      </c:pt>
                      <c:pt idx="1355">
                        <c:v>6</c:v>
                      </c:pt>
                      <c:pt idx="1356">
                        <c:v>6</c:v>
                      </c:pt>
                      <c:pt idx="1357">
                        <c:v>8</c:v>
                      </c:pt>
                      <c:pt idx="1358">
                        <c:v>8</c:v>
                      </c:pt>
                      <c:pt idx="1359">
                        <c:v>8</c:v>
                      </c:pt>
                      <c:pt idx="1360">
                        <c:v>8</c:v>
                      </c:pt>
                      <c:pt idx="1361">
                        <c:v>7</c:v>
                      </c:pt>
                      <c:pt idx="1362">
                        <c:v>7</c:v>
                      </c:pt>
                      <c:pt idx="1363">
                        <c:v>7</c:v>
                      </c:pt>
                      <c:pt idx="1364">
                        <c:v>7</c:v>
                      </c:pt>
                      <c:pt idx="1365">
                        <c:v>8</c:v>
                      </c:pt>
                      <c:pt idx="1366">
                        <c:v>9</c:v>
                      </c:pt>
                      <c:pt idx="1367">
                        <c:v>11</c:v>
                      </c:pt>
                      <c:pt idx="1368">
                        <c:v>11</c:v>
                      </c:pt>
                      <c:pt idx="1369">
                        <c:v>9</c:v>
                      </c:pt>
                      <c:pt idx="1370">
                        <c:v>10</c:v>
                      </c:pt>
                      <c:pt idx="1371">
                        <c:v>5</c:v>
                      </c:pt>
                      <c:pt idx="1372">
                        <c:v>5</c:v>
                      </c:pt>
                      <c:pt idx="1373">
                        <c:v>8</c:v>
                      </c:pt>
                      <c:pt idx="1374">
                        <c:v>8</c:v>
                      </c:pt>
                      <c:pt idx="1375">
                        <c:v>7</c:v>
                      </c:pt>
                      <c:pt idx="1376">
                        <c:v>7</c:v>
                      </c:pt>
                      <c:pt idx="1377">
                        <c:v>7</c:v>
                      </c:pt>
                      <c:pt idx="1378">
                        <c:v>7</c:v>
                      </c:pt>
                      <c:pt idx="1379">
                        <c:v>9</c:v>
                      </c:pt>
                      <c:pt idx="1380">
                        <c:v>9</c:v>
                      </c:pt>
                      <c:pt idx="1381">
                        <c:v>9</c:v>
                      </c:pt>
                      <c:pt idx="1382">
                        <c:v>9</c:v>
                      </c:pt>
                      <c:pt idx="1383">
                        <c:v>8</c:v>
                      </c:pt>
                      <c:pt idx="1384">
                        <c:v>8</c:v>
                      </c:pt>
                      <c:pt idx="1385">
                        <c:v>8</c:v>
                      </c:pt>
                      <c:pt idx="1386">
                        <c:v>8</c:v>
                      </c:pt>
                      <c:pt idx="1387">
                        <c:v>8</c:v>
                      </c:pt>
                      <c:pt idx="1388">
                        <c:v>10</c:v>
                      </c:pt>
                      <c:pt idx="1389">
                        <c:v>10</c:v>
                      </c:pt>
                      <c:pt idx="1390">
                        <c:v>10</c:v>
                      </c:pt>
                      <c:pt idx="1391">
                        <c:v>10</c:v>
                      </c:pt>
                      <c:pt idx="1392">
                        <c:v>6</c:v>
                      </c:pt>
                      <c:pt idx="1393">
                        <c:v>6</c:v>
                      </c:pt>
                      <c:pt idx="1394">
                        <c:v>6</c:v>
                      </c:pt>
                      <c:pt idx="1395">
                        <c:v>6</c:v>
                      </c:pt>
                      <c:pt idx="1396">
                        <c:v>6</c:v>
                      </c:pt>
                      <c:pt idx="1397">
                        <c:v>6</c:v>
                      </c:pt>
                      <c:pt idx="1398">
                        <c:v>6</c:v>
                      </c:pt>
                      <c:pt idx="1399">
                        <c:v>6</c:v>
                      </c:pt>
                      <c:pt idx="1400">
                        <c:v>6</c:v>
                      </c:pt>
                      <c:pt idx="1401">
                        <c:v>7</c:v>
                      </c:pt>
                      <c:pt idx="1402">
                        <c:v>7</c:v>
                      </c:pt>
                      <c:pt idx="1403">
                        <c:v>7</c:v>
                      </c:pt>
                      <c:pt idx="1404">
                        <c:v>7</c:v>
                      </c:pt>
                      <c:pt idx="1405">
                        <c:v>5</c:v>
                      </c:pt>
                      <c:pt idx="1406">
                        <c:v>5</c:v>
                      </c:pt>
                      <c:pt idx="1407">
                        <c:v>4</c:v>
                      </c:pt>
                      <c:pt idx="1408">
                        <c:v>5</c:v>
                      </c:pt>
                      <c:pt idx="1409">
                        <c:v>4</c:v>
                      </c:pt>
                      <c:pt idx="1410">
                        <c:v>8</c:v>
                      </c:pt>
                      <c:pt idx="1411">
                        <c:v>8</c:v>
                      </c:pt>
                      <c:pt idx="1412">
                        <c:v>8</c:v>
                      </c:pt>
                      <c:pt idx="1413">
                        <c:v>8</c:v>
                      </c:pt>
                      <c:pt idx="1414">
                        <c:v>8</c:v>
                      </c:pt>
                      <c:pt idx="1415">
                        <c:v>8</c:v>
                      </c:pt>
                      <c:pt idx="1416">
                        <c:v>8</c:v>
                      </c:pt>
                      <c:pt idx="1417">
                        <c:v>7</c:v>
                      </c:pt>
                      <c:pt idx="1418">
                        <c:v>9</c:v>
                      </c:pt>
                      <c:pt idx="1419">
                        <c:v>9</c:v>
                      </c:pt>
                      <c:pt idx="1420">
                        <c:v>7</c:v>
                      </c:pt>
                      <c:pt idx="1421">
                        <c:v>7</c:v>
                      </c:pt>
                      <c:pt idx="1422">
                        <c:v>6</c:v>
                      </c:pt>
                      <c:pt idx="1423">
                        <c:v>4</c:v>
                      </c:pt>
                      <c:pt idx="1424">
                        <c:v>4</c:v>
                      </c:pt>
                      <c:pt idx="1425">
                        <c:v>6</c:v>
                      </c:pt>
                      <c:pt idx="1426">
                        <c:v>6</c:v>
                      </c:pt>
                      <c:pt idx="1427">
                        <c:v>5</c:v>
                      </c:pt>
                      <c:pt idx="1428">
                        <c:v>6</c:v>
                      </c:pt>
                      <c:pt idx="1429">
                        <c:v>6</c:v>
                      </c:pt>
                      <c:pt idx="1430">
                        <c:v>6</c:v>
                      </c:pt>
                      <c:pt idx="1431">
                        <c:v>6</c:v>
                      </c:pt>
                      <c:pt idx="1432">
                        <c:v>6</c:v>
                      </c:pt>
                      <c:pt idx="1433">
                        <c:v>6</c:v>
                      </c:pt>
                      <c:pt idx="1434">
                        <c:v>6</c:v>
                      </c:pt>
                      <c:pt idx="1435">
                        <c:v>6</c:v>
                      </c:pt>
                      <c:pt idx="1436">
                        <c:v>6</c:v>
                      </c:pt>
                      <c:pt idx="1437">
                        <c:v>6</c:v>
                      </c:pt>
                      <c:pt idx="1438">
                        <c:v>6</c:v>
                      </c:pt>
                      <c:pt idx="1439">
                        <c:v>4</c:v>
                      </c:pt>
                      <c:pt idx="1440">
                        <c:v>4</c:v>
                      </c:pt>
                      <c:pt idx="1441">
                        <c:v>6</c:v>
                      </c:pt>
                      <c:pt idx="1442">
                        <c:v>6</c:v>
                      </c:pt>
                      <c:pt idx="1443">
                        <c:v>6</c:v>
                      </c:pt>
                      <c:pt idx="1444">
                        <c:v>6</c:v>
                      </c:pt>
                      <c:pt idx="1445">
                        <c:v>6</c:v>
                      </c:pt>
                      <c:pt idx="1446">
                        <c:v>6</c:v>
                      </c:pt>
                      <c:pt idx="1447">
                        <c:v>5</c:v>
                      </c:pt>
                      <c:pt idx="1448">
                        <c:v>9</c:v>
                      </c:pt>
                      <c:pt idx="1449">
                        <c:v>3</c:v>
                      </c:pt>
                      <c:pt idx="1450">
                        <c:v>3</c:v>
                      </c:pt>
                      <c:pt idx="1451">
                        <c:v>4</c:v>
                      </c:pt>
                      <c:pt idx="1452">
                        <c:v>4</c:v>
                      </c:pt>
                      <c:pt idx="1453">
                        <c:v>4</c:v>
                      </c:pt>
                      <c:pt idx="1454">
                        <c:v>5</c:v>
                      </c:pt>
                      <c:pt idx="1455">
                        <c:v>5</c:v>
                      </c:pt>
                      <c:pt idx="1456">
                        <c:v>5</c:v>
                      </c:pt>
                      <c:pt idx="1457">
                        <c:v>4</c:v>
                      </c:pt>
                      <c:pt idx="1458">
                        <c:v>4</c:v>
                      </c:pt>
                      <c:pt idx="1459">
                        <c:v>4</c:v>
                      </c:pt>
                      <c:pt idx="1460">
                        <c:v>4</c:v>
                      </c:pt>
                      <c:pt idx="1461">
                        <c:v>4</c:v>
                      </c:pt>
                      <c:pt idx="1462">
                        <c:v>4</c:v>
                      </c:pt>
                      <c:pt idx="1463">
                        <c:v>3</c:v>
                      </c:pt>
                      <c:pt idx="1464">
                        <c:v>3</c:v>
                      </c:pt>
                      <c:pt idx="1465">
                        <c:v>2</c:v>
                      </c:pt>
                      <c:pt idx="1466">
                        <c:v>2</c:v>
                      </c:pt>
                      <c:pt idx="1467">
                        <c:v>2</c:v>
                      </c:pt>
                      <c:pt idx="1468">
                        <c:v>2</c:v>
                      </c:pt>
                      <c:pt idx="1469">
                        <c:v>3</c:v>
                      </c:pt>
                      <c:pt idx="1470">
                        <c:v>4</c:v>
                      </c:pt>
                      <c:pt idx="1471">
                        <c:v>4</c:v>
                      </c:pt>
                      <c:pt idx="1472">
                        <c:v>4</c:v>
                      </c:pt>
                      <c:pt idx="1473">
                        <c:v>4</c:v>
                      </c:pt>
                      <c:pt idx="1474">
                        <c:v>4</c:v>
                      </c:pt>
                      <c:pt idx="1475">
                        <c:v>6</c:v>
                      </c:pt>
                      <c:pt idx="1476">
                        <c:v>4</c:v>
                      </c:pt>
                      <c:pt idx="1477">
                        <c:v>6</c:v>
                      </c:pt>
                      <c:pt idx="1478">
                        <c:v>5</c:v>
                      </c:pt>
                      <c:pt idx="1479">
                        <c:v>6</c:v>
                      </c:pt>
                      <c:pt idx="1480">
                        <c:v>5</c:v>
                      </c:pt>
                      <c:pt idx="1481">
                        <c:v>5</c:v>
                      </c:pt>
                      <c:pt idx="1482">
                        <c:v>4</c:v>
                      </c:pt>
                      <c:pt idx="1483">
                        <c:v>3</c:v>
                      </c:pt>
                      <c:pt idx="1484">
                        <c:v>3</c:v>
                      </c:pt>
                      <c:pt idx="1485">
                        <c:v>3</c:v>
                      </c:pt>
                      <c:pt idx="1486">
                        <c:v>5</c:v>
                      </c:pt>
                      <c:pt idx="1487">
                        <c:v>5</c:v>
                      </c:pt>
                      <c:pt idx="1488">
                        <c:v>6</c:v>
                      </c:pt>
                      <c:pt idx="1489">
                        <c:v>5</c:v>
                      </c:pt>
                      <c:pt idx="1490">
                        <c:v>5</c:v>
                      </c:pt>
                      <c:pt idx="1491">
                        <c:v>5</c:v>
                      </c:pt>
                      <c:pt idx="1492">
                        <c:v>7</c:v>
                      </c:pt>
                      <c:pt idx="1493">
                        <c:v>5</c:v>
                      </c:pt>
                      <c:pt idx="1494">
                        <c:v>3</c:v>
                      </c:pt>
                      <c:pt idx="1495">
                        <c:v>7</c:v>
                      </c:pt>
                      <c:pt idx="1496">
                        <c:v>5</c:v>
                      </c:pt>
                      <c:pt idx="1497">
                        <c:v>5</c:v>
                      </c:pt>
                      <c:pt idx="1498">
                        <c:v>5</c:v>
                      </c:pt>
                      <c:pt idx="1499">
                        <c:v>5</c:v>
                      </c:pt>
                      <c:pt idx="1500">
                        <c:v>5</c:v>
                      </c:pt>
                      <c:pt idx="1501">
                        <c:v>6</c:v>
                      </c:pt>
                      <c:pt idx="1502">
                        <c:v>5</c:v>
                      </c:pt>
                      <c:pt idx="1503">
                        <c:v>4</c:v>
                      </c:pt>
                      <c:pt idx="1504">
                        <c:v>7</c:v>
                      </c:pt>
                      <c:pt idx="1505">
                        <c:v>7</c:v>
                      </c:pt>
                      <c:pt idx="1506">
                        <c:v>7</c:v>
                      </c:pt>
                      <c:pt idx="1507">
                        <c:v>7</c:v>
                      </c:pt>
                      <c:pt idx="1508">
                        <c:v>8</c:v>
                      </c:pt>
                      <c:pt idx="1509">
                        <c:v>8</c:v>
                      </c:pt>
                      <c:pt idx="1510">
                        <c:v>8</c:v>
                      </c:pt>
                      <c:pt idx="1511">
                        <c:v>7</c:v>
                      </c:pt>
                      <c:pt idx="1512">
                        <c:v>7</c:v>
                      </c:pt>
                      <c:pt idx="1513">
                        <c:v>7</c:v>
                      </c:pt>
                      <c:pt idx="1514">
                        <c:v>6</c:v>
                      </c:pt>
                      <c:pt idx="1515">
                        <c:v>6</c:v>
                      </c:pt>
                      <c:pt idx="1516">
                        <c:v>6</c:v>
                      </c:pt>
                      <c:pt idx="1517">
                        <c:v>6</c:v>
                      </c:pt>
                      <c:pt idx="1518">
                        <c:v>6</c:v>
                      </c:pt>
                      <c:pt idx="1519">
                        <c:v>6</c:v>
                      </c:pt>
                      <c:pt idx="1520">
                        <c:v>6</c:v>
                      </c:pt>
                      <c:pt idx="1521">
                        <c:v>6</c:v>
                      </c:pt>
                      <c:pt idx="1522">
                        <c:v>4</c:v>
                      </c:pt>
                      <c:pt idx="1523">
                        <c:v>4</c:v>
                      </c:pt>
                      <c:pt idx="1524">
                        <c:v>4</c:v>
                      </c:pt>
                      <c:pt idx="1525">
                        <c:v>7</c:v>
                      </c:pt>
                      <c:pt idx="1526">
                        <c:v>7</c:v>
                      </c:pt>
                      <c:pt idx="1527">
                        <c:v>7</c:v>
                      </c:pt>
                      <c:pt idx="1528">
                        <c:v>5</c:v>
                      </c:pt>
                      <c:pt idx="1529">
                        <c:v>5</c:v>
                      </c:pt>
                      <c:pt idx="1530">
                        <c:v>5</c:v>
                      </c:pt>
                      <c:pt idx="1531">
                        <c:v>4</c:v>
                      </c:pt>
                      <c:pt idx="1532">
                        <c:v>5</c:v>
                      </c:pt>
                      <c:pt idx="1533">
                        <c:v>5</c:v>
                      </c:pt>
                      <c:pt idx="1534">
                        <c:v>5</c:v>
                      </c:pt>
                      <c:pt idx="1535">
                        <c:v>8</c:v>
                      </c:pt>
                      <c:pt idx="1536">
                        <c:v>8</c:v>
                      </c:pt>
                      <c:pt idx="1537">
                        <c:v>7</c:v>
                      </c:pt>
                      <c:pt idx="1538">
                        <c:v>5</c:v>
                      </c:pt>
                      <c:pt idx="1539">
                        <c:v>5</c:v>
                      </c:pt>
                      <c:pt idx="1540">
                        <c:v>5</c:v>
                      </c:pt>
                      <c:pt idx="1541">
                        <c:v>5</c:v>
                      </c:pt>
                      <c:pt idx="1542">
                        <c:v>5</c:v>
                      </c:pt>
                      <c:pt idx="1543">
                        <c:v>5</c:v>
                      </c:pt>
                      <c:pt idx="1544">
                        <c:v>6</c:v>
                      </c:pt>
                      <c:pt idx="1545">
                        <c:v>5</c:v>
                      </c:pt>
                      <c:pt idx="1546">
                        <c:v>5</c:v>
                      </c:pt>
                      <c:pt idx="1547">
                        <c:v>5</c:v>
                      </c:pt>
                      <c:pt idx="1548">
                        <c:v>5</c:v>
                      </c:pt>
                      <c:pt idx="1549">
                        <c:v>4</c:v>
                      </c:pt>
                      <c:pt idx="1550">
                        <c:v>4</c:v>
                      </c:pt>
                      <c:pt idx="1551">
                        <c:v>4</c:v>
                      </c:pt>
                      <c:pt idx="1552">
                        <c:v>4</c:v>
                      </c:pt>
                      <c:pt idx="1553">
                        <c:v>4</c:v>
                      </c:pt>
                      <c:pt idx="1554">
                        <c:v>5</c:v>
                      </c:pt>
                      <c:pt idx="1555">
                        <c:v>5</c:v>
                      </c:pt>
                      <c:pt idx="1556">
                        <c:v>5</c:v>
                      </c:pt>
                      <c:pt idx="1557">
                        <c:v>5</c:v>
                      </c:pt>
                      <c:pt idx="1558">
                        <c:v>5</c:v>
                      </c:pt>
                      <c:pt idx="1559">
                        <c:v>5</c:v>
                      </c:pt>
                      <c:pt idx="1560">
                        <c:v>5</c:v>
                      </c:pt>
                      <c:pt idx="1561">
                        <c:v>6</c:v>
                      </c:pt>
                      <c:pt idx="1562">
                        <c:v>6</c:v>
                      </c:pt>
                      <c:pt idx="1563">
                        <c:v>6</c:v>
                      </c:pt>
                      <c:pt idx="1564">
                        <c:v>6</c:v>
                      </c:pt>
                      <c:pt idx="1565">
                        <c:v>5</c:v>
                      </c:pt>
                      <c:pt idx="1566">
                        <c:v>5</c:v>
                      </c:pt>
                      <c:pt idx="1567">
                        <c:v>5</c:v>
                      </c:pt>
                      <c:pt idx="1568">
                        <c:v>5</c:v>
                      </c:pt>
                      <c:pt idx="1569">
                        <c:v>5</c:v>
                      </c:pt>
                      <c:pt idx="1570">
                        <c:v>5</c:v>
                      </c:pt>
                      <c:pt idx="1571">
                        <c:v>5</c:v>
                      </c:pt>
                      <c:pt idx="1572">
                        <c:v>5</c:v>
                      </c:pt>
                      <c:pt idx="1573">
                        <c:v>5</c:v>
                      </c:pt>
                      <c:pt idx="1574">
                        <c:v>4</c:v>
                      </c:pt>
                      <c:pt idx="1575">
                        <c:v>4</c:v>
                      </c:pt>
                      <c:pt idx="1576">
                        <c:v>4</c:v>
                      </c:pt>
                      <c:pt idx="1577">
                        <c:v>4</c:v>
                      </c:pt>
                      <c:pt idx="1578">
                        <c:v>4</c:v>
                      </c:pt>
                      <c:pt idx="1579">
                        <c:v>4</c:v>
                      </c:pt>
                      <c:pt idx="1580">
                        <c:v>4</c:v>
                      </c:pt>
                      <c:pt idx="1581">
                        <c:v>4</c:v>
                      </c:pt>
                      <c:pt idx="1582">
                        <c:v>5</c:v>
                      </c:pt>
                      <c:pt idx="1583">
                        <c:v>5</c:v>
                      </c:pt>
                      <c:pt idx="1584">
                        <c:v>5</c:v>
                      </c:pt>
                      <c:pt idx="1585">
                        <c:v>6</c:v>
                      </c:pt>
                      <c:pt idx="1586">
                        <c:v>6</c:v>
                      </c:pt>
                      <c:pt idx="1587">
                        <c:v>6</c:v>
                      </c:pt>
                      <c:pt idx="1588">
                        <c:v>6</c:v>
                      </c:pt>
                      <c:pt idx="1589">
                        <c:v>5</c:v>
                      </c:pt>
                      <c:pt idx="1590">
                        <c:v>5</c:v>
                      </c:pt>
                      <c:pt idx="1591">
                        <c:v>5</c:v>
                      </c:pt>
                      <c:pt idx="1592">
                        <c:v>5</c:v>
                      </c:pt>
                      <c:pt idx="1593">
                        <c:v>5</c:v>
                      </c:pt>
                      <c:pt idx="1594">
                        <c:v>5</c:v>
                      </c:pt>
                      <c:pt idx="1595">
                        <c:v>5</c:v>
                      </c:pt>
                      <c:pt idx="1596">
                        <c:v>7</c:v>
                      </c:pt>
                      <c:pt idx="1597">
                        <c:v>7</c:v>
                      </c:pt>
                      <c:pt idx="1598">
                        <c:v>6</c:v>
                      </c:pt>
                      <c:pt idx="1599">
                        <c:v>7</c:v>
                      </c:pt>
                      <c:pt idx="1600">
                        <c:v>6</c:v>
                      </c:pt>
                      <c:pt idx="1601">
                        <c:v>5</c:v>
                      </c:pt>
                      <c:pt idx="1602">
                        <c:v>4</c:v>
                      </c:pt>
                      <c:pt idx="1603">
                        <c:v>4</c:v>
                      </c:pt>
                      <c:pt idx="1604">
                        <c:v>4</c:v>
                      </c:pt>
                      <c:pt idx="1605">
                        <c:v>3</c:v>
                      </c:pt>
                      <c:pt idx="1606">
                        <c:v>4</c:v>
                      </c:pt>
                      <c:pt idx="1607">
                        <c:v>4</c:v>
                      </c:pt>
                      <c:pt idx="1608">
                        <c:v>5</c:v>
                      </c:pt>
                      <c:pt idx="1609">
                        <c:v>4</c:v>
                      </c:pt>
                      <c:pt idx="1610">
                        <c:v>5</c:v>
                      </c:pt>
                      <c:pt idx="1611">
                        <c:v>5</c:v>
                      </c:pt>
                      <c:pt idx="1612">
                        <c:v>5</c:v>
                      </c:pt>
                      <c:pt idx="1613">
                        <c:v>5</c:v>
                      </c:pt>
                      <c:pt idx="1614">
                        <c:v>5</c:v>
                      </c:pt>
                      <c:pt idx="1615">
                        <c:v>4</c:v>
                      </c:pt>
                      <c:pt idx="1616">
                        <c:v>4</c:v>
                      </c:pt>
                      <c:pt idx="1617">
                        <c:v>4</c:v>
                      </c:pt>
                      <c:pt idx="1618">
                        <c:v>4</c:v>
                      </c:pt>
                      <c:pt idx="1619">
                        <c:v>4</c:v>
                      </c:pt>
                      <c:pt idx="1620">
                        <c:v>3</c:v>
                      </c:pt>
                      <c:pt idx="1621">
                        <c:v>3</c:v>
                      </c:pt>
                      <c:pt idx="1622">
                        <c:v>4</c:v>
                      </c:pt>
                      <c:pt idx="1623">
                        <c:v>4</c:v>
                      </c:pt>
                      <c:pt idx="1624">
                        <c:v>4</c:v>
                      </c:pt>
                      <c:pt idx="1625">
                        <c:v>4</c:v>
                      </c:pt>
                      <c:pt idx="1626">
                        <c:v>4</c:v>
                      </c:pt>
                      <c:pt idx="1627">
                        <c:v>4</c:v>
                      </c:pt>
                      <c:pt idx="1628">
                        <c:v>4</c:v>
                      </c:pt>
                      <c:pt idx="1629">
                        <c:v>4</c:v>
                      </c:pt>
                      <c:pt idx="1630">
                        <c:v>4</c:v>
                      </c:pt>
                      <c:pt idx="1631">
                        <c:v>4</c:v>
                      </c:pt>
                      <c:pt idx="1632">
                        <c:v>4</c:v>
                      </c:pt>
                      <c:pt idx="1633">
                        <c:v>4</c:v>
                      </c:pt>
                      <c:pt idx="1634">
                        <c:v>4</c:v>
                      </c:pt>
                      <c:pt idx="1635">
                        <c:v>4</c:v>
                      </c:pt>
                      <c:pt idx="1636">
                        <c:v>3</c:v>
                      </c:pt>
                      <c:pt idx="1637">
                        <c:v>4</c:v>
                      </c:pt>
                      <c:pt idx="1638">
                        <c:v>4</c:v>
                      </c:pt>
                      <c:pt idx="1639">
                        <c:v>4</c:v>
                      </c:pt>
                      <c:pt idx="1640">
                        <c:v>4</c:v>
                      </c:pt>
                      <c:pt idx="1641">
                        <c:v>4</c:v>
                      </c:pt>
                      <c:pt idx="1642">
                        <c:v>4</c:v>
                      </c:pt>
                      <c:pt idx="1643">
                        <c:v>4</c:v>
                      </c:pt>
                      <c:pt idx="1644">
                        <c:v>4</c:v>
                      </c:pt>
                      <c:pt idx="1645">
                        <c:v>4</c:v>
                      </c:pt>
                      <c:pt idx="1646">
                        <c:v>4</c:v>
                      </c:pt>
                      <c:pt idx="1647">
                        <c:v>4</c:v>
                      </c:pt>
                      <c:pt idx="1648">
                        <c:v>4</c:v>
                      </c:pt>
                      <c:pt idx="1649">
                        <c:v>6</c:v>
                      </c:pt>
                      <c:pt idx="1650">
                        <c:v>3</c:v>
                      </c:pt>
                      <c:pt idx="1651">
                        <c:v>3</c:v>
                      </c:pt>
                      <c:pt idx="1652">
                        <c:v>3</c:v>
                      </c:pt>
                      <c:pt idx="1653">
                        <c:v>4</c:v>
                      </c:pt>
                      <c:pt idx="1654">
                        <c:v>3</c:v>
                      </c:pt>
                      <c:pt idx="1655">
                        <c:v>4</c:v>
                      </c:pt>
                      <c:pt idx="1656">
                        <c:v>4</c:v>
                      </c:pt>
                      <c:pt idx="1657">
                        <c:v>4</c:v>
                      </c:pt>
                      <c:pt idx="1658">
                        <c:v>3</c:v>
                      </c:pt>
                      <c:pt idx="1659">
                        <c:v>5</c:v>
                      </c:pt>
                      <c:pt idx="1660">
                        <c:v>3</c:v>
                      </c:pt>
                      <c:pt idx="1661">
                        <c:v>5</c:v>
                      </c:pt>
                      <c:pt idx="1662">
                        <c:v>3</c:v>
                      </c:pt>
                      <c:pt idx="1663">
                        <c:v>3</c:v>
                      </c:pt>
                      <c:pt idx="1664">
                        <c:v>3</c:v>
                      </c:pt>
                      <c:pt idx="1665">
                        <c:v>3</c:v>
                      </c:pt>
                      <c:pt idx="1666">
                        <c:v>3</c:v>
                      </c:pt>
                      <c:pt idx="1667">
                        <c:v>3</c:v>
                      </c:pt>
                      <c:pt idx="1668">
                        <c:v>3</c:v>
                      </c:pt>
                      <c:pt idx="1669">
                        <c:v>3</c:v>
                      </c:pt>
                      <c:pt idx="1670">
                        <c:v>5</c:v>
                      </c:pt>
                      <c:pt idx="1671">
                        <c:v>5</c:v>
                      </c:pt>
                      <c:pt idx="1672">
                        <c:v>5</c:v>
                      </c:pt>
                      <c:pt idx="1673">
                        <c:v>5</c:v>
                      </c:pt>
                      <c:pt idx="1674">
                        <c:v>4</c:v>
                      </c:pt>
                      <c:pt idx="1675">
                        <c:v>4</c:v>
                      </c:pt>
                      <c:pt idx="1676">
                        <c:v>4</c:v>
                      </c:pt>
                      <c:pt idx="1677">
                        <c:v>5</c:v>
                      </c:pt>
                      <c:pt idx="1678">
                        <c:v>5</c:v>
                      </c:pt>
                      <c:pt idx="1679">
                        <c:v>5</c:v>
                      </c:pt>
                      <c:pt idx="1680">
                        <c:v>5</c:v>
                      </c:pt>
                      <c:pt idx="1681">
                        <c:v>5</c:v>
                      </c:pt>
                      <c:pt idx="1682">
                        <c:v>4</c:v>
                      </c:pt>
                      <c:pt idx="1683">
                        <c:v>4</c:v>
                      </c:pt>
                      <c:pt idx="1684">
                        <c:v>4</c:v>
                      </c:pt>
                      <c:pt idx="1685">
                        <c:v>4</c:v>
                      </c:pt>
                      <c:pt idx="1686">
                        <c:v>3</c:v>
                      </c:pt>
                      <c:pt idx="1687">
                        <c:v>3</c:v>
                      </c:pt>
                      <c:pt idx="1688">
                        <c:v>3</c:v>
                      </c:pt>
                      <c:pt idx="1689">
                        <c:v>3</c:v>
                      </c:pt>
                      <c:pt idx="1690">
                        <c:v>3</c:v>
                      </c:pt>
                      <c:pt idx="1691">
                        <c:v>3</c:v>
                      </c:pt>
                      <c:pt idx="1692">
                        <c:v>3</c:v>
                      </c:pt>
                      <c:pt idx="1693">
                        <c:v>3</c:v>
                      </c:pt>
                      <c:pt idx="1694">
                        <c:v>4</c:v>
                      </c:pt>
                      <c:pt idx="1695">
                        <c:v>4</c:v>
                      </c:pt>
                      <c:pt idx="1696">
                        <c:v>4</c:v>
                      </c:pt>
                      <c:pt idx="1697">
                        <c:v>4</c:v>
                      </c:pt>
                      <c:pt idx="1698">
                        <c:v>4</c:v>
                      </c:pt>
                      <c:pt idx="1699">
                        <c:v>4</c:v>
                      </c:pt>
                      <c:pt idx="1700">
                        <c:v>3</c:v>
                      </c:pt>
                      <c:pt idx="1701">
                        <c:v>3</c:v>
                      </c:pt>
                      <c:pt idx="1702">
                        <c:v>5</c:v>
                      </c:pt>
                      <c:pt idx="1703">
                        <c:v>5</c:v>
                      </c:pt>
                      <c:pt idx="1704">
                        <c:v>5</c:v>
                      </c:pt>
                      <c:pt idx="1705">
                        <c:v>5</c:v>
                      </c:pt>
                      <c:pt idx="1706">
                        <c:v>5</c:v>
                      </c:pt>
                      <c:pt idx="1707">
                        <c:v>4</c:v>
                      </c:pt>
                      <c:pt idx="1708">
                        <c:v>4</c:v>
                      </c:pt>
                      <c:pt idx="1709">
                        <c:v>4</c:v>
                      </c:pt>
                      <c:pt idx="1710">
                        <c:v>5</c:v>
                      </c:pt>
                      <c:pt idx="1711">
                        <c:v>5</c:v>
                      </c:pt>
                      <c:pt idx="1712">
                        <c:v>5</c:v>
                      </c:pt>
                      <c:pt idx="1713">
                        <c:v>7</c:v>
                      </c:pt>
                      <c:pt idx="1714">
                        <c:v>7</c:v>
                      </c:pt>
                      <c:pt idx="1715">
                        <c:v>7</c:v>
                      </c:pt>
                      <c:pt idx="1716">
                        <c:v>7</c:v>
                      </c:pt>
                      <c:pt idx="1717">
                        <c:v>7</c:v>
                      </c:pt>
                      <c:pt idx="1718">
                        <c:v>6</c:v>
                      </c:pt>
                      <c:pt idx="1719">
                        <c:v>6</c:v>
                      </c:pt>
                      <c:pt idx="1720">
                        <c:v>4</c:v>
                      </c:pt>
                      <c:pt idx="1721">
                        <c:v>4</c:v>
                      </c:pt>
                      <c:pt idx="1722">
                        <c:v>4</c:v>
                      </c:pt>
                      <c:pt idx="1723">
                        <c:v>3</c:v>
                      </c:pt>
                      <c:pt idx="1724">
                        <c:v>3</c:v>
                      </c:pt>
                      <c:pt idx="1725">
                        <c:v>3</c:v>
                      </c:pt>
                      <c:pt idx="1726">
                        <c:v>3</c:v>
                      </c:pt>
                      <c:pt idx="1727">
                        <c:v>2</c:v>
                      </c:pt>
                      <c:pt idx="1728">
                        <c:v>2</c:v>
                      </c:pt>
                      <c:pt idx="1729">
                        <c:v>3</c:v>
                      </c:pt>
                      <c:pt idx="1730">
                        <c:v>1</c:v>
                      </c:pt>
                      <c:pt idx="1731">
                        <c:v>2</c:v>
                      </c:pt>
                      <c:pt idx="1732">
                        <c:v>3</c:v>
                      </c:pt>
                      <c:pt idx="1733">
                        <c:v>3</c:v>
                      </c:pt>
                      <c:pt idx="1734">
                        <c:v>4</c:v>
                      </c:pt>
                      <c:pt idx="1735">
                        <c:v>4</c:v>
                      </c:pt>
                      <c:pt idx="1736">
                        <c:v>4</c:v>
                      </c:pt>
                      <c:pt idx="1737">
                        <c:v>3</c:v>
                      </c:pt>
                      <c:pt idx="1738">
                        <c:v>3</c:v>
                      </c:pt>
                      <c:pt idx="1739">
                        <c:v>3</c:v>
                      </c:pt>
                      <c:pt idx="1740">
                        <c:v>3</c:v>
                      </c:pt>
                      <c:pt idx="1741">
                        <c:v>3</c:v>
                      </c:pt>
                      <c:pt idx="1742">
                        <c:v>4</c:v>
                      </c:pt>
                      <c:pt idx="1743">
                        <c:v>3</c:v>
                      </c:pt>
                      <c:pt idx="1744">
                        <c:v>3</c:v>
                      </c:pt>
                      <c:pt idx="1745">
                        <c:v>3</c:v>
                      </c:pt>
                      <c:pt idx="1746">
                        <c:v>3</c:v>
                      </c:pt>
                      <c:pt idx="1747">
                        <c:v>3</c:v>
                      </c:pt>
                      <c:pt idx="1748">
                        <c:v>3</c:v>
                      </c:pt>
                      <c:pt idx="1749">
                        <c:v>4</c:v>
                      </c:pt>
                      <c:pt idx="1750">
                        <c:v>4</c:v>
                      </c:pt>
                      <c:pt idx="1751">
                        <c:v>3</c:v>
                      </c:pt>
                      <c:pt idx="1752">
                        <c:v>3</c:v>
                      </c:pt>
                      <c:pt idx="1753">
                        <c:v>3</c:v>
                      </c:pt>
                      <c:pt idx="1754">
                        <c:v>3</c:v>
                      </c:pt>
                      <c:pt idx="1755">
                        <c:v>4</c:v>
                      </c:pt>
                      <c:pt idx="1756">
                        <c:v>5</c:v>
                      </c:pt>
                      <c:pt idx="1757">
                        <c:v>6</c:v>
                      </c:pt>
                      <c:pt idx="1758">
                        <c:v>5</c:v>
                      </c:pt>
                      <c:pt idx="1759">
                        <c:v>5</c:v>
                      </c:pt>
                      <c:pt idx="1760">
                        <c:v>2</c:v>
                      </c:pt>
                      <c:pt idx="1761">
                        <c:v>2</c:v>
                      </c:pt>
                      <c:pt idx="1762">
                        <c:v>2</c:v>
                      </c:pt>
                      <c:pt idx="1763">
                        <c:v>2</c:v>
                      </c:pt>
                      <c:pt idx="1764">
                        <c:v>2</c:v>
                      </c:pt>
                      <c:pt idx="1765">
                        <c:v>2</c:v>
                      </c:pt>
                      <c:pt idx="1766">
                        <c:v>2</c:v>
                      </c:pt>
                      <c:pt idx="1767">
                        <c:v>3</c:v>
                      </c:pt>
                      <c:pt idx="1768">
                        <c:v>3</c:v>
                      </c:pt>
                      <c:pt idx="1769">
                        <c:v>3</c:v>
                      </c:pt>
                      <c:pt idx="1770">
                        <c:v>4</c:v>
                      </c:pt>
                      <c:pt idx="1771">
                        <c:v>3</c:v>
                      </c:pt>
                      <c:pt idx="1772">
                        <c:v>2</c:v>
                      </c:pt>
                      <c:pt idx="1773">
                        <c:v>2</c:v>
                      </c:pt>
                      <c:pt idx="1774">
                        <c:v>2</c:v>
                      </c:pt>
                      <c:pt idx="1775">
                        <c:v>2</c:v>
                      </c:pt>
                      <c:pt idx="1776">
                        <c:v>2</c:v>
                      </c:pt>
                      <c:pt idx="1777">
                        <c:v>4</c:v>
                      </c:pt>
                      <c:pt idx="1778">
                        <c:v>4</c:v>
                      </c:pt>
                      <c:pt idx="1779">
                        <c:v>4</c:v>
                      </c:pt>
                      <c:pt idx="1780">
                        <c:v>5</c:v>
                      </c:pt>
                      <c:pt idx="1781">
                        <c:v>5</c:v>
                      </c:pt>
                      <c:pt idx="1782">
                        <c:v>5</c:v>
                      </c:pt>
                      <c:pt idx="1783">
                        <c:v>5</c:v>
                      </c:pt>
                      <c:pt idx="1784">
                        <c:v>5</c:v>
                      </c:pt>
                      <c:pt idx="1785">
                        <c:v>5</c:v>
                      </c:pt>
                      <c:pt idx="1786">
                        <c:v>5</c:v>
                      </c:pt>
                      <c:pt idx="1787">
                        <c:v>5</c:v>
                      </c:pt>
                      <c:pt idx="1788">
                        <c:v>5</c:v>
                      </c:pt>
                      <c:pt idx="1789">
                        <c:v>5</c:v>
                      </c:pt>
                      <c:pt idx="1790">
                        <c:v>5</c:v>
                      </c:pt>
                      <c:pt idx="1791">
                        <c:v>4</c:v>
                      </c:pt>
                      <c:pt idx="1792">
                        <c:v>4</c:v>
                      </c:pt>
                      <c:pt idx="1793">
                        <c:v>5</c:v>
                      </c:pt>
                      <c:pt idx="1794">
                        <c:v>5</c:v>
                      </c:pt>
                      <c:pt idx="1795">
                        <c:v>4</c:v>
                      </c:pt>
                      <c:pt idx="1796">
                        <c:v>5</c:v>
                      </c:pt>
                      <c:pt idx="1797">
                        <c:v>4</c:v>
                      </c:pt>
                      <c:pt idx="1798">
                        <c:v>3</c:v>
                      </c:pt>
                      <c:pt idx="1799">
                        <c:v>4</c:v>
                      </c:pt>
                      <c:pt idx="1800">
                        <c:v>3</c:v>
                      </c:pt>
                      <c:pt idx="1801">
                        <c:v>3</c:v>
                      </c:pt>
                      <c:pt idx="1802">
                        <c:v>3</c:v>
                      </c:pt>
                      <c:pt idx="1803">
                        <c:v>3</c:v>
                      </c:pt>
                      <c:pt idx="1804">
                        <c:v>3</c:v>
                      </c:pt>
                      <c:pt idx="1805">
                        <c:v>3</c:v>
                      </c:pt>
                      <c:pt idx="1806">
                        <c:v>3</c:v>
                      </c:pt>
                      <c:pt idx="1807">
                        <c:v>4</c:v>
                      </c:pt>
                      <c:pt idx="1808">
                        <c:v>4</c:v>
                      </c:pt>
                      <c:pt idx="1809">
                        <c:v>4</c:v>
                      </c:pt>
                      <c:pt idx="1810">
                        <c:v>4</c:v>
                      </c:pt>
                      <c:pt idx="1811">
                        <c:v>4</c:v>
                      </c:pt>
                      <c:pt idx="1812">
                        <c:v>4</c:v>
                      </c:pt>
                      <c:pt idx="1813">
                        <c:v>4</c:v>
                      </c:pt>
                      <c:pt idx="1814">
                        <c:v>3</c:v>
                      </c:pt>
                      <c:pt idx="1815">
                        <c:v>2</c:v>
                      </c:pt>
                      <c:pt idx="1816">
                        <c:v>3</c:v>
                      </c:pt>
                      <c:pt idx="1817">
                        <c:v>3</c:v>
                      </c:pt>
                      <c:pt idx="1818">
                        <c:v>2</c:v>
                      </c:pt>
                      <c:pt idx="1819">
                        <c:v>2</c:v>
                      </c:pt>
                      <c:pt idx="1820">
                        <c:v>3</c:v>
                      </c:pt>
                      <c:pt idx="1821">
                        <c:v>3</c:v>
                      </c:pt>
                      <c:pt idx="1822">
                        <c:v>2</c:v>
                      </c:pt>
                      <c:pt idx="1823">
                        <c:v>3</c:v>
                      </c:pt>
                      <c:pt idx="1824">
                        <c:v>3</c:v>
                      </c:pt>
                      <c:pt idx="1825">
                        <c:v>3</c:v>
                      </c:pt>
                      <c:pt idx="1826">
                        <c:v>2</c:v>
                      </c:pt>
                      <c:pt idx="1827">
                        <c:v>2</c:v>
                      </c:pt>
                      <c:pt idx="1828">
                        <c:v>2</c:v>
                      </c:pt>
                      <c:pt idx="1829">
                        <c:v>2</c:v>
                      </c:pt>
                      <c:pt idx="1830">
                        <c:v>3</c:v>
                      </c:pt>
                      <c:pt idx="1831">
                        <c:v>3</c:v>
                      </c:pt>
                      <c:pt idx="1832">
                        <c:v>4</c:v>
                      </c:pt>
                      <c:pt idx="1833">
                        <c:v>4</c:v>
                      </c:pt>
                      <c:pt idx="1834">
                        <c:v>4</c:v>
                      </c:pt>
                      <c:pt idx="1835">
                        <c:v>3</c:v>
                      </c:pt>
                      <c:pt idx="1836">
                        <c:v>4</c:v>
                      </c:pt>
                      <c:pt idx="1837">
                        <c:v>4</c:v>
                      </c:pt>
                      <c:pt idx="1838">
                        <c:v>3</c:v>
                      </c:pt>
                      <c:pt idx="1839">
                        <c:v>3</c:v>
                      </c:pt>
                      <c:pt idx="1840">
                        <c:v>3</c:v>
                      </c:pt>
                      <c:pt idx="1841">
                        <c:v>3</c:v>
                      </c:pt>
                      <c:pt idx="1842">
                        <c:v>2</c:v>
                      </c:pt>
                      <c:pt idx="1843">
                        <c:v>2</c:v>
                      </c:pt>
                      <c:pt idx="1844">
                        <c:v>2</c:v>
                      </c:pt>
                      <c:pt idx="1845">
                        <c:v>2</c:v>
                      </c:pt>
                      <c:pt idx="1846">
                        <c:v>2</c:v>
                      </c:pt>
                      <c:pt idx="1847">
                        <c:v>2</c:v>
                      </c:pt>
                      <c:pt idx="1848">
                        <c:v>3</c:v>
                      </c:pt>
                      <c:pt idx="1849">
                        <c:v>3</c:v>
                      </c:pt>
                      <c:pt idx="1850">
                        <c:v>4</c:v>
                      </c:pt>
                      <c:pt idx="1851">
                        <c:v>4</c:v>
                      </c:pt>
                      <c:pt idx="1852">
                        <c:v>3</c:v>
                      </c:pt>
                      <c:pt idx="1853">
                        <c:v>3</c:v>
                      </c:pt>
                      <c:pt idx="1854">
                        <c:v>3</c:v>
                      </c:pt>
                      <c:pt idx="1855">
                        <c:v>3</c:v>
                      </c:pt>
                      <c:pt idx="1856">
                        <c:v>3</c:v>
                      </c:pt>
                      <c:pt idx="1857">
                        <c:v>3</c:v>
                      </c:pt>
                      <c:pt idx="1858">
                        <c:v>3</c:v>
                      </c:pt>
                      <c:pt idx="1859">
                        <c:v>3</c:v>
                      </c:pt>
                      <c:pt idx="1860">
                        <c:v>4</c:v>
                      </c:pt>
                      <c:pt idx="1861">
                        <c:v>4</c:v>
                      </c:pt>
                      <c:pt idx="1862">
                        <c:v>4</c:v>
                      </c:pt>
                      <c:pt idx="1863">
                        <c:v>2</c:v>
                      </c:pt>
                      <c:pt idx="1864">
                        <c:v>2</c:v>
                      </c:pt>
                      <c:pt idx="1865">
                        <c:v>2</c:v>
                      </c:pt>
                      <c:pt idx="1866">
                        <c:v>2</c:v>
                      </c:pt>
                      <c:pt idx="1867">
                        <c:v>3</c:v>
                      </c:pt>
                      <c:pt idx="1868">
                        <c:v>4</c:v>
                      </c:pt>
                      <c:pt idx="1869">
                        <c:v>4</c:v>
                      </c:pt>
                      <c:pt idx="1870">
                        <c:v>3</c:v>
                      </c:pt>
                      <c:pt idx="1871">
                        <c:v>4</c:v>
                      </c:pt>
                      <c:pt idx="1872">
                        <c:v>3</c:v>
                      </c:pt>
                      <c:pt idx="1873">
                        <c:v>3</c:v>
                      </c:pt>
                      <c:pt idx="1874">
                        <c:v>4</c:v>
                      </c:pt>
                      <c:pt idx="1875">
                        <c:v>4</c:v>
                      </c:pt>
                      <c:pt idx="1876">
                        <c:v>2</c:v>
                      </c:pt>
                      <c:pt idx="1877">
                        <c:v>2</c:v>
                      </c:pt>
                      <c:pt idx="1878">
                        <c:v>2</c:v>
                      </c:pt>
                      <c:pt idx="1879">
                        <c:v>2</c:v>
                      </c:pt>
                      <c:pt idx="1880">
                        <c:v>2</c:v>
                      </c:pt>
                      <c:pt idx="1881">
                        <c:v>2</c:v>
                      </c:pt>
                      <c:pt idx="1882">
                        <c:v>2</c:v>
                      </c:pt>
                      <c:pt idx="1883">
                        <c:v>2</c:v>
                      </c:pt>
                      <c:pt idx="1884">
                        <c:v>2</c:v>
                      </c:pt>
                      <c:pt idx="1885">
                        <c:v>1</c:v>
                      </c:pt>
                      <c:pt idx="1886">
                        <c:v>1</c:v>
                      </c:pt>
                      <c:pt idx="1887">
                        <c:v>1</c:v>
                      </c:pt>
                      <c:pt idx="1888">
                        <c:v>1</c:v>
                      </c:pt>
                      <c:pt idx="1889">
                        <c:v>1</c:v>
                      </c:pt>
                      <c:pt idx="1890">
                        <c:v>2</c:v>
                      </c:pt>
                      <c:pt idx="1891">
                        <c:v>2</c:v>
                      </c:pt>
                      <c:pt idx="1892">
                        <c:v>2</c:v>
                      </c:pt>
                      <c:pt idx="1893">
                        <c:v>3</c:v>
                      </c:pt>
                      <c:pt idx="1894">
                        <c:v>3</c:v>
                      </c:pt>
                      <c:pt idx="1895">
                        <c:v>3</c:v>
                      </c:pt>
                      <c:pt idx="1896">
                        <c:v>3</c:v>
                      </c:pt>
                      <c:pt idx="1897">
                        <c:v>2</c:v>
                      </c:pt>
                      <c:pt idx="1898">
                        <c:v>2</c:v>
                      </c:pt>
                      <c:pt idx="1899">
                        <c:v>2</c:v>
                      </c:pt>
                      <c:pt idx="1900">
                        <c:v>1</c:v>
                      </c:pt>
                      <c:pt idx="1901">
                        <c:v>1</c:v>
                      </c:pt>
                      <c:pt idx="1902">
                        <c:v>1</c:v>
                      </c:pt>
                      <c:pt idx="1903">
                        <c:v>1</c:v>
                      </c:pt>
                      <c:pt idx="1904">
                        <c:v>1</c:v>
                      </c:pt>
                      <c:pt idx="1905">
                        <c:v>1</c:v>
                      </c:pt>
                      <c:pt idx="1906">
                        <c:v>1</c:v>
                      </c:pt>
                      <c:pt idx="1907">
                        <c:v>2</c:v>
                      </c:pt>
                      <c:pt idx="1908">
                        <c:v>2</c:v>
                      </c:pt>
                      <c:pt idx="1909">
                        <c:v>2</c:v>
                      </c:pt>
                      <c:pt idx="1910">
                        <c:v>2</c:v>
                      </c:pt>
                      <c:pt idx="1911">
                        <c:v>2</c:v>
                      </c:pt>
                      <c:pt idx="1912">
                        <c:v>3</c:v>
                      </c:pt>
                      <c:pt idx="1913">
                        <c:v>4</c:v>
                      </c:pt>
                      <c:pt idx="1914">
                        <c:v>4</c:v>
                      </c:pt>
                      <c:pt idx="1915">
                        <c:v>5</c:v>
                      </c:pt>
                      <c:pt idx="1916">
                        <c:v>5</c:v>
                      </c:pt>
                      <c:pt idx="1917">
                        <c:v>3</c:v>
                      </c:pt>
                      <c:pt idx="1918">
                        <c:v>3</c:v>
                      </c:pt>
                      <c:pt idx="1919">
                        <c:v>3</c:v>
                      </c:pt>
                      <c:pt idx="1920">
                        <c:v>3</c:v>
                      </c:pt>
                      <c:pt idx="1921">
                        <c:v>3</c:v>
                      </c:pt>
                      <c:pt idx="1922">
                        <c:v>3</c:v>
                      </c:pt>
                      <c:pt idx="1923">
                        <c:v>2</c:v>
                      </c:pt>
                      <c:pt idx="1924">
                        <c:v>2</c:v>
                      </c:pt>
                      <c:pt idx="1925">
                        <c:v>2</c:v>
                      </c:pt>
                      <c:pt idx="1926">
                        <c:v>2</c:v>
                      </c:pt>
                      <c:pt idx="1927">
                        <c:v>2</c:v>
                      </c:pt>
                      <c:pt idx="1928">
                        <c:v>3</c:v>
                      </c:pt>
                      <c:pt idx="1929">
                        <c:v>3</c:v>
                      </c:pt>
                      <c:pt idx="1930">
                        <c:v>2</c:v>
                      </c:pt>
                      <c:pt idx="1931">
                        <c:v>3</c:v>
                      </c:pt>
                      <c:pt idx="1932">
                        <c:v>2</c:v>
                      </c:pt>
                      <c:pt idx="1933">
                        <c:v>2</c:v>
                      </c:pt>
                      <c:pt idx="1934">
                        <c:v>2</c:v>
                      </c:pt>
                      <c:pt idx="1935">
                        <c:v>2</c:v>
                      </c:pt>
                      <c:pt idx="1936">
                        <c:v>2</c:v>
                      </c:pt>
                      <c:pt idx="1937">
                        <c:v>2</c:v>
                      </c:pt>
                      <c:pt idx="1938">
                        <c:v>4</c:v>
                      </c:pt>
                      <c:pt idx="1939">
                        <c:v>3</c:v>
                      </c:pt>
                      <c:pt idx="1940">
                        <c:v>4</c:v>
                      </c:pt>
                      <c:pt idx="1941">
                        <c:v>3</c:v>
                      </c:pt>
                      <c:pt idx="1942">
                        <c:v>3</c:v>
                      </c:pt>
                      <c:pt idx="1943">
                        <c:v>3</c:v>
                      </c:pt>
                      <c:pt idx="1944">
                        <c:v>4</c:v>
                      </c:pt>
                      <c:pt idx="1945">
                        <c:v>2</c:v>
                      </c:pt>
                      <c:pt idx="1946">
                        <c:v>4</c:v>
                      </c:pt>
                      <c:pt idx="1947">
                        <c:v>4</c:v>
                      </c:pt>
                      <c:pt idx="1948">
                        <c:v>3</c:v>
                      </c:pt>
                      <c:pt idx="1949">
                        <c:v>3</c:v>
                      </c:pt>
                      <c:pt idx="1950">
                        <c:v>3</c:v>
                      </c:pt>
                      <c:pt idx="1951">
                        <c:v>2</c:v>
                      </c:pt>
                      <c:pt idx="1952">
                        <c:v>3</c:v>
                      </c:pt>
                      <c:pt idx="1953">
                        <c:v>2</c:v>
                      </c:pt>
                      <c:pt idx="1954">
                        <c:v>2</c:v>
                      </c:pt>
                      <c:pt idx="1955">
                        <c:v>3</c:v>
                      </c:pt>
                      <c:pt idx="1956">
                        <c:v>3</c:v>
                      </c:pt>
                      <c:pt idx="1957">
                        <c:v>3</c:v>
                      </c:pt>
                      <c:pt idx="1958">
                        <c:v>3</c:v>
                      </c:pt>
                      <c:pt idx="1959">
                        <c:v>3</c:v>
                      </c:pt>
                      <c:pt idx="1960">
                        <c:v>3</c:v>
                      </c:pt>
                      <c:pt idx="1961">
                        <c:v>3</c:v>
                      </c:pt>
                      <c:pt idx="1962">
                        <c:v>3</c:v>
                      </c:pt>
                      <c:pt idx="1963">
                        <c:v>3</c:v>
                      </c:pt>
                      <c:pt idx="1964">
                        <c:v>3</c:v>
                      </c:pt>
                      <c:pt idx="1965">
                        <c:v>3</c:v>
                      </c:pt>
                      <c:pt idx="1966">
                        <c:v>3</c:v>
                      </c:pt>
                      <c:pt idx="1967">
                        <c:v>4</c:v>
                      </c:pt>
                      <c:pt idx="1968">
                        <c:v>3</c:v>
                      </c:pt>
                      <c:pt idx="1969">
                        <c:v>3</c:v>
                      </c:pt>
                      <c:pt idx="1970">
                        <c:v>3</c:v>
                      </c:pt>
                      <c:pt idx="1971">
                        <c:v>4</c:v>
                      </c:pt>
                      <c:pt idx="1972">
                        <c:v>2</c:v>
                      </c:pt>
                      <c:pt idx="1973">
                        <c:v>3</c:v>
                      </c:pt>
                      <c:pt idx="1974">
                        <c:v>3</c:v>
                      </c:pt>
                      <c:pt idx="1975">
                        <c:v>3</c:v>
                      </c:pt>
                      <c:pt idx="1976">
                        <c:v>3</c:v>
                      </c:pt>
                      <c:pt idx="1977">
                        <c:v>3</c:v>
                      </c:pt>
                      <c:pt idx="1978">
                        <c:v>3</c:v>
                      </c:pt>
                      <c:pt idx="1979">
                        <c:v>3</c:v>
                      </c:pt>
                      <c:pt idx="1980">
                        <c:v>3</c:v>
                      </c:pt>
                      <c:pt idx="1981">
                        <c:v>2</c:v>
                      </c:pt>
                      <c:pt idx="1982">
                        <c:v>2</c:v>
                      </c:pt>
                      <c:pt idx="1983">
                        <c:v>2</c:v>
                      </c:pt>
                      <c:pt idx="1984">
                        <c:v>2</c:v>
                      </c:pt>
                      <c:pt idx="1985">
                        <c:v>2</c:v>
                      </c:pt>
                      <c:pt idx="1986">
                        <c:v>2</c:v>
                      </c:pt>
                      <c:pt idx="1987">
                        <c:v>2</c:v>
                      </c:pt>
                      <c:pt idx="1988">
                        <c:v>1</c:v>
                      </c:pt>
                      <c:pt idx="1989">
                        <c:v>1</c:v>
                      </c:pt>
                      <c:pt idx="1990">
                        <c:v>1</c:v>
                      </c:pt>
                      <c:pt idx="1991">
                        <c:v>2</c:v>
                      </c:pt>
                      <c:pt idx="1992">
                        <c:v>3</c:v>
                      </c:pt>
                      <c:pt idx="1993">
                        <c:v>3</c:v>
                      </c:pt>
                      <c:pt idx="1994">
                        <c:v>3</c:v>
                      </c:pt>
                      <c:pt idx="1995">
                        <c:v>2</c:v>
                      </c:pt>
                      <c:pt idx="1996">
                        <c:v>2</c:v>
                      </c:pt>
                      <c:pt idx="1997">
                        <c:v>2</c:v>
                      </c:pt>
                      <c:pt idx="1998">
                        <c:v>1</c:v>
                      </c:pt>
                      <c:pt idx="1999">
                        <c:v>1</c:v>
                      </c:pt>
                      <c:pt idx="2000">
                        <c:v>1</c:v>
                      </c:pt>
                      <c:pt idx="2001">
                        <c:v>3</c:v>
                      </c:pt>
                      <c:pt idx="2002">
                        <c:v>4</c:v>
                      </c:pt>
                      <c:pt idx="2003">
                        <c:v>4</c:v>
                      </c:pt>
                      <c:pt idx="2004">
                        <c:v>4</c:v>
                      </c:pt>
                      <c:pt idx="2005">
                        <c:v>2</c:v>
                      </c:pt>
                      <c:pt idx="2006">
                        <c:v>1</c:v>
                      </c:pt>
                      <c:pt idx="2007">
                        <c:v>1</c:v>
                      </c:pt>
                      <c:pt idx="2008">
                        <c:v>2</c:v>
                      </c:pt>
                      <c:pt idx="2009">
                        <c:v>2</c:v>
                      </c:pt>
                      <c:pt idx="2010">
                        <c:v>1</c:v>
                      </c:pt>
                      <c:pt idx="2011">
                        <c:v>2</c:v>
                      </c:pt>
                      <c:pt idx="2012">
                        <c:v>2</c:v>
                      </c:pt>
                      <c:pt idx="2013">
                        <c:v>2</c:v>
                      </c:pt>
                      <c:pt idx="2014">
                        <c:v>3</c:v>
                      </c:pt>
                      <c:pt idx="2015">
                        <c:v>3</c:v>
                      </c:pt>
                      <c:pt idx="2016">
                        <c:v>3</c:v>
                      </c:pt>
                      <c:pt idx="2017">
                        <c:v>3</c:v>
                      </c:pt>
                      <c:pt idx="2018">
                        <c:v>3</c:v>
                      </c:pt>
                      <c:pt idx="2019">
                        <c:v>1</c:v>
                      </c:pt>
                      <c:pt idx="2020">
                        <c:v>1</c:v>
                      </c:pt>
                      <c:pt idx="2021">
                        <c:v>2</c:v>
                      </c:pt>
                      <c:pt idx="2022">
                        <c:v>2</c:v>
                      </c:pt>
                      <c:pt idx="2023">
                        <c:v>2</c:v>
                      </c:pt>
                      <c:pt idx="2024">
                        <c:v>2</c:v>
                      </c:pt>
                      <c:pt idx="2025">
                        <c:v>3</c:v>
                      </c:pt>
                      <c:pt idx="2026">
                        <c:v>2</c:v>
                      </c:pt>
                      <c:pt idx="2027">
                        <c:v>2</c:v>
                      </c:pt>
                      <c:pt idx="2028">
                        <c:v>2</c:v>
                      </c:pt>
                      <c:pt idx="2029">
                        <c:v>2</c:v>
                      </c:pt>
                      <c:pt idx="2030">
                        <c:v>2</c:v>
                      </c:pt>
                      <c:pt idx="2031">
                        <c:v>2</c:v>
                      </c:pt>
                      <c:pt idx="2032">
                        <c:v>1</c:v>
                      </c:pt>
                      <c:pt idx="2033">
                        <c:v>1</c:v>
                      </c:pt>
                      <c:pt idx="2034">
                        <c:v>1</c:v>
                      </c:pt>
                      <c:pt idx="2035">
                        <c:v>1</c:v>
                      </c:pt>
                      <c:pt idx="2036">
                        <c:v>1</c:v>
                      </c:pt>
                      <c:pt idx="2037">
                        <c:v>2</c:v>
                      </c:pt>
                      <c:pt idx="2038">
                        <c:v>2</c:v>
                      </c:pt>
                      <c:pt idx="2039">
                        <c:v>2</c:v>
                      </c:pt>
                      <c:pt idx="2040">
                        <c:v>2</c:v>
                      </c:pt>
                      <c:pt idx="2041">
                        <c:v>1</c:v>
                      </c:pt>
                      <c:pt idx="2042">
                        <c:v>1</c:v>
                      </c:pt>
                      <c:pt idx="2043">
                        <c:v>1</c:v>
                      </c:pt>
                      <c:pt idx="2044">
                        <c:v>1</c:v>
                      </c:pt>
                      <c:pt idx="2045">
                        <c:v>1</c:v>
                      </c:pt>
                      <c:pt idx="2046">
                        <c:v>1</c:v>
                      </c:pt>
                      <c:pt idx="2047">
                        <c:v>1</c:v>
                      </c:pt>
                      <c:pt idx="2048">
                        <c:v>1</c:v>
                      </c:pt>
                      <c:pt idx="2049">
                        <c:v>1</c:v>
                      </c:pt>
                      <c:pt idx="2050">
                        <c:v>1</c:v>
                      </c:pt>
                      <c:pt idx="2051">
                        <c:v>1</c:v>
                      </c:pt>
                      <c:pt idx="2052">
                        <c:v>1</c:v>
                      </c:pt>
                      <c:pt idx="2053">
                        <c:v>1</c:v>
                      </c:pt>
                      <c:pt idx="2054">
                        <c:v>2</c:v>
                      </c:pt>
                      <c:pt idx="2055">
                        <c:v>2</c:v>
                      </c:pt>
                      <c:pt idx="2056">
                        <c:v>2</c:v>
                      </c:pt>
                      <c:pt idx="2057">
                        <c:v>2</c:v>
                      </c:pt>
                      <c:pt idx="2058">
                        <c:v>2</c:v>
                      </c:pt>
                      <c:pt idx="2059">
                        <c:v>2</c:v>
                      </c:pt>
                      <c:pt idx="2060">
                        <c:v>2</c:v>
                      </c:pt>
                      <c:pt idx="2061">
                        <c:v>2</c:v>
                      </c:pt>
                      <c:pt idx="2062">
                        <c:v>2</c:v>
                      </c:pt>
                      <c:pt idx="2063">
                        <c:v>2</c:v>
                      </c:pt>
                      <c:pt idx="2064">
                        <c:v>3</c:v>
                      </c:pt>
                      <c:pt idx="2065">
                        <c:v>3</c:v>
                      </c:pt>
                      <c:pt idx="2066">
                        <c:v>3</c:v>
                      </c:pt>
                      <c:pt idx="2067">
                        <c:v>1</c:v>
                      </c:pt>
                      <c:pt idx="2068">
                        <c:v>1</c:v>
                      </c:pt>
                      <c:pt idx="2069">
                        <c:v>1</c:v>
                      </c:pt>
                      <c:pt idx="2070">
                        <c:v>1</c:v>
                      </c:pt>
                      <c:pt idx="2071">
                        <c:v>2</c:v>
                      </c:pt>
                      <c:pt idx="2072">
                        <c:v>2</c:v>
                      </c:pt>
                      <c:pt idx="2073">
                        <c:v>2</c:v>
                      </c:pt>
                      <c:pt idx="2074">
                        <c:v>2</c:v>
                      </c:pt>
                      <c:pt idx="2075">
                        <c:v>3</c:v>
                      </c:pt>
                      <c:pt idx="2076">
                        <c:v>3</c:v>
                      </c:pt>
                      <c:pt idx="2077">
                        <c:v>3</c:v>
                      </c:pt>
                      <c:pt idx="2078">
                        <c:v>3</c:v>
                      </c:pt>
                      <c:pt idx="2079">
                        <c:v>3</c:v>
                      </c:pt>
                      <c:pt idx="2080">
                        <c:v>2</c:v>
                      </c:pt>
                      <c:pt idx="2081">
                        <c:v>0</c:v>
                      </c:pt>
                      <c:pt idx="2082">
                        <c:v>0</c:v>
                      </c:pt>
                      <c:pt idx="2083">
                        <c:v>0</c:v>
                      </c:pt>
                      <c:pt idx="2084">
                        <c:v>2</c:v>
                      </c:pt>
                      <c:pt idx="2085">
                        <c:v>2</c:v>
                      </c:pt>
                      <c:pt idx="2086">
                        <c:v>2</c:v>
                      </c:pt>
                      <c:pt idx="2087">
                        <c:v>2</c:v>
                      </c:pt>
                      <c:pt idx="2088">
                        <c:v>2</c:v>
                      </c:pt>
                      <c:pt idx="2089">
                        <c:v>1</c:v>
                      </c:pt>
                      <c:pt idx="2090">
                        <c:v>2</c:v>
                      </c:pt>
                      <c:pt idx="2091">
                        <c:v>2</c:v>
                      </c:pt>
                      <c:pt idx="2092">
                        <c:v>2</c:v>
                      </c:pt>
                      <c:pt idx="2093">
                        <c:v>2</c:v>
                      </c:pt>
                      <c:pt idx="2094">
                        <c:v>4</c:v>
                      </c:pt>
                      <c:pt idx="2095">
                        <c:v>4</c:v>
                      </c:pt>
                      <c:pt idx="2096">
                        <c:v>4</c:v>
                      </c:pt>
                      <c:pt idx="2097">
                        <c:v>1</c:v>
                      </c:pt>
                      <c:pt idx="2098">
                        <c:v>2</c:v>
                      </c:pt>
                      <c:pt idx="2099">
                        <c:v>2</c:v>
                      </c:pt>
                      <c:pt idx="2100">
                        <c:v>1</c:v>
                      </c:pt>
                      <c:pt idx="2101">
                        <c:v>1</c:v>
                      </c:pt>
                      <c:pt idx="2102">
                        <c:v>2</c:v>
                      </c:pt>
                      <c:pt idx="2103">
                        <c:v>2</c:v>
                      </c:pt>
                      <c:pt idx="2104">
                        <c:v>2</c:v>
                      </c:pt>
                      <c:pt idx="2105">
                        <c:v>3</c:v>
                      </c:pt>
                      <c:pt idx="2106">
                        <c:v>3</c:v>
                      </c:pt>
                      <c:pt idx="2107">
                        <c:v>2</c:v>
                      </c:pt>
                      <c:pt idx="2108">
                        <c:v>1</c:v>
                      </c:pt>
                      <c:pt idx="2109">
                        <c:v>1</c:v>
                      </c:pt>
                      <c:pt idx="2110">
                        <c:v>0</c:v>
                      </c:pt>
                      <c:pt idx="2111">
                        <c:v>1</c:v>
                      </c:pt>
                      <c:pt idx="2112">
                        <c:v>1</c:v>
                      </c:pt>
                      <c:pt idx="2113">
                        <c:v>1</c:v>
                      </c:pt>
                      <c:pt idx="2114">
                        <c:v>1</c:v>
                      </c:pt>
                      <c:pt idx="2115">
                        <c:v>1</c:v>
                      </c:pt>
                      <c:pt idx="2116">
                        <c:v>1</c:v>
                      </c:pt>
                      <c:pt idx="2117">
                        <c:v>1</c:v>
                      </c:pt>
                      <c:pt idx="2118">
                        <c:v>1</c:v>
                      </c:pt>
                      <c:pt idx="2119">
                        <c:v>1</c:v>
                      </c:pt>
                      <c:pt idx="2120">
                        <c:v>2</c:v>
                      </c:pt>
                      <c:pt idx="2121">
                        <c:v>2</c:v>
                      </c:pt>
                      <c:pt idx="2122">
                        <c:v>3</c:v>
                      </c:pt>
                      <c:pt idx="2123">
                        <c:v>3</c:v>
                      </c:pt>
                      <c:pt idx="2124">
                        <c:v>3</c:v>
                      </c:pt>
                      <c:pt idx="2125">
                        <c:v>3</c:v>
                      </c:pt>
                      <c:pt idx="2126">
                        <c:v>3</c:v>
                      </c:pt>
                      <c:pt idx="2127">
                        <c:v>3</c:v>
                      </c:pt>
                      <c:pt idx="2128">
                        <c:v>2</c:v>
                      </c:pt>
                      <c:pt idx="2129">
                        <c:v>1</c:v>
                      </c:pt>
                      <c:pt idx="2130">
                        <c:v>1</c:v>
                      </c:pt>
                      <c:pt idx="2131">
                        <c:v>1</c:v>
                      </c:pt>
                      <c:pt idx="2132">
                        <c:v>1</c:v>
                      </c:pt>
                      <c:pt idx="2133">
                        <c:v>1</c:v>
                      </c:pt>
                      <c:pt idx="2134">
                        <c:v>2</c:v>
                      </c:pt>
                      <c:pt idx="2135">
                        <c:v>1</c:v>
                      </c:pt>
                      <c:pt idx="2136">
                        <c:v>1</c:v>
                      </c:pt>
                      <c:pt idx="2137">
                        <c:v>2</c:v>
                      </c:pt>
                      <c:pt idx="2138">
                        <c:v>2</c:v>
                      </c:pt>
                      <c:pt idx="2139">
                        <c:v>1</c:v>
                      </c:pt>
                      <c:pt idx="2140">
                        <c:v>2</c:v>
                      </c:pt>
                      <c:pt idx="2141">
                        <c:v>2</c:v>
                      </c:pt>
                      <c:pt idx="2142">
                        <c:v>3</c:v>
                      </c:pt>
                      <c:pt idx="2143">
                        <c:v>2</c:v>
                      </c:pt>
                      <c:pt idx="2144">
                        <c:v>3</c:v>
                      </c:pt>
                      <c:pt idx="2145">
                        <c:v>2</c:v>
                      </c:pt>
                      <c:pt idx="2146">
                        <c:v>3</c:v>
                      </c:pt>
                      <c:pt idx="2147">
                        <c:v>3</c:v>
                      </c:pt>
                      <c:pt idx="2148">
                        <c:v>3</c:v>
                      </c:pt>
                      <c:pt idx="2149">
                        <c:v>3</c:v>
                      </c:pt>
                      <c:pt idx="2150">
                        <c:v>3</c:v>
                      </c:pt>
                      <c:pt idx="2151">
                        <c:v>2</c:v>
                      </c:pt>
                      <c:pt idx="2152">
                        <c:v>2</c:v>
                      </c:pt>
                      <c:pt idx="2153">
                        <c:v>2</c:v>
                      </c:pt>
                      <c:pt idx="2154">
                        <c:v>2</c:v>
                      </c:pt>
                      <c:pt idx="2155">
                        <c:v>3</c:v>
                      </c:pt>
                      <c:pt idx="2156">
                        <c:v>3</c:v>
                      </c:pt>
                      <c:pt idx="2157">
                        <c:v>2</c:v>
                      </c:pt>
                      <c:pt idx="2158">
                        <c:v>1</c:v>
                      </c:pt>
                      <c:pt idx="2159">
                        <c:v>2</c:v>
                      </c:pt>
                      <c:pt idx="2160">
                        <c:v>2</c:v>
                      </c:pt>
                      <c:pt idx="2161">
                        <c:v>2</c:v>
                      </c:pt>
                      <c:pt idx="2162">
                        <c:v>2</c:v>
                      </c:pt>
                      <c:pt idx="2163">
                        <c:v>2</c:v>
                      </c:pt>
                      <c:pt idx="2164">
                        <c:v>1</c:v>
                      </c:pt>
                      <c:pt idx="2165">
                        <c:v>1</c:v>
                      </c:pt>
                      <c:pt idx="2166">
                        <c:v>1</c:v>
                      </c:pt>
                      <c:pt idx="2167">
                        <c:v>1</c:v>
                      </c:pt>
                      <c:pt idx="2168">
                        <c:v>1</c:v>
                      </c:pt>
                      <c:pt idx="2169">
                        <c:v>1</c:v>
                      </c:pt>
                      <c:pt idx="2170">
                        <c:v>1</c:v>
                      </c:pt>
                      <c:pt idx="2171">
                        <c:v>1</c:v>
                      </c:pt>
                      <c:pt idx="2172">
                        <c:v>1</c:v>
                      </c:pt>
                      <c:pt idx="2173">
                        <c:v>1</c:v>
                      </c:pt>
                      <c:pt idx="2174">
                        <c:v>1</c:v>
                      </c:pt>
                      <c:pt idx="2175">
                        <c:v>1</c:v>
                      </c:pt>
                      <c:pt idx="2176">
                        <c:v>2</c:v>
                      </c:pt>
                      <c:pt idx="2177">
                        <c:v>2</c:v>
                      </c:pt>
                      <c:pt idx="2178">
                        <c:v>2</c:v>
                      </c:pt>
                      <c:pt idx="2179">
                        <c:v>2</c:v>
                      </c:pt>
                      <c:pt idx="2180">
                        <c:v>2</c:v>
                      </c:pt>
                      <c:pt idx="2181">
                        <c:v>2</c:v>
                      </c:pt>
                      <c:pt idx="2182">
                        <c:v>2</c:v>
                      </c:pt>
                      <c:pt idx="2183">
                        <c:v>2</c:v>
                      </c:pt>
                      <c:pt idx="2184">
                        <c:v>2</c:v>
                      </c:pt>
                      <c:pt idx="2185">
                        <c:v>3</c:v>
                      </c:pt>
                      <c:pt idx="2186">
                        <c:v>2</c:v>
                      </c:pt>
                      <c:pt idx="2187">
                        <c:v>2</c:v>
                      </c:pt>
                      <c:pt idx="2188">
                        <c:v>2</c:v>
                      </c:pt>
                      <c:pt idx="2189">
                        <c:v>2</c:v>
                      </c:pt>
                      <c:pt idx="2190">
                        <c:v>1</c:v>
                      </c:pt>
                      <c:pt idx="2191">
                        <c:v>2</c:v>
                      </c:pt>
                      <c:pt idx="2192">
                        <c:v>3</c:v>
                      </c:pt>
                      <c:pt idx="2193">
                        <c:v>3</c:v>
                      </c:pt>
                      <c:pt idx="2194">
                        <c:v>3</c:v>
                      </c:pt>
                      <c:pt idx="2195">
                        <c:v>3</c:v>
                      </c:pt>
                      <c:pt idx="2196">
                        <c:v>3</c:v>
                      </c:pt>
                      <c:pt idx="2197">
                        <c:v>2</c:v>
                      </c:pt>
                      <c:pt idx="2198">
                        <c:v>3</c:v>
                      </c:pt>
                      <c:pt idx="2199">
                        <c:v>3</c:v>
                      </c:pt>
                      <c:pt idx="2200">
                        <c:v>3</c:v>
                      </c:pt>
                      <c:pt idx="2201">
                        <c:v>2</c:v>
                      </c:pt>
                      <c:pt idx="2202">
                        <c:v>2</c:v>
                      </c:pt>
                      <c:pt idx="2203">
                        <c:v>1</c:v>
                      </c:pt>
                      <c:pt idx="2204">
                        <c:v>1</c:v>
                      </c:pt>
                      <c:pt idx="2205">
                        <c:v>1</c:v>
                      </c:pt>
                      <c:pt idx="2206">
                        <c:v>1</c:v>
                      </c:pt>
                      <c:pt idx="2207">
                        <c:v>1</c:v>
                      </c:pt>
                      <c:pt idx="2208">
                        <c:v>1</c:v>
                      </c:pt>
                      <c:pt idx="2209">
                        <c:v>1</c:v>
                      </c:pt>
                      <c:pt idx="2210">
                        <c:v>1</c:v>
                      </c:pt>
                      <c:pt idx="2211">
                        <c:v>1</c:v>
                      </c:pt>
                      <c:pt idx="2212">
                        <c:v>2</c:v>
                      </c:pt>
                      <c:pt idx="2213">
                        <c:v>2</c:v>
                      </c:pt>
                      <c:pt idx="2214">
                        <c:v>3</c:v>
                      </c:pt>
                      <c:pt idx="2215">
                        <c:v>3</c:v>
                      </c:pt>
                      <c:pt idx="2216">
                        <c:v>3</c:v>
                      </c:pt>
                      <c:pt idx="2217">
                        <c:v>3</c:v>
                      </c:pt>
                      <c:pt idx="2218">
                        <c:v>2</c:v>
                      </c:pt>
                      <c:pt idx="2219">
                        <c:v>1</c:v>
                      </c:pt>
                      <c:pt idx="2220">
                        <c:v>1</c:v>
                      </c:pt>
                      <c:pt idx="2221">
                        <c:v>1</c:v>
                      </c:pt>
                      <c:pt idx="2222">
                        <c:v>1</c:v>
                      </c:pt>
                      <c:pt idx="2223">
                        <c:v>1</c:v>
                      </c:pt>
                      <c:pt idx="2224">
                        <c:v>2</c:v>
                      </c:pt>
                      <c:pt idx="2225">
                        <c:v>2</c:v>
                      </c:pt>
                      <c:pt idx="2226">
                        <c:v>2</c:v>
                      </c:pt>
                      <c:pt idx="2227">
                        <c:v>1</c:v>
                      </c:pt>
                      <c:pt idx="2228">
                        <c:v>1</c:v>
                      </c:pt>
                      <c:pt idx="2229">
                        <c:v>1</c:v>
                      </c:pt>
                      <c:pt idx="2230">
                        <c:v>1</c:v>
                      </c:pt>
                      <c:pt idx="2231">
                        <c:v>1</c:v>
                      </c:pt>
                      <c:pt idx="2232">
                        <c:v>1</c:v>
                      </c:pt>
                      <c:pt idx="2233">
                        <c:v>1</c:v>
                      </c:pt>
                      <c:pt idx="2234">
                        <c:v>1</c:v>
                      </c:pt>
                      <c:pt idx="2235">
                        <c:v>2</c:v>
                      </c:pt>
                      <c:pt idx="2236">
                        <c:v>2</c:v>
                      </c:pt>
                      <c:pt idx="2237">
                        <c:v>2</c:v>
                      </c:pt>
                      <c:pt idx="2238">
                        <c:v>1</c:v>
                      </c:pt>
                      <c:pt idx="2239">
                        <c:v>1</c:v>
                      </c:pt>
                      <c:pt idx="2240">
                        <c:v>0</c:v>
                      </c:pt>
                      <c:pt idx="2241">
                        <c:v>0</c:v>
                      </c:pt>
                      <c:pt idx="2242">
                        <c:v>1</c:v>
                      </c:pt>
                      <c:pt idx="2243">
                        <c:v>1</c:v>
                      </c:pt>
                      <c:pt idx="2244">
                        <c:v>1</c:v>
                      </c:pt>
                      <c:pt idx="2245">
                        <c:v>1</c:v>
                      </c:pt>
                      <c:pt idx="2246">
                        <c:v>1</c:v>
                      </c:pt>
                      <c:pt idx="2247">
                        <c:v>1</c:v>
                      </c:pt>
                      <c:pt idx="2248">
                        <c:v>1</c:v>
                      </c:pt>
                      <c:pt idx="2249">
                        <c:v>1</c:v>
                      </c:pt>
                      <c:pt idx="2250">
                        <c:v>2</c:v>
                      </c:pt>
                      <c:pt idx="2251">
                        <c:v>2</c:v>
                      </c:pt>
                      <c:pt idx="2252">
                        <c:v>2</c:v>
                      </c:pt>
                      <c:pt idx="2253">
                        <c:v>2</c:v>
                      </c:pt>
                      <c:pt idx="2254">
                        <c:v>2</c:v>
                      </c:pt>
                      <c:pt idx="2255">
                        <c:v>2</c:v>
                      </c:pt>
                      <c:pt idx="2256">
                        <c:v>2</c:v>
                      </c:pt>
                      <c:pt idx="2257">
                        <c:v>2</c:v>
                      </c:pt>
                      <c:pt idx="2258">
                        <c:v>1</c:v>
                      </c:pt>
                      <c:pt idx="2259">
                        <c:v>1</c:v>
                      </c:pt>
                      <c:pt idx="2260">
                        <c:v>3</c:v>
                      </c:pt>
                      <c:pt idx="2261">
                        <c:v>2</c:v>
                      </c:pt>
                      <c:pt idx="2262">
                        <c:v>2</c:v>
                      </c:pt>
                      <c:pt idx="2263">
                        <c:v>2</c:v>
                      </c:pt>
                      <c:pt idx="2264">
                        <c:v>2</c:v>
                      </c:pt>
                      <c:pt idx="2265">
                        <c:v>2</c:v>
                      </c:pt>
                      <c:pt idx="2266">
                        <c:v>1</c:v>
                      </c:pt>
                      <c:pt idx="2267">
                        <c:v>1</c:v>
                      </c:pt>
                      <c:pt idx="2268">
                        <c:v>1</c:v>
                      </c:pt>
                      <c:pt idx="2269">
                        <c:v>1</c:v>
                      </c:pt>
                      <c:pt idx="2270">
                        <c:v>1</c:v>
                      </c:pt>
                      <c:pt idx="2271">
                        <c:v>1</c:v>
                      </c:pt>
                      <c:pt idx="2272">
                        <c:v>1</c:v>
                      </c:pt>
                      <c:pt idx="2273">
                        <c:v>1</c:v>
                      </c:pt>
                      <c:pt idx="2274">
                        <c:v>1</c:v>
                      </c:pt>
                      <c:pt idx="2275">
                        <c:v>1</c:v>
                      </c:pt>
                      <c:pt idx="2276">
                        <c:v>1</c:v>
                      </c:pt>
                      <c:pt idx="2277">
                        <c:v>1</c:v>
                      </c:pt>
                      <c:pt idx="2278">
                        <c:v>1</c:v>
                      </c:pt>
                      <c:pt idx="2279">
                        <c:v>1</c:v>
                      </c:pt>
                      <c:pt idx="2280">
                        <c:v>1</c:v>
                      </c:pt>
                      <c:pt idx="2281">
                        <c:v>2</c:v>
                      </c:pt>
                      <c:pt idx="2282">
                        <c:v>2</c:v>
                      </c:pt>
                      <c:pt idx="2283">
                        <c:v>1</c:v>
                      </c:pt>
                      <c:pt idx="2284">
                        <c:v>1</c:v>
                      </c:pt>
                      <c:pt idx="2285">
                        <c:v>1</c:v>
                      </c:pt>
                      <c:pt idx="2286">
                        <c:v>1</c:v>
                      </c:pt>
                      <c:pt idx="2287">
                        <c:v>1</c:v>
                      </c:pt>
                      <c:pt idx="2288">
                        <c:v>0</c:v>
                      </c:pt>
                      <c:pt idx="2289">
                        <c:v>0</c:v>
                      </c:pt>
                      <c:pt idx="2290">
                        <c:v>0</c:v>
                      </c:pt>
                      <c:pt idx="2291">
                        <c:v>0</c:v>
                      </c:pt>
                      <c:pt idx="2292">
                        <c:v>0</c:v>
                      </c:pt>
                      <c:pt idx="2293">
                        <c:v>0</c:v>
                      </c:pt>
                    </c:numCache>
                  </c:numRef>
                </c:yVal>
                <c:smooth val="0"/>
                <c:extLst xmlns:c16r2="http://schemas.microsoft.com/office/drawing/2015/06/chart">
                  <c:ext xmlns:c16="http://schemas.microsoft.com/office/drawing/2014/chart" uri="{C3380CC4-5D6E-409C-BE32-E72D297353CC}">
                    <c16:uniqueId val="{00000004-EEF7-4D7F-8CD4-7615233559DA}"/>
                  </c:ext>
                </c:extLst>
              </c15:ser>
            </c15:filteredScatterSeries>
            <c15:filteredScatterSeries>
              <c15:ser>
                <c:idx val="5"/>
                <c:order val="5"/>
                <c:tx>
                  <c:v>4 lb Acoustics</c:v>
                </c:tx>
                <c:spPr>
                  <a:ln w="28575" cap="rnd">
                    <a:solidFill>
                      <a:schemeClr val="accent6"/>
                    </a:solidFill>
                    <a:round/>
                  </a:ln>
                  <a:effectLst/>
                </c:spPr>
                <c:marker>
                  <c:symbol val="none"/>
                </c:marker>
                <c:xVal>
                  <c:numRef>
                    <c:extLst xmlns:c16r2="http://schemas.microsoft.com/office/drawing/2015/06/chart" xmlns:c15="http://schemas.microsoft.com/office/drawing/2012/chart">
                      <c:ext xmlns:c15="http://schemas.microsoft.com/office/drawing/2012/chart" uri="{02D57815-91ED-43cb-92C2-25804820EDAC}">
                        <c15:formulaRef>
                          <c15:sqref>'ottawa_4lb_15000_20 march_camer'!$O$2:$O$5080</c15:sqref>
                        </c15:formulaRef>
                      </c:ext>
                    </c:extLst>
                    <c:numCache>
                      <c:formatCode>General</c:formatCode>
                      <c:ptCount val="5079"/>
                      <c:pt idx="0">
                        <c:v>5.117</c:v>
                      </c:pt>
                      <c:pt idx="1">
                        <c:v>6.3179999999999996</c:v>
                      </c:pt>
                      <c:pt idx="2">
                        <c:v>7.3319999999999999</c:v>
                      </c:pt>
                      <c:pt idx="3">
                        <c:v>8.3460000000000001</c:v>
                      </c:pt>
                      <c:pt idx="4">
                        <c:v>9.36</c:v>
                      </c:pt>
                      <c:pt idx="5">
                        <c:v>10.374000000000001</c:v>
                      </c:pt>
                      <c:pt idx="6">
                        <c:v>11.388</c:v>
                      </c:pt>
                      <c:pt idx="7">
                        <c:v>12.401999999999999</c:v>
                      </c:pt>
                      <c:pt idx="8">
                        <c:v>13.416</c:v>
                      </c:pt>
                      <c:pt idx="9">
                        <c:v>14.43</c:v>
                      </c:pt>
                      <c:pt idx="10">
                        <c:v>15.444000000000001</c:v>
                      </c:pt>
                      <c:pt idx="11">
                        <c:v>16.457999999999998</c:v>
                      </c:pt>
                      <c:pt idx="12">
                        <c:v>17.472000000000001</c:v>
                      </c:pt>
                      <c:pt idx="13">
                        <c:v>18.486000000000001</c:v>
                      </c:pt>
                      <c:pt idx="14">
                        <c:v>19.5</c:v>
                      </c:pt>
                      <c:pt idx="15">
                        <c:v>20.513999999999999</c:v>
                      </c:pt>
                      <c:pt idx="16">
                        <c:v>21.527999999999999</c:v>
                      </c:pt>
                      <c:pt idx="17">
                        <c:v>22.542000000000002</c:v>
                      </c:pt>
                      <c:pt idx="18">
                        <c:v>23.556000000000001</c:v>
                      </c:pt>
                      <c:pt idx="19">
                        <c:v>24.57</c:v>
                      </c:pt>
                      <c:pt idx="20">
                        <c:v>25.584</c:v>
                      </c:pt>
                      <c:pt idx="21">
                        <c:v>26.597999999999999</c:v>
                      </c:pt>
                      <c:pt idx="22">
                        <c:v>27.611999999999998</c:v>
                      </c:pt>
                      <c:pt idx="23">
                        <c:v>28.626000000000001</c:v>
                      </c:pt>
                      <c:pt idx="24">
                        <c:v>29.64</c:v>
                      </c:pt>
                      <c:pt idx="25">
                        <c:v>30.654</c:v>
                      </c:pt>
                      <c:pt idx="26">
                        <c:v>31.667999999999999</c:v>
                      </c:pt>
                      <c:pt idx="27">
                        <c:v>32.682000000000002</c:v>
                      </c:pt>
                      <c:pt idx="28">
                        <c:v>33.695999999999998</c:v>
                      </c:pt>
                      <c:pt idx="29">
                        <c:v>34.71</c:v>
                      </c:pt>
                      <c:pt idx="30">
                        <c:v>35.723999999999997</c:v>
                      </c:pt>
                      <c:pt idx="31">
                        <c:v>36.738</c:v>
                      </c:pt>
                      <c:pt idx="32">
                        <c:v>37.752000000000002</c:v>
                      </c:pt>
                      <c:pt idx="33">
                        <c:v>38.765999999999998</c:v>
                      </c:pt>
                      <c:pt idx="34">
                        <c:v>39.78</c:v>
                      </c:pt>
                      <c:pt idx="35">
                        <c:v>40.793999999999997</c:v>
                      </c:pt>
                      <c:pt idx="36">
                        <c:v>41.808</c:v>
                      </c:pt>
                      <c:pt idx="37">
                        <c:v>42.822000000000003</c:v>
                      </c:pt>
                      <c:pt idx="38">
                        <c:v>43.835999999999999</c:v>
                      </c:pt>
                      <c:pt idx="39">
                        <c:v>44.85</c:v>
                      </c:pt>
                      <c:pt idx="40">
                        <c:v>45.863999999999997</c:v>
                      </c:pt>
                      <c:pt idx="41">
                        <c:v>46.878</c:v>
                      </c:pt>
                      <c:pt idx="42">
                        <c:v>47.892000000000003</c:v>
                      </c:pt>
                      <c:pt idx="43">
                        <c:v>48.905999999999999</c:v>
                      </c:pt>
                      <c:pt idx="44">
                        <c:v>49.92</c:v>
                      </c:pt>
                      <c:pt idx="45">
                        <c:v>50.933999999999997</c:v>
                      </c:pt>
                      <c:pt idx="46">
                        <c:v>51.948</c:v>
                      </c:pt>
                      <c:pt idx="47">
                        <c:v>52.962000000000003</c:v>
                      </c:pt>
                      <c:pt idx="48">
                        <c:v>53.975999999999999</c:v>
                      </c:pt>
                      <c:pt idx="49">
                        <c:v>54.99</c:v>
                      </c:pt>
                      <c:pt idx="50">
                        <c:v>56.003999999999998</c:v>
                      </c:pt>
                      <c:pt idx="51">
                        <c:v>57.018000000000001</c:v>
                      </c:pt>
                      <c:pt idx="52">
                        <c:v>58.031999999999996</c:v>
                      </c:pt>
                      <c:pt idx="53">
                        <c:v>59.405000000000001</c:v>
                      </c:pt>
                      <c:pt idx="54">
                        <c:v>60.418999999999997</c:v>
                      </c:pt>
                      <c:pt idx="55">
                        <c:v>61.448999999999998</c:v>
                      </c:pt>
                      <c:pt idx="56">
                        <c:v>62.478000000000002</c:v>
                      </c:pt>
                      <c:pt idx="57">
                        <c:v>63.491999999999997</c:v>
                      </c:pt>
                      <c:pt idx="58">
                        <c:v>64.506</c:v>
                      </c:pt>
                      <c:pt idx="59">
                        <c:v>66.424999999999997</c:v>
                      </c:pt>
                      <c:pt idx="60">
                        <c:v>67.454999999999998</c:v>
                      </c:pt>
                      <c:pt idx="61">
                        <c:v>68.468999999999994</c:v>
                      </c:pt>
                      <c:pt idx="62">
                        <c:v>69.483000000000004</c:v>
                      </c:pt>
                      <c:pt idx="63">
                        <c:v>70.497</c:v>
                      </c:pt>
                      <c:pt idx="64">
                        <c:v>71.510999999999996</c:v>
                      </c:pt>
                      <c:pt idx="65">
                        <c:v>72.525000000000006</c:v>
                      </c:pt>
                      <c:pt idx="66">
                        <c:v>73.539000000000001</c:v>
                      </c:pt>
                      <c:pt idx="67">
                        <c:v>74.552999999999997</c:v>
                      </c:pt>
                      <c:pt idx="68">
                        <c:v>75.566999999999993</c:v>
                      </c:pt>
                      <c:pt idx="69">
                        <c:v>76.581000000000003</c:v>
                      </c:pt>
                      <c:pt idx="70">
                        <c:v>77.594999999999999</c:v>
                      </c:pt>
                      <c:pt idx="71">
                        <c:v>78.608999999999995</c:v>
                      </c:pt>
                      <c:pt idx="72">
                        <c:v>79.623000000000005</c:v>
                      </c:pt>
                      <c:pt idx="73">
                        <c:v>80.637</c:v>
                      </c:pt>
                      <c:pt idx="74">
                        <c:v>81.650999999999996</c:v>
                      </c:pt>
                      <c:pt idx="75">
                        <c:v>82.665000000000006</c:v>
                      </c:pt>
                      <c:pt idx="76">
                        <c:v>83.679000000000002</c:v>
                      </c:pt>
                      <c:pt idx="77">
                        <c:v>84.692999999999998</c:v>
                      </c:pt>
                      <c:pt idx="78">
                        <c:v>85.721999999999994</c:v>
                      </c:pt>
                      <c:pt idx="79">
                        <c:v>86.736000000000004</c:v>
                      </c:pt>
                      <c:pt idx="80">
                        <c:v>87.75</c:v>
                      </c:pt>
                      <c:pt idx="81">
                        <c:v>88.763999999999996</c:v>
                      </c:pt>
                      <c:pt idx="82">
                        <c:v>89.778000000000006</c:v>
                      </c:pt>
                      <c:pt idx="83">
                        <c:v>90.792000000000002</c:v>
                      </c:pt>
                      <c:pt idx="84">
                        <c:v>91.805999999999997</c:v>
                      </c:pt>
                      <c:pt idx="85">
                        <c:v>92.82</c:v>
                      </c:pt>
                      <c:pt idx="86">
                        <c:v>93.834000000000003</c:v>
                      </c:pt>
                      <c:pt idx="87">
                        <c:v>94.847999999999999</c:v>
                      </c:pt>
                      <c:pt idx="88">
                        <c:v>95.861999999999995</c:v>
                      </c:pt>
                      <c:pt idx="89">
                        <c:v>96.876000000000005</c:v>
                      </c:pt>
                      <c:pt idx="90">
                        <c:v>97.921999999999997</c:v>
                      </c:pt>
                      <c:pt idx="91">
                        <c:v>98.936000000000007</c:v>
                      </c:pt>
                      <c:pt idx="92">
                        <c:v>99.95</c:v>
                      </c:pt>
                      <c:pt idx="93">
                        <c:v>100.964</c:v>
                      </c:pt>
                      <c:pt idx="94">
                        <c:v>101.97799999999999</c:v>
                      </c:pt>
                      <c:pt idx="95">
                        <c:v>102.992</c:v>
                      </c:pt>
                      <c:pt idx="96">
                        <c:v>104.006</c:v>
                      </c:pt>
                      <c:pt idx="97">
                        <c:v>105.02</c:v>
                      </c:pt>
                      <c:pt idx="98">
                        <c:v>106.03400000000001</c:v>
                      </c:pt>
                      <c:pt idx="99">
                        <c:v>107.048</c:v>
                      </c:pt>
                      <c:pt idx="100">
                        <c:v>108.062</c:v>
                      </c:pt>
                      <c:pt idx="101">
                        <c:v>109.07599999999999</c:v>
                      </c:pt>
                      <c:pt idx="102">
                        <c:v>110.09</c:v>
                      </c:pt>
                      <c:pt idx="103">
                        <c:v>111.104</c:v>
                      </c:pt>
                      <c:pt idx="104">
                        <c:v>112.11799999999999</c:v>
                      </c:pt>
                      <c:pt idx="105">
                        <c:v>113.13200000000001</c:v>
                      </c:pt>
                      <c:pt idx="106">
                        <c:v>114.146</c:v>
                      </c:pt>
                      <c:pt idx="107">
                        <c:v>115.175</c:v>
                      </c:pt>
                      <c:pt idx="108">
                        <c:v>116.18899999999999</c:v>
                      </c:pt>
                      <c:pt idx="109">
                        <c:v>117.203</c:v>
                      </c:pt>
                      <c:pt idx="110">
                        <c:v>118.217</c:v>
                      </c:pt>
                      <c:pt idx="111">
                        <c:v>119.54300000000001</c:v>
                      </c:pt>
                      <c:pt idx="112">
                        <c:v>120.557</c:v>
                      </c:pt>
                      <c:pt idx="113">
                        <c:v>121.571</c:v>
                      </c:pt>
                      <c:pt idx="114">
                        <c:v>122.58499999999999</c:v>
                      </c:pt>
                      <c:pt idx="115">
                        <c:v>123.599</c:v>
                      </c:pt>
                      <c:pt idx="116">
                        <c:v>124.613</c:v>
                      </c:pt>
                      <c:pt idx="117">
                        <c:v>126.532</c:v>
                      </c:pt>
                      <c:pt idx="118">
                        <c:v>127.54600000000001</c:v>
                      </c:pt>
                      <c:pt idx="119">
                        <c:v>128.56</c:v>
                      </c:pt>
                      <c:pt idx="120">
                        <c:v>129.57400000000001</c:v>
                      </c:pt>
                      <c:pt idx="121">
                        <c:v>130.58799999999999</c:v>
                      </c:pt>
                      <c:pt idx="122">
                        <c:v>131.602</c:v>
                      </c:pt>
                      <c:pt idx="123">
                        <c:v>132.61600000000001</c:v>
                      </c:pt>
                      <c:pt idx="124">
                        <c:v>133.63</c:v>
                      </c:pt>
                      <c:pt idx="125">
                        <c:v>134.64400000000001</c:v>
                      </c:pt>
                      <c:pt idx="126">
                        <c:v>135.65799999999999</c:v>
                      </c:pt>
                      <c:pt idx="127">
                        <c:v>136.672</c:v>
                      </c:pt>
                      <c:pt idx="128">
                        <c:v>137.68600000000001</c:v>
                      </c:pt>
                      <c:pt idx="129">
                        <c:v>138.71600000000001</c:v>
                      </c:pt>
                      <c:pt idx="130">
                        <c:v>139.72999999999999</c:v>
                      </c:pt>
                      <c:pt idx="131">
                        <c:v>140.744</c:v>
                      </c:pt>
                      <c:pt idx="132">
                        <c:v>141.75800000000001</c:v>
                      </c:pt>
                      <c:pt idx="133">
                        <c:v>142.77199999999999</c:v>
                      </c:pt>
                      <c:pt idx="134">
                        <c:v>143.786</c:v>
                      </c:pt>
                      <c:pt idx="135">
                        <c:v>144.80000000000001</c:v>
                      </c:pt>
                      <c:pt idx="136">
                        <c:v>145.81399999999999</c:v>
                      </c:pt>
                      <c:pt idx="137">
                        <c:v>146.828</c:v>
                      </c:pt>
                      <c:pt idx="138">
                        <c:v>147.84200000000001</c:v>
                      </c:pt>
                      <c:pt idx="139">
                        <c:v>148.85599999999999</c:v>
                      </c:pt>
                      <c:pt idx="140">
                        <c:v>149.87</c:v>
                      </c:pt>
                      <c:pt idx="141">
                        <c:v>150.88399999999999</c:v>
                      </c:pt>
                      <c:pt idx="142">
                        <c:v>151.898</c:v>
                      </c:pt>
                      <c:pt idx="143">
                        <c:v>152.91200000000001</c:v>
                      </c:pt>
                      <c:pt idx="144">
                        <c:v>153.92599999999999</c:v>
                      </c:pt>
                      <c:pt idx="145">
                        <c:v>154.94</c:v>
                      </c:pt>
                      <c:pt idx="146">
                        <c:v>155.95400000000001</c:v>
                      </c:pt>
                      <c:pt idx="147">
                        <c:v>156.96799999999999</c:v>
                      </c:pt>
                      <c:pt idx="148">
                        <c:v>157.982</c:v>
                      </c:pt>
                      <c:pt idx="149">
                        <c:v>158.99600000000001</c:v>
                      </c:pt>
                      <c:pt idx="150">
                        <c:v>160.01</c:v>
                      </c:pt>
                      <c:pt idx="151">
                        <c:v>161.024</c:v>
                      </c:pt>
                      <c:pt idx="152">
                        <c:v>162.03800000000001</c:v>
                      </c:pt>
                      <c:pt idx="153">
                        <c:v>163.05199999999999</c:v>
                      </c:pt>
                      <c:pt idx="154">
                        <c:v>164.066</c:v>
                      </c:pt>
                      <c:pt idx="155">
                        <c:v>165.08</c:v>
                      </c:pt>
                      <c:pt idx="156">
                        <c:v>166.09399999999999</c:v>
                      </c:pt>
                      <c:pt idx="157">
                        <c:v>167.108</c:v>
                      </c:pt>
                      <c:pt idx="158">
                        <c:v>168.12200000000001</c:v>
                      </c:pt>
                      <c:pt idx="159">
                        <c:v>169.136</c:v>
                      </c:pt>
                      <c:pt idx="160">
                        <c:v>170.15</c:v>
                      </c:pt>
                      <c:pt idx="161">
                        <c:v>171.16399999999999</c:v>
                      </c:pt>
                      <c:pt idx="162">
                        <c:v>172.178</c:v>
                      </c:pt>
                      <c:pt idx="163">
                        <c:v>173.19200000000001</c:v>
                      </c:pt>
                      <c:pt idx="164">
                        <c:v>174.20599999999999</c:v>
                      </c:pt>
                      <c:pt idx="165">
                        <c:v>175.22</c:v>
                      </c:pt>
                      <c:pt idx="166">
                        <c:v>176.23400000000001</c:v>
                      </c:pt>
                      <c:pt idx="167">
                        <c:v>177.24799999999999</c:v>
                      </c:pt>
                      <c:pt idx="168">
                        <c:v>178.262</c:v>
                      </c:pt>
                      <c:pt idx="169">
                        <c:v>179.72900000000001</c:v>
                      </c:pt>
                      <c:pt idx="170">
                        <c:v>180.74299999999999</c:v>
                      </c:pt>
                      <c:pt idx="171">
                        <c:v>181.75700000000001</c:v>
                      </c:pt>
                      <c:pt idx="172">
                        <c:v>182.77099999999999</c:v>
                      </c:pt>
                      <c:pt idx="173">
                        <c:v>183.785</c:v>
                      </c:pt>
                      <c:pt idx="174">
                        <c:v>184.79900000000001</c:v>
                      </c:pt>
                      <c:pt idx="175">
                        <c:v>186.749</c:v>
                      </c:pt>
                      <c:pt idx="176">
                        <c:v>187.76300000000001</c:v>
                      </c:pt>
                      <c:pt idx="177">
                        <c:v>188.77699999999999</c:v>
                      </c:pt>
                      <c:pt idx="178">
                        <c:v>189.791</c:v>
                      </c:pt>
                      <c:pt idx="179">
                        <c:v>190.80500000000001</c:v>
                      </c:pt>
                      <c:pt idx="180">
                        <c:v>191.81899999999999</c:v>
                      </c:pt>
                      <c:pt idx="181">
                        <c:v>192.833</c:v>
                      </c:pt>
                      <c:pt idx="182">
                        <c:v>193.84700000000001</c:v>
                      </c:pt>
                      <c:pt idx="183">
                        <c:v>194.86099999999999</c:v>
                      </c:pt>
                      <c:pt idx="184">
                        <c:v>195.875</c:v>
                      </c:pt>
                      <c:pt idx="185">
                        <c:v>196.88900000000001</c:v>
                      </c:pt>
                      <c:pt idx="186">
                        <c:v>197.90299999999999</c:v>
                      </c:pt>
                      <c:pt idx="187">
                        <c:v>198.917</c:v>
                      </c:pt>
                      <c:pt idx="188">
                        <c:v>199.93100000000001</c:v>
                      </c:pt>
                      <c:pt idx="189">
                        <c:v>200.94499999999999</c:v>
                      </c:pt>
                      <c:pt idx="190">
                        <c:v>201.959</c:v>
                      </c:pt>
                      <c:pt idx="191">
                        <c:v>202.97300000000001</c:v>
                      </c:pt>
                      <c:pt idx="192">
                        <c:v>203.98699999999999</c:v>
                      </c:pt>
                      <c:pt idx="193">
                        <c:v>205.001</c:v>
                      </c:pt>
                      <c:pt idx="194">
                        <c:v>206.01499999999999</c:v>
                      </c:pt>
                      <c:pt idx="195">
                        <c:v>207.029</c:v>
                      </c:pt>
                      <c:pt idx="196">
                        <c:v>208.04300000000001</c:v>
                      </c:pt>
                      <c:pt idx="197">
                        <c:v>209.05699999999999</c:v>
                      </c:pt>
                      <c:pt idx="198">
                        <c:v>210.071</c:v>
                      </c:pt>
                      <c:pt idx="199">
                        <c:v>211.08500000000001</c:v>
                      </c:pt>
                      <c:pt idx="200">
                        <c:v>212.09899999999999</c:v>
                      </c:pt>
                      <c:pt idx="201">
                        <c:v>213.113</c:v>
                      </c:pt>
                      <c:pt idx="202">
                        <c:v>214.12700000000001</c:v>
                      </c:pt>
                      <c:pt idx="203">
                        <c:v>215.14099999999999</c:v>
                      </c:pt>
                      <c:pt idx="204">
                        <c:v>216.155</c:v>
                      </c:pt>
                      <c:pt idx="205">
                        <c:v>217.16900000000001</c:v>
                      </c:pt>
                      <c:pt idx="206">
                        <c:v>218.18299999999999</c:v>
                      </c:pt>
                      <c:pt idx="207">
                        <c:v>219.197</c:v>
                      </c:pt>
                      <c:pt idx="208">
                        <c:v>220.21100000000001</c:v>
                      </c:pt>
                      <c:pt idx="209">
                        <c:v>221.22499999999999</c:v>
                      </c:pt>
                      <c:pt idx="210">
                        <c:v>222.239</c:v>
                      </c:pt>
                      <c:pt idx="211">
                        <c:v>223.25299999999999</c:v>
                      </c:pt>
                      <c:pt idx="212">
                        <c:v>224.267</c:v>
                      </c:pt>
                      <c:pt idx="213">
                        <c:v>225.28100000000001</c:v>
                      </c:pt>
                      <c:pt idx="214">
                        <c:v>226.29499999999999</c:v>
                      </c:pt>
                      <c:pt idx="215">
                        <c:v>227.309</c:v>
                      </c:pt>
                      <c:pt idx="216">
                        <c:v>228.32300000000001</c:v>
                      </c:pt>
                      <c:pt idx="217">
                        <c:v>229.33699999999999</c:v>
                      </c:pt>
                      <c:pt idx="218">
                        <c:v>230.351</c:v>
                      </c:pt>
                      <c:pt idx="219">
                        <c:v>231.36500000000001</c:v>
                      </c:pt>
                      <c:pt idx="220">
                        <c:v>232.37899999999999</c:v>
                      </c:pt>
                      <c:pt idx="221">
                        <c:v>233.393</c:v>
                      </c:pt>
                      <c:pt idx="222">
                        <c:v>234.40700000000001</c:v>
                      </c:pt>
                      <c:pt idx="223">
                        <c:v>235.42099999999999</c:v>
                      </c:pt>
                      <c:pt idx="224">
                        <c:v>236.45</c:v>
                      </c:pt>
                      <c:pt idx="225">
                        <c:v>237.464</c:v>
                      </c:pt>
                      <c:pt idx="226">
                        <c:v>238.47800000000001</c:v>
                      </c:pt>
                      <c:pt idx="227">
                        <c:v>239.88300000000001</c:v>
                      </c:pt>
                      <c:pt idx="228">
                        <c:v>240.89699999999999</c:v>
                      </c:pt>
                      <c:pt idx="229">
                        <c:v>241.92599999999999</c:v>
                      </c:pt>
                      <c:pt idx="230">
                        <c:v>242.94</c:v>
                      </c:pt>
                      <c:pt idx="231">
                        <c:v>243.95400000000001</c:v>
                      </c:pt>
                      <c:pt idx="232">
                        <c:v>244.96799999999999</c:v>
                      </c:pt>
                      <c:pt idx="233">
                        <c:v>246.90299999999999</c:v>
                      </c:pt>
                      <c:pt idx="234">
                        <c:v>247.917</c:v>
                      </c:pt>
                      <c:pt idx="235">
                        <c:v>248.93100000000001</c:v>
                      </c:pt>
                      <c:pt idx="236">
                        <c:v>249.94499999999999</c:v>
                      </c:pt>
                      <c:pt idx="237">
                        <c:v>250.959</c:v>
                      </c:pt>
                      <c:pt idx="238">
                        <c:v>251.97300000000001</c:v>
                      </c:pt>
                      <c:pt idx="239">
                        <c:v>252.98699999999999</c:v>
                      </c:pt>
                      <c:pt idx="240">
                        <c:v>254.001</c:v>
                      </c:pt>
                      <c:pt idx="241">
                        <c:v>255.01499999999999</c:v>
                      </c:pt>
                      <c:pt idx="242">
                        <c:v>256.04399999999998</c:v>
                      </c:pt>
                      <c:pt idx="243">
                        <c:v>257.05799999999999</c:v>
                      </c:pt>
                      <c:pt idx="244">
                        <c:v>258.08800000000002</c:v>
                      </c:pt>
                      <c:pt idx="245">
                        <c:v>259.10199999999998</c:v>
                      </c:pt>
                      <c:pt idx="246">
                        <c:v>260.13099999999997</c:v>
                      </c:pt>
                      <c:pt idx="247">
                        <c:v>261.14499999999998</c:v>
                      </c:pt>
                      <c:pt idx="248">
                        <c:v>262.15899999999999</c:v>
                      </c:pt>
                      <c:pt idx="249">
                        <c:v>263.173</c:v>
                      </c:pt>
                      <c:pt idx="250">
                        <c:v>264.18700000000001</c:v>
                      </c:pt>
                      <c:pt idx="251">
                        <c:v>265.20100000000002</c:v>
                      </c:pt>
                      <c:pt idx="252">
                        <c:v>266.21499999999997</c:v>
                      </c:pt>
                      <c:pt idx="253">
                        <c:v>267.22899999999998</c:v>
                      </c:pt>
                      <c:pt idx="254">
                        <c:v>268.24299999999999</c:v>
                      </c:pt>
                      <c:pt idx="255">
                        <c:v>269.25700000000001</c:v>
                      </c:pt>
                      <c:pt idx="256">
                        <c:v>270.27199999999999</c:v>
                      </c:pt>
                      <c:pt idx="257">
                        <c:v>271.286</c:v>
                      </c:pt>
                      <c:pt idx="258">
                        <c:v>272.3</c:v>
                      </c:pt>
                      <c:pt idx="259">
                        <c:v>273.31400000000002</c:v>
                      </c:pt>
                      <c:pt idx="260">
                        <c:v>274.32799999999997</c:v>
                      </c:pt>
                      <c:pt idx="261">
                        <c:v>275.34199999999998</c:v>
                      </c:pt>
                      <c:pt idx="262">
                        <c:v>276.35599999999999</c:v>
                      </c:pt>
                      <c:pt idx="263">
                        <c:v>277.37</c:v>
                      </c:pt>
                      <c:pt idx="264">
                        <c:v>278.38400000000001</c:v>
                      </c:pt>
                      <c:pt idx="265">
                        <c:v>279.39800000000002</c:v>
                      </c:pt>
                      <c:pt idx="266">
                        <c:v>280.41199999999998</c:v>
                      </c:pt>
                      <c:pt idx="267">
                        <c:v>281.42599999999999</c:v>
                      </c:pt>
                      <c:pt idx="268">
                        <c:v>282.44</c:v>
                      </c:pt>
                      <c:pt idx="269">
                        <c:v>283.45400000000001</c:v>
                      </c:pt>
                      <c:pt idx="270">
                        <c:v>284.46800000000002</c:v>
                      </c:pt>
                      <c:pt idx="271">
                        <c:v>285.48200000000003</c:v>
                      </c:pt>
                      <c:pt idx="272">
                        <c:v>286.49599999999998</c:v>
                      </c:pt>
                      <c:pt idx="273">
                        <c:v>287.51</c:v>
                      </c:pt>
                      <c:pt idx="274">
                        <c:v>288.524</c:v>
                      </c:pt>
                      <c:pt idx="275">
                        <c:v>289.53800000000001</c:v>
                      </c:pt>
                      <c:pt idx="276">
                        <c:v>290.55200000000002</c:v>
                      </c:pt>
                      <c:pt idx="277">
                        <c:v>291.56599999999997</c:v>
                      </c:pt>
                      <c:pt idx="278">
                        <c:v>292.58</c:v>
                      </c:pt>
                      <c:pt idx="279">
                        <c:v>293.59399999999999</c:v>
                      </c:pt>
                      <c:pt idx="280">
                        <c:v>294.608</c:v>
                      </c:pt>
                      <c:pt idx="281">
                        <c:v>295.62200000000001</c:v>
                      </c:pt>
                      <c:pt idx="282">
                        <c:v>296.63600000000002</c:v>
                      </c:pt>
                      <c:pt idx="283">
                        <c:v>297.64999999999998</c:v>
                      </c:pt>
                      <c:pt idx="284">
                        <c:v>298.66399999999999</c:v>
                      </c:pt>
                      <c:pt idx="285">
                        <c:v>300.05200000000002</c:v>
                      </c:pt>
                      <c:pt idx="286">
                        <c:v>301.06599999999997</c:v>
                      </c:pt>
                      <c:pt idx="287">
                        <c:v>302.08</c:v>
                      </c:pt>
                      <c:pt idx="288">
                        <c:v>303.09399999999999</c:v>
                      </c:pt>
                      <c:pt idx="289">
                        <c:v>304.108</c:v>
                      </c:pt>
                      <c:pt idx="290">
                        <c:v>305.12200000000001</c:v>
                      </c:pt>
                      <c:pt idx="291">
                        <c:v>307.05700000000002</c:v>
                      </c:pt>
                      <c:pt idx="292">
                        <c:v>308.07100000000003</c:v>
                      </c:pt>
                      <c:pt idx="293">
                        <c:v>309.08499999999998</c:v>
                      </c:pt>
                      <c:pt idx="294">
                        <c:v>310.09899999999999</c:v>
                      </c:pt>
                      <c:pt idx="295">
                        <c:v>311.113</c:v>
                      </c:pt>
                      <c:pt idx="296">
                        <c:v>312.12700000000001</c:v>
                      </c:pt>
                      <c:pt idx="297">
                        <c:v>313.14100000000002</c:v>
                      </c:pt>
                      <c:pt idx="298">
                        <c:v>314.15499999999997</c:v>
                      </c:pt>
                      <c:pt idx="299">
                        <c:v>315.16899999999998</c:v>
                      </c:pt>
                      <c:pt idx="300">
                        <c:v>316.18299999999999</c:v>
                      </c:pt>
                      <c:pt idx="301">
                        <c:v>317.197</c:v>
                      </c:pt>
                      <c:pt idx="302">
                        <c:v>318.21100000000001</c:v>
                      </c:pt>
                      <c:pt idx="303">
                        <c:v>319.22500000000002</c:v>
                      </c:pt>
                      <c:pt idx="304">
                        <c:v>320.23899999999998</c:v>
                      </c:pt>
                      <c:pt idx="305">
                        <c:v>321.25299999999999</c:v>
                      </c:pt>
                      <c:pt idx="306">
                        <c:v>322.267</c:v>
                      </c:pt>
                      <c:pt idx="307">
                        <c:v>323.28100000000001</c:v>
                      </c:pt>
                      <c:pt idx="308">
                        <c:v>324.29500000000002</c:v>
                      </c:pt>
                      <c:pt idx="309">
                        <c:v>325.30900000000003</c:v>
                      </c:pt>
                      <c:pt idx="310">
                        <c:v>326.33800000000002</c:v>
                      </c:pt>
                      <c:pt idx="311">
                        <c:v>327.36799999999999</c:v>
                      </c:pt>
                      <c:pt idx="312">
                        <c:v>328.41300000000001</c:v>
                      </c:pt>
                      <c:pt idx="313">
                        <c:v>329.42700000000002</c:v>
                      </c:pt>
                      <c:pt idx="314">
                        <c:v>330.44099999999997</c:v>
                      </c:pt>
                      <c:pt idx="315">
                        <c:v>331.45499999999998</c:v>
                      </c:pt>
                      <c:pt idx="316">
                        <c:v>332.46899999999999</c:v>
                      </c:pt>
                      <c:pt idx="317">
                        <c:v>333.483</c:v>
                      </c:pt>
                      <c:pt idx="318">
                        <c:v>334.49700000000001</c:v>
                      </c:pt>
                      <c:pt idx="319">
                        <c:v>335.51100000000002</c:v>
                      </c:pt>
                      <c:pt idx="320">
                        <c:v>336.52499999999998</c:v>
                      </c:pt>
                      <c:pt idx="321">
                        <c:v>337.53899999999999</c:v>
                      </c:pt>
                      <c:pt idx="322">
                        <c:v>338.553</c:v>
                      </c:pt>
                      <c:pt idx="323">
                        <c:v>339.59800000000001</c:v>
                      </c:pt>
                      <c:pt idx="324">
                        <c:v>340.61200000000002</c:v>
                      </c:pt>
                      <c:pt idx="325">
                        <c:v>341.62599999999998</c:v>
                      </c:pt>
                      <c:pt idx="326">
                        <c:v>342.64</c:v>
                      </c:pt>
                      <c:pt idx="327">
                        <c:v>343.654</c:v>
                      </c:pt>
                      <c:pt idx="328">
                        <c:v>344.66800000000001</c:v>
                      </c:pt>
                      <c:pt idx="329">
                        <c:v>345.68200000000002</c:v>
                      </c:pt>
                      <c:pt idx="330">
                        <c:v>346.69600000000003</c:v>
                      </c:pt>
                      <c:pt idx="331">
                        <c:v>347.71</c:v>
                      </c:pt>
                      <c:pt idx="332">
                        <c:v>348.72399999999999</c:v>
                      </c:pt>
                      <c:pt idx="333">
                        <c:v>349.738</c:v>
                      </c:pt>
                      <c:pt idx="334">
                        <c:v>350.75200000000001</c:v>
                      </c:pt>
                      <c:pt idx="335">
                        <c:v>351.76600000000002</c:v>
                      </c:pt>
                      <c:pt idx="336">
                        <c:v>352.78</c:v>
                      </c:pt>
                      <c:pt idx="337">
                        <c:v>353.79399999999998</c:v>
                      </c:pt>
                      <c:pt idx="338">
                        <c:v>354.80799999999999</c:v>
                      </c:pt>
                      <c:pt idx="339">
                        <c:v>355.822</c:v>
                      </c:pt>
                      <c:pt idx="340">
                        <c:v>356.83600000000001</c:v>
                      </c:pt>
                      <c:pt idx="341">
                        <c:v>357.85</c:v>
                      </c:pt>
                      <c:pt idx="342">
                        <c:v>358.86399999999998</c:v>
                      </c:pt>
                      <c:pt idx="343">
                        <c:v>359.87799999999999</c:v>
                      </c:pt>
                      <c:pt idx="344">
                        <c:v>360.892</c:v>
                      </c:pt>
                      <c:pt idx="345">
                        <c:v>361.90600000000001</c:v>
                      </c:pt>
                      <c:pt idx="346">
                        <c:v>362.92</c:v>
                      </c:pt>
                      <c:pt idx="347">
                        <c:v>363.935</c:v>
                      </c:pt>
                      <c:pt idx="348">
                        <c:v>364.94900000000001</c:v>
                      </c:pt>
                      <c:pt idx="349">
                        <c:v>365.96300000000002</c:v>
                      </c:pt>
                      <c:pt idx="350">
                        <c:v>367.53800000000001</c:v>
                      </c:pt>
                      <c:pt idx="351">
                        <c:v>368.55200000000002</c:v>
                      </c:pt>
                      <c:pt idx="352">
                        <c:v>369.56599999999997</c:v>
                      </c:pt>
                      <c:pt idx="353">
                        <c:v>370.58</c:v>
                      </c:pt>
                      <c:pt idx="354">
                        <c:v>371.59399999999999</c:v>
                      </c:pt>
                      <c:pt idx="355">
                        <c:v>372.608</c:v>
                      </c:pt>
                      <c:pt idx="356">
                        <c:v>373.62200000000001</c:v>
                      </c:pt>
                      <c:pt idx="357">
                        <c:v>374.63600000000002</c:v>
                      </c:pt>
                      <c:pt idx="358">
                        <c:v>375.65</c:v>
                      </c:pt>
                      <c:pt idx="359">
                        <c:v>376.66399999999999</c:v>
                      </c:pt>
                      <c:pt idx="360">
                        <c:v>377.678</c:v>
                      </c:pt>
                      <c:pt idx="361">
                        <c:v>378.69200000000001</c:v>
                      </c:pt>
                      <c:pt idx="362">
                        <c:v>379.72199999999998</c:v>
                      </c:pt>
                      <c:pt idx="363">
                        <c:v>380.73599999999999</c:v>
                      </c:pt>
                      <c:pt idx="364">
                        <c:v>381.75</c:v>
                      </c:pt>
                      <c:pt idx="365">
                        <c:v>382.76400000000001</c:v>
                      </c:pt>
                      <c:pt idx="366">
                        <c:v>383.79300000000001</c:v>
                      </c:pt>
                      <c:pt idx="367">
                        <c:v>384.82299999999998</c:v>
                      </c:pt>
                      <c:pt idx="368">
                        <c:v>385.83699999999999</c:v>
                      </c:pt>
                      <c:pt idx="369">
                        <c:v>386.851</c:v>
                      </c:pt>
                      <c:pt idx="370">
                        <c:v>387.86500000000001</c:v>
                      </c:pt>
                      <c:pt idx="371">
                        <c:v>388.87900000000002</c:v>
                      </c:pt>
                      <c:pt idx="372">
                        <c:v>389.89299999999997</c:v>
                      </c:pt>
                      <c:pt idx="373">
                        <c:v>390.90699999999998</c:v>
                      </c:pt>
                      <c:pt idx="374">
                        <c:v>391.92099999999999</c:v>
                      </c:pt>
                      <c:pt idx="375">
                        <c:v>392.935</c:v>
                      </c:pt>
                      <c:pt idx="376">
                        <c:v>393.94900000000001</c:v>
                      </c:pt>
                      <c:pt idx="377">
                        <c:v>394.96300000000002</c:v>
                      </c:pt>
                      <c:pt idx="378">
                        <c:v>395.97699999999998</c:v>
                      </c:pt>
                      <c:pt idx="379">
                        <c:v>396.99099999999999</c:v>
                      </c:pt>
                      <c:pt idx="380">
                        <c:v>398.005</c:v>
                      </c:pt>
                      <c:pt idx="381">
                        <c:v>399.01900000000001</c:v>
                      </c:pt>
                      <c:pt idx="382">
                        <c:v>400.03300000000002</c:v>
                      </c:pt>
                      <c:pt idx="383">
                        <c:v>401.04700000000003</c:v>
                      </c:pt>
                      <c:pt idx="384">
                        <c:v>402.06099999999998</c:v>
                      </c:pt>
                      <c:pt idx="385">
                        <c:v>403.07499999999999</c:v>
                      </c:pt>
                      <c:pt idx="386">
                        <c:v>404.089</c:v>
                      </c:pt>
                      <c:pt idx="387">
                        <c:v>405.10300000000001</c:v>
                      </c:pt>
                      <c:pt idx="388">
                        <c:v>406.11700000000002</c:v>
                      </c:pt>
                      <c:pt idx="389">
                        <c:v>407.13099999999997</c:v>
                      </c:pt>
                      <c:pt idx="390">
                        <c:v>408.14499999999998</c:v>
                      </c:pt>
                      <c:pt idx="391">
                        <c:v>409.15899999999999</c:v>
                      </c:pt>
                      <c:pt idx="392">
                        <c:v>410.173</c:v>
                      </c:pt>
                      <c:pt idx="393">
                        <c:v>411.18700000000001</c:v>
                      </c:pt>
                      <c:pt idx="394">
                        <c:v>412.20100000000002</c:v>
                      </c:pt>
                      <c:pt idx="395">
                        <c:v>413.21499999999997</c:v>
                      </c:pt>
                      <c:pt idx="396">
                        <c:v>414.22899999999998</c:v>
                      </c:pt>
                      <c:pt idx="397">
                        <c:v>415.24299999999999</c:v>
                      </c:pt>
                      <c:pt idx="398">
                        <c:v>416.25700000000001</c:v>
                      </c:pt>
                      <c:pt idx="399">
                        <c:v>417.27100000000002</c:v>
                      </c:pt>
                      <c:pt idx="400">
                        <c:v>418.28500000000003</c:v>
                      </c:pt>
                      <c:pt idx="401">
                        <c:v>419.29899999999998</c:v>
                      </c:pt>
                      <c:pt idx="402">
                        <c:v>420.625</c:v>
                      </c:pt>
                      <c:pt idx="403">
                        <c:v>421.63900000000001</c:v>
                      </c:pt>
                      <c:pt idx="404">
                        <c:v>422.65300000000002</c:v>
                      </c:pt>
                      <c:pt idx="405">
                        <c:v>423.66699999999997</c:v>
                      </c:pt>
                      <c:pt idx="406">
                        <c:v>424.68099999999998</c:v>
                      </c:pt>
                      <c:pt idx="407">
                        <c:v>425.69499999999999</c:v>
                      </c:pt>
                      <c:pt idx="408">
                        <c:v>427.59899999999999</c:v>
                      </c:pt>
                      <c:pt idx="409">
                        <c:v>428.613</c:v>
                      </c:pt>
                      <c:pt idx="410">
                        <c:v>429.62700000000001</c:v>
                      </c:pt>
                      <c:pt idx="411">
                        <c:v>430.64100000000002</c:v>
                      </c:pt>
                      <c:pt idx="412">
                        <c:v>431.65499999999997</c:v>
                      </c:pt>
                      <c:pt idx="413">
                        <c:v>432.66899999999998</c:v>
                      </c:pt>
                      <c:pt idx="414">
                        <c:v>433.68299999999999</c:v>
                      </c:pt>
                      <c:pt idx="415">
                        <c:v>434.697</c:v>
                      </c:pt>
                      <c:pt idx="416">
                        <c:v>435.71100000000001</c:v>
                      </c:pt>
                      <c:pt idx="417">
                        <c:v>436.72500000000002</c:v>
                      </c:pt>
                      <c:pt idx="418">
                        <c:v>437.73899999999998</c:v>
                      </c:pt>
                      <c:pt idx="419">
                        <c:v>438.75299999999999</c:v>
                      </c:pt>
                      <c:pt idx="420">
                        <c:v>439.767</c:v>
                      </c:pt>
                      <c:pt idx="421">
                        <c:v>440.78100000000001</c:v>
                      </c:pt>
                      <c:pt idx="422">
                        <c:v>441.79500000000002</c:v>
                      </c:pt>
                      <c:pt idx="423">
                        <c:v>442.80900000000003</c:v>
                      </c:pt>
                      <c:pt idx="424">
                        <c:v>443.82299999999998</c:v>
                      </c:pt>
                      <c:pt idx="425">
                        <c:v>444.83699999999999</c:v>
                      </c:pt>
                      <c:pt idx="426">
                        <c:v>445.851</c:v>
                      </c:pt>
                      <c:pt idx="427">
                        <c:v>446.86500000000001</c:v>
                      </c:pt>
                      <c:pt idx="428">
                        <c:v>447.87900000000002</c:v>
                      </c:pt>
                      <c:pt idx="429">
                        <c:v>448.89299999999997</c:v>
                      </c:pt>
                      <c:pt idx="430">
                        <c:v>449.90699999999998</c:v>
                      </c:pt>
                      <c:pt idx="431">
                        <c:v>450.92099999999999</c:v>
                      </c:pt>
                      <c:pt idx="432">
                        <c:v>451.935</c:v>
                      </c:pt>
                      <c:pt idx="433">
                        <c:v>452.94900000000001</c:v>
                      </c:pt>
                      <c:pt idx="434">
                        <c:v>453.96300000000002</c:v>
                      </c:pt>
                      <c:pt idx="435">
                        <c:v>454.97699999999998</c:v>
                      </c:pt>
                      <c:pt idx="436">
                        <c:v>455.99099999999999</c:v>
                      </c:pt>
                      <c:pt idx="437">
                        <c:v>457.005</c:v>
                      </c:pt>
                      <c:pt idx="438">
                        <c:v>458.01900000000001</c:v>
                      </c:pt>
                      <c:pt idx="439">
                        <c:v>459.03300000000002</c:v>
                      </c:pt>
                      <c:pt idx="440">
                        <c:v>460.04700000000003</c:v>
                      </c:pt>
                      <c:pt idx="441">
                        <c:v>461.06099999999998</c:v>
                      </c:pt>
                      <c:pt idx="442">
                        <c:v>462.07499999999999</c:v>
                      </c:pt>
                      <c:pt idx="443">
                        <c:v>463.089</c:v>
                      </c:pt>
                      <c:pt idx="444">
                        <c:v>464.10300000000001</c:v>
                      </c:pt>
                      <c:pt idx="445">
                        <c:v>465.11700000000002</c:v>
                      </c:pt>
                      <c:pt idx="446">
                        <c:v>466.13099999999997</c:v>
                      </c:pt>
                      <c:pt idx="447">
                        <c:v>467.14499999999998</c:v>
                      </c:pt>
                      <c:pt idx="448">
                        <c:v>468.15899999999999</c:v>
                      </c:pt>
                      <c:pt idx="449">
                        <c:v>469.173</c:v>
                      </c:pt>
                      <c:pt idx="450">
                        <c:v>470.18700000000001</c:v>
                      </c:pt>
                      <c:pt idx="451">
                        <c:v>471.20100000000002</c:v>
                      </c:pt>
                      <c:pt idx="452">
                        <c:v>472.21499999999997</c:v>
                      </c:pt>
                      <c:pt idx="453">
                        <c:v>473.22899999999998</c:v>
                      </c:pt>
                      <c:pt idx="454">
                        <c:v>474.24299999999999</c:v>
                      </c:pt>
                      <c:pt idx="455">
                        <c:v>475.25700000000001</c:v>
                      </c:pt>
                      <c:pt idx="456">
                        <c:v>476.27100000000002</c:v>
                      </c:pt>
                      <c:pt idx="457">
                        <c:v>477.28500000000003</c:v>
                      </c:pt>
                      <c:pt idx="458">
                        <c:v>478.29899999999998</c:v>
                      </c:pt>
                      <c:pt idx="459">
                        <c:v>479.31299999999999</c:v>
                      </c:pt>
                      <c:pt idx="460">
                        <c:v>480.70100000000002</c:v>
                      </c:pt>
                      <c:pt idx="461">
                        <c:v>481.71499999999997</c:v>
                      </c:pt>
                      <c:pt idx="462">
                        <c:v>482.72899999999998</c:v>
                      </c:pt>
                      <c:pt idx="463">
                        <c:v>483.74299999999999</c:v>
                      </c:pt>
                      <c:pt idx="464">
                        <c:v>484.75700000000001</c:v>
                      </c:pt>
                      <c:pt idx="465">
                        <c:v>485.77100000000002</c:v>
                      </c:pt>
                      <c:pt idx="466">
                        <c:v>487.67399999999998</c:v>
                      </c:pt>
                      <c:pt idx="467">
                        <c:v>488.68900000000002</c:v>
                      </c:pt>
                      <c:pt idx="468">
                        <c:v>489.70299999999997</c:v>
                      </c:pt>
                      <c:pt idx="469">
                        <c:v>490.71699999999998</c:v>
                      </c:pt>
                      <c:pt idx="470">
                        <c:v>491.73099999999999</c:v>
                      </c:pt>
                      <c:pt idx="471">
                        <c:v>492.745</c:v>
                      </c:pt>
                      <c:pt idx="472">
                        <c:v>493.75900000000001</c:v>
                      </c:pt>
                      <c:pt idx="473">
                        <c:v>494.77300000000002</c:v>
                      </c:pt>
                      <c:pt idx="474">
                        <c:v>495.78699999999998</c:v>
                      </c:pt>
                      <c:pt idx="475">
                        <c:v>496.80099999999999</c:v>
                      </c:pt>
                      <c:pt idx="476">
                        <c:v>497.815</c:v>
                      </c:pt>
                      <c:pt idx="477">
                        <c:v>498.82900000000001</c:v>
                      </c:pt>
                      <c:pt idx="478">
                        <c:v>499.84300000000002</c:v>
                      </c:pt>
                      <c:pt idx="479">
                        <c:v>500.85700000000003</c:v>
                      </c:pt>
                      <c:pt idx="480">
                        <c:v>501.87099999999998</c:v>
                      </c:pt>
                      <c:pt idx="481">
                        <c:v>502.88499999999999</c:v>
                      </c:pt>
                      <c:pt idx="482">
                        <c:v>503.899</c:v>
                      </c:pt>
                      <c:pt idx="483">
                        <c:v>504.91300000000001</c:v>
                      </c:pt>
                      <c:pt idx="484">
                        <c:v>505.92700000000002</c:v>
                      </c:pt>
                      <c:pt idx="485">
                        <c:v>506.94099999999997</c:v>
                      </c:pt>
                      <c:pt idx="486">
                        <c:v>507.95499999999998</c:v>
                      </c:pt>
                      <c:pt idx="487">
                        <c:v>508.96899999999999</c:v>
                      </c:pt>
                      <c:pt idx="488">
                        <c:v>509.983</c:v>
                      </c:pt>
                      <c:pt idx="489">
                        <c:v>510.99700000000001</c:v>
                      </c:pt>
                      <c:pt idx="490">
                        <c:v>512.01099999999997</c:v>
                      </c:pt>
                      <c:pt idx="491">
                        <c:v>513.02499999999998</c:v>
                      </c:pt>
                      <c:pt idx="492">
                        <c:v>514.03899999999999</c:v>
                      </c:pt>
                      <c:pt idx="493">
                        <c:v>515.053</c:v>
                      </c:pt>
                      <c:pt idx="494">
                        <c:v>516.06700000000001</c:v>
                      </c:pt>
                      <c:pt idx="495">
                        <c:v>517.08100000000002</c:v>
                      </c:pt>
                      <c:pt idx="496">
                        <c:v>518.09500000000003</c:v>
                      </c:pt>
                      <c:pt idx="497">
                        <c:v>519.10900000000004</c:v>
                      </c:pt>
                      <c:pt idx="498">
                        <c:v>520.12300000000005</c:v>
                      </c:pt>
                      <c:pt idx="499">
                        <c:v>521.13699999999994</c:v>
                      </c:pt>
                      <c:pt idx="500">
                        <c:v>522.15099999999995</c:v>
                      </c:pt>
                      <c:pt idx="501">
                        <c:v>523.16499999999996</c:v>
                      </c:pt>
                      <c:pt idx="502">
                        <c:v>524.17899999999997</c:v>
                      </c:pt>
                      <c:pt idx="503">
                        <c:v>525.19299999999998</c:v>
                      </c:pt>
                      <c:pt idx="504">
                        <c:v>526.20699999999999</c:v>
                      </c:pt>
                      <c:pt idx="505">
                        <c:v>527.221</c:v>
                      </c:pt>
                      <c:pt idx="506">
                        <c:v>528.23500000000001</c:v>
                      </c:pt>
                      <c:pt idx="507">
                        <c:v>529.24900000000002</c:v>
                      </c:pt>
                      <c:pt idx="508">
                        <c:v>530.26300000000003</c:v>
                      </c:pt>
                      <c:pt idx="509">
                        <c:v>531.27700000000004</c:v>
                      </c:pt>
                      <c:pt idx="510">
                        <c:v>532.29100000000005</c:v>
                      </c:pt>
                      <c:pt idx="511">
                        <c:v>533.30499999999995</c:v>
                      </c:pt>
                      <c:pt idx="512">
                        <c:v>534.31899999999996</c:v>
                      </c:pt>
                      <c:pt idx="513">
                        <c:v>535.33299999999997</c:v>
                      </c:pt>
                      <c:pt idx="514">
                        <c:v>536.34699999999998</c:v>
                      </c:pt>
                      <c:pt idx="515">
                        <c:v>537.36099999999999</c:v>
                      </c:pt>
                      <c:pt idx="516">
                        <c:v>538.375</c:v>
                      </c:pt>
                      <c:pt idx="517">
                        <c:v>539.38900000000001</c:v>
                      </c:pt>
                      <c:pt idx="518">
                        <c:v>540.77700000000004</c:v>
                      </c:pt>
                      <c:pt idx="519">
                        <c:v>541.79100000000005</c:v>
                      </c:pt>
                      <c:pt idx="520">
                        <c:v>542.80499999999995</c:v>
                      </c:pt>
                      <c:pt idx="521">
                        <c:v>543.81899999999996</c:v>
                      </c:pt>
                      <c:pt idx="522">
                        <c:v>544.83299999999997</c:v>
                      </c:pt>
                      <c:pt idx="523">
                        <c:v>545.84699999999998</c:v>
                      </c:pt>
                      <c:pt idx="524">
                        <c:v>547.79700000000003</c:v>
                      </c:pt>
                      <c:pt idx="525">
                        <c:v>548.81100000000004</c:v>
                      </c:pt>
                      <c:pt idx="526">
                        <c:v>549.82500000000005</c:v>
                      </c:pt>
                      <c:pt idx="527">
                        <c:v>550.83900000000006</c:v>
                      </c:pt>
                      <c:pt idx="528">
                        <c:v>551.85299999999995</c:v>
                      </c:pt>
                      <c:pt idx="529">
                        <c:v>552.86699999999996</c:v>
                      </c:pt>
                      <c:pt idx="530">
                        <c:v>553.88099999999997</c:v>
                      </c:pt>
                      <c:pt idx="531">
                        <c:v>554.89499999999998</c:v>
                      </c:pt>
                      <c:pt idx="532">
                        <c:v>555.90899999999999</c:v>
                      </c:pt>
                      <c:pt idx="533">
                        <c:v>556.923</c:v>
                      </c:pt>
                      <c:pt idx="534">
                        <c:v>557.93700000000001</c:v>
                      </c:pt>
                      <c:pt idx="535">
                        <c:v>558.95100000000002</c:v>
                      </c:pt>
                      <c:pt idx="536">
                        <c:v>559.96500000000003</c:v>
                      </c:pt>
                      <c:pt idx="537">
                        <c:v>560.97900000000004</c:v>
                      </c:pt>
                      <c:pt idx="538">
                        <c:v>561.99300000000005</c:v>
                      </c:pt>
                      <c:pt idx="539">
                        <c:v>563.00699999999995</c:v>
                      </c:pt>
                      <c:pt idx="540">
                        <c:v>564.02099999999996</c:v>
                      </c:pt>
                      <c:pt idx="541">
                        <c:v>565.03499999999997</c:v>
                      </c:pt>
                      <c:pt idx="542">
                        <c:v>566.04899999999998</c:v>
                      </c:pt>
                      <c:pt idx="543">
                        <c:v>567.06299999999999</c:v>
                      </c:pt>
                      <c:pt idx="544">
                        <c:v>568.077</c:v>
                      </c:pt>
                      <c:pt idx="545">
                        <c:v>569.09100000000001</c:v>
                      </c:pt>
                      <c:pt idx="546">
                        <c:v>570.10500000000002</c:v>
                      </c:pt>
                      <c:pt idx="547">
                        <c:v>571.11900000000003</c:v>
                      </c:pt>
                      <c:pt idx="548">
                        <c:v>572.13300000000004</c:v>
                      </c:pt>
                      <c:pt idx="549">
                        <c:v>573.14700000000005</c:v>
                      </c:pt>
                      <c:pt idx="550">
                        <c:v>574.16099999999994</c:v>
                      </c:pt>
                      <c:pt idx="551">
                        <c:v>575.17499999999995</c:v>
                      </c:pt>
                      <c:pt idx="552">
                        <c:v>576.18899999999996</c:v>
                      </c:pt>
                      <c:pt idx="553">
                        <c:v>577.20299999999997</c:v>
                      </c:pt>
                      <c:pt idx="554">
                        <c:v>578.21699999999998</c:v>
                      </c:pt>
                      <c:pt idx="555">
                        <c:v>579.23099999999999</c:v>
                      </c:pt>
                      <c:pt idx="556">
                        <c:v>580.245</c:v>
                      </c:pt>
                      <c:pt idx="557">
                        <c:v>581.25900000000001</c:v>
                      </c:pt>
                      <c:pt idx="558">
                        <c:v>582.274</c:v>
                      </c:pt>
                      <c:pt idx="559">
                        <c:v>583.28800000000001</c:v>
                      </c:pt>
                      <c:pt idx="560">
                        <c:v>584.30200000000002</c:v>
                      </c:pt>
                      <c:pt idx="561">
                        <c:v>585.31600000000003</c:v>
                      </c:pt>
                      <c:pt idx="562">
                        <c:v>586.33000000000004</c:v>
                      </c:pt>
                      <c:pt idx="563">
                        <c:v>587.34400000000005</c:v>
                      </c:pt>
                      <c:pt idx="564">
                        <c:v>588.35799999999995</c:v>
                      </c:pt>
                      <c:pt idx="565">
                        <c:v>589.37199999999996</c:v>
                      </c:pt>
                      <c:pt idx="566">
                        <c:v>590.38599999999997</c:v>
                      </c:pt>
                      <c:pt idx="567">
                        <c:v>591.4</c:v>
                      </c:pt>
                      <c:pt idx="568">
                        <c:v>592.41399999999999</c:v>
                      </c:pt>
                      <c:pt idx="569">
                        <c:v>593.428</c:v>
                      </c:pt>
                      <c:pt idx="570">
                        <c:v>594.44200000000001</c:v>
                      </c:pt>
                      <c:pt idx="571">
                        <c:v>595.45600000000002</c:v>
                      </c:pt>
                      <c:pt idx="572">
                        <c:v>596.47</c:v>
                      </c:pt>
                      <c:pt idx="573">
                        <c:v>597.48400000000004</c:v>
                      </c:pt>
                      <c:pt idx="574">
                        <c:v>598.49800000000005</c:v>
                      </c:pt>
                      <c:pt idx="575">
                        <c:v>599.51199999999994</c:v>
                      </c:pt>
                      <c:pt idx="576">
                        <c:v>600.947</c:v>
                      </c:pt>
                      <c:pt idx="577">
                        <c:v>601.976</c:v>
                      </c:pt>
                      <c:pt idx="578">
                        <c:v>602.99</c:v>
                      </c:pt>
                      <c:pt idx="579">
                        <c:v>604.00400000000002</c:v>
                      </c:pt>
                      <c:pt idx="580">
                        <c:v>605.01800000000003</c:v>
                      </c:pt>
                      <c:pt idx="581">
                        <c:v>606.03200000000004</c:v>
                      </c:pt>
                      <c:pt idx="582">
                        <c:v>607.96699999999998</c:v>
                      </c:pt>
                      <c:pt idx="583">
                        <c:v>608.98099999999999</c:v>
                      </c:pt>
                      <c:pt idx="584">
                        <c:v>609.995</c:v>
                      </c:pt>
                      <c:pt idx="585">
                        <c:v>611.00900000000001</c:v>
                      </c:pt>
                      <c:pt idx="586">
                        <c:v>612.02300000000002</c:v>
                      </c:pt>
                      <c:pt idx="587">
                        <c:v>613.03700000000003</c:v>
                      </c:pt>
                      <c:pt idx="588">
                        <c:v>614.05100000000004</c:v>
                      </c:pt>
                      <c:pt idx="589">
                        <c:v>615.06500000000005</c:v>
                      </c:pt>
                      <c:pt idx="590">
                        <c:v>616.07899999999995</c:v>
                      </c:pt>
                      <c:pt idx="591">
                        <c:v>617.09299999999996</c:v>
                      </c:pt>
                      <c:pt idx="592">
                        <c:v>618.10699999999997</c:v>
                      </c:pt>
                      <c:pt idx="593">
                        <c:v>619.12099999999998</c:v>
                      </c:pt>
                      <c:pt idx="594">
                        <c:v>620.13499999999999</c:v>
                      </c:pt>
                      <c:pt idx="595">
                        <c:v>621.149</c:v>
                      </c:pt>
                      <c:pt idx="596">
                        <c:v>622.16300000000001</c:v>
                      </c:pt>
                      <c:pt idx="597">
                        <c:v>623.17700000000002</c:v>
                      </c:pt>
                      <c:pt idx="598">
                        <c:v>624.19100000000003</c:v>
                      </c:pt>
                      <c:pt idx="599">
                        <c:v>625.20500000000004</c:v>
                      </c:pt>
                      <c:pt idx="600">
                        <c:v>626.21900000000005</c:v>
                      </c:pt>
                      <c:pt idx="601">
                        <c:v>627.23299999999995</c:v>
                      </c:pt>
                      <c:pt idx="602">
                        <c:v>628.24699999999996</c:v>
                      </c:pt>
                      <c:pt idx="603">
                        <c:v>629.26099999999997</c:v>
                      </c:pt>
                      <c:pt idx="604">
                        <c:v>630.27499999999998</c:v>
                      </c:pt>
                      <c:pt idx="605">
                        <c:v>631.28899999999999</c:v>
                      </c:pt>
                      <c:pt idx="606">
                        <c:v>632.303</c:v>
                      </c:pt>
                      <c:pt idx="607">
                        <c:v>633.31700000000001</c:v>
                      </c:pt>
                      <c:pt idx="608">
                        <c:v>634.33100000000002</c:v>
                      </c:pt>
                      <c:pt idx="609">
                        <c:v>635.34500000000003</c:v>
                      </c:pt>
                      <c:pt idx="610">
                        <c:v>636.35900000000004</c:v>
                      </c:pt>
                      <c:pt idx="611">
                        <c:v>637.37300000000005</c:v>
                      </c:pt>
                      <c:pt idx="612">
                        <c:v>638.38699999999994</c:v>
                      </c:pt>
                      <c:pt idx="613">
                        <c:v>639.40099999999995</c:v>
                      </c:pt>
                      <c:pt idx="614">
                        <c:v>640.41499999999996</c:v>
                      </c:pt>
                      <c:pt idx="615">
                        <c:v>641.42899999999997</c:v>
                      </c:pt>
                      <c:pt idx="616">
                        <c:v>642.44299999999998</c:v>
                      </c:pt>
                      <c:pt idx="617">
                        <c:v>643.45699999999999</c:v>
                      </c:pt>
                      <c:pt idx="618">
                        <c:v>644.471</c:v>
                      </c:pt>
                      <c:pt idx="619">
                        <c:v>645.48500000000001</c:v>
                      </c:pt>
                      <c:pt idx="620">
                        <c:v>646.49900000000002</c:v>
                      </c:pt>
                      <c:pt idx="621">
                        <c:v>647.51300000000003</c:v>
                      </c:pt>
                      <c:pt idx="622">
                        <c:v>648.52700000000004</c:v>
                      </c:pt>
                      <c:pt idx="623">
                        <c:v>649.54100000000005</c:v>
                      </c:pt>
                      <c:pt idx="624">
                        <c:v>650.55499999999995</c:v>
                      </c:pt>
                      <c:pt idx="625">
                        <c:v>651.56899999999996</c:v>
                      </c:pt>
                      <c:pt idx="626">
                        <c:v>652.58299999999997</c:v>
                      </c:pt>
                      <c:pt idx="627">
                        <c:v>653.59699999999998</c:v>
                      </c:pt>
                      <c:pt idx="628">
                        <c:v>654.61099999999999</c:v>
                      </c:pt>
                      <c:pt idx="629">
                        <c:v>655.625</c:v>
                      </c:pt>
                      <c:pt idx="630">
                        <c:v>656.63900000000001</c:v>
                      </c:pt>
                      <c:pt idx="631">
                        <c:v>657.65300000000002</c:v>
                      </c:pt>
                      <c:pt idx="632">
                        <c:v>658.66700000000003</c:v>
                      </c:pt>
                      <c:pt idx="633">
                        <c:v>659.68100000000004</c:v>
                      </c:pt>
                      <c:pt idx="634">
                        <c:v>661.101</c:v>
                      </c:pt>
                      <c:pt idx="635">
                        <c:v>662.11500000000001</c:v>
                      </c:pt>
                      <c:pt idx="636">
                        <c:v>663.12900000000002</c:v>
                      </c:pt>
                      <c:pt idx="637">
                        <c:v>664.14300000000003</c:v>
                      </c:pt>
                      <c:pt idx="638">
                        <c:v>665.15700000000004</c:v>
                      </c:pt>
                      <c:pt idx="639">
                        <c:v>666.17100000000005</c:v>
                      </c:pt>
                      <c:pt idx="640">
                        <c:v>668.07399999999996</c:v>
                      </c:pt>
                      <c:pt idx="641">
                        <c:v>669.08799999999997</c:v>
                      </c:pt>
                      <c:pt idx="642">
                        <c:v>670.10199999999998</c:v>
                      </c:pt>
                      <c:pt idx="643">
                        <c:v>671.11599999999999</c:v>
                      </c:pt>
                      <c:pt idx="644">
                        <c:v>672.13</c:v>
                      </c:pt>
                      <c:pt idx="645">
                        <c:v>673.14400000000001</c:v>
                      </c:pt>
                      <c:pt idx="646">
                        <c:v>674.15800000000002</c:v>
                      </c:pt>
                      <c:pt idx="647">
                        <c:v>675.17200000000003</c:v>
                      </c:pt>
                      <c:pt idx="648">
                        <c:v>676.18600000000004</c:v>
                      </c:pt>
                      <c:pt idx="649">
                        <c:v>677.2</c:v>
                      </c:pt>
                      <c:pt idx="650">
                        <c:v>678.21400000000006</c:v>
                      </c:pt>
                      <c:pt idx="651">
                        <c:v>679.22799999999995</c:v>
                      </c:pt>
                      <c:pt idx="652">
                        <c:v>680.24199999999996</c:v>
                      </c:pt>
                      <c:pt idx="653">
                        <c:v>681.25599999999997</c:v>
                      </c:pt>
                      <c:pt idx="654">
                        <c:v>682.27</c:v>
                      </c:pt>
                      <c:pt idx="655">
                        <c:v>683.28399999999999</c:v>
                      </c:pt>
                      <c:pt idx="656">
                        <c:v>684.298</c:v>
                      </c:pt>
                      <c:pt idx="657">
                        <c:v>685.31200000000001</c:v>
                      </c:pt>
                      <c:pt idx="658">
                        <c:v>686.32600000000002</c:v>
                      </c:pt>
                      <c:pt idx="659">
                        <c:v>687.34</c:v>
                      </c:pt>
                      <c:pt idx="660">
                        <c:v>688.35400000000004</c:v>
                      </c:pt>
                      <c:pt idx="661">
                        <c:v>689.36800000000005</c:v>
                      </c:pt>
                      <c:pt idx="662">
                        <c:v>690.38199999999995</c:v>
                      </c:pt>
                      <c:pt idx="663">
                        <c:v>691.39599999999996</c:v>
                      </c:pt>
                      <c:pt idx="664">
                        <c:v>692.41</c:v>
                      </c:pt>
                      <c:pt idx="665">
                        <c:v>693.42399999999998</c:v>
                      </c:pt>
                      <c:pt idx="666">
                        <c:v>694.43799999999999</c:v>
                      </c:pt>
                      <c:pt idx="667">
                        <c:v>695.452</c:v>
                      </c:pt>
                      <c:pt idx="668">
                        <c:v>696.46600000000001</c:v>
                      </c:pt>
                      <c:pt idx="669">
                        <c:v>697.48</c:v>
                      </c:pt>
                      <c:pt idx="670">
                        <c:v>698.49400000000003</c:v>
                      </c:pt>
                      <c:pt idx="671">
                        <c:v>699.50800000000004</c:v>
                      </c:pt>
                      <c:pt idx="672">
                        <c:v>700.52200000000005</c:v>
                      </c:pt>
                      <c:pt idx="673">
                        <c:v>701.53599999999994</c:v>
                      </c:pt>
                      <c:pt idx="674">
                        <c:v>702.55</c:v>
                      </c:pt>
                      <c:pt idx="675">
                        <c:v>703.56399999999996</c:v>
                      </c:pt>
                      <c:pt idx="676">
                        <c:v>704.57799999999997</c:v>
                      </c:pt>
                      <c:pt idx="677">
                        <c:v>705.59199999999998</c:v>
                      </c:pt>
                      <c:pt idx="678">
                        <c:v>706.60599999999999</c:v>
                      </c:pt>
                      <c:pt idx="679">
                        <c:v>707.62</c:v>
                      </c:pt>
                      <c:pt idx="680">
                        <c:v>708.63400000000001</c:v>
                      </c:pt>
                      <c:pt idx="681">
                        <c:v>709.64800000000002</c:v>
                      </c:pt>
                      <c:pt idx="682">
                        <c:v>710.66200000000003</c:v>
                      </c:pt>
                      <c:pt idx="683">
                        <c:v>711.67600000000004</c:v>
                      </c:pt>
                      <c:pt idx="684">
                        <c:v>712.69</c:v>
                      </c:pt>
                      <c:pt idx="685">
                        <c:v>713.70399999999995</c:v>
                      </c:pt>
                      <c:pt idx="686">
                        <c:v>714.71799999999996</c:v>
                      </c:pt>
                      <c:pt idx="687">
                        <c:v>715.73199999999997</c:v>
                      </c:pt>
                      <c:pt idx="688">
                        <c:v>716.74599999999998</c:v>
                      </c:pt>
                      <c:pt idx="689">
                        <c:v>717.76</c:v>
                      </c:pt>
                      <c:pt idx="690">
                        <c:v>718.774</c:v>
                      </c:pt>
                      <c:pt idx="691">
                        <c:v>719.78800000000001</c:v>
                      </c:pt>
                      <c:pt idx="692">
                        <c:v>721.22400000000005</c:v>
                      </c:pt>
                      <c:pt idx="693">
                        <c:v>722.23800000000006</c:v>
                      </c:pt>
                      <c:pt idx="694">
                        <c:v>723.25199999999995</c:v>
                      </c:pt>
                      <c:pt idx="695">
                        <c:v>724.26599999999996</c:v>
                      </c:pt>
                      <c:pt idx="696">
                        <c:v>725.28</c:v>
                      </c:pt>
                      <c:pt idx="697">
                        <c:v>726.29399999999998</c:v>
                      </c:pt>
                      <c:pt idx="698">
                        <c:v>728.197</c:v>
                      </c:pt>
                      <c:pt idx="699">
                        <c:v>729.21100000000001</c:v>
                      </c:pt>
                      <c:pt idx="700">
                        <c:v>730.22500000000002</c:v>
                      </c:pt>
                      <c:pt idx="701">
                        <c:v>731.23900000000003</c:v>
                      </c:pt>
                      <c:pt idx="702">
                        <c:v>732.25300000000004</c:v>
                      </c:pt>
                      <c:pt idx="703">
                        <c:v>733.26700000000005</c:v>
                      </c:pt>
                      <c:pt idx="704">
                        <c:v>734.28099999999995</c:v>
                      </c:pt>
                      <c:pt idx="705">
                        <c:v>735.29499999999996</c:v>
                      </c:pt>
                      <c:pt idx="706">
                        <c:v>736.30899999999997</c:v>
                      </c:pt>
                      <c:pt idx="707">
                        <c:v>737.32299999999998</c:v>
                      </c:pt>
                      <c:pt idx="708">
                        <c:v>738.33699999999999</c:v>
                      </c:pt>
                      <c:pt idx="709">
                        <c:v>739.351</c:v>
                      </c:pt>
                      <c:pt idx="710">
                        <c:v>740.36500000000001</c:v>
                      </c:pt>
                      <c:pt idx="711">
                        <c:v>741.37900000000002</c:v>
                      </c:pt>
                      <c:pt idx="712">
                        <c:v>742.39300000000003</c:v>
                      </c:pt>
                      <c:pt idx="713">
                        <c:v>743.40700000000004</c:v>
                      </c:pt>
                      <c:pt idx="714">
                        <c:v>744.42100000000005</c:v>
                      </c:pt>
                      <c:pt idx="715">
                        <c:v>745.43499999999995</c:v>
                      </c:pt>
                      <c:pt idx="716">
                        <c:v>746.44899999999996</c:v>
                      </c:pt>
                      <c:pt idx="717">
                        <c:v>747.46299999999997</c:v>
                      </c:pt>
                      <c:pt idx="718">
                        <c:v>748.47699999999998</c:v>
                      </c:pt>
                      <c:pt idx="719">
                        <c:v>749.49099999999999</c:v>
                      </c:pt>
                      <c:pt idx="720">
                        <c:v>750.505</c:v>
                      </c:pt>
                      <c:pt idx="721">
                        <c:v>751.51900000000001</c:v>
                      </c:pt>
                      <c:pt idx="722">
                        <c:v>752.53300000000002</c:v>
                      </c:pt>
                      <c:pt idx="723">
                        <c:v>753.54700000000003</c:v>
                      </c:pt>
                      <c:pt idx="724">
                        <c:v>754.56100000000004</c:v>
                      </c:pt>
                      <c:pt idx="725">
                        <c:v>755.57500000000005</c:v>
                      </c:pt>
                      <c:pt idx="726">
                        <c:v>756.58900000000006</c:v>
                      </c:pt>
                      <c:pt idx="727">
                        <c:v>757.60299999999995</c:v>
                      </c:pt>
                      <c:pt idx="728">
                        <c:v>758.61699999999996</c:v>
                      </c:pt>
                      <c:pt idx="729">
                        <c:v>759.63099999999997</c:v>
                      </c:pt>
                      <c:pt idx="730">
                        <c:v>760.64499999999998</c:v>
                      </c:pt>
                      <c:pt idx="731">
                        <c:v>761.65899999999999</c:v>
                      </c:pt>
                      <c:pt idx="732">
                        <c:v>762.673</c:v>
                      </c:pt>
                      <c:pt idx="733">
                        <c:v>763.68700000000001</c:v>
                      </c:pt>
                      <c:pt idx="734">
                        <c:v>764.70100000000002</c:v>
                      </c:pt>
                      <c:pt idx="735">
                        <c:v>765.71500000000003</c:v>
                      </c:pt>
                      <c:pt idx="736">
                        <c:v>766.72900000000004</c:v>
                      </c:pt>
                      <c:pt idx="737">
                        <c:v>767.74300000000005</c:v>
                      </c:pt>
                      <c:pt idx="738">
                        <c:v>768.75699999999995</c:v>
                      </c:pt>
                      <c:pt idx="739">
                        <c:v>769.77099999999996</c:v>
                      </c:pt>
                      <c:pt idx="740">
                        <c:v>770.78499999999997</c:v>
                      </c:pt>
                      <c:pt idx="741">
                        <c:v>771.79899999999998</c:v>
                      </c:pt>
                      <c:pt idx="742">
                        <c:v>772.81299999999999</c:v>
                      </c:pt>
                      <c:pt idx="743">
                        <c:v>773.827</c:v>
                      </c:pt>
                      <c:pt idx="744">
                        <c:v>774.84100000000001</c:v>
                      </c:pt>
                      <c:pt idx="745">
                        <c:v>775.85500000000002</c:v>
                      </c:pt>
                      <c:pt idx="746">
                        <c:v>776.86900000000003</c:v>
                      </c:pt>
                      <c:pt idx="747">
                        <c:v>777.88300000000004</c:v>
                      </c:pt>
                      <c:pt idx="748">
                        <c:v>778.89700000000005</c:v>
                      </c:pt>
                      <c:pt idx="749">
                        <c:v>779.91099999999994</c:v>
                      </c:pt>
                      <c:pt idx="750">
                        <c:v>781.3</c:v>
                      </c:pt>
                      <c:pt idx="751">
                        <c:v>782.31399999999996</c:v>
                      </c:pt>
                      <c:pt idx="752">
                        <c:v>783.32799999999997</c:v>
                      </c:pt>
                      <c:pt idx="753">
                        <c:v>784.34199999999998</c:v>
                      </c:pt>
                      <c:pt idx="754">
                        <c:v>785.35599999999999</c:v>
                      </c:pt>
                      <c:pt idx="755">
                        <c:v>786.37</c:v>
                      </c:pt>
                      <c:pt idx="756">
                        <c:v>788.32</c:v>
                      </c:pt>
                      <c:pt idx="757">
                        <c:v>789.33399999999995</c:v>
                      </c:pt>
                      <c:pt idx="758">
                        <c:v>790.39400000000001</c:v>
                      </c:pt>
                      <c:pt idx="759">
                        <c:v>791.40800000000002</c:v>
                      </c:pt>
                      <c:pt idx="760">
                        <c:v>792.42200000000003</c:v>
                      </c:pt>
                      <c:pt idx="761">
                        <c:v>793.43600000000004</c:v>
                      </c:pt>
                      <c:pt idx="762">
                        <c:v>794.45</c:v>
                      </c:pt>
                      <c:pt idx="763">
                        <c:v>795.46400000000006</c:v>
                      </c:pt>
                      <c:pt idx="764">
                        <c:v>796.47799999999995</c:v>
                      </c:pt>
                      <c:pt idx="765">
                        <c:v>797.49199999999996</c:v>
                      </c:pt>
                      <c:pt idx="766">
                        <c:v>798.50599999999997</c:v>
                      </c:pt>
                      <c:pt idx="767">
                        <c:v>799.52</c:v>
                      </c:pt>
                      <c:pt idx="768">
                        <c:v>800.53499999999997</c:v>
                      </c:pt>
                      <c:pt idx="769">
                        <c:v>801.54899999999998</c:v>
                      </c:pt>
                      <c:pt idx="770">
                        <c:v>802.56299999999999</c:v>
                      </c:pt>
                      <c:pt idx="771">
                        <c:v>803.577</c:v>
                      </c:pt>
                      <c:pt idx="772">
                        <c:v>804.59100000000001</c:v>
                      </c:pt>
                      <c:pt idx="773">
                        <c:v>805.62</c:v>
                      </c:pt>
                      <c:pt idx="774">
                        <c:v>806.63400000000001</c:v>
                      </c:pt>
                      <c:pt idx="775">
                        <c:v>807.64800000000002</c:v>
                      </c:pt>
                      <c:pt idx="776">
                        <c:v>808.66200000000003</c:v>
                      </c:pt>
                      <c:pt idx="777">
                        <c:v>809.67600000000004</c:v>
                      </c:pt>
                      <c:pt idx="778">
                        <c:v>810.69</c:v>
                      </c:pt>
                      <c:pt idx="779">
                        <c:v>811.70399999999995</c:v>
                      </c:pt>
                      <c:pt idx="780">
                        <c:v>812.71799999999996</c:v>
                      </c:pt>
                      <c:pt idx="781">
                        <c:v>813.73199999999997</c:v>
                      </c:pt>
                      <c:pt idx="782">
                        <c:v>814.74599999999998</c:v>
                      </c:pt>
                      <c:pt idx="783">
                        <c:v>815.76</c:v>
                      </c:pt>
                      <c:pt idx="784">
                        <c:v>816.774</c:v>
                      </c:pt>
                      <c:pt idx="785">
                        <c:v>817.78800000000001</c:v>
                      </c:pt>
                      <c:pt idx="786">
                        <c:v>818.80200000000002</c:v>
                      </c:pt>
                      <c:pt idx="787">
                        <c:v>819.81600000000003</c:v>
                      </c:pt>
                      <c:pt idx="788">
                        <c:v>820.83</c:v>
                      </c:pt>
                      <c:pt idx="789">
                        <c:v>821.84400000000005</c:v>
                      </c:pt>
                      <c:pt idx="790">
                        <c:v>822.85799999999995</c:v>
                      </c:pt>
                      <c:pt idx="791">
                        <c:v>823.87199999999996</c:v>
                      </c:pt>
                      <c:pt idx="792">
                        <c:v>824.88599999999997</c:v>
                      </c:pt>
                      <c:pt idx="793">
                        <c:v>825.9</c:v>
                      </c:pt>
                      <c:pt idx="794">
                        <c:v>826.91399999999999</c:v>
                      </c:pt>
                      <c:pt idx="795">
                        <c:v>827.928</c:v>
                      </c:pt>
                      <c:pt idx="796">
                        <c:v>828.94200000000001</c:v>
                      </c:pt>
                      <c:pt idx="797">
                        <c:v>829.95600000000002</c:v>
                      </c:pt>
                      <c:pt idx="798">
                        <c:v>830.97</c:v>
                      </c:pt>
                      <c:pt idx="799">
                        <c:v>831.98400000000004</c:v>
                      </c:pt>
                      <c:pt idx="800">
                        <c:v>832.99800000000005</c:v>
                      </c:pt>
                      <c:pt idx="801">
                        <c:v>834.01199999999994</c:v>
                      </c:pt>
                      <c:pt idx="802">
                        <c:v>835.02599999999995</c:v>
                      </c:pt>
                      <c:pt idx="803">
                        <c:v>836.04</c:v>
                      </c:pt>
                      <c:pt idx="804">
                        <c:v>837.05399999999997</c:v>
                      </c:pt>
                      <c:pt idx="805">
                        <c:v>838.06799999999998</c:v>
                      </c:pt>
                      <c:pt idx="806">
                        <c:v>839.08199999999999</c:v>
                      </c:pt>
                      <c:pt idx="807">
                        <c:v>840.096</c:v>
                      </c:pt>
                      <c:pt idx="808">
                        <c:v>841.11</c:v>
                      </c:pt>
                      <c:pt idx="809">
                        <c:v>842.12400000000002</c:v>
                      </c:pt>
                      <c:pt idx="810">
                        <c:v>843.13800000000003</c:v>
                      </c:pt>
                      <c:pt idx="811">
                        <c:v>844.15200000000004</c:v>
                      </c:pt>
                      <c:pt idx="812">
                        <c:v>845.16600000000005</c:v>
                      </c:pt>
                      <c:pt idx="813">
                        <c:v>846.18</c:v>
                      </c:pt>
                      <c:pt idx="814">
                        <c:v>847.19399999999996</c:v>
                      </c:pt>
                      <c:pt idx="815">
                        <c:v>848.64499999999998</c:v>
                      </c:pt>
                      <c:pt idx="816">
                        <c:v>849.65899999999999</c:v>
                      </c:pt>
                      <c:pt idx="817">
                        <c:v>850.673</c:v>
                      </c:pt>
                      <c:pt idx="818">
                        <c:v>851.68700000000001</c:v>
                      </c:pt>
                      <c:pt idx="819">
                        <c:v>852.70100000000002</c:v>
                      </c:pt>
                      <c:pt idx="820">
                        <c:v>853.71500000000003</c:v>
                      </c:pt>
                      <c:pt idx="821">
                        <c:v>854.72900000000004</c:v>
                      </c:pt>
                      <c:pt idx="822">
                        <c:v>855.74300000000005</c:v>
                      </c:pt>
                      <c:pt idx="823">
                        <c:v>856.75699999999995</c:v>
                      </c:pt>
                      <c:pt idx="824">
                        <c:v>857.77099999999996</c:v>
                      </c:pt>
                      <c:pt idx="825">
                        <c:v>858.78499999999997</c:v>
                      </c:pt>
                      <c:pt idx="826">
                        <c:v>859.79899999999998</c:v>
                      </c:pt>
                      <c:pt idx="827">
                        <c:v>860.81299999999999</c:v>
                      </c:pt>
                      <c:pt idx="828">
                        <c:v>861.827</c:v>
                      </c:pt>
                      <c:pt idx="829">
                        <c:v>862.84100000000001</c:v>
                      </c:pt>
                      <c:pt idx="830">
                        <c:v>863.85500000000002</c:v>
                      </c:pt>
                      <c:pt idx="831">
                        <c:v>864.86900000000003</c:v>
                      </c:pt>
                      <c:pt idx="832">
                        <c:v>865.88300000000004</c:v>
                      </c:pt>
                      <c:pt idx="833">
                        <c:v>866.89700000000005</c:v>
                      </c:pt>
                      <c:pt idx="834">
                        <c:v>867.91099999999994</c:v>
                      </c:pt>
                      <c:pt idx="835">
                        <c:v>868.92499999999995</c:v>
                      </c:pt>
                      <c:pt idx="836">
                        <c:v>869.93899999999996</c:v>
                      </c:pt>
                      <c:pt idx="837">
                        <c:v>870.95299999999997</c:v>
                      </c:pt>
                      <c:pt idx="838">
                        <c:v>871.96699999999998</c:v>
                      </c:pt>
                      <c:pt idx="839">
                        <c:v>872.98099999999999</c:v>
                      </c:pt>
                      <c:pt idx="840">
                        <c:v>873.995</c:v>
                      </c:pt>
                      <c:pt idx="841">
                        <c:v>875.00900000000001</c:v>
                      </c:pt>
                      <c:pt idx="842">
                        <c:v>876.02300000000002</c:v>
                      </c:pt>
                      <c:pt idx="843">
                        <c:v>877.03700000000003</c:v>
                      </c:pt>
                      <c:pt idx="844">
                        <c:v>878.05100000000004</c:v>
                      </c:pt>
                      <c:pt idx="845">
                        <c:v>879.06500000000005</c:v>
                      </c:pt>
                      <c:pt idx="846">
                        <c:v>880.07899999999995</c:v>
                      </c:pt>
                      <c:pt idx="847">
                        <c:v>881.09299999999996</c:v>
                      </c:pt>
                      <c:pt idx="848">
                        <c:v>882.10699999999997</c:v>
                      </c:pt>
                      <c:pt idx="849">
                        <c:v>883.12099999999998</c:v>
                      </c:pt>
                      <c:pt idx="850">
                        <c:v>884.13499999999999</c:v>
                      </c:pt>
                      <c:pt idx="851">
                        <c:v>885.149</c:v>
                      </c:pt>
                      <c:pt idx="852">
                        <c:v>886.16300000000001</c:v>
                      </c:pt>
                      <c:pt idx="853">
                        <c:v>887.17700000000002</c:v>
                      </c:pt>
                      <c:pt idx="854">
                        <c:v>888.19100000000003</c:v>
                      </c:pt>
                      <c:pt idx="855">
                        <c:v>889.20500000000004</c:v>
                      </c:pt>
                      <c:pt idx="856">
                        <c:v>890.21900000000005</c:v>
                      </c:pt>
                      <c:pt idx="857">
                        <c:v>891.23299999999995</c:v>
                      </c:pt>
                      <c:pt idx="858">
                        <c:v>892.24699999999996</c:v>
                      </c:pt>
                      <c:pt idx="859">
                        <c:v>893.26099999999997</c:v>
                      </c:pt>
                      <c:pt idx="860">
                        <c:v>894.27599999999995</c:v>
                      </c:pt>
                      <c:pt idx="861">
                        <c:v>895.29</c:v>
                      </c:pt>
                      <c:pt idx="862">
                        <c:v>896.30399999999997</c:v>
                      </c:pt>
                      <c:pt idx="863">
                        <c:v>897.31799999999998</c:v>
                      </c:pt>
                      <c:pt idx="864">
                        <c:v>898.33199999999999</c:v>
                      </c:pt>
                      <c:pt idx="865">
                        <c:v>899.346</c:v>
                      </c:pt>
                      <c:pt idx="866">
                        <c:v>900.36</c:v>
                      </c:pt>
                      <c:pt idx="867">
                        <c:v>901.79499999999996</c:v>
                      </c:pt>
                      <c:pt idx="868">
                        <c:v>902.80899999999997</c:v>
                      </c:pt>
                      <c:pt idx="869">
                        <c:v>903.82299999999998</c:v>
                      </c:pt>
                      <c:pt idx="870">
                        <c:v>904.83699999999999</c:v>
                      </c:pt>
                      <c:pt idx="871">
                        <c:v>905.851</c:v>
                      </c:pt>
                      <c:pt idx="872">
                        <c:v>906.86500000000001</c:v>
                      </c:pt>
                      <c:pt idx="873">
                        <c:v>908.78399999999999</c:v>
                      </c:pt>
                      <c:pt idx="874">
                        <c:v>909.798</c:v>
                      </c:pt>
                      <c:pt idx="875">
                        <c:v>910.81200000000001</c:v>
                      </c:pt>
                      <c:pt idx="876">
                        <c:v>911.82600000000002</c:v>
                      </c:pt>
                      <c:pt idx="877">
                        <c:v>912.84</c:v>
                      </c:pt>
                      <c:pt idx="878">
                        <c:v>913.85400000000004</c:v>
                      </c:pt>
                      <c:pt idx="879">
                        <c:v>914.86800000000005</c:v>
                      </c:pt>
                      <c:pt idx="880">
                        <c:v>915.88199999999995</c:v>
                      </c:pt>
                      <c:pt idx="881">
                        <c:v>916.89599999999996</c:v>
                      </c:pt>
                      <c:pt idx="882">
                        <c:v>917.91</c:v>
                      </c:pt>
                      <c:pt idx="883">
                        <c:v>918.92399999999998</c:v>
                      </c:pt>
                      <c:pt idx="884">
                        <c:v>919.93799999999999</c:v>
                      </c:pt>
                      <c:pt idx="885">
                        <c:v>920.952</c:v>
                      </c:pt>
                      <c:pt idx="886">
                        <c:v>921.96600000000001</c:v>
                      </c:pt>
                      <c:pt idx="887">
                        <c:v>922.98</c:v>
                      </c:pt>
                      <c:pt idx="888">
                        <c:v>923.99400000000003</c:v>
                      </c:pt>
                      <c:pt idx="889">
                        <c:v>925.00800000000004</c:v>
                      </c:pt>
                      <c:pt idx="890">
                        <c:v>926.02200000000005</c:v>
                      </c:pt>
                      <c:pt idx="891">
                        <c:v>927.03599999999994</c:v>
                      </c:pt>
                      <c:pt idx="892">
                        <c:v>928.05</c:v>
                      </c:pt>
                      <c:pt idx="893">
                        <c:v>929.06399999999996</c:v>
                      </c:pt>
                      <c:pt idx="894">
                        <c:v>930.07799999999997</c:v>
                      </c:pt>
                      <c:pt idx="895">
                        <c:v>931.09199999999998</c:v>
                      </c:pt>
                      <c:pt idx="896">
                        <c:v>932.10599999999999</c:v>
                      </c:pt>
                      <c:pt idx="897">
                        <c:v>933.12</c:v>
                      </c:pt>
                      <c:pt idx="898">
                        <c:v>934.13400000000001</c:v>
                      </c:pt>
                      <c:pt idx="899">
                        <c:v>935.14800000000002</c:v>
                      </c:pt>
                      <c:pt idx="900">
                        <c:v>936.16200000000003</c:v>
                      </c:pt>
                      <c:pt idx="901">
                        <c:v>937.17600000000004</c:v>
                      </c:pt>
                      <c:pt idx="902">
                        <c:v>938.19</c:v>
                      </c:pt>
                      <c:pt idx="903">
                        <c:v>939.20399999999995</c:v>
                      </c:pt>
                      <c:pt idx="904">
                        <c:v>940.21799999999996</c:v>
                      </c:pt>
                      <c:pt idx="905">
                        <c:v>941.23199999999997</c:v>
                      </c:pt>
                      <c:pt idx="906">
                        <c:v>942.24599999999998</c:v>
                      </c:pt>
                      <c:pt idx="907">
                        <c:v>943.26</c:v>
                      </c:pt>
                      <c:pt idx="908">
                        <c:v>944.274</c:v>
                      </c:pt>
                      <c:pt idx="909">
                        <c:v>945.28800000000001</c:v>
                      </c:pt>
                      <c:pt idx="910">
                        <c:v>946.30200000000002</c:v>
                      </c:pt>
                      <c:pt idx="911">
                        <c:v>947.31600000000003</c:v>
                      </c:pt>
                      <c:pt idx="912">
                        <c:v>948.33</c:v>
                      </c:pt>
                      <c:pt idx="913">
                        <c:v>949.34400000000005</c:v>
                      </c:pt>
                      <c:pt idx="914">
                        <c:v>950.35799999999995</c:v>
                      </c:pt>
                      <c:pt idx="915">
                        <c:v>951.37199999999996</c:v>
                      </c:pt>
                      <c:pt idx="916">
                        <c:v>952.38599999999997</c:v>
                      </c:pt>
                      <c:pt idx="917">
                        <c:v>953.4</c:v>
                      </c:pt>
                      <c:pt idx="918">
                        <c:v>954.41399999999999</c:v>
                      </c:pt>
                      <c:pt idx="919">
                        <c:v>955.428</c:v>
                      </c:pt>
                      <c:pt idx="920">
                        <c:v>956.44200000000001</c:v>
                      </c:pt>
                      <c:pt idx="921">
                        <c:v>957.45600000000002</c:v>
                      </c:pt>
                      <c:pt idx="922">
                        <c:v>958.47</c:v>
                      </c:pt>
                      <c:pt idx="923">
                        <c:v>959.48400000000004</c:v>
                      </c:pt>
                      <c:pt idx="924">
                        <c:v>960.49800000000005</c:v>
                      </c:pt>
                      <c:pt idx="925">
                        <c:v>962.10500000000002</c:v>
                      </c:pt>
                      <c:pt idx="926">
                        <c:v>963.11900000000003</c:v>
                      </c:pt>
                      <c:pt idx="927">
                        <c:v>964.13300000000004</c:v>
                      </c:pt>
                      <c:pt idx="928">
                        <c:v>965.14700000000005</c:v>
                      </c:pt>
                      <c:pt idx="929">
                        <c:v>966.16099999999994</c:v>
                      </c:pt>
                      <c:pt idx="930">
                        <c:v>967.17499999999995</c:v>
                      </c:pt>
                      <c:pt idx="931">
                        <c:v>969.07799999999997</c:v>
                      </c:pt>
                      <c:pt idx="932">
                        <c:v>970.09199999999998</c:v>
                      </c:pt>
                      <c:pt idx="933">
                        <c:v>971.10599999999999</c:v>
                      </c:pt>
                      <c:pt idx="934">
                        <c:v>972.12</c:v>
                      </c:pt>
                      <c:pt idx="935">
                        <c:v>973.13400000000001</c:v>
                      </c:pt>
                      <c:pt idx="936">
                        <c:v>974.14800000000002</c:v>
                      </c:pt>
                      <c:pt idx="937">
                        <c:v>975.16200000000003</c:v>
                      </c:pt>
                      <c:pt idx="938">
                        <c:v>976.17600000000004</c:v>
                      </c:pt>
                      <c:pt idx="939">
                        <c:v>977.19</c:v>
                      </c:pt>
                      <c:pt idx="940">
                        <c:v>978.20399999999995</c:v>
                      </c:pt>
                      <c:pt idx="941">
                        <c:v>979.21799999999996</c:v>
                      </c:pt>
                      <c:pt idx="942">
                        <c:v>980.23199999999997</c:v>
                      </c:pt>
                      <c:pt idx="943">
                        <c:v>981.24599999999998</c:v>
                      </c:pt>
                      <c:pt idx="944">
                        <c:v>982.26</c:v>
                      </c:pt>
                      <c:pt idx="945">
                        <c:v>983.274</c:v>
                      </c:pt>
                      <c:pt idx="946">
                        <c:v>984.28800000000001</c:v>
                      </c:pt>
                      <c:pt idx="947">
                        <c:v>985.30200000000002</c:v>
                      </c:pt>
                      <c:pt idx="948">
                        <c:v>986.31600000000003</c:v>
                      </c:pt>
                      <c:pt idx="949">
                        <c:v>987.33</c:v>
                      </c:pt>
                      <c:pt idx="950">
                        <c:v>988.34400000000005</c:v>
                      </c:pt>
                      <c:pt idx="951">
                        <c:v>989.35799999999995</c:v>
                      </c:pt>
                      <c:pt idx="952">
                        <c:v>990.37199999999996</c:v>
                      </c:pt>
                      <c:pt idx="953">
                        <c:v>991.38599999999997</c:v>
                      </c:pt>
                      <c:pt idx="954">
                        <c:v>992.4</c:v>
                      </c:pt>
                      <c:pt idx="955">
                        <c:v>993.41399999999999</c:v>
                      </c:pt>
                      <c:pt idx="956">
                        <c:v>994.428</c:v>
                      </c:pt>
                      <c:pt idx="957">
                        <c:v>995.44200000000001</c:v>
                      </c:pt>
                      <c:pt idx="958">
                        <c:v>996.45600000000002</c:v>
                      </c:pt>
                      <c:pt idx="959">
                        <c:v>997.47</c:v>
                      </c:pt>
                      <c:pt idx="960">
                        <c:v>998.48400000000004</c:v>
                      </c:pt>
                      <c:pt idx="961">
                        <c:v>999.49800000000005</c:v>
                      </c:pt>
                      <c:pt idx="962">
                        <c:v>1000.5119999999999</c:v>
                      </c:pt>
                      <c:pt idx="963">
                        <c:v>1001.526</c:v>
                      </c:pt>
                      <c:pt idx="964">
                        <c:v>1002.54</c:v>
                      </c:pt>
                      <c:pt idx="965">
                        <c:v>1003.554</c:v>
                      </c:pt>
                      <c:pt idx="966">
                        <c:v>1004.568</c:v>
                      </c:pt>
                      <c:pt idx="967">
                        <c:v>1005.582</c:v>
                      </c:pt>
                      <c:pt idx="968">
                        <c:v>1006.596</c:v>
                      </c:pt>
                      <c:pt idx="969">
                        <c:v>1007.61</c:v>
                      </c:pt>
                      <c:pt idx="970">
                        <c:v>1008.624</c:v>
                      </c:pt>
                      <c:pt idx="971">
                        <c:v>1009.638</c:v>
                      </c:pt>
                      <c:pt idx="972">
                        <c:v>1010.652</c:v>
                      </c:pt>
                      <c:pt idx="973">
                        <c:v>1011.6660000000001</c:v>
                      </c:pt>
                      <c:pt idx="974">
                        <c:v>1012.68</c:v>
                      </c:pt>
                      <c:pt idx="975">
                        <c:v>1013.694</c:v>
                      </c:pt>
                      <c:pt idx="976">
                        <c:v>1014.708</c:v>
                      </c:pt>
                      <c:pt idx="977">
                        <c:v>1015.722</c:v>
                      </c:pt>
                      <c:pt idx="978">
                        <c:v>1016.736</c:v>
                      </c:pt>
                      <c:pt idx="979">
                        <c:v>1017.75</c:v>
                      </c:pt>
                      <c:pt idx="980">
                        <c:v>1018.764</c:v>
                      </c:pt>
                      <c:pt idx="981">
                        <c:v>1019.778</c:v>
                      </c:pt>
                      <c:pt idx="982">
                        <c:v>1020.792</c:v>
                      </c:pt>
                      <c:pt idx="983">
                        <c:v>1022.274</c:v>
                      </c:pt>
                      <c:pt idx="984">
                        <c:v>1023.288</c:v>
                      </c:pt>
                      <c:pt idx="985">
                        <c:v>1024.3019999999999</c:v>
                      </c:pt>
                      <c:pt idx="986">
                        <c:v>1025.316</c:v>
                      </c:pt>
                      <c:pt idx="987">
                        <c:v>1026.33</c:v>
                      </c:pt>
                      <c:pt idx="988">
                        <c:v>1027.3440000000001</c:v>
                      </c:pt>
                      <c:pt idx="989">
                        <c:v>1029.2940000000001</c:v>
                      </c:pt>
                      <c:pt idx="990">
                        <c:v>1030.308</c:v>
                      </c:pt>
                      <c:pt idx="991">
                        <c:v>1031.3219999999999</c:v>
                      </c:pt>
                      <c:pt idx="992">
                        <c:v>1032.336</c:v>
                      </c:pt>
                      <c:pt idx="993">
                        <c:v>1033.3499999999999</c:v>
                      </c:pt>
                      <c:pt idx="994">
                        <c:v>1034.364</c:v>
                      </c:pt>
                      <c:pt idx="995">
                        <c:v>1035.3779999999999</c:v>
                      </c:pt>
                      <c:pt idx="996">
                        <c:v>1036.3920000000001</c:v>
                      </c:pt>
                      <c:pt idx="997">
                        <c:v>1037.4059999999999</c:v>
                      </c:pt>
                      <c:pt idx="998">
                        <c:v>1038.42</c:v>
                      </c:pt>
                      <c:pt idx="999">
                        <c:v>1039.434</c:v>
                      </c:pt>
                      <c:pt idx="1000">
                        <c:v>1040.4480000000001</c:v>
                      </c:pt>
                      <c:pt idx="1001">
                        <c:v>1041.462</c:v>
                      </c:pt>
                      <c:pt idx="1002">
                        <c:v>1042.4760000000001</c:v>
                      </c:pt>
                      <c:pt idx="1003">
                        <c:v>1043.49</c:v>
                      </c:pt>
                      <c:pt idx="1004">
                        <c:v>1044.5039999999999</c:v>
                      </c:pt>
                      <c:pt idx="1005">
                        <c:v>1045.518</c:v>
                      </c:pt>
                      <c:pt idx="1006">
                        <c:v>1046.5319999999999</c:v>
                      </c:pt>
                      <c:pt idx="1007">
                        <c:v>1047.546</c:v>
                      </c:pt>
                      <c:pt idx="1008">
                        <c:v>1048.56</c:v>
                      </c:pt>
                      <c:pt idx="1009">
                        <c:v>1049.5740000000001</c:v>
                      </c:pt>
                      <c:pt idx="1010">
                        <c:v>1050.5889999999999</c:v>
                      </c:pt>
                      <c:pt idx="1011">
                        <c:v>1051.6030000000001</c:v>
                      </c:pt>
                      <c:pt idx="1012">
                        <c:v>1052.617</c:v>
                      </c:pt>
                      <c:pt idx="1013">
                        <c:v>1053.6310000000001</c:v>
                      </c:pt>
                      <c:pt idx="1014">
                        <c:v>1054.645</c:v>
                      </c:pt>
                      <c:pt idx="1015">
                        <c:v>1055.6590000000001</c:v>
                      </c:pt>
                      <c:pt idx="1016">
                        <c:v>1056.673</c:v>
                      </c:pt>
                      <c:pt idx="1017">
                        <c:v>1057.6869999999999</c:v>
                      </c:pt>
                      <c:pt idx="1018">
                        <c:v>1058.701</c:v>
                      </c:pt>
                      <c:pt idx="1019">
                        <c:v>1059.7149999999999</c:v>
                      </c:pt>
                      <c:pt idx="1020">
                        <c:v>1060.729</c:v>
                      </c:pt>
                      <c:pt idx="1021">
                        <c:v>1061.7429999999999</c:v>
                      </c:pt>
                      <c:pt idx="1022">
                        <c:v>1062.7570000000001</c:v>
                      </c:pt>
                      <c:pt idx="1023">
                        <c:v>1063.771</c:v>
                      </c:pt>
                      <c:pt idx="1024">
                        <c:v>1064.7850000000001</c:v>
                      </c:pt>
                      <c:pt idx="1025">
                        <c:v>1065.799</c:v>
                      </c:pt>
                      <c:pt idx="1026">
                        <c:v>1066.8130000000001</c:v>
                      </c:pt>
                      <c:pt idx="1027">
                        <c:v>1067.827</c:v>
                      </c:pt>
                      <c:pt idx="1028">
                        <c:v>1068.8409999999999</c:v>
                      </c:pt>
                      <c:pt idx="1029">
                        <c:v>1069.855</c:v>
                      </c:pt>
                      <c:pt idx="1030">
                        <c:v>1070.8689999999999</c:v>
                      </c:pt>
                      <c:pt idx="1031">
                        <c:v>1071.883</c:v>
                      </c:pt>
                      <c:pt idx="1032">
                        <c:v>1072.8969999999999</c:v>
                      </c:pt>
                      <c:pt idx="1033">
                        <c:v>1073.9110000000001</c:v>
                      </c:pt>
                      <c:pt idx="1034">
                        <c:v>1074.925</c:v>
                      </c:pt>
                      <c:pt idx="1035">
                        <c:v>1075.9390000000001</c:v>
                      </c:pt>
                      <c:pt idx="1036">
                        <c:v>1076.953</c:v>
                      </c:pt>
                      <c:pt idx="1037">
                        <c:v>1077.9670000000001</c:v>
                      </c:pt>
                      <c:pt idx="1038">
                        <c:v>1078.981</c:v>
                      </c:pt>
                      <c:pt idx="1039">
                        <c:v>1079.9949999999999</c:v>
                      </c:pt>
                      <c:pt idx="1040">
                        <c:v>1081.009</c:v>
                      </c:pt>
                      <c:pt idx="1041">
                        <c:v>1082.3969999999999</c:v>
                      </c:pt>
                      <c:pt idx="1042">
                        <c:v>1083.4110000000001</c:v>
                      </c:pt>
                      <c:pt idx="1043">
                        <c:v>1084.425</c:v>
                      </c:pt>
                      <c:pt idx="1044">
                        <c:v>1085.4390000000001</c:v>
                      </c:pt>
                      <c:pt idx="1045">
                        <c:v>1086.453</c:v>
                      </c:pt>
                      <c:pt idx="1046">
                        <c:v>1087.4670000000001</c:v>
                      </c:pt>
                      <c:pt idx="1047">
                        <c:v>1089.4169999999999</c:v>
                      </c:pt>
                      <c:pt idx="1048">
                        <c:v>1090.431</c:v>
                      </c:pt>
                      <c:pt idx="1049">
                        <c:v>1091.4449999999999</c:v>
                      </c:pt>
                      <c:pt idx="1050">
                        <c:v>1092.4590000000001</c:v>
                      </c:pt>
                      <c:pt idx="1051">
                        <c:v>1093.473</c:v>
                      </c:pt>
                      <c:pt idx="1052">
                        <c:v>1094.4870000000001</c:v>
                      </c:pt>
                      <c:pt idx="1053">
                        <c:v>1095.501</c:v>
                      </c:pt>
                      <c:pt idx="1054">
                        <c:v>1096.5150000000001</c:v>
                      </c:pt>
                      <c:pt idx="1055">
                        <c:v>1097.529</c:v>
                      </c:pt>
                      <c:pt idx="1056">
                        <c:v>1098.5429999999999</c:v>
                      </c:pt>
                      <c:pt idx="1057">
                        <c:v>1099.557</c:v>
                      </c:pt>
                      <c:pt idx="1058">
                        <c:v>1100.5709999999999</c:v>
                      </c:pt>
                      <c:pt idx="1059">
                        <c:v>1101.585</c:v>
                      </c:pt>
                      <c:pt idx="1060">
                        <c:v>1102.5989999999999</c:v>
                      </c:pt>
                      <c:pt idx="1061">
                        <c:v>1103.6130000000001</c:v>
                      </c:pt>
                      <c:pt idx="1062">
                        <c:v>1104.627</c:v>
                      </c:pt>
                      <c:pt idx="1063">
                        <c:v>1105.6410000000001</c:v>
                      </c:pt>
                      <c:pt idx="1064">
                        <c:v>1106.655</c:v>
                      </c:pt>
                      <c:pt idx="1065">
                        <c:v>1107.6690000000001</c:v>
                      </c:pt>
                      <c:pt idx="1066">
                        <c:v>1108.683</c:v>
                      </c:pt>
                      <c:pt idx="1067">
                        <c:v>1109.6969999999999</c:v>
                      </c:pt>
                      <c:pt idx="1068">
                        <c:v>1110.711</c:v>
                      </c:pt>
                      <c:pt idx="1069">
                        <c:v>1111.7249999999999</c:v>
                      </c:pt>
                      <c:pt idx="1070">
                        <c:v>1112.739</c:v>
                      </c:pt>
                      <c:pt idx="1071">
                        <c:v>1113.7529999999999</c:v>
                      </c:pt>
                      <c:pt idx="1072">
                        <c:v>1114.7670000000001</c:v>
                      </c:pt>
                      <c:pt idx="1073">
                        <c:v>1115.7809999999999</c:v>
                      </c:pt>
                      <c:pt idx="1074">
                        <c:v>1116.7950000000001</c:v>
                      </c:pt>
                      <c:pt idx="1075">
                        <c:v>1117.809</c:v>
                      </c:pt>
                      <c:pt idx="1076">
                        <c:v>1118.8230000000001</c:v>
                      </c:pt>
                      <c:pt idx="1077">
                        <c:v>1119.837</c:v>
                      </c:pt>
                      <c:pt idx="1078">
                        <c:v>1120.8510000000001</c:v>
                      </c:pt>
                      <c:pt idx="1079">
                        <c:v>1121.865</c:v>
                      </c:pt>
                      <c:pt idx="1080">
                        <c:v>1122.8789999999999</c:v>
                      </c:pt>
                      <c:pt idx="1081">
                        <c:v>1123.893</c:v>
                      </c:pt>
                      <c:pt idx="1082">
                        <c:v>1124.9069999999999</c:v>
                      </c:pt>
                      <c:pt idx="1083">
                        <c:v>1125.921</c:v>
                      </c:pt>
                      <c:pt idx="1084">
                        <c:v>1126.9349999999999</c:v>
                      </c:pt>
                      <c:pt idx="1085">
                        <c:v>1127.9490000000001</c:v>
                      </c:pt>
                      <c:pt idx="1086">
                        <c:v>1128.963</c:v>
                      </c:pt>
                      <c:pt idx="1087">
                        <c:v>1129.9770000000001</c:v>
                      </c:pt>
                      <c:pt idx="1088">
                        <c:v>1130.991</c:v>
                      </c:pt>
                      <c:pt idx="1089">
                        <c:v>1132.0050000000001</c:v>
                      </c:pt>
                      <c:pt idx="1090">
                        <c:v>1133.019</c:v>
                      </c:pt>
                      <c:pt idx="1091">
                        <c:v>1134.0329999999999</c:v>
                      </c:pt>
                      <c:pt idx="1092">
                        <c:v>1135.047</c:v>
                      </c:pt>
                      <c:pt idx="1093">
                        <c:v>1136.0609999999999</c:v>
                      </c:pt>
                      <c:pt idx="1094">
                        <c:v>1137.075</c:v>
                      </c:pt>
                      <c:pt idx="1095">
                        <c:v>1138.0889999999999</c:v>
                      </c:pt>
                      <c:pt idx="1096">
                        <c:v>1139.1030000000001</c:v>
                      </c:pt>
                      <c:pt idx="1097">
                        <c:v>1140.117</c:v>
                      </c:pt>
                      <c:pt idx="1098">
                        <c:v>1141.1310000000001</c:v>
                      </c:pt>
                      <c:pt idx="1099">
                        <c:v>1142.598</c:v>
                      </c:pt>
                      <c:pt idx="1100">
                        <c:v>1143.627</c:v>
                      </c:pt>
                      <c:pt idx="1101">
                        <c:v>1144.6420000000001</c:v>
                      </c:pt>
                      <c:pt idx="1102">
                        <c:v>1145.6559999999999</c:v>
                      </c:pt>
                      <c:pt idx="1103">
                        <c:v>1146.701</c:v>
                      </c:pt>
                      <c:pt idx="1104">
                        <c:v>1147.7149999999999</c:v>
                      </c:pt>
                      <c:pt idx="1105">
                        <c:v>1149.665</c:v>
                      </c:pt>
                      <c:pt idx="1106">
                        <c:v>1150.6790000000001</c:v>
                      </c:pt>
                      <c:pt idx="1107">
                        <c:v>1151.693</c:v>
                      </c:pt>
                      <c:pt idx="1108">
                        <c:v>1152.7070000000001</c:v>
                      </c:pt>
                      <c:pt idx="1109">
                        <c:v>1153.721</c:v>
                      </c:pt>
                      <c:pt idx="1110">
                        <c:v>1154.7349999999999</c:v>
                      </c:pt>
                      <c:pt idx="1111">
                        <c:v>1155.749</c:v>
                      </c:pt>
                      <c:pt idx="1112">
                        <c:v>1156.7629999999999</c:v>
                      </c:pt>
                      <c:pt idx="1113">
                        <c:v>1157.777</c:v>
                      </c:pt>
                      <c:pt idx="1114">
                        <c:v>1158.7909999999999</c:v>
                      </c:pt>
                      <c:pt idx="1115">
                        <c:v>1159.8050000000001</c:v>
                      </c:pt>
                      <c:pt idx="1116">
                        <c:v>1160.819</c:v>
                      </c:pt>
                      <c:pt idx="1117">
                        <c:v>1161.8330000000001</c:v>
                      </c:pt>
                      <c:pt idx="1118">
                        <c:v>1162.847</c:v>
                      </c:pt>
                      <c:pt idx="1119">
                        <c:v>1163.8610000000001</c:v>
                      </c:pt>
                      <c:pt idx="1120">
                        <c:v>1164.875</c:v>
                      </c:pt>
                      <c:pt idx="1121">
                        <c:v>1165.8889999999999</c:v>
                      </c:pt>
                      <c:pt idx="1122">
                        <c:v>1166.903</c:v>
                      </c:pt>
                      <c:pt idx="1123">
                        <c:v>1167.9169999999999</c:v>
                      </c:pt>
                      <c:pt idx="1124">
                        <c:v>1168.931</c:v>
                      </c:pt>
                      <c:pt idx="1125">
                        <c:v>1169.9449999999999</c:v>
                      </c:pt>
                      <c:pt idx="1126">
                        <c:v>1170.9590000000001</c:v>
                      </c:pt>
                      <c:pt idx="1127">
                        <c:v>1171.973</c:v>
                      </c:pt>
                      <c:pt idx="1128">
                        <c:v>1172.9870000000001</c:v>
                      </c:pt>
                      <c:pt idx="1129">
                        <c:v>1174.001</c:v>
                      </c:pt>
                      <c:pt idx="1130">
                        <c:v>1175.0150000000001</c:v>
                      </c:pt>
                      <c:pt idx="1131">
                        <c:v>1176.029</c:v>
                      </c:pt>
                      <c:pt idx="1132">
                        <c:v>1177.0429999999999</c:v>
                      </c:pt>
                      <c:pt idx="1133">
                        <c:v>1178.057</c:v>
                      </c:pt>
                      <c:pt idx="1134">
                        <c:v>1179.0709999999999</c:v>
                      </c:pt>
                      <c:pt idx="1135">
                        <c:v>1180.085</c:v>
                      </c:pt>
                      <c:pt idx="1136">
                        <c:v>1181.0989999999999</c:v>
                      </c:pt>
                      <c:pt idx="1137">
                        <c:v>1182.1130000000001</c:v>
                      </c:pt>
                      <c:pt idx="1138">
                        <c:v>1183.127</c:v>
                      </c:pt>
                      <c:pt idx="1139">
                        <c:v>1184.1410000000001</c:v>
                      </c:pt>
                      <c:pt idx="1140">
                        <c:v>1185.155</c:v>
                      </c:pt>
                      <c:pt idx="1141">
                        <c:v>1186.1690000000001</c:v>
                      </c:pt>
                      <c:pt idx="1142">
                        <c:v>1187.183</c:v>
                      </c:pt>
                      <c:pt idx="1143">
                        <c:v>1188.1969999999999</c:v>
                      </c:pt>
                      <c:pt idx="1144">
                        <c:v>1189.211</c:v>
                      </c:pt>
                      <c:pt idx="1145">
                        <c:v>1190.2249999999999</c:v>
                      </c:pt>
                      <c:pt idx="1146">
                        <c:v>1191.239</c:v>
                      </c:pt>
                      <c:pt idx="1147">
                        <c:v>1192.2529999999999</c:v>
                      </c:pt>
                      <c:pt idx="1148">
                        <c:v>1193.2670000000001</c:v>
                      </c:pt>
                      <c:pt idx="1149">
                        <c:v>1194.2809999999999</c:v>
                      </c:pt>
                      <c:pt idx="1150">
                        <c:v>1195.2950000000001</c:v>
                      </c:pt>
                      <c:pt idx="1151">
                        <c:v>1196.309</c:v>
                      </c:pt>
                      <c:pt idx="1152">
                        <c:v>1197.3230000000001</c:v>
                      </c:pt>
                      <c:pt idx="1153">
                        <c:v>1198.337</c:v>
                      </c:pt>
                      <c:pt idx="1154">
                        <c:v>1199.3510000000001</c:v>
                      </c:pt>
                      <c:pt idx="1155">
                        <c:v>1200.365</c:v>
                      </c:pt>
                      <c:pt idx="1156">
                        <c:v>1201.3789999999999</c:v>
                      </c:pt>
                      <c:pt idx="1157">
                        <c:v>1202.923</c:v>
                      </c:pt>
                      <c:pt idx="1158">
                        <c:v>1203.9369999999999</c:v>
                      </c:pt>
                      <c:pt idx="1159">
                        <c:v>1204.951</c:v>
                      </c:pt>
                      <c:pt idx="1160">
                        <c:v>1205.9649999999999</c:v>
                      </c:pt>
                      <c:pt idx="1161">
                        <c:v>1206.98</c:v>
                      </c:pt>
                      <c:pt idx="1162">
                        <c:v>1207.9939999999999</c:v>
                      </c:pt>
                      <c:pt idx="1163">
                        <c:v>1209.8810000000001</c:v>
                      </c:pt>
                      <c:pt idx="1164">
                        <c:v>1210.9110000000001</c:v>
                      </c:pt>
                      <c:pt idx="1165">
                        <c:v>1211.925</c:v>
                      </c:pt>
                      <c:pt idx="1166">
                        <c:v>1212.9390000000001</c:v>
                      </c:pt>
                      <c:pt idx="1167">
                        <c:v>1213.953</c:v>
                      </c:pt>
                      <c:pt idx="1168">
                        <c:v>1214.9670000000001</c:v>
                      </c:pt>
                      <c:pt idx="1169">
                        <c:v>1215.981</c:v>
                      </c:pt>
                      <c:pt idx="1170">
                        <c:v>1216.9949999999999</c:v>
                      </c:pt>
                      <c:pt idx="1171">
                        <c:v>1218.009</c:v>
                      </c:pt>
                      <c:pt idx="1172">
                        <c:v>1219.0229999999999</c:v>
                      </c:pt>
                      <c:pt idx="1173">
                        <c:v>1220.037</c:v>
                      </c:pt>
                      <c:pt idx="1174">
                        <c:v>1221.0509999999999</c:v>
                      </c:pt>
                      <c:pt idx="1175">
                        <c:v>1222.0650000000001</c:v>
                      </c:pt>
                      <c:pt idx="1176">
                        <c:v>1223.079</c:v>
                      </c:pt>
                      <c:pt idx="1177">
                        <c:v>1224.0930000000001</c:v>
                      </c:pt>
                      <c:pt idx="1178">
                        <c:v>1225.107</c:v>
                      </c:pt>
                      <c:pt idx="1179">
                        <c:v>1226.1210000000001</c:v>
                      </c:pt>
                      <c:pt idx="1180">
                        <c:v>1227.135</c:v>
                      </c:pt>
                      <c:pt idx="1181">
                        <c:v>1228.1489999999999</c:v>
                      </c:pt>
                      <c:pt idx="1182">
                        <c:v>1229.163</c:v>
                      </c:pt>
                      <c:pt idx="1183">
                        <c:v>1230.1769999999999</c:v>
                      </c:pt>
                      <c:pt idx="1184">
                        <c:v>1231.191</c:v>
                      </c:pt>
                      <c:pt idx="1185">
                        <c:v>1232.2049999999999</c:v>
                      </c:pt>
                      <c:pt idx="1186">
                        <c:v>1233.2190000000001</c:v>
                      </c:pt>
                      <c:pt idx="1187">
                        <c:v>1234.2329999999999</c:v>
                      </c:pt>
                      <c:pt idx="1188">
                        <c:v>1235.2470000000001</c:v>
                      </c:pt>
                      <c:pt idx="1189">
                        <c:v>1236.261</c:v>
                      </c:pt>
                      <c:pt idx="1190">
                        <c:v>1237.2750000000001</c:v>
                      </c:pt>
                      <c:pt idx="1191">
                        <c:v>1238.289</c:v>
                      </c:pt>
                      <c:pt idx="1192">
                        <c:v>1239.3030000000001</c:v>
                      </c:pt>
                      <c:pt idx="1193">
                        <c:v>1240.317</c:v>
                      </c:pt>
                      <c:pt idx="1194">
                        <c:v>1241.3309999999999</c:v>
                      </c:pt>
                      <c:pt idx="1195">
                        <c:v>1242.345</c:v>
                      </c:pt>
                      <c:pt idx="1196">
                        <c:v>1243.3589999999999</c:v>
                      </c:pt>
                      <c:pt idx="1197">
                        <c:v>1244.373</c:v>
                      </c:pt>
                      <c:pt idx="1198">
                        <c:v>1245.3869999999999</c:v>
                      </c:pt>
                      <c:pt idx="1199">
                        <c:v>1246.4010000000001</c:v>
                      </c:pt>
                      <c:pt idx="1200">
                        <c:v>1247.415</c:v>
                      </c:pt>
                      <c:pt idx="1201">
                        <c:v>1248.4290000000001</c:v>
                      </c:pt>
                      <c:pt idx="1202">
                        <c:v>1249.443</c:v>
                      </c:pt>
                      <c:pt idx="1203">
                        <c:v>1250.4570000000001</c:v>
                      </c:pt>
                      <c:pt idx="1204">
                        <c:v>1251.471</c:v>
                      </c:pt>
                      <c:pt idx="1205">
                        <c:v>1252.4849999999999</c:v>
                      </c:pt>
                      <c:pt idx="1206">
                        <c:v>1253.499</c:v>
                      </c:pt>
                      <c:pt idx="1207">
                        <c:v>1254.5129999999999</c:v>
                      </c:pt>
                      <c:pt idx="1208">
                        <c:v>1255.527</c:v>
                      </c:pt>
                      <c:pt idx="1209">
                        <c:v>1256.5409999999999</c:v>
                      </c:pt>
                      <c:pt idx="1210">
                        <c:v>1257.5550000000001</c:v>
                      </c:pt>
                      <c:pt idx="1211">
                        <c:v>1258.569</c:v>
                      </c:pt>
                      <c:pt idx="1212">
                        <c:v>1259.5830000000001</c:v>
                      </c:pt>
                      <c:pt idx="1213">
                        <c:v>1260.597</c:v>
                      </c:pt>
                      <c:pt idx="1214">
                        <c:v>1261.6110000000001</c:v>
                      </c:pt>
                      <c:pt idx="1215">
                        <c:v>1262.625</c:v>
                      </c:pt>
                      <c:pt idx="1216">
                        <c:v>1263.6389999999999</c:v>
                      </c:pt>
                      <c:pt idx="1217">
                        <c:v>1264.653</c:v>
                      </c:pt>
                      <c:pt idx="1218">
                        <c:v>1265.6669999999999</c:v>
                      </c:pt>
                      <c:pt idx="1219">
                        <c:v>1266.681</c:v>
                      </c:pt>
                      <c:pt idx="1220">
                        <c:v>1267.6949999999999</c:v>
                      </c:pt>
                      <c:pt idx="1221">
                        <c:v>1268.7090000000001</c:v>
                      </c:pt>
                      <c:pt idx="1222">
                        <c:v>1270.191</c:v>
                      </c:pt>
                      <c:pt idx="1223">
                        <c:v>1271.2049999999999</c:v>
                      </c:pt>
                      <c:pt idx="1224">
                        <c:v>1272.2190000000001</c:v>
                      </c:pt>
                      <c:pt idx="1225">
                        <c:v>1273.2329999999999</c:v>
                      </c:pt>
                      <c:pt idx="1226">
                        <c:v>1274.2470000000001</c:v>
                      </c:pt>
                      <c:pt idx="1227">
                        <c:v>1275.261</c:v>
                      </c:pt>
                      <c:pt idx="1228">
                        <c:v>1276.2750000000001</c:v>
                      </c:pt>
                      <c:pt idx="1229">
                        <c:v>1277.289</c:v>
                      </c:pt>
                      <c:pt idx="1230">
                        <c:v>1278.3030000000001</c:v>
                      </c:pt>
                      <c:pt idx="1231">
                        <c:v>1279.317</c:v>
                      </c:pt>
                      <c:pt idx="1232">
                        <c:v>1280.3309999999999</c:v>
                      </c:pt>
                      <c:pt idx="1233">
                        <c:v>1281.345</c:v>
                      </c:pt>
                      <c:pt idx="1234">
                        <c:v>1282.3589999999999</c:v>
                      </c:pt>
                      <c:pt idx="1235">
                        <c:v>1283.373</c:v>
                      </c:pt>
                      <c:pt idx="1236">
                        <c:v>1284.3869999999999</c:v>
                      </c:pt>
                      <c:pt idx="1237">
                        <c:v>1285.4010000000001</c:v>
                      </c:pt>
                      <c:pt idx="1238">
                        <c:v>1286.415</c:v>
                      </c:pt>
                      <c:pt idx="1239">
                        <c:v>1287.4290000000001</c:v>
                      </c:pt>
                      <c:pt idx="1240">
                        <c:v>1288.443</c:v>
                      </c:pt>
                      <c:pt idx="1241">
                        <c:v>1289.4570000000001</c:v>
                      </c:pt>
                      <c:pt idx="1242">
                        <c:v>1290.471</c:v>
                      </c:pt>
                      <c:pt idx="1243">
                        <c:v>1291.4849999999999</c:v>
                      </c:pt>
                      <c:pt idx="1244">
                        <c:v>1292.499</c:v>
                      </c:pt>
                      <c:pt idx="1245">
                        <c:v>1293.5129999999999</c:v>
                      </c:pt>
                      <c:pt idx="1246">
                        <c:v>1294.527</c:v>
                      </c:pt>
                      <c:pt idx="1247">
                        <c:v>1295.5409999999999</c:v>
                      </c:pt>
                      <c:pt idx="1248">
                        <c:v>1296.5550000000001</c:v>
                      </c:pt>
                      <c:pt idx="1249">
                        <c:v>1297.569</c:v>
                      </c:pt>
                      <c:pt idx="1250">
                        <c:v>1298.5830000000001</c:v>
                      </c:pt>
                      <c:pt idx="1251">
                        <c:v>1299.597</c:v>
                      </c:pt>
                      <c:pt idx="1252">
                        <c:v>1300.6110000000001</c:v>
                      </c:pt>
                      <c:pt idx="1253">
                        <c:v>1301.625</c:v>
                      </c:pt>
                      <c:pt idx="1254">
                        <c:v>1302.6389999999999</c:v>
                      </c:pt>
                      <c:pt idx="1255">
                        <c:v>1303.653</c:v>
                      </c:pt>
                      <c:pt idx="1256">
                        <c:v>1304.6669999999999</c:v>
                      </c:pt>
                      <c:pt idx="1257">
                        <c:v>1305.681</c:v>
                      </c:pt>
                      <c:pt idx="1258">
                        <c:v>1306.6949999999999</c:v>
                      </c:pt>
                      <c:pt idx="1259">
                        <c:v>1307.7090000000001</c:v>
                      </c:pt>
                      <c:pt idx="1260">
                        <c:v>1308.723</c:v>
                      </c:pt>
                      <c:pt idx="1261">
                        <c:v>1309.7370000000001</c:v>
                      </c:pt>
                      <c:pt idx="1262">
                        <c:v>1310.751</c:v>
                      </c:pt>
                      <c:pt idx="1263">
                        <c:v>1311.7650000000001</c:v>
                      </c:pt>
                      <c:pt idx="1264">
                        <c:v>1312.779</c:v>
                      </c:pt>
                      <c:pt idx="1265">
                        <c:v>1313.7929999999999</c:v>
                      </c:pt>
                      <c:pt idx="1266">
                        <c:v>1314.807</c:v>
                      </c:pt>
                      <c:pt idx="1267">
                        <c:v>1315.8209999999999</c:v>
                      </c:pt>
                      <c:pt idx="1268">
                        <c:v>1316.835</c:v>
                      </c:pt>
                      <c:pt idx="1269">
                        <c:v>1317.8489999999999</c:v>
                      </c:pt>
                      <c:pt idx="1270">
                        <c:v>1318.8630000000001</c:v>
                      </c:pt>
                      <c:pt idx="1271">
                        <c:v>1319.877</c:v>
                      </c:pt>
                      <c:pt idx="1272">
                        <c:v>1321.1410000000001</c:v>
                      </c:pt>
                      <c:pt idx="1273">
                        <c:v>1322.155</c:v>
                      </c:pt>
                      <c:pt idx="1274">
                        <c:v>1323.6210000000001</c:v>
                      </c:pt>
                      <c:pt idx="1275">
                        <c:v>1324.8689999999999</c:v>
                      </c:pt>
                      <c:pt idx="1276">
                        <c:v>1325.883</c:v>
                      </c:pt>
                      <c:pt idx="1277">
                        <c:v>1326.8969999999999</c:v>
                      </c:pt>
                      <c:pt idx="1278">
                        <c:v>1327.9110000000001</c:v>
                      </c:pt>
                      <c:pt idx="1279">
                        <c:v>1328.925</c:v>
                      </c:pt>
                      <c:pt idx="1280">
                        <c:v>1330.6410000000001</c:v>
                      </c:pt>
                      <c:pt idx="1281">
                        <c:v>1331.671</c:v>
                      </c:pt>
                      <c:pt idx="1282">
                        <c:v>1332.6849999999999</c:v>
                      </c:pt>
                      <c:pt idx="1283">
                        <c:v>1333.6990000000001</c:v>
                      </c:pt>
                      <c:pt idx="1284">
                        <c:v>1334.713</c:v>
                      </c:pt>
                      <c:pt idx="1285">
                        <c:v>1335.7270000000001</c:v>
                      </c:pt>
                      <c:pt idx="1286">
                        <c:v>1336.741</c:v>
                      </c:pt>
                      <c:pt idx="1287">
                        <c:v>1337.7550000000001</c:v>
                      </c:pt>
                      <c:pt idx="1288">
                        <c:v>1338.769</c:v>
                      </c:pt>
                      <c:pt idx="1289">
                        <c:v>1339.7829999999999</c:v>
                      </c:pt>
                      <c:pt idx="1290">
                        <c:v>1340.797</c:v>
                      </c:pt>
                      <c:pt idx="1291">
                        <c:v>1341.8109999999999</c:v>
                      </c:pt>
                      <c:pt idx="1292">
                        <c:v>1342.825</c:v>
                      </c:pt>
                      <c:pt idx="1293">
                        <c:v>1343.8389999999999</c:v>
                      </c:pt>
                      <c:pt idx="1294">
                        <c:v>1344.8530000000001</c:v>
                      </c:pt>
                      <c:pt idx="1295">
                        <c:v>1345.867</c:v>
                      </c:pt>
                      <c:pt idx="1296">
                        <c:v>1346.8810000000001</c:v>
                      </c:pt>
                      <c:pt idx="1297">
                        <c:v>1347.895</c:v>
                      </c:pt>
                      <c:pt idx="1298">
                        <c:v>1348.9090000000001</c:v>
                      </c:pt>
                      <c:pt idx="1299">
                        <c:v>1349.923</c:v>
                      </c:pt>
                      <c:pt idx="1300">
                        <c:v>1350.9369999999999</c:v>
                      </c:pt>
                      <c:pt idx="1301">
                        <c:v>1351.951</c:v>
                      </c:pt>
                      <c:pt idx="1302">
                        <c:v>1352.9649999999999</c:v>
                      </c:pt>
                      <c:pt idx="1303">
                        <c:v>1353.979</c:v>
                      </c:pt>
                      <c:pt idx="1304">
                        <c:v>1354.9929999999999</c:v>
                      </c:pt>
                      <c:pt idx="1305">
                        <c:v>1356.0070000000001</c:v>
                      </c:pt>
                      <c:pt idx="1306">
                        <c:v>1357.021</c:v>
                      </c:pt>
                      <c:pt idx="1307">
                        <c:v>1358.0350000000001</c:v>
                      </c:pt>
                      <c:pt idx="1308">
                        <c:v>1359.049</c:v>
                      </c:pt>
                      <c:pt idx="1309">
                        <c:v>1360.0630000000001</c:v>
                      </c:pt>
                      <c:pt idx="1310">
                        <c:v>1361.077</c:v>
                      </c:pt>
                      <c:pt idx="1311">
                        <c:v>1362.0909999999999</c:v>
                      </c:pt>
                      <c:pt idx="1312">
                        <c:v>1363.105</c:v>
                      </c:pt>
                      <c:pt idx="1313">
                        <c:v>1364.1189999999999</c:v>
                      </c:pt>
                      <c:pt idx="1314">
                        <c:v>1365.133</c:v>
                      </c:pt>
                      <c:pt idx="1315">
                        <c:v>1366.1469999999999</c:v>
                      </c:pt>
                      <c:pt idx="1316">
                        <c:v>1367.1610000000001</c:v>
                      </c:pt>
                      <c:pt idx="1317">
                        <c:v>1368.175</c:v>
                      </c:pt>
                      <c:pt idx="1318">
                        <c:v>1369.1890000000001</c:v>
                      </c:pt>
                      <c:pt idx="1319">
                        <c:v>1370.203</c:v>
                      </c:pt>
                      <c:pt idx="1320">
                        <c:v>1371.2170000000001</c:v>
                      </c:pt>
                      <c:pt idx="1321">
                        <c:v>1372.231</c:v>
                      </c:pt>
                      <c:pt idx="1322">
                        <c:v>1373.2449999999999</c:v>
                      </c:pt>
                      <c:pt idx="1323">
                        <c:v>1374.259</c:v>
                      </c:pt>
                      <c:pt idx="1324">
                        <c:v>1375.2729999999999</c:v>
                      </c:pt>
                      <c:pt idx="1325">
                        <c:v>1376.287</c:v>
                      </c:pt>
                      <c:pt idx="1326">
                        <c:v>1377.3009999999999</c:v>
                      </c:pt>
                      <c:pt idx="1327">
                        <c:v>1378.3150000000001</c:v>
                      </c:pt>
                      <c:pt idx="1328">
                        <c:v>1379.329</c:v>
                      </c:pt>
                      <c:pt idx="1329">
                        <c:v>1380.3430000000001</c:v>
                      </c:pt>
                      <c:pt idx="1330">
                        <c:v>1381.357</c:v>
                      </c:pt>
                      <c:pt idx="1331">
                        <c:v>1382.3710000000001</c:v>
                      </c:pt>
                      <c:pt idx="1332">
                        <c:v>1383.7439999999999</c:v>
                      </c:pt>
                      <c:pt idx="1333">
                        <c:v>1384.758</c:v>
                      </c:pt>
                      <c:pt idx="1334">
                        <c:v>1385.7719999999999</c:v>
                      </c:pt>
                      <c:pt idx="1335">
                        <c:v>1386.7860000000001</c:v>
                      </c:pt>
                      <c:pt idx="1336">
                        <c:v>1387.8</c:v>
                      </c:pt>
                      <c:pt idx="1337">
                        <c:v>1388.8140000000001</c:v>
                      </c:pt>
                      <c:pt idx="1338">
                        <c:v>1390.7329999999999</c:v>
                      </c:pt>
                      <c:pt idx="1339">
                        <c:v>1391.7629999999999</c:v>
                      </c:pt>
                      <c:pt idx="1340">
                        <c:v>1392.777</c:v>
                      </c:pt>
                      <c:pt idx="1341">
                        <c:v>1393.7909999999999</c:v>
                      </c:pt>
                      <c:pt idx="1342">
                        <c:v>1394.82</c:v>
                      </c:pt>
                      <c:pt idx="1343">
                        <c:v>1395.8340000000001</c:v>
                      </c:pt>
                      <c:pt idx="1344">
                        <c:v>1396.848</c:v>
                      </c:pt>
                      <c:pt idx="1345">
                        <c:v>1397.8620000000001</c:v>
                      </c:pt>
                      <c:pt idx="1346">
                        <c:v>1398.876</c:v>
                      </c:pt>
                      <c:pt idx="1347">
                        <c:v>1399.89</c:v>
                      </c:pt>
                      <c:pt idx="1348">
                        <c:v>1400.904</c:v>
                      </c:pt>
                      <c:pt idx="1349">
                        <c:v>1401.9179999999999</c:v>
                      </c:pt>
                      <c:pt idx="1350">
                        <c:v>1402.932</c:v>
                      </c:pt>
                      <c:pt idx="1351">
                        <c:v>1403.9459999999999</c:v>
                      </c:pt>
                      <c:pt idx="1352">
                        <c:v>1404.96</c:v>
                      </c:pt>
                      <c:pt idx="1353">
                        <c:v>1405.9739999999999</c:v>
                      </c:pt>
                      <c:pt idx="1354">
                        <c:v>1406.9880000000001</c:v>
                      </c:pt>
                      <c:pt idx="1355">
                        <c:v>1408.002</c:v>
                      </c:pt>
                      <c:pt idx="1356">
                        <c:v>1409.0160000000001</c:v>
                      </c:pt>
                      <c:pt idx="1357">
                        <c:v>1410.03</c:v>
                      </c:pt>
                      <c:pt idx="1358">
                        <c:v>1411.0440000000001</c:v>
                      </c:pt>
                      <c:pt idx="1359">
                        <c:v>1412.058</c:v>
                      </c:pt>
                      <c:pt idx="1360">
                        <c:v>1413.0719999999999</c:v>
                      </c:pt>
                      <c:pt idx="1361">
                        <c:v>1414.086</c:v>
                      </c:pt>
                      <c:pt idx="1362">
                        <c:v>1415.1</c:v>
                      </c:pt>
                      <c:pt idx="1363">
                        <c:v>1416.114</c:v>
                      </c:pt>
                      <c:pt idx="1364">
                        <c:v>1417.1279999999999</c:v>
                      </c:pt>
                      <c:pt idx="1365">
                        <c:v>1418.1420000000001</c:v>
                      </c:pt>
                      <c:pt idx="1366">
                        <c:v>1419.1559999999999</c:v>
                      </c:pt>
                      <c:pt idx="1367">
                        <c:v>1420.17</c:v>
                      </c:pt>
                      <c:pt idx="1368">
                        <c:v>1421.184</c:v>
                      </c:pt>
                      <c:pt idx="1369">
                        <c:v>1422.2139999999999</c:v>
                      </c:pt>
                      <c:pt idx="1370">
                        <c:v>1423.2280000000001</c:v>
                      </c:pt>
                      <c:pt idx="1371">
                        <c:v>1424.242</c:v>
                      </c:pt>
                      <c:pt idx="1372">
                        <c:v>1425.2560000000001</c:v>
                      </c:pt>
                      <c:pt idx="1373">
                        <c:v>1426.27</c:v>
                      </c:pt>
                      <c:pt idx="1374">
                        <c:v>1427.2840000000001</c:v>
                      </c:pt>
                      <c:pt idx="1375">
                        <c:v>1428.298</c:v>
                      </c:pt>
                      <c:pt idx="1376">
                        <c:v>1429.3119999999999</c:v>
                      </c:pt>
                      <c:pt idx="1377">
                        <c:v>1430.326</c:v>
                      </c:pt>
                      <c:pt idx="1378">
                        <c:v>1431.34</c:v>
                      </c:pt>
                      <c:pt idx="1379">
                        <c:v>1432.354</c:v>
                      </c:pt>
                      <c:pt idx="1380">
                        <c:v>1433.3679999999999</c:v>
                      </c:pt>
                      <c:pt idx="1381">
                        <c:v>1434.3820000000001</c:v>
                      </c:pt>
                      <c:pt idx="1382">
                        <c:v>1435.396</c:v>
                      </c:pt>
                      <c:pt idx="1383">
                        <c:v>1436.41</c:v>
                      </c:pt>
                      <c:pt idx="1384">
                        <c:v>1437.424</c:v>
                      </c:pt>
                      <c:pt idx="1385">
                        <c:v>1438.4380000000001</c:v>
                      </c:pt>
                      <c:pt idx="1386">
                        <c:v>1439.452</c:v>
                      </c:pt>
                      <c:pt idx="1387">
                        <c:v>1440.4659999999999</c:v>
                      </c:pt>
                      <c:pt idx="1388">
                        <c:v>1441.48</c:v>
                      </c:pt>
                      <c:pt idx="1389">
                        <c:v>1442.4939999999999</c:v>
                      </c:pt>
                      <c:pt idx="1390">
                        <c:v>1443.9449999999999</c:v>
                      </c:pt>
                      <c:pt idx="1391">
                        <c:v>1445.0060000000001</c:v>
                      </c:pt>
                      <c:pt idx="1392">
                        <c:v>1446.02</c:v>
                      </c:pt>
                      <c:pt idx="1393">
                        <c:v>1447.0340000000001</c:v>
                      </c:pt>
                      <c:pt idx="1394">
                        <c:v>1448.048</c:v>
                      </c:pt>
                      <c:pt idx="1395">
                        <c:v>1449.0619999999999</c:v>
                      </c:pt>
                      <c:pt idx="1396">
                        <c:v>1451.0119999999999</c:v>
                      </c:pt>
                      <c:pt idx="1397">
                        <c:v>1452.0260000000001</c:v>
                      </c:pt>
                      <c:pt idx="1398">
                        <c:v>1453.04</c:v>
                      </c:pt>
                      <c:pt idx="1399">
                        <c:v>1454.0540000000001</c:v>
                      </c:pt>
                      <c:pt idx="1400">
                        <c:v>1455.068</c:v>
                      </c:pt>
                      <c:pt idx="1401">
                        <c:v>1456.0820000000001</c:v>
                      </c:pt>
                      <c:pt idx="1402">
                        <c:v>1457.268</c:v>
                      </c:pt>
                      <c:pt idx="1403">
                        <c:v>1458.2819999999999</c:v>
                      </c:pt>
                      <c:pt idx="1404">
                        <c:v>1459.296</c:v>
                      </c:pt>
                      <c:pt idx="1405">
                        <c:v>1460.31</c:v>
                      </c:pt>
                      <c:pt idx="1406">
                        <c:v>1461.3240000000001</c:v>
                      </c:pt>
                      <c:pt idx="1407">
                        <c:v>1462.338</c:v>
                      </c:pt>
                      <c:pt idx="1408">
                        <c:v>1463.461</c:v>
                      </c:pt>
                      <c:pt idx="1409">
                        <c:v>1464.4749999999999</c:v>
                      </c:pt>
                      <c:pt idx="1410">
                        <c:v>1465.489</c:v>
                      </c:pt>
                      <c:pt idx="1411">
                        <c:v>1466.5029999999999</c:v>
                      </c:pt>
                      <c:pt idx="1412">
                        <c:v>1467.5170000000001</c:v>
                      </c:pt>
                      <c:pt idx="1413">
                        <c:v>1468.5309999999999</c:v>
                      </c:pt>
                      <c:pt idx="1414">
                        <c:v>1469.5450000000001</c:v>
                      </c:pt>
                      <c:pt idx="1415">
                        <c:v>1470.559</c:v>
                      </c:pt>
                      <c:pt idx="1416">
                        <c:v>1471.5730000000001</c:v>
                      </c:pt>
                      <c:pt idx="1417">
                        <c:v>1472.587</c:v>
                      </c:pt>
                      <c:pt idx="1418">
                        <c:v>1473.6010000000001</c:v>
                      </c:pt>
                      <c:pt idx="1419">
                        <c:v>1474.615</c:v>
                      </c:pt>
                      <c:pt idx="1420">
                        <c:v>1475.6289999999999</c:v>
                      </c:pt>
                      <c:pt idx="1421">
                        <c:v>1476.643</c:v>
                      </c:pt>
                      <c:pt idx="1422">
                        <c:v>1477.6569999999999</c:v>
                      </c:pt>
                      <c:pt idx="1423">
                        <c:v>1478.671</c:v>
                      </c:pt>
                      <c:pt idx="1424">
                        <c:v>1479.6849999999999</c:v>
                      </c:pt>
                      <c:pt idx="1425">
                        <c:v>1480.6990000000001</c:v>
                      </c:pt>
                      <c:pt idx="1426">
                        <c:v>1481.7280000000001</c:v>
                      </c:pt>
                      <c:pt idx="1427">
                        <c:v>1482.742</c:v>
                      </c:pt>
                      <c:pt idx="1428">
                        <c:v>1483.7560000000001</c:v>
                      </c:pt>
                      <c:pt idx="1429">
                        <c:v>1484.77</c:v>
                      </c:pt>
                      <c:pt idx="1430">
                        <c:v>1485.816</c:v>
                      </c:pt>
                      <c:pt idx="1431">
                        <c:v>1486.83</c:v>
                      </c:pt>
                      <c:pt idx="1432">
                        <c:v>1487.8440000000001</c:v>
                      </c:pt>
                      <c:pt idx="1433">
                        <c:v>1488.8579999999999</c:v>
                      </c:pt>
                      <c:pt idx="1434">
                        <c:v>1489.8720000000001</c:v>
                      </c:pt>
                      <c:pt idx="1435">
                        <c:v>1490.886</c:v>
                      </c:pt>
                      <c:pt idx="1436">
                        <c:v>1491.9</c:v>
                      </c:pt>
                      <c:pt idx="1437">
                        <c:v>1492.914</c:v>
                      </c:pt>
                      <c:pt idx="1438">
                        <c:v>1493.9280000000001</c:v>
                      </c:pt>
                      <c:pt idx="1439">
                        <c:v>1494.942</c:v>
                      </c:pt>
                      <c:pt idx="1440">
                        <c:v>1495.9559999999999</c:v>
                      </c:pt>
                      <c:pt idx="1441">
                        <c:v>1497.001</c:v>
                      </c:pt>
                      <c:pt idx="1442">
                        <c:v>1498.0150000000001</c:v>
                      </c:pt>
                      <c:pt idx="1443">
                        <c:v>1499.029</c:v>
                      </c:pt>
                      <c:pt idx="1444">
                        <c:v>1500.0429999999999</c:v>
                      </c:pt>
                      <c:pt idx="1445">
                        <c:v>1501.057</c:v>
                      </c:pt>
                      <c:pt idx="1446">
                        <c:v>1502.0709999999999</c:v>
                      </c:pt>
                      <c:pt idx="1447">
                        <c:v>1503.085</c:v>
                      </c:pt>
                      <c:pt idx="1448">
                        <c:v>1504.567</c:v>
                      </c:pt>
                      <c:pt idx="1449">
                        <c:v>1505.5809999999999</c:v>
                      </c:pt>
                      <c:pt idx="1450">
                        <c:v>1506.595</c:v>
                      </c:pt>
                      <c:pt idx="1451">
                        <c:v>1507.6089999999999</c:v>
                      </c:pt>
                      <c:pt idx="1452">
                        <c:v>1508.623</c:v>
                      </c:pt>
                      <c:pt idx="1453">
                        <c:v>1509.6369999999999</c:v>
                      </c:pt>
                      <c:pt idx="1454">
                        <c:v>1511.556</c:v>
                      </c:pt>
                      <c:pt idx="1455">
                        <c:v>1512.57</c:v>
                      </c:pt>
                      <c:pt idx="1456">
                        <c:v>1513.5840000000001</c:v>
                      </c:pt>
                      <c:pt idx="1457">
                        <c:v>1514.598</c:v>
                      </c:pt>
                      <c:pt idx="1458">
                        <c:v>1515.6120000000001</c:v>
                      </c:pt>
                      <c:pt idx="1459">
                        <c:v>1516.626</c:v>
                      </c:pt>
                      <c:pt idx="1460">
                        <c:v>1517.64</c:v>
                      </c:pt>
                      <c:pt idx="1461">
                        <c:v>1518.654</c:v>
                      </c:pt>
                      <c:pt idx="1462">
                        <c:v>1519.6679999999999</c:v>
                      </c:pt>
                      <c:pt idx="1463">
                        <c:v>1520.682</c:v>
                      </c:pt>
                      <c:pt idx="1464">
                        <c:v>1521.6959999999999</c:v>
                      </c:pt>
                      <c:pt idx="1465">
                        <c:v>1522.71</c:v>
                      </c:pt>
                      <c:pt idx="1466">
                        <c:v>1523.7239999999999</c:v>
                      </c:pt>
                      <c:pt idx="1467">
                        <c:v>1524.7380000000001</c:v>
                      </c:pt>
                      <c:pt idx="1468">
                        <c:v>1525.752</c:v>
                      </c:pt>
                      <c:pt idx="1469">
                        <c:v>1526.7660000000001</c:v>
                      </c:pt>
                      <c:pt idx="1470">
                        <c:v>1527.78</c:v>
                      </c:pt>
                      <c:pt idx="1471">
                        <c:v>1528.7940000000001</c:v>
                      </c:pt>
                      <c:pt idx="1472">
                        <c:v>1529.808</c:v>
                      </c:pt>
                      <c:pt idx="1473">
                        <c:v>1530.8219999999999</c:v>
                      </c:pt>
                      <c:pt idx="1474">
                        <c:v>1531.836</c:v>
                      </c:pt>
                      <c:pt idx="1475">
                        <c:v>1532.85</c:v>
                      </c:pt>
                      <c:pt idx="1476">
                        <c:v>1533.864</c:v>
                      </c:pt>
                      <c:pt idx="1477">
                        <c:v>1534.8779999999999</c:v>
                      </c:pt>
                      <c:pt idx="1478">
                        <c:v>1535.8920000000001</c:v>
                      </c:pt>
                      <c:pt idx="1479">
                        <c:v>1536.9059999999999</c:v>
                      </c:pt>
                      <c:pt idx="1480">
                        <c:v>1537.92</c:v>
                      </c:pt>
                      <c:pt idx="1481">
                        <c:v>1538.934</c:v>
                      </c:pt>
                      <c:pt idx="1482">
                        <c:v>1539.9480000000001</c:v>
                      </c:pt>
                      <c:pt idx="1483">
                        <c:v>1540.962</c:v>
                      </c:pt>
                      <c:pt idx="1484">
                        <c:v>1541.9760000000001</c:v>
                      </c:pt>
                      <c:pt idx="1485">
                        <c:v>1542.99</c:v>
                      </c:pt>
                      <c:pt idx="1486">
                        <c:v>1544.0039999999999</c:v>
                      </c:pt>
                      <c:pt idx="1487">
                        <c:v>1545.018</c:v>
                      </c:pt>
                      <c:pt idx="1488">
                        <c:v>1546.0319999999999</c:v>
                      </c:pt>
                      <c:pt idx="1489">
                        <c:v>1547.046</c:v>
                      </c:pt>
                      <c:pt idx="1490">
                        <c:v>1548.06</c:v>
                      </c:pt>
                      <c:pt idx="1491">
                        <c:v>1549.0740000000001</c:v>
                      </c:pt>
                      <c:pt idx="1492">
                        <c:v>1550.088</c:v>
                      </c:pt>
                      <c:pt idx="1493">
                        <c:v>1551.1020000000001</c:v>
                      </c:pt>
                      <c:pt idx="1494">
                        <c:v>1552.116</c:v>
                      </c:pt>
                      <c:pt idx="1495">
                        <c:v>1553.13</c:v>
                      </c:pt>
                      <c:pt idx="1496">
                        <c:v>1554.144</c:v>
                      </c:pt>
                      <c:pt idx="1497">
                        <c:v>1555.1579999999999</c:v>
                      </c:pt>
                      <c:pt idx="1498">
                        <c:v>1556.172</c:v>
                      </c:pt>
                      <c:pt idx="1499">
                        <c:v>1557.1859999999999</c:v>
                      </c:pt>
                      <c:pt idx="1500">
                        <c:v>1558.2</c:v>
                      </c:pt>
                      <c:pt idx="1501">
                        <c:v>1559.2139999999999</c:v>
                      </c:pt>
                      <c:pt idx="1502">
                        <c:v>1560.2280000000001</c:v>
                      </c:pt>
                      <c:pt idx="1503">
                        <c:v>1561.242</c:v>
                      </c:pt>
                      <c:pt idx="1504">
                        <c:v>1562.2560000000001</c:v>
                      </c:pt>
                      <c:pt idx="1505">
                        <c:v>1563.27</c:v>
                      </c:pt>
                      <c:pt idx="1506">
                        <c:v>1564.643</c:v>
                      </c:pt>
                      <c:pt idx="1507">
                        <c:v>1565.673</c:v>
                      </c:pt>
                      <c:pt idx="1508">
                        <c:v>1566.6869999999999</c:v>
                      </c:pt>
                      <c:pt idx="1509">
                        <c:v>1567.701</c:v>
                      </c:pt>
                      <c:pt idx="1510">
                        <c:v>1568.7149999999999</c:v>
                      </c:pt>
                      <c:pt idx="1511">
                        <c:v>1569.729</c:v>
                      </c:pt>
                      <c:pt idx="1512">
                        <c:v>1571.663</c:v>
                      </c:pt>
                      <c:pt idx="1513">
                        <c:v>1572.6769999999999</c:v>
                      </c:pt>
                      <c:pt idx="1514">
                        <c:v>1573.691</c:v>
                      </c:pt>
                      <c:pt idx="1515">
                        <c:v>1574.7049999999999</c:v>
                      </c:pt>
                      <c:pt idx="1516">
                        <c:v>1575.7190000000001</c:v>
                      </c:pt>
                      <c:pt idx="1517">
                        <c:v>1576.7329999999999</c:v>
                      </c:pt>
                      <c:pt idx="1518">
                        <c:v>1577.7470000000001</c:v>
                      </c:pt>
                      <c:pt idx="1519">
                        <c:v>1578.761</c:v>
                      </c:pt>
                      <c:pt idx="1520">
                        <c:v>1579.7750000000001</c:v>
                      </c:pt>
                      <c:pt idx="1521">
                        <c:v>1580.789</c:v>
                      </c:pt>
                      <c:pt idx="1522">
                        <c:v>1581.8030000000001</c:v>
                      </c:pt>
                      <c:pt idx="1523">
                        <c:v>1582.817</c:v>
                      </c:pt>
                      <c:pt idx="1524">
                        <c:v>1583.8309999999999</c:v>
                      </c:pt>
                      <c:pt idx="1525">
                        <c:v>1584.845</c:v>
                      </c:pt>
                      <c:pt idx="1526">
                        <c:v>1585.8589999999999</c:v>
                      </c:pt>
                      <c:pt idx="1527">
                        <c:v>1586.873</c:v>
                      </c:pt>
                      <c:pt idx="1528">
                        <c:v>1587.8869999999999</c:v>
                      </c:pt>
                      <c:pt idx="1529">
                        <c:v>1588.9010000000001</c:v>
                      </c:pt>
                      <c:pt idx="1530">
                        <c:v>1589.915</c:v>
                      </c:pt>
                      <c:pt idx="1531">
                        <c:v>1590.9290000000001</c:v>
                      </c:pt>
                      <c:pt idx="1532">
                        <c:v>1591.943</c:v>
                      </c:pt>
                      <c:pt idx="1533">
                        <c:v>1592.9570000000001</c:v>
                      </c:pt>
                      <c:pt idx="1534">
                        <c:v>1593.971</c:v>
                      </c:pt>
                      <c:pt idx="1535">
                        <c:v>1594.9849999999999</c:v>
                      </c:pt>
                      <c:pt idx="1536">
                        <c:v>1595.999</c:v>
                      </c:pt>
                      <c:pt idx="1537">
                        <c:v>1597.0129999999999</c:v>
                      </c:pt>
                      <c:pt idx="1538">
                        <c:v>1598.027</c:v>
                      </c:pt>
                      <c:pt idx="1539">
                        <c:v>1599.0409999999999</c:v>
                      </c:pt>
                      <c:pt idx="1540">
                        <c:v>1600.0550000000001</c:v>
                      </c:pt>
                      <c:pt idx="1541">
                        <c:v>1601.069</c:v>
                      </c:pt>
                      <c:pt idx="1542">
                        <c:v>1602.0830000000001</c:v>
                      </c:pt>
                      <c:pt idx="1543">
                        <c:v>1603.1130000000001</c:v>
                      </c:pt>
                      <c:pt idx="1544">
                        <c:v>1604.127</c:v>
                      </c:pt>
                      <c:pt idx="1545">
                        <c:v>1605.1410000000001</c:v>
                      </c:pt>
                      <c:pt idx="1546">
                        <c:v>1606.155</c:v>
                      </c:pt>
                      <c:pt idx="1547">
                        <c:v>1607.1690000000001</c:v>
                      </c:pt>
                      <c:pt idx="1548">
                        <c:v>1608.183</c:v>
                      </c:pt>
                      <c:pt idx="1549">
                        <c:v>1609.1969999999999</c:v>
                      </c:pt>
                      <c:pt idx="1550">
                        <c:v>1610.211</c:v>
                      </c:pt>
                      <c:pt idx="1551">
                        <c:v>1611.2249999999999</c:v>
                      </c:pt>
                      <c:pt idx="1552">
                        <c:v>1612.2550000000001</c:v>
                      </c:pt>
                      <c:pt idx="1553">
                        <c:v>1613.269</c:v>
                      </c:pt>
                      <c:pt idx="1554">
                        <c:v>1614.2829999999999</c:v>
                      </c:pt>
                      <c:pt idx="1555">
                        <c:v>1615.297</c:v>
                      </c:pt>
                      <c:pt idx="1556">
                        <c:v>1616.3109999999999</c:v>
                      </c:pt>
                      <c:pt idx="1557">
                        <c:v>1617.325</c:v>
                      </c:pt>
                      <c:pt idx="1558">
                        <c:v>1618.3389999999999</c:v>
                      </c:pt>
                      <c:pt idx="1559">
                        <c:v>1619.3530000000001</c:v>
                      </c:pt>
                      <c:pt idx="1560">
                        <c:v>1620.367</c:v>
                      </c:pt>
                      <c:pt idx="1561">
                        <c:v>1621.3810000000001</c:v>
                      </c:pt>
                      <c:pt idx="1562">
                        <c:v>1622.395</c:v>
                      </c:pt>
                      <c:pt idx="1563">
                        <c:v>1623.4090000000001</c:v>
                      </c:pt>
                      <c:pt idx="1564">
                        <c:v>1624.8440000000001</c:v>
                      </c:pt>
                      <c:pt idx="1565">
                        <c:v>1625.8579999999999</c:v>
                      </c:pt>
                      <c:pt idx="1566">
                        <c:v>1626.8720000000001</c:v>
                      </c:pt>
                      <c:pt idx="1567">
                        <c:v>1627.886</c:v>
                      </c:pt>
                      <c:pt idx="1568">
                        <c:v>1628.9</c:v>
                      </c:pt>
                      <c:pt idx="1569">
                        <c:v>1629.9290000000001</c:v>
                      </c:pt>
                      <c:pt idx="1570">
                        <c:v>1631.864</c:v>
                      </c:pt>
                      <c:pt idx="1571">
                        <c:v>1632.8779999999999</c:v>
                      </c:pt>
                      <c:pt idx="1572">
                        <c:v>1633.8920000000001</c:v>
                      </c:pt>
                      <c:pt idx="1573">
                        <c:v>1634.9059999999999</c:v>
                      </c:pt>
                      <c:pt idx="1574">
                        <c:v>1635.92</c:v>
                      </c:pt>
                      <c:pt idx="1575">
                        <c:v>1636.934</c:v>
                      </c:pt>
                      <c:pt idx="1576">
                        <c:v>1637.9480000000001</c:v>
                      </c:pt>
                      <c:pt idx="1577">
                        <c:v>1638.962</c:v>
                      </c:pt>
                      <c:pt idx="1578">
                        <c:v>1639.9760000000001</c:v>
                      </c:pt>
                      <c:pt idx="1579">
                        <c:v>1640.99</c:v>
                      </c:pt>
                      <c:pt idx="1580">
                        <c:v>1642.0039999999999</c:v>
                      </c:pt>
                      <c:pt idx="1581">
                        <c:v>1643.018</c:v>
                      </c:pt>
                      <c:pt idx="1582">
                        <c:v>1644.0319999999999</c:v>
                      </c:pt>
                      <c:pt idx="1583">
                        <c:v>1645.046</c:v>
                      </c:pt>
                      <c:pt idx="1584">
                        <c:v>1646.06</c:v>
                      </c:pt>
                      <c:pt idx="1585">
                        <c:v>1647.0740000000001</c:v>
                      </c:pt>
                      <c:pt idx="1586">
                        <c:v>1648.088</c:v>
                      </c:pt>
                      <c:pt idx="1587">
                        <c:v>1649.1020000000001</c:v>
                      </c:pt>
                      <c:pt idx="1588">
                        <c:v>1650.116</c:v>
                      </c:pt>
                      <c:pt idx="1589">
                        <c:v>1651.13</c:v>
                      </c:pt>
                      <c:pt idx="1590">
                        <c:v>1652.144</c:v>
                      </c:pt>
                      <c:pt idx="1591">
                        <c:v>1653.1579999999999</c:v>
                      </c:pt>
                      <c:pt idx="1592">
                        <c:v>1654.172</c:v>
                      </c:pt>
                      <c:pt idx="1593">
                        <c:v>1655.1859999999999</c:v>
                      </c:pt>
                      <c:pt idx="1594">
                        <c:v>1656.2</c:v>
                      </c:pt>
                      <c:pt idx="1595">
                        <c:v>1657.2139999999999</c:v>
                      </c:pt>
                      <c:pt idx="1596">
                        <c:v>1658.2280000000001</c:v>
                      </c:pt>
                      <c:pt idx="1597">
                        <c:v>1659.242</c:v>
                      </c:pt>
                      <c:pt idx="1598">
                        <c:v>1660.2560000000001</c:v>
                      </c:pt>
                      <c:pt idx="1599">
                        <c:v>1661.27</c:v>
                      </c:pt>
                      <c:pt idx="1600">
                        <c:v>1662.2840000000001</c:v>
                      </c:pt>
                      <c:pt idx="1601">
                        <c:v>1663.298</c:v>
                      </c:pt>
                      <c:pt idx="1602">
                        <c:v>1664.3119999999999</c:v>
                      </c:pt>
                      <c:pt idx="1603">
                        <c:v>1665.326</c:v>
                      </c:pt>
                      <c:pt idx="1604">
                        <c:v>1666.34</c:v>
                      </c:pt>
                      <c:pt idx="1605">
                        <c:v>1667.354</c:v>
                      </c:pt>
                      <c:pt idx="1606">
                        <c:v>1668.3679999999999</c:v>
                      </c:pt>
                      <c:pt idx="1607">
                        <c:v>1669.3820000000001</c:v>
                      </c:pt>
                      <c:pt idx="1608">
                        <c:v>1670.396</c:v>
                      </c:pt>
                      <c:pt idx="1609">
                        <c:v>1671.4259999999999</c:v>
                      </c:pt>
                      <c:pt idx="1610">
                        <c:v>1672.44</c:v>
                      </c:pt>
                      <c:pt idx="1611">
                        <c:v>1673.454</c:v>
                      </c:pt>
                      <c:pt idx="1612">
                        <c:v>1674.4680000000001</c:v>
                      </c:pt>
                      <c:pt idx="1613">
                        <c:v>1675.482</c:v>
                      </c:pt>
                      <c:pt idx="1614">
                        <c:v>1676.4960000000001</c:v>
                      </c:pt>
                      <c:pt idx="1615">
                        <c:v>1677.51</c:v>
                      </c:pt>
                      <c:pt idx="1616">
                        <c:v>1678.5239999999999</c:v>
                      </c:pt>
                      <c:pt idx="1617">
                        <c:v>1679.538</c:v>
                      </c:pt>
                      <c:pt idx="1618">
                        <c:v>1680.5519999999999</c:v>
                      </c:pt>
                      <c:pt idx="1619">
                        <c:v>1681.566</c:v>
                      </c:pt>
                      <c:pt idx="1620">
                        <c:v>1682.58</c:v>
                      </c:pt>
                      <c:pt idx="1621">
                        <c:v>1683.5940000000001</c:v>
                      </c:pt>
                      <c:pt idx="1622">
                        <c:v>1685.0450000000001</c:v>
                      </c:pt>
                      <c:pt idx="1623">
                        <c:v>1686.059</c:v>
                      </c:pt>
                      <c:pt idx="1624">
                        <c:v>1687.0730000000001</c:v>
                      </c:pt>
                      <c:pt idx="1625">
                        <c:v>1688.087</c:v>
                      </c:pt>
                      <c:pt idx="1626">
                        <c:v>1689.1010000000001</c:v>
                      </c:pt>
                      <c:pt idx="1627">
                        <c:v>1690.115</c:v>
                      </c:pt>
                      <c:pt idx="1628">
                        <c:v>1692.0650000000001</c:v>
                      </c:pt>
                      <c:pt idx="1629">
                        <c:v>1693.079</c:v>
                      </c:pt>
                      <c:pt idx="1630">
                        <c:v>1694.0930000000001</c:v>
                      </c:pt>
                      <c:pt idx="1631">
                        <c:v>1695.107</c:v>
                      </c:pt>
                      <c:pt idx="1632">
                        <c:v>1696.1210000000001</c:v>
                      </c:pt>
                      <c:pt idx="1633">
                        <c:v>1697.135</c:v>
                      </c:pt>
                      <c:pt idx="1634">
                        <c:v>1698.1489999999999</c:v>
                      </c:pt>
                      <c:pt idx="1635">
                        <c:v>1699.163</c:v>
                      </c:pt>
                      <c:pt idx="1636">
                        <c:v>1700.1769999999999</c:v>
                      </c:pt>
                      <c:pt idx="1637">
                        <c:v>1701.191</c:v>
                      </c:pt>
                      <c:pt idx="1638">
                        <c:v>1702.2049999999999</c:v>
                      </c:pt>
                      <c:pt idx="1639">
                        <c:v>1703.2190000000001</c:v>
                      </c:pt>
                      <c:pt idx="1640">
                        <c:v>1704.2329999999999</c:v>
                      </c:pt>
                      <c:pt idx="1641">
                        <c:v>1705.4649999999999</c:v>
                      </c:pt>
                      <c:pt idx="1642">
                        <c:v>1706.479</c:v>
                      </c:pt>
                      <c:pt idx="1643">
                        <c:v>1707.4929999999999</c:v>
                      </c:pt>
                      <c:pt idx="1644">
                        <c:v>1708.616</c:v>
                      </c:pt>
                      <c:pt idx="1645">
                        <c:v>1709.646</c:v>
                      </c:pt>
                      <c:pt idx="1646">
                        <c:v>1710.66</c:v>
                      </c:pt>
                      <c:pt idx="1647">
                        <c:v>1711.674</c:v>
                      </c:pt>
                      <c:pt idx="1648">
                        <c:v>1712.6880000000001</c:v>
                      </c:pt>
                      <c:pt idx="1649">
                        <c:v>1713.7180000000001</c:v>
                      </c:pt>
                      <c:pt idx="1650">
                        <c:v>1714.732</c:v>
                      </c:pt>
                      <c:pt idx="1651">
                        <c:v>1715.7460000000001</c:v>
                      </c:pt>
                      <c:pt idx="1652">
                        <c:v>1716.76</c:v>
                      </c:pt>
                      <c:pt idx="1653">
                        <c:v>1717.7739999999999</c:v>
                      </c:pt>
                      <c:pt idx="1654">
                        <c:v>1718.788</c:v>
                      </c:pt>
                      <c:pt idx="1655">
                        <c:v>1719.8019999999999</c:v>
                      </c:pt>
                      <c:pt idx="1656">
                        <c:v>1720.816</c:v>
                      </c:pt>
                      <c:pt idx="1657">
                        <c:v>1721.83</c:v>
                      </c:pt>
                      <c:pt idx="1658">
                        <c:v>1722.8440000000001</c:v>
                      </c:pt>
                      <c:pt idx="1659">
                        <c:v>1723.8579999999999</c:v>
                      </c:pt>
                      <c:pt idx="1660">
                        <c:v>1724.8720000000001</c:v>
                      </c:pt>
                      <c:pt idx="1661">
                        <c:v>1725.886</c:v>
                      </c:pt>
                      <c:pt idx="1662">
                        <c:v>1726.9</c:v>
                      </c:pt>
                      <c:pt idx="1663">
                        <c:v>1727.914</c:v>
                      </c:pt>
                      <c:pt idx="1664">
                        <c:v>1728.9280000000001</c:v>
                      </c:pt>
                      <c:pt idx="1665">
                        <c:v>1729.942</c:v>
                      </c:pt>
                      <c:pt idx="1666">
                        <c:v>1730.9559999999999</c:v>
                      </c:pt>
                      <c:pt idx="1667">
                        <c:v>1731.9849999999999</c:v>
                      </c:pt>
                      <c:pt idx="1668">
                        <c:v>1732.999</c:v>
                      </c:pt>
                      <c:pt idx="1669">
                        <c:v>1734.0129999999999</c:v>
                      </c:pt>
                      <c:pt idx="1670">
                        <c:v>1735.027</c:v>
                      </c:pt>
                      <c:pt idx="1671">
                        <c:v>1736.0409999999999</c:v>
                      </c:pt>
                      <c:pt idx="1672">
                        <c:v>1737.0550000000001</c:v>
                      </c:pt>
                      <c:pt idx="1673">
                        <c:v>1738.069</c:v>
                      </c:pt>
                      <c:pt idx="1674">
                        <c:v>1739.0830000000001</c:v>
                      </c:pt>
                      <c:pt idx="1675">
                        <c:v>1740.097</c:v>
                      </c:pt>
                      <c:pt idx="1676">
                        <c:v>1741.1110000000001</c:v>
                      </c:pt>
                      <c:pt idx="1677">
                        <c:v>1742.125</c:v>
                      </c:pt>
                      <c:pt idx="1678">
                        <c:v>1743.1389999999999</c:v>
                      </c:pt>
                      <c:pt idx="1679">
                        <c:v>1744.153</c:v>
                      </c:pt>
                      <c:pt idx="1680">
                        <c:v>1745.4639999999999</c:v>
                      </c:pt>
                      <c:pt idx="1681">
                        <c:v>1746.4780000000001</c:v>
                      </c:pt>
                      <c:pt idx="1682">
                        <c:v>1747.492</c:v>
                      </c:pt>
                      <c:pt idx="1683">
                        <c:v>1748.5060000000001</c:v>
                      </c:pt>
                      <c:pt idx="1684">
                        <c:v>1749.52</c:v>
                      </c:pt>
                      <c:pt idx="1685">
                        <c:v>1750.5340000000001</c:v>
                      </c:pt>
                      <c:pt idx="1686">
                        <c:v>1752.4839999999999</c:v>
                      </c:pt>
                      <c:pt idx="1687">
                        <c:v>1753.498</c:v>
                      </c:pt>
                      <c:pt idx="1688">
                        <c:v>1754.5119999999999</c:v>
                      </c:pt>
                      <c:pt idx="1689">
                        <c:v>1755.5260000000001</c:v>
                      </c:pt>
                      <c:pt idx="1690">
                        <c:v>1756.54</c:v>
                      </c:pt>
                      <c:pt idx="1691">
                        <c:v>1757.585</c:v>
                      </c:pt>
                      <c:pt idx="1692">
                        <c:v>1758.5989999999999</c:v>
                      </c:pt>
                      <c:pt idx="1693">
                        <c:v>1759.6130000000001</c:v>
                      </c:pt>
                      <c:pt idx="1694">
                        <c:v>1760.627</c:v>
                      </c:pt>
                      <c:pt idx="1695">
                        <c:v>1761.6569999999999</c:v>
                      </c:pt>
                      <c:pt idx="1696">
                        <c:v>1762.671</c:v>
                      </c:pt>
                      <c:pt idx="1697">
                        <c:v>1763.6849999999999</c:v>
                      </c:pt>
                      <c:pt idx="1698">
                        <c:v>1764.6990000000001</c:v>
                      </c:pt>
                      <c:pt idx="1699">
                        <c:v>1765.713</c:v>
                      </c:pt>
                      <c:pt idx="1700">
                        <c:v>1766.7270000000001</c:v>
                      </c:pt>
                      <c:pt idx="1701">
                        <c:v>1767.741</c:v>
                      </c:pt>
                      <c:pt idx="1702">
                        <c:v>1768.7550000000001</c:v>
                      </c:pt>
                      <c:pt idx="1703">
                        <c:v>1769.769</c:v>
                      </c:pt>
                      <c:pt idx="1704">
                        <c:v>1770.7829999999999</c:v>
                      </c:pt>
                      <c:pt idx="1705">
                        <c:v>1771.797</c:v>
                      </c:pt>
                      <c:pt idx="1706">
                        <c:v>1772.8109999999999</c:v>
                      </c:pt>
                      <c:pt idx="1707">
                        <c:v>1773.825</c:v>
                      </c:pt>
                      <c:pt idx="1708">
                        <c:v>1774.8389999999999</c:v>
                      </c:pt>
                      <c:pt idx="1709">
                        <c:v>1775.8530000000001</c:v>
                      </c:pt>
                      <c:pt idx="1710">
                        <c:v>1776.867</c:v>
                      </c:pt>
                      <c:pt idx="1711">
                        <c:v>1777.8810000000001</c:v>
                      </c:pt>
                      <c:pt idx="1712">
                        <c:v>1778.895</c:v>
                      </c:pt>
                      <c:pt idx="1713">
                        <c:v>1779.9090000000001</c:v>
                      </c:pt>
                      <c:pt idx="1714">
                        <c:v>1780.923</c:v>
                      </c:pt>
                      <c:pt idx="1715">
                        <c:v>1781.9369999999999</c:v>
                      </c:pt>
                      <c:pt idx="1716">
                        <c:v>1782.951</c:v>
                      </c:pt>
                      <c:pt idx="1717">
                        <c:v>1783.9649999999999</c:v>
                      </c:pt>
                      <c:pt idx="1718">
                        <c:v>1784.979</c:v>
                      </c:pt>
                      <c:pt idx="1719">
                        <c:v>1785.9929999999999</c:v>
                      </c:pt>
                      <c:pt idx="1720">
                        <c:v>1787.0070000000001</c:v>
                      </c:pt>
                      <c:pt idx="1721">
                        <c:v>1788.021</c:v>
                      </c:pt>
                      <c:pt idx="1722">
                        <c:v>1789.0350000000001</c:v>
                      </c:pt>
                      <c:pt idx="1723">
                        <c:v>1790.049</c:v>
                      </c:pt>
                      <c:pt idx="1724">
                        <c:v>1791.0630000000001</c:v>
                      </c:pt>
                      <c:pt idx="1725">
                        <c:v>1792.077</c:v>
                      </c:pt>
                      <c:pt idx="1726">
                        <c:v>1793.0909999999999</c:v>
                      </c:pt>
                      <c:pt idx="1727">
                        <c:v>1794.105</c:v>
                      </c:pt>
                      <c:pt idx="1728">
                        <c:v>1795.1189999999999</c:v>
                      </c:pt>
                      <c:pt idx="1729">
                        <c:v>1796.133</c:v>
                      </c:pt>
                      <c:pt idx="1730">
                        <c:v>1797.1469999999999</c:v>
                      </c:pt>
                      <c:pt idx="1731">
                        <c:v>1798.1610000000001</c:v>
                      </c:pt>
                      <c:pt idx="1732">
                        <c:v>1799.175</c:v>
                      </c:pt>
                      <c:pt idx="1733">
                        <c:v>1800.1890000000001</c:v>
                      </c:pt>
                      <c:pt idx="1734">
                        <c:v>1801.2190000000001</c:v>
                      </c:pt>
                      <c:pt idx="1735">
                        <c:v>1802.248</c:v>
                      </c:pt>
                      <c:pt idx="1736">
                        <c:v>1803.2619999999999</c:v>
                      </c:pt>
                      <c:pt idx="1737">
                        <c:v>1804.2760000000001</c:v>
                      </c:pt>
                      <c:pt idx="1738">
                        <c:v>1805.6179999999999</c:v>
                      </c:pt>
                      <c:pt idx="1739">
                        <c:v>1806.6320000000001</c:v>
                      </c:pt>
                      <c:pt idx="1740">
                        <c:v>1807.646</c:v>
                      </c:pt>
                      <c:pt idx="1741">
                        <c:v>1808.66</c:v>
                      </c:pt>
                      <c:pt idx="1742">
                        <c:v>1809.674</c:v>
                      </c:pt>
                      <c:pt idx="1743">
                        <c:v>1810.6880000000001</c:v>
                      </c:pt>
                      <c:pt idx="1744">
                        <c:v>1812.575</c:v>
                      </c:pt>
                      <c:pt idx="1745">
                        <c:v>1813.5889999999999</c:v>
                      </c:pt>
                      <c:pt idx="1746">
                        <c:v>1814.6030000000001</c:v>
                      </c:pt>
                      <c:pt idx="1747">
                        <c:v>1815.633</c:v>
                      </c:pt>
                      <c:pt idx="1748">
                        <c:v>1816.6469999999999</c:v>
                      </c:pt>
                      <c:pt idx="1749">
                        <c:v>1817.6610000000001</c:v>
                      </c:pt>
                      <c:pt idx="1750">
                        <c:v>1818.675</c:v>
                      </c:pt>
                      <c:pt idx="1751">
                        <c:v>1819.6890000000001</c:v>
                      </c:pt>
                      <c:pt idx="1752">
                        <c:v>1820.703</c:v>
                      </c:pt>
                      <c:pt idx="1753">
                        <c:v>1821.7170000000001</c:v>
                      </c:pt>
                      <c:pt idx="1754">
                        <c:v>1822.731</c:v>
                      </c:pt>
                      <c:pt idx="1755">
                        <c:v>1823.7449999999999</c:v>
                      </c:pt>
                      <c:pt idx="1756">
                        <c:v>1824.759</c:v>
                      </c:pt>
                      <c:pt idx="1757">
                        <c:v>1825.7729999999999</c:v>
                      </c:pt>
                      <c:pt idx="1758">
                        <c:v>1826.818</c:v>
                      </c:pt>
                      <c:pt idx="1759">
                        <c:v>1827.8320000000001</c:v>
                      </c:pt>
                      <c:pt idx="1760">
                        <c:v>1828.846</c:v>
                      </c:pt>
                      <c:pt idx="1761">
                        <c:v>1829.86</c:v>
                      </c:pt>
                      <c:pt idx="1762">
                        <c:v>1830.874</c:v>
                      </c:pt>
                      <c:pt idx="1763">
                        <c:v>1831.8879999999999</c:v>
                      </c:pt>
                      <c:pt idx="1764">
                        <c:v>1832.902</c:v>
                      </c:pt>
                      <c:pt idx="1765">
                        <c:v>1833.9159999999999</c:v>
                      </c:pt>
                      <c:pt idx="1766">
                        <c:v>1834.93</c:v>
                      </c:pt>
                      <c:pt idx="1767">
                        <c:v>1835.96</c:v>
                      </c:pt>
                      <c:pt idx="1768">
                        <c:v>1836.9739999999999</c:v>
                      </c:pt>
                      <c:pt idx="1769">
                        <c:v>1837.9880000000001</c:v>
                      </c:pt>
                      <c:pt idx="1770">
                        <c:v>1839.002</c:v>
                      </c:pt>
                      <c:pt idx="1771">
                        <c:v>1840.0160000000001</c:v>
                      </c:pt>
                      <c:pt idx="1772">
                        <c:v>1841.03</c:v>
                      </c:pt>
                      <c:pt idx="1773">
                        <c:v>1842.0440000000001</c:v>
                      </c:pt>
                      <c:pt idx="1774">
                        <c:v>1843.058</c:v>
                      </c:pt>
                      <c:pt idx="1775">
                        <c:v>1844.0719999999999</c:v>
                      </c:pt>
                      <c:pt idx="1776">
                        <c:v>1845.086</c:v>
                      </c:pt>
                      <c:pt idx="1777">
                        <c:v>1846.1</c:v>
                      </c:pt>
                      <c:pt idx="1778">
                        <c:v>1847.13</c:v>
                      </c:pt>
                      <c:pt idx="1779">
                        <c:v>1848.1590000000001</c:v>
                      </c:pt>
                      <c:pt idx="1780">
                        <c:v>1849.173</c:v>
                      </c:pt>
                      <c:pt idx="1781">
                        <c:v>1850.1869999999999</c:v>
                      </c:pt>
                      <c:pt idx="1782">
                        <c:v>1851.201</c:v>
                      </c:pt>
                      <c:pt idx="1783">
                        <c:v>1852.2149999999999</c:v>
                      </c:pt>
                      <c:pt idx="1784">
                        <c:v>1853.229</c:v>
                      </c:pt>
                      <c:pt idx="1785">
                        <c:v>1854.2429999999999</c:v>
                      </c:pt>
                      <c:pt idx="1786">
                        <c:v>1855.2570000000001</c:v>
                      </c:pt>
                      <c:pt idx="1787">
                        <c:v>1856.271</c:v>
                      </c:pt>
                      <c:pt idx="1788">
                        <c:v>1857.3009999999999</c:v>
                      </c:pt>
                      <c:pt idx="1789">
                        <c:v>1858.3150000000001</c:v>
                      </c:pt>
                      <c:pt idx="1790">
                        <c:v>1859.329</c:v>
                      </c:pt>
                      <c:pt idx="1791">
                        <c:v>1860.3579999999999</c:v>
                      </c:pt>
                      <c:pt idx="1792">
                        <c:v>1861.3720000000001</c:v>
                      </c:pt>
                      <c:pt idx="1793">
                        <c:v>1862.402</c:v>
                      </c:pt>
                      <c:pt idx="1794">
                        <c:v>1863.4159999999999</c:v>
                      </c:pt>
                      <c:pt idx="1795">
                        <c:v>1864.43</c:v>
                      </c:pt>
                      <c:pt idx="1796">
                        <c:v>1865.7719999999999</c:v>
                      </c:pt>
                      <c:pt idx="1797">
                        <c:v>1866.7860000000001</c:v>
                      </c:pt>
                      <c:pt idx="1798">
                        <c:v>1867.8</c:v>
                      </c:pt>
                      <c:pt idx="1799">
                        <c:v>1868.8140000000001</c:v>
                      </c:pt>
                      <c:pt idx="1800">
                        <c:v>1869.828</c:v>
                      </c:pt>
                      <c:pt idx="1801">
                        <c:v>1870.8420000000001</c:v>
                      </c:pt>
                      <c:pt idx="1802">
                        <c:v>1872.7760000000001</c:v>
                      </c:pt>
                      <c:pt idx="1803">
                        <c:v>1873.806</c:v>
                      </c:pt>
                      <c:pt idx="1804">
                        <c:v>1874.82</c:v>
                      </c:pt>
                      <c:pt idx="1805">
                        <c:v>1875.8489999999999</c:v>
                      </c:pt>
                      <c:pt idx="1806">
                        <c:v>1876.8630000000001</c:v>
                      </c:pt>
                      <c:pt idx="1807">
                        <c:v>1877.877</c:v>
                      </c:pt>
                      <c:pt idx="1808">
                        <c:v>1878.8910000000001</c:v>
                      </c:pt>
                      <c:pt idx="1809">
                        <c:v>1879.905</c:v>
                      </c:pt>
                      <c:pt idx="1810">
                        <c:v>1880.9190000000001</c:v>
                      </c:pt>
                      <c:pt idx="1811">
                        <c:v>1881.933</c:v>
                      </c:pt>
                      <c:pt idx="1812">
                        <c:v>1882.9469999999999</c:v>
                      </c:pt>
                      <c:pt idx="1813">
                        <c:v>1883.961</c:v>
                      </c:pt>
                      <c:pt idx="1814">
                        <c:v>1884.9749999999999</c:v>
                      </c:pt>
                      <c:pt idx="1815">
                        <c:v>1885.989</c:v>
                      </c:pt>
                      <c:pt idx="1816">
                        <c:v>1887.0029999999999</c:v>
                      </c:pt>
                      <c:pt idx="1817">
                        <c:v>1888.0170000000001</c:v>
                      </c:pt>
                      <c:pt idx="1818">
                        <c:v>1889.0309999999999</c:v>
                      </c:pt>
                      <c:pt idx="1819">
                        <c:v>1890.0450000000001</c:v>
                      </c:pt>
                      <c:pt idx="1820">
                        <c:v>1891.059</c:v>
                      </c:pt>
                      <c:pt idx="1821">
                        <c:v>1892.105</c:v>
                      </c:pt>
                      <c:pt idx="1822">
                        <c:v>1893.1189999999999</c:v>
                      </c:pt>
                      <c:pt idx="1823">
                        <c:v>1894.133</c:v>
                      </c:pt>
                      <c:pt idx="1824">
                        <c:v>1895.1469999999999</c:v>
                      </c:pt>
                      <c:pt idx="1825">
                        <c:v>1896.1610000000001</c:v>
                      </c:pt>
                      <c:pt idx="1826">
                        <c:v>1897.175</c:v>
                      </c:pt>
                      <c:pt idx="1827">
                        <c:v>1898.1890000000001</c:v>
                      </c:pt>
                      <c:pt idx="1828">
                        <c:v>1899.203</c:v>
                      </c:pt>
                      <c:pt idx="1829">
                        <c:v>1900.2170000000001</c:v>
                      </c:pt>
                      <c:pt idx="1830">
                        <c:v>1901.231</c:v>
                      </c:pt>
                      <c:pt idx="1831">
                        <c:v>1902.2449999999999</c:v>
                      </c:pt>
                      <c:pt idx="1832">
                        <c:v>1903.259</c:v>
                      </c:pt>
                      <c:pt idx="1833">
                        <c:v>1904.2729999999999</c:v>
                      </c:pt>
                      <c:pt idx="1834">
                        <c:v>1905.287</c:v>
                      </c:pt>
                      <c:pt idx="1835">
                        <c:v>1906.3009999999999</c:v>
                      </c:pt>
                      <c:pt idx="1836">
                        <c:v>1907.3150000000001</c:v>
                      </c:pt>
                      <c:pt idx="1837">
                        <c:v>1908.329</c:v>
                      </c:pt>
                      <c:pt idx="1838">
                        <c:v>1909.3430000000001</c:v>
                      </c:pt>
                      <c:pt idx="1839">
                        <c:v>1910.357</c:v>
                      </c:pt>
                      <c:pt idx="1840">
                        <c:v>1911.3710000000001</c:v>
                      </c:pt>
                      <c:pt idx="1841">
                        <c:v>1912.385</c:v>
                      </c:pt>
                      <c:pt idx="1842">
                        <c:v>1913.3989999999999</c:v>
                      </c:pt>
                      <c:pt idx="1843">
                        <c:v>1914.413</c:v>
                      </c:pt>
                      <c:pt idx="1844">
                        <c:v>1915.4269999999999</c:v>
                      </c:pt>
                      <c:pt idx="1845">
                        <c:v>1916.441</c:v>
                      </c:pt>
                      <c:pt idx="1846">
                        <c:v>1917.4549999999999</c:v>
                      </c:pt>
                      <c:pt idx="1847">
                        <c:v>1918.4690000000001</c:v>
                      </c:pt>
                      <c:pt idx="1848">
                        <c:v>1919.4829999999999</c:v>
                      </c:pt>
                      <c:pt idx="1849">
                        <c:v>1920.4970000000001</c:v>
                      </c:pt>
                      <c:pt idx="1850">
                        <c:v>1921.511</c:v>
                      </c:pt>
                      <c:pt idx="1851">
                        <c:v>1922.5250000000001</c:v>
                      </c:pt>
                      <c:pt idx="1852">
                        <c:v>1923.539</c:v>
                      </c:pt>
                      <c:pt idx="1853">
                        <c:v>1924.5530000000001</c:v>
                      </c:pt>
                      <c:pt idx="1854">
                        <c:v>1925.941</c:v>
                      </c:pt>
                      <c:pt idx="1855">
                        <c:v>1926.971</c:v>
                      </c:pt>
                      <c:pt idx="1856">
                        <c:v>1927.9849999999999</c:v>
                      </c:pt>
                      <c:pt idx="1857">
                        <c:v>1928.999</c:v>
                      </c:pt>
                      <c:pt idx="1858">
                        <c:v>1930.0129999999999</c:v>
                      </c:pt>
                      <c:pt idx="1859">
                        <c:v>1931.027</c:v>
                      </c:pt>
                      <c:pt idx="1860">
                        <c:v>1932.9459999999999</c:v>
                      </c:pt>
                      <c:pt idx="1861">
                        <c:v>1933.96</c:v>
                      </c:pt>
                      <c:pt idx="1862">
                        <c:v>1934.9739999999999</c:v>
                      </c:pt>
                      <c:pt idx="1863">
                        <c:v>1935.9880000000001</c:v>
                      </c:pt>
                      <c:pt idx="1864">
                        <c:v>1937.002</c:v>
                      </c:pt>
                      <c:pt idx="1865">
                        <c:v>1938.0160000000001</c:v>
                      </c:pt>
                      <c:pt idx="1866">
                        <c:v>1939.03</c:v>
                      </c:pt>
                      <c:pt idx="1867">
                        <c:v>1940.0440000000001</c:v>
                      </c:pt>
                      <c:pt idx="1868">
                        <c:v>1941.058</c:v>
                      </c:pt>
                      <c:pt idx="1869">
                        <c:v>1942.0719999999999</c:v>
                      </c:pt>
                      <c:pt idx="1870">
                        <c:v>1943.086</c:v>
                      </c:pt>
                      <c:pt idx="1871">
                        <c:v>1944.1</c:v>
                      </c:pt>
                      <c:pt idx="1872">
                        <c:v>1945.114</c:v>
                      </c:pt>
                      <c:pt idx="1873">
                        <c:v>1946.1279999999999</c:v>
                      </c:pt>
                      <c:pt idx="1874">
                        <c:v>1947.1420000000001</c:v>
                      </c:pt>
                      <c:pt idx="1875">
                        <c:v>1948.1559999999999</c:v>
                      </c:pt>
                      <c:pt idx="1876">
                        <c:v>1949.17</c:v>
                      </c:pt>
                      <c:pt idx="1877">
                        <c:v>1950.184</c:v>
                      </c:pt>
                      <c:pt idx="1878">
                        <c:v>1951.1980000000001</c:v>
                      </c:pt>
                      <c:pt idx="1879">
                        <c:v>1952.212</c:v>
                      </c:pt>
                      <c:pt idx="1880">
                        <c:v>1953.2260000000001</c:v>
                      </c:pt>
                      <c:pt idx="1881">
                        <c:v>1954.24</c:v>
                      </c:pt>
                      <c:pt idx="1882">
                        <c:v>1955.2539999999999</c:v>
                      </c:pt>
                      <c:pt idx="1883">
                        <c:v>1956.268</c:v>
                      </c:pt>
                      <c:pt idx="1884">
                        <c:v>1957.2819999999999</c:v>
                      </c:pt>
                      <c:pt idx="1885">
                        <c:v>1958.296</c:v>
                      </c:pt>
                      <c:pt idx="1886">
                        <c:v>1959.31</c:v>
                      </c:pt>
                      <c:pt idx="1887">
                        <c:v>1960.3240000000001</c:v>
                      </c:pt>
                      <c:pt idx="1888">
                        <c:v>1961.338</c:v>
                      </c:pt>
                      <c:pt idx="1889">
                        <c:v>1962.3520000000001</c:v>
                      </c:pt>
                      <c:pt idx="1890">
                        <c:v>1963.366</c:v>
                      </c:pt>
                      <c:pt idx="1891">
                        <c:v>1964.38</c:v>
                      </c:pt>
                      <c:pt idx="1892">
                        <c:v>1965.394</c:v>
                      </c:pt>
                      <c:pt idx="1893">
                        <c:v>1966.4079999999999</c:v>
                      </c:pt>
                      <c:pt idx="1894">
                        <c:v>1967.422</c:v>
                      </c:pt>
                      <c:pt idx="1895">
                        <c:v>1968.4359999999999</c:v>
                      </c:pt>
                      <c:pt idx="1896">
                        <c:v>1969.45</c:v>
                      </c:pt>
                      <c:pt idx="1897">
                        <c:v>1970.4639999999999</c:v>
                      </c:pt>
                      <c:pt idx="1898">
                        <c:v>1971.4780000000001</c:v>
                      </c:pt>
                      <c:pt idx="1899">
                        <c:v>1972.492</c:v>
                      </c:pt>
                      <c:pt idx="1900">
                        <c:v>1973.5060000000001</c:v>
                      </c:pt>
                      <c:pt idx="1901">
                        <c:v>1974.52</c:v>
                      </c:pt>
                      <c:pt idx="1902">
                        <c:v>1975.5340000000001</c:v>
                      </c:pt>
                      <c:pt idx="1903">
                        <c:v>1976.548</c:v>
                      </c:pt>
                      <c:pt idx="1904">
                        <c:v>1977.5619999999999</c:v>
                      </c:pt>
                      <c:pt idx="1905">
                        <c:v>1978.576</c:v>
                      </c:pt>
                      <c:pt idx="1906">
                        <c:v>1979.59</c:v>
                      </c:pt>
                      <c:pt idx="1907">
                        <c:v>1980.604</c:v>
                      </c:pt>
                      <c:pt idx="1908">
                        <c:v>1981.6179999999999</c:v>
                      </c:pt>
                      <c:pt idx="1909">
                        <c:v>1982.6320000000001</c:v>
                      </c:pt>
                      <c:pt idx="1910">
                        <c:v>1983.646</c:v>
                      </c:pt>
                      <c:pt idx="1911">
                        <c:v>1984.6759999999999</c:v>
                      </c:pt>
                      <c:pt idx="1912">
                        <c:v>1986.1420000000001</c:v>
                      </c:pt>
                      <c:pt idx="1913">
                        <c:v>1987.172</c:v>
                      </c:pt>
                      <c:pt idx="1914">
                        <c:v>1988.1859999999999</c:v>
                      </c:pt>
                      <c:pt idx="1915">
                        <c:v>1989.2</c:v>
                      </c:pt>
                      <c:pt idx="1916">
                        <c:v>1990.2139999999999</c:v>
                      </c:pt>
                      <c:pt idx="1917">
                        <c:v>1991.2280000000001</c:v>
                      </c:pt>
                      <c:pt idx="1918">
                        <c:v>1993.162</c:v>
                      </c:pt>
                      <c:pt idx="1919">
                        <c:v>1994.1759999999999</c:v>
                      </c:pt>
                      <c:pt idx="1920">
                        <c:v>1995.19</c:v>
                      </c:pt>
                      <c:pt idx="1921">
                        <c:v>1996.204</c:v>
                      </c:pt>
                      <c:pt idx="1922">
                        <c:v>1997.2180000000001</c:v>
                      </c:pt>
                      <c:pt idx="1923">
                        <c:v>1998.232</c:v>
                      </c:pt>
                      <c:pt idx="1924">
                        <c:v>1999.2460000000001</c:v>
                      </c:pt>
                      <c:pt idx="1925">
                        <c:v>2000.26</c:v>
                      </c:pt>
                      <c:pt idx="1926">
                        <c:v>2001.2739999999999</c:v>
                      </c:pt>
                      <c:pt idx="1927">
                        <c:v>2002.288</c:v>
                      </c:pt>
                      <c:pt idx="1928">
                        <c:v>2003.3019999999999</c:v>
                      </c:pt>
                      <c:pt idx="1929">
                        <c:v>2004.316</c:v>
                      </c:pt>
                      <c:pt idx="1930">
                        <c:v>2005.33</c:v>
                      </c:pt>
                      <c:pt idx="1931">
                        <c:v>2006.3440000000001</c:v>
                      </c:pt>
                      <c:pt idx="1932">
                        <c:v>2007.3579999999999</c:v>
                      </c:pt>
                      <c:pt idx="1933">
                        <c:v>2008.3720000000001</c:v>
                      </c:pt>
                      <c:pt idx="1934">
                        <c:v>2009.386</c:v>
                      </c:pt>
                      <c:pt idx="1935">
                        <c:v>2010.4</c:v>
                      </c:pt>
                      <c:pt idx="1936">
                        <c:v>2011.414</c:v>
                      </c:pt>
                      <c:pt idx="1937">
                        <c:v>2012.4280000000001</c:v>
                      </c:pt>
                      <c:pt idx="1938">
                        <c:v>2013.442</c:v>
                      </c:pt>
                      <c:pt idx="1939">
                        <c:v>2014.4559999999999</c:v>
                      </c:pt>
                      <c:pt idx="1940">
                        <c:v>2015.47</c:v>
                      </c:pt>
                      <c:pt idx="1941">
                        <c:v>2016.4839999999999</c:v>
                      </c:pt>
                      <c:pt idx="1942">
                        <c:v>2017.498</c:v>
                      </c:pt>
                      <c:pt idx="1943">
                        <c:v>2018.5119999999999</c:v>
                      </c:pt>
                      <c:pt idx="1944">
                        <c:v>2019.5419999999999</c:v>
                      </c:pt>
                      <c:pt idx="1945">
                        <c:v>2020.556</c:v>
                      </c:pt>
                      <c:pt idx="1946">
                        <c:v>2021.57</c:v>
                      </c:pt>
                      <c:pt idx="1947">
                        <c:v>2022.5840000000001</c:v>
                      </c:pt>
                      <c:pt idx="1948">
                        <c:v>2023.598</c:v>
                      </c:pt>
                      <c:pt idx="1949">
                        <c:v>2024.6120000000001</c:v>
                      </c:pt>
                      <c:pt idx="1950">
                        <c:v>2025.626</c:v>
                      </c:pt>
                      <c:pt idx="1951">
                        <c:v>2026.64</c:v>
                      </c:pt>
                      <c:pt idx="1952">
                        <c:v>2027.654</c:v>
                      </c:pt>
                      <c:pt idx="1953">
                        <c:v>2028.6679999999999</c:v>
                      </c:pt>
                      <c:pt idx="1954">
                        <c:v>2029.682</c:v>
                      </c:pt>
                      <c:pt idx="1955">
                        <c:v>2030.6959999999999</c:v>
                      </c:pt>
                      <c:pt idx="1956">
                        <c:v>2031.71</c:v>
                      </c:pt>
                      <c:pt idx="1957">
                        <c:v>2032.7239999999999</c:v>
                      </c:pt>
                      <c:pt idx="1958">
                        <c:v>2033.7380000000001</c:v>
                      </c:pt>
                      <c:pt idx="1959">
                        <c:v>2034.752</c:v>
                      </c:pt>
                      <c:pt idx="1960">
                        <c:v>2035.7660000000001</c:v>
                      </c:pt>
                      <c:pt idx="1961">
                        <c:v>2036.78</c:v>
                      </c:pt>
                      <c:pt idx="1962">
                        <c:v>2037.7940000000001</c:v>
                      </c:pt>
                      <c:pt idx="1963">
                        <c:v>2038.808</c:v>
                      </c:pt>
                      <c:pt idx="1964">
                        <c:v>2039.8219999999999</c:v>
                      </c:pt>
                      <c:pt idx="1965">
                        <c:v>2040.836</c:v>
                      </c:pt>
                      <c:pt idx="1966">
                        <c:v>2041.85</c:v>
                      </c:pt>
                      <c:pt idx="1967">
                        <c:v>2042.864</c:v>
                      </c:pt>
                      <c:pt idx="1968">
                        <c:v>2043.8779999999999</c:v>
                      </c:pt>
                      <c:pt idx="1969">
                        <c:v>2044.8920000000001</c:v>
                      </c:pt>
                      <c:pt idx="1970">
                        <c:v>2046.2650000000001</c:v>
                      </c:pt>
                      <c:pt idx="1971">
                        <c:v>2047.279</c:v>
                      </c:pt>
                      <c:pt idx="1972">
                        <c:v>2048.2930000000001</c:v>
                      </c:pt>
                      <c:pt idx="1973">
                        <c:v>2049.3069999999998</c:v>
                      </c:pt>
                      <c:pt idx="1974">
                        <c:v>2050.3209999999999</c:v>
                      </c:pt>
                      <c:pt idx="1975">
                        <c:v>2051.335</c:v>
                      </c:pt>
                      <c:pt idx="1976">
                        <c:v>2053.2689999999998</c:v>
                      </c:pt>
                      <c:pt idx="1977">
                        <c:v>2054.2829999999999</c:v>
                      </c:pt>
                      <c:pt idx="1978">
                        <c:v>2055.297</c:v>
                      </c:pt>
                      <c:pt idx="1979">
                        <c:v>2056.3110000000001</c:v>
                      </c:pt>
                      <c:pt idx="1980">
                        <c:v>2057.3249999999998</c:v>
                      </c:pt>
                      <c:pt idx="1981">
                        <c:v>2058.3389999999999</c:v>
                      </c:pt>
                      <c:pt idx="1982">
                        <c:v>2059.3530000000001</c:v>
                      </c:pt>
                      <c:pt idx="1983">
                        <c:v>2060.3670000000002</c:v>
                      </c:pt>
                      <c:pt idx="1984">
                        <c:v>2061.3809999999999</c:v>
                      </c:pt>
                      <c:pt idx="1985">
                        <c:v>2062.395</c:v>
                      </c:pt>
                      <c:pt idx="1986">
                        <c:v>2063.4090000000001</c:v>
                      </c:pt>
                      <c:pt idx="1987">
                        <c:v>2064.4229999999998</c:v>
                      </c:pt>
                      <c:pt idx="1988">
                        <c:v>2065.4369999999999</c:v>
                      </c:pt>
                      <c:pt idx="1989">
                        <c:v>2066.451</c:v>
                      </c:pt>
                      <c:pt idx="1990">
                        <c:v>2067.4650000000001</c:v>
                      </c:pt>
                      <c:pt idx="1991">
                        <c:v>2068.4789999999998</c:v>
                      </c:pt>
                      <c:pt idx="1992">
                        <c:v>2069.4929999999999</c:v>
                      </c:pt>
                      <c:pt idx="1993">
                        <c:v>2070.5070000000001</c:v>
                      </c:pt>
                      <c:pt idx="1994">
                        <c:v>2071.5210000000002</c:v>
                      </c:pt>
                      <c:pt idx="1995">
                        <c:v>2072.5349999999999</c:v>
                      </c:pt>
                      <c:pt idx="1996">
                        <c:v>2073.549</c:v>
                      </c:pt>
                      <c:pt idx="1997">
                        <c:v>2074.5630000000001</c:v>
                      </c:pt>
                      <c:pt idx="1998">
                        <c:v>2075.5770000000002</c:v>
                      </c:pt>
                      <c:pt idx="1999">
                        <c:v>2076.5909999999999</c:v>
                      </c:pt>
                      <c:pt idx="2000">
                        <c:v>2077.605</c:v>
                      </c:pt>
                      <c:pt idx="2001">
                        <c:v>2078.6190000000001</c:v>
                      </c:pt>
                      <c:pt idx="2002">
                        <c:v>2079.6329999999998</c:v>
                      </c:pt>
                      <c:pt idx="2003">
                        <c:v>2080.6480000000001</c:v>
                      </c:pt>
                      <c:pt idx="2004">
                        <c:v>2081.6619999999998</c:v>
                      </c:pt>
                      <c:pt idx="2005">
                        <c:v>2082.6759999999999</c:v>
                      </c:pt>
                      <c:pt idx="2006">
                        <c:v>2083.69</c:v>
                      </c:pt>
                      <c:pt idx="2007">
                        <c:v>2084.7040000000002</c:v>
                      </c:pt>
                      <c:pt idx="2008">
                        <c:v>2085.7179999999998</c:v>
                      </c:pt>
                      <c:pt idx="2009">
                        <c:v>2086.732</c:v>
                      </c:pt>
                      <c:pt idx="2010">
                        <c:v>2087.7460000000001</c:v>
                      </c:pt>
                      <c:pt idx="2011">
                        <c:v>2088.7600000000002</c:v>
                      </c:pt>
                      <c:pt idx="2012">
                        <c:v>2089.7739999999999</c:v>
                      </c:pt>
                      <c:pt idx="2013">
                        <c:v>2090.788</c:v>
                      </c:pt>
                      <c:pt idx="2014">
                        <c:v>2091.8020000000001</c:v>
                      </c:pt>
                      <c:pt idx="2015">
                        <c:v>2092.8159999999998</c:v>
                      </c:pt>
                      <c:pt idx="2016">
                        <c:v>2093.83</c:v>
                      </c:pt>
                      <c:pt idx="2017">
                        <c:v>2094.8440000000001</c:v>
                      </c:pt>
                      <c:pt idx="2018">
                        <c:v>2095.8580000000002</c:v>
                      </c:pt>
                      <c:pt idx="2019">
                        <c:v>2096.8719999999998</c:v>
                      </c:pt>
                      <c:pt idx="2020">
                        <c:v>2097.886</c:v>
                      </c:pt>
                      <c:pt idx="2021">
                        <c:v>2098.9</c:v>
                      </c:pt>
                      <c:pt idx="2022">
                        <c:v>2099.9140000000002</c:v>
                      </c:pt>
                      <c:pt idx="2023">
                        <c:v>2100.9279999999999</c:v>
                      </c:pt>
                      <c:pt idx="2024">
                        <c:v>2101.942</c:v>
                      </c:pt>
                      <c:pt idx="2025">
                        <c:v>2102.9560000000001</c:v>
                      </c:pt>
                      <c:pt idx="2026">
                        <c:v>2103.9699999999998</c:v>
                      </c:pt>
                      <c:pt idx="2027">
                        <c:v>2104.9839999999999</c:v>
                      </c:pt>
                      <c:pt idx="2028">
                        <c:v>2106.4659999999999</c:v>
                      </c:pt>
                      <c:pt idx="2029">
                        <c:v>2107.48</c:v>
                      </c:pt>
                      <c:pt idx="2030">
                        <c:v>2108.4940000000001</c:v>
                      </c:pt>
                      <c:pt idx="2031">
                        <c:v>2109.5230000000001</c:v>
                      </c:pt>
                      <c:pt idx="2032">
                        <c:v>2110.5369999999998</c:v>
                      </c:pt>
                      <c:pt idx="2033">
                        <c:v>2111.5509999999999</c:v>
                      </c:pt>
                      <c:pt idx="2034">
                        <c:v>2113.5010000000002</c:v>
                      </c:pt>
                      <c:pt idx="2035">
                        <c:v>2114.5309999999999</c:v>
                      </c:pt>
                      <c:pt idx="2036">
                        <c:v>2115.5450000000001</c:v>
                      </c:pt>
                      <c:pt idx="2037">
                        <c:v>2116.5590000000002</c:v>
                      </c:pt>
                      <c:pt idx="2038">
                        <c:v>2117.5889999999999</c:v>
                      </c:pt>
                      <c:pt idx="2039">
                        <c:v>2118.6030000000001</c:v>
                      </c:pt>
                      <c:pt idx="2040">
                        <c:v>2119.6170000000002</c:v>
                      </c:pt>
                      <c:pt idx="2041">
                        <c:v>2120.6309999999999</c:v>
                      </c:pt>
                      <c:pt idx="2042">
                        <c:v>2121.66</c:v>
                      </c:pt>
                      <c:pt idx="2043">
                        <c:v>2122.674</c:v>
                      </c:pt>
                      <c:pt idx="2044">
                        <c:v>2123.6880000000001</c:v>
                      </c:pt>
                      <c:pt idx="2045">
                        <c:v>2124.7020000000002</c:v>
                      </c:pt>
                      <c:pt idx="2046">
                        <c:v>2126.0279999999998</c:v>
                      </c:pt>
                      <c:pt idx="2047">
                        <c:v>2127.0419999999999</c:v>
                      </c:pt>
                      <c:pt idx="2048">
                        <c:v>2128.056</c:v>
                      </c:pt>
                      <c:pt idx="2049">
                        <c:v>2129.0700000000002</c:v>
                      </c:pt>
                      <c:pt idx="2050">
                        <c:v>2130.0839999999998</c:v>
                      </c:pt>
                      <c:pt idx="2051">
                        <c:v>2131.098</c:v>
                      </c:pt>
                      <c:pt idx="2052">
                        <c:v>2132.1120000000001</c:v>
                      </c:pt>
                      <c:pt idx="2053">
                        <c:v>2133.1260000000002</c:v>
                      </c:pt>
                      <c:pt idx="2054">
                        <c:v>2134.14</c:v>
                      </c:pt>
                      <c:pt idx="2055">
                        <c:v>2135.154</c:v>
                      </c:pt>
                      <c:pt idx="2056">
                        <c:v>2136.1680000000001</c:v>
                      </c:pt>
                      <c:pt idx="2057">
                        <c:v>2137.1819999999998</c:v>
                      </c:pt>
                      <c:pt idx="2058">
                        <c:v>2138.1959999999999</c:v>
                      </c:pt>
                      <c:pt idx="2059">
                        <c:v>2139.21</c:v>
                      </c:pt>
                      <c:pt idx="2060">
                        <c:v>2140.2240000000002</c:v>
                      </c:pt>
                      <c:pt idx="2061">
                        <c:v>2141.2379999999998</c:v>
                      </c:pt>
                      <c:pt idx="2062">
                        <c:v>2142.252</c:v>
                      </c:pt>
                      <c:pt idx="2063">
                        <c:v>2143.2660000000001</c:v>
                      </c:pt>
                      <c:pt idx="2064">
                        <c:v>2144.2800000000002</c:v>
                      </c:pt>
                      <c:pt idx="2065">
                        <c:v>2145.2939999999999</c:v>
                      </c:pt>
                      <c:pt idx="2066">
                        <c:v>2146.308</c:v>
                      </c:pt>
                      <c:pt idx="2067">
                        <c:v>2147.3220000000001</c:v>
                      </c:pt>
                      <c:pt idx="2068">
                        <c:v>2148.3359999999998</c:v>
                      </c:pt>
                      <c:pt idx="2069">
                        <c:v>2149.35</c:v>
                      </c:pt>
                      <c:pt idx="2070">
                        <c:v>2150.364</c:v>
                      </c:pt>
                      <c:pt idx="2071">
                        <c:v>2151.3780000000002</c:v>
                      </c:pt>
                      <c:pt idx="2072">
                        <c:v>2152.3919999999998</c:v>
                      </c:pt>
                      <c:pt idx="2073">
                        <c:v>2153.4059999999999</c:v>
                      </c:pt>
                      <c:pt idx="2074">
                        <c:v>2154.42</c:v>
                      </c:pt>
                      <c:pt idx="2075">
                        <c:v>2155.4340000000002</c:v>
                      </c:pt>
                      <c:pt idx="2076">
                        <c:v>2156.4479999999999</c:v>
                      </c:pt>
                      <c:pt idx="2077">
                        <c:v>2157.462</c:v>
                      </c:pt>
                      <c:pt idx="2078">
                        <c:v>2158.4760000000001</c:v>
                      </c:pt>
                      <c:pt idx="2079">
                        <c:v>2159.4899999999998</c:v>
                      </c:pt>
                      <c:pt idx="2080">
                        <c:v>2160.5039999999999</c:v>
                      </c:pt>
                      <c:pt idx="2081">
                        <c:v>2161.518</c:v>
                      </c:pt>
                      <c:pt idx="2082">
                        <c:v>2162.5320000000002</c:v>
                      </c:pt>
                      <c:pt idx="2083">
                        <c:v>2163.5459999999998</c:v>
                      </c:pt>
                      <c:pt idx="2084">
                        <c:v>2164.56</c:v>
                      </c:pt>
                      <c:pt idx="2085">
                        <c:v>2165.5740000000001</c:v>
                      </c:pt>
                      <c:pt idx="2086">
                        <c:v>2166.7910000000002</c:v>
                      </c:pt>
                      <c:pt idx="2087">
                        <c:v>2167.8209999999999</c:v>
                      </c:pt>
                      <c:pt idx="2088">
                        <c:v>2168.835</c:v>
                      </c:pt>
                      <c:pt idx="2089">
                        <c:v>2169.8490000000002</c:v>
                      </c:pt>
                      <c:pt idx="2090">
                        <c:v>2170.8629999999998</c:v>
                      </c:pt>
                      <c:pt idx="2091">
                        <c:v>2171.877</c:v>
                      </c:pt>
                      <c:pt idx="2092">
                        <c:v>2173.8110000000001</c:v>
                      </c:pt>
                      <c:pt idx="2093">
                        <c:v>2174.8249999999998</c:v>
                      </c:pt>
                      <c:pt idx="2094">
                        <c:v>2175.8389999999999</c:v>
                      </c:pt>
                      <c:pt idx="2095">
                        <c:v>2176.8530000000001</c:v>
                      </c:pt>
                      <c:pt idx="2096">
                        <c:v>2177.8670000000002</c:v>
                      </c:pt>
                      <c:pt idx="2097">
                        <c:v>2178.8809999999999</c:v>
                      </c:pt>
                      <c:pt idx="2098">
                        <c:v>2179.895</c:v>
                      </c:pt>
                      <c:pt idx="2099">
                        <c:v>2180.9090000000001</c:v>
                      </c:pt>
                      <c:pt idx="2100">
                        <c:v>2181.9229999999998</c:v>
                      </c:pt>
                      <c:pt idx="2101">
                        <c:v>2182.9369999999999</c:v>
                      </c:pt>
                      <c:pt idx="2102">
                        <c:v>2183.951</c:v>
                      </c:pt>
                      <c:pt idx="2103">
                        <c:v>2184.9650000000001</c:v>
                      </c:pt>
                      <c:pt idx="2104">
                        <c:v>2185.9789999999998</c:v>
                      </c:pt>
                      <c:pt idx="2105">
                        <c:v>2186.9929999999999</c:v>
                      </c:pt>
                      <c:pt idx="2106">
                        <c:v>2188.0070000000001</c:v>
                      </c:pt>
                      <c:pt idx="2107">
                        <c:v>2189.0210000000002</c:v>
                      </c:pt>
                      <c:pt idx="2108">
                        <c:v>2190.0349999999999</c:v>
                      </c:pt>
                      <c:pt idx="2109">
                        <c:v>2191.049</c:v>
                      </c:pt>
                      <c:pt idx="2110">
                        <c:v>2192.0630000000001</c:v>
                      </c:pt>
                      <c:pt idx="2111">
                        <c:v>2193.0770000000002</c:v>
                      </c:pt>
                      <c:pt idx="2112">
                        <c:v>2194.0909999999999</c:v>
                      </c:pt>
                      <c:pt idx="2113">
                        <c:v>2195.105</c:v>
                      </c:pt>
                      <c:pt idx="2114">
                        <c:v>2196.1190000000001</c:v>
                      </c:pt>
                      <c:pt idx="2115">
                        <c:v>2197.1329999999998</c:v>
                      </c:pt>
                      <c:pt idx="2116">
                        <c:v>2198.1469999999999</c:v>
                      </c:pt>
                      <c:pt idx="2117">
                        <c:v>2199.1610000000001</c:v>
                      </c:pt>
                      <c:pt idx="2118">
                        <c:v>2200.1750000000002</c:v>
                      </c:pt>
                      <c:pt idx="2119">
                        <c:v>2201.1889999999999</c:v>
                      </c:pt>
                      <c:pt idx="2120">
                        <c:v>2202.203</c:v>
                      </c:pt>
                      <c:pt idx="2121">
                        <c:v>2203.2170000000001</c:v>
                      </c:pt>
                      <c:pt idx="2122">
                        <c:v>2204.2310000000002</c:v>
                      </c:pt>
                      <c:pt idx="2123">
                        <c:v>2205.2460000000001</c:v>
                      </c:pt>
                      <c:pt idx="2124">
                        <c:v>2206.2600000000002</c:v>
                      </c:pt>
                      <c:pt idx="2125">
                        <c:v>2207.2739999999999</c:v>
                      </c:pt>
                      <c:pt idx="2126">
                        <c:v>2208.288</c:v>
                      </c:pt>
                      <c:pt idx="2127">
                        <c:v>2209.3020000000001</c:v>
                      </c:pt>
                      <c:pt idx="2128">
                        <c:v>2210.3159999999998</c:v>
                      </c:pt>
                      <c:pt idx="2129">
                        <c:v>2211.33</c:v>
                      </c:pt>
                      <c:pt idx="2130">
                        <c:v>2212.3440000000001</c:v>
                      </c:pt>
                      <c:pt idx="2131">
                        <c:v>2213.3580000000002</c:v>
                      </c:pt>
                      <c:pt idx="2132">
                        <c:v>2214.3719999999998</c:v>
                      </c:pt>
                      <c:pt idx="2133">
                        <c:v>2215.386</c:v>
                      </c:pt>
                      <c:pt idx="2134">
                        <c:v>2216.4</c:v>
                      </c:pt>
                      <c:pt idx="2135">
                        <c:v>2217.4140000000002</c:v>
                      </c:pt>
                      <c:pt idx="2136">
                        <c:v>2218.4279999999999</c:v>
                      </c:pt>
                      <c:pt idx="2137">
                        <c:v>2219.442</c:v>
                      </c:pt>
                      <c:pt idx="2138">
                        <c:v>2220.471</c:v>
                      </c:pt>
                      <c:pt idx="2139">
                        <c:v>2221.5010000000002</c:v>
                      </c:pt>
                      <c:pt idx="2140">
                        <c:v>2222.5149999999999</c:v>
                      </c:pt>
                      <c:pt idx="2141">
                        <c:v>2223.529</c:v>
                      </c:pt>
                      <c:pt idx="2142">
                        <c:v>2224.5430000000001</c:v>
                      </c:pt>
                      <c:pt idx="2143">
                        <c:v>2225.5720000000001</c:v>
                      </c:pt>
                      <c:pt idx="2144">
                        <c:v>2227.0390000000002</c:v>
                      </c:pt>
                      <c:pt idx="2145">
                        <c:v>2228.0680000000002</c:v>
                      </c:pt>
                      <c:pt idx="2146">
                        <c:v>2229.0819999999999</c:v>
                      </c:pt>
                      <c:pt idx="2147">
                        <c:v>2230.096</c:v>
                      </c:pt>
                      <c:pt idx="2148">
                        <c:v>2231.11</c:v>
                      </c:pt>
                      <c:pt idx="2149">
                        <c:v>2232.1239999999998</c:v>
                      </c:pt>
                      <c:pt idx="2150">
                        <c:v>2234.0590000000002</c:v>
                      </c:pt>
                      <c:pt idx="2151">
                        <c:v>2235.0729999999999</c:v>
                      </c:pt>
                      <c:pt idx="2152">
                        <c:v>2236.087</c:v>
                      </c:pt>
                      <c:pt idx="2153">
                        <c:v>2237.1010000000001</c:v>
                      </c:pt>
                      <c:pt idx="2154">
                        <c:v>2238.1149999999998</c:v>
                      </c:pt>
                      <c:pt idx="2155">
                        <c:v>2239.1289999999999</c:v>
                      </c:pt>
                      <c:pt idx="2156">
                        <c:v>2240.143</c:v>
                      </c:pt>
                      <c:pt idx="2157">
                        <c:v>2241.1570000000002</c:v>
                      </c:pt>
                      <c:pt idx="2158">
                        <c:v>2242.1709999999998</c:v>
                      </c:pt>
                      <c:pt idx="2159">
                        <c:v>2243.1849999999999</c:v>
                      </c:pt>
                      <c:pt idx="2160">
                        <c:v>2244.1990000000001</c:v>
                      </c:pt>
                      <c:pt idx="2161">
                        <c:v>2245.2130000000002</c:v>
                      </c:pt>
                      <c:pt idx="2162">
                        <c:v>2246.2269999999999</c:v>
                      </c:pt>
                      <c:pt idx="2163">
                        <c:v>2247.241</c:v>
                      </c:pt>
                      <c:pt idx="2164">
                        <c:v>2248.2550000000001</c:v>
                      </c:pt>
                      <c:pt idx="2165">
                        <c:v>2249.2689999999998</c:v>
                      </c:pt>
                      <c:pt idx="2166">
                        <c:v>2250.2829999999999</c:v>
                      </c:pt>
                      <c:pt idx="2167">
                        <c:v>2251.297</c:v>
                      </c:pt>
                      <c:pt idx="2168">
                        <c:v>2252.3110000000001</c:v>
                      </c:pt>
                      <c:pt idx="2169">
                        <c:v>2253.3249999999998</c:v>
                      </c:pt>
                      <c:pt idx="2170">
                        <c:v>2254.3389999999999</c:v>
                      </c:pt>
                      <c:pt idx="2171">
                        <c:v>2255.3530000000001</c:v>
                      </c:pt>
                      <c:pt idx="2172">
                        <c:v>2256.3670000000002</c:v>
                      </c:pt>
                      <c:pt idx="2173">
                        <c:v>2257.3809999999999</c:v>
                      </c:pt>
                      <c:pt idx="2174">
                        <c:v>2258.395</c:v>
                      </c:pt>
                      <c:pt idx="2175">
                        <c:v>2259.4090000000001</c:v>
                      </c:pt>
                      <c:pt idx="2176">
                        <c:v>2260.4229999999998</c:v>
                      </c:pt>
                      <c:pt idx="2177">
                        <c:v>2261.4369999999999</c:v>
                      </c:pt>
                      <c:pt idx="2178">
                        <c:v>2262.451</c:v>
                      </c:pt>
                      <c:pt idx="2179">
                        <c:v>2263.4650000000001</c:v>
                      </c:pt>
                      <c:pt idx="2180">
                        <c:v>2264.4789999999998</c:v>
                      </c:pt>
                      <c:pt idx="2181">
                        <c:v>2265.4929999999999</c:v>
                      </c:pt>
                      <c:pt idx="2182">
                        <c:v>2266.5070000000001</c:v>
                      </c:pt>
                      <c:pt idx="2183">
                        <c:v>2267.5210000000002</c:v>
                      </c:pt>
                      <c:pt idx="2184">
                        <c:v>2268.5349999999999</c:v>
                      </c:pt>
                      <c:pt idx="2185">
                        <c:v>2269.549</c:v>
                      </c:pt>
                      <c:pt idx="2186">
                        <c:v>2270.5630000000001</c:v>
                      </c:pt>
                      <c:pt idx="2187">
                        <c:v>2271.5770000000002</c:v>
                      </c:pt>
                      <c:pt idx="2188">
                        <c:v>2272.5909999999999</c:v>
                      </c:pt>
                      <c:pt idx="2189">
                        <c:v>2273.605</c:v>
                      </c:pt>
                      <c:pt idx="2190">
                        <c:v>2274.6190000000001</c:v>
                      </c:pt>
                      <c:pt idx="2191">
                        <c:v>2275.6329999999998</c:v>
                      </c:pt>
                      <c:pt idx="2192">
                        <c:v>2276.6469999999999</c:v>
                      </c:pt>
                      <c:pt idx="2193">
                        <c:v>2277.6610000000001</c:v>
                      </c:pt>
                      <c:pt idx="2194">
                        <c:v>2278.6750000000002</c:v>
                      </c:pt>
                      <c:pt idx="2195">
                        <c:v>2279.6889999999999</c:v>
                      </c:pt>
                      <c:pt idx="2196">
                        <c:v>2280.703</c:v>
                      </c:pt>
                      <c:pt idx="2197">
                        <c:v>2281.7170000000001</c:v>
                      </c:pt>
                      <c:pt idx="2198">
                        <c:v>2282.7310000000002</c:v>
                      </c:pt>
                      <c:pt idx="2199">
                        <c:v>2283.7449999999999</c:v>
                      </c:pt>
                      <c:pt idx="2200">
                        <c:v>2284.759</c:v>
                      </c:pt>
                      <c:pt idx="2201">
                        <c:v>2285.7730000000001</c:v>
                      </c:pt>
                      <c:pt idx="2202">
                        <c:v>2286.7869999999998</c:v>
                      </c:pt>
                      <c:pt idx="2203">
                        <c:v>2287.8009999999999</c:v>
                      </c:pt>
                      <c:pt idx="2204">
                        <c:v>2288.8150000000001</c:v>
                      </c:pt>
                      <c:pt idx="2205">
                        <c:v>2289.8290000000002</c:v>
                      </c:pt>
                      <c:pt idx="2206">
                        <c:v>2290.8429999999998</c:v>
                      </c:pt>
                      <c:pt idx="2207">
                        <c:v>2291.857</c:v>
                      </c:pt>
                      <c:pt idx="2208">
                        <c:v>2292.8710000000001</c:v>
                      </c:pt>
                      <c:pt idx="2209">
                        <c:v>2294.4940000000001</c:v>
                      </c:pt>
                      <c:pt idx="2210">
                        <c:v>2295.5079999999998</c:v>
                      </c:pt>
                      <c:pt idx="2211">
                        <c:v>2296.5219999999999</c:v>
                      </c:pt>
                      <c:pt idx="2212">
                        <c:v>2297.5360000000001</c:v>
                      </c:pt>
                      <c:pt idx="2213">
                        <c:v>2298.5500000000002</c:v>
                      </c:pt>
                      <c:pt idx="2214">
                        <c:v>2299.5639999999999</c:v>
                      </c:pt>
                      <c:pt idx="2215">
                        <c:v>2300.578</c:v>
                      </c:pt>
                      <c:pt idx="2216">
                        <c:v>2301.5920000000001</c:v>
                      </c:pt>
                      <c:pt idx="2217">
                        <c:v>2302.6060000000002</c:v>
                      </c:pt>
                      <c:pt idx="2218">
                        <c:v>2303.62</c:v>
                      </c:pt>
                      <c:pt idx="2219">
                        <c:v>2304.634</c:v>
                      </c:pt>
                      <c:pt idx="2220">
                        <c:v>2305.6480000000001</c:v>
                      </c:pt>
                      <c:pt idx="2221">
                        <c:v>2306.6619999999998</c:v>
                      </c:pt>
                      <c:pt idx="2222">
                        <c:v>2307.6759999999999</c:v>
                      </c:pt>
                      <c:pt idx="2223">
                        <c:v>2308.69</c:v>
                      </c:pt>
                      <c:pt idx="2224">
                        <c:v>2309.7040000000002</c:v>
                      </c:pt>
                      <c:pt idx="2225">
                        <c:v>2310.7179999999998</c:v>
                      </c:pt>
                      <c:pt idx="2226">
                        <c:v>2311.732</c:v>
                      </c:pt>
                      <c:pt idx="2227">
                        <c:v>2312.7460000000001</c:v>
                      </c:pt>
                      <c:pt idx="2228">
                        <c:v>2313.7600000000002</c:v>
                      </c:pt>
                      <c:pt idx="2229">
                        <c:v>2314.7739999999999</c:v>
                      </c:pt>
                      <c:pt idx="2230">
                        <c:v>2315.788</c:v>
                      </c:pt>
                      <c:pt idx="2231">
                        <c:v>2316.8020000000001</c:v>
                      </c:pt>
                      <c:pt idx="2232">
                        <c:v>2317.8159999999998</c:v>
                      </c:pt>
                      <c:pt idx="2233">
                        <c:v>2318.83</c:v>
                      </c:pt>
                      <c:pt idx="2234">
                        <c:v>2319.8440000000001</c:v>
                      </c:pt>
                      <c:pt idx="2235">
                        <c:v>2320.8580000000002</c:v>
                      </c:pt>
                      <c:pt idx="2236">
                        <c:v>2321.8719999999998</c:v>
                      </c:pt>
                      <c:pt idx="2237">
                        <c:v>2322.886</c:v>
                      </c:pt>
                      <c:pt idx="2238">
                        <c:v>2323.9</c:v>
                      </c:pt>
                      <c:pt idx="2239">
                        <c:v>2324.9140000000002</c:v>
                      </c:pt>
                      <c:pt idx="2240">
                        <c:v>2325.9279999999999</c:v>
                      </c:pt>
                      <c:pt idx="2241">
                        <c:v>2326.942</c:v>
                      </c:pt>
                      <c:pt idx="2242">
                        <c:v>2327.9560000000001</c:v>
                      </c:pt>
                      <c:pt idx="2243">
                        <c:v>2328.9699999999998</c:v>
                      </c:pt>
                      <c:pt idx="2244">
                        <c:v>2329.9839999999999</c:v>
                      </c:pt>
                      <c:pt idx="2245">
                        <c:v>2330.998</c:v>
                      </c:pt>
                      <c:pt idx="2246">
                        <c:v>2332.0120000000002</c:v>
                      </c:pt>
                      <c:pt idx="2247">
                        <c:v>2333.0259999999998</c:v>
                      </c:pt>
                      <c:pt idx="2248">
                        <c:v>2334.04</c:v>
                      </c:pt>
                      <c:pt idx="2249">
                        <c:v>2335.0540000000001</c:v>
                      </c:pt>
                      <c:pt idx="2250">
                        <c:v>2336.0680000000002</c:v>
                      </c:pt>
                      <c:pt idx="2251">
                        <c:v>2337.0819999999999</c:v>
                      </c:pt>
                      <c:pt idx="2252">
                        <c:v>2338.096</c:v>
                      </c:pt>
                      <c:pt idx="2253">
                        <c:v>2339.11</c:v>
                      </c:pt>
                      <c:pt idx="2254">
                        <c:v>2340.1239999999998</c:v>
                      </c:pt>
                      <c:pt idx="2255">
                        <c:v>2341.1379999999999</c:v>
                      </c:pt>
                      <c:pt idx="2256">
                        <c:v>2342.152</c:v>
                      </c:pt>
                      <c:pt idx="2257">
                        <c:v>2343.1660000000002</c:v>
                      </c:pt>
                      <c:pt idx="2258">
                        <c:v>2344.1799999999998</c:v>
                      </c:pt>
                      <c:pt idx="2259">
                        <c:v>2345.194</c:v>
                      </c:pt>
                      <c:pt idx="2260">
                        <c:v>2346.2080000000001</c:v>
                      </c:pt>
                      <c:pt idx="2261">
                        <c:v>2347.69</c:v>
                      </c:pt>
                      <c:pt idx="2262">
                        <c:v>2348.7040000000002</c:v>
                      </c:pt>
                      <c:pt idx="2263">
                        <c:v>2349.7179999999998</c:v>
                      </c:pt>
                      <c:pt idx="2264">
                        <c:v>2350.732</c:v>
                      </c:pt>
                      <c:pt idx="2265">
                        <c:v>2351.7620000000002</c:v>
                      </c:pt>
                      <c:pt idx="2266">
                        <c:v>2352.7759999999998</c:v>
                      </c:pt>
                      <c:pt idx="2267">
                        <c:v>2354.71</c:v>
                      </c:pt>
                      <c:pt idx="2268">
                        <c:v>2355.7240000000002</c:v>
                      </c:pt>
                      <c:pt idx="2269">
                        <c:v>2356.7379999999998</c:v>
                      </c:pt>
                      <c:pt idx="2270">
                        <c:v>2357.752</c:v>
                      </c:pt>
                      <c:pt idx="2271">
                        <c:v>2358.7660000000001</c:v>
                      </c:pt>
                      <c:pt idx="2272">
                        <c:v>2359.7800000000002</c:v>
                      </c:pt>
                      <c:pt idx="2273">
                        <c:v>2360.7939999999999</c:v>
                      </c:pt>
                      <c:pt idx="2274">
                        <c:v>2361.808</c:v>
                      </c:pt>
                      <c:pt idx="2275">
                        <c:v>2362.8220000000001</c:v>
                      </c:pt>
                      <c:pt idx="2276">
                        <c:v>2363.8359999999998</c:v>
                      </c:pt>
                      <c:pt idx="2277">
                        <c:v>2364.85</c:v>
                      </c:pt>
                      <c:pt idx="2278">
                        <c:v>2365.864</c:v>
                      </c:pt>
                      <c:pt idx="2279">
                        <c:v>2366.8780000000002</c:v>
                      </c:pt>
                      <c:pt idx="2280">
                        <c:v>2367.8919999999998</c:v>
                      </c:pt>
                      <c:pt idx="2281">
                        <c:v>2368.9059999999999</c:v>
                      </c:pt>
                      <c:pt idx="2282">
                        <c:v>2369.92</c:v>
                      </c:pt>
                      <c:pt idx="2283">
                        <c:v>2370.9340000000002</c:v>
                      </c:pt>
                      <c:pt idx="2284">
                        <c:v>2371.9479999999999</c:v>
                      </c:pt>
                      <c:pt idx="2285">
                        <c:v>2372.962</c:v>
                      </c:pt>
                      <c:pt idx="2286">
                        <c:v>2373.9760000000001</c:v>
                      </c:pt>
                      <c:pt idx="2287">
                        <c:v>2374.9899999999998</c:v>
                      </c:pt>
                      <c:pt idx="2288">
                        <c:v>2376.0039999999999</c:v>
                      </c:pt>
                      <c:pt idx="2289">
                        <c:v>2377.018</c:v>
                      </c:pt>
                      <c:pt idx="2290">
                        <c:v>2378.0320000000002</c:v>
                      </c:pt>
                      <c:pt idx="2291">
                        <c:v>2379.0459999999998</c:v>
                      </c:pt>
                      <c:pt idx="2292">
                        <c:v>2380.06</c:v>
                      </c:pt>
                      <c:pt idx="2293">
                        <c:v>2381.0740000000001</c:v>
                      </c:pt>
                      <c:pt idx="2294">
                        <c:v>2382.0880000000002</c:v>
                      </c:pt>
                      <c:pt idx="2295">
                        <c:v>2383.1019999999999</c:v>
                      </c:pt>
                      <c:pt idx="2296">
                        <c:v>2384.116</c:v>
                      </c:pt>
                      <c:pt idx="2297">
                        <c:v>2385.13</c:v>
                      </c:pt>
                      <c:pt idx="2298">
                        <c:v>2386.1439999999998</c:v>
                      </c:pt>
                      <c:pt idx="2299">
                        <c:v>2387.1579999999999</c:v>
                      </c:pt>
                      <c:pt idx="2300">
                        <c:v>2388.172</c:v>
                      </c:pt>
                      <c:pt idx="2301">
                        <c:v>2389.1860000000001</c:v>
                      </c:pt>
                      <c:pt idx="2302">
                        <c:v>2390.1999999999998</c:v>
                      </c:pt>
                      <c:pt idx="2303">
                        <c:v>2391.2139999999999</c:v>
                      </c:pt>
                      <c:pt idx="2304">
                        <c:v>2392.2280000000001</c:v>
                      </c:pt>
                      <c:pt idx="2305">
                        <c:v>2393.2420000000002</c:v>
                      </c:pt>
                      <c:pt idx="2306">
                        <c:v>2394.2559999999999</c:v>
                      </c:pt>
                      <c:pt idx="2307">
                        <c:v>2395.27</c:v>
                      </c:pt>
                      <c:pt idx="2308">
                        <c:v>2396.2840000000001</c:v>
                      </c:pt>
                      <c:pt idx="2309">
                        <c:v>2397.2979999999998</c:v>
                      </c:pt>
                      <c:pt idx="2310">
                        <c:v>2398.3119999999999</c:v>
                      </c:pt>
                      <c:pt idx="2311">
                        <c:v>2399.326</c:v>
                      </c:pt>
                      <c:pt idx="2312">
                        <c:v>2400.34</c:v>
                      </c:pt>
                      <c:pt idx="2313">
                        <c:v>2401.3539999999998</c:v>
                      </c:pt>
                      <c:pt idx="2314">
                        <c:v>2402.587</c:v>
                      </c:pt>
                      <c:pt idx="2315">
                        <c:v>2403.6010000000001</c:v>
                      </c:pt>
                      <c:pt idx="2316">
                        <c:v>2404.6149999999998</c:v>
                      </c:pt>
                      <c:pt idx="2317">
                        <c:v>2405.6289999999999</c:v>
                      </c:pt>
                      <c:pt idx="2318">
                        <c:v>2406.643</c:v>
                      </c:pt>
                      <c:pt idx="2319">
                        <c:v>2407.8130000000001</c:v>
                      </c:pt>
                      <c:pt idx="2320">
                        <c:v>2408.8270000000002</c:v>
                      </c:pt>
                      <c:pt idx="2321">
                        <c:v>2409.8409999999999</c:v>
                      </c:pt>
                      <c:pt idx="2322">
                        <c:v>2410.855</c:v>
                      </c:pt>
                      <c:pt idx="2323">
                        <c:v>2411.8690000000001</c:v>
                      </c:pt>
                      <c:pt idx="2324">
                        <c:v>2412.8980000000001</c:v>
                      </c:pt>
                      <c:pt idx="2325">
                        <c:v>2414.8330000000001</c:v>
                      </c:pt>
                      <c:pt idx="2326">
                        <c:v>2415.8470000000002</c:v>
                      </c:pt>
                      <c:pt idx="2327">
                        <c:v>2416.8609999999999</c:v>
                      </c:pt>
                      <c:pt idx="2328">
                        <c:v>2417.875</c:v>
                      </c:pt>
                      <c:pt idx="2329">
                        <c:v>2418.8890000000001</c:v>
                      </c:pt>
                      <c:pt idx="2330">
                        <c:v>2419.9029999999998</c:v>
                      </c:pt>
                      <c:pt idx="2331">
                        <c:v>2420.9169999999999</c:v>
                      </c:pt>
                      <c:pt idx="2332">
                        <c:v>2421.931</c:v>
                      </c:pt>
                      <c:pt idx="2333">
                        <c:v>2422.9450000000002</c:v>
                      </c:pt>
                      <c:pt idx="2334">
                        <c:v>2423.9589999999998</c:v>
                      </c:pt>
                      <c:pt idx="2335">
                        <c:v>2424.973</c:v>
                      </c:pt>
                      <c:pt idx="2336">
                        <c:v>2426.018</c:v>
                      </c:pt>
                      <c:pt idx="2337">
                        <c:v>2427.0320000000002</c:v>
                      </c:pt>
                      <c:pt idx="2338">
                        <c:v>2428.0459999999998</c:v>
                      </c:pt>
                      <c:pt idx="2339">
                        <c:v>2429.06</c:v>
                      </c:pt>
                      <c:pt idx="2340">
                        <c:v>2430.0740000000001</c:v>
                      </c:pt>
                      <c:pt idx="2341">
                        <c:v>2431.0880000000002</c:v>
                      </c:pt>
                      <c:pt idx="2342">
                        <c:v>2432.1019999999999</c:v>
                      </c:pt>
                      <c:pt idx="2343">
                        <c:v>2433.116</c:v>
                      </c:pt>
                      <c:pt idx="2344">
                        <c:v>2434.13</c:v>
                      </c:pt>
                      <c:pt idx="2345">
                        <c:v>2435.1439999999998</c:v>
                      </c:pt>
                      <c:pt idx="2346">
                        <c:v>2436.1579999999999</c:v>
                      </c:pt>
                      <c:pt idx="2347">
                        <c:v>2437.172</c:v>
                      </c:pt>
                      <c:pt idx="2348">
                        <c:v>2438.1860000000001</c:v>
                      </c:pt>
                      <c:pt idx="2349">
                        <c:v>2439.2159999999999</c:v>
                      </c:pt>
                      <c:pt idx="2350">
                        <c:v>2440.23</c:v>
                      </c:pt>
                      <c:pt idx="2351">
                        <c:v>2441.2750000000001</c:v>
                      </c:pt>
                      <c:pt idx="2352">
                        <c:v>2442.4609999999998</c:v>
                      </c:pt>
                      <c:pt idx="2353">
                        <c:v>2443.4749999999999</c:v>
                      </c:pt>
                      <c:pt idx="2354">
                        <c:v>2444.489</c:v>
                      </c:pt>
                      <c:pt idx="2355">
                        <c:v>2445.5030000000002</c:v>
                      </c:pt>
                      <c:pt idx="2356">
                        <c:v>2446.5169999999998</c:v>
                      </c:pt>
                      <c:pt idx="2357">
                        <c:v>2447.5309999999999</c:v>
                      </c:pt>
                      <c:pt idx="2358">
                        <c:v>2448.5450000000001</c:v>
                      </c:pt>
                      <c:pt idx="2359">
                        <c:v>2449.5590000000002</c:v>
                      </c:pt>
                      <c:pt idx="2360">
                        <c:v>2450.5729999999999</c:v>
                      </c:pt>
                      <c:pt idx="2361">
                        <c:v>2451.587</c:v>
                      </c:pt>
                      <c:pt idx="2362">
                        <c:v>2452.6010000000001</c:v>
                      </c:pt>
                      <c:pt idx="2363">
                        <c:v>2453.6149999999998</c:v>
                      </c:pt>
                      <c:pt idx="2364">
                        <c:v>2454.6289999999999</c:v>
                      </c:pt>
                      <c:pt idx="2365">
                        <c:v>2455.643</c:v>
                      </c:pt>
                      <c:pt idx="2366">
                        <c:v>2456.6570000000002</c:v>
                      </c:pt>
                      <c:pt idx="2367">
                        <c:v>2457.6709999999998</c:v>
                      </c:pt>
                      <c:pt idx="2368">
                        <c:v>2458.6849999999999</c:v>
                      </c:pt>
                      <c:pt idx="2369">
                        <c:v>2459.6990000000001</c:v>
                      </c:pt>
                      <c:pt idx="2370">
                        <c:v>2460.7130000000002</c:v>
                      </c:pt>
                      <c:pt idx="2371">
                        <c:v>2461.7269999999999</c:v>
                      </c:pt>
                      <c:pt idx="2372">
                        <c:v>2462.741</c:v>
                      </c:pt>
                      <c:pt idx="2373">
                        <c:v>2463.7550000000001</c:v>
                      </c:pt>
                      <c:pt idx="2374">
                        <c:v>2464.7689999999998</c:v>
                      </c:pt>
                      <c:pt idx="2375">
                        <c:v>2465.7829999999999</c:v>
                      </c:pt>
                      <c:pt idx="2376">
                        <c:v>2466.797</c:v>
                      </c:pt>
                      <c:pt idx="2377">
                        <c:v>2467.982</c:v>
                      </c:pt>
                      <c:pt idx="2378">
                        <c:v>2468.9960000000001</c:v>
                      </c:pt>
                      <c:pt idx="2379">
                        <c:v>2470.0100000000002</c:v>
                      </c:pt>
                      <c:pt idx="2380">
                        <c:v>2471.0239999999999</c:v>
                      </c:pt>
                      <c:pt idx="2381">
                        <c:v>2472.038</c:v>
                      </c:pt>
                      <c:pt idx="2382">
                        <c:v>2473.0520000000001</c:v>
                      </c:pt>
                      <c:pt idx="2383">
                        <c:v>2474.971</c:v>
                      </c:pt>
                      <c:pt idx="2384">
                        <c:v>2476.0010000000002</c:v>
                      </c:pt>
                      <c:pt idx="2385">
                        <c:v>2477.0149999999999</c:v>
                      </c:pt>
                      <c:pt idx="2386">
                        <c:v>2478.029</c:v>
                      </c:pt>
                      <c:pt idx="2387">
                        <c:v>2479.0430000000001</c:v>
                      </c:pt>
                      <c:pt idx="2388">
                        <c:v>2480.0569999999998</c:v>
                      </c:pt>
                      <c:pt idx="2389">
                        <c:v>2481.0709999999999</c:v>
                      </c:pt>
                      <c:pt idx="2390">
                        <c:v>2482.085</c:v>
                      </c:pt>
                      <c:pt idx="2391">
                        <c:v>2483.0990000000002</c:v>
                      </c:pt>
                      <c:pt idx="2392">
                        <c:v>2484.1129999999998</c:v>
                      </c:pt>
                      <c:pt idx="2393">
                        <c:v>2485.127</c:v>
                      </c:pt>
                      <c:pt idx="2394">
                        <c:v>2486.1410000000001</c:v>
                      </c:pt>
                      <c:pt idx="2395">
                        <c:v>2487.1550000000002</c:v>
                      </c:pt>
                      <c:pt idx="2396">
                        <c:v>2488.1689999999999</c:v>
                      </c:pt>
                      <c:pt idx="2397">
                        <c:v>2489.183</c:v>
                      </c:pt>
                      <c:pt idx="2398">
                        <c:v>2490.1970000000001</c:v>
                      </c:pt>
                      <c:pt idx="2399">
                        <c:v>2491.2109999999998</c:v>
                      </c:pt>
                      <c:pt idx="2400">
                        <c:v>2492.2249999999999</c:v>
                      </c:pt>
                      <c:pt idx="2401">
                        <c:v>2493.239</c:v>
                      </c:pt>
                      <c:pt idx="2402">
                        <c:v>2494.2530000000002</c:v>
                      </c:pt>
                      <c:pt idx="2403">
                        <c:v>2495.2669999999998</c:v>
                      </c:pt>
                      <c:pt idx="2404">
                        <c:v>2496.2809999999999</c:v>
                      </c:pt>
                      <c:pt idx="2405">
                        <c:v>2497.2950000000001</c:v>
                      </c:pt>
                      <c:pt idx="2406">
                        <c:v>2498.3090000000002</c:v>
                      </c:pt>
                      <c:pt idx="2407">
                        <c:v>2499.3229999999999</c:v>
                      </c:pt>
                      <c:pt idx="2408">
                        <c:v>2500.337</c:v>
                      </c:pt>
                      <c:pt idx="2409">
                        <c:v>2501.3510000000001</c:v>
                      </c:pt>
                      <c:pt idx="2410">
                        <c:v>2502.3649999999998</c:v>
                      </c:pt>
                      <c:pt idx="2411">
                        <c:v>2503.3789999999999</c:v>
                      </c:pt>
                      <c:pt idx="2412">
                        <c:v>2504.393</c:v>
                      </c:pt>
                      <c:pt idx="2413">
                        <c:v>2505.4070000000002</c:v>
                      </c:pt>
                      <c:pt idx="2414">
                        <c:v>2506.4209999999998</c:v>
                      </c:pt>
                      <c:pt idx="2415">
                        <c:v>2507.4349999999999</c:v>
                      </c:pt>
                      <c:pt idx="2416">
                        <c:v>2508.4490000000001</c:v>
                      </c:pt>
                      <c:pt idx="2417">
                        <c:v>2509.4630000000002</c:v>
                      </c:pt>
                      <c:pt idx="2418">
                        <c:v>2510.4769999999999</c:v>
                      </c:pt>
                      <c:pt idx="2419">
                        <c:v>2511.491</c:v>
                      </c:pt>
                      <c:pt idx="2420">
                        <c:v>2512.5050000000001</c:v>
                      </c:pt>
                      <c:pt idx="2421">
                        <c:v>2513.5189999999998</c:v>
                      </c:pt>
                      <c:pt idx="2422">
                        <c:v>2514.5329999999999</c:v>
                      </c:pt>
                      <c:pt idx="2423">
                        <c:v>2515.547</c:v>
                      </c:pt>
                      <c:pt idx="2424">
                        <c:v>2516.5610000000001</c:v>
                      </c:pt>
                      <c:pt idx="2425">
                        <c:v>2517.5749999999998</c:v>
                      </c:pt>
                      <c:pt idx="2426">
                        <c:v>2518.5889999999999</c:v>
                      </c:pt>
                      <c:pt idx="2427">
                        <c:v>2519.6030000000001</c:v>
                      </c:pt>
                      <c:pt idx="2428">
                        <c:v>2520.6170000000002</c:v>
                      </c:pt>
                      <c:pt idx="2429">
                        <c:v>2521.6309999999999</c:v>
                      </c:pt>
                      <c:pt idx="2430">
                        <c:v>2522.645</c:v>
                      </c:pt>
                      <c:pt idx="2431">
                        <c:v>2523.6590000000001</c:v>
                      </c:pt>
                      <c:pt idx="2432">
                        <c:v>2524.6729999999998</c:v>
                      </c:pt>
                      <c:pt idx="2433">
                        <c:v>2525.6869999999999</c:v>
                      </c:pt>
                      <c:pt idx="2434">
                        <c:v>2526.701</c:v>
                      </c:pt>
                      <c:pt idx="2435">
                        <c:v>2528.136</c:v>
                      </c:pt>
                      <c:pt idx="2436">
                        <c:v>2529.15</c:v>
                      </c:pt>
                      <c:pt idx="2437">
                        <c:v>2530.1640000000002</c:v>
                      </c:pt>
                      <c:pt idx="2438">
                        <c:v>2531.1779999999999</c:v>
                      </c:pt>
                      <c:pt idx="2439">
                        <c:v>2532.192</c:v>
                      </c:pt>
                      <c:pt idx="2440">
                        <c:v>2533.2060000000001</c:v>
                      </c:pt>
                      <c:pt idx="2441">
                        <c:v>2535.11</c:v>
                      </c:pt>
                      <c:pt idx="2442">
                        <c:v>2536.1390000000001</c:v>
                      </c:pt>
                      <c:pt idx="2443">
                        <c:v>2537.1529999999998</c:v>
                      </c:pt>
                      <c:pt idx="2444">
                        <c:v>2538.1669999999999</c:v>
                      </c:pt>
                      <c:pt idx="2445">
                        <c:v>2539.181</c:v>
                      </c:pt>
                      <c:pt idx="2446">
                        <c:v>2540.1950000000002</c:v>
                      </c:pt>
                      <c:pt idx="2447">
                        <c:v>2541.2089999999998</c:v>
                      </c:pt>
                      <c:pt idx="2448">
                        <c:v>2542.223</c:v>
                      </c:pt>
                      <c:pt idx="2449">
                        <c:v>2543.2370000000001</c:v>
                      </c:pt>
                      <c:pt idx="2450">
                        <c:v>2544.2510000000002</c:v>
                      </c:pt>
                      <c:pt idx="2451">
                        <c:v>2545.2649999999999</c:v>
                      </c:pt>
                      <c:pt idx="2452">
                        <c:v>2546.279</c:v>
                      </c:pt>
                      <c:pt idx="2453">
                        <c:v>2547.2930000000001</c:v>
                      </c:pt>
                      <c:pt idx="2454">
                        <c:v>2548.3069999999998</c:v>
                      </c:pt>
                      <c:pt idx="2455">
                        <c:v>2549.3209999999999</c:v>
                      </c:pt>
                      <c:pt idx="2456">
                        <c:v>2550.335</c:v>
                      </c:pt>
                      <c:pt idx="2457">
                        <c:v>2551.3490000000002</c:v>
                      </c:pt>
                      <c:pt idx="2458">
                        <c:v>2552.3629999999998</c:v>
                      </c:pt>
                      <c:pt idx="2459">
                        <c:v>2553.377</c:v>
                      </c:pt>
                      <c:pt idx="2460">
                        <c:v>2554.3910000000001</c:v>
                      </c:pt>
                      <c:pt idx="2461">
                        <c:v>2555.4050000000002</c:v>
                      </c:pt>
                      <c:pt idx="2462">
                        <c:v>2556.4189999999999</c:v>
                      </c:pt>
                      <c:pt idx="2463">
                        <c:v>2557.433</c:v>
                      </c:pt>
                      <c:pt idx="2464">
                        <c:v>2558.4470000000001</c:v>
                      </c:pt>
                      <c:pt idx="2465">
                        <c:v>2559.4609999999998</c:v>
                      </c:pt>
                      <c:pt idx="2466">
                        <c:v>2560.4749999999999</c:v>
                      </c:pt>
                      <c:pt idx="2467">
                        <c:v>2561.489</c:v>
                      </c:pt>
                      <c:pt idx="2468">
                        <c:v>2562.5030000000002</c:v>
                      </c:pt>
                      <c:pt idx="2469">
                        <c:v>2563.5169999999998</c:v>
                      </c:pt>
                      <c:pt idx="2470">
                        <c:v>2564.5309999999999</c:v>
                      </c:pt>
                      <c:pt idx="2471">
                        <c:v>2565.5450000000001</c:v>
                      </c:pt>
                      <c:pt idx="2472">
                        <c:v>2566.5590000000002</c:v>
                      </c:pt>
                      <c:pt idx="2473">
                        <c:v>2567.5729999999999</c:v>
                      </c:pt>
                      <c:pt idx="2474">
                        <c:v>2568.587</c:v>
                      </c:pt>
                      <c:pt idx="2475">
                        <c:v>2569.6010000000001</c:v>
                      </c:pt>
                      <c:pt idx="2476">
                        <c:v>2570.6149999999998</c:v>
                      </c:pt>
                      <c:pt idx="2477">
                        <c:v>2571.6289999999999</c:v>
                      </c:pt>
                      <c:pt idx="2478">
                        <c:v>2572.643</c:v>
                      </c:pt>
                      <c:pt idx="2479">
                        <c:v>2573.6570000000002</c:v>
                      </c:pt>
                      <c:pt idx="2480">
                        <c:v>2574.6709999999998</c:v>
                      </c:pt>
                      <c:pt idx="2481">
                        <c:v>2575.6849999999999</c:v>
                      </c:pt>
                      <c:pt idx="2482">
                        <c:v>2576.6990000000001</c:v>
                      </c:pt>
                      <c:pt idx="2483">
                        <c:v>2577.7130000000002</c:v>
                      </c:pt>
                      <c:pt idx="2484">
                        <c:v>2578.7269999999999</c:v>
                      </c:pt>
                      <c:pt idx="2485">
                        <c:v>2579.7420000000002</c:v>
                      </c:pt>
                      <c:pt idx="2486">
                        <c:v>2580.7559999999999</c:v>
                      </c:pt>
                      <c:pt idx="2487">
                        <c:v>2581.77</c:v>
                      </c:pt>
                      <c:pt idx="2488">
                        <c:v>2582.7840000000001</c:v>
                      </c:pt>
                      <c:pt idx="2489">
                        <c:v>2583.7979999999998</c:v>
                      </c:pt>
                      <c:pt idx="2490">
                        <c:v>2584.8119999999999</c:v>
                      </c:pt>
                      <c:pt idx="2491">
                        <c:v>2585.826</c:v>
                      </c:pt>
                      <c:pt idx="2492">
                        <c:v>2586.84</c:v>
                      </c:pt>
                      <c:pt idx="2493">
                        <c:v>2588.212</c:v>
                      </c:pt>
                      <c:pt idx="2494">
                        <c:v>2589.2260000000001</c:v>
                      </c:pt>
                      <c:pt idx="2495">
                        <c:v>2590.2399999999998</c:v>
                      </c:pt>
                      <c:pt idx="2496">
                        <c:v>2591.2539999999999</c:v>
                      </c:pt>
                      <c:pt idx="2497">
                        <c:v>2592.268</c:v>
                      </c:pt>
                      <c:pt idx="2498">
                        <c:v>2593.2820000000002</c:v>
                      </c:pt>
                      <c:pt idx="2499">
                        <c:v>2595.1860000000001</c:v>
                      </c:pt>
                      <c:pt idx="2500">
                        <c:v>2596.1999999999998</c:v>
                      </c:pt>
                      <c:pt idx="2501">
                        <c:v>2597.2139999999999</c:v>
                      </c:pt>
                      <c:pt idx="2502">
                        <c:v>2598.2280000000001</c:v>
                      </c:pt>
                      <c:pt idx="2503">
                        <c:v>2599.2420000000002</c:v>
                      </c:pt>
                      <c:pt idx="2504">
                        <c:v>2600.2559999999999</c:v>
                      </c:pt>
                      <c:pt idx="2505">
                        <c:v>2601.27</c:v>
                      </c:pt>
                      <c:pt idx="2506">
                        <c:v>2602.2840000000001</c:v>
                      </c:pt>
                      <c:pt idx="2507">
                        <c:v>2603.2979999999998</c:v>
                      </c:pt>
                      <c:pt idx="2508">
                        <c:v>2604.3119999999999</c:v>
                      </c:pt>
                      <c:pt idx="2509">
                        <c:v>2605.326</c:v>
                      </c:pt>
                      <c:pt idx="2510">
                        <c:v>2606.34</c:v>
                      </c:pt>
                      <c:pt idx="2511">
                        <c:v>2607.3539999999998</c:v>
                      </c:pt>
                      <c:pt idx="2512">
                        <c:v>2608.3679999999999</c:v>
                      </c:pt>
                      <c:pt idx="2513">
                        <c:v>2609.3820000000001</c:v>
                      </c:pt>
                      <c:pt idx="2514">
                        <c:v>2610.3960000000002</c:v>
                      </c:pt>
                      <c:pt idx="2515">
                        <c:v>2611.41</c:v>
                      </c:pt>
                      <c:pt idx="2516">
                        <c:v>2612.424</c:v>
                      </c:pt>
                      <c:pt idx="2517">
                        <c:v>2613.4380000000001</c:v>
                      </c:pt>
                      <c:pt idx="2518">
                        <c:v>2614.4520000000002</c:v>
                      </c:pt>
                      <c:pt idx="2519">
                        <c:v>2615.4659999999999</c:v>
                      </c:pt>
                      <c:pt idx="2520">
                        <c:v>2616.48</c:v>
                      </c:pt>
                      <c:pt idx="2521">
                        <c:v>2617.4940000000001</c:v>
                      </c:pt>
                      <c:pt idx="2522">
                        <c:v>2618.5079999999998</c:v>
                      </c:pt>
                      <c:pt idx="2523">
                        <c:v>2619.5219999999999</c:v>
                      </c:pt>
                      <c:pt idx="2524">
                        <c:v>2620.5360000000001</c:v>
                      </c:pt>
                      <c:pt idx="2525">
                        <c:v>2621.55</c:v>
                      </c:pt>
                      <c:pt idx="2526">
                        <c:v>2622.5639999999999</c:v>
                      </c:pt>
                      <c:pt idx="2527">
                        <c:v>2623.578</c:v>
                      </c:pt>
                      <c:pt idx="2528">
                        <c:v>2624.5920000000001</c:v>
                      </c:pt>
                      <c:pt idx="2529">
                        <c:v>2625.6060000000002</c:v>
                      </c:pt>
                      <c:pt idx="2530">
                        <c:v>2626.62</c:v>
                      </c:pt>
                      <c:pt idx="2531">
                        <c:v>2627.634</c:v>
                      </c:pt>
                      <c:pt idx="2532">
                        <c:v>2628.6480000000001</c:v>
                      </c:pt>
                      <c:pt idx="2533">
                        <c:v>2629.6619999999998</c:v>
                      </c:pt>
                      <c:pt idx="2534">
                        <c:v>2630.6759999999999</c:v>
                      </c:pt>
                      <c:pt idx="2535">
                        <c:v>2631.69</c:v>
                      </c:pt>
                      <c:pt idx="2536">
                        <c:v>2632.7040000000002</c:v>
                      </c:pt>
                      <c:pt idx="2537">
                        <c:v>2633.7179999999998</c:v>
                      </c:pt>
                      <c:pt idx="2538">
                        <c:v>2634.732</c:v>
                      </c:pt>
                      <c:pt idx="2539">
                        <c:v>2635.7460000000001</c:v>
                      </c:pt>
                      <c:pt idx="2540">
                        <c:v>2636.76</c:v>
                      </c:pt>
                      <c:pt idx="2541">
                        <c:v>2637.7739999999999</c:v>
                      </c:pt>
                      <c:pt idx="2542">
                        <c:v>2638.788</c:v>
                      </c:pt>
                      <c:pt idx="2543">
                        <c:v>2639.8020000000001</c:v>
                      </c:pt>
                      <c:pt idx="2544">
                        <c:v>2640.8159999999998</c:v>
                      </c:pt>
                      <c:pt idx="2545">
                        <c:v>2641.83</c:v>
                      </c:pt>
                      <c:pt idx="2546">
                        <c:v>2642.8440000000001</c:v>
                      </c:pt>
                      <c:pt idx="2547">
                        <c:v>2643.8580000000002</c:v>
                      </c:pt>
                      <c:pt idx="2548">
                        <c:v>2644.8719999999998</c:v>
                      </c:pt>
                      <c:pt idx="2549">
                        <c:v>2645.886</c:v>
                      </c:pt>
                      <c:pt idx="2550">
                        <c:v>2646.9</c:v>
                      </c:pt>
                      <c:pt idx="2551">
                        <c:v>2648.335</c:v>
                      </c:pt>
                      <c:pt idx="2552">
                        <c:v>2649.3649999999998</c:v>
                      </c:pt>
                      <c:pt idx="2553">
                        <c:v>2650.3789999999999</c:v>
                      </c:pt>
                      <c:pt idx="2554">
                        <c:v>2651.393</c:v>
                      </c:pt>
                      <c:pt idx="2555">
                        <c:v>2652.4070000000002</c:v>
                      </c:pt>
                      <c:pt idx="2556">
                        <c:v>2653.4209999999998</c:v>
                      </c:pt>
                      <c:pt idx="2557">
                        <c:v>2655.34</c:v>
                      </c:pt>
                      <c:pt idx="2558">
                        <c:v>2656.3539999999998</c:v>
                      </c:pt>
                      <c:pt idx="2559">
                        <c:v>2657.3679999999999</c:v>
                      </c:pt>
                      <c:pt idx="2560">
                        <c:v>2658.3820000000001</c:v>
                      </c:pt>
                      <c:pt idx="2561">
                        <c:v>2659.3960000000002</c:v>
                      </c:pt>
                      <c:pt idx="2562">
                        <c:v>2660.41</c:v>
                      </c:pt>
                      <c:pt idx="2563">
                        <c:v>2661.424</c:v>
                      </c:pt>
                      <c:pt idx="2564">
                        <c:v>2662.4380000000001</c:v>
                      </c:pt>
                      <c:pt idx="2565">
                        <c:v>2663.4520000000002</c:v>
                      </c:pt>
                      <c:pt idx="2566">
                        <c:v>2664.4659999999999</c:v>
                      </c:pt>
                      <c:pt idx="2567">
                        <c:v>2665.48</c:v>
                      </c:pt>
                      <c:pt idx="2568">
                        <c:v>2666.4940000000001</c:v>
                      </c:pt>
                      <c:pt idx="2569">
                        <c:v>2667.5079999999998</c:v>
                      </c:pt>
                      <c:pt idx="2570">
                        <c:v>2668.5219999999999</c:v>
                      </c:pt>
                      <c:pt idx="2571">
                        <c:v>2669.5360000000001</c:v>
                      </c:pt>
                      <c:pt idx="2572">
                        <c:v>2670.55</c:v>
                      </c:pt>
                      <c:pt idx="2573">
                        <c:v>2671.5639999999999</c:v>
                      </c:pt>
                      <c:pt idx="2574">
                        <c:v>2672.578</c:v>
                      </c:pt>
                      <c:pt idx="2575">
                        <c:v>2673.5920000000001</c:v>
                      </c:pt>
                      <c:pt idx="2576">
                        <c:v>2674.6060000000002</c:v>
                      </c:pt>
                      <c:pt idx="2577">
                        <c:v>2675.62</c:v>
                      </c:pt>
                      <c:pt idx="2578">
                        <c:v>2676.634</c:v>
                      </c:pt>
                      <c:pt idx="2579">
                        <c:v>2677.6480000000001</c:v>
                      </c:pt>
                      <c:pt idx="2580">
                        <c:v>2678.6619999999998</c:v>
                      </c:pt>
                      <c:pt idx="2581">
                        <c:v>2679.6759999999999</c:v>
                      </c:pt>
                      <c:pt idx="2582">
                        <c:v>2680.69</c:v>
                      </c:pt>
                      <c:pt idx="2583">
                        <c:v>2681.7040000000002</c:v>
                      </c:pt>
                      <c:pt idx="2584">
                        <c:v>2682.7179999999998</c:v>
                      </c:pt>
                      <c:pt idx="2585">
                        <c:v>2683.732</c:v>
                      </c:pt>
                      <c:pt idx="2586">
                        <c:v>2684.7460000000001</c:v>
                      </c:pt>
                      <c:pt idx="2587">
                        <c:v>2685.76</c:v>
                      </c:pt>
                      <c:pt idx="2588">
                        <c:v>2686.7739999999999</c:v>
                      </c:pt>
                      <c:pt idx="2589">
                        <c:v>2687.788</c:v>
                      </c:pt>
                      <c:pt idx="2590">
                        <c:v>2688.8020000000001</c:v>
                      </c:pt>
                      <c:pt idx="2591">
                        <c:v>2689.8159999999998</c:v>
                      </c:pt>
                      <c:pt idx="2592">
                        <c:v>2690.83</c:v>
                      </c:pt>
                      <c:pt idx="2593">
                        <c:v>2691.8440000000001</c:v>
                      </c:pt>
                      <c:pt idx="2594">
                        <c:v>2692.8580000000002</c:v>
                      </c:pt>
                      <c:pt idx="2595">
                        <c:v>2693.8719999999998</c:v>
                      </c:pt>
                      <c:pt idx="2596">
                        <c:v>2694.886</c:v>
                      </c:pt>
                      <c:pt idx="2597">
                        <c:v>2695.9</c:v>
                      </c:pt>
                      <c:pt idx="2598">
                        <c:v>2696.9140000000002</c:v>
                      </c:pt>
                      <c:pt idx="2599">
                        <c:v>2697.9279999999999</c:v>
                      </c:pt>
                      <c:pt idx="2600">
                        <c:v>2698.942</c:v>
                      </c:pt>
                      <c:pt idx="2601">
                        <c:v>2699.9560000000001</c:v>
                      </c:pt>
                      <c:pt idx="2602">
                        <c:v>2700.97</c:v>
                      </c:pt>
                      <c:pt idx="2603">
                        <c:v>2701.9989999999998</c:v>
                      </c:pt>
                      <c:pt idx="2604">
                        <c:v>2703.0129999999999</c:v>
                      </c:pt>
                      <c:pt idx="2605">
                        <c:v>2704.027</c:v>
                      </c:pt>
                      <c:pt idx="2606">
                        <c:v>2705.0419999999999</c:v>
                      </c:pt>
                      <c:pt idx="2607">
                        <c:v>2706.056</c:v>
                      </c:pt>
                      <c:pt idx="2608">
                        <c:v>2707.07</c:v>
                      </c:pt>
                      <c:pt idx="2609">
                        <c:v>2708.5360000000001</c:v>
                      </c:pt>
                      <c:pt idx="2610">
                        <c:v>2709.5659999999998</c:v>
                      </c:pt>
                      <c:pt idx="2611">
                        <c:v>2710.58</c:v>
                      </c:pt>
                      <c:pt idx="2612">
                        <c:v>2711.5940000000001</c:v>
                      </c:pt>
                      <c:pt idx="2613">
                        <c:v>2712.6080000000002</c:v>
                      </c:pt>
                      <c:pt idx="2614">
                        <c:v>2713.7620000000002</c:v>
                      </c:pt>
                      <c:pt idx="2615">
                        <c:v>2715.5250000000001</c:v>
                      </c:pt>
                      <c:pt idx="2616">
                        <c:v>2716.5540000000001</c:v>
                      </c:pt>
                      <c:pt idx="2617">
                        <c:v>2717.5680000000002</c:v>
                      </c:pt>
                      <c:pt idx="2618">
                        <c:v>2718.598</c:v>
                      </c:pt>
                      <c:pt idx="2619">
                        <c:v>2719.6120000000001</c:v>
                      </c:pt>
                      <c:pt idx="2620">
                        <c:v>2720.6260000000002</c:v>
                      </c:pt>
                      <c:pt idx="2621">
                        <c:v>2721.64</c:v>
                      </c:pt>
                      <c:pt idx="2622">
                        <c:v>2722.654</c:v>
                      </c:pt>
                      <c:pt idx="2623">
                        <c:v>2723.6680000000001</c:v>
                      </c:pt>
                      <c:pt idx="2624">
                        <c:v>2724.6819999999998</c:v>
                      </c:pt>
                      <c:pt idx="2625">
                        <c:v>2725.712</c:v>
                      </c:pt>
                      <c:pt idx="2626">
                        <c:v>2726.741</c:v>
                      </c:pt>
                      <c:pt idx="2627">
                        <c:v>2727.7550000000001</c:v>
                      </c:pt>
                      <c:pt idx="2628">
                        <c:v>2728.8</c:v>
                      </c:pt>
                      <c:pt idx="2629">
                        <c:v>2729.8139999999999</c:v>
                      </c:pt>
                      <c:pt idx="2630">
                        <c:v>2730.828</c:v>
                      </c:pt>
                      <c:pt idx="2631">
                        <c:v>2731.8580000000002</c:v>
                      </c:pt>
                      <c:pt idx="2632">
                        <c:v>2732.8719999999998</c:v>
                      </c:pt>
                      <c:pt idx="2633">
                        <c:v>2733.902</c:v>
                      </c:pt>
                      <c:pt idx="2634">
                        <c:v>2734.9160000000002</c:v>
                      </c:pt>
                      <c:pt idx="2635">
                        <c:v>2735.93</c:v>
                      </c:pt>
                      <c:pt idx="2636">
                        <c:v>2736.9589999999998</c:v>
                      </c:pt>
                      <c:pt idx="2637">
                        <c:v>2737.989</c:v>
                      </c:pt>
                      <c:pt idx="2638">
                        <c:v>2739.0030000000002</c:v>
                      </c:pt>
                      <c:pt idx="2639">
                        <c:v>2740.0169999999998</c:v>
                      </c:pt>
                      <c:pt idx="2640">
                        <c:v>2741.0309999999999</c:v>
                      </c:pt>
                      <c:pt idx="2641">
                        <c:v>2742.0450000000001</c:v>
                      </c:pt>
                      <c:pt idx="2642">
                        <c:v>2743.0590000000002</c:v>
                      </c:pt>
                      <c:pt idx="2643">
                        <c:v>2744.0729999999999</c:v>
                      </c:pt>
                      <c:pt idx="2644">
                        <c:v>2745.087</c:v>
                      </c:pt>
                      <c:pt idx="2645">
                        <c:v>2746.1010000000001</c:v>
                      </c:pt>
                      <c:pt idx="2646">
                        <c:v>2747.1149999999998</c:v>
                      </c:pt>
                      <c:pt idx="2647">
                        <c:v>2748.145</c:v>
                      </c:pt>
                      <c:pt idx="2648">
                        <c:v>2749.174</c:v>
                      </c:pt>
                      <c:pt idx="2649">
                        <c:v>2750.1880000000001</c:v>
                      </c:pt>
                      <c:pt idx="2650">
                        <c:v>2751.2020000000002</c:v>
                      </c:pt>
                      <c:pt idx="2651">
                        <c:v>2752.232</c:v>
                      </c:pt>
                      <c:pt idx="2652">
                        <c:v>2753.2460000000001</c:v>
                      </c:pt>
                      <c:pt idx="2653">
                        <c:v>2754.26</c:v>
                      </c:pt>
                      <c:pt idx="2654">
                        <c:v>2755.2739999999999</c:v>
                      </c:pt>
                      <c:pt idx="2655">
                        <c:v>2756.288</c:v>
                      </c:pt>
                      <c:pt idx="2656">
                        <c:v>2757.3020000000001</c:v>
                      </c:pt>
                      <c:pt idx="2657">
                        <c:v>2758.3159999999998</c:v>
                      </c:pt>
                      <c:pt idx="2658">
                        <c:v>2759.33</c:v>
                      </c:pt>
                      <c:pt idx="2659">
                        <c:v>2760.3440000000001</c:v>
                      </c:pt>
                      <c:pt idx="2660">
                        <c:v>2761.3580000000002</c:v>
                      </c:pt>
                      <c:pt idx="2661">
                        <c:v>2762.3719999999998</c:v>
                      </c:pt>
                      <c:pt idx="2662">
                        <c:v>2763.386</c:v>
                      </c:pt>
                      <c:pt idx="2663">
                        <c:v>2764.4</c:v>
                      </c:pt>
                      <c:pt idx="2664">
                        <c:v>2765.4140000000002</c:v>
                      </c:pt>
                      <c:pt idx="2665">
                        <c:v>2766.4279999999999</c:v>
                      </c:pt>
                      <c:pt idx="2666">
                        <c:v>2767.442</c:v>
                      </c:pt>
                      <c:pt idx="2667">
                        <c:v>2768.7060000000001</c:v>
                      </c:pt>
                      <c:pt idx="2668">
                        <c:v>2769.72</c:v>
                      </c:pt>
                      <c:pt idx="2669">
                        <c:v>2770.7339999999999</c:v>
                      </c:pt>
                      <c:pt idx="2670">
                        <c:v>2771.748</c:v>
                      </c:pt>
                      <c:pt idx="2671">
                        <c:v>2772.7620000000002</c:v>
                      </c:pt>
                      <c:pt idx="2672">
                        <c:v>2773.7759999999998</c:v>
                      </c:pt>
                      <c:pt idx="2673">
                        <c:v>2775.71</c:v>
                      </c:pt>
                      <c:pt idx="2674">
                        <c:v>2776.7240000000002</c:v>
                      </c:pt>
                      <c:pt idx="2675">
                        <c:v>2777.7379999999998</c:v>
                      </c:pt>
                      <c:pt idx="2676">
                        <c:v>2778.752</c:v>
                      </c:pt>
                      <c:pt idx="2677">
                        <c:v>2779.7660000000001</c:v>
                      </c:pt>
                      <c:pt idx="2678">
                        <c:v>2780.78</c:v>
                      </c:pt>
                      <c:pt idx="2679">
                        <c:v>2781.7939999999999</c:v>
                      </c:pt>
                      <c:pt idx="2680">
                        <c:v>2782.808</c:v>
                      </c:pt>
                      <c:pt idx="2681">
                        <c:v>2783.8220000000001</c:v>
                      </c:pt>
                      <c:pt idx="2682">
                        <c:v>2784.8359999999998</c:v>
                      </c:pt>
                      <c:pt idx="2683">
                        <c:v>2785.85</c:v>
                      </c:pt>
                      <c:pt idx="2684">
                        <c:v>2786.864</c:v>
                      </c:pt>
                      <c:pt idx="2685">
                        <c:v>2787.8780000000002</c:v>
                      </c:pt>
                      <c:pt idx="2686">
                        <c:v>2788.8919999999998</c:v>
                      </c:pt>
                      <c:pt idx="2687">
                        <c:v>2789.9059999999999</c:v>
                      </c:pt>
                      <c:pt idx="2688">
                        <c:v>2790.92</c:v>
                      </c:pt>
                      <c:pt idx="2689">
                        <c:v>2791.9340000000002</c:v>
                      </c:pt>
                      <c:pt idx="2690">
                        <c:v>2792.9479999999999</c:v>
                      </c:pt>
                      <c:pt idx="2691">
                        <c:v>2793.962</c:v>
                      </c:pt>
                      <c:pt idx="2692">
                        <c:v>2794.9760000000001</c:v>
                      </c:pt>
                      <c:pt idx="2693">
                        <c:v>2795.99</c:v>
                      </c:pt>
                      <c:pt idx="2694">
                        <c:v>2797.0039999999999</c:v>
                      </c:pt>
                      <c:pt idx="2695">
                        <c:v>2798.018</c:v>
                      </c:pt>
                      <c:pt idx="2696">
                        <c:v>2799.0320000000002</c:v>
                      </c:pt>
                      <c:pt idx="2697">
                        <c:v>2800.0459999999998</c:v>
                      </c:pt>
                      <c:pt idx="2698">
                        <c:v>2801.06</c:v>
                      </c:pt>
                      <c:pt idx="2699">
                        <c:v>2802.0740000000001</c:v>
                      </c:pt>
                      <c:pt idx="2700">
                        <c:v>2803.0880000000002</c:v>
                      </c:pt>
                      <c:pt idx="2701">
                        <c:v>2804.1019999999999</c:v>
                      </c:pt>
                      <c:pt idx="2702">
                        <c:v>2805.116</c:v>
                      </c:pt>
                      <c:pt idx="2703">
                        <c:v>2806.13</c:v>
                      </c:pt>
                      <c:pt idx="2704">
                        <c:v>2807.1439999999998</c:v>
                      </c:pt>
                      <c:pt idx="2705">
                        <c:v>2808.1579999999999</c:v>
                      </c:pt>
                      <c:pt idx="2706">
                        <c:v>2809.172</c:v>
                      </c:pt>
                      <c:pt idx="2707">
                        <c:v>2810.1860000000001</c:v>
                      </c:pt>
                      <c:pt idx="2708">
                        <c:v>2811.2</c:v>
                      </c:pt>
                      <c:pt idx="2709">
                        <c:v>2812.2139999999999</c:v>
                      </c:pt>
                      <c:pt idx="2710">
                        <c:v>2813.2280000000001</c:v>
                      </c:pt>
                      <c:pt idx="2711">
                        <c:v>2814.2420000000002</c:v>
                      </c:pt>
                      <c:pt idx="2712">
                        <c:v>2815.2559999999999</c:v>
                      </c:pt>
                      <c:pt idx="2713">
                        <c:v>2816.27</c:v>
                      </c:pt>
                      <c:pt idx="2714">
                        <c:v>2817.2840000000001</c:v>
                      </c:pt>
                      <c:pt idx="2715">
                        <c:v>2818.2979999999998</c:v>
                      </c:pt>
                      <c:pt idx="2716">
                        <c:v>2819.3119999999999</c:v>
                      </c:pt>
                      <c:pt idx="2717">
                        <c:v>2820.326</c:v>
                      </c:pt>
                      <c:pt idx="2718">
                        <c:v>2821.34</c:v>
                      </c:pt>
                      <c:pt idx="2719">
                        <c:v>2822.3539999999998</c:v>
                      </c:pt>
                      <c:pt idx="2720">
                        <c:v>2823.3679999999999</c:v>
                      </c:pt>
                      <c:pt idx="2721">
                        <c:v>2824.3820000000001</c:v>
                      </c:pt>
                      <c:pt idx="2722">
                        <c:v>2825.3960000000002</c:v>
                      </c:pt>
                      <c:pt idx="2723">
                        <c:v>2826.41</c:v>
                      </c:pt>
                      <c:pt idx="2724">
                        <c:v>2827.424</c:v>
                      </c:pt>
                      <c:pt idx="2725">
                        <c:v>2828.8589999999999</c:v>
                      </c:pt>
                      <c:pt idx="2726">
                        <c:v>2829.8739999999998</c:v>
                      </c:pt>
                      <c:pt idx="2727">
                        <c:v>2830.8879999999999</c:v>
                      </c:pt>
                      <c:pt idx="2728">
                        <c:v>2831.902</c:v>
                      </c:pt>
                      <c:pt idx="2729">
                        <c:v>2832.9160000000002</c:v>
                      </c:pt>
                      <c:pt idx="2730">
                        <c:v>2833.93</c:v>
                      </c:pt>
                      <c:pt idx="2731">
                        <c:v>2835.848</c:v>
                      </c:pt>
                      <c:pt idx="2732">
                        <c:v>2836.8780000000002</c:v>
                      </c:pt>
                      <c:pt idx="2733">
                        <c:v>2837.8919999999998</c:v>
                      </c:pt>
                      <c:pt idx="2734">
                        <c:v>2838.9059999999999</c:v>
                      </c:pt>
                      <c:pt idx="2735">
                        <c:v>2839.92</c:v>
                      </c:pt>
                      <c:pt idx="2736">
                        <c:v>2840.9340000000002</c:v>
                      </c:pt>
                      <c:pt idx="2737">
                        <c:v>2841.9479999999999</c:v>
                      </c:pt>
                      <c:pt idx="2738">
                        <c:v>2842.962</c:v>
                      </c:pt>
                      <c:pt idx="2739">
                        <c:v>2843.9760000000001</c:v>
                      </c:pt>
                      <c:pt idx="2740">
                        <c:v>2844.99</c:v>
                      </c:pt>
                      <c:pt idx="2741">
                        <c:v>2846.0039999999999</c:v>
                      </c:pt>
                      <c:pt idx="2742">
                        <c:v>2847.018</c:v>
                      </c:pt>
                      <c:pt idx="2743">
                        <c:v>2848.0320000000002</c:v>
                      </c:pt>
                      <c:pt idx="2744">
                        <c:v>2849.0459999999998</c:v>
                      </c:pt>
                      <c:pt idx="2745">
                        <c:v>2850.06</c:v>
                      </c:pt>
                      <c:pt idx="2746">
                        <c:v>2851.0740000000001</c:v>
                      </c:pt>
                      <c:pt idx="2747">
                        <c:v>2852.0880000000002</c:v>
                      </c:pt>
                      <c:pt idx="2748">
                        <c:v>2853.1019999999999</c:v>
                      </c:pt>
                      <c:pt idx="2749">
                        <c:v>2854.116</c:v>
                      </c:pt>
                      <c:pt idx="2750">
                        <c:v>2855.13</c:v>
                      </c:pt>
                      <c:pt idx="2751">
                        <c:v>2856.1439999999998</c:v>
                      </c:pt>
                      <c:pt idx="2752">
                        <c:v>2857.1579999999999</c:v>
                      </c:pt>
                      <c:pt idx="2753">
                        <c:v>2858.172</c:v>
                      </c:pt>
                      <c:pt idx="2754">
                        <c:v>2859.1860000000001</c:v>
                      </c:pt>
                      <c:pt idx="2755">
                        <c:v>2860.2</c:v>
                      </c:pt>
                      <c:pt idx="2756">
                        <c:v>2861.2139999999999</c:v>
                      </c:pt>
                      <c:pt idx="2757">
                        <c:v>2862.2280000000001</c:v>
                      </c:pt>
                      <c:pt idx="2758">
                        <c:v>2863.2420000000002</c:v>
                      </c:pt>
                      <c:pt idx="2759">
                        <c:v>2864.2559999999999</c:v>
                      </c:pt>
                      <c:pt idx="2760">
                        <c:v>2865.27</c:v>
                      </c:pt>
                      <c:pt idx="2761">
                        <c:v>2866.2840000000001</c:v>
                      </c:pt>
                      <c:pt idx="2762">
                        <c:v>2867.2979999999998</c:v>
                      </c:pt>
                      <c:pt idx="2763">
                        <c:v>2868.3119999999999</c:v>
                      </c:pt>
                      <c:pt idx="2764">
                        <c:v>2869.326</c:v>
                      </c:pt>
                      <c:pt idx="2765">
                        <c:v>2870.34</c:v>
                      </c:pt>
                      <c:pt idx="2766">
                        <c:v>2871.3539999999998</c:v>
                      </c:pt>
                      <c:pt idx="2767">
                        <c:v>2872.3679999999999</c:v>
                      </c:pt>
                      <c:pt idx="2768">
                        <c:v>2873.3820000000001</c:v>
                      </c:pt>
                      <c:pt idx="2769">
                        <c:v>2874.3960000000002</c:v>
                      </c:pt>
                      <c:pt idx="2770">
                        <c:v>2875.41</c:v>
                      </c:pt>
                      <c:pt idx="2771">
                        <c:v>2876.424</c:v>
                      </c:pt>
                      <c:pt idx="2772">
                        <c:v>2877.4380000000001</c:v>
                      </c:pt>
                      <c:pt idx="2773">
                        <c:v>2878.4520000000002</c:v>
                      </c:pt>
                      <c:pt idx="2774">
                        <c:v>2879.4659999999999</c:v>
                      </c:pt>
                      <c:pt idx="2775">
                        <c:v>2880.48</c:v>
                      </c:pt>
                      <c:pt idx="2776">
                        <c:v>2881.4940000000001</c:v>
                      </c:pt>
                      <c:pt idx="2777">
                        <c:v>2882.5079999999998</c:v>
                      </c:pt>
                      <c:pt idx="2778">
                        <c:v>2883.5219999999999</c:v>
                      </c:pt>
                      <c:pt idx="2779">
                        <c:v>2884.5360000000001</c:v>
                      </c:pt>
                      <c:pt idx="2780">
                        <c:v>2885.55</c:v>
                      </c:pt>
                      <c:pt idx="2781">
                        <c:v>2886.5639999999999</c:v>
                      </c:pt>
                      <c:pt idx="2782">
                        <c:v>2887.578</c:v>
                      </c:pt>
                      <c:pt idx="2783">
                        <c:v>2889.06</c:v>
                      </c:pt>
                      <c:pt idx="2784">
                        <c:v>2890.0740000000001</c:v>
                      </c:pt>
                      <c:pt idx="2785">
                        <c:v>2891.0880000000002</c:v>
                      </c:pt>
                      <c:pt idx="2786">
                        <c:v>2892.1019999999999</c:v>
                      </c:pt>
                      <c:pt idx="2787">
                        <c:v>2893.116</c:v>
                      </c:pt>
                      <c:pt idx="2788">
                        <c:v>2894.13</c:v>
                      </c:pt>
                      <c:pt idx="2789">
                        <c:v>2896.0650000000001</c:v>
                      </c:pt>
                      <c:pt idx="2790">
                        <c:v>2897.0790000000002</c:v>
                      </c:pt>
                      <c:pt idx="2791">
                        <c:v>2898.0929999999998</c:v>
                      </c:pt>
                      <c:pt idx="2792">
                        <c:v>2899.107</c:v>
                      </c:pt>
                      <c:pt idx="2793">
                        <c:v>2900.1210000000001</c:v>
                      </c:pt>
                      <c:pt idx="2794">
                        <c:v>2901.1350000000002</c:v>
                      </c:pt>
                      <c:pt idx="2795">
                        <c:v>2902.1489999999999</c:v>
                      </c:pt>
                      <c:pt idx="2796">
                        <c:v>2903.163</c:v>
                      </c:pt>
                      <c:pt idx="2797">
                        <c:v>2904.1770000000001</c:v>
                      </c:pt>
                      <c:pt idx="2798">
                        <c:v>2905.1909999999998</c:v>
                      </c:pt>
                      <c:pt idx="2799">
                        <c:v>2906.2049999999999</c:v>
                      </c:pt>
                      <c:pt idx="2800">
                        <c:v>2907.2190000000001</c:v>
                      </c:pt>
                      <c:pt idx="2801">
                        <c:v>2908.2330000000002</c:v>
                      </c:pt>
                      <c:pt idx="2802">
                        <c:v>2909.2469999999998</c:v>
                      </c:pt>
                      <c:pt idx="2803">
                        <c:v>2910.261</c:v>
                      </c:pt>
                      <c:pt idx="2804">
                        <c:v>2911.2750000000001</c:v>
                      </c:pt>
                      <c:pt idx="2805">
                        <c:v>2912.2890000000002</c:v>
                      </c:pt>
                      <c:pt idx="2806">
                        <c:v>2913.3029999999999</c:v>
                      </c:pt>
                      <c:pt idx="2807">
                        <c:v>2914.317</c:v>
                      </c:pt>
                      <c:pt idx="2808">
                        <c:v>2915.3310000000001</c:v>
                      </c:pt>
                      <c:pt idx="2809">
                        <c:v>2916.3449999999998</c:v>
                      </c:pt>
                      <c:pt idx="2810">
                        <c:v>2917.3589999999999</c:v>
                      </c:pt>
                      <c:pt idx="2811">
                        <c:v>2918.373</c:v>
                      </c:pt>
                      <c:pt idx="2812">
                        <c:v>2919.3870000000002</c:v>
                      </c:pt>
                      <c:pt idx="2813">
                        <c:v>2920.4009999999998</c:v>
                      </c:pt>
                      <c:pt idx="2814">
                        <c:v>2921.415</c:v>
                      </c:pt>
                      <c:pt idx="2815">
                        <c:v>2922.4290000000001</c:v>
                      </c:pt>
                      <c:pt idx="2816">
                        <c:v>2923.4430000000002</c:v>
                      </c:pt>
                      <c:pt idx="2817">
                        <c:v>2924.4569999999999</c:v>
                      </c:pt>
                      <c:pt idx="2818">
                        <c:v>2925.471</c:v>
                      </c:pt>
                      <c:pt idx="2819">
                        <c:v>2926.4850000000001</c:v>
                      </c:pt>
                      <c:pt idx="2820">
                        <c:v>2927.4989999999998</c:v>
                      </c:pt>
                      <c:pt idx="2821">
                        <c:v>2928.5129999999999</c:v>
                      </c:pt>
                      <c:pt idx="2822">
                        <c:v>2929.527</c:v>
                      </c:pt>
                      <c:pt idx="2823">
                        <c:v>2930.5410000000002</c:v>
                      </c:pt>
                      <c:pt idx="2824">
                        <c:v>2931.5549999999998</c:v>
                      </c:pt>
                      <c:pt idx="2825">
                        <c:v>2932.569</c:v>
                      </c:pt>
                      <c:pt idx="2826">
                        <c:v>2933.5830000000001</c:v>
                      </c:pt>
                      <c:pt idx="2827">
                        <c:v>2934.5970000000002</c:v>
                      </c:pt>
                      <c:pt idx="2828">
                        <c:v>2935.6109999999999</c:v>
                      </c:pt>
                      <c:pt idx="2829">
                        <c:v>2936.625</c:v>
                      </c:pt>
                      <c:pt idx="2830">
                        <c:v>2937.6390000000001</c:v>
                      </c:pt>
                      <c:pt idx="2831">
                        <c:v>2938.6529999999998</c:v>
                      </c:pt>
                      <c:pt idx="2832">
                        <c:v>2939.6669999999999</c:v>
                      </c:pt>
                      <c:pt idx="2833">
                        <c:v>2940.681</c:v>
                      </c:pt>
                      <c:pt idx="2834">
                        <c:v>2941.6950000000002</c:v>
                      </c:pt>
                      <c:pt idx="2835">
                        <c:v>2942.7089999999998</c:v>
                      </c:pt>
                      <c:pt idx="2836">
                        <c:v>2943.723</c:v>
                      </c:pt>
                      <c:pt idx="2837">
                        <c:v>2944.7370000000001</c:v>
                      </c:pt>
                      <c:pt idx="2838">
                        <c:v>2945.7510000000002</c:v>
                      </c:pt>
                      <c:pt idx="2839">
                        <c:v>2946.7649999999999</c:v>
                      </c:pt>
                      <c:pt idx="2840">
                        <c:v>2947.779</c:v>
                      </c:pt>
                      <c:pt idx="2841">
                        <c:v>2949.0889999999999</c:v>
                      </c:pt>
                      <c:pt idx="2842">
                        <c:v>2950.1030000000001</c:v>
                      </c:pt>
                      <c:pt idx="2843">
                        <c:v>2951.1170000000002</c:v>
                      </c:pt>
                      <c:pt idx="2844">
                        <c:v>2952.1309999999999</c:v>
                      </c:pt>
                      <c:pt idx="2845">
                        <c:v>2953.145</c:v>
                      </c:pt>
                      <c:pt idx="2846">
                        <c:v>2954.16</c:v>
                      </c:pt>
                      <c:pt idx="2847">
                        <c:v>2956.0940000000001</c:v>
                      </c:pt>
                      <c:pt idx="2848">
                        <c:v>2957.1239999999998</c:v>
                      </c:pt>
                      <c:pt idx="2849">
                        <c:v>2958.1379999999999</c:v>
                      </c:pt>
                      <c:pt idx="2850">
                        <c:v>2959.152</c:v>
                      </c:pt>
                      <c:pt idx="2851">
                        <c:v>2960.1660000000002</c:v>
                      </c:pt>
                      <c:pt idx="2852">
                        <c:v>2961.18</c:v>
                      </c:pt>
                      <c:pt idx="2853">
                        <c:v>2962.194</c:v>
                      </c:pt>
                      <c:pt idx="2854">
                        <c:v>2963.2080000000001</c:v>
                      </c:pt>
                      <c:pt idx="2855">
                        <c:v>2964.2220000000002</c:v>
                      </c:pt>
                      <c:pt idx="2856">
                        <c:v>2965.2359999999999</c:v>
                      </c:pt>
                      <c:pt idx="2857">
                        <c:v>2966.25</c:v>
                      </c:pt>
                      <c:pt idx="2858">
                        <c:v>2967.279</c:v>
                      </c:pt>
                      <c:pt idx="2859">
                        <c:v>2968.2930000000001</c:v>
                      </c:pt>
                      <c:pt idx="2860">
                        <c:v>2969.3069999999998</c:v>
                      </c:pt>
                      <c:pt idx="2861">
                        <c:v>2970.3209999999999</c:v>
                      </c:pt>
                      <c:pt idx="2862">
                        <c:v>2971.335</c:v>
                      </c:pt>
                      <c:pt idx="2863">
                        <c:v>2972.3490000000002</c:v>
                      </c:pt>
                      <c:pt idx="2864">
                        <c:v>2973.3629999999998</c:v>
                      </c:pt>
                      <c:pt idx="2865">
                        <c:v>2974.377</c:v>
                      </c:pt>
                      <c:pt idx="2866">
                        <c:v>2975.3910000000001</c:v>
                      </c:pt>
                      <c:pt idx="2867">
                        <c:v>2976.4050000000002</c:v>
                      </c:pt>
                      <c:pt idx="2868">
                        <c:v>2977.4189999999999</c:v>
                      </c:pt>
                      <c:pt idx="2869">
                        <c:v>2978.433</c:v>
                      </c:pt>
                      <c:pt idx="2870">
                        <c:v>2979.4470000000001</c:v>
                      </c:pt>
                      <c:pt idx="2871">
                        <c:v>2980.4609999999998</c:v>
                      </c:pt>
                      <c:pt idx="2872">
                        <c:v>2981.4749999999999</c:v>
                      </c:pt>
                      <c:pt idx="2873">
                        <c:v>2982.489</c:v>
                      </c:pt>
                      <c:pt idx="2874">
                        <c:v>2983.5030000000002</c:v>
                      </c:pt>
                      <c:pt idx="2875">
                        <c:v>2984.5169999999998</c:v>
                      </c:pt>
                      <c:pt idx="2876">
                        <c:v>2985.5309999999999</c:v>
                      </c:pt>
                      <c:pt idx="2877">
                        <c:v>2986.5450000000001</c:v>
                      </c:pt>
                      <c:pt idx="2878">
                        <c:v>2987.5590000000002</c:v>
                      </c:pt>
                      <c:pt idx="2879">
                        <c:v>2988.5729999999999</c:v>
                      </c:pt>
                      <c:pt idx="2880">
                        <c:v>2989.587</c:v>
                      </c:pt>
                      <c:pt idx="2881">
                        <c:v>2990.6010000000001</c:v>
                      </c:pt>
                      <c:pt idx="2882">
                        <c:v>2991.6149999999998</c:v>
                      </c:pt>
                      <c:pt idx="2883">
                        <c:v>2992.6289999999999</c:v>
                      </c:pt>
                      <c:pt idx="2884">
                        <c:v>2993.643</c:v>
                      </c:pt>
                      <c:pt idx="2885">
                        <c:v>2994.6570000000002</c:v>
                      </c:pt>
                      <c:pt idx="2886">
                        <c:v>2995.6709999999998</c:v>
                      </c:pt>
                      <c:pt idx="2887">
                        <c:v>2996.6849999999999</c:v>
                      </c:pt>
                      <c:pt idx="2888">
                        <c:v>2997.6990000000001</c:v>
                      </c:pt>
                      <c:pt idx="2889">
                        <c:v>2998.7130000000002</c:v>
                      </c:pt>
                      <c:pt idx="2890">
                        <c:v>2999.7269999999999</c:v>
                      </c:pt>
                      <c:pt idx="2891">
                        <c:v>3000.741</c:v>
                      </c:pt>
                      <c:pt idx="2892">
                        <c:v>3001.7550000000001</c:v>
                      </c:pt>
                      <c:pt idx="2893">
                        <c:v>3002.7689999999998</c:v>
                      </c:pt>
                      <c:pt idx="2894">
                        <c:v>3003.7829999999999</c:v>
                      </c:pt>
                      <c:pt idx="2895">
                        <c:v>3004.797</c:v>
                      </c:pt>
                      <c:pt idx="2896">
                        <c:v>3005.8110000000001</c:v>
                      </c:pt>
                      <c:pt idx="2897">
                        <c:v>3006.8249999999998</c:v>
                      </c:pt>
                      <c:pt idx="2898">
                        <c:v>3007.8389999999999</c:v>
                      </c:pt>
                      <c:pt idx="2899">
                        <c:v>3009.259</c:v>
                      </c:pt>
                      <c:pt idx="2900">
                        <c:v>3010.2890000000002</c:v>
                      </c:pt>
                      <c:pt idx="2901">
                        <c:v>3011.3029999999999</c:v>
                      </c:pt>
                      <c:pt idx="2902">
                        <c:v>3012.317</c:v>
                      </c:pt>
                      <c:pt idx="2903">
                        <c:v>3013.3310000000001</c:v>
                      </c:pt>
                      <c:pt idx="2904">
                        <c:v>3014.3449999999998</c:v>
                      </c:pt>
                      <c:pt idx="2905">
                        <c:v>3016.2640000000001</c:v>
                      </c:pt>
                      <c:pt idx="2906">
                        <c:v>3017.2779999999998</c:v>
                      </c:pt>
                      <c:pt idx="2907">
                        <c:v>3018.2919999999999</c:v>
                      </c:pt>
                      <c:pt idx="2908">
                        <c:v>3019.306</c:v>
                      </c:pt>
                      <c:pt idx="2909">
                        <c:v>3020.32</c:v>
                      </c:pt>
                      <c:pt idx="2910">
                        <c:v>3021.3339999999998</c:v>
                      </c:pt>
                      <c:pt idx="2911">
                        <c:v>3022.348</c:v>
                      </c:pt>
                      <c:pt idx="2912">
                        <c:v>3023.3620000000001</c:v>
                      </c:pt>
                      <c:pt idx="2913">
                        <c:v>3024.3760000000002</c:v>
                      </c:pt>
                      <c:pt idx="2914">
                        <c:v>3025.39</c:v>
                      </c:pt>
                      <c:pt idx="2915">
                        <c:v>3026.404</c:v>
                      </c:pt>
                      <c:pt idx="2916">
                        <c:v>3027.4180000000001</c:v>
                      </c:pt>
                      <c:pt idx="2917">
                        <c:v>3028.4319999999998</c:v>
                      </c:pt>
                      <c:pt idx="2918">
                        <c:v>3029.4459999999999</c:v>
                      </c:pt>
                      <c:pt idx="2919">
                        <c:v>3030.46</c:v>
                      </c:pt>
                      <c:pt idx="2920">
                        <c:v>3031.4740000000002</c:v>
                      </c:pt>
                      <c:pt idx="2921">
                        <c:v>3032.4879999999998</c:v>
                      </c:pt>
                      <c:pt idx="2922">
                        <c:v>3033.502</c:v>
                      </c:pt>
                      <c:pt idx="2923">
                        <c:v>3034.5160000000001</c:v>
                      </c:pt>
                      <c:pt idx="2924">
                        <c:v>3035.53</c:v>
                      </c:pt>
                      <c:pt idx="2925">
                        <c:v>3036.5439999999999</c:v>
                      </c:pt>
                      <c:pt idx="2926">
                        <c:v>3037.558</c:v>
                      </c:pt>
                      <c:pt idx="2927">
                        <c:v>3038.5720000000001</c:v>
                      </c:pt>
                      <c:pt idx="2928">
                        <c:v>3039.5859999999998</c:v>
                      </c:pt>
                      <c:pt idx="2929">
                        <c:v>3040.6</c:v>
                      </c:pt>
                      <c:pt idx="2930">
                        <c:v>3041.614</c:v>
                      </c:pt>
                      <c:pt idx="2931">
                        <c:v>3042.6280000000002</c:v>
                      </c:pt>
                      <c:pt idx="2932">
                        <c:v>3043.6419999999998</c:v>
                      </c:pt>
                      <c:pt idx="2933">
                        <c:v>3044.6559999999999</c:v>
                      </c:pt>
                      <c:pt idx="2934">
                        <c:v>3045.67</c:v>
                      </c:pt>
                      <c:pt idx="2935">
                        <c:v>3046.6840000000002</c:v>
                      </c:pt>
                      <c:pt idx="2936">
                        <c:v>3047.6979999999999</c:v>
                      </c:pt>
                      <c:pt idx="2937">
                        <c:v>3048.712</c:v>
                      </c:pt>
                      <c:pt idx="2938">
                        <c:v>3049.7260000000001</c:v>
                      </c:pt>
                      <c:pt idx="2939">
                        <c:v>3050.74</c:v>
                      </c:pt>
                      <c:pt idx="2940">
                        <c:v>3051.7539999999999</c:v>
                      </c:pt>
                      <c:pt idx="2941">
                        <c:v>3052.768</c:v>
                      </c:pt>
                      <c:pt idx="2942">
                        <c:v>3053.7820000000002</c:v>
                      </c:pt>
                      <c:pt idx="2943">
                        <c:v>3054.7959999999998</c:v>
                      </c:pt>
                      <c:pt idx="2944">
                        <c:v>3055.81</c:v>
                      </c:pt>
                      <c:pt idx="2945">
                        <c:v>3056.8240000000001</c:v>
                      </c:pt>
                      <c:pt idx="2946">
                        <c:v>3057.8380000000002</c:v>
                      </c:pt>
                      <c:pt idx="2947">
                        <c:v>3058.8519999999999</c:v>
                      </c:pt>
                      <c:pt idx="2948">
                        <c:v>3059.866</c:v>
                      </c:pt>
                      <c:pt idx="2949">
                        <c:v>3060.88</c:v>
                      </c:pt>
                      <c:pt idx="2950">
                        <c:v>3061.8939999999998</c:v>
                      </c:pt>
                      <c:pt idx="2951">
                        <c:v>3062.9079999999999</c:v>
                      </c:pt>
                      <c:pt idx="2952">
                        <c:v>3063.922</c:v>
                      </c:pt>
                      <c:pt idx="2953">
                        <c:v>3064.9360000000001</c:v>
                      </c:pt>
                      <c:pt idx="2954">
                        <c:v>3065.95</c:v>
                      </c:pt>
                      <c:pt idx="2955">
                        <c:v>3066.9639999999999</c:v>
                      </c:pt>
                      <c:pt idx="2956">
                        <c:v>3067.9780000000001</c:v>
                      </c:pt>
                      <c:pt idx="2957">
                        <c:v>3069.241</c:v>
                      </c:pt>
                      <c:pt idx="2958">
                        <c:v>3070.2550000000001</c:v>
                      </c:pt>
                      <c:pt idx="2959">
                        <c:v>3071.2689999999998</c:v>
                      </c:pt>
                      <c:pt idx="2960">
                        <c:v>3072.2829999999999</c:v>
                      </c:pt>
                      <c:pt idx="2961">
                        <c:v>3073.297</c:v>
                      </c:pt>
                      <c:pt idx="2962">
                        <c:v>3074.3110000000001</c:v>
                      </c:pt>
                      <c:pt idx="2963">
                        <c:v>3076.2150000000001</c:v>
                      </c:pt>
                      <c:pt idx="2964">
                        <c:v>3077.2440000000001</c:v>
                      </c:pt>
                      <c:pt idx="2965">
                        <c:v>3078.2579999999998</c:v>
                      </c:pt>
                      <c:pt idx="2966">
                        <c:v>3079.2719999999999</c:v>
                      </c:pt>
                      <c:pt idx="2967">
                        <c:v>3080.2860000000001</c:v>
                      </c:pt>
                      <c:pt idx="2968">
                        <c:v>3081.3</c:v>
                      </c:pt>
                      <c:pt idx="2969">
                        <c:v>3082.3139999999999</c:v>
                      </c:pt>
                      <c:pt idx="2970">
                        <c:v>3083.328</c:v>
                      </c:pt>
                      <c:pt idx="2971">
                        <c:v>3084.3420000000001</c:v>
                      </c:pt>
                      <c:pt idx="2972">
                        <c:v>3085.3560000000002</c:v>
                      </c:pt>
                      <c:pt idx="2973">
                        <c:v>3086.37</c:v>
                      </c:pt>
                      <c:pt idx="2974">
                        <c:v>3087.384</c:v>
                      </c:pt>
                      <c:pt idx="2975">
                        <c:v>3088.3980000000001</c:v>
                      </c:pt>
                      <c:pt idx="2976">
                        <c:v>3089.4119999999998</c:v>
                      </c:pt>
                      <c:pt idx="2977">
                        <c:v>3090.4259999999999</c:v>
                      </c:pt>
                      <c:pt idx="2978">
                        <c:v>3091.44</c:v>
                      </c:pt>
                      <c:pt idx="2979">
                        <c:v>3092.4540000000002</c:v>
                      </c:pt>
                      <c:pt idx="2980">
                        <c:v>3093.4679999999998</c:v>
                      </c:pt>
                      <c:pt idx="2981">
                        <c:v>3094.482</c:v>
                      </c:pt>
                      <c:pt idx="2982">
                        <c:v>3095.4960000000001</c:v>
                      </c:pt>
                      <c:pt idx="2983">
                        <c:v>3096.51</c:v>
                      </c:pt>
                      <c:pt idx="2984">
                        <c:v>3097.5239999999999</c:v>
                      </c:pt>
                      <c:pt idx="2985">
                        <c:v>3098.538</c:v>
                      </c:pt>
                      <c:pt idx="2986">
                        <c:v>3099.5520000000001</c:v>
                      </c:pt>
                      <c:pt idx="2987">
                        <c:v>3100.5659999999998</c:v>
                      </c:pt>
                      <c:pt idx="2988">
                        <c:v>3101.58</c:v>
                      </c:pt>
                      <c:pt idx="2989">
                        <c:v>3102.5940000000001</c:v>
                      </c:pt>
                      <c:pt idx="2990">
                        <c:v>3103.6080000000002</c:v>
                      </c:pt>
                      <c:pt idx="2991">
                        <c:v>3104.6219999999998</c:v>
                      </c:pt>
                      <c:pt idx="2992">
                        <c:v>3105.636</c:v>
                      </c:pt>
                      <c:pt idx="2993">
                        <c:v>3106.65</c:v>
                      </c:pt>
                      <c:pt idx="2994">
                        <c:v>3107.6640000000002</c:v>
                      </c:pt>
                      <c:pt idx="2995">
                        <c:v>3108.6779999999999</c:v>
                      </c:pt>
                      <c:pt idx="2996">
                        <c:v>3109.692</c:v>
                      </c:pt>
                      <c:pt idx="2997">
                        <c:v>3110.7069999999999</c:v>
                      </c:pt>
                      <c:pt idx="2998">
                        <c:v>3111.721</c:v>
                      </c:pt>
                      <c:pt idx="2999">
                        <c:v>3112.7350000000001</c:v>
                      </c:pt>
                      <c:pt idx="3000">
                        <c:v>3113.7489999999998</c:v>
                      </c:pt>
                      <c:pt idx="3001">
                        <c:v>3114.7629999999999</c:v>
                      </c:pt>
                      <c:pt idx="3002">
                        <c:v>3115.777</c:v>
                      </c:pt>
                      <c:pt idx="3003">
                        <c:v>3116.7910000000002</c:v>
                      </c:pt>
                      <c:pt idx="3004">
                        <c:v>3117.8049999999998</c:v>
                      </c:pt>
                      <c:pt idx="3005">
                        <c:v>3118.819</c:v>
                      </c:pt>
                      <c:pt idx="3006">
                        <c:v>3119.8330000000001</c:v>
                      </c:pt>
                      <c:pt idx="3007">
                        <c:v>3120.8470000000002</c:v>
                      </c:pt>
                      <c:pt idx="3008">
                        <c:v>3121.8609999999999</c:v>
                      </c:pt>
                      <c:pt idx="3009">
                        <c:v>3122.875</c:v>
                      </c:pt>
                      <c:pt idx="3010">
                        <c:v>3123.8890000000001</c:v>
                      </c:pt>
                      <c:pt idx="3011">
                        <c:v>3124.9029999999998</c:v>
                      </c:pt>
                      <c:pt idx="3012">
                        <c:v>3125.9169999999999</c:v>
                      </c:pt>
                      <c:pt idx="3013">
                        <c:v>3126.931</c:v>
                      </c:pt>
                      <c:pt idx="3014">
                        <c:v>3127.9450000000002</c:v>
                      </c:pt>
                      <c:pt idx="3015">
                        <c:v>3129.3330000000001</c:v>
                      </c:pt>
                      <c:pt idx="3016">
                        <c:v>3130.3470000000002</c:v>
                      </c:pt>
                      <c:pt idx="3017">
                        <c:v>3131.3609999999999</c:v>
                      </c:pt>
                      <c:pt idx="3018">
                        <c:v>3132.375</c:v>
                      </c:pt>
                      <c:pt idx="3019">
                        <c:v>3133.3890000000001</c:v>
                      </c:pt>
                      <c:pt idx="3020">
                        <c:v>3134.4029999999998</c:v>
                      </c:pt>
                      <c:pt idx="3021">
                        <c:v>3136.306</c:v>
                      </c:pt>
                      <c:pt idx="3022">
                        <c:v>3137.32</c:v>
                      </c:pt>
                      <c:pt idx="3023">
                        <c:v>3138.3339999999998</c:v>
                      </c:pt>
                      <c:pt idx="3024">
                        <c:v>3139.348</c:v>
                      </c:pt>
                      <c:pt idx="3025">
                        <c:v>3140.3620000000001</c:v>
                      </c:pt>
                      <c:pt idx="3026">
                        <c:v>3141.3760000000002</c:v>
                      </c:pt>
                      <c:pt idx="3027">
                        <c:v>3142.39</c:v>
                      </c:pt>
                      <c:pt idx="3028">
                        <c:v>3143.404</c:v>
                      </c:pt>
                      <c:pt idx="3029">
                        <c:v>3144.4180000000001</c:v>
                      </c:pt>
                      <c:pt idx="3030">
                        <c:v>3145.4319999999998</c:v>
                      </c:pt>
                      <c:pt idx="3031">
                        <c:v>3146.4459999999999</c:v>
                      </c:pt>
                      <c:pt idx="3032">
                        <c:v>3147.46</c:v>
                      </c:pt>
                      <c:pt idx="3033">
                        <c:v>3148.4740000000002</c:v>
                      </c:pt>
                      <c:pt idx="3034">
                        <c:v>3149.4879999999998</c:v>
                      </c:pt>
                      <c:pt idx="3035">
                        <c:v>3150.502</c:v>
                      </c:pt>
                      <c:pt idx="3036">
                        <c:v>3151.5160000000001</c:v>
                      </c:pt>
                      <c:pt idx="3037">
                        <c:v>3152.53</c:v>
                      </c:pt>
                      <c:pt idx="3038">
                        <c:v>3153.5439999999999</c:v>
                      </c:pt>
                      <c:pt idx="3039">
                        <c:v>3154.558</c:v>
                      </c:pt>
                      <c:pt idx="3040">
                        <c:v>3155.5720000000001</c:v>
                      </c:pt>
                      <c:pt idx="3041">
                        <c:v>3156.5859999999998</c:v>
                      </c:pt>
                      <c:pt idx="3042">
                        <c:v>3157.6</c:v>
                      </c:pt>
                      <c:pt idx="3043">
                        <c:v>3158.614</c:v>
                      </c:pt>
                      <c:pt idx="3044">
                        <c:v>3159.6280000000002</c:v>
                      </c:pt>
                      <c:pt idx="3045">
                        <c:v>3160.6419999999998</c:v>
                      </c:pt>
                      <c:pt idx="3046">
                        <c:v>3161.6559999999999</c:v>
                      </c:pt>
                      <c:pt idx="3047">
                        <c:v>3162.67</c:v>
                      </c:pt>
                      <c:pt idx="3048">
                        <c:v>3163.6840000000002</c:v>
                      </c:pt>
                      <c:pt idx="3049">
                        <c:v>3164.6979999999999</c:v>
                      </c:pt>
                      <c:pt idx="3050">
                        <c:v>3165.712</c:v>
                      </c:pt>
                      <c:pt idx="3051">
                        <c:v>3166.7260000000001</c:v>
                      </c:pt>
                      <c:pt idx="3052">
                        <c:v>3167.74</c:v>
                      </c:pt>
                      <c:pt idx="3053">
                        <c:v>3168.7539999999999</c:v>
                      </c:pt>
                      <c:pt idx="3054">
                        <c:v>3169.768</c:v>
                      </c:pt>
                      <c:pt idx="3055">
                        <c:v>3170.7979999999998</c:v>
                      </c:pt>
                      <c:pt idx="3056">
                        <c:v>3171.8119999999999</c:v>
                      </c:pt>
                      <c:pt idx="3057">
                        <c:v>3172.826</c:v>
                      </c:pt>
                      <c:pt idx="3058">
                        <c:v>3173.84</c:v>
                      </c:pt>
                      <c:pt idx="3059">
                        <c:v>3174.8539999999998</c:v>
                      </c:pt>
                      <c:pt idx="3060">
                        <c:v>3175.8679999999999</c:v>
                      </c:pt>
                      <c:pt idx="3061">
                        <c:v>3176.8820000000001</c:v>
                      </c:pt>
                      <c:pt idx="3062">
                        <c:v>3177.8960000000002</c:v>
                      </c:pt>
                      <c:pt idx="3063">
                        <c:v>3178.91</c:v>
                      </c:pt>
                      <c:pt idx="3064">
                        <c:v>3179.924</c:v>
                      </c:pt>
                      <c:pt idx="3065">
                        <c:v>3180.9380000000001</c:v>
                      </c:pt>
                      <c:pt idx="3066">
                        <c:v>3181.9520000000002</c:v>
                      </c:pt>
                      <c:pt idx="3067">
                        <c:v>3182.9659999999999</c:v>
                      </c:pt>
                      <c:pt idx="3068">
                        <c:v>3183.98</c:v>
                      </c:pt>
                      <c:pt idx="3069">
                        <c:v>3184.9940000000001</c:v>
                      </c:pt>
                      <c:pt idx="3070">
                        <c:v>3186.0079999999998</c:v>
                      </c:pt>
                      <c:pt idx="3071">
                        <c:v>3187.0219999999999</c:v>
                      </c:pt>
                      <c:pt idx="3072">
                        <c:v>3188.0360000000001</c:v>
                      </c:pt>
                      <c:pt idx="3073">
                        <c:v>3189.3150000000001</c:v>
                      </c:pt>
                      <c:pt idx="3074">
                        <c:v>3190.3290000000002</c:v>
                      </c:pt>
                      <c:pt idx="3075">
                        <c:v>3191.3429999999998</c:v>
                      </c:pt>
                      <c:pt idx="3076">
                        <c:v>3192.357</c:v>
                      </c:pt>
                      <c:pt idx="3077">
                        <c:v>3193.3710000000001</c:v>
                      </c:pt>
                      <c:pt idx="3078">
                        <c:v>3194.3850000000002</c:v>
                      </c:pt>
                      <c:pt idx="3079">
                        <c:v>3196.3040000000001</c:v>
                      </c:pt>
                      <c:pt idx="3080">
                        <c:v>3197.3180000000002</c:v>
                      </c:pt>
                      <c:pt idx="3081">
                        <c:v>3198.3319999999999</c:v>
                      </c:pt>
                      <c:pt idx="3082">
                        <c:v>3199.346</c:v>
                      </c:pt>
                      <c:pt idx="3083">
                        <c:v>3200.36</c:v>
                      </c:pt>
                      <c:pt idx="3084">
                        <c:v>3201.3739999999998</c:v>
                      </c:pt>
                      <c:pt idx="3085">
                        <c:v>3202.3879999999999</c:v>
                      </c:pt>
                      <c:pt idx="3086">
                        <c:v>3203.402</c:v>
                      </c:pt>
                      <c:pt idx="3087">
                        <c:v>3204.4160000000002</c:v>
                      </c:pt>
                      <c:pt idx="3088">
                        <c:v>3205.43</c:v>
                      </c:pt>
                      <c:pt idx="3089">
                        <c:v>3206.444</c:v>
                      </c:pt>
                      <c:pt idx="3090">
                        <c:v>3207.4580000000001</c:v>
                      </c:pt>
                      <c:pt idx="3091">
                        <c:v>3208.4720000000002</c:v>
                      </c:pt>
                      <c:pt idx="3092">
                        <c:v>3209.4859999999999</c:v>
                      </c:pt>
                      <c:pt idx="3093">
                        <c:v>3210.5</c:v>
                      </c:pt>
                      <c:pt idx="3094">
                        <c:v>3211.5140000000001</c:v>
                      </c:pt>
                      <c:pt idx="3095">
                        <c:v>3212.5279999999998</c:v>
                      </c:pt>
                      <c:pt idx="3096">
                        <c:v>3213.5419999999999</c:v>
                      </c:pt>
                      <c:pt idx="3097">
                        <c:v>3214.556</c:v>
                      </c:pt>
                      <c:pt idx="3098">
                        <c:v>3215.57</c:v>
                      </c:pt>
                      <c:pt idx="3099">
                        <c:v>3216.5839999999998</c:v>
                      </c:pt>
                      <c:pt idx="3100">
                        <c:v>3217.598</c:v>
                      </c:pt>
                      <c:pt idx="3101">
                        <c:v>3218.6120000000001</c:v>
                      </c:pt>
                      <c:pt idx="3102">
                        <c:v>3219.6260000000002</c:v>
                      </c:pt>
                      <c:pt idx="3103">
                        <c:v>3220.64</c:v>
                      </c:pt>
                      <c:pt idx="3104">
                        <c:v>3221.654</c:v>
                      </c:pt>
                      <c:pt idx="3105">
                        <c:v>3222.6680000000001</c:v>
                      </c:pt>
                      <c:pt idx="3106">
                        <c:v>3223.6819999999998</c:v>
                      </c:pt>
                      <c:pt idx="3107">
                        <c:v>3224.6959999999999</c:v>
                      </c:pt>
                      <c:pt idx="3108">
                        <c:v>3225.71</c:v>
                      </c:pt>
                      <c:pt idx="3109">
                        <c:v>3226.7240000000002</c:v>
                      </c:pt>
                      <c:pt idx="3110">
                        <c:v>3227.7379999999998</c:v>
                      </c:pt>
                      <c:pt idx="3111">
                        <c:v>3228.752</c:v>
                      </c:pt>
                      <c:pt idx="3112">
                        <c:v>3229.7660000000001</c:v>
                      </c:pt>
                      <c:pt idx="3113">
                        <c:v>3230.78</c:v>
                      </c:pt>
                      <c:pt idx="3114">
                        <c:v>3231.7939999999999</c:v>
                      </c:pt>
                      <c:pt idx="3115">
                        <c:v>3232.808</c:v>
                      </c:pt>
                      <c:pt idx="3116">
                        <c:v>3233.8220000000001</c:v>
                      </c:pt>
                      <c:pt idx="3117">
                        <c:v>3234.837</c:v>
                      </c:pt>
                      <c:pt idx="3118">
                        <c:v>3235.8510000000001</c:v>
                      </c:pt>
                      <c:pt idx="3119">
                        <c:v>3236.88</c:v>
                      </c:pt>
                      <c:pt idx="3120">
                        <c:v>3237.8939999999998</c:v>
                      </c:pt>
                      <c:pt idx="3121">
                        <c:v>3238.9079999999999</c:v>
                      </c:pt>
                      <c:pt idx="3122">
                        <c:v>3239.922</c:v>
                      </c:pt>
                      <c:pt idx="3123">
                        <c:v>3240.9360000000001</c:v>
                      </c:pt>
                      <c:pt idx="3124">
                        <c:v>3241.95</c:v>
                      </c:pt>
                      <c:pt idx="3125">
                        <c:v>3242.9639999999999</c:v>
                      </c:pt>
                      <c:pt idx="3126">
                        <c:v>3243.9780000000001</c:v>
                      </c:pt>
                      <c:pt idx="3127">
                        <c:v>3244.9920000000002</c:v>
                      </c:pt>
                      <c:pt idx="3128">
                        <c:v>3246.0059999999999</c:v>
                      </c:pt>
                      <c:pt idx="3129">
                        <c:v>3247.02</c:v>
                      </c:pt>
                      <c:pt idx="3130">
                        <c:v>3248.0340000000001</c:v>
                      </c:pt>
                      <c:pt idx="3131">
                        <c:v>3249.2820000000002</c:v>
                      </c:pt>
                      <c:pt idx="3132">
                        <c:v>3250.2959999999998</c:v>
                      </c:pt>
                      <c:pt idx="3133">
                        <c:v>3251.31</c:v>
                      </c:pt>
                      <c:pt idx="3134">
                        <c:v>3252.3240000000001</c:v>
                      </c:pt>
                      <c:pt idx="3135">
                        <c:v>3253.3380000000002</c:v>
                      </c:pt>
                      <c:pt idx="3136">
                        <c:v>3254.3519999999999</c:v>
                      </c:pt>
                      <c:pt idx="3137">
                        <c:v>3256.2550000000001</c:v>
                      </c:pt>
                      <c:pt idx="3138">
                        <c:v>3257.2689999999998</c:v>
                      </c:pt>
                      <c:pt idx="3139">
                        <c:v>3258.2829999999999</c:v>
                      </c:pt>
                      <c:pt idx="3140">
                        <c:v>3259.297</c:v>
                      </c:pt>
                      <c:pt idx="3141">
                        <c:v>3260.3110000000001</c:v>
                      </c:pt>
                      <c:pt idx="3142">
                        <c:v>3261.3249999999998</c:v>
                      </c:pt>
                      <c:pt idx="3143">
                        <c:v>3262.3389999999999</c:v>
                      </c:pt>
                      <c:pt idx="3144">
                        <c:v>3263.3530000000001</c:v>
                      </c:pt>
                      <c:pt idx="3145">
                        <c:v>3264.3670000000002</c:v>
                      </c:pt>
                      <c:pt idx="3146">
                        <c:v>3265.3969999999999</c:v>
                      </c:pt>
                      <c:pt idx="3147">
                        <c:v>3266.4110000000001</c:v>
                      </c:pt>
                      <c:pt idx="3148">
                        <c:v>3267.4250000000002</c:v>
                      </c:pt>
                      <c:pt idx="3149">
                        <c:v>3268.4389999999999</c:v>
                      </c:pt>
                      <c:pt idx="3150">
                        <c:v>3269.453</c:v>
                      </c:pt>
                      <c:pt idx="3151">
                        <c:v>3270.4670000000001</c:v>
                      </c:pt>
                      <c:pt idx="3152">
                        <c:v>3271.4810000000002</c:v>
                      </c:pt>
                      <c:pt idx="3153">
                        <c:v>3272.4949999999999</c:v>
                      </c:pt>
                      <c:pt idx="3154">
                        <c:v>3273.509</c:v>
                      </c:pt>
                      <c:pt idx="3155">
                        <c:v>3274.5230000000001</c:v>
                      </c:pt>
                      <c:pt idx="3156">
                        <c:v>3275.5369999999998</c:v>
                      </c:pt>
                      <c:pt idx="3157">
                        <c:v>3276.5509999999999</c:v>
                      </c:pt>
                      <c:pt idx="3158">
                        <c:v>3277.5650000000001</c:v>
                      </c:pt>
                      <c:pt idx="3159">
                        <c:v>3278.5790000000002</c:v>
                      </c:pt>
                      <c:pt idx="3160">
                        <c:v>3279.5929999999998</c:v>
                      </c:pt>
                      <c:pt idx="3161">
                        <c:v>3280.607</c:v>
                      </c:pt>
                      <c:pt idx="3162">
                        <c:v>3281.6210000000001</c:v>
                      </c:pt>
                      <c:pt idx="3163">
                        <c:v>3282.6350000000002</c:v>
                      </c:pt>
                      <c:pt idx="3164">
                        <c:v>3283.6489999999999</c:v>
                      </c:pt>
                      <c:pt idx="3165">
                        <c:v>3284.663</c:v>
                      </c:pt>
                      <c:pt idx="3166">
                        <c:v>3285.6770000000001</c:v>
                      </c:pt>
                      <c:pt idx="3167">
                        <c:v>3286.6909999999998</c:v>
                      </c:pt>
                      <c:pt idx="3168">
                        <c:v>3287.7049999999999</c:v>
                      </c:pt>
                      <c:pt idx="3169">
                        <c:v>3288.7190000000001</c:v>
                      </c:pt>
                      <c:pt idx="3170">
                        <c:v>3289.7330000000002</c:v>
                      </c:pt>
                      <c:pt idx="3171">
                        <c:v>3290.7469999999998</c:v>
                      </c:pt>
                      <c:pt idx="3172">
                        <c:v>3291.761</c:v>
                      </c:pt>
                      <c:pt idx="3173">
                        <c:v>3292.7750000000001</c:v>
                      </c:pt>
                      <c:pt idx="3174">
                        <c:v>3293.7890000000002</c:v>
                      </c:pt>
                      <c:pt idx="3175">
                        <c:v>3294.8029999999999</c:v>
                      </c:pt>
                      <c:pt idx="3176">
                        <c:v>3295.817</c:v>
                      </c:pt>
                      <c:pt idx="3177">
                        <c:v>3296.8310000000001</c:v>
                      </c:pt>
                      <c:pt idx="3178">
                        <c:v>3297.8449999999998</c:v>
                      </c:pt>
                      <c:pt idx="3179">
                        <c:v>3298.8589999999999</c:v>
                      </c:pt>
                      <c:pt idx="3180">
                        <c:v>3299.873</c:v>
                      </c:pt>
                      <c:pt idx="3181">
                        <c:v>3300.8870000000002</c:v>
                      </c:pt>
                      <c:pt idx="3182">
                        <c:v>3301.9009999999998</c:v>
                      </c:pt>
                      <c:pt idx="3183">
                        <c:v>3302.915</c:v>
                      </c:pt>
                      <c:pt idx="3184">
                        <c:v>3303.9290000000001</c:v>
                      </c:pt>
                      <c:pt idx="3185">
                        <c:v>3304.9430000000002</c:v>
                      </c:pt>
                      <c:pt idx="3186">
                        <c:v>3305.9569999999999</c:v>
                      </c:pt>
                      <c:pt idx="3187">
                        <c:v>3306.971</c:v>
                      </c:pt>
                      <c:pt idx="3188">
                        <c:v>3307.9850000000001</c:v>
                      </c:pt>
                      <c:pt idx="3189">
                        <c:v>3309.2649999999999</c:v>
                      </c:pt>
                      <c:pt idx="3190">
                        <c:v>3310.279</c:v>
                      </c:pt>
                      <c:pt idx="3191">
                        <c:v>3311.2930000000001</c:v>
                      </c:pt>
                      <c:pt idx="3192">
                        <c:v>3312.3069999999998</c:v>
                      </c:pt>
                      <c:pt idx="3193">
                        <c:v>3313.3209999999999</c:v>
                      </c:pt>
                      <c:pt idx="3194">
                        <c:v>3314.335</c:v>
                      </c:pt>
                      <c:pt idx="3195">
                        <c:v>3316.2379999999998</c:v>
                      </c:pt>
                      <c:pt idx="3196">
                        <c:v>3317.2669999999998</c:v>
                      </c:pt>
                      <c:pt idx="3197">
                        <c:v>3318.2809999999999</c:v>
                      </c:pt>
                      <c:pt idx="3198">
                        <c:v>3319.2950000000001</c:v>
                      </c:pt>
                      <c:pt idx="3199">
                        <c:v>3320.3090000000002</c:v>
                      </c:pt>
                      <c:pt idx="3200">
                        <c:v>3321.3229999999999</c:v>
                      </c:pt>
                      <c:pt idx="3201">
                        <c:v>3322.337</c:v>
                      </c:pt>
                      <c:pt idx="3202">
                        <c:v>3323.3510000000001</c:v>
                      </c:pt>
                      <c:pt idx="3203">
                        <c:v>3324.3809999999999</c:v>
                      </c:pt>
                      <c:pt idx="3204">
                        <c:v>3325.4110000000001</c:v>
                      </c:pt>
                      <c:pt idx="3205">
                        <c:v>3326.4250000000002</c:v>
                      </c:pt>
                      <c:pt idx="3206">
                        <c:v>3327.4389999999999</c:v>
                      </c:pt>
                      <c:pt idx="3207">
                        <c:v>3328.453</c:v>
                      </c:pt>
                      <c:pt idx="3208">
                        <c:v>3329.4670000000001</c:v>
                      </c:pt>
                      <c:pt idx="3209">
                        <c:v>3330.4810000000002</c:v>
                      </c:pt>
                      <c:pt idx="3210">
                        <c:v>3331.4949999999999</c:v>
                      </c:pt>
                      <c:pt idx="3211">
                        <c:v>3332.509</c:v>
                      </c:pt>
                      <c:pt idx="3212">
                        <c:v>3333.538</c:v>
                      </c:pt>
                      <c:pt idx="3213">
                        <c:v>3334.5520000000001</c:v>
                      </c:pt>
                      <c:pt idx="3214">
                        <c:v>3335.5659999999998</c:v>
                      </c:pt>
                      <c:pt idx="3215">
                        <c:v>3336.58</c:v>
                      </c:pt>
                      <c:pt idx="3216">
                        <c:v>3337.5940000000001</c:v>
                      </c:pt>
                      <c:pt idx="3217">
                        <c:v>3338.6080000000002</c:v>
                      </c:pt>
                      <c:pt idx="3218">
                        <c:v>3339.6379999999999</c:v>
                      </c:pt>
                      <c:pt idx="3219">
                        <c:v>3340.652</c:v>
                      </c:pt>
                      <c:pt idx="3220">
                        <c:v>3341.6660000000002</c:v>
                      </c:pt>
                      <c:pt idx="3221">
                        <c:v>3342.68</c:v>
                      </c:pt>
                      <c:pt idx="3222">
                        <c:v>3343.694</c:v>
                      </c:pt>
                      <c:pt idx="3223">
                        <c:v>3344.7080000000001</c:v>
                      </c:pt>
                      <c:pt idx="3224">
                        <c:v>3345.7220000000002</c:v>
                      </c:pt>
                      <c:pt idx="3225">
                        <c:v>3346.7359999999999</c:v>
                      </c:pt>
                      <c:pt idx="3226">
                        <c:v>3347.75</c:v>
                      </c:pt>
                      <c:pt idx="3227">
                        <c:v>3348.7640000000001</c:v>
                      </c:pt>
                      <c:pt idx="3228">
                        <c:v>3349.7779999999998</c:v>
                      </c:pt>
                      <c:pt idx="3229">
                        <c:v>3350.7919999999999</c:v>
                      </c:pt>
                      <c:pt idx="3230">
                        <c:v>3351.806</c:v>
                      </c:pt>
                      <c:pt idx="3231">
                        <c:v>3352.82</c:v>
                      </c:pt>
                      <c:pt idx="3232">
                        <c:v>3353.8339999999998</c:v>
                      </c:pt>
                      <c:pt idx="3233">
                        <c:v>3354.848</c:v>
                      </c:pt>
                      <c:pt idx="3234">
                        <c:v>3355.8620000000001</c:v>
                      </c:pt>
                      <c:pt idx="3235">
                        <c:v>3356.8760000000002</c:v>
                      </c:pt>
                      <c:pt idx="3236">
                        <c:v>3357.89</c:v>
                      </c:pt>
                      <c:pt idx="3237">
                        <c:v>3358.904</c:v>
                      </c:pt>
                      <c:pt idx="3238">
                        <c:v>3359.9180000000001</c:v>
                      </c:pt>
                      <c:pt idx="3239">
                        <c:v>3360.9319999999998</c:v>
                      </c:pt>
                      <c:pt idx="3240">
                        <c:v>3361.9459999999999</c:v>
                      </c:pt>
                      <c:pt idx="3241">
                        <c:v>3362.96</c:v>
                      </c:pt>
                      <c:pt idx="3242">
                        <c:v>3363.9740000000002</c:v>
                      </c:pt>
                      <c:pt idx="3243">
                        <c:v>3364.9879999999998</c:v>
                      </c:pt>
                      <c:pt idx="3244">
                        <c:v>3366.002</c:v>
                      </c:pt>
                      <c:pt idx="3245">
                        <c:v>3367.0160000000001</c:v>
                      </c:pt>
                      <c:pt idx="3246">
                        <c:v>3368.03</c:v>
                      </c:pt>
                      <c:pt idx="3247">
                        <c:v>3369.3560000000002</c:v>
                      </c:pt>
                      <c:pt idx="3248">
                        <c:v>3370.37</c:v>
                      </c:pt>
                      <c:pt idx="3249">
                        <c:v>3371.384</c:v>
                      </c:pt>
                      <c:pt idx="3250">
                        <c:v>3372.3980000000001</c:v>
                      </c:pt>
                      <c:pt idx="3251">
                        <c:v>3373.4119999999998</c:v>
                      </c:pt>
                      <c:pt idx="3252">
                        <c:v>3374.4259999999999</c:v>
                      </c:pt>
                      <c:pt idx="3253">
                        <c:v>3376.3449999999998</c:v>
                      </c:pt>
                      <c:pt idx="3254">
                        <c:v>3377.3589999999999</c:v>
                      </c:pt>
                      <c:pt idx="3255">
                        <c:v>3378.373</c:v>
                      </c:pt>
                      <c:pt idx="3256">
                        <c:v>3379.3870000000002</c:v>
                      </c:pt>
                      <c:pt idx="3257">
                        <c:v>3380.4009999999998</c:v>
                      </c:pt>
                      <c:pt idx="3258">
                        <c:v>3381.415</c:v>
                      </c:pt>
                      <c:pt idx="3259">
                        <c:v>3382.4290000000001</c:v>
                      </c:pt>
                      <c:pt idx="3260">
                        <c:v>3383.4430000000002</c:v>
                      </c:pt>
                      <c:pt idx="3261">
                        <c:v>3384.4569999999999</c:v>
                      </c:pt>
                      <c:pt idx="3262">
                        <c:v>3385.471</c:v>
                      </c:pt>
                      <c:pt idx="3263">
                        <c:v>3386.4850000000001</c:v>
                      </c:pt>
                      <c:pt idx="3264">
                        <c:v>3387.4989999999998</c:v>
                      </c:pt>
                      <c:pt idx="3265">
                        <c:v>3388.5129999999999</c:v>
                      </c:pt>
                      <c:pt idx="3266">
                        <c:v>3389.527</c:v>
                      </c:pt>
                      <c:pt idx="3267">
                        <c:v>3390.5410000000002</c:v>
                      </c:pt>
                      <c:pt idx="3268">
                        <c:v>3391.5549999999998</c:v>
                      </c:pt>
                      <c:pt idx="3269">
                        <c:v>3392.569</c:v>
                      </c:pt>
                      <c:pt idx="3270">
                        <c:v>3393.5830000000001</c:v>
                      </c:pt>
                      <c:pt idx="3271">
                        <c:v>3394.5970000000002</c:v>
                      </c:pt>
                      <c:pt idx="3272">
                        <c:v>3395.6109999999999</c:v>
                      </c:pt>
                      <c:pt idx="3273">
                        <c:v>3396.625</c:v>
                      </c:pt>
                      <c:pt idx="3274">
                        <c:v>3397.6390000000001</c:v>
                      </c:pt>
                      <c:pt idx="3275">
                        <c:v>3398.6529999999998</c:v>
                      </c:pt>
                      <c:pt idx="3276">
                        <c:v>3399.6669999999999</c:v>
                      </c:pt>
                      <c:pt idx="3277">
                        <c:v>3400.681</c:v>
                      </c:pt>
                      <c:pt idx="3278">
                        <c:v>3401.6950000000002</c:v>
                      </c:pt>
                      <c:pt idx="3279">
                        <c:v>3402.7089999999998</c:v>
                      </c:pt>
                      <c:pt idx="3280">
                        <c:v>3403.723</c:v>
                      </c:pt>
                      <c:pt idx="3281">
                        <c:v>3404.7370000000001</c:v>
                      </c:pt>
                      <c:pt idx="3282">
                        <c:v>3405.7510000000002</c:v>
                      </c:pt>
                      <c:pt idx="3283">
                        <c:v>3406.7649999999999</c:v>
                      </c:pt>
                      <c:pt idx="3284">
                        <c:v>3407.779</c:v>
                      </c:pt>
                      <c:pt idx="3285">
                        <c:v>3408.7930000000001</c:v>
                      </c:pt>
                      <c:pt idx="3286">
                        <c:v>3409.8069999999998</c:v>
                      </c:pt>
                      <c:pt idx="3287">
                        <c:v>3410.8209999999999</c:v>
                      </c:pt>
                      <c:pt idx="3288">
                        <c:v>3411.835</c:v>
                      </c:pt>
                      <c:pt idx="3289">
                        <c:v>3412.8490000000002</c:v>
                      </c:pt>
                      <c:pt idx="3290">
                        <c:v>3413.8629999999998</c:v>
                      </c:pt>
                      <c:pt idx="3291">
                        <c:v>3414.877</c:v>
                      </c:pt>
                      <c:pt idx="3292">
                        <c:v>3415.8910000000001</c:v>
                      </c:pt>
                      <c:pt idx="3293">
                        <c:v>3416.9050000000002</c:v>
                      </c:pt>
                      <c:pt idx="3294">
                        <c:v>3417.9189999999999</c:v>
                      </c:pt>
                      <c:pt idx="3295">
                        <c:v>3418.933</c:v>
                      </c:pt>
                      <c:pt idx="3296">
                        <c:v>3419.9470000000001</c:v>
                      </c:pt>
                      <c:pt idx="3297">
                        <c:v>3420.9609999999998</c:v>
                      </c:pt>
                      <c:pt idx="3298">
                        <c:v>3421.9749999999999</c:v>
                      </c:pt>
                      <c:pt idx="3299">
                        <c:v>3422.989</c:v>
                      </c:pt>
                      <c:pt idx="3300">
                        <c:v>3424.0030000000002</c:v>
                      </c:pt>
                      <c:pt idx="3301">
                        <c:v>3425.0169999999998</c:v>
                      </c:pt>
                      <c:pt idx="3302">
                        <c:v>3426.0309999999999</c:v>
                      </c:pt>
                      <c:pt idx="3303">
                        <c:v>3427.0450000000001</c:v>
                      </c:pt>
                      <c:pt idx="3304">
                        <c:v>3428.0590000000002</c:v>
                      </c:pt>
                      <c:pt idx="3305">
                        <c:v>3429.4319999999998</c:v>
                      </c:pt>
                      <c:pt idx="3306">
                        <c:v>3430.462</c:v>
                      </c:pt>
                      <c:pt idx="3307">
                        <c:v>3431.4760000000001</c:v>
                      </c:pt>
                      <c:pt idx="3308">
                        <c:v>3432.49</c:v>
                      </c:pt>
                      <c:pt idx="3309">
                        <c:v>3433.5039999999999</c:v>
                      </c:pt>
                      <c:pt idx="3310">
                        <c:v>3434.518</c:v>
                      </c:pt>
                      <c:pt idx="3311">
                        <c:v>3436.4369999999999</c:v>
                      </c:pt>
                      <c:pt idx="3312">
                        <c:v>3437.4659999999999</c:v>
                      </c:pt>
                      <c:pt idx="3313">
                        <c:v>3438.48</c:v>
                      </c:pt>
                      <c:pt idx="3314">
                        <c:v>3439.4940000000001</c:v>
                      </c:pt>
                      <c:pt idx="3315">
                        <c:v>3440.5079999999998</c:v>
                      </c:pt>
                      <c:pt idx="3316">
                        <c:v>3441.5219999999999</c:v>
                      </c:pt>
                      <c:pt idx="3317">
                        <c:v>3442.5360000000001</c:v>
                      </c:pt>
                      <c:pt idx="3318">
                        <c:v>3443.55</c:v>
                      </c:pt>
                      <c:pt idx="3319">
                        <c:v>3444.5639999999999</c:v>
                      </c:pt>
                      <c:pt idx="3320">
                        <c:v>3445.578</c:v>
                      </c:pt>
                      <c:pt idx="3321">
                        <c:v>3446.5920000000001</c:v>
                      </c:pt>
                      <c:pt idx="3322">
                        <c:v>3447.6060000000002</c:v>
                      </c:pt>
                      <c:pt idx="3323">
                        <c:v>3448.62</c:v>
                      </c:pt>
                      <c:pt idx="3324">
                        <c:v>3449.634</c:v>
                      </c:pt>
                      <c:pt idx="3325">
                        <c:v>3450.6480000000001</c:v>
                      </c:pt>
                      <c:pt idx="3326">
                        <c:v>3451.6619999999998</c:v>
                      </c:pt>
                      <c:pt idx="3327">
                        <c:v>3452.6759999999999</c:v>
                      </c:pt>
                      <c:pt idx="3328">
                        <c:v>3453.69</c:v>
                      </c:pt>
                      <c:pt idx="3329">
                        <c:v>3454.7040000000002</c:v>
                      </c:pt>
                      <c:pt idx="3330">
                        <c:v>3455.7179999999998</c:v>
                      </c:pt>
                      <c:pt idx="3331">
                        <c:v>3456.732</c:v>
                      </c:pt>
                      <c:pt idx="3332">
                        <c:v>3457.7460000000001</c:v>
                      </c:pt>
                      <c:pt idx="3333">
                        <c:v>3458.76</c:v>
                      </c:pt>
                      <c:pt idx="3334">
                        <c:v>3459.7739999999999</c:v>
                      </c:pt>
                      <c:pt idx="3335">
                        <c:v>3460.788</c:v>
                      </c:pt>
                      <c:pt idx="3336">
                        <c:v>3461.8020000000001</c:v>
                      </c:pt>
                      <c:pt idx="3337">
                        <c:v>3462.8159999999998</c:v>
                      </c:pt>
                      <c:pt idx="3338">
                        <c:v>3463.83</c:v>
                      </c:pt>
                      <c:pt idx="3339">
                        <c:v>3464.8440000000001</c:v>
                      </c:pt>
                      <c:pt idx="3340">
                        <c:v>3465.8580000000002</c:v>
                      </c:pt>
                      <c:pt idx="3341">
                        <c:v>3466.8719999999998</c:v>
                      </c:pt>
                      <c:pt idx="3342">
                        <c:v>3467.886</c:v>
                      </c:pt>
                      <c:pt idx="3343">
                        <c:v>3468.9</c:v>
                      </c:pt>
                      <c:pt idx="3344">
                        <c:v>3469.9140000000002</c:v>
                      </c:pt>
                      <c:pt idx="3345">
                        <c:v>3470.944</c:v>
                      </c:pt>
                      <c:pt idx="3346">
                        <c:v>3471.9580000000001</c:v>
                      </c:pt>
                      <c:pt idx="3347">
                        <c:v>3472.9720000000002</c:v>
                      </c:pt>
                      <c:pt idx="3348">
                        <c:v>3473.9859999999999</c:v>
                      </c:pt>
                      <c:pt idx="3349">
                        <c:v>3475</c:v>
                      </c:pt>
                      <c:pt idx="3350">
                        <c:v>3476.0140000000001</c:v>
                      </c:pt>
                      <c:pt idx="3351">
                        <c:v>3477.0279999999998</c:v>
                      </c:pt>
                      <c:pt idx="3352">
                        <c:v>3478.0419999999999</c:v>
                      </c:pt>
                      <c:pt idx="3353">
                        <c:v>3479.056</c:v>
                      </c:pt>
                      <c:pt idx="3354">
                        <c:v>3480.07</c:v>
                      </c:pt>
                      <c:pt idx="3355">
                        <c:v>3481.0839999999998</c:v>
                      </c:pt>
                      <c:pt idx="3356">
                        <c:v>3482.098</c:v>
                      </c:pt>
                      <c:pt idx="3357">
                        <c:v>3483.1120000000001</c:v>
                      </c:pt>
                      <c:pt idx="3358">
                        <c:v>3484.1260000000002</c:v>
                      </c:pt>
                      <c:pt idx="3359">
                        <c:v>3485.14</c:v>
                      </c:pt>
                      <c:pt idx="3360">
                        <c:v>3486.154</c:v>
                      </c:pt>
                      <c:pt idx="3361">
                        <c:v>3487.1680000000001</c:v>
                      </c:pt>
                      <c:pt idx="3362">
                        <c:v>3488.1819999999998</c:v>
                      </c:pt>
                      <c:pt idx="3363">
                        <c:v>3489.43</c:v>
                      </c:pt>
                      <c:pt idx="3364">
                        <c:v>3490.46</c:v>
                      </c:pt>
                      <c:pt idx="3365">
                        <c:v>3491.4740000000002</c:v>
                      </c:pt>
                      <c:pt idx="3366">
                        <c:v>3492.4879999999998</c:v>
                      </c:pt>
                      <c:pt idx="3367">
                        <c:v>3493.502</c:v>
                      </c:pt>
                      <c:pt idx="3368">
                        <c:v>3494.5160000000001</c:v>
                      </c:pt>
                      <c:pt idx="3369">
                        <c:v>3496.4189999999999</c:v>
                      </c:pt>
                      <c:pt idx="3370">
                        <c:v>3497.4490000000001</c:v>
                      </c:pt>
                      <c:pt idx="3371">
                        <c:v>3498.4630000000002</c:v>
                      </c:pt>
                      <c:pt idx="3372">
                        <c:v>3499.4769999999999</c:v>
                      </c:pt>
                      <c:pt idx="3373">
                        <c:v>3500.491</c:v>
                      </c:pt>
                      <c:pt idx="3374">
                        <c:v>3501.5050000000001</c:v>
                      </c:pt>
                      <c:pt idx="3375">
                        <c:v>3502.5189999999998</c:v>
                      </c:pt>
                      <c:pt idx="3376">
                        <c:v>3503.5329999999999</c:v>
                      </c:pt>
                      <c:pt idx="3377">
                        <c:v>3504.547</c:v>
                      </c:pt>
                      <c:pt idx="3378">
                        <c:v>3505.5610000000001</c:v>
                      </c:pt>
                      <c:pt idx="3379">
                        <c:v>3506.5749999999998</c:v>
                      </c:pt>
                      <c:pt idx="3380">
                        <c:v>3507.5889999999999</c:v>
                      </c:pt>
                      <c:pt idx="3381">
                        <c:v>3508.6030000000001</c:v>
                      </c:pt>
                      <c:pt idx="3382">
                        <c:v>3509.6170000000002</c:v>
                      </c:pt>
                      <c:pt idx="3383">
                        <c:v>3510.6309999999999</c:v>
                      </c:pt>
                      <c:pt idx="3384">
                        <c:v>3511.645</c:v>
                      </c:pt>
                      <c:pt idx="3385">
                        <c:v>3512.6590000000001</c:v>
                      </c:pt>
                      <c:pt idx="3386">
                        <c:v>3513.6729999999998</c:v>
                      </c:pt>
                      <c:pt idx="3387">
                        <c:v>3514.6869999999999</c:v>
                      </c:pt>
                      <c:pt idx="3388">
                        <c:v>3515.701</c:v>
                      </c:pt>
                      <c:pt idx="3389">
                        <c:v>3516.7150000000001</c:v>
                      </c:pt>
                      <c:pt idx="3390">
                        <c:v>3517.7289999999998</c:v>
                      </c:pt>
                      <c:pt idx="3391">
                        <c:v>3518.7429999999999</c:v>
                      </c:pt>
                      <c:pt idx="3392">
                        <c:v>3519.7570000000001</c:v>
                      </c:pt>
                      <c:pt idx="3393">
                        <c:v>3520.7710000000002</c:v>
                      </c:pt>
                      <c:pt idx="3394">
                        <c:v>3521.7849999999999</c:v>
                      </c:pt>
                      <c:pt idx="3395">
                        <c:v>3522.799</c:v>
                      </c:pt>
                      <c:pt idx="3396">
                        <c:v>3523.8130000000001</c:v>
                      </c:pt>
                      <c:pt idx="3397">
                        <c:v>3524.8270000000002</c:v>
                      </c:pt>
                      <c:pt idx="3398">
                        <c:v>3525.8560000000002</c:v>
                      </c:pt>
                      <c:pt idx="3399">
                        <c:v>3526.87</c:v>
                      </c:pt>
                      <c:pt idx="3400">
                        <c:v>3527.884</c:v>
                      </c:pt>
                      <c:pt idx="3401">
                        <c:v>3528.8980000000001</c:v>
                      </c:pt>
                      <c:pt idx="3402">
                        <c:v>3529.9119999999998</c:v>
                      </c:pt>
                      <c:pt idx="3403">
                        <c:v>3530.9259999999999</c:v>
                      </c:pt>
                      <c:pt idx="3404">
                        <c:v>3531.94</c:v>
                      </c:pt>
                      <c:pt idx="3405">
                        <c:v>3532.9540000000002</c:v>
                      </c:pt>
                      <c:pt idx="3406">
                        <c:v>3533.9679999999998</c:v>
                      </c:pt>
                      <c:pt idx="3407">
                        <c:v>3534.998</c:v>
                      </c:pt>
                      <c:pt idx="3408">
                        <c:v>3536.0120000000002</c:v>
                      </c:pt>
                      <c:pt idx="3409">
                        <c:v>3537.0259999999998</c:v>
                      </c:pt>
                      <c:pt idx="3410">
                        <c:v>3538.04</c:v>
                      </c:pt>
                      <c:pt idx="3411">
                        <c:v>3539.0540000000001</c:v>
                      </c:pt>
                      <c:pt idx="3412">
                        <c:v>3540.0680000000002</c:v>
                      </c:pt>
                      <c:pt idx="3413">
                        <c:v>3541.0819999999999</c:v>
                      </c:pt>
                      <c:pt idx="3414">
                        <c:v>3542.096</c:v>
                      </c:pt>
                      <c:pt idx="3415">
                        <c:v>3543.11</c:v>
                      </c:pt>
                      <c:pt idx="3416">
                        <c:v>3544.1239999999998</c:v>
                      </c:pt>
                      <c:pt idx="3417">
                        <c:v>3545.1379999999999</c:v>
                      </c:pt>
                      <c:pt idx="3418">
                        <c:v>3546.152</c:v>
                      </c:pt>
                      <c:pt idx="3419">
                        <c:v>3547.1660000000002</c:v>
                      </c:pt>
                      <c:pt idx="3420">
                        <c:v>3548.18</c:v>
                      </c:pt>
                      <c:pt idx="3421">
                        <c:v>3549.6309999999999</c:v>
                      </c:pt>
                      <c:pt idx="3422">
                        <c:v>3550.645</c:v>
                      </c:pt>
                      <c:pt idx="3423">
                        <c:v>3551.6590000000001</c:v>
                      </c:pt>
                      <c:pt idx="3424">
                        <c:v>3552.6729999999998</c:v>
                      </c:pt>
                      <c:pt idx="3425">
                        <c:v>3553.6869999999999</c:v>
                      </c:pt>
                      <c:pt idx="3426">
                        <c:v>3554.701</c:v>
                      </c:pt>
                      <c:pt idx="3427">
                        <c:v>3556.6350000000002</c:v>
                      </c:pt>
                      <c:pt idx="3428">
                        <c:v>3557.6489999999999</c:v>
                      </c:pt>
                      <c:pt idx="3429">
                        <c:v>3558.6790000000001</c:v>
                      </c:pt>
                      <c:pt idx="3430">
                        <c:v>3559.6930000000002</c:v>
                      </c:pt>
                      <c:pt idx="3431">
                        <c:v>3560.7069999999999</c:v>
                      </c:pt>
                      <c:pt idx="3432">
                        <c:v>3561.721</c:v>
                      </c:pt>
                      <c:pt idx="3433">
                        <c:v>3562.7350000000001</c:v>
                      </c:pt>
                      <c:pt idx="3434">
                        <c:v>3563.7489999999998</c:v>
                      </c:pt>
                      <c:pt idx="3435">
                        <c:v>3564.779</c:v>
                      </c:pt>
                      <c:pt idx="3436">
                        <c:v>3565.902</c:v>
                      </c:pt>
                      <c:pt idx="3437">
                        <c:v>3566.9160000000002</c:v>
                      </c:pt>
                      <c:pt idx="3438">
                        <c:v>3567.93</c:v>
                      </c:pt>
                      <c:pt idx="3439">
                        <c:v>3568.944</c:v>
                      </c:pt>
                      <c:pt idx="3440">
                        <c:v>3569.9580000000001</c:v>
                      </c:pt>
                      <c:pt idx="3441">
                        <c:v>3570.9720000000002</c:v>
                      </c:pt>
                      <c:pt idx="3442">
                        <c:v>3571.9859999999999</c:v>
                      </c:pt>
                      <c:pt idx="3443">
                        <c:v>3573</c:v>
                      </c:pt>
                      <c:pt idx="3444">
                        <c:v>3574.0140000000001</c:v>
                      </c:pt>
                      <c:pt idx="3445">
                        <c:v>3575.0279999999998</c:v>
                      </c:pt>
                      <c:pt idx="3446">
                        <c:v>3576.0419999999999</c:v>
                      </c:pt>
                      <c:pt idx="3447">
                        <c:v>3577.056</c:v>
                      </c:pt>
                      <c:pt idx="3448">
                        <c:v>3578.07</c:v>
                      </c:pt>
                      <c:pt idx="3449">
                        <c:v>3579.0839999999998</c:v>
                      </c:pt>
                      <c:pt idx="3450">
                        <c:v>3580.098</c:v>
                      </c:pt>
                      <c:pt idx="3451">
                        <c:v>3581.1120000000001</c:v>
                      </c:pt>
                      <c:pt idx="3452">
                        <c:v>3582.1260000000002</c:v>
                      </c:pt>
                      <c:pt idx="3453">
                        <c:v>3583.14</c:v>
                      </c:pt>
                      <c:pt idx="3454">
                        <c:v>3584.154</c:v>
                      </c:pt>
                      <c:pt idx="3455">
                        <c:v>3585.1680000000001</c:v>
                      </c:pt>
                      <c:pt idx="3456">
                        <c:v>3586.1979999999999</c:v>
                      </c:pt>
                      <c:pt idx="3457">
                        <c:v>3587.212</c:v>
                      </c:pt>
                      <c:pt idx="3458">
                        <c:v>3588.241</c:v>
                      </c:pt>
                      <c:pt idx="3459">
                        <c:v>3589.2550000000001</c:v>
                      </c:pt>
                      <c:pt idx="3460">
                        <c:v>3590.2849999999999</c:v>
                      </c:pt>
                      <c:pt idx="3461">
                        <c:v>3591.299</c:v>
                      </c:pt>
                      <c:pt idx="3462">
                        <c:v>3592.3130000000001</c:v>
                      </c:pt>
                      <c:pt idx="3463">
                        <c:v>3593.3270000000002</c:v>
                      </c:pt>
                      <c:pt idx="3464">
                        <c:v>3594.3560000000002</c:v>
                      </c:pt>
                      <c:pt idx="3465">
                        <c:v>3595.37</c:v>
                      </c:pt>
                      <c:pt idx="3466">
                        <c:v>3596.384</c:v>
                      </c:pt>
                      <c:pt idx="3467">
                        <c:v>3597.3980000000001</c:v>
                      </c:pt>
                      <c:pt idx="3468">
                        <c:v>3598.4119999999998</c:v>
                      </c:pt>
                      <c:pt idx="3469">
                        <c:v>3599.4259999999999</c:v>
                      </c:pt>
                      <c:pt idx="3470">
                        <c:v>3600.44</c:v>
                      </c:pt>
                      <c:pt idx="3471">
                        <c:v>3601.4540000000002</c:v>
                      </c:pt>
                      <c:pt idx="3472">
                        <c:v>3602.4679999999998</c:v>
                      </c:pt>
                      <c:pt idx="3473">
                        <c:v>3603.482</c:v>
                      </c:pt>
                      <c:pt idx="3474">
                        <c:v>3604.4960000000001</c:v>
                      </c:pt>
                      <c:pt idx="3475">
                        <c:v>3605.51</c:v>
                      </c:pt>
                      <c:pt idx="3476">
                        <c:v>3606.5239999999999</c:v>
                      </c:pt>
                      <c:pt idx="3477">
                        <c:v>3607.538</c:v>
                      </c:pt>
                      <c:pt idx="3478">
                        <c:v>3608.5680000000002</c:v>
                      </c:pt>
                      <c:pt idx="3479">
                        <c:v>3609.6289999999999</c:v>
                      </c:pt>
                      <c:pt idx="3480">
                        <c:v>3610.6590000000001</c:v>
                      </c:pt>
                      <c:pt idx="3481">
                        <c:v>3611.6729999999998</c:v>
                      </c:pt>
                      <c:pt idx="3482">
                        <c:v>3612.6869999999999</c:v>
                      </c:pt>
                      <c:pt idx="3483">
                        <c:v>3613.701</c:v>
                      </c:pt>
                      <c:pt idx="3484">
                        <c:v>3614.7150000000001</c:v>
                      </c:pt>
                      <c:pt idx="3485">
                        <c:v>3616.6329999999998</c:v>
                      </c:pt>
                      <c:pt idx="3486">
                        <c:v>3617.6469999999999</c:v>
                      </c:pt>
                      <c:pt idx="3487">
                        <c:v>3618.6610000000001</c:v>
                      </c:pt>
                      <c:pt idx="3488">
                        <c:v>3619.6750000000002</c:v>
                      </c:pt>
                      <c:pt idx="3489">
                        <c:v>3620.6889999999999</c:v>
                      </c:pt>
                      <c:pt idx="3490">
                        <c:v>3621.703</c:v>
                      </c:pt>
                      <c:pt idx="3491">
                        <c:v>3622.7170000000001</c:v>
                      </c:pt>
                      <c:pt idx="3492">
                        <c:v>3623.7310000000002</c:v>
                      </c:pt>
                      <c:pt idx="3493">
                        <c:v>3624.7449999999999</c:v>
                      </c:pt>
                      <c:pt idx="3494">
                        <c:v>3625.759</c:v>
                      </c:pt>
                      <c:pt idx="3495">
                        <c:v>3626.7730000000001</c:v>
                      </c:pt>
                      <c:pt idx="3496">
                        <c:v>3627.7869999999998</c:v>
                      </c:pt>
                      <c:pt idx="3497">
                        <c:v>3628.8009999999999</c:v>
                      </c:pt>
                      <c:pt idx="3498">
                        <c:v>3629.8150000000001</c:v>
                      </c:pt>
                      <c:pt idx="3499">
                        <c:v>3630.8290000000002</c:v>
                      </c:pt>
                      <c:pt idx="3500">
                        <c:v>3631.8429999999998</c:v>
                      </c:pt>
                      <c:pt idx="3501">
                        <c:v>3632.857</c:v>
                      </c:pt>
                      <c:pt idx="3502">
                        <c:v>3633.8710000000001</c:v>
                      </c:pt>
                      <c:pt idx="3503">
                        <c:v>3634.8850000000002</c:v>
                      </c:pt>
                      <c:pt idx="3504">
                        <c:v>3635.8989999999999</c:v>
                      </c:pt>
                      <c:pt idx="3505">
                        <c:v>3636.913</c:v>
                      </c:pt>
                      <c:pt idx="3506">
                        <c:v>3637.9270000000001</c:v>
                      </c:pt>
                      <c:pt idx="3507">
                        <c:v>3638.9409999999998</c:v>
                      </c:pt>
                      <c:pt idx="3508">
                        <c:v>3639.9549999999999</c:v>
                      </c:pt>
                      <c:pt idx="3509">
                        <c:v>3640.97</c:v>
                      </c:pt>
                      <c:pt idx="3510">
                        <c:v>3641.9839999999999</c:v>
                      </c:pt>
                      <c:pt idx="3511">
                        <c:v>3642.998</c:v>
                      </c:pt>
                      <c:pt idx="3512">
                        <c:v>3644.0120000000002</c:v>
                      </c:pt>
                      <c:pt idx="3513">
                        <c:v>3645.0259999999998</c:v>
                      </c:pt>
                      <c:pt idx="3514">
                        <c:v>3646.0549999999998</c:v>
                      </c:pt>
                      <c:pt idx="3515">
                        <c:v>3647.069</c:v>
                      </c:pt>
                      <c:pt idx="3516">
                        <c:v>3648.0830000000001</c:v>
                      </c:pt>
                      <c:pt idx="3517">
                        <c:v>3649.0970000000002</c:v>
                      </c:pt>
                      <c:pt idx="3518">
                        <c:v>3650.1109999999999</c:v>
                      </c:pt>
                      <c:pt idx="3519">
                        <c:v>3651.125</c:v>
                      </c:pt>
                      <c:pt idx="3520">
                        <c:v>3652.1390000000001</c:v>
                      </c:pt>
                      <c:pt idx="3521">
                        <c:v>3653.1529999999998</c:v>
                      </c:pt>
                      <c:pt idx="3522">
                        <c:v>3654.1669999999999</c:v>
                      </c:pt>
                      <c:pt idx="3523">
                        <c:v>3655.181</c:v>
                      </c:pt>
                      <c:pt idx="3524">
                        <c:v>3656.1950000000002</c:v>
                      </c:pt>
                      <c:pt idx="3525">
                        <c:v>3657.2089999999998</c:v>
                      </c:pt>
                      <c:pt idx="3526">
                        <c:v>3658.223</c:v>
                      </c:pt>
                      <c:pt idx="3527">
                        <c:v>3659.2370000000001</c:v>
                      </c:pt>
                      <c:pt idx="3528">
                        <c:v>3660.2510000000002</c:v>
                      </c:pt>
                      <c:pt idx="3529">
                        <c:v>3661.2649999999999</c:v>
                      </c:pt>
                      <c:pt idx="3530">
                        <c:v>3662.279</c:v>
                      </c:pt>
                      <c:pt idx="3531">
                        <c:v>3663.2930000000001</c:v>
                      </c:pt>
                      <c:pt idx="3532">
                        <c:v>3664.3069999999998</c:v>
                      </c:pt>
                      <c:pt idx="3533">
                        <c:v>3665.3209999999999</c:v>
                      </c:pt>
                      <c:pt idx="3534">
                        <c:v>3666.335</c:v>
                      </c:pt>
                      <c:pt idx="3535">
                        <c:v>3667.3490000000002</c:v>
                      </c:pt>
                      <c:pt idx="3536">
                        <c:v>3668.3629999999998</c:v>
                      </c:pt>
                      <c:pt idx="3537">
                        <c:v>3669.72</c:v>
                      </c:pt>
                      <c:pt idx="3538">
                        <c:v>3670.7339999999999</c:v>
                      </c:pt>
                      <c:pt idx="3539">
                        <c:v>3671.7489999999998</c:v>
                      </c:pt>
                      <c:pt idx="3540">
                        <c:v>3672.7629999999999</c:v>
                      </c:pt>
                      <c:pt idx="3541">
                        <c:v>3673.777</c:v>
                      </c:pt>
                      <c:pt idx="3542">
                        <c:v>3674.7910000000002</c:v>
                      </c:pt>
                      <c:pt idx="3543">
                        <c:v>3676.8649999999998</c:v>
                      </c:pt>
                      <c:pt idx="3544">
                        <c:v>3677.895</c:v>
                      </c:pt>
                      <c:pt idx="3545">
                        <c:v>3678.9090000000001</c:v>
                      </c:pt>
                      <c:pt idx="3546">
                        <c:v>3679.9229999999998</c:v>
                      </c:pt>
                      <c:pt idx="3547">
                        <c:v>3680.9369999999999</c:v>
                      </c:pt>
                      <c:pt idx="3548">
                        <c:v>3681.951</c:v>
                      </c:pt>
                      <c:pt idx="3549">
                        <c:v>3682.9650000000001</c:v>
                      </c:pt>
                      <c:pt idx="3550">
                        <c:v>3683.9789999999998</c:v>
                      </c:pt>
                      <c:pt idx="3551">
                        <c:v>3684.9929999999999</c:v>
                      </c:pt>
                      <c:pt idx="3552">
                        <c:v>3686.0070000000001</c:v>
                      </c:pt>
                      <c:pt idx="3553">
                        <c:v>3687.0210000000002</c:v>
                      </c:pt>
                      <c:pt idx="3554">
                        <c:v>3688.0349999999999</c:v>
                      </c:pt>
                      <c:pt idx="3555">
                        <c:v>3689.0650000000001</c:v>
                      </c:pt>
                      <c:pt idx="3556">
                        <c:v>3690.0790000000002</c:v>
                      </c:pt>
                      <c:pt idx="3557">
                        <c:v>3691.0929999999998</c:v>
                      </c:pt>
                      <c:pt idx="3558">
                        <c:v>3692.107</c:v>
                      </c:pt>
                      <c:pt idx="3559">
                        <c:v>3693.1210000000001</c:v>
                      </c:pt>
                      <c:pt idx="3560">
                        <c:v>3694.1350000000002</c:v>
                      </c:pt>
                      <c:pt idx="3561">
                        <c:v>3695.1489999999999</c:v>
                      </c:pt>
                      <c:pt idx="3562">
                        <c:v>3696.163</c:v>
                      </c:pt>
                      <c:pt idx="3563">
                        <c:v>3697.1770000000001</c:v>
                      </c:pt>
                      <c:pt idx="3564">
                        <c:v>3698.2060000000001</c:v>
                      </c:pt>
                      <c:pt idx="3565">
                        <c:v>3699.22</c:v>
                      </c:pt>
                      <c:pt idx="3566">
                        <c:v>3700.2339999999999</c:v>
                      </c:pt>
                      <c:pt idx="3567">
                        <c:v>3701.248</c:v>
                      </c:pt>
                      <c:pt idx="3568">
                        <c:v>3702.2620000000002</c:v>
                      </c:pt>
                      <c:pt idx="3569">
                        <c:v>3703.2759999999998</c:v>
                      </c:pt>
                      <c:pt idx="3570">
                        <c:v>3704.29</c:v>
                      </c:pt>
                      <c:pt idx="3571">
                        <c:v>3705.3040000000001</c:v>
                      </c:pt>
                      <c:pt idx="3572">
                        <c:v>3706.3180000000002</c:v>
                      </c:pt>
                      <c:pt idx="3573">
                        <c:v>3707.3319999999999</c:v>
                      </c:pt>
                      <c:pt idx="3574">
                        <c:v>3708.346</c:v>
                      </c:pt>
                      <c:pt idx="3575">
                        <c:v>3709.36</c:v>
                      </c:pt>
                      <c:pt idx="3576">
                        <c:v>3710.3739999999998</c:v>
                      </c:pt>
                      <c:pt idx="3577">
                        <c:v>3711.3879999999999</c:v>
                      </c:pt>
                      <c:pt idx="3578">
                        <c:v>3712.402</c:v>
                      </c:pt>
                      <c:pt idx="3579">
                        <c:v>3713.4160000000002</c:v>
                      </c:pt>
                      <c:pt idx="3580">
                        <c:v>3714.4459999999999</c:v>
                      </c:pt>
                      <c:pt idx="3581">
                        <c:v>3715.46</c:v>
                      </c:pt>
                      <c:pt idx="3582">
                        <c:v>3716.4740000000002</c:v>
                      </c:pt>
                      <c:pt idx="3583">
                        <c:v>3717.4879999999998</c:v>
                      </c:pt>
                      <c:pt idx="3584">
                        <c:v>3718.502</c:v>
                      </c:pt>
                      <c:pt idx="3585">
                        <c:v>3719.5160000000001</c:v>
                      </c:pt>
                      <c:pt idx="3586">
                        <c:v>3720.53</c:v>
                      </c:pt>
                      <c:pt idx="3587">
                        <c:v>3721.56</c:v>
                      </c:pt>
                      <c:pt idx="3588">
                        <c:v>3722.5740000000001</c:v>
                      </c:pt>
                      <c:pt idx="3589">
                        <c:v>3723.5880000000002</c:v>
                      </c:pt>
                      <c:pt idx="3590">
                        <c:v>3724.6019999999999</c:v>
                      </c:pt>
                      <c:pt idx="3591">
                        <c:v>3725.6309999999999</c:v>
                      </c:pt>
                      <c:pt idx="3592">
                        <c:v>3726.645</c:v>
                      </c:pt>
                      <c:pt idx="3593">
                        <c:v>3727.6750000000002</c:v>
                      </c:pt>
                      <c:pt idx="3594">
                        <c:v>3728.6889999999999</c:v>
                      </c:pt>
                      <c:pt idx="3595">
                        <c:v>3729.9059999999999</c:v>
                      </c:pt>
                      <c:pt idx="3596">
                        <c:v>3730.9349999999999</c:v>
                      </c:pt>
                      <c:pt idx="3597">
                        <c:v>3731.9490000000001</c:v>
                      </c:pt>
                      <c:pt idx="3598">
                        <c:v>3732.9630000000002</c:v>
                      </c:pt>
                      <c:pt idx="3599">
                        <c:v>3733.9769999999999</c:v>
                      </c:pt>
                      <c:pt idx="3600">
                        <c:v>3734.991</c:v>
                      </c:pt>
                      <c:pt idx="3601">
                        <c:v>3736.91</c:v>
                      </c:pt>
                      <c:pt idx="3602">
                        <c:v>3737.924</c:v>
                      </c:pt>
                      <c:pt idx="3603">
                        <c:v>3738.9380000000001</c:v>
                      </c:pt>
                      <c:pt idx="3604">
                        <c:v>3739.9520000000002</c:v>
                      </c:pt>
                      <c:pt idx="3605">
                        <c:v>3740.9659999999999</c:v>
                      </c:pt>
                      <c:pt idx="3606">
                        <c:v>3741.9960000000001</c:v>
                      </c:pt>
                      <c:pt idx="3607">
                        <c:v>3743.01</c:v>
                      </c:pt>
                      <c:pt idx="3608">
                        <c:v>3744.0239999999999</c:v>
                      </c:pt>
                      <c:pt idx="3609">
                        <c:v>3745.038</c:v>
                      </c:pt>
                      <c:pt idx="3610">
                        <c:v>3746.067</c:v>
                      </c:pt>
                      <c:pt idx="3611">
                        <c:v>3747.0810000000001</c:v>
                      </c:pt>
                      <c:pt idx="3612">
                        <c:v>3748.0949999999998</c:v>
                      </c:pt>
                      <c:pt idx="3613">
                        <c:v>3749.1089999999999</c:v>
                      </c:pt>
                      <c:pt idx="3614">
                        <c:v>3750.123</c:v>
                      </c:pt>
                      <c:pt idx="3615">
                        <c:v>3751.1370000000002</c:v>
                      </c:pt>
                      <c:pt idx="3616">
                        <c:v>3752.1509999999998</c:v>
                      </c:pt>
                      <c:pt idx="3617">
                        <c:v>3753.181</c:v>
                      </c:pt>
                      <c:pt idx="3618">
                        <c:v>3754.1950000000002</c:v>
                      </c:pt>
                      <c:pt idx="3619">
                        <c:v>3755.2089999999998</c:v>
                      </c:pt>
                      <c:pt idx="3620">
                        <c:v>3756.223</c:v>
                      </c:pt>
                      <c:pt idx="3621">
                        <c:v>3757.2370000000001</c:v>
                      </c:pt>
                      <c:pt idx="3622">
                        <c:v>3758.2510000000002</c:v>
                      </c:pt>
                      <c:pt idx="3623">
                        <c:v>3759.2809999999999</c:v>
                      </c:pt>
                      <c:pt idx="3624">
                        <c:v>3760.2950000000001</c:v>
                      </c:pt>
                      <c:pt idx="3625">
                        <c:v>3761.3090000000002</c:v>
                      </c:pt>
                      <c:pt idx="3626">
                        <c:v>3762.3229999999999</c:v>
                      </c:pt>
                      <c:pt idx="3627">
                        <c:v>3763.337</c:v>
                      </c:pt>
                      <c:pt idx="3628">
                        <c:v>3764.3510000000001</c:v>
                      </c:pt>
                      <c:pt idx="3629">
                        <c:v>3765.3649999999998</c:v>
                      </c:pt>
                      <c:pt idx="3630">
                        <c:v>3766.3789999999999</c:v>
                      </c:pt>
                      <c:pt idx="3631">
                        <c:v>3767.393</c:v>
                      </c:pt>
                      <c:pt idx="3632">
                        <c:v>3768.422</c:v>
                      </c:pt>
                      <c:pt idx="3633">
                        <c:v>3769.4360000000001</c:v>
                      </c:pt>
                      <c:pt idx="3634">
                        <c:v>3770.45</c:v>
                      </c:pt>
                      <c:pt idx="3635">
                        <c:v>3771.4639999999999</c:v>
                      </c:pt>
                      <c:pt idx="3636">
                        <c:v>3772.4780000000001</c:v>
                      </c:pt>
                      <c:pt idx="3637">
                        <c:v>3773.4920000000002</c:v>
                      </c:pt>
                      <c:pt idx="3638">
                        <c:v>3774.5059999999999</c:v>
                      </c:pt>
                      <c:pt idx="3639">
                        <c:v>3775.52</c:v>
                      </c:pt>
                      <c:pt idx="3640">
                        <c:v>3776.5340000000001</c:v>
                      </c:pt>
                      <c:pt idx="3641">
                        <c:v>3777.5479999999998</c:v>
                      </c:pt>
                      <c:pt idx="3642">
                        <c:v>3778.5619999999999</c:v>
                      </c:pt>
                      <c:pt idx="3643">
                        <c:v>3779.576</c:v>
                      </c:pt>
                      <c:pt idx="3644">
                        <c:v>3780.59</c:v>
                      </c:pt>
                      <c:pt idx="3645">
                        <c:v>3781.62</c:v>
                      </c:pt>
                      <c:pt idx="3646">
                        <c:v>3782.634</c:v>
                      </c:pt>
                      <c:pt idx="3647">
                        <c:v>3783.6480000000001</c:v>
                      </c:pt>
                      <c:pt idx="3648">
                        <c:v>3784.6619999999998</c:v>
                      </c:pt>
                      <c:pt idx="3649">
                        <c:v>3785.6759999999999</c:v>
                      </c:pt>
                      <c:pt idx="3650">
                        <c:v>3786.69</c:v>
                      </c:pt>
                      <c:pt idx="3651">
                        <c:v>3787.7040000000002</c:v>
                      </c:pt>
                      <c:pt idx="3652">
                        <c:v>3788.7489999999998</c:v>
                      </c:pt>
                      <c:pt idx="3653">
                        <c:v>3789.95</c:v>
                      </c:pt>
                      <c:pt idx="3654">
                        <c:v>3790.98</c:v>
                      </c:pt>
                      <c:pt idx="3655">
                        <c:v>3792.212</c:v>
                      </c:pt>
                      <c:pt idx="3656">
                        <c:v>3793.2260000000001</c:v>
                      </c:pt>
                      <c:pt idx="3657">
                        <c:v>3794.24</c:v>
                      </c:pt>
                      <c:pt idx="3658">
                        <c:v>3795.2539999999999</c:v>
                      </c:pt>
                      <c:pt idx="3659">
                        <c:v>3796.971</c:v>
                      </c:pt>
                      <c:pt idx="3660">
                        <c:v>3797.9850000000001</c:v>
                      </c:pt>
                      <c:pt idx="3661">
                        <c:v>3798.9989999999998</c:v>
                      </c:pt>
                      <c:pt idx="3662">
                        <c:v>3800.0279999999998</c:v>
                      </c:pt>
                      <c:pt idx="3663">
                        <c:v>3801.0419999999999</c:v>
                      </c:pt>
                      <c:pt idx="3664">
                        <c:v>3802.056</c:v>
                      </c:pt>
                      <c:pt idx="3665">
                        <c:v>3803.07</c:v>
                      </c:pt>
                      <c:pt idx="3666">
                        <c:v>3804.0839999999998</c:v>
                      </c:pt>
                      <c:pt idx="3667">
                        <c:v>3805.098</c:v>
                      </c:pt>
                      <c:pt idx="3668">
                        <c:v>3806.1120000000001</c:v>
                      </c:pt>
                      <c:pt idx="3669">
                        <c:v>3807.1260000000002</c:v>
                      </c:pt>
                      <c:pt idx="3670">
                        <c:v>3808.14</c:v>
                      </c:pt>
                      <c:pt idx="3671">
                        <c:v>3809.154</c:v>
                      </c:pt>
                      <c:pt idx="3672">
                        <c:v>3810.1680000000001</c:v>
                      </c:pt>
                      <c:pt idx="3673">
                        <c:v>3811.1819999999998</c:v>
                      </c:pt>
                      <c:pt idx="3674">
                        <c:v>3812.1959999999999</c:v>
                      </c:pt>
                      <c:pt idx="3675">
                        <c:v>3813.21</c:v>
                      </c:pt>
                      <c:pt idx="3676">
                        <c:v>3814.2240000000002</c:v>
                      </c:pt>
                      <c:pt idx="3677">
                        <c:v>3815.2379999999998</c:v>
                      </c:pt>
                      <c:pt idx="3678">
                        <c:v>3816.252</c:v>
                      </c:pt>
                      <c:pt idx="3679">
                        <c:v>3817.2660000000001</c:v>
                      </c:pt>
                      <c:pt idx="3680">
                        <c:v>3818.2959999999998</c:v>
                      </c:pt>
                      <c:pt idx="3681">
                        <c:v>3819.31</c:v>
                      </c:pt>
                      <c:pt idx="3682">
                        <c:v>3820.3240000000001</c:v>
                      </c:pt>
                      <c:pt idx="3683">
                        <c:v>3821.3380000000002</c:v>
                      </c:pt>
                      <c:pt idx="3684">
                        <c:v>3822.3670000000002</c:v>
                      </c:pt>
                      <c:pt idx="3685">
                        <c:v>3823.3809999999999</c:v>
                      </c:pt>
                      <c:pt idx="3686">
                        <c:v>3824.395</c:v>
                      </c:pt>
                      <c:pt idx="3687">
                        <c:v>3825.4090000000001</c:v>
                      </c:pt>
                      <c:pt idx="3688">
                        <c:v>3826.4229999999998</c:v>
                      </c:pt>
                      <c:pt idx="3689">
                        <c:v>3827.4369999999999</c:v>
                      </c:pt>
                      <c:pt idx="3690">
                        <c:v>3828.4520000000002</c:v>
                      </c:pt>
                      <c:pt idx="3691">
                        <c:v>3829.4659999999999</c:v>
                      </c:pt>
                      <c:pt idx="3692">
                        <c:v>3830.48</c:v>
                      </c:pt>
                      <c:pt idx="3693">
                        <c:v>3831.509</c:v>
                      </c:pt>
                      <c:pt idx="3694">
                        <c:v>3832.5230000000001</c:v>
                      </c:pt>
                      <c:pt idx="3695">
                        <c:v>3833.5369999999998</c:v>
                      </c:pt>
                      <c:pt idx="3696">
                        <c:v>3834.5509999999999</c:v>
                      </c:pt>
                      <c:pt idx="3697">
                        <c:v>3835.5810000000001</c:v>
                      </c:pt>
                      <c:pt idx="3698">
                        <c:v>3836.5949999999998</c:v>
                      </c:pt>
                      <c:pt idx="3699">
                        <c:v>3837.6089999999999</c:v>
                      </c:pt>
                      <c:pt idx="3700">
                        <c:v>3838.623</c:v>
                      </c:pt>
                      <c:pt idx="3701">
                        <c:v>3839.6370000000002</c:v>
                      </c:pt>
                      <c:pt idx="3702">
                        <c:v>3840.6660000000002</c:v>
                      </c:pt>
                      <c:pt idx="3703">
                        <c:v>3841.68</c:v>
                      </c:pt>
                      <c:pt idx="3704">
                        <c:v>3842.694</c:v>
                      </c:pt>
                      <c:pt idx="3705">
                        <c:v>3843.7080000000001</c:v>
                      </c:pt>
                      <c:pt idx="3706">
                        <c:v>3844.7220000000002</c:v>
                      </c:pt>
                      <c:pt idx="3707">
                        <c:v>3845.7359999999999</c:v>
                      </c:pt>
                      <c:pt idx="3708">
                        <c:v>3846.75</c:v>
                      </c:pt>
                      <c:pt idx="3709">
                        <c:v>3847.7640000000001</c:v>
                      </c:pt>
                      <c:pt idx="3710">
                        <c:v>3848.7779999999998</c:v>
                      </c:pt>
                      <c:pt idx="3711">
                        <c:v>3849.9639999999999</c:v>
                      </c:pt>
                      <c:pt idx="3712">
                        <c:v>3850.9940000000001</c:v>
                      </c:pt>
                      <c:pt idx="3713">
                        <c:v>3852.2730000000001</c:v>
                      </c:pt>
                      <c:pt idx="3714">
                        <c:v>3853.3020000000001</c:v>
                      </c:pt>
                      <c:pt idx="3715">
                        <c:v>3854.3319999999999</c:v>
                      </c:pt>
                      <c:pt idx="3716">
                        <c:v>3855.346</c:v>
                      </c:pt>
                      <c:pt idx="3717">
                        <c:v>3856.9839999999999</c:v>
                      </c:pt>
                      <c:pt idx="3718">
                        <c:v>3857.998</c:v>
                      </c:pt>
                      <c:pt idx="3719">
                        <c:v>3859.0120000000002</c:v>
                      </c:pt>
                      <c:pt idx="3720">
                        <c:v>3860.0259999999998</c:v>
                      </c:pt>
                      <c:pt idx="3721">
                        <c:v>3861.04</c:v>
                      </c:pt>
                      <c:pt idx="3722">
                        <c:v>3862.0540000000001</c:v>
                      </c:pt>
                      <c:pt idx="3723">
                        <c:v>3863.0680000000002</c:v>
                      </c:pt>
                      <c:pt idx="3724">
                        <c:v>3864.0819999999999</c:v>
                      </c:pt>
                      <c:pt idx="3725">
                        <c:v>3865.096</c:v>
                      </c:pt>
                      <c:pt idx="3726">
                        <c:v>3866.1260000000002</c:v>
                      </c:pt>
                      <c:pt idx="3727">
                        <c:v>3867.14</c:v>
                      </c:pt>
                      <c:pt idx="3728">
                        <c:v>3868.154</c:v>
                      </c:pt>
                      <c:pt idx="3729">
                        <c:v>3869.1680000000001</c:v>
                      </c:pt>
                      <c:pt idx="3730">
                        <c:v>3870.1819999999998</c:v>
                      </c:pt>
                      <c:pt idx="3731">
                        <c:v>3871.1959999999999</c:v>
                      </c:pt>
                      <c:pt idx="3732">
                        <c:v>3872.21</c:v>
                      </c:pt>
                      <c:pt idx="3733">
                        <c:v>3873.239</c:v>
                      </c:pt>
                      <c:pt idx="3734">
                        <c:v>3874.2530000000002</c:v>
                      </c:pt>
                      <c:pt idx="3735">
                        <c:v>3875.2829999999999</c:v>
                      </c:pt>
                      <c:pt idx="3736">
                        <c:v>3876.297</c:v>
                      </c:pt>
                      <c:pt idx="3737">
                        <c:v>3877.3110000000001</c:v>
                      </c:pt>
                      <c:pt idx="3738">
                        <c:v>3878.3249999999998</c:v>
                      </c:pt>
                      <c:pt idx="3739">
                        <c:v>3879.355</c:v>
                      </c:pt>
                      <c:pt idx="3740">
                        <c:v>3880.3690000000001</c:v>
                      </c:pt>
                      <c:pt idx="3741">
                        <c:v>3881.3829999999998</c:v>
                      </c:pt>
                      <c:pt idx="3742">
                        <c:v>3882.3969999999999</c:v>
                      </c:pt>
                      <c:pt idx="3743">
                        <c:v>3883.4259999999999</c:v>
                      </c:pt>
                      <c:pt idx="3744">
                        <c:v>3884.44</c:v>
                      </c:pt>
                      <c:pt idx="3745">
                        <c:v>3885.4540000000002</c:v>
                      </c:pt>
                      <c:pt idx="3746">
                        <c:v>3886.4679999999998</c:v>
                      </c:pt>
                      <c:pt idx="3747">
                        <c:v>3887.482</c:v>
                      </c:pt>
                      <c:pt idx="3748">
                        <c:v>3888.5120000000002</c:v>
                      </c:pt>
                      <c:pt idx="3749">
                        <c:v>3889.5259999999998</c:v>
                      </c:pt>
                      <c:pt idx="3750">
                        <c:v>3890.54</c:v>
                      </c:pt>
                      <c:pt idx="3751">
                        <c:v>3891.5540000000001</c:v>
                      </c:pt>
                      <c:pt idx="3752">
                        <c:v>3892.5839999999998</c:v>
                      </c:pt>
                      <c:pt idx="3753">
                        <c:v>3893.598</c:v>
                      </c:pt>
                      <c:pt idx="3754">
                        <c:v>3894.627</c:v>
                      </c:pt>
                      <c:pt idx="3755">
                        <c:v>3895.6410000000001</c:v>
                      </c:pt>
                      <c:pt idx="3756">
                        <c:v>3896.6550000000002</c:v>
                      </c:pt>
                      <c:pt idx="3757">
                        <c:v>3897.6689999999999</c:v>
                      </c:pt>
                      <c:pt idx="3758">
                        <c:v>3898.683</c:v>
                      </c:pt>
                      <c:pt idx="3759">
                        <c:v>3899.6970000000001</c:v>
                      </c:pt>
                      <c:pt idx="3760">
                        <c:v>3900.7109999999998</c:v>
                      </c:pt>
                      <c:pt idx="3761">
                        <c:v>3901.7249999999999</c:v>
                      </c:pt>
                      <c:pt idx="3762">
                        <c:v>3902.739</c:v>
                      </c:pt>
                      <c:pt idx="3763">
                        <c:v>3903.7689999999998</c:v>
                      </c:pt>
                      <c:pt idx="3764">
                        <c:v>3904.7829999999999</c:v>
                      </c:pt>
                      <c:pt idx="3765">
                        <c:v>3905.8119999999999</c:v>
                      </c:pt>
                      <c:pt idx="3766">
                        <c:v>3906.826</c:v>
                      </c:pt>
                      <c:pt idx="3767">
                        <c:v>3907.8560000000002</c:v>
                      </c:pt>
                      <c:pt idx="3768">
                        <c:v>3908.87</c:v>
                      </c:pt>
                      <c:pt idx="3769">
                        <c:v>3909.9780000000001</c:v>
                      </c:pt>
                      <c:pt idx="3770">
                        <c:v>3911.0070000000001</c:v>
                      </c:pt>
                      <c:pt idx="3771">
                        <c:v>3912.0210000000002</c:v>
                      </c:pt>
                      <c:pt idx="3772">
                        <c:v>3913.0349999999999</c:v>
                      </c:pt>
                      <c:pt idx="3773">
                        <c:v>3914.049</c:v>
                      </c:pt>
                      <c:pt idx="3774">
                        <c:v>3915.0630000000001</c:v>
                      </c:pt>
                      <c:pt idx="3775">
                        <c:v>3916.9659999999999</c:v>
                      </c:pt>
                      <c:pt idx="3776">
                        <c:v>3917.9960000000001</c:v>
                      </c:pt>
                      <c:pt idx="3777">
                        <c:v>3919.0259999999998</c:v>
                      </c:pt>
                      <c:pt idx="3778">
                        <c:v>3920.04</c:v>
                      </c:pt>
                      <c:pt idx="3779">
                        <c:v>3921.0540000000001</c:v>
                      </c:pt>
                      <c:pt idx="3780">
                        <c:v>3922.0680000000002</c:v>
                      </c:pt>
                      <c:pt idx="3781">
                        <c:v>3923.0819999999999</c:v>
                      </c:pt>
                      <c:pt idx="3782">
                        <c:v>3924.096</c:v>
                      </c:pt>
                      <c:pt idx="3783">
                        <c:v>3925.11</c:v>
                      </c:pt>
                      <c:pt idx="3784">
                        <c:v>3926.1239999999998</c:v>
                      </c:pt>
                      <c:pt idx="3785">
                        <c:v>3927.1379999999999</c:v>
                      </c:pt>
                      <c:pt idx="3786">
                        <c:v>3928.1669999999999</c:v>
                      </c:pt>
                      <c:pt idx="3787">
                        <c:v>3929.181</c:v>
                      </c:pt>
                      <c:pt idx="3788">
                        <c:v>3930.1950000000002</c:v>
                      </c:pt>
                      <c:pt idx="3789">
                        <c:v>3931.2089999999998</c:v>
                      </c:pt>
                      <c:pt idx="3790">
                        <c:v>3932.223</c:v>
                      </c:pt>
                      <c:pt idx="3791">
                        <c:v>3933.2370000000001</c:v>
                      </c:pt>
                      <c:pt idx="3792">
                        <c:v>3934.2510000000002</c:v>
                      </c:pt>
                      <c:pt idx="3793">
                        <c:v>3935.2649999999999</c:v>
                      </c:pt>
                      <c:pt idx="3794">
                        <c:v>3936.279</c:v>
                      </c:pt>
                      <c:pt idx="3795">
                        <c:v>3937.2930000000001</c:v>
                      </c:pt>
                      <c:pt idx="3796">
                        <c:v>3938.3069999999998</c:v>
                      </c:pt>
                      <c:pt idx="3797">
                        <c:v>3939.337</c:v>
                      </c:pt>
                      <c:pt idx="3798">
                        <c:v>3940.3510000000001</c:v>
                      </c:pt>
                      <c:pt idx="3799">
                        <c:v>3941.3649999999998</c:v>
                      </c:pt>
                      <c:pt idx="3800">
                        <c:v>3942.3789999999999</c:v>
                      </c:pt>
                      <c:pt idx="3801">
                        <c:v>3943.4090000000001</c:v>
                      </c:pt>
                      <c:pt idx="3802">
                        <c:v>3944.4229999999998</c:v>
                      </c:pt>
                      <c:pt idx="3803">
                        <c:v>3945.4369999999999</c:v>
                      </c:pt>
                      <c:pt idx="3804">
                        <c:v>3946.451</c:v>
                      </c:pt>
                      <c:pt idx="3805">
                        <c:v>3947.4650000000001</c:v>
                      </c:pt>
                      <c:pt idx="3806">
                        <c:v>3948.4789999999998</c:v>
                      </c:pt>
                      <c:pt idx="3807">
                        <c:v>3949.4929999999999</c:v>
                      </c:pt>
                      <c:pt idx="3808">
                        <c:v>3950.5219999999999</c:v>
                      </c:pt>
                      <c:pt idx="3809">
                        <c:v>3951.5360000000001</c:v>
                      </c:pt>
                      <c:pt idx="3810">
                        <c:v>3952.55</c:v>
                      </c:pt>
                      <c:pt idx="3811">
                        <c:v>3953.5639999999999</c:v>
                      </c:pt>
                      <c:pt idx="3812">
                        <c:v>3954.5940000000001</c:v>
                      </c:pt>
                      <c:pt idx="3813">
                        <c:v>3955.6080000000002</c:v>
                      </c:pt>
                      <c:pt idx="3814">
                        <c:v>3956.6379999999999</c:v>
                      </c:pt>
                      <c:pt idx="3815">
                        <c:v>3957.652</c:v>
                      </c:pt>
                      <c:pt idx="3816">
                        <c:v>3958.681</c:v>
                      </c:pt>
                      <c:pt idx="3817">
                        <c:v>3959.6950000000002</c:v>
                      </c:pt>
                      <c:pt idx="3818">
                        <c:v>3960.7089999999998</c:v>
                      </c:pt>
                      <c:pt idx="3819">
                        <c:v>3961.723</c:v>
                      </c:pt>
                      <c:pt idx="3820">
                        <c:v>3962.7370000000001</c:v>
                      </c:pt>
                      <c:pt idx="3821">
                        <c:v>3963.7510000000002</c:v>
                      </c:pt>
                      <c:pt idx="3822">
                        <c:v>3964.7649999999999</c:v>
                      </c:pt>
                      <c:pt idx="3823">
                        <c:v>3965.779</c:v>
                      </c:pt>
                      <c:pt idx="3824">
                        <c:v>3966.7930000000001</c:v>
                      </c:pt>
                      <c:pt idx="3825">
                        <c:v>3967.8069999999998</c:v>
                      </c:pt>
                      <c:pt idx="3826">
                        <c:v>3968.8209999999999</c:v>
                      </c:pt>
                      <c:pt idx="3827">
                        <c:v>3969.96</c:v>
                      </c:pt>
                      <c:pt idx="3828">
                        <c:v>3970.99</c:v>
                      </c:pt>
                      <c:pt idx="3829">
                        <c:v>3972.0189999999998</c:v>
                      </c:pt>
                      <c:pt idx="3830">
                        <c:v>3973.0329999999999</c:v>
                      </c:pt>
                      <c:pt idx="3831">
                        <c:v>3974.047</c:v>
                      </c:pt>
                      <c:pt idx="3832">
                        <c:v>3975.0610000000001</c:v>
                      </c:pt>
                      <c:pt idx="3833">
                        <c:v>3976.9639999999999</c:v>
                      </c:pt>
                      <c:pt idx="3834">
                        <c:v>3977.9780000000001</c:v>
                      </c:pt>
                      <c:pt idx="3835">
                        <c:v>3979.0079999999998</c:v>
                      </c:pt>
                      <c:pt idx="3836">
                        <c:v>3980.0219999999999</c:v>
                      </c:pt>
                      <c:pt idx="3837">
                        <c:v>3981.0520000000001</c:v>
                      </c:pt>
                      <c:pt idx="3838">
                        <c:v>3982.0659999999998</c:v>
                      </c:pt>
                      <c:pt idx="3839">
                        <c:v>3983.0949999999998</c:v>
                      </c:pt>
                      <c:pt idx="3840">
                        <c:v>3984.1089999999999</c:v>
                      </c:pt>
                      <c:pt idx="3841">
                        <c:v>3985.123</c:v>
                      </c:pt>
                      <c:pt idx="3842">
                        <c:v>3986.1370000000002</c:v>
                      </c:pt>
                      <c:pt idx="3843">
                        <c:v>3987.1509999999998</c:v>
                      </c:pt>
                      <c:pt idx="3844">
                        <c:v>3988.165</c:v>
                      </c:pt>
                      <c:pt idx="3845">
                        <c:v>3989.1790000000001</c:v>
                      </c:pt>
                      <c:pt idx="3846">
                        <c:v>3990.1930000000002</c:v>
                      </c:pt>
                      <c:pt idx="3847">
                        <c:v>3991.223</c:v>
                      </c:pt>
                      <c:pt idx="3848">
                        <c:v>3992.2370000000001</c:v>
                      </c:pt>
                      <c:pt idx="3849">
                        <c:v>3993.2510000000002</c:v>
                      </c:pt>
                      <c:pt idx="3850">
                        <c:v>3994.2809999999999</c:v>
                      </c:pt>
                      <c:pt idx="3851">
                        <c:v>3995.2950000000001</c:v>
                      </c:pt>
                      <c:pt idx="3852">
                        <c:v>3996.3090000000002</c:v>
                      </c:pt>
                      <c:pt idx="3853">
                        <c:v>3997.3229999999999</c:v>
                      </c:pt>
                      <c:pt idx="3854">
                        <c:v>3998.3519999999999</c:v>
                      </c:pt>
                      <c:pt idx="3855">
                        <c:v>3999.366</c:v>
                      </c:pt>
                      <c:pt idx="3856">
                        <c:v>4000.3960000000002</c:v>
                      </c:pt>
                      <c:pt idx="3857">
                        <c:v>4001.41</c:v>
                      </c:pt>
                      <c:pt idx="3858">
                        <c:v>4002.4389999999999</c:v>
                      </c:pt>
                      <c:pt idx="3859">
                        <c:v>4003.453</c:v>
                      </c:pt>
                      <c:pt idx="3860">
                        <c:v>4004.4670000000001</c:v>
                      </c:pt>
                      <c:pt idx="3861">
                        <c:v>4005.4810000000002</c:v>
                      </c:pt>
                      <c:pt idx="3862">
                        <c:v>4006.4949999999999</c:v>
                      </c:pt>
                      <c:pt idx="3863">
                        <c:v>4007.509</c:v>
                      </c:pt>
                      <c:pt idx="3864">
                        <c:v>4008.5230000000001</c:v>
                      </c:pt>
                      <c:pt idx="3865">
                        <c:v>4009.5529999999999</c:v>
                      </c:pt>
                      <c:pt idx="3866">
                        <c:v>4010.567</c:v>
                      </c:pt>
                      <c:pt idx="3867">
                        <c:v>4011.5810000000001</c:v>
                      </c:pt>
                      <c:pt idx="3868">
                        <c:v>4012.5949999999998</c:v>
                      </c:pt>
                      <c:pt idx="3869">
                        <c:v>4013.6089999999999</c:v>
                      </c:pt>
                      <c:pt idx="3870">
                        <c:v>4014.623</c:v>
                      </c:pt>
                      <c:pt idx="3871">
                        <c:v>4015.6370000000002</c:v>
                      </c:pt>
                      <c:pt idx="3872">
                        <c:v>4016.6509999999998</c:v>
                      </c:pt>
                      <c:pt idx="3873">
                        <c:v>4017.665</c:v>
                      </c:pt>
                      <c:pt idx="3874">
                        <c:v>4018.6790000000001</c:v>
                      </c:pt>
                      <c:pt idx="3875">
                        <c:v>4019.6930000000002</c:v>
                      </c:pt>
                      <c:pt idx="3876">
                        <c:v>4020.723</c:v>
                      </c:pt>
                      <c:pt idx="3877">
                        <c:v>4021.7370000000001</c:v>
                      </c:pt>
                      <c:pt idx="3878">
                        <c:v>4022.7660000000001</c:v>
                      </c:pt>
                      <c:pt idx="3879">
                        <c:v>4023.78</c:v>
                      </c:pt>
                      <c:pt idx="3880">
                        <c:v>4024.7939999999999</c:v>
                      </c:pt>
                      <c:pt idx="3881">
                        <c:v>4025.808</c:v>
                      </c:pt>
                      <c:pt idx="3882">
                        <c:v>4026.8380000000002</c:v>
                      </c:pt>
                      <c:pt idx="3883">
                        <c:v>4027.8519999999999</c:v>
                      </c:pt>
                      <c:pt idx="3884">
                        <c:v>4028.8820000000001</c:v>
                      </c:pt>
                      <c:pt idx="3885">
                        <c:v>4030.0050000000001</c:v>
                      </c:pt>
                      <c:pt idx="3886">
                        <c:v>4031.0340000000001</c:v>
                      </c:pt>
                      <c:pt idx="3887">
                        <c:v>4032.0479999999998</c:v>
                      </c:pt>
                      <c:pt idx="3888">
                        <c:v>4033.078</c:v>
                      </c:pt>
                      <c:pt idx="3889">
                        <c:v>4034.0920000000001</c:v>
                      </c:pt>
                      <c:pt idx="3890">
                        <c:v>4035.1060000000002</c:v>
                      </c:pt>
                      <c:pt idx="3891">
                        <c:v>4036.9940000000001</c:v>
                      </c:pt>
                      <c:pt idx="3892">
                        <c:v>4038.0230000000001</c:v>
                      </c:pt>
                      <c:pt idx="3893">
                        <c:v>4039.0369999999998</c:v>
                      </c:pt>
                      <c:pt idx="3894">
                        <c:v>4040.067</c:v>
                      </c:pt>
                      <c:pt idx="3895">
                        <c:v>4041.0810000000001</c:v>
                      </c:pt>
                      <c:pt idx="3896">
                        <c:v>4042.11</c:v>
                      </c:pt>
                      <c:pt idx="3897">
                        <c:v>4043.1239999999998</c:v>
                      </c:pt>
                      <c:pt idx="3898">
                        <c:v>4044.1379999999999</c:v>
                      </c:pt>
                      <c:pt idx="3899">
                        <c:v>4045.152</c:v>
                      </c:pt>
                      <c:pt idx="3900">
                        <c:v>4046.1819999999998</c:v>
                      </c:pt>
                      <c:pt idx="3901">
                        <c:v>4047.1959999999999</c:v>
                      </c:pt>
                      <c:pt idx="3902">
                        <c:v>4048.21</c:v>
                      </c:pt>
                      <c:pt idx="3903">
                        <c:v>4049.2240000000002</c:v>
                      </c:pt>
                      <c:pt idx="3904">
                        <c:v>4050.2379999999998</c:v>
                      </c:pt>
                      <c:pt idx="3905">
                        <c:v>4051.268</c:v>
                      </c:pt>
                      <c:pt idx="3906">
                        <c:v>4052.2820000000002</c:v>
                      </c:pt>
                      <c:pt idx="3907">
                        <c:v>4053.2959999999998</c:v>
                      </c:pt>
                      <c:pt idx="3908">
                        <c:v>4054.31</c:v>
                      </c:pt>
                      <c:pt idx="3909">
                        <c:v>4055.3389999999999</c:v>
                      </c:pt>
                      <c:pt idx="3910">
                        <c:v>4056.3530000000001</c:v>
                      </c:pt>
                      <c:pt idx="3911">
                        <c:v>4057.3670000000002</c:v>
                      </c:pt>
                      <c:pt idx="3912">
                        <c:v>4058.3809999999999</c:v>
                      </c:pt>
                      <c:pt idx="3913">
                        <c:v>4059.395</c:v>
                      </c:pt>
                      <c:pt idx="3914">
                        <c:v>4060.4090000000001</c:v>
                      </c:pt>
                      <c:pt idx="3915">
                        <c:v>4061.4229999999998</c:v>
                      </c:pt>
                      <c:pt idx="3916">
                        <c:v>4062.4369999999999</c:v>
                      </c:pt>
                      <c:pt idx="3917">
                        <c:v>4063.4670000000001</c:v>
                      </c:pt>
                      <c:pt idx="3918">
                        <c:v>4064.4810000000002</c:v>
                      </c:pt>
                      <c:pt idx="3919">
                        <c:v>4065.4949999999999</c:v>
                      </c:pt>
                      <c:pt idx="3920">
                        <c:v>4066.5250000000001</c:v>
                      </c:pt>
                      <c:pt idx="3921">
                        <c:v>4067.5390000000002</c:v>
                      </c:pt>
                      <c:pt idx="3922">
                        <c:v>4068.5680000000002</c:v>
                      </c:pt>
                      <c:pt idx="3923">
                        <c:v>4069.5819999999999</c:v>
                      </c:pt>
                      <c:pt idx="3924">
                        <c:v>4070.596</c:v>
                      </c:pt>
                      <c:pt idx="3925">
                        <c:v>4071.61</c:v>
                      </c:pt>
                      <c:pt idx="3926">
                        <c:v>4072.64</c:v>
                      </c:pt>
                      <c:pt idx="3927">
                        <c:v>4073.654</c:v>
                      </c:pt>
                      <c:pt idx="3928">
                        <c:v>4074.683</c:v>
                      </c:pt>
                      <c:pt idx="3929">
                        <c:v>4075.6970000000001</c:v>
                      </c:pt>
                      <c:pt idx="3930">
                        <c:v>4076.7269999999999</c:v>
                      </c:pt>
                      <c:pt idx="3931">
                        <c:v>4077.741</c:v>
                      </c:pt>
                      <c:pt idx="3932">
                        <c:v>4078.7710000000002</c:v>
                      </c:pt>
                      <c:pt idx="3933">
                        <c:v>4079.7849999999999</c:v>
                      </c:pt>
                      <c:pt idx="3934">
                        <c:v>4080.8139999999999</c:v>
                      </c:pt>
                      <c:pt idx="3935">
                        <c:v>4081.828</c:v>
                      </c:pt>
                      <c:pt idx="3936">
                        <c:v>4082.8580000000002</c:v>
                      </c:pt>
                      <c:pt idx="3937">
                        <c:v>4083.8719999999998</c:v>
                      </c:pt>
                      <c:pt idx="3938">
                        <c:v>4084.886</c:v>
                      </c:pt>
                      <c:pt idx="3939">
                        <c:v>4085.9</c:v>
                      </c:pt>
                      <c:pt idx="3940">
                        <c:v>4086.93</c:v>
                      </c:pt>
                      <c:pt idx="3941">
                        <c:v>4087.944</c:v>
                      </c:pt>
                      <c:pt idx="3942">
                        <c:v>4088.973</c:v>
                      </c:pt>
                      <c:pt idx="3943">
                        <c:v>4089.9870000000001</c:v>
                      </c:pt>
                      <c:pt idx="3944">
                        <c:v>4091.0169999999998</c:v>
                      </c:pt>
                      <c:pt idx="3945">
                        <c:v>4092.0309999999999</c:v>
                      </c:pt>
                      <c:pt idx="3946">
                        <c:v>4093.0450000000001</c:v>
                      </c:pt>
                      <c:pt idx="3947">
                        <c:v>4094.0590000000002</c:v>
                      </c:pt>
                      <c:pt idx="3948">
                        <c:v>4095.0880000000002</c:v>
                      </c:pt>
                      <c:pt idx="3949">
                        <c:v>4097.0069999999996</c:v>
                      </c:pt>
                      <c:pt idx="3950">
                        <c:v>4098.0209999999997</c:v>
                      </c:pt>
                      <c:pt idx="3951">
                        <c:v>4099.0510000000004</c:v>
                      </c:pt>
                      <c:pt idx="3952">
                        <c:v>4100.0649999999996</c:v>
                      </c:pt>
                      <c:pt idx="3953">
                        <c:v>4101.0789999999997</c:v>
                      </c:pt>
                      <c:pt idx="3954">
                        <c:v>4102.1080000000002</c:v>
                      </c:pt>
                      <c:pt idx="3955">
                        <c:v>4103.1220000000003</c:v>
                      </c:pt>
                      <c:pt idx="3956">
                        <c:v>4104.1360000000004</c:v>
                      </c:pt>
                      <c:pt idx="3957">
                        <c:v>4105.1499999999996</c:v>
                      </c:pt>
                      <c:pt idx="3958">
                        <c:v>4106.18</c:v>
                      </c:pt>
                      <c:pt idx="3959">
                        <c:v>4107.1940000000004</c:v>
                      </c:pt>
                      <c:pt idx="3960">
                        <c:v>4108.2240000000002</c:v>
                      </c:pt>
                      <c:pt idx="3961">
                        <c:v>4109.2380000000003</c:v>
                      </c:pt>
                      <c:pt idx="3962">
                        <c:v>4110.2520000000004</c:v>
                      </c:pt>
                      <c:pt idx="3963">
                        <c:v>4111.2659999999996</c:v>
                      </c:pt>
                      <c:pt idx="3964">
                        <c:v>4112.28</c:v>
                      </c:pt>
                      <c:pt idx="3965">
                        <c:v>4113.2939999999999</c:v>
                      </c:pt>
                      <c:pt idx="3966">
                        <c:v>4114.3230000000003</c:v>
                      </c:pt>
                      <c:pt idx="3967">
                        <c:v>4115.3370000000004</c:v>
                      </c:pt>
                      <c:pt idx="3968">
                        <c:v>4116.3509999999997</c:v>
                      </c:pt>
                      <c:pt idx="3969">
                        <c:v>4117.3810000000003</c:v>
                      </c:pt>
                      <c:pt idx="3970">
                        <c:v>4118.3950000000004</c:v>
                      </c:pt>
                      <c:pt idx="3971">
                        <c:v>4119.4089999999997</c:v>
                      </c:pt>
                      <c:pt idx="3972">
                        <c:v>4120.4229999999998</c:v>
                      </c:pt>
                      <c:pt idx="3973">
                        <c:v>4121.4369999999999</c:v>
                      </c:pt>
                      <c:pt idx="3974">
                        <c:v>4122.451</c:v>
                      </c:pt>
                      <c:pt idx="3975">
                        <c:v>4123.4809999999998</c:v>
                      </c:pt>
                      <c:pt idx="3976">
                        <c:v>4124.4949999999999</c:v>
                      </c:pt>
                      <c:pt idx="3977">
                        <c:v>4125.5240000000003</c:v>
                      </c:pt>
                      <c:pt idx="3978">
                        <c:v>4126.5379999999996</c:v>
                      </c:pt>
                      <c:pt idx="3979">
                        <c:v>4127.5519999999997</c:v>
                      </c:pt>
                      <c:pt idx="3980">
                        <c:v>4128.5659999999998</c:v>
                      </c:pt>
                      <c:pt idx="3981">
                        <c:v>4129.5959999999995</c:v>
                      </c:pt>
                      <c:pt idx="3982">
                        <c:v>4130.6099999999997</c:v>
                      </c:pt>
                      <c:pt idx="3983">
                        <c:v>4131.78</c:v>
                      </c:pt>
                      <c:pt idx="3984">
                        <c:v>4132.7939999999999</c:v>
                      </c:pt>
                      <c:pt idx="3985">
                        <c:v>4133.808</c:v>
                      </c:pt>
                      <c:pt idx="3986">
                        <c:v>4134.8220000000001</c:v>
                      </c:pt>
                      <c:pt idx="3987">
                        <c:v>4135.8360000000002</c:v>
                      </c:pt>
                      <c:pt idx="3988">
                        <c:v>4136.8500000000004</c:v>
                      </c:pt>
                      <c:pt idx="3989">
                        <c:v>4137.8639999999996</c:v>
                      </c:pt>
                      <c:pt idx="3990">
                        <c:v>4138.8779999999997</c:v>
                      </c:pt>
                      <c:pt idx="3991">
                        <c:v>4139.8919999999998</c:v>
                      </c:pt>
                      <c:pt idx="3992">
                        <c:v>4140.9059999999999</c:v>
                      </c:pt>
                      <c:pt idx="3993">
                        <c:v>4141.92</c:v>
                      </c:pt>
                      <c:pt idx="3994">
                        <c:v>4142.95</c:v>
                      </c:pt>
                      <c:pt idx="3995">
                        <c:v>4143.9639999999999</c:v>
                      </c:pt>
                      <c:pt idx="3996">
                        <c:v>4144.9780000000001</c:v>
                      </c:pt>
                      <c:pt idx="3997">
                        <c:v>4145.9920000000002</c:v>
                      </c:pt>
                      <c:pt idx="3998">
                        <c:v>4147.0209999999997</c:v>
                      </c:pt>
                      <c:pt idx="3999">
                        <c:v>4148.0349999999999</c:v>
                      </c:pt>
                      <c:pt idx="4000">
                        <c:v>4149.049</c:v>
                      </c:pt>
                      <c:pt idx="4001">
                        <c:v>4150.0630000000001</c:v>
                      </c:pt>
                      <c:pt idx="4002">
                        <c:v>4151.0929999999998</c:v>
                      </c:pt>
                      <c:pt idx="4003">
                        <c:v>4152.1220000000003</c:v>
                      </c:pt>
                      <c:pt idx="4004">
                        <c:v>4153.152</c:v>
                      </c:pt>
                      <c:pt idx="4005">
                        <c:v>4154.1660000000002</c:v>
                      </c:pt>
                      <c:pt idx="4006">
                        <c:v>4155.18</c:v>
                      </c:pt>
                      <c:pt idx="4007">
                        <c:v>4157.0360000000001</c:v>
                      </c:pt>
                      <c:pt idx="4008">
                        <c:v>4158.05</c:v>
                      </c:pt>
                      <c:pt idx="4009">
                        <c:v>4159.08</c:v>
                      </c:pt>
                      <c:pt idx="4010">
                        <c:v>4160.0940000000001</c:v>
                      </c:pt>
                      <c:pt idx="4011">
                        <c:v>4161.1239999999998</c:v>
                      </c:pt>
                      <c:pt idx="4012">
                        <c:v>4162.1379999999999</c:v>
                      </c:pt>
                      <c:pt idx="4013">
                        <c:v>4163.152</c:v>
                      </c:pt>
                      <c:pt idx="4014">
                        <c:v>4164.1660000000002</c:v>
                      </c:pt>
                      <c:pt idx="4015">
                        <c:v>4165.1949999999997</c:v>
                      </c:pt>
                      <c:pt idx="4016">
                        <c:v>4166.2089999999998</c:v>
                      </c:pt>
                      <c:pt idx="4017">
                        <c:v>4167.2389999999996</c:v>
                      </c:pt>
                      <c:pt idx="4018">
                        <c:v>4168.2529999999997</c:v>
                      </c:pt>
                      <c:pt idx="4019">
                        <c:v>4169.2820000000002</c:v>
                      </c:pt>
                      <c:pt idx="4020">
                        <c:v>4170.2960000000003</c:v>
                      </c:pt>
                      <c:pt idx="4021">
                        <c:v>4171.326</c:v>
                      </c:pt>
                      <c:pt idx="4022">
                        <c:v>4172.34</c:v>
                      </c:pt>
                      <c:pt idx="4023">
                        <c:v>4173.3540000000003</c:v>
                      </c:pt>
                      <c:pt idx="4024">
                        <c:v>4174.3680000000004</c:v>
                      </c:pt>
                      <c:pt idx="4025">
                        <c:v>4175.3980000000001</c:v>
                      </c:pt>
                      <c:pt idx="4026">
                        <c:v>4176.4120000000003</c:v>
                      </c:pt>
                      <c:pt idx="4027">
                        <c:v>4177.4409999999998</c:v>
                      </c:pt>
                      <c:pt idx="4028">
                        <c:v>4178.4549999999999</c:v>
                      </c:pt>
                      <c:pt idx="4029">
                        <c:v>4179.4690000000001</c:v>
                      </c:pt>
                      <c:pt idx="4030">
                        <c:v>4180.4830000000002</c:v>
                      </c:pt>
                      <c:pt idx="4031">
                        <c:v>4181.4970000000003</c:v>
                      </c:pt>
                      <c:pt idx="4032">
                        <c:v>4182.5110000000004</c:v>
                      </c:pt>
                      <c:pt idx="4033">
                        <c:v>4183.5249999999996</c:v>
                      </c:pt>
                      <c:pt idx="4034">
                        <c:v>4184.5550000000003</c:v>
                      </c:pt>
                      <c:pt idx="4035">
                        <c:v>4185.5690000000004</c:v>
                      </c:pt>
                      <c:pt idx="4036">
                        <c:v>4186.5829999999996</c:v>
                      </c:pt>
                      <c:pt idx="4037">
                        <c:v>4187.5969999999998</c:v>
                      </c:pt>
                      <c:pt idx="4038">
                        <c:v>4188.6270000000004</c:v>
                      </c:pt>
                      <c:pt idx="4039">
                        <c:v>4189.6409999999996</c:v>
                      </c:pt>
                      <c:pt idx="4040">
                        <c:v>4190.67</c:v>
                      </c:pt>
                      <c:pt idx="4041">
                        <c:v>4191.6840000000002</c:v>
                      </c:pt>
                      <c:pt idx="4042">
                        <c:v>4192.6980000000003</c:v>
                      </c:pt>
                      <c:pt idx="4043">
                        <c:v>4193.7120000000004</c:v>
                      </c:pt>
                      <c:pt idx="4044">
                        <c:v>4194.7420000000002</c:v>
                      </c:pt>
                      <c:pt idx="4045">
                        <c:v>4195.7560000000003</c:v>
                      </c:pt>
                      <c:pt idx="4046">
                        <c:v>4196.7849999999999</c:v>
                      </c:pt>
                      <c:pt idx="4047">
                        <c:v>4197.799</c:v>
                      </c:pt>
                      <c:pt idx="4048">
                        <c:v>4198.8130000000001</c:v>
                      </c:pt>
                      <c:pt idx="4049">
                        <c:v>4199.8270000000002</c:v>
                      </c:pt>
                      <c:pt idx="4050">
                        <c:v>4200.8410000000003</c:v>
                      </c:pt>
                      <c:pt idx="4051">
                        <c:v>4201.8549999999996</c:v>
                      </c:pt>
                      <c:pt idx="4052">
                        <c:v>4202.87</c:v>
                      </c:pt>
                      <c:pt idx="4053">
                        <c:v>4203.8990000000003</c:v>
                      </c:pt>
                      <c:pt idx="4054">
                        <c:v>4204.9129999999996</c:v>
                      </c:pt>
                      <c:pt idx="4055">
                        <c:v>4205.9430000000002</c:v>
                      </c:pt>
                      <c:pt idx="4056">
                        <c:v>4206.9570000000003</c:v>
                      </c:pt>
                      <c:pt idx="4057">
                        <c:v>4207.9709999999995</c:v>
                      </c:pt>
                      <c:pt idx="4058">
                        <c:v>4208.9849999999997</c:v>
                      </c:pt>
                      <c:pt idx="4059">
                        <c:v>4210.0140000000001</c:v>
                      </c:pt>
                      <c:pt idx="4060">
                        <c:v>4211.0280000000002</c:v>
                      </c:pt>
                      <c:pt idx="4061">
                        <c:v>4212.058</c:v>
                      </c:pt>
                      <c:pt idx="4062">
                        <c:v>4213.0720000000001</c:v>
                      </c:pt>
                      <c:pt idx="4063">
                        <c:v>4214.1019999999999</c:v>
                      </c:pt>
                      <c:pt idx="4064">
                        <c:v>4215.116</c:v>
                      </c:pt>
                      <c:pt idx="4065">
                        <c:v>4217.0029999999997</c:v>
                      </c:pt>
                      <c:pt idx="4066">
                        <c:v>4218.0169999999998</c:v>
                      </c:pt>
                      <c:pt idx="4067">
                        <c:v>4219.0469999999996</c:v>
                      </c:pt>
                      <c:pt idx="4068">
                        <c:v>4220.0609999999997</c:v>
                      </c:pt>
                      <c:pt idx="4069">
                        <c:v>4221.09</c:v>
                      </c:pt>
                      <c:pt idx="4070">
                        <c:v>4222.1040000000003</c:v>
                      </c:pt>
                      <c:pt idx="4071">
                        <c:v>4223.134</c:v>
                      </c:pt>
                      <c:pt idx="4072">
                        <c:v>4224.1480000000001</c:v>
                      </c:pt>
                      <c:pt idx="4073">
                        <c:v>4225.1620000000003</c:v>
                      </c:pt>
                      <c:pt idx="4074">
                        <c:v>4226.1760000000004</c:v>
                      </c:pt>
                      <c:pt idx="4075">
                        <c:v>4227.2060000000001</c:v>
                      </c:pt>
                      <c:pt idx="4076">
                        <c:v>4228.22</c:v>
                      </c:pt>
                      <c:pt idx="4077">
                        <c:v>4229.2489999999998</c:v>
                      </c:pt>
                      <c:pt idx="4078">
                        <c:v>4230.2629999999999</c:v>
                      </c:pt>
                      <c:pt idx="4079">
                        <c:v>4231.2929999999997</c:v>
                      </c:pt>
                      <c:pt idx="4080">
                        <c:v>4232.3069999999998</c:v>
                      </c:pt>
                      <c:pt idx="4081">
                        <c:v>4233.3370000000004</c:v>
                      </c:pt>
                      <c:pt idx="4082">
                        <c:v>4234.3509999999997</c:v>
                      </c:pt>
                      <c:pt idx="4083">
                        <c:v>4235.38</c:v>
                      </c:pt>
                      <c:pt idx="4084">
                        <c:v>4236.3940000000002</c:v>
                      </c:pt>
                      <c:pt idx="4085">
                        <c:v>4237.424</c:v>
                      </c:pt>
                      <c:pt idx="4086">
                        <c:v>4238.4380000000001</c:v>
                      </c:pt>
                      <c:pt idx="4087">
                        <c:v>4239.4669999999996</c:v>
                      </c:pt>
                      <c:pt idx="4088">
                        <c:v>4240.4809999999998</c:v>
                      </c:pt>
                      <c:pt idx="4089">
                        <c:v>4241.4949999999999</c:v>
                      </c:pt>
                      <c:pt idx="4090">
                        <c:v>4242.509</c:v>
                      </c:pt>
                      <c:pt idx="4091">
                        <c:v>4243.5389999999998</c:v>
                      </c:pt>
                      <c:pt idx="4092">
                        <c:v>4244.5529999999999</c:v>
                      </c:pt>
                      <c:pt idx="4093">
                        <c:v>4245.567</c:v>
                      </c:pt>
                      <c:pt idx="4094">
                        <c:v>4246.5969999999998</c:v>
                      </c:pt>
                      <c:pt idx="4095">
                        <c:v>4247.6109999999999</c:v>
                      </c:pt>
                      <c:pt idx="4096">
                        <c:v>4248.625</c:v>
                      </c:pt>
                      <c:pt idx="4097">
                        <c:v>4249.6390000000001</c:v>
                      </c:pt>
                      <c:pt idx="4098">
                        <c:v>4250.6679999999997</c:v>
                      </c:pt>
                      <c:pt idx="4099">
                        <c:v>4251.6819999999998</c:v>
                      </c:pt>
                      <c:pt idx="4100">
                        <c:v>4252.7120000000004</c:v>
                      </c:pt>
                      <c:pt idx="4101">
                        <c:v>4253.7259999999997</c:v>
                      </c:pt>
                      <c:pt idx="4102">
                        <c:v>4254.7550000000001</c:v>
                      </c:pt>
                      <c:pt idx="4103">
                        <c:v>4255.7690000000002</c:v>
                      </c:pt>
                      <c:pt idx="4104">
                        <c:v>4256.7830000000004</c:v>
                      </c:pt>
                      <c:pt idx="4105">
                        <c:v>4257.7969999999996</c:v>
                      </c:pt>
                      <c:pt idx="4106">
                        <c:v>4258.8270000000002</c:v>
                      </c:pt>
                      <c:pt idx="4107">
                        <c:v>4259.8410000000003</c:v>
                      </c:pt>
                      <c:pt idx="4108">
                        <c:v>4260.8710000000001</c:v>
                      </c:pt>
                      <c:pt idx="4109">
                        <c:v>4261.8850000000002</c:v>
                      </c:pt>
                      <c:pt idx="4110">
                        <c:v>4262.9139999999998</c:v>
                      </c:pt>
                      <c:pt idx="4111">
                        <c:v>4263.9279999999999</c:v>
                      </c:pt>
                      <c:pt idx="4112">
                        <c:v>4264.942</c:v>
                      </c:pt>
                      <c:pt idx="4113">
                        <c:v>4265.9560000000001</c:v>
                      </c:pt>
                      <c:pt idx="4114">
                        <c:v>4266.9859999999999</c:v>
                      </c:pt>
                      <c:pt idx="4115">
                        <c:v>4268</c:v>
                      </c:pt>
                      <c:pt idx="4116">
                        <c:v>4269.03</c:v>
                      </c:pt>
                      <c:pt idx="4117">
                        <c:v>4270.0590000000002</c:v>
                      </c:pt>
                      <c:pt idx="4118">
                        <c:v>4271.0889999999999</c:v>
                      </c:pt>
                      <c:pt idx="4119">
                        <c:v>4272.1030000000001</c:v>
                      </c:pt>
                      <c:pt idx="4120">
                        <c:v>4273.1319999999996</c:v>
                      </c:pt>
                      <c:pt idx="4121">
                        <c:v>4274.1459999999997</c:v>
                      </c:pt>
                      <c:pt idx="4122">
                        <c:v>4275.1760000000004</c:v>
                      </c:pt>
                      <c:pt idx="4123">
                        <c:v>4277.0789999999997</c:v>
                      </c:pt>
                      <c:pt idx="4124">
                        <c:v>4278.0929999999998</c:v>
                      </c:pt>
                      <c:pt idx="4125">
                        <c:v>4279.1229999999996</c:v>
                      </c:pt>
                      <c:pt idx="4126">
                        <c:v>4280.1369999999997</c:v>
                      </c:pt>
                      <c:pt idx="4127">
                        <c:v>4281.1660000000002</c:v>
                      </c:pt>
                      <c:pt idx="4128">
                        <c:v>4282.18</c:v>
                      </c:pt>
                      <c:pt idx="4129">
                        <c:v>4283.21</c:v>
                      </c:pt>
                      <c:pt idx="4130">
                        <c:v>4284.2240000000002</c:v>
                      </c:pt>
                      <c:pt idx="4131">
                        <c:v>4285.2539999999999</c:v>
                      </c:pt>
                      <c:pt idx="4132">
                        <c:v>4286.268</c:v>
                      </c:pt>
                      <c:pt idx="4133">
                        <c:v>4287.2969999999996</c:v>
                      </c:pt>
                      <c:pt idx="4134">
                        <c:v>4288.3109999999997</c:v>
                      </c:pt>
                      <c:pt idx="4135">
                        <c:v>4289.3410000000003</c:v>
                      </c:pt>
                      <c:pt idx="4136">
                        <c:v>4290.3549999999996</c:v>
                      </c:pt>
                      <c:pt idx="4137">
                        <c:v>4291.384</c:v>
                      </c:pt>
                      <c:pt idx="4138">
                        <c:v>4292.3980000000001</c:v>
                      </c:pt>
                      <c:pt idx="4139">
                        <c:v>4293.4120000000003</c:v>
                      </c:pt>
                      <c:pt idx="4140">
                        <c:v>4294.442</c:v>
                      </c:pt>
                      <c:pt idx="4141">
                        <c:v>4295.4560000000001</c:v>
                      </c:pt>
                      <c:pt idx="4142">
                        <c:v>4296.47</c:v>
                      </c:pt>
                      <c:pt idx="4143">
                        <c:v>4297.5</c:v>
                      </c:pt>
                      <c:pt idx="4144">
                        <c:v>4298.5140000000001</c:v>
                      </c:pt>
                      <c:pt idx="4145">
                        <c:v>4299.5280000000002</c:v>
                      </c:pt>
                      <c:pt idx="4146">
                        <c:v>4300.5420000000004</c:v>
                      </c:pt>
                      <c:pt idx="4147">
                        <c:v>4301.5559999999996</c:v>
                      </c:pt>
                      <c:pt idx="4148">
                        <c:v>4302.585</c:v>
                      </c:pt>
                      <c:pt idx="4149">
                        <c:v>4303.5990000000002</c:v>
                      </c:pt>
                      <c:pt idx="4150">
                        <c:v>4304.6289999999999</c:v>
                      </c:pt>
                      <c:pt idx="4151">
                        <c:v>4305.643</c:v>
                      </c:pt>
                      <c:pt idx="4152">
                        <c:v>4306.6729999999998</c:v>
                      </c:pt>
                      <c:pt idx="4153">
                        <c:v>4307.6869999999999</c:v>
                      </c:pt>
                      <c:pt idx="4154">
                        <c:v>4308.7160000000003</c:v>
                      </c:pt>
                      <c:pt idx="4155">
                        <c:v>4309.7299999999996</c:v>
                      </c:pt>
                      <c:pt idx="4156">
                        <c:v>4310.76</c:v>
                      </c:pt>
                      <c:pt idx="4157">
                        <c:v>4311.7740000000003</c:v>
                      </c:pt>
                      <c:pt idx="4158">
                        <c:v>4312.8029999999999</c:v>
                      </c:pt>
                      <c:pt idx="4159">
                        <c:v>4313.817</c:v>
                      </c:pt>
                      <c:pt idx="4160">
                        <c:v>4314.8310000000001</c:v>
                      </c:pt>
                      <c:pt idx="4161">
                        <c:v>4315.8450000000003</c:v>
                      </c:pt>
                      <c:pt idx="4162">
                        <c:v>4316.8590000000004</c:v>
                      </c:pt>
                      <c:pt idx="4163">
                        <c:v>4317.8729999999996</c:v>
                      </c:pt>
                      <c:pt idx="4164">
                        <c:v>4318.8869999999997</c:v>
                      </c:pt>
                      <c:pt idx="4165">
                        <c:v>4319.9009999999998</c:v>
                      </c:pt>
                      <c:pt idx="4166">
                        <c:v>4320.915</c:v>
                      </c:pt>
                      <c:pt idx="4167">
                        <c:v>4321.9449999999997</c:v>
                      </c:pt>
                      <c:pt idx="4168">
                        <c:v>4322.9589999999998</c:v>
                      </c:pt>
                      <c:pt idx="4169">
                        <c:v>4323.9889999999996</c:v>
                      </c:pt>
                      <c:pt idx="4170">
                        <c:v>4325.0029999999997</c:v>
                      </c:pt>
                      <c:pt idx="4171">
                        <c:v>4326.0320000000002</c:v>
                      </c:pt>
                      <c:pt idx="4172">
                        <c:v>4327.0460000000003</c:v>
                      </c:pt>
                      <c:pt idx="4173">
                        <c:v>4328.076</c:v>
                      </c:pt>
                      <c:pt idx="4174">
                        <c:v>4329.09</c:v>
                      </c:pt>
                      <c:pt idx="4175">
                        <c:v>4330.1350000000002</c:v>
                      </c:pt>
                      <c:pt idx="4176">
                        <c:v>4331.1490000000003</c:v>
                      </c:pt>
                      <c:pt idx="4177">
                        <c:v>4332.1629999999996</c:v>
                      </c:pt>
                      <c:pt idx="4178">
                        <c:v>4333.1769999999997</c:v>
                      </c:pt>
                      <c:pt idx="4179">
                        <c:v>4334.1909999999998</c:v>
                      </c:pt>
                      <c:pt idx="4180">
                        <c:v>4335.2049999999999</c:v>
                      </c:pt>
                      <c:pt idx="4181">
                        <c:v>4337.1080000000002</c:v>
                      </c:pt>
                      <c:pt idx="4182">
                        <c:v>4338.1379999999999</c:v>
                      </c:pt>
                      <c:pt idx="4183">
                        <c:v>4339.152</c:v>
                      </c:pt>
                      <c:pt idx="4184">
                        <c:v>4340.1819999999998</c:v>
                      </c:pt>
                      <c:pt idx="4185">
                        <c:v>4341.1959999999999</c:v>
                      </c:pt>
                      <c:pt idx="4186">
                        <c:v>4342.2250000000004</c:v>
                      </c:pt>
                      <c:pt idx="4187">
                        <c:v>4343.2389999999996</c:v>
                      </c:pt>
                      <c:pt idx="4188">
                        <c:v>4344.2529999999997</c:v>
                      </c:pt>
                      <c:pt idx="4189">
                        <c:v>4345.2669999999998</c:v>
                      </c:pt>
                      <c:pt idx="4190">
                        <c:v>4346.2809999999999</c:v>
                      </c:pt>
                      <c:pt idx="4191">
                        <c:v>4347.3109999999997</c:v>
                      </c:pt>
                      <c:pt idx="4192">
                        <c:v>4348.3249999999998</c:v>
                      </c:pt>
                      <c:pt idx="4193">
                        <c:v>4349.3540000000003</c:v>
                      </c:pt>
                      <c:pt idx="4194">
                        <c:v>4350.3680000000004</c:v>
                      </c:pt>
                      <c:pt idx="4195">
                        <c:v>4351.3819999999996</c:v>
                      </c:pt>
                      <c:pt idx="4196">
                        <c:v>4352.3959999999997</c:v>
                      </c:pt>
                      <c:pt idx="4197">
                        <c:v>4353.4260000000004</c:v>
                      </c:pt>
                      <c:pt idx="4198">
                        <c:v>4354.4399999999996</c:v>
                      </c:pt>
                      <c:pt idx="4199">
                        <c:v>4355.47</c:v>
                      </c:pt>
                      <c:pt idx="4200">
                        <c:v>4356.4989999999998</c:v>
                      </c:pt>
                      <c:pt idx="4201">
                        <c:v>4357.5290000000005</c:v>
                      </c:pt>
                      <c:pt idx="4202">
                        <c:v>4358.5429999999997</c:v>
                      </c:pt>
                      <c:pt idx="4203">
                        <c:v>4359.5730000000003</c:v>
                      </c:pt>
                      <c:pt idx="4204">
                        <c:v>4360.5870000000004</c:v>
                      </c:pt>
                      <c:pt idx="4205">
                        <c:v>4361.6009999999997</c:v>
                      </c:pt>
                      <c:pt idx="4206">
                        <c:v>4362.6149999999998</c:v>
                      </c:pt>
                      <c:pt idx="4207">
                        <c:v>4363.6440000000002</c:v>
                      </c:pt>
                      <c:pt idx="4208">
                        <c:v>4364.6580000000004</c:v>
                      </c:pt>
                      <c:pt idx="4209">
                        <c:v>4365.6880000000001</c:v>
                      </c:pt>
                      <c:pt idx="4210">
                        <c:v>4366.7020000000002</c:v>
                      </c:pt>
                      <c:pt idx="4211">
                        <c:v>4367.7160000000003</c:v>
                      </c:pt>
                      <c:pt idx="4212">
                        <c:v>4368.7299999999996</c:v>
                      </c:pt>
                      <c:pt idx="4213">
                        <c:v>4369.759</c:v>
                      </c:pt>
                      <c:pt idx="4214">
                        <c:v>4370.7730000000001</c:v>
                      </c:pt>
                      <c:pt idx="4215">
                        <c:v>4371.8029999999999</c:v>
                      </c:pt>
                      <c:pt idx="4216">
                        <c:v>4372.817</c:v>
                      </c:pt>
                      <c:pt idx="4217">
                        <c:v>4373.8310000000001</c:v>
                      </c:pt>
                      <c:pt idx="4218">
                        <c:v>4374.8450000000003</c:v>
                      </c:pt>
                      <c:pt idx="4219">
                        <c:v>4375.8590000000004</c:v>
                      </c:pt>
                      <c:pt idx="4220">
                        <c:v>4376.8729999999996</c:v>
                      </c:pt>
                      <c:pt idx="4221">
                        <c:v>4377.8869999999997</c:v>
                      </c:pt>
                      <c:pt idx="4222">
                        <c:v>4378.9170000000004</c:v>
                      </c:pt>
                      <c:pt idx="4223">
                        <c:v>4379.9309999999996</c:v>
                      </c:pt>
                      <c:pt idx="4224">
                        <c:v>4380.96</c:v>
                      </c:pt>
                      <c:pt idx="4225">
                        <c:v>4381.9740000000002</c:v>
                      </c:pt>
                      <c:pt idx="4226">
                        <c:v>4383.0039999999999</c:v>
                      </c:pt>
                      <c:pt idx="4227">
                        <c:v>4384.018</c:v>
                      </c:pt>
                      <c:pt idx="4228">
                        <c:v>4385.0320000000002</c:v>
                      </c:pt>
                      <c:pt idx="4229">
                        <c:v>4386.0460000000003</c:v>
                      </c:pt>
                      <c:pt idx="4230">
                        <c:v>4387.0749999999998</c:v>
                      </c:pt>
                      <c:pt idx="4231">
                        <c:v>4388.0889999999999</c:v>
                      </c:pt>
                      <c:pt idx="4232">
                        <c:v>4389.1030000000001</c:v>
                      </c:pt>
                      <c:pt idx="4233">
                        <c:v>4390.1180000000004</c:v>
                      </c:pt>
                      <c:pt idx="4234">
                        <c:v>4391.1319999999996</c:v>
                      </c:pt>
                      <c:pt idx="4235">
                        <c:v>4392.1459999999997</c:v>
                      </c:pt>
                      <c:pt idx="4236">
                        <c:v>4393.16</c:v>
                      </c:pt>
                      <c:pt idx="4237">
                        <c:v>4394.174</c:v>
                      </c:pt>
                      <c:pt idx="4238">
                        <c:v>4395.1880000000001</c:v>
                      </c:pt>
                      <c:pt idx="4239">
                        <c:v>4397.0910000000003</c:v>
                      </c:pt>
                      <c:pt idx="4240">
                        <c:v>4398.12</c:v>
                      </c:pt>
                      <c:pt idx="4241">
                        <c:v>4399.1499999999996</c:v>
                      </c:pt>
                      <c:pt idx="4242">
                        <c:v>4400.18</c:v>
                      </c:pt>
                      <c:pt idx="4243">
                        <c:v>4401.1940000000004</c:v>
                      </c:pt>
                      <c:pt idx="4244">
                        <c:v>4402.223</c:v>
                      </c:pt>
                      <c:pt idx="4245">
                        <c:v>4403.2370000000001</c:v>
                      </c:pt>
                      <c:pt idx="4246">
                        <c:v>4404.2510000000002</c:v>
                      </c:pt>
                      <c:pt idx="4247">
                        <c:v>4405.2650000000003</c:v>
                      </c:pt>
                      <c:pt idx="4248">
                        <c:v>4406.2790000000005</c:v>
                      </c:pt>
                      <c:pt idx="4249">
                        <c:v>4407.2929999999997</c:v>
                      </c:pt>
                      <c:pt idx="4250">
                        <c:v>4408.3069999999998</c:v>
                      </c:pt>
                      <c:pt idx="4251">
                        <c:v>4409.3209999999999</c:v>
                      </c:pt>
                      <c:pt idx="4252">
                        <c:v>4410.335</c:v>
                      </c:pt>
                      <c:pt idx="4253">
                        <c:v>4411.3490000000002</c:v>
                      </c:pt>
                      <c:pt idx="4254">
                        <c:v>4412.3630000000003</c:v>
                      </c:pt>
                      <c:pt idx="4255">
                        <c:v>4413.393</c:v>
                      </c:pt>
                      <c:pt idx="4256">
                        <c:v>4414.4070000000002</c:v>
                      </c:pt>
                      <c:pt idx="4257">
                        <c:v>4415.4359999999997</c:v>
                      </c:pt>
                      <c:pt idx="4258">
                        <c:v>4416.45</c:v>
                      </c:pt>
                      <c:pt idx="4259">
                        <c:v>4417.4799999999996</c:v>
                      </c:pt>
                      <c:pt idx="4260">
                        <c:v>4418.4939999999997</c:v>
                      </c:pt>
                      <c:pt idx="4261">
                        <c:v>4419.5079999999998</c:v>
                      </c:pt>
                      <c:pt idx="4262">
                        <c:v>4420.5219999999999</c:v>
                      </c:pt>
                      <c:pt idx="4263">
                        <c:v>4421.5519999999997</c:v>
                      </c:pt>
                      <c:pt idx="4264">
                        <c:v>4422.5810000000001</c:v>
                      </c:pt>
                      <c:pt idx="4265">
                        <c:v>4423.5950000000003</c:v>
                      </c:pt>
                      <c:pt idx="4266">
                        <c:v>4424.6090000000004</c:v>
                      </c:pt>
                      <c:pt idx="4267">
                        <c:v>4425.6229999999996</c:v>
                      </c:pt>
                      <c:pt idx="4268">
                        <c:v>4426.6369999999997</c:v>
                      </c:pt>
                      <c:pt idx="4269">
                        <c:v>4427.6509999999998</c:v>
                      </c:pt>
                      <c:pt idx="4270">
                        <c:v>4428.665</c:v>
                      </c:pt>
                      <c:pt idx="4271">
                        <c:v>4429.6790000000001</c:v>
                      </c:pt>
                      <c:pt idx="4272">
                        <c:v>4430.8490000000002</c:v>
                      </c:pt>
                      <c:pt idx="4273">
                        <c:v>4431.8789999999999</c:v>
                      </c:pt>
                      <c:pt idx="4274">
                        <c:v>4432.893</c:v>
                      </c:pt>
                      <c:pt idx="4275">
                        <c:v>4433.9070000000002</c:v>
                      </c:pt>
                      <c:pt idx="4276">
                        <c:v>4434.9210000000003</c:v>
                      </c:pt>
                      <c:pt idx="4277">
                        <c:v>4435.9350000000004</c:v>
                      </c:pt>
                      <c:pt idx="4278">
                        <c:v>4436.9489999999996</c:v>
                      </c:pt>
                      <c:pt idx="4279">
                        <c:v>4437.9629999999997</c:v>
                      </c:pt>
                      <c:pt idx="4280">
                        <c:v>4438.9769999999999</c:v>
                      </c:pt>
                      <c:pt idx="4281">
                        <c:v>4439.991</c:v>
                      </c:pt>
                      <c:pt idx="4282">
                        <c:v>4441.0209999999997</c:v>
                      </c:pt>
                      <c:pt idx="4283">
                        <c:v>4442.0349999999999</c:v>
                      </c:pt>
                      <c:pt idx="4284">
                        <c:v>4443.0640000000003</c:v>
                      </c:pt>
                      <c:pt idx="4285">
                        <c:v>4444.0780000000004</c:v>
                      </c:pt>
                      <c:pt idx="4286">
                        <c:v>4445.0919999999996</c:v>
                      </c:pt>
                      <c:pt idx="4287">
                        <c:v>4446.1059999999998</c:v>
                      </c:pt>
                      <c:pt idx="4288">
                        <c:v>4447.12</c:v>
                      </c:pt>
                      <c:pt idx="4289">
                        <c:v>4448.134</c:v>
                      </c:pt>
                      <c:pt idx="4290">
                        <c:v>4449.1480000000001</c:v>
                      </c:pt>
                      <c:pt idx="4291">
                        <c:v>4450.1779999999999</c:v>
                      </c:pt>
                      <c:pt idx="4292">
                        <c:v>4451.192</c:v>
                      </c:pt>
                      <c:pt idx="4293">
                        <c:v>4452.2219999999998</c:v>
                      </c:pt>
                      <c:pt idx="4294">
                        <c:v>4453.2359999999999</c:v>
                      </c:pt>
                      <c:pt idx="4295">
                        <c:v>4454.25</c:v>
                      </c:pt>
                      <c:pt idx="4296">
                        <c:v>4455.2640000000001</c:v>
                      </c:pt>
                      <c:pt idx="4297">
                        <c:v>4457.12</c:v>
                      </c:pt>
                      <c:pt idx="4298">
                        <c:v>4458.1499999999996</c:v>
                      </c:pt>
                      <c:pt idx="4299">
                        <c:v>4459.1639999999998</c:v>
                      </c:pt>
                      <c:pt idx="4300">
                        <c:v>4460.1779999999999</c:v>
                      </c:pt>
                      <c:pt idx="4301">
                        <c:v>4461.2070000000003</c:v>
                      </c:pt>
                      <c:pt idx="4302">
                        <c:v>4462.2370000000001</c:v>
                      </c:pt>
                      <c:pt idx="4303">
                        <c:v>4463.2510000000002</c:v>
                      </c:pt>
                      <c:pt idx="4304">
                        <c:v>4464.2650000000003</c:v>
                      </c:pt>
                      <c:pt idx="4305">
                        <c:v>4465.3100000000004</c:v>
                      </c:pt>
                      <c:pt idx="4306">
                        <c:v>4466.3239999999996</c:v>
                      </c:pt>
                      <c:pt idx="4307">
                        <c:v>4467.3379999999997</c:v>
                      </c:pt>
                      <c:pt idx="4308">
                        <c:v>4468.3519999999999</c:v>
                      </c:pt>
                      <c:pt idx="4309">
                        <c:v>4469.3819999999996</c:v>
                      </c:pt>
                      <c:pt idx="4310">
                        <c:v>4470.4110000000001</c:v>
                      </c:pt>
                      <c:pt idx="4311">
                        <c:v>4471.4409999999998</c:v>
                      </c:pt>
                      <c:pt idx="4312">
                        <c:v>4472.4549999999999</c:v>
                      </c:pt>
                      <c:pt idx="4313">
                        <c:v>4473.4690000000001</c:v>
                      </c:pt>
                      <c:pt idx="4314">
                        <c:v>4474.4830000000002</c:v>
                      </c:pt>
                      <c:pt idx="4315">
                        <c:v>4475.5119999999997</c:v>
                      </c:pt>
                      <c:pt idx="4316">
                        <c:v>4476.5259999999998</c:v>
                      </c:pt>
                      <c:pt idx="4317">
                        <c:v>4477.54</c:v>
                      </c:pt>
                      <c:pt idx="4318">
                        <c:v>4478.57</c:v>
                      </c:pt>
                      <c:pt idx="4319">
                        <c:v>4479.5839999999998</c:v>
                      </c:pt>
                      <c:pt idx="4320">
                        <c:v>4480.6139999999996</c:v>
                      </c:pt>
                      <c:pt idx="4321">
                        <c:v>4481.6279999999997</c:v>
                      </c:pt>
                      <c:pt idx="4322">
                        <c:v>4482.6570000000002</c:v>
                      </c:pt>
                      <c:pt idx="4323">
                        <c:v>4483.6710000000003</c:v>
                      </c:pt>
                      <c:pt idx="4324">
                        <c:v>4484.701</c:v>
                      </c:pt>
                      <c:pt idx="4325">
                        <c:v>4485.7150000000001</c:v>
                      </c:pt>
                      <c:pt idx="4326">
                        <c:v>4486.7449999999999</c:v>
                      </c:pt>
                      <c:pt idx="4327">
                        <c:v>4487.759</c:v>
                      </c:pt>
                      <c:pt idx="4328">
                        <c:v>4488.7730000000001</c:v>
                      </c:pt>
                      <c:pt idx="4329">
                        <c:v>4489.7870000000003</c:v>
                      </c:pt>
                      <c:pt idx="4330">
                        <c:v>4490.8159999999998</c:v>
                      </c:pt>
                      <c:pt idx="4331">
                        <c:v>4491.83</c:v>
                      </c:pt>
                      <c:pt idx="4332">
                        <c:v>4492.8599999999997</c:v>
                      </c:pt>
                      <c:pt idx="4333">
                        <c:v>4493.8739999999998</c:v>
                      </c:pt>
                      <c:pt idx="4334">
                        <c:v>4494.9030000000002</c:v>
                      </c:pt>
                      <c:pt idx="4335">
                        <c:v>4495.9170000000004</c:v>
                      </c:pt>
                      <c:pt idx="4336">
                        <c:v>4496.9309999999996</c:v>
                      </c:pt>
                      <c:pt idx="4337">
                        <c:v>4497.9449999999997</c:v>
                      </c:pt>
                      <c:pt idx="4338">
                        <c:v>4498.9589999999998</c:v>
                      </c:pt>
                      <c:pt idx="4339">
                        <c:v>4499.973</c:v>
                      </c:pt>
                      <c:pt idx="4340">
                        <c:v>4500.9870000000001</c:v>
                      </c:pt>
                      <c:pt idx="4341">
                        <c:v>4502.0010000000002</c:v>
                      </c:pt>
                      <c:pt idx="4342">
                        <c:v>4503.0150000000003</c:v>
                      </c:pt>
                      <c:pt idx="4343">
                        <c:v>4504.0450000000001</c:v>
                      </c:pt>
                      <c:pt idx="4344">
                        <c:v>4505.0590000000002</c:v>
                      </c:pt>
                      <c:pt idx="4345">
                        <c:v>4506.0889999999999</c:v>
                      </c:pt>
                      <c:pt idx="4346">
                        <c:v>4507.1030000000001</c:v>
                      </c:pt>
                      <c:pt idx="4347">
                        <c:v>4508.1170000000002</c:v>
                      </c:pt>
                      <c:pt idx="4348">
                        <c:v>4509.2550000000001</c:v>
                      </c:pt>
                      <c:pt idx="4349">
                        <c:v>4510.2849999999999</c:v>
                      </c:pt>
                      <c:pt idx="4350">
                        <c:v>4511.299</c:v>
                      </c:pt>
                      <c:pt idx="4351">
                        <c:v>4512.3130000000001</c:v>
                      </c:pt>
                      <c:pt idx="4352">
                        <c:v>4513.3270000000002</c:v>
                      </c:pt>
                      <c:pt idx="4353">
                        <c:v>4514.357</c:v>
                      </c:pt>
                      <c:pt idx="4354">
                        <c:v>4515.3710000000001</c:v>
                      </c:pt>
                      <c:pt idx="4355">
                        <c:v>4517.1019999999999</c:v>
                      </c:pt>
                      <c:pt idx="4356">
                        <c:v>4518.1319999999996</c:v>
                      </c:pt>
                      <c:pt idx="4357">
                        <c:v>4519.1620000000003</c:v>
                      </c:pt>
                      <c:pt idx="4358">
                        <c:v>4520.1760000000004</c:v>
                      </c:pt>
                      <c:pt idx="4359">
                        <c:v>4521.2049999999999</c:v>
                      </c:pt>
                      <c:pt idx="4360">
                        <c:v>4522.2190000000001</c:v>
                      </c:pt>
                      <c:pt idx="4361">
                        <c:v>4523.2330000000002</c:v>
                      </c:pt>
                      <c:pt idx="4362">
                        <c:v>4524.2470000000003</c:v>
                      </c:pt>
                      <c:pt idx="4363">
                        <c:v>4525.2610000000004</c:v>
                      </c:pt>
                      <c:pt idx="4364">
                        <c:v>4526.2749999999996</c:v>
                      </c:pt>
                      <c:pt idx="4365">
                        <c:v>4527.2889999999998</c:v>
                      </c:pt>
                      <c:pt idx="4366">
                        <c:v>4528.3190000000004</c:v>
                      </c:pt>
                      <c:pt idx="4367">
                        <c:v>4529.3329999999996</c:v>
                      </c:pt>
                      <c:pt idx="4368">
                        <c:v>4530.3469999999998</c:v>
                      </c:pt>
                      <c:pt idx="4369">
                        <c:v>4531.3609999999999</c:v>
                      </c:pt>
                      <c:pt idx="4370">
                        <c:v>4532.3900000000003</c:v>
                      </c:pt>
                      <c:pt idx="4371">
                        <c:v>4533.4040000000005</c:v>
                      </c:pt>
                      <c:pt idx="4372">
                        <c:v>4534.4340000000002</c:v>
                      </c:pt>
                      <c:pt idx="4373">
                        <c:v>4535.4480000000003</c:v>
                      </c:pt>
                      <c:pt idx="4374">
                        <c:v>4536.4620000000004</c:v>
                      </c:pt>
                      <c:pt idx="4375">
                        <c:v>4537.4759999999997</c:v>
                      </c:pt>
                      <c:pt idx="4376">
                        <c:v>4538.5060000000003</c:v>
                      </c:pt>
                      <c:pt idx="4377">
                        <c:v>4539.5200000000004</c:v>
                      </c:pt>
                      <c:pt idx="4378">
                        <c:v>4540.549</c:v>
                      </c:pt>
                      <c:pt idx="4379">
                        <c:v>4541.5630000000001</c:v>
                      </c:pt>
                      <c:pt idx="4380">
                        <c:v>4542.5929999999998</c:v>
                      </c:pt>
                      <c:pt idx="4381">
                        <c:v>4543.607</c:v>
                      </c:pt>
                      <c:pt idx="4382">
                        <c:v>4544.652</c:v>
                      </c:pt>
                      <c:pt idx="4383">
                        <c:v>4545.6660000000002</c:v>
                      </c:pt>
                      <c:pt idx="4384">
                        <c:v>4546.68</c:v>
                      </c:pt>
                      <c:pt idx="4385">
                        <c:v>4547.6940000000004</c:v>
                      </c:pt>
                      <c:pt idx="4386">
                        <c:v>4548.7079999999996</c:v>
                      </c:pt>
                      <c:pt idx="4387">
                        <c:v>4549.7529999999997</c:v>
                      </c:pt>
                      <c:pt idx="4388">
                        <c:v>4550.7830000000004</c:v>
                      </c:pt>
                      <c:pt idx="4389">
                        <c:v>4551.7969999999996</c:v>
                      </c:pt>
                      <c:pt idx="4390">
                        <c:v>4552.8270000000002</c:v>
                      </c:pt>
                      <c:pt idx="4391">
                        <c:v>4553.8410000000003</c:v>
                      </c:pt>
                      <c:pt idx="4392">
                        <c:v>4554.87</c:v>
                      </c:pt>
                      <c:pt idx="4393">
                        <c:v>4555.884</c:v>
                      </c:pt>
                      <c:pt idx="4394">
                        <c:v>4556.9139999999998</c:v>
                      </c:pt>
                      <c:pt idx="4395">
                        <c:v>4557.9279999999999</c:v>
                      </c:pt>
                      <c:pt idx="4396">
                        <c:v>4558.9570000000003</c:v>
                      </c:pt>
                      <c:pt idx="4397">
                        <c:v>4559.9709999999995</c:v>
                      </c:pt>
                      <c:pt idx="4398">
                        <c:v>4561.0010000000002</c:v>
                      </c:pt>
                      <c:pt idx="4399">
                        <c:v>4562.0150000000003</c:v>
                      </c:pt>
                      <c:pt idx="4400">
                        <c:v>4563.0450000000001</c:v>
                      </c:pt>
                      <c:pt idx="4401">
                        <c:v>4564.0590000000002</c:v>
                      </c:pt>
                      <c:pt idx="4402">
                        <c:v>4565.0730000000003</c:v>
                      </c:pt>
                      <c:pt idx="4403">
                        <c:v>4566.1019999999999</c:v>
                      </c:pt>
                      <c:pt idx="4404">
                        <c:v>4567.116</c:v>
                      </c:pt>
                      <c:pt idx="4405">
                        <c:v>4568.13</c:v>
                      </c:pt>
                      <c:pt idx="4406">
                        <c:v>4569.1440000000002</c:v>
                      </c:pt>
                      <c:pt idx="4407">
                        <c:v>4570.174</c:v>
                      </c:pt>
                      <c:pt idx="4408">
                        <c:v>4571.2030000000004</c:v>
                      </c:pt>
                      <c:pt idx="4409">
                        <c:v>4572.2330000000002</c:v>
                      </c:pt>
                      <c:pt idx="4410">
                        <c:v>4573.2629999999999</c:v>
                      </c:pt>
                      <c:pt idx="4411">
                        <c:v>4574.277</c:v>
                      </c:pt>
                      <c:pt idx="4412">
                        <c:v>4575.3059999999996</c:v>
                      </c:pt>
                      <c:pt idx="4413">
                        <c:v>4577.1940000000004</c:v>
                      </c:pt>
                      <c:pt idx="4414">
                        <c:v>4578.2079999999996</c:v>
                      </c:pt>
                      <c:pt idx="4415">
                        <c:v>4579.2219999999998</c:v>
                      </c:pt>
                      <c:pt idx="4416">
                        <c:v>4580.2359999999999</c:v>
                      </c:pt>
                      <c:pt idx="4417">
                        <c:v>4581.25</c:v>
                      </c:pt>
                      <c:pt idx="4418">
                        <c:v>4582.28</c:v>
                      </c:pt>
                      <c:pt idx="4419">
                        <c:v>4583.2939999999999</c:v>
                      </c:pt>
                      <c:pt idx="4420">
                        <c:v>4584.308</c:v>
                      </c:pt>
                      <c:pt idx="4421">
                        <c:v>4585.3220000000001</c:v>
                      </c:pt>
                      <c:pt idx="4422">
                        <c:v>4586.3360000000002</c:v>
                      </c:pt>
                      <c:pt idx="4423">
                        <c:v>4587.3649999999998</c:v>
                      </c:pt>
                      <c:pt idx="4424">
                        <c:v>4588.3789999999999</c:v>
                      </c:pt>
                      <c:pt idx="4425">
                        <c:v>4589.4089999999997</c:v>
                      </c:pt>
                      <c:pt idx="4426">
                        <c:v>4590.4229999999998</c:v>
                      </c:pt>
                      <c:pt idx="4427">
                        <c:v>4591.4369999999999</c:v>
                      </c:pt>
                      <c:pt idx="4428">
                        <c:v>4592.451</c:v>
                      </c:pt>
                      <c:pt idx="4429">
                        <c:v>4593.4799999999996</c:v>
                      </c:pt>
                      <c:pt idx="4430">
                        <c:v>4594.4939999999997</c:v>
                      </c:pt>
                      <c:pt idx="4431">
                        <c:v>4595.5079999999998</c:v>
                      </c:pt>
                      <c:pt idx="4432">
                        <c:v>4596.5219999999999</c:v>
                      </c:pt>
                      <c:pt idx="4433">
                        <c:v>4597.5360000000001</c:v>
                      </c:pt>
                      <c:pt idx="4434">
                        <c:v>4598.55</c:v>
                      </c:pt>
                      <c:pt idx="4435">
                        <c:v>4599.58</c:v>
                      </c:pt>
                      <c:pt idx="4436">
                        <c:v>4600.5940000000001</c:v>
                      </c:pt>
                      <c:pt idx="4437">
                        <c:v>4601.6080000000002</c:v>
                      </c:pt>
                      <c:pt idx="4438">
                        <c:v>4602.6379999999999</c:v>
                      </c:pt>
                      <c:pt idx="4439">
                        <c:v>4603.6670000000004</c:v>
                      </c:pt>
                      <c:pt idx="4440">
                        <c:v>4604.6809999999996</c:v>
                      </c:pt>
                      <c:pt idx="4441">
                        <c:v>4605.7110000000002</c:v>
                      </c:pt>
                      <c:pt idx="4442">
                        <c:v>4606.7250000000004</c:v>
                      </c:pt>
                      <c:pt idx="4443">
                        <c:v>4607.7550000000001</c:v>
                      </c:pt>
                      <c:pt idx="4444">
                        <c:v>4608.7690000000002</c:v>
                      </c:pt>
                      <c:pt idx="4445">
                        <c:v>4609.7979999999998</c:v>
                      </c:pt>
                      <c:pt idx="4446">
                        <c:v>4610.8119999999999</c:v>
                      </c:pt>
                      <c:pt idx="4447">
                        <c:v>4611.8419999999996</c:v>
                      </c:pt>
                      <c:pt idx="4448">
                        <c:v>4612.8559999999998</c:v>
                      </c:pt>
                      <c:pt idx="4449">
                        <c:v>4613.87</c:v>
                      </c:pt>
                      <c:pt idx="4450">
                        <c:v>4614.884</c:v>
                      </c:pt>
                      <c:pt idx="4451">
                        <c:v>4615.9129999999996</c:v>
                      </c:pt>
                      <c:pt idx="4452">
                        <c:v>4616.9430000000002</c:v>
                      </c:pt>
                      <c:pt idx="4453">
                        <c:v>4617.973</c:v>
                      </c:pt>
                      <c:pt idx="4454">
                        <c:v>4618.9870000000001</c:v>
                      </c:pt>
                      <c:pt idx="4455">
                        <c:v>4620.0159999999996</c:v>
                      </c:pt>
                      <c:pt idx="4456">
                        <c:v>4621.03</c:v>
                      </c:pt>
                      <c:pt idx="4457">
                        <c:v>4622.0600000000004</c:v>
                      </c:pt>
                      <c:pt idx="4458">
                        <c:v>4623.0739999999996</c:v>
                      </c:pt>
                      <c:pt idx="4459">
                        <c:v>4624.1030000000001</c:v>
                      </c:pt>
                      <c:pt idx="4460">
                        <c:v>4625.1170000000002</c:v>
                      </c:pt>
                      <c:pt idx="4461">
                        <c:v>4626.1469999999999</c:v>
                      </c:pt>
                      <c:pt idx="4462">
                        <c:v>4627.1610000000001</c:v>
                      </c:pt>
                      <c:pt idx="4463">
                        <c:v>4628.1909999999998</c:v>
                      </c:pt>
                      <c:pt idx="4464">
                        <c:v>4629.2049999999999</c:v>
                      </c:pt>
                      <c:pt idx="4465">
                        <c:v>4630.2340000000004</c:v>
                      </c:pt>
                      <c:pt idx="4466">
                        <c:v>4631.2479999999996</c:v>
                      </c:pt>
                      <c:pt idx="4467">
                        <c:v>4632.2780000000002</c:v>
                      </c:pt>
                      <c:pt idx="4468">
                        <c:v>4633.2920000000004</c:v>
                      </c:pt>
                      <c:pt idx="4469">
                        <c:v>4634.3209999999999</c:v>
                      </c:pt>
                      <c:pt idx="4470">
                        <c:v>4635.335</c:v>
                      </c:pt>
                      <c:pt idx="4471">
                        <c:v>4637.192</c:v>
                      </c:pt>
                      <c:pt idx="4472">
                        <c:v>4638.2209999999995</c:v>
                      </c:pt>
                      <c:pt idx="4473">
                        <c:v>4639.2510000000002</c:v>
                      </c:pt>
                      <c:pt idx="4474">
                        <c:v>4640.2650000000003</c:v>
                      </c:pt>
                      <c:pt idx="4475">
                        <c:v>4641.2950000000001</c:v>
                      </c:pt>
                      <c:pt idx="4476">
                        <c:v>4642.3090000000002</c:v>
                      </c:pt>
                      <c:pt idx="4477">
                        <c:v>4643.3379999999997</c:v>
                      </c:pt>
                      <c:pt idx="4478">
                        <c:v>4644.3519999999999</c:v>
                      </c:pt>
                      <c:pt idx="4479">
                        <c:v>4645.3819999999996</c:v>
                      </c:pt>
                      <c:pt idx="4480">
                        <c:v>4646.3959999999997</c:v>
                      </c:pt>
                      <c:pt idx="4481">
                        <c:v>4647.4260000000004</c:v>
                      </c:pt>
                      <c:pt idx="4482">
                        <c:v>4648.4399999999996</c:v>
                      </c:pt>
                      <c:pt idx="4483">
                        <c:v>4649.4690000000001</c:v>
                      </c:pt>
                      <c:pt idx="4484">
                        <c:v>4650.4830000000002</c:v>
                      </c:pt>
                      <c:pt idx="4485">
                        <c:v>4651.4970000000003</c:v>
                      </c:pt>
                      <c:pt idx="4486">
                        <c:v>4652.5110000000004</c:v>
                      </c:pt>
                      <c:pt idx="4487">
                        <c:v>4653.5410000000002</c:v>
                      </c:pt>
                      <c:pt idx="4488">
                        <c:v>4654.5550000000003</c:v>
                      </c:pt>
                      <c:pt idx="4489">
                        <c:v>4655.5839999999998</c:v>
                      </c:pt>
                      <c:pt idx="4490">
                        <c:v>4656.598</c:v>
                      </c:pt>
                      <c:pt idx="4491">
                        <c:v>4657.6120000000001</c:v>
                      </c:pt>
                      <c:pt idx="4492">
                        <c:v>4658.6419999999998</c:v>
                      </c:pt>
                      <c:pt idx="4493">
                        <c:v>4659.6559999999999</c:v>
                      </c:pt>
                      <c:pt idx="4494">
                        <c:v>4660.6859999999997</c:v>
                      </c:pt>
                      <c:pt idx="4495">
                        <c:v>4661.7</c:v>
                      </c:pt>
                      <c:pt idx="4496">
                        <c:v>4662.7290000000003</c:v>
                      </c:pt>
                      <c:pt idx="4497">
                        <c:v>4663.759</c:v>
                      </c:pt>
                      <c:pt idx="4498">
                        <c:v>4664.7730000000001</c:v>
                      </c:pt>
                      <c:pt idx="4499">
                        <c:v>4665.8019999999997</c:v>
                      </c:pt>
                      <c:pt idx="4500">
                        <c:v>4666.8159999999998</c:v>
                      </c:pt>
                      <c:pt idx="4501">
                        <c:v>4667.83</c:v>
                      </c:pt>
                      <c:pt idx="4502">
                        <c:v>4668.8440000000001</c:v>
                      </c:pt>
                      <c:pt idx="4503">
                        <c:v>4669.8580000000002</c:v>
                      </c:pt>
                      <c:pt idx="4504">
                        <c:v>4670.8879999999999</c:v>
                      </c:pt>
                      <c:pt idx="4505">
                        <c:v>4671.902</c:v>
                      </c:pt>
                      <c:pt idx="4506">
                        <c:v>4672.9160000000002</c:v>
                      </c:pt>
                      <c:pt idx="4507">
                        <c:v>4673.93</c:v>
                      </c:pt>
                      <c:pt idx="4508">
                        <c:v>4674.96</c:v>
                      </c:pt>
                      <c:pt idx="4509">
                        <c:v>4675.9740000000002</c:v>
                      </c:pt>
                      <c:pt idx="4510">
                        <c:v>4677.0029999999997</c:v>
                      </c:pt>
                      <c:pt idx="4511">
                        <c:v>4678.0169999999998</c:v>
                      </c:pt>
                      <c:pt idx="4512">
                        <c:v>4679.0469999999996</c:v>
                      </c:pt>
                      <c:pt idx="4513">
                        <c:v>4680.0609999999997</c:v>
                      </c:pt>
                      <c:pt idx="4514">
                        <c:v>4681.0910000000003</c:v>
                      </c:pt>
                      <c:pt idx="4515">
                        <c:v>4682.1049999999996</c:v>
                      </c:pt>
                      <c:pt idx="4516">
                        <c:v>4683.134</c:v>
                      </c:pt>
                      <c:pt idx="4517">
                        <c:v>4684.1480000000001</c:v>
                      </c:pt>
                      <c:pt idx="4518">
                        <c:v>4685.1620000000003</c:v>
                      </c:pt>
                      <c:pt idx="4519">
                        <c:v>4686.1760000000004</c:v>
                      </c:pt>
                      <c:pt idx="4520">
                        <c:v>4687.2060000000001</c:v>
                      </c:pt>
                      <c:pt idx="4521">
                        <c:v>4688.22</c:v>
                      </c:pt>
                      <c:pt idx="4522">
                        <c:v>4689.2489999999998</c:v>
                      </c:pt>
                      <c:pt idx="4523">
                        <c:v>4690.2629999999999</c:v>
                      </c:pt>
                      <c:pt idx="4524">
                        <c:v>4691.2929999999997</c:v>
                      </c:pt>
                      <c:pt idx="4525">
                        <c:v>4692.3069999999998</c:v>
                      </c:pt>
                      <c:pt idx="4526">
                        <c:v>4693.3370000000004</c:v>
                      </c:pt>
                      <c:pt idx="4527">
                        <c:v>4694.3509999999997</c:v>
                      </c:pt>
                      <c:pt idx="4528">
                        <c:v>4695.38</c:v>
                      </c:pt>
                      <c:pt idx="4529">
                        <c:v>4697.2830000000004</c:v>
                      </c:pt>
                      <c:pt idx="4530">
                        <c:v>4698.3130000000001</c:v>
                      </c:pt>
                      <c:pt idx="4531">
                        <c:v>4699.3429999999998</c:v>
                      </c:pt>
                      <c:pt idx="4532">
                        <c:v>4700.357</c:v>
                      </c:pt>
                      <c:pt idx="4533">
                        <c:v>4701.3860000000004</c:v>
                      </c:pt>
                      <c:pt idx="4534">
                        <c:v>4702.3999999999996</c:v>
                      </c:pt>
                      <c:pt idx="4535">
                        <c:v>4703.43</c:v>
                      </c:pt>
                      <c:pt idx="4536">
                        <c:v>4704.4440000000004</c:v>
                      </c:pt>
                      <c:pt idx="4537">
                        <c:v>4705.4740000000002</c:v>
                      </c:pt>
                      <c:pt idx="4538">
                        <c:v>4706.4880000000003</c:v>
                      </c:pt>
                      <c:pt idx="4539">
                        <c:v>4707.5020000000004</c:v>
                      </c:pt>
                      <c:pt idx="4540">
                        <c:v>4708.5159999999996</c:v>
                      </c:pt>
                      <c:pt idx="4541">
                        <c:v>4709.5450000000001</c:v>
                      </c:pt>
                      <c:pt idx="4542">
                        <c:v>4710.5749999999998</c:v>
                      </c:pt>
                      <c:pt idx="4543">
                        <c:v>4711.5889999999999</c:v>
                      </c:pt>
                      <c:pt idx="4544">
                        <c:v>4712.6030000000001</c:v>
                      </c:pt>
                      <c:pt idx="4545">
                        <c:v>4713.6170000000002</c:v>
                      </c:pt>
                      <c:pt idx="4546">
                        <c:v>4714.6310000000003</c:v>
                      </c:pt>
                      <c:pt idx="4547">
                        <c:v>4715.6450000000004</c:v>
                      </c:pt>
                      <c:pt idx="4548">
                        <c:v>4716.6589999999997</c:v>
                      </c:pt>
                      <c:pt idx="4549">
                        <c:v>4717.6729999999998</c:v>
                      </c:pt>
                      <c:pt idx="4550">
                        <c:v>4718.7020000000002</c:v>
                      </c:pt>
                      <c:pt idx="4551">
                        <c:v>4719.7160000000003</c:v>
                      </c:pt>
                      <c:pt idx="4552">
                        <c:v>4720.7460000000001</c:v>
                      </c:pt>
                      <c:pt idx="4553">
                        <c:v>4721.76</c:v>
                      </c:pt>
                      <c:pt idx="4554">
                        <c:v>4722.7740000000003</c:v>
                      </c:pt>
                      <c:pt idx="4555">
                        <c:v>4723.7879999999996</c:v>
                      </c:pt>
                      <c:pt idx="4556">
                        <c:v>4724.8180000000002</c:v>
                      </c:pt>
                      <c:pt idx="4557">
                        <c:v>4725.8320000000003</c:v>
                      </c:pt>
                      <c:pt idx="4558">
                        <c:v>4726.8609999999999</c:v>
                      </c:pt>
                      <c:pt idx="4559">
                        <c:v>4727.875</c:v>
                      </c:pt>
                      <c:pt idx="4560">
                        <c:v>4728.9049999999997</c:v>
                      </c:pt>
                      <c:pt idx="4561">
                        <c:v>4729.9189999999999</c:v>
                      </c:pt>
                      <c:pt idx="4562">
                        <c:v>4730.933</c:v>
                      </c:pt>
                      <c:pt idx="4563">
                        <c:v>4731.9620000000004</c:v>
                      </c:pt>
                      <c:pt idx="4564">
                        <c:v>4732.9920000000002</c:v>
                      </c:pt>
                      <c:pt idx="4565">
                        <c:v>4734.0060000000003</c:v>
                      </c:pt>
                      <c:pt idx="4566">
                        <c:v>4735.0200000000004</c:v>
                      </c:pt>
                      <c:pt idx="4567">
                        <c:v>4736.0339999999997</c:v>
                      </c:pt>
                      <c:pt idx="4568">
                        <c:v>4737.0479999999998</c:v>
                      </c:pt>
                      <c:pt idx="4569">
                        <c:v>4738.0780000000004</c:v>
                      </c:pt>
                      <c:pt idx="4570">
                        <c:v>4739.0919999999996</c:v>
                      </c:pt>
                      <c:pt idx="4571">
                        <c:v>4740.1369999999997</c:v>
                      </c:pt>
                      <c:pt idx="4572">
                        <c:v>4741.1670000000004</c:v>
                      </c:pt>
                      <c:pt idx="4573">
                        <c:v>4742.1959999999999</c:v>
                      </c:pt>
                      <c:pt idx="4574">
                        <c:v>4743.21</c:v>
                      </c:pt>
                      <c:pt idx="4575">
                        <c:v>4744.2240000000002</c:v>
                      </c:pt>
                      <c:pt idx="4576">
                        <c:v>4745.2539999999999</c:v>
                      </c:pt>
                      <c:pt idx="4577">
                        <c:v>4746.2830000000004</c:v>
                      </c:pt>
                      <c:pt idx="4578">
                        <c:v>4747.3130000000001</c:v>
                      </c:pt>
                      <c:pt idx="4579">
                        <c:v>4748.3270000000002</c:v>
                      </c:pt>
                      <c:pt idx="4580">
                        <c:v>4749.357</c:v>
                      </c:pt>
                      <c:pt idx="4581">
                        <c:v>4750.3710000000001</c:v>
                      </c:pt>
                      <c:pt idx="4582">
                        <c:v>4751.3850000000002</c:v>
                      </c:pt>
                      <c:pt idx="4583">
                        <c:v>4752.3990000000003</c:v>
                      </c:pt>
                      <c:pt idx="4584">
                        <c:v>4753.4279999999999</c:v>
                      </c:pt>
                      <c:pt idx="4585">
                        <c:v>4754.442</c:v>
                      </c:pt>
                      <c:pt idx="4586">
                        <c:v>4755.4719999999998</c:v>
                      </c:pt>
                      <c:pt idx="4587">
                        <c:v>4757.3280000000004</c:v>
                      </c:pt>
                      <c:pt idx="4588">
                        <c:v>4758.3580000000002</c:v>
                      </c:pt>
                      <c:pt idx="4589">
                        <c:v>4759.3720000000003</c:v>
                      </c:pt>
                      <c:pt idx="4590">
                        <c:v>4760.4009999999998</c:v>
                      </c:pt>
                      <c:pt idx="4591">
                        <c:v>4761.415</c:v>
                      </c:pt>
                      <c:pt idx="4592">
                        <c:v>4762.4449999999997</c:v>
                      </c:pt>
                      <c:pt idx="4593">
                        <c:v>4763.4589999999998</c:v>
                      </c:pt>
                      <c:pt idx="4594">
                        <c:v>4764.473</c:v>
                      </c:pt>
                      <c:pt idx="4595">
                        <c:v>4765.4870000000001</c:v>
                      </c:pt>
                      <c:pt idx="4596">
                        <c:v>4766.5010000000002</c:v>
                      </c:pt>
                      <c:pt idx="4597">
                        <c:v>4767.5309999999999</c:v>
                      </c:pt>
                      <c:pt idx="4598">
                        <c:v>4768.5450000000001</c:v>
                      </c:pt>
                      <c:pt idx="4599">
                        <c:v>4769.5739999999996</c:v>
                      </c:pt>
                      <c:pt idx="4600">
                        <c:v>4770.5879999999997</c:v>
                      </c:pt>
                      <c:pt idx="4601">
                        <c:v>4771.6180000000004</c:v>
                      </c:pt>
                      <c:pt idx="4602">
                        <c:v>4772.6319999999996</c:v>
                      </c:pt>
                      <c:pt idx="4603">
                        <c:v>4773.6620000000003</c:v>
                      </c:pt>
                      <c:pt idx="4604">
                        <c:v>4774.6760000000004</c:v>
                      </c:pt>
                      <c:pt idx="4605">
                        <c:v>4775.7049999999999</c:v>
                      </c:pt>
                      <c:pt idx="4606">
                        <c:v>4776.7190000000001</c:v>
                      </c:pt>
                      <c:pt idx="4607">
                        <c:v>4777.7330000000002</c:v>
                      </c:pt>
                      <c:pt idx="4608">
                        <c:v>4778.7470000000003</c:v>
                      </c:pt>
                      <c:pt idx="4609">
                        <c:v>4779.777</c:v>
                      </c:pt>
                      <c:pt idx="4610">
                        <c:v>4780.7910000000002</c:v>
                      </c:pt>
                      <c:pt idx="4611">
                        <c:v>4781.8050000000003</c:v>
                      </c:pt>
                      <c:pt idx="4612">
                        <c:v>4782.8190000000004</c:v>
                      </c:pt>
                      <c:pt idx="4613">
                        <c:v>4783.8329999999996</c:v>
                      </c:pt>
                      <c:pt idx="4614">
                        <c:v>4784.8620000000001</c:v>
                      </c:pt>
                      <c:pt idx="4615">
                        <c:v>4785.8919999999998</c:v>
                      </c:pt>
                      <c:pt idx="4616">
                        <c:v>4786.9059999999999</c:v>
                      </c:pt>
                      <c:pt idx="4617">
                        <c:v>4787.92</c:v>
                      </c:pt>
                      <c:pt idx="4618">
                        <c:v>4788.9340000000002</c:v>
                      </c:pt>
                      <c:pt idx="4619">
                        <c:v>4789.9790000000003</c:v>
                      </c:pt>
                      <c:pt idx="4620">
                        <c:v>4790.9930000000004</c:v>
                      </c:pt>
                      <c:pt idx="4621">
                        <c:v>4792.0230000000001</c:v>
                      </c:pt>
                      <c:pt idx="4622">
                        <c:v>4793.0519999999997</c:v>
                      </c:pt>
                      <c:pt idx="4623">
                        <c:v>4794.0659999999998</c:v>
                      </c:pt>
                      <c:pt idx="4624">
                        <c:v>4795.0810000000001</c:v>
                      </c:pt>
                      <c:pt idx="4625">
                        <c:v>4796.0950000000003</c:v>
                      </c:pt>
                      <c:pt idx="4626">
                        <c:v>4797.1090000000004</c:v>
                      </c:pt>
                      <c:pt idx="4627">
                        <c:v>4798.1540000000005</c:v>
                      </c:pt>
                      <c:pt idx="4628">
                        <c:v>4799.1679999999997</c:v>
                      </c:pt>
                      <c:pt idx="4629">
                        <c:v>4800.1970000000001</c:v>
                      </c:pt>
                      <c:pt idx="4630">
                        <c:v>4801.2110000000002</c:v>
                      </c:pt>
                      <c:pt idx="4631">
                        <c:v>4802.2250000000004</c:v>
                      </c:pt>
                      <c:pt idx="4632">
                        <c:v>4803.2550000000001</c:v>
                      </c:pt>
                      <c:pt idx="4633">
                        <c:v>4804.2690000000002</c:v>
                      </c:pt>
                      <c:pt idx="4634">
                        <c:v>4805.2830000000004</c:v>
                      </c:pt>
                      <c:pt idx="4635">
                        <c:v>4806.2969999999996</c:v>
                      </c:pt>
                      <c:pt idx="4636">
                        <c:v>4807.3109999999997</c:v>
                      </c:pt>
                      <c:pt idx="4637">
                        <c:v>4808.3249999999998</c:v>
                      </c:pt>
                      <c:pt idx="4638">
                        <c:v>4809.3549999999996</c:v>
                      </c:pt>
                      <c:pt idx="4639">
                        <c:v>4810.384</c:v>
                      </c:pt>
                      <c:pt idx="4640">
                        <c:v>4811.4759999999997</c:v>
                      </c:pt>
                      <c:pt idx="4641">
                        <c:v>4812.5060000000003</c:v>
                      </c:pt>
                      <c:pt idx="4642">
                        <c:v>4813.5349999999999</c:v>
                      </c:pt>
                      <c:pt idx="4643">
                        <c:v>4814.549</c:v>
                      </c:pt>
                      <c:pt idx="4644">
                        <c:v>4815.5789999999997</c:v>
                      </c:pt>
                      <c:pt idx="4645">
                        <c:v>4817.2790000000005</c:v>
                      </c:pt>
                      <c:pt idx="4646">
                        <c:v>4818.3090000000002</c:v>
                      </c:pt>
                      <c:pt idx="4647">
                        <c:v>4819.3230000000003</c:v>
                      </c:pt>
                      <c:pt idx="4648">
                        <c:v>4820.3370000000004</c:v>
                      </c:pt>
                      <c:pt idx="4649">
                        <c:v>4821.3670000000002</c:v>
                      </c:pt>
                      <c:pt idx="4650">
                        <c:v>4822.3810000000003</c:v>
                      </c:pt>
                      <c:pt idx="4651">
                        <c:v>4823.41</c:v>
                      </c:pt>
                      <c:pt idx="4652">
                        <c:v>4824.424</c:v>
                      </c:pt>
                      <c:pt idx="4653">
                        <c:v>4825.4539999999997</c:v>
                      </c:pt>
                      <c:pt idx="4654">
                        <c:v>4826.4679999999998</c:v>
                      </c:pt>
                      <c:pt idx="4655">
                        <c:v>4827.482</c:v>
                      </c:pt>
                      <c:pt idx="4656">
                        <c:v>4828.4960000000001</c:v>
                      </c:pt>
                      <c:pt idx="4657">
                        <c:v>4829.5259999999998</c:v>
                      </c:pt>
                      <c:pt idx="4658">
                        <c:v>4830.54</c:v>
                      </c:pt>
                      <c:pt idx="4659">
                        <c:v>4831.5690000000004</c:v>
                      </c:pt>
                      <c:pt idx="4660">
                        <c:v>4832.5829999999996</c:v>
                      </c:pt>
                      <c:pt idx="4661">
                        <c:v>4833.6130000000003</c:v>
                      </c:pt>
                      <c:pt idx="4662">
                        <c:v>4834.6270000000004</c:v>
                      </c:pt>
                      <c:pt idx="4663">
                        <c:v>4835.6559999999999</c:v>
                      </c:pt>
                      <c:pt idx="4664">
                        <c:v>4836.67</c:v>
                      </c:pt>
                      <c:pt idx="4665">
                        <c:v>4837.7</c:v>
                      </c:pt>
                      <c:pt idx="4666">
                        <c:v>4838.7139999999999</c:v>
                      </c:pt>
                      <c:pt idx="4667">
                        <c:v>4839.7439999999997</c:v>
                      </c:pt>
                      <c:pt idx="4668">
                        <c:v>4840.7579999999998</c:v>
                      </c:pt>
                      <c:pt idx="4669">
                        <c:v>4841.7719999999999</c:v>
                      </c:pt>
                      <c:pt idx="4670">
                        <c:v>4842.7860000000001</c:v>
                      </c:pt>
                      <c:pt idx="4671">
                        <c:v>4843.8149999999996</c:v>
                      </c:pt>
                      <c:pt idx="4672">
                        <c:v>4844.8289999999997</c:v>
                      </c:pt>
                      <c:pt idx="4673">
                        <c:v>4845.8590000000004</c:v>
                      </c:pt>
                      <c:pt idx="4674">
                        <c:v>4846.8729999999996</c:v>
                      </c:pt>
                      <c:pt idx="4675">
                        <c:v>4847.8869999999997</c:v>
                      </c:pt>
                      <c:pt idx="4676">
                        <c:v>4848.9009999999998</c:v>
                      </c:pt>
                      <c:pt idx="4677">
                        <c:v>4849.915</c:v>
                      </c:pt>
                      <c:pt idx="4678">
                        <c:v>4850.9440000000004</c:v>
                      </c:pt>
                      <c:pt idx="4679">
                        <c:v>4851.9579999999996</c:v>
                      </c:pt>
                      <c:pt idx="4680">
                        <c:v>4852.9719999999998</c:v>
                      </c:pt>
                      <c:pt idx="4681">
                        <c:v>4853.9859999999999</c:v>
                      </c:pt>
                      <c:pt idx="4682">
                        <c:v>4855.0159999999996</c:v>
                      </c:pt>
                      <c:pt idx="4683">
                        <c:v>4856.03</c:v>
                      </c:pt>
                      <c:pt idx="4684">
                        <c:v>4857.0600000000004</c:v>
                      </c:pt>
                      <c:pt idx="4685">
                        <c:v>4858.0739999999996</c:v>
                      </c:pt>
                      <c:pt idx="4686">
                        <c:v>4859.1030000000001</c:v>
                      </c:pt>
                      <c:pt idx="4687">
                        <c:v>4860.1170000000002</c:v>
                      </c:pt>
                      <c:pt idx="4688">
                        <c:v>4861.1469999999999</c:v>
                      </c:pt>
                      <c:pt idx="4689">
                        <c:v>4862.1610000000001</c:v>
                      </c:pt>
                      <c:pt idx="4690">
                        <c:v>4863.1909999999998</c:v>
                      </c:pt>
                      <c:pt idx="4691">
                        <c:v>4864.2049999999999</c:v>
                      </c:pt>
                      <c:pt idx="4692">
                        <c:v>4865.2190000000001</c:v>
                      </c:pt>
                      <c:pt idx="4693">
                        <c:v>4866.2330000000002</c:v>
                      </c:pt>
                      <c:pt idx="4694">
                        <c:v>4867.2619999999997</c:v>
                      </c:pt>
                      <c:pt idx="4695">
                        <c:v>4868.2759999999998</c:v>
                      </c:pt>
                      <c:pt idx="4696">
                        <c:v>4869.3059999999996</c:v>
                      </c:pt>
                      <c:pt idx="4697">
                        <c:v>4870.32</c:v>
                      </c:pt>
                      <c:pt idx="4698">
                        <c:v>4871.3339999999998</c:v>
                      </c:pt>
                      <c:pt idx="4699">
                        <c:v>4872.348</c:v>
                      </c:pt>
                      <c:pt idx="4700">
                        <c:v>4873.3620000000001</c:v>
                      </c:pt>
                      <c:pt idx="4701">
                        <c:v>4874.3760000000002</c:v>
                      </c:pt>
                      <c:pt idx="4702">
                        <c:v>4875.3900000000003</c:v>
                      </c:pt>
                      <c:pt idx="4703">
                        <c:v>4877.277</c:v>
                      </c:pt>
                      <c:pt idx="4704">
                        <c:v>4878.2910000000002</c:v>
                      </c:pt>
                      <c:pt idx="4705">
                        <c:v>4879.3209999999999</c:v>
                      </c:pt>
                      <c:pt idx="4706">
                        <c:v>4880.335</c:v>
                      </c:pt>
                      <c:pt idx="4707">
                        <c:v>4881.3649999999998</c:v>
                      </c:pt>
                      <c:pt idx="4708">
                        <c:v>4882.3789999999999</c:v>
                      </c:pt>
                      <c:pt idx="4709">
                        <c:v>4883.4080000000004</c:v>
                      </c:pt>
                      <c:pt idx="4710">
                        <c:v>4884.4219999999996</c:v>
                      </c:pt>
                      <c:pt idx="4711">
                        <c:v>4885.4359999999997</c:v>
                      </c:pt>
                      <c:pt idx="4712">
                        <c:v>4886.45</c:v>
                      </c:pt>
                      <c:pt idx="4713">
                        <c:v>4887.4799999999996</c:v>
                      </c:pt>
                      <c:pt idx="4714">
                        <c:v>4888.4939999999997</c:v>
                      </c:pt>
                      <c:pt idx="4715">
                        <c:v>4889.5240000000003</c:v>
                      </c:pt>
                      <c:pt idx="4716">
                        <c:v>4890.5379999999996</c:v>
                      </c:pt>
                      <c:pt idx="4717">
                        <c:v>4891.567</c:v>
                      </c:pt>
                      <c:pt idx="4718">
                        <c:v>4892.5810000000001</c:v>
                      </c:pt>
                      <c:pt idx="4719">
                        <c:v>4893.5950000000003</c:v>
                      </c:pt>
                      <c:pt idx="4720">
                        <c:v>4894.6090000000004</c:v>
                      </c:pt>
                      <c:pt idx="4721">
                        <c:v>4895.6390000000001</c:v>
                      </c:pt>
                      <c:pt idx="4722">
                        <c:v>4896.6530000000002</c:v>
                      </c:pt>
                      <c:pt idx="4723">
                        <c:v>4897.6819999999998</c:v>
                      </c:pt>
                      <c:pt idx="4724">
                        <c:v>4898.6959999999999</c:v>
                      </c:pt>
                      <c:pt idx="4725">
                        <c:v>4899.7259999999997</c:v>
                      </c:pt>
                      <c:pt idx="4726">
                        <c:v>4900.74</c:v>
                      </c:pt>
                      <c:pt idx="4727">
                        <c:v>4901.7539999999999</c:v>
                      </c:pt>
                      <c:pt idx="4728">
                        <c:v>4902.768</c:v>
                      </c:pt>
                      <c:pt idx="4729">
                        <c:v>4903.7979999999998</c:v>
                      </c:pt>
                      <c:pt idx="4730">
                        <c:v>4904.8119999999999</c:v>
                      </c:pt>
                      <c:pt idx="4731">
                        <c:v>4905.8410000000003</c:v>
                      </c:pt>
                      <c:pt idx="4732">
                        <c:v>4906.8549999999996</c:v>
                      </c:pt>
                      <c:pt idx="4733">
                        <c:v>4907.8689999999997</c:v>
                      </c:pt>
                      <c:pt idx="4734">
                        <c:v>4908.8990000000003</c:v>
                      </c:pt>
                      <c:pt idx="4735">
                        <c:v>4909.9129999999996</c:v>
                      </c:pt>
                      <c:pt idx="4736">
                        <c:v>4910.9269999999997</c:v>
                      </c:pt>
                      <c:pt idx="4737">
                        <c:v>4911.9409999999998</c:v>
                      </c:pt>
                      <c:pt idx="4738">
                        <c:v>4912.97</c:v>
                      </c:pt>
                      <c:pt idx="4739">
                        <c:v>4913.9840000000004</c:v>
                      </c:pt>
                      <c:pt idx="4740">
                        <c:v>4915.0140000000001</c:v>
                      </c:pt>
                      <c:pt idx="4741">
                        <c:v>4916.0280000000002</c:v>
                      </c:pt>
                      <c:pt idx="4742">
                        <c:v>4917.058</c:v>
                      </c:pt>
                      <c:pt idx="4743">
                        <c:v>4918.0720000000001</c:v>
                      </c:pt>
                      <c:pt idx="4744">
                        <c:v>4919.1009999999997</c:v>
                      </c:pt>
                      <c:pt idx="4745">
                        <c:v>4920.1149999999998</c:v>
                      </c:pt>
                      <c:pt idx="4746">
                        <c:v>4921.1450000000004</c:v>
                      </c:pt>
                      <c:pt idx="4747">
                        <c:v>4922.1589999999997</c:v>
                      </c:pt>
                      <c:pt idx="4748">
                        <c:v>4923.1729999999998</c:v>
                      </c:pt>
                      <c:pt idx="4749">
                        <c:v>4924.1869999999999</c:v>
                      </c:pt>
                      <c:pt idx="4750">
                        <c:v>4925.201</c:v>
                      </c:pt>
                      <c:pt idx="4751">
                        <c:v>4926.2150000000001</c:v>
                      </c:pt>
                      <c:pt idx="4752">
                        <c:v>4927.2449999999999</c:v>
                      </c:pt>
                      <c:pt idx="4753">
                        <c:v>4928.259</c:v>
                      </c:pt>
                      <c:pt idx="4754">
                        <c:v>4929.2879999999996</c:v>
                      </c:pt>
                      <c:pt idx="4755">
                        <c:v>4930.3019999999997</c:v>
                      </c:pt>
                      <c:pt idx="4756">
                        <c:v>4931.3159999999998</c:v>
                      </c:pt>
                      <c:pt idx="4757">
                        <c:v>4932.33</c:v>
                      </c:pt>
                      <c:pt idx="4758">
                        <c:v>4933.3440000000001</c:v>
                      </c:pt>
                      <c:pt idx="4759">
                        <c:v>4934.3739999999998</c:v>
                      </c:pt>
                      <c:pt idx="4760">
                        <c:v>4935.3879999999999</c:v>
                      </c:pt>
                      <c:pt idx="4761">
                        <c:v>4937.26</c:v>
                      </c:pt>
                      <c:pt idx="4762">
                        <c:v>4938.2889999999998</c:v>
                      </c:pt>
                      <c:pt idx="4763">
                        <c:v>4939.3029999999999</c:v>
                      </c:pt>
                      <c:pt idx="4764">
                        <c:v>4940.3329999999996</c:v>
                      </c:pt>
                      <c:pt idx="4765">
                        <c:v>4941.3469999999998</c:v>
                      </c:pt>
                      <c:pt idx="4766">
                        <c:v>4942.3770000000004</c:v>
                      </c:pt>
                      <c:pt idx="4767">
                        <c:v>4943.3909999999996</c:v>
                      </c:pt>
                      <c:pt idx="4768">
                        <c:v>4944.4049999999997</c:v>
                      </c:pt>
                      <c:pt idx="4769">
                        <c:v>4945.4189999999999</c:v>
                      </c:pt>
                      <c:pt idx="4770">
                        <c:v>4946.4480000000003</c:v>
                      </c:pt>
                      <c:pt idx="4771">
                        <c:v>4947.4780000000001</c:v>
                      </c:pt>
                      <c:pt idx="4772">
                        <c:v>4948.4920000000002</c:v>
                      </c:pt>
                      <c:pt idx="4773">
                        <c:v>4949.5060000000003</c:v>
                      </c:pt>
                      <c:pt idx="4774">
                        <c:v>4950.5200000000004</c:v>
                      </c:pt>
                      <c:pt idx="4775">
                        <c:v>4951.55</c:v>
                      </c:pt>
                      <c:pt idx="4776">
                        <c:v>4952.5640000000003</c:v>
                      </c:pt>
                      <c:pt idx="4777">
                        <c:v>4953.5929999999998</c:v>
                      </c:pt>
                      <c:pt idx="4778">
                        <c:v>4954.607</c:v>
                      </c:pt>
                      <c:pt idx="4779">
                        <c:v>4955.6369999999997</c:v>
                      </c:pt>
                      <c:pt idx="4780">
                        <c:v>4956.6509999999998</c:v>
                      </c:pt>
                      <c:pt idx="4781">
                        <c:v>4957.68</c:v>
                      </c:pt>
                      <c:pt idx="4782">
                        <c:v>4958.6940000000004</c:v>
                      </c:pt>
                      <c:pt idx="4783">
                        <c:v>4959.7240000000002</c:v>
                      </c:pt>
                      <c:pt idx="4784">
                        <c:v>4960.7380000000003</c:v>
                      </c:pt>
                      <c:pt idx="4785">
                        <c:v>4961.7520000000004</c:v>
                      </c:pt>
                      <c:pt idx="4786">
                        <c:v>4962.7659999999996</c:v>
                      </c:pt>
                      <c:pt idx="4787">
                        <c:v>4963.7960000000003</c:v>
                      </c:pt>
                      <c:pt idx="4788">
                        <c:v>4964.8100000000004</c:v>
                      </c:pt>
                      <c:pt idx="4789">
                        <c:v>4965.8389999999999</c:v>
                      </c:pt>
                      <c:pt idx="4790">
                        <c:v>4966.8530000000001</c:v>
                      </c:pt>
                      <c:pt idx="4791">
                        <c:v>4967.8670000000002</c:v>
                      </c:pt>
                      <c:pt idx="4792">
                        <c:v>4968.8810000000003</c:v>
                      </c:pt>
                      <c:pt idx="4793">
                        <c:v>4969.9110000000001</c:v>
                      </c:pt>
                      <c:pt idx="4794">
                        <c:v>4970.9250000000002</c:v>
                      </c:pt>
                      <c:pt idx="4795">
                        <c:v>4971.9539999999997</c:v>
                      </c:pt>
                      <c:pt idx="4796">
                        <c:v>4972.9679999999998</c:v>
                      </c:pt>
                      <c:pt idx="4797">
                        <c:v>4973.9979999999996</c:v>
                      </c:pt>
                      <c:pt idx="4798">
                        <c:v>4975.0119999999997</c:v>
                      </c:pt>
                      <c:pt idx="4799">
                        <c:v>4976.0420000000004</c:v>
                      </c:pt>
                      <c:pt idx="4800">
                        <c:v>4977.0559999999996</c:v>
                      </c:pt>
                      <c:pt idx="4801">
                        <c:v>4978.085</c:v>
                      </c:pt>
                      <c:pt idx="4802">
                        <c:v>4979.0990000000002</c:v>
                      </c:pt>
                      <c:pt idx="4803">
                        <c:v>4980.1289999999999</c:v>
                      </c:pt>
                      <c:pt idx="4804">
                        <c:v>4981.143</c:v>
                      </c:pt>
                      <c:pt idx="4805">
                        <c:v>4982.1570000000002</c:v>
                      </c:pt>
                      <c:pt idx="4806">
                        <c:v>4983.1710000000003</c:v>
                      </c:pt>
                      <c:pt idx="4807">
                        <c:v>4984.201</c:v>
                      </c:pt>
                      <c:pt idx="4808">
                        <c:v>4985.2150000000001</c:v>
                      </c:pt>
                      <c:pt idx="4809">
                        <c:v>4986.2290000000003</c:v>
                      </c:pt>
                      <c:pt idx="4810">
                        <c:v>4987.2579999999998</c:v>
                      </c:pt>
                      <c:pt idx="4811">
                        <c:v>4988.2719999999999</c:v>
                      </c:pt>
                      <c:pt idx="4812">
                        <c:v>4989.3019999999997</c:v>
                      </c:pt>
                      <c:pt idx="4813">
                        <c:v>4990.3159999999998</c:v>
                      </c:pt>
                      <c:pt idx="4814">
                        <c:v>4991.33</c:v>
                      </c:pt>
                      <c:pt idx="4815">
                        <c:v>4992.3440000000001</c:v>
                      </c:pt>
                      <c:pt idx="4816">
                        <c:v>4993.3729999999996</c:v>
                      </c:pt>
                      <c:pt idx="4817">
                        <c:v>4994.3869999999997</c:v>
                      </c:pt>
                      <c:pt idx="4818">
                        <c:v>4995.4170000000004</c:v>
                      </c:pt>
                      <c:pt idx="4819">
                        <c:v>4997.2730000000001</c:v>
                      </c:pt>
                      <c:pt idx="4820">
                        <c:v>4998.3029999999999</c:v>
                      </c:pt>
                      <c:pt idx="4821">
                        <c:v>4999.317</c:v>
                      </c:pt>
                      <c:pt idx="4822">
                        <c:v>5000.3469999999998</c:v>
                      </c:pt>
                      <c:pt idx="4823">
                        <c:v>5001.3609999999999</c:v>
                      </c:pt>
                      <c:pt idx="4824">
                        <c:v>5002.375</c:v>
                      </c:pt>
                      <c:pt idx="4825">
                        <c:v>5003.3890000000001</c:v>
                      </c:pt>
                      <c:pt idx="4826">
                        <c:v>5004.4030000000002</c:v>
                      </c:pt>
                      <c:pt idx="4827">
                        <c:v>5005.4170000000004</c:v>
                      </c:pt>
                      <c:pt idx="4828">
                        <c:v>5006.4459999999999</c:v>
                      </c:pt>
                      <c:pt idx="4829">
                        <c:v>5007.46</c:v>
                      </c:pt>
                      <c:pt idx="4830">
                        <c:v>5008.49</c:v>
                      </c:pt>
                      <c:pt idx="4831">
                        <c:v>5009.5039999999999</c:v>
                      </c:pt>
                      <c:pt idx="4832">
                        <c:v>5010.518</c:v>
                      </c:pt>
                      <c:pt idx="4833">
                        <c:v>5011.5320000000002</c:v>
                      </c:pt>
                      <c:pt idx="4834">
                        <c:v>5012.5460000000003</c:v>
                      </c:pt>
                      <c:pt idx="4835">
                        <c:v>5013.576</c:v>
                      </c:pt>
                      <c:pt idx="4836">
                        <c:v>5014.59</c:v>
                      </c:pt>
                      <c:pt idx="4837">
                        <c:v>5015.6189999999997</c:v>
                      </c:pt>
                      <c:pt idx="4838">
                        <c:v>5016.6329999999998</c:v>
                      </c:pt>
                      <c:pt idx="4839">
                        <c:v>5017.6469999999999</c:v>
                      </c:pt>
                      <c:pt idx="4840">
                        <c:v>5018.6610000000001</c:v>
                      </c:pt>
                      <c:pt idx="4841">
                        <c:v>5019.6909999999998</c:v>
                      </c:pt>
                      <c:pt idx="4842">
                        <c:v>5020.7049999999999</c:v>
                      </c:pt>
                      <c:pt idx="4843">
                        <c:v>5021.7190000000001</c:v>
                      </c:pt>
                      <c:pt idx="4844">
                        <c:v>5022.7330000000002</c:v>
                      </c:pt>
                      <c:pt idx="4845">
                        <c:v>5023.7619999999997</c:v>
                      </c:pt>
                      <c:pt idx="4846">
                        <c:v>5024.7759999999998</c:v>
                      </c:pt>
                      <c:pt idx="4847">
                        <c:v>5025.8059999999996</c:v>
                      </c:pt>
                      <c:pt idx="4848">
                        <c:v>5026.82</c:v>
                      </c:pt>
                      <c:pt idx="4849">
                        <c:v>5027.8339999999998</c:v>
                      </c:pt>
                      <c:pt idx="4850">
                        <c:v>5028.848</c:v>
                      </c:pt>
                      <c:pt idx="4851">
                        <c:v>5029.8779999999997</c:v>
                      </c:pt>
                      <c:pt idx="4852">
                        <c:v>5030.8919999999998</c:v>
                      </c:pt>
                      <c:pt idx="4853">
                        <c:v>5031.9210000000003</c:v>
                      </c:pt>
                      <c:pt idx="4854">
                        <c:v>5032.9350000000004</c:v>
                      </c:pt>
                      <c:pt idx="4855">
                        <c:v>5033.9489999999996</c:v>
                      </c:pt>
                      <c:pt idx="4856">
                        <c:v>5034.9629999999997</c:v>
                      </c:pt>
                      <c:pt idx="4857">
                        <c:v>5035.9769999999999</c:v>
                      </c:pt>
                      <c:pt idx="4858">
                        <c:v>5037.0069999999996</c:v>
                      </c:pt>
                      <c:pt idx="4859">
                        <c:v>5038.0360000000001</c:v>
                      </c:pt>
                      <c:pt idx="4860">
                        <c:v>5039.05</c:v>
                      </c:pt>
                      <c:pt idx="4861">
                        <c:v>5040.0640000000003</c:v>
                      </c:pt>
                      <c:pt idx="4862">
                        <c:v>5041.0940000000001</c:v>
                      </c:pt>
                      <c:pt idx="4863">
                        <c:v>5042.1080000000002</c:v>
                      </c:pt>
                      <c:pt idx="4864">
                        <c:v>5043.1379999999999</c:v>
                      </c:pt>
                      <c:pt idx="4865">
                        <c:v>5044.152</c:v>
                      </c:pt>
                      <c:pt idx="4866">
                        <c:v>5045.1660000000002</c:v>
                      </c:pt>
                      <c:pt idx="4867">
                        <c:v>5046.18</c:v>
                      </c:pt>
                      <c:pt idx="4868">
                        <c:v>5047.2089999999998</c:v>
                      </c:pt>
                      <c:pt idx="4869">
                        <c:v>5048.223</c:v>
                      </c:pt>
                      <c:pt idx="4870">
                        <c:v>5049.2529999999997</c:v>
                      </c:pt>
                      <c:pt idx="4871">
                        <c:v>5050.2669999999998</c:v>
                      </c:pt>
                      <c:pt idx="4872">
                        <c:v>5051.2969999999996</c:v>
                      </c:pt>
                      <c:pt idx="4873">
                        <c:v>5052.3109999999997</c:v>
                      </c:pt>
                      <c:pt idx="4874">
                        <c:v>5053.3249999999998</c:v>
                      </c:pt>
                      <c:pt idx="4875">
                        <c:v>5054.3389999999999</c:v>
                      </c:pt>
                      <c:pt idx="4876">
                        <c:v>5055.3530000000001</c:v>
                      </c:pt>
                      <c:pt idx="4877">
                        <c:v>5057.4740000000002</c:v>
                      </c:pt>
                      <c:pt idx="4878">
                        <c:v>5058.5039999999999</c:v>
                      </c:pt>
                      <c:pt idx="4879">
                        <c:v>5059.518</c:v>
                      </c:pt>
                      <c:pt idx="4880">
                        <c:v>5060.5320000000002</c:v>
                      </c:pt>
                      <c:pt idx="4881">
                        <c:v>5061.5460000000003</c:v>
                      </c:pt>
                      <c:pt idx="4882">
                        <c:v>5062.5910000000003</c:v>
                      </c:pt>
                      <c:pt idx="4883">
                        <c:v>5063.6049999999996</c:v>
                      </c:pt>
                      <c:pt idx="4884">
                        <c:v>5064.6350000000002</c:v>
                      </c:pt>
                      <c:pt idx="4885">
                        <c:v>5065.6490000000003</c:v>
                      </c:pt>
                      <c:pt idx="4886">
                        <c:v>5066.6779999999999</c:v>
                      </c:pt>
                      <c:pt idx="4887">
                        <c:v>5067.692</c:v>
                      </c:pt>
                      <c:pt idx="4888">
                        <c:v>5068.7060000000001</c:v>
                      </c:pt>
                      <c:pt idx="4889">
                        <c:v>5069.72</c:v>
                      </c:pt>
                      <c:pt idx="4890">
                        <c:v>5070.75</c:v>
                      </c:pt>
                      <c:pt idx="4891">
                        <c:v>5071.7790000000005</c:v>
                      </c:pt>
                      <c:pt idx="4892">
                        <c:v>5072.8090000000002</c:v>
                      </c:pt>
                      <c:pt idx="4893">
                        <c:v>5073.8230000000003</c:v>
                      </c:pt>
                      <c:pt idx="4894">
                        <c:v>5074.8370000000004</c:v>
                      </c:pt>
                      <c:pt idx="4895">
                        <c:v>5075.8509999999997</c:v>
                      </c:pt>
                      <c:pt idx="4896">
                        <c:v>5076.8649999999998</c:v>
                      </c:pt>
                      <c:pt idx="4897">
                        <c:v>5077.8789999999999</c:v>
                      </c:pt>
                      <c:pt idx="4898">
                        <c:v>5078.893</c:v>
                      </c:pt>
                      <c:pt idx="4899">
                        <c:v>5079.9380000000001</c:v>
                      </c:pt>
                      <c:pt idx="4900">
                        <c:v>5080.9520000000002</c:v>
                      </c:pt>
                      <c:pt idx="4901">
                        <c:v>5081.982</c:v>
                      </c:pt>
                      <c:pt idx="4902">
                        <c:v>5082.9960000000001</c:v>
                      </c:pt>
                      <c:pt idx="4903">
                        <c:v>5084.01</c:v>
                      </c:pt>
                      <c:pt idx="4904">
                        <c:v>5085.0240000000003</c:v>
                      </c:pt>
                      <c:pt idx="4905">
                        <c:v>5086.085</c:v>
                      </c:pt>
                      <c:pt idx="4906">
                        <c:v>5087.0990000000002</c:v>
                      </c:pt>
                      <c:pt idx="4907">
                        <c:v>5088.1130000000003</c:v>
                      </c:pt>
                      <c:pt idx="4908">
                        <c:v>5089.1270000000004</c:v>
                      </c:pt>
                      <c:pt idx="4909">
                        <c:v>5090.1409999999996</c:v>
                      </c:pt>
                      <c:pt idx="4910">
                        <c:v>5091.1549999999997</c:v>
                      </c:pt>
                      <c:pt idx="4911">
                        <c:v>5092.1689999999999</c:v>
                      </c:pt>
                      <c:pt idx="4912">
                        <c:v>5093.183</c:v>
                      </c:pt>
                      <c:pt idx="4913">
                        <c:v>5094.1970000000001</c:v>
                      </c:pt>
                      <c:pt idx="4914">
                        <c:v>5095.2110000000002</c:v>
                      </c:pt>
                      <c:pt idx="4915">
                        <c:v>5096.24</c:v>
                      </c:pt>
                      <c:pt idx="4916">
                        <c:v>5097.2539999999999</c:v>
                      </c:pt>
                      <c:pt idx="4917">
                        <c:v>5098.268</c:v>
                      </c:pt>
                      <c:pt idx="4918">
                        <c:v>5099.2820000000002</c:v>
                      </c:pt>
                      <c:pt idx="4919">
                        <c:v>5100.2960000000003</c:v>
                      </c:pt>
                      <c:pt idx="4920">
                        <c:v>5101.326</c:v>
                      </c:pt>
                      <c:pt idx="4921">
                        <c:v>5102.34</c:v>
                      </c:pt>
                      <c:pt idx="4922">
                        <c:v>5103.3540000000003</c:v>
                      </c:pt>
                      <c:pt idx="4923">
                        <c:v>5104.3680000000004</c:v>
                      </c:pt>
                      <c:pt idx="4924">
                        <c:v>5105.3980000000001</c:v>
                      </c:pt>
                      <c:pt idx="4925">
                        <c:v>5106.4120000000003</c:v>
                      </c:pt>
                      <c:pt idx="4926">
                        <c:v>5107.4409999999998</c:v>
                      </c:pt>
                      <c:pt idx="4927">
                        <c:v>5108.4549999999999</c:v>
                      </c:pt>
                      <c:pt idx="4928">
                        <c:v>5109.4849999999997</c:v>
                      </c:pt>
                      <c:pt idx="4929">
                        <c:v>5110.4989999999998</c:v>
                      </c:pt>
                      <c:pt idx="4930">
                        <c:v>5111.5290000000005</c:v>
                      </c:pt>
                      <c:pt idx="4931">
                        <c:v>5112.5429999999997</c:v>
                      </c:pt>
                      <c:pt idx="4932">
                        <c:v>5113.5569999999998</c:v>
                      </c:pt>
                      <c:pt idx="4933">
                        <c:v>5114.5709999999999</c:v>
                      </c:pt>
                      <c:pt idx="4934">
                        <c:v>5115.6000000000004</c:v>
                      </c:pt>
                      <c:pt idx="4935">
                        <c:v>5117.4719999999998</c:v>
                      </c:pt>
                      <c:pt idx="4936">
                        <c:v>5118.5020000000004</c:v>
                      </c:pt>
                      <c:pt idx="4937">
                        <c:v>5119.5159999999996</c:v>
                      </c:pt>
                      <c:pt idx="4938">
                        <c:v>5120.5450000000001</c:v>
                      </c:pt>
                      <c:pt idx="4939">
                        <c:v>5121.5590000000002</c:v>
                      </c:pt>
                      <c:pt idx="4940">
                        <c:v>5122.5889999999999</c:v>
                      </c:pt>
                      <c:pt idx="4941">
                        <c:v>5123.6030000000001</c:v>
                      </c:pt>
                      <c:pt idx="4942">
                        <c:v>5124.6170000000002</c:v>
                      </c:pt>
                      <c:pt idx="4943">
                        <c:v>5125.6310000000003</c:v>
                      </c:pt>
                      <c:pt idx="4944">
                        <c:v>5126.6610000000001</c:v>
                      </c:pt>
                      <c:pt idx="4945">
                        <c:v>5127.6750000000002</c:v>
                      </c:pt>
                      <c:pt idx="4946">
                        <c:v>5128.7039999999997</c:v>
                      </c:pt>
                      <c:pt idx="4947">
                        <c:v>5129.7179999999998</c:v>
                      </c:pt>
                      <c:pt idx="4948">
                        <c:v>5130.732</c:v>
                      </c:pt>
                      <c:pt idx="4949">
                        <c:v>5131.7460000000001</c:v>
                      </c:pt>
                      <c:pt idx="4950">
                        <c:v>5132.76</c:v>
                      </c:pt>
                      <c:pt idx="4951">
                        <c:v>5133.7740000000003</c:v>
                      </c:pt>
                      <c:pt idx="4952">
                        <c:v>5134.7879999999996</c:v>
                      </c:pt>
                      <c:pt idx="4953">
                        <c:v>5135.8180000000002</c:v>
                      </c:pt>
                      <c:pt idx="4954">
                        <c:v>5136.8320000000003</c:v>
                      </c:pt>
                      <c:pt idx="4955">
                        <c:v>5137.8609999999999</c:v>
                      </c:pt>
                      <c:pt idx="4956">
                        <c:v>5138.8760000000002</c:v>
                      </c:pt>
                      <c:pt idx="4957">
                        <c:v>5139.9049999999997</c:v>
                      </c:pt>
                      <c:pt idx="4958">
                        <c:v>5140.9189999999999</c:v>
                      </c:pt>
                      <c:pt idx="4959">
                        <c:v>5141.933</c:v>
                      </c:pt>
                      <c:pt idx="4960">
                        <c:v>5142.9470000000001</c:v>
                      </c:pt>
                      <c:pt idx="4961">
                        <c:v>5143.9769999999999</c:v>
                      </c:pt>
                      <c:pt idx="4962">
                        <c:v>5144.991</c:v>
                      </c:pt>
                      <c:pt idx="4963">
                        <c:v>5146.0200000000004</c:v>
                      </c:pt>
                      <c:pt idx="4964">
                        <c:v>5147.0339999999997</c:v>
                      </c:pt>
                      <c:pt idx="4965">
                        <c:v>5148.0479999999998</c:v>
                      </c:pt>
                      <c:pt idx="4966">
                        <c:v>5149.0619999999999</c:v>
                      </c:pt>
                      <c:pt idx="4967">
                        <c:v>5150.0919999999996</c:v>
                      </c:pt>
                      <c:pt idx="4968">
                        <c:v>5151.1059999999998</c:v>
                      </c:pt>
                      <c:pt idx="4969">
                        <c:v>5152.12</c:v>
                      </c:pt>
                      <c:pt idx="4970">
                        <c:v>5153.134</c:v>
                      </c:pt>
                      <c:pt idx="4971">
                        <c:v>5154.1480000000001</c:v>
                      </c:pt>
                      <c:pt idx="4972">
                        <c:v>5155.1620000000003</c:v>
                      </c:pt>
                      <c:pt idx="4973">
                        <c:v>5156.1760000000004</c:v>
                      </c:pt>
                      <c:pt idx="4974">
                        <c:v>5157.2060000000001</c:v>
                      </c:pt>
                      <c:pt idx="4975">
                        <c:v>5158.22</c:v>
                      </c:pt>
                      <c:pt idx="4976">
                        <c:v>5159.2489999999998</c:v>
                      </c:pt>
                      <c:pt idx="4977">
                        <c:v>5160.2629999999999</c:v>
                      </c:pt>
                      <c:pt idx="4978">
                        <c:v>5161.2929999999997</c:v>
                      </c:pt>
                      <c:pt idx="4979">
                        <c:v>5162.3069999999998</c:v>
                      </c:pt>
                      <c:pt idx="4980">
                        <c:v>5163.3360000000002</c:v>
                      </c:pt>
                      <c:pt idx="4981">
                        <c:v>5164.3500000000004</c:v>
                      </c:pt>
                      <c:pt idx="4982">
                        <c:v>5165.3639999999996</c:v>
                      </c:pt>
                      <c:pt idx="4983">
                        <c:v>5166.3779999999997</c:v>
                      </c:pt>
                      <c:pt idx="4984">
                        <c:v>5167.4080000000004</c:v>
                      </c:pt>
                      <c:pt idx="4985">
                        <c:v>5168.4219999999996</c:v>
                      </c:pt>
                      <c:pt idx="4986">
                        <c:v>5169.4520000000002</c:v>
                      </c:pt>
                      <c:pt idx="4987">
                        <c:v>5170.4660000000003</c:v>
                      </c:pt>
                      <c:pt idx="4988">
                        <c:v>5171.4949999999999</c:v>
                      </c:pt>
                      <c:pt idx="4989">
                        <c:v>5172.509</c:v>
                      </c:pt>
                      <c:pt idx="4990">
                        <c:v>5173.5389999999998</c:v>
                      </c:pt>
                      <c:pt idx="4991">
                        <c:v>5174.5529999999999</c:v>
                      </c:pt>
                      <c:pt idx="4992">
                        <c:v>5175.5829999999996</c:v>
                      </c:pt>
                      <c:pt idx="4993">
                        <c:v>5177.4549999999999</c:v>
                      </c:pt>
                      <c:pt idx="4994">
                        <c:v>5178.4840000000004</c:v>
                      </c:pt>
                      <c:pt idx="4995">
                        <c:v>5179.4979999999996</c:v>
                      </c:pt>
                      <c:pt idx="4996">
                        <c:v>5180.5280000000002</c:v>
                      </c:pt>
                      <c:pt idx="4997">
                        <c:v>5181.5569999999998</c:v>
                      </c:pt>
                      <c:pt idx="4998">
                        <c:v>5182.5870000000004</c:v>
                      </c:pt>
                      <c:pt idx="4999">
                        <c:v>5183.6009999999997</c:v>
                      </c:pt>
                      <c:pt idx="5000">
                        <c:v>5184.6149999999998</c:v>
                      </c:pt>
                      <c:pt idx="5001">
                        <c:v>5185.6289999999999</c:v>
                      </c:pt>
                      <c:pt idx="5002">
                        <c:v>5186.6589999999997</c:v>
                      </c:pt>
                      <c:pt idx="5003">
                        <c:v>5187.6880000000001</c:v>
                      </c:pt>
                      <c:pt idx="5004">
                        <c:v>5188.7179999999998</c:v>
                      </c:pt>
                      <c:pt idx="5005">
                        <c:v>5189.7470000000003</c:v>
                      </c:pt>
                      <c:pt idx="5006">
                        <c:v>5190.7610000000004</c:v>
                      </c:pt>
                      <c:pt idx="5007">
                        <c:v>5191.7910000000002</c:v>
                      </c:pt>
                      <c:pt idx="5008">
                        <c:v>5192.8050000000003</c:v>
                      </c:pt>
                      <c:pt idx="5009">
                        <c:v>5193.835</c:v>
                      </c:pt>
                      <c:pt idx="5010">
                        <c:v>5194.8490000000002</c:v>
                      </c:pt>
                      <c:pt idx="5011">
                        <c:v>5195.8779999999997</c:v>
                      </c:pt>
                      <c:pt idx="5012">
                        <c:v>5196.8919999999998</c:v>
                      </c:pt>
                      <c:pt idx="5013">
                        <c:v>5197.9059999999999</c:v>
                      </c:pt>
                      <c:pt idx="5014">
                        <c:v>5198.92</c:v>
                      </c:pt>
                      <c:pt idx="5015">
                        <c:v>5199.95</c:v>
                      </c:pt>
                      <c:pt idx="5016">
                        <c:v>5200.9639999999999</c:v>
                      </c:pt>
                      <c:pt idx="5017">
                        <c:v>5201.9780000000001</c:v>
                      </c:pt>
                      <c:pt idx="5018">
                        <c:v>5203.0079999999998</c:v>
                      </c:pt>
                      <c:pt idx="5019">
                        <c:v>5204.0219999999999</c:v>
                      </c:pt>
                      <c:pt idx="5020">
                        <c:v>5205.0360000000001</c:v>
                      </c:pt>
                      <c:pt idx="5021">
                        <c:v>5206.05</c:v>
                      </c:pt>
                      <c:pt idx="5022">
                        <c:v>5207.0789999999997</c:v>
                      </c:pt>
                      <c:pt idx="5023">
                        <c:v>5208.0929999999998</c:v>
                      </c:pt>
                      <c:pt idx="5024">
                        <c:v>5209.1229999999996</c:v>
                      </c:pt>
                      <c:pt idx="5025">
                        <c:v>5210.1369999999997</c:v>
                      </c:pt>
                      <c:pt idx="5026">
                        <c:v>5211.1660000000002</c:v>
                      </c:pt>
                      <c:pt idx="5027">
                        <c:v>5212.18</c:v>
                      </c:pt>
                      <c:pt idx="5028">
                        <c:v>5213.21</c:v>
                      </c:pt>
                      <c:pt idx="5029">
                        <c:v>5214.2240000000002</c:v>
                      </c:pt>
                      <c:pt idx="5030">
                        <c:v>5215.2539999999999</c:v>
                      </c:pt>
                      <c:pt idx="5031">
                        <c:v>5216.268</c:v>
                      </c:pt>
                      <c:pt idx="5032">
                        <c:v>5217.2969999999996</c:v>
                      </c:pt>
                      <c:pt idx="5033">
                        <c:v>5218.3109999999997</c:v>
                      </c:pt>
                      <c:pt idx="5034">
                        <c:v>5219.3249999999998</c:v>
                      </c:pt>
                      <c:pt idx="5035">
                        <c:v>5220.3389999999999</c:v>
                      </c:pt>
                      <c:pt idx="5036">
                        <c:v>5221.3689999999997</c:v>
                      </c:pt>
                      <c:pt idx="5037">
                        <c:v>5222.3829999999998</c:v>
                      </c:pt>
                      <c:pt idx="5038">
                        <c:v>5223.4120000000003</c:v>
                      </c:pt>
                      <c:pt idx="5039">
                        <c:v>5224.4260000000004</c:v>
                      </c:pt>
                      <c:pt idx="5040">
                        <c:v>5225.4399999999996</c:v>
                      </c:pt>
                      <c:pt idx="5041">
                        <c:v>5226.4539999999997</c:v>
                      </c:pt>
                      <c:pt idx="5042">
                        <c:v>5227.4679999999998</c:v>
                      </c:pt>
                      <c:pt idx="5043">
                        <c:v>5228.482</c:v>
                      </c:pt>
                      <c:pt idx="5044">
                        <c:v>5229.4960000000001</c:v>
                      </c:pt>
                      <c:pt idx="5045">
                        <c:v>5230.5259999999998</c:v>
                      </c:pt>
                      <c:pt idx="5046">
                        <c:v>5231.54</c:v>
                      </c:pt>
                      <c:pt idx="5047">
                        <c:v>5232.57</c:v>
                      </c:pt>
                      <c:pt idx="5048">
                        <c:v>5233.5839999999998</c:v>
                      </c:pt>
                      <c:pt idx="5049">
                        <c:v>5234.6130000000003</c:v>
                      </c:pt>
                      <c:pt idx="5050">
                        <c:v>5235.6270000000004</c:v>
                      </c:pt>
                      <c:pt idx="5051">
                        <c:v>5237.4530000000004</c:v>
                      </c:pt>
                      <c:pt idx="5052">
                        <c:v>5238.482</c:v>
                      </c:pt>
                      <c:pt idx="5053">
                        <c:v>5239.5119999999997</c:v>
                      </c:pt>
                      <c:pt idx="5054">
                        <c:v>5240.5259999999998</c:v>
                      </c:pt>
                      <c:pt idx="5055">
                        <c:v>5241.54</c:v>
                      </c:pt>
                      <c:pt idx="5056">
                        <c:v>5242.5540000000001</c:v>
                      </c:pt>
                      <c:pt idx="5057">
                        <c:v>5243.5680000000002</c:v>
                      </c:pt>
                      <c:pt idx="5058">
                        <c:v>5244.5969999999998</c:v>
                      </c:pt>
                      <c:pt idx="5059">
                        <c:v>5245.6109999999999</c:v>
                      </c:pt>
                      <c:pt idx="5060">
                        <c:v>5246.6409999999996</c:v>
                      </c:pt>
                      <c:pt idx="5061">
                        <c:v>5247.6549999999997</c:v>
                      </c:pt>
                      <c:pt idx="5062">
                        <c:v>5248.6850000000004</c:v>
                      </c:pt>
                      <c:pt idx="5063">
                        <c:v>5249.6989999999996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'ottawa_4lb_15000_20 march_camer'!$Q$2:$Q$5080</c15:sqref>
                        </c15:formulaRef>
                      </c:ext>
                    </c:extLst>
                    <c:numCache>
                      <c:formatCode>General</c:formatCode>
                      <c:ptCount val="5079"/>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1</c:v>
                      </c:pt>
                      <c:pt idx="585">
                        <c:v>1</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1</c:v>
                      </c:pt>
                      <c:pt idx="693">
                        <c:v>1</c:v>
                      </c:pt>
                      <c:pt idx="694">
                        <c:v>1</c:v>
                      </c:pt>
                      <c:pt idx="695">
                        <c:v>1</c:v>
                      </c:pt>
                      <c:pt idx="696">
                        <c:v>1</c:v>
                      </c:pt>
                      <c:pt idx="697">
                        <c:v>0</c:v>
                      </c:pt>
                      <c:pt idx="698">
                        <c:v>0</c:v>
                      </c:pt>
                      <c:pt idx="699">
                        <c:v>0</c:v>
                      </c:pt>
                      <c:pt idx="700">
                        <c:v>0</c:v>
                      </c:pt>
                      <c:pt idx="701">
                        <c:v>0</c:v>
                      </c:pt>
                      <c:pt idx="702">
                        <c:v>1</c:v>
                      </c:pt>
                      <c:pt idx="703">
                        <c:v>1</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1</c:v>
                      </c:pt>
                      <c:pt idx="744">
                        <c:v>1</c:v>
                      </c:pt>
                      <c:pt idx="745">
                        <c:v>0</c:v>
                      </c:pt>
                      <c:pt idx="746">
                        <c:v>0</c:v>
                      </c:pt>
                      <c:pt idx="747">
                        <c:v>1</c:v>
                      </c:pt>
                      <c:pt idx="748">
                        <c:v>1</c:v>
                      </c:pt>
                      <c:pt idx="749">
                        <c:v>1</c:v>
                      </c:pt>
                      <c:pt idx="750">
                        <c:v>1</c:v>
                      </c:pt>
                      <c:pt idx="751">
                        <c:v>2</c:v>
                      </c:pt>
                      <c:pt idx="752">
                        <c:v>0</c:v>
                      </c:pt>
                      <c:pt idx="753">
                        <c:v>0</c:v>
                      </c:pt>
                      <c:pt idx="754">
                        <c:v>0</c:v>
                      </c:pt>
                      <c:pt idx="755">
                        <c:v>0</c:v>
                      </c:pt>
                      <c:pt idx="756">
                        <c:v>0</c:v>
                      </c:pt>
                      <c:pt idx="757">
                        <c:v>0</c:v>
                      </c:pt>
                      <c:pt idx="758">
                        <c:v>0</c:v>
                      </c:pt>
                      <c:pt idx="759">
                        <c:v>0</c:v>
                      </c:pt>
                      <c:pt idx="760">
                        <c:v>0</c:v>
                      </c:pt>
                      <c:pt idx="761">
                        <c:v>0</c:v>
                      </c:pt>
                      <c:pt idx="762">
                        <c:v>0</c:v>
                      </c:pt>
                      <c:pt idx="763">
                        <c:v>1</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1</c:v>
                      </c:pt>
                      <c:pt idx="783">
                        <c:v>1</c:v>
                      </c:pt>
                      <c:pt idx="784">
                        <c:v>1</c:v>
                      </c:pt>
                      <c:pt idx="785">
                        <c:v>0</c:v>
                      </c:pt>
                      <c:pt idx="786">
                        <c:v>1</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1</c:v>
                      </c:pt>
                      <c:pt idx="809">
                        <c:v>1</c:v>
                      </c:pt>
                      <c:pt idx="810">
                        <c:v>1</c:v>
                      </c:pt>
                      <c:pt idx="811">
                        <c:v>1</c:v>
                      </c:pt>
                      <c:pt idx="812">
                        <c:v>0</c:v>
                      </c:pt>
                      <c:pt idx="813">
                        <c:v>0</c:v>
                      </c:pt>
                      <c:pt idx="814">
                        <c:v>0</c:v>
                      </c:pt>
                      <c:pt idx="815">
                        <c:v>0</c:v>
                      </c:pt>
                      <c:pt idx="816">
                        <c:v>0</c:v>
                      </c:pt>
                      <c:pt idx="817">
                        <c:v>0</c:v>
                      </c:pt>
                      <c:pt idx="818">
                        <c:v>0</c:v>
                      </c:pt>
                      <c:pt idx="819">
                        <c:v>0</c:v>
                      </c:pt>
                      <c:pt idx="820">
                        <c:v>0</c:v>
                      </c:pt>
                      <c:pt idx="821">
                        <c:v>1</c:v>
                      </c:pt>
                      <c:pt idx="822">
                        <c:v>1</c:v>
                      </c:pt>
                      <c:pt idx="823">
                        <c:v>1</c:v>
                      </c:pt>
                      <c:pt idx="824">
                        <c:v>1</c:v>
                      </c:pt>
                      <c:pt idx="825">
                        <c:v>1</c:v>
                      </c:pt>
                      <c:pt idx="826">
                        <c:v>1</c:v>
                      </c:pt>
                      <c:pt idx="827">
                        <c:v>1</c:v>
                      </c:pt>
                      <c:pt idx="828">
                        <c:v>0</c:v>
                      </c:pt>
                      <c:pt idx="829">
                        <c:v>1</c:v>
                      </c:pt>
                      <c:pt idx="830">
                        <c:v>0</c:v>
                      </c:pt>
                      <c:pt idx="831">
                        <c:v>1</c:v>
                      </c:pt>
                      <c:pt idx="832">
                        <c:v>1</c:v>
                      </c:pt>
                      <c:pt idx="833">
                        <c:v>1</c:v>
                      </c:pt>
                      <c:pt idx="834">
                        <c:v>1</c:v>
                      </c:pt>
                      <c:pt idx="835">
                        <c:v>1</c:v>
                      </c:pt>
                      <c:pt idx="836">
                        <c:v>1</c:v>
                      </c:pt>
                      <c:pt idx="837">
                        <c:v>0</c:v>
                      </c:pt>
                      <c:pt idx="838">
                        <c:v>0</c:v>
                      </c:pt>
                      <c:pt idx="839">
                        <c:v>0</c:v>
                      </c:pt>
                      <c:pt idx="840">
                        <c:v>1</c:v>
                      </c:pt>
                      <c:pt idx="841">
                        <c:v>1</c:v>
                      </c:pt>
                      <c:pt idx="842">
                        <c:v>1</c:v>
                      </c:pt>
                      <c:pt idx="843">
                        <c:v>1</c:v>
                      </c:pt>
                      <c:pt idx="844">
                        <c:v>1</c:v>
                      </c:pt>
                      <c:pt idx="845">
                        <c:v>1</c:v>
                      </c:pt>
                      <c:pt idx="846">
                        <c:v>1</c:v>
                      </c:pt>
                      <c:pt idx="847">
                        <c:v>1</c:v>
                      </c:pt>
                      <c:pt idx="848">
                        <c:v>1</c:v>
                      </c:pt>
                      <c:pt idx="849">
                        <c:v>1</c:v>
                      </c:pt>
                      <c:pt idx="850">
                        <c:v>1</c:v>
                      </c:pt>
                      <c:pt idx="851">
                        <c:v>1</c:v>
                      </c:pt>
                      <c:pt idx="852">
                        <c:v>1</c:v>
                      </c:pt>
                      <c:pt idx="853">
                        <c:v>1</c:v>
                      </c:pt>
                      <c:pt idx="854">
                        <c:v>1</c:v>
                      </c:pt>
                      <c:pt idx="855">
                        <c:v>1</c:v>
                      </c:pt>
                      <c:pt idx="856">
                        <c:v>1</c:v>
                      </c:pt>
                      <c:pt idx="857">
                        <c:v>1</c:v>
                      </c:pt>
                      <c:pt idx="858">
                        <c:v>1</c:v>
                      </c:pt>
                      <c:pt idx="859">
                        <c:v>1</c:v>
                      </c:pt>
                      <c:pt idx="860">
                        <c:v>1</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1</c:v>
                      </c:pt>
                      <c:pt idx="877">
                        <c:v>1</c:v>
                      </c:pt>
                      <c:pt idx="878">
                        <c:v>1</c:v>
                      </c:pt>
                      <c:pt idx="879">
                        <c:v>1</c:v>
                      </c:pt>
                      <c:pt idx="880">
                        <c:v>1</c:v>
                      </c:pt>
                      <c:pt idx="881">
                        <c:v>2</c:v>
                      </c:pt>
                      <c:pt idx="882">
                        <c:v>2</c:v>
                      </c:pt>
                      <c:pt idx="883">
                        <c:v>2</c:v>
                      </c:pt>
                      <c:pt idx="884">
                        <c:v>2</c:v>
                      </c:pt>
                      <c:pt idx="885">
                        <c:v>2</c:v>
                      </c:pt>
                      <c:pt idx="886">
                        <c:v>2</c:v>
                      </c:pt>
                      <c:pt idx="887">
                        <c:v>1</c:v>
                      </c:pt>
                      <c:pt idx="888">
                        <c:v>1</c:v>
                      </c:pt>
                      <c:pt idx="889">
                        <c:v>1</c:v>
                      </c:pt>
                      <c:pt idx="890">
                        <c:v>0</c:v>
                      </c:pt>
                      <c:pt idx="891">
                        <c:v>0</c:v>
                      </c:pt>
                      <c:pt idx="892">
                        <c:v>1</c:v>
                      </c:pt>
                      <c:pt idx="893">
                        <c:v>1</c:v>
                      </c:pt>
                      <c:pt idx="894">
                        <c:v>1</c:v>
                      </c:pt>
                      <c:pt idx="895">
                        <c:v>1</c:v>
                      </c:pt>
                      <c:pt idx="896">
                        <c:v>1</c:v>
                      </c:pt>
                      <c:pt idx="897">
                        <c:v>1</c:v>
                      </c:pt>
                      <c:pt idx="898">
                        <c:v>1</c:v>
                      </c:pt>
                      <c:pt idx="899">
                        <c:v>1</c:v>
                      </c:pt>
                      <c:pt idx="900">
                        <c:v>1</c:v>
                      </c:pt>
                      <c:pt idx="901">
                        <c:v>1</c:v>
                      </c:pt>
                      <c:pt idx="902">
                        <c:v>1</c:v>
                      </c:pt>
                      <c:pt idx="903">
                        <c:v>1</c:v>
                      </c:pt>
                      <c:pt idx="904">
                        <c:v>1</c:v>
                      </c:pt>
                      <c:pt idx="905">
                        <c:v>1</c:v>
                      </c:pt>
                      <c:pt idx="906">
                        <c:v>0</c:v>
                      </c:pt>
                      <c:pt idx="907">
                        <c:v>0</c:v>
                      </c:pt>
                      <c:pt idx="908">
                        <c:v>1</c:v>
                      </c:pt>
                      <c:pt idx="909">
                        <c:v>1</c:v>
                      </c:pt>
                      <c:pt idx="910">
                        <c:v>1</c:v>
                      </c:pt>
                      <c:pt idx="911">
                        <c:v>1</c:v>
                      </c:pt>
                      <c:pt idx="912">
                        <c:v>1</c:v>
                      </c:pt>
                      <c:pt idx="913">
                        <c:v>2</c:v>
                      </c:pt>
                      <c:pt idx="914">
                        <c:v>2</c:v>
                      </c:pt>
                      <c:pt idx="915">
                        <c:v>2</c:v>
                      </c:pt>
                      <c:pt idx="916">
                        <c:v>2</c:v>
                      </c:pt>
                      <c:pt idx="917">
                        <c:v>2</c:v>
                      </c:pt>
                      <c:pt idx="918">
                        <c:v>2</c:v>
                      </c:pt>
                      <c:pt idx="919">
                        <c:v>2</c:v>
                      </c:pt>
                      <c:pt idx="920">
                        <c:v>1</c:v>
                      </c:pt>
                      <c:pt idx="921">
                        <c:v>1</c:v>
                      </c:pt>
                      <c:pt idx="922">
                        <c:v>1</c:v>
                      </c:pt>
                      <c:pt idx="923">
                        <c:v>1</c:v>
                      </c:pt>
                      <c:pt idx="924">
                        <c:v>1</c:v>
                      </c:pt>
                      <c:pt idx="925">
                        <c:v>1</c:v>
                      </c:pt>
                      <c:pt idx="926">
                        <c:v>2</c:v>
                      </c:pt>
                      <c:pt idx="927">
                        <c:v>2</c:v>
                      </c:pt>
                      <c:pt idx="928">
                        <c:v>2</c:v>
                      </c:pt>
                      <c:pt idx="929">
                        <c:v>2</c:v>
                      </c:pt>
                      <c:pt idx="930">
                        <c:v>1</c:v>
                      </c:pt>
                      <c:pt idx="931">
                        <c:v>1</c:v>
                      </c:pt>
                      <c:pt idx="932">
                        <c:v>0</c:v>
                      </c:pt>
                      <c:pt idx="933">
                        <c:v>1</c:v>
                      </c:pt>
                      <c:pt idx="934">
                        <c:v>0</c:v>
                      </c:pt>
                      <c:pt idx="935">
                        <c:v>2</c:v>
                      </c:pt>
                      <c:pt idx="936">
                        <c:v>2</c:v>
                      </c:pt>
                      <c:pt idx="937">
                        <c:v>2</c:v>
                      </c:pt>
                      <c:pt idx="938">
                        <c:v>1</c:v>
                      </c:pt>
                      <c:pt idx="939">
                        <c:v>1</c:v>
                      </c:pt>
                      <c:pt idx="940">
                        <c:v>1</c:v>
                      </c:pt>
                      <c:pt idx="941">
                        <c:v>1</c:v>
                      </c:pt>
                      <c:pt idx="942">
                        <c:v>1</c:v>
                      </c:pt>
                      <c:pt idx="943">
                        <c:v>3</c:v>
                      </c:pt>
                      <c:pt idx="944">
                        <c:v>3</c:v>
                      </c:pt>
                      <c:pt idx="945">
                        <c:v>1</c:v>
                      </c:pt>
                      <c:pt idx="946">
                        <c:v>1</c:v>
                      </c:pt>
                      <c:pt idx="947">
                        <c:v>1</c:v>
                      </c:pt>
                      <c:pt idx="948">
                        <c:v>1</c:v>
                      </c:pt>
                      <c:pt idx="949">
                        <c:v>1</c:v>
                      </c:pt>
                      <c:pt idx="950">
                        <c:v>2</c:v>
                      </c:pt>
                      <c:pt idx="951">
                        <c:v>1</c:v>
                      </c:pt>
                      <c:pt idx="952">
                        <c:v>1</c:v>
                      </c:pt>
                      <c:pt idx="953">
                        <c:v>1</c:v>
                      </c:pt>
                      <c:pt idx="954">
                        <c:v>1</c:v>
                      </c:pt>
                      <c:pt idx="955">
                        <c:v>1</c:v>
                      </c:pt>
                      <c:pt idx="956">
                        <c:v>2</c:v>
                      </c:pt>
                      <c:pt idx="957">
                        <c:v>2</c:v>
                      </c:pt>
                      <c:pt idx="958">
                        <c:v>2</c:v>
                      </c:pt>
                      <c:pt idx="959">
                        <c:v>2</c:v>
                      </c:pt>
                      <c:pt idx="960">
                        <c:v>1</c:v>
                      </c:pt>
                      <c:pt idx="961">
                        <c:v>1</c:v>
                      </c:pt>
                      <c:pt idx="962">
                        <c:v>1</c:v>
                      </c:pt>
                      <c:pt idx="963">
                        <c:v>1</c:v>
                      </c:pt>
                      <c:pt idx="964">
                        <c:v>2</c:v>
                      </c:pt>
                      <c:pt idx="965">
                        <c:v>3</c:v>
                      </c:pt>
                      <c:pt idx="966">
                        <c:v>3</c:v>
                      </c:pt>
                      <c:pt idx="967">
                        <c:v>3</c:v>
                      </c:pt>
                      <c:pt idx="968">
                        <c:v>3</c:v>
                      </c:pt>
                      <c:pt idx="969">
                        <c:v>2</c:v>
                      </c:pt>
                      <c:pt idx="970">
                        <c:v>2</c:v>
                      </c:pt>
                      <c:pt idx="971">
                        <c:v>2</c:v>
                      </c:pt>
                      <c:pt idx="972">
                        <c:v>2</c:v>
                      </c:pt>
                      <c:pt idx="973">
                        <c:v>2</c:v>
                      </c:pt>
                      <c:pt idx="974">
                        <c:v>3</c:v>
                      </c:pt>
                      <c:pt idx="975">
                        <c:v>3</c:v>
                      </c:pt>
                      <c:pt idx="976">
                        <c:v>3</c:v>
                      </c:pt>
                      <c:pt idx="977">
                        <c:v>2</c:v>
                      </c:pt>
                      <c:pt idx="978">
                        <c:v>3</c:v>
                      </c:pt>
                      <c:pt idx="979">
                        <c:v>3</c:v>
                      </c:pt>
                      <c:pt idx="980">
                        <c:v>3</c:v>
                      </c:pt>
                      <c:pt idx="981">
                        <c:v>3</c:v>
                      </c:pt>
                      <c:pt idx="982">
                        <c:v>3</c:v>
                      </c:pt>
                      <c:pt idx="983">
                        <c:v>3</c:v>
                      </c:pt>
                      <c:pt idx="984">
                        <c:v>3</c:v>
                      </c:pt>
                      <c:pt idx="985">
                        <c:v>3</c:v>
                      </c:pt>
                      <c:pt idx="986">
                        <c:v>3</c:v>
                      </c:pt>
                      <c:pt idx="987">
                        <c:v>2</c:v>
                      </c:pt>
                      <c:pt idx="988">
                        <c:v>2</c:v>
                      </c:pt>
                      <c:pt idx="989">
                        <c:v>2</c:v>
                      </c:pt>
                      <c:pt idx="990">
                        <c:v>2</c:v>
                      </c:pt>
                      <c:pt idx="991">
                        <c:v>2</c:v>
                      </c:pt>
                      <c:pt idx="992">
                        <c:v>2</c:v>
                      </c:pt>
                      <c:pt idx="993">
                        <c:v>3</c:v>
                      </c:pt>
                      <c:pt idx="994">
                        <c:v>2</c:v>
                      </c:pt>
                      <c:pt idx="995">
                        <c:v>2</c:v>
                      </c:pt>
                      <c:pt idx="996">
                        <c:v>2</c:v>
                      </c:pt>
                      <c:pt idx="997">
                        <c:v>2</c:v>
                      </c:pt>
                      <c:pt idx="998">
                        <c:v>2</c:v>
                      </c:pt>
                      <c:pt idx="999">
                        <c:v>2</c:v>
                      </c:pt>
                      <c:pt idx="1000">
                        <c:v>2</c:v>
                      </c:pt>
                      <c:pt idx="1001">
                        <c:v>2</c:v>
                      </c:pt>
                      <c:pt idx="1002">
                        <c:v>2</c:v>
                      </c:pt>
                      <c:pt idx="1003">
                        <c:v>2</c:v>
                      </c:pt>
                      <c:pt idx="1004">
                        <c:v>2</c:v>
                      </c:pt>
                      <c:pt idx="1005">
                        <c:v>2</c:v>
                      </c:pt>
                      <c:pt idx="1006">
                        <c:v>3</c:v>
                      </c:pt>
                      <c:pt idx="1007">
                        <c:v>4</c:v>
                      </c:pt>
                      <c:pt idx="1008">
                        <c:v>4</c:v>
                      </c:pt>
                      <c:pt idx="1009">
                        <c:v>4</c:v>
                      </c:pt>
                      <c:pt idx="1010">
                        <c:v>4</c:v>
                      </c:pt>
                      <c:pt idx="1011">
                        <c:v>4</c:v>
                      </c:pt>
                      <c:pt idx="1012">
                        <c:v>3</c:v>
                      </c:pt>
                      <c:pt idx="1013">
                        <c:v>2</c:v>
                      </c:pt>
                      <c:pt idx="1014">
                        <c:v>2</c:v>
                      </c:pt>
                      <c:pt idx="1015">
                        <c:v>2</c:v>
                      </c:pt>
                      <c:pt idx="1016">
                        <c:v>2</c:v>
                      </c:pt>
                      <c:pt idx="1017">
                        <c:v>2</c:v>
                      </c:pt>
                      <c:pt idx="1018">
                        <c:v>2</c:v>
                      </c:pt>
                      <c:pt idx="1019">
                        <c:v>3</c:v>
                      </c:pt>
                      <c:pt idx="1020">
                        <c:v>3</c:v>
                      </c:pt>
                      <c:pt idx="1021">
                        <c:v>4</c:v>
                      </c:pt>
                      <c:pt idx="1022">
                        <c:v>4</c:v>
                      </c:pt>
                      <c:pt idx="1023">
                        <c:v>3</c:v>
                      </c:pt>
                      <c:pt idx="1024">
                        <c:v>2</c:v>
                      </c:pt>
                      <c:pt idx="1025">
                        <c:v>2</c:v>
                      </c:pt>
                      <c:pt idx="1026">
                        <c:v>1</c:v>
                      </c:pt>
                      <c:pt idx="1027">
                        <c:v>1</c:v>
                      </c:pt>
                      <c:pt idx="1028">
                        <c:v>1</c:v>
                      </c:pt>
                      <c:pt idx="1029">
                        <c:v>1</c:v>
                      </c:pt>
                      <c:pt idx="1030">
                        <c:v>1</c:v>
                      </c:pt>
                      <c:pt idx="1031">
                        <c:v>3</c:v>
                      </c:pt>
                      <c:pt idx="1032">
                        <c:v>3</c:v>
                      </c:pt>
                      <c:pt idx="1033">
                        <c:v>4</c:v>
                      </c:pt>
                      <c:pt idx="1034">
                        <c:v>4</c:v>
                      </c:pt>
                      <c:pt idx="1035">
                        <c:v>4</c:v>
                      </c:pt>
                      <c:pt idx="1036">
                        <c:v>4</c:v>
                      </c:pt>
                      <c:pt idx="1037">
                        <c:v>5</c:v>
                      </c:pt>
                      <c:pt idx="1038">
                        <c:v>5</c:v>
                      </c:pt>
                      <c:pt idx="1039">
                        <c:v>5</c:v>
                      </c:pt>
                      <c:pt idx="1040">
                        <c:v>5</c:v>
                      </c:pt>
                      <c:pt idx="1041">
                        <c:v>5</c:v>
                      </c:pt>
                      <c:pt idx="1042">
                        <c:v>5</c:v>
                      </c:pt>
                      <c:pt idx="1043">
                        <c:v>5</c:v>
                      </c:pt>
                      <c:pt idx="1044">
                        <c:v>4</c:v>
                      </c:pt>
                      <c:pt idx="1045">
                        <c:v>4</c:v>
                      </c:pt>
                      <c:pt idx="1046">
                        <c:v>4</c:v>
                      </c:pt>
                      <c:pt idx="1047">
                        <c:v>4</c:v>
                      </c:pt>
                      <c:pt idx="1048">
                        <c:v>3</c:v>
                      </c:pt>
                      <c:pt idx="1049">
                        <c:v>3</c:v>
                      </c:pt>
                      <c:pt idx="1050">
                        <c:v>4</c:v>
                      </c:pt>
                      <c:pt idx="1051">
                        <c:v>3</c:v>
                      </c:pt>
                      <c:pt idx="1052">
                        <c:v>3</c:v>
                      </c:pt>
                      <c:pt idx="1053">
                        <c:v>2</c:v>
                      </c:pt>
                      <c:pt idx="1054">
                        <c:v>1</c:v>
                      </c:pt>
                      <c:pt idx="1055">
                        <c:v>1</c:v>
                      </c:pt>
                      <c:pt idx="1056">
                        <c:v>1</c:v>
                      </c:pt>
                      <c:pt idx="1057">
                        <c:v>1</c:v>
                      </c:pt>
                      <c:pt idx="1058">
                        <c:v>3</c:v>
                      </c:pt>
                      <c:pt idx="1059">
                        <c:v>3</c:v>
                      </c:pt>
                      <c:pt idx="1060">
                        <c:v>3</c:v>
                      </c:pt>
                      <c:pt idx="1061">
                        <c:v>3</c:v>
                      </c:pt>
                      <c:pt idx="1062">
                        <c:v>2</c:v>
                      </c:pt>
                      <c:pt idx="1063">
                        <c:v>2</c:v>
                      </c:pt>
                      <c:pt idx="1064">
                        <c:v>2</c:v>
                      </c:pt>
                      <c:pt idx="1065">
                        <c:v>2</c:v>
                      </c:pt>
                      <c:pt idx="1066">
                        <c:v>2</c:v>
                      </c:pt>
                      <c:pt idx="1067">
                        <c:v>2</c:v>
                      </c:pt>
                      <c:pt idx="1068">
                        <c:v>2</c:v>
                      </c:pt>
                      <c:pt idx="1069">
                        <c:v>2</c:v>
                      </c:pt>
                      <c:pt idx="1070">
                        <c:v>2</c:v>
                      </c:pt>
                      <c:pt idx="1071">
                        <c:v>3</c:v>
                      </c:pt>
                      <c:pt idx="1072">
                        <c:v>3</c:v>
                      </c:pt>
                      <c:pt idx="1073">
                        <c:v>3</c:v>
                      </c:pt>
                      <c:pt idx="1074">
                        <c:v>3</c:v>
                      </c:pt>
                      <c:pt idx="1075">
                        <c:v>3</c:v>
                      </c:pt>
                      <c:pt idx="1076">
                        <c:v>5</c:v>
                      </c:pt>
                      <c:pt idx="1077">
                        <c:v>5</c:v>
                      </c:pt>
                      <c:pt idx="1078">
                        <c:v>4</c:v>
                      </c:pt>
                      <c:pt idx="1079">
                        <c:v>4</c:v>
                      </c:pt>
                      <c:pt idx="1080">
                        <c:v>4</c:v>
                      </c:pt>
                      <c:pt idx="1081">
                        <c:v>4</c:v>
                      </c:pt>
                      <c:pt idx="1082">
                        <c:v>4</c:v>
                      </c:pt>
                      <c:pt idx="1083">
                        <c:v>4</c:v>
                      </c:pt>
                      <c:pt idx="1084">
                        <c:v>4</c:v>
                      </c:pt>
                      <c:pt idx="1085">
                        <c:v>4</c:v>
                      </c:pt>
                      <c:pt idx="1086">
                        <c:v>4</c:v>
                      </c:pt>
                      <c:pt idx="1087">
                        <c:v>4</c:v>
                      </c:pt>
                      <c:pt idx="1088">
                        <c:v>3</c:v>
                      </c:pt>
                      <c:pt idx="1089">
                        <c:v>3</c:v>
                      </c:pt>
                      <c:pt idx="1090">
                        <c:v>4</c:v>
                      </c:pt>
                      <c:pt idx="1091">
                        <c:v>4</c:v>
                      </c:pt>
                      <c:pt idx="1092">
                        <c:v>4</c:v>
                      </c:pt>
                      <c:pt idx="1093">
                        <c:v>5</c:v>
                      </c:pt>
                      <c:pt idx="1094">
                        <c:v>5</c:v>
                      </c:pt>
                      <c:pt idx="1095">
                        <c:v>5</c:v>
                      </c:pt>
                      <c:pt idx="1096">
                        <c:v>6</c:v>
                      </c:pt>
                      <c:pt idx="1097">
                        <c:v>6</c:v>
                      </c:pt>
                      <c:pt idx="1098">
                        <c:v>5</c:v>
                      </c:pt>
                      <c:pt idx="1099">
                        <c:v>5</c:v>
                      </c:pt>
                      <c:pt idx="1100">
                        <c:v>2</c:v>
                      </c:pt>
                      <c:pt idx="1101">
                        <c:v>2</c:v>
                      </c:pt>
                      <c:pt idx="1102">
                        <c:v>4</c:v>
                      </c:pt>
                      <c:pt idx="1103">
                        <c:v>4</c:v>
                      </c:pt>
                      <c:pt idx="1104">
                        <c:v>2</c:v>
                      </c:pt>
                      <c:pt idx="1105">
                        <c:v>4</c:v>
                      </c:pt>
                      <c:pt idx="1106">
                        <c:v>4</c:v>
                      </c:pt>
                      <c:pt idx="1107">
                        <c:v>3</c:v>
                      </c:pt>
                      <c:pt idx="1108">
                        <c:v>3</c:v>
                      </c:pt>
                      <c:pt idx="1109">
                        <c:v>4</c:v>
                      </c:pt>
                      <c:pt idx="1110">
                        <c:v>3</c:v>
                      </c:pt>
                      <c:pt idx="1111">
                        <c:v>3</c:v>
                      </c:pt>
                      <c:pt idx="1112">
                        <c:v>2</c:v>
                      </c:pt>
                      <c:pt idx="1113">
                        <c:v>4</c:v>
                      </c:pt>
                      <c:pt idx="1114">
                        <c:v>4</c:v>
                      </c:pt>
                      <c:pt idx="1115">
                        <c:v>4</c:v>
                      </c:pt>
                      <c:pt idx="1116">
                        <c:v>3</c:v>
                      </c:pt>
                      <c:pt idx="1117">
                        <c:v>4</c:v>
                      </c:pt>
                      <c:pt idx="1118">
                        <c:v>4</c:v>
                      </c:pt>
                      <c:pt idx="1119">
                        <c:v>4</c:v>
                      </c:pt>
                      <c:pt idx="1120">
                        <c:v>4</c:v>
                      </c:pt>
                      <c:pt idx="1121">
                        <c:v>4</c:v>
                      </c:pt>
                      <c:pt idx="1122">
                        <c:v>4</c:v>
                      </c:pt>
                      <c:pt idx="1123">
                        <c:v>4</c:v>
                      </c:pt>
                      <c:pt idx="1124">
                        <c:v>4</c:v>
                      </c:pt>
                      <c:pt idx="1125">
                        <c:v>4</c:v>
                      </c:pt>
                      <c:pt idx="1126">
                        <c:v>4</c:v>
                      </c:pt>
                      <c:pt idx="1127">
                        <c:v>4</c:v>
                      </c:pt>
                      <c:pt idx="1128">
                        <c:v>4</c:v>
                      </c:pt>
                      <c:pt idx="1129">
                        <c:v>4</c:v>
                      </c:pt>
                      <c:pt idx="1130">
                        <c:v>4</c:v>
                      </c:pt>
                      <c:pt idx="1131">
                        <c:v>3</c:v>
                      </c:pt>
                      <c:pt idx="1132">
                        <c:v>4</c:v>
                      </c:pt>
                      <c:pt idx="1133">
                        <c:v>4</c:v>
                      </c:pt>
                      <c:pt idx="1134">
                        <c:v>4</c:v>
                      </c:pt>
                      <c:pt idx="1135">
                        <c:v>3</c:v>
                      </c:pt>
                      <c:pt idx="1136">
                        <c:v>4</c:v>
                      </c:pt>
                      <c:pt idx="1137">
                        <c:v>4</c:v>
                      </c:pt>
                      <c:pt idx="1138">
                        <c:v>4</c:v>
                      </c:pt>
                      <c:pt idx="1139">
                        <c:v>4</c:v>
                      </c:pt>
                      <c:pt idx="1140">
                        <c:v>5</c:v>
                      </c:pt>
                      <c:pt idx="1141">
                        <c:v>5</c:v>
                      </c:pt>
                      <c:pt idx="1142">
                        <c:v>5</c:v>
                      </c:pt>
                      <c:pt idx="1143">
                        <c:v>5</c:v>
                      </c:pt>
                      <c:pt idx="1144">
                        <c:v>5</c:v>
                      </c:pt>
                      <c:pt idx="1145">
                        <c:v>4</c:v>
                      </c:pt>
                      <c:pt idx="1146">
                        <c:v>5</c:v>
                      </c:pt>
                      <c:pt idx="1147">
                        <c:v>6</c:v>
                      </c:pt>
                      <c:pt idx="1148">
                        <c:v>5</c:v>
                      </c:pt>
                      <c:pt idx="1149">
                        <c:v>5</c:v>
                      </c:pt>
                      <c:pt idx="1150">
                        <c:v>5</c:v>
                      </c:pt>
                      <c:pt idx="1151">
                        <c:v>4</c:v>
                      </c:pt>
                      <c:pt idx="1152">
                        <c:v>4</c:v>
                      </c:pt>
                      <c:pt idx="1153">
                        <c:v>4</c:v>
                      </c:pt>
                      <c:pt idx="1154">
                        <c:v>4</c:v>
                      </c:pt>
                      <c:pt idx="1155">
                        <c:v>4</c:v>
                      </c:pt>
                      <c:pt idx="1156">
                        <c:v>4</c:v>
                      </c:pt>
                      <c:pt idx="1157">
                        <c:v>4</c:v>
                      </c:pt>
                      <c:pt idx="1158">
                        <c:v>4</c:v>
                      </c:pt>
                      <c:pt idx="1159">
                        <c:v>5</c:v>
                      </c:pt>
                      <c:pt idx="1160">
                        <c:v>5</c:v>
                      </c:pt>
                      <c:pt idx="1161">
                        <c:v>5</c:v>
                      </c:pt>
                      <c:pt idx="1162">
                        <c:v>4</c:v>
                      </c:pt>
                      <c:pt idx="1163">
                        <c:v>4</c:v>
                      </c:pt>
                      <c:pt idx="1164">
                        <c:v>4</c:v>
                      </c:pt>
                      <c:pt idx="1165">
                        <c:v>5</c:v>
                      </c:pt>
                      <c:pt idx="1166">
                        <c:v>5</c:v>
                      </c:pt>
                      <c:pt idx="1167">
                        <c:v>5</c:v>
                      </c:pt>
                      <c:pt idx="1168">
                        <c:v>5</c:v>
                      </c:pt>
                      <c:pt idx="1169">
                        <c:v>5</c:v>
                      </c:pt>
                      <c:pt idx="1170">
                        <c:v>5</c:v>
                      </c:pt>
                      <c:pt idx="1171">
                        <c:v>5</c:v>
                      </c:pt>
                      <c:pt idx="1172">
                        <c:v>5</c:v>
                      </c:pt>
                      <c:pt idx="1173">
                        <c:v>5</c:v>
                      </c:pt>
                      <c:pt idx="1174">
                        <c:v>3</c:v>
                      </c:pt>
                      <c:pt idx="1175">
                        <c:v>3</c:v>
                      </c:pt>
                      <c:pt idx="1176">
                        <c:v>4</c:v>
                      </c:pt>
                      <c:pt idx="1177">
                        <c:v>3</c:v>
                      </c:pt>
                      <c:pt idx="1178">
                        <c:v>4</c:v>
                      </c:pt>
                      <c:pt idx="1179">
                        <c:v>5</c:v>
                      </c:pt>
                      <c:pt idx="1180">
                        <c:v>6</c:v>
                      </c:pt>
                      <c:pt idx="1181">
                        <c:v>6</c:v>
                      </c:pt>
                      <c:pt idx="1182">
                        <c:v>6</c:v>
                      </c:pt>
                      <c:pt idx="1183">
                        <c:v>4</c:v>
                      </c:pt>
                      <c:pt idx="1184">
                        <c:v>4</c:v>
                      </c:pt>
                      <c:pt idx="1185">
                        <c:v>4</c:v>
                      </c:pt>
                      <c:pt idx="1186">
                        <c:v>5</c:v>
                      </c:pt>
                      <c:pt idx="1187">
                        <c:v>6</c:v>
                      </c:pt>
                      <c:pt idx="1188">
                        <c:v>7</c:v>
                      </c:pt>
                      <c:pt idx="1189">
                        <c:v>7</c:v>
                      </c:pt>
                      <c:pt idx="1190">
                        <c:v>8</c:v>
                      </c:pt>
                      <c:pt idx="1191">
                        <c:v>8</c:v>
                      </c:pt>
                      <c:pt idx="1192">
                        <c:v>8</c:v>
                      </c:pt>
                      <c:pt idx="1193">
                        <c:v>8</c:v>
                      </c:pt>
                      <c:pt idx="1194">
                        <c:v>7</c:v>
                      </c:pt>
                      <c:pt idx="1195">
                        <c:v>4</c:v>
                      </c:pt>
                      <c:pt idx="1196">
                        <c:v>4</c:v>
                      </c:pt>
                      <c:pt idx="1197">
                        <c:v>4</c:v>
                      </c:pt>
                      <c:pt idx="1198">
                        <c:v>4</c:v>
                      </c:pt>
                      <c:pt idx="1199">
                        <c:v>4</c:v>
                      </c:pt>
                      <c:pt idx="1200">
                        <c:v>4</c:v>
                      </c:pt>
                      <c:pt idx="1201">
                        <c:v>4</c:v>
                      </c:pt>
                      <c:pt idx="1202">
                        <c:v>4</c:v>
                      </c:pt>
                      <c:pt idx="1203">
                        <c:v>4</c:v>
                      </c:pt>
                      <c:pt idx="1204">
                        <c:v>4</c:v>
                      </c:pt>
                      <c:pt idx="1205">
                        <c:v>5</c:v>
                      </c:pt>
                      <c:pt idx="1206">
                        <c:v>5</c:v>
                      </c:pt>
                      <c:pt idx="1207">
                        <c:v>4</c:v>
                      </c:pt>
                      <c:pt idx="1208">
                        <c:v>4</c:v>
                      </c:pt>
                      <c:pt idx="1209">
                        <c:v>4</c:v>
                      </c:pt>
                      <c:pt idx="1210">
                        <c:v>4</c:v>
                      </c:pt>
                      <c:pt idx="1211">
                        <c:v>4</c:v>
                      </c:pt>
                      <c:pt idx="1212">
                        <c:v>6</c:v>
                      </c:pt>
                      <c:pt idx="1213">
                        <c:v>6</c:v>
                      </c:pt>
                      <c:pt idx="1214">
                        <c:v>6</c:v>
                      </c:pt>
                      <c:pt idx="1215">
                        <c:v>6</c:v>
                      </c:pt>
                      <c:pt idx="1216">
                        <c:v>6</c:v>
                      </c:pt>
                      <c:pt idx="1217">
                        <c:v>6</c:v>
                      </c:pt>
                      <c:pt idx="1218">
                        <c:v>6</c:v>
                      </c:pt>
                      <c:pt idx="1219">
                        <c:v>6</c:v>
                      </c:pt>
                      <c:pt idx="1220">
                        <c:v>6</c:v>
                      </c:pt>
                      <c:pt idx="1221">
                        <c:v>6</c:v>
                      </c:pt>
                      <c:pt idx="1222">
                        <c:v>6</c:v>
                      </c:pt>
                      <c:pt idx="1223">
                        <c:v>8</c:v>
                      </c:pt>
                      <c:pt idx="1224">
                        <c:v>8</c:v>
                      </c:pt>
                      <c:pt idx="1225">
                        <c:v>8</c:v>
                      </c:pt>
                      <c:pt idx="1226">
                        <c:v>8</c:v>
                      </c:pt>
                      <c:pt idx="1227">
                        <c:v>6</c:v>
                      </c:pt>
                      <c:pt idx="1228">
                        <c:v>5</c:v>
                      </c:pt>
                      <c:pt idx="1229">
                        <c:v>5</c:v>
                      </c:pt>
                      <c:pt idx="1230">
                        <c:v>5</c:v>
                      </c:pt>
                      <c:pt idx="1231">
                        <c:v>5</c:v>
                      </c:pt>
                      <c:pt idx="1232">
                        <c:v>6</c:v>
                      </c:pt>
                      <c:pt idx="1233">
                        <c:v>6</c:v>
                      </c:pt>
                      <c:pt idx="1234">
                        <c:v>6</c:v>
                      </c:pt>
                      <c:pt idx="1235">
                        <c:v>7</c:v>
                      </c:pt>
                      <c:pt idx="1236">
                        <c:v>8</c:v>
                      </c:pt>
                      <c:pt idx="1237">
                        <c:v>7</c:v>
                      </c:pt>
                      <c:pt idx="1238">
                        <c:v>7</c:v>
                      </c:pt>
                      <c:pt idx="1239">
                        <c:v>7</c:v>
                      </c:pt>
                      <c:pt idx="1240">
                        <c:v>7</c:v>
                      </c:pt>
                      <c:pt idx="1241">
                        <c:v>6</c:v>
                      </c:pt>
                      <c:pt idx="1242">
                        <c:v>5</c:v>
                      </c:pt>
                      <c:pt idx="1243">
                        <c:v>5</c:v>
                      </c:pt>
                      <c:pt idx="1244">
                        <c:v>5</c:v>
                      </c:pt>
                      <c:pt idx="1245">
                        <c:v>5</c:v>
                      </c:pt>
                      <c:pt idx="1246">
                        <c:v>6</c:v>
                      </c:pt>
                      <c:pt idx="1247">
                        <c:v>6</c:v>
                      </c:pt>
                      <c:pt idx="1248">
                        <c:v>5</c:v>
                      </c:pt>
                      <c:pt idx="1249">
                        <c:v>5</c:v>
                      </c:pt>
                      <c:pt idx="1250">
                        <c:v>5</c:v>
                      </c:pt>
                      <c:pt idx="1251">
                        <c:v>5</c:v>
                      </c:pt>
                      <c:pt idx="1252">
                        <c:v>6</c:v>
                      </c:pt>
                      <c:pt idx="1253">
                        <c:v>7</c:v>
                      </c:pt>
                      <c:pt idx="1254">
                        <c:v>7</c:v>
                      </c:pt>
                      <c:pt idx="1255">
                        <c:v>7</c:v>
                      </c:pt>
                      <c:pt idx="1256">
                        <c:v>7</c:v>
                      </c:pt>
                      <c:pt idx="1257">
                        <c:v>7</c:v>
                      </c:pt>
                      <c:pt idx="1258">
                        <c:v>7</c:v>
                      </c:pt>
                      <c:pt idx="1259">
                        <c:v>7</c:v>
                      </c:pt>
                      <c:pt idx="1260">
                        <c:v>7</c:v>
                      </c:pt>
                      <c:pt idx="1261">
                        <c:v>7</c:v>
                      </c:pt>
                      <c:pt idx="1262">
                        <c:v>7</c:v>
                      </c:pt>
                      <c:pt idx="1263">
                        <c:v>7</c:v>
                      </c:pt>
                      <c:pt idx="1264">
                        <c:v>7</c:v>
                      </c:pt>
                      <c:pt idx="1265">
                        <c:v>8</c:v>
                      </c:pt>
                      <c:pt idx="1266">
                        <c:v>7</c:v>
                      </c:pt>
                      <c:pt idx="1267">
                        <c:v>7</c:v>
                      </c:pt>
                      <c:pt idx="1268">
                        <c:v>7</c:v>
                      </c:pt>
                      <c:pt idx="1269">
                        <c:v>5</c:v>
                      </c:pt>
                      <c:pt idx="1270">
                        <c:v>5</c:v>
                      </c:pt>
                      <c:pt idx="1271">
                        <c:v>5</c:v>
                      </c:pt>
                      <c:pt idx="1272">
                        <c:v>5</c:v>
                      </c:pt>
                      <c:pt idx="1273">
                        <c:v>8</c:v>
                      </c:pt>
                      <c:pt idx="1274">
                        <c:v>8</c:v>
                      </c:pt>
                      <c:pt idx="1275">
                        <c:v>8</c:v>
                      </c:pt>
                      <c:pt idx="1276">
                        <c:v>8</c:v>
                      </c:pt>
                      <c:pt idx="1277">
                        <c:v>8</c:v>
                      </c:pt>
                      <c:pt idx="1278">
                        <c:v>9</c:v>
                      </c:pt>
                      <c:pt idx="1279">
                        <c:v>9</c:v>
                      </c:pt>
                      <c:pt idx="1280">
                        <c:v>9</c:v>
                      </c:pt>
                      <c:pt idx="1281">
                        <c:v>9</c:v>
                      </c:pt>
                      <c:pt idx="1282">
                        <c:v>9</c:v>
                      </c:pt>
                      <c:pt idx="1283">
                        <c:v>8</c:v>
                      </c:pt>
                      <c:pt idx="1284">
                        <c:v>6</c:v>
                      </c:pt>
                      <c:pt idx="1285">
                        <c:v>6</c:v>
                      </c:pt>
                      <c:pt idx="1286">
                        <c:v>4</c:v>
                      </c:pt>
                      <c:pt idx="1287">
                        <c:v>5</c:v>
                      </c:pt>
                      <c:pt idx="1288">
                        <c:v>5</c:v>
                      </c:pt>
                      <c:pt idx="1289">
                        <c:v>6</c:v>
                      </c:pt>
                      <c:pt idx="1290">
                        <c:v>7</c:v>
                      </c:pt>
                      <c:pt idx="1291">
                        <c:v>7</c:v>
                      </c:pt>
                      <c:pt idx="1292">
                        <c:v>10</c:v>
                      </c:pt>
                      <c:pt idx="1293">
                        <c:v>10</c:v>
                      </c:pt>
                      <c:pt idx="1294">
                        <c:v>10</c:v>
                      </c:pt>
                      <c:pt idx="1295">
                        <c:v>12</c:v>
                      </c:pt>
                      <c:pt idx="1296">
                        <c:v>12</c:v>
                      </c:pt>
                      <c:pt idx="1297">
                        <c:v>10</c:v>
                      </c:pt>
                      <c:pt idx="1298">
                        <c:v>6</c:v>
                      </c:pt>
                      <c:pt idx="1299">
                        <c:v>10</c:v>
                      </c:pt>
                      <c:pt idx="1300">
                        <c:v>10</c:v>
                      </c:pt>
                      <c:pt idx="1301">
                        <c:v>11</c:v>
                      </c:pt>
                      <c:pt idx="1302">
                        <c:v>11</c:v>
                      </c:pt>
                      <c:pt idx="1303">
                        <c:v>11</c:v>
                      </c:pt>
                      <c:pt idx="1304">
                        <c:v>11</c:v>
                      </c:pt>
                      <c:pt idx="1305">
                        <c:v>11</c:v>
                      </c:pt>
                      <c:pt idx="1306">
                        <c:v>10</c:v>
                      </c:pt>
                      <c:pt idx="1307">
                        <c:v>10</c:v>
                      </c:pt>
                      <c:pt idx="1308">
                        <c:v>7</c:v>
                      </c:pt>
                      <c:pt idx="1309">
                        <c:v>6</c:v>
                      </c:pt>
                      <c:pt idx="1310">
                        <c:v>6</c:v>
                      </c:pt>
                      <c:pt idx="1311">
                        <c:v>6</c:v>
                      </c:pt>
                      <c:pt idx="1312">
                        <c:v>6</c:v>
                      </c:pt>
                      <c:pt idx="1313">
                        <c:v>8</c:v>
                      </c:pt>
                      <c:pt idx="1314">
                        <c:v>8</c:v>
                      </c:pt>
                      <c:pt idx="1315">
                        <c:v>8</c:v>
                      </c:pt>
                      <c:pt idx="1316">
                        <c:v>8</c:v>
                      </c:pt>
                      <c:pt idx="1317">
                        <c:v>9</c:v>
                      </c:pt>
                      <c:pt idx="1318">
                        <c:v>9</c:v>
                      </c:pt>
                      <c:pt idx="1319">
                        <c:v>9</c:v>
                      </c:pt>
                      <c:pt idx="1320">
                        <c:v>9</c:v>
                      </c:pt>
                      <c:pt idx="1321">
                        <c:v>9</c:v>
                      </c:pt>
                      <c:pt idx="1322">
                        <c:v>9</c:v>
                      </c:pt>
                      <c:pt idx="1323">
                        <c:v>6</c:v>
                      </c:pt>
                      <c:pt idx="1324">
                        <c:v>9</c:v>
                      </c:pt>
                      <c:pt idx="1325">
                        <c:v>8</c:v>
                      </c:pt>
                      <c:pt idx="1326">
                        <c:v>6</c:v>
                      </c:pt>
                      <c:pt idx="1327">
                        <c:v>8</c:v>
                      </c:pt>
                      <c:pt idx="1328">
                        <c:v>8</c:v>
                      </c:pt>
                      <c:pt idx="1329">
                        <c:v>7</c:v>
                      </c:pt>
                      <c:pt idx="1330">
                        <c:v>7</c:v>
                      </c:pt>
                      <c:pt idx="1331">
                        <c:v>7</c:v>
                      </c:pt>
                      <c:pt idx="1332">
                        <c:v>7</c:v>
                      </c:pt>
                      <c:pt idx="1333">
                        <c:v>7</c:v>
                      </c:pt>
                      <c:pt idx="1334">
                        <c:v>9</c:v>
                      </c:pt>
                      <c:pt idx="1335">
                        <c:v>9</c:v>
                      </c:pt>
                      <c:pt idx="1336">
                        <c:v>9</c:v>
                      </c:pt>
                      <c:pt idx="1337">
                        <c:v>9</c:v>
                      </c:pt>
                      <c:pt idx="1338">
                        <c:v>9</c:v>
                      </c:pt>
                      <c:pt idx="1339">
                        <c:v>8</c:v>
                      </c:pt>
                      <c:pt idx="1340">
                        <c:v>8</c:v>
                      </c:pt>
                      <c:pt idx="1341">
                        <c:v>5</c:v>
                      </c:pt>
                      <c:pt idx="1342">
                        <c:v>6</c:v>
                      </c:pt>
                      <c:pt idx="1343">
                        <c:v>6</c:v>
                      </c:pt>
                      <c:pt idx="1344">
                        <c:v>8</c:v>
                      </c:pt>
                      <c:pt idx="1345">
                        <c:v>7</c:v>
                      </c:pt>
                      <c:pt idx="1346">
                        <c:v>7</c:v>
                      </c:pt>
                      <c:pt idx="1347">
                        <c:v>9</c:v>
                      </c:pt>
                      <c:pt idx="1348">
                        <c:v>9</c:v>
                      </c:pt>
                      <c:pt idx="1349">
                        <c:v>7</c:v>
                      </c:pt>
                      <c:pt idx="1350">
                        <c:v>9</c:v>
                      </c:pt>
                      <c:pt idx="1351">
                        <c:v>9</c:v>
                      </c:pt>
                      <c:pt idx="1352">
                        <c:v>10</c:v>
                      </c:pt>
                      <c:pt idx="1353">
                        <c:v>9</c:v>
                      </c:pt>
                      <c:pt idx="1354">
                        <c:v>9</c:v>
                      </c:pt>
                      <c:pt idx="1355">
                        <c:v>10</c:v>
                      </c:pt>
                      <c:pt idx="1356">
                        <c:v>9</c:v>
                      </c:pt>
                      <c:pt idx="1357">
                        <c:v>5</c:v>
                      </c:pt>
                      <c:pt idx="1358">
                        <c:v>5</c:v>
                      </c:pt>
                      <c:pt idx="1359">
                        <c:v>5</c:v>
                      </c:pt>
                      <c:pt idx="1360">
                        <c:v>5</c:v>
                      </c:pt>
                      <c:pt idx="1361">
                        <c:v>7</c:v>
                      </c:pt>
                      <c:pt idx="1362">
                        <c:v>7</c:v>
                      </c:pt>
                      <c:pt idx="1363">
                        <c:v>7</c:v>
                      </c:pt>
                      <c:pt idx="1364">
                        <c:v>7</c:v>
                      </c:pt>
                      <c:pt idx="1365">
                        <c:v>7</c:v>
                      </c:pt>
                      <c:pt idx="1366">
                        <c:v>8</c:v>
                      </c:pt>
                      <c:pt idx="1367">
                        <c:v>6</c:v>
                      </c:pt>
                      <c:pt idx="1368">
                        <c:v>10</c:v>
                      </c:pt>
                      <c:pt idx="1369">
                        <c:v>9</c:v>
                      </c:pt>
                      <c:pt idx="1370">
                        <c:v>9</c:v>
                      </c:pt>
                      <c:pt idx="1371">
                        <c:v>9</c:v>
                      </c:pt>
                      <c:pt idx="1372">
                        <c:v>11</c:v>
                      </c:pt>
                      <c:pt idx="1373">
                        <c:v>11</c:v>
                      </c:pt>
                      <c:pt idx="1374">
                        <c:v>11</c:v>
                      </c:pt>
                      <c:pt idx="1375">
                        <c:v>13</c:v>
                      </c:pt>
                      <c:pt idx="1376">
                        <c:v>13</c:v>
                      </c:pt>
                      <c:pt idx="1377">
                        <c:v>13</c:v>
                      </c:pt>
                      <c:pt idx="1378">
                        <c:v>10</c:v>
                      </c:pt>
                      <c:pt idx="1379">
                        <c:v>10</c:v>
                      </c:pt>
                      <c:pt idx="1380">
                        <c:v>10</c:v>
                      </c:pt>
                      <c:pt idx="1381">
                        <c:v>10</c:v>
                      </c:pt>
                      <c:pt idx="1382">
                        <c:v>10</c:v>
                      </c:pt>
                      <c:pt idx="1383">
                        <c:v>9</c:v>
                      </c:pt>
                      <c:pt idx="1384">
                        <c:v>9</c:v>
                      </c:pt>
                      <c:pt idx="1385">
                        <c:v>9</c:v>
                      </c:pt>
                      <c:pt idx="1386">
                        <c:v>9</c:v>
                      </c:pt>
                      <c:pt idx="1387">
                        <c:v>10</c:v>
                      </c:pt>
                      <c:pt idx="1388">
                        <c:v>10</c:v>
                      </c:pt>
                      <c:pt idx="1389">
                        <c:v>10</c:v>
                      </c:pt>
                      <c:pt idx="1390">
                        <c:v>10</c:v>
                      </c:pt>
                      <c:pt idx="1391">
                        <c:v>10</c:v>
                      </c:pt>
                      <c:pt idx="1392">
                        <c:v>9</c:v>
                      </c:pt>
                      <c:pt idx="1393">
                        <c:v>9</c:v>
                      </c:pt>
                      <c:pt idx="1394">
                        <c:v>9</c:v>
                      </c:pt>
                      <c:pt idx="1395">
                        <c:v>9</c:v>
                      </c:pt>
                      <c:pt idx="1396">
                        <c:v>9</c:v>
                      </c:pt>
                      <c:pt idx="1397">
                        <c:v>10</c:v>
                      </c:pt>
                      <c:pt idx="1398">
                        <c:v>10</c:v>
                      </c:pt>
                      <c:pt idx="1399">
                        <c:v>12</c:v>
                      </c:pt>
                      <c:pt idx="1400">
                        <c:v>12</c:v>
                      </c:pt>
                      <c:pt idx="1401">
                        <c:v>10</c:v>
                      </c:pt>
                      <c:pt idx="1402">
                        <c:v>10</c:v>
                      </c:pt>
                      <c:pt idx="1403">
                        <c:v>10</c:v>
                      </c:pt>
                      <c:pt idx="1404">
                        <c:v>9</c:v>
                      </c:pt>
                      <c:pt idx="1405">
                        <c:v>10</c:v>
                      </c:pt>
                      <c:pt idx="1406">
                        <c:v>9</c:v>
                      </c:pt>
                      <c:pt idx="1407">
                        <c:v>9</c:v>
                      </c:pt>
                      <c:pt idx="1408">
                        <c:v>9</c:v>
                      </c:pt>
                      <c:pt idx="1409">
                        <c:v>9</c:v>
                      </c:pt>
                      <c:pt idx="1410">
                        <c:v>9</c:v>
                      </c:pt>
                      <c:pt idx="1411">
                        <c:v>11</c:v>
                      </c:pt>
                      <c:pt idx="1412">
                        <c:v>11</c:v>
                      </c:pt>
                      <c:pt idx="1413">
                        <c:v>11</c:v>
                      </c:pt>
                      <c:pt idx="1414">
                        <c:v>11</c:v>
                      </c:pt>
                      <c:pt idx="1415">
                        <c:v>8</c:v>
                      </c:pt>
                      <c:pt idx="1416">
                        <c:v>8</c:v>
                      </c:pt>
                      <c:pt idx="1417">
                        <c:v>8</c:v>
                      </c:pt>
                      <c:pt idx="1418">
                        <c:v>10</c:v>
                      </c:pt>
                      <c:pt idx="1419">
                        <c:v>10</c:v>
                      </c:pt>
                      <c:pt idx="1420">
                        <c:v>10</c:v>
                      </c:pt>
                      <c:pt idx="1421">
                        <c:v>10</c:v>
                      </c:pt>
                      <c:pt idx="1422">
                        <c:v>11</c:v>
                      </c:pt>
                      <c:pt idx="1423">
                        <c:v>8</c:v>
                      </c:pt>
                      <c:pt idx="1424">
                        <c:v>11</c:v>
                      </c:pt>
                      <c:pt idx="1425">
                        <c:v>11</c:v>
                      </c:pt>
                      <c:pt idx="1426">
                        <c:v>10</c:v>
                      </c:pt>
                      <c:pt idx="1427">
                        <c:v>8</c:v>
                      </c:pt>
                      <c:pt idx="1428">
                        <c:v>8</c:v>
                      </c:pt>
                      <c:pt idx="1429">
                        <c:v>8</c:v>
                      </c:pt>
                      <c:pt idx="1430">
                        <c:v>8</c:v>
                      </c:pt>
                      <c:pt idx="1431">
                        <c:v>9</c:v>
                      </c:pt>
                      <c:pt idx="1432">
                        <c:v>10</c:v>
                      </c:pt>
                      <c:pt idx="1433">
                        <c:v>11</c:v>
                      </c:pt>
                      <c:pt idx="1434">
                        <c:v>10</c:v>
                      </c:pt>
                      <c:pt idx="1435">
                        <c:v>11</c:v>
                      </c:pt>
                      <c:pt idx="1436">
                        <c:v>12</c:v>
                      </c:pt>
                      <c:pt idx="1437">
                        <c:v>11</c:v>
                      </c:pt>
                      <c:pt idx="1438">
                        <c:v>11</c:v>
                      </c:pt>
                      <c:pt idx="1439">
                        <c:v>11</c:v>
                      </c:pt>
                      <c:pt idx="1440">
                        <c:v>11</c:v>
                      </c:pt>
                      <c:pt idx="1441">
                        <c:v>11</c:v>
                      </c:pt>
                      <c:pt idx="1442">
                        <c:v>10</c:v>
                      </c:pt>
                      <c:pt idx="1443">
                        <c:v>10</c:v>
                      </c:pt>
                      <c:pt idx="1444">
                        <c:v>12</c:v>
                      </c:pt>
                      <c:pt idx="1445">
                        <c:v>12</c:v>
                      </c:pt>
                      <c:pt idx="1446">
                        <c:v>9</c:v>
                      </c:pt>
                      <c:pt idx="1447">
                        <c:v>12</c:v>
                      </c:pt>
                      <c:pt idx="1448">
                        <c:v>13</c:v>
                      </c:pt>
                      <c:pt idx="1449">
                        <c:v>14</c:v>
                      </c:pt>
                      <c:pt idx="1450">
                        <c:v>13</c:v>
                      </c:pt>
                      <c:pt idx="1451">
                        <c:v>13</c:v>
                      </c:pt>
                      <c:pt idx="1452">
                        <c:v>13</c:v>
                      </c:pt>
                      <c:pt idx="1453">
                        <c:v>13</c:v>
                      </c:pt>
                      <c:pt idx="1454">
                        <c:v>13</c:v>
                      </c:pt>
                      <c:pt idx="1455">
                        <c:v>13</c:v>
                      </c:pt>
                      <c:pt idx="1456">
                        <c:v>13</c:v>
                      </c:pt>
                      <c:pt idx="1457">
                        <c:v>13</c:v>
                      </c:pt>
                      <c:pt idx="1458">
                        <c:v>13</c:v>
                      </c:pt>
                      <c:pt idx="1459">
                        <c:v>13</c:v>
                      </c:pt>
                      <c:pt idx="1460">
                        <c:v>11</c:v>
                      </c:pt>
                      <c:pt idx="1461">
                        <c:v>11</c:v>
                      </c:pt>
                      <c:pt idx="1462">
                        <c:v>13</c:v>
                      </c:pt>
                      <c:pt idx="1463">
                        <c:v>13</c:v>
                      </c:pt>
                      <c:pt idx="1464">
                        <c:v>11</c:v>
                      </c:pt>
                      <c:pt idx="1465">
                        <c:v>11</c:v>
                      </c:pt>
                      <c:pt idx="1466">
                        <c:v>13</c:v>
                      </c:pt>
                      <c:pt idx="1467">
                        <c:v>11</c:v>
                      </c:pt>
                      <c:pt idx="1468">
                        <c:v>9</c:v>
                      </c:pt>
                      <c:pt idx="1469">
                        <c:v>9</c:v>
                      </c:pt>
                      <c:pt idx="1470">
                        <c:v>10</c:v>
                      </c:pt>
                      <c:pt idx="1471">
                        <c:v>10</c:v>
                      </c:pt>
                      <c:pt idx="1472">
                        <c:v>11</c:v>
                      </c:pt>
                      <c:pt idx="1473">
                        <c:v>13</c:v>
                      </c:pt>
                      <c:pt idx="1474">
                        <c:v>13</c:v>
                      </c:pt>
                      <c:pt idx="1475">
                        <c:v>13</c:v>
                      </c:pt>
                      <c:pt idx="1476">
                        <c:v>13</c:v>
                      </c:pt>
                      <c:pt idx="1477">
                        <c:v>13</c:v>
                      </c:pt>
                      <c:pt idx="1478">
                        <c:v>13</c:v>
                      </c:pt>
                      <c:pt idx="1479">
                        <c:v>13</c:v>
                      </c:pt>
                      <c:pt idx="1480">
                        <c:v>13</c:v>
                      </c:pt>
                      <c:pt idx="1481">
                        <c:v>12</c:v>
                      </c:pt>
                      <c:pt idx="1482">
                        <c:v>12</c:v>
                      </c:pt>
                      <c:pt idx="1483">
                        <c:v>12</c:v>
                      </c:pt>
                      <c:pt idx="1484">
                        <c:v>12</c:v>
                      </c:pt>
                      <c:pt idx="1485">
                        <c:v>11</c:v>
                      </c:pt>
                      <c:pt idx="1486">
                        <c:v>11</c:v>
                      </c:pt>
                      <c:pt idx="1487">
                        <c:v>11</c:v>
                      </c:pt>
                      <c:pt idx="1488">
                        <c:v>12</c:v>
                      </c:pt>
                      <c:pt idx="1489">
                        <c:v>12</c:v>
                      </c:pt>
                      <c:pt idx="1490">
                        <c:v>12</c:v>
                      </c:pt>
                      <c:pt idx="1491">
                        <c:v>12</c:v>
                      </c:pt>
                      <c:pt idx="1492">
                        <c:v>11</c:v>
                      </c:pt>
                      <c:pt idx="1493">
                        <c:v>11</c:v>
                      </c:pt>
                      <c:pt idx="1494">
                        <c:v>11</c:v>
                      </c:pt>
                      <c:pt idx="1495">
                        <c:v>13</c:v>
                      </c:pt>
                      <c:pt idx="1496">
                        <c:v>13</c:v>
                      </c:pt>
                      <c:pt idx="1497">
                        <c:v>13</c:v>
                      </c:pt>
                      <c:pt idx="1498">
                        <c:v>13</c:v>
                      </c:pt>
                      <c:pt idx="1499">
                        <c:v>12</c:v>
                      </c:pt>
                      <c:pt idx="1500">
                        <c:v>11</c:v>
                      </c:pt>
                      <c:pt idx="1501">
                        <c:v>11</c:v>
                      </c:pt>
                      <c:pt idx="1502">
                        <c:v>11</c:v>
                      </c:pt>
                      <c:pt idx="1503">
                        <c:v>11</c:v>
                      </c:pt>
                      <c:pt idx="1504">
                        <c:v>11</c:v>
                      </c:pt>
                      <c:pt idx="1505">
                        <c:v>12</c:v>
                      </c:pt>
                      <c:pt idx="1506">
                        <c:v>12</c:v>
                      </c:pt>
                      <c:pt idx="1507">
                        <c:v>12</c:v>
                      </c:pt>
                      <c:pt idx="1508">
                        <c:v>13</c:v>
                      </c:pt>
                      <c:pt idx="1509">
                        <c:v>13</c:v>
                      </c:pt>
                      <c:pt idx="1510">
                        <c:v>12</c:v>
                      </c:pt>
                      <c:pt idx="1511">
                        <c:v>12</c:v>
                      </c:pt>
                      <c:pt idx="1512">
                        <c:v>13</c:v>
                      </c:pt>
                      <c:pt idx="1513">
                        <c:v>12</c:v>
                      </c:pt>
                      <c:pt idx="1514">
                        <c:v>12</c:v>
                      </c:pt>
                      <c:pt idx="1515">
                        <c:v>12</c:v>
                      </c:pt>
                      <c:pt idx="1516">
                        <c:v>12</c:v>
                      </c:pt>
                      <c:pt idx="1517">
                        <c:v>12</c:v>
                      </c:pt>
                      <c:pt idx="1518">
                        <c:v>12</c:v>
                      </c:pt>
                      <c:pt idx="1519">
                        <c:v>14</c:v>
                      </c:pt>
                      <c:pt idx="1520">
                        <c:v>14</c:v>
                      </c:pt>
                      <c:pt idx="1521">
                        <c:v>15</c:v>
                      </c:pt>
                      <c:pt idx="1522">
                        <c:v>15</c:v>
                      </c:pt>
                      <c:pt idx="1523">
                        <c:v>15</c:v>
                      </c:pt>
                      <c:pt idx="1524">
                        <c:v>15</c:v>
                      </c:pt>
                      <c:pt idx="1525">
                        <c:v>14</c:v>
                      </c:pt>
                      <c:pt idx="1526">
                        <c:v>13</c:v>
                      </c:pt>
                      <c:pt idx="1527">
                        <c:v>14</c:v>
                      </c:pt>
                      <c:pt idx="1528">
                        <c:v>13</c:v>
                      </c:pt>
                      <c:pt idx="1529">
                        <c:v>13</c:v>
                      </c:pt>
                      <c:pt idx="1530">
                        <c:v>13</c:v>
                      </c:pt>
                      <c:pt idx="1531">
                        <c:v>13</c:v>
                      </c:pt>
                      <c:pt idx="1532">
                        <c:v>13</c:v>
                      </c:pt>
                      <c:pt idx="1533">
                        <c:v>13</c:v>
                      </c:pt>
                      <c:pt idx="1534">
                        <c:v>13</c:v>
                      </c:pt>
                      <c:pt idx="1535">
                        <c:v>13</c:v>
                      </c:pt>
                      <c:pt idx="1536">
                        <c:v>12</c:v>
                      </c:pt>
                      <c:pt idx="1537">
                        <c:v>12</c:v>
                      </c:pt>
                      <c:pt idx="1538">
                        <c:v>12</c:v>
                      </c:pt>
                      <c:pt idx="1539">
                        <c:v>12</c:v>
                      </c:pt>
                      <c:pt idx="1540">
                        <c:v>12</c:v>
                      </c:pt>
                      <c:pt idx="1541">
                        <c:v>12</c:v>
                      </c:pt>
                      <c:pt idx="1542">
                        <c:v>12</c:v>
                      </c:pt>
                      <c:pt idx="1543">
                        <c:v>11</c:v>
                      </c:pt>
                      <c:pt idx="1544">
                        <c:v>12</c:v>
                      </c:pt>
                      <c:pt idx="1545">
                        <c:v>12</c:v>
                      </c:pt>
                      <c:pt idx="1546">
                        <c:v>13</c:v>
                      </c:pt>
                      <c:pt idx="1547">
                        <c:v>16</c:v>
                      </c:pt>
                      <c:pt idx="1548">
                        <c:v>16</c:v>
                      </c:pt>
                      <c:pt idx="1549">
                        <c:v>16</c:v>
                      </c:pt>
                      <c:pt idx="1550">
                        <c:v>13</c:v>
                      </c:pt>
                      <c:pt idx="1551">
                        <c:v>13</c:v>
                      </c:pt>
                      <c:pt idx="1552">
                        <c:v>13</c:v>
                      </c:pt>
                      <c:pt idx="1553">
                        <c:v>13</c:v>
                      </c:pt>
                      <c:pt idx="1554">
                        <c:v>12</c:v>
                      </c:pt>
                      <c:pt idx="1555">
                        <c:v>13</c:v>
                      </c:pt>
                      <c:pt idx="1556">
                        <c:v>12</c:v>
                      </c:pt>
                      <c:pt idx="1557">
                        <c:v>12</c:v>
                      </c:pt>
                      <c:pt idx="1558">
                        <c:v>12</c:v>
                      </c:pt>
                      <c:pt idx="1559">
                        <c:v>12</c:v>
                      </c:pt>
                      <c:pt idx="1560">
                        <c:v>12</c:v>
                      </c:pt>
                      <c:pt idx="1561">
                        <c:v>13</c:v>
                      </c:pt>
                      <c:pt idx="1562">
                        <c:v>14</c:v>
                      </c:pt>
                      <c:pt idx="1563">
                        <c:v>14</c:v>
                      </c:pt>
                      <c:pt idx="1564">
                        <c:v>17</c:v>
                      </c:pt>
                      <c:pt idx="1565">
                        <c:v>17</c:v>
                      </c:pt>
                      <c:pt idx="1566">
                        <c:v>17</c:v>
                      </c:pt>
                      <c:pt idx="1567">
                        <c:v>19</c:v>
                      </c:pt>
                      <c:pt idx="1568">
                        <c:v>17</c:v>
                      </c:pt>
                      <c:pt idx="1569">
                        <c:v>13</c:v>
                      </c:pt>
                      <c:pt idx="1570">
                        <c:v>13</c:v>
                      </c:pt>
                      <c:pt idx="1571">
                        <c:v>11</c:v>
                      </c:pt>
                      <c:pt idx="1572">
                        <c:v>11</c:v>
                      </c:pt>
                      <c:pt idx="1573">
                        <c:v>10</c:v>
                      </c:pt>
                      <c:pt idx="1574">
                        <c:v>16</c:v>
                      </c:pt>
                      <c:pt idx="1575">
                        <c:v>15</c:v>
                      </c:pt>
                      <c:pt idx="1576">
                        <c:v>16</c:v>
                      </c:pt>
                      <c:pt idx="1577">
                        <c:v>16</c:v>
                      </c:pt>
                      <c:pt idx="1578">
                        <c:v>16</c:v>
                      </c:pt>
                      <c:pt idx="1579">
                        <c:v>16</c:v>
                      </c:pt>
                      <c:pt idx="1580">
                        <c:v>16</c:v>
                      </c:pt>
                      <c:pt idx="1581">
                        <c:v>13</c:v>
                      </c:pt>
                      <c:pt idx="1582">
                        <c:v>13</c:v>
                      </c:pt>
                      <c:pt idx="1583">
                        <c:v>13</c:v>
                      </c:pt>
                      <c:pt idx="1584">
                        <c:v>13</c:v>
                      </c:pt>
                      <c:pt idx="1585">
                        <c:v>16</c:v>
                      </c:pt>
                      <c:pt idx="1586">
                        <c:v>16</c:v>
                      </c:pt>
                      <c:pt idx="1587">
                        <c:v>16</c:v>
                      </c:pt>
                      <c:pt idx="1588">
                        <c:v>16</c:v>
                      </c:pt>
                      <c:pt idx="1589">
                        <c:v>17</c:v>
                      </c:pt>
                      <c:pt idx="1590">
                        <c:v>14</c:v>
                      </c:pt>
                      <c:pt idx="1591">
                        <c:v>17</c:v>
                      </c:pt>
                      <c:pt idx="1592">
                        <c:v>18</c:v>
                      </c:pt>
                      <c:pt idx="1593">
                        <c:v>19</c:v>
                      </c:pt>
                      <c:pt idx="1594">
                        <c:v>18</c:v>
                      </c:pt>
                      <c:pt idx="1595">
                        <c:v>19</c:v>
                      </c:pt>
                      <c:pt idx="1596">
                        <c:v>20</c:v>
                      </c:pt>
                      <c:pt idx="1597">
                        <c:v>22</c:v>
                      </c:pt>
                      <c:pt idx="1598">
                        <c:v>22</c:v>
                      </c:pt>
                      <c:pt idx="1599">
                        <c:v>22</c:v>
                      </c:pt>
                      <c:pt idx="1600">
                        <c:v>22</c:v>
                      </c:pt>
                      <c:pt idx="1601">
                        <c:v>21</c:v>
                      </c:pt>
                      <c:pt idx="1602">
                        <c:v>20</c:v>
                      </c:pt>
                      <c:pt idx="1603">
                        <c:v>20</c:v>
                      </c:pt>
                      <c:pt idx="1604">
                        <c:v>16</c:v>
                      </c:pt>
                      <c:pt idx="1605">
                        <c:v>16</c:v>
                      </c:pt>
                      <c:pt idx="1606">
                        <c:v>14</c:v>
                      </c:pt>
                      <c:pt idx="1607">
                        <c:v>14</c:v>
                      </c:pt>
                      <c:pt idx="1608">
                        <c:v>14</c:v>
                      </c:pt>
                      <c:pt idx="1609">
                        <c:v>13</c:v>
                      </c:pt>
                      <c:pt idx="1610">
                        <c:v>12</c:v>
                      </c:pt>
                      <c:pt idx="1611">
                        <c:v>12</c:v>
                      </c:pt>
                      <c:pt idx="1612">
                        <c:v>13</c:v>
                      </c:pt>
                      <c:pt idx="1613">
                        <c:v>14</c:v>
                      </c:pt>
                      <c:pt idx="1614">
                        <c:v>14</c:v>
                      </c:pt>
                      <c:pt idx="1615">
                        <c:v>15</c:v>
                      </c:pt>
                      <c:pt idx="1616">
                        <c:v>15</c:v>
                      </c:pt>
                      <c:pt idx="1617">
                        <c:v>15</c:v>
                      </c:pt>
                      <c:pt idx="1618">
                        <c:v>15</c:v>
                      </c:pt>
                      <c:pt idx="1619">
                        <c:v>14</c:v>
                      </c:pt>
                      <c:pt idx="1620">
                        <c:v>14</c:v>
                      </c:pt>
                      <c:pt idx="1621">
                        <c:v>12</c:v>
                      </c:pt>
                      <c:pt idx="1622">
                        <c:v>14</c:v>
                      </c:pt>
                      <c:pt idx="1623">
                        <c:v>15</c:v>
                      </c:pt>
                      <c:pt idx="1624">
                        <c:v>15</c:v>
                      </c:pt>
                      <c:pt idx="1625">
                        <c:v>12</c:v>
                      </c:pt>
                      <c:pt idx="1626">
                        <c:v>15</c:v>
                      </c:pt>
                      <c:pt idx="1627">
                        <c:v>15</c:v>
                      </c:pt>
                      <c:pt idx="1628">
                        <c:v>17</c:v>
                      </c:pt>
                      <c:pt idx="1629">
                        <c:v>17</c:v>
                      </c:pt>
                      <c:pt idx="1630">
                        <c:v>17</c:v>
                      </c:pt>
                      <c:pt idx="1631">
                        <c:v>17</c:v>
                      </c:pt>
                      <c:pt idx="1632">
                        <c:v>18</c:v>
                      </c:pt>
                      <c:pt idx="1633">
                        <c:v>15</c:v>
                      </c:pt>
                      <c:pt idx="1634">
                        <c:v>18</c:v>
                      </c:pt>
                      <c:pt idx="1635">
                        <c:v>18</c:v>
                      </c:pt>
                      <c:pt idx="1636">
                        <c:v>19</c:v>
                      </c:pt>
                      <c:pt idx="1637">
                        <c:v>17</c:v>
                      </c:pt>
                      <c:pt idx="1638">
                        <c:v>17</c:v>
                      </c:pt>
                      <c:pt idx="1639">
                        <c:v>15</c:v>
                      </c:pt>
                      <c:pt idx="1640">
                        <c:v>14</c:v>
                      </c:pt>
                      <c:pt idx="1641">
                        <c:v>14</c:v>
                      </c:pt>
                      <c:pt idx="1642">
                        <c:v>14</c:v>
                      </c:pt>
                      <c:pt idx="1643">
                        <c:v>16</c:v>
                      </c:pt>
                      <c:pt idx="1644">
                        <c:v>16</c:v>
                      </c:pt>
                      <c:pt idx="1645">
                        <c:v>16</c:v>
                      </c:pt>
                      <c:pt idx="1646">
                        <c:v>16</c:v>
                      </c:pt>
                      <c:pt idx="1647">
                        <c:v>16</c:v>
                      </c:pt>
                      <c:pt idx="1648">
                        <c:v>14</c:v>
                      </c:pt>
                      <c:pt idx="1649">
                        <c:v>16</c:v>
                      </c:pt>
                      <c:pt idx="1650">
                        <c:v>16</c:v>
                      </c:pt>
                      <c:pt idx="1651">
                        <c:v>16</c:v>
                      </c:pt>
                      <c:pt idx="1652">
                        <c:v>12</c:v>
                      </c:pt>
                      <c:pt idx="1653">
                        <c:v>16</c:v>
                      </c:pt>
                      <c:pt idx="1654">
                        <c:v>12</c:v>
                      </c:pt>
                      <c:pt idx="1655">
                        <c:v>12</c:v>
                      </c:pt>
                      <c:pt idx="1656">
                        <c:v>14</c:v>
                      </c:pt>
                      <c:pt idx="1657">
                        <c:v>14</c:v>
                      </c:pt>
                      <c:pt idx="1658">
                        <c:v>14</c:v>
                      </c:pt>
                      <c:pt idx="1659">
                        <c:v>14</c:v>
                      </c:pt>
                      <c:pt idx="1660">
                        <c:v>14</c:v>
                      </c:pt>
                      <c:pt idx="1661">
                        <c:v>15</c:v>
                      </c:pt>
                      <c:pt idx="1662">
                        <c:v>15</c:v>
                      </c:pt>
                      <c:pt idx="1663">
                        <c:v>14</c:v>
                      </c:pt>
                      <c:pt idx="1664">
                        <c:v>15</c:v>
                      </c:pt>
                      <c:pt idx="1665">
                        <c:v>16</c:v>
                      </c:pt>
                      <c:pt idx="1666">
                        <c:v>16</c:v>
                      </c:pt>
                      <c:pt idx="1667">
                        <c:v>15</c:v>
                      </c:pt>
                      <c:pt idx="1668">
                        <c:v>15</c:v>
                      </c:pt>
                      <c:pt idx="1669">
                        <c:v>15</c:v>
                      </c:pt>
                      <c:pt idx="1670">
                        <c:v>14</c:v>
                      </c:pt>
                      <c:pt idx="1671">
                        <c:v>14</c:v>
                      </c:pt>
                      <c:pt idx="1672">
                        <c:v>15</c:v>
                      </c:pt>
                      <c:pt idx="1673">
                        <c:v>13</c:v>
                      </c:pt>
                      <c:pt idx="1674">
                        <c:v>13</c:v>
                      </c:pt>
                      <c:pt idx="1675">
                        <c:v>13</c:v>
                      </c:pt>
                      <c:pt idx="1676">
                        <c:v>13</c:v>
                      </c:pt>
                      <c:pt idx="1677">
                        <c:v>13</c:v>
                      </c:pt>
                      <c:pt idx="1678">
                        <c:v>13</c:v>
                      </c:pt>
                      <c:pt idx="1679">
                        <c:v>14</c:v>
                      </c:pt>
                      <c:pt idx="1680">
                        <c:v>15</c:v>
                      </c:pt>
                      <c:pt idx="1681">
                        <c:v>14</c:v>
                      </c:pt>
                      <c:pt idx="1682">
                        <c:v>15</c:v>
                      </c:pt>
                      <c:pt idx="1683">
                        <c:v>15</c:v>
                      </c:pt>
                      <c:pt idx="1684">
                        <c:v>14</c:v>
                      </c:pt>
                      <c:pt idx="1685">
                        <c:v>11</c:v>
                      </c:pt>
                      <c:pt idx="1686">
                        <c:v>11</c:v>
                      </c:pt>
                      <c:pt idx="1687">
                        <c:v>11</c:v>
                      </c:pt>
                      <c:pt idx="1688">
                        <c:v>12</c:v>
                      </c:pt>
                      <c:pt idx="1689">
                        <c:v>13</c:v>
                      </c:pt>
                      <c:pt idx="1690">
                        <c:v>15</c:v>
                      </c:pt>
                      <c:pt idx="1691">
                        <c:v>13</c:v>
                      </c:pt>
                      <c:pt idx="1692">
                        <c:v>12</c:v>
                      </c:pt>
                      <c:pt idx="1693">
                        <c:v>14</c:v>
                      </c:pt>
                      <c:pt idx="1694">
                        <c:v>14</c:v>
                      </c:pt>
                      <c:pt idx="1695">
                        <c:v>13</c:v>
                      </c:pt>
                      <c:pt idx="1696">
                        <c:v>14</c:v>
                      </c:pt>
                      <c:pt idx="1697">
                        <c:v>14</c:v>
                      </c:pt>
                      <c:pt idx="1698">
                        <c:v>14</c:v>
                      </c:pt>
                      <c:pt idx="1699">
                        <c:v>13</c:v>
                      </c:pt>
                      <c:pt idx="1700">
                        <c:v>13</c:v>
                      </c:pt>
                      <c:pt idx="1701">
                        <c:v>12</c:v>
                      </c:pt>
                      <c:pt idx="1702">
                        <c:v>12</c:v>
                      </c:pt>
                      <c:pt idx="1703">
                        <c:v>12</c:v>
                      </c:pt>
                      <c:pt idx="1704">
                        <c:v>12</c:v>
                      </c:pt>
                      <c:pt idx="1705">
                        <c:v>13</c:v>
                      </c:pt>
                      <c:pt idx="1706">
                        <c:v>14</c:v>
                      </c:pt>
                      <c:pt idx="1707">
                        <c:v>13</c:v>
                      </c:pt>
                      <c:pt idx="1708">
                        <c:v>13</c:v>
                      </c:pt>
                      <c:pt idx="1709">
                        <c:v>14</c:v>
                      </c:pt>
                      <c:pt idx="1710">
                        <c:v>14</c:v>
                      </c:pt>
                      <c:pt idx="1711">
                        <c:v>14</c:v>
                      </c:pt>
                      <c:pt idx="1712">
                        <c:v>14</c:v>
                      </c:pt>
                      <c:pt idx="1713">
                        <c:v>14</c:v>
                      </c:pt>
                      <c:pt idx="1714">
                        <c:v>14</c:v>
                      </c:pt>
                      <c:pt idx="1715">
                        <c:v>14</c:v>
                      </c:pt>
                      <c:pt idx="1716">
                        <c:v>14</c:v>
                      </c:pt>
                      <c:pt idx="1717">
                        <c:v>16</c:v>
                      </c:pt>
                      <c:pt idx="1718">
                        <c:v>16</c:v>
                      </c:pt>
                      <c:pt idx="1719">
                        <c:v>18</c:v>
                      </c:pt>
                      <c:pt idx="1720">
                        <c:v>20</c:v>
                      </c:pt>
                      <c:pt idx="1721">
                        <c:v>17</c:v>
                      </c:pt>
                      <c:pt idx="1722">
                        <c:v>17</c:v>
                      </c:pt>
                      <c:pt idx="1723">
                        <c:v>18</c:v>
                      </c:pt>
                      <c:pt idx="1724">
                        <c:v>17</c:v>
                      </c:pt>
                      <c:pt idx="1725">
                        <c:v>17</c:v>
                      </c:pt>
                      <c:pt idx="1726">
                        <c:v>16</c:v>
                      </c:pt>
                      <c:pt idx="1727">
                        <c:v>17</c:v>
                      </c:pt>
                      <c:pt idx="1728">
                        <c:v>17</c:v>
                      </c:pt>
                      <c:pt idx="1729">
                        <c:v>17</c:v>
                      </c:pt>
                      <c:pt idx="1730">
                        <c:v>17</c:v>
                      </c:pt>
                      <c:pt idx="1731">
                        <c:v>17</c:v>
                      </c:pt>
                      <c:pt idx="1732">
                        <c:v>16</c:v>
                      </c:pt>
                      <c:pt idx="1733">
                        <c:v>16</c:v>
                      </c:pt>
                      <c:pt idx="1734">
                        <c:v>16</c:v>
                      </c:pt>
                      <c:pt idx="1735">
                        <c:v>15</c:v>
                      </c:pt>
                      <c:pt idx="1736">
                        <c:v>15</c:v>
                      </c:pt>
                      <c:pt idx="1737">
                        <c:v>15</c:v>
                      </c:pt>
                      <c:pt idx="1738">
                        <c:v>15</c:v>
                      </c:pt>
                      <c:pt idx="1739">
                        <c:v>15</c:v>
                      </c:pt>
                      <c:pt idx="1740">
                        <c:v>16</c:v>
                      </c:pt>
                      <c:pt idx="1741">
                        <c:v>16</c:v>
                      </c:pt>
                      <c:pt idx="1742">
                        <c:v>17</c:v>
                      </c:pt>
                      <c:pt idx="1743">
                        <c:v>17</c:v>
                      </c:pt>
                      <c:pt idx="1744">
                        <c:v>17</c:v>
                      </c:pt>
                      <c:pt idx="1745">
                        <c:v>17</c:v>
                      </c:pt>
                      <c:pt idx="1746">
                        <c:v>17</c:v>
                      </c:pt>
                      <c:pt idx="1747">
                        <c:v>16</c:v>
                      </c:pt>
                      <c:pt idx="1748">
                        <c:v>15</c:v>
                      </c:pt>
                      <c:pt idx="1749">
                        <c:v>15</c:v>
                      </c:pt>
                      <c:pt idx="1750">
                        <c:v>13</c:v>
                      </c:pt>
                      <c:pt idx="1751">
                        <c:v>13</c:v>
                      </c:pt>
                      <c:pt idx="1752">
                        <c:v>16</c:v>
                      </c:pt>
                      <c:pt idx="1753">
                        <c:v>16</c:v>
                      </c:pt>
                      <c:pt idx="1754">
                        <c:v>16</c:v>
                      </c:pt>
                      <c:pt idx="1755">
                        <c:v>16</c:v>
                      </c:pt>
                      <c:pt idx="1756">
                        <c:v>14</c:v>
                      </c:pt>
                      <c:pt idx="1757">
                        <c:v>14</c:v>
                      </c:pt>
                      <c:pt idx="1758">
                        <c:v>14</c:v>
                      </c:pt>
                      <c:pt idx="1759">
                        <c:v>16</c:v>
                      </c:pt>
                      <c:pt idx="1760">
                        <c:v>16</c:v>
                      </c:pt>
                      <c:pt idx="1761">
                        <c:v>16</c:v>
                      </c:pt>
                      <c:pt idx="1762">
                        <c:v>15</c:v>
                      </c:pt>
                      <c:pt idx="1763">
                        <c:v>14</c:v>
                      </c:pt>
                      <c:pt idx="1764">
                        <c:v>14</c:v>
                      </c:pt>
                      <c:pt idx="1765">
                        <c:v>14</c:v>
                      </c:pt>
                      <c:pt idx="1766">
                        <c:v>14</c:v>
                      </c:pt>
                      <c:pt idx="1767">
                        <c:v>14</c:v>
                      </c:pt>
                      <c:pt idx="1768">
                        <c:v>12</c:v>
                      </c:pt>
                      <c:pt idx="1769">
                        <c:v>12</c:v>
                      </c:pt>
                      <c:pt idx="1770">
                        <c:v>13</c:v>
                      </c:pt>
                      <c:pt idx="1771">
                        <c:v>13</c:v>
                      </c:pt>
                      <c:pt idx="1772">
                        <c:v>13</c:v>
                      </c:pt>
                      <c:pt idx="1773">
                        <c:v>13</c:v>
                      </c:pt>
                      <c:pt idx="1774">
                        <c:v>13</c:v>
                      </c:pt>
                      <c:pt idx="1775">
                        <c:v>13</c:v>
                      </c:pt>
                      <c:pt idx="1776">
                        <c:v>12</c:v>
                      </c:pt>
                      <c:pt idx="1777">
                        <c:v>12</c:v>
                      </c:pt>
                      <c:pt idx="1778">
                        <c:v>13</c:v>
                      </c:pt>
                      <c:pt idx="1779">
                        <c:v>13</c:v>
                      </c:pt>
                      <c:pt idx="1780">
                        <c:v>16</c:v>
                      </c:pt>
                      <c:pt idx="1781">
                        <c:v>16</c:v>
                      </c:pt>
                      <c:pt idx="1782">
                        <c:v>15</c:v>
                      </c:pt>
                      <c:pt idx="1783">
                        <c:v>16</c:v>
                      </c:pt>
                      <c:pt idx="1784">
                        <c:v>16</c:v>
                      </c:pt>
                      <c:pt idx="1785">
                        <c:v>15</c:v>
                      </c:pt>
                      <c:pt idx="1786">
                        <c:v>16</c:v>
                      </c:pt>
                      <c:pt idx="1787">
                        <c:v>16</c:v>
                      </c:pt>
                      <c:pt idx="1788">
                        <c:v>16</c:v>
                      </c:pt>
                      <c:pt idx="1789">
                        <c:v>17</c:v>
                      </c:pt>
                      <c:pt idx="1790">
                        <c:v>17</c:v>
                      </c:pt>
                      <c:pt idx="1791">
                        <c:v>14</c:v>
                      </c:pt>
                      <c:pt idx="1792">
                        <c:v>14</c:v>
                      </c:pt>
                      <c:pt idx="1793">
                        <c:v>14</c:v>
                      </c:pt>
                      <c:pt idx="1794">
                        <c:v>11</c:v>
                      </c:pt>
                      <c:pt idx="1795">
                        <c:v>14</c:v>
                      </c:pt>
                      <c:pt idx="1796">
                        <c:v>16</c:v>
                      </c:pt>
                      <c:pt idx="1797">
                        <c:v>16</c:v>
                      </c:pt>
                      <c:pt idx="1798">
                        <c:v>14</c:v>
                      </c:pt>
                      <c:pt idx="1799">
                        <c:v>14</c:v>
                      </c:pt>
                      <c:pt idx="1800">
                        <c:v>14</c:v>
                      </c:pt>
                      <c:pt idx="1801">
                        <c:v>14</c:v>
                      </c:pt>
                      <c:pt idx="1802">
                        <c:v>14</c:v>
                      </c:pt>
                      <c:pt idx="1803">
                        <c:v>13</c:v>
                      </c:pt>
                      <c:pt idx="1804">
                        <c:v>15</c:v>
                      </c:pt>
                      <c:pt idx="1805">
                        <c:v>15</c:v>
                      </c:pt>
                      <c:pt idx="1806">
                        <c:v>15</c:v>
                      </c:pt>
                      <c:pt idx="1807">
                        <c:v>15</c:v>
                      </c:pt>
                      <c:pt idx="1808">
                        <c:v>15</c:v>
                      </c:pt>
                      <c:pt idx="1809">
                        <c:v>15</c:v>
                      </c:pt>
                      <c:pt idx="1810">
                        <c:v>15</c:v>
                      </c:pt>
                      <c:pt idx="1811">
                        <c:v>19</c:v>
                      </c:pt>
                      <c:pt idx="1812">
                        <c:v>15</c:v>
                      </c:pt>
                      <c:pt idx="1813">
                        <c:v>17</c:v>
                      </c:pt>
                      <c:pt idx="1814">
                        <c:v>15</c:v>
                      </c:pt>
                      <c:pt idx="1815">
                        <c:v>15</c:v>
                      </c:pt>
                      <c:pt idx="1816">
                        <c:v>15</c:v>
                      </c:pt>
                      <c:pt idx="1817">
                        <c:v>17</c:v>
                      </c:pt>
                      <c:pt idx="1818">
                        <c:v>15</c:v>
                      </c:pt>
                      <c:pt idx="1819">
                        <c:v>15</c:v>
                      </c:pt>
                      <c:pt idx="1820">
                        <c:v>18</c:v>
                      </c:pt>
                      <c:pt idx="1821">
                        <c:v>15</c:v>
                      </c:pt>
                      <c:pt idx="1822">
                        <c:v>14</c:v>
                      </c:pt>
                      <c:pt idx="1823">
                        <c:v>14</c:v>
                      </c:pt>
                      <c:pt idx="1824">
                        <c:v>14</c:v>
                      </c:pt>
                      <c:pt idx="1825">
                        <c:v>14</c:v>
                      </c:pt>
                      <c:pt idx="1826">
                        <c:v>14</c:v>
                      </c:pt>
                      <c:pt idx="1827">
                        <c:v>13</c:v>
                      </c:pt>
                      <c:pt idx="1828">
                        <c:v>13</c:v>
                      </c:pt>
                      <c:pt idx="1829">
                        <c:v>11</c:v>
                      </c:pt>
                      <c:pt idx="1830">
                        <c:v>11</c:v>
                      </c:pt>
                      <c:pt idx="1831">
                        <c:v>11</c:v>
                      </c:pt>
                      <c:pt idx="1832">
                        <c:v>14</c:v>
                      </c:pt>
                      <c:pt idx="1833">
                        <c:v>14</c:v>
                      </c:pt>
                      <c:pt idx="1834">
                        <c:v>14</c:v>
                      </c:pt>
                      <c:pt idx="1835">
                        <c:v>14</c:v>
                      </c:pt>
                      <c:pt idx="1836">
                        <c:v>14</c:v>
                      </c:pt>
                      <c:pt idx="1837">
                        <c:v>14</c:v>
                      </c:pt>
                      <c:pt idx="1838">
                        <c:v>14</c:v>
                      </c:pt>
                      <c:pt idx="1839">
                        <c:v>15</c:v>
                      </c:pt>
                      <c:pt idx="1840">
                        <c:v>16</c:v>
                      </c:pt>
                      <c:pt idx="1841">
                        <c:v>16</c:v>
                      </c:pt>
                      <c:pt idx="1842">
                        <c:v>15</c:v>
                      </c:pt>
                      <c:pt idx="1843">
                        <c:v>15</c:v>
                      </c:pt>
                      <c:pt idx="1844">
                        <c:v>15</c:v>
                      </c:pt>
                      <c:pt idx="1845">
                        <c:v>14</c:v>
                      </c:pt>
                      <c:pt idx="1846">
                        <c:v>15</c:v>
                      </c:pt>
                      <c:pt idx="1847">
                        <c:v>14</c:v>
                      </c:pt>
                      <c:pt idx="1848">
                        <c:v>12</c:v>
                      </c:pt>
                      <c:pt idx="1849">
                        <c:v>12</c:v>
                      </c:pt>
                      <c:pt idx="1850">
                        <c:v>12</c:v>
                      </c:pt>
                      <c:pt idx="1851">
                        <c:v>12</c:v>
                      </c:pt>
                      <c:pt idx="1852">
                        <c:v>13</c:v>
                      </c:pt>
                      <c:pt idx="1853">
                        <c:v>13</c:v>
                      </c:pt>
                      <c:pt idx="1854">
                        <c:v>13</c:v>
                      </c:pt>
                      <c:pt idx="1855">
                        <c:v>13</c:v>
                      </c:pt>
                      <c:pt idx="1856">
                        <c:v>13</c:v>
                      </c:pt>
                      <c:pt idx="1857">
                        <c:v>13</c:v>
                      </c:pt>
                      <c:pt idx="1858">
                        <c:v>13</c:v>
                      </c:pt>
                      <c:pt idx="1859">
                        <c:v>13</c:v>
                      </c:pt>
                      <c:pt idx="1860">
                        <c:v>14</c:v>
                      </c:pt>
                      <c:pt idx="1861">
                        <c:v>15</c:v>
                      </c:pt>
                      <c:pt idx="1862">
                        <c:v>17</c:v>
                      </c:pt>
                      <c:pt idx="1863">
                        <c:v>17</c:v>
                      </c:pt>
                      <c:pt idx="1864">
                        <c:v>17</c:v>
                      </c:pt>
                      <c:pt idx="1865">
                        <c:v>17</c:v>
                      </c:pt>
                      <c:pt idx="1866">
                        <c:v>17</c:v>
                      </c:pt>
                      <c:pt idx="1867">
                        <c:v>16</c:v>
                      </c:pt>
                      <c:pt idx="1868">
                        <c:v>16</c:v>
                      </c:pt>
                      <c:pt idx="1869">
                        <c:v>16</c:v>
                      </c:pt>
                      <c:pt idx="1870">
                        <c:v>16</c:v>
                      </c:pt>
                      <c:pt idx="1871">
                        <c:v>16</c:v>
                      </c:pt>
                      <c:pt idx="1872">
                        <c:v>17</c:v>
                      </c:pt>
                      <c:pt idx="1873">
                        <c:v>15</c:v>
                      </c:pt>
                      <c:pt idx="1874">
                        <c:v>15</c:v>
                      </c:pt>
                      <c:pt idx="1875">
                        <c:v>14</c:v>
                      </c:pt>
                      <c:pt idx="1876">
                        <c:v>14</c:v>
                      </c:pt>
                      <c:pt idx="1877">
                        <c:v>14</c:v>
                      </c:pt>
                      <c:pt idx="1878">
                        <c:v>13</c:v>
                      </c:pt>
                      <c:pt idx="1879">
                        <c:v>13</c:v>
                      </c:pt>
                      <c:pt idx="1880">
                        <c:v>15</c:v>
                      </c:pt>
                      <c:pt idx="1881">
                        <c:v>13</c:v>
                      </c:pt>
                      <c:pt idx="1882">
                        <c:v>15</c:v>
                      </c:pt>
                      <c:pt idx="1883">
                        <c:v>15</c:v>
                      </c:pt>
                      <c:pt idx="1884">
                        <c:v>15</c:v>
                      </c:pt>
                      <c:pt idx="1885">
                        <c:v>15</c:v>
                      </c:pt>
                      <c:pt idx="1886">
                        <c:v>15</c:v>
                      </c:pt>
                      <c:pt idx="1887">
                        <c:v>14</c:v>
                      </c:pt>
                      <c:pt idx="1888">
                        <c:v>14</c:v>
                      </c:pt>
                      <c:pt idx="1889">
                        <c:v>14</c:v>
                      </c:pt>
                      <c:pt idx="1890">
                        <c:v>14</c:v>
                      </c:pt>
                      <c:pt idx="1891">
                        <c:v>15</c:v>
                      </c:pt>
                      <c:pt idx="1892">
                        <c:v>15</c:v>
                      </c:pt>
                      <c:pt idx="1893">
                        <c:v>15</c:v>
                      </c:pt>
                      <c:pt idx="1894">
                        <c:v>15</c:v>
                      </c:pt>
                      <c:pt idx="1895">
                        <c:v>15</c:v>
                      </c:pt>
                      <c:pt idx="1896">
                        <c:v>15</c:v>
                      </c:pt>
                      <c:pt idx="1897">
                        <c:v>15</c:v>
                      </c:pt>
                      <c:pt idx="1898">
                        <c:v>12</c:v>
                      </c:pt>
                      <c:pt idx="1899">
                        <c:v>12</c:v>
                      </c:pt>
                      <c:pt idx="1900">
                        <c:v>12</c:v>
                      </c:pt>
                      <c:pt idx="1901">
                        <c:v>12</c:v>
                      </c:pt>
                      <c:pt idx="1902">
                        <c:v>16</c:v>
                      </c:pt>
                      <c:pt idx="1903">
                        <c:v>16</c:v>
                      </c:pt>
                      <c:pt idx="1904">
                        <c:v>14</c:v>
                      </c:pt>
                      <c:pt idx="1905">
                        <c:v>14</c:v>
                      </c:pt>
                      <c:pt idx="1906">
                        <c:v>14</c:v>
                      </c:pt>
                      <c:pt idx="1907">
                        <c:v>14</c:v>
                      </c:pt>
                      <c:pt idx="1908">
                        <c:v>14</c:v>
                      </c:pt>
                      <c:pt idx="1909">
                        <c:v>14</c:v>
                      </c:pt>
                      <c:pt idx="1910">
                        <c:v>12</c:v>
                      </c:pt>
                      <c:pt idx="1911">
                        <c:v>12</c:v>
                      </c:pt>
                      <c:pt idx="1912">
                        <c:v>12</c:v>
                      </c:pt>
                      <c:pt idx="1913">
                        <c:v>12</c:v>
                      </c:pt>
                      <c:pt idx="1914">
                        <c:v>11</c:v>
                      </c:pt>
                      <c:pt idx="1915">
                        <c:v>12</c:v>
                      </c:pt>
                      <c:pt idx="1916">
                        <c:v>11</c:v>
                      </c:pt>
                      <c:pt idx="1917">
                        <c:v>11</c:v>
                      </c:pt>
                      <c:pt idx="1918">
                        <c:v>16</c:v>
                      </c:pt>
                      <c:pt idx="1919">
                        <c:v>16</c:v>
                      </c:pt>
                      <c:pt idx="1920">
                        <c:v>11</c:v>
                      </c:pt>
                      <c:pt idx="1921">
                        <c:v>13</c:v>
                      </c:pt>
                      <c:pt idx="1922">
                        <c:v>12</c:v>
                      </c:pt>
                      <c:pt idx="1923">
                        <c:v>11</c:v>
                      </c:pt>
                      <c:pt idx="1924">
                        <c:v>12</c:v>
                      </c:pt>
                      <c:pt idx="1925">
                        <c:v>12</c:v>
                      </c:pt>
                      <c:pt idx="1926">
                        <c:v>12</c:v>
                      </c:pt>
                      <c:pt idx="1927">
                        <c:v>11</c:v>
                      </c:pt>
                      <c:pt idx="1928">
                        <c:v>12</c:v>
                      </c:pt>
                      <c:pt idx="1929">
                        <c:v>13</c:v>
                      </c:pt>
                      <c:pt idx="1930">
                        <c:v>13</c:v>
                      </c:pt>
                      <c:pt idx="1931">
                        <c:v>13</c:v>
                      </c:pt>
                      <c:pt idx="1932">
                        <c:v>13</c:v>
                      </c:pt>
                      <c:pt idx="1933">
                        <c:v>14</c:v>
                      </c:pt>
                      <c:pt idx="1934">
                        <c:v>14</c:v>
                      </c:pt>
                      <c:pt idx="1935">
                        <c:v>15</c:v>
                      </c:pt>
                      <c:pt idx="1936">
                        <c:v>11</c:v>
                      </c:pt>
                      <c:pt idx="1937">
                        <c:v>13</c:v>
                      </c:pt>
                      <c:pt idx="1938">
                        <c:v>12</c:v>
                      </c:pt>
                      <c:pt idx="1939">
                        <c:v>12</c:v>
                      </c:pt>
                      <c:pt idx="1940">
                        <c:v>12</c:v>
                      </c:pt>
                      <c:pt idx="1941">
                        <c:v>12</c:v>
                      </c:pt>
                      <c:pt idx="1942">
                        <c:v>12</c:v>
                      </c:pt>
                      <c:pt idx="1943">
                        <c:v>12</c:v>
                      </c:pt>
                      <c:pt idx="1944">
                        <c:v>12</c:v>
                      </c:pt>
                      <c:pt idx="1945">
                        <c:v>14</c:v>
                      </c:pt>
                      <c:pt idx="1946">
                        <c:v>14</c:v>
                      </c:pt>
                      <c:pt idx="1947">
                        <c:v>15</c:v>
                      </c:pt>
                      <c:pt idx="1948">
                        <c:v>14</c:v>
                      </c:pt>
                      <c:pt idx="1949">
                        <c:v>15</c:v>
                      </c:pt>
                      <c:pt idx="1950">
                        <c:v>14</c:v>
                      </c:pt>
                      <c:pt idx="1951">
                        <c:v>14</c:v>
                      </c:pt>
                      <c:pt idx="1952">
                        <c:v>14</c:v>
                      </c:pt>
                      <c:pt idx="1953">
                        <c:v>15</c:v>
                      </c:pt>
                      <c:pt idx="1954">
                        <c:v>13</c:v>
                      </c:pt>
                      <c:pt idx="1955">
                        <c:v>16</c:v>
                      </c:pt>
                      <c:pt idx="1956">
                        <c:v>17</c:v>
                      </c:pt>
                      <c:pt idx="1957">
                        <c:v>17</c:v>
                      </c:pt>
                      <c:pt idx="1958">
                        <c:v>17</c:v>
                      </c:pt>
                      <c:pt idx="1959">
                        <c:v>17</c:v>
                      </c:pt>
                      <c:pt idx="1960">
                        <c:v>18</c:v>
                      </c:pt>
                      <c:pt idx="1961">
                        <c:v>18</c:v>
                      </c:pt>
                      <c:pt idx="1962">
                        <c:v>14</c:v>
                      </c:pt>
                      <c:pt idx="1963">
                        <c:v>14</c:v>
                      </c:pt>
                      <c:pt idx="1964">
                        <c:v>17</c:v>
                      </c:pt>
                      <c:pt idx="1965">
                        <c:v>17</c:v>
                      </c:pt>
                      <c:pt idx="1966">
                        <c:v>17</c:v>
                      </c:pt>
                      <c:pt idx="1967">
                        <c:v>17</c:v>
                      </c:pt>
                      <c:pt idx="1968">
                        <c:v>17</c:v>
                      </c:pt>
                      <c:pt idx="1969">
                        <c:v>17</c:v>
                      </c:pt>
                      <c:pt idx="1970">
                        <c:v>18</c:v>
                      </c:pt>
                      <c:pt idx="1971">
                        <c:v>18</c:v>
                      </c:pt>
                      <c:pt idx="1972">
                        <c:v>18</c:v>
                      </c:pt>
                      <c:pt idx="1973">
                        <c:v>17</c:v>
                      </c:pt>
                      <c:pt idx="1974">
                        <c:v>15</c:v>
                      </c:pt>
                      <c:pt idx="1975">
                        <c:v>15</c:v>
                      </c:pt>
                      <c:pt idx="1976">
                        <c:v>16</c:v>
                      </c:pt>
                      <c:pt idx="1977">
                        <c:v>17</c:v>
                      </c:pt>
                      <c:pt idx="1978">
                        <c:v>17</c:v>
                      </c:pt>
                      <c:pt idx="1979">
                        <c:v>17</c:v>
                      </c:pt>
                      <c:pt idx="1980">
                        <c:v>17</c:v>
                      </c:pt>
                      <c:pt idx="1981">
                        <c:v>17</c:v>
                      </c:pt>
                      <c:pt idx="1982">
                        <c:v>17</c:v>
                      </c:pt>
                      <c:pt idx="1983">
                        <c:v>14</c:v>
                      </c:pt>
                      <c:pt idx="1984">
                        <c:v>17</c:v>
                      </c:pt>
                      <c:pt idx="1985">
                        <c:v>14</c:v>
                      </c:pt>
                      <c:pt idx="1986">
                        <c:v>14</c:v>
                      </c:pt>
                      <c:pt idx="1987">
                        <c:v>14</c:v>
                      </c:pt>
                      <c:pt idx="1988">
                        <c:v>14</c:v>
                      </c:pt>
                      <c:pt idx="1989">
                        <c:v>13</c:v>
                      </c:pt>
                      <c:pt idx="1990">
                        <c:v>13</c:v>
                      </c:pt>
                      <c:pt idx="1991">
                        <c:v>14</c:v>
                      </c:pt>
                      <c:pt idx="1992">
                        <c:v>14</c:v>
                      </c:pt>
                      <c:pt idx="1993">
                        <c:v>14</c:v>
                      </c:pt>
                      <c:pt idx="1994">
                        <c:v>14</c:v>
                      </c:pt>
                      <c:pt idx="1995">
                        <c:v>14</c:v>
                      </c:pt>
                      <c:pt idx="1996">
                        <c:v>14</c:v>
                      </c:pt>
                      <c:pt idx="1997">
                        <c:v>15</c:v>
                      </c:pt>
                      <c:pt idx="1998">
                        <c:v>15</c:v>
                      </c:pt>
                      <c:pt idx="1999">
                        <c:v>15</c:v>
                      </c:pt>
                      <c:pt idx="2000">
                        <c:v>16</c:v>
                      </c:pt>
                      <c:pt idx="2001">
                        <c:v>16</c:v>
                      </c:pt>
                      <c:pt idx="2002">
                        <c:v>16</c:v>
                      </c:pt>
                      <c:pt idx="2003">
                        <c:v>17</c:v>
                      </c:pt>
                      <c:pt idx="2004">
                        <c:v>17</c:v>
                      </c:pt>
                      <c:pt idx="2005">
                        <c:v>16</c:v>
                      </c:pt>
                      <c:pt idx="2006">
                        <c:v>15</c:v>
                      </c:pt>
                      <c:pt idx="2007">
                        <c:v>15</c:v>
                      </c:pt>
                      <c:pt idx="2008">
                        <c:v>15</c:v>
                      </c:pt>
                      <c:pt idx="2009">
                        <c:v>15</c:v>
                      </c:pt>
                      <c:pt idx="2010">
                        <c:v>15</c:v>
                      </c:pt>
                      <c:pt idx="2011">
                        <c:v>15</c:v>
                      </c:pt>
                      <c:pt idx="2012">
                        <c:v>15</c:v>
                      </c:pt>
                      <c:pt idx="2013">
                        <c:v>15</c:v>
                      </c:pt>
                      <c:pt idx="2014">
                        <c:v>15</c:v>
                      </c:pt>
                      <c:pt idx="2015">
                        <c:v>15</c:v>
                      </c:pt>
                      <c:pt idx="2016">
                        <c:v>16</c:v>
                      </c:pt>
                      <c:pt idx="2017">
                        <c:v>16</c:v>
                      </c:pt>
                      <c:pt idx="2018">
                        <c:v>16</c:v>
                      </c:pt>
                      <c:pt idx="2019">
                        <c:v>16</c:v>
                      </c:pt>
                      <c:pt idx="2020">
                        <c:v>16</c:v>
                      </c:pt>
                      <c:pt idx="2021">
                        <c:v>11</c:v>
                      </c:pt>
                      <c:pt idx="2022">
                        <c:v>11</c:v>
                      </c:pt>
                      <c:pt idx="2023">
                        <c:v>11</c:v>
                      </c:pt>
                      <c:pt idx="2024">
                        <c:v>12</c:v>
                      </c:pt>
                      <c:pt idx="2025">
                        <c:v>12</c:v>
                      </c:pt>
                      <c:pt idx="2026">
                        <c:v>13</c:v>
                      </c:pt>
                      <c:pt idx="2027">
                        <c:v>15</c:v>
                      </c:pt>
                      <c:pt idx="2028">
                        <c:v>16</c:v>
                      </c:pt>
                      <c:pt idx="2029">
                        <c:v>16</c:v>
                      </c:pt>
                      <c:pt idx="2030">
                        <c:v>16</c:v>
                      </c:pt>
                      <c:pt idx="2031">
                        <c:v>15</c:v>
                      </c:pt>
                      <c:pt idx="2032">
                        <c:v>12</c:v>
                      </c:pt>
                      <c:pt idx="2033">
                        <c:v>12</c:v>
                      </c:pt>
                      <c:pt idx="2034">
                        <c:v>16</c:v>
                      </c:pt>
                      <c:pt idx="2035">
                        <c:v>17</c:v>
                      </c:pt>
                      <c:pt idx="2036">
                        <c:v>17</c:v>
                      </c:pt>
                      <c:pt idx="2037">
                        <c:v>18</c:v>
                      </c:pt>
                      <c:pt idx="2038">
                        <c:v>17</c:v>
                      </c:pt>
                      <c:pt idx="2039">
                        <c:v>15</c:v>
                      </c:pt>
                      <c:pt idx="2040">
                        <c:v>12</c:v>
                      </c:pt>
                      <c:pt idx="2041">
                        <c:v>12</c:v>
                      </c:pt>
                      <c:pt idx="2042">
                        <c:v>11</c:v>
                      </c:pt>
                      <c:pt idx="2043">
                        <c:v>12</c:v>
                      </c:pt>
                      <c:pt idx="2044">
                        <c:v>12</c:v>
                      </c:pt>
                      <c:pt idx="2045">
                        <c:v>14</c:v>
                      </c:pt>
                      <c:pt idx="2046">
                        <c:v>14</c:v>
                      </c:pt>
                      <c:pt idx="2047">
                        <c:v>15</c:v>
                      </c:pt>
                      <c:pt idx="2048">
                        <c:v>14</c:v>
                      </c:pt>
                      <c:pt idx="2049">
                        <c:v>14</c:v>
                      </c:pt>
                      <c:pt idx="2050">
                        <c:v>11</c:v>
                      </c:pt>
                      <c:pt idx="2051">
                        <c:v>11</c:v>
                      </c:pt>
                      <c:pt idx="2052">
                        <c:v>11</c:v>
                      </c:pt>
                      <c:pt idx="2053">
                        <c:v>11</c:v>
                      </c:pt>
                      <c:pt idx="2054">
                        <c:v>12</c:v>
                      </c:pt>
                      <c:pt idx="2055">
                        <c:v>13</c:v>
                      </c:pt>
                      <c:pt idx="2056">
                        <c:v>13</c:v>
                      </c:pt>
                      <c:pt idx="2057">
                        <c:v>13</c:v>
                      </c:pt>
                      <c:pt idx="2058">
                        <c:v>13</c:v>
                      </c:pt>
                      <c:pt idx="2059">
                        <c:v>12</c:v>
                      </c:pt>
                      <c:pt idx="2060">
                        <c:v>12</c:v>
                      </c:pt>
                      <c:pt idx="2061">
                        <c:v>12</c:v>
                      </c:pt>
                      <c:pt idx="2062">
                        <c:v>11</c:v>
                      </c:pt>
                      <c:pt idx="2063">
                        <c:v>14</c:v>
                      </c:pt>
                      <c:pt idx="2064">
                        <c:v>14</c:v>
                      </c:pt>
                      <c:pt idx="2065">
                        <c:v>14</c:v>
                      </c:pt>
                      <c:pt idx="2066">
                        <c:v>12</c:v>
                      </c:pt>
                      <c:pt idx="2067">
                        <c:v>14</c:v>
                      </c:pt>
                      <c:pt idx="2068">
                        <c:v>13</c:v>
                      </c:pt>
                      <c:pt idx="2069">
                        <c:v>13</c:v>
                      </c:pt>
                      <c:pt idx="2070">
                        <c:v>13</c:v>
                      </c:pt>
                      <c:pt idx="2071">
                        <c:v>14</c:v>
                      </c:pt>
                      <c:pt idx="2072">
                        <c:v>14</c:v>
                      </c:pt>
                      <c:pt idx="2073">
                        <c:v>14</c:v>
                      </c:pt>
                      <c:pt idx="2074">
                        <c:v>14</c:v>
                      </c:pt>
                      <c:pt idx="2075">
                        <c:v>14</c:v>
                      </c:pt>
                      <c:pt idx="2076">
                        <c:v>13</c:v>
                      </c:pt>
                      <c:pt idx="2077">
                        <c:v>11</c:v>
                      </c:pt>
                      <c:pt idx="2078">
                        <c:v>10</c:v>
                      </c:pt>
                      <c:pt idx="2079">
                        <c:v>10</c:v>
                      </c:pt>
                      <c:pt idx="2080">
                        <c:v>10</c:v>
                      </c:pt>
                      <c:pt idx="2081">
                        <c:v>13</c:v>
                      </c:pt>
                      <c:pt idx="2082">
                        <c:v>13</c:v>
                      </c:pt>
                      <c:pt idx="2083">
                        <c:v>13</c:v>
                      </c:pt>
                      <c:pt idx="2084">
                        <c:v>14</c:v>
                      </c:pt>
                      <c:pt idx="2085">
                        <c:v>16</c:v>
                      </c:pt>
                      <c:pt idx="2086">
                        <c:v>18</c:v>
                      </c:pt>
                      <c:pt idx="2087">
                        <c:v>14</c:v>
                      </c:pt>
                      <c:pt idx="2088">
                        <c:v>14</c:v>
                      </c:pt>
                      <c:pt idx="2089">
                        <c:v>13</c:v>
                      </c:pt>
                      <c:pt idx="2090">
                        <c:v>13</c:v>
                      </c:pt>
                      <c:pt idx="2091">
                        <c:v>13</c:v>
                      </c:pt>
                      <c:pt idx="2092">
                        <c:v>15</c:v>
                      </c:pt>
                      <c:pt idx="2093">
                        <c:v>16</c:v>
                      </c:pt>
                      <c:pt idx="2094">
                        <c:v>17</c:v>
                      </c:pt>
                      <c:pt idx="2095">
                        <c:v>17</c:v>
                      </c:pt>
                      <c:pt idx="2096">
                        <c:v>17</c:v>
                      </c:pt>
                      <c:pt idx="2097">
                        <c:v>16</c:v>
                      </c:pt>
                      <c:pt idx="2098">
                        <c:v>16</c:v>
                      </c:pt>
                      <c:pt idx="2099">
                        <c:v>16</c:v>
                      </c:pt>
                      <c:pt idx="2100">
                        <c:v>17</c:v>
                      </c:pt>
                      <c:pt idx="2101">
                        <c:v>18</c:v>
                      </c:pt>
                      <c:pt idx="2102">
                        <c:v>18</c:v>
                      </c:pt>
                      <c:pt idx="2103">
                        <c:v>18</c:v>
                      </c:pt>
                      <c:pt idx="2104">
                        <c:v>17</c:v>
                      </c:pt>
                      <c:pt idx="2105">
                        <c:v>17</c:v>
                      </c:pt>
                      <c:pt idx="2106">
                        <c:v>17</c:v>
                      </c:pt>
                      <c:pt idx="2107">
                        <c:v>17</c:v>
                      </c:pt>
                      <c:pt idx="2108">
                        <c:v>16</c:v>
                      </c:pt>
                      <c:pt idx="2109">
                        <c:v>17</c:v>
                      </c:pt>
                      <c:pt idx="2110">
                        <c:v>16</c:v>
                      </c:pt>
                      <c:pt idx="2111">
                        <c:v>16</c:v>
                      </c:pt>
                      <c:pt idx="2112">
                        <c:v>16</c:v>
                      </c:pt>
                      <c:pt idx="2113">
                        <c:v>16</c:v>
                      </c:pt>
                      <c:pt idx="2114">
                        <c:v>14</c:v>
                      </c:pt>
                      <c:pt idx="2115">
                        <c:v>13</c:v>
                      </c:pt>
                      <c:pt idx="2116">
                        <c:v>11</c:v>
                      </c:pt>
                      <c:pt idx="2117">
                        <c:v>11</c:v>
                      </c:pt>
                      <c:pt idx="2118">
                        <c:v>11</c:v>
                      </c:pt>
                      <c:pt idx="2119">
                        <c:v>11</c:v>
                      </c:pt>
                      <c:pt idx="2120">
                        <c:v>11</c:v>
                      </c:pt>
                      <c:pt idx="2121">
                        <c:v>11</c:v>
                      </c:pt>
                      <c:pt idx="2122">
                        <c:v>12</c:v>
                      </c:pt>
                      <c:pt idx="2123">
                        <c:v>12</c:v>
                      </c:pt>
                      <c:pt idx="2124">
                        <c:v>13</c:v>
                      </c:pt>
                      <c:pt idx="2125">
                        <c:v>14</c:v>
                      </c:pt>
                      <c:pt idx="2126">
                        <c:v>13</c:v>
                      </c:pt>
                      <c:pt idx="2127">
                        <c:v>14</c:v>
                      </c:pt>
                      <c:pt idx="2128">
                        <c:v>14</c:v>
                      </c:pt>
                      <c:pt idx="2129">
                        <c:v>14</c:v>
                      </c:pt>
                      <c:pt idx="2130">
                        <c:v>14</c:v>
                      </c:pt>
                      <c:pt idx="2131">
                        <c:v>14</c:v>
                      </c:pt>
                      <c:pt idx="2132">
                        <c:v>14</c:v>
                      </c:pt>
                      <c:pt idx="2133">
                        <c:v>13</c:v>
                      </c:pt>
                      <c:pt idx="2134">
                        <c:v>13</c:v>
                      </c:pt>
                      <c:pt idx="2135">
                        <c:v>12</c:v>
                      </c:pt>
                      <c:pt idx="2136">
                        <c:v>12</c:v>
                      </c:pt>
                      <c:pt idx="2137">
                        <c:v>13</c:v>
                      </c:pt>
                      <c:pt idx="2138">
                        <c:v>12</c:v>
                      </c:pt>
                      <c:pt idx="2139">
                        <c:v>14</c:v>
                      </c:pt>
                      <c:pt idx="2140">
                        <c:v>14</c:v>
                      </c:pt>
                      <c:pt idx="2141">
                        <c:v>12</c:v>
                      </c:pt>
                      <c:pt idx="2142">
                        <c:v>12</c:v>
                      </c:pt>
                      <c:pt idx="2143">
                        <c:v>12</c:v>
                      </c:pt>
                      <c:pt idx="2144">
                        <c:v>12</c:v>
                      </c:pt>
                      <c:pt idx="2145">
                        <c:v>14</c:v>
                      </c:pt>
                      <c:pt idx="2146">
                        <c:v>14</c:v>
                      </c:pt>
                      <c:pt idx="2147">
                        <c:v>14</c:v>
                      </c:pt>
                      <c:pt idx="2148">
                        <c:v>16</c:v>
                      </c:pt>
                      <c:pt idx="2149">
                        <c:v>14</c:v>
                      </c:pt>
                      <c:pt idx="2150">
                        <c:v>16</c:v>
                      </c:pt>
                      <c:pt idx="2151">
                        <c:v>18</c:v>
                      </c:pt>
                      <c:pt idx="2152">
                        <c:v>16</c:v>
                      </c:pt>
                      <c:pt idx="2153">
                        <c:v>17</c:v>
                      </c:pt>
                      <c:pt idx="2154">
                        <c:v>17</c:v>
                      </c:pt>
                      <c:pt idx="2155">
                        <c:v>14</c:v>
                      </c:pt>
                      <c:pt idx="2156">
                        <c:v>12</c:v>
                      </c:pt>
                      <c:pt idx="2157">
                        <c:v>12</c:v>
                      </c:pt>
                      <c:pt idx="2158">
                        <c:v>12</c:v>
                      </c:pt>
                      <c:pt idx="2159">
                        <c:v>13</c:v>
                      </c:pt>
                      <c:pt idx="2160">
                        <c:v>13</c:v>
                      </c:pt>
                      <c:pt idx="2161">
                        <c:v>17</c:v>
                      </c:pt>
                      <c:pt idx="2162">
                        <c:v>18</c:v>
                      </c:pt>
                      <c:pt idx="2163">
                        <c:v>18</c:v>
                      </c:pt>
                      <c:pt idx="2164">
                        <c:v>13</c:v>
                      </c:pt>
                      <c:pt idx="2165">
                        <c:v>15</c:v>
                      </c:pt>
                      <c:pt idx="2166">
                        <c:v>15</c:v>
                      </c:pt>
                      <c:pt idx="2167">
                        <c:v>14</c:v>
                      </c:pt>
                      <c:pt idx="2168">
                        <c:v>15</c:v>
                      </c:pt>
                      <c:pt idx="2169">
                        <c:v>15</c:v>
                      </c:pt>
                      <c:pt idx="2170">
                        <c:v>14</c:v>
                      </c:pt>
                      <c:pt idx="2171">
                        <c:v>14</c:v>
                      </c:pt>
                      <c:pt idx="2172">
                        <c:v>14</c:v>
                      </c:pt>
                      <c:pt idx="2173">
                        <c:v>12</c:v>
                      </c:pt>
                      <c:pt idx="2174">
                        <c:v>14</c:v>
                      </c:pt>
                      <c:pt idx="2175">
                        <c:v>14</c:v>
                      </c:pt>
                      <c:pt idx="2176">
                        <c:v>13</c:v>
                      </c:pt>
                      <c:pt idx="2177">
                        <c:v>13</c:v>
                      </c:pt>
                      <c:pt idx="2178">
                        <c:v>14</c:v>
                      </c:pt>
                      <c:pt idx="2179">
                        <c:v>14</c:v>
                      </c:pt>
                      <c:pt idx="2180">
                        <c:v>14</c:v>
                      </c:pt>
                      <c:pt idx="2181">
                        <c:v>14</c:v>
                      </c:pt>
                      <c:pt idx="2182">
                        <c:v>14</c:v>
                      </c:pt>
                      <c:pt idx="2183">
                        <c:v>13</c:v>
                      </c:pt>
                      <c:pt idx="2184">
                        <c:v>13</c:v>
                      </c:pt>
                      <c:pt idx="2185">
                        <c:v>15</c:v>
                      </c:pt>
                      <c:pt idx="2186">
                        <c:v>15</c:v>
                      </c:pt>
                      <c:pt idx="2187">
                        <c:v>15</c:v>
                      </c:pt>
                      <c:pt idx="2188">
                        <c:v>15</c:v>
                      </c:pt>
                      <c:pt idx="2189">
                        <c:v>15</c:v>
                      </c:pt>
                      <c:pt idx="2190">
                        <c:v>15</c:v>
                      </c:pt>
                      <c:pt idx="2191">
                        <c:v>15</c:v>
                      </c:pt>
                      <c:pt idx="2192">
                        <c:v>14</c:v>
                      </c:pt>
                      <c:pt idx="2193">
                        <c:v>14</c:v>
                      </c:pt>
                      <c:pt idx="2194">
                        <c:v>13</c:v>
                      </c:pt>
                      <c:pt idx="2195">
                        <c:v>14</c:v>
                      </c:pt>
                      <c:pt idx="2196">
                        <c:v>13</c:v>
                      </c:pt>
                      <c:pt idx="2197">
                        <c:v>12</c:v>
                      </c:pt>
                      <c:pt idx="2198">
                        <c:v>12</c:v>
                      </c:pt>
                      <c:pt idx="2199">
                        <c:v>12</c:v>
                      </c:pt>
                      <c:pt idx="2200">
                        <c:v>12</c:v>
                      </c:pt>
                      <c:pt idx="2201">
                        <c:v>12</c:v>
                      </c:pt>
                      <c:pt idx="2202">
                        <c:v>12</c:v>
                      </c:pt>
                      <c:pt idx="2203">
                        <c:v>12</c:v>
                      </c:pt>
                      <c:pt idx="2204">
                        <c:v>12</c:v>
                      </c:pt>
                      <c:pt idx="2205">
                        <c:v>12</c:v>
                      </c:pt>
                      <c:pt idx="2206">
                        <c:v>13</c:v>
                      </c:pt>
                      <c:pt idx="2207">
                        <c:v>12</c:v>
                      </c:pt>
                      <c:pt idx="2208">
                        <c:v>12</c:v>
                      </c:pt>
                      <c:pt idx="2209">
                        <c:v>12</c:v>
                      </c:pt>
                      <c:pt idx="2210">
                        <c:v>13</c:v>
                      </c:pt>
                      <c:pt idx="2211">
                        <c:v>12</c:v>
                      </c:pt>
                      <c:pt idx="2212">
                        <c:v>13</c:v>
                      </c:pt>
                      <c:pt idx="2213">
                        <c:v>13</c:v>
                      </c:pt>
                      <c:pt idx="2214">
                        <c:v>13</c:v>
                      </c:pt>
                      <c:pt idx="2215">
                        <c:v>13</c:v>
                      </c:pt>
                      <c:pt idx="2216">
                        <c:v>13</c:v>
                      </c:pt>
                      <c:pt idx="2217">
                        <c:v>13</c:v>
                      </c:pt>
                      <c:pt idx="2218">
                        <c:v>14</c:v>
                      </c:pt>
                      <c:pt idx="2219">
                        <c:v>14</c:v>
                      </c:pt>
                      <c:pt idx="2220">
                        <c:v>10</c:v>
                      </c:pt>
                      <c:pt idx="2221">
                        <c:v>15</c:v>
                      </c:pt>
                      <c:pt idx="2222">
                        <c:v>12</c:v>
                      </c:pt>
                      <c:pt idx="2223">
                        <c:v>10</c:v>
                      </c:pt>
                      <c:pt idx="2224">
                        <c:v>10</c:v>
                      </c:pt>
                      <c:pt idx="2225">
                        <c:v>12</c:v>
                      </c:pt>
                      <c:pt idx="2226">
                        <c:v>12</c:v>
                      </c:pt>
                      <c:pt idx="2227">
                        <c:v>13</c:v>
                      </c:pt>
                      <c:pt idx="2228">
                        <c:v>13</c:v>
                      </c:pt>
                      <c:pt idx="2229">
                        <c:v>13</c:v>
                      </c:pt>
                      <c:pt idx="2230">
                        <c:v>12</c:v>
                      </c:pt>
                      <c:pt idx="2231">
                        <c:v>12</c:v>
                      </c:pt>
                      <c:pt idx="2232">
                        <c:v>12</c:v>
                      </c:pt>
                      <c:pt idx="2233">
                        <c:v>12</c:v>
                      </c:pt>
                      <c:pt idx="2234">
                        <c:v>12</c:v>
                      </c:pt>
                      <c:pt idx="2235">
                        <c:v>12</c:v>
                      </c:pt>
                      <c:pt idx="2236">
                        <c:v>12</c:v>
                      </c:pt>
                      <c:pt idx="2237">
                        <c:v>12</c:v>
                      </c:pt>
                      <c:pt idx="2238">
                        <c:v>12</c:v>
                      </c:pt>
                      <c:pt idx="2239">
                        <c:v>12</c:v>
                      </c:pt>
                      <c:pt idx="2240">
                        <c:v>12</c:v>
                      </c:pt>
                      <c:pt idx="2241">
                        <c:v>12</c:v>
                      </c:pt>
                      <c:pt idx="2242">
                        <c:v>12</c:v>
                      </c:pt>
                      <c:pt idx="2243">
                        <c:v>12</c:v>
                      </c:pt>
                      <c:pt idx="2244">
                        <c:v>12</c:v>
                      </c:pt>
                      <c:pt idx="2245">
                        <c:v>12</c:v>
                      </c:pt>
                      <c:pt idx="2246">
                        <c:v>13</c:v>
                      </c:pt>
                      <c:pt idx="2247">
                        <c:v>13</c:v>
                      </c:pt>
                      <c:pt idx="2248">
                        <c:v>14</c:v>
                      </c:pt>
                      <c:pt idx="2249">
                        <c:v>14</c:v>
                      </c:pt>
                      <c:pt idx="2250">
                        <c:v>14</c:v>
                      </c:pt>
                      <c:pt idx="2251">
                        <c:v>14</c:v>
                      </c:pt>
                      <c:pt idx="2252">
                        <c:v>14</c:v>
                      </c:pt>
                      <c:pt idx="2253">
                        <c:v>13</c:v>
                      </c:pt>
                      <c:pt idx="2254">
                        <c:v>12</c:v>
                      </c:pt>
                      <c:pt idx="2255">
                        <c:v>13</c:v>
                      </c:pt>
                      <c:pt idx="2256">
                        <c:v>13</c:v>
                      </c:pt>
                      <c:pt idx="2257">
                        <c:v>13</c:v>
                      </c:pt>
                      <c:pt idx="2258">
                        <c:v>15</c:v>
                      </c:pt>
                      <c:pt idx="2259">
                        <c:v>16</c:v>
                      </c:pt>
                      <c:pt idx="2260">
                        <c:v>16</c:v>
                      </c:pt>
                      <c:pt idx="2261">
                        <c:v>16</c:v>
                      </c:pt>
                      <c:pt idx="2262">
                        <c:v>15</c:v>
                      </c:pt>
                      <c:pt idx="2263">
                        <c:v>14</c:v>
                      </c:pt>
                      <c:pt idx="2264">
                        <c:v>14</c:v>
                      </c:pt>
                      <c:pt idx="2265">
                        <c:v>17</c:v>
                      </c:pt>
                      <c:pt idx="2266">
                        <c:v>17</c:v>
                      </c:pt>
                      <c:pt idx="2267">
                        <c:v>18</c:v>
                      </c:pt>
                      <c:pt idx="2268">
                        <c:v>18</c:v>
                      </c:pt>
                      <c:pt idx="2269">
                        <c:v>18</c:v>
                      </c:pt>
                      <c:pt idx="2270">
                        <c:v>18</c:v>
                      </c:pt>
                      <c:pt idx="2271">
                        <c:v>17</c:v>
                      </c:pt>
                      <c:pt idx="2272">
                        <c:v>14</c:v>
                      </c:pt>
                      <c:pt idx="2273">
                        <c:v>14</c:v>
                      </c:pt>
                      <c:pt idx="2274">
                        <c:v>14</c:v>
                      </c:pt>
                      <c:pt idx="2275">
                        <c:v>16</c:v>
                      </c:pt>
                      <c:pt idx="2276">
                        <c:v>16</c:v>
                      </c:pt>
                      <c:pt idx="2277">
                        <c:v>16</c:v>
                      </c:pt>
                      <c:pt idx="2278">
                        <c:v>17</c:v>
                      </c:pt>
                      <c:pt idx="2279">
                        <c:v>16</c:v>
                      </c:pt>
                      <c:pt idx="2280">
                        <c:v>15</c:v>
                      </c:pt>
                      <c:pt idx="2281">
                        <c:v>15</c:v>
                      </c:pt>
                      <c:pt idx="2282">
                        <c:v>13</c:v>
                      </c:pt>
                      <c:pt idx="2283">
                        <c:v>13</c:v>
                      </c:pt>
                      <c:pt idx="2284">
                        <c:v>13</c:v>
                      </c:pt>
                      <c:pt idx="2285">
                        <c:v>12</c:v>
                      </c:pt>
                      <c:pt idx="2286">
                        <c:v>13</c:v>
                      </c:pt>
                      <c:pt idx="2287">
                        <c:v>12</c:v>
                      </c:pt>
                      <c:pt idx="2288">
                        <c:v>12</c:v>
                      </c:pt>
                      <c:pt idx="2289">
                        <c:v>15</c:v>
                      </c:pt>
                      <c:pt idx="2290">
                        <c:v>15</c:v>
                      </c:pt>
                      <c:pt idx="2291">
                        <c:v>15</c:v>
                      </c:pt>
                      <c:pt idx="2292">
                        <c:v>15</c:v>
                      </c:pt>
                      <c:pt idx="2293">
                        <c:v>13</c:v>
                      </c:pt>
                      <c:pt idx="2294">
                        <c:v>13</c:v>
                      </c:pt>
                      <c:pt idx="2295">
                        <c:v>13</c:v>
                      </c:pt>
                      <c:pt idx="2296">
                        <c:v>14</c:v>
                      </c:pt>
                      <c:pt idx="2297">
                        <c:v>17</c:v>
                      </c:pt>
                      <c:pt idx="2298">
                        <c:v>19</c:v>
                      </c:pt>
                      <c:pt idx="2299">
                        <c:v>19</c:v>
                      </c:pt>
                      <c:pt idx="2300">
                        <c:v>19</c:v>
                      </c:pt>
                      <c:pt idx="2301">
                        <c:v>19</c:v>
                      </c:pt>
                      <c:pt idx="2302">
                        <c:v>15</c:v>
                      </c:pt>
                      <c:pt idx="2303">
                        <c:v>15</c:v>
                      </c:pt>
                      <c:pt idx="2304">
                        <c:v>13</c:v>
                      </c:pt>
                      <c:pt idx="2305">
                        <c:v>13</c:v>
                      </c:pt>
                      <c:pt idx="2306">
                        <c:v>13</c:v>
                      </c:pt>
                      <c:pt idx="2307">
                        <c:v>13</c:v>
                      </c:pt>
                      <c:pt idx="2308">
                        <c:v>13</c:v>
                      </c:pt>
                      <c:pt idx="2309">
                        <c:v>15</c:v>
                      </c:pt>
                      <c:pt idx="2310">
                        <c:v>12</c:v>
                      </c:pt>
                      <c:pt idx="2311">
                        <c:v>12</c:v>
                      </c:pt>
                      <c:pt idx="2312">
                        <c:v>11</c:v>
                      </c:pt>
                      <c:pt idx="2313">
                        <c:v>12</c:v>
                      </c:pt>
                      <c:pt idx="2314">
                        <c:v>11</c:v>
                      </c:pt>
                      <c:pt idx="2315">
                        <c:v>11</c:v>
                      </c:pt>
                      <c:pt idx="2316">
                        <c:v>11</c:v>
                      </c:pt>
                      <c:pt idx="2317">
                        <c:v>12</c:v>
                      </c:pt>
                      <c:pt idx="2318">
                        <c:v>12</c:v>
                      </c:pt>
                      <c:pt idx="2319">
                        <c:v>12</c:v>
                      </c:pt>
                      <c:pt idx="2320">
                        <c:v>12</c:v>
                      </c:pt>
                      <c:pt idx="2321">
                        <c:v>15</c:v>
                      </c:pt>
                      <c:pt idx="2322">
                        <c:v>15</c:v>
                      </c:pt>
                      <c:pt idx="2323">
                        <c:v>15</c:v>
                      </c:pt>
                      <c:pt idx="2324">
                        <c:v>15</c:v>
                      </c:pt>
                      <c:pt idx="2325">
                        <c:v>16</c:v>
                      </c:pt>
                      <c:pt idx="2326">
                        <c:v>15</c:v>
                      </c:pt>
                      <c:pt idx="2327">
                        <c:v>16</c:v>
                      </c:pt>
                      <c:pt idx="2328">
                        <c:v>16</c:v>
                      </c:pt>
                      <c:pt idx="2329">
                        <c:v>15</c:v>
                      </c:pt>
                      <c:pt idx="2330">
                        <c:v>14</c:v>
                      </c:pt>
                      <c:pt idx="2331">
                        <c:v>14</c:v>
                      </c:pt>
                      <c:pt idx="2332">
                        <c:v>14</c:v>
                      </c:pt>
                      <c:pt idx="2333">
                        <c:v>14</c:v>
                      </c:pt>
                      <c:pt idx="2334">
                        <c:v>16</c:v>
                      </c:pt>
                      <c:pt idx="2335">
                        <c:v>16</c:v>
                      </c:pt>
                      <c:pt idx="2336">
                        <c:v>16</c:v>
                      </c:pt>
                      <c:pt idx="2337">
                        <c:v>15</c:v>
                      </c:pt>
                      <c:pt idx="2338">
                        <c:v>15</c:v>
                      </c:pt>
                      <c:pt idx="2339">
                        <c:v>14</c:v>
                      </c:pt>
                      <c:pt idx="2340">
                        <c:v>14</c:v>
                      </c:pt>
                      <c:pt idx="2341">
                        <c:v>12</c:v>
                      </c:pt>
                      <c:pt idx="2342">
                        <c:v>12</c:v>
                      </c:pt>
                      <c:pt idx="2343">
                        <c:v>11</c:v>
                      </c:pt>
                      <c:pt idx="2344">
                        <c:v>12</c:v>
                      </c:pt>
                      <c:pt idx="2345">
                        <c:v>12</c:v>
                      </c:pt>
                      <c:pt idx="2346">
                        <c:v>12</c:v>
                      </c:pt>
                      <c:pt idx="2347">
                        <c:v>12</c:v>
                      </c:pt>
                      <c:pt idx="2348">
                        <c:v>12</c:v>
                      </c:pt>
                      <c:pt idx="2349">
                        <c:v>15</c:v>
                      </c:pt>
                      <c:pt idx="2350">
                        <c:v>15</c:v>
                      </c:pt>
                      <c:pt idx="2351">
                        <c:v>15</c:v>
                      </c:pt>
                      <c:pt idx="2352">
                        <c:v>15</c:v>
                      </c:pt>
                      <c:pt idx="2353">
                        <c:v>15</c:v>
                      </c:pt>
                      <c:pt idx="2354">
                        <c:v>12</c:v>
                      </c:pt>
                      <c:pt idx="2355">
                        <c:v>12</c:v>
                      </c:pt>
                      <c:pt idx="2356">
                        <c:v>11</c:v>
                      </c:pt>
                      <c:pt idx="2357">
                        <c:v>11</c:v>
                      </c:pt>
                      <c:pt idx="2358">
                        <c:v>11</c:v>
                      </c:pt>
                      <c:pt idx="2359">
                        <c:v>13</c:v>
                      </c:pt>
                      <c:pt idx="2360">
                        <c:v>10</c:v>
                      </c:pt>
                      <c:pt idx="2361">
                        <c:v>10</c:v>
                      </c:pt>
                      <c:pt idx="2362">
                        <c:v>10</c:v>
                      </c:pt>
                      <c:pt idx="2363">
                        <c:v>10</c:v>
                      </c:pt>
                      <c:pt idx="2364">
                        <c:v>10</c:v>
                      </c:pt>
                      <c:pt idx="2365">
                        <c:v>13</c:v>
                      </c:pt>
                      <c:pt idx="2366">
                        <c:v>13</c:v>
                      </c:pt>
                      <c:pt idx="2367">
                        <c:v>13</c:v>
                      </c:pt>
                      <c:pt idx="2368">
                        <c:v>13</c:v>
                      </c:pt>
                      <c:pt idx="2369">
                        <c:v>10</c:v>
                      </c:pt>
                      <c:pt idx="2370">
                        <c:v>10</c:v>
                      </c:pt>
                      <c:pt idx="2371">
                        <c:v>10</c:v>
                      </c:pt>
                      <c:pt idx="2372">
                        <c:v>15</c:v>
                      </c:pt>
                      <c:pt idx="2373">
                        <c:v>15</c:v>
                      </c:pt>
                      <c:pt idx="2374">
                        <c:v>15</c:v>
                      </c:pt>
                      <c:pt idx="2375">
                        <c:v>13</c:v>
                      </c:pt>
                      <c:pt idx="2376">
                        <c:v>13</c:v>
                      </c:pt>
                      <c:pt idx="2377">
                        <c:v>13</c:v>
                      </c:pt>
                      <c:pt idx="2378">
                        <c:v>14</c:v>
                      </c:pt>
                      <c:pt idx="2379">
                        <c:v>14</c:v>
                      </c:pt>
                      <c:pt idx="2380">
                        <c:v>14</c:v>
                      </c:pt>
                      <c:pt idx="2381">
                        <c:v>14</c:v>
                      </c:pt>
                      <c:pt idx="2382">
                        <c:v>12</c:v>
                      </c:pt>
                      <c:pt idx="2383">
                        <c:v>12</c:v>
                      </c:pt>
                      <c:pt idx="2384">
                        <c:v>12</c:v>
                      </c:pt>
                      <c:pt idx="2385">
                        <c:v>12</c:v>
                      </c:pt>
                      <c:pt idx="2386">
                        <c:v>12</c:v>
                      </c:pt>
                      <c:pt idx="2387">
                        <c:v>12</c:v>
                      </c:pt>
                      <c:pt idx="2388">
                        <c:v>12</c:v>
                      </c:pt>
                      <c:pt idx="2389">
                        <c:v>12</c:v>
                      </c:pt>
                      <c:pt idx="2390">
                        <c:v>12</c:v>
                      </c:pt>
                      <c:pt idx="2391">
                        <c:v>14</c:v>
                      </c:pt>
                      <c:pt idx="2392">
                        <c:v>14</c:v>
                      </c:pt>
                      <c:pt idx="2393">
                        <c:v>13</c:v>
                      </c:pt>
                      <c:pt idx="2394">
                        <c:v>12</c:v>
                      </c:pt>
                      <c:pt idx="2395">
                        <c:v>13</c:v>
                      </c:pt>
                      <c:pt idx="2396">
                        <c:v>13</c:v>
                      </c:pt>
                      <c:pt idx="2397">
                        <c:v>13</c:v>
                      </c:pt>
                      <c:pt idx="2398">
                        <c:v>13</c:v>
                      </c:pt>
                      <c:pt idx="2399">
                        <c:v>13</c:v>
                      </c:pt>
                      <c:pt idx="2400">
                        <c:v>13</c:v>
                      </c:pt>
                      <c:pt idx="2401">
                        <c:v>13</c:v>
                      </c:pt>
                      <c:pt idx="2402">
                        <c:v>12</c:v>
                      </c:pt>
                      <c:pt idx="2403">
                        <c:v>12</c:v>
                      </c:pt>
                      <c:pt idx="2404">
                        <c:v>13</c:v>
                      </c:pt>
                      <c:pt idx="2405">
                        <c:v>10</c:v>
                      </c:pt>
                      <c:pt idx="2406">
                        <c:v>9</c:v>
                      </c:pt>
                      <c:pt idx="2407">
                        <c:v>10</c:v>
                      </c:pt>
                      <c:pt idx="2408">
                        <c:v>10</c:v>
                      </c:pt>
                      <c:pt idx="2409">
                        <c:v>10</c:v>
                      </c:pt>
                      <c:pt idx="2410">
                        <c:v>10</c:v>
                      </c:pt>
                      <c:pt idx="2411">
                        <c:v>10</c:v>
                      </c:pt>
                      <c:pt idx="2412">
                        <c:v>13</c:v>
                      </c:pt>
                      <c:pt idx="2413">
                        <c:v>10</c:v>
                      </c:pt>
                      <c:pt idx="2414">
                        <c:v>10</c:v>
                      </c:pt>
                      <c:pt idx="2415">
                        <c:v>12</c:v>
                      </c:pt>
                      <c:pt idx="2416">
                        <c:v>12</c:v>
                      </c:pt>
                      <c:pt idx="2417">
                        <c:v>12</c:v>
                      </c:pt>
                      <c:pt idx="2418">
                        <c:v>12</c:v>
                      </c:pt>
                      <c:pt idx="2419">
                        <c:v>12</c:v>
                      </c:pt>
                      <c:pt idx="2420">
                        <c:v>12</c:v>
                      </c:pt>
                      <c:pt idx="2421">
                        <c:v>12</c:v>
                      </c:pt>
                      <c:pt idx="2422">
                        <c:v>12</c:v>
                      </c:pt>
                      <c:pt idx="2423">
                        <c:v>15</c:v>
                      </c:pt>
                      <c:pt idx="2424">
                        <c:v>15</c:v>
                      </c:pt>
                      <c:pt idx="2425">
                        <c:v>15</c:v>
                      </c:pt>
                      <c:pt idx="2426">
                        <c:v>16</c:v>
                      </c:pt>
                      <c:pt idx="2427">
                        <c:v>16</c:v>
                      </c:pt>
                      <c:pt idx="2428">
                        <c:v>15</c:v>
                      </c:pt>
                      <c:pt idx="2429">
                        <c:v>16</c:v>
                      </c:pt>
                      <c:pt idx="2430">
                        <c:v>15</c:v>
                      </c:pt>
                      <c:pt idx="2431">
                        <c:v>14</c:v>
                      </c:pt>
                      <c:pt idx="2432">
                        <c:v>13</c:v>
                      </c:pt>
                      <c:pt idx="2433">
                        <c:v>13</c:v>
                      </c:pt>
                      <c:pt idx="2434">
                        <c:v>13</c:v>
                      </c:pt>
                      <c:pt idx="2435">
                        <c:v>13</c:v>
                      </c:pt>
                      <c:pt idx="2436">
                        <c:v>13</c:v>
                      </c:pt>
                      <c:pt idx="2437">
                        <c:v>13</c:v>
                      </c:pt>
                      <c:pt idx="2438">
                        <c:v>11</c:v>
                      </c:pt>
                      <c:pt idx="2439">
                        <c:v>11</c:v>
                      </c:pt>
                      <c:pt idx="2440">
                        <c:v>11</c:v>
                      </c:pt>
                      <c:pt idx="2441">
                        <c:v>13</c:v>
                      </c:pt>
                      <c:pt idx="2442">
                        <c:v>13</c:v>
                      </c:pt>
                      <c:pt idx="2443">
                        <c:v>15</c:v>
                      </c:pt>
                      <c:pt idx="2444">
                        <c:v>15</c:v>
                      </c:pt>
                      <c:pt idx="2445">
                        <c:v>17</c:v>
                      </c:pt>
                      <c:pt idx="2446">
                        <c:v>17</c:v>
                      </c:pt>
                      <c:pt idx="2447">
                        <c:v>17</c:v>
                      </c:pt>
                      <c:pt idx="2448">
                        <c:v>15</c:v>
                      </c:pt>
                      <c:pt idx="2449">
                        <c:v>15</c:v>
                      </c:pt>
                      <c:pt idx="2450">
                        <c:v>14</c:v>
                      </c:pt>
                      <c:pt idx="2451">
                        <c:v>14</c:v>
                      </c:pt>
                      <c:pt idx="2452">
                        <c:v>15</c:v>
                      </c:pt>
                      <c:pt idx="2453">
                        <c:v>14</c:v>
                      </c:pt>
                      <c:pt idx="2454">
                        <c:v>15</c:v>
                      </c:pt>
                      <c:pt idx="2455">
                        <c:v>15</c:v>
                      </c:pt>
                      <c:pt idx="2456">
                        <c:v>15</c:v>
                      </c:pt>
                      <c:pt idx="2457">
                        <c:v>14</c:v>
                      </c:pt>
                      <c:pt idx="2458">
                        <c:v>14</c:v>
                      </c:pt>
                      <c:pt idx="2459">
                        <c:v>14</c:v>
                      </c:pt>
                      <c:pt idx="2460">
                        <c:v>14</c:v>
                      </c:pt>
                      <c:pt idx="2461">
                        <c:v>14</c:v>
                      </c:pt>
                      <c:pt idx="2462">
                        <c:v>14</c:v>
                      </c:pt>
                      <c:pt idx="2463">
                        <c:v>14</c:v>
                      </c:pt>
                      <c:pt idx="2464">
                        <c:v>14</c:v>
                      </c:pt>
                      <c:pt idx="2465">
                        <c:v>15</c:v>
                      </c:pt>
                      <c:pt idx="2466">
                        <c:v>15</c:v>
                      </c:pt>
                      <c:pt idx="2467">
                        <c:v>14</c:v>
                      </c:pt>
                      <c:pt idx="2468">
                        <c:v>15</c:v>
                      </c:pt>
                      <c:pt idx="2469">
                        <c:v>15</c:v>
                      </c:pt>
                      <c:pt idx="2470">
                        <c:v>14</c:v>
                      </c:pt>
                      <c:pt idx="2471">
                        <c:v>13</c:v>
                      </c:pt>
                      <c:pt idx="2472">
                        <c:v>16</c:v>
                      </c:pt>
                      <c:pt idx="2473">
                        <c:v>13</c:v>
                      </c:pt>
                      <c:pt idx="2474">
                        <c:v>12</c:v>
                      </c:pt>
                      <c:pt idx="2475">
                        <c:v>13</c:v>
                      </c:pt>
                      <c:pt idx="2476">
                        <c:v>13</c:v>
                      </c:pt>
                      <c:pt idx="2477">
                        <c:v>13</c:v>
                      </c:pt>
                      <c:pt idx="2478">
                        <c:v>13</c:v>
                      </c:pt>
                      <c:pt idx="2479">
                        <c:v>13</c:v>
                      </c:pt>
                      <c:pt idx="2480">
                        <c:v>13</c:v>
                      </c:pt>
                      <c:pt idx="2481">
                        <c:v>13</c:v>
                      </c:pt>
                      <c:pt idx="2482">
                        <c:v>13</c:v>
                      </c:pt>
                      <c:pt idx="2483">
                        <c:v>13</c:v>
                      </c:pt>
                      <c:pt idx="2484">
                        <c:v>13</c:v>
                      </c:pt>
                      <c:pt idx="2485">
                        <c:v>13</c:v>
                      </c:pt>
                      <c:pt idx="2486">
                        <c:v>13</c:v>
                      </c:pt>
                      <c:pt idx="2487">
                        <c:v>12</c:v>
                      </c:pt>
                      <c:pt idx="2488">
                        <c:v>13</c:v>
                      </c:pt>
                      <c:pt idx="2489">
                        <c:v>12</c:v>
                      </c:pt>
                      <c:pt idx="2490">
                        <c:v>9</c:v>
                      </c:pt>
                      <c:pt idx="2491">
                        <c:v>9</c:v>
                      </c:pt>
                      <c:pt idx="2492">
                        <c:v>13</c:v>
                      </c:pt>
                      <c:pt idx="2493">
                        <c:v>13</c:v>
                      </c:pt>
                      <c:pt idx="2494">
                        <c:v>13</c:v>
                      </c:pt>
                      <c:pt idx="2495">
                        <c:v>14</c:v>
                      </c:pt>
                      <c:pt idx="2496">
                        <c:v>14</c:v>
                      </c:pt>
                      <c:pt idx="2497">
                        <c:v>15</c:v>
                      </c:pt>
                      <c:pt idx="2498">
                        <c:v>14</c:v>
                      </c:pt>
                      <c:pt idx="2499">
                        <c:v>15</c:v>
                      </c:pt>
                      <c:pt idx="2500">
                        <c:v>15</c:v>
                      </c:pt>
                      <c:pt idx="2501">
                        <c:v>14</c:v>
                      </c:pt>
                      <c:pt idx="2502">
                        <c:v>13</c:v>
                      </c:pt>
                      <c:pt idx="2503">
                        <c:v>13</c:v>
                      </c:pt>
                      <c:pt idx="2504">
                        <c:v>11</c:v>
                      </c:pt>
                      <c:pt idx="2505">
                        <c:v>11</c:v>
                      </c:pt>
                      <c:pt idx="2506">
                        <c:v>11</c:v>
                      </c:pt>
                      <c:pt idx="2507">
                        <c:v>11</c:v>
                      </c:pt>
                      <c:pt idx="2508">
                        <c:v>11</c:v>
                      </c:pt>
                      <c:pt idx="2509">
                        <c:v>11</c:v>
                      </c:pt>
                      <c:pt idx="2510">
                        <c:v>11</c:v>
                      </c:pt>
                      <c:pt idx="2511">
                        <c:v>11</c:v>
                      </c:pt>
                      <c:pt idx="2512">
                        <c:v>12</c:v>
                      </c:pt>
                      <c:pt idx="2513">
                        <c:v>14</c:v>
                      </c:pt>
                      <c:pt idx="2514">
                        <c:v>14</c:v>
                      </c:pt>
                      <c:pt idx="2515">
                        <c:v>14</c:v>
                      </c:pt>
                      <c:pt idx="2516">
                        <c:v>14</c:v>
                      </c:pt>
                      <c:pt idx="2517">
                        <c:v>15</c:v>
                      </c:pt>
                      <c:pt idx="2518">
                        <c:v>15</c:v>
                      </c:pt>
                      <c:pt idx="2519">
                        <c:v>13</c:v>
                      </c:pt>
                      <c:pt idx="2520">
                        <c:v>13</c:v>
                      </c:pt>
                      <c:pt idx="2521">
                        <c:v>11</c:v>
                      </c:pt>
                      <c:pt idx="2522">
                        <c:v>10</c:v>
                      </c:pt>
                      <c:pt idx="2523">
                        <c:v>10</c:v>
                      </c:pt>
                      <c:pt idx="2524">
                        <c:v>10</c:v>
                      </c:pt>
                      <c:pt idx="2525">
                        <c:v>13</c:v>
                      </c:pt>
                      <c:pt idx="2526">
                        <c:v>13</c:v>
                      </c:pt>
                      <c:pt idx="2527">
                        <c:v>13</c:v>
                      </c:pt>
                      <c:pt idx="2528">
                        <c:v>11</c:v>
                      </c:pt>
                      <c:pt idx="2529">
                        <c:v>11</c:v>
                      </c:pt>
                      <c:pt idx="2530">
                        <c:v>11</c:v>
                      </c:pt>
                      <c:pt idx="2531">
                        <c:v>11</c:v>
                      </c:pt>
                      <c:pt idx="2532">
                        <c:v>11</c:v>
                      </c:pt>
                      <c:pt idx="2533">
                        <c:v>11</c:v>
                      </c:pt>
                      <c:pt idx="2534">
                        <c:v>11</c:v>
                      </c:pt>
                      <c:pt idx="2535">
                        <c:v>11</c:v>
                      </c:pt>
                      <c:pt idx="2536">
                        <c:v>11</c:v>
                      </c:pt>
                      <c:pt idx="2537">
                        <c:v>12</c:v>
                      </c:pt>
                      <c:pt idx="2538">
                        <c:v>12</c:v>
                      </c:pt>
                      <c:pt idx="2539">
                        <c:v>12</c:v>
                      </c:pt>
                      <c:pt idx="2540">
                        <c:v>11</c:v>
                      </c:pt>
                      <c:pt idx="2541">
                        <c:v>9</c:v>
                      </c:pt>
                      <c:pt idx="2542">
                        <c:v>9</c:v>
                      </c:pt>
                      <c:pt idx="2543">
                        <c:v>9</c:v>
                      </c:pt>
                      <c:pt idx="2544">
                        <c:v>11</c:v>
                      </c:pt>
                      <c:pt idx="2545">
                        <c:v>9</c:v>
                      </c:pt>
                      <c:pt idx="2546">
                        <c:v>10</c:v>
                      </c:pt>
                      <c:pt idx="2547">
                        <c:v>11</c:v>
                      </c:pt>
                      <c:pt idx="2548">
                        <c:v>11</c:v>
                      </c:pt>
                      <c:pt idx="2549">
                        <c:v>10</c:v>
                      </c:pt>
                      <c:pt idx="2550">
                        <c:v>10</c:v>
                      </c:pt>
                      <c:pt idx="2551">
                        <c:v>11</c:v>
                      </c:pt>
                      <c:pt idx="2552">
                        <c:v>9</c:v>
                      </c:pt>
                      <c:pt idx="2553">
                        <c:v>9</c:v>
                      </c:pt>
                      <c:pt idx="2554">
                        <c:v>10</c:v>
                      </c:pt>
                      <c:pt idx="2555">
                        <c:v>10</c:v>
                      </c:pt>
                      <c:pt idx="2556">
                        <c:v>10</c:v>
                      </c:pt>
                      <c:pt idx="2557">
                        <c:v>14</c:v>
                      </c:pt>
                      <c:pt idx="2558">
                        <c:v>14</c:v>
                      </c:pt>
                      <c:pt idx="2559">
                        <c:v>14</c:v>
                      </c:pt>
                      <c:pt idx="2560">
                        <c:v>16</c:v>
                      </c:pt>
                      <c:pt idx="2561">
                        <c:v>14</c:v>
                      </c:pt>
                      <c:pt idx="2562">
                        <c:v>13</c:v>
                      </c:pt>
                      <c:pt idx="2563">
                        <c:v>14</c:v>
                      </c:pt>
                      <c:pt idx="2564">
                        <c:v>13</c:v>
                      </c:pt>
                      <c:pt idx="2565">
                        <c:v>13</c:v>
                      </c:pt>
                      <c:pt idx="2566">
                        <c:v>13</c:v>
                      </c:pt>
                      <c:pt idx="2567">
                        <c:v>13</c:v>
                      </c:pt>
                      <c:pt idx="2568">
                        <c:v>13</c:v>
                      </c:pt>
                      <c:pt idx="2569">
                        <c:v>13</c:v>
                      </c:pt>
                      <c:pt idx="2570">
                        <c:v>13</c:v>
                      </c:pt>
                      <c:pt idx="2571">
                        <c:v>13</c:v>
                      </c:pt>
                      <c:pt idx="2572">
                        <c:v>11</c:v>
                      </c:pt>
                      <c:pt idx="2573">
                        <c:v>11</c:v>
                      </c:pt>
                      <c:pt idx="2574">
                        <c:v>13</c:v>
                      </c:pt>
                      <c:pt idx="2575">
                        <c:v>13</c:v>
                      </c:pt>
                      <c:pt idx="2576">
                        <c:v>11</c:v>
                      </c:pt>
                      <c:pt idx="2577">
                        <c:v>12</c:v>
                      </c:pt>
                      <c:pt idx="2578">
                        <c:v>12</c:v>
                      </c:pt>
                      <c:pt idx="2579">
                        <c:v>12</c:v>
                      </c:pt>
                      <c:pt idx="2580">
                        <c:v>12</c:v>
                      </c:pt>
                      <c:pt idx="2581">
                        <c:v>12</c:v>
                      </c:pt>
                      <c:pt idx="2582">
                        <c:v>12</c:v>
                      </c:pt>
                      <c:pt idx="2583">
                        <c:v>12</c:v>
                      </c:pt>
                      <c:pt idx="2584">
                        <c:v>12</c:v>
                      </c:pt>
                      <c:pt idx="2585">
                        <c:v>11</c:v>
                      </c:pt>
                      <c:pt idx="2586">
                        <c:v>12</c:v>
                      </c:pt>
                      <c:pt idx="2587">
                        <c:v>12</c:v>
                      </c:pt>
                      <c:pt idx="2588">
                        <c:v>11</c:v>
                      </c:pt>
                      <c:pt idx="2589">
                        <c:v>11</c:v>
                      </c:pt>
                      <c:pt idx="2590">
                        <c:v>12</c:v>
                      </c:pt>
                      <c:pt idx="2591">
                        <c:v>12</c:v>
                      </c:pt>
                      <c:pt idx="2592">
                        <c:v>14</c:v>
                      </c:pt>
                      <c:pt idx="2593">
                        <c:v>15</c:v>
                      </c:pt>
                      <c:pt idx="2594">
                        <c:v>15</c:v>
                      </c:pt>
                      <c:pt idx="2595">
                        <c:v>14</c:v>
                      </c:pt>
                      <c:pt idx="2596">
                        <c:v>14</c:v>
                      </c:pt>
                      <c:pt idx="2597">
                        <c:v>14</c:v>
                      </c:pt>
                      <c:pt idx="2598">
                        <c:v>14</c:v>
                      </c:pt>
                      <c:pt idx="2599">
                        <c:v>14</c:v>
                      </c:pt>
                      <c:pt idx="2600">
                        <c:v>16</c:v>
                      </c:pt>
                      <c:pt idx="2601">
                        <c:v>16</c:v>
                      </c:pt>
                      <c:pt idx="2602">
                        <c:v>16</c:v>
                      </c:pt>
                      <c:pt idx="2603">
                        <c:v>16</c:v>
                      </c:pt>
                      <c:pt idx="2604">
                        <c:v>15</c:v>
                      </c:pt>
                      <c:pt idx="2605">
                        <c:v>15</c:v>
                      </c:pt>
                      <c:pt idx="2606">
                        <c:v>15</c:v>
                      </c:pt>
                      <c:pt idx="2607">
                        <c:v>15</c:v>
                      </c:pt>
                      <c:pt idx="2608">
                        <c:v>15</c:v>
                      </c:pt>
                      <c:pt idx="2609">
                        <c:v>15</c:v>
                      </c:pt>
                      <c:pt idx="2610">
                        <c:v>13</c:v>
                      </c:pt>
                      <c:pt idx="2611">
                        <c:v>13</c:v>
                      </c:pt>
                      <c:pt idx="2612">
                        <c:v>13</c:v>
                      </c:pt>
                      <c:pt idx="2613">
                        <c:v>12</c:v>
                      </c:pt>
                      <c:pt idx="2614">
                        <c:v>12</c:v>
                      </c:pt>
                      <c:pt idx="2615">
                        <c:v>15</c:v>
                      </c:pt>
                      <c:pt idx="2616">
                        <c:v>15</c:v>
                      </c:pt>
                      <c:pt idx="2617">
                        <c:v>15</c:v>
                      </c:pt>
                      <c:pt idx="2618">
                        <c:v>15</c:v>
                      </c:pt>
                      <c:pt idx="2619">
                        <c:v>16</c:v>
                      </c:pt>
                      <c:pt idx="2620">
                        <c:v>15</c:v>
                      </c:pt>
                      <c:pt idx="2621">
                        <c:v>15</c:v>
                      </c:pt>
                      <c:pt idx="2622">
                        <c:v>10</c:v>
                      </c:pt>
                      <c:pt idx="2623">
                        <c:v>12</c:v>
                      </c:pt>
                      <c:pt idx="2624">
                        <c:v>10</c:v>
                      </c:pt>
                      <c:pt idx="2625">
                        <c:v>10</c:v>
                      </c:pt>
                      <c:pt idx="2626">
                        <c:v>10</c:v>
                      </c:pt>
                      <c:pt idx="2627">
                        <c:v>11</c:v>
                      </c:pt>
                      <c:pt idx="2628">
                        <c:v>11</c:v>
                      </c:pt>
                      <c:pt idx="2629">
                        <c:v>12</c:v>
                      </c:pt>
                      <c:pt idx="2630">
                        <c:v>12</c:v>
                      </c:pt>
                      <c:pt idx="2631">
                        <c:v>12</c:v>
                      </c:pt>
                      <c:pt idx="2632">
                        <c:v>13</c:v>
                      </c:pt>
                      <c:pt idx="2633">
                        <c:v>12</c:v>
                      </c:pt>
                      <c:pt idx="2634">
                        <c:v>12</c:v>
                      </c:pt>
                      <c:pt idx="2635">
                        <c:v>12</c:v>
                      </c:pt>
                      <c:pt idx="2636">
                        <c:v>13</c:v>
                      </c:pt>
                      <c:pt idx="2637">
                        <c:v>13</c:v>
                      </c:pt>
                      <c:pt idx="2638">
                        <c:v>13</c:v>
                      </c:pt>
                      <c:pt idx="2639">
                        <c:v>13</c:v>
                      </c:pt>
                      <c:pt idx="2640">
                        <c:v>12</c:v>
                      </c:pt>
                      <c:pt idx="2641">
                        <c:v>12</c:v>
                      </c:pt>
                      <c:pt idx="2642">
                        <c:v>12</c:v>
                      </c:pt>
                      <c:pt idx="2643">
                        <c:v>12</c:v>
                      </c:pt>
                      <c:pt idx="2644">
                        <c:v>12</c:v>
                      </c:pt>
                      <c:pt idx="2645">
                        <c:v>12</c:v>
                      </c:pt>
                      <c:pt idx="2646">
                        <c:v>12</c:v>
                      </c:pt>
                      <c:pt idx="2647">
                        <c:v>12</c:v>
                      </c:pt>
                      <c:pt idx="2648">
                        <c:v>12</c:v>
                      </c:pt>
                      <c:pt idx="2649">
                        <c:v>15</c:v>
                      </c:pt>
                      <c:pt idx="2650">
                        <c:v>15</c:v>
                      </c:pt>
                      <c:pt idx="2651">
                        <c:v>12</c:v>
                      </c:pt>
                      <c:pt idx="2652">
                        <c:v>14</c:v>
                      </c:pt>
                      <c:pt idx="2653">
                        <c:v>14</c:v>
                      </c:pt>
                      <c:pt idx="2654">
                        <c:v>13</c:v>
                      </c:pt>
                      <c:pt idx="2655">
                        <c:v>13</c:v>
                      </c:pt>
                      <c:pt idx="2656">
                        <c:v>13</c:v>
                      </c:pt>
                      <c:pt idx="2657">
                        <c:v>12</c:v>
                      </c:pt>
                      <c:pt idx="2658">
                        <c:v>12</c:v>
                      </c:pt>
                      <c:pt idx="2659">
                        <c:v>12</c:v>
                      </c:pt>
                      <c:pt idx="2660">
                        <c:v>12</c:v>
                      </c:pt>
                      <c:pt idx="2661">
                        <c:v>13</c:v>
                      </c:pt>
                      <c:pt idx="2662">
                        <c:v>14</c:v>
                      </c:pt>
                      <c:pt idx="2663">
                        <c:v>14</c:v>
                      </c:pt>
                      <c:pt idx="2664">
                        <c:v>14</c:v>
                      </c:pt>
                      <c:pt idx="2665">
                        <c:v>14</c:v>
                      </c:pt>
                      <c:pt idx="2666">
                        <c:v>11</c:v>
                      </c:pt>
                      <c:pt idx="2667">
                        <c:v>11</c:v>
                      </c:pt>
                      <c:pt idx="2668">
                        <c:v>10</c:v>
                      </c:pt>
                      <c:pt idx="2669">
                        <c:v>11</c:v>
                      </c:pt>
                      <c:pt idx="2670">
                        <c:v>11</c:v>
                      </c:pt>
                      <c:pt idx="2671">
                        <c:v>10</c:v>
                      </c:pt>
                      <c:pt idx="2672">
                        <c:v>10</c:v>
                      </c:pt>
                      <c:pt idx="2673">
                        <c:v>11</c:v>
                      </c:pt>
                      <c:pt idx="2674">
                        <c:v>10</c:v>
                      </c:pt>
                      <c:pt idx="2675">
                        <c:v>13</c:v>
                      </c:pt>
                      <c:pt idx="2676">
                        <c:v>13</c:v>
                      </c:pt>
                      <c:pt idx="2677">
                        <c:v>13</c:v>
                      </c:pt>
                      <c:pt idx="2678">
                        <c:v>10</c:v>
                      </c:pt>
                      <c:pt idx="2679">
                        <c:v>11</c:v>
                      </c:pt>
                      <c:pt idx="2680">
                        <c:v>11</c:v>
                      </c:pt>
                      <c:pt idx="2681">
                        <c:v>13</c:v>
                      </c:pt>
                      <c:pt idx="2682">
                        <c:v>11</c:v>
                      </c:pt>
                      <c:pt idx="2683">
                        <c:v>13</c:v>
                      </c:pt>
                      <c:pt idx="2684">
                        <c:v>13</c:v>
                      </c:pt>
                      <c:pt idx="2685">
                        <c:v>13</c:v>
                      </c:pt>
                      <c:pt idx="2686">
                        <c:v>11</c:v>
                      </c:pt>
                      <c:pt idx="2687">
                        <c:v>11</c:v>
                      </c:pt>
                      <c:pt idx="2688">
                        <c:v>11</c:v>
                      </c:pt>
                      <c:pt idx="2689">
                        <c:v>10</c:v>
                      </c:pt>
                      <c:pt idx="2690">
                        <c:v>11</c:v>
                      </c:pt>
                      <c:pt idx="2691">
                        <c:v>11</c:v>
                      </c:pt>
                      <c:pt idx="2692">
                        <c:v>12</c:v>
                      </c:pt>
                      <c:pt idx="2693">
                        <c:v>12</c:v>
                      </c:pt>
                      <c:pt idx="2694">
                        <c:v>14</c:v>
                      </c:pt>
                      <c:pt idx="2695">
                        <c:v>14</c:v>
                      </c:pt>
                      <c:pt idx="2696">
                        <c:v>15</c:v>
                      </c:pt>
                      <c:pt idx="2697">
                        <c:v>15</c:v>
                      </c:pt>
                      <c:pt idx="2698">
                        <c:v>14</c:v>
                      </c:pt>
                      <c:pt idx="2699">
                        <c:v>14</c:v>
                      </c:pt>
                      <c:pt idx="2700">
                        <c:v>14</c:v>
                      </c:pt>
                      <c:pt idx="2701">
                        <c:v>13</c:v>
                      </c:pt>
                      <c:pt idx="2702">
                        <c:v>13</c:v>
                      </c:pt>
                      <c:pt idx="2703">
                        <c:v>11</c:v>
                      </c:pt>
                      <c:pt idx="2704">
                        <c:v>11</c:v>
                      </c:pt>
                      <c:pt idx="2705">
                        <c:v>13</c:v>
                      </c:pt>
                      <c:pt idx="2706">
                        <c:v>13</c:v>
                      </c:pt>
                      <c:pt idx="2707">
                        <c:v>13</c:v>
                      </c:pt>
                      <c:pt idx="2708">
                        <c:v>13</c:v>
                      </c:pt>
                      <c:pt idx="2709">
                        <c:v>11</c:v>
                      </c:pt>
                      <c:pt idx="2710">
                        <c:v>11</c:v>
                      </c:pt>
                      <c:pt idx="2711">
                        <c:v>10</c:v>
                      </c:pt>
                      <c:pt idx="2712">
                        <c:v>10</c:v>
                      </c:pt>
                      <c:pt idx="2713">
                        <c:v>13</c:v>
                      </c:pt>
                      <c:pt idx="2714">
                        <c:v>13</c:v>
                      </c:pt>
                      <c:pt idx="2715">
                        <c:v>13</c:v>
                      </c:pt>
                      <c:pt idx="2716">
                        <c:v>13</c:v>
                      </c:pt>
                      <c:pt idx="2717">
                        <c:v>12</c:v>
                      </c:pt>
                      <c:pt idx="2718">
                        <c:v>11</c:v>
                      </c:pt>
                      <c:pt idx="2719">
                        <c:v>11</c:v>
                      </c:pt>
                      <c:pt idx="2720">
                        <c:v>11</c:v>
                      </c:pt>
                      <c:pt idx="2721">
                        <c:v>11</c:v>
                      </c:pt>
                      <c:pt idx="2722">
                        <c:v>11</c:v>
                      </c:pt>
                      <c:pt idx="2723">
                        <c:v>13</c:v>
                      </c:pt>
                      <c:pt idx="2724">
                        <c:v>10</c:v>
                      </c:pt>
                      <c:pt idx="2725">
                        <c:v>10</c:v>
                      </c:pt>
                      <c:pt idx="2726">
                        <c:v>13</c:v>
                      </c:pt>
                      <c:pt idx="2727">
                        <c:v>13</c:v>
                      </c:pt>
                      <c:pt idx="2728">
                        <c:v>11</c:v>
                      </c:pt>
                      <c:pt idx="2729">
                        <c:v>14</c:v>
                      </c:pt>
                      <c:pt idx="2730">
                        <c:v>11</c:v>
                      </c:pt>
                      <c:pt idx="2731">
                        <c:v>11</c:v>
                      </c:pt>
                      <c:pt idx="2732">
                        <c:v>13</c:v>
                      </c:pt>
                      <c:pt idx="2733">
                        <c:v>13</c:v>
                      </c:pt>
                      <c:pt idx="2734">
                        <c:v>12</c:v>
                      </c:pt>
                      <c:pt idx="2735">
                        <c:v>12</c:v>
                      </c:pt>
                      <c:pt idx="2736">
                        <c:v>12</c:v>
                      </c:pt>
                      <c:pt idx="2737">
                        <c:v>10</c:v>
                      </c:pt>
                      <c:pt idx="2738">
                        <c:v>11</c:v>
                      </c:pt>
                      <c:pt idx="2739">
                        <c:v>11</c:v>
                      </c:pt>
                      <c:pt idx="2740">
                        <c:v>11</c:v>
                      </c:pt>
                      <c:pt idx="2741">
                        <c:v>11</c:v>
                      </c:pt>
                      <c:pt idx="2742">
                        <c:v>12</c:v>
                      </c:pt>
                      <c:pt idx="2743">
                        <c:v>12</c:v>
                      </c:pt>
                      <c:pt idx="2744">
                        <c:v>12</c:v>
                      </c:pt>
                      <c:pt idx="2745">
                        <c:v>11</c:v>
                      </c:pt>
                      <c:pt idx="2746">
                        <c:v>12</c:v>
                      </c:pt>
                      <c:pt idx="2747">
                        <c:v>11</c:v>
                      </c:pt>
                      <c:pt idx="2748">
                        <c:v>12</c:v>
                      </c:pt>
                      <c:pt idx="2749">
                        <c:v>11</c:v>
                      </c:pt>
                      <c:pt idx="2750">
                        <c:v>11</c:v>
                      </c:pt>
                      <c:pt idx="2751">
                        <c:v>10</c:v>
                      </c:pt>
                      <c:pt idx="2752">
                        <c:v>11</c:v>
                      </c:pt>
                      <c:pt idx="2753">
                        <c:v>10</c:v>
                      </c:pt>
                      <c:pt idx="2754">
                        <c:v>10</c:v>
                      </c:pt>
                      <c:pt idx="2755">
                        <c:v>10</c:v>
                      </c:pt>
                      <c:pt idx="2756">
                        <c:v>11</c:v>
                      </c:pt>
                      <c:pt idx="2757">
                        <c:v>10</c:v>
                      </c:pt>
                      <c:pt idx="2758">
                        <c:v>10</c:v>
                      </c:pt>
                      <c:pt idx="2759">
                        <c:v>13</c:v>
                      </c:pt>
                      <c:pt idx="2760">
                        <c:v>10</c:v>
                      </c:pt>
                      <c:pt idx="2761">
                        <c:v>9</c:v>
                      </c:pt>
                      <c:pt idx="2762">
                        <c:v>8</c:v>
                      </c:pt>
                      <c:pt idx="2763">
                        <c:v>9</c:v>
                      </c:pt>
                      <c:pt idx="2764">
                        <c:v>9</c:v>
                      </c:pt>
                      <c:pt idx="2765">
                        <c:v>9</c:v>
                      </c:pt>
                      <c:pt idx="2766">
                        <c:v>12</c:v>
                      </c:pt>
                      <c:pt idx="2767">
                        <c:v>12</c:v>
                      </c:pt>
                      <c:pt idx="2768">
                        <c:v>11</c:v>
                      </c:pt>
                      <c:pt idx="2769">
                        <c:v>11</c:v>
                      </c:pt>
                      <c:pt idx="2770">
                        <c:v>12</c:v>
                      </c:pt>
                      <c:pt idx="2771">
                        <c:v>13</c:v>
                      </c:pt>
                      <c:pt idx="2772">
                        <c:v>13</c:v>
                      </c:pt>
                      <c:pt idx="2773">
                        <c:v>13</c:v>
                      </c:pt>
                      <c:pt idx="2774">
                        <c:v>10</c:v>
                      </c:pt>
                      <c:pt idx="2775">
                        <c:v>10</c:v>
                      </c:pt>
                      <c:pt idx="2776">
                        <c:v>10</c:v>
                      </c:pt>
                      <c:pt idx="2777">
                        <c:v>10</c:v>
                      </c:pt>
                      <c:pt idx="2778">
                        <c:v>10</c:v>
                      </c:pt>
                      <c:pt idx="2779">
                        <c:v>10</c:v>
                      </c:pt>
                      <c:pt idx="2780">
                        <c:v>11</c:v>
                      </c:pt>
                      <c:pt idx="2781">
                        <c:v>9</c:v>
                      </c:pt>
                      <c:pt idx="2782">
                        <c:v>9</c:v>
                      </c:pt>
                      <c:pt idx="2783">
                        <c:v>12</c:v>
                      </c:pt>
                      <c:pt idx="2784">
                        <c:v>12</c:v>
                      </c:pt>
                      <c:pt idx="2785">
                        <c:v>12</c:v>
                      </c:pt>
                      <c:pt idx="2786">
                        <c:v>12</c:v>
                      </c:pt>
                      <c:pt idx="2787">
                        <c:v>12</c:v>
                      </c:pt>
                      <c:pt idx="2788">
                        <c:v>12</c:v>
                      </c:pt>
                      <c:pt idx="2789">
                        <c:v>12</c:v>
                      </c:pt>
                      <c:pt idx="2790">
                        <c:v>13</c:v>
                      </c:pt>
                      <c:pt idx="2791">
                        <c:v>13</c:v>
                      </c:pt>
                      <c:pt idx="2792">
                        <c:v>13</c:v>
                      </c:pt>
                      <c:pt idx="2793">
                        <c:v>16</c:v>
                      </c:pt>
                      <c:pt idx="2794">
                        <c:v>14</c:v>
                      </c:pt>
                      <c:pt idx="2795">
                        <c:v>14</c:v>
                      </c:pt>
                      <c:pt idx="2796">
                        <c:v>14</c:v>
                      </c:pt>
                      <c:pt idx="2797">
                        <c:v>14</c:v>
                      </c:pt>
                      <c:pt idx="2798">
                        <c:v>13</c:v>
                      </c:pt>
                      <c:pt idx="2799">
                        <c:v>10</c:v>
                      </c:pt>
                      <c:pt idx="2800">
                        <c:v>10</c:v>
                      </c:pt>
                      <c:pt idx="2801">
                        <c:v>13</c:v>
                      </c:pt>
                      <c:pt idx="2802">
                        <c:v>14</c:v>
                      </c:pt>
                      <c:pt idx="2803">
                        <c:v>14</c:v>
                      </c:pt>
                      <c:pt idx="2804">
                        <c:v>14</c:v>
                      </c:pt>
                      <c:pt idx="2805">
                        <c:v>12</c:v>
                      </c:pt>
                      <c:pt idx="2806">
                        <c:v>10</c:v>
                      </c:pt>
                      <c:pt idx="2807">
                        <c:v>10</c:v>
                      </c:pt>
                      <c:pt idx="2808">
                        <c:v>10</c:v>
                      </c:pt>
                      <c:pt idx="2809">
                        <c:v>10</c:v>
                      </c:pt>
                      <c:pt idx="2810">
                        <c:v>10</c:v>
                      </c:pt>
                      <c:pt idx="2811">
                        <c:v>11</c:v>
                      </c:pt>
                      <c:pt idx="2812">
                        <c:v>11</c:v>
                      </c:pt>
                      <c:pt idx="2813">
                        <c:v>10</c:v>
                      </c:pt>
                      <c:pt idx="2814">
                        <c:v>11</c:v>
                      </c:pt>
                      <c:pt idx="2815">
                        <c:v>11</c:v>
                      </c:pt>
                      <c:pt idx="2816">
                        <c:v>10</c:v>
                      </c:pt>
                      <c:pt idx="2817">
                        <c:v>10</c:v>
                      </c:pt>
                      <c:pt idx="2818">
                        <c:v>10</c:v>
                      </c:pt>
                      <c:pt idx="2819">
                        <c:v>10</c:v>
                      </c:pt>
                      <c:pt idx="2820">
                        <c:v>9</c:v>
                      </c:pt>
                      <c:pt idx="2821">
                        <c:v>10</c:v>
                      </c:pt>
                      <c:pt idx="2822">
                        <c:v>11</c:v>
                      </c:pt>
                      <c:pt idx="2823">
                        <c:v>11</c:v>
                      </c:pt>
                      <c:pt idx="2824">
                        <c:v>10</c:v>
                      </c:pt>
                      <c:pt idx="2825">
                        <c:v>10</c:v>
                      </c:pt>
                      <c:pt idx="2826">
                        <c:v>10</c:v>
                      </c:pt>
                      <c:pt idx="2827">
                        <c:v>10</c:v>
                      </c:pt>
                      <c:pt idx="2828">
                        <c:v>10</c:v>
                      </c:pt>
                      <c:pt idx="2829">
                        <c:v>10</c:v>
                      </c:pt>
                      <c:pt idx="2830">
                        <c:v>9</c:v>
                      </c:pt>
                      <c:pt idx="2831">
                        <c:v>10</c:v>
                      </c:pt>
                      <c:pt idx="2832">
                        <c:v>9</c:v>
                      </c:pt>
                      <c:pt idx="2833">
                        <c:v>9</c:v>
                      </c:pt>
                      <c:pt idx="2834">
                        <c:v>9</c:v>
                      </c:pt>
                      <c:pt idx="2835">
                        <c:v>10</c:v>
                      </c:pt>
                      <c:pt idx="2836">
                        <c:v>10</c:v>
                      </c:pt>
                      <c:pt idx="2837">
                        <c:v>11</c:v>
                      </c:pt>
                      <c:pt idx="2838">
                        <c:v>11</c:v>
                      </c:pt>
                      <c:pt idx="2839">
                        <c:v>12</c:v>
                      </c:pt>
                      <c:pt idx="2840">
                        <c:v>12</c:v>
                      </c:pt>
                      <c:pt idx="2841">
                        <c:v>12</c:v>
                      </c:pt>
                      <c:pt idx="2842">
                        <c:v>11</c:v>
                      </c:pt>
                      <c:pt idx="2843">
                        <c:v>10</c:v>
                      </c:pt>
                      <c:pt idx="2844">
                        <c:v>10</c:v>
                      </c:pt>
                      <c:pt idx="2845">
                        <c:v>10</c:v>
                      </c:pt>
                      <c:pt idx="2846">
                        <c:v>9</c:v>
                      </c:pt>
                      <c:pt idx="2847">
                        <c:v>9</c:v>
                      </c:pt>
                      <c:pt idx="2848">
                        <c:v>9</c:v>
                      </c:pt>
                      <c:pt idx="2849">
                        <c:v>9</c:v>
                      </c:pt>
                      <c:pt idx="2850">
                        <c:v>8</c:v>
                      </c:pt>
                      <c:pt idx="2851">
                        <c:v>8</c:v>
                      </c:pt>
                      <c:pt idx="2852">
                        <c:v>8</c:v>
                      </c:pt>
                      <c:pt idx="2853">
                        <c:v>9</c:v>
                      </c:pt>
                      <c:pt idx="2854">
                        <c:v>9</c:v>
                      </c:pt>
                      <c:pt idx="2855">
                        <c:v>12</c:v>
                      </c:pt>
                      <c:pt idx="2856">
                        <c:v>12</c:v>
                      </c:pt>
                      <c:pt idx="2857">
                        <c:v>9</c:v>
                      </c:pt>
                      <c:pt idx="2858">
                        <c:v>11</c:v>
                      </c:pt>
                      <c:pt idx="2859">
                        <c:v>9</c:v>
                      </c:pt>
                      <c:pt idx="2860">
                        <c:v>8</c:v>
                      </c:pt>
                      <c:pt idx="2861">
                        <c:v>9</c:v>
                      </c:pt>
                      <c:pt idx="2862">
                        <c:v>8</c:v>
                      </c:pt>
                      <c:pt idx="2863">
                        <c:v>8</c:v>
                      </c:pt>
                      <c:pt idx="2864">
                        <c:v>10</c:v>
                      </c:pt>
                      <c:pt idx="2865">
                        <c:v>13</c:v>
                      </c:pt>
                      <c:pt idx="2866">
                        <c:v>14</c:v>
                      </c:pt>
                      <c:pt idx="2867">
                        <c:v>14</c:v>
                      </c:pt>
                      <c:pt idx="2868">
                        <c:v>13</c:v>
                      </c:pt>
                      <c:pt idx="2869">
                        <c:v>13</c:v>
                      </c:pt>
                      <c:pt idx="2870">
                        <c:v>13</c:v>
                      </c:pt>
                      <c:pt idx="2871">
                        <c:v>11</c:v>
                      </c:pt>
                      <c:pt idx="2872">
                        <c:v>11</c:v>
                      </c:pt>
                      <c:pt idx="2873">
                        <c:v>9</c:v>
                      </c:pt>
                      <c:pt idx="2874">
                        <c:v>8</c:v>
                      </c:pt>
                      <c:pt idx="2875">
                        <c:v>8</c:v>
                      </c:pt>
                      <c:pt idx="2876">
                        <c:v>10</c:v>
                      </c:pt>
                      <c:pt idx="2877">
                        <c:v>9</c:v>
                      </c:pt>
                      <c:pt idx="2878">
                        <c:v>9</c:v>
                      </c:pt>
                      <c:pt idx="2879">
                        <c:v>10</c:v>
                      </c:pt>
                      <c:pt idx="2880">
                        <c:v>10</c:v>
                      </c:pt>
                      <c:pt idx="2881">
                        <c:v>10</c:v>
                      </c:pt>
                      <c:pt idx="2882">
                        <c:v>11</c:v>
                      </c:pt>
                      <c:pt idx="2883">
                        <c:v>11</c:v>
                      </c:pt>
                      <c:pt idx="2884">
                        <c:v>11</c:v>
                      </c:pt>
                      <c:pt idx="2885">
                        <c:v>12</c:v>
                      </c:pt>
                      <c:pt idx="2886">
                        <c:v>12</c:v>
                      </c:pt>
                      <c:pt idx="2887">
                        <c:v>13</c:v>
                      </c:pt>
                      <c:pt idx="2888">
                        <c:v>14</c:v>
                      </c:pt>
                      <c:pt idx="2889">
                        <c:v>14</c:v>
                      </c:pt>
                      <c:pt idx="2890">
                        <c:v>14</c:v>
                      </c:pt>
                      <c:pt idx="2891">
                        <c:v>13</c:v>
                      </c:pt>
                      <c:pt idx="2892">
                        <c:v>14</c:v>
                      </c:pt>
                      <c:pt idx="2893">
                        <c:v>14</c:v>
                      </c:pt>
                      <c:pt idx="2894">
                        <c:v>13</c:v>
                      </c:pt>
                      <c:pt idx="2895">
                        <c:v>13</c:v>
                      </c:pt>
                      <c:pt idx="2896">
                        <c:v>13</c:v>
                      </c:pt>
                      <c:pt idx="2897">
                        <c:v>11</c:v>
                      </c:pt>
                      <c:pt idx="2898">
                        <c:v>10</c:v>
                      </c:pt>
                      <c:pt idx="2899">
                        <c:v>10</c:v>
                      </c:pt>
                      <c:pt idx="2900">
                        <c:v>10</c:v>
                      </c:pt>
                      <c:pt idx="2901">
                        <c:v>10</c:v>
                      </c:pt>
                      <c:pt idx="2902">
                        <c:v>10</c:v>
                      </c:pt>
                      <c:pt idx="2903">
                        <c:v>11</c:v>
                      </c:pt>
                      <c:pt idx="2904">
                        <c:v>10</c:v>
                      </c:pt>
                      <c:pt idx="2905">
                        <c:v>11</c:v>
                      </c:pt>
                      <c:pt idx="2906">
                        <c:v>9</c:v>
                      </c:pt>
                      <c:pt idx="2907">
                        <c:v>11</c:v>
                      </c:pt>
                      <c:pt idx="2908">
                        <c:v>9</c:v>
                      </c:pt>
                      <c:pt idx="2909">
                        <c:v>9</c:v>
                      </c:pt>
                      <c:pt idx="2910">
                        <c:v>9</c:v>
                      </c:pt>
                      <c:pt idx="2911">
                        <c:v>9</c:v>
                      </c:pt>
                      <c:pt idx="2912">
                        <c:v>9</c:v>
                      </c:pt>
                      <c:pt idx="2913">
                        <c:v>9</c:v>
                      </c:pt>
                      <c:pt idx="2914">
                        <c:v>11</c:v>
                      </c:pt>
                      <c:pt idx="2915">
                        <c:v>11</c:v>
                      </c:pt>
                      <c:pt idx="2916">
                        <c:v>10</c:v>
                      </c:pt>
                      <c:pt idx="2917">
                        <c:v>10</c:v>
                      </c:pt>
                      <c:pt idx="2918">
                        <c:v>10</c:v>
                      </c:pt>
                      <c:pt idx="2919">
                        <c:v>10</c:v>
                      </c:pt>
                      <c:pt idx="2920">
                        <c:v>10</c:v>
                      </c:pt>
                      <c:pt idx="2921">
                        <c:v>10</c:v>
                      </c:pt>
                      <c:pt idx="2922">
                        <c:v>10</c:v>
                      </c:pt>
                      <c:pt idx="2923">
                        <c:v>10</c:v>
                      </c:pt>
                      <c:pt idx="2924">
                        <c:v>10</c:v>
                      </c:pt>
                      <c:pt idx="2925">
                        <c:v>11</c:v>
                      </c:pt>
                      <c:pt idx="2926">
                        <c:v>12</c:v>
                      </c:pt>
                      <c:pt idx="2927">
                        <c:v>13</c:v>
                      </c:pt>
                      <c:pt idx="2928">
                        <c:v>13</c:v>
                      </c:pt>
                      <c:pt idx="2929">
                        <c:v>12</c:v>
                      </c:pt>
                      <c:pt idx="2930">
                        <c:v>13</c:v>
                      </c:pt>
                      <c:pt idx="2931">
                        <c:v>10</c:v>
                      </c:pt>
                      <c:pt idx="2932">
                        <c:v>9</c:v>
                      </c:pt>
                      <c:pt idx="2933">
                        <c:v>10</c:v>
                      </c:pt>
                      <c:pt idx="2934">
                        <c:v>9</c:v>
                      </c:pt>
                      <c:pt idx="2935">
                        <c:v>9</c:v>
                      </c:pt>
                      <c:pt idx="2936">
                        <c:v>9</c:v>
                      </c:pt>
                      <c:pt idx="2937">
                        <c:v>9</c:v>
                      </c:pt>
                      <c:pt idx="2938">
                        <c:v>8</c:v>
                      </c:pt>
                      <c:pt idx="2939">
                        <c:v>8</c:v>
                      </c:pt>
                      <c:pt idx="2940">
                        <c:v>8</c:v>
                      </c:pt>
                      <c:pt idx="2941">
                        <c:v>11</c:v>
                      </c:pt>
                      <c:pt idx="2942">
                        <c:v>11</c:v>
                      </c:pt>
                      <c:pt idx="2943">
                        <c:v>11</c:v>
                      </c:pt>
                      <c:pt idx="2944">
                        <c:v>11</c:v>
                      </c:pt>
                      <c:pt idx="2945">
                        <c:v>10</c:v>
                      </c:pt>
                      <c:pt idx="2946">
                        <c:v>10</c:v>
                      </c:pt>
                      <c:pt idx="2947">
                        <c:v>10</c:v>
                      </c:pt>
                      <c:pt idx="2948">
                        <c:v>10</c:v>
                      </c:pt>
                      <c:pt idx="2949">
                        <c:v>11</c:v>
                      </c:pt>
                      <c:pt idx="2950">
                        <c:v>12</c:v>
                      </c:pt>
                      <c:pt idx="2951">
                        <c:v>12</c:v>
                      </c:pt>
                      <c:pt idx="2952">
                        <c:v>12</c:v>
                      </c:pt>
                      <c:pt idx="2953">
                        <c:v>12</c:v>
                      </c:pt>
                      <c:pt idx="2954">
                        <c:v>12</c:v>
                      </c:pt>
                      <c:pt idx="2955">
                        <c:v>10</c:v>
                      </c:pt>
                      <c:pt idx="2956">
                        <c:v>9</c:v>
                      </c:pt>
                      <c:pt idx="2957">
                        <c:v>10</c:v>
                      </c:pt>
                      <c:pt idx="2958">
                        <c:v>9</c:v>
                      </c:pt>
                      <c:pt idx="2959">
                        <c:v>8</c:v>
                      </c:pt>
                      <c:pt idx="2960">
                        <c:v>9</c:v>
                      </c:pt>
                      <c:pt idx="2961">
                        <c:v>10</c:v>
                      </c:pt>
                      <c:pt idx="2962">
                        <c:v>8</c:v>
                      </c:pt>
                      <c:pt idx="2963">
                        <c:v>10</c:v>
                      </c:pt>
                      <c:pt idx="2964">
                        <c:v>11</c:v>
                      </c:pt>
                      <c:pt idx="2965">
                        <c:v>11</c:v>
                      </c:pt>
                      <c:pt idx="2966">
                        <c:v>11</c:v>
                      </c:pt>
                      <c:pt idx="2967">
                        <c:v>11</c:v>
                      </c:pt>
                      <c:pt idx="2968">
                        <c:v>10</c:v>
                      </c:pt>
                      <c:pt idx="2969">
                        <c:v>9</c:v>
                      </c:pt>
                      <c:pt idx="2970">
                        <c:v>9</c:v>
                      </c:pt>
                      <c:pt idx="2971">
                        <c:v>8</c:v>
                      </c:pt>
                      <c:pt idx="2972">
                        <c:v>8</c:v>
                      </c:pt>
                      <c:pt idx="2973">
                        <c:v>9</c:v>
                      </c:pt>
                      <c:pt idx="2974">
                        <c:v>10</c:v>
                      </c:pt>
                      <c:pt idx="2975">
                        <c:v>10</c:v>
                      </c:pt>
                      <c:pt idx="2976">
                        <c:v>10</c:v>
                      </c:pt>
                      <c:pt idx="2977">
                        <c:v>10</c:v>
                      </c:pt>
                      <c:pt idx="2978">
                        <c:v>10</c:v>
                      </c:pt>
                      <c:pt idx="2979">
                        <c:v>10</c:v>
                      </c:pt>
                      <c:pt idx="2980">
                        <c:v>10</c:v>
                      </c:pt>
                      <c:pt idx="2981">
                        <c:v>10</c:v>
                      </c:pt>
                      <c:pt idx="2982">
                        <c:v>11</c:v>
                      </c:pt>
                      <c:pt idx="2983">
                        <c:v>10</c:v>
                      </c:pt>
                      <c:pt idx="2984">
                        <c:v>11</c:v>
                      </c:pt>
                      <c:pt idx="2985">
                        <c:v>9</c:v>
                      </c:pt>
                      <c:pt idx="2986">
                        <c:v>9</c:v>
                      </c:pt>
                      <c:pt idx="2987">
                        <c:v>9</c:v>
                      </c:pt>
                      <c:pt idx="2988">
                        <c:v>11</c:v>
                      </c:pt>
                      <c:pt idx="2989">
                        <c:v>9</c:v>
                      </c:pt>
                      <c:pt idx="2990">
                        <c:v>11</c:v>
                      </c:pt>
                      <c:pt idx="2991">
                        <c:v>11</c:v>
                      </c:pt>
                      <c:pt idx="2992">
                        <c:v>9</c:v>
                      </c:pt>
                      <c:pt idx="2993">
                        <c:v>9</c:v>
                      </c:pt>
                      <c:pt idx="2994">
                        <c:v>9</c:v>
                      </c:pt>
                      <c:pt idx="2995">
                        <c:v>9</c:v>
                      </c:pt>
                      <c:pt idx="2996">
                        <c:v>9</c:v>
                      </c:pt>
                      <c:pt idx="2997">
                        <c:v>9</c:v>
                      </c:pt>
                      <c:pt idx="2998">
                        <c:v>9</c:v>
                      </c:pt>
                      <c:pt idx="2999">
                        <c:v>9</c:v>
                      </c:pt>
                      <c:pt idx="3000">
                        <c:v>9</c:v>
                      </c:pt>
                      <c:pt idx="3001">
                        <c:v>9</c:v>
                      </c:pt>
                      <c:pt idx="3002">
                        <c:v>9</c:v>
                      </c:pt>
                      <c:pt idx="3003">
                        <c:v>10</c:v>
                      </c:pt>
                      <c:pt idx="3004">
                        <c:v>9</c:v>
                      </c:pt>
                      <c:pt idx="3005">
                        <c:v>9</c:v>
                      </c:pt>
                      <c:pt idx="3006">
                        <c:v>11</c:v>
                      </c:pt>
                      <c:pt idx="3007">
                        <c:v>11</c:v>
                      </c:pt>
                      <c:pt idx="3008">
                        <c:v>11</c:v>
                      </c:pt>
                      <c:pt idx="3009">
                        <c:v>11</c:v>
                      </c:pt>
                      <c:pt idx="3010">
                        <c:v>11</c:v>
                      </c:pt>
                      <c:pt idx="3011">
                        <c:v>11</c:v>
                      </c:pt>
                      <c:pt idx="3012">
                        <c:v>11</c:v>
                      </c:pt>
                      <c:pt idx="3013">
                        <c:v>11</c:v>
                      </c:pt>
                      <c:pt idx="3014">
                        <c:v>9</c:v>
                      </c:pt>
                      <c:pt idx="3015">
                        <c:v>11</c:v>
                      </c:pt>
                      <c:pt idx="3016">
                        <c:v>11</c:v>
                      </c:pt>
                      <c:pt idx="3017">
                        <c:v>12</c:v>
                      </c:pt>
                      <c:pt idx="3018">
                        <c:v>12</c:v>
                      </c:pt>
                      <c:pt idx="3019">
                        <c:v>12</c:v>
                      </c:pt>
                      <c:pt idx="3020">
                        <c:v>10</c:v>
                      </c:pt>
                      <c:pt idx="3021">
                        <c:v>10</c:v>
                      </c:pt>
                      <c:pt idx="3022">
                        <c:v>10</c:v>
                      </c:pt>
                      <c:pt idx="3023">
                        <c:v>10</c:v>
                      </c:pt>
                      <c:pt idx="3024">
                        <c:v>10</c:v>
                      </c:pt>
                      <c:pt idx="3025">
                        <c:v>9</c:v>
                      </c:pt>
                      <c:pt idx="3026">
                        <c:v>9</c:v>
                      </c:pt>
                      <c:pt idx="3027">
                        <c:v>9</c:v>
                      </c:pt>
                      <c:pt idx="3028">
                        <c:v>9</c:v>
                      </c:pt>
                      <c:pt idx="3029">
                        <c:v>9</c:v>
                      </c:pt>
                      <c:pt idx="3030">
                        <c:v>9</c:v>
                      </c:pt>
                      <c:pt idx="3031">
                        <c:v>9</c:v>
                      </c:pt>
                      <c:pt idx="3032">
                        <c:v>9</c:v>
                      </c:pt>
                      <c:pt idx="3033">
                        <c:v>9</c:v>
                      </c:pt>
                      <c:pt idx="3034">
                        <c:v>9</c:v>
                      </c:pt>
                      <c:pt idx="3035">
                        <c:v>9</c:v>
                      </c:pt>
                      <c:pt idx="3036">
                        <c:v>9</c:v>
                      </c:pt>
                      <c:pt idx="3037">
                        <c:v>9</c:v>
                      </c:pt>
                      <c:pt idx="3038">
                        <c:v>9</c:v>
                      </c:pt>
                      <c:pt idx="3039">
                        <c:v>9</c:v>
                      </c:pt>
                      <c:pt idx="3040">
                        <c:v>10</c:v>
                      </c:pt>
                      <c:pt idx="3041">
                        <c:v>11</c:v>
                      </c:pt>
                      <c:pt idx="3042">
                        <c:v>11</c:v>
                      </c:pt>
                      <c:pt idx="3043">
                        <c:v>8</c:v>
                      </c:pt>
                      <c:pt idx="3044">
                        <c:v>11</c:v>
                      </c:pt>
                      <c:pt idx="3045">
                        <c:v>11</c:v>
                      </c:pt>
                      <c:pt idx="3046">
                        <c:v>11</c:v>
                      </c:pt>
                      <c:pt idx="3047">
                        <c:v>11</c:v>
                      </c:pt>
                      <c:pt idx="3048">
                        <c:v>11</c:v>
                      </c:pt>
                      <c:pt idx="3049">
                        <c:v>10</c:v>
                      </c:pt>
                      <c:pt idx="3050">
                        <c:v>9</c:v>
                      </c:pt>
                      <c:pt idx="3051">
                        <c:v>9</c:v>
                      </c:pt>
                      <c:pt idx="3052">
                        <c:v>9</c:v>
                      </c:pt>
                      <c:pt idx="3053">
                        <c:v>9</c:v>
                      </c:pt>
                      <c:pt idx="3054">
                        <c:v>9</c:v>
                      </c:pt>
                      <c:pt idx="3055">
                        <c:v>9</c:v>
                      </c:pt>
                      <c:pt idx="3056">
                        <c:v>8</c:v>
                      </c:pt>
                      <c:pt idx="3057">
                        <c:v>8</c:v>
                      </c:pt>
                      <c:pt idx="3058">
                        <c:v>8</c:v>
                      </c:pt>
                      <c:pt idx="3059">
                        <c:v>9</c:v>
                      </c:pt>
                      <c:pt idx="3060">
                        <c:v>8</c:v>
                      </c:pt>
                      <c:pt idx="3061">
                        <c:v>9</c:v>
                      </c:pt>
                      <c:pt idx="3062">
                        <c:v>10</c:v>
                      </c:pt>
                      <c:pt idx="3063">
                        <c:v>10</c:v>
                      </c:pt>
                      <c:pt idx="3064">
                        <c:v>10</c:v>
                      </c:pt>
                      <c:pt idx="3065">
                        <c:v>10</c:v>
                      </c:pt>
                      <c:pt idx="3066">
                        <c:v>12</c:v>
                      </c:pt>
                      <c:pt idx="3067">
                        <c:v>12</c:v>
                      </c:pt>
                      <c:pt idx="3068">
                        <c:v>12</c:v>
                      </c:pt>
                      <c:pt idx="3069">
                        <c:v>10</c:v>
                      </c:pt>
                      <c:pt idx="3070">
                        <c:v>10</c:v>
                      </c:pt>
                      <c:pt idx="3071">
                        <c:v>10</c:v>
                      </c:pt>
                      <c:pt idx="3072">
                        <c:v>10</c:v>
                      </c:pt>
                      <c:pt idx="3073">
                        <c:v>11</c:v>
                      </c:pt>
                      <c:pt idx="3074">
                        <c:v>11</c:v>
                      </c:pt>
                      <c:pt idx="3075">
                        <c:v>9</c:v>
                      </c:pt>
                      <c:pt idx="3076">
                        <c:v>7</c:v>
                      </c:pt>
                      <c:pt idx="3077">
                        <c:v>7</c:v>
                      </c:pt>
                      <c:pt idx="3078">
                        <c:v>7</c:v>
                      </c:pt>
                      <c:pt idx="3079">
                        <c:v>10</c:v>
                      </c:pt>
                      <c:pt idx="3080">
                        <c:v>12</c:v>
                      </c:pt>
                      <c:pt idx="3081">
                        <c:v>12</c:v>
                      </c:pt>
                      <c:pt idx="3082">
                        <c:v>10</c:v>
                      </c:pt>
                      <c:pt idx="3083">
                        <c:v>9</c:v>
                      </c:pt>
                      <c:pt idx="3084">
                        <c:v>9</c:v>
                      </c:pt>
                      <c:pt idx="3085">
                        <c:v>9</c:v>
                      </c:pt>
                      <c:pt idx="3086">
                        <c:v>11</c:v>
                      </c:pt>
                      <c:pt idx="3087">
                        <c:v>11</c:v>
                      </c:pt>
                      <c:pt idx="3088">
                        <c:v>11</c:v>
                      </c:pt>
                      <c:pt idx="3089">
                        <c:v>11</c:v>
                      </c:pt>
                      <c:pt idx="3090">
                        <c:v>11</c:v>
                      </c:pt>
                      <c:pt idx="3091">
                        <c:v>10</c:v>
                      </c:pt>
                      <c:pt idx="3092">
                        <c:v>10</c:v>
                      </c:pt>
                      <c:pt idx="3093">
                        <c:v>11</c:v>
                      </c:pt>
                      <c:pt idx="3094">
                        <c:v>11</c:v>
                      </c:pt>
                      <c:pt idx="3095">
                        <c:v>9</c:v>
                      </c:pt>
                      <c:pt idx="3096">
                        <c:v>8</c:v>
                      </c:pt>
                      <c:pt idx="3097">
                        <c:v>7</c:v>
                      </c:pt>
                      <c:pt idx="3098">
                        <c:v>7</c:v>
                      </c:pt>
                      <c:pt idx="3099">
                        <c:v>8</c:v>
                      </c:pt>
                      <c:pt idx="3100">
                        <c:v>11</c:v>
                      </c:pt>
                      <c:pt idx="3101">
                        <c:v>11</c:v>
                      </c:pt>
                      <c:pt idx="3102">
                        <c:v>11</c:v>
                      </c:pt>
                      <c:pt idx="3103">
                        <c:v>10</c:v>
                      </c:pt>
                      <c:pt idx="3104">
                        <c:v>9</c:v>
                      </c:pt>
                      <c:pt idx="3105">
                        <c:v>8</c:v>
                      </c:pt>
                      <c:pt idx="3106">
                        <c:v>8</c:v>
                      </c:pt>
                      <c:pt idx="3107">
                        <c:v>8</c:v>
                      </c:pt>
                      <c:pt idx="3108">
                        <c:v>8</c:v>
                      </c:pt>
                      <c:pt idx="3109">
                        <c:v>8</c:v>
                      </c:pt>
                      <c:pt idx="3110">
                        <c:v>9</c:v>
                      </c:pt>
                      <c:pt idx="3111">
                        <c:v>9</c:v>
                      </c:pt>
                      <c:pt idx="3112">
                        <c:v>9</c:v>
                      </c:pt>
                      <c:pt idx="3113">
                        <c:v>9</c:v>
                      </c:pt>
                      <c:pt idx="3114">
                        <c:v>8</c:v>
                      </c:pt>
                      <c:pt idx="3115">
                        <c:v>7</c:v>
                      </c:pt>
                      <c:pt idx="3116">
                        <c:v>5</c:v>
                      </c:pt>
                      <c:pt idx="3117">
                        <c:v>7</c:v>
                      </c:pt>
                      <c:pt idx="3118">
                        <c:v>8</c:v>
                      </c:pt>
                      <c:pt idx="3119">
                        <c:v>8</c:v>
                      </c:pt>
                      <c:pt idx="3120">
                        <c:v>8</c:v>
                      </c:pt>
                      <c:pt idx="3121">
                        <c:v>8</c:v>
                      </c:pt>
                      <c:pt idx="3122">
                        <c:v>8</c:v>
                      </c:pt>
                      <c:pt idx="3123">
                        <c:v>8</c:v>
                      </c:pt>
                      <c:pt idx="3124">
                        <c:v>8</c:v>
                      </c:pt>
                      <c:pt idx="3125">
                        <c:v>8</c:v>
                      </c:pt>
                      <c:pt idx="3126">
                        <c:v>8</c:v>
                      </c:pt>
                      <c:pt idx="3127">
                        <c:v>8</c:v>
                      </c:pt>
                      <c:pt idx="3128">
                        <c:v>8</c:v>
                      </c:pt>
                      <c:pt idx="3129">
                        <c:v>9</c:v>
                      </c:pt>
                      <c:pt idx="3130">
                        <c:v>9</c:v>
                      </c:pt>
                      <c:pt idx="3131">
                        <c:v>9</c:v>
                      </c:pt>
                      <c:pt idx="3132">
                        <c:v>9</c:v>
                      </c:pt>
                      <c:pt idx="3133">
                        <c:v>9</c:v>
                      </c:pt>
                      <c:pt idx="3134">
                        <c:v>10</c:v>
                      </c:pt>
                      <c:pt idx="3135">
                        <c:v>10</c:v>
                      </c:pt>
                      <c:pt idx="3136">
                        <c:v>9</c:v>
                      </c:pt>
                      <c:pt idx="3137">
                        <c:v>9</c:v>
                      </c:pt>
                      <c:pt idx="3138">
                        <c:v>10</c:v>
                      </c:pt>
                      <c:pt idx="3139">
                        <c:v>9</c:v>
                      </c:pt>
                      <c:pt idx="3140">
                        <c:v>9</c:v>
                      </c:pt>
                      <c:pt idx="3141">
                        <c:v>9</c:v>
                      </c:pt>
                      <c:pt idx="3142">
                        <c:v>9</c:v>
                      </c:pt>
                      <c:pt idx="3143">
                        <c:v>9</c:v>
                      </c:pt>
                      <c:pt idx="3144">
                        <c:v>8</c:v>
                      </c:pt>
                      <c:pt idx="3145">
                        <c:v>8</c:v>
                      </c:pt>
                      <c:pt idx="3146">
                        <c:v>10</c:v>
                      </c:pt>
                      <c:pt idx="3147">
                        <c:v>10</c:v>
                      </c:pt>
                      <c:pt idx="3148">
                        <c:v>8</c:v>
                      </c:pt>
                      <c:pt idx="3149">
                        <c:v>9</c:v>
                      </c:pt>
                      <c:pt idx="3150">
                        <c:v>9</c:v>
                      </c:pt>
                      <c:pt idx="3151">
                        <c:v>9</c:v>
                      </c:pt>
                      <c:pt idx="3152">
                        <c:v>8</c:v>
                      </c:pt>
                      <c:pt idx="3153">
                        <c:v>8</c:v>
                      </c:pt>
                      <c:pt idx="3154">
                        <c:v>7</c:v>
                      </c:pt>
                      <c:pt idx="3155">
                        <c:v>7</c:v>
                      </c:pt>
                      <c:pt idx="3156">
                        <c:v>8</c:v>
                      </c:pt>
                      <c:pt idx="3157">
                        <c:v>9</c:v>
                      </c:pt>
                      <c:pt idx="3158">
                        <c:v>10</c:v>
                      </c:pt>
                      <c:pt idx="3159">
                        <c:v>10</c:v>
                      </c:pt>
                      <c:pt idx="3160">
                        <c:v>10</c:v>
                      </c:pt>
                      <c:pt idx="3161">
                        <c:v>11</c:v>
                      </c:pt>
                      <c:pt idx="3162">
                        <c:v>10</c:v>
                      </c:pt>
                      <c:pt idx="3163">
                        <c:v>11</c:v>
                      </c:pt>
                      <c:pt idx="3164">
                        <c:v>11</c:v>
                      </c:pt>
                      <c:pt idx="3165">
                        <c:v>10</c:v>
                      </c:pt>
                      <c:pt idx="3166">
                        <c:v>10</c:v>
                      </c:pt>
                      <c:pt idx="3167">
                        <c:v>10</c:v>
                      </c:pt>
                      <c:pt idx="3168">
                        <c:v>10</c:v>
                      </c:pt>
                      <c:pt idx="3169">
                        <c:v>10</c:v>
                      </c:pt>
                      <c:pt idx="3170">
                        <c:v>11</c:v>
                      </c:pt>
                      <c:pt idx="3171">
                        <c:v>10</c:v>
                      </c:pt>
                      <c:pt idx="3172">
                        <c:v>9</c:v>
                      </c:pt>
                      <c:pt idx="3173">
                        <c:v>9</c:v>
                      </c:pt>
                      <c:pt idx="3174">
                        <c:v>9</c:v>
                      </c:pt>
                      <c:pt idx="3175">
                        <c:v>9</c:v>
                      </c:pt>
                      <c:pt idx="3176">
                        <c:v>9</c:v>
                      </c:pt>
                      <c:pt idx="3177">
                        <c:v>10</c:v>
                      </c:pt>
                      <c:pt idx="3178">
                        <c:v>11</c:v>
                      </c:pt>
                      <c:pt idx="3179">
                        <c:v>11</c:v>
                      </c:pt>
                      <c:pt idx="3180">
                        <c:v>10</c:v>
                      </c:pt>
                      <c:pt idx="3181">
                        <c:v>10</c:v>
                      </c:pt>
                      <c:pt idx="3182">
                        <c:v>9</c:v>
                      </c:pt>
                      <c:pt idx="3183">
                        <c:v>9</c:v>
                      </c:pt>
                      <c:pt idx="3184">
                        <c:v>9</c:v>
                      </c:pt>
                      <c:pt idx="3185">
                        <c:v>9</c:v>
                      </c:pt>
                      <c:pt idx="3186">
                        <c:v>9</c:v>
                      </c:pt>
                      <c:pt idx="3187">
                        <c:v>9</c:v>
                      </c:pt>
                      <c:pt idx="3188">
                        <c:v>8</c:v>
                      </c:pt>
                      <c:pt idx="3189">
                        <c:v>9</c:v>
                      </c:pt>
                      <c:pt idx="3190">
                        <c:v>9</c:v>
                      </c:pt>
                      <c:pt idx="3191">
                        <c:v>8</c:v>
                      </c:pt>
                      <c:pt idx="3192">
                        <c:v>7</c:v>
                      </c:pt>
                      <c:pt idx="3193">
                        <c:v>7</c:v>
                      </c:pt>
                      <c:pt idx="3194">
                        <c:v>7</c:v>
                      </c:pt>
                      <c:pt idx="3195">
                        <c:v>7</c:v>
                      </c:pt>
                      <c:pt idx="3196">
                        <c:v>8</c:v>
                      </c:pt>
                      <c:pt idx="3197">
                        <c:v>8</c:v>
                      </c:pt>
                      <c:pt idx="3198">
                        <c:v>10</c:v>
                      </c:pt>
                      <c:pt idx="3199">
                        <c:v>10</c:v>
                      </c:pt>
                      <c:pt idx="3200">
                        <c:v>10</c:v>
                      </c:pt>
                      <c:pt idx="3201">
                        <c:v>6</c:v>
                      </c:pt>
                      <c:pt idx="3202">
                        <c:v>10</c:v>
                      </c:pt>
                      <c:pt idx="3203">
                        <c:v>9</c:v>
                      </c:pt>
                      <c:pt idx="3204">
                        <c:v>9</c:v>
                      </c:pt>
                      <c:pt idx="3205">
                        <c:v>9</c:v>
                      </c:pt>
                      <c:pt idx="3206">
                        <c:v>9</c:v>
                      </c:pt>
                      <c:pt idx="3207">
                        <c:v>9</c:v>
                      </c:pt>
                      <c:pt idx="3208">
                        <c:v>9</c:v>
                      </c:pt>
                      <c:pt idx="3209">
                        <c:v>9</c:v>
                      </c:pt>
                      <c:pt idx="3210">
                        <c:v>10</c:v>
                      </c:pt>
                      <c:pt idx="3211">
                        <c:v>10</c:v>
                      </c:pt>
                      <c:pt idx="3212">
                        <c:v>10</c:v>
                      </c:pt>
                      <c:pt idx="3213">
                        <c:v>10</c:v>
                      </c:pt>
                      <c:pt idx="3214">
                        <c:v>10</c:v>
                      </c:pt>
                      <c:pt idx="3215">
                        <c:v>10</c:v>
                      </c:pt>
                      <c:pt idx="3216">
                        <c:v>9</c:v>
                      </c:pt>
                      <c:pt idx="3217">
                        <c:v>10</c:v>
                      </c:pt>
                      <c:pt idx="3218">
                        <c:v>10</c:v>
                      </c:pt>
                      <c:pt idx="3219">
                        <c:v>10</c:v>
                      </c:pt>
                      <c:pt idx="3220">
                        <c:v>9</c:v>
                      </c:pt>
                      <c:pt idx="3221">
                        <c:v>6</c:v>
                      </c:pt>
                      <c:pt idx="3222">
                        <c:v>6</c:v>
                      </c:pt>
                      <c:pt idx="3223">
                        <c:v>6</c:v>
                      </c:pt>
                      <c:pt idx="3224">
                        <c:v>7</c:v>
                      </c:pt>
                      <c:pt idx="3225">
                        <c:v>7</c:v>
                      </c:pt>
                      <c:pt idx="3226">
                        <c:v>7</c:v>
                      </c:pt>
                      <c:pt idx="3227">
                        <c:v>10</c:v>
                      </c:pt>
                      <c:pt idx="3228">
                        <c:v>10</c:v>
                      </c:pt>
                      <c:pt idx="3229">
                        <c:v>10</c:v>
                      </c:pt>
                      <c:pt idx="3230">
                        <c:v>9</c:v>
                      </c:pt>
                      <c:pt idx="3231">
                        <c:v>10</c:v>
                      </c:pt>
                      <c:pt idx="3232">
                        <c:v>10</c:v>
                      </c:pt>
                      <c:pt idx="3233">
                        <c:v>9</c:v>
                      </c:pt>
                      <c:pt idx="3234">
                        <c:v>9</c:v>
                      </c:pt>
                      <c:pt idx="3235">
                        <c:v>8</c:v>
                      </c:pt>
                      <c:pt idx="3236">
                        <c:v>8</c:v>
                      </c:pt>
                      <c:pt idx="3237">
                        <c:v>8</c:v>
                      </c:pt>
                      <c:pt idx="3238">
                        <c:v>9</c:v>
                      </c:pt>
                      <c:pt idx="3239">
                        <c:v>9</c:v>
                      </c:pt>
                      <c:pt idx="3240">
                        <c:v>9</c:v>
                      </c:pt>
                      <c:pt idx="3241">
                        <c:v>9</c:v>
                      </c:pt>
                      <c:pt idx="3242">
                        <c:v>9</c:v>
                      </c:pt>
                      <c:pt idx="3243">
                        <c:v>9</c:v>
                      </c:pt>
                      <c:pt idx="3244">
                        <c:v>9</c:v>
                      </c:pt>
                      <c:pt idx="3245">
                        <c:v>10</c:v>
                      </c:pt>
                      <c:pt idx="3246">
                        <c:v>10</c:v>
                      </c:pt>
                      <c:pt idx="3247">
                        <c:v>10</c:v>
                      </c:pt>
                      <c:pt idx="3248">
                        <c:v>9</c:v>
                      </c:pt>
                      <c:pt idx="3249">
                        <c:v>9</c:v>
                      </c:pt>
                      <c:pt idx="3250">
                        <c:v>9</c:v>
                      </c:pt>
                      <c:pt idx="3251">
                        <c:v>9</c:v>
                      </c:pt>
                      <c:pt idx="3252">
                        <c:v>8</c:v>
                      </c:pt>
                      <c:pt idx="3253">
                        <c:v>8</c:v>
                      </c:pt>
                      <c:pt idx="3254">
                        <c:v>8</c:v>
                      </c:pt>
                      <c:pt idx="3255">
                        <c:v>8</c:v>
                      </c:pt>
                      <c:pt idx="3256">
                        <c:v>8</c:v>
                      </c:pt>
                      <c:pt idx="3257">
                        <c:v>10</c:v>
                      </c:pt>
                      <c:pt idx="3258">
                        <c:v>10</c:v>
                      </c:pt>
                      <c:pt idx="3259">
                        <c:v>10</c:v>
                      </c:pt>
                      <c:pt idx="3260">
                        <c:v>10</c:v>
                      </c:pt>
                      <c:pt idx="3261">
                        <c:v>10</c:v>
                      </c:pt>
                      <c:pt idx="3262">
                        <c:v>11</c:v>
                      </c:pt>
                      <c:pt idx="3263">
                        <c:v>9</c:v>
                      </c:pt>
                      <c:pt idx="3264">
                        <c:v>9</c:v>
                      </c:pt>
                      <c:pt idx="3265">
                        <c:v>9</c:v>
                      </c:pt>
                      <c:pt idx="3266">
                        <c:v>9</c:v>
                      </c:pt>
                      <c:pt idx="3267">
                        <c:v>9</c:v>
                      </c:pt>
                      <c:pt idx="3268">
                        <c:v>8</c:v>
                      </c:pt>
                      <c:pt idx="3269">
                        <c:v>8</c:v>
                      </c:pt>
                      <c:pt idx="3270">
                        <c:v>8</c:v>
                      </c:pt>
                      <c:pt idx="3271">
                        <c:v>9</c:v>
                      </c:pt>
                      <c:pt idx="3272">
                        <c:v>7</c:v>
                      </c:pt>
                      <c:pt idx="3273">
                        <c:v>10</c:v>
                      </c:pt>
                      <c:pt idx="3274">
                        <c:v>10</c:v>
                      </c:pt>
                      <c:pt idx="3275">
                        <c:v>8</c:v>
                      </c:pt>
                      <c:pt idx="3276">
                        <c:v>8</c:v>
                      </c:pt>
                      <c:pt idx="3277">
                        <c:v>8</c:v>
                      </c:pt>
                      <c:pt idx="3278">
                        <c:v>8</c:v>
                      </c:pt>
                      <c:pt idx="3279">
                        <c:v>8</c:v>
                      </c:pt>
                      <c:pt idx="3280">
                        <c:v>8</c:v>
                      </c:pt>
                      <c:pt idx="3281">
                        <c:v>7</c:v>
                      </c:pt>
                      <c:pt idx="3282">
                        <c:v>7</c:v>
                      </c:pt>
                      <c:pt idx="3283">
                        <c:v>6</c:v>
                      </c:pt>
                      <c:pt idx="3284">
                        <c:v>8</c:v>
                      </c:pt>
                      <c:pt idx="3285">
                        <c:v>7</c:v>
                      </c:pt>
                      <c:pt idx="3286">
                        <c:v>8</c:v>
                      </c:pt>
                      <c:pt idx="3287">
                        <c:v>8</c:v>
                      </c:pt>
                      <c:pt idx="3288">
                        <c:v>8</c:v>
                      </c:pt>
                      <c:pt idx="3289">
                        <c:v>9</c:v>
                      </c:pt>
                      <c:pt idx="3290">
                        <c:v>9</c:v>
                      </c:pt>
                      <c:pt idx="3291">
                        <c:v>9</c:v>
                      </c:pt>
                      <c:pt idx="3292">
                        <c:v>8</c:v>
                      </c:pt>
                      <c:pt idx="3293">
                        <c:v>7</c:v>
                      </c:pt>
                      <c:pt idx="3294">
                        <c:v>7</c:v>
                      </c:pt>
                      <c:pt idx="3295">
                        <c:v>7</c:v>
                      </c:pt>
                      <c:pt idx="3296">
                        <c:v>8</c:v>
                      </c:pt>
                      <c:pt idx="3297">
                        <c:v>8</c:v>
                      </c:pt>
                      <c:pt idx="3298">
                        <c:v>8</c:v>
                      </c:pt>
                      <c:pt idx="3299">
                        <c:v>8</c:v>
                      </c:pt>
                      <c:pt idx="3300">
                        <c:v>8</c:v>
                      </c:pt>
                      <c:pt idx="3301">
                        <c:v>7</c:v>
                      </c:pt>
                      <c:pt idx="3302">
                        <c:v>9</c:v>
                      </c:pt>
                      <c:pt idx="3303">
                        <c:v>10</c:v>
                      </c:pt>
                      <c:pt idx="3304">
                        <c:v>10</c:v>
                      </c:pt>
                      <c:pt idx="3305">
                        <c:v>10</c:v>
                      </c:pt>
                      <c:pt idx="3306">
                        <c:v>10</c:v>
                      </c:pt>
                      <c:pt idx="3307">
                        <c:v>10</c:v>
                      </c:pt>
                      <c:pt idx="3308">
                        <c:v>8</c:v>
                      </c:pt>
                      <c:pt idx="3309">
                        <c:v>8</c:v>
                      </c:pt>
                      <c:pt idx="3310">
                        <c:v>8</c:v>
                      </c:pt>
                      <c:pt idx="3311">
                        <c:v>8</c:v>
                      </c:pt>
                      <c:pt idx="3312">
                        <c:v>8</c:v>
                      </c:pt>
                      <c:pt idx="3313">
                        <c:v>8</c:v>
                      </c:pt>
                      <c:pt idx="3314">
                        <c:v>8</c:v>
                      </c:pt>
                      <c:pt idx="3315">
                        <c:v>8</c:v>
                      </c:pt>
                      <c:pt idx="3316">
                        <c:v>8</c:v>
                      </c:pt>
                      <c:pt idx="3317">
                        <c:v>8</c:v>
                      </c:pt>
                      <c:pt idx="3318">
                        <c:v>8</c:v>
                      </c:pt>
                      <c:pt idx="3319">
                        <c:v>9</c:v>
                      </c:pt>
                      <c:pt idx="3320">
                        <c:v>9</c:v>
                      </c:pt>
                      <c:pt idx="3321">
                        <c:v>6</c:v>
                      </c:pt>
                      <c:pt idx="3322">
                        <c:v>6</c:v>
                      </c:pt>
                      <c:pt idx="3323">
                        <c:v>7</c:v>
                      </c:pt>
                      <c:pt idx="3324">
                        <c:v>6</c:v>
                      </c:pt>
                      <c:pt idx="3325">
                        <c:v>7</c:v>
                      </c:pt>
                      <c:pt idx="3326">
                        <c:v>9</c:v>
                      </c:pt>
                      <c:pt idx="3327">
                        <c:v>7</c:v>
                      </c:pt>
                      <c:pt idx="3328">
                        <c:v>7</c:v>
                      </c:pt>
                      <c:pt idx="3329">
                        <c:v>9</c:v>
                      </c:pt>
                      <c:pt idx="3330">
                        <c:v>7</c:v>
                      </c:pt>
                      <c:pt idx="3331">
                        <c:v>7</c:v>
                      </c:pt>
                      <c:pt idx="3332">
                        <c:v>9</c:v>
                      </c:pt>
                      <c:pt idx="3333">
                        <c:v>9</c:v>
                      </c:pt>
                      <c:pt idx="3334">
                        <c:v>8</c:v>
                      </c:pt>
                      <c:pt idx="3335">
                        <c:v>8</c:v>
                      </c:pt>
                      <c:pt idx="3336">
                        <c:v>8</c:v>
                      </c:pt>
                      <c:pt idx="3337">
                        <c:v>8</c:v>
                      </c:pt>
                      <c:pt idx="3338">
                        <c:v>6</c:v>
                      </c:pt>
                      <c:pt idx="3339">
                        <c:v>7</c:v>
                      </c:pt>
                      <c:pt idx="3340">
                        <c:v>8</c:v>
                      </c:pt>
                      <c:pt idx="3341">
                        <c:v>7</c:v>
                      </c:pt>
                      <c:pt idx="3342">
                        <c:v>7</c:v>
                      </c:pt>
                      <c:pt idx="3343">
                        <c:v>8</c:v>
                      </c:pt>
                      <c:pt idx="3344">
                        <c:v>9</c:v>
                      </c:pt>
                      <c:pt idx="3345">
                        <c:v>8</c:v>
                      </c:pt>
                      <c:pt idx="3346">
                        <c:v>8</c:v>
                      </c:pt>
                      <c:pt idx="3347">
                        <c:v>7</c:v>
                      </c:pt>
                      <c:pt idx="3348">
                        <c:v>7</c:v>
                      </c:pt>
                      <c:pt idx="3349">
                        <c:v>7</c:v>
                      </c:pt>
                      <c:pt idx="3350">
                        <c:v>7</c:v>
                      </c:pt>
                      <c:pt idx="3351">
                        <c:v>6</c:v>
                      </c:pt>
                      <c:pt idx="3352">
                        <c:v>6</c:v>
                      </c:pt>
                      <c:pt idx="3353">
                        <c:v>6</c:v>
                      </c:pt>
                      <c:pt idx="3354">
                        <c:v>7</c:v>
                      </c:pt>
                      <c:pt idx="3355">
                        <c:v>6</c:v>
                      </c:pt>
                      <c:pt idx="3356">
                        <c:v>6</c:v>
                      </c:pt>
                      <c:pt idx="3357">
                        <c:v>9</c:v>
                      </c:pt>
                      <c:pt idx="3358">
                        <c:v>6</c:v>
                      </c:pt>
                      <c:pt idx="3359">
                        <c:v>6</c:v>
                      </c:pt>
                      <c:pt idx="3360">
                        <c:v>8</c:v>
                      </c:pt>
                      <c:pt idx="3361">
                        <c:v>8</c:v>
                      </c:pt>
                      <c:pt idx="3362">
                        <c:v>8</c:v>
                      </c:pt>
                      <c:pt idx="3363">
                        <c:v>8</c:v>
                      </c:pt>
                      <c:pt idx="3364">
                        <c:v>8</c:v>
                      </c:pt>
                      <c:pt idx="3365">
                        <c:v>8</c:v>
                      </c:pt>
                      <c:pt idx="3366">
                        <c:v>8</c:v>
                      </c:pt>
                      <c:pt idx="3367">
                        <c:v>8</c:v>
                      </c:pt>
                      <c:pt idx="3368">
                        <c:v>7</c:v>
                      </c:pt>
                      <c:pt idx="3369">
                        <c:v>7</c:v>
                      </c:pt>
                      <c:pt idx="3370">
                        <c:v>8</c:v>
                      </c:pt>
                      <c:pt idx="3371">
                        <c:v>6</c:v>
                      </c:pt>
                      <c:pt idx="3372">
                        <c:v>9</c:v>
                      </c:pt>
                      <c:pt idx="3373">
                        <c:v>9</c:v>
                      </c:pt>
                      <c:pt idx="3374">
                        <c:v>7</c:v>
                      </c:pt>
                      <c:pt idx="3375">
                        <c:v>6</c:v>
                      </c:pt>
                      <c:pt idx="3376">
                        <c:v>6</c:v>
                      </c:pt>
                      <c:pt idx="3377">
                        <c:v>6</c:v>
                      </c:pt>
                      <c:pt idx="3378">
                        <c:v>6</c:v>
                      </c:pt>
                      <c:pt idx="3379">
                        <c:v>6</c:v>
                      </c:pt>
                      <c:pt idx="3380">
                        <c:v>6</c:v>
                      </c:pt>
                      <c:pt idx="3381">
                        <c:v>7</c:v>
                      </c:pt>
                      <c:pt idx="3382">
                        <c:v>7</c:v>
                      </c:pt>
                      <c:pt idx="3383">
                        <c:v>8</c:v>
                      </c:pt>
                      <c:pt idx="3384">
                        <c:v>8</c:v>
                      </c:pt>
                      <c:pt idx="3385">
                        <c:v>7</c:v>
                      </c:pt>
                      <c:pt idx="3386">
                        <c:v>7</c:v>
                      </c:pt>
                      <c:pt idx="3387">
                        <c:v>7</c:v>
                      </c:pt>
                      <c:pt idx="3388">
                        <c:v>7</c:v>
                      </c:pt>
                      <c:pt idx="3389">
                        <c:v>7</c:v>
                      </c:pt>
                      <c:pt idx="3390">
                        <c:v>7</c:v>
                      </c:pt>
                      <c:pt idx="3391">
                        <c:v>8</c:v>
                      </c:pt>
                      <c:pt idx="3392">
                        <c:v>9</c:v>
                      </c:pt>
                      <c:pt idx="3393">
                        <c:v>9</c:v>
                      </c:pt>
                      <c:pt idx="3394">
                        <c:v>9</c:v>
                      </c:pt>
                      <c:pt idx="3395">
                        <c:v>8</c:v>
                      </c:pt>
                      <c:pt idx="3396">
                        <c:v>7</c:v>
                      </c:pt>
                      <c:pt idx="3397">
                        <c:v>7</c:v>
                      </c:pt>
                      <c:pt idx="3398">
                        <c:v>7</c:v>
                      </c:pt>
                      <c:pt idx="3399">
                        <c:v>7</c:v>
                      </c:pt>
                      <c:pt idx="3400">
                        <c:v>7</c:v>
                      </c:pt>
                      <c:pt idx="3401">
                        <c:v>7</c:v>
                      </c:pt>
                      <c:pt idx="3402">
                        <c:v>10</c:v>
                      </c:pt>
                      <c:pt idx="3403">
                        <c:v>10</c:v>
                      </c:pt>
                      <c:pt idx="3404">
                        <c:v>6</c:v>
                      </c:pt>
                      <c:pt idx="3405">
                        <c:v>6</c:v>
                      </c:pt>
                      <c:pt idx="3406">
                        <c:v>8</c:v>
                      </c:pt>
                      <c:pt idx="3407">
                        <c:v>8</c:v>
                      </c:pt>
                      <c:pt idx="3408">
                        <c:v>10</c:v>
                      </c:pt>
                      <c:pt idx="3409">
                        <c:v>10</c:v>
                      </c:pt>
                      <c:pt idx="3410">
                        <c:v>10</c:v>
                      </c:pt>
                      <c:pt idx="3411">
                        <c:v>10</c:v>
                      </c:pt>
                      <c:pt idx="3412">
                        <c:v>10</c:v>
                      </c:pt>
                      <c:pt idx="3413">
                        <c:v>10</c:v>
                      </c:pt>
                      <c:pt idx="3414">
                        <c:v>9</c:v>
                      </c:pt>
                      <c:pt idx="3415">
                        <c:v>9</c:v>
                      </c:pt>
                      <c:pt idx="3416">
                        <c:v>8</c:v>
                      </c:pt>
                      <c:pt idx="3417">
                        <c:v>7</c:v>
                      </c:pt>
                      <c:pt idx="3418">
                        <c:v>7</c:v>
                      </c:pt>
                      <c:pt idx="3419">
                        <c:v>7</c:v>
                      </c:pt>
                      <c:pt idx="3420">
                        <c:v>7</c:v>
                      </c:pt>
                      <c:pt idx="3421">
                        <c:v>9</c:v>
                      </c:pt>
                      <c:pt idx="3422">
                        <c:v>10</c:v>
                      </c:pt>
                      <c:pt idx="3423">
                        <c:v>9</c:v>
                      </c:pt>
                      <c:pt idx="3424">
                        <c:v>9</c:v>
                      </c:pt>
                      <c:pt idx="3425">
                        <c:v>9</c:v>
                      </c:pt>
                      <c:pt idx="3426">
                        <c:v>8</c:v>
                      </c:pt>
                      <c:pt idx="3427">
                        <c:v>8</c:v>
                      </c:pt>
                      <c:pt idx="3428">
                        <c:v>8</c:v>
                      </c:pt>
                      <c:pt idx="3429">
                        <c:v>8</c:v>
                      </c:pt>
                      <c:pt idx="3430">
                        <c:v>10</c:v>
                      </c:pt>
                      <c:pt idx="3431">
                        <c:v>10</c:v>
                      </c:pt>
                      <c:pt idx="3432">
                        <c:v>9</c:v>
                      </c:pt>
                      <c:pt idx="3433">
                        <c:v>10</c:v>
                      </c:pt>
                      <c:pt idx="3434">
                        <c:v>9</c:v>
                      </c:pt>
                      <c:pt idx="3435">
                        <c:v>9</c:v>
                      </c:pt>
                      <c:pt idx="3436">
                        <c:v>9</c:v>
                      </c:pt>
                      <c:pt idx="3437">
                        <c:v>10</c:v>
                      </c:pt>
                      <c:pt idx="3438">
                        <c:v>9</c:v>
                      </c:pt>
                      <c:pt idx="3439">
                        <c:v>9</c:v>
                      </c:pt>
                      <c:pt idx="3440">
                        <c:v>8</c:v>
                      </c:pt>
                      <c:pt idx="3441">
                        <c:v>8</c:v>
                      </c:pt>
                      <c:pt idx="3442">
                        <c:v>7</c:v>
                      </c:pt>
                      <c:pt idx="3443">
                        <c:v>7</c:v>
                      </c:pt>
                      <c:pt idx="3444">
                        <c:v>7</c:v>
                      </c:pt>
                      <c:pt idx="3445">
                        <c:v>7</c:v>
                      </c:pt>
                      <c:pt idx="3446">
                        <c:v>7</c:v>
                      </c:pt>
                      <c:pt idx="3447">
                        <c:v>6</c:v>
                      </c:pt>
                      <c:pt idx="3448">
                        <c:v>5</c:v>
                      </c:pt>
                      <c:pt idx="3449">
                        <c:v>11</c:v>
                      </c:pt>
                      <c:pt idx="3450">
                        <c:v>10</c:v>
                      </c:pt>
                      <c:pt idx="3451">
                        <c:v>10</c:v>
                      </c:pt>
                      <c:pt idx="3452">
                        <c:v>10</c:v>
                      </c:pt>
                      <c:pt idx="3453">
                        <c:v>10</c:v>
                      </c:pt>
                      <c:pt idx="3454">
                        <c:v>10</c:v>
                      </c:pt>
                      <c:pt idx="3455">
                        <c:v>8</c:v>
                      </c:pt>
                      <c:pt idx="3456">
                        <c:v>8</c:v>
                      </c:pt>
                      <c:pt idx="3457">
                        <c:v>8</c:v>
                      </c:pt>
                      <c:pt idx="3458">
                        <c:v>7</c:v>
                      </c:pt>
                      <c:pt idx="3459">
                        <c:v>7</c:v>
                      </c:pt>
                      <c:pt idx="3460">
                        <c:v>6</c:v>
                      </c:pt>
                      <c:pt idx="3461">
                        <c:v>6</c:v>
                      </c:pt>
                      <c:pt idx="3462">
                        <c:v>5</c:v>
                      </c:pt>
                      <c:pt idx="3463">
                        <c:v>6</c:v>
                      </c:pt>
                      <c:pt idx="3464">
                        <c:v>6</c:v>
                      </c:pt>
                      <c:pt idx="3465">
                        <c:v>8</c:v>
                      </c:pt>
                      <c:pt idx="3466">
                        <c:v>8</c:v>
                      </c:pt>
                      <c:pt idx="3467">
                        <c:v>8</c:v>
                      </c:pt>
                      <c:pt idx="3468">
                        <c:v>10</c:v>
                      </c:pt>
                      <c:pt idx="3469">
                        <c:v>8</c:v>
                      </c:pt>
                      <c:pt idx="3470">
                        <c:v>10</c:v>
                      </c:pt>
                      <c:pt idx="3471">
                        <c:v>10</c:v>
                      </c:pt>
                      <c:pt idx="3472">
                        <c:v>9</c:v>
                      </c:pt>
                      <c:pt idx="3473">
                        <c:v>7</c:v>
                      </c:pt>
                      <c:pt idx="3474">
                        <c:v>9</c:v>
                      </c:pt>
                      <c:pt idx="3475">
                        <c:v>7</c:v>
                      </c:pt>
                      <c:pt idx="3476">
                        <c:v>9</c:v>
                      </c:pt>
                      <c:pt idx="3477">
                        <c:v>8</c:v>
                      </c:pt>
                      <c:pt idx="3478">
                        <c:v>9</c:v>
                      </c:pt>
                      <c:pt idx="3479">
                        <c:v>8</c:v>
                      </c:pt>
                      <c:pt idx="3480">
                        <c:v>9</c:v>
                      </c:pt>
                      <c:pt idx="3481">
                        <c:v>8</c:v>
                      </c:pt>
                      <c:pt idx="3482">
                        <c:v>8</c:v>
                      </c:pt>
                      <c:pt idx="3483">
                        <c:v>8</c:v>
                      </c:pt>
                      <c:pt idx="3484">
                        <c:v>8</c:v>
                      </c:pt>
                      <c:pt idx="3485">
                        <c:v>8</c:v>
                      </c:pt>
                      <c:pt idx="3486">
                        <c:v>10</c:v>
                      </c:pt>
                      <c:pt idx="3487">
                        <c:v>10</c:v>
                      </c:pt>
                      <c:pt idx="3488">
                        <c:v>10</c:v>
                      </c:pt>
                      <c:pt idx="3489">
                        <c:v>10</c:v>
                      </c:pt>
                      <c:pt idx="3490">
                        <c:v>10</c:v>
                      </c:pt>
                      <c:pt idx="3491">
                        <c:v>10</c:v>
                      </c:pt>
                      <c:pt idx="3492">
                        <c:v>10</c:v>
                      </c:pt>
                      <c:pt idx="3493">
                        <c:v>11</c:v>
                      </c:pt>
                      <c:pt idx="3494">
                        <c:v>10</c:v>
                      </c:pt>
                      <c:pt idx="3495">
                        <c:v>9</c:v>
                      </c:pt>
                      <c:pt idx="3496">
                        <c:v>6</c:v>
                      </c:pt>
                      <c:pt idx="3497">
                        <c:v>9</c:v>
                      </c:pt>
                      <c:pt idx="3498">
                        <c:v>6</c:v>
                      </c:pt>
                      <c:pt idx="3499">
                        <c:v>9</c:v>
                      </c:pt>
                      <c:pt idx="3500">
                        <c:v>7</c:v>
                      </c:pt>
                      <c:pt idx="3501">
                        <c:v>7</c:v>
                      </c:pt>
                      <c:pt idx="3502">
                        <c:v>5</c:v>
                      </c:pt>
                      <c:pt idx="3503">
                        <c:v>5</c:v>
                      </c:pt>
                      <c:pt idx="3504">
                        <c:v>5</c:v>
                      </c:pt>
                      <c:pt idx="3505">
                        <c:v>5</c:v>
                      </c:pt>
                      <c:pt idx="3506">
                        <c:v>5</c:v>
                      </c:pt>
                      <c:pt idx="3507">
                        <c:v>8</c:v>
                      </c:pt>
                      <c:pt idx="3508">
                        <c:v>10</c:v>
                      </c:pt>
                      <c:pt idx="3509">
                        <c:v>8</c:v>
                      </c:pt>
                      <c:pt idx="3510">
                        <c:v>9</c:v>
                      </c:pt>
                      <c:pt idx="3511">
                        <c:v>9</c:v>
                      </c:pt>
                      <c:pt idx="3512">
                        <c:v>9</c:v>
                      </c:pt>
                      <c:pt idx="3513">
                        <c:v>9</c:v>
                      </c:pt>
                      <c:pt idx="3514">
                        <c:v>9</c:v>
                      </c:pt>
                      <c:pt idx="3515">
                        <c:v>9</c:v>
                      </c:pt>
                      <c:pt idx="3516">
                        <c:v>9</c:v>
                      </c:pt>
                      <c:pt idx="3517">
                        <c:v>9</c:v>
                      </c:pt>
                      <c:pt idx="3518">
                        <c:v>7</c:v>
                      </c:pt>
                      <c:pt idx="3519">
                        <c:v>6</c:v>
                      </c:pt>
                      <c:pt idx="3520">
                        <c:v>7</c:v>
                      </c:pt>
                      <c:pt idx="3521">
                        <c:v>7</c:v>
                      </c:pt>
                      <c:pt idx="3522">
                        <c:v>7</c:v>
                      </c:pt>
                      <c:pt idx="3523">
                        <c:v>7</c:v>
                      </c:pt>
                      <c:pt idx="3524">
                        <c:v>7</c:v>
                      </c:pt>
                      <c:pt idx="3525">
                        <c:v>7</c:v>
                      </c:pt>
                      <c:pt idx="3526">
                        <c:v>7</c:v>
                      </c:pt>
                      <c:pt idx="3527">
                        <c:v>7</c:v>
                      </c:pt>
                      <c:pt idx="3528">
                        <c:v>8</c:v>
                      </c:pt>
                      <c:pt idx="3529">
                        <c:v>9</c:v>
                      </c:pt>
                      <c:pt idx="3530">
                        <c:v>10</c:v>
                      </c:pt>
                      <c:pt idx="3531">
                        <c:v>10</c:v>
                      </c:pt>
                      <c:pt idx="3532">
                        <c:v>10</c:v>
                      </c:pt>
                      <c:pt idx="3533">
                        <c:v>7</c:v>
                      </c:pt>
                      <c:pt idx="3534">
                        <c:v>7</c:v>
                      </c:pt>
                      <c:pt idx="3535">
                        <c:v>6</c:v>
                      </c:pt>
                      <c:pt idx="3536">
                        <c:v>7</c:v>
                      </c:pt>
                      <c:pt idx="3537">
                        <c:v>7</c:v>
                      </c:pt>
                      <c:pt idx="3538">
                        <c:v>7</c:v>
                      </c:pt>
                      <c:pt idx="3539">
                        <c:v>8</c:v>
                      </c:pt>
                      <c:pt idx="3540">
                        <c:v>8</c:v>
                      </c:pt>
                      <c:pt idx="3541">
                        <c:v>7</c:v>
                      </c:pt>
                      <c:pt idx="3542">
                        <c:v>8</c:v>
                      </c:pt>
                      <c:pt idx="3543">
                        <c:v>8</c:v>
                      </c:pt>
                      <c:pt idx="3544">
                        <c:v>8</c:v>
                      </c:pt>
                      <c:pt idx="3545">
                        <c:v>9</c:v>
                      </c:pt>
                      <c:pt idx="3546">
                        <c:v>9</c:v>
                      </c:pt>
                      <c:pt idx="3547">
                        <c:v>9</c:v>
                      </c:pt>
                      <c:pt idx="3548">
                        <c:v>8</c:v>
                      </c:pt>
                      <c:pt idx="3549">
                        <c:v>8</c:v>
                      </c:pt>
                      <c:pt idx="3550">
                        <c:v>8</c:v>
                      </c:pt>
                      <c:pt idx="3551">
                        <c:v>6</c:v>
                      </c:pt>
                      <c:pt idx="3552">
                        <c:v>7</c:v>
                      </c:pt>
                      <c:pt idx="3553">
                        <c:v>8</c:v>
                      </c:pt>
                      <c:pt idx="3554">
                        <c:v>9</c:v>
                      </c:pt>
                      <c:pt idx="3555">
                        <c:v>7</c:v>
                      </c:pt>
                      <c:pt idx="3556">
                        <c:v>7</c:v>
                      </c:pt>
                      <c:pt idx="3557">
                        <c:v>7</c:v>
                      </c:pt>
                      <c:pt idx="3558">
                        <c:v>7</c:v>
                      </c:pt>
                      <c:pt idx="3559">
                        <c:v>7</c:v>
                      </c:pt>
                      <c:pt idx="3560">
                        <c:v>6</c:v>
                      </c:pt>
                      <c:pt idx="3561">
                        <c:v>6</c:v>
                      </c:pt>
                      <c:pt idx="3562">
                        <c:v>6</c:v>
                      </c:pt>
                      <c:pt idx="3563">
                        <c:v>6</c:v>
                      </c:pt>
                      <c:pt idx="3564">
                        <c:v>6</c:v>
                      </c:pt>
                      <c:pt idx="3565">
                        <c:v>7</c:v>
                      </c:pt>
                      <c:pt idx="3566">
                        <c:v>7</c:v>
                      </c:pt>
                      <c:pt idx="3567">
                        <c:v>7</c:v>
                      </c:pt>
                      <c:pt idx="3568">
                        <c:v>7</c:v>
                      </c:pt>
                      <c:pt idx="3569">
                        <c:v>7</c:v>
                      </c:pt>
                      <c:pt idx="3570">
                        <c:v>7</c:v>
                      </c:pt>
                      <c:pt idx="3571">
                        <c:v>7</c:v>
                      </c:pt>
                      <c:pt idx="3572">
                        <c:v>8</c:v>
                      </c:pt>
                      <c:pt idx="3573">
                        <c:v>8</c:v>
                      </c:pt>
                      <c:pt idx="3574">
                        <c:v>9</c:v>
                      </c:pt>
                      <c:pt idx="3575">
                        <c:v>9</c:v>
                      </c:pt>
                      <c:pt idx="3576">
                        <c:v>9</c:v>
                      </c:pt>
                      <c:pt idx="3577">
                        <c:v>8</c:v>
                      </c:pt>
                      <c:pt idx="3578">
                        <c:v>8</c:v>
                      </c:pt>
                      <c:pt idx="3579">
                        <c:v>8</c:v>
                      </c:pt>
                      <c:pt idx="3580">
                        <c:v>8</c:v>
                      </c:pt>
                      <c:pt idx="3581">
                        <c:v>8</c:v>
                      </c:pt>
                      <c:pt idx="3582">
                        <c:v>10</c:v>
                      </c:pt>
                      <c:pt idx="3583">
                        <c:v>8</c:v>
                      </c:pt>
                      <c:pt idx="3584">
                        <c:v>8</c:v>
                      </c:pt>
                      <c:pt idx="3585">
                        <c:v>8</c:v>
                      </c:pt>
                      <c:pt idx="3586">
                        <c:v>9</c:v>
                      </c:pt>
                      <c:pt idx="3587">
                        <c:v>8</c:v>
                      </c:pt>
                      <c:pt idx="3588">
                        <c:v>8</c:v>
                      </c:pt>
                      <c:pt idx="3589">
                        <c:v>8</c:v>
                      </c:pt>
                      <c:pt idx="3590">
                        <c:v>7</c:v>
                      </c:pt>
                      <c:pt idx="3591">
                        <c:v>5</c:v>
                      </c:pt>
                      <c:pt idx="3592">
                        <c:v>5</c:v>
                      </c:pt>
                      <c:pt idx="3593">
                        <c:v>7</c:v>
                      </c:pt>
                      <c:pt idx="3594">
                        <c:v>5</c:v>
                      </c:pt>
                      <c:pt idx="3595">
                        <c:v>7</c:v>
                      </c:pt>
                      <c:pt idx="3596">
                        <c:v>8</c:v>
                      </c:pt>
                      <c:pt idx="3597">
                        <c:v>8</c:v>
                      </c:pt>
                      <c:pt idx="3598">
                        <c:v>7</c:v>
                      </c:pt>
                      <c:pt idx="3599">
                        <c:v>8</c:v>
                      </c:pt>
                      <c:pt idx="3600">
                        <c:v>8</c:v>
                      </c:pt>
                      <c:pt idx="3601">
                        <c:v>8</c:v>
                      </c:pt>
                      <c:pt idx="3602">
                        <c:v>8</c:v>
                      </c:pt>
                      <c:pt idx="3603">
                        <c:v>8</c:v>
                      </c:pt>
                      <c:pt idx="3604">
                        <c:v>8</c:v>
                      </c:pt>
                      <c:pt idx="3605">
                        <c:v>7</c:v>
                      </c:pt>
                      <c:pt idx="3606">
                        <c:v>7</c:v>
                      </c:pt>
                      <c:pt idx="3607">
                        <c:v>6</c:v>
                      </c:pt>
                      <c:pt idx="3608">
                        <c:v>6</c:v>
                      </c:pt>
                      <c:pt idx="3609">
                        <c:v>6</c:v>
                      </c:pt>
                      <c:pt idx="3610">
                        <c:v>8</c:v>
                      </c:pt>
                      <c:pt idx="3611">
                        <c:v>6</c:v>
                      </c:pt>
                      <c:pt idx="3612">
                        <c:v>6</c:v>
                      </c:pt>
                      <c:pt idx="3613">
                        <c:v>6</c:v>
                      </c:pt>
                      <c:pt idx="3614">
                        <c:v>5</c:v>
                      </c:pt>
                      <c:pt idx="3615">
                        <c:v>5</c:v>
                      </c:pt>
                      <c:pt idx="3616">
                        <c:v>5</c:v>
                      </c:pt>
                      <c:pt idx="3617">
                        <c:v>5</c:v>
                      </c:pt>
                      <c:pt idx="3618">
                        <c:v>6</c:v>
                      </c:pt>
                      <c:pt idx="3619">
                        <c:v>8</c:v>
                      </c:pt>
                      <c:pt idx="3620">
                        <c:v>8</c:v>
                      </c:pt>
                      <c:pt idx="3621">
                        <c:v>8</c:v>
                      </c:pt>
                      <c:pt idx="3622">
                        <c:v>8</c:v>
                      </c:pt>
                      <c:pt idx="3623">
                        <c:v>7</c:v>
                      </c:pt>
                      <c:pt idx="3624">
                        <c:v>7</c:v>
                      </c:pt>
                      <c:pt idx="3625">
                        <c:v>7</c:v>
                      </c:pt>
                      <c:pt idx="3626">
                        <c:v>7</c:v>
                      </c:pt>
                      <c:pt idx="3627">
                        <c:v>7</c:v>
                      </c:pt>
                      <c:pt idx="3628">
                        <c:v>7</c:v>
                      </c:pt>
                      <c:pt idx="3629">
                        <c:v>8</c:v>
                      </c:pt>
                      <c:pt idx="3630">
                        <c:v>8</c:v>
                      </c:pt>
                      <c:pt idx="3631">
                        <c:v>8</c:v>
                      </c:pt>
                      <c:pt idx="3632">
                        <c:v>8</c:v>
                      </c:pt>
                      <c:pt idx="3633">
                        <c:v>8</c:v>
                      </c:pt>
                      <c:pt idx="3634">
                        <c:v>7</c:v>
                      </c:pt>
                      <c:pt idx="3635">
                        <c:v>7</c:v>
                      </c:pt>
                      <c:pt idx="3636">
                        <c:v>7</c:v>
                      </c:pt>
                      <c:pt idx="3637">
                        <c:v>7</c:v>
                      </c:pt>
                      <c:pt idx="3638">
                        <c:v>7</c:v>
                      </c:pt>
                      <c:pt idx="3639">
                        <c:v>7</c:v>
                      </c:pt>
                      <c:pt idx="3640">
                        <c:v>8</c:v>
                      </c:pt>
                      <c:pt idx="3641">
                        <c:v>8</c:v>
                      </c:pt>
                      <c:pt idx="3642">
                        <c:v>8</c:v>
                      </c:pt>
                      <c:pt idx="3643">
                        <c:v>5</c:v>
                      </c:pt>
                      <c:pt idx="3644">
                        <c:v>8</c:v>
                      </c:pt>
                      <c:pt idx="3645">
                        <c:v>6</c:v>
                      </c:pt>
                      <c:pt idx="3646">
                        <c:v>7</c:v>
                      </c:pt>
                      <c:pt idx="3647">
                        <c:v>7</c:v>
                      </c:pt>
                      <c:pt idx="3648">
                        <c:v>7</c:v>
                      </c:pt>
                      <c:pt idx="3649">
                        <c:v>7</c:v>
                      </c:pt>
                      <c:pt idx="3650">
                        <c:v>8</c:v>
                      </c:pt>
                      <c:pt idx="3651">
                        <c:v>8</c:v>
                      </c:pt>
                      <c:pt idx="3652">
                        <c:v>8</c:v>
                      </c:pt>
                      <c:pt idx="3653">
                        <c:v>9</c:v>
                      </c:pt>
                      <c:pt idx="3654">
                        <c:v>11</c:v>
                      </c:pt>
                      <c:pt idx="3655">
                        <c:v>11</c:v>
                      </c:pt>
                      <c:pt idx="3656">
                        <c:v>8</c:v>
                      </c:pt>
                      <c:pt idx="3657">
                        <c:v>8</c:v>
                      </c:pt>
                      <c:pt idx="3658">
                        <c:v>7</c:v>
                      </c:pt>
                      <c:pt idx="3659">
                        <c:v>7</c:v>
                      </c:pt>
                      <c:pt idx="3660">
                        <c:v>7</c:v>
                      </c:pt>
                      <c:pt idx="3661">
                        <c:v>8</c:v>
                      </c:pt>
                      <c:pt idx="3662">
                        <c:v>9</c:v>
                      </c:pt>
                      <c:pt idx="3663">
                        <c:v>9</c:v>
                      </c:pt>
                      <c:pt idx="3664">
                        <c:v>9</c:v>
                      </c:pt>
                      <c:pt idx="3665">
                        <c:v>10</c:v>
                      </c:pt>
                      <c:pt idx="3666">
                        <c:v>10</c:v>
                      </c:pt>
                      <c:pt idx="3667">
                        <c:v>9</c:v>
                      </c:pt>
                      <c:pt idx="3668">
                        <c:v>10</c:v>
                      </c:pt>
                      <c:pt idx="3669">
                        <c:v>10</c:v>
                      </c:pt>
                      <c:pt idx="3670">
                        <c:v>9</c:v>
                      </c:pt>
                      <c:pt idx="3671">
                        <c:v>8</c:v>
                      </c:pt>
                      <c:pt idx="3672">
                        <c:v>8</c:v>
                      </c:pt>
                      <c:pt idx="3673">
                        <c:v>8</c:v>
                      </c:pt>
                      <c:pt idx="3674">
                        <c:v>8</c:v>
                      </c:pt>
                      <c:pt idx="3675">
                        <c:v>8</c:v>
                      </c:pt>
                      <c:pt idx="3676">
                        <c:v>7</c:v>
                      </c:pt>
                      <c:pt idx="3677">
                        <c:v>7</c:v>
                      </c:pt>
                      <c:pt idx="3678">
                        <c:v>8</c:v>
                      </c:pt>
                      <c:pt idx="3679">
                        <c:v>6</c:v>
                      </c:pt>
                      <c:pt idx="3680">
                        <c:v>6</c:v>
                      </c:pt>
                      <c:pt idx="3681">
                        <c:v>8</c:v>
                      </c:pt>
                      <c:pt idx="3682">
                        <c:v>9</c:v>
                      </c:pt>
                      <c:pt idx="3683">
                        <c:v>6</c:v>
                      </c:pt>
                      <c:pt idx="3684">
                        <c:v>6</c:v>
                      </c:pt>
                      <c:pt idx="3685">
                        <c:v>6</c:v>
                      </c:pt>
                      <c:pt idx="3686">
                        <c:v>6</c:v>
                      </c:pt>
                      <c:pt idx="3687">
                        <c:v>6</c:v>
                      </c:pt>
                      <c:pt idx="3688">
                        <c:v>6</c:v>
                      </c:pt>
                      <c:pt idx="3689">
                        <c:v>6</c:v>
                      </c:pt>
                      <c:pt idx="3690">
                        <c:v>9</c:v>
                      </c:pt>
                      <c:pt idx="3691">
                        <c:v>6</c:v>
                      </c:pt>
                      <c:pt idx="3692">
                        <c:v>7</c:v>
                      </c:pt>
                      <c:pt idx="3693">
                        <c:v>7</c:v>
                      </c:pt>
                      <c:pt idx="3694">
                        <c:v>6</c:v>
                      </c:pt>
                      <c:pt idx="3695">
                        <c:v>6</c:v>
                      </c:pt>
                      <c:pt idx="3696">
                        <c:v>6</c:v>
                      </c:pt>
                      <c:pt idx="3697">
                        <c:v>6</c:v>
                      </c:pt>
                      <c:pt idx="3698">
                        <c:v>6</c:v>
                      </c:pt>
                      <c:pt idx="3699">
                        <c:v>6</c:v>
                      </c:pt>
                      <c:pt idx="3700">
                        <c:v>4</c:v>
                      </c:pt>
                      <c:pt idx="3701">
                        <c:v>6</c:v>
                      </c:pt>
                      <c:pt idx="3702">
                        <c:v>5</c:v>
                      </c:pt>
                      <c:pt idx="3703">
                        <c:v>5</c:v>
                      </c:pt>
                      <c:pt idx="3704">
                        <c:v>5</c:v>
                      </c:pt>
                      <c:pt idx="3705">
                        <c:v>5</c:v>
                      </c:pt>
                      <c:pt idx="3706">
                        <c:v>5</c:v>
                      </c:pt>
                      <c:pt idx="3707">
                        <c:v>8</c:v>
                      </c:pt>
                      <c:pt idx="3708">
                        <c:v>8</c:v>
                      </c:pt>
                      <c:pt idx="3709">
                        <c:v>8</c:v>
                      </c:pt>
                      <c:pt idx="3710">
                        <c:v>7</c:v>
                      </c:pt>
                      <c:pt idx="3711">
                        <c:v>7</c:v>
                      </c:pt>
                      <c:pt idx="3712">
                        <c:v>7</c:v>
                      </c:pt>
                      <c:pt idx="3713">
                        <c:v>8</c:v>
                      </c:pt>
                      <c:pt idx="3714">
                        <c:v>9</c:v>
                      </c:pt>
                      <c:pt idx="3715">
                        <c:v>9</c:v>
                      </c:pt>
                      <c:pt idx="3716">
                        <c:v>10</c:v>
                      </c:pt>
                      <c:pt idx="3717">
                        <c:v>10</c:v>
                      </c:pt>
                      <c:pt idx="3718">
                        <c:v>9</c:v>
                      </c:pt>
                      <c:pt idx="3719">
                        <c:v>9</c:v>
                      </c:pt>
                      <c:pt idx="3720">
                        <c:v>10</c:v>
                      </c:pt>
                      <c:pt idx="3721">
                        <c:v>10</c:v>
                      </c:pt>
                      <c:pt idx="3722">
                        <c:v>10</c:v>
                      </c:pt>
                      <c:pt idx="3723">
                        <c:v>10</c:v>
                      </c:pt>
                      <c:pt idx="3724">
                        <c:v>10</c:v>
                      </c:pt>
                      <c:pt idx="3725">
                        <c:v>6</c:v>
                      </c:pt>
                      <c:pt idx="3726">
                        <c:v>6</c:v>
                      </c:pt>
                      <c:pt idx="3727">
                        <c:v>6</c:v>
                      </c:pt>
                      <c:pt idx="3728">
                        <c:v>6</c:v>
                      </c:pt>
                      <c:pt idx="3729">
                        <c:v>6</c:v>
                      </c:pt>
                      <c:pt idx="3730">
                        <c:v>9</c:v>
                      </c:pt>
                      <c:pt idx="3731">
                        <c:v>8</c:v>
                      </c:pt>
                      <c:pt idx="3732">
                        <c:v>8</c:v>
                      </c:pt>
                      <c:pt idx="3733">
                        <c:v>9</c:v>
                      </c:pt>
                      <c:pt idx="3734">
                        <c:v>8</c:v>
                      </c:pt>
                      <c:pt idx="3735">
                        <c:v>8</c:v>
                      </c:pt>
                      <c:pt idx="3736">
                        <c:v>8</c:v>
                      </c:pt>
                      <c:pt idx="3737">
                        <c:v>8</c:v>
                      </c:pt>
                      <c:pt idx="3738">
                        <c:v>8</c:v>
                      </c:pt>
                      <c:pt idx="3739">
                        <c:v>7</c:v>
                      </c:pt>
                      <c:pt idx="3740">
                        <c:v>7</c:v>
                      </c:pt>
                      <c:pt idx="3741">
                        <c:v>8</c:v>
                      </c:pt>
                      <c:pt idx="3742">
                        <c:v>7</c:v>
                      </c:pt>
                      <c:pt idx="3743">
                        <c:v>7</c:v>
                      </c:pt>
                      <c:pt idx="3744">
                        <c:v>9</c:v>
                      </c:pt>
                      <c:pt idx="3745">
                        <c:v>6</c:v>
                      </c:pt>
                      <c:pt idx="3746">
                        <c:v>6</c:v>
                      </c:pt>
                      <c:pt idx="3747">
                        <c:v>7</c:v>
                      </c:pt>
                      <c:pt idx="3748">
                        <c:v>8</c:v>
                      </c:pt>
                      <c:pt idx="3749">
                        <c:v>7</c:v>
                      </c:pt>
                      <c:pt idx="3750">
                        <c:v>8</c:v>
                      </c:pt>
                      <c:pt idx="3751">
                        <c:v>7</c:v>
                      </c:pt>
                      <c:pt idx="3752">
                        <c:v>8</c:v>
                      </c:pt>
                      <c:pt idx="3753">
                        <c:v>8</c:v>
                      </c:pt>
                      <c:pt idx="3754">
                        <c:v>8</c:v>
                      </c:pt>
                      <c:pt idx="3755">
                        <c:v>6</c:v>
                      </c:pt>
                      <c:pt idx="3756">
                        <c:v>9</c:v>
                      </c:pt>
                      <c:pt idx="3757">
                        <c:v>7</c:v>
                      </c:pt>
                      <c:pt idx="3758">
                        <c:v>6</c:v>
                      </c:pt>
                      <c:pt idx="3759">
                        <c:v>6</c:v>
                      </c:pt>
                      <c:pt idx="3760">
                        <c:v>7</c:v>
                      </c:pt>
                      <c:pt idx="3761">
                        <c:v>7</c:v>
                      </c:pt>
                      <c:pt idx="3762">
                        <c:v>5</c:v>
                      </c:pt>
                      <c:pt idx="3763">
                        <c:v>7</c:v>
                      </c:pt>
                      <c:pt idx="3764">
                        <c:v>7</c:v>
                      </c:pt>
                      <c:pt idx="3765">
                        <c:v>5</c:v>
                      </c:pt>
                      <c:pt idx="3766">
                        <c:v>5</c:v>
                      </c:pt>
                      <c:pt idx="3767">
                        <c:v>6</c:v>
                      </c:pt>
                      <c:pt idx="3768">
                        <c:v>5</c:v>
                      </c:pt>
                      <c:pt idx="3769">
                        <c:v>6</c:v>
                      </c:pt>
                      <c:pt idx="3770">
                        <c:v>6</c:v>
                      </c:pt>
                      <c:pt idx="3771">
                        <c:v>6</c:v>
                      </c:pt>
                      <c:pt idx="3772">
                        <c:v>5</c:v>
                      </c:pt>
                      <c:pt idx="3773">
                        <c:v>5</c:v>
                      </c:pt>
                      <c:pt idx="3774">
                        <c:v>5</c:v>
                      </c:pt>
                      <c:pt idx="3775">
                        <c:v>6</c:v>
                      </c:pt>
                      <c:pt idx="3776">
                        <c:v>5</c:v>
                      </c:pt>
                      <c:pt idx="3777">
                        <c:v>8</c:v>
                      </c:pt>
                      <c:pt idx="3778">
                        <c:v>8</c:v>
                      </c:pt>
                      <c:pt idx="3779">
                        <c:v>7</c:v>
                      </c:pt>
                      <c:pt idx="3780">
                        <c:v>5</c:v>
                      </c:pt>
                      <c:pt idx="3781">
                        <c:v>6</c:v>
                      </c:pt>
                      <c:pt idx="3782">
                        <c:v>6</c:v>
                      </c:pt>
                      <c:pt idx="3783">
                        <c:v>6</c:v>
                      </c:pt>
                      <c:pt idx="3784">
                        <c:v>7</c:v>
                      </c:pt>
                      <c:pt idx="3785">
                        <c:v>8</c:v>
                      </c:pt>
                      <c:pt idx="3786">
                        <c:v>8</c:v>
                      </c:pt>
                      <c:pt idx="3787">
                        <c:v>7</c:v>
                      </c:pt>
                      <c:pt idx="3788">
                        <c:v>8</c:v>
                      </c:pt>
                      <c:pt idx="3789">
                        <c:v>6</c:v>
                      </c:pt>
                      <c:pt idx="3790">
                        <c:v>6</c:v>
                      </c:pt>
                      <c:pt idx="3791">
                        <c:v>6</c:v>
                      </c:pt>
                      <c:pt idx="3792">
                        <c:v>7</c:v>
                      </c:pt>
                      <c:pt idx="3793">
                        <c:v>6</c:v>
                      </c:pt>
                      <c:pt idx="3794">
                        <c:v>6</c:v>
                      </c:pt>
                      <c:pt idx="3795">
                        <c:v>7</c:v>
                      </c:pt>
                      <c:pt idx="3796">
                        <c:v>7</c:v>
                      </c:pt>
                      <c:pt idx="3797">
                        <c:v>7</c:v>
                      </c:pt>
                      <c:pt idx="3798">
                        <c:v>7</c:v>
                      </c:pt>
                      <c:pt idx="3799">
                        <c:v>7</c:v>
                      </c:pt>
                      <c:pt idx="3800">
                        <c:v>7</c:v>
                      </c:pt>
                      <c:pt idx="3801">
                        <c:v>8</c:v>
                      </c:pt>
                      <c:pt idx="3802">
                        <c:v>8</c:v>
                      </c:pt>
                      <c:pt idx="3803">
                        <c:v>5</c:v>
                      </c:pt>
                      <c:pt idx="3804">
                        <c:v>5</c:v>
                      </c:pt>
                      <c:pt idx="3805">
                        <c:v>5</c:v>
                      </c:pt>
                      <c:pt idx="3806">
                        <c:v>5</c:v>
                      </c:pt>
                      <c:pt idx="3807">
                        <c:v>8</c:v>
                      </c:pt>
                      <c:pt idx="3808">
                        <c:v>8</c:v>
                      </c:pt>
                      <c:pt idx="3809">
                        <c:v>8</c:v>
                      </c:pt>
                      <c:pt idx="3810">
                        <c:v>7</c:v>
                      </c:pt>
                      <c:pt idx="3811">
                        <c:v>7</c:v>
                      </c:pt>
                      <c:pt idx="3812">
                        <c:v>7</c:v>
                      </c:pt>
                      <c:pt idx="3813">
                        <c:v>9</c:v>
                      </c:pt>
                      <c:pt idx="3814">
                        <c:v>9</c:v>
                      </c:pt>
                      <c:pt idx="3815">
                        <c:v>9</c:v>
                      </c:pt>
                      <c:pt idx="3816">
                        <c:v>6</c:v>
                      </c:pt>
                      <c:pt idx="3817">
                        <c:v>4</c:v>
                      </c:pt>
                      <c:pt idx="3818">
                        <c:v>4</c:v>
                      </c:pt>
                      <c:pt idx="3819">
                        <c:v>4</c:v>
                      </c:pt>
                      <c:pt idx="3820">
                        <c:v>6</c:v>
                      </c:pt>
                      <c:pt idx="3821">
                        <c:v>6</c:v>
                      </c:pt>
                      <c:pt idx="3822">
                        <c:v>7</c:v>
                      </c:pt>
                      <c:pt idx="3823">
                        <c:v>7</c:v>
                      </c:pt>
                      <c:pt idx="3824">
                        <c:v>8</c:v>
                      </c:pt>
                      <c:pt idx="3825">
                        <c:v>6</c:v>
                      </c:pt>
                      <c:pt idx="3826">
                        <c:v>8</c:v>
                      </c:pt>
                      <c:pt idx="3827">
                        <c:v>7</c:v>
                      </c:pt>
                      <c:pt idx="3828">
                        <c:v>8</c:v>
                      </c:pt>
                      <c:pt idx="3829">
                        <c:v>8</c:v>
                      </c:pt>
                      <c:pt idx="3830">
                        <c:v>8</c:v>
                      </c:pt>
                      <c:pt idx="3831">
                        <c:v>8</c:v>
                      </c:pt>
                      <c:pt idx="3832">
                        <c:v>8</c:v>
                      </c:pt>
                      <c:pt idx="3833">
                        <c:v>8</c:v>
                      </c:pt>
                      <c:pt idx="3834">
                        <c:v>5</c:v>
                      </c:pt>
                      <c:pt idx="3835">
                        <c:v>5</c:v>
                      </c:pt>
                      <c:pt idx="3836">
                        <c:v>5</c:v>
                      </c:pt>
                      <c:pt idx="3837">
                        <c:v>7</c:v>
                      </c:pt>
                      <c:pt idx="3838">
                        <c:v>5</c:v>
                      </c:pt>
                      <c:pt idx="3839">
                        <c:v>6</c:v>
                      </c:pt>
                      <c:pt idx="3840">
                        <c:v>6</c:v>
                      </c:pt>
                      <c:pt idx="3841">
                        <c:v>7</c:v>
                      </c:pt>
                      <c:pt idx="3842">
                        <c:v>6</c:v>
                      </c:pt>
                      <c:pt idx="3843">
                        <c:v>8</c:v>
                      </c:pt>
                      <c:pt idx="3844">
                        <c:v>8</c:v>
                      </c:pt>
                      <c:pt idx="3845">
                        <c:v>5</c:v>
                      </c:pt>
                      <c:pt idx="3846">
                        <c:v>5</c:v>
                      </c:pt>
                      <c:pt idx="3847">
                        <c:v>8</c:v>
                      </c:pt>
                      <c:pt idx="3848">
                        <c:v>5</c:v>
                      </c:pt>
                      <c:pt idx="3849">
                        <c:v>7</c:v>
                      </c:pt>
                      <c:pt idx="3850">
                        <c:v>8</c:v>
                      </c:pt>
                      <c:pt idx="3851">
                        <c:v>7</c:v>
                      </c:pt>
                      <c:pt idx="3852">
                        <c:v>6</c:v>
                      </c:pt>
                      <c:pt idx="3853">
                        <c:v>7</c:v>
                      </c:pt>
                      <c:pt idx="3854">
                        <c:v>8</c:v>
                      </c:pt>
                      <c:pt idx="3855">
                        <c:v>6</c:v>
                      </c:pt>
                      <c:pt idx="3856">
                        <c:v>8</c:v>
                      </c:pt>
                      <c:pt idx="3857">
                        <c:v>8</c:v>
                      </c:pt>
                      <c:pt idx="3858">
                        <c:v>8</c:v>
                      </c:pt>
                      <c:pt idx="3859">
                        <c:v>8</c:v>
                      </c:pt>
                      <c:pt idx="3860">
                        <c:v>8</c:v>
                      </c:pt>
                      <c:pt idx="3861">
                        <c:v>8</c:v>
                      </c:pt>
                      <c:pt idx="3862">
                        <c:v>8</c:v>
                      </c:pt>
                      <c:pt idx="3863">
                        <c:v>7</c:v>
                      </c:pt>
                      <c:pt idx="3864">
                        <c:v>7</c:v>
                      </c:pt>
                      <c:pt idx="3865">
                        <c:v>7</c:v>
                      </c:pt>
                      <c:pt idx="3866">
                        <c:v>7</c:v>
                      </c:pt>
                      <c:pt idx="3867">
                        <c:v>7</c:v>
                      </c:pt>
                      <c:pt idx="3868">
                        <c:v>8</c:v>
                      </c:pt>
                      <c:pt idx="3869">
                        <c:v>8</c:v>
                      </c:pt>
                      <c:pt idx="3870">
                        <c:v>8</c:v>
                      </c:pt>
                      <c:pt idx="3871">
                        <c:v>9</c:v>
                      </c:pt>
                      <c:pt idx="3872">
                        <c:v>9</c:v>
                      </c:pt>
                      <c:pt idx="3873">
                        <c:v>9</c:v>
                      </c:pt>
                      <c:pt idx="3874">
                        <c:v>11</c:v>
                      </c:pt>
                      <c:pt idx="3875">
                        <c:v>9</c:v>
                      </c:pt>
                      <c:pt idx="3876">
                        <c:v>9</c:v>
                      </c:pt>
                      <c:pt idx="3877">
                        <c:v>9</c:v>
                      </c:pt>
                      <c:pt idx="3878">
                        <c:v>6</c:v>
                      </c:pt>
                      <c:pt idx="3879">
                        <c:v>6</c:v>
                      </c:pt>
                      <c:pt idx="3880">
                        <c:v>5</c:v>
                      </c:pt>
                      <c:pt idx="3881">
                        <c:v>6</c:v>
                      </c:pt>
                      <c:pt idx="3882">
                        <c:v>6</c:v>
                      </c:pt>
                      <c:pt idx="3883">
                        <c:v>7</c:v>
                      </c:pt>
                      <c:pt idx="3884">
                        <c:v>7</c:v>
                      </c:pt>
                      <c:pt idx="3885">
                        <c:v>8</c:v>
                      </c:pt>
                      <c:pt idx="3886">
                        <c:v>8</c:v>
                      </c:pt>
                      <c:pt idx="3887">
                        <c:v>7</c:v>
                      </c:pt>
                      <c:pt idx="3888">
                        <c:v>9</c:v>
                      </c:pt>
                      <c:pt idx="3889">
                        <c:v>7</c:v>
                      </c:pt>
                      <c:pt idx="3890">
                        <c:v>7</c:v>
                      </c:pt>
                      <c:pt idx="3891">
                        <c:v>10</c:v>
                      </c:pt>
                      <c:pt idx="3892">
                        <c:v>10</c:v>
                      </c:pt>
                      <c:pt idx="3893">
                        <c:v>5</c:v>
                      </c:pt>
                      <c:pt idx="3894">
                        <c:v>8</c:v>
                      </c:pt>
                      <c:pt idx="3895">
                        <c:v>8</c:v>
                      </c:pt>
                      <c:pt idx="3896">
                        <c:v>8</c:v>
                      </c:pt>
                      <c:pt idx="3897">
                        <c:v>8</c:v>
                      </c:pt>
                      <c:pt idx="3898">
                        <c:v>8</c:v>
                      </c:pt>
                      <c:pt idx="3899">
                        <c:v>8</c:v>
                      </c:pt>
                      <c:pt idx="3900">
                        <c:v>8</c:v>
                      </c:pt>
                      <c:pt idx="3901">
                        <c:v>8</c:v>
                      </c:pt>
                      <c:pt idx="3902">
                        <c:v>8</c:v>
                      </c:pt>
                      <c:pt idx="3903">
                        <c:v>8</c:v>
                      </c:pt>
                      <c:pt idx="3904">
                        <c:v>8</c:v>
                      </c:pt>
                      <c:pt idx="3905">
                        <c:v>8</c:v>
                      </c:pt>
                      <c:pt idx="3906">
                        <c:v>5</c:v>
                      </c:pt>
                      <c:pt idx="3907">
                        <c:v>5</c:v>
                      </c:pt>
                      <c:pt idx="3908">
                        <c:v>8</c:v>
                      </c:pt>
                      <c:pt idx="3909">
                        <c:v>7</c:v>
                      </c:pt>
                      <c:pt idx="3910">
                        <c:v>7</c:v>
                      </c:pt>
                      <c:pt idx="3911">
                        <c:v>7</c:v>
                      </c:pt>
                      <c:pt idx="3912">
                        <c:v>7</c:v>
                      </c:pt>
                      <c:pt idx="3913">
                        <c:v>7</c:v>
                      </c:pt>
                      <c:pt idx="3914">
                        <c:v>7</c:v>
                      </c:pt>
                      <c:pt idx="3915">
                        <c:v>7</c:v>
                      </c:pt>
                      <c:pt idx="3916">
                        <c:v>7</c:v>
                      </c:pt>
                      <c:pt idx="3917">
                        <c:v>5</c:v>
                      </c:pt>
                      <c:pt idx="3918">
                        <c:v>5</c:v>
                      </c:pt>
                      <c:pt idx="3919">
                        <c:v>5</c:v>
                      </c:pt>
                      <c:pt idx="3920">
                        <c:v>5</c:v>
                      </c:pt>
                      <c:pt idx="3921">
                        <c:v>6</c:v>
                      </c:pt>
                      <c:pt idx="3922">
                        <c:v>6</c:v>
                      </c:pt>
                      <c:pt idx="3923">
                        <c:v>6</c:v>
                      </c:pt>
                      <c:pt idx="3924">
                        <c:v>6</c:v>
                      </c:pt>
                      <c:pt idx="3925">
                        <c:v>6</c:v>
                      </c:pt>
                      <c:pt idx="3926">
                        <c:v>5</c:v>
                      </c:pt>
                      <c:pt idx="3927">
                        <c:v>3</c:v>
                      </c:pt>
                      <c:pt idx="3928">
                        <c:v>3</c:v>
                      </c:pt>
                      <c:pt idx="3929">
                        <c:v>4</c:v>
                      </c:pt>
                      <c:pt idx="3930">
                        <c:v>4</c:v>
                      </c:pt>
                      <c:pt idx="3931">
                        <c:v>7</c:v>
                      </c:pt>
                      <c:pt idx="3932">
                        <c:v>7</c:v>
                      </c:pt>
                      <c:pt idx="3933">
                        <c:v>4</c:v>
                      </c:pt>
                      <c:pt idx="3934">
                        <c:v>5</c:v>
                      </c:pt>
                      <c:pt idx="3935">
                        <c:v>4</c:v>
                      </c:pt>
                      <c:pt idx="3936">
                        <c:v>4</c:v>
                      </c:pt>
                      <c:pt idx="3937">
                        <c:v>4</c:v>
                      </c:pt>
                      <c:pt idx="3938">
                        <c:v>5</c:v>
                      </c:pt>
                      <c:pt idx="3939">
                        <c:v>5</c:v>
                      </c:pt>
                      <c:pt idx="3940">
                        <c:v>5</c:v>
                      </c:pt>
                      <c:pt idx="3941">
                        <c:v>7</c:v>
                      </c:pt>
                      <c:pt idx="3942">
                        <c:v>9</c:v>
                      </c:pt>
                      <c:pt idx="3943">
                        <c:v>7</c:v>
                      </c:pt>
                      <c:pt idx="3944">
                        <c:v>7</c:v>
                      </c:pt>
                      <c:pt idx="3945">
                        <c:v>9</c:v>
                      </c:pt>
                      <c:pt idx="3946">
                        <c:v>7</c:v>
                      </c:pt>
                      <c:pt idx="3947">
                        <c:v>7</c:v>
                      </c:pt>
                      <c:pt idx="3948">
                        <c:v>6</c:v>
                      </c:pt>
                      <c:pt idx="3949">
                        <c:v>9</c:v>
                      </c:pt>
                      <c:pt idx="3950">
                        <c:v>5</c:v>
                      </c:pt>
                      <c:pt idx="3951">
                        <c:v>5</c:v>
                      </c:pt>
                      <c:pt idx="3952">
                        <c:v>5</c:v>
                      </c:pt>
                      <c:pt idx="3953">
                        <c:v>7</c:v>
                      </c:pt>
                      <c:pt idx="3954">
                        <c:v>7</c:v>
                      </c:pt>
                      <c:pt idx="3955">
                        <c:v>7</c:v>
                      </c:pt>
                      <c:pt idx="3956">
                        <c:v>9</c:v>
                      </c:pt>
                      <c:pt idx="3957">
                        <c:v>9</c:v>
                      </c:pt>
                      <c:pt idx="3958">
                        <c:v>7</c:v>
                      </c:pt>
                      <c:pt idx="3959">
                        <c:v>7</c:v>
                      </c:pt>
                      <c:pt idx="3960">
                        <c:v>8</c:v>
                      </c:pt>
                      <c:pt idx="3961">
                        <c:v>7</c:v>
                      </c:pt>
                      <c:pt idx="3962">
                        <c:v>7</c:v>
                      </c:pt>
                      <c:pt idx="3963">
                        <c:v>8</c:v>
                      </c:pt>
                      <c:pt idx="3964">
                        <c:v>7</c:v>
                      </c:pt>
                      <c:pt idx="3965">
                        <c:v>5</c:v>
                      </c:pt>
                      <c:pt idx="3966">
                        <c:v>7</c:v>
                      </c:pt>
                      <c:pt idx="3967">
                        <c:v>4</c:v>
                      </c:pt>
                      <c:pt idx="3968">
                        <c:v>4</c:v>
                      </c:pt>
                      <c:pt idx="3969">
                        <c:v>4</c:v>
                      </c:pt>
                      <c:pt idx="3970">
                        <c:v>8</c:v>
                      </c:pt>
                      <c:pt idx="3971">
                        <c:v>7</c:v>
                      </c:pt>
                      <c:pt idx="3972">
                        <c:v>8</c:v>
                      </c:pt>
                      <c:pt idx="3973">
                        <c:v>8</c:v>
                      </c:pt>
                      <c:pt idx="3974">
                        <c:v>7</c:v>
                      </c:pt>
                      <c:pt idx="3975">
                        <c:v>7</c:v>
                      </c:pt>
                      <c:pt idx="3976">
                        <c:v>7</c:v>
                      </c:pt>
                      <c:pt idx="3977">
                        <c:v>5</c:v>
                      </c:pt>
                      <c:pt idx="3978">
                        <c:v>7</c:v>
                      </c:pt>
                      <c:pt idx="3979">
                        <c:v>5</c:v>
                      </c:pt>
                      <c:pt idx="3980">
                        <c:v>5</c:v>
                      </c:pt>
                      <c:pt idx="3981">
                        <c:v>5</c:v>
                      </c:pt>
                      <c:pt idx="3982">
                        <c:v>5</c:v>
                      </c:pt>
                      <c:pt idx="3983">
                        <c:v>4</c:v>
                      </c:pt>
                      <c:pt idx="3984">
                        <c:v>4</c:v>
                      </c:pt>
                      <c:pt idx="3985">
                        <c:v>4</c:v>
                      </c:pt>
                      <c:pt idx="3986">
                        <c:v>4</c:v>
                      </c:pt>
                      <c:pt idx="3987">
                        <c:v>6</c:v>
                      </c:pt>
                      <c:pt idx="3988">
                        <c:v>6</c:v>
                      </c:pt>
                      <c:pt idx="3989">
                        <c:v>7</c:v>
                      </c:pt>
                      <c:pt idx="3990">
                        <c:v>9</c:v>
                      </c:pt>
                      <c:pt idx="3991">
                        <c:v>9</c:v>
                      </c:pt>
                      <c:pt idx="3992">
                        <c:v>7</c:v>
                      </c:pt>
                      <c:pt idx="3993">
                        <c:v>6</c:v>
                      </c:pt>
                      <c:pt idx="3994">
                        <c:v>5</c:v>
                      </c:pt>
                      <c:pt idx="3995">
                        <c:v>5</c:v>
                      </c:pt>
                      <c:pt idx="3996">
                        <c:v>5</c:v>
                      </c:pt>
                      <c:pt idx="3997">
                        <c:v>5</c:v>
                      </c:pt>
                      <c:pt idx="3998">
                        <c:v>6</c:v>
                      </c:pt>
                      <c:pt idx="3999">
                        <c:v>7</c:v>
                      </c:pt>
                      <c:pt idx="4000">
                        <c:v>9</c:v>
                      </c:pt>
                      <c:pt idx="4001">
                        <c:v>9</c:v>
                      </c:pt>
                      <c:pt idx="4002">
                        <c:v>6</c:v>
                      </c:pt>
                      <c:pt idx="4003">
                        <c:v>6</c:v>
                      </c:pt>
                      <c:pt idx="4004">
                        <c:v>6</c:v>
                      </c:pt>
                      <c:pt idx="4005">
                        <c:v>5</c:v>
                      </c:pt>
                      <c:pt idx="4006">
                        <c:v>6</c:v>
                      </c:pt>
                      <c:pt idx="4007">
                        <c:v>6</c:v>
                      </c:pt>
                      <c:pt idx="4008">
                        <c:v>6</c:v>
                      </c:pt>
                      <c:pt idx="4009">
                        <c:v>6</c:v>
                      </c:pt>
                      <c:pt idx="4010">
                        <c:v>7</c:v>
                      </c:pt>
                      <c:pt idx="4011">
                        <c:v>6</c:v>
                      </c:pt>
                      <c:pt idx="4012">
                        <c:v>6</c:v>
                      </c:pt>
                      <c:pt idx="4013">
                        <c:v>6</c:v>
                      </c:pt>
                      <c:pt idx="4014">
                        <c:v>6</c:v>
                      </c:pt>
                      <c:pt idx="4015">
                        <c:v>5</c:v>
                      </c:pt>
                      <c:pt idx="4016">
                        <c:v>6</c:v>
                      </c:pt>
                      <c:pt idx="4017">
                        <c:v>5</c:v>
                      </c:pt>
                      <c:pt idx="4018">
                        <c:v>5</c:v>
                      </c:pt>
                      <c:pt idx="4019">
                        <c:v>6</c:v>
                      </c:pt>
                      <c:pt idx="4020">
                        <c:v>6</c:v>
                      </c:pt>
                      <c:pt idx="4021">
                        <c:v>5</c:v>
                      </c:pt>
                      <c:pt idx="4022">
                        <c:v>5</c:v>
                      </c:pt>
                      <c:pt idx="4023">
                        <c:v>5</c:v>
                      </c:pt>
                      <c:pt idx="4024">
                        <c:v>5</c:v>
                      </c:pt>
                      <c:pt idx="4025">
                        <c:v>6</c:v>
                      </c:pt>
                      <c:pt idx="4026">
                        <c:v>6</c:v>
                      </c:pt>
                      <c:pt idx="4027">
                        <c:v>6</c:v>
                      </c:pt>
                      <c:pt idx="4028">
                        <c:v>6</c:v>
                      </c:pt>
                      <c:pt idx="4029">
                        <c:v>6</c:v>
                      </c:pt>
                      <c:pt idx="4030">
                        <c:v>3</c:v>
                      </c:pt>
                      <c:pt idx="4031">
                        <c:v>3</c:v>
                      </c:pt>
                      <c:pt idx="4032">
                        <c:v>6</c:v>
                      </c:pt>
                      <c:pt idx="4033">
                        <c:v>5</c:v>
                      </c:pt>
                      <c:pt idx="4034">
                        <c:v>6</c:v>
                      </c:pt>
                      <c:pt idx="4035">
                        <c:v>6</c:v>
                      </c:pt>
                      <c:pt idx="4036">
                        <c:v>5</c:v>
                      </c:pt>
                      <c:pt idx="4037">
                        <c:v>5</c:v>
                      </c:pt>
                      <c:pt idx="4038">
                        <c:v>7</c:v>
                      </c:pt>
                      <c:pt idx="4039">
                        <c:v>4</c:v>
                      </c:pt>
                      <c:pt idx="4040">
                        <c:v>7</c:v>
                      </c:pt>
                      <c:pt idx="4041">
                        <c:v>7</c:v>
                      </c:pt>
                      <c:pt idx="4042">
                        <c:v>7</c:v>
                      </c:pt>
                      <c:pt idx="4043">
                        <c:v>6</c:v>
                      </c:pt>
                      <c:pt idx="4044">
                        <c:v>6</c:v>
                      </c:pt>
                      <c:pt idx="4045">
                        <c:v>6</c:v>
                      </c:pt>
                      <c:pt idx="4046">
                        <c:v>6</c:v>
                      </c:pt>
                      <c:pt idx="4047">
                        <c:v>6</c:v>
                      </c:pt>
                      <c:pt idx="4048">
                        <c:v>6</c:v>
                      </c:pt>
                      <c:pt idx="4049">
                        <c:v>5</c:v>
                      </c:pt>
                      <c:pt idx="4050">
                        <c:v>5</c:v>
                      </c:pt>
                      <c:pt idx="4051">
                        <c:v>5</c:v>
                      </c:pt>
                      <c:pt idx="4052">
                        <c:v>4</c:v>
                      </c:pt>
                      <c:pt idx="4053">
                        <c:v>5</c:v>
                      </c:pt>
                      <c:pt idx="4054">
                        <c:v>5</c:v>
                      </c:pt>
                      <c:pt idx="4055">
                        <c:v>6</c:v>
                      </c:pt>
                      <c:pt idx="4056">
                        <c:v>6</c:v>
                      </c:pt>
                      <c:pt idx="4057">
                        <c:v>6</c:v>
                      </c:pt>
                      <c:pt idx="4058">
                        <c:v>6</c:v>
                      </c:pt>
                      <c:pt idx="4059">
                        <c:v>6</c:v>
                      </c:pt>
                      <c:pt idx="4060">
                        <c:v>6</c:v>
                      </c:pt>
                      <c:pt idx="4061">
                        <c:v>4</c:v>
                      </c:pt>
                      <c:pt idx="4062">
                        <c:v>4</c:v>
                      </c:pt>
                      <c:pt idx="4063">
                        <c:v>3</c:v>
                      </c:pt>
                      <c:pt idx="4064">
                        <c:v>3</c:v>
                      </c:pt>
                      <c:pt idx="4065">
                        <c:v>4</c:v>
                      </c:pt>
                      <c:pt idx="4066">
                        <c:v>5</c:v>
                      </c:pt>
                      <c:pt idx="4067">
                        <c:v>6</c:v>
                      </c:pt>
                      <c:pt idx="4068">
                        <c:v>8</c:v>
                      </c:pt>
                      <c:pt idx="4069">
                        <c:v>8</c:v>
                      </c:pt>
                      <c:pt idx="4070">
                        <c:v>6</c:v>
                      </c:pt>
                      <c:pt idx="4071">
                        <c:v>8</c:v>
                      </c:pt>
                      <c:pt idx="4072">
                        <c:v>8</c:v>
                      </c:pt>
                      <c:pt idx="4073">
                        <c:v>6</c:v>
                      </c:pt>
                      <c:pt idx="4074">
                        <c:v>6</c:v>
                      </c:pt>
                      <c:pt idx="4075">
                        <c:v>8</c:v>
                      </c:pt>
                      <c:pt idx="4076">
                        <c:v>8</c:v>
                      </c:pt>
                      <c:pt idx="4077">
                        <c:v>6</c:v>
                      </c:pt>
                      <c:pt idx="4078">
                        <c:v>6</c:v>
                      </c:pt>
                      <c:pt idx="4079">
                        <c:v>6</c:v>
                      </c:pt>
                      <c:pt idx="4080">
                        <c:v>6</c:v>
                      </c:pt>
                      <c:pt idx="4081">
                        <c:v>6</c:v>
                      </c:pt>
                      <c:pt idx="4082">
                        <c:v>5</c:v>
                      </c:pt>
                      <c:pt idx="4083">
                        <c:v>5</c:v>
                      </c:pt>
                      <c:pt idx="4084">
                        <c:v>6</c:v>
                      </c:pt>
                      <c:pt idx="4085">
                        <c:v>6</c:v>
                      </c:pt>
                      <c:pt idx="4086">
                        <c:v>5</c:v>
                      </c:pt>
                      <c:pt idx="4087">
                        <c:v>6</c:v>
                      </c:pt>
                      <c:pt idx="4088">
                        <c:v>6</c:v>
                      </c:pt>
                      <c:pt idx="4089">
                        <c:v>5</c:v>
                      </c:pt>
                      <c:pt idx="4090">
                        <c:v>5</c:v>
                      </c:pt>
                      <c:pt idx="4091">
                        <c:v>6</c:v>
                      </c:pt>
                      <c:pt idx="4092">
                        <c:v>5</c:v>
                      </c:pt>
                      <c:pt idx="4093">
                        <c:v>5</c:v>
                      </c:pt>
                      <c:pt idx="4094">
                        <c:v>5</c:v>
                      </c:pt>
                      <c:pt idx="4095">
                        <c:v>5</c:v>
                      </c:pt>
                      <c:pt idx="4096">
                        <c:v>5</c:v>
                      </c:pt>
                      <c:pt idx="4097">
                        <c:v>4</c:v>
                      </c:pt>
                      <c:pt idx="4098">
                        <c:v>4</c:v>
                      </c:pt>
                      <c:pt idx="4099">
                        <c:v>6</c:v>
                      </c:pt>
                      <c:pt idx="4100">
                        <c:v>4</c:v>
                      </c:pt>
                      <c:pt idx="4101">
                        <c:v>4</c:v>
                      </c:pt>
                      <c:pt idx="4102">
                        <c:v>4</c:v>
                      </c:pt>
                      <c:pt idx="4103">
                        <c:v>5</c:v>
                      </c:pt>
                      <c:pt idx="4104">
                        <c:v>5</c:v>
                      </c:pt>
                      <c:pt idx="4105">
                        <c:v>5</c:v>
                      </c:pt>
                      <c:pt idx="4106">
                        <c:v>6</c:v>
                      </c:pt>
                      <c:pt idx="4107">
                        <c:v>5</c:v>
                      </c:pt>
                      <c:pt idx="4108">
                        <c:v>5</c:v>
                      </c:pt>
                      <c:pt idx="4109">
                        <c:v>4</c:v>
                      </c:pt>
                      <c:pt idx="4110">
                        <c:v>4</c:v>
                      </c:pt>
                      <c:pt idx="4111">
                        <c:v>3</c:v>
                      </c:pt>
                      <c:pt idx="4112">
                        <c:v>3</c:v>
                      </c:pt>
                      <c:pt idx="4113">
                        <c:v>3</c:v>
                      </c:pt>
                      <c:pt idx="4114">
                        <c:v>4</c:v>
                      </c:pt>
                      <c:pt idx="4115">
                        <c:v>6</c:v>
                      </c:pt>
                      <c:pt idx="4116">
                        <c:v>6</c:v>
                      </c:pt>
                      <c:pt idx="4117">
                        <c:v>5</c:v>
                      </c:pt>
                      <c:pt idx="4118">
                        <c:v>5</c:v>
                      </c:pt>
                      <c:pt idx="4119">
                        <c:v>6</c:v>
                      </c:pt>
                      <c:pt idx="4120">
                        <c:v>6</c:v>
                      </c:pt>
                      <c:pt idx="4121">
                        <c:v>6</c:v>
                      </c:pt>
                      <c:pt idx="4122">
                        <c:v>6</c:v>
                      </c:pt>
                      <c:pt idx="4123">
                        <c:v>6</c:v>
                      </c:pt>
                      <c:pt idx="4124">
                        <c:v>6</c:v>
                      </c:pt>
                      <c:pt idx="4125">
                        <c:v>4</c:v>
                      </c:pt>
                      <c:pt idx="4126">
                        <c:v>4</c:v>
                      </c:pt>
                      <c:pt idx="4127">
                        <c:v>6</c:v>
                      </c:pt>
                      <c:pt idx="4128">
                        <c:v>4</c:v>
                      </c:pt>
                      <c:pt idx="4129">
                        <c:v>5</c:v>
                      </c:pt>
                      <c:pt idx="4130">
                        <c:v>6</c:v>
                      </c:pt>
                      <c:pt idx="4131">
                        <c:v>6</c:v>
                      </c:pt>
                      <c:pt idx="4132">
                        <c:v>6</c:v>
                      </c:pt>
                      <c:pt idx="4133">
                        <c:v>6</c:v>
                      </c:pt>
                      <c:pt idx="4134">
                        <c:v>6</c:v>
                      </c:pt>
                      <c:pt idx="4135">
                        <c:v>6</c:v>
                      </c:pt>
                      <c:pt idx="4136">
                        <c:v>6</c:v>
                      </c:pt>
                      <c:pt idx="4137">
                        <c:v>6</c:v>
                      </c:pt>
                      <c:pt idx="4138">
                        <c:v>6</c:v>
                      </c:pt>
                      <c:pt idx="4139">
                        <c:v>6</c:v>
                      </c:pt>
                      <c:pt idx="4140">
                        <c:v>6</c:v>
                      </c:pt>
                      <c:pt idx="4141">
                        <c:v>5</c:v>
                      </c:pt>
                      <c:pt idx="4142">
                        <c:v>4</c:v>
                      </c:pt>
                      <c:pt idx="4143">
                        <c:v>5</c:v>
                      </c:pt>
                      <c:pt idx="4144">
                        <c:v>4</c:v>
                      </c:pt>
                      <c:pt idx="4145">
                        <c:v>5</c:v>
                      </c:pt>
                      <c:pt idx="4146">
                        <c:v>4</c:v>
                      </c:pt>
                      <c:pt idx="4147">
                        <c:v>5</c:v>
                      </c:pt>
                      <c:pt idx="4148">
                        <c:v>6</c:v>
                      </c:pt>
                      <c:pt idx="4149">
                        <c:v>6</c:v>
                      </c:pt>
                      <c:pt idx="4150">
                        <c:v>6</c:v>
                      </c:pt>
                      <c:pt idx="4151">
                        <c:v>7</c:v>
                      </c:pt>
                      <c:pt idx="4152">
                        <c:v>8</c:v>
                      </c:pt>
                      <c:pt idx="4153">
                        <c:v>8</c:v>
                      </c:pt>
                      <c:pt idx="4154">
                        <c:v>8</c:v>
                      </c:pt>
                      <c:pt idx="4155">
                        <c:v>7</c:v>
                      </c:pt>
                      <c:pt idx="4156">
                        <c:v>7</c:v>
                      </c:pt>
                      <c:pt idx="4157">
                        <c:v>6</c:v>
                      </c:pt>
                      <c:pt idx="4158">
                        <c:v>6</c:v>
                      </c:pt>
                      <c:pt idx="4159">
                        <c:v>6</c:v>
                      </c:pt>
                      <c:pt idx="4160">
                        <c:v>6</c:v>
                      </c:pt>
                      <c:pt idx="4161">
                        <c:v>6</c:v>
                      </c:pt>
                      <c:pt idx="4162">
                        <c:v>6</c:v>
                      </c:pt>
                      <c:pt idx="4163">
                        <c:v>5</c:v>
                      </c:pt>
                      <c:pt idx="4164">
                        <c:v>5</c:v>
                      </c:pt>
                      <c:pt idx="4165">
                        <c:v>5</c:v>
                      </c:pt>
                      <c:pt idx="4166">
                        <c:v>5</c:v>
                      </c:pt>
                      <c:pt idx="4167">
                        <c:v>5</c:v>
                      </c:pt>
                      <c:pt idx="4168">
                        <c:v>6</c:v>
                      </c:pt>
                      <c:pt idx="4169">
                        <c:v>5</c:v>
                      </c:pt>
                      <c:pt idx="4170">
                        <c:v>4</c:v>
                      </c:pt>
                      <c:pt idx="4171">
                        <c:v>6</c:v>
                      </c:pt>
                      <c:pt idx="4172">
                        <c:v>6</c:v>
                      </c:pt>
                      <c:pt idx="4173">
                        <c:v>6</c:v>
                      </c:pt>
                      <c:pt idx="4174">
                        <c:v>6</c:v>
                      </c:pt>
                      <c:pt idx="4175">
                        <c:v>6</c:v>
                      </c:pt>
                      <c:pt idx="4176">
                        <c:v>6</c:v>
                      </c:pt>
                      <c:pt idx="4177">
                        <c:v>4</c:v>
                      </c:pt>
                      <c:pt idx="4178">
                        <c:v>4</c:v>
                      </c:pt>
                      <c:pt idx="4179">
                        <c:v>3</c:v>
                      </c:pt>
                      <c:pt idx="4180">
                        <c:v>4</c:v>
                      </c:pt>
                      <c:pt idx="4181">
                        <c:v>6</c:v>
                      </c:pt>
                      <c:pt idx="4182">
                        <c:v>6</c:v>
                      </c:pt>
                      <c:pt idx="4183">
                        <c:v>5</c:v>
                      </c:pt>
                      <c:pt idx="4184">
                        <c:v>6</c:v>
                      </c:pt>
                      <c:pt idx="4185">
                        <c:v>5</c:v>
                      </c:pt>
                      <c:pt idx="4186">
                        <c:v>5</c:v>
                      </c:pt>
                      <c:pt idx="4187">
                        <c:v>5</c:v>
                      </c:pt>
                      <c:pt idx="4188">
                        <c:v>5</c:v>
                      </c:pt>
                      <c:pt idx="4189">
                        <c:v>5</c:v>
                      </c:pt>
                      <c:pt idx="4190">
                        <c:v>5</c:v>
                      </c:pt>
                      <c:pt idx="4191">
                        <c:v>4</c:v>
                      </c:pt>
                      <c:pt idx="4192">
                        <c:v>3</c:v>
                      </c:pt>
                      <c:pt idx="4193">
                        <c:v>3</c:v>
                      </c:pt>
                      <c:pt idx="4194">
                        <c:v>4</c:v>
                      </c:pt>
                      <c:pt idx="4195">
                        <c:v>6</c:v>
                      </c:pt>
                      <c:pt idx="4196">
                        <c:v>6</c:v>
                      </c:pt>
                      <c:pt idx="4197">
                        <c:v>6</c:v>
                      </c:pt>
                      <c:pt idx="4198">
                        <c:v>6</c:v>
                      </c:pt>
                      <c:pt idx="4199">
                        <c:v>6</c:v>
                      </c:pt>
                      <c:pt idx="4200">
                        <c:v>7</c:v>
                      </c:pt>
                      <c:pt idx="4201">
                        <c:v>7</c:v>
                      </c:pt>
                      <c:pt idx="4202">
                        <c:v>8</c:v>
                      </c:pt>
                      <c:pt idx="4203">
                        <c:v>8</c:v>
                      </c:pt>
                      <c:pt idx="4204">
                        <c:v>8</c:v>
                      </c:pt>
                      <c:pt idx="4205">
                        <c:v>7</c:v>
                      </c:pt>
                      <c:pt idx="4206">
                        <c:v>7</c:v>
                      </c:pt>
                      <c:pt idx="4207">
                        <c:v>6</c:v>
                      </c:pt>
                      <c:pt idx="4208">
                        <c:v>7</c:v>
                      </c:pt>
                      <c:pt idx="4209">
                        <c:v>6</c:v>
                      </c:pt>
                      <c:pt idx="4210">
                        <c:v>6</c:v>
                      </c:pt>
                      <c:pt idx="4211">
                        <c:v>7</c:v>
                      </c:pt>
                      <c:pt idx="4212">
                        <c:v>7</c:v>
                      </c:pt>
                      <c:pt idx="4213">
                        <c:v>7</c:v>
                      </c:pt>
                      <c:pt idx="4214">
                        <c:v>7</c:v>
                      </c:pt>
                      <c:pt idx="4215">
                        <c:v>7</c:v>
                      </c:pt>
                      <c:pt idx="4216">
                        <c:v>7</c:v>
                      </c:pt>
                      <c:pt idx="4217">
                        <c:v>6</c:v>
                      </c:pt>
                      <c:pt idx="4218">
                        <c:v>6</c:v>
                      </c:pt>
                      <c:pt idx="4219">
                        <c:v>6</c:v>
                      </c:pt>
                      <c:pt idx="4220">
                        <c:v>6</c:v>
                      </c:pt>
                      <c:pt idx="4221">
                        <c:v>6</c:v>
                      </c:pt>
                      <c:pt idx="4222">
                        <c:v>6</c:v>
                      </c:pt>
                      <c:pt idx="4223">
                        <c:v>6</c:v>
                      </c:pt>
                      <c:pt idx="4224">
                        <c:v>6</c:v>
                      </c:pt>
                      <c:pt idx="4225">
                        <c:v>4</c:v>
                      </c:pt>
                      <c:pt idx="4226">
                        <c:v>4</c:v>
                      </c:pt>
                      <c:pt idx="4227">
                        <c:v>6</c:v>
                      </c:pt>
                      <c:pt idx="4228">
                        <c:v>5</c:v>
                      </c:pt>
                      <c:pt idx="4229">
                        <c:v>5</c:v>
                      </c:pt>
                      <c:pt idx="4230">
                        <c:v>6</c:v>
                      </c:pt>
                      <c:pt idx="4231">
                        <c:v>5</c:v>
                      </c:pt>
                      <c:pt idx="4232">
                        <c:v>5</c:v>
                      </c:pt>
                      <c:pt idx="4233">
                        <c:v>5</c:v>
                      </c:pt>
                      <c:pt idx="4234">
                        <c:v>5</c:v>
                      </c:pt>
                      <c:pt idx="4235">
                        <c:v>5</c:v>
                      </c:pt>
                      <c:pt idx="4236">
                        <c:v>7</c:v>
                      </c:pt>
                      <c:pt idx="4237">
                        <c:v>6</c:v>
                      </c:pt>
                      <c:pt idx="4238">
                        <c:v>6</c:v>
                      </c:pt>
                      <c:pt idx="4239">
                        <c:v>7</c:v>
                      </c:pt>
                      <c:pt idx="4240">
                        <c:v>6</c:v>
                      </c:pt>
                      <c:pt idx="4241">
                        <c:v>5</c:v>
                      </c:pt>
                      <c:pt idx="4242">
                        <c:v>5</c:v>
                      </c:pt>
                      <c:pt idx="4243">
                        <c:v>4</c:v>
                      </c:pt>
                      <c:pt idx="4244">
                        <c:v>4</c:v>
                      </c:pt>
                      <c:pt idx="4245">
                        <c:v>4</c:v>
                      </c:pt>
                      <c:pt idx="4246">
                        <c:v>3</c:v>
                      </c:pt>
                      <c:pt idx="4247">
                        <c:v>4</c:v>
                      </c:pt>
                      <c:pt idx="4248">
                        <c:v>5</c:v>
                      </c:pt>
                      <c:pt idx="4249">
                        <c:v>5</c:v>
                      </c:pt>
                      <c:pt idx="4250">
                        <c:v>5</c:v>
                      </c:pt>
                      <c:pt idx="4251">
                        <c:v>5</c:v>
                      </c:pt>
                      <c:pt idx="4252">
                        <c:v>6</c:v>
                      </c:pt>
                      <c:pt idx="4253">
                        <c:v>6</c:v>
                      </c:pt>
                      <c:pt idx="4254">
                        <c:v>6</c:v>
                      </c:pt>
                      <c:pt idx="4255">
                        <c:v>6</c:v>
                      </c:pt>
                      <c:pt idx="4256">
                        <c:v>6</c:v>
                      </c:pt>
                      <c:pt idx="4257">
                        <c:v>5</c:v>
                      </c:pt>
                      <c:pt idx="4258">
                        <c:v>5</c:v>
                      </c:pt>
                      <c:pt idx="4259">
                        <c:v>5</c:v>
                      </c:pt>
                      <c:pt idx="4260">
                        <c:v>5</c:v>
                      </c:pt>
                      <c:pt idx="4261">
                        <c:v>5</c:v>
                      </c:pt>
                      <c:pt idx="4262">
                        <c:v>5</c:v>
                      </c:pt>
                      <c:pt idx="4263">
                        <c:v>5</c:v>
                      </c:pt>
                      <c:pt idx="4264">
                        <c:v>6</c:v>
                      </c:pt>
                      <c:pt idx="4265">
                        <c:v>7</c:v>
                      </c:pt>
                      <c:pt idx="4266">
                        <c:v>8</c:v>
                      </c:pt>
                      <c:pt idx="4267">
                        <c:v>8</c:v>
                      </c:pt>
                      <c:pt idx="4268">
                        <c:v>8</c:v>
                      </c:pt>
                      <c:pt idx="4269">
                        <c:v>6</c:v>
                      </c:pt>
                      <c:pt idx="4270">
                        <c:v>5</c:v>
                      </c:pt>
                      <c:pt idx="4271">
                        <c:v>5</c:v>
                      </c:pt>
                      <c:pt idx="4272">
                        <c:v>5</c:v>
                      </c:pt>
                      <c:pt idx="4273">
                        <c:v>5</c:v>
                      </c:pt>
                      <c:pt idx="4274">
                        <c:v>5</c:v>
                      </c:pt>
                      <c:pt idx="4275">
                        <c:v>5</c:v>
                      </c:pt>
                      <c:pt idx="4276">
                        <c:v>5</c:v>
                      </c:pt>
                      <c:pt idx="4277">
                        <c:v>5</c:v>
                      </c:pt>
                      <c:pt idx="4278">
                        <c:v>7</c:v>
                      </c:pt>
                      <c:pt idx="4279">
                        <c:v>8</c:v>
                      </c:pt>
                      <c:pt idx="4280">
                        <c:v>7</c:v>
                      </c:pt>
                      <c:pt idx="4281">
                        <c:v>7</c:v>
                      </c:pt>
                      <c:pt idx="4282">
                        <c:v>6</c:v>
                      </c:pt>
                      <c:pt idx="4283">
                        <c:v>6</c:v>
                      </c:pt>
                      <c:pt idx="4284">
                        <c:v>5</c:v>
                      </c:pt>
                      <c:pt idx="4285">
                        <c:v>5</c:v>
                      </c:pt>
                      <c:pt idx="4286">
                        <c:v>5</c:v>
                      </c:pt>
                      <c:pt idx="4287">
                        <c:v>5</c:v>
                      </c:pt>
                      <c:pt idx="4288">
                        <c:v>5</c:v>
                      </c:pt>
                      <c:pt idx="4289">
                        <c:v>5</c:v>
                      </c:pt>
                      <c:pt idx="4290">
                        <c:v>6</c:v>
                      </c:pt>
                      <c:pt idx="4291">
                        <c:v>6</c:v>
                      </c:pt>
                      <c:pt idx="4292">
                        <c:v>5</c:v>
                      </c:pt>
                      <c:pt idx="4293">
                        <c:v>5</c:v>
                      </c:pt>
                      <c:pt idx="4294">
                        <c:v>5</c:v>
                      </c:pt>
                      <c:pt idx="4295">
                        <c:v>5</c:v>
                      </c:pt>
                      <c:pt idx="4296">
                        <c:v>4</c:v>
                      </c:pt>
                      <c:pt idx="4297">
                        <c:v>5</c:v>
                      </c:pt>
                      <c:pt idx="4298">
                        <c:v>4</c:v>
                      </c:pt>
                      <c:pt idx="4299">
                        <c:v>5</c:v>
                      </c:pt>
                      <c:pt idx="4300">
                        <c:v>5</c:v>
                      </c:pt>
                      <c:pt idx="4301">
                        <c:v>5</c:v>
                      </c:pt>
                      <c:pt idx="4302">
                        <c:v>5</c:v>
                      </c:pt>
                      <c:pt idx="4303">
                        <c:v>5</c:v>
                      </c:pt>
                      <c:pt idx="4304">
                        <c:v>5</c:v>
                      </c:pt>
                      <c:pt idx="4305">
                        <c:v>5</c:v>
                      </c:pt>
                      <c:pt idx="4306">
                        <c:v>5</c:v>
                      </c:pt>
                      <c:pt idx="4307">
                        <c:v>4</c:v>
                      </c:pt>
                      <c:pt idx="4308">
                        <c:v>5</c:v>
                      </c:pt>
                      <c:pt idx="4309">
                        <c:v>6</c:v>
                      </c:pt>
                      <c:pt idx="4310">
                        <c:v>5</c:v>
                      </c:pt>
                      <c:pt idx="4311">
                        <c:v>5</c:v>
                      </c:pt>
                      <c:pt idx="4312">
                        <c:v>6</c:v>
                      </c:pt>
                      <c:pt idx="4313">
                        <c:v>6</c:v>
                      </c:pt>
                      <c:pt idx="4314">
                        <c:v>5</c:v>
                      </c:pt>
                      <c:pt idx="4315">
                        <c:v>5</c:v>
                      </c:pt>
                      <c:pt idx="4316">
                        <c:v>7</c:v>
                      </c:pt>
                      <c:pt idx="4317">
                        <c:v>4</c:v>
                      </c:pt>
                      <c:pt idx="4318">
                        <c:v>4</c:v>
                      </c:pt>
                      <c:pt idx="4319">
                        <c:v>4</c:v>
                      </c:pt>
                      <c:pt idx="4320">
                        <c:v>4</c:v>
                      </c:pt>
                      <c:pt idx="4321">
                        <c:v>4</c:v>
                      </c:pt>
                      <c:pt idx="4322">
                        <c:v>5</c:v>
                      </c:pt>
                      <c:pt idx="4323">
                        <c:v>5</c:v>
                      </c:pt>
                      <c:pt idx="4324">
                        <c:v>5</c:v>
                      </c:pt>
                      <c:pt idx="4325">
                        <c:v>5</c:v>
                      </c:pt>
                      <c:pt idx="4326">
                        <c:v>5</c:v>
                      </c:pt>
                      <c:pt idx="4327">
                        <c:v>5</c:v>
                      </c:pt>
                      <c:pt idx="4328">
                        <c:v>5</c:v>
                      </c:pt>
                      <c:pt idx="4329">
                        <c:v>6</c:v>
                      </c:pt>
                      <c:pt idx="4330">
                        <c:v>6</c:v>
                      </c:pt>
                      <c:pt idx="4331">
                        <c:v>6</c:v>
                      </c:pt>
                      <c:pt idx="4332">
                        <c:v>5</c:v>
                      </c:pt>
                      <c:pt idx="4333">
                        <c:v>5</c:v>
                      </c:pt>
                      <c:pt idx="4334">
                        <c:v>4</c:v>
                      </c:pt>
                      <c:pt idx="4335">
                        <c:v>4</c:v>
                      </c:pt>
                      <c:pt idx="4336">
                        <c:v>4</c:v>
                      </c:pt>
                      <c:pt idx="4337">
                        <c:v>5</c:v>
                      </c:pt>
                      <c:pt idx="4338">
                        <c:v>4</c:v>
                      </c:pt>
                      <c:pt idx="4339">
                        <c:v>5</c:v>
                      </c:pt>
                      <c:pt idx="4340">
                        <c:v>4</c:v>
                      </c:pt>
                      <c:pt idx="4341">
                        <c:v>4</c:v>
                      </c:pt>
                      <c:pt idx="4342">
                        <c:v>3</c:v>
                      </c:pt>
                      <c:pt idx="4343">
                        <c:v>4</c:v>
                      </c:pt>
                      <c:pt idx="4344">
                        <c:v>3</c:v>
                      </c:pt>
                      <c:pt idx="4345">
                        <c:v>3</c:v>
                      </c:pt>
                      <c:pt idx="4346">
                        <c:v>5</c:v>
                      </c:pt>
                      <c:pt idx="4347">
                        <c:v>5</c:v>
                      </c:pt>
                      <c:pt idx="4348">
                        <c:v>5</c:v>
                      </c:pt>
                      <c:pt idx="4349">
                        <c:v>5</c:v>
                      </c:pt>
                      <c:pt idx="4350">
                        <c:v>5</c:v>
                      </c:pt>
                      <c:pt idx="4351">
                        <c:v>5</c:v>
                      </c:pt>
                      <c:pt idx="4352">
                        <c:v>5</c:v>
                      </c:pt>
                      <c:pt idx="4353">
                        <c:v>5</c:v>
                      </c:pt>
                      <c:pt idx="4354">
                        <c:v>5</c:v>
                      </c:pt>
                      <c:pt idx="4355">
                        <c:v>5</c:v>
                      </c:pt>
                      <c:pt idx="4356">
                        <c:v>5</c:v>
                      </c:pt>
                      <c:pt idx="4357">
                        <c:v>5</c:v>
                      </c:pt>
                      <c:pt idx="4358">
                        <c:v>5</c:v>
                      </c:pt>
                      <c:pt idx="4359">
                        <c:v>7</c:v>
                      </c:pt>
                      <c:pt idx="4360">
                        <c:v>5</c:v>
                      </c:pt>
                      <c:pt idx="4361">
                        <c:v>6</c:v>
                      </c:pt>
                      <c:pt idx="4362">
                        <c:v>5</c:v>
                      </c:pt>
                      <c:pt idx="4363">
                        <c:v>6</c:v>
                      </c:pt>
                      <c:pt idx="4364">
                        <c:v>5</c:v>
                      </c:pt>
                      <c:pt idx="4365">
                        <c:v>5</c:v>
                      </c:pt>
                      <c:pt idx="4366">
                        <c:v>5</c:v>
                      </c:pt>
                      <c:pt idx="4367">
                        <c:v>5</c:v>
                      </c:pt>
                      <c:pt idx="4368">
                        <c:v>3</c:v>
                      </c:pt>
                      <c:pt idx="4369">
                        <c:v>5</c:v>
                      </c:pt>
                      <c:pt idx="4370">
                        <c:v>5</c:v>
                      </c:pt>
                      <c:pt idx="4371">
                        <c:v>5</c:v>
                      </c:pt>
                      <c:pt idx="4372">
                        <c:v>4</c:v>
                      </c:pt>
                      <c:pt idx="4373">
                        <c:v>5</c:v>
                      </c:pt>
                      <c:pt idx="4374">
                        <c:v>5</c:v>
                      </c:pt>
                      <c:pt idx="4375">
                        <c:v>6</c:v>
                      </c:pt>
                      <c:pt idx="4376">
                        <c:v>6</c:v>
                      </c:pt>
                      <c:pt idx="4377">
                        <c:v>6</c:v>
                      </c:pt>
                      <c:pt idx="4378">
                        <c:v>6</c:v>
                      </c:pt>
                      <c:pt idx="4379">
                        <c:v>6</c:v>
                      </c:pt>
                      <c:pt idx="4380">
                        <c:v>7</c:v>
                      </c:pt>
                      <c:pt idx="4381">
                        <c:v>5</c:v>
                      </c:pt>
                      <c:pt idx="4382">
                        <c:v>5</c:v>
                      </c:pt>
                      <c:pt idx="4383">
                        <c:v>5</c:v>
                      </c:pt>
                      <c:pt idx="4384">
                        <c:v>4</c:v>
                      </c:pt>
                      <c:pt idx="4385">
                        <c:v>4</c:v>
                      </c:pt>
                      <c:pt idx="4386">
                        <c:v>4</c:v>
                      </c:pt>
                      <c:pt idx="4387">
                        <c:v>4</c:v>
                      </c:pt>
                      <c:pt idx="4388">
                        <c:v>4</c:v>
                      </c:pt>
                      <c:pt idx="4389">
                        <c:v>4</c:v>
                      </c:pt>
                      <c:pt idx="4390">
                        <c:v>5</c:v>
                      </c:pt>
                      <c:pt idx="4391">
                        <c:v>5</c:v>
                      </c:pt>
                      <c:pt idx="4392">
                        <c:v>4</c:v>
                      </c:pt>
                      <c:pt idx="4393">
                        <c:v>4</c:v>
                      </c:pt>
                      <c:pt idx="4394">
                        <c:v>3</c:v>
                      </c:pt>
                      <c:pt idx="4395">
                        <c:v>3</c:v>
                      </c:pt>
                      <c:pt idx="4396">
                        <c:v>3</c:v>
                      </c:pt>
                      <c:pt idx="4397">
                        <c:v>6</c:v>
                      </c:pt>
                      <c:pt idx="4398">
                        <c:v>4</c:v>
                      </c:pt>
                      <c:pt idx="4399">
                        <c:v>4</c:v>
                      </c:pt>
                      <c:pt idx="4400">
                        <c:v>6</c:v>
                      </c:pt>
                      <c:pt idx="4401">
                        <c:v>6</c:v>
                      </c:pt>
                      <c:pt idx="4402">
                        <c:v>4</c:v>
                      </c:pt>
                      <c:pt idx="4403">
                        <c:v>4</c:v>
                      </c:pt>
                      <c:pt idx="4404">
                        <c:v>4</c:v>
                      </c:pt>
                      <c:pt idx="4405">
                        <c:v>4</c:v>
                      </c:pt>
                      <c:pt idx="4406">
                        <c:v>4</c:v>
                      </c:pt>
                      <c:pt idx="4407">
                        <c:v>4</c:v>
                      </c:pt>
                      <c:pt idx="4408">
                        <c:v>6</c:v>
                      </c:pt>
                      <c:pt idx="4409">
                        <c:v>6</c:v>
                      </c:pt>
                      <c:pt idx="4410">
                        <c:v>6</c:v>
                      </c:pt>
                      <c:pt idx="4411">
                        <c:v>6</c:v>
                      </c:pt>
                      <c:pt idx="4412">
                        <c:v>6</c:v>
                      </c:pt>
                      <c:pt idx="4413">
                        <c:v>6</c:v>
                      </c:pt>
                      <c:pt idx="4414">
                        <c:v>5</c:v>
                      </c:pt>
                      <c:pt idx="4415">
                        <c:v>5</c:v>
                      </c:pt>
                      <c:pt idx="4416">
                        <c:v>5</c:v>
                      </c:pt>
                      <c:pt idx="4417">
                        <c:v>5</c:v>
                      </c:pt>
                      <c:pt idx="4418">
                        <c:v>4</c:v>
                      </c:pt>
                      <c:pt idx="4419">
                        <c:v>4</c:v>
                      </c:pt>
                      <c:pt idx="4420">
                        <c:v>3</c:v>
                      </c:pt>
                      <c:pt idx="4421">
                        <c:v>3</c:v>
                      </c:pt>
                      <c:pt idx="4422">
                        <c:v>4</c:v>
                      </c:pt>
                      <c:pt idx="4423">
                        <c:v>4</c:v>
                      </c:pt>
                      <c:pt idx="4424">
                        <c:v>4</c:v>
                      </c:pt>
                      <c:pt idx="4425">
                        <c:v>5</c:v>
                      </c:pt>
                      <c:pt idx="4426">
                        <c:v>5</c:v>
                      </c:pt>
                      <c:pt idx="4427">
                        <c:v>5</c:v>
                      </c:pt>
                      <c:pt idx="4428">
                        <c:v>5</c:v>
                      </c:pt>
                      <c:pt idx="4429">
                        <c:v>4</c:v>
                      </c:pt>
                      <c:pt idx="4430">
                        <c:v>4</c:v>
                      </c:pt>
                      <c:pt idx="4431">
                        <c:v>4</c:v>
                      </c:pt>
                      <c:pt idx="4432">
                        <c:v>5</c:v>
                      </c:pt>
                      <c:pt idx="4433">
                        <c:v>6</c:v>
                      </c:pt>
                      <c:pt idx="4434">
                        <c:v>6</c:v>
                      </c:pt>
                      <c:pt idx="4435">
                        <c:v>6</c:v>
                      </c:pt>
                      <c:pt idx="4436">
                        <c:v>6</c:v>
                      </c:pt>
                      <c:pt idx="4437">
                        <c:v>7</c:v>
                      </c:pt>
                      <c:pt idx="4438">
                        <c:v>6</c:v>
                      </c:pt>
                      <c:pt idx="4439">
                        <c:v>7</c:v>
                      </c:pt>
                      <c:pt idx="4440">
                        <c:v>7</c:v>
                      </c:pt>
                      <c:pt idx="4441">
                        <c:v>5</c:v>
                      </c:pt>
                      <c:pt idx="4442">
                        <c:v>5</c:v>
                      </c:pt>
                      <c:pt idx="4443">
                        <c:v>5</c:v>
                      </c:pt>
                      <c:pt idx="4444">
                        <c:v>5</c:v>
                      </c:pt>
                      <c:pt idx="4445">
                        <c:v>7</c:v>
                      </c:pt>
                      <c:pt idx="4446">
                        <c:v>7</c:v>
                      </c:pt>
                      <c:pt idx="4447">
                        <c:v>6</c:v>
                      </c:pt>
                      <c:pt idx="4448">
                        <c:v>6</c:v>
                      </c:pt>
                      <c:pt idx="4449">
                        <c:v>6</c:v>
                      </c:pt>
                      <c:pt idx="4450">
                        <c:v>5</c:v>
                      </c:pt>
                      <c:pt idx="4451">
                        <c:v>4</c:v>
                      </c:pt>
                      <c:pt idx="4452">
                        <c:v>3</c:v>
                      </c:pt>
                      <c:pt idx="4453">
                        <c:v>3</c:v>
                      </c:pt>
                      <c:pt idx="4454">
                        <c:v>3</c:v>
                      </c:pt>
                      <c:pt idx="4455">
                        <c:v>3</c:v>
                      </c:pt>
                      <c:pt idx="4456">
                        <c:v>3</c:v>
                      </c:pt>
                      <c:pt idx="4457">
                        <c:v>5</c:v>
                      </c:pt>
                      <c:pt idx="4458">
                        <c:v>5</c:v>
                      </c:pt>
                      <c:pt idx="4459">
                        <c:v>5</c:v>
                      </c:pt>
                      <c:pt idx="4460">
                        <c:v>2</c:v>
                      </c:pt>
                      <c:pt idx="4461">
                        <c:v>5</c:v>
                      </c:pt>
                      <c:pt idx="4462">
                        <c:v>5</c:v>
                      </c:pt>
                      <c:pt idx="4463">
                        <c:v>3</c:v>
                      </c:pt>
                      <c:pt idx="4464">
                        <c:v>6</c:v>
                      </c:pt>
                      <c:pt idx="4465">
                        <c:v>7</c:v>
                      </c:pt>
                      <c:pt idx="4466">
                        <c:v>6</c:v>
                      </c:pt>
                      <c:pt idx="4467">
                        <c:v>6</c:v>
                      </c:pt>
                      <c:pt idx="4468">
                        <c:v>8</c:v>
                      </c:pt>
                      <c:pt idx="4469">
                        <c:v>8</c:v>
                      </c:pt>
                      <c:pt idx="4470">
                        <c:v>4</c:v>
                      </c:pt>
                      <c:pt idx="4471">
                        <c:v>8</c:v>
                      </c:pt>
                      <c:pt idx="4472">
                        <c:v>4</c:v>
                      </c:pt>
                      <c:pt idx="4473">
                        <c:v>4</c:v>
                      </c:pt>
                      <c:pt idx="4474">
                        <c:v>4</c:v>
                      </c:pt>
                      <c:pt idx="4475">
                        <c:v>4</c:v>
                      </c:pt>
                      <c:pt idx="4476">
                        <c:v>4</c:v>
                      </c:pt>
                      <c:pt idx="4477">
                        <c:v>6</c:v>
                      </c:pt>
                      <c:pt idx="4478">
                        <c:v>4</c:v>
                      </c:pt>
                      <c:pt idx="4479">
                        <c:v>5</c:v>
                      </c:pt>
                      <c:pt idx="4480">
                        <c:v>5</c:v>
                      </c:pt>
                      <c:pt idx="4481">
                        <c:v>5</c:v>
                      </c:pt>
                      <c:pt idx="4482">
                        <c:v>4</c:v>
                      </c:pt>
                      <c:pt idx="4483">
                        <c:v>4</c:v>
                      </c:pt>
                      <c:pt idx="4484">
                        <c:v>3</c:v>
                      </c:pt>
                      <c:pt idx="4485">
                        <c:v>4</c:v>
                      </c:pt>
                      <c:pt idx="4486">
                        <c:v>3</c:v>
                      </c:pt>
                      <c:pt idx="4487">
                        <c:v>3</c:v>
                      </c:pt>
                      <c:pt idx="4488">
                        <c:v>3</c:v>
                      </c:pt>
                      <c:pt idx="4489">
                        <c:v>4</c:v>
                      </c:pt>
                      <c:pt idx="4490">
                        <c:v>3</c:v>
                      </c:pt>
                      <c:pt idx="4491">
                        <c:v>4</c:v>
                      </c:pt>
                      <c:pt idx="4492">
                        <c:v>4</c:v>
                      </c:pt>
                      <c:pt idx="4493">
                        <c:v>4</c:v>
                      </c:pt>
                      <c:pt idx="4494">
                        <c:v>3</c:v>
                      </c:pt>
                      <c:pt idx="4495">
                        <c:v>4</c:v>
                      </c:pt>
                      <c:pt idx="4496">
                        <c:v>4</c:v>
                      </c:pt>
                      <c:pt idx="4497">
                        <c:v>5</c:v>
                      </c:pt>
                      <c:pt idx="4498">
                        <c:v>5</c:v>
                      </c:pt>
                      <c:pt idx="4499">
                        <c:v>5</c:v>
                      </c:pt>
                      <c:pt idx="4500">
                        <c:v>5</c:v>
                      </c:pt>
                      <c:pt idx="4501">
                        <c:v>4</c:v>
                      </c:pt>
                      <c:pt idx="4502">
                        <c:v>4</c:v>
                      </c:pt>
                      <c:pt idx="4503">
                        <c:v>4</c:v>
                      </c:pt>
                      <c:pt idx="4504">
                        <c:v>4</c:v>
                      </c:pt>
                      <c:pt idx="4505">
                        <c:v>4</c:v>
                      </c:pt>
                      <c:pt idx="4506">
                        <c:v>4</c:v>
                      </c:pt>
                      <c:pt idx="4507">
                        <c:v>3</c:v>
                      </c:pt>
                      <c:pt idx="4508">
                        <c:v>4</c:v>
                      </c:pt>
                      <c:pt idx="4509">
                        <c:v>4</c:v>
                      </c:pt>
                      <c:pt idx="4510">
                        <c:v>4</c:v>
                      </c:pt>
                      <c:pt idx="4511">
                        <c:v>4</c:v>
                      </c:pt>
                      <c:pt idx="4512">
                        <c:v>5</c:v>
                      </c:pt>
                      <c:pt idx="4513">
                        <c:v>5</c:v>
                      </c:pt>
                      <c:pt idx="4514">
                        <c:v>5</c:v>
                      </c:pt>
                      <c:pt idx="4515">
                        <c:v>5</c:v>
                      </c:pt>
                      <c:pt idx="4516">
                        <c:v>5</c:v>
                      </c:pt>
                      <c:pt idx="4517">
                        <c:v>5</c:v>
                      </c:pt>
                      <c:pt idx="4518">
                        <c:v>5</c:v>
                      </c:pt>
                      <c:pt idx="4519">
                        <c:v>6</c:v>
                      </c:pt>
                      <c:pt idx="4520">
                        <c:v>7</c:v>
                      </c:pt>
                      <c:pt idx="4521">
                        <c:v>6</c:v>
                      </c:pt>
                      <c:pt idx="4522">
                        <c:v>6</c:v>
                      </c:pt>
                      <c:pt idx="4523">
                        <c:v>4</c:v>
                      </c:pt>
                      <c:pt idx="4524">
                        <c:v>3</c:v>
                      </c:pt>
                      <c:pt idx="4525">
                        <c:v>3</c:v>
                      </c:pt>
                      <c:pt idx="4526">
                        <c:v>4</c:v>
                      </c:pt>
                      <c:pt idx="4527">
                        <c:v>4</c:v>
                      </c:pt>
                      <c:pt idx="4528">
                        <c:v>3</c:v>
                      </c:pt>
                      <c:pt idx="4529">
                        <c:v>4</c:v>
                      </c:pt>
                      <c:pt idx="4530">
                        <c:v>4</c:v>
                      </c:pt>
                      <c:pt idx="4531">
                        <c:v>6</c:v>
                      </c:pt>
                      <c:pt idx="4532">
                        <c:v>6</c:v>
                      </c:pt>
                      <c:pt idx="4533">
                        <c:v>6</c:v>
                      </c:pt>
                      <c:pt idx="4534">
                        <c:v>6</c:v>
                      </c:pt>
                      <c:pt idx="4535">
                        <c:v>5</c:v>
                      </c:pt>
                      <c:pt idx="4536">
                        <c:v>5</c:v>
                      </c:pt>
                      <c:pt idx="4537">
                        <c:v>3</c:v>
                      </c:pt>
                      <c:pt idx="4538">
                        <c:v>3</c:v>
                      </c:pt>
                      <c:pt idx="4539">
                        <c:v>2</c:v>
                      </c:pt>
                      <c:pt idx="4540">
                        <c:v>5</c:v>
                      </c:pt>
                      <c:pt idx="4541">
                        <c:v>5</c:v>
                      </c:pt>
                      <c:pt idx="4542">
                        <c:v>6</c:v>
                      </c:pt>
                      <c:pt idx="4543">
                        <c:v>6</c:v>
                      </c:pt>
                      <c:pt idx="4544">
                        <c:v>6</c:v>
                      </c:pt>
                      <c:pt idx="4545">
                        <c:v>5</c:v>
                      </c:pt>
                      <c:pt idx="4546">
                        <c:v>5</c:v>
                      </c:pt>
                      <c:pt idx="4547">
                        <c:v>5</c:v>
                      </c:pt>
                      <c:pt idx="4548">
                        <c:v>5</c:v>
                      </c:pt>
                      <c:pt idx="4549">
                        <c:v>6</c:v>
                      </c:pt>
                      <c:pt idx="4550">
                        <c:v>6</c:v>
                      </c:pt>
                      <c:pt idx="4551">
                        <c:v>4</c:v>
                      </c:pt>
                      <c:pt idx="4552">
                        <c:v>4</c:v>
                      </c:pt>
                      <c:pt idx="4553">
                        <c:v>4</c:v>
                      </c:pt>
                      <c:pt idx="4554">
                        <c:v>4</c:v>
                      </c:pt>
                      <c:pt idx="4555">
                        <c:v>4</c:v>
                      </c:pt>
                      <c:pt idx="4556">
                        <c:v>4</c:v>
                      </c:pt>
                      <c:pt idx="4557">
                        <c:v>5</c:v>
                      </c:pt>
                      <c:pt idx="4558">
                        <c:v>5</c:v>
                      </c:pt>
                      <c:pt idx="4559">
                        <c:v>5</c:v>
                      </c:pt>
                      <c:pt idx="4560">
                        <c:v>5</c:v>
                      </c:pt>
                      <c:pt idx="4561">
                        <c:v>5</c:v>
                      </c:pt>
                      <c:pt idx="4562">
                        <c:v>6</c:v>
                      </c:pt>
                      <c:pt idx="4563">
                        <c:v>6</c:v>
                      </c:pt>
                      <c:pt idx="4564">
                        <c:v>6</c:v>
                      </c:pt>
                      <c:pt idx="4565">
                        <c:v>6</c:v>
                      </c:pt>
                      <c:pt idx="4566">
                        <c:v>6</c:v>
                      </c:pt>
                      <c:pt idx="4567">
                        <c:v>6</c:v>
                      </c:pt>
                      <c:pt idx="4568">
                        <c:v>5</c:v>
                      </c:pt>
                      <c:pt idx="4569">
                        <c:v>5</c:v>
                      </c:pt>
                      <c:pt idx="4570">
                        <c:v>5</c:v>
                      </c:pt>
                      <c:pt idx="4571">
                        <c:v>4</c:v>
                      </c:pt>
                      <c:pt idx="4572">
                        <c:v>4</c:v>
                      </c:pt>
                      <c:pt idx="4573">
                        <c:v>4</c:v>
                      </c:pt>
                      <c:pt idx="4574">
                        <c:v>4</c:v>
                      </c:pt>
                      <c:pt idx="4575">
                        <c:v>4</c:v>
                      </c:pt>
                      <c:pt idx="4576">
                        <c:v>4</c:v>
                      </c:pt>
                      <c:pt idx="4577">
                        <c:v>4</c:v>
                      </c:pt>
                      <c:pt idx="4578">
                        <c:v>4</c:v>
                      </c:pt>
                      <c:pt idx="4579">
                        <c:v>4</c:v>
                      </c:pt>
                      <c:pt idx="4580">
                        <c:v>3</c:v>
                      </c:pt>
                      <c:pt idx="4581">
                        <c:v>3</c:v>
                      </c:pt>
                      <c:pt idx="4582">
                        <c:v>3</c:v>
                      </c:pt>
                      <c:pt idx="4583">
                        <c:v>4</c:v>
                      </c:pt>
                      <c:pt idx="4584">
                        <c:v>4</c:v>
                      </c:pt>
                      <c:pt idx="4585">
                        <c:v>4</c:v>
                      </c:pt>
                      <c:pt idx="4586">
                        <c:v>4</c:v>
                      </c:pt>
                      <c:pt idx="4587">
                        <c:v>4</c:v>
                      </c:pt>
                      <c:pt idx="4588">
                        <c:v>4</c:v>
                      </c:pt>
                      <c:pt idx="4589">
                        <c:v>7</c:v>
                      </c:pt>
                      <c:pt idx="4590">
                        <c:v>4</c:v>
                      </c:pt>
                      <c:pt idx="4591">
                        <c:v>6</c:v>
                      </c:pt>
                      <c:pt idx="4592">
                        <c:v>5</c:v>
                      </c:pt>
                      <c:pt idx="4593">
                        <c:v>5</c:v>
                      </c:pt>
                      <c:pt idx="4594">
                        <c:v>4</c:v>
                      </c:pt>
                      <c:pt idx="4595">
                        <c:v>5</c:v>
                      </c:pt>
                      <c:pt idx="4596">
                        <c:v>5</c:v>
                      </c:pt>
                      <c:pt idx="4597">
                        <c:v>4</c:v>
                      </c:pt>
                      <c:pt idx="4598">
                        <c:v>5</c:v>
                      </c:pt>
                      <c:pt idx="4599">
                        <c:v>5</c:v>
                      </c:pt>
                      <c:pt idx="4600">
                        <c:v>5</c:v>
                      </c:pt>
                      <c:pt idx="4601">
                        <c:v>4</c:v>
                      </c:pt>
                      <c:pt idx="4602">
                        <c:v>4</c:v>
                      </c:pt>
                      <c:pt idx="4603">
                        <c:v>4</c:v>
                      </c:pt>
                      <c:pt idx="4604">
                        <c:v>4</c:v>
                      </c:pt>
                      <c:pt idx="4605">
                        <c:v>4</c:v>
                      </c:pt>
                      <c:pt idx="4606">
                        <c:v>5</c:v>
                      </c:pt>
                      <c:pt idx="4607">
                        <c:v>7</c:v>
                      </c:pt>
                      <c:pt idx="4608">
                        <c:v>5</c:v>
                      </c:pt>
                      <c:pt idx="4609">
                        <c:v>5</c:v>
                      </c:pt>
                      <c:pt idx="4610">
                        <c:v>5</c:v>
                      </c:pt>
                      <c:pt idx="4611">
                        <c:v>4</c:v>
                      </c:pt>
                      <c:pt idx="4612">
                        <c:v>4</c:v>
                      </c:pt>
                      <c:pt idx="4613">
                        <c:v>4</c:v>
                      </c:pt>
                      <c:pt idx="4614">
                        <c:v>6</c:v>
                      </c:pt>
                      <c:pt idx="4615">
                        <c:v>6</c:v>
                      </c:pt>
                      <c:pt idx="4616">
                        <c:v>6</c:v>
                      </c:pt>
                      <c:pt idx="4617">
                        <c:v>3</c:v>
                      </c:pt>
                      <c:pt idx="4618">
                        <c:v>2</c:v>
                      </c:pt>
                      <c:pt idx="4619">
                        <c:v>2</c:v>
                      </c:pt>
                      <c:pt idx="4620">
                        <c:v>2</c:v>
                      </c:pt>
                      <c:pt idx="4621">
                        <c:v>5</c:v>
                      </c:pt>
                      <c:pt idx="4622">
                        <c:v>6</c:v>
                      </c:pt>
                      <c:pt idx="4623">
                        <c:v>6</c:v>
                      </c:pt>
                      <c:pt idx="4624">
                        <c:v>6</c:v>
                      </c:pt>
                      <c:pt idx="4625">
                        <c:v>6</c:v>
                      </c:pt>
                      <c:pt idx="4626">
                        <c:v>6</c:v>
                      </c:pt>
                      <c:pt idx="4627">
                        <c:v>6</c:v>
                      </c:pt>
                      <c:pt idx="4628">
                        <c:v>6</c:v>
                      </c:pt>
                      <c:pt idx="4629">
                        <c:v>6</c:v>
                      </c:pt>
                      <c:pt idx="4630">
                        <c:v>4</c:v>
                      </c:pt>
                      <c:pt idx="4631">
                        <c:v>6</c:v>
                      </c:pt>
                      <c:pt idx="4632">
                        <c:v>7</c:v>
                      </c:pt>
                      <c:pt idx="4633">
                        <c:v>5</c:v>
                      </c:pt>
                      <c:pt idx="4634">
                        <c:v>5</c:v>
                      </c:pt>
                      <c:pt idx="4635">
                        <c:v>5</c:v>
                      </c:pt>
                      <c:pt idx="4636">
                        <c:v>5</c:v>
                      </c:pt>
                      <c:pt idx="4637">
                        <c:v>5</c:v>
                      </c:pt>
                      <c:pt idx="4638">
                        <c:v>5</c:v>
                      </c:pt>
                      <c:pt idx="4639">
                        <c:v>5</c:v>
                      </c:pt>
                      <c:pt idx="4640">
                        <c:v>5</c:v>
                      </c:pt>
                      <c:pt idx="4641">
                        <c:v>5</c:v>
                      </c:pt>
                      <c:pt idx="4642">
                        <c:v>6</c:v>
                      </c:pt>
                      <c:pt idx="4643">
                        <c:v>5</c:v>
                      </c:pt>
                      <c:pt idx="4644">
                        <c:v>5</c:v>
                      </c:pt>
                      <c:pt idx="4645">
                        <c:v>5</c:v>
                      </c:pt>
                      <c:pt idx="4646">
                        <c:v>4</c:v>
                      </c:pt>
                      <c:pt idx="4647">
                        <c:v>4</c:v>
                      </c:pt>
                      <c:pt idx="4648">
                        <c:v>4</c:v>
                      </c:pt>
                      <c:pt idx="4649">
                        <c:v>4</c:v>
                      </c:pt>
                      <c:pt idx="4650">
                        <c:v>4</c:v>
                      </c:pt>
                      <c:pt idx="4651">
                        <c:v>3</c:v>
                      </c:pt>
                      <c:pt idx="4652">
                        <c:v>3</c:v>
                      </c:pt>
                      <c:pt idx="4653">
                        <c:v>3</c:v>
                      </c:pt>
                      <c:pt idx="4654">
                        <c:v>5</c:v>
                      </c:pt>
                      <c:pt idx="4655">
                        <c:v>5</c:v>
                      </c:pt>
                      <c:pt idx="4656">
                        <c:v>5</c:v>
                      </c:pt>
                      <c:pt idx="4657">
                        <c:v>7</c:v>
                      </c:pt>
                      <c:pt idx="4658">
                        <c:v>5</c:v>
                      </c:pt>
                      <c:pt idx="4659">
                        <c:v>7</c:v>
                      </c:pt>
                      <c:pt idx="4660">
                        <c:v>7</c:v>
                      </c:pt>
                      <c:pt idx="4661">
                        <c:v>6</c:v>
                      </c:pt>
                      <c:pt idx="4662">
                        <c:v>3</c:v>
                      </c:pt>
                      <c:pt idx="4663">
                        <c:v>3</c:v>
                      </c:pt>
                      <c:pt idx="4664">
                        <c:v>3</c:v>
                      </c:pt>
                      <c:pt idx="4665">
                        <c:v>3</c:v>
                      </c:pt>
                      <c:pt idx="4666">
                        <c:v>3</c:v>
                      </c:pt>
                      <c:pt idx="4667">
                        <c:v>4</c:v>
                      </c:pt>
                      <c:pt idx="4668">
                        <c:v>4</c:v>
                      </c:pt>
                      <c:pt idx="4669">
                        <c:v>4</c:v>
                      </c:pt>
                      <c:pt idx="4670">
                        <c:v>4</c:v>
                      </c:pt>
                      <c:pt idx="4671">
                        <c:v>5</c:v>
                      </c:pt>
                      <c:pt idx="4672">
                        <c:v>4</c:v>
                      </c:pt>
                      <c:pt idx="4673">
                        <c:v>4</c:v>
                      </c:pt>
                      <c:pt idx="4674">
                        <c:v>5</c:v>
                      </c:pt>
                      <c:pt idx="4675">
                        <c:v>5</c:v>
                      </c:pt>
                      <c:pt idx="4676">
                        <c:v>6</c:v>
                      </c:pt>
                      <c:pt idx="4677">
                        <c:v>6</c:v>
                      </c:pt>
                      <c:pt idx="4678">
                        <c:v>4</c:v>
                      </c:pt>
                      <c:pt idx="4679">
                        <c:v>3</c:v>
                      </c:pt>
                      <c:pt idx="4680">
                        <c:v>3</c:v>
                      </c:pt>
                      <c:pt idx="4681">
                        <c:v>3</c:v>
                      </c:pt>
                      <c:pt idx="4682">
                        <c:v>3</c:v>
                      </c:pt>
                      <c:pt idx="4683">
                        <c:v>4</c:v>
                      </c:pt>
                      <c:pt idx="4684">
                        <c:v>5</c:v>
                      </c:pt>
                      <c:pt idx="4685">
                        <c:v>5</c:v>
                      </c:pt>
                      <c:pt idx="4686">
                        <c:v>5</c:v>
                      </c:pt>
                      <c:pt idx="4687">
                        <c:v>5</c:v>
                      </c:pt>
                      <c:pt idx="4688">
                        <c:v>5</c:v>
                      </c:pt>
                      <c:pt idx="4689">
                        <c:v>5</c:v>
                      </c:pt>
                      <c:pt idx="4690">
                        <c:v>4</c:v>
                      </c:pt>
                      <c:pt idx="4691">
                        <c:v>5</c:v>
                      </c:pt>
                      <c:pt idx="4692">
                        <c:v>5</c:v>
                      </c:pt>
                      <c:pt idx="4693">
                        <c:v>3</c:v>
                      </c:pt>
                      <c:pt idx="4694">
                        <c:v>3</c:v>
                      </c:pt>
                      <c:pt idx="4695">
                        <c:v>5</c:v>
                      </c:pt>
                      <c:pt idx="4696">
                        <c:v>5</c:v>
                      </c:pt>
                      <c:pt idx="4697">
                        <c:v>5</c:v>
                      </c:pt>
                      <c:pt idx="4698">
                        <c:v>5</c:v>
                      </c:pt>
                      <c:pt idx="4699">
                        <c:v>5</c:v>
                      </c:pt>
                      <c:pt idx="4700">
                        <c:v>4</c:v>
                      </c:pt>
                      <c:pt idx="4701">
                        <c:v>4</c:v>
                      </c:pt>
                      <c:pt idx="4702">
                        <c:v>4</c:v>
                      </c:pt>
                      <c:pt idx="4703">
                        <c:v>5</c:v>
                      </c:pt>
                      <c:pt idx="4704">
                        <c:v>6</c:v>
                      </c:pt>
                      <c:pt idx="4705">
                        <c:v>6</c:v>
                      </c:pt>
                      <c:pt idx="4706">
                        <c:v>6</c:v>
                      </c:pt>
                      <c:pt idx="4707">
                        <c:v>6</c:v>
                      </c:pt>
                      <c:pt idx="4708">
                        <c:v>6</c:v>
                      </c:pt>
                      <c:pt idx="4709">
                        <c:v>5</c:v>
                      </c:pt>
                      <c:pt idx="4710">
                        <c:v>4</c:v>
                      </c:pt>
                      <c:pt idx="4711">
                        <c:v>6</c:v>
                      </c:pt>
                      <c:pt idx="4712">
                        <c:v>5</c:v>
                      </c:pt>
                      <c:pt idx="4713">
                        <c:v>5</c:v>
                      </c:pt>
                      <c:pt idx="4714">
                        <c:v>6</c:v>
                      </c:pt>
                      <c:pt idx="4715">
                        <c:v>6</c:v>
                      </c:pt>
                      <c:pt idx="4716">
                        <c:v>5</c:v>
                      </c:pt>
                      <c:pt idx="4717">
                        <c:v>5</c:v>
                      </c:pt>
                      <c:pt idx="4718">
                        <c:v>5</c:v>
                      </c:pt>
                      <c:pt idx="4719">
                        <c:v>4</c:v>
                      </c:pt>
                      <c:pt idx="4720">
                        <c:v>5</c:v>
                      </c:pt>
                      <c:pt idx="4721">
                        <c:v>5</c:v>
                      </c:pt>
                      <c:pt idx="4722">
                        <c:v>7</c:v>
                      </c:pt>
                      <c:pt idx="4723">
                        <c:v>5</c:v>
                      </c:pt>
                      <c:pt idx="4724">
                        <c:v>6</c:v>
                      </c:pt>
                      <c:pt idx="4725">
                        <c:v>5</c:v>
                      </c:pt>
                      <c:pt idx="4726">
                        <c:v>4</c:v>
                      </c:pt>
                      <c:pt idx="4727">
                        <c:v>4</c:v>
                      </c:pt>
                      <c:pt idx="4728">
                        <c:v>5</c:v>
                      </c:pt>
                      <c:pt idx="4729">
                        <c:v>4</c:v>
                      </c:pt>
                      <c:pt idx="4730">
                        <c:v>4</c:v>
                      </c:pt>
                      <c:pt idx="4731">
                        <c:v>5</c:v>
                      </c:pt>
                      <c:pt idx="4732">
                        <c:v>5</c:v>
                      </c:pt>
                      <c:pt idx="4733">
                        <c:v>4</c:v>
                      </c:pt>
                      <c:pt idx="4734">
                        <c:v>4</c:v>
                      </c:pt>
                      <c:pt idx="4735">
                        <c:v>4</c:v>
                      </c:pt>
                      <c:pt idx="4736">
                        <c:v>4</c:v>
                      </c:pt>
                      <c:pt idx="4737">
                        <c:v>4</c:v>
                      </c:pt>
                      <c:pt idx="4738">
                        <c:v>7</c:v>
                      </c:pt>
                      <c:pt idx="4739">
                        <c:v>7</c:v>
                      </c:pt>
                      <c:pt idx="4740">
                        <c:v>7</c:v>
                      </c:pt>
                      <c:pt idx="4741">
                        <c:v>5</c:v>
                      </c:pt>
                      <c:pt idx="4742">
                        <c:v>5</c:v>
                      </c:pt>
                      <c:pt idx="4743">
                        <c:v>5</c:v>
                      </c:pt>
                      <c:pt idx="4744">
                        <c:v>6</c:v>
                      </c:pt>
                      <c:pt idx="4745">
                        <c:v>6</c:v>
                      </c:pt>
                      <c:pt idx="4746">
                        <c:v>7</c:v>
                      </c:pt>
                      <c:pt idx="4747">
                        <c:v>7</c:v>
                      </c:pt>
                      <c:pt idx="4748">
                        <c:v>7</c:v>
                      </c:pt>
                      <c:pt idx="4749">
                        <c:v>7</c:v>
                      </c:pt>
                      <c:pt idx="4750">
                        <c:v>5</c:v>
                      </c:pt>
                      <c:pt idx="4751">
                        <c:v>5</c:v>
                      </c:pt>
                      <c:pt idx="4752">
                        <c:v>5</c:v>
                      </c:pt>
                      <c:pt idx="4753">
                        <c:v>5</c:v>
                      </c:pt>
                      <c:pt idx="4754">
                        <c:v>5</c:v>
                      </c:pt>
                      <c:pt idx="4755">
                        <c:v>5</c:v>
                      </c:pt>
                      <c:pt idx="4756">
                        <c:v>6</c:v>
                      </c:pt>
                      <c:pt idx="4757">
                        <c:v>6</c:v>
                      </c:pt>
                      <c:pt idx="4758">
                        <c:v>6</c:v>
                      </c:pt>
                      <c:pt idx="4759">
                        <c:v>6</c:v>
                      </c:pt>
                      <c:pt idx="4760">
                        <c:v>4</c:v>
                      </c:pt>
                      <c:pt idx="4761">
                        <c:v>4</c:v>
                      </c:pt>
                      <c:pt idx="4762">
                        <c:v>4</c:v>
                      </c:pt>
                      <c:pt idx="4763">
                        <c:v>4</c:v>
                      </c:pt>
                      <c:pt idx="4764">
                        <c:v>4</c:v>
                      </c:pt>
                      <c:pt idx="4765">
                        <c:v>4</c:v>
                      </c:pt>
                      <c:pt idx="4766">
                        <c:v>4</c:v>
                      </c:pt>
                      <c:pt idx="4767">
                        <c:v>6</c:v>
                      </c:pt>
                      <c:pt idx="4768">
                        <c:v>6</c:v>
                      </c:pt>
                      <c:pt idx="4769">
                        <c:v>6</c:v>
                      </c:pt>
                      <c:pt idx="4770">
                        <c:v>3</c:v>
                      </c:pt>
                      <c:pt idx="4771">
                        <c:v>3</c:v>
                      </c:pt>
                      <c:pt idx="4772">
                        <c:v>3</c:v>
                      </c:pt>
                      <c:pt idx="4773">
                        <c:v>3</c:v>
                      </c:pt>
                      <c:pt idx="4774">
                        <c:v>4</c:v>
                      </c:pt>
                      <c:pt idx="4775">
                        <c:v>4</c:v>
                      </c:pt>
                      <c:pt idx="4776">
                        <c:v>4</c:v>
                      </c:pt>
                      <c:pt idx="4777">
                        <c:v>4</c:v>
                      </c:pt>
                      <c:pt idx="4778">
                        <c:v>4</c:v>
                      </c:pt>
                      <c:pt idx="4779">
                        <c:v>4</c:v>
                      </c:pt>
                      <c:pt idx="4780">
                        <c:v>4</c:v>
                      </c:pt>
                      <c:pt idx="4781">
                        <c:v>4</c:v>
                      </c:pt>
                      <c:pt idx="4782">
                        <c:v>3</c:v>
                      </c:pt>
                      <c:pt idx="4783">
                        <c:v>3</c:v>
                      </c:pt>
                      <c:pt idx="4784">
                        <c:v>3</c:v>
                      </c:pt>
                      <c:pt idx="4785">
                        <c:v>4</c:v>
                      </c:pt>
                      <c:pt idx="4786">
                        <c:v>4</c:v>
                      </c:pt>
                      <c:pt idx="4787">
                        <c:v>4</c:v>
                      </c:pt>
                      <c:pt idx="4788">
                        <c:v>4</c:v>
                      </c:pt>
                      <c:pt idx="4789">
                        <c:v>4</c:v>
                      </c:pt>
                      <c:pt idx="4790">
                        <c:v>4</c:v>
                      </c:pt>
                      <c:pt idx="4791">
                        <c:v>4</c:v>
                      </c:pt>
                      <c:pt idx="4792">
                        <c:v>3</c:v>
                      </c:pt>
                      <c:pt idx="4793">
                        <c:v>3</c:v>
                      </c:pt>
                      <c:pt idx="4794">
                        <c:v>4</c:v>
                      </c:pt>
                      <c:pt idx="4795">
                        <c:v>3</c:v>
                      </c:pt>
                      <c:pt idx="4796">
                        <c:v>3</c:v>
                      </c:pt>
                      <c:pt idx="4797">
                        <c:v>3</c:v>
                      </c:pt>
                      <c:pt idx="4798">
                        <c:v>4</c:v>
                      </c:pt>
                      <c:pt idx="4799">
                        <c:v>5</c:v>
                      </c:pt>
                      <c:pt idx="4800">
                        <c:v>5</c:v>
                      </c:pt>
                      <c:pt idx="4801">
                        <c:v>5</c:v>
                      </c:pt>
                      <c:pt idx="4802">
                        <c:v>4</c:v>
                      </c:pt>
                      <c:pt idx="4803">
                        <c:v>3</c:v>
                      </c:pt>
                      <c:pt idx="4804">
                        <c:v>3</c:v>
                      </c:pt>
                      <c:pt idx="4805">
                        <c:v>2</c:v>
                      </c:pt>
                      <c:pt idx="4806">
                        <c:v>2</c:v>
                      </c:pt>
                      <c:pt idx="4807">
                        <c:v>2</c:v>
                      </c:pt>
                      <c:pt idx="4808">
                        <c:v>5</c:v>
                      </c:pt>
                      <c:pt idx="4809">
                        <c:v>5</c:v>
                      </c:pt>
                      <c:pt idx="4810">
                        <c:v>5</c:v>
                      </c:pt>
                      <c:pt idx="4811">
                        <c:v>5</c:v>
                      </c:pt>
                      <c:pt idx="4812">
                        <c:v>5</c:v>
                      </c:pt>
                      <c:pt idx="4813">
                        <c:v>5</c:v>
                      </c:pt>
                      <c:pt idx="4814">
                        <c:v>3</c:v>
                      </c:pt>
                      <c:pt idx="4815">
                        <c:v>5</c:v>
                      </c:pt>
                      <c:pt idx="4816">
                        <c:v>2</c:v>
                      </c:pt>
                      <c:pt idx="4817">
                        <c:v>3</c:v>
                      </c:pt>
                      <c:pt idx="4818">
                        <c:v>2</c:v>
                      </c:pt>
                      <c:pt idx="4819">
                        <c:v>3</c:v>
                      </c:pt>
                      <c:pt idx="4820">
                        <c:v>3</c:v>
                      </c:pt>
                      <c:pt idx="4821">
                        <c:v>3</c:v>
                      </c:pt>
                      <c:pt idx="4822">
                        <c:v>3</c:v>
                      </c:pt>
                      <c:pt idx="4823">
                        <c:v>5</c:v>
                      </c:pt>
                      <c:pt idx="4824">
                        <c:v>5</c:v>
                      </c:pt>
                      <c:pt idx="4825">
                        <c:v>5</c:v>
                      </c:pt>
                      <c:pt idx="4826">
                        <c:v>4</c:v>
                      </c:pt>
                      <c:pt idx="4827">
                        <c:v>4</c:v>
                      </c:pt>
                      <c:pt idx="4828">
                        <c:v>4</c:v>
                      </c:pt>
                      <c:pt idx="4829">
                        <c:v>3</c:v>
                      </c:pt>
                      <c:pt idx="4830">
                        <c:v>3</c:v>
                      </c:pt>
                      <c:pt idx="4831">
                        <c:v>3</c:v>
                      </c:pt>
                      <c:pt idx="4832">
                        <c:v>4</c:v>
                      </c:pt>
                      <c:pt idx="4833">
                        <c:v>6</c:v>
                      </c:pt>
                      <c:pt idx="4834">
                        <c:v>6</c:v>
                      </c:pt>
                      <c:pt idx="4835">
                        <c:v>6</c:v>
                      </c:pt>
                      <c:pt idx="4836">
                        <c:v>6</c:v>
                      </c:pt>
                      <c:pt idx="4837">
                        <c:v>5</c:v>
                      </c:pt>
                      <c:pt idx="4838">
                        <c:v>3</c:v>
                      </c:pt>
                      <c:pt idx="4839">
                        <c:v>3</c:v>
                      </c:pt>
                      <c:pt idx="4840">
                        <c:v>3</c:v>
                      </c:pt>
                      <c:pt idx="4841">
                        <c:v>3</c:v>
                      </c:pt>
                      <c:pt idx="4842">
                        <c:v>5</c:v>
                      </c:pt>
                      <c:pt idx="4843">
                        <c:v>5</c:v>
                      </c:pt>
                      <c:pt idx="4844">
                        <c:v>5</c:v>
                      </c:pt>
                      <c:pt idx="4845">
                        <c:v>5</c:v>
                      </c:pt>
                      <c:pt idx="4846">
                        <c:v>5</c:v>
                      </c:pt>
                      <c:pt idx="4847">
                        <c:v>4</c:v>
                      </c:pt>
                      <c:pt idx="4848">
                        <c:v>4</c:v>
                      </c:pt>
                      <c:pt idx="4849">
                        <c:v>4</c:v>
                      </c:pt>
                      <c:pt idx="4850">
                        <c:v>4</c:v>
                      </c:pt>
                      <c:pt idx="4851">
                        <c:v>4</c:v>
                      </c:pt>
                      <c:pt idx="4852">
                        <c:v>4</c:v>
                      </c:pt>
                      <c:pt idx="4853">
                        <c:v>2</c:v>
                      </c:pt>
                      <c:pt idx="4854">
                        <c:v>3</c:v>
                      </c:pt>
                      <c:pt idx="4855">
                        <c:v>3</c:v>
                      </c:pt>
                      <c:pt idx="4856">
                        <c:v>2</c:v>
                      </c:pt>
                      <c:pt idx="4857">
                        <c:v>3</c:v>
                      </c:pt>
                      <c:pt idx="4858">
                        <c:v>3</c:v>
                      </c:pt>
                      <c:pt idx="4859">
                        <c:v>3</c:v>
                      </c:pt>
                      <c:pt idx="4860">
                        <c:v>3</c:v>
                      </c:pt>
                      <c:pt idx="4861">
                        <c:v>3</c:v>
                      </c:pt>
                      <c:pt idx="4862">
                        <c:v>3</c:v>
                      </c:pt>
                      <c:pt idx="4863">
                        <c:v>3</c:v>
                      </c:pt>
                      <c:pt idx="4864">
                        <c:v>4</c:v>
                      </c:pt>
                      <c:pt idx="4865">
                        <c:v>4</c:v>
                      </c:pt>
                      <c:pt idx="4866">
                        <c:v>4</c:v>
                      </c:pt>
                      <c:pt idx="4867">
                        <c:v>4</c:v>
                      </c:pt>
                      <c:pt idx="4868">
                        <c:v>4</c:v>
                      </c:pt>
                      <c:pt idx="4869">
                        <c:v>3</c:v>
                      </c:pt>
                      <c:pt idx="4870">
                        <c:v>5</c:v>
                      </c:pt>
                      <c:pt idx="4871">
                        <c:v>2</c:v>
                      </c:pt>
                      <c:pt idx="4872">
                        <c:v>3</c:v>
                      </c:pt>
                      <c:pt idx="4873">
                        <c:v>3</c:v>
                      </c:pt>
                      <c:pt idx="4874">
                        <c:v>3</c:v>
                      </c:pt>
                      <c:pt idx="4875">
                        <c:v>3</c:v>
                      </c:pt>
                      <c:pt idx="4876">
                        <c:v>4</c:v>
                      </c:pt>
                      <c:pt idx="4877">
                        <c:v>5</c:v>
                      </c:pt>
                      <c:pt idx="4878">
                        <c:v>5</c:v>
                      </c:pt>
                      <c:pt idx="4879">
                        <c:v>5</c:v>
                      </c:pt>
                      <c:pt idx="4880">
                        <c:v>5</c:v>
                      </c:pt>
                      <c:pt idx="4881">
                        <c:v>5</c:v>
                      </c:pt>
                      <c:pt idx="4882">
                        <c:v>4</c:v>
                      </c:pt>
                      <c:pt idx="4883">
                        <c:v>4</c:v>
                      </c:pt>
                      <c:pt idx="4884">
                        <c:v>4</c:v>
                      </c:pt>
                      <c:pt idx="4885">
                        <c:v>4</c:v>
                      </c:pt>
                      <c:pt idx="4886">
                        <c:v>5</c:v>
                      </c:pt>
                      <c:pt idx="4887">
                        <c:v>5</c:v>
                      </c:pt>
                      <c:pt idx="4888">
                        <c:v>5</c:v>
                      </c:pt>
                      <c:pt idx="4889">
                        <c:v>4</c:v>
                      </c:pt>
                      <c:pt idx="4890">
                        <c:v>4</c:v>
                      </c:pt>
                      <c:pt idx="4891">
                        <c:v>4</c:v>
                      </c:pt>
                      <c:pt idx="4892">
                        <c:v>4</c:v>
                      </c:pt>
                      <c:pt idx="4893">
                        <c:v>4</c:v>
                      </c:pt>
                      <c:pt idx="4894">
                        <c:v>4</c:v>
                      </c:pt>
                      <c:pt idx="4895">
                        <c:v>3</c:v>
                      </c:pt>
                      <c:pt idx="4896">
                        <c:v>3</c:v>
                      </c:pt>
                      <c:pt idx="4897">
                        <c:v>3</c:v>
                      </c:pt>
                      <c:pt idx="4898">
                        <c:v>3</c:v>
                      </c:pt>
                      <c:pt idx="4899">
                        <c:v>4</c:v>
                      </c:pt>
                      <c:pt idx="4900">
                        <c:v>4</c:v>
                      </c:pt>
                      <c:pt idx="4901">
                        <c:v>4</c:v>
                      </c:pt>
                      <c:pt idx="4902">
                        <c:v>5</c:v>
                      </c:pt>
                      <c:pt idx="4903">
                        <c:v>4</c:v>
                      </c:pt>
                      <c:pt idx="4904">
                        <c:v>5</c:v>
                      </c:pt>
                      <c:pt idx="4905">
                        <c:v>5</c:v>
                      </c:pt>
                      <c:pt idx="4906">
                        <c:v>5</c:v>
                      </c:pt>
                      <c:pt idx="4907">
                        <c:v>5</c:v>
                      </c:pt>
                      <c:pt idx="4908">
                        <c:v>5</c:v>
                      </c:pt>
                      <c:pt idx="4909">
                        <c:v>5</c:v>
                      </c:pt>
                      <c:pt idx="4910">
                        <c:v>4</c:v>
                      </c:pt>
                      <c:pt idx="4911">
                        <c:v>5</c:v>
                      </c:pt>
                      <c:pt idx="4912">
                        <c:v>4</c:v>
                      </c:pt>
                      <c:pt idx="4913">
                        <c:v>4</c:v>
                      </c:pt>
                      <c:pt idx="4914">
                        <c:v>3</c:v>
                      </c:pt>
                      <c:pt idx="4915">
                        <c:v>3</c:v>
                      </c:pt>
                      <c:pt idx="4916">
                        <c:v>3</c:v>
                      </c:pt>
                      <c:pt idx="4917">
                        <c:v>3</c:v>
                      </c:pt>
                      <c:pt idx="4918">
                        <c:v>3</c:v>
                      </c:pt>
                      <c:pt idx="4919">
                        <c:v>4</c:v>
                      </c:pt>
                      <c:pt idx="4920">
                        <c:v>4</c:v>
                      </c:pt>
                      <c:pt idx="4921">
                        <c:v>5</c:v>
                      </c:pt>
                      <c:pt idx="4922">
                        <c:v>5</c:v>
                      </c:pt>
                      <c:pt idx="4923">
                        <c:v>5</c:v>
                      </c:pt>
                      <c:pt idx="4924">
                        <c:v>5</c:v>
                      </c:pt>
                      <c:pt idx="4925">
                        <c:v>5</c:v>
                      </c:pt>
                      <c:pt idx="4926">
                        <c:v>5</c:v>
                      </c:pt>
                      <c:pt idx="4927">
                        <c:v>5</c:v>
                      </c:pt>
                      <c:pt idx="4928">
                        <c:v>5</c:v>
                      </c:pt>
                      <c:pt idx="4929">
                        <c:v>5</c:v>
                      </c:pt>
                      <c:pt idx="4930">
                        <c:v>5</c:v>
                      </c:pt>
                      <c:pt idx="4931">
                        <c:v>5</c:v>
                      </c:pt>
                      <c:pt idx="4932">
                        <c:v>5</c:v>
                      </c:pt>
                      <c:pt idx="4933">
                        <c:v>5</c:v>
                      </c:pt>
                      <c:pt idx="4934">
                        <c:v>4</c:v>
                      </c:pt>
                      <c:pt idx="4935">
                        <c:v>5</c:v>
                      </c:pt>
                      <c:pt idx="4936">
                        <c:v>5</c:v>
                      </c:pt>
                      <c:pt idx="4937">
                        <c:v>5</c:v>
                      </c:pt>
                      <c:pt idx="4938">
                        <c:v>5</c:v>
                      </c:pt>
                      <c:pt idx="4939">
                        <c:v>5</c:v>
                      </c:pt>
                      <c:pt idx="4940">
                        <c:v>4</c:v>
                      </c:pt>
                      <c:pt idx="4941">
                        <c:v>4</c:v>
                      </c:pt>
                      <c:pt idx="4942">
                        <c:v>3</c:v>
                      </c:pt>
                      <c:pt idx="4943">
                        <c:v>3</c:v>
                      </c:pt>
                      <c:pt idx="4944">
                        <c:v>3</c:v>
                      </c:pt>
                      <c:pt idx="4945">
                        <c:v>3</c:v>
                      </c:pt>
                      <c:pt idx="4946">
                        <c:v>3</c:v>
                      </c:pt>
                      <c:pt idx="4947">
                        <c:v>3</c:v>
                      </c:pt>
                      <c:pt idx="4948">
                        <c:v>3</c:v>
                      </c:pt>
                      <c:pt idx="4949">
                        <c:v>3</c:v>
                      </c:pt>
                      <c:pt idx="4950">
                        <c:v>3</c:v>
                      </c:pt>
                      <c:pt idx="4951">
                        <c:v>3</c:v>
                      </c:pt>
                      <c:pt idx="4952">
                        <c:v>3</c:v>
                      </c:pt>
                      <c:pt idx="4953">
                        <c:v>3</c:v>
                      </c:pt>
                      <c:pt idx="4954">
                        <c:v>4</c:v>
                      </c:pt>
                      <c:pt idx="4955">
                        <c:v>5</c:v>
                      </c:pt>
                      <c:pt idx="4956">
                        <c:v>5</c:v>
                      </c:pt>
                      <c:pt idx="4957">
                        <c:v>4</c:v>
                      </c:pt>
                      <c:pt idx="4958">
                        <c:v>4</c:v>
                      </c:pt>
                      <c:pt idx="4959">
                        <c:v>4</c:v>
                      </c:pt>
                      <c:pt idx="4960">
                        <c:v>3</c:v>
                      </c:pt>
                      <c:pt idx="4961">
                        <c:v>3</c:v>
                      </c:pt>
                      <c:pt idx="4962">
                        <c:v>3</c:v>
                      </c:pt>
                      <c:pt idx="4963">
                        <c:v>3</c:v>
                      </c:pt>
                      <c:pt idx="4964">
                        <c:v>2</c:v>
                      </c:pt>
                      <c:pt idx="4965">
                        <c:v>2</c:v>
                      </c:pt>
                      <c:pt idx="4966">
                        <c:v>2</c:v>
                      </c:pt>
                      <c:pt idx="4967">
                        <c:v>2</c:v>
                      </c:pt>
                      <c:pt idx="4968">
                        <c:v>5</c:v>
                      </c:pt>
                      <c:pt idx="4969">
                        <c:v>5</c:v>
                      </c:pt>
                      <c:pt idx="4970">
                        <c:v>5</c:v>
                      </c:pt>
                      <c:pt idx="4971">
                        <c:v>5</c:v>
                      </c:pt>
                      <c:pt idx="4972">
                        <c:v>5</c:v>
                      </c:pt>
                      <c:pt idx="4973">
                        <c:v>4</c:v>
                      </c:pt>
                      <c:pt idx="4974">
                        <c:v>4</c:v>
                      </c:pt>
                      <c:pt idx="4975">
                        <c:v>3</c:v>
                      </c:pt>
                      <c:pt idx="4976">
                        <c:v>3</c:v>
                      </c:pt>
                      <c:pt idx="4977">
                        <c:v>3</c:v>
                      </c:pt>
                      <c:pt idx="4978">
                        <c:v>3</c:v>
                      </c:pt>
                      <c:pt idx="4979">
                        <c:v>4</c:v>
                      </c:pt>
                      <c:pt idx="4980">
                        <c:v>4</c:v>
                      </c:pt>
                      <c:pt idx="4981">
                        <c:v>3</c:v>
                      </c:pt>
                      <c:pt idx="4982">
                        <c:v>4</c:v>
                      </c:pt>
                      <c:pt idx="4983">
                        <c:v>3</c:v>
                      </c:pt>
                      <c:pt idx="4984">
                        <c:v>2</c:v>
                      </c:pt>
                      <c:pt idx="4985">
                        <c:v>3</c:v>
                      </c:pt>
                      <c:pt idx="4986">
                        <c:v>3</c:v>
                      </c:pt>
                      <c:pt idx="4987">
                        <c:v>3</c:v>
                      </c:pt>
                      <c:pt idx="4988">
                        <c:v>3</c:v>
                      </c:pt>
                      <c:pt idx="4989">
                        <c:v>3</c:v>
                      </c:pt>
                      <c:pt idx="4990">
                        <c:v>3</c:v>
                      </c:pt>
                      <c:pt idx="4991">
                        <c:v>3</c:v>
                      </c:pt>
                      <c:pt idx="4992">
                        <c:v>3</c:v>
                      </c:pt>
                      <c:pt idx="4993">
                        <c:v>3</c:v>
                      </c:pt>
                      <c:pt idx="4994">
                        <c:v>3</c:v>
                      </c:pt>
                      <c:pt idx="4995">
                        <c:v>3</c:v>
                      </c:pt>
                      <c:pt idx="4996">
                        <c:v>3</c:v>
                      </c:pt>
                      <c:pt idx="4997">
                        <c:v>4</c:v>
                      </c:pt>
                      <c:pt idx="4998">
                        <c:v>4</c:v>
                      </c:pt>
                      <c:pt idx="4999">
                        <c:v>5</c:v>
                      </c:pt>
                      <c:pt idx="5000">
                        <c:v>5</c:v>
                      </c:pt>
                      <c:pt idx="5001">
                        <c:v>5</c:v>
                      </c:pt>
                      <c:pt idx="5002">
                        <c:v>5</c:v>
                      </c:pt>
                      <c:pt idx="5003">
                        <c:v>5</c:v>
                      </c:pt>
                      <c:pt idx="5004">
                        <c:v>5</c:v>
                      </c:pt>
                      <c:pt idx="5005">
                        <c:v>4</c:v>
                      </c:pt>
                      <c:pt idx="5006">
                        <c:v>4</c:v>
                      </c:pt>
                      <c:pt idx="5007">
                        <c:v>4</c:v>
                      </c:pt>
                      <c:pt idx="5008">
                        <c:v>3</c:v>
                      </c:pt>
                      <c:pt idx="5009">
                        <c:v>4</c:v>
                      </c:pt>
                      <c:pt idx="5010">
                        <c:v>5</c:v>
                      </c:pt>
                      <c:pt idx="5011">
                        <c:v>5</c:v>
                      </c:pt>
                      <c:pt idx="5012">
                        <c:v>4</c:v>
                      </c:pt>
                      <c:pt idx="5013">
                        <c:v>4</c:v>
                      </c:pt>
                      <c:pt idx="5014">
                        <c:v>4</c:v>
                      </c:pt>
                      <c:pt idx="5015">
                        <c:v>2</c:v>
                      </c:pt>
                      <c:pt idx="5016">
                        <c:v>2</c:v>
                      </c:pt>
                      <c:pt idx="5017">
                        <c:v>2</c:v>
                      </c:pt>
                      <c:pt idx="5018">
                        <c:v>4</c:v>
                      </c:pt>
                      <c:pt idx="5019">
                        <c:v>4</c:v>
                      </c:pt>
                      <c:pt idx="5020">
                        <c:v>5</c:v>
                      </c:pt>
                      <c:pt idx="5021">
                        <c:v>5</c:v>
                      </c:pt>
                      <c:pt idx="5022">
                        <c:v>5</c:v>
                      </c:pt>
                      <c:pt idx="5023">
                        <c:v>4</c:v>
                      </c:pt>
                      <c:pt idx="5024">
                        <c:v>4</c:v>
                      </c:pt>
                      <c:pt idx="5025">
                        <c:v>3</c:v>
                      </c:pt>
                      <c:pt idx="5026">
                        <c:v>3</c:v>
                      </c:pt>
                      <c:pt idx="5027">
                        <c:v>2</c:v>
                      </c:pt>
                      <c:pt idx="5028">
                        <c:v>3</c:v>
                      </c:pt>
                      <c:pt idx="5029">
                        <c:v>3</c:v>
                      </c:pt>
                      <c:pt idx="5030">
                        <c:v>3</c:v>
                      </c:pt>
                      <c:pt idx="5031">
                        <c:v>3</c:v>
                      </c:pt>
                      <c:pt idx="5032">
                        <c:v>4</c:v>
                      </c:pt>
                      <c:pt idx="5033">
                        <c:v>5</c:v>
                      </c:pt>
                      <c:pt idx="5034">
                        <c:v>5</c:v>
                      </c:pt>
                      <c:pt idx="5035">
                        <c:v>5</c:v>
                      </c:pt>
                      <c:pt idx="5036">
                        <c:v>4</c:v>
                      </c:pt>
                      <c:pt idx="5037">
                        <c:v>3</c:v>
                      </c:pt>
                      <c:pt idx="5038">
                        <c:v>3</c:v>
                      </c:pt>
                      <c:pt idx="5039">
                        <c:v>6</c:v>
                      </c:pt>
                      <c:pt idx="5040">
                        <c:v>6</c:v>
                      </c:pt>
                      <c:pt idx="5041">
                        <c:v>6</c:v>
                      </c:pt>
                      <c:pt idx="5042">
                        <c:v>6</c:v>
                      </c:pt>
                      <c:pt idx="5043">
                        <c:v>5</c:v>
                      </c:pt>
                      <c:pt idx="5044">
                        <c:v>5</c:v>
                      </c:pt>
                      <c:pt idx="5045">
                        <c:v>4</c:v>
                      </c:pt>
                      <c:pt idx="5046">
                        <c:v>4</c:v>
                      </c:pt>
                      <c:pt idx="5047">
                        <c:v>5</c:v>
                      </c:pt>
                      <c:pt idx="5048">
                        <c:v>4</c:v>
                      </c:pt>
                      <c:pt idx="5049">
                        <c:v>4</c:v>
                      </c:pt>
                      <c:pt idx="5050">
                        <c:v>4</c:v>
                      </c:pt>
                      <c:pt idx="5051">
                        <c:v>6</c:v>
                      </c:pt>
                      <c:pt idx="5052">
                        <c:v>4</c:v>
                      </c:pt>
                      <c:pt idx="5053">
                        <c:v>6</c:v>
                      </c:pt>
                      <c:pt idx="5054">
                        <c:v>6</c:v>
                      </c:pt>
                      <c:pt idx="5055">
                        <c:v>5</c:v>
                      </c:pt>
                      <c:pt idx="5056">
                        <c:v>3</c:v>
                      </c:pt>
                      <c:pt idx="5057">
                        <c:v>3</c:v>
                      </c:pt>
                      <c:pt idx="5058">
                        <c:v>3</c:v>
                      </c:pt>
                      <c:pt idx="5059">
                        <c:v>3</c:v>
                      </c:pt>
                      <c:pt idx="5060">
                        <c:v>3</c:v>
                      </c:pt>
                      <c:pt idx="5061">
                        <c:v>3</c:v>
                      </c:pt>
                      <c:pt idx="5062">
                        <c:v>4</c:v>
                      </c:pt>
                      <c:pt idx="5063">
                        <c:v>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5-EEF7-4D7F-8CD4-7615233559DA}"/>
                  </c:ext>
                </c:extLst>
              </c15:ser>
            </c15:filteredScatterSeries>
          </c:ext>
        </c:extLst>
      </c:scatterChart>
      <c:valAx>
        <c:axId val="611921592"/>
        <c:scaling>
          <c:orientation val="minMax"/>
        </c:scaling>
        <c:delete val="0"/>
        <c:axPos val="l"/>
        <c:majorGridlines>
          <c:spPr>
            <a:ln>
              <a:solidFill>
                <a:schemeClr val="bg1">
                  <a:lumMod val="75000"/>
                </a:schemeClr>
              </a:solidFill>
              <a:prstDash val="dash"/>
            </a:ln>
          </c:spPr>
        </c:majorGridlines>
        <c:title>
          <c:tx>
            <c:rich>
              <a:bodyPr rot="-5400000" vert="horz"/>
              <a:lstStyle/>
              <a:p>
                <a:pPr>
                  <a:defRPr/>
                </a:pPr>
                <a:r>
                  <a:rPr lang="en-US"/>
                  <a:t>Loading  rate (psi/sec)</a:t>
                </a:r>
              </a:p>
            </c:rich>
          </c:tx>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en-US"/>
          </a:p>
        </c:txPr>
        <c:crossAx val="611923944"/>
        <c:crosses val="autoZero"/>
        <c:crossBetween val="midCat"/>
        <c:majorUnit val="2"/>
      </c:valAx>
      <c:valAx>
        <c:axId val="611923944"/>
        <c:scaling>
          <c:orientation val="minMax"/>
        </c:scaling>
        <c:delete val="0"/>
        <c:axPos val="b"/>
        <c:majorGridlines>
          <c:spPr>
            <a:ln>
              <a:solidFill>
                <a:schemeClr val="bg1">
                  <a:lumMod val="75000"/>
                </a:schemeClr>
              </a:solidFill>
              <a:prstDash val="dash"/>
            </a:ln>
          </c:spPr>
        </c:majorGridlines>
        <c:title>
          <c:tx>
            <c:rich>
              <a:bodyPr rot="0" vert="horz"/>
              <a:lstStyle/>
              <a:p>
                <a:pPr>
                  <a:defRPr/>
                </a:pPr>
                <a:r>
                  <a:rPr lang="en-US"/>
                  <a:t>Time (seconds)</a:t>
                </a:r>
              </a:p>
            </c:rich>
          </c:tx>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en-US"/>
          </a:p>
        </c:txPr>
        <c:crossAx val="611921592"/>
        <c:crosses val="autoZero"/>
        <c:crossBetween val="midCat"/>
      </c:valAx>
      <c:valAx>
        <c:axId val="611911792"/>
        <c:scaling>
          <c:orientation val="minMax"/>
          <c:max val="50"/>
        </c:scaling>
        <c:delete val="0"/>
        <c:axPos val="r"/>
        <c:title>
          <c:tx>
            <c:rich>
              <a:bodyPr rot="-5400000" vert="horz"/>
              <a:lstStyle/>
              <a:p>
                <a:pPr>
                  <a:defRPr/>
                </a:pPr>
                <a:r>
                  <a:rPr lang="en-US"/>
                  <a:t> AE rate (sec</a:t>
                </a:r>
                <a:r>
                  <a:rPr lang="en-US" baseline="30000"/>
                  <a:t>-1</a:t>
                </a:r>
                <a:r>
                  <a:rPr lang="en-US"/>
                  <a:t>)</a:t>
                </a:r>
              </a:p>
            </c:rich>
          </c:tx>
          <c:overlay val="0"/>
          <c:spPr>
            <a:noFill/>
            <a:ln>
              <a:noFill/>
            </a:ln>
            <a:effectLst/>
          </c:spPr>
        </c:title>
        <c:numFmt formatCode="General" sourceLinked="1"/>
        <c:majorTickMark val="out"/>
        <c:minorTickMark val="none"/>
        <c:tickLblPos val="nextTo"/>
        <c:spPr>
          <a:noFill/>
          <a:ln>
            <a:noFill/>
          </a:ln>
          <a:effectLst/>
        </c:spPr>
        <c:txPr>
          <a:bodyPr rot="-60000000" vert="horz"/>
          <a:lstStyle/>
          <a:p>
            <a:pPr>
              <a:defRPr/>
            </a:pPr>
            <a:endParaRPr lang="en-US"/>
          </a:p>
        </c:txPr>
        <c:crossAx val="611917280"/>
        <c:crosses val="max"/>
        <c:crossBetween val="midCat"/>
      </c:valAx>
      <c:valAx>
        <c:axId val="611917280"/>
        <c:scaling>
          <c:orientation val="minMax"/>
        </c:scaling>
        <c:delete val="1"/>
        <c:axPos val="b"/>
        <c:numFmt formatCode="General" sourceLinked="1"/>
        <c:majorTickMark val="out"/>
        <c:minorTickMark val="none"/>
        <c:tickLblPos val="none"/>
        <c:crossAx val="611911792"/>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200" b="1">
          <a:solidFill>
            <a:schemeClr val="tx1"/>
          </a:solidFill>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899060371288505"/>
          <c:y val="2.1841642929319224E-2"/>
          <c:w val="0.84376530179892595"/>
          <c:h val="0.85191046952464278"/>
        </c:manualLayout>
      </c:layout>
      <c:scatterChart>
        <c:scatterStyle val="lineMarker"/>
        <c:varyColors val="0"/>
        <c:ser>
          <c:idx val="0"/>
          <c:order val="0"/>
          <c:tx>
            <c:v>Native proppant</c:v>
          </c:tx>
          <c:spPr>
            <a:ln w="25400" cap="rnd">
              <a:noFill/>
              <a:round/>
            </a:ln>
            <a:effectLst/>
          </c:spPr>
          <c:marker>
            <c:symbol val="diamond"/>
            <c:size val="7"/>
            <c:spPr>
              <a:solidFill>
                <a:schemeClr val="accent1"/>
              </a:solidFill>
              <a:ln w="9525">
                <a:solidFill>
                  <a:schemeClr val="accent1"/>
                </a:solidFill>
              </a:ln>
              <a:effectLst/>
            </c:spPr>
          </c:marker>
          <c:xVal>
            <c:numRef>
              <c:f>'Native proppant sample'!$A$1:$A$14</c:f>
              <c:numCache>
                <c:formatCode>General</c:formatCode>
                <c:ptCount val="14"/>
                <c:pt idx="0">
                  <c:v>339.916</c:v>
                </c:pt>
                <c:pt idx="1">
                  <c:v>373.14699999999999</c:v>
                </c:pt>
                <c:pt idx="2">
                  <c:v>409.62599999999998</c:v>
                </c:pt>
                <c:pt idx="3">
                  <c:v>449.67200000000003</c:v>
                </c:pt>
                <c:pt idx="4">
                  <c:v>493.63299999999998</c:v>
                </c:pt>
                <c:pt idx="5">
                  <c:v>541.89200000000005</c:v>
                </c:pt>
                <c:pt idx="6">
                  <c:v>594.86900000000003</c:v>
                </c:pt>
                <c:pt idx="7">
                  <c:v>653.02499999999998</c:v>
                </c:pt>
                <c:pt idx="8">
                  <c:v>716.86599999999999</c:v>
                </c:pt>
                <c:pt idx="9">
                  <c:v>786.94899999999996</c:v>
                </c:pt>
                <c:pt idx="10">
                  <c:v>863.88300000000004</c:v>
                </c:pt>
                <c:pt idx="11">
                  <c:v>948.33799999999997</c:v>
                </c:pt>
                <c:pt idx="12">
                  <c:v>1041.05</c:v>
                </c:pt>
                <c:pt idx="13">
                  <c:v>1142.83</c:v>
                </c:pt>
              </c:numCache>
            </c:numRef>
          </c:xVal>
          <c:yVal>
            <c:numRef>
              <c:f>'Native proppant sample'!$B$1:$B$14</c:f>
              <c:numCache>
                <c:formatCode>General</c:formatCode>
                <c:ptCount val="14"/>
                <c:pt idx="0">
                  <c:v>5.1177500000000001E-2</c:v>
                </c:pt>
                <c:pt idx="1">
                  <c:v>0.80582200000000004</c:v>
                </c:pt>
                <c:pt idx="2">
                  <c:v>3.1148699999999998</c:v>
                </c:pt>
                <c:pt idx="3">
                  <c:v>6.59152</c:v>
                </c:pt>
                <c:pt idx="4">
                  <c:v>10.620100000000001</c:v>
                </c:pt>
                <c:pt idx="5">
                  <c:v>14.2105</c:v>
                </c:pt>
                <c:pt idx="6">
                  <c:v>16.249500000000001</c:v>
                </c:pt>
                <c:pt idx="7">
                  <c:v>16.099799999999998</c:v>
                </c:pt>
                <c:pt idx="8">
                  <c:v>13.767300000000001</c:v>
                </c:pt>
                <c:pt idx="9">
                  <c:v>9.9741300000000006</c:v>
                </c:pt>
                <c:pt idx="10">
                  <c:v>5.8618399999999999</c:v>
                </c:pt>
                <c:pt idx="11">
                  <c:v>2.2718799999999999</c:v>
                </c:pt>
                <c:pt idx="12">
                  <c:v>0.36986599999999997</c:v>
                </c:pt>
                <c:pt idx="13">
                  <c:v>1.16813E-2</c:v>
                </c:pt>
              </c:numCache>
            </c:numRef>
          </c:yVal>
          <c:smooth val="0"/>
          <c:extLst xmlns:c16r2="http://schemas.microsoft.com/office/drawing/2015/06/chart">
            <c:ext xmlns:c16="http://schemas.microsoft.com/office/drawing/2014/chart" uri="{C3380CC4-5D6E-409C-BE32-E72D297353CC}">
              <c16:uniqueId val="{00000000-8F91-40D3-8763-79BF64872BD1}"/>
            </c:ext>
          </c:extLst>
        </c:ser>
        <c:ser>
          <c:idx val="2"/>
          <c:order val="1"/>
          <c:tx>
            <c:v>at 3000 psi</c:v>
          </c:tx>
          <c:spPr>
            <a:ln w="25400" cap="rnd">
              <a:noFill/>
              <a:round/>
            </a:ln>
            <a:effectLst/>
          </c:spPr>
          <c:marker>
            <c:symbol val="square"/>
            <c:size val="7"/>
            <c:spPr>
              <a:solidFill>
                <a:schemeClr val="accent2"/>
              </a:solidFill>
              <a:ln w="9525">
                <a:solidFill>
                  <a:schemeClr val="accent2"/>
                </a:solidFill>
              </a:ln>
              <a:effectLst/>
            </c:spPr>
          </c:marker>
          <c:xVal>
            <c:numRef>
              <c:f>'at 3000'!$A$1:$A$14</c:f>
              <c:numCache>
                <c:formatCode>General</c:formatCode>
                <c:ptCount val="14"/>
                <c:pt idx="0">
                  <c:v>339.916</c:v>
                </c:pt>
                <c:pt idx="1">
                  <c:v>373.14699999999999</c:v>
                </c:pt>
                <c:pt idx="2">
                  <c:v>409.62599999999998</c:v>
                </c:pt>
                <c:pt idx="3">
                  <c:v>449.67200000000003</c:v>
                </c:pt>
                <c:pt idx="4">
                  <c:v>493.63299999999998</c:v>
                </c:pt>
                <c:pt idx="5">
                  <c:v>541.89200000000005</c:v>
                </c:pt>
                <c:pt idx="6">
                  <c:v>594.86900000000003</c:v>
                </c:pt>
                <c:pt idx="7">
                  <c:v>653.02499999999998</c:v>
                </c:pt>
                <c:pt idx="8">
                  <c:v>716.86599999999999</c:v>
                </c:pt>
                <c:pt idx="9">
                  <c:v>786.94899999999996</c:v>
                </c:pt>
                <c:pt idx="10">
                  <c:v>863.88300000000004</c:v>
                </c:pt>
                <c:pt idx="11">
                  <c:v>948.33799999999997</c:v>
                </c:pt>
                <c:pt idx="12">
                  <c:v>1041.05</c:v>
                </c:pt>
                <c:pt idx="13">
                  <c:v>1142.83</c:v>
                </c:pt>
              </c:numCache>
            </c:numRef>
          </c:xVal>
          <c:yVal>
            <c:numRef>
              <c:f>'at 3000'!$B$1:$B$14</c:f>
              <c:numCache>
                <c:formatCode>General</c:formatCode>
                <c:ptCount val="14"/>
                <c:pt idx="0">
                  <c:v>3.4124700000000001E-2</c:v>
                </c:pt>
                <c:pt idx="1">
                  <c:v>0.60095900000000002</c:v>
                </c:pt>
                <c:pt idx="2">
                  <c:v>2.5929600000000002</c:v>
                </c:pt>
                <c:pt idx="3">
                  <c:v>5.8871900000000004</c:v>
                </c:pt>
                <c:pt idx="4">
                  <c:v>9.7939699999999998</c:v>
                </c:pt>
                <c:pt idx="5">
                  <c:v>13.3878</c:v>
                </c:pt>
                <c:pt idx="6">
                  <c:v>15.626899999999999</c:v>
                </c:pt>
                <c:pt idx="7">
                  <c:v>15.8301</c:v>
                </c:pt>
                <c:pt idx="8">
                  <c:v>13.994199999999999</c:v>
                </c:pt>
                <c:pt idx="9">
                  <c:v>10.699199999999999</c:v>
                </c:pt>
                <c:pt idx="10">
                  <c:v>6.9098499999999996</c:v>
                </c:pt>
                <c:pt idx="11">
                  <c:v>3.54033</c:v>
                </c:pt>
                <c:pt idx="12">
                  <c:v>1.02948</c:v>
                </c:pt>
                <c:pt idx="13">
                  <c:v>7.2925199999999996E-2</c:v>
                </c:pt>
              </c:numCache>
            </c:numRef>
          </c:yVal>
          <c:smooth val="0"/>
          <c:extLst xmlns:c16r2="http://schemas.microsoft.com/office/drawing/2015/06/chart">
            <c:ext xmlns:c16="http://schemas.microsoft.com/office/drawing/2014/chart" uri="{C3380CC4-5D6E-409C-BE32-E72D297353CC}">
              <c16:uniqueId val="{00000001-8F91-40D3-8763-79BF64872BD1}"/>
            </c:ext>
          </c:extLst>
        </c:ser>
        <c:ser>
          <c:idx val="4"/>
          <c:order val="2"/>
          <c:tx>
            <c:v>at 4000 psi</c:v>
          </c:tx>
          <c:spPr>
            <a:ln w="25400" cap="rnd">
              <a:noFill/>
              <a:round/>
            </a:ln>
            <a:effectLst/>
          </c:spPr>
          <c:marker>
            <c:symbol val="diamond"/>
            <c:size val="7"/>
            <c:spPr>
              <a:solidFill>
                <a:schemeClr val="accent3"/>
              </a:solidFill>
              <a:ln w="9525">
                <a:solidFill>
                  <a:schemeClr val="accent3"/>
                </a:solidFill>
              </a:ln>
              <a:effectLst/>
            </c:spPr>
          </c:marker>
          <c:xVal>
            <c:numRef>
              <c:f>'at 4000'!$A$1:$A$14</c:f>
              <c:numCache>
                <c:formatCode>General</c:formatCode>
                <c:ptCount val="14"/>
                <c:pt idx="0">
                  <c:v>339.916</c:v>
                </c:pt>
                <c:pt idx="1">
                  <c:v>373.14699999999999</c:v>
                </c:pt>
                <c:pt idx="2">
                  <c:v>409.62599999999998</c:v>
                </c:pt>
                <c:pt idx="3">
                  <c:v>449.67200000000003</c:v>
                </c:pt>
                <c:pt idx="4">
                  <c:v>493.63299999999998</c:v>
                </c:pt>
                <c:pt idx="5">
                  <c:v>541.89200000000005</c:v>
                </c:pt>
                <c:pt idx="6">
                  <c:v>594.86900000000003</c:v>
                </c:pt>
                <c:pt idx="7">
                  <c:v>653.02499999999998</c:v>
                </c:pt>
                <c:pt idx="8">
                  <c:v>716.86599999999999</c:v>
                </c:pt>
                <c:pt idx="9">
                  <c:v>786.94899999999996</c:v>
                </c:pt>
                <c:pt idx="10">
                  <c:v>863.88300000000004</c:v>
                </c:pt>
                <c:pt idx="11">
                  <c:v>948.33799999999997</c:v>
                </c:pt>
                <c:pt idx="12">
                  <c:v>1041.05</c:v>
                </c:pt>
                <c:pt idx="13">
                  <c:v>1142.83</c:v>
                </c:pt>
              </c:numCache>
            </c:numRef>
          </c:xVal>
          <c:yVal>
            <c:numRef>
              <c:f>'at 4000'!$B$1:$B$14</c:f>
              <c:numCache>
                <c:formatCode>General</c:formatCode>
                <c:ptCount val="14"/>
                <c:pt idx="0">
                  <c:v>6.2889E-2</c:v>
                </c:pt>
                <c:pt idx="1">
                  <c:v>0.91218399999999999</c:v>
                </c:pt>
                <c:pt idx="2">
                  <c:v>3.22383</c:v>
                </c:pt>
                <c:pt idx="3">
                  <c:v>6.4076599999999999</c:v>
                </c:pt>
                <c:pt idx="4">
                  <c:v>10.020300000000001</c:v>
                </c:pt>
                <c:pt idx="5">
                  <c:v>13.221500000000001</c:v>
                </c:pt>
                <c:pt idx="6">
                  <c:v>15.136200000000001</c:v>
                </c:pt>
                <c:pt idx="7">
                  <c:v>15.235099999999999</c:v>
                </c:pt>
                <c:pt idx="8">
                  <c:v>13.510199999999999</c:v>
                </c:pt>
                <c:pt idx="9">
                  <c:v>10.462199999999999</c:v>
                </c:pt>
                <c:pt idx="10">
                  <c:v>6.9055099999999996</c:v>
                </c:pt>
                <c:pt idx="11">
                  <c:v>3.6845599999999998</c:v>
                </c:pt>
                <c:pt idx="12">
                  <c:v>1.1335200000000001</c:v>
                </c:pt>
                <c:pt idx="13">
                  <c:v>8.4442299999999998E-2</c:v>
                </c:pt>
              </c:numCache>
            </c:numRef>
          </c:yVal>
          <c:smooth val="0"/>
          <c:extLst xmlns:c16r2="http://schemas.microsoft.com/office/drawing/2015/06/chart">
            <c:ext xmlns:c16="http://schemas.microsoft.com/office/drawing/2014/chart" uri="{C3380CC4-5D6E-409C-BE32-E72D297353CC}">
              <c16:uniqueId val="{00000002-8F91-40D3-8763-79BF64872BD1}"/>
            </c:ext>
          </c:extLst>
        </c:ser>
        <c:ser>
          <c:idx val="6"/>
          <c:order val="3"/>
          <c:tx>
            <c:v>at 5000 psi</c:v>
          </c:tx>
          <c:spPr>
            <a:ln w="25400" cap="rnd">
              <a:noFill/>
              <a:round/>
            </a:ln>
            <a:effectLst/>
          </c:spPr>
          <c:marker>
            <c:symbol val="circle"/>
            <c:size val="7"/>
            <c:spPr>
              <a:solidFill>
                <a:schemeClr val="accent6"/>
              </a:solidFill>
              <a:ln w="9525">
                <a:solidFill>
                  <a:schemeClr val="accent6"/>
                </a:solidFill>
              </a:ln>
              <a:effectLst/>
            </c:spPr>
          </c:marker>
          <c:xVal>
            <c:numRef>
              <c:f>'at 5000'!$A$1:$A$15</c:f>
              <c:numCache>
                <c:formatCode>General</c:formatCode>
                <c:ptCount val="15"/>
                <c:pt idx="0">
                  <c:v>309.64400000000001</c:v>
                </c:pt>
                <c:pt idx="1">
                  <c:v>339.916</c:v>
                </c:pt>
                <c:pt idx="2">
                  <c:v>373.14699999999999</c:v>
                </c:pt>
                <c:pt idx="3">
                  <c:v>409.62599999999998</c:v>
                </c:pt>
                <c:pt idx="4">
                  <c:v>449.67200000000003</c:v>
                </c:pt>
                <c:pt idx="5">
                  <c:v>493.63299999999998</c:v>
                </c:pt>
                <c:pt idx="6">
                  <c:v>541.89200000000005</c:v>
                </c:pt>
                <c:pt idx="7">
                  <c:v>594.86900000000003</c:v>
                </c:pt>
                <c:pt idx="8">
                  <c:v>653.02499999999998</c:v>
                </c:pt>
                <c:pt idx="9">
                  <c:v>716.86599999999999</c:v>
                </c:pt>
                <c:pt idx="10">
                  <c:v>786.94899999999996</c:v>
                </c:pt>
                <c:pt idx="11">
                  <c:v>863.88300000000004</c:v>
                </c:pt>
                <c:pt idx="12">
                  <c:v>948.33799999999997</c:v>
                </c:pt>
                <c:pt idx="13">
                  <c:v>1041.05</c:v>
                </c:pt>
                <c:pt idx="14">
                  <c:v>1142.83</c:v>
                </c:pt>
              </c:numCache>
            </c:numRef>
          </c:xVal>
          <c:yVal>
            <c:numRef>
              <c:f>'at 5000'!$B$1:$B$15</c:f>
              <c:numCache>
                <c:formatCode>General</c:formatCode>
                <c:ptCount val="15"/>
                <c:pt idx="0">
                  <c:v>1.46386E-2</c:v>
                </c:pt>
                <c:pt idx="1">
                  <c:v>0.28095100000000001</c:v>
                </c:pt>
                <c:pt idx="2">
                  <c:v>1.3568199999999999</c:v>
                </c:pt>
                <c:pt idx="3">
                  <c:v>3.4776799999999999</c:v>
                </c:pt>
                <c:pt idx="4">
                  <c:v>6.4912099999999997</c:v>
                </c:pt>
                <c:pt idx="5">
                  <c:v>9.9204299999999996</c:v>
                </c:pt>
                <c:pt idx="6">
                  <c:v>12.983000000000001</c:v>
                </c:pt>
                <c:pt idx="7">
                  <c:v>14.8568</c:v>
                </c:pt>
                <c:pt idx="8">
                  <c:v>14.995100000000001</c:v>
                </c:pt>
                <c:pt idx="9">
                  <c:v>13.358700000000001</c:v>
                </c:pt>
                <c:pt idx="10">
                  <c:v>10.402900000000001</c:v>
                </c:pt>
                <c:pt idx="11">
                  <c:v>6.9087300000000003</c:v>
                </c:pt>
                <c:pt idx="12">
                  <c:v>3.7149299999999998</c:v>
                </c:pt>
                <c:pt idx="13">
                  <c:v>1.1518200000000001</c:v>
                </c:pt>
                <c:pt idx="14">
                  <c:v>8.6281399999999994E-2</c:v>
                </c:pt>
              </c:numCache>
            </c:numRef>
          </c:yVal>
          <c:smooth val="0"/>
          <c:extLst xmlns:c16r2="http://schemas.microsoft.com/office/drawing/2015/06/chart">
            <c:ext xmlns:c16="http://schemas.microsoft.com/office/drawing/2014/chart" uri="{C3380CC4-5D6E-409C-BE32-E72D297353CC}">
              <c16:uniqueId val="{00000003-8F91-40D3-8763-79BF64872BD1}"/>
            </c:ext>
          </c:extLst>
        </c:ser>
        <c:ser>
          <c:idx val="7"/>
          <c:order val="4"/>
          <c:tx>
            <c:v>at 5500 psi</c:v>
          </c:tx>
          <c:spPr>
            <a:ln w="25400" cap="rnd">
              <a:noFill/>
              <a:round/>
            </a:ln>
            <a:effectLst/>
          </c:spPr>
          <c:marker>
            <c:symbol val="triangle"/>
            <c:size val="7"/>
            <c:spPr>
              <a:solidFill>
                <a:schemeClr val="accent2">
                  <a:lumMod val="60000"/>
                </a:schemeClr>
              </a:solidFill>
              <a:ln w="9525">
                <a:solidFill>
                  <a:schemeClr val="accent2">
                    <a:lumMod val="60000"/>
                  </a:schemeClr>
                </a:solidFill>
              </a:ln>
              <a:effectLst/>
            </c:spPr>
          </c:marker>
          <c:xVal>
            <c:numRef>
              <c:f>'at 5500'!$A$1:$A$31</c:f>
              <c:numCache>
                <c:formatCode>General</c:formatCode>
                <c:ptCount val="31"/>
                <c:pt idx="0">
                  <c:v>76.425299999999993</c:v>
                </c:pt>
                <c:pt idx="1">
                  <c:v>83.896900000000002</c:v>
                </c:pt>
                <c:pt idx="2">
                  <c:v>92.098799999999997</c:v>
                </c:pt>
                <c:pt idx="3">
                  <c:v>101.10299999999999</c:v>
                </c:pt>
                <c:pt idx="4">
                  <c:v>110.98699999999999</c:v>
                </c:pt>
                <c:pt idx="5">
                  <c:v>121.837</c:v>
                </c:pt>
                <c:pt idx="6">
                  <c:v>133.74799999999999</c:v>
                </c:pt>
                <c:pt idx="7">
                  <c:v>146.82400000000001</c:v>
                </c:pt>
                <c:pt idx="8">
                  <c:v>161.17699999999999</c:v>
                </c:pt>
                <c:pt idx="9">
                  <c:v>176.935</c:v>
                </c:pt>
                <c:pt idx="10">
                  <c:v>194.232</c:v>
                </c:pt>
                <c:pt idx="11">
                  <c:v>213.221</c:v>
                </c:pt>
                <c:pt idx="12">
                  <c:v>234.066</c:v>
                </c:pt>
                <c:pt idx="13">
                  <c:v>256.94799999999998</c:v>
                </c:pt>
                <c:pt idx="14">
                  <c:v>282.06799999999998</c:v>
                </c:pt>
                <c:pt idx="15">
                  <c:v>309.64400000000001</c:v>
                </c:pt>
                <c:pt idx="16">
                  <c:v>339.916</c:v>
                </c:pt>
                <c:pt idx="17">
                  <c:v>373.14699999999999</c:v>
                </c:pt>
                <c:pt idx="18">
                  <c:v>409.62599999999998</c:v>
                </c:pt>
                <c:pt idx="19">
                  <c:v>449.67200000000003</c:v>
                </c:pt>
                <c:pt idx="20">
                  <c:v>493.63299999999998</c:v>
                </c:pt>
                <c:pt idx="21">
                  <c:v>541.89200000000005</c:v>
                </c:pt>
                <c:pt idx="22">
                  <c:v>594.86900000000003</c:v>
                </c:pt>
                <c:pt idx="23">
                  <c:v>653.02499999999998</c:v>
                </c:pt>
                <c:pt idx="24">
                  <c:v>716.86599999999999</c:v>
                </c:pt>
                <c:pt idx="25">
                  <c:v>786.94899999999996</c:v>
                </c:pt>
                <c:pt idx="26">
                  <c:v>863.88300000000004</c:v>
                </c:pt>
                <c:pt idx="27">
                  <c:v>948.33799999999997</c:v>
                </c:pt>
                <c:pt idx="28">
                  <c:v>1041.05</c:v>
                </c:pt>
                <c:pt idx="29">
                  <c:v>1142.83</c:v>
                </c:pt>
                <c:pt idx="30">
                  <c:v>1254.55</c:v>
                </c:pt>
              </c:numCache>
            </c:numRef>
          </c:xVal>
          <c:yVal>
            <c:numRef>
              <c:f>'at 5500'!$B$1:$B$31</c:f>
              <c:numCache>
                <c:formatCode>General</c:formatCode>
                <c:ptCount val="31"/>
                <c:pt idx="0">
                  <c:v>9.5874800000000004E-4</c:v>
                </c:pt>
                <c:pt idx="1">
                  <c:v>1.27866E-2</c:v>
                </c:pt>
                <c:pt idx="2">
                  <c:v>3.7609200000000002E-2</c:v>
                </c:pt>
                <c:pt idx="3">
                  <c:v>5.3778300000000001E-2</c:v>
                </c:pt>
                <c:pt idx="4">
                  <c:v>5.2753099999999997E-2</c:v>
                </c:pt>
                <c:pt idx="5">
                  <c:v>4.12468E-2</c:v>
                </c:pt>
                <c:pt idx="6">
                  <c:v>3.63944E-2</c:v>
                </c:pt>
                <c:pt idx="7">
                  <c:v>5.3362600000000003E-2</c:v>
                </c:pt>
                <c:pt idx="8">
                  <c:v>0.10716299999999999</c:v>
                </c:pt>
                <c:pt idx="9">
                  <c:v>0.207929</c:v>
                </c:pt>
                <c:pt idx="10">
                  <c:v>0.34345100000000001</c:v>
                </c:pt>
                <c:pt idx="11">
                  <c:v>0.467582</c:v>
                </c:pt>
                <c:pt idx="12">
                  <c:v>0.51019899999999996</c:v>
                </c:pt>
                <c:pt idx="13">
                  <c:v>0.41807299999999997</c:v>
                </c:pt>
                <c:pt idx="14">
                  <c:v>0.22089900000000001</c:v>
                </c:pt>
                <c:pt idx="15">
                  <c:v>0.112294</c:v>
                </c:pt>
                <c:pt idx="16">
                  <c:v>0.26182699999999998</c:v>
                </c:pt>
                <c:pt idx="17">
                  <c:v>1.0558099999999999</c:v>
                </c:pt>
                <c:pt idx="18">
                  <c:v>2.8707199999999999</c:v>
                </c:pt>
                <c:pt idx="19">
                  <c:v>5.6629199999999997</c:v>
                </c:pt>
                <c:pt idx="20">
                  <c:v>9.02867</c:v>
                </c:pt>
                <c:pt idx="21">
                  <c:v>12.208</c:v>
                </c:pt>
                <c:pt idx="22">
                  <c:v>14.3437</c:v>
                </c:pt>
                <c:pt idx="23">
                  <c:v>14.792199999999999</c:v>
                </c:pt>
                <c:pt idx="24">
                  <c:v>13.4313</c:v>
                </c:pt>
                <c:pt idx="25">
                  <c:v>10.661799999999999</c:v>
                </c:pt>
                <c:pt idx="26">
                  <c:v>7.2444499999999996</c:v>
                </c:pt>
                <c:pt idx="27">
                  <c:v>4.0370699999999999</c:v>
                </c:pt>
                <c:pt idx="28">
                  <c:v>1.4928699999999999</c:v>
                </c:pt>
                <c:pt idx="29">
                  <c:v>0.22606899999999999</c:v>
                </c:pt>
                <c:pt idx="30">
                  <c:v>6.1494200000000001E-3</c:v>
                </c:pt>
              </c:numCache>
            </c:numRef>
          </c:yVal>
          <c:smooth val="0"/>
          <c:extLst xmlns:c16r2="http://schemas.microsoft.com/office/drawing/2015/06/chart">
            <c:ext xmlns:c16="http://schemas.microsoft.com/office/drawing/2014/chart" uri="{C3380CC4-5D6E-409C-BE32-E72D297353CC}">
              <c16:uniqueId val="{00000004-8F91-40D3-8763-79BF64872BD1}"/>
            </c:ext>
          </c:extLst>
        </c:ser>
        <c:dLbls>
          <c:showLegendKey val="0"/>
          <c:showVal val="0"/>
          <c:showCatName val="0"/>
          <c:showSerName val="0"/>
          <c:showPercent val="0"/>
          <c:showBubbleSize val="0"/>
        </c:dLbls>
        <c:axId val="611920024"/>
        <c:axId val="611909832"/>
      </c:scatterChart>
      <c:valAx>
        <c:axId val="611920024"/>
        <c:scaling>
          <c:orientation val="minMax"/>
          <c:max val="1200"/>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Particle Size (μm)</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11909832"/>
        <c:crosses val="autoZero"/>
        <c:crossBetween val="midCat"/>
      </c:valAx>
      <c:valAx>
        <c:axId val="611909832"/>
        <c:scaling>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Volume (%) </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611920024"/>
        <c:crosses val="autoZero"/>
        <c:crossBetween val="midCat"/>
      </c:valAx>
      <c:spPr>
        <a:noFill/>
        <a:ln>
          <a:solidFill>
            <a:schemeClr val="tx1"/>
          </a:solidFill>
        </a:ln>
        <a:effectLst/>
      </c:spPr>
    </c:plotArea>
    <c:legend>
      <c:legendPos val="r"/>
      <c:layout>
        <c:manualLayout>
          <c:xMode val="edge"/>
          <c:yMode val="edge"/>
          <c:x val="0.11565849739929332"/>
          <c:y val="3.5544473607465731E-2"/>
          <c:w val="0.28760534854403041"/>
          <c:h val="0.29277679754913577"/>
        </c:manualLayout>
      </c:layout>
      <c:overlay val="0"/>
      <c:spPr>
        <a:solidFill>
          <a:schemeClr val="bg1"/>
        </a:solid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b="1">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08132180198786"/>
          <c:y val="6.7629614480008177E-2"/>
          <c:w val="0.78642862444251038"/>
          <c:h val="0.74542025829659087"/>
        </c:manualLayout>
      </c:layout>
      <c:scatterChart>
        <c:scatterStyle val="lineMarker"/>
        <c:varyColors val="0"/>
        <c:ser>
          <c:idx val="4"/>
          <c:order val="2"/>
          <c:tx>
            <c:v>4 lb Pressure Derivative</c:v>
          </c:tx>
          <c:spPr>
            <a:ln w="25400" cap="rnd">
              <a:noFill/>
              <a:round/>
            </a:ln>
            <a:effectLst/>
          </c:spPr>
          <c:marker>
            <c:symbol val="circle"/>
            <c:size val="7"/>
            <c:spPr>
              <a:solidFill>
                <a:schemeClr val="tx1"/>
              </a:solidFill>
              <a:ln w="9525">
                <a:solidFill>
                  <a:schemeClr val="tx1"/>
                </a:solidFill>
              </a:ln>
              <a:effectLst/>
            </c:spPr>
          </c:marker>
          <c:xVal>
            <c:numRef>
              <c:f>'ottawa_4lb_15000_20 march_camer'!$A$2:$A$875</c:f>
              <c:numCache>
                <c:formatCode>General</c:formatCode>
                <c:ptCount val="874"/>
                <c:pt idx="0">
                  <c:v>0</c:v>
                </c:pt>
                <c:pt idx="1">
                  <c:v>11.388</c:v>
                </c:pt>
                <c:pt idx="2">
                  <c:v>17.471999999999987</c:v>
                </c:pt>
                <c:pt idx="3">
                  <c:v>23.556000000000001</c:v>
                </c:pt>
                <c:pt idx="4">
                  <c:v>28.626000000000001</c:v>
                </c:pt>
                <c:pt idx="5">
                  <c:v>34.71</c:v>
                </c:pt>
                <c:pt idx="6">
                  <c:v>40.794000000000011</c:v>
                </c:pt>
                <c:pt idx="7">
                  <c:v>46.878</c:v>
                </c:pt>
                <c:pt idx="8">
                  <c:v>52.962000000000003</c:v>
                </c:pt>
                <c:pt idx="9">
                  <c:v>58.032000000000011</c:v>
                </c:pt>
                <c:pt idx="10">
                  <c:v>64.506</c:v>
                </c:pt>
                <c:pt idx="11">
                  <c:v>71.510999999999996</c:v>
                </c:pt>
                <c:pt idx="12">
                  <c:v>77.595000000000013</c:v>
                </c:pt>
                <c:pt idx="13">
                  <c:v>83.678999999999988</c:v>
                </c:pt>
                <c:pt idx="14">
                  <c:v>89.777999999999992</c:v>
                </c:pt>
                <c:pt idx="15">
                  <c:v>94.848000000000013</c:v>
                </c:pt>
                <c:pt idx="16">
                  <c:v>100.96400000000008</c:v>
                </c:pt>
                <c:pt idx="17">
                  <c:v>107.048</c:v>
                </c:pt>
                <c:pt idx="18">
                  <c:v>113.13200000000001</c:v>
                </c:pt>
                <c:pt idx="19">
                  <c:v>118.21700000000008</c:v>
                </c:pt>
                <c:pt idx="20">
                  <c:v>124.613</c:v>
                </c:pt>
                <c:pt idx="21">
                  <c:v>131.602</c:v>
                </c:pt>
                <c:pt idx="22">
                  <c:v>137.68600000000001</c:v>
                </c:pt>
                <c:pt idx="23">
                  <c:v>143.786</c:v>
                </c:pt>
                <c:pt idx="24">
                  <c:v>149.87</c:v>
                </c:pt>
                <c:pt idx="25">
                  <c:v>154.94</c:v>
                </c:pt>
                <c:pt idx="26">
                  <c:v>161.024</c:v>
                </c:pt>
                <c:pt idx="27">
                  <c:v>167.108</c:v>
                </c:pt>
                <c:pt idx="28">
                  <c:v>173.19200000000001</c:v>
                </c:pt>
                <c:pt idx="29">
                  <c:v>178.262</c:v>
                </c:pt>
                <c:pt idx="30">
                  <c:v>184.79900000000001</c:v>
                </c:pt>
                <c:pt idx="31">
                  <c:v>191.81900000000002</c:v>
                </c:pt>
                <c:pt idx="32">
                  <c:v>197.90300000000002</c:v>
                </c:pt>
                <c:pt idx="33">
                  <c:v>203.98700000000017</c:v>
                </c:pt>
                <c:pt idx="34">
                  <c:v>210.071</c:v>
                </c:pt>
                <c:pt idx="35">
                  <c:v>215.14099999999999</c:v>
                </c:pt>
                <c:pt idx="36">
                  <c:v>221.22499999999999</c:v>
                </c:pt>
                <c:pt idx="37">
                  <c:v>227.309</c:v>
                </c:pt>
                <c:pt idx="38">
                  <c:v>233.393</c:v>
                </c:pt>
                <c:pt idx="39">
                  <c:v>238.47800000000001</c:v>
                </c:pt>
                <c:pt idx="40">
                  <c:v>244.96800000000007</c:v>
                </c:pt>
                <c:pt idx="41">
                  <c:v>251.97300000000001</c:v>
                </c:pt>
                <c:pt idx="42">
                  <c:v>258.08799999999968</c:v>
                </c:pt>
                <c:pt idx="43">
                  <c:v>264.18700000000001</c:v>
                </c:pt>
                <c:pt idx="44">
                  <c:v>269.25700000000001</c:v>
                </c:pt>
                <c:pt idx="45">
                  <c:v>275.34199999999993</c:v>
                </c:pt>
                <c:pt idx="46">
                  <c:v>281.42599999999953</c:v>
                </c:pt>
                <c:pt idx="47">
                  <c:v>287.51</c:v>
                </c:pt>
                <c:pt idx="48">
                  <c:v>293.59399999999954</c:v>
                </c:pt>
                <c:pt idx="49">
                  <c:v>298.66399999999999</c:v>
                </c:pt>
                <c:pt idx="50">
                  <c:v>305.12200000000001</c:v>
                </c:pt>
                <c:pt idx="51">
                  <c:v>312.12700000000001</c:v>
                </c:pt>
                <c:pt idx="52">
                  <c:v>318.21099999999967</c:v>
                </c:pt>
                <c:pt idx="53">
                  <c:v>324.29499999999967</c:v>
                </c:pt>
                <c:pt idx="54">
                  <c:v>330.44099999999969</c:v>
                </c:pt>
                <c:pt idx="55">
                  <c:v>336.52499999999969</c:v>
                </c:pt>
                <c:pt idx="56">
                  <c:v>341.62599999999969</c:v>
                </c:pt>
                <c:pt idx="57">
                  <c:v>347.71</c:v>
                </c:pt>
                <c:pt idx="58">
                  <c:v>353.79399999999936</c:v>
                </c:pt>
                <c:pt idx="59">
                  <c:v>359.87799999999999</c:v>
                </c:pt>
                <c:pt idx="60">
                  <c:v>365.96299999999968</c:v>
                </c:pt>
                <c:pt idx="61">
                  <c:v>372.608</c:v>
                </c:pt>
                <c:pt idx="62">
                  <c:v>378.69200000000001</c:v>
                </c:pt>
                <c:pt idx="63">
                  <c:v>384.82299999999969</c:v>
                </c:pt>
                <c:pt idx="64">
                  <c:v>389.89299999999969</c:v>
                </c:pt>
                <c:pt idx="65">
                  <c:v>395.97699999999935</c:v>
                </c:pt>
                <c:pt idx="66">
                  <c:v>402.06099999999969</c:v>
                </c:pt>
                <c:pt idx="67">
                  <c:v>408.14499999999998</c:v>
                </c:pt>
                <c:pt idx="68">
                  <c:v>414.22899999999947</c:v>
                </c:pt>
                <c:pt idx="69">
                  <c:v>419.29899999999935</c:v>
                </c:pt>
                <c:pt idx="70">
                  <c:v>425.69499999999999</c:v>
                </c:pt>
                <c:pt idx="71">
                  <c:v>432.66899999999993</c:v>
                </c:pt>
                <c:pt idx="72">
                  <c:v>438.75299999999999</c:v>
                </c:pt>
                <c:pt idx="73">
                  <c:v>444.83699999999953</c:v>
                </c:pt>
                <c:pt idx="74">
                  <c:v>450.92099999999954</c:v>
                </c:pt>
                <c:pt idx="75">
                  <c:v>455.99099999999953</c:v>
                </c:pt>
                <c:pt idx="76">
                  <c:v>462.07499999999999</c:v>
                </c:pt>
                <c:pt idx="77">
                  <c:v>468.15899999999999</c:v>
                </c:pt>
                <c:pt idx="78">
                  <c:v>474.24299999999999</c:v>
                </c:pt>
                <c:pt idx="79">
                  <c:v>479.31299999999999</c:v>
                </c:pt>
                <c:pt idx="80">
                  <c:v>485.77099999999967</c:v>
                </c:pt>
                <c:pt idx="81">
                  <c:v>492.745</c:v>
                </c:pt>
                <c:pt idx="82">
                  <c:v>498.82900000000001</c:v>
                </c:pt>
                <c:pt idx="83">
                  <c:v>504.91299999999961</c:v>
                </c:pt>
                <c:pt idx="84">
                  <c:v>509.98299999999961</c:v>
                </c:pt>
                <c:pt idx="85">
                  <c:v>516.06699999999921</c:v>
                </c:pt>
                <c:pt idx="86">
                  <c:v>522.15099999999939</c:v>
                </c:pt>
                <c:pt idx="87">
                  <c:v>528.23500000000001</c:v>
                </c:pt>
                <c:pt idx="88">
                  <c:v>534.31899999999996</c:v>
                </c:pt>
                <c:pt idx="89">
                  <c:v>539.38900000000001</c:v>
                </c:pt>
                <c:pt idx="90">
                  <c:v>545.84699999999907</c:v>
                </c:pt>
                <c:pt idx="91">
                  <c:v>552.86699999999905</c:v>
                </c:pt>
                <c:pt idx="92">
                  <c:v>558.95099999999934</c:v>
                </c:pt>
                <c:pt idx="93">
                  <c:v>565.03499999999997</c:v>
                </c:pt>
                <c:pt idx="94">
                  <c:v>571.11900000000003</c:v>
                </c:pt>
                <c:pt idx="95">
                  <c:v>576.18900000000053</c:v>
                </c:pt>
                <c:pt idx="96">
                  <c:v>582.2740000000008</c:v>
                </c:pt>
                <c:pt idx="97">
                  <c:v>588.35799999999892</c:v>
                </c:pt>
                <c:pt idx="98">
                  <c:v>594.44199999999921</c:v>
                </c:pt>
                <c:pt idx="99">
                  <c:v>599.51199999999949</c:v>
                </c:pt>
                <c:pt idx="100">
                  <c:v>606.03199999999947</c:v>
                </c:pt>
                <c:pt idx="101">
                  <c:v>613.03699999999947</c:v>
                </c:pt>
                <c:pt idx="102">
                  <c:v>619.12099999999998</c:v>
                </c:pt>
                <c:pt idx="103">
                  <c:v>625.20500000000004</c:v>
                </c:pt>
                <c:pt idx="104">
                  <c:v>631.28900000000067</c:v>
                </c:pt>
                <c:pt idx="105">
                  <c:v>636.35899999999947</c:v>
                </c:pt>
                <c:pt idx="106">
                  <c:v>642.44299999999919</c:v>
                </c:pt>
                <c:pt idx="107">
                  <c:v>648.52699999999948</c:v>
                </c:pt>
                <c:pt idx="108">
                  <c:v>654.61099999999999</c:v>
                </c:pt>
                <c:pt idx="109">
                  <c:v>659.68100000000004</c:v>
                </c:pt>
                <c:pt idx="110">
                  <c:v>666.17100000000005</c:v>
                </c:pt>
                <c:pt idx="111">
                  <c:v>673.14400000000001</c:v>
                </c:pt>
                <c:pt idx="112">
                  <c:v>679.22799999999938</c:v>
                </c:pt>
                <c:pt idx="113">
                  <c:v>685.31199999999933</c:v>
                </c:pt>
                <c:pt idx="114">
                  <c:v>691.39599999999996</c:v>
                </c:pt>
                <c:pt idx="115">
                  <c:v>696.46599999999921</c:v>
                </c:pt>
                <c:pt idx="116">
                  <c:v>702.55</c:v>
                </c:pt>
                <c:pt idx="117">
                  <c:v>708.63400000000001</c:v>
                </c:pt>
                <c:pt idx="118">
                  <c:v>714.71799999999996</c:v>
                </c:pt>
                <c:pt idx="119">
                  <c:v>719.78800000000081</c:v>
                </c:pt>
                <c:pt idx="120">
                  <c:v>726.29400000000055</c:v>
                </c:pt>
                <c:pt idx="121">
                  <c:v>733.26699999999948</c:v>
                </c:pt>
                <c:pt idx="122">
                  <c:v>739.3509999999992</c:v>
                </c:pt>
                <c:pt idx="123">
                  <c:v>745.43499999999949</c:v>
                </c:pt>
                <c:pt idx="124">
                  <c:v>750.505</c:v>
                </c:pt>
                <c:pt idx="125">
                  <c:v>756.58900000000051</c:v>
                </c:pt>
                <c:pt idx="126">
                  <c:v>762.6730000000008</c:v>
                </c:pt>
                <c:pt idx="127">
                  <c:v>768.75699999999949</c:v>
                </c:pt>
                <c:pt idx="128">
                  <c:v>774.84099999999921</c:v>
                </c:pt>
                <c:pt idx="129">
                  <c:v>779.91099999999949</c:v>
                </c:pt>
                <c:pt idx="130">
                  <c:v>786.37</c:v>
                </c:pt>
                <c:pt idx="131">
                  <c:v>793.43599999999947</c:v>
                </c:pt>
                <c:pt idx="132">
                  <c:v>799.52</c:v>
                </c:pt>
                <c:pt idx="133">
                  <c:v>805.62</c:v>
                </c:pt>
                <c:pt idx="134">
                  <c:v>811.70399999999995</c:v>
                </c:pt>
                <c:pt idx="135">
                  <c:v>816.7740000000008</c:v>
                </c:pt>
                <c:pt idx="136">
                  <c:v>822.85799999999892</c:v>
                </c:pt>
                <c:pt idx="137">
                  <c:v>828.94199999999921</c:v>
                </c:pt>
                <c:pt idx="138">
                  <c:v>835.02599999999939</c:v>
                </c:pt>
                <c:pt idx="139">
                  <c:v>841.11</c:v>
                </c:pt>
                <c:pt idx="140">
                  <c:v>847.19400000000053</c:v>
                </c:pt>
                <c:pt idx="141">
                  <c:v>853.71500000000003</c:v>
                </c:pt>
                <c:pt idx="142">
                  <c:v>859.79900000000055</c:v>
                </c:pt>
                <c:pt idx="143">
                  <c:v>865.88300000000004</c:v>
                </c:pt>
                <c:pt idx="144">
                  <c:v>871.96699999999919</c:v>
                </c:pt>
                <c:pt idx="145">
                  <c:v>877.03699999999947</c:v>
                </c:pt>
                <c:pt idx="146">
                  <c:v>883.12099999999998</c:v>
                </c:pt>
                <c:pt idx="147">
                  <c:v>889.20500000000004</c:v>
                </c:pt>
                <c:pt idx="148">
                  <c:v>895.29000000000053</c:v>
                </c:pt>
                <c:pt idx="149">
                  <c:v>900.35999999999933</c:v>
                </c:pt>
                <c:pt idx="150">
                  <c:v>906.86499999999921</c:v>
                </c:pt>
                <c:pt idx="151">
                  <c:v>913.85399999999947</c:v>
                </c:pt>
                <c:pt idx="152">
                  <c:v>919.93799999999919</c:v>
                </c:pt>
                <c:pt idx="153">
                  <c:v>926.02199999999948</c:v>
                </c:pt>
                <c:pt idx="154">
                  <c:v>932.10599999999999</c:v>
                </c:pt>
                <c:pt idx="155">
                  <c:v>937.17600000000004</c:v>
                </c:pt>
                <c:pt idx="156">
                  <c:v>943.26</c:v>
                </c:pt>
                <c:pt idx="157">
                  <c:v>949.34399999999948</c:v>
                </c:pt>
                <c:pt idx="158">
                  <c:v>955.428</c:v>
                </c:pt>
                <c:pt idx="159">
                  <c:v>960.49800000000005</c:v>
                </c:pt>
                <c:pt idx="160">
                  <c:v>967.17499999999995</c:v>
                </c:pt>
                <c:pt idx="161">
                  <c:v>974.14800000000002</c:v>
                </c:pt>
                <c:pt idx="162">
                  <c:v>980.23199999999997</c:v>
                </c:pt>
                <c:pt idx="163">
                  <c:v>986.31599999999946</c:v>
                </c:pt>
                <c:pt idx="164">
                  <c:v>992.4</c:v>
                </c:pt>
                <c:pt idx="165">
                  <c:v>997.47</c:v>
                </c:pt>
                <c:pt idx="166">
                  <c:v>1003.554</c:v>
                </c:pt>
                <c:pt idx="167">
                  <c:v>1009.638</c:v>
                </c:pt>
                <c:pt idx="168">
                  <c:v>1015.722</c:v>
                </c:pt>
                <c:pt idx="169">
                  <c:v>1020.792</c:v>
                </c:pt>
                <c:pt idx="170">
                  <c:v>1027.3439999999998</c:v>
                </c:pt>
                <c:pt idx="171">
                  <c:v>1034.3639999999998</c:v>
                </c:pt>
                <c:pt idx="172">
                  <c:v>1040.4480000000001</c:v>
                </c:pt>
                <c:pt idx="173">
                  <c:v>1046.5319999999999</c:v>
                </c:pt>
                <c:pt idx="174">
                  <c:v>1051.6029999999998</c:v>
                </c:pt>
                <c:pt idx="175">
                  <c:v>1057.6869999999999</c:v>
                </c:pt>
                <c:pt idx="176">
                  <c:v>1063.771</c:v>
                </c:pt>
                <c:pt idx="177">
                  <c:v>1069.855</c:v>
                </c:pt>
                <c:pt idx="178">
                  <c:v>1075.9390000000001</c:v>
                </c:pt>
                <c:pt idx="179">
                  <c:v>1081.009</c:v>
                </c:pt>
                <c:pt idx="180">
                  <c:v>1087.4670000000001</c:v>
                </c:pt>
                <c:pt idx="181">
                  <c:v>1094.4870000000001</c:v>
                </c:pt>
                <c:pt idx="182">
                  <c:v>1100.5709999999999</c:v>
                </c:pt>
                <c:pt idx="183">
                  <c:v>1106.655</c:v>
                </c:pt>
                <c:pt idx="184">
                  <c:v>1112.739</c:v>
                </c:pt>
                <c:pt idx="185">
                  <c:v>1117.809</c:v>
                </c:pt>
                <c:pt idx="186">
                  <c:v>1123.8929999999998</c:v>
                </c:pt>
                <c:pt idx="187">
                  <c:v>1129.9770000000001</c:v>
                </c:pt>
                <c:pt idx="188">
                  <c:v>1136.0609999999999</c:v>
                </c:pt>
                <c:pt idx="189">
                  <c:v>1141.1309999999999</c:v>
                </c:pt>
                <c:pt idx="190">
                  <c:v>1147.7149999999999</c:v>
                </c:pt>
                <c:pt idx="191">
                  <c:v>1154.7349999999999</c:v>
                </c:pt>
                <c:pt idx="192">
                  <c:v>1160.819</c:v>
                </c:pt>
                <c:pt idx="193">
                  <c:v>1166.903</c:v>
                </c:pt>
                <c:pt idx="194">
                  <c:v>1172.9870000000001</c:v>
                </c:pt>
                <c:pt idx="195">
                  <c:v>1178.057</c:v>
                </c:pt>
                <c:pt idx="196">
                  <c:v>1184.1409999999998</c:v>
                </c:pt>
                <c:pt idx="197">
                  <c:v>1190.2249999999999</c:v>
                </c:pt>
                <c:pt idx="198">
                  <c:v>1196.309</c:v>
                </c:pt>
                <c:pt idx="199">
                  <c:v>1201.3789999999999</c:v>
                </c:pt>
                <c:pt idx="200">
                  <c:v>1207.9939999999999</c:v>
                </c:pt>
                <c:pt idx="201">
                  <c:v>1214.9670000000001</c:v>
                </c:pt>
                <c:pt idx="202">
                  <c:v>1221.0509999999999</c:v>
                </c:pt>
                <c:pt idx="203">
                  <c:v>1227.135</c:v>
                </c:pt>
                <c:pt idx="204">
                  <c:v>1233.2190000000001</c:v>
                </c:pt>
                <c:pt idx="205">
                  <c:v>1238.289</c:v>
                </c:pt>
                <c:pt idx="206">
                  <c:v>1244.3729999999998</c:v>
                </c:pt>
                <c:pt idx="207">
                  <c:v>1250.4570000000001</c:v>
                </c:pt>
                <c:pt idx="208">
                  <c:v>1256.5409999999999</c:v>
                </c:pt>
                <c:pt idx="209">
                  <c:v>1262.625</c:v>
                </c:pt>
                <c:pt idx="210">
                  <c:v>1268.7090000000001</c:v>
                </c:pt>
                <c:pt idx="211">
                  <c:v>1275.261</c:v>
                </c:pt>
                <c:pt idx="212">
                  <c:v>1281.345</c:v>
                </c:pt>
                <c:pt idx="213">
                  <c:v>1287.4290000000001</c:v>
                </c:pt>
                <c:pt idx="214">
                  <c:v>1293.5129999999999</c:v>
                </c:pt>
                <c:pt idx="215">
                  <c:v>1299.597</c:v>
                </c:pt>
                <c:pt idx="216">
                  <c:v>1304.6669999999999</c:v>
                </c:pt>
                <c:pt idx="217">
                  <c:v>1310.751</c:v>
                </c:pt>
                <c:pt idx="218">
                  <c:v>1316.835</c:v>
                </c:pt>
                <c:pt idx="219">
                  <c:v>1322.155</c:v>
                </c:pt>
                <c:pt idx="220">
                  <c:v>1328.9250000000011</c:v>
                </c:pt>
                <c:pt idx="221">
                  <c:v>1335.7270000000001</c:v>
                </c:pt>
                <c:pt idx="222">
                  <c:v>1341.8109999999999</c:v>
                </c:pt>
                <c:pt idx="223">
                  <c:v>1347.895</c:v>
                </c:pt>
                <c:pt idx="224">
                  <c:v>1353.979</c:v>
                </c:pt>
                <c:pt idx="225">
                  <c:v>1359.049</c:v>
                </c:pt>
                <c:pt idx="226">
                  <c:v>1365.1329999999998</c:v>
                </c:pt>
                <c:pt idx="227">
                  <c:v>1371.2170000000001</c:v>
                </c:pt>
                <c:pt idx="228">
                  <c:v>1377.3009999999999</c:v>
                </c:pt>
                <c:pt idx="229">
                  <c:v>1382.3709999999999</c:v>
                </c:pt>
                <c:pt idx="230">
                  <c:v>1388.8139999999999</c:v>
                </c:pt>
                <c:pt idx="231">
                  <c:v>1395.8339999999998</c:v>
                </c:pt>
                <c:pt idx="232">
                  <c:v>1401.9180000000001</c:v>
                </c:pt>
                <c:pt idx="233">
                  <c:v>1408.002</c:v>
                </c:pt>
                <c:pt idx="234">
                  <c:v>1414.086</c:v>
                </c:pt>
                <c:pt idx="235">
                  <c:v>1419.1559999999999</c:v>
                </c:pt>
                <c:pt idx="236">
                  <c:v>1425.2560000000001</c:v>
                </c:pt>
                <c:pt idx="237">
                  <c:v>1431.34</c:v>
                </c:pt>
                <c:pt idx="238">
                  <c:v>1437.424</c:v>
                </c:pt>
                <c:pt idx="239">
                  <c:v>1442.4939999999999</c:v>
                </c:pt>
                <c:pt idx="240">
                  <c:v>1449.0619999999999</c:v>
                </c:pt>
                <c:pt idx="241">
                  <c:v>1456.0819999999999</c:v>
                </c:pt>
                <c:pt idx="242">
                  <c:v>1462.338</c:v>
                </c:pt>
                <c:pt idx="243">
                  <c:v>1468.5309999999999</c:v>
                </c:pt>
                <c:pt idx="244">
                  <c:v>1474.615</c:v>
                </c:pt>
                <c:pt idx="245">
                  <c:v>1479.6849999999986</c:v>
                </c:pt>
                <c:pt idx="246">
                  <c:v>1485.816</c:v>
                </c:pt>
                <c:pt idx="247">
                  <c:v>1491.9</c:v>
                </c:pt>
                <c:pt idx="248">
                  <c:v>1498.0150000000001</c:v>
                </c:pt>
                <c:pt idx="249">
                  <c:v>1503.085</c:v>
                </c:pt>
                <c:pt idx="250">
                  <c:v>1509.6369999999999</c:v>
                </c:pt>
                <c:pt idx="251">
                  <c:v>1516.626</c:v>
                </c:pt>
                <c:pt idx="252">
                  <c:v>1522.71</c:v>
                </c:pt>
                <c:pt idx="253">
                  <c:v>1528.7939999999999</c:v>
                </c:pt>
                <c:pt idx="254">
                  <c:v>1534.8779999999999</c:v>
                </c:pt>
                <c:pt idx="255">
                  <c:v>1539.9480000000001</c:v>
                </c:pt>
                <c:pt idx="256">
                  <c:v>1546.0319999999999</c:v>
                </c:pt>
                <c:pt idx="257">
                  <c:v>1552.116</c:v>
                </c:pt>
                <c:pt idx="258">
                  <c:v>1558.2</c:v>
                </c:pt>
                <c:pt idx="259">
                  <c:v>1563.27</c:v>
                </c:pt>
                <c:pt idx="260">
                  <c:v>1569.729</c:v>
                </c:pt>
                <c:pt idx="261">
                  <c:v>1576.7329999999999</c:v>
                </c:pt>
                <c:pt idx="262">
                  <c:v>1582.817</c:v>
                </c:pt>
                <c:pt idx="263">
                  <c:v>1588.9010000000001</c:v>
                </c:pt>
                <c:pt idx="264">
                  <c:v>1594.9849999999999</c:v>
                </c:pt>
                <c:pt idx="265">
                  <c:v>1600.0550000000001</c:v>
                </c:pt>
                <c:pt idx="266">
                  <c:v>1606.155</c:v>
                </c:pt>
                <c:pt idx="267">
                  <c:v>1612.2550000000001</c:v>
                </c:pt>
                <c:pt idx="268">
                  <c:v>1618.3389999999999</c:v>
                </c:pt>
                <c:pt idx="269">
                  <c:v>1623.4090000000001</c:v>
                </c:pt>
                <c:pt idx="270">
                  <c:v>1629.9290000000001</c:v>
                </c:pt>
                <c:pt idx="271">
                  <c:v>1636.934</c:v>
                </c:pt>
                <c:pt idx="272">
                  <c:v>1643.018</c:v>
                </c:pt>
                <c:pt idx="273">
                  <c:v>1649.1019999999999</c:v>
                </c:pt>
                <c:pt idx="274">
                  <c:v>1655.1859999999999</c:v>
                </c:pt>
                <c:pt idx="275">
                  <c:v>1660.2560000000001</c:v>
                </c:pt>
                <c:pt idx="276">
                  <c:v>1666.34</c:v>
                </c:pt>
                <c:pt idx="277">
                  <c:v>1672.44</c:v>
                </c:pt>
                <c:pt idx="278">
                  <c:v>1678.5239999999999</c:v>
                </c:pt>
                <c:pt idx="279">
                  <c:v>1683.5939999999998</c:v>
                </c:pt>
                <c:pt idx="280">
                  <c:v>1690.115</c:v>
                </c:pt>
                <c:pt idx="281">
                  <c:v>1697.135</c:v>
                </c:pt>
                <c:pt idx="282">
                  <c:v>1703.2190000000001</c:v>
                </c:pt>
                <c:pt idx="283">
                  <c:v>1708.616</c:v>
                </c:pt>
                <c:pt idx="284">
                  <c:v>1714.732</c:v>
                </c:pt>
                <c:pt idx="285">
                  <c:v>1720.816</c:v>
                </c:pt>
                <c:pt idx="286">
                  <c:v>1726.9</c:v>
                </c:pt>
                <c:pt idx="287">
                  <c:v>1732.999</c:v>
                </c:pt>
                <c:pt idx="288">
                  <c:v>1738.069</c:v>
                </c:pt>
                <c:pt idx="289">
                  <c:v>1744.1529999999998</c:v>
                </c:pt>
                <c:pt idx="290">
                  <c:v>1750.5339999999999</c:v>
                </c:pt>
                <c:pt idx="291">
                  <c:v>1757.585</c:v>
                </c:pt>
                <c:pt idx="292">
                  <c:v>1763.6849999999986</c:v>
                </c:pt>
                <c:pt idx="293">
                  <c:v>1769.769</c:v>
                </c:pt>
                <c:pt idx="294">
                  <c:v>1774.8389999999999</c:v>
                </c:pt>
                <c:pt idx="295">
                  <c:v>1780.923</c:v>
                </c:pt>
                <c:pt idx="296">
                  <c:v>1787.0070000000001</c:v>
                </c:pt>
                <c:pt idx="297">
                  <c:v>1793.0909999999999</c:v>
                </c:pt>
                <c:pt idx="298">
                  <c:v>1799.175</c:v>
                </c:pt>
                <c:pt idx="299">
                  <c:v>1804.2760000000001</c:v>
                </c:pt>
                <c:pt idx="300">
                  <c:v>1810.6879999999999</c:v>
                </c:pt>
                <c:pt idx="301">
                  <c:v>1817.6609999999998</c:v>
                </c:pt>
                <c:pt idx="302">
                  <c:v>1823.7449999999999</c:v>
                </c:pt>
                <c:pt idx="303">
                  <c:v>1829.86</c:v>
                </c:pt>
                <c:pt idx="304">
                  <c:v>1835.96</c:v>
                </c:pt>
                <c:pt idx="305">
                  <c:v>1841.03</c:v>
                </c:pt>
                <c:pt idx="306">
                  <c:v>1847.1299999999999</c:v>
                </c:pt>
                <c:pt idx="307">
                  <c:v>1853.229</c:v>
                </c:pt>
                <c:pt idx="308">
                  <c:v>1859.329</c:v>
                </c:pt>
                <c:pt idx="309">
                  <c:v>1864.43</c:v>
                </c:pt>
                <c:pt idx="310">
                  <c:v>1870.8419999999999</c:v>
                </c:pt>
                <c:pt idx="311">
                  <c:v>1877.877</c:v>
                </c:pt>
                <c:pt idx="312">
                  <c:v>1883.961</c:v>
                </c:pt>
                <c:pt idx="313">
                  <c:v>1890.0450000000001</c:v>
                </c:pt>
                <c:pt idx="314">
                  <c:v>1895.1469999999999</c:v>
                </c:pt>
                <c:pt idx="315">
                  <c:v>1901.231</c:v>
                </c:pt>
                <c:pt idx="316">
                  <c:v>1907.3150000000001</c:v>
                </c:pt>
                <c:pt idx="317">
                  <c:v>1913.3989999999999</c:v>
                </c:pt>
                <c:pt idx="318">
                  <c:v>1919.4829999999999</c:v>
                </c:pt>
                <c:pt idx="319">
                  <c:v>1924.5529999999999</c:v>
                </c:pt>
                <c:pt idx="320">
                  <c:v>1931.027</c:v>
                </c:pt>
                <c:pt idx="321">
                  <c:v>1938.0160000000001</c:v>
                </c:pt>
                <c:pt idx="322">
                  <c:v>1944.1</c:v>
                </c:pt>
                <c:pt idx="323">
                  <c:v>1950.1839999999986</c:v>
                </c:pt>
                <c:pt idx="324">
                  <c:v>1956.268</c:v>
                </c:pt>
                <c:pt idx="325">
                  <c:v>1961.338</c:v>
                </c:pt>
                <c:pt idx="326">
                  <c:v>1967.422</c:v>
                </c:pt>
                <c:pt idx="327">
                  <c:v>1973.5060000000001</c:v>
                </c:pt>
                <c:pt idx="328">
                  <c:v>1979.59</c:v>
                </c:pt>
                <c:pt idx="329">
                  <c:v>1984.6759999999999</c:v>
                </c:pt>
                <c:pt idx="330">
                  <c:v>1991.2280000000001</c:v>
                </c:pt>
                <c:pt idx="331">
                  <c:v>1998.232</c:v>
                </c:pt>
                <c:pt idx="332">
                  <c:v>2004.316</c:v>
                </c:pt>
                <c:pt idx="333">
                  <c:v>2010.4</c:v>
                </c:pt>
                <c:pt idx="334">
                  <c:v>2016.4839999999999</c:v>
                </c:pt>
                <c:pt idx="335">
                  <c:v>2021.57</c:v>
                </c:pt>
                <c:pt idx="336">
                  <c:v>2027.6539999999998</c:v>
                </c:pt>
                <c:pt idx="337">
                  <c:v>2033.7380000000001</c:v>
                </c:pt>
                <c:pt idx="338">
                  <c:v>2039.8219999999999</c:v>
                </c:pt>
                <c:pt idx="339">
                  <c:v>2044.8919999999998</c:v>
                </c:pt>
                <c:pt idx="340">
                  <c:v>2051.3350000000028</c:v>
                </c:pt>
                <c:pt idx="341">
                  <c:v>2058.3389999999999</c:v>
                </c:pt>
                <c:pt idx="342">
                  <c:v>2064.4229999999998</c:v>
                </c:pt>
                <c:pt idx="343">
                  <c:v>2070.5070000000001</c:v>
                </c:pt>
                <c:pt idx="344">
                  <c:v>2076.5909999999999</c:v>
                </c:pt>
                <c:pt idx="345">
                  <c:v>2081.6619999999998</c:v>
                </c:pt>
                <c:pt idx="346">
                  <c:v>2087.7459999999987</c:v>
                </c:pt>
                <c:pt idx="347">
                  <c:v>2093.8300000000022</c:v>
                </c:pt>
                <c:pt idx="348">
                  <c:v>2099.9140000000002</c:v>
                </c:pt>
                <c:pt idx="349">
                  <c:v>2104.9839999999999</c:v>
                </c:pt>
                <c:pt idx="350">
                  <c:v>2111.5509999999999</c:v>
                </c:pt>
                <c:pt idx="351">
                  <c:v>2118.6030000000001</c:v>
                </c:pt>
                <c:pt idx="352">
                  <c:v>2124.7019999999998</c:v>
                </c:pt>
                <c:pt idx="353">
                  <c:v>2131.098</c:v>
                </c:pt>
                <c:pt idx="354">
                  <c:v>2136.1679999999997</c:v>
                </c:pt>
                <c:pt idx="355">
                  <c:v>2142.252</c:v>
                </c:pt>
                <c:pt idx="356">
                  <c:v>2148.3360000000002</c:v>
                </c:pt>
                <c:pt idx="357">
                  <c:v>2154.42</c:v>
                </c:pt>
                <c:pt idx="358">
                  <c:v>2159.4899999999998</c:v>
                </c:pt>
                <c:pt idx="359">
                  <c:v>2165.5740000000001</c:v>
                </c:pt>
                <c:pt idx="360">
                  <c:v>2171.8770000000022</c:v>
                </c:pt>
                <c:pt idx="361">
                  <c:v>2178.8809999999999</c:v>
                </c:pt>
                <c:pt idx="362">
                  <c:v>2184.9650000000001</c:v>
                </c:pt>
                <c:pt idx="363">
                  <c:v>2191.049</c:v>
                </c:pt>
                <c:pt idx="364">
                  <c:v>2196.1190000000001</c:v>
                </c:pt>
                <c:pt idx="365">
                  <c:v>2202.203</c:v>
                </c:pt>
                <c:pt idx="366">
                  <c:v>2208.2879999999973</c:v>
                </c:pt>
                <c:pt idx="367">
                  <c:v>2214.3720000000012</c:v>
                </c:pt>
                <c:pt idx="368">
                  <c:v>2220.4710000000027</c:v>
                </c:pt>
                <c:pt idx="369">
                  <c:v>2225.5720000000001</c:v>
                </c:pt>
                <c:pt idx="370">
                  <c:v>2232.1239999999998</c:v>
                </c:pt>
                <c:pt idx="371">
                  <c:v>2239.1289999999967</c:v>
                </c:pt>
                <c:pt idx="372">
                  <c:v>2245.2130000000002</c:v>
                </c:pt>
                <c:pt idx="373">
                  <c:v>2251.297</c:v>
                </c:pt>
                <c:pt idx="374">
                  <c:v>2257.3809999999999</c:v>
                </c:pt>
                <c:pt idx="375">
                  <c:v>2263.4650000000001</c:v>
                </c:pt>
                <c:pt idx="376">
                  <c:v>2268.5349999999999</c:v>
                </c:pt>
                <c:pt idx="377">
                  <c:v>2274.6190000000001</c:v>
                </c:pt>
                <c:pt idx="378">
                  <c:v>2280.703</c:v>
                </c:pt>
                <c:pt idx="379">
                  <c:v>2286.7869999999966</c:v>
                </c:pt>
                <c:pt idx="380">
                  <c:v>2292.8710000000028</c:v>
                </c:pt>
                <c:pt idx="381">
                  <c:v>2299.5639999999999</c:v>
                </c:pt>
                <c:pt idx="382">
                  <c:v>2305.6479999999997</c:v>
                </c:pt>
                <c:pt idx="383">
                  <c:v>2311.732</c:v>
                </c:pt>
                <c:pt idx="384">
                  <c:v>2317.8160000000012</c:v>
                </c:pt>
                <c:pt idx="385">
                  <c:v>2322.886</c:v>
                </c:pt>
                <c:pt idx="386">
                  <c:v>2328.9699999999998</c:v>
                </c:pt>
                <c:pt idx="387">
                  <c:v>2335.0540000000001</c:v>
                </c:pt>
                <c:pt idx="388">
                  <c:v>2341.1379999999999</c:v>
                </c:pt>
                <c:pt idx="389">
                  <c:v>2346.2079999999987</c:v>
                </c:pt>
                <c:pt idx="390">
                  <c:v>2352.7759999999998</c:v>
                </c:pt>
                <c:pt idx="391">
                  <c:v>2359.7799999999997</c:v>
                </c:pt>
                <c:pt idx="392">
                  <c:v>2365.864</c:v>
                </c:pt>
                <c:pt idx="393">
                  <c:v>2371.9479999999999</c:v>
                </c:pt>
                <c:pt idx="394">
                  <c:v>2377.018</c:v>
                </c:pt>
                <c:pt idx="395">
                  <c:v>2383.1019999999999</c:v>
                </c:pt>
                <c:pt idx="396">
                  <c:v>2389.1859999999997</c:v>
                </c:pt>
                <c:pt idx="397">
                  <c:v>2395.27</c:v>
                </c:pt>
                <c:pt idx="398">
                  <c:v>2401.3540000000012</c:v>
                </c:pt>
                <c:pt idx="399">
                  <c:v>2406.643</c:v>
                </c:pt>
                <c:pt idx="400">
                  <c:v>2412.8980000000001</c:v>
                </c:pt>
                <c:pt idx="401">
                  <c:v>2419.9029999999998</c:v>
                </c:pt>
                <c:pt idx="402">
                  <c:v>2426.018</c:v>
                </c:pt>
                <c:pt idx="403">
                  <c:v>2432.1019999999999</c:v>
                </c:pt>
                <c:pt idx="404">
                  <c:v>2438.1859999999997</c:v>
                </c:pt>
                <c:pt idx="405">
                  <c:v>2443.4749999999999</c:v>
                </c:pt>
                <c:pt idx="406">
                  <c:v>2449.5590000000002</c:v>
                </c:pt>
                <c:pt idx="407">
                  <c:v>2455.643</c:v>
                </c:pt>
                <c:pt idx="408">
                  <c:v>2460.7130000000002</c:v>
                </c:pt>
                <c:pt idx="409">
                  <c:v>2466.797</c:v>
                </c:pt>
                <c:pt idx="410">
                  <c:v>2473.0520000000001</c:v>
                </c:pt>
                <c:pt idx="411">
                  <c:v>2480.0569999999998</c:v>
                </c:pt>
                <c:pt idx="412">
                  <c:v>2486.1410000000001</c:v>
                </c:pt>
                <c:pt idx="413">
                  <c:v>2492.2249999999967</c:v>
                </c:pt>
                <c:pt idx="414">
                  <c:v>2498.3090000000002</c:v>
                </c:pt>
                <c:pt idx="415">
                  <c:v>2503.3789999999999</c:v>
                </c:pt>
                <c:pt idx="416">
                  <c:v>2509.4630000000002</c:v>
                </c:pt>
                <c:pt idx="417">
                  <c:v>2515.547</c:v>
                </c:pt>
                <c:pt idx="418">
                  <c:v>2521.6309999999999</c:v>
                </c:pt>
                <c:pt idx="419">
                  <c:v>2526.701</c:v>
                </c:pt>
                <c:pt idx="420">
                  <c:v>2533.2059999999997</c:v>
                </c:pt>
                <c:pt idx="421">
                  <c:v>2540.1950000000002</c:v>
                </c:pt>
                <c:pt idx="422">
                  <c:v>2546.279</c:v>
                </c:pt>
                <c:pt idx="423">
                  <c:v>2552.3629999999998</c:v>
                </c:pt>
                <c:pt idx="424">
                  <c:v>2558.4470000000001</c:v>
                </c:pt>
                <c:pt idx="425">
                  <c:v>2563.5169999999998</c:v>
                </c:pt>
                <c:pt idx="426">
                  <c:v>2569.6010000000001</c:v>
                </c:pt>
                <c:pt idx="427">
                  <c:v>2575.6849999999972</c:v>
                </c:pt>
                <c:pt idx="428">
                  <c:v>2581.77</c:v>
                </c:pt>
                <c:pt idx="429">
                  <c:v>2586.84</c:v>
                </c:pt>
                <c:pt idx="430">
                  <c:v>2593.2819999999997</c:v>
                </c:pt>
                <c:pt idx="431">
                  <c:v>2600.2559999999999</c:v>
                </c:pt>
                <c:pt idx="432">
                  <c:v>2606.34</c:v>
                </c:pt>
                <c:pt idx="433">
                  <c:v>2612.424</c:v>
                </c:pt>
                <c:pt idx="434">
                  <c:v>2618.5079999999998</c:v>
                </c:pt>
                <c:pt idx="435">
                  <c:v>2623.578</c:v>
                </c:pt>
                <c:pt idx="436">
                  <c:v>2629.6619999999998</c:v>
                </c:pt>
                <c:pt idx="437">
                  <c:v>2635.7459999999987</c:v>
                </c:pt>
                <c:pt idx="438">
                  <c:v>2641.8300000000022</c:v>
                </c:pt>
                <c:pt idx="439">
                  <c:v>2646.9</c:v>
                </c:pt>
                <c:pt idx="440">
                  <c:v>2653.4209999999998</c:v>
                </c:pt>
                <c:pt idx="441">
                  <c:v>2660.4100000000012</c:v>
                </c:pt>
                <c:pt idx="442">
                  <c:v>2666.4940000000001</c:v>
                </c:pt>
                <c:pt idx="443">
                  <c:v>2672.578</c:v>
                </c:pt>
                <c:pt idx="444">
                  <c:v>2678.6619999999998</c:v>
                </c:pt>
                <c:pt idx="445">
                  <c:v>2683.732</c:v>
                </c:pt>
                <c:pt idx="446">
                  <c:v>2689.8160000000012</c:v>
                </c:pt>
                <c:pt idx="447">
                  <c:v>2695.9</c:v>
                </c:pt>
                <c:pt idx="448">
                  <c:v>2701.9989999999998</c:v>
                </c:pt>
                <c:pt idx="449">
                  <c:v>2707.07</c:v>
                </c:pt>
                <c:pt idx="450">
                  <c:v>2713.7619999999997</c:v>
                </c:pt>
                <c:pt idx="451">
                  <c:v>2720.6259999999997</c:v>
                </c:pt>
                <c:pt idx="452">
                  <c:v>2726.741</c:v>
                </c:pt>
                <c:pt idx="453">
                  <c:v>2732.8720000000012</c:v>
                </c:pt>
                <c:pt idx="454">
                  <c:v>2737.989</c:v>
                </c:pt>
                <c:pt idx="455">
                  <c:v>2744.0729999999999</c:v>
                </c:pt>
                <c:pt idx="456">
                  <c:v>2750.1879999999987</c:v>
                </c:pt>
                <c:pt idx="457">
                  <c:v>2756.2879999999973</c:v>
                </c:pt>
                <c:pt idx="458">
                  <c:v>2761.3580000000002</c:v>
                </c:pt>
                <c:pt idx="459">
                  <c:v>2767.442</c:v>
                </c:pt>
                <c:pt idx="460">
                  <c:v>2773.7759999999998</c:v>
                </c:pt>
                <c:pt idx="461">
                  <c:v>2780.7799999999997</c:v>
                </c:pt>
                <c:pt idx="462">
                  <c:v>2786.864</c:v>
                </c:pt>
                <c:pt idx="463">
                  <c:v>2792.9479999999999</c:v>
                </c:pt>
                <c:pt idx="464">
                  <c:v>2799.0320000000002</c:v>
                </c:pt>
                <c:pt idx="465">
                  <c:v>2804.1019999999999</c:v>
                </c:pt>
                <c:pt idx="466">
                  <c:v>2810.1859999999997</c:v>
                </c:pt>
                <c:pt idx="467">
                  <c:v>2816.27</c:v>
                </c:pt>
                <c:pt idx="468">
                  <c:v>2822.3540000000012</c:v>
                </c:pt>
                <c:pt idx="469">
                  <c:v>2827.424</c:v>
                </c:pt>
                <c:pt idx="470">
                  <c:v>2833.9300000000012</c:v>
                </c:pt>
                <c:pt idx="471">
                  <c:v>2840.9340000000002</c:v>
                </c:pt>
                <c:pt idx="472">
                  <c:v>2847.018</c:v>
                </c:pt>
                <c:pt idx="473">
                  <c:v>2853.1019999999999</c:v>
                </c:pt>
                <c:pt idx="474">
                  <c:v>2859.1859999999997</c:v>
                </c:pt>
                <c:pt idx="475">
                  <c:v>2864.2559999999999</c:v>
                </c:pt>
                <c:pt idx="476">
                  <c:v>2870.34</c:v>
                </c:pt>
                <c:pt idx="477">
                  <c:v>2876.424</c:v>
                </c:pt>
                <c:pt idx="478">
                  <c:v>2882.5079999999998</c:v>
                </c:pt>
                <c:pt idx="479">
                  <c:v>2887.578</c:v>
                </c:pt>
                <c:pt idx="480">
                  <c:v>2894.13</c:v>
                </c:pt>
                <c:pt idx="481">
                  <c:v>2901.1350000000002</c:v>
                </c:pt>
                <c:pt idx="482">
                  <c:v>2907.2190000000001</c:v>
                </c:pt>
                <c:pt idx="483">
                  <c:v>2913.3029999999999</c:v>
                </c:pt>
                <c:pt idx="484">
                  <c:v>2919.3870000000002</c:v>
                </c:pt>
                <c:pt idx="485">
                  <c:v>2924.4569999999999</c:v>
                </c:pt>
                <c:pt idx="486">
                  <c:v>2930.5410000000002</c:v>
                </c:pt>
                <c:pt idx="487">
                  <c:v>2936.625</c:v>
                </c:pt>
                <c:pt idx="488">
                  <c:v>2942.7089999999966</c:v>
                </c:pt>
                <c:pt idx="489">
                  <c:v>2947.779</c:v>
                </c:pt>
                <c:pt idx="490">
                  <c:v>2954.16</c:v>
                </c:pt>
                <c:pt idx="491">
                  <c:v>2961.18</c:v>
                </c:pt>
                <c:pt idx="492">
                  <c:v>2967.279</c:v>
                </c:pt>
                <c:pt idx="493">
                  <c:v>2973.3629999999998</c:v>
                </c:pt>
                <c:pt idx="494">
                  <c:v>2979.4470000000001</c:v>
                </c:pt>
                <c:pt idx="495">
                  <c:v>2984.5169999999998</c:v>
                </c:pt>
                <c:pt idx="496">
                  <c:v>2990.6010000000001</c:v>
                </c:pt>
                <c:pt idx="497">
                  <c:v>2996.6849999999972</c:v>
                </c:pt>
                <c:pt idx="498">
                  <c:v>3002.7689999999966</c:v>
                </c:pt>
                <c:pt idx="499">
                  <c:v>3007.8389999999999</c:v>
                </c:pt>
                <c:pt idx="500">
                  <c:v>3014.3449999999998</c:v>
                </c:pt>
                <c:pt idx="501">
                  <c:v>3021.3340000000012</c:v>
                </c:pt>
                <c:pt idx="502">
                  <c:v>3027.4180000000001</c:v>
                </c:pt>
                <c:pt idx="503">
                  <c:v>3033.502</c:v>
                </c:pt>
                <c:pt idx="504">
                  <c:v>3038.5720000000001</c:v>
                </c:pt>
                <c:pt idx="505">
                  <c:v>3044.6559999999999</c:v>
                </c:pt>
                <c:pt idx="506">
                  <c:v>3050.74</c:v>
                </c:pt>
                <c:pt idx="507">
                  <c:v>3056.8240000000001</c:v>
                </c:pt>
                <c:pt idx="508">
                  <c:v>3061.8940000000002</c:v>
                </c:pt>
                <c:pt idx="509">
                  <c:v>3067.9780000000001</c:v>
                </c:pt>
                <c:pt idx="510">
                  <c:v>3074.3110000000029</c:v>
                </c:pt>
                <c:pt idx="511">
                  <c:v>3081.3</c:v>
                </c:pt>
                <c:pt idx="512">
                  <c:v>3087.384</c:v>
                </c:pt>
                <c:pt idx="513">
                  <c:v>3093.4679999999998</c:v>
                </c:pt>
                <c:pt idx="514">
                  <c:v>3098.538</c:v>
                </c:pt>
                <c:pt idx="515">
                  <c:v>3104.6219999999998</c:v>
                </c:pt>
                <c:pt idx="516">
                  <c:v>3110.7069999999967</c:v>
                </c:pt>
                <c:pt idx="517">
                  <c:v>3116.7910000000002</c:v>
                </c:pt>
                <c:pt idx="518">
                  <c:v>3122.8750000000027</c:v>
                </c:pt>
                <c:pt idx="519">
                  <c:v>3127.9450000000002</c:v>
                </c:pt>
                <c:pt idx="520">
                  <c:v>3134.4029999999998</c:v>
                </c:pt>
                <c:pt idx="521">
                  <c:v>3141.3760000000002</c:v>
                </c:pt>
                <c:pt idx="522">
                  <c:v>3147.46</c:v>
                </c:pt>
                <c:pt idx="523">
                  <c:v>3153.5439999999999</c:v>
                </c:pt>
                <c:pt idx="524">
                  <c:v>3159.6279999999997</c:v>
                </c:pt>
                <c:pt idx="525">
                  <c:v>3164.6979999999999</c:v>
                </c:pt>
                <c:pt idx="526">
                  <c:v>3170.7979999999998</c:v>
                </c:pt>
                <c:pt idx="527">
                  <c:v>3176.8820000000001</c:v>
                </c:pt>
                <c:pt idx="528">
                  <c:v>3181.9520000000002</c:v>
                </c:pt>
                <c:pt idx="529">
                  <c:v>3188.0360000000001</c:v>
                </c:pt>
                <c:pt idx="530">
                  <c:v>3194.3850000000002</c:v>
                </c:pt>
                <c:pt idx="531">
                  <c:v>3201.3740000000012</c:v>
                </c:pt>
                <c:pt idx="532">
                  <c:v>3207.4580000000001</c:v>
                </c:pt>
                <c:pt idx="533">
                  <c:v>3213.5419999999999</c:v>
                </c:pt>
                <c:pt idx="534">
                  <c:v>3218.6120000000001</c:v>
                </c:pt>
                <c:pt idx="535">
                  <c:v>3224.6959999999999</c:v>
                </c:pt>
                <c:pt idx="536">
                  <c:v>3230.7799999999997</c:v>
                </c:pt>
                <c:pt idx="537">
                  <c:v>3236.88</c:v>
                </c:pt>
                <c:pt idx="538">
                  <c:v>3241.9500000000012</c:v>
                </c:pt>
                <c:pt idx="539">
                  <c:v>3248.0340000000001</c:v>
                </c:pt>
                <c:pt idx="540">
                  <c:v>3254.3520000000012</c:v>
                </c:pt>
                <c:pt idx="541">
                  <c:v>3261.3249999999998</c:v>
                </c:pt>
                <c:pt idx="542">
                  <c:v>3267.4250000000002</c:v>
                </c:pt>
                <c:pt idx="543">
                  <c:v>3273.509</c:v>
                </c:pt>
                <c:pt idx="544">
                  <c:v>3278.5790000000002</c:v>
                </c:pt>
                <c:pt idx="545">
                  <c:v>3284.663</c:v>
                </c:pt>
                <c:pt idx="546">
                  <c:v>3290.7469999999967</c:v>
                </c:pt>
                <c:pt idx="547">
                  <c:v>3296.8310000000029</c:v>
                </c:pt>
                <c:pt idx="548">
                  <c:v>3301.9009999999998</c:v>
                </c:pt>
                <c:pt idx="549">
                  <c:v>3307.9850000000001</c:v>
                </c:pt>
                <c:pt idx="550">
                  <c:v>3314.3350000000028</c:v>
                </c:pt>
                <c:pt idx="551">
                  <c:v>3321.3229999999999</c:v>
                </c:pt>
                <c:pt idx="552">
                  <c:v>3327.4389999999999</c:v>
                </c:pt>
                <c:pt idx="553">
                  <c:v>3333.538</c:v>
                </c:pt>
                <c:pt idx="554">
                  <c:v>3338.6079999999997</c:v>
                </c:pt>
                <c:pt idx="555">
                  <c:v>3344.7079999999987</c:v>
                </c:pt>
                <c:pt idx="556">
                  <c:v>3350.7919999999999</c:v>
                </c:pt>
                <c:pt idx="557">
                  <c:v>3356.8760000000002</c:v>
                </c:pt>
                <c:pt idx="558">
                  <c:v>3362.96</c:v>
                </c:pt>
                <c:pt idx="559">
                  <c:v>3368.03</c:v>
                </c:pt>
                <c:pt idx="560">
                  <c:v>3374.4259999999999</c:v>
                </c:pt>
                <c:pt idx="561">
                  <c:v>3381.4150000000022</c:v>
                </c:pt>
                <c:pt idx="562">
                  <c:v>3387.4989999999998</c:v>
                </c:pt>
                <c:pt idx="563">
                  <c:v>3393.5830000000001</c:v>
                </c:pt>
                <c:pt idx="564">
                  <c:v>3398.6529999999998</c:v>
                </c:pt>
                <c:pt idx="565">
                  <c:v>3404.7370000000001</c:v>
                </c:pt>
                <c:pt idx="566">
                  <c:v>3410.8209999999999</c:v>
                </c:pt>
                <c:pt idx="567">
                  <c:v>3416.9050000000002</c:v>
                </c:pt>
                <c:pt idx="568">
                  <c:v>3422.989</c:v>
                </c:pt>
                <c:pt idx="569">
                  <c:v>3428.0590000000002</c:v>
                </c:pt>
                <c:pt idx="570">
                  <c:v>3434.518</c:v>
                </c:pt>
                <c:pt idx="571">
                  <c:v>3441.5219999999999</c:v>
                </c:pt>
                <c:pt idx="572">
                  <c:v>3447.6059999999998</c:v>
                </c:pt>
                <c:pt idx="573">
                  <c:v>3453.69</c:v>
                </c:pt>
                <c:pt idx="574">
                  <c:v>3458.7599999999998</c:v>
                </c:pt>
                <c:pt idx="575">
                  <c:v>3464.8440000000001</c:v>
                </c:pt>
                <c:pt idx="576">
                  <c:v>3470.944</c:v>
                </c:pt>
                <c:pt idx="577">
                  <c:v>3477.0279999999998</c:v>
                </c:pt>
                <c:pt idx="578">
                  <c:v>3482.098</c:v>
                </c:pt>
                <c:pt idx="579">
                  <c:v>3488.1819999999998</c:v>
                </c:pt>
                <c:pt idx="580">
                  <c:v>3494.5160000000001</c:v>
                </c:pt>
                <c:pt idx="581">
                  <c:v>3501.5050000000001</c:v>
                </c:pt>
                <c:pt idx="582">
                  <c:v>3507.5889999999972</c:v>
                </c:pt>
                <c:pt idx="583">
                  <c:v>3513.6729999999998</c:v>
                </c:pt>
                <c:pt idx="584">
                  <c:v>3519.7570000000001</c:v>
                </c:pt>
                <c:pt idx="585">
                  <c:v>3524.8270000000002</c:v>
                </c:pt>
                <c:pt idx="586">
                  <c:v>3530.9259999999999</c:v>
                </c:pt>
                <c:pt idx="587">
                  <c:v>3537.0259999999998</c:v>
                </c:pt>
                <c:pt idx="588">
                  <c:v>3543.11</c:v>
                </c:pt>
                <c:pt idx="589">
                  <c:v>3548.18</c:v>
                </c:pt>
                <c:pt idx="590">
                  <c:v>3554.701</c:v>
                </c:pt>
                <c:pt idx="591">
                  <c:v>3561.721</c:v>
                </c:pt>
                <c:pt idx="592">
                  <c:v>3567.9300000000012</c:v>
                </c:pt>
                <c:pt idx="593">
                  <c:v>3574.0140000000001</c:v>
                </c:pt>
                <c:pt idx="594">
                  <c:v>3579.0839999999998</c:v>
                </c:pt>
                <c:pt idx="595">
                  <c:v>3585.1679999999997</c:v>
                </c:pt>
                <c:pt idx="596">
                  <c:v>3591.299</c:v>
                </c:pt>
                <c:pt idx="597">
                  <c:v>3597.3980000000001</c:v>
                </c:pt>
                <c:pt idx="598">
                  <c:v>3602.4679999999998</c:v>
                </c:pt>
                <c:pt idx="599">
                  <c:v>3608.5679999999998</c:v>
                </c:pt>
                <c:pt idx="600">
                  <c:v>3614.7150000000001</c:v>
                </c:pt>
                <c:pt idx="601">
                  <c:v>3621.703</c:v>
                </c:pt>
                <c:pt idx="602">
                  <c:v>3627.7869999999966</c:v>
                </c:pt>
                <c:pt idx="603">
                  <c:v>3633.8710000000028</c:v>
                </c:pt>
                <c:pt idx="604">
                  <c:v>3639.9549999999999</c:v>
                </c:pt>
                <c:pt idx="605">
                  <c:v>3645.0259999999998</c:v>
                </c:pt>
                <c:pt idx="606">
                  <c:v>3651.125</c:v>
                </c:pt>
                <c:pt idx="607">
                  <c:v>3657.2089999999966</c:v>
                </c:pt>
                <c:pt idx="608">
                  <c:v>3663.2930000000001</c:v>
                </c:pt>
                <c:pt idx="609">
                  <c:v>3668.3629999999998</c:v>
                </c:pt>
                <c:pt idx="610">
                  <c:v>3674.7910000000002</c:v>
                </c:pt>
                <c:pt idx="611">
                  <c:v>3681.9510000000028</c:v>
                </c:pt>
                <c:pt idx="612">
                  <c:v>3688.0349999999999</c:v>
                </c:pt>
                <c:pt idx="613">
                  <c:v>3694.1350000000002</c:v>
                </c:pt>
                <c:pt idx="614">
                  <c:v>3699.22</c:v>
                </c:pt>
                <c:pt idx="615">
                  <c:v>3705.3040000000001</c:v>
                </c:pt>
                <c:pt idx="616">
                  <c:v>3711.3879999999999</c:v>
                </c:pt>
                <c:pt idx="617">
                  <c:v>3717.4879999999998</c:v>
                </c:pt>
                <c:pt idx="618">
                  <c:v>3722.5740000000001</c:v>
                </c:pt>
                <c:pt idx="619">
                  <c:v>3728.6889999999967</c:v>
                </c:pt>
                <c:pt idx="620">
                  <c:v>3734.9910000000027</c:v>
                </c:pt>
                <c:pt idx="621">
                  <c:v>3741.9960000000001</c:v>
                </c:pt>
                <c:pt idx="622">
                  <c:v>3748.0949999999998</c:v>
                </c:pt>
                <c:pt idx="623">
                  <c:v>3754.1950000000002</c:v>
                </c:pt>
                <c:pt idx="624">
                  <c:v>3759.2809999999972</c:v>
                </c:pt>
                <c:pt idx="625">
                  <c:v>3765.3649999999998</c:v>
                </c:pt>
                <c:pt idx="626">
                  <c:v>3771.4639999999999</c:v>
                </c:pt>
                <c:pt idx="627">
                  <c:v>3777.5479999999998</c:v>
                </c:pt>
                <c:pt idx="628">
                  <c:v>3782.634</c:v>
                </c:pt>
                <c:pt idx="629">
                  <c:v>3788.7489999999966</c:v>
                </c:pt>
                <c:pt idx="630">
                  <c:v>3795.2539999999999</c:v>
                </c:pt>
                <c:pt idx="631">
                  <c:v>3802.056</c:v>
                </c:pt>
                <c:pt idx="632">
                  <c:v>3808.14</c:v>
                </c:pt>
                <c:pt idx="633">
                  <c:v>3814.2239999999997</c:v>
                </c:pt>
                <c:pt idx="634">
                  <c:v>3819.3100000000022</c:v>
                </c:pt>
                <c:pt idx="635">
                  <c:v>3825.4090000000001</c:v>
                </c:pt>
                <c:pt idx="636">
                  <c:v>3831.509</c:v>
                </c:pt>
                <c:pt idx="637">
                  <c:v>3837.6089999999967</c:v>
                </c:pt>
                <c:pt idx="638">
                  <c:v>3842.694</c:v>
                </c:pt>
                <c:pt idx="639">
                  <c:v>3848.7779999999998</c:v>
                </c:pt>
                <c:pt idx="640">
                  <c:v>3855.346</c:v>
                </c:pt>
                <c:pt idx="641">
                  <c:v>3862.0540000000001</c:v>
                </c:pt>
                <c:pt idx="642">
                  <c:v>3868.154</c:v>
                </c:pt>
                <c:pt idx="643">
                  <c:v>3874.2530000000002</c:v>
                </c:pt>
                <c:pt idx="644">
                  <c:v>3879.3550000000027</c:v>
                </c:pt>
                <c:pt idx="645">
                  <c:v>3885.4540000000002</c:v>
                </c:pt>
                <c:pt idx="646">
                  <c:v>3891.5540000000001</c:v>
                </c:pt>
                <c:pt idx="647">
                  <c:v>3897.6689999999967</c:v>
                </c:pt>
                <c:pt idx="648">
                  <c:v>3902.739</c:v>
                </c:pt>
                <c:pt idx="649">
                  <c:v>3908.8700000000022</c:v>
                </c:pt>
                <c:pt idx="650">
                  <c:v>3915.0630000000001</c:v>
                </c:pt>
                <c:pt idx="651">
                  <c:v>3922.0679999999998</c:v>
                </c:pt>
                <c:pt idx="652">
                  <c:v>3928.1669999999967</c:v>
                </c:pt>
                <c:pt idx="653">
                  <c:v>3934.2510000000002</c:v>
                </c:pt>
                <c:pt idx="654">
                  <c:v>3939.3370000000027</c:v>
                </c:pt>
                <c:pt idx="655">
                  <c:v>3945.4369999999999</c:v>
                </c:pt>
                <c:pt idx="656">
                  <c:v>3951.5360000000001</c:v>
                </c:pt>
                <c:pt idx="657">
                  <c:v>3957.652</c:v>
                </c:pt>
                <c:pt idx="658">
                  <c:v>3962.7370000000001</c:v>
                </c:pt>
                <c:pt idx="659">
                  <c:v>3968.8209999999999</c:v>
                </c:pt>
                <c:pt idx="660">
                  <c:v>3975.0610000000001</c:v>
                </c:pt>
                <c:pt idx="661">
                  <c:v>3982.0659999999998</c:v>
                </c:pt>
                <c:pt idx="662">
                  <c:v>3988.165</c:v>
                </c:pt>
                <c:pt idx="663">
                  <c:v>3994.2809999999972</c:v>
                </c:pt>
                <c:pt idx="664">
                  <c:v>3999.366</c:v>
                </c:pt>
                <c:pt idx="665">
                  <c:v>4005.4810000000002</c:v>
                </c:pt>
                <c:pt idx="666">
                  <c:v>4011.5810000000001</c:v>
                </c:pt>
                <c:pt idx="667">
                  <c:v>4017.665</c:v>
                </c:pt>
                <c:pt idx="668">
                  <c:v>4022.7659999999987</c:v>
                </c:pt>
                <c:pt idx="669">
                  <c:v>4028.8820000000001</c:v>
                </c:pt>
                <c:pt idx="670">
                  <c:v>4035.1059999999998</c:v>
                </c:pt>
                <c:pt idx="671">
                  <c:v>4042.11</c:v>
                </c:pt>
                <c:pt idx="672">
                  <c:v>4048.21</c:v>
                </c:pt>
                <c:pt idx="673">
                  <c:v>4054.3100000000022</c:v>
                </c:pt>
                <c:pt idx="674">
                  <c:v>4059.3950000000027</c:v>
                </c:pt>
                <c:pt idx="675">
                  <c:v>4065.4949999999999</c:v>
                </c:pt>
                <c:pt idx="676">
                  <c:v>4071.61</c:v>
                </c:pt>
                <c:pt idx="677">
                  <c:v>4077.741</c:v>
                </c:pt>
                <c:pt idx="678">
                  <c:v>4082.8580000000002</c:v>
                </c:pt>
                <c:pt idx="679">
                  <c:v>4088.9730000000022</c:v>
                </c:pt>
                <c:pt idx="680">
                  <c:v>4095.0879999999997</c:v>
                </c:pt>
                <c:pt idx="681">
                  <c:v>4102.1080000000002</c:v>
                </c:pt>
                <c:pt idx="682">
                  <c:v>4108.2240000000002</c:v>
                </c:pt>
                <c:pt idx="683">
                  <c:v>4114.3230000000003</c:v>
                </c:pt>
                <c:pt idx="684">
                  <c:v>4119.4090000000006</c:v>
                </c:pt>
                <c:pt idx="685">
                  <c:v>4125.5240000000003</c:v>
                </c:pt>
                <c:pt idx="686">
                  <c:v>4131.78</c:v>
                </c:pt>
                <c:pt idx="687">
                  <c:v>4136.8500000000004</c:v>
                </c:pt>
                <c:pt idx="688">
                  <c:v>4142.95</c:v>
                </c:pt>
                <c:pt idx="689">
                  <c:v>4149.049</c:v>
                </c:pt>
                <c:pt idx="690">
                  <c:v>4155.18</c:v>
                </c:pt>
                <c:pt idx="691">
                  <c:v>4162.1379999999999</c:v>
                </c:pt>
                <c:pt idx="692">
                  <c:v>4168.2530000000015</c:v>
                </c:pt>
                <c:pt idx="693">
                  <c:v>4174.3680000000004</c:v>
                </c:pt>
                <c:pt idx="694">
                  <c:v>4179.4690000000001</c:v>
                </c:pt>
                <c:pt idx="695">
                  <c:v>4185.5690000000004</c:v>
                </c:pt>
                <c:pt idx="696">
                  <c:v>4191.6840000000002</c:v>
                </c:pt>
                <c:pt idx="697">
                  <c:v>4197.799</c:v>
                </c:pt>
                <c:pt idx="698">
                  <c:v>4202.87</c:v>
                </c:pt>
                <c:pt idx="699">
                  <c:v>4208.9849999999997</c:v>
                </c:pt>
                <c:pt idx="700">
                  <c:v>4215.1160000000054</c:v>
                </c:pt>
                <c:pt idx="701">
                  <c:v>4222.1040000000003</c:v>
                </c:pt>
                <c:pt idx="702">
                  <c:v>4228.22</c:v>
                </c:pt>
                <c:pt idx="703">
                  <c:v>4234.3510000000024</c:v>
                </c:pt>
                <c:pt idx="704">
                  <c:v>4239.4670000000015</c:v>
                </c:pt>
                <c:pt idx="705">
                  <c:v>4245.567</c:v>
                </c:pt>
                <c:pt idx="706">
                  <c:v>4251.6820000000034</c:v>
                </c:pt>
                <c:pt idx="707">
                  <c:v>4257.7970000000005</c:v>
                </c:pt>
                <c:pt idx="708">
                  <c:v>4262.9139999999998</c:v>
                </c:pt>
                <c:pt idx="709">
                  <c:v>4269.03</c:v>
                </c:pt>
                <c:pt idx="710">
                  <c:v>4275.1760000000004</c:v>
                </c:pt>
                <c:pt idx="711">
                  <c:v>4282.18</c:v>
                </c:pt>
                <c:pt idx="712">
                  <c:v>4288.3110000000024</c:v>
                </c:pt>
                <c:pt idx="713">
                  <c:v>4294.442</c:v>
                </c:pt>
                <c:pt idx="714">
                  <c:v>4299.5280000000002</c:v>
                </c:pt>
                <c:pt idx="715">
                  <c:v>4305.643</c:v>
                </c:pt>
                <c:pt idx="716">
                  <c:v>4311.7739999999994</c:v>
                </c:pt>
                <c:pt idx="717">
                  <c:v>4317.8730000000005</c:v>
                </c:pt>
                <c:pt idx="718">
                  <c:v>4322.9589999999998</c:v>
                </c:pt>
                <c:pt idx="719">
                  <c:v>4329.09</c:v>
                </c:pt>
                <c:pt idx="720">
                  <c:v>4335.2050000000008</c:v>
                </c:pt>
                <c:pt idx="721">
                  <c:v>4342.2250000000004</c:v>
                </c:pt>
                <c:pt idx="722">
                  <c:v>4348.3250000000044</c:v>
                </c:pt>
                <c:pt idx="723">
                  <c:v>4354.4399999999996</c:v>
                </c:pt>
                <c:pt idx="724">
                  <c:v>4359.5730000000003</c:v>
                </c:pt>
                <c:pt idx="725">
                  <c:v>4365.6880000000001</c:v>
                </c:pt>
                <c:pt idx="726">
                  <c:v>4371.8030000000008</c:v>
                </c:pt>
                <c:pt idx="727">
                  <c:v>4377.8870000000015</c:v>
                </c:pt>
                <c:pt idx="728">
                  <c:v>4383.0039999999999</c:v>
                </c:pt>
                <c:pt idx="729">
                  <c:v>4389.1030000000001</c:v>
                </c:pt>
                <c:pt idx="730">
                  <c:v>4395.1880000000001</c:v>
                </c:pt>
                <c:pt idx="731">
                  <c:v>4402.223</c:v>
                </c:pt>
                <c:pt idx="732">
                  <c:v>4408.3070000000016</c:v>
                </c:pt>
                <c:pt idx="733">
                  <c:v>4414.4069999999992</c:v>
                </c:pt>
                <c:pt idx="734">
                  <c:v>4419.5080000000007</c:v>
                </c:pt>
                <c:pt idx="735">
                  <c:v>4425.6230000000023</c:v>
                </c:pt>
                <c:pt idx="736">
                  <c:v>4431.8789999999999</c:v>
                </c:pt>
                <c:pt idx="737">
                  <c:v>4436.9489999999996</c:v>
                </c:pt>
                <c:pt idx="738">
                  <c:v>4443.0640000000003</c:v>
                </c:pt>
                <c:pt idx="739">
                  <c:v>4449.1480000000001</c:v>
                </c:pt>
                <c:pt idx="740">
                  <c:v>4455.2640000000001</c:v>
                </c:pt>
                <c:pt idx="741">
                  <c:v>4462.2369999999992</c:v>
                </c:pt>
                <c:pt idx="742">
                  <c:v>4468.3520000000044</c:v>
                </c:pt>
                <c:pt idx="743">
                  <c:v>4474.4830000000002</c:v>
                </c:pt>
                <c:pt idx="744">
                  <c:v>4479.5839999999998</c:v>
                </c:pt>
                <c:pt idx="745">
                  <c:v>4485.7150000000001</c:v>
                </c:pt>
                <c:pt idx="746">
                  <c:v>4491.83</c:v>
                </c:pt>
                <c:pt idx="747">
                  <c:v>4496.9309999999996</c:v>
                </c:pt>
                <c:pt idx="748">
                  <c:v>4503.0150000000003</c:v>
                </c:pt>
                <c:pt idx="749">
                  <c:v>4509.2550000000001</c:v>
                </c:pt>
                <c:pt idx="750">
                  <c:v>4515.3710000000001</c:v>
                </c:pt>
                <c:pt idx="751">
                  <c:v>4522.2190000000001</c:v>
                </c:pt>
                <c:pt idx="752">
                  <c:v>4528.3190000000004</c:v>
                </c:pt>
                <c:pt idx="753">
                  <c:v>4534.4339999999993</c:v>
                </c:pt>
                <c:pt idx="754">
                  <c:v>4539.5200000000004</c:v>
                </c:pt>
                <c:pt idx="755">
                  <c:v>4545.6660000000056</c:v>
                </c:pt>
                <c:pt idx="756">
                  <c:v>4551.7970000000005</c:v>
                </c:pt>
                <c:pt idx="757">
                  <c:v>4557.9280000000008</c:v>
                </c:pt>
                <c:pt idx="758">
                  <c:v>4563.0450000000001</c:v>
                </c:pt>
                <c:pt idx="759">
                  <c:v>4569.1440000000002</c:v>
                </c:pt>
                <c:pt idx="760">
                  <c:v>4575.3060000000014</c:v>
                </c:pt>
                <c:pt idx="761">
                  <c:v>4582.28</c:v>
                </c:pt>
                <c:pt idx="762">
                  <c:v>4588.3789999999999</c:v>
                </c:pt>
                <c:pt idx="763">
                  <c:v>4594.4939999999997</c:v>
                </c:pt>
                <c:pt idx="764">
                  <c:v>4599.58</c:v>
                </c:pt>
                <c:pt idx="765">
                  <c:v>4605.7110000000002</c:v>
                </c:pt>
                <c:pt idx="766">
                  <c:v>4611.8420000000024</c:v>
                </c:pt>
                <c:pt idx="767">
                  <c:v>4617.973</c:v>
                </c:pt>
                <c:pt idx="768">
                  <c:v>4623.0739999999996</c:v>
                </c:pt>
                <c:pt idx="769">
                  <c:v>4629.2050000000008</c:v>
                </c:pt>
                <c:pt idx="770">
                  <c:v>4635.335</c:v>
                </c:pt>
                <c:pt idx="771">
                  <c:v>4642.3090000000002</c:v>
                </c:pt>
                <c:pt idx="772">
                  <c:v>4648.4399999999996</c:v>
                </c:pt>
                <c:pt idx="773">
                  <c:v>4654.5550000000003</c:v>
                </c:pt>
                <c:pt idx="774">
                  <c:v>4659.6560000000054</c:v>
                </c:pt>
                <c:pt idx="775">
                  <c:v>4665.8020000000024</c:v>
                </c:pt>
                <c:pt idx="776">
                  <c:v>4671.902</c:v>
                </c:pt>
                <c:pt idx="777">
                  <c:v>4678.0170000000007</c:v>
                </c:pt>
                <c:pt idx="778">
                  <c:v>4683.134</c:v>
                </c:pt>
                <c:pt idx="779">
                  <c:v>4689.2490000000007</c:v>
                </c:pt>
                <c:pt idx="780">
                  <c:v>4695.38</c:v>
                </c:pt>
                <c:pt idx="781">
                  <c:v>4702.4000000000005</c:v>
                </c:pt>
                <c:pt idx="782">
                  <c:v>4708.5160000000014</c:v>
                </c:pt>
                <c:pt idx="783">
                  <c:v>4714.6310000000003</c:v>
                </c:pt>
                <c:pt idx="784">
                  <c:v>4719.7160000000003</c:v>
                </c:pt>
                <c:pt idx="785">
                  <c:v>4725.8320000000003</c:v>
                </c:pt>
                <c:pt idx="786">
                  <c:v>4731.9620000000004</c:v>
                </c:pt>
                <c:pt idx="787">
                  <c:v>4738.0780000000004</c:v>
                </c:pt>
                <c:pt idx="788">
                  <c:v>4743.21</c:v>
                </c:pt>
                <c:pt idx="789">
                  <c:v>4749.357</c:v>
                </c:pt>
                <c:pt idx="790">
                  <c:v>4755.4720000000007</c:v>
                </c:pt>
                <c:pt idx="791">
                  <c:v>4762.4450000000006</c:v>
                </c:pt>
                <c:pt idx="792">
                  <c:v>4768.5450000000001</c:v>
                </c:pt>
                <c:pt idx="793">
                  <c:v>4774.6760000000004</c:v>
                </c:pt>
                <c:pt idx="794">
                  <c:v>4779.777</c:v>
                </c:pt>
                <c:pt idx="795">
                  <c:v>4785.8920000000044</c:v>
                </c:pt>
                <c:pt idx="796">
                  <c:v>4792.0230000000001</c:v>
                </c:pt>
                <c:pt idx="797">
                  <c:v>4797.1090000000004</c:v>
                </c:pt>
                <c:pt idx="798">
                  <c:v>4803.2550000000001</c:v>
                </c:pt>
                <c:pt idx="799">
                  <c:v>4809.3550000000014</c:v>
                </c:pt>
                <c:pt idx="800">
                  <c:v>4815.5790000000006</c:v>
                </c:pt>
                <c:pt idx="801">
                  <c:v>4822.3810000000003</c:v>
                </c:pt>
                <c:pt idx="802">
                  <c:v>4828.4960000000001</c:v>
                </c:pt>
                <c:pt idx="803">
                  <c:v>4834.6270000000004</c:v>
                </c:pt>
                <c:pt idx="804">
                  <c:v>4839.7439999999997</c:v>
                </c:pt>
                <c:pt idx="805">
                  <c:v>4845.8590000000004</c:v>
                </c:pt>
                <c:pt idx="806">
                  <c:v>4851.9579999999996</c:v>
                </c:pt>
                <c:pt idx="807">
                  <c:v>4858.0739999999996</c:v>
                </c:pt>
                <c:pt idx="808">
                  <c:v>4863.1910000000034</c:v>
                </c:pt>
                <c:pt idx="809">
                  <c:v>4869.3060000000014</c:v>
                </c:pt>
                <c:pt idx="810">
                  <c:v>4875.3900000000003</c:v>
                </c:pt>
                <c:pt idx="811">
                  <c:v>4882.3789999999999</c:v>
                </c:pt>
                <c:pt idx="812">
                  <c:v>4888.4939999999997</c:v>
                </c:pt>
                <c:pt idx="813">
                  <c:v>4894.6090000000004</c:v>
                </c:pt>
                <c:pt idx="814">
                  <c:v>4899.7260000000024</c:v>
                </c:pt>
                <c:pt idx="815">
                  <c:v>4905.8410000000003</c:v>
                </c:pt>
                <c:pt idx="816">
                  <c:v>4911.9409999999998</c:v>
                </c:pt>
                <c:pt idx="817">
                  <c:v>4918.0720000000001</c:v>
                </c:pt>
                <c:pt idx="818">
                  <c:v>4923.1730000000016</c:v>
                </c:pt>
                <c:pt idx="819">
                  <c:v>4929.2879999999996</c:v>
                </c:pt>
                <c:pt idx="820">
                  <c:v>4935.3879999999999</c:v>
                </c:pt>
                <c:pt idx="821">
                  <c:v>4942.3770000000004</c:v>
                </c:pt>
                <c:pt idx="822">
                  <c:v>4948.4920000000002</c:v>
                </c:pt>
                <c:pt idx="823">
                  <c:v>4954.607</c:v>
                </c:pt>
                <c:pt idx="824">
                  <c:v>4959.7240000000002</c:v>
                </c:pt>
                <c:pt idx="825">
                  <c:v>4965.8390000000009</c:v>
                </c:pt>
                <c:pt idx="826">
                  <c:v>4971.9540000000006</c:v>
                </c:pt>
                <c:pt idx="827">
                  <c:v>4977.0560000000014</c:v>
                </c:pt>
                <c:pt idx="828">
                  <c:v>4983.1710000000003</c:v>
                </c:pt>
                <c:pt idx="829">
                  <c:v>4989.3020000000024</c:v>
                </c:pt>
                <c:pt idx="830">
                  <c:v>4995.4170000000004</c:v>
                </c:pt>
                <c:pt idx="831">
                  <c:v>5002.375</c:v>
                </c:pt>
                <c:pt idx="832">
                  <c:v>5008.49</c:v>
                </c:pt>
                <c:pt idx="833">
                  <c:v>5014.59</c:v>
                </c:pt>
                <c:pt idx="834">
                  <c:v>5019.6910000000034</c:v>
                </c:pt>
                <c:pt idx="835">
                  <c:v>5025.8060000000014</c:v>
                </c:pt>
                <c:pt idx="836">
                  <c:v>5031.9210000000003</c:v>
                </c:pt>
                <c:pt idx="837">
                  <c:v>5038.0360000000001</c:v>
                </c:pt>
                <c:pt idx="838">
                  <c:v>5043.1379999999999</c:v>
                </c:pt>
                <c:pt idx="839">
                  <c:v>5049.2530000000015</c:v>
                </c:pt>
                <c:pt idx="840">
                  <c:v>5055.3530000000001</c:v>
                </c:pt>
                <c:pt idx="841">
                  <c:v>5062.5910000000003</c:v>
                </c:pt>
                <c:pt idx="842">
                  <c:v>5068.7060000000001</c:v>
                </c:pt>
                <c:pt idx="843">
                  <c:v>5074.8370000000004</c:v>
                </c:pt>
                <c:pt idx="844">
                  <c:v>5079.9379999999965</c:v>
                </c:pt>
                <c:pt idx="845">
                  <c:v>5086.085</c:v>
                </c:pt>
                <c:pt idx="846">
                  <c:v>5092.1690000000044</c:v>
                </c:pt>
                <c:pt idx="847">
                  <c:v>5098.268</c:v>
                </c:pt>
                <c:pt idx="848">
                  <c:v>5103.3540000000003</c:v>
                </c:pt>
                <c:pt idx="849">
                  <c:v>5109.4849999999997</c:v>
                </c:pt>
                <c:pt idx="850">
                  <c:v>5115.6000000000004</c:v>
                </c:pt>
                <c:pt idx="851">
                  <c:v>5122.5890000000009</c:v>
                </c:pt>
                <c:pt idx="852">
                  <c:v>5128.7040000000006</c:v>
                </c:pt>
                <c:pt idx="853">
                  <c:v>5134.7879999999996</c:v>
                </c:pt>
                <c:pt idx="854">
                  <c:v>5139.9049999999997</c:v>
                </c:pt>
                <c:pt idx="855">
                  <c:v>5146.0200000000004</c:v>
                </c:pt>
                <c:pt idx="856">
                  <c:v>5152.1200000000044</c:v>
                </c:pt>
                <c:pt idx="857">
                  <c:v>5158.22</c:v>
                </c:pt>
                <c:pt idx="858">
                  <c:v>5163.3360000000002</c:v>
                </c:pt>
                <c:pt idx="859">
                  <c:v>5169.4520000000002</c:v>
                </c:pt>
                <c:pt idx="860">
                  <c:v>5175.5830000000005</c:v>
                </c:pt>
                <c:pt idx="861">
                  <c:v>5182.5870000000004</c:v>
                </c:pt>
                <c:pt idx="862">
                  <c:v>5188.7179999999998</c:v>
                </c:pt>
                <c:pt idx="863">
                  <c:v>5194.8490000000002</c:v>
                </c:pt>
                <c:pt idx="864">
                  <c:v>5199.95</c:v>
                </c:pt>
                <c:pt idx="865">
                  <c:v>5206.05</c:v>
                </c:pt>
                <c:pt idx="866">
                  <c:v>5212.18</c:v>
                </c:pt>
                <c:pt idx="867">
                  <c:v>5217.2970000000005</c:v>
                </c:pt>
                <c:pt idx="868">
                  <c:v>5223.4120000000003</c:v>
                </c:pt>
                <c:pt idx="869">
                  <c:v>5229.4960000000001</c:v>
                </c:pt>
                <c:pt idx="870">
                  <c:v>5235.6270000000004</c:v>
                </c:pt>
                <c:pt idx="871">
                  <c:v>5242.5540000000001</c:v>
                </c:pt>
                <c:pt idx="872">
                  <c:v>5248.6850000000004</c:v>
                </c:pt>
              </c:numCache>
              <c:extLst xmlns:c16r2="http://schemas.microsoft.com/office/drawing/2015/06/chart" xmlns:c15="http://schemas.microsoft.com/office/drawing/2012/chart"/>
            </c:numRef>
          </c:xVal>
          <c:yVal>
            <c:numRef>
              <c:f>'ottawa_4lb_15000_20 march_camer'!$L$2:$L$874</c:f>
              <c:numCache>
                <c:formatCode>General</c:formatCode>
                <c:ptCount val="873"/>
                <c:pt idx="8">
                  <c:v>0.16993315962388125</c:v>
                </c:pt>
                <c:pt idx="17">
                  <c:v>0.38827053211551982</c:v>
                </c:pt>
                <c:pt idx="25">
                  <c:v>0.39672596675854077</c:v>
                </c:pt>
                <c:pt idx="33">
                  <c:v>0.57088099170183659</c:v>
                </c:pt>
                <c:pt idx="42">
                  <c:v>0.49906656069203914</c:v>
                </c:pt>
                <c:pt idx="50">
                  <c:v>0.53153038227665017</c:v>
                </c:pt>
                <c:pt idx="58">
                  <c:v>0.69855358316896743</c:v>
                </c:pt>
                <c:pt idx="67">
                  <c:v>1.122334455667789</c:v>
                </c:pt>
                <c:pt idx="75">
                  <c:v>1.1495213810976868</c:v>
                </c:pt>
                <c:pt idx="83">
                  <c:v>1.553493315890599</c:v>
                </c:pt>
                <c:pt idx="92">
                  <c:v>2.054110070690998</c:v>
                </c:pt>
                <c:pt idx="100">
                  <c:v>2.5700388691828966</c:v>
                </c:pt>
                <c:pt idx="108">
                  <c:v>2.2849379361452531</c:v>
                </c:pt>
                <c:pt idx="117">
                  <c:v>3.5910630657312597</c:v>
                </c:pt>
                <c:pt idx="125">
                  <c:v>3.3156083828589242</c:v>
                </c:pt>
                <c:pt idx="133">
                  <c:v>3.7527278660439385</c:v>
                </c:pt>
                <c:pt idx="142">
                  <c:v>4.8911940050573115</c:v>
                </c:pt>
                <c:pt idx="150">
                  <c:v>3.7394297369651102</c:v>
                </c:pt>
                <c:pt idx="158">
                  <c:v>5.3538702304223396</c:v>
                </c:pt>
                <c:pt idx="167">
                  <c:v>5.3680132816823427</c:v>
                </c:pt>
                <c:pt idx="175">
                  <c:v>4.4329746716893297</c:v>
                </c:pt>
                <c:pt idx="183">
                  <c:v>5.6363339323639838</c:v>
                </c:pt>
                <c:pt idx="192">
                  <c:v>5.3541097407872345</c:v>
                </c:pt>
                <c:pt idx="200">
                  <c:v>6.7408585055643995</c:v>
                </c:pt>
                <c:pt idx="208">
                  <c:v>4.9848600325457779</c:v>
                </c:pt>
                <c:pt idx="217">
                  <c:v>5.9398634938203427</c:v>
                </c:pt>
                <c:pt idx="225">
                  <c:v>5.3004265186964208</c:v>
                </c:pt>
                <c:pt idx="233">
                  <c:v>5.2295058525524452</c:v>
                </c:pt>
                <c:pt idx="242">
                  <c:v>5.9076855123674843</c:v>
                </c:pt>
                <c:pt idx="250">
                  <c:v>5.2009556227404365</c:v>
                </c:pt>
                <c:pt idx="258">
                  <c:v>4.3654634186520509</c:v>
                </c:pt>
                <c:pt idx="267">
                  <c:v>3.7924336324114285</c:v>
                </c:pt>
                <c:pt idx="275">
                  <c:v>2.5207808170663175</c:v>
                </c:pt>
                <c:pt idx="283">
                  <c:v>2.2539288668321009</c:v>
                </c:pt>
                <c:pt idx="292">
                  <c:v>1.9793350160707501</c:v>
                </c:pt>
                <c:pt idx="300">
                  <c:v>2.1062485373273976</c:v>
                </c:pt>
                <c:pt idx="308">
                  <c:v>1.5213503011862481</c:v>
                </c:pt>
                <c:pt idx="317">
                  <c:v>1.7569816904013338</c:v>
                </c:pt>
                <c:pt idx="325">
                  <c:v>1.6687874173428705</c:v>
                </c:pt>
                <c:pt idx="333">
                  <c:v>2.9554441319147084</c:v>
                </c:pt>
                <c:pt idx="342">
                  <c:v>1.35127630823909</c:v>
                </c:pt>
                <c:pt idx="350">
                  <c:v>1.3580037345102669</c:v>
                </c:pt>
                <c:pt idx="358">
                  <c:v>2.1068441143953827</c:v>
                </c:pt>
                <c:pt idx="367">
                  <c:v>1.7674283007179006</c:v>
                </c:pt>
                <c:pt idx="375">
                  <c:v>1.0592141445827241</c:v>
                </c:pt>
                <c:pt idx="383">
                  <c:v>1.7817556508587713</c:v>
                </c:pt>
                <c:pt idx="392">
                  <c:v>1.200768491834773</c:v>
                </c:pt>
                <c:pt idx="400">
                  <c:v>1.5520687162478173</c:v>
                </c:pt>
                <c:pt idx="408">
                  <c:v>1.3384921049879741</c:v>
                </c:pt>
                <c:pt idx="417">
                  <c:v>1.8236860342123555</c:v>
                </c:pt>
                <c:pt idx="425">
                  <c:v>0.91723994163018963</c:v>
                </c:pt>
                <c:pt idx="433">
                  <c:v>0.96100762672009865</c:v>
                </c:pt>
                <c:pt idx="442">
                  <c:v>2.1638616608100576</c:v>
                </c:pt>
                <c:pt idx="450">
                  <c:v>0.93086231700092958</c:v>
                </c:pt>
                <c:pt idx="458">
                  <c:v>1.197579628540214</c:v>
                </c:pt>
                <c:pt idx="467">
                  <c:v>1.5297202797202838</c:v>
                </c:pt>
                <c:pt idx="475">
                  <c:v>1.8130288000666908</c:v>
                </c:pt>
                <c:pt idx="483">
                  <c:v>1.5291455134870626</c:v>
                </c:pt>
                <c:pt idx="492">
                  <c:v>2.1861568104342624</c:v>
                </c:pt>
                <c:pt idx="500">
                  <c:v>0.74363659541920168</c:v>
                </c:pt>
                <c:pt idx="508">
                  <c:v>1.5773202380702018</c:v>
                </c:pt>
                <c:pt idx="517">
                  <c:v>2.2041277301127455</c:v>
                </c:pt>
                <c:pt idx="525">
                  <c:v>1.1271839188427661</c:v>
                </c:pt>
                <c:pt idx="533">
                  <c:v>2.313487838833836</c:v>
                </c:pt>
                <c:pt idx="542">
                  <c:v>1.577491973349656</c:v>
                </c:pt>
                <c:pt idx="550">
                  <c:v>1.577488808356432</c:v>
                </c:pt>
                <c:pt idx="558">
                  <c:v>2.1182519280205647</c:v>
                </c:pt>
                <c:pt idx="567">
                  <c:v>1.9835017147094198</c:v>
                </c:pt>
                <c:pt idx="575">
                  <c:v>2.7326393958989628</c:v>
                </c:pt>
                <c:pt idx="583">
                  <c:v>2.4575559605971997</c:v>
                </c:pt>
                <c:pt idx="592">
                  <c:v>2.6724662255561435</c:v>
                </c:pt>
                <c:pt idx="600">
                  <c:v>2.1160628406540392</c:v>
                </c:pt>
                <c:pt idx="608">
                  <c:v>2.2438140722137612</c:v>
                </c:pt>
                <c:pt idx="617">
                  <c:v>2.4171971584094636</c:v>
                </c:pt>
                <c:pt idx="625">
                  <c:v>2.840612402615037</c:v>
                </c:pt>
                <c:pt idx="633">
                  <c:v>2.4765140506354832</c:v>
                </c:pt>
                <c:pt idx="642">
                  <c:v>2.7072130539588439</c:v>
                </c:pt>
                <c:pt idx="650">
                  <c:v>2.9205482956362228</c:v>
                </c:pt>
                <c:pt idx="658">
                  <c:v>2.9995385325334576</c:v>
                </c:pt>
                <c:pt idx="667">
                  <c:v>2.5123798427031803</c:v>
                </c:pt>
                <c:pt idx="675">
                  <c:v>2.5716077775454802</c:v>
                </c:pt>
                <c:pt idx="683">
                  <c:v>2.9900876546243698</c:v>
                </c:pt>
                <c:pt idx="692">
                  <c:v>2.9668088262562891</c:v>
                </c:pt>
                <c:pt idx="700">
                  <c:v>3.6702729232016473</c:v>
                </c:pt>
                <c:pt idx="708">
                  <c:v>3.6612410561111544</c:v>
                </c:pt>
                <c:pt idx="717">
                  <c:v>3.675467166433168</c:v>
                </c:pt>
                <c:pt idx="725">
                  <c:v>3.9945623758234428</c:v>
                </c:pt>
                <c:pt idx="733">
                  <c:v>3.4893983866663891</c:v>
                </c:pt>
                <c:pt idx="742">
                  <c:v>3.429418852535008</c:v>
                </c:pt>
                <c:pt idx="750">
                  <c:v>3.977115634105342</c:v>
                </c:pt>
                <c:pt idx="758">
                  <c:v>3.6497881444812701</c:v>
                </c:pt>
                <c:pt idx="767">
                  <c:v>3.9688319254296607</c:v>
                </c:pt>
                <c:pt idx="775">
                  <c:v>3.8261305902277081</c:v>
                </c:pt>
                <c:pt idx="783">
                  <c:v>4.2392840320300911</c:v>
                </c:pt>
                <c:pt idx="792">
                  <c:v>4.1918611121415825</c:v>
                </c:pt>
                <c:pt idx="800">
                  <c:v>4.3585491346685714</c:v>
                </c:pt>
                <c:pt idx="808">
                  <c:v>4.0115937158699424</c:v>
                </c:pt>
                <c:pt idx="817">
                  <c:v>4.3184344308594662</c:v>
                </c:pt>
                <c:pt idx="825">
                  <c:v>4.2079259739987949</c:v>
                </c:pt>
                <c:pt idx="833">
                  <c:v>4.8204139402268407</c:v>
                </c:pt>
                <c:pt idx="842">
                  <c:v>5.2295069849951972</c:v>
                </c:pt>
                <c:pt idx="850">
                  <c:v>4.7980551882969866</c:v>
                </c:pt>
                <c:pt idx="858">
                  <c:v>5.3837774426009863</c:v>
                </c:pt>
                <c:pt idx="867">
                  <c:v>5.0036137210207992</c:v>
                </c:pt>
                <c:pt idx="872">
                  <c:v>4.7470370842358882</c:v>
                </c:pt>
              </c:numCache>
              <c:extLst xmlns:c16r2="http://schemas.microsoft.com/office/drawing/2015/06/chart" xmlns:c15="http://schemas.microsoft.com/office/drawing/2012/chart"/>
            </c:numRef>
          </c:yVal>
          <c:smooth val="0"/>
          <c:extLst xmlns:c16r2="http://schemas.microsoft.com/office/drawing/2015/06/chart">
            <c:ext xmlns:c16="http://schemas.microsoft.com/office/drawing/2014/chart" uri="{C3380CC4-5D6E-409C-BE32-E72D297353CC}">
              <c16:uniqueId val="{00000000-4DDC-4FB6-8C86-6163468B4270}"/>
            </c:ext>
          </c:extLst>
        </c:ser>
        <c:dLbls>
          <c:showLegendKey val="0"/>
          <c:showVal val="0"/>
          <c:showCatName val="0"/>
          <c:showSerName val="0"/>
          <c:showPercent val="0"/>
          <c:showBubbleSize val="0"/>
        </c:dLbls>
        <c:axId val="494474664"/>
        <c:axId val="494477800"/>
        <c:extLst xmlns:c16r2="http://schemas.microsoft.com/office/drawing/2015/06/chart">
          <c:ext xmlns:c15="http://schemas.microsoft.com/office/drawing/2012/chart" uri="{02D57815-91ED-43cb-92C2-25804820EDAC}">
            <c15:filteredScatterSeries>
              <c15:ser>
                <c:idx val="0"/>
                <c:order val="0"/>
                <c:tx>
                  <c:v>1 lb Pressure Derivative</c:v>
                </c:tx>
                <c:spPr>
                  <a:ln w="25400" cap="rnd">
                    <a:noFill/>
                    <a:round/>
                  </a:ln>
                  <a:effectLst/>
                </c:spPr>
                <c:marker>
                  <c:symbol val="circle"/>
                  <c:size val="5"/>
                  <c:spPr>
                    <a:solidFill>
                      <a:schemeClr val="accent1"/>
                    </a:solidFill>
                    <a:ln w="9525">
                      <a:solidFill>
                        <a:schemeClr val="accent1"/>
                      </a:solidFill>
                    </a:ln>
                    <a:effectLst/>
                  </c:spPr>
                </c:marker>
                <c:xVal>
                  <c:numRef>
                    <c:extLst xmlns:c16r2="http://schemas.microsoft.com/office/drawing/2015/06/chart">
                      <c:ext uri="{02D57815-91ED-43cb-92C2-25804820EDAC}">
                        <c15:formulaRef>
                          <c15:sqref>'ottawa_1lb_15000_26 may_only ca'!$A$2:$A$385</c15:sqref>
                        </c15:formulaRef>
                      </c:ext>
                    </c:extLst>
                    <c:numCache>
                      <c:formatCode>General</c:formatCode>
                      <c:ptCount val="384"/>
                      <c:pt idx="0">
                        <c:v>0</c:v>
                      </c:pt>
                      <c:pt idx="1">
                        <c:v>11.419</c:v>
                      </c:pt>
                      <c:pt idx="2">
                        <c:v>17.535</c:v>
                      </c:pt>
                      <c:pt idx="3">
                        <c:v>23.619</c:v>
                      </c:pt>
                      <c:pt idx="4">
                        <c:v>29.702999999999999</c:v>
                      </c:pt>
                      <c:pt idx="5">
                        <c:v>34.773000000000003</c:v>
                      </c:pt>
                      <c:pt idx="6">
                        <c:v>40.856999999999999</c:v>
                      </c:pt>
                      <c:pt idx="7">
                        <c:v>46.972000000000001</c:v>
                      </c:pt>
                      <c:pt idx="8">
                        <c:v>53.055999999999997</c:v>
                      </c:pt>
                      <c:pt idx="9">
                        <c:v>58.125999999999998</c:v>
                      </c:pt>
                      <c:pt idx="10">
                        <c:v>64.584000000000003</c:v>
                      </c:pt>
                      <c:pt idx="11">
                        <c:v>71.603999999999999</c:v>
                      </c:pt>
                      <c:pt idx="12">
                        <c:v>77.688999999999993</c:v>
                      </c:pt>
                      <c:pt idx="13">
                        <c:v>83.772999999999996</c:v>
                      </c:pt>
                      <c:pt idx="14">
                        <c:v>89.856999999999999</c:v>
                      </c:pt>
                      <c:pt idx="15">
                        <c:v>94.972999999999999</c:v>
                      </c:pt>
                      <c:pt idx="16">
                        <c:v>101.07299999999999</c:v>
                      </c:pt>
                      <c:pt idx="17">
                        <c:v>107.157</c:v>
                      </c:pt>
                      <c:pt idx="18">
                        <c:v>113.241</c:v>
                      </c:pt>
                      <c:pt idx="19">
                        <c:v>118.31100000000001</c:v>
                      </c:pt>
                      <c:pt idx="20">
                        <c:v>124.801</c:v>
                      </c:pt>
                      <c:pt idx="21">
                        <c:v>131.80500000000001</c:v>
                      </c:pt>
                      <c:pt idx="22">
                        <c:v>137.88900000000001</c:v>
                      </c:pt>
                      <c:pt idx="23">
                        <c:v>143.97300000000001</c:v>
                      </c:pt>
                      <c:pt idx="24">
                        <c:v>150.05699999999999</c:v>
                      </c:pt>
                      <c:pt idx="25">
                        <c:v>155.143</c:v>
                      </c:pt>
                      <c:pt idx="26">
                        <c:v>161.24299999999999</c:v>
                      </c:pt>
                      <c:pt idx="27">
                        <c:v>167.34200000000001</c:v>
                      </c:pt>
                      <c:pt idx="28">
                        <c:v>173.44200000000001</c:v>
                      </c:pt>
                      <c:pt idx="29">
                        <c:v>178.512</c:v>
                      </c:pt>
                      <c:pt idx="30">
                        <c:v>184.92400000000001</c:v>
                      </c:pt>
                      <c:pt idx="31">
                        <c:v>191.91200000000001</c:v>
                      </c:pt>
                      <c:pt idx="32">
                        <c:v>197.99600000000001</c:v>
                      </c:pt>
                      <c:pt idx="33">
                        <c:v>204.08099999999999</c:v>
                      </c:pt>
                      <c:pt idx="34">
                        <c:v>209.15100000000001</c:v>
                      </c:pt>
                      <c:pt idx="35">
                        <c:v>215.26599999999999</c:v>
                      </c:pt>
                      <c:pt idx="36">
                        <c:v>221.36500000000001</c:v>
                      </c:pt>
                      <c:pt idx="37">
                        <c:v>227.465</c:v>
                      </c:pt>
                      <c:pt idx="38">
                        <c:v>232.55099999999999</c:v>
                      </c:pt>
                      <c:pt idx="39">
                        <c:v>238.63499999999999</c:v>
                      </c:pt>
                      <c:pt idx="40">
                        <c:v>245.01499999999999</c:v>
                      </c:pt>
                      <c:pt idx="41">
                        <c:v>251.97300000000001</c:v>
                      </c:pt>
                      <c:pt idx="42">
                        <c:v>258.05700000000002</c:v>
                      </c:pt>
                      <c:pt idx="43">
                        <c:v>264.14100000000002</c:v>
                      </c:pt>
                      <c:pt idx="44">
                        <c:v>269.22699999999998</c:v>
                      </c:pt>
                      <c:pt idx="45">
                        <c:v>275.31099999999998</c:v>
                      </c:pt>
                      <c:pt idx="46">
                        <c:v>281.39499999999998</c:v>
                      </c:pt>
                      <c:pt idx="47">
                        <c:v>287.47899999999998</c:v>
                      </c:pt>
                      <c:pt idx="48">
                        <c:v>293.59399999999999</c:v>
                      </c:pt>
                      <c:pt idx="49">
                        <c:v>298.66399999999999</c:v>
                      </c:pt>
                      <c:pt idx="50">
                        <c:v>305.06</c:v>
                      </c:pt>
                      <c:pt idx="51">
                        <c:v>312.096</c:v>
                      </c:pt>
                      <c:pt idx="52">
                        <c:v>318.18</c:v>
                      </c:pt>
                      <c:pt idx="53">
                        <c:v>324.26400000000001</c:v>
                      </c:pt>
                      <c:pt idx="54">
                        <c:v>330.34800000000001</c:v>
                      </c:pt>
                      <c:pt idx="55">
                        <c:v>335.41800000000001</c:v>
                      </c:pt>
                      <c:pt idx="56">
                        <c:v>341.50200000000001</c:v>
                      </c:pt>
                      <c:pt idx="57">
                        <c:v>347.601</c:v>
                      </c:pt>
                      <c:pt idx="58">
                        <c:v>353.70100000000002</c:v>
                      </c:pt>
                      <c:pt idx="59">
                        <c:v>358.78699999999998</c:v>
                      </c:pt>
                      <c:pt idx="60">
                        <c:v>365.26100000000002</c:v>
                      </c:pt>
                      <c:pt idx="61">
                        <c:v>372.26499999999999</c:v>
                      </c:pt>
                      <c:pt idx="62">
                        <c:v>378.36500000000001</c:v>
                      </c:pt>
                      <c:pt idx="63">
                        <c:v>384.464</c:v>
                      </c:pt>
                      <c:pt idx="64">
                        <c:v>390.56400000000002</c:v>
                      </c:pt>
                      <c:pt idx="65">
                        <c:v>395.63400000000001</c:v>
                      </c:pt>
                      <c:pt idx="66">
                        <c:v>401.71800000000002</c:v>
                      </c:pt>
                      <c:pt idx="67">
                        <c:v>407.81799999999998</c:v>
                      </c:pt>
                      <c:pt idx="68">
                        <c:v>413.90199999999999</c:v>
                      </c:pt>
                      <c:pt idx="69">
                        <c:v>419.00299999999999</c:v>
                      </c:pt>
                      <c:pt idx="70">
                        <c:v>425.38400000000001</c:v>
                      </c:pt>
                      <c:pt idx="71">
                        <c:v>432.41899999999998</c:v>
                      </c:pt>
                      <c:pt idx="72">
                        <c:v>438.51900000000001</c:v>
                      </c:pt>
                      <c:pt idx="73">
                        <c:v>444.60300000000001</c:v>
                      </c:pt>
                      <c:pt idx="74">
                        <c:v>450.68700000000001</c:v>
                      </c:pt>
                      <c:pt idx="75">
                        <c:v>455.78800000000001</c:v>
                      </c:pt>
                      <c:pt idx="76">
                        <c:v>461.91899999999998</c:v>
                      </c:pt>
                      <c:pt idx="77">
                        <c:v>468.01900000000001</c:v>
                      </c:pt>
                      <c:pt idx="78">
                        <c:v>474.10300000000001</c:v>
                      </c:pt>
                      <c:pt idx="79">
                        <c:v>479.173</c:v>
                      </c:pt>
                      <c:pt idx="80">
                        <c:v>485.6</c:v>
                      </c:pt>
                      <c:pt idx="81">
                        <c:v>492.62</c:v>
                      </c:pt>
                      <c:pt idx="82">
                        <c:v>498.70400000000001</c:v>
                      </c:pt>
                      <c:pt idx="83">
                        <c:v>504.80399999999997</c:v>
                      </c:pt>
                      <c:pt idx="84">
                        <c:v>510.90300000000002</c:v>
                      </c:pt>
                      <c:pt idx="85">
                        <c:v>515.98900000000003</c:v>
                      </c:pt>
                      <c:pt idx="86">
                        <c:v>522.07299999999998</c:v>
                      </c:pt>
                      <c:pt idx="87">
                        <c:v>528.15700000000004</c:v>
                      </c:pt>
                      <c:pt idx="88">
                        <c:v>533.25800000000004</c:v>
                      </c:pt>
                      <c:pt idx="89">
                        <c:v>539.34199999999998</c:v>
                      </c:pt>
                      <c:pt idx="90">
                        <c:v>545.70699999999999</c:v>
                      </c:pt>
                      <c:pt idx="91">
                        <c:v>552.72699999999998</c:v>
                      </c:pt>
                      <c:pt idx="92">
                        <c:v>558.827</c:v>
                      </c:pt>
                      <c:pt idx="93">
                        <c:v>564.92600000000004</c:v>
                      </c:pt>
                      <c:pt idx="94">
                        <c:v>571.01</c:v>
                      </c:pt>
                      <c:pt idx="95">
                        <c:v>576.11199999999997</c:v>
                      </c:pt>
                      <c:pt idx="96">
                        <c:v>582.19600000000003</c:v>
                      </c:pt>
                      <c:pt idx="97">
                        <c:v>588.31100000000004</c:v>
                      </c:pt>
                      <c:pt idx="98">
                        <c:v>594.39499999999998</c:v>
                      </c:pt>
                      <c:pt idx="99">
                        <c:v>599.48099999999999</c:v>
                      </c:pt>
                      <c:pt idx="100">
                        <c:v>605.92399999999998</c:v>
                      </c:pt>
                      <c:pt idx="101">
                        <c:v>612.88099999999997</c:v>
                      </c:pt>
                      <c:pt idx="102">
                        <c:v>618.96500000000003</c:v>
                      </c:pt>
                      <c:pt idx="103">
                        <c:v>625.04899999999998</c:v>
                      </c:pt>
                      <c:pt idx="104">
                        <c:v>631.149</c:v>
                      </c:pt>
                      <c:pt idx="105">
                        <c:v>636.25</c:v>
                      </c:pt>
                      <c:pt idx="106">
                        <c:v>642.33399999999995</c:v>
                      </c:pt>
                      <c:pt idx="107">
                        <c:v>648.41800000000001</c:v>
                      </c:pt>
                      <c:pt idx="108">
                        <c:v>654.50199999999995</c:v>
                      </c:pt>
                      <c:pt idx="109">
                        <c:v>659.58799999999997</c:v>
                      </c:pt>
                      <c:pt idx="110">
                        <c:v>666.04600000000005</c:v>
                      </c:pt>
                      <c:pt idx="111">
                        <c:v>673.09799999999996</c:v>
                      </c:pt>
                      <c:pt idx="112">
                        <c:v>679.197</c:v>
                      </c:pt>
                      <c:pt idx="113">
                        <c:v>685.28099999999995</c:v>
                      </c:pt>
                      <c:pt idx="114">
                        <c:v>691.36500000000001</c:v>
                      </c:pt>
                      <c:pt idx="115">
                        <c:v>696.43499999999995</c:v>
                      </c:pt>
                      <c:pt idx="116">
                        <c:v>702.56600000000003</c:v>
                      </c:pt>
                      <c:pt idx="117">
                        <c:v>708.697</c:v>
                      </c:pt>
                      <c:pt idx="118">
                        <c:v>713.798</c:v>
                      </c:pt>
                      <c:pt idx="119">
                        <c:v>719.89800000000002</c:v>
                      </c:pt>
                      <c:pt idx="120">
                        <c:v>726.24699999999996</c:v>
                      </c:pt>
                      <c:pt idx="121">
                        <c:v>733.25199999999995</c:v>
                      </c:pt>
                      <c:pt idx="122">
                        <c:v>739.351</c:v>
                      </c:pt>
                      <c:pt idx="123">
                        <c:v>745.43499999999995</c:v>
                      </c:pt>
                      <c:pt idx="124">
                        <c:v>751.51900000000001</c:v>
                      </c:pt>
                      <c:pt idx="125">
                        <c:v>756.60500000000002</c:v>
                      </c:pt>
                      <c:pt idx="126">
                        <c:v>762.68899999999996</c:v>
                      </c:pt>
                      <c:pt idx="127">
                        <c:v>768.80399999999997</c:v>
                      </c:pt>
                      <c:pt idx="128">
                        <c:v>774.93499999999995</c:v>
                      </c:pt>
                      <c:pt idx="129">
                        <c:v>780.03599999999994</c:v>
                      </c:pt>
                      <c:pt idx="130">
                        <c:v>786.46299999999997</c:v>
                      </c:pt>
                      <c:pt idx="131">
                        <c:v>793.452</c:v>
                      </c:pt>
                      <c:pt idx="132">
                        <c:v>799.53599999999994</c:v>
                      </c:pt>
                      <c:pt idx="133">
                        <c:v>805.63599999999997</c:v>
                      </c:pt>
                      <c:pt idx="134">
                        <c:v>811.72</c:v>
                      </c:pt>
                      <c:pt idx="135">
                        <c:v>816.80600000000004</c:v>
                      </c:pt>
                      <c:pt idx="136">
                        <c:v>822.90499999999997</c:v>
                      </c:pt>
                      <c:pt idx="137">
                        <c:v>829.005</c:v>
                      </c:pt>
                      <c:pt idx="138">
                        <c:v>835.10500000000002</c:v>
                      </c:pt>
                      <c:pt idx="139">
                        <c:v>840.19</c:v>
                      </c:pt>
                      <c:pt idx="140">
                        <c:v>846.63300000000004</c:v>
                      </c:pt>
                      <c:pt idx="141">
                        <c:v>853.62199999999996</c:v>
                      </c:pt>
                      <c:pt idx="142">
                        <c:v>859.72199999999998</c:v>
                      </c:pt>
                      <c:pt idx="143">
                        <c:v>865.82100000000003</c:v>
                      </c:pt>
                      <c:pt idx="144">
                        <c:v>870.89099999999996</c:v>
                      </c:pt>
                      <c:pt idx="145">
                        <c:v>876.97500000000002</c:v>
                      </c:pt>
                      <c:pt idx="146">
                        <c:v>883.07500000000005</c:v>
                      </c:pt>
                      <c:pt idx="147">
                        <c:v>889.15899999999999</c:v>
                      </c:pt>
                      <c:pt idx="148">
                        <c:v>895.24300000000005</c:v>
                      </c:pt>
                      <c:pt idx="149">
                        <c:v>900.32899999999995</c:v>
                      </c:pt>
                      <c:pt idx="150">
                        <c:v>906.77099999999996</c:v>
                      </c:pt>
                      <c:pt idx="151">
                        <c:v>913.79100000000005</c:v>
                      </c:pt>
                      <c:pt idx="152">
                        <c:v>919.87599999999998</c:v>
                      </c:pt>
                      <c:pt idx="153">
                        <c:v>925.99099999999999</c:v>
                      </c:pt>
                      <c:pt idx="154">
                        <c:v>932.09</c:v>
                      </c:pt>
                      <c:pt idx="155">
                        <c:v>937.17600000000004</c:v>
                      </c:pt>
                      <c:pt idx="156">
                        <c:v>943.26</c:v>
                      </c:pt>
                      <c:pt idx="157">
                        <c:v>949.39099999999996</c:v>
                      </c:pt>
                      <c:pt idx="158">
                        <c:v>955.47500000000002</c:v>
                      </c:pt>
                      <c:pt idx="159">
                        <c:v>960.56100000000004</c:v>
                      </c:pt>
                      <c:pt idx="160">
                        <c:v>966.98800000000006</c:v>
                      </c:pt>
                      <c:pt idx="161">
                        <c:v>973.97699999999998</c:v>
                      </c:pt>
                      <c:pt idx="162">
                        <c:v>980.06100000000004</c:v>
                      </c:pt>
                      <c:pt idx="163">
                        <c:v>986.14499999999998</c:v>
                      </c:pt>
                      <c:pt idx="164">
                        <c:v>992.22900000000004</c:v>
                      </c:pt>
                      <c:pt idx="165">
                        <c:v>997.29899999999998</c:v>
                      </c:pt>
                      <c:pt idx="166">
                        <c:v>1003.414</c:v>
                      </c:pt>
                      <c:pt idx="167">
                        <c:v>1009.56</c:v>
                      </c:pt>
                      <c:pt idx="168">
                        <c:v>1015.66</c:v>
                      </c:pt>
                      <c:pt idx="169">
                        <c:v>1020.73</c:v>
                      </c:pt>
                      <c:pt idx="170">
                        <c:v>1027.095</c:v>
                      </c:pt>
                      <c:pt idx="171">
                        <c:v>1034.0530000000001</c:v>
                      </c:pt>
                      <c:pt idx="172">
                        <c:v>1040.152</c:v>
                      </c:pt>
                      <c:pt idx="173">
                        <c:v>1046.252</c:v>
                      </c:pt>
                      <c:pt idx="174">
                        <c:v>1051.3219999999999</c:v>
                      </c:pt>
                      <c:pt idx="175">
                        <c:v>1057.4059999999999</c:v>
                      </c:pt>
                      <c:pt idx="176">
                        <c:v>1063.49</c:v>
                      </c:pt>
                      <c:pt idx="177">
                        <c:v>1069.5899999999999</c:v>
                      </c:pt>
                      <c:pt idx="178">
                        <c:v>1075.674</c:v>
                      </c:pt>
                      <c:pt idx="179">
                        <c:v>1080.7439999999999</c:v>
                      </c:pt>
                      <c:pt idx="180">
                        <c:v>1087.171</c:v>
                      </c:pt>
                      <c:pt idx="181">
                        <c:v>1094.1600000000001</c:v>
                      </c:pt>
                      <c:pt idx="182">
                        <c:v>1100.2439999999999</c:v>
                      </c:pt>
                      <c:pt idx="183">
                        <c:v>1106.3440000000001</c:v>
                      </c:pt>
                      <c:pt idx="184">
                        <c:v>1111.4290000000001</c:v>
                      </c:pt>
                      <c:pt idx="185">
                        <c:v>1117.5129999999999</c:v>
                      </c:pt>
                      <c:pt idx="186">
                        <c:v>1123.597</c:v>
                      </c:pt>
                      <c:pt idx="187">
                        <c:v>1129.681</c:v>
                      </c:pt>
                      <c:pt idx="188">
                        <c:v>1135.7650000000001</c:v>
                      </c:pt>
                      <c:pt idx="189">
                        <c:v>1140.8510000000001</c:v>
                      </c:pt>
                      <c:pt idx="190">
                        <c:v>1147.278</c:v>
                      </c:pt>
                      <c:pt idx="191">
                        <c:v>1154.2670000000001</c:v>
                      </c:pt>
                      <c:pt idx="192">
                        <c:v>1160.413</c:v>
                      </c:pt>
                      <c:pt idx="193">
                        <c:v>1166.529</c:v>
                      </c:pt>
                      <c:pt idx="194">
                        <c:v>1171.5989999999999</c:v>
                      </c:pt>
                      <c:pt idx="195">
                        <c:v>1177.683</c:v>
                      </c:pt>
                      <c:pt idx="196">
                        <c:v>1183.7819999999999</c:v>
                      </c:pt>
                      <c:pt idx="197">
                        <c:v>1189.866</c:v>
                      </c:pt>
                      <c:pt idx="198">
                        <c:v>1194.9359999999999</c:v>
                      </c:pt>
                      <c:pt idx="199">
                        <c:v>1201.0360000000001</c:v>
                      </c:pt>
                      <c:pt idx="200">
                        <c:v>1207.4010000000001</c:v>
                      </c:pt>
                      <c:pt idx="201">
                        <c:v>1214.3589999999999</c:v>
                      </c:pt>
                      <c:pt idx="202">
                        <c:v>1220.4580000000001</c:v>
                      </c:pt>
                      <c:pt idx="203">
                        <c:v>1226.5730000000001</c:v>
                      </c:pt>
                      <c:pt idx="204">
                        <c:v>1232.6579999999999</c:v>
                      </c:pt>
                      <c:pt idx="205">
                        <c:v>1237.7429999999999</c:v>
                      </c:pt>
                      <c:pt idx="206">
                        <c:v>1243.8430000000001</c:v>
                      </c:pt>
                      <c:pt idx="207">
                        <c:v>1249.9580000000001</c:v>
                      </c:pt>
                      <c:pt idx="208">
                        <c:v>1256.0730000000001</c:v>
                      </c:pt>
                      <c:pt idx="209">
                        <c:v>1261.1590000000001</c:v>
                      </c:pt>
                      <c:pt idx="210">
                        <c:v>1267.5709999999999</c:v>
                      </c:pt>
                      <c:pt idx="211">
                        <c:v>1274.575</c:v>
                      </c:pt>
                      <c:pt idx="212">
                        <c:v>1280.675</c:v>
                      </c:pt>
                      <c:pt idx="213">
                        <c:v>1286.79</c:v>
                      </c:pt>
                      <c:pt idx="214">
                        <c:v>1291.8599999999999</c:v>
                      </c:pt>
                      <c:pt idx="215">
                        <c:v>1297.9749999999999</c:v>
                      </c:pt>
                      <c:pt idx="216">
                        <c:v>1304.059</c:v>
                      </c:pt>
                      <c:pt idx="217">
                        <c:v>1310.143</c:v>
                      </c:pt>
                      <c:pt idx="218">
                        <c:v>1315.213</c:v>
                      </c:pt>
                      <c:pt idx="219">
                        <c:v>1321.328</c:v>
                      </c:pt>
                      <c:pt idx="220">
                        <c:v>1327.6780000000001</c:v>
                      </c:pt>
                      <c:pt idx="221">
                        <c:v>1334.6980000000001</c:v>
                      </c:pt>
                      <c:pt idx="222">
                        <c:v>1340.7819999999999</c:v>
                      </c:pt>
                      <c:pt idx="223">
                        <c:v>1346.866</c:v>
                      </c:pt>
                      <c:pt idx="224">
                        <c:v>1352.95</c:v>
                      </c:pt>
                      <c:pt idx="225">
                        <c:v>1358.0360000000001</c:v>
                      </c:pt>
                      <c:pt idx="226">
                        <c:v>1364.135</c:v>
                      </c:pt>
                      <c:pt idx="227">
                        <c:v>1370.2190000000001</c:v>
                      </c:pt>
                      <c:pt idx="228">
                        <c:v>1376.3030000000001</c:v>
                      </c:pt>
                      <c:pt idx="229">
                        <c:v>1381.3889999999999</c:v>
                      </c:pt>
                      <c:pt idx="230">
                        <c:v>1387.894</c:v>
                      </c:pt>
                      <c:pt idx="231">
                        <c:v>1394.883</c:v>
                      </c:pt>
                      <c:pt idx="232">
                        <c:v>1400.9829999999999</c:v>
                      </c:pt>
                      <c:pt idx="233">
                        <c:v>1407.0820000000001</c:v>
                      </c:pt>
                      <c:pt idx="234">
                        <c:v>1413.1659999999999</c:v>
                      </c:pt>
                      <c:pt idx="235">
                        <c:v>1418.2360000000001</c:v>
                      </c:pt>
                      <c:pt idx="236">
                        <c:v>1424.367</c:v>
                      </c:pt>
                      <c:pt idx="237">
                        <c:v>1430.498</c:v>
                      </c:pt>
                      <c:pt idx="238">
                        <c:v>1436.598</c:v>
                      </c:pt>
                      <c:pt idx="239">
                        <c:v>1441.683</c:v>
                      </c:pt>
                      <c:pt idx="240">
                        <c:v>1448.095</c:v>
                      </c:pt>
                      <c:pt idx="241">
                        <c:v>1455.0989999999999</c:v>
                      </c:pt>
                      <c:pt idx="242">
                        <c:v>1461.1990000000001</c:v>
                      </c:pt>
                      <c:pt idx="243">
                        <c:v>1467.2829999999999</c:v>
                      </c:pt>
                      <c:pt idx="244">
                        <c:v>1472.384</c:v>
                      </c:pt>
                      <c:pt idx="245">
                        <c:v>1478.4680000000001</c:v>
                      </c:pt>
                      <c:pt idx="246">
                        <c:v>1484.568</c:v>
                      </c:pt>
                      <c:pt idx="247">
                        <c:v>1490.652</c:v>
                      </c:pt>
                      <c:pt idx="248">
                        <c:v>1496.7360000000001</c:v>
                      </c:pt>
                      <c:pt idx="249">
                        <c:v>1501.8219999999999</c:v>
                      </c:pt>
                      <c:pt idx="250">
                        <c:v>1508.202</c:v>
                      </c:pt>
                      <c:pt idx="251">
                        <c:v>1515.222</c:v>
                      </c:pt>
                      <c:pt idx="252">
                        <c:v>1521.3219999999999</c:v>
                      </c:pt>
                      <c:pt idx="253">
                        <c:v>1527.421</c:v>
                      </c:pt>
                      <c:pt idx="254">
                        <c:v>1533.5050000000001</c:v>
                      </c:pt>
                      <c:pt idx="255">
                        <c:v>1538.575</c:v>
                      </c:pt>
                      <c:pt idx="256">
                        <c:v>1544.675</c:v>
                      </c:pt>
                      <c:pt idx="257">
                        <c:v>1550.7750000000001</c:v>
                      </c:pt>
                      <c:pt idx="258">
                        <c:v>1556.874</c:v>
                      </c:pt>
                      <c:pt idx="259">
                        <c:v>1561.944</c:v>
                      </c:pt>
                      <c:pt idx="260">
                        <c:v>1568.4179999999999</c:v>
                      </c:pt>
                      <c:pt idx="261">
                        <c:v>1575.376</c:v>
                      </c:pt>
                      <c:pt idx="262">
                        <c:v>1581.46</c:v>
                      </c:pt>
                      <c:pt idx="263">
                        <c:v>1587.5909999999999</c:v>
                      </c:pt>
                      <c:pt idx="264">
                        <c:v>1592.6769999999999</c:v>
                      </c:pt>
                      <c:pt idx="265">
                        <c:v>1598.7760000000001</c:v>
                      </c:pt>
                      <c:pt idx="266">
                        <c:v>1604.86</c:v>
                      </c:pt>
                      <c:pt idx="267">
                        <c:v>1610.9760000000001</c:v>
                      </c:pt>
                      <c:pt idx="268">
                        <c:v>1616.046</c:v>
                      </c:pt>
                      <c:pt idx="269">
                        <c:v>1622.145</c:v>
                      </c:pt>
                      <c:pt idx="270">
                        <c:v>1628.5260000000001</c:v>
                      </c:pt>
                      <c:pt idx="271">
                        <c:v>1635.5150000000001</c:v>
                      </c:pt>
                      <c:pt idx="272">
                        <c:v>1641.614</c:v>
                      </c:pt>
                      <c:pt idx="273">
                        <c:v>1647.6980000000001</c:v>
                      </c:pt>
                      <c:pt idx="274">
                        <c:v>1653.7819999999999</c:v>
                      </c:pt>
                      <c:pt idx="275">
                        <c:v>1658.8520000000001</c:v>
                      </c:pt>
                      <c:pt idx="276">
                        <c:v>1664.952</c:v>
                      </c:pt>
                      <c:pt idx="277">
                        <c:v>1671.0360000000001</c:v>
                      </c:pt>
                      <c:pt idx="278">
                        <c:v>1677.12</c:v>
                      </c:pt>
                      <c:pt idx="279">
                        <c:v>1682.2059999999999</c:v>
                      </c:pt>
                      <c:pt idx="280">
                        <c:v>1688.617</c:v>
                      </c:pt>
                      <c:pt idx="281">
                        <c:v>1695.653</c:v>
                      </c:pt>
                      <c:pt idx="282">
                        <c:v>1701.7529999999999</c:v>
                      </c:pt>
                      <c:pt idx="283">
                        <c:v>1707.8520000000001</c:v>
                      </c:pt>
                      <c:pt idx="284">
                        <c:v>1713.9359999999999</c:v>
                      </c:pt>
                      <c:pt idx="285">
                        <c:v>1719.0219999999999</c:v>
                      </c:pt>
                      <c:pt idx="286">
                        <c:v>1725.106</c:v>
                      </c:pt>
                      <c:pt idx="287">
                        <c:v>1731.19</c:v>
                      </c:pt>
                      <c:pt idx="288">
                        <c:v>1737.29</c:v>
                      </c:pt>
                      <c:pt idx="289">
                        <c:v>1742.375</c:v>
                      </c:pt>
                      <c:pt idx="290">
                        <c:v>1748.818</c:v>
                      </c:pt>
                      <c:pt idx="291">
                        <c:v>1755.838</c:v>
                      </c:pt>
                      <c:pt idx="292">
                        <c:v>1761.9380000000001</c:v>
                      </c:pt>
                      <c:pt idx="293">
                        <c:v>1768.0219999999999</c:v>
                      </c:pt>
                      <c:pt idx="294">
                        <c:v>1774.106</c:v>
                      </c:pt>
                      <c:pt idx="295">
                        <c:v>1779.191</c:v>
                      </c:pt>
                      <c:pt idx="296">
                        <c:v>1785.2750000000001</c:v>
                      </c:pt>
                      <c:pt idx="297">
                        <c:v>1791.3910000000001</c:v>
                      </c:pt>
                      <c:pt idx="298">
                        <c:v>1797.49</c:v>
                      </c:pt>
                      <c:pt idx="299">
                        <c:v>1802.576</c:v>
                      </c:pt>
                      <c:pt idx="300">
                        <c:v>1809.0029999999999</c:v>
                      </c:pt>
                      <c:pt idx="301">
                        <c:v>1816.0229999999999</c:v>
                      </c:pt>
                      <c:pt idx="302">
                        <c:v>1822.123</c:v>
                      </c:pt>
                      <c:pt idx="303">
                        <c:v>1828.2070000000001</c:v>
                      </c:pt>
                      <c:pt idx="304">
                        <c:v>1833.2929999999999</c:v>
                      </c:pt>
                      <c:pt idx="305">
                        <c:v>1839.3920000000001</c:v>
                      </c:pt>
                      <c:pt idx="306">
                        <c:v>1845.492</c:v>
                      </c:pt>
                      <c:pt idx="307">
                        <c:v>1851.576</c:v>
                      </c:pt>
                      <c:pt idx="308">
                        <c:v>1856.662</c:v>
                      </c:pt>
                      <c:pt idx="309">
                        <c:v>1862.777</c:v>
                      </c:pt>
                      <c:pt idx="310">
                        <c:v>1869.1569999999999</c:v>
                      </c:pt>
                      <c:pt idx="311">
                        <c:v>1876.1769999999999</c:v>
                      </c:pt>
                      <c:pt idx="312">
                        <c:v>1882.277</c:v>
                      </c:pt>
                      <c:pt idx="313">
                        <c:v>1888.377</c:v>
                      </c:pt>
                      <c:pt idx="314">
                        <c:v>1893.462</c:v>
                      </c:pt>
                      <c:pt idx="315">
                        <c:v>1899.5619999999999</c:v>
                      </c:pt>
                      <c:pt idx="316">
                        <c:v>1905.646</c:v>
                      </c:pt>
                      <c:pt idx="317">
                        <c:v>1911.761</c:v>
                      </c:pt>
                      <c:pt idx="318">
                        <c:v>1916.8779999999999</c:v>
                      </c:pt>
                      <c:pt idx="319">
                        <c:v>1922.962</c:v>
                      </c:pt>
                      <c:pt idx="320">
                        <c:v>1929.327</c:v>
                      </c:pt>
                      <c:pt idx="321">
                        <c:v>1936.3620000000001</c:v>
                      </c:pt>
                      <c:pt idx="322">
                        <c:v>1942.4459999999999</c:v>
                      </c:pt>
                      <c:pt idx="323">
                        <c:v>1948.546</c:v>
                      </c:pt>
                      <c:pt idx="324">
                        <c:v>1954.63</c:v>
                      </c:pt>
                      <c:pt idx="325">
                        <c:v>1959.7159999999999</c:v>
                      </c:pt>
                      <c:pt idx="326">
                        <c:v>1965.8</c:v>
                      </c:pt>
                      <c:pt idx="327">
                        <c:v>1971.884</c:v>
                      </c:pt>
                      <c:pt idx="328">
                        <c:v>1977.9839999999999</c:v>
                      </c:pt>
                      <c:pt idx="329">
                        <c:v>1983.0540000000001</c:v>
                      </c:pt>
                      <c:pt idx="330">
                        <c:v>1989.559</c:v>
                      </c:pt>
                      <c:pt idx="331">
                        <c:v>1996.5630000000001</c:v>
                      </c:pt>
                      <c:pt idx="332">
                        <c:v>2002.6469999999999</c:v>
                      </c:pt>
                      <c:pt idx="333">
                        <c:v>2008.7470000000001</c:v>
                      </c:pt>
                      <c:pt idx="334">
                        <c:v>2013.817</c:v>
                      </c:pt>
                      <c:pt idx="335">
                        <c:v>2019.9010000000001</c:v>
                      </c:pt>
                      <c:pt idx="336">
                        <c:v>2025.9849999999999</c:v>
                      </c:pt>
                      <c:pt idx="337">
                        <c:v>2032.1</c:v>
                      </c:pt>
                      <c:pt idx="338">
                        <c:v>2037.1859999999999</c:v>
                      </c:pt>
                      <c:pt idx="339">
                        <c:v>2043.27</c:v>
                      </c:pt>
                      <c:pt idx="340">
                        <c:v>2049.6660000000002</c:v>
                      </c:pt>
                      <c:pt idx="341">
                        <c:v>2056.6860000000001</c:v>
                      </c:pt>
                      <c:pt idx="342">
                        <c:v>2062.77</c:v>
                      </c:pt>
                      <c:pt idx="343">
                        <c:v>2068.87</c:v>
                      </c:pt>
                      <c:pt idx="344">
                        <c:v>2074.9690000000001</c:v>
                      </c:pt>
                      <c:pt idx="345">
                        <c:v>2080.0549999999998</c:v>
                      </c:pt>
                      <c:pt idx="346">
                        <c:v>2086.1390000000001</c:v>
                      </c:pt>
                      <c:pt idx="347">
                        <c:v>2092.223</c:v>
                      </c:pt>
                      <c:pt idx="348">
                        <c:v>2098.3069999999998</c:v>
                      </c:pt>
                      <c:pt idx="349">
                        <c:v>2103.4079999999999</c:v>
                      </c:pt>
                      <c:pt idx="350">
                        <c:v>2109.8670000000002</c:v>
                      </c:pt>
                      <c:pt idx="351">
                        <c:v>2116.8870000000002</c:v>
                      </c:pt>
                      <c:pt idx="352">
                        <c:v>2122.971</c:v>
                      </c:pt>
                      <c:pt idx="353">
                        <c:v>2129.0859999999998</c:v>
                      </c:pt>
                      <c:pt idx="354">
                        <c:v>2135.17</c:v>
                      </c:pt>
                      <c:pt idx="355">
                        <c:v>2140.2559999999999</c:v>
                      </c:pt>
                      <c:pt idx="356">
                        <c:v>2146.355</c:v>
                      </c:pt>
                      <c:pt idx="357">
                        <c:v>2152.4549999999999</c:v>
                      </c:pt>
                      <c:pt idx="358">
                        <c:v>2158.5549999999998</c:v>
                      </c:pt>
                      <c:pt idx="359">
                        <c:v>2163.64</c:v>
                      </c:pt>
                      <c:pt idx="360">
                        <c:v>2170.0680000000002</c:v>
                      </c:pt>
                      <c:pt idx="361">
                        <c:v>2177.1190000000001</c:v>
                      </c:pt>
                      <c:pt idx="362">
                        <c:v>2183.2179999999998</c:v>
                      </c:pt>
                      <c:pt idx="363">
                        <c:v>2189.3180000000002</c:v>
                      </c:pt>
                      <c:pt idx="364">
                        <c:v>2194.404</c:v>
                      </c:pt>
                      <c:pt idx="365">
                        <c:v>2200.5030000000002</c:v>
                      </c:pt>
                      <c:pt idx="366">
                        <c:v>2206.6190000000001</c:v>
                      </c:pt>
                      <c:pt idx="367">
                        <c:v>2212.7339999999999</c:v>
                      </c:pt>
                      <c:pt idx="368">
                        <c:v>2217.8040000000001</c:v>
                      </c:pt>
                      <c:pt idx="369">
                        <c:v>2223.9029999999998</c:v>
                      </c:pt>
                      <c:pt idx="370">
                        <c:v>2230.19</c:v>
                      </c:pt>
                      <c:pt idx="371">
                        <c:v>2237.2570000000001</c:v>
                      </c:pt>
                      <c:pt idx="372">
                        <c:v>2243.3879999999999</c:v>
                      </c:pt>
                      <c:pt idx="373">
                        <c:v>2249.4879999999998</c:v>
                      </c:pt>
                      <c:pt idx="374">
                        <c:v>2254.5729999999999</c:v>
                      </c:pt>
                      <c:pt idx="375">
                        <c:v>2260.6729999999998</c:v>
                      </c:pt>
                      <c:pt idx="376">
                        <c:v>2266.7570000000001</c:v>
                      </c:pt>
                      <c:pt idx="377">
                        <c:v>2272.8409999999999</c:v>
                      </c:pt>
                      <c:pt idx="378">
                        <c:v>2277.942</c:v>
                      </c:pt>
                      <c:pt idx="379">
                        <c:v>2284.0419999999999</c:v>
                      </c:pt>
                      <c:pt idx="380">
                        <c:v>2290.4070000000002</c:v>
                      </c:pt>
                      <c:pt idx="381">
                        <c:v>2297.3490000000002</c:v>
                      </c:pt>
                      <c:pt idx="382">
                        <c:v>2303.4479999999999</c:v>
                      </c:pt>
                      <c:pt idx="383">
                        <c:v>0</c:v>
                      </c:pt>
                    </c:numCache>
                  </c:numRef>
                </c:xVal>
                <c:yVal>
                  <c:numRef>
                    <c:extLst xmlns:c16r2="http://schemas.microsoft.com/office/drawing/2015/06/chart">
                      <c:ext uri="{02D57815-91ED-43cb-92C2-25804820EDAC}">
                        <c15:formulaRef>
                          <c15:sqref>'ottawa_1lb_15000_26 may_only ca'!$L$2:$L$381</c15:sqref>
                        </c15:formulaRef>
                      </c:ext>
                    </c:extLst>
                    <c:numCache>
                      <c:formatCode>General</c:formatCode>
                      <c:ptCount val="380"/>
                      <c:pt idx="8">
                        <c:v>1.2628166465621231</c:v>
                      </c:pt>
                      <c:pt idx="17">
                        <c:v>1.7190070423836898</c:v>
                      </c:pt>
                      <c:pt idx="25">
                        <c:v>3.1675905472429458</c:v>
                      </c:pt>
                      <c:pt idx="33">
                        <c:v>3.6576893211819046</c:v>
                      </c:pt>
                      <c:pt idx="42">
                        <c:v>4.5205276419149225</c:v>
                      </c:pt>
                      <c:pt idx="50">
                        <c:v>5.552837052954068</c:v>
                      </c:pt>
                      <c:pt idx="58">
                        <c:v>5.9826072654756253</c:v>
                      </c:pt>
                      <c:pt idx="67">
                        <c:v>6.1163774784263767</c:v>
                      </c:pt>
                      <c:pt idx="75">
                        <c:v>7.4838440692099182</c:v>
                      </c:pt>
                      <c:pt idx="83">
                        <c:v>7.4669495674881725</c:v>
                      </c:pt>
                      <c:pt idx="92">
                        <c:v>7.5523388186513118</c:v>
                      </c:pt>
                      <c:pt idx="100">
                        <c:v>7.2616090196827852</c:v>
                      </c:pt>
                      <c:pt idx="108">
                        <c:v>8.0077401292766321</c:v>
                      </c:pt>
                      <c:pt idx="117">
                        <c:v>7.4914660023987381</c:v>
                      </c:pt>
                      <c:pt idx="125">
                        <c:v>7.4309092427152015</c:v>
                      </c:pt>
                      <c:pt idx="133">
                        <c:v>6.7508311068507751</c:v>
                      </c:pt>
                      <c:pt idx="142">
                        <c:v>6.8039788485005346</c:v>
                      </c:pt>
                      <c:pt idx="150">
                        <c:v>8.4592658717507323</c:v>
                      </c:pt>
                      <c:pt idx="158">
                        <c:v>7.3094612352168102</c:v>
                      </c:pt>
                      <c:pt idx="167">
                        <c:v>6.5452528427475363</c:v>
                      </c:pt>
                      <c:pt idx="175">
                        <c:v>6.6045228441249</c:v>
                      </c:pt>
                      <c:pt idx="183">
                        <c:v>7.3153786423637923</c:v>
                      </c:pt>
                      <c:pt idx="192">
                        <c:v>5.0675988089293345</c:v>
                      </c:pt>
                      <c:pt idx="200">
                        <c:v>6.5548650719332517</c:v>
                      </c:pt>
                      <c:pt idx="208">
                        <c:v>5.83497698882314</c:v>
                      </c:pt>
                      <c:pt idx="217">
                        <c:v>5.7887923062696576</c:v>
                      </c:pt>
                      <c:pt idx="225">
                        <c:v>5.7628463449773415</c:v>
                      </c:pt>
                      <c:pt idx="233">
                        <c:v>5.9332055621253454</c:v>
                      </c:pt>
                      <c:pt idx="242">
                        <c:v>5.5805015059962715</c:v>
                      </c:pt>
                      <c:pt idx="250">
                        <c:v>6.1910941854775317</c:v>
                      </c:pt>
                      <c:pt idx="258">
                        <c:v>5.7322485207100558</c:v>
                      </c:pt>
                      <c:pt idx="267">
                        <c:v>6.2844257143913245</c:v>
                      </c:pt>
                      <c:pt idx="275">
                        <c:v>6.3915114044615287</c:v>
                      </c:pt>
                      <c:pt idx="283">
                        <c:v>7.204081632653061</c:v>
                      </c:pt>
                      <c:pt idx="292">
                        <c:v>6.3787301704692512</c:v>
                      </c:pt>
                      <c:pt idx="300">
                        <c:v>7.3515351110167062</c:v>
                      </c:pt>
                      <c:pt idx="308">
                        <c:v>8.4139407037495353</c:v>
                      </c:pt>
                      <c:pt idx="317">
                        <c:v>6.8966768906876794</c:v>
                      </c:pt>
                      <c:pt idx="325">
                        <c:v>7.4653320821603701</c:v>
                      </c:pt>
                      <c:pt idx="333">
                        <c:v>8.0561277559094968</c:v>
                      </c:pt>
                      <c:pt idx="342">
                        <c:v>8.3853173648261059</c:v>
                      </c:pt>
                      <c:pt idx="350">
                        <c:v>8.8116015882115253</c:v>
                      </c:pt>
                      <c:pt idx="358">
                        <c:v>8.0718041406507322</c:v>
                      </c:pt>
                      <c:pt idx="367">
                        <c:v>8.7856918732350024</c:v>
                      </c:pt>
                      <c:pt idx="375">
                        <c:v>9.1366111099522591</c:v>
                      </c:pt>
                      <c:pt idx="379">
                        <c:v>9.0718473190978948</c:v>
                      </c:pt>
                    </c:numCache>
                  </c:numRef>
                </c:yVal>
                <c:smooth val="0"/>
                <c:extLst xmlns:c16r2="http://schemas.microsoft.com/office/drawing/2015/06/chart">
                  <c:ext xmlns:c16="http://schemas.microsoft.com/office/drawing/2014/chart" uri="{C3380CC4-5D6E-409C-BE32-E72D297353CC}">
                    <c16:uniqueId val="{00000002-4DDC-4FB6-8C86-6163468B4270}"/>
                  </c:ext>
                </c:extLst>
              </c15:ser>
            </c15:filteredScatterSeries>
            <c15:filteredScatterSeries>
              <c15:ser>
                <c:idx val="1"/>
                <c:order val="1"/>
                <c:tx>
                  <c:v>2 lb Pressure derivative</c:v>
                </c:tx>
                <c:spPr>
                  <a:ln w="25400" cap="rnd">
                    <a:noFill/>
                    <a:round/>
                  </a:ln>
                  <a:effectLst/>
                </c:spPr>
                <c:marker>
                  <c:symbol val="circle"/>
                  <c:size val="5"/>
                  <c:spPr>
                    <a:solidFill>
                      <a:schemeClr val="accent2"/>
                    </a:solidFill>
                    <a:ln w="9525">
                      <a:solidFill>
                        <a:schemeClr val="accent2"/>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'ottawa_2lb_15000_24 march_camer'!$A$2:$A$584</c15:sqref>
                        </c15:formulaRef>
                      </c:ext>
                    </c:extLst>
                    <c:numCache>
                      <c:formatCode>General</c:formatCode>
                      <c:ptCount val="583"/>
                      <c:pt idx="0">
                        <c:v>0</c:v>
                      </c:pt>
                      <c:pt idx="1">
                        <c:v>11.356999999999999</c:v>
                      </c:pt>
                      <c:pt idx="2">
                        <c:v>17.440999999999999</c:v>
                      </c:pt>
                      <c:pt idx="3">
                        <c:v>23.524999999999999</c:v>
                      </c:pt>
                      <c:pt idx="4">
                        <c:v>28.594999999999999</c:v>
                      </c:pt>
                      <c:pt idx="5">
                        <c:v>34.679000000000002</c:v>
                      </c:pt>
                      <c:pt idx="6">
                        <c:v>40.762999999999998</c:v>
                      </c:pt>
                      <c:pt idx="7">
                        <c:v>46.847000000000001</c:v>
                      </c:pt>
                      <c:pt idx="8">
                        <c:v>51.917000000000002</c:v>
                      </c:pt>
                      <c:pt idx="9">
                        <c:v>58.000999999999998</c:v>
                      </c:pt>
                      <c:pt idx="10">
                        <c:v>64.397000000000006</c:v>
                      </c:pt>
                      <c:pt idx="11">
                        <c:v>71.385999999999996</c:v>
                      </c:pt>
                      <c:pt idx="12">
                        <c:v>77.47</c:v>
                      </c:pt>
                      <c:pt idx="13">
                        <c:v>83.554000000000002</c:v>
                      </c:pt>
                      <c:pt idx="14">
                        <c:v>88.623999999999995</c:v>
                      </c:pt>
                      <c:pt idx="15">
                        <c:v>94.707999999999998</c:v>
                      </c:pt>
                      <c:pt idx="16">
                        <c:v>100.792</c:v>
                      </c:pt>
                      <c:pt idx="17">
                        <c:v>106.892</c:v>
                      </c:pt>
                      <c:pt idx="18">
                        <c:v>111.962</c:v>
                      </c:pt>
                      <c:pt idx="19">
                        <c:v>118.04600000000001</c:v>
                      </c:pt>
                      <c:pt idx="20">
                        <c:v>124.38</c:v>
                      </c:pt>
                      <c:pt idx="21">
                        <c:v>131.369</c:v>
                      </c:pt>
                      <c:pt idx="22">
                        <c:v>137.453</c:v>
                      </c:pt>
                      <c:pt idx="23">
                        <c:v>143.53700000000001</c:v>
                      </c:pt>
                      <c:pt idx="24">
                        <c:v>148.607</c:v>
                      </c:pt>
                      <c:pt idx="25">
                        <c:v>154.691</c:v>
                      </c:pt>
                      <c:pt idx="26">
                        <c:v>160.79</c:v>
                      </c:pt>
                      <c:pt idx="27">
                        <c:v>166.875</c:v>
                      </c:pt>
                      <c:pt idx="28">
                        <c:v>171.94499999999999</c:v>
                      </c:pt>
                      <c:pt idx="29">
                        <c:v>178.029</c:v>
                      </c:pt>
                      <c:pt idx="30">
                        <c:v>184.36199999999999</c:v>
                      </c:pt>
                      <c:pt idx="31">
                        <c:v>191.351</c:v>
                      </c:pt>
                      <c:pt idx="32">
                        <c:v>197.435</c:v>
                      </c:pt>
                      <c:pt idx="33">
                        <c:v>203.51900000000001</c:v>
                      </c:pt>
                      <c:pt idx="34">
                        <c:v>208.589</c:v>
                      </c:pt>
                      <c:pt idx="35">
                        <c:v>214.673</c:v>
                      </c:pt>
                      <c:pt idx="36">
                        <c:v>220.773</c:v>
                      </c:pt>
                      <c:pt idx="37">
                        <c:v>226.857</c:v>
                      </c:pt>
                      <c:pt idx="38">
                        <c:v>231.94300000000001</c:v>
                      </c:pt>
                      <c:pt idx="39">
                        <c:v>238.042</c:v>
                      </c:pt>
                      <c:pt idx="40">
                        <c:v>244.345</c:v>
                      </c:pt>
                      <c:pt idx="41">
                        <c:v>251.333</c:v>
                      </c:pt>
                      <c:pt idx="42">
                        <c:v>257.43299999999999</c:v>
                      </c:pt>
                      <c:pt idx="43">
                        <c:v>263.53300000000002</c:v>
                      </c:pt>
                      <c:pt idx="44">
                        <c:v>268.60300000000001</c:v>
                      </c:pt>
                      <c:pt idx="45">
                        <c:v>274.68700000000001</c:v>
                      </c:pt>
                      <c:pt idx="46">
                        <c:v>280.786</c:v>
                      </c:pt>
                      <c:pt idx="47">
                        <c:v>286.87</c:v>
                      </c:pt>
                      <c:pt idx="48">
                        <c:v>291.94099999999997</c:v>
                      </c:pt>
                      <c:pt idx="49">
                        <c:v>298.02499999999998</c:v>
                      </c:pt>
                      <c:pt idx="50">
                        <c:v>304.327</c:v>
                      </c:pt>
                      <c:pt idx="51">
                        <c:v>311.3</c:v>
                      </c:pt>
                      <c:pt idx="52">
                        <c:v>317.38400000000001</c:v>
                      </c:pt>
                      <c:pt idx="53">
                        <c:v>323.46800000000002</c:v>
                      </c:pt>
                      <c:pt idx="54">
                        <c:v>328.53800000000001</c:v>
                      </c:pt>
                      <c:pt idx="55">
                        <c:v>334.62200000000001</c:v>
                      </c:pt>
                      <c:pt idx="56">
                        <c:v>340.72199999999998</c:v>
                      </c:pt>
                      <c:pt idx="57">
                        <c:v>346.80599999999998</c:v>
                      </c:pt>
                      <c:pt idx="58">
                        <c:v>351.87599999999998</c:v>
                      </c:pt>
                      <c:pt idx="59">
                        <c:v>357.96</c:v>
                      </c:pt>
                      <c:pt idx="60">
                        <c:v>364.26299999999998</c:v>
                      </c:pt>
                      <c:pt idx="61">
                        <c:v>371.267</c:v>
                      </c:pt>
                      <c:pt idx="62">
                        <c:v>377.351</c:v>
                      </c:pt>
                      <c:pt idx="63">
                        <c:v>383.45100000000002</c:v>
                      </c:pt>
                      <c:pt idx="64">
                        <c:v>388.52100000000002</c:v>
                      </c:pt>
                      <c:pt idx="65">
                        <c:v>394.60500000000002</c:v>
                      </c:pt>
                      <c:pt idx="66">
                        <c:v>400.68900000000002</c:v>
                      </c:pt>
                      <c:pt idx="67">
                        <c:v>406.78800000000001</c:v>
                      </c:pt>
                      <c:pt idx="68">
                        <c:v>411.858</c:v>
                      </c:pt>
                      <c:pt idx="69">
                        <c:v>417.94299999999998</c:v>
                      </c:pt>
                      <c:pt idx="70">
                        <c:v>424.245</c:v>
                      </c:pt>
                      <c:pt idx="71">
                        <c:v>431.24900000000002</c:v>
                      </c:pt>
                      <c:pt idx="72">
                        <c:v>437.34899999999999</c:v>
                      </c:pt>
                      <c:pt idx="73">
                        <c:v>443.43299999999999</c:v>
                      </c:pt>
                      <c:pt idx="74">
                        <c:v>448.50299999999999</c:v>
                      </c:pt>
                      <c:pt idx="75">
                        <c:v>454.60300000000001</c:v>
                      </c:pt>
                      <c:pt idx="76">
                        <c:v>460.68700000000001</c:v>
                      </c:pt>
                      <c:pt idx="77">
                        <c:v>466.77100000000002</c:v>
                      </c:pt>
                      <c:pt idx="78">
                        <c:v>471.84100000000001</c:v>
                      </c:pt>
                      <c:pt idx="79">
                        <c:v>477.92500000000001</c:v>
                      </c:pt>
                      <c:pt idx="80">
                        <c:v>484.22699999999998</c:v>
                      </c:pt>
                      <c:pt idx="81">
                        <c:v>491.24700000000001</c:v>
                      </c:pt>
                      <c:pt idx="82">
                        <c:v>497.34699999999998</c:v>
                      </c:pt>
                      <c:pt idx="83">
                        <c:v>503.43099999999998</c:v>
                      </c:pt>
                      <c:pt idx="84">
                        <c:v>508.50099999999998</c:v>
                      </c:pt>
                      <c:pt idx="85">
                        <c:v>514.58500000000004</c:v>
                      </c:pt>
                      <c:pt idx="86">
                        <c:v>520.66899999999998</c:v>
                      </c:pt>
                      <c:pt idx="87">
                        <c:v>526.76900000000001</c:v>
                      </c:pt>
                      <c:pt idx="88">
                        <c:v>531.83900000000006</c:v>
                      </c:pt>
                      <c:pt idx="89">
                        <c:v>537.923</c:v>
                      </c:pt>
                      <c:pt idx="90">
                        <c:v>544.303</c:v>
                      </c:pt>
                      <c:pt idx="91">
                        <c:v>551.30799999999999</c:v>
                      </c:pt>
                      <c:pt idx="92">
                        <c:v>557.39200000000005</c:v>
                      </c:pt>
                      <c:pt idx="93">
                        <c:v>563.476</c:v>
                      </c:pt>
                      <c:pt idx="94">
                        <c:v>568.54600000000005</c:v>
                      </c:pt>
                      <c:pt idx="95">
                        <c:v>574.63</c:v>
                      </c:pt>
                      <c:pt idx="96">
                        <c:v>580.71400000000006</c:v>
                      </c:pt>
                      <c:pt idx="97">
                        <c:v>586.81399999999996</c:v>
                      </c:pt>
                      <c:pt idx="98">
                        <c:v>591.899</c:v>
                      </c:pt>
                      <c:pt idx="99">
                        <c:v>597.98299999999995</c:v>
                      </c:pt>
                      <c:pt idx="100">
                        <c:v>604.255</c:v>
                      </c:pt>
                      <c:pt idx="101">
                        <c:v>611.25900000000001</c:v>
                      </c:pt>
                      <c:pt idx="102">
                        <c:v>617.34299999999996</c:v>
                      </c:pt>
                      <c:pt idx="103">
                        <c:v>623.44299999999998</c:v>
                      </c:pt>
                      <c:pt idx="104">
                        <c:v>628.54399999999998</c:v>
                      </c:pt>
                      <c:pt idx="105">
                        <c:v>634.62800000000004</c:v>
                      </c:pt>
                      <c:pt idx="106">
                        <c:v>640.71199999999999</c:v>
                      </c:pt>
                      <c:pt idx="107">
                        <c:v>646.79600000000005</c:v>
                      </c:pt>
                      <c:pt idx="108">
                        <c:v>651.86599999999999</c:v>
                      </c:pt>
                      <c:pt idx="109">
                        <c:v>657.95</c:v>
                      </c:pt>
                      <c:pt idx="110">
                        <c:v>664.25199999999995</c:v>
                      </c:pt>
                      <c:pt idx="111">
                        <c:v>671.27300000000002</c:v>
                      </c:pt>
                      <c:pt idx="112">
                        <c:v>677.35699999999997</c:v>
                      </c:pt>
                      <c:pt idx="113">
                        <c:v>683.44100000000003</c:v>
                      </c:pt>
                      <c:pt idx="114">
                        <c:v>688.52599999999995</c:v>
                      </c:pt>
                      <c:pt idx="115">
                        <c:v>694.62599999999998</c:v>
                      </c:pt>
                      <c:pt idx="116">
                        <c:v>700.71</c:v>
                      </c:pt>
                      <c:pt idx="117">
                        <c:v>706.79399999999998</c:v>
                      </c:pt>
                      <c:pt idx="118">
                        <c:v>711.86400000000003</c:v>
                      </c:pt>
                      <c:pt idx="119">
                        <c:v>717.94799999999998</c:v>
                      </c:pt>
                      <c:pt idx="120">
                        <c:v>724.23500000000001</c:v>
                      </c:pt>
                      <c:pt idx="121">
                        <c:v>731.23900000000003</c:v>
                      </c:pt>
                      <c:pt idx="122">
                        <c:v>737.32299999999998</c:v>
                      </c:pt>
                      <c:pt idx="123">
                        <c:v>743.40700000000004</c:v>
                      </c:pt>
                      <c:pt idx="124">
                        <c:v>748.47699999999998</c:v>
                      </c:pt>
                      <c:pt idx="125">
                        <c:v>754.56100000000004</c:v>
                      </c:pt>
                      <c:pt idx="126">
                        <c:v>760.64599999999996</c:v>
                      </c:pt>
                      <c:pt idx="127">
                        <c:v>766.73</c:v>
                      </c:pt>
                      <c:pt idx="128">
                        <c:v>771.81500000000005</c:v>
                      </c:pt>
                      <c:pt idx="129">
                        <c:v>777.899</c:v>
                      </c:pt>
                      <c:pt idx="130">
                        <c:v>784.21699999999998</c:v>
                      </c:pt>
                      <c:pt idx="131">
                        <c:v>791.23699999999997</c:v>
                      </c:pt>
                      <c:pt idx="132">
                        <c:v>797.35299999999995</c:v>
                      </c:pt>
                      <c:pt idx="133">
                        <c:v>803.43700000000001</c:v>
                      </c:pt>
                      <c:pt idx="134">
                        <c:v>808.50699999999995</c:v>
                      </c:pt>
                      <c:pt idx="135">
                        <c:v>814.59100000000001</c:v>
                      </c:pt>
                      <c:pt idx="136">
                        <c:v>820.69</c:v>
                      </c:pt>
                      <c:pt idx="137">
                        <c:v>826.774</c:v>
                      </c:pt>
                      <c:pt idx="138">
                        <c:v>831.84400000000005</c:v>
                      </c:pt>
                      <c:pt idx="139">
                        <c:v>837.94399999999996</c:v>
                      </c:pt>
                      <c:pt idx="140">
                        <c:v>844.23099999999999</c:v>
                      </c:pt>
                      <c:pt idx="141">
                        <c:v>851.26599999999996</c:v>
                      </c:pt>
                      <c:pt idx="142">
                        <c:v>857.351</c:v>
                      </c:pt>
                      <c:pt idx="143">
                        <c:v>863.43499999999995</c:v>
                      </c:pt>
                      <c:pt idx="144">
                        <c:v>868.52</c:v>
                      </c:pt>
                      <c:pt idx="145">
                        <c:v>874.60400000000004</c:v>
                      </c:pt>
                      <c:pt idx="146">
                        <c:v>880.68799999999999</c:v>
                      </c:pt>
                      <c:pt idx="147">
                        <c:v>886.78800000000001</c:v>
                      </c:pt>
                      <c:pt idx="148">
                        <c:v>891.85799999999995</c:v>
                      </c:pt>
                      <c:pt idx="149">
                        <c:v>897.94200000000001</c:v>
                      </c:pt>
                      <c:pt idx="150">
                        <c:v>904.22900000000004</c:v>
                      </c:pt>
                      <c:pt idx="151">
                        <c:v>911.24900000000002</c:v>
                      </c:pt>
                      <c:pt idx="152">
                        <c:v>917.33299999999997</c:v>
                      </c:pt>
                      <c:pt idx="153">
                        <c:v>923.43299999999999</c:v>
                      </c:pt>
                      <c:pt idx="154">
                        <c:v>928.51800000000003</c:v>
                      </c:pt>
                      <c:pt idx="155">
                        <c:v>934.60199999999998</c:v>
                      </c:pt>
                      <c:pt idx="156">
                        <c:v>940.68600000000004</c:v>
                      </c:pt>
                      <c:pt idx="157">
                        <c:v>946.77</c:v>
                      </c:pt>
                      <c:pt idx="158">
                        <c:v>951.84</c:v>
                      </c:pt>
                      <c:pt idx="159">
                        <c:v>957.92399999999998</c:v>
                      </c:pt>
                      <c:pt idx="160">
                        <c:v>964.21100000000001</c:v>
                      </c:pt>
                      <c:pt idx="161">
                        <c:v>971.21600000000001</c:v>
                      </c:pt>
                      <c:pt idx="162">
                        <c:v>977.3</c:v>
                      </c:pt>
                      <c:pt idx="163">
                        <c:v>983.41499999999996</c:v>
                      </c:pt>
                      <c:pt idx="164">
                        <c:v>988.48500000000001</c:v>
                      </c:pt>
                      <c:pt idx="165">
                        <c:v>994.56899999999996</c:v>
                      </c:pt>
                      <c:pt idx="166">
                        <c:v>1000.684</c:v>
                      </c:pt>
                      <c:pt idx="167">
                        <c:v>1006.768</c:v>
                      </c:pt>
                      <c:pt idx="168">
                        <c:v>1011.838</c:v>
                      </c:pt>
                      <c:pt idx="169">
                        <c:v>1017.922</c:v>
                      </c:pt>
                      <c:pt idx="170">
                        <c:v>1024.194</c:v>
                      </c:pt>
                      <c:pt idx="171">
                        <c:v>1031.2139999999999</c:v>
                      </c:pt>
                      <c:pt idx="172">
                        <c:v>1037.298</c:v>
                      </c:pt>
                      <c:pt idx="173">
                        <c:v>1043.413</c:v>
                      </c:pt>
                      <c:pt idx="174">
                        <c:v>1048.4829999999999</c:v>
                      </c:pt>
                      <c:pt idx="175">
                        <c:v>1054.567</c:v>
                      </c:pt>
                      <c:pt idx="176">
                        <c:v>1060.6510000000001</c:v>
                      </c:pt>
                      <c:pt idx="177">
                        <c:v>1066.751</c:v>
                      </c:pt>
                      <c:pt idx="178">
                        <c:v>1071.8209999999999</c:v>
                      </c:pt>
                      <c:pt idx="179">
                        <c:v>1077.905</c:v>
                      </c:pt>
                      <c:pt idx="180">
                        <c:v>1084.1759999999999</c:v>
                      </c:pt>
                      <c:pt idx="181">
                        <c:v>1091.1959999999999</c:v>
                      </c:pt>
                      <c:pt idx="182">
                        <c:v>1097.28</c:v>
                      </c:pt>
                      <c:pt idx="183">
                        <c:v>1103.364</c:v>
                      </c:pt>
                      <c:pt idx="184">
                        <c:v>1108.434</c:v>
                      </c:pt>
                      <c:pt idx="185">
                        <c:v>1114.518</c:v>
                      </c:pt>
                      <c:pt idx="186">
                        <c:v>1120.6020000000001</c:v>
                      </c:pt>
                      <c:pt idx="187">
                        <c:v>1126.6859999999999</c:v>
                      </c:pt>
                      <c:pt idx="188">
                        <c:v>1131.7560000000001</c:v>
                      </c:pt>
                      <c:pt idx="189">
                        <c:v>1137.856</c:v>
                      </c:pt>
                      <c:pt idx="190">
                        <c:v>1144.174</c:v>
                      </c:pt>
                      <c:pt idx="191">
                        <c:v>1151.194</c:v>
                      </c:pt>
                      <c:pt idx="192">
                        <c:v>1157.278</c:v>
                      </c:pt>
                      <c:pt idx="193">
                        <c:v>1163.3620000000001</c:v>
                      </c:pt>
                      <c:pt idx="194">
                        <c:v>1168.432</c:v>
                      </c:pt>
                      <c:pt idx="195">
                        <c:v>1174.5319999999999</c:v>
                      </c:pt>
                      <c:pt idx="196">
                        <c:v>1180.616</c:v>
                      </c:pt>
                      <c:pt idx="197">
                        <c:v>1186.7</c:v>
                      </c:pt>
                      <c:pt idx="198">
                        <c:v>1191.77</c:v>
                      </c:pt>
                      <c:pt idx="199">
                        <c:v>1197.854</c:v>
                      </c:pt>
                      <c:pt idx="200">
                        <c:v>1204.172</c:v>
                      </c:pt>
                      <c:pt idx="201">
                        <c:v>1211.1610000000001</c:v>
                      </c:pt>
                      <c:pt idx="202">
                        <c:v>1217.2449999999999</c:v>
                      </c:pt>
                      <c:pt idx="203">
                        <c:v>1223.329</c:v>
                      </c:pt>
                      <c:pt idx="204">
                        <c:v>1228.3989999999999</c:v>
                      </c:pt>
                      <c:pt idx="205">
                        <c:v>1234.4829999999999</c:v>
                      </c:pt>
                      <c:pt idx="206">
                        <c:v>1240.567</c:v>
                      </c:pt>
                      <c:pt idx="207">
                        <c:v>1246.6510000000001</c:v>
                      </c:pt>
                      <c:pt idx="208">
                        <c:v>1251.7370000000001</c:v>
                      </c:pt>
                      <c:pt idx="209">
                        <c:v>1257.836</c:v>
                      </c:pt>
                      <c:pt idx="210">
                        <c:v>1264.1389999999999</c:v>
                      </c:pt>
                      <c:pt idx="211">
                        <c:v>1271.1120000000001</c:v>
                      </c:pt>
                      <c:pt idx="212">
                        <c:v>1277.1959999999999</c:v>
                      </c:pt>
                      <c:pt idx="213">
                        <c:v>1283.296</c:v>
                      </c:pt>
                      <c:pt idx="214">
                        <c:v>1288.366</c:v>
                      </c:pt>
                      <c:pt idx="215">
                        <c:v>1294.45</c:v>
                      </c:pt>
                      <c:pt idx="216">
                        <c:v>1300.5340000000001</c:v>
                      </c:pt>
                      <c:pt idx="217">
                        <c:v>1306.6179999999999</c:v>
                      </c:pt>
                      <c:pt idx="218">
                        <c:v>1311.703</c:v>
                      </c:pt>
                      <c:pt idx="219">
                        <c:v>1317.787</c:v>
                      </c:pt>
                      <c:pt idx="220">
                        <c:v>1324.0740000000001</c:v>
                      </c:pt>
                      <c:pt idx="221">
                        <c:v>1331.079</c:v>
                      </c:pt>
                      <c:pt idx="222">
                        <c:v>1337.1780000000001</c:v>
                      </c:pt>
                      <c:pt idx="223">
                        <c:v>1343.2619999999999</c:v>
                      </c:pt>
                      <c:pt idx="224">
                        <c:v>1348.3320000000001</c:v>
                      </c:pt>
                      <c:pt idx="225">
                        <c:v>1354.4169999999999</c:v>
                      </c:pt>
                      <c:pt idx="226">
                        <c:v>1360.501</c:v>
                      </c:pt>
                      <c:pt idx="227">
                        <c:v>1366.585</c:v>
                      </c:pt>
                      <c:pt idx="228">
                        <c:v>1371.655</c:v>
                      </c:pt>
                      <c:pt idx="229">
                        <c:v>1377.739</c:v>
                      </c:pt>
                      <c:pt idx="230">
                        <c:v>1384.0719999999999</c:v>
                      </c:pt>
                      <c:pt idx="231">
                        <c:v>1391.0920000000001</c:v>
                      </c:pt>
                      <c:pt idx="232">
                        <c:v>1397.1759999999999</c:v>
                      </c:pt>
                      <c:pt idx="233">
                        <c:v>1403.26</c:v>
                      </c:pt>
                      <c:pt idx="234">
                        <c:v>1408.33</c:v>
                      </c:pt>
                      <c:pt idx="235">
                        <c:v>1414.415</c:v>
                      </c:pt>
                      <c:pt idx="236">
                        <c:v>1420.5139999999999</c:v>
                      </c:pt>
                      <c:pt idx="237">
                        <c:v>1426.598</c:v>
                      </c:pt>
                      <c:pt idx="238">
                        <c:v>1431.6679999999999</c:v>
                      </c:pt>
                      <c:pt idx="239">
                        <c:v>1437.768</c:v>
                      </c:pt>
                      <c:pt idx="240">
                        <c:v>1444.07</c:v>
                      </c:pt>
                      <c:pt idx="241">
                        <c:v>1451.075</c:v>
                      </c:pt>
                      <c:pt idx="242">
                        <c:v>1457.19</c:v>
                      </c:pt>
                      <c:pt idx="243">
                        <c:v>1463.2739999999999</c:v>
                      </c:pt>
                      <c:pt idx="244">
                        <c:v>1469.3579999999999</c:v>
                      </c:pt>
                      <c:pt idx="245">
                        <c:v>1474.4280000000001</c:v>
                      </c:pt>
                      <c:pt idx="246">
                        <c:v>1480.528</c:v>
                      </c:pt>
                      <c:pt idx="247">
                        <c:v>1486.6120000000001</c:v>
                      </c:pt>
                      <c:pt idx="248">
                        <c:v>1491.682</c:v>
                      </c:pt>
                      <c:pt idx="249">
                        <c:v>1497.7809999999999</c:v>
                      </c:pt>
                      <c:pt idx="250">
                        <c:v>1504.115</c:v>
                      </c:pt>
                      <c:pt idx="251">
                        <c:v>1511.12</c:v>
                      </c:pt>
                      <c:pt idx="252">
                        <c:v>1517.2190000000001</c:v>
                      </c:pt>
                      <c:pt idx="253">
                        <c:v>1523.3030000000001</c:v>
                      </c:pt>
                      <c:pt idx="254">
                        <c:v>1528.373</c:v>
                      </c:pt>
                      <c:pt idx="255">
                        <c:v>1534.4570000000001</c:v>
                      </c:pt>
                      <c:pt idx="256">
                        <c:v>1540.557</c:v>
                      </c:pt>
                      <c:pt idx="257">
                        <c:v>1546.6410000000001</c:v>
                      </c:pt>
                      <c:pt idx="258">
                        <c:v>1551.7270000000001</c:v>
                      </c:pt>
                      <c:pt idx="259">
                        <c:v>1557.8109999999999</c:v>
                      </c:pt>
                      <c:pt idx="260">
                        <c:v>1564.1130000000001</c:v>
                      </c:pt>
                      <c:pt idx="261">
                        <c:v>1571.1179999999999</c:v>
                      </c:pt>
                      <c:pt idx="262">
                        <c:v>1577.202</c:v>
                      </c:pt>
                      <c:pt idx="263">
                        <c:v>1583.317</c:v>
                      </c:pt>
                      <c:pt idx="264">
                        <c:v>1588.402</c:v>
                      </c:pt>
                      <c:pt idx="265">
                        <c:v>1594.4860000000001</c:v>
                      </c:pt>
                      <c:pt idx="266">
                        <c:v>1600.586</c:v>
                      </c:pt>
                      <c:pt idx="267">
                        <c:v>1606.67</c:v>
                      </c:pt>
                      <c:pt idx="268">
                        <c:v>1611.74</c:v>
                      </c:pt>
                      <c:pt idx="269">
                        <c:v>1617.84</c:v>
                      </c:pt>
                      <c:pt idx="270">
                        <c:v>1624.08</c:v>
                      </c:pt>
                      <c:pt idx="271">
                        <c:v>1631.1</c:v>
                      </c:pt>
                      <c:pt idx="272">
                        <c:v>1637.2</c:v>
                      </c:pt>
                      <c:pt idx="273">
                        <c:v>1643.3150000000001</c:v>
                      </c:pt>
                      <c:pt idx="274">
                        <c:v>1648.385</c:v>
                      </c:pt>
                      <c:pt idx="275">
                        <c:v>1654.4839999999999</c:v>
                      </c:pt>
                      <c:pt idx="276">
                        <c:v>1660.568</c:v>
                      </c:pt>
                      <c:pt idx="277">
                        <c:v>1666.653</c:v>
                      </c:pt>
                      <c:pt idx="278">
                        <c:v>1671.723</c:v>
                      </c:pt>
                      <c:pt idx="279">
                        <c:v>1677.807</c:v>
                      </c:pt>
                      <c:pt idx="280">
                        <c:v>1684.1089999999999</c:v>
                      </c:pt>
                      <c:pt idx="281">
                        <c:v>1691.098</c:v>
                      </c:pt>
                      <c:pt idx="282">
                        <c:v>1697.182</c:v>
                      </c:pt>
                      <c:pt idx="283">
                        <c:v>1703.2660000000001</c:v>
                      </c:pt>
                      <c:pt idx="284">
                        <c:v>1709.35</c:v>
                      </c:pt>
                      <c:pt idx="285">
                        <c:v>1714.42</c:v>
                      </c:pt>
                      <c:pt idx="286">
                        <c:v>1720.5039999999999</c:v>
                      </c:pt>
                      <c:pt idx="287">
                        <c:v>1726.604</c:v>
                      </c:pt>
                      <c:pt idx="288">
                        <c:v>1731.674</c:v>
                      </c:pt>
                      <c:pt idx="289">
                        <c:v>1737.789</c:v>
                      </c:pt>
                      <c:pt idx="290">
                        <c:v>1744.107</c:v>
                      </c:pt>
                      <c:pt idx="291">
                        <c:v>1751.096</c:v>
                      </c:pt>
                      <c:pt idx="292">
                        <c:v>1757.18</c:v>
                      </c:pt>
                      <c:pt idx="293">
                        <c:v>1763.2639999999999</c:v>
                      </c:pt>
                      <c:pt idx="294">
                        <c:v>1768.3340000000001</c:v>
                      </c:pt>
                      <c:pt idx="295">
                        <c:v>1774.4179999999999</c:v>
                      </c:pt>
                      <c:pt idx="296">
                        <c:v>1780.502</c:v>
                      </c:pt>
                      <c:pt idx="297">
                        <c:v>1786.6020000000001</c:v>
                      </c:pt>
                      <c:pt idx="298">
                        <c:v>1791.672</c:v>
                      </c:pt>
                      <c:pt idx="299">
                        <c:v>1797.7560000000001</c:v>
                      </c:pt>
                      <c:pt idx="300">
                        <c:v>1804.105</c:v>
                      </c:pt>
                      <c:pt idx="301">
                        <c:v>1811.0940000000001</c:v>
                      </c:pt>
                      <c:pt idx="302">
                        <c:v>1817.193</c:v>
                      </c:pt>
                      <c:pt idx="303">
                        <c:v>1823.278</c:v>
                      </c:pt>
                      <c:pt idx="304">
                        <c:v>1828.3630000000001</c:v>
                      </c:pt>
                      <c:pt idx="305">
                        <c:v>1834.4469999999999</c:v>
                      </c:pt>
                      <c:pt idx="306">
                        <c:v>1840.5309999999999</c:v>
                      </c:pt>
                      <c:pt idx="307">
                        <c:v>1846.6310000000001</c:v>
                      </c:pt>
                      <c:pt idx="308">
                        <c:v>1851.701</c:v>
                      </c:pt>
                      <c:pt idx="309">
                        <c:v>1857.8009999999999</c:v>
                      </c:pt>
                      <c:pt idx="310">
                        <c:v>1864.087</c:v>
                      </c:pt>
                      <c:pt idx="311">
                        <c:v>1871.0920000000001</c:v>
                      </c:pt>
                      <c:pt idx="312">
                        <c:v>1877.2070000000001</c:v>
                      </c:pt>
                      <c:pt idx="313">
                        <c:v>1883.2909999999999</c:v>
                      </c:pt>
                      <c:pt idx="314">
                        <c:v>1888.377</c:v>
                      </c:pt>
                      <c:pt idx="315">
                        <c:v>1894.4760000000001</c:v>
                      </c:pt>
                      <c:pt idx="316">
                        <c:v>1900.56</c:v>
                      </c:pt>
                      <c:pt idx="317">
                        <c:v>1906.6759999999999</c:v>
                      </c:pt>
                      <c:pt idx="318">
                        <c:v>1911.7460000000001</c:v>
                      </c:pt>
                      <c:pt idx="319">
                        <c:v>1917.83</c:v>
                      </c:pt>
                      <c:pt idx="320">
                        <c:v>1924.07</c:v>
                      </c:pt>
                      <c:pt idx="321">
                        <c:v>1931.09</c:v>
                      </c:pt>
                      <c:pt idx="322">
                        <c:v>1937.174</c:v>
                      </c:pt>
                      <c:pt idx="323">
                        <c:v>1943.2729999999999</c:v>
                      </c:pt>
                      <c:pt idx="324">
                        <c:v>1948.3589999999999</c:v>
                      </c:pt>
                      <c:pt idx="325">
                        <c:v>1954.443</c:v>
                      </c:pt>
                      <c:pt idx="326">
                        <c:v>1960.527</c:v>
                      </c:pt>
                      <c:pt idx="327">
                        <c:v>1966.6420000000001</c:v>
                      </c:pt>
                      <c:pt idx="328">
                        <c:v>1971.712</c:v>
                      </c:pt>
                      <c:pt idx="329">
                        <c:v>1977.797</c:v>
                      </c:pt>
                      <c:pt idx="330">
                        <c:v>1984.0989999999999</c:v>
                      </c:pt>
                      <c:pt idx="331">
                        <c:v>1991.1189999999999</c:v>
                      </c:pt>
                      <c:pt idx="332">
                        <c:v>1997.2190000000001</c:v>
                      </c:pt>
                      <c:pt idx="333">
                        <c:v>2003.3030000000001</c:v>
                      </c:pt>
                      <c:pt idx="334">
                        <c:v>2008.3879999999999</c:v>
                      </c:pt>
                      <c:pt idx="335">
                        <c:v>2014.4880000000001</c:v>
                      </c:pt>
                      <c:pt idx="336">
                        <c:v>2020.5719999999999</c:v>
                      </c:pt>
                      <c:pt idx="337">
                        <c:v>2026.672</c:v>
                      </c:pt>
                      <c:pt idx="338">
                        <c:v>2031.742</c:v>
                      </c:pt>
                      <c:pt idx="339">
                        <c:v>2037.826</c:v>
                      </c:pt>
                      <c:pt idx="340">
                        <c:v>2044.097</c:v>
                      </c:pt>
                      <c:pt idx="341">
                        <c:v>2051.1010000000001</c:v>
                      </c:pt>
                      <c:pt idx="342">
                        <c:v>2057.1849999999999</c:v>
                      </c:pt>
                      <c:pt idx="343">
                        <c:v>2063.2849999999999</c:v>
                      </c:pt>
                      <c:pt idx="344">
                        <c:v>2068.355</c:v>
                      </c:pt>
                      <c:pt idx="345">
                        <c:v>2074.4549999999999</c:v>
                      </c:pt>
                      <c:pt idx="346">
                        <c:v>2080.6010000000001</c:v>
                      </c:pt>
                      <c:pt idx="347">
                        <c:v>2086.6849999999999</c:v>
                      </c:pt>
                      <c:pt idx="348">
                        <c:v>2091.7550000000001</c:v>
                      </c:pt>
                      <c:pt idx="349">
                        <c:v>2097.855</c:v>
                      </c:pt>
                      <c:pt idx="350">
                        <c:v>2104.1109999999999</c:v>
                      </c:pt>
                      <c:pt idx="351">
                        <c:v>2111.1149999999998</c:v>
                      </c:pt>
                      <c:pt idx="352">
                        <c:v>2117.1990000000001</c:v>
                      </c:pt>
                      <c:pt idx="353">
                        <c:v>2123.2829999999999</c:v>
                      </c:pt>
                      <c:pt idx="354">
                        <c:v>2128.3530000000001</c:v>
                      </c:pt>
                      <c:pt idx="355">
                        <c:v>2134.453</c:v>
                      </c:pt>
                      <c:pt idx="356">
                        <c:v>2140.5369999999998</c:v>
                      </c:pt>
                      <c:pt idx="357">
                        <c:v>2146.636</c:v>
                      </c:pt>
                      <c:pt idx="358">
                        <c:v>2151.7379999999998</c:v>
                      </c:pt>
                      <c:pt idx="359">
                        <c:v>2157.837</c:v>
                      </c:pt>
                      <c:pt idx="360">
                        <c:v>2164.1239999999998</c:v>
                      </c:pt>
                      <c:pt idx="361">
                        <c:v>2171.0970000000002</c:v>
                      </c:pt>
                      <c:pt idx="362">
                        <c:v>2177.1970000000001</c:v>
                      </c:pt>
                      <c:pt idx="363">
                        <c:v>2183.2809999999999</c:v>
                      </c:pt>
                      <c:pt idx="364">
                        <c:v>2188.3510000000001</c:v>
                      </c:pt>
                      <c:pt idx="365">
                        <c:v>2194.4349999999999</c:v>
                      </c:pt>
                      <c:pt idx="366">
                        <c:v>2200.5189999999998</c:v>
                      </c:pt>
                      <c:pt idx="367">
                        <c:v>2206.6030000000001</c:v>
                      </c:pt>
                      <c:pt idx="368">
                        <c:v>2211.6729999999998</c:v>
                      </c:pt>
                      <c:pt idx="369">
                        <c:v>2217.7570000000001</c:v>
                      </c:pt>
                      <c:pt idx="370">
                        <c:v>2224.2779999999998</c:v>
                      </c:pt>
                      <c:pt idx="371">
                        <c:v>2231.2979999999998</c:v>
                      </c:pt>
                      <c:pt idx="372">
                        <c:v>2237.3820000000001</c:v>
                      </c:pt>
                      <c:pt idx="373">
                        <c:v>2243.4659999999999</c:v>
                      </c:pt>
                      <c:pt idx="374">
                        <c:v>2249.5500000000002</c:v>
                      </c:pt>
                      <c:pt idx="375">
                        <c:v>2254.62</c:v>
                      </c:pt>
                      <c:pt idx="376">
                        <c:v>2260.7199999999998</c:v>
                      </c:pt>
                      <c:pt idx="377">
                        <c:v>2266.8040000000001</c:v>
                      </c:pt>
                      <c:pt idx="378">
                        <c:v>2272.8879999999999</c:v>
                      </c:pt>
                      <c:pt idx="379">
                        <c:v>2277.9580000000001</c:v>
                      </c:pt>
                      <c:pt idx="380">
                        <c:v>2284.5569999999998</c:v>
                      </c:pt>
                      <c:pt idx="381">
                        <c:v>2291.5459999999998</c:v>
                      </c:pt>
                      <c:pt idx="382">
                        <c:v>2297.63</c:v>
                      </c:pt>
                      <c:pt idx="383">
                        <c:v>2303.7139999999999</c:v>
                      </c:pt>
                      <c:pt idx="384">
                        <c:v>2308.7840000000001</c:v>
                      </c:pt>
                      <c:pt idx="385">
                        <c:v>2314.8679999999999</c:v>
                      </c:pt>
                      <c:pt idx="386">
                        <c:v>2320.9520000000002</c:v>
                      </c:pt>
                      <c:pt idx="387">
                        <c:v>2327.0360000000001</c:v>
                      </c:pt>
                      <c:pt idx="388">
                        <c:v>2332.1060000000002</c:v>
                      </c:pt>
                      <c:pt idx="389">
                        <c:v>2338.19</c:v>
                      </c:pt>
                      <c:pt idx="390">
                        <c:v>2344.5390000000002</c:v>
                      </c:pt>
                      <c:pt idx="391">
                        <c:v>2351.5279999999998</c:v>
                      </c:pt>
                      <c:pt idx="392">
                        <c:v>2357.6120000000001</c:v>
                      </c:pt>
                      <c:pt idx="393">
                        <c:v>2363.6959999999999</c:v>
                      </c:pt>
                      <c:pt idx="394">
                        <c:v>2368.797</c:v>
                      </c:pt>
                      <c:pt idx="395">
                        <c:v>2374.8809999999999</c:v>
                      </c:pt>
                      <c:pt idx="396">
                        <c:v>2380.9650000000001</c:v>
                      </c:pt>
                      <c:pt idx="397">
                        <c:v>2387.0650000000001</c:v>
                      </c:pt>
                      <c:pt idx="398">
                        <c:v>2392.1350000000002</c:v>
                      </c:pt>
                      <c:pt idx="399">
                        <c:v>2398.25</c:v>
                      </c:pt>
                      <c:pt idx="400">
                        <c:v>2404.5369999999998</c:v>
                      </c:pt>
                      <c:pt idx="401">
                        <c:v>2411.5419999999999</c:v>
                      </c:pt>
                      <c:pt idx="402">
                        <c:v>2417.6410000000001</c:v>
                      </c:pt>
                      <c:pt idx="403">
                        <c:v>2423.7249999999999</c:v>
                      </c:pt>
                      <c:pt idx="404">
                        <c:v>2428.7950000000001</c:v>
                      </c:pt>
                      <c:pt idx="405">
                        <c:v>2434.9110000000001</c:v>
                      </c:pt>
                      <c:pt idx="406">
                        <c:v>2440.9949999999999</c:v>
                      </c:pt>
                      <c:pt idx="407">
                        <c:v>2447.0790000000002</c:v>
                      </c:pt>
                      <c:pt idx="408">
                        <c:v>2452.1640000000002</c:v>
                      </c:pt>
                      <c:pt idx="409">
                        <c:v>2458.2640000000001</c:v>
                      </c:pt>
                      <c:pt idx="410">
                        <c:v>2464.5659999999998</c:v>
                      </c:pt>
                      <c:pt idx="411">
                        <c:v>2471.5549999999998</c:v>
                      </c:pt>
                      <c:pt idx="412">
                        <c:v>2477.6390000000001</c:v>
                      </c:pt>
                      <c:pt idx="413">
                        <c:v>2483.739</c:v>
                      </c:pt>
                      <c:pt idx="414">
                        <c:v>2488.8090000000002</c:v>
                      </c:pt>
                      <c:pt idx="415">
                        <c:v>2494.9090000000001</c:v>
                      </c:pt>
                      <c:pt idx="416">
                        <c:v>2501.0239999999999</c:v>
                      </c:pt>
                      <c:pt idx="417">
                        <c:v>2507.1080000000002</c:v>
                      </c:pt>
                      <c:pt idx="418">
                        <c:v>2512.194</c:v>
                      </c:pt>
                      <c:pt idx="419">
                        <c:v>2518.2930000000001</c:v>
                      </c:pt>
                      <c:pt idx="420">
                        <c:v>2524.518</c:v>
                      </c:pt>
                      <c:pt idx="421">
                        <c:v>2531.5529999999999</c:v>
                      </c:pt>
                      <c:pt idx="422">
                        <c:v>2537.6529999999998</c:v>
                      </c:pt>
                      <c:pt idx="423">
                        <c:v>2543.7370000000001</c:v>
                      </c:pt>
                      <c:pt idx="424">
                        <c:v>2548.8229999999999</c:v>
                      </c:pt>
                      <c:pt idx="425">
                        <c:v>2554.9380000000001</c:v>
                      </c:pt>
                      <c:pt idx="426">
                        <c:v>2561.0219999999999</c:v>
                      </c:pt>
                      <c:pt idx="427">
                        <c:v>2567.1370000000002</c:v>
                      </c:pt>
                      <c:pt idx="428">
                        <c:v>2572.2379999999998</c:v>
                      </c:pt>
                      <c:pt idx="429">
                        <c:v>2578.3380000000002</c:v>
                      </c:pt>
                      <c:pt idx="430">
                        <c:v>2584.5309999999999</c:v>
                      </c:pt>
                      <c:pt idx="431">
                        <c:v>2591.5360000000001</c:v>
                      </c:pt>
                      <c:pt idx="432">
                        <c:v>2597.6350000000002</c:v>
                      </c:pt>
                      <c:pt idx="433">
                        <c:v>2603.7190000000001</c:v>
                      </c:pt>
                      <c:pt idx="434">
                        <c:v>2608.8049999999998</c:v>
                      </c:pt>
                      <c:pt idx="435">
                        <c:v>2614.92</c:v>
                      </c:pt>
                      <c:pt idx="436">
                        <c:v>2621.0039999999999</c:v>
                      </c:pt>
                      <c:pt idx="437">
                        <c:v>2627.1190000000001</c:v>
                      </c:pt>
                      <c:pt idx="438">
                        <c:v>2632.2049999999999</c:v>
                      </c:pt>
                      <c:pt idx="439">
                        <c:v>2638.3049999999998</c:v>
                      </c:pt>
                      <c:pt idx="440">
                        <c:v>2644.576</c:v>
                      </c:pt>
                      <c:pt idx="441">
                        <c:v>2651.58</c:v>
                      </c:pt>
                      <c:pt idx="442">
                        <c:v>2657.6640000000002</c:v>
                      </c:pt>
                      <c:pt idx="443">
                        <c:v>2663.78</c:v>
                      </c:pt>
                      <c:pt idx="444">
                        <c:v>2668.8649999999998</c:v>
                      </c:pt>
                      <c:pt idx="445">
                        <c:v>2674.9810000000002</c:v>
                      </c:pt>
                      <c:pt idx="446">
                        <c:v>2681.08</c:v>
                      </c:pt>
                      <c:pt idx="447">
                        <c:v>2687.18</c:v>
                      </c:pt>
                      <c:pt idx="448">
                        <c:v>2692.25</c:v>
                      </c:pt>
                      <c:pt idx="449">
                        <c:v>2698.3809999999999</c:v>
                      </c:pt>
                      <c:pt idx="450">
                        <c:v>2704.605</c:v>
                      </c:pt>
                      <c:pt idx="451">
                        <c:v>2711.625</c:v>
                      </c:pt>
                      <c:pt idx="452">
                        <c:v>2717.74</c:v>
                      </c:pt>
                      <c:pt idx="453">
                        <c:v>2723.84</c:v>
                      </c:pt>
                      <c:pt idx="454">
                        <c:v>2728.91</c:v>
                      </c:pt>
                      <c:pt idx="455">
                        <c:v>2735.0250000000001</c:v>
                      </c:pt>
                      <c:pt idx="456">
                        <c:v>2741.1089999999999</c:v>
                      </c:pt>
                      <c:pt idx="457">
                        <c:v>2747.2249999999999</c:v>
                      </c:pt>
                      <c:pt idx="458">
                        <c:v>2752.31</c:v>
                      </c:pt>
                      <c:pt idx="459">
                        <c:v>2758.41</c:v>
                      </c:pt>
                      <c:pt idx="460">
                        <c:v>2764.634</c:v>
                      </c:pt>
                      <c:pt idx="461">
                        <c:v>2771.6080000000002</c:v>
                      </c:pt>
                      <c:pt idx="462">
                        <c:v>2777.723</c:v>
                      </c:pt>
                      <c:pt idx="463">
                        <c:v>2783.8220000000001</c:v>
                      </c:pt>
                      <c:pt idx="464">
                        <c:v>2788.893</c:v>
                      </c:pt>
                      <c:pt idx="465">
                        <c:v>2794.9920000000002</c:v>
                      </c:pt>
                      <c:pt idx="466">
                        <c:v>2801.076</c:v>
                      </c:pt>
                      <c:pt idx="467">
                        <c:v>2807.1759999999999</c:v>
                      </c:pt>
                      <c:pt idx="468">
                        <c:v>2812.2460000000001</c:v>
                      </c:pt>
                      <c:pt idx="469">
                        <c:v>2818.33</c:v>
                      </c:pt>
                      <c:pt idx="470">
                        <c:v>2824.6170000000002</c:v>
                      </c:pt>
                      <c:pt idx="471">
                        <c:v>2831.6060000000002</c:v>
                      </c:pt>
                      <c:pt idx="472">
                        <c:v>2837.7359999999999</c:v>
                      </c:pt>
                      <c:pt idx="473">
                        <c:v>2843.8519999999999</c:v>
                      </c:pt>
                      <c:pt idx="474">
                        <c:v>2848.922</c:v>
                      </c:pt>
                      <c:pt idx="475">
                        <c:v>2855.0369999999998</c:v>
                      </c:pt>
                      <c:pt idx="476">
                        <c:v>2861.1210000000001</c:v>
                      </c:pt>
                      <c:pt idx="477">
                        <c:v>2867.221</c:v>
                      </c:pt>
                      <c:pt idx="478">
                        <c:v>2872.3220000000001</c:v>
                      </c:pt>
                      <c:pt idx="479">
                        <c:v>2878.4209999999998</c:v>
                      </c:pt>
                      <c:pt idx="480">
                        <c:v>2884.5990000000002</c:v>
                      </c:pt>
                      <c:pt idx="481">
                        <c:v>2891.6190000000001</c:v>
                      </c:pt>
                      <c:pt idx="482">
                        <c:v>2897.7339999999999</c:v>
                      </c:pt>
                      <c:pt idx="483">
                        <c:v>2903.8339999999998</c:v>
                      </c:pt>
                      <c:pt idx="484">
                        <c:v>2908.9349999999999</c:v>
                      </c:pt>
                      <c:pt idx="485">
                        <c:v>2915.0349999999999</c:v>
                      </c:pt>
                      <c:pt idx="486">
                        <c:v>2921.15</c:v>
                      </c:pt>
                      <c:pt idx="487">
                        <c:v>2927.2339999999999</c:v>
                      </c:pt>
                      <c:pt idx="488">
                        <c:v>2932.335</c:v>
                      </c:pt>
                      <c:pt idx="489">
                        <c:v>2938.4189999999999</c:v>
                      </c:pt>
                      <c:pt idx="490">
                        <c:v>2944.6280000000002</c:v>
                      </c:pt>
                      <c:pt idx="491">
                        <c:v>2951.6480000000001</c:v>
                      </c:pt>
                      <c:pt idx="492">
                        <c:v>2957.7640000000001</c:v>
                      </c:pt>
                      <c:pt idx="493">
                        <c:v>2963.8789999999999</c:v>
                      </c:pt>
                      <c:pt idx="494">
                        <c:v>2968.9639999999999</c:v>
                      </c:pt>
                      <c:pt idx="495">
                        <c:v>2975.08</c:v>
                      </c:pt>
                      <c:pt idx="496">
                        <c:v>2981.1640000000002</c:v>
                      </c:pt>
                      <c:pt idx="497">
                        <c:v>2987.2629999999999</c:v>
                      </c:pt>
                      <c:pt idx="498">
                        <c:v>2992.3490000000002</c:v>
                      </c:pt>
                      <c:pt idx="499">
                        <c:v>2998.433</c:v>
                      </c:pt>
                      <c:pt idx="500">
                        <c:v>3004.6109999999999</c:v>
                      </c:pt>
                      <c:pt idx="501">
                        <c:v>3011.6309999999999</c:v>
                      </c:pt>
                      <c:pt idx="502">
                        <c:v>3017.7460000000001</c:v>
                      </c:pt>
                      <c:pt idx="503">
                        <c:v>3023.8609999999999</c:v>
                      </c:pt>
                      <c:pt idx="504">
                        <c:v>3028.931</c:v>
                      </c:pt>
                      <c:pt idx="505">
                        <c:v>3035.0309999999999</c:v>
                      </c:pt>
                      <c:pt idx="506">
                        <c:v>3041.1460000000002</c:v>
                      </c:pt>
                      <c:pt idx="507">
                        <c:v>3047.261</c:v>
                      </c:pt>
                      <c:pt idx="508">
                        <c:v>3052.3629999999998</c:v>
                      </c:pt>
                      <c:pt idx="509">
                        <c:v>3058.4470000000001</c:v>
                      </c:pt>
                      <c:pt idx="510">
                        <c:v>3064.6239999999998</c:v>
                      </c:pt>
                      <c:pt idx="511">
                        <c:v>3071.6129999999998</c:v>
                      </c:pt>
                      <c:pt idx="512">
                        <c:v>3077.7280000000001</c:v>
                      </c:pt>
                      <c:pt idx="513">
                        <c:v>3083.828</c:v>
                      </c:pt>
                      <c:pt idx="514">
                        <c:v>3088.9140000000002</c:v>
                      </c:pt>
                      <c:pt idx="515">
                        <c:v>3095.0439999999999</c:v>
                      </c:pt>
                      <c:pt idx="516">
                        <c:v>3101.1439999999998</c:v>
                      </c:pt>
                      <c:pt idx="517">
                        <c:v>3107.259</c:v>
                      </c:pt>
                      <c:pt idx="518">
                        <c:v>3112.3609999999999</c:v>
                      </c:pt>
                      <c:pt idx="519">
                        <c:v>3118.4450000000002</c:v>
                      </c:pt>
                      <c:pt idx="520">
                        <c:v>3124.6379999999999</c:v>
                      </c:pt>
                      <c:pt idx="521">
                        <c:v>3131.6419999999998</c:v>
                      </c:pt>
                      <c:pt idx="522">
                        <c:v>3137.7579999999998</c:v>
                      </c:pt>
                      <c:pt idx="523">
                        <c:v>3143.857</c:v>
                      </c:pt>
                      <c:pt idx="524">
                        <c:v>3148.9430000000002</c:v>
                      </c:pt>
                      <c:pt idx="525">
                        <c:v>3155.058</c:v>
                      </c:pt>
                      <c:pt idx="526">
                        <c:v>3161.1419999999998</c:v>
                      </c:pt>
                      <c:pt idx="527">
                        <c:v>3167.2570000000001</c:v>
                      </c:pt>
                      <c:pt idx="528">
                        <c:v>3172.3589999999999</c:v>
                      </c:pt>
                      <c:pt idx="529">
                        <c:v>3178.4430000000002</c:v>
                      </c:pt>
                      <c:pt idx="530">
                        <c:v>3184.683</c:v>
                      </c:pt>
                      <c:pt idx="531">
                        <c:v>3191.6869999999999</c:v>
                      </c:pt>
                      <c:pt idx="532">
                        <c:v>3197.7869999999998</c:v>
                      </c:pt>
                      <c:pt idx="533">
                        <c:v>3203.8710000000001</c:v>
                      </c:pt>
                      <c:pt idx="534">
                        <c:v>3208.9560000000001</c:v>
                      </c:pt>
                      <c:pt idx="535">
                        <c:v>3215.0720000000001</c:v>
                      </c:pt>
                      <c:pt idx="536">
                        <c:v>3221.1709999999998</c:v>
                      </c:pt>
                      <c:pt idx="537">
                        <c:v>3227.2710000000002</c:v>
                      </c:pt>
                      <c:pt idx="538">
                        <c:v>3232.3719999999998</c:v>
                      </c:pt>
                      <c:pt idx="539">
                        <c:v>3238.4720000000002</c:v>
                      </c:pt>
                      <c:pt idx="540">
                        <c:v>3244.681</c:v>
                      </c:pt>
                      <c:pt idx="541">
                        <c:v>3251.7159999999999</c:v>
                      </c:pt>
                      <c:pt idx="542">
                        <c:v>3257.8</c:v>
                      </c:pt>
                      <c:pt idx="543">
                        <c:v>3263.9</c:v>
                      </c:pt>
                      <c:pt idx="544">
                        <c:v>3268.9859999999999</c:v>
                      </c:pt>
                      <c:pt idx="545">
                        <c:v>3275.116</c:v>
                      </c:pt>
                      <c:pt idx="546">
                        <c:v>3281.2159999999999</c:v>
                      </c:pt>
                      <c:pt idx="547">
                        <c:v>3287.3159999999998</c:v>
                      </c:pt>
                      <c:pt idx="548">
                        <c:v>3292.4169999999999</c:v>
                      </c:pt>
                      <c:pt idx="549">
                        <c:v>3298.5479999999998</c:v>
                      </c:pt>
                      <c:pt idx="550">
                        <c:v>3304.7249999999999</c:v>
                      </c:pt>
                      <c:pt idx="551">
                        <c:v>3311.73</c:v>
                      </c:pt>
                      <c:pt idx="552">
                        <c:v>3317.8449999999998</c:v>
                      </c:pt>
                      <c:pt idx="553">
                        <c:v>3323.9450000000002</c:v>
                      </c:pt>
                      <c:pt idx="554">
                        <c:v>3329.0149999999999</c:v>
                      </c:pt>
                      <c:pt idx="555">
                        <c:v>3335.114</c:v>
                      </c:pt>
                      <c:pt idx="556">
                        <c:v>3341.261</c:v>
                      </c:pt>
                      <c:pt idx="557">
                        <c:v>3347.3449999999998</c:v>
                      </c:pt>
                      <c:pt idx="558">
                        <c:v>3352.431</c:v>
                      </c:pt>
                      <c:pt idx="559">
                        <c:v>3358.5459999999998</c:v>
                      </c:pt>
                      <c:pt idx="560">
                        <c:v>3364.77</c:v>
                      </c:pt>
                      <c:pt idx="561">
                        <c:v>3371.759</c:v>
                      </c:pt>
                      <c:pt idx="562">
                        <c:v>3377.89</c:v>
                      </c:pt>
                      <c:pt idx="563">
                        <c:v>3384.0210000000002</c:v>
                      </c:pt>
                      <c:pt idx="564">
                        <c:v>3389.1219999999998</c:v>
                      </c:pt>
                      <c:pt idx="565">
                        <c:v>3395.2060000000001</c:v>
                      </c:pt>
                      <c:pt idx="566">
                        <c:v>3401.306</c:v>
                      </c:pt>
                      <c:pt idx="567">
                        <c:v>3407.4050000000002</c:v>
                      </c:pt>
                      <c:pt idx="568">
                        <c:v>3412.491</c:v>
                      </c:pt>
                      <c:pt idx="569">
                        <c:v>3418.5749999999998</c:v>
                      </c:pt>
                      <c:pt idx="570">
                        <c:v>3424.7530000000002</c:v>
                      </c:pt>
                      <c:pt idx="571">
                        <c:v>3431.788</c:v>
                      </c:pt>
                      <c:pt idx="572">
                        <c:v>3437.9029999999998</c:v>
                      </c:pt>
                      <c:pt idx="573">
                        <c:v>3444.0189999999998</c:v>
                      </c:pt>
                      <c:pt idx="574">
                        <c:v>3449.12</c:v>
                      </c:pt>
                      <c:pt idx="575">
                        <c:v>3455.22</c:v>
                      </c:pt>
                      <c:pt idx="576">
                        <c:v>3461.3040000000001</c:v>
                      </c:pt>
                      <c:pt idx="577">
                        <c:v>3467.4029999999998</c:v>
                      </c:pt>
                      <c:pt idx="578">
                        <c:v>3472.473</c:v>
                      </c:pt>
                      <c:pt idx="579">
                        <c:v>3478.5569999999998</c:v>
                      </c:pt>
                      <c:pt idx="580">
                        <c:v>3484.8290000000002</c:v>
                      </c:pt>
                      <c:pt idx="581">
                        <c:v>3491.817</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'ottawa_2lb_15000_24 march_camer'!$L$2:$L$583</c15:sqref>
                        </c15:formulaRef>
                      </c:ext>
                    </c:extLst>
                    <c:numCache>
                      <c:formatCode>General</c:formatCode>
                      <c:ptCount val="582"/>
                      <c:pt idx="8">
                        <c:v>0.30818421711578092</c:v>
                      </c:pt>
                      <c:pt idx="17">
                        <c:v>0.7821737153251479</c:v>
                      </c:pt>
                      <c:pt idx="25">
                        <c:v>0.64854913282704652</c:v>
                      </c:pt>
                      <c:pt idx="33">
                        <c:v>0.61440157286802655</c:v>
                      </c:pt>
                      <c:pt idx="42">
                        <c:v>1.372556293356086</c:v>
                      </c:pt>
                      <c:pt idx="50">
                        <c:v>1.833923316415746</c:v>
                      </c:pt>
                      <c:pt idx="58">
                        <c:v>2.4606195713895151</c:v>
                      </c:pt>
                      <c:pt idx="67">
                        <c:v>3.3872377622377603</c:v>
                      </c:pt>
                      <c:pt idx="75">
                        <c:v>3.701767227857367</c:v>
                      </c:pt>
                      <c:pt idx="83">
                        <c:v>4.4441713770787272</c:v>
                      </c:pt>
                      <c:pt idx="92">
                        <c:v>4.8553584996571537</c:v>
                      </c:pt>
                      <c:pt idx="100">
                        <c:v>5.2066662398907519</c:v>
                      </c:pt>
                      <c:pt idx="108">
                        <c:v>5.7549725903677738</c:v>
                      </c:pt>
                      <c:pt idx="117">
                        <c:v>6.554034372269153</c:v>
                      </c:pt>
                      <c:pt idx="125">
                        <c:v>6.154876797789262</c:v>
                      </c:pt>
                      <c:pt idx="133">
                        <c:v>6.1175218921352021</c:v>
                      </c:pt>
                      <c:pt idx="142">
                        <c:v>6.2692436101940139</c:v>
                      </c:pt>
                      <c:pt idx="150">
                        <c:v>6.4849182985622198</c:v>
                      </c:pt>
                      <c:pt idx="158">
                        <c:v>4.7468022095734188</c:v>
                      </c:pt>
                      <c:pt idx="167">
                        <c:v>4.7880862219632974</c:v>
                      </c:pt>
                      <c:pt idx="175">
                        <c:v>4.6444486286324</c:v>
                      </c:pt>
                      <c:pt idx="183">
                        <c:v>3.5248068528802983</c:v>
                      </c:pt>
                      <c:pt idx="192">
                        <c:v>5.0636198390028575</c:v>
                      </c:pt>
                      <c:pt idx="200">
                        <c:v>2.9001578027039705</c:v>
                      </c:pt>
                      <c:pt idx="208">
                        <c:v>3.1956270366866355</c:v>
                      </c:pt>
                      <c:pt idx="217">
                        <c:v>4.2455494615623</c:v>
                      </c:pt>
                      <c:pt idx="225">
                        <c:v>3.2218247243666198</c:v>
                      </c:pt>
                      <c:pt idx="233">
                        <c:v>0.81895051491513504</c:v>
                      </c:pt>
                      <c:pt idx="242">
                        <c:v>2.8370109401075436</c:v>
                      </c:pt>
                      <c:pt idx="250">
                        <c:v>2.4720298348428367</c:v>
                      </c:pt>
                      <c:pt idx="258">
                        <c:v>3.6965470889691612</c:v>
                      </c:pt>
                      <c:pt idx="267">
                        <c:v>3.5127313761534693</c:v>
                      </c:pt>
                      <c:pt idx="275">
                        <c:v>2.1750951604132749</c:v>
                      </c:pt>
                      <c:pt idx="283">
                        <c:v>2.5624205649624781</c:v>
                      </c:pt>
                      <c:pt idx="292">
                        <c:v>2.3556033683273365</c:v>
                      </c:pt>
                      <c:pt idx="300">
                        <c:v>4.5604688332445438</c:v>
                      </c:pt>
                      <c:pt idx="308">
                        <c:v>3.1305151693419613</c:v>
                      </c:pt>
                      <c:pt idx="317">
                        <c:v>2.6193724420191038</c:v>
                      </c:pt>
                      <c:pt idx="325">
                        <c:v>3.0983733539891523</c:v>
                      </c:pt>
                      <c:pt idx="333">
                        <c:v>2.4559967253376933</c:v>
                      </c:pt>
                      <c:pt idx="342">
                        <c:v>3.1364834267473465</c:v>
                      </c:pt>
                      <c:pt idx="350">
                        <c:v>4.0915483953458693</c:v>
                      </c:pt>
                      <c:pt idx="358">
                        <c:v>3.086484557078971</c:v>
                      </c:pt>
                      <c:pt idx="367">
                        <c:v>3.6453112184452592</c:v>
                      </c:pt>
                      <c:pt idx="375">
                        <c:v>4.123539579732193</c:v>
                      </c:pt>
                      <c:pt idx="383">
                        <c:v>3.1979467959424746</c:v>
                      </c:pt>
                      <c:pt idx="392">
                        <c:v>4.2673197521243722</c:v>
                      </c:pt>
                      <c:pt idx="400">
                        <c:v>5.3063399041023214</c:v>
                      </c:pt>
                      <c:pt idx="408">
                        <c:v>4.0313267684296381</c:v>
                      </c:pt>
                      <c:pt idx="417">
                        <c:v>4.1678800232964504</c:v>
                      </c:pt>
                      <c:pt idx="425">
                        <c:v>4.1814760610495565</c:v>
                      </c:pt>
                      <c:pt idx="433">
                        <c:v>5.1864455423218114</c:v>
                      </c:pt>
                      <c:pt idx="442">
                        <c:v>5.1348595792010228</c:v>
                      </c:pt>
                      <c:pt idx="450">
                        <c:v>4.6228243965829643</c:v>
                      </c:pt>
                      <c:pt idx="458">
                        <c:v>5.7645949061943282</c:v>
                      </c:pt>
                      <c:pt idx="467">
                        <c:v>6.08755877957205</c:v>
                      </c:pt>
                      <c:pt idx="475">
                        <c:v>5.4115041474269381</c:v>
                      </c:pt>
                      <c:pt idx="483">
                        <c:v>5.3896755948111537</c:v>
                      </c:pt>
                      <c:pt idx="492">
                        <c:v>5.4515112182458445</c:v>
                      </c:pt>
                      <c:pt idx="500">
                        <c:v>7.4070911691250627</c:v>
                      </c:pt>
                      <c:pt idx="508">
                        <c:v>5.947394873513157</c:v>
                      </c:pt>
                      <c:pt idx="517">
                        <c:v>5.6106091518507535</c:v>
                      </c:pt>
                      <c:pt idx="525">
                        <c:v>6.25536099081571</c:v>
                      </c:pt>
                      <c:pt idx="533">
                        <c:v>6.6990350931104281</c:v>
                      </c:pt>
                      <c:pt idx="542">
                        <c:v>7.4357024977284825</c:v>
                      </c:pt>
                      <c:pt idx="550">
                        <c:v>6.947256259989385</c:v>
                      </c:pt>
                      <c:pt idx="558">
                        <c:v>7.5252588772900477</c:v>
                      </c:pt>
                      <c:pt idx="567">
                        <c:v>7.0396914905227721</c:v>
                      </c:pt>
                      <c:pt idx="575">
                        <c:v>7.7381574819617924</c:v>
                      </c:pt>
                      <c:pt idx="581">
                        <c:v>7.3776539060578319</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3-4DDC-4FB6-8C86-6163468B4270}"/>
                  </c:ext>
                </c:extLst>
              </c15:ser>
            </c15:filteredScatterSeries>
          </c:ext>
        </c:extLst>
      </c:scatterChart>
      <c:scatterChart>
        <c:scatterStyle val="lineMarker"/>
        <c:varyColors val="0"/>
        <c:ser>
          <c:idx val="5"/>
          <c:order val="5"/>
          <c:tx>
            <c:v>4 lb Acoustics</c:v>
          </c:tx>
          <c:spPr>
            <a:ln w="28575" cap="rnd">
              <a:solidFill>
                <a:schemeClr val="tx1"/>
              </a:solidFill>
              <a:round/>
            </a:ln>
            <a:effectLst/>
          </c:spPr>
          <c:marker>
            <c:symbol val="none"/>
          </c:marker>
          <c:xVal>
            <c:numRef>
              <c:f>'ottawa_4lb_15000_20 march_camer'!$O$2:$O$5080</c:f>
              <c:numCache>
                <c:formatCode>General</c:formatCode>
                <c:ptCount val="5079"/>
                <c:pt idx="0">
                  <c:v>5.1169999999999956</c:v>
                </c:pt>
                <c:pt idx="1">
                  <c:v>6.3179999999999943</c:v>
                </c:pt>
                <c:pt idx="2">
                  <c:v>7.3319999999999999</c:v>
                </c:pt>
                <c:pt idx="3">
                  <c:v>8.3460000000000001</c:v>
                </c:pt>
                <c:pt idx="4">
                  <c:v>9.3600000000000048</c:v>
                </c:pt>
                <c:pt idx="5">
                  <c:v>10.374000000000002</c:v>
                </c:pt>
                <c:pt idx="6">
                  <c:v>11.388</c:v>
                </c:pt>
                <c:pt idx="7">
                  <c:v>12.402000000000006</c:v>
                </c:pt>
                <c:pt idx="8">
                  <c:v>13.416</c:v>
                </c:pt>
                <c:pt idx="9">
                  <c:v>14.43</c:v>
                </c:pt>
                <c:pt idx="10">
                  <c:v>15.444000000000001</c:v>
                </c:pt>
                <c:pt idx="11">
                  <c:v>16.457999999999988</c:v>
                </c:pt>
                <c:pt idx="12">
                  <c:v>17.471999999999987</c:v>
                </c:pt>
                <c:pt idx="13">
                  <c:v>18.485999999999972</c:v>
                </c:pt>
                <c:pt idx="14">
                  <c:v>19.5</c:v>
                </c:pt>
                <c:pt idx="15">
                  <c:v>20.513999999999999</c:v>
                </c:pt>
                <c:pt idx="16">
                  <c:v>21.527999999999999</c:v>
                </c:pt>
                <c:pt idx="17">
                  <c:v>22.542000000000002</c:v>
                </c:pt>
                <c:pt idx="18">
                  <c:v>23.556000000000001</c:v>
                </c:pt>
                <c:pt idx="19">
                  <c:v>24.57</c:v>
                </c:pt>
                <c:pt idx="20">
                  <c:v>25.584</c:v>
                </c:pt>
                <c:pt idx="21">
                  <c:v>26.597999999999999</c:v>
                </c:pt>
                <c:pt idx="22">
                  <c:v>27.611999999999998</c:v>
                </c:pt>
                <c:pt idx="23">
                  <c:v>28.626000000000001</c:v>
                </c:pt>
                <c:pt idx="24">
                  <c:v>29.64</c:v>
                </c:pt>
                <c:pt idx="25">
                  <c:v>30.654000000000021</c:v>
                </c:pt>
                <c:pt idx="26">
                  <c:v>31.667999999999999</c:v>
                </c:pt>
                <c:pt idx="27">
                  <c:v>32.682000000000002</c:v>
                </c:pt>
                <c:pt idx="28">
                  <c:v>33.696000000000012</c:v>
                </c:pt>
                <c:pt idx="29">
                  <c:v>34.71</c:v>
                </c:pt>
                <c:pt idx="30">
                  <c:v>35.724000000000011</c:v>
                </c:pt>
                <c:pt idx="31">
                  <c:v>36.738000000000042</c:v>
                </c:pt>
                <c:pt idx="32">
                  <c:v>37.752000000000002</c:v>
                </c:pt>
                <c:pt idx="33">
                  <c:v>38.766000000000012</c:v>
                </c:pt>
                <c:pt idx="34">
                  <c:v>39.78</c:v>
                </c:pt>
                <c:pt idx="35">
                  <c:v>40.794000000000011</c:v>
                </c:pt>
                <c:pt idx="36">
                  <c:v>41.808</c:v>
                </c:pt>
                <c:pt idx="37">
                  <c:v>42.822000000000003</c:v>
                </c:pt>
                <c:pt idx="38">
                  <c:v>43.836000000000006</c:v>
                </c:pt>
                <c:pt idx="39">
                  <c:v>44.85</c:v>
                </c:pt>
                <c:pt idx="40">
                  <c:v>45.864000000000004</c:v>
                </c:pt>
                <c:pt idx="41">
                  <c:v>46.878</c:v>
                </c:pt>
                <c:pt idx="42">
                  <c:v>47.892000000000003</c:v>
                </c:pt>
                <c:pt idx="43">
                  <c:v>48.906000000000006</c:v>
                </c:pt>
                <c:pt idx="44">
                  <c:v>49.92</c:v>
                </c:pt>
                <c:pt idx="45">
                  <c:v>50.934000000000005</c:v>
                </c:pt>
                <c:pt idx="46">
                  <c:v>51.948</c:v>
                </c:pt>
                <c:pt idx="47">
                  <c:v>52.962000000000003</c:v>
                </c:pt>
                <c:pt idx="48">
                  <c:v>53.976000000000006</c:v>
                </c:pt>
                <c:pt idx="49">
                  <c:v>54.99</c:v>
                </c:pt>
                <c:pt idx="50">
                  <c:v>56.004000000000005</c:v>
                </c:pt>
                <c:pt idx="51">
                  <c:v>57.018000000000001</c:v>
                </c:pt>
                <c:pt idx="52">
                  <c:v>58.032000000000011</c:v>
                </c:pt>
                <c:pt idx="53">
                  <c:v>59.405000000000001</c:v>
                </c:pt>
                <c:pt idx="54">
                  <c:v>60.419000000000004</c:v>
                </c:pt>
                <c:pt idx="55">
                  <c:v>61.449000000000005</c:v>
                </c:pt>
                <c:pt idx="56">
                  <c:v>62.478000000000002</c:v>
                </c:pt>
                <c:pt idx="57">
                  <c:v>63.492000000000012</c:v>
                </c:pt>
                <c:pt idx="58">
                  <c:v>64.506</c:v>
                </c:pt>
                <c:pt idx="59">
                  <c:v>66.424999999999997</c:v>
                </c:pt>
                <c:pt idx="60">
                  <c:v>67.455000000000013</c:v>
                </c:pt>
                <c:pt idx="61">
                  <c:v>68.468999999999994</c:v>
                </c:pt>
                <c:pt idx="62">
                  <c:v>69.483000000000004</c:v>
                </c:pt>
                <c:pt idx="63">
                  <c:v>70.497000000000085</c:v>
                </c:pt>
                <c:pt idx="64">
                  <c:v>71.510999999999996</c:v>
                </c:pt>
                <c:pt idx="65">
                  <c:v>72.524999999999991</c:v>
                </c:pt>
                <c:pt idx="66">
                  <c:v>73.539000000000001</c:v>
                </c:pt>
                <c:pt idx="67">
                  <c:v>74.552999999999983</c:v>
                </c:pt>
                <c:pt idx="68">
                  <c:v>75.566999999999993</c:v>
                </c:pt>
                <c:pt idx="69">
                  <c:v>76.581000000000003</c:v>
                </c:pt>
                <c:pt idx="70">
                  <c:v>77.595000000000013</c:v>
                </c:pt>
                <c:pt idx="71">
                  <c:v>78.60899999999998</c:v>
                </c:pt>
                <c:pt idx="72">
                  <c:v>79.622999999999948</c:v>
                </c:pt>
                <c:pt idx="73">
                  <c:v>80.637</c:v>
                </c:pt>
                <c:pt idx="74">
                  <c:v>81.650999999999982</c:v>
                </c:pt>
                <c:pt idx="75">
                  <c:v>82.664999999999992</c:v>
                </c:pt>
                <c:pt idx="76">
                  <c:v>83.678999999999988</c:v>
                </c:pt>
                <c:pt idx="77">
                  <c:v>84.692999999999998</c:v>
                </c:pt>
                <c:pt idx="78">
                  <c:v>85.721999999999994</c:v>
                </c:pt>
                <c:pt idx="79">
                  <c:v>86.736000000000004</c:v>
                </c:pt>
                <c:pt idx="80">
                  <c:v>87.75</c:v>
                </c:pt>
                <c:pt idx="81">
                  <c:v>88.763999999999996</c:v>
                </c:pt>
                <c:pt idx="82">
                  <c:v>89.777999999999992</c:v>
                </c:pt>
                <c:pt idx="83">
                  <c:v>90.792000000000002</c:v>
                </c:pt>
                <c:pt idx="84">
                  <c:v>91.805999999999983</c:v>
                </c:pt>
                <c:pt idx="85">
                  <c:v>92.82</c:v>
                </c:pt>
                <c:pt idx="86">
                  <c:v>93.834000000000003</c:v>
                </c:pt>
                <c:pt idx="87">
                  <c:v>94.848000000000013</c:v>
                </c:pt>
                <c:pt idx="88">
                  <c:v>95.861999999999995</c:v>
                </c:pt>
                <c:pt idx="89">
                  <c:v>96.875999999999948</c:v>
                </c:pt>
                <c:pt idx="90">
                  <c:v>97.921999999999997</c:v>
                </c:pt>
                <c:pt idx="91">
                  <c:v>98.936000000000007</c:v>
                </c:pt>
                <c:pt idx="92">
                  <c:v>99.95</c:v>
                </c:pt>
                <c:pt idx="93">
                  <c:v>100.96400000000008</c:v>
                </c:pt>
                <c:pt idx="94">
                  <c:v>101.97799999999999</c:v>
                </c:pt>
                <c:pt idx="95">
                  <c:v>102.992</c:v>
                </c:pt>
                <c:pt idx="96">
                  <c:v>104.006</c:v>
                </c:pt>
                <c:pt idx="97">
                  <c:v>105.02</c:v>
                </c:pt>
                <c:pt idx="98">
                  <c:v>106.03400000000002</c:v>
                </c:pt>
                <c:pt idx="99">
                  <c:v>107.048</c:v>
                </c:pt>
                <c:pt idx="100">
                  <c:v>108.062</c:v>
                </c:pt>
                <c:pt idx="101">
                  <c:v>109.07599999999998</c:v>
                </c:pt>
                <c:pt idx="102">
                  <c:v>110.09</c:v>
                </c:pt>
                <c:pt idx="103">
                  <c:v>111.104</c:v>
                </c:pt>
                <c:pt idx="104">
                  <c:v>112.11799999999999</c:v>
                </c:pt>
                <c:pt idx="105">
                  <c:v>113.13200000000001</c:v>
                </c:pt>
                <c:pt idx="106">
                  <c:v>114.146</c:v>
                </c:pt>
                <c:pt idx="107">
                  <c:v>115.17499999999998</c:v>
                </c:pt>
                <c:pt idx="108">
                  <c:v>116.18899999999998</c:v>
                </c:pt>
                <c:pt idx="109">
                  <c:v>117.203</c:v>
                </c:pt>
                <c:pt idx="110">
                  <c:v>118.21700000000008</c:v>
                </c:pt>
                <c:pt idx="111">
                  <c:v>119.54300000000002</c:v>
                </c:pt>
                <c:pt idx="112">
                  <c:v>120.557</c:v>
                </c:pt>
                <c:pt idx="113">
                  <c:v>121.571</c:v>
                </c:pt>
                <c:pt idx="114">
                  <c:v>122.58499999999999</c:v>
                </c:pt>
                <c:pt idx="115">
                  <c:v>123.599</c:v>
                </c:pt>
                <c:pt idx="116">
                  <c:v>124.613</c:v>
                </c:pt>
                <c:pt idx="117">
                  <c:v>126.532</c:v>
                </c:pt>
                <c:pt idx="118">
                  <c:v>127.54600000000002</c:v>
                </c:pt>
                <c:pt idx="119">
                  <c:v>128.56</c:v>
                </c:pt>
                <c:pt idx="120">
                  <c:v>129.57399999999998</c:v>
                </c:pt>
                <c:pt idx="121">
                  <c:v>130.58800000000016</c:v>
                </c:pt>
                <c:pt idx="122">
                  <c:v>131.602</c:v>
                </c:pt>
                <c:pt idx="123">
                  <c:v>132.61599999999999</c:v>
                </c:pt>
                <c:pt idx="124">
                  <c:v>133.63</c:v>
                </c:pt>
                <c:pt idx="125">
                  <c:v>134.64399999999998</c:v>
                </c:pt>
                <c:pt idx="126">
                  <c:v>135.65800000000004</c:v>
                </c:pt>
                <c:pt idx="127">
                  <c:v>136.672</c:v>
                </c:pt>
                <c:pt idx="128">
                  <c:v>137.68600000000001</c:v>
                </c:pt>
                <c:pt idx="129">
                  <c:v>138.71599999999998</c:v>
                </c:pt>
                <c:pt idx="130">
                  <c:v>139.72999999999999</c:v>
                </c:pt>
                <c:pt idx="131">
                  <c:v>140.74399999999983</c:v>
                </c:pt>
                <c:pt idx="132">
                  <c:v>141.75800000000001</c:v>
                </c:pt>
                <c:pt idx="133">
                  <c:v>142.77199999999999</c:v>
                </c:pt>
                <c:pt idx="134">
                  <c:v>143.786</c:v>
                </c:pt>
                <c:pt idx="135">
                  <c:v>144.80000000000001</c:v>
                </c:pt>
                <c:pt idx="136">
                  <c:v>145.81399999999999</c:v>
                </c:pt>
                <c:pt idx="137">
                  <c:v>146.8280000000002</c:v>
                </c:pt>
                <c:pt idx="138">
                  <c:v>147.84200000000001</c:v>
                </c:pt>
                <c:pt idx="139">
                  <c:v>148.85600000000017</c:v>
                </c:pt>
                <c:pt idx="140">
                  <c:v>149.87</c:v>
                </c:pt>
                <c:pt idx="141">
                  <c:v>150.88400000000001</c:v>
                </c:pt>
                <c:pt idx="142">
                  <c:v>151.89800000000017</c:v>
                </c:pt>
                <c:pt idx="143">
                  <c:v>152.91200000000001</c:v>
                </c:pt>
                <c:pt idx="144">
                  <c:v>153.92600000000004</c:v>
                </c:pt>
                <c:pt idx="145">
                  <c:v>154.94</c:v>
                </c:pt>
                <c:pt idx="146">
                  <c:v>155.95400000000001</c:v>
                </c:pt>
                <c:pt idx="147">
                  <c:v>156.96800000000007</c:v>
                </c:pt>
                <c:pt idx="148">
                  <c:v>157.98200000000017</c:v>
                </c:pt>
                <c:pt idx="149">
                  <c:v>158.99600000000001</c:v>
                </c:pt>
                <c:pt idx="150">
                  <c:v>160.01</c:v>
                </c:pt>
                <c:pt idx="151">
                  <c:v>161.024</c:v>
                </c:pt>
                <c:pt idx="152">
                  <c:v>162.03800000000001</c:v>
                </c:pt>
                <c:pt idx="153">
                  <c:v>163.05200000000016</c:v>
                </c:pt>
                <c:pt idx="154">
                  <c:v>164.066</c:v>
                </c:pt>
                <c:pt idx="155">
                  <c:v>165.08</c:v>
                </c:pt>
                <c:pt idx="156">
                  <c:v>166.09399999999999</c:v>
                </c:pt>
                <c:pt idx="157">
                  <c:v>167.108</c:v>
                </c:pt>
                <c:pt idx="158">
                  <c:v>168.12200000000001</c:v>
                </c:pt>
                <c:pt idx="159">
                  <c:v>169.136</c:v>
                </c:pt>
                <c:pt idx="160">
                  <c:v>170.15</c:v>
                </c:pt>
                <c:pt idx="161">
                  <c:v>171.16399999999999</c:v>
                </c:pt>
                <c:pt idx="162">
                  <c:v>172.178</c:v>
                </c:pt>
                <c:pt idx="163">
                  <c:v>173.19200000000001</c:v>
                </c:pt>
                <c:pt idx="164">
                  <c:v>174.20599999999999</c:v>
                </c:pt>
                <c:pt idx="165">
                  <c:v>175.22</c:v>
                </c:pt>
                <c:pt idx="166">
                  <c:v>176.23399999999998</c:v>
                </c:pt>
                <c:pt idx="167">
                  <c:v>177.24799999999999</c:v>
                </c:pt>
                <c:pt idx="168">
                  <c:v>178.262</c:v>
                </c:pt>
                <c:pt idx="169">
                  <c:v>179.72900000000001</c:v>
                </c:pt>
                <c:pt idx="170">
                  <c:v>180.74299999999999</c:v>
                </c:pt>
                <c:pt idx="171">
                  <c:v>181.75700000000001</c:v>
                </c:pt>
                <c:pt idx="172">
                  <c:v>182.77099999999999</c:v>
                </c:pt>
                <c:pt idx="173">
                  <c:v>183.785</c:v>
                </c:pt>
                <c:pt idx="174">
                  <c:v>184.79900000000001</c:v>
                </c:pt>
                <c:pt idx="175">
                  <c:v>186.74899999999997</c:v>
                </c:pt>
                <c:pt idx="176">
                  <c:v>187.76300000000001</c:v>
                </c:pt>
                <c:pt idx="177">
                  <c:v>188.77699999999999</c:v>
                </c:pt>
                <c:pt idx="178">
                  <c:v>189.791</c:v>
                </c:pt>
                <c:pt idx="179">
                  <c:v>190.80500000000001</c:v>
                </c:pt>
                <c:pt idx="180">
                  <c:v>191.81900000000002</c:v>
                </c:pt>
                <c:pt idx="181">
                  <c:v>192.833</c:v>
                </c:pt>
                <c:pt idx="182">
                  <c:v>193.84700000000001</c:v>
                </c:pt>
                <c:pt idx="183">
                  <c:v>194.86100000000016</c:v>
                </c:pt>
                <c:pt idx="184">
                  <c:v>195.875</c:v>
                </c:pt>
                <c:pt idx="185">
                  <c:v>196.88900000000001</c:v>
                </c:pt>
                <c:pt idx="186">
                  <c:v>197.90300000000002</c:v>
                </c:pt>
                <c:pt idx="187">
                  <c:v>198.917</c:v>
                </c:pt>
                <c:pt idx="188">
                  <c:v>199.93100000000001</c:v>
                </c:pt>
                <c:pt idx="189">
                  <c:v>200.94499999999999</c:v>
                </c:pt>
                <c:pt idx="190">
                  <c:v>201.959</c:v>
                </c:pt>
                <c:pt idx="191">
                  <c:v>202.97300000000001</c:v>
                </c:pt>
                <c:pt idx="192">
                  <c:v>203.98700000000017</c:v>
                </c:pt>
                <c:pt idx="193">
                  <c:v>205.001</c:v>
                </c:pt>
                <c:pt idx="194">
                  <c:v>206.01499999999999</c:v>
                </c:pt>
                <c:pt idx="195">
                  <c:v>207.029</c:v>
                </c:pt>
                <c:pt idx="196">
                  <c:v>208.04300000000001</c:v>
                </c:pt>
                <c:pt idx="197">
                  <c:v>209.05700000000004</c:v>
                </c:pt>
                <c:pt idx="198">
                  <c:v>210.071</c:v>
                </c:pt>
                <c:pt idx="199">
                  <c:v>211.08500000000001</c:v>
                </c:pt>
                <c:pt idx="200">
                  <c:v>212.09900000000002</c:v>
                </c:pt>
                <c:pt idx="201">
                  <c:v>213.11299999999997</c:v>
                </c:pt>
                <c:pt idx="202">
                  <c:v>214.12700000000001</c:v>
                </c:pt>
                <c:pt idx="203">
                  <c:v>215.14099999999999</c:v>
                </c:pt>
                <c:pt idx="204">
                  <c:v>216.155</c:v>
                </c:pt>
                <c:pt idx="205">
                  <c:v>217.16900000000001</c:v>
                </c:pt>
                <c:pt idx="206">
                  <c:v>218.18300000000002</c:v>
                </c:pt>
                <c:pt idx="207">
                  <c:v>219.197</c:v>
                </c:pt>
                <c:pt idx="208">
                  <c:v>220.21099999999998</c:v>
                </c:pt>
                <c:pt idx="209">
                  <c:v>221.22499999999999</c:v>
                </c:pt>
                <c:pt idx="210">
                  <c:v>222.239</c:v>
                </c:pt>
                <c:pt idx="211">
                  <c:v>223.25299999999999</c:v>
                </c:pt>
                <c:pt idx="212">
                  <c:v>224.267</c:v>
                </c:pt>
                <c:pt idx="213">
                  <c:v>225.28100000000001</c:v>
                </c:pt>
                <c:pt idx="214">
                  <c:v>226.29499999999999</c:v>
                </c:pt>
                <c:pt idx="215">
                  <c:v>227.309</c:v>
                </c:pt>
                <c:pt idx="216">
                  <c:v>228.32300000000001</c:v>
                </c:pt>
                <c:pt idx="217">
                  <c:v>229.33700000000007</c:v>
                </c:pt>
                <c:pt idx="218">
                  <c:v>230.35100000000017</c:v>
                </c:pt>
                <c:pt idx="219">
                  <c:v>231.36500000000001</c:v>
                </c:pt>
                <c:pt idx="220">
                  <c:v>232.37900000000002</c:v>
                </c:pt>
                <c:pt idx="221">
                  <c:v>233.393</c:v>
                </c:pt>
                <c:pt idx="222">
                  <c:v>234.40700000000001</c:v>
                </c:pt>
                <c:pt idx="223">
                  <c:v>235.42100000000016</c:v>
                </c:pt>
                <c:pt idx="224">
                  <c:v>236.45000000000007</c:v>
                </c:pt>
                <c:pt idx="225">
                  <c:v>237.464</c:v>
                </c:pt>
                <c:pt idx="226">
                  <c:v>238.47800000000001</c:v>
                </c:pt>
                <c:pt idx="227">
                  <c:v>239.88300000000001</c:v>
                </c:pt>
                <c:pt idx="228">
                  <c:v>240.89700000000016</c:v>
                </c:pt>
                <c:pt idx="229">
                  <c:v>241.92600000000004</c:v>
                </c:pt>
                <c:pt idx="230">
                  <c:v>242.94</c:v>
                </c:pt>
                <c:pt idx="231">
                  <c:v>243.95400000000001</c:v>
                </c:pt>
                <c:pt idx="232">
                  <c:v>244.96800000000007</c:v>
                </c:pt>
                <c:pt idx="233">
                  <c:v>246.90300000000002</c:v>
                </c:pt>
                <c:pt idx="234">
                  <c:v>247.917</c:v>
                </c:pt>
                <c:pt idx="235">
                  <c:v>248.93100000000001</c:v>
                </c:pt>
                <c:pt idx="236">
                  <c:v>249.94499999999999</c:v>
                </c:pt>
                <c:pt idx="237">
                  <c:v>250.959</c:v>
                </c:pt>
                <c:pt idx="238">
                  <c:v>251.97300000000001</c:v>
                </c:pt>
                <c:pt idx="239">
                  <c:v>252.98700000000017</c:v>
                </c:pt>
                <c:pt idx="240">
                  <c:v>254.001</c:v>
                </c:pt>
                <c:pt idx="241">
                  <c:v>255.01499999999999</c:v>
                </c:pt>
                <c:pt idx="242">
                  <c:v>256.04399999999993</c:v>
                </c:pt>
                <c:pt idx="243">
                  <c:v>257.05799999999999</c:v>
                </c:pt>
                <c:pt idx="244">
                  <c:v>258.08799999999968</c:v>
                </c:pt>
                <c:pt idx="245">
                  <c:v>259.10199999999969</c:v>
                </c:pt>
                <c:pt idx="246">
                  <c:v>260.13099999999969</c:v>
                </c:pt>
                <c:pt idx="247">
                  <c:v>261.14499999999998</c:v>
                </c:pt>
                <c:pt idx="248">
                  <c:v>262.15899999999999</c:v>
                </c:pt>
                <c:pt idx="249">
                  <c:v>263.173</c:v>
                </c:pt>
                <c:pt idx="250">
                  <c:v>264.18700000000001</c:v>
                </c:pt>
                <c:pt idx="251">
                  <c:v>265.20099999999968</c:v>
                </c:pt>
                <c:pt idx="252">
                  <c:v>266.21499999999969</c:v>
                </c:pt>
                <c:pt idx="253">
                  <c:v>267.22899999999947</c:v>
                </c:pt>
                <c:pt idx="254">
                  <c:v>268.24299999999999</c:v>
                </c:pt>
                <c:pt idx="255">
                  <c:v>269.25700000000001</c:v>
                </c:pt>
                <c:pt idx="256">
                  <c:v>270.27199999999954</c:v>
                </c:pt>
                <c:pt idx="257">
                  <c:v>271.2859999999996</c:v>
                </c:pt>
                <c:pt idx="258">
                  <c:v>272.3</c:v>
                </c:pt>
                <c:pt idx="259">
                  <c:v>273.31400000000002</c:v>
                </c:pt>
                <c:pt idx="260">
                  <c:v>274.32799999999969</c:v>
                </c:pt>
                <c:pt idx="261">
                  <c:v>275.34199999999993</c:v>
                </c:pt>
                <c:pt idx="262">
                  <c:v>276.35599999999999</c:v>
                </c:pt>
                <c:pt idx="263">
                  <c:v>277.37</c:v>
                </c:pt>
                <c:pt idx="264">
                  <c:v>278.38400000000001</c:v>
                </c:pt>
                <c:pt idx="265">
                  <c:v>279.39799999999968</c:v>
                </c:pt>
                <c:pt idx="266">
                  <c:v>280.41199999999935</c:v>
                </c:pt>
                <c:pt idx="267">
                  <c:v>281.42599999999953</c:v>
                </c:pt>
                <c:pt idx="268">
                  <c:v>282.44</c:v>
                </c:pt>
                <c:pt idx="269">
                  <c:v>283.45400000000001</c:v>
                </c:pt>
                <c:pt idx="270">
                  <c:v>284.46799999999968</c:v>
                </c:pt>
                <c:pt idx="271">
                  <c:v>285.48200000000003</c:v>
                </c:pt>
                <c:pt idx="272">
                  <c:v>286.49599999999936</c:v>
                </c:pt>
                <c:pt idx="273">
                  <c:v>287.51</c:v>
                </c:pt>
                <c:pt idx="274">
                  <c:v>288.524</c:v>
                </c:pt>
                <c:pt idx="275">
                  <c:v>289.53799999999961</c:v>
                </c:pt>
                <c:pt idx="276">
                  <c:v>290.55200000000002</c:v>
                </c:pt>
                <c:pt idx="277">
                  <c:v>291.56599999999969</c:v>
                </c:pt>
                <c:pt idx="278">
                  <c:v>292.58</c:v>
                </c:pt>
                <c:pt idx="279">
                  <c:v>293.59399999999954</c:v>
                </c:pt>
                <c:pt idx="280">
                  <c:v>294.608</c:v>
                </c:pt>
                <c:pt idx="281">
                  <c:v>295.62200000000001</c:v>
                </c:pt>
                <c:pt idx="282">
                  <c:v>296.63599999999968</c:v>
                </c:pt>
                <c:pt idx="283">
                  <c:v>297.64999999999998</c:v>
                </c:pt>
                <c:pt idx="284">
                  <c:v>298.66399999999999</c:v>
                </c:pt>
                <c:pt idx="285">
                  <c:v>300.05200000000002</c:v>
                </c:pt>
                <c:pt idx="286">
                  <c:v>301.06599999999969</c:v>
                </c:pt>
                <c:pt idx="287">
                  <c:v>302.08</c:v>
                </c:pt>
                <c:pt idx="288">
                  <c:v>303.09399999999954</c:v>
                </c:pt>
                <c:pt idx="289">
                  <c:v>304.108</c:v>
                </c:pt>
                <c:pt idx="290">
                  <c:v>305.12200000000001</c:v>
                </c:pt>
                <c:pt idx="291">
                  <c:v>307.05700000000002</c:v>
                </c:pt>
                <c:pt idx="292">
                  <c:v>308.07100000000003</c:v>
                </c:pt>
                <c:pt idx="293">
                  <c:v>309.08499999999964</c:v>
                </c:pt>
                <c:pt idx="294">
                  <c:v>310.09899999999953</c:v>
                </c:pt>
                <c:pt idx="295">
                  <c:v>311.113</c:v>
                </c:pt>
                <c:pt idx="296">
                  <c:v>312.12700000000001</c:v>
                </c:pt>
                <c:pt idx="297">
                  <c:v>313.14100000000002</c:v>
                </c:pt>
                <c:pt idx="298">
                  <c:v>314.15499999999997</c:v>
                </c:pt>
                <c:pt idx="299">
                  <c:v>315.16899999999993</c:v>
                </c:pt>
                <c:pt idx="300">
                  <c:v>316.18299999999999</c:v>
                </c:pt>
                <c:pt idx="301">
                  <c:v>317.197</c:v>
                </c:pt>
                <c:pt idx="302">
                  <c:v>318.21099999999967</c:v>
                </c:pt>
                <c:pt idx="303">
                  <c:v>319.22499999999968</c:v>
                </c:pt>
                <c:pt idx="304">
                  <c:v>320.23899999999935</c:v>
                </c:pt>
                <c:pt idx="305">
                  <c:v>321.25299999999999</c:v>
                </c:pt>
                <c:pt idx="306">
                  <c:v>322.267</c:v>
                </c:pt>
                <c:pt idx="307">
                  <c:v>323.28099999999961</c:v>
                </c:pt>
                <c:pt idx="308">
                  <c:v>324.29499999999967</c:v>
                </c:pt>
                <c:pt idx="309">
                  <c:v>325.30900000000008</c:v>
                </c:pt>
                <c:pt idx="310">
                  <c:v>326.33799999999968</c:v>
                </c:pt>
                <c:pt idx="311">
                  <c:v>327.36799999999999</c:v>
                </c:pt>
                <c:pt idx="312">
                  <c:v>328.41299999999961</c:v>
                </c:pt>
                <c:pt idx="313">
                  <c:v>329.4269999999994</c:v>
                </c:pt>
                <c:pt idx="314">
                  <c:v>330.44099999999969</c:v>
                </c:pt>
                <c:pt idx="315">
                  <c:v>331.45499999999993</c:v>
                </c:pt>
                <c:pt idx="316">
                  <c:v>332.46899999999954</c:v>
                </c:pt>
                <c:pt idx="317">
                  <c:v>333.48299999999961</c:v>
                </c:pt>
                <c:pt idx="318">
                  <c:v>334.49699999999939</c:v>
                </c:pt>
                <c:pt idx="319">
                  <c:v>335.51099999999968</c:v>
                </c:pt>
                <c:pt idx="320">
                  <c:v>336.52499999999969</c:v>
                </c:pt>
                <c:pt idx="321">
                  <c:v>337.53899999999953</c:v>
                </c:pt>
                <c:pt idx="322">
                  <c:v>338.553</c:v>
                </c:pt>
                <c:pt idx="323">
                  <c:v>339.59799999999967</c:v>
                </c:pt>
                <c:pt idx="324">
                  <c:v>340.61200000000002</c:v>
                </c:pt>
                <c:pt idx="325">
                  <c:v>341.62599999999969</c:v>
                </c:pt>
                <c:pt idx="326">
                  <c:v>342.64000000000033</c:v>
                </c:pt>
                <c:pt idx="327">
                  <c:v>343.65400000000034</c:v>
                </c:pt>
                <c:pt idx="328">
                  <c:v>344.66800000000001</c:v>
                </c:pt>
                <c:pt idx="329">
                  <c:v>345.68200000000002</c:v>
                </c:pt>
                <c:pt idx="330">
                  <c:v>346.69600000000003</c:v>
                </c:pt>
                <c:pt idx="331">
                  <c:v>347.71</c:v>
                </c:pt>
                <c:pt idx="332">
                  <c:v>348.72399999999953</c:v>
                </c:pt>
                <c:pt idx="333">
                  <c:v>349.7379999999996</c:v>
                </c:pt>
                <c:pt idx="334">
                  <c:v>350.75200000000001</c:v>
                </c:pt>
                <c:pt idx="335">
                  <c:v>351.76599999999968</c:v>
                </c:pt>
                <c:pt idx="336">
                  <c:v>352.78</c:v>
                </c:pt>
                <c:pt idx="337">
                  <c:v>353.79399999999936</c:v>
                </c:pt>
                <c:pt idx="338">
                  <c:v>354.80799999999999</c:v>
                </c:pt>
                <c:pt idx="339">
                  <c:v>355.822</c:v>
                </c:pt>
                <c:pt idx="340">
                  <c:v>356.83599999999967</c:v>
                </c:pt>
                <c:pt idx="341">
                  <c:v>357.85</c:v>
                </c:pt>
                <c:pt idx="342">
                  <c:v>358.86399999999969</c:v>
                </c:pt>
                <c:pt idx="343">
                  <c:v>359.87799999999999</c:v>
                </c:pt>
                <c:pt idx="344">
                  <c:v>360.892</c:v>
                </c:pt>
                <c:pt idx="345">
                  <c:v>361.90599999999961</c:v>
                </c:pt>
                <c:pt idx="346">
                  <c:v>362.91999999999967</c:v>
                </c:pt>
                <c:pt idx="347">
                  <c:v>363.9349999999996</c:v>
                </c:pt>
                <c:pt idx="348">
                  <c:v>364.94900000000001</c:v>
                </c:pt>
                <c:pt idx="349">
                  <c:v>365.96299999999968</c:v>
                </c:pt>
                <c:pt idx="350">
                  <c:v>367.53799999999961</c:v>
                </c:pt>
                <c:pt idx="351">
                  <c:v>368.55200000000002</c:v>
                </c:pt>
                <c:pt idx="352">
                  <c:v>369.56599999999969</c:v>
                </c:pt>
                <c:pt idx="353">
                  <c:v>370.58</c:v>
                </c:pt>
                <c:pt idx="354">
                  <c:v>371.59399999999954</c:v>
                </c:pt>
                <c:pt idx="355">
                  <c:v>372.608</c:v>
                </c:pt>
                <c:pt idx="356">
                  <c:v>373.62200000000001</c:v>
                </c:pt>
                <c:pt idx="357">
                  <c:v>374.63599999999968</c:v>
                </c:pt>
                <c:pt idx="358">
                  <c:v>375.65000000000032</c:v>
                </c:pt>
                <c:pt idx="359">
                  <c:v>376.66399999999999</c:v>
                </c:pt>
                <c:pt idx="360">
                  <c:v>377.678</c:v>
                </c:pt>
                <c:pt idx="361">
                  <c:v>378.69200000000001</c:v>
                </c:pt>
                <c:pt idx="362">
                  <c:v>379.72199999999935</c:v>
                </c:pt>
                <c:pt idx="363">
                  <c:v>380.73599999999954</c:v>
                </c:pt>
                <c:pt idx="364">
                  <c:v>381.75</c:v>
                </c:pt>
                <c:pt idx="365">
                  <c:v>382.76400000000001</c:v>
                </c:pt>
                <c:pt idx="366">
                  <c:v>383.79299999999961</c:v>
                </c:pt>
                <c:pt idx="367">
                  <c:v>384.82299999999969</c:v>
                </c:pt>
                <c:pt idx="368">
                  <c:v>385.83699999999953</c:v>
                </c:pt>
                <c:pt idx="369">
                  <c:v>386.851</c:v>
                </c:pt>
                <c:pt idx="370">
                  <c:v>387.86500000000001</c:v>
                </c:pt>
                <c:pt idx="371">
                  <c:v>388.87900000000002</c:v>
                </c:pt>
                <c:pt idx="372">
                  <c:v>389.89299999999969</c:v>
                </c:pt>
                <c:pt idx="373">
                  <c:v>390.90699999999936</c:v>
                </c:pt>
                <c:pt idx="374">
                  <c:v>391.92099999999954</c:v>
                </c:pt>
                <c:pt idx="375">
                  <c:v>392.9349999999996</c:v>
                </c:pt>
                <c:pt idx="376">
                  <c:v>393.94900000000001</c:v>
                </c:pt>
                <c:pt idx="377">
                  <c:v>394.96299999999968</c:v>
                </c:pt>
                <c:pt idx="378">
                  <c:v>395.97699999999935</c:v>
                </c:pt>
                <c:pt idx="379">
                  <c:v>396.99099999999953</c:v>
                </c:pt>
                <c:pt idx="380">
                  <c:v>398.005</c:v>
                </c:pt>
                <c:pt idx="381">
                  <c:v>399.01900000000001</c:v>
                </c:pt>
                <c:pt idx="382">
                  <c:v>400.03299999999967</c:v>
                </c:pt>
                <c:pt idx="383">
                  <c:v>401.04700000000008</c:v>
                </c:pt>
                <c:pt idx="384">
                  <c:v>402.06099999999969</c:v>
                </c:pt>
                <c:pt idx="385">
                  <c:v>403.07499999999999</c:v>
                </c:pt>
                <c:pt idx="386">
                  <c:v>404.089</c:v>
                </c:pt>
                <c:pt idx="387">
                  <c:v>405.10300000000001</c:v>
                </c:pt>
                <c:pt idx="388">
                  <c:v>406.11700000000002</c:v>
                </c:pt>
                <c:pt idx="389">
                  <c:v>407.13099999999969</c:v>
                </c:pt>
                <c:pt idx="390">
                  <c:v>408.14499999999998</c:v>
                </c:pt>
                <c:pt idx="391">
                  <c:v>409.15899999999999</c:v>
                </c:pt>
                <c:pt idx="392">
                  <c:v>410.173</c:v>
                </c:pt>
                <c:pt idx="393">
                  <c:v>411.18700000000001</c:v>
                </c:pt>
                <c:pt idx="394">
                  <c:v>412.20099999999968</c:v>
                </c:pt>
                <c:pt idx="395">
                  <c:v>413.21499999999969</c:v>
                </c:pt>
                <c:pt idx="396">
                  <c:v>414.22899999999947</c:v>
                </c:pt>
                <c:pt idx="397">
                  <c:v>415.24299999999999</c:v>
                </c:pt>
                <c:pt idx="398">
                  <c:v>416.25700000000001</c:v>
                </c:pt>
                <c:pt idx="399">
                  <c:v>417.27099999999967</c:v>
                </c:pt>
                <c:pt idx="400">
                  <c:v>418.28500000000003</c:v>
                </c:pt>
                <c:pt idx="401">
                  <c:v>419.29899999999935</c:v>
                </c:pt>
                <c:pt idx="402">
                  <c:v>420.625</c:v>
                </c:pt>
                <c:pt idx="403">
                  <c:v>421.63900000000001</c:v>
                </c:pt>
                <c:pt idx="404">
                  <c:v>422.65300000000002</c:v>
                </c:pt>
                <c:pt idx="405">
                  <c:v>423.66699999999969</c:v>
                </c:pt>
                <c:pt idx="406">
                  <c:v>424.68099999999993</c:v>
                </c:pt>
                <c:pt idx="407">
                  <c:v>425.69499999999999</c:v>
                </c:pt>
                <c:pt idx="408">
                  <c:v>427.59899999999953</c:v>
                </c:pt>
                <c:pt idx="409">
                  <c:v>428.613</c:v>
                </c:pt>
                <c:pt idx="410">
                  <c:v>429.62700000000001</c:v>
                </c:pt>
                <c:pt idx="411">
                  <c:v>430.64100000000002</c:v>
                </c:pt>
                <c:pt idx="412">
                  <c:v>431.65499999999997</c:v>
                </c:pt>
                <c:pt idx="413">
                  <c:v>432.66899999999993</c:v>
                </c:pt>
                <c:pt idx="414">
                  <c:v>433.68299999999999</c:v>
                </c:pt>
                <c:pt idx="415">
                  <c:v>434.697</c:v>
                </c:pt>
                <c:pt idx="416">
                  <c:v>435.71099999999967</c:v>
                </c:pt>
                <c:pt idx="417">
                  <c:v>436.72499999999968</c:v>
                </c:pt>
                <c:pt idx="418">
                  <c:v>437.73899999999935</c:v>
                </c:pt>
                <c:pt idx="419">
                  <c:v>438.75299999999999</c:v>
                </c:pt>
                <c:pt idx="420">
                  <c:v>439.767</c:v>
                </c:pt>
                <c:pt idx="421">
                  <c:v>440.78099999999961</c:v>
                </c:pt>
                <c:pt idx="422">
                  <c:v>441.79499999999967</c:v>
                </c:pt>
                <c:pt idx="423">
                  <c:v>442.80900000000008</c:v>
                </c:pt>
                <c:pt idx="424">
                  <c:v>443.82299999999969</c:v>
                </c:pt>
                <c:pt idx="425">
                  <c:v>444.83699999999953</c:v>
                </c:pt>
                <c:pt idx="426">
                  <c:v>445.851</c:v>
                </c:pt>
                <c:pt idx="427">
                  <c:v>446.86500000000001</c:v>
                </c:pt>
                <c:pt idx="428">
                  <c:v>447.87900000000002</c:v>
                </c:pt>
                <c:pt idx="429">
                  <c:v>448.89299999999969</c:v>
                </c:pt>
                <c:pt idx="430">
                  <c:v>449.90699999999936</c:v>
                </c:pt>
                <c:pt idx="431">
                  <c:v>450.92099999999954</c:v>
                </c:pt>
                <c:pt idx="432">
                  <c:v>451.9349999999996</c:v>
                </c:pt>
                <c:pt idx="433">
                  <c:v>452.94900000000001</c:v>
                </c:pt>
                <c:pt idx="434">
                  <c:v>453.96299999999968</c:v>
                </c:pt>
                <c:pt idx="435">
                  <c:v>454.97699999999935</c:v>
                </c:pt>
                <c:pt idx="436">
                  <c:v>455.99099999999953</c:v>
                </c:pt>
                <c:pt idx="437">
                  <c:v>457.005</c:v>
                </c:pt>
                <c:pt idx="438">
                  <c:v>458.01900000000001</c:v>
                </c:pt>
                <c:pt idx="439">
                  <c:v>459.03299999999967</c:v>
                </c:pt>
                <c:pt idx="440">
                  <c:v>460.04700000000008</c:v>
                </c:pt>
                <c:pt idx="441">
                  <c:v>461.06099999999969</c:v>
                </c:pt>
                <c:pt idx="442">
                  <c:v>462.07499999999999</c:v>
                </c:pt>
                <c:pt idx="443">
                  <c:v>463.089</c:v>
                </c:pt>
                <c:pt idx="444">
                  <c:v>464.10300000000001</c:v>
                </c:pt>
                <c:pt idx="445">
                  <c:v>465.11700000000002</c:v>
                </c:pt>
                <c:pt idx="446">
                  <c:v>466.13099999999969</c:v>
                </c:pt>
                <c:pt idx="447">
                  <c:v>467.14499999999998</c:v>
                </c:pt>
                <c:pt idx="448">
                  <c:v>468.15899999999999</c:v>
                </c:pt>
                <c:pt idx="449">
                  <c:v>469.173</c:v>
                </c:pt>
                <c:pt idx="450">
                  <c:v>470.18700000000001</c:v>
                </c:pt>
                <c:pt idx="451">
                  <c:v>471.20099999999968</c:v>
                </c:pt>
                <c:pt idx="452">
                  <c:v>472.21499999999969</c:v>
                </c:pt>
                <c:pt idx="453">
                  <c:v>473.22899999999947</c:v>
                </c:pt>
                <c:pt idx="454">
                  <c:v>474.24299999999999</c:v>
                </c:pt>
                <c:pt idx="455">
                  <c:v>475.25700000000001</c:v>
                </c:pt>
                <c:pt idx="456">
                  <c:v>476.27099999999967</c:v>
                </c:pt>
                <c:pt idx="457">
                  <c:v>477.28500000000003</c:v>
                </c:pt>
                <c:pt idx="458">
                  <c:v>478.29899999999935</c:v>
                </c:pt>
                <c:pt idx="459">
                  <c:v>479.31299999999999</c:v>
                </c:pt>
                <c:pt idx="460">
                  <c:v>480.70099999999968</c:v>
                </c:pt>
                <c:pt idx="461">
                  <c:v>481.71499999999969</c:v>
                </c:pt>
                <c:pt idx="462">
                  <c:v>482.72899999999947</c:v>
                </c:pt>
                <c:pt idx="463">
                  <c:v>483.74299999999999</c:v>
                </c:pt>
                <c:pt idx="464">
                  <c:v>484.75700000000001</c:v>
                </c:pt>
                <c:pt idx="465">
                  <c:v>485.77099999999967</c:v>
                </c:pt>
                <c:pt idx="466">
                  <c:v>487.67399999999969</c:v>
                </c:pt>
                <c:pt idx="467">
                  <c:v>488.68900000000002</c:v>
                </c:pt>
                <c:pt idx="468">
                  <c:v>489.70299999999969</c:v>
                </c:pt>
                <c:pt idx="469">
                  <c:v>490.71699999999947</c:v>
                </c:pt>
                <c:pt idx="470">
                  <c:v>491.73099999999954</c:v>
                </c:pt>
                <c:pt idx="471">
                  <c:v>492.745</c:v>
                </c:pt>
                <c:pt idx="472">
                  <c:v>493.75900000000001</c:v>
                </c:pt>
                <c:pt idx="473">
                  <c:v>494.77299999999968</c:v>
                </c:pt>
                <c:pt idx="474">
                  <c:v>495.78699999999935</c:v>
                </c:pt>
                <c:pt idx="475">
                  <c:v>496.80099999999999</c:v>
                </c:pt>
                <c:pt idx="476">
                  <c:v>497.815</c:v>
                </c:pt>
                <c:pt idx="477">
                  <c:v>498.82900000000001</c:v>
                </c:pt>
                <c:pt idx="478">
                  <c:v>499.84300000000002</c:v>
                </c:pt>
                <c:pt idx="479">
                  <c:v>500.85700000000008</c:v>
                </c:pt>
                <c:pt idx="480">
                  <c:v>501.87099999999964</c:v>
                </c:pt>
                <c:pt idx="481">
                  <c:v>502.88499999999999</c:v>
                </c:pt>
                <c:pt idx="482">
                  <c:v>503.899</c:v>
                </c:pt>
                <c:pt idx="483">
                  <c:v>504.91299999999961</c:v>
                </c:pt>
                <c:pt idx="484">
                  <c:v>505.9269999999994</c:v>
                </c:pt>
                <c:pt idx="485">
                  <c:v>506.94099999999969</c:v>
                </c:pt>
                <c:pt idx="486">
                  <c:v>507.95499999999993</c:v>
                </c:pt>
                <c:pt idx="487">
                  <c:v>508.96899999999954</c:v>
                </c:pt>
                <c:pt idx="488">
                  <c:v>509.98299999999961</c:v>
                </c:pt>
                <c:pt idx="489">
                  <c:v>510.99699999999939</c:v>
                </c:pt>
                <c:pt idx="490">
                  <c:v>512.01099999999997</c:v>
                </c:pt>
                <c:pt idx="491">
                  <c:v>513.02499999999998</c:v>
                </c:pt>
                <c:pt idx="492">
                  <c:v>514.03899999999999</c:v>
                </c:pt>
                <c:pt idx="493">
                  <c:v>515.053</c:v>
                </c:pt>
                <c:pt idx="494">
                  <c:v>516.06699999999921</c:v>
                </c:pt>
                <c:pt idx="495">
                  <c:v>517.08100000000002</c:v>
                </c:pt>
                <c:pt idx="496">
                  <c:v>518.09500000000003</c:v>
                </c:pt>
                <c:pt idx="497">
                  <c:v>519.10900000000004</c:v>
                </c:pt>
                <c:pt idx="498">
                  <c:v>520.12300000000005</c:v>
                </c:pt>
                <c:pt idx="499">
                  <c:v>521.13699999999949</c:v>
                </c:pt>
                <c:pt idx="500">
                  <c:v>522.15099999999939</c:v>
                </c:pt>
                <c:pt idx="501">
                  <c:v>523.16499999999996</c:v>
                </c:pt>
                <c:pt idx="502">
                  <c:v>524.17900000000054</c:v>
                </c:pt>
                <c:pt idx="503">
                  <c:v>525.19299999999998</c:v>
                </c:pt>
                <c:pt idx="504">
                  <c:v>526.20699999999999</c:v>
                </c:pt>
                <c:pt idx="505">
                  <c:v>527.221</c:v>
                </c:pt>
                <c:pt idx="506">
                  <c:v>528.23500000000001</c:v>
                </c:pt>
                <c:pt idx="507">
                  <c:v>529.24900000000002</c:v>
                </c:pt>
                <c:pt idx="508">
                  <c:v>530.26300000000003</c:v>
                </c:pt>
                <c:pt idx="509">
                  <c:v>531.27700000000004</c:v>
                </c:pt>
                <c:pt idx="510">
                  <c:v>532.29100000000005</c:v>
                </c:pt>
                <c:pt idx="511">
                  <c:v>533.30499999999938</c:v>
                </c:pt>
                <c:pt idx="512">
                  <c:v>534.31899999999996</c:v>
                </c:pt>
                <c:pt idx="513">
                  <c:v>535.33299999999906</c:v>
                </c:pt>
                <c:pt idx="514">
                  <c:v>536.34699999999907</c:v>
                </c:pt>
                <c:pt idx="515">
                  <c:v>537.36099999999919</c:v>
                </c:pt>
                <c:pt idx="516">
                  <c:v>538.375</c:v>
                </c:pt>
                <c:pt idx="517">
                  <c:v>539.38900000000001</c:v>
                </c:pt>
                <c:pt idx="518">
                  <c:v>540.77700000000004</c:v>
                </c:pt>
                <c:pt idx="519">
                  <c:v>541.79100000000005</c:v>
                </c:pt>
                <c:pt idx="520">
                  <c:v>542.80499999999938</c:v>
                </c:pt>
                <c:pt idx="521">
                  <c:v>543.81899999999996</c:v>
                </c:pt>
                <c:pt idx="522">
                  <c:v>544.83299999999906</c:v>
                </c:pt>
                <c:pt idx="523">
                  <c:v>545.84699999999907</c:v>
                </c:pt>
                <c:pt idx="524">
                  <c:v>547.79700000000003</c:v>
                </c:pt>
                <c:pt idx="525">
                  <c:v>548.81099999999947</c:v>
                </c:pt>
                <c:pt idx="526">
                  <c:v>549.82499999999948</c:v>
                </c:pt>
                <c:pt idx="527">
                  <c:v>550.83900000000006</c:v>
                </c:pt>
                <c:pt idx="528">
                  <c:v>551.85299999999881</c:v>
                </c:pt>
                <c:pt idx="529">
                  <c:v>552.86699999999905</c:v>
                </c:pt>
                <c:pt idx="530">
                  <c:v>553.88099999999997</c:v>
                </c:pt>
                <c:pt idx="531">
                  <c:v>554.89499999999998</c:v>
                </c:pt>
                <c:pt idx="532">
                  <c:v>555.90899999999999</c:v>
                </c:pt>
                <c:pt idx="533">
                  <c:v>556.923</c:v>
                </c:pt>
                <c:pt idx="534">
                  <c:v>557.93699999999933</c:v>
                </c:pt>
                <c:pt idx="535">
                  <c:v>558.95099999999934</c:v>
                </c:pt>
                <c:pt idx="536">
                  <c:v>559.96499999999946</c:v>
                </c:pt>
                <c:pt idx="537">
                  <c:v>560.97900000000004</c:v>
                </c:pt>
                <c:pt idx="538">
                  <c:v>561.99300000000005</c:v>
                </c:pt>
                <c:pt idx="539">
                  <c:v>563.00699999999949</c:v>
                </c:pt>
                <c:pt idx="540">
                  <c:v>564.02099999999996</c:v>
                </c:pt>
                <c:pt idx="541">
                  <c:v>565.03499999999997</c:v>
                </c:pt>
                <c:pt idx="542">
                  <c:v>566.04899999999998</c:v>
                </c:pt>
                <c:pt idx="543">
                  <c:v>567.06299999999919</c:v>
                </c:pt>
                <c:pt idx="544">
                  <c:v>568.077</c:v>
                </c:pt>
                <c:pt idx="545">
                  <c:v>569.09100000000001</c:v>
                </c:pt>
                <c:pt idx="546">
                  <c:v>570.10500000000002</c:v>
                </c:pt>
                <c:pt idx="547">
                  <c:v>571.11900000000003</c:v>
                </c:pt>
                <c:pt idx="548">
                  <c:v>572.13300000000004</c:v>
                </c:pt>
                <c:pt idx="549">
                  <c:v>573.14699999999948</c:v>
                </c:pt>
                <c:pt idx="550">
                  <c:v>574.16099999999949</c:v>
                </c:pt>
                <c:pt idx="551">
                  <c:v>575.17499999999995</c:v>
                </c:pt>
                <c:pt idx="552">
                  <c:v>576.18900000000053</c:v>
                </c:pt>
                <c:pt idx="553">
                  <c:v>577.20299999999997</c:v>
                </c:pt>
                <c:pt idx="554">
                  <c:v>578.21699999999998</c:v>
                </c:pt>
                <c:pt idx="555">
                  <c:v>579.23099999999999</c:v>
                </c:pt>
                <c:pt idx="556">
                  <c:v>580.245</c:v>
                </c:pt>
                <c:pt idx="557">
                  <c:v>581.25900000000001</c:v>
                </c:pt>
                <c:pt idx="558">
                  <c:v>582.2740000000008</c:v>
                </c:pt>
                <c:pt idx="559">
                  <c:v>583.28800000000081</c:v>
                </c:pt>
                <c:pt idx="560">
                  <c:v>584.30199999999934</c:v>
                </c:pt>
                <c:pt idx="561">
                  <c:v>585.31599999999946</c:v>
                </c:pt>
                <c:pt idx="562">
                  <c:v>586.32999999999947</c:v>
                </c:pt>
                <c:pt idx="563">
                  <c:v>587.34399999999948</c:v>
                </c:pt>
                <c:pt idx="564">
                  <c:v>588.35799999999892</c:v>
                </c:pt>
                <c:pt idx="565">
                  <c:v>589.37199999999996</c:v>
                </c:pt>
                <c:pt idx="566">
                  <c:v>590.38599999999997</c:v>
                </c:pt>
                <c:pt idx="567">
                  <c:v>591.4</c:v>
                </c:pt>
                <c:pt idx="568">
                  <c:v>592.41399999999999</c:v>
                </c:pt>
                <c:pt idx="569">
                  <c:v>593.428</c:v>
                </c:pt>
                <c:pt idx="570">
                  <c:v>594.44199999999921</c:v>
                </c:pt>
                <c:pt idx="571">
                  <c:v>595.45599999999934</c:v>
                </c:pt>
                <c:pt idx="572">
                  <c:v>596.47</c:v>
                </c:pt>
                <c:pt idx="573">
                  <c:v>597.48400000000004</c:v>
                </c:pt>
                <c:pt idx="574">
                  <c:v>598.49800000000005</c:v>
                </c:pt>
                <c:pt idx="575">
                  <c:v>599.51199999999949</c:v>
                </c:pt>
                <c:pt idx="576">
                  <c:v>600.94699999999921</c:v>
                </c:pt>
                <c:pt idx="577">
                  <c:v>601.976</c:v>
                </c:pt>
                <c:pt idx="578">
                  <c:v>602.99</c:v>
                </c:pt>
                <c:pt idx="579">
                  <c:v>604.00400000000002</c:v>
                </c:pt>
                <c:pt idx="580">
                  <c:v>605.01800000000003</c:v>
                </c:pt>
                <c:pt idx="581">
                  <c:v>606.03199999999947</c:v>
                </c:pt>
                <c:pt idx="582">
                  <c:v>607.96699999999919</c:v>
                </c:pt>
                <c:pt idx="583">
                  <c:v>608.98099999999999</c:v>
                </c:pt>
                <c:pt idx="584">
                  <c:v>609.995</c:v>
                </c:pt>
                <c:pt idx="585">
                  <c:v>611.00900000000001</c:v>
                </c:pt>
                <c:pt idx="586">
                  <c:v>612.02300000000002</c:v>
                </c:pt>
                <c:pt idx="587">
                  <c:v>613.03699999999947</c:v>
                </c:pt>
                <c:pt idx="588">
                  <c:v>614.05099999999948</c:v>
                </c:pt>
                <c:pt idx="589">
                  <c:v>615.06499999999949</c:v>
                </c:pt>
                <c:pt idx="590">
                  <c:v>616.07899999999995</c:v>
                </c:pt>
                <c:pt idx="591">
                  <c:v>617.09299999999996</c:v>
                </c:pt>
                <c:pt idx="592">
                  <c:v>618.10699999999997</c:v>
                </c:pt>
                <c:pt idx="593">
                  <c:v>619.12099999999998</c:v>
                </c:pt>
                <c:pt idx="594">
                  <c:v>620.13499999999999</c:v>
                </c:pt>
                <c:pt idx="595">
                  <c:v>621.149</c:v>
                </c:pt>
                <c:pt idx="596">
                  <c:v>622.16300000000001</c:v>
                </c:pt>
                <c:pt idx="597">
                  <c:v>623.17700000000002</c:v>
                </c:pt>
                <c:pt idx="598">
                  <c:v>624.19100000000003</c:v>
                </c:pt>
                <c:pt idx="599">
                  <c:v>625.20500000000004</c:v>
                </c:pt>
                <c:pt idx="600">
                  <c:v>626.21900000000005</c:v>
                </c:pt>
                <c:pt idx="601">
                  <c:v>627.23299999999949</c:v>
                </c:pt>
                <c:pt idx="602">
                  <c:v>628.24699999999996</c:v>
                </c:pt>
                <c:pt idx="603">
                  <c:v>629.26099999999997</c:v>
                </c:pt>
                <c:pt idx="604">
                  <c:v>630.27500000000055</c:v>
                </c:pt>
                <c:pt idx="605">
                  <c:v>631.28900000000067</c:v>
                </c:pt>
                <c:pt idx="606">
                  <c:v>632.303</c:v>
                </c:pt>
                <c:pt idx="607">
                  <c:v>633.31699999999921</c:v>
                </c:pt>
                <c:pt idx="608">
                  <c:v>634.33099999999934</c:v>
                </c:pt>
                <c:pt idx="609">
                  <c:v>635.34499999999946</c:v>
                </c:pt>
                <c:pt idx="610">
                  <c:v>636.35899999999947</c:v>
                </c:pt>
                <c:pt idx="611">
                  <c:v>637.37300000000005</c:v>
                </c:pt>
                <c:pt idx="612">
                  <c:v>638.38699999999949</c:v>
                </c:pt>
                <c:pt idx="613">
                  <c:v>639.40099999999939</c:v>
                </c:pt>
                <c:pt idx="614">
                  <c:v>640.41499999999996</c:v>
                </c:pt>
                <c:pt idx="615">
                  <c:v>641.42899999999997</c:v>
                </c:pt>
                <c:pt idx="616">
                  <c:v>642.44299999999919</c:v>
                </c:pt>
                <c:pt idx="617">
                  <c:v>643.4569999999992</c:v>
                </c:pt>
                <c:pt idx="618">
                  <c:v>644.471</c:v>
                </c:pt>
                <c:pt idx="619">
                  <c:v>645.48500000000001</c:v>
                </c:pt>
                <c:pt idx="620">
                  <c:v>646.49900000000002</c:v>
                </c:pt>
                <c:pt idx="621">
                  <c:v>647.51300000000003</c:v>
                </c:pt>
                <c:pt idx="622">
                  <c:v>648.52699999999948</c:v>
                </c:pt>
                <c:pt idx="623">
                  <c:v>649.54099999999949</c:v>
                </c:pt>
                <c:pt idx="624">
                  <c:v>650.55499999999938</c:v>
                </c:pt>
                <c:pt idx="625">
                  <c:v>651.56899999999996</c:v>
                </c:pt>
                <c:pt idx="626">
                  <c:v>652.58299999999997</c:v>
                </c:pt>
                <c:pt idx="627">
                  <c:v>653.59699999999998</c:v>
                </c:pt>
                <c:pt idx="628">
                  <c:v>654.61099999999999</c:v>
                </c:pt>
                <c:pt idx="629">
                  <c:v>655.625</c:v>
                </c:pt>
                <c:pt idx="630">
                  <c:v>656.63900000000001</c:v>
                </c:pt>
                <c:pt idx="631">
                  <c:v>657.65300000000002</c:v>
                </c:pt>
                <c:pt idx="632">
                  <c:v>658.66699999999946</c:v>
                </c:pt>
                <c:pt idx="633">
                  <c:v>659.68100000000004</c:v>
                </c:pt>
                <c:pt idx="634">
                  <c:v>661.101</c:v>
                </c:pt>
                <c:pt idx="635">
                  <c:v>662.11500000000001</c:v>
                </c:pt>
                <c:pt idx="636">
                  <c:v>663.12900000000002</c:v>
                </c:pt>
                <c:pt idx="637">
                  <c:v>664.14300000000003</c:v>
                </c:pt>
                <c:pt idx="638">
                  <c:v>665.15699999999947</c:v>
                </c:pt>
                <c:pt idx="639">
                  <c:v>666.17100000000005</c:v>
                </c:pt>
                <c:pt idx="640">
                  <c:v>668.07400000000052</c:v>
                </c:pt>
                <c:pt idx="641">
                  <c:v>669.08799999999997</c:v>
                </c:pt>
                <c:pt idx="642">
                  <c:v>670.10199999999998</c:v>
                </c:pt>
                <c:pt idx="643">
                  <c:v>671.11599999999999</c:v>
                </c:pt>
                <c:pt idx="644">
                  <c:v>672.13</c:v>
                </c:pt>
                <c:pt idx="645">
                  <c:v>673.14400000000001</c:v>
                </c:pt>
                <c:pt idx="646">
                  <c:v>674.15800000000002</c:v>
                </c:pt>
                <c:pt idx="647">
                  <c:v>675.17200000000003</c:v>
                </c:pt>
                <c:pt idx="648">
                  <c:v>676.18600000000004</c:v>
                </c:pt>
                <c:pt idx="649">
                  <c:v>677.2</c:v>
                </c:pt>
                <c:pt idx="650">
                  <c:v>678.21400000000051</c:v>
                </c:pt>
                <c:pt idx="651">
                  <c:v>679.22799999999938</c:v>
                </c:pt>
                <c:pt idx="652">
                  <c:v>680.24199999999996</c:v>
                </c:pt>
                <c:pt idx="653">
                  <c:v>681.25599999999997</c:v>
                </c:pt>
                <c:pt idx="654">
                  <c:v>682.27000000000055</c:v>
                </c:pt>
                <c:pt idx="655">
                  <c:v>683.28400000000067</c:v>
                </c:pt>
                <c:pt idx="656">
                  <c:v>684.2980000000008</c:v>
                </c:pt>
                <c:pt idx="657">
                  <c:v>685.31199999999933</c:v>
                </c:pt>
                <c:pt idx="658">
                  <c:v>686.32599999999934</c:v>
                </c:pt>
                <c:pt idx="659">
                  <c:v>687.33999999999946</c:v>
                </c:pt>
                <c:pt idx="660">
                  <c:v>688.35399999999947</c:v>
                </c:pt>
                <c:pt idx="661">
                  <c:v>689.36799999999914</c:v>
                </c:pt>
                <c:pt idx="662">
                  <c:v>690.38199999999949</c:v>
                </c:pt>
                <c:pt idx="663">
                  <c:v>691.39599999999996</c:v>
                </c:pt>
                <c:pt idx="664">
                  <c:v>692.41</c:v>
                </c:pt>
                <c:pt idx="665">
                  <c:v>693.42399999999998</c:v>
                </c:pt>
                <c:pt idx="666">
                  <c:v>694.43799999999919</c:v>
                </c:pt>
                <c:pt idx="667">
                  <c:v>695.4519999999992</c:v>
                </c:pt>
                <c:pt idx="668">
                  <c:v>696.46599999999921</c:v>
                </c:pt>
                <c:pt idx="669">
                  <c:v>697.48</c:v>
                </c:pt>
                <c:pt idx="670">
                  <c:v>698.49400000000003</c:v>
                </c:pt>
                <c:pt idx="671">
                  <c:v>699.50800000000004</c:v>
                </c:pt>
                <c:pt idx="672">
                  <c:v>700.52199999999948</c:v>
                </c:pt>
                <c:pt idx="673">
                  <c:v>701.53599999999949</c:v>
                </c:pt>
                <c:pt idx="674">
                  <c:v>702.55</c:v>
                </c:pt>
                <c:pt idx="675">
                  <c:v>703.56399999999996</c:v>
                </c:pt>
                <c:pt idx="676">
                  <c:v>704.57799999999997</c:v>
                </c:pt>
                <c:pt idx="677">
                  <c:v>705.59199999999998</c:v>
                </c:pt>
                <c:pt idx="678">
                  <c:v>706.60599999999999</c:v>
                </c:pt>
                <c:pt idx="679">
                  <c:v>707.62</c:v>
                </c:pt>
                <c:pt idx="680">
                  <c:v>708.63400000000001</c:v>
                </c:pt>
                <c:pt idx="681">
                  <c:v>709.64800000000002</c:v>
                </c:pt>
                <c:pt idx="682">
                  <c:v>710.66199999999947</c:v>
                </c:pt>
                <c:pt idx="683">
                  <c:v>711.67600000000004</c:v>
                </c:pt>
                <c:pt idx="684">
                  <c:v>712.69</c:v>
                </c:pt>
                <c:pt idx="685">
                  <c:v>713.70399999999995</c:v>
                </c:pt>
                <c:pt idx="686">
                  <c:v>714.71799999999996</c:v>
                </c:pt>
                <c:pt idx="687">
                  <c:v>715.73199999999997</c:v>
                </c:pt>
                <c:pt idx="688">
                  <c:v>716.74599999999998</c:v>
                </c:pt>
                <c:pt idx="689">
                  <c:v>717.76</c:v>
                </c:pt>
                <c:pt idx="690">
                  <c:v>718.7740000000008</c:v>
                </c:pt>
                <c:pt idx="691">
                  <c:v>719.78800000000081</c:v>
                </c:pt>
                <c:pt idx="692">
                  <c:v>721.22400000000005</c:v>
                </c:pt>
                <c:pt idx="693">
                  <c:v>722.23800000000051</c:v>
                </c:pt>
                <c:pt idx="694">
                  <c:v>723.25199999999938</c:v>
                </c:pt>
                <c:pt idx="695">
                  <c:v>724.26599999999996</c:v>
                </c:pt>
                <c:pt idx="696">
                  <c:v>725.28000000000054</c:v>
                </c:pt>
                <c:pt idx="697">
                  <c:v>726.29400000000055</c:v>
                </c:pt>
                <c:pt idx="698">
                  <c:v>728.197</c:v>
                </c:pt>
                <c:pt idx="699">
                  <c:v>729.21100000000001</c:v>
                </c:pt>
                <c:pt idx="700">
                  <c:v>730.22500000000002</c:v>
                </c:pt>
                <c:pt idx="701">
                  <c:v>731.23900000000003</c:v>
                </c:pt>
                <c:pt idx="702">
                  <c:v>732.25300000000004</c:v>
                </c:pt>
                <c:pt idx="703">
                  <c:v>733.26699999999948</c:v>
                </c:pt>
                <c:pt idx="704">
                  <c:v>734.28099999999995</c:v>
                </c:pt>
                <c:pt idx="705">
                  <c:v>735.29500000000053</c:v>
                </c:pt>
                <c:pt idx="706">
                  <c:v>736.30899999999997</c:v>
                </c:pt>
                <c:pt idx="707">
                  <c:v>737.32299999999907</c:v>
                </c:pt>
                <c:pt idx="708">
                  <c:v>738.33699999999919</c:v>
                </c:pt>
                <c:pt idx="709">
                  <c:v>739.3509999999992</c:v>
                </c:pt>
                <c:pt idx="710">
                  <c:v>740.36499999999921</c:v>
                </c:pt>
                <c:pt idx="711">
                  <c:v>741.37900000000002</c:v>
                </c:pt>
                <c:pt idx="712">
                  <c:v>742.39300000000003</c:v>
                </c:pt>
                <c:pt idx="713">
                  <c:v>743.40699999999947</c:v>
                </c:pt>
                <c:pt idx="714">
                  <c:v>744.42099999999948</c:v>
                </c:pt>
                <c:pt idx="715">
                  <c:v>745.43499999999949</c:v>
                </c:pt>
                <c:pt idx="716">
                  <c:v>746.44899999999996</c:v>
                </c:pt>
                <c:pt idx="717">
                  <c:v>747.46299999999906</c:v>
                </c:pt>
                <c:pt idx="718">
                  <c:v>748.47699999999998</c:v>
                </c:pt>
                <c:pt idx="719">
                  <c:v>749.49099999999999</c:v>
                </c:pt>
                <c:pt idx="720">
                  <c:v>750.505</c:v>
                </c:pt>
                <c:pt idx="721">
                  <c:v>751.51900000000001</c:v>
                </c:pt>
                <c:pt idx="722">
                  <c:v>752.53300000000002</c:v>
                </c:pt>
                <c:pt idx="723">
                  <c:v>753.54699999999946</c:v>
                </c:pt>
                <c:pt idx="724">
                  <c:v>754.56099999999947</c:v>
                </c:pt>
                <c:pt idx="725">
                  <c:v>755.57500000000005</c:v>
                </c:pt>
                <c:pt idx="726">
                  <c:v>756.58900000000051</c:v>
                </c:pt>
                <c:pt idx="727">
                  <c:v>757.60299999999938</c:v>
                </c:pt>
                <c:pt idx="728">
                  <c:v>758.61699999999996</c:v>
                </c:pt>
                <c:pt idx="729">
                  <c:v>759.63099999999997</c:v>
                </c:pt>
                <c:pt idx="730">
                  <c:v>760.64499999999998</c:v>
                </c:pt>
                <c:pt idx="731">
                  <c:v>761.65899999999999</c:v>
                </c:pt>
                <c:pt idx="732">
                  <c:v>762.6730000000008</c:v>
                </c:pt>
                <c:pt idx="733">
                  <c:v>763.68700000000001</c:v>
                </c:pt>
                <c:pt idx="734">
                  <c:v>764.70100000000002</c:v>
                </c:pt>
                <c:pt idx="735">
                  <c:v>765.71500000000003</c:v>
                </c:pt>
                <c:pt idx="736">
                  <c:v>766.72900000000004</c:v>
                </c:pt>
                <c:pt idx="737">
                  <c:v>767.74300000000005</c:v>
                </c:pt>
                <c:pt idx="738">
                  <c:v>768.75699999999949</c:v>
                </c:pt>
                <c:pt idx="739">
                  <c:v>769.77100000000053</c:v>
                </c:pt>
                <c:pt idx="740">
                  <c:v>770.78500000000054</c:v>
                </c:pt>
                <c:pt idx="741">
                  <c:v>771.79900000000055</c:v>
                </c:pt>
                <c:pt idx="742">
                  <c:v>772.81299999999919</c:v>
                </c:pt>
                <c:pt idx="743">
                  <c:v>773.8269999999992</c:v>
                </c:pt>
                <c:pt idx="744">
                  <c:v>774.84099999999921</c:v>
                </c:pt>
                <c:pt idx="745">
                  <c:v>775.85499999999934</c:v>
                </c:pt>
                <c:pt idx="746">
                  <c:v>776.86899999999946</c:v>
                </c:pt>
                <c:pt idx="747">
                  <c:v>777.88300000000004</c:v>
                </c:pt>
                <c:pt idx="748">
                  <c:v>778.89699999999948</c:v>
                </c:pt>
                <c:pt idx="749">
                  <c:v>779.91099999999949</c:v>
                </c:pt>
                <c:pt idx="750">
                  <c:v>781.3</c:v>
                </c:pt>
                <c:pt idx="751">
                  <c:v>782.31399999999996</c:v>
                </c:pt>
                <c:pt idx="752">
                  <c:v>783.32799999999907</c:v>
                </c:pt>
                <c:pt idx="753">
                  <c:v>784.34199999999919</c:v>
                </c:pt>
                <c:pt idx="754">
                  <c:v>785.3559999999992</c:v>
                </c:pt>
                <c:pt idx="755">
                  <c:v>786.37</c:v>
                </c:pt>
                <c:pt idx="756">
                  <c:v>788.31999999999948</c:v>
                </c:pt>
                <c:pt idx="757">
                  <c:v>789.33399999999949</c:v>
                </c:pt>
                <c:pt idx="758">
                  <c:v>790.39400000000001</c:v>
                </c:pt>
                <c:pt idx="759">
                  <c:v>791.40800000000002</c:v>
                </c:pt>
                <c:pt idx="760">
                  <c:v>792.42199999999946</c:v>
                </c:pt>
                <c:pt idx="761">
                  <c:v>793.43599999999947</c:v>
                </c:pt>
                <c:pt idx="762">
                  <c:v>794.44999999999948</c:v>
                </c:pt>
                <c:pt idx="763">
                  <c:v>795.46400000000006</c:v>
                </c:pt>
                <c:pt idx="764">
                  <c:v>796.47799999999938</c:v>
                </c:pt>
                <c:pt idx="765">
                  <c:v>797.49199999999996</c:v>
                </c:pt>
                <c:pt idx="766">
                  <c:v>798.50599999999997</c:v>
                </c:pt>
                <c:pt idx="767">
                  <c:v>799.52</c:v>
                </c:pt>
                <c:pt idx="768">
                  <c:v>800.53499999999997</c:v>
                </c:pt>
                <c:pt idx="769">
                  <c:v>801.54899999999998</c:v>
                </c:pt>
                <c:pt idx="770">
                  <c:v>802.56299999999919</c:v>
                </c:pt>
                <c:pt idx="771">
                  <c:v>803.577</c:v>
                </c:pt>
                <c:pt idx="772">
                  <c:v>804.59100000000001</c:v>
                </c:pt>
                <c:pt idx="773">
                  <c:v>805.62</c:v>
                </c:pt>
                <c:pt idx="774">
                  <c:v>806.63400000000001</c:v>
                </c:pt>
                <c:pt idx="775">
                  <c:v>807.64800000000002</c:v>
                </c:pt>
                <c:pt idx="776">
                  <c:v>808.66199999999947</c:v>
                </c:pt>
                <c:pt idx="777">
                  <c:v>809.67600000000004</c:v>
                </c:pt>
                <c:pt idx="778">
                  <c:v>810.69</c:v>
                </c:pt>
                <c:pt idx="779">
                  <c:v>811.70399999999995</c:v>
                </c:pt>
                <c:pt idx="780">
                  <c:v>812.71799999999996</c:v>
                </c:pt>
                <c:pt idx="781">
                  <c:v>813.73199999999997</c:v>
                </c:pt>
                <c:pt idx="782">
                  <c:v>814.74599999999998</c:v>
                </c:pt>
                <c:pt idx="783">
                  <c:v>815.76</c:v>
                </c:pt>
                <c:pt idx="784">
                  <c:v>816.7740000000008</c:v>
                </c:pt>
                <c:pt idx="785">
                  <c:v>817.78800000000081</c:v>
                </c:pt>
                <c:pt idx="786">
                  <c:v>818.80199999999934</c:v>
                </c:pt>
                <c:pt idx="787">
                  <c:v>819.81599999999946</c:v>
                </c:pt>
                <c:pt idx="788">
                  <c:v>820.82999999999947</c:v>
                </c:pt>
                <c:pt idx="789">
                  <c:v>821.84399999999948</c:v>
                </c:pt>
                <c:pt idx="790">
                  <c:v>822.85799999999892</c:v>
                </c:pt>
                <c:pt idx="791">
                  <c:v>823.87199999999996</c:v>
                </c:pt>
                <c:pt idx="792">
                  <c:v>824.88599999999997</c:v>
                </c:pt>
                <c:pt idx="793">
                  <c:v>825.9</c:v>
                </c:pt>
                <c:pt idx="794">
                  <c:v>826.91399999999999</c:v>
                </c:pt>
                <c:pt idx="795">
                  <c:v>827.928</c:v>
                </c:pt>
                <c:pt idx="796">
                  <c:v>828.94199999999921</c:v>
                </c:pt>
                <c:pt idx="797">
                  <c:v>829.95599999999934</c:v>
                </c:pt>
                <c:pt idx="798">
                  <c:v>830.97</c:v>
                </c:pt>
                <c:pt idx="799">
                  <c:v>831.98400000000004</c:v>
                </c:pt>
                <c:pt idx="800">
                  <c:v>832.99800000000005</c:v>
                </c:pt>
                <c:pt idx="801">
                  <c:v>834.01199999999949</c:v>
                </c:pt>
                <c:pt idx="802">
                  <c:v>835.02599999999939</c:v>
                </c:pt>
                <c:pt idx="803">
                  <c:v>836.04</c:v>
                </c:pt>
                <c:pt idx="804">
                  <c:v>837.05399999999997</c:v>
                </c:pt>
                <c:pt idx="805">
                  <c:v>838.06799999999919</c:v>
                </c:pt>
                <c:pt idx="806">
                  <c:v>839.08199999999999</c:v>
                </c:pt>
                <c:pt idx="807">
                  <c:v>840.096</c:v>
                </c:pt>
                <c:pt idx="808">
                  <c:v>841.11</c:v>
                </c:pt>
                <c:pt idx="809">
                  <c:v>842.12400000000002</c:v>
                </c:pt>
                <c:pt idx="810">
                  <c:v>843.13800000000003</c:v>
                </c:pt>
                <c:pt idx="811">
                  <c:v>844.15199999999948</c:v>
                </c:pt>
                <c:pt idx="812">
                  <c:v>845.16599999999949</c:v>
                </c:pt>
                <c:pt idx="813">
                  <c:v>846.18000000000052</c:v>
                </c:pt>
                <c:pt idx="814">
                  <c:v>847.19400000000053</c:v>
                </c:pt>
                <c:pt idx="815">
                  <c:v>848.64499999999998</c:v>
                </c:pt>
                <c:pt idx="816">
                  <c:v>849.65899999999999</c:v>
                </c:pt>
                <c:pt idx="817">
                  <c:v>850.6730000000008</c:v>
                </c:pt>
                <c:pt idx="818">
                  <c:v>851.68700000000001</c:v>
                </c:pt>
                <c:pt idx="819">
                  <c:v>852.70100000000002</c:v>
                </c:pt>
                <c:pt idx="820">
                  <c:v>853.71500000000003</c:v>
                </c:pt>
                <c:pt idx="821">
                  <c:v>854.72900000000004</c:v>
                </c:pt>
                <c:pt idx="822">
                  <c:v>855.74300000000005</c:v>
                </c:pt>
                <c:pt idx="823">
                  <c:v>856.75699999999949</c:v>
                </c:pt>
                <c:pt idx="824">
                  <c:v>857.77100000000053</c:v>
                </c:pt>
                <c:pt idx="825">
                  <c:v>858.78500000000054</c:v>
                </c:pt>
                <c:pt idx="826">
                  <c:v>859.79900000000055</c:v>
                </c:pt>
                <c:pt idx="827">
                  <c:v>860.81299999999919</c:v>
                </c:pt>
                <c:pt idx="828">
                  <c:v>861.8269999999992</c:v>
                </c:pt>
                <c:pt idx="829">
                  <c:v>862.84099999999921</c:v>
                </c:pt>
                <c:pt idx="830">
                  <c:v>863.85499999999934</c:v>
                </c:pt>
                <c:pt idx="831">
                  <c:v>864.86899999999946</c:v>
                </c:pt>
                <c:pt idx="832">
                  <c:v>865.88300000000004</c:v>
                </c:pt>
                <c:pt idx="833">
                  <c:v>866.89699999999948</c:v>
                </c:pt>
                <c:pt idx="834">
                  <c:v>867.91099999999949</c:v>
                </c:pt>
                <c:pt idx="835">
                  <c:v>868.92499999999939</c:v>
                </c:pt>
                <c:pt idx="836">
                  <c:v>869.93899999999996</c:v>
                </c:pt>
                <c:pt idx="837">
                  <c:v>870.95299999999907</c:v>
                </c:pt>
                <c:pt idx="838">
                  <c:v>871.96699999999919</c:v>
                </c:pt>
                <c:pt idx="839">
                  <c:v>872.98099999999999</c:v>
                </c:pt>
                <c:pt idx="840">
                  <c:v>873.995</c:v>
                </c:pt>
                <c:pt idx="841">
                  <c:v>875.00900000000001</c:v>
                </c:pt>
                <c:pt idx="842">
                  <c:v>876.02300000000002</c:v>
                </c:pt>
                <c:pt idx="843">
                  <c:v>877.03699999999947</c:v>
                </c:pt>
                <c:pt idx="844">
                  <c:v>878.05099999999948</c:v>
                </c:pt>
                <c:pt idx="845">
                  <c:v>879.06499999999949</c:v>
                </c:pt>
                <c:pt idx="846">
                  <c:v>880.07899999999995</c:v>
                </c:pt>
                <c:pt idx="847">
                  <c:v>881.09299999999996</c:v>
                </c:pt>
                <c:pt idx="848">
                  <c:v>882.10699999999997</c:v>
                </c:pt>
                <c:pt idx="849">
                  <c:v>883.12099999999998</c:v>
                </c:pt>
                <c:pt idx="850">
                  <c:v>884.13499999999999</c:v>
                </c:pt>
                <c:pt idx="851">
                  <c:v>885.149</c:v>
                </c:pt>
                <c:pt idx="852">
                  <c:v>886.16300000000001</c:v>
                </c:pt>
                <c:pt idx="853">
                  <c:v>887.17700000000002</c:v>
                </c:pt>
                <c:pt idx="854">
                  <c:v>888.19100000000003</c:v>
                </c:pt>
                <c:pt idx="855">
                  <c:v>889.20500000000004</c:v>
                </c:pt>
                <c:pt idx="856">
                  <c:v>890.21900000000005</c:v>
                </c:pt>
                <c:pt idx="857">
                  <c:v>891.23299999999949</c:v>
                </c:pt>
                <c:pt idx="858">
                  <c:v>892.24699999999996</c:v>
                </c:pt>
                <c:pt idx="859">
                  <c:v>893.26099999999997</c:v>
                </c:pt>
                <c:pt idx="860">
                  <c:v>894.27599999999995</c:v>
                </c:pt>
                <c:pt idx="861">
                  <c:v>895.29000000000053</c:v>
                </c:pt>
                <c:pt idx="862">
                  <c:v>896.30399999999997</c:v>
                </c:pt>
                <c:pt idx="863">
                  <c:v>897.31799999999919</c:v>
                </c:pt>
                <c:pt idx="864">
                  <c:v>898.3319999999992</c:v>
                </c:pt>
                <c:pt idx="865">
                  <c:v>899.34599999999921</c:v>
                </c:pt>
                <c:pt idx="866">
                  <c:v>900.35999999999933</c:v>
                </c:pt>
                <c:pt idx="867">
                  <c:v>901.79500000000053</c:v>
                </c:pt>
                <c:pt idx="868">
                  <c:v>902.80899999999997</c:v>
                </c:pt>
                <c:pt idx="869">
                  <c:v>903.82299999999907</c:v>
                </c:pt>
                <c:pt idx="870">
                  <c:v>904.83699999999919</c:v>
                </c:pt>
                <c:pt idx="871">
                  <c:v>905.8509999999992</c:v>
                </c:pt>
                <c:pt idx="872">
                  <c:v>906.86499999999921</c:v>
                </c:pt>
                <c:pt idx="873">
                  <c:v>908.78400000000067</c:v>
                </c:pt>
                <c:pt idx="874">
                  <c:v>909.7980000000008</c:v>
                </c:pt>
                <c:pt idx="875">
                  <c:v>910.81199999999933</c:v>
                </c:pt>
                <c:pt idx="876">
                  <c:v>911.82599999999934</c:v>
                </c:pt>
                <c:pt idx="877">
                  <c:v>912.83999999999946</c:v>
                </c:pt>
                <c:pt idx="878">
                  <c:v>913.85399999999947</c:v>
                </c:pt>
                <c:pt idx="879">
                  <c:v>914.86799999999914</c:v>
                </c:pt>
                <c:pt idx="880">
                  <c:v>915.88199999999949</c:v>
                </c:pt>
                <c:pt idx="881">
                  <c:v>916.89599999999996</c:v>
                </c:pt>
                <c:pt idx="882">
                  <c:v>917.91</c:v>
                </c:pt>
                <c:pt idx="883">
                  <c:v>918.92399999999998</c:v>
                </c:pt>
                <c:pt idx="884">
                  <c:v>919.93799999999919</c:v>
                </c:pt>
                <c:pt idx="885">
                  <c:v>920.9519999999992</c:v>
                </c:pt>
                <c:pt idx="886">
                  <c:v>921.96599999999921</c:v>
                </c:pt>
                <c:pt idx="887">
                  <c:v>922.98</c:v>
                </c:pt>
                <c:pt idx="888">
                  <c:v>923.99400000000003</c:v>
                </c:pt>
                <c:pt idx="889">
                  <c:v>925.00800000000004</c:v>
                </c:pt>
                <c:pt idx="890">
                  <c:v>926.02199999999948</c:v>
                </c:pt>
                <c:pt idx="891">
                  <c:v>927.03599999999949</c:v>
                </c:pt>
                <c:pt idx="892">
                  <c:v>928.05</c:v>
                </c:pt>
                <c:pt idx="893">
                  <c:v>929.06399999999996</c:v>
                </c:pt>
                <c:pt idx="894">
                  <c:v>930.07799999999997</c:v>
                </c:pt>
                <c:pt idx="895">
                  <c:v>931.09199999999998</c:v>
                </c:pt>
                <c:pt idx="896">
                  <c:v>932.10599999999999</c:v>
                </c:pt>
                <c:pt idx="897">
                  <c:v>933.12</c:v>
                </c:pt>
                <c:pt idx="898">
                  <c:v>934.13400000000001</c:v>
                </c:pt>
                <c:pt idx="899">
                  <c:v>935.14800000000002</c:v>
                </c:pt>
                <c:pt idx="900">
                  <c:v>936.16199999999947</c:v>
                </c:pt>
                <c:pt idx="901">
                  <c:v>937.17600000000004</c:v>
                </c:pt>
                <c:pt idx="902">
                  <c:v>938.19</c:v>
                </c:pt>
                <c:pt idx="903">
                  <c:v>939.20399999999995</c:v>
                </c:pt>
                <c:pt idx="904">
                  <c:v>940.21799999999996</c:v>
                </c:pt>
                <c:pt idx="905">
                  <c:v>941.23199999999997</c:v>
                </c:pt>
                <c:pt idx="906">
                  <c:v>942.24599999999998</c:v>
                </c:pt>
                <c:pt idx="907">
                  <c:v>943.26</c:v>
                </c:pt>
                <c:pt idx="908">
                  <c:v>944.2740000000008</c:v>
                </c:pt>
                <c:pt idx="909">
                  <c:v>945.28800000000081</c:v>
                </c:pt>
                <c:pt idx="910">
                  <c:v>946.30199999999934</c:v>
                </c:pt>
                <c:pt idx="911">
                  <c:v>947.31599999999946</c:v>
                </c:pt>
                <c:pt idx="912">
                  <c:v>948.32999999999947</c:v>
                </c:pt>
                <c:pt idx="913">
                  <c:v>949.34399999999948</c:v>
                </c:pt>
                <c:pt idx="914">
                  <c:v>950.35799999999892</c:v>
                </c:pt>
                <c:pt idx="915">
                  <c:v>951.37199999999996</c:v>
                </c:pt>
                <c:pt idx="916">
                  <c:v>952.38599999999997</c:v>
                </c:pt>
                <c:pt idx="917">
                  <c:v>953.4</c:v>
                </c:pt>
                <c:pt idx="918">
                  <c:v>954.41399999999999</c:v>
                </c:pt>
                <c:pt idx="919">
                  <c:v>955.428</c:v>
                </c:pt>
                <c:pt idx="920">
                  <c:v>956.44199999999921</c:v>
                </c:pt>
                <c:pt idx="921">
                  <c:v>957.45599999999934</c:v>
                </c:pt>
                <c:pt idx="922">
                  <c:v>958.47</c:v>
                </c:pt>
                <c:pt idx="923">
                  <c:v>959.48400000000004</c:v>
                </c:pt>
                <c:pt idx="924">
                  <c:v>960.49800000000005</c:v>
                </c:pt>
                <c:pt idx="925">
                  <c:v>962.10500000000002</c:v>
                </c:pt>
                <c:pt idx="926">
                  <c:v>963.11900000000003</c:v>
                </c:pt>
                <c:pt idx="927">
                  <c:v>964.13300000000004</c:v>
                </c:pt>
                <c:pt idx="928">
                  <c:v>965.14699999999948</c:v>
                </c:pt>
                <c:pt idx="929">
                  <c:v>966.16099999999949</c:v>
                </c:pt>
                <c:pt idx="930">
                  <c:v>967.17499999999995</c:v>
                </c:pt>
                <c:pt idx="931">
                  <c:v>969.07799999999997</c:v>
                </c:pt>
                <c:pt idx="932">
                  <c:v>970.09199999999998</c:v>
                </c:pt>
                <c:pt idx="933">
                  <c:v>971.10599999999999</c:v>
                </c:pt>
                <c:pt idx="934">
                  <c:v>972.12</c:v>
                </c:pt>
                <c:pt idx="935">
                  <c:v>973.13400000000001</c:v>
                </c:pt>
                <c:pt idx="936">
                  <c:v>974.14800000000002</c:v>
                </c:pt>
                <c:pt idx="937">
                  <c:v>975.16199999999947</c:v>
                </c:pt>
                <c:pt idx="938">
                  <c:v>976.17600000000004</c:v>
                </c:pt>
                <c:pt idx="939">
                  <c:v>977.19</c:v>
                </c:pt>
                <c:pt idx="940">
                  <c:v>978.20399999999995</c:v>
                </c:pt>
                <c:pt idx="941">
                  <c:v>979.21799999999996</c:v>
                </c:pt>
                <c:pt idx="942">
                  <c:v>980.23199999999997</c:v>
                </c:pt>
                <c:pt idx="943">
                  <c:v>981.24599999999998</c:v>
                </c:pt>
                <c:pt idx="944">
                  <c:v>982.26</c:v>
                </c:pt>
                <c:pt idx="945">
                  <c:v>983.2740000000008</c:v>
                </c:pt>
                <c:pt idx="946">
                  <c:v>984.28800000000081</c:v>
                </c:pt>
                <c:pt idx="947">
                  <c:v>985.30199999999934</c:v>
                </c:pt>
                <c:pt idx="948">
                  <c:v>986.31599999999946</c:v>
                </c:pt>
                <c:pt idx="949">
                  <c:v>987.32999999999947</c:v>
                </c:pt>
                <c:pt idx="950">
                  <c:v>988.34399999999948</c:v>
                </c:pt>
                <c:pt idx="951">
                  <c:v>989.35799999999892</c:v>
                </c:pt>
                <c:pt idx="952">
                  <c:v>990.37199999999996</c:v>
                </c:pt>
                <c:pt idx="953">
                  <c:v>991.38599999999997</c:v>
                </c:pt>
                <c:pt idx="954">
                  <c:v>992.4</c:v>
                </c:pt>
                <c:pt idx="955">
                  <c:v>993.41399999999999</c:v>
                </c:pt>
                <c:pt idx="956">
                  <c:v>994.428</c:v>
                </c:pt>
                <c:pt idx="957">
                  <c:v>995.44199999999921</c:v>
                </c:pt>
                <c:pt idx="958">
                  <c:v>996.45599999999934</c:v>
                </c:pt>
                <c:pt idx="959">
                  <c:v>997.47</c:v>
                </c:pt>
                <c:pt idx="960">
                  <c:v>998.48400000000004</c:v>
                </c:pt>
                <c:pt idx="961">
                  <c:v>999.49800000000005</c:v>
                </c:pt>
                <c:pt idx="962">
                  <c:v>1000.5119999999994</c:v>
                </c:pt>
                <c:pt idx="963">
                  <c:v>1001.526</c:v>
                </c:pt>
                <c:pt idx="964">
                  <c:v>1002.54</c:v>
                </c:pt>
                <c:pt idx="965">
                  <c:v>1003.554</c:v>
                </c:pt>
                <c:pt idx="966">
                  <c:v>1004.568</c:v>
                </c:pt>
                <c:pt idx="967">
                  <c:v>1005.582</c:v>
                </c:pt>
                <c:pt idx="968">
                  <c:v>1006.596</c:v>
                </c:pt>
                <c:pt idx="969">
                  <c:v>1007.61</c:v>
                </c:pt>
                <c:pt idx="970">
                  <c:v>1008.624</c:v>
                </c:pt>
                <c:pt idx="971">
                  <c:v>1009.638</c:v>
                </c:pt>
                <c:pt idx="972">
                  <c:v>1010.6519999999994</c:v>
                </c:pt>
                <c:pt idx="973">
                  <c:v>1011.6660000000001</c:v>
                </c:pt>
                <c:pt idx="974">
                  <c:v>1012.6800000000005</c:v>
                </c:pt>
                <c:pt idx="975">
                  <c:v>1013.6940000000005</c:v>
                </c:pt>
                <c:pt idx="976">
                  <c:v>1014.7080000000005</c:v>
                </c:pt>
                <c:pt idx="977">
                  <c:v>1015.722</c:v>
                </c:pt>
                <c:pt idx="978">
                  <c:v>1016.736</c:v>
                </c:pt>
                <c:pt idx="979">
                  <c:v>1017.75</c:v>
                </c:pt>
                <c:pt idx="980">
                  <c:v>1018.764</c:v>
                </c:pt>
                <c:pt idx="981">
                  <c:v>1019.7780000000008</c:v>
                </c:pt>
                <c:pt idx="982">
                  <c:v>1020.792</c:v>
                </c:pt>
                <c:pt idx="983">
                  <c:v>1022.2740000000007</c:v>
                </c:pt>
                <c:pt idx="984">
                  <c:v>1023.2880000000008</c:v>
                </c:pt>
                <c:pt idx="985">
                  <c:v>1024.3019999999999</c:v>
                </c:pt>
                <c:pt idx="986">
                  <c:v>1025.316</c:v>
                </c:pt>
                <c:pt idx="987">
                  <c:v>1026.33</c:v>
                </c:pt>
                <c:pt idx="988">
                  <c:v>1027.3439999999998</c:v>
                </c:pt>
                <c:pt idx="989">
                  <c:v>1029.2939999999999</c:v>
                </c:pt>
                <c:pt idx="990">
                  <c:v>1030.308</c:v>
                </c:pt>
                <c:pt idx="991">
                  <c:v>1031.3219999999999</c:v>
                </c:pt>
                <c:pt idx="992">
                  <c:v>1032.336</c:v>
                </c:pt>
                <c:pt idx="993">
                  <c:v>1033.3499999999999</c:v>
                </c:pt>
                <c:pt idx="994">
                  <c:v>1034.3639999999998</c:v>
                </c:pt>
                <c:pt idx="995">
                  <c:v>1035.3779999999999</c:v>
                </c:pt>
                <c:pt idx="996">
                  <c:v>1036.3919999999998</c:v>
                </c:pt>
                <c:pt idx="997">
                  <c:v>1037.4060000000011</c:v>
                </c:pt>
                <c:pt idx="998">
                  <c:v>1038.42</c:v>
                </c:pt>
                <c:pt idx="999">
                  <c:v>1039.434</c:v>
                </c:pt>
                <c:pt idx="1000">
                  <c:v>1040.4480000000001</c:v>
                </c:pt>
                <c:pt idx="1001">
                  <c:v>1041.462</c:v>
                </c:pt>
                <c:pt idx="1002">
                  <c:v>1042.4760000000001</c:v>
                </c:pt>
                <c:pt idx="1003">
                  <c:v>1043.49</c:v>
                </c:pt>
                <c:pt idx="1004">
                  <c:v>1044.5039999999999</c:v>
                </c:pt>
                <c:pt idx="1005">
                  <c:v>1045.518</c:v>
                </c:pt>
                <c:pt idx="1006">
                  <c:v>1046.5319999999999</c:v>
                </c:pt>
                <c:pt idx="1007">
                  <c:v>1047.546</c:v>
                </c:pt>
                <c:pt idx="1008">
                  <c:v>1048.56</c:v>
                </c:pt>
                <c:pt idx="1009">
                  <c:v>1049.5739999999998</c:v>
                </c:pt>
                <c:pt idx="1010">
                  <c:v>1050.5889999999999</c:v>
                </c:pt>
                <c:pt idx="1011">
                  <c:v>1051.6029999999998</c:v>
                </c:pt>
                <c:pt idx="1012">
                  <c:v>1052.617</c:v>
                </c:pt>
                <c:pt idx="1013">
                  <c:v>1053.6309999999999</c:v>
                </c:pt>
                <c:pt idx="1014">
                  <c:v>1054.645</c:v>
                </c:pt>
                <c:pt idx="1015">
                  <c:v>1055.6589999999999</c:v>
                </c:pt>
                <c:pt idx="1016">
                  <c:v>1056.6729999999998</c:v>
                </c:pt>
                <c:pt idx="1017">
                  <c:v>1057.6869999999999</c:v>
                </c:pt>
                <c:pt idx="1018">
                  <c:v>1058.701</c:v>
                </c:pt>
                <c:pt idx="1019">
                  <c:v>1059.7149999999999</c:v>
                </c:pt>
                <c:pt idx="1020">
                  <c:v>1060.729</c:v>
                </c:pt>
                <c:pt idx="1021">
                  <c:v>1061.7429999999999</c:v>
                </c:pt>
                <c:pt idx="1022">
                  <c:v>1062.7570000000001</c:v>
                </c:pt>
                <c:pt idx="1023">
                  <c:v>1063.771</c:v>
                </c:pt>
                <c:pt idx="1024">
                  <c:v>1064.7850000000001</c:v>
                </c:pt>
                <c:pt idx="1025">
                  <c:v>1065.799</c:v>
                </c:pt>
                <c:pt idx="1026">
                  <c:v>1066.8129999999999</c:v>
                </c:pt>
                <c:pt idx="1027">
                  <c:v>1067.827</c:v>
                </c:pt>
                <c:pt idx="1028">
                  <c:v>1068.8409999999999</c:v>
                </c:pt>
                <c:pt idx="1029">
                  <c:v>1069.855</c:v>
                </c:pt>
                <c:pt idx="1030">
                  <c:v>1070.8689999999999</c:v>
                </c:pt>
                <c:pt idx="1031">
                  <c:v>1071.8829999999998</c:v>
                </c:pt>
                <c:pt idx="1032">
                  <c:v>1072.8969999999999</c:v>
                </c:pt>
                <c:pt idx="1033">
                  <c:v>1073.9110000000001</c:v>
                </c:pt>
                <c:pt idx="1034">
                  <c:v>1074.9250000000011</c:v>
                </c:pt>
                <c:pt idx="1035">
                  <c:v>1075.9390000000001</c:v>
                </c:pt>
                <c:pt idx="1036">
                  <c:v>1076.953</c:v>
                </c:pt>
                <c:pt idx="1037">
                  <c:v>1077.9670000000001</c:v>
                </c:pt>
                <c:pt idx="1038">
                  <c:v>1078.981</c:v>
                </c:pt>
                <c:pt idx="1039">
                  <c:v>1079.9949999999999</c:v>
                </c:pt>
                <c:pt idx="1040">
                  <c:v>1081.009</c:v>
                </c:pt>
                <c:pt idx="1041">
                  <c:v>1082.3969999999999</c:v>
                </c:pt>
                <c:pt idx="1042">
                  <c:v>1083.4110000000001</c:v>
                </c:pt>
                <c:pt idx="1043">
                  <c:v>1084.4250000000011</c:v>
                </c:pt>
                <c:pt idx="1044">
                  <c:v>1085.4390000000001</c:v>
                </c:pt>
                <c:pt idx="1045">
                  <c:v>1086.453</c:v>
                </c:pt>
                <c:pt idx="1046">
                  <c:v>1087.4670000000001</c:v>
                </c:pt>
                <c:pt idx="1047">
                  <c:v>1089.4170000000001</c:v>
                </c:pt>
                <c:pt idx="1048">
                  <c:v>1090.431</c:v>
                </c:pt>
                <c:pt idx="1049">
                  <c:v>1091.4449999999999</c:v>
                </c:pt>
                <c:pt idx="1050">
                  <c:v>1092.4590000000001</c:v>
                </c:pt>
                <c:pt idx="1051">
                  <c:v>1093.473</c:v>
                </c:pt>
                <c:pt idx="1052">
                  <c:v>1094.4870000000001</c:v>
                </c:pt>
                <c:pt idx="1053">
                  <c:v>1095.501</c:v>
                </c:pt>
                <c:pt idx="1054">
                  <c:v>1096.5150000000001</c:v>
                </c:pt>
                <c:pt idx="1055">
                  <c:v>1097.529</c:v>
                </c:pt>
                <c:pt idx="1056">
                  <c:v>1098.5429999999999</c:v>
                </c:pt>
                <c:pt idx="1057">
                  <c:v>1099.557</c:v>
                </c:pt>
                <c:pt idx="1058">
                  <c:v>1100.5709999999999</c:v>
                </c:pt>
                <c:pt idx="1059">
                  <c:v>1101.585</c:v>
                </c:pt>
                <c:pt idx="1060">
                  <c:v>1102.5989999999999</c:v>
                </c:pt>
                <c:pt idx="1061">
                  <c:v>1103.6129999999998</c:v>
                </c:pt>
                <c:pt idx="1062">
                  <c:v>1104.627</c:v>
                </c:pt>
                <c:pt idx="1063">
                  <c:v>1105.6409999999998</c:v>
                </c:pt>
                <c:pt idx="1064">
                  <c:v>1106.655</c:v>
                </c:pt>
                <c:pt idx="1065">
                  <c:v>1107.6689999999999</c:v>
                </c:pt>
                <c:pt idx="1066">
                  <c:v>1108.6829999999998</c:v>
                </c:pt>
                <c:pt idx="1067">
                  <c:v>1109.6969999999999</c:v>
                </c:pt>
                <c:pt idx="1068">
                  <c:v>1110.711</c:v>
                </c:pt>
                <c:pt idx="1069">
                  <c:v>1111.7249999999999</c:v>
                </c:pt>
                <c:pt idx="1070">
                  <c:v>1112.739</c:v>
                </c:pt>
                <c:pt idx="1071">
                  <c:v>1113.7529999999999</c:v>
                </c:pt>
                <c:pt idx="1072">
                  <c:v>1114.7670000000001</c:v>
                </c:pt>
                <c:pt idx="1073">
                  <c:v>1115.7809999999999</c:v>
                </c:pt>
                <c:pt idx="1074">
                  <c:v>1116.7950000000001</c:v>
                </c:pt>
                <c:pt idx="1075">
                  <c:v>1117.809</c:v>
                </c:pt>
                <c:pt idx="1076">
                  <c:v>1118.8229999999999</c:v>
                </c:pt>
                <c:pt idx="1077">
                  <c:v>1119.837</c:v>
                </c:pt>
                <c:pt idx="1078">
                  <c:v>1120.8509999999999</c:v>
                </c:pt>
                <c:pt idx="1079">
                  <c:v>1121.865</c:v>
                </c:pt>
                <c:pt idx="1080">
                  <c:v>1122.8789999999999</c:v>
                </c:pt>
                <c:pt idx="1081">
                  <c:v>1123.8929999999998</c:v>
                </c:pt>
                <c:pt idx="1082">
                  <c:v>1124.9070000000011</c:v>
                </c:pt>
                <c:pt idx="1083">
                  <c:v>1125.921</c:v>
                </c:pt>
                <c:pt idx="1084">
                  <c:v>1126.9349999999999</c:v>
                </c:pt>
                <c:pt idx="1085">
                  <c:v>1127.9490000000001</c:v>
                </c:pt>
                <c:pt idx="1086">
                  <c:v>1128.963</c:v>
                </c:pt>
                <c:pt idx="1087">
                  <c:v>1129.9770000000001</c:v>
                </c:pt>
                <c:pt idx="1088">
                  <c:v>1130.991</c:v>
                </c:pt>
                <c:pt idx="1089">
                  <c:v>1132.0050000000001</c:v>
                </c:pt>
                <c:pt idx="1090">
                  <c:v>1133.019</c:v>
                </c:pt>
                <c:pt idx="1091">
                  <c:v>1134.0329999999999</c:v>
                </c:pt>
                <c:pt idx="1092">
                  <c:v>1135.047</c:v>
                </c:pt>
                <c:pt idx="1093">
                  <c:v>1136.0609999999999</c:v>
                </c:pt>
                <c:pt idx="1094">
                  <c:v>1137.075</c:v>
                </c:pt>
                <c:pt idx="1095">
                  <c:v>1138.0889999999999</c:v>
                </c:pt>
                <c:pt idx="1096">
                  <c:v>1139.1029999999998</c:v>
                </c:pt>
                <c:pt idx="1097">
                  <c:v>1140.117</c:v>
                </c:pt>
                <c:pt idx="1098">
                  <c:v>1141.1309999999999</c:v>
                </c:pt>
                <c:pt idx="1099">
                  <c:v>1142.598</c:v>
                </c:pt>
                <c:pt idx="1100">
                  <c:v>1143.627</c:v>
                </c:pt>
                <c:pt idx="1101">
                  <c:v>1144.6419999999998</c:v>
                </c:pt>
                <c:pt idx="1102">
                  <c:v>1145.6559999999999</c:v>
                </c:pt>
                <c:pt idx="1103">
                  <c:v>1146.701</c:v>
                </c:pt>
                <c:pt idx="1104">
                  <c:v>1147.7149999999999</c:v>
                </c:pt>
                <c:pt idx="1105">
                  <c:v>1149.665</c:v>
                </c:pt>
                <c:pt idx="1106">
                  <c:v>1150.6789999999999</c:v>
                </c:pt>
                <c:pt idx="1107">
                  <c:v>1151.6929999999998</c:v>
                </c:pt>
                <c:pt idx="1108">
                  <c:v>1152.7070000000001</c:v>
                </c:pt>
                <c:pt idx="1109">
                  <c:v>1153.721</c:v>
                </c:pt>
                <c:pt idx="1110">
                  <c:v>1154.7349999999999</c:v>
                </c:pt>
                <c:pt idx="1111">
                  <c:v>1155.749</c:v>
                </c:pt>
                <c:pt idx="1112">
                  <c:v>1156.7629999999999</c:v>
                </c:pt>
                <c:pt idx="1113">
                  <c:v>1157.777</c:v>
                </c:pt>
                <c:pt idx="1114">
                  <c:v>1158.7909999999999</c:v>
                </c:pt>
                <c:pt idx="1115">
                  <c:v>1159.8050000000001</c:v>
                </c:pt>
                <c:pt idx="1116">
                  <c:v>1160.819</c:v>
                </c:pt>
                <c:pt idx="1117">
                  <c:v>1161.8329999999999</c:v>
                </c:pt>
                <c:pt idx="1118">
                  <c:v>1162.847</c:v>
                </c:pt>
                <c:pt idx="1119">
                  <c:v>1163.8609999999999</c:v>
                </c:pt>
                <c:pt idx="1120">
                  <c:v>1164.875</c:v>
                </c:pt>
                <c:pt idx="1121">
                  <c:v>1165.8889999999999</c:v>
                </c:pt>
                <c:pt idx="1122">
                  <c:v>1166.903</c:v>
                </c:pt>
                <c:pt idx="1123">
                  <c:v>1167.9170000000001</c:v>
                </c:pt>
                <c:pt idx="1124">
                  <c:v>1168.931</c:v>
                </c:pt>
                <c:pt idx="1125">
                  <c:v>1169.9449999999999</c:v>
                </c:pt>
                <c:pt idx="1126">
                  <c:v>1170.9590000000001</c:v>
                </c:pt>
                <c:pt idx="1127">
                  <c:v>1171.973</c:v>
                </c:pt>
                <c:pt idx="1128">
                  <c:v>1172.9870000000001</c:v>
                </c:pt>
                <c:pt idx="1129">
                  <c:v>1174.001</c:v>
                </c:pt>
                <c:pt idx="1130">
                  <c:v>1175.0150000000001</c:v>
                </c:pt>
                <c:pt idx="1131">
                  <c:v>1176.029</c:v>
                </c:pt>
                <c:pt idx="1132">
                  <c:v>1177.0429999999999</c:v>
                </c:pt>
                <c:pt idx="1133">
                  <c:v>1178.057</c:v>
                </c:pt>
                <c:pt idx="1134">
                  <c:v>1179.0709999999999</c:v>
                </c:pt>
                <c:pt idx="1135">
                  <c:v>1180.085</c:v>
                </c:pt>
                <c:pt idx="1136">
                  <c:v>1181.0989999999999</c:v>
                </c:pt>
                <c:pt idx="1137">
                  <c:v>1182.1129999999998</c:v>
                </c:pt>
                <c:pt idx="1138">
                  <c:v>1183.127</c:v>
                </c:pt>
                <c:pt idx="1139">
                  <c:v>1184.1409999999998</c:v>
                </c:pt>
                <c:pt idx="1140">
                  <c:v>1185.155</c:v>
                </c:pt>
                <c:pt idx="1141">
                  <c:v>1186.1689999999999</c:v>
                </c:pt>
                <c:pt idx="1142">
                  <c:v>1187.1829999999998</c:v>
                </c:pt>
                <c:pt idx="1143">
                  <c:v>1188.1969999999999</c:v>
                </c:pt>
                <c:pt idx="1144">
                  <c:v>1189.211</c:v>
                </c:pt>
                <c:pt idx="1145">
                  <c:v>1190.2249999999999</c:v>
                </c:pt>
                <c:pt idx="1146">
                  <c:v>1191.239</c:v>
                </c:pt>
                <c:pt idx="1147">
                  <c:v>1192.2529999999999</c:v>
                </c:pt>
                <c:pt idx="1148">
                  <c:v>1193.2670000000001</c:v>
                </c:pt>
                <c:pt idx="1149">
                  <c:v>1194.2809999999999</c:v>
                </c:pt>
                <c:pt idx="1150">
                  <c:v>1195.2950000000001</c:v>
                </c:pt>
                <c:pt idx="1151">
                  <c:v>1196.309</c:v>
                </c:pt>
                <c:pt idx="1152">
                  <c:v>1197.3229999999999</c:v>
                </c:pt>
                <c:pt idx="1153">
                  <c:v>1198.337</c:v>
                </c:pt>
                <c:pt idx="1154">
                  <c:v>1199.3509999999999</c:v>
                </c:pt>
                <c:pt idx="1155">
                  <c:v>1200.365</c:v>
                </c:pt>
                <c:pt idx="1156">
                  <c:v>1201.3789999999999</c:v>
                </c:pt>
                <c:pt idx="1157">
                  <c:v>1202.923</c:v>
                </c:pt>
                <c:pt idx="1158">
                  <c:v>1203.9370000000001</c:v>
                </c:pt>
                <c:pt idx="1159">
                  <c:v>1204.951</c:v>
                </c:pt>
                <c:pt idx="1160">
                  <c:v>1205.9649999999999</c:v>
                </c:pt>
                <c:pt idx="1161">
                  <c:v>1206.98</c:v>
                </c:pt>
                <c:pt idx="1162">
                  <c:v>1207.9939999999999</c:v>
                </c:pt>
                <c:pt idx="1163">
                  <c:v>1209.8809999999999</c:v>
                </c:pt>
                <c:pt idx="1164">
                  <c:v>1210.9110000000001</c:v>
                </c:pt>
                <c:pt idx="1165">
                  <c:v>1211.9250000000011</c:v>
                </c:pt>
                <c:pt idx="1166">
                  <c:v>1212.9390000000001</c:v>
                </c:pt>
                <c:pt idx="1167">
                  <c:v>1213.953</c:v>
                </c:pt>
                <c:pt idx="1168">
                  <c:v>1214.9670000000001</c:v>
                </c:pt>
                <c:pt idx="1169">
                  <c:v>1215.981</c:v>
                </c:pt>
                <c:pt idx="1170">
                  <c:v>1216.9949999999999</c:v>
                </c:pt>
                <c:pt idx="1171">
                  <c:v>1218.009</c:v>
                </c:pt>
                <c:pt idx="1172">
                  <c:v>1219.0229999999999</c:v>
                </c:pt>
                <c:pt idx="1173">
                  <c:v>1220.037</c:v>
                </c:pt>
                <c:pt idx="1174">
                  <c:v>1221.0509999999999</c:v>
                </c:pt>
                <c:pt idx="1175">
                  <c:v>1222.0650000000001</c:v>
                </c:pt>
                <c:pt idx="1176">
                  <c:v>1223.079</c:v>
                </c:pt>
                <c:pt idx="1177">
                  <c:v>1224.0929999999998</c:v>
                </c:pt>
                <c:pt idx="1178">
                  <c:v>1225.107</c:v>
                </c:pt>
                <c:pt idx="1179">
                  <c:v>1226.1209999999999</c:v>
                </c:pt>
                <c:pt idx="1180">
                  <c:v>1227.135</c:v>
                </c:pt>
                <c:pt idx="1181">
                  <c:v>1228.1489999999999</c:v>
                </c:pt>
                <c:pt idx="1182">
                  <c:v>1229.1629999999998</c:v>
                </c:pt>
                <c:pt idx="1183">
                  <c:v>1230.1769999999999</c:v>
                </c:pt>
                <c:pt idx="1184">
                  <c:v>1231.1909999999998</c:v>
                </c:pt>
                <c:pt idx="1185">
                  <c:v>1232.2049999999999</c:v>
                </c:pt>
                <c:pt idx="1186">
                  <c:v>1233.2190000000001</c:v>
                </c:pt>
                <c:pt idx="1187">
                  <c:v>1234.2329999999999</c:v>
                </c:pt>
                <c:pt idx="1188">
                  <c:v>1235.2470000000001</c:v>
                </c:pt>
                <c:pt idx="1189">
                  <c:v>1236.261</c:v>
                </c:pt>
                <c:pt idx="1190">
                  <c:v>1237.2750000000001</c:v>
                </c:pt>
                <c:pt idx="1191">
                  <c:v>1238.289</c:v>
                </c:pt>
                <c:pt idx="1192">
                  <c:v>1239.3029999999999</c:v>
                </c:pt>
                <c:pt idx="1193">
                  <c:v>1240.317</c:v>
                </c:pt>
                <c:pt idx="1194">
                  <c:v>1241.3309999999999</c:v>
                </c:pt>
                <c:pt idx="1195">
                  <c:v>1242.345</c:v>
                </c:pt>
                <c:pt idx="1196">
                  <c:v>1243.3589999999999</c:v>
                </c:pt>
                <c:pt idx="1197">
                  <c:v>1244.3729999999998</c:v>
                </c:pt>
                <c:pt idx="1198">
                  <c:v>1245.3869999999999</c:v>
                </c:pt>
                <c:pt idx="1199">
                  <c:v>1246.4010000000001</c:v>
                </c:pt>
                <c:pt idx="1200">
                  <c:v>1247.4150000000011</c:v>
                </c:pt>
                <c:pt idx="1201">
                  <c:v>1248.4290000000001</c:v>
                </c:pt>
                <c:pt idx="1202">
                  <c:v>1249.443</c:v>
                </c:pt>
                <c:pt idx="1203">
                  <c:v>1250.4570000000001</c:v>
                </c:pt>
                <c:pt idx="1204">
                  <c:v>1251.471</c:v>
                </c:pt>
                <c:pt idx="1205">
                  <c:v>1252.4849999999999</c:v>
                </c:pt>
                <c:pt idx="1206">
                  <c:v>1253.499</c:v>
                </c:pt>
                <c:pt idx="1207">
                  <c:v>1254.5129999999999</c:v>
                </c:pt>
                <c:pt idx="1208">
                  <c:v>1255.527</c:v>
                </c:pt>
                <c:pt idx="1209">
                  <c:v>1256.5409999999999</c:v>
                </c:pt>
                <c:pt idx="1210">
                  <c:v>1257.5550000000001</c:v>
                </c:pt>
                <c:pt idx="1211">
                  <c:v>1258.569</c:v>
                </c:pt>
                <c:pt idx="1212">
                  <c:v>1259.5829999999999</c:v>
                </c:pt>
                <c:pt idx="1213">
                  <c:v>1260.597</c:v>
                </c:pt>
                <c:pt idx="1214">
                  <c:v>1261.6109999999999</c:v>
                </c:pt>
                <c:pt idx="1215">
                  <c:v>1262.625</c:v>
                </c:pt>
                <c:pt idx="1216">
                  <c:v>1263.6389999999999</c:v>
                </c:pt>
                <c:pt idx="1217">
                  <c:v>1264.6529999999998</c:v>
                </c:pt>
                <c:pt idx="1218">
                  <c:v>1265.6669999999999</c:v>
                </c:pt>
                <c:pt idx="1219">
                  <c:v>1266.6809999999998</c:v>
                </c:pt>
                <c:pt idx="1220">
                  <c:v>1267.6949999999986</c:v>
                </c:pt>
                <c:pt idx="1221">
                  <c:v>1268.7090000000001</c:v>
                </c:pt>
                <c:pt idx="1222">
                  <c:v>1270.1909999999998</c:v>
                </c:pt>
                <c:pt idx="1223">
                  <c:v>1271.2049999999999</c:v>
                </c:pt>
                <c:pt idx="1224">
                  <c:v>1272.2190000000001</c:v>
                </c:pt>
                <c:pt idx="1225">
                  <c:v>1273.2329999999999</c:v>
                </c:pt>
                <c:pt idx="1226">
                  <c:v>1274.2470000000001</c:v>
                </c:pt>
                <c:pt idx="1227">
                  <c:v>1275.261</c:v>
                </c:pt>
                <c:pt idx="1228">
                  <c:v>1276.2750000000001</c:v>
                </c:pt>
                <c:pt idx="1229">
                  <c:v>1277.289</c:v>
                </c:pt>
                <c:pt idx="1230">
                  <c:v>1278.3029999999999</c:v>
                </c:pt>
                <c:pt idx="1231">
                  <c:v>1279.317</c:v>
                </c:pt>
                <c:pt idx="1232">
                  <c:v>1280.3309999999999</c:v>
                </c:pt>
                <c:pt idx="1233">
                  <c:v>1281.345</c:v>
                </c:pt>
                <c:pt idx="1234">
                  <c:v>1282.3589999999999</c:v>
                </c:pt>
                <c:pt idx="1235">
                  <c:v>1283.3729999999998</c:v>
                </c:pt>
                <c:pt idx="1236">
                  <c:v>1284.3869999999999</c:v>
                </c:pt>
                <c:pt idx="1237">
                  <c:v>1285.4010000000001</c:v>
                </c:pt>
                <c:pt idx="1238">
                  <c:v>1286.4150000000011</c:v>
                </c:pt>
                <c:pt idx="1239">
                  <c:v>1287.4290000000001</c:v>
                </c:pt>
                <c:pt idx="1240">
                  <c:v>1288.443</c:v>
                </c:pt>
                <c:pt idx="1241">
                  <c:v>1289.4570000000001</c:v>
                </c:pt>
                <c:pt idx="1242">
                  <c:v>1290.471</c:v>
                </c:pt>
                <c:pt idx="1243">
                  <c:v>1291.4849999999999</c:v>
                </c:pt>
                <c:pt idx="1244">
                  <c:v>1292.499</c:v>
                </c:pt>
                <c:pt idx="1245">
                  <c:v>1293.5129999999999</c:v>
                </c:pt>
                <c:pt idx="1246">
                  <c:v>1294.527</c:v>
                </c:pt>
                <c:pt idx="1247">
                  <c:v>1295.5409999999999</c:v>
                </c:pt>
                <c:pt idx="1248">
                  <c:v>1296.5550000000001</c:v>
                </c:pt>
                <c:pt idx="1249">
                  <c:v>1297.569</c:v>
                </c:pt>
                <c:pt idx="1250">
                  <c:v>1298.5829999999999</c:v>
                </c:pt>
                <c:pt idx="1251">
                  <c:v>1299.597</c:v>
                </c:pt>
                <c:pt idx="1252">
                  <c:v>1300.6109999999999</c:v>
                </c:pt>
                <c:pt idx="1253">
                  <c:v>1301.625</c:v>
                </c:pt>
                <c:pt idx="1254">
                  <c:v>1302.6389999999999</c:v>
                </c:pt>
                <c:pt idx="1255">
                  <c:v>1303.6529999999998</c:v>
                </c:pt>
                <c:pt idx="1256">
                  <c:v>1304.6669999999999</c:v>
                </c:pt>
                <c:pt idx="1257">
                  <c:v>1305.6809999999998</c:v>
                </c:pt>
                <c:pt idx="1258">
                  <c:v>1306.6949999999986</c:v>
                </c:pt>
                <c:pt idx="1259">
                  <c:v>1307.7090000000001</c:v>
                </c:pt>
                <c:pt idx="1260">
                  <c:v>1308.723</c:v>
                </c:pt>
                <c:pt idx="1261">
                  <c:v>1309.7370000000001</c:v>
                </c:pt>
                <c:pt idx="1262">
                  <c:v>1310.751</c:v>
                </c:pt>
                <c:pt idx="1263">
                  <c:v>1311.7650000000001</c:v>
                </c:pt>
                <c:pt idx="1264">
                  <c:v>1312.779</c:v>
                </c:pt>
                <c:pt idx="1265">
                  <c:v>1313.7929999999999</c:v>
                </c:pt>
                <c:pt idx="1266">
                  <c:v>1314.807</c:v>
                </c:pt>
                <c:pt idx="1267">
                  <c:v>1315.8209999999999</c:v>
                </c:pt>
                <c:pt idx="1268">
                  <c:v>1316.835</c:v>
                </c:pt>
                <c:pt idx="1269">
                  <c:v>1317.8489999999999</c:v>
                </c:pt>
                <c:pt idx="1270">
                  <c:v>1318.8629999999998</c:v>
                </c:pt>
                <c:pt idx="1271">
                  <c:v>1319.877</c:v>
                </c:pt>
                <c:pt idx="1272">
                  <c:v>1321.1409999999998</c:v>
                </c:pt>
                <c:pt idx="1273">
                  <c:v>1322.155</c:v>
                </c:pt>
                <c:pt idx="1274">
                  <c:v>1323.6209999999999</c:v>
                </c:pt>
                <c:pt idx="1275">
                  <c:v>1324.8689999999999</c:v>
                </c:pt>
                <c:pt idx="1276">
                  <c:v>1325.8829999999998</c:v>
                </c:pt>
                <c:pt idx="1277">
                  <c:v>1326.8969999999999</c:v>
                </c:pt>
                <c:pt idx="1278">
                  <c:v>1327.9110000000001</c:v>
                </c:pt>
                <c:pt idx="1279">
                  <c:v>1328.9250000000011</c:v>
                </c:pt>
                <c:pt idx="1280">
                  <c:v>1330.6409999999998</c:v>
                </c:pt>
                <c:pt idx="1281">
                  <c:v>1331.6709999999998</c:v>
                </c:pt>
                <c:pt idx="1282">
                  <c:v>1332.6849999999986</c:v>
                </c:pt>
                <c:pt idx="1283">
                  <c:v>1333.6989999999998</c:v>
                </c:pt>
                <c:pt idx="1284">
                  <c:v>1334.713</c:v>
                </c:pt>
                <c:pt idx="1285">
                  <c:v>1335.7270000000001</c:v>
                </c:pt>
                <c:pt idx="1286">
                  <c:v>1336.741</c:v>
                </c:pt>
                <c:pt idx="1287">
                  <c:v>1337.7550000000001</c:v>
                </c:pt>
                <c:pt idx="1288">
                  <c:v>1338.769</c:v>
                </c:pt>
                <c:pt idx="1289">
                  <c:v>1339.7829999999999</c:v>
                </c:pt>
                <c:pt idx="1290">
                  <c:v>1340.797</c:v>
                </c:pt>
                <c:pt idx="1291">
                  <c:v>1341.8109999999999</c:v>
                </c:pt>
                <c:pt idx="1292">
                  <c:v>1342.825</c:v>
                </c:pt>
                <c:pt idx="1293">
                  <c:v>1343.8389999999999</c:v>
                </c:pt>
                <c:pt idx="1294">
                  <c:v>1344.8529999999998</c:v>
                </c:pt>
                <c:pt idx="1295">
                  <c:v>1345.867</c:v>
                </c:pt>
                <c:pt idx="1296">
                  <c:v>1346.8809999999999</c:v>
                </c:pt>
                <c:pt idx="1297">
                  <c:v>1347.895</c:v>
                </c:pt>
                <c:pt idx="1298">
                  <c:v>1348.9090000000001</c:v>
                </c:pt>
                <c:pt idx="1299">
                  <c:v>1349.923</c:v>
                </c:pt>
                <c:pt idx="1300">
                  <c:v>1350.9370000000001</c:v>
                </c:pt>
                <c:pt idx="1301">
                  <c:v>1351.951</c:v>
                </c:pt>
                <c:pt idx="1302">
                  <c:v>1352.9649999999999</c:v>
                </c:pt>
                <c:pt idx="1303">
                  <c:v>1353.979</c:v>
                </c:pt>
                <c:pt idx="1304">
                  <c:v>1354.9929999999999</c:v>
                </c:pt>
                <c:pt idx="1305">
                  <c:v>1356.0070000000001</c:v>
                </c:pt>
                <c:pt idx="1306">
                  <c:v>1357.021</c:v>
                </c:pt>
                <c:pt idx="1307">
                  <c:v>1358.0350000000001</c:v>
                </c:pt>
                <c:pt idx="1308">
                  <c:v>1359.049</c:v>
                </c:pt>
                <c:pt idx="1309">
                  <c:v>1360.0629999999999</c:v>
                </c:pt>
                <c:pt idx="1310">
                  <c:v>1361.077</c:v>
                </c:pt>
                <c:pt idx="1311">
                  <c:v>1362.0909999999999</c:v>
                </c:pt>
                <c:pt idx="1312">
                  <c:v>1363.105</c:v>
                </c:pt>
                <c:pt idx="1313">
                  <c:v>1364.1189999999999</c:v>
                </c:pt>
                <c:pt idx="1314">
                  <c:v>1365.1329999999998</c:v>
                </c:pt>
                <c:pt idx="1315">
                  <c:v>1366.1469999999999</c:v>
                </c:pt>
                <c:pt idx="1316">
                  <c:v>1367.1609999999998</c:v>
                </c:pt>
                <c:pt idx="1317">
                  <c:v>1368.175</c:v>
                </c:pt>
                <c:pt idx="1318">
                  <c:v>1369.1889999999999</c:v>
                </c:pt>
                <c:pt idx="1319">
                  <c:v>1370.203</c:v>
                </c:pt>
                <c:pt idx="1320">
                  <c:v>1371.2170000000001</c:v>
                </c:pt>
                <c:pt idx="1321">
                  <c:v>1372.231</c:v>
                </c:pt>
                <c:pt idx="1322">
                  <c:v>1373.2449999999999</c:v>
                </c:pt>
                <c:pt idx="1323">
                  <c:v>1374.259</c:v>
                </c:pt>
                <c:pt idx="1324">
                  <c:v>1375.2729999999999</c:v>
                </c:pt>
                <c:pt idx="1325">
                  <c:v>1376.287</c:v>
                </c:pt>
                <c:pt idx="1326">
                  <c:v>1377.3009999999999</c:v>
                </c:pt>
                <c:pt idx="1327">
                  <c:v>1378.3150000000001</c:v>
                </c:pt>
                <c:pt idx="1328">
                  <c:v>1379.329</c:v>
                </c:pt>
                <c:pt idx="1329">
                  <c:v>1380.3429999999998</c:v>
                </c:pt>
                <c:pt idx="1330">
                  <c:v>1381.357</c:v>
                </c:pt>
                <c:pt idx="1331">
                  <c:v>1382.3709999999999</c:v>
                </c:pt>
                <c:pt idx="1332">
                  <c:v>1383.7439999999999</c:v>
                </c:pt>
                <c:pt idx="1333">
                  <c:v>1384.758</c:v>
                </c:pt>
                <c:pt idx="1334">
                  <c:v>1385.7719999999999</c:v>
                </c:pt>
                <c:pt idx="1335">
                  <c:v>1386.7860000000001</c:v>
                </c:pt>
                <c:pt idx="1336">
                  <c:v>1387.8</c:v>
                </c:pt>
                <c:pt idx="1337">
                  <c:v>1388.8139999999999</c:v>
                </c:pt>
                <c:pt idx="1338">
                  <c:v>1390.7329999999999</c:v>
                </c:pt>
                <c:pt idx="1339">
                  <c:v>1391.7629999999999</c:v>
                </c:pt>
                <c:pt idx="1340">
                  <c:v>1392.777</c:v>
                </c:pt>
                <c:pt idx="1341">
                  <c:v>1393.7909999999999</c:v>
                </c:pt>
                <c:pt idx="1342">
                  <c:v>1394.82</c:v>
                </c:pt>
                <c:pt idx="1343">
                  <c:v>1395.8339999999998</c:v>
                </c:pt>
                <c:pt idx="1344">
                  <c:v>1396.848</c:v>
                </c:pt>
                <c:pt idx="1345">
                  <c:v>1397.8619999999999</c:v>
                </c:pt>
                <c:pt idx="1346">
                  <c:v>1398.876</c:v>
                </c:pt>
                <c:pt idx="1347">
                  <c:v>1399.8899999999999</c:v>
                </c:pt>
                <c:pt idx="1348">
                  <c:v>1400.904</c:v>
                </c:pt>
                <c:pt idx="1349">
                  <c:v>1401.9180000000001</c:v>
                </c:pt>
                <c:pt idx="1350">
                  <c:v>1402.932</c:v>
                </c:pt>
                <c:pt idx="1351">
                  <c:v>1403.9460000000001</c:v>
                </c:pt>
                <c:pt idx="1352">
                  <c:v>1404.96</c:v>
                </c:pt>
                <c:pt idx="1353">
                  <c:v>1405.9739999999999</c:v>
                </c:pt>
                <c:pt idx="1354">
                  <c:v>1406.9880000000001</c:v>
                </c:pt>
                <c:pt idx="1355">
                  <c:v>1408.002</c:v>
                </c:pt>
                <c:pt idx="1356">
                  <c:v>1409.0160000000001</c:v>
                </c:pt>
                <c:pt idx="1357">
                  <c:v>1410.03</c:v>
                </c:pt>
                <c:pt idx="1358">
                  <c:v>1411.0439999999999</c:v>
                </c:pt>
                <c:pt idx="1359">
                  <c:v>1412.058</c:v>
                </c:pt>
                <c:pt idx="1360">
                  <c:v>1413.0719999999999</c:v>
                </c:pt>
                <c:pt idx="1361">
                  <c:v>1414.086</c:v>
                </c:pt>
                <c:pt idx="1362">
                  <c:v>1415.1</c:v>
                </c:pt>
                <c:pt idx="1363">
                  <c:v>1416.1139999999998</c:v>
                </c:pt>
                <c:pt idx="1364">
                  <c:v>1417.1279999999999</c:v>
                </c:pt>
                <c:pt idx="1365">
                  <c:v>1418.1419999999998</c:v>
                </c:pt>
                <c:pt idx="1366">
                  <c:v>1419.1559999999999</c:v>
                </c:pt>
                <c:pt idx="1367">
                  <c:v>1420.1699999999998</c:v>
                </c:pt>
                <c:pt idx="1368">
                  <c:v>1421.1839999999986</c:v>
                </c:pt>
                <c:pt idx="1369">
                  <c:v>1422.2139999999999</c:v>
                </c:pt>
                <c:pt idx="1370">
                  <c:v>1423.2280000000001</c:v>
                </c:pt>
                <c:pt idx="1371">
                  <c:v>1424.242</c:v>
                </c:pt>
                <c:pt idx="1372">
                  <c:v>1425.2560000000001</c:v>
                </c:pt>
                <c:pt idx="1373">
                  <c:v>1426.27</c:v>
                </c:pt>
                <c:pt idx="1374">
                  <c:v>1427.2839999999999</c:v>
                </c:pt>
                <c:pt idx="1375">
                  <c:v>1428.298</c:v>
                </c:pt>
                <c:pt idx="1376">
                  <c:v>1429.3119999999999</c:v>
                </c:pt>
                <c:pt idx="1377">
                  <c:v>1430.326</c:v>
                </c:pt>
                <c:pt idx="1378">
                  <c:v>1431.34</c:v>
                </c:pt>
                <c:pt idx="1379">
                  <c:v>1432.3539999999998</c:v>
                </c:pt>
                <c:pt idx="1380">
                  <c:v>1433.3679999999999</c:v>
                </c:pt>
                <c:pt idx="1381">
                  <c:v>1434.3819999999998</c:v>
                </c:pt>
                <c:pt idx="1382">
                  <c:v>1435.396</c:v>
                </c:pt>
                <c:pt idx="1383">
                  <c:v>1436.41</c:v>
                </c:pt>
                <c:pt idx="1384">
                  <c:v>1437.424</c:v>
                </c:pt>
                <c:pt idx="1385">
                  <c:v>1438.4380000000001</c:v>
                </c:pt>
                <c:pt idx="1386">
                  <c:v>1439.452</c:v>
                </c:pt>
                <c:pt idx="1387">
                  <c:v>1440.4660000000001</c:v>
                </c:pt>
                <c:pt idx="1388">
                  <c:v>1441.48</c:v>
                </c:pt>
                <c:pt idx="1389">
                  <c:v>1442.4939999999999</c:v>
                </c:pt>
                <c:pt idx="1390">
                  <c:v>1443.9449999999999</c:v>
                </c:pt>
                <c:pt idx="1391">
                  <c:v>1445.0060000000001</c:v>
                </c:pt>
                <c:pt idx="1392">
                  <c:v>1446.02</c:v>
                </c:pt>
                <c:pt idx="1393">
                  <c:v>1447.0339999999999</c:v>
                </c:pt>
                <c:pt idx="1394">
                  <c:v>1448.048</c:v>
                </c:pt>
                <c:pt idx="1395">
                  <c:v>1449.0619999999999</c:v>
                </c:pt>
                <c:pt idx="1396">
                  <c:v>1451.0119999999999</c:v>
                </c:pt>
                <c:pt idx="1397">
                  <c:v>1452.0260000000001</c:v>
                </c:pt>
                <c:pt idx="1398">
                  <c:v>1453.04</c:v>
                </c:pt>
                <c:pt idx="1399">
                  <c:v>1454.0539999999999</c:v>
                </c:pt>
                <c:pt idx="1400">
                  <c:v>1455.068</c:v>
                </c:pt>
                <c:pt idx="1401">
                  <c:v>1456.0819999999999</c:v>
                </c:pt>
                <c:pt idx="1402">
                  <c:v>1457.268</c:v>
                </c:pt>
                <c:pt idx="1403">
                  <c:v>1458.2819999999999</c:v>
                </c:pt>
                <c:pt idx="1404">
                  <c:v>1459.296</c:v>
                </c:pt>
                <c:pt idx="1405">
                  <c:v>1460.31</c:v>
                </c:pt>
                <c:pt idx="1406">
                  <c:v>1461.3239999999998</c:v>
                </c:pt>
                <c:pt idx="1407">
                  <c:v>1462.338</c:v>
                </c:pt>
                <c:pt idx="1408">
                  <c:v>1463.461</c:v>
                </c:pt>
                <c:pt idx="1409">
                  <c:v>1464.4749999999999</c:v>
                </c:pt>
                <c:pt idx="1410">
                  <c:v>1465.489</c:v>
                </c:pt>
                <c:pt idx="1411">
                  <c:v>1466.5029999999999</c:v>
                </c:pt>
                <c:pt idx="1412">
                  <c:v>1467.5170000000001</c:v>
                </c:pt>
                <c:pt idx="1413">
                  <c:v>1468.5309999999999</c:v>
                </c:pt>
                <c:pt idx="1414">
                  <c:v>1469.5450000000001</c:v>
                </c:pt>
                <c:pt idx="1415">
                  <c:v>1470.559</c:v>
                </c:pt>
                <c:pt idx="1416">
                  <c:v>1471.5729999999999</c:v>
                </c:pt>
                <c:pt idx="1417">
                  <c:v>1472.587</c:v>
                </c:pt>
                <c:pt idx="1418">
                  <c:v>1473.6009999999999</c:v>
                </c:pt>
                <c:pt idx="1419">
                  <c:v>1474.615</c:v>
                </c:pt>
                <c:pt idx="1420">
                  <c:v>1475.6289999999999</c:v>
                </c:pt>
                <c:pt idx="1421">
                  <c:v>1476.6429999999998</c:v>
                </c:pt>
                <c:pt idx="1422">
                  <c:v>1477.6569999999999</c:v>
                </c:pt>
                <c:pt idx="1423">
                  <c:v>1478.6709999999998</c:v>
                </c:pt>
                <c:pt idx="1424">
                  <c:v>1479.6849999999986</c:v>
                </c:pt>
                <c:pt idx="1425">
                  <c:v>1480.6989999999998</c:v>
                </c:pt>
                <c:pt idx="1426">
                  <c:v>1481.7280000000001</c:v>
                </c:pt>
                <c:pt idx="1427">
                  <c:v>1482.742</c:v>
                </c:pt>
                <c:pt idx="1428">
                  <c:v>1483.7560000000001</c:v>
                </c:pt>
                <c:pt idx="1429">
                  <c:v>1484.77</c:v>
                </c:pt>
                <c:pt idx="1430">
                  <c:v>1485.816</c:v>
                </c:pt>
                <c:pt idx="1431">
                  <c:v>1486.83</c:v>
                </c:pt>
                <c:pt idx="1432">
                  <c:v>1487.8439999999998</c:v>
                </c:pt>
                <c:pt idx="1433">
                  <c:v>1488.8579999999999</c:v>
                </c:pt>
                <c:pt idx="1434">
                  <c:v>1489.8719999999998</c:v>
                </c:pt>
                <c:pt idx="1435">
                  <c:v>1490.886</c:v>
                </c:pt>
                <c:pt idx="1436">
                  <c:v>1491.9</c:v>
                </c:pt>
                <c:pt idx="1437">
                  <c:v>1492.914</c:v>
                </c:pt>
                <c:pt idx="1438">
                  <c:v>1493.9280000000001</c:v>
                </c:pt>
                <c:pt idx="1439">
                  <c:v>1494.942</c:v>
                </c:pt>
                <c:pt idx="1440">
                  <c:v>1495.9560000000001</c:v>
                </c:pt>
                <c:pt idx="1441">
                  <c:v>1497.001</c:v>
                </c:pt>
                <c:pt idx="1442">
                  <c:v>1498.0150000000001</c:v>
                </c:pt>
                <c:pt idx="1443">
                  <c:v>1499.029</c:v>
                </c:pt>
                <c:pt idx="1444">
                  <c:v>1500.0429999999999</c:v>
                </c:pt>
                <c:pt idx="1445">
                  <c:v>1501.057</c:v>
                </c:pt>
                <c:pt idx="1446">
                  <c:v>1502.0709999999999</c:v>
                </c:pt>
                <c:pt idx="1447">
                  <c:v>1503.085</c:v>
                </c:pt>
                <c:pt idx="1448">
                  <c:v>1504.567</c:v>
                </c:pt>
                <c:pt idx="1449">
                  <c:v>1505.5809999999999</c:v>
                </c:pt>
                <c:pt idx="1450">
                  <c:v>1506.595</c:v>
                </c:pt>
                <c:pt idx="1451">
                  <c:v>1507.6089999999999</c:v>
                </c:pt>
                <c:pt idx="1452">
                  <c:v>1508.6229999999998</c:v>
                </c:pt>
                <c:pt idx="1453">
                  <c:v>1509.6369999999999</c:v>
                </c:pt>
                <c:pt idx="1454">
                  <c:v>1511.556</c:v>
                </c:pt>
                <c:pt idx="1455">
                  <c:v>1512.57</c:v>
                </c:pt>
                <c:pt idx="1456">
                  <c:v>1513.5839999999998</c:v>
                </c:pt>
                <c:pt idx="1457">
                  <c:v>1514.598</c:v>
                </c:pt>
                <c:pt idx="1458">
                  <c:v>1515.6119999999999</c:v>
                </c:pt>
                <c:pt idx="1459">
                  <c:v>1516.626</c:v>
                </c:pt>
                <c:pt idx="1460">
                  <c:v>1517.6399999999999</c:v>
                </c:pt>
                <c:pt idx="1461">
                  <c:v>1518.6539999999998</c:v>
                </c:pt>
                <c:pt idx="1462">
                  <c:v>1519.6679999999999</c:v>
                </c:pt>
                <c:pt idx="1463">
                  <c:v>1520.6819999999998</c:v>
                </c:pt>
                <c:pt idx="1464">
                  <c:v>1521.6959999999999</c:v>
                </c:pt>
                <c:pt idx="1465">
                  <c:v>1522.71</c:v>
                </c:pt>
                <c:pt idx="1466">
                  <c:v>1523.7239999999999</c:v>
                </c:pt>
                <c:pt idx="1467">
                  <c:v>1524.7380000000001</c:v>
                </c:pt>
                <c:pt idx="1468">
                  <c:v>1525.752</c:v>
                </c:pt>
                <c:pt idx="1469">
                  <c:v>1526.7660000000001</c:v>
                </c:pt>
                <c:pt idx="1470">
                  <c:v>1527.78</c:v>
                </c:pt>
                <c:pt idx="1471">
                  <c:v>1528.7939999999999</c:v>
                </c:pt>
                <c:pt idx="1472">
                  <c:v>1529.808</c:v>
                </c:pt>
                <c:pt idx="1473">
                  <c:v>1530.8219999999999</c:v>
                </c:pt>
                <c:pt idx="1474">
                  <c:v>1531.836</c:v>
                </c:pt>
                <c:pt idx="1475">
                  <c:v>1532.85</c:v>
                </c:pt>
                <c:pt idx="1476">
                  <c:v>1533.8639999999998</c:v>
                </c:pt>
                <c:pt idx="1477">
                  <c:v>1534.8779999999999</c:v>
                </c:pt>
                <c:pt idx="1478">
                  <c:v>1535.8919999999998</c:v>
                </c:pt>
                <c:pt idx="1479">
                  <c:v>1536.9060000000011</c:v>
                </c:pt>
                <c:pt idx="1480">
                  <c:v>1537.92</c:v>
                </c:pt>
                <c:pt idx="1481">
                  <c:v>1538.934</c:v>
                </c:pt>
                <c:pt idx="1482">
                  <c:v>1539.9480000000001</c:v>
                </c:pt>
                <c:pt idx="1483">
                  <c:v>1540.962</c:v>
                </c:pt>
                <c:pt idx="1484">
                  <c:v>1541.9760000000001</c:v>
                </c:pt>
                <c:pt idx="1485">
                  <c:v>1542.99</c:v>
                </c:pt>
                <c:pt idx="1486">
                  <c:v>1544.0039999999999</c:v>
                </c:pt>
                <c:pt idx="1487">
                  <c:v>1545.018</c:v>
                </c:pt>
                <c:pt idx="1488">
                  <c:v>1546.0319999999999</c:v>
                </c:pt>
                <c:pt idx="1489">
                  <c:v>1547.046</c:v>
                </c:pt>
                <c:pt idx="1490">
                  <c:v>1548.06</c:v>
                </c:pt>
                <c:pt idx="1491">
                  <c:v>1549.0739999999998</c:v>
                </c:pt>
                <c:pt idx="1492">
                  <c:v>1550.088</c:v>
                </c:pt>
                <c:pt idx="1493">
                  <c:v>1551.1019999999999</c:v>
                </c:pt>
                <c:pt idx="1494">
                  <c:v>1552.116</c:v>
                </c:pt>
                <c:pt idx="1495">
                  <c:v>1553.1299999999999</c:v>
                </c:pt>
                <c:pt idx="1496">
                  <c:v>1554.1439999999998</c:v>
                </c:pt>
                <c:pt idx="1497">
                  <c:v>1555.1579999999999</c:v>
                </c:pt>
                <c:pt idx="1498">
                  <c:v>1556.1719999999998</c:v>
                </c:pt>
                <c:pt idx="1499">
                  <c:v>1557.1859999999999</c:v>
                </c:pt>
                <c:pt idx="1500">
                  <c:v>1558.2</c:v>
                </c:pt>
                <c:pt idx="1501">
                  <c:v>1559.2139999999999</c:v>
                </c:pt>
                <c:pt idx="1502">
                  <c:v>1560.2280000000001</c:v>
                </c:pt>
                <c:pt idx="1503">
                  <c:v>1561.242</c:v>
                </c:pt>
                <c:pt idx="1504">
                  <c:v>1562.2560000000001</c:v>
                </c:pt>
                <c:pt idx="1505">
                  <c:v>1563.27</c:v>
                </c:pt>
                <c:pt idx="1506">
                  <c:v>1564.6429999999998</c:v>
                </c:pt>
                <c:pt idx="1507">
                  <c:v>1565.6729999999998</c:v>
                </c:pt>
                <c:pt idx="1508">
                  <c:v>1566.6869999999999</c:v>
                </c:pt>
                <c:pt idx="1509">
                  <c:v>1567.701</c:v>
                </c:pt>
                <c:pt idx="1510">
                  <c:v>1568.7149999999999</c:v>
                </c:pt>
                <c:pt idx="1511">
                  <c:v>1569.729</c:v>
                </c:pt>
                <c:pt idx="1512">
                  <c:v>1571.6629999999998</c:v>
                </c:pt>
                <c:pt idx="1513">
                  <c:v>1572.6769999999999</c:v>
                </c:pt>
                <c:pt idx="1514">
                  <c:v>1573.6909999999998</c:v>
                </c:pt>
                <c:pt idx="1515">
                  <c:v>1574.7049999999999</c:v>
                </c:pt>
                <c:pt idx="1516">
                  <c:v>1575.7190000000001</c:v>
                </c:pt>
                <c:pt idx="1517">
                  <c:v>1576.7329999999999</c:v>
                </c:pt>
                <c:pt idx="1518">
                  <c:v>1577.7470000000001</c:v>
                </c:pt>
                <c:pt idx="1519">
                  <c:v>1578.761</c:v>
                </c:pt>
                <c:pt idx="1520">
                  <c:v>1579.7750000000001</c:v>
                </c:pt>
                <c:pt idx="1521">
                  <c:v>1580.789</c:v>
                </c:pt>
                <c:pt idx="1522">
                  <c:v>1581.8029999999999</c:v>
                </c:pt>
                <c:pt idx="1523">
                  <c:v>1582.817</c:v>
                </c:pt>
                <c:pt idx="1524">
                  <c:v>1583.8309999999999</c:v>
                </c:pt>
                <c:pt idx="1525">
                  <c:v>1584.845</c:v>
                </c:pt>
                <c:pt idx="1526">
                  <c:v>1585.8589999999999</c:v>
                </c:pt>
                <c:pt idx="1527">
                  <c:v>1586.8729999999998</c:v>
                </c:pt>
                <c:pt idx="1528">
                  <c:v>1587.8869999999999</c:v>
                </c:pt>
                <c:pt idx="1529">
                  <c:v>1588.9010000000001</c:v>
                </c:pt>
                <c:pt idx="1530">
                  <c:v>1589.9150000000011</c:v>
                </c:pt>
                <c:pt idx="1531">
                  <c:v>1590.9290000000001</c:v>
                </c:pt>
                <c:pt idx="1532">
                  <c:v>1591.943</c:v>
                </c:pt>
                <c:pt idx="1533">
                  <c:v>1592.9570000000001</c:v>
                </c:pt>
                <c:pt idx="1534">
                  <c:v>1593.971</c:v>
                </c:pt>
                <c:pt idx="1535">
                  <c:v>1594.9849999999999</c:v>
                </c:pt>
                <c:pt idx="1536">
                  <c:v>1595.999</c:v>
                </c:pt>
                <c:pt idx="1537">
                  <c:v>1597.0129999999999</c:v>
                </c:pt>
                <c:pt idx="1538">
                  <c:v>1598.027</c:v>
                </c:pt>
                <c:pt idx="1539">
                  <c:v>1599.0409999999999</c:v>
                </c:pt>
                <c:pt idx="1540">
                  <c:v>1600.0550000000001</c:v>
                </c:pt>
                <c:pt idx="1541">
                  <c:v>1601.069</c:v>
                </c:pt>
                <c:pt idx="1542">
                  <c:v>1602.0829999999999</c:v>
                </c:pt>
                <c:pt idx="1543">
                  <c:v>1603.1129999999998</c:v>
                </c:pt>
                <c:pt idx="1544">
                  <c:v>1604.127</c:v>
                </c:pt>
                <c:pt idx="1545">
                  <c:v>1605.1409999999998</c:v>
                </c:pt>
                <c:pt idx="1546">
                  <c:v>1606.155</c:v>
                </c:pt>
                <c:pt idx="1547">
                  <c:v>1607.1689999999999</c:v>
                </c:pt>
                <c:pt idx="1548">
                  <c:v>1608.1829999999998</c:v>
                </c:pt>
                <c:pt idx="1549">
                  <c:v>1609.1969999999999</c:v>
                </c:pt>
                <c:pt idx="1550">
                  <c:v>1610.211</c:v>
                </c:pt>
                <c:pt idx="1551">
                  <c:v>1611.2249999999999</c:v>
                </c:pt>
                <c:pt idx="1552">
                  <c:v>1612.2550000000001</c:v>
                </c:pt>
                <c:pt idx="1553">
                  <c:v>1613.269</c:v>
                </c:pt>
                <c:pt idx="1554">
                  <c:v>1614.2829999999999</c:v>
                </c:pt>
                <c:pt idx="1555">
                  <c:v>1615.297</c:v>
                </c:pt>
                <c:pt idx="1556">
                  <c:v>1616.3109999999999</c:v>
                </c:pt>
                <c:pt idx="1557">
                  <c:v>1617.325</c:v>
                </c:pt>
                <c:pt idx="1558">
                  <c:v>1618.3389999999999</c:v>
                </c:pt>
                <c:pt idx="1559">
                  <c:v>1619.3529999999998</c:v>
                </c:pt>
                <c:pt idx="1560">
                  <c:v>1620.367</c:v>
                </c:pt>
                <c:pt idx="1561">
                  <c:v>1621.3809999999999</c:v>
                </c:pt>
                <c:pt idx="1562">
                  <c:v>1622.395</c:v>
                </c:pt>
                <c:pt idx="1563">
                  <c:v>1623.4090000000001</c:v>
                </c:pt>
                <c:pt idx="1564">
                  <c:v>1624.8439999999998</c:v>
                </c:pt>
                <c:pt idx="1565">
                  <c:v>1625.8579999999999</c:v>
                </c:pt>
                <c:pt idx="1566">
                  <c:v>1626.8719999999998</c:v>
                </c:pt>
                <c:pt idx="1567">
                  <c:v>1627.886</c:v>
                </c:pt>
                <c:pt idx="1568">
                  <c:v>1628.9</c:v>
                </c:pt>
                <c:pt idx="1569">
                  <c:v>1629.9290000000001</c:v>
                </c:pt>
                <c:pt idx="1570">
                  <c:v>1631.8639999999998</c:v>
                </c:pt>
                <c:pt idx="1571">
                  <c:v>1632.8779999999999</c:v>
                </c:pt>
                <c:pt idx="1572">
                  <c:v>1633.8919999999998</c:v>
                </c:pt>
                <c:pt idx="1573">
                  <c:v>1634.9060000000011</c:v>
                </c:pt>
                <c:pt idx="1574">
                  <c:v>1635.92</c:v>
                </c:pt>
                <c:pt idx="1575">
                  <c:v>1636.934</c:v>
                </c:pt>
                <c:pt idx="1576">
                  <c:v>1637.9480000000001</c:v>
                </c:pt>
                <c:pt idx="1577">
                  <c:v>1638.962</c:v>
                </c:pt>
                <c:pt idx="1578">
                  <c:v>1639.9760000000001</c:v>
                </c:pt>
                <c:pt idx="1579">
                  <c:v>1640.99</c:v>
                </c:pt>
                <c:pt idx="1580">
                  <c:v>1642.0039999999999</c:v>
                </c:pt>
                <c:pt idx="1581">
                  <c:v>1643.018</c:v>
                </c:pt>
                <c:pt idx="1582">
                  <c:v>1644.0319999999999</c:v>
                </c:pt>
                <c:pt idx="1583">
                  <c:v>1645.046</c:v>
                </c:pt>
                <c:pt idx="1584">
                  <c:v>1646.06</c:v>
                </c:pt>
                <c:pt idx="1585">
                  <c:v>1647.0739999999998</c:v>
                </c:pt>
                <c:pt idx="1586">
                  <c:v>1648.088</c:v>
                </c:pt>
                <c:pt idx="1587">
                  <c:v>1649.1019999999999</c:v>
                </c:pt>
                <c:pt idx="1588">
                  <c:v>1650.116</c:v>
                </c:pt>
                <c:pt idx="1589">
                  <c:v>1651.1299999999999</c:v>
                </c:pt>
                <c:pt idx="1590">
                  <c:v>1652.1439999999998</c:v>
                </c:pt>
                <c:pt idx="1591">
                  <c:v>1653.1579999999999</c:v>
                </c:pt>
                <c:pt idx="1592">
                  <c:v>1654.1719999999998</c:v>
                </c:pt>
                <c:pt idx="1593">
                  <c:v>1655.1859999999999</c:v>
                </c:pt>
                <c:pt idx="1594">
                  <c:v>1656.2</c:v>
                </c:pt>
                <c:pt idx="1595">
                  <c:v>1657.2139999999999</c:v>
                </c:pt>
                <c:pt idx="1596">
                  <c:v>1658.2280000000001</c:v>
                </c:pt>
                <c:pt idx="1597">
                  <c:v>1659.242</c:v>
                </c:pt>
                <c:pt idx="1598">
                  <c:v>1660.2560000000001</c:v>
                </c:pt>
                <c:pt idx="1599">
                  <c:v>1661.27</c:v>
                </c:pt>
                <c:pt idx="1600">
                  <c:v>1662.2839999999999</c:v>
                </c:pt>
                <c:pt idx="1601">
                  <c:v>1663.298</c:v>
                </c:pt>
                <c:pt idx="1602">
                  <c:v>1664.3119999999999</c:v>
                </c:pt>
                <c:pt idx="1603">
                  <c:v>1665.326</c:v>
                </c:pt>
                <c:pt idx="1604">
                  <c:v>1666.34</c:v>
                </c:pt>
                <c:pt idx="1605">
                  <c:v>1667.3539999999998</c:v>
                </c:pt>
                <c:pt idx="1606">
                  <c:v>1668.3679999999999</c:v>
                </c:pt>
                <c:pt idx="1607">
                  <c:v>1669.3819999999998</c:v>
                </c:pt>
                <c:pt idx="1608">
                  <c:v>1670.396</c:v>
                </c:pt>
                <c:pt idx="1609">
                  <c:v>1671.4260000000011</c:v>
                </c:pt>
                <c:pt idx="1610">
                  <c:v>1672.44</c:v>
                </c:pt>
                <c:pt idx="1611">
                  <c:v>1673.454</c:v>
                </c:pt>
                <c:pt idx="1612">
                  <c:v>1674.4680000000001</c:v>
                </c:pt>
                <c:pt idx="1613">
                  <c:v>1675.482</c:v>
                </c:pt>
                <c:pt idx="1614">
                  <c:v>1676.4960000000001</c:v>
                </c:pt>
                <c:pt idx="1615">
                  <c:v>1677.51</c:v>
                </c:pt>
                <c:pt idx="1616">
                  <c:v>1678.5239999999999</c:v>
                </c:pt>
                <c:pt idx="1617">
                  <c:v>1679.538</c:v>
                </c:pt>
                <c:pt idx="1618">
                  <c:v>1680.5519999999999</c:v>
                </c:pt>
                <c:pt idx="1619">
                  <c:v>1681.566</c:v>
                </c:pt>
                <c:pt idx="1620">
                  <c:v>1682.58</c:v>
                </c:pt>
                <c:pt idx="1621">
                  <c:v>1683.5939999999998</c:v>
                </c:pt>
                <c:pt idx="1622">
                  <c:v>1685.0450000000001</c:v>
                </c:pt>
                <c:pt idx="1623">
                  <c:v>1686.059</c:v>
                </c:pt>
                <c:pt idx="1624">
                  <c:v>1687.0729999999999</c:v>
                </c:pt>
                <c:pt idx="1625">
                  <c:v>1688.087</c:v>
                </c:pt>
                <c:pt idx="1626">
                  <c:v>1689.1009999999999</c:v>
                </c:pt>
                <c:pt idx="1627">
                  <c:v>1690.115</c:v>
                </c:pt>
                <c:pt idx="1628">
                  <c:v>1692.0650000000001</c:v>
                </c:pt>
                <c:pt idx="1629">
                  <c:v>1693.079</c:v>
                </c:pt>
                <c:pt idx="1630">
                  <c:v>1694.0929999999998</c:v>
                </c:pt>
                <c:pt idx="1631">
                  <c:v>1695.107</c:v>
                </c:pt>
                <c:pt idx="1632">
                  <c:v>1696.1209999999999</c:v>
                </c:pt>
                <c:pt idx="1633">
                  <c:v>1697.135</c:v>
                </c:pt>
                <c:pt idx="1634">
                  <c:v>1698.1489999999999</c:v>
                </c:pt>
                <c:pt idx="1635">
                  <c:v>1699.1629999999998</c:v>
                </c:pt>
                <c:pt idx="1636">
                  <c:v>1700.1769999999999</c:v>
                </c:pt>
                <c:pt idx="1637">
                  <c:v>1701.1909999999998</c:v>
                </c:pt>
                <c:pt idx="1638">
                  <c:v>1702.2049999999999</c:v>
                </c:pt>
                <c:pt idx="1639">
                  <c:v>1703.2190000000001</c:v>
                </c:pt>
                <c:pt idx="1640">
                  <c:v>1704.2329999999999</c:v>
                </c:pt>
                <c:pt idx="1641">
                  <c:v>1705.4649999999999</c:v>
                </c:pt>
                <c:pt idx="1642">
                  <c:v>1706.479</c:v>
                </c:pt>
                <c:pt idx="1643">
                  <c:v>1707.4929999999999</c:v>
                </c:pt>
                <c:pt idx="1644">
                  <c:v>1708.616</c:v>
                </c:pt>
                <c:pt idx="1645">
                  <c:v>1709.646</c:v>
                </c:pt>
                <c:pt idx="1646">
                  <c:v>1710.6599999999999</c:v>
                </c:pt>
                <c:pt idx="1647">
                  <c:v>1711.6739999999998</c:v>
                </c:pt>
                <c:pt idx="1648">
                  <c:v>1712.6879999999999</c:v>
                </c:pt>
                <c:pt idx="1649">
                  <c:v>1713.7180000000001</c:v>
                </c:pt>
                <c:pt idx="1650">
                  <c:v>1714.732</c:v>
                </c:pt>
                <c:pt idx="1651">
                  <c:v>1715.7460000000001</c:v>
                </c:pt>
                <c:pt idx="1652">
                  <c:v>1716.76</c:v>
                </c:pt>
                <c:pt idx="1653">
                  <c:v>1717.7739999999999</c:v>
                </c:pt>
                <c:pt idx="1654">
                  <c:v>1718.788</c:v>
                </c:pt>
                <c:pt idx="1655">
                  <c:v>1719.8019999999999</c:v>
                </c:pt>
                <c:pt idx="1656">
                  <c:v>1720.816</c:v>
                </c:pt>
                <c:pt idx="1657">
                  <c:v>1721.83</c:v>
                </c:pt>
                <c:pt idx="1658">
                  <c:v>1722.8439999999998</c:v>
                </c:pt>
                <c:pt idx="1659">
                  <c:v>1723.8579999999999</c:v>
                </c:pt>
                <c:pt idx="1660">
                  <c:v>1724.8719999999998</c:v>
                </c:pt>
                <c:pt idx="1661">
                  <c:v>1725.886</c:v>
                </c:pt>
                <c:pt idx="1662">
                  <c:v>1726.9</c:v>
                </c:pt>
                <c:pt idx="1663">
                  <c:v>1727.914</c:v>
                </c:pt>
                <c:pt idx="1664">
                  <c:v>1728.9280000000001</c:v>
                </c:pt>
                <c:pt idx="1665">
                  <c:v>1729.942</c:v>
                </c:pt>
                <c:pt idx="1666">
                  <c:v>1730.9560000000001</c:v>
                </c:pt>
                <c:pt idx="1667">
                  <c:v>1731.9849999999999</c:v>
                </c:pt>
                <c:pt idx="1668">
                  <c:v>1732.999</c:v>
                </c:pt>
                <c:pt idx="1669">
                  <c:v>1734.0129999999999</c:v>
                </c:pt>
                <c:pt idx="1670">
                  <c:v>1735.027</c:v>
                </c:pt>
                <c:pt idx="1671">
                  <c:v>1736.0409999999999</c:v>
                </c:pt>
                <c:pt idx="1672">
                  <c:v>1737.0550000000001</c:v>
                </c:pt>
                <c:pt idx="1673">
                  <c:v>1738.069</c:v>
                </c:pt>
                <c:pt idx="1674">
                  <c:v>1739.0829999999999</c:v>
                </c:pt>
                <c:pt idx="1675">
                  <c:v>1740.097</c:v>
                </c:pt>
                <c:pt idx="1676">
                  <c:v>1741.1109999999999</c:v>
                </c:pt>
                <c:pt idx="1677">
                  <c:v>1742.125</c:v>
                </c:pt>
                <c:pt idx="1678">
                  <c:v>1743.1389999999999</c:v>
                </c:pt>
                <c:pt idx="1679">
                  <c:v>1744.1529999999998</c:v>
                </c:pt>
                <c:pt idx="1680">
                  <c:v>1745.4639999999999</c:v>
                </c:pt>
                <c:pt idx="1681">
                  <c:v>1746.4780000000001</c:v>
                </c:pt>
                <c:pt idx="1682">
                  <c:v>1747.492</c:v>
                </c:pt>
                <c:pt idx="1683">
                  <c:v>1748.5060000000001</c:v>
                </c:pt>
                <c:pt idx="1684">
                  <c:v>1749.52</c:v>
                </c:pt>
                <c:pt idx="1685">
                  <c:v>1750.5339999999999</c:v>
                </c:pt>
                <c:pt idx="1686">
                  <c:v>1752.4839999999999</c:v>
                </c:pt>
                <c:pt idx="1687">
                  <c:v>1753.498</c:v>
                </c:pt>
                <c:pt idx="1688">
                  <c:v>1754.5119999999999</c:v>
                </c:pt>
                <c:pt idx="1689">
                  <c:v>1755.5260000000001</c:v>
                </c:pt>
                <c:pt idx="1690">
                  <c:v>1756.54</c:v>
                </c:pt>
                <c:pt idx="1691">
                  <c:v>1757.585</c:v>
                </c:pt>
                <c:pt idx="1692">
                  <c:v>1758.5989999999999</c:v>
                </c:pt>
                <c:pt idx="1693">
                  <c:v>1759.6129999999998</c:v>
                </c:pt>
                <c:pt idx="1694">
                  <c:v>1760.627</c:v>
                </c:pt>
                <c:pt idx="1695">
                  <c:v>1761.6569999999999</c:v>
                </c:pt>
                <c:pt idx="1696">
                  <c:v>1762.6709999999998</c:v>
                </c:pt>
                <c:pt idx="1697">
                  <c:v>1763.6849999999986</c:v>
                </c:pt>
                <c:pt idx="1698">
                  <c:v>1764.6989999999998</c:v>
                </c:pt>
                <c:pt idx="1699">
                  <c:v>1765.713</c:v>
                </c:pt>
                <c:pt idx="1700">
                  <c:v>1766.7270000000001</c:v>
                </c:pt>
                <c:pt idx="1701">
                  <c:v>1767.741</c:v>
                </c:pt>
                <c:pt idx="1702">
                  <c:v>1768.7550000000001</c:v>
                </c:pt>
                <c:pt idx="1703">
                  <c:v>1769.769</c:v>
                </c:pt>
                <c:pt idx="1704">
                  <c:v>1770.7829999999999</c:v>
                </c:pt>
                <c:pt idx="1705">
                  <c:v>1771.797</c:v>
                </c:pt>
                <c:pt idx="1706">
                  <c:v>1772.8109999999999</c:v>
                </c:pt>
                <c:pt idx="1707">
                  <c:v>1773.825</c:v>
                </c:pt>
                <c:pt idx="1708">
                  <c:v>1774.8389999999999</c:v>
                </c:pt>
                <c:pt idx="1709">
                  <c:v>1775.8529999999998</c:v>
                </c:pt>
                <c:pt idx="1710">
                  <c:v>1776.867</c:v>
                </c:pt>
                <c:pt idx="1711">
                  <c:v>1777.8809999999999</c:v>
                </c:pt>
                <c:pt idx="1712">
                  <c:v>1778.895</c:v>
                </c:pt>
                <c:pt idx="1713">
                  <c:v>1779.9090000000001</c:v>
                </c:pt>
                <c:pt idx="1714">
                  <c:v>1780.923</c:v>
                </c:pt>
                <c:pt idx="1715">
                  <c:v>1781.9370000000001</c:v>
                </c:pt>
                <c:pt idx="1716">
                  <c:v>1782.951</c:v>
                </c:pt>
                <c:pt idx="1717">
                  <c:v>1783.9649999999999</c:v>
                </c:pt>
                <c:pt idx="1718">
                  <c:v>1784.979</c:v>
                </c:pt>
                <c:pt idx="1719">
                  <c:v>1785.9929999999999</c:v>
                </c:pt>
                <c:pt idx="1720">
                  <c:v>1787.0070000000001</c:v>
                </c:pt>
                <c:pt idx="1721">
                  <c:v>1788.021</c:v>
                </c:pt>
                <c:pt idx="1722">
                  <c:v>1789.0350000000001</c:v>
                </c:pt>
                <c:pt idx="1723">
                  <c:v>1790.049</c:v>
                </c:pt>
                <c:pt idx="1724">
                  <c:v>1791.0629999999999</c:v>
                </c:pt>
                <c:pt idx="1725">
                  <c:v>1792.077</c:v>
                </c:pt>
                <c:pt idx="1726">
                  <c:v>1793.0909999999999</c:v>
                </c:pt>
                <c:pt idx="1727">
                  <c:v>1794.105</c:v>
                </c:pt>
                <c:pt idx="1728">
                  <c:v>1795.1189999999999</c:v>
                </c:pt>
                <c:pt idx="1729">
                  <c:v>1796.1329999999998</c:v>
                </c:pt>
                <c:pt idx="1730">
                  <c:v>1797.1469999999999</c:v>
                </c:pt>
                <c:pt idx="1731">
                  <c:v>1798.1609999999998</c:v>
                </c:pt>
                <c:pt idx="1732">
                  <c:v>1799.175</c:v>
                </c:pt>
                <c:pt idx="1733">
                  <c:v>1800.1889999999999</c:v>
                </c:pt>
                <c:pt idx="1734">
                  <c:v>1801.2190000000001</c:v>
                </c:pt>
                <c:pt idx="1735">
                  <c:v>1802.248</c:v>
                </c:pt>
                <c:pt idx="1736">
                  <c:v>1803.2619999999999</c:v>
                </c:pt>
                <c:pt idx="1737">
                  <c:v>1804.2760000000001</c:v>
                </c:pt>
                <c:pt idx="1738">
                  <c:v>1805.6179999999999</c:v>
                </c:pt>
                <c:pt idx="1739">
                  <c:v>1806.6319999999998</c:v>
                </c:pt>
                <c:pt idx="1740">
                  <c:v>1807.646</c:v>
                </c:pt>
                <c:pt idx="1741">
                  <c:v>1808.6599999999999</c:v>
                </c:pt>
                <c:pt idx="1742">
                  <c:v>1809.6739999999998</c:v>
                </c:pt>
                <c:pt idx="1743">
                  <c:v>1810.6879999999999</c:v>
                </c:pt>
                <c:pt idx="1744">
                  <c:v>1812.575</c:v>
                </c:pt>
                <c:pt idx="1745">
                  <c:v>1813.5889999999999</c:v>
                </c:pt>
                <c:pt idx="1746">
                  <c:v>1814.6029999999998</c:v>
                </c:pt>
                <c:pt idx="1747">
                  <c:v>1815.6329999999998</c:v>
                </c:pt>
                <c:pt idx="1748">
                  <c:v>1816.6469999999999</c:v>
                </c:pt>
                <c:pt idx="1749">
                  <c:v>1817.6609999999998</c:v>
                </c:pt>
                <c:pt idx="1750">
                  <c:v>1818.675</c:v>
                </c:pt>
                <c:pt idx="1751">
                  <c:v>1819.6889999999999</c:v>
                </c:pt>
                <c:pt idx="1752">
                  <c:v>1820.703</c:v>
                </c:pt>
                <c:pt idx="1753">
                  <c:v>1821.7170000000001</c:v>
                </c:pt>
                <c:pt idx="1754">
                  <c:v>1822.731</c:v>
                </c:pt>
                <c:pt idx="1755">
                  <c:v>1823.7449999999999</c:v>
                </c:pt>
                <c:pt idx="1756">
                  <c:v>1824.759</c:v>
                </c:pt>
                <c:pt idx="1757">
                  <c:v>1825.7729999999999</c:v>
                </c:pt>
                <c:pt idx="1758">
                  <c:v>1826.818</c:v>
                </c:pt>
                <c:pt idx="1759">
                  <c:v>1827.8319999999999</c:v>
                </c:pt>
                <c:pt idx="1760">
                  <c:v>1828.846</c:v>
                </c:pt>
                <c:pt idx="1761">
                  <c:v>1829.86</c:v>
                </c:pt>
                <c:pt idx="1762">
                  <c:v>1830.8739999999998</c:v>
                </c:pt>
                <c:pt idx="1763">
                  <c:v>1831.8879999999999</c:v>
                </c:pt>
                <c:pt idx="1764">
                  <c:v>1832.902</c:v>
                </c:pt>
                <c:pt idx="1765">
                  <c:v>1833.9160000000011</c:v>
                </c:pt>
                <c:pt idx="1766">
                  <c:v>1834.93</c:v>
                </c:pt>
                <c:pt idx="1767">
                  <c:v>1835.96</c:v>
                </c:pt>
                <c:pt idx="1768">
                  <c:v>1836.9739999999999</c:v>
                </c:pt>
                <c:pt idx="1769">
                  <c:v>1837.9880000000001</c:v>
                </c:pt>
                <c:pt idx="1770">
                  <c:v>1839.002</c:v>
                </c:pt>
                <c:pt idx="1771">
                  <c:v>1840.0160000000001</c:v>
                </c:pt>
                <c:pt idx="1772">
                  <c:v>1841.03</c:v>
                </c:pt>
                <c:pt idx="1773">
                  <c:v>1842.0439999999999</c:v>
                </c:pt>
                <c:pt idx="1774">
                  <c:v>1843.058</c:v>
                </c:pt>
                <c:pt idx="1775">
                  <c:v>1844.0719999999999</c:v>
                </c:pt>
                <c:pt idx="1776">
                  <c:v>1845.086</c:v>
                </c:pt>
                <c:pt idx="1777">
                  <c:v>1846.1</c:v>
                </c:pt>
                <c:pt idx="1778">
                  <c:v>1847.1299999999999</c:v>
                </c:pt>
                <c:pt idx="1779">
                  <c:v>1848.1589999999999</c:v>
                </c:pt>
                <c:pt idx="1780">
                  <c:v>1849.1729999999998</c:v>
                </c:pt>
                <c:pt idx="1781">
                  <c:v>1850.1869999999999</c:v>
                </c:pt>
                <c:pt idx="1782">
                  <c:v>1851.201</c:v>
                </c:pt>
                <c:pt idx="1783">
                  <c:v>1852.2149999999999</c:v>
                </c:pt>
                <c:pt idx="1784">
                  <c:v>1853.229</c:v>
                </c:pt>
                <c:pt idx="1785">
                  <c:v>1854.2429999999999</c:v>
                </c:pt>
                <c:pt idx="1786">
                  <c:v>1855.2570000000001</c:v>
                </c:pt>
                <c:pt idx="1787">
                  <c:v>1856.271</c:v>
                </c:pt>
                <c:pt idx="1788">
                  <c:v>1857.3009999999999</c:v>
                </c:pt>
                <c:pt idx="1789">
                  <c:v>1858.3150000000001</c:v>
                </c:pt>
                <c:pt idx="1790">
                  <c:v>1859.329</c:v>
                </c:pt>
                <c:pt idx="1791">
                  <c:v>1860.3579999999999</c:v>
                </c:pt>
                <c:pt idx="1792">
                  <c:v>1861.3719999999998</c:v>
                </c:pt>
                <c:pt idx="1793">
                  <c:v>1862.402</c:v>
                </c:pt>
                <c:pt idx="1794">
                  <c:v>1863.4160000000011</c:v>
                </c:pt>
                <c:pt idx="1795">
                  <c:v>1864.43</c:v>
                </c:pt>
                <c:pt idx="1796">
                  <c:v>1865.7719999999999</c:v>
                </c:pt>
                <c:pt idx="1797">
                  <c:v>1866.7860000000001</c:v>
                </c:pt>
                <c:pt idx="1798">
                  <c:v>1867.8</c:v>
                </c:pt>
                <c:pt idx="1799">
                  <c:v>1868.8139999999999</c:v>
                </c:pt>
                <c:pt idx="1800">
                  <c:v>1869.828</c:v>
                </c:pt>
                <c:pt idx="1801">
                  <c:v>1870.8419999999999</c:v>
                </c:pt>
                <c:pt idx="1802">
                  <c:v>1872.7760000000001</c:v>
                </c:pt>
                <c:pt idx="1803">
                  <c:v>1873.806</c:v>
                </c:pt>
                <c:pt idx="1804">
                  <c:v>1874.82</c:v>
                </c:pt>
                <c:pt idx="1805">
                  <c:v>1875.8489999999999</c:v>
                </c:pt>
                <c:pt idx="1806">
                  <c:v>1876.8629999999998</c:v>
                </c:pt>
                <c:pt idx="1807">
                  <c:v>1877.877</c:v>
                </c:pt>
                <c:pt idx="1808">
                  <c:v>1878.8909999999998</c:v>
                </c:pt>
                <c:pt idx="1809">
                  <c:v>1879.9050000000011</c:v>
                </c:pt>
                <c:pt idx="1810">
                  <c:v>1880.9190000000001</c:v>
                </c:pt>
                <c:pt idx="1811">
                  <c:v>1881.933</c:v>
                </c:pt>
                <c:pt idx="1812">
                  <c:v>1882.9470000000001</c:v>
                </c:pt>
                <c:pt idx="1813">
                  <c:v>1883.961</c:v>
                </c:pt>
                <c:pt idx="1814">
                  <c:v>1884.9749999999999</c:v>
                </c:pt>
                <c:pt idx="1815">
                  <c:v>1885.989</c:v>
                </c:pt>
                <c:pt idx="1816">
                  <c:v>1887.0029999999999</c:v>
                </c:pt>
                <c:pt idx="1817">
                  <c:v>1888.0170000000001</c:v>
                </c:pt>
                <c:pt idx="1818">
                  <c:v>1889.0309999999999</c:v>
                </c:pt>
                <c:pt idx="1819">
                  <c:v>1890.0450000000001</c:v>
                </c:pt>
                <c:pt idx="1820">
                  <c:v>1891.059</c:v>
                </c:pt>
                <c:pt idx="1821">
                  <c:v>1892.105</c:v>
                </c:pt>
                <c:pt idx="1822">
                  <c:v>1893.1189999999999</c:v>
                </c:pt>
                <c:pt idx="1823">
                  <c:v>1894.1329999999998</c:v>
                </c:pt>
                <c:pt idx="1824">
                  <c:v>1895.1469999999999</c:v>
                </c:pt>
                <c:pt idx="1825">
                  <c:v>1896.1609999999998</c:v>
                </c:pt>
                <c:pt idx="1826">
                  <c:v>1897.175</c:v>
                </c:pt>
                <c:pt idx="1827">
                  <c:v>1898.1889999999999</c:v>
                </c:pt>
                <c:pt idx="1828">
                  <c:v>1899.203</c:v>
                </c:pt>
                <c:pt idx="1829">
                  <c:v>1900.2170000000001</c:v>
                </c:pt>
                <c:pt idx="1830">
                  <c:v>1901.231</c:v>
                </c:pt>
                <c:pt idx="1831">
                  <c:v>1902.2449999999999</c:v>
                </c:pt>
                <c:pt idx="1832">
                  <c:v>1903.259</c:v>
                </c:pt>
                <c:pt idx="1833">
                  <c:v>1904.2729999999999</c:v>
                </c:pt>
                <c:pt idx="1834">
                  <c:v>1905.287</c:v>
                </c:pt>
                <c:pt idx="1835">
                  <c:v>1906.3009999999999</c:v>
                </c:pt>
                <c:pt idx="1836">
                  <c:v>1907.3150000000001</c:v>
                </c:pt>
                <c:pt idx="1837">
                  <c:v>1908.329</c:v>
                </c:pt>
                <c:pt idx="1838">
                  <c:v>1909.3429999999998</c:v>
                </c:pt>
                <c:pt idx="1839">
                  <c:v>1910.357</c:v>
                </c:pt>
                <c:pt idx="1840">
                  <c:v>1911.3709999999999</c:v>
                </c:pt>
                <c:pt idx="1841">
                  <c:v>1912.385</c:v>
                </c:pt>
                <c:pt idx="1842">
                  <c:v>1913.3989999999999</c:v>
                </c:pt>
                <c:pt idx="1843">
                  <c:v>1914.413</c:v>
                </c:pt>
                <c:pt idx="1844">
                  <c:v>1915.4270000000001</c:v>
                </c:pt>
                <c:pt idx="1845">
                  <c:v>1916.441</c:v>
                </c:pt>
                <c:pt idx="1846">
                  <c:v>1917.4549999999999</c:v>
                </c:pt>
                <c:pt idx="1847">
                  <c:v>1918.4690000000001</c:v>
                </c:pt>
                <c:pt idx="1848">
                  <c:v>1919.4829999999999</c:v>
                </c:pt>
                <c:pt idx="1849">
                  <c:v>1920.4970000000001</c:v>
                </c:pt>
                <c:pt idx="1850">
                  <c:v>1921.511</c:v>
                </c:pt>
                <c:pt idx="1851">
                  <c:v>1922.5250000000001</c:v>
                </c:pt>
                <c:pt idx="1852">
                  <c:v>1923.539</c:v>
                </c:pt>
                <c:pt idx="1853">
                  <c:v>1924.5529999999999</c:v>
                </c:pt>
                <c:pt idx="1854">
                  <c:v>1925.941</c:v>
                </c:pt>
                <c:pt idx="1855">
                  <c:v>1926.971</c:v>
                </c:pt>
                <c:pt idx="1856">
                  <c:v>1927.9849999999999</c:v>
                </c:pt>
                <c:pt idx="1857">
                  <c:v>1928.999</c:v>
                </c:pt>
                <c:pt idx="1858">
                  <c:v>1930.0129999999999</c:v>
                </c:pt>
                <c:pt idx="1859">
                  <c:v>1931.027</c:v>
                </c:pt>
                <c:pt idx="1860">
                  <c:v>1932.9460000000001</c:v>
                </c:pt>
                <c:pt idx="1861">
                  <c:v>1933.96</c:v>
                </c:pt>
                <c:pt idx="1862">
                  <c:v>1934.9739999999999</c:v>
                </c:pt>
                <c:pt idx="1863">
                  <c:v>1935.9880000000001</c:v>
                </c:pt>
                <c:pt idx="1864">
                  <c:v>1937.002</c:v>
                </c:pt>
                <c:pt idx="1865">
                  <c:v>1938.0160000000001</c:v>
                </c:pt>
                <c:pt idx="1866">
                  <c:v>1939.03</c:v>
                </c:pt>
                <c:pt idx="1867">
                  <c:v>1940.0439999999999</c:v>
                </c:pt>
                <c:pt idx="1868">
                  <c:v>1941.058</c:v>
                </c:pt>
                <c:pt idx="1869">
                  <c:v>1942.0719999999999</c:v>
                </c:pt>
                <c:pt idx="1870">
                  <c:v>1943.086</c:v>
                </c:pt>
                <c:pt idx="1871">
                  <c:v>1944.1</c:v>
                </c:pt>
                <c:pt idx="1872">
                  <c:v>1945.1139999999998</c:v>
                </c:pt>
                <c:pt idx="1873">
                  <c:v>1946.1279999999999</c:v>
                </c:pt>
                <c:pt idx="1874">
                  <c:v>1947.1419999999998</c:v>
                </c:pt>
                <c:pt idx="1875">
                  <c:v>1948.1559999999999</c:v>
                </c:pt>
                <c:pt idx="1876">
                  <c:v>1949.1699999999998</c:v>
                </c:pt>
                <c:pt idx="1877">
                  <c:v>1950.1839999999986</c:v>
                </c:pt>
                <c:pt idx="1878">
                  <c:v>1951.1979999999999</c:v>
                </c:pt>
                <c:pt idx="1879">
                  <c:v>1952.212</c:v>
                </c:pt>
                <c:pt idx="1880">
                  <c:v>1953.2260000000001</c:v>
                </c:pt>
                <c:pt idx="1881">
                  <c:v>1954.24</c:v>
                </c:pt>
                <c:pt idx="1882">
                  <c:v>1955.2539999999999</c:v>
                </c:pt>
                <c:pt idx="1883">
                  <c:v>1956.268</c:v>
                </c:pt>
                <c:pt idx="1884">
                  <c:v>1957.2819999999999</c:v>
                </c:pt>
                <c:pt idx="1885">
                  <c:v>1958.296</c:v>
                </c:pt>
                <c:pt idx="1886">
                  <c:v>1959.31</c:v>
                </c:pt>
                <c:pt idx="1887">
                  <c:v>1960.3239999999998</c:v>
                </c:pt>
                <c:pt idx="1888">
                  <c:v>1961.338</c:v>
                </c:pt>
                <c:pt idx="1889">
                  <c:v>1962.3519999999999</c:v>
                </c:pt>
                <c:pt idx="1890">
                  <c:v>1963.366</c:v>
                </c:pt>
                <c:pt idx="1891">
                  <c:v>1964.3799999999999</c:v>
                </c:pt>
                <c:pt idx="1892">
                  <c:v>1965.3939999999998</c:v>
                </c:pt>
                <c:pt idx="1893">
                  <c:v>1966.4080000000001</c:v>
                </c:pt>
                <c:pt idx="1894">
                  <c:v>1967.422</c:v>
                </c:pt>
                <c:pt idx="1895">
                  <c:v>1968.4360000000001</c:v>
                </c:pt>
                <c:pt idx="1896">
                  <c:v>1969.45</c:v>
                </c:pt>
                <c:pt idx="1897">
                  <c:v>1970.4639999999999</c:v>
                </c:pt>
                <c:pt idx="1898">
                  <c:v>1971.4780000000001</c:v>
                </c:pt>
                <c:pt idx="1899">
                  <c:v>1972.492</c:v>
                </c:pt>
                <c:pt idx="1900">
                  <c:v>1973.5060000000001</c:v>
                </c:pt>
                <c:pt idx="1901">
                  <c:v>1974.52</c:v>
                </c:pt>
                <c:pt idx="1902">
                  <c:v>1975.5339999999999</c:v>
                </c:pt>
                <c:pt idx="1903">
                  <c:v>1976.548</c:v>
                </c:pt>
                <c:pt idx="1904">
                  <c:v>1977.5619999999999</c:v>
                </c:pt>
                <c:pt idx="1905">
                  <c:v>1978.576</c:v>
                </c:pt>
                <c:pt idx="1906">
                  <c:v>1979.59</c:v>
                </c:pt>
                <c:pt idx="1907">
                  <c:v>1980.6039999999998</c:v>
                </c:pt>
                <c:pt idx="1908">
                  <c:v>1981.6179999999999</c:v>
                </c:pt>
                <c:pt idx="1909">
                  <c:v>1982.6319999999998</c:v>
                </c:pt>
                <c:pt idx="1910">
                  <c:v>1983.646</c:v>
                </c:pt>
                <c:pt idx="1911">
                  <c:v>1984.6759999999999</c:v>
                </c:pt>
                <c:pt idx="1912">
                  <c:v>1986.1419999999998</c:v>
                </c:pt>
                <c:pt idx="1913">
                  <c:v>1987.1719999999998</c:v>
                </c:pt>
                <c:pt idx="1914">
                  <c:v>1988.1859999999999</c:v>
                </c:pt>
                <c:pt idx="1915">
                  <c:v>1989.2</c:v>
                </c:pt>
                <c:pt idx="1916">
                  <c:v>1990.2139999999999</c:v>
                </c:pt>
                <c:pt idx="1917">
                  <c:v>1991.2280000000001</c:v>
                </c:pt>
                <c:pt idx="1918">
                  <c:v>1993.1619999999998</c:v>
                </c:pt>
                <c:pt idx="1919">
                  <c:v>1994.1759999999999</c:v>
                </c:pt>
                <c:pt idx="1920">
                  <c:v>1995.1899999999998</c:v>
                </c:pt>
                <c:pt idx="1921">
                  <c:v>1996.204</c:v>
                </c:pt>
                <c:pt idx="1922">
                  <c:v>1997.2180000000001</c:v>
                </c:pt>
                <c:pt idx="1923">
                  <c:v>1998.232</c:v>
                </c:pt>
                <c:pt idx="1924">
                  <c:v>1999.2460000000001</c:v>
                </c:pt>
                <c:pt idx="1925">
                  <c:v>2000.26</c:v>
                </c:pt>
                <c:pt idx="1926">
                  <c:v>2001.2739999999999</c:v>
                </c:pt>
                <c:pt idx="1927">
                  <c:v>2002.288</c:v>
                </c:pt>
                <c:pt idx="1928">
                  <c:v>2003.3019999999999</c:v>
                </c:pt>
                <c:pt idx="1929">
                  <c:v>2004.316</c:v>
                </c:pt>
                <c:pt idx="1930">
                  <c:v>2005.33</c:v>
                </c:pt>
                <c:pt idx="1931">
                  <c:v>2006.3439999999998</c:v>
                </c:pt>
                <c:pt idx="1932">
                  <c:v>2007.3579999999999</c:v>
                </c:pt>
                <c:pt idx="1933">
                  <c:v>2008.3719999999998</c:v>
                </c:pt>
                <c:pt idx="1934">
                  <c:v>2009.386</c:v>
                </c:pt>
                <c:pt idx="1935">
                  <c:v>2010.4</c:v>
                </c:pt>
                <c:pt idx="1936">
                  <c:v>2011.414</c:v>
                </c:pt>
                <c:pt idx="1937">
                  <c:v>2012.4280000000001</c:v>
                </c:pt>
                <c:pt idx="1938">
                  <c:v>2013.442</c:v>
                </c:pt>
                <c:pt idx="1939">
                  <c:v>2014.4560000000001</c:v>
                </c:pt>
                <c:pt idx="1940">
                  <c:v>2015.47</c:v>
                </c:pt>
                <c:pt idx="1941">
                  <c:v>2016.4839999999999</c:v>
                </c:pt>
                <c:pt idx="1942">
                  <c:v>2017.498</c:v>
                </c:pt>
                <c:pt idx="1943">
                  <c:v>2018.5119999999999</c:v>
                </c:pt>
                <c:pt idx="1944">
                  <c:v>2019.5419999999999</c:v>
                </c:pt>
                <c:pt idx="1945">
                  <c:v>2020.556</c:v>
                </c:pt>
                <c:pt idx="1946">
                  <c:v>2021.57</c:v>
                </c:pt>
                <c:pt idx="1947">
                  <c:v>2022.5839999999998</c:v>
                </c:pt>
                <c:pt idx="1948">
                  <c:v>2023.598</c:v>
                </c:pt>
                <c:pt idx="1949">
                  <c:v>2024.6119999999999</c:v>
                </c:pt>
                <c:pt idx="1950">
                  <c:v>2025.626</c:v>
                </c:pt>
                <c:pt idx="1951">
                  <c:v>2026.6399999999999</c:v>
                </c:pt>
                <c:pt idx="1952">
                  <c:v>2027.6539999999998</c:v>
                </c:pt>
                <c:pt idx="1953">
                  <c:v>2028.6679999999999</c:v>
                </c:pt>
                <c:pt idx="1954">
                  <c:v>2029.6819999999998</c:v>
                </c:pt>
                <c:pt idx="1955">
                  <c:v>2030.6959999999999</c:v>
                </c:pt>
                <c:pt idx="1956">
                  <c:v>2031.71</c:v>
                </c:pt>
                <c:pt idx="1957">
                  <c:v>2032.7239999999999</c:v>
                </c:pt>
                <c:pt idx="1958">
                  <c:v>2033.7380000000001</c:v>
                </c:pt>
                <c:pt idx="1959">
                  <c:v>2034.752</c:v>
                </c:pt>
                <c:pt idx="1960">
                  <c:v>2035.7660000000001</c:v>
                </c:pt>
                <c:pt idx="1961">
                  <c:v>2036.78</c:v>
                </c:pt>
                <c:pt idx="1962">
                  <c:v>2037.7939999999999</c:v>
                </c:pt>
                <c:pt idx="1963">
                  <c:v>2038.808</c:v>
                </c:pt>
                <c:pt idx="1964">
                  <c:v>2039.8219999999999</c:v>
                </c:pt>
                <c:pt idx="1965">
                  <c:v>2040.836</c:v>
                </c:pt>
                <c:pt idx="1966">
                  <c:v>2041.85</c:v>
                </c:pt>
                <c:pt idx="1967">
                  <c:v>2042.8639999999998</c:v>
                </c:pt>
                <c:pt idx="1968">
                  <c:v>2043.8779999999999</c:v>
                </c:pt>
                <c:pt idx="1969">
                  <c:v>2044.8919999999998</c:v>
                </c:pt>
                <c:pt idx="1970">
                  <c:v>2046.2650000000001</c:v>
                </c:pt>
                <c:pt idx="1971">
                  <c:v>2047.279</c:v>
                </c:pt>
                <c:pt idx="1972">
                  <c:v>2048.2930000000001</c:v>
                </c:pt>
                <c:pt idx="1973">
                  <c:v>2049.3069999999998</c:v>
                </c:pt>
                <c:pt idx="1974">
                  <c:v>2050.3209999999999</c:v>
                </c:pt>
                <c:pt idx="1975">
                  <c:v>2051.3350000000028</c:v>
                </c:pt>
                <c:pt idx="1976">
                  <c:v>2053.2689999999966</c:v>
                </c:pt>
                <c:pt idx="1977">
                  <c:v>2054.2829999999967</c:v>
                </c:pt>
                <c:pt idx="1978">
                  <c:v>2055.297</c:v>
                </c:pt>
                <c:pt idx="1979">
                  <c:v>2056.3110000000029</c:v>
                </c:pt>
                <c:pt idx="1980">
                  <c:v>2057.3249999999998</c:v>
                </c:pt>
                <c:pt idx="1981">
                  <c:v>2058.3389999999999</c:v>
                </c:pt>
                <c:pt idx="1982">
                  <c:v>2059.3530000000028</c:v>
                </c:pt>
                <c:pt idx="1983">
                  <c:v>2060.3670000000002</c:v>
                </c:pt>
                <c:pt idx="1984">
                  <c:v>2061.3809999999999</c:v>
                </c:pt>
                <c:pt idx="1985">
                  <c:v>2062.3950000000027</c:v>
                </c:pt>
                <c:pt idx="1986">
                  <c:v>2063.4090000000001</c:v>
                </c:pt>
                <c:pt idx="1987">
                  <c:v>2064.4229999999998</c:v>
                </c:pt>
                <c:pt idx="1988">
                  <c:v>2065.4369999999999</c:v>
                </c:pt>
                <c:pt idx="1989">
                  <c:v>2066.4510000000028</c:v>
                </c:pt>
                <c:pt idx="1990">
                  <c:v>2067.4650000000001</c:v>
                </c:pt>
                <c:pt idx="1991">
                  <c:v>2068.4789999999998</c:v>
                </c:pt>
                <c:pt idx="1992">
                  <c:v>2069.4929999999999</c:v>
                </c:pt>
                <c:pt idx="1993">
                  <c:v>2070.5070000000001</c:v>
                </c:pt>
                <c:pt idx="1994">
                  <c:v>2071.5210000000002</c:v>
                </c:pt>
                <c:pt idx="1995">
                  <c:v>2072.5349999999999</c:v>
                </c:pt>
                <c:pt idx="1996">
                  <c:v>2073.549</c:v>
                </c:pt>
                <c:pt idx="1997">
                  <c:v>2074.5630000000001</c:v>
                </c:pt>
                <c:pt idx="1998">
                  <c:v>2075.5770000000002</c:v>
                </c:pt>
                <c:pt idx="1999">
                  <c:v>2076.5909999999999</c:v>
                </c:pt>
                <c:pt idx="2000">
                  <c:v>2077.605</c:v>
                </c:pt>
                <c:pt idx="2001">
                  <c:v>2078.6190000000001</c:v>
                </c:pt>
                <c:pt idx="2002">
                  <c:v>2079.6329999999998</c:v>
                </c:pt>
                <c:pt idx="2003">
                  <c:v>2080.6479999999997</c:v>
                </c:pt>
                <c:pt idx="2004">
                  <c:v>2081.6619999999998</c:v>
                </c:pt>
                <c:pt idx="2005">
                  <c:v>2082.6759999999999</c:v>
                </c:pt>
                <c:pt idx="2006">
                  <c:v>2083.69</c:v>
                </c:pt>
                <c:pt idx="2007">
                  <c:v>2084.7039999999997</c:v>
                </c:pt>
                <c:pt idx="2008">
                  <c:v>2085.7179999999998</c:v>
                </c:pt>
                <c:pt idx="2009">
                  <c:v>2086.732</c:v>
                </c:pt>
                <c:pt idx="2010">
                  <c:v>2087.7459999999987</c:v>
                </c:pt>
                <c:pt idx="2011">
                  <c:v>2088.7599999999998</c:v>
                </c:pt>
                <c:pt idx="2012">
                  <c:v>2089.7739999999999</c:v>
                </c:pt>
                <c:pt idx="2013">
                  <c:v>2090.7879999999973</c:v>
                </c:pt>
                <c:pt idx="2014">
                  <c:v>2091.8020000000001</c:v>
                </c:pt>
                <c:pt idx="2015">
                  <c:v>2092.8160000000012</c:v>
                </c:pt>
                <c:pt idx="2016">
                  <c:v>2093.8300000000022</c:v>
                </c:pt>
                <c:pt idx="2017">
                  <c:v>2094.8440000000001</c:v>
                </c:pt>
                <c:pt idx="2018">
                  <c:v>2095.8580000000002</c:v>
                </c:pt>
                <c:pt idx="2019">
                  <c:v>2096.8720000000012</c:v>
                </c:pt>
                <c:pt idx="2020">
                  <c:v>2097.886</c:v>
                </c:pt>
                <c:pt idx="2021">
                  <c:v>2098.9</c:v>
                </c:pt>
                <c:pt idx="2022">
                  <c:v>2099.9140000000002</c:v>
                </c:pt>
                <c:pt idx="2023">
                  <c:v>2100.9279999999999</c:v>
                </c:pt>
                <c:pt idx="2024">
                  <c:v>2101.942</c:v>
                </c:pt>
                <c:pt idx="2025">
                  <c:v>2102.9560000000001</c:v>
                </c:pt>
                <c:pt idx="2026">
                  <c:v>2103.9699999999998</c:v>
                </c:pt>
                <c:pt idx="2027">
                  <c:v>2104.9839999999999</c:v>
                </c:pt>
                <c:pt idx="2028">
                  <c:v>2106.4659999999999</c:v>
                </c:pt>
                <c:pt idx="2029">
                  <c:v>2107.48</c:v>
                </c:pt>
                <c:pt idx="2030">
                  <c:v>2108.4940000000001</c:v>
                </c:pt>
                <c:pt idx="2031">
                  <c:v>2109.5230000000001</c:v>
                </c:pt>
                <c:pt idx="2032">
                  <c:v>2110.5369999999998</c:v>
                </c:pt>
                <c:pt idx="2033">
                  <c:v>2111.5509999999999</c:v>
                </c:pt>
                <c:pt idx="2034">
                  <c:v>2113.5010000000002</c:v>
                </c:pt>
                <c:pt idx="2035">
                  <c:v>2114.5309999999999</c:v>
                </c:pt>
                <c:pt idx="2036">
                  <c:v>2115.5450000000001</c:v>
                </c:pt>
                <c:pt idx="2037">
                  <c:v>2116.5590000000002</c:v>
                </c:pt>
                <c:pt idx="2038">
                  <c:v>2117.5889999999972</c:v>
                </c:pt>
                <c:pt idx="2039">
                  <c:v>2118.6030000000001</c:v>
                </c:pt>
                <c:pt idx="2040">
                  <c:v>2119.6170000000002</c:v>
                </c:pt>
                <c:pt idx="2041">
                  <c:v>2120.6309999999999</c:v>
                </c:pt>
                <c:pt idx="2042">
                  <c:v>2121.66</c:v>
                </c:pt>
                <c:pt idx="2043">
                  <c:v>2122.674</c:v>
                </c:pt>
                <c:pt idx="2044">
                  <c:v>2123.6879999999987</c:v>
                </c:pt>
                <c:pt idx="2045">
                  <c:v>2124.7019999999998</c:v>
                </c:pt>
                <c:pt idx="2046">
                  <c:v>2126.0279999999998</c:v>
                </c:pt>
                <c:pt idx="2047">
                  <c:v>2127.0419999999999</c:v>
                </c:pt>
                <c:pt idx="2048">
                  <c:v>2128.056</c:v>
                </c:pt>
                <c:pt idx="2049">
                  <c:v>2129.0700000000002</c:v>
                </c:pt>
                <c:pt idx="2050">
                  <c:v>2130.0839999999998</c:v>
                </c:pt>
                <c:pt idx="2051">
                  <c:v>2131.098</c:v>
                </c:pt>
                <c:pt idx="2052">
                  <c:v>2132.1120000000001</c:v>
                </c:pt>
                <c:pt idx="2053">
                  <c:v>2133.1259999999997</c:v>
                </c:pt>
                <c:pt idx="2054">
                  <c:v>2134.14</c:v>
                </c:pt>
                <c:pt idx="2055">
                  <c:v>2135.154</c:v>
                </c:pt>
                <c:pt idx="2056">
                  <c:v>2136.1679999999997</c:v>
                </c:pt>
                <c:pt idx="2057">
                  <c:v>2137.1819999999998</c:v>
                </c:pt>
                <c:pt idx="2058">
                  <c:v>2138.1959999999999</c:v>
                </c:pt>
                <c:pt idx="2059">
                  <c:v>2139.21</c:v>
                </c:pt>
                <c:pt idx="2060">
                  <c:v>2140.2239999999997</c:v>
                </c:pt>
                <c:pt idx="2061">
                  <c:v>2141.2379999999998</c:v>
                </c:pt>
                <c:pt idx="2062">
                  <c:v>2142.252</c:v>
                </c:pt>
                <c:pt idx="2063">
                  <c:v>2143.2659999999987</c:v>
                </c:pt>
                <c:pt idx="2064">
                  <c:v>2144.2799999999997</c:v>
                </c:pt>
                <c:pt idx="2065">
                  <c:v>2145.2939999999999</c:v>
                </c:pt>
                <c:pt idx="2066">
                  <c:v>2146.308</c:v>
                </c:pt>
                <c:pt idx="2067">
                  <c:v>2147.3220000000001</c:v>
                </c:pt>
                <c:pt idx="2068">
                  <c:v>2148.3360000000002</c:v>
                </c:pt>
                <c:pt idx="2069">
                  <c:v>2149.3500000000022</c:v>
                </c:pt>
                <c:pt idx="2070">
                  <c:v>2150.364</c:v>
                </c:pt>
                <c:pt idx="2071">
                  <c:v>2151.3780000000002</c:v>
                </c:pt>
                <c:pt idx="2072">
                  <c:v>2152.3920000000012</c:v>
                </c:pt>
                <c:pt idx="2073">
                  <c:v>2153.4059999999999</c:v>
                </c:pt>
                <c:pt idx="2074">
                  <c:v>2154.42</c:v>
                </c:pt>
                <c:pt idx="2075">
                  <c:v>2155.4340000000002</c:v>
                </c:pt>
                <c:pt idx="2076">
                  <c:v>2156.4479999999999</c:v>
                </c:pt>
                <c:pt idx="2077">
                  <c:v>2157.462</c:v>
                </c:pt>
                <c:pt idx="2078">
                  <c:v>2158.4760000000001</c:v>
                </c:pt>
                <c:pt idx="2079">
                  <c:v>2159.4899999999998</c:v>
                </c:pt>
                <c:pt idx="2080">
                  <c:v>2160.5039999999999</c:v>
                </c:pt>
                <c:pt idx="2081">
                  <c:v>2161.518</c:v>
                </c:pt>
                <c:pt idx="2082">
                  <c:v>2162.5320000000002</c:v>
                </c:pt>
                <c:pt idx="2083">
                  <c:v>2163.5459999999998</c:v>
                </c:pt>
                <c:pt idx="2084">
                  <c:v>2164.56</c:v>
                </c:pt>
                <c:pt idx="2085">
                  <c:v>2165.5740000000001</c:v>
                </c:pt>
                <c:pt idx="2086">
                  <c:v>2166.7910000000002</c:v>
                </c:pt>
                <c:pt idx="2087">
                  <c:v>2167.8209999999999</c:v>
                </c:pt>
                <c:pt idx="2088">
                  <c:v>2168.8350000000028</c:v>
                </c:pt>
                <c:pt idx="2089">
                  <c:v>2169.8490000000002</c:v>
                </c:pt>
                <c:pt idx="2090">
                  <c:v>2170.8629999999998</c:v>
                </c:pt>
                <c:pt idx="2091">
                  <c:v>2171.8770000000022</c:v>
                </c:pt>
                <c:pt idx="2092">
                  <c:v>2173.8110000000029</c:v>
                </c:pt>
                <c:pt idx="2093">
                  <c:v>2174.8249999999998</c:v>
                </c:pt>
                <c:pt idx="2094">
                  <c:v>2175.8389999999999</c:v>
                </c:pt>
                <c:pt idx="2095">
                  <c:v>2176.8530000000028</c:v>
                </c:pt>
                <c:pt idx="2096">
                  <c:v>2177.8670000000002</c:v>
                </c:pt>
                <c:pt idx="2097">
                  <c:v>2178.8809999999999</c:v>
                </c:pt>
                <c:pt idx="2098">
                  <c:v>2179.8950000000027</c:v>
                </c:pt>
                <c:pt idx="2099">
                  <c:v>2180.9090000000001</c:v>
                </c:pt>
                <c:pt idx="2100">
                  <c:v>2181.9229999999998</c:v>
                </c:pt>
                <c:pt idx="2101">
                  <c:v>2182.9369999999999</c:v>
                </c:pt>
                <c:pt idx="2102">
                  <c:v>2183.9510000000028</c:v>
                </c:pt>
                <c:pt idx="2103">
                  <c:v>2184.9650000000001</c:v>
                </c:pt>
                <c:pt idx="2104">
                  <c:v>2185.9789999999998</c:v>
                </c:pt>
                <c:pt idx="2105">
                  <c:v>2186.9929999999999</c:v>
                </c:pt>
                <c:pt idx="2106">
                  <c:v>2188.0070000000001</c:v>
                </c:pt>
                <c:pt idx="2107">
                  <c:v>2189.0210000000002</c:v>
                </c:pt>
                <c:pt idx="2108">
                  <c:v>2190.0349999999999</c:v>
                </c:pt>
                <c:pt idx="2109">
                  <c:v>2191.049</c:v>
                </c:pt>
                <c:pt idx="2110">
                  <c:v>2192.0630000000001</c:v>
                </c:pt>
                <c:pt idx="2111">
                  <c:v>2193.0770000000002</c:v>
                </c:pt>
                <c:pt idx="2112">
                  <c:v>2194.0909999999999</c:v>
                </c:pt>
                <c:pt idx="2113">
                  <c:v>2195.105</c:v>
                </c:pt>
                <c:pt idx="2114">
                  <c:v>2196.1190000000001</c:v>
                </c:pt>
                <c:pt idx="2115">
                  <c:v>2197.1329999999998</c:v>
                </c:pt>
                <c:pt idx="2116">
                  <c:v>2198.1469999999972</c:v>
                </c:pt>
                <c:pt idx="2117">
                  <c:v>2199.1610000000001</c:v>
                </c:pt>
                <c:pt idx="2118">
                  <c:v>2200.1750000000002</c:v>
                </c:pt>
                <c:pt idx="2119">
                  <c:v>2201.1889999999967</c:v>
                </c:pt>
                <c:pt idx="2120">
                  <c:v>2202.203</c:v>
                </c:pt>
                <c:pt idx="2121">
                  <c:v>2203.2170000000001</c:v>
                </c:pt>
                <c:pt idx="2122">
                  <c:v>2204.2310000000002</c:v>
                </c:pt>
                <c:pt idx="2123">
                  <c:v>2205.2459999999987</c:v>
                </c:pt>
                <c:pt idx="2124">
                  <c:v>2206.2599999999998</c:v>
                </c:pt>
                <c:pt idx="2125">
                  <c:v>2207.2739999999999</c:v>
                </c:pt>
                <c:pt idx="2126">
                  <c:v>2208.2879999999973</c:v>
                </c:pt>
                <c:pt idx="2127">
                  <c:v>2209.3020000000001</c:v>
                </c:pt>
                <c:pt idx="2128">
                  <c:v>2210.3160000000012</c:v>
                </c:pt>
                <c:pt idx="2129">
                  <c:v>2211.3300000000022</c:v>
                </c:pt>
                <c:pt idx="2130">
                  <c:v>2212.3440000000001</c:v>
                </c:pt>
                <c:pt idx="2131">
                  <c:v>2213.3580000000002</c:v>
                </c:pt>
                <c:pt idx="2132">
                  <c:v>2214.3720000000012</c:v>
                </c:pt>
                <c:pt idx="2133">
                  <c:v>2215.386</c:v>
                </c:pt>
                <c:pt idx="2134">
                  <c:v>2216.4</c:v>
                </c:pt>
                <c:pt idx="2135">
                  <c:v>2217.4140000000002</c:v>
                </c:pt>
                <c:pt idx="2136">
                  <c:v>2218.4279999999999</c:v>
                </c:pt>
                <c:pt idx="2137">
                  <c:v>2219.442</c:v>
                </c:pt>
                <c:pt idx="2138">
                  <c:v>2220.4710000000027</c:v>
                </c:pt>
                <c:pt idx="2139">
                  <c:v>2221.5010000000002</c:v>
                </c:pt>
                <c:pt idx="2140">
                  <c:v>2222.5149999999999</c:v>
                </c:pt>
                <c:pt idx="2141">
                  <c:v>2223.529</c:v>
                </c:pt>
                <c:pt idx="2142">
                  <c:v>2224.5430000000001</c:v>
                </c:pt>
                <c:pt idx="2143">
                  <c:v>2225.5720000000001</c:v>
                </c:pt>
                <c:pt idx="2144">
                  <c:v>2227.0390000000002</c:v>
                </c:pt>
                <c:pt idx="2145">
                  <c:v>2228.0679999999998</c:v>
                </c:pt>
                <c:pt idx="2146">
                  <c:v>2229.0819999999999</c:v>
                </c:pt>
                <c:pt idx="2147">
                  <c:v>2230.096</c:v>
                </c:pt>
                <c:pt idx="2148">
                  <c:v>2231.11</c:v>
                </c:pt>
                <c:pt idx="2149">
                  <c:v>2232.1239999999998</c:v>
                </c:pt>
                <c:pt idx="2150">
                  <c:v>2234.0590000000002</c:v>
                </c:pt>
                <c:pt idx="2151">
                  <c:v>2235.0729999999999</c:v>
                </c:pt>
                <c:pt idx="2152">
                  <c:v>2236.087</c:v>
                </c:pt>
                <c:pt idx="2153">
                  <c:v>2237.1010000000001</c:v>
                </c:pt>
                <c:pt idx="2154">
                  <c:v>2238.1149999999998</c:v>
                </c:pt>
                <c:pt idx="2155">
                  <c:v>2239.1289999999967</c:v>
                </c:pt>
                <c:pt idx="2156">
                  <c:v>2240.143</c:v>
                </c:pt>
                <c:pt idx="2157">
                  <c:v>2241.1570000000002</c:v>
                </c:pt>
                <c:pt idx="2158">
                  <c:v>2242.1709999999998</c:v>
                </c:pt>
                <c:pt idx="2159">
                  <c:v>2243.1849999999972</c:v>
                </c:pt>
                <c:pt idx="2160">
                  <c:v>2244.1990000000001</c:v>
                </c:pt>
                <c:pt idx="2161">
                  <c:v>2245.2130000000002</c:v>
                </c:pt>
                <c:pt idx="2162">
                  <c:v>2246.2269999999967</c:v>
                </c:pt>
                <c:pt idx="2163">
                  <c:v>2247.241</c:v>
                </c:pt>
                <c:pt idx="2164">
                  <c:v>2248.2550000000001</c:v>
                </c:pt>
                <c:pt idx="2165">
                  <c:v>2249.2689999999966</c:v>
                </c:pt>
                <c:pt idx="2166">
                  <c:v>2250.2829999999967</c:v>
                </c:pt>
                <c:pt idx="2167">
                  <c:v>2251.297</c:v>
                </c:pt>
                <c:pt idx="2168">
                  <c:v>2252.3110000000029</c:v>
                </c:pt>
                <c:pt idx="2169">
                  <c:v>2253.3249999999998</c:v>
                </c:pt>
                <c:pt idx="2170">
                  <c:v>2254.3389999999999</c:v>
                </c:pt>
                <c:pt idx="2171">
                  <c:v>2255.3530000000028</c:v>
                </c:pt>
                <c:pt idx="2172">
                  <c:v>2256.3670000000002</c:v>
                </c:pt>
                <c:pt idx="2173">
                  <c:v>2257.3809999999999</c:v>
                </c:pt>
                <c:pt idx="2174">
                  <c:v>2258.3950000000027</c:v>
                </c:pt>
                <c:pt idx="2175">
                  <c:v>2259.4090000000001</c:v>
                </c:pt>
                <c:pt idx="2176">
                  <c:v>2260.4229999999998</c:v>
                </c:pt>
                <c:pt idx="2177">
                  <c:v>2261.4369999999999</c:v>
                </c:pt>
                <c:pt idx="2178">
                  <c:v>2262.4510000000028</c:v>
                </c:pt>
                <c:pt idx="2179">
                  <c:v>2263.4650000000001</c:v>
                </c:pt>
                <c:pt idx="2180">
                  <c:v>2264.4789999999998</c:v>
                </c:pt>
                <c:pt idx="2181">
                  <c:v>2265.4929999999999</c:v>
                </c:pt>
                <c:pt idx="2182">
                  <c:v>2266.5070000000001</c:v>
                </c:pt>
                <c:pt idx="2183">
                  <c:v>2267.5210000000002</c:v>
                </c:pt>
                <c:pt idx="2184">
                  <c:v>2268.5349999999999</c:v>
                </c:pt>
                <c:pt idx="2185">
                  <c:v>2269.549</c:v>
                </c:pt>
                <c:pt idx="2186">
                  <c:v>2270.5630000000001</c:v>
                </c:pt>
                <c:pt idx="2187">
                  <c:v>2271.5770000000002</c:v>
                </c:pt>
                <c:pt idx="2188">
                  <c:v>2272.5909999999999</c:v>
                </c:pt>
                <c:pt idx="2189">
                  <c:v>2273.605</c:v>
                </c:pt>
                <c:pt idx="2190">
                  <c:v>2274.6190000000001</c:v>
                </c:pt>
                <c:pt idx="2191">
                  <c:v>2275.6329999999998</c:v>
                </c:pt>
                <c:pt idx="2192">
                  <c:v>2276.6469999999972</c:v>
                </c:pt>
                <c:pt idx="2193">
                  <c:v>2277.6610000000001</c:v>
                </c:pt>
                <c:pt idx="2194">
                  <c:v>2278.6750000000002</c:v>
                </c:pt>
                <c:pt idx="2195">
                  <c:v>2279.6889999999967</c:v>
                </c:pt>
                <c:pt idx="2196">
                  <c:v>2280.703</c:v>
                </c:pt>
                <c:pt idx="2197">
                  <c:v>2281.7170000000001</c:v>
                </c:pt>
                <c:pt idx="2198">
                  <c:v>2282.7310000000002</c:v>
                </c:pt>
                <c:pt idx="2199">
                  <c:v>2283.7449999999967</c:v>
                </c:pt>
                <c:pt idx="2200">
                  <c:v>2284.759</c:v>
                </c:pt>
                <c:pt idx="2201">
                  <c:v>2285.7730000000001</c:v>
                </c:pt>
                <c:pt idx="2202">
                  <c:v>2286.7869999999966</c:v>
                </c:pt>
                <c:pt idx="2203">
                  <c:v>2287.8009999999999</c:v>
                </c:pt>
                <c:pt idx="2204">
                  <c:v>2288.8150000000028</c:v>
                </c:pt>
                <c:pt idx="2205">
                  <c:v>2289.8290000000002</c:v>
                </c:pt>
                <c:pt idx="2206">
                  <c:v>2290.8429999999998</c:v>
                </c:pt>
                <c:pt idx="2207">
                  <c:v>2291.8570000000022</c:v>
                </c:pt>
                <c:pt idx="2208">
                  <c:v>2292.8710000000028</c:v>
                </c:pt>
                <c:pt idx="2209">
                  <c:v>2294.4940000000001</c:v>
                </c:pt>
                <c:pt idx="2210">
                  <c:v>2295.5079999999998</c:v>
                </c:pt>
                <c:pt idx="2211">
                  <c:v>2296.5219999999999</c:v>
                </c:pt>
                <c:pt idx="2212">
                  <c:v>2297.5360000000001</c:v>
                </c:pt>
                <c:pt idx="2213">
                  <c:v>2298.5500000000002</c:v>
                </c:pt>
                <c:pt idx="2214">
                  <c:v>2299.5639999999999</c:v>
                </c:pt>
                <c:pt idx="2215">
                  <c:v>2300.578</c:v>
                </c:pt>
                <c:pt idx="2216">
                  <c:v>2301.5920000000001</c:v>
                </c:pt>
                <c:pt idx="2217">
                  <c:v>2302.6059999999998</c:v>
                </c:pt>
                <c:pt idx="2218">
                  <c:v>2303.62</c:v>
                </c:pt>
                <c:pt idx="2219">
                  <c:v>2304.634</c:v>
                </c:pt>
                <c:pt idx="2220">
                  <c:v>2305.6479999999997</c:v>
                </c:pt>
                <c:pt idx="2221">
                  <c:v>2306.6619999999998</c:v>
                </c:pt>
                <c:pt idx="2222">
                  <c:v>2307.6759999999999</c:v>
                </c:pt>
                <c:pt idx="2223">
                  <c:v>2308.69</c:v>
                </c:pt>
                <c:pt idx="2224">
                  <c:v>2309.7039999999997</c:v>
                </c:pt>
                <c:pt idx="2225">
                  <c:v>2310.7179999999998</c:v>
                </c:pt>
                <c:pt idx="2226">
                  <c:v>2311.732</c:v>
                </c:pt>
                <c:pt idx="2227">
                  <c:v>2312.7459999999987</c:v>
                </c:pt>
                <c:pt idx="2228">
                  <c:v>2313.7599999999998</c:v>
                </c:pt>
                <c:pt idx="2229">
                  <c:v>2314.7739999999999</c:v>
                </c:pt>
                <c:pt idx="2230">
                  <c:v>2315.7879999999973</c:v>
                </c:pt>
                <c:pt idx="2231">
                  <c:v>2316.8020000000001</c:v>
                </c:pt>
                <c:pt idx="2232">
                  <c:v>2317.8160000000012</c:v>
                </c:pt>
                <c:pt idx="2233">
                  <c:v>2318.8300000000022</c:v>
                </c:pt>
                <c:pt idx="2234">
                  <c:v>2319.8440000000001</c:v>
                </c:pt>
                <c:pt idx="2235">
                  <c:v>2320.8580000000002</c:v>
                </c:pt>
                <c:pt idx="2236">
                  <c:v>2321.8720000000012</c:v>
                </c:pt>
                <c:pt idx="2237">
                  <c:v>2322.886</c:v>
                </c:pt>
                <c:pt idx="2238">
                  <c:v>2323.9</c:v>
                </c:pt>
                <c:pt idx="2239">
                  <c:v>2324.9140000000002</c:v>
                </c:pt>
                <c:pt idx="2240">
                  <c:v>2325.9279999999999</c:v>
                </c:pt>
                <c:pt idx="2241">
                  <c:v>2326.942</c:v>
                </c:pt>
                <c:pt idx="2242">
                  <c:v>2327.9560000000001</c:v>
                </c:pt>
                <c:pt idx="2243">
                  <c:v>2328.9699999999998</c:v>
                </c:pt>
                <c:pt idx="2244">
                  <c:v>2329.9839999999999</c:v>
                </c:pt>
                <c:pt idx="2245">
                  <c:v>2330.998</c:v>
                </c:pt>
                <c:pt idx="2246">
                  <c:v>2332.0120000000002</c:v>
                </c:pt>
                <c:pt idx="2247">
                  <c:v>2333.0259999999998</c:v>
                </c:pt>
                <c:pt idx="2248">
                  <c:v>2334.04</c:v>
                </c:pt>
                <c:pt idx="2249">
                  <c:v>2335.0540000000001</c:v>
                </c:pt>
                <c:pt idx="2250">
                  <c:v>2336.0679999999998</c:v>
                </c:pt>
                <c:pt idx="2251">
                  <c:v>2337.0819999999999</c:v>
                </c:pt>
                <c:pt idx="2252">
                  <c:v>2338.096</c:v>
                </c:pt>
                <c:pt idx="2253">
                  <c:v>2339.11</c:v>
                </c:pt>
                <c:pt idx="2254">
                  <c:v>2340.1239999999998</c:v>
                </c:pt>
                <c:pt idx="2255">
                  <c:v>2341.1379999999999</c:v>
                </c:pt>
                <c:pt idx="2256">
                  <c:v>2342.152</c:v>
                </c:pt>
                <c:pt idx="2257">
                  <c:v>2343.1659999999997</c:v>
                </c:pt>
                <c:pt idx="2258">
                  <c:v>2344.1799999999998</c:v>
                </c:pt>
                <c:pt idx="2259">
                  <c:v>2345.194</c:v>
                </c:pt>
                <c:pt idx="2260">
                  <c:v>2346.2079999999987</c:v>
                </c:pt>
                <c:pt idx="2261">
                  <c:v>2347.69</c:v>
                </c:pt>
                <c:pt idx="2262">
                  <c:v>2348.7039999999997</c:v>
                </c:pt>
                <c:pt idx="2263">
                  <c:v>2349.7179999999998</c:v>
                </c:pt>
                <c:pt idx="2264">
                  <c:v>2350.732</c:v>
                </c:pt>
                <c:pt idx="2265">
                  <c:v>2351.7619999999997</c:v>
                </c:pt>
                <c:pt idx="2266">
                  <c:v>2352.7759999999998</c:v>
                </c:pt>
                <c:pt idx="2267">
                  <c:v>2354.71</c:v>
                </c:pt>
                <c:pt idx="2268">
                  <c:v>2355.7239999999997</c:v>
                </c:pt>
                <c:pt idx="2269">
                  <c:v>2356.7379999999998</c:v>
                </c:pt>
                <c:pt idx="2270">
                  <c:v>2357.752</c:v>
                </c:pt>
                <c:pt idx="2271">
                  <c:v>2358.7659999999987</c:v>
                </c:pt>
                <c:pt idx="2272">
                  <c:v>2359.7799999999997</c:v>
                </c:pt>
                <c:pt idx="2273">
                  <c:v>2360.7939999999999</c:v>
                </c:pt>
                <c:pt idx="2274">
                  <c:v>2361.808</c:v>
                </c:pt>
                <c:pt idx="2275">
                  <c:v>2362.8220000000001</c:v>
                </c:pt>
                <c:pt idx="2276">
                  <c:v>2363.8360000000002</c:v>
                </c:pt>
                <c:pt idx="2277">
                  <c:v>2364.8500000000022</c:v>
                </c:pt>
                <c:pt idx="2278">
                  <c:v>2365.864</c:v>
                </c:pt>
                <c:pt idx="2279">
                  <c:v>2366.8780000000002</c:v>
                </c:pt>
                <c:pt idx="2280">
                  <c:v>2367.8920000000012</c:v>
                </c:pt>
                <c:pt idx="2281">
                  <c:v>2368.9059999999999</c:v>
                </c:pt>
                <c:pt idx="2282">
                  <c:v>2369.92</c:v>
                </c:pt>
                <c:pt idx="2283">
                  <c:v>2370.9340000000002</c:v>
                </c:pt>
                <c:pt idx="2284">
                  <c:v>2371.9479999999999</c:v>
                </c:pt>
                <c:pt idx="2285">
                  <c:v>2372.962</c:v>
                </c:pt>
                <c:pt idx="2286">
                  <c:v>2373.9760000000001</c:v>
                </c:pt>
                <c:pt idx="2287">
                  <c:v>2374.9899999999998</c:v>
                </c:pt>
                <c:pt idx="2288">
                  <c:v>2376.0039999999999</c:v>
                </c:pt>
                <c:pt idx="2289">
                  <c:v>2377.018</c:v>
                </c:pt>
                <c:pt idx="2290">
                  <c:v>2378.0320000000002</c:v>
                </c:pt>
                <c:pt idx="2291">
                  <c:v>2379.0459999999998</c:v>
                </c:pt>
                <c:pt idx="2292">
                  <c:v>2380.06</c:v>
                </c:pt>
                <c:pt idx="2293">
                  <c:v>2381.0740000000001</c:v>
                </c:pt>
                <c:pt idx="2294">
                  <c:v>2382.0879999999997</c:v>
                </c:pt>
                <c:pt idx="2295">
                  <c:v>2383.1019999999999</c:v>
                </c:pt>
                <c:pt idx="2296">
                  <c:v>2384.116</c:v>
                </c:pt>
                <c:pt idx="2297">
                  <c:v>2385.13</c:v>
                </c:pt>
                <c:pt idx="2298">
                  <c:v>2386.1439999999998</c:v>
                </c:pt>
                <c:pt idx="2299">
                  <c:v>2387.1579999999999</c:v>
                </c:pt>
                <c:pt idx="2300">
                  <c:v>2388.172</c:v>
                </c:pt>
                <c:pt idx="2301">
                  <c:v>2389.1859999999997</c:v>
                </c:pt>
                <c:pt idx="2302">
                  <c:v>2390.1999999999998</c:v>
                </c:pt>
                <c:pt idx="2303">
                  <c:v>2391.2139999999999</c:v>
                </c:pt>
                <c:pt idx="2304">
                  <c:v>2392.2279999999987</c:v>
                </c:pt>
                <c:pt idx="2305">
                  <c:v>2393.2419999999997</c:v>
                </c:pt>
                <c:pt idx="2306">
                  <c:v>2394.2559999999999</c:v>
                </c:pt>
                <c:pt idx="2307">
                  <c:v>2395.27</c:v>
                </c:pt>
                <c:pt idx="2308">
                  <c:v>2396.2839999999997</c:v>
                </c:pt>
                <c:pt idx="2309">
                  <c:v>2397.2979999999998</c:v>
                </c:pt>
                <c:pt idx="2310">
                  <c:v>2398.3120000000022</c:v>
                </c:pt>
                <c:pt idx="2311">
                  <c:v>2399.326</c:v>
                </c:pt>
                <c:pt idx="2312">
                  <c:v>2400.34</c:v>
                </c:pt>
                <c:pt idx="2313">
                  <c:v>2401.3540000000012</c:v>
                </c:pt>
                <c:pt idx="2314">
                  <c:v>2402.587</c:v>
                </c:pt>
                <c:pt idx="2315">
                  <c:v>2403.6010000000001</c:v>
                </c:pt>
                <c:pt idx="2316">
                  <c:v>2404.6149999999998</c:v>
                </c:pt>
                <c:pt idx="2317">
                  <c:v>2405.6289999999967</c:v>
                </c:pt>
                <c:pt idx="2318">
                  <c:v>2406.643</c:v>
                </c:pt>
                <c:pt idx="2319">
                  <c:v>2407.8130000000028</c:v>
                </c:pt>
                <c:pt idx="2320">
                  <c:v>2408.8270000000002</c:v>
                </c:pt>
                <c:pt idx="2321">
                  <c:v>2409.8409999999999</c:v>
                </c:pt>
                <c:pt idx="2322">
                  <c:v>2410.8550000000027</c:v>
                </c:pt>
                <c:pt idx="2323">
                  <c:v>2411.8690000000001</c:v>
                </c:pt>
                <c:pt idx="2324">
                  <c:v>2412.8980000000001</c:v>
                </c:pt>
                <c:pt idx="2325">
                  <c:v>2414.8330000000028</c:v>
                </c:pt>
                <c:pt idx="2326">
                  <c:v>2415.8470000000002</c:v>
                </c:pt>
                <c:pt idx="2327">
                  <c:v>2416.8609999999999</c:v>
                </c:pt>
                <c:pt idx="2328">
                  <c:v>2417.8750000000027</c:v>
                </c:pt>
                <c:pt idx="2329">
                  <c:v>2418.8890000000001</c:v>
                </c:pt>
                <c:pt idx="2330">
                  <c:v>2419.9029999999998</c:v>
                </c:pt>
                <c:pt idx="2331">
                  <c:v>2420.9169999999999</c:v>
                </c:pt>
                <c:pt idx="2332">
                  <c:v>2421.9310000000028</c:v>
                </c:pt>
                <c:pt idx="2333">
                  <c:v>2422.9450000000002</c:v>
                </c:pt>
                <c:pt idx="2334">
                  <c:v>2423.9589999999998</c:v>
                </c:pt>
                <c:pt idx="2335">
                  <c:v>2424.9730000000022</c:v>
                </c:pt>
                <c:pt idx="2336">
                  <c:v>2426.018</c:v>
                </c:pt>
                <c:pt idx="2337">
                  <c:v>2427.0320000000002</c:v>
                </c:pt>
                <c:pt idx="2338">
                  <c:v>2428.0459999999998</c:v>
                </c:pt>
                <c:pt idx="2339">
                  <c:v>2429.06</c:v>
                </c:pt>
                <c:pt idx="2340">
                  <c:v>2430.0740000000001</c:v>
                </c:pt>
                <c:pt idx="2341">
                  <c:v>2431.0879999999997</c:v>
                </c:pt>
                <c:pt idx="2342">
                  <c:v>2432.1019999999999</c:v>
                </c:pt>
                <c:pt idx="2343">
                  <c:v>2433.116</c:v>
                </c:pt>
                <c:pt idx="2344">
                  <c:v>2434.13</c:v>
                </c:pt>
                <c:pt idx="2345">
                  <c:v>2435.1439999999998</c:v>
                </c:pt>
                <c:pt idx="2346">
                  <c:v>2436.1579999999999</c:v>
                </c:pt>
                <c:pt idx="2347">
                  <c:v>2437.172</c:v>
                </c:pt>
                <c:pt idx="2348">
                  <c:v>2438.1859999999997</c:v>
                </c:pt>
                <c:pt idx="2349">
                  <c:v>2439.2159999999999</c:v>
                </c:pt>
                <c:pt idx="2350">
                  <c:v>2440.23</c:v>
                </c:pt>
                <c:pt idx="2351">
                  <c:v>2441.2750000000001</c:v>
                </c:pt>
                <c:pt idx="2352">
                  <c:v>2442.4609999999998</c:v>
                </c:pt>
                <c:pt idx="2353">
                  <c:v>2443.4749999999999</c:v>
                </c:pt>
                <c:pt idx="2354">
                  <c:v>2444.489</c:v>
                </c:pt>
                <c:pt idx="2355">
                  <c:v>2445.5030000000002</c:v>
                </c:pt>
                <c:pt idx="2356">
                  <c:v>2446.5169999999998</c:v>
                </c:pt>
                <c:pt idx="2357">
                  <c:v>2447.5309999999999</c:v>
                </c:pt>
                <c:pt idx="2358">
                  <c:v>2448.5450000000001</c:v>
                </c:pt>
                <c:pt idx="2359">
                  <c:v>2449.5590000000002</c:v>
                </c:pt>
                <c:pt idx="2360">
                  <c:v>2450.5729999999999</c:v>
                </c:pt>
                <c:pt idx="2361">
                  <c:v>2451.587</c:v>
                </c:pt>
                <c:pt idx="2362">
                  <c:v>2452.6010000000001</c:v>
                </c:pt>
                <c:pt idx="2363">
                  <c:v>2453.6149999999998</c:v>
                </c:pt>
                <c:pt idx="2364">
                  <c:v>2454.6289999999967</c:v>
                </c:pt>
                <c:pt idx="2365">
                  <c:v>2455.643</c:v>
                </c:pt>
                <c:pt idx="2366">
                  <c:v>2456.6570000000002</c:v>
                </c:pt>
                <c:pt idx="2367">
                  <c:v>2457.6709999999998</c:v>
                </c:pt>
                <c:pt idx="2368">
                  <c:v>2458.6849999999972</c:v>
                </c:pt>
                <c:pt idx="2369">
                  <c:v>2459.6990000000001</c:v>
                </c:pt>
                <c:pt idx="2370">
                  <c:v>2460.7130000000002</c:v>
                </c:pt>
                <c:pt idx="2371">
                  <c:v>2461.7269999999967</c:v>
                </c:pt>
                <c:pt idx="2372">
                  <c:v>2462.741</c:v>
                </c:pt>
                <c:pt idx="2373">
                  <c:v>2463.7550000000001</c:v>
                </c:pt>
                <c:pt idx="2374">
                  <c:v>2464.7689999999966</c:v>
                </c:pt>
                <c:pt idx="2375">
                  <c:v>2465.7829999999967</c:v>
                </c:pt>
                <c:pt idx="2376">
                  <c:v>2466.797</c:v>
                </c:pt>
                <c:pt idx="2377">
                  <c:v>2467.982</c:v>
                </c:pt>
                <c:pt idx="2378">
                  <c:v>2468.9960000000001</c:v>
                </c:pt>
                <c:pt idx="2379">
                  <c:v>2470.0100000000002</c:v>
                </c:pt>
                <c:pt idx="2380">
                  <c:v>2471.0239999999999</c:v>
                </c:pt>
                <c:pt idx="2381">
                  <c:v>2472.038</c:v>
                </c:pt>
                <c:pt idx="2382">
                  <c:v>2473.0520000000001</c:v>
                </c:pt>
                <c:pt idx="2383">
                  <c:v>2474.9710000000027</c:v>
                </c:pt>
                <c:pt idx="2384">
                  <c:v>2476.0010000000002</c:v>
                </c:pt>
                <c:pt idx="2385">
                  <c:v>2477.0149999999999</c:v>
                </c:pt>
                <c:pt idx="2386">
                  <c:v>2478.029</c:v>
                </c:pt>
                <c:pt idx="2387">
                  <c:v>2479.0430000000001</c:v>
                </c:pt>
                <c:pt idx="2388">
                  <c:v>2480.0569999999998</c:v>
                </c:pt>
                <c:pt idx="2389">
                  <c:v>2481.0709999999999</c:v>
                </c:pt>
                <c:pt idx="2390">
                  <c:v>2482.085</c:v>
                </c:pt>
                <c:pt idx="2391">
                  <c:v>2483.0990000000002</c:v>
                </c:pt>
                <c:pt idx="2392">
                  <c:v>2484.1129999999998</c:v>
                </c:pt>
                <c:pt idx="2393">
                  <c:v>2485.127</c:v>
                </c:pt>
                <c:pt idx="2394">
                  <c:v>2486.1410000000001</c:v>
                </c:pt>
                <c:pt idx="2395">
                  <c:v>2487.1550000000002</c:v>
                </c:pt>
                <c:pt idx="2396">
                  <c:v>2488.1689999999967</c:v>
                </c:pt>
                <c:pt idx="2397">
                  <c:v>2489.183</c:v>
                </c:pt>
                <c:pt idx="2398">
                  <c:v>2490.1970000000001</c:v>
                </c:pt>
                <c:pt idx="2399">
                  <c:v>2491.2109999999998</c:v>
                </c:pt>
                <c:pt idx="2400">
                  <c:v>2492.2249999999967</c:v>
                </c:pt>
                <c:pt idx="2401">
                  <c:v>2493.239</c:v>
                </c:pt>
                <c:pt idx="2402">
                  <c:v>2494.2530000000002</c:v>
                </c:pt>
                <c:pt idx="2403">
                  <c:v>2495.2669999999966</c:v>
                </c:pt>
                <c:pt idx="2404">
                  <c:v>2496.2809999999972</c:v>
                </c:pt>
                <c:pt idx="2405">
                  <c:v>2497.2950000000001</c:v>
                </c:pt>
                <c:pt idx="2406">
                  <c:v>2498.3090000000002</c:v>
                </c:pt>
                <c:pt idx="2407">
                  <c:v>2499.3229999999999</c:v>
                </c:pt>
                <c:pt idx="2408">
                  <c:v>2500.3370000000027</c:v>
                </c:pt>
                <c:pt idx="2409">
                  <c:v>2501.3510000000028</c:v>
                </c:pt>
                <c:pt idx="2410">
                  <c:v>2502.3649999999998</c:v>
                </c:pt>
                <c:pt idx="2411">
                  <c:v>2503.3789999999999</c:v>
                </c:pt>
                <c:pt idx="2412">
                  <c:v>2504.3930000000028</c:v>
                </c:pt>
                <c:pt idx="2413">
                  <c:v>2505.4070000000002</c:v>
                </c:pt>
                <c:pt idx="2414">
                  <c:v>2506.4209999999998</c:v>
                </c:pt>
                <c:pt idx="2415">
                  <c:v>2507.4349999999999</c:v>
                </c:pt>
                <c:pt idx="2416">
                  <c:v>2508.4490000000001</c:v>
                </c:pt>
                <c:pt idx="2417">
                  <c:v>2509.4630000000002</c:v>
                </c:pt>
                <c:pt idx="2418">
                  <c:v>2510.4769999999999</c:v>
                </c:pt>
                <c:pt idx="2419">
                  <c:v>2511.4910000000027</c:v>
                </c:pt>
                <c:pt idx="2420">
                  <c:v>2512.5050000000001</c:v>
                </c:pt>
                <c:pt idx="2421">
                  <c:v>2513.5189999999998</c:v>
                </c:pt>
                <c:pt idx="2422">
                  <c:v>2514.5329999999999</c:v>
                </c:pt>
                <c:pt idx="2423">
                  <c:v>2515.547</c:v>
                </c:pt>
                <c:pt idx="2424">
                  <c:v>2516.5610000000001</c:v>
                </c:pt>
                <c:pt idx="2425">
                  <c:v>2517.5749999999998</c:v>
                </c:pt>
                <c:pt idx="2426">
                  <c:v>2518.5889999999972</c:v>
                </c:pt>
                <c:pt idx="2427">
                  <c:v>2519.6030000000001</c:v>
                </c:pt>
                <c:pt idx="2428">
                  <c:v>2520.6170000000002</c:v>
                </c:pt>
                <c:pt idx="2429">
                  <c:v>2521.6309999999999</c:v>
                </c:pt>
                <c:pt idx="2430">
                  <c:v>2522.645</c:v>
                </c:pt>
                <c:pt idx="2431">
                  <c:v>2523.6590000000001</c:v>
                </c:pt>
                <c:pt idx="2432">
                  <c:v>2524.6729999999998</c:v>
                </c:pt>
                <c:pt idx="2433">
                  <c:v>2525.6869999999967</c:v>
                </c:pt>
                <c:pt idx="2434">
                  <c:v>2526.701</c:v>
                </c:pt>
                <c:pt idx="2435">
                  <c:v>2528.136</c:v>
                </c:pt>
                <c:pt idx="2436">
                  <c:v>2529.15</c:v>
                </c:pt>
                <c:pt idx="2437">
                  <c:v>2530.1639999999998</c:v>
                </c:pt>
                <c:pt idx="2438">
                  <c:v>2531.1779999999999</c:v>
                </c:pt>
                <c:pt idx="2439">
                  <c:v>2532.192</c:v>
                </c:pt>
                <c:pt idx="2440">
                  <c:v>2533.2059999999997</c:v>
                </c:pt>
                <c:pt idx="2441">
                  <c:v>2535.11</c:v>
                </c:pt>
                <c:pt idx="2442">
                  <c:v>2536.1390000000001</c:v>
                </c:pt>
                <c:pt idx="2443">
                  <c:v>2537.1529999999998</c:v>
                </c:pt>
                <c:pt idx="2444">
                  <c:v>2538.1669999999967</c:v>
                </c:pt>
                <c:pt idx="2445">
                  <c:v>2539.181</c:v>
                </c:pt>
                <c:pt idx="2446">
                  <c:v>2540.1950000000002</c:v>
                </c:pt>
                <c:pt idx="2447">
                  <c:v>2541.2089999999966</c:v>
                </c:pt>
                <c:pt idx="2448">
                  <c:v>2542.223</c:v>
                </c:pt>
                <c:pt idx="2449">
                  <c:v>2543.2370000000001</c:v>
                </c:pt>
                <c:pt idx="2450">
                  <c:v>2544.2510000000002</c:v>
                </c:pt>
                <c:pt idx="2451">
                  <c:v>2545.2649999999967</c:v>
                </c:pt>
                <c:pt idx="2452">
                  <c:v>2546.279</c:v>
                </c:pt>
                <c:pt idx="2453">
                  <c:v>2547.2930000000001</c:v>
                </c:pt>
                <c:pt idx="2454">
                  <c:v>2548.3069999999998</c:v>
                </c:pt>
                <c:pt idx="2455">
                  <c:v>2549.3209999999999</c:v>
                </c:pt>
                <c:pt idx="2456">
                  <c:v>2550.3350000000028</c:v>
                </c:pt>
                <c:pt idx="2457">
                  <c:v>2551.3490000000002</c:v>
                </c:pt>
                <c:pt idx="2458">
                  <c:v>2552.3629999999998</c:v>
                </c:pt>
                <c:pt idx="2459">
                  <c:v>2553.3770000000022</c:v>
                </c:pt>
                <c:pt idx="2460">
                  <c:v>2554.3910000000028</c:v>
                </c:pt>
                <c:pt idx="2461">
                  <c:v>2555.4050000000002</c:v>
                </c:pt>
                <c:pt idx="2462">
                  <c:v>2556.4189999999999</c:v>
                </c:pt>
                <c:pt idx="2463">
                  <c:v>2557.4330000000027</c:v>
                </c:pt>
                <c:pt idx="2464">
                  <c:v>2558.4470000000001</c:v>
                </c:pt>
                <c:pt idx="2465">
                  <c:v>2559.4609999999998</c:v>
                </c:pt>
                <c:pt idx="2466">
                  <c:v>2560.4749999999999</c:v>
                </c:pt>
                <c:pt idx="2467">
                  <c:v>2561.489</c:v>
                </c:pt>
                <c:pt idx="2468">
                  <c:v>2562.5030000000002</c:v>
                </c:pt>
                <c:pt idx="2469">
                  <c:v>2563.5169999999998</c:v>
                </c:pt>
                <c:pt idx="2470">
                  <c:v>2564.5309999999999</c:v>
                </c:pt>
                <c:pt idx="2471">
                  <c:v>2565.5450000000001</c:v>
                </c:pt>
                <c:pt idx="2472">
                  <c:v>2566.5590000000002</c:v>
                </c:pt>
                <c:pt idx="2473">
                  <c:v>2567.5729999999999</c:v>
                </c:pt>
                <c:pt idx="2474">
                  <c:v>2568.587</c:v>
                </c:pt>
                <c:pt idx="2475">
                  <c:v>2569.6010000000001</c:v>
                </c:pt>
                <c:pt idx="2476">
                  <c:v>2570.6149999999998</c:v>
                </c:pt>
                <c:pt idx="2477">
                  <c:v>2571.6289999999967</c:v>
                </c:pt>
                <c:pt idx="2478">
                  <c:v>2572.643</c:v>
                </c:pt>
                <c:pt idx="2479">
                  <c:v>2573.6570000000002</c:v>
                </c:pt>
                <c:pt idx="2480">
                  <c:v>2574.6709999999998</c:v>
                </c:pt>
                <c:pt idx="2481">
                  <c:v>2575.6849999999972</c:v>
                </c:pt>
                <c:pt idx="2482">
                  <c:v>2576.6990000000001</c:v>
                </c:pt>
                <c:pt idx="2483">
                  <c:v>2577.7130000000002</c:v>
                </c:pt>
                <c:pt idx="2484">
                  <c:v>2578.7269999999967</c:v>
                </c:pt>
                <c:pt idx="2485">
                  <c:v>2579.7419999999997</c:v>
                </c:pt>
                <c:pt idx="2486">
                  <c:v>2580.7559999999999</c:v>
                </c:pt>
                <c:pt idx="2487">
                  <c:v>2581.77</c:v>
                </c:pt>
                <c:pt idx="2488">
                  <c:v>2582.7839999999997</c:v>
                </c:pt>
                <c:pt idx="2489">
                  <c:v>2583.7979999999998</c:v>
                </c:pt>
                <c:pt idx="2490">
                  <c:v>2584.8120000000022</c:v>
                </c:pt>
                <c:pt idx="2491">
                  <c:v>2585.826</c:v>
                </c:pt>
                <c:pt idx="2492">
                  <c:v>2586.84</c:v>
                </c:pt>
                <c:pt idx="2493">
                  <c:v>2588.212</c:v>
                </c:pt>
                <c:pt idx="2494">
                  <c:v>2589.2259999999997</c:v>
                </c:pt>
                <c:pt idx="2495">
                  <c:v>2590.2399999999998</c:v>
                </c:pt>
                <c:pt idx="2496">
                  <c:v>2591.2539999999999</c:v>
                </c:pt>
                <c:pt idx="2497">
                  <c:v>2592.2679999999987</c:v>
                </c:pt>
                <c:pt idx="2498">
                  <c:v>2593.2819999999997</c:v>
                </c:pt>
                <c:pt idx="2499">
                  <c:v>2595.1859999999997</c:v>
                </c:pt>
                <c:pt idx="2500">
                  <c:v>2596.1999999999998</c:v>
                </c:pt>
                <c:pt idx="2501">
                  <c:v>2597.2139999999999</c:v>
                </c:pt>
                <c:pt idx="2502">
                  <c:v>2598.2279999999987</c:v>
                </c:pt>
                <c:pt idx="2503">
                  <c:v>2599.2419999999997</c:v>
                </c:pt>
                <c:pt idx="2504">
                  <c:v>2600.2559999999999</c:v>
                </c:pt>
                <c:pt idx="2505">
                  <c:v>2601.27</c:v>
                </c:pt>
                <c:pt idx="2506">
                  <c:v>2602.2839999999997</c:v>
                </c:pt>
                <c:pt idx="2507">
                  <c:v>2603.2979999999998</c:v>
                </c:pt>
                <c:pt idx="2508">
                  <c:v>2604.3120000000022</c:v>
                </c:pt>
                <c:pt idx="2509">
                  <c:v>2605.326</c:v>
                </c:pt>
                <c:pt idx="2510">
                  <c:v>2606.34</c:v>
                </c:pt>
                <c:pt idx="2511">
                  <c:v>2607.3540000000012</c:v>
                </c:pt>
                <c:pt idx="2512">
                  <c:v>2608.3679999999999</c:v>
                </c:pt>
                <c:pt idx="2513">
                  <c:v>2609.3820000000001</c:v>
                </c:pt>
                <c:pt idx="2514">
                  <c:v>2610.3960000000002</c:v>
                </c:pt>
                <c:pt idx="2515">
                  <c:v>2611.4100000000012</c:v>
                </c:pt>
                <c:pt idx="2516">
                  <c:v>2612.424</c:v>
                </c:pt>
                <c:pt idx="2517">
                  <c:v>2613.4380000000001</c:v>
                </c:pt>
                <c:pt idx="2518">
                  <c:v>2614.4520000000002</c:v>
                </c:pt>
                <c:pt idx="2519">
                  <c:v>2615.4659999999999</c:v>
                </c:pt>
                <c:pt idx="2520">
                  <c:v>2616.48</c:v>
                </c:pt>
                <c:pt idx="2521">
                  <c:v>2617.4940000000001</c:v>
                </c:pt>
                <c:pt idx="2522">
                  <c:v>2618.5079999999998</c:v>
                </c:pt>
                <c:pt idx="2523">
                  <c:v>2619.5219999999999</c:v>
                </c:pt>
                <c:pt idx="2524">
                  <c:v>2620.5360000000001</c:v>
                </c:pt>
                <c:pt idx="2525">
                  <c:v>2621.55</c:v>
                </c:pt>
                <c:pt idx="2526">
                  <c:v>2622.5639999999999</c:v>
                </c:pt>
                <c:pt idx="2527">
                  <c:v>2623.578</c:v>
                </c:pt>
                <c:pt idx="2528">
                  <c:v>2624.5920000000001</c:v>
                </c:pt>
                <c:pt idx="2529">
                  <c:v>2625.6059999999998</c:v>
                </c:pt>
                <c:pt idx="2530">
                  <c:v>2626.62</c:v>
                </c:pt>
                <c:pt idx="2531">
                  <c:v>2627.634</c:v>
                </c:pt>
                <c:pt idx="2532">
                  <c:v>2628.6479999999997</c:v>
                </c:pt>
                <c:pt idx="2533">
                  <c:v>2629.6619999999998</c:v>
                </c:pt>
                <c:pt idx="2534">
                  <c:v>2630.6759999999999</c:v>
                </c:pt>
                <c:pt idx="2535">
                  <c:v>2631.69</c:v>
                </c:pt>
                <c:pt idx="2536">
                  <c:v>2632.7039999999997</c:v>
                </c:pt>
                <c:pt idx="2537">
                  <c:v>2633.7179999999998</c:v>
                </c:pt>
                <c:pt idx="2538">
                  <c:v>2634.732</c:v>
                </c:pt>
                <c:pt idx="2539">
                  <c:v>2635.7459999999987</c:v>
                </c:pt>
                <c:pt idx="2540">
                  <c:v>2636.7599999999998</c:v>
                </c:pt>
                <c:pt idx="2541">
                  <c:v>2637.7739999999999</c:v>
                </c:pt>
                <c:pt idx="2542">
                  <c:v>2638.7879999999973</c:v>
                </c:pt>
                <c:pt idx="2543">
                  <c:v>2639.8020000000001</c:v>
                </c:pt>
                <c:pt idx="2544">
                  <c:v>2640.8160000000012</c:v>
                </c:pt>
                <c:pt idx="2545">
                  <c:v>2641.8300000000022</c:v>
                </c:pt>
                <c:pt idx="2546">
                  <c:v>2642.8440000000001</c:v>
                </c:pt>
                <c:pt idx="2547">
                  <c:v>2643.8580000000002</c:v>
                </c:pt>
                <c:pt idx="2548">
                  <c:v>2644.8720000000012</c:v>
                </c:pt>
                <c:pt idx="2549">
                  <c:v>2645.886</c:v>
                </c:pt>
                <c:pt idx="2550">
                  <c:v>2646.9</c:v>
                </c:pt>
                <c:pt idx="2551">
                  <c:v>2648.3350000000028</c:v>
                </c:pt>
                <c:pt idx="2552">
                  <c:v>2649.3649999999998</c:v>
                </c:pt>
                <c:pt idx="2553">
                  <c:v>2650.3789999999999</c:v>
                </c:pt>
                <c:pt idx="2554">
                  <c:v>2651.3930000000028</c:v>
                </c:pt>
                <c:pt idx="2555">
                  <c:v>2652.4070000000002</c:v>
                </c:pt>
                <c:pt idx="2556">
                  <c:v>2653.4209999999998</c:v>
                </c:pt>
                <c:pt idx="2557">
                  <c:v>2655.34</c:v>
                </c:pt>
                <c:pt idx="2558">
                  <c:v>2656.3540000000012</c:v>
                </c:pt>
                <c:pt idx="2559">
                  <c:v>2657.3679999999999</c:v>
                </c:pt>
                <c:pt idx="2560">
                  <c:v>2658.3820000000001</c:v>
                </c:pt>
                <c:pt idx="2561">
                  <c:v>2659.3960000000002</c:v>
                </c:pt>
                <c:pt idx="2562">
                  <c:v>2660.4100000000012</c:v>
                </c:pt>
                <c:pt idx="2563">
                  <c:v>2661.424</c:v>
                </c:pt>
                <c:pt idx="2564">
                  <c:v>2662.4380000000001</c:v>
                </c:pt>
                <c:pt idx="2565">
                  <c:v>2663.4520000000002</c:v>
                </c:pt>
                <c:pt idx="2566">
                  <c:v>2664.4659999999999</c:v>
                </c:pt>
                <c:pt idx="2567">
                  <c:v>2665.48</c:v>
                </c:pt>
                <c:pt idx="2568">
                  <c:v>2666.4940000000001</c:v>
                </c:pt>
                <c:pt idx="2569">
                  <c:v>2667.5079999999998</c:v>
                </c:pt>
                <c:pt idx="2570">
                  <c:v>2668.5219999999999</c:v>
                </c:pt>
                <c:pt idx="2571">
                  <c:v>2669.5360000000001</c:v>
                </c:pt>
                <c:pt idx="2572">
                  <c:v>2670.55</c:v>
                </c:pt>
                <c:pt idx="2573">
                  <c:v>2671.5639999999999</c:v>
                </c:pt>
                <c:pt idx="2574">
                  <c:v>2672.578</c:v>
                </c:pt>
                <c:pt idx="2575">
                  <c:v>2673.5920000000001</c:v>
                </c:pt>
                <c:pt idx="2576">
                  <c:v>2674.6059999999998</c:v>
                </c:pt>
                <c:pt idx="2577">
                  <c:v>2675.62</c:v>
                </c:pt>
                <c:pt idx="2578">
                  <c:v>2676.634</c:v>
                </c:pt>
                <c:pt idx="2579">
                  <c:v>2677.6479999999997</c:v>
                </c:pt>
                <c:pt idx="2580">
                  <c:v>2678.6619999999998</c:v>
                </c:pt>
                <c:pt idx="2581">
                  <c:v>2679.6759999999999</c:v>
                </c:pt>
                <c:pt idx="2582">
                  <c:v>2680.69</c:v>
                </c:pt>
                <c:pt idx="2583">
                  <c:v>2681.7039999999997</c:v>
                </c:pt>
                <c:pt idx="2584">
                  <c:v>2682.7179999999998</c:v>
                </c:pt>
                <c:pt idx="2585">
                  <c:v>2683.732</c:v>
                </c:pt>
                <c:pt idx="2586">
                  <c:v>2684.7459999999987</c:v>
                </c:pt>
                <c:pt idx="2587">
                  <c:v>2685.7599999999998</c:v>
                </c:pt>
                <c:pt idx="2588">
                  <c:v>2686.7739999999999</c:v>
                </c:pt>
                <c:pt idx="2589">
                  <c:v>2687.7879999999973</c:v>
                </c:pt>
                <c:pt idx="2590">
                  <c:v>2688.8020000000001</c:v>
                </c:pt>
                <c:pt idx="2591">
                  <c:v>2689.8160000000012</c:v>
                </c:pt>
                <c:pt idx="2592">
                  <c:v>2690.8300000000022</c:v>
                </c:pt>
                <c:pt idx="2593">
                  <c:v>2691.8440000000001</c:v>
                </c:pt>
                <c:pt idx="2594">
                  <c:v>2692.8580000000002</c:v>
                </c:pt>
                <c:pt idx="2595">
                  <c:v>2693.8720000000012</c:v>
                </c:pt>
                <c:pt idx="2596">
                  <c:v>2694.886</c:v>
                </c:pt>
                <c:pt idx="2597">
                  <c:v>2695.9</c:v>
                </c:pt>
                <c:pt idx="2598">
                  <c:v>2696.9140000000002</c:v>
                </c:pt>
                <c:pt idx="2599">
                  <c:v>2697.9279999999999</c:v>
                </c:pt>
                <c:pt idx="2600">
                  <c:v>2698.942</c:v>
                </c:pt>
                <c:pt idx="2601">
                  <c:v>2699.9560000000001</c:v>
                </c:pt>
                <c:pt idx="2602">
                  <c:v>2700.9700000000012</c:v>
                </c:pt>
                <c:pt idx="2603">
                  <c:v>2701.9989999999998</c:v>
                </c:pt>
                <c:pt idx="2604">
                  <c:v>2703.0129999999999</c:v>
                </c:pt>
                <c:pt idx="2605">
                  <c:v>2704.027</c:v>
                </c:pt>
                <c:pt idx="2606">
                  <c:v>2705.0419999999999</c:v>
                </c:pt>
                <c:pt idx="2607">
                  <c:v>2706.056</c:v>
                </c:pt>
                <c:pt idx="2608">
                  <c:v>2707.07</c:v>
                </c:pt>
                <c:pt idx="2609">
                  <c:v>2708.5360000000001</c:v>
                </c:pt>
                <c:pt idx="2610">
                  <c:v>2709.5659999999998</c:v>
                </c:pt>
                <c:pt idx="2611">
                  <c:v>2710.58</c:v>
                </c:pt>
                <c:pt idx="2612">
                  <c:v>2711.5940000000001</c:v>
                </c:pt>
                <c:pt idx="2613">
                  <c:v>2712.6079999999997</c:v>
                </c:pt>
                <c:pt idx="2614">
                  <c:v>2713.7619999999997</c:v>
                </c:pt>
                <c:pt idx="2615">
                  <c:v>2715.5250000000001</c:v>
                </c:pt>
                <c:pt idx="2616">
                  <c:v>2716.5540000000001</c:v>
                </c:pt>
                <c:pt idx="2617">
                  <c:v>2717.5679999999998</c:v>
                </c:pt>
                <c:pt idx="2618">
                  <c:v>2718.598</c:v>
                </c:pt>
                <c:pt idx="2619">
                  <c:v>2719.6120000000001</c:v>
                </c:pt>
                <c:pt idx="2620">
                  <c:v>2720.6259999999997</c:v>
                </c:pt>
                <c:pt idx="2621">
                  <c:v>2721.64</c:v>
                </c:pt>
                <c:pt idx="2622">
                  <c:v>2722.654</c:v>
                </c:pt>
                <c:pt idx="2623">
                  <c:v>2723.6679999999997</c:v>
                </c:pt>
                <c:pt idx="2624">
                  <c:v>2724.6819999999998</c:v>
                </c:pt>
                <c:pt idx="2625">
                  <c:v>2725.712</c:v>
                </c:pt>
                <c:pt idx="2626">
                  <c:v>2726.741</c:v>
                </c:pt>
                <c:pt idx="2627">
                  <c:v>2727.7550000000001</c:v>
                </c:pt>
                <c:pt idx="2628">
                  <c:v>2728.8</c:v>
                </c:pt>
                <c:pt idx="2629">
                  <c:v>2729.8140000000012</c:v>
                </c:pt>
                <c:pt idx="2630">
                  <c:v>2730.828</c:v>
                </c:pt>
                <c:pt idx="2631">
                  <c:v>2731.8580000000002</c:v>
                </c:pt>
                <c:pt idx="2632">
                  <c:v>2732.8720000000012</c:v>
                </c:pt>
                <c:pt idx="2633">
                  <c:v>2733.902</c:v>
                </c:pt>
                <c:pt idx="2634">
                  <c:v>2734.9160000000002</c:v>
                </c:pt>
                <c:pt idx="2635">
                  <c:v>2735.9300000000012</c:v>
                </c:pt>
                <c:pt idx="2636">
                  <c:v>2736.9589999999998</c:v>
                </c:pt>
                <c:pt idx="2637">
                  <c:v>2737.989</c:v>
                </c:pt>
                <c:pt idx="2638">
                  <c:v>2739.0030000000002</c:v>
                </c:pt>
                <c:pt idx="2639">
                  <c:v>2740.0169999999998</c:v>
                </c:pt>
                <c:pt idx="2640">
                  <c:v>2741.0309999999999</c:v>
                </c:pt>
                <c:pt idx="2641">
                  <c:v>2742.0450000000001</c:v>
                </c:pt>
                <c:pt idx="2642">
                  <c:v>2743.0590000000002</c:v>
                </c:pt>
                <c:pt idx="2643">
                  <c:v>2744.0729999999999</c:v>
                </c:pt>
                <c:pt idx="2644">
                  <c:v>2745.087</c:v>
                </c:pt>
                <c:pt idx="2645">
                  <c:v>2746.1010000000001</c:v>
                </c:pt>
                <c:pt idx="2646">
                  <c:v>2747.1149999999998</c:v>
                </c:pt>
                <c:pt idx="2647">
                  <c:v>2748.145</c:v>
                </c:pt>
                <c:pt idx="2648">
                  <c:v>2749.174</c:v>
                </c:pt>
                <c:pt idx="2649">
                  <c:v>2750.1879999999987</c:v>
                </c:pt>
                <c:pt idx="2650">
                  <c:v>2751.2019999999998</c:v>
                </c:pt>
                <c:pt idx="2651">
                  <c:v>2752.232</c:v>
                </c:pt>
                <c:pt idx="2652">
                  <c:v>2753.2459999999987</c:v>
                </c:pt>
                <c:pt idx="2653">
                  <c:v>2754.2599999999998</c:v>
                </c:pt>
                <c:pt idx="2654">
                  <c:v>2755.2739999999999</c:v>
                </c:pt>
                <c:pt idx="2655">
                  <c:v>2756.2879999999973</c:v>
                </c:pt>
                <c:pt idx="2656">
                  <c:v>2757.3020000000001</c:v>
                </c:pt>
                <c:pt idx="2657">
                  <c:v>2758.3160000000012</c:v>
                </c:pt>
                <c:pt idx="2658">
                  <c:v>2759.3300000000022</c:v>
                </c:pt>
                <c:pt idx="2659">
                  <c:v>2760.3440000000001</c:v>
                </c:pt>
                <c:pt idx="2660">
                  <c:v>2761.3580000000002</c:v>
                </c:pt>
                <c:pt idx="2661">
                  <c:v>2762.3720000000012</c:v>
                </c:pt>
                <c:pt idx="2662">
                  <c:v>2763.386</c:v>
                </c:pt>
                <c:pt idx="2663">
                  <c:v>2764.4</c:v>
                </c:pt>
                <c:pt idx="2664">
                  <c:v>2765.4140000000002</c:v>
                </c:pt>
                <c:pt idx="2665">
                  <c:v>2766.4279999999999</c:v>
                </c:pt>
                <c:pt idx="2666">
                  <c:v>2767.442</c:v>
                </c:pt>
                <c:pt idx="2667">
                  <c:v>2768.7059999999997</c:v>
                </c:pt>
                <c:pt idx="2668">
                  <c:v>2769.72</c:v>
                </c:pt>
                <c:pt idx="2669">
                  <c:v>2770.7339999999999</c:v>
                </c:pt>
                <c:pt idx="2670">
                  <c:v>2771.7479999999987</c:v>
                </c:pt>
                <c:pt idx="2671">
                  <c:v>2772.7619999999997</c:v>
                </c:pt>
                <c:pt idx="2672">
                  <c:v>2773.7759999999998</c:v>
                </c:pt>
                <c:pt idx="2673">
                  <c:v>2775.71</c:v>
                </c:pt>
                <c:pt idx="2674">
                  <c:v>2776.7239999999997</c:v>
                </c:pt>
                <c:pt idx="2675">
                  <c:v>2777.7379999999998</c:v>
                </c:pt>
                <c:pt idx="2676">
                  <c:v>2778.752</c:v>
                </c:pt>
                <c:pt idx="2677">
                  <c:v>2779.7659999999987</c:v>
                </c:pt>
                <c:pt idx="2678">
                  <c:v>2780.7799999999997</c:v>
                </c:pt>
                <c:pt idx="2679">
                  <c:v>2781.7939999999999</c:v>
                </c:pt>
                <c:pt idx="2680">
                  <c:v>2782.808</c:v>
                </c:pt>
                <c:pt idx="2681">
                  <c:v>2783.8220000000001</c:v>
                </c:pt>
                <c:pt idx="2682">
                  <c:v>2784.8360000000002</c:v>
                </c:pt>
                <c:pt idx="2683">
                  <c:v>2785.8500000000022</c:v>
                </c:pt>
                <c:pt idx="2684">
                  <c:v>2786.864</c:v>
                </c:pt>
                <c:pt idx="2685">
                  <c:v>2787.8780000000002</c:v>
                </c:pt>
                <c:pt idx="2686">
                  <c:v>2788.8920000000012</c:v>
                </c:pt>
                <c:pt idx="2687">
                  <c:v>2789.9059999999999</c:v>
                </c:pt>
                <c:pt idx="2688">
                  <c:v>2790.92</c:v>
                </c:pt>
                <c:pt idx="2689">
                  <c:v>2791.9340000000002</c:v>
                </c:pt>
                <c:pt idx="2690">
                  <c:v>2792.9479999999999</c:v>
                </c:pt>
                <c:pt idx="2691">
                  <c:v>2793.962</c:v>
                </c:pt>
                <c:pt idx="2692">
                  <c:v>2794.9760000000001</c:v>
                </c:pt>
                <c:pt idx="2693">
                  <c:v>2795.9900000000002</c:v>
                </c:pt>
                <c:pt idx="2694">
                  <c:v>2797.0039999999999</c:v>
                </c:pt>
                <c:pt idx="2695">
                  <c:v>2798.018</c:v>
                </c:pt>
                <c:pt idx="2696">
                  <c:v>2799.0320000000002</c:v>
                </c:pt>
                <c:pt idx="2697">
                  <c:v>2800.0459999999998</c:v>
                </c:pt>
                <c:pt idx="2698">
                  <c:v>2801.06</c:v>
                </c:pt>
                <c:pt idx="2699">
                  <c:v>2802.0740000000001</c:v>
                </c:pt>
                <c:pt idx="2700">
                  <c:v>2803.0879999999997</c:v>
                </c:pt>
                <c:pt idx="2701">
                  <c:v>2804.1019999999999</c:v>
                </c:pt>
                <c:pt idx="2702">
                  <c:v>2805.116</c:v>
                </c:pt>
                <c:pt idx="2703">
                  <c:v>2806.13</c:v>
                </c:pt>
                <c:pt idx="2704">
                  <c:v>2807.1439999999998</c:v>
                </c:pt>
                <c:pt idx="2705">
                  <c:v>2808.1579999999999</c:v>
                </c:pt>
                <c:pt idx="2706">
                  <c:v>2809.172</c:v>
                </c:pt>
                <c:pt idx="2707">
                  <c:v>2810.1859999999997</c:v>
                </c:pt>
                <c:pt idx="2708">
                  <c:v>2811.2</c:v>
                </c:pt>
                <c:pt idx="2709">
                  <c:v>2812.2139999999999</c:v>
                </c:pt>
                <c:pt idx="2710">
                  <c:v>2813.2279999999987</c:v>
                </c:pt>
                <c:pt idx="2711">
                  <c:v>2814.2419999999997</c:v>
                </c:pt>
                <c:pt idx="2712">
                  <c:v>2815.2559999999999</c:v>
                </c:pt>
                <c:pt idx="2713">
                  <c:v>2816.27</c:v>
                </c:pt>
                <c:pt idx="2714">
                  <c:v>2817.2839999999997</c:v>
                </c:pt>
                <c:pt idx="2715">
                  <c:v>2818.2979999999998</c:v>
                </c:pt>
                <c:pt idx="2716">
                  <c:v>2819.3120000000022</c:v>
                </c:pt>
                <c:pt idx="2717">
                  <c:v>2820.326</c:v>
                </c:pt>
                <c:pt idx="2718">
                  <c:v>2821.34</c:v>
                </c:pt>
                <c:pt idx="2719">
                  <c:v>2822.3540000000012</c:v>
                </c:pt>
                <c:pt idx="2720">
                  <c:v>2823.3679999999999</c:v>
                </c:pt>
                <c:pt idx="2721">
                  <c:v>2824.3820000000001</c:v>
                </c:pt>
                <c:pt idx="2722">
                  <c:v>2825.3960000000002</c:v>
                </c:pt>
                <c:pt idx="2723">
                  <c:v>2826.4100000000012</c:v>
                </c:pt>
                <c:pt idx="2724">
                  <c:v>2827.424</c:v>
                </c:pt>
                <c:pt idx="2725">
                  <c:v>2828.8589999999999</c:v>
                </c:pt>
                <c:pt idx="2726">
                  <c:v>2829.8740000000012</c:v>
                </c:pt>
                <c:pt idx="2727">
                  <c:v>2830.8879999999999</c:v>
                </c:pt>
                <c:pt idx="2728">
                  <c:v>2831.902</c:v>
                </c:pt>
                <c:pt idx="2729">
                  <c:v>2832.9160000000002</c:v>
                </c:pt>
                <c:pt idx="2730">
                  <c:v>2833.9300000000012</c:v>
                </c:pt>
                <c:pt idx="2731">
                  <c:v>2835.848</c:v>
                </c:pt>
                <c:pt idx="2732">
                  <c:v>2836.8780000000002</c:v>
                </c:pt>
                <c:pt idx="2733">
                  <c:v>2837.8920000000012</c:v>
                </c:pt>
                <c:pt idx="2734">
                  <c:v>2838.9059999999999</c:v>
                </c:pt>
                <c:pt idx="2735">
                  <c:v>2839.92</c:v>
                </c:pt>
                <c:pt idx="2736">
                  <c:v>2840.9340000000002</c:v>
                </c:pt>
                <c:pt idx="2737">
                  <c:v>2841.9479999999999</c:v>
                </c:pt>
                <c:pt idx="2738">
                  <c:v>2842.962</c:v>
                </c:pt>
                <c:pt idx="2739">
                  <c:v>2843.9760000000001</c:v>
                </c:pt>
                <c:pt idx="2740">
                  <c:v>2844.9900000000002</c:v>
                </c:pt>
                <c:pt idx="2741">
                  <c:v>2846.0039999999999</c:v>
                </c:pt>
                <c:pt idx="2742">
                  <c:v>2847.018</c:v>
                </c:pt>
                <c:pt idx="2743">
                  <c:v>2848.0320000000002</c:v>
                </c:pt>
                <c:pt idx="2744">
                  <c:v>2849.0459999999998</c:v>
                </c:pt>
                <c:pt idx="2745">
                  <c:v>2850.06</c:v>
                </c:pt>
                <c:pt idx="2746">
                  <c:v>2851.0740000000001</c:v>
                </c:pt>
                <c:pt idx="2747">
                  <c:v>2852.0879999999997</c:v>
                </c:pt>
                <c:pt idx="2748">
                  <c:v>2853.1019999999999</c:v>
                </c:pt>
                <c:pt idx="2749">
                  <c:v>2854.116</c:v>
                </c:pt>
                <c:pt idx="2750">
                  <c:v>2855.13</c:v>
                </c:pt>
                <c:pt idx="2751">
                  <c:v>2856.1439999999998</c:v>
                </c:pt>
                <c:pt idx="2752">
                  <c:v>2857.1579999999999</c:v>
                </c:pt>
                <c:pt idx="2753">
                  <c:v>2858.172</c:v>
                </c:pt>
                <c:pt idx="2754">
                  <c:v>2859.1859999999997</c:v>
                </c:pt>
                <c:pt idx="2755">
                  <c:v>2860.2</c:v>
                </c:pt>
                <c:pt idx="2756">
                  <c:v>2861.2139999999999</c:v>
                </c:pt>
                <c:pt idx="2757">
                  <c:v>2862.2279999999987</c:v>
                </c:pt>
                <c:pt idx="2758">
                  <c:v>2863.2419999999997</c:v>
                </c:pt>
                <c:pt idx="2759">
                  <c:v>2864.2559999999999</c:v>
                </c:pt>
                <c:pt idx="2760">
                  <c:v>2865.27</c:v>
                </c:pt>
                <c:pt idx="2761">
                  <c:v>2866.2839999999997</c:v>
                </c:pt>
                <c:pt idx="2762">
                  <c:v>2867.2979999999998</c:v>
                </c:pt>
                <c:pt idx="2763">
                  <c:v>2868.3120000000022</c:v>
                </c:pt>
                <c:pt idx="2764">
                  <c:v>2869.326</c:v>
                </c:pt>
                <c:pt idx="2765">
                  <c:v>2870.34</c:v>
                </c:pt>
                <c:pt idx="2766">
                  <c:v>2871.3540000000012</c:v>
                </c:pt>
                <c:pt idx="2767">
                  <c:v>2872.3679999999999</c:v>
                </c:pt>
                <c:pt idx="2768">
                  <c:v>2873.3820000000001</c:v>
                </c:pt>
                <c:pt idx="2769">
                  <c:v>2874.3960000000002</c:v>
                </c:pt>
                <c:pt idx="2770">
                  <c:v>2875.4100000000012</c:v>
                </c:pt>
                <c:pt idx="2771">
                  <c:v>2876.424</c:v>
                </c:pt>
                <c:pt idx="2772">
                  <c:v>2877.4380000000001</c:v>
                </c:pt>
                <c:pt idx="2773">
                  <c:v>2878.4520000000002</c:v>
                </c:pt>
                <c:pt idx="2774">
                  <c:v>2879.4659999999999</c:v>
                </c:pt>
                <c:pt idx="2775">
                  <c:v>2880.48</c:v>
                </c:pt>
                <c:pt idx="2776">
                  <c:v>2881.4940000000001</c:v>
                </c:pt>
                <c:pt idx="2777">
                  <c:v>2882.5079999999998</c:v>
                </c:pt>
                <c:pt idx="2778">
                  <c:v>2883.5219999999999</c:v>
                </c:pt>
                <c:pt idx="2779">
                  <c:v>2884.5360000000001</c:v>
                </c:pt>
                <c:pt idx="2780">
                  <c:v>2885.55</c:v>
                </c:pt>
                <c:pt idx="2781">
                  <c:v>2886.5639999999999</c:v>
                </c:pt>
                <c:pt idx="2782">
                  <c:v>2887.578</c:v>
                </c:pt>
                <c:pt idx="2783">
                  <c:v>2889.06</c:v>
                </c:pt>
                <c:pt idx="2784">
                  <c:v>2890.0740000000001</c:v>
                </c:pt>
                <c:pt idx="2785">
                  <c:v>2891.0879999999997</c:v>
                </c:pt>
                <c:pt idx="2786">
                  <c:v>2892.1019999999999</c:v>
                </c:pt>
                <c:pt idx="2787">
                  <c:v>2893.116</c:v>
                </c:pt>
                <c:pt idx="2788">
                  <c:v>2894.13</c:v>
                </c:pt>
                <c:pt idx="2789">
                  <c:v>2896.0650000000001</c:v>
                </c:pt>
                <c:pt idx="2790">
                  <c:v>2897.0790000000002</c:v>
                </c:pt>
                <c:pt idx="2791">
                  <c:v>2898.0929999999998</c:v>
                </c:pt>
                <c:pt idx="2792">
                  <c:v>2899.107</c:v>
                </c:pt>
                <c:pt idx="2793">
                  <c:v>2900.1210000000001</c:v>
                </c:pt>
                <c:pt idx="2794">
                  <c:v>2901.1350000000002</c:v>
                </c:pt>
                <c:pt idx="2795">
                  <c:v>2902.1489999999967</c:v>
                </c:pt>
                <c:pt idx="2796">
                  <c:v>2903.163</c:v>
                </c:pt>
                <c:pt idx="2797">
                  <c:v>2904.1770000000001</c:v>
                </c:pt>
                <c:pt idx="2798">
                  <c:v>2905.1909999999998</c:v>
                </c:pt>
                <c:pt idx="2799">
                  <c:v>2906.2049999999972</c:v>
                </c:pt>
                <c:pt idx="2800">
                  <c:v>2907.2190000000001</c:v>
                </c:pt>
                <c:pt idx="2801">
                  <c:v>2908.2330000000002</c:v>
                </c:pt>
                <c:pt idx="2802">
                  <c:v>2909.2469999999967</c:v>
                </c:pt>
                <c:pt idx="2803">
                  <c:v>2910.261</c:v>
                </c:pt>
                <c:pt idx="2804">
                  <c:v>2911.2750000000001</c:v>
                </c:pt>
                <c:pt idx="2805">
                  <c:v>2912.288999999997</c:v>
                </c:pt>
                <c:pt idx="2806">
                  <c:v>2913.3029999999999</c:v>
                </c:pt>
                <c:pt idx="2807">
                  <c:v>2914.3170000000027</c:v>
                </c:pt>
                <c:pt idx="2808">
                  <c:v>2915.3310000000029</c:v>
                </c:pt>
                <c:pt idx="2809">
                  <c:v>2916.3449999999998</c:v>
                </c:pt>
                <c:pt idx="2810">
                  <c:v>2917.3589999999999</c:v>
                </c:pt>
                <c:pt idx="2811">
                  <c:v>2918.3730000000028</c:v>
                </c:pt>
                <c:pt idx="2812">
                  <c:v>2919.3870000000002</c:v>
                </c:pt>
                <c:pt idx="2813">
                  <c:v>2920.4009999999998</c:v>
                </c:pt>
                <c:pt idx="2814">
                  <c:v>2921.4150000000022</c:v>
                </c:pt>
                <c:pt idx="2815">
                  <c:v>2922.4290000000001</c:v>
                </c:pt>
                <c:pt idx="2816">
                  <c:v>2923.4430000000002</c:v>
                </c:pt>
                <c:pt idx="2817">
                  <c:v>2924.4569999999999</c:v>
                </c:pt>
                <c:pt idx="2818">
                  <c:v>2925.4710000000027</c:v>
                </c:pt>
                <c:pt idx="2819">
                  <c:v>2926.4850000000001</c:v>
                </c:pt>
                <c:pt idx="2820">
                  <c:v>2927.4989999999998</c:v>
                </c:pt>
                <c:pt idx="2821">
                  <c:v>2928.5129999999999</c:v>
                </c:pt>
                <c:pt idx="2822">
                  <c:v>2929.527</c:v>
                </c:pt>
                <c:pt idx="2823">
                  <c:v>2930.5410000000002</c:v>
                </c:pt>
                <c:pt idx="2824">
                  <c:v>2931.5549999999998</c:v>
                </c:pt>
                <c:pt idx="2825">
                  <c:v>2932.569</c:v>
                </c:pt>
                <c:pt idx="2826">
                  <c:v>2933.5830000000001</c:v>
                </c:pt>
                <c:pt idx="2827">
                  <c:v>2934.5970000000002</c:v>
                </c:pt>
                <c:pt idx="2828">
                  <c:v>2935.6109999999999</c:v>
                </c:pt>
                <c:pt idx="2829">
                  <c:v>2936.625</c:v>
                </c:pt>
                <c:pt idx="2830">
                  <c:v>2937.6390000000001</c:v>
                </c:pt>
                <c:pt idx="2831">
                  <c:v>2938.6529999999998</c:v>
                </c:pt>
                <c:pt idx="2832">
                  <c:v>2939.6669999999967</c:v>
                </c:pt>
                <c:pt idx="2833">
                  <c:v>2940.681</c:v>
                </c:pt>
                <c:pt idx="2834">
                  <c:v>2941.6950000000002</c:v>
                </c:pt>
                <c:pt idx="2835">
                  <c:v>2942.7089999999966</c:v>
                </c:pt>
                <c:pt idx="2836">
                  <c:v>2943.723</c:v>
                </c:pt>
                <c:pt idx="2837">
                  <c:v>2944.7370000000001</c:v>
                </c:pt>
                <c:pt idx="2838">
                  <c:v>2945.7510000000002</c:v>
                </c:pt>
                <c:pt idx="2839">
                  <c:v>2946.7649999999967</c:v>
                </c:pt>
                <c:pt idx="2840">
                  <c:v>2947.779</c:v>
                </c:pt>
                <c:pt idx="2841">
                  <c:v>2949.0889999999972</c:v>
                </c:pt>
                <c:pt idx="2842">
                  <c:v>2950.1030000000001</c:v>
                </c:pt>
                <c:pt idx="2843">
                  <c:v>2951.1170000000002</c:v>
                </c:pt>
                <c:pt idx="2844">
                  <c:v>2952.1309999999999</c:v>
                </c:pt>
                <c:pt idx="2845">
                  <c:v>2953.145</c:v>
                </c:pt>
                <c:pt idx="2846">
                  <c:v>2954.16</c:v>
                </c:pt>
                <c:pt idx="2847">
                  <c:v>2956.0940000000001</c:v>
                </c:pt>
                <c:pt idx="2848">
                  <c:v>2957.1239999999998</c:v>
                </c:pt>
                <c:pt idx="2849">
                  <c:v>2958.1379999999999</c:v>
                </c:pt>
                <c:pt idx="2850">
                  <c:v>2959.152</c:v>
                </c:pt>
                <c:pt idx="2851">
                  <c:v>2960.1659999999997</c:v>
                </c:pt>
                <c:pt idx="2852">
                  <c:v>2961.18</c:v>
                </c:pt>
                <c:pt idx="2853">
                  <c:v>2962.194</c:v>
                </c:pt>
                <c:pt idx="2854">
                  <c:v>2963.2079999999987</c:v>
                </c:pt>
                <c:pt idx="2855">
                  <c:v>2964.2219999999998</c:v>
                </c:pt>
                <c:pt idx="2856">
                  <c:v>2965.2359999999999</c:v>
                </c:pt>
                <c:pt idx="2857">
                  <c:v>2966.25</c:v>
                </c:pt>
                <c:pt idx="2858">
                  <c:v>2967.279</c:v>
                </c:pt>
                <c:pt idx="2859">
                  <c:v>2968.2930000000001</c:v>
                </c:pt>
                <c:pt idx="2860">
                  <c:v>2969.3069999999998</c:v>
                </c:pt>
                <c:pt idx="2861">
                  <c:v>2970.3209999999999</c:v>
                </c:pt>
                <c:pt idx="2862">
                  <c:v>2971.3350000000028</c:v>
                </c:pt>
                <c:pt idx="2863">
                  <c:v>2972.3490000000002</c:v>
                </c:pt>
                <c:pt idx="2864">
                  <c:v>2973.3629999999998</c:v>
                </c:pt>
                <c:pt idx="2865">
                  <c:v>2974.3770000000022</c:v>
                </c:pt>
                <c:pt idx="2866">
                  <c:v>2975.3910000000028</c:v>
                </c:pt>
                <c:pt idx="2867">
                  <c:v>2976.4050000000002</c:v>
                </c:pt>
                <c:pt idx="2868">
                  <c:v>2977.4189999999999</c:v>
                </c:pt>
                <c:pt idx="2869">
                  <c:v>2978.4330000000027</c:v>
                </c:pt>
                <c:pt idx="2870">
                  <c:v>2979.4470000000001</c:v>
                </c:pt>
                <c:pt idx="2871">
                  <c:v>2980.4609999999998</c:v>
                </c:pt>
                <c:pt idx="2872">
                  <c:v>2981.4749999999999</c:v>
                </c:pt>
                <c:pt idx="2873">
                  <c:v>2982.489</c:v>
                </c:pt>
                <c:pt idx="2874">
                  <c:v>2983.5030000000002</c:v>
                </c:pt>
                <c:pt idx="2875">
                  <c:v>2984.5169999999998</c:v>
                </c:pt>
                <c:pt idx="2876">
                  <c:v>2985.5309999999999</c:v>
                </c:pt>
                <c:pt idx="2877">
                  <c:v>2986.5450000000001</c:v>
                </c:pt>
                <c:pt idx="2878">
                  <c:v>2987.5590000000002</c:v>
                </c:pt>
                <c:pt idx="2879">
                  <c:v>2988.5729999999999</c:v>
                </c:pt>
                <c:pt idx="2880">
                  <c:v>2989.587</c:v>
                </c:pt>
                <c:pt idx="2881">
                  <c:v>2990.6010000000001</c:v>
                </c:pt>
                <c:pt idx="2882">
                  <c:v>2991.6149999999998</c:v>
                </c:pt>
                <c:pt idx="2883">
                  <c:v>2992.6289999999967</c:v>
                </c:pt>
                <c:pt idx="2884">
                  <c:v>2993.643</c:v>
                </c:pt>
                <c:pt idx="2885">
                  <c:v>2994.6570000000002</c:v>
                </c:pt>
                <c:pt idx="2886">
                  <c:v>2995.6709999999998</c:v>
                </c:pt>
                <c:pt idx="2887">
                  <c:v>2996.6849999999972</c:v>
                </c:pt>
                <c:pt idx="2888">
                  <c:v>2997.6990000000001</c:v>
                </c:pt>
                <c:pt idx="2889">
                  <c:v>2998.7130000000002</c:v>
                </c:pt>
                <c:pt idx="2890">
                  <c:v>2999.7269999999967</c:v>
                </c:pt>
                <c:pt idx="2891">
                  <c:v>3000.741</c:v>
                </c:pt>
                <c:pt idx="2892">
                  <c:v>3001.7550000000001</c:v>
                </c:pt>
                <c:pt idx="2893">
                  <c:v>3002.7689999999966</c:v>
                </c:pt>
                <c:pt idx="2894">
                  <c:v>3003.7829999999967</c:v>
                </c:pt>
                <c:pt idx="2895">
                  <c:v>3004.797</c:v>
                </c:pt>
                <c:pt idx="2896">
                  <c:v>3005.8110000000029</c:v>
                </c:pt>
                <c:pt idx="2897">
                  <c:v>3006.8249999999998</c:v>
                </c:pt>
                <c:pt idx="2898">
                  <c:v>3007.8389999999999</c:v>
                </c:pt>
                <c:pt idx="2899">
                  <c:v>3009.259</c:v>
                </c:pt>
                <c:pt idx="2900">
                  <c:v>3010.288999999997</c:v>
                </c:pt>
                <c:pt idx="2901">
                  <c:v>3011.3029999999999</c:v>
                </c:pt>
                <c:pt idx="2902">
                  <c:v>3012.3170000000027</c:v>
                </c:pt>
                <c:pt idx="2903">
                  <c:v>3013.3310000000029</c:v>
                </c:pt>
                <c:pt idx="2904">
                  <c:v>3014.3449999999998</c:v>
                </c:pt>
                <c:pt idx="2905">
                  <c:v>3016.2639999999997</c:v>
                </c:pt>
                <c:pt idx="2906">
                  <c:v>3017.2779999999998</c:v>
                </c:pt>
                <c:pt idx="2907">
                  <c:v>3018.2919999999999</c:v>
                </c:pt>
                <c:pt idx="2908">
                  <c:v>3019.306</c:v>
                </c:pt>
                <c:pt idx="2909">
                  <c:v>3020.32</c:v>
                </c:pt>
                <c:pt idx="2910">
                  <c:v>3021.3340000000012</c:v>
                </c:pt>
                <c:pt idx="2911">
                  <c:v>3022.348</c:v>
                </c:pt>
                <c:pt idx="2912">
                  <c:v>3023.3620000000001</c:v>
                </c:pt>
                <c:pt idx="2913">
                  <c:v>3024.3760000000002</c:v>
                </c:pt>
                <c:pt idx="2914">
                  <c:v>3025.3900000000012</c:v>
                </c:pt>
                <c:pt idx="2915">
                  <c:v>3026.404</c:v>
                </c:pt>
                <c:pt idx="2916">
                  <c:v>3027.4180000000001</c:v>
                </c:pt>
                <c:pt idx="2917">
                  <c:v>3028.4320000000002</c:v>
                </c:pt>
                <c:pt idx="2918">
                  <c:v>3029.4459999999999</c:v>
                </c:pt>
                <c:pt idx="2919">
                  <c:v>3030.46</c:v>
                </c:pt>
                <c:pt idx="2920">
                  <c:v>3031.4740000000002</c:v>
                </c:pt>
                <c:pt idx="2921">
                  <c:v>3032.4879999999998</c:v>
                </c:pt>
                <c:pt idx="2922">
                  <c:v>3033.502</c:v>
                </c:pt>
                <c:pt idx="2923">
                  <c:v>3034.5160000000001</c:v>
                </c:pt>
                <c:pt idx="2924">
                  <c:v>3035.53</c:v>
                </c:pt>
                <c:pt idx="2925">
                  <c:v>3036.5439999999999</c:v>
                </c:pt>
                <c:pt idx="2926">
                  <c:v>3037.558</c:v>
                </c:pt>
                <c:pt idx="2927">
                  <c:v>3038.5720000000001</c:v>
                </c:pt>
                <c:pt idx="2928">
                  <c:v>3039.5859999999998</c:v>
                </c:pt>
                <c:pt idx="2929">
                  <c:v>3040.6</c:v>
                </c:pt>
                <c:pt idx="2930">
                  <c:v>3041.614</c:v>
                </c:pt>
                <c:pt idx="2931">
                  <c:v>3042.6279999999997</c:v>
                </c:pt>
                <c:pt idx="2932">
                  <c:v>3043.6419999999998</c:v>
                </c:pt>
                <c:pt idx="2933">
                  <c:v>3044.6559999999999</c:v>
                </c:pt>
                <c:pt idx="2934">
                  <c:v>3045.67</c:v>
                </c:pt>
                <c:pt idx="2935">
                  <c:v>3046.6839999999997</c:v>
                </c:pt>
                <c:pt idx="2936">
                  <c:v>3047.6979999999999</c:v>
                </c:pt>
                <c:pt idx="2937">
                  <c:v>3048.712</c:v>
                </c:pt>
                <c:pt idx="2938">
                  <c:v>3049.7259999999997</c:v>
                </c:pt>
                <c:pt idx="2939">
                  <c:v>3050.74</c:v>
                </c:pt>
                <c:pt idx="2940">
                  <c:v>3051.7539999999999</c:v>
                </c:pt>
                <c:pt idx="2941">
                  <c:v>3052.7679999999987</c:v>
                </c:pt>
                <c:pt idx="2942">
                  <c:v>3053.7819999999997</c:v>
                </c:pt>
                <c:pt idx="2943">
                  <c:v>3054.7959999999998</c:v>
                </c:pt>
                <c:pt idx="2944">
                  <c:v>3055.8100000000022</c:v>
                </c:pt>
                <c:pt idx="2945">
                  <c:v>3056.8240000000001</c:v>
                </c:pt>
                <c:pt idx="2946">
                  <c:v>3057.8380000000002</c:v>
                </c:pt>
                <c:pt idx="2947">
                  <c:v>3058.8520000000012</c:v>
                </c:pt>
                <c:pt idx="2948">
                  <c:v>3059.866</c:v>
                </c:pt>
                <c:pt idx="2949">
                  <c:v>3060.88</c:v>
                </c:pt>
                <c:pt idx="2950">
                  <c:v>3061.8940000000002</c:v>
                </c:pt>
                <c:pt idx="2951">
                  <c:v>3062.9079999999999</c:v>
                </c:pt>
                <c:pt idx="2952">
                  <c:v>3063.922</c:v>
                </c:pt>
                <c:pt idx="2953">
                  <c:v>3064.9360000000001</c:v>
                </c:pt>
                <c:pt idx="2954">
                  <c:v>3065.9500000000012</c:v>
                </c:pt>
                <c:pt idx="2955">
                  <c:v>3066.9639999999999</c:v>
                </c:pt>
                <c:pt idx="2956">
                  <c:v>3067.9780000000001</c:v>
                </c:pt>
                <c:pt idx="2957">
                  <c:v>3069.241</c:v>
                </c:pt>
                <c:pt idx="2958">
                  <c:v>3070.2550000000001</c:v>
                </c:pt>
                <c:pt idx="2959">
                  <c:v>3071.2689999999966</c:v>
                </c:pt>
                <c:pt idx="2960">
                  <c:v>3072.2829999999967</c:v>
                </c:pt>
                <c:pt idx="2961">
                  <c:v>3073.297</c:v>
                </c:pt>
                <c:pt idx="2962">
                  <c:v>3074.3110000000029</c:v>
                </c:pt>
                <c:pt idx="2963">
                  <c:v>3076.2150000000001</c:v>
                </c:pt>
                <c:pt idx="2964">
                  <c:v>3077.2439999999997</c:v>
                </c:pt>
                <c:pt idx="2965">
                  <c:v>3078.2579999999998</c:v>
                </c:pt>
                <c:pt idx="2966">
                  <c:v>3079.2719999999999</c:v>
                </c:pt>
                <c:pt idx="2967">
                  <c:v>3080.2859999999987</c:v>
                </c:pt>
                <c:pt idx="2968">
                  <c:v>3081.3</c:v>
                </c:pt>
                <c:pt idx="2969">
                  <c:v>3082.3140000000012</c:v>
                </c:pt>
                <c:pt idx="2970">
                  <c:v>3083.328</c:v>
                </c:pt>
                <c:pt idx="2971">
                  <c:v>3084.3420000000001</c:v>
                </c:pt>
                <c:pt idx="2972">
                  <c:v>3085.3560000000002</c:v>
                </c:pt>
                <c:pt idx="2973">
                  <c:v>3086.3700000000022</c:v>
                </c:pt>
                <c:pt idx="2974">
                  <c:v>3087.384</c:v>
                </c:pt>
                <c:pt idx="2975">
                  <c:v>3088.3980000000001</c:v>
                </c:pt>
                <c:pt idx="2976">
                  <c:v>3089.4120000000012</c:v>
                </c:pt>
                <c:pt idx="2977">
                  <c:v>3090.4259999999999</c:v>
                </c:pt>
                <c:pt idx="2978">
                  <c:v>3091.44</c:v>
                </c:pt>
                <c:pt idx="2979">
                  <c:v>3092.4540000000002</c:v>
                </c:pt>
                <c:pt idx="2980">
                  <c:v>3093.4679999999998</c:v>
                </c:pt>
                <c:pt idx="2981">
                  <c:v>3094.482</c:v>
                </c:pt>
                <c:pt idx="2982">
                  <c:v>3095.4960000000001</c:v>
                </c:pt>
                <c:pt idx="2983">
                  <c:v>3096.51</c:v>
                </c:pt>
                <c:pt idx="2984">
                  <c:v>3097.5239999999999</c:v>
                </c:pt>
                <c:pt idx="2985">
                  <c:v>3098.538</c:v>
                </c:pt>
                <c:pt idx="2986">
                  <c:v>3099.5520000000001</c:v>
                </c:pt>
                <c:pt idx="2987">
                  <c:v>3100.5659999999998</c:v>
                </c:pt>
                <c:pt idx="2988">
                  <c:v>3101.58</c:v>
                </c:pt>
                <c:pt idx="2989">
                  <c:v>3102.5940000000001</c:v>
                </c:pt>
                <c:pt idx="2990">
                  <c:v>3103.6079999999997</c:v>
                </c:pt>
                <c:pt idx="2991">
                  <c:v>3104.6219999999998</c:v>
                </c:pt>
                <c:pt idx="2992">
                  <c:v>3105.636</c:v>
                </c:pt>
                <c:pt idx="2993">
                  <c:v>3106.65</c:v>
                </c:pt>
                <c:pt idx="2994">
                  <c:v>3107.6639999999998</c:v>
                </c:pt>
                <c:pt idx="2995">
                  <c:v>3108.6779999999999</c:v>
                </c:pt>
                <c:pt idx="2996">
                  <c:v>3109.692</c:v>
                </c:pt>
                <c:pt idx="2997">
                  <c:v>3110.7069999999967</c:v>
                </c:pt>
                <c:pt idx="2998">
                  <c:v>3111.721</c:v>
                </c:pt>
                <c:pt idx="2999">
                  <c:v>3112.7350000000001</c:v>
                </c:pt>
                <c:pt idx="3000">
                  <c:v>3113.7489999999966</c:v>
                </c:pt>
                <c:pt idx="3001">
                  <c:v>3114.7629999999967</c:v>
                </c:pt>
                <c:pt idx="3002">
                  <c:v>3115.777</c:v>
                </c:pt>
                <c:pt idx="3003">
                  <c:v>3116.7910000000002</c:v>
                </c:pt>
                <c:pt idx="3004">
                  <c:v>3117.8049999999998</c:v>
                </c:pt>
                <c:pt idx="3005">
                  <c:v>3118.8190000000022</c:v>
                </c:pt>
                <c:pt idx="3006">
                  <c:v>3119.8330000000028</c:v>
                </c:pt>
                <c:pt idx="3007">
                  <c:v>3120.8470000000002</c:v>
                </c:pt>
                <c:pt idx="3008">
                  <c:v>3121.8609999999999</c:v>
                </c:pt>
                <c:pt idx="3009">
                  <c:v>3122.8750000000027</c:v>
                </c:pt>
                <c:pt idx="3010">
                  <c:v>3123.8890000000001</c:v>
                </c:pt>
                <c:pt idx="3011">
                  <c:v>3124.9029999999998</c:v>
                </c:pt>
                <c:pt idx="3012">
                  <c:v>3125.9169999999999</c:v>
                </c:pt>
                <c:pt idx="3013">
                  <c:v>3126.9310000000028</c:v>
                </c:pt>
                <c:pt idx="3014">
                  <c:v>3127.9450000000002</c:v>
                </c:pt>
                <c:pt idx="3015">
                  <c:v>3129.3330000000028</c:v>
                </c:pt>
                <c:pt idx="3016">
                  <c:v>3130.3470000000002</c:v>
                </c:pt>
                <c:pt idx="3017">
                  <c:v>3131.3609999999999</c:v>
                </c:pt>
                <c:pt idx="3018">
                  <c:v>3132.3750000000027</c:v>
                </c:pt>
                <c:pt idx="3019">
                  <c:v>3133.3890000000001</c:v>
                </c:pt>
                <c:pt idx="3020">
                  <c:v>3134.4029999999998</c:v>
                </c:pt>
                <c:pt idx="3021">
                  <c:v>3136.306</c:v>
                </c:pt>
                <c:pt idx="3022">
                  <c:v>3137.32</c:v>
                </c:pt>
                <c:pt idx="3023">
                  <c:v>3138.3340000000012</c:v>
                </c:pt>
                <c:pt idx="3024">
                  <c:v>3139.348</c:v>
                </c:pt>
                <c:pt idx="3025">
                  <c:v>3140.3620000000001</c:v>
                </c:pt>
                <c:pt idx="3026">
                  <c:v>3141.3760000000002</c:v>
                </c:pt>
                <c:pt idx="3027">
                  <c:v>3142.3900000000012</c:v>
                </c:pt>
                <c:pt idx="3028">
                  <c:v>3143.404</c:v>
                </c:pt>
                <c:pt idx="3029">
                  <c:v>3144.4180000000001</c:v>
                </c:pt>
                <c:pt idx="3030">
                  <c:v>3145.4320000000002</c:v>
                </c:pt>
                <c:pt idx="3031">
                  <c:v>3146.4459999999999</c:v>
                </c:pt>
                <c:pt idx="3032">
                  <c:v>3147.46</c:v>
                </c:pt>
                <c:pt idx="3033">
                  <c:v>3148.4740000000002</c:v>
                </c:pt>
                <c:pt idx="3034">
                  <c:v>3149.4879999999998</c:v>
                </c:pt>
                <c:pt idx="3035">
                  <c:v>3150.502</c:v>
                </c:pt>
                <c:pt idx="3036">
                  <c:v>3151.5160000000001</c:v>
                </c:pt>
                <c:pt idx="3037">
                  <c:v>3152.53</c:v>
                </c:pt>
                <c:pt idx="3038">
                  <c:v>3153.5439999999999</c:v>
                </c:pt>
                <c:pt idx="3039">
                  <c:v>3154.558</c:v>
                </c:pt>
                <c:pt idx="3040">
                  <c:v>3155.5720000000001</c:v>
                </c:pt>
                <c:pt idx="3041">
                  <c:v>3156.5859999999998</c:v>
                </c:pt>
                <c:pt idx="3042">
                  <c:v>3157.6</c:v>
                </c:pt>
                <c:pt idx="3043">
                  <c:v>3158.614</c:v>
                </c:pt>
                <c:pt idx="3044">
                  <c:v>3159.6279999999997</c:v>
                </c:pt>
                <c:pt idx="3045">
                  <c:v>3160.6419999999998</c:v>
                </c:pt>
                <c:pt idx="3046">
                  <c:v>3161.6559999999999</c:v>
                </c:pt>
                <c:pt idx="3047">
                  <c:v>3162.67</c:v>
                </c:pt>
                <c:pt idx="3048">
                  <c:v>3163.6839999999997</c:v>
                </c:pt>
                <c:pt idx="3049">
                  <c:v>3164.6979999999999</c:v>
                </c:pt>
                <c:pt idx="3050">
                  <c:v>3165.712</c:v>
                </c:pt>
                <c:pt idx="3051">
                  <c:v>3166.7259999999997</c:v>
                </c:pt>
                <c:pt idx="3052">
                  <c:v>3167.74</c:v>
                </c:pt>
                <c:pt idx="3053">
                  <c:v>3168.7539999999999</c:v>
                </c:pt>
                <c:pt idx="3054">
                  <c:v>3169.7679999999987</c:v>
                </c:pt>
                <c:pt idx="3055">
                  <c:v>3170.7979999999998</c:v>
                </c:pt>
                <c:pt idx="3056">
                  <c:v>3171.8120000000022</c:v>
                </c:pt>
                <c:pt idx="3057">
                  <c:v>3172.826</c:v>
                </c:pt>
                <c:pt idx="3058">
                  <c:v>3173.84</c:v>
                </c:pt>
                <c:pt idx="3059">
                  <c:v>3174.8540000000012</c:v>
                </c:pt>
                <c:pt idx="3060">
                  <c:v>3175.8679999999999</c:v>
                </c:pt>
                <c:pt idx="3061">
                  <c:v>3176.8820000000001</c:v>
                </c:pt>
                <c:pt idx="3062">
                  <c:v>3177.8960000000002</c:v>
                </c:pt>
                <c:pt idx="3063">
                  <c:v>3178.9100000000012</c:v>
                </c:pt>
                <c:pt idx="3064">
                  <c:v>3179.924</c:v>
                </c:pt>
                <c:pt idx="3065">
                  <c:v>3180.9380000000001</c:v>
                </c:pt>
                <c:pt idx="3066">
                  <c:v>3181.9520000000002</c:v>
                </c:pt>
                <c:pt idx="3067">
                  <c:v>3182.9659999999999</c:v>
                </c:pt>
                <c:pt idx="3068">
                  <c:v>3183.98</c:v>
                </c:pt>
                <c:pt idx="3069">
                  <c:v>3184.9940000000001</c:v>
                </c:pt>
                <c:pt idx="3070">
                  <c:v>3186.0079999999998</c:v>
                </c:pt>
                <c:pt idx="3071">
                  <c:v>3187.0219999999999</c:v>
                </c:pt>
                <c:pt idx="3072">
                  <c:v>3188.0360000000001</c:v>
                </c:pt>
                <c:pt idx="3073">
                  <c:v>3189.3150000000028</c:v>
                </c:pt>
                <c:pt idx="3074">
                  <c:v>3190.3290000000002</c:v>
                </c:pt>
                <c:pt idx="3075">
                  <c:v>3191.3429999999998</c:v>
                </c:pt>
                <c:pt idx="3076">
                  <c:v>3192.3570000000022</c:v>
                </c:pt>
                <c:pt idx="3077">
                  <c:v>3193.3710000000028</c:v>
                </c:pt>
                <c:pt idx="3078">
                  <c:v>3194.3850000000002</c:v>
                </c:pt>
                <c:pt idx="3079">
                  <c:v>3196.3040000000001</c:v>
                </c:pt>
                <c:pt idx="3080">
                  <c:v>3197.3180000000002</c:v>
                </c:pt>
                <c:pt idx="3081">
                  <c:v>3198.3320000000012</c:v>
                </c:pt>
                <c:pt idx="3082">
                  <c:v>3199.346</c:v>
                </c:pt>
                <c:pt idx="3083">
                  <c:v>3200.36</c:v>
                </c:pt>
                <c:pt idx="3084">
                  <c:v>3201.3740000000012</c:v>
                </c:pt>
                <c:pt idx="3085">
                  <c:v>3202.3879999999999</c:v>
                </c:pt>
                <c:pt idx="3086">
                  <c:v>3203.402</c:v>
                </c:pt>
                <c:pt idx="3087">
                  <c:v>3204.4160000000002</c:v>
                </c:pt>
                <c:pt idx="3088">
                  <c:v>3205.4300000000012</c:v>
                </c:pt>
                <c:pt idx="3089">
                  <c:v>3206.444</c:v>
                </c:pt>
                <c:pt idx="3090">
                  <c:v>3207.4580000000001</c:v>
                </c:pt>
                <c:pt idx="3091">
                  <c:v>3208.4720000000002</c:v>
                </c:pt>
                <c:pt idx="3092">
                  <c:v>3209.4859999999999</c:v>
                </c:pt>
                <c:pt idx="3093">
                  <c:v>3210.5</c:v>
                </c:pt>
                <c:pt idx="3094">
                  <c:v>3211.5140000000001</c:v>
                </c:pt>
                <c:pt idx="3095">
                  <c:v>3212.5279999999998</c:v>
                </c:pt>
                <c:pt idx="3096">
                  <c:v>3213.5419999999999</c:v>
                </c:pt>
                <c:pt idx="3097">
                  <c:v>3214.556</c:v>
                </c:pt>
                <c:pt idx="3098">
                  <c:v>3215.57</c:v>
                </c:pt>
                <c:pt idx="3099">
                  <c:v>3216.5839999999998</c:v>
                </c:pt>
                <c:pt idx="3100">
                  <c:v>3217.598</c:v>
                </c:pt>
                <c:pt idx="3101">
                  <c:v>3218.6120000000001</c:v>
                </c:pt>
                <c:pt idx="3102">
                  <c:v>3219.6259999999997</c:v>
                </c:pt>
                <c:pt idx="3103">
                  <c:v>3220.64</c:v>
                </c:pt>
                <c:pt idx="3104">
                  <c:v>3221.654</c:v>
                </c:pt>
                <c:pt idx="3105">
                  <c:v>3222.6679999999997</c:v>
                </c:pt>
                <c:pt idx="3106">
                  <c:v>3223.6819999999998</c:v>
                </c:pt>
                <c:pt idx="3107">
                  <c:v>3224.6959999999999</c:v>
                </c:pt>
                <c:pt idx="3108">
                  <c:v>3225.71</c:v>
                </c:pt>
                <c:pt idx="3109">
                  <c:v>3226.7239999999997</c:v>
                </c:pt>
                <c:pt idx="3110">
                  <c:v>3227.7379999999998</c:v>
                </c:pt>
                <c:pt idx="3111">
                  <c:v>3228.752</c:v>
                </c:pt>
                <c:pt idx="3112">
                  <c:v>3229.7659999999987</c:v>
                </c:pt>
                <c:pt idx="3113">
                  <c:v>3230.7799999999997</c:v>
                </c:pt>
                <c:pt idx="3114">
                  <c:v>3231.7939999999999</c:v>
                </c:pt>
                <c:pt idx="3115">
                  <c:v>3232.808</c:v>
                </c:pt>
                <c:pt idx="3116">
                  <c:v>3233.8220000000001</c:v>
                </c:pt>
                <c:pt idx="3117">
                  <c:v>3234.8370000000027</c:v>
                </c:pt>
                <c:pt idx="3118">
                  <c:v>3235.8510000000028</c:v>
                </c:pt>
                <c:pt idx="3119">
                  <c:v>3236.88</c:v>
                </c:pt>
                <c:pt idx="3120">
                  <c:v>3237.8940000000002</c:v>
                </c:pt>
                <c:pt idx="3121">
                  <c:v>3238.9079999999999</c:v>
                </c:pt>
                <c:pt idx="3122">
                  <c:v>3239.922</c:v>
                </c:pt>
                <c:pt idx="3123">
                  <c:v>3240.9360000000001</c:v>
                </c:pt>
                <c:pt idx="3124">
                  <c:v>3241.9500000000012</c:v>
                </c:pt>
                <c:pt idx="3125">
                  <c:v>3242.9639999999999</c:v>
                </c:pt>
                <c:pt idx="3126">
                  <c:v>3243.9780000000001</c:v>
                </c:pt>
                <c:pt idx="3127">
                  <c:v>3244.9920000000002</c:v>
                </c:pt>
                <c:pt idx="3128">
                  <c:v>3246.0059999999999</c:v>
                </c:pt>
                <c:pt idx="3129">
                  <c:v>3247.02</c:v>
                </c:pt>
                <c:pt idx="3130">
                  <c:v>3248.0340000000001</c:v>
                </c:pt>
                <c:pt idx="3131">
                  <c:v>3249.2819999999997</c:v>
                </c:pt>
                <c:pt idx="3132">
                  <c:v>3250.2959999999998</c:v>
                </c:pt>
                <c:pt idx="3133">
                  <c:v>3251.3100000000022</c:v>
                </c:pt>
                <c:pt idx="3134">
                  <c:v>3252.3240000000001</c:v>
                </c:pt>
                <c:pt idx="3135">
                  <c:v>3253.3380000000002</c:v>
                </c:pt>
                <c:pt idx="3136">
                  <c:v>3254.3520000000012</c:v>
                </c:pt>
                <c:pt idx="3137">
                  <c:v>3256.2550000000001</c:v>
                </c:pt>
                <c:pt idx="3138">
                  <c:v>3257.2689999999966</c:v>
                </c:pt>
                <c:pt idx="3139">
                  <c:v>3258.2829999999967</c:v>
                </c:pt>
                <c:pt idx="3140">
                  <c:v>3259.297</c:v>
                </c:pt>
                <c:pt idx="3141">
                  <c:v>3260.3110000000029</c:v>
                </c:pt>
                <c:pt idx="3142">
                  <c:v>3261.3249999999998</c:v>
                </c:pt>
                <c:pt idx="3143">
                  <c:v>3262.3389999999999</c:v>
                </c:pt>
                <c:pt idx="3144">
                  <c:v>3263.3530000000028</c:v>
                </c:pt>
                <c:pt idx="3145">
                  <c:v>3264.3670000000002</c:v>
                </c:pt>
                <c:pt idx="3146">
                  <c:v>3265.3969999999999</c:v>
                </c:pt>
                <c:pt idx="3147">
                  <c:v>3266.4110000000028</c:v>
                </c:pt>
                <c:pt idx="3148">
                  <c:v>3267.4250000000002</c:v>
                </c:pt>
                <c:pt idx="3149">
                  <c:v>3268.4389999999999</c:v>
                </c:pt>
                <c:pt idx="3150">
                  <c:v>3269.4530000000022</c:v>
                </c:pt>
                <c:pt idx="3151">
                  <c:v>3270.4670000000001</c:v>
                </c:pt>
                <c:pt idx="3152">
                  <c:v>3271.4810000000002</c:v>
                </c:pt>
                <c:pt idx="3153">
                  <c:v>3272.4949999999999</c:v>
                </c:pt>
                <c:pt idx="3154">
                  <c:v>3273.509</c:v>
                </c:pt>
                <c:pt idx="3155">
                  <c:v>3274.5230000000001</c:v>
                </c:pt>
                <c:pt idx="3156">
                  <c:v>3275.5369999999998</c:v>
                </c:pt>
                <c:pt idx="3157">
                  <c:v>3276.5509999999999</c:v>
                </c:pt>
                <c:pt idx="3158">
                  <c:v>3277.5650000000001</c:v>
                </c:pt>
                <c:pt idx="3159">
                  <c:v>3278.5790000000002</c:v>
                </c:pt>
                <c:pt idx="3160">
                  <c:v>3279.5929999999998</c:v>
                </c:pt>
                <c:pt idx="3161">
                  <c:v>3280.607</c:v>
                </c:pt>
                <c:pt idx="3162">
                  <c:v>3281.6210000000001</c:v>
                </c:pt>
                <c:pt idx="3163">
                  <c:v>3282.6350000000002</c:v>
                </c:pt>
                <c:pt idx="3164">
                  <c:v>3283.6489999999967</c:v>
                </c:pt>
                <c:pt idx="3165">
                  <c:v>3284.663</c:v>
                </c:pt>
                <c:pt idx="3166">
                  <c:v>3285.6770000000001</c:v>
                </c:pt>
                <c:pt idx="3167">
                  <c:v>3286.6909999999998</c:v>
                </c:pt>
                <c:pt idx="3168">
                  <c:v>3287.7049999999972</c:v>
                </c:pt>
                <c:pt idx="3169">
                  <c:v>3288.7190000000001</c:v>
                </c:pt>
                <c:pt idx="3170">
                  <c:v>3289.7330000000002</c:v>
                </c:pt>
                <c:pt idx="3171">
                  <c:v>3290.7469999999967</c:v>
                </c:pt>
                <c:pt idx="3172">
                  <c:v>3291.761</c:v>
                </c:pt>
                <c:pt idx="3173">
                  <c:v>3292.7750000000001</c:v>
                </c:pt>
                <c:pt idx="3174">
                  <c:v>3293.788999999997</c:v>
                </c:pt>
                <c:pt idx="3175">
                  <c:v>3294.8029999999999</c:v>
                </c:pt>
                <c:pt idx="3176">
                  <c:v>3295.8170000000027</c:v>
                </c:pt>
                <c:pt idx="3177">
                  <c:v>3296.8310000000029</c:v>
                </c:pt>
                <c:pt idx="3178">
                  <c:v>3297.8449999999998</c:v>
                </c:pt>
                <c:pt idx="3179">
                  <c:v>3298.8589999999999</c:v>
                </c:pt>
                <c:pt idx="3180">
                  <c:v>3299.8730000000028</c:v>
                </c:pt>
                <c:pt idx="3181">
                  <c:v>3300.8870000000002</c:v>
                </c:pt>
                <c:pt idx="3182">
                  <c:v>3301.9009999999998</c:v>
                </c:pt>
                <c:pt idx="3183">
                  <c:v>3302.9150000000022</c:v>
                </c:pt>
                <c:pt idx="3184">
                  <c:v>3303.9290000000001</c:v>
                </c:pt>
                <c:pt idx="3185">
                  <c:v>3304.9430000000002</c:v>
                </c:pt>
                <c:pt idx="3186">
                  <c:v>3305.9569999999999</c:v>
                </c:pt>
                <c:pt idx="3187">
                  <c:v>3306.9710000000027</c:v>
                </c:pt>
                <c:pt idx="3188">
                  <c:v>3307.9850000000001</c:v>
                </c:pt>
                <c:pt idx="3189">
                  <c:v>3309.2649999999967</c:v>
                </c:pt>
                <c:pt idx="3190">
                  <c:v>3310.279</c:v>
                </c:pt>
                <c:pt idx="3191">
                  <c:v>3311.2930000000001</c:v>
                </c:pt>
                <c:pt idx="3192">
                  <c:v>3312.3069999999998</c:v>
                </c:pt>
                <c:pt idx="3193">
                  <c:v>3313.3209999999999</c:v>
                </c:pt>
                <c:pt idx="3194">
                  <c:v>3314.3350000000028</c:v>
                </c:pt>
                <c:pt idx="3195">
                  <c:v>3316.2379999999998</c:v>
                </c:pt>
                <c:pt idx="3196">
                  <c:v>3317.2669999999966</c:v>
                </c:pt>
                <c:pt idx="3197">
                  <c:v>3318.2809999999972</c:v>
                </c:pt>
                <c:pt idx="3198">
                  <c:v>3319.2950000000001</c:v>
                </c:pt>
                <c:pt idx="3199">
                  <c:v>3320.3090000000002</c:v>
                </c:pt>
                <c:pt idx="3200">
                  <c:v>3321.3229999999999</c:v>
                </c:pt>
                <c:pt idx="3201">
                  <c:v>3322.3370000000027</c:v>
                </c:pt>
                <c:pt idx="3202">
                  <c:v>3323.3510000000028</c:v>
                </c:pt>
                <c:pt idx="3203">
                  <c:v>3324.3809999999999</c:v>
                </c:pt>
                <c:pt idx="3204">
                  <c:v>3325.4110000000028</c:v>
                </c:pt>
                <c:pt idx="3205">
                  <c:v>3326.4250000000002</c:v>
                </c:pt>
                <c:pt idx="3206">
                  <c:v>3327.4389999999999</c:v>
                </c:pt>
                <c:pt idx="3207">
                  <c:v>3328.4530000000022</c:v>
                </c:pt>
                <c:pt idx="3208">
                  <c:v>3329.4670000000001</c:v>
                </c:pt>
                <c:pt idx="3209">
                  <c:v>3330.4810000000002</c:v>
                </c:pt>
                <c:pt idx="3210">
                  <c:v>3331.4949999999999</c:v>
                </c:pt>
                <c:pt idx="3211">
                  <c:v>3332.509</c:v>
                </c:pt>
                <c:pt idx="3212">
                  <c:v>3333.538</c:v>
                </c:pt>
                <c:pt idx="3213">
                  <c:v>3334.5520000000001</c:v>
                </c:pt>
                <c:pt idx="3214">
                  <c:v>3335.5659999999998</c:v>
                </c:pt>
                <c:pt idx="3215">
                  <c:v>3336.58</c:v>
                </c:pt>
                <c:pt idx="3216">
                  <c:v>3337.5940000000001</c:v>
                </c:pt>
                <c:pt idx="3217">
                  <c:v>3338.6079999999997</c:v>
                </c:pt>
                <c:pt idx="3218">
                  <c:v>3339.6379999999999</c:v>
                </c:pt>
                <c:pt idx="3219">
                  <c:v>3340.652</c:v>
                </c:pt>
                <c:pt idx="3220">
                  <c:v>3341.6659999999997</c:v>
                </c:pt>
                <c:pt idx="3221">
                  <c:v>3342.68</c:v>
                </c:pt>
                <c:pt idx="3222">
                  <c:v>3343.694</c:v>
                </c:pt>
                <c:pt idx="3223">
                  <c:v>3344.7079999999987</c:v>
                </c:pt>
                <c:pt idx="3224">
                  <c:v>3345.7219999999998</c:v>
                </c:pt>
                <c:pt idx="3225">
                  <c:v>3346.7359999999999</c:v>
                </c:pt>
                <c:pt idx="3226">
                  <c:v>3347.75</c:v>
                </c:pt>
                <c:pt idx="3227">
                  <c:v>3348.7639999999997</c:v>
                </c:pt>
                <c:pt idx="3228">
                  <c:v>3349.7779999999998</c:v>
                </c:pt>
                <c:pt idx="3229">
                  <c:v>3350.7919999999999</c:v>
                </c:pt>
                <c:pt idx="3230">
                  <c:v>3351.806</c:v>
                </c:pt>
                <c:pt idx="3231">
                  <c:v>3352.82</c:v>
                </c:pt>
                <c:pt idx="3232">
                  <c:v>3353.8340000000012</c:v>
                </c:pt>
                <c:pt idx="3233">
                  <c:v>3354.848</c:v>
                </c:pt>
                <c:pt idx="3234">
                  <c:v>3355.8620000000001</c:v>
                </c:pt>
                <c:pt idx="3235">
                  <c:v>3356.8760000000002</c:v>
                </c:pt>
                <c:pt idx="3236">
                  <c:v>3357.8900000000012</c:v>
                </c:pt>
                <c:pt idx="3237">
                  <c:v>3358.904</c:v>
                </c:pt>
                <c:pt idx="3238">
                  <c:v>3359.9180000000001</c:v>
                </c:pt>
                <c:pt idx="3239">
                  <c:v>3360.9320000000002</c:v>
                </c:pt>
                <c:pt idx="3240">
                  <c:v>3361.9459999999999</c:v>
                </c:pt>
                <c:pt idx="3241">
                  <c:v>3362.96</c:v>
                </c:pt>
                <c:pt idx="3242">
                  <c:v>3363.9740000000002</c:v>
                </c:pt>
                <c:pt idx="3243">
                  <c:v>3364.9879999999998</c:v>
                </c:pt>
                <c:pt idx="3244">
                  <c:v>3366.002</c:v>
                </c:pt>
                <c:pt idx="3245">
                  <c:v>3367.0160000000001</c:v>
                </c:pt>
                <c:pt idx="3246">
                  <c:v>3368.03</c:v>
                </c:pt>
                <c:pt idx="3247">
                  <c:v>3369.3560000000002</c:v>
                </c:pt>
                <c:pt idx="3248">
                  <c:v>3370.3700000000022</c:v>
                </c:pt>
                <c:pt idx="3249">
                  <c:v>3371.384</c:v>
                </c:pt>
                <c:pt idx="3250">
                  <c:v>3372.3980000000001</c:v>
                </c:pt>
                <c:pt idx="3251">
                  <c:v>3373.4120000000012</c:v>
                </c:pt>
                <c:pt idx="3252">
                  <c:v>3374.4259999999999</c:v>
                </c:pt>
                <c:pt idx="3253">
                  <c:v>3376.3449999999998</c:v>
                </c:pt>
                <c:pt idx="3254">
                  <c:v>3377.3589999999999</c:v>
                </c:pt>
                <c:pt idx="3255">
                  <c:v>3378.3730000000028</c:v>
                </c:pt>
                <c:pt idx="3256">
                  <c:v>3379.3870000000002</c:v>
                </c:pt>
                <c:pt idx="3257">
                  <c:v>3380.4009999999998</c:v>
                </c:pt>
                <c:pt idx="3258">
                  <c:v>3381.4150000000022</c:v>
                </c:pt>
                <c:pt idx="3259">
                  <c:v>3382.4290000000001</c:v>
                </c:pt>
                <c:pt idx="3260">
                  <c:v>3383.4430000000002</c:v>
                </c:pt>
                <c:pt idx="3261">
                  <c:v>3384.4569999999999</c:v>
                </c:pt>
                <c:pt idx="3262">
                  <c:v>3385.4710000000027</c:v>
                </c:pt>
                <c:pt idx="3263">
                  <c:v>3386.4850000000001</c:v>
                </c:pt>
                <c:pt idx="3264">
                  <c:v>3387.4989999999998</c:v>
                </c:pt>
                <c:pt idx="3265">
                  <c:v>3388.5129999999999</c:v>
                </c:pt>
                <c:pt idx="3266">
                  <c:v>3389.527</c:v>
                </c:pt>
                <c:pt idx="3267">
                  <c:v>3390.5410000000002</c:v>
                </c:pt>
                <c:pt idx="3268">
                  <c:v>3391.5549999999998</c:v>
                </c:pt>
                <c:pt idx="3269">
                  <c:v>3392.569</c:v>
                </c:pt>
                <c:pt idx="3270">
                  <c:v>3393.5830000000001</c:v>
                </c:pt>
                <c:pt idx="3271">
                  <c:v>3394.5970000000002</c:v>
                </c:pt>
                <c:pt idx="3272">
                  <c:v>3395.6109999999999</c:v>
                </c:pt>
                <c:pt idx="3273">
                  <c:v>3396.625</c:v>
                </c:pt>
                <c:pt idx="3274">
                  <c:v>3397.6390000000001</c:v>
                </c:pt>
                <c:pt idx="3275">
                  <c:v>3398.6529999999998</c:v>
                </c:pt>
                <c:pt idx="3276">
                  <c:v>3399.6669999999967</c:v>
                </c:pt>
                <c:pt idx="3277">
                  <c:v>3400.681</c:v>
                </c:pt>
                <c:pt idx="3278">
                  <c:v>3401.6950000000002</c:v>
                </c:pt>
                <c:pt idx="3279">
                  <c:v>3402.7089999999966</c:v>
                </c:pt>
                <c:pt idx="3280">
                  <c:v>3403.723</c:v>
                </c:pt>
                <c:pt idx="3281">
                  <c:v>3404.7370000000001</c:v>
                </c:pt>
                <c:pt idx="3282">
                  <c:v>3405.7510000000002</c:v>
                </c:pt>
                <c:pt idx="3283">
                  <c:v>3406.7649999999967</c:v>
                </c:pt>
                <c:pt idx="3284">
                  <c:v>3407.779</c:v>
                </c:pt>
                <c:pt idx="3285">
                  <c:v>3408.7930000000001</c:v>
                </c:pt>
                <c:pt idx="3286">
                  <c:v>3409.8069999999998</c:v>
                </c:pt>
                <c:pt idx="3287">
                  <c:v>3410.8209999999999</c:v>
                </c:pt>
                <c:pt idx="3288">
                  <c:v>3411.8350000000028</c:v>
                </c:pt>
                <c:pt idx="3289">
                  <c:v>3412.8490000000002</c:v>
                </c:pt>
                <c:pt idx="3290">
                  <c:v>3413.8629999999998</c:v>
                </c:pt>
                <c:pt idx="3291">
                  <c:v>3414.8770000000022</c:v>
                </c:pt>
                <c:pt idx="3292">
                  <c:v>3415.8910000000028</c:v>
                </c:pt>
                <c:pt idx="3293">
                  <c:v>3416.9050000000002</c:v>
                </c:pt>
                <c:pt idx="3294">
                  <c:v>3417.9189999999999</c:v>
                </c:pt>
                <c:pt idx="3295">
                  <c:v>3418.9330000000027</c:v>
                </c:pt>
                <c:pt idx="3296">
                  <c:v>3419.9470000000001</c:v>
                </c:pt>
                <c:pt idx="3297">
                  <c:v>3420.9609999999998</c:v>
                </c:pt>
                <c:pt idx="3298">
                  <c:v>3421.9749999999999</c:v>
                </c:pt>
                <c:pt idx="3299">
                  <c:v>3422.989</c:v>
                </c:pt>
                <c:pt idx="3300">
                  <c:v>3424.0030000000002</c:v>
                </c:pt>
                <c:pt idx="3301">
                  <c:v>3425.0169999999998</c:v>
                </c:pt>
                <c:pt idx="3302">
                  <c:v>3426.0309999999999</c:v>
                </c:pt>
                <c:pt idx="3303">
                  <c:v>3427.0450000000001</c:v>
                </c:pt>
                <c:pt idx="3304">
                  <c:v>3428.0590000000002</c:v>
                </c:pt>
                <c:pt idx="3305">
                  <c:v>3429.4320000000002</c:v>
                </c:pt>
                <c:pt idx="3306">
                  <c:v>3430.462</c:v>
                </c:pt>
                <c:pt idx="3307">
                  <c:v>3431.4760000000001</c:v>
                </c:pt>
                <c:pt idx="3308">
                  <c:v>3432.4900000000002</c:v>
                </c:pt>
                <c:pt idx="3309">
                  <c:v>3433.5039999999999</c:v>
                </c:pt>
                <c:pt idx="3310">
                  <c:v>3434.518</c:v>
                </c:pt>
                <c:pt idx="3311">
                  <c:v>3436.4369999999999</c:v>
                </c:pt>
                <c:pt idx="3312">
                  <c:v>3437.4659999999999</c:v>
                </c:pt>
                <c:pt idx="3313">
                  <c:v>3438.48</c:v>
                </c:pt>
                <c:pt idx="3314">
                  <c:v>3439.4940000000001</c:v>
                </c:pt>
                <c:pt idx="3315">
                  <c:v>3440.5079999999998</c:v>
                </c:pt>
                <c:pt idx="3316">
                  <c:v>3441.5219999999999</c:v>
                </c:pt>
                <c:pt idx="3317">
                  <c:v>3442.5360000000001</c:v>
                </c:pt>
                <c:pt idx="3318">
                  <c:v>3443.55</c:v>
                </c:pt>
                <c:pt idx="3319">
                  <c:v>3444.5639999999999</c:v>
                </c:pt>
                <c:pt idx="3320">
                  <c:v>3445.578</c:v>
                </c:pt>
                <c:pt idx="3321">
                  <c:v>3446.5920000000001</c:v>
                </c:pt>
                <c:pt idx="3322">
                  <c:v>3447.6059999999998</c:v>
                </c:pt>
                <c:pt idx="3323">
                  <c:v>3448.62</c:v>
                </c:pt>
                <c:pt idx="3324">
                  <c:v>3449.634</c:v>
                </c:pt>
                <c:pt idx="3325">
                  <c:v>3450.6479999999997</c:v>
                </c:pt>
                <c:pt idx="3326">
                  <c:v>3451.6619999999998</c:v>
                </c:pt>
                <c:pt idx="3327">
                  <c:v>3452.6759999999999</c:v>
                </c:pt>
                <c:pt idx="3328">
                  <c:v>3453.69</c:v>
                </c:pt>
                <c:pt idx="3329">
                  <c:v>3454.7039999999997</c:v>
                </c:pt>
                <c:pt idx="3330">
                  <c:v>3455.7179999999998</c:v>
                </c:pt>
                <c:pt idx="3331">
                  <c:v>3456.732</c:v>
                </c:pt>
                <c:pt idx="3332">
                  <c:v>3457.7459999999987</c:v>
                </c:pt>
                <c:pt idx="3333">
                  <c:v>3458.7599999999998</c:v>
                </c:pt>
                <c:pt idx="3334">
                  <c:v>3459.7739999999999</c:v>
                </c:pt>
                <c:pt idx="3335">
                  <c:v>3460.7879999999973</c:v>
                </c:pt>
                <c:pt idx="3336">
                  <c:v>3461.8020000000001</c:v>
                </c:pt>
                <c:pt idx="3337">
                  <c:v>3462.8160000000012</c:v>
                </c:pt>
                <c:pt idx="3338">
                  <c:v>3463.8300000000022</c:v>
                </c:pt>
                <c:pt idx="3339">
                  <c:v>3464.8440000000001</c:v>
                </c:pt>
                <c:pt idx="3340">
                  <c:v>3465.8580000000002</c:v>
                </c:pt>
                <c:pt idx="3341">
                  <c:v>3466.8720000000012</c:v>
                </c:pt>
                <c:pt idx="3342">
                  <c:v>3467.886</c:v>
                </c:pt>
                <c:pt idx="3343">
                  <c:v>3468.9</c:v>
                </c:pt>
                <c:pt idx="3344">
                  <c:v>3469.9140000000002</c:v>
                </c:pt>
                <c:pt idx="3345">
                  <c:v>3470.944</c:v>
                </c:pt>
                <c:pt idx="3346">
                  <c:v>3471.9580000000001</c:v>
                </c:pt>
                <c:pt idx="3347">
                  <c:v>3472.9720000000002</c:v>
                </c:pt>
                <c:pt idx="3348">
                  <c:v>3473.9859999999999</c:v>
                </c:pt>
                <c:pt idx="3349">
                  <c:v>3475</c:v>
                </c:pt>
                <c:pt idx="3350">
                  <c:v>3476.0140000000001</c:v>
                </c:pt>
                <c:pt idx="3351">
                  <c:v>3477.0279999999998</c:v>
                </c:pt>
                <c:pt idx="3352">
                  <c:v>3478.0419999999999</c:v>
                </c:pt>
                <c:pt idx="3353">
                  <c:v>3479.056</c:v>
                </c:pt>
                <c:pt idx="3354">
                  <c:v>3480.07</c:v>
                </c:pt>
                <c:pt idx="3355">
                  <c:v>3481.0839999999998</c:v>
                </c:pt>
                <c:pt idx="3356">
                  <c:v>3482.098</c:v>
                </c:pt>
                <c:pt idx="3357">
                  <c:v>3483.1120000000001</c:v>
                </c:pt>
                <c:pt idx="3358">
                  <c:v>3484.1259999999997</c:v>
                </c:pt>
                <c:pt idx="3359">
                  <c:v>3485.14</c:v>
                </c:pt>
                <c:pt idx="3360">
                  <c:v>3486.154</c:v>
                </c:pt>
                <c:pt idx="3361">
                  <c:v>3487.1679999999997</c:v>
                </c:pt>
                <c:pt idx="3362">
                  <c:v>3488.1819999999998</c:v>
                </c:pt>
                <c:pt idx="3363">
                  <c:v>3489.4300000000012</c:v>
                </c:pt>
                <c:pt idx="3364">
                  <c:v>3490.46</c:v>
                </c:pt>
                <c:pt idx="3365">
                  <c:v>3491.4740000000002</c:v>
                </c:pt>
                <c:pt idx="3366">
                  <c:v>3492.4879999999998</c:v>
                </c:pt>
                <c:pt idx="3367">
                  <c:v>3493.502</c:v>
                </c:pt>
                <c:pt idx="3368">
                  <c:v>3494.5160000000001</c:v>
                </c:pt>
                <c:pt idx="3369">
                  <c:v>3496.4189999999999</c:v>
                </c:pt>
                <c:pt idx="3370">
                  <c:v>3497.4490000000001</c:v>
                </c:pt>
                <c:pt idx="3371">
                  <c:v>3498.4630000000002</c:v>
                </c:pt>
                <c:pt idx="3372">
                  <c:v>3499.4769999999999</c:v>
                </c:pt>
                <c:pt idx="3373">
                  <c:v>3500.4910000000027</c:v>
                </c:pt>
                <c:pt idx="3374">
                  <c:v>3501.5050000000001</c:v>
                </c:pt>
                <c:pt idx="3375">
                  <c:v>3502.5189999999998</c:v>
                </c:pt>
                <c:pt idx="3376">
                  <c:v>3503.5329999999999</c:v>
                </c:pt>
                <c:pt idx="3377">
                  <c:v>3504.547</c:v>
                </c:pt>
                <c:pt idx="3378">
                  <c:v>3505.5610000000001</c:v>
                </c:pt>
                <c:pt idx="3379">
                  <c:v>3506.5749999999998</c:v>
                </c:pt>
                <c:pt idx="3380">
                  <c:v>3507.5889999999972</c:v>
                </c:pt>
                <c:pt idx="3381">
                  <c:v>3508.6030000000001</c:v>
                </c:pt>
                <c:pt idx="3382">
                  <c:v>3509.6170000000002</c:v>
                </c:pt>
                <c:pt idx="3383">
                  <c:v>3510.6309999999999</c:v>
                </c:pt>
                <c:pt idx="3384">
                  <c:v>3511.645</c:v>
                </c:pt>
                <c:pt idx="3385">
                  <c:v>3512.6590000000001</c:v>
                </c:pt>
                <c:pt idx="3386">
                  <c:v>3513.6729999999998</c:v>
                </c:pt>
                <c:pt idx="3387">
                  <c:v>3514.6869999999967</c:v>
                </c:pt>
                <c:pt idx="3388">
                  <c:v>3515.701</c:v>
                </c:pt>
                <c:pt idx="3389">
                  <c:v>3516.7150000000001</c:v>
                </c:pt>
                <c:pt idx="3390">
                  <c:v>3517.7289999999966</c:v>
                </c:pt>
                <c:pt idx="3391">
                  <c:v>3518.7429999999972</c:v>
                </c:pt>
                <c:pt idx="3392">
                  <c:v>3519.7570000000001</c:v>
                </c:pt>
                <c:pt idx="3393">
                  <c:v>3520.7710000000002</c:v>
                </c:pt>
                <c:pt idx="3394">
                  <c:v>3521.7849999999967</c:v>
                </c:pt>
                <c:pt idx="3395">
                  <c:v>3522.799</c:v>
                </c:pt>
                <c:pt idx="3396">
                  <c:v>3523.8130000000028</c:v>
                </c:pt>
                <c:pt idx="3397">
                  <c:v>3524.8270000000002</c:v>
                </c:pt>
                <c:pt idx="3398">
                  <c:v>3525.8560000000002</c:v>
                </c:pt>
                <c:pt idx="3399">
                  <c:v>3526.8700000000022</c:v>
                </c:pt>
                <c:pt idx="3400">
                  <c:v>3527.884</c:v>
                </c:pt>
                <c:pt idx="3401">
                  <c:v>3528.8980000000001</c:v>
                </c:pt>
                <c:pt idx="3402">
                  <c:v>3529.9120000000012</c:v>
                </c:pt>
                <c:pt idx="3403">
                  <c:v>3530.9259999999999</c:v>
                </c:pt>
                <c:pt idx="3404">
                  <c:v>3531.94</c:v>
                </c:pt>
                <c:pt idx="3405">
                  <c:v>3532.9540000000002</c:v>
                </c:pt>
                <c:pt idx="3406">
                  <c:v>3533.9679999999998</c:v>
                </c:pt>
                <c:pt idx="3407">
                  <c:v>3534.998</c:v>
                </c:pt>
                <c:pt idx="3408">
                  <c:v>3536.0120000000002</c:v>
                </c:pt>
                <c:pt idx="3409">
                  <c:v>3537.0259999999998</c:v>
                </c:pt>
                <c:pt idx="3410">
                  <c:v>3538.04</c:v>
                </c:pt>
                <c:pt idx="3411">
                  <c:v>3539.0540000000001</c:v>
                </c:pt>
                <c:pt idx="3412">
                  <c:v>3540.0679999999998</c:v>
                </c:pt>
                <c:pt idx="3413">
                  <c:v>3541.0819999999999</c:v>
                </c:pt>
                <c:pt idx="3414">
                  <c:v>3542.096</c:v>
                </c:pt>
                <c:pt idx="3415">
                  <c:v>3543.11</c:v>
                </c:pt>
                <c:pt idx="3416">
                  <c:v>3544.1239999999998</c:v>
                </c:pt>
                <c:pt idx="3417">
                  <c:v>3545.1379999999999</c:v>
                </c:pt>
                <c:pt idx="3418">
                  <c:v>3546.152</c:v>
                </c:pt>
                <c:pt idx="3419">
                  <c:v>3547.1659999999997</c:v>
                </c:pt>
                <c:pt idx="3420">
                  <c:v>3548.18</c:v>
                </c:pt>
                <c:pt idx="3421">
                  <c:v>3549.6309999999999</c:v>
                </c:pt>
                <c:pt idx="3422">
                  <c:v>3550.645</c:v>
                </c:pt>
                <c:pt idx="3423">
                  <c:v>3551.6590000000001</c:v>
                </c:pt>
                <c:pt idx="3424">
                  <c:v>3552.6729999999998</c:v>
                </c:pt>
                <c:pt idx="3425">
                  <c:v>3553.6869999999967</c:v>
                </c:pt>
                <c:pt idx="3426">
                  <c:v>3554.701</c:v>
                </c:pt>
                <c:pt idx="3427">
                  <c:v>3556.6350000000002</c:v>
                </c:pt>
                <c:pt idx="3428">
                  <c:v>3557.6489999999967</c:v>
                </c:pt>
                <c:pt idx="3429">
                  <c:v>3558.6790000000001</c:v>
                </c:pt>
                <c:pt idx="3430">
                  <c:v>3559.6930000000002</c:v>
                </c:pt>
                <c:pt idx="3431">
                  <c:v>3560.7069999999967</c:v>
                </c:pt>
                <c:pt idx="3432">
                  <c:v>3561.721</c:v>
                </c:pt>
                <c:pt idx="3433">
                  <c:v>3562.7350000000001</c:v>
                </c:pt>
                <c:pt idx="3434">
                  <c:v>3563.7489999999966</c:v>
                </c:pt>
                <c:pt idx="3435">
                  <c:v>3564.779</c:v>
                </c:pt>
                <c:pt idx="3436">
                  <c:v>3565.902</c:v>
                </c:pt>
                <c:pt idx="3437">
                  <c:v>3566.9160000000002</c:v>
                </c:pt>
                <c:pt idx="3438">
                  <c:v>3567.9300000000012</c:v>
                </c:pt>
                <c:pt idx="3439">
                  <c:v>3568.944</c:v>
                </c:pt>
                <c:pt idx="3440">
                  <c:v>3569.9580000000001</c:v>
                </c:pt>
                <c:pt idx="3441">
                  <c:v>3570.9720000000002</c:v>
                </c:pt>
                <c:pt idx="3442">
                  <c:v>3571.9859999999999</c:v>
                </c:pt>
                <c:pt idx="3443">
                  <c:v>3573</c:v>
                </c:pt>
                <c:pt idx="3444">
                  <c:v>3574.0140000000001</c:v>
                </c:pt>
                <c:pt idx="3445">
                  <c:v>3575.0279999999998</c:v>
                </c:pt>
                <c:pt idx="3446">
                  <c:v>3576.0419999999999</c:v>
                </c:pt>
                <c:pt idx="3447">
                  <c:v>3577.056</c:v>
                </c:pt>
                <c:pt idx="3448">
                  <c:v>3578.07</c:v>
                </c:pt>
                <c:pt idx="3449">
                  <c:v>3579.0839999999998</c:v>
                </c:pt>
                <c:pt idx="3450">
                  <c:v>3580.098</c:v>
                </c:pt>
                <c:pt idx="3451">
                  <c:v>3581.1120000000001</c:v>
                </c:pt>
                <c:pt idx="3452">
                  <c:v>3582.1259999999997</c:v>
                </c:pt>
                <c:pt idx="3453">
                  <c:v>3583.14</c:v>
                </c:pt>
                <c:pt idx="3454">
                  <c:v>3584.154</c:v>
                </c:pt>
                <c:pt idx="3455">
                  <c:v>3585.1679999999997</c:v>
                </c:pt>
                <c:pt idx="3456">
                  <c:v>3586.1979999999999</c:v>
                </c:pt>
                <c:pt idx="3457">
                  <c:v>3587.212</c:v>
                </c:pt>
                <c:pt idx="3458">
                  <c:v>3588.241</c:v>
                </c:pt>
                <c:pt idx="3459">
                  <c:v>3589.2550000000001</c:v>
                </c:pt>
                <c:pt idx="3460">
                  <c:v>3590.2849999999967</c:v>
                </c:pt>
                <c:pt idx="3461">
                  <c:v>3591.299</c:v>
                </c:pt>
                <c:pt idx="3462">
                  <c:v>3592.3130000000028</c:v>
                </c:pt>
                <c:pt idx="3463">
                  <c:v>3593.3270000000002</c:v>
                </c:pt>
                <c:pt idx="3464">
                  <c:v>3594.3560000000002</c:v>
                </c:pt>
                <c:pt idx="3465">
                  <c:v>3595.3700000000022</c:v>
                </c:pt>
                <c:pt idx="3466">
                  <c:v>3596.384</c:v>
                </c:pt>
                <c:pt idx="3467">
                  <c:v>3597.3980000000001</c:v>
                </c:pt>
                <c:pt idx="3468">
                  <c:v>3598.4120000000012</c:v>
                </c:pt>
                <c:pt idx="3469">
                  <c:v>3599.4259999999999</c:v>
                </c:pt>
                <c:pt idx="3470">
                  <c:v>3600.44</c:v>
                </c:pt>
                <c:pt idx="3471">
                  <c:v>3601.4540000000002</c:v>
                </c:pt>
                <c:pt idx="3472">
                  <c:v>3602.4679999999998</c:v>
                </c:pt>
                <c:pt idx="3473">
                  <c:v>3603.482</c:v>
                </c:pt>
                <c:pt idx="3474">
                  <c:v>3604.4960000000001</c:v>
                </c:pt>
                <c:pt idx="3475">
                  <c:v>3605.51</c:v>
                </c:pt>
                <c:pt idx="3476">
                  <c:v>3606.5239999999999</c:v>
                </c:pt>
                <c:pt idx="3477">
                  <c:v>3607.538</c:v>
                </c:pt>
                <c:pt idx="3478">
                  <c:v>3608.5679999999998</c:v>
                </c:pt>
                <c:pt idx="3479">
                  <c:v>3609.6289999999967</c:v>
                </c:pt>
                <c:pt idx="3480">
                  <c:v>3610.6590000000001</c:v>
                </c:pt>
                <c:pt idx="3481">
                  <c:v>3611.6729999999998</c:v>
                </c:pt>
                <c:pt idx="3482">
                  <c:v>3612.6869999999967</c:v>
                </c:pt>
                <c:pt idx="3483">
                  <c:v>3613.701</c:v>
                </c:pt>
                <c:pt idx="3484">
                  <c:v>3614.7150000000001</c:v>
                </c:pt>
                <c:pt idx="3485">
                  <c:v>3616.6329999999998</c:v>
                </c:pt>
                <c:pt idx="3486">
                  <c:v>3617.6469999999972</c:v>
                </c:pt>
                <c:pt idx="3487">
                  <c:v>3618.6610000000001</c:v>
                </c:pt>
                <c:pt idx="3488">
                  <c:v>3619.6750000000002</c:v>
                </c:pt>
                <c:pt idx="3489">
                  <c:v>3620.6889999999967</c:v>
                </c:pt>
                <c:pt idx="3490">
                  <c:v>3621.703</c:v>
                </c:pt>
                <c:pt idx="3491">
                  <c:v>3622.7170000000001</c:v>
                </c:pt>
                <c:pt idx="3492">
                  <c:v>3623.7310000000002</c:v>
                </c:pt>
                <c:pt idx="3493">
                  <c:v>3624.7449999999967</c:v>
                </c:pt>
                <c:pt idx="3494">
                  <c:v>3625.759</c:v>
                </c:pt>
                <c:pt idx="3495">
                  <c:v>3626.7730000000001</c:v>
                </c:pt>
                <c:pt idx="3496">
                  <c:v>3627.7869999999966</c:v>
                </c:pt>
                <c:pt idx="3497">
                  <c:v>3628.8009999999999</c:v>
                </c:pt>
                <c:pt idx="3498">
                  <c:v>3629.8150000000028</c:v>
                </c:pt>
                <c:pt idx="3499">
                  <c:v>3630.8290000000002</c:v>
                </c:pt>
                <c:pt idx="3500">
                  <c:v>3631.8429999999998</c:v>
                </c:pt>
                <c:pt idx="3501">
                  <c:v>3632.8570000000022</c:v>
                </c:pt>
                <c:pt idx="3502">
                  <c:v>3633.8710000000028</c:v>
                </c:pt>
                <c:pt idx="3503">
                  <c:v>3634.8850000000002</c:v>
                </c:pt>
                <c:pt idx="3504">
                  <c:v>3635.8989999999999</c:v>
                </c:pt>
                <c:pt idx="3505">
                  <c:v>3636.9130000000027</c:v>
                </c:pt>
                <c:pt idx="3506">
                  <c:v>3637.9270000000001</c:v>
                </c:pt>
                <c:pt idx="3507">
                  <c:v>3638.9409999999998</c:v>
                </c:pt>
                <c:pt idx="3508">
                  <c:v>3639.9549999999999</c:v>
                </c:pt>
                <c:pt idx="3509">
                  <c:v>3640.9700000000012</c:v>
                </c:pt>
                <c:pt idx="3510">
                  <c:v>3641.9839999999999</c:v>
                </c:pt>
                <c:pt idx="3511">
                  <c:v>3642.998</c:v>
                </c:pt>
                <c:pt idx="3512">
                  <c:v>3644.0120000000002</c:v>
                </c:pt>
                <c:pt idx="3513">
                  <c:v>3645.0259999999998</c:v>
                </c:pt>
                <c:pt idx="3514">
                  <c:v>3646.0549999999998</c:v>
                </c:pt>
                <c:pt idx="3515">
                  <c:v>3647.069</c:v>
                </c:pt>
                <c:pt idx="3516">
                  <c:v>3648.0830000000001</c:v>
                </c:pt>
                <c:pt idx="3517">
                  <c:v>3649.0970000000002</c:v>
                </c:pt>
                <c:pt idx="3518">
                  <c:v>3650.1109999999999</c:v>
                </c:pt>
                <c:pt idx="3519">
                  <c:v>3651.125</c:v>
                </c:pt>
                <c:pt idx="3520">
                  <c:v>3652.1390000000001</c:v>
                </c:pt>
                <c:pt idx="3521">
                  <c:v>3653.1529999999998</c:v>
                </c:pt>
                <c:pt idx="3522">
                  <c:v>3654.1669999999967</c:v>
                </c:pt>
                <c:pt idx="3523">
                  <c:v>3655.181</c:v>
                </c:pt>
                <c:pt idx="3524">
                  <c:v>3656.1950000000002</c:v>
                </c:pt>
                <c:pt idx="3525">
                  <c:v>3657.2089999999966</c:v>
                </c:pt>
                <c:pt idx="3526">
                  <c:v>3658.223</c:v>
                </c:pt>
                <c:pt idx="3527">
                  <c:v>3659.2370000000001</c:v>
                </c:pt>
                <c:pt idx="3528">
                  <c:v>3660.2510000000002</c:v>
                </c:pt>
                <c:pt idx="3529">
                  <c:v>3661.2649999999967</c:v>
                </c:pt>
                <c:pt idx="3530">
                  <c:v>3662.279</c:v>
                </c:pt>
                <c:pt idx="3531">
                  <c:v>3663.2930000000001</c:v>
                </c:pt>
                <c:pt idx="3532">
                  <c:v>3664.3069999999998</c:v>
                </c:pt>
                <c:pt idx="3533">
                  <c:v>3665.3209999999999</c:v>
                </c:pt>
                <c:pt idx="3534">
                  <c:v>3666.3350000000028</c:v>
                </c:pt>
                <c:pt idx="3535">
                  <c:v>3667.3490000000002</c:v>
                </c:pt>
                <c:pt idx="3536">
                  <c:v>3668.3629999999998</c:v>
                </c:pt>
                <c:pt idx="3537">
                  <c:v>3669.72</c:v>
                </c:pt>
                <c:pt idx="3538">
                  <c:v>3670.7339999999999</c:v>
                </c:pt>
                <c:pt idx="3539">
                  <c:v>3671.7489999999966</c:v>
                </c:pt>
                <c:pt idx="3540">
                  <c:v>3672.7629999999967</c:v>
                </c:pt>
                <c:pt idx="3541">
                  <c:v>3673.777</c:v>
                </c:pt>
                <c:pt idx="3542">
                  <c:v>3674.7910000000002</c:v>
                </c:pt>
                <c:pt idx="3543">
                  <c:v>3676.8649999999998</c:v>
                </c:pt>
                <c:pt idx="3544">
                  <c:v>3677.8950000000027</c:v>
                </c:pt>
                <c:pt idx="3545">
                  <c:v>3678.9090000000001</c:v>
                </c:pt>
                <c:pt idx="3546">
                  <c:v>3679.9229999999998</c:v>
                </c:pt>
                <c:pt idx="3547">
                  <c:v>3680.9369999999999</c:v>
                </c:pt>
                <c:pt idx="3548">
                  <c:v>3681.9510000000028</c:v>
                </c:pt>
                <c:pt idx="3549">
                  <c:v>3682.9650000000001</c:v>
                </c:pt>
                <c:pt idx="3550">
                  <c:v>3683.9789999999998</c:v>
                </c:pt>
                <c:pt idx="3551">
                  <c:v>3684.9929999999999</c:v>
                </c:pt>
                <c:pt idx="3552">
                  <c:v>3686.0070000000001</c:v>
                </c:pt>
                <c:pt idx="3553">
                  <c:v>3687.0210000000002</c:v>
                </c:pt>
                <c:pt idx="3554">
                  <c:v>3688.0349999999999</c:v>
                </c:pt>
                <c:pt idx="3555">
                  <c:v>3689.0650000000001</c:v>
                </c:pt>
                <c:pt idx="3556">
                  <c:v>3690.0790000000002</c:v>
                </c:pt>
                <c:pt idx="3557">
                  <c:v>3691.0929999999998</c:v>
                </c:pt>
                <c:pt idx="3558">
                  <c:v>3692.107</c:v>
                </c:pt>
                <c:pt idx="3559">
                  <c:v>3693.1210000000001</c:v>
                </c:pt>
                <c:pt idx="3560">
                  <c:v>3694.1350000000002</c:v>
                </c:pt>
                <c:pt idx="3561">
                  <c:v>3695.1489999999967</c:v>
                </c:pt>
                <c:pt idx="3562">
                  <c:v>3696.163</c:v>
                </c:pt>
                <c:pt idx="3563">
                  <c:v>3697.1770000000001</c:v>
                </c:pt>
                <c:pt idx="3564">
                  <c:v>3698.2059999999997</c:v>
                </c:pt>
                <c:pt idx="3565">
                  <c:v>3699.22</c:v>
                </c:pt>
                <c:pt idx="3566">
                  <c:v>3700.2339999999999</c:v>
                </c:pt>
                <c:pt idx="3567">
                  <c:v>3701.2479999999987</c:v>
                </c:pt>
                <c:pt idx="3568">
                  <c:v>3702.2619999999997</c:v>
                </c:pt>
                <c:pt idx="3569">
                  <c:v>3703.2759999999998</c:v>
                </c:pt>
                <c:pt idx="3570">
                  <c:v>3704.29</c:v>
                </c:pt>
                <c:pt idx="3571">
                  <c:v>3705.3040000000001</c:v>
                </c:pt>
                <c:pt idx="3572">
                  <c:v>3706.3180000000002</c:v>
                </c:pt>
                <c:pt idx="3573">
                  <c:v>3707.3320000000012</c:v>
                </c:pt>
                <c:pt idx="3574">
                  <c:v>3708.346</c:v>
                </c:pt>
                <c:pt idx="3575">
                  <c:v>3709.36</c:v>
                </c:pt>
                <c:pt idx="3576">
                  <c:v>3710.3740000000012</c:v>
                </c:pt>
                <c:pt idx="3577">
                  <c:v>3711.3879999999999</c:v>
                </c:pt>
                <c:pt idx="3578">
                  <c:v>3712.402</c:v>
                </c:pt>
                <c:pt idx="3579">
                  <c:v>3713.4160000000002</c:v>
                </c:pt>
                <c:pt idx="3580">
                  <c:v>3714.4459999999999</c:v>
                </c:pt>
                <c:pt idx="3581">
                  <c:v>3715.46</c:v>
                </c:pt>
                <c:pt idx="3582">
                  <c:v>3716.4740000000002</c:v>
                </c:pt>
                <c:pt idx="3583">
                  <c:v>3717.4879999999998</c:v>
                </c:pt>
                <c:pt idx="3584">
                  <c:v>3718.502</c:v>
                </c:pt>
                <c:pt idx="3585">
                  <c:v>3719.5160000000001</c:v>
                </c:pt>
                <c:pt idx="3586">
                  <c:v>3720.53</c:v>
                </c:pt>
                <c:pt idx="3587">
                  <c:v>3721.56</c:v>
                </c:pt>
                <c:pt idx="3588">
                  <c:v>3722.5740000000001</c:v>
                </c:pt>
                <c:pt idx="3589">
                  <c:v>3723.5879999999997</c:v>
                </c:pt>
                <c:pt idx="3590">
                  <c:v>3724.6019999999999</c:v>
                </c:pt>
                <c:pt idx="3591">
                  <c:v>3725.6309999999999</c:v>
                </c:pt>
                <c:pt idx="3592">
                  <c:v>3726.645</c:v>
                </c:pt>
                <c:pt idx="3593">
                  <c:v>3727.6750000000002</c:v>
                </c:pt>
                <c:pt idx="3594">
                  <c:v>3728.6889999999967</c:v>
                </c:pt>
                <c:pt idx="3595">
                  <c:v>3729.9059999999999</c:v>
                </c:pt>
                <c:pt idx="3596">
                  <c:v>3730.9349999999999</c:v>
                </c:pt>
                <c:pt idx="3597">
                  <c:v>3731.9490000000001</c:v>
                </c:pt>
                <c:pt idx="3598">
                  <c:v>3732.9630000000002</c:v>
                </c:pt>
                <c:pt idx="3599">
                  <c:v>3733.9769999999999</c:v>
                </c:pt>
                <c:pt idx="3600">
                  <c:v>3734.9910000000027</c:v>
                </c:pt>
                <c:pt idx="3601">
                  <c:v>3736.9100000000012</c:v>
                </c:pt>
                <c:pt idx="3602">
                  <c:v>3737.924</c:v>
                </c:pt>
                <c:pt idx="3603">
                  <c:v>3738.9380000000001</c:v>
                </c:pt>
                <c:pt idx="3604">
                  <c:v>3739.9520000000002</c:v>
                </c:pt>
                <c:pt idx="3605">
                  <c:v>3740.9659999999999</c:v>
                </c:pt>
                <c:pt idx="3606">
                  <c:v>3741.9960000000001</c:v>
                </c:pt>
                <c:pt idx="3607">
                  <c:v>3743.01</c:v>
                </c:pt>
                <c:pt idx="3608">
                  <c:v>3744.0239999999999</c:v>
                </c:pt>
                <c:pt idx="3609">
                  <c:v>3745.038</c:v>
                </c:pt>
                <c:pt idx="3610">
                  <c:v>3746.067</c:v>
                </c:pt>
                <c:pt idx="3611">
                  <c:v>3747.0810000000001</c:v>
                </c:pt>
                <c:pt idx="3612">
                  <c:v>3748.0949999999998</c:v>
                </c:pt>
                <c:pt idx="3613">
                  <c:v>3749.1089999999967</c:v>
                </c:pt>
                <c:pt idx="3614">
                  <c:v>3750.123</c:v>
                </c:pt>
                <c:pt idx="3615">
                  <c:v>3751.1370000000002</c:v>
                </c:pt>
                <c:pt idx="3616">
                  <c:v>3752.1509999999998</c:v>
                </c:pt>
                <c:pt idx="3617">
                  <c:v>3753.181</c:v>
                </c:pt>
                <c:pt idx="3618">
                  <c:v>3754.1950000000002</c:v>
                </c:pt>
                <c:pt idx="3619">
                  <c:v>3755.2089999999966</c:v>
                </c:pt>
                <c:pt idx="3620">
                  <c:v>3756.223</c:v>
                </c:pt>
                <c:pt idx="3621">
                  <c:v>3757.2370000000001</c:v>
                </c:pt>
                <c:pt idx="3622">
                  <c:v>3758.2510000000002</c:v>
                </c:pt>
                <c:pt idx="3623">
                  <c:v>3759.2809999999972</c:v>
                </c:pt>
                <c:pt idx="3624">
                  <c:v>3760.2950000000001</c:v>
                </c:pt>
                <c:pt idx="3625">
                  <c:v>3761.3090000000002</c:v>
                </c:pt>
                <c:pt idx="3626">
                  <c:v>3762.3229999999999</c:v>
                </c:pt>
                <c:pt idx="3627">
                  <c:v>3763.3370000000027</c:v>
                </c:pt>
                <c:pt idx="3628">
                  <c:v>3764.3510000000028</c:v>
                </c:pt>
                <c:pt idx="3629">
                  <c:v>3765.3649999999998</c:v>
                </c:pt>
                <c:pt idx="3630">
                  <c:v>3766.3789999999999</c:v>
                </c:pt>
                <c:pt idx="3631">
                  <c:v>3767.3930000000028</c:v>
                </c:pt>
                <c:pt idx="3632">
                  <c:v>3768.422</c:v>
                </c:pt>
                <c:pt idx="3633">
                  <c:v>3769.4360000000001</c:v>
                </c:pt>
                <c:pt idx="3634">
                  <c:v>3770.4500000000012</c:v>
                </c:pt>
                <c:pt idx="3635">
                  <c:v>3771.4639999999999</c:v>
                </c:pt>
                <c:pt idx="3636">
                  <c:v>3772.4780000000001</c:v>
                </c:pt>
                <c:pt idx="3637">
                  <c:v>3773.4920000000002</c:v>
                </c:pt>
                <c:pt idx="3638">
                  <c:v>3774.5059999999999</c:v>
                </c:pt>
                <c:pt idx="3639">
                  <c:v>3775.52</c:v>
                </c:pt>
                <c:pt idx="3640">
                  <c:v>3776.5340000000001</c:v>
                </c:pt>
                <c:pt idx="3641">
                  <c:v>3777.5479999999998</c:v>
                </c:pt>
                <c:pt idx="3642">
                  <c:v>3778.5619999999999</c:v>
                </c:pt>
                <c:pt idx="3643">
                  <c:v>3779.576</c:v>
                </c:pt>
                <c:pt idx="3644">
                  <c:v>3780.59</c:v>
                </c:pt>
                <c:pt idx="3645">
                  <c:v>3781.62</c:v>
                </c:pt>
                <c:pt idx="3646">
                  <c:v>3782.634</c:v>
                </c:pt>
                <c:pt idx="3647">
                  <c:v>3783.6479999999997</c:v>
                </c:pt>
                <c:pt idx="3648">
                  <c:v>3784.6619999999998</c:v>
                </c:pt>
                <c:pt idx="3649">
                  <c:v>3785.6759999999999</c:v>
                </c:pt>
                <c:pt idx="3650">
                  <c:v>3786.69</c:v>
                </c:pt>
                <c:pt idx="3651">
                  <c:v>3787.7039999999997</c:v>
                </c:pt>
                <c:pt idx="3652">
                  <c:v>3788.7489999999966</c:v>
                </c:pt>
                <c:pt idx="3653">
                  <c:v>3789.9500000000012</c:v>
                </c:pt>
                <c:pt idx="3654">
                  <c:v>3790.98</c:v>
                </c:pt>
                <c:pt idx="3655">
                  <c:v>3792.212</c:v>
                </c:pt>
                <c:pt idx="3656">
                  <c:v>3793.2259999999997</c:v>
                </c:pt>
                <c:pt idx="3657">
                  <c:v>3794.24</c:v>
                </c:pt>
                <c:pt idx="3658">
                  <c:v>3795.2539999999999</c:v>
                </c:pt>
                <c:pt idx="3659">
                  <c:v>3796.9710000000027</c:v>
                </c:pt>
                <c:pt idx="3660">
                  <c:v>3797.9850000000001</c:v>
                </c:pt>
                <c:pt idx="3661">
                  <c:v>3798.9989999999998</c:v>
                </c:pt>
                <c:pt idx="3662">
                  <c:v>3800.0279999999998</c:v>
                </c:pt>
                <c:pt idx="3663">
                  <c:v>3801.0419999999999</c:v>
                </c:pt>
                <c:pt idx="3664">
                  <c:v>3802.056</c:v>
                </c:pt>
                <c:pt idx="3665">
                  <c:v>3803.07</c:v>
                </c:pt>
                <c:pt idx="3666">
                  <c:v>3804.0839999999998</c:v>
                </c:pt>
                <c:pt idx="3667">
                  <c:v>3805.098</c:v>
                </c:pt>
                <c:pt idx="3668">
                  <c:v>3806.1120000000001</c:v>
                </c:pt>
                <c:pt idx="3669">
                  <c:v>3807.1259999999997</c:v>
                </c:pt>
                <c:pt idx="3670">
                  <c:v>3808.14</c:v>
                </c:pt>
                <c:pt idx="3671">
                  <c:v>3809.154</c:v>
                </c:pt>
                <c:pt idx="3672">
                  <c:v>3810.1679999999997</c:v>
                </c:pt>
                <c:pt idx="3673">
                  <c:v>3811.1819999999998</c:v>
                </c:pt>
                <c:pt idx="3674">
                  <c:v>3812.1959999999999</c:v>
                </c:pt>
                <c:pt idx="3675">
                  <c:v>3813.21</c:v>
                </c:pt>
                <c:pt idx="3676">
                  <c:v>3814.2239999999997</c:v>
                </c:pt>
                <c:pt idx="3677">
                  <c:v>3815.2379999999998</c:v>
                </c:pt>
                <c:pt idx="3678">
                  <c:v>3816.252</c:v>
                </c:pt>
                <c:pt idx="3679">
                  <c:v>3817.2659999999987</c:v>
                </c:pt>
                <c:pt idx="3680">
                  <c:v>3818.2959999999998</c:v>
                </c:pt>
                <c:pt idx="3681">
                  <c:v>3819.3100000000022</c:v>
                </c:pt>
                <c:pt idx="3682">
                  <c:v>3820.3240000000001</c:v>
                </c:pt>
                <c:pt idx="3683">
                  <c:v>3821.3380000000002</c:v>
                </c:pt>
                <c:pt idx="3684">
                  <c:v>3822.3670000000002</c:v>
                </c:pt>
                <c:pt idx="3685">
                  <c:v>3823.3809999999999</c:v>
                </c:pt>
                <c:pt idx="3686">
                  <c:v>3824.3950000000027</c:v>
                </c:pt>
                <c:pt idx="3687">
                  <c:v>3825.4090000000001</c:v>
                </c:pt>
                <c:pt idx="3688">
                  <c:v>3826.4229999999998</c:v>
                </c:pt>
                <c:pt idx="3689">
                  <c:v>3827.4369999999999</c:v>
                </c:pt>
                <c:pt idx="3690">
                  <c:v>3828.4520000000002</c:v>
                </c:pt>
                <c:pt idx="3691">
                  <c:v>3829.4659999999999</c:v>
                </c:pt>
                <c:pt idx="3692">
                  <c:v>3830.48</c:v>
                </c:pt>
                <c:pt idx="3693">
                  <c:v>3831.509</c:v>
                </c:pt>
                <c:pt idx="3694">
                  <c:v>3832.5230000000001</c:v>
                </c:pt>
                <c:pt idx="3695">
                  <c:v>3833.5369999999998</c:v>
                </c:pt>
                <c:pt idx="3696">
                  <c:v>3834.5509999999999</c:v>
                </c:pt>
                <c:pt idx="3697">
                  <c:v>3835.5810000000001</c:v>
                </c:pt>
                <c:pt idx="3698">
                  <c:v>3836.5949999999998</c:v>
                </c:pt>
                <c:pt idx="3699">
                  <c:v>3837.6089999999967</c:v>
                </c:pt>
                <c:pt idx="3700">
                  <c:v>3838.623</c:v>
                </c:pt>
                <c:pt idx="3701">
                  <c:v>3839.6370000000002</c:v>
                </c:pt>
                <c:pt idx="3702">
                  <c:v>3840.6659999999997</c:v>
                </c:pt>
                <c:pt idx="3703">
                  <c:v>3841.68</c:v>
                </c:pt>
                <c:pt idx="3704">
                  <c:v>3842.694</c:v>
                </c:pt>
                <c:pt idx="3705">
                  <c:v>3843.7079999999987</c:v>
                </c:pt>
                <c:pt idx="3706">
                  <c:v>3844.7219999999998</c:v>
                </c:pt>
                <c:pt idx="3707">
                  <c:v>3845.7359999999999</c:v>
                </c:pt>
                <c:pt idx="3708">
                  <c:v>3846.75</c:v>
                </c:pt>
                <c:pt idx="3709">
                  <c:v>3847.7639999999997</c:v>
                </c:pt>
                <c:pt idx="3710">
                  <c:v>3848.7779999999998</c:v>
                </c:pt>
                <c:pt idx="3711">
                  <c:v>3849.9639999999999</c:v>
                </c:pt>
                <c:pt idx="3712">
                  <c:v>3850.9940000000001</c:v>
                </c:pt>
                <c:pt idx="3713">
                  <c:v>3852.2730000000001</c:v>
                </c:pt>
                <c:pt idx="3714">
                  <c:v>3853.3020000000001</c:v>
                </c:pt>
                <c:pt idx="3715">
                  <c:v>3854.3320000000012</c:v>
                </c:pt>
                <c:pt idx="3716">
                  <c:v>3855.346</c:v>
                </c:pt>
                <c:pt idx="3717">
                  <c:v>3856.9839999999999</c:v>
                </c:pt>
                <c:pt idx="3718">
                  <c:v>3857.998</c:v>
                </c:pt>
                <c:pt idx="3719">
                  <c:v>3859.0120000000002</c:v>
                </c:pt>
                <c:pt idx="3720">
                  <c:v>3860.0259999999998</c:v>
                </c:pt>
                <c:pt idx="3721">
                  <c:v>3861.04</c:v>
                </c:pt>
                <c:pt idx="3722">
                  <c:v>3862.0540000000001</c:v>
                </c:pt>
                <c:pt idx="3723">
                  <c:v>3863.0679999999998</c:v>
                </c:pt>
                <c:pt idx="3724">
                  <c:v>3864.0819999999999</c:v>
                </c:pt>
                <c:pt idx="3725">
                  <c:v>3865.096</c:v>
                </c:pt>
                <c:pt idx="3726">
                  <c:v>3866.1259999999997</c:v>
                </c:pt>
                <c:pt idx="3727">
                  <c:v>3867.14</c:v>
                </c:pt>
                <c:pt idx="3728">
                  <c:v>3868.154</c:v>
                </c:pt>
                <c:pt idx="3729">
                  <c:v>3869.1679999999997</c:v>
                </c:pt>
                <c:pt idx="3730">
                  <c:v>3870.1819999999998</c:v>
                </c:pt>
                <c:pt idx="3731">
                  <c:v>3871.1959999999999</c:v>
                </c:pt>
                <c:pt idx="3732">
                  <c:v>3872.21</c:v>
                </c:pt>
                <c:pt idx="3733">
                  <c:v>3873.239</c:v>
                </c:pt>
                <c:pt idx="3734">
                  <c:v>3874.2530000000002</c:v>
                </c:pt>
                <c:pt idx="3735">
                  <c:v>3875.2829999999967</c:v>
                </c:pt>
                <c:pt idx="3736">
                  <c:v>3876.297</c:v>
                </c:pt>
                <c:pt idx="3737">
                  <c:v>3877.3110000000029</c:v>
                </c:pt>
                <c:pt idx="3738">
                  <c:v>3878.3249999999998</c:v>
                </c:pt>
                <c:pt idx="3739">
                  <c:v>3879.3550000000027</c:v>
                </c:pt>
                <c:pt idx="3740">
                  <c:v>3880.3690000000001</c:v>
                </c:pt>
                <c:pt idx="3741">
                  <c:v>3881.3829999999998</c:v>
                </c:pt>
                <c:pt idx="3742">
                  <c:v>3882.3969999999999</c:v>
                </c:pt>
                <c:pt idx="3743">
                  <c:v>3883.4259999999999</c:v>
                </c:pt>
                <c:pt idx="3744">
                  <c:v>3884.44</c:v>
                </c:pt>
                <c:pt idx="3745">
                  <c:v>3885.4540000000002</c:v>
                </c:pt>
                <c:pt idx="3746">
                  <c:v>3886.4679999999998</c:v>
                </c:pt>
                <c:pt idx="3747">
                  <c:v>3887.482</c:v>
                </c:pt>
                <c:pt idx="3748">
                  <c:v>3888.5120000000002</c:v>
                </c:pt>
                <c:pt idx="3749">
                  <c:v>3889.5259999999998</c:v>
                </c:pt>
                <c:pt idx="3750">
                  <c:v>3890.54</c:v>
                </c:pt>
                <c:pt idx="3751">
                  <c:v>3891.5540000000001</c:v>
                </c:pt>
                <c:pt idx="3752">
                  <c:v>3892.5839999999998</c:v>
                </c:pt>
                <c:pt idx="3753">
                  <c:v>3893.598</c:v>
                </c:pt>
                <c:pt idx="3754">
                  <c:v>3894.627</c:v>
                </c:pt>
                <c:pt idx="3755">
                  <c:v>3895.6410000000001</c:v>
                </c:pt>
                <c:pt idx="3756">
                  <c:v>3896.6550000000002</c:v>
                </c:pt>
                <c:pt idx="3757">
                  <c:v>3897.6689999999967</c:v>
                </c:pt>
                <c:pt idx="3758">
                  <c:v>3898.683</c:v>
                </c:pt>
                <c:pt idx="3759">
                  <c:v>3899.6970000000001</c:v>
                </c:pt>
                <c:pt idx="3760">
                  <c:v>3900.7109999999998</c:v>
                </c:pt>
                <c:pt idx="3761">
                  <c:v>3901.7249999999967</c:v>
                </c:pt>
                <c:pt idx="3762">
                  <c:v>3902.739</c:v>
                </c:pt>
                <c:pt idx="3763">
                  <c:v>3903.7689999999966</c:v>
                </c:pt>
                <c:pt idx="3764">
                  <c:v>3904.7829999999967</c:v>
                </c:pt>
                <c:pt idx="3765">
                  <c:v>3905.8120000000022</c:v>
                </c:pt>
                <c:pt idx="3766">
                  <c:v>3906.826</c:v>
                </c:pt>
                <c:pt idx="3767">
                  <c:v>3907.8560000000002</c:v>
                </c:pt>
                <c:pt idx="3768">
                  <c:v>3908.8700000000022</c:v>
                </c:pt>
                <c:pt idx="3769">
                  <c:v>3909.9780000000001</c:v>
                </c:pt>
                <c:pt idx="3770">
                  <c:v>3911.0070000000001</c:v>
                </c:pt>
                <c:pt idx="3771">
                  <c:v>3912.0210000000002</c:v>
                </c:pt>
                <c:pt idx="3772">
                  <c:v>3913.0349999999999</c:v>
                </c:pt>
                <c:pt idx="3773">
                  <c:v>3914.049</c:v>
                </c:pt>
                <c:pt idx="3774">
                  <c:v>3915.0630000000001</c:v>
                </c:pt>
                <c:pt idx="3775">
                  <c:v>3916.9659999999999</c:v>
                </c:pt>
                <c:pt idx="3776">
                  <c:v>3917.9960000000001</c:v>
                </c:pt>
                <c:pt idx="3777">
                  <c:v>3919.0259999999998</c:v>
                </c:pt>
                <c:pt idx="3778">
                  <c:v>3920.04</c:v>
                </c:pt>
                <c:pt idx="3779">
                  <c:v>3921.0540000000001</c:v>
                </c:pt>
                <c:pt idx="3780">
                  <c:v>3922.0679999999998</c:v>
                </c:pt>
                <c:pt idx="3781">
                  <c:v>3923.0819999999999</c:v>
                </c:pt>
                <c:pt idx="3782">
                  <c:v>3924.096</c:v>
                </c:pt>
                <c:pt idx="3783">
                  <c:v>3925.11</c:v>
                </c:pt>
                <c:pt idx="3784">
                  <c:v>3926.1239999999998</c:v>
                </c:pt>
                <c:pt idx="3785">
                  <c:v>3927.1379999999999</c:v>
                </c:pt>
                <c:pt idx="3786">
                  <c:v>3928.1669999999967</c:v>
                </c:pt>
                <c:pt idx="3787">
                  <c:v>3929.181</c:v>
                </c:pt>
                <c:pt idx="3788">
                  <c:v>3930.1950000000002</c:v>
                </c:pt>
                <c:pt idx="3789">
                  <c:v>3931.2089999999966</c:v>
                </c:pt>
                <c:pt idx="3790">
                  <c:v>3932.223</c:v>
                </c:pt>
                <c:pt idx="3791">
                  <c:v>3933.2370000000001</c:v>
                </c:pt>
                <c:pt idx="3792">
                  <c:v>3934.2510000000002</c:v>
                </c:pt>
                <c:pt idx="3793">
                  <c:v>3935.2649999999967</c:v>
                </c:pt>
                <c:pt idx="3794">
                  <c:v>3936.279</c:v>
                </c:pt>
                <c:pt idx="3795">
                  <c:v>3937.2930000000001</c:v>
                </c:pt>
                <c:pt idx="3796">
                  <c:v>3938.3069999999998</c:v>
                </c:pt>
                <c:pt idx="3797">
                  <c:v>3939.3370000000027</c:v>
                </c:pt>
                <c:pt idx="3798">
                  <c:v>3940.3510000000028</c:v>
                </c:pt>
                <c:pt idx="3799">
                  <c:v>3941.3649999999998</c:v>
                </c:pt>
                <c:pt idx="3800">
                  <c:v>3942.3789999999999</c:v>
                </c:pt>
                <c:pt idx="3801">
                  <c:v>3943.4090000000001</c:v>
                </c:pt>
                <c:pt idx="3802">
                  <c:v>3944.4229999999998</c:v>
                </c:pt>
                <c:pt idx="3803">
                  <c:v>3945.4369999999999</c:v>
                </c:pt>
                <c:pt idx="3804">
                  <c:v>3946.4510000000028</c:v>
                </c:pt>
                <c:pt idx="3805">
                  <c:v>3947.4650000000001</c:v>
                </c:pt>
                <c:pt idx="3806">
                  <c:v>3948.4789999999998</c:v>
                </c:pt>
                <c:pt idx="3807">
                  <c:v>3949.4929999999999</c:v>
                </c:pt>
                <c:pt idx="3808">
                  <c:v>3950.5219999999999</c:v>
                </c:pt>
                <c:pt idx="3809">
                  <c:v>3951.5360000000001</c:v>
                </c:pt>
                <c:pt idx="3810">
                  <c:v>3952.55</c:v>
                </c:pt>
                <c:pt idx="3811">
                  <c:v>3953.5639999999999</c:v>
                </c:pt>
                <c:pt idx="3812">
                  <c:v>3954.5940000000001</c:v>
                </c:pt>
                <c:pt idx="3813">
                  <c:v>3955.6079999999997</c:v>
                </c:pt>
                <c:pt idx="3814">
                  <c:v>3956.6379999999999</c:v>
                </c:pt>
                <c:pt idx="3815">
                  <c:v>3957.652</c:v>
                </c:pt>
                <c:pt idx="3816">
                  <c:v>3958.681</c:v>
                </c:pt>
                <c:pt idx="3817">
                  <c:v>3959.6950000000002</c:v>
                </c:pt>
                <c:pt idx="3818">
                  <c:v>3960.7089999999966</c:v>
                </c:pt>
                <c:pt idx="3819">
                  <c:v>3961.723</c:v>
                </c:pt>
                <c:pt idx="3820">
                  <c:v>3962.7370000000001</c:v>
                </c:pt>
                <c:pt idx="3821">
                  <c:v>3963.7510000000002</c:v>
                </c:pt>
                <c:pt idx="3822">
                  <c:v>3964.7649999999967</c:v>
                </c:pt>
                <c:pt idx="3823">
                  <c:v>3965.779</c:v>
                </c:pt>
                <c:pt idx="3824">
                  <c:v>3966.7930000000001</c:v>
                </c:pt>
                <c:pt idx="3825">
                  <c:v>3967.8069999999998</c:v>
                </c:pt>
                <c:pt idx="3826">
                  <c:v>3968.8209999999999</c:v>
                </c:pt>
                <c:pt idx="3827">
                  <c:v>3969.96</c:v>
                </c:pt>
                <c:pt idx="3828">
                  <c:v>3970.9900000000002</c:v>
                </c:pt>
                <c:pt idx="3829">
                  <c:v>3972.0189999999998</c:v>
                </c:pt>
                <c:pt idx="3830">
                  <c:v>3973.0329999999999</c:v>
                </c:pt>
                <c:pt idx="3831">
                  <c:v>3974.047</c:v>
                </c:pt>
                <c:pt idx="3832">
                  <c:v>3975.0610000000001</c:v>
                </c:pt>
                <c:pt idx="3833">
                  <c:v>3976.9639999999999</c:v>
                </c:pt>
                <c:pt idx="3834">
                  <c:v>3977.9780000000001</c:v>
                </c:pt>
                <c:pt idx="3835">
                  <c:v>3979.0079999999998</c:v>
                </c:pt>
                <c:pt idx="3836">
                  <c:v>3980.0219999999999</c:v>
                </c:pt>
                <c:pt idx="3837">
                  <c:v>3981.0520000000001</c:v>
                </c:pt>
                <c:pt idx="3838">
                  <c:v>3982.0659999999998</c:v>
                </c:pt>
                <c:pt idx="3839">
                  <c:v>3983.0949999999998</c:v>
                </c:pt>
                <c:pt idx="3840">
                  <c:v>3984.1089999999967</c:v>
                </c:pt>
                <c:pt idx="3841">
                  <c:v>3985.123</c:v>
                </c:pt>
                <c:pt idx="3842">
                  <c:v>3986.1370000000002</c:v>
                </c:pt>
                <c:pt idx="3843">
                  <c:v>3987.1509999999998</c:v>
                </c:pt>
                <c:pt idx="3844">
                  <c:v>3988.165</c:v>
                </c:pt>
                <c:pt idx="3845">
                  <c:v>3989.1790000000001</c:v>
                </c:pt>
                <c:pt idx="3846">
                  <c:v>3990.1930000000002</c:v>
                </c:pt>
                <c:pt idx="3847">
                  <c:v>3991.223</c:v>
                </c:pt>
                <c:pt idx="3848">
                  <c:v>3992.2370000000001</c:v>
                </c:pt>
                <c:pt idx="3849">
                  <c:v>3993.2510000000002</c:v>
                </c:pt>
                <c:pt idx="3850">
                  <c:v>3994.2809999999972</c:v>
                </c:pt>
                <c:pt idx="3851">
                  <c:v>3995.2950000000001</c:v>
                </c:pt>
                <c:pt idx="3852">
                  <c:v>3996.3090000000002</c:v>
                </c:pt>
                <c:pt idx="3853">
                  <c:v>3997.3229999999999</c:v>
                </c:pt>
                <c:pt idx="3854">
                  <c:v>3998.3520000000012</c:v>
                </c:pt>
                <c:pt idx="3855">
                  <c:v>3999.366</c:v>
                </c:pt>
                <c:pt idx="3856">
                  <c:v>4000.3960000000002</c:v>
                </c:pt>
                <c:pt idx="3857">
                  <c:v>4001.4100000000012</c:v>
                </c:pt>
                <c:pt idx="3858">
                  <c:v>4002.4389999999999</c:v>
                </c:pt>
                <c:pt idx="3859">
                  <c:v>4003.4530000000022</c:v>
                </c:pt>
                <c:pt idx="3860">
                  <c:v>4004.4670000000001</c:v>
                </c:pt>
                <c:pt idx="3861">
                  <c:v>4005.4810000000002</c:v>
                </c:pt>
                <c:pt idx="3862">
                  <c:v>4006.4949999999999</c:v>
                </c:pt>
                <c:pt idx="3863">
                  <c:v>4007.509</c:v>
                </c:pt>
                <c:pt idx="3864">
                  <c:v>4008.5230000000001</c:v>
                </c:pt>
                <c:pt idx="3865">
                  <c:v>4009.5529999999999</c:v>
                </c:pt>
                <c:pt idx="3866">
                  <c:v>4010.567</c:v>
                </c:pt>
                <c:pt idx="3867">
                  <c:v>4011.5810000000001</c:v>
                </c:pt>
                <c:pt idx="3868">
                  <c:v>4012.5949999999998</c:v>
                </c:pt>
                <c:pt idx="3869">
                  <c:v>4013.6089999999967</c:v>
                </c:pt>
                <c:pt idx="3870">
                  <c:v>4014.623</c:v>
                </c:pt>
                <c:pt idx="3871">
                  <c:v>4015.6370000000002</c:v>
                </c:pt>
                <c:pt idx="3872">
                  <c:v>4016.6509999999998</c:v>
                </c:pt>
                <c:pt idx="3873">
                  <c:v>4017.665</c:v>
                </c:pt>
                <c:pt idx="3874">
                  <c:v>4018.6790000000001</c:v>
                </c:pt>
                <c:pt idx="3875">
                  <c:v>4019.6930000000002</c:v>
                </c:pt>
                <c:pt idx="3876">
                  <c:v>4020.723</c:v>
                </c:pt>
                <c:pt idx="3877">
                  <c:v>4021.7370000000001</c:v>
                </c:pt>
                <c:pt idx="3878">
                  <c:v>4022.7659999999987</c:v>
                </c:pt>
                <c:pt idx="3879">
                  <c:v>4023.7799999999997</c:v>
                </c:pt>
                <c:pt idx="3880">
                  <c:v>4024.7939999999999</c:v>
                </c:pt>
                <c:pt idx="3881">
                  <c:v>4025.808</c:v>
                </c:pt>
                <c:pt idx="3882">
                  <c:v>4026.8380000000002</c:v>
                </c:pt>
                <c:pt idx="3883">
                  <c:v>4027.8520000000012</c:v>
                </c:pt>
                <c:pt idx="3884">
                  <c:v>4028.8820000000001</c:v>
                </c:pt>
                <c:pt idx="3885">
                  <c:v>4030.0050000000001</c:v>
                </c:pt>
                <c:pt idx="3886">
                  <c:v>4031.0340000000001</c:v>
                </c:pt>
                <c:pt idx="3887">
                  <c:v>4032.0479999999998</c:v>
                </c:pt>
                <c:pt idx="3888">
                  <c:v>4033.078</c:v>
                </c:pt>
                <c:pt idx="3889">
                  <c:v>4034.0920000000001</c:v>
                </c:pt>
                <c:pt idx="3890">
                  <c:v>4035.1059999999998</c:v>
                </c:pt>
                <c:pt idx="3891">
                  <c:v>4036.9940000000001</c:v>
                </c:pt>
                <c:pt idx="3892">
                  <c:v>4038.0230000000001</c:v>
                </c:pt>
                <c:pt idx="3893">
                  <c:v>4039.0369999999998</c:v>
                </c:pt>
                <c:pt idx="3894">
                  <c:v>4040.067</c:v>
                </c:pt>
                <c:pt idx="3895">
                  <c:v>4041.0810000000001</c:v>
                </c:pt>
                <c:pt idx="3896">
                  <c:v>4042.11</c:v>
                </c:pt>
                <c:pt idx="3897">
                  <c:v>4043.1239999999998</c:v>
                </c:pt>
                <c:pt idx="3898">
                  <c:v>4044.1379999999999</c:v>
                </c:pt>
                <c:pt idx="3899">
                  <c:v>4045.152</c:v>
                </c:pt>
                <c:pt idx="3900">
                  <c:v>4046.1819999999998</c:v>
                </c:pt>
                <c:pt idx="3901">
                  <c:v>4047.1959999999999</c:v>
                </c:pt>
                <c:pt idx="3902">
                  <c:v>4048.21</c:v>
                </c:pt>
                <c:pt idx="3903">
                  <c:v>4049.2239999999997</c:v>
                </c:pt>
                <c:pt idx="3904">
                  <c:v>4050.2379999999998</c:v>
                </c:pt>
                <c:pt idx="3905">
                  <c:v>4051.2679999999987</c:v>
                </c:pt>
                <c:pt idx="3906">
                  <c:v>4052.2819999999997</c:v>
                </c:pt>
                <c:pt idx="3907">
                  <c:v>4053.2959999999998</c:v>
                </c:pt>
                <c:pt idx="3908">
                  <c:v>4054.3100000000022</c:v>
                </c:pt>
                <c:pt idx="3909">
                  <c:v>4055.3389999999999</c:v>
                </c:pt>
                <c:pt idx="3910">
                  <c:v>4056.3530000000028</c:v>
                </c:pt>
                <c:pt idx="3911">
                  <c:v>4057.3670000000002</c:v>
                </c:pt>
                <c:pt idx="3912">
                  <c:v>4058.3809999999999</c:v>
                </c:pt>
                <c:pt idx="3913">
                  <c:v>4059.3950000000027</c:v>
                </c:pt>
                <c:pt idx="3914">
                  <c:v>4060.4090000000001</c:v>
                </c:pt>
                <c:pt idx="3915">
                  <c:v>4061.4229999999998</c:v>
                </c:pt>
                <c:pt idx="3916">
                  <c:v>4062.4369999999999</c:v>
                </c:pt>
                <c:pt idx="3917">
                  <c:v>4063.4670000000001</c:v>
                </c:pt>
                <c:pt idx="3918">
                  <c:v>4064.4810000000002</c:v>
                </c:pt>
                <c:pt idx="3919">
                  <c:v>4065.4949999999999</c:v>
                </c:pt>
                <c:pt idx="3920">
                  <c:v>4066.5250000000001</c:v>
                </c:pt>
                <c:pt idx="3921">
                  <c:v>4067.5390000000002</c:v>
                </c:pt>
                <c:pt idx="3922">
                  <c:v>4068.5679999999998</c:v>
                </c:pt>
                <c:pt idx="3923">
                  <c:v>4069.5819999999999</c:v>
                </c:pt>
                <c:pt idx="3924">
                  <c:v>4070.596</c:v>
                </c:pt>
                <c:pt idx="3925">
                  <c:v>4071.61</c:v>
                </c:pt>
                <c:pt idx="3926">
                  <c:v>4072.64</c:v>
                </c:pt>
                <c:pt idx="3927">
                  <c:v>4073.654</c:v>
                </c:pt>
                <c:pt idx="3928">
                  <c:v>4074.683</c:v>
                </c:pt>
                <c:pt idx="3929">
                  <c:v>4075.6970000000001</c:v>
                </c:pt>
                <c:pt idx="3930">
                  <c:v>4076.7269999999967</c:v>
                </c:pt>
                <c:pt idx="3931">
                  <c:v>4077.741</c:v>
                </c:pt>
                <c:pt idx="3932">
                  <c:v>4078.7710000000002</c:v>
                </c:pt>
                <c:pt idx="3933">
                  <c:v>4079.7849999999967</c:v>
                </c:pt>
                <c:pt idx="3934">
                  <c:v>4080.8140000000012</c:v>
                </c:pt>
                <c:pt idx="3935">
                  <c:v>4081.828</c:v>
                </c:pt>
                <c:pt idx="3936">
                  <c:v>4082.8580000000002</c:v>
                </c:pt>
                <c:pt idx="3937">
                  <c:v>4083.8720000000012</c:v>
                </c:pt>
                <c:pt idx="3938">
                  <c:v>4084.886</c:v>
                </c:pt>
                <c:pt idx="3939">
                  <c:v>4085.9</c:v>
                </c:pt>
                <c:pt idx="3940">
                  <c:v>4086.9300000000012</c:v>
                </c:pt>
                <c:pt idx="3941">
                  <c:v>4087.944</c:v>
                </c:pt>
                <c:pt idx="3942">
                  <c:v>4088.9730000000022</c:v>
                </c:pt>
                <c:pt idx="3943">
                  <c:v>4089.9870000000001</c:v>
                </c:pt>
                <c:pt idx="3944">
                  <c:v>4091.0169999999998</c:v>
                </c:pt>
                <c:pt idx="3945">
                  <c:v>4092.0309999999999</c:v>
                </c:pt>
                <c:pt idx="3946">
                  <c:v>4093.0450000000001</c:v>
                </c:pt>
                <c:pt idx="3947">
                  <c:v>4094.0590000000002</c:v>
                </c:pt>
                <c:pt idx="3948">
                  <c:v>4095.0879999999997</c:v>
                </c:pt>
                <c:pt idx="3949">
                  <c:v>4097.0070000000005</c:v>
                </c:pt>
                <c:pt idx="3950">
                  <c:v>4098.0210000000034</c:v>
                </c:pt>
                <c:pt idx="3951">
                  <c:v>4099.0510000000004</c:v>
                </c:pt>
                <c:pt idx="3952">
                  <c:v>4100.0650000000014</c:v>
                </c:pt>
                <c:pt idx="3953">
                  <c:v>4101.0790000000006</c:v>
                </c:pt>
                <c:pt idx="3954">
                  <c:v>4102.1080000000002</c:v>
                </c:pt>
                <c:pt idx="3955">
                  <c:v>4103.1220000000058</c:v>
                </c:pt>
                <c:pt idx="3956">
                  <c:v>4104.1360000000004</c:v>
                </c:pt>
                <c:pt idx="3957">
                  <c:v>4105.1500000000024</c:v>
                </c:pt>
                <c:pt idx="3958">
                  <c:v>4106.18</c:v>
                </c:pt>
                <c:pt idx="3959">
                  <c:v>4107.1940000000004</c:v>
                </c:pt>
                <c:pt idx="3960">
                  <c:v>4108.2240000000002</c:v>
                </c:pt>
                <c:pt idx="3961">
                  <c:v>4109.2379999999994</c:v>
                </c:pt>
                <c:pt idx="3962">
                  <c:v>4110.2520000000004</c:v>
                </c:pt>
                <c:pt idx="3963">
                  <c:v>4111.2660000000014</c:v>
                </c:pt>
                <c:pt idx="3964">
                  <c:v>4112.28</c:v>
                </c:pt>
                <c:pt idx="3965">
                  <c:v>4113.2940000000008</c:v>
                </c:pt>
                <c:pt idx="3966">
                  <c:v>4114.3230000000003</c:v>
                </c:pt>
                <c:pt idx="3967">
                  <c:v>4115.3370000000004</c:v>
                </c:pt>
                <c:pt idx="3968">
                  <c:v>4116.3510000000024</c:v>
                </c:pt>
                <c:pt idx="3969">
                  <c:v>4117.3810000000003</c:v>
                </c:pt>
                <c:pt idx="3970">
                  <c:v>4118.3950000000004</c:v>
                </c:pt>
                <c:pt idx="3971">
                  <c:v>4119.4090000000006</c:v>
                </c:pt>
                <c:pt idx="3972">
                  <c:v>4120.4230000000016</c:v>
                </c:pt>
                <c:pt idx="3973">
                  <c:v>4121.4369999999999</c:v>
                </c:pt>
                <c:pt idx="3974">
                  <c:v>4122.451</c:v>
                </c:pt>
                <c:pt idx="3975">
                  <c:v>4123.4810000000007</c:v>
                </c:pt>
                <c:pt idx="3976">
                  <c:v>4124.4949999999999</c:v>
                </c:pt>
                <c:pt idx="3977">
                  <c:v>4125.5240000000003</c:v>
                </c:pt>
                <c:pt idx="3978">
                  <c:v>4126.5379999999996</c:v>
                </c:pt>
                <c:pt idx="3979">
                  <c:v>4127.5520000000024</c:v>
                </c:pt>
                <c:pt idx="3980">
                  <c:v>4128.5660000000034</c:v>
                </c:pt>
                <c:pt idx="3981">
                  <c:v>4129.5960000000014</c:v>
                </c:pt>
                <c:pt idx="3982">
                  <c:v>4130.6100000000024</c:v>
                </c:pt>
                <c:pt idx="3983">
                  <c:v>4131.78</c:v>
                </c:pt>
                <c:pt idx="3984">
                  <c:v>4132.7940000000008</c:v>
                </c:pt>
                <c:pt idx="3985">
                  <c:v>4133.808</c:v>
                </c:pt>
                <c:pt idx="3986">
                  <c:v>4134.8220000000056</c:v>
                </c:pt>
                <c:pt idx="3987">
                  <c:v>4135.8360000000002</c:v>
                </c:pt>
                <c:pt idx="3988">
                  <c:v>4136.8500000000004</c:v>
                </c:pt>
                <c:pt idx="3989">
                  <c:v>4137.8640000000014</c:v>
                </c:pt>
                <c:pt idx="3990">
                  <c:v>4138.8779999999997</c:v>
                </c:pt>
                <c:pt idx="3991">
                  <c:v>4139.8920000000044</c:v>
                </c:pt>
                <c:pt idx="3992">
                  <c:v>4140.9059999999999</c:v>
                </c:pt>
                <c:pt idx="3993">
                  <c:v>4141.92</c:v>
                </c:pt>
                <c:pt idx="3994">
                  <c:v>4142.95</c:v>
                </c:pt>
                <c:pt idx="3995">
                  <c:v>4143.9640000000009</c:v>
                </c:pt>
                <c:pt idx="3996">
                  <c:v>4144.9779999999992</c:v>
                </c:pt>
                <c:pt idx="3997">
                  <c:v>4145.9920000000002</c:v>
                </c:pt>
                <c:pt idx="3998">
                  <c:v>4147.0210000000034</c:v>
                </c:pt>
                <c:pt idx="3999">
                  <c:v>4148.0350000000008</c:v>
                </c:pt>
                <c:pt idx="4000">
                  <c:v>4149.049</c:v>
                </c:pt>
                <c:pt idx="4001">
                  <c:v>4150.0630000000001</c:v>
                </c:pt>
                <c:pt idx="4002">
                  <c:v>4151.0930000000017</c:v>
                </c:pt>
                <c:pt idx="4003">
                  <c:v>4152.1220000000058</c:v>
                </c:pt>
                <c:pt idx="4004">
                  <c:v>4153.1520000000055</c:v>
                </c:pt>
                <c:pt idx="4005">
                  <c:v>4154.1660000000056</c:v>
                </c:pt>
                <c:pt idx="4006">
                  <c:v>4155.18</c:v>
                </c:pt>
                <c:pt idx="4007">
                  <c:v>4157.0360000000001</c:v>
                </c:pt>
                <c:pt idx="4008">
                  <c:v>4158.05</c:v>
                </c:pt>
                <c:pt idx="4009">
                  <c:v>4159.08</c:v>
                </c:pt>
                <c:pt idx="4010">
                  <c:v>4160.0940000000001</c:v>
                </c:pt>
                <c:pt idx="4011">
                  <c:v>4161.1240000000034</c:v>
                </c:pt>
                <c:pt idx="4012">
                  <c:v>4162.1379999999999</c:v>
                </c:pt>
                <c:pt idx="4013">
                  <c:v>4163.1520000000055</c:v>
                </c:pt>
                <c:pt idx="4014">
                  <c:v>4164.1660000000056</c:v>
                </c:pt>
                <c:pt idx="4015">
                  <c:v>4165.1950000000024</c:v>
                </c:pt>
                <c:pt idx="4016">
                  <c:v>4166.2089999999998</c:v>
                </c:pt>
                <c:pt idx="4017">
                  <c:v>4167.2390000000005</c:v>
                </c:pt>
                <c:pt idx="4018">
                  <c:v>4168.2530000000015</c:v>
                </c:pt>
                <c:pt idx="4019">
                  <c:v>4169.2820000000002</c:v>
                </c:pt>
                <c:pt idx="4020">
                  <c:v>4170.2960000000003</c:v>
                </c:pt>
                <c:pt idx="4021">
                  <c:v>4171.3260000000055</c:v>
                </c:pt>
                <c:pt idx="4022">
                  <c:v>4172.34</c:v>
                </c:pt>
                <c:pt idx="4023">
                  <c:v>4173.3540000000003</c:v>
                </c:pt>
                <c:pt idx="4024">
                  <c:v>4174.3680000000004</c:v>
                </c:pt>
                <c:pt idx="4025">
                  <c:v>4175.3980000000001</c:v>
                </c:pt>
                <c:pt idx="4026">
                  <c:v>4176.4120000000003</c:v>
                </c:pt>
                <c:pt idx="4027">
                  <c:v>4177.4409999999998</c:v>
                </c:pt>
                <c:pt idx="4028">
                  <c:v>4178.4550000000008</c:v>
                </c:pt>
                <c:pt idx="4029">
                  <c:v>4179.4690000000001</c:v>
                </c:pt>
                <c:pt idx="4030">
                  <c:v>4180.4830000000002</c:v>
                </c:pt>
                <c:pt idx="4031">
                  <c:v>4181.4969999999994</c:v>
                </c:pt>
                <c:pt idx="4032">
                  <c:v>4182.5110000000004</c:v>
                </c:pt>
                <c:pt idx="4033">
                  <c:v>4183.5250000000024</c:v>
                </c:pt>
                <c:pt idx="4034">
                  <c:v>4184.5550000000003</c:v>
                </c:pt>
                <c:pt idx="4035">
                  <c:v>4185.5690000000004</c:v>
                </c:pt>
                <c:pt idx="4036">
                  <c:v>4186.5830000000005</c:v>
                </c:pt>
                <c:pt idx="4037">
                  <c:v>4187.5970000000007</c:v>
                </c:pt>
                <c:pt idx="4038">
                  <c:v>4188.6270000000004</c:v>
                </c:pt>
                <c:pt idx="4039">
                  <c:v>4189.6410000000014</c:v>
                </c:pt>
                <c:pt idx="4040">
                  <c:v>4190.67</c:v>
                </c:pt>
                <c:pt idx="4041">
                  <c:v>4191.6840000000002</c:v>
                </c:pt>
                <c:pt idx="4042">
                  <c:v>4192.6980000000003</c:v>
                </c:pt>
                <c:pt idx="4043">
                  <c:v>4193.7120000000004</c:v>
                </c:pt>
                <c:pt idx="4044">
                  <c:v>4194.7420000000002</c:v>
                </c:pt>
                <c:pt idx="4045">
                  <c:v>4195.7560000000003</c:v>
                </c:pt>
                <c:pt idx="4046">
                  <c:v>4196.7850000000008</c:v>
                </c:pt>
                <c:pt idx="4047">
                  <c:v>4197.799</c:v>
                </c:pt>
                <c:pt idx="4048">
                  <c:v>4198.8130000000001</c:v>
                </c:pt>
                <c:pt idx="4049">
                  <c:v>4199.8270000000002</c:v>
                </c:pt>
                <c:pt idx="4050">
                  <c:v>4200.8410000000003</c:v>
                </c:pt>
                <c:pt idx="4051">
                  <c:v>4201.8550000000014</c:v>
                </c:pt>
                <c:pt idx="4052">
                  <c:v>4202.87</c:v>
                </c:pt>
                <c:pt idx="4053">
                  <c:v>4203.8990000000003</c:v>
                </c:pt>
                <c:pt idx="4054">
                  <c:v>4204.9130000000005</c:v>
                </c:pt>
                <c:pt idx="4055">
                  <c:v>4205.9429999999993</c:v>
                </c:pt>
                <c:pt idx="4056">
                  <c:v>4206.9570000000003</c:v>
                </c:pt>
                <c:pt idx="4057">
                  <c:v>4207.9710000000005</c:v>
                </c:pt>
                <c:pt idx="4058">
                  <c:v>4208.9849999999997</c:v>
                </c:pt>
                <c:pt idx="4059">
                  <c:v>4210.0140000000001</c:v>
                </c:pt>
                <c:pt idx="4060">
                  <c:v>4211.0280000000002</c:v>
                </c:pt>
                <c:pt idx="4061">
                  <c:v>4212.058</c:v>
                </c:pt>
                <c:pt idx="4062">
                  <c:v>4213.0720000000001</c:v>
                </c:pt>
                <c:pt idx="4063">
                  <c:v>4214.1020000000044</c:v>
                </c:pt>
                <c:pt idx="4064">
                  <c:v>4215.1160000000054</c:v>
                </c:pt>
                <c:pt idx="4065">
                  <c:v>4217.0030000000015</c:v>
                </c:pt>
                <c:pt idx="4066">
                  <c:v>4218.0170000000007</c:v>
                </c:pt>
                <c:pt idx="4067">
                  <c:v>4219.0470000000005</c:v>
                </c:pt>
                <c:pt idx="4068">
                  <c:v>4220.0610000000024</c:v>
                </c:pt>
                <c:pt idx="4069">
                  <c:v>4221.09</c:v>
                </c:pt>
                <c:pt idx="4070">
                  <c:v>4222.1040000000003</c:v>
                </c:pt>
                <c:pt idx="4071">
                  <c:v>4223.134</c:v>
                </c:pt>
                <c:pt idx="4072">
                  <c:v>4224.1480000000001</c:v>
                </c:pt>
                <c:pt idx="4073">
                  <c:v>4225.1620000000057</c:v>
                </c:pt>
                <c:pt idx="4074">
                  <c:v>4226.1760000000004</c:v>
                </c:pt>
                <c:pt idx="4075">
                  <c:v>4227.2060000000001</c:v>
                </c:pt>
                <c:pt idx="4076">
                  <c:v>4228.22</c:v>
                </c:pt>
                <c:pt idx="4077">
                  <c:v>4229.2490000000007</c:v>
                </c:pt>
                <c:pt idx="4078">
                  <c:v>4230.2630000000017</c:v>
                </c:pt>
                <c:pt idx="4079">
                  <c:v>4231.2930000000006</c:v>
                </c:pt>
                <c:pt idx="4080">
                  <c:v>4232.3070000000016</c:v>
                </c:pt>
                <c:pt idx="4081">
                  <c:v>4233.3370000000004</c:v>
                </c:pt>
                <c:pt idx="4082">
                  <c:v>4234.3510000000024</c:v>
                </c:pt>
                <c:pt idx="4083">
                  <c:v>4235.38</c:v>
                </c:pt>
                <c:pt idx="4084">
                  <c:v>4236.3940000000002</c:v>
                </c:pt>
                <c:pt idx="4085">
                  <c:v>4237.424</c:v>
                </c:pt>
                <c:pt idx="4086">
                  <c:v>4238.4379999999965</c:v>
                </c:pt>
                <c:pt idx="4087">
                  <c:v>4239.4670000000015</c:v>
                </c:pt>
                <c:pt idx="4088">
                  <c:v>4240.4810000000007</c:v>
                </c:pt>
                <c:pt idx="4089">
                  <c:v>4241.4949999999999</c:v>
                </c:pt>
                <c:pt idx="4090">
                  <c:v>4242.509</c:v>
                </c:pt>
                <c:pt idx="4091">
                  <c:v>4243.5389999999998</c:v>
                </c:pt>
                <c:pt idx="4092">
                  <c:v>4244.5530000000008</c:v>
                </c:pt>
                <c:pt idx="4093">
                  <c:v>4245.567</c:v>
                </c:pt>
                <c:pt idx="4094">
                  <c:v>4246.5970000000007</c:v>
                </c:pt>
                <c:pt idx="4095">
                  <c:v>4247.6110000000044</c:v>
                </c:pt>
                <c:pt idx="4096">
                  <c:v>4248.6250000000055</c:v>
                </c:pt>
                <c:pt idx="4097">
                  <c:v>4249.6390000000001</c:v>
                </c:pt>
                <c:pt idx="4098">
                  <c:v>4250.6680000000024</c:v>
                </c:pt>
                <c:pt idx="4099">
                  <c:v>4251.6820000000034</c:v>
                </c:pt>
                <c:pt idx="4100">
                  <c:v>4252.7120000000004</c:v>
                </c:pt>
                <c:pt idx="4101">
                  <c:v>4253.7260000000024</c:v>
                </c:pt>
                <c:pt idx="4102">
                  <c:v>4254.7550000000001</c:v>
                </c:pt>
                <c:pt idx="4103">
                  <c:v>4255.7690000000002</c:v>
                </c:pt>
                <c:pt idx="4104">
                  <c:v>4256.7829999999994</c:v>
                </c:pt>
                <c:pt idx="4105">
                  <c:v>4257.7970000000005</c:v>
                </c:pt>
                <c:pt idx="4106">
                  <c:v>4258.8270000000002</c:v>
                </c:pt>
                <c:pt idx="4107">
                  <c:v>4259.8410000000003</c:v>
                </c:pt>
                <c:pt idx="4108">
                  <c:v>4260.8710000000001</c:v>
                </c:pt>
                <c:pt idx="4109">
                  <c:v>4261.8850000000002</c:v>
                </c:pt>
                <c:pt idx="4110">
                  <c:v>4262.9139999999998</c:v>
                </c:pt>
                <c:pt idx="4111">
                  <c:v>4263.9280000000008</c:v>
                </c:pt>
                <c:pt idx="4112">
                  <c:v>4264.942</c:v>
                </c:pt>
                <c:pt idx="4113">
                  <c:v>4265.9560000000001</c:v>
                </c:pt>
                <c:pt idx="4114">
                  <c:v>4266.9859999999999</c:v>
                </c:pt>
                <c:pt idx="4115">
                  <c:v>4268</c:v>
                </c:pt>
                <c:pt idx="4116">
                  <c:v>4269.03</c:v>
                </c:pt>
                <c:pt idx="4117">
                  <c:v>4270.0590000000002</c:v>
                </c:pt>
                <c:pt idx="4118">
                  <c:v>4271.0890000000009</c:v>
                </c:pt>
                <c:pt idx="4119">
                  <c:v>4272.1030000000001</c:v>
                </c:pt>
                <c:pt idx="4120">
                  <c:v>4273.1320000000014</c:v>
                </c:pt>
                <c:pt idx="4121">
                  <c:v>4274.1460000000034</c:v>
                </c:pt>
                <c:pt idx="4122">
                  <c:v>4275.1760000000004</c:v>
                </c:pt>
                <c:pt idx="4123">
                  <c:v>4277.0790000000006</c:v>
                </c:pt>
                <c:pt idx="4124">
                  <c:v>4278.0930000000017</c:v>
                </c:pt>
                <c:pt idx="4125">
                  <c:v>4279.1230000000023</c:v>
                </c:pt>
                <c:pt idx="4126">
                  <c:v>4280.1370000000015</c:v>
                </c:pt>
                <c:pt idx="4127">
                  <c:v>4281.1660000000056</c:v>
                </c:pt>
                <c:pt idx="4128">
                  <c:v>4282.18</c:v>
                </c:pt>
                <c:pt idx="4129">
                  <c:v>4283.21</c:v>
                </c:pt>
                <c:pt idx="4130">
                  <c:v>4284.2240000000002</c:v>
                </c:pt>
                <c:pt idx="4131">
                  <c:v>4285.2539999999999</c:v>
                </c:pt>
                <c:pt idx="4132">
                  <c:v>4286.268</c:v>
                </c:pt>
                <c:pt idx="4133">
                  <c:v>4287.2970000000005</c:v>
                </c:pt>
                <c:pt idx="4134">
                  <c:v>4288.3110000000024</c:v>
                </c:pt>
                <c:pt idx="4135">
                  <c:v>4289.3410000000003</c:v>
                </c:pt>
                <c:pt idx="4136">
                  <c:v>4290.3550000000014</c:v>
                </c:pt>
                <c:pt idx="4137">
                  <c:v>4291.384</c:v>
                </c:pt>
                <c:pt idx="4138">
                  <c:v>4292.3980000000001</c:v>
                </c:pt>
                <c:pt idx="4139">
                  <c:v>4293.4120000000003</c:v>
                </c:pt>
                <c:pt idx="4140">
                  <c:v>4294.442</c:v>
                </c:pt>
                <c:pt idx="4141">
                  <c:v>4295.4560000000001</c:v>
                </c:pt>
                <c:pt idx="4142">
                  <c:v>4296.4699999999993</c:v>
                </c:pt>
                <c:pt idx="4143">
                  <c:v>4297.5</c:v>
                </c:pt>
                <c:pt idx="4144">
                  <c:v>4298.5140000000001</c:v>
                </c:pt>
                <c:pt idx="4145">
                  <c:v>4299.5280000000002</c:v>
                </c:pt>
                <c:pt idx="4146">
                  <c:v>4300.5420000000004</c:v>
                </c:pt>
                <c:pt idx="4147">
                  <c:v>4301.5560000000014</c:v>
                </c:pt>
                <c:pt idx="4148">
                  <c:v>4302.585</c:v>
                </c:pt>
                <c:pt idx="4149">
                  <c:v>4303.5990000000002</c:v>
                </c:pt>
                <c:pt idx="4150">
                  <c:v>4304.6290000000054</c:v>
                </c:pt>
                <c:pt idx="4151">
                  <c:v>4305.643</c:v>
                </c:pt>
                <c:pt idx="4152">
                  <c:v>4306.6730000000016</c:v>
                </c:pt>
                <c:pt idx="4153">
                  <c:v>4307.6870000000008</c:v>
                </c:pt>
                <c:pt idx="4154">
                  <c:v>4308.7160000000003</c:v>
                </c:pt>
                <c:pt idx="4155">
                  <c:v>4309.7300000000005</c:v>
                </c:pt>
                <c:pt idx="4156">
                  <c:v>4310.76</c:v>
                </c:pt>
                <c:pt idx="4157">
                  <c:v>4311.7739999999994</c:v>
                </c:pt>
                <c:pt idx="4158">
                  <c:v>4312.8030000000008</c:v>
                </c:pt>
                <c:pt idx="4159">
                  <c:v>4313.817</c:v>
                </c:pt>
                <c:pt idx="4160">
                  <c:v>4314.8310000000001</c:v>
                </c:pt>
                <c:pt idx="4161">
                  <c:v>4315.8450000000003</c:v>
                </c:pt>
                <c:pt idx="4162">
                  <c:v>4316.8590000000004</c:v>
                </c:pt>
                <c:pt idx="4163">
                  <c:v>4317.8730000000005</c:v>
                </c:pt>
                <c:pt idx="4164">
                  <c:v>4318.8870000000015</c:v>
                </c:pt>
                <c:pt idx="4165">
                  <c:v>4319.9010000000007</c:v>
                </c:pt>
                <c:pt idx="4166">
                  <c:v>4320.915</c:v>
                </c:pt>
                <c:pt idx="4167">
                  <c:v>4321.9450000000006</c:v>
                </c:pt>
                <c:pt idx="4168">
                  <c:v>4322.9589999999998</c:v>
                </c:pt>
                <c:pt idx="4169">
                  <c:v>4323.9890000000005</c:v>
                </c:pt>
                <c:pt idx="4170">
                  <c:v>4325.0030000000015</c:v>
                </c:pt>
                <c:pt idx="4171">
                  <c:v>4326.0320000000002</c:v>
                </c:pt>
                <c:pt idx="4172">
                  <c:v>4327.0460000000003</c:v>
                </c:pt>
                <c:pt idx="4173">
                  <c:v>4328.076</c:v>
                </c:pt>
                <c:pt idx="4174">
                  <c:v>4329.09</c:v>
                </c:pt>
                <c:pt idx="4175">
                  <c:v>4330.1350000000002</c:v>
                </c:pt>
                <c:pt idx="4176">
                  <c:v>4331.1490000000003</c:v>
                </c:pt>
                <c:pt idx="4177">
                  <c:v>4332.1630000000014</c:v>
                </c:pt>
                <c:pt idx="4178">
                  <c:v>4333.1770000000006</c:v>
                </c:pt>
                <c:pt idx="4179">
                  <c:v>4334.1910000000034</c:v>
                </c:pt>
                <c:pt idx="4180">
                  <c:v>4335.2050000000008</c:v>
                </c:pt>
                <c:pt idx="4181">
                  <c:v>4337.1080000000002</c:v>
                </c:pt>
                <c:pt idx="4182">
                  <c:v>4338.1379999999999</c:v>
                </c:pt>
                <c:pt idx="4183">
                  <c:v>4339.1520000000055</c:v>
                </c:pt>
                <c:pt idx="4184">
                  <c:v>4340.1820000000034</c:v>
                </c:pt>
                <c:pt idx="4185">
                  <c:v>4341.1960000000054</c:v>
                </c:pt>
                <c:pt idx="4186">
                  <c:v>4342.2250000000004</c:v>
                </c:pt>
                <c:pt idx="4187">
                  <c:v>4343.2390000000005</c:v>
                </c:pt>
                <c:pt idx="4188">
                  <c:v>4344.2530000000015</c:v>
                </c:pt>
                <c:pt idx="4189">
                  <c:v>4345.2670000000007</c:v>
                </c:pt>
                <c:pt idx="4190">
                  <c:v>4346.2809999999999</c:v>
                </c:pt>
                <c:pt idx="4191">
                  <c:v>4347.3110000000024</c:v>
                </c:pt>
                <c:pt idx="4192">
                  <c:v>4348.3250000000044</c:v>
                </c:pt>
                <c:pt idx="4193">
                  <c:v>4349.3540000000003</c:v>
                </c:pt>
                <c:pt idx="4194">
                  <c:v>4350.3680000000004</c:v>
                </c:pt>
                <c:pt idx="4195">
                  <c:v>4351.3820000000014</c:v>
                </c:pt>
                <c:pt idx="4196">
                  <c:v>4352.3960000000034</c:v>
                </c:pt>
                <c:pt idx="4197">
                  <c:v>4353.4260000000004</c:v>
                </c:pt>
                <c:pt idx="4198">
                  <c:v>4354.4399999999996</c:v>
                </c:pt>
                <c:pt idx="4199">
                  <c:v>4355.4699999999993</c:v>
                </c:pt>
                <c:pt idx="4200">
                  <c:v>4356.4990000000007</c:v>
                </c:pt>
                <c:pt idx="4201">
                  <c:v>4357.5290000000014</c:v>
                </c:pt>
                <c:pt idx="4202">
                  <c:v>4358.5430000000006</c:v>
                </c:pt>
                <c:pt idx="4203">
                  <c:v>4359.5730000000003</c:v>
                </c:pt>
                <c:pt idx="4204">
                  <c:v>4360.5870000000004</c:v>
                </c:pt>
                <c:pt idx="4205">
                  <c:v>4361.6010000000024</c:v>
                </c:pt>
                <c:pt idx="4206">
                  <c:v>4362.6150000000034</c:v>
                </c:pt>
                <c:pt idx="4207">
                  <c:v>4363.6440000000002</c:v>
                </c:pt>
                <c:pt idx="4208">
                  <c:v>4364.6580000000004</c:v>
                </c:pt>
                <c:pt idx="4209">
                  <c:v>4365.6880000000001</c:v>
                </c:pt>
                <c:pt idx="4210">
                  <c:v>4366.7020000000002</c:v>
                </c:pt>
                <c:pt idx="4211">
                  <c:v>4367.7160000000003</c:v>
                </c:pt>
                <c:pt idx="4212">
                  <c:v>4368.7300000000005</c:v>
                </c:pt>
                <c:pt idx="4213">
                  <c:v>4369.759</c:v>
                </c:pt>
                <c:pt idx="4214">
                  <c:v>4370.7729999999992</c:v>
                </c:pt>
                <c:pt idx="4215">
                  <c:v>4371.8030000000008</c:v>
                </c:pt>
                <c:pt idx="4216">
                  <c:v>4372.817</c:v>
                </c:pt>
                <c:pt idx="4217">
                  <c:v>4373.8310000000001</c:v>
                </c:pt>
                <c:pt idx="4218">
                  <c:v>4374.8450000000003</c:v>
                </c:pt>
                <c:pt idx="4219">
                  <c:v>4375.8590000000004</c:v>
                </c:pt>
                <c:pt idx="4220">
                  <c:v>4376.8730000000005</c:v>
                </c:pt>
                <c:pt idx="4221">
                  <c:v>4377.8870000000015</c:v>
                </c:pt>
                <c:pt idx="4222">
                  <c:v>4378.9170000000004</c:v>
                </c:pt>
                <c:pt idx="4223">
                  <c:v>4379.9309999999996</c:v>
                </c:pt>
                <c:pt idx="4224">
                  <c:v>4380.96</c:v>
                </c:pt>
                <c:pt idx="4225">
                  <c:v>4381.9739999999965</c:v>
                </c:pt>
                <c:pt idx="4226">
                  <c:v>4383.0039999999999</c:v>
                </c:pt>
                <c:pt idx="4227">
                  <c:v>4384.018</c:v>
                </c:pt>
                <c:pt idx="4228">
                  <c:v>4385.0320000000002</c:v>
                </c:pt>
                <c:pt idx="4229">
                  <c:v>4386.0460000000003</c:v>
                </c:pt>
                <c:pt idx="4230">
                  <c:v>4387.0749999999998</c:v>
                </c:pt>
                <c:pt idx="4231">
                  <c:v>4388.0890000000009</c:v>
                </c:pt>
                <c:pt idx="4232">
                  <c:v>4389.1030000000001</c:v>
                </c:pt>
                <c:pt idx="4233">
                  <c:v>4390.1180000000004</c:v>
                </c:pt>
                <c:pt idx="4234">
                  <c:v>4391.1320000000014</c:v>
                </c:pt>
                <c:pt idx="4235">
                  <c:v>4392.1460000000034</c:v>
                </c:pt>
                <c:pt idx="4236">
                  <c:v>4393.1600000000044</c:v>
                </c:pt>
                <c:pt idx="4237">
                  <c:v>4394.174</c:v>
                </c:pt>
                <c:pt idx="4238">
                  <c:v>4395.1880000000001</c:v>
                </c:pt>
                <c:pt idx="4239">
                  <c:v>4397.0910000000003</c:v>
                </c:pt>
                <c:pt idx="4240">
                  <c:v>4398.1200000000044</c:v>
                </c:pt>
                <c:pt idx="4241">
                  <c:v>4399.1500000000024</c:v>
                </c:pt>
                <c:pt idx="4242">
                  <c:v>4400.18</c:v>
                </c:pt>
                <c:pt idx="4243">
                  <c:v>4401.1940000000004</c:v>
                </c:pt>
                <c:pt idx="4244">
                  <c:v>4402.223</c:v>
                </c:pt>
                <c:pt idx="4245">
                  <c:v>4403.2369999999992</c:v>
                </c:pt>
                <c:pt idx="4246">
                  <c:v>4404.2510000000002</c:v>
                </c:pt>
                <c:pt idx="4247">
                  <c:v>4405.2650000000003</c:v>
                </c:pt>
                <c:pt idx="4248">
                  <c:v>4406.2790000000005</c:v>
                </c:pt>
                <c:pt idx="4249">
                  <c:v>4407.2930000000006</c:v>
                </c:pt>
                <c:pt idx="4250">
                  <c:v>4408.3070000000016</c:v>
                </c:pt>
                <c:pt idx="4251">
                  <c:v>4409.3210000000054</c:v>
                </c:pt>
                <c:pt idx="4252">
                  <c:v>4410.335</c:v>
                </c:pt>
                <c:pt idx="4253">
                  <c:v>4411.3490000000002</c:v>
                </c:pt>
                <c:pt idx="4254">
                  <c:v>4412.3630000000003</c:v>
                </c:pt>
                <c:pt idx="4255">
                  <c:v>4413.393</c:v>
                </c:pt>
                <c:pt idx="4256">
                  <c:v>4414.4069999999992</c:v>
                </c:pt>
                <c:pt idx="4257">
                  <c:v>4415.4360000000006</c:v>
                </c:pt>
                <c:pt idx="4258">
                  <c:v>4416.45</c:v>
                </c:pt>
                <c:pt idx="4259">
                  <c:v>4417.4800000000005</c:v>
                </c:pt>
                <c:pt idx="4260">
                  <c:v>4418.4939999999997</c:v>
                </c:pt>
                <c:pt idx="4261">
                  <c:v>4419.5080000000007</c:v>
                </c:pt>
                <c:pt idx="4262">
                  <c:v>4420.5220000000054</c:v>
                </c:pt>
                <c:pt idx="4263">
                  <c:v>4421.5520000000024</c:v>
                </c:pt>
                <c:pt idx="4264">
                  <c:v>4422.5810000000001</c:v>
                </c:pt>
                <c:pt idx="4265">
                  <c:v>4423.5950000000003</c:v>
                </c:pt>
                <c:pt idx="4266">
                  <c:v>4424.6090000000004</c:v>
                </c:pt>
                <c:pt idx="4267">
                  <c:v>4425.6230000000023</c:v>
                </c:pt>
                <c:pt idx="4268">
                  <c:v>4426.6370000000015</c:v>
                </c:pt>
                <c:pt idx="4269">
                  <c:v>4427.6510000000044</c:v>
                </c:pt>
                <c:pt idx="4270">
                  <c:v>4428.6650000000054</c:v>
                </c:pt>
                <c:pt idx="4271">
                  <c:v>4429.6790000000001</c:v>
                </c:pt>
                <c:pt idx="4272">
                  <c:v>4430.8490000000002</c:v>
                </c:pt>
                <c:pt idx="4273">
                  <c:v>4431.8789999999999</c:v>
                </c:pt>
                <c:pt idx="4274">
                  <c:v>4432.893</c:v>
                </c:pt>
                <c:pt idx="4275">
                  <c:v>4433.9069999999992</c:v>
                </c:pt>
                <c:pt idx="4276">
                  <c:v>4434.9210000000003</c:v>
                </c:pt>
                <c:pt idx="4277">
                  <c:v>4435.9350000000004</c:v>
                </c:pt>
                <c:pt idx="4278">
                  <c:v>4436.9489999999996</c:v>
                </c:pt>
                <c:pt idx="4279">
                  <c:v>4437.9630000000006</c:v>
                </c:pt>
                <c:pt idx="4280">
                  <c:v>4438.9769999999999</c:v>
                </c:pt>
                <c:pt idx="4281">
                  <c:v>4439.991</c:v>
                </c:pt>
                <c:pt idx="4282">
                  <c:v>4441.0210000000034</c:v>
                </c:pt>
                <c:pt idx="4283">
                  <c:v>4442.0350000000008</c:v>
                </c:pt>
                <c:pt idx="4284">
                  <c:v>4443.0640000000003</c:v>
                </c:pt>
                <c:pt idx="4285">
                  <c:v>4444.0780000000004</c:v>
                </c:pt>
                <c:pt idx="4286">
                  <c:v>4445.0920000000024</c:v>
                </c:pt>
                <c:pt idx="4287">
                  <c:v>4446.1060000000034</c:v>
                </c:pt>
                <c:pt idx="4288">
                  <c:v>4447.1200000000044</c:v>
                </c:pt>
                <c:pt idx="4289">
                  <c:v>4448.134</c:v>
                </c:pt>
                <c:pt idx="4290">
                  <c:v>4449.1480000000001</c:v>
                </c:pt>
                <c:pt idx="4291">
                  <c:v>4450.1780000000008</c:v>
                </c:pt>
                <c:pt idx="4292">
                  <c:v>4451.1920000000055</c:v>
                </c:pt>
                <c:pt idx="4293">
                  <c:v>4452.2220000000034</c:v>
                </c:pt>
                <c:pt idx="4294">
                  <c:v>4453.2359999999999</c:v>
                </c:pt>
                <c:pt idx="4295">
                  <c:v>4454.25</c:v>
                </c:pt>
                <c:pt idx="4296">
                  <c:v>4455.2640000000001</c:v>
                </c:pt>
                <c:pt idx="4297">
                  <c:v>4457.1200000000044</c:v>
                </c:pt>
                <c:pt idx="4298">
                  <c:v>4458.1500000000024</c:v>
                </c:pt>
                <c:pt idx="4299">
                  <c:v>4459.1640000000034</c:v>
                </c:pt>
                <c:pt idx="4300">
                  <c:v>4460.1780000000008</c:v>
                </c:pt>
                <c:pt idx="4301">
                  <c:v>4461.2070000000003</c:v>
                </c:pt>
                <c:pt idx="4302">
                  <c:v>4462.2369999999992</c:v>
                </c:pt>
                <c:pt idx="4303">
                  <c:v>4463.2510000000002</c:v>
                </c:pt>
                <c:pt idx="4304">
                  <c:v>4464.2650000000003</c:v>
                </c:pt>
                <c:pt idx="4305">
                  <c:v>4465.3100000000004</c:v>
                </c:pt>
                <c:pt idx="4306">
                  <c:v>4466.3240000000014</c:v>
                </c:pt>
                <c:pt idx="4307">
                  <c:v>4467.3380000000006</c:v>
                </c:pt>
                <c:pt idx="4308">
                  <c:v>4468.3520000000044</c:v>
                </c:pt>
                <c:pt idx="4309">
                  <c:v>4469.3820000000014</c:v>
                </c:pt>
                <c:pt idx="4310">
                  <c:v>4470.4110000000001</c:v>
                </c:pt>
                <c:pt idx="4311">
                  <c:v>4471.4409999999998</c:v>
                </c:pt>
                <c:pt idx="4312">
                  <c:v>4472.4550000000008</c:v>
                </c:pt>
                <c:pt idx="4313">
                  <c:v>4473.4690000000001</c:v>
                </c:pt>
                <c:pt idx="4314">
                  <c:v>4474.4830000000002</c:v>
                </c:pt>
                <c:pt idx="4315">
                  <c:v>4475.5120000000024</c:v>
                </c:pt>
                <c:pt idx="4316">
                  <c:v>4476.5260000000044</c:v>
                </c:pt>
                <c:pt idx="4317">
                  <c:v>4477.54</c:v>
                </c:pt>
                <c:pt idx="4318">
                  <c:v>4478.57</c:v>
                </c:pt>
                <c:pt idx="4319">
                  <c:v>4479.5839999999998</c:v>
                </c:pt>
                <c:pt idx="4320">
                  <c:v>4480.6140000000014</c:v>
                </c:pt>
                <c:pt idx="4321">
                  <c:v>4481.6280000000024</c:v>
                </c:pt>
                <c:pt idx="4322">
                  <c:v>4482.6570000000002</c:v>
                </c:pt>
                <c:pt idx="4323">
                  <c:v>4483.6710000000003</c:v>
                </c:pt>
                <c:pt idx="4324">
                  <c:v>4484.701</c:v>
                </c:pt>
                <c:pt idx="4325">
                  <c:v>4485.7150000000001</c:v>
                </c:pt>
                <c:pt idx="4326">
                  <c:v>4486.7449999999999</c:v>
                </c:pt>
                <c:pt idx="4327">
                  <c:v>4487.759</c:v>
                </c:pt>
                <c:pt idx="4328">
                  <c:v>4488.7729999999992</c:v>
                </c:pt>
                <c:pt idx="4329">
                  <c:v>4489.7870000000003</c:v>
                </c:pt>
                <c:pt idx="4330">
                  <c:v>4490.8160000000034</c:v>
                </c:pt>
                <c:pt idx="4331">
                  <c:v>4491.83</c:v>
                </c:pt>
                <c:pt idx="4332">
                  <c:v>4492.8600000000024</c:v>
                </c:pt>
                <c:pt idx="4333">
                  <c:v>4493.8740000000007</c:v>
                </c:pt>
                <c:pt idx="4334">
                  <c:v>4494.9030000000002</c:v>
                </c:pt>
                <c:pt idx="4335">
                  <c:v>4495.9170000000004</c:v>
                </c:pt>
                <c:pt idx="4336">
                  <c:v>4496.9309999999996</c:v>
                </c:pt>
                <c:pt idx="4337">
                  <c:v>4497.9450000000006</c:v>
                </c:pt>
                <c:pt idx="4338">
                  <c:v>4498.9589999999998</c:v>
                </c:pt>
                <c:pt idx="4339">
                  <c:v>4499.973</c:v>
                </c:pt>
                <c:pt idx="4340">
                  <c:v>4500.9869999999992</c:v>
                </c:pt>
                <c:pt idx="4341">
                  <c:v>4502.0010000000002</c:v>
                </c:pt>
                <c:pt idx="4342">
                  <c:v>4503.0150000000003</c:v>
                </c:pt>
                <c:pt idx="4343">
                  <c:v>4504.0450000000001</c:v>
                </c:pt>
                <c:pt idx="4344">
                  <c:v>4505.0590000000002</c:v>
                </c:pt>
                <c:pt idx="4345">
                  <c:v>4506.0890000000009</c:v>
                </c:pt>
                <c:pt idx="4346">
                  <c:v>4507.1030000000001</c:v>
                </c:pt>
                <c:pt idx="4347">
                  <c:v>4508.1170000000002</c:v>
                </c:pt>
                <c:pt idx="4348">
                  <c:v>4509.2550000000001</c:v>
                </c:pt>
                <c:pt idx="4349">
                  <c:v>4510.2850000000008</c:v>
                </c:pt>
                <c:pt idx="4350">
                  <c:v>4511.299</c:v>
                </c:pt>
                <c:pt idx="4351">
                  <c:v>4512.3130000000001</c:v>
                </c:pt>
                <c:pt idx="4352">
                  <c:v>4513.3270000000002</c:v>
                </c:pt>
                <c:pt idx="4353">
                  <c:v>4514.357</c:v>
                </c:pt>
                <c:pt idx="4354">
                  <c:v>4515.3710000000001</c:v>
                </c:pt>
                <c:pt idx="4355">
                  <c:v>4517.1020000000044</c:v>
                </c:pt>
                <c:pt idx="4356">
                  <c:v>4518.1320000000014</c:v>
                </c:pt>
                <c:pt idx="4357">
                  <c:v>4519.1620000000057</c:v>
                </c:pt>
                <c:pt idx="4358">
                  <c:v>4520.1760000000004</c:v>
                </c:pt>
                <c:pt idx="4359">
                  <c:v>4521.2050000000008</c:v>
                </c:pt>
                <c:pt idx="4360">
                  <c:v>4522.2190000000001</c:v>
                </c:pt>
                <c:pt idx="4361">
                  <c:v>4523.2330000000002</c:v>
                </c:pt>
                <c:pt idx="4362">
                  <c:v>4524.2469999999994</c:v>
                </c:pt>
                <c:pt idx="4363">
                  <c:v>4525.2610000000004</c:v>
                </c:pt>
                <c:pt idx="4364">
                  <c:v>4526.2750000000005</c:v>
                </c:pt>
                <c:pt idx="4365">
                  <c:v>4527.2889999999998</c:v>
                </c:pt>
                <c:pt idx="4366">
                  <c:v>4528.3190000000004</c:v>
                </c:pt>
                <c:pt idx="4367">
                  <c:v>4529.3330000000005</c:v>
                </c:pt>
                <c:pt idx="4368">
                  <c:v>4530.3470000000007</c:v>
                </c:pt>
                <c:pt idx="4369">
                  <c:v>4531.3610000000044</c:v>
                </c:pt>
                <c:pt idx="4370">
                  <c:v>4532.3900000000003</c:v>
                </c:pt>
                <c:pt idx="4371">
                  <c:v>4533.4040000000005</c:v>
                </c:pt>
                <c:pt idx="4372">
                  <c:v>4534.4339999999993</c:v>
                </c:pt>
                <c:pt idx="4373">
                  <c:v>4535.4479999999985</c:v>
                </c:pt>
                <c:pt idx="4374">
                  <c:v>4536.4620000000004</c:v>
                </c:pt>
                <c:pt idx="4375">
                  <c:v>4537.4759999999997</c:v>
                </c:pt>
                <c:pt idx="4376">
                  <c:v>4538.5060000000003</c:v>
                </c:pt>
                <c:pt idx="4377">
                  <c:v>4539.5200000000004</c:v>
                </c:pt>
                <c:pt idx="4378">
                  <c:v>4540.549</c:v>
                </c:pt>
                <c:pt idx="4379">
                  <c:v>4541.5630000000001</c:v>
                </c:pt>
                <c:pt idx="4380">
                  <c:v>4542.5930000000017</c:v>
                </c:pt>
                <c:pt idx="4381">
                  <c:v>4543.607</c:v>
                </c:pt>
                <c:pt idx="4382">
                  <c:v>4544.6520000000055</c:v>
                </c:pt>
                <c:pt idx="4383">
                  <c:v>4545.6660000000056</c:v>
                </c:pt>
                <c:pt idx="4384">
                  <c:v>4546.68</c:v>
                </c:pt>
                <c:pt idx="4385">
                  <c:v>4547.6940000000004</c:v>
                </c:pt>
                <c:pt idx="4386">
                  <c:v>4548.7079999999996</c:v>
                </c:pt>
                <c:pt idx="4387">
                  <c:v>4549.7530000000015</c:v>
                </c:pt>
                <c:pt idx="4388">
                  <c:v>4550.7829999999994</c:v>
                </c:pt>
                <c:pt idx="4389">
                  <c:v>4551.7970000000005</c:v>
                </c:pt>
                <c:pt idx="4390">
                  <c:v>4552.8270000000002</c:v>
                </c:pt>
                <c:pt idx="4391">
                  <c:v>4553.8410000000003</c:v>
                </c:pt>
                <c:pt idx="4392">
                  <c:v>4554.87</c:v>
                </c:pt>
                <c:pt idx="4393">
                  <c:v>4555.884</c:v>
                </c:pt>
                <c:pt idx="4394">
                  <c:v>4556.9139999999998</c:v>
                </c:pt>
                <c:pt idx="4395">
                  <c:v>4557.9280000000008</c:v>
                </c:pt>
                <c:pt idx="4396">
                  <c:v>4558.9570000000003</c:v>
                </c:pt>
                <c:pt idx="4397">
                  <c:v>4559.9710000000005</c:v>
                </c:pt>
                <c:pt idx="4398">
                  <c:v>4561.0010000000002</c:v>
                </c:pt>
                <c:pt idx="4399">
                  <c:v>4562.0150000000003</c:v>
                </c:pt>
                <c:pt idx="4400">
                  <c:v>4563.0450000000001</c:v>
                </c:pt>
                <c:pt idx="4401">
                  <c:v>4564.0590000000002</c:v>
                </c:pt>
                <c:pt idx="4402">
                  <c:v>4565.0730000000003</c:v>
                </c:pt>
                <c:pt idx="4403">
                  <c:v>4566.1020000000044</c:v>
                </c:pt>
                <c:pt idx="4404">
                  <c:v>4567.1160000000054</c:v>
                </c:pt>
                <c:pt idx="4405">
                  <c:v>4568.13</c:v>
                </c:pt>
                <c:pt idx="4406">
                  <c:v>4569.1440000000002</c:v>
                </c:pt>
                <c:pt idx="4407">
                  <c:v>4570.174</c:v>
                </c:pt>
                <c:pt idx="4408">
                  <c:v>4571.2030000000004</c:v>
                </c:pt>
                <c:pt idx="4409">
                  <c:v>4572.2330000000002</c:v>
                </c:pt>
                <c:pt idx="4410">
                  <c:v>4573.2630000000017</c:v>
                </c:pt>
                <c:pt idx="4411">
                  <c:v>4574.277</c:v>
                </c:pt>
                <c:pt idx="4412">
                  <c:v>4575.3060000000014</c:v>
                </c:pt>
                <c:pt idx="4413">
                  <c:v>4577.1940000000004</c:v>
                </c:pt>
                <c:pt idx="4414">
                  <c:v>4578.2079999999996</c:v>
                </c:pt>
                <c:pt idx="4415">
                  <c:v>4579.2220000000034</c:v>
                </c:pt>
                <c:pt idx="4416">
                  <c:v>4580.2359999999999</c:v>
                </c:pt>
                <c:pt idx="4417">
                  <c:v>4581.25</c:v>
                </c:pt>
                <c:pt idx="4418">
                  <c:v>4582.28</c:v>
                </c:pt>
                <c:pt idx="4419">
                  <c:v>4583.2940000000008</c:v>
                </c:pt>
                <c:pt idx="4420">
                  <c:v>4584.308</c:v>
                </c:pt>
                <c:pt idx="4421">
                  <c:v>4585.3220000000056</c:v>
                </c:pt>
                <c:pt idx="4422">
                  <c:v>4586.3360000000002</c:v>
                </c:pt>
                <c:pt idx="4423">
                  <c:v>4587.3650000000034</c:v>
                </c:pt>
                <c:pt idx="4424">
                  <c:v>4588.3789999999999</c:v>
                </c:pt>
                <c:pt idx="4425">
                  <c:v>4589.4090000000006</c:v>
                </c:pt>
                <c:pt idx="4426">
                  <c:v>4590.4230000000016</c:v>
                </c:pt>
                <c:pt idx="4427">
                  <c:v>4591.4369999999999</c:v>
                </c:pt>
                <c:pt idx="4428">
                  <c:v>4592.451</c:v>
                </c:pt>
                <c:pt idx="4429">
                  <c:v>4593.4800000000005</c:v>
                </c:pt>
                <c:pt idx="4430">
                  <c:v>4594.4939999999997</c:v>
                </c:pt>
                <c:pt idx="4431">
                  <c:v>4595.5080000000007</c:v>
                </c:pt>
                <c:pt idx="4432">
                  <c:v>4596.5220000000054</c:v>
                </c:pt>
                <c:pt idx="4433">
                  <c:v>4597.5360000000001</c:v>
                </c:pt>
                <c:pt idx="4434">
                  <c:v>4598.55</c:v>
                </c:pt>
                <c:pt idx="4435">
                  <c:v>4599.58</c:v>
                </c:pt>
                <c:pt idx="4436">
                  <c:v>4600.5940000000001</c:v>
                </c:pt>
                <c:pt idx="4437">
                  <c:v>4601.6080000000002</c:v>
                </c:pt>
                <c:pt idx="4438">
                  <c:v>4602.6379999999999</c:v>
                </c:pt>
                <c:pt idx="4439">
                  <c:v>4603.6670000000004</c:v>
                </c:pt>
                <c:pt idx="4440">
                  <c:v>4604.6810000000014</c:v>
                </c:pt>
                <c:pt idx="4441">
                  <c:v>4605.7110000000002</c:v>
                </c:pt>
                <c:pt idx="4442">
                  <c:v>4606.7250000000004</c:v>
                </c:pt>
                <c:pt idx="4443">
                  <c:v>4607.7550000000001</c:v>
                </c:pt>
                <c:pt idx="4444">
                  <c:v>4608.7690000000002</c:v>
                </c:pt>
                <c:pt idx="4445">
                  <c:v>4609.7979999999998</c:v>
                </c:pt>
                <c:pt idx="4446">
                  <c:v>4610.8120000000044</c:v>
                </c:pt>
                <c:pt idx="4447">
                  <c:v>4611.8420000000024</c:v>
                </c:pt>
                <c:pt idx="4448">
                  <c:v>4612.8560000000034</c:v>
                </c:pt>
                <c:pt idx="4449">
                  <c:v>4613.87</c:v>
                </c:pt>
                <c:pt idx="4450">
                  <c:v>4614.884</c:v>
                </c:pt>
                <c:pt idx="4451">
                  <c:v>4615.9130000000005</c:v>
                </c:pt>
                <c:pt idx="4452">
                  <c:v>4616.9429999999993</c:v>
                </c:pt>
                <c:pt idx="4453">
                  <c:v>4617.973</c:v>
                </c:pt>
                <c:pt idx="4454">
                  <c:v>4618.9869999999992</c:v>
                </c:pt>
                <c:pt idx="4455">
                  <c:v>4620.0160000000014</c:v>
                </c:pt>
                <c:pt idx="4456">
                  <c:v>4621.03</c:v>
                </c:pt>
                <c:pt idx="4457">
                  <c:v>4622.0600000000004</c:v>
                </c:pt>
                <c:pt idx="4458">
                  <c:v>4623.0739999999996</c:v>
                </c:pt>
                <c:pt idx="4459">
                  <c:v>4624.1030000000001</c:v>
                </c:pt>
                <c:pt idx="4460">
                  <c:v>4625.1170000000002</c:v>
                </c:pt>
                <c:pt idx="4461">
                  <c:v>4626.1470000000018</c:v>
                </c:pt>
                <c:pt idx="4462">
                  <c:v>4627.1610000000055</c:v>
                </c:pt>
                <c:pt idx="4463">
                  <c:v>4628.1910000000034</c:v>
                </c:pt>
                <c:pt idx="4464">
                  <c:v>4629.2050000000008</c:v>
                </c:pt>
                <c:pt idx="4465">
                  <c:v>4630.2339999999995</c:v>
                </c:pt>
                <c:pt idx="4466">
                  <c:v>4631.2480000000005</c:v>
                </c:pt>
                <c:pt idx="4467">
                  <c:v>4632.2779999999975</c:v>
                </c:pt>
                <c:pt idx="4468">
                  <c:v>4633.2920000000004</c:v>
                </c:pt>
                <c:pt idx="4469">
                  <c:v>4634.3210000000054</c:v>
                </c:pt>
                <c:pt idx="4470">
                  <c:v>4635.335</c:v>
                </c:pt>
                <c:pt idx="4471">
                  <c:v>4637.1920000000055</c:v>
                </c:pt>
                <c:pt idx="4472">
                  <c:v>4638.2210000000014</c:v>
                </c:pt>
                <c:pt idx="4473">
                  <c:v>4639.2510000000002</c:v>
                </c:pt>
                <c:pt idx="4474">
                  <c:v>4640.2650000000003</c:v>
                </c:pt>
                <c:pt idx="4475">
                  <c:v>4641.2950000000001</c:v>
                </c:pt>
                <c:pt idx="4476">
                  <c:v>4642.3090000000002</c:v>
                </c:pt>
                <c:pt idx="4477">
                  <c:v>4643.3380000000006</c:v>
                </c:pt>
                <c:pt idx="4478">
                  <c:v>4644.3520000000044</c:v>
                </c:pt>
                <c:pt idx="4479">
                  <c:v>4645.3820000000014</c:v>
                </c:pt>
                <c:pt idx="4480">
                  <c:v>4646.3960000000034</c:v>
                </c:pt>
                <c:pt idx="4481">
                  <c:v>4647.4260000000004</c:v>
                </c:pt>
                <c:pt idx="4482">
                  <c:v>4648.4399999999996</c:v>
                </c:pt>
                <c:pt idx="4483">
                  <c:v>4649.4690000000001</c:v>
                </c:pt>
                <c:pt idx="4484">
                  <c:v>4650.4830000000002</c:v>
                </c:pt>
                <c:pt idx="4485">
                  <c:v>4651.4969999999994</c:v>
                </c:pt>
                <c:pt idx="4486">
                  <c:v>4652.5110000000004</c:v>
                </c:pt>
                <c:pt idx="4487">
                  <c:v>4653.5410000000002</c:v>
                </c:pt>
                <c:pt idx="4488">
                  <c:v>4654.5550000000003</c:v>
                </c:pt>
                <c:pt idx="4489">
                  <c:v>4655.5839999999998</c:v>
                </c:pt>
                <c:pt idx="4490">
                  <c:v>4656.598</c:v>
                </c:pt>
                <c:pt idx="4491">
                  <c:v>4657.6120000000055</c:v>
                </c:pt>
                <c:pt idx="4492">
                  <c:v>4658.6420000000044</c:v>
                </c:pt>
                <c:pt idx="4493">
                  <c:v>4659.6560000000054</c:v>
                </c:pt>
                <c:pt idx="4494">
                  <c:v>4660.6860000000024</c:v>
                </c:pt>
                <c:pt idx="4495">
                  <c:v>4661.7</c:v>
                </c:pt>
                <c:pt idx="4496">
                  <c:v>4662.7290000000003</c:v>
                </c:pt>
                <c:pt idx="4497">
                  <c:v>4663.759</c:v>
                </c:pt>
                <c:pt idx="4498">
                  <c:v>4664.7729999999992</c:v>
                </c:pt>
                <c:pt idx="4499">
                  <c:v>4665.8020000000024</c:v>
                </c:pt>
                <c:pt idx="4500">
                  <c:v>4666.8160000000034</c:v>
                </c:pt>
                <c:pt idx="4501">
                  <c:v>4667.83</c:v>
                </c:pt>
                <c:pt idx="4502">
                  <c:v>4668.8440000000001</c:v>
                </c:pt>
                <c:pt idx="4503">
                  <c:v>4669.8580000000002</c:v>
                </c:pt>
                <c:pt idx="4504">
                  <c:v>4670.8879999999999</c:v>
                </c:pt>
                <c:pt idx="4505">
                  <c:v>4671.902</c:v>
                </c:pt>
                <c:pt idx="4506">
                  <c:v>4672.9160000000002</c:v>
                </c:pt>
                <c:pt idx="4507">
                  <c:v>4673.93</c:v>
                </c:pt>
                <c:pt idx="4508">
                  <c:v>4674.96</c:v>
                </c:pt>
                <c:pt idx="4509">
                  <c:v>4675.9739999999965</c:v>
                </c:pt>
                <c:pt idx="4510">
                  <c:v>4677.0030000000015</c:v>
                </c:pt>
                <c:pt idx="4511">
                  <c:v>4678.0170000000007</c:v>
                </c:pt>
                <c:pt idx="4512">
                  <c:v>4679.0470000000005</c:v>
                </c:pt>
                <c:pt idx="4513">
                  <c:v>4680.0610000000024</c:v>
                </c:pt>
                <c:pt idx="4514">
                  <c:v>4681.0910000000003</c:v>
                </c:pt>
                <c:pt idx="4515">
                  <c:v>4682.1050000000014</c:v>
                </c:pt>
                <c:pt idx="4516">
                  <c:v>4683.134</c:v>
                </c:pt>
                <c:pt idx="4517">
                  <c:v>4684.1480000000001</c:v>
                </c:pt>
                <c:pt idx="4518">
                  <c:v>4685.1620000000057</c:v>
                </c:pt>
                <c:pt idx="4519">
                  <c:v>4686.1760000000004</c:v>
                </c:pt>
                <c:pt idx="4520">
                  <c:v>4687.2060000000001</c:v>
                </c:pt>
                <c:pt idx="4521">
                  <c:v>4688.22</c:v>
                </c:pt>
                <c:pt idx="4522">
                  <c:v>4689.2490000000007</c:v>
                </c:pt>
                <c:pt idx="4523">
                  <c:v>4690.2630000000017</c:v>
                </c:pt>
                <c:pt idx="4524">
                  <c:v>4691.2930000000006</c:v>
                </c:pt>
                <c:pt idx="4525">
                  <c:v>4692.3070000000016</c:v>
                </c:pt>
                <c:pt idx="4526">
                  <c:v>4693.3370000000004</c:v>
                </c:pt>
                <c:pt idx="4527">
                  <c:v>4694.3510000000024</c:v>
                </c:pt>
                <c:pt idx="4528">
                  <c:v>4695.38</c:v>
                </c:pt>
                <c:pt idx="4529">
                  <c:v>4697.2829999999994</c:v>
                </c:pt>
                <c:pt idx="4530">
                  <c:v>4698.3130000000001</c:v>
                </c:pt>
                <c:pt idx="4531">
                  <c:v>4699.3430000000017</c:v>
                </c:pt>
                <c:pt idx="4532">
                  <c:v>4700.357</c:v>
                </c:pt>
                <c:pt idx="4533">
                  <c:v>4701.3860000000004</c:v>
                </c:pt>
                <c:pt idx="4534">
                  <c:v>4702.4000000000005</c:v>
                </c:pt>
                <c:pt idx="4535">
                  <c:v>4703.43</c:v>
                </c:pt>
                <c:pt idx="4536">
                  <c:v>4704.4440000000004</c:v>
                </c:pt>
                <c:pt idx="4537">
                  <c:v>4705.4739999999965</c:v>
                </c:pt>
                <c:pt idx="4538">
                  <c:v>4706.4879999999994</c:v>
                </c:pt>
                <c:pt idx="4539">
                  <c:v>4707.5020000000004</c:v>
                </c:pt>
                <c:pt idx="4540">
                  <c:v>4708.5160000000014</c:v>
                </c:pt>
                <c:pt idx="4541">
                  <c:v>4709.5450000000001</c:v>
                </c:pt>
                <c:pt idx="4542">
                  <c:v>4710.5749999999998</c:v>
                </c:pt>
                <c:pt idx="4543">
                  <c:v>4711.5890000000009</c:v>
                </c:pt>
                <c:pt idx="4544">
                  <c:v>4712.6030000000001</c:v>
                </c:pt>
                <c:pt idx="4545">
                  <c:v>4713.6170000000002</c:v>
                </c:pt>
                <c:pt idx="4546">
                  <c:v>4714.6310000000003</c:v>
                </c:pt>
                <c:pt idx="4547">
                  <c:v>4715.6450000000004</c:v>
                </c:pt>
                <c:pt idx="4548">
                  <c:v>4716.6590000000024</c:v>
                </c:pt>
                <c:pt idx="4549">
                  <c:v>4717.6730000000016</c:v>
                </c:pt>
                <c:pt idx="4550">
                  <c:v>4718.7020000000002</c:v>
                </c:pt>
                <c:pt idx="4551">
                  <c:v>4719.7160000000003</c:v>
                </c:pt>
                <c:pt idx="4552">
                  <c:v>4720.7460000000001</c:v>
                </c:pt>
                <c:pt idx="4553">
                  <c:v>4721.76</c:v>
                </c:pt>
                <c:pt idx="4554">
                  <c:v>4722.7739999999994</c:v>
                </c:pt>
                <c:pt idx="4555">
                  <c:v>4723.7879999999996</c:v>
                </c:pt>
                <c:pt idx="4556">
                  <c:v>4724.8180000000002</c:v>
                </c:pt>
                <c:pt idx="4557">
                  <c:v>4725.8320000000003</c:v>
                </c:pt>
                <c:pt idx="4558">
                  <c:v>4726.8610000000044</c:v>
                </c:pt>
                <c:pt idx="4559">
                  <c:v>4727.875</c:v>
                </c:pt>
                <c:pt idx="4560">
                  <c:v>4728.9049999999997</c:v>
                </c:pt>
                <c:pt idx="4561">
                  <c:v>4729.9190000000008</c:v>
                </c:pt>
                <c:pt idx="4562">
                  <c:v>4730.9329999999991</c:v>
                </c:pt>
                <c:pt idx="4563">
                  <c:v>4731.9620000000004</c:v>
                </c:pt>
                <c:pt idx="4564">
                  <c:v>4732.9920000000002</c:v>
                </c:pt>
                <c:pt idx="4565">
                  <c:v>4734.0060000000003</c:v>
                </c:pt>
                <c:pt idx="4566">
                  <c:v>4735.0200000000004</c:v>
                </c:pt>
                <c:pt idx="4567">
                  <c:v>4736.0340000000006</c:v>
                </c:pt>
                <c:pt idx="4568">
                  <c:v>4737.0479999999998</c:v>
                </c:pt>
                <c:pt idx="4569">
                  <c:v>4738.0780000000004</c:v>
                </c:pt>
                <c:pt idx="4570">
                  <c:v>4739.0920000000024</c:v>
                </c:pt>
                <c:pt idx="4571">
                  <c:v>4740.1370000000015</c:v>
                </c:pt>
                <c:pt idx="4572">
                  <c:v>4741.1670000000004</c:v>
                </c:pt>
                <c:pt idx="4573">
                  <c:v>4742.1960000000054</c:v>
                </c:pt>
                <c:pt idx="4574">
                  <c:v>4743.21</c:v>
                </c:pt>
                <c:pt idx="4575">
                  <c:v>4744.2240000000002</c:v>
                </c:pt>
                <c:pt idx="4576">
                  <c:v>4745.2539999999999</c:v>
                </c:pt>
                <c:pt idx="4577">
                  <c:v>4746.2829999999994</c:v>
                </c:pt>
                <c:pt idx="4578">
                  <c:v>4747.3130000000001</c:v>
                </c:pt>
                <c:pt idx="4579">
                  <c:v>4748.3270000000002</c:v>
                </c:pt>
                <c:pt idx="4580">
                  <c:v>4749.357</c:v>
                </c:pt>
                <c:pt idx="4581">
                  <c:v>4750.3710000000001</c:v>
                </c:pt>
                <c:pt idx="4582">
                  <c:v>4751.3850000000002</c:v>
                </c:pt>
                <c:pt idx="4583">
                  <c:v>4752.3990000000003</c:v>
                </c:pt>
                <c:pt idx="4584">
                  <c:v>4753.4280000000008</c:v>
                </c:pt>
                <c:pt idx="4585">
                  <c:v>4754.442</c:v>
                </c:pt>
                <c:pt idx="4586">
                  <c:v>4755.4720000000007</c:v>
                </c:pt>
                <c:pt idx="4587">
                  <c:v>4757.3280000000004</c:v>
                </c:pt>
                <c:pt idx="4588">
                  <c:v>4758.3580000000002</c:v>
                </c:pt>
                <c:pt idx="4589">
                  <c:v>4759.3720000000003</c:v>
                </c:pt>
                <c:pt idx="4590">
                  <c:v>4760.4010000000007</c:v>
                </c:pt>
                <c:pt idx="4591">
                  <c:v>4761.415</c:v>
                </c:pt>
                <c:pt idx="4592">
                  <c:v>4762.4450000000006</c:v>
                </c:pt>
                <c:pt idx="4593">
                  <c:v>4763.4589999999998</c:v>
                </c:pt>
                <c:pt idx="4594">
                  <c:v>4764.473</c:v>
                </c:pt>
                <c:pt idx="4595">
                  <c:v>4765.4869999999992</c:v>
                </c:pt>
                <c:pt idx="4596">
                  <c:v>4766.5010000000002</c:v>
                </c:pt>
                <c:pt idx="4597">
                  <c:v>4767.5309999999999</c:v>
                </c:pt>
                <c:pt idx="4598">
                  <c:v>4768.5450000000001</c:v>
                </c:pt>
                <c:pt idx="4599">
                  <c:v>4769.5739999999996</c:v>
                </c:pt>
                <c:pt idx="4600">
                  <c:v>4770.5880000000006</c:v>
                </c:pt>
                <c:pt idx="4601">
                  <c:v>4771.6180000000004</c:v>
                </c:pt>
                <c:pt idx="4602">
                  <c:v>4772.6320000000014</c:v>
                </c:pt>
                <c:pt idx="4603">
                  <c:v>4773.6620000000057</c:v>
                </c:pt>
                <c:pt idx="4604">
                  <c:v>4774.6760000000004</c:v>
                </c:pt>
                <c:pt idx="4605">
                  <c:v>4775.7050000000008</c:v>
                </c:pt>
                <c:pt idx="4606">
                  <c:v>4776.7190000000001</c:v>
                </c:pt>
                <c:pt idx="4607">
                  <c:v>4777.7330000000002</c:v>
                </c:pt>
                <c:pt idx="4608">
                  <c:v>4778.7469999999994</c:v>
                </c:pt>
                <c:pt idx="4609">
                  <c:v>4779.777</c:v>
                </c:pt>
                <c:pt idx="4610">
                  <c:v>4780.7910000000002</c:v>
                </c:pt>
                <c:pt idx="4611">
                  <c:v>4781.8050000000003</c:v>
                </c:pt>
                <c:pt idx="4612">
                  <c:v>4782.8190000000004</c:v>
                </c:pt>
                <c:pt idx="4613">
                  <c:v>4783.8330000000005</c:v>
                </c:pt>
                <c:pt idx="4614">
                  <c:v>4784.8620000000055</c:v>
                </c:pt>
                <c:pt idx="4615">
                  <c:v>4785.8920000000044</c:v>
                </c:pt>
                <c:pt idx="4616">
                  <c:v>4786.9059999999999</c:v>
                </c:pt>
                <c:pt idx="4617">
                  <c:v>4787.92</c:v>
                </c:pt>
                <c:pt idx="4618">
                  <c:v>4788.9339999999993</c:v>
                </c:pt>
                <c:pt idx="4619">
                  <c:v>4789.9789999999994</c:v>
                </c:pt>
                <c:pt idx="4620">
                  <c:v>4790.9930000000004</c:v>
                </c:pt>
                <c:pt idx="4621">
                  <c:v>4792.0230000000001</c:v>
                </c:pt>
                <c:pt idx="4622">
                  <c:v>4793.0520000000024</c:v>
                </c:pt>
                <c:pt idx="4623">
                  <c:v>4794.0660000000034</c:v>
                </c:pt>
                <c:pt idx="4624">
                  <c:v>4795.0810000000001</c:v>
                </c:pt>
                <c:pt idx="4625">
                  <c:v>4796.0950000000003</c:v>
                </c:pt>
                <c:pt idx="4626">
                  <c:v>4797.1090000000004</c:v>
                </c:pt>
                <c:pt idx="4627">
                  <c:v>4798.1540000000014</c:v>
                </c:pt>
                <c:pt idx="4628">
                  <c:v>4799.1680000000024</c:v>
                </c:pt>
                <c:pt idx="4629">
                  <c:v>4800.1970000000001</c:v>
                </c:pt>
                <c:pt idx="4630">
                  <c:v>4801.2110000000002</c:v>
                </c:pt>
                <c:pt idx="4631">
                  <c:v>4802.2250000000004</c:v>
                </c:pt>
                <c:pt idx="4632">
                  <c:v>4803.2550000000001</c:v>
                </c:pt>
                <c:pt idx="4633">
                  <c:v>4804.2690000000002</c:v>
                </c:pt>
                <c:pt idx="4634">
                  <c:v>4805.2829999999994</c:v>
                </c:pt>
                <c:pt idx="4635">
                  <c:v>4806.2970000000005</c:v>
                </c:pt>
                <c:pt idx="4636">
                  <c:v>4807.3110000000024</c:v>
                </c:pt>
                <c:pt idx="4637">
                  <c:v>4808.3250000000044</c:v>
                </c:pt>
                <c:pt idx="4638">
                  <c:v>4809.3550000000014</c:v>
                </c:pt>
                <c:pt idx="4639">
                  <c:v>4810.384</c:v>
                </c:pt>
                <c:pt idx="4640">
                  <c:v>4811.4759999999997</c:v>
                </c:pt>
                <c:pt idx="4641">
                  <c:v>4812.5060000000003</c:v>
                </c:pt>
                <c:pt idx="4642">
                  <c:v>4813.5350000000008</c:v>
                </c:pt>
                <c:pt idx="4643">
                  <c:v>4814.549</c:v>
                </c:pt>
                <c:pt idx="4644">
                  <c:v>4815.5790000000006</c:v>
                </c:pt>
                <c:pt idx="4645">
                  <c:v>4817.2790000000005</c:v>
                </c:pt>
                <c:pt idx="4646">
                  <c:v>4818.3090000000002</c:v>
                </c:pt>
                <c:pt idx="4647">
                  <c:v>4819.3230000000003</c:v>
                </c:pt>
                <c:pt idx="4648">
                  <c:v>4820.3370000000004</c:v>
                </c:pt>
                <c:pt idx="4649">
                  <c:v>4821.3670000000002</c:v>
                </c:pt>
                <c:pt idx="4650">
                  <c:v>4822.3810000000003</c:v>
                </c:pt>
                <c:pt idx="4651">
                  <c:v>4823.41</c:v>
                </c:pt>
                <c:pt idx="4652">
                  <c:v>4824.424</c:v>
                </c:pt>
                <c:pt idx="4653">
                  <c:v>4825.4540000000006</c:v>
                </c:pt>
                <c:pt idx="4654">
                  <c:v>4826.4679999999998</c:v>
                </c:pt>
                <c:pt idx="4655">
                  <c:v>4827.482</c:v>
                </c:pt>
                <c:pt idx="4656">
                  <c:v>4828.4960000000001</c:v>
                </c:pt>
                <c:pt idx="4657">
                  <c:v>4829.5260000000044</c:v>
                </c:pt>
                <c:pt idx="4658">
                  <c:v>4830.54</c:v>
                </c:pt>
                <c:pt idx="4659">
                  <c:v>4831.5690000000004</c:v>
                </c:pt>
                <c:pt idx="4660">
                  <c:v>4832.5830000000005</c:v>
                </c:pt>
                <c:pt idx="4661">
                  <c:v>4833.6130000000003</c:v>
                </c:pt>
                <c:pt idx="4662">
                  <c:v>4834.6270000000004</c:v>
                </c:pt>
                <c:pt idx="4663">
                  <c:v>4835.6560000000054</c:v>
                </c:pt>
                <c:pt idx="4664">
                  <c:v>4836.67</c:v>
                </c:pt>
                <c:pt idx="4665">
                  <c:v>4837.7</c:v>
                </c:pt>
                <c:pt idx="4666">
                  <c:v>4838.7140000000009</c:v>
                </c:pt>
                <c:pt idx="4667">
                  <c:v>4839.7439999999997</c:v>
                </c:pt>
                <c:pt idx="4668">
                  <c:v>4840.7580000000007</c:v>
                </c:pt>
                <c:pt idx="4669">
                  <c:v>4841.7719999999999</c:v>
                </c:pt>
                <c:pt idx="4670">
                  <c:v>4842.7860000000001</c:v>
                </c:pt>
                <c:pt idx="4671">
                  <c:v>4843.8150000000014</c:v>
                </c:pt>
                <c:pt idx="4672">
                  <c:v>4844.8290000000034</c:v>
                </c:pt>
                <c:pt idx="4673">
                  <c:v>4845.8590000000004</c:v>
                </c:pt>
                <c:pt idx="4674">
                  <c:v>4846.8730000000005</c:v>
                </c:pt>
                <c:pt idx="4675">
                  <c:v>4847.8870000000015</c:v>
                </c:pt>
                <c:pt idx="4676">
                  <c:v>4848.9010000000007</c:v>
                </c:pt>
                <c:pt idx="4677">
                  <c:v>4849.915</c:v>
                </c:pt>
                <c:pt idx="4678">
                  <c:v>4850.9440000000004</c:v>
                </c:pt>
                <c:pt idx="4679">
                  <c:v>4851.9579999999996</c:v>
                </c:pt>
                <c:pt idx="4680">
                  <c:v>4852.9720000000007</c:v>
                </c:pt>
                <c:pt idx="4681">
                  <c:v>4853.9859999999999</c:v>
                </c:pt>
                <c:pt idx="4682">
                  <c:v>4855.0160000000014</c:v>
                </c:pt>
                <c:pt idx="4683">
                  <c:v>4856.03</c:v>
                </c:pt>
                <c:pt idx="4684">
                  <c:v>4857.0600000000004</c:v>
                </c:pt>
                <c:pt idx="4685">
                  <c:v>4858.0739999999996</c:v>
                </c:pt>
                <c:pt idx="4686">
                  <c:v>4859.1030000000001</c:v>
                </c:pt>
                <c:pt idx="4687">
                  <c:v>4860.1170000000002</c:v>
                </c:pt>
                <c:pt idx="4688">
                  <c:v>4861.1470000000018</c:v>
                </c:pt>
                <c:pt idx="4689">
                  <c:v>4862.1610000000055</c:v>
                </c:pt>
                <c:pt idx="4690">
                  <c:v>4863.1910000000034</c:v>
                </c:pt>
                <c:pt idx="4691">
                  <c:v>4864.2050000000008</c:v>
                </c:pt>
                <c:pt idx="4692">
                  <c:v>4865.2190000000001</c:v>
                </c:pt>
                <c:pt idx="4693">
                  <c:v>4866.2330000000002</c:v>
                </c:pt>
                <c:pt idx="4694">
                  <c:v>4867.2620000000024</c:v>
                </c:pt>
                <c:pt idx="4695">
                  <c:v>4868.2760000000007</c:v>
                </c:pt>
                <c:pt idx="4696">
                  <c:v>4869.3060000000014</c:v>
                </c:pt>
                <c:pt idx="4697">
                  <c:v>4870.3200000000024</c:v>
                </c:pt>
                <c:pt idx="4698">
                  <c:v>4871.3339999999998</c:v>
                </c:pt>
                <c:pt idx="4699">
                  <c:v>4872.348</c:v>
                </c:pt>
                <c:pt idx="4700">
                  <c:v>4873.3620000000055</c:v>
                </c:pt>
                <c:pt idx="4701">
                  <c:v>4874.3760000000002</c:v>
                </c:pt>
                <c:pt idx="4702">
                  <c:v>4875.3900000000003</c:v>
                </c:pt>
                <c:pt idx="4703">
                  <c:v>4877.277</c:v>
                </c:pt>
                <c:pt idx="4704">
                  <c:v>4878.2910000000002</c:v>
                </c:pt>
                <c:pt idx="4705">
                  <c:v>4879.3210000000054</c:v>
                </c:pt>
                <c:pt idx="4706">
                  <c:v>4880.335</c:v>
                </c:pt>
                <c:pt idx="4707">
                  <c:v>4881.3650000000034</c:v>
                </c:pt>
                <c:pt idx="4708">
                  <c:v>4882.3789999999999</c:v>
                </c:pt>
                <c:pt idx="4709">
                  <c:v>4883.4079999999994</c:v>
                </c:pt>
                <c:pt idx="4710">
                  <c:v>4884.4220000000014</c:v>
                </c:pt>
                <c:pt idx="4711">
                  <c:v>4885.4360000000006</c:v>
                </c:pt>
                <c:pt idx="4712">
                  <c:v>4886.45</c:v>
                </c:pt>
                <c:pt idx="4713">
                  <c:v>4887.4800000000005</c:v>
                </c:pt>
                <c:pt idx="4714">
                  <c:v>4888.4939999999997</c:v>
                </c:pt>
                <c:pt idx="4715">
                  <c:v>4889.5240000000003</c:v>
                </c:pt>
                <c:pt idx="4716">
                  <c:v>4890.5379999999996</c:v>
                </c:pt>
                <c:pt idx="4717">
                  <c:v>4891.567</c:v>
                </c:pt>
                <c:pt idx="4718">
                  <c:v>4892.5810000000001</c:v>
                </c:pt>
                <c:pt idx="4719">
                  <c:v>4893.5950000000003</c:v>
                </c:pt>
                <c:pt idx="4720">
                  <c:v>4894.6090000000004</c:v>
                </c:pt>
                <c:pt idx="4721">
                  <c:v>4895.6390000000001</c:v>
                </c:pt>
                <c:pt idx="4722">
                  <c:v>4896.6530000000002</c:v>
                </c:pt>
                <c:pt idx="4723">
                  <c:v>4897.6820000000034</c:v>
                </c:pt>
                <c:pt idx="4724">
                  <c:v>4898.6960000000054</c:v>
                </c:pt>
                <c:pt idx="4725">
                  <c:v>4899.7260000000024</c:v>
                </c:pt>
                <c:pt idx="4726">
                  <c:v>4900.74</c:v>
                </c:pt>
                <c:pt idx="4727">
                  <c:v>4901.7539999999999</c:v>
                </c:pt>
                <c:pt idx="4728">
                  <c:v>4902.768</c:v>
                </c:pt>
                <c:pt idx="4729">
                  <c:v>4903.7979999999998</c:v>
                </c:pt>
                <c:pt idx="4730">
                  <c:v>4904.8120000000044</c:v>
                </c:pt>
                <c:pt idx="4731">
                  <c:v>4905.8410000000003</c:v>
                </c:pt>
                <c:pt idx="4732">
                  <c:v>4906.8550000000014</c:v>
                </c:pt>
                <c:pt idx="4733">
                  <c:v>4907.8690000000024</c:v>
                </c:pt>
                <c:pt idx="4734">
                  <c:v>4908.8990000000003</c:v>
                </c:pt>
                <c:pt idx="4735">
                  <c:v>4909.9130000000005</c:v>
                </c:pt>
                <c:pt idx="4736">
                  <c:v>4910.9270000000006</c:v>
                </c:pt>
                <c:pt idx="4737">
                  <c:v>4911.9409999999998</c:v>
                </c:pt>
                <c:pt idx="4738">
                  <c:v>4912.9699999999993</c:v>
                </c:pt>
                <c:pt idx="4739">
                  <c:v>4913.9839999999995</c:v>
                </c:pt>
                <c:pt idx="4740">
                  <c:v>4915.0140000000001</c:v>
                </c:pt>
                <c:pt idx="4741">
                  <c:v>4916.0280000000002</c:v>
                </c:pt>
                <c:pt idx="4742">
                  <c:v>4917.058</c:v>
                </c:pt>
                <c:pt idx="4743">
                  <c:v>4918.0720000000001</c:v>
                </c:pt>
                <c:pt idx="4744">
                  <c:v>4919.1010000000024</c:v>
                </c:pt>
                <c:pt idx="4745">
                  <c:v>4920.1150000000034</c:v>
                </c:pt>
                <c:pt idx="4746">
                  <c:v>4921.1450000000004</c:v>
                </c:pt>
                <c:pt idx="4747">
                  <c:v>4922.1590000000024</c:v>
                </c:pt>
                <c:pt idx="4748">
                  <c:v>4923.1730000000016</c:v>
                </c:pt>
                <c:pt idx="4749">
                  <c:v>4924.1870000000008</c:v>
                </c:pt>
                <c:pt idx="4750">
                  <c:v>4925.201</c:v>
                </c:pt>
                <c:pt idx="4751">
                  <c:v>4926.2150000000001</c:v>
                </c:pt>
                <c:pt idx="4752">
                  <c:v>4927.2449999999999</c:v>
                </c:pt>
                <c:pt idx="4753">
                  <c:v>4928.259</c:v>
                </c:pt>
                <c:pt idx="4754">
                  <c:v>4929.2879999999996</c:v>
                </c:pt>
                <c:pt idx="4755">
                  <c:v>4930.3020000000024</c:v>
                </c:pt>
                <c:pt idx="4756">
                  <c:v>4931.3160000000034</c:v>
                </c:pt>
                <c:pt idx="4757">
                  <c:v>4932.33</c:v>
                </c:pt>
                <c:pt idx="4758">
                  <c:v>4933.3440000000001</c:v>
                </c:pt>
                <c:pt idx="4759">
                  <c:v>4934.3740000000007</c:v>
                </c:pt>
                <c:pt idx="4760">
                  <c:v>4935.3879999999999</c:v>
                </c:pt>
                <c:pt idx="4761">
                  <c:v>4937.26</c:v>
                </c:pt>
                <c:pt idx="4762">
                  <c:v>4938.2889999999998</c:v>
                </c:pt>
                <c:pt idx="4763">
                  <c:v>4939.3030000000008</c:v>
                </c:pt>
                <c:pt idx="4764">
                  <c:v>4940.3330000000005</c:v>
                </c:pt>
                <c:pt idx="4765">
                  <c:v>4941.3470000000007</c:v>
                </c:pt>
                <c:pt idx="4766">
                  <c:v>4942.3770000000004</c:v>
                </c:pt>
                <c:pt idx="4767">
                  <c:v>4943.3910000000014</c:v>
                </c:pt>
                <c:pt idx="4768">
                  <c:v>4944.4049999999997</c:v>
                </c:pt>
                <c:pt idx="4769">
                  <c:v>4945.4190000000008</c:v>
                </c:pt>
                <c:pt idx="4770">
                  <c:v>4946.4479999999985</c:v>
                </c:pt>
                <c:pt idx="4771">
                  <c:v>4947.4779999999992</c:v>
                </c:pt>
                <c:pt idx="4772">
                  <c:v>4948.4920000000002</c:v>
                </c:pt>
                <c:pt idx="4773">
                  <c:v>4949.5060000000003</c:v>
                </c:pt>
                <c:pt idx="4774">
                  <c:v>4950.5200000000004</c:v>
                </c:pt>
                <c:pt idx="4775">
                  <c:v>4951.55</c:v>
                </c:pt>
                <c:pt idx="4776">
                  <c:v>4952.5640000000003</c:v>
                </c:pt>
                <c:pt idx="4777">
                  <c:v>4953.5930000000017</c:v>
                </c:pt>
                <c:pt idx="4778">
                  <c:v>4954.607</c:v>
                </c:pt>
                <c:pt idx="4779">
                  <c:v>4955.6370000000015</c:v>
                </c:pt>
                <c:pt idx="4780">
                  <c:v>4956.6510000000044</c:v>
                </c:pt>
                <c:pt idx="4781">
                  <c:v>4957.68</c:v>
                </c:pt>
                <c:pt idx="4782">
                  <c:v>4958.6940000000004</c:v>
                </c:pt>
                <c:pt idx="4783">
                  <c:v>4959.7240000000002</c:v>
                </c:pt>
                <c:pt idx="4784">
                  <c:v>4960.7379999999994</c:v>
                </c:pt>
                <c:pt idx="4785">
                  <c:v>4961.7520000000004</c:v>
                </c:pt>
                <c:pt idx="4786">
                  <c:v>4962.7660000000014</c:v>
                </c:pt>
                <c:pt idx="4787">
                  <c:v>4963.7960000000003</c:v>
                </c:pt>
                <c:pt idx="4788">
                  <c:v>4964.8100000000004</c:v>
                </c:pt>
                <c:pt idx="4789">
                  <c:v>4965.8390000000009</c:v>
                </c:pt>
                <c:pt idx="4790">
                  <c:v>4966.8530000000001</c:v>
                </c:pt>
                <c:pt idx="4791">
                  <c:v>4967.8670000000002</c:v>
                </c:pt>
                <c:pt idx="4792">
                  <c:v>4968.8810000000003</c:v>
                </c:pt>
                <c:pt idx="4793">
                  <c:v>4969.9110000000001</c:v>
                </c:pt>
                <c:pt idx="4794">
                  <c:v>4970.9250000000002</c:v>
                </c:pt>
                <c:pt idx="4795">
                  <c:v>4971.9540000000006</c:v>
                </c:pt>
                <c:pt idx="4796">
                  <c:v>4972.9679999999998</c:v>
                </c:pt>
                <c:pt idx="4797">
                  <c:v>4973.9980000000005</c:v>
                </c:pt>
                <c:pt idx="4798">
                  <c:v>4975.0120000000024</c:v>
                </c:pt>
                <c:pt idx="4799">
                  <c:v>4976.0420000000004</c:v>
                </c:pt>
                <c:pt idx="4800">
                  <c:v>4977.0560000000014</c:v>
                </c:pt>
                <c:pt idx="4801">
                  <c:v>4978.085</c:v>
                </c:pt>
                <c:pt idx="4802">
                  <c:v>4979.0990000000002</c:v>
                </c:pt>
                <c:pt idx="4803">
                  <c:v>4980.1290000000054</c:v>
                </c:pt>
                <c:pt idx="4804">
                  <c:v>4981.143</c:v>
                </c:pt>
                <c:pt idx="4805">
                  <c:v>4982.1570000000002</c:v>
                </c:pt>
                <c:pt idx="4806">
                  <c:v>4983.1710000000003</c:v>
                </c:pt>
                <c:pt idx="4807">
                  <c:v>4984.201</c:v>
                </c:pt>
                <c:pt idx="4808">
                  <c:v>4985.2150000000001</c:v>
                </c:pt>
                <c:pt idx="4809">
                  <c:v>4986.2290000000003</c:v>
                </c:pt>
                <c:pt idx="4810">
                  <c:v>4987.2580000000007</c:v>
                </c:pt>
                <c:pt idx="4811">
                  <c:v>4988.2719999999999</c:v>
                </c:pt>
                <c:pt idx="4812">
                  <c:v>4989.3020000000024</c:v>
                </c:pt>
                <c:pt idx="4813">
                  <c:v>4990.3160000000034</c:v>
                </c:pt>
                <c:pt idx="4814">
                  <c:v>4991.33</c:v>
                </c:pt>
                <c:pt idx="4815">
                  <c:v>4992.3440000000001</c:v>
                </c:pt>
                <c:pt idx="4816">
                  <c:v>4993.3730000000005</c:v>
                </c:pt>
                <c:pt idx="4817">
                  <c:v>4994.3870000000015</c:v>
                </c:pt>
                <c:pt idx="4818">
                  <c:v>4995.4170000000004</c:v>
                </c:pt>
                <c:pt idx="4819">
                  <c:v>4997.2729999999992</c:v>
                </c:pt>
                <c:pt idx="4820">
                  <c:v>4998.3030000000008</c:v>
                </c:pt>
                <c:pt idx="4821">
                  <c:v>4999.317</c:v>
                </c:pt>
                <c:pt idx="4822">
                  <c:v>5000.3470000000007</c:v>
                </c:pt>
                <c:pt idx="4823">
                  <c:v>5001.3610000000044</c:v>
                </c:pt>
                <c:pt idx="4824">
                  <c:v>5002.375</c:v>
                </c:pt>
                <c:pt idx="4825">
                  <c:v>5003.3890000000001</c:v>
                </c:pt>
                <c:pt idx="4826">
                  <c:v>5004.4030000000002</c:v>
                </c:pt>
                <c:pt idx="4827">
                  <c:v>5005.4170000000004</c:v>
                </c:pt>
                <c:pt idx="4828">
                  <c:v>5006.4460000000008</c:v>
                </c:pt>
                <c:pt idx="4829">
                  <c:v>5007.46</c:v>
                </c:pt>
                <c:pt idx="4830">
                  <c:v>5008.49</c:v>
                </c:pt>
                <c:pt idx="4831">
                  <c:v>5009.5039999999999</c:v>
                </c:pt>
                <c:pt idx="4832">
                  <c:v>5010.518</c:v>
                </c:pt>
                <c:pt idx="4833">
                  <c:v>5011.5320000000002</c:v>
                </c:pt>
                <c:pt idx="4834">
                  <c:v>5012.5460000000003</c:v>
                </c:pt>
                <c:pt idx="4835">
                  <c:v>5013.576</c:v>
                </c:pt>
                <c:pt idx="4836">
                  <c:v>5014.59</c:v>
                </c:pt>
                <c:pt idx="4837">
                  <c:v>5015.6190000000024</c:v>
                </c:pt>
                <c:pt idx="4838">
                  <c:v>5016.6330000000007</c:v>
                </c:pt>
                <c:pt idx="4839">
                  <c:v>5017.6470000000018</c:v>
                </c:pt>
                <c:pt idx="4840">
                  <c:v>5018.6610000000055</c:v>
                </c:pt>
                <c:pt idx="4841">
                  <c:v>5019.6910000000034</c:v>
                </c:pt>
                <c:pt idx="4842">
                  <c:v>5020.7050000000008</c:v>
                </c:pt>
                <c:pt idx="4843">
                  <c:v>5021.7190000000001</c:v>
                </c:pt>
                <c:pt idx="4844">
                  <c:v>5022.7330000000002</c:v>
                </c:pt>
                <c:pt idx="4845">
                  <c:v>5023.7620000000024</c:v>
                </c:pt>
                <c:pt idx="4846">
                  <c:v>5024.7760000000007</c:v>
                </c:pt>
                <c:pt idx="4847">
                  <c:v>5025.8060000000014</c:v>
                </c:pt>
                <c:pt idx="4848">
                  <c:v>5026.8200000000024</c:v>
                </c:pt>
                <c:pt idx="4849">
                  <c:v>5027.8339999999998</c:v>
                </c:pt>
                <c:pt idx="4850">
                  <c:v>5028.848</c:v>
                </c:pt>
                <c:pt idx="4851">
                  <c:v>5029.8779999999997</c:v>
                </c:pt>
                <c:pt idx="4852">
                  <c:v>5030.8920000000044</c:v>
                </c:pt>
                <c:pt idx="4853">
                  <c:v>5031.9210000000003</c:v>
                </c:pt>
                <c:pt idx="4854">
                  <c:v>5032.9350000000004</c:v>
                </c:pt>
                <c:pt idx="4855">
                  <c:v>5033.9489999999996</c:v>
                </c:pt>
                <c:pt idx="4856">
                  <c:v>5034.9630000000006</c:v>
                </c:pt>
                <c:pt idx="4857">
                  <c:v>5035.9769999999999</c:v>
                </c:pt>
                <c:pt idx="4858">
                  <c:v>5037.0070000000005</c:v>
                </c:pt>
                <c:pt idx="4859">
                  <c:v>5038.0360000000001</c:v>
                </c:pt>
                <c:pt idx="4860">
                  <c:v>5039.05</c:v>
                </c:pt>
                <c:pt idx="4861">
                  <c:v>5040.0640000000003</c:v>
                </c:pt>
                <c:pt idx="4862">
                  <c:v>5041.0940000000001</c:v>
                </c:pt>
                <c:pt idx="4863">
                  <c:v>5042.1080000000002</c:v>
                </c:pt>
                <c:pt idx="4864">
                  <c:v>5043.1379999999999</c:v>
                </c:pt>
                <c:pt idx="4865">
                  <c:v>5044.1520000000055</c:v>
                </c:pt>
                <c:pt idx="4866">
                  <c:v>5045.1660000000056</c:v>
                </c:pt>
                <c:pt idx="4867">
                  <c:v>5046.18</c:v>
                </c:pt>
                <c:pt idx="4868">
                  <c:v>5047.2089999999998</c:v>
                </c:pt>
                <c:pt idx="4869">
                  <c:v>5048.223</c:v>
                </c:pt>
                <c:pt idx="4870">
                  <c:v>5049.2530000000015</c:v>
                </c:pt>
                <c:pt idx="4871">
                  <c:v>5050.2670000000007</c:v>
                </c:pt>
                <c:pt idx="4872">
                  <c:v>5051.2970000000005</c:v>
                </c:pt>
                <c:pt idx="4873">
                  <c:v>5052.3110000000024</c:v>
                </c:pt>
                <c:pt idx="4874">
                  <c:v>5053.3250000000044</c:v>
                </c:pt>
                <c:pt idx="4875">
                  <c:v>5054.3390000000009</c:v>
                </c:pt>
                <c:pt idx="4876">
                  <c:v>5055.3530000000001</c:v>
                </c:pt>
                <c:pt idx="4877">
                  <c:v>5057.4739999999965</c:v>
                </c:pt>
                <c:pt idx="4878">
                  <c:v>5058.5039999999999</c:v>
                </c:pt>
                <c:pt idx="4879">
                  <c:v>5059.518</c:v>
                </c:pt>
                <c:pt idx="4880">
                  <c:v>5060.5320000000002</c:v>
                </c:pt>
                <c:pt idx="4881">
                  <c:v>5061.5460000000003</c:v>
                </c:pt>
                <c:pt idx="4882">
                  <c:v>5062.5910000000003</c:v>
                </c:pt>
                <c:pt idx="4883">
                  <c:v>5063.6050000000014</c:v>
                </c:pt>
                <c:pt idx="4884">
                  <c:v>5064.6350000000002</c:v>
                </c:pt>
                <c:pt idx="4885">
                  <c:v>5065.6490000000003</c:v>
                </c:pt>
                <c:pt idx="4886">
                  <c:v>5066.6780000000008</c:v>
                </c:pt>
                <c:pt idx="4887">
                  <c:v>5067.6920000000055</c:v>
                </c:pt>
                <c:pt idx="4888">
                  <c:v>5068.7060000000001</c:v>
                </c:pt>
                <c:pt idx="4889">
                  <c:v>5069.72</c:v>
                </c:pt>
                <c:pt idx="4890">
                  <c:v>5070.75</c:v>
                </c:pt>
                <c:pt idx="4891">
                  <c:v>5071.7790000000005</c:v>
                </c:pt>
                <c:pt idx="4892">
                  <c:v>5072.8090000000002</c:v>
                </c:pt>
                <c:pt idx="4893">
                  <c:v>5073.8230000000003</c:v>
                </c:pt>
                <c:pt idx="4894">
                  <c:v>5074.8370000000004</c:v>
                </c:pt>
                <c:pt idx="4895">
                  <c:v>5075.8510000000024</c:v>
                </c:pt>
                <c:pt idx="4896">
                  <c:v>5076.8650000000034</c:v>
                </c:pt>
                <c:pt idx="4897">
                  <c:v>5077.8789999999999</c:v>
                </c:pt>
                <c:pt idx="4898">
                  <c:v>5078.893</c:v>
                </c:pt>
                <c:pt idx="4899">
                  <c:v>5079.9379999999965</c:v>
                </c:pt>
                <c:pt idx="4900">
                  <c:v>5080.9520000000002</c:v>
                </c:pt>
                <c:pt idx="4901">
                  <c:v>5081.982</c:v>
                </c:pt>
                <c:pt idx="4902">
                  <c:v>5082.9960000000001</c:v>
                </c:pt>
                <c:pt idx="4903">
                  <c:v>5084.01</c:v>
                </c:pt>
                <c:pt idx="4904">
                  <c:v>5085.0240000000003</c:v>
                </c:pt>
                <c:pt idx="4905">
                  <c:v>5086.085</c:v>
                </c:pt>
                <c:pt idx="4906">
                  <c:v>5087.0990000000002</c:v>
                </c:pt>
                <c:pt idx="4907">
                  <c:v>5088.1130000000003</c:v>
                </c:pt>
                <c:pt idx="4908">
                  <c:v>5089.1270000000004</c:v>
                </c:pt>
                <c:pt idx="4909">
                  <c:v>5090.1410000000014</c:v>
                </c:pt>
                <c:pt idx="4910">
                  <c:v>5091.1550000000034</c:v>
                </c:pt>
                <c:pt idx="4911">
                  <c:v>5092.1690000000044</c:v>
                </c:pt>
                <c:pt idx="4912">
                  <c:v>5093.183</c:v>
                </c:pt>
                <c:pt idx="4913">
                  <c:v>5094.1970000000001</c:v>
                </c:pt>
                <c:pt idx="4914">
                  <c:v>5095.2110000000002</c:v>
                </c:pt>
                <c:pt idx="4915">
                  <c:v>5096.24</c:v>
                </c:pt>
                <c:pt idx="4916">
                  <c:v>5097.2539999999999</c:v>
                </c:pt>
                <c:pt idx="4917">
                  <c:v>5098.268</c:v>
                </c:pt>
                <c:pt idx="4918">
                  <c:v>5099.2820000000002</c:v>
                </c:pt>
                <c:pt idx="4919">
                  <c:v>5100.2960000000003</c:v>
                </c:pt>
                <c:pt idx="4920">
                  <c:v>5101.3260000000055</c:v>
                </c:pt>
                <c:pt idx="4921">
                  <c:v>5102.34</c:v>
                </c:pt>
                <c:pt idx="4922">
                  <c:v>5103.3540000000003</c:v>
                </c:pt>
                <c:pt idx="4923">
                  <c:v>5104.3680000000004</c:v>
                </c:pt>
                <c:pt idx="4924">
                  <c:v>5105.3980000000001</c:v>
                </c:pt>
                <c:pt idx="4925">
                  <c:v>5106.4120000000003</c:v>
                </c:pt>
                <c:pt idx="4926">
                  <c:v>5107.4409999999998</c:v>
                </c:pt>
                <c:pt idx="4927">
                  <c:v>5108.4550000000008</c:v>
                </c:pt>
                <c:pt idx="4928">
                  <c:v>5109.4849999999997</c:v>
                </c:pt>
                <c:pt idx="4929">
                  <c:v>5110.4990000000007</c:v>
                </c:pt>
                <c:pt idx="4930">
                  <c:v>5111.5290000000014</c:v>
                </c:pt>
                <c:pt idx="4931">
                  <c:v>5112.5430000000006</c:v>
                </c:pt>
                <c:pt idx="4932">
                  <c:v>5113.5570000000016</c:v>
                </c:pt>
                <c:pt idx="4933">
                  <c:v>5114.5710000000008</c:v>
                </c:pt>
                <c:pt idx="4934">
                  <c:v>5115.6000000000004</c:v>
                </c:pt>
                <c:pt idx="4935">
                  <c:v>5117.4720000000007</c:v>
                </c:pt>
                <c:pt idx="4936">
                  <c:v>5118.5020000000004</c:v>
                </c:pt>
                <c:pt idx="4937">
                  <c:v>5119.5160000000014</c:v>
                </c:pt>
                <c:pt idx="4938">
                  <c:v>5120.5450000000001</c:v>
                </c:pt>
                <c:pt idx="4939">
                  <c:v>5121.5590000000002</c:v>
                </c:pt>
                <c:pt idx="4940">
                  <c:v>5122.5890000000009</c:v>
                </c:pt>
                <c:pt idx="4941">
                  <c:v>5123.6030000000001</c:v>
                </c:pt>
                <c:pt idx="4942">
                  <c:v>5124.6170000000002</c:v>
                </c:pt>
                <c:pt idx="4943">
                  <c:v>5125.6310000000003</c:v>
                </c:pt>
                <c:pt idx="4944">
                  <c:v>5126.6610000000055</c:v>
                </c:pt>
                <c:pt idx="4945">
                  <c:v>5127.6750000000002</c:v>
                </c:pt>
                <c:pt idx="4946">
                  <c:v>5128.7040000000006</c:v>
                </c:pt>
                <c:pt idx="4947">
                  <c:v>5129.7179999999998</c:v>
                </c:pt>
                <c:pt idx="4948">
                  <c:v>5130.732</c:v>
                </c:pt>
                <c:pt idx="4949">
                  <c:v>5131.7460000000001</c:v>
                </c:pt>
                <c:pt idx="4950">
                  <c:v>5132.76</c:v>
                </c:pt>
                <c:pt idx="4951">
                  <c:v>5133.7739999999994</c:v>
                </c:pt>
                <c:pt idx="4952">
                  <c:v>5134.7879999999996</c:v>
                </c:pt>
                <c:pt idx="4953">
                  <c:v>5135.8180000000002</c:v>
                </c:pt>
                <c:pt idx="4954">
                  <c:v>5136.8320000000003</c:v>
                </c:pt>
                <c:pt idx="4955">
                  <c:v>5137.8610000000044</c:v>
                </c:pt>
                <c:pt idx="4956">
                  <c:v>5138.8760000000002</c:v>
                </c:pt>
                <c:pt idx="4957">
                  <c:v>5139.9049999999997</c:v>
                </c:pt>
                <c:pt idx="4958">
                  <c:v>5140.9190000000008</c:v>
                </c:pt>
                <c:pt idx="4959">
                  <c:v>5141.9329999999991</c:v>
                </c:pt>
                <c:pt idx="4960">
                  <c:v>5142.9470000000001</c:v>
                </c:pt>
                <c:pt idx="4961">
                  <c:v>5143.9769999999999</c:v>
                </c:pt>
                <c:pt idx="4962">
                  <c:v>5144.991</c:v>
                </c:pt>
                <c:pt idx="4963">
                  <c:v>5146.0200000000004</c:v>
                </c:pt>
                <c:pt idx="4964">
                  <c:v>5147.0340000000006</c:v>
                </c:pt>
                <c:pt idx="4965">
                  <c:v>5148.0479999999998</c:v>
                </c:pt>
                <c:pt idx="4966">
                  <c:v>5149.0620000000044</c:v>
                </c:pt>
                <c:pt idx="4967">
                  <c:v>5150.0920000000024</c:v>
                </c:pt>
                <c:pt idx="4968">
                  <c:v>5151.1060000000034</c:v>
                </c:pt>
                <c:pt idx="4969">
                  <c:v>5152.1200000000044</c:v>
                </c:pt>
                <c:pt idx="4970">
                  <c:v>5153.134</c:v>
                </c:pt>
                <c:pt idx="4971">
                  <c:v>5154.1480000000001</c:v>
                </c:pt>
                <c:pt idx="4972">
                  <c:v>5155.1620000000057</c:v>
                </c:pt>
                <c:pt idx="4973">
                  <c:v>5156.1760000000004</c:v>
                </c:pt>
                <c:pt idx="4974">
                  <c:v>5157.2060000000001</c:v>
                </c:pt>
                <c:pt idx="4975">
                  <c:v>5158.22</c:v>
                </c:pt>
                <c:pt idx="4976">
                  <c:v>5159.2490000000007</c:v>
                </c:pt>
                <c:pt idx="4977">
                  <c:v>5160.2630000000017</c:v>
                </c:pt>
                <c:pt idx="4978">
                  <c:v>5161.2930000000006</c:v>
                </c:pt>
                <c:pt idx="4979">
                  <c:v>5162.3070000000016</c:v>
                </c:pt>
                <c:pt idx="4980">
                  <c:v>5163.3360000000002</c:v>
                </c:pt>
                <c:pt idx="4981">
                  <c:v>5164.3500000000004</c:v>
                </c:pt>
                <c:pt idx="4982">
                  <c:v>5165.3640000000014</c:v>
                </c:pt>
                <c:pt idx="4983">
                  <c:v>5166.3779999999997</c:v>
                </c:pt>
                <c:pt idx="4984">
                  <c:v>5167.4079999999994</c:v>
                </c:pt>
                <c:pt idx="4985">
                  <c:v>5168.4220000000014</c:v>
                </c:pt>
                <c:pt idx="4986">
                  <c:v>5169.4520000000002</c:v>
                </c:pt>
                <c:pt idx="4987">
                  <c:v>5170.4660000000003</c:v>
                </c:pt>
                <c:pt idx="4988">
                  <c:v>5171.4949999999999</c:v>
                </c:pt>
                <c:pt idx="4989">
                  <c:v>5172.509</c:v>
                </c:pt>
                <c:pt idx="4990">
                  <c:v>5173.5389999999998</c:v>
                </c:pt>
                <c:pt idx="4991">
                  <c:v>5174.5530000000008</c:v>
                </c:pt>
                <c:pt idx="4992">
                  <c:v>5175.5830000000005</c:v>
                </c:pt>
                <c:pt idx="4993">
                  <c:v>5177.4550000000008</c:v>
                </c:pt>
                <c:pt idx="4994">
                  <c:v>5178.4839999999995</c:v>
                </c:pt>
                <c:pt idx="4995">
                  <c:v>5179.4980000000005</c:v>
                </c:pt>
                <c:pt idx="4996">
                  <c:v>5180.5280000000002</c:v>
                </c:pt>
                <c:pt idx="4997">
                  <c:v>5181.5570000000016</c:v>
                </c:pt>
                <c:pt idx="4998">
                  <c:v>5182.5870000000004</c:v>
                </c:pt>
                <c:pt idx="4999">
                  <c:v>5183.6010000000024</c:v>
                </c:pt>
                <c:pt idx="5000">
                  <c:v>5184.6150000000034</c:v>
                </c:pt>
                <c:pt idx="5001">
                  <c:v>5185.6290000000054</c:v>
                </c:pt>
                <c:pt idx="5002">
                  <c:v>5186.6590000000024</c:v>
                </c:pt>
                <c:pt idx="5003">
                  <c:v>5187.6880000000001</c:v>
                </c:pt>
                <c:pt idx="5004">
                  <c:v>5188.7179999999998</c:v>
                </c:pt>
                <c:pt idx="5005">
                  <c:v>5189.7469999999994</c:v>
                </c:pt>
                <c:pt idx="5006">
                  <c:v>5190.7610000000004</c:v>
                </c:pt>
                <c:pt idx="5007">
                  <c:v>5191.7910000000002</c:v>
                </c:pt>
                <c:pt idx="5008">
                  <c:v>5192.8050000000003</c:v>
                </c:pt>
                <c:pt idx="5009">
                  <c:v>5193.835</c:v>
                </c:pt>
                <c:pt idx="5010">
                  <c:v>5194.8490000000002</c:v>
                </c:pt>
                <c:pt idx="5011">
                  <c:v>5195.8779999999997</c:v>
                </c:pt>
                <c:pt idx="5012">
                  <c:v>5196.8920000000044</c:v>
                </c:pt>
                <c:pt idx="5013">
                  <c:v>5197.9059999999999</c:v>
                </c:pt>
                <c:pt idx="5014">
                  <c:v>5198.92</c:v>
                </c:pt>
                <c:pt idx="5015">
                  <c:v>5199.95</c:v>
                </c:pt>
                <c:pt idx="5016">
                  <c:v>5200.9640000000009</c:v>
                </c:pt>
                <c:pt idx="5017">
                  <c:v>5201.9779999999992</c:v>
                </c:pt>
                <c:pt idx="5018">
                  <c:v>5203.0080000000007</c:v>
                </c:pt>
                <c:pt idx="5019">
                  <c:v>5204.0220000000054</c:v>
                </c:pt>
                <c:pt idx="5020">
                  <c:v>5205.0360000000001</c:v>
                </c:pt>
                <c:pt idx="5021">
                  <c:v>5206.05</c:v>
                </c:pt>
                <c:pt idx="5022">
                  <c:v>5207.0790000000006</c:v>
                </c:pt>
                <c:pt idx="5023">
                  <c:v>5208.0930000000017</c:v>
                </c:pt>
                <c:pt idx="5024">
                  <c:v>5209.1230000000023</c:v>
                </c:pt>
                <c:pt idx="5025">
                  <c:v>5210.1370000000015</c:v>
                </c:pt>
                <c:pt idx="5026">
                  <c:v>5211.1660000000056</c:v>
                </c:pt>
                <c:pt idx="5027">
                  <c:v>5212.18</c:v>
                </c:pt>
                <c:pt idx="5028">
                  <c:v>5213.21</c:v>
                </c:pt>
                <c:pt idx="5029">
                  <c:v>5214.2240000000002</c:v>
                </c:pt>
                <c:pt idx="5030">
                  <c:v>5215.2539999999999</c:v>
                </c:pt>
                <c:pt idx="5031">
                  <c:v>5216.268</c:v>
                </c:pt>
                <c:pt idx="5032">
                  <c:v>5217.2970000000005</c:v>
                </c:pt>
                <c:pt idx="5033">
                  <c:v>5218.3110000000024</c:v>
                </c:pt>
                <c:pt idx="5034">
                  <c:v>5219.3250000000044</c:v>
                </c:pt>
                <c:pt idx="5035">
                  <c:v>5220.3390000000009</c:v>
                </c:pt>
                <c:pt idx="5036">
                  <c:v>5221.3690000000024</c:v>
                </c:pt>
                <c:pt idx="5037">
                  <c:v>5222.3830000000007</c:v>
                </c:pt>
                <c:pt idx="5038">
                  <c:v>5223.4120000000003</c:v>
                </c:pt>
                <c:pt idx="5039">
                  <c:v>5224.4260000000004</c:v>
                </c:pt>
                <c:pt idx="5040">
                  <c:v>5225.4399999999996</c:v>
                </c:pt>
                <c:pt idx="5041">
                  <c:v>5226.4540000000006</c:v>
                </c:pt>
                <c:pt idx="5042">
                  <c:v>5227.4679999999998</c:v>
                </c:pt>
                <c:pt idx="5043">
                  <c:v>5228.482</c:v>
                </c:pt>
                <c:pt idx="5044">
                  <c:v>5229.4960000000001</c:v>
                </c:pt>
                <c:pt idx="5045">
                  <c:v>5230.5260000000044</c:v>
                </c:pt>
                <c:pt idx="5046">
                  <c:v>5231.54</c:v>
                </c:pt>
                <c:pt idx="5047">
                  <c:v>5232.57</c:v>
                </c:pt>
                <c:pt idx="5048">
                  <c:v>5233.5839999999998</c:v>
                </c:pt>
                <c:pt idx="5049">
                  <c:v>5234.6130000000003</c:v>
                </c:pt>
                <c:pt idx="5050">
                  <c:v>5235.6270000000004</c:v>
                </c:pt>
                <c:pt idx="5051">
                  <c:v>5237.4530000000004</c:v>
                </c:pt>
                <c:pt idx="5052">
                  <c:v>5238.482</c:v>
                </c:pt>
                <c:pt idx="5053">
                  <c:v>5239.5120000000024</c:v>
                </c:pt>
                <c:pt idx="5054">
                  <c:v>5240.5260000000044</c:v>
                </c:pt>
                <c:pt idx="5055">
                  <c:v>5241.54</c:v>
                </c:pt>
                <c:pt idx="5056">
                  <c:v>5242.5540000000001</c:v>
                </c:pt>
                <c:pt idx="5057">
                  <c:v>5243.5680000000002</c:v>
                </c:pt>
                <c:pt idx="5058">
                  <c:v>5244.5970000000007</c:v>
                </c:pt>
                <c:pt idx="5059">
                  <c:v>5245.6110000000044</c:v>
                </c:pt>
                <c:pt idx="5060">
                  <c:v>5246.6410000000014</c:v>
                </c:pt>
                <c:pt idx="5061">
                  <c:v>5247.6550000000034</c:v>
                </c:pt>
                <c:pt idx="5062">
                  <c:v>5248.6850000000004</c:v>
                </c:pt>
                <c:pt idx="5063">
                  <c:v>5249.6990000000014</c:v>
                </c:pt>
              </c:numCache>
              <c:extLst xmlns:c16r2="http://schemas.microsoft.com/office/drawing/2015/06/chart" xmlns:c15="http://schemas.microsoft.com/office/drawing/2012/chart"/>
            </c:numRef>
          </c:xVal>
          <c:yVal>
            <c:numRef>
              <c:f>'ottawa_4lb_15000_20 march_camer'!$Q$2:$Q$5080</c:f>
              <c:numCache>
                <c:formatCode>General</c:formatCode>
                <c:ptCount val="5079"/>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1</c:v>
                </c:pt>
                <c:pt idx="585">
                  <c:v>1</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1</c:v>
                </c:pt>
                <c:pt idx="693">
                  <c:v>1</c:v>
                </c:pt>
                <c:pt idx="694">
                  <c:v>1</c:v>
                </c:pt>
                <c:pt idx="695">
                  <c:v>1</c:v>
                </c:pt>
                <c:pt idx="696">
                  <c:v>1</c:v>
                </c:pt>
                <c:pt idx="697">
                  <c:v>0</c:v>
                </c:pt>
                <c:pt idx="698">
                  <c:v>0</c:v>
                </c:pt>
                <c:pt idx="699">
                  <c:v>0</c:v>
                </c:pt>
                <c:pt idx="700">
                  <c:v>0</c:v>
                </c:pt>
                <c:pt idx="701">
                  <c:v>0</c:v>
                </c:pt>
                <c:pt idx="702">
                  <c:v>1</c:v>
                </c:pt>
                <c:pt idx="703">
                  <c:v>1</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1</c:v>
                </c:pt>
                <c:pt idx="744">
                  <c:v>1</c:v>
                </c:pt>
                <c:pt idx="745">
                  <c:v>0</c:v>
                </c:pt>
                <c:pt idx="746">
                  <c:v>0</c:v>
                </c:pt>
                <c:pt idx="747">
                  <c:v>1</c:v>
                </c:pt>
                <c:pt idx="748">
                  <c:v>1</c:v>
                </c:pt>
                <c:pt idx="749">
                  <c:v>1</c:v>
                </c:pt>
                <c:pt idx="750">
                  <c:v>1</c:v>
                </c:pt>
                <c:pt idx="751">
                  <c:v>2</c:v>
                </c:pt>
                <c:pt idx="752">
                  <c:v>0</c:v>
                </c:pt>
                <c:pt idx="753">
                  <c:v>0</c:v>
                </c:pt>
                <c:pt idx="754">
                  <c:v>0</c:v>
                </c:pt>
                <c:pt idx="755">
                  <c:v>0</c:v>
                </c:pt>
                <c:pt idx="756">
                  <c:v>0</c:v>
                </c:pt>
                <c:pt idx="757">
                  <c:v>0</c:v>
                </c:pt>
                <c:pt idx="758">
                  <c:v>0</c:v>
                </c:pt>
                <c:pt idx="759">
                  <c:v>0</c:v>
                </c:pt>
                <c:pt idx="760">
                  <c:v>0</c:v>
                </c:pt>
                <c:pt idx="761">
                  <c:v>0</c:v>
                </c:pt>
                <c:pt idx="762">
                  <c:v>0</c:v>
                </c:pt>
                <c:pt idx="763">
                  <c:v>1</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1</c:v>
                </c:pt>
                <c:pt idx="783">
                  <c:v>1</c:v>
                </c:pt>
                <c:pt idx="784">
                  <c:v>1</c:v>
                </c:pt>
                <c:pt idx="785">
                  <c:v>0</c:v>
                </c:pt>
                <c:pt idx="786">
                  <c:v>1</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1</c:v>
                </c:pt>
                <c:pt idx="809">
                  <c:v>1</c:v>
                </c:pt>
                <c:pt idx="810">
                  <c:v>1</c:v>
                </c:pt>
                <c:pt idx="811">
                  <c:v>1</c:v>
                </c:pt>
                <c:pt idx="812">
                  <c:v>0</c:v>
                </c:pt>
                <c:pt idx="813">
                  <c:v>0</c:v>
                </c:pt>
                <c:pt idx="814">
                  <c:v>0</c:v>
                </c:pt>
                <c:pt idx="815">
                  <c:v>0</c:v>
                </c:pt>
                <c:pt idx="816">
                  <c:v>0</c:v>
                </c:pt>
                <c:pt idx="817">
                  <c:v>0</c:v>
                </c:pt>
                <c:pt idx="818">
                  <c:v>0</c:v>
                </c:pt>
                <c:pt idx="819">
                  <c:v>0</c:v>
                </c:pt>
                <c:pt idx="820">
                  <c:v>0</c:v>
                </c:pt>
                <c:pt idx="821">
                  <c:v>1</c:v>
                </c:pt>
                <c:pt idx="822">
                  <c:v>1</c:v>
                </c:pt>
                <c:pt idx="823">
                  <c:v>1</c:v>
                </c:pt>
                <c:pt idx="824">
                  <c:v>1</c:v>
                </c:pt>
                <c:pt idx="825">
                  <c:v>1</c:v>
                </c:pt>
                <c:pt idx="826">
                  <c:v>1</c:v>
                </c:pt>
                <c:pt idx="827">
                  <c:v>1</c:v>
                </c:pt>
                <c:pt idx="828">
                  <c:v>0</c:v>
                </c:pt>
                <c:pt idx="829">
                  <c:v>1</c:v>
                </c:pt>
                <c:pt idx="830">
                  <c:v>0</c:v>
                </c:pt>
                <c:pt idx="831">
                  <c:v>1</c:v>
                </c:pt>
                <c:pt idx="832">
                  <c:v>1</c:v>
                </c:pt>
                <c:pt idx="833">
                  <c:v>1</c:v>
                </c:pt>
                <c:pt idx="834">
                  <c:v>1</c:v>
                </c:pt>
                <c:pt idx="835">
                  <c:v>1</c:v>
                </c:pt>
                <c:pt idx="836">
                  <c:v>1</c:v>
                </c:pt>
                <c:pt idx="837">
                  <c:v>0</c:v>
                </c:pt>
                <c:pt idx="838">
                  <c:v>0</c:v>
                </c:pt>
                <c:pt idx="839">
                  <c:v>0</c:v>
                </c:pt>
                <c:pt idx="840">
                  <c:v>1</c:v>
                </c:pt>
                <c:pt idx="841">
                  <c:v>1</c:v>
                </c:pt>
                <c:pt idx="842">
                  <c:v>1</c:v>
                </c:pt>
                <c:pt idx="843">
                  <c:v>1</c:v>
                </c:pt>
                <c:pt idx="844">
                  <c:v>1</c:v>
                </c:pt>
                <c:pt idx="845">
                  <c:v>1</c:v>
                </c:pt>
                <c:pt idx="846">
                  <c:v>1</c:v>
                </c:pt>
                <c:pt idx="847">
                  <c:v>1</c:v>
                </c:pt>
                <c:pt idx="848">
                  <c:v>1</c:v>
                </c:pt>
                <c:pt idx="849">
                  <c:v>1</c:v>
                </c:pt>
                <c:pt idx="850">
                  <c:v>1</c:v>
                </c:pt>
                <c:pt idx="851">
                  <c:v>1</c:v>
                </c:pt>
                <c:pt idx="852">
                  <c:v>1</c:v>
                </c:pt>
                <c:pt idx="853">
                  <c:v>1</c:v>
                </c:pt>
                <c:pt idx="854">
                  <c:v>1</c:v>
                </c:pt>
                <c:pt idx="855">
                  <c:v>1</c:v>
                </c:pt>
                <c:pt idx="856">
                  <c:v>1</c:v>
                </c:pt>
                <c:pt idx="857">
                  <c:v>1</c:v>
                </c:pt>
                <c:pt idx="858">
                  <c:v>1</c:v>
                </c:pt>
                <c:pt idx="859">
                  <c:v>1</c:v>
                </c:pt>
                <c:pt idx="860">
                  <c:v>1</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1</c:v>
                </c:pt>
                <c:pt idx="877">
                  <c:v>1</c:v>
                </c:pt>
                <c:pt idx="878">
                  <c:v>1</c:v>
                </c:pt>
                <c:pt idx="879">
                  <c:v>1</c:v>
                </c:pt>
                <c:pt idx="880">
                  <c:v>1</c:v>
                </c:pt>
                <c:pt idx="881">
                  <c:v>2</c:v>
                </c:pt>
                <c:pt idx="882">
                  <c:v>2</c:v>
                </c:pt>
                <c:pt idx="883">
                  <c:v>2</c:v>
                </c:pt>
                <c:pt idx="884">
                  <c:v>2</c:v>
                </c:pt>
                <c:pt idx="885">
                  <c:v>2</c:v>
                </c:pt>
                <c:pt idx="886">
                  <c:v>2</c:v>
                </c:pt>
                <c:pt idx="887">
                  <c:v>1</c:v>
                </c:pt>
                <c:pt idx="888">
                  <c:v>1</c:v>
                </c:pt>
                <c:pt idx="889">
                  <c:v>1</c:v>
                </c:pt>
                <c:pt idx="890">
                  <c:v>0</c:v>
                </c:pt>
                <c:pt idx="891">
                  <c:v>0</c:v>
                </c:pt>
                <c:pt idx="892">
                  <c:v>1</c:v>
                </c:pt>
                <c:pt idx="893">
                  <c:v>1</c:v>
                </c:pt>
                <c:pt idx="894">
                  <c:v>1</c:v>
                </c:pt>
                <c:pt idx="895">
                  <c:v>1</c:v>
                </c:pt>
                <c:pt idx="896">
                  <c:v>1</c:v>
                </c:pt>
                <c:pt idx="897">
                  <c:v>1</c:v>
                </c:pt>
                <c:pt idx="898">
                  <c:v>1</c:v>
                </c:pt>
                <c:pt idx="899">
                  <c:v>1</c:v>
                </c:pt>
                <c:pt idx="900">
                  <c:v>1</c:v>
                </c:pt>
                <c:pt idx="901">
                  <c:v>1</c:v>
                </c:pt>
                <c:pt idx="902">
                  <c:v>1</c:v>
                </c:pt>
                <c:pt idx="903">
                  <c:v>1</c:v>
                </c:pt>
                <c:pt idx="904">
                  <c:v>1</c:v>
                </c:pt>
                <c:pt idx="905">
                  <c:v>1</c:v>
                </c:pt>
                <c:pt idx="906">
                  <c:v>0</c:v>
                </c:pt>
                <c:pt idx="907">
                  <c:v>0</c:v>
                </c:pt>
                <c:pt idx="908">
                  <c:v>1</c:v>
                </c:pt>
                <c:pt idx="909">
                  <c:v>1</c:v>
                </c:pt>
                <c:pt idx="910">
                  <c:v>1</c:v>
                </c:pt>
                <c:pt idx="911">
                  <c:v>1</c:v>
                </c:pt>
                <c:pt idx="912">
                  <c:v>1</c:v>
                </c:pt>
                <c:pt idx="913">
                  <c:v>2</c:v>
                </c:pt>
                <c:pt idx="914">
                  <c:v>2</c:v>
                </c:pt>
                <c:pt idx="915">
                  <c:v>2</c:v>
                </c:pt>
                <c:pt idx="916">
                  <c:v>2</c:v>
                </c:pt>
                <c:pt idx="917">
                  <c:v>2</c:v>
                </c:pt>
                <c:pt idx="918">
                  <c:v>2</c:v>
                </c:pt>
                <c:pt idx="919">
                  <c:v>2</c:v>
                </c:pt>
                <c:pt idx="920">
                  <c:v>1</c:v>
                </c:pt>
                <c:pt idx="921">
                  <c:v>1</c:v>
                </c:pt>
                <c:pt idx="922">
                  <c:v>1</c:v>
                </c:pt>
                <c:pt idx="923">
                  <c:v>1</c:v>
                </c:pt>
                <c:pt idx="924">
                  <c:v>1</c:v>
                </c:pt>
                <c:pt idx="925">
                  <c:v>1</c:v>
                </c:pt>
                <c:pt idx="926">
                  <c:v>2</c:v>
                </c:pt>
                <c:pt idx="927">
                  <c:v>2</c:v>
                </c:pt>
                <c:pt idx="928">
                  <c:v>2</c:v>
                </c:pt>
                <c:pt idx="929">
                  <c:v>2</c:v>
                </c:pt>
                <c:pt idx="930">
                  <c:v>1</c:v>
                </c:pt>
                <c:pt idx="931">
                  <c:v>1</c:v>
                </c:pt>
                <c:pt idx="932">
                  <c:v>0</c:v>
                </c:pt>
                <c:pt idx="933">
                  <c:v>1</c:v>
                </c:pt>
                <c:pt idx="934">
                  <c:v>0</c:v>
                </c:pt>
                <c:pt idx="935">
                  <c:v>2</c:v>
                </c:pt>
                <c:pt idx="936">
                  <c:v>2</c:v>
                </c:pt>
                <c:pt idx="937">
                  <c:v>2</c:v>
                </c:pt>
                <c:pt idx="938">
                  <c:v>1</c:v>
                </c:pt>
                <c:pt idx="939">
                  <c:v>1</c:v>
                </c:pt>
                <c:pt idx="940">
                  <c:v>1</c:v>
                </c:pt>
                <c:pt idx="941">
                  <c:v>1</c:v>
                </c:pt>
                <c:pt idx="942">
                  <c:v>1</c:v>
                </c:pt>
                <c:pt idx="943">
                  <c:v>3</c:v>
                </c:pt>
                <c:pt idx="944">
                  <c:v>3</c:v>
                </c:pt>
                <c:pt idx="945">
                  <c:v>1</c:v>
                </c:pt>
                <c:pt idx="946">
                  <c:v>1</c:v>
                </c:pt>
                <c:pt idx="947">
                  <c:v>1</c:v>
                </c:pt>
                <c:pt idx="948">
                  <c:v>1</c:v>
                </c:pt>
                <c:pt idx="949">
                  <c:v>1</c:v>
                </c:pt>
                <c:pt idx="950">
                  <c:v>2</c:v>
                </c:pt>
                <c:pt idx="951">
                  <c:v>1</c:v>
                </c:pt>
                <c:pt idx="952">
                  <c:v>1</c:v>
                </c:pt>
                <c:pt idx="953">
                  <c:v>1</c:v>
                </c:pt>
                <c:pt idx="954">
                  <c:v>1</c:v>
                </c:pt>
                <c:pt idx="955">
                  <c:v>1</c:v>
                </c:pt>
                <c:pt idx="956">
                  <c:v>2</c:v>
                </c:pt>
                <c:pt idx="957">
                  <c:v>2</c:v>
                </c:pt>
                <c:pt idx="958">
                  <c:v>2</c:v>
                </c:pt>
                <c:pt idx="959">
                  <c:v>2</c:v>
                </c:pt>
                <c:pt idx="960">
                  <c:v>1</c:v>
                </c:pt>
                <c:pt idx="961">
                  <c:v>1</c:v>
                </c:pt>
                <c:pt idx="962">
                  <c:v>1</c:v>
                </c:pt>
                <c:pt idx="963">
                  <c:v>1</c:v>
                </c:pt>
                <c:pt idx="964">
                  <c:v>2</c:v>
                </c:pt>
                <c:pt idx="965">
                  <c:v>3</c:v>
                </c:pt>
                <c:pt idx="966">
                  <c:v>3</c:v>
                </c:pt>
                <c:pt idx="967">
                  <c:v>3</c:v>
                </c:pt>
                <c:pt idx="968">
                  <c:v>3</c:v>
                </c:pt>
                <c:pt idx="969">
                  <c:v>2</c:v>
                </c:pt>
                <c:pt idx="970">
                  <c:v>2</c:v>
                </c:pt>
                <c:pt idx="971">
                  <c:v>2</c:v>
                </c:pt>
                <c:pt idx="972">
                  <c:v>2</c:v>
                </c:pt>
                <c:pt idx="973">
                  <c:v>2</c:v>
                </c:pt>
                <c:pt idx="974">
                  <c:v>3</c:v>
                </c:pt>
                <c:pt idx="975">
                  <c:v>3</c:v>
                </c:pt>
                <c:pt idx="976">
                  <c:v>3</c:v>
                </c:pt>
                <c:pt idx="977">
                  <c:v>2</c:v>
                </c:pt>
                <c:pt idx="978">
                  <c:v>3</c:v>
                </c:pt>
                <c:pt idx="979">
                  <c:v>3</c:v>
                </c:pt>
                <c:pt idx="980">
                  <c:v>3</c:v>
                </c:pt>
                <c:pt idx="981">
                  <c:v>3</c:v>
                </c:pt>
                <c:pt idx="982">
                  <c:v>3</c:v>
                </c:pt>
                <c:pt idx="983">
                  <c:v>3</c:v>
                </c:pt>
                <c:pt idx="984">
                  <c:v>3</c:v>
                </c:pt>
                <c:pt idx="985">
                  <c:v>3</c:v>
                </c:pt>
                <c:pt idx="986">
                  <c:v>3</c:v>
                </c:pt>
                <c:pt idx="987">
                  <c:v>2</c:v>
                </c:pt>
                <c:pt idx="988">
                  <c:v>2</c:v>
                </c:pt>
                <c:pt idx="989">
                  <c:v>2</c:v>
                </c:pt>
                <c:pt idx="990">
                  <c:v>2</c:v>
                </c:pt>
                <c:pt idx="991">
                  <c:v>2</c:v>
                </c:pt>
                <c:pt idx="992">
                  <c:v>2</c:v>
                </c:pt>
                <c:pt idx="993">
                  <c:v>3</c:v>
                </c:pt>
                <c:pt idx="994">
                  <c:v>2</c:v>
                </c:pt>
                <c:pt idx="995">
                  <c:v>2</c:v>
                </c:pt>
                <c:pt idx="996">
                  <c:v>2</c:v>
                </c:pt>
                <c:pt idx="997">
                  <c:v>2</c:v>
                </c:pt>
                <c:pt idx="998">
                  <c:v>2</c:v>
                </c:pt>
                <c:pt idx="999">
                  <c:v>2</c:v>
                </c:pt>
                <c:pt idx="1000">
                  <c:v>2</c:v>
                </c:pt>
                <c:pt idx="1001">
                  <c:v>2</c:v>
                </c:pt>
                <c:pt idx="1002">
                  <c:v>2</c:v>
                </c:pt>
                <c:pt idx="1003">
                  <c:v>2</c:v>
                </c:pt>
                <c:pt idx="1004">
                  <c:v>2</c:v>
                </c:pt>
                <c:pt idx="1005">
                  <c:v>2</c:v>
                </c:pt>
                <c:pt idx="1006">
                  <c:v>3</c:v>
                </c:pt>
                <c:pt idx="1007">
                  <c:v>4</c:v>
                </c:pt>
                <c:pt idx="1008">
                  <c:v>4</c:v>
                </c:pt>
                <c:pt idx="1009">
                  <c:v>4</c:v>
                </c:pt>
                <c:pt idx="1010">
                  <c:v>4</c:v>
                </c:pt>
                <c:pt idx="1011">
                  <c:v>4</c:v>
                </c:pt>
                <c:pt idx="1012">
                  <c:v>3</c:v>
                </c:pt>
                <c:pt idx="1013">
                  <c:v>2</c:v>
                </c:pt>
                <c:pt idx="1014">
                  <c:v>2</c:v>
                </c:pt>
                <c:pt idx="1015">
                  <c:v>2</c:v>
                </c:pt>
                <c:pt idx="1016">
                  <c:v>2</c:v>
                </c:pt>
                <c:pt idx="1017">
                  <c:v>2</c:v>
                </c:pt>
                <c:pt idx="1018">
                  <c:v>2</c:v>
                </c:pt>
                <c:pt idx="1019">
                  <c:v>3</c:v>
                </c:pt>
                <c:pt idx="1020">
                  <c:v>3</c:v>
                </c:pt>
                <c:pt idx="1021">
                  <c:v>4</c:v>
                </c:pt>
                <c:pt idx="1022">
                  <c:v>4</c:v>
                </c:pt>
                <c:pt idx="1023">
                  <c:v>3</c:v>
                </c:pt>
                <c:pt idx="1024">
                  <c:v>2</c:v>
                </c:pt>
                <c:pt idx="1025">
                  <c:v>2</c:v>
                </c:pt>
                <c:pt idx="1026">
                  <c:v>1</c:v>
                </c:pt>
                <c:pt idx="1027">
                  <c:v>1</c:v>
                </c:pt>
                <c:pt idx="1028">
                  <c:v>1</c:v>
                </c:pt>
                <c:pt idx="1029">
                  <c:v>1</c:v>
                </c:pt>
                <c:pt idx="1030">
                  <c:v>1</c:v>
                </c:pt>
                <c:pt idx="1031">
                  <c:v>3</c:v>
                </c:pt>
                <c:pt idx="1032">
                  <c:v>3</c:v>
                </c:pt>
                <c:pt idx="1033">
                  <c:v>4</c:v>
                </c:pt>
                <c:pt idx="1034">
                  <c:v>4</c:v>
                </c:pt>
                <c:pt idx="1035">
                  <c:v>4</c:v>
                </c:pt>
                <c:pt idx="1036">
                  <c:v>4</c:v>
                </c:pt>
                <c:pt idx="1037">
                  <c:v>5</c:v>
                </c:pt>
                <c:pt idx="1038">
                  <c:v>5</c:v>
                </c:pt>
                <c:pt idx="1039">
                  <c:v>5</c:v>
                </c:pt>
                <c:pt idx="1040">
                  <c:v>5</c:v>
                </c:pt>
                <c:pt idx="1041">
                  <c:v>5</c:v>
                </c:pt>
                <c:pt idx="1042">
                  <c:v>5</c:v>
                </c:pt>
                <c:pt idx="1043">
                  <c:v>5</c:v>
                </c:pt>
                <c:pt idx="1044">
                  <c:v>4</c:v>
                </c:pt>
                <c:pt idx="1045">
                  <c:v>4</c:v>
                </c:pt>
                <c:pt idx="1046">
                  <c:v>4</c:v>
                </c:pt>
                <c:pt idx="1047">
                  <c:v>4</c:v>
                </c:pt>
                <c:pt idx="1048">
                  <c:v>3</c:v>
                </c:pt>
                <c:pt idx="1049">
                  <c:v>3</c:v>
                </c:pt>
                <c:pt idx="1050">
                  <c:v>4</c:v>
                </c:pt>
                <c:pt idx="1051">
                  <c:v>3</c:v>
                </c:pt>
                <c:pt idx="1052">
                  <c:v>3</c:v>
                </c:pt>
                <c:pt idx="1053">
                  <c:v>2</c:v>
                </c:pt>
                <c:pt idx="1054">
                  <c:v>1</c:v>
                </c:pt>
                <c:pt idx="1055">
                  <c:v>1</c:v>
                </c:pt>
                <c:pt idx="1056">
                  <c:v>1</c:v>
                </c:pt>
                <c:pt idx="1057">
                  <c:v>1</c:v>
                </c:pt>
                <c:pt idx="1058">
                  <c:v>3</c:v>
                </c:pt>
                <c:pt idx="1059">
                  <c:v>3</c:v>
                </c:pt>
                <c:pt idx="1060">
                  <c:v>3</c:v>
                </c:pt>
                <c:pt idx="1061">
                  <c:v>3</c:v>
                </c:pt>
                <c:pt idx="1062">
                  <c:v>2</c:v>
                </c:pt>
                <c:pt idx="1063">
                  <c:v>2</c:v>
                </c:pt>
                <c:pt idx="1064">
                  <c:v>2</c:v>
                </c:pt>
                <c:pt idx="1065">
                  <c:v>2</c:v>
                </c:pt>
                <c:pt idx="1066">
                  <c:v>2</c:v>
                </c:pt>
                <c:pt idx="1067">
                  <c:v>2</c:v>
                </c:pt>
                <c:pt idx="1068">
                  <c:v>2</c:v>
                </c:pt>
                <c:pt idx="1069">
                  <c:v>2</c:v>
                </c:pt>
                <c:pt idx="1070">
                  <c:v>2</c:v>
                </c:pt>
                <c:pt idx="1071">
                  <c:v>3</c:v>
                </c:pt>
                <c:pt idx="1072">
                  <c:v>3</c:v>
                </c:pt>
                <c:pt idx="1073">
                  <c:v>3</c:v>
                </c:pt>
                <c:pt idx="1074">
                  <c:v>3</c:v>
                </c:pt>
                <c:pt idx="1075">
                  <c:v>3</c:v>
                </c:pt>
                <c:pt idx="1076">
                  <c:v>5</c:v>
                </c:pt>
                <c:pt idx="1077">
                  <c:v>5</c:v>
                </c:pt>
                <c:pt idx="1078">
                  <c:v>4</c:v>
                </c:pt>
                <c:pt idx="1079">
                  <c:v>4</c:v>
                </c:pt>
                <c:pt idx="1080">
                  <c:v>4</c:v>
                </c:pt>
                <c:pt idx="1081">
                  <c:v>4</c:v>
                </c:pt>
                <c:pt idx="1082">
                  <c:v>4</c:v>
                </c:pt>
                <c:pt idx="1083">
                  <c:v>4</c:v>
                </c:pt>
                <c:pt idx="1084">
                  <c:v>4</c:v>
                </c:pt>
                <c:pt idx="1085">
                  <c:v>4</c:v>
                </c:pt>
                <c:pt idx="1086">
                  <c:v>4</c:v>
                </c:pt>
                <c:pt idx="1087">
                  <c:v>4</c:v>
                </c:pt>
                <c:pt idx="1088">
                  <c:v>3</c:v>
                </c:pt>
                <c:pt idx="1089">
                  <c:v>3</c:v>
                </c:pt>
                <c:pt idx="1090">
                  <c:v>4</c:v>
                </c:pt>
                <c:pt idx="1091">
                  <c:v>4</c:v>
                </c:pt>
                <c:pt idx="1092">
                  <c:v>4</c:v>
                </c:pt>
                <c:pt idx="1093">
                  <c:v>5</c:v>
                </c:pt>
                <c:pt idx="1094">
                  <c:v>5</c:v>
                </c:pt>
                <c:pt idx="1095">
                  <c:v>5</c:v>
                </c:pt>
                <c:pt idx="1096">
                  <c:v>6</c:v>
                </c:pt>
                <c:pt idx="1097">
                  <c:v>6</c:v>
                </c:pt>
                <c:pt idx="1098">
                  <c:v>5</c:v>
                </c:pt>
                <c:pt idx="1099">
                  <c:v>5</c:v>
                </c:pt>
                <c:pt idx="1100">
                  <c:v>2</c:v>
                </c:pt>
                <c:pt idx="1101">
                  <c:v>2</c:v>
                </c:pt>
                <c:pt idx="1102">
                  <c:v>4</c:v>
                </c:pt>
                <c:pt idx="1103">
                  <c:v>4</c:v>
                </c:pt>
                <c:pt idx="1104">
                  <c:v>2</c:v>
                </c:pt>
                <c:pt idx="1105">
                  <c:v>4</c:v>
                </c:pt>
                <c:pt idx="1106">
                  <c:v>4</c:v>
                </c:pt>
                <c:pt idx="1107">
                  <c:v>3</c:v>
                </c:pt>
                <c:pt idx="1108">
                  <c:v>3</c:v>
                </c:pt>
                <c:pt idx="1109">
                  <c:v>4</c:v>
                </c:pt>
                <c:pt idx="1110">
                  <c:v>3</c:v>
                </c:pt>
                <c:pt idx="1111">
                  <c:v>3</c:v>
                </c:pt>
                <c:pt idx="1112">
                  <c:v>2</c:v>
                </c:pt>
                <c:pt idx="1113">
                  <c:v>4</c:v>
                </c:pt>
                <c:pt idx="1114">
                  <c:v>4</c:v>
                </c:pt>
                <c:pt idx="1115">
                  <c:v>4</c:v>
                </c:pt>
                <c:pt idx="1116">
                  <c:v>3</c:v>
                </c:pt>
                <c:pt idx="1117">
                  <c:v>4</c:v>
                </c:pt>
                <c:pt idx="1118">
                  <c:v>4</c:v>
                </c:pt>
                <c:pt idx="1119">
                  <c:v>4</c:v>
                </c:pt>
                <c:pt idx="1120">
                  <c:v>4</c:v>
                </c:pt>
                <c:pt idx="1121">
                  <c:v>4</c:v>
                </c:pt>
                <c:pt idx="1122">
                  <c:v>4</c:v>
                </c:pt>
                <c:pt idx="1123">
                  <c:v>4</c:v>
                </c:pt>
                <c:pt idx="1124">
                  <c:v>4</c:v>
                </c:pt>
                <c:pt idx="1125">
                  <c:v>4</c:v>
                </c:pt>
                <c:pt idx="1126">
                  <c:v>4</c:v>
                </c:pt>
                <c:pt idx="1127">
                  <c:v>4</c:v>
                </c:pt>
                <c:pt idx="1128">
                  <c:v>4</c:v>
                </c:pt>
                <c:pt idx="1129">
                  <c:v>4</c:v>
                </c:pt>
                <c:pt idx="1130">
                  <c:v>4</c:v>
                </c:pt>
                <c:pt idx="1131">
                  <c:v>3</c:v>
                </c:pt>
                <c:pt idx="1132">
                  <c:v>4</c:v>
                </c:pt>
                <c:pt idx="1133">
                  <c:v>4</c:v>
                </c:pt>
                <c:pt idx="1134">
                  <c:v>4</c:v>
                </c:pt>
                <c:pt idx="1135">
                  <c:v>3</c:v>
                </c:pt>
                <c:pt idx="1136">
                  <c:v>4</c:v>
                </c:pt>
                <c:pt idx="1137">
                  <c:v>4</c:v>
                </c:pt>
                <c:pt idx="1138">
                  <c:v>4</c:v>
                </c:pt>
                <c:pt idx="1139">
                  <c:v>4</c:v>
                </c:pt>
                <c:pt idx="1140">
                  <c:v>5</c:v>
                </c:pt>
                <c:pt idx="1141">
                  <c:v>5</c:v>
                </c:pt>
                <c:pt idx="1142">
                  <c:v>5</c:v>
                </c:pt>
                <c:pt idx="1143">
                  <c:v>5</c:v>
                </c:pt>
                <c:pt idx="1144">
                  <c:v>5</c:v>
                </c:pt>
                <c:pt idx="1145">
                  <c:v>4</c:v>
                </c:pt>
                <c:pt idx="1146">
                  <c:v>5</c:v>
                </c:pt>
                <c:pt idx="1147">
                  <c:v>6</c:v>
                </c:pt>
                <c:pt idx="1148">
                  <c:v>5</c:v>
                </c:pt>
                <c:pt idx="1149">
                  <c:v>5</c:v>
                </c:pt>
                <c:pt idx="1150">
                  <c:v>5</c:v>
                </c:pt>
                <c:pt idx="1151">
                  <c:v>4</c:v>
                </c:pt>
                <c:pt idx="1152">
                  <c:v>4</c:v>
                </c:pt>
                <c:pt idx="1153">
                  <c:v>4</c:v>
                </c:pt>
                <c:pt idx="1154">
                  <c:v>4</c:v>
                </c:pt>
                <c:pt idx="1155">
                  <c:v>4</c:v>
                </c:pt>
                <c:pt idx="1156">
                  <c:v>4</c:v>
                </c:pt>
                <c:pt idx="1157">
                  <c:v>4</c:v>
                </c:pt>
                <c:pt idx="1158">
                  <c:v>4</c:v>
                </c:pt>
                <c:pt idx="1159">
                  <c:v>5</c:v>
                </c:pt>
                <c:pt idx="1160">
                  <c:v>5</c:v>
                </c:pt>
                <c:pt idx="1161">
                  <c:v>5</c:v>
                </c:pt>
                <c:pt idx="1162">
                  <c:v>4</c:v>
                </c:pt>
                <c:pt idx="1163">
                  <c:v>4</c:v>
                </c:pt>
                <c:pt idx="1164">
                  <c:v>4</c:v>
                </c:pt>
                <c:pt idx="1165">
                  <c:v>5</c:v>
                </c:pt>
                <c:pt idx="1166">
                  <c:v>5</c:v>
                </c:pt>
                <c:pt idx="1167">
                  <c:v>5</c:v>
                </c:pt>
                <c:pt idx="1168">
                  <c:v>5</c:v>
                </c:pt>
                <c:pt idx="1169">
                  <c:v>5</c:v>
                </c:pt>
                <c:pt idx="1170">
                  <c:v>5</c:v>
                </c:pt>
                <c:pt idx="1171">
                  <c:v>5</c:v>
                </c:pt>
                <c:pt idx="1172">
                  <c:v>5</c:v>
                </c:pt>
                <c:pt idx="1173">
                  <c:v>5</c:v>
                </c:pt>
                <c:pt idx="1174">
                  <c:v>3</c:v>
                </c:pt>
                <c:pt idx="1175">
                  <c:v>3</c:v>
                </c:pt>
                <c:pt idx="1176">
                  <c:v>4</c:v>
                </c:pt>
                <c:pt idx="1177">
                  <c:v>3</c:v>
                </c:pt>
                <c:pt idx="1178">
                  <c:v>4</c:v>
                </c:pt>
                <c:pt idx="1179">
                  <c:v>5</c:v>
                </c:pt>
                <c:pt idx="1180">
                  <c:v>6</c:v>
                </c:pt>
                <c:pt idx="1181">
                  <c:v>6</c:v>
                </c:pt>
                <c:pt idx="1182">
                  <c:v>6</c:v>
                </c:pt>
                <c:pt idx="1183">
                  <c:v>4</c:v>
                </c:pt>
                <c:pt idx="1184">
                  <c:v>4</c:v>
                </c:pt>
                <c:pt idx="1185">
                  <c:v>4</c:v>
                </c:pt>
                <c:pt idx="1186">
                  <c:v>5</c:v>
                </c:pt>
                <c:pt idx="1187">
                  <c:v>6</c:v>
                </c:pt>
                <c:pt idx="1188">
                  <c:v>7</c:v>
                </c:pt>
                <c:pt idx="1189">
                  <c:v>7</c:v>
                </c:pt>
                <c:pt idx="1190">
                  <c:v>8</c:v>
                </c:pt>
                <c:pt idx="1191">
                  <c:v>8</c:v>
                </c:pt>
                <c:pt idx="1192">
                  <c:v>8</c:v>
                </c:pt>
                <c:pt idx="1193">
                  <c:v>8</c:v>
                </c:pt>
                <c:pt idx="1194">
                  <c:v>7</c:v>
                </c:pt>
                <c:pt idx="1195">
                  <c:v>4</c:v>
                </c:pt>
                <c:pt idx="1196">
                  <c:v>4</c:v>
                </c:pt>
                <c:pt idx="1197">
                  <c:v>4</c:v>
                </c:pt>
                <c:pt idx="1198">
                  <c:v>4</c:v>
                </c:pt>
                <c:pt idx="1199">
                  <c:v>4</c:v>
                </c:pt>
                <c:pt idx="1200">
                  <c:v>4</c:v>
                </c:pt>
                <c:pt idx="1201">
                  <c:v>4</c:v>
                </c:pt>
                <c:pt idx="1202">
                  <c:v>4</c:v>
                </c:pt>
                <c:pt idx="1203">
                  <c:v>4</c:v>
                </c:pt>
                <c:pt idx="1204">
                  <c:v>4</c:v>
                </c:pt>
                <c:pt idx="1205">
                  <c:v>5</c:v>
                </c:pt>
                <c:pt idx="1206">
                  <c:v>5</c:v>
                </c:pt>
                <c:pt idx="1207">
                  <c:v>4</c:v>
                </c:pt>
                <c:pt idx="1208">
                  <c:v>4</c:v>
                </c:pt>
                <c:pt idx="1209">
                  <c:v>4</c:v>
                </c:pt>
                <c:pt idx="1210">
                  <c:v>4</c:v>
                </c:pt>
                <c:pt idx="1211">
                  <c:v>4</c:v>
                </c:pt>
                <c:pt idx="1212">
                  <c:v>6</c:v>
                </c:pt>
                <c:pt idx="1213">
                  <c:v>6</c:v>
                </c:pt>
                <c:pt idx="1214">
                  <c:v>6</c:v>
                </c:pt>
                <c:pt idx="1215">
                  <c:v>6</c:v>
                </c:pt>
                <c:pt idx="1216">
                  <c:v>6</c:v>
                </c:pt>
                <c:pt idx="1217">
                  <c:v>6</c:v>
                </c:pt>
                <c:pt idx="1218">
                  <c:v>6</c:v>
                </c:pt>
                <c:pt idx="1219">
                  <c:v>6</c:v>
                </c:pt>
                <c:pt idx="1220">
                  <c:v>6</c:v>
                </c:pt>
                <c:pt idx="1221">
                  <c:v>6</c:v>
                </c:pt>
                <c:pt idx="1222">
                  <c:v>6</c:v>
                </c:pt>
                <c:pt idx="1223">
                  <c:v>8</c:v>
                </c:pt>
                <c:pt idx="1224">
                  <c:v>8</c:v>
                </c:pt>
                <c:pt idx="1225">
                  <c:v>8</c:v>
                </c:pt>
                <c:pt idx="1226">
                  <c:v>8</c:v>
                </c:pt>
                <c:pt idx="1227">
                  <c:v>6</c:v>
                </c:pt>
                <c:pt idx="1228">
                  <c:v>5</c:v>
                </c:pt>
                <c:pt idx="1229">
                  <c:v>5</c:v>
                </c:pt>
                <c:pt idx="1230">
                  <c:v>5</c:v>
                </c:pt>
                <c:pt idx="1231">
                  <c:v>5</c:v>
                </c:pt>
                <c:pt idx="1232">
                  <c:v>6</c:v>
                </c:pt>
                <c:pt idx="1233">
                  <c:v>6</c:v>
                </c:pt>
                <c:pt idx="1234">
                  <c:v>6</c:v>
                </c:pt>
                <c:pt idx="1235">
                  <c:v>7</c:v>
                </c:pt>
                <c:pt idx="1236">
                  <c:v>8</c:v>
                </c:pt>
                <c:pt idx="1237">
                  <c:v>7</c:v>
                </c:pt>
                <c:pt idx="1238">
                  <c:v>7</c:v>
                </c:pt>
                <c:pt idx="1239">
                  <c:v>7</c:v>
                </c:pt>
                <c:pt idx="1240">
                  <c:v>7</c:v>
                </c:pt>
                <c:pt idx="1241">
                  <c:v>6</c:v>
                </c:pt>
                <c:pt idx="1242">
                  <c:v>5</c:v>
                </c:pt>
                <c:pt idx="1243">
                  <c:v>5</c:v>
                </c:pt>
                <c:pt idx="1244">
                  <c:v>5</c:v>
                </c:pt>
                <c:pt idx="1245">
                  <c:v>5</c:v>
                </c:pt>
                <c:pt idx="1246">
                  <c:v>6</c:v>
                </c:pt>
                <c:pt idx="1247">
                  <c:v>6</c:v>
                </c:pt>
                <c:pt idx="1248">
                  <c:v>5</c:v>
                </c:pt>
                <c:pt idx="1249">
                  <c:v>5</c:v>
                </c:pt>
                <c:pt idx="1250">
                  <c:v>5</c:v>
                </c:pt>
                <c:pt idx="1251">
                  <c:v>5</c:v>
                </c:pt>
                <c:pt idx="1252">
                  <c:v>6</c:v>
                </c:pt>
                <c:pt idx="1253">
                  <c:v>7</c:v>
                </c:pt>
                <c:pt idx="1254">
                  <c:v>7</c:v>
                </c:pt>
                <c:pt idx="1255">
                  <c:v>7</c:v>
                </c:pt>
                <c:pt idx="1256">
                  <c:v>7</c:v>
                </c:pt>
                <c:pt idx="1257">
                  <c:v>7</c:v>
                </c:pt>
                <c:pt idx="1258">
                  <c:v>7</c:v>
                </c:pt>
                <c:pt idx="1259">
                  <c:v>7</c:v>
                </c:pt>
                <c:pt idx="1260">
                  <c:v>7</c:v>
                </c:pt>
                <c:pt idx="1261">
                  <c:v>7</c:v>
                </c:pt>
                <c:pt idx="1262">
                  <c:v>7</c:v>
                </c:pt>
                <c:pt idx="1263">
                  <c:v>7</c:v>
                </c:pt>
                <c:pt idx="1264">
                  <c:v>7</c:v>
                </c:pt>
                <c:pt idx="1265">
                  <c:v>8</c:v>
                </c:pt>
                <c:pt idx="1266">
                  <c:v>7</c:v>
                </c:pt>
                <c:pt idx="1267">
                  <c:v>7</c:v>
                </c:pt>
                <c:pt idx="1268">
                  <c:v>7</c:v>
                </c:pt>
                <c:pt idx="1269">
                  <c:v>5</c:v>
                </c:pt>
                <c:pt idx="1270">
                  <c:v>5</c:v>
                </c:pt>
                <c:pt idx="1271">
                  <c:v>5</c:v>
                </c:pt>
                <c:pt idx="1272">
                  <c:v>5</c:v>
                </c:pt>
                <c:pt idx="1273">
                  <c:v>8</c:v>
                </c:pt>
                <c:pt idx="1274">
                  <c:v>8</c:v>
                </c:pt>
                <c:pt idx="1275">
                  <c:v>8</c:v>
                </c:pt>
                <c:pt idx="1276">
                  <c:v>8</c:v>
                </c:pt>
                <c:pt idx="1277">
                  <c:v>8</c:v>
                </c:pt>
                <c:pt idx="1278">
                  <c:v>9</c:v>
                </c:pt>
                <c:pt idx="1279">
                  <c:v>9</c:v>
                </c:pt>
                <c:pt idx="1280">
                  <c:v>9</c:v>
                </c:pt>
                <c:pt idx="1281">
                  <c:v>9</c:v>
                </c:pt>
                <c:pt idx="1282">
                  <c:v>9</c:v>
                </c:pt>
                <c:pt idx="1283">
                  <c:v>8</c:v>
                </c:pt>
                <c:pt idx="1284">
                  <c:v>6</c:v>
                </c:pt>
                <c:pt idx="1285">
                  <c:v>6</c:v>
                </c:pt>
                <c:pt idx="1286">
                  <c:v>4</c:v>
                </c:pt>
                <c:pt idx="1287">
                  <c:v>5</c:v>
                </c:pt>
                <c:pt idx="1288">
                  <c:v>5</c:v>
                </c:pt>
                <c:pt idx="1289">
                  <c:v>6</c:v>
                </c:pt>
                <c:pt idx="1290">
                  <c:v>7</c:v>
                </c:pt>
                <c:pt idx="1291">
                  <c:v>7</c:v>
                </c:pt>
                <c:pt idx="1292">
                  <c:v>10</c:v>
                </c:pt>
                <c:pt idx="1293">
                  <c:v>10</c:v>
                </c:pt>
                <c:pt idx="1294">
                  <c:v>10</c:v>
                </c:pt>
                <c:pt idx="1295">
                  <c:v>12</c:v>
                </c:pt>
                <c:pt idx="1296">
                  <c:v>12</c:v>
                </c:pt>
                <c:pt idx="1297">
                  <c:v>10</c:v>
                </c:pt>
                <c:pt idx="1298">
                  <c:v>6</c:v>
                </c:pt>
                <c:pt idx="1299">
                  <c:v>10</c:v>
                </c:pt>
                <c:pt idx="1300">
                  <c:v>10</c:v>
                </c:pt>
                <c:pt idx="1301">
                  <c:v>11</c:v>
                </c:pt>
                <c:pt idx="1302">
                  <c:v>11</c:v>
                </c:pt>
                <c:pt idx="1303">
                  <c:v>11</c:v>
                </c:pt>
                <c:pt idx="1304">
                  <c:v>11</c:v>
                </c:pt>
                <c:pt idx="1305">
                  <c:v>11</c:v>
                </c:pt>
                <c:pt idx="1306">
                  <c:v>10</c:v>
                </c:pt>
                <c:pt idx="1307">
                  <c:v>10</c:v>
                </c:pt>
                <c:pt idx="1308">
                  <c:v>7</c:v>
                </c:pt>
                <c:pt idx="1309">
                  <c:v>6</c:v>
                </c:pt>
                <c:pt idx="1310">
                  <c:v>6</c:v>
                </c:pt>
                <c:pt idx="1311">
                  <c:v>6</c:v>
                </c:pt>
                <c:pt idx="1312">
                  <c:v>6</c:v>
                </c:pt>
                <c:pt idx="1313">
                  <c:v>8</c:v>
                </c:pt>
                <c:pt idx="1314">
                  <c:v>8</c:v>
                </c:pt>
                <c:pt idx="1315">
                  <c:v>8</c:v>
                </c:pt>
                <c:pt idx="1316">
                  <c:v>8</c:v>
                </c:pt>
                <c:pt idx="1317">
                  <c:v>9</c:v>
                </c:pt>
                <c:pt idx="1318">
                  <c:v>9</c:v>
                </c:pt>
                <c:pt idx="1319">
                  <c:v>9</c:v>
                </c:pt>
                <c:pt idx="1320">
                  <c:v>9</c:v>
                </c:pt>
                <c:pt idx="1321">
                  <c:v>9</c:v>
                </c:pt>
                <c:pt idx="1322">
                  <c:v>9</c:v>
                </c:pt>
                <c:pt idx="1323">
                  <c:v>6</c:v>
                </c:pt>
                <c:pt idx="1324">
                  <c:v>9</c:v>
                </c:pt>
                <c:pt idx="1325">
                  <c:v>8</c:v>
                </c:pt>
                <c:pt idx="1326">
                  <c:v>6</c:v>
                </c:pt>
                <c:pt idx="1327">
                  <c:v>8</c:v>
                </c:pt>
                <c:pt idx="1328">
                  <c:v>8</c:v>
                </c:pt>
                <c:pt idx="1329">
                  <c:v>7</c:v>
                </c:pt>
                <c:pt idx="1330">
                  <c:v>7</c:v>
                </c:pt>
                <c:pt idx="1331">
                  <c:v>7</c:v>
                </c:pt>
                <c:pt idx="1332">
                  <c:v>7</c:v>
                </c:pt>
                <c:pt idx="1333">
                  <c:v>7</c:v>
                </c:pt>
                <c:pt idx="1334">
                  <c:v>9</c:v>
                </c:pt>
                <c:pt idx="1335">
                  <c:v>9</c:v>
                </c:pt>
                <c:pt idx="1336">
                  <c:v>9</c:v>
                </c:pt>
                <c:pt idx="1337">
                  <c:v>9</c:v>
                </c:pt>
                <c:pt idx="1338">
                  <c:v>9</c:v>
                </c:pt>
                <c:pt idx="1339">
                  <c:v>8</c:v>
                </c:pt>
                <c:pt idx="1340">
                  <c:v>8</c:v>
                </c:pt>
                <c:pt idx="1341">
                  <c:v>5</c:v>
                </c:pt>
                <c:pt idx="1342">
                  <c:v>6</c:v>
                </c:pt>
                <c:pt idx="1343">
                  <c:v>6</c:v>
                </c:pt>
                <c:pt idx="1344">
                  <c:v>8</c:v>
                </c:pt>
                <c:pt idx="1345">
                  <c:v>7</c:v>
                </c:pt>
                <c:pt idx="1346">
                  <c:v>7</c:v>
                </c:pt>
                <c:pt idx="1347">
                  <c:v>9</c:v>
                </c:pt>
                <c:pt idx="1348">
                  <c:v>9</c:v>
                </c:pt>
                <c:pt idx="1349">
                  <c:v>7</c:v>
                </c:pt>
                <c:pt idx="1350">
                  <c:v>9</c:v>
                </c:pt>
                <c:pt idx="1351">
                  <c:v>9</c:v>
                </c:pt>
                <c:pt idx="1352">
                  <c:v>10</c:v>
                </c:pt>
                <c:pt idx="1353">
                  <c:v>9</c:v>
                </c:pt>
                <c:pt idx="1354">
                  <c:v>9</c:v>
                </c:pt>
                <c:pt idx="1355">
                  <c:v>10</c:v>
                </c:pt>
                <c:pt idx="1356">
                  <c:v>9</c:v>
                </c:pt>
                <c:pt idx="1357">
                  <c:v>5</c:v>
                </c:pt>
                <c:pt idx="1358">
                  <c:v>5</c:v>
                </c:pt>
                <c:pt idx="1359">
                  <c:v>5</c:v>
                </c:pt>
                <c:pt idx="1360">
                  <c:v>5</c:v>
                </c:pt>
                <c:pt idx="1361">
                  <c:v>7</c:v>
                </c:pt>
                <c:pt idx="1362">
                  <c:v>7</c:v>
                </c:pt>
                <c:pt idx="1363">
                  <c:v>7</c:v>
                </c:pt>
                <c:pt idx="1364">
                  <c:v>7</c:v>
                </c:pt>
                <c:pt idx="1365">
                  <c:v>7</c:v>
                </c:pt>
                <c:pt idx="1366">
                  <c:v>8</c:v>
                </c:pt>
                <c:pt idx="1367">
                  <c:v>6</c:v>
                </c:pt>
                <c:pt idx="1368">
                  <c:v>10</c:v>
                </c:pt>
                <c:pt idx="1369">
                  <c:v>9</c:v>
                </c:pt>
                <c:pt idx="1370">
                  <c:v>9</c:v>
                </c:pt>
                <c:pt idx="1371">
                  <c:v>9</c:v>
                </c:pt>
                <c:pt idx="1372">
                  <c:v>11</c:v>
                </c:pt>
                <c:pt idx="1373">
                  <c:v>11</c:v>
                </c:pt>
                <c:pt idx="1374">
                  <c:v>11</c:v>
                </c:pt>
                <c:pt idx="1375">
                  <c:v>13</c:v>
                </c:pt>
                <c:pt idx="1376">
                  <c:v>13</c:v>
                </c:pt>
                <c:pt idx="1377">
                  <c:v>13</c:v>
                </c:pt>
                <c:pt idx="1378">
                  <c:v>10</c:v>
                </c:pt>
                <c:pt idx="1379">
                  <c:v>10</c:v>
                </c:pt>
                <c:pt idx="1380">
                  <c:v>10</c:v>
                </c:pt>
                <c:pt idx="1381">
                  <c:v>10</c:v>
                </c:pt>
                <c:pt idx="1382">
                  <c:v>10</c:v>
                </c:pt>
                <c:pt idx="1383">
                  <c:v>9</c:v>
                </c:pt>
                <c:pt idx="1384">
                  <c:v>9</c:v>
                </c:pt>
                <c:pt idx="1385">
                  <c:v>9</c:v>
                </c:pt>
                <c:pt idx="1386">
                  <c:v>9</c:v>
                </c:pt>
                <c:pt idx="1387">
                  <c:v>10</c:v>
                </c:pt>
                <c:pt idx="1388">
                  <c:v>10</c:v>
                </c:pt>
                <c:pt idx="1389">
                  <c:v>10</c:v>
                </c:pt>
                <c:pt idx="1390">
                  <c:v>10</c:v>
                </c:pt>
                <c:pt idx="1391">
                  <c:v>10</c:v>
                </c:pt>
                <c:pt idx="1392">
                  <c:v>9</c:v>
                </c:pt>
                <c:pt idx="1393">
                  <c:v>9</c:v>
                </c:pt>
                <c:pt idx="1394">
                  <c:v>9</c:v>
                </c:pt>
                <c:pt idx="1395">
                  <c:v>9</c:v>
                </c:pt>
                <c:pt idx="1396">
                  <c:v>9</c:v>
                </c:pt>
                <c:pt idx="1397">
                  <c:v>10</c:v>
                </c:pt>
                <c:pt idx="1398">
                  <c:v>10</c:v>
                </c:pt>
                <c:pt idx="1399">
                  <c:v>12</c:v>
                </c:pt>
                <c:pt idx="1400">
                  <c:v>12</c:v>
                </c:pt>
                <c:pt idx="1401">
                  <c:v>10</c:v>
                </c:pt>
                <c:pt idx="1402">
                  <c:v>10</c:v>
                </c:pt>
                <c:pt idx="1403">
                  <c:v>10</c:v>
                </c:pt>
                <c:pt idx="1404">
                  <c:v>9</c:v>
                </c:pt>
                <c:pt idx="1405">
                  <c:v>10</c:v>
                </c:pt>
                <c:pt idx="1406">
                  <c:v>9</c:v>
                </c:pt>
                <c:pt idx="1407">
                  <c:v>9</c:v>
                </c:pt>
                <c:pt idx="1408">
                  <c:v>9</c:v>
                </c:pt>
                <c:pt idx="1409">
                  <c:v>9</c:v>
                </c:pt>
                <c:pt idx="1410">
                  <c:v>9</c:v>
                </c:pt>
                <c:pt idx="1411">
                  <c:v>11</c:v>
                </c:pt>
                <c:pt idx="1412">
                  <c:v>11</c:v>
                </c:pt>
                <c:pt idx="1413">
                  <c:v>11</c:v>
                </c:pt>
                <c:pt idx="1414">
                  <c:v>11</c:v>
                </c:pt>
                <c:pt idx="1415">
                  <c:v>8</c:v>
                </c:pt>
                <c:pt idx="1416">
                  <c:v>8</c:v>
                </c:pt>
                <c:pt idx="1417">
                  <c:v>8</c:v>
                </c:pt>
                <c:pt idx="1418">
                  <c:v>10</c:v>
                </c:pt>
                <c:pt idx="1419">
                  <c:v>10</c:v>
                </c:pt>
                <c:pt idx="1420">
                  <c:v>10</c:v>
                </c:pt>
                <c:pt idx="1421">
                  <c:v>10</c:v>
                </c:pt>
                <c:pt idx="1422">
                  <c:v>11</c:v>
                </c:pt>
                <c:pt idx="1423">
                  <c:v>8</c:v>
                </c:pt>
                <c:pt idx="1424">
                  <c:v>11</c:v>
                </c:pt>
                <c:pt idx="1425">
                  <c:v>11</c:v>
                </c:pt>
                <c:pt idx="1426">
                  <c:v>10</c:v>
                </c:pt>
                <c:pt idx="1427">
                  <c:v>8</c:v>
                </c:pt>
                <c:pt idx="1428">
                  <c:v>8</c:v>
                </c:pt>
                <c:pt idx="1429">
                  <c:v>8</c:v>
                </c:pt>
                <c:pt idx="1430">
                  <c:v>8</c:v>
                </c:pt>
                <c:pt idx="1431">
                  <c:v>9</c:v>
                </c:pt>
                <c:pt idx="1432">
                  <c:v>10</c:v>
                </c:pt>
                <c:pt idx="1433">
                  <c:v>11</c:v>
                </c:pt>
                <c:pt idx="1434">
                  <c:v>10</c:v>
                </c:pt>
                <c:pt idx="1435">
                  <c:v>11</c:v>
                </c:pt>
                <c:pt idx="1436">
                  <c:v>12</c:v>
                </c:pt>
                <c:pt idx="1437">
                  <c:v>11</c:v>
                </c:pt>
                <c:pt idx="1438">
                  <c:v>11</c:v>
                </c:pt>
                <c:pt idx="1439">
                  <c:v>11</c:v>
                </c:pt>
                <c:pt idx="1440">
                  <c:v>11</c:v>
                </c:pt>
                <c:pt idx="1441">
                  <c:v>11</c:v>
                </c:pt>
                <c:pt idx="1442">
                  <c:v>10</c:v>
                </c:pt>
                <c:pt idx="1443">
                  <c:v>10</c:v>
                </c:pt>
                <c:pt idx="1444">
                  <c:v>12</c:v>
                </c:pt>
                <c:pt idx="1445">
                  <c:v>12</c:v>
                </c:pt>
                <c:pt idx="1446">
                  <c:v>9</c:v>
                </c:pt>
                <c:pt idx="1447">
                  <c:v>12</c:v>
                </c:pt>
                <c:pt idx="1448">
                  <c:v>13</c:v>
                </c:pt>
                <c:pt idx="1449">
                  <c:v>14</c:v>
                </c:pt>
                <c:pt idx="1450">
                  <c:v>13</c:v>
                </c:pt>
                <c:pt idx="1451">
                  <c:v>13</c:v>
                </c:pt>
                <c:pt idx="1452">
                  <c:v>13</c:v>
                </c:pt>
                <c:pt idx="1453">
                  <c:v>13</c:v>
                </c:pt>
                <c:pt idx="1454">
                  <c:v>13</c:v>
                </c:pt>
                <c:pt idx="1455">
                  <c:v>13</c:v>
                </c:pt>
                <c:pt idx="1456">
                  <c:v>13</c:v>
                </c:pt>
                <c:pt idx="1457">
                  <c:v>13</c:v>
                </c:pt>
                <c:pt idx="1458">
                  <c:v>13</c:v>
                </c:pt>
                <c:pt idx="1459">
                  <c:v>13</c:v>
                </c:pt>
                <c:pt idx="1460">
                  <c:v>11</c:v>
                </c:pt>
                <c:pt idx="1461">
                  <c:v>11</c:v>
                </c:pt>
                <c:pt idx="1462">
                  <c:v>13</c:v>
                </c:pt>
                <c:pt idx="1463">
                  <c:v>13</c:v>
                </c:pt>
                <c:pt idx="1464">
                  <c:v>11</c:v>
                </c:pt>
                <c:pt idx="1465">
                  <c:v>11</c:v>
                </c:pt>
                <c:pt idx="1466">
                  <c:v>13</c:v>
                </c:pt>
                <c:pt idx="1467">
                  <c:v>11</c:v>
                </c:pt>
                <c:pt idx="1468">
                  <c:v>9</c:v>
                </c:pt>
                <c:pt idx="1469">
                  <c:v>9</c:v>
                </c:pt>
                <c:pt idx="1470">
                  <c:v>10</c:v>
                </c:pt>
                <c:pt idx="1471">
                  <c:v>10</c:v>
                </c:pt>
                <c:pt idx="1472">
                  <c:v>11</c:v>
                </c:pt>
                <c:pt idx="1473">
                  <c:v>13</c:v>
                </c:pt>
                <c:pt idx="1474">
                  <c:v>13</c:v>
                </c:pt>
                <c:pt idx="1475">
                  <c:v>13</c:v>
                </c:pt>
                <c:pt idx="1476">
                  <c:v>13</c:v>
                </c:pt>
                <c:pt idx="1477">
                  <c:v>13</c:v>
                </c:pt>
                <c:pt idx="1478">
                  <c:v>13</c:v>
                </c:pt>
                <c:pt idx="1479">
                  <c:v>13</c:v>
                </c:pt>
                <c:pt idx="1480">
                  <c:v>13</c:v>
                </c:pt>
                <c:pt idx="1481">
                  <c:v>12</c:v>
                </c:pt>
                <c:pt idx="1482">
                  <c:v>12</c:v>
                </c:pt>
                <c:pt idx="1483">
                  <c:v>12</c:v>
                </c:pt>
                <c:pt idx="1484">
                  <c:v>12</c:v>
                </c:pt>
                <c:pt idx="1485">
                  <c:v>11</c:v>
                </c:pt>
                <c:pt idx="1486">
                  <c:v>11</c:v>
                </c:pt>
                <c:pt idx="1487">
                  <c:v>11</c:v>
                </c:pt>
                <c:pt idx="1488">
                  <c:v>12</c:v>
                </c:pt>
                <c:pt idx="1489">
                  <c:v>12</c:v>
                </c:pt>
                <c:pt idx="1490">
                  <c:v>12</c:v>
                </c:pt>
                <c:pt idx="1491">
                  <c:v>12</c:v>
                </c:pt>
                <c:pt idx="1492">
                  <c:v>11</c:v>
                </c:pt>
                <c:pt idx="1493">
                  <c:v>11</c:v>
                </c:pt>
                <c:pt idx="1494">
                  <c:v>11</c:v>
                </c:pt>
                <c:pt idx="1495">
                  <c:v>13</c:v>
                </c:pt>
                <c:pt idx="1496">
                  <c:v>13</c:v>
                </c:pt>
                <c:pt idx="1497">
                  <c:v>13</c:v>
                </c:pt>
                <c:pt idx="1498">
                  <c:v>13</c:v>
                </c:pt>
                <c:pt idx="1499">
                  <c:v>12</c:v>
                </c:pt>
                <c:pt idx="1500">
                  <c:v>11</c:v>
                </c:pt>
                <c:pt idx="1501">
                  <c:v>11</c:v>
                </c:pt>
                <c:pt idx="1502">
                  <c:v>11</c:v>
                </c:pt>
                <c:pt idx="1503">
                  <c:v>11</c:v>
                </c:pt>
                <c:pt idx="1504">
                  <c:v>11</c:v>
                </c:pt>
                <c:pt idx="1505">
                  <c:v>12</c:v>
                </c:pt>
                <c:pt idx="1506">
                  <c:v>12</c:v>
                </c:pt>
                <c:pt idx="1507">
                  <c:v>12</c:v>
                </c:pt>
                <c:pt idx="1508">
                  <c:v>13</c:v>
                </c:pt>
                <c:pt idx="1509">
                  <c:v>13</c:v>
                </c:pt>
                <c:pt idx="1510">
                  <c:v>12</c:v>
                </c:pt>
                <c:pt idx="1511">
                  <c:v>12</c:v>
                </c:pt>
                <c:pt idx="1512">
                  <c:v>13</c:v>
                </c:pt>
                <c:pt idx="1513">
                  <c:v>12</c:v>
                </c:pt>
                <c:pt idx="1514">
                  <c:v>12</c:v>
                </c:pt>
                <c:pt idx="1515">
                  <c:v>12</c:v>
                </c:pt>
                <c:pt idx="1516">
                  <c:v>12</c:v>
                </c:pt>
                <c:pt idx="1517">
                  <c:v>12</c:v>
                </c:pt>
                <c:pt idx="1518">
                  <c:v>12</c:v>
                </c:pt>
                <c:pt idx="1519">
                  <c:v>14</c:v>
                </c:pt>
                <c:pt idx="1520">
                  <c:v>14</c:v>
                </c:pt>
                <c:pt idx="1521">
                  <c:v>15</c:v>
                </c:pt>
                <c:pt idx="1522">
                  <c:v>15</c:v>
                </c:pt>
                <c:pt idx="1523">
                  <c:v>15</c:v>
                </c:pt>
                <c:pt idx="1524">
                  <c:v>15</c:v>
                </c:pt>
                <c:pt idx="1525">
                  <c:v>14</c:v>
                </c:pt>
                <c:pt idx="1526">
                  <c:v>13</c:v>
                </c:pt>
                <c:pt idx="1527">
                  <c:v>14</c:v>
                </c:pt>
                <c:pt idx="1528">
                  <c:v>13</c:v>
                </c:pt>
                <c:pt idx="1529">
                  <c:v>13</c:v>
                </c:pt>
                <c:pt idx="1530">
                  <c:v>13</c:v>
                </c:pt>
                <c:pt idx="1531">
                  <c:v>13</c:v>
                </c:pt>
                <c:pt idx="1532">
                  <c:v>13</c:v>
                </c:pt>
                <c:pt idx="1533">
                  <c:v>13</c:v>
                </c:pt>
                <c:pt idx="1534">
                  <c:v>13</c:v>
                </c:pt>
                <c:pt idx="1535">
                  <c:v>13</c:v>
                </c:pt>
                <c:pt idx="1536">
                  <c:v>12</c:v>
                </c:pt>
                <c:pt idx="1537">
                  <c:v>12</c:v>
                </c:pt>
                <c:pt idx="1538">
                  <c:v>12</c:v>
                </c:pt>
                <c:pt idx="1539">
                  <c:v>12</c:v>
                </c:pt>
                <c:pt idx="1540">
                  <c:v>12</c:v>
                </c:pt>
                <c:pt idx="1541">
                  <c:v>12</c:v>
                </c:pt>
                <c:pt idx="1542">
                  <c:v>12</c:v>
                </c:pt>
                <c:pt idx="1543">
                  <c:v>11</c:v>
                </c:pt>
                <c:pt idx="1544">
                  <c:v>12</c:v>
                </c:pt>
                <c:pt idx="1545">
                  <c:v>12</c:v>
                </c:pt>
                <c:pt idx="1546">
                  <c:v>13</c:v>
                </c:pt>
                <c:pt idx="1547">
                  <c:v>16</c:v>
                </c:pt>
                <c:pt idx="1548">
                  <c:v>16</c:v>
                </c:pt>
                <c:pt idx="1549">
                  <c:v>16</c:v>
                </c:pt>
                <c:pt idx="1550">
                  <c:v>13</c:v>
                </c:pt>
                <c:pt idx="1551">
                  <c:v>13</c:v>
                </c:pt>
                <c:pt idx="1552">
                  <c:v>13</c:v>
                </c:pt>
                <c:pt idx="1553">
                  <c:v>13</c:v>
                </c:pt>
                <c:pt idx="1554">
                  <c:v>12</c:v>
                </c:pt>
                <c:pt idx="1555">
                  <c:v>13</c:v>
                </c:pt>
                <c:pt idx="1556">
                  <c:v>12</c:v>
                </c:pt>
                <c:pt idx="1557">
                  <c:v>12</c:v>
                </c:pt>
                <c:pt idx="1558">
                  <c:v>12</c:v>
                </c:pt>
                <c:pt idx="1559">
                  <c:v>12</c:v>
                </c:pt>
                <c:pt idx="1560">
                  <c:v>12</c:v>
                </c:pt>
                <c:pt idx="1561">
                  <c:v>13</c:v>
                </c:pt>
                <c:pt idx="1562">
                  <c:v>14</c:v>
                </c:pt>
                <c:pt idx="1563">
                  <c:v>14</c:v>
                </c:pt>
                <c:pt idx="1564">
                  <c:v>17</c:v>
                </c:pt>
                <c:pt idx="1565">
                  <c:v>17</c:v>
                </c:pt>
                <c:pt idx="1566">
                  <c:v>17</c:v>
                </c:pt>
                <c:pt idx="1567">
                  <c:v>19</c:v>
                </c:pt>
                <c:pt idx="1568">
                  <c:v>17</c:v>
                </c:pt>
                <c:pt idx="1569">
                  <c:v>13</c:v>
                </c:pt>
                <c:pt idx="1570">
                  <c:v>13</c:v>
                </c:pt>
                <c:pt idx="1571">
                  <c:v>11</c:v>
                </c:pt>
                <c:pt idx="1572">
                  <c:v>11</c:v>
                </c:pt>
                <c:pt idx="1573">
                  <c:v>10</c:v>
                </c:pt>
                <c:pt idx="1574">
                  <c:v>16</c:v>
                </c:pt>
                <c:pt idx="1575">
                  <c:v>15</c:v>
                </c:pt>
                <c:pt idx="1576">
                  <c:v>16</c:v>
                </c:pt>
                <c:pt idx="1577">
                  <c:v>16</c:v>
                </c:pt>
                <c:pt idx="1578">
                  <c:v>16</c:v>
                </c:pt>
                <c:pt idx="1579">
                  <c:v>16</c:v>
                </c:pt>
                <c:pt idx="1580">
                  <c:v>16</c:v>
                </c:pt>
                <c:pt idx="1581">
                  <c:v>13</c:v>
                </c:pt>
                <c:pt idx="1582">
                  <c:v>13</c:v>
                </c:pt>
                <c:pt idx="1583">
                  <c:v>13</c:v>
                </c:pt>
                <c:pt idx="1584">
                  <c:v>13</c:v>
                </c:pt>
                <c:pt idx="1585">
                  <c:v>16</c:v>
                </c:pt>
                <c:pt idx="1586">
                  <c:v>16</c:v>
                </c:pt>
                <c:pt idx="1587">
                  <c:v>16</c:v>
                </c:pt>
                <c:pt idx="1588">
                  <c:v>16</c:v>
                </c:pt>
                <c:pt idx="1589">
                  <c:v>17</c:v>
                </c:pt>
                <c:pt idx="1590">
                  <c:v>14</c:v>
                </c:pt>
                <c:pt idx="1591">
                  <c:v>17</c:v>
                </c:pt>
                <c:pt idx="1592">
                  <c:v>18</c:v>
                </c:pt>
                <c:pt idx="1593">
                  <c:v>19</c:v>
                </c:pt>
                <c:pt idx="1594">
                  <c:v>18</c:v>
                </c:pt>
                <c:pt idx="1595">
                  <c:v>19</c:v>
                </c:pt>
                <c:pt idx="1596">
                  <c:v>20</c:v>
                </c:pt>
                <c:pt idx="1597">
                  <c:v>22</c:v>
                </c:pt>
                <c:pt idx="1598">
                  <c:v>22</c:v>
                </c:pt>
                <c:pt idx="1599">
                  <c:v>22</c:v>
                </c:pt>
                <c:pt idx="1600">
                  <c:v>22</c:v>
                </c:pt>
                <c:pt idx="1601">
                  <c:v>21</c:v>
                </c:pt>
                <c:pt idx="1602">
                  <c:v>20</c:v>
                </c:pt>
                <c:pt idx="1603">
                  <c:v>20</c:v>
                </c:pt>
                <c:pt idx="1604">
                  <c:v>16</c:v>
                </c:pt>
                <c:pt idx="1605">
                  <c:v>16</c:v>
                </c:pt>
                <c:pt idx="1606">
                  <c:v>14</c:v>
                </c:pt>
                <c:pt idx="1607">
                  <c:v>14</c:v>
                </c:pt>
                <c:pt idx="1608">
                  <c:v>14</c:v>
                </c:pt>
                <c:pt idx="1609">
                  <c:v>13</c:v>
                </c:pt>
                <c:pt idx="1610">
                  <c:v>12</c:v>
                </c:pt>
                <c:pt idx="1611">
                  <c:v>12</c:v>
                </c:pt>
                <c:pt idx="1612">
                  <c:v>13</c:v>
                </c:pt>
                <c:pt idx="1613">
                  <c:v>14</c:v>
                </c:pt>
                <c:pt idx="1614">
                  <c:v>14</c:v>
                </c:pt>
                <c:pt idx="1615">
                  <c:v>15</c:v>
                </c:pt>
                <c:pt idx="1616">
                  <c:v>15</c:v>
                </c:pt>
                <c:pt idx="1617">
                  <c:v>15</c:v>
                </c:pt>
                <c:pt idx="1618">
                  <c:v>15</c:v>
                </c:pt>
                <c:pt idx="1619">
                  <c:v>14</c:v>
                </c:pt>
                <c:pt idx="1620">
                  <c:v>14</c:v>
                </c:pt>
                <c:pt idx="1621">
                  <c:v>12</c:v>
                </c:pt>
                <c:pt idx="1622">
                  <c:v>14</c:v>
                </c:pt>
                <c:pt idx="1623">
                  <c:v>15</c:v>
                </c:pt>
                <c:pt idx="1624">
                  <c:v>15</c:v>
                </c:pt>
                <c:pt idx="1625">
                  <c:v>12</c:v>
                </c:pt>
                <c:pt idx="1626">
                  <c:v>15</c:v>
                </c:pt>
                <c:pt idx="1627">
                  <c:v>15</c:v>
                </c:pt>
                <c:pt idx="1628">
                  <c:v>17</c:v>
                </c:pt>
                <c:pt idx="1629">
                  <c:v>17</c:v>
                </c:pt>
                <c:pt idx="1630">
                  <c:v>17</c:v>
                </c:pt>
                <c:pt idx="1631">
                  <c:v>17</c:v>
                </c:pt>
                <c:pt idx="1632">
                  <c:v>18</c:v>
                </c:pt>
                <c:pt idx="1633">
                  <c:v>15</c:v>
                </c:pt>
                <c:pt idx="1634">
                  <c:v>18</c:v>
                </c:pt>
                <c:pt idx="1635">
                  <c:v>18</c:v>
                </c:pt>
                <c:pt idx="1636">
                  <c:v>19</c:v>
                </c:pt>
                <c:pt idx="1637">
                  <c:v>17</c:v>
                </c:pt>
                <c:pt idx="1638">
                  <c:v>17</c:v>
                </c:pt>
                <c:pt idx="1639">
                  <c:v>15</c:v>
                </c:pt>
                <c:pt idx="1640">
                  <c:v>14</c:v>
                </c:pt>
                <c:pt idx="1641">
                  <c:v>14</c:v>
                </c:pt>
                <c:pt idx="1642">
                  <c:v>14</c:v>
                </c:pt>
                <c:pt idx="1643">
                  <c:v>16</c:v>
                </c:pt>
                <c:pt idx="1644">
                  <c:v>16</c:v>
                </c:pt>
                <c:pt idx="1645">
                  <c:v>16</c:v>
                </c:pt>
                <c:pt idx="1646">
                  <c:v>16</c:v>
                </c:pt>
                <c:pt idx="1647">
                  <c:v>16</c:v>
                </c:pt>
                <c:pt idx="1648">
                  <c:v>14</c:v>
                </c:pt>
                <c:pt idx="1649">
                  <c:v>16</c:v>
                </c:pt>
                <c:pt idx="1650">
                  <c:v>16</c:v>
                </c:pt>
                <c:pt idx="1651">
                  <c:v>16</c:v>
                </c:pt>
                <c:pt idx="1652">
                  <c:v>12</c:v>
                </c:pt>
                <c:pt idx="1653">
                  <c:v>16</c:v>
                </c:pt>
                <c:pt idx="1654">
                  <c:v>12</c:v>
                </c:pt>
                <c:pt idx="1655">
                  <c:v>12</c:v>
                </c:pt>
                <c:pt idx="1656">
                  <c:v>14</c:v>
                </c:pt>
                <c:pt idx="1657">
                  <c:v>14</c:v>
                </c:pt>
                <c:pt idx="1658">
                  <c:v>14</c:v>
                </c:pt>
                <c:pt idx="1659">
                  <c:v>14</c:v>
                </c:pt>
                <c:pt idx="1660">
                  <c:v>14</c:v>
                </c:pt>
                <c:pt idx="1661">
                  <c:v>15</c:v>
                </c:pt>
                <c:pt idx="1662">
                  <c:v>15</c:v>
                </c:pt>
                <c:pt idx="1663">
                  <c:v>14</c:v>
                </c:pt>
                <c:pt idx="1664">
                  <c:v>15</c:v>
                </c:pt>
                <c:pt idx="1665">
                  <c:v>16</c:v>
                </c:pt>
                <c:pt idx="1666">
                  <c:v>16</c:v>
                </c:pt>
                <c:pt idx="1667">
                  <c:v>15</c:v>
                </c:pt>
                <c:pt idx="1668">
                  <c:v>15</c:v>
                </c:pt>
                <c:pt idx="1669">
                  <c:v>15</c:v>
                </c:pt>
                <c:pt idx="1670">
                  <c:v>14</c:v>
                </c:pt>
                <c:pt idx="1671">
                  <c:v>14</c:v>
                </c:pt>
                <c:pt idx="1672">
                  <c:v>15</c:v>
                </c:pt>
                <c:pt idx="1673">
                  <c:v>13</c:v>
                </c:pt>
                <c:pt idx="1674">
                  <c:v>13</c:v>
                </c:pt>
                <c:pt idx="1675">
                  <c:v>13</c:v>
                </c:pt>
                <c:pt idx="1676">
                  <c:v>13</c:v>
                </c:pt>
                <c:pt idx="1677">
                  <c:v>13</c:v>
                </c:pt>
                <c:pt idx="1678">
                  <c:v>13</c:v>
                </c:pt>
                <c:pt idx="1679">
                  <c:v>14</c:v>
                </c:pt>
                <c:pt idx="1680">
                  <c:v>15</c:v>
                </c:pt>
                <c:pt idx="1681">
                  <c:v>14</c:v>
                </c:pt>
                <c:pt idx="1682">
                  <c:v>15</c:v>
                </c:pt>
                <c:pt idx="1683">
                  <c:v>15</c:v>
                </c:pt>
                <c:pt idx="1684">
                  <c:v>14</c:v>
                </c:pt>
                <c:pt idx="1685">
                  <c:v>11</c:v>
                </c:pt>
                <c:pt idx="1686">
                  <c:v>11</c:v>
                </c:pt>
                <c:pt idx="1687">
                  <c:v>11</c:v>
                </c:pt>
                <c:pt idx="1688">
                  <c:v>12</c:v>
                </c:pt>
                <c:pt idx="1689">
                  <c:v>13</c:v>
                </c:pt>
                <c:pt idx="1690">
                  <c:v>15</c:v>
                </c:pt>
                <c:pt idx="1691">
                  <c:v>13</c:v>
                </c:pt>
                <c:pt idx="1692">
                  <c:v>12</c:v>
                </c:pt>
                <c:pt idx="1693">
                  <c:v>14</c:v>
                </c:pt>
                <c:pt idx="1694">
                  <c:v>14</c:v>
                </c:pt>
                <c:pt idx="1695">
                  <c:v>13</c:v>
                </c:pt>
                <c:pt idx="1696">
                  <c:v>14</c:v>
                </c:pt>
                <c:pt idx="1697">
                  <c:v>14</c:v>
                </c:pt>
                <c:pt idx="1698">
                  <c:v>14</c:v>
                </c:pt>
                <c:pt idx="1699">
                  <c:v>13</c:v>
                </c:pt>
                <c:pt idx="1700">
                  <c:v>13</c:v>
                </c:pt>
                <c:pt idx="1701">
                  <c:v>12</c:v>
                </c:pt>
                <c:pt idx="1702">
                  <c:v>12</c:v>
                </c:pt>
                <c:pt idx="1703">
                  <c:v>12</c:v>
                </c:pt>
                <c:pt idx="1704">
                  <c:v>12</c:v>
                </c:pt>
                <c:pt idx="1705">
                  <c:v>13</c:v>
                </c:pt>
                <c:pt idx="1706">
                  <c:v>14</c:v>
                </c:pt>
                <c:pt idx="1707">
                  <c:v>13</c:v>
                </c:pt>
                <c:pt idx="1708">
                  <c:v>13</c:v>
                </c:pt>
                <c:pt idx="1709">
                  <c:v>14</c:v>
                </c:pt>
                <c:pt idx="1710">
                  <c:v>14</c:v>
                </c:pt>
                <c:pt idx="1711">
                  <c:v>14</c:v>
                </c:pt>
                <c:pt idx="1712">
                  <c:v>14</c:v>
                </c:pt>
                <c:pt idx="1713">
                  <c:v>14</c:v>
                </c:pt>
                <c:pt idx="1714">
                  <c:v>14</c:v>
                </c:pt>
                <c:pt idx="1715">
                  <c:v>14</c:v>
                </c:pt>
                <c:pt idx="1716">
                  <c:v>14</c:v>
                </c:pt>
                <c:pt idx="1717">
                  <c:v>16</c:v>
                </c:pt>
                <c:pt idx="1718">
                  <c:v>16</c:v>
                </c:pt>
                <c:pt idx="1719">
                  <c:v>18</c:v>
                </c:pt>
                <c:pt idx="1720">
                  <c:v>20</c:v>
                </c:pt>
                <c:pt idx="1721">
                  <c:v>17</c:v>
                </c:pt>
                <c:pt idx="1722">
                  <c:v>17</c:v>
                </c:pt>
                <c:pt idx="1723">
                  <c:v>18</c:v>
                </c:pt>
                <c:pt idx="1724">
                  <c:v>17</c:v>
                </c:pt>
                <c:pt idx="1725">
                  <c:v>17</c:v>
                </c:pt>
                <c:pt idx="1726">
                  <c:v>16</c:v>
                </c:pt>
                <c:pt idx="1727">
                  <c:v>17</c:v>
                </c:pt>
                <c:pt idx="1728">
                  <c:v>17</c:v>
                </c:pt>
                <c:pt idx="1729">
                  <c:v>17</c:v>
                </c:pt>
                <c:pt idx="1730">
                  <c:v>17</c:v>
                </c:pt>
                <c:pt idx="1731">
                  <c:v>17</c:v>
                </c:pt>
                <c:pt idx="1732">
                  <c:v>16</c:v>
                </c:pt>
                <c:pt idx="1733">
                  <c:v>16</c:v>
                </c:pt>
                <c:pt idx="1734">
                  <c:v>16</c:v>
                </c:pt>
                <c:pt idx="1735">
                  <c:v>15</c:v>
                </c:pt>
                <c:pt idx="1736">
                  <c:v>15</c:v>
                </c:pt>
                <c:pt idx="1737">
                  <c:v>15</c:v>
                </c:pt>
                <c:pt idx="1738">
                  <c:v>15</c:v>
                </c:pt>
                <c:pt idx="1739">
                  <c:v>15</c:v>
                </c:pt>
                <c:pt idx="1740">
                  <c:v>16</c:v>
                </c:pt>
                <c:pt idx="1741">
                  <c:v>16</c:v>
                </c:pt>
                <c:pt idx="1742">
                  <c:v>17</c:v>
                </c:pt>
                <c:pt idx="1743">
                  <c:v>17</c:v>
                </c:pt>
                <c:pt idx="1744">
                  <c:v>17</c:v>
                </c:pt>
                <c:pt idx="1745">
                  <c:v>17</c:v>
                </c:pt>
                <c:pt idx="1746">
                  <c:v>17</c:v>
                </c:pt>
                <c:pt idx="1747">
                  <c:v>16</c:v>
                </c:pt>
                <c:pt idx="1748">
                  <c:v>15</c:v>
                </c:pt>
                <c:pt idx="1749">
                  <c:v>15</c:v>
                </c:pt>
                <c:pt idx="1750">
                  <c:v>13</c:v>
                </c:pt>
                <c:pt idx="1751">
                  <c:v>13</c:v>
                </c:pt>
                <c:pt idx="1752">
                  <c:v>16</c:v>
                </c:pt>
                <c:pt idx="1753">
                  <c:v>16</c:v>
                </c:pt>
                <c:pt idx="1754">
                  <c:v>16</c:v>
                </c:pt>
                <c:pt idx="1755">
                  <c:v>16</c:v>
                </c:pt>
                <c:pt idx="1756">
                  <c:v>14</c:v>
                </c:pt>
                <c:pt idx="1757">
                  <c:v>14</c:v>
                </c:pt>
                <c:pt idx="1758">
                  <c:v>14</c:v>
                </c:pt>
                <c:pt idx="1759">
                  <c:v>16</c:v>
                </c:pt>
                <c:pt idx="1760">
                  <c:v>16</c:v>
                </c:pt>
                <c:pt idx="1761">
                  <c:v>16</c:v>
                </c:pt>
                <c:pt idx="1762">
                  <c:v>15</c:v>
                </c:pt>
                <c:pt idx="1763">
                  <c:v>14</c:v>
                </c:pt>
                <c:pt idx="1764">
                  <c:v>14</c:v>
                </c:pt>
                <c:pt idx="1765">
                  <c:v>14</c:v>
                </c:pt>
                <c:pt idx="1766">
                  <c:v>14</c:v>
                </c:pt>
                <c:pt idx="1767">
                  <c:v>14</c:v>
                </c:pt>
                <c:pt idx="1768">
                  <c:v>12</c:v>
                </c:pt>
                <c:pt idx="1769">
                  <c:v>12</c:v>
                </c:pt>
                <c:pt idx="1770">
                  <c:v>13</c:v>
                </c:pt>
                <c:pt idx="1771">
                  <c:v>13</c:v>
                </c:pt>
                <c:pt idx="1772">
                  <c:v>13</c:v>
                </c:pt>
                <c:pt idx="1773">
                  <c:v>13</c:v>
                </c:pt>
                <c:pt idx="1774">
                  <c:v>13</c:v>
                </c:pt>
                <c:pt idx="1775">
                  <c:v>13</c:v>
                </c:pt>
                <c:pt idx="1776">
                  <c:v>12</c:v>
                </c:pt>
                <c:pt idx="1777">
                  <c:v>12</c:v>
                </c:pt>
                <c:pt idx="1778">
                  <c:v>13</c:v>
                </c:pt>
                <c:pt idx="1779">
                  <c:v>13</c:v>
                </c:pt>
                <c:pt idx="1780">
                  <c:v>16</c:v>
                </c:pt>
                <c:pt idx="1781">
                  <c:v>16</c:v>
                </c:pt>
                <c:pt idx="1782">
                  <c:v>15</c:v>
                </c:pt>
                <c:pt idx="1783">
                  <c:v>16</c:v>
                </c:pt>
                <c:pt idx="1784">
                  <c:v>16</c:v>
                </c:pt>
                <c:pt idx="1785">
                  <c:v>15</c:v>
                </c:pt>
                <c:pt idx="1786">
                  <c:v>16</c:v>
                </c:pt>
                <c:pt idx="1787">
                  <c:v>16</c:v>
                </c:pt>
                <c:pt idx="1788">
                  <c:v>16</c:v>
                </c:pt>
                <c:pt idx="1789">
                  <c:v>17</c:v>
                </c:pt>
                <c:pt idx="1790">
                  <c:v>17</c:v>
                </c:pt>
                <c:pt idx="1791">
                  <c:v>14</c:v>
                </c:pt>
                <c:pt idx="1792">
                  <c:v>14</c:v>
                </c:pt>
                <c:pt idx="1793">
                  <c:v>14</c:v>
                </c:pt>
                <c:pt idx="1794">
                  <c:v>11</c:v>
                </c:pt>
                <c:pt idx="1795">
                  <c:v>14</c:v>
                </c:pt>
                <c:pt idx="1796">
                  <c:v>16</c:v>
                </c:pt>
                <c:pt idx="1797">
                  <c:v>16</c:v>
                </c:pt>
                <c:pt idx="1798">
                  <c:v>14</c:v>
                </c:pt>
                <c:pt idx="1799">
                  <c:v>14</c:v>
                </c:pt>
                <c:pt idx="1800">
                  <c:v>14</c:v>
                </c:pt>
                <c:pt idx="1801">
                  <c:v>14</c:v>
                </c:pt>
                <c:pt idx="1802">
                  <c:v>14</c:v>
                </c:pt>
                <c:pt idx="1803">
                  <c:v>13</c:v>
                </c:pt>
                <c:pt idx="1804">
                  <c:v>15</c:v>
                </c:pt>
                <c:pt idx="1805">
                  <c:v>15</c:v>
                </c:pt>
                <c:pt idx="1806">
                  <c:v>15</c:v>
                </c:pt>
                <c:pt idx="1807">
                  <c:v>15</c:v>
                </c:pt>
                <c:pt idx="1808">
                  <c:v>15</c:v>
                </c:pt>
                <c:pt idx="1809">
                  <c:v>15</c:v>
                </c:pt>
                <c:pt idx="1810">
                  <c:v>15</c:v>
                </c:pt>
                <c:pt idx="1811">
                  <c:v>19</c:v>
                </c:pt>
                <c:pt idx="1812">
                  <c:v>15</c:v>
                </c:pt>
                <c:pt idx="1813">
                  <c:v>17</c:v>
                </c:pt>
                <c:pt idx="1814">
                  <c:v>15</c:v>
                </c:pt>
                <c:pt idx="1815">
                  <c:v>15</c:v>
                </c:pt>
                <c:pt idx="1816">
                  <c:v>15</c:v>
                </c:pt>
                <c:pt idx="1817">
                  <c:v>17</c:v>
                </c:pt>
                <c:pt idx="1818">
                  <c:v>15</c:v>
                </c:pt>
                <c:pt idx="1819">
                  <c:v>15</c:v>
                </c:pt>
                <c:pt idx="1820">
                  <c:v>18</c:v>
                </c:pt>
                <c:pt idx="1821">
                  <c:v>15</c:v>
                </c:pt>
                <c:pt idx="1822">
                  <c:v>14</c:v>
                </c:pt>
                <c:pt idx="1823">
                  <c:v>14</c:v>
                </c:pt>
                <c:pt idx="1824">
                  <c:v>14</c:v>
                </c:pt>
                <c:pt idx="1825">
                  <c:v>14</c:v>
                </c:pt>
                <c:pt idx="1826">
                  <c:v>14</c:v>
                </c:pt>
                <c:pt idx="1827">
                  <c:v>13</c:v>
                </c:pt>
                <c:pt idx="1828">
                  <c:v>13</c:v>
                </c:pt>
                <c:pt idx="1829">
                  <c:v>11</c:v>
                </c:pt>
                <c:pt idx="1830">
                  <c:v>11</c:v>
                </c:pt>
                <c:pt idx="1831">
                  <c:v>11</c:v>
                </c:pt>
                <c:pt idx="1832">
                  <c:v>14</c:v>
                </c:pt>
                <c:pt idx="1833">
                  <c:v>14</c:v>
                </c:pt>
                <c:pt idx="1834">
                  <c:v>14</c:v>
                </c:pt>
                <c:pt idx="1835">
                  <c:v>14</c:v>
                </c:pt>
                <c:pt idx="1836">
                  <c:v>14</c:v>
                </c:pt>
                <c:pt idx="1837">
                  <c:v>14</c:v>
                </c:pt>
                <c:pt idx="1838">
                  <c:v>14</c:v>
                </c:pt>
                <c:pt idx="1839">
                  <c:v>15</c:v>
                </c:pt>
                <c:pt idx="1840">
                  <c:v>16</c:v>
                </c:pt>
                <c:pt idx="1841">
                  <c:v>16</c:v>
                </c:pt>
                <c:pt idx="1842">
                  <c:v>15</c:v>
                </c:pt>
                <c:pt idx="1843">
                  <c:v>15</c:v>
                </c:pt>
                <c:pt idx="1844">
                  <c:v>15</c:v>
                </c:pt>
                <c:pt idx="1845">
                  <c:v>14</c:v>
                </c:pt>
                <c:pt idx="1846">
                  <c:v>15</c:v>
                </c:pt>
                <c:pt idx="1847">
                  <c:v>14</c:v>
                </c:pt>
                <c:pt idx="1848">
                  <c:v>12</c:v>
                </c:pt>
                <c:pt idx="1849">
                  <c:v>12</c:v>
                </c:pt>
                <c:pt idx="1850">
                  <c:v>12</c:v>
                </c:pt>
                <c:pt idx="1851">
                  <c:v>12</c:v>
                </c:pt>
                <c:pt idx="1852">
                  <c:v>13</c:v>
                </c:pt>
                <c:pt idx="1853">
                  <c:v>13</c:v>
                </c:pt>
                <c:pt idx="1854">
                  <c:v>13</c:v>
                </c:pt>
                <c:pt idx="1855">
                  <c:v>13</c:v>
                </c:pt>
                <c:pt idx="1856">
                  <c:v>13</c:v>
                </c:pt>
                <c:pt idx="1857">
                  <c:v>13</c:v>
                </c:pt>
                <c:pt idx="1858">
                  <c:v>13</c:v>
                </c:pt>
                <c:pt idx="1859">
                  <c:v>13</c:v>
                </c:pt>
                <c:pt idx="1860">
                  <c:v>14</c:v>
                </c:pt>
                <c:pt idx="1861">
                  <c:v>15</c:v>
                </c:pt>
                <c:pt idx="1862">
                  <c:v>17</c:v>
                </c:pt>
                <c:pt idx="1863">
                  <c:v>17</c:v>
                </c:pt>
                <c:pt idx="1864">
                  <c:v>17</c:v>
                </c:pt>
                <c:pt idx="1865">
                  <c:v>17</c:v>
                </c:pt>
                <c:pt idx="1866">
                  <c:v>17</c:v>
                </c:pt>
                <c:pt idx="1867">
                  <c:v>16</c:v>
                </c:pt>
                <c:pt idx="1868">
                  <c:v>16</c:v>
                </c:pt>
                <c:pt idx="1869">
                  <c:v>16</c:v>
                </c:pt>
                <c:pt idx="1870">
                  <c:v>16</c:v>
                </c:pt>
                <c:pt idx="1871">
                  <c:v>16</c:v>
                </c:pt>
                <c:pt idx="1872">
                  <c:v>17</c:v>
                </c:pt>
                <c:pt idx="1873">
                  <c:v>15</c:v>
                </c:pt>
                <c:pt idx="1874">
                  <c:v>15</c:v>
                </c:pt>
                <c:pt idx="1875">
                  <c:v>14</c:v>
                </c:pt>
                <c:pt idx="1876">
                  <c:v>14</c:v>
                </c:pt>
                <c:pt idx="1877">
                  <c:v>14</c:v>
                </c:pt>
                <c:pt idx="1878">
                  <c:v>13</c:v>
                </c:pt>
                <c:pt idx="1879">
                  <c:v>13</c:v>
                </c:pt>
                <c:pt idx="1880">
                  <c:v>15</c:v>
                </c:pt>
                <c:pt idx="1881">
                  <c:v>13</c:v>
                </c:pt>
                <c:pt idx="1882">
                  <c:v>15</c:v>
                </c:pt>
                <c:pt idx="1883">
                  <c:v>15</c:v>
                </c:pt>
                <c:pt idx="1884">
                  <c:v>15</c:v>
                </c:pt>
                <c:pt idx="1885">
                  <c:v>15</c:v>
                </c:pt>
                <c:pt idx="1886">
                  <c:v>15</c:v>
                </c:pt>
                <c:pt idx="1887">
                  <c:v>14</c:v>
                </c:pt>
                <c:pt idx="1888">
                  <c:v>14</c:v>
                </c:pt>
                <c:pt idx="1889">
                  <c:v>14</c:v>
                </c:pt>
                <c:pt idx="1890">
                  <c:v>14</c:v>
                </c:pt>
                <c:pt idx="1891">
                  <c:v>15</c:v>
                </c:pt>
                <c:pt idx="1892">
                  <c:v>15</c:v>
                </c:pt>
                <c:pt idx="1893">
                  <c:v>15</c:v>
                </c:pt>
                <c:pt idx="1894">
                  <c:v>15</c:v>
                </c:pt>
                <c:pt idx="1895">
                  <c:v>15</c:v>
                </c:pt>
                <c:pt idx="1896">
                  <c:v>15</c:v>
                </c:pt>
                <c:pt idx="1897">
                  <c:v>15</c:v>
                </c:pt>
                <c:pt idx="1898">
                  <c:v>12</c:v>
                </c:pt>
                <c:pt idx="1899">
                  <c:v>12</c:v>
                </c:pt>
                <c:pt idx="1900">
                  <c:v>12</c:v>
                </c:pt>
                <c:pt idx="1901">
                  <c:v>12</c:v>
                </c:pt>
                <c:pt idx="1902">
                  <c:v>16</c:v>
                </c:pt>
                <c:pt idx="1903">
                  <c:v>16</c:v>
                </c:pt>
                <c:pt idx="1904">
                  <c:v>14</c:v>
                </c:pt>
                <c:pt idx="1905">
                  <c:v>14</c:v>
                </c:pt>
                <c:pt idx="1906">
                  <c:v>14</c:v>
                </c:pt>
                <c:pt idx="1907">
                  <c:v>14</c:v>
                </c:pt>
                <c:pt idx="1908">
                  <c:v>14</c:v>
                </c:pt>
                <c:pt idx="1909">
                  <c:v>14</c:v>
                </c:pt>
                <c:pt idx="1910">
                  <c:v>12</c:v>
                </c:pt>
                <c:pt idx="1911">
                  <c:v>12</c:v>
                </c:pt>
                <c:pt idx="1912">
                  <c:v>12</c:v>
                </c:pt>
                <c:pt idx="1913">
                  <c:v>12</c:v>
                </c:pt>
                <c:pt idx="1914">
                  <c:v>11</c:v>
                </c:pt>
                <c:pt idx="1915">
                  <c:v>12</c:v>
                </c:pt>
                <c:pt idx="1916">
                  <c:v>11</c:v>
                </c:pt>
                <c:pt idx="1917">
                  <c:v>11</c:v>
                </c:pt>
                <c:pt idx="1918">
                  <c:v>16</c:v>
                </c:pt>
                <c:pt idx="1919">
                  <c:v>16</c:v>
                </c:pt>
                <c:pt idx="1920">
                  <c:v>11</c:v>
                </c:pt>
                <c:pt idx="1921">
                  <c:v>13</c:v>
                </c:pt>
                <c:pt idx="1922">
                  <c:v>12</c:v>
                </c:pt>
                <c:pt idx="1923">
                  <c:v>11</c:v>
                </c:pt>
                <c:pt idx="1924">
                  <c:v>12</c:v>
                </c:pt>
                <c:pt idx="1925">
                  <c:v>12</c:v>
                </c:pt>
                <c:pt idx="1926">
                  <c:v>12</c:v>
                </c:pt>
                <c:pt idx="1927">
                  <c:v>11</c:v>
                </c:pt>
                <c:pt idx="1928">
                  <c:v>12</c:v>
                </c:pt>
                <c:pt idx="1929">
                  <c:v>13</c:v>
                </c:pt>
                <c:pt idx="1930">
                  <c:v>13</c:v>
                </c:pt>
                <c:pt idx="1931">
                  <c:v>13</c:v>
                </c:pt>
                <c:pt idx="1932">
                  <c:v>13</c:v>
                </c:pt>
                <c:pt idx="1933">
                  <c:v>14</c:v>
                </c:pt>
                <c:pt idx="1934">
                  <c:v>14</c:v>
                </c:pt>
                <c:pt idx="1935">
                  <c:v>15</c:v>
                </c:pt>
                <c:pt idx="1936">
                  <c:v>11</c:v>
                </c:pt>
                <c:pt idx="1937">
                  <c:v>13</c:v>
                </c:pt>
                <c:pt idx="1938">
                  <c:v>12</c:v>
                </c:pt>
                <c:pt idx="1939">
                  <c:v>12</c:v>
                </c:pt>
                <c:pt idx="1940">
                  <c:v>12</c:v>
                </c:pt>
                <c:pt idx="1941">
                  <c:v>12</c:v>
                </c:pt>
                <c:pt idx="1942">
                  <c:v>12</c:v>
                </c:pt>
                <c:pt idx="1943">
                  <c:v>12</c:v>
                </c:pt>
                <c:pt idx="1944">
                  <c:v>12</c:v>
                </c:pt>
                <c:pt idx="1945">
                  <c:v>14</c:v>
                </c:pt>
                <c:pt idx="1946">
                  <c:v>14</c:v>
                </c:pt>
                <c:pt idx="1947">
                  <c:v>15</c:v>
                </c:pt>
                <c:pt idx="1948">
                  <c:v>14</c:v>
                </c:pt>
                <c:pt idx="1949">
                  <c:v>15</c:v>
                </c:pt>
                <c:pt idx="1950">
                  <c:v>14</c:v>
                </c:pt>
                <c:pt idx="1951">
                  <c:v>14</c:v>
                </c:pt>
                <c:pt idx="1952">
                  <c:v>14</c:v>
                </c:pt>
                <c:pt idx="1953">
                  <c:v>15</c:v>
                </c:pt>
                <c:pt idx="1954">
                  <c:v>13</c:v>
                </c:pt>
                <c:pt idx="1955">
                  <c:v>16</c:v>
                </c:pt>
                <c:pt idx="1956">
                  <c:v>17</c:v>
                </c:pt>
                <c:pt idx="1957">
                  <c:v>17</c:v>
                </c:pt>
                <c:pt idx="1958">
                  <c:v>17</c:v>
                </c:pt>
                <c:pt idx="1959">
                  <c:v>17</c:v>
                </c:pt>
                <c:pt idx="1960">
                  <c:v>18</c:v>
                </c:pt>
                <c:pt idx="1961">
                  <c:v>18</c:v>
                </c:pt>
                <c:pt idx="1962">
                  <c:v>14</c:v>
                </c:pt>
                <c:pt idx="1963">
                  <c:v>14</c:v>
                </c:pt>
                <c:pt idx="1964">
                  <c:v>17</c:v>
                </c:pt>
                <c:pt idx="1965">
                  <c:v>17</c:v>
                </c:pt>
                <c:pt idx="1966">
                  <c:v>17</c:v>
                </c:pt>
                <c:pt idx="1967">
                  <c:v>17</c:v>
                </c:pt>
                <c:pt idx="1968">
                  <c:v>17</c:v>
                </c:pt>
                <c:pt idx="1969">
                  <c:v>17</c:v>
                </c:pt>
                <c:pt idx="1970">
                  <c:v>18</c:v>
                </c:pt>
                <c:pt idx="1971">
                  <c:v>18</c:v>
                </c:pt>
                <c:pt idx="1972">
                  <c:v>18</c:v>
                </c:pt>
                <c:pt idx="1973">
                  <c:v>17</c:v>
                </c:pt>
                <c:pt idx="1974">
                  <c:v>15</c:v>
                </c:pt>
                <c:pt idx="1975">
                  <c:v>15</c:v>
                </c:pt>
                <c:pt idx="1976">
                  <c:v>16</c:v>
                </c:pt>
                <c:pt idx="1977">
                  <c:v>17</c:v>
                </c:pt>
                <c:pt idx="1978">
                  <c:v>17</c:v>
                </c:pt>
                <c:pt idx="1979">
                  <c:v>17</c:v>
                </c:pt>
                <c:pt idx="1980">
                  <c:v>17</c:v>
                </c:pt>
                <c:pt idx="1981">
                  <c:v>17</c:v>
                </c:pt>
                <c:pt idx="1982">
                  <c:v>17</c:v>
                </c:pt>
                <c:pt idx="1983">
                  <c:v>14</c:v>
                </c:pt>
                <c:pt idx="1984">
                  <c:v>17</c:v>
                </c:pt>
                <c:pt idx="1985">
                  <c:v>14</c:v>
                </c:pt>
                <c:pt idx="1986">
                  <c:v>14</c:v>
                </c:pt>
                <c:pt idx="1987">
                  <c:v>14</c:v>
                </c:pt>
                <c:pt idx="1988">
                  <c:v>14</c:v>
                </c:pt>
                <c:pt idx="1989">
                  <c:v>13</c:v>
                </c:pt>
                <c:pt idx="1990">
                  <c:v>13</c:v>
                </c:pt>
                <c:pt idx="1991">
                  <c:v>14</c:v>
                </c:pt>
                <c:pt idx="1992">
                  <c:v>14</c:v>
                </c:pt>
                <c:pt idx="1993">
                  <c:v>14</c:v>
                </c:pt>
                <c:pt idx="1994">
                  <c:v>14</c:v>
                </c:pt>
                <c:pt idx="1995">
                  <c:v>14</c:v>
                </c:pt>
                <c:pt idx="1996">
                  <c:v>14</c:v>
                </c:pt>
                <c:pt idx="1997">
                  <c:v>15</c:v>
                </c:pt>
                <c:pt idx="1998">
                  <c:v>15</c:v>
                </c:pt>
                <c:pt idx="1999">
                  <c:v>15</c:v>
                </c:pt>
                <c:pt idx="2000">
                  <c:v>16</c:v>
                </c:pt>
                <c:pt idx="2001">
                  <c:v>16</c:v>
                </c:pt>
                <c:pt idx="2002">
                  <c:v>16</c:v>
                </c:pt>
                <c:pt idx="2003">
                  <c:v>17</c:v>
                </c:pt>
                <c:pt idx="2004">
                  <c:v>17</c:v>
                </c:pt>
                <c:pt idx="2005">
                  <c:v>16</c:v>
                </c:pt>
                <c:pt idx="2006">
                  <c:v>15</c:v>
                </c:pt>
                <c:pt idx="2007">
                  <c:v>15</c:v>
                </c:pt>
                <c:pt idx="2008">
                  <c:v>15</c:v>
                </c:pt>
                <c:pt idx="2009">
                  <c:v>15</c:v>
                </c:pt>
                <c:pt idx="2010">
                  <c:v>15</c:v>
                </c:pt>
                <c:pt idx="2011">
                  <c:v>15</c:v>
                </c:pt>
                <c:pt idx="2012">
                  <c:v>15</c:v>
                </c:pt>
                <c:pt idx="2013">
                  <c:v>15</c:v>
                </c:pt>
                <c:pt idx="2014">
                  <c:v>15</c:v>
                </c:pt>
                <c:pt idx="2015">
                  <c:v>15</c:v>
                </c:pt>
                <c:pt idx="2016">
                  <c:v>16</c:v>
                </c:pt>
                <c:pt idx="2017">
                  <c:v>16</c:v>
                </c:pt>
                <c:pt idx="2018">
                  <c:v>16</c:v>
                </c:pt>
                <c:pt idx="2019">
                  <c:v>16</c:v>
                </c:pt>
                <c:pt idx="2020">
                  <c:v>16</c:v>
                </c:pt>
                <c:pt idx="2021">
                  <c:v>11</c:v>
                </c:pt>
                <c:pt idx="2022">
                  <c:v>11</c:v>
                </c:pt>
                <c:pt idx="2023">
                  <c:v>11</c:v>
                </c:pt>
                <c:pt idx="2024">
                  <c:v>12</c:v>
                </c:pt>
                <c:pt idx="2025">
                  <c:v>12</c:v>
                </c:pt>
                <c:pt idx="2026">
                  <c:v>13</c:v>
                </c:pt>
                <c:pt idx="2027">
                  <c:v>15</c:v>
                </c:pt>
                <c:pt idx="2028">
                  <c:v>16</c:v>
                </c:pt>
                <c:pt idx="2029">
                  <c:v>16</c:v>
                </c:pt>
                <c:pt idx="2030">
                  <c:v>16</c:v>
                </c:pt>
                <c:pt idx="2031">
                  <c:v>15</c:v>
                </c:pt>
                <c:pt idx="2032">
                  <c:v>12</c:v>
                </c:pt>
                <c:pt idx="2033">
                  <c:v>12</c:v>
                </c:pt>
                <c:pt idx="2034">
                  <c:v>16</c:v>
                </c:pt>
                <c:pt idx="2035">
                  <c:v>17</c:v>
                </c:pt>
                <c:pt idx="2036">
                  <c:v>17</c:v>
                </c:pt>
                <c:pt idx="2037">
                  <c:v>18</c:v>
                </c:pt>
                <c:pt idx="2038">
                  <c:v>17</c:v>
                </c:pt>
                <c:pt idx="2039">
                  <c:v>15</c:v>
                </c:pt>
                <c:pt idx="2040">
                  <c:v>12</c:v>
                </c:pt>
                <c:pt idx="2041">
                  <c:v>12</c:v>
                </c:pt>
                <c:pt idx="2042">
                  <c:v>11</c:v>
                </c:pt>
                <c:pt idx="2043">
                  <c:v>12</c:v>
                </c:pt>
                <c:pt idx="2044">
                  <c:v>12</c:v>
                </c:pt>
                <c:pt idx="2045">
                  <c:v>14</c:v>
                </c:pt>
                <c:pt idx="2046">
                  <c:v>14</c:v>
                </c:pt>
                <c:pt idx="2047">
                  <c:v>15</c:v>
                </c:pt>
                <c:pt idx="2048">
                  <c:v>14</c:v>
                </c:pt>
                <c:pt idx="2049">
                  <c:v>14</c:v>
                </c:pt>
                <c:pt idx="2050">
                  <c:v>11</c:v>
                </c:pt>
                <c:pt idx="2051">
                  <c:v>11</c:v>
                </c:pt>
                <c:pt idx="2052">
                  <c:v>11</c:v>
                </c:pt>
                <c:pt idx="2053">
                  <c:v>11</c:v>
                </c:pt>
                <c:pt idx="2054">
                  <c:v>12</c:v>
                </c:pt>
                <c:pt idx="2055">
                  <c:v>13</c:v>
                </c:pt>
                <c:pt idx="2056">
                  <c:v>13</c:v>
                </c:pt>
                <c:pt idx="2057">
                  <c:v>13</c:v>
                </c:pt>
                <c:pt idx="2058">
                  <c:v>13</c:v>
                </c:pt>
                <c:pt idx="2059">
                  <c:v>12</c:v>
                </c:pt>
                <c:pt idx="2060">
                  <c:v>12</c:v>
                </c:pt>
                <c:pt idx="2061">
                  <c:v>12</c:v>
                </c:pt>
                <c:pt idx="2062">
                  <c:v>11</c:v>
                </c:pt>
                <c:pt idx="2063">
                  <c:v>14</c:v>
                </c:pt>
                <c:pt idx="2064">
                  <c:v>14</c:v>
                </c:pt>
                <c:pt idx="2065">
                  <c:v>14</c:v>
                </c:pt>
                <c:pt idx="2066">
                  <c:v>12</c:v>
                </c:pt>
                <c:pt idx="2067">
                  <c:v>14</c:v>
                </c:pt>
                <c:pt idx="2068">
                  <c:v>13</c:v>
                </c:pt>
                <c:pt idx="2069">
                  <c:v>13</c:v>
                </c:pt>
                <c:pt idx="2070">
                  <c:v>13</c:v>
                </c:pt>
                <c:pt idx="2071">
                  <c:v>14</c:v>
                </c:pt>
                <c:pt idx="2072">
                  <c:v>14</c:v>
                </c:pt>
                <c:pt idx="2073">
                  <c:v>14</c:v>
                </c:pt>
                <c:pt idx="2074">
                  <c:v>14</c:v>
                </c:pt>
                <c:pt idx="2075">
                  <c:v>14</c:v>
                </c:pt>
                <c:pt idx="2076">
                  <c:v>13</c:v>
                </c:pt>
                <c:pt idx="2077">
                  <c:v>11</c:v>
                </c:pt>
                <c:pt idx="2078">
                  <c:v>10</c:v>
                </c:pt>
                <c:pt idx="2079">
                  <c:v>10</c:v>
                </c:pt>
                <c:pt idx="2080">
                  <c:v>10</c:v>
                </c:pt>
                <c:pt idx="2081">
                  <c:v>13</c:v>
                </c:pt>
                <c:pt idx="2082">
                  <c:v>13</c:v>
                </c:pt>
                <c:pt idx="2083">
                  <c:v>13</c:v>
                </c:pt>
                <c:pt idx="2084">
                  <c:v>14</c:v>
                </c:pt>
                <c:pt idx="2085">
                  <c:v>16</c:v>
                </c:pt>
                <c:pt idx="2086">
                  <c:v>18</c:v>
                </c:pt>
                <c:pt idx="2087">
                  <c:v>14</c:v>
                </c:pt>
                <c:pt idx="2088">
                  <c:v>14</c:v>
                </c:pt>
                <c:pt idx="2089">
                  <c:v>13</c:v>
                </c:pt>
                <c:pt idx="2090">
                  <c:v>13</c:v>
                </c:pt>
                <c:pt idx="2091">
                  <c:v>13</c:v>
                </c:pt>
                <c:pt idx="2092">
                  <c:v>15</c:v>
                </c:pt>
                <c:pt idx="2093">
                  <c:v>16</c:v>
                </c:pt>
                <c:pt idx="2094">
                  <c:v>17</c:v>
                </c:pt>
                <c:pt idx="2095">
                  <c:v>17</c:v>
                </c:pt>
                <c:pt idx="2096">
                  <c:v>17</c:v>
                </c:pt>
                <c:pt idx="2097">
                  <c:v>16</c:v>
                </c:pt>
                <c:pt idx="2098">
                  <c:v>16</c:v>
                </c:pt>
                <c:pt idx="2099">
                  <c:v>16</c:v>
                </c:pt>
                <c:pt idx="2100">
                  <c:v>17</c:v>
                </c:pt>
                <c:pt idx="2101">
                  <c:v>18</c:v>
                </c:pt>
                <c:pt idx="2102">
                  <c:v>18</c:v>
                </c:pt>
                <c:pt idx="2103">
                  <c:v>18</c:v>
                </c:pt>
                <c:pt idx="2104">
                  <c:v>17</c:v>
                </c:pt>
                <c:pt idx="2105">
                  <c:v>17</c:v>
                </c:pt>
                <c:pt idx="2106">
                  <c:v>17</c:v>
                </c:pt>
                <c:pt idx="2107">
                  <c:v>17</c:v>
                </c:pt>
                <c:pt idx="2108">
                  <c:v>16</c:v>
                </c:pt>
                <c:pt idx="2109">
                  <c:v>17</c:v>
                </c:pt>
                <c:pt idx="2110">
                  <c:v>16</c:v>
                </c:pt>
                <c:pt idx="2111">
                  <c:v>16</c:v>
                </c:pt>
                <c:pt idx="2112">
                  <c:v>16</c:v>
                </c:pt>
                <c:pt idx="2113">
                  <c:v>16</c:v>
                </c:pt>
                <c:pt idx="2114">
                  <c:v>14</c:v>
                </c:pt>
                <c:pt idx="2115">
                  <c:v>13</c:v>
                </c:pt>
                <c:pt idx="2116">
                  <c:v>11</c:v>
                </c:pt>
                <c:pt idx="2117">
                  <c:v>11</c:v>
                </c:pt>
                <c:pt idx="2118">
                  <c:v>11</c:v>
                </c:pt>
                <c:pt idx="2119">
                  <c:v>11</c:v>
                </c:pt>
                <c:pt idx="2120">
                  <c:v>11</c:v>
                </c:pt>
                <c:pt idx="2121">
                  <c:v>11</c:v>
                </c:pt>
                <c:pt idx="2122">
                  <c:v>12</c:v>
                </c:pt>
                <c:pt idx="2123">
                  <c:v>12</c:v>
                </c:pt>
                <c:pt idx="2124">
                  <c:v>13</c:v>
                </c:pt>
                <c:pt idx="2125">
                  <c:v>14</c:v>
                </c:pt>
                <c:pt idx="2126">
                  <c:v>13</c:v>
                </c:pt>
                <c:pt idx="2127">
                  <c:v>14</c:v>
                </c:pt>
                <c:pt idx="2128">
                  <c:v>14</c:v>
                </c:pt>
                <c:pt idx="2129">
                  <c:v>14</c:v>
                </c:pt>
                <c:pt idx="2130">
                  <c:v>14</c:v>
                </c:pt>
                <c:pt idx="2131">
                  <c:v>14</c:v>
                </c:pt>
                <c:pt idx="2132">
                  <c:v>14</c:v>
                </c:pt>
                <c:pt idx="2133">
                  <c:v>13</c:v>
                </c:pt>
                <c:pt idx="2134">
                  <c:v>13</c:v>
                </c:pt>
                <c:pt idx="2135">
                  <c:v>12</c:v>
                </c:pt>
                <c:pt idx="2136">
                  <c:v>12</c:v>
                </c:pt>
                <c:pt idx="2137">
                  <c:v>13</c:v>
                </c:pt>
                <c:pt idx="2138">
                  <c:v>12</c:v>
                </c:pt>
                <c:pt idx="2139">
                  <c:v>14</c:v>
                </c:pt>
                <c:pt idx="2140">
                  <c:v>14</c:v>
                </c:pt>
                <c:pt idx="2141">
                  <c:v>12</c:v>
                </c:pt>
                <c:pt idx="2142">
                  <c:v>12</c:v>
                </c:pt>
                <c:pt idx="2143">
                  <c:v>12</c:v>
                </c:pt>
                <c:pt idx="2144">
                  <c:v>12</c:v>
                </c:pt>
                <c:pt idx="2145">
                  <c:v>14</c:v>
                </c:pt>
                <c:pt idx="2146">
                  <c:v>14</c:v>
                </c:pt>
                <c:pt idx="2147">
                  <c:v>14</c:v>
                </c:pt>
                <c:pt idx="2148">
                  <c:v>16</c:v>
                </c:pt>
                <c:pt idx="2149">
                  <c:v>14</c:v>
                </c:pt>
                <c:pt idx="2150">
                  <c:v>16</c:v>
                </c:pt>
                <c:pt idx="2151">
                  <c:v>18</c:v>
                </c:pt>
                <c:pt idx="2152">
                  <c:v>16</c:v>
                </c:pt>
                <c:pt idx="2153">
                  <c:v>17</c:v>
                </c:pt>
                <c:pt idx="2154">
                  <c:v>17</c:v>
                </c:pt>
                <c:pt idx="2155">
                  <c:v>14</c:v>
                </c:pt>
                <c:pt idx="2156">
                  <c:v>12</c:v>
                </c:pt>
                <c:pt idx="2157">
                  <c:v>12</c:v>
                </c:pt>
                <c:pt idx="2158">
                  <c:v>12</c:v>
                </c:pt>
                <c:pt idx="2159">
                  <c:v>13</c:v>
                </c:pt>
                <c:pt idx="2160">
                  <c:v>13</c:v>
                </c:pt>
                <c:pt idx="2161">
                  <c:v>17</c:v>
                </c:pt>
                <c:pt idx="2162">
                  <c:v>18</c:v>
                </c:pt>
                <c:pt idx="2163">
                  <c:v>18</c:v>
                </c:pt>
                <c:pt idx="2164">
                  <c:v>13</c:v>
                </c:pt>
                <c:pt idx="2165">
                  <c:v>15</c:v>
                </c:pt>
                <c:pt idx="2166">
                  <c:v>15</c:v>
                </c:pt>
                <c:pt idx="2167">
                  <c:v>14</c:v>
                </c:pt>
                <c:pt idx="2168">
                  <c:v>15</c:v>
                </c:pt>
                <c:pt idx="2169">
                  <c:v>15</c:v>
                </c:pt>
                <c:pt idx="2170">
                  <c:v>14</c:v>
                </c:pt>
                <c:pt idx="2171">
                  <c:v>14</c:v>
                </c:pt>
                <c:pt idx="2172">
                  <c:v>14</c:v>
                </c:pt>
                <c:pt idx="2173">
                  <c:v>12</c:v>
                </c:pt>
                <c:pt idx="2174">
                  <c:v>14</c:v>
                </c:pt>
                <c:pt idx="2175">
                  <c:v>14</c:v>
                </c:pt>
                <c:pt idx="2176">
                  <c:v>13</c:v>
                </c:pt>
                <c:pt idx="2177">
                  <c:v>13</c:v>
                </c:pt>
                <c:pt idx="2178">
                  <c:v>14</c:v>
                </c:pt>
                <c:pt idx="2179">
                  <c:v>14</c:v>
                </c:pt>
                <c:pt idx="2180">
                  <c:v>14</c:v>
                </c:pt>
                <c:pt idx="2181">
                  <c:v>14</c:v>
                </c:pt>
                <c:pt idx="2182">
                  <c:v>14</c:v>
                </c:pt>
                <c:pt idx="2183">
                  <c:v>13</c:v>
                </c:pt>
                <c:pt idx="2184">
                  <c:v>13</c:v>
                </c:pt>
                <c:pt idx="2185">
                  <c:v>15</c:v>
                </c:pt>
                <c:pt idx="2186">
                  <c:v>15</c:v>
                </c:pt>
                <c:pt idx="2187">
                  <c:v>15</c:v>
                </c:pt>
                <c:pt idx="2188">
                  <c:v>15</c:v>
                </c:pt>
                <c:pt idx="2189">
                  <c:v>15</c:v>
                </c:pt>
                <c:pt idx="2190">
                  <c:v>15</c:v>
                </c:pt>
                <c:pt idx="2191">
                  <c:v>15</c:v>
                </c:pt>
                <c:pt idx="2192">
                  <c:v>14</c:v>
                </c:pt>
                <c:pt idx="2193">
                  <c:v>14</c:v>
                </c:pt>
                <c:pt idx="2194">
                  <c:v>13</c:v>
                </c:pt>
                <c:pt idx="2195">
                  <c:v>14</c:v>
                </c:pt>
                <c:pt idx="2196">
                  <c:v>13</c:v>
                </c:pt>
                <c:pt idx="2197">
                  <c:v>12</c:v>
                </c:pt>
                <c:pt idx="2198">
                  <c:v>12</c:v>
                </c:pt>
                <c:pt idx="2199">
                  <c:v>12</c:v>
                </c:pt>
                <c:pt idx="2200">
                  <c:v>12</c:v>
                </c:pt>
                <c:pt idx="2201">
                  <c:v>12</c:v>
                </c:pt>
                <c:pt idx="2202">
                  <c:v>12</c:v>
                </c:pt>
                <c:pt idx="2203">
                  <c:v>12</c:v>
                </c:pt>
                <c:pt idx="2204">
                  <c:v>12</c:v>
                </c:pt>
                <c:pt idx="2205">
                  <c:v>12</c:v>
                </c:pt>
                <c:pt idx="2206">
                  <c:v>13</c:v>
                </c:pt>
                <c:pt idx="2207">
                  <c:v>12</c:v>
                </c:pt>
                <c:pt idx="2208">
                  <c:v>12</c:v>
                </c:pt>
                <c:pt idx="2209">
                  <c:v>12</c:v>
                </c:pt>
                <c:pt idx="2210">
                  <c:v>13</c:v>
                </c:pt>
                <c:pt idx="2211">
                  <c:v>12</c:v>
                </c:pt>
                <c:pt idx="2212">
                  <c:v>13</c:v>
                </c:pt>
                <c:pt idx="2213">
                  <c:v>13</c:v>
                </c:pt>
                <c:pt idx="2214">
                  <c:v>13</c:v>
                </c:pt>
                <c:pt idx="2215">
                  <c:v>13</c:v>
                </c:pt>
                <c:pt idx="2216">
                  <c:v>13</c:v>
                </c:pt>
                <c:pt idx="2217">
                  <c:v>13</c:v>
                </c:pt>
                <c:pt idx="2218">
                  <c:v>14</c:v>
                </c:pt>
                <c:pt idx="2219">
                  <c:v>14</c:v>
                </c:pt>
                <c:pt idx="2220">
                  <c:v>10</c:v>
                </c:pt>
                <c:pt idx="2221">
                  <c:v>15</c:v>
                </c:pt>
                <c:pt idx="2222">
                  <c:v>12</c:v>
                </c:pt>
                <c:pt idx="2223">
                  <c:v>10</c:v>
                </c:pt>
                <c:pt idx="2224">
                  <c:v>10</c:v>
                </c:pt>
                <c:pt idx="2225">
                  <c:v>12</c:v>
                </c:pt>
                <c:pt idx="2226">
                  <c:v>12</c:v>
                </c:pt>
                <c:pt idx="2227">
                  <c:v>13</c:v>
                </c:pt>
                <c:pt idx="2228">
                  <c:v>13</c:v>
                </c:pt>
                <c:pt idx="2229">
                  <c:v>13</c:v>
                </c:pt>
                <c:pt idx="2230">
                  <c:v>12</c:v>
                </c:pt>
                <c:pt idx="2231">
                  <c:v>12</c:v>
                </c:pt>
                <c:pt idx="2232">
                  <c:v>12</c:v>
                </c:pt>
                <c:pt idx="2233">
                  <c:v>12</c:v>
                </c:pt>
                <c:pt idx="2234">
                  <c:v>12</c:v>
                </c:pt>
                <c:pt idx="2235">
                  <c:v>12</c:v>
                </c:pt>
                <c:pt idx="2236">
                  <c:v>12</c:v>
                </c:pt>
                <c:pt idx="2237">
                  <c:v>12</c:v>
                </c:pt>
                <c:pt idx="2238">
                  <c:v>12</c:v>
                </c:pt>
                <c:pt idx="2239">
                  <c:v>12</c:v>
                </c:pt>
                <c:pt idx="2240">
                  <c:v>12</c:v>
                </c:pt>
                <c:pt idx="2241">
                  <c:v>12</c:v>
                </c:pt>
                <c:pt idx="2242">
                  <c:v>12</c:v>
                </c:pt>
                <c:pt idx="2243">
                  <c:v>12</c:v>
                </c:pt>
                <c:pt idx="2244">
                  <c:v>12</c:v>
                </c:pt>
                <c:pt idx="2245">
                  <c:v>12</c:v>
                </c:pt>
                <c:pt idx="2246">
                  <c:v>13</c:v>
                </c:pt>
                <c:pt idx="2247">
                  <c:v>13</c:v>
                </c:pt>
                <c:pt idx="2248">
                  <c:v>14</c:v>
                </c:pt>
                <c:pt idx="2249">
                  <c:v>14</c:v>
                </c:pt>
                <c:pt idx="2250">
                  <c:v>14</c:v>
                </c:pt>
                <c:pt idx="2251">
                  <c:v>14</c:v>
                </c:pt>
                <c:pt idx="2252">
                  <c:v>14</c:v>
                </c:pt>
                <c:pt idx="2253">
                  <c:v>13</c:v>
                </c:pt>
                <c:pt idx="2254">
                  <c:v>12</c:v>
                </c:pt>
                <c:pt idx="2255">
                  <c:v>13</c:v>
                </c:pt>
                <c:pt idx="2256">
                  <c:v>13</c:v>
                </c:pt>
                <c:pt idx="2257">
                  <c:v>13</c:v>
                </c:pt>
                <c:pt idx="2258">
                  <c:v>15</c:v>
                </c:pt>
                <c:pt idx="2259">
                  <c:v>16</c:v>
                </c:pt>
                <c:pt idx="2260">
                  <c:v>16</c:v>
                </c:pt>
                <c:pt idx="2261">
                  <c:v>16</c:v>
                </c:pt>
                <c:pt idx="2262">
                  <c:v>15</c:v>
                </c:pt>
                <c:pt idx="2263">
                  <c:v>14</c:v>
                </c:pt>
                <c:pt idx="2264">
                  <c:v>14</c:v>
                </c:pt>
                <c:pt idx="2265">
                  <c:v>17</c:v>
                </c:pt>
                <c:pt idx="2266">
                  <c:v>17</c:v>
                </c:pt>
                <c:pt idx="2267">
                  <c:v>18</c:v>
                </c:pt>
                <c:pt idx="2268">
                  <c:v>18</c:v>
                </c:pt>
                <c:pt idx="2269">
                  <c:v>18</c:v>
                </c:pt>
                <c:pt idx="2270">
                  <c:v>18</c:v>
                </c:pt>
                <c:pt idx="2271">
                  <c:v>17</c:v>
                </c:pt>
                <c:pt idx="2272">
                  <c:v>14</c:v>
                </c:pt>
                <c:pt idx="2273">
                  <c:v>14</c:v>
                </c:pt>
                <c:pt idx="2274">
                  <c:v>14</c:v>
                </c:pt>
                <c:pt idx="2275">
                  <c:v>16</c:v>
                </c:pt>
                <c:pt idx="2276">
                  <c:v>16</c:v>
                </c:pt>
                <c:pt idx="2277">
                  <c:v>16</c:v>
                </c:pt>
                <c:pt idx="2278">
                  <c:v>17</c:v>
                </c:pt>
                <c:pt idx="2279">
                  <c:v>16</c:v>
                </c:pt>
                <c:pt idx="2280">
                  <c:v>15</c:v>
                </c:pt>
                <c:pt idx="2281">
                  <c:v>15</c:v>
                </c:pt>
                <c:pt idx="2282">
                  <c:v>13</c:v>
                </c:pt>
                <c:pt idx="2283">
                  <c:v>13</c:v>
                </c:pt>
                <c:pt idx="2284">
                  <c:v>13</c:v>
                </c:pt>
                <c:pt idx="2285">
                  <c:v>12</c:v>
                </c:pt>
                <c:pt idx="2286">
                  <c:v>13</c:v>
                </c:pt>
                <c:pt idx="2287">
                  <c:v>12</c:v>
                </c:pt>
                <c:pt idx="2288">
                  <c:v>12</c:v>
                </c:pt>
                <c:pt idx="2289">
                  <c:v>15</c:v>
                </c:pt>
                <c:pt idx="2290">
                  <c:v>15</c:v>
                </c:pt>
                <c:pt idx="2291">
                  <c:v>15</c:v>
                </c:pt>
                <c:pt idx="2292">
                  <c:v>15</c:v>
                </c:pt>
                <c:pt idx="2293">
                  <c:v>13</c:v>
                </c:pt>
                <c:pt idx="2294">
                  <c:v>13</c:v>
                </c:pt>
                <c:pt idx="2295">
                  <c:v>13</c:v>
                </c:pt>
                <c:pt idx="2296">
                  <c:v>14</c:v>
                </c:pt>
                <c:pt idx="2297">
                  <c:v>17</c:v>
                </c:pt>
                <c:pt idx="2298">
                  <c:v>19</c:v>
                </c:pt>
                <c:pt idx="2299">
                  <c:v>19</c:v>
                </c:pt>
                <c:pt idx="2300">
                  <c:v>19</c:v>
                </c:pt>
                <c:pt idx="2301">
                  <c:v>19</c:v>
                </c:pt>
                <c:pt idx="2302">
                  <c:v>15</c:v>
                </c:pt>
                <c:pt idx="2303">
                  <c:v>15</c:v>
                </c:pt>
                <c:pt idx="2304">
                  <c:v>13</c:v>
                </c:pt>
                <c:pt idx="2305">
                  <c:v>13</c:v>
                </c:pt>
                <c:pt idx="2306">
                  <c:v>13</c:v>
                </c:pt>
                <c:pt idx="2307">
                  <c:v>13</c:v>
                </c:pt>
                <c:pt idx="2308">
                  <c:v>13</c:v>
                </c:pt>
                <c:pt idx="2309">
                  <c:v>15</c:v>
                </c:pt>
                <c:pt idx="2310">
                  <c:v>12</c:v>
                </c:pt>
                <c:pt idx="2311">
                  <c:v>12</c:v>
                </c:pt>
                <c:pt idx="2312">
                  <c:v>11</c:v>
                </c:pt>
                <c:pt idx="2313">
                  <c:v>12</c:v>
                </c:pt>
                <c:pt idx="2314">
                  <c:v>11</c:v>
                </c:pt>
                <c:pt idx="2315">
                  <c:v>11</c:v>
                </c:pt>
                <c:pt idx="2316">
                  <c:v>11</c:v>
                </c:pt>
                <c:pt idx="2317">
                  <c:v>12</c:v>
                </c:pt>
                <c:pt idx="2318">
                  <c:v>12</c:v>
                </c:pt>
                <c:pt idx="2319">
                  <c:v>12</c:v>
                </c:pt>
                <c:pt idx="2320">
                  <c:v>12</c:v>
                </c:pt>
                <c:pt idx="2321">
                  <c:v>15</c:v>
                </c:pt>
                <c:pt idx="2322">
                  <c:v>15</c:v>
                </c:pt>
                <c:pt idx="2323">
                  <c:v>15</c:v>
                </c:pt>
                <c:pt idx="2324">
                  <c:v>15</c:v>
                </c:pt>
                <c:pt idx="2325">
                  <c:v>16</c:v>
                </c:pt>
                <c:pt idx="2326">
                  <c:v>15</c:v>
                </c:pt>
                <c:pt idx="2327">
                  <c:v>16</c:v>
                </c:pt>
                <c:pt idx="2328">
                  <c:v>16</c:v>
                </c:pt>
                <c:pt idx="2329">
                  <c:v>15</c:v>
                </c:pt>
                <c:pt idx="2330">
                  <c:v>14</c:v>
                </c:pt>
                <c:pt idx="2331">
                  <c:v>14</c:v>
                </c:pt>
                <c:pt idx="2332">
                  <c:v>14</c:v>
                </c:pt>
                <c:pt idx="2333">
                  <c:v>14</c:v>
                </c:pt>
                <c:pt idx="2334">
                  <c:v>16</c:v>
                </c:pt>
                <c:pt idx="2335">
                  <c:v>16</c:v>
                </c:pt>
                <c:pt idx="2336">
                  <c:v>16</c:v>
                </c:pt>
                <c:pt idx="2337">
                  <c:v>15</c:v>
                </c:pt>
                <c:pt idx="2338">
                  <c:v>15</c:v>
                </c:pt>
                <c:pt idx="2339">
                  <c:v>14</c:v>
                </c:pt>
                <c:pt idx="2340">
                  <c:v>14</c:v>
                </c:pt>
                <c:pt idx="2341">
                  <c:v>12</c:v>
                </c:pt>
                <c:pt idx="2342">
                  <c:v>12</c:v>
                </c:pt>
                <c:pt idx="2343">
                  <c:v>11</c:v>
                </c:pt>
                <c:pt idx="2344">
                  <c:v>12</c:v>
                </c:pt>
                <c:pt idx="2345">
                  <c:v>12</c:v>
                </c:pt>
                <c:pt idx="2346">
                  <c:v>12</c:v>
                </c:pt>
                <c:pt idx="2347">
                  <c:v>12</c:v>
                </c:pt>
                <c:pt idx="2348">
                  <c:v>12</c:v>
                </c:pt>
                <c:pt idx="2349">
                  <c:v>15</c:v>
                </c:pt>
                <c:pt idx="2350">
                  <c:v>15</c:v>
                </c:pt>
                <c:pt idx="2351">
                  <c:v>15</c:v>
                </c:pt>
                <c:pt idx="2352">
                  <c:v>15</c:v>
                </c:pt>
                <c:pt idx="2353">
                  <c:v>15</c:v>
                </c:pt>
                <c:pt idx="2354">
                  <c:v>12</c:v>
                </c:pt>
                <c:pt idx="2355">
                  <c:v>12</c:v>
                </c:pt>
                <c:pt idx="2356">
                  <c:v>11</c:v>
                </c:pt>
                <c:pt idx="2357">
                  <c:v>11</c:v>
                </c:pt>
                <c:pt idx="2358">
                  <c:v>11</c:v>
                </c:pt>
                <c:pt idx="2359">
                  <c:v>13</c:v>
                </c:pt>
                <c:pt idx="2360">
                  <c:v>10</c:v>
                </c:pt>
                <c:pt idx="2361">
                  <c:v>10</c:v>
                </c:pt>
                <c:pt idx="2362">
                  <c:v>10</c:v>
                </c:pt>
                <c:pt idx="2363">
                  <c:v>10</c:v>
                </c:pt>
                <c:pt idx="2364">
                  <c:v>10</c:v>
                </c:pt>
                <c:pt idx="2365">
                  <c:v>13</c:v>
                </c:pt>
                <c:pt idx="2366">
                  <c:v>13</c:v>
                </c:pt>
                <c:pt idx="2367">
                  <c:v>13</c:v>
                </c:pt>
                <c:pt idx="2368">
                  <c:v>13</c:v>
                </c:pt>
                <c:pt idx="2369">
                  <c:v>10</c:v>
                </c:pt>
                <c:pt idx="2370">
                  <c:v>10</c:v>
                </c:pt>
                <c:pt idx="2371">
                  <c:v>10</c:v>
                </c:pt>
                <c:pt idx="2372">
                  <c:v>15</c:v>
                </c:pt>
                <c:pt idx="2373">
                  <c:v>15</c:v>
                </c:pt>
                <c:pt idx="2374">
                  <c:v>15</c:v>
                </c:pt>
                <c:pt idx="2375">
                  <c:v>13</c:v>
                </c:pt>
                <c:pt idx="2376">
                  <c:v>13</c:v>
                </c:pt>
                <c:pt idx="2377">
                  <c:v>13</c:v>
                </c:pt>
                <c:pt idx="2378">
                  <c:v>14</c:v>
                </c:pt>
                <c:pt idx="2379">
                  <c:v>14</c:v>
                </c:pt>
                <c:pt idx="2380">
                  <c:v>14</c:v>
                </c:pt>
                <c:pt idx="2381">
                  <c:v>14</c:v>
                </c:pt>
                <c:pt idx="2382">
                  <c:v>12</c:v>
                </c:pt>
                <c:pt idx="2383">
                  <c:v>12</c:v>
                </c:pt>
                <c:pt idx="2384">
                  <c:v>12</c:v>
                </c:pt>
                <c:pt idx="2385">
                  <c:v>12</c:v>
                </c:pt>
                <c:pt idx="2386">
                  <c:v>12</c:v>
                </c:pt>
                <c:pt idx="2387">
                  <c:v>12</c:v>
                </c:pt>
                <c:pt idx="2388">
                  <c:v>12</c:v>
                </c:pt>
                <c:pt idx="2389">
                  <c:v>12</c:v>
                </c:pt>
                <c:pt idx="2390">
                  <c:v>12</c:v>
                </c:pt>
                <c:pt idx="2391">
                  <c:v>14</c:v>
                </c:pt>
                <c:pt idx="2392">
                  <c:v>14</c:v>
                </c:pt>
                <c:pt idx="2393">
                  <c:v>13</c:v>
                </c:pt>
                <c:pt idx="2394">
                  <c:v>12</c:v>
                </c:pt>
                <c:pt idx="2395">
                  <c:v>13</c:v>
                </c:pt>
                <c:pt idx="2396">
                  <c:v>13</c:v>
                </c:pt>
                <c:pt idx="2397">
                  <c:v>13</c:v>
                </c:pt>
                <c:pt idx="2398">
                  <c:v>13</c:v>
                </c:pt>
                <c:pt idx="2399">
                  <c:v>13</c:v>
                </c:pt>
                <c:pt idx="2400">
                  <c:v>13</c:v>
                </c:pt>
                <c:pt idx="2401">
                  <c:v>13</c:v>
                </c:pt>
                <c:pt idx="2402">
                  <c:v>12</c:v>
                </c:pt>
                <c:pt idx="2403">
                  <c:v>12</c:v>
                </c:pt>
                <c:pt idx="2404">
                  <c:v>13</c:v>
                </c:pt>
                <c:pt idx="2405">
                  <c:v>10</c:v>
                </c:pt>
                <c:pt idx="2406">
                  <c:v>9</c:v>
                </c:pt>
                <c:pt idx="2407">
                  <c:v>10</c:v>
                </c:pt>
                <c:pt idx="2408">
                  <c:v>10</c:v>
                </c:pt>
                <c:pt idx="2409">
                  <c:v>10</c:v>
                </c:pt>
                <c:pt idx="2410">
                  <c:v>10</c:v>
                </c:pt>
                <c:pt idx="2411">
                  <c:v>10</c:v>
                </c:pt>
                <c:pt idx="2412">
                  <c:v>13</c:v>
                </c:pt>
                <c:pt idx="2413">
                  <c:v>10</c:v>
                </c:pt>
                <c:pt idx="2414">
                  <c:v>10</c:v>
                </c:pt>
                <c:pt idx="2415">
                  <c:v>12</c:v>
                </c:pt>
                <c:pt idx="2416">
                  <c:v>12</c:v>
                </c:pt>
                <c:pt idx="2417">
                  <c:v>12</c:v>
                </c:pt>
                <c:pt idx="2418">
                  <c:v>12</c:v>
                </c:pt>
                <c:pt idx="2419">
                  <c:v>12</c:v>
                </c:pt>
                <c:pt idx="2420">
                  <c:v>12</c:v>
                </c:pt>
                <c:pt idx="2421">
                  <c:v>12</c:v>
                </c:pt>
                <c:pt idx="2422">
                  <c:v>12</c:v>
                </c:pt>
                <c:pt idx="2423">
                  <c:v>15</c:v>
                </c:pt>
                <c:pt idx="2424">
                  <c:v>15</c:v>
                </c:pt>
                <c:pt idx="2425">
                  <c:v>15</c:v>
                </c:pt>
                <c:pt idx="2426">
                  <c:v>16</c:v>
                </c:pt>
                <c:pt idx="2427">
                  <c:v>16</c:v>
                </c:pt>
                <c:pt idx="2428">
                  <c:v>15</c:v>
                </c:pt>
                <c:pt idx="2429">
                  <c:v>16</c:v>
                </c:pt>
                <c:pt idx="2430">
                  <c:v>15</c:v>
                </c:pt>
                <c:pt idx="2431">
                  <c:v>14</c:v>
                </c:pt>
                <c:pt idx="2432">
                  <c:v>13</c:v>
                </c:pt>
                <c:pt idx="2433">
                  <c:v>13</c:v>
                </c:pt>
                <c:pt idx="2434">
                  <c:v>13</c:v>
                </c:pt>
                <c:pt idx="2435">
                  <c:v>13</c:v>
                </c:pt>
                <c:pt idx="2436">
                  <c:v>13</c:v>
                </c:pt>
                <c:pt idx="2437">
                  <c:v>13</c:v>
                </c:pt>
                <c:pt idx="2438">
                  <c:v>11</c:v>
                </c:pt>
                <c:pt idx="2439">
                  <c:v>11</c:v>
                </c:pt>
                <c:pt idx="2440">
                  <c:v>11</c:v>
                </c:pt>
                <c:pt idx="2441">
                  <c:v>13</c:v>
                </c:pt>
                <c:pt idx="2442">
                  <c:v>13</c:v>
                </c:pt>
                <c:pt idx="2443">
                  <c:v>15</c:v>
                </c:pt>
                <c:pt idx="2444">
                  <c:v>15</c:v>
                </c:pt>
                <c:pt idx="2445">
                  <c:v>17</c:v>
                </c:pt>
                <c:pt idx="2446">
                  <c:v>17</c:v>
                </c:pt>
                <c:pt idx="2447">
                  <c:v>17</c:v>
                </c:pt>
                <c:pt idx="2448">
                  <c:v>15</c:v>
                </c:pt>
                <c:pt idx="2449">
                  <c:v>15</c:v>
                </c:pt>
                <c:pt idx="2450">
                  <c:v>14</c:v>
                </c:pt>
                <c:pt idx="2451">
                  <c:v>14</c:v>
                </c:pt>
                <c:pt idx="2452">
                  <c:v>15</c:v>
                </c:pt>
                <c:pt idx="2453">
                  <c:v>14</c:v>
                </c:pt>
                <c:pt idx="2454">
                  <c:v>15</c:v>
                </c:pt>
                <c:pt idx="2455">
                  <c:v>15</c:v>
                </c:pt>
                <c:pt idx="2456">
                  <c:v>15</c:v>
                </c:pt>
                <c:pt idx="2457">
                  <c:v>14</c:v>
                </c:pt>
                <c:pt idx="2458">
                  <c:v>14</c:v>
                </c:pt>
                <c:pt idx="2459">
                  <c:v>14</c:v>
                </c:pt>
                <c:pt idx="2460">
                  <c:v>14</c:v>
                </c:pt>
                <c:pt idx="2461">
                  <c:v>14</c:v>
                </c:pt>
                <c:pt idx="2462">
                  <c:v>14</c:v>
                </c:pt>
                <c:pt idx="2463">
                  <c:v>14</c:v>
                </c:pt>
                <c:pt idx="2464">
                  <c:v>14</c:v>
                </c:pt>
                <c:pt idx="2465">
                  <c:v>15</c:v>
                </c:pt>
                <c:pt idx="2466">
                  <c:v>15</c:v>
                </c:pt>
                <c:pt idx="2467">
                  <c:v>14</c:v>
                </c:pt>
                <c:pt idx="2468">
                  <c:v>15</c:v>
                </c:pt>
                <c:pt idx="2469">
                  <c:v>15</c:v>
                </c:pt>
                <c:pt idx="2470">
                  <c:v>14</c:v>
                </c:pt>
                <c:pt idx="2471">
                  <c:v>13</c:v>
                </c:pt>
                <c:pt idx="2472">
                  <c:v>16</c:v>
                </c:pt>
                <c:pt idx="2473">
                  <c:v>13</c:v>
                </c:pt>
                <c:pt idx="2474">
                  <c:v>12</c:v>
                </c:pt>
                <c:pt idx="2475">
                  <c:v>13</c:v>
                </c:pt>
                <c:pt idx="2476">
                  <c:v>13</c:v>
                </c:pt>
                <c:pt idx="2477">
                  <c:v>13</c:v>
                </c:pt>
                <c:pt idx="2478">
                  <c:v>13</c:v>
                </c:pt>
                <c:pt idx="2479">
                  <c:v>13</c:v>
                </c:pt>
                <c:pt idx="2480">
                  <c:v>13</c:v>
                </c:pt>
                <c:pt idx="2481">
                  <c:v>13</c:v>
                </c:pt>
                <c:pt idx="2482">
                  <c:v>13</c:v>
                </c:pt>
                <c:pt idx="2483">
                  <c:v>13</c:v>
                </c:pt>
                <c:pt idx="2484">
                  <c:v>13</c:v>
                </c:pt>
                <c:pt idx="2485">
                  <c:v>13</c:v>
                </c:pt>
                <c:pt idx="2486">
                  <c:v>13</c:v>
                </c:pt>
                <c:pt idx="2487">
                  <c:v>12</c:v>
                </c:pt>
                <c:pt idx="2488">
                  <c:v>13</c:v>
                </c:pt>
                <c:pt idx="2489">
                  <c:v>12</c:v>
                </c:pt>
                <c:pt idx="2490">
                  <c:v>9</c:v>
                </c:pt>
                <c:pt idx="2491">
                  <c:v>9</c:v>
                </c:pt>
                <c:pt idx="2492">
                  <c:v>13</c:v>
                </c:pt>
                <c:pt idx="2493">
                  <c:v>13</c:v>
                </c:pt>
                <c:pt idx="2494">
                  <c:v>13</c:v>
                </c:pt>
                <c:pt idx="2495">
                  <c:v>14</c:v>
                </c:pt>
                <c:pt idx="2496">
                  <c:v>14</c:v>
                </c:pt>
                <c:pt idx="2497">
                  <c:v>15</c:v>
                </c:pt>
                <c:pt idx="2498">
                  <c:v>14</c:v>
                </c:pt>
                <c:pt idx="2499">
                  <c:v>15</c:v>
                </c:pt>
                <c:pt idx="2500">
                  <c:v>15</c:v>
                </c:pt>
                <c:pt idx="2501">
                  <c:v>14</c:v>
                </c:pt>
                <c:pt idx="2502">
                  <c:v>13</c:v>
                </c:pt>
                <c:pt idx="2503">
                  <c:v>13</c:v>
                </c:pt>
                <c:pt idx="2504">
                  <c:v>11</c:v>
                </c:pt>
                <c:pt idx="2505">
                  <c:v>11</c:v>
                </c:pt>
                <c:pt idx="2506">
                  <c:v>11</c:v>
                </c:pt>
                <c:pt idx="2507">
                  <c:v>11</c:v>
                </c:pt>
                <c:pt idx="2508">
                  <c:v>11</c:v>
                </c:pt>
                <c:pt idx="2509">
                  <c:v>11</c:v>
                </c:pt>
                <c:pt idx="2510">
                  <c:v>11</c:v>
                </c:pt>
                <c:pt idx="2511">
                  <c:v>11</c:v>
                </c:pt>
                <c:pt idx="2512">
                  <c:v>12</c:v>
                </c:pt>
                <c:pt idx="2513">
                  <c:v>14</c:v>
                </c:pt>
                <c:pt idx="2514">
                  <c:v>14</c:v>
                </c:pt>
                <c:pt idx="2515">
                  <c:v>14</c:v>
                </c:pt>
                <c:pt idx="2516">
                  <c:v>14</c:v>
                </c:pt>
                <c:pt idx="2517">
                  <c:v>15</c:v>
                </c:pt>
                <c:pt idx="2518">
                  <c:v>15</c:v>
                </c:pt>
                <c:pt idx="2519">
                  <c:v>13</c:v>
                </c:pt>
                <c:pt idx="2520">
                  <c:v>13</c:v>
                </c:pt>
                <c:pt idx="2521">
                  <c:v>11</c:v>
                </c:pt>
                <c:pt idx="2522">
                  <c:v>10</c:v>
                </c:pt>
                <c:pt idx="2523">
                  <c:v>10</c:v>
                </c:pt>
                <c:pt idx="2524">
                  <c:v>10</c:v>
                </c:pt>
                <c:pt idx="2525">
                  <c:v>13</c:v>
                </c:pt>
                <c:pt idx="2526">
                  <c:v>13</c:v>
                </c:pt>
                <c:pt idx="2527">
                  <c:v>13</c:v>
                </c:pt>
                <c:pt idx="2528">
                  <c:v>11</c:v>
                </c:pt>
                <c:pt idx="2529">
                  <c:v>11</c:v>
                </c:pt>
                <c:pt idx="2530">
                  <c:v>11</c:v>
                </c:pt>
                <c:pt idx="2531">
                  <c:v>11</c:v>
                </c:pt>
                <c:pt idx="2532">
                  <c:v>11</c:v>
                </c:pt>
                <c:pt idx="2533">
                  <c:v>11</c:v>
                </c:pt>
                <c:pt idx="2534">
                  <c:v>11</c:v>
                </c:pt>
                <c:pt idx="2535">
                  <c:v>11</c:v>
                </c:pt>
                <c:pt idx="2536">
                  <c:v>11</c:v>
                </c:pt>
                <c:pt idx="2537">
                  <c:v>12</c:v>
                </c:pt>
                <c:pt idx="2538">
                  <c:v>12</c:v>
                </c:pt>
                <c:pt idx="2539">
                  <c:v>12</c:v>
                </c:pt>
                <c:pt idx="2540">
                  <c:v>11</c:v>
                </c:pt>
                <c:pt idx="2541">
                  <c:v>9</c:v>
                </c:pt>
                <c:pt idx="2542">
                  <c:v>9</c:v>
                </c:pt>
                <c:pt idx="2543">
                  <c:v>9</c:v>
                </c:pt>
                <c:pt idx="2544">
                  <c:v>11</c:v>
                </c:pt>
                <c:pt idx="2545">
                  <c:v>9</c:v>
                </c:pt>
                <c:pt idx="2546">
                  <c:v>10</c:v>
                </c:pt>
                <c:pt idx="2547">
                  <c:v>11</c:v>
                </c:pt>
                <c:pt idx="2548">
                  <c:v>11</c:v>
                </c:pt>
                <c:pt idx="2549">
                  <c:v>10</c:v>
                </c:pt>
                <c:pt idx="2550">
                  <c:v>10</c:v>
                </c:pt>
                <c:pt idx="2551">
                  <c:v>11</c:v>
                </c:pt>
                <c:pt idx="2552">
                  <c:v>9</c:v>
                </c:pt>
                <c:pt idx="2553">
                  <c:v>9</c:v>
                </c:pt>
                <c:pt idx="2554">
                  <c:v>10</c:v>
                </c:pt>
                <c:pt idx="2555">
                  <c:v>10</c:v>
                </c:pt>
                <c:pt idx="2556">
                  <c:v>10</c:v>
                </c:pt>
                <c:pt idx="2557">
                  <c:v>14</c:v>
                </c:pt>
                <c:pt idx="2558">
                  <c:v>14</c:v>
                </c:pt>
                <c:pt idx="2559">
                  <c:v>14</c:v>
                </c:pt>
                <c:pt idx="2560">
                  <c:v>16</c:v>
                </c:pt>
                <c:pt idx="2561">
                  <c:v>14</c:v>
                </c:pt>
                <c:pt idx="2562">
                  <c:v>13</c:v>
                </c:pt>
                <c:pt idx="2563">
                  <c:v>14</c:v>
                </c:pt>
                <c:pt idx="2564">
                  <c:v>13</c:v>
                </c:pt>
                <c:pt idx="2565">
                  <c:v>13</c:v>
                </c:pt>
                <c:pt idx="2566">
                  <c:v>13</c:v>
                </c:pt>
                <c:pt idx="2567">
                  <c:v>13</c:v>
                </c:pt>
                <c:pt idx="2568">
                  <c:v>13</c:v>
                </c:pt>
                <c:pt idx="2569">
                  <c:v>13</c:v>
                </c:pt>
                <c:pt idx="2570">
                  <c:v>13</c:v>
                </c:pt>
                <c:pt idx="2571">
                  <c:v>13</c:v>
                </c:pt>
                <c:pt idx="2572">
                  <c:v>11</c:v>
                </c:pt>
                <c:pt idx="2573">
                  <c:v>11</c:v>
                </c:pt>
                <c:pt idx="2574">
                  <c:v>13</c:v>
                </c:pt>
                <c:pt idx="2575">
                  <c:v>13</c:v>
                </c:pt>
                <c:pt idx="2576">
                  <c:v>11</c:v>
                </c:pt>
                <c:pt idx="2577">
                  <c:v>12</c:v>
                </c:pt>
                <c:pt idx="2578">
                  <c:v>12</c:v>
                </c:pt>
                <c:pt idx="2579">
                  <c:v>12</c:v>
                </c:pt>
                <c:pt idx="2580">
                  <c:v>12</c:v>
                </c:pt>
                <c:pt idx="2581">
                  <c:v>12</c:v>
                </c:pt>
                <c:pt idx="2582">
                  <c:v>12</c:v>
                </c:pt>
                <c:pt idx="2583">
                  <c:v>12</c:v>
                </c:pt>
                <c:pt idx="2584">
                  <c:v>12</c:v>
                </c:pt>
                <c:pt idx="2585">
                  <c:v>11</c:v>
                </c:pt>
                <c:pt idx="2586">
                  <c:v>12</c:v>
                </c:pt>
                <c:pt idx="2587">
                  <c:v>12</c:v>
                </c:pt>
                <c:pt idx="2588">
                  <c:v>11</c:v>
                </c:pt>
                <c:pt idx="2589">
                  <c:v>11</c:v>
                </c:pt>
                <c:pt idx="2590">
                  <c:v>12</c:v>
                </c:pt>
                <c:pt idx="2591">
                  <c:v>12</c:v>
                </c:pt>
                <c:pt idx="2592">
                  <c:v>14</c:v>
                </c:pt>
                <c:pt idx="2593">
                  <c:v>15</c:v>
                </c:pt>
                <c:pt idx="2594">
                  <c:v>15</c:v>
                </c:pt>
                <c:pt idx="2595">
                  <c:v>14</c:v>
                </c:pt>
                <c:pt idx="2596">
                  <c:v>14</c:v>
                </c:pt>
                <c:pt idx="2597">
                  <c:v>14</c:v>
                </c:pt>
                <c:pt idx="2598">
                  <c:v>14</c:v>
                </c:pt>
                <c:pt idx="2599">
                  <c:v>14</c:v>
                </c:pt>
                <c:pt idx="2600">
                  <c:v>16</c:v>
                </c:pt>
                <c:pt idx="2601">
                  <c:v>16</c:v>
                </c:pt>
                <c:pt idx="2602">
                  <c:v>16</c:v>
                </c:pt>
                <c:pt idx="2603">
                  <c:v>16</c:v>
                </c:pt>
                <c:pt idx="2604">
                  <c:v>15</c:v>
                </c:pt>
                <c:pt idx="2605">
                  <c:v>15</c:v>
                </c:pt>
                <c:pt idx="2606">
                  <c:v>15</c:v>
                </c:pt>
                <c:pt idx="2607">
                  <c:v>15</c:v>
                </c:pt>
                <c:pt idx="2608">
                  <c:v>15</c:v>
                </c:pt>
                <c:pt idx="2609">
                  <c:v>15</c:v>
                </c:pt>
                <c:pt idx="2610">
                  <c:v>13</c:v>
                </c:pt>
                <c:pt idx="2611">
                  <c:v>13</c:v>
                </c:pt>
                <c:pt idx="2612">
                  <c:v>13</c:v>
                </c:pt>
                <c:pt idx="2613">
                  <c:v>12</c:v>
                </c:pt>
                <c:pt idx="2614">
                  <c:v>12</c:v>
                </c:pt>
                <c:pt idx="2615">
                  <c:v>15</c:v>
                </c:pt>
                <c:pt idx="2616">
                  <c:v>15</c:v>
                </c:pt>
                <c:pt idx="2617">
                  <c:v>15</c:v>
                </c:pt>
                <c:pt idx="2618">
                  <c:v>15</c:v>
                </c:pt>
                <c:pt idx="2619">
                  <c:v>16</c:v>
                </c:pt>
                <c:pt idx="2620">
                  <c:v>15</c:v>
                </c:pt>
                <c:pt idx="2621">
                  <c:v>15</c:v>
                </c:pt>
                <c:pt idx="2622">
                  <c:v>10</c:v>
                </c:pt>
                <c:pt idx="2623">
                  <c:v>12</c:v>
                </c:pt>
                <c:pt idx="2624">
                  <c:v>10</c:v>
                </c:pt>
                <c:pt idx="2625">
                  <c:v>10</c:v>
                </c:pt>
                <c:pt idx="2626">
                  <c:v>10</c:v>
                </c:pt>
                <c:pt idx="2627">
                  <c:v>11</c:v>
                </c:pt>
                <c:pt idx="2628">
                  <c:v>11</c:v>
                </c:pt>
                <c:pt idx="2629">
                  <c:v>12</c:v>
                </c:pt>
                <c:pt idx="2630">
                  <c:v>12</c:v>
                </c:pt>
                <c:pt idx="2631">
                  <c:v>12</c:v>
                </c:pt>
                <c:pt idx="2632">
                  <c:v>13</c:v>
                </c:pt>
                <c:pt idx="2633">
                  <c:v>12</c:v>
                </c:pt>
                <c:pt idx="2634">
                  <c:v>12</c:v>
                </c:pt>
                <c:pt idx="2635">
                  <c:v>12</c:v>
                </c:pt>
                <c:pt idx="2636">
                  <c:v>13</c:v>
                </c:pt>
                <c:pt idx="2637">
                  <c:v>13</c:v>
                </c:pt>
                <c:pt idx="2638">
                  <c:v>13</c:v>
                </c:pt>
                <c:pt idx="2639">
                  <c:v>13</c:v>
                </c:pt>
                <c:pt idx="2640">
                  <c:v>12</c:v>
                </c:pt>
                <c:pt idx="2641">
                  <c:v>12</c:v>
                </c:pt>
                <c:pt idx="2642">
                  <c:v>12</c:v>
                </c:pt>
                <c:pt idx="2643">
                  <c:v>12</c:v>
                </c:pt>
                <c:pt idx="2644">
                  <c:v>12</c:v>
                </c:pt>
                <c:pt idx="2645">
                  <c:v>12</c:v>
                </c:pt>
                <c:pt idx="2646">
                  <c:v>12</c:v>
                </c:pt>
                <c:pt idx="2647">
                  <c:v>12</c:v>
                </c:pt>
                <c:pt idx="2648">
                  <c:v>12</c:v>
                </c:pt>
                <c:pt idx="2649">
                  <c:v>15</c:v>
                </c:pt>
                <c:pt idx="2650">
                  <c:v>15</c:v>
                </c:pt>
                <c:pt idx="2651">
                  <c:v>12</c:v>
                </c:pt>
                <c:pt idx="2652">
                  <c:v>14</c:v>
                </c:pt>
                <c:pt idx="2653">
                  <c:v>14</c:v>
                </c:pt>
                <c:pt idx="2654">
                  <c:v>13</c:v>
                </c:pt>
                <c:pt idx="2655">
                  <c:v>13</c:v>
                </c:pt>
                <c:pt idx="2656">
                  <c:v>13</c:v>
                </c:pt>
                <c:pt idx="2657">
                  <c:v>12</c:v>
                </c:pt>
                <c:pt idx="2658">
                  <c:v>12</c:v>
                </c:pt>
                <c:pt idx="2659">
                  <c:v>12</c:v>
                </c:pt>
                <c:pt idx="2660">
                  <c:v>12</c:v>
                </c:pt>
                <c:pt idx="2661">
                  <c:v>13</c:v>
                </c:pt>
                <c:pt idx="2662">
                  <c:v>14</c:v>
                </c:pt>
                <c:pt idx="2663">
                  <c:v>14</c:v>
                </c:pt>
                <c:pt idx="2664">
                  <c:v>14</c:v>
                </c:pt>
                <c:pt idx="2665">
                  <c:v>14</c:v>
                </c:pt>
                <c:pt idx="2666">
                  <c:v>11</c:v>
                </c:pt>
                <c:pt idx="2667">
                  <c:v>11</c:v>
                </c:pt>
                <c:pt idx="2668">
                  <c:v>10</c:v>
                </c:pt>
                <c:pt idx="2669">
                  <c:v>11</c:v>
                </c:pt>
                <c:pt idx="2670">
                  <c:v>11</c:v>
                </c:pt>
                <c:pt idx="2671">
                  <c:v>10</c:v>
                </c:pt>
                <c:pt idx="2672">
                  <c:v>10</c:v>
                </c:pt>
                <c:pt idx="2673">
                  <c:v>11</c:v>
                </c:pt>
                <c:pt idx="2674">
                  <c:v>10</c:v>
                </c:pt>
                <c:pt idx="2675">
                  <c:v>13</c:v>
                </c:pt>
                <c:pt idx="2676">
                  <c:v>13</c:v>
                </c:pt>
                <c:pt idx="2677">
                  <c:v>13</c:v>
                </c:pt>
                <c:pt idx="2678">
                  <c:v>10</c:v>
                </c:pt>
                <c:pt idx="2679">
                  <c:v>11</c:v>
                </c:pt>
                <c:pt idx="2680">
                  <c:v>11</c:v>
                </c:pt>
                <c:pt idx="2681">
                  <c:v>13</c:v>
                </c:pt>
                <c:pt idx="2682">
                  <c:v>11</c:v>
                </c:pt>
                <c:pt idx="2683">
                  <c:v>13</c:v>
                </c:pt>
                <c:pt idx="2684">
                  <c:v>13</c:v>
                </c:pt>
                <c:pt idx="2685">
                  <c:v>13</c:v>
                </c:pt>
                <c:pt idx="2686">
                  <c:v>11</c:v>
                </c:pt>
                <c:pt idx="2687">
                  <c:v>11</c:v>
                </c:pt>
                <c:pt idx="2688">
                  <c:v>11</c:v>
                </c:pt>
                <c:pt idx="2689">
                  <c:v>10</c:v>
                </c:pt>
                <c:pt idx="2690">
                  <c:v>11</c:v>
                </c:pt>
                <c:pt idx="2691">
                  <c:v>11</c:v>
                </c:pt>
                <c:pt idx="2692">
                  <c:v>12</c:v>
                </c:pt>
                <c:pt idx="2693">
                  <c:v>12</c:v>
                </c:pt>
                <c:pt idx="2694">
                  <c:v>14</c:v>
                </c:pt>
                <c:pt idx="2695">
                  <c:v>14</c:v>
                </c:pt>
                <c:pt idx="2696">
                  <c:v>15</c:v>
                </c:pt>
                <c:pt idx="2697">
                  <c:v>15</c:v>
                </c:pt>
                <c:pt idx="2698">
                  <c:v>14</c:v>
                </c:pt>
                <c:pt idx="2699">
                  <c:v>14</c:v>
                </c:pt>
                <c:pt idx="2700">
                  <c:v>14</c:v>
                </c:pt>
                <c:pt idx="2701">
                  <c:v>13</c:v>
                </c:pt>
                <c:pt idx="2702">
                  <c:v>13</c:v>
                </c:pt>
                <c:pt idx="2703">
                  <c:v>11</c:v>
                </c:pt>
                <c:pt idx="2704">
                  <c:v>11</c:v>
                </c:pt>
                <c:pt idx="2705">
                  <c:v>13</c:v>
                </c:pt>
                <c:pt idx="2706">
                  <c:v>13</c:v>
                </c:pt>
                <c:pt idx="2707">
                  <c:v>13</c:v>
                </c:pt>
                <c:pt idx="2708">
                  <c:v>13</c:v>
                </c:pt>
                <c:pt idx="2709">
                  <c:v>11</c:v>
                </c:pt>
                <c:pt idx="2710">
                  <c:v>11</c:v>
                </c:pt>
                <c:pt idx="2711">
                  <c:v>10</c:v>
                </c:pt>
                <c:pt idx="2712">
                  <c:v>10</c:v>
                </c:pt>
                <c:pt idx="2713">
                  <c:v>13</c:v>
                </c:pt>
                <c:pt idx="2714">
                  <c:v>13</c:v>
                </c:pt>
                <c:pt idx="2715">
                  <c:v>13</c:v>
                </c:pt>
                <c:pt idx="2716">
                  <c:v>13</c:v>
                </c:pt>
                <c:pt idx="2717">
                  <c:v>12</c:v>
                </c:pt>
                <c:pt idx="2718">
                  <c:v>11</c:v>
                </c:pt>
                <c:pt idx="2719">
                  <c:v>11</c:v>
                </c:pt>
                <c:pt idx="2720">
                  <c:v>11</c:v>
                </c:pt>
                <c:pt idx="2721">
                  <c:v>11</c:v>
                </c:pt>
                <c:pt idx="2722">
                  <c:v>11</c:v>
                </c:pt>
                <c:pt idx="2723">
                  <c:v>13</c:v>
                </c:pt>
                <c:pt idx="2724">
                  <c:v>10</c:v>
                </c:pt>
                <c:pt idx="2725">
                  <c:v>10</c:v>
                </c:pt>
                <c:pt idx="2726">
                  <c:v>13</c:v>
                </c:pt>
                <c:pt idx="2727">
                  <c:v>13</c:v>
                </c:pt>
                <c:pt idx="2728">
                  <c:v>11</c:v>
                </c:pt>
                <c:pt idx="2729">
                  <c:v>14</c:v>
                </c:pt>
                <c:pt idx="2730">
                  <c:v>11</c:v>
                </c:pt>
                <c:pt idx="2731">
                  <c:v>11</c:v>
                </c:pt>
                <c:pt idx="2732">
                  <c:v>13</c:v>
                </c:pt>
                <c:pt idx="2733">
                  <c:v>13</c:v>
                </c:pt>
                <c:pt idx="2734">
                  <c:v>12</c:v>
                </c:pt>
                <c:pt idx="2735">
                  <c:v>12</c:v>
                </c:pt>
                <c:pt idx="2736">
                  <c:v>12</c:v>
                </c:pt>
                <c:pt idx="2737">
                  <c:v>10</c:v>
                </c:pt>
                <c:pt idx="2738">
                  <c:v>11</c:v>
                </c:pt>
                <c:pt idx="2739">
                  <c:v>11</c:v>
                </c:pt>
                <c:pt idx="2740">
                  <c:v>11</c:v>
                </c:pt>
                <c:pt idx="2741">
                  <c:v>11</c:v>
                </c:pt>
                <c:pt idx="2742">
                  <c:v>12</c:v>
                </c:pt>
                <c:pt idx="2743">
                  <c:v>12</c:v>
                </c:pt>
                <c:pt idx="2744">
                  <c:v>12</c:v>
                </c:pt>
                <c:pt idx="2745">
                  <c:v>11</c:v>
                </c:pt>
                <c:pt idx="2746">
                  <c:v>12</c:v>
                </c:pt>
                <c:pt idx="2747">
                  <c:v>11</c:v>
                </c:pt>
                <c:pt idx="2748">
                  <c:v>12</c:v>
                </c:pt>
                <c:pt idx="2749">
                  <c:v>11</c:v>
                </c:pt>
                <c:pt idx="2750">
                  <c:v>11</c:v>
                </c:pt>
                <c:pt idx="2751">
                  <c:v>10</c:v>
                </c:pt>
                <c:pt idx="2752">
                  <c:v>11</c:v>
                </c:pt>
                <c:pt idx="2753">
                  <c:v>10</c:v>
                </c:pt>
                <c:pt idx="2754">
                  <c:v>10</c:v>
                </c:pt>
                <c:pt idx="2755">
                  <c:v>10</c:v>
                </c:pt>
                <c:pt idx="2756">
                  <c:v>11</c:v>
                </c:pt>
                <c:pt idx="2757">
                  <c:v>10</c:v>
                </c:pt>
                <c:pt idx="2758">
                  <c:v>10</c:v>
                </c:pt>
                <c:pt idx="2759">
                  <c:v>13</c:v>
                </c:pt>
                <c:pt idx="2760">
                  <c:v>10</c:v>
                </c:pt>
                <c:pt idx="2761">
                  <c:v>9</c:v>
                </c:pt>
                <c:pt idx="2762">
                  <c:v>8</c:v>
                </c:pt>
                <c:pt idx="2763">
                  <c:v>9</c:v>
                </c:pt>
                <c:pt idx="2764">
                  <c:v>9</c:v>
                </c:pt>
                <c:pt idx="2765">
                  <c:v>9</c:v>
                </c:pt>
                <c:pt idx="2766">
                  <c:v>12</c:v>
                </c:pt>
                <c:pt idx="2767">
                  <c:v>12</c:v>
                </c:pt>
                <c:pt idx="2768">
                  <c:v>11</c:v>
                </c:pt>
                <c:pt idx="2769">
                  <c:v>11</c:v>
                </c:pt>
                <c:pt idx="2770">
                  <c:v>12</c:v>
                </c:pt>
                <c:pt idx="2771">
                  <c:v>13</c:v>
                </c:pt>
                <c:pt idx="2772">
                  <c:v>13</c:v>
                </c:pt>
                <c:pt idx="2773">
                  <c:v>13</c:v>
                </c:pt>
                <c:pt idx="2774">
                  <c:v>10</c:v>
                </c:pt>
                <c:pt idx="2775">
                  <c:v>10</c:v>
                </c:pt>
                <c:pt idx="2776">
                  <c:v>10</c:v>
                </c:pt>
                <c:pt idx="2777">
                  <c:v>10</c:v>
                </c:pt>
                <c:pt idx="2778">
                  <c:v>10</c:v>
                </c:pt>
                <c:pt idx="2779">
                  <c:v>10</c:v>
                </c:pt>
                <c:pt idx="2780">
                  <c:v>11</c:v>
                </c:pt>
                <c:pt idx="2781">
                  <c:v>9</c:v>
                </c:pt>
                <c:pt idx="2782">
                  <c:v>9</c:v>
                </c:pt>
                <c:pt idx="2783">
                  <c:v>12</c:v>
                </c:pt>
                <c:pt idx="2784">
                  <c:v>12</c:v>
                </c:pt>
                <c:pt idx="2785">
                  <c:v>12</c:v>
                </c:pt>
                <c:pt idx="2786">
                  <c:v>12</c:v>
                </c:pt>
                <c:pt idx="2787">
                  <c:v>12</c:v>
                </c:pt>
                <c:pt idx="2788">
                  <c:v>12</c:v>
                </c:pt>
                <c:pt idx="2789">
                  <c:v>12</c:v>
                </c:pt>
                <c:pt idx="2790">
                  <c:v>13</c:v>
                </c:pt>
                <c:pt idx="2791">
                  <c:v>13</c:v>
                </c:pt>
                <c:pt idx="2792">
                  <c:v>13</c:v>
                </c:pt>
                <c:pt idx="2793">
                  <c:v>16</c:v>
                </c:pt>
                <c:pt idx="2794">
                  <c:v>14</c:v>
                </c:pt>
                <c:pt idx="2795">
                  <c:v>14</c:v>
                </c:pt>
                <c:pt idx="2796">
                  <c:v>14</c:v>
                </c:pt>
                <c:pt idx="2797">
                  <c:v>14</c:v>
                </c:pt>
                <c:pt idx="2798">
                  <c:v>13</c:v>
                </c:pt>
                <c:pt idx="2799">
                  <c:v>10</c:v>
                </c:pt>
                <c:pt idx="2800">
                  <c:v>10</c:v>
                </c:pt>
                <c:pt idx="2801">
                  <c:v>13</c:v>
                </c:pt>
                <c:pt idx="2802">
                  <c:v>14</c:v>
                </c:pt>
                <c:pt idx="2803">
                  <c:v>14</c:v>
                </c:pt>
                <c:pt idx="2804">
                  <c:v>14</c:v>
                </c:pt>
                <c:pt idx="2805">
                  <c:v>12</c:v>
                </c:pt>
                <c:pt idx="2806">
                  <c:v>10</c:v>
                </c:pt>
                <c:pt idx="2807">
                  <c:v>10</c:v>
                </c:pt>
                <c:pt idx="2808">
                  <c:v>10</c:v>
                </c:pt>
                <c:pt idx="2809">
                  <c:v>10</c:v>
                </c:pt>
                <c:pt idx="2810">
                  <c:v>10</c:v>
                </c:pt>
                <c:pt idx="2811">
                  <c:v>11</c:v>
                </c:pt>
                <c:pt idx="2812">
                  <c:v>11</c:v>
                </c:pt>
                <c:pt idx="2813">
                  <c:v>10</c:v>
                </c:pt>
                <c:pt idx="2814">
                  <c:v>11</c:v>
                </c:pt>
                <c:pt idx="2815">
                  <c:v>11</c:v>
                </c:pt>
                <c:pt idx="2816">
                  <c:v>10</c:v>
                </c:pt>
                <c:pt idx="2817">
                  <c:v>10</c:v>
                </c:pt>
                <c:pt idx="2818">
                  <c:v>10</c:v>
                </c:pt>
                <c:pt idx="2819">
                  <c:v>10</c:v>
                </c:pt>
                <c:pt idx="2820">
                  <c:v>9</c:v>
                </c:pt>
                <c:pt idx="2821">
                  <c:v>10</c:v>
                </c:pt>
                <c:pt idx="2822">
                  <c:v>11</c:v>
                </c:pt>
                <c:pt idx="2823">
                  <c:v>11</c:v>
                </c:pt>
                <c:pt idx="2824">
                  <c:v>10</c:v>
                </c:pt>
                <c:pt idx="2825">
                  <c:v>10</c:v>
                </c:pt>
                <c:pt idx="2826">
                  <c:v>10</c:v>
                </c:pt>
                <c:pt idx="2827">
                  <c:v>10</c:v>
                </c:pt>
                <c:pt idx="2828">
                  <c:v>10</c:v>
                </c:pt>
                <c:pt idx="2829">
                  <c:v>10</c:v>
                </c:pt>
                <c:pt idx="2830">
                  <c:v>9</c:v>
                </c:pt>
                <c:pt idx="2831">
                  <c:v>10</c:v>
                </c:pt>
                <c:pt idx="2832">
                  <c:v>9</c:v>
                </c:pt>
                <c:pt idx="2833">
                  <c:v>9</c:v>
                </c:pt>
                <c:pt idx="2834">
                  <c:v>9</c:v>
                </c:pt>
                <c:pt idx="2835">
                  <c:v>10</c:v>
                </c:pt>
                <c:pt idx="2836">
                  <c:v>10</c:v>
                </c:pt>
                <c:pt idx="2837">
                  <c:v>11</c:v>
                </c:pt>
                <c:pt idx="2838">
                  <c:v>11</c:v>
                </c:pt>
                <c:pt idx="2839">
                  <c:v>12</c:v>
                </c:pt>
                <c:pt idx="2840">
                  <c:v>12</c:v>
                </c:pt>
                <c:pt idx="2841">
                  <c:v>12</c:v>
                </c:pt>
                <c:pt idx="2842">
                  <c:v>11</c:v>
                </c:pt>
                <c:pt idx="2843">
                  <c:v>10</c:v>
                </c:pt>
                <c:pt idx="2844">
                  <c:v>10</c:v>
                </c:pt>
                <c:pt idx="2845">
                  <c:v>10</c:v>
                </c:pt>
                <c:pt idx="2846">
                  <c:v>9</c:v>
                </c:pt>
                <c:pt idx="2847">
                  <c:v>9</c:v>
                </c:pt>
                <c:pt idx="2848">
                  <c:v>9</c:v>
                </c:pt>
                <c:pt idx="2849">
                  <c:v>9</c:v>
                </c:pt>
                <c:pt idx="2850">
                  <c:v>8</c:v>
                </c:pt>
                <c:pt idx="2851">
                  <c:v>8</c:v>
                </c:pt>
                <c:pt idx="2852">
                  <c:v>8</c:v>
                </c:pt>
                <c:pt idx="2853">
                  <c:v>9</c:v>
                </c:pt>
                <c:pt idx="2854">
                  <c:v>9</c:v>
                </c:pt>
                <c:pt idx="2855">
                  <c:v>12</c:v>
                </c:pt>
                <c:pt idx="2856">
                  <c:v>12</c:v>
                </c:pt>
                <c:pt idx="2857">
                  <c:v>9</c:v>
                </c:pt>
                <c:pt idx="2858">
                  <c:v>11</c:v>
                </c:pt>
                <c:pt idx="2859">
                  <c:v>9</c:v>
                </c:pt>
                <c:pt idx="2860">
                  <c:v>8</c:v>
                </c:pt>
                <c:pt idx="2861">
                  <c:v>9</c:v>
                </c:pt>
                <c:pt idx="2862">
                  <c:v>8</c:v>
                </c:pt>
                <c:pt idx="2863">
                  <c:v>8</c:v>
                </c:pt>
                <c:pt idx="2864">
                  <c:v>10</c:v>
                </c:pt>
                <c:pt idx="2865">
                  <c:v>13</c:v>
                </c:pt>
                <c:pt idx="2866">
                  <c:v>14</c:v>
                </c:pt>
                <c:pt idx="2867">
                  <c:v>14</c:v>
                </c:pt>
                <c:pt idx="2868">
                  <c:v>13</c:v>
                </c:pt>
                <c:pt idx="2869">
                  <c:v>13</c:v>
                </c:pt>
                <c:pt idx="2870">
                  <c:v>13</c:v>
                </c:pt>
                <c:pt idx="2871">
                  <c:v>11</c:v>
                </c:pt>
                <c:pt idx="2872">
                  <c:v>11</c:v>
                </c:pt>
                <c:pt idx="2873">
                  <c:v>9</c:v>
                </c:pt>
                <c:pt idx="2874">
                  <c:v>8</c:v>
                </c:pt>
                <c:pt idx="2875">
                  <c:v>8</c:v>
                </c:pt>
                <c:pt idx="2876">
                  <c:v>10</c:v>
                </c:pt>
                <c:pt idx="2877">
                  <c:v>9</c:v>
                </c:pt>
                <c:pt idx="2878">
                  <c:v>9</c:v>
                </c:pt>
                <c:pt idx="2879">
                  <c:v>10</c:v>
                </c:pt>
                <c:pt idx="2880">
                  <c:v>10</c:v>
                </c:pt>
                <c:pt idx="2881">
                  <c:v>10</c:v>
                </c:pt>
                <c:pt idx="2882">
                  <c:v>11</c:v>
                </c:pt>
                <c:pt idx="2883">
                  <c:v>11</c:v>
                </c:pt>
                <c:pt idx="2884">
                  <c:v>11</c:v>
                </c:pt>
                <c:pt idx="2885">
                  <c:v>12</c:v>
                </c:pt>
                <c:pt idx="2886">
                  <c:v>12</c:v>
                </c:pt>
                <c:pt idx="2887">
                  <c:v>13</c:v>
                </c:pt>
                <c:pt idx="2888">
                  <c:v>14</c:v>
                </c:pt>
                <c:pt idx="2889">
                  <c:v>14</c:v>
                </c:pt>
                <c:pt idx="2890">
                  <c:v>14</c:v>
                </c:pt>
                <c:pt idx="2891">
                  <c:v>13</c:v>
                </c:pt>
                <c:pt idx="2892">
                  <c:v>14</c:v>
                </c:pt>
                <c:pt idx="2893">
                  <c:v>14</c:v>
                </c:pt>
                <c:pt idx="2894">
                  <c:v>13</c:v>
                </c:pt>
                <c:pt idx="2895">
                  <c:v>13</c:v>
                </c:pt>
                <c:pt idx="2896">
                  <c:v>13</c:v>
                </c:pt>
                <c:pt idx="2897">
                  <c:v>11</c:v>
                </c:pt>
                <c:pt idx="2898">
                  <c:v>10</c:v>
                </c:pt>
                <c:pt idx="2899">
                  <c:v>10</c:v>
                </c:pt>
                <c:pt idx="2900">
                  <c:v>10</c:v>
                </c:pt>
                <c:pt idx="2901">
                  <c:v>10</c:v>
                </c:pt>
                <c:pt idx="2902">
                  <c:v>10</c:v>
                </c:pt>
                <c:pt idx="2903">
                  <c:v>11</c:v>
                </c:pt>
                <c:pt idx="2904">
                  <c:v>10</c:v>
                </c:pt>
                <c:pt idx="2905">
                  <c:v>11</c:v>
                </c:pt>
                <c:pt idx="2906">
                  <c:v>9</c:v>
                </c:pt>
                <c:pt idx="2907">
                  <c:v>11</c:v>
                </c:pt>
                <c:pt idx="2908">
                  <c:v>9</c:v>
                </c:pt>
                <c:pt idx="2909">
                  <c:v>9</c:v>
                </c:pt>
                <c:pt idx="2910">
                  <c:v>9</c:v>
                </c:pt>
                <c:pt idx="2911">
                  <c:v>9</c:v>
                </c:pt>
                <c:pt idx="2912">
                  <c:v>9</c:v>
                </c:pt>
                <c:pt idx="2913">
                  <c:v>9</c:v>
                </c:pt>
                <c:pt idx="2914">
                  <c:v>11</c:v>
                </c:pt>
                <c:pt idx="2915">
                  <c:v>11</c:v>
                </c:pt>
                <c:pt idx="2916">
                  <c:v>10</c:v>
                </c:pt>
                <c:pt idx="2917">
                  <c:v>10</c:v>
                </c:pt>
                <c:pt idx="2918">
                  <c:v>10</c:v>
                </c:pt>
                <c:pt idx="2919">
                  <c:v>10</c:v>
                </c:pt>
                <c:pt idx="2920">
                  <c:v>10</c:v>
                </c:pt>
                <c:pt idx="2921">
                  <c:v>10</c:v>
                </c:pt>
                <c:pt idx="2922">
                  <c:v>10</c:v>
                </c:pt>
                <c:pt idx="2923">
                  <c:v>10</c:v>
                </c:pt>
                <c:pt idx="2924">
                  <c:v>10</c:v>
                </c:pt>
                <c:pt idx="2925">
                  <c:v>11</c:v>
                </c:pt>
                <c:pt idx="2926">
                  <c:v>12</c:v>
                </c:pt>
                <c:pt idx="2927">
                  <c:v>13</c:v>
                </c:pt>
                <c:pt idx="2928">
                  <c:v>13</c:v>
                </c:pt>
                <c:pt idx="2929">
                  <c:v>12</c:v>
                </c:pt>
                <c:pt idx="2930">
                  <c:v>13</c:v>
                </c:pt>
                <c:pt idx="2931">
                  <c:v>10</c:v>
                </c:pt>
                <c:pt idx="2932">
                  <c:v>9</c:v>
                </c:pt>
                <c:pt idx="2933">
                  <c:v>10</c:v>
                </c:pt>
                <c:pt idx="2934">
                  <c:v>9</c:v>
                </c:pt>
                <c:pt idx="2935">
                  <c:v>9</c:v>
                </c:pt>
                <c:pt idx="2936">
                  <c:v>9</c:v>
                </c:pt>
                <c:pt idx="2937">
                  <c:v>9</c:v>
                </c:pt>
                <c:pt idx="2938">
                  <c:v>8</c:v>
                </c:pt>
                <c:pt idx="2939">
                  <c:v>8</c:v>
                </c:pt>
                <c:pt idx="2940">
                  <c:v>8</c:v>
                </c:pt>
                <c:pt idx="2941">
                  <c:v>11</c:v>
                </c:pt>
                <c:pt idx="2942">
                  <c:v>11</c:v>
                </c:pt>
                <c:pt idx="2943">
                  <c:v>11</c:v>
                </c:pt>
                <c:pt idx="2944">
                  <c:v>11</c:v>
                </c:pt>
                <c:pt idx="2945">
                  <c:v>10</c:v>
                </c:pt>
                <c:pt idx="2946">
                  <c:v>10</c:v>
                </c:pt>
                <c:pt idx="2947">
                  <c:v>10</c:v>
                </c:pt>
                <c:pt idx="2948">
                  <c:v>10</c:v>
                </c:pt>
                <c:pt idx="2949">
                  <c:v>11</c:v>
                </c:pt>
                <c:pt idx="2950">
                  <c:v>12</c:v>
                </c:pt>
                <c:pt idx="2951">
                  <c:v>12</c:v>
                </c:pt>
                <c:pt idx="2952">
                  <c:v>12</c:v>
                </c:pt>
                <c:pt idx="2953">
                  <c:v>12</c:v>
                </c:pt>
                <c:pt idx="2954">
                  <c:v>12</c:v>
                </c:pt>
                <c:pt idx="2955">
                  <c:v>10</c:v>
                </c:pt>
                <c:pt idx="2956">
                  <c:v>9</c:v>
                </c:pt>
                <c:pt idx="2957">
                  <c:v>10</c:v>
                </c:pt>
                <c:pt idx="2958">
                  <c:v>9</c:v>
                </c:pt>
                <c:pt idx="2959">
                  <c:v>8</c:v>
                </c:pt>
                <c:pt idx="2960">
                  <c:v>9</c:v>
                </c:pt>
                <c:pt idx="2961">
                  <c:v>10</c:v>
                </c:pt>
                <c:pt idx="2962">
                  <c:v>8</c:v>
                </c:pt>
                <c:pt idx="2963">
                  <c:v>10</c:v>
                </c:pt>
                <c:pt idx="2964">
                  <c:v>11</c:v>
                </c:pt>
                <c:pt idx="2965">
                  <c:v>11</c:v>
                </c:pt>
                <c:pt idx="2966">
                  <c:v>11</c:v>
                </c:pt>
                <c:pt idx="2967">
                  <c:v>11</c:v>
                </c:pt>
                <c:pt idx="2968">
                  <c:v>10</c:v>
                </c:pt>
                <c:pt idx="2969">
                  <c:v>9</c:v>
                </c:pt>
                <c:pt idx="2970">
                  <c:v>9</c:v>
                </c:pt>
                <c:pt idx="2971">
                  <c:v>8</c:v>
                </c:pt>
                <c:pt idx="2972">
                  <c:v>8</c:v>
                </c:pt>
                <c:pt idx="2973">
                  <c:v>9</c:v>
                </c:pt>
                <c:pt idx="2974">
                  <c:v>10</c:v>
                </c:pt>
                <c:pt idx="2975">
                  <c:v>10</c:v>
                </c:pt>
                <c:pt idx="2976">
                  <c:v>10</c:v>
                </c:pt>
                <c:pt idx="2977">
                  <c:v>10</c:v>
                </c:pt>
                <c:pt idx="2978">
                  <c:v>10</c:v>
                </c:pt>
                <c:pt idx="2979">
                  <c:v>10</c:v>
                </c:pt>
                <c:pt idx="2980">
                  <c:v>10</c:v>
                </c:pt>
                <c:pt idx="2981">
                  <c:v>10</c:v>
                </c:pt>
                <c:pt idx="2982">
                  <c:v>11</c:v>
                </c:pt>
                <c:pt idx="2983">
                  <c:v>10</c:v>
                </c:pt>
                <c:pt idx="2984">
                  <c:v>11</c:v>
                </c:pt>
                <c:pt idx="2985">
                  <c:v>9</c:v>
                </c:pt>
                <c:pt idx="2986">
                  <c:v>9</c:v>
                </c:pt>
                <c:pt idx="2987">
                  <c:v>9</c:v>
                </c:pt>
                <c:pt idx="2988">
                  <c:v>11</c:v>
                </c:pt>
                <c:pt idx="2989">
                  <c:v>9</c:v>
                </c:pt>
                <c:pt idx="2990">
                  <c:v>11</c:v>
                </c:pt>
                <c:pt idx="2991">
                  <c:v>11</c:v>
                </c:pt>
                <c:pt idx="2992">
                  <c:v>9</c:v>
                </c:pt>
                <c:pt idx="2993">
                  <c:v>9</c:v>
                </c:pt>
                <c:pt idx="2994">
                  <c:v>9</c:v>
                </c:pt>
                <c:pt idx="2995">
                  <c:v>9</c:v>
                </c:pt>
                <c:pt idx="2996">
                  <c:v>9</c:v>
                </c:pt>
                <c:pt idx="2997">
                  <c:v>9</c:v>
                </c:pt>
                <c:pt idx="2998">
                  <c:v>9</c:v>
                </c:pt>
                <c:pt idx="2999">
                  <c:v>9</c:v>
                </c:pt>
                <c:pt idx="3000">
                  <c:v>9</c:v>
                </c:pt>
                <c:pt idx="3001">
                  <c:v>9</c:v>
                </c:pt>
                <c:pt idx="3002">
                  <c:v>9</c:v>
                </c:pt>
                <c:pt idx="3003">
                  <c:v>10</c:v>
                </c:pt>
                <c:pt idx="3004">
                  <c:v>9</c:v>
                </c:pt>
                <c:pt idx="3005">
                  <c:v>9</c:v>
                </c:pt>
                <c:pt idx="3006">
                  <c:v>11</c:v>
                </c:pt>
                <c:pt idx="3007">
                  <c:v>11</c:v>
                </c:pt>
                <c:pt idx="3008">
                  <c:v>11</c:v>
                </c:pt>
                <c:pt idx="3009">
                  <c:v>11</c:v>
                </c:pt>
                <c:pt idx="3010">
                  <c:v>11</c:v>
                </c:pt>
                <c:pt idx="3011">
                  <c:v>11</c:v>
                </c:pt>
                <c:pt idx="3012">
                  <c:v>11</c:v>
                </c:pt>
                <c:pt idx="3013">
                  <c:v>11</c:v>
                </c:pt>
                <c:pt idx="3014">
                  <c:v>9</c:v>
                </c:pt>
                <c:pt idx="3015">
                  <c:v>11</c:v>
                </c:pt>
                <c:pt idx="3016">
                  <c:v>11</c:v>
                </c:pt>
                <c:pt idx="3017">
                  <c:v>12</c:v>
                </c:pt>
                <c:pt idx="3018">
                  <c:v>12</c:v>
                </c:pt>
                <c:pt idx="3019">
                  <c:v>12</c:v>
                </c:pt>
                <c:pt idx="3020">
                  <c:v>10</c:v>
                </c:pt>
                <c:pt idx="3021">
                  <c:v>10</c:v>
                </c:pt>
                <c:pt idx="3022">
                  <c:v>10</c:v>
                </c:pt>
                <c:pt idx="3023">
                  <c:v>10</c:v>
                </c:pt>
                <c:pt idx="3024">
                  <c:v>10</c:v>
                </c:pt>
                <c:pt idx="3025">
                  <c:v>9</c:v>
                </c:pt>
                <c:pt idx="3026">
                  <c:v>9</c:v>
                </c:pt>
                <c:pt idx="3027">
                  <c:v>9</c:v>
                </c:pt>
                <c:pt idx="3028">
                  <c:v>9</c:v>
                </c:pt>
                <c:pt idx="3029">
                  <c:v>9</c:v>
                </c:pt>
                <c:pt idx="3030">
                  <c:v>9</c:v>
                </c:pt>
                <c:pt idx="3031">
                  <c:v>9</c:v>
                </c:pt>
                <c:pt idx="3032">
                  <c:v>9</c:v>
                </c:pt>
                <c:pt idx="3033">
                  <c:v>9</c:v>
                </c:pt>
                <c:pt idx="3034">
                  <c:v>9</c:v>
                </c:pt>
                <c:pt idx="3035">
                  <c:v>9</c:v>
                </c:pt>
                <c:pt idx="3036">
                  <c:v>9</c:v>
                </c:pt>
                <c:pt idx="3037">
                  <c:v>9</c:v>
                </c:pt>
                <c:pt idx="3038">
                  <c:v>9</c:v>
                </c:pt>
                <c:pt idx="3039">
                  <c:v>9</c:v>
                </c:pt>
                <c:pt idx="3040">
                  <c:v>10</c:v>
                </c:pt>
                <c:pt idx="3041">
                  <c:v>11</c:v>
                </c:pt>
                <c:pt idx="3042">
                  <c:v>11</c:v>
                </c:pt>
                <c:pt idx="3043">
                  <c:v>8</c:v>
                </c:pt>
                <c:pt idx="3044">
                  <c:v>11</c:v>
                </c:pt>
                <c:pt idx="3045">
                  <c:v>11</c:v>
                </c:pt>
                <c:pt idx="3046">
                  <c:v>11</c:v>
                </c:pt>
                <c:pt idx="3047">
                  <c:v>11</c:v>
                </c:pt>
                <c:pt idx="3048">
                  <c:v>11</c:v>
                </c:pt>
                <c:pt idx="3049">
                  <c:v>10</c:v>
                </c:pt>
                <c:pt idx="3050">
                  <c:v>9</c:v>
                </c:pt>
                <c:pt idx="3051">
                  <c:v>9</c:v>
                </c:pt>
                <c:pt idx="3052">
                  <c:v>9</c:v>
                </c:pt>
                <c:pt idx="3053">
                  <c:v>9</c:v>
                </c:pt>
                <c:pt idx="3054">
                  <c:v>9</c:v>
                </c:pt>
                <c:pt idx="3055">
                  <c:v>9</c:v>
                </c:pt>
                <c:pt idx="3056">
                  <c:v>8</c:v>
                </c:pt>
                <c:pt idx="3057">
                  <c:v>8</c:v>
                </c:pt>
                <c:pt idx="3058">
                  <c:v>8</c:v>
                </c:pt>
                <c:pt idx="3059">
                  <c:v>9</c:v>
                </c:pt>
                <c:pt idx="3060">
                  <c:v>8</c:v>
                </c:pt>
                <c:pt idx="3061">
                  <c:v>9</c:v>
                </c:pt>
                <c:pt idx="3062">
                  <c:v>10</c:v>
                </c:pt>
                <c:pt idx="3063">
                  <c:v>10</c:v>
                </c:pt>
                <c:pt idx="3064">
                  <c:v>10</c:v>
                </c:pt>
                <c:pt idx="3065">
                  <c:v>10</c:v>
                </c:pt>
                <c:pt idx="3066">
                  <c:v>12</c:v>
                </c:pt>
                <c:pt idx="3067">
                  <c:v>12</c:v>
                </c:pt>
                <c:pt idx="3068">
                  <c:v>12</c:v>
                </c:pt>
                <c:pt idx="3069">
                  <c:v>10</c:v>
                </c:pt>
                <c:pt idx="3070">
                  <c:v>10</c:v>
                </c:pt>
                <c:pt idx="3071">
                  <c:v>10</c:v>
                </c:pt>
                <c:pt idx="3072">
                  <c:v>10</c:v>
                </c:pt>
                <c:pt idx="3073">
                  <c:v>11</c:v>
                </c:pt>
                <c:pt idx="3074">
                  <c:v>11</c:v>
                </c:pt>
                <c:pt idx="3075">
                  <c:v>9</c:v>
                </c:pt>
                <c:pt idx="3076">
                  <c:v>7</c:v>
                </c:pt>
                <c:pt idx="3077">
                  <c:v>7</c:v>
                </c:pt>
                <c:pt idx="3078">
                  <c:v>7</c:v>
                </c:pt>
                <c:pt idx="3079">
                  <c:v>10</c:v>
                </c:pt>
                <c:pt idx="3080">
                  <c:v>12</c:v>
                </c:pt>
                <c:pt idx="3081">
                  <c:v>12</c:v>
                </c:pt>
                <c:pt idx="3082">
                  <c:v>10</c:v>
                </c:pt>
                <c:pt idx="3083">
                  <c:v>9</c:v>
                </c:pt>
                <c:pt idx="3084">
                  <c:v>9</c:v>
                </c:pt>
                <c:pt idx="3085">
                  <c:v>9</c:v>
                </c:pt>
                <c:pt idx="3086">
                  <c:v>11</c:v>
                </c:pt>
                <c:pt idx="3087">
                  <c:v>11</c:v>
                </c:pt>
                <c:pt idx="3088">
                  <c:v>11</c:v>
                </c:pt>
                <c:pt idx="3089">
                  <c:v>11</c:v>
                </c:pt>
                <c:pt idx="3090">
                  <c:v>11</c:v>
                </c:pt>
                <c:pt idx="3091">
                  <c:v>10</c:v>
                </c:pt>
                <c:pt idx="3092">
                  <c:v>10</c:v>
                </c:pt>
                <c:pt idx="3093">
                  <c:v>11</c:v>
                </c:pt>
                <c:pt idx="3094">
                  <c:v>11</c:v>
                </c:pt>
                <c:pt idx="3095">
                  <c:v>9</c:v>
                </c:pt>
                <c:pt idx="3096">
                  <c:v>8</c:v>
                </c:pt>
                <c:pt idx="3097">
                  <c:v>7</c:v>
                </c:pt>
                <c:pt idx="3098">
                  <c:v>7</c:v>
                </c:pt>
                <c:pt idx="3099">
                  <c:v>8</c:v>
                </c:pt>
                <c:pt idx="3100">
                  <c:v>11</c:v>
                </c:pt>
                <c:pt idx="3101">
                  <c:v>11</c:v>
                </c:pt>
                <c:pt idx="3102">
                  <c:v>11</c:v>
                </c:pt>
                <c:pt idx="3103">
                  <c:v>10</c:v>
                </c:pt>
                <c:pt idx="3104">
                  <c:v>9</c:v>
                </c:pt>
                <c:pt idx="3105">
                  <c:v>8</c:v>
                </c:pt>
                <c:pt idx="3106">
                  <c:v>8</c:v>
                </c:pt>
                <c:pt idx="3107">
                  <c:v>8</c:v>
                </c:pt>
                <c:pt idx="3108">
                  <c:v>8</c:v>
                </c:pt>
                <c:pt idx="3109">
                  <c:v>8</c:v>
                </c:pt>
                <c:pt idx="3110">
                  <c:v>9</c:v>
                </c:pt>
                <c:pt idx="3111">
                  <c:v>9</c:v>
                </c:pt>
                <c:pt idx="3112">
                  <c:v>9</c:v>
                </c:pt>
                <c:pt idx="3113">
                  <c:v>9</c:v>
                </c:pt>
                <c:pt idx="3114">
                  <c:v>8</c:v>
                </c:pt>
                <c:pt idx="3115">
                  <c:v>7</c:v>
                </c:pt>
                <c:pt idx="3116">
                  <c:v>5</c:v>
                </c:pt>
                <c:pt idx="3117">
                  <c:v>7</c:v>
                </c:pt>
                <c:pt idx="3118">
                  <c:v>8</c:v>
                </c:pt>
                <c:pt idx="3119">
                  <c:v>8</c:v>
                </c:pt>
                <c:pt idx="3120">
                  <c:v>8</c:v>
                </c:pt>
                <c:pt idx="3121">
                  <c:v>8</c:v>
                </c:pt>
                <c:pt idx="3122">
                  <c:v>8</c:v>
                </c:pt>
                <c:pt idx="3123">
                  <c:v>8</c:v>
                </c:pt>
                <c:pt idx="3124">
                  <c:v>8</c:v>
                </c:pt>
                <c:pt idx="3125">
                  <c:v>8</c:v>
                </c:pt>
                <c:pt idx="3126">
                  <c:v>8</c:v>
                </c:pt>
                <c:pt idx="3127">
                  <c:v>8</c:v>
                </c:pt>
                <c:pt idx="3128">
                  <c:v>8</c:v>
                </c:pt>
                <c:pt idx="3129">
                  <c:v>9</c:v>
                </c:pt>
                <c:pt idx="3130">
                  <c:v>9</c:v>
                </c:pt>
                <c:pt idx="3131">
                  <c:v>9</c:v>
                </c:pt>
                <c:pt idx="3132">
                  <c:v>9</c:v>
                </c:pt>
                <c:pt idx="3133">
                  <c:v>9</c:v>
                </c:pt>
                <c:pt idx="3134">
                  <c:v>10</c:v>
                </c:pt>
                <c:pt idx="3135">
                  <c:v>10</c:v>
                </c:pt>
                <c:pt idx="3136">
                  <c:v>9</c:v>
                </c:pt>
                <c:pt idx="3137">
                  <c:v>9</c:v>
                </c:pt>
                <c:pt idx="3138">
                  <c:v>10</c:v>
                </c:pt>
                <c:pt idx="3139">
                  <c:v>9</c:v>
                </c:pt>
                <c:pt idx="3140">
                  <c:v>9</c:v>
                </c:pt>
                <c:pt idx="3141">
                  <c:v>9</c:v>
                </c:pt>
                <c:pt idx="3142">
                  <c:v>9</c:v>
                </c:pt>
                <c:pt idx="3143">
                  <c:v>9</c:v>
                </c:pt>
                <c:pt idx="3144">
                  <c:v>8</c:v>
                </c:pt>
                <c:pt idx="3145">
                  <c:v>8</c:v>
                </c:pt>
                <c:pt idx="3146">
                  <c:v>10</c:v>
                </c:pt>
                <c:pt idx="3147">
                  <c:v>10</c:v>
                </c:pt>
                <c:pt idx="3148">
                  <c:v>8</c:v>
                </c:pt>
                <c:pt idx="3149">
                  <c:v>9</c:v>
                </c:pt>
                <c:pt idx="3150">
                  <c:v>9</c:v>
                </c:pt>
                <c:pt idx="3151">
                  <c:v>9</c:v>
                </c:pt>
                <c:pt idx="3152">
                  <c:v>8</c:v>
                </c:pt>
                <c:pt idx="3153">
                  <c:v>8</c:v>
                </c:pt>
                <c:pt idx="3154">
                  <c:v>7</c:v>
                </c:pt>
                <c:pt idx="3155">
                  <c:v>7</c:v>
                </c:pt>
                <c:pt idx="3156">
                  <c:v>8</c:v>
                </c:pt>
                <c:pt idx="3157">
                  <c:v>9</c:v>
                </c:pt>
                <c:pt idx="3158">
                  <c:v>10</c:v>
                </c:pt>
                <c:pt idx="3159">
                  <c:v>10</c:v>
                </c:pt>
                <c:pt idx="3160">
                  <c:v>10</c:v>
                </c:pt>
                <c:pt idx="3161">
                  <c:v>11</c:v>
                </c:pt>
                <c:pt idx="3162">
                  <c:v>10</c:v>
                </c:pt>
                <c:pt idx="3163">
                  <c:v>11</c:v>
                </c:pt>
                <c:pt idx="3164">
                  <c:v>11</c:v>
                </c:pt>
                <c:pt idx="3165">
                  <c:v>10</c:v>
                </c:pt>
                <c:pt idx="3166">
                  <c:v>10</c:v>
                </c:pt>
                <c:pt idx="3167">
                  <c:v>10</c:v>
                </c:pt>
                <c:pt idx="3168">
                  <c:v>10</c:v>
                </c:pt>
                <c:pt idx="3169">
                  <c:v>10</c:v>
                </c:pt>
                <c:pt idx="3170">
                  <c:v>11</c:v>
                </c:pt>
                <c:pt idx="3171">
                  <c:v>10</c:v>
                </c:pt>
                <c:pt idx="3172">
                  <c:v>9</c:v>
                </c:pt>
                <c:pt idx="3173">
                  <c:v>9</c:v>
                </c:pt>
                <c:pt idx="3174">
                  <c:v>9</c:v>
                </c:pt>
                <c:pt idx="3175">
                  <c:v>9</c:v>
                </c:pt>
                <c:pt idx="3176">
                  <c:v>9</c:v>
                </c:pt>
                <c:pt idx="3177">
                  <c:v>10</c:v>
                </c:pt>
                <c:pt idx="3178">
                  <c:v>11</c:v>
                </c:pt>
                <c:pt idx="3179">
                  <c:v>11</c:v>
                </c:pt>
                <c:pt idx="3180">
                  <c:v>10</c:v>
                </c:pt>
                <c:pt idx="3181">
                  <c:v>10</c:v>
                </c:pt>
                <c:pt idx="3182">
                  <c:v>9</c:v>
                </c:pt>
                <c:pt idx="3183">
                  <c:v>9</c:v>
                </c:pt>
                <c:pt idx="3184">
                  <c:v>9</c:v>
                </c:pt>
                <c:pt idx="3185">
                  <c:v>9</c:v>
                </c:pt>
                <c:pt idx="3186">
                  <c:v>9</c:v>
                </c:pt>
                <c:pt idx="3187">
                  <c:v>9</c:v>
                </c:pt>
                <c:pt idx="3188">
                  <c:v>8</c:v>
                </c:pt>
                <c:pt idx="3189">
                  <c:v>9</c:v>
                </c:pt>
                <c:pt idx="3190">
                  <c:v>9</c:v>
                </c:pt>
                <c:pt idx="3191">
                  <c:v>8</c:v>
                </c:pt>
                <c:pt idx="3192">
                  <c:v>7</c:v>
                </c:pt>
                <c:pt idx="3193">
                  <c:v>7</c:v>
                </c:pt>
                <c:pt idx="3194">
                  <c:v>7</c:v>
                </c:pt>
                <c:pt idx="3195">
                  <c:v>7</c:v>
                </c:pt>
                <c:pt idx="3196">
                  <c:v>8</c:v>
                </c:pt>
                <c:pt idx="3197">
                  <c:v>8</c:v>
                </c:pt>
                <c:pt idx="3198">
                  <c:v>10</c:v>
                </c:pt>
                <c:pt idx="3199">
                  <c:v>10</c:v>
                </c:pt>
                <c:pt idx="3200">
                  <c:v>10</c:v>
                </c:pt>
                <c:pt idx="3201">
                  <c:v>6</c:v>
                </c:pt>
                <c:pt idx="3202">
                  <c:v>10</c:v>
                </c:pt>
                <c:pt idx="3203">
                  <c:v>9</c:v>
                </c:pt>
                <c:pt idx="3204">
                  <c:v>9</c:v>
                </c:pt>
                <c:pt idx="3205">
                  <c:v>9</c:v>
                </c:pt>
                <c:pt idx="3206">
                  <c:v>9</c:v>
                </c:pt>
                <c:pt idx="3207">
                  <c:v>9</c:v>
                </c:pt>
                <c:pt idx="3208">
                  <c:v>9</c:v>
                </c:pt>
                <c:pt idx="3209">
                  <c:v>9</c:v>
                </c:pt>
                <c:pt idx="3210">
                  <c:v>10</c:v>
                </c:pt>
                <c:pt idx="3211">
                  <c:v>10</c:v>
                </c:pt>
                <c:pt idx="3212">
                  <c:v>10</c:v>
                </c:pt>
                <c:pt idx="3213">
                  <c:v>10</c:v>
                </c:pt>
                <c:pt idx="3214">
                  <c:v>10</c:v>
                </c:pt>
                <c:pt idx="3215">
                  <c:v>10</c:v>
                </c:pt>
                <c:pt idx="3216">
                  <c:v>9</c:v>
                </c:pt>
                <c:pt idx="3217">
                  <c:v>10</c:v>
                </c:pt>
                <c:pt idx="3218">
                  <c:v>10</c:v>
                </c:pt>
                <c:pt idx="3219">
                  <c:v>10</c:v>
                </c:pt>
                <c:pt idx="3220">
                  <c:v>9</c:v>
                </c:pt>
                <c:pt idx="3221">
                  <c:v>6</c:v>
                </c:pt>
                <c:pt idx="3222">
                  <c:v>6</c:v>
                </c:pt>
                <c:pt idx="3223">
                  <c:v>6</c:v>
                </c:pt>
                <c:pt idx="3224">
                  <c:v>7</c:v>
                </c:pt>
                <c:pt idx="3225">
                  <c:v>7</c:v>
                </c:pt>
                <c:pt idx="3226">
                  <c:v>7</c:v>
                </c:pt>
                <c:pt idx="3227">
                  <c:v>10</c:v>
                </c:pt>
                <c:pt idx="3228">
                  <c:v>10</c:v>
                </c:pt>
                <c:pt idx="3229">
                  <c:v>10</c:v>
                </c:pt>
                <c:pt idx="3230">
                  <c:v>9</c:v>
                </c:pt>
                <c:pt idx="3231">
                  <c:v>10</c:v>
                </c:pt>
                <c:pt idx="3232">
                  <c:v>10</c:v>
                </c:pt>
                <c:pt idx="3233">
                  <c:v>9</c:v>
                </c:pt>
                <c:pt idx="3234">
                  <c:v>9</c:v>
                </c:pt>
                <c:pt idx="3235">
                  <c:v>8</c:v>
                </c:pt>
                <c:pt idx="3236">
                  <c:v>8</c:v>
                </c:pt>
                <c:pt idx="3237">
                  <c:v>8</c:v>
                </c:pt>
                <c:pt idx="3238">
                  <c:v>9</c:v>
                </c:pt>
                <c:pt idx="3239">
                  <c:v>9</c:v>
                </c:pt>
                <c:pt idx="3240">
                  <c:v>9</c:v>
                </c:pt>
                <c:pt idx="3241">
                  <c:v>9</c:v>
                </c:pt>
                <c:pt idx="3242">
                  <c:v>9</c:v>
                </c:pt>
                <c:pt idx="3243">
                  <c:v>9</c:v>
                </c:pt>
                <c:pt idx="3244">
                  <c:v>9</c:v>
                </c:pt>
                <c:pt idx="3245">
                  <c:v>10</c:v>
                </c:pt>
                <c:pt idx="3246">
                  <c:v>10</c:v>
                </c:pt>
                <c:pt idx="3247">
                  <c:v>10</c:v>
                </c:pt>
                <c:pt idx="3248">
                  <c:v>9</c:v>
                </c:pt>
                <c:pt idx="3249">
                  <c:v>9</c:v>
                </c:pt>
                <c:pt idx="3250">
                  <c:v>9</c:v>
                </c:pt>
                <c:pt idx="3251">
                  <c:v>9</c:v>
                </c:pt>
                <c:pt idx="3252">
                  <c:v>8</c:v>
                </c:pt>
                <c:pt idx="3253">
                  <c:v>8</c:v>
                </c:pt>
                <c:pt idx="3254">
                  <c:v>8</c:v>
                </c:pt>
                <c:pt idx="3255">
                  <c:v>8</c:v>
                </c:pt>
                <c:pt idx="3256">
                  <c:v>8</c:v>
                </c:pt>
                <c:pt idx="3257">
                  <c:v>10</c:v>
                </c:pt>
                <c:pt idx="3258">
                  <c:v>10</c:v>
                </c:pt>
                <c:pt idx="3259">
                  <c:v>10</c:v>
                </c:pt>
                <c:pt idx="3260">
                  <c:v>10</c:v>
                </c:pt>
                <c:pt idx="3261">
                  <c:v>10</c:v>
                </c:pt>
                <c:pt idx="3262">
                  <c:v>11</c:v>
                </c:pt>
                <c:pt idx="3263">
                  <c:v>9</c:v>
                </c:pt>
                <c:pt idx="3264">
                  <c:v>9</c:v>
                </c:pt>
                <c:pt idx="3265">
                  <c:v>9</c:v>
                </c:pt>
                <c:pt idx="3266">
                  <c:v>9</c:v>
                </c:pt>
                <c:pt idx="3267">
                  <c:v>9</c:v>
                </c:pt>
                <c:pt idx="3268">
                  <c:v>8</c:v>
                </c:pt>
                <c:pt idx="3269">
                  <c:v>8</c:v>
                </c:pt>
                <c:pt idx="3270">
                  <c:v>8</c:v>
                </c:pt>
                <c:pt idx="3271">
                  <c:v>9</c:v>
                </c:pt>
                <c:pt idx="3272">
                  <c:v>7</c:v>
                </c:pt>
                <c:pt idx="3273">
                  <c:v>10</c:v>
                </c:pt>
                <c:pt idx="3274">
                  <c:v>10</c:v>
                </c:pt>
                <c:pt idx="3275">
                  <c:v>8</c:v>
                </c:pt>
                <c:pt idx="3276">
                  <c:v>8</c:v>
                </c:pt>
                <c:pt idx="3277">
                  <c:v>8</c:v>
                </c:pt>
                <c:pt idx="3278">
                  <c:v>8</c:v>
                </c:pt>
                <c:pt idx="3279">
                  <c:v>8</c:v>
                </c:pt>
                <c:pt idx="3280">
                  <c:v>8</c:v>
                </c:pt>
                <c:pt idx="3281">
                  <c:v>7</c:v>
                </c:pt>
                <c:pt idx="3282">
                  <c:v>7</c:v>
                </c:pt>
                <c:pt idx="3283">
                  <c:v>6</c:v>
                </c:pt>
                <c:pt idx="3284">
                  <c:v>8</c:v>
                </c:pt>
                <c:pt idx="3285">
                  <c:v>7</c:v>
                </c:pt>
                <c:pt idx="3286">
                  <c:v>8</c:v>
                </c:pt>
                <c:pt idx="3287">
                  <c:v>8</c:v>
                </c:pt>
                <c:pt idx="3288">
                  <c:v>8</c:v>
                </c:pt>
                <c:pt idx="3289">
                  <c:v>9</c:v>
                </c:pt>
                <c:pt idx="3290">
                  <c:v>9</c:v>
                </c:pt>
                <c:pt idx="3291">
                  <c:v>9</c:v>
                </c:pt>
                <c:pt idx="3292">
                  <c:v>8</c:v>
                </c:pt>
                <c:pt idx="3293">
                  <c:v>7</c:v>
                </c:pt>
                <c:pt idx="3294">
                  <c:v>7</c:v>
                </c:pt>
                <c:pt idx="3295">
                  <c:v>7</c:v>
                </c:pt>
                <c:pt idx="3296">
                  <c:v>8</c:v>
                </c:pt>
                <c:pt idx="3297">
                  <c:v>8</c:v>
                </c:pt>
                <c:pt idx="3298">
                  <c:v>8</c:v>
                </c:pt>
                <c:pt idx="3299">
                  <c:v>8</c:v>
                </c:pt>
                <c:pt idx="3300">
                  <c:v>8</c:v>
                </c:pt>
                <c:pt idx="3301">
                  <c:v>7</c:v>
                </c:pt>
                <c:pt idx="3302">
                  <c:v>9</c:v>
                </c:pt>
                <c:pt idx="3303">
                  <c:v>10</c:v>
                </c:pt>
                <c:pt idx="3304">
                  <c:v>10</c:v>
                </c:pt>
                <c:pt idx="3305">
                  <c:v>10</c:v>
                </c:pt>
                <c:pt idx="3306">
                  <c:v>10</c:v>
                </c:pt>
                <c:pt idx="3307">
                  <c:v>10</c:v>
                </c:pt>
                <c:pt idx="3308">
                  <c:v>8</c:v>
                </c:pt>
                <c:pt idx="3309">
                  <c:v>8</c:v>
                </c:pt>
                <c:pt idx="3310">
                  <c:v>8</c:v>
                </c:pt>
                <c:pt idx="3311">
                  <c:v>8</c:v>
                </c:pt>
                <c:pt idx="3312">
                  <c:v>8</c:v>
                </c:pt>
                <c:pt idx="3313">
                  <c:v>8</c:v>
                </c:pt>
                <c:pt idx="3314">
                  <c:v>8</c:v>
                </c:pt>
                <c:pt idx="3315">
                  <c:v>8</c:v>
                </c:pt>
                <c:pt idx="3316">
                  <c:v>8</c:v>
                </c:pt>
                <c:pt idx="3317">
                  <c:v>8</c:v>
                </c:pt>
                <c:pt idx="3318">
                  <c:v>8</c:v>
                </c:pt>
                <c:pt idx="3319">
                  <c:v>9</c:v>
                </c:pt>
                <c:pt idx="3320">
                  <c:v>9</c:v>
                </c:pt>
                <c:pt idx="3321">
                  <c:v>6</c:v>
                </c:pt>
                <c:pt idx="3322">
                  <c:v>6</c:v>
                </c:pt>
                <c:pt idx="3323">
                  <c:v>7</c:v>
                </c:pt>
                <c:pt idx="3324">
                  <c:v>6</c:v>
                </c:pt>
                <c:pt idx="3325">
                  <c:v>7</c:v>
                </c:pt>
                <c:pt idx="3326">
                  <c:v>9</c:v>
                </c:pt>
                <c:pt idx="3327">
                  <c:v>7</c:v>
                </c:pt>
                <c:pt idx="3328">
                  <c:v>7</c:v>
                </c:pt>
                <c:pt idx="3329">
                  <c:v>9</c:v>
                </c:pt>
                <c:pt idx="3330">
                  <c:v>7</c:v>
                </c:pt>
                <c:pt idx="3331">
                  <c:v>7</c:v>
                </c:pt>
                <c:pt idx="3332">
                  <c:v>9</c:v>
                </c:pt>
                <c:pt idx="3333">
                  <c:v>9</c:v>
                </c:pt>
                <c:pt idx="3334">
                  <c:v>8</c:v>
                </c:pt>
                <c:pt idx="3335">
                  <c:v>8</c:v>
                </c:pt>
                <c:pt idx="3336">
                  <c:v>8</c:v>
                </c:pt>
                <c:pt idx="3337">
                  <c:v>8</c:v>
                </c:pt>
                <c:pt idx="3338">
                  <c:v>6</c:v>
                </c:pt>
                <c:pt idx="3339">
                  <c:v>7</c:v>
                </c:pt>
                <c:pt idx="3340">
                  <c:v>8</c:v>
                </c:pt>
                <c:pt idx="3341">
                  <c:v>7</c:v>
                </c:pt>
                <c:pt idx="3342">
                  <c:v>7</c:v>
                </c:pt>
                <c:pt idx="3343">
                  <c:v>8</c:v>
                </c:pt>
                <c:pt idx="3344">
                  <c:v>9</c:v>
                </c:pt>
                <c:pt idx="3345">
                  <c:v>8</c:v>
                </c:pt>
                <c:pt idx="3346">
                  <c:v>8</c:v>
                </c:pt>
                <c:pt idx="3347">
                  <c:v>7</c:v>
                </c:pt>
                <c:pt idx="3348">
                  <c:v>7</c:v>
                </c:pt>
                <c:pt idx="3349">
                  <c:v>7</c:v>
                </c:pt>
                <c:pt idx="3350">
                  <c:v>7</c:v>
                </c:pt>
                <c:pt idx="3351">
                  <c:v>6</c:v>
                </c:pt>
                <c:pt idx="3352">
                  <c:v>6</c:v>
                </c:pt>
                <c:pt idx="3353">
                  <c:v>6</c:v>
                </c:pt>
                <c:pt idx="3354">
                  <c:v>7</c:v>
                </c:pt>
                <c:pt idx="3355">
                  <c:v>6</c:v>
                </c:pt>
                <c:pt idx="3356">
                  <c:v>6</c:v>
                </c:pt>
                <c:pt idx="3357">
                  <c:v>9</c:v>
                </c:pt>
                <c:pt idx="3358">
                  <c:v>6</c:v>
                </c:pt>
                <c:pt idx="3359">
                  <c:v>6</c:v>
                </c:pt>
                <c:pt idx="3360">
                  <c:v>8</c:v>
                </c:pt>
                <c:pt idx="3361">
                  <c:v>8</c:v>
                </c:pt>
                <c:pt idx="3362">
                  <c:v>8</c:v>
                </c:pt>
                <c:pt idx="3363">
                  <c:v>8</c:v>
                </c:pt>
                <c:pt idx="3364">
                  <c:v>8</c:v>
                </c:pt>
                <c:pt idx="3365">
                  <c:v>8</c:v>
                </c:pt>
                <c:pt idx="3366">
                  <c:v>8</c:v>
                </c:pt>
                <c:pt idx="3367">
                  <c:v>8</c:v>
                </c:pt>
                <c:pt idx="3368">
                  <c:v>7</c:v>
                </c:pt>
                <c:pt idx="3369">
                  <c:v>7</c:v>
                </c:pt>
                <c:pt idx="3370">
                  <c:v>8</c:v>
                </c:pt>
                <c:pt idx="3371">
                  <c:v>6</c:v>
                </c:pt>
                <c:pt idx="3372">
                  <c:v>9</c:v>
                </c:pt>
                <c:pt idx="3373">
                  <c:v>9</c:v>
                </c:pt>
                <c:pt idx="3374">
                  <c:v>7</c:v>
                </c:pt>
                <c:pt idx="3375">
                  <c:v>6</c:v>
                </c:pt>
                <c:pt idx="3376">
                  <c:v>6</c:v>
                </c:pt>
                <c:pt idx="3377">
                  <c:v>6</c:v>
                </c:pt>
                <c:pt idx="3378">
                  <c:v>6</c:v>
                </c:pt>
                <c:pt idx="3379">
                  <c:v>6</c:v>
                </c:pt>
                <c:pt idx="3380">
                  <c:v>6</c:v>
                </c:pt>
                <c:pt idx="3381">
                  <c:v>7</c:v>
                </c:pt>
                <c:pt idx="3382">
                  <c:v>7</c:v>
                </c:pt>
                <c:pt idx="3383">
                  <c:v>8</c:v>
                </c:pt>
                <c:pt idx="3384">
                  <c:v>8</c:v>
                </c:pt>
                <c:pt idx="3385">
                  <c:v>7</c:v>
                </c:pt>
                <c:pt idx="3386">
                  <c:v>7</c:v>
                </c:pt>
                <c:pt idx="3387">
                  <c:v>7</c:v>
                </c:pt>
                <c:pt idx="3388">
                  <c:v>7</c:v>
                </c:pt>
                <c:pt idx="3389">
                  <c:v>7</c:v>
                </c:pt>
                <c:pt idx="3390">
                  <c:v>7</c:v>
                </c:pt>
                <c:pt idx="3391">
                  <c:v>8</c:v>
                </c:pt>
                <c:pt idx="3392">
                  <c:v>9</c:v>
                </c:pt>
                <c:pt idx="3393">
                  <c:v>9</c:v>
                </c:pt>
                <c:pt idx="3394">
                  <c:v>9</c:v>
                </c:pt>
                <c:pt idx="3395">
                  <c:v>8</c:v>
                </c:pt>
                <c:pt idx="3396">
                  <c:v>7</c:v>
                </c:pt>
                <c:pt idx="3397">
                  <c:v>7</c:v>
                </c:pt>
                <c:pt idx="3398">
                  <c:v>7</c:v>
                </c:pt>
                <c:pt idx="3399">
                  <c:v>7</c:v>
                </c:pt>
                <c:pt idx="3400">
                  <c:v>7</c:v>
                </c:pt>
                <c:pt idx="3401">
                  <c:v>7</c:v>
                </c:pt>
                <c:pt idx="3402">
                  <c:v>10</c:v>
                </c:pt>
                <c:pt idx="3403">
                  <c:v>10</c:v>
                </c:pt>
                <c:pt idx="3404">
                  <c:v>6</c:v>
                </c:pt>
                <c:pt idx="3405">
                  <c:v>6</c:v>
                </c:pt>
                <c:pt idx="3406">
                  <c:v>8</c:v>
                </c:pt>
                <c:pt idx="3407">
                  <c:v>8</c:v>
                </c:pt>
                <c:pt idx="3408">
                  <c:v>10</c:v>
                </c:pt>
                <c:pt idx="3409">
                  <c:v>10</c:v>
                </c:pt>
                <c:pt idx="3410">
                  <c:v>10</c:v>
                </c:pt>
                <c:pt idx="3411">
                  <c:v>10</c:v>
                </c:pt>
                <c:pt idx="3412">
                  <c:v>10</c:v>
                </c:pt>
                <c:pt idx="3413">
                  <c:v>10</c:v>
                </c:pt>
                <c:pt idx="3414">
                  <c:v>9</c:v>
                </c:pt>
                <c:pt idx="3415">
                  <c:v>9</c:v>
                </c:pt>
                <c:pt idx="3416">
                  <c:v>8</c:v>
                </c:pt>
                <c:pt idx="3417">
                  <c:v>7</c:v>
                </c:pt>
                <c:pt idx="3418">
                  <c:v>7</c:v>
                </c:pt>
                <c:pt idx="3419">
                  <c:v>7</c:v>
                </c:pt>
                <c:pt idx="3420">
                  <c:v>7</c:v>
                </c:pt>
                <c:pt idx="3421">
                  <c:v>9</c:v>
                </c:pt>
                <c:pt idx="3422">
                  <c:v>10</c:v>
                </c:pt>
                <c:pt idx="3423">
                  <c:v>9</c:v>
                </c:pt>
                <c:pt idx="3424">
                  <c:v>9</c:v>
                </c:pt>
                <c:pt idx="3425">
                  <c:v>9</c:v>
                </c:pt>
                <c:pt idx="3426">
                  <c:v>8</c:v>
                </c:pt>
                <c:pt idx="3427">
                  <c:v>8</c:v>
                </c:pt>
                <c:pt idx="3428">
                  <c:v>8</c:v>
                </c:pt>
                <c:pt idx="3429">
                  <c:v>8</c:v>
                </c:pt>
                <c:pt idx="3430">
                  <c:v>10</c:v>
                </c:pt>
                <c:pt idx="3431">
                  <c:v>10</c:v>
                </c:pt>
                <c:pt idx="3432">
                  <c:v>9</c:v>
                </c:pt>
                <c:pt idx="3433">
                  <c:v>10</c:v>
                </c:pt>
                <c:pt idx="3434">
                  <c:v>9</c:v>
                </c:pt>
                <c:pt idx="3435">
                  <c:v>9</c:v>
                </c:pt>
                <c:pt idx="3436">
                  <c:v>9</c:v>
                </c:pt>
                <c:pt idx="3437">
                  <c:v>10</c:v>
                </c:pt>
                <c:pt idx="3438">
                  <c:v>9</c:v>
                </c:pt>
                <c:pt idx="3439">
                  <c:v>9</c:v>
                </c:pt>
                <c:pt idx="3440">
                  <c:v>8</c:v>
                </c:pt>
                <c:pt idx="3441">
                  <c:v>8</c:v>
                </c:pt>
                <c:pt idx="3442">
                  <c:v>7</c:v>
                </c:pt>
                <c:pt idx="3443">
                  <c:v>7</c:v>
                </c:pt>
                <c:pt idx="3444">
                  <c:v>7</c:v>
                </c:pt>
                <c:pt idx="3445">
                  <c:v>7</c:v>
                </c:pt>
                <c:pt idx="3446">
                  <c:v>7</c:v>
                </c:pt>
                <c:pt idx="3447">
                  <c:v>6</c:v>
                </c:pt>
                <c:pt idx="3448">
                  <c:v>5</c:v>
                </c:pt>
                <c:pt idx="3449">
                  <c:v>11</c:v>
                </c:pt>
                <c:pt idx="3450">
                  <c:v>10</c:v>
                </c:pt>
                <c:pt idx="3451">
                  <c:v>10</c:v>
                </c:pt>
                <c:pt idx="3452">
                  <c:v>10</c:v>
                </c:pt>
                <c:pt idx="3453">
                  <c:v>10</c:v>
                </c:pt>
                <c:pt idx="3454">
                  <c:v>10</c:v>
                </c:pt>
                <c:pt idx="3455">
                  <c:v>8</c:v>
                </c:pt>
                <c:pt idx="3456">
                  <c:v>8</c:v>
                </c:pt>
                <c:pt idx="3457">
                  <c:v>8</c:v>
                </c:pt>
                <c:pt idx="3458">
                  <c:v>7</c:v>
                </c:pt>
                <c:pt idx="3459">
                  <c:v>7</c:v>
                </c:pt>
                <c:pt idx="3460">
                  <c:v>6</c:v>
                </c:pt>
                <c:pt idx="3461">
                  <c:v>6</c:v>
                </c:pt>
                <c:pt idx="3462">
                  <c:v>5</c:v>
                </c:pt>
                <c:pt idx="3463">
                  <c:v>6</c:v>
                </c:pt>
                <c:pt idx="3464">
                  <c:v>6</c:v>
                </c:pt>
                <c:pt idx="3465">
                  <c:v>8</c:v>
                </c:pt>
                <c:pt idx="3466">
                  <c:v>8</c:v>
                </c:pt>
                <c:pt idx="3467">
                  <c:v>8</c:v>
                </c:pt>
                <c:pt idx="3468">
                  <c:v>10</c:v>
                </c:pt>
                <c:pt idx="3469">
                  <c:v>8</c:v>
                </c:pt>
                <c:pt idx="3470">
                  <c:v>10</c:v>
                </c:pt>
                <c:pt idx="3471">
                  <c:v>10</c:v>
                </c:pt>
                <c:pt idx="3472">
                  <c:v>9</c:v>
                </c:pt>
                <c:pt idx="3473">
                  <c:v>7</c:v>
                </c:pt>
                <c:pt idx="3474">
                  <c:v>9</c:v>
                </c:pt>
                <c:pt idx="3475">
                  <c:v>7</c:v>
                </c:pt>
                <c:pt idx="3476">
                  <c:v>9</c:v>
                </c:pt>
                <c:pt idx="3477">
                  <c:v>8</c:v>
                </c:pt>
                <c:pt idx="3478">
                  <c:v>9</c:v>
                </c:pt>
                <c:pt idx="3479">
                  <c:v>8</c:v>
                </c:pt>
                <c:pt idx="3480">
                  <c:v>9</c:v>
                </c:pt>
                <c:pt idx="3481">
                  <c:v>8</c:v>
                </c:pt>
                <c:pt idx="3482">
                  <c:v>8</c:v>
                </c:pt>
                <c:pt idx="3483">
                  <c:v>8</c:v>
                </c:pt>
                <c:pt idx="3484">
                  <c:v>8</c:v>
                </c:pt>
                <c:pt idx="3485">
                  <c:v>8</c:v>
                </c:pt>
                <c:pt idx="3486">
                  <c:v>10</c:v>
                </c:pt>
                <c:pt idx="3487">
                  <c:v>10</c:v>
                </c:pt>
                <c:pt idx="3488">
                  <c:v>10</c:v>
                </c:pt>
                <c:pt idx="3489">
                  <c:v>10</c:v>
                </c:pt>
                <c:pt idx="3490">
                  <c:v>10</c:v>
                </c:pt>
                <c:pt idx="3491">
                  <c:v>10</c:v>
                </c:pt>
                <c:pt idx="3492">
                  <c:v>10</c:v>
                </c:pt>
                <c:pt idx="3493">
                  <c:v>11</c:v>
                </c:pt>
                <c:pt idx="3494">
                  <c:v>10</c:v>
                </c:pt>
                <c:pt idx="3495">
                  <c:v>9</c:v>
                </c:pt>
                <c:pt idx="3496">
                  <c:v>6</c:v>
                </c:pt>
                <c:pt idx="3497">
                  <c:v>9</c:v>
                </c:pt>
                <c:pt idx="3498">
                  <c:v>6</c:v>
                </c:pt>
                <c:pt idx="3499">
                  <c:v>9</c:v>
                </c:pt>
                <c:pt idx="3500">
                  <c:v>7</c:v>
                </c:pt>
                <c:pt idx="3501">
                  <c:v>7</c:v>
                </c:pt>
                <c:pt idx="3502">
                  <c:v>5</c:v>
                </c:pt>
                <c:pt idx="3503">
                  <c:v>5</c:v>
                </c:pt>
                <c:pt idx="3504">
                  <c:v>5</c:v>
                </c:pt>
                <c:pt idx="3505">
                  <c:v>5</c:v>
                </c:pt>
                <c:pt idx="3506">
                  <c:v>5</c:v>
                </c:pt>
                <c:pt idx="3507">
                  <c:v>8</c:v>
                </c:pt>
                <c:pt idx="3508">
                  <c:v>10</c:v>
                </c:pt>
                <c:pt idx="3509">
                  <c:v>8</c:v>
                </c:pt>
                <c:pt idx="3510">
                  <c:v>9</c:v>
                </c:pt>
                <c:pt idx="3511">
                  <c:v>9</c:v>
                </c:pt>
                <c:pt idx="3512">
                  <c:v>9</c:v>
                </c:pt>
                <c:pt idx="3513">
                  <c:v>9</c:v>
                </c:pt>
                <c:pt idx="3514">
                  <c:v>9</c:v>
                </c:pt>
                <c:pt idx="3515">
                  <c:v>9</c:v>
                </c:pt>
                <c:pt idx="3516">
                  <c:v>9</c:v>
                </c:pt>
                <c:pt idx="3517">
                  <c:v>9</c:v>
                </c:pt>
                <c:pt idx="3518">
                  <c:v>7</c:v>
                </c:pt>
                <c:pt idx="3519">
                  <c:v>6</c:v>
                </c:pt>
                <c:pt idx="3520">
                  <c:v>7</c:v>
                </c:pt>
                <c:pt idx="3521">
                  <c:v>7</c:v>
                </c:pt>
                <c:pt idx="3522">
                  <c:v>7</c:v>
                </c:pt>
                <c:pt idx="3523">
                  <c:v>7</c:v>
                </c:pt>
                <c:pt idx="3524">
                  <c:v>7</c:v>
                </c:pt>
                <c:pt idx="3525">
                  <c:v>7</c:v>
                </c:pt>
                <c:pt idx="3526">
                  <c:v>7</c:v>
                </c:pt>
                <c:pt idx="3527">
                  <c:v>7</c:v>
                </c:pt>
                <c:pt idx="3528">
                  <c:v>8</c:v>
                </c:pt>
                <c:pt idx="3529">
                  <c:v>9</c:v>
                </c:pt>
                <c:pt idx="3530">
                  <c:v>10</c:v>
                </c:pt>
                <c:pt idx="3531">
                  <c:v>10</c:v>
                </c:pt>
                <c:pt idx="3532">
                  <c:v>10</c:v>
                </c:pt>
                <c:pt idx="3533">
                  <c:v>7</c:v>
                </c:pt>
                <c:pt idx="3534">
                  <c:v>7</c:v>
                </c:pt>
                <c:pt idx="3535">
                  <c:v>6</c:v>
                </c:pt>
                <c:pt idx="3536">
                  <c:v>7</c:v>
                </c:pt>
                <c:pt idx="3537">
                  <c:v>7</c:v>
                </c:pt>
                <c:pt idx="3538">
                  <c:v>7</c:v>
                </c:pt>
                <c:pt idx="3539">
                  <c:v>8</c:v>
                </c:pt>
                <c:pt idx="3540">
                  <c:v>8</c:v>
                </c:pt>
                <c:pt idx="3541">
                  <c:v>7</c:v>
                </c:pt>
                <c:pt idx="3542">
                  <c:v>8</c:v>
                </c:pt>
                <c:pt idx="3543">
                  <c:v>8</c:v>
                </c:pt>
                <c:pt idx="3544">
                  <c:v>8</c:v>
                </c:pt>
                <c:pt idx="3545">
                  <c:v>9</c:v>
                </c:pt>
                <c:pt idx="3546">
                  <c:v>9</c:v>
                </c:pt>
                <c:pt idx="3547">
                  <c:v>9</c:v>
                </c:pt>
                <c:pt idx="3548">
                  <c:v>8</c:v>
                </c:pt>
                <c:pt idx="3549">
                  <c:v>8</c:v>
                </c:pt>
                <c:pt idx="3550">
                  <c:v>8</c:v>
                </c:pt>
                <c:pt idx="3551">
                  <c:v>6</c:v>
                </c:pt>
                <c:pt idx="3552">
                  <c:v>7</c:v>
                </c:pt>
                <c:pt idx="3553">
                  <c:v>8</c:v>
                </c:pt>
                <c:pt idx="3554">
                  <c:v>9</c:v>
                </c:pt>
                <c:pt idx="3555">
                  <c:v>7</c:v>
                </c:pt>
                <c:pt idx="3556">
                  <c:v>7</c:v>
                </c:pt>
                <c:pt idx="3557">
                  <c:v>7</c:v>
                </c:pt>
                <c:pt idx="3558">
                  <c:v>7</c:v>
                </c:pt>
                <c:pt idx="3559">
                  <c:v>7</c:v>
                </c:pt>
                <c:pt idx="3560">
                  <c:v>6</c:v>
                </c:pt>
                <c:pt idx="3561">
                  <c:v>6</c:v>
                </c:pt>
                <c:pt idx="3562">
                  <c:v>6</c:v>
                </c:pt>
                <c:pt idx="3563">
                  <c:v>6</c:v>
                </c:pt>
                <c:pt idx="3564">
                  <c:v>6</c:v>
                </c:pt>
                <c:pt idx="3565">
                  <c:v>7</c:v>
                </c:pt>
                <c:pt idx="3566">
                  <c:v>7</c:v>
                </c:pt>
                <c:pt idx="3567">
                  <c:v>7</c:v>
                </c:pt>
                <c:pt idx="3568">
                  <c:v>7</c:v>
                </c:pt>
                <c:pt idx="3569">
                  <c:v>7</c:v>
                </c:pt>
                <c:pt idx="3570">
                  <c:v>7</c:v>
                </c:pt>
                <c:pt idx="3571">
                  <c:v>7</c:v>
                </c:pt>
                <c:pt idx="3572">
                  <c:v>8</c:v>
                </c:pt>
                <c:pt idx="3573">
                  <c:v>8</c:v>
                </c:pt>
                <c:pt idx="3574">
                  <c:v>9</c:v>
                </c:pt>
                <c:pt idx="3575">
                  <c:v>9</c:v>
                </c:pt>
                <c:pt idx="3576">
                  <c:v>9</c:v>
                </c:pt>
                <c:pt idx="3577">
                  <c:v>8</c:v>
                </c:pt>
                <c:pt idx="3578">
                  <c:v>8</c:v>
                </c:pt>
                <c:pt idx="3579">
                  <c:v>8</c:v>
                </c:pt>
                <c:pt idx="3580">
                  <c:v>8</c:v>
                </c:pt>
                <c:pt idx="3581">
                  <c:v>8</c:v>
                </c:pt>
                <c:pt idx="3582">
                  <c:v>10</c:v>
                </c:pt>
                <c:pt idx="3583">
                  <c:v>8</c:v>
                </c:pt>
                <c:pt idx="3584">
                  <c:v>8</c:v>
                </c:pt>
                <c:pt idx="3585">
                  <c:v>8</c:v>
                </c:pt>
                <c:pt idx="3586">
                  <c:v>9</c:v>
                </c:pt>
                <c:pt idx="3587">
                  <c:v>8</c:v>
                </c:pt>
                <c:pt idx="3588">
                  <c:v>8</c:v>
                </c:pt>
                <c:pt idx="3589">
                  <c:v>8</c:v>
                </c:pt>
                <c:pt idx="3590">
                  <c:v>7</c:v>
                </c:pt>
                <c:pt idx="3591">
                  <c:v>5</c:v>
                </c:pt>
                <c:pt idx="3592">
                  <c:v>5</c:v>
                </c:pt>
                <c:pt idx="3593">
                  <c:v>7</c:v>
                </c:pt>
                <c:pt idx="3594">
                  <c:v>5</c:v>
                </c:pt>
                <c:pt idx="3595">
                  <c:v>7</c:v>
                </c:pt>
                <c:pt idx="3596">
                  <c:v>8</c:v>
                </c:pt>
                <c:pt idx="3597">
                  <c:v>8</c:v>
                </c:pt>
                <c:pt idx="3598">
                  <c:v>7</c:v>
                </c:pt>
                <c:pt idx="3599">
                  <c:v>8</c:v>
                </c:pt>
                <c:pt idx="3600">
                  <c:v>8</c:v>
                </c:pt>
                <c:pt idx="3601">
                  <c:v>8</c:v>
                </c:pt>
                <c:pt idx="3602">
                  <c:v>8</c:v>
                </c:pt>
                <c:pt idx="3603">
                  <c:v>8</c:v>
                </c:pt>
                <c:pt idx="3604">
                  <c:v>8</c:v>
                </c:pt>
                <c:pt idx="3605">
                  <c:v>7</c:v>
                </c:pt>
                <c:pt idx="3606">
                  <c:v>7</c:v>
                </c:pt>
                <c:pt idx="3607">
                  <c:v>6</c:v>
                </c:pt>
                <c:pt idx="3608">
                  <c:v>6</c:v>
                </c:pt>
                <c:pt idx="3609">
                  <c:v>6</c:v>
                </c:pt>
                <c:pt idx="3610">
                  <c:v>8</c:v>
                </c:pt>
                <c:pt idx="3611">
                  <c:v>6</c:v>
                </c:pt>
                <c:pt idx="3612">
                  <c:v>6</c:v>
                </c:pt>
                <c:pt idx="3613">
                  <c:v>6</c:v>
                </c:pt>
                <c:pt idx="3614">
                  <c:v>5</c:v>
                </c:pt>
                <c:pt idx="3615">
                  <c:v>5</c:v>
                </c:pt>
                <c:pt idx="3616">
                  <c:v>5</c:v>
                </c:pt>
                <c:pt idx="3617">
                  <c:v>5</c:v>
                </c:pt>
                <c:pt idx="3618">
                  <c:v>6</c:v>
                </c:pt>
                <c:pt idx="3619">
                  <c:v>8</c:v>
                </c:pt>
                <c:pt idx="3620">
                  <c:v>8</c:v>
                </c:pt>
                <c:pt idx="3621">
                  <c:v>8</c:v>
                </c:pt>
                <c:pt idx="3622">
                  <c:v>8</c:v>
                </c:pt>
                <c:pt idx="3623">
                  <c:v>7</c:v>
                </c:pt>
                <c:pt idx="3624">
                  <c:v>7</c:v>
                </c:pt>
                <c:pt idx="3625">
                  <c:v>7</c:v>
                </c:pt>
                <c:pt idx="3626">
                  <c:v>7</c:v>
                </c:pt>
                <c:pt idx="3627">
                  <c:v>7</c:v>
                </c:pt>
                <c:pt idx="3628">
                  <c:v>7</c:v>
                </c:pt>
                <c:pt idx="3629">
                  <c:v>8</c:v>
                </c:pt>
                <c:pt idx="3630">
                  <c:v>8</c:v>
                </c:pt>
                <c:pt idx="3631">
                  <c:v>8</c:v>
                </c:pt>
                <c:pt idx="3632">
                  <c:v>8</c:v>
                </c:pt>
                <c:pt idx="3633">
                  <c:v>8</c:v>
                </c:pt>
                <c:pt idx="3634">
                  <c:v>7</c:v>
                </c:pt>
                <c:pt idx="3635">
                  <c:v>7</c:v>
                </c:pt>
                <c:pt idx="3636">
                  <c:v>7</c:v>
                </c:pt>
                <c:pt idx="3637">
                  <c:v>7</c:v>
                </c:pt>
                <c:pt idx="3638">
                  <c:v>7</c:v>
                </c:pt>
                <c:pt idx="3639">
                  <c:v>7</c:v>
                </c:pt>
                <c:pt idx="3640">
                  <c:v>8</c:v>
                </c:pt>
                <c:pt idx="3641">
                  <c:v>8</c:v>
                </c:pt>
                <c:pt idx="3642">
                  <c:v>8</c:v>
                </c:pt>
                <c:pt idx="3643">
                  <c:v>5</c:v>
                </c:pt>
                <c:pt idx="3644">
                  <c:v>8</c:v>
                </c:pt>
                <c:pt idx="3645">
                  <c:v>6</c:v>
                </c:pt>
                <c:pt idx="3646">
                  <c:v>7</c:v>
                </c:pt>
                <c:pt idx="3647">
                  <c:v>7</c:v>
                </c:pt>
                <c:pt idx="3648">
                  <c:v>7</c:v>
                </c:pt>
                <c:pt idx="3649">
                  <c:v>7</c:v>
                </c:pt>
                <c:pt idx="3650">
                  <c:v>8</c:v>
                </c:pt>
                <c:pt idx="3651">
                  <c:v>8</c:v>
                </c:pt>
                <c:pt idx="3652">
                  <c:v>8</c:v>
                </c:pt>
                <c:pt idx="3653">
                  <c:v>9</c:v>
                </c:pt>
                <c:pt idx="3654">
                  <c:v>11</c:v>
                </c:pt>
                <c:pt idx="3655">
                  <c:v>11</c:v>
                </c:pt>
                <c:pt idx="3656">
                  <c:v>8</c:v>
                </c:pt>
                <c:pt idx="3657">
                  <c:v>8</c:v>
                </c:pt>
                <c:pt idx="3658">
                  <c:v>7</c:v>
                </c:pt>
                <c:pt idx="3659">
                  <c:v>7</c:v>
                </c:pt>
                <c:pt idx="3660">
                  <c:v>7</c:v>
                </c:pt>
                <c:pt idx="3661">
                  <c:v>8</c:v>
                </c:pt>
                <c:pt idx="3662">
                  <c:v>9</c:v>
                </c:pt>
                <c:pt idx="3663">
                  <c:v>9</c:v>
                </c:pt>
                <c:pt idx="3664">
                  <c:v>9</c:v>
                </c:pt>
                <c:pt idx="3665">
                  <c:v>10</c:v>
                </c:pt>
                <c:pt idx="3666">
                  <c:v>10</c:v>
                </c:pt>
                <c:pt idx="3667">
                  <c:v>9</c:v>
                </c:pt>
                <c:pt idx="3668">
                  <c:v>10</c:v>
                </c:pt>
                <c:pt idx="3669">
                  <c:v>10</c:v>
                </c:pt>
                <c:pt idx="3670">
                  <c:v>9</c:v>
                </c:pt>
                <c:pt idx="3671">
                  <c:v>8</c:v>
                </c:pt>
                <c:pt idx="3672">
                  <c:v>8</c:v>
                </c:pt>
                <c:pt idx="3673">
                  <c:v>8</c:v>
                </c:pt>
                <c:pt idx="3674">
                  <c:v>8</c:v>
                </c:pt>
                <c:pt idx="3675">
                  <c:v>8</c:v>
                </c:pt>
                <c:pt idx="3676">
                  <c:v>7</c:v>
                </c:pt>
                <c:pt idx="3677">
                  <c:v>7</c:v>
                </c:pt>
                <c:pt idx="3678">
                  <c:v>8</c:v>
                </c:pt>
                <c:pt idx="3679">
                  <c:v>6</c:v>
                </c:pt>
                <c:pt idx="3680">
                  <c:v>6</c:v>
                </c:pt>
                <c:pt idx="3681">
                  <c:v>8</c:v>
                </c:pt>
                <c:pt idx="3682">
                  <c:v>9</c:v>
                </c:pt>
                <c:pt idx="3683">
                  <c:v>6</c:v>
                </c:pt>
                <c:pt idx="3684">
                  <c:v>6</c:v>
                </c:pt>
                <c:pt idx="3685">
                  <c:v>6</c:v>
                </c:pt>
                <c:pt idx="3686">
                  <c:v>6</c:v>
                </c:pt>
                <c:pt idx="3687">
                  <c:v>6</c:v>
                </c:pt>
                <c:pt idx="3688">
                  <c:v>6</c:v>
                </c:pt>
                <c:pt idx="3689">
                  <c:v>6</c:v>
                </c:pt>
                <c:pt idx="3690">
                  <c:v>9</c:v>
                </c:pt>
                <c:pt idx="3691">
                  <c:v>6</c:v>
                </c:pt>
                <c:pt idx="3692">
                  <c:v>7</c:v>
                </c:pt>
                <c:pt idx="3693">
                  <c:v>7</c:v>
                </c:pt>
                <c:pt idx="3694">
                  <c:v>6</c:v>
                </c:pt>
                <c:pt idx="3695">
                  <c:v>6</c:v>
                </c:pt>
                <c:pt idx="3696">
                  <c:v>6</c:v>
                </c:pt>
                <c:pt idx="3697">
                  <c:v>6</c:v>
                </c:pt>
                <c:pt idx="3698">
                  <c:v>6</c:v>
                </c:pt>
                <c:pt idx="3699">
                  <c:v>6</c:v>
                </c:pt>
                <c:pt idx="3700">
                  <c:v>4</c:v>
                </c:pt>
                <c:pt idx="3701">
                  <c:v>6</c:v>
                </c:pt>
                <c:pt idx="3702">
                  <c:v>5</c:v>
                </c:pt>
                <c:pt idx="3703">
                  <c:v>5</c:v>
                </c:pt>
                <c:pt idx="3704">
                  <c:v>5</c:v>
                </c:pt>
                <c:pt idx="3705">
                  <c:v>5</c:v>
                </c:pt>
                <c:pt idx="3706">
                  <c:v>5</c:v>
                </c:pt>
                <c:pt idx="3707">
                  <c:v>8</c:v>
                </c:pt>
                <c:pt idx="3708">
                  <c:v>8</c:v>
                </c:pt>
                <c:pt idx="3709">
                  <c:v>8</c:v>
                </c:pt>
                <c:pt idx="3710">
                  <c:v>7</c:v>
                </c:pt>
                <c:pt idx="3711">
                  <c:v>7</c:v>
                </c:pt>
                <c:pt idx="3712">
                  <c:v>7</c:v>
                </c:pt>
                <c:pt idx="3713">
                  <c:v>8</c:v>
                </c:pt>
                <c:pt idx="3714">
                  <c:v>9</c:v>
                </c:pt>
                <c:pt idx="3715">
                  <c:v>9</c:v>
                </c:pt>
                <c:pt idx="3716">
                  <c:v>10</c:v>
                </c:pt>
                <c:pt idx="3717">
                  <c:v>10</c:v>
                </c:pt>
                <c:pt idx="3718">
                  <c:v>9</c:v>
                </c:pt>
                <c:pt idx="3719">
                  <c:v>9</c:v>
                </c:pt>
                <c:pt idx="3720">
                  <c:v>10</c:v>
                </c:pt>
                <c:pt idx="3721">
                  <c:v>10</c:v>
                </c:pt>
                <c:pt idx="3722">
                  <c:v>10</c:v>
                </c:pt>
                <c:pt idx="3723">
                  <c:v>10</c:v>
                </c:pt>
                <c:pt idx="3724">
                  <c:v>10</c:v>
                </c:pt>
                <c:pt idx="3725">
                  <c:v>6</c:v>
                </c:pt>
                <c:pt idx="3726">
                  <c:v>6</c:v>
                </c:pt>
                <c:pt idx="3727">
                  <c:v>6</c:v>
                </c:pt>
                <c:pt idx="3728">
                  <c:v>6</c:v>
                </c:pt>
                <c:pt idx="3729">
                  <c:v>6</c:v>
                </c:pt>
                <c:pt idx="3730">
                  <c:v>9</c:v>
                </c:pt>
                <c:pt idx="3731">
                  <c:v>8</c:v>
                </c:pt>
                <c:pt idx="3732">
                  <c:v>8</c:v>
                </c:pt>
                <c:pt idx="3733">
                  <c:v>9</c:v>
                </c:pt>
                <c:pt idx="3734">
                  <c:v>8</c:v>
                </c:pt>
                <c:pt idx="3735">
                  <c:v>8</c:v>
                </c:pt>
                <c:pt idx="3736">
                  <c:v>8</c:v>
                </c:pt>
                <c:pt idx="3737">
                  <c:v>8</c:v>
                </c:pt>
                <c:pt idx="3738">
                  <c:v>8</c:v>
                </c:pt>
                <c:pt idx="3739">
                  <c:v>7</c:v>
                </c:pt>
                <c:pt idx="3740">
                  <c:v>7</c:v>
                </c:pt>
                <c:pt idx="3741">
                  <c:v>8</c:v>
                </c:pt>
                <c:pt idx="3742">
                  <c:v>7</c:v>
                </c:pt>
                <c:pt idx="3743">
                  <c:v>7</c:v>
                </c:pt>
                <c:pt idx="3744">
                  <c:v>9</c:v>
                </c:pt>
                <c:pt idx="3745">
                  <c:v>6</c:v>
                </c:pt>
                <c:pt idx="3746">
                  <c:v>6</c:v>
                </c:pt>
                <c:pt idx="3747">
                  <c:v>7</c:v>
                </c:pt>
                <c:pt idx="3748">
                  <c:v>8</c:v>
                </c:pt>
                <c:pt idx="3749">
                  <c:v>7</c:v>
                </c:pt>
                <c:pt idx="3750">
                  <c:v>8</c:v>
                </c:pt>
                <c:pt idx="3751">
                  <c:v>7</c:v>
                </c:pt>
                <c:pt idx="3752">
                  <c:v>8</c:v>
                </c:pt>
                <c:pt idx="3753">
                  <c:v>8</c:v>
                </c:pt>
                <c:pt idx="3754">
                  <c:v>8</c:v>
                </c:pt>
                <c:pt idx="3755">
                  <c:v>6</c:v>
                </c:pt>
                <c:pt idx="3756">
                  <c:v>9</c:v>
                </c:pt>
                <c:pt idx="3757">
                  <c:v>7</c:v>
                </c:pt>
                <c:pt idx="3758">
                  <c:v>6</c:v>
                </c:pt>
                <c:pt idx="3759">
                  <c:v>6</c:v>
                </c:pt>
                <c:pt idx="3760">
                  <c:v>7</c:v>
                </c:pt>
                <c:pt idx="3761">
                  <c:v>7</c:v>
                </c:pt>
                <c:pt idx="3762">
                  <c:v>5</c:v>
                </c:pt>
                <c:pt idx="3763">
                  <c:v>7</c:v>
                </c:pt>
                <c:pt idx="3764">
                  <c:v>7</c:v>
                </c:pt>
                <c:pt idx="3765">
                  <c:v>5</c:v>
                </c:pt>
                <c:pt idx="3766">
                  <c:v>5</c:v>
                </c:pt>
                <c:pt idx="3767">
                  <c:v>6</c:v>
                </c:pt>
                <c:pt idx="3768">
                  <c:v>5</c:v>
                </c:pt>
                <c:pt idx="3769">
                  <c:v>6</c:v>
                </c:pt>
                <c:pt idx="3770">
                  <c:v>6</c:v>
                </c:pt>
                <c:pt idx="3771">
                  <c:v>6</c:v>
                </c:pt>
                <c:pt idx="3772">
                  <c:v>5</c:v>
                </c:pt>
                <c:pt idx="3773">
                  <c:v>5</c:v>
                </c:pt>
                <c:pt idx="3774">
                  <c:v>5</c:v>
                </c:pt>
                <c:pt idx="3775">
                  <c:v>6</c:v>
                </c:pt>
                <c:pt idx="3776">
                  <c:v>5</c:v>
                </c:pt>
                <c:pt idx="3777">
                  <c:v>8</c:v>
                </c:pt>
                <c:pt idx="3778">
                  <c:v>8</c:v>
                </c:pt>
                <c:pt idx="3779">
                  <c:v>7</c:v>
                </c:pt>
                <c:pt idx="3780">
                  <c:v>5</c:v>
                </c:pt>
                <c:pt idx="3781">
                  <c:v>6</c:v>
                </c:pt>
                <c:pt idx="3782">
                  <c:v>6</c:v>
                </c:pt>
                <c:pt idx="3783">
                  <c:v>6</c:v>
                </c:pt>
                <c:pt idx="3784">
                  <c:v>7</c:v>
                </c:pt>
                <c:pt idx="3785">
                  <c:v>8</c:v>
                </c:pt>
                <c:pt idx="3786">
                  <c:v>8</c:v>
                </c:pt>
                <c:pt idx="3787">
                  <c:v>7</c:v>
                </c:pt>
                <c:pt idx="3788">
                  <c:v>8</c:v>
                </c:pt>
                <c:pt idx="3789">
                  <c:v>6</c:v>
                </c:pt>
                <c:pt idx="3790">
                  <c:v>6</c:v>
                </c:pt>
                <c:pt idx="3791">
                  <c:v>6</c:v>
                </c:pt>
                <c:pt idx="3792">
                  <c:v>7</c:v>
                </c:pt>
                <c:pt idx="3793">
                  <c:v>6</c:v>
                </c:pt>
                <c:pt idx="3794">
                  <c:v>6</c:v>
                </c:pt>
                <c:pt idx="3795">
                  <c:v>7</c:v>
                </c:pt>
                <c:pt idx="3796">
                  <c:v>7</c:v>
                </c:pt>
                <c:pt idx="3797">
                  <c:v>7</c:v>
                </c:pt>
                <c:pt idx="3798">
                  <c:v>7</c:v>
                </c:pt>
                <c:pt idx="3799">
                  <c:v>7</c:v>
                </c:pt>
                <c:pt idx="3800">
                  <c:v>7</c:v>
                </c:pt>
                <c:pt idx="3801">
                  <c:v>8</c:v>
                </c:pt>
                <c:pt idx="3802">
                  <c:v>8</c:v>
                </c:pt>
                <c:pt idx="3803">
                  <c:v>5</c:v>
                </c:pt>
                <c:pt idx="3804">
                  <c:v>5</c:v>
                </c:pt>
                <c:pt idx="3805">
                  <c:v>5</c:v>
                </c:pt>
                <c:pt idx="3806">
                  <c:v>5</c:v>
                </c:pt>
                <c:pt idx="3807">
                  <c:v>8</c:v>
                </c:pt>
                <c:pt idx="3808">
                  <c:v>8</c:v>
                </c:pt>
                <c:pt idx="3809">
                  <c:v>8</c:v>
                </c:pt>
                <c:pt idx="3810">
                  <c:v>7</c:v>
                </c:pt>
                <c:pt idx="3811">
                  <c:v>7</c:v>
                </c:pt>
                <c:pt idx="3812">
                  <c:v>7</c:v>
                </c:pt>
                <c:pt idx="3813">
                  <c:v>9</c:v>
                </c:pt>
                <c:pt idx="3814">
                  <c:v>9</c:v>
                </c:pt>
                <c:pt idx="3815">
                  <c:v>9</c:v>
                </c:pt>
                <c:pt idx="3816">
                  <c:v>6</c:v>
                </c:pt>
                <c:pt idx="3817">
                  <c:v>4</c:v>
                </c:pt>
                <c:pt idx="3818">
                  <c:v>4</c:v>
                </c:pt>
                <c:pt idx="3819">
                  <c:v>4</c:v>
                </c:pt>
                <c:pt idx="3820">
                  <c:v>6</c:v>
                </c:pt>
                <c:pt idx="3821">
                  <c:v>6</c:v>
                </c:pt>
                <c:pt idx="3822">
                  <c:v>7</c:v>
                </c:pt>
                <c:pt idx="3823">
                  <c:v>7</c:v>
                </c:pt>
                <c:pt idx="3824">
                  <c:v>8</c:v>
                </c:pt>
                <c:pt idx="3825">
                  <c:v>6</c:v>
                </c:pt>
                <c:pt idx="3826">
                  <c:v>8</c:v>
                </c:pt>
                <c:pt idx="3827">
                  <c:v>7</c:v>
                </c:pt>
                <c:pt idx="3828">
                  <c:v>8</c:v>
                </c:pt>
                <c:pt idx="3829">
                  <c:v>8</c:v>
                </c:pt>
                <c:pt idx="3830">
                  <c:v>8</c:v>
                </c:pt>
                <c:pt idx="3831">
                  <c:v>8</c:v>
                </c:pt>
                <c:pt idx="3832">
                  <c:v>8</c:v>
                </c:pt>
                <c:pt idx="3833">
                  <c:v>8</c:v>
                </c:pt>
                <c:pt idx="3834">
                  <c:v>5</c:v>
                </c:pt>
                <c:pt idx="3835">
                  <c:v>5</c:v>
                </c:pt>
                <c:pt idx="3836">
                  <c:v>5</c:v>
                </c:pt>
                <c:pt idx="3837">
                  <c:v>7</c:v>
                </c:pt>
                <c:pt idx="3838">
                  <c:v>5</c:v>
                </c:pt>
                <c:pt idx="3839">
                  <c:v>6</c:v>
                </c:pt>
                <c:pt idx="3840">
                  <c:v>6</c:v>
                </c:pt>
                <c:pt idx="3841">
                  <c:v>7</c:v>
                </c:pt>
                <c:pt idx="3842">
                  <c:v>6</c:v>
                </c:pt>
                <c:pt idx="3843">
                  <c:v>8</c:v>
                </c:pt>
                <c:pt idx="3844">
                  <c:v>8</c:v>
                </c:pt>
                <c:pt idx="3845">
                  <c:v>5</c:v>
                </c:pt>
                <c:pt idx="3846">
                  <c:v>5</c:v>
                </c:pt>
                <c:pt idx="3847">
                  <c:v>8</c:v>
                </c:pt>
                <c:pt idx="3848">
                  <c:v>5</c:v>
                </c:pt>
                <c:pt idx="3849">
                  <c:v>7</c:v>
                </c:pt>
                <c:pt idx="3850">
                  <c:v>8</c:v>
                </c:pt>
                <c:pt idx="3851">
                  <c:v>7</c:v>
                </c:pt>
                <c:pt idx="3852">
                  <c:v>6</c:v>
                </c:pt>
                <c:pt idx="3853">
                  <c:v>7</c:v>
                </c:pt>
                <c:pt idx="3854">
                  <c:v>8</c:v>
                </c:pt>
                <c:pt idx="3855">
                  <c:v>6</c:v>
                </c:pt>
                <c:pt idx="3856">
                  <c:v>8</c:v>
                </c:pt>
                <c:pt idx="3857">
                  <c:v>8</c:v>
                </c:pt>
                <c:pt idx="3858">
                  <c:v>8</c:v>
                </c:pt>
                <c:pt idx="3859">
                  <c:v>8</c:v>
                </c:pt>
                <c:pt idx="3860">
                  <c:v>8</c:v>
                </c:pt>
                <c:pt idx="3861">
                  <c:v>8</c:v>
                </c:pt>
                <c:pt idx="3862">
                  <c:v>8</c:v>
                </c:pt>
                <c:pt idx="3863">
                  <c:v>7</c:v>
                </c:pt>
                <c:pt idx="3864">
                  <c:v>7</c:v>
                </c:pt>
                <c:pt idx="3865">
                  <c:v>7</c:v>
                </c:pt>
                <c:pt idx="3866">
                  <c:v>7</c:v>
                </c:pt>
                <c:pt idx="3867">
                  <c:v>7</c:v>
                </c:pt>
                <c:pt idx="3868">
                  <c:v>8</c:v>
                </c:pt>
                <c:pt idx="3869">
                  <c:v>8</c:v>
                </c:pt>
                <c:pt idx="3870">
                  <c:v>8</c:v>
                </c:pt>
                <c:pt idx="3871">
                  <c:v>9</c:v>
                </c:pt>
                <c:pt idx="3872">
                  <c:v>9</c:v>
                </c:pt>
                <c:pt idx="3873">
                  <c:v>9</c:v>
                </c:pt>
                <c:pt idx="3874">
                  <c:v>11</c:v>
                </c:pt>
                <c:pt idx="3875">
                  <c:v>9</c:v>
                </c:pt>
                <c:pt idx="3876">
                  <c:v>9</c:v>
                </c:pt>
                <c:pt idx="3877">
                  <c:v>9</c:v>
                </c:pt>
                <c:pt idx="3878">
                  <c:v>6</c:v>
                </c:pt>
                <c:pt idx="3879">
                  <c:v>6</c:v>
                </c:pt>
                <c:pt idx="3880">
                  <c:v>5</c:v>
                </c:pt>
                <c:pt idx="3881">
                  <c:v>6</c:v>
                </c:pt>
                <c:pt idx="3882">
                  <c:v>6</c:v>
                </c:pt>
                <c:pt idx="3883">
                  <c:v>7</c:v>
                </c:pt>
                <c:pt idx="3884">
                  <c:v>7</c:v>
                </c:pt>
                <c:pt idx="3885">
                  <c:v>8</c:v>
                </c:pt>
                <c:pt idx="3886">
                  <c:v>8</c:v>
                </c:pt>
                <c:pt idx="3887">
                  <c:v>7</c:v>
                </c:pt>
                <c:pt idx="3888">
                  <c:v>9</c:v>
                </c:pt>
                <c:pt idx="3889">
                  <c:v>7</c:v>
                </c:pt>
                <c:pt idx="3890">
                  <c:v>7</c:v>
                </c:pt>
                <c:pt idx="3891">
                  <c:v>10</c:v>
                </c:pt>
                <c:pt idx="3892">
                  <c:v>10</c:v>
                </c:pt>
                <c:pt idx="3893">
                  <c:v>5</c:v>
                </c:pt>
                <c:pt idx="3894">
                  <c:v>8</c:v>
                </c:pt>
                <c:pt idx="3895">
                  <c:v>8</c:v>
                </c:pt>
                <c:pt idx="3896">
                  <c:v>8</c:v>
                </c:pt>
                <c:pt idx="3897">
                  <c:v>8</c:v>
                </c:pt>
                <c:pt idx="3898">
                  <c:v>8</c:v>
                </c:pt>
                <c:pt idx="3899">
                  <c:v>8</c:v>
                </c:pt>
                <c:pt idx="3900">
                  <c:v>8</c:v>
                </c:pt>
                <c:pt idx="3901">
                  <c:v>8</c:v>
                </c:pt>
                <c:pt idx="3902">
                  <c:v>8</c:v>
                </c:pt>
                <c:pt idx="3903">
                  <c:v>8</c:v>
                </c:pt>
                <c:pt idx="3904">
                  <c:v>8</c:v>
                </c:pt>
                <c:pt idx="3905">
                  <c:v>8</c:v>
                </c:pt>
                <c:pt idx="3906">
                  <c:v>5</c:v>
                </c:pt>
                <c:pt idx="3907">
                  <c:v>5</c:v>
                </c:pt>
                <c:pt idx="3908">
                  <c:v>8</c:v>
                </c:pt>
                <c:pt idx="3909">
                  <c:v>7</c:v>
                </c:pt>
                <c:pt idx="3910">
                  <c:v>7</c:v>
                </c:pt>
                <c:pt idx="3911">
                  <c:v>7</c:v>
                </c:pt>
                <c:pt idx="3912">
                  <c:v>7</c:v>
                </c:pt>
                <c:pt idx="3913">
                  <c:v>7</c:v>
                </c:pt>
                <c:pt idx="3914">
                  <c:v>7</c:v>
                </c:pt>
                <c:pt idx="3915">
                  <c:v>7</c:v>
                </c:pt>
                <c:pt idx="3916">
                  <c:v>7</c:v>
                </c:pt>
                <c:pt idx="3917">
                  <c:v>5</c:v>
                </c:pt>
                <c:pt idx="3918">
                  <c:v>5</c:v>
                </c:pt>
                <c:pt idx="3919">
                  <c:v>5</c:v>
                </c:pt>
                <c:pt idx="3920">
                  <c:v>5</c:v>
                </c:pt>
                <c:pt idx="3921">
                  <c:v>6</c:v>
                </c:pt>
                <c:pt idx="3922">
                  <c:v>6</c:v>
                </c:pt>
                <c:pt idx="3923">
                  <c:v>6</c:v>
                </c:pt>
                <c:pt idx="3924">
                  <c:v>6</c:v>
                </c:pt>
                <c:pt idx="3925">
                  <c:v>6</c:v>
                </c:pt>
                <c:pt idx="3926">
                  <c:v>5</c:v>
                </c:pt>
                <c:pt idx="3927">
                  <c:v>3</c:v>
                </c:pt>
                <c:pt idx="3928">
                  <c:v>3</c:v>
                </c:pt>
                <c:pt idx="3929">
                  <c:v>4</c:v>
                </c:pt>
                <c:pt idx="3930">
                  <c:v>4</c:v>
                </c:pt>
                <c:pt idx="3931">
                  <c:v>7</c:v>
                </c:pt>
                <c:pt idx="3932">
                  <c:v>7</c:v>
                </c:pt>
                <c:pt idx="3933">
                  <c:v>4</c:v>
                </c:pt>
                <c:pt idx="3934">
                  <c:v>5</c:v>
                </c:pt>
                <c:pt idx="3935">
                  <c:v>4</c:v>
                </c:pt>
                <c:pt idx="3936">
                  <c:v>4</c:v>
                </c:pt>
                <c:pt idx="3937">
                  <c:v>4</c:v>
                </c:pt>
                <c:pt idx="3938">
                  <c:v>5</c:v>
                </c:pt>
                <c:pt idx="3939">
                  <c:v>5</c:v>
                </c:pt>
                <c:pt idx="3940">
                  <c:v>5</c:v>
                </c:pt>
                <c:pt idx="3941">
                  <c:v>7</c:v>
                </c:pt>
                <c:pt idx="3942">
                  <c:v>9</c:v>
                </c:pt>
                <c:pt idx="3943">
                  <c:v>7</c:v>
                </c:pt>
                <c:pt idx="3944">
                  <c:v>7</c:v>
                </c:pt>
                <c:pt idx="3945">
                  <c:v>9</c:v>
                </c:pt>
                <c:pt idx="3946">
                  <c:v>7</c:v>
                </c:pt>
                <c:pt idx="3947">
                  <c:v>7</c:v>
                </c:pt>
                <c:pt idx="3948">
                  <c:v>6</c:v>
                </c:pt>
                <c:pt idx="3949">
                  <c:v>9</c:v>
                </c:pt>
                <c:pt idx="3950">
                  <c:v>5</c:v>
                </c:pt>
                <c:pt idx="3951">
                  <c:v>5</c:v>
                </c:pt>
                <c:pt idx="3952">
                  <c:v>5</c:v>
                </c:pt>
                <c:pt idx="3953">
                  <c:v>7</c:v>
                </c:pt>
                <c:pt idx="3954">
                  <c:v>7</c:v>
                </c:pt>
                <c:pt idx="3955">
                  <c:v>7</c:v>
                </c:pt>
                <c:pt idx="3956">
                  <c:v>9</c:v>
                </c:pt>
                <c:pt idx="3957">
                  <c:v>9</c:v>
                </c:pt>
                <c:pt idx="3958">
                  <c:v>7</c:v>
                </c:pt>
                <c:pt idx="3959">
                  <c:v>7</c:v>
                </c:pt>
                <c:pt idx="3960">
                  <c:v>8</c:v>
                </c:pt>
                <c:pt idx="3961">
                  <c:v>7</c:v>
                </c:pt>
                <c:pt idx="3962">
                  <c:v>7</c:v>
                </c:pt>
                <c:pt idx="3963">
                  <c:v>8</c:v>
                </c:pt>
                <c:pt idx="3964">
                  <c:v>7</c:v>
                </c:pt>
                <c:pt idx="3965">
                  <c:v>5</c:v>
                </c:pt>
                <c:pt idx="3966">
                  <c:v>7</c:v>
                </c:pt>
                <c:pt idx="3967">
                  <c:v>4</c:v>
                </c:pt>
                <c:pt idx="3968">
                  <c:v>4</c:v>
                </c:pt>
                <c:pt idx="3969">
                  <c:v>4</c:v>
                </c:pt>
                <c:pt idx="3970">
                  <c:v>8</c:v>
                </c:pt>
                <c:pt idx="3971">
                  <c:v>7</c:v>
                </c:pt>
                <c:pt idx="3972">
                  <c:v>8</c:v>
                </c:pt>
                <c:pt idx="3973">
                  <c:v>8</c:v>
                </c:pt>
                <c:pt idx="3974">
                  <c:v>7</c:v>
                </c:pt>
                <c:pt idx="3975">
                  <c:v>7</c:v>
                </c:pt>
                <c:pt idx="3976">
                  <c:v>7</c:v>
                </c:pt>
                <c:pt idx="3977">
                  <c:v>5</c:v>
                </c:pt>
                <c:pt idx="3978">
                  <c:v>7</c:v>
                </c:pt>
                <c:pt idx="3979">
                  <c:v>5</c:v>
                </c:pt>
                <c:pt idx="3980">
                  <c:v>5</c:v>
                </c:pt>
                <c:pt idx="3981">
                  <c:v>5</c:v>
                </c:pt>
                <c:pt idx="3982">
                  <c:v>5</c:v>
                </c:pt>
                <c:pt idx="3983">
                  <c:v>4</c:v>
                </c:pt>
                <c:pt idx="3984">
                  <c:v>4</c:v>
                </c:pt>
                <c:pt idx="3985">
                  <c:v>4</c:v>
                </c:pt>
                <c:pt idx="3986">
                  <c:v>4</c:v>
                </c:pt>
                <c:pt idx="3987">
                  <c:v>6</c:v>
                </c:pt>
                <c:pt idx="3988">
                  <c:v>6</c:v>
                </c:pt>
                <c:pt idx="3989">
                  <c:v>7</c:v>
                </c:pt>
                <c:pt idx="3990">
                  <c:v>9</c:v>
                </c:pt>
                <c:pt idx="3991">
                  <c:v>9</c:v>
                </c:pt>
                <c:pt idx="3992">
                  <c:v>7</c:v>
                </c:pt>
                <c:pt idx="3993">
                  <c:v>6</c:v>
                </c:pt>
                <c:pt idx="3994">
                  <c:v>5</c:v>
                </c:pt>
                <c:pt idx="3995">
                  <c:v>5</c:v>
                </c:pt>
                <c:pt idx="3996">
                  <c:v>5</c:v>
                </c:pt>
                <c:pt idx="3997">
                  <c:v>5</c:v>
                </c:pt>
                <c:pt idx="3998">
                  <c:v>6</c:v>
                </c:pt>
                <c:pt idx="3999">
                  <c:v>7</c:v>
                </c:pt>
                <c:pt idx="4000">
                  <c:v>9</c:v>
                </c:pt>
                <c:pt idx="4001">
                  <c:v>9</c:v>
                </c:pt>
                <c:pt idx="4002">
                  <c:v>6</c:v>
                </c:pt>
                <c:pt idx="4003">
                  <c:v>6</c:v>
                </c:pt>
                <c:pt idx="4004">
                  <c:v>6</c:v>
                </c:pt>
                <c:pt idx="4005">
                  <c:v>5</c:v>
                </c:pt>
                <c:pt idx="4006">
                  <c:v>6</c:v>
                </c:pt>
                <c:pt idx="4007">
                  <c:v>6</c:v>
                </c:pt>
                <c:pt idx="4008">
                  <c:v>6</c:v>
                </c:pt>
                <c:pt idx="4009">
                  <c:v>6</c:v>
                </c:pt>
                <c:pt idx="4010">
                  <c:v>7</c:v>
                </c:pt>
                <c:pt idx="4011">
                  <c:v>6</c:v>
                </c:pt>
                <c:pt idx="4012">
                  <c:v>6</c:v>
                </c:pt>
                <c:pt idx="4013">
                  <c:v>6</c:v>
                </c:pt>
                <c:pt idx="4014">
                  <c:v>6</c:v>
                </c:pt>
                <c:pt idx="4015">
                  <c:v>5</c:v>
                </c:pt>
                <c:pt idx="4016">
                  <c:v>6</c:v>
                </c:pt>
                <c:pt idx="4017">
                  <c:v>5</c:v>
                </c:pt>
                <c:pt idx="4018">
                  <c:v>5</c:v>
                </c:pt>
                <c:pt idx="4019">
                  <c:v>6</c:v>
                </c:pt>
                <c:pt idx="4020">
                  <c:v>6</c:v>
                </c:pt>
                <c:pt idx="4021">
                  <c:v>5</c:v>
                </c:pt>
                <c:pt idx="4022">
                  <c:v>5</c:v>
                </c:pt>
                <c:pt idx="4023">
                  <c:v>5</c:v>
                </c:pt>
                <c:pt idx="4024">
                  <c:v>5</c:v>
                </c:pt>
                <c:pt idx="4025">
                  <c:v>6</c:v>
                </c:pt>
                <c:pt idx="4026">
                  <c:v>6</c:v>
                </c:pt>
                <c:pt idx="4027">
                  <c:v>6</c:v>
                </c:pt>
                <c:pt idx="4028">
                  <c:v>6</c:v>
                </c:pt>
                <c:pt idx="4029">
                  <c:v>6</c:v>
                </c:pt>
                <c:pt idx="4030">
                  <c:v>3</c:v>
                </c:pt>
                <c:pt idx="4031">
                  <c:v>3</c:v>
                </c:pt>
                <c:pt idx="4032">
                  <c:v>6</c:v>
                </c:pt>
                <c:pt idx="4033">
                  <c:v>5</c:v>
                </c:pt>
                <c:pt idx="4034">
                  <c:v>6</c:v>
                </c:pt>
                <c:pt idx="4035">
                  <c:v>6</c:v>
                </c:pt>
                <c:pt idx="4036">
                  <c:v>5</c:v>
                </c:pt>
                <c:pt idx="4037">
                  <c:v>5</c:v>
                </c:pt>
                <c:pt idx="4038">
                  <c:v>7</c:v>
                </c:pt>
                <c:pt idx="4039">
                  <c:v>4</c:v>
                </c:pt>
                <c:pt idx="4040">
                  <c:v>7</c:v>
                </c:pt>
                <c:pt idx="4041">
                  <c:v>7</c:v>
                </c:pt>
                <c:pt idx="4042">
                  <c:v>7</c:v>
                </c:pt>
                <c:pt idx="4043">
                  <c:v>6</c:v>
                </c:pt>
                <c:pt idx="4044">
                  <c:v>6</c:v>
                </c:pt>
                <c:pt idx="4045">
                  <c:v>6</c:v>
                </c:pt>
                <c:pt idx="4046">
                  <c:v>6</c:v>
                </c:pt>
                <c:pt idx="4047">
                  <c:v>6</c:v>
                </c:pt>
                <c:pt idx="4048">
                  <c:v>6</c:v>
                </c:pt>
                <c:pt idx="4049">
                  <c:v>5</c:v>
                </c:pt>
                <c:pt idx="4050">
                  <c:v>5</c:v>
                </c:pt>
                <c:pt idx="4051">
                  <c:v>5</c:v>
                </c:pt>
                <c:pt idx="4052">
                  <c:v>4</c:v>
                </c:pt>
                <c:pt idx="4053">
                  <c:v>5</c:v>
                </c:pt>
                <c:pt idx="4054">
                  <c:v>5</c:v>
                </c:pt>
                <c:pt idx="4055">
                  <c:v>6</c:v>
                </c:pt>
                <c:pt idx="4056">
                  <c:v>6</c:v>
                </c:pt>
                <c:pt idx="4057">
                  <c:v>6</c:v>
                </c:pt>
                <c:pt idx="4058">
                  <c:v>6</c:v>
                </c:pt>
                <c:pt idx="4059">
                  <c:v>6</c:v>
                </c:pt>
                <c:pt idx="4060">
                  <c:v>6</c:v>
                </c:pt>
                <c:pt idx="4061">
                  <c:v>4</c:v>
                </c:pt>
                <c:pt idx="4062">
                  <c:v>4</c:v>
                </c:pt>
                <c:pt idx="4063">
                  <c:v>3</c:v>
                </c:pt>
                <c:pt idx="4064">
                  <c:v>3</c:v>
                </c:pt>
                <c:pt idx="4065">
                  <c:v>4</c:v>
                </c:pt>
                <c:pt idx="4066">
                  <c:v>5</c:v>
                </c:pt>
                <c:pt idx="4067">
                  <c:v>6</c:v>
                </c:pt>
                <c:pt idx="4068">
                  <c:v>8</c:v>
                </c:pt>
                <c:pt idx="4069">
                  <c:v>8</c:v>
                </c:pt>
                <c:pt idx="4070">
                  <c:v>6</c:v>
                </c:pt>
                <c:pt idx="4071">
                  <c:v>8</c:v>
                </c:pt>
                <c:pt idx="4072">
                  <c:v>8</c:v>
                </c:pt>
                <c:pt idx="4073">
                  <c:v>6</c:v>
                </c:pt>
                <c:pt idx="4074">
                  <c:v>6</c:v>
                </c:pt>
                <c:pt idx="4075">
                  <c:v>8</c:v>
                </c:pt>
                <c:pt idx="4076">
                  <c:v>8</c:v>
                </c:pt>
                <c:pt idx="4077">
                  <c:v>6</c:v>
                </c:pt>
                <c:pt idx="4078">
                  <c:v>6</c:v>
                </c:pt>
                <c:pt idx="4079">
                  <c:v>6</c:v>
                </c:pt>
                <c:pt idx="4080">
                  <c:v>6</c:v>
                </c:pt>
                <c:pt idx="4081">
                  <c:v>6</c:v>
                </c:pt>
                <c:pt idx="4082">
                  <c:v>5</c:v>
                </c:pt>
                <c:pt idx="4083">
                  <c:v>5</c:v>
                </c:pt>
                <c:pt idx="4084">
                  <c:v>6</c:v>
                </c:pt>
                <c:pt idx="4085">
                  <c:v>6</c:v>
                </c:pt>
                <c:pt idx="4086">
                  <c:v>5</c:v>
                </c:pt>
                <c:pt idx="4087">
                  <c:v>6</c:v>
                </c:pt>
                <c:pt idx="4088">
                  <c:v>6</c:v>
                </c:pt>
                <c:pt idx="4089">
                  <c:v>5</c:v>
                </c:pt>
                <c:pt idx="4090">
                  <c:v>5</c:v>
                </c:pt>
                <c:pt idx="4091">
                  <c:v>6</c:v>
                </c:pt>
                <c:pt idx="4092">
                  <c:v>5</c:v>
                </c:pt>
                <c:pt idx="4093">
                  <c:v>5</c:v>
                </c:pt>
                <c:pt idx="4094">
                  <c:v>5</c:v>
                </c:pt>
                <c:pt idx="4095">
                  <c:v>5</c:v>
                </c:pt>
                <c:pt idx="4096">
                  <c:v>5</c:v>
                </c:pt>
                <c:pt idx="4097">
                  <c:v>4</c:v>
                </c:pt>
                <c:pt idx="4098">
                  <c:v>4</c:v>
                </c:pt>
                <c:pt idx="4099">
                  <c:v>6</c:v>
                </c:pt>
                <c:pt idx="4100">
                  <c:v>4</c:v>
                </c:pt>
                <c:pt idx="4101">
                  <c:v>4</c:v>
                </c:pt>
                <c:pt idx="4102">
                  <c:v>4</c:v>
                </c:pt>
                <c:pt idx="4103">
                  <c:v>5</c:v>
                </c:pt>
                <c:pt idx="4104">
                  <c:v>5</c:v>
                </c:pt>
                <c:pt idx="4105">
                  <c:v>5</c:v>
                </c:pt>
                <c:pt idx="4106">
                  <c:v>6</c:v>
                </c:pt>
                <c:pt idx="4107">
                  <c:v>5</c:v>
                </c:pt>
                <c:pt idx="4108">
                  <c:v>5</c:v>
                </c:pt>
                <c:pt idx="4109">
                  <c:v>4</c:v>
                </c:pt>
                <c:pt idx="4110">
                  <c:v>4</c:v>
                </c:pt>
                <c:pt idx="4111">
                  <c:v>3</c:v>
                </c:pt>
                <c:pt idx="4112">
                  <c:v>3</c:v>
                </c:pt>
                <c:pt idx="4113">
                  <c:v>3</c:v>
                </c:pt>
                <c:pt idx="4114">
                  <c:v>4</c:v>
                </c:pt>
                <c:pt idx="4115">
                  <c:v>6</c:v>
                </c:pt>
                <c:pt idx="4116">
                  <c:v>6</c:v>
                </c:pt>
                <c:pt idx="4117">
                  <c:v>5</c:v>
                </c:pt>
                <c:pt idx="4118">
                  <c:v>5</c:v>
                </c:pt>
                <c:pt idx="4119">
                  <c:v>6</c:v>
                </c:pt>
                <c:pt idx="4120">
                  <c:v>6</c:v>
                </c:pt>
                <c:pt idx="4121">
                  <c:v>6</c:v>
                </c:pt>
                <c:pt idx="4122">
                  <c:v>6</c:v>
                </c:pt>
                <c:pt idx="4123">
                  <c:v>6</c:v>
                </c:pt>
                <c:pt idx="4124">
                  <c:v>6</c:v>
                </c:pt>
                <c:pt idx="4125">
                  <c:v>4</c:v>
                </c:pt>
                <c:pt idx="4126">
                  <c:v>4</c:v>
                </c:pt>
                <c:pt idx="4127">
                  <c:v>6</c:v>
                </c:pt>
                <c:pt idx="4128">
                  <c:v>4</c:v>
                </c:pt>
                <c:pt idx="4129">
                  <c:v>5</c:v>
                </c:pt>
                <c:pt idx="4130">
                  <c:v>6</c:v>
                </c:pt>
                <c:pt idx="4131">
                  <c:v>6</c:v>
                </c:pt>
                <c:pt idx="4132">
                  <c:v>6</c:v>
                </c:pt>
                <c:pt idx="4133">
                  <c:v>6</c:v>
                </c:pt>
                <c:pt idx="4134">
                  <c:v>6</c:v>
                </c:pt>
                <c:pt idx="4135">
                  <c:v>6</c:v>
                </c:pt>
                <c:pt idx="4136">
                  <c:v>6</c:v>
                </c:pt>
                <c:pt idx="4137">
                  <c:v>6</c:v>
                </c:pt>
                <c:pt idx="4138">
                  <c:v>6</c:v>
                </c:pt>
                <c:pt idx="4139">
                  <c:v>6</c:v>
                </c:pt>
                <c:pt idx="4140">
                  <c:v>6</c:v>
                </c:pt>
                <c:pt idx="4141">
                  <c:v>5</c:v>
                </c:pt>
                <c:pt idx="4142">
                  <c:v>4</c:v>
                </c:pt>
                <c:pt idx="4143">
                  <c:v>5</c:v>
                </c:pt>
                <c:pt idx="4144">
                  <c:v>4</c:v>
                </c:pt>
                <c:pt idx="4145">
                  <c:v>5</c:v>
                </c:pt>
                <c:pt idx="4146">
                  <c:v>4</c:v>
                </c:pt>
                <c:pt idx="4147">
                  <c:v>5</c:v>
                </c:pt>
                <c:pt idx="4148">
                  <c:v>6</c:v>
                </c:pt>
                <c:pt idx="4149">
                  <c:v>6</c:v>
                </c:pt>
                <c:pt idx="4150">
                  <c:v>6</c:v>
                </c:pt>
                <c:pt idx="4151">
                  <c:v>7</c:v>
                </c:pt>
                <c:pt idx="4152">
                  <c:v>8</c:v>
                </c:pt>
                <c:pt idx="4153">
                  <c:v>8</c:v>
                </c:pt>
                <c:pt idx="4154">
                  <c:v>8</c:v>
                </c:pt>
                <c:pt idx="4155">
                  <c:v>7</c:v>
                </c:pt>
                <c:pt idx="4156">
                  <c:v>7</c:v>
                </c:pt>
                <c:pt idx="4157">
                  <c:v>6</c:v>
                </c:pt>
                <c:pt idx="4158">
                  <c:v>6</c:v>
                </c:pt>
                <c:pt idx="4159">
                  <c:v>6</c:v>
                </c:pt>
                <c:pt idx="4160">
                  <c:v>6</c:v>
                </c:pt>
                <c:pt idx="4161">
                  <c:v>6</c:v>
                </c:pt>
                <c:pt idx="4162">
                  <c:v>6</c:v>
                </c:pt>
                <c:pt idx="4163">
                  <c:v>5</c:v>
                </c:pt>
                <c:pt idx="4164">
                  <c:v>5</c:v>
                </c:pt>
                <c:pt idx="4165">
                  <c:v>5</c:v>
                </c:pt>
                <c:pt idx="4166">
                  <c:v>5</c:v>
                </c:pt>
                <c:pt idx="4167">
                  <c:v>5</c:v>
                </c:pt>
                <c:pt idx="4168">
                  <c:v>6</c:v>
                </c:pt>
                <c:pt idx="4169">
                  <c:v>5</c:v>
                </c:pt>
                <c:pt idx="4170">
                  <c:v>4</c:v>
                </c:pt>
                <c:pt idx="4171">
                  <c:v>6</c:v>
                </c:pt>
                <c:pt idx="4172">
                  <c:v>6</c:v>
                </c:pt>
                <c:pt idx="4173">
                  <c:v>6</c:v>
                </c:pt>
                <c:pt idx="4174">
                  <c:v>6</c:v>
                </c:pt>
                <c:pt idx="4175">
                  <c:v>6</c:v>
                </c:pt>
                <c:pt idx="4176">
                  <c:v>6</c:v>
                </c:pt>
                <c:pt idx="4177">
                  <c:v>4</c:v>
                </c:pt>
                <c:pt idx="4178">
                  <c:v>4</c:v>
                </c:pt>
                <c:pt idx="4179">
                  <c:v>3</c:v>
                </c:pt>
                <c:pt idx="4180">
                  <c:v>4</c:v>
                </c:pt>
                <c:pt idx="4181">
                  <c:v>6</c:v>
                </c:pt>
                <c:pt idx="4182">
                  <c:v>6</c:v>
                </c:pt>
                <c:pt idx="4183">
                  <c:v>5</c:v>
                </c:pt>
                <c:pt idx="4184">
                  <c:v>6</c:v>
                </c:pt>
                <c:pt idx="4185">
                  <c:v>5</c:v>
                </c:pt>
                <c:pt idx="4186">
                  <c:v>5</c:v>
                </c:pt>
                <c:pt idx="4187">
                  <c:v>5</c:v>
                </c:pt>
                <c:pt idx="4188">
                  <c:v>5</c:v>
                </c:pt>
                <c:pt idx="4189">
                  <c:v>5</c:v>
                </c:pt>
                <c:pt idx="4190">
                  <c:v>5</c:v>
                </c:pt>
                <c:pt idx="4191">
                  <c:v>4</c:v>
                </c:pt>
                <c:pt idx="4192">
                  <c:v>3</c:v>
                </c:pt>
                <c:pt idx="4193">
                  <c:v>3</c:v>
                </c:pt>
                <c:pt idx="4194">
                  <c:v>4</c:v>
                </c:pt>
                <c:pt idx="4195">
                  <c:v>6</c:v>
                </c:pt>
                <c:pt idx="4196">
                  <c:v>6</c:v>
                </c:pt>
                <c:pt idx="4197">
                  <c:v>6</c:v>
                </c:pt>
                <c:pt idx="4198">
                  <c:v>6</c:v>
                </c:pt>
                <c:pt idx="4199">
                  <c:v>6</c:v>
                </c:pt>
                <c:pt idx="4200">
                  <c:v>7</c:v>
                </c:pt>
                <c:pt idx="4201">
                  <c:v>7</c:v>
                </c:pt>
                <c:pt idx="4202">
                  <c:v>8</c:v>
                </c:pt>
                <c:pt idx="4203">
                  <c:v>8</c:v>
                </c:pt>
                <c:pt idx="4204">
                  <c:v>8</c:v>
                </c:pt>
                <c:pt idx="4205">
                  <c:v>7</c:v>
                </c:pt>
                <c:pt idx="4206">
                  <c:v>7</c:v>
                </c:pt>
                <c:pt idx="4207">
                  <c:v>6</c:v>
                </c:pt>
                <c:pt idx="4208">
                  <c:v>7</c:v>
                </c:pt>
                <c:pt idx="4209">
                  <c:v>6</c:v>
                </c:pt>
                <c:pt idx="4210">
                  <c:v>6</c:v>
                </c:pt>
                <c:pt idx="4211">
                  <c:v>7</c:v>
                </c:pt>
                <c:pt idx="4212">
                  <c:v>7</c:v>
                </c:pt>
                <c:pt idx="4213">
                  <c:v>7</c:v>
                </c:pt>
                <c:pt idx="4214">
                  <c:v>7</c:v>
                </c:pt>
                <c:pt idx="4215">
                  <c:v>7</c:v>
                </c:pt>
                <c:pt idx="4216">
                  <c:v>7</c:v>
                </c:pt>
                <c:pt idx="4217">
                  <c:v>6</c:v>
                </c:pt>
                <c:pt idx="4218">
                  <c:v>6</c:v>
                </c:pt>
                <c:pt idx="4219">
                  <c:v>6</c:v>
                </c:pt>
                <c:pt idx="4220">
                  <c:v>6</c:v>
                </c:pt>
                <c:pt idx="4221">
                  <c:v>6</c:v>
                </c:pt>
                <c:pt idx="4222">
                  <c:v>6</c:v>
                </c:pt>
                <c:pt idx="4223">
                  <c:v>6</c:v>
                </c:pt>
                <c:pt idx="4224">
                  <c:v>6</c:v>
                </c:pt>
                <c:pt idx="4225">
                  <c:v>4</c:v>
                </c:pt>
                <c:pt idx="4226">
                  <c:v>4</c:v>
                </c:pt>
                <c:pt idx="4227">
                  <c:v>6</c:v>
                </c:pt>
                <c:pt idx="4228">
                  <c:v>5</c:v>
                </c:pt>
                <c:pt idx="4229">
                  <c:v>5</c:v>
                </c:pt>
                <c:pt idx="4230">
                  <c:v>6</c:v>
                </c:pt>
                <c:pt idx="4231">
                  <c:v>5</c:v>
                </c:pt>
                <c:pt idx="4232">
                  <c:v>5</c:v>
                </c:pt>
                <c:pt idx="4233">
                  <c:v>5</c:v>
                </c:pt>
                <c:pt idx="4234">
                  <c:v>5</c:v>
                </c:pt>
                <c:pt idx="4235">
                  <c:v>5</c:v>
                </c:pt>
                <c:pt idx="4236">
                  <c:v>7</c:v>
                </c:pt>
                <c:pt idx="4237">
                  <c:v>6</c:v>
                </c:pt>
                <c:pt idx="4238">
                  <c:v>6</c:v>
                </c:pt>
                <c:pt idx="4239">
                  <c:v>7</c:v>
                </c:pt>
                <c:pt idx="4240">
                  <c:v>6</c:v>
                </c:pt>
                <c:pt idx="4241">
                  <c:v>5</c:v>
                </c:pt>
                <c:pt idx="4242">
                  <c:v>5</c:v>
                </c:pt>
                <c:pt idx="4243">
                  <c:v>4</c:v>
                </c:pt>
                <c:pt idx="4244">
                  <c:v>4</c:v>
                </c:pt>
                <c:pt idx="4245">
                  <c:v>4</c:v>
                </c:pt>
                <c:pt idx="4246">
                  <c:v>3</c:v>
                </c:pt>
                <c:pt idx="4247">
                  <c:v>4</c:v>
                </c:pt>
                <c:pt idx="4248">
                  <c:v>5</c:v>
                </c:pt>
                <c:pt idx="4249">
                  <c:v>5</c:v>
                </c:pt>
                <c:pt idx="4250">
                  <c:v>5</c:v>
                </c:pt>
                <c:pt idx="4251">
                  <c:v>5</c:v>
                </c:pt>
                <c:pt idx="4252">
                  <c:v>6</c:v>
                </c:pt>
                <c:pt idx="4253">
                  <c:v>6</c:v>
                </c:pt>
                <c:pt idx="4254">
                  <c:v>6</c:v>
                </c:pt>
                <c:pt idx="4255">
                  <c:v>6</c:v>
                </c:pt>
                <c:pt idx="4256">
                  <c:v>6</c:v>
                </c:pt>
                <c:pt idx="4257">
                  <c:v>5</c:v>
                </c:pt>
                <c:pt idx="4258">
                  <c:v>5</c:v>
                </c:pt>
                <c:pt idx="4259">
                  <c:v>5</c:v>
                </c:pt>
                <c:pt idx="4260">
                  <c:v>5</c:v>
                </c:pt>
                <c:pt idx="4261">
                  <c:v>5</c:v>
                </c:pt>
                <c:pt idx="4262">
                  <c:v>5</c:v>
                </c:pt>
                <c:pt idx="4263">
                  <c:v>5</c:v>
                </c:pt>
                <c:pt idx="4264">
                  <c:v>6</c:v>
                </c:pt>
                <c:pt idx="4265">
                  <c:v>7</c:v>
                </c:pt>
                <c:pt idx="4266">
                  <c:v>8</c:v>
                </c:pt>
                <c:pt idx="4267">
                  <c:v>8</c:v>
                </c:pt>
                <c:pt idx="4268">
                  <c:v>8</c:v>
                </c:pt>
                <c:pt idx="4269">
                  <c:v>6</c:v>
                </c:pt>
                <c:pt idx="4270">
                  <c:v>5</c:v>
                </c:pt>
                <c:pt idx="4271">
                  <c:v>5</c:v>
                </c:pt>
                <c:pt idx="4272">
                  <c:v>5</c:v>
                </c:pt>
                <c:pt idx="4273">
                  <c:v>5</c:v>
                </c:pt>
                <c:pt idx="4274">
                  <c:v>5</c:v>
                </c:pt>
                <c:pt idx="4275">
                  <c:v>5</c:v>
                </c:pt>
                <c:pt idx="4276">
                  <c:v>5</c:v>
                </c:pt>
                <c:pt idx="4277">
                  <c:v>5</c:v>
                </c:pt>
                <c:pt idx="4278">
                  <c:v>7</c:v>
                </c:pt>
                <c:pt idx="4279">
                  <c:v>8</c:v>
                </c:pt>
                <c:pt idx="4280">
                  <c:v>7</c:v>
                </c:pt>
                <c:pt idx="4281">
                  <c:v>7</c:v>
                </c:pt>
                <c:pt idx="4282">
                  <c:v>6</c:v>
                </c:pt>
                <c:pt idx="4283">
                  <c:v>6</c:v>
                </c:pt>
                <c:pt idx="4284">
                  <c:v>5</c:v>
                </c:pt>
                <c:pt idx="4285">
                  <c:v>5</c:v>
                </c:pt>
                <c:pt idx="4286">
                  <c:v>5</c:v>
                </c:pt>
                <c:pt idx="4287">
                  <c:v>5</c:v>
                </c:pt>
                <c:pt idx="4288">
                  <c:v>5</c:v>
                </c:pt>
                <c:pt idx="4289">
                  <c:v>5</c:v>
                </c:pt>
                <c:pt idx="4290">
                  <c:v>6</c:v>
                </c:pt>
                <c:pt idx="4291">
                  <c:v>6</c:v>
                </c:pt>
                <c:pt idx="4292">
                  <c:v>5</c:v>
                </c:pt>
                <c:pt idx="4293">
                  <c:v>5</c:v>
                </c:pt>
                <c:pt idx="4294">
                  <c:v>5</c:v>
                </c:pt>
                <c:pt idx="4295">
                  <c:v>5</c:v>
                </c:pt>
                <c:pt idx="4296">
                  <c:v>4</c:v>
                </c:pt>
                <c:pt idx="4297">
                  <c:v>5</c:v>
                </c:pt>
                <c:pt idx="4298">
                  <c:v>4</c:v>
                </c:pt>
                <c:pt idx="4299">
                  <c:v>5</c:v>
                </c:pt>
                <c:pt idx="4300">
                  <c:v>5</c:v>
                </c:pt>
                <c:pt idx="4301">
                  <c:v>5</c:v>
                </c:pt>
                <c:pt idx="4302">
                  <c:v>5</c:v>
                </c:pt>
                <c:pt idx="4303">
                  <c:v>5</c:v>
                </c:pt>
                <c:pt idx="4304">
                  <c:v>5</c:v>
                </c:pt>
                <c:pt idx="4305">
                  <c:v>5</c:v>
                </c:pt>
                <c:pt idx="4306">
                  <c:v>5</c:v>
                </c:pt>
                <c:pt idx="4307">
                  <c:v>4</c:v>
                </c:pt>
                <c:pt idx="4308">
                  <c:v>5</c:v>
                </c:pt>
                <c:pt idx="4309">
                  <c:v>6</c:v>
                </c:pt>
                <c:pt idx="4310">
                  <c:v>5</c:v>
                </c:pt>
                <c:pt idx="4311">
                  <c:v>5</c:v>
                </c:pt>
                <c:pt idx="4312">
                  <c:v>6</c:v>
                </c:pt>
                <c:pt idx="4313">
                  <c:v>6</c:v>
                </c:pt>
                <c:pt idx="4314">
                  <c:v>5</c:v>
                </c:pt>
                <c:pt idx="4315">
                  <c:v>5</c:v>
                </c:pt>
                <c:pt idx="4316">
                  <c:v>7</c:v>
                </c:pt>
                <c:pt idx="4317">
                  <c:v>4</c:v>
                </c:pt>
                <c:pt idx="4318">
                  <c:v>4</c:v>
                </c:pt>
                <c:pt idx="4319">
                  <c:v>4</c:v>
                </c:pt>
                <c:pt idx="4320">
                  <c:v>4</c:v>
                </c:pt>
                <c:pt idx="4321">
                  <c:v>4</c:v>
                </c:pt>
                <c:pt idx="4322">
                  <c:v>5</c:v>
                </c:pt>
                <c:pt idx="4323">
                  <c:v>5</c:v>
                </c:pt>
                <c:pt idx="4324">
                  <c:v>5</c:v>
                </c:pt>
                <c:pt idx="4325">
                  <c:v>5</c:v>
                </c:pt>
                <c:pt idx="4326">
                  <c:v>5</c:v>
                </c:pt>
                <c:pt idx="4327">
                  <c:v>5</c:v>
                </c:pt>
                <c:pt idx="4328">
                  <c:v>5</c:v>
                </c:pt>
                <c:pt idx="4329">
                  <c:v>6</c:v>
                </c:pt>
                <c:pt idx="4330">
                  <c:v>6</c:v>
                </c:pt>
                <c:pt idx="4331">
                  <c:v>6</c:v>
                </c:pt>
                <c:pt idx="4332">
                  <c:v>5</c:v>
                </c:pt>
                <c:pt idx="4333">
                  <c:v>5</c:v>
                </c:pt>
                <c:pt idx="4334">
                  <c:v>4</c:v>
                </c:pt>
                <c:pt idx="4335">
                  <c:v>4</c:v>
                </c:pt>
                <c:pt idx="4336">
                  <c:v>4</c:v>
                </c:pt>
                <c:pt idx="4337">
                  <c:v>5</c:v>
                </c:pt>
                <c:pt idx="4338">
                  <c:v>4</c:v>
                </c:pt>
                <c:pt idx="4339">
                  <c:v>5</c:v>
                </c:pt>
                <c:pt idx="4340">
                  <c:v>4</c:v>
                </c:pt>
                <c:pt idx="4341">
                  <c:v>4</c:v>
                </c:pt>
                <c:pt idx="4342">
                  <c:v>3</c:v>
                </c:pt>
                <c:pt idx="4343">
                  <c:v>4</c:v>
                </c:pt>
                <c:pt idx="4344">
                  <c:v>3</c:v>
                </c:pt>
                <c:pt idx="4345">
                  <c:v>3</c:v>
                </c:pt>
                <c:pt idx="4346">
                  <c:v>5</c:v>
                </c:pt>
                <c:pt idx="4347">
                  <c:v>5</c:v>
                </c:pt>
                <c:pt idx="4348">
                  <c:v>5</c:v>
                </c:pt>
                <c:pt idx="4349">
                  <c:v>5</c:v>
                </c:pt>
                <c:pt idx="4350">
                  <c:v>5</c:v>
                </c:pt>
                <c:pt idx="4351">
                  <c:v>5</c:v>
                </c:pt>
                <c:pt idx="4352">
                  <c:v>5</c:v>
                </c:pt>
                <c:pt idx="4353">
                  <c:v>5</c:v>
                </c:pt>
                <c:pt idx="4354">
                  <c:v>5</c:v>
                </c:pt>
                <c:pt idx="4355">
                  <c:v>5</c:v>
                </c:pt>
                <c:pt idx="4356">
                  <c:v>5</c:v>
                </c:pt>
                <c:pt idx="4357">
                  <c:v>5</c:v>
                </c:pt>
                <c:pt idx="4358">
                  <c:v>5</c:v>
                </c:pt>
                <c:pt idx="4359">
                  <c:v>7</c:v>
                </c:pt>
                <c:pt idx="4360">
                  <c:v>5</c:v>
                </c:pt>
                <c:pt idx="4361">
                  <c:v>6</c:v>
                </c:pt>
                <c:pt idx="4362">
                  <c:v>5</c:v>
                </c:pt>
                <c:pt idx="4363">
                  <c:v>6</c:v>
                </c:pt>
                <c:pt idx="4364">
                  <c:v>5</c:v>
                </c:pt>
                <c:pt idx="4365">
                  <c:v>5</c:v>
                </c:pt>
                <c:pt idx="4366">
                  <c:v>5</c:v>
                </c:pt>
                <c:pt idx="4367">
                  <c:v>5</c:v>
                </c:pt>
                <c:pt idx="4368">
                  <c:v>3</c:v>
                </c:pt>
                <c:pt idx="4369">
                  <c:v>5</c:v>
                </c:pt>
                <c:pt idx="4370">
                  <c:v>5</c:v>
                </c:pt>
                <c:pt idx="4371">
                  <c:v>5</c:v>
                </c:pt>
                <c:pt idx="4372">
                  <c:v>4</c:v>
                </c:pt>
                <c:pt idx="4373">
                  <c:v>5</c:v>
                </c:pt>
                <c:pt idx="4374">
                  <c:v>5</c:v>
                </c:pt>
                <c:pt idx="4375">
                  <c:v>6</c:v>
                </c:pt>
                <c:pt idx="4376">
                  <c:v>6</c:v>
                </c:pt>
                <c:pt idx="4377">
                  <c:v>6</c:v>
                </c:pt>
                <c:pt idx="4378">
                  <c:v>6</c:v>
                </c:pt>
                <c:pt idx="4379">
                  <c:v>6</c:v>
                </c:pt>
                <c:pt idx="4380">
                  <c:v>7</c:v>
                </c:pt>
                <c:pt idx="4381">
                  <c:v>5</c:v>
                </c:pt>
                <c:pt idx="4382">
                  <c:v>5</c:v>
                </c:pt>
                <c:pt idx="4383">
                  <c:v>5</c:v>
                </c:pt>
                <c:pt idx="4384">
                  <c:v>4</c:v>
                </c:pt>
                <c:pt idx="4385">
                  <c:v>4</c:v>
                </c:pt>
                <c:pt idx="4386">
                  <c:v>4</c:v>
                </c:pt>
                <c:pt idx="4387">
                  <c:v>4</c:v>
                </c:pt>
                <c:pt idx="4388">
                  <c:v>4</c:v>
                </c:pt>
                <c:pt idx="4389">
                  <c:v>4</c:v>
                </c:pt>
                <c:pt idx="4390">
                  <c:v>5</c:v>
                </c:pt>
                <c:pt idx="4391">
                  <c:v>5</c:v>
                </c:pt>
                <c:pt idx="4392">
                  <c:v>4</c:v>
                </c:pt>
                <c:pt idx="4393">
                  <c:v>4</c:v>
                </c:pt>
                <c:pt idx="4394">
                  <c:v>3</c:v>
                </c:pt>
                <c:pt idx="4395">
                  <c:v>3</c:v>
                </c:pt>
                <c:pt idx="4396">
                  <c:v>3</c:v>
                </c:pt>
                <c:pt idx="4397">
                  <c:v>6</c:v>
                </c:pt>
                <c:pt idx="4398">
                  <c:v>4</c:v>
                </c:pt>
                <c:pt idx="4399">
                  <c:v>4</c:v>
                </c:pt>
                <c:pt idx="4400">
                  <c:v>6</c:v>
                </c:pt>
                <c:pt idx="4401">
                  <c:v>6</c:v>
                </c:pt>
                <c:pt idx="4402">
                  <c:v>4</c:v>
                </c:pt>
                <c:pt idx="4403">
                  <c:v>4</c:v>
                </c:pt>
                <c:pt idx="4404">
                  <c:v>4</c:v>
                </c:pt>
                <c:pt idx="4405">
                  <c:v>4</c:v>
                </c:pt>
                <c:pt idx="4406">
                  <c:v>4</c:v>
                </c:pt>
                <c:pt idx="4407">
                  <c:v>4</c:v>
                </c:pt>
                <c:pt idx="4408">
                  <c:v>6</c:v>
                </c:pt>
                <c:pt idx="4409">
                  <c:v>6</c:v>
                </c:pt>
                <c:pt idx="4410">
                  <c:v>6</c:v>
                </c:pt>
                <c:pt idx="4411">
                  <c:v>6</c:v>
                </c:pt>
                <c:pt idx="4412">
                  <c:v>6</c:v>
                </c:pt>
                <c:pt idx="4413">
                  <c:v>6</c:v>
                </c:pt>
                <c:pt idx="4414">
                  <c:v>5</c:v>
                </c:pt>
                <c:pt idx="4415">
                  <c:v>5</c:v>
                </c:pt>
                <c:pt idx="4416">
                  <c:v>5</c:v>
                </c:pt>
                <c:pt idx="4417">
                  <c:v>5</c:v>
                </c:pt>
                <c:pt idx="4418">
                  <c:v>4</c:v>
                </c:pt>
                <c:pt idx="4419">
                  <c:v>4</c:v>
                </c:pt>
                <c:pt idx="4420">
                  <c:v>3</c:v>
                </c:pt>
                <c:pt idx="4421">
                  <c:v>3</c:v>
                </c:pt>
                <c:pt idx="4422">
                  <c:v>4</c:v>
                </c:pt>
                <c:pt idx="4423">
                  <c:v>4</c:v>
                </c:pt>
                <c:pt idx="4424">
                  <c:v>4</c:v>
                </c:pt>
                <c:pt idx="4425">
                  <c:v>5</c:v>
                </c:pt>
                <c:pt idx="4426">
                  <c:v>5</c:v>
                </c:pt>
                <c:pt idx="4427">
                  <c:v>5</c:v>
                </c:pt>
                <c:pt idx="4428">
                  <c:v>5</c:v>
                </c:pt>
                <c:pt idx="4429">
                  <c:v>4</c:v>
                </c:pt>
                <c:pt idx="4430">
                  <c:v>4</c:v>
                </c:pt>
                <c:pt idx="4431">
                  <c:v>4</c:v>
                </c:pt>
                <c:pt idx="4432">
                  <c:v>5</c:v>
                </c:pt>
                <c:pt idx="4433">
                  <c:v>6</c:v>
                </c:pt>
                <c:pt idx="4434">
                  <c:v>6</c:v>
                </c:pt>
                <c:pt idx="4435">
                  <c:v>6</c:v>
                </c:pt>
                <c:pt idx="4436">
                  <c:v>6</c:v>
                </c:pt>
                <c:pt idx="4437">
                  <c:v>7</c:v>
                </c:pt>
                <c:pt idx="4438">
                  <c:v>6</c:v>
                </c:pt>
                <c:pt idx="4439">
                  <c:v>7</c:v>
                </c:pt>
                <c:pt idx="4440">
                  <c:v>7</c:v>
                </c:pt>
                <c:pt idx="4441">
                  <c:v>5</c:v>
                </c:pt>
                <c:pt idx="4442">
                  <c:v>5</c:v>
                </c:pt>
                <c:pt idx="4443">
                  <c:v>5</c:v>
                </c:pt>
                <c:pt idx="4444">
                  <c:v>5</c:v>
                </c:pt>
                <c:pt idx="4445">
                  <c:v>7</c:v>
                </c:pt>
                <c:pt idx="4446">
                  <c:v>7</c:v>
                </c:pt>
                <c:pt idx="4447">
                  <c:v>6</c:v>
                </c:pt>
                <c:pt idx="4448">
                  <c:v>6</c:v>
                </c:pt>
                <c:pt idx="4449">
                  <c:v>6</c:v>
                </c:pt>
                <c:pt idx="4450">
                  <c:v>5</c:v>
                </c:pt>
                <c:pt idx="4451">
                  <c:v>4</c:v>
                </c:pt>
                <c:pt idx="4452">
                  <c:v>3</c:v>
                </c:pt>
                <c:pt idx="4453">
                  <c:v>3</c:v>
                </c:pt>
                <c:pt idx="4454">
                  <c:v>3</c:v>
                </c:pt>
                <c:pt idx="4455">
                  <c:v>3</c:v>
                </c:pt>
                <c:pt idx="4456">
                  <c:v>3</c:v>
                </c:pt>
                <c:pt idx="4457">
                  <c:v>5</c:v>
                </c:pt>
                <c:pt idx="4458">
                  <c:v>5</c:v>
                </c:pt>
                <c:pt idx="4459">
                  <c:v>5</c:v>
                </c:pt>
                <c:pt idx="4460">
                  <c:v>2</c:v>
                </c:pt>
                <c:pt idx="4461">
                  <c:v>5</c:v>
                </c:pt>
                <c:pt idx="4462">
                  <c:v>5</c:v>
                </c:pt>
                <c:pt idx="4463">
                  <c:v>3</c:v>
                </c:pt>
                <c:pt idx="4464">
                  <c:v>6</c:v>
                </c:pt>
                <c:pt idx="4465">
                  <c:v>7</c:v>
                </c:pt>
                <c:pt idx="4466">
                  <c:v>6</c:v>
                </c:pt>
                <c:pt idx="4467">
                  <c:v>6</c:v>
                </c:pt>
                <c:pt idx="4468">
                  <c:v>8</c:v>
                </c:pt>
                <c:pt idx="4469">
                  <c:v>8</c:v>
                </c:pt>
                <c:pt idx="4470">
                  <c:v>4</c:v>
                </c:pt>
                <c:pt idx="4471">
                  <c:v>8</c:v>
                </c:pt>
                <c:pt idx="4472">
                  <c:v>4</c:v>
                </c:pt>
                <c:pt idx="4473">
                  <c:v>4</c:v>
                </c:pt>
                <c:pt idx="4474">
                  <c:v>4</c:v>
                </c:pt>
                <c:pt idx="4475">
                  <c:v>4</c:v>
                </c:pt>
                <c:pt idx="4476">
                  <c:v>4</c:v>
                </c:pt>
                <c:pt idx="4477">
                  <c:v>6</c:v>
                </c:pt>
                <c:pt idx="4478">
                  <c:v>4</c:v>
                </c:pt>
                <c:pt idx="4479">
                  <c:v>5</c:v>
                </c:pt>
                <c:pt idx="4480">
                  <c:v>5</c:v>
                </c:pt>
                <c:pt idx="4481">
                  <c:v>5</c:v>
                </c:pt>
                <c:pt idx="4482">
                  <c:v>4</c:v>
                </c:pt>
                <c:pt idx="4483">
                  <c:v>4</c:v>
                </c:pt>
                <c:pt idx="4484">
                  <c:v>3</c:v>
                </c:pt>
                <c:pt idx="4485">
                  <c:v>4</c:v>
                </c:pt>
                <c:pt idx="4486">
                  <c:v>3</c:v>
                </c:pt>
                <c:pt idx="4487">
                  <c:v>3</c:v>
                </c:pt>
                <c:pt idx="4488">
                  <c:v>3</c:v>
                </c:pt>
                <c:pt idx="4489">
                  <c:v>4</c:v>
                </c:pt>
                <c:pt idx="4490">
                  <c:v>3</c:v>
                </c:pt>
                <c:pt idx="4491">
                  <c:v>4</c:v>
                </c:pt>
                <c:pt idx="4492">
                  <c:v>4</c:v>
                </c:pt>
                <c:pt idx="4493">
                  <c:v>4</c:v>
                </c:pt>
                <c:pt idx="4494">
                  <c:v>3</c:v>
                </c:pt>
                <c:pt idx="4495">
                  <c:v>4</c:v>
                </c:pt>
                <c:pt idx="4496">
                  <c:v>4</c:v>
                </c:pt>
                <c:pt idx="4497">
                  <c:v>5</c:v>
                </c:pt>
                <c:pt idx="4498">
                  <c:v>5</c:v>
                </c:pt>
                <c:pt idx="4499">
                  <c:v>5</c:v>
                </c:pt>
                <c:pt idx="4500">
                  <c:v>5</c:v>
                </c:pt>
                <c:pt idx="4501">
                  <c:v>4</c:v>
                </c:pt>
                <c:pt idx="4502">
                  <c:v>4</c:v>
                </c:pt>
                <c:pt idx="4503">
                  <c:v>4</c:v>
                </c:pt>
                <c:pt idx="4504">
                  <c:v>4</c:v>
                </c:pt>
                <c:pt idx="4505">
                  <c:v>4</c:v>
                </c:pt>
                <c:pt idx="4506">
                  <c:v>4</c:v>
                </c:pt>
                <c:pt idx="4507">
                  <c:v>3</c:v>
                </c:pt>
                <c:pt idx="4508">
                  <c:v>4</c:v>
                </c:pt>
                <c:pt idx="4509">
                  <c:v>4</c:v>
                </c:pt>
                <c:pt idx="4510">
                  <c:v>4</c:v>
                </c:pt>
                <c:pt idx="4511">
                  <c:v>4</c:v>
                </c:pt>
                <c:pt idx="4512">
                  <c:v>5</c:v>
                </c:pt>
                <c:pt idx="4513">
                  <c:v>5</c:v>
                </c:pt>
                <c:pt idx="4514">
                  <c:v>5</c:v>
                </c:pt>
                <c:pt idx="4515">
                  <c:v>5</c:v>
                </c:pt>
                <c:pt idx="4516">
                  <c:v>5</c:v>
                </c:pt>
                <c:pt idx="4517">
                  <c:v>5</c:v>
                </c:pt>
                <c:pt idx="4518">
                  <c:v>5</c:v>
                </c:pt>
                <c:pt idx="4519">
                  <c:v>6</c:v>
                </c:pt>
                <c:pt idx="4520">
                  <c:v>7</c:v>
                </c:pt>
                <c:pt idx="4521">
                  <c:v>6</c:v>
                </c:pt>
                <c:pt idx="4522">
                  <c:v>6</c:v>
                </c:pt>
                <c:pt idx="4523">
                  <c:v>4</c:v>
                </c:pt>
                <c:pt idx="4524">
                  <c:v>3</c:v>
                </c:pt>
                <c:pt idx="4525">
                  <c:v>3</c:v>
                </c:pt>
                <c:pt idx="4526">
                  <c:v>4</c:v>
                </c:pt>
                <c:pt idx="4527">
                  <c:v>4</c:v>
                </c:pt>
                <c:pt idx="4528">
                  <c:v>3</c:v>
                </c:pt>
                <c:pt idx="4529">
                  <c:v>4</c:v>
                </c:pt>
                <c:pt idx="4530">
                  <c:v>4</c:v>
                </c:pt>
                <c:pt idx="4531">
                  <c:v>6</c:v>
                </c:pt>
                <c:pt idx="4532">
                  <c:v>6</c:v>
                </c:pt>
                <c:pt idx="4533">
                  <c:v>6</c:v>
                </c:pt>
                <c:pt idx="4534">
                  <c:v>6</c:v>
                </c:pt>
                <c:pt idx="4535">
                  <c:v>5</c:v>
                </c:pt>
                <c:pt idx="4536">
                  <c:v>5</c:v>
                </c:pt>
                <c:pt idx="4537">
                  <c:v>3</c:v>
                </c:pt>
                <c:pt idx="4538">
                  <c:v>3</c:v>
                </c:pt>
                <c:pt idx="4539">
                  <c:v>2</c:v>
                </c:pt>
                <c:pt idx="4540">
                  <c:v>5</c:v>
                </c:pt>
                <c:pt idx="4541">
                  <c:v>5</c:v>
                </c:pt>
                <c:pt idx="4542">
                  <c:v>6</c:v>
                </c:pt>
                <c:pt idx="4543">
                  <c:v>6</c:v>
                </c:pt>
                <c:pt idx="4544">
                  <c:v>6</c:v>
                </c:pt>
                <c:pt idx="4545">
                  <c:v>5</c:v>
                </c:pt>
                <c:pt idx="4546">
                  <c:v>5</c:v>
                </c:pt>
                <c:pt idx="4547">
                  <c:v>5</c:v>
                </c:pt>
                <c:pt idx="4548">
                  <c:v>5</c:v>
                </c:pt>
                <c:pt idx="4549">
                  <c:v>6</c:v>
                </c:pt>
                <c:pt idx="4550">
                  <c:v>6</c:v>
                </c:pt>
                <c:pt idx="4551">
                  <c:v>4</c:v>
                </c:pt>
                <c:pt idx="4552">
                  <c:v>4</c:v>
                </c:pt>
                <c:pt idx="4553">
                  <c:v>4</c:v>
                </c:pt>
                <c:pt idx="4554">
                  <c:v>4</c:v>
                </c:pt>
                <c:pt idx="4555">
                  <c:v>4</c:v>
                </c:pt>
                <c:pt idx="4556">
                  <c:v>4</c:v>
                </c:pt>
                <c:pt idx="4557">
                  <c:v>5</c:v>
                </c:pt>
                <c:pt idx="4558">
                  <c:v>5</c:v>
                </c:pt>
                <c:pt idx="4559">
                  <c:v>5</c:v>
                </c:pt>
                <c:pt idx="4560">
                  <c:v>5</c:v>
                </c:pt>
                <c:pt idx="4561">
                  <c:v>5</c:v>
                </c:pt>
                <c:pt idx="4562">
                  <c:v>6</c:v>
                </c:pt>
                <c:pt idx="4563">
                  <c:v>6</c:v>
                </c:pt>
                <c:pt idx="4564">
                  <c:v>6</c:v>
                </c:pt>
                <c:pt idx="4565">
                  <c:v>6</c:v>
                </c:pt>
                <c:pt idx="4566">
                  <c:v>6</c:v>
                </c:pt>
                <c:pt idx="4567">
                  <c:v>6</c:v>
                </c:pt>
                <c:pt idx="4568">
                  <c:v>5</c:v>
                </c:pt>
                <c:pt idx="4569">
                  <c:v>5</c:v>
                </c:pt>
                <c:pt idx="4570">
                  <c:v>5</c:v>
                </c:pt>
                <c:pt idx="4571">
                  <c:v>4</c:v>
                </c:pt>
                <c:pt idx="4572">
                  <c:v>4</c:v>
                </c:pt>
                <c:pt idx="4573">
                  <c:v>4</c:v>
                </c:pt>
                <c:pt idx="4574">
                  <c:v>4</c:v>
                </c:pt>
                <c:pt idx="4575">
                  <c:v>4</c:v>
                </c:pt>
                <c:pt idx="4576">
                  <c:v>4</c:v>
                </c:pt>
                <c:pt idx="4577">
                  <c:v>4</c:v>
                </c:pt>
                <c:pt idx="4578">
                  <c:v>4</c:v>
                </c:pt>
                <c:pt idx="4579">
                  <c:v>4</c:v>
                </c:pt>
                <c:pt idx="4580">
                  <c:v>3</c:v>
                </c:pt>
                <c:pt idx="4581">
                  <c:v>3</c:v>
                </c:pt>
                <c:pt idx="4582">
                  <c:v>3</c:v>
                </c:pt>
                <c:pt idx="4583">
                  <c:v>4</c:v>
                </c:pt>
                <c:pt idx="4584">
                  <c:v>4</c:v>
                </c:pt>
                <c:pt idx="4585">
                  <c:v>4</c:v>
                </c:pt>
                <c:pt idx="4586">
                  <c:v>4</c:v>
                </c:pt>
                <c:pt idx="4587">
                  <c:v>4</c:v>
                </c:pt>
                <c:pt idx="4588">
                  <c:v>4</c:v>
                </c:pt>
                <c:pt idx="4589">
                  <c:v>7</c:v>
                </c:pt>
                <c:pt idx="4590">
                  <c:v>4</c:v>
                </c:pt>
                <c:pt idx="4591">
                  <c:v>6</c:v>
                </c:pt>
                <c:pt idx="4592">
                  <c:v>5</c:v>
                </c:pt>
                <c:pt idx="4593">
                  <c:v>5</c:v>
                </c:pt>
                <c:pt idx="4594">
                  <c:v>4</c:v>
                </c:pt>
                <c:pt idx="4595">
                  <c:v>5</c:v>
                </c:pt>
                <c:pt idx="4596">
                  <c:v>5</c:v>
                </c:pt>
                <c:pt idx="4597">
                  <c:v>4</c:v>
                </c:pt>
                <c:pt idx="4598">
                  <c:v>5</c:v>
                </c:pt>
                <c:pt idx="4599">
                  <c:v>5</c:v>
                </c:pt>
                <c:pt idx="4600">
                  <c:v>5</c:v>
                </c:pt>
                <c:pt idx="4601">
                  <c:v>4</c:v>
                </c:pt>
                <c:pt idx="4602">
                  <c:v>4</c:v>
                </c:pt>
                <c:pt idx="4603">
                  <c:v>4</c:v>
                </c:pt>
                <c:pt idx="4604">
                  <c:v>4</c:v>
                </c:pt>
                <c:pt idx="4605">
                  <c:v>4</c:v>
                </c:pt>
                <c:pt idx="4606">
                  <c:v>5</c:v>
                </c:pt>
                <c:pt idx="4607">
                  <c:v>7</c:v>
                </c:pt>
                <c:pt idx="4608">
                  <c:v>5</c:v>
                </c:pt>
                <c:pt idx="4609">
                  <c:v>5</c:v>
                </c:pt>
                <c:pt idx="4610">
                  <c:v>5</c:v>
                </c:pt>
                <c:pt idx="4611">
                  <c:v>4</c:v>
                </c:pt>
                <c:pt idx="4612">
                  <c:v>4</c:v>
                </c:pt>
                <c:pt idx="4613">
                  <c:v>4</c:v>
                </c:pt>
                <c:pt idx="4614">
                  <c:v>6</c:v>
                </c:pt>
                <c:pt idx="4615">
                  <c:v>6</c:v>
                </c:pt>
                <c:pt idx="4616">
                  <c:v>6</c:v>
                </c:pt>
                <c:pt idx="4617">
                  <c:v>3</c:v>
                </c:pt>
                <c:pt idx="4618">
                  <c:v>2</c:v>
                </c:pt>
                <c:pt idx="4619">
                  <c:v>2</c:v>
                </c:pt>
                <c:pt idx="4620">
                  <c:v>2</c:v>
                </c:pt>
                <c:pt idx="4621">
                  <c:v>5</c:v>
                </c:pt>
                <c:pt idx="4622">
                  <c:v>6</c:v>
                </c:pt>
                <c:pt idx="4623">
                  <c:v>6</c:v>
                </c:pt>
                <c:pt idx="4624">
                  <c:v>6</c:v>
                </c:pt>
                <c:pt idx="4625">
                  <c:v>6</c:v>
                </c:pt>
                <c:pt idx="4626">
                  <c:v>6</c:v>
                </c:pt>
                <c:pt idx="4627">
                  <c:v>6</c:v>
                </c:pt>
                <c:pt idx="4628">
                  <c:v>6</c:v>
                </c:pt>
                <c:pt idx="4629">
                  <c:v>6</c:v>
                </c:pt>
                <c:pt idx="4630">
                  <c:v>4</c:v>
                </c:pt>
                <c:pt idx="4631">
                  <c:v>6</c:v>
                </c:pt>
                <c:pt idx="4632">
                  <c:v>7</c:v>
                </c:pt>
                <c:pt idx="4633">
                  <c:v>5</c:v>
                </c:pt>
                <c:pt idx="4634">
                  <c:v>5</c:v>
                </c:pt>
                <c:pt idx="4635">
                  <c:v>5</c:v>
                </c:pt>
                <c:pt idx="4636">
                  <c:v>5</c:v>
                </c:pt>
                <c:pt idx="4637">
                  <c:v>5</c:v>
                </c:pt>
                <c:pt idx="4638">
                  <c:v>5</c:v>
                </c:pt>
                <c:pt idx="4639">
                  <c:v>5</c:v>
                </c:pt>
                <c:pt idx="4640">
                  <c:v>5</c:v>
                </c:pt>
                <c:pt idx="4641">
                  <c:v>5</c:v>
                </c:pt>
                <c:pt idx="4642">
                  <c:v>6</c:v>
                </c:pt>
                <c:pt idx="4643">
                  <c:v>5</c:v>
                </c:pt>
                <c:pt idx="4644">
                  <c:v>5</c:v>
                </c:pt>
                <c:pt idx="4645">
                  <c:v>5</c:v>
                </c:pt>
                <c:pt idx="4646">
                  <c:v>4</c:v>
                </c:pt>
                <c:pt idx="4647">
                  <c:v>4</c:v>
                </c:pt>
                <c:pt idx="4648">
                  <c:v>4</c:v>
                </c:pt>
                <c:pt idx="4649">
                  <c:v>4</c:v>
                </c:pt>
                <c:pt idx="4650">
                  <c:v>4</c:v>
                </c:pt>
                <c:pt idx="4651">
                  <c:v>3</c:v>
                </c:pt>
                <c:pt idx="4652">
                  <c:v>3</c:v>
                </c:pt>
                <c:pt idx="4653">
                  <c:v>3</c:v>
                </c:pt>
                <c:pt idx="4654">
                  <c:v>5</c:v>
                </c:pt>
                <c:pt idx="4655">
                  <c:v>5</c:v>
                </c:pt>
                <c:pt idx="4656">
                  <c:v>5</c:v>
                </c:pt>
                <c:pt idx="4657">
                  <c:v>7</c:v>
                </c:pt>
                <c:pt idx="4658">
                  <c:v>5</c:v>
                </c:pt>
                <c:pt idx="4659">
                  <c:v>7</c:v>
                </c:pt>
                <c:pt idx="4660">
                  <c:v>7</c:v>
                </c:pt>
                <c:pt idx="4661">
                  <c:v>6</c:v>
                </c:pt>
                <c:pt idx="4662">
                  <c:v>3</c:v>
                </c:pt>
                <c:pt idx="4663">
                  <c:v>3</c:v>
                </c:pt>
                <c:pt idx="4664">
                  <c:v>3</c:v>
                </c:pt>
                <c:pt idx="4665">
                  <c:v>3</c:v>
                </c:pt>
                <c:pt idx="4666">
                  <c:v>3</c:v>
                </c:pt>
                <c:pt idx="4667">
                  <c:v>4</c:v>
                </c:pt>
                <c:pt idx="4668">
                  <c:v>4</c:v>
                </c:pt>
                <c:pt idx="4669">
                  <c:v>4</c:v>
                </c:pt>
                <c:pt idx="4670">
                  <c:v>4</c:v>
                </c:pt>
                <c:pt idx="4671">
                  <c:v>5</c:v>
                </c:pt>
                <c:pt idx="4672">
                  <c:v>4</c:v>
                </c:pt>
                <c:pt idx="4673">
                  <c:v>4</c:v>
                </c:pt>
                <c:pt idx="4674">
                  <c:v>5</c:v>
                </c:pt>
                <c:pt idx="4675">
                  <c:v>5</c:v>
                </c:pt>
                <c:pt idx="4676">
                  <c:v>6</c:v>
                </c:pt>
                <c:pt idx="4677">
                  <c:v>6</c:v>
                </c:pt>
                <c:pt idx="4678">
                  <c:v>4</c:v>
                </c:pt>
                <c:pt idx="4679">
                  <c:v>3</c:v>
                </c:pt>
                <c:pt idx="4680">
                  <c:v>3</c:v>
                </c:pt>
                <c:pt idx="4681">
                  <c:v>3</c:v>
                </c:pt>
                <c:pt idx="4682">
                  <c:v>3</c:v>
                </c:pt>
                <c:pt idx="4683">
                  <c:v>4</c:v>
                </c:pt>
                <c:pt idx="4684">
                  <c:v>5</c:v>
                </c:pt>
                <c:pt idx="4685">
                  <c:v>5</c:v>
                </c:pt>
                <c:pt idx="4686">
                  <c:v>5</c:v>
                </c:pt>
                <c:pt idx="4687">
                  <c:v>5</c:v>
                </c:pt>
                <c:pt idx="4688">
                  <c:v>5</c:v>
                </c:pt>
                <c:pt idx="4689">
                  <c:v>5</c:v>
                </c:pt>
                <c:pt idx="4690">
                  <c:v>4</c:v>
                </c:pt>
                <c:pt idx="4691">
                  <c:v>5</c:v>
                </c:pt>
                <c:pt idx="4692">
                  <c:v>5</c:v>
                </c:pt>
                <c:pt idx="4693">
                  <c:v>3</c:v>
                </c:pt>
                <c:pt idx="4694">
                  <c:v>3</c:v>
                </c:pt>
                <c:pt idx="4695">
                  <c:v>5</c:v>
                </c:pt>
                <c:pt idx="4696">
                  <c:v>5</c:v>
                </c:pt>
                <c:pt idx="4697">
                  <c:v>5</c:v>
                </c:pt>
                <c:pt idx="4698">
                  <c:v>5</c:v>
                </c:pt>
                <c:pt idx="4699">
                  <c:v>5</c:v>
                </c:pt>
                <c:pt idx="4700">
                  <c:v>4</c:v>
                </c:pt>
                <c:pt idx="4701">
                  <c:v>4</c:v>
                </c:pt>
                <c:pt idx="4702">
                  <c:v>4</c:v>
                </c:pt>
                <c:pt idx="4703">
                  <c:v>5</c:v>
                </c:pt>
                <c:pt idx="4704">
                  <c:v>6</c:v>
                </c:pt>
                <c:pt idx="4705">
                  <c:v>6</c:v>
                </c:pt>
                <c:pt idx="4706">
                  <c:v>6</c:v>
                </c:pt>
                <c:pt idx="4707">
                  <c:v>6</c:v>
                </c:pt>
                <c:pt idx="4708">
                  <c:v>6</c:v>
                </c:pt>
                <c:pt idx="4709">
                  <c:v>5</c:v>
                </c:pt>
                <c:pt idx="4710">
                  <c:v>4</c:v>
                </c:pt>
                <c:pt idx="4711">
                  <c:v>6</c:v>
                </c:pt>
                <c:pt idx="4712">
                  <c:v>5</c:v>
                </c:pt>
                <c:pt idx="4713">
                  <c:v>5</c:v>
                </c:pt>
                <c:pt idx="4714">
                  <c:v>6</c:v>
                </c:pt>
                <c:pt idx="4715">
                  <c:v>6</c:v>
                </c:pt>
                <c:pt idx="4716">
                  <c:v>5</c:v>
                </c:pt>
                <c:pt idx="4717">
                  <c:v>5</c:v>
                </c:pt>
                <c:pt idx="4718">
                  <c:v>5</c:v>
                </c:pt>
                <c:pt idx="4719">
                  <c:v>4</c:v>
                </c:pt>
                <c:pt idx="4720">
                  <c:v>5</c:v>
                </c:pt>
                <c:pt idx="4721">
                  <c:v>5</c:v>
                </c:pt>
                <c:pt idx="4722">
                  <c:v>7</c:v>
                </c:pt>
                <c:pt idx="4723">
                  <c:v>5</c:v>
                </c:pt>
                <c:pt idx="4724">
                  <c:v>6</c:v>
                </c:pt>
                <c:pt idx="4725">
                  <c:v>5</c:v>
                </c:pt>
                <c:pt idx="4726">
                  <c:v>4</c:v>
                </c:pt>
                <c:pt idx="4727">
                  <c:v>4</c:v>
                </c:pt>
                <c:pt idx="4728">
                  <c:v>5</c:v>
                </c:pt>
                <c:pt idx="4729">
                  <c:v>4</c:v>
                </c:pt>
                <c:pt idx="4730">
                  <c:v>4</c:v>
                </c:pt>
                <c:pt idx="4731">
                  <c:v>5</c:v>
                </c:pt>
                <c:pt idx="4732">
                  <c:v>5</c:v>
                </c:pt>
                <c:pt idx="4733">
                  <c:v>4</c:v>
                </c:pt>
                <c:pt idx="4734">
                  <c:v>4</c:v>
                </c:pt>
                <c:pt idx="4735">
                  <c:v>4</c:v>
                </c:pt>
                <c:pt idx="4736">
                  <c:v>4</c:v>
                </c:pt>
                <c:pt idx="4737">
                  <c:v>4</c:v>
                </c:pt>
                <c:pt idx="4738">
                  <c:v>7</c:v>
                </c:pt>
                <c:pt idx="4739">
                  <c:v>7</c:v>
                </c:pt>
                <c:pt idx="4740">
                  <c:v>7</c:v>
                </c:pt>
                <c:pt idx="4741">
                  <c:v>5</c:v>
                </c:pt>
                <c:pt idx="4742">
                  <c:v>5</c:v>
                </c:pt>
                <c:pt idx="4743">
                  <c:v>5</c:v>
                </c:pt>
                <c:pt idx="4744">
                  <c:v>6</c:v>
                </c:pt>
                <c:pt idx="4745">
                  <c:v>6</c:v>
                </c:pt>
                <c:pt idx="4746">
                  <c:v>7</c:v>
                </c:pt>
                <c:pt idx="4747">
                  <c:v>7</c:v>
                </c:pt>
                <c:pt idx="4748">
                  <c:v>7</c:v>
                </c:pt>
                <c:pt idx="4749">
                  <c:v>7</c:v>
                </c:pt>
                <c:pt idx="4750">
                  <c:v>5</c:v>
                </c:pt>
                <c:pt idx="4751">
                  <c:v>5</c:v>
                </c:pt>
                <c:pt idx="4752">
                  <c:v>5</c:v>
                </c:pt>
                <c:pt idx="4753">
                  <c:v>5</c:v>
                </c:pt>
                <c:pt idx="4754">
                  <c:v>5</c:v>
                </c:pt>
                <c:pt idx="4755">
                  <c:v>5</c:v>
                </c:pt>
                <c:pt idx="4756">
                  <c:v>6</c:v>
                </c:pt>
                <c:pt idx="4757">
                  <c:v>6</c:v>
                </c:pt>
                <c:pt idx="4758">
                  <c:v>6</c:v>
                </c:pt>
                <c:pt idx="4759">
                  <c:v>6</c:v>
                </c:pt>
                <c:pt idx="4760">
                  <c:v>4</c:v>
                </c:pt>
                <c:pt idx="4761">
                  <c:v>4</c:v>
                </c:pt>
                <c:pt idx="4762">
                  <c:v>4</c:v>
                </c:pt>
                <c:pt idx="4763">
                  <c:v>4</c:v>
                </c:pt>
                <c:pt idx="4764">
                  <c:v>4</c:v>
                </c:pt>
                <c:pt idx="4765">
                  <c:v>4</c:v>
                </c:pt>
                <c:pt idx="4766">
                  <c:v>4</c:v>
                </c:pt>
                <c:pt idx="4767">
                  <c:v>6</c:v>
                </c:pt>
                <c:pt idx="4768">
                  <c:v>6</c:v>
                </c:pt>
                <c:pt idx="4769">
                  <c:v>6</c:v>
                </c:pt>
                <c:pt idx="4770">
                  <c:v>3</c:v>
                </c:pt>
                <c:pt idx="4771">
                  <c:v>3</c:v>
                </c:pt>
                <c:pt idx="4772">
                  <c:v>3</c:v>
                </c:pt>
                <c:pt idx="4773">
                  <c:v>3</c:v>
                </c:pt>
                <c:pt idx="4774">
                  <c:v>4</c:v>
                </c:pt>
                <c:pt idx="4775">
                  <c:v>4</c:v>
                </c:pt>
                <c:pt idx="4776">
                  <c:v>4</c:v>
                </c:pt>
                <c:pt idx="4777">
                  <c:v>4</c:v>
                </c:pt>
                <c:pt idx="4778">
                  <c:v>4</c:v>
                </c:pt>
                <c:pt idx="4779">
                  <c:v>4</c:v>
                </c:pt>
                <c:pt idx="4780">
                  <c:v>4</c:v>
                </c:pt>
                <c:pt idx="4781">
                  <c:v>4</c:v>
                </c:pt>
                <c:pt idx="4782">
                  <c:v>3</c:v>
                </c:pt>
                <c:pt idx="4783">
                  <c:v>3</c:v>
                </c:pt>
                <c:pt idx="4784">
                  <c:v>3</c:v>
                </c:pt>
                <c:pt idx="4785">
                  <c:v>4</c:v>
                </c:pt>
                <c:pt idx="4786">
                  <c:v>4</c:v>
                </c:pt>
                <c:pt idx="4787">
                  <c:v>4</c:v>
                </c:pt>
                <c:pt idx="4788">
                  <c:v>4</c:v>
                </c:pt>
                <c:pt idx="4789">
                  <c:v>4</c:v>
                </c:pt>
                <c:pt idx="4790">
                  <c:v>4</c:v>
                </c:pt>
                <c:pt idx="4791">
                  <c:v>4</c:v>
                </c:pt>
                <c:pt idx="4792">
                  <c:v>3</c:v>
                </c:pt>
                <c:pt idx="4793">
                  <c:v>3</c:v>
                </c:pt>
                <c:pt idx="4794">
                  <c:v>4</c:v>
                </c:pt>
                <c:pt idx="4795">
                  <c:v>3</c:v>
                </c:pt>
                <c:pt idx="4796">
                  <c:v>3</c:v>
                </c:pt>
                <c:pt idx="4797">
                  <c:v>3</c:v>
                </c:pt>
                <c:pt idx="4798">
                  <c:v>4</c:v>
                </c:pt>
                <c:pt idx="4799">
                  <c:v>5</c:v>
                </c:pt>
                <c:pt idx="4800">
                  <c:v>5</c:v>
                </c:pt>
                <c:pt idx="4801">
                  <c:v>5</c:v>
                </c:pt>
                <c:pt idx="4802">
                  <c:v>4</c:v>
                </c:pt>
                <c:pt idx="4803">
                  <c:v>3</c:v>
                </c:pt>
                <c:pt idx="4804">
                  <c:v>3</c:v>
                </c:pt>
                <c:pt idx="4805">
                  <c:v>2</c:v>
                </c:pt>
                <c:pt idx="4806">
                  <c:v>2</c:v>
                </c:pt>
                <c:pt idx="4807">
                  <c:v>2</c:v>
                </c:pt>
                <c:pt idx="4808">
                  <c:v>5</c:v>
                </c:pt>
                <c:pt idx="4809">
                  <c:v>5</c:v>
                </c:pt>
                <c:pt idx="4810">
                  <c:v>5</c:v>
                </c:pt>
                <c:pt idx="4811">
                  <c:v>5</c:v>
                </c:pt>
                <c:pt idx="4812">
                  <c:v>5</c:v>
                </c:pt>
                <c:pt idx="4813">
                  <c:v>5</c:v>
                </c:pt>
                <c:pt idx="4814">
                  <c:v>3</c:v>
                </c:pt>
                <c:pt idx="4815">
                  <c:v>5</c:v>
                </c:pt>
                <c:pt idx="4816">
                  <c:v>2</c:v>
                </c:pt>
                <c:pt idx="4817">
                  <c:v>3</c:v>
                </c:pt>
                <c:pt idx="4818">
                  <c:v>2</c:v>
                </c:pt>
                <c:pt idx="4819">
                  <c:v>3</c:v>
                </c:pt>
                <c:pt idx="4820">
                  <c:v>3</c:v>
                </c:pt>
                <c:pt idx="4821">
                  <c:v>3</c:v>
                </c:pt>
                <c:pt idx="4822">
                  <c:v>3</c:v>
                </c:pt>
                <c:pt idx="4823">
                  <c:v>5</c:v>
                </c:pt>
                <c:pt idx="4824">
                  <c:v>5</c:v>
                </c:pt>
                <c:pt idx="4825">
                  <c:v>5</c:v>
                </c:pt>
                <c:pt idx="4826">
                  <c:v>4</c:v>
                </c:pt>
                <c:pt idx="4827">
                  <c:v>4</c:v>
                </c:pt>
                <c:pt idx="4828">
                  <c:v>4</c:v>
                </c:pt>
                <c:pt idx="4829">
                  <c:v>3</c:v>
                </c:pt>
                <c:pt idx="4830">
                  <c:v>3</c:v>
                </c:pt>
                <c:pt idx="4831">
                  <c:v>3</c:v>
                </c:pt>
                <c:pt idx="4832">
                  <c:v>4</c:v>
                </c:pt>
                <c:pt idx="4833">
                  <c:v>6</c:v>
                </c:pt>
                <c:pt idx="4834">
                  <c:v>6</c:v>
                </c:pt>
                <c:pt idx="4835">
                  <c:v>6</c:v>
                </c:pt>
                <c:pt idx="4836">
                  <c:v>6</c:v>
                </c:pt>
                <c:pt idx="4837">
                  <c:v>5</c:v>
                </c:pt>
                <c:pt idx="4838">
                  <c:v>3</c:v>
                </c:pt>
                <c:pt idx="4839">
                  <c:v>3</c:v>
                </c:pt>
                <c:pt idx="4840">
                  <c:v>3</c:v>
                </c:pt>
                <c:pt idx="4841">
                  <c:v>3</c:v>
                </c:pt>
                <c:pt idx="4842">
                  <c:v>5</c:v>
                </c:pt>
                <c:pt idx="4843">
                  <c:v>5</c:v>
                </c:pt>
                <c:pt idx="4844">
                  <c:v>5</c:v>
                </c:pt>
                <c:pt idx="4845">
                  <c:v>5</c:v>
                </c:pt>
                <c:pt idx="4846">
                  <c:v>5</c:v>
                </c:pt>
                <c:pt idx="4847">
                  <c:v>4</c:v>
                </c:pt>
                <c:pt idx="4848">
                  <c:v>4</c:v>
                </c:pt>
                <c:pt idx="4849">
                  <c:v>4</c:v>
                </c:pt>
                <c:pt idx="4850">
                  <c:v>4</c:v>
                </c:pt>
                <c:pt idx="4851">
                  <c:v>4</c:v>
                </c:pt>
                <c:pt idx="4852">
                  <c:v>4</c:v>
                </c:pt>
                <c:pt idx="4853">
                  <c:v>2</c:v>
                </c:pt>
                <c:pt idx="4854">
                  <c:v>3</c:v>
                </c:pt>
                <c:pt idx="4855">
                  <c:v>3</c:v>
                </c:pt>
                <c:pt idx="4856">
                  <c:v>2</c:v>
                </c:pt>
                <c:pt idx="4857">
                  <c:v>3</c:v>
                </c:pt>
                <c:pt idx="4858">
                  <c:v>3</c:v>
                </c:pt>
                <c:pt idx="4859">
                  <c:v>3</c:v>
                </c:pt>
                <c:pt idx="4860">
                  <c:v>3</c:v>
                </c:pt>
                <c:pt idx="4861">
                  <c:v>3</c:v>
                </c:pt>
                <c:pt idx="4862">
                  <c:v>3</c:v>
                </c:pt>
                <c:pt idx="4863">
                  <c:v>3</c:v>
                </c:pt>
                <c:pt idx="4864">
                  <c:v>4</c:v>
                </c:pt>
                <c:pt idx="4865">
                  <c:v>4</c:v>
                </c:pt>
                <c:pt idx="4866">
                  <c:v>4</c:v>
                </c:pt>
                <c:pt idx="4867">
                  <c:v>4</c:v>
                </c:pt>
                <c:pt idx="4868">
                  <c:v>4</c:v>
                </c:pt>
                <c:pt idx="4869">
                  <c:v>3</c:v>
                </c:pt>
                <c:pt idx="4870">
                  <c:v>5</c:v>
                </c:pt>
                <c:pt idx="4871">
                  <c:v>2</c:v>
                </c:pt>
                <c:pt idx="4872">
                  <c:v>3</c:v>
                </c:pt>
                <c:pt idx="4873">
                  <c:v>3</c:v>
                </c:pt>
                <c:pt idx="4874">
                  <c:v>3</c:v>
                </c:pt>
                <c:pt idx="4875">
                  <c:v>3</c:v>
                </c:pt>
                <c:pt idx="4876">
                  <c:v>4</c:v>
                </c:pt>
                <c:pt idx="4877">
                  <c:v>5</c:v>
                </c:pt>
                <c:pt idx="4878">
                  <c:v>5</c:v>
                </c:pt>
                <c:pt idx="4879">
                  <c:v>5</c:v>
                </c:pt>
                <c:pt idx="4880">
                  <c:v>5</c:v>
                </c:pt>
                <c:pt idx="4881">
                  <c:v>5</c:v>
                </c:pt>
                <c:pt idx="4882">
                  <c:v>4</c:v>
                </c:pt>
                <c:pt idx="4883">
                  <c:v>4</c:v>
                </c:pt>
                <c:pt idx="4884">
                  <c:v>4</c:v>
                </c:pt>
                <c:pt idx="4885">
                  <c:v>4</c:v>
                </c:pt>
                <c:pt idx="4886">
                  <c:v>5</c:v>
                </c:pt>
                <c:pt idx="4887">
                  <c:v>5</c:v>
                </c:pt>
                <c:pt idx="4888">
                  <c:v>5</c:v>
                </c:pt>
                <c:pt idx="4889">
                  <c:v>4</c:v>
                </c:pt>
                <c:pt idx="4890">
                  <c:v>4</c:v>
                </c:pt>
                <c:pt idx="4891">
                  <c:v>4</c:v>
                </c:pt>
                <c:pt idx="4892">
                  <c:v>4</c:v>
                </c:pt>
                <c:pt idx="4893">
                  <c:v>4</c:v>
                </c:pt>
                <c:pt idx="4894">
                  <c:v>4</c:v>
                </c:pt>
                <c:pt idx="4895">
                  <c:v>3</c:v>
                </c:pt>
                <c:pt idx="4896">
                  <c:v>3</c:v>
                </c:pt>
                <c:pt idx="4897">
                  <c:v>3</c:v>
                </c:pt>
                <c:pt idx="4898">
                  <c:v>3</c:v>
                </c:pt>
                <c:pt idx="4899">
                  <c:v>4</c:v>
                </c:pt>
                <c:pt idx="4900">
                  <c:v>4</c:v>
                </c:pt>
                <c:pt idx="4901">
                  <c:v>4</c:v>
                </c:pt>
                <c:pt idx="4902">
                  <c:v>5</c:v>
                </c:pt>
                <c:pt idx="4903">
                  <c:v>4</c:v>
                </c:pt>
                <c:pt idx="4904">
                  <c:v>5</c:v>
                </c:pt>
                <c:pt idx="4905">
                  <c:v>5</c:v>
                </c:pt>
                <c:pt idx="4906">
                  <c:v>5</c:v>
                </c:pt>
                <c:pt idx="4907">
                  <c:v>5</c:v>
                </c:pt>
                <c:pt idx="4908">
                  <c:v>5</c:v>
                </c:pt>
                <c:pt idx="4909">
                  <c:v>5</c:v>
                </c:pt>
                <c:pt idx="4910">
                  <c:v>4</c:v>
                </c:pt>
                <c:pt idx="4911">
                  <c:v>5</c:v>
                </c:pt>
                <c:pt idx="4912">
                  <c:v>4</c:v>
                </c:pt>
                <c:pt idx="4913">
                  <c:v>4</c:v>
                </c:pt>
                <c:pt idx="4914">
                  <c:v>3</c:v>
                </c:pt>
                <c:pt idx="4915">
                  <c:v>3</c:v>
                </c:pt>
                <c:pt idx="4916">
                  <c:v>3</c:v>
                </c:pt>
                <c:pt idx="4917">
                  <c:v>3</c:v>
                </c:pt>
                <c:pt idx="4918">
                  <c:v>3</c:v>
                </c:pt>
                <c:pt idx="4919">
                  <c:v>4</c:v>
                </c:pt>
                <c:pt idx="4920">
                  <c:v>4</c:v>
                </c:pt>
                <c:pt idx="4921">
                  <c:v>5</c:v>
                </c:pt>
                <c:pt idx="4922">
                  <c:v>5</c:v>
                </c:pt>
                <c:pt idx="4923">
                  <c:v>5</c:v>
                </c:pt>
                <c:pt idx="4924">
                  <c:v>5</c:v>
                </c:pt>
                <c:pt idx="4925">
                  <c:v>5</c:v>
                </c:pt>
                <c:pt idx="4926">
                  <c:v>5</c:v>
                </c:pt>
                <c:pt idx="4927">
                  <c:v>5</c:v>
                </c:pt>
                <c:pt idx="4928">
                  <c:v>5</c:v>
                </c:pt>
                <c:pt idx="4929">
                  <c:v>5</c:v>
                </c:pt>
                <c:pt idx="4930">
                  <c:v>5</c:v>
                </c:pt>
                <c:pt idx="4931">
                  <c:v>5</c:v>
                </c:pt>
                <c:pt idx="4932">
                  <c:v>5</c:v>
                </c:pt>
                <c:pt idx="4933">
                  <c:v>5</c:v>
                </c:pt>
                <c:pt idx="4934">
                  <c:v>4</c:v>
                </c:pt>
                <c:pt idx="4935">
                  <c:v>5</c:v>
                </c:pt>
                <c:pt idx="4936">
                  <c:v>5</c:v>
                </c:pt>
                <c:pt idx="4937">
                  <c:v>5</c:v>
                </c:pt>
                <c:pt idx="4938">
                  <c:v>5</c:v>
                </c:pt>
                <c:pt idx="4939">
                  <c:v>5</c:v>
                </c:pt>
                <c:pt idx="4940">
                  <c:v>4</c:v>
                </c:pt>
                <c:pt idx="4941">
                  <c:v>4</c:v>
                </c:pt>
                <c:pt idx="4942">
                  <c:v>3</c:v>
                </c:pt>
                <c:pt idx="4943">
                  <c:v>3</c:v>
                </c:pt>
                <c:pt idx="4944">
                  <c:v>3</c:v>
                </c:pt>
                <c:pt idx="4945">
                  <c:v>3</c:v>
                </c:pt>
                <c:pt idx="4946">
                  <c:v>3</c:v>
                </c:pt>
                <c:pt idx="4947">
                  <c:v>3</c:v>
                </c:pt>
                <c:pt idx="4948">
                  <c:v>3</c:v>
                </c:pt>
                <c:pt idx="4949">
                  <c:v>3</c:v>
                </c:pt>
                <c:pt idx="4950">
                  <c:v>3</c:v>
                </c:pt>
                <c:pt idx="4951">
                  <c:v>3</c:v>
                </c:pt>
                <c:pt idx="4952">
                  <c:v>3</c:v>
                </c:pt>
                <c:pt idx="4953">
                  <c:v>3</c:v>
                </c:pt>
                <c:pt idx="4954">
                  <c:v>4</c:v>
                </c:pt>
                <c:pt idx="4955">
                  <c:v>5</c:v>
                </c:pt>
                <c:pt idx="4956">
                  <c:v>5</c:v>
                </c:pt>
                <c:pt idx="4957">
                  <c:v>4</c:v>
                </c:pt>
                <c:pt idx="4958">
                  <c:v>4</c:v>
                </c:pt>
                <c:pt idx="4959">
                  <c:v>4</c:v>
                </c:pt>
                <c:pt idx="4960">
                  <c:v>3</c:v>
                </c:pt>
                <c:pt idx="4961">
                  <c:v>3</c:v>
                </c:pt>
                <c:pt idx="4962">
                  <c:v>3</c:v>
                </c:pt>
                <c:pt idx="4963">
                  <c:v>3</c:v>
                </c:pt>
                <c:pt idx="4964">
                  <c:v>2</c:v>
                </c:pt>
                <c:pt idx="4965">
                  <c:v>2</c:v>
                </c:pt>
                <c:pt idx="4966">
                  <c:v>2</c:v>
                </c:pt>
                <c:pt idx="4967">
                  <c:v>2</c:v>
                </c:pt>
                <c:pt idx="4968">
                  <c:v>5</c:v>
                </c:pt>
                <c:pt idx="4969">
                  <c:v>5</c:v>
                </c:pt>
                <c:pt idx="4970">
                  <c:v>5</c:v>
                </c:pt>
                <c:pt idx="4971">
                  <c:v>5</c:v>
                </c:pt>
                <c:pt idx="4972">
                  <c:v>5</c:v>
                </c:pt>
                <c:pt idx="4973">
                  <c:v>4</c:v>
                </c:pt>
                <c:pt idx="4974">
                  <c:v>4</c:v>
                </c:pt>
                <c:pt idx="4975">
                  <c:v>3</c:v>
                </c:pt>
                <c:pt idx="4976">
                  <c:v>3</c:v>
                </c:pt>
                <c:pt idx="4977">
                  <c:v>3</c:v>
                </c:pt>
                <c:pt idx="4978">
                  <c:v>3</c:v>
                </c:pt>
                <c:pt idx="4979">
                  <c:v>4</c:v>
                </c:pt>
                <c:pt idx="4980">
                  <c:v>4</c:v>
                </c:pt>
                <c:pt idx="4981">
                  <c:v>3</c:v>
                </c:pt>
                <c:pt idx="4982">
                  <c:v>4</c:v>
                </c:pt>
                <c:pt idx="4983">
                  <c:v>3</c:v>
                </c:pt>
                <c:pt idx="4984">
                  <c:v>2</c:v>
                </c:pt>
                <c:pt idx="4985">
                  <c:v>3</c:v>
                </c:pt>
                <c:pt idx="4986">
                  <c:v>3</c:v>
                </c:pt>
                <c:pt idx="4987">
                  <c:v>3</c:v>
                </c:pt>
                <c:pt idx="4988">
                  <c:v>3</c:v>
                </c:pt>
                <c:pt idx="4989">
                  <c:v>3</c:v>
                </c:pt>
                <c:pt idx="4990">
                  <c:v>3</c:v>
                </c:pt>
                <c:pt idx="4991">
                  <c:v>3</c:v>
                </c:pt>
                <c:pt idx="4992">
                  <c:v>3</c:v>
                </c:pt>
                <c:pt idx="4993">
                  <c:v>3</c:v>
                </c:pt>
                <c:pt idx="4994">
                  <c:v>3</c:v>
                </c:pt>
                <c:pt idx="4995">
                  <c:v>3</c:v>
                </c:pt>
                <c:pt idx="4996">
                  <c:v>3</c:v>
                </c:pt>
                <c:pt idx="4997">
                  <c:v>4</c:v>
                </c:pt>
                <c:pt idx="4998">
                  <c:v>4</c:v>
                </c:pt>
                <c:pt idx="4999">
                  <c:v>5</c:v>
                </c:pt>
                <c:pt idx="5000">
                  <c:v>5</c:v>
                </c:pt>
                <c:pt idx="5001">
                  <c:v>5</c:v>
                </c:pt>
                <c:pt idx="5002">
                  <c:v>5</c:v>
                </c:pt>
                <c:pt idx="5003">
                  <c:v>5</c:v>
                </c:pt>
                <c:pt idx="5004">
                  <c:v>5</c:v>
                </c:pt>
                <c:pt idx="5005">
                  <c:v>4</c:v>
                </c:pt>
                <c:pt idx="5006">
                  <c:v>4</c:v>
                </c:pt>
                <c:pt idx="5007">
                  <c:v>4</c:v>
                </c:pt>
                <c:pt idx="5008">
                  <c:v>3</c:v>
                </c:pt>
                <c:pt idx="5009">
                  <c:v>4</c:v>
                </c:pt>
                <c:pt idx="5010">
                  <c:v>5</c:v>
                </c:pt>
                <c:pt idx="5011">
                  <c:v>5</c:v>
                </c:pt>
                <c:pt idx="5012">
                  <c:v>4</c:v>
                </c:pt>
                <c:pt idx="5013">
                  <c:v>4</c:v>
                </c:pt>
                <c:pt idx="5014">
                  <c:v>4</c:v>
                </c:pt>
                <c:pt idx="5015">
                  <c:v>2</c:v>
                </c:pt>
                <c:pt idx="5016">
                  <c:v>2</c:v>
                </c:pt>
                <c:pt idx="5017">
                  <c:v>2</c:v>
                </c:pt>
                <c:pt idx="5018">
                  <c:v>4</c:v>
                </c:pt>
                <c:pt idx="5019">
                  <c:v>4</c:v>
                </c:pt>
                <c:pt idx="5020">
                  <c:v>5</c:v>
                </c:pt>
                <c:pt idx="5021">
                  <c:v>5</c:v>
                </c:pt>
                <c:pt idx="5022">
                  <c:v>5</c:v>
                </c:pt>
                <c:pt idx="5023">
                  <c:v>4</c:v>
                </c:pt>
                <c:pt idx="5024">
                  <c:v>4</c:v>
                </c:pt>
                <c:pt idx="5025">
                  <c:v>3</c:v>
                </c:pt>
                <c:pt idx="5026">
                  <c:v>3</c:v>
                </c:pt>
                <c:pt idx="5027">
                  <c:v>2</c:v>
                </c:pt>
                <c:pt idx="5028">
                  <c:v>3</c:v>
                </c:pt>
                <c:pt idx="5029">
                  <c:v>3</c:v>
                </c:pt>
                <c:pt idx="5030">
                  <c:v>3</c:v>
                </c:pt>
                <c:pt idx="5031">
                  <c:v>3</c:v>
                </c:pt>
                <c:pt idx="5032">
                  <c:v>4</c:v>
                </c:pt>
                <c:pt idx="5033">
                  <c:v>5</c:v>
                </c:pt>
                <c:pt idx="5034">
                  <c:v>5</c:v>
                </c:pt>
                <c:pt idx="5035">
                  <c:v>5</c:v>
                </c:pt>
                <c:pt idx="5036">
                  <c:v>4</c:v>
                </c:pt>
                <c:pt idx="5037">
                  <c:v>3</c:v>
                </c:pt>
                <c:pt idx="5038">
                  <c:v>3</c:v>
                </c:pt>
                <c:pt idx="5039">
                  <c:v>6</c:v>
                </c:pt>
                <c:pt idx="5040">
                  <c:v>6</c:v>
                </c:pt>
                <c:pt idx="5041">
                  <c:v>6</c:v>
                </c:pt>
                <c:pt idx="5042">
                  <c:v>6</c:v>
                </c:pt>
                <c:pt idx="5043">
                  <c:v>5</c:v>
                </c:pt>
                <c:pt idx="5044">
                  <c:v>5</c:v>
                </c:pt>
                <c:pt idx="5045">
                  <c:v>4</c:v>
                </c:pt>
                <c:pt idx="5046">
                  <c:v>4</c:v>
                </c:pt>
                <c:pt idx="5047">
                  <c:v>5</c:v>
                </c:pt>
                <c:pt idx="5048">
                  <c:v>4</c:v>
                </c:pt>
                <c:pt idx="5049">
                  <c:v>4</c:v>
                </c:pt>
                <c:pt idx="5050">
                  <c:v>4</c:v>
                </c:pt>
                <c:pt idx="5051">
                  <c:v>6</c:v>
                </c:pt>
                <c:pt idx="5052">
                  <c:v>4</c:v>
                </c:pt>
                <c:pt idx="5053">
                  <c:v>6</c:v>
                </c:pt>
                <c:pt idx="5054">
                  <c:v>6</c:v>
                </c:pt>
                <c:pt idx="5055">
                  <c:v>5</c:v>
                </c:pt>
                <c:pt idx="5056">
                  <c:v>3</c:v>
                </c:pt>
                <c:pt idx="5057">
                  <c:v>3</c:v>
                </c:pt>
                <c:pt idx="5058">
                  <c:v>3</c:v>
                </c:pt>
                <c:pt idx="5059">
                  <c:v>3</c:v>
                </c:pt>
                <c:pt idx="5060">
                  <c:v>3</c:v>
                </c:pt>
                <c:pt idx="5061">
                  <c:v>3</c:v>
                </c:pt>
                <c:pt idx="5062">
                  <c:v>4</c:v>
                </c:pt>
                <c:pt idx="5063">
                  <c:v>4</c:v>
                </c:pt>
              </c:numCache>
              <c:extLst xmlns:c16r2="http://schemas.microsoft.com/office/drawing/2015/06/chart" xmlns:c15="http://schemas.microsoft.com/office/drawing/2012/chart"/>
            </c:numRef>
          </c:yVal>
          <c:smooth val="0"/>
          <c:extLst xmlns:c16r2="http://schemas.microsoft.com/office/drawing/2015/06/chart">
            <c:ext xmlns:c16="http://schemas.microsoft.com/office/drawing/2014/chart" uri="{C3380CC4-5D6E-409C-BE32-E72D297353CC}">
              <c16:uniqueId val="{00000001-4DDC-4FB6-8C86-6163468B4270}"/>
            </c:ext>
          </c:extLst>
        </c:ser>
        <c:dLbls>
          <c:showLegendKey val="0"/>
          <c:showVal val="0"/>
          <c:showCatName val="0"/>
          <c:showSerName val="0"/>
          <c:showPercent val="0"/>
          <c:showBubbleSize val="0"/>
        </c:dLbls>
        <c:axId val="494475056"/>
        <c:axId val="494473880"/>
        <c:extLst xmlns:c16r2="http://schemas.microsoft.com/office/drawing/2015/06/chart">
          <c:ext xmlns:c15="http://schemas.microsoft.com/office/drawing/2012/chart" uri="{02D57815-91ED-43cb-92C2-25804820EDAC}">
            <c15:filteredScatterSeries>
              <c15:ser>
                <c:idx val="2"/>
                <c:order val="3"/>
                <c:tx>
                  <c:v>1 lb Acoustics</c:v>
                </c:tx>
                <c:spPr>
                  <a:ln w="28575" cap="rnd">
                    <a:solidFill>
                      <a:schemeClr val="accent3"/>
                    </a:solidFill>
                    <a:round/>
                  </a:ln>
                  <a:effectLst/>
                </c:spPr>
                <c:marker>
                  <c:symbol val="none"/>
                </c:marker>
                <c:xVal>
                  <c:numRef>
                    <c:extLst xmlns:c16r2="http://schemas.microsoft.com/office/drawing/2015/06/chart">
                      <c:ext uri="{02D57815-91ED-43cb-92C2-25804820EDAC}">
                        <c15:formulaRef>
                          <c15:sqref>'ottawa_1lb_15000_26 may_only ca'!$Q$2:$Q$2295</c15:sqref>
                        </c15:formulaRef>
                      </c:ext>
                    </c:extLst>
                    <c:numCache>
                      <c:formatCode>General</c:formatCode>
                      <c:ptCount val="2294"/>
                      <c:pt idx="0">
                        <c:v>5.1319999999999997</c:v>
                      </c:pt>
                      <c:pt idx="1">
                        <c:v>6.3179999999999996</c:v>
                      </c:pt>
                      <c:pt idx="2">
                        <c:v>7.3319999999999999</c:v>
                      </c:pt>
                      <c:pt idx="3">
                        <c:v>8.3460000000000001</c:v>
                      </c:pt>
                      <c:pt idx="4">
                        <c:v>9.36</c:v>
                      </c:pt>
                      <c:pt idx="5">
                        <c:v>10.374000000000001</c:v>
                      </c:pt>
                      <c:pt idx="6">
                        <c:v>11.388</c:v>
                      </c:pt>
                      <c:pt idx="7">
                        <c:v>12.401999999999999</c:v>
                      </c:pt>
                      <c:pt idx="8">
                        <c:v>13.416</c:v>
                      </c:pt>
                      <c:pt idx="9">
                        <c:v>14.43</c:v>
                      </c:pt>
                      <c:pt idx="10">
                        <c:v>15.444000000000001</c:v>
                      </c:pt>
                      <c:pt idx="11">
                        <c:v>16.457999999999998</c:v>
                      </c:pt>
                      <c:pt idx="12">
                        <c:v>17.472000000000001</c:v>
                      </c:pt>
                      <c:pt idx="13">
                        <c:v>18.486000000000001</c:v>
                      </c:pt>
                      <c:pt idx="14">
                        <c:v>19.5</c:v>
                      </c:pt>
                      <c:pt idx="15">
                        <c:v>20.513999999999999</c:v>
                      </c:pt>
                      <c:pt idx="16">
                        <c:v>21.527999999999999</c:v>
                      </c:pt>
                      <c:pt idx="17">
                        <c:v>22.542000000000002</c:v>
                      </c:pt>
                      <c:pt idx="18">
                        <c:v>23.556000000000001</c:v>
                      </c:pt>
                      <c:pt idx="19">
                        <c:v>24.57</c:v>
                      </c:pt>
                      <c:pt idx="20">
                        <c:v>25.584</c:v>
                      </c:pt>
                      <c:pt idx="21">
                        <c:v>26.597999999999999</c:v>
                      </c:pt>
                      <c:pt idx="22">
                        <c:v>27.611999999999998</c:v>
                      </c:pt>
                      <c:pt idx="23">
                        <c:v>28.626000000000001</c:v>
                      </c:pt>
                      <c:pt idx="24">
                        <c:v>29.64</c:v>
                      </c:pt>
                      <c:pt idx="25">
                        <c:v>30.654</c:v>
                      </c:pt>
                      <c:pt idx="26">
                        <c:v>31.667999999999999</c:v>
                      </c:pt>
                      <c:pt idx="27">
                        <c:v>32.682000000000002</c:v>
                      </c:pt>
                      <c:pt idx="28">
                        <c:v>33.695999999999998</c:v>
                      </c:pt>
                      <c:pt idx="29">
                        <c:v>34.71</c:v>
                      </c:pt>
                      <c:pt idx="30">
                        <c:v>35.723999999999997</c:v>
                      </c:pt>
                      <c:pt idx="31">
                        <c:v>36.738</c:v>
                      </c:pt>
                      <c:pt idx="32">
                        <c:v>37.752000000000002</c:v>
                      </c:pt>
                      <c:pt idx="33">
                        <c:v>38.765999999999998</c:v>
                      </c:pt>
                      <c:pt idx="34">
                        <c:v>39.78</c:v>
                      </c:pt>
                      <c:pt idx="35">
                        <c:v>40.793999999999997</c:v>
                      </c:pt>
                      <c:pt idx="36">
                        <c:v>41.808</c:v>
                      </c:pt>
                      <c:pt idx="37">
                        <c:v>42.822000000000003</c:v>
                      </c:pt>
                      <c:pt idx="38">
                        <c:v>43.835999999999999</c:v>
                      </c:pt>
                      <c:pt idx="39">
                        <c:v>44.85</c:v>
                      </c:pt>
                      <c:pt idx="40">
                        <c:v>45.863999999999997</c:v>
                      </c:pt>
                      <c:pt idx="41">
                        <c:v>46.878</c:v>
                      </c:pt>
                      <c:pt idx="42">
                        <c:v>47.892000000000003</c:v>
                      </c:pt>
                      <c:pt idx="43">
                        <c:v>48.905999999999999</c:v>
                      </c:pt>
                      <c:pt idx="44">
                        <c:v>49.92</c:v>
                      </c:pt>
                      <c:pt idx="45">
                        <c:v>50.933999999999997</c:v>
                      </c:pt>
                      <c:pt idx="46">
                        <c:v>51.948</c:v>
                      </c:pt>
                      <c:pt idx="47">
                        <c:v>52.962000000000003</c:v>
                      </c:pt>
                      <c:pt idx="48">
                        <c:v>53.975999999999999</c:v>
                      </c:pt>
                      <c:pt idx="49">
                        <c:v>54.99</c:v>
                      </c:pt>
                      <c:pt idx="50">
                        <c:v>56.003999999999998</c:v>
                      </c:pt>
                      <c:pt idx="51">
                        <c:v>57.018000000000001</c:v>
                      </c:pt>
                      <c:pt idx="52">
                        <c:v>58.031999999999996</c:v>
                      </c:pt>
                      <c:pt idx="53">
                        <c:v>59.514000000000003</c:v>
                      </c:pt>
                      <c:pt idx="54">
                        <c:v>60.527999999999999</c:v>
                      </c:pt>
                      <c:pt idx="55">
                        <c:v>61.542000000000002</c:v>
                      </c:pt>
                      <c:pt idx="56">
                        <c:v>62.555999999999997</c:v>
                      </c:pt>
                      <c:pt idx="57">
                        <c:v>63.57</c:v>
                      </c:pt>
                      <c:pt idx="58">
                        <c:v>64.584000000000003</c:v>
                      </c:pt>
                      <c:pt idx="59">
                        <c:v>66.471999999999994</c:v>
                      </c:pt>
                      <c:pt idx="60">
                        <c:v>67.501999999999995</c:v>
                      </c:pt>
                      <c:pt idx="61">
                        <c:v>68.516000000000005</c:v>
                      </c:pt>
                      <c:pt idx="62">
                        <c:v>69.53</c:v>
                      </c:pt>
                      <c:pt idx="63">
                        <c:v>70.543999999999997</c:v>
                      </c:pt>
                      <c:pt idx="64">
                        <c:v>71.558000000000007</c:v>
                      </c:pt>
                      <c:pt idx="65">
                        <c:v>72.572000000000003</c:v>
                      </c:pt>
                      <c:pt idx="66">
                        <c:v>73.585999999999999</c:v>
                      </c:pt>
                      <c:pt idx="67">
                        <c:v>74.599999999999994</c:v>
                      </c:pt>
                      <c:pt idx="68">
                        <c:v>75.614000000000004</c:v>
                      </c:pt>
                      <c:pt idx="69">
                        <c:v>76.628</c:v>
                      </c:pt>
                      <c:pt idx="70">
                        <c:v>77.641999999999996</c:v>
                      </c:pt>
                      <c:pt idx="71">
                        <c:v>78.656000000000006</c:v>
                      </c:pt>
                      <c:pt idx="72">
                        <c:v>79.67</c:v>
                      </c:pt>
                      <c:pt idx="73">
                        <c:v>80.683999999999997</c:v>
                      </c:pt>
                      <c:pt idx="74">
                        <c:v>81.697999999999993</c:v>
                      </c:pt>
                      <c:pt idx="75">
                        <c:v>82.712000000000003</c:v>
                      </c:pt>
                      <c:pt idx="76">
                        <c:v>83.725999999999999</c:v>
                      </c:pt>
                      <c:pt idx="77">
                        <c:v>84.74</c:v>
                      </c:pt>
                      <c:pt idx="78">
                        <c:v>85.754000000000005</c:v>
                      </c:pt>
                      <c:pt idx="79">
                        <c:v>86.768000000000001</c:v>
                      </c:pt>
                      <c:pt idx="80">
                        <c:v>87.781999999999996</c:v>
                      </c:pt>
                      <c:pt idx="81">
                        <c:v>88.796000000000006</c:v>
                      </c:pt>
                      <c:pt idx="82">
                        <c:v>89.81</c:v>
                      </c:pt>
                      <c:pt idx="83">
                        <c:v>90.823999999999998</c:v>
                      </c:pt>
                      <c:pt idx="84">
                        <c:v>91.837999999999994</c:v>
                      </c:pt>
                      <c:pt idx="85">
                        <c:v>92.852000000000004</c:v>
                      </c:pt>
                      <c:pt idx="86">
                        <c:v>93.866</c:v>
                      </c:pt>
                      <c:pt idx="87">
                        <c:v>94.88</c:v>
                      </c:pt>
                      <c:pt idx="88">
                        <c:v>95.894000000000005</c:v>
                      </c:pt>
                      <c:pt idx="89">
                        <c:v>96.908000000000001</c:v>
                      </c:pt>
                      <c:pt idx="90">
                        <c:v>97.921999999999997</c:v>
                      </c:pt>
                      <c:pt idx="91">
                        <c:v>98.936000000000007</c:v>
                      </c:pt>
                      <c:pt idx="92">
                        <c:v>99.95</c:v>
                      </c:pt>
                      <c:pt idx="93">
                        <c:v>100.964</c:v>
                      </c:pt>
                      <c:pt idx="94">
                        <c:v>101.97799999999999</c:v>
                      </c:pt>
                      <c:pt idx="95">
                        <c:v>102.992</c:v>
                      </c:pt>
                      <c:pt idx="96">
                        <c:v>104.006</c:v>
                      </c:pt>
                      <c:pt idx="97">
                        <c:v>105.02</c:v>
                      </c:pt>
                      <c:pt idx="98">
                        <c:v>106.03400000000001</c:v>
                      </c:pt>
                      <c:pt idx="99">
                        <c:v>107.048</c:v>
                      </c:pt>
                      <c:pt idx="100">
                        <c:v>108.062</c:v>
                      </c:pt>
                      <c:pt idx="101">
                        <c:v>109.07599999999999</c:v>
                      </c:pt>
                      <c:pt idx="102">
                        <c:v>110.09</c:v>
                      </c:pt>
                      <c:pt idx="103">
                        <c:v>111.104</c:v>
                      </c:pt>
                      <c:pt idx="104">
                        <c:v>112.11799999999999</c:v>
                      </c:pt>
                      <c:pt idx="105">
                        <c:v>113.13200000000001</c:v>
                      </c:pt>
                      <c:pt idx="106">
                        <c:v>114.146</c:v>
                      </c:pt>
                      <c:pt idx="107">
                        <c:v>115.16</c:v>
                      </c:pt>
                      <c:pt idx="108">
                        <c:v>116.17400000000001</c:v>
                      </c:pt>
                      <c:pt idx="109">
                        <c:v>117.188</c:v>
                      </c:pt>
                      <c:pt idx="110">
                        <c:v>118.202</c:v>
                      </c:pt>
                      <c:pt idx="111">
                        <c:v>119.637</c:v>
                      </c:pt>
                      <c:pt idx="112">
                        <c:v>120.651</c:v>
                      </c:pt>
                      <c:pt idx="113">
                        <c:v>121.66500000000001</c:v>
                      </c:pt>
                      <c:pt idx="114">
                        <c:v>122.679</c:v>
                      </c:pt>
                      <c:pt idx="115">
                        <c:v>123.693</c:v>
                      </c:pt>
                      <c:pt idx="116">
                        <c:v>124.70699999999999</c:v>
                      </c:pt>
                      <c:pt idx="117">
                        <c:v>126.595</c:v>
                      </c:pt>
                      <c:pt idx="118">
                        <c:v>127.624</c:v>
                      </c:pt>
                      <c:pt idx="119">
                        <c:v>128.63800000000001</c:v>
                      </c:pt>
                      <c:pt idx="120">
                        <c:v>129.65199999999999</c:v>
                      </c:pt>
                      <c:pt idx="121">
                        <c:v>130.666</c:v>
                      </c:pt>
                      <c:pt idx="122">
                        <c:v>131.68</c:v>
                      </c:pt>
                      <c:pt idx="123">
                        <c:v>132.69399999999999</c:v>
                      </c:pt>
                      <c:pt idx="124">
                        <c:v>133.708</c:v>
                      </c:pt>
                      <c:pt idx="125">
                        <c:v>134.72200000000001</c:v>
                      </c:pt>
                      <c:pt idx="126">
                        <c:v>135.73599999999999</c:v>
                      </c:pt>
                      <c:pt idx="127">
                        <c:v>136.75</c:v>
                      </c:pt>
                      <c:pt idx="128">
                        <c:v>137.76400000000001</c:v>
                      </c:pt>
                      <c:pt idx="129">
                        <c:v>138.77799999999999</c:v>
                      </c:pt>
                      <c:pt idx="130">
                        <c:v>139.792</c:v>
                      </c:pt>
                      <c:pt idx="131">
                        <c:v>140.80600000000001</c:v>
                      </c:pt>
                      <c:pt idx="132">
                        <c:v>141.82</c:v>
                      </c:pt>
                      <c:pt idx="133">
                        <c:v>142.834</c:v>
                      </c:pt>
                      <c:pt idx="134">
                        <c:v>143.84800000000001</c:v>
                      </c:pt>
                      <c:pt idx="135">
                        <c:v>144.86199999999999</c:v>
                      </c:pt>
                      <c:pt idx="136">
                        <c:v>145.876</c:v>
                      </c:pt>
                      <c:pt idx="137">
                        <c:v>146.88999999999999</c:v>
                      </c:pt>
                      <c:pt idx="138">
                        <c:v>147.904</c:v>
                      </c:pt>
                      <c:pt idx="139">
                        <c:v>148.91800000000001</c:v>
                      </c:pt>
                      <c:pt idx="140">
                        <c:v>149.93199999999999</c:v>
                      </c:pt>
                      <c:pt idx="141">
                        <c:v>150.946</c:v>
                      </c:pt>
                      <c:pt idx="142">
                        <c:v>151.96</c:v>
                      </c:pt>
                      <c:pt idx="143">
                        <c:v>152.97399999999999</c:v>
                      </c:pt>
                      <c:pt idx="144">
                        <c:v>153.988</c:v>
                      </c:pt>
                      <c:pt idx="145">
                        <c:v>155.00200000000001</c:v>
                      </c:pt>
                      <c:pt idx="146">
                        <c:v>156.01599999999999</c:v>
                      </c:pt>
                      <c:pt idx="147">
                        <c:v>157.03100000000001</c:v>
                      </c:pt>
                      <c:pt idx="148">
                        <c:v>158.04499999999999</c:v>
                      </c:pt>
                      <c:pt idx="149">
                        <c:v>159.059</c:v>
                      </c:pt>
                      <c:pt idx="150">
                        <c:v>160.07300000000001</c:v>
                      </c:pt>
                      <c:pt idx="151">
                        <c:v>161.08699999999999</c:v>
                      </c:pt>
                      <c:pt idx="152">
                        <c:v>162.101</c:v>
                      </c:pt>
                      <c:pt idx="153">
                        <c:v>163.11500000000001</c:v>
                      </c:pt>
                      <c:pt idx="154">
                        <c:v>164.12899999999999</c:v>
                      </c:pt>
                      <c:pt idx="155">
                        <c:v>165.143</c:v>
                      </c:pt>
                      <c:pt idx="156">
                        <c:v>166.15700000000001</c:v>
                      </c:pt>
                      <c:pt idx="157">
                        <c:v>167.17099999999999</c:v>
                      </c:pt>
                      <c:pt idx="158">
                        <c:v>168.185</c:v>
                      </c:pt>
                      <c:pt idx="159">
                        <c:v>169.19900000000001</c:v>
                      </c:pt>
                      <c:pt idx="160">
                        <c:v>170.21299999999999</c:v>
                      </c:pt>
                      <c:pt idx="161">
                        <c:v>171.227</c:v>
                      </c:pt>
                      <c:pt idx="162">
                        <c:v>172.24100000000001</c:v>
                      </c:pt>
                      <c:pt idx="163">
                        <c:v>173.255</c:v>
                      </c:pt>
                      <c:pt idx="164">
                        <c:v>174.26900000000001</c:v>
                      </c:pt>
                      <c:pt idx="165">
                        <c:v>175.28299999999999</c:v>
                      </c:pt>
                      <c:pt idx="166">
                        <c:v>176.297</c:v>
                      </c:pt>
                      <c:pt idx="167">
                        <c:v>177.31100000000001</c:v>
                      </c:pt>
                      <c:pt idx="168">
                        <c:v>178.32499999999999</c:v>
                      </c:pt>
                      <c:pt idx="169">
                        <c:v>179.71299999999999</c:v>
                      </c:pt>
                      <c:pt idx="170">
                        <c:v>180.727</c:v>
                      </c:pt>
                      <c:pt idx="171">
                        <c:v>181.74100000000001</c:v>
                      </c:pt>
                      <c:pt idx="172">
                        <c:v>182.755</c:v>
                      </c:pt>
                      <c:pt idx="173">
                        <c:v>183.76900000000001</c:v>
                      </c:pt>
                      <c:pt idx="174">
                        <c:v>184.78299999999999</c:v>
                      </c:pt>
                      <c:pt idx="175">
                        <c:v>186.68600000000001</c:v>
                      </c:pt>
                      <c:pt idx="176">
                        <c:v>187.7</c:v>
                      </c:pt>
                      <c:pt idx="177">
                        <c:v>188.714</c:v>
                      </c:pt>
                      <c:pt idx="178">
                        <c:v>189.72800000000001</c:v>
                      </c:pt>
                      <c:pt idx="179">
                        <c:v>190.74199999999999</c:v>
                      </c:pt>
                      <c:pt idx="180">
                        <c:v>191.756</c:v>
                      </c:pt>
                      <c:pt idx="181">
                        <c:v>192.77</c:v>
                      </c:pt>
                      <c:pt idx="182">
                        <c:v>193.78399999999999</c:v>
                      </c:pt>
                      <c:pt idx="183">
                        <c:v>194.798</c:v>
                      </c:pt>
                      <c:pt idx="184">
                        <c:v>195.81200000000001</c:v>
                      </c:pt>
                      <c:pt idx="185">
                        <c:v>196.82599999999999</c:v>
                      </c:pt>
                      <c:pt idx="186">
                        <c:v>197.84</c:v>
                      </c:pt>
                      <c:pt idx="187">
                        <c:v>198.85400000000001</c:v>
                      </c:pt>
                      <c:pt idx="188">
                        <c:v>199.86799999999999</c:v>
                      </c:pt>
                      <c:pt idx="189">
                        <c:v>200.88200000000001</c:v>
                      </c:pt>
                      <c:pt idx="190">
                        <c:v>201.89599999999999</c:v>
                      </c:pt>
                      <c:pt idx="191">
                        <c:v>202.91</c:v>
                      </c:pt>
                      <c:pt idx="192">
                        <c:v>203.92400000000001</c:v>
                      </c:pt>
                      <c:pt idx="193">
                        <c:v>204.93799999999999</c:v>
                      </c:pt>
                      <c:pt idx="194">
                        <c:v>205.952</c:v>
                      </c:pt>
                      <c:pt idx="195">
                        <c:v>206.96600000000001</c:v>
                      </c:pt>
                      <c:pt idx="196">
                        <c:v>207.98</c:v>
                      </c:pt>
                      <c:pt idx="197">
                        <c:v>208.994</c:v>
                      </c:pt>
                      <c:pt idx="198">
                        <c:v>210.00800000000001</c:v>
                      </c:pt>
                      <c:pt idx="199">
                        <c:v>211.02199999999999</c:v>
                      </c:pt>
                      <c:pt idx="200">
                        <c:v>212.036</c:v>
                      </c:pt>
                      <c:pt idx="201">
                        <c:v>213.05</c:v>
                      </c:pt>
                      <c:pt idx="202">
                        <c:v>214.06399999999999</c:v>
                      </c:pt>
                      <c:pt idx="203">
                        <c:v>215.078</c:v>
                      </c:pt>
                      <c:pt idx="204">
                        <c:v>216.09200000000001</c:v>
                      </c:pt>
                      <c:pt idx="205">
                        <c:v>217.10599999999999</c:v>
                      </c:pt>
                      <c:pt idx="206">
                        <c:v>218.12</c:v>
                      </c:pt>
                      <c:pt idx="207">
                        <c:v>219.13499999999999</c:v>
                      </c:pt>
                      <c:pt idx="208">
                        <c:v>220.149</c:v>
                      </c:pt>
                      <c:pt idx="209">
                        <c:v>221.16300000000001</c:v>
                      </c:pt>
                      <c:pt idx="210">
                        <c:v>222.17699999999999</c:v>
                      </c:pt>
                      <c:pt idx="211">
                        <c:v>223.191</c:v>
                      </c:pt>
                      <c:pt idx="212">
                        <c:v>224.20500000000001</c:v>
                      </c:pt>
                      <c:pt idx="213">
                        <c:v>225.21899999999999</c:v>
                      </c:pt>
                      <c:pt idx="214">
                        <c:v>226.233</c:v>
                      </c:pt>
                      <c:pt idx="215">
                        <c:v>227.24700000000001</c:v>
                      </c:pt>
                      <c:pt idx="216">
                        <c:v>228.261</c:v>
                      </c:pt>
                      <c:pt idx="217">
                        <c:v>229.27500000000001</c:v>
                      </c:pt>
                      <c:pt idx="218">
                        <c:v>230.28899999999999</c:v>
                      </c:pt>
                      <c:pt idx="219">
                        <c:v>231.303</c:v>
                      </c:pt>
                      <c:pt idx="220">
                        <c:v>232.31700000000001</c:v>
                      </c:pt>
                      <c:pt idx="221">
                        <c:v>233.33099999999999</c:v>
                      </c:pt>
                      <c:pt idx="222">
                        <c:v>234.345</c:v>
                      </c:pt>
                      <c:pt idx="223">
                        <c:v>235.35900000000001</c:v>
                      </c:pt>
                      <c:pt idx="224">
                        <c:v>236.37299999999999</c:v>
                      </c:pt>
                      <c:pt idx="225">
                        <c:v>237.387</c:v>
                      </c:pt>
                      <c:pt idx="226">
                        <c:v>238.40100000000001</c:v>
                      </c:pt>
                      <c:pt idx="227">
                        <c:v>239.78899999999999</c:v>
                      </c:pt>
                      <c:pt idx="228">
                        <c:v>240.81899999999999</c:v>
                      </c:pt>
                      <c:pt idx="229">
                        <c:v>241.833</c:v>
                      </c:pt>
                      <c:pt idx="230">
                        <c:v>242.84700000000001</c:v>
                      </c:pt>
                      <c:pt idx="231">
                        <c:v>243.86099999999999</c:v>
                      </c:pt>
                      <c:pt idx="232">
                        <c:v>244.875</c:v>
                      </c:pt>
                      <c:pt idx="233">
                        <c:v>246.809</c:v>
                      </c:pt>
                      <c:pt idx="234">
                        <c:v>247.82300000000001</c:v>
                      </c:pt>
                      <c:pt idx="235">
                        <c:v>248.83699999999999</c:v>
                      </c:pt>
                      <c:pt idx="236">
                        <c:v>249.851</c:v>
                      </c:pt>
                      <c:pt idx="237">
                        <c:v>250.86500000000001</c:v>
                      </c:pt>
                      <c:pt idx="238">
                        <c:v>251.87899999999999</c:v>
                      </c:pt>
                      <c:pt idx="239">
                        <c:v>252.893</c:v>
                      </c:pt>
                      <c:pt idx="240">
                        <c:v>253.90700000000001</c:v>
                      </c:pt>
                      <c:pt idx="241">
                        <c:v>254.92099999999999</c:v>
                      </c:pt>
                      <c:pt idx="242">
                        <c:v>255.935</c:v>
                      </c:pt>
                      <c:pt idx="243">
                        <c:v>256.94900000000001</c:v>
                      </c:pt>
                      <c:pt idx="244">
                        <c:v>257.96300000000002</c:v>
                      </c:pt>
                      <c:pt idx="245">
                        <c:v>258.97699999999998</c:v>
                      </c:pt>
                      <c:pt idx="246">
                        <c:v>259.99099999999999</c:v>
                      </c:pt>
                      <c:pt idx="247">
                        <c:v>261.005</c:v>
                      </c:pt>
                      <c:pt idx="248">
                        <c:v>262.01900000000001</c:v>
                      </c:pt>
                      <c:pt idx="249">
                        <c:v>263.03300000000002</c:v>
                      </c:pt>
                      <c:pt idx="250">
                        <c:v>264.04700000000003</c:v>
                      </c:pt>
                      <c:pt idx="251">
                        <c:v>265.06099999999998</c:v>
                      </c:pt>
                      <c:pt idx="252">
                        <c:v>266.07499999999999</c:v>
                      </c:pt>
                      <c:pt idx="253">
                        <c:v>267.089</c:v>
                      </c:pt>
                      <c:pt idx="254">
                        <c:v>268.10300000000001</c:v>
                      </c:pt>
                      <c:pt idx="255">
                        <c:v>269.11700000000002</c:v>
                      </c:pt>
                      <c:pt idx="256">
                        <c:v>270.13099999999997</c:v>
                      </c:pt>
                      <c:pt idx="257">
                        <c:v>271.14499999999998</c:v>
                      </c:pt>
                      <c:pt idx="258">
                        <c:v>272.15899999999999</c:v>
                      </c:pt>
                      <c:pt idx="259">
                        <c:v>273.173</c:v>
                      </c:pt>
                      <c:pt idx="260">
                        <c:v>274.18700000000001</c:v>
                      </c:pt>
                      <c:pt idx="261">
                        <c:v>275.20100000000002</c:v>
                      </c:pt>
                      <c:pt idx="262">
                        <c:v>276.21499999999997</c:v>
                      </c:pt>
                      <c:pt idx="263">
                        <c:v>277.22899999999998</c:v>
                      </c:pt>
                      <c:pt idx="264">
                        <c:v>278.24299999999999</c:v>
                      </c:pt>
                      <c:pt idx="265">
                        <c:v>279.25700000000001</c:v>
                      </c:pt>
                      <c:pt idx="266">
                        <c:v>280.27100000000002</c:v>
                      </c:pt>
                      <c:pt idx="267">
                        <c:v>281.28500000000003</c:v>
                      </c:pt>
                      <c:pt idx="268">
                        <c:v>282.29899999999998</c:v>
                      </c:pt>
                      <c:pt idx="269">
                        <c:v>283.31299999999999</c:v>
                      </c:pt>
                      <c:pt idx="270">
                        <c:v>284.327</c:v>
                      </c:pt>
                      <c:pt idx="271">
                        <c:v>285.34100000000001</c:v>
                      </c:pt>
                      <c:pt idx="272">
                        <c:v>286.35500000000002</c:v>
                      </c:pt>
                      <c:pt idx="273">
                        <c:v>287.36900000000003</c:v>
                      </c:pt>
                      <c:pt idx="274">
                        <c:v>288.38299999999998</c:v>
                      </c:pt>
                      <c:pt idx="275">
                        <c:v>289.39699999999999</c:v>
                      </c:pt>
                      <c:pt idx="276">
                        <c:v>290.411</c:v>
                      </c:pt>
                      <c:pt idx="277">
                        <c:v>291.42500000000001</c:v>
                      </c:pt>
                      <c:pt idx="278">
                        <c:v>292.43900000000002</c:v>
                      </c:pt>
                      <c:pt idx="279">
                        <c:v>293.45299999999997</c:v>
                      </c:pt>
                      <c:pt idx="280">
                        <c:v>294.46699999999998</c:v>
                      </c:pt>
                      <c:pt idx="281">
                        <c:v>295.48099999999999</c:v>
                      </c:pt>
                      <c:pt idx="282">
                        <c:v>296.495</c:v>
                      </c:pt>
                      <c:pt idx="283">
                        <c:v>297.50900000000001</c:v>
                      </c:pt>
                      <c:pt idx="284">
                        <c:v>298.52300000000002</c:v>
                      </c:pt>
                      <c:pt idx="285">
                        <c:v>299.99</c:v>
                      </c:pt>
                      <c:pt idx="286">
                        <c:v>301.00400000000002</c:v>
                      </c:pt>
                      <c:pt idx="287">
                        <c:v>302.01799999999997</c:v>
                      </c:pt>
                      <c:pt idx="288">
                        <c:v>303.03199999999998</c:v>
                      </c:pt>
                      <c:pt idx="289">
                        <c:v>304.04599999999999</c:v>
                      </c:pt>
                      <c:pt idx="290">
                        <c:v>305.06</c:v>
                      </c:pt>
                      <c:pt idx="291">
                        <c:v>307.01</c:v>
                      </c:pt>
                      <c:pt idx="292">
                        <c:v>308.024</c:v>
                      </c:pt>
                      <c:pt idx="293">
                        <c:v>309.03800000000001</c:v>
                      </c:pt>
                      <c:pt idx="294">
                        <c:v>310.05200000000002</c:v>
                      </c:pt>
                      <c:pt idx="295">
                        <c:v>311.06599999999997</c:v>
                      </c:pt>
                      <c:pt idx="296">
                        <c:v>312.08</c:v>
                      </c:pt>
                      <c:pt idx="297">
                        <c:v>313.09399999999999</c:v>
                      </c:pt>
                      <c:pt idx="298">
                        <c:v>314.108</c:v>
                      </c:pt>
                      <c:pt idx="299">
                        <c:v>315.12200000000001</c:v>
                      </c:pt>
                      <c:pt idx="300">
                        <c:v>316.13600000000002</c:v>
                      </c:pt>
                      <c:pt idx="301">
                        <c:v>317.14999999999998</c:v>
                      </c:pt>
                      <c:pt idx="302">
                        <c:v>318.16399999999999</c:v>
                      </c:pt>
                      <c:pt idx="303">
                        <c:v>319.178</c:v>
                      </c:pt>
                      <c:pt idx="304">
                        <c:v>320.19200000000001</c:v>
                      </c:pt>
                      <c:pt idx="305">
                        <c:v>321.20600000000002</c:v>
                      </c:pt>
                      <c:pt idx="306">
                        <c:v>322.22000000000003</c:v>
                      </c:pt>
                      <c:pt idx="307">
                        <c:v>323.23399999999998</c:v>
                      </c:pt>
                      <c:pt idx="308">
                        <c:v>324.24799999999999</c:v>
                      </c:pt>
                      <c:pt idx="309">
                        <c:v>325.262</c:v>
                      </c:pt>
                      <c:pt idx="310">
                        <c:v>326.27600000000001</c:v>
                      </c:pt>
                      <c:pt idx="311">
                        <c:v>327.29000000000002</c:v>
                      </c:pt>
                      <c:pt idx="312">
                        <c:v>328.30399999999997</c:v>
                      </c:pt>
                      <c:pt idx="313">
                        <c:v>329.31799999999998</c:v>
                      </c:pt>
                      <c:pt idx="314">
                        <c:v>330.33199999999999</c:v>
                      </c:pt>
                      <c:pt idx="315">
                        <c:v>331.346</c:v>
                      </c:pt>
                      <c:pt idx="316">
                        <c:v>332.36</c:v>
                      </c:pt>
                      <c:pt idx="317">
                        <c:v>333.37400000000002</c:v>
                      </c:pt>
                      <c:pt idx="318">
                        <c:v>334.38799999999998</c:v>
                      </c:pt>
                      <c:pt idx="319">
                        <c:v>335.40199999999999</c:v>
                      </c:pt>
                      <c:pt idx="320">
                        <c:v>336.416</c:v>
                      </c:pt>
                      <c:pt idx="321">
                        <c:v>337.43</c:v>
                      </c:pt>
                      <c:pt idx="322">
                        <c:v>338.44400000000002</c:v>
                      </c:pt>
                      <c:pt idx="323">
                        <c:v>339.45800000000003</c:v>
                      </c:pt>
                      <c:pt idx="324">
                        <c:v>340.47199999999998</c:v>
                      </c:pt>
                      <c:pt idx="325">
                        <c:v>341.48599999999999</c:v>
                      </c:pt>
                      <c:pt idx="326">
                        <c:v>342.5</c:v>
                      </c:pt>
                      <c:pt idx="327">
                        <c:v>343.51400000000001</c:v>
                      </c:pt>
                      <c:pt idx="328">
                        <c:v>344.52800000000002</c:v>
                      </c:pt>
                      <c:pt idx="329">
                        <c:v>345.54199999999997</c:v>
                      </c:pt>
                      <c:pt idx="330">
                        <c:v>346.55599999999998</c:v>
                      </c:pt>
                      <c:pt idx="331">
                        <c:v>347.57</c:v>
                      </c:pt>
                      <c:pt idx="332">
                        <c:v>348.584</c:v>
                      </c:pt>
                      <c:pt idx="333">
                        <c:v>349.59800000000001</c:v>
                      </c:pt>
                      <c:pt idx="334">
                        <c:v>350.61200000000002</c:v>
                      </c:pt>
                      <c:pt idx="335">
                        <c:v>351.62599999999998</c:v>
                      </c:pt>
                      <c:pt idx="336">
                        <c:v>352.64</c:v>
                      </c:pt>
                      <c:pt idx="337">
                        <c:v>353.654</c:v>
                      </c:pt>
                      <c:pt idx="338">
                        <c:v>354.66800000000001</c:v>
                      </c:pt>
                      <c:pt idx="339">
                        <c:v>355.68200000000002</c:v>
                      </c:pt>
                      <c:pt idx="340">
                        <c:v>356.69600000000003</c:v>
                      </c:pt>
                      <c:pt idx="341">
                        <c:v>357.71</c:v>
                      </c:pt>
                      <c:pt idx="342">
                        <c:v>358.72399999999999</c:v>
                      </c:pt>
                      <c:pt idx="343">
                        <c:v>360.113</c:v>
                      </c:pt>
                      <c:pt idx="344">
                        <c:v>361.12700000000001</c:v>
                      </c:pt>
                      <c:pt idx="345">
                        <c:v>362.14100000000002</c:v>
                      </c:pt>
                      <c:pt idx="346">
                        <c:v>363.15499999999997</c:v>
                      </c:pt>
                      <c:pt idx="347">
                        <c:v>364.16899999999998</c:v>
                      </c:pt>
                      <c:pt idx="348">
                        <c:v>365.18299999999999</c:v>
                      </c:pt>
                      <c:pt idx="349">
                        <c:v>367.08600000000001</c:v>
                      </c:pt>
                      <c:pt idx="350">
                        <c:v>368.1</c:v>
                      </c:pt>
                      <c:pt idx="351">
                        <c:v>369.11399999999998</c:v>
                      </c:pt>
                      <c:pt idx="352">
                        <c:v>370.12799999999999</c:v>
                      </c:pt>
                      <c:pt idx="353">
                        <c:v>371.142</c:v>
                      </c:pt>
                      <c:pt idx="354">
                        <c:v>372.15600000000001</c:v>
                      </c:pt>
                      <c:pt idx="355">
                        <c:v>373.17</c:v>
                      </c:pt>
                      <c:pt idx="356">
                        <c:v>374.18400000000003</c:v>
                      </c:pt>
                      <c:pt idx="357">
                        <c:v>375.19799999999998</c:v>
                      </c:pt>
                      <c:pt idx="358">
                        <c:v>376.21199999999999</c:v>
                      </c:pt>
                      <c:pt idx="359">
                        <c:v>377.226</c:v>
                      </c:pt>
                      <c:pt idx="360">
                        <c:v>378.24</c:v>
                      </c:pt>
                      <c:pt idx="361">
                        <c:v>379.25400000000002</c:v>
                      </c:pt>
                      <c:pt idx="362">
                        <c:v>380.26799999999997</c:v>
                      </c:pt>
                      <c:pt idx="363">
                        <c:v>381.28199999999998</c:v>
                      </c:pt>
                      <c:pt idx="364">
                        <c:v>382.29599999999999</c:v>
                      </c:pt>
                      <c:pt idx="365">
                        <c:v>383.31</c:v>
                      </c:pt>
                      <c:pt idx="366">
                        <c:v>384.32400000000001</c:v>
                      </c:pt>
                      <c:pt idx="367">
                        <c:v>385.33800000000002</c:v>
                      </c:pt>
                      <c:pt idx="368">
                        <c:v>386.35199999999998</c:v>
                      </c:pt>
                      <c:pt idx="369">
                        <c:v>387.36599999999999</c:v>
                      </c:pt>
                      <c:pt idx="370">
                        <c:v>388.38</c:v>
                      </c:pt>
                      <c:pt idx="371">
                        <c:v>389.39400000000001</c:v>
                      </c:pt>
                      <c:pt idx="372">
                        <c:v>390.40800000000002</c:v>
                      </c:pt>
                      <c:pt idx="373">
                        <c:v>391.42200000000003</c:v>
                      </c:pt>
                      <c:pt idx="374">
                        <c:v>392.43599999999998</c:v>
                      </c:pt>
                      <c:pt idx="375">
                        <c:v>393.45</c:v>
                      </c:pt>
                      <c:pt idx="376">
                        <c:v>394.464</c:v>
                      </c:pt>
                      <c:pt idx="377">
                        <c:v>395.47800000000001</c:v>
                      </c:pt>
                      <c:pt idx="378">
                        <c:v>396.49200000000002</c:v>
                      </c:pt>
                      <c:pt idx="379">
                        <c:v>397.50599999999997</c:v>
                      </c:pt>
                      <c:pt idx="380">
                        <c:v>398.52</c:v>
                      </c:pt>
                      <c:pt idx="381">
                        <c:v>399.53399999999999</c:v>
                      </c:pt>
                      <c:pt idx="382">
                        <c:v>400.548</c:v>
                      </c:pt>
                      <c:pt idx="383">
                        <c:v>401.56200000000001</c:v>
                      </c:pt>
                      <c:pt idx="384">
                        <c:v>402.57600000000002</c:v>
                      </c:pt>
                      <c:pt idx="385">
                        <c:v>403.59</c:v>
                      </c:pt>
                      <c:pt idx="386">
                        <c:v>404.60399999999998</c:v>
                      </c:pt>
                      <c:pt idx="387">
                        <c:v>405.61799999999999</c:v>
                      </c:pt>
                      <c:pt idx="388">
                        <c:v>406.63200000000001</c:v>
                      </c:pt>
                      <c:pt idx="389">
                        <c:v>407.64600000000002</c:v>
                      </c:pt>
                      <c:pt idx="390">
                        <c:v>408.66</c:v>
                      </c:pt>
                      <c:pt idx="391">
                        <c:v>409.67399999999998</c:v>
                      </c:pt>
                      <c:pt idx="392">
                        <c:v>410.68799999999999</c:v>
                      </c:pt>
                      <c:pt idx="393">
                        <c:v>411.702</c:v>
                      </c:pt>
                      <c:pt idx="394">
                        <c:v>412.71600000000001</c:v>
                      </c:pt>
                      <c:pt idx="395">
                        <c:v>413.73</c:v>
                      </c:pt>
                      <c:pt idx="396">
                        <c:v>414.74400000000003</c:v>
                      </c:pt>
                      <c:pt idx="397">
                        <c:v>415.75799999999998</c:v>
                      </c:pt>
                      <c:pt idx="398">
                        <c:v>416.77199999999999</c:v>
                      </c:pt>
                      <c:pt idx="399">
                        <c:v>417.786</c:v>
                      </c:pt>
                      <c:pt idx="400">
                        <c:v>418.8</c:v>
                      </c:pt>
                      <c:pt idx="401">
                        <c:v>420.18900000000002</c:v>
                      </c:pt>
                      <c:pt idx="402">
                        <c:v>421.20299999999997</c:v>
                      </c:pt>
                      <c:pt idx="403">
                        <c:v>422.21699999999998</c:v>
                      </c:pt>
                      <c:pt idx="404">
                        <c:v>423.23099999999999</c:v>
                      </c:pt>
                      <c:pt idx="405">
                        <c:v>424.245</c:v>
                      </c:pt>
                      <c:pt idx="406">
                        <c:v>425.25900000000001</c:v>
                      </c:pt>
                      <c:pt idx="407">
                        <c:v>427.209</c:v>
                      </c:pt>
                      <c:pt idx="408">
                        <c:v>428.22300000000001</c:v>
                      </c:pt>
                      <c:pt idx="409">
                        <c:v>429.23700000000002</c:v>
                      </c:pt>
                      <c:pt idx="410">
                        <c:v>430.25099999999998</c:v>
                      </c:pt>
                      <c:pt idx="411">
                        <c:v>431.26499999999999</c:v>
                      </c:pt>
                      <c:pt idx="412">
                        <c:v>432.279</c:v>
                      </c:pt>
                      <c:pt idx="413">
                        <c:v>433.29300000000001</c:v>
                      </c:pt>
                      <c:pt idx="414">
                        <c:v>434.30700000000002</c:v>
                      </c:pt>
                      <c:pt idx="415">
                        <c:v>435.32100000000003</c:v>
                      </c:pt>
                      <c:pt idx="416">
                        <c:v>436.33499999999998</c:v>
                      </c:pt>
                      <c:pt idx="417">
                        <c:v>437.34899999999999</c:v>
                      </c:pt>
                      <c:pt idx="418">
                        <c:v>438.363</c:v>
                      </c:pt>
                      <c:pt idx="419">
                        <c:v>439.37700000000001</c:v>
                      </c:pt>
                      <c:pt idx="420">
                        <c:v>440.39100000000002</c:v>
                      </c:pt>
                      <c:pt idx="421">
                        <c:v>441.40499999999997</c:v>
                      </c:pt>
                      <c:pt idx="422">
                        <c:v>442.41899999999998</c:v>
                      </c:pt>
                      <c:pt idx="423">
                        <c:v>443.43299999999999</c:v>
                      </c:pt>
                      <c:pt idx="424">
                        <c:v>444.447</c:v>
                      </c:pt>
                      <c:pt idx="425">
                        <c:v>445.46100000000001</c:v>
                      </c:pt>
                      <c:pt idx="426">
                        <c:v>446.47500000000002</c:v>
                      </c:pt>
                      <c:pt idx="427">
                        <c:v>447.48899999999998</c:v>
                      </c:pt>
                      <c:pt idx="428">
                        <c:v>448.50299999999999</c:v>
                      </c:pt>
                      <c:pt idx="429">
                        <c:v>449.517</c:v>
                      </c:pt>
                      <c:pt idx="430">
                        <c:v>450.53100000000001</c:v>
                      </c:pt>
                      <c:pt idx="431">
                        <c:v>451.54500000000002</c:v>
                      </c:pt>
                      <c:pt idx="432">
                        <c:v>452.55900000000003</c:v>
                      </c:pt>
                      <c:pt idx="433">
                        <c:v>453.57299999999998</c:v>
                      </c:pt>
                      <c:pt idx="434">
                        <c:v>454.58699999999999</c:v>
                      </c:pt>
                      <c:pt idx="435">
                        <c:v>455.601</c:v>
                      </c:pt>
                      <c:pt idx="436">
                        <c:v>456.61500000000001</c:v>
                      </c:pt>
                      <c:pt idx="437">
                        <c:v>457.62900000000002</c:v>
                      </c:pt>
                      <c:pt idx="438">
                        <c:v>458.64299999999997</c:v>
                      </c:pt>
                      <c:pt idx="439">
                        <c:v>459.65699999999998</c:v>
                      </c:pt>
                      <c:pt idx="440">
                        <c:v>460.67099999999999</c:v>
                      </c:pt>
                      <c:pt idx="441">
                        <c:v>461.685</c:v>
                      </c:pt>
                      <c:pt idx="442">
                        <c:v>462.69900000000001</c:v>
                      </c:pt>
                      <c:pt idx="443">
                        <c:v>463.71300000000002</c:v>
                      </c:pt>
                      <c:pt idx="444">
                        <c:v>464.72699999999998</c:v>
                      </c:pt>
                      <c:pt idx="445">
                        <c:v>465.74099999999999</c:v>
                      </c:pt>
                      <c:pt idx="446">
                        <c:v>466.755</c:v>
                      </c:pt>
                      <c:pt idx="447">
                        <c:v>467.76900000000001</c:v>
                      </c:pt>
                      <c:pt idx="448">
                        <c:v>468.78300000000002</c:v>
                      </c:pt>
                      <c:pt idx="449">
                        <c:v>469.79700000000003</c:v>
                      </c:pt>
                      <c:pt idx="450">
                        <c:v>470.81099999999998</c:v>
                      </c:pt>
                      <c:pt idx="451">
                        <c:v>471.82499999999999</c:v>
                      </c:pt>
                      <c:pt idx="452">
                        <c:v>472.839</c:v>
                      </c:pt>
                      <c:pt idx="453">
                        <c:v>473.85300000000001</c:v>
                      </c:pt>
                      <c:pt idx="454">
                        <c:v>474.86700000000002</c:v>
                      </c:pt>
                      <c:pt idx="455">
                        <c:v>475.88099999999997</c:v>
                      </c:pt>
                      <c:pt idx="456">
                        <c:v>476.89499999999998</c:v>
                      </c:pt>
                      <c:pt idx="457">
                        <c:v>477.90899999999999</c:v>
                      </c:pt>
                      <c:pt idx="458">
                        <c:v>478.923</c:v>
                      </c:pt>
                      <c:pt idx="459">
                        <c:v>480.358</c:v>
                      </c:pt>
                      <c:pt idx="460">
                        <c:v>481.38799999999998</c:v>
                      </c:pt>
                      <c:pt idx="461">
                        <c:v>482.40199999999999</c:v>
                      </c:pt>
                      <c:pt idx="462">
                        <c:v>483.416</c:v>
                      </c:pt>
                      <c:pt idx="463">
                        <c:v>484.43</c:v>
                      </c:pt>
                      <c:pt idx="464">
                        <c:v>485.44400000000002</c:v>
                      </c:pt>
                      <c:pt idx="465">
                        <c:v>487.363</c:v>
                      </c:pt>
                      <c:pt idx="466">
                        <c:v>488.37700000000001</c:v>
                      </c:pt>
                      <c:pt idx="467">
                        <c:v>489.39100000000002</c:v>
                      </c:pt>
                      <c:pt idx="468">
                        <c:v>490.40499999999997</c:v>
                      </c:pt>
                      <c:pt idx="469">
                        <c:v>491.41899999999998</c:v>
                      </c:pt>
                      <c:pt idx="470">
                        <c:v>492.43299999999999</c:v>
                      </c:pt>
                      <c:pt idx="471">
                        <c:v>493.447</c:v>
                      </c:pt>
                      <c:pt idx="472">
                        <c:v>494.46100000000001</c:v>
                      </c:pt>
                      <c:pt idx="473">
                        <c:v>495.47500000000002</c:v>
                      </c:pt>
                      <c:pt idx="474">
                        <c:v>496.48899999999998</c:v>
                      </c:pt>
                      <c:pt idx="475">
                        <c:v>497.50299999999999</c:v>
                      </c:pt>
                      <c:pt idx="476">
                        <c:v>498.517</c:v>
                      </c:pt>
                      <c:pt idx="477">
                        <c:v>499.53100000000001</c:v>
                      </c:pt>
                      <c:pt idx="478">
                        <c:v>500.54500000000002</c:v>
                      </c:pt>
                      <c:pt idx="479">
                        <c:v>501.55900000000003</c:v>
                      </c:pt>
                      <c:pt idx="480">
                        <c:v>502.57299999999998</c:v>
                      </c:pt>
                      <c:pt idx="481">
                        <c:v>503.58699999999999</c:v>
                      </c:pt>
                      <c:pt idx="482">
                        <c:v>504.601</c:v>
                      </c:pt>
                      <c:pt idx="483">
                        <c:v>505.61500000000001</c:v>
                      </c:pt>
                      <c:pt idx="484">
                        <c:v>506.62900000000002</c:v>
                      </c:pt>
                      <c:pt idx="485">
                        <c:v>507.64299999999997</c:v>
                      </c:pt>
                      <c:pt idx="486">
                        <c:v>508.65699999999998</c:v>
                      </c:pt>
                      <c:pt idx="487">
                        <c:v>509.67099999999999</c:v>
                      </c:pt>
                      <c:pt idx="488">
                        <c:v>510.685</c:v>
                      </c:pt>
                      <c:pt idx="489">
                        <c:v>511.69900000000001</c:v>
                      </c:pt>
                      <c:pt idx="490">
                        <c:v>512.71299999999997</c:v>
                      </c:pt>
                      <c:pt idx="491">
                        <c:v>513.72699999999998</c:v>
                      </c:pt>
                      <c:pt idx="492">
                        <c:v>514.74099999999999</c:v>
                      </c:pt>
                      <c:pt idx="493">
                        <c:v>515.755</c:v>
                      </c:pt>
                      <c:pt idx="494">
                        <c:v>516.76900000000001</c:v>
                      </c:pt>
                      <c:pt idx="495">
                        <c:v>517.78300000000002</c:v>
                      </c:pt>
                      <c:pt idx="496">
                        <c:v>518.79700000000003</c:v>
                      </c:pt>
                      <c:pt idx="497">
                        <c:v>519.81100000000004</c:v>
                      </c:pt>
                      <c:pt idx="498">
                        <c:v>520.82500000000005</c:v>
                      </c:pt>
                      <c:pt idx="499">
                        <c:v>521.83900000000006</c:v>
                      </c:pt>
                      <c:pt idx="500">
                        <c:v>522.85299999999995</c:v>
                      </c:pt>
                      <c:pt idx="501">
                        <c:v>523.86699999999996</c:v>
                      </c:pt>
                      <c:pt idx="502">
                        <c:v>524.88099999999997</c:v>
                      </c:pt>
                      <c:pt idx="503">
                        <c:v>525.89499999999998</c:v>
                      </c:pt>
                      <c:pt idx="504">
                        <c:v>526.90899999999999</c:v>
                      </c:pt>
                      <c:pt idx="505">
                        <c:v>527.923</c:v>
                      </c:pt>
                      <c:pt idx="506">
                        <c:v>528.93700000000001</c:v>
                      </c:pt>
                      <c:pt idx="507">
                        <c:v>529.95100000000002</c:v>
                      </c:pt>
                      <c:pt idx="508">
                        <c:v>530.96500000000003</c:v>
                      </c:pt>
                      <c:pt idx="509">
                        <c:v>531.97900000000004</c:v>
                      </c:pt>
                      <c:pt idx="510">
                        <c:v>532.99300000000005</c:v>
                      </c:pt>
                      <c:pt idx="511">
                        <c:v>534.00699999999995</c:v>
                      </c:pt>
                      <c:pt idx="512">
                        <c:v>535.02099999999996</c:v>
                      </c:pt>
                      <c:pt idx="513">
                        <c:v>536.03499999999997</c:v>
                      </c:pt>
                      <c:pt idx="514">
                        <c:v>537.04899999999998</c:v>
                      </c:pt>
                      <c:pt idx="515">
                        <c:v>538.06299999999999</c:v>
                      </c:pt>
                      <c:pt idx="516">
                        <c:v>539.077</c:v>
                      </c:pt>
                      <c:pt idx="517">
                        <c:v>540.51199999999994</c:v>
                      </c:pt>
                      <c:pt idx="518">
                        <c:v>541.54200000000003</c:v>
                      </c:pt>
                      <c:pt idx="519">
                        <c:v>542.55600000000004</c:v>
                      </c:pt>
                      <c:pt idx="520">
                        <c:v>543.57000000000005</c:v>
                      </c:pt>
                      <c:pt idx="521">
                        <c:v>544.58399999999995</c:v>
                      </c:pt>
                      <c:pt idx="522">
                        <c:v>545.59799999999996</c:v>
                      </c:pt>
                      <c:pt idx="523">
                        <c:v>547.53200000000004</c:v>
                      </c:pt>
                      <c:pt idx="524">
                        <c:v>548.54600000000005</c:v>
                      </c:pt>
                      <c:pt idx="525">
                        <c:v>549.55999999999995</c:v>
                      </c:pt>
                      <c:pt idx="526">
                        <c:v>550.57399999999996</c:v>
                      </c:pt>
                      <c:pt idx="527">
                        <c:v>551.58799999999997</c:v>
                      </c:pt>
                      <c:pt idx="528">
                        <c:v>552.60199999999998</c:v>
                      </c:pt>
                      <c:pt idx="529">
                        <c:v>553.61599999999999</c:v>
                      </c:pt>
                      <c:pt idx="530">
                        <c:v>554.63</c:v>
                      </c:pt>
                      <c:pt idx="531">
                        <c:v>555.64400000000001</c:v>
                      </c:pt>
                      <c:pt idx="532">
                        <c:v>556.65800000000002</c:v>
                      </c:pt>
                      <c:pt idx="533">
                        <c:v>557.67200000000003</c:v>
                      </c:pt>
                      <c:pt idx="534">
                        <c:v>558.68600000000004</c:v>
                      </c:pt>
                      <c:pt idx="535">
                        <c:v>559.70000000000005</c:v>
                      </c:pt>
                      <c:pt idx="536">
                        <c:v>560.71400000000006</c:v>
                      </c:pt>
                      <c:pt idx="537">
                        <c:v>561.72799999999995</c:v>
                      </c:pt>
                      <c:pt idx="538">
                        <c:v>562.74199999999996</c:v>
                      </c:pt>
                      <c:pt idx="539">
                        <c:v>563.75599999999997</c:v>
                      </c:pt>
                      <c:pt idx="540">
                        <c:v>564.77</c:v>
                      </c:pt>
                      <c:pt idx="541">
                        <c:v>565.78399999999999</c:v>
                      </c:pt>
                      <c:pt idx="542">
                        <c:v>566.798</c:v>
                      </c:pt>
                      <c:pt idx="543">
                        <c:v>567.81200000000001</c:v>
                      </c:pt>
                      <c:pt idx="544">
                        <c:v>568.82600000000002</c:v>
                      </c:pt>
                      <c:pt idx="545">
                        <c:v>569.84</c:v>
                      </c:pt>
                      <c:pt idx="546">
                        <c:v>570.85400000000004</c:v>
                      </c:pt>
                      <c:pt idx="547">
                        <c:v>571.86800000000005</c:v>
                      </c:pt>
                      <c:pt idx="548">
                        <c:v>572.88199999999995</c:v>
                      </c:pt>
                      <c:pt idx="549">
                        <c:v>573.89599999999996</c:v>
                      </c:pt>
                      <c:pt idx="550">
                        <c:v>574.91</c:v>
                      </c:pt>
                      <c:pt idx="551">
                        <c:v>575.92399999999998</c:v>
                      </c:pt>
                      <c:pt idx="552">
                        <c:v>576.93799999999999</c:v>
                      </c:pt>
                      <c:pt idx="553">
                        <c:v>577.952</c:v>
                      </c:pt>
                      <c:pt idx="554">
                        <c:v>578.96600000000001</c:v>
                      </c:pt>
                      <c:pt idx="555">
                        <c:v>579.98</c:v>
                      </c:pt>
                      <c:pt idx="556">
                        <c:v>580.99400000000003</c:v>
                      </c:pt>
                      <c:pt idx="557">
                        <c:v>582.00800000000004</c:v>
                      </c:pt>
                      <c:pt idx="558">
                        <c:v>583.02200000000005</c:v>
                      </c:pt>
                      <c:pt idx="559">
                        <c:v>584.03599999999994</c:v>
                      </c:pt>
                      <c:pt idx="560">
                        <c:v>585.04999999999995</c:v>
                      </c:pt>
                      <c:pt idx="561">
                        <c:v>586.06399999999996</c:v>
                      </c:pt>
                      <c:pt idx="562">
                        <c:v>587.07799999999997</c:v>
                      </c:pt>
                      <c:pt idx="563">
                        <c:v>588.09199999999998</c:v>
                      </c:pt>
                      <c:pt idx="564">
                        <c:v>589.10599999999999</c:v>
                      </c:pt>
                      <c:pt idx="565">
                        <c:v>590.12</c:v>
                      </c:pt>
                      <c:pt idx="566">
                        <c:v>591.13400000000001</c:v>
                      </c:pt>
                      <c:pt idx="567">
                        <c:v>592.14800000000002</c:v>
                      </c:pt>
                      <c:pt idx="568">
                        <c:v>593.16300000000001</c:v>
                      </c:pt>
                      <c:pt idx="569">
                        <c:v>594.17700000000002</c:v>
                      </c:pt>
                      <c:pt idx="570">
                        <c:v>595.19100000000003</c:v>
                      </c:pt>
                      <c:pt idx="571">
                        <c:v>596.20500000000004</c:v>
                      </c:pt>
                      <c:pt idx="572">
                        <c:v>597.21900000000005</c:v>
                      </c:pt>
                      <c:pt idx="573">
                        <c:v>598.23299999999995</c:v>
                      </c:pt>
                      <c:pt idx="574">
                        <c:v>599.24699999999996</c:v>
                      </c:pt>
                      <c:pt idx="575">
                        <c:v>600.71299999999997</c:v>
                      </c:pt>
                      <c:pt idx="576">
                        <c:v>601.72699999999998</c:v>
                      </c:pt>
                      <c:pt idx="577">
                        <c:v>602.74099999999999</c:v>
                      </c:pt>
                      <c:pt idx="578">
                        <c:v>603.755</c:v>
                      </c:pt>
                      <c:pt idx="579">
                        <c:v>604.76900000000001</c:v>
                      </c:pt>
                      <c:pt idx="580">
                        <c:v>605.78300000000002</c:v>
                      </c:pt>
                      <c:pt idx="581">
                        <c:v>607.71699999999998</c:v>
                      </c:pt>
                      <c:pt idx="582">
                        <c:v>608.74699999999996</c:v>
                      </c:pt>
                      <c:pt idx="583">
                        <c:v>609.76099999999997</c:v>
                      </c:pt>
                      <c:pt idx="584">
                        <c:v>610.77499999999998</c:v>
                      </c:pt>
                      <c:pt idx="585">
                        <c:v>611.78899999999999</c:v>
                      </c:pt>
                      <c:pt idx="586">
                        <c:v>612.803</c:v>
                      </c:pt>
                      <c:pt idx="587">
                        <c:v>613.81700000000001</c:v>
                      </c:pt>
                      <c:pt idx="588">
                        <c:v>614.83100000000002</c:v>
                      </c:pt>
                      <c:pt idx="589">
                        <c:v>615.84500000000003</c:v>
                      </c:pt>
                      <c:pt idx="590">
                        <c:v>616.85900000000004</c:v>
                      </c:pt>
                      <c:pt idx="591">
                        <c:v>617.87300000000005</c:v>
                      </c:pt>
                      <c:pt idx="592">
                        <c:v>618.88699999999994</c:v>
                      </c:pt>
                      <c:pt idx="593">
                        <c:v>619.90099999999995</c:v>
                      </c:pt>
                      <c:pt idx="594">
                        <c:v>620.91499999999996</c:v>
                      </c:pt>
                      <c:pt idx="595">
                        <c:v>621.92899999999997</c:v>
                      </c:pt>
                      <c:pt idx="596">
                        <c:v>622.94299999999998</c:v>
                      </c:pt>
                      <c:pt idx="597">
                        <c:v>623.95699999999999</c:v>
                      </c:pt>
                      <c:pt idx="598">
                        <c:v>624.971</c:v>
                      </c:pt>
                      <c:pt idx="599">
                        <c:v>625.98500000000001</c:v>
                      </c:pt>
                      <c:pt idx="600">
                        <c:v>626.99900000000002</c:v>
                      </c:pt>
                      <c:pt idx="601">
                        <c:v>628.01300000000003</c:v>
                      </c:pt>
                      <c:pt idx="602">
                        <c:v>629.02700000000004</c:v>
                      </c:pt>
                      <c:pt idx="603">
                        <c:v>630.04100000000005</c:v>
                      </c:pt>
                      <c:pt idx="604">
                        <c:v>631.05499999999995</c:v>
                      </c:pt>
                      <c:pt idx="605">
                        <c:v>632.06899999999996</c:v>
                      </c:pt>
                      <c:pt idx="606">
                        <c:v>633.08299999999997</c:v>
                      </c:pt>
                      <c:pt idx="607">
                        <c:v>634.09699999999998</c:v>
                      </c:pt>
                      <c:pt idx="608">
                        <c:v>635.11099999999999</c:v>
                      </c:pt>
                      <c:pt idx="609">
                        <c:v>636.125</c:v>
                      </c:pt>
                      <c:pt idx="610">
                        <c:v>637.13900000000001</c:v>
                      </c:pt>
                      <c:pt idx="611">
                        <c:v>638.15300000000002</c:v>
                      </c:pt>
                      <c:pt idx="612">
                        <c:v>639.16700000000003</c:v>
                      </c:pt>
                      <c:pt idx="613">
                        <c:v>640.18100000000004</c:v>
                      </c:pt>
                      <c:pt idx="614">
                        <c:v>641.19500000000005</c:v>
                      </c:pt>
                      <c:pt idx="615">
                        <c:v>642.20899999999995</c:v>
                      </c:pt>
                      <c:pt idx="616">
                        <c:v>643.22299999999996</c:v>
                      </c:pt>
                      <c:pt idx="617">
                        <c:v>644.23699999999997</c:v>
                      </c:pt>
                      <c:pt idx="618">
                        <c:v>645.25099999999998</c:v>
                      </c:pt>
                      <c:pt idx="619">
                        <c:v>646.26499999999999</c:v>
                      </c:pt>
                      <c:pt idx="620">
                        <c:v>647.279</c:v>
                      </c:pt>
                      <c:pt idx="621">
                        <c:v>648.29300000000001</c:v>
                      </c:pt>
                      <c:pt idx="622">
                        <c:v>649.30700000000002</c:v>
                      </c:pt>
                      <c:pt idx="623">
                        <c:v>650.32100000000003</c:v>
                      </c:pt>
                      <c:pt idx="624">
                        <c:v>651.33500000000004</c:v>
                      </c:pt>
                      <c:pt idx="625">
                        <c:v>652.34900000000005</c:v>
                      </c:pt>
                      <c:pt idx="626">
                        <c:v>653.36300000000006</c:v>
                      </c:pt>
                      <c:pt idx="627">
                        <c:v>654.37699999999995</c:v>
                      </c:pt>
                      <c:pt idx="628">
                        <c:v>655.39099999999996</c:v>
                      </c:pt>
                      <c:pt idx="629">
                        <c:v>656.40499999999997</c:v>
                      </c:pt>
                      <c:pt idx="630">
                        <c:v>657.41899999999998</c:v>
                      </c:pt>
                      <c:pt idx="631">
                        <c:v>658.43299999999999</c:v>
                      </c:pt>
                      <c:pt idx="632">
                        <c:v>659.447</c:v>
                      </c:pt>
                      <c:pt idx="633">
                        <c:v>660.83600000000001</c:v>
                      </c:pt>
                      <c:pt idx="634">
                        <c:v>661.85</c:v>
                      </c:pt>
                      <c:pt idx="635">
                        <c:v>662.86400000000003</c:v>
                      </c:pt>
                      <c:pt idx="636">
                        <c:v>663.87800000000004</c:v>
                      </c:pt>
                      <c:pt idx="637">
                        <c:v>664.89200000000005</c:v>
                      </c:pt>
                      <c:pt idx="638">
                        <c:v>665.90599999999995</c:v>
                      </c:pt>
                      <c:pt idx="639">
                        <c:v>667.85599999999999</c:v>
                      </c:pt>
                      <c:pt idx="640">
                        <c:v>668.87</c:v>
                      </c:pt>
                      <c:pt idx="641">
                        <c:v>669.88400000000001</c:v>
                      </c:pt>
                      <c:pt idx="642">
                        <c:v>670.89800000000002</c:v>
                      </c:pt>
                      <c:pt idx="643">
                        <c:v>671.91200000000003</c:v>
                      </c:pt>
                      <c:pt idx="644">
                        <c:v>672.92600000000004</c:v>
                      </c:pt>
                      <c:pt idx="645">
                        <c:v>673.94</c:v>
                      </c:pt>
                      <c:pt idx="646">
                        <c:v>674.95399999999995</c:v>
                      </c:pt>
                      <c:pt idx="647">
                        <c:v>675.96799999999996</c:v>
                      </c:pt>
                      <c:pt idx="648">
                        <c:v>676.98199999999997</c:v>
                      </c:pt>
                      <c:pt idx="649">
                        <c:v>677.99599999999998</c:v>
                      </c:pt>
                      <c:pt idx="650">
                        <c:v>679.01</c:v>
                      </c:pt>
                      <c:pt idx="651">
                        <c:v>680.024</c:v>
                      </c:pt>
                      <c:pt idx="652">
                        <c:v>681.03800000000001</c:v>
                      </c:pt>
                      <c:pt idx="653">
                        <c:v>682.05200000000002</c:v>
                      </c:pt>
                      <c:pt idx="654">
                        <c:v>683.06600000000003</c:v>
                      </c:pt>
                      <c:pt idx="655">
                        <c:v>684.08</c:v>
                      </c:pt>
                      <c:pt idx="656">
                        <c:v>685.09400000000005</c:v>
                      </c:pt>
                      <c:pt idx="657">
                        <c:v>686.10799999999995</c:v>
                      </c:pt>
                      <c:pt idx="658">
                        <c:v>687.12199999999996</c:v>
                      </c:pt>
                      <c:pt idx="659">
                        <c:v>688.13599999999997</c:v>
                      </c:pt>
                      <c:pt idx="660">
                        <c:v>689.15</c:v>
                      </c:pt>
                      <c:pt idx="661">
                        <c:v>690.16399999999999</c:v>
                      </c:pt>
                      <c:pt idx="662">
                        <c:v>691.178</c:v>
                      </c:pt>
                      <c:pt idx="663">
                        <c:v>692.19200000000001</c:v>
                      </c:pt>
                      <c:pt idx="664">
                        <c:v>693.20600000000002</c:v>
                      </c:pt>
                      <c:pt idx="665">
                        <c:v>694.22</c:v>
                      </c:pt>
                      <c:pt idx="666">
                        <c:v>695.23400000000004</c:v>
                      </c:pt>
                      <c:pt idx="667">
                        <c:v>696.24800000000005</c:v>
                      </c:pt>
                      <c:pt idx="668">
                        <c:v>697.26199999999994</c:v>
                      </c:pt>
                      <c:pt idx="669">
                        <c:v>698.27599999999995</c:v>
                      </c:pt>
                      <c:pt idx="670">
                        <c:v>699.29</c:v>
                      </c:pt>
                      <c:pt idx="671">
                        <c:v>700.30399999999997</c:v>
                      </c:pt>
                      <c:pt idx="672">
                        <c:v>701.31799999999998</c:v>
                      </c:pt>
                      <c:pt idx="673">
                        <c:v>702.33199999999999</c:v>
                      </c:pt>
                      <c:pt idx="674">
                        <c:v>703.346</c:v>
                      </c:pt>
                      <c:pt idx="675">
                        <c:v>704.36</c:v>
                      </c:pt>
                      <c:pt idx="676">
                        <c:v>705.37400000000002</c:v>
                      </c:pt>
                      <c:pt idx="677">
                        <c:v>706.38800000000003</c:v>
                      </c:pt>
                      <c:pt idx="678">
                        <c:v>707.40200000000004</c:v>
                      </c:pt>
                      <c:pt idx="679">
                        <c:v>708.41600000000005</c:v>
                      </c:pt>
                      <c:pt idx="680">
                        <c:v>709.43</c:v>
                      </c:pt>
                      <c:pt idx="681">
                        <c:v>710.44399999999996</c:v>
                      </c:pt>
                      <c:pt idx="682">
                        <c:v>711.45799999999997</c:v>
                      </c:pt>
                      <c:pt idx="683">
                        <c:v>712.47199999999998</c:v>
                      </c:pt>
                      <c:pt idx="684">
                        <c:v>713.48599999999999</c:v>
                      </c:pt>
                      <c:pt idx="685">
                        <c:v>714.5</c:v>
                      </c:pt>
                      <c:pt idx="686">
                        <c:v>715.51400000000001</c:v>
                      </c:pt>
                      <c:pt idx="687">
                        <c:v>716.52800000000002</c:v>
                      </c:pt>
                      <c:pt idx="688">
                        <c:v>717.54200000000003</c:v>
                      </c:pt>
                      <c:pt idx="689">
                        <c:v>718.55600000000004</c:v>
                      </c:pt>
                      <c:pt idx="690">
                        <c:v>719.57</c:v>
                      </c:pt>
                      <c:pt idx="691">
                        <c:v>721.03700000000003</c:v>
                      </c:pt>
                      <c:pt idx="692">
                        <c:v>722.06600000000003</c:v>
                      </c:pt>
                      <c:pt idx="693">
                        <c:v>723.08</c:v>
                      </c:pt>
                      <c:pt idx="694">
                        <c:v>724.09400000000005</c:v>
                      </c:pt>
                      <c:pt idx="695">
                        <c:v>725.10799999999995</c:v>
                      </c:pt>
                      <c:pt idx="696">
                        <c:v>726.12199999999996</c:v>
                      </c:pt>
                      <c:pt idx="697">
                        <c:v>728.05700000000002</c:v>
                      </c:pt>
                      <c:pt idx="698">
                        <c:v>729.07100000000003</c:v>
                      </c:pt>
                      <c:pt idx="699">
                        <c:v>730.08500000000004</c:v>
                      </c:pt>
                      <c:pt idx="700">
                        <c:v>731.09900000000005</c:v>
                      </c:pt>
                      <c:pt idx="701">
                        <c:v>732.11300000000006</c:v>
                      </c:pt>
                      <c:pt idx="702">
                        <c:v>733.12699999999995</c:v>
                      </c:pt>
                      <c:pt idx="703">
                        <c:v>734.14099999999996</c:v>
                      </c:pt>
                      <c:pt idx="704">
                        <c:v>735.15499999999997</c:v>
                      </c:pt>
                      <c:pt idx="705">
                        <c:v>736.16899999999998</c:v>
                      </c:pt>
                      <c:pt idx="706">
                        <c:v>737.18299999999999</c:v>
                      </c:pt>
                      <c:pt idx="707">
                        <c:v>738.197</c:v>
                      </c:pt>
                      <c:pt idx="708">
                        <c:v>739.21100000000001</c:v>
                      </c:pt>
                      <c:pt idx="709">
                        <c:v>740.22500000000002</c:v>
                      </c:pt>
                      <c:pt idx="710">
                        <c:v>741.23900000000003</c:v>
                      </c:pt>
                      <c:pt idx="711">
                        <c:v>742.25300000000004</c:v>
                      </c:pt>
                      <c:pt idx="712">
                        <c:v>743.26700000000005</c:v>
                      </c:pt>
                      <c:pt idx="713">
                        <c:v>744.28099999999995</c:v>
                      </c:pt>
                      <c:pt idx="714">
                        <c:v>745.29499999999996</c:v>
                      </c:pt>
                      <c:pt idx="715">
                        <c:v>746.30899999999997</c:v>
                      </c:pt>
                      <c:pt idx="716">
                        <c:v>747.32299999999998</c:v>
                      </c:pt>
                      <c:pt idx="717">
                        <c:v>748.33699999999999</c:v>
                      </c:pt>
                      <c:pt idx="718">
                        <c:v>749.351</c:v>
                      </c:pt>
                      <c:pt idx="719">
                        <c:v>750.36500000000001</c:v>
                      </c:pt>
                      <c:pt idx="720">
                        <c:v>751.37900000000002</c:v>
                      </c:pt>
                      <c:pt idx="721">
                        <c:v>752.39300000000003</c:v>
                      </c:pt>
                      <c:pt idx="722">
                        <c:v>753.40700000000004</c:v>
                      </c:pt>
                      <c:pt idx="723">
                        <c:v>754.42100000000005</c:v>
                      </c:pt>
                      <c:pt idx="724">
                        <c:v>755.43499999999995</c:v>
                      </c:pt>
                      <c:pt idx="725">
                        <c:v>756.44899999999996</c:v>
                      </c:pt>
                      <c:pt idx="726">
                        <c:v>757.46299999999997</c:v>
                      </c:pt>
                      <c:pt idx="727">
                        <c:v>758.47699999999998</c:v>
                      </c:pt>
                      <c:pt idx="728">
                        <c:v>759.49099999999999</c:v>
                      </c:pt>
                      <c:pt idx="729">
                        <c:v>760.505</c:v>
                      </c:pt>
                      <c:pt idx="730">
                        <c:v>761.51900000000001</c:v>
                      </c:pt>
                      <c:pt idx="731">
                        <c:v>762.53300000000002</c:v>
                      </c:pt>
                      <c:pt idx="732">
                        <c:v>763.54700000000003</c:v>
                      </c:pt>
                      <c:pt idx="733">
                        <c:v>764.56100000000004</c:v>
                      </c:pt>
                      <c:pt idx="734">
                        <c:v>765.57500000000005</c:v>
                      </c:pt>
                      <c:pt idx="735">
                        <c:v>766.58900000000006</c:v>
                      </c:pt>
                      <c:pt idx="736">
                        <c:v>767.60299999999995</c:v>
                      </c:pt>
                      <c:pt idx="737">
                        <c:v>768.61699999999996</c:v>
                      </c:pt>
                      <c:pt idx="738">
                        <c:v>769.63099999999997</c:v>
                      </c:pt>
                      <c:pt idx="739">
                        <c:v>770.64499999999998</c:v>
                      </c:pt>
                      <c:pt idx="740">
                        <c:v>771.65899999999999</c:v>
                      </c:pt>
                      <c:pt idx="741">
                        <c:v>772.673</c:v>
                      </c:pt>
                      <c:pt idx="742">
                        <c:v>773.68700000000001</c:v>
                      </c:pt>
                      <c:pt idx="743">
                        <c:v>774.70100000000002</c:v>
                      </c:pt>
                      <c:pt idx="744">
                        <c:v>775.71500000000003</c:v>
                      </c:pt>
                      <c:pt idx="745">
                        <c:v>776.72900000000004</c:v>
                      </c:pt>
                      <c:pt idx="746">
                        <c:v>777.74300000000005</c:v>
                      </c:pt>
                      <c:pt idx="747">
                        <c:v>778.75699999999995</c:v>
                      </c:pt>
                      <c:pt idx="748">
                        <c:v>779.77099999999996</c:v>
                      </c:pt>
                      <c:pt idx="749">
                        <c:v>781.15899999999999</c:v>
                      </c:pt>
                      <c:pt idx="750">
                        <c:v>782.173</c:v>
                      </c:pt>
                      <c:pt idx="751">
                        <c:v>783.18700000000001</c:v>
                      </c:pt>
                      <c:pt idx="752">
                        <c:v>784.20100000000002</c:v>
                      </c:pt>
                      <c:pt idx="753">
                        <c:v>785.21500000000003</c:v>
                      </c:pt>
                      <c:pt idx="754">
                        <c:v>786.22900000000004</c:v>
                      </c:pt>
                      <c:pt idx="755">
                        <c:v>788.13300000000004</c:v>
                      </c:pt>
                      <c:pt idx="756">
                        <c:v>789.14700000000005</c:v>
                      </c:pt>
                      <c:pt idx="757">
                        <c:v>790.16099999999994</c:v>
                      </c:pt>
                      <c:pt idx="758">
                        <c:v>791.17499999999995</c:v>
                      </c:pt>
                      <c:pt idx="759">
                        <c:v>792.18899999999996</c:v>
                      </c:pt>
                      <c:pt idx="760">
                        <c:v>793.20299999999997</c:v>
                      </c:pt>
                      <c:pt idx="761">
                        <c:v>794.21699999999998</c:v>
                      </c:pt>
                      <c:pt idx="762">
                        <c:v>795.23099999999999</c:v>
                      </c:pt>
                      <c:pt idx="763">
                        <c:v>796.245</c:v>
                      </c:pt>
                      <c:pt idx="764">
                        <c:v>797.25900000000001</c:v>
                      </c:pt>
                      <c:pt idx="765">
                        <c:v>798.27300000000002</c:v>
                      </c:pt>
                      <c:pt idx="766">
                        <c:v>799.28700000000003</c:v>
                      </c:pt>
                      <c:pt idx="767">
                        <c:v>800.30100000000004</c:v>
                      </c:pt>
                      <c:pt idx="768">
                        <c:v>801.31500000000005</c:v>
                      </c:pt>
                      <c:pt idx="769">
                        <c:v>802.32899999999995</c:v>
                      </c:pt>
                      <c:pt idx="770">
                        <c:v>803.34299999999996</c:v>
                      </c:pt>
                      <c:pt idx="771">
                        <c:v>804.35699999999997</c:v>
                      </c:pt>
                      <c:pt idx="772">
                        <c:v>805.37099999999998</c:v>
                      </c:pt>
                      <c:pt idx="773">
                        <c:v>806.38499999999999</c:v>
                      </c:pt>
                      <c:pt idx="774">
                        <c:v>807.399</c:v>
                      </c:pt>
                      <c:pt idx="775">
                        <c:v>808.41300000000001</c:v>
                      </c:pt>
                      <c:pt idx="776">
                        <c:v>809.42700000000002</c:v>
                      </c:pt>
                      <c:pt idx="777">
                        <c:v>810.44100000000003</c:v>
                      </c:pt>
                      <c:pt idx="778">
                        <c:v>811.45500000000004</c:v>
                      </c:pt>
                      <c:pt idx="779">
                        <c:v>812.46900000000005</c:v>
                      </c:pt>
                      <c:pt idx="780">
                        <c:v>813.48299999999995</c:v>
                      </c:pt>
                      <c:pt idx="781">
                        <c:v>814.49699999999996</c:v>
                      </c:pt>
                      <c:pt idx="782">
                        <c:v>815.51099999999997</c:v>
                      </c:pt>
                      <c:pt idx="783">
                        <c:v>816.52499999999998</c:v>
                      </c:pt>
                      <c:pt idx="784">
                        <c:v>817.53899999999999</c:v>
                      </c:pt>
                      <c:pt idx="785">
                        <c:v>818.553</c:v>
                      </c:pt>
                      <c:pt idx="786">
                        <c:v>819.56700000000001</c:v>
                      </c:pt>
                      <c:pt idx="787">
                        <c:v>820.58100000000002</c:v>
                      </c:pt>
                      <c:pt idx="788">
                        <c:v>821.59500000000003</c:v>
                      </c:pt>
                      <c:pt idx="789">
                        <c:v>822.60900000000004</c:v>
                      </c:pt>
                      <c:pt idx="790">
                        <c:v>823.62300000000005</c:v>
                      </c:pt>
                      <c:pt idx="791">
                        <c:v>824.63699999999994</c:v>
                      </c:pt>
                      <c:pt idx="792">
                        <c:v>825.65099999999995</c:v>
                      </c:pt>
                      <c:pt idx="793">
                        <c:v>826.66499999999996</c:v>
                      </c:pt>
                      <c:pt idx="794">
                        <c:v>827.67899999999997</c:v>
                      </c:pt>
                      <c:pt idx="795">
                        <c:v>828.69299999999998</c:v>
                      </c:pt>
                      <c:pt idx="796">
                        <c:v>829.70699999999999</c:v>
                      </c:pt>
                      <c:pt idx="797">
                        <c:v>830.721</c:v>
                      </c:pt>
                      <c:pt idx="798">
                        <c:v>831.73500000000001</c:v>
                      </c:pt>
                      <c:pt idx="799">
                        <c:v>832.74900000000002</c:v>
                      </c:pt>
                      <c:pt idx="800">
                        <c:v>833.76300000000003</c:v>
                      </c:pt>
                      <c:pt idx="801">
                        <c:v>834.77700000000004</c:v>
                      </c:pt>
                      <c:pt idx="802">
                        <c:v>835.79100000000005</c:v>
                      </c:pt>
                      <c:pt idx="803">
                        <c:v>836.80499999999995</c:v>
                      </c:pt>
                      <c:pt idx="804">
                        <c:v>837.81899999999996</c:v>
                      </c:pt>
                      <c:pt idx="805">
                        <c:v>838.83299999999997</c:v>
                      </c:pt>
                      <c:pt idx="806">
                        <c:v>839.84699999999998</c:v>
                      </c:pt>
                      <c:pt idx="807">
                        <c:v>841.23500000000001</c:v>
                      </c:pt>
                      <c:pt idx="808">
                        <c:v>842.24900000000002</c:v>
                      </c:pt>
                      <c:pt idx="809">
                        <c:v>843.26300000000003</c:v>
                      </c:pt>
                      <c:pt idx="810">
                        <c:v>844.27700000000004</c:v>
                      </c:pt>
                      <c:pt idx="811">
                        <c:v>845.29100000000005</c:v>
                      </c:pt>
                      <c:pt idx="812">
                        <c:v>846.30499999999995</c:v>
                      </c:pt>
                      <c:pt idx="813">
                        <c:v>848.20899999999995</c:v>
                      </c:pt>
                      <c:pt idx="814">
                        <c:v>849.22299999999996</c:v>
                      </c:pt>
                      <c:pt idx="815">
                        <c:v>850.23699999999997</c:v>
                      </c:pt>
                      <c:pt idx="816">
                        <c:v>851.25099999999998</c:v>
                      </c:pt>
                      <c:pt idx="817">
                        <c:v>852.26499999999999</c:v>
                      </c:pt>
                      <c:pt idx="818">
                        <c:v>853.279</c:v>
                      </c:pt>
                      <c:pt idx="819">
                        <c:v>854.29300000000001</c:v>
                      </c:pt>
                      <c:pt idx="820">
                        <c:v>855.30700000000002</c:v>
                      </c:pt>
                      <c:pt idx="821">
                        <c:v>856.32100000000003</c:v>
                      </c:pt>
                      <c:pt idx="822">
                        <c:v>857.33500000000004</c:v>
                      </c:pt>
                      <c:pt idx="823">
                        <c:v>858.34900000000005</c:v>
                      </c:pt>
                      <c:pt idx="824">
                        <c:v>859.36300000000006</c:v>
                      </c:pt>
                      <c:pt idx="825">
                        <c:v>860.37699999999995</c:v>
                      </c:pt>
                      <c:pt idx="826">
                        <c:v>861.39099999999996</c:v>
                      </c:pt>
                      <c:pt idx="827">
                        <c:v>862.40499999999997</c:v>
                      </c:pt>
                      <c:pt idx="828">
                        <c:v>863.41899999999998</c:v>
                      </c:pt>
                      <c:pt idx="829">
                        <c:v>864.43299999999999</c:v>
                      </c:pt>
                      <c:pt idx="830">
                        <c:v>865.447</c:v>
                      </c:pt>
                      <c:pt idx="831">
                        <c:v>866.46100000000001</c:v>
                      </c:pt>
                      <c:pt idx="832">
                        <c:v>867.47500000000002</c:v>
                      </c:pt>
                      <c:pt idx="833">
                        <c:v>868.48900000000003</c:v>
                      </c:pt>
                      <c:pt idx="834">
                        <c:v>869.50300000000004</c:v>
                      </c:pt>
                      <c:pt idx="835">
                        <c:v>870.51700000000005</c:v>
                      </c:pt>
                      <c:pt idx="836">
                        <c:v>871.53099999999995</c:v>
                      </c:pt>
                      <c:pt idx="837">
                        <c:v>872.54499999999996</c:v>
                      </c:pt>
                      <c:pt idx="838">
                        <c:v>873.55899999999997</c:v>
                      </c:pt>
                      <c:pt idx="839">
                        <c:v>874.57299999999998</c:v>
                      </c:pt>
                      <c:pt idx="840">
                        <c:v>875.58699999999999</c:v>
                      </c:pt>
                      <c:pt idx="841">
                        <c:v>876.601</c:v>
                      </c:pt>
                      <c:pt idx="842">
                        <c:v>877.61500000000001</c:v>
                      </c:pt>
                      <c:pt idx="843">
                        <c:v>878.62900000000002</c:v>
                      </c:pt>
                      <c:pt idx="844">
                        <c:v>879.64300000000003</c:v>
                      </c:pt>
                      <c:pt idx="845">
                        <c:v>880.65700000000004</c:v>
                      </c:pt>
                      <c:pt idx="846">
                        <c:v>881.67100000000005</c:v>
                      </c:pt>
                      <c:pt idx="847">
                        <c:v>882.68499999999995</c:v>
                      </c:pt>
                      <c:pt idx="848">
                        <c:v>883.69899999999996</c:v>
                      </c:pt>
                      <c:pt idx="849">
                        <c:v>884.71299999999997</c:v>
                      </c:pt>
                      <c:pt idx="850">
                        <c:v>885.72699999999998</c:v>
                      </c:pt>
                      <c:pt idx="851">
                        <c:v>886.74099999999999</c:v>
                      </c:pt>
                      <c:pt idx="852">
                        <c:v>887.755</c:v>
                      </c:pt>
                      <c:pt idx="853">
                        <c:v>888.76900000000001</c:v>
                      </c:pt>
                      <c:pt idx="854">
                        <c:v>889.78300000000002</c:v>
                      </c:pt>
                      <c:pt idx="855">
                        <c:v>890.79700000000003</c:v>
                      </c:pt>
                      <c:pt idx="856">
                        <c:v>891.81100000000004</c:v>
                      </c:pt>
                      <c:pt idx="857">
                        <c:v>892.82500000000005</c:v>
                      </c:pt>
                      <c:pt idx="858">
                        <c:v>893.83900000000006</c:v>
                      </c:pt>
                      <c:pt idx="859">
                        <c:v>894.85299999999995</c:v>
                      </c:pt>
                      <c:pt idx="860">
                        <c:v>895.86699999999996</c:v>
                      </c:pt>
                      <c:pt idx="861">
                        <c:v>896.88099999999997</c:v>
                      </c:pt>
                      <c:pt idx="862">
                        <c:v>897.89499999999998</c:v>
                      </c:pt>
                      <c:pt idx="863">
                        <c:v>898.90899999999999</c:v>
                      </c:pt>
                      <c:pt idx="864">
                        <c:v>899.923</c:v>
                      </c:pt>
                      <c:pt idx="865">
                        <c:v>901.35799999999995</c:v>
                      </c:pt>
                      <c:pt idx="866">
                        <c:v>902.37199999999996</c:v>
                      </c:pt>
                      <c:pt idx="867">
                        <c:v>903.38599999999997</c:v>
                      </c:pt>
                      <c:pt idx="868">
                        <c:v>904.4</c:v>
                      </c:pt>
                      <c:pt idx="869">
                        <c:v>905.41399999999999</c:v>
                      </c:pt>
                      <c:pt idx="870">
                        <c:v>906.428</c:v>
                      </c:pt>
                      <c:pt idx="871">
                        <c:v>908.33100000000002</c:v>
                      </c:pt>
                      <c:pt idx="872">
                        <c:v>909.34500000000003</c:v>
                      </c:pt>
                      <c:pt idx="873">
                        <c:v>910.35900000000004</c:v>
                      </c:pt>
                      <c:pt idx="874">
                        <c:v>911.37300000000005</c:v>
                      </c:pt>
                      <c:pt idx="875">
                        <c:v>912.38699999999994</c:v>
                      </c:pt>
                      <c:pt idx="876">
                        <c:v>913.40099999999995</c:v>
                      </c:pt>
                      <c:pt idx="877">
                        <c:v>914.41499999999996</c:v>
                      </c:pt>
                      <c:pt idx="878">
                        <c:v>915.42899999999997</c:v>
                      </c:pt>
                      <c:pt idx="879">
                        <c:v>916.44299999999998</c:v>
                      </c:pt>
                      <c:pt idx="880">
                        <c:v>917.45699999999999</c:v>
                      </c:pt>
                      <c:pt idx="881">
                        <c:v>918.471</c:v>
                      </c:pt>
                      <c:pt idx="882">
                        <c:v>919.48500000000001</c:v>
                      </c:pt>
                      <c:pt idx="883">
                        <c:v>920.49900000000002</c:v>
                      </c:pt>
                      <c:pt idx="884">
                        <c:v>921.51300000000003</c:v>
                      </c:pt>
                      <c:pt idx="885">
                        <c:v>922.52700000000004</c:v>
                      </c:pt>
                      <c:pt idx="886">
                        <c:v>923.54100000000005</c:v>
                      </c:pt>
                      <c:pt idx="887">
                        <c:v>924.55499999999995</c:v>
                      </c:pt>
                      <c:pt idx="888">
                        <c:v>925.56899999999996</c:v>
                      </c:pt>
                      <c:pt idx="889">
                        <c:v>926.58299999999997</c:v>
                      </c:pt>
                      <c:pt idx="890">
                        <c:v>927.59699999999998</c:v>
                      </c:pt>
                      <c:pt idx="891">
                        <c:v>928.61099999999999</c:v>
                      </c:pt>
                      <c:pt idx="892">
                        <c:v>929.625</c:v>
                      </c:pt>
                      <c:pt idx="893">
                        <c:v>930.63900000000001</c:v>
                      </c:pt>
                      <c:pt idx="894">
                        <c:v>931.65300000000002</c:v>
                      </c:pt>
                      <c:pt idx="895">
                        <c:v>932.66700000000003</c:v>
                      </c:pt>
                      <c:pt idx="896">
                        <c:v>933.68100000000004</c:v>
                      </c:pt>
                      <c:pt idx="897">
                        <c:v>934.69500000000005</c:v>
                      </c:pt>
                      <c:pt idx="898">
                        <c:v>935.70899999999995</c:v>
                      </c:pt>
                      <c:pt idx="899">
                        <c:v>936.72400000000005</c:v>
                      </c:pt>
                      <c:pt idx="900">
                        <c:v>937.73800000000006</c:v>
                      </c:pt>
                      <c:pt idx="901">
                        <c:v>938.75199999999995</c:v>
                      </c:pt>
                      <c:pt idx="902">
                        <c:v>939.76599999999996</c:v>
                      </c:pt>
                      <c:pt idx="903">
                        <c:v>940.78</c:v>
                      </c:pt>
                      <c:pt idx="904">
                        <c:v>941.79399999999998</c:v>
                      </c:pt>
                      <c:pt idx="905">
                        <c:v>942.80799999999999</c:v>
                      </c:pt>
                      <c:pt idx="906">
                        <c:v>943.822</c:v>
                      </c:pt>
                      <c:pt idx="907">
                        <c:v>944.83600000000001</c:v>
                      </c:pt>
                      <c:pt idx="908">
                        <c:v>945.85</c:v>
                      </c:pt>
                      <c:pt idx="909">
                        <c:v>946.86400000000003</c:v>
                      </c:pt>
                      <c:pt idx="910">
                        <c:v>947.87800000000004</c:v>
                      </c:pt>
                      <c:pt idx="911">
                        <c:v>948.89200000000005</c:v>
                      </c:pt>
                      <c:pt idx="912">
                        <c:v>949.90599999999995</c:v>
                      </c:pt>
                      <c:pt idx="913">
                        <c:v>950.92</c:v>
                      </c:pt>
                      <c:pt idx="914">
                        <c:v>951.93399999999997</c:v>
                      </c:pt>
                      <c:pt idx="915">
                        <c:v>952.94799999999998</c:v>
                      </c:pt>
                      <c:pt idx="916">
                        <c:v>953.96199999999999</c:v>
                      </c:pt>
                      <c:pt idx="917">
                        <c:v>954.976</c:v>
                      </c:pt>
                      <c:pt idx="918">
                        <c:v>955.99</c:v>
                      </c:pt>
                      <c:pt idx="919">
                        <c:v>957.00400000000002</c:v>
                      </c:pt>
                      <c:pt idx="920">
                        <c:v>958.01800000000003</c:v>
                      </c:pt>
                      <c:pt idx="921">
                        <c:v>959.03200000000004</c:v>
                      </c:pt>
                      <c:pt idx="922">
                        <c:v>960.04600000000005</c:v>
                      </c:pt>
                      <c:pt idx="923">
                        <c:v>961.48099999999999</c:v>
                      </c:pt>
                      <c:pt idx="924">
                        <c:v>962.51</c:v>
                      </c:pt>
                      <c:pt idx="925">
                        <c:v>963.524</c:v>
                      </c:pt>
                      <c:pt idx="926">
                        <c:v>964.53800000000001</c:v>
                      </c:pt>
                      <c:pt idx="927">
                        <c:v>965.55200000000002</c:v>
                      </c:pt>
                      <c:pt idx="928">
                        <c:v>966.56600000000003</c:v>
                      </c:pt>
                      <c:pt idx="929">
                        <c:v>968.50099999999998</c:v>
                      </c:pt>
                      <c:pt idx="930">
                        <c:v>969.51499999999999</c:v>
                      </c:pt>
                      <c:pt idx="931">
                        <c:v>970.529</c:v>
                      </c:pt>
                      <c:pt idx="932">
                        <c:v>971.54300000000001</c:v>
                      </c:pt>
                      <c:pt idx="933">
                        <c:v>972.55700000000002</c:v>
                      </c:pt>
                      <c:pt idx="934">
                        <c:v>973.57100000000003</c:v>
                      </c:pt>
                      <c:pt idx="935">
                        <c:v>974.58500000000004</c:v>
                      </c:pt>
                      <c:pt idx="936">
                        <c:v>975.59900000000005</c:v>
                      </c:pt>
                      <c:pt idx="937">
                        <c:v>976.61300000000006</c:v>
                      </c:pt>
                      <c:pt idx="938">
                        <c:v>977.62699999999995</c:v>
                      </c:pt>
                      <c:pt idx="939">
                        <c:v>978.64099999999996</c:v>
                      </c:pt>
                      <c:pt idx="940">
                        <c:v>979.65499999999997</c:v>
                      </c:pt>
                      <c:pt idx="941">
                        <c:v>980.66899999999998</c:v>
                      </c:pt>
                      <c:pt idx="942">
                        <c:v>981.68299999999999</c:v>
                      </c:pt>
                      <c:pt idx="943">
                        <c:v>982.697</c:v>
                      </c:pt>
                      <c:pt idx="944">
                        <c:v>983.71100000000001</c:v>
                      </c:pt>
                      <c:pt idx="945">
                        <c:v>984.72500000000002</c:v>
                      </c:pt>
                      <c:pt idx="946">
                        <c:v>985.73900000000003</c:v>
                      </c:pt>
                      <c:pt idx="947">
                        <c:v>986.75300000000004</c:v>
                      </c:pt>
                      <c:pt idx="948">
                        <c:v>987.76700000000005</c:v>
                      </c:pt>
                      <c:pt idx="949">
                        <c:v>988.78099999999995</c:v>
                      </c:pt>
                      <c:pt idx="950">
                        <c:v>989.79499999999996</c:v>
                      </c:pt>
                      <c:pt idx="951">
                        <c:v>990.80899999999997</c:v>
                      </c:pt>
                      <c:pt idx="952">
                        <c:v>991.82299999999998</c:v>
                      </c:pt>
                      <c:pt idx="953">
                        <c:v>992.83699999999999</c:v>
                      </c:pt>
                      <c:pt idx="954">
                        <c:v>993.851</c:v>
                      </c:pt>
                      <c:pt idx="955">
                        <c:v>994.86500000000001</c:v>
                      </c:pt>
                      <c:pt idx="956">
                        <c:v>995.87900000000002</c:v>
                      </c:pt>
                      <c:pt idx="957">
                        <c:v>996.89300000000003</c:v>
                      </c:pt>
                      <c:pt idx="958">
                        <c:v>997.90700000000004</c:v>
                      </c:pt>
                      <c:pt idx="959">
                        <c:v>998.92100000000005</c:v>
                      </c:pt>
                      <c:pt idx="960">
                        <c:v>999.93499999999995</c:v>
                      </c:pt>
                      <c:pt idx="961">
                        <c:v>1000.949</c:v>
                      </c:pt>
                      <c:pt idx="962">
                        <c:v>1001.963</c:v>
                      </c:pt>
                      <c:pt idx="963">
                        <c:v>1002.977</c:v>
                      </c:pt>
                      <c:pt idx="964">
                        <c:v>1003.991</c:v>
                      </c:pt>
                      <c:pt idx="965">
                        <c:v>1005.005</c:v>
                      </c:pt>
                      <c:pt idx="966">
                        <c:v>1006.019</c:v>
                      </c:pt>
                      <c:pt idx="967">
                        <c:v>1007.033</c:v>
                      </c:pt>
                      <c:pt idx="968">
                        <c:v>1008.047</c:v>
                      </c:pt>
                      <c:pt idx="969">
                        <c:v>1009.061</c:v>
                      </c:pt>
                      <c:pt idx="970">
                        <c:v>1010.075</c:v>
                      </c:pt>
                      <c:pt idx="971">
                        <c:v>1011.0890000000001</c:v>
                      </c:pt>
                      <c:pt idx="972">
                        <c:v>1012.103</c:v>
                      </c:pt>
                      <c:pt idx="973">
                        <c:v>1013.117</c:v>
                      </c:pt>
                      <c:pt idx="974">
                        <c:v>1014.131</c:v>
                      </c:pt>
                      <c:pt idx="975">
                        <c:v>1015.145</c:v>
                      </c:pt>
                      <c:pt idx="976">
                        <c:v>1016.159</c:v>
                      </c:pt>
                      <c:pt idx="977">
                        <c:v>1017.173</c:v>
                      </c:pt>
                      <c:pt idx="978">
                        <c:v>1018.187</c:v>
                      </c:pt>
                      <c:pt idx="979">
                        <c:v>1019.201</c:v>
                      </c:pt>
                      <c:pt idx="980">
                        <c:v>1020.215</c:v>
                      </c:pt>
                      <c:pt idx="981">
                        <c:v>1021.682</c:v>
                      </c:pt>
                      <c:pt idx="982">
                        <c:v>1022.696</c:v>
                      </c:pt>
                      <c:pt idx="983">
                        <c:v>1023.71</c:v>
                      </c:pt>
                      <c:pt idx="984">
                        <c:v>1024.7239999999999</c:v>
                      </c:pt>
                      <c:pt idx="985">
                        <c:v>1025.7380000000001</c:v>
                      </c:pt>
                      <c:pt idx="986">
                        <c:v>1026.752</c:v>
                      </c:pt>
                      <c:pt idx="987">
                        <c:v>1028.655</c:v>
                      </c:pt>
                      <c:pt idx="988">
                        <c:v>1029.6690000000001</c:v>
                      </c:pt>
                      <c:pt idx="989">
                        <c:v>1030.683</c:v>
                      </c:pt>
                      <c:pt idx="990">
                        <c:v>1031.6969999999999</c:v>
                      </c:pt>
                      <c:pt idx="991">
                        <c:v>1032.711</c:v>
                      </c:pt>
                      <c:pt idx="992">
                        <c:v>1033.7249999999999</c:v>
                      </c:pt>
                      <c:pt idx="993">
                        <c:v>1034.739</c:v>
                      </c:pt>
                      <c:pt idx="994">
                        <c:v>1035.7529999999999</c:v>
                      </c:pt>
                      <c:pt idx="995">
                        <c:v>1036.7670000000001</c:v>
                      </c:pt>
                      <c:pt idx="996">
                        <c:v>1037.7809999999999</c:v>
                      </c:pt>
                      <c:pt idx="997">
                        <c:v>1038.7950000000001</c:v>
                      </c:pt>
                      <c:pt idx="998">
                        <c:v>1039.809</c:v>
                      </c:pt>
                      <c:pt idx="999">
                        <c:v>1040.8230000000001</c:v>
                      </c:pt>
                      <c:pt idx="1000">
                        <c:v>1041.837</c:v>
                      </c:pt>
                      <c:pt idx="1001">
                        <c:v>1042.8510000000001</c:v>
                      </c:pt>
                      <c:pt idx="1002">
                        <c:v>1043.865</c:v>
                      </c:pt>
                      <c:pt idx="1003">
                        <c:v>1044.8789999999999</c:v>
                      </c:pt>
                      <c:pt idx="1004">
                        <c:v>1045.893</c:v>
                      </c:pt>
                      <c:pt idx="1005">
                        <c:v>1046.9069999999999</c:v>
                      </c:pt>
                      <c:pt idx="1006">
                        <c:v>1047.921</c:v>
                      </c:pt>
                      <c:pt idx="1007">
                        <c:v>1048.9349999999999</c:v>
                      </c:pt>
                      <c:pt idx="1008">
                        <c:v>1049.9490000000001</c:v>
                      </c:pt>
                      <c:pt idx="1009">
                        <c:v>1050.963</c:v>
                      </c:pt>
                      <c:pt idx="1010">
                        <c:v>1051.9770000000001</c:v>
                      </c:pt>
                      <c:pt idx="1011">
                        <c:v>1052.991</c:v>
                      </c:pt>
                      <c:pt idx="1012">
                        <c:v>1054.0050000000001</c:v>
                      </c:pt>
                      <c:pt idx="1013">
                        <c:v>1055.019</c:v>
                      </c:pt>
                      <c:pt idx="1014">
                        <c:v>1056.0329999999999</c:v>
                      </c:pt>
                      <c:pt idx="1015">
                        <c:v>1057.047</c:v>
                      </c:pt>
                      <c:pt idx="1016">
                        <c:v>1058.0609999999999</c:v>
                      </c:pt>
                      <c:pt idx="1017">
                        <c:v>1059.075</c:v>
                      </c:pt>
                      <c:pt idx="1018">
                        <c:v>1060.0889999999999</c:v>
                      </c:pt>
                      <c:pt idx="1019">
                        <c:v>1061.1030000000001</c:v>
                      </c:pt>
                      <c:pt idx="1020">
                        <c:v>1062.117</c:v>
                      </c:pt>
                      <c:pt idx="1021">
                        <c:v>1063.1310000000001</c:v>
                      </c:pt>
                      <c:pt idx="1022">
                        <c:v>1064.145</c:v>
                      </c:pt>
                      <c:pt idx="1023">
                        <c:v>1065.1590000000001</c:v>
                      </c:pt>
                      <c:pt idx="1024">
                        <c:v>1066.173</c:v>
                      </c:pt>
                      <c:pt idx="1025">
                        <c:v>1067.1869999999999</c:v>
                      </c:pt>
                      <c:pt idx="1026">
                        <c:v>1068.201</c:v>
                      </c:pt>
                      <c:pt idx="1027">
                        <c:v>1069.2149999999999</c:v>
                      </c:pt>
                      <c:pt idx="1028">
                        <c:v>1070.229</c:v>
                      </c:pt>
                      <c:pt idx="1029">
                        <c:v>1071.2429999999999</c:v>
                      </c:pt>
                      <c:pt idx="1030">
                        <c:v>1072.2570000000001</c:v>
                      </c:pt>
                      <c:pt idx="1031">
                        <c:v>1073.271</c:v>
                      </c:pt>
                      <c:pt idx="1032">
                        <c:v>1074.2850000000001</c:v>
                      </c:pt>
                      <c:pt idx="1033">
                        <c:v>1075.299</c:v>
                      </c:pt>
                      <c:pt idx="1034">
                        <c:v>1076.3130000000001</c:v>
                      </c:pt>
                      <c:pt idx="1035">
                        <c:v>1077.327</c:v>
                      </c:pt>
                      <c:pt idx="1036">
                        <c:v>1078.3409999999999</c:v>
                      </c:pt>
                      <c:pt idx="1037">
                        <c:v>1079.355</c:v>
                      </c:pt>
                      <c:pt idx="1038">
                        <c:v>1080.3689999999999</c:v>
                      </c:pt>
                      <c:pt idx="1039">
                        <c:v>1081.758</c:v>
                      </c:pt>
                      <c:pt idx="1040">
                        <c:v>1082.7719999999999</c:v>
                      </c:pt>
                      <c:pt idx="1041">
                        <c:v>1083.7860000000001</c:v>
                      </c:pt>
                      <c:pt idx="1042">
                        <c:v>1084.8</c:v>
                      </c:pt>
                      <c:pt idx="1043">
                        <c:v>1085.8140000000001</c:v>
                      </c:pt>
                      <c:pt idx="1044">
                        <c:v>1086.828</c:v>
                      </c:pt>
                      <c:pt idx="1045">
                        <c:v>1088.731</c:v>
                      </c:pt>
                      <c:pt idx="1046">
                        <c:v>1089.7449999999999</c:v>
                      </c:pt>
                      <c:pt idx="1047">
                        <c:v>1090.759</c:v>
                      </c:pt>
                      <c:pt idx="1048">
                        <c:v>1091.7729999999999</c:v>
                      </c:pt>
                      <c:pt idx="1049">
                        <c:v>1092.787</c:v>
                      </c:pt>
                      <c:pt idx="1050">
                        <c:v>1093.8009999999999</c:v>
                      </c:pt>
                      <c:pt idx="1051">
                        <c:v>1094.8150000000001</c:v>
                      </c:pt>
                      <c:pt idx="1052">
                        <c:v>1095.829</c:v>
                      </c:pt>
                      <c:pt idx="1053">
                        <c:v>1096.8430000000001</c:v>
                      </c:pt>
                      <c:pt idx="1054">
                        <c:v>1097.857</c:v>
                      </c:pt>
                      <c:pt idx="1055">
                        <c:v>1098.8710000000001</c:v>
                      </c:pt>
                      <c:pt idx="1056">
                        <c:v>1099.885</c:v>
                      </c:pt>
                      <c:pt idx="1057">
                        <c:v>1100.8989999999999</c:v>
                      </c:pt>
                      <c:pt idx="1058">
                        <c:v>1101.913</c:v>
                      </c:pt>
                      <c:pt idx="1059">
                        <c:v>1102.9269999999999</c:v>
                      </c:pt>
                      <c:pt idx="1060">
                        <c:v>1103.941</c:v>
                      </c:pt>
                      <c:pt idx="1061">
                        <c:v>1104.9549999999999</c:v>
                      </c:pt>
                      <c:pt idx="1062">
                        <c:v>1105.9690000000001</c:v>
                      </c:pt>
                      <c:pt idx="1063">
                        <c:v>1106.9829999999999</c:v>
                      </c:pt>
                      <c:pt idx="1064">
                        <c:v>1107.9970000000001</c:v>
                      </c:pt>
                      <c:pt idx="1065">
                        <c:v>1109.011</c:v>
                      </c:pt>
                      <c:pt idx="1066">
                        <c:v>1110.0250000000001</c:v>
                      </c:pt>
                      <c:pt idx="1067">
                        <c:v>1111.039</c:v>
                      </c:pt>
                      <c:pt idx="1068">
                        <c:v>1112.0530000000001</c:v>
                      </c:pt>
                      <c:pt idx="1069">
                        <c:v>1113.067</c:v>
                      </c:pt>
                      <c:pt idx="1070">
                        <c:v>1114.0809999999999</c:v>
                      </c:pt>
                      <c:pt idx="1071">
                        <c:v>1115.095</c:v>
                      </c:pt>
                      <c:pt idx="1072">
                        <c:v>1116.1089999999999</c:v>
                      </c:pt>
                      <c:pt idx="1073">
                        <c:v>1117.123</c:v>
                      </c:pt>
                      <c:pt idx="1074">
                        <c:v>1118.1369999999999</c:v>
                      </c:pt>
                      <c:pt idx="1075">
                        <c:v>1119.1510000000001</c:v>
                      </c:pt>
                      <c:pt idx="1076">
                        <c:v>1120.165</c:v>
                      </c:pt>
                      <c:pt idx="1077">
                        <c:v>1121.1790000000001</c:v>
                      </c:pt>
                      <c:pt idx="1078">
                        <c:v>1122.193</c:v>
                      </c:pt>
                      <c:pt idx="1079">
                        <c:v>1123.2070000000001</c:v>
                      </c:pt>
                      <c:pt idx="1080">
                        <c:v>1124.221</c:v>
                      </c:pt>
                      <c:pt idx="1081">
                        <c:v>1125.2349999999999</c:v>
                      </c:pt>
                      <c:pt idx="1082">
                        <c:v>1126.249</c:v>
                      </c:pt>
                      <c:pt idx="1083">
                        <c:v>1127.2629999999999</c:v>
                      </c:pt>
                      <c:pt idx="1084">
                        <c:v>1128.277</c:v>
                      </c:pt>
                      <c:pt idx="1085">
                        <c:v>1129.2909999999999</c:v>
                      </c:pt>
                      <c:pt idx="1086">
                        <c:v>1130.3050000000001</c:v>
                      </c:pt>
                      <c:pt idx="1087">
                        <c:v>1131.319</c:v>
                      </c:pt>
                      <c:pt idx="1088">
                        <c:v>1132.3330000000001</c:v>
                      </c:pt>
                      <c:pt idx="1089">
                        <c:v>1133.347</c:v>
                      </c:pt>
                      <c:pt idx="1090">
                        <c:v>1134.3610000000001</c:v>
                      </c:pt>
                      <c:pt idx="1091">
                        <c:v>1135.375</c:v>
                      </c:pt>
                      <c:pt idx="1092">
                        <c:v>1136.3889999999999</c:v>
                      </c:pt>
                      <c:pt idx="1093">
                        <c:v>1137.403</c:v>
                      </c:pt>
                      <c:pt idx="1094">
                        <c:v>1138.4169999999999</c:v>
                      </c:pt>
                      <c:pt idx="1095">
                        <c:v>1139.431</c:v>
                      </c:pt>
                      <c:pt idx="1096">
                        <c:v>1140.4449999999999</c:v>
                      </c:pt>
                      <c:pt idx="1097">
                        <c:v>1141.8800000000001</c:v>
                      </c:pt>
                      <c:pt idx="1098">
                        <c:v>1142.894</c:v>
                      </c:pt>
                      <c:pt idx="1099">
                        <c:v>1143.9079999999999</c:v>
                      </c:pt>
                      <c:pt idx="1100">
                        <c:v>1144.922</c:v>
                      </c:pt>
                      <c:pt idx="1101">
                        <c:v>1145.9359999999999</c:v>
                      </c:pt>
                      <c:pt idx="1102">
                        <c:v>1146.95</c:v>
                      </c:pt>
                      <c:pt idx="1103">
                        <c:v>1148.838</c:v>
                      </c:pt>
                      <c:pt idx="1104">
                        <c:v>1149.8679999999999</c:v>
                      </c:pt>
                      <c:pt idx="1105">
                        <c:v>1150.8820000000001</c:v>
                      </c:pt>
                      <c:pt idx="1106">
                        <c:v>1151.896</c:v>
                      </c:pt>
                      <c:pt idx="1107">
                        <c:v>1152.9100000000001</c:v>
                      </c:pt>
                      <c:pt idx="1108">
                        <c:v>1153.924</c:v>
                      </c:pt>
                      <c:pt idx="1109">
                        <c:v>1154.9380000000001</c:v>
                      </c:pt>
                      <c:pt idx="1110">
                        <c:v>1155.952</c:v>
                      </c:pt>
                      <c:pt idx="1111">
                        <c:v>1156.9659999999999</c:v>
                      </c:pt>
                      <c:pt idx="1112">
                        <c:v>1157.98</c:v>
                      </c:pt>
                      <c:pt idx="1113">
                        <c:v>1158.9939999999999</c:v>
                      </c:pt>
                      <c:pt idx="1114">
                        <c:v>1160.008</c:v>
                      </c:pt>
                      <c:pt idx="1115">
                        <c:v>1161.0219999999999</c:v>
                      </c:pt>
                      <c:pt idx="1116">
                        <c:v>1162.0360000000001</c:v>
                      </c:pt>
                      <c:pt idx="1117">
                        <c:v>1163.05</c:v>
                      </c:pt>
                      <c:pt idx="1118">
                        <c:v>1164.0640000000001</c:v>
                      </c:pt>
                      <c:pt idx="1119">
                        <c:v>1165.078</c:v>
                      </c:pt>
                      <c:pt idx="1120">
                        <c:v>1166.0920000000001</c:v>
                      </c:pt>
                      <c:pt idx="1121">
                        <c:v>1167.106</c:v>
                      </c:pt>
                      <c:pt idx="1122">
                        <c:v>1168.1199999999999</c:v>
                      </c:pt>
                      <c:pt idx="1123">
                        <c:v>1169.134</c:v>
                      </c:pt>
                      <c:pt idx="1124">
                        <c:v>1170.1479999999999</c:v>
                      </c:pt>
                      <c:pt idx="1125">
                        <c:v>1171.162</c:v>
                      </c:pt>
                      <c:pt idx="1126">
                        <c:v>1172.1759999999999</c:v>
                      </c:pt>
                      <c:pt idx="1127">
                        <c:v>1173.19</c:v>
                      </c:pt>
                      <c:pt idx="1128">
                        <c:v>1174.204</c:v>
                      </c:pt>
                      <c:pt idx="1129">
                        <c:v>1175.2180000000001</c:v>
                      </c:pt>
                      <c:pt idx="1130">
                        <c:v>1176.232</c:v>
                      </c:pt>
                      <c:pt idx="1131">
                        <c:v>1177.2460000000001</c:v>
                      </c:pt>
                      <c:pt idx="1132">
                        <c:v>1178.26</c:v>
                      </c:pt>
                      <c:pt idx="1133">
                        <c:v>1179.2739999999999</c:v>
                      </c:pt>
                      <c:pt idx="1134">
                        <c:v>1180.288</c:v>
                      </c:pt>
                      <c:pt idx="1135">
                        <c:v>1181.3019999999999</c:v>
                      </c:pt>
                      <c:pt idx="1136">
                        <c:v>1182.316</c:v>
                      </c:pt>
                      <c:pt idx="1137">
                        <c:v>1183.33</c:v>
                      </c:pt>
                      <c:pt idx="1138">
                        <c:v>1184.3440000000001</c:v>
                      </c:pt>
                      <c:pt idx="1139">
                        <c:v>1185.3579999999999</c:v>
                      </c:pt>
                      <c:pt idx="1140">
                        <c:v>1186.3720000000001</c:v>
                      </c:pt>
                      <c:pt idx="1141">
                        <c:v>1187.386</c:v>
                      </c:pt>
                      <c:pt idx="1142">
                        <c:v>1188.4000000000001</c:v>
                      </c:pt>
                      <c:pt idx="1143">
                        <c:v>1189.414</c:v>
                      </c:pt>
                      <c:pt idx="1144">
                        <c:v>1190.4280000000001</c:v>
                      </c:pt>
                      <c:pt idx="1145">
                        <c:v>1191.442</c:v>
                      </c:pt>
                      <c:pt idx="1146">
                        <c:v>1192.4559999999999</c:v>
                      </c:pt>
                      <c:pt idx="1147">
                        <c:v>1193.47</c:v>
                      </c:pt>
                      <c:pt idx="1148">
                        <c:v>1194.4839999999999</c:v>
                      </c:pt>
                      <c:pt idx="1149">
                        <c:v>1195.498</c:v>
                      </c:pt>
                      <c:pt idx="1150">
                        <c:v>1196.5119999999999</c:v>
                      </c:pt>
                      <c:pt idx="1151">
                        <c:v>1197.5260000000001</c:v>
                      </c:pt>
                      <c:pt idx="1152">
                        <c:v>1198.54</c:v>
                      </c:pt>
                      <c:pt idx="1153">
                        <c:v>1199.5540000000001</c:v>
                      </c:pt>
                      <c:pt idx="1154">
                        <c:v>1200.568</c:v>
                      </c:pt>
                      <c:pt idx="1155">
                        <c:v>1201.9559999999999</c:v>
                      </c:pt>
                      <c:pt idx="1156">
                        <c:v>1202.97</c:v>
                      </c:pt>
                      <c:pt idx="1157">
                        <c:v>1203.9839999999999</c:v>
                      </c:pt>
                      <c:pt idx="1158">
                        <c:v>1204.998</c:v>
                      </c:pt>
                      <c:pt idx="1159">
                        <c:v>1206.0119999999999</c:v>
                      </c:pt>
                      <c:pt idx="1160">
                        <c:v>1207.0260000000001</c:v>
                      </c:pt>
                      <c:pt idx="1161">
                        <c:v>1208.992</c:v>
                      </c:pt>
                      <c:pt idx="1162">
                        <c:v>1210.037</c:v>
                      </c:pt>
                      <c:pt idx="1163">
                        <c:v>1211.0820000000001</c:v>
                      </c:pt>
                      <c:pt idx="1164">
                        <c:v>1212.096</c:v>
                      </c:pt>
                      <c:pt idx="1165">
                        <c:v>1213.1099999999999</c:v>
                      </c:pt>
                      <c:pt idx="1166">
                        <c:v>1214.124</c:v>
                      </c:pt>
                      <c:pt idx="1167">
                        <c:v>1215.1379999999999</c:v>
                      </c:pt>
                      <c:pt idx="1168">
                        <c:v>1216.152</c:v>
                      </c:pt>
                      <c:pt idx="1169">
                        <c:v>1217.1659999999999</c:v>
                      </c:pt>
                      <c:pt idx="1170">
                        <c:v>1218.181</c:v>
                      </c:pt>
                      <c:pt idx="1171">
                        <c:v>1219.1949999999999</c:v>
                      </c:pt>
                      <c:pt idx="1172">
                        <c:v>1220.2090000000001</c:v>
                      </c:pt>
                      <c:pt idx="1173">
                        <c:v>1221.223</c:v>
                      </c:pt>
                      <c:pt idx="1174">
                        <c:v>1222.2370000000001</c:v>
                      </c:pt>
                      <c:pt idx="1175">
                        <c:v>1223.251</c:v>
                      </c:pt>
                      <c:pt idx="1176">
                        <c:v>1224.2650000000001</c:v>
                      </c:pt>
                      <c:pt idx="1177">
                        <c:v>1225.279</c:v>
                      </c:pt>
                      <c:pt idx="1178">
                        <c:v>1226.2929999999999</c:v>
                      </c:pt>
                      <c:pt idx="1179">
                        <c:v>1227.307</c:v>
                      </c:pt>
                      <c:pt idx="1180">
                        <c:v>1228.3209999999999</c:v>
                      </c:pt>
                      <c:pt idx="1181">
                        <c:v>1229.335</c:v>
                      </c:pt>
                      <c:pt idx="1182">
                        <c:v>1230.3489999999999</c:v>
                      </c:pt>
                      <c:pt idx="1183">
                        <c:v>1231.3630000000001</c:v>
                      </c:pt>
                      <c:pt idx="1184">
                        <c:v>1232.377</c:v>
                      </c:pt>
                      <c:pt idx="1185">
                        <c:v>1233.3910000000001</c:v>
                      </c:pt>
                      <c:pt idx="1186">
                        <c:v>1234.405</c:v>
                      </c:pt>
                      <c:pt idx="1187">
                        <c:v>1235.4190000000001</c:v>
                      </c:pt>
                      <c:pt idx="1188">
                        <c:v>1236.433</c:v>
                      </c:pt>
                      <c:pt idx="1189">
                        <c:v>1237.4469999999999</c:v>
                      </c:pt>
                      <c:pt idx="1190">
                        <c:v>1238.461</c:v>
                      </c:pt>
                      <c:pt idx="1191">
                        <c:v>1239.4749999999999</c:v>
                      </c:pt>
                      <c:pt idx="1192">
                        <c:v>1240.489</c:v>
                      </c:pt>
                      <c:pt idx="1193">
                        <c:v>1241.5029999999999</c:v>
                      </c:pt>
                      <c:pt idx="1194">
                        <c:v>1242.5170000000001</c:v>
                      </c:pt>
                      <c:pt idx="1195">
                        <c:v>1243.5309999999999</c:v>
                      </c:pt>
                      <c:pt idx="1196">
                        <c:v>1244.5450000000001</c:v>
                      </c:pt>
                      <c:pt idx="1197">
                        <c:v>1245.559</c:v>
                      </c:pt>
                      <c:pt idx="1198">
                        <c:v>1246.5730000000001</c:v>
                      </c:pt>
                      <c:pt idx="1199">
                        <c:v>1247.587</c:v>
                      </c:pt>
                      <c:pt idx="1200">
                        <c:v>1248.6010000000001</c:v>
                      </c:pt>
                      <c:pt idx="1201">
                        <c:v>1249.615</c:v>
                      </c:pt>
                      <c:pt idx="1202">
                        <c:v>1250.6289999999999</c:v>
                      </c:pt>
                      <c:pt idx="1203">
                        <c:v>1251.643</c:v>
                      </c:pt>
                      <c:pt idx="1204">
                        <c:v>1252.6569999999999</c:v>
                      </c:pt>
                      <c:pt idx="1205">
                        <c:v>1253.671</c:v>
                      </c:pt>
                      <c:pt idx="1206">
                        <c:v>1254.6849999999999</c:v>
                      </c:pt>
                      <c:pt idx="1207">
                        <c:v>1255.6990000000001</c:v>
                      </c:pt>
                      <c:pt idx="1208">
                        <c:v>1256.713</c:v>
                      </c:pt>
                      <c:pt idx="1209">
                        <c:v>1257.7270000000001</c:v>
                      </c:pt>
                      <c:pt idx="1210">
                        <c:v>1258.741</c:v>
                      </c:pt>
                      <c:pt idx="1211">
                        <c:v>1259.7550000000001</c:v>
                      </c:pt>
                      <c:pt idx="1212">
                        <c:v>1260.769</c:v>
                      </c:pt>
                      <c:pt idx="1213">
                        <c:v>1261.7829999999999</c:v>
                      </c:pt>
                      <c:pt idx="1214">
                        <c:v>1262.797</c:v>
                      </c:pt>
                      <c:pt idx="1215">
                        <c:v>1263.8109999999999</c:v>
                      </c:pt>
                      <c:pt idx="1216">
                        <c:v>1264.825</c:v>
                      </c:pt>
                      <c:pt idx="1217">
                        <c:v>1265.8389999999999</c:v>
                      </c:pt>
                      <c:pt idx="1218">
                        <c:v>1266.8530000000001</c:v>
                      </c:pt>
                      <c:pt idx="1219">
                        <c:v>1267.867</c:v>
                      </c:pt>
                      <c:pt idx="1220">
                        <c:v>1269.3800000000001</c:v>
                      </c:pt>
                      <c:pt idx="1221">
                        <c:v>1270.394</c:v>
                      </c:pt>
                      <c:pt idx="1222">
                        <c:v>1271.4079999999999</c:v>
                      </c:pt>
                      <c:pt idx="1223">
                        <c:v>1272.422</c:v>
                      </c:pt>
                      <c:pt idx="1224">
                        <c:v>1273.4359999999999</c:v>
                      </c:pt>
                      <c:pt idx="1225">
                        <c:v>1274.45</c:v>
                      </c:pt>
                      <c:pt idx="1226">
                        <c:v>1275.4639999999999</c:v>
                      </c:pt>
                      <c:pt idx="1227">
                        <c:v>1276.4780000000001</c:v>
                      </c:pt>
                      <c:pt idx="1228">
                        <c:v>1277.492</c:v>
                      </c:pt>
                      <c:pt idx="1229">
                        <c:v>1278.5060000000001</c:v>
                      </c:pt>
                      <c:pt idx="1230">
                        <c:v>1279.52</c:v>
                      </c:pt>
                      <c:pt idx="1231">
                        <c:v>1280.5340000000001</c:v>
                      </c:pt>
                      <c:pt idx="1232">
                        <c:v>1281.548</c:v>
                      </c:pt>
                      <c:pt idx="1233">
                        <c:v>1282.5619999999999</c:v>
                      </c:pt>
                      <c:pt idx="1234">
                        <c:v>1283.576</c:v>
                      </c:pt>
                      <c:pt idx="1235">
                        <c:v>1284.5899999999999</c:v>
                      </c:pt>
                      <c:pt idx="1236">
                        <c:v>1285.604</c:v>
                      </c:pt>
                      <c:pt idx="1237">
                        <c:v>1286.6179999999999</c:v>
                      </c:pt>
                      <c:pt idx="1238">
                        <c:v>1287.6320000000001</c:v>
                      </c:pt>
                      <c:pt idx="1239">
                        <c:v>1288.646</c:v>
                      </c:pt>
                      <c:pt idx="1240">
                        <c:v>1289.6600000000001</c:v>
                      </c:pt>
                      <c:pt idx="1241">
                        <c:v>1290.674</c:v>
                      </c:pt>
                      <c:pt idx="1242">
                        <c:v>1291.6880000000001</c:v>
                      </c:pt>
                      <c:pt idx="1243">
                        <c:v>1292.702</c:v>
                      </c:pt>
                      <c:pt idx="1244">
                        <c:v>1293.7159999999999</c:v>
                      </c:pt>
                      <c:pt idx="1245">
                        <c:v>1294.73</c:v>
                      </c:pt>
                      <c:pt idx="1246">
                        <c:v>1295.7439999999999</c:v>
                      </c:pt>
                      <c:pt idx="1247">
                        <c:v>1296.758</c:v>
                      </c:pt>
                      <c:pt idx="1248">
                        <c:v>1297.7719999999999</c:v>
                      </c:pt>
                      <c:pt idx="1249">
                        <c:v>1298.7860000000001</c:v>
                      </c:pt>
                      <c:pt idx="1250">
                        <c:v>1299.8</c:v>
                      </c:pt>
                      <c:pt idx="1251">
                        <c:v>1300.8140000000001</c:v>
                      </c:pt>
                      <c:pt idx="1252">
                        <c:v>1301.828</c:v>
                      </c:pt>
                      <c:pt idx="1253">
                        <c:v>1302.8420000000001</c:v>
                      </c:pt>
                      <c:pt idx="1254">
                        <c:v>1303.856</c:v>
                      </c:pt>
                      <c:pt idx="1255">
                        <c:v>1304.8699999999999</c:v>
                      </c:pt>
                      <c:pt idx="1256">
                        <c:v>1305.884</c:v>
                      </c:pt>
                      <c:pt idx="1257">
                        <c:v>1306.8979999999999</c:v>
                      </c:pt>
                      <c:pt idx="1258">
                        <c:v>1307.912</c:v>
                      </c:pt>
                      <c:pt idx="1259">
                        <c:v>1308.9259999999999</c:v>
                      </c:pt>
                      <c:pt idx="1260">
                        <c:v>1309.94</c:v>
                      </c:pt>
                      <c:pt idx="1261">
                        <c:v>1310.954</c:v>
                      </c:pt>
                      <c:pt idx="1262">
                        <c:v>1311.9680000000001</c:v>
                      </c:pt>
                      <c:pt idx="1263">
                        <c:v>1312.982</c:v>
                      </c:pt>
                      <c:pt idx="1264">
                        <c:v>1313.9960000000001</c:v>
                      </c:pt>
                      <c:pt idx="1265">
                        <c:v>1315.01</c:v>
                      </c:pt>
                      <c:pt idx="1266">
                        <c:v>1316.0239999999999</c:v>
                      </c:pt>
                      <c:pt idx="1267">
                        <c:v>1317.038</c:v>
                      </c:pt>
                      <c:pt idx="1268">
                        <c:v>1318.0519999999999</c:v>
                      </c:pt>
                      <c:pt idx="1269">
                        <c:v>1319.066</c:v>
                      </c:pt>
                      <c:pt idx="1270">
                        <c:v>1320.08</c:v>
                      </c:pt>
                      <c:pt idx="1271">
                        <c:v>1321.0940000000001</c:v>
                      </c:pt>
                      <c:pt idx="1272">
                        <c:v>1322.53</c:v>
                      </c:pt>
                      <c:pt idx="1273">
                        <c:v>1323.5440000000001</c:v>
                      </c:pt>
                      <c:pt idx="1274">
                        <c:v>1324.558</c:v>
                      </c:pt>
                      <c:pt idx="1275">
                        <c:v>1325.5719999999999</c:v>
                      </c:pt>
                      <c:pt idx="1276">
                        <c:v>1326.586</c:v>
                      </c:pt>
                      <c:pt idx="1277">
                        <c:v>1327.6</c:v>
                      </c:pt>
                      <c:pt idx="1278">
                        <c:v>1329.5340000000001</c:v>
                      </c:pt>
                      <c:pt idx="1279">
                        <c:v>1330.5640000000001</c:v>
                      </c:pt>
                      <c:pt idx="1280">
                        <c:v>1331.578</c:v>
                      </c:pt>
                      <c:pt idx="1281">
                        <c:v>1332.5920000000001</c:v>
                      </c:pt>
                      <c:pt idx="1282">
                        <c:v>1333.606</c:v>
                      </c:pt>
                      <c:pt idx="1283">
                        <c:v>1334.62</c:v>
                      </c:pt>
                      <c:pt idx="1284">
                        <c:v>1335.634</c:v>
                      </c:pt>
                      <c:pt idx="1285">
                        <c:v>1336.6479999999999</c:v>
                      </c:pt>
                      <c:pt idx="1286">
                        <c:v>1337.662</c:v>
                      </c:pt>
                      <c:pt idx="1287">
                        <c:v>1338.6759999999999</c:v>
                      </c:pt>
                      <c:pt idx="1288">
                        <c:v>1339.69</c:v>
                      </c:pt>
                      <c:pt idx="1289">
                        <c:v>1340.704</c:v>
                      </c:pt>
                      <c:pt idx="1290">
                        <c:v>1341.7180000000001</c:v>
                      </c:pt>
                      <c:pt idx="1291">
                        <c:v>1342.732</c:v>
                      </c:pt>
                      <c:pt idx="1292">
                        <c:v>1343.7460000000001</c:v>
                      </c:pt>
                      <c:pt idx="1293">
                        <c:v>1344.76</c:v>
                      </c:pt>
                      <c:pt idx="1294">
                        <c:v>1345.7739999999999</c:v>
                      </c:pt>
                      <c:pt idx="1295">
                        <c:v>1346.788</c:v>
                      </c:pt>
                      <c:pt idx="1296">
                        <c:v>1347.8019999999999</c:v>
                      </c:pt>
                      <c:pt idx="1297">
                        <c:v>1348.816</c:v>
                      </c:pt>
                      <c:pt idx="1298">
                        <c:v>1349.83</c:v>
                      </c:pt>
                      <c:pt idx="1299">
                        <c:v>1350.8440000000001</c:v>
                      </c:pt>
                      <c:pt idx="1300">
                        <c:v>1351.8579999999999</c:v>
                      </c:pt>
                      <c:pt idx="1301">
                        <c:v>1352.8720000000001</c:v>
                      </c:pt>
                      <c:pt idx="1302">
                        <c:v>1353.886</c:v>
                      </c:pt>
                      <c:pt idx="1303">
                        <c:v>1354.9</c:v>
                      </c:pt>
                      <c:pt idx="1304">
                        <c:v>1355.914</c:v>
                      </c:pt>
                      <c:pt idx="1305">
                        <c:v>1356.9280000000001</c:v>
                      </c:pt>
                      <c:pt idx="1306">
                        <c:v>1357.942</c:v>
                      </c:pt>
                      <c:pt idx="1307">
                        <c:v>1358.9559999999999</c:v>
                      </c:pt>
                      <c:pt idx="1308">
                        <c:v>1359.97</c:v>
                      </c:pt>
                      <c:pt idx="1309">
                        <c:v>1360.9839999999999</c:v>
                      </c:pt>
                      <c:pt idx="1310">
                        <c:v>1361.998</c:v>
                      </c:pt>
                      <c:pt idx="1311">
                        <c:v>1363.0119999999999</c:v>
                      </c:pt>
                      <c:pt idx="1312">
                        <c:v>1364.0260000000001</c:v>
                      </c:pt>
                      <c:pt idx="1313">
                        <c:v>1365.04</c:v>
                      </c:pt>
                      <c:pt idx="1314">
                        <c:v>1366.0540000000001</c:v>
                      </c:pt>
                      <c:pt idx="1315">
                        <c:v>1367.068</c:v>
                      </c:pt>
                      <c:pt idx="1316">
                        <c:v>1368.0820000000001</c:v>
                      </c:pt>
                      <c:pt idx="1317">
                        <c:v>1369.096</c:v>
                      </c:pt>
                      <c:pt idx="1318">
                        <c:v>1370.11</c:v>
                      </c:pt>
                      <c:pt idx="1319">
                        <c:v>1371.124</c:v>
                      </c:pt>
                      <c:pt idx="1320">
                        <c:v>1372.1379999999999</c:v>
                      </c:pt>
                      <c:pt idx="1321">
                        <c:v>1373.152</c:v>
                      </c:pt>
                      <c:pt idx="1322">
                        <c:v>1374.1659999999999</c:v>
                      </c:pt>
                      <c:pt idx="1323">
                        <c:v>1375.18</c:v>
                      </c:pt>
                      <c:pt idx="1324">
                        <c:v>1376.194</c:v>
                      </c:pt>
                      <c:pt idx="1325">
                        <c:v>1377.2080000000001</c:v>
                      </c:pt>
                      <c:pt idx="1326">
                        <c:v>1378.222</c:v>
                      </c:pt>
                      <c:pt idx="1327">
                        <c:v>1379.2360000000001</c:v>
                      </c:pt>
                      <c:pt idx="1328">
                        <c:v>1380.25</c:v>
                      </c:pt>
                      <c:pt idx="1329">
                        <c:v>1381.2639999999999</c:v>
                      </c:pt>
                      <c:pt idx="1330">
                        <c:v>1382.73</c:v>
                      </c:pt>
                      <c:pt idx="1331">
                        <c:v>1383.76</c:v>
                      </c:pt>
                      <c:pt idx="1332">
                        <c:v>1384.7739999999999</c:v>
                      </c:pt>
                      <c:pt idx="1333">
                        <c:v>1385.788</c:v>
                      </c:pt>
                      <c:pt idx="1334">
                        <c:v>1386.8019999999999</c:v>
                      </c:pt>
                      <c:pt idx="1335">
                        <c:v>1387.816</c:v>
                      </c:pt>
                      <c:pt idx="1336">
                        <c:v>1389.75</c:v>
                      </c:pt>
                      <c:pt idx="1337">
                        <c:v>1390.7639999999999</c:v>
                      </c:pt>
                      <c:pt idx="1338">
                        <c:v>1391.778</c:v>
                      </c:pt>
                      <c:pt idx="1339">
                        <c:v>1392.7919999999999</c:v>
                      </c:pt>
                      <c:pt idx="1340">
                        <c:v>1393.806</c:v>
                      </c:pt>
                      <c:pt idx="1341">
                        <c:v>1394.82</c:v>
                      </c:pt>
                      <c:pt idx="1342">
                        <c:v>1395.8340000000001</c:v>
                      </c:pt>
                      <c:pt idx="1343">
                        <c:v>1396.848</c:v>
                      </c:pt>
                      <c:pt idx="1344">
                        <c:v>1397.8620000000001</c:v>
                      </c:pt>
                      <c:pt idx="1345">
                        <c:v>1398.876</c:v>
                      </c:pt>
                      <c:pt idx="1346">
                        <c:v>1399.89</c:v>
                      </c:pt>
                      <c:pt idx="1347">
                        <c:v>1400.904</c:v>
                      </c:pt>
                      <c:pt idx="1348">
                        <c:v>1401.9179999999999</c:v>
                      </c:pt>
                      <c:pt idx="1349">
                        <c:v>1402.932</c:v>
                      </c:pt>
                      <c:pt idx="1350">
                        <c:v>1403.9459999999999</c:v>
                      </c:pt>
                      <c:pt idx="1351">
                        <c:v>1404.961</c:v>
                      </c:pt>
                      <c:pt idx="1352">
                        <c:v>1405.9749999999999</c:v>
                      </c:pt>
                      <c:pt idx="1353">
                        <c:v>1406.989</c:v>
                      </c:pt>
                      <c:pt idx="1354">
                        <c:v>1408.0029999999999</c:v>
                      </c:pt>
                      <c:pt idx="1355">
                        <c:v>1409.0170000000001</c:v>
                      </c:pt>
                      <c:pt idx="1356">
                        <c:v>1410.0309999999999</c:v>
                      </c:pt>
                      <c:pt idx="1357">
                        <c:v>1411.0450000000001</c:v>
                      </c:pt>
                      <c:pt idx="1358">
                        <c:v>1412.059</c:v>
                      </c:pt>
                      <c:pt idx="1359">
                        <c:v>1413.0730000000001</c:v>
                      </c:pt>
                      <c:pt idx="1360">
                        <c:v>1414.087</c:v>
                      </c:pt>
                      <c:pt idx="1361">
                        <c:v>1415.1010000000001</c:v>
                      </c:pt>
                      <c:pt idx="1362">
                        <c:v>1416.115</c:v>
                      </c:pt>
                      <c:pt idx="1363">
                        <c:v>1417.1289999999999</c:v>
                      </c:pt>
                      <c:pt idx="1364">
                        <c:v>1418.143</c:v>
                      </c:pt>
                      <c:pt idx="1365">
                        <c:v>1419.1569999999999</c:v>
                      </c:pt>
                      <c:pt idx="1366">
                        <c:v>1420.171</c:v>
                      </c:pt>
                      <c:pt idx="1367">
                        <c:v>1421.1849999999999</c:v>
                      </c:pt>
                      <c:pt idx="1368">
                        <c:v>1422.1990000000001</c:v>
                      </c:pt>
                      <c:pt idx="1369">
                        <c:v>1423.213</c:v>
                      </c:pt>
                      <c:pt idx="1370">
                        <c:v>1424.2270000000001</c:v>
                      </c:pt>
                      <c:pt idx="1371">
                        <c:v>1425.241</c:v>
                      </c:pt>
                      <c:pt idx="1372">
                        <c:v>1426.2550000000001</c:v>
                      </c:pt>
                      <c:pt idx="1373">
                        <c:v>1427.269</c:v>
                      </c:pt>
                      <c:pt idx="1374">
                        <c:v>1428.2829999999999</c:v>
                      </c:pt>
                      <c:pt idx="1375">
                        <c:v>1429.297</c:v>
                      </c:pt>
                      <c:pt idx="1376">
                        <c:v>1430.3109999999999</c:v>
                      </c:pt>
                      <c:pt idx="1377">
                        <c:v>1431.325</c:v>
                      </c:pt>
                      <c:pt idx="1378">
                        <c:v>1432.3389999999999</c:v>
                      </c:pt>
                      <c:pt idx="1379">
                        <c:v>1433.3530000000001</c:v>
                      </c:pt>
                      <c:pt idx="1380">
                        <c:v>1434.367</c:v>
                      </c:pt>
                      <c:pt idx="1381">
                        <c:v>1435.3810000000001</c:v>
                      </c:pt>
                      <c:pt idx="1382">
                        <c:v>1436.395</c:v>
                      </c:pt>
                      <c:pt idx="1383">
                        <c:v>1437.4090000000001</c:v>
                      </c:pt>
                      <c:pt idx="1384">
                        <c:v>1438.423</c:v>
                      </c:pt>
                      <c:pt idx="1385">
                        <c:v>1439.4369999999999</c:v>
                      </c:pt>
                      <c:pt idx="1386">
                        <c:v>1440.451</c:v>
                      </c:pt>
                      <c:pt idx="1387">
                        <c:v>1441.4649999999999</c:v>
                      </c:pt>
                      <c:pt idx="1388">
                        <c:v>1442.8530000000001</c:v>
                      </c:pt>
                      <c:pt idx="1389">
                        <c:v>1443.867</c:v>
                      </c:pt>
                      <c:pt idx="1390">
                        <c:v>1444.8810000000001</c:v>
                      </c:pt>
                      <c:pt idx="1391">
                        <c:v>1445.895</c:v>
                      </c:pt>
                      <c:pt idx="1392">
                        <c:v>1446.9090000000001</c:v>
                      </c:pt>
                      <c:pt idx="1393">
                        <c:v>1447.923</c:v>
                      </c:pt>
                      <c:pt idx="1394">
                        <c:v>1449.826</c:v>
                      </c:pt>
                      <c:pt idx="1395">
                        <c:v>1450.84</c:v>
                      </c:pt>
                      <c:pt idx="1396">
                        <c:v>1451.854</c:v>
                      </c:pt>
                      <c:pt idx="1397">
                        <c:v>1452.8679999999999</c:v>
                      </c:pt>
                      <c:pt idx="1398">
                        <c:v>1453.8820000000001</c:v>
                      </c:pt>
                      <c:pt idx="1399">
                        <c:v>1454.896</c:v>
                      </c:pt>
                      <c:pt idx="1400">
                        <c:v>1455.91</c:v>
                      </c:pt>
                      <c:pt idx="1401">
                        <c:v>1456.924</c:v>
                      </c:pt>
                      <c:pt idx="1402">
                        <c:v>1457.9380000000001</c:v>
                      </c:pt>
                      <c:pt idx="1403">
                        <c:v>1458.952</c:v>
                      </c:pt>
                      <c:pt idx="1404">
                        <c:v>1459.9659999999999</c:v>
                      </c:pt>
                      <c:pt idx="1405">
                        <c:v>1460.98</c:v>
                      </c:pt>
                      <c:pt idx="1406">
                        <c:v>1461.9939999999999</c:v>
                      </c:pt>
                      <c:pt idx="1407">
                        <c:v>1463.008</c:v>
                      </c:pt>
                      <c:pt idx="1408">
                        <c:v>1464.0219999999999</c:v>
                      </c:pt>
                      <c:pt idx="1409">
                        <c:v>1465.0360000000001</c:v>
                      </c:pt>
                      <c:pt idx="1410">
                        <c:v>1466.05</c:v>
                      </c:pt>
                      <c:pt idx="1411">
                        <c:v>1467.0650000000001</c:v>
                      </c:pt>
                      <c:pt idx="1412">
                        <c:v>1468.079</c:v>
                      </c:pt>
                      <c:pt idx="1413">
                        <c:v>1469.0930000000001</c:v>
                      </c:pt>
                      <c:pt idx="1414">
                        <c:v>1470.107</c:v>
                      </c:pt>
                      <c:pt idx="1415">
                        <c:v>1471.1210000000001</c:v>
                      </c:pt>
                      <c:pt idx="1416">
                        <c:v>1472.135</c:v>
                      </c:pt>
                      <c:pt idx="1417">
                        <c:v>1473.1489999999999</c:v>
                      </c:pt>
                      <c:pt idx="1418">
                        <c:v>1474.163</c:v>
                      </c:pt>
                      <c:pt idx="1419">
                        <c:v>1475.1769999999999</c:v>
                      </c:pt>
                      <c:pt idx="1420">
                        <c:v>1476.191</c:v>
                      </c:pt>
                      <c:pt idx="1421">
                        <c:v>1477.2049999999999</c:v>
                      </c:pt>
                      <c:pt idx="1422">
                        <c:v>1478.2190000000001</c:v>
                      </c:pt>
                      <c:pt idx="1423">
                        <c:v>1479.2329999999999</c:v>
                      </c:pt>
                      <c:pt idx="1424">
                        <c:v>1480.2470000000001</c:v>
                      </c:pt>
                      <c:pt idx="1425">
                        <c:v>1481.261</c:v>
                      </c:pt>
                      <c:pt idx="1426">
                        <c:v>1482.2750000000001</c:v>
                      </c:pt>
                      <c:pt idx="1427">
                        <c:v>1483.289</c:v>
                      </c:pt>
                      <c:pt idx="1428">
                        <c:v>1484.3030000000001</c:v>
                      </c:pt>
                      <c:pt idx="1429">
                        <c:v>1485.317</c:v>
                      </c:pt>
                      <c:pt idx="1430">
                        <c:v>1486.3309999999999</c:v>
                      </c:pt>
                      <c:pt idx="1431">
                        <c:v>1487.345</c:v>
                      </c:pt>
                      <c:pt idx="1432">
                        <c:v>1488.3589999999999</c:v>
                      </c:pt>
                      <c:pt idx="1433">
                        <c:v>1489.373</c:v>
                      </c:pt>
                      <c:pt idx="1434">
                        <c:v>1490.3869999999999</c:v>
                      </c:pt>
                      <c:pt idx="1435">
                        <c:v>1491.4010000000001</c:v>
                      </c:pt>
                      <c:pt idx="1436">
                        <c:v>1492.415</c:v>
                      </c:pt>
                      <c:pt idx="1437">
                        <c:v>1493.4290000000001</c:v>
                      </c:pt>
                      <c:pt idx="1438">
                        <c:v>1494.443</c:v>
                      </c:pt>
                      <c:pt idx="1439">
                        <c:v>1495.4570000000001</c:v>
                      </c:pt>
                      <c:pt idx="1440">
                        <c:v>1496.471</c:v>
                      </c:pt>
                      <c:pt idx="1441">
                        <c:v>1497.4849999999999</c:v>
                      </c:pt>
                      <c:pt idx="1442">
                        <c:v>1498.499</c:v>
                      </c:pt>
                      <c:pt idx="1443">
                        <c:v>1499.5129999999999</c:v>
                      </c:pt>
                      <c:pt idx="1444">
                        <c:v>1500.527</c:v>
                      </c:pt>
                      <c:pt idx="1445">
                        <c:v>1501.5409999999999</c:v>
                      </c:pt>
                      <c:pt idx="1446">
                        <c:v>1502.9290000000001</c:v>
                      </c:pt>
                      <c:pt idx="1447">
                        <c:v>1503.943</c:v>
                      </c:pt>
                      <c:pt idx="1448">
                        <c:v>1504.9570000000001</c:v>
                      </c:pt>
                      <c:pt idx="1449">
                        <c:v>1505.971</c:v>
                      </c:pt>
                      <c:pt idx="1450">
                        <c:v>1506.9849999999999</c:v>
                      </c:pt>
                      <c:pt idx="1451">
                        <c:v>1507.999</c:v>
                      </c:pt>
                      <c:pt idx="1452">
                        <c:v>1509.9649999999999</c:v>
                      </c:pt>
                      <c:pt idx="1453">
                        <c:v>1510.979</c:v>
                      </c:pt>
                      <c:pt idx="1454">
                        <c:v>1511.9929999999999</c:v>
                      </c:pt>
                      <c:pt idx="1455">
                        <c:v>1513.0070000000001</c:v>
                      </c:pt>
                      <c:pt idx="1456">
                        <c:v>1514.021</c:v>
                      </c:pt>
                      <c:pt idx="1457">
                        <c:v>1515.0350000000001</c:v>
                      </c:pt>
                      <c:pt idx="1458">
                        <c:v>1516.049</c:v>
                      </c:pt>
                      <c:pt idx="1459">
                        <c:v>1517.0630000000001</c:v>
                      </c:pt>
                      <c:pt idx="1460">
                        <c:v>1518.077</c:v>
                      </c:pt>
                      <c:pt idx="1461">
                        <c:v>1519.0909999999999</c:v>
                      </c:pt>
                      <c:pt idx="1462">
                        <c:v>1520.105</c:v>
                      </c:pt>
                      <c:pt idx="1463">
                        <c:v>1521.1189999999999</c:v>
                      </c:pt>
                      <c:pt idx="1464">
                        <c:v>1522.133</c:v>
                      </c:pt>
                      <c:pt idx="1465">
                        <c:v>1523.1469999999999</c:v>
                      </c:pt>
                      <c:pt idx="1466">
                        <c:v>1524.1610000000001</c:v>
                      </c:pt>
                      <c:pt idx="1467">
                        <c:v>1525.175</c:v>
                      </c:pt>
                      <c:pt idx="1468">
                        <c:v>1526.1890000000001</c:v>
                      </c:pt>
                      <c:pt idx="1469">
                        <c:v>1527.203</c:v>
                      </c:pt>
                      <c:pt idx="1470">
                        <c:v>1528.2170000000001</c:v>
                      </c:pt>
                      <c:pt idx="1471">
                        <c:v>1529.231</c:v>
                      </c:pt>
                      <c:pt idx="1472">
                        <c:v>1530.2449999999999</c:v>
                      </c:pt>
                      <c:pt idx="1473">
                        <c:v>1531.259</c:v>
                      </c:pt>
                      <c:pt idx="1474">
                        <c:v>1532.2729999999999</c:v>
                      </c:pt>
                      <c:pt idx="1475">
                        <c:v>1533.287</c:v>
                      </c:pt>
                      <c:pt idx="1476">
                        <c:v>1534.3009999999999</c:v>
                      </c:pt>
                      <c:pt idx="1477">
                        <c:v>1535.3150000000001</c:v>
                      </c:pt>
                      <c:pt idx="1478">
                        <c:v>1536.329</c:v>
                      </c:pt>
                      <c:pt idx="1479">
                        <c:v>1537.3430000000001</c:v>
                      </c:pt>
                      <c:pt idx="1480">
                        <c:v>1538.357</c:v>
                      </c:pt>
                      <c:pt idx="1481">
                        <c:v>1539.3710000000001</c:v>
                      </c:pt>
                      <c:pt idx="1482">
                        <c:v>1540.385</c:v>
                      </c:pt>
                      <c:pt idx="1483">
                        <c:v>1541.3989999999999</c:v>
                      </c:pt>
                      <c:pt idx="1484">
                        <c:v>1542.413</c:v>
                      </c:pt>
                      <c:pt idx="1485">
                        <c:v>1543.4269999999999</c:v>
                      </c:pt>
                      <c:pt idx="1486">
                        <c:v>1544.441</c:v>
                      </c:pt>
                      <c:pt idx="1487">
                        <c:v>1545.4549999999999</c:v>
                      </c:pt>
                      <c:pt idx="1488">
                        <c:v>1546.4690000000001</c:v>
                      </c:pt>
                      <c:pt idx="1489">
                        <c:v>1547.4829999999999</c:v>
                      </c:pt>
                      <c:pt idx="1490">
                        <c:v>1548.4970000000001</c:v>
                      </c:pt>
                      <c:pt idx="1491">
                        <c:v>1549.511</c:v>
                      </c:pt>
                      <c:pt idx="1492">
                        <c:v>1550.5250000000001</c:v>
                      </c:pt>
                      <c:pt idx="1493">
                        <c:v>1551.539</c:v>
                      </c:pt>
                      <c:pt idx="1494">
                        <c:v>1552.5530000000001</c:v>
                      </c:pt>
                      <c:pt idx="1495">
                        <c:v>1553.567</c:v>
                      </c:pt>
                      <c:pt idx="1496">
                        <c:v>1554.5809999999999</c:v>
                      </c:pt>
                      <c:pt idx="1497">
                        <c:v>1555.595</c:v>
                      </c:pt>
                      <c:pt idx="1498">
                        <c:v>1556.6089999999999</c:v>
                      </c:pt>
                      <c:pt idx="1499">
                        <c:v>1557.623</c:v>
                      </c:pt>
                      <c:pt idx="1500">
                        <c:v>1558.6369999999999</c:v>
                      </c:pt>
                      <c:pt idx="1501">
                        <c:v>1559.6510000000001</c:v>
                      </c:pt>
                      <c:pt idx="1502">
                        <c:v>1560.665</c:v>
                      </c:pt>
                      <c:pt idx="1503">
                        <c:v>1561.6790000000001</c:v>
                      </c:pt>
                      <c:pt idx="1504">
                        <c:v>1563.13</c:v>
                      </c:pt>
                      <c:pt idx="1505">
                        <c:v>1564.144</c:v>
                      </c:pt>
                      <c:pt idx="1506">
                        <c:v>1565.1579999999999</c:v>
                      </c:pt>
                      <c:pt idx="1507">
                        <c:v>1566.172</c:v>
                      </c:pt>
                      <c:pt idx="1508">
                        <c:v>1567.1859999999999</c:v>
                      </c:pt>
                      <c:pt idx="1509">
                        <c:v>1568.2</c:v>
                      </c:pt>
                      <c:pt idx="1510">
                        <c:v>1570.15</c:v>
                      </c:pt>
                      <c:pt idx="1511">
                        <c:v>1571.164</c:v>
                      </c:pt>
                      <c:pt idx="1512">
                        <c:v>1572.1780000000001</c:v>
                      </c:pt>
                      <c:pt idx="1513">
                        <c:v>1573.192</c:v>
                      </c:pt>
                      <c:pt idx="1514">
                        <c:v>1574.2059999999999</c:v>
                      </c:pt>
                      <c:pt idx="1515">
                        <c:v>1575.22</c:v>
                      </c:pt>
                      <c:pt idx="1516">
                        <c:v>1576.2339999999999</c:v>
                      </c:pt>
                      <c:pt idx="1517">
                        <c:v>1577.248</c:v>
                      </c:pt>
                      <c:pt idx="1518">
                        <c:v>1578.2619999999999</c:v>
                      </c:pt>
                      <c:pt idx="1519">
                        <c:v>1579.2760000000001</c:v>
                      </c:pt>
                      <c:pt idx="1520">
                        <c:v>1580.29</c:v>
                      </c:pt>
                      <c:pt idx="1521">
                        <c:v>1581.3040000000001</c:v>
                      </c:pt>
                      <c:pt idx="1522">
                        <c:v>1582.318</c:v>
                      </c:pt>
                      <c:pt idx="1523">
                        <c:v>1583.3320000000001</c:v>
                      </c:pt>
                      <c:pt idx="1524">
                        <c:v>1584.346</c:v>
                      </c:pt>
                      <c:pt idx="1525">
                        <c:v>1585.36</c:v>
                      </c:pt>
                      <c:pt idx="1526">
                        <c:v>1586.374</c:v>
                      </c:pt>
                      <c:pt idx="1527">
                        <c:v>1587.3879999999999</c:v>
                      </c:pt>
                      <c:pt idx="1528">
                        <c:v>1588.402</c:v>
                      </c:pt>
                      <c:pt idx="1529">
                        <c:v>1589.4159999999999</c:v>
                      </c:pt>
                      <c:pt idx="1530">
                        <c:v>1590.43</c:v>
                      </c:pt>
                      <c:pt idx="1531">
                        <c:v>1591.444</c:v>
                      </c:pt>
                      <c:pt idx="1532">
                        <c:v>1592.4580000000001</c:v>
                      </c:pt>
                      <c:pt idx="1533">
                        <c:v>1593.472</c:v>
                      </c:pt>
                      <c:pt idx="1534">
                        <c:v>1594.4860000000001</c:v>
                      </c:pt>
                      <c:pt idx="1535">
                        <c:v>1595.5</c:v>
                      </c:pt>
                      <c:pt idx="1536">
                        <c:v>1596.5139999999999</c:v>
                      </c:pt>
                      <c:pt idx="1537">
                        <c:v>1597.528</c:v>
                      </c:pt>
                      <c:pt idx="1538">
                        <c:v>1598.5419999999999</c:v>
                      </c:pt>
                      <c:pt idx="1539">
                        <c:v>1599.556</c:v>
                      </c:pt>
                      <c:pt idx="1540">
                        <c:v>1600.57</c:v>
                      </c:pt>
                      <c:pt idx="1541">
                        <c:v>1601.5840000000001</c:v>
                      </c:pt>
                      <c:pt idx="1542">
                        <c:v>1602.598</c:v>
                      </c:pt>
                      <c:pt idx="1543">
                        <c:v>1603.6120000000001</c:v>
                      </c:pt>
                      <c:pt idx="1544">
                        <c:v>1604.626</c:v>
                      </c:pt>
                      <c:pt idx="1545">
                        <c:v>1605.64</c:v>
                      </c:pt>
                      <c:pt idx="1546">
                        <c:v>1606.654</c:v>
                      </c:pt>
                      <c:pt idx="1547">
                        <c:v>1607.6679999999999</c:v>
                      </c:pt>
                      <c:pt idx="1548">
                        <c:v>1608.682</c:v>
                      </c:pt>
                      <c:pt idx="1549">
                        <c:v>1609.6959999999999</c:v>
                      </c:pt>
                      <c:pt idx="1550">
                        <c:v>1610.71</c:v>
                      </c:pt>
                      <c:pt idx="1551">
                        <c:v>1611.7239999999999</c:v>
                      </c:pt>
                      <c:pt idx="1552">
                        <c:v>1612.7380000000001</c:v>
                      </c:pt>
                      <c:pt idx="1553">
                        <c:v>1613.752</c:v>
                      </c:pt>
                      <c:pt idx="1554">
                        <c:v>1614.7660000000001</c:v>
                      </c:pt>
                      <c:pt idx="1555">
                        <c:v>1615.78</c:v>
                      </c:pt>
                      <c:pt idx="1556">
                        <c:v>1616.7940000000001</c:v>
                      </c:pt>
                      <c:pt idx="1557">
                        <c:v>1617.808</c:v>
                      </c:pt>
                      <c:pt idx="1558">
                        <c:v>1618.8219999999999</c:v>
                      </c:pt>
                      <c:pt idx="1559">
                        <c:v>1619.836</c:v>
                      </c:pt>
                      <c:pt idx="1560">
                        <c:v>1620.85</c:v>
                      </c:pt>
                      <c:pt idx="1561">
                        <c:v>1621.864</c:v>
                      </c:pt>
                      <c:pt idx="1562">
                        <c:v>1623.2529999999999</c:v>
                      </c:pt>
                      <c:pt idx="1563">
                        <c:v>1624.2670000000001</c:v>
                      </c:pt>
                      <c:pt idx="1564">
                        <c:v>1625.2809999999999</c:v>
                      </c:pt>
                      <c:pt idx="1565">
                        <c:v>1626.2950000000001</c:v>
                      </c:pt>
                      <c:pt idx="1566">
                        <c:v>1627.309</c:v>
                      </c:pt>
                      <c:pt idx="1567">
                        <c:v>1628.3230000000001</c:v>
                      </c:pt>
                      <c:pt idx="1568">
                        <c:v>1630.2570000000001</c:v>
                      </c:pt>
                      <c:pt idx="1569">
                        <c:v>1631.287</c:v>
                      </c:pt>
                      <c:pt idx="1570">
                        <c:v>1632.3009999999999</c:v>
                      </c:pt>
                      <c:pt idx="1571">
                        <c:v>1633.3150000000001</c:v>
                      </c:pt>
                      <c:pt idx="1572">
                        <c:v>1634.329</c:v>
                      </c:pt>
                      <c:pt idx="1573">
                        <c:v>1635.3430000000001</c:v>
                      </c:pt>
                      <c:pt idx="1574">
                        <c:v>1636.357</c:v>
                      </c:pt>
                      <c:pt idx="1575">
                        <c:v>1637.3710000000001</c:v>
                      </c:pt>
                      <c:pt idx="1576">
                        <c:v>1638.385</c:v>
                      </c:pt>
                      <c:pt idx="1577">
                        <c:v>1639.3989999999999</c:v>
                      </c:pt>
                      <c:pt idx="1578">
                        <c:v>1640.413</c:v>
                      </c:pt>
                      <c:pt idx="1579">
                        <c:v>1641.4269999999999</c:v>
                      </c:pt>
                      <c:pt idx="1580">
                        <c:v>1642.441</c:v>
                      </c:pt>
                      <c:pt idx="1581">
                        <c:v>1643.4549999999999</c:v>
                      </c:pt>
                      <c:pt idx="1582">
                        <c:v>1644.4690000000001</c:v>
                      </c:pt>
                      <c:pt idx="1583">
                        <c:v>1645.4829999999999</c:v>
                      </c:pt>
                      <c:pt idx="1584">
                        <c:v>1646.4970000000001</c:v>
                      </c:pt>
                      <c:pt idx="1585">
                        <c:v>1647.511</c:v>
                      </c:pt>
                      <c:pt idx="1586">
                        <c:v>1648.5250000000001</c:v>
                      </c:pt>
                      <c:pt idx="1587">
                        <c:v>1649.539</c:v>
                      </c:pt>
                      <c:pt idx="1588">
                        <c:v>1650.5530000000001</c:v>
                      </c:pt>
                      <c:pt idx="1589">
                        <c:v>1651.567</c:v>
                      </c:pt>
                      <c:pt idx="1590">
                        <c:v>1652.5809999999999</c:v>
                      </c:pt>
                      <c:pt idx="1591">
                        <c:v>1653.595</c:v>
                      </c:pt>
                      <c:pt idx="1592">
                        <c:v>1654.6089999999999</c:v>
                      </c:pt>
                      <c:pt idx="1593">
                        <c:v>1655.623</c:v>
                      </c:pt>
                      <c:pt idx="1594">
                        <c:v>1656.6369999999999</c:v>
                      </c:pt>
                      <c:pt idx="1595">
                        <c:v>1657.6510000000001</c:v>
                      </c:pt>
                      <c:pt idx="1596">
                        <c:v>1658.665</c:v>
                      </c:pt>
                      <c:pt idx="1597">
                        <c:v>1659.6790000000001</c:v>
                      </c:pt>
                      <c:pt idx="1598">
                        <c:v>1660.693</c:v>
                      </c:pt>
                      <c:pt idx="1599">
                        <c:v>1661.7070000000001</c:v>
                      </c:pt>
                      <c:pt idx="1600">
                        <c:v>1662.721</c:v>
                      </c:pt>
                      <c:pt idx="1601">
                        <c:v>1663.7349999999999</c:v>
                      </c:pt>
                      <c:pt idx="1602">
                        <c:v>1664.749</c:v>
                      </c:pt>
                      <c:pt idx="1603">
                        <c:v>1665.7629999999999</c:v>
                      </c:pt>
                      <c:pt idx="1604">
                        <c:v>1666.777</c:v>
                      </c:pt>
                      <c:pt idx="1605">
                        <c:v>1667.7909999999999</c:v>
                      </c:pt>
                      <c:pt idx="1606">
                        <c:v>1668.8050000000001</c:v>
                      </c:pt>
                      <c:pt idx="1607">
                        <c:v>1669.819</c:v>
                      </c:pt>
                      <c:pt idx="1608">
                        <c:v>1670.8330000000001</c:v>
                      </c:pt>
                      <c:pt idx="1609">
                        <c:v>1671.847</c:v>
                      </c:pt>
                      <c:pt idx="1610">
                        <c:v>1672.8610000000001</c:v>
                      </c:pt>
                      <c:pt idx="1611">
                        <c:v>1673.875</c:v>
                      </c:pt>
                      <c:pt idx="1612">
                        <c:v>1674.8889999999999</c:v>
                      </c:pt>
                      <c:pt idx="1613">
                        <c:v>1675.903</c:v>
                      </c:pt>
                      <c:pt idx="1614">
                        <c:v>1676.9169999999999</c:v>
                      </c:pt>
                      <c:pt idx="1615">
                        <c:v>1677.931</c:v>
                      </c:pt>
                      <c:pt idx="1616">
                        <c:v>1678.9449999999999</c:v>
                      </c:pt>
                      <c:pt idx="1617">
                        <c:v>1679.9590000000001</c:v>
                      </c:pt>
                      <c:pt idx="1618">
                        <c:v>1680.973</c:v>
                      </c:pt>
                      <c:pt idx="1619">
                        <c:v>1681.9870000000001</c:v>
                      </c:pt>
                      <c:pt idx="1620">
                        <c:v>1683.453</c:v>
                      </c:pt>
                      <c:pt idx="1621">
                        <c:v>1684.4670000000001</c:v>
                      </c:pt>
                      <c:pt idx="1622">
                        <c:v>1685.482</c:v>
                      </c:pt>
                      <c:pt idx="1623">
                        <c:v>1686.4960000000001</c:v>
                      </c:pt>
                      <c:pt idx="1624">
                        <c:v>1687.51</c:v>
                      </c:pt>
                      <c:pt idx="1625">
                        <c:v>1688.5239999999999</c:v>
                      </c:pt>
                      <c:pt idx="1626">
                        <c:v>1690.4739999999999</c:v>
                      </c:pt>
                      <c:pt idx="1627">
                        <c:v>1691.4880000000001</c:v>
                      </c:pt>
                      <c:pt idx="1628">
                        <c:v>1692.502</c:v>
                      </c:pt>
                      <c:pt idx="1629">
                        <c:v>1693.5160000000001</c:v>
                      </c:pt>
                      <c:pt idx="1630">
                        <c:v>1694.53</c:v>
                      </c:pt>
                      <c:pt idx="1631">
                        <c:v>1695.5440000000001</c:v>
                      </c:pt>
                      <c:pt idx="1632">
                        <c:v>1696.558</c:v>
                      </c:pt>
                      <c:pt idx="1633">
                        <c:v>1697.5719999999999</c:v>
                      </c:pt>
                      <c:pt idx="1634">
                        <c:v>1698.586</c:v>
                      </c:pt>
                      <c:pt idx="1635">
                        <c:v>1699.6</c:v>
                      </c:pt>
                      <c:pt idx="1636">
                        <c:v>1700.614</c:v>
                      </c:pt>
                      <c:pt idx="1637">
                        <c:v>1701.6279999999999</c:v>
                      </c:pt>
                      <c:pt idx="1638">
                        <c:v>1702.6420000000001</c:v>
                      </c:pt>
                      <c:pt idx="1639">
                        <c:v>1703.6559999999999</c:v>
                      </c:pt>
                      <c:pt idx="1640">
                        <c:v>1704.67</c:v>
                      </c:pt>
                      <c:pt idx="1641">
                        <c:v>1705.684</c:v>
                      </c:pt>
                      <c:pt idx="1642">
                        <c:v>1706.6980000000001</c:v>
                      </c:pt>
                      <c:pt idx="1643">
                        <c:v>1707.712</c:v>
                      </c:pt>
                      <c:pt idx="1644">
                        <c:v>1708.7260000000001</c:v>
                      </c:pt>
                      <c:pt idx="1645">
                        <c:v>1709.74</c:v>
                      </c:pt>
                      <c:pt idx="1646">
                        <c:v>1710.7539999999999</c:v>
                      </c:pt>
                      <c:pt idx="1647">
                        <c:v>1711.768</c:v>
                      </c:pt>
                      <c:pt idx="1648">
                        <c:v>1712.7819999999999</c:v>
                      </c:pt>
                      <c:pt idx="1649">
                        <c:v>1713.796</c:v>
                      </c:pt>
                      <c:pt idx="1650">
                        <c:v>1714.81</c:v>
                      </c:pt>
                      <c:pt idx="1651">
                        <c:v>1715.8240000000001</c:v>
                      </c:pt>
                      <c:pt idx="1652">
                        <c:v>1716.838</c:v>
                      </c:pt>
                      <c:pt idx="1653">
                        <c:v>1717.8520000000001</c:v>
                      </c:pt>
                      <c:pt idx="1654">
                        <c:v>1718.866</c:v>
                      </c:pt>
                      <c:pt idx="1655">
                        <c:v>1719.88</c:v>
                      </c:pt>
                      <c:pt idx="1656">
                        <c:v>1720.894</c:v>
                      </c:pt>
                      <c:pt idx="1657">
                        <c:v>1721.9079999999999</c:v>
                      </c:pt>
                      <c:pt idx="1658">
                        <c:v>1722.922</c:v>
                      </c:pt>
                      <c:pt idx="1659">
                        <c:v>1723.9359999999999</c:v>
                      </c:pt>
                      <c:pt idx="1660">
                        <c:v>1724.95</c:v>
                      </c:pt>
                      <c:pt idx="1661">
                        <c:v>1725.9639999999999</c:v>
                      </c:pt>
                      <c:pt idx="1662">
                        <c:v>1726.9780000000001</c:v>
                      </c:pt>
                      <c:pt idx="1663">
                        <c:v>1727.992</c:v>
                      </c:pt>
                      <c:pt idx="1664">
                        <c:v>1729.0060000000001</c:v>
                      </c:pt>
                      <c:pt idx="1665">
                        <c:v>1730.02</c:v>
                      </c:pt>
                      <c:pt idx="1666">
                        <c:v>1731.0340000000001</c:v>
                      </c:pt>
                      <c:pt idx="1667">
                        <c:v>1732.048</c:v>
                      </c:pt>
                      <c:pt idx="1668">
                        <c:v>1733.0619999999999</c:v>
                      </c:pt>
                      <c:pt idx="1669">
                        <c:v>1734.076</c:v>
                      </c:pt>
                      <c:pt idx="1670">
                        <c:v>1735.09</c:v>
                      </c:pt>
                      <c:pt idx="1671">
                        <c:v>1736.104</c:v>
                      </c:pt>
                      <c:pt idx="1672">
                        <c:v>1737.1179999999999</c:v>
                      </c:pt>
                      <c:pt idx="1673">
                        <c:v>1738.1320000000001</c:v>
                      </c:pt>
                      <c:pt idx="1674">
                        <c:v>1739.146</c:v>
                      </c:pt>
                      <c:pt idx="1675">
                        <c:v>1740.16</c:v>
                      </c:pt>
                      <c:pt idx="1676">
                        <c:v>1741.174</c:v>
                      </c:pt>
                      <c:pt idx="1677">
                        <c:v>1742.1880000000001</c:v>
                      </c:pt>
                      <c:pt idx="1678">
                        <c:v>1743.576</c:v>
                      </c:pt>
                      <c:pt idx="1679">
                        <c:v>1744.606</c:v>
                      </c:pt>
                      <c:pt idx="1680">
                        <c:v>1745.62</c:v>
                      </c:pt>
                      <c:pt idx="1681">
                        <c:v>1746.634</c:v>
                      </c:pt>
                      <c:pt idx="1682">
                        <c:v>1747.6479999999999</c:v>
                      </c:pt>
                      <c:pt idx="1683">
                        <c:v>1748.662</c:v>
                      </c:pt>
                      <c:pt idx="1684">
                        <c:v>1750.596</c:v>
                      </c:pt>
                      <c:pt idx="1685">
                        <c:v>1751.61</c:v>
                      </c:pt>
                      <c:pt idx="1686">
                        <c:v>1752.624</c:v>
                      </c:pt>
                      <c:pt idx="1687">
                        <c:v>1753.6379999999999</c:v>
                      </c:pt>
                      <c:pt idx="1688">
                        <c:v>1754.652</c:v>
                      </c:pt>
                      <c:pt idx="1689">
                        <c:v>1755.6659999999999</c:v>
                      </c:pt>
                      <c:pt idx="1690">
                        <c:v>1756.68</c:v>
                      </c:pt>
                      <c:pt idx="1691">
                        <c:v>1757.694</c:v>
                      </c:pt>
                      <c:pt idx="1692">
                        <c:v>1758.7080000000001</c:v>
                      </c:pt>
                      <c:pt idx="1693">
                        <c:v>1759.722</c:v>
                      </c:pt>
                      <c:pt idx="1694">
                        <c:v>1760.7360000000001</c:v>
                      </c:pt>
                      <c:pt idx="1695">
                        <c:v>1761.75</c:v>
                      </c:pt>
                      <c:pt idx="1696">
                        <c:v>1762.7639999999999</c:v>
                      </c:pt>
                      <c:pt idx="1697">
                        <c:v>1763.778</c:v>
                      </c:pt>
                      <c:pt idx="1698">
                        <c:v>1764.7919999999999</c:v>
                      </c:pt>
                      <c:pt idx="1699">
                        <c:v>1765.806</c:v>
                      </c:pt>
                      <c:pt idx="1700">
                        <c:v>1766.82</c:v>
                      </c:pt>
                      <c:pt idx="1701">
                        <c:v>1767.8340000000001</c:v>
                      </c:pt>
                      <c:pt idx="1702">
                        <c:v>1768.848</c:v>
                      </c:pt>
                      <c:pt idx="1703">
                        <c:v>1769.8620000000001</c:v>
                      </c:pt>
                      <c:pt idx="1704">
                        <c:v>1770.876</c:v>
                      </c:pt>
                      <c:pt idx="1705">
                        <c:v>1771.89</c:v>
                      </c:pt>
                      <c:pt idx="1706">
                        <c:v>1772.904</c:v>
                      </c:pt>
                      <c:pt idx="1707">
                        <c:v>1773.9179999999999</c:v>
                      </c:pt>
                      <c:pt idx="1708">
                        <c:v>1774.932</c:v>
                      </c:pt>
                      <c:pt idx="1709">
                        <c:v>1775.9459999999999</c:v>
                      </c:pt>
                      <c:pt idx="1710">
                        <c:v>1776.96</c:v>
                      </c:pt>
                      <c:pt idx="1711">
                        <c:v>1777.9739999999999</c:v>
                      </c:pt>
                      <c:pt idx="1712">
                        <c:v>1778.989</c:v>
                      </c:pt>
                      <c:pt idx="1713">
                        <c:v>1780.0029999999999</c:v>
                      </c:pt>
                      <c:pt idx="1714">
                        <c:v>1781.0170000000001</c:v>
                      </c:pt>
                      <c:pt idx="1715">
                        <c:v>1782.0309999999999</c:v>
                      </c:pt>
                      <c:pt idx="1716">
                        <c:v>1783.0450000000001</c:v>
                      </c:pt>
                      <c:pt idx="1717">
                        <c:v>1784.059</c:v>
                      </c:pt>
                      <c:pt idx="1718">
                        <c:v>1785.0730000000001</c:v>
                      </c:pt>
                      <c:pt idx="1719">
                        <c:v>1786.087</c:v>
                      </c:pt>
                      <c:pt idx="1720">
                        <c:v>1787.1010000000001</c:v>
                      </c:pt>
                      <c:pt idx="1721">
                        <c:v>1788.115</c:v>
                      </c:pt>
                      <c:pt idx="1722">
                        <c:v>1789.1289999999999</c:v>
                      </c:pt>
                      <c:pt idx="1723">
                        <c:v>1790.143</c:v>
                      </c:pt>
                      <c:pt idx="1724">
                        <c:v>1791.1569999999999</c:v>
                      </c:pt>
                      <c:pt idx="1725">
                        <c:v>1792.171</c:v>
                      </c:pt>
                      <c:pt idx="1726">
                        <c:v>1793.1849999999999</c:v>
                      </c:pt>
                      <c:pt idx="1727">
                        <c:v>1794.1990000000001</c:v>
                      </c:pt>
                      <c:pt idx="1728">
                        <c:v>1795.213</c:v>
                      </c:pt>
                      <c:pt idx="1729">
                        <c:v>1796.2270000000001</c:v>
                      </c:pt>
                      <c:pt idx="1730">
                        <c:v>1797.241</c:v>
                      </c:pt>
                      <c:pt idx="1731">
                        <c:v>1798.2550000000001</c:v>
                      </c:pt>
                      <c:pt idx="1732">
                        <c:v>1799.269</c:v>
                      </c:pt>
                      <c:pt idx="1733">
                        <c:v>1800.2829999999999</c:v>
                      </c:pt>
                      <c:pt idx="1734">
                        <c:v>1801.297</c:v>
                      </c:pt>
                      <c:pt idx="1735">
                        <c:v>1802.3109999999999</c:v>
                      </c:pt>
                      <c:pt idx="1736">
                        <c:v>1803.777</c:v>
                      </c:pt>
                      <c:pt idx="1737">
                        <c:v>1804.7909999999999</c:v>
                      </c:pt>
                      <c:pt idx="1738">
                        <c:v>1805.8050000000001</c:v>
                      </c:pt>
                      <c:pt idx="1739">
                        <c:v>1806.819</c:v>
                      </c:pt>
                      <c:pt idx="1740">
                        <c:v>1807.8330000000001</c:v>
                      </c:pt>
                      <c:pt idx="1741">
                        <c:v>1808.847</c:v>
                      </c:pt>
                      <c:pt idx="1742">
                        <c:v>1810.797</c:v>
                      </c:pt>
                      <c:pt idx="1743">
                        <c:v>1811.8109999999999</c:v>
                      </c:pt>
                      <c:pt idx="1744">
                        <c:v>1812.825</c:v>
                      </c:pt>
                      <c:pt idx="1745">
                        <c:v>1813.8389999999999</c:v>
                      </c:pt>
                      <c:pt idx="1746">
                        <c:v>1814.8530000000001</c:v>
                      </c:pt>
                      <c:pt idx="1747">
                        <c:v>1815.867</c:v>
                      </c:pt>
                      <c:pt idx="1748">
                        <c:v>1816.8810000000001</c:v>
                      </c:pt>
                      <c:pt idx="1749">
                        <c:v>1817.895</c:v>
                      </c:pt>
                      <c:pt idx="1750">
                        <c:v>1818.9090000000001</c:v>
                      </c:pt>
                      <c:pt idx="1751">
                        <c:v>1819.923</c:v>
                      </c:pt>
                      <c:pt idx="1752">
                        <c:v>1820.9369999999999</c:v>
                      </c:pt>
                      <c:pt idx="1753">
                        <c:v>1821.951</c:v>
                      </c:pt>
                      <c:pt idx="1754">
                        <c:v>1822.9649999999999</c:v>
                      </c:pt>
                      <c:pt idx="1755">
                        <c:v>1823.979</c:v>
                      </c:pt>
                      <c:pt idx="1756">
                        <c:v>1824.9929999999999</c:v>
                      </c:pt>
                      <c:pt idx="1757">
                        <c:v>1826.0070000000001</c:v>
                      </c:pt>
                      <c:pt idx="1758">
                        <c:v>1827.021</c:v>
                      </c:pt>
                      <c:pt idx="1759">
                        <c:v>1828.0350000000001</c:v>
                      </c:pt>
                      <c:pt idx="1760">
                        <c:v>1829.049</c:v>
                      </c:pt>
                      <c:pt idx="1761">
                        <c:v>1830.0630000000001</c:v>
                      </c:pt>
                      <c:pt idx="1762">
                        <c:v>1831.077</c:v>
                      </c:pt>
                      <c:pt idx="1763">
                        <c:v>1832.0909999999999</c:v>
                      </c:pt>
                      <c:pt idx="1764">
                        <c:v>1833.105</c:v>
                      </c:pt>
                      <c:pt idx="1765">
                        <c:v>1834.1189999999999</c:v>
                      </c:pt>
                      <c:pt idx="1766">
                        <c:v>1835.133</c:v>
                      </c:pt>
                      <c:pt idx="1767">
                        <c:v>1836.1469999999999</c:v>
                      </c:pt>
                      <c:pt idx="1768">
                        <c:v>1837.1610000000001</c:v>
                      </c:pt>
                      <c:pt idx="1769">
                        <c:v>1838.175</c:v>
                      </c:pt>
                      <c:pt idx="1770">
                        <c:v>1839.1890000000001</c:v>
                      </c:pt>
                      <c:pt idx="1771">
                        <c:v>1840.203</c:v>
                      </c:pt>
                      <c:pt idx="1772">
                        <c:v>1841.2170000000001</c:v>
                      </c:pt>
                      <c:pt idx="1773">
                        <c:v>1842.231</c:v>
                      </c:pt>
                      <c:pt idx="1774">
                        <c:v>1843.2449999999999</c:v>
                      </c:pt>
                      <c:pt idx="1775">
                        <c:v>1844.259</c:v>
                      </c:pt>
                      <c:pt idx="1776">
                        <c:v>1845.2729999999999</c:v>
                      </c:pt>
                      <c:pt idx="1777">
                        <c:v>1846.287</c:v>
                      </c:pt>
                      <c:pt idx="1778">
                        <c:v>1847.3009999999999</c:v>
                      </c:pt>
                      <c:pt idx="1779">
                        <c:v>1848.3150000000001</c:v>
                      </c:pt>
                      <c:pt idx="1780">
                        <c:v>1849.329</c:v>
                      </c:pt>
                      <c:pt idx="1781">
                        <c:v>1850.3430000000001</c:v>
                      </c:pt>
                      <c:pt idx="1782">
                        <c:v>1851.357</c:v>
                      </c:pt>
                      <c:pt idx="1783">
                        <c:v>1852.3710000000001</c:v>
                      </c:pt>
                      <c:pt idx="1784">
                        <c:v>1853.385</c:v>
                      </c:pt>
                      <c:pt idx="1785">
                        <c:v>1854.3989999999999</c:v>
                      </c:pt>
                      <c:pt idx="1786">
                        <c:v>1855.413</c:v>
                      </c:pt>
                      <c:pt idx="1787">
                        <c:v>1856.4269999999999</c:v>
                      </c:pt>
                      <c:pt idx="1788">
                        <c:v>1857.441</c:v>
                      </c:pt>
                      <c:pt idx="1789">
                        <c:v>1858.4549999999999</c:v>
                      </c:pt>
                      <c:pt idx="1790">
                        <c:v>1859.4690000000001</c:v>
                      </c:pt>
                      <c:pt idx="1791">
                        <c:v>1860.4829999999999</c:v>
                      </c:pt>
                      <c:pt idx="1792">
                        <c:v>1861.4970000000001</c:v>
                      </c:pt>
                      <c:pt idx="1793">
                        <c:v>1862.511</c:v>
                      </c:pt>
                      <c:pt idx="1794">
                        <c:v>1863.9469999999999</c:v>
                      </c:pt>
                      <c:pt idx="1795">
                        <c:v>1864.961</c:v>
                      </c:pt>
                      <c:pt idx="1796">
                        <c:v>1865.9749999999999</c:v>
                      </c:pt>
                      <c:pt idx="1797">
                        <c:v>1866.989</c:v>
                      </c:pt>
                      <c:pt idx="1798">
                        <c:v>1868.0029999999999</c:v>
                      </c:pt>
                      <c:pt idx="1799">
                        <c:v>1869.0170000000001</c:v>
                      </c:pt>
                      <c:pt idx="1800">
                        <c:v>1870.9349999999999</c:v>
                      </c:pt>
                      <c:pt idx="1801">
                        <c:v>1871.9649999999999</c:v>
                      </c:pt>
                      <c:pt idx="1802">
                        <c:v>1872.979</c:v>
                      </c:pt>
                      <c:pt idx="1803">
                        <c:v>1873.9929999999999</c:v>
                      </c:pt>
                      <c:pt idx="1804">
                        <c:v>1875.0070000000001</c:v>
                      </c:pt>
                      <c:pt idx="1805">
                        <c:v>1876.021</c:v>
                      </c:pt>
                      <c:pt idx="1806">
                        <c:v>1877.0350000000001</c:v>
                      </c:pt>
                      <c:pt idx="1807">
                        <c:v>1878.049</c:v>
                      </c:pt>
                      <c:pt idx="1808">
                        <c:v>1879.0630000000001</c:v>
                      </c:pt>
                      <c:pt idx="1809">
                        <c:v>1880.077</c:v>
                      </c:pt>
                      <c:pt idx="1810">
                        <c:v>1881.0909999999999</c:v>
                      </c:pt>
                      <c:pt idx="1811">
                        <c:v>1882.105</c:v>
                      </c:pt>
                      <c:pt idx="1812">
                        <c:v>1883.1189999999999</c:v>
                      </c:pt>
                      <c:pt idx="1813">
                        <c:v>1884.133</c:v>
                      </c:pt>
                      <c:pt idx="1814">
                        <c:v>1885.1469999999999</c:v>
                      </c:pt>
                      <c:pt idx="1815">
                        <c:v>1886.1610000000001</c:v>
                      </c:pt>
                      <c:pt idx="1816">
                        <c:v>1887.175</c:v>
                      </c:pt>
                      <c:pt idx="1817">
                        <c:v>1888.1890000000001</c:v>
                      </c:pt>
                      <c:pt idx="1818">
                        <c:v>1889.203</c:v>
                      </c:pt>
                      <c:pt idx="1819">
                        <c:v>1890.2170000000001</c:v>
                      </c:pt>
                      <c:pt idx="1820">
                        <c:v>1891.231</c:v>
                      </c:pt>
                      <c:pt idx="1821">
                        <c:v>1892.2449999999999</c:v>
                      </c:pt>
                      <c:pt idx="1822">
                        <c:v>1893.259</c:v>
                      </c:pt>
                      <c:pt idx="1823">
                        <c:v>1894.2729999999999</c:v>
                      </c:pt>
                      <c:pt idx="1824">
                        <c:v>1895.287</c:v>
                      </c:pt>
                      <c:pt idx="1825">
                        <c:v>1896.3009999999999</c:v>
                      </c:pt>
                      <c:pt idx="1826">
                        <c:v>1897.3150000000001</c:v>
                      </c:pt>
                      <c:pt idx="1827">
                        <c:v>1898.329</c:v>
                      </c:pt>
                      <c:pt idx="1828">
                        <c:v>1899.3430000000001</c:v>
                      </c:pt>
                      <c:pt idx="1829">
                        <c:v>1900.357</c:v>
                      </c:pt>
                      <c:pt idx="1830">
                        <c:v>1901.3710000000001</c:v>
                      </c:pt>
                      <c:pt idx="1831">
                        <c:v>1902.385</c:v>
                      </c:pt>
                      <c:pt idx="1832">
                        <c:v>1903.3989999999999</c:v>
                      </c:pt>
                      <c:pt idx="1833">
                        <c:v>1904.413</c:v>
                      </c:pt>
                      <c:pt idx="1834">
                        <c:v>1905.4269999999999</c:v>
                      </c:pt>
                      <c:pt idx="1835">
                        <c:v>1906.441</c:v>
                      </c:pt>
                      <c:pt idx="1836">
                        <c:v>1907.4549999999999</c:v>
                      </c:pt>
                      <c:pt idx="1837">
                        <c:v>1908.4690000000001</c:v>
                      </c:pt>
                      <c:pt idx="1838">
                        <c:v>1909.4829999999999</c:v>
                      </c:pt>
                      <c:pt idx="1839">
                        <c:v>1910.4970000000001</c:v>
                      </c:pt>
                      <c:pt idx="1840">
                        <c:v>1911.511</c:v>
                      </c:pt>
                      <c:pt idx="1841">
                        <c:v>1912.5250000000001</c:v>
                      </c:pt>
                      <c:pt idx="1842">
                        <c:v>1913.539</c:v>
                      </c:pt>
                      <c:pt idx="1843">
                        <c:v>1914.5530000000001</c:v>
                      </c:pt>
                      <c:pt idx="1844">
                        <c:v>1915.567</c:v>
                      </c:pt>
                      <c:pt idx="1845">
                        <c:v>1916.5809999999999</c:v>
                      </c:pt>
                      <c:pt idx="1846">
                        <c:v>1917.595</c:v>
                      </c:pt>
                      <c:pt idx="1847">
                        <c:v>1918.6089999999999</c:v>
                      </c:pt>
                      <c:pt idx="1848">
                        <c:v>1919.623</c:v>
                      </c:pt>
                      <c:pt idx="1849">
                        <c:v>1920.6369999999999</c:v>
                      </c:pt>
                      <c:pt idx="1850">
                        <c:v>1921.6510000000001</c:v>
                      </c:pt>
                      <c:pt idx="1851">
                        <c:v>1922.665</c:v>
                      </c:pt>
                      <c:pt idx="1852">
                        <c:v>1924.1010000000001</c:v>
                      </c:pt>
                      <c:pt idx="1853">
                        <c:v>1925.115</c:v>
                      </c:pt>
                      <c:pt idx="1854">
                        <c:v>1926.1289999999999</c:v>
                      </c:pt>
                      <c:pt idx="1855">
                        <c:v>1927.143</c:v>
                      </c:pt>
                      <c:pt idx="1856">
                        <c:v>1928.1569999999999</c:v>
                      </c:pt>
                      <c:pt idx="1857">
                        <c:v>1929.171</c:v>
                      </c:pt>
                      <c:pt idx="1858">
                        <c:v>1931.1210000000001</c:v>
                      </c:pt>
                      <c:pt idx="1859">
                        <c:v>1932.135</c:v>
                      </c:pt>
                      <c:pt idx="1860">
                        <c:v>1933.1489999999999</c:v>
                      </c:pt>
                      <c:pt idx="1861">
                        <c:v>1934.163</c:v>
                      </c:pt>
                      <c:pt idx="1862">
                        <c:v>1935.1769999999999</c:v>
                      </c:pt>
                      <c:pt idx="1863">
                        <c:v>1936.191</c:v>
                      </c:pt>
                      <c:pt idx="1864">
                        <c:v>1937.2049999999999</c:v>
                      </c:pt>
                      <c:pt idx="1865">
                        <c:v>1938.2190000000001</c:v>
                      </c:pt>
                      <c:pt idx="1866">
                        <c:v>1939.2329999999999</c:v>
                      </c:pt>
                      <c:pt idx="1867">
                        <c:v>1940.2470000000001</c:v>
                      </c:pt>
                      <c:pt idx="1868">
                        <c:v>1941.261</c:v>
                      </c:pt>
                      <c:pt idx="1869">
                        <c:v>1942.2750000000001</c:v>
                      </c:pt>
                      <c:pt idx="1870">
                        <c:v>1943.289</c:v>
                      </c:pt>
                      <c:pt idx="1871">
                        <c:v>1944.3030000000001</c:v>
                      </c:pt>
                      <c:pt idx="1872">
                        <c:v>1945.317</c:v>
                      </c:pt>
                      <c:pt idx="1873">
                        <c:v>1946.3309999999999</c:v>
                      </c:pt>
                      <c:pt idx="1874">
                        <c:v>1947.345</c:v>
                      </c:pt>
                      <c:pt idx="1875">
                        <c:v>1948.3589999999999</c:v>
                      </c:pt>
                      <c:pt idx="1876">
                        <c:v>1949.373</c:v>
                      </c:pt>
                      <c:pt idx="1877">
                        <c:v>1950.3869999999999</c:v>
                      </c:pt>
                      <c:pt idx="1878">
                        <c:v>1951.4010000000001</c:v>
                      </c:pt>
                      <c:pt idx="1879">
                        <c:v>1952.415</c:v>
                      </c:pt>
                      <c:pt idx="1880">
                        <c:v>1953.4290000000001</c:v>
                      </c:pt>
                      <c:pt idx="1881">
                        <c:v>1954.443</c:v>
                      </c:pt>
                      <c:pt idx="1882">
                        <c:v>1955.4570000000001</c:v>
                      </c:pt>
                      <c:pt idx="1883">
                        <c:v>1956.471</c:v>
                      </c:pt>
                      <c:pt idx="1884">
                        <c:v>1957.4849999999999</c:v>
                      </c:pt>
                      <c:pt idx="1885">
                        <c:v>1958.499</c:v>
                      </c:pt>
                      <c:pt idx="1886">
                        <c:v>1959.5129999999999</c:v>
                      </c:pt>
                      <c:pt idx="1887">
                        <c:v>1960.527</c:v>
                      </c:pt>
                      <c:pt idx="1888">
                        <c:v>1961.5409999999999</c:v>
                      </c:pt>
                      <c:pt idx="1889">
                        <c:v>1962.5550000000001</c:v>
                      </c:pt>
                      <c:pt idx="1890">
                        <c:v>1963.569</c:v>
                      </c:pt>
                      <c:pt idx="1891">
                        <c:v>1964.5830000000001</c:v>
                      </c:pt>
                      <c:pt idx="1892">
                        <c:v>1965.597</c:v>
                      </c:pt>
                      <c:pt idx="1893">
                        <c:v>1966.6110000000001</c:v>
                      </c:pt>
                      <c:pt idx="1894">
                        <c:v>1967.625</c:v>
                      </c:pt>
                      <c:pt idx="1895">
                        <c:v>1968.6389999999999</c:v>
                      </c:pt>
                      <c:pt idx="1896">
                        <c:v>1969.653</c:v>
                      </c:pt>
                      <c:pt idx="1897">
                        <c:v>1970.6669999999999</c:v>
                      </c:pt>
                      <c:pt idx="1898">
                        <c:v>1971.681</c:v>
                      </c:pt>
                      <c:pt idx="1899">
                        <c:v>1972.6949999999999</c:v>
                      </c:pt>
                      <c:pt idx="1900">
                        <c:v>1973.7090000000001</c:v>
                      </c:pt>
                      <c:pt idx="1901">
                        <c:v>1974.723</c:v>
                      </c:pt>
                      <c:pt idx="1902">
                        <c:v>1975.7370000000001</c:v>
                      </c:pt>
                      <c:pt idx="1903">
                        <c:v>1976.751</c:v>
                      </c:pt>
                      <c:pt idx="1904">
                        <c:v>1977.7650000000001</c:v>
                      </c:pt>
                      <c:pt idx="1905">
                        <c:v>1978.779</c:v>
                      </c:pt>
                      <c:pt idx="1906">
                        <c:v>1979.7929999999999</c:v>
                      </c:pt>
                      <c:pt idx="1907">
                        <c:v>1980.807</c:v>
                      </c:pt>
                      <c:pt idx="1908">
                        <c:v>1981.8209999999999</c:v>
                      </c:pt>
                      <c:pt idx="1909">
                        <c:v>1982.835</c:v>
                      </c:pt>
                      <c:pt idx="1910">
                        <c:v>1984.3009999999999</c:v>
                      </c:pt>
                      <c:pt idx="1911">
                        <c:v>1985.3150000000001</c:v>
                      </c:pt>
                      <c:pt idx="1912">
                        <c:v>1986.329</c:v>
                      </c:pt>
                      <c:pt idx="1913">
                        <c:v>1987.3430000000001</c:v>
                      </c:pt>
                      <c:pt idx="1914">
                        <c:v>1988.357</c:v>
                      </c:pt>
                      <c:pt idx="1915">
                        <c:v>1989.3710000000001</c:v>
                      </c:pt>
                      <c:pt idx="1916">
                        <c:v>1991.3209999999999</c:v>
                      </c:pt>
                      <c:pt idx="1917">
                        <c:v>1992.335</c:v>
                      </c:pt>
                      <c:pt idx="1918">
                        <c:v>1993.3489999999999</c:v>
                      </c:pt>
                      <c:pt idx="1919">
                        <c:v>1994.3630000000001</c:v>
                      </c:pt>
                      <c:pt idx="1920">
                        <c:v>1995.377</c:v>
                      </c:pt>
                      <c:pt idx="1921">
                        <c:v>1996.3910000000001</c:v>
                      </c:pt>
                      <c:pt idx="1922">
                        <c:v>1997.405</c:v>
                      </c:pt>
                      <c:pt idx="1923">
                        <c:v>1998.42</c:v>
                      </c:pt>
                      <c:pt idx="1924">
                        <c:v>1999.434</c:v>
                      </c:pt>
                      <c:pt idx="1925">
                        <c:v>2000.4480000000001</c:v>
                      </c:pt>
                      <c:pt idx="1926">
                        <c:v>2001.462</c:v>
                      </c:pt>
                      <c:pt idx="1927">
                        <c:v>2002.4760000000001</c:v>
                      </c:pt>
                      <c:pt idx="1928">
                        <c:v>2003.49</c:v>
                      </c:pt>
                      <c:pt idx="1929">
                        <c:v>2004.5039999999999</c:v>
                      </c:pt>
                      <c:pt idx="1930">
                        <c:v>2005.518</c:v>
                      </c:pt>
                      <c:pt idx="1931">
                        <c:v>2006.5319999999999</c:v>
                      </c:pt>
                      <c:pt idx="1932">
                        <c:v>2007.546</c:v>
                      </c:pt>
                      <c:pt idx="1933">
                        <c:v>2008.56</c:v>
                      </c:pt>
                      <c:pt idx="1934">
                        <c:v>2009.5740000000001</c:v>
                      </c:pt>
                      <c:pt idx="1935">
                        <c:v>2010.588</c:v>
                      </c:pt>
                      <c:pt idx="1936">
                        <c:v>2011.6020000000001</c:v>
                      </c:pt>
                      <c:pt idx="1937">
                        <c:v>2012.616</c:v>
                      </c:pt>
                      <c:pt idx="1938">
                        <c:v>2013.63</c:v>
                      </c:pt>
                      <c:pt idx="1939">
                        <c:v>2014.644</c:v>
                      </c:pt>
                      <c:pt idx="1940">
                        <c:v>2015.6579999999999</c:v>
                      </c:pt>
                      <c:pt idx="1941">
                        <c:v>2016.672</c:v>
                      </c:pt>
                      <c:pt idx="1942">
                        <c:v>2017.6859999999999</c:v>
                      </c:pt>
                      <c:pt idx="1943">
                        <c:v>2018.7</c:v>
                      </c:pt>
                      <c:pt idx="1944">
                        <c:v>2019.7139999999999</c:v>
                      </c:pt>
                      <c:pt idx="1945">
                        <c:v>2020.7280000000001</c:v>
                      </c:pt>
                      <c:pt idx="1946">
                        <c:v>2021.742</c:v>
                      </c:pt>
                      <c:pt idx="1947">
                        <c:v>2022.7560000000001</c:v>
                      </c:pt>
                      <c:pt idx="1948">
                        <c:v>2023.77</c:v>
                      </c:pt>
                      <c:pt idx="1949">
                        <c:v>2024.7840000000001</c:v>
                      </c:pt>
                      <c:pt idx="1950">
                        <c:v>2025.798</c:v>
                      </c:pt>
                      <c:pt idx="1951">
                        <c:v>2026.8119999999999</c:v>
                      </c:pt>
                      <c:pt idx="1952">
                        <c:v>2027.826</c:v>
                      </c:pt>
                      <c:pt idx="1953">
                        <c:v>2028.84</c:v>
                      </c:pt>
                      <c:pt idx="1954">
                        <c:v>2029.854</c:v>
                      </c:pt>
                      <c:pt idx="1955">
                        <c:v>2030.8679999999999</c:v>
                      </c:pt>
                      <c:pt idx="1956">
                        <c:v>2031.8820000000001</c:v>
                      </c:pt>
                      <c:pt idx="1957">
                        <c:v>2032.896</c:v>
                      </c:pt>
                      <c:pt idx="1958">
                        <c:v>2033.91</c:v>
                      </c:pt>
                      <c:pt idx="1959">
                        <c:v>2034.924</c:v>
                      </c:pt>
                      <c:pt idx="1960">
                        <c:v>2035.9380000000001</c:v>
                      </c:pt>
                      <c:pt idx="1961">
                        <c:v>2036.952</c:v>
                      </c:pt>
                      <c:pt idx="1962">
                        <c:v>2037.9659999999999</c:v>
                      </c:pt>
                      <c:pt idx="1963">
                        <c:v>2038.98</c:v>
                      </c:pt>
                      <c:pt idx="1964">
                        <c:v>2039.9939999999999</c:v>
                      </c:pt>
                      <c:pt idx="1965">
                        <c:v>2041.008</c:v>
                      </c:pt>
                      <c:pt idx="1966">
                        <c:v>2042.0219999999999</c:v>
                      </c:pt>
                      <c:pt idx="1967">
                        <c:v>2043.0360000000001</c:v>
                      </c:pt>
                      <c:pt idx="1968">
                        <c:v>2044.424</c:v>
                      </c:pt>
                      <c:pt idx="1969">
                        <c:v>2045.4380000000001</c:v>
                      </c:pt>
                      <c:pt idx="1970">
                        <c:v>2046.452</c:v>
                      </c:pt>
                      <c:pt idx="1971">
                        <c:v>2047.4659999999999</c:v>
                      </c:pt>
                      <c:pt idx="1972">
                        <c:v>2048.48</c:v>
                      </c:pt>
                      <c:pt idx="1973">
                        <c:v>2049.4940000000001</c:v>
                      </c:pt>
                      <c:pt idx="1974">
                        <c:v>2051.3969999999999</c:v>
                      </c:pt>
                      <c:pt idx="1975">
                        <c:v>2052.4110000000001</c:v>
                      </c:pt>
                      <c:pt idx="1976">
                        <c:v>2053.4250000000002</c:v>
                      </c:pt>
                      <c:pt idx="1977">
                        <c:v>2054.4389999999999</c:v>
                      </c:pt>
                      <c:pt idx="1978">
                        <c:v>2055.453</c:v>
                      </c:pt>
                      <c:pt idx="1979">
                        <c:v>2056.4670000000001</c:v>
                      </c:pt>
                      <c:pt idx="1980">
                        <c:v>2057.4810000000002</c:v>
                      </c:pt>
                      <c:pt idx="1981">
                        <c:v>2058.4949999999999</c:v>
                      </c:pt>
                      <c:pt idx="1982">
                        <c:v>2059.509</c:v>
                      </c:pt>
                      <c:pt idx="1983">
                        <c:v>2060.5239999999999</c:v>
                      </c:pt>
                      <c:pt idx="1984">
                        <c:v>2061.538</c:v>
                      </c:pt>
                      <c:pt idx="1985">
                        <c:v>2062.5520000000001</c:v>
                      </c:pt>
                      <c:pt idx="1986">
                        <c:v>2063.5659999999998</c:v>
                      </c:pt>
                      <c:pt idx="1987">
                        <c:v>2064.58</c:v>
                      </c:pt>
                      <c:pt idx="1988">
                        <c:v>2065.5940000000001</c:v>
                      </c:pt>
                      <c:pt idx="1989">
                        <c:v>2066.6080000000002</c:v>
                      </c:pt>
                      <c:pt idx="1990">
                        <c:v>2067.6219999999998</c:v>
                      </c:pt>
                      <c:pt idx="1991">
                        <c:v>2068.636</c:v>
                      </c:pt>
                      <c:pt idx="1992">
                        <c:v>2069.65</c:v>
                      </c:pt>
                      <c:pt idx="1993">
                        <c:v>2070.6640000000002</c:v>
                      </c:pt>
                      <c:pt idx="1994">
                        <c:v>2071.6779999999999</c:v>
                      </c:pt>
                      <c:pt idx="1995">
                        <c:v>2072.692</c:v>
                      </c:pt>
                      <c:pt idx="1996">
                        <c:v>2073.7060000000001</c:v>
                      </c:pt>
                      <c:pt idx="1997">
                        <c:v>2074.7199999999998</c:v>
                      </c:pt>
                      <c:pt idx="1998">
                        <c:v>2075.7339999999999</c:v>
                      </c:pt>
                      <c:pt idx="1999">
                        <c:v>2076.748</c:v>
                      </c:pt>
                      <c:pt idx="2000">
                        <c:v>2077.7620000000002</c:v>
                      </c:pt>
                      <c:pt idx="2001">
                        <c:v>2078.7759999999998</c:v>
                      </c:pt>
                      <c:pt idx="2002">
                        <c:v>2079.79</c:v>
                      </c:pt>
                      <c:pt idx="2003">
                        <c:v>2080.8040000000001</c:v>
                      </c:pt>
                      <c:pt idx="2004">
                        <c:v>2081.8180000000002</c:v>
                      </c:pt>
                      <c:pt idx="2005">
                        <c:v>2082.8319999999999</c:v>
                      </c:pt>
                      <c:pt idx="2006">
                        <c:v>2083.846</c:v>
                      </c:pt>
                      <c:pt idx="2007">
                        <c:v>2084.86</c:v>
                      </c:pt>
                      <c:pt idx="2008">
                        <c:v>2085.8739999999998</c:v>
                      </c:pt>
                      <c:pt idx="2009">
                        <c:v>2086.8879999999999</c:v>
                      </c:pt>
                      <c:pt idx="2010">
                        <c:v>2087.902</c:v>
                      </c:pt>
                      <c:pt idx="2011">
                        <c:v>2088.9160000000002</c:v>
                      </c:pt>
                      <c:pt idx="2012">
                        <c:v>2089.9299999999998</c:v>
                      </c:pt>
                      <c:pt idx="2013">
                        <c:v>2090.944</c:v>
                      </c:pt>
                      <c:pt idx="2014">
                        <c:v>2091.9580000000001</c:v>
                      </c:pt>
                      <c:pt idx="2015">
                        <c:v>2092.9720000000002</c:v>
                      </c:pt>
                      <c:pt idx="2016">
                        <c:v>2093.9859999999999</c:v>
                      </c:pt>
                      <c:pt idx="2017">
                        <c:v>2095</c:v>
                      </c:pt>
                      <c:pt idx="2018">
                        <c:v>2096.0140000000001</c:v>
                      </c:pt>
                      <c:pt idx="2019">
                        <c:v>2097.0279999999998</c:v>
                      </c:pt>
                      <c:pt idx="2020">
                        <c:v>2098.0419999999999</c:v>
                      </c:pt>
                      <c:pt idx="2021">
                        <c:v>2099.056</c:v>
                      </c:pt>
                      <c:pt idx="2022">
                        <c:v>2100.0700000000002</c:v>
                      </c:pt>
                      <c:pt idx="2023">
                        <c:v>2101.0839999999998</c:v>
                      </c:pt>
                      <c:pt idx="2024">
                        <c:v>2102.098</c:v>
                      </c:pt>
                      <c:pt idx="2025">
                        <c:v>2103.1120000000001</c:v>
                      </c:pt>
                      <c:pt idx="2026">
                        <c:v>2104.5</c:v>
                      </c:pt>
                      <c:pt idx="2027">
                        <c:v>2105.5300000000002</c:v>
                      </c:pt>
                      <c:pt idx="2028">
                        <c:v>2106.5439999999999</c:v>
                      </c:pt>
                      <c:pt idx="2029">
                        <c:v>2107.558</c:v>
                      </c:pt>
                      <c:pt idx="2030">
                        <c:v>2108.5720000000001</c:v>
                      </c:pt>
                      <c:pt idx="2031">
                        <c:v>2109.5859999999998</c:v>
                      </c:pt>
                      <c:pt idx="2032">
                        <c:v>2111.52</c:v>
                      </c:pt>
                      <c:pt idx="2033">
                        <c:v>2112.5340000000001</c:v>
                      </c:pt>
                      <c:pt idx="2034">
                        <c:v>2113.5479999999998</c:v>
                      </c:pt>
                      <c:pt idx="2035">
                        <c:v>2114.5619999999999</c:v>
                      </c:pt>
                      <c:pt idx="2036">
                        <c:v>2115.576</c:v>
                      </c:pt>
                      <c:pt idx="2037">
                        <c:v>2116.59</c:v>
                      </c:pt>
                      <c:pt idx="2038">
                        <c:v>2117.6039999999998</c:v>
                      </c:pt>
                      <c:pt idx="2039">
                        <c:v>2118.6179999999999</c:v>
                      </c:pt>
                      <c:pt idx="2040">
                        <c:v>2119.6320000000001</c:v>
                      </c:pt>
                      <c:pt idx="2041">
                        <c:v>2120.6460000000002</c:v>
                      </c:pt>
                      <c:pt idx="2042">
                        <c:v>2121.66</c:v>
                      </c:pt>
                      <c:pt idx="2043">
                        <c:v>2122.674</c:v>
                      </c:pt>
                      <c:pt idx="2044">
                        <c:v>2123.6880000000001</c:v>
                      </c:pt>
                      <c:pt idx="2045">
                        <c:v>2124.7020000000002</c:v>
                      </c:pt>
                      <c:pt idx="2046">
                        <c:v>2125.7159999999999</c:v>
                      </c:pt>
                      <c:pt idx="2047">
                        <c:v>2126.73</c:v>
                      </c:pt>
                      <c:pt idx="2048">
                        <c:v>2127.7440000000001</c:v>
                      </c:pt>
                      <c:pt idx="2049">
                        <c:v>2128.7579999999998</c:v>
                      </c:pt>
                      <c:pt idx="2050">
                        <c:v>2129.7719999999999</c:v>
                      </c:pt>
                      <c:pt idx="2051">
                        <c:v>2130.7860000000001</c:v>
                      </c:pt>
                      <c:pt idx="2052">
                        <c:v>2131.8000000000002</c:v>
                      </c:pt>
                      <c:pt idx="2053">
                        <c:v>2132.8139999999999</c:v>
                      </c:pt>
                      <c:pt idx="2054">
                        <c:v>2133.828</c:v>
                      </c:pt>
                      <c:pt idx="2055">
                        <c:v>2134.8420000000001</c:v>
                      </c:pt>
                      <c:pt idx="2056">
                        <c:v>2135.8560000000002</c:v>
                      </c:pt>
                      <c:pt idx="2057">
                        <c:v>2136.87</c:v>
                      </c:pt>
                      <c:pt idx="2058">
                        <c:v>2137.884</c:v>
                      </c:pt>
                      <c:pt idx="2059">
                        <c:v>2138.8980000000001</c:v>
                      </c:pt>
                      <c:pt idx="2060">
                        <c:v>2139.9119999999998</c:v>
                      </c:pt>
                      <c:pt idx="2061">
                        <c:v>2140.9259999999999</c:v>
                      </c:pt>
                      <c:pt idx="2062">
                        <c:v>2141.94</c:v>
                      </c:pt>
                      <c:pt idx="2063">
                        <c:v>2142.9540000000002</c:v>
                      </c:pt>
                      <c:pt idx="2064">
                        <c:v>2143.9679999999998</c:v>
                      </c:pt>
                      <c:pt idx="2065">
                        <c:v>2144.982</c:v>
                      </c:pt>
                      <c:pt idx="2066">
                        <c:v>2145.9960000000001</c:v>
                      </c:pt>
                      <c:pt idx="2067">
                        <c:v>2147.0100000000002</c:v>
                      </c:pt>
                      <c:pt idx="2068">
                        <c:v>2148.0239999999999</c:v>
                      </c:pt>
                      <c:pt idx="2069">
                        <c:v>2149.038</c:v>
                      </c:pt>
                      <c:pt idx="2070">
                        <c:v>2150.0520000000001</c:v>
                      </c:pt>
                      <c:pt idx="2071">
                        <c:v>2151.0659999999998</c:v>
                      </c:pt>
                      <c:pt idx="2072">
                        <c:v>2152.08</c:v>
                      </c:pt>
                      <c:pt idx="2073">
                        <c:v>2153.0940000000001</c:v>
                      </c:pt>
                      <c:pt idx="2074">
                        <c:v>2154.1089999999999</c:v>
                      </c:pt>
                      <c:pt idx="2075">
                        <c:v>2155.123</c:v>
                      </c:pt>
                      <c:pt idx="2076">
                        <c:v>2156.1370000000002</c:v>
                      </c:pt>
                      <c:pt idx="2077">
                        <c:v>2157.1509999999998</c:v>
                      </c:pt>
                      <c:pt idx="2078">
                        <c:v>2158.165</c:v>
                      </c:pt>
                      <c:pt idx="2079">
                        <c:v>2159.1790000000001</c:v>
                      </c:pt>
                      <c:pt idx="2080">
                        <c:v>2160.1930000000002</c:v>
                      </c:pt>
                      <c:pt idx="2081">
                        <c:v>2161.2069999999999</c:v>
                      </c:pt>
                      <c:pt idx="2082">
                        <c:v>2162.221</c:v>
                      </c:pt>
                      <c:pt idx="2083">
                        <c:v>2163.2350000000001</c:v>
                      </c:pt>
                      <c:pt idx="2084">
                        <c:v>2164.67</c:v>
                      </c:pt>
                      <c:pt idx="2085">
                        <c:v>2165.6840000000002</c:v>
                      </c:pt>
                      <c:pt idx="2086">
                        <c:v>2166.6979999999999</c:v>
                      </c:pt>
                      <c:pt idx="2087">
                        <c:v>2167.712</c:v>
                      </c:pt>
                      <c:pt idx="2088">
                        <c:v>2168.7260000000001</c:v>
                      </c:pt>
                      <c:pt idx="2089">
                        <c:v>2169.7399999999998</c:v>
                      </c:pt>
                      <c:pt idx="2090">
                        <c:v>2171.674</c:v>
                      </c:pt>
                      <c:pt idx="2091">
                        <c:v>2172.6880000000001</c:v>
                      </c:pt>
                      <c:pt idx="2092">
                        <c:v>2173.7020000000002</c:v>
                      </c:pt>
                      <c:pt idx="2093">
                        <c:v>2174.7159999999999</c:v>
                      </c:pt>
                      <c:pt idx="2094">
                        <c:v>2175.73</c:v>
                      </c:pt>
                      <c:pt idx="2095">
                        <c:v>2176.7440000000001</c:v>
                      </c:pt>
                      <c:pt idx="2096">
                        <c:v>2177.7579999999998</c:v>
                      </c:pt>
                      <c:pt idx="2097">
                        <c:v>2178.7719999999999</c:v>
                      </c:pt>
                      <c:pt idx="2098">
                        <c:v>2179.7860000000001</c:v>
                      </c:pt>
                      <c:pt idx="2099">
                        <c:v>2180.8000000000002</c:v>
                      </c:pt>
                      <c:pt idx="2100">
                        <c:v>2181.8139999999999</c:v>
                      </c:pt>
                      <c:pt idx="2101">
                        <c:v>2182.828</c:v>
                      </c:pt>
                      <c:pt idx="2102">
                        <c:v>2183.8420000000001</c:v>
                      </c:pt>
                      <c:pt idx="2103">
                        <c:v>2184.8560000000002</c:v>
                      </c:pt>
                      <c:pt idx="2104">
                        <c:v>2185.87</c:v>
                      </c:pt>
                      <c:pt idx="2105">
                        <c:v>2186.884</c:v>
                      </c:pt>
                      <c:pt idx="2106">
                        <c:v>2187.8980000000001</c:v>
                      </c:pt>
                      <c:pt idx="2107">
                        <c:v>2188.9119999999998</c:v>
                      </c:pt>
                      <c:pt idx="2108">
                        <c:v>2189.9259999999999</c:v>
                      </c:pt>
                      <c:pt idx="2109">
                        <c:v>2190.94</c:v>
                      </c:pt>
                      <c:pt idx="2110">
                        <c:v>2191.9540000000002</c:v>
                      </c:pt>
                      <c:pt idx="2111">
                        <c:v>2192.9679999999998</c:v>
                      </c:pt>
                      <c:pt idx="2112">
                        <c:v>2193.982</c:v>
                      </c:pt>
                      <c:pt idx="2113">
                        <c:v>2194.9960000000001</c:v>
                      </c:pt>
                      <c:pt idx="2114">
                        <c:v>2196.0100000000002</c:v>
                      </c:pt>
                      <c:pt idx="2115">
                        <c:v>2197.0239999999999</c:v>
                      </c:pt>
                      <c:pt idx="2116">
                        <c:v>2198.038</c:v>
                      </c:pt>
                      <c:pt idx="2117">
                        <c:v>2199.0520000000001</c:v>
                      </c:pt>
                      <c:pt idx="2118">
                        <c:v>2200.0659999999998</c:v>
                      </c:pt>
                      <c:pt idx="2119">
                        <c:v>2201.08</c:v>
                      </c:pt>
                      <c:pt idx="2120">
                        <c:v>2202.0940000000001</c:v>
                      </c:pt>
                      <c:pt idx="2121">
                        <c:v>2203.1080000000002</c:v>
                      </c:pt>
                      <c:pt idx="2122">
                        <c:v>2204.1219999999998</c:v>
                      </c:pt>
                      <c:pt idx="2123">
                        <c:v>2205.136</c:v>
                      </c:pt>
                      <c:pt idx="2124">
                        <c:v>2206.15</c:v>
                      </c:pt>
                      <c:pt idx="2125">
                        <c:v>2207.1640000000002</c:v>
                      </c:pt>
                      <c:pt idx="2126">
                        <c:v>2208.1779999999999</c:v>
                      </c:pt>
                      <c:pt idx="2127">
                        <c:v>2209.192</c:v>
                      </c:pt>
                      <c:pt idx="2128">
                        <c:v>2210.2060000000001</c:v>
                      </c:pt>
                      <c:pt idx="2129">
                        <c:v>2211.2199999999998</c:v>
                      </c:pt>
                      <c:pt idx="2130">
                        <c:v>2212.2339999999999</c:v>
                      </c:pt>
                      <c:pt idx="2131">
                        <c:v>2213.248</c:v>
                      </c:pt>
                      <c:pt idx="2132">
                        <c:v>2214.2620000000002</c:v>
                      </c:pt>
                      <c:pt idx="2133">
                        <c:v>2215.2759999999998</c:v>
                      </c:pt>
                      <c:pt idx="2134">
                        <c:v>2216.2910000000002</c:v>
                      </c:pt>
                      <c:pt idx="2135">
                        <c:v>2217.3049999999998</c:v>
                      </c:pt>
                      <c:pt idx="2136">
                        <c:v>2218.319</c:v>
                      </c:pt>
                      <c:pt idx="2137">
                        <c:v>2219.3330000000001</c:v>
                      </c:pt>
                      <c:pt idx="2138">
                        <c:v>2220.3470000000002</c:v>
                      </c:pt>
                      <c:pt idx="2139">
                        <c:v>2221.3609999999999</c:v>
                      </c:pt>
                      <c:pt idx="2140">
                        <c:v>2222.375</c:v>
                      </c:pt>
                      <c:pt idx="2141">
                        <c:v>2223.3890000000001</c:v>
                      </c:pt>
                      <c:pt idx="2142">
                        <c:v>2224.8240000000001</c:v>
                      </c:pt>
                      <c:pt idx="2143">
                        <c:v>2225.8380000000002</c:v>
                      </c:pt>
                      <c:pt idx="2144">
                        <c:v>2226.8519999999999</c:v>
                      </c:pt>
                      <c:pt idx="2145">
                        <c:v>2227.866</c:v>
                      </c:pt>
                      <c:pt idx="2146">
                        <c:v>2228.88</c:v>
                      </c:pt>
                      <c:pt idx="2147">
                        <c:v>2229.8939999999998</c:v>
                      </c:pt>
                      <c:pt idx="2148">
                        <c:v>2231.7809999999999</c:v>
                      </c:pt>
                      <c:pt idx="2149">
                        <c:v>2232.8110000000001</c:v>
                      </c:pt>
                      <c:pt idx="2150">
                        <c:v>2233.8249999999998</c:v>
                      </c:pt>
                      <c:pt idx="2151">
                        <c:v>2234.8389999999999</c:v>
                      </c:pt>
                      <c:pt idx="2152">
                        <c:v>2235.8530000000001</c:v>
                      </c:pt>
                      <c:pt idx="2153">
                        <c:v>2236.8670000000002</c:v>
                      </c:pt>
                      <c:pt idx="2154">
                        <c:v>2237.8809999999999</c:v>
                      </c:pt>
                      <c:pt idx="2155">
                        <c:v>2238.895</c:v>
                      </c:pt>
                      <c:pt idx="2156">
                        <c:v>2239.9090000000001</c:v>
                      </c:pt>
                      <c:pt idx="2157">
                        <c:v>2240.9229999999998</c:v>
                      </c:pt>
                      <c:pt idx="2158">
                        <c:v>2241.9369999999999</c:v>
                      </c:pt>
                      <c:pt idx="2159">
                        <c:v>2242.951</c:v>
                      </c:pt>
                      <c:pt idx="2160">
                        <c:v>2243.9650000000001</c:v>
                      </c:pt>
                      <c:pt idx="2161">
                        <c:v>2244.9789999999998</c:v>
                      </c:pt>
                      <c:pt idx="2162">
                        <c:v>2245.9929999999999</c:v>
                      </c:pt>
                      <c:pt idx="2163">
                        <c:v>2247.0070000000001</c:v>
                      </c:pt>
                      <c:pt idx="2164">
                        <c:v>2248.0210000000002</c:v>
                      </c:pt>
                      <c:pt idx="2165">
                        <c:v>2249.0349999999999</c:v>
                      </c:pt>
                      <c:pt idx="2166">
                        <c:v>2250.049</c:v>
                      </c:pt>
                      <c:pt idx="2167">
                        <c:v>2251.0630000000001</c:v>
                      </c:pt>
                      <c:pt idx="2168">
                        <c:v>2252.0770000000002</c:v>
                      </c:pt>
                      <c:pt idx="2169">
                        <c:v>2253.0909999999999</c:v>
                      </c:pt>
                      <c:pt idx="2170">
                        <c:v>2254.105</c:v>
                      </c:pt>
                      <c:pt idx="2171">
                        <c:v>2255.1190000000001</c:v>
                      </c:pt>
                      <c:pt idx="2172">
                        <c:v>2256.1329999999998</c:v>
                      </c:pt>
                      <c:pt idx="2173">
                        <c:v>2257.1469999999999</c:v>
                      </c:pt>
                      <c:pt idx="2174">
                        <c:v>2258.1610000000001</c:v>
                      </c:pt>
                      <c:pt idx="2175">
                        <c:v>2259.1750000000002</c:v>
                      </c:pt>
                      <c:pt idx="2176">
                        <c:v>2260.1889999999999</c:v>
                      </c:pt>
                      <c:pt idx="2177">
                        <c:v>2261.203</c:v>
                      </c:pt>
                      <c:pt idx="2178">
                        <c:v>2262.2170000000001</c:v>
                      </c:pt>
                      <c:pt idx="2179">
                        <c:v>2263.2310000000002</c:v>
                      </c:pt>
                      <c:pt idx="2180">
                        <c:v>2264.2449999999999</c:v>
                      </c:pt>
                      <c:pt idx="2181">
                        <c:v>2265.259</c:v>
                      </c:pt>
                      <c:pt idx="2182">
                        <c:v>2266.2730000000001</c:v>
                      </c:pt>
                      <c:pt idx="2183">
                        <c:v>2267.2869999999998</c:v>
                      </c:pt>
                      <c:pt idx="2184">
                        <c:v>2268.3009999999999</c:v>
                      </c:pt>
                      <c:pt idx="2185">
                        <c:v>2269.3150000000001</c:v>
                      </c:pt>
                      <c:pt idx="2186">
                        <c:v>2270.3290000000002</c:v>
                      </c:pt>
                      <c:pt idx="2187">
                        <c:v>2271.3429999999998</c:v>
                      </c:pt>
                      <c:pt idx="2188">
                        <c:v>2272.357</c:v>
                      </c:pt>
                      <c:pt idx="2189">
                        <c:v>2273.3710000000001</c:v>
                      </c:pt>
                      <c:pt idx="2190">
                        <c:v>2274.3850000000002</c:v>
                      </c:pt>
                      <c:pt idx="2191">
                        <c:v>2275.3989999999999</c:v>
                      </c:pt>
                      <c:pt idx="2192">
                        <c:v>2276.413</c:v>
                      </c:pt>
                      <c:pt idx="2193">
                        <c:v>2277.4270000000001</c:v>
                      </c:pt>
                      <c:pt idx="2194">
                        <c:v>2278.4409999999998</c:v>
                      </c:pt>
                      <c:pt idx="2195">
                        <c:v>2279.4549999999999</c:v>
                      </c:pt>
                      <c:pt idx="2196">
                        <c:v>2280.4690000000001</c:v>
                      </c:pt>
                      <c:pt idx="2197">
                        <c:v>2281.4830000000002</c:v>
                      </c:pt>
                      <c:pt idx="2198">
                        <c:v>2282.4969999999998</c:v>
                      </c:pt>
                      <c:pt idx="2199">
                        <c:v>2283.511</c:v>
                      </c:pt>
                      <c:pt idx="2200">
                        <c:v>2284.9470000000001</c:v>
                      </c:pt>
                      <c:pt idx="2201">
                        <c:v>2285.9609999999998</c:v>
                      </c:pt>
                      <c:pt idx="2202">
                        <c:v>2286.9749999999999</c:v>
                      </c:pt>
                      <c:pt idx="2203">
                        <c:v>2287.989</c:v>
                      </c:pt>
                      <c:pt idx="2204">
                        <c:v>2289.0030000000002</c:v>
                      </c:pt>
                      <c:pt idx="2205">
                        <c:v>2290.0169999999998</c:v>
                      </c:pt>
                      <c:pt idx="2206">
                        <c:v>2291.9670000000001</c:v>
                      </c:pt>
                      <c:pt idx="2207">
                        <c:v>2292.9810000000002</c:v>
                      </c:pt>
                      <c:pt idx="2208">
                        <c:v>2293.9949999999999</c:v>
                      </c:pt>
                      <c:pt idx="2209">
                        <c:v>2295.009</c:v>
                      </c:pt>
                      <c:pt idx="2210">
                        <c:v>2296.0230000000001</c:v>
                      </c:pt>
                      <c:pt idx="2211">
                        <c:v>2297.0369999999998</c:v>
                      </c:pt>
                      <c:pt idx="2212">
                        <c:v>2298.0509999999999</c:v>
                      </c:pt>
                      <c:pt idx="2213">
                        <c:v>2299.0650000000001</c:v>
                      </c:pt>
                      <c:pt idx="2214">
                        <c:v>2300.0790000000002</c:v>
                      </c:pt>
                      <c:pt idx="2215">
                        <c:v>2301.0929999999998</c:v>
                      </c:pt>
                      <c:pt idx="2216">
                        <c:v>2302.107</c:v>
                      </c:pt>
                      <c:pt idx="2217">
                        <c:v>2303.1210000000001</c:v>
                      </c:pt>
                      <c:pt idx="2218">
                        <c:v>2304.1350000000002</c:v>
                      </c:pt>
                      <c:pt idx="2219">
                        <c:v>2305.1489999999999</c:v>
                      </c:pt>
                      <c:pt idx="2220">
                        <c:v>2306.163</c:v>
                      </c:pt>
                      <c:pt idx="2221">
                        <c:v>2307.1770000000001</c:v>
                      </c:pt>
                      <c:pt idx="2222">
                        <c:v>2308.1909999999998</c:v>
                      </c:pt>
                      <c:pt idx="2223">
                        <c:v>2309.2049999999999</c:v>
                      </c:pt>
                      <c:pt idx="2224">
                        <c:v>2310.2190000000001</c:v>
                      </c:pt>
                      <c:pt idx="2225">
                        <c:v>2311.2330000000002</c:v>
                      </c:pt>
                      <c:pt idx="2226">
                        <c:v>2312.2469999999998</c:v>
                      </c:pt>
                      <c:pt idx="2227">
                        <c:v>2313.261</c:v>
                      </c:pt>
                      <c:pt idx="2228">
                        <c:v>2314.2750000000001</c:v>
                      </c:pt>
                      <c:pt idx="2229">
                        <c:v>2315.2890000000002</c:v>
                      </c:pt>
                      <c:pt idx="2230">
                        <c:v>2316.3029999999999</c:v>
                      </c:pt>
                      <c:pt idx="2231">
                        <c:v>2317.317</c:v>
                      </c:pt>
                      <c:pt idx="2232">
                        <c:v>2318.3310000000001</c:v>
                      </c:pt>
                      <c:pt idx="2233">
                        <c:v>2319.3449999999998</c:v>
                      </c:pt>
                      <c:pt idx="2234">
                        <c:v>2320.3589999999999</c:v>
                      </c:pt>
                      <c:pt idx="2235">
                        <c:v>2321.373</c:v>
                      </c:pt>
                      <c:pt idx="2236">
                        <c:v>2322.3870000000002</c:v>
                      </c:pt>
                      <c:pt idx="2237">
                        <c:v>2323.4009999999998</c:v>
                      </c:pt>
                      <c:pt idx="2238">
                        <c:v>2324.415</c:v>
                      </c:pt>
                      <c:pt idx="2239">
                        <c:v>2325.4290000000001</c:v>
                      </c:pt>
                      <c:pt idx="2240">
                        <c:v>2326.4430000000002</c:v>
                      </c:pt>
                      <c:pt idx="2241">
                        <c:v>2327.4569999999999</c:v>
                      </c:pt>
                      <c:pt idx="2242">
                        <c:v>2328.471</c:v>
                      </c:pt>
                      <c:pt idx="2243">
                        <c:v>2329.4850000000001</c:v>
                      </c:pt>
                      <c:pt idx="2244">
                        <c:v>2330.4989999999998</c:v>
                      </c:pt>
                      <c:pt idx="2245">
                        <c:v>2331.5129999999999</c:v>
                      </c:pt>
                      <c:pt idx="2246">
                        <c:v>2332.527</c:v>
                      </c:pt>
                      <c:pt idx="2247">
                        <c:v>2333.5410000000002</c:v>
                      </c:pt>
                      <c:pt idx="2248">
                        <c:v>2334.5549999999998</c:v>
                      </c:pt>
                      <c:pt idx="2249">
                        <c:v>2335.569</c:v>
                      </c:pt>
                      <c:pt idx="2250">
                        <c:v>2336.5830000000001</c:v>
                      </c:pt>
                      <c:pt idx="2251">
                        <c:v>2337.5970000000002</c:v>
                      </c:pt>
                      <c:pt idx="2252">
                        <c:v>2338.6109999999999</c:v>
                      </c:pt>
                      <c:pt idx="2253">
                        <c:v>2339.625</c:v>
                      </c:pt>
                      <c:pt idx="2254">
                        <c:v>2340.6390000000001</c:v>
                      </c:pt>
                      <c:pt idx="2255">
                        <c:v>2341.6529999999998</c:v>
                      </c:pt>
                      <c:pt idx="2256">
                        <c:v>2342.6669999999999</c:v>
                      </c:pt>
                      <c:pt idx="2257">
                        <c:v>2343.681</c:v>
                      </c:pt>
                      <c:pt idx="2258">
                        <c:v>2345.1469999999999</c:v>
                      </c:pt>
                      <c:pt idx="2259">
                        <c:v>2346.1610000000001</c:v>
                      </c:pt>
                      <c:pt idx="2260">
                        <c:v>2347.1750000000002</c:v>
                      </c:pt>
                      <c:pt idx="2261">
                        <c:v>2348.1889999999999</c:v>
                      </c:pt>
                      <c:pt idx="2262">
                        <c:v>2349.203</c:v>
                      </c:pt>
                      <c:pt idx="2263">
                        <c:v>2350.2170000000001</c:v>
                      </c:pt>
                      <c:pt idx="2264">
                        <c:v>2352.1210000000001</c:v>
                      </c:pt>
                      <c:pt idx="2265">
                        <c:v>2353.1350000000002</c:v>
                      </c:pt>
                      <c:pt idx="2266">
                        <c:v>2354.1489999999999</c:v>
                      </c:pt>
                      <c:pt idx="2267">
                        <c:v>2355.163</c:v>
                      </c:pt>
                      <c:pt idx="2268">
                        <c:v>2356.1770000000001</c:v>
                      </c:pt>
                      <c:pt idx="2269">
                        <c:v>2357.1909999999998</c:v>
                      </c:pt>
                      <c:pt idx="2270">
                        <c:v>2358.2049999999999</c:v>
                      </c:pt>
                      <c:pt idx="2271">
                        <c:v>2359.2190000000001</c:v>
                      </c:pt>
                      <c:pt idx="2272">
                        <c:v>2360.2330000000002</c:v>
                      </c:pt>
                      <c:pt idx="2273">
                        <c:v>2361.2469999999998</c:v>
                      </c:pt>
                      <c:pt idx="2274">
                        <c:v>2362.261</c:v>
                      </c:pt>
                      <c:pt idx="2275">
                        <c:v>2363.2750000000001</c:v>
                      </c:pt>
                      <c:pt idx="2276">
                        <c:v>2364.2890000000002</c:v>
                      </c:pt>
                      <c:pt idx="2277">
                        <c:v>2365.3029999999999</c:v>
                      </c:pt>
                      <c:pt idx="2278">
                        <c:v>2366.317</c:v>
                      </c:pt>
                      <c:pt idx="2279">
                        <c:v>2367.3310000000001</c:v>
                      </c:pt>
                      <c:pt idx="2280">
                        <c:v>2368.3449999999998</c:v>
                      </c:pt>
                      <c:pt idx="2281">
                        <c:v>2369.3589999999999</c:v>
                      </c:pt>
                      <c:pt idx="2282">
                        <c:v>2370.373</c:v>
                      </c:pt>
                      <c:pt idx="2283">
                        <c:v>2371.3870000000002</c:v>
                      </c:pt>
                      <c:pt idx="2284">
                        <c:v>2372.4009999999998</c:v>
                      </c:pt>
                      <c:pt idx="2285">
                        <c:v>2373.415</c:v>
                      </c:pt>
                      <c:pt idx="2286">
                        <c:v>2374.4290000000001</c:v>
                      </c:pt>
                      <c:pt idx="2287">
                        <c:v>2375.4430000000002</c:v>
                      </c:pt>
                      <c:pt idx="2288">
                        <c:v>2376.4569999999999</c:v>
                      </c:pt>
                      <c:pt idx="2289">
                        <c:v>2377.471</c:v>
                      </c:pt>
                      <c:pt idx="2290">
                        <c:v>2378.4850000000001</c:v>
                      </c:pt>
                      <c:pt idx="2291">
                        <c:v>2379.4989999999998</c:v>
                      </c:pt>
                      <c:pt idx="2292">
                        <c:v>2380.5129999999999</c:v>
                      </c:pt>
                      <c:pt idx="2293">
                        <c:v>2381.527</c:v>
                      </c:pt>
                    </c:numCache>
                  </c:numRef>
                </c:xVal>
                <c:yVal>
                  <c:numRef>
                    <c:extLst xmlns:c16r2="http://schemas.microsoft.com/office/drawing/2015/06/chart">
                      <c:ext uri="{02D57815-91ED-43cb-92C2-25804820EDAC}">
                        <c15:formulaRef>
                          <c15:sqref>'ottawa_1lb_15000_26 may_only ca'!$T$2:$T$2295</c15:sqref>
                        </c15:formulaRef>
                      </c:ext>
                    </c:extLst>
                    <c:numCache>
                      <c:formatCode>General</c:formatCode>
                      <c:ptCount val="2294"/>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1</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1</c:v>
                      </c:pt>
                      <c:pt idx="370">
                        <c:v>1</c:v>
                      </c:pt>
                      <c:pt idx="371">
                        <c:v>1</c:v>
                      </c:pt>
                      <c:pt idx="372">
                        <c:v>1</c:v>
                      </c:pt>
                      <c:pt idx="373">
                        <c:v>1</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1</c:v>
                      </c:pt>
                      <c:pt idx="391">
                        <c:v>1</c:v>
                      </c:pt>
                      <c:pt idx="392">
                        <c:v>0</c:v>
                      </c:pt>
                      <c:pt idx="393">
                        <c:v>0</c:v>
                      </c:pt>
                      <c:pt idx="394">
                        <c:v>1</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1</c:v>
                      </c:pt>
                      <c:pt idx="422">
                        <c:v>1</c:v>
                      </c:pt>
                      <c:pt idx="423">
                        <c:v>1</c:v>
                      </c:pt>
                      <c:pt idx="424">
                        <c:v>1</c:v>
                      </c:pt>
                      <c:pt idx="425">
                        <c:v>1</c:v>
                      </c:pt>
                      <c:pt idx="426">
                        <c:v>1</c:v>
                      </c:pt>
                      <c:pt idx="427">
                        <c:v>1</c:v>
                      </c:pt>
                      <c:pt idx="428">
                        <c:v>1</c:v>
                      </c:pt>
                      <c:pt idx="429">
                        <c:v>1</c:v>
                      </c:pt>
                      <c:pt idx="430">
                        <c:v>1</c:v>
                      </c:pt>
                      <c:pt idx="431">
                        <c:v>1</c:v>
                      </c:pt>
                      <c:pt idx="432">
                        <c:v>0</c:v>
                      </c:pt>
                      <c:pt idx="433">
                        <c:v>0</c:v>
                      </c:pt>
                      <c:pt idx="434">
                        <c:v>0</c:v>
                      </c:pt>
                      <c:pt idx="435">
                        <c:v>0</c:v>
                      </c:pt>
                      <c:pt idx="436">
                        <c:v>0</c:v>
                      </c:pt>
                      <c:pt idx="437">
                        <c:v>0</c:v>
                      </c:pt>
                      <c:pt idx="438">
                        <c:v>0</c:v>
                      </c:pt>
                      <c:pt idx="439">
                        <c:v>0</c:v>
                      </c:pt>
                      <c:pt idx="440">
                        <c:v>1</c:v>
                      </c:pt>
                      <c:pt idx="441">
                        <c:v>1</c:v>
                      </c:pt>
                      <c:pt idx="442">
                        <c:v>1</c:v>
                      </c:pt>
                      <c:pt idx="443">
                        <c:v>2</c:v>
                      </c:pt>
                      <c:pt idx="444">
                        <c:v>2</c:v>
                      </c:pt>
                      <c:pt idx="445">
                        <c:v>0</c:v>
                      </c:pt>
                      <c:pt idx="446">
                        <c:v>0</c:v>
                      </c:pt>
                      <c:pt idx="447">
                        <c:v>0</c:v>
                      </c:pt>
                      <c:pt idx="448">
                        <c:v>0</c:v>
                      </c:pt>
                      <c:pt idx="449">
                        <c:v>1</c:v>
                      </c:pt>
                      <c:pt idx="450">
                        <c:v>1</c:v>
                      </c:pt>
                      <c:pt idx="451">
                        <c:v>0</c:v>
                      </c:pt>
                      <c:pt idx="452">
                        <c:v>0</c:v>
                      </c:pt>
                      <c:pt idx="453">
                        <c:v>0</c:v>
                      </c:pt>
                      <c:pt idx="454">
                        <c:v>0</c:v>
                      </c:pt>
                      <c:pt idx="455">
                        <c:v>0</c:v>
                      </c:pt>
                      <c:pt idx="456">
                        <c:v>0</c:v>
                      </c:pt>
                      <c:pt idx="457">
                        <c:v>0</c:v>
                      </c:pt>
                      <c:pt idx="458">
                        <c:v>0</c:v>
                      </c:pt>
                      <c:pt idx="459">
                        <c:v>0</c:v>
                      </c:pt>
                      <c:pt idx="460">
                        <c:v>0</c:v>
                      </c:pt>
                      <c:pt idx="461">
                        <c:v>1</c:v>
                      </c:pt>
                      <c:pt idx="462">
                        <c:v>1</c:v>
                      </c:pt>
                      <c:pt idx="463">
                        <c:v>0</c:v>
                      </c:pt>
                      <c:pt idx="464">
                        <c:v>0</c:v>
                      </c:pt>
                      <c:pt idx="465">
                        <c:v>0</c:v>
                      </c:pt>
                      <c:pt idx="466">
                        <c:v>0</c:v>
                      </c:pt>
                      <c:pt idx="467">
                        <c:v>0</c:v>
                      </c:pt>
                      <c:pt idx="468">
                        <c:v>0</c:v>
                      </c:pt>
                      <c:pt idx="469">
                        <c:v>1</c:v>
                      </c:pt>
                      <c:pt idx="470">
                        <c:v>1</c:v>
                      </c:pt>
                      <c:pt idx="471">
                        <c:v>0</c:v>
                      </c:pt>
                      <c:pt idx="472">
                        <c:v>0</c:v>
                      </c:pt>
                      <c:pt idx="473">
                        <c:v>0</c:v>
                      </c:pt>
                      <c:pt idx="474">
                        <c:v>0</c:v>
                      </c:pt>
                      <c:pt idx="475">
                        <c:v>0</c:v>
                      </c:pt>
                      <c:pt idx="476">
                        <c:v>0</c:v>
                      </c:pt>
                      <c:pt idx="477">
                        <c:v>1</c:v>
                      </c:pt>
                      <c:pt idx="478">
                        <c:v>1</c:v>
                      </c:pt>
                      <c:pt idx="479">
                        <c:v>0</c:v>
                      </c:pt>
                      <c:pt idx="480">
                        <c:v>0</c:v>
                      </c:pt>
                      <c:pt idx="481">
                        <c:v>1</c:v>
                      </c:pt>
                      <c:pt idx="482">
                        <c:v>0</c:v>
                      </c:pt>
                      <c:pt idx="483">
                        <c:v>0</c:v>
                      </c:pt>
                      <c:pt idx="484">
                        <c:v>0</c:v>
                      </c:pt>
                      <c:pt idx="485">
                        <c:v>0</c:v>
                      </c:pt>
                      <c:pt idx="486">
                        <c:v>0</c:v>
                      </c:pt>
                      <c:pt idx="487">
                        <c:v>0</c:v>
                      </c:pt>
                      <c:pt idx="488">
                        <c:v>0</c:v>
                      </c:pt>
                      <c:pt idx="489">
                        <c:v>0</c:v>
                      </c:pt>
                      <c:pt idx="490">
                        <c:v>1</c:v>
                      </c:pt>
                      <c:pt idx="491">
                        <c:v>0</c:v>
                      </c:pt>
                      <c:pt idx="492">
                        <c:v>0</c:v>
                      </c:pt>
                      <c:pt idx="493">
                        <c:v>0</c:v>
                      </c:pt>
                      <c:pt idx="494">
                        <c:v>0</c:v>
                      </c:pt>
                      <c:pt idx="495">
                        <c:v>0</c:v>
                      </c:pt>
                      <c:pt idx="496">
                        <c:v>0</c:v>
                      </c:pt>
                      <c:pt idx="497">
                        <c:v>0</c:v>
                      </c:pt>
                      <c:pt idx="498">
                        <c:v>0</c:v>
                      </c:pt>
                      <c:pt idx="499">
                        <c:v>1</c:v>
                      </c:pt>
                      <c:pt idx="500">
                        <c:v>0</c:v>
                      </c:pt>
                      <c:pt idx="501">
                        <c:v>0</c:v>
                      </c:pt>
                      <c:pt idx="502">
                        <c:v>0</c:v>
                      </c:pt>
                      <c:pt idx="503">
                        <c:v>0</c:v>
                      </c:pt>
                      <c:pt idx="504">
                        <c:v>0</c:v>
                      </c:pt>
                      <c:pt idx="505">
                        <c:v>1</c:v>
                      </c:pt>
                      <c:pt idx="506">
                        <c:v>1</c:v>
                      </c:pt>
                      <c:pt idx="507">
                        <c:v>2</c:v>
                      </c:pt>
                      <c:pt idx="508">
                        <c:v>2</c:v>
                      </c:pt>
                      <c:pt idx="509">
                        <c:v>2</c:v>
                      </c:pt>
                      <c:pt idx="510">
                        <c:v>2</c:v>
                      </c:pt>
                      <c:pt idx="511">
                        <c:v>3</c:v>
                      </c:pt>
                      <c:pt idx="512">
                        <c:v>2</c:v>
                      </c:pt>
                      <c:pt idx="513">
                        <c:v>2</c:v>
                      </c:pt>
                      <c:pt idx="514">
                        <c:v>2</c:v>
                      </c:pt>
                      <c:pt idx="515">
                        <c:v>1</c:v>
                      </c:pt>
                      <c:pt idx="516">
                        <c:v>1</c:v>
                      </c:pt>
                      <c:pt idx="517">
                        <c:v>1</c:v>
                      </c:pt>
                      <c:pt idx="518">
                        <c:v>1</c:v>
                      </c:pt>
                      <c:pt idx="519">
                        <c:v>1</c:v>
                      </c:pt>
                      <c:pt idx="520">
                        <c:v>1</c:v>
                      </c:pt>
                      <c:pt idx="521">
                        <c:v>3</c:v>
                      </c:pt>
                      <c:pt idx="522">
                        <c:v>3</c:v>
                      </c:pt>
                      <c:pt idx="523">
                        <c:v>3</c:v>
                      </c:pt>
                      <c:pt idx="524">
                        <c:v>3</c:v>
                      </c:pt>
                      <c:pt idx="525">
                        <c:v>2</c:v>
                      </c:pt>
                      <c:pt idx="526">
                        <c:v>2</c:v>
                      </c:pt>
                      <c:pt idx="527">
                        <c:v>2</c:v>
                      </c:pt>
                      <c:pt idx="528">
                        <c:v>2</c:v>
                      </c:pt>
                      <c:pt idx="529">
                        <c:v>2</c:v>
                      </c:pt>
                      <c:pt idx="530">
                        <c:v>2</c:v>
                      </c:pt>
                      <c:pt idx="531">
                        <c:v>2</c:v>
                      </c:pt>
                      <c:pt idx="532">
                        <c:v>2</c:v>
                      </c:pt>
                      <c:pt idx="533">
                        <c:v>2</c:v>
                      </c:pt>
                      <c:pt idx="534">
                        <c:v>1</c:v>
                      </c:pt>
                      <c:pt idx="535">
                        <c:v>1</c:v>
                      </c:pt>
                      <c:pt idx="536">
                        <c:v>2</c:v>
                      </c:pt>
                      <c:pt idx="537">
                        <c:v>2</c:v>
                      </c:pt>
                      <c:pt idx="538">
                        <c:v>2</c:v>
                      </c:pt>
                      <c:pt idx="539">
                        <c:v>2</c:v>
                      </c:pt>
                      <c:pt idx="540">
                        <c:v>2</c:v>
                      </c:pt>
                      <c:pt idx="541">
                        <c:v>2</c:v>
                      </c:pt>
                      <c:pt idx="542">
                        <c:v>2</c:v>
                      </c:pt>
                      <c:pt idx="543">
                        <c:v>2</c:v>
                      </c:pt>
                      <c:pt idx="544">
                        <c:v>2</c:v>
                      </c:pt>
                      <c:pt idx="545">
                        <c:v>2</c:v>
                      </c:pt>
                      <c:pt idx="546">
                        <c:v>2</c:v>
                      </c:pt>
                      <c:pt idx="547">
                        <c:v>2</c:v>
                      </c:pt>
                      <c:pt idx="548">
                        <c:v>2</c:v>
                      </c:pt>
                      <c:pt idx="549">
                        <c:v>1</c:v>
                      </c:pt>
                      <c:pt idx="550">
                        <c:v>1</c:v>
                      </c:pt>
                      <c:pt idx="551">
                        <c:v>1</c:v>
                      </c:pt>
                      <c:pt idx="552">
                        <c:v>1</c:v>
                      </c:pt>
                      <c:pt idx="553">
                        <c:v>1</c:v>
                      </c:pt>
                      <c:pt idx="554">
                        <c:v>1</c:v>
                      </c:pt>
                      <c:pt idx="555">
                        <c:v>2</c:v>
                      </c:pt>
                      <c:pt idx="556">
                        <c:v>2</c:v>
                      </c:pt>
                      <c:pt idx="557">
                        <c:v>2</c:v>
                      </c:pt>
                      <c:pt idx="558">
                        <c:v>3</c:v>
                      </c:pt>
                      <c:pt idx="559">
                        <c:v>3</c:v>
                      </c:pt>
                      <c:pt idx="560">
                        <c:v>1</c:v>
                      </c:pt>
                      <c:pt idx="561">
                        <c:v>1</c:v>
                      </c:pt>
                      <c:pt idx="562">
                        <c:v>1</c:v>
                      </c:pt>
                      <c:pt idx="563">
                        <c:v>1</c:v>
                      </c:pt>
                      <c:pt idx="564">
                        <c:v>2</c:v>
                      </c:pt>
                      <c:pt idx="565">
                        <c:v>2</c:v>
                      </c:pt>
                      <c:pt idx="566">
                        <c:v>2</c:v>
                      </c:pt>
                      <c:pt idx="567">
                        <c:v>2</c:v>
                      </c:pt>
                      <c:pt idx="568">
                        <c:v>2</c:v>
                      </c:pt>
                      <c:pt idx="569">
                        <c:v>2</c:v>
                      </c:pt>
                      <c:pt idx="570">
                        <c:v>1</c:v>
                      </c:pt>
                      <c:pt idx="571">
                        <c:v>1</c:v>
                      </c:pt>
                      <c:pt idx="572">
                        <c:v>1</c:v>
                      </c:pt>
                      <c:pt idx="573">
                        <c:v>3</c:v>
                      </c:pt>
                      <c:pt idx="574">
                        <c:v>3</c:v>
                      </c:pt>
                      <c:pt idx="575">
                        <c:v>3</c:v>
                      </c:pt>
                      <c:pt idx="576">
                        <c:v>3</c:v>
                      </c:pt>
                      <c:pt idx="577">
                        <c:v>3</c:v>
                      </c:pt>
                      <c:pt idx="578">
                        <c:v>5</c:v>
                      </c:pt>
                      <c:pt idx="579">
                        <c:v>2</c:v>
                      </c:pt>
                      <c:pt idx="580">
                        <c:v>2</c:v>
                      </c:pt>
                      <c:pt idx="581">
                        <c:v>2</c:v>
                      </c:pt>
                      <c:pt idx="582">
                        <c:v>2</c:v>
                      </c:pt>
                      <c:pt idx="583">
                        <c:v>2</c:v>
                      </c:pt>
                      <c:pt idx="584">
                        <c:v>2</c:v>
                      </c:pt>
                      <c:pt idx="585">
                        <c:v>3</c:v>
                      </c:pt>
                      <c:pt idx="586">
                        <c:v>3</c:v>
                      </c:pt>
                      <c:pt idx="587">
                        <c:v>3</c:v>
                      </c:pt>
                      <c:pt idx="588">
                        <c:v>3</c:v>
                      </c:pt>
                      <c:pt idx="589">
                        <c:v>2</c:v>
                      </c:pt>
                      <c:pt idx="590">
                        <c:v>2</c:v>
                      </c:pt>
                      <c:pt idx="591">
                        <c:v>2</c:v>
                      </c:pt>
                      <c:pt idx="592">
                        <c:v>2</c:v>
                      </c:pt>
                      <c:pt idx="593">
                        <c:v>2</c:v>
                      </c:pt>
                      <c:pt idx="594">
                        <c:v>2</c:v>
                      </c:pt>
                      <c:pt idx="595">
                        <c:v>1</c:v>
                      </c:pt>
                      <c:pt idx="596">
                        <c:v>1</c:v>
                      </c:pt>
                      <c:pt idx="597">
                        <c:v>1</c:v>
                      </c:pt>
                      <c:pt idx="598">
                        <c:v>0</c:v>
                      </c:pt>
                      <c:pt idx="599">
                        <c:v>1</c:v>
                      </c:pt>
                      <c:pt idx="600">
                        <c:v>1</c:v>
                      </c:pt>
                      <c:pt idx="601">
                        <c:v>1</c:v>
                      </c:pt>
                      <c:pt idx="602">
                        <c:v>2</c:v>
                      </c:pt>
                      <c:pt idx="603">
                        <c:v>2</c:v>
                      </c:pt>
                      <c:pt idx="604">
                        <c:v>1</c:v>
                      </c:pt>
                      <c:pt idx="605">
                        <c:v>1</c:v>
                      </c:pt>
                      <c:pt idx="606">
                        <c:v>1</c:v>
                      </c:pt>
                      <c:pt idx="607">
                        <c:v>1</c:v>
                      </c:pt>
                      <c:pt idx="608">
                        <c:v>2</c:v>
                      </c:pt>
                      <c:pt idx="609">
                        <c:v>2</c:v>
                      </c:pt>
                      <c:pt idx="610">
                        <c:v>2</c:v>
                      </c:pt>
                      <c:pt idx="611">
                        <c:v>2</c:v>
                      </c:pt>
                      <c:pt idx="612">
                        <c:v>1</c:v>
                      </c:pt>
                      <c:pt idx="613">
                        <c:v>1</c:v>
                      </c:pt>
                      <c:pt idx="614">
                        <c:v>2</c:v>
                      </c:pt>
                      <c:pt idx="615">
                        <c:v>2</c:v>
                      </c:pt>
                      <c:pt idx="616">
                        <c:v>2</c:v>
                      </c:pt>
                      <c:pt idx="617">
                        <c:v>3</c:v>
                      </c:pt>
                      <c:pt idx="618">
                        <c:v>2</c:v>
                      </c:pt>
                      <c:pt idx="619">
                        <c:v>2</c:v>
                      </c:pt>
                      <c:pt idx="620">
                        <c:v>2</c:v>
                      </c:pt>
                      <c:pt idx="621">
                        <c:v>2</c:v>
                      </c:pt>
                      <c:pt idx="622">
                        <c:v>2</c:v>
                      </c:pt>
                      <c:pt idx="623">
                        <c:v>1</c:v>
                      </c:pt>
                      <c:pt idx="624">
                        <c:v>2</c:v>
                      </c:pt>
                      <c:pt idx="625">
                        <c:v>3</c:v>
                      </c:pt>
                      <c:pt idx="626">
                        <c:v>2</c:v>
                      </c:pt>
                      <c:pt idx="627">
                        <c:v>2</c:v>
                      </c:pt>
                      <c:pt idx="628">
                        <c:v>2</c:v>
                      </c:pt>
                      <c:pt idx="629">
                        <c:v>2</c:v>
                      </c:pt>
                      <c:pt idx="630">
                        <c:v>2</c:v>
                      </c:pt>
                      <c:pt idx="631">
                        <c:v>2</c:v>
                      </c:pt>
                      <c:pt idx="632">
                        <c:v>1</c:v>
                      </c:pt>
                      <c:pt idx="633">
                        <c:v>1</c:v>
                      </c:pt>
                      <c:pt idx="634">
                        <c:v>1</c:v>
                      </c:pt>
                      <c:pt idx="635">
                        <c:v>1</c:v>
                      </c:pt>
                      <c:pt idx="636">
                        <c:v>1</c:v>
                      </c:pt>
                      <c:pt idx="637">
                        <c:v>2</c:v>
                      </c:pt>
                      <c:pt idx="638">
                        <c:v>3</c:v>
                      </c:pt>
                      <c:pt idx="639">
                        <c:v>3</c:v>
                      </c:pt>
                      <c:pt idx="640">
                        <c:v>2</c:v>
                      </c:pt>
                      <c:pt idx="641">
                        <c:v>3</c:v>
                      </c:pt>
                      <c:pt idx="642">
                        <c:v>6</c:v>
                      </c:pt>
                      <c:pt idx="643">
                        <c:v>2</c:v>
                      </c:pt>
                      <c:pt idx="644">
                        <c:v>6</c:v>
                      </c:pt>
                      <c:pt idx="645">
                        <c:v>6</c:v>
                      </c:pt>
                      <c:pt idx="646">
                        <c:v>2</c:v>
                      </c:pt>
                      <c:pt idx="647">
                        <c:v>2</c:v>
                      </c:pt>
                      <c:pt idx="648">
                        <c:v>2</c:v>
                      </c:pt>
                      <c:pt idx="649">
                        <c:v>2</c:v>
                      </c:pt>
                      <c:pt idx="650">
                        <c:v>2</c:v>
                      </c:pt>
                      <c:pt idx="651">
                        <c:v>2</c:v>
                      </c:pt>
                      <c:pt idx="652">
                        <c:v>2</c:v>
                      </c:pt>
                      <c:pt idx="653">
                        <c:v>2</c:v>
                      </c:pt>
                      <c:pt idx="654">
                        <c:v>2</c:v>
                      </c:pt>
                      <c:pt idx="655">
                        <c:v>2</c:v>
                      </c:pt>
                      <c:pt idx="656">
                        <c:v>2</c:v>
                      </c:pt>
                      <c:pt idx="657">
                        <c:v>2</c:v>
                      </c:pt>
                      <c:pt idx="658">
                        <c:v>2</c:v>
                      </c:pt>
                      <c:pt idx="659">
                        <c:v>3</c:v>
                      </c:pt>
                      <c:pt idx="660">
                        <c:v>2</c:v>
                      </c:pt>
                      <c:pt idx="661">
                        <c:v>3</c:v>
                      </c:pt>
                      <c:pt idx="662">
                        <c:v>4</c:v>
                      </c:pt>
                      <c:pt idx="663">
                        <c:v>5</c:v>
                      </c:pt>
                      <c:pt idx="664">
                        <c:v>7</c:v>
                      </c:pt>
                      <c:pt idx="665">
                        <c:v>7</c:v>
                      </c:pt>
                      <c:pt idx="666">
                        <c:v>6</c:v>
                      </c:pt>
                      <c:pt idx="667">
                        <c:v>6</c:v>
                      </c:pt>
                      <c:pt idx="668">
                        <c:v>6</c:v>
                      </c:pt>
                      <c:pt idx="669">
                        <c:v>4</c:v>
                      </c:pt>
                      <c:pt idx="670">
                        <c:v>6</c:v>
                      </c:pt>
                      <c:pt idx="671">
                        <c:v>4</c:v>
                      </c:pt>
                      <c:pt idx="672">
                        <c:v>4</c:v>
                      </c:pt>
                      <c:pt idx="673">
                        <c:v>3</c:v>
                      </c:pt>
                      <c:pt idx="674">
                        <c:v>3</c:v>
                      </c:pt>
                      <c:pt idx="675">
                        <c:v>2</c:v>
                      </c:pt>
                      <c:pt idx="676">
                        <c:v>3</c:v>
                      </c:pt>
                      <c:pt idx="677">
                        <c:v>5</c:v>
                      </c:pt>
                      <c:pt idx="678">
                        <c:v>5</c:v>
                      </c:pt>
                      <c:pt idx="679">
                        <c:v>3</c:v>
                      </c:pt>
                      <c:pt idx="680">
                        <c:v>4</c:v>
                      </c:pt>
                      <c:pt idx="681">
                        <c:v>3</c:v>
                      </c:pt>
                      <c:pt idx="682">
                        <c:v>2</c:v>
                      </c:pt>
                      <c:pt idx="683">
                        <c:v>2</c:v>
                      </c:pt>
                      <c:pt idx="684">
                        <c:v>2</c:v>
                      </c:pt>
                      <c:pt idx="685">
                        <c:v>2</c:v>
                      </c:pt>
                      <c:pt idx="686">
                        <c:v>2</c:v>
                      </c:pt>
                      <c:pt idx="687">
                        <c:v>2</c:v>
                      </c:pt>
                      <c:pt idx="688">
                        <c:v>2</c:v>
                      </c:pt>
                      <c:pt idx="689">
                        <c:v>2</c:v>
                      </c:pt>
                      <c:pt idx="690">
                        <c:v>2</c:v>
                      </c:pt>
                      <c:pt idx="691">
                        <c:v>2</c:v>
                      </c:pt>
                      <c:pt idx="692">
                        <c:v>2</c:v>
                      </c:pt>
                      <c:pt idx="693">
                        <c:v>3</c:v>
                      </c:pt>
                      <c:pt idx="694">
                        <c:v>4</c:v>
                      </c:pt>
                      <c:pt idx="695">
                        <c:v>4</c:v>
                      </c:pt>
                      <c:pt idx="696">
                        <c:v>4</c:v>
                      </c:pt>
                      <c:pt idx="697">
                        <c:v>4</c:v>
                      </c:pt>
                      <c:pt idx="698">
                        <c:v>4</c:v>
                      </c:pt>
                      <c:pt idx="699">
                        <c:v>4</c:v>
                      </c:pt>
                      <c:pt idx="700">
                        <c:v>4</c:v>
                      </c:pt>
                      <c:pt idx="701">
                        <c:v>4</c:v>
                      </c:pt>
                      <c:pt idx="702">
                        <c:v>5</c:v>
                      </c:pt>
                      <c:pt idx="703">
                        <c:v>4</c:v>
                      </c:pt>
                      <c:pt idx="704">
                        <c:v>5</c:v>
                      </c:pt>
                      <c:pt idx="705">
                        <c:v>5</c:v>
                      </c:pt>
                      <c:pt idx="706">
                        <c:v>5</c:v>
                      </c:pt>
                      <c:pt idx="707">
                        <c:v>5</c:v>
                      </c:pt>
                      <c:pt idx="708">
                        <c:v>5</c:v>
                      </c:pt>
                      <c:pt idx="709">
                        <c:v>5</c:v>
                      </c:pt>
                      <c:pt idx="710">
                        <c:v>3</c:v>
                      </c:pt>
                      <c:pt idx="711">
                        <c:v>3</c:v>
                      </c:pt>
                      <c:pt idx="712">
                        <c:v>3</c:v>
                      </c:pt>
                      <c:pt idx="713">
                        <c:v>4</c:v>
                      </c:pt>
                      <c:pt idx="714">
                        <c:v>4</c:v>
                      </c:pt>
                      <c:pt idx="715">
                        <c:v>4</c:v>
                      </c:pt>
                      <c:pt idx="716">
                        <c:v>4</c:v>
                      </c:pt>
                      <c:pt idx="717">
                        <c:v>3</c:v>
                      </c:pt>
                      <c:pt idx="718">
                        <c:v>3</c:v>
                      </c:pt>
                      <c:pt idx="719">
                        <c:v>3</c:v>
                      </c:pt>
                      <c:pt idx="720">
                        <c:v>3</c:v>
                      </c:pt>
                      <c:pt idx="721">
                        <c:v>4</c:v>
                      </c:pt>
                      <c:pt idx="722">
                        <c:v>4</c:v>
                      </c:pt>
                      <c:pt idx="723">
                        <c:v>5</c:v>
                      </c:pt>
                      <c:pt idx="724">
                        <c:v>4</c:v>
                      </c:pt>
                      <c:pt idx="725">
                        <c:v>4</c:v>
                      </c:pt>
                      <c:pt idx="726">
                        <c:v>3</c:v>
                      </c:pt>
                      <c:pt idx="727">
                        <c:v>3</c:v>
                      </c:pt>
                      <c:pt idx="728">
                        <c:v>2</c:v>
                      </c:pt>
                      <c:pt idx="729">
                        <c:v>3</c:v>
                      </c:pt>
                      <c:pt idx="730">
                        <c:v>2</c:v>
                      </c:pt>
                      <c:pt idx="731">
                        <c:v>2</c:v>
                      </c:pt>
                      <c:pt idx="732">
                        <c:v>2</c:v>
                      </c:pt>
                      <c:pt idx="733">
                        <c:v>4</c:v>
                      </c:pt>
                      <c:pt idx="734">
                        <c:v>2</c:v>
                      </c:pt>
                      <c:pt idx="735">
                        <c:v>3</c:v>
                      </c:pt>
                      <c:pt idx="736">
                        <c:v>2</c:v>
                      </c:pt>
                      <c:pt idx="737">
                        <c:v>3</c:v>
                      </c:pt>
                      <c:pt idx="738">
                        <c:v>3</c:v>
                      </c:pt>
                      <c:pt idx="739">
                        <c:v>3</c:v>
                      </c:pt>
                      <c:pt idx="740">
                        <c:v>3</c:v>
                      </c:pt>
                      <c:pt idx="741">
                        <c:v>3</c:v>
                      </c:pt>
                      <c:pt idx="742">
                        <c:v>3</c:v>
                      </c:pt>
                      <c:pt idx="743">
                        <c:v>3</c:v>
                      </c:pt>
                      <c:pt idx="744">
                        <c:v>3</c:v>
                      </c:pt>
                      <c:pt idx="745">
                        <c:v>4</c:v>
                      </c:pt>
                      <c:pt idx="746">
                        <c:v>3</c:v>
                      </c:pt>
                      <c:pt idx="747">
                        <c:v>3</c:v>
                      </c:pt>
                      <c:pt idx="748">
                        <c:v>4</c:v>
                      </c:pt>
                      <c:pt idx="749">
                        <c:v>1</c:v>
                      </c:pt>
                      <c:pt idx="750">
                        <c:v>1</c:v>
                      </c:pt>
                      <c:pt idx="751">
                        <c:v>3</c:v>
                      </c:pt>
                      <c:pt idx="752">
                        <c:v>3</c:v>
                      </c:pt>
                      <c:pt idx="753">
                        <c:v>3</c:v>
                      </c:pt>
                      <c:pt idx="754">
                        <c:v>5</c:v>
                      </c:pt>
                      <c:pt idx="755">
                        <c:v>6</c:v>
                      </c:pt>
                      <c:pt idx="756">
                        <c:v>5</c:v>
                      </c:pt>
                      <c:pt idx="757">
                        <c:v>5</c:v>
                      </c:pt>
                      <c:pt idx="758">
                        <c:v>5</c:v>
                      </c:pt>
                      <c:pt idx="759">
                        <c:v>4</c:v>
                      </c:pt>
                      <c:pt idx="760">
                        <c:v>4</c:v>
                      </c:pt>
                      <c:pt idx="761">
                        <c:v>4</c:v>
                      </c:pt>
                      <c:pt idx="762">
                        <c:v>4</c:v>
                      </c:pt>
                      <c:pt idx="763">
                        <c:v>7</c:v>
                      </c:pt>
                      <c:pt idx="764">
                        <c:v>7</c:v>
                      </c:pt>
                      <c:pt idx="765">
                        <c:v>7</c:v>
                      </c:pt>
                      <c:pt idx="766">
                        <c:v>7</c:v>
                      </c:pt>
                      <c:pt idx="767">
                        <c:v>7</c:v>
                      </c:pt>
                      <c:pt idx="768">
                        <c:v>6</c:v>
                      </c:pt>
                      <c:pt idx="769">
                        <c:v>6</c:v>
                      </c:pt>
                      <c:pt idx="770">
                        <c:v>4</c:v>
                      </c:pt>
                      <c:pt idx="771">
                        <c:v>4</c:v>
                      </c:pt>
                      <c:pt idx="772">
                        <c:v>6</c:v>
                      </c:pt>
                      <c:pt idx="773">
                        <c:v>5</c:v>
                      </c:pt>
                      <c:pt idx="774">
                        <c:v>7</c:v>
                      </c:pt>
                      <c:pt idx="775">
                        <c:v>7</c:v>
                      </c:pt>
                      <c:pt idx="776">
                        <c:v>7</c:v>
                      </c:pt>
                      <c:pt idx="777">
                        <c:v>5</c:v>
                      </c:pt>
                      <c:pt idx="778">
                        <c:v>4</c:v>
                      </c:pt>
                      <c:pt idx="779">
                        <c:v>4</c:v>
                      </c:pt>
                      <c:pt idx="780">
                        <c:v>4</c:v>
                      </c:pt>
                      <c:pt idx="781">
                        <c:v>2</c:v>
                      </c:pt>
                      <c:pt idx="782">
                        <c:v>2</c:v>
                      </c:pt>
                      <c:pt idx="783">
                        <c:v>4</c:v>
                      </c:pt>
                      <c:pt idx="784">
                        <c:v>6</c:v>
                      </c:pt>
                      <c:pt idx="785">
                        <c:v>6</c:v>
                      </c:pt>
                      <c:pt idx="786">
                        <c:v>6</c:v>
                      </c:pt>
                      <c:pt idx="787">
                        <c:v>4</c:v>
                      </c:pt>
                      <c:pt idx="788">
                        <c:v>4</c:v>
                      </c:pt>
                      <c:pt idx="789">
                        <c:v>3</c:v>
                      </c:pt>
                      <c:pt idx="790">
                        <c:v>4</c:v>
                      </c:pt>
                      <c:pt idx="791">
                        <c:v>4</c:v>
                      </c:pt>
                      <c:pt idx="792">
                        <c:v>4</c:v>
                      </c:pt>
                      <c:pt idx="793">
                        <c:v>4</c:v>
                      </c:pt>
                      <c:pt idx="794">
                        <c:v>4</c:v>
                      </c:pt>
                      <c:pt idx="795">
                        <c:v>4</c:v>
                      </c:pt>
                      <c:pt idx="796">
                        <c:v>4</c:v>
                      </c:pt>
                      <c:pt idx="797">
                        <c:v>4</c:v>
                      </c:pt>
                      <c:pt idx="798">
                        <c:v>4</c:v>
                      </c:pt>
                      <c:pt idx="799">
                        <c:v>7</c:v>
                      </c:pt>
                      <c:pt idx="800">
                        <c:v>7</c:v>
                      </c:pt>
                      <c:pt idx="801">
                        <c:v>7</c:v>
                      </c:pt>
                      <c:pt idx="802">
                        <c:v>7</c:v>
                      </c:pt>
                      <c:pt idx="803">
                        <c:v>7</c:v>
                      </c:pt>
                      <c:pt idx="804">
                        <c:v>7</c:v>
                      </c:pt>
                      <c:pt idx="805">
                        <c:v>9</c:v>
                      </c:pt>
                      <c:pt idx="806">
                        <c:v>9</c:v>
                      </c:pt>
                      <c:pt idx="807">
                        <c:v>8</c:v>
                      </c:pt>
                      <c:pt idx="808">
                        <c:v>8</c:v>
                      </c:pt>
                      <c:pt idx="809">
                        <c:v>8</c:v>
                      </c:pt>
                      <c:pt idx="810">
                        <c:v>8</c:v>
                      </c:pt>
                      <c:pt idx="811">
                        <c:v>8</c:v>
                      </c:pt>
                      <c:pt idx="812">
                        <c:v>8</c:v>
                      </c:pt>
                      <c:pt idx="813">
                        <c:v>8</c:v>
                      </c:pt>
                      <c:pt idx="814">
                        <c:v>8</c:v>
                      </c:pt>
                      <c:pt idx="815">
                        <c:v>6</c:v>
                      </c:pt>
                      <c:pt idx="816">
                        <c:v>6</c:v>
                      </c:pt>
                      <c:pt idx="817">
                        <c:v>7</c:v>
                      </c:pt>
                      <c:pt idx="818">
                        <c:v>7</c:v>
                      </c:pt>
                      <c:pt idx="819">
                        <c:v>7</c:v>
                      </c:pt>
                      <c:pt idx="820">
                        <c:v>8</c:v>
                      </c:pt>
                      <c:pt idx="821">
                        <c:v>8</c:v>
                      </c:pt>
                      <c:pt idx="822">
                        <c:v>5</c:v>
                      </c:pt>
                      <c:pt idx="823">
                        <c:v>5</c:v>
                      </c:pt>
                      <c:pt idx="824">
                        <c:v>5</c:v>
                      </c:pt>
                      <c:pt idx="825">
                        <c:v>5</c:v>
                      </c:pt>
                      <c:pt idx="826">
                        <c:v>6</c:v>
                      </c:pt>
                      <c:pt idx="827">
                        <c:v>6</c:v>
                      </c:pt>
                      <c:pt idx="828">
                        <c:v>6</c:v>
                      </c:pt>
                      <c:pt idx="829">
                        <c:v>6</c:v>
                      </c:pt>
                      <c:pt idx="830">
                        <c:v>6</c:v>
                      </c:pt>
                      <c:pt idx="831">
                        <c:v>5</c:v>
                      </c:pt>
                      <c:pt idx="832">
                        <c:v>5</c:v>
                      </c:pt>
                      <c:pt idx="833">
                        <c:v>5</c:v>
                      </c:pt>
                      <c:pt idx="834">
                        <c:v>5</c:v>
                      </c:pt>
                      <c:pt idx="835">
                        <c:v>6</c:v>
                      </c:pt>
                      <c:pt idx="836">
                        <c:v>6</c:v>
                      </c:pt>
                      <c:pt idx="837">
                        <c:v>7</c:v>
                      </c:pt>
                      <c:pt idx="838">
                        <c:v>7</c:v>
                      </c:pt>
                      <c:pt idx="839">
                        <c:v>6</c:v>
                      </c:pt>
                      <c:pt idx="840">
                        <c:v>6</c:v>
                      </c:pt>
                      <c:pt idx="841">
                        <c:v>6</c:v>
                      </c:pt>
                      <c:pt idx="842">
                        <c:v>6</c:v>
                      </c:pt>
                      <c:pt idx="843">
                        <c:v>6</c:v>
                      </c:pt>
                      <c:pt idx="844">
                        <c:v>7</c:v>
                      </c:pt>
                      <c:pt idx="845">
                        <c:v>7</c:v>
                      </c:pt>
                      <c:pt idx="846">
                        <c:v>7</c:v>
                      </c:pt>
                      <c:pt idx="847">
                        <c:v>7</c:v>
                      </c:pt>
                      <c:pt idx="848">
                        <c:v>9</c:v>
                      </c:pt>
                      <c:pt idx="849">
                        <c:v>5</c:v>
                      </c:pt>
                      <c:pt idx="850">
                        <c:v>9</c:v>
                      </c:pt>
                      <c:pt idx="851">
                        <c:v>9</c:v>
                      </c:pt>
                      <c:pt idx="852">
                        <c:v>7</c:v>
                      </c:pt>
                      <c:pt idx="853">
                        <c:v>7</c:v>
                      </c:pt>
                      <c:pt idx="854">
                        <c:v>9</c:v>
                      </c:pt>
                      <c:pt idx="855">
                        <c:v>9</c:v>
                      </c:pt>
                      <c:pt idx="856">
                        <c:v>9</c:v>
                      </c:pt>
                      <c:pt idx="857">
                        <c:v>9</c:v>
                      </c:pt>
                      <c:pt idx="858">
                        <c:v>7</c:v>
                      </c:pt>
                      <c:pt idx="859">
                        <c:v>7</c:v>
                      </c:pt>
                      <c:pt idx="860">
                        <c:v>6</c:v>
                      </c:pt>
                      <c:pt idx="861">
                        <c:v>7</c:v>
                      </c:pt>
                      <c:pt idx="862">
                        <c:v>6</c:v>
                      </c:pt>
                      <c:pt idx="863">
                        <c:v>6</c:v>
                      </c:pt>
                      <c:pt idx="864">
                        <c:v>6</c:v>
                      </c:pt>
                      <c:pt idx="865">
                        <c:v>6</c:v>
                      </c:pt>
                      <c:pt idx="866">
                        <c:v>6</c:v>
                      </c:pt>
                      <c:pt idx="867">
                        <c:v>7</c:v>
                      </c:pt>
                      <c:pt idx="868">
                        <c:v>9</c:v>
                      </c:pt>
                      <c:pt idx="869">
                        <c:v>7</c:v>
                      </c:pt>
                      <c:pt idx="870">
                        <c:v>7</c:v>
                      </c:pt>
                      <c:pt idx="871">
                        <c:v>7</c:v>
                      </c:pt>
                      <c:pt idx="872">
                        <c:v>6</c:v>
                      </c:pt>
                      <c:pt idx="873">
                        <c:v>6</c:v>
                      </c:pt>
                      <c:pt idx="874">
                        <c:v>6</c:v>
                      </c:pt>
                      <c:pt idx="875">
                        <c:v>7</c:v>
                      </c:pt>
                      <c:pt idx="876">
                        <c:v>7</c:v>
                      </c:pt>
                      <c:pt idx="877">
                        <c:v>7</c:v>
                      </c:pt>
                      <c:pt idx="878">
                        <c:v>8</c:v>
                      </c:pt>
                      <c:pt idx="879">
                        <c:v>8</c:v>
                      </c:pt>
                      <c:pt idx="880">
                        <c:v>9</c:v>
                      </c:pt>
                      <c:pt idx="881">
                        <c:v>9</c:v>
                      </c:pt>
                      <c:pt idx="882">
                        <c:v>8</c:v>
                      </c:pt>
                      <c:pt idx="883">
                        <c:v>8</c:v>
                      </c:pt>
                      <c:pt idx="884">
                        <c:v>8</c:v>
                      </c:pt>
                      <c:pt idx="885">
                        <c:v>7</c:v>
                      </c:pt>
                      <c:pt idx="886">
                        <c:v>6</c:v>
                      </c:pt>
                      <c:pt idx="887">
                        <c:v>6</c:v>
                      </c:pt>
                      <c:pt idx="888">
                        <c:v>5</c:v>
                      </c:pt>
                      <c:pt idx="889">
                        <c:v>5</c:v>
                      </c:pt>
                      <c:pt idx="890">
                        <c:v>5</c:v>
                      </c:pt>
                      <c:pt idx="891">
                        <c:v>5</c:v>
                      </c:pt>
                      <c:pt idx="892">
                        <c:v>6</c:v>
                      </c:pt>
                      <c:pt idx="893">
                        <c:v>6</c:v>
                      </c:pt>
                      <c:pt idx="894">
                        <c:v>6</c:v>
                      </c:pt>
                      <c:pt idx="895">
                        <c:v>8</c:v>
                      </c:pt>
                      <c:pt idx="896">
                        <c:v>8</c:v>
                      </c:pt>
                      <c:pt idx="897">
                        <c:v>7</c:v>
                      </c:pt>
                      <c:pt idx="898">
                        <c:v>7</c:v>
                      </c:pt>
                      <c:pt idx="899">
                        <c:v>7</c:v>
                      </c:pt>
                      <c:pt idx="900">
                        <c:v>7</c:v>
                      </c:pt>
                      <c:pt idx="901">
                        <c:v>11</c:v>
                      </c:pt>
                      <c:pt idx="902">
                        <c:v>11</c:v>
                      </c:pt>
                      <c:pt idx="903">
                        <c:v>8</c:v>
                      </c:pt>
                      <c:pt idx="904">
                        <c:v>8</c:v>
                      </c:pt>
                      <c:pt idx="905">
                        <c:v>8</c:v>
                      </c:pt>
                      <c:pt idx="906">
                        <c:v>8</c:v>
                      </c:pt>
                      <c:pt idx="907">
                        <c:v>8</c:v>
                      </c:pt>
                      <c:pt idx="908">
                        <c:v>9</c:v>
                      </c:pt>
                      <c:pt idx="909">
                        <c:v>9</c:v>
                      </c:pt>
                      <c:pt idx="910">
                        <c:v>9</c:v>
                      </c:pt>
                      <c:pt idx="911">
                        <c:v>8</c:v>
                      </c:pt>
                      <c:pt idx="912">
                        <c:v>6</c:v>
                      </c:pt>
                      <c:pt idx="913">
                        <c:v>6</c:v>
                      </c:pt>
                      <c:pt idx="914">
                        <c:v>6</c:v>
                      </c:pt>
                      <c:pt idx="915">
                        <c:v>6</c:v>
                      </c:pt>
                      <c:pt idx="916">
                        <c:v>4</c:v>
                      </c:pt>
                      <c:pt idx="917">
                        <c:v>4</c:v>
                      </c:pt>
                      <c:pt idx="918">
                        <c:v>4</c:v>
                      </c:pt>
                      <c:pt idx="919">
                        <c:v>6</c:v>
                      </c:pt>
                      <c:pt idx="920">
                        <c:v>10</c:v>
                      </c:pt>
                      <c:pt idx="921">
                        <c:v>10</c:v>
                      </c:pt>
                      <c:pt idx="922">
                        <c:v>6</c:v>
                      </c:pt>
                      <c:pt idx="923">
                        <c:v>8</c:v>
                      </c:pt>
                      <c:pt idx="924">
                        <c:v>6</c:v>
                      </c:pt>
                      <c:pt idx="925">
                        <c:v>6</c:v>
                      </c:pt>
                      <c:pt idx="926">
                        <c:v>8</c:v>
                      </c:pt>
                      <c:pt idx="927">
                        <c:v>10</c:v>
                      </c:pt>
                      <c:pt idx="928">
                        <c:v>10</c:v>
                      </c:pt>
                      <c:pt idx="929">
                        <c:v>11</c:v>
                      </c:pt>
                      <c:pt idx="930">
                        <c:v>11</c:v>
                      </c:pt>
                      <c:pt idx="931">
                        <c:v>11</c:v>
                      </c:pt>
                      <c:pt idx="932">
                        <c:v>11</c:v>
                      </c:pt>
                      <c:pt idx="933">
                        <c:v>13</c:v>
                      </c:pt>
                      <c:pt idx="934">
                        <c:v>13</c:v>
                      </c:pt>
                      <c:pt idx="935">
                        <c:v>12</c:v>
                      </c:pt>
                      <c:pt idx="936">
                        <c:v>11</c:v>
                      </c:pt>
                      <c:pt idx="937">
                        <c:v>11</c:v>
                      </c:pt>
                      <c:pt idx="938">
                        <c:v>10</c:v>
                      </c:pt>
                      <c:pt idx="939">
                        <c:v>7</c:v>
                      </c:pt>
                      <c:pt idx="940">
                        <c:v>8</c:v>
                      </c:pt>
                      <c:pt idx="941">
                        <c:v>7</c:v>
                      </c:pt>
                      <c:pt idx="942">
                        <c:v>6</c:v>
                      </c:pt>
                      <c:pt idx="943">
                        <c:v>6</c:v>
                      </c:pt>
                      <c:pt idx="944">
                        <c:v>6</c:v>
                      </c:pt>
                      <c:pt idx="945">
                        <c:v>6</c:v>
                      </c:pt>
                      <c:pt idx="946">
                        <c:v>6</c:v>
                      </c:pt>
                      <c:pt idx="947">
                        <c:v>6</c:v>
                      </c:pt>
                      <c:pt idx="948">
                        <c:v>6</c:v>
                      </c:pt>
                      <c:pt idx="949">
                        <c:v>7</c:v>
                      </c:pt>
                      <c:pt idx="950">
                        <c:v>7</c:v>
                      </c:pt>
                      <c:pt idx="951">
                        <c:v>10</c:v>
                      </c:pt>
                      <c:pt idx="952">
                        <c:v>10</c:v>
                      </c:pt>
                      <c:pt idx="953">
                        <c:v>10</c:v>
                      </c:pt>
                      <c:pt idx="954">
                        <c:v>13</c:v>
                      </c:pt>
                      <c:pt idx="955">
                        <c:v>10</c:v>
                      </c:pt>
                      <c:pt idx="956">
                        <c:v>8</c:v>
                      </c:pt>
                      <c:pt idx="957">
                        <c:v>8</c:v>
                      </c:pt>
                      <c:pt idx="958">
                        <c:v>8</c:v>
                      </c:pt>
                      <c:pt idx="959">
                        <c:v>8</c:v>
                      </c:pt>
                      <c:pt idx="960">
                        <c:v>8</c:v>
                      </c:pt>
                      <c:pt idx="961">
                        <c:v>5</c:v>
                      </c:pt>
                      <c:pt idx="962">
                        <c:v>5</c:v>
                      </c:pt>
                      <c:pt idx="963">
                        <c:v>5</c:v>
                      </c:pt>
                      <c:pt idx="964">
                        <c:v>5</c:v>
                      </c:pt>
                      <c:pt idx="965">
                        <c:v>7</c:v>
                      </c:pt>
                      <c:pt idx="966">
                        <c:v>7</c:v>
                      </c:pt>
                      <c:pt idx="967">
                        <c:v>7</c:v>
                      </c:pt>
                      <c:pt idx="968">
                        <c:v>8</c:v>
                      </c:pt>
                      <c:pt idx="969">
                        <c:v>8</c:v>
                      </c:pt>
                      <c:pt idx="970">
                        <c:v>8</c:v>
                      </c:pt>
                      <c:pt idx="971">
                        <c:v>12</c:v>
                      </c:pt>
                      <c:pt idx="972">
                        <c:v>12</c:v>
                      </c:pt>
                      <c:pt idx="973">
                        <c:v>12</c:v>
                      </c:pt>
                      <c:pt idx="974">
                        <c:v>12</c:v>
                      </c:pt>
                      <c:pt idx="975">
                        <c:v>10</c:v>
                      </c:pt>
                      <c:pt idx="976">
                        <c:v>9</c:v>
                      </c:pt>
                      <c:pt idx="977">
                        <c:v>9</c:v>
                      </c:pt>
                      <c:pt idx="978">
                        <c:v>10</c:v>
                      </c:pt>
                      <c:pt idx="979">
                        <c:v>11</c:v>
                      </c:pt>
                      <c:pt idx="980">
                        <c:v>11</c:v>
                      </c:pt>
                      <c:pt idx="981">
                        <c:v>11</c:v>
                      </c:pt>
                      <c:pt idx="982">
                        <c:v>11</c:v>
                      </c:pt>
                      <c:pt idx="983">
                        <c:v>12</c:v>
                      </c:pt>
                      <c:pt idx="984">
                        <c:v>10</c:v>
                      </c:pt>
                      <c:pt idx="985">
                        <c:v>12</c:v>
                      </c:pt>
                      <c:pt idx="986">
                        <c:v>12</c:v>
                      </c:pt>
                      <c:pt idx="987">
                        <c:v>9</c:v>
                      </c:pt>
                      <c:pt idx="988">
                        <c:v>8</c:v>
                      </c:pt>
                      <c:pt idx="989">
                        <c:v>8</c:v>
                      </c:pt>
                      <c:pt idx="990">
                        <c:v>8</c:v>
                      </c:pt>
                      <c:pt idx="991">
                        <c:v>7</c:v>
                      </c:pt>
                      <c:pt idx="992">
                        <c:v>7</c:v>
                      </c:pt>
                      <c:pt idx="993">
                        <c:v>11</c:v>
                      </c:pt>
                      <c:pt idx="994">
                        <c:v>8</c:v>
                      </c:pt>
                      <c:pt idx="995">
                        <c:v>8</c:v>
                      </c:pt>
                      <c:pt idx="996">
                        <c:v>10</c:v>
                      </c:pt>
                      <c:pt idx="997">
                        <c:v>11</c:v>
                      </c:pt>
                      <c:pt idx="998">
                        <c:v>10</c:v>
                      </c:pt>
                      <c:pt idx="999">
                        <c:v>10</c:v>
                      </c:pt>
                      <c:pt idx="1000">
                        <c:v>9</c:v>
                      </c:pt>
                      <c:pt idx="1001">
                        <c:v>9</c:v>
                      </c:pt>
                      <c:pt idx="1002">
                        <c:v>9</c:v>
                      </c:pt>
                      <c:pt idx="1003">
                        <c:v>9</c:v>
                      </c:pt>
                      <c:pt idx="1004">
                        <c:v>11</c:v>
                      </c:pt>
                      <c:pt idx="1005">
                        <c:v>11</c:v>
                      </c:pt>
                      <c:pt idx="1006">
                        <c:v>11</c:v>
                      </c:pt>
                      <c:pt idx="1007">
                        <c:v>11</c:v>
                      </c:pt>
                      <c:pt idx="1008">
                        <c:v>11</c:v>
                      </c:pt>
                      <c:pt idx="1009">
                        <c:v>8</c:v>
                      </c:pt>
                      <c:pt idx="1010">
                        <c:v>8</c:v>
                      </c:pt>
                      <c:pt idx="1011">
                        <c:v>9</c:v>
                      </c:pt>
                      <c:pt idx="1012">
                        <c:v>9</c:v>
                      </c:pt>
                      <c:pt idx="1013">
                        <c:v>9</c:v>
                      </c:pt>
                      <c:pt idx="1014">
                        <c:v>9</c:v>
                      </c:pt>
                      <c:pt idx="1015">
                        <c:v>8</c:v>
                      </c:pt>
                      <c:pt idx="1016">
                        <c:v>8</c:v>
                      </c:pt>
                      <c:pt idx="1017">
                        <c:v>7</c:v>
                      </c:pt>
                      <c:pt idx="1018">
                        <c:v>7</c:v>
                      </c:pt>
                      <c:pt idx="1019">
                        <c:v>5</c:v>
                      </c:pt>
                      <c:pt idx="1020">
                        <c:v>5</c:v>
                      </c:pt>
                      <c:pt idx="1021">
                        <c:v>5</c:v>
                      </c:pt>
                      <c:pt idx="1022">
                        <c:v>7</c:v>
                      </c:pt>
                      <c:pt idx="1023">
                        <c:v>7</c:v>
                      </c:pt>
                      <c:pt idx="1024">
                        <c:v>9</c:v>
                      </c:pt>
                      <c:pt idx="1025">
                        <c:v>9</c:v>
                      </c:pt>
                      <c:pt idx="1026">
                        <c:v>9</c:v>
                      </c:pt>
                      <c:pt idx="1027">
                        <c:v>9</c:v>
                      </c:pt>
                      <c:pt idx="1028">
                        <c:v>8</c:v>
                      </c:pt>
                      <c:pt idx="1029">
                        <c:v>8</c:v>
                      </c:pt>
                      <c:pt idx="1030">
                        <c:v>9</c:v>
                      </c:pt>
                      <c:pt idx="1031">
                        <c:v>9</c:v>
                      </c:pt>
                      <c:pt idx="1032">
                        <c:v>9</c:v>
                      </c:pt>
                      <c:pt idx="1033">
                        <c:v>10</c:v>
                      </c:pt>
                      <c:pt idx="1034">
                        <c:v>12</c:v>
                      </c:pt>
                      <c:pt idx="1035">
                        <c:v>10</c:v>
                      </c:pt>
                      <c:pt idx="1036">
                        <c:v>10</c:v>
                      </c:pt>
                      <c:pt idx="1037">
                        <c:v>11</c:v>
                      </c:pt>
                      <c:pt idx="1038">
                        <c:v>11</c:v>
                      </c:pt>
                      <c:pt idx="1039">
                        <c:v>10</c:v>
                      </c:pt>
                      <c:pt idx="1040">
                        <c:v>10</c:v>
                      </c:pt>
                      <c:pt idx="1041">
                        <c:v>10</c:v>
                      </c:pt>
                      <c:pt idx="1042">
                        <c:v>9</c:v>
                      </c:pt>
                      <c:pt idx="1043">
                        <c:v>9</c:v>
                      </c:pt>
                      <c:pt idx="1044">
                        <c:v>9</c:v>
                      </c:pt>
                      <c:pt idx="1045">
                        <c:v>9</c:v>
                      </c:pt>
                      <c:pt idx="1046">
                        <c:v>9</c:v>
                      </c:pt>
                      <c:pt idx="1047">
                        <c:v>9</c:v>
                      </c:pt>
                      <c:pt idx="1048">
                        <c:v>9</c:v>
                      </c:pt>
                      <c:pt idx="1049">
                        <c:v>9</c:v>
                      </c:pt>
                      <c:pt idx="1050">
                        <c:v>9</c:v>
                      </c:pt>
                      <c:pt idx="1051">
                        <c:v>9</c:v>
                      </c:pt>
                      <c:pt idx="1052">
                        <c:v>9</c:v>
                      </c:pt>
                      <c:pt idx="1053">
                        <c:v>9</c:v>
                      </c:pt>
                      <c:pt idx="1054">
                        <c:v>9</c:v>
                      </c:pt>
                      <c:pt idx="1055">
                        <c:v>9</c:v>
                      </c:pt>
                      <c:pt idx="1056">
                        <c:v>8</c:v>
                      </c:pt>
                      <c:pt idx="1057">
                        <c:v>8</c:v>
                      </c:pt>
                      <c:pt idx="1058">
                        <c:v>8</c:v>
                      </c:pt>
                      <c:pt idx="1059">
                        <c:v>8</c:v>
                      </c:pt>
                      <c:pt idx="1060">
                        <c:v>8</c:v>
                      </c:pt>
                      <c:pt idx="1061">
                        <c:v>9</c:v>
                      </c:pt>
                      <c:pt idx="1062">
                        <c:v>11</c:v>
                      </c:pt>
                      <c:pt idx="1063">
                        <c:v>11</c:v>
                      </c:pt>
                      <c:pt idx="1064">
                        <c:v>11</c:v>
                      </c:pt>
                      <c:pt idx="1065">
                        <c:v>11</c:v>
                      </c:pt>
                      <c:pt idx="1066">
                        <c:v>12</c:v>
                      </c:pt>
                      <c:pt idx="1067">
                        <c:v>14</c:v>
                      </c:pt>
                      <c:pt idx="1068">
                        <c:v>13</c:v>
                      </c:pt>
                      <c:pt idx="1069">
                        <c:v>13</c:v>
                      </c:pt>
                      <c:pt idx="1070">
                        <c:v>13</c:v>
                      </c:pt>
                      <c:pt idx="1071">
                        <c:v>12</c:v>
                      </c:pt>
                      <c:pt idx="1072">
                        <c:v>11</c:v>
                      </c:pt>
                      <c:pt idx="1073">
                        <c:v>10</c:v>
                      </c:pt>
                      <c:pt idx="1074">
                        <c:v>10</c:v>
                      </c:pt>
                      <c:pt idx="1075">
                        <c:v>8</c:v>
                      </c:pt>
                      <c:pt idx="1076">
                        <c:v>8</c:v>
                      </c:pt>
                      <c:pt idx="1077">
                        <c:v>8</c:v>
                      </c:pt>
                      <c:pt idx="1078">
                        <c:v>9</c:v>
                      </c:pt>
                      <c:pt idx="1079">
                        <c:v>9</c:v>
                      </c:pt>
                      <c:pt idx="1080">
                        <c:v>9</c:v>
                      </c:pt>
                      <c:pt idx="1081">
                        <c:v>10</c:v>
                      </c:pt>
                      <c:pt idx="1082">
                        <c:v>10</c:v>
                      </c:pt>
                      <c:pt idx="1083">
                        <c:v>9</c:v>
                      </c:pt>
                      <c:pt idx="1084">
                        <c:v>10</c:v>
                      </c:pt>
                      <c:pt idx="1085">
                        <c:v>10</c:v>
                      </c:pt>
                      <c:pt idx="1086">
                        <c:v>9</c:v>
                      </c:pt>
                      <c:pt idx="1087">
                        <c:v>9</c:v>
                      </c:pt>
                      <c:pt idx="1088">
                        <c:v>7</c:v>
                      </c:pt>
                      <c:pt idx="1089">
                        <c:v>7</c:v>
                      </c:pt>
                      <c:pt idx="1090">
                        <c:v>9</c:v>
                      </c:pt>
                      <c:pt idx="1091">
                        <c:v>11</c:v>
                      </c:pt>
                      <c:pt idx="1092">
                        <c:v>11</c:v>
                      </c:pt>
                      <c:pt idx="1093">
                        <c:v>11</c:v>
                      </c:pt>
                      <c:pt idx="1094">
                        <c:v>11</c:v>
                      </c:pt>
                      <c:pt idx="1095">
                        <c:v>11</c:v>
                      </c:pt>
                      <c:pt idx="1096">
                        <c:v>10</c:v>
                      </c:pt>
                      <c:pt idx="1097">
                        <c:v>11</c:v>
                      </c:pt>
                      <c:pt idx="1098">
                        <c:v>11</c:v>
                      </c:pt>
                      <c:pt idx="1099">
                        <c:v>11</c:v>
                      </c:pt>
                      <c:pt idx="1100">
                        <c:v>11</c:v>
                      </c:pt>
                      <c:pt idx="1101">
                        <c:v>11</c:v>
                      </c:pt>
                      <c:pt idx="1102">
                        <c:v>11</c:v>
                      </c:pt>
                      <c:pt idx="1103">
                        <c:v>11</c:v>
                      </c:pt>
                      <c:pt idx="1104">
                        <c:v>10</c:v>
                      </c:pt>
                      <c:pt idx="1105">
                        <c:v>10</c:v>
                      </c:pt>
                      <c:pt idx="1106">
                        <c:v>11</c:v>
                      </c:pt>
                      <c:pt idx="1107">
                        <c:v>13</c:v>
                      </c:pt>
                      <c:pt idx="1108">
                        <c:v>13</c:v>
                      </c:pt>
                      <c:pt idx="1109">
                        <c:v>13</c:v>
                      </c:pt>
                      <c:pt idx="1110">
                        <c:v>13</c:v>
                      </c:pt>
                      <c:pt idx="1111">
                        <c:v>11</c:v>
                      </c:pt>
                      <c:pt idx="1112">
                        <c:v>10</c:v>
                      </c:pt>
                      <c:pt idx="1113">
                        <c:v>10</c:v>
                      </c:pt>
                      <c:pt idx="1114">
                        <c:v>10</c:v>
                      </c:pt>
                      <c:pt idx="1115">
                        <c:v>10</c:v>
                      </c:pt>
                      <c:pt idx="1116">
                        <c:v>10</c:v>
                      </c:pt>
                      <c:pt idx="1117">
                        <c:v>10</c:v>
                      </c:pt>
                      <c:pt idx="1118">
                        <c:v>8</c:v>
                      </c:pt>
                      <c:pt idx="1119">
                        <c:v>10</c:v>
                      </c:pt>
                      <c:pt idx="1120">
                        <c:v>10</c:v>
                      </c:pt>
                      <c:pt idx="1121">
                        <c:v>10</c:v>
                      </c:pt>
                      <c:pt idx="1122">
                        <c:v>10</c:v>
                      </c:pt>
                      <c:pt idx="1123">
                        <c:v>10</c:v>
                      </c:pt>
                      <c:pt idx="1124">
                        <c:v>7</c:v>
                      </c:pt>
                      <c:pt idx="1125">
                        <c:v>7</c:v>
                      </c:pt>
                      <c:pt idx="1126">
                        <c:v>8</c:v>
                      </c:pt>
                      <c:pt idx="1127">
                        <c:v>8</c:v>
                      </c:pt>
                      <c:pt idx="1128">
                        <c:v>9</c:v>
                      </c:pt>
                      <c:pt idx="1129">
                        <c:v>10</c:v>
                      </c:pt>
                      <c:pt idx="1130">
                        <c:v>10</c:v>
                      </c:pt>
                      <c:pt idx="1131">
                        <c:v>9</c:v>
                      </c:pt>
                      <c:pt idx="1132">
                        <c:v>9</c:v>
                      </c:pt>
                      <c:pt idx="1133">
                        <c:v>9</c:v>
                      </c:pt>
                      <c:pt idx="1134">
                        <c:v>9</c:v>
                      </c:pt>
                      <c:pt idx="1135">
                        <c:v>9</c:v>
                      </c:pt>
                      <c:pt idx="1136">
                        <c:v>9</c:v>
                      </c:pt>
                      <c:pt idx="1137">
                        <c:v>9</c:v>
                      </c:pt>
                      <c:pt idx="1138">
                        <c:v>9</c:v>
                      </c:pt>
                      <c:pt idx="1139">
                        <c:v>9</c:v>
                      </c:pt>
                      <c:pt idx="1140">
                        <c:v>9</c:v>
                      </c:pt>
                      <c:pt idx="1141">
                        <c:v>8</c:v>
                      </c:pt>
                      <c:pt idx="1142">
                        <c:v>8</c:v>
                      </c:pt>
                      <c:pt idx="1143">
                        <c:v>8</c:v>
                      </c:pt>
                      <c:pt idx="1144">
                        <c:v>8</c:v>
                      </c:pt>
                      <c:pt idx="1145">
                        <c:v>8</c:v>
                      </c:pt>
                      <c:pt idx="1146">
                        <c:v>6</c:v>
                      </c:pt>
                      <c:pt idx="1147">
                        <c:v>6</c:v>
                      </c:pt>
                      <c:pt idx="1148">
                        <c:v>7</c:v>
                      </c:pt>
                      <c:pt idx="1149">
                        <c:v>8</c:v>
                      </c:pt>
                      <c:pt idx="1150">
                        <c:v>7</c:v>
                      </c:pt>
                      <c:pt idx="1151">
                        <c:v>8</c:v>
                      </c:pt>
                      <c:pt idx="1152">
                        <c:v>7</c:v>
                      </c:pt>
                      <c:pt idx="1153">
                        <c:v>7</c:v>
                      </c:pt>
                      <c:pt idx="1154">
                        <c:v>7</c:v>
                      </c:pt>
                      <c:pt idx="1155">
                        <c:v>8</c:v>
                      </c:pt>
                      <c:pt idx="1156">
                        <c:v>8</c:v>
                      </c:pt>
                      <c:pt idx="1157">
                        <c:v>10</c:v>
                      </c:pt>
                      <c:pt idx="1158">
                        <c:v>11</c:v>
                      </c:pt>
                      <c:pt idx="1159">
                        <c:v>11</c:v>
                      </c:pt>
                      <c:pt idx="1160">
                        <c:v>11</c:v>
                      </c:pt>
                      <c:pt idx="1161">
                        <c:v>12</c:v>
                      </c:pt>
                      <c:pt idx="1162">
                        <c:v>12</c:v>
                      </c:pt>
                      <c:pt idx="1163">
                        <c:v>11</c:v>
                      </c:pt>
                      <c:pt idx="1164">
                        <c:v>10</c:v>
                      </c:pt>
                      <c:pt idx="1165">
                        <c:v>15</c:v>
                      </c:pt>
                      <c:pt idx="1166">
                        <c:v>10</c:v>
                      </c:pt>
                      <c:pt idx="1167">
                        <c:v>9</c:v>
                      </c:pt>
                      <c:pt idx="1168">
                        <c:v>9</c:v>
                      </c:pt>
                      <c:pt idx="1169">
                        <c:v>8</c:v>
                      </c:pt>
                      <c:pt idx="1170">
                        <c:v>8</c:v>
                      </c:pt>
                      <c:pt idx="1171">
                        <c:v>9</c:v>
                      </c:pt>
                      <c:pt idx="1172">
                        <c:v>9</c:v>
                      </c:pt>
                      <c:pt idx="1173">
                        <c:v>8</c:v>
                      </c:pt>
                      <c:pt idx="1174">
                        <c:v>9</c:v>
                      </c:pt>
                      <c:pt idx="1175">
                        <c:v>8</c:v>
                      </c:pt>
                      <c:pt idx="1176">
                        <c:v>8</c:v>
                      </c:pt>
                      <c:pt idx="1177">
                        <c:v>8</c:v>
                      </c:pt>
                      <c:pt idx="1178">
                        <c:v>8</c:v>
                      </c:pt>
                      <c:pt idx="1179">
                        <c:v>8</c:v>
                      </c:pt>
                      <c:pt idx="1180">
                        <c:v>9</c:v>
                      </c:pt>
                      <c:pt idx="1181">
                        <c:v>9</c:v>
                      </c:pt>
                      <c:pt idx="1182">
                        <c:v>9</c:v>
                      </c:pt>
                      <c:pt idx="1183">
                        <c:v>9</c:v>
                      </c:pt>
                      <c:pt idx="1184">
                        <c:v>9</c:v>
                      </c:pt>
                      <c:pt idx="1185">
                        <c:v>9</c:v>
                      </c:pt>
                      <c:pt idx="1186">
                        <c:v>10</c:v>
                      </c:pt>
                      <c:pt idx="1187">
                        <c:v>11</c:v>
                      </c:pt>
                      <c:pt idx="1188">
                        <c:v>11</c:v>
                      </c:pt>
                      <c:pt idx="1189">
                        <c:v>11</c:v>
                      </c:pt>
                      <c:pt idx="1190">
                        <c:v>11</c:v>
                      </c:pt>
                      <c:pt idx="1191">
                        <c:v>8</c:v>
                      </c:pt>
                      <c:pt idx="1192">
                        <c:v>6</c:v>
                      </c:pt>
                      <c:pt idx="1193">
                        <c:v>6</c:v>
                      </c:pt>
                      <c:pt idx="1194">
                        <c:v>7</c:v>
                      </c:pt>
                      <c:pt idx="1195">
                        <c:v>7</c:v>
                      </c:pt>
                      <c:pt idx="1196">
                        <c:v>7</c:v>
                      </c:pt>
                      <c:pt idx="1197">
                        <c:v>9</c:v>
                      </c:pt>
                      <c:pt idx="1198">
                        <c:v>9</c:v>
                      </c:pt>
                      <c:pt idx="1199">
                        <c:v>9</c:v>
                      </c:pt>
                      <c:pt idx="1200">
                        <c:v>9</c:v>
                      </c:pt>
                      <c:pt idx="1201">
                        <c:v>9</c:v>
                      </c:pt>
                      <c:pt idx="1202">
                        <c:v>11</c:v>
                      </c:pt>
                      <c:pt idx="1203">
                        <c:v>11</c:v>
                      </c:pt>
                      <c:pt idx="1204">
                        <c:v>11</c:v>
                      </c:pt>
                      <c:pt idx="1205">
                        <c:v>9</c:v>
                      </c:pt>
                      <c:pt idx="1206">
                        <c:v>7</c:v>
                      </c:pt>
                      <c:pt idx="1207">
                        <c:v>7</c:v>
                      </c:pt>
                      <c:pt idx="1208">
                        <c:v>7</c:v>
                      </c:pt>
                      <c:pt idx="1209">
                        <c:v>8</c:v>
                      </c:pt>
                      <c:pt idx="1210">
                        <c:v>8</c:v>
                      </c:pt>
                      <c:pt idx="1211">
                        <c:v>8</c:v>
                      </c:pt>
                      <c:pt idx="1212">
                        <c:v>6</c:v>
                      </c:pt>
                      <c:pt idx="1213">
                        <c:v>5</c:v>
                      </c:pt>
                      <c:pt idx="1214">
                        <c:v>5</c:v>
                      </c:pt>
                      <c:pt idx="1215">
                        <c:v>5</c:v>
                      </c:pt>
                      <c:pt idx="1216">
                        <c:v>5</c:v>
                      </c:pt>
                      <c:pt idx="1217">
                        <c:v>5</c:v>
                      </c:pt>
                      <c:pt idx="1218">
                        <c:v>5</c:v>
                      </c:pt>
                      <c:pt idx="1219">
                        <c:v>5</c:v>
                      </c:pt>
                      <c:pt idx="1220">
                        <c:v>8</c:v>
                      </c:pt>
                      <c:pt idx="1221">
                        <c:v>7</c:v>
                      </c:pt>
                      <c:pt idx="1222">
                        <c:v>6</c:v>
                      </c:pt>
                      <c:pt idx="1223">
                        <c:v>6</c:v>
                      </c:pt>
                      <c:pt idx="1224">
                        <c:v>7</c:v>
                      </c:pt>
                      <c:pt idx="1225">
                        <c:v>6</c:v>
                      </c:pt>
                      <c:pt idx="1226">
                        <c:v>6</c:v>
                      </c:pt>
                      <c:pt idx="1227">
                        <c:v>7</c:v>
                      </c:pt>
                      <c:pt idx="1228">
                        <c:v>8</c:v>
                      </c:pt>
                      <c:pt idx="1229">
                        <c:v>8</c:v>
                      </c:pt>
                      <c:pt idx="1230">
                        <c:v>8</c:v>
                      </c:pt>
                      <c:pt idx="1231">
                        <c:v>8</c:v>
                      </c:pt>
                      <c:pt idx="1232">
                        <c:v>8</c:v>
                      </c:pt>
                      <c:pt idx="1233">
                        <c:v>5</c:v>
                      </c:pt>
                      <c:pt idx="1234">
                        <c:v>5</c:v>
                      </c:pt>
                      <c:pt idx="1235">
                        <c:v>5</c:v>
                      </c:pt>
                      <c:pt idx="1236">
                        <c:v>4</c:v>
                      </c:pt>
                      <c:pt idx="1237">
                        <c:v>4</c:v>
                      </c:pt>
                      <c:pt idx="1238">
                        <c:v>5</c:v>
                      </c:pt>
                      <c:pt idx="1239">
                        <c:v>6</c:v>
                      </c:pt>
                      <c:pt idx="1240">
                        <c:v>9</c:v>
                      </c:pt>
                      <c:pt idx="1241">
                        <c:v>9</c:v>
                      </c:pt>
                      <c:pt idx="1242">
                        <c:v>9</c:v>
                      </c:pt>
                      <c:pt idx="1243">
                        <c:v>9</c:v>
                      </c:pt>
                      <c:pt idx="1244">
                        <c:v>9</c:v>
                      </c:pt>
                      <c:pt idx="1245">
                        <c:v>9</c:v>
                      </c:pt>
                      <c:pt idx="1246">
                        <c:v>11</c:v>
                      </c:pt>
                      <c:pt idx="1247">
                        <c:v>11</c:v>
                      </c:pt>
                      <c:pt idx="1248">
                        <c:v>11</c:v>
                      </c:pt>
                      <c:pt idx="1249">
                        <c:v>9</c:v>
                      </c:pt>
                      <c:pt idx="1250">
                        <c:v>5</c:v>
                      </c:pt>
                      <c:pt idx="1251">
                        <c:v>5</c:v>
                      </c:pt>
                      <c:pt idx="1252">
                        <c:v>6</c:v>
                      </c:pt>
                      <c:pt idx="1253">
                        <c:v>6</c:v>
                      </c:pt>
                      <c:pt idx="1254">
                        <c:v>6</c:v>
                      </c:pt>
                      <c:pt idx="1255">
                        <c:v>7</c:v>
                      </c:pt>
                      <c:pt idx="1256">
                        <c:v>7</c:v>
                      </c:pt>
                      <c:pt idx="1257">
                        <c:v>9</c:v>
                      </c:pt>
                      <c:pt idx="1258">
                        <c:v>9</c:v>
                      </c:pt>
                      <c:pt idx="1259">
                        <c:v>10</c:v>
                      </c:pt>
                      <c:pt idx="1260">
                        <c:v>10</c:v>
                      </c:pt>
                      <c:pt idx="1261">
                        <c:v>10</c:v>
                      </c:pt>
                      <c:pt idx="1262">
                        <c:v>9</c:v>
                      </c:pt>
                      <c:pt idx="1263">
                        <c:v>10</c:v>
                      </c:pt>
                      <c:pt idx="1264">
                        <c:v>9</c:v>
                      </c:pt>
                      <c:pt idx="1265">
                        <c:v>9</c:v>
                      </c:pt>
                      <c:pt idx="1266">
                        <c:v>9</c:v>
                      </c:pt>
                      <c:pt idx="1267">
                        <c:v>8</c:v>
                      </c:pt>
                      <c:pt idx="1268">
                        <c:v>8</c:v>
                      </c:pt>
                      <c:pt idx="1269">
                        <c:v>8</c:v>
                      </c:pt>
                      <c:pt idx="1270">
                        <c:v>9</c:v>
                      </c:pt>
                      <c:pt idx="1271">
                        <c:v>8</c:v>
                      </c:pt>
                      <c:pt idx="1272">
                        <c:v>7</c:v>
                      </c:pt>
                      <c:pt idx="1273">
                        <c:v>9</c:v>
                      </c:pt>
                      <c:pt idx="1274">
                        <c:v>10</c:v>
                      </c:pt>
                      <c:pt idx="1275">
                        <c:v>9</c:v>
                      </c:pt>
                      <c:pt idx="1276">
                        <c:v>10</c:v>
                      </c:pt>
                      <c:pt idx="1277">
                        <c:v>11</c:v>
                      </c:pt>
                      <c:pt idx="1278">
                        <c:v>11</c:v>
                      </c:pt>
                      <c:pt idx="1279">
                        <c:v>11</c:v>
                      </c:pt>
                      <c:pt idx="1280">
                        <c:v>11</c:v>
                      </c:pt>
                      <c:pt idx="1281">
                        <c:v>11</c:v>
                      </c:pt>
                      <c:pt idx="1282">
                        <c:v>10</c:v>
                      </c:pt>
                      <c:pt idx="1283">
                        <c:v>10</c:v>
                      </c:pt>
                      <c:pt idx="1284">
                        <c:v>10</c:v>
                      </c:pt>
                      <c:pt idx="1285">
                        <c:v>10</c:v>
                      </c:pt>
                      <c:pt idx="1286">
                        <c:v>10</c:v>
                      </c:pt>
                      <c:pt idx="1287">
                        <c:v>10</c:v>
                      </c:pt>
                      <c:pt idx="1288">
                        <c:v>10</c:v>
                      </c:pt>
                      <c:pt idx="1289">
                        <c:v>10</c:v>
                      </c:pt>
                      <c:pt idx="1290">
                        <c:v>10</c:v>
                      </c:pt>
                      <c:pt idx="1291">
                        <c:v>8</c:v>
                      </c:pt>
                      <c:pt idx="1292">
                        <c:v>8</c:v>
                      </c:pt>
                      <c:pt idx="1293">
                        <c:v>8</c:v>
                      </c:pt>
                      <c:pt idx="1294">
                        <c:v>8</c:v>
                      </c:pt>
                      <c:pt idx="1295">
                        <c:v>8</c:v>
                      </c:pt>
                      <c:pt idx="1296">
                        <c:v>5</c:v>
                      </c:pt>
                      <c:pt idx="1297">
                        <c:v>8</c:v>
                      </c:pt>
                      <c:pt idx="1298">
                        <c:v>8</c:v>
                      </c:pt>
                      <c:pt idx="1299">
                        <c:v>8</c:v>
                      </c:pt>
                      <c:pt idx="1300">
                        <c:v>8</c:v>
                      </c:pt>
                      <c:pt idx="1301">
                        <c:v>8</c:v>
                      </c:pt>
                      <c:pt idx="1302">
                        <c:v>8</c:v>
                      </c:pt>
                      <c:pt idx="1303">
                        <c:v>6</c:v>
                      </c:pt>
                      <c:pt idx="1304">
                        <c:v>6</c:v>
                      </c:pt>
                      <c:pt idx="1305">
                        <c:v>9</c:v>
                      </c:pt>
                      <c:pt idx="1306">
                        <c:v>6</c:v>
                      </c:pt>
                      <c:pt idx="1307">
                        <c:v>6</c:v>
                      </c:pt>
                      <c:pt idx="1308">
                        <c:v>8</c:v>
                      </c:pt>
                      <c:pt idx="1309">
                        <c:v>8</c:v>
                      </c:pt>
                      <c:pt idx="1310">
                        <c:v>6</c:v>
                      </c:pt>
                      <c:pt idx="1311">
                        <c:v>8</c:v>
                      </c:pt>
                      <c:pt idx="1312">
                        <c:v>9</c:v>
                      </c:pt>
                      <c:pt idx="1313">
                        <c:v>9</c:v>
                      </c:pt>
                      <c:pt idx="1314">
                        <c:v>6</c:v>
                      </c:pt>
                      <c:pt idx="1315">
                        <c:v>9</c:v>
                      </c:pt>
                      <c:pt idx="1316">
                        <c:v>7</c:v>
                      </c:pt>
                      <c:pt idx="1317">
                        <c:v>7</c:v>
                      </c:pt>
                      <c:pt idx="1318">
                        <c:v>8</c:v>
                      </c:pt>
                      <c:pt idx="1319">
                        <c:v>11</c:v>
                      </c:pt>
                      <c:pt idx="1320">
                        <c:v>8</c:v>
                      </c:pt>
                      <c:pt idx="1321">
                        <c:v>8</c:v>
                      </c:pt>
                      <c:pt idx="1322">
                        <c:v>8</c:v>
                      </c:pt>
                      <c:pt idx="1323">
                        <c:v>7</c:v>
                      </c:pt>
                      <c:pt idx="1324">
                        <c:v>7</c:v>
                      </c:pt>
                      <c:pt idx="1325">
                        <c:v>7</c:v>
                      </c:pt>
                      <c:pt idx="1326">
                        <c:v>9</c:v>
                      </c:pt>
                      <c:pt idx="1327">
                        <c:v>7</c:v>
                      </c:pt>
                      <c:pt idx="1328">
                        <c:v>7</c:v>
                      </c:pt>
                      <c:pt idx="1329">
                        <c:v>7</c:v>
                      </c:pt>
                      <c:pt idx="1330">
                        <c:v>7</c:v>
                      </c:pt>
                      <c:pt idx="1331">
                        <c:v>7</c:v>
                      </c:pt>
                      <c:pt idx="1332">
                        <c:v>10</c:v>
                      </c:pt>
                      <c:pt idx="1333">
                        <c:v>10</c:v>
                      </c:pt>
                      <c:pt idx="1334">
                        <c:v>10</c:v>
                      </c:pt>
                      <c:pt idx="1335">
                        <c:v>10</c:v>
                      </c:pt>
                      <c:pt idx="1336">
                        <c:v>8</c:v>
                      </c:pt>
                      <c:pt idx="1337">
                        <c:v>8</c:v>
                      </c:pt>
                      <c:pt idx="1338">
                        <c:v>8</c:v>
                      </c:pt>
                      <c:pt idx="1339">
                        <c:v>8</c:v>
                      </c:pt>
                      <c:pt idx="1340">
                        <c:v>7</c:v>
                      </c:pt>
                      <c:pt idx="1341">
                        <c:v>7</c:v>
                      </c:pt>
                      <c:pt idx="1342">
                        <c:v>7</c:v>
                      </c:pt>
                      <c:pt idx="1343">
                        <c:v>7</c:v>
                      </c:pt>
                      <c:pt idx="1344">
                        <c:v>7</c:v>
                      </c:pt>
                      <c:pt idx="1345">
                        <c:v>6</c:v>
                      </c:pt>
                      <c:pt idx="1346">
                        <c:v>7</c:v>
                      </c:pt>
                      <c:pt idx="1347">
                        <c:v>8</c:v>
                      </c:pt>
                      <c:pt idx="1348">
                        <c:v>6</c:v>
                      </c:pt>
                      <c:pt idx="1349">
                        <c:v>8</c:v>
                      </c:pt>
                      <c:pt idx="1350">
                        <c:v>8</c:v>
                      </c:pt>
                      <c:pt idx="1351">
                        <c:v>8</c:v>
                      </c:pt>
                      <c:pt idx="1352">
                        <c:v>8</c:v>
                      </c:pt>
                      <c:pt idx="1353">
                        <c:v>8</c:v>
                      </c:pt>
                      <c:pt idx="1354">
                        <c:v>8</c:v>
                      </c:pt>
                      <c:pt idx="1355">
                        <c:v>6</c:v>
                      </c:pt>
                      <c:pt idx="1356">
                        <c:v>6</c:v>
                      </c:pt>
                      <c:pt idx="1357">
                        <c:v>8</c:v>
                      </c:pt>
                      <c:pt idx="1358">
                        <c:v>8</c:v>
                      </c:pt>
                      <c:pt idx="1359">
                        <c:v>8</c:v>
                      </c:pt>
                      <c:pt idx="1360">
                        <c:v>8</c:v>
                      </c:pt>
                      <c:pt idx="1361">
                        <c:v>7</c:v>
                      </c:pt>
                      <c:pt idx="1362">
                        <c:v>7</c:v>
                      </c:pt>
                      <c:pt idx="1363">
                        <c:v>7</c:v>
                      </c:pt>
                      <c:pt idx="1364">
                        <c:v>7</c:v>
                      </c:pt>
                      <c:pt idx="1365">
                        <c:v>8</c:v>
                      </c:pt>
                      <c:pt idx="1366">
                        <c:v>9</c:v>
                      </c:pt>
                      <c:pt idx="1367">
                        <c:v>11</c:v>
                      </c:pt>
                      <c:pt idx="1368">
                        <c:v>11</c:v>
                      </c:pt>
                      <c:pt idx="1369">
                        <c:v>9</c:v>
                      </c:pt>
                      <c:pt idx="1370">
                        <c:v>10</c:v>
                      </c:pt>
                      <c:pt idx="1371">
                        <c:v>5</c:v>
                      </c:pt>
                      <c:pt idx="1372">
                        <c:v>5</c:v>
                      </c:pt>
                      <c:pt idx="1373">
                        <c:v>8</c:v>
                      </c:pt>
                      <c:pt idx="1374">
                        <c:v>8</c:v>
                      </c:pt>
                      <c:pt idx="1375">
                        <c:v>7</c:v>
                      </c:pt>
                      <c:pt idx="1376">
                        <c:v>7</c:v>
                      </c:pt>
                      <c:pt idx="1377">
                        <c:v>7</c:v>
                      </c:pt>
                      <c:pt idx="1378">
                        <c:v>7</c:v>
                      </c:pt>
                      <c:pt idx="1379">
                        <c:v>9</c:v>
                      </c:pt>
                      <c:pt idx="1380">
                        <c:v>9</c:v>
                      </c:pt>
                      <c:pt idx="1381">
                        <c:v>9</c:v>
                      </c:pt>
                      <c:pt idx="1382">
                        <c:v>9</c:v>
                      </c:pt>
                      <c:pt idx="1383">
                        <c:v>8</c:v>
                      </c:pt>
                      <c:pt idx="1384">
                        <c:v>8</c:v>
                      </c:pt>
                      <c:pt idx="1385">
                        <c:v>8</c:v>
                      </c:pt>
                      <c:pt idx="1386">
                        <c:v>8</c:v>
                      </c:pt>
                      <c:pt idx="1387">
                        <c:v>8</c:v>
                      </c:pt>
                      <c:pt idx="1388">
                        <c:v>10</c:v>
                      </c:pt>
                      <c:pt idx="1389">
                        <c:v>10</c:v>
                      </c:pt>
                      <c:pt idx="1390">
                        <c:v>10</c:v>
                      </c:pt>
                      <c:pt idx="1391">
                        <c:v>10</c:v>
                      </c:pt>
                      <c:pt idx="1392">
                        <c:v>6</c:v>
                      </c:pt>
                      <c:pt idx="1393">
                        <c:v>6</c:v>
                      </c:pt>
                      <c:pt idx="1394">
                        <c:v>6</c:v>
                      </c:pt>
                      <c:pt idx="1395">
                        <c:v>6</c:v>
                      </c:pt>
                      <c:pt idx="1396">
                        <c:v>6</c:v>
                      </c:pt>
                      <c:pt idx="1397">
                        <c:v>6</c:v>
                      </c:pt>
                      <c:pt idx="1398">
                        <c:v>6</c:v>
                      </c:pt>
                      <c:pt idx="1399">
                        <c:v>6</c:v>
                      </c:pt>
                      <c:pt idx="1400">
                        <c:v>6</c:v>
                      </c:pt>
                      <c:pt idx="1401">
                        <c:v>7</c:v>
                      </c:pt>
                      <c:pt idx="1402">
                        <c:v>7</c:v>
                      </c:pt>
                      <c:pt idx="1403">
                        <c:v>7</c:v>
                      </c:pt>
                      <c:pt idx="1404">
                        <c:v>7</c:v>
                      </c:pt>
                      <c:pt idx="1405">
                        <c:v>5</c:v>
                      </c:pt>
                      <c:pt idx="1406">
                        <c:v>5</c:v>
                      </c:pt>
                      <c:pt idx="1407">
                        <c:v>4</c:v>
                      </c:pt>
                      <c:pt idx="1408">
                        <c:v>5</c:v>
                      </c:pt>
                      <c:pt idx="1409">
                        <c:v>4</c:v>
                      </c:pt>
                      <c:pt idx="1410">
                        <c:v>8</c:v>
                      </c:pt>
                      <c:pt idx="1411">
                        <c:v>8</c:v>
                      </c:pt>
                      <c:pt idx="1412">
                        <c:v>8</c:v>
                      </c:pt>
                      <c:pt idx="1413">
                        <c:v>8</c:v>
                      </c:pt>
                      <c:pt idx="1414">
                        <c:v>8</c:v>
                      </c:pt>
                      <c:pt idx="1415">
                        <c:v>8</c:v>
                      </c:pt>
                      <c:pt idx="1416">
                        <c:v>8</c:v>
                      </c:pt>
                      <c:pt idx="1417">
                        <c:v>7</c:v>
                      </c:pt>
                      <c:pt idx="1418">
                        <c:v>9</c:v>
                      </c:pt>
                      <c:pt idx="1419">
                        <c:v>9</c:v>
                      </c:pt>
                      <c:pt idx="1420">
                        <c:v>7</c:v>
                      </c:pt>
                      <c:pt idx="1421">
                        <c:v>7</c:v>
                      </c:pt>
                      <c:pt idx="1422">
                        <c:v>6</c:v>
                      </c:pt>
                      <c:pt idx="1423">
                        <c:v>4</c:v>
                      </c:pt>
                      <c:pt idx="1424">
                        <c:v>4</c:v>
                      </c:pt>
                      <c:pt idx="1425">
                        <c:v>6</c:v>
                      </c:pt>
                      <c:pt idx="1426">
                        <c:v>6</c:v>
                      </c:pt>
                      <c:pt idx="1427">
                        <c:v>5</c:v>
                      </c:pt>
                      <c:pt idx="1428">
                        <c:v>6</c:v>
                      </c:pt>
                      <c:pt idx="1429">
                        <c:v>6</c:v>
                      </c:pt>
                      <c:pt idx="1430">
                        <c:v>6</c:v>
                      </c:pt>
                      <c:pt idx="1431">
                        <c:v>6</c:v>
                      </c:pt>
                      <c:pt idx="1432">
                        <c:v>6</c:v>
                      </c:pt>
                      <c:pt idx="1433">
                        <c:v>6</c:v>
                      </c:pt>
                      <c:pt idx="1434">
                        <c:v>6</c:v>
                      </c:pt>
                      <c:pt idx="1435">
                        <c:v>6</c:v>
                      </c:pt>
                      <c:pt idx="1436">
                        <c:v>6</c:v>
                      </c:pt>
                      <c:pt idx="1437">
                        <c:v>6</c:v>
                      </c:pt>
                      <c:pt idx="1438">
                        <c:v>6</c:v>
                      </c:pt>
                      <c:pt idx="1439">
                        <c:v>4</c:v>
                      </c:pt>
                      <c:pt idx="1440">
                        <c:v>4</c:v>
                      </c:pt>
                      <c:pt idx="1441">
                        <c:v>6</c:v>
                      </c:pt>
                      <c:pt idx="1442">
                        <c:v>6</c:v>
                      </c:pt>
                      <c:pt idx="1443">
                        <c:v>6</c:v>
                      </c:pt>
                      <c:pt idx="1444">
                        <c:v>6</c:v>
                      </c:pt>
                      <c:pt idx="1445">
                        <c:v>6</c:v>
                      </c:pt>
                      <c:pt idx="1446">
                        <c:v>6</c:v>
                      </c:pt>
                      <c:pt idx="1447">
                        <c:v>5</c:v>
                      </c:pt>
                      <c:pt idx="1448">
                        <c:v>9</c:v>
                      </c:pt>
                      <c:pt idx="1449">
                        <c:v>3</c:v>
                      </c:pt>
                      <c:pt idx="1450">
                        <c:v>3</c:v>
                      </c:pt>
                      <c:pt idx="1451">
                        <c:v>4</c:v>
                      </c:pt>
                      <c:pt idx="1452">
                        <c:v>4</c:v>
                      </c:pt>
                      <c:pt idx="1453">
                        <c:v>4</c:v>
                      </c:pt>
                      <c:pt idx="1454">
                        <c:v>5</c:v>
                      </c:pt>
                      <c:pt idx="1455">
                        <c:v>5</c:v>
                      </c:pt>
                      <c:pt idx="1456">
                        <c:v>5</c:v>
                      </c:pt>
                      <c:pt idx="1457">
                        <c:v>4</c:v>
                      </c:pt>
                      <c:pt idx="1458">
                        <c:v>4</c:v>
                      </c:pt>
                      <c:pt idx="1459">
                        <c:v>4</c:v>
                      </c:pt>
                      <c:pt idx="1460">
                        <c:v>4</c:v>
                      </c:pt>
                      <c:pt idx="1461">
                        <c:v>4</c:v>
                      </c:pt>
                      <c:pt idx="1462">
                        <c:v>4</c:v>
                      </c:pt>
                      <c:pt idx="1463">
                        <c:v>3</c:v>
                      </c:pt>
                      <c:pt idx="1464">
                        <c:v>3</c:v>
                      </c:pt>
                      <c:pt idx="1465">
                        <c:v>2</c:v>
                      </c:pt>
                      <c:pt idx="1466">
                        <c:v>2</c:v>
                      </c:pt>
                      <c:pt idx="1467">
                        <c:v>2</c:v>
                      </c:pt>
                      <c:pt idx="1468">
                        <c:v>2</c:v>
                      </c:pt>
                      <c:pt idx="1469">
                        <c:v>3</c:v>
                      </c:pt>
                      <c:pt idx="1470">
                        <c:v>4</c:v>
                      </c:pt>
                      <c:pt idx="1471">
                        <c:v>4</c:v>
                      </c:pt>
                      <c:pt idx="1472">
                        <c:v>4</c:v>
                      </c:pt>
                      <c:pt idx="1473">
                        <c:v>4</c:v>
                      </c:pt>
                      <c:pt idx="1474">
                        <c:v>4</c:v>
                      </c:pt>
                      <c:pt idx="1475">
                        <c:v>6</c:v>
                      </c:pt>
                      <c:pt idx="1476">
                        <c:v>4</c:v>
                      </c:pt>
                      <c:pt idx="1477">
                        <c:v>6</c:v>
                      </c:pt>
                      <c:pt idx="1478">
                        <c:v>5</c:v>
                      </c:pt>
                      <c:pt idx="1479">
                        <c:v>6</c:v>
                      </c:pt>
                      <c:pt idx="1480">
                        <c:v>5</c:v>
                      </c:pt>
                      <c:pt idx="1481">
                        <c:v>5</c:v>
                      </c:pt>
                      <c:pt idx="1482">
                        <c:v>4</c:v>
                      </c:pt>
                      <c:pt idx="1483">
                        <c:v>3</c:v>
                      </c:pt>
                      <c:pt idx="1484">
                        <c:v>3</c:v>
                      </c:pt>
                      <c:pt idx="1485">
                        <c:v>3</c:v>
                      </c:pt>
                      <c:pt idx="1486">
                        <c:v>5</c:v>
                      </c:pt>
                      <c:pt idx="1487">
                        <c:v>5</c:v>
                      </c:pt>
                      <c:pt idx="1488">
                        <c:v>6</c:v>
                      </c:pt>
                      <c:pt idx="1489">
                        <c:v>5</c:v>
                      </c:pt>
                      <c:pt idx="1490">
                        <c:v>5</c:v>
                      </c:pt>
                      <c:pt idx="1491">
                        <c:v>5</c:v>
                      </c:pt>
                      <c:pt idx="1492">
                        <c:v>7</c:v>
                      </c:pt>
                      <c:pt idx="1493">
                        <c:v>5</c:v>
                      </c:pt>
                      <c:pt idx="1494">
                        <c:v>3</c:v>
                      </c:pt>
                      <c:pt idx="1495">
                        <c:v>7</c:v>
                      </c:pt>
                      <c:pt idx="1496">
                        <c:v>5</c:v>
                      </c:pt>
                      <c:pt idx="1497">
                        <c:v>5</c:v>
                      </c:pt>
                      <c:pt idx="1498">
                        <c:v>5</c:v>
                      </c:pt>
                      <c:pt idx="1499">
                        <c:v>5</c:v>
                      </c:pt>
                      <c:pt idx="1500">
                        <c:v>5</c:v>
                      </c:pt>
                      <c:pt idx="1501">
                        <c:v>6</c:v>
                      </c:pt>
                      <c:pt idx="1502">
                        <c:v>5</c:v>
                      </c:pt>
                      <c:pt idx="1503">
                        <c:v>4</c:v>
                      </c:pt>
                      <c:pt idx="1504">
                        <c:v>7</c:v>
                      </c:pt>
                      <c:pt idx="1505">
                        <c:v>7</c:v>
                      </c:pt>
                      <c:pt idx="1506">
                        <c:v>7</c:v>
                      </c:pt>
                      <c:pt idx="1507">
                        <c:v>7</c:v>
                      </c:pt>
                      <c:pt idx="1508">
                        <c:v>8</c:v>
                      </c:pt>
                      <c:pt idx="1509">
                        <c:v>8</c:v>
                      </c:pt>
                      <c:pt idx="1510">
                        <c:v>8</c:v>
                      </c:pt>
                      <c:pt idx="1511">
                        <c:v>7</c:v>
                      </c:pt>
                      <c:pt idx="1512">
                        <c:v>7</c:v>
                      </c:pt>
                      <c:pt idx="1513">
                        <c:v>7</c:v>
                      </c:pt>
                      <c:pt idx="1514">
                        <c:v>6</c:v>
                      </c:pt>
                      <c:pt idx="1515">
                        <c:v>6</c:v>
                      </c:pt>
                      <c:pt idx="1516">
                        <c:v>6</c:v>
                      </c:pt>
                      <c:pt idx="1517">
                        <c:v>6</c:v>
                      </c:pt>
                      <c:pt idx="1518">
                        <c:v>6</c:v>
                      </c:pt>
                      <c:pt idx="1519">
                        <c:v>6</c:v>
                      </c:pt>
                      <c:pt idx="1520">
                        <c:v>6</c:v>
                      </c:pt>
                      <c:pt idx="1521">
                        <c:v>6</c:v>
                      </c:pt>
                      <c:pt idx="1522">
                        <c:v>4</c:v>
                      </c:pt>
                      <c:pt idx="1523">
                        <c:v>4</c:v>
                      </c:pt>
                      <c:pt idx="1524">
                        <c:v>4</c:v>
                      </c:pt>
                      <c:pt idx="1525">
                        <c:v>7</c:v>
                      </c:pt>
                      <c:pt idx="1526">
                        <c:v>7</c:v>
                      </c:pt>
                      <c:pt idx="1527">
                        <c:v>7</c:v>
                      </c:pt>
                      <c:pt idx="1528">
                        <c:v>5</c:v>
                      </c:pt>
                      <c:pt idx="1529">
                        <c:v>5</c:v>
                      </c:pt>
                      <c:pt idx="1530">
                        <c:v>5</c:v>
                      </c:pt>
                      <c:pt idx="1531">
                        <c:v>4</c:v>
                      </c:pt>
                      <c:pt idx="1532">
                        <c:v>5</c:v>
                      </c:pt>
                      <c:pt idx="1533">
                        <c:v>5</c:v>
                      </c:pt>
                      <c:pt idx="1534">
                        <c:v>5</c:v>
                      </c:pt>
                      <c:pt idx="1535">
                        <c:v>8</c:v>
                      </c:pt>
                      <c:pt idx="1536">
                        <c:v>8</c:v>
                      </c:pt>
                      <c:pt idx="1537">
                        <c:v>7</c:v>
                      </c:pt>
                      <c:pt idx="1538">
                        <c:v>5</c:v>
                      </c:pt>
                      <c:pt idx="1539">
                        <c:v>5</c:v>
                      </c:pt>
                      <c:pt idx="1540">
                        <c:v>5</c:v>
                      </c:pt>
                      <c:pt idx="1541">
                        <c:v>5</c:v>
                      </c:pt>
                      <c:pt idx="1542">
                        <c:v>5</c:v>
                      </c:pt>
                      <c:pt idx="1543">
                        <c:v>5</c:v>
                      </c:pt>
                      <c:pt idx="1544">
                        <c:v>6</c:v>
                      </c:pt>
                      <c:pt idx="1545">
                        <c:v>5</c:v>
                      </c:pt>
                      <c:pt idx="1546">
                        <c:v>5</c:v>
                      </c:pt>
                      <c:pt idx="1547">
                        <c:v>5</c:v>
                      </c:pt>
                      <c:pt idx="1548">
                        <c:v>5</c:v>
                      </c:pt>
                      <c:pt idx="1549">
                        <c:v>4</c:v>
                      </c:pt>
                      <c:pt idx="1550">
                        <c:v>4</c:v>
                      </c:pt>
                      <c:pt idx="1551">
                        <c:v>4</c:v>
                      </c:pt>
                      <c:pt idx="1552">
                        <c:v>4</c:v>
                      </c:pt>
                      <c:pt idx="1553">
                        <c:v>4</c:v>
                      </c:pt>
                      <c:pt idx="1554">
                        <c:v>5</c:v>
                      </c:pt>
                      <c:pt idx="1555">
                        <c:v>5</c:v>
                      </c:pt>
                      <c:pt idx="1556">
                        <c:v>5</c:v>
                      </c:pt>
                      <c:pt idx="1557">
                        <c:v>5</c:v>
                      </c:pt>
                      <c:pt idx="1558">
                        <c:v>5</c:v>
                      </c:pt>
                      <c:pt idx="1559">
                        <c:v>5</c:v>
                      </c:pt>
                      <c:pt idx="1560">
                        <c:v>5</c:v>
                      </c:pt>
                      <c:pt idx="1561">
                        <c:v>6</c:v>
                      </c:pt>
                      <c:pt idx="1562">
                        <c:v>6</c:v>
                      </c:pt>
                      <c:pt idx="1563">
                        <c:v>6</c:v>
                      </c:pt>
                      <c:pt idx="1564">
                        <c:v>6</c:v>
                      </c:pt>
                      <c:pt idx="1565">
                        <c:v>5</c:v>
                      </c:pt>
                      <c:pt idx="1566">
                        <c:v>5</c:v>
                      </c:pt>
                      <c:pt idx="1567">
                        <c:v>5</c:v>
                      </c:pt>
                      <c:pt idx="1568">
                        <c:v>5</c:v>
                      </c:pt>
                      <c:pt idx="1569">
                        <c:v>5</c:v>
                      </c:pt>
                      <c:pt idx="1570">
                        <c:v>5</c:v>
                      </c:pt>
                      <c:pt idx="1571">
                        <c:v>5</c:v>
                      </c:pt>
                      <c:pt idx="1572">
                        <c:v>5</c:v>
                      </c:pt>
                      <c:pt idx="1573">
                        <c:v>5</c:v>
                      </c:pt>
                      <c:pt idx="1574">
                        <c:v>4</c:v>
                      </c:pt>
                      <c:pt idx="1575">
                        <c:v>4</c:v>
                      </c:pt>
                      <c:pt idx="1576">
                        <c:v>4</c:v>
                      </c:pt>
                      <c:pt idx="1577">
                        <c:v>4</c:v>
                      </c:pt>
                      <c:pt idx="1578">
                        <c:v>4</c:v>
                      </c:pt>
                      <c:pt idx="1579">
                        <c:v>4</c:v>
                      </c:pt>
                      <c:pt idx="1580">
                        <c:v>4</c:v>
                      </c:pt>
                      <c:pt idx="1581">
                        <c:v>4</c:v>
                      </c:pt>
                      <c:pt idx="1582">
                        <c:v>5</c:v>
                      </c:pt>
                      <c:pt idx="1583">
                        <c:v>5</c:v>
                      </c:pt>
                      <c:pt idx="1584">
                        <c:v>5</c:v>
                      </c:pt>
                      <c:pt idx="1585">
                        <c:v>6</c:v>
                      </c:pt>
                      <c:pt idx="1586">
                        <c:v>6</c:v>
                      </c:pt>
                      <c:pt idx="1587">
                        <c:v>6</c:v>
                      </c:pt>
                      <c:pt idx="1588">
                        <c:v>6</c:v>
                      </c:pt>
                      <c:pt idx="1589">
                        <c:v>5</c:v>
                      </c:pt>
                      <c:pt idx="1590">
                        <c:v>5</c:v>
                      </c:pt>
                      <c:pt idx="1591">
                        <c:v>5</c:v>
                      </c:pt>
                      <c:pt idx="1592">
                        <c:v>5</c:v>
                      </c:pt>
                      <c:pt idx="1593">
                        <c:v>5</c:v>
                      </c:pt>
                      <c:pt idx="1594">
                        <c:v>5</c:v>
                      </c:pt>
                      <c:pt idx="1595">
                        <c:v>5</c:v>
                      </c:pt>
                      <c:pt idx="1596">
                        <c:v>7</c:v>
                      </c:pt>
                      <c:pt idx="1597">
                        <c:v>7</c:v>
                      </c:pt>
                      <c:pt idx="1598">
                        <c:v>6</c:v>
                      </c:pt>
                      <c:pt idx="1599">
                        <c:v>7</c:v>
                      </c:pt>
                      <c:pt idx="1600">
                        <c:v>6</c:v>
                      </c:pt>
                      <c:pt idx="1601">
                        <c:v>5</c:v>
                      </c:pt>
                      <c:pt idx="1602">
                        <c:v>4</c:v>
                      </c:pt>
                      <c:pt idx="1603">
                        <c:v>4</c:v>
                      </c:pt>
                      <c:pt idx="1604">
                        <c:v>4</c:v>
                      </c:pt>
                      <c:pt idx="1605">
                        <c:v>3</c:v>
                      </c:pt>
                      <c:pt idx="1606">
                        <c:v>4</c:v>
                      </c:pt>
                      <c:pt idx="1607">
                        <c:v>4</c:v>
                      </c:pt>
                      <c:pt idx="1608">
                        <c:v>5</c:v>
                      </c:pt>
                      <c:pt idx="1609">
                        <c:v>4</c:v>
                      </c:pt>
                      <c:pt idx="1610">
                        <c:v>5</c:v>
                      </c:pt>
                      <c:pt idx="1611">
                        <c:v>5</c:v>
                      </c:pt>
                      <c:pt idx="1612">
                        <c:v>5</c:v>
                      </c:pt>
                      <c:pt idx="1613">
                        <c:v>5</c:v>
                      </c:pt>
                      <c:pt idx="1614">
                        <c:v>5</c:v>
                      </c:pt>
                      <c:pt idx="1615">
                        <c:v>4</c:v>
                      </c:pt>
                      <c:pt idx="1616">
                        <c:v>4</c:v>
                      </c:pt>
                      <c:pt idx="1617">
                        <c:v>4</c:v>
                      </c:pt>
                      <c:pt idx="1618">
                        <c:v>4</c:v>
                      </c:pt>
                      <c:pt idx="1619">
                        <c:v>4</c:v>
                      </c:pt>
                      <c:pt idx="1620">
                        <c:v>3</c:v>
                      </c:pt>
                      <c:pt idx="1621">
                        <c:v>3</c:v>
                      </c:pt>
                      <c:pt idx="1622">
                        <c:v>4</c:v>
                      </c:pt>
                      <c:pt idx="1623">
                        <c:v>4</c:v>
                      </c:pt>
                      <c:pt idx="1624">
                        <c:v>4</c:v>
                      </c:pt>
                      <c:pt idx="1625">
                        <c:v>4</c:v>
                      </c:pt>
                      <c:pt idx="1626">
                        <c:v>4</c:v>
                      </c:pt>
                      <c:pt idx="1627">
                        <c:v>4</c:v>
                      </c:pt>
                      <c:pt idx="1628">
                        <c:v>4</c:v>
                      </c:pt>
                      <c:pt idx="1629">
                        <c:v>4</c:v>
                      </c:pt>
                      <c:pt idx="1630">
                        <c:v>4</c:v>
                      </c:pt>
                      <c:pt idx="1631">
                        <c:v>4</c:v>
                      </c:pt>
                      <c:pt idx="1632">
                        <c:v>4</c:v>
                      </c:pt>
                      <c:pt idx="1633">
                        <c:v>4</c:v>
                      </c:pt>
                      <c:pt idx="1634">
                        <c:v>4</c:v>
                      </c:pt>
                      <c:pt idx="1635">
                        <c:v>4</c:v>
                      </c:pt>
                      <c:pt idx="1636">
                        <c:v>3</c:v>
                      </c:pt>
                      <c:pt idx="1637">
                        <c:v>4</c:v>
                      </c:pt>
                      <c:pt idx="1638">
                        <c:v>4</c:v>
                      </c:pt>
                      <c:pt idx="1639">
                        <c:v>4</c:v>
                      </c:pt>
                      <c:pt idx="1640">
                        <c:v>4</c:v>
                      </c:pt>
                      <c:pt idx="1641">
                        <c:v>4</c:v>
                      </c:pt>
                      <c:pt idx="1642">
                        <c:v>4</c:v>
                      </c:pt>
                      <c:pt idx="1643">
                        <c:v>4</c:v>
                      </c:pt>
                      <c:pt idx="1644">
                        <c:v>4</c:v>
                      </c:pt>
                      <c:pt idx="1645">
                        <c:v>4</c:v>
                      </c:pt>
                      <c:pt idx="1646">
                        <c:v>4</c:v>
                      </c:pt>
                      <c:pt idx="1647">
                        <c:v>4</c:v>
                      </c:pt>
                      <c:pt idx="1648">
                        <c:v>4</c:v>
                      </c:pt>
                      <c:pt idx="1649">
                        <c:v>6</c:v>
                      </c:pt>
                      <c:pt idx="1650">
                        <c:v>3</c:v>
                      </c:pt>
                      <c:pt idx="1651">
                        <c:v>3</c:v>
                      </c:pt>
                      <c:pt idx="1652">
                        <c:v>3</c:v>
                      </c:pt>
                      <c:pt idx="1653">
                        <c:v>4</c:v>
                      </c:pt>
                      <c:pt idx="1654">
                        <c:v>3</c:v>
                      </c:pt>
                      <c:pt idx="1655">
                        <c:v>4</c:v>
                      </c:pt>
                      <c:pt idx="1656">
                        <c:v>4</c:v>
                      </c:pt>
                      <c:pt idx="1657">
                        <c:v>4</c:v>
                      </c:pt>
                      <c:pt idx="1658">
                        <c:v>3</c:v>
                      </c:pt>
                      <c:pt idx="1659">
                        <c:v>5</c:v>
                      </c:pt>
                      <c:pt idx="1660">
                        <c:v>3</c:v>
                      </c:pt>
                      <c:pt idx="1661">
                        <c:v>5</c:v>
                      </c:pt>
                      <c:pt idx="1662">
                        <c:v>3</c:v>
                      </c:pt>
                      <c:pt idx="1663">
                        <c:v>3</c:v>
                      </c:pt>
                      <c:pt idx="1664">
                        <c:v>3</c:v>
                      </c:pt>
                      <c:pt idx="1665">
                        <c:v>3</c:v>
                      </c:pt>
                      <c:pt idx="1666">
                        <c:v>3</c:v>
                      </c:pt>
                      <c:pt idx="1667">
                        <c:v>3</c:v>
                      </c:pt>
                      <c:pt idx="1668">
                        <c:v>3</c:v>
                      </c:pt>
                      <c:pt idx="1669">
                        <c:v>3</c:v>
                      </c:pt>
                      <c:pt idx="1670">
                        <c:v>5</c:v>
                      </c:pt>
                      <c:pt idx="1671">
                        <c:v>5</c:v>
                      </c:pt>
                      <c:pt idx="1672">
                        <c:v>5</c:v>
                      </c:pt>
                      <c:pt idx="1673">
                        <c:v>5</c:v>
                      </c:pt>
                      <c:pt idx="1674">
                        <c:v>4</c:v>
                      </c:pt>
                      <c:pt idx="1675">
                        <c:v>4</c:v>
                      </c:pt>
                      <c:pt idx="1676">
                        <c:v>4</c:v>
                      </c:pt>
                      <c:pt idx="1677">
                        <c:v>5</c:v>
                      </c:pt>
                      <c:pt idx="1678">
                        <c:v>5</c:v>
                      </c:pt>
                      <c:pt idx="1679">
                        <c:v>5</c:v>
                      </c:pt>
                      <c:pt idx="1680">
                        <c:v>5</c:v>
                      </c:pt>
                      <c:pt idx="1681">
                        <c:v>5</c:v>
                      </c:pt>
                      <c:pt idx="1682">
                        <c:v>4</c:v>
                      </c:pt>
                      <c:pt idx="1683">
                        <c:v>4</c:v>
                      </c:pt>
                      <c:pt idx="1684">
                        <c:v>4</c:v>
                      </c:pt>
                      <c:pt idx="1685">
                        <c:v>4</c:v>
                      </c:pt>
                      <c:pt idx="1686">
                        <c:v>3</c:v>
                      </c:pt>
                      <c:pt idx="1687">
                        <c:v>3</c:v>
                      </c:pt>
                      <c:pt idx="1688">
                        <c:v>3</c:v>
                      </c:pt>
                      <c:pt idx="1689">
                        <c:v>3</c:v>
                      </c:pt>
                      <c:pt idx="1690">
                        <c:v>3</c:v>
                      </c:pt>
                      <c:pt idx="1691">
                        <c:v>3</c:v>
                      </c:pt>
                      <c:pt idx="1692">
                        <c:v>3</c:v>
                      </c:pt>
                      <c:pt idx="1693">
                        <c:v>3</c:v>
                      </c:pt>
                      <c:pt idx="1694">
                        <c:v>4</c:v>
                      </c:pt>
                      <c:pt idx="1695">
                        <c:v>4</c:v>
                      </c:pt>
                      <c:pt idx="1696">
                        <c:v>4</c:v>
                      </c:pt>
                      <c:pt idx="1697">
                        <c:v>4</c:v>
                      </c:pt>
                      <c:pt idx="1698">
                        <c:v>4</c:v>
                      </c:pt>
                      <c:pt idx="1699">
                        <c:v>4</c:v>
                      </c:pt>
                      <c:pt idx="1700">
                        <c:v>3</c:v>
                      </c:pt>
                      <c:pt idx="1701">
                        <c:v>3</c:v>
                      </c:pt>
                      <c:pt idx="1702">
                        <c:v>5</c:v>
                      </c:pt>
                      <c:pt idx="1703">
                        <c:v>5</c:v>
                      </c:pt>
                      <c:pt idx="1704">
                        <c:v>5</c:v>
                      </c:pt>
                      <c:pt idx="1705">
                        <c:v>5</c:v>
                      </c:pt>
                      <c:pt idx="1706">
                        <c:v>5</c:v>
                      </c:pt>
                      <c:pt idx="1707">
                        <c:v>4</c:v>
                      </c:pt>
                      <c:pt idx="1708">
                        <c:v>4</c:v>
                      </c:pt>
                      <c:pt idx="1709">
                        <c:v>4</c:v>
                      </c:pt>
                      <c:pt idx="1710">
                        <c:v>5</c:v>
                      </c:pt>
                      <c:pt idx="1711">
                        <c:v>5</c:v>
                      </c:pt>
                      <c:pt idx="1712">
                        <c:v>5</c:v>
                      </c:pt>
                      <c:pt idx="1713">
                        <c:v>7</c:v>
                      </c:pt>
                      <c:pt idx="1714">
                        <c:v>7</c:v>
                      </c:pt>
                      <c:pt idx="1715">
                        <c:v>7</c:v>
                      </c:pt>
                      <c:pt idx="1716">
                        <c:v>7</c:v>
                      </c:pt>
                      <c:pt idx="1717">
                        <c:v>7</c:v>
                      </c:pt>
                      <c:pt idx="1718">
                        <c:v>6</c:v>
                      </c:pt>
                      <c:pt idx="1719">
                        <c:v>6</c:v>
                      </c:pt>
                      <c:pt idx="1720">
                        <c:v>4</c:v>
                      </c:pt>
                      <c:pt idx="1721">
                        <c:v>4</c:v>
                      </c:pt>
                      <c:pt idx="1722">
                        <c:v>4</c:v>
                      </c:pt>
                      <c:pt idx="1723">
                        <c:v>3</c:v>
                      </c:pt>
                      <c:pt idx="1724">
                        <c:v>3</c:v>
                      </c:pt>
                      <c:pt idx="1725">
                        <c:v>3</c:v>
                      </c:pt>
                      <c:pt idx="1726">
                        <c:v>3</c:v>
                      </c:pt>
                      <c:pt idx="1727">
                        <c:v>2</c:v>
                      </c:pt>
                      <c:pt idx="1728">
                        <c:v>2</c:v>
                      </c:pt>
                      <c:pt idx="1729">
                        <c:v>3</c:v>
                      </c:pt>
                      <c:pt idx="1730">
                        <c:v>1</c:v>
                      </c:pt>
                      <c:pt idx="1731">
                        <c:v>2</c:v>
                      </c:pt>
                      <c:pt idx="1732">
                        <c:v>3</c:v>
                      </c:pt>
                      <c:pt idx="1733">
                        <c:v>3</c:v>
                      </c:pt>
                      <c:pt idx="1734">
                        <c:v>4</c:v>
                      </c:pt>
                      <c:pt idx="1735">
                        <c:v>4</c:v>
                      </c:pt>
                      <c:pt idx="1736">
                        <c:v>4</c:v>
                      </c:pt>
                      <c:pt idx="1737">
                        <c:v>3</c:v>
                      </c:pt>
                      <c:pt idx="1738">
                        <c:v>3</c:v>
                      </c:pt>
                      <c:pt idx="1739">
                        <c:v>3</c:v>
                      </c:pt>
                      <c:pt idx="1740">
                        <c:v>3</c:v>
                      </c:pt>
                      <c:pt idx="1741">
                        <c:v>3</c:v>
                      </c:pt>
                      <c:pt idx="1742">
                        <c:v>4</c:v>
                      </c:pt>
                      <c:pt idx="1743">
                        <c:v>3</c:v>
                      </c:pt>
                      <c:pt idx="1744">
                        <c:v>3</c:v>
                      </c:pt>
                      <c:pt idx="1745">
                        <c:v>3</c:v>
                      </c:pt>
                      <c:pt idx="1746">
                        <c:v>3</c:v>
                      </c:pt>
                      <c:pt idx="1747">
                        <c:v>3</c:v>
                      </c:pt>
                      <c:pt idx="1748">
                        <c:v>3</c:v>
                      </c:pt>
                      <c:pt idx="1749">
                        <c:v>4</c:v>
                      </c:pt>
                      <c:pt idx="1750">
                        <c:v>4</c:v>
                      </c:pt>
                      <c:pt idx="1751">
                        <c:v>3</c:v>
                      </c:pt>
                      <c:pt idx="1752">
                        <c:v>3</c:v>
                      </c:pt>
                      <c:pt idx="1753">
                        <c:v>3</c:v>
                      </c:pt>
                      <c:pt idx="1754">
                        <c:v>3</c:v>
                      </c:pt>
                      <c:pt idx="1755">
                        <c:v>4</c:v>
                      </c:pt>
                      <c:pt idx="1756">
                        <c:v>5</c:v>
                      </c:pt>
                      <c:pt idx="1757">
                        <c:v>6</c:v>
                      </c:pt>
                      <c:pt idx="1758">
                        <c:v>5</c:v>
                      </c:pt>
                      <c:pt idx="1759">
                        <c:v>5</c:v>
                      </c:pt>
                      <c:pt idx="1760">
                        <c:v>2</c:v>
                      </c:pt>
                      <c:pt idx="1761">
                        <c:v>2</c:v>
                      </c:pt>
                      <c:pt idx="1762">
                        <c:v>2</c:v>
                      </c:pt>
                      <c:pt idx="1763">
                        <c:v>2</c:v>
                      </c:pt>
                      <c:pt idx="1764">
                        <c:v>2</c:v>
                      </c:pt>
                      <c:pt idx="1765">
                        <c:v>2</c:v>
                      </c:pt>
                      <c:pt idx="1766">
                        <c:v>2</c:v>
                      </c:pt>
                      <c:pt idx="1767">
                        <c:v>3</c:v>
                      </c:pt>
                      <c:pt idx="1768">
                        <c:v>3</c:v>
                      </c:pt>
                      <c:pt idx="1769">
                        <c:v>3</c:v>
                      </c:pt>
                      <c:pt idx="1770">
                        <c:v>4</c:v>
                      </c:pt>
                      <c:pt idx="1771">
                        <c:v>3</c:v>
                      </c:pt>
                      <c:pt idx="1772">
                        <c:v>2</c:v>
                      </c:pt>
                      <c:pt idx="1773">
                        <c:v>2</c:v>
                      </c:pt>
                      <c:pt idx="1774">
                        <c:v>2</c:v>
                      </c:pt>
                      <c:pt idx="1775">
                        <c:v>2</c:v>
                      </c:pt>
                      <c:pt idx="1776">
                        <c:v>2</c:v>
                      </c:pt>
                      <c:pt idx="1777">
                        <c:v>4</c:v>
                      </c:pt>
                      <c:pt idx="1778">
                        <c:v>4</c:v>
                      </c:pt>
                      <c:pt idx="1779">
                        <c:v>4</c:v>
                      </c:pt>
                      <c:pt idx="1780">
                        <c:v>5</c:v>
                      </c:pt>
                      <c:pt idx="1781">
                        <c:v>5</c:v>
                      </c:pt>
                      <c:pt idx="1782">
                        <c:v>5</c:v>
                      </c:pt>
                      <c:pt idx="1783">
                        <c:v>5</c:v>
                      </c:pt>
                      <c:pt idx="1784">
                        <c:v>5</c:v>
                      </c:pt>
                      <c:pt idx="1785">
                        <c:v>5</c:v>
                      </c:pt>
                      <c:pt idx="1786">
                        <c:v>5</c:v>
                      </c:pt>
                      <c:pt idx="1787">
                        <c:v>5</c:v>
                      </c:pt>
                      <c:pt idx="1788">
                        <c:v>5</c:v>
                      </c:pt>
                      <c:pt idx="1789">
                        <c:v>5</c:v>
                      </c:pt>
                      <c:pt idx="1790">
                        <c:v>5</c:v>
                      </c:pt>
                      <c:pt idx="1791">
                        <c:v>4</c:v>
                      </c:pt>
                      <c:pt idx="1792">
                        <c:v>4</c:v>
                      </c:pt>
                      <c:pt idx="1793">
                        <c:v>5</c:v>
                      </c:pt>
                      <c:pt idx="1794">
                        <c:v>5</c:v>
                      </c:pt>
                      <c:pt idx="1795">
                        <c:v>4</c:v>
                      </c:pt>
                      <c:pt idx="1796">
                        <c:v>5</c:v>
                      </c:pt>
                      <c:pt idx="1797">
                        <c:v>4</c:v>
                      </c:pt>
                      <c:pt idx="1798">
                        <c:v>3</c:v>
                      </c:pt>
                      <c:pt idx="1799">
                        <c:v>4</c:v>
                      </c:pt>
                      <c:pt idx="1800">
                        <c:v>3</c:v>
                      </c:pt>
                      <c:pt idx="1801">
                        <c:v>3</c:v>
                      </c:pt>
                      <c:pt idx="1802">
                        <c:v>3</c:v>
                      </c:pt>
                      <c:pt idx="1803">
                        <c:v>3</c:v>
                      </c:pt>
                      <c:pt idx="1804">
                        <c:v>3</c:v>
                      </c:pt>
                      <c:pt idx="1805">
                        <c:v>3</c:v>
                      </c:pt>
                      <c:pt idx="1806">
                        <c:v>3</c:v>
                      </c:pt>
                      <c:pt idx="1807">
                        <c:v>4</c:v>
                      </c:pt>
                      <c:pt idx="1808">
                        <c:v>4</c:v>
                      </c:pt>
                      <c:pt idx="1809">
                        <c:v>4</c:v>
                      </c:pt>
                      <c:pt idx="1810">
                        <c:v>4</c:v>
                      </c:pt>
                      <c:pt idx="1811">
                        <c:v>4</c:v>
                      </c:pt>
                      <c:pt idx="1812">
                        <c:v>4</c:v>
                      </c:pt>
                      <c:pt idx="1813">
                        <c:v>4</c:v>
                      </c:pt>
                      <c:pt idx="1814">
                        <c:v>3</c:v>
                      </c:pt>
                      <c:pt idx="1815">
                        <c:v>2</c:v>
                      </c:pt>
                      <c:pt idx="1816">
                        <c:v>3</c:v>
                      </c:pt>
                      <c:pt idx="1817">
                        <c:v>3</c:v>
                      </c:pt>
                      <c:pt idx="1818">
                        <c:v>2</c:v>
                      </c:pt>
                      <c:pt idx="1819">
                        <c:v>2</c:v>
                      </c:pt>
                      <c:pt idx="1820">
                        <c:v>3</c:v>
                      </c:pt>
                      <c:pt idx="1821">
                        <c:v>3</c:v>
                      </c:pt>
                      <c:pt idx="1822">
                        <c:v>2</c:v>
                      </c:pt>
                      <c:pt idx="1823">
                        <c:v>3</c:v>
                      </c:pt>
                      <c:pt idx="1824">
                        <c:v>3</c:v>
                      </c:pt>
                      <c:pt idx="1825">
                        <c:v>3</c:v>
                      </c:pt>
                      <c:pt idx="1826">
                        <c:v>2</c:v>
                      </c:pt>
                      <c:pt idx="1827">
                        <c:v>2</c:v>
                      </c:pt>
                      <c:pt idx="1828">
                        <c:v>2</c:v>
                      </c:pt>
                      <c:pt idx="1829">
                        <c:v>2</c:v>
                      </c:pt>
                      <c:pt idx="1830">
                        <c:v>3</c:v>
                      </c:pt>
                      <c:pt idx="1831">
                        <c:v>3</c:v>
                      </c:pt>
                      <c:pt idx="1832">
                        <c:v>4</c:v>
                      </c:pt>
                      <c:pt idx="1833">
                        <c:v>4</c:v>
                      </c:pt>
                      <c:pt idx="1834">
                        <c:v>4</c:v>
                      </c:pt>
                      <c:pt idx="1835">
                        <c:v>3</c:v>
                      </c:pt>
                      <c:pt idx="1836">
                        <c:v>4</c:v>
                      </c:pt>
                      <c:pt idx="1837">
                        <c:v>4</c:v>
                      </c:pt>
                      <c:pt idx="1838">
                        <c:v>3</c:v>
                      </c:pt>
                      <c:pt idx="1839">
                        <c:v>3</c:v>
                      </c:pt>
                      <c:pt idx="1840">
                        <c:v>3</c:v>
                      </c:pt>
                      <c:pt idx="1841">
                        <c:v>3</c:v>
                      </c:pt>
                      <c:pt idx="1842">
                        <c:v>2</c:v>
                      </c:pt>
                      <c:pt idx="1843">
                        <c:v>2</c:v>
                      </c:pt>
                      <c:pt idx="1844">
                        <c:v>2</c:v>
                      </c:pt>
                      <c:pt idx="1845">
                        <c:v>2</c:v>
                      </c:pt>
                      <c:pt idx="1846">
                        <c:v>2</c:v>
                      </c:pt>
                      <c:pt idx="1847">
                        <c:v>2</c:v>
                      </c:pt>
                      <c:pt idx="1848">
                        <c:v>3</c:v>
                      </c:pt>
                      <c:pt idx="1849">
                        <c:v>3</c:v>
                      </c:pt>
                      <c:pt idx="1850">
                        <c:v>4</c:v>
                      </c:pt>
                      <c:pt idx="1851">
                        <c:v>4</c:v>
                      </c:pt>
                      <c:pt idx="1852">
                        <c:v>3</c:v>
                      </c:pt>
                      <c:pt idx="1853">
                        <c:v>3</c:v>
                      </c:pt>
                      <c:pt idx="1854">
                        <c:v>3</c:v>
                      </c:pt>
                      <c:pt idx="1855">
                        <c:v>3</c:v>
                      </c:pt>
                      <c:pt idx="1856">
                        <c:v>3</c:v>
                      </c:pt>
                      <c:pt idx="1857">
                        <c:v>3</c:v>
                      </c:pt>
                      <c:pt idx="1858">
                        <c:v>3</c:v>
                      </c:pt>
                      <c:pt idx="1859">
                        <c:v>3</c:v>
                      </c:pt>
                      <c:pt idx="1860">
                        <c:v>4</c:v>
                      </c:pt>
                      <c:pt idx="1861">
                        <c:v>4</c:v>
                      </c:pt>
                      <c:pt idx="1862">
                        <c:v>4</c:v>
                      </c:pt>
                      <c:pt idx="1863">
                        <c:v>2</c:v>
                      </c:pt>
                      <c:pt idx="1864">
                        <c:v>2</c:v>
                      </c:pt>
                      <c:pt idx="1865">
                        <c:v>2</c:v>
                      </c:pt>
                      <c:pt idx="1866">
                        <c:v>2</c:v>
                      </c:pt>
                      <c:pt idx="1867">
                        <c:v>3</c:v>
                      </c:pt>
                      <c:pt idx="1868">
                        <c:v>4</c:v>
                      </c:pt>
                      <c:pt idx="1869">
                        <c:v>4</c:v>
                      </c:pt>
                      <c:pt idx="1870">
                        <c:v>3</c:v>
                      </c:pt>
                      <c:pt idx="1871">
                        <c:v>4</c:v>
                      </c:pt>
                      <c:pt idx="1872">
                        <c:v>3</c:v>
                      </c:pt>
                      <c:pt idx="1873">
                        <c:v>3</c:v>
                      </c:pt>
                      <c:pt idx="1874">
                        <c:v>4</c:v>
                      </c:pt>
                      <c:pt idx="1875">
                        <c:v>4</c:v>
                      </c:pt>
                      <c:pt idx="1876">
                        <c:v>2</c:v>
                      </c:pt>
                      <c:pt idx="1877">
                        <c:v>2</c:v>
                      </c:pt>
                      <c:pt idx="1878">
                        <c:v>2</c:v>
                      </c:pt>
                      <c:pt idx="1879">
                        <c:v>2</c:v>
                      </c:pt>
                      <c:pt idx="1880">
                        <c:v>2</c:v>
                      </c:pt>
                      <c:pt idx="1881">
                        <c:v>2</c:v>
                      </c:pt>
                      <c:pt idx="1882">
                        <c:v>2</c:v>
                      </c:pt>
                      <c:pt idx="1883">
                        <c:v>2</c:v>
                      </c:pt>
                      <c:pt idx="1884">
                        <c:v>2</c:v>
                      </c:pt>
                      <c:pt idx="1885">
                        <c:v>1</c:v>
                      </c:pt>
                      <c:pt idx="1886">
                        <c:v>1</c:v>
                      </c:pt>
                      <c:pt idx="1887">
                        <c:v>1</c:v>
                      </c:pt>
                      <c:pt idx="1888">
                        <c:v>1</c:v>
                      </c:pt>
                      <c:pt idx="1889">
                        <c:v>1</c:v>
                      </c:pt>
                      <c:pt idx="1890">
                        <c:v>2</c:v>
                      </c:pt>
                      <c:pt idx="1891">
                        <c:v>2</c:v>
                      </c:pt>
                      <c:pt idx="1892">
                        <c:v>2</c:v>
                      </c:pt>
                      <c:pt idx="1893">
                        <c:v>3</c:v>
                      </c:pt>
                      <c:pt idx="1894">
                        <c:v>3</c:v>
                      </c:pt>
                      <c:pt idx="1895">
                        <c:v>3</c:v>
                      </c:pt>
                      <c:pt idx="1896">
                        <c:v>3</c:v>
                      </c:pt>
                      <c:pt idx="1897">
                        <c:v>2</c:v>
                      </c:pt>
                      <c:pt idx="1898">
                        <c:v>2</c:v>
                      </c:pt>
                      <c:pt idx="1899">
                        <c:v>2</c:v>
                      </c:pt>
                      <c:pt idx="1900">
                        <c:v>1</c:v>
                      </c:pt>
                      <c:pt idx="1901">
                        <c:v>1</c:v>
                      </c:pt>
                      <c:pt idx="1902">
                        <c:v>1</c:v>
                      </c:pt>
                      <c:pt idx="1903">
                        <c:v>1</c:v>
                      </c:pt>
                      <c:pt idx="1904">
                        <c:v>1</c:v>
                      </c:pt>
                      <c:pt idx="1905">
                        <c:v>1</c:v>
                      </c:pt>
                      <c:pt idx="1906">
                        <c:v>1</c:v>
                      </c:pt>
                      <c:pt idx="1907">
                        <c:v>2</c:v>
                      </c:pt>
                      <c:pt idx="1908">
                        <c:v>2</c:v>
                      </c:pt>
                      <c:pt idx="1909">
                        <c:v>2</c:v>
                      </c:pt>
                      <c:pt idx="1910">
                        <c:v>2</c:v>
                      </c:pt>
                      <c:pt idx="1911">
                        <c:v>2</c:v>
                      </c:pt>
                      <c:pt idx="1912">
                        <c:v>3</c:v>
                      </c:pt>
                      <c:pt idx="1913">
                        <c:v>4</c:v>
                      </c:pt>
                      <c:pt idx="1914">
                        <c:v>4</c:v>
                      </c:pt>
                      <c:pt idx="1915">
                        <c:v>5</c:v>
                      </c:pt>
                      <c:pt idx="1916">
                        <c:v>5</c:v>
                      </c:pt>
                      <c:pt idx="1917">
                        <c:v>3</c:v>
                      </c:pt>
                      <c:pt idx="1918">
                        <c:v>3</c:v>
                      </c:pt>
                      <c:pt idx="1919">
                        <c:v>3</c:v>
                      </c:pt>
                      <c:pt idx="1920">
                        <c:v>3</c:v>
                      </c:pt>
                      <c:pt idx="1921">
                        <c:v>3</c:v>
                      </c:pt>
                      <c:pt idx="1922">
                        <c:v>3</c:v>
                      </c:pt>
                      <c:pt idx="1923">
                        <c:v>2</c:v>
                      </c:pt>
                      <c:pt idx="1924">
                        <c:v>2</c:v>
                      </c:pt>
                      <c:pt idx="1925">
                        <c:v>2</c:v>
                      </c:pt>
                      <c:pt idx="1926">
                        <c:v>2</c:v>
                      </c:pt>
                      <c:pt idx="1927">
                        <c:v>2</c:v>
                      </c:pt>
                      <c:pt idx="1928">
                        <c:v>3</c:v>
                      </c:pt>
                      <c:pt idx="1929">
                        <c:v>3</c:v>
                      </c:pt>
                      <c:pt idx="1930">
                        <c:v>2</c:v>
                      </c:pt>
                      <c:pt idx="1931">
                        <c:v>3</c:v>
                      </c:pt>
                      <c:pt idx="1932">
                        <c:v>2</c:v>
                      </c:pt>
                      <c:pt idx="1933">
                        <c:v>2</c:v>
                      </c:pt>
                      <c:pt idx="1934">
                        <c:v>2</c:v>
                      </c:pt>
                      <c:pt idx="1935">
                        <c:v>2</c:v>
                      </c:pt>
                      <c:pt idx="1936">
                        <c:v>2</c:v>
                      </c:pt>
                      <c:pt idx="1937">
                        <c:v>2</c:v>
                      </c:pt>
                      <c:pt idx="1938">
                        <c:v>4</c:v>
                      </c:pt>
                      <c:pt idx="1939">
                        <c:v>3</c:v>
                      </c:pt>
                      <c:pt idx="1940">
                        <c:v>4</c:v>
                      </c:pt>
                      <c:pt idx="1941">
                        <c:v>3</c:v>
                      </c:pt>
                      <c:pt idx="1942">
                        <c:v>3</c:v>
                      </c:pt>
                      <c:pt idx="1943">
                        <c:v>3</c:v>
                      </c:pt>
                      <c:pt idx="1944">
                        <c:v>4</c:v>
                      </c:pt>
                      <c:pt idx="1945">
                        <c:v>2</c:v>
                      </c:pt>
                      <c:pt idx="1946">
                        <c:v>4</c:v>
                      </c:pt>
                      <c:pt idx="1947">
                        <c:v>4</c:v>
                      </c:pt>
                      <c:pt idx="1948">
                        <c:v>3</c:v>
                      </c:pt>
                      <c:pt idx="1949">
                        <c:v>3</c:v>
                      </c:pt>
                      <c:pt idx="1950">
                        <c:v>3</c:v>
                      </c:pt>
                      <c:pt idx="1951">
                        <c:v>2</c:v>
                      </c:pt>
                      <c:pt idx="1952">
                        <c:v>3</c:v>
                      </c:pt>
                      <c:pt idx="1953">
                        <c:v>2</c:v>
                      </c:pt>
                      <c:pt idx="1954">
                        <c:v>2</c:v>
                      </c:pt>
                      <c:pt idx="1955">
                        <c:v>3</c:v>
                      </c:pt>
                      <c:pt idx="1956">
                        <c:v>3</c:v>
                      </c:pt>
                      <c:pt idx="1957">
                        <c:v>3</c:v>
                      </c:pt>
                      <c:pt idx="1958">
                        <c:v>3</c:v>
                      </c:pt>
                      <c:pt idx="1959">
                        <c:v>3</c:v>
                      </c:pt>
                      <c:pt idx="1960">
                        <c:v>3</c:v>
                      </c:pt>
                      <c:pt idx="1961">
                        <c:v>3</c:v>
                      </c:pt>
                      <c:pt idx="1962">
                        <c:v>3</c:v>
                      </c:pt>
                      <c:pt idx="1963">
                        <c:v>3</c:v>
                      </c:pt>
                      <c:pt idx="1964">
                        <c:v>3</c:v>
                      </c:pt>
                      <c:pt idx="1965">
                        <c:v>3</c:v>
                      </c:pt>
                      <c:pt idx="1966">
                        <c:v>3</c:v>
                      </c:pt>
                      <c:pt idx="1967">
                        <c:v>4</c:v>
                      </c:pt>
                      <c:pt idx="1968">
                        <c:v>3</c:v>
                      </c:pt>
                      <c:pt idx="1969">
                        <c:v>3</c:v>
                      </c:pt>
                      <c:pt idx="1970">
                        <c:v>3</c:v>
                      </c:pt>
                      <c:pt idx="1971">
                        <c:v>4</c:v>
                      </c:pt>
                      <c:pt idx="1972">
                        <c:v>2</c:v>
                      </c:pt>
                      <c:pt idx="1973">
                        <c:v>3</c:v>
                      </c:pt>
                      <c:pt idx="1974">
                        <c:v>3</c:v>
                      </c:pt>
                      <c:pt idx="1975">
                        <c:v>3</c:v>
                      </c:pt>
                      <c:pt idx="1976">
                        <c:v>3</c:v>
                      </c:pt>
                      <c:pt idx="1977">
                        <c:v>3</c:v>
                      </c:pt>
                      <c:pt idx="1978">
                        <c:v>3</c:v>
                      </c:pt>
                      <c:pt idx="1979">
                        <c:v>3</c:v>
                      </c:pt>
                      <c:pt idx="1980">
                        <c:v>3</c:v>
                      </c:pt>
                      <c:pt idx="1981">
                        <c:v>2</c:v>
                      </c:pt>
                      <c:pt idx="1982">
                        <c:v>2</c:v>
                      </c:pt>
                      <c:pt idx="1983">
                        <c:v>2</c:v>
                      </c:pt>
                      <c:pt idx="1984">
                        <c:v>2</c:v>
                      </c:pt>
                      <c:pt idx="1985">
                        <c:v>2</c:v>
                      </c:pt>
                      <c:pt idx="1986">
                        <c:v>2</c:v>
                      </c:pt>
                      <c:pt idx="1987">
                        <c:v>2</c:v>
                      </c:pt>
                      <c:pt idx="1988">
                        <c:v>1</c:v>
                      </c:pt>
                      <c:pt idx="1989">
                        <c:v>1</c:v>
                      </c:pt>
                      <c:pt idx="1990">
                        <c:v>1</c:v>
                      </c:pt>
                      <c:pt idx="1991">
                        <c:v>2</c:v>
                      </c:pt>
                      <c:pt idx="1992">
                        <c:v>3</c:v>
                      </c:pt>
                      <c:pt idx="1993">
                        <c:v>3</c:v>
                      </c:pt>
                      <c:pt idx="1994">
                        <c:v>3</c:v>
                      </c:pt>
                      <c:pt idx="1995">
                        <c:v>2</c:v>
                      </c:pt>
                      <c:pt idx="1996">
                        <c:v>2</c:v>
                      </c:pt>
                      <c:pt idx="1997">
                        <c:v>2</c:v>
                      </c:pt>
                      <c:pt idx="1998">
                        <c:v>1</c:v>
                      </c:pt>
                      <c:pt idx="1999">
                        <c:v>1</c:v>
                      </c:pt>
                      <c:pt idx="2000">
                        <c:v>1</c:v>
                      </c:pt>
                      <c:pt idx="2001">
                        <c:v>3</c:v>
                      </c:pt>
                      <c:pt idx="2002">
                        <c:v>4</c:v>
                      </c:pt>
                      <c:pt idx="2003">
                        <c:v>4</c:v>
                      </c:pt>
                      <c:pt idx="2004">
                        <c:v>4</c:v>
                      </c:pt>
                      <c:pt idx="2005">
                        <c:v>2</c:v>
                      </c:pt>
                      <c:pt idx="2006">
                        <c:v>1</c:v>
                      </c:pt>
                      <c:pt idx="2007">
                        <c:v>1</c:v>
                      </c:pt>
                      <c:pt idx="2008">
                        <c:v>2</c:v>
                      </c:pt>
                      <c:pt idx="2009">
                        <c:v>2</c:v>
                      </c:pt>
                      <c:pt idx="2010">
                        <c:v>1</c:v>
                      </c:pt>
                      <c:pt idx="2011">
                        <c:v>2</c:v>
                      </c:pt>
                      <c:pt idx="2012">
                        <c:v>2</c:v>
                      </c:pt>
                      <c:pt idx="2013">
                        <c:v>2</c:v>
                      </c:pt>
                      <c:pt idx="2014">
                        <c:v>3</c:v>
                      </c:pt>
                      <c:pt idx="2015">
                        <c:v>3</c:v>
                      </c:pt>
                      <c:pt idx="2016">
                        <c:v>3</c:v>
                      </c:pt>
                      <c:pt idx="2017">
                        <c:v>3</c:v>
                      </c:pt>
                      <c:pt idx="2018">
                        <c:v>3</c:v>
                      </c:pt>
                      <c:pt idx="2019">
                        <c:v>1</c:v>
                      </c:pt>
                      <c:pt idx="2020">
                        <c:v>1</c:v>
                      </c:pt>
                      <c:pt idx="2021">
                        <c:v>2</c:v>
                      </c:pt>
                      <c:pt idx="2022">
                        <c:v>2</c:v>
                      </c:pt>
                      <c:pt idx="2023">
                        <c:v>2</c:v>
                      </c:pt>
                      <c:pt idx="2024">
                        <c:v>2</c:v>
                      </c:pt>
                      <c:pt idx="2025">
                        <c:v>3</c:v>
                      </c:pt>
                      <c:pt idx="2026">
                        <c:v>2</c:v>
                      </c:pt>
                      <c:pt idx="2027">
                        <c:v>2</c:v>
                      </c:pt>
                      <c:pt idx="2028">
                        <c:v>2</c:v>
                      </c:pt>
                      <c:pt idx="2029">
                        <c:v>2</c:v>
                      </c:pt>
                      <c:pt idx="2030">
                        <c:v>2</c:v>
                      </c:pt>
                      <c:pt idx="2031">
                        <c:v>2</c:v>
                      </c:pt>
                      <c:pt idx="2032">
                        <c:v>1</c:v>
                      </c:pt>
                      <c:pt idx="2033">
                        <c:v>1</c:v>
                      </c:pt>
                      <c:pt idx="2034">
                        <c:v>1</c:v>
                      </c:pt>
                      <c:pt idx="2035">
                        <c:v>1</c:v>
                      </c:pt>
                      <c:pt idx="2036">
                        <c:v>1</c:v>
                      </c:pt>
                      <c:pt idx="2037">
                        <c:v>2</c:v>
                      </c:pt>
                      <c:pt idx="2038">
                        <c:v>2</c:v>
                      </c:pt>
                      <c:pt idx="2039">
                        <c:v>2</c:v>
                      </c:pt>
                      <c:pt idx="2040">
                        <c:v>2</c:v>
                      </c:pt>
                      <c:pt idx="2041">
                        <c:v>1</c:v>
                      </c:pt>
                      <c:pt idx="2042">
                        <c:v>1</c:v>
                      </c:pt>
                      <c:pt idx="2043">
                        <c:v>1</c:v>
                      </c:pt>
                      <c:pt idx="2044">
                        <c:v>1</c:v>
                      </c:pt>
                      <c:pt idx="2045">
                        <c:v>1</c:v>
                      </c:pt>
                      <c:pt idx="2046">
                        <c:v>1</c:v>
                      </c:pt>
                      <c:pt idx="2047">
                        <c:v>1</c:v>
                      </c:pt>
                      <c:pt idx="2048">
                        <c:v>1</c:v>
                      </c:pt>
                      <c:pt idx="2049">
                        <c:v>1</c:v>
                      </c:pt>
                      <c:pt idx="2050">
                        <c:v>1</c:v>
                      </c:pt>
                      <c:pt idx="2051">
                        <c:v>1</c:v>
                      </c:pt>
                      <c:pt idx="2052">
                        <c:v>1</c:v>
                      </c:pt>
                      <c:pt idx="2053">
                        <c:v>1</c:v>
                      </c:pt>
                      <c:pt idx="2054">
                        <c:v>2</c:v>
                      </c:pt>
                      <c:pt idx="2055">
                        <c:v>2</c:v>
                      </c:pt>
                      <c:pt idx="2056">
                        <c:v>2</c:v>
                      </c:pt>
                      <c:pt idx="2057">
                        <c:v>2</c:v>
                      </c:pt>
                      <c:pt idx="2058">
                        <c:v>2</c:v>
                      </c:pt>
                      <c:pt idx="2059">
                        <c:v>2</c:v>
                      </c:pt>
                      <c:pt idx="2060">
                        <c:v>2</c:v>
                      </c:pt>
                      <c:pt idx="2061">
                        <c:v>2</c:v>
                      </c:pt>
                      <c:pt idx="2062">
                        <c:v>2</c:v>
                      </c:pt>
                      <c:pt idx="2063">
                        <c:v>2</c:v>
                      </c:pt>
                      <c:pt idx="2064">
                        <c:v>3</c:v>
                      </c:pt>
                      <c:pt idx="2065">
                        <c:v>3</c:v>
                      </c:pt>
                      <c:pt idx="2066">
                        <c:v>3</c:v>
                      </c:pt>
                      <c:pt idx="2067">
                        <c:v>1</c:v>
                      </c:pt>
                      <c:pt idx="2068">
                        <c:v>1</c:v>
                      </c:pt>
                      <c:pt idx="2069">
                        <c:v>1</c:v>
                      </c:pt>
                      <c:pt idx="2070">
                        <c:v>1</c:v>
                      </c:pt>
                      <c:pt idx="2071">
                        <c:v>2</c:v>
                      </c:pt>
                      <c:pt idx="2072">
                        <c:v>2</c:v>
                      </c:pt>
                      <c:pt idx="2073">
                        <c:v>2</c:v>
                      </c:pt>
                      <c:pt idx="2074">
                        <c:v>2</c:v>
                      </c:pt>
                      <c:pt idx="2075">
                        <c:v>3</c:v>
                      </c:pt>
                      <c:pt idx="2076">
                        <c:v>3</c:v>
                      </c:pt>
                      <c:pt idx="2077">
                        <c:v>3</c:v>
                      </c:pt>
                      <c:pt idx="2078">
                        <c:v>3</c:v>
                      </c:pt>
                      <c:pt idx="2079">
                        <c:v>3</c:v>
                      </c:pt>
                      <c:pt idx="2080">
                        <c:v>2</c:v>
                      </c:pt>
                      <c:pt idx="2081">
                        <c:v>0</c:v>
                      </c:pt>
                      <c:pt idx="2082">
                        <c:v>0</c:v>
                      </c:pt>
                      <c:pt idx="2083">
                        <c:v>0</c:v>
                      </c:pt>
                      <c:pt idx="2084">
                        <c:v>2</c:v>
                      </c:pt>
                      <c:pt idx="2085">
                        <c:v>2</c:v>
                      </c:pt>
                      <c:pt idx="2086">
                        <c:v>2</c:v>
                      </c:pt>
                      <c:pt idx="2087">
                        <c:v>2</c:v>
                      </c:pt>
                      <c:pt idx="2088">
                        <c:v>2</c:v>
                      </c:pt>
                      <c:pt idx="2089">
                        <c:v>1</c:v>
                      </c:pt>
                      <c:pt idx="2090">
                        <c:v>2</c:v>
                      </c:pt>
                      <c:pt idx="2091">
                        <c:v>2</c:v>
                      </c:pt>
                      <c:pt idx="2092">
                        <c:v>2</c:v>
                      </c:pt>
                      <c:pt idx="2093">
                        <c:v>2</c:v>
                      </c:pt>
                      <c:pt idx="2094">
                        <c:v>4</c:v>
                      </c:pt>
                      <c:pt idx="2095">
                        <c:v>4</c:v>
                      </c:pt>
                      <c:pt idx="2096">
                        <c:v>4</c:v>
                      </c:pt>
                      <c:pt idx="2097">
                        <c:v>1</c:v>
                      </c:pt>
                      <c:pt idx="2098">
                        <c:v>2</c:v>
                      </c:pt>
                      <c:pt idx="2099">
                        <c:v>2</c:v>
                      </c:pt>
                      <c:pt idx="2100">
                        <c:v>1</c:v>
                      </c:pt>
                      <c:pt idx="2101">
                        <c:v>1</c:v>
                      </c:pt>
                      <c:pt idx="2102">
                        <c:v>2</c:v>
                      </c:pt>
                      <c:pt idx="2103">
                        <c:v>2</c:v>
                      </c:pt>
                      <c:pt idx="2104">
                        <c:v>2</c:v>
                      </c:pt>
                      <c:pt idx="2105">
                        <c:v>3</c:v>
                      </c:pt>
                      <c:pt idx="2106">
                        <c:v>3</c:v>
                      </c:pt>
                      <c:pt idx="2107">
                        <c:v>2</c:v>
                      </c:pt>
                      <c:pt idx="2108">
                        <c:v>1</c:v>
                      </c:pt>
                      <c:pt idx="2109">
                        <c:v>1</c:v>
                      </c:pt>
                      <c:pt idx="2110">
                        <c:v>0</c:v>
                      </c:pt>
                      <c:pt idx="2111">
                        <c:v>1</c:v>
                      </c:pt>
                      <c:pt idx="2112">
                        <c:v>1</c:v>
                      </c:pt>
                      <c:pt idx="2113">
                        <c:v>1</c:v>
                      </c:pt>
                      <c:pt idx="2114">
                        <c:v>1</c:v>
                      </c:pt>
                      <c:pt idx="2115">
                        <c:v>1</c:v>
                      </c:pt>
                      <c:pt idx="2116">
                        <c:v>1</c:v>
                      </c:pt>
                      <c:pt idx="2117">
                        <c:v>1</c:v>
                      </c:pt>
                      <c:pt idx="2118">
                        <c:v>1</c:v>
                      </c:pt>
                      <c:pt idx="2119">
                        <c:v>1</c:v>
                      </c:pt>
                      <c:pt idx="2120">
                        <c:v>2</c:v>
                      </c:pt>
                      <c:pt idx="2121">
                        <c:v>2</c:v>
                      </c:pt>
                      <c:pt idx="2122">
                        <c:v>3</c:v>
                      </c:pt>
                      <c:pt idx="2123">
                        <c:v>3</c:v>
                      </c:pt>
                      <c:pt idx="2124">
                        <c:v>3</c:v>
                      </c:pt>
                      <c:pt idx="2125">
                        <c:v>3</c:v>
                      </c:pt>
                      <c:pt idx="2126">
                        <c:v>3</c:v>
                      </c:pt>
                      <c:pt idx="2127">
                        <c:v>3</c:v>
                      </c:pt>
                      <c:pt idx="2128">
                        <c:v>2</c:v>
                      </c:pt>
                      <c:pt idx="2129">
                        <c:v>1</c:v>
                      </c:pt>
                      <c:pt idx="2130">
                        <c:v>1</c:v>
                      </c:pt>
                      <c:pt idx="2131">
                        <c:v>1</c:v>
                      </c:pt>
                      <c:pt idx="2132">
                        <c:v>1</c:v>
                      </c:pt>
                      <c:pt idx="2133">
                        <c:v>1</c:v>
                      </c:pt>
                      <c:pt idx="2134">
                        <c:v>2</c:v>
                      </c:pt>
                      <c:pt idx="2135">
                        <c:v>1</c:v>
                      </c:pt>
                      <c:pt idx="2136">
                        <c:v>1</c:v>
                      </c:pt>
                      <c:pt idx="2137">
                        <c:v>2</c:v>
                      </c:pt>
                      <c:pt idx="2138">
                        <c:v>2</c:v>
                      </c:pt>
                      <c:pt idx="2139">
                        <c:v>1</c:v>
                      </c:pt>
                      <c:pt idx="2140">
                        <c:v>2</c:v>
                      </c:pt>
                      <c:pt idx="2141">
                        <c:v>2</c:v>
                      </c:pt>
                      <c:pt idx="2142">
                        <c:v>3</c:v>
                      </c:pt>
                      <c:pt idx="2143">
                        <c:v>2</c:v>
                      </c:pt>
                      <c:pt idx="2144">
                        <c:v>3</c:v>
                      </c:pt>
                      <c:pt idx="2145">
                        <c:v>2</c:v>
                      </c:pt>
                      <c:pt idx="2146">
                        <c:v>3</c:v>
                      </c:pt>
                      <c:pt idx="2147">
                        <c:v>3</c:v>
                      </c:pt>
                      <c:pt idx="2148">
                        <c:v>3</c:v>
                      </c:pt>
                      <c:pt idx="2149">
                        <c:v>3</c:v>
                      </c:pt>
                      <c:pt idx="2150">
                        <c:v>3</c:v>
                      </c:pt>
                      <c:pt idx="2151">
                        <c:v>2</c:v>
                      </c:pt>
                      <c:pt idx="2152">
                        <c:v>2</c:v>
                      </c:pt>
                      <c:pt idx="2153">
                        <c:v>2</c:v>
                      </c:pt>
                      <c:pt idx="2154">
                        <c:v>2</c:v>
                      </c:pt>
                      <c:pt idx="2155">
                        <c:v>3</c:v>
                      </c:pt>
                      <c:pt idx="2156">
                        <c:v>3</c:v>
                      </c:pt>
                      <c:pt idx="2157">
                        <c:v>2</c:v>
                      </c:pt>
                      <c:pt idx="2158">
                        <c:v>1</c:v>
                      </c:pt>
                      <c:pt idx="2159">
                        <c:v>2</c:v>
                      </c:pt>
                      <c:pt idx="2160">
                        <c:v>2</c:v>
                      </c:pt>
                      <c:pt idx="2161">
                        <c:v>2</c:v>
                      </c:pt>
                      <c:pt idx="2162">
                        <c:v>2</c:v>
                      </c:pt>
                      <c:pt idx="2163">
                        <c:v>2</c:v>
                      </c:pt>
                      <c:pt idx="2164">
                        <c:v>1</c:v>
                      </c:pt>
                      <c:pt idx="2165">
                        <c:v>1</c:v>
                      </c:pt>
                      <c:pt idx="2166">
                        <c:v>1</c:v>
                      </c:pt>
                      <c:pt idx="2167">
                        <c:v>1</c:v>
                      </c:pt>
                      <c:pt idx="2168">
                        <c:v>1</c:v>
                      </c:pt>
                      <c:pt idx="2169">
                        <c:v>1</c:v>
                      </c:pt>
                      <c:pt idx="2170">
                        <c:v>1</c:v>
                      </c:pt>
                      <c:pt idx="2171">
                        <c:v>1</c:v>
                      </c:pt>
                      <c:pt idx="2172">
                        <c:v>1</c:v>
                      </c:pt>
                      <c:pt idx="2173">
                        <c:v>1</c:v>
                      </c:pt>
                      <c:pt idx="2174">
                        <c:v>1</c:v>
                      </c:pt>
                      <c:pt idx="2175">
                        <c:v>1</c:v>
                      </c:pt>
                      <c:pt idx="2176">
                        <c:v>2</c:v>
                      </c:pt>
                      <c:pt idx="2177">
                        <c:v>2</c:v>
                      </c:pt>
                      <c:pt idx="2178">
                        <c:v>2</c:v>
                      </c:pt>
                      <c:pt idx="2179">
                        <c:v>2</c:v>
                      </c:pt>
                      <c:pt idx="2180">
                        <c:v>2</c:v>
                      </c:pt>
                      <c:pt idx="2181">
                        <c:v>2</c:v>
                      </c:pt>
                      <c:pt idx="2182">
                        <c:v>2</c:v>
                      </c:pt>
                      <c:pt idx="2183">
                        <c:v>2</c:v>
                      </c:pt>
                      <c:pt idx="2184">
                        <c:v>2</c:v>
                      </c:pt>
                      <c:pt idx="2185">
                        <c:v>3</c:v>
                      </c:pt>
                      <c:pt idx="2186">
                        <c:v>2</c:v>
                      </c:pt>
                      <c:pt idx="2187">
                        <c:v>2</c:v>
                      </c:pt>
                      <c:pt idx="2188">
                        <c:v>2</c:v>
                      </c:pt>
                      <c:pt idx="2189">
                        <c:v>2</c:v>
                      </c:pt>
                      <c:pt idx="2190">
                        <c:v>1</c:v>
                      </c:pt>
                      <c:pt idx="2191">
                        <c:v>2</c:v>
                      </c:pt>
                      <c:pt idx="2192">
                        <c:v>3</c:v>
                      </c:pt>
                      <c:pt idx="2193">
                        <c:v>3</c:v>
                      </c:pt>
                      <c:pt idx="2194">
                        <c:v>3</c:v>
                      </c:pt>
                      <c:pt idx="2195">
                        <c:v>3</c:v>
                      </c:pt>
                      <c:pt idx="2196">
                        <c:v>3</c:v>
                      </c:pt>
                      <c:pt idx="2197">
                        <c:v>2</c:v>
                      </c:pt>
                      <c:pt idx="2198">
                        <c:v>3</c:v>
                      </c:pt>
                      <c:pt idx="2199">
                        <c:v>3</c:v>
                      </c:pt>
                      <c:pt idx="2200">
                        <c:v>3</c:v>
                      </c:pt>
                      <c:pt idx="2201">
                        <c:v>2</c:v>
                      </c:pt>
                      <c:pt idx="2202">
                        <c:v>2</c:v>
                      </c:pt>
                      <c:pt idx="2203">
                        <c:v>1</c:v>
                      </c:pt>
                      <c:pt idx="2204">
                        <c:v>1</c:v>
                      </c:pt>
                      <c:pt idx="2205">
                        <c:v>1</c:v>
                      </c:pt>
                      <c:pt idx="2206">
                        <c:v>1</c:v>
                      </c:pt>
                      <c:pt idx="2207">
                        <c:v>1</c:v>
                      </c:pt>
                      <c:pt idx="2208">
                        <c:v>1</c:v>
                      </c:pt>
                      <c:pt idx="2209">
                        <c:v>1</c:v>
                      </c:pt>
                      <c:pt idx="2210">
                        <c:v>1</c:v>
                      </c:pt>
                      <c:pt idx="2211">
                        <c:v>1</c:v>
                      </c:pt>
                      <c:pt idx="2212">
                        <c:v>2</c:v>
                      </c:pt>
                      <c:pt idx="2213">
                        <c:v>2</c:v>
                      </c:pt>
                      <c:pt idx="2214">
                        <c:v>3</c:v>
                      </c:pt>
                      <c:pt idx="2215">
                        <c:v>3</c:v>
                      </c:pt>
                      <c:pt idx="2216">
                        <c:v>3</c:v>
                      </c:pt>
                      <c:pt idx="2217">
                        <c:v>3</c:v>
                      </c:pt>
                      <c:pt idx="2218">
                        <c:v>2</c:v>
                      </c:pt>
                      <c:pt idx="2219">
                        <c:v>1</c:v>
                      </c:pt>
                      <c:pt idx="2220">
                        <c:v>1</c:v>
                      </c:pt>
                      <c:pt idx="2221">
                        <c:v>1</c:v>
                      </c:pt>
                      <c:pt idx="2222">
                        <c:v>1</c:v>
                      </c:pt>
                      <c:pt idx="2223">
                        <c:v>1</c:v>
                      </c:pt>
                      <c:pt idx="2224">
                        <c:v>2</c:v>
                      </c:pt>
                      <c:pt idx="2225">
                        <c:v>2</c:v>
                      </c:pt>
                      <c:pt idx="2226">
                        <c:v>2</c:v>
                      </c:pt>
                      <c:pt idx="2227">
                        <c:v>1</c:v>
                      </c:pt>
                      <c:pt idx="2228">
                        <c:v>1</c:v>
                      </c:pt>
                      <c:pt idx="2229">
                        <c:v>1</c:v>
                      </c:pt>
                      <c:pt idx="2230">
                        <c:v>1</c:v>
                      </c:pt>
                      <c:pt idx="2231">
                        <c:v>1</c:v>
                      </c:pt>
                      <c:pt idx="2232">
                        <c:v>1</c:v>
                      </c:pt>
                      <c:pt idx="2233">
                        <c:v>1</c:v>
                      </c:pt>
                      <c:pt idx="2234">
                        <c:v>1</c:v>
                      </c:pt>
                      <c:pt idx="2235">
                        <c:v>2</c:v>
                      </c:pt>
                      <c:pt idx="2236">
                        <c:v>2</c:v>
                      </c:pt>
                      <c:pt idx="2237">
                        <c:v>2</c:v>
                      </c:pt>
                      <c:pt idx="2238">
                        <c:v>1</c:v>
                      </c:pt>
                      <c:pt idx="2239">
                        <c:v>1</c:v>
                      </c:pt>
                      <c:pt idx="2240">
                        <c:v>0</c:v>
                      </c:pt>
                      <c:pt idx="2241">
                        <c:v>0</c:v>
                      </c:pt>
                      <c:pt idx="2242">
                        <c:v>1</c:v>
                      </c:pt>
                      <c:pt idx="2243">
                        <c:v>1</c:v>
                      </c:pt>
                      <c:pt idx="2244">
                        <c:v>1</c:v>
                      </c:pt>
                      <c:pt idx="2245">
                        <c:v>1</c:v>
                      </c:pt>
                      <c:pt idx="2246">
                        <c:v>1</c:v>
                      </c:pt>
                      <c:pt idx="2247">
                        <c:v>1</c:v>
                      </c:pt>
                      <c:pt idx="2248">
                        <c:v>1</c:v>
                      </c:pt>
                      <c:pt idx="2249">
                        <c:v>1</c:v>
                      </c:pt>
                      <c:pt idx="2250">
                        <c:v>2</c:v>
                      </c:pt>
                      <c:pt idx="2251">
                        <c:v>2</c:v>
                      </c:pt>
                      <c:pt idx="2252">
                        <c:v>2</c:v>
                      </c:pt>
                      <c:pt idx="2253">
                        <c:v>2</c:v>
                      </c:pt>
                      <c:pt idx="2254">
                        <c:v>2</c:v>
                      </c:pt>
                      <c:pt idx="2255">
                        <c:v>2</c:v>
                      </c:pt>
                      <c:pt idx="2256">
                        <c:v>2</c:v>
                      </c:pt>
                      <c:pt idx="2257">
                        <c:v>2</c:v>
                      </c:pt>
                      <c:pt idx="2258">
                        <c:v>1</c:v>
                      </c:pt>
                      <c:pt idx="2259">
                        <c:v>1</c:v>
                      </c:pt>
                      <c:pt idx="2260">
                        <c:v>3</c:v>
                      </c:pt>
                      <c:pt idx="2261">
                        <c:v>2</c:v>
                      </c:pt>
                      <c:pt idx="2262">
                        <c:v>2</c:v>
                      </c:pt>
                      <c:pt idx="2263">
                        <c:v>2</c:v>
                      </c:pt>
                      <c:pt idx="2264">
                        <c:v>2</c:v>
                      </c:pt>
                      <c:pt idx="2265">
                        <c:v>2</c:v>
                      </c:pt>
                      <c:pt idx="2266">
                        <c:v>1</c:v>
                      </c:pt>
                      <c:pt idx="2267">
                        <c:v>1</c:v>
                      </c:pt>
                      <c:pt idx="2268">
                        <c:v>1</c:v>
                      </c:pt>
                      <c:pt idx="2269">
                        <c:v>1</c:v>
                      </c:pt>
                      <c:pt idx="2270">
                        <c:v>1</c:v>
                      </c:pt>
                      <c:pt idx="2271">
                        <c:v>1</c:v>
                      </c:pt>
                      <c:pt idx="2272">
                        <c:v>1</c:v>
                      </c:pt>
                      <c:pt idx="2273">
                        <c:v>1</c:v>
                      </c:pt>
                      <c:pt idx="2274">
                        <c:v>1</c:v>
                      </c:pt>
                      <c:pt idx="2275">
                        <c:v>1</c:v>
                      </c:pt>
                      <c:pt idx="2276">
                        <c:v>1</c:v>
                      </c:pt>
                      <c:pt idx="2277">
                        <c:v>1</c:v>
                      </c:pt>
                      <c:pt idx="2278">
                        <c:v>1</c:v>
                      </c:pt>
                      <c:pt idx="2279">
                        <c:v>1</c:v>
                      </c:pt>
                      <c:pt idx="2280">
                        <c:v>1</c:v>
                      </c:pt>
                      <c:pt idx="2281">
                        <c:v>2</c:v>
                      </c:pt>
                      <c:pt idx="2282">
                        <c:v>2</c:v>
                      </c:pt>
                      <c:pt idx="2283">
                        <c:v>1</c:v>
                      </c:pt>
                      <c:pt idx="2284">
                        <c:v>1</c:v>
                      </c:pt>
                      <c:pt idx="2285">
                        <c:v>1</c:v>
                      </c:pt>
                      <c:pt idx="2286">
                        <c:v>1</c:v>
                      </c:pt>
                      <c:pt idx="2287">
                        <c:v>1</c:v>
                      </c:pt>
                      <c:pt idx="2288">
                        <c:v>0</c:v>
                      </c:pt>
                      <c:pt idx="2289">
                        <c:v>0</c:v>
                      </c:pt>
                      <c:pt idx="2290">
                        <c:v>0</c:v>
                      </c:pt>
                      <c:pt idx="2291">
                        <c:v>0</c:v>
                      </c:pt>
                      <c:pt idx="2292">
                        <c:v>0</c:v>
                      </c:pt>
                      <c:pt idx="2293">
                        <c:v>0</c:v>
                      </c:pt>
                    </c:numCache>
                  </c:numRef>
                </c:yVal>
                <c:smooth val="0"/>
                <c:extLst xmlns:c16r2="http://schemas.microsoft.com/office/drawing/2015/06/chart">
                  <c:ext xmlns:c16="http://schemas.microsoft.com/office/drawing/2014/chart" uri="{C3380CC4-5D6E-409C-BE32-E72D297353CC}">
                    <c16:uniqueId val="{00000004-4DDC-4FB6-8C86-6163468B4270}"/>
                  </c:ext>
                </c:extLst>
              </c15:ser>
            </c15:filteredScatterSeries>
            <c15:filteredScatterSeries>
              <c15:ser>
                <c:idx val="3"/>
                <c:order val="4"/>
                <c:tx>
                  <c:v>2 lb Acoustics</c:v>
                </c:tx>
                <c:spPr>
                  <a:ln w="28575" cap="rnd">
                    <a:solidFill>
                      <a:schemeClr val="accent4"/>
                    </a:solidFill>
                    <a:round/>
                  </a:ln>
                  <a:effectLst/>
                </c:spPr>
                <c:marker>
                  <c:symbol val="none"/>
                </c:marker>
                <c:xVal>
                  <c:numRef>
                    <c:extLst xmlns:c16r2="http://schemas.microsoft.com/office/drawing/2015/06/chart" xmlns:c15="http://schemas.microsoft.com/office/drawing/2012/chart">
                      <c:ext xmlns:c15="http://schemas.microsoft.com/office/drawing/2012/chart" uri="{02D57815-91ED-43cb-92C2-25804820EDAC}">
                        <c15:formulaRef>
                          <c15:sqref>'ottawa_2lb_15000_24 march_camer'!$O$2:$O$3380</c15:sqref>
                        </c15:formulaRef>
                      </c:ext>
                    </c:extLst>
                    <c:numCache>
                      <c:formatCode>General</c:formatCode>
                      <c:ptCount val="3379"/>
                      <c:pt idx="0">
                        <c:v>5.117</c:v>
                      </c:pt>
                      <c:pt idx="1">
                        <c:v>6.2869999999999999</c:v>
                      </c:pt>
                      <c:pt idx="2">
                        <c:v>7.3010000000000002</c:v>
                      </c:pt>
                      <c:pt idx="3">
                        <c:v>8.3149999999999995</c:v>
                      </c:pt>
                      <c:pt idx="4">
                        <c:v>9.3290000000000006</c:v>
                      </c:pt>
                      <c:pt idx="5">
                        <c:v>10.343</c:v>
                      </c:pt>
                      <c:pt idx="6">
                        <c:v>11.356999999999999</c:v>
                      </c:pt>
                      <c:pt idx="7">
                        <c:v>12.371</c:v>
                      </c:pt>
                      <c:pt idx="8">
                        <c:v>13.385</c:v>
                      </c:pt>
                      <c:pt idx="9">
                        <c:v>14.398999999999999</c:v>
                      </c:pt>
                      <c:pt idx="10">
                        <c:v>15.413</c:v>
                      </c:pt>
                      <c:pt idx="11">
                        <c:v>16.427</c:v>
                      </c:pt>
                      <c:pt idx="12">
                        <c:v>17.440999999999999</c:v>
                      </c:pt>
                      <c:pt idx="13">
                        <c:v>18.454999999999998</c:v>
                      </c:pt>
                      <c:pt idx="14">
                        <c:v>19.469000000000001</c:v>
                      </c:pt>
                      <c:pt idx="15">
                        <c:v>20.483000000000001</c:v>
                      </c:pt>
                      <c:pt idx="16">
                        <c:v>21.497</c:v>
                      </c:pt>
                      <c:pt idx="17">
                        <c:v>22.510999999999999</c:v>
                      </c:pt>
                      <c:pt idx="18">
                        <c:v>23.524999999999999</c:v>
                      </c:pt>
                      <c:pt idx="19">
                        <c:v>24.539000000000001</c:v>
                      </c:pt>
                      <c:pt idx="20">
                        <c:v>25.553000000000001</c:v>
                      </c:pt>
                      <c:pt idx="21">
                        <c:v>26.567</c:v>
                      </c:pt>
                      <c:pt idx="22">
                        <c:v>27.581</c:v>
                      </c:pt>
                      <c:pt idx="23">
                        <c:v>28.594999999999999</c:v>
                      </c:pt>
                      <c:pt idx="24">
                        <c:v>29.609000000000002</c:v>
                      </c:pt>
                      <c:pt idx="25">
                        <c:v>30.623000000000001</c:v>
                      </c:pt>
                      <c:pt idx="26">
                        <c:v>31.637</c:v>
                      </c:pt>
                      <c:pt idx="27">
                        <c:v>32.651000000000003</c:v>
                      </c:pt>
                      <c:pt idx="28">
                        <c:v>33.664999999999999</c:v>
                      </c:pt>
                      <c:pt idx="29">
                        <c:v>34.679000000000002</c:v>
                      </c:pt>
                      <c:pt idx="30">
                        <c:v>35.692999999999998</c:v>
                      </c:pt>
                      <c:pt idx="31">
                        <c:v>36.707000000000001</c:v>
                      </c:pt>
                      <c:pt idx="32">
                        <c:v>37.720999999999997</c:v>
                      </c:pt>
                      <c:pt idx="33">
                        <c:v>38.734999999999999</c:v>
                      </c:pt>
                      <c:pt idx="34">
                        <c:v>39.749000000000002</c:v>
                      </c:pt>
                      <c:pt idx="35">
                        <c:v>40.762999999999998</c:v>
                      </c:pt>
                      <c:pt idx="36">
                        <c:v>41.777000000000001</c:v>
                      </c:pt>
                      <c:pt idx="37">
                        <c:v>42.790999999999997</c:v>
                      </c:pt>
                      <c:pt idx="38">
                        <c:v>43.805</c:v>
                      </c:pt>
                      <c:pt idx="39">
                        <c:v>44.819000000000003</c:v>
                      </c:pt>
                      <c:pt idx="40">
                        <c:v>45.832999999999998</c:v>
                      </c:pt>
                      <c:pt idx="41">
                        <c:v>46.847000000000001</c:v>
                      </c:pt>
                      <c:pt idx="42">
                        <c:v>47.860999999999997</c:v>
                      </c:pt>
                      <c:pt idx="43">
                        <c:v>48.875</c:v>
                      </c:pt>
                      <c:pt idx="44">
                        <c:v>49.889000000000003</c:v>
                      </c:pt>
                      <c:pt idx="45">
                        <c:v>50.902999999999999</c:v>
                      </c:pt>
                      <c:pt idx="46">
                        <c:v>51.917000000000002</c:v>
                      </c:pt>
                      <c:pt idx="47">
                        <c:v>52.930999999999997</c:v>
                      </c:pt>
                      <c:pt idx="48">
                        <c:v>53.945</c:v>
                      </c:pt>
                      <c:pt idx="49">
                        <c:v>54.959000000000003</c:v>
                      </c:pt>
                      <c:pt idx="50">
                        <c:v>55.972999999999999</c:v>
                      </c:pt>
                      <c:pt idx="51">
                        <c:v>56.987000000000002</c:v>
                      </c:pt>
                      <c:pt idx="52">
                        <c:v>58.000999999999998</c:v>
                      </c:pt>
                      <c:pt idx="53">
                        <c:v>59.311999999999998</c:v>
                      </c:pt>
                      <c:pt idx="54">
                        <c:v>60.326000000000001</c:v>
                      </c:pt>
                      <c:pt idx="55">
                        <c:v>61.34</c:v>
                      </c:pt>
                      <c:pt idx="56">
                        <c:v>62.353999999999999</c:v>
                      </c:pt>
                      <c:pt idx="57">
                        <c:v>63.383000000000003</c:v>
                      </c:pt>
                      <c:pt idx="58">
                        <c:v>64.397000000000006</c:v>
                      </c:pt>
                      <c:pt idx="59">
                        <c:v>66.316000000000003</c:v>
                      </c:pt>
                      <c:pt idx="60">
                        <c:v>67.33</c:v>
                      </c:pt>
                      <c:pt idx="61">
                        <c:v>68.343999999999994</c:v>
                      </c:pt>
                      <c:pt idx="62">
                        <c:v>69.358000000000004</c:v>
                      </c:pt>
                      <c:pt idx="63">
                        <c:v>70.372</c:v>
                      </c:pt>
                      <c:pt idx="64">
                        <c:v>71.385999999999996</c:v>
                      </c:pt>
                      <c:pt idx="65">
                        <c:v>72.400000000000006</c:v>
                      </c:pt>
                      <c:pt idx="66">
                        <c:v>73.414000000000001</c:v>
                      </c:pt>
                      <c:pt idx="67">
                        <c:v>74.427999999999997</c:v>
                      </c:pt>
                      <c:pt idx="68">
                        <c:v>75.441999999999993</c:v>
                      </c:pt>
                      <c:pt idx="69">
                        <c:v>76.456000000000003</c:v>
                      </c:pt>
                      <c:pt idx="70">
                        <c:v>77.47</c:v>
                      </c:pt>
                      <c:pt idx="71">
                        <c:v>78.483999999999995</c:v>
                      </c:pt>
                      <c:pt idx="72">
                        <c:v>79.498000000000005</c:v>
                      </c:pt>
                      <c:pt idx="73">
                        <c:v>80.512</c:v>
                      </c:pt>
                      <c:pt idx="74">
                        <c:v>81.525999999999996</c:v>
                      </c:pt>
                      <c:pt idx="75">
                        <c:v>82.54</c:v>
                      </c:pt>
                      <c:pt idx="76">
                        <c:v>83.554000000000002</c:v>
                      </c:pt>
                      <c:pt idx="77">
                        <c:v>84.567999999999998</c:v>
                      </c:pt>
                      <c:pt idx="78">
                        <c:v>85.581999999999994</c:v>
                      </c:pt>
                      <c:pt idx="79">
                        <c:v>86.596000000000004</c:v>
                      </c:pt>
                      <c:pt idx="80">
                        <c:v>87.61</c:v>
                      </c:pt>
                      <c:pt idx="81">
                        <c:v>88.623999999999995</c:v>
                      </c:pt>
                      <c:pt idx="82">
                        <c:v>89.638000000000005</c:v>
                      </c:pt>
                      <c:pt idx="83">
                        <c:v>90.652000000000001</c:v>
                      </c:pt>
                      <c:pt idx="84">
                        <c:v>91.665999999999997</c:v>
                      </c:pt>
                      <c:pt idx="85">
                        <c:v>92.68</c:v>
                      </c:pt>
                      <c:pt idx="86">
                        <c:v>93.694000000000003</c:v>
                      </c:pt>
                      <c:pt idx="87">
                        <c:v>94.707999999999998</c:v>
                      </c:pt>
                      <c:pt idx="88">
                        <c:v>95.721999999999994</c:v>
                      </c:pt>
                      <c:pt idx="89">
                        <c:v>96.736000000000004</c:v>
                      </c:pt>
                      <c:pt idx="90">
                        <c:v>97.75</c:v>
                      </c:pt>
                      <c:pt idx="91">
                        <c:v>98.763999999999996</c:v>
                      </c:pt>
                      <c:pt idx="92">
                        <c:v>99.778000000000006</c:v>
                      </c:pt>
                      <c:pt idx="93">
                        <c:v>100.792</c:v>
                      </c:pt>
                      <c:pt idx="94">
                        <c:v>101.806</c:v>
                      </c:pt>
                      <c:pt idx="95">
                        <c:v>102.82</c:v>
                      </c:pt>
                      <c:pt idx="96">
                        <c:v>103.83499999999999</c:v>
                      </c:pt>
                      <c:pt idx="97">
                        <c:v>104.864</c:v>
                      </c:pt>
                      <c:pt idx="98">
                        <c:v>105.878</c:v>
                      </c:pt>
                      <c:pt idx="99">
                        <c:v>106.892</c:v>
                      </c:pt>
                      <c:pt idx="100">
                        <c:v>107.90600000000001</c:v>
                      </c:pt>
                      <c:pt idx="101">
                        <c:v>108.92</c:v>
                      </c:pt>
                      <c:pt idx="102">
                        <c:v>109.934</c:v>
                      </c:pt>
                      <c:pt idx="103">
                        <c:v>110.94799999999999</c:v>
                      </c:pt>
                      <c:pt idx="104">
                        <c:v>111.962</c:v>
                      </c:pt>
                      <c:pt idx="105">
                        <c:v>112.976</c:v>
                      </c:pt>
                      <c:pt idx="106">
                        <c:v>113.99</c:v>
                      </c:pt>
                      <c:pt idx="107">
                        <c:v>115.004</c:v>
                      </c:pt>
                      <c:pt idx="108">
                        <c:v>116.018</c:v>
                      </c:pt>
                      <c:pt idx="109">
                        <c:v>117.032</c:v>
                      </c:pt>
                      <c:pt idx="110">
                        <c:v>118.04600000000001</c:v>
                      </c:pt>
                      <c:pt idx="111">
                        <c:v>119.31</c:v>
                      </c:pt>
                      <c:pt idx="112">
                        <c:v>120.324</c:v>
                      </c:pt>
                      <c:pt idx="113">
                        <c:v>121.33799999999999</c:v>
                      </c:pt>
                      <c:pt idx="114">
                        <c:v>122.352</c:v>
                      </c:pt>
                      <c:pt idx="115">
                        <c:v>123.366</c:v>
                      </c:pt>
                      <c:pt idx="116">
                        <c:v>124.38</c:v>
                      </c:pt>
                      <c:pt idx="117">
                        <c:v>126.283</c:v>
                      </c:pt>
                      <c:pt idx="118">
                        <c:v>127.313</c:v>
                      </c:pt>
                      <c:pt idx="119">
                        <c:v>128.327</c:v>
                      </c:pt>
                      <c:pt idx="120">
                        <c:v>129.34100000000001</c:v>
                      </c:pt>
                      <c:pt idx="121">
                        <c:v>130.35499999999999</c:v>
                      </c:pt>
                      <c:pt idx="122">
                        <c:v>131.369</c:v>
                      </c:pt>
                      <c:pt idx="123">
                        <c:v>132.38300000000001</c:v>
                      </c:pt>
                      <c:pt idx="124">
                        <c:v>133.39699999999999</c:v>
                      </c:pt>
                      <c:pt idx="125">
                        <c:v>134.411</c:v>
                      </c:pt>
                      <c:pt idx="126">
                        <c:v>135.42500000000001</c:v>
                      </c:pt>
                      <c:pt idx="127">
                        <c:v>136.43899999999999</c:v>
                      </c:pt>
                      <c:pt idx="128">
                        <c:v>137.453</c:v>
                      </c:pt>
                      <c:pt idx="129">
                        <c:v>138.46700000000001</c:v>
                      </c:pt>
                      <c:pt idx="130">
                        <c:v>139.48099999999999</c:v>
                      </c:pt>
                      <c:pt idx="131">
                        <c:v>140.495</c:v>
                      </c:pt>
                      <c:pt idx="132">
                        <c:v>141.50899999999999</c:v>
                      </c:pt>
                      <c:pt idx="133">
                        <c:v>142.523</c:v>
                      </c:pt>
                      <c:pt idx="134">
                        <c:v>143.53700000000001</c:v>
                      </c:pt>
                      <c:pt idx="135">
                        <c:v>144.55099999999999</c:v>
                      </c:pt>
                      <c:pt idx="136">
                        <c:v>145.565</c:v>
                      </c:pt>
                      <c:pt idx="137">
                        <c:v>146.57900000000001</c:v>
                      </c:pt>
                      <c:pt idx="138">
                        <c:v>147.59299999999999</c:v>
                      </c:pt>
                      <c:pt idx="139">
                        <c:v>148.607</c:v>
                      </c:pt>
                      <c:pt idx="140">
                        <c:v>149.62100000000001</c:v>
                      </c:pt>
                      <c:pt idx="141">
                        <c:v>150.63499999999999</c:v>
                      </c:pt>
                      <c:pt idx="142">
                        <c:v>151.649</c:v>
                      </c:pt>
                      <c:pt idx="143">
                        <c:v>152.66300000000001</c:v>
                      </c:pt>
                      <c:pt idx="144">
                        <c:v>153.67699999999999</c:v>
                      </c:pt>
                      <c:pt idx="145">
                        <c:v>154.691</c:v>
                      </c:pt>
                      <c:pt idx="146">
                        <c:v>155.70500000000001</c:v>
                      </c:pt>
                      <c:pt idx="147">
                        <c:v>156.71899999999999</c:v>
                      </c:pt>
                      <c:pt idx="148">
                        <c:v>157.733</c:v>
                      </c:pt>
                      <c:pt idx="149">
                        <c:v>158.74700000000001</c:v>
                      </c:pt>
                      <c:pt idx="150">
                        <c:v>159.77600000000001</c:v>
                      </c:pt>
                      <c:pt idx="151">
                        <c:v>160.79</c:v>
                      </c:pt>
                      <c:pt idx="152">
                        <c:v>161.804</c:v>
                      </c:pt>
                      <c:pt idx="153">
                        <c:v>162.81800000000001</c:v>
                      </c:pt>
                      <c:pt idx="154">
                        <c:v>163.83199999999999</c:v>
                      </c:pt>
                      <c:pt idx="155">
                        <c:v>164.846</c:v>
                      </c:pt>
                      <c:pt idx="156">
                        <c:v>165.86</c:v>
                      </c:pt>
                      <c:pt idx="157">
                        <c:v>166.875</c:v>
                      </c:pt>
                      <c:pt idx="158">
                        <c:v>167.88900000000001</c:v>
                      </c:pt>
                      <c:pt idx="159">
                        <c:v>168.90299999999999</c:v>
                      </c:pt>
                      <c:pt idx="160">
                        <c:v>169.917</c:v>
                      </c:pt>
                      <c:pt idx="161">
                        <c:v>170.93100000000001</c:v>
                      </c:pt>
                      <c:pt idx="162">
                        <c:v>171.94499999999999</c:v>
                      </c:pt>
                      <c:pt idx="163">
                        <c:v>172.959</c:v>
                      </c:pt>
                      <c:pt idx="164">
                        <c:v>173.97300000000001</c:v>
                      </c:pt>
                      <c:pt idx="165">
                        <c:v>174.98699999999999</c:v>
                      </c:pt>
                      <c:pt idx="166">
                        <c:v>176.001</c:v>
                      </c:pt>
                      <c:pt idx="167">
                        <c:v>177.01499999999999</c:v>
                      </c:pt>
                      <c:pt idx="168">
                        <c:v>178.029</c:v>
                      </c:pt>
                      <c:pt idx="169">
                        <c:v>179.27699999999999</c:v>
                      </c:pt>
                      <c:pt idx="170">
                        <c:v>180.291</c:v>
                      </c:pt>
                      <c:pt idx="171">
                        <c:v>181.30500000000001</c:v>
                      </c:pt>
                      <c:pt idx="172">
                        <c:v>182.31899999999999</c:v>
                      </c:pt>
                      <c:pt idx="173">
                        <c:v>183.34800000000001</c:v>
                      </c:pt>
                      <c:pt idx="174">
                        <c:v>184.36199999999999</c:v>
                      </c:pt>
                      <c:pt idx="175">
                        <c:v>186.26499999999999</c:v>
                      </c:pt>
                      <c:pt idx="176">
                        <c:v>187.29499999999999</c:v>
                      </c:pt>
                      <c:pt idx="177">
                        <c:v>188.309</c:v>
                      </c:pt>
                      <c:pt idx="178">
                        <c:v>189.32300000000001</c:v>
                      </c:pt>
                      <c:pt idx="179">
                        <c:v>190.33699999999999</c:v>
                      </c:pt>
                      <c:pt idx="180">
                        <c:v>191.351</c:v>
                      </c:pt>
                      <c:pt idx="181">
                        <c:v>192.36500000000001</c:v>
                      </c:pt>
                      <c:pt idx="182">
                        <c:v>193.37899999999999</c:v>
                      </c:pt>
                      <c:pt idx="183">
                        <c:v>194.393</c:v>
                      </c:pt>
                      <c:pt idx="184">
                        <c:v>195.40700000000001</c:v>
                      </c:pt>
                      <c:pt idx="185">
                        <c:v>196.42099999999999</c:v>
                      </c:pt>
                      <c:pt idx="186">
                        <c:v>197.435</c:v>
                      </c:pt>
                      <c:pt idx="187">
                        <c:v>198.44900000000001</c:v>
                      </c:pt>
                      <c:pt idx="188">
                        <c:v>199.46299999999999</c:v>
                      </c:pt>
                      <c:pt idx="189">
                        <c:v>200.477</c:v>
                      </c:pt>
                      <c:pt idx="190">
                        <c:v>201.49100000000001</c:v>
                      </c:pt>
                      <c:pt idx="191">
                        <c:v>202.505</c:v>
                      </c:pt>
                      <c:pt idx="192">
                        <c:v>203.51900000000001</c:v>
                      </c:pt>
                      <c:pt idx="193">
                        <c:v>204.53299999999999</c:v>
                      </c:pt>
                      <c:pt idx="194">
                        <c:v>205.547</c:v>
                      </c:pt>
                      <c:pt idx="195">
                        <c:v>206.56100000000001</c:v>
                      </c:pt>
                      <c:pt idx="196">
                        <c:v>207.57499999999999</c:v>
                      </c:pt>
                      <c:pt idx="197">
                        <c:v>208.589</c:v>
                      </c:pt>
                      <c:pt idx="198">
                        <c:v>209.60300000000001</c:v>
                      </c:pt>
                      <c:pt idx="199">
                        <c:v>210.61699999999999</c:v>
                      </c:pt>
                      <c:pt idx="200">
                        <c:v>211.631</c:v>
                      </c:pt>
                      <c:pt idx="201">
                        <c:v>212.64500000000001</c:v>
                      </c:pt>
                      <c:pt idx="202">
                        <c:v>213.65899999999999</c:v>
                      </c:pt>
                      <c:pt idx="203">
                        <c:v>214.673</c:v>
                      </c:pt>
                      <c:pt idx="204">
                        <c:v>215.703</c:v>
                      </c:pt>
                      <c:pt idx="205">
                        <c:v>216.71700000000001</c:v>
                      </c:pt>
                      <c:pt idx="206">
                        <c:v>217.73099999999999</c:v>
                      </c:pt>
                      <c:pt idx="207">
                        <c:v>218.745</c:v>
                      </c:pt>
                      <c:pt idx="208">
                        <c:v>219.75899999999999</c:v>
                      </c:pt>
                      <c:pt idx="209">
                        <c:v>220.773</c:v>
                      </c:pt>
                      <c:pt idx="210">
                        <c:v>221.78700000000001</c:v>
                      </c:pt>
                      <c:pt idx="211">
                        <c:v>222.80099999999999</c:v>
                      </c:pt>
                      <c:pt idx="212">
                        <c:v>223.815</c:v>
                      </c:pt>
                      <c:pt idx="213">
                        <c:v>224.82900000000001</c:v>
                      </c:pt>
                      <c:pt idx="214">
                        <c:v>225.84299999999999</c:v>
                      </c:pt>
                      <c:pt idx="215">
                        <c:v>226.857</c:v>
                      </c:pt>
                      <c:pt idx="216">
                        <c:v>227.87100000000001</c:v>
                      </c:pt>
                      <c:pt idx="217">
                        <c:v>228.88499999999999</c:v>
                      </c:pt>
                      <c:pt idx="218">
                        <c:v>229.899</c:v>
                      </c:pt>
                      <c:pt idx="219">
                        <c:v>230.91300000000001</c:v>
                      </c:pt>
                      <c:pt idx="220">
                        <c:v>231.94300000000001</c:v>
                      </c:pt>
                      <c:pt idx="221">
                        <c:v>232.95699999999999</c:v>
                      </c:pt>
                      <c:pt idx="222">
                        <c:v>233.971</c:v>
                      </c:pt>
                      <c:pt idx="223">
                        <c:v>234.98500000000001</c:v>
                      </c:pt>
                      <c:pt idx="224">
                        <c:v>235.999</c:v>
                      </c:pt>
                      <c:pt idx="225">
                        <c:v>237.02799999999999</c:v>
                      </c:pt>
                      <c:pt idx="226">
                        <c:v>238.042</c:v>
                      </c:pt>
                      <c:pt idx="227">
                        <c:v>239.27500000000001</c:v>
                      </c:pt>
                      <c:pt idx="228">
                        <c:v>240.28899999999999</c:v>
                      </c:pt>
                      <c:pt idx="229">
                        <c:v>241.303</c:v>
                      </c:pt>
                      <c:pt idx="230">
                        <c:v>242.31700000000001</c:v>
                      </c:pt>
                      <c:pt idx="231">
                        <c:v>243.33099999999999</c:v>
                      </c:pt>
                      <c:pt idx="232">
                        <c:v>244.345</c:v>
                      </c:pt>
                      <c:pt idx="233">
                        <c:v>246.26300000000001</c:v>
                      </c:pt>
                      <c:pt idx="234">
                        <c:v>247.27699999999999</c:v>
                      </c:pt>
                      <c:pt idx="235">
                        <c:v>248.291</c:v>
                      </c:pt>
                      <c:pt idx="236">
                        <c:v>249.30500000000001</c:v>
                      </c:pt>
                      <c:pt idx="237">
                        <c:v>250.31899999999999</c:v>
                      </c:pt>
                      <c:pt idx="238">
                        <c:v>251.333</c:v>
                      </c:pt>
                      <c:pt idx="239">
                        <c:v>252.34700000000001</c:v>
                      </c:pt>
                      <c:pt idx="240">
                        <c:v>253.37700000000001</c:v>
                      </c:pt>
                      <c:pt idx="241">
                        <c:v>254.39099999999999</c:v>
                      </c:pt>
                      <c:pt idx="242">
                        <c:v>255.405</c:v>
                      </c:pt>
                      <c:pt idx="243">
                        <c:v>256.41899999999998</c:v>
                      </c:pt>
                      <c:pt idx="244">
                        <c:v>257.43299999999999</c:v>
                      </c:pt>
                      <c:pt idx="245">
                        <c:v>258.46300000000002</c:v>
                      </c:pt>
                      <c:pt idx="246">
                        <c:v>259.47699999999998</c:v>
                      </c:pt>
                      <c:pt idx="247">
                        <c:v>260.49099999999999</c:v>
                      </c:pt>
                      <c:pt idx="248">
                        <c:v>261.505</c:v>
                      </c:pt>
                      <c:pt idx="249">
                        <c:v>262.51900000000001</c:v>
                      </c:pt>
                      <c:pt idx="250">
                        <c:v>263.53300000000002</c:v>
                      </c:pt>
                      <c:pt idx="251">
                        <c:v>264.54700000000003</c:v>
                      </c:pt>
                      <c:pt idx="252">
                        <c:v>265.56099999999998</c:v>
                      </c:pt>
                      <c:pt idx="253">
                        <c:v>266.57499999999999</c:v>
                      </c:pt>
                      <c:pt idx="254">
                        <c:v>267.589</c:v>
                      </c:pt>
                      <c:pt idx="255">
                        <c:v>268.60300000000001</c:v>
                      </c:pt>
                      <c:pt idx="256">
                        <c:v>269.61700000000002</c:v>
                      </c:pt>
                      <c:pt idx="257">
                        <c:v>270.63099999999997</c:v>
                      </c:pt>
                      <c:pt idx="258">
                        <c:v>271.64499999999998</c:v>
                      </c:pt>
                      <c:pt idx="259">
                        <c:v>272.65899999999999</c:v>
                      </c:pt>
                      <c:pt idx="260">
                        <c:v>273.673</c:v>
                      </c:pt>
                      <c:pt idx="261">
                        <c:v>274.68700000000001</c:v>
                      </c:pt>
                      <c:pt idx="262">
                        <c:v>275.70100000000002</c:v>
                      </c:pt>
                      <c:pt idx="263">
                        <c:v>276.71499999999997</c:v>
                      </c:pt>
                      <c:pt idx="264">
                        <c:v>277.72899999999998</c:v>
                      </c:pt>
                      <c:pt idx="265">
                        <c:v>278.74299999999999</c:v>
                      </c:pt>
                      <c:pt idx="266">
                        <c:v>279.75700000000001</c:v>
                      </c:pt>
                      <c:pt idx="267">
                        <c:v>280.786</c:v>
                      </c:pt>
                      <c:pt idx="268">
                        <c:v>281.8</c:v>
                      </c:pt>
                      <c:pt idx="269">
                        <c:v>282.81400000000002</c:v>
                      </c:pt>
                      <c:pt idx="270">
                        <c:v>283.82799999999997</c:v>
                      </c:pt>
                      <c:pt idx="271">
                        <c:v>284.84199999999998</c:v>
                      </c:pt>
                      <c:pt idx="272">
                        <c:v>285.85599999999999</c:v>
                      </c:pt>
                      <c:pt idx="273">
                        <c:v>286.87</c:v>
                      </c:pt>
                      <c:pt idx="274">
                        <c:v>287.88400000000001</c:v>
                      </c:pt>
                      <c:pt idx="275">
                        <c:v>288.89800000000002</c:v>
                      </c:pt>
                      <c:pt idx="276">
                        <c:v>289.91199999999998</c:v>
                      </c:pt>
                      <c:pt idx="277">
                        <c:v>290.92700000000002</c:v>
                      </c:pt>
                      <c:pt idx="278">
                        <c:v>291.94099999999997</c:v>
                      </c:pt>
                      <c:pt idx="279">
                        <c:v>292.95499999999998</c:v>
                      </c:pt>
                      <c:pt idx="280">
                        <c:v>293.96899999999999</c:v>
                      </c:pt>
                      <c:pt idx="281">
                        <c:v>294.983</c:v>
                      </c:pt>
                      <c:pt idx="282">
                        <c:v>295.99700000000001</c:v>
                      </c:pt>
                      <c:pt idx="283">
                        <c:v>297.01100000000002</c:v>
                      </c:pt>
                      <c:pt idx="284">
                        <c:v>298.02499999999998</c:v>
                      </c:pt>
                      <c:pt idx="285">
                        <c:v>299.25700000000001</c:v>
                      </c:pt>
                      <c:pt idx="286">
                        <c:v>300.27100000000002</c:v>
                      </c:pt>
                      <c:pt idx="287">
                        <c:v>301.28500000000003</c:v>
                      </c:pt>
                      <c:pt idx="288">
                        <c:v>302.29899999999998</c:v>
                      </c:pt>
                      <c:pt idx="289">
                        <c:v>303.31299999999999</c:v>
                      </c:pt>
                      <c:pt idx="290">
                        <c:v>304.327</c:v>
                      </c:pt>
                      <c:pt idx="291">
                        <c:v>306.23</c:v>
                      </c:pt>
                      <c:pt idx="292">
                        <c:v>307.24400000000003</c:v>
                      </c:pt>
                      <c:pt idx="293">
                        <c:v>308.25799999999998</c:v>
                      </c:pt>
                      <c:pt idx="294">
                        <c:v>309.27199999999999</c:v>
                      </c:pt>
                      <c:pt idx="295">
                        <c:v>310.286</c:v>
                      </c:pt>
                      <c:pt idx="296">
                        <c:v>311.3</c:v>
                      </c:pt>
                      <c:pt idx="297">
                        <c:v>312.31400000000002</c:v>
                      </c:pt>
                      <c:pt idx="298">
                        <c:v>313.32799999999997</c:v>
                      </c:pt>
                      <c:pt idx="299">
                        <c:v>314.34199999999998</c:v>
                      </c:pt>
                      <c:pt idx="300">
                        <c:v>315.35599999999999</c:v>
                      </c:pt>
                      <c:pt idx="301">
                        <c:v>316.37</c:v>
                      </c:pt>
                      <c:pt idx="302">
                        <c:v>317.38400000000001</c:v>
                      </c:pt>
                      <c:pt idx="303">
                        <c:v>318.39800000000002</c:v>
                      </c:pt>
                      <c:pt idx="304">
                        <c:v>319.41199999999998</c:v>
                      </c:pt>
                      <c:pt idx="305">
                        <c:v>320.42599999999999</c:v>
                      </c:pt>
                      <c:pt idx="306">
                        <c:v>321.44</c:v>
                      </c:pt>
                      <c:pt idx="307">
                        <c:v>322.45400000000001</c:v>
                      </c:pt>
                      <c:pt idx="308">
                        <c:v>323.46800000000002</c:v>
                      </c:pt>
                      <c:pt idx="309">
                        <c:v>324.48200000000003</c:v>
                      </c:pt>
                      <c:pt idx="310">
                        <c:v>325.49599999999998</c:v>
                      </c:pt>
                      <c:pt idx="311">
                        <c:v>326.51</c:v>
                      </c:pt>
                      <c:pt idx="312">
                        <c:v>327.524</c:v>
                      </c:pt>
                      <c:pt idx="313">
                        <c:v>328.53800000000001</c:v>
                      </c:pt>
                      <c:pt idx="314">
                        <c:v>329.55200000000002</c:v>
                      </c:pt>
                      <c:pt idx="315">
                        <c:v>330.56599999999997</c:v>
                      </c:pt>
                      <c:pt idx="316">
                        <c:v>331.58</c:v>
                      </c:pt>
                      <c:pt idx="317">
                        <c:v>332.59399999999999</c:v>
                      </c:pt>
                      <c:pt idx="318">
                        <c:v>333.608</c:v>
                      </c:pt>
                      <c:pt idx="319">
                        <c:v>334.62200000000001</c:v>
                      </c:pt>
                      <c:pt idx="320">
                        <c:v>335.63600000000002</c:v>
                      </c:pt>
                      <c:pt idx="321">
                        <c:v>336.666</c:v>
                      </c:pt>
                      <c:pt idx="322">
                        <c:v>337.68</c:v>
                      </c:pt>
                      <c:pt idx="323">
                        <c:v>338.69400000000002</c:v>
                      </c:pt>
                      <c:pt idx="324">
                        <c:v>339.70800000000003</c:v>
                      </c:pt>
                      <c:pt idx="325">
                        <c:v>340.72199999999998</c:v>
                      </c:pt>
                      <c:pt idx="326">
                        <c:v>341.73599999999999</c:v>
                      </c:pt>
                      <c:pt idx="327">
                        <c:v>342.75</c:v>
                      </c:pt>
                      <c:pt idx="328">
                        <c:v>343.76400000000001</c:v>
                      </c:pt>
                      <c:pt idx="329">
                        <c:v>344.77800000000002</c:v>
                      </c:pt>
                      <c:pt idx="330">
                        <c:v>345.79199999999997</c:v>
                      </c:pt>
                      <c:pt idx="331">
                        <c:v>346.80599999999998</c:v>
                      </c:pt>
                      <c:pt idx="332">
                        <c:v>347.82</c:v>
                      </c:pt>
                      <c:pt idx="333">
                        <c:v>348.834</c:v>
                      </c:pt>
                      <c:pt idx="334">
                        <c:v>349.84800000000001</c:v>
                      </c:pt>
                      <c:pt idx="335">
                        <c:v>350.86200000000002</c:v>
                      </c:pt>
                      <c:pt idx="336">
                        <c:v>351.87599999999998</c:v>
                      </c:pt>
                      <c:pt idx="337">
                        <c:v>352.89</c:v>
                      </c:pt>
                      <c:pt idx="338">
                        <c:v>353.904</c:v>
                      </c:pt>
                      <c:pt idx="339">
                        <c:v>354.91800000000001</c:v>
                      </c:pt>
                      <c:pt idx="340">
                        <c:v>355.93200000000002</c:v>
                      </c:pt>
                      <c:pt idx="341">
                        <c:v>356.94600000000003</c:v>
                      </c:pt>
                      <c:pt idx="342">
                        <c:v>357.96</c:v>
                      </c:pt>
                      <c:pt idx="343">
                        <c:v>359.19299999999998</c:v>
                      </c:pt>
                      <c:pt idx="344">
                        <c:v>360.20699999999999</c:v>
                      </c:pt>
                      <c:pt idx="345">
                        <c:v>361.221</c:v>
                      </c:pt>
                      <c:pt idx="346">
                        <c:v>362.23500000000001</c:v>
                      </c:pt>
                      <c:pt idx="347">
                        <c:v>363.24900000000002</c:v>
                      </c:pt>
                      <c:pt idx="348">
                        <c:v>364.26299999999998</c:v>
                      </c:pt>
                      <c:pt idx="349">
                        <c:v>366.197</c:v>
                      </c:pt>
                      <c:pt idx="350">
                        <c:v>367.21100000000001</c:v>
                      </c:pt>
                      <c:pt idx="351">
                        <c:v>368.22500000000002</c:v>
                      </c:pt>
                      <c:pt idx="352">
                        <c:v>369.23899999999998</c:v>
                      </c:pt>
                      <c:pt idx="353">
                        <c:v>370.25299999999999</c:v>
                      </c:pt>
                      <c:pt idx="354">
                        <c:v>371.267</c:v>
                      </c:pt>
                      <c:pt idx="355">
                        <c:v>372.28100000000001</c:v>
                      </c:pt>
                      <c:pt idx="356">
                        <c:v>373.29500000000002</c:v>
                      </c:pt>
                      <c:pt idx="357">
                        <c:v>374.30900000000003</c:v>
                      </c:pt>
                      <c:pt idx="358">
                        <c:v>375.32299999999998</c:v>
                      </c:pt>
                      <c:pt idx="359">
                        <c:v>376.33699999999999</c:v>
                      </c:pt>
                      <c:pt idx="360">
                        <c:v>377.351</c:v>
                      </c:pt>
                      <c:pt idx="361">
                        <c:v>378.36500000000001</c:v>
                      </c:pt>
                      <c:pt idx="362">
                        <c:v>379.37900000000002</c:v>
                      </c:pt>
                      <c:pt idx="363">
                        <c:v>380.39299999999997</c:v>
                      </c:pt>
                      <c:pt idx="364">
                        <c:v>381.40699999999998</c:v>
                      </c:pt>
                      <c:pt idx="365">
                        <c:v>382.43700000000001</c:v>
                      </c:pt>
                      <c:pt idx="366">
                        <c:v>383.45100000000002</c:v>
                      </c:pt>
                      <c:pt idx="367">
                        <c:v>384.46499999999997</c:v>
                      </c:pt>
                      <c:pt idx="368">
                        <c:v>385.47899999999998</c:v>
                      </c:pt>
                      <c:pt idx="369">
                        <c:v>386.49299999999999</c:v>
                      </c:pt>
                      <c:pt idx="370">
                        <c:v>387.50700000000001</c:v>
                      </c:pt>
                      <c:pt idx="371">
                        <c:v>388.52100000000002</c:v>
                      </c:pt>
                      <c:pt idx="372">
                        <c:v>389.53500000000003</c:v>
                      </c:pt>
                      <c:pt idx="373">
                        <c:v>390.54899999999998</c:v>
                      </c:pt>
                      <c:pt idx="374">
                        <c:v>391.56299999999999</c:v>
                      </c:pt>
                      <c:pt idx="375">
                        <c:v>392.577</c:v>
                      </c:pt>
                      <c:pt idx="376">
                        <c:v>393.59100000000001</c:v>
                      </c:pt>
                      <c:pt idx="377">
                        <c:v>394.60500000000002</c:v>
                      </c:pt>
                      <c:pt idx="378">
                        <c:v>395.61900000000003</c:v>
                      </c:pt>
                      <c:pt idx="379">
                        <c:v>396.63299999999998</c:v>
                      </c:pt>
                      <c:pt idx="380">
                        <c:v>397.64699999999999</c:v>
                      </c:pt>
                      <c:pt idx="381">
                        <c:v>398.661</c:v>
                      </c:pt>
                      <c:pt idx="382">
                        <c:v>399.67500000000001</c:v>
                      </c:pt>
                      <c:pt idx="383">
                        <c:v>400.68900000000002</c:v>
                      </c:pt>
                      <c:pt idx="384">
                        <c:v>401.70299999999997</c:v>
                      </c:pt>
                      <c:pt idx="385">
                        <c:v>402.73200000000003</c:v>
                      </c:pt>
                      <c:pt idx="386">
                        <c:v>403.74599999999998</c:v>
                      </c:pt>
                      <c:pt idx="387">
                        <c:v>404.76</c:v>
                      </c:pt>
                      <c:pt idx="388">
                        <c:v>405.774</c:v>
                      </c:pt>
                      <c:pt idx="389">
                        <c:v>406.78800000000001</c:v>
                      </c:pt>
                      <c:pt idx="390">
                        <c:v>407.80200000000002</c:v>
                      </c:pt>
                      <c:pt idx="391">
                        <c:v>408.81599999999997</c:v>
                      </c:pt>
                      <c:pt idx="392">
                        <c:v>409.83</c:v>
                      </c:pt>
                      <c:pt idx="393">
                        <c:v>410.84399999999999</c:v>
                      </c:pt>
                      <c:pt idx="394">
                        <c:v>411.858</c:v>
                      </c:pt>
                      <c:pt idx="395">
                        <c:v>412.87200000000001</c:v>
                      </c:pt>
                      <c:pt idx="396">
                        <c:v>413.88600000000002</c:v>
                      </c:pt>
                      <c:pt idx="397">
                        <c:v>414.9</c:v>
                      </c:pt>
                      <c:pt idx="398">
                        <c:v>415.91500000000002</c:v>
                      </c:pt>
                      <c:pt idx="399">
                        <c:v>416.92899999999997</c:v>
                      </c:pt>
                      <c:pt idx="400">
                        <c:v>417.94299999999998</c:v>
                      </c:pt>
                      <c:pt idx="401">
                        <c:v>419.17500000000001</c:v>
                      </c:pt>
                      <c:pt idx="402">
                        <c:v>420.18900000000002</c:v>
                      </c:pt>
                      <c:pt idx="403">
                        <c:v>421.20299999999997</c:v>
                      </c:pt>
                      <c:pt idx="404">
                        <c:v>422.21699999999998</c:v>
                      </c:pt>
                      <c:pt idx="405">
                        <c:v>423.23099999999999</c:v>
                      </c:pt>
                      <c:pt idx="406">
                        <c:v>424.245</c:v>
                      </c:pt>
                      <c:pt idx="407">
                        <c:v>426.17899999999997</c:v>
                      </c:pt>
                      <c:pt idx="408">
                        <c:v>427.19299999999998</c:v>
                      </c:pt>
                      <c:pt idx="409">
                        <c:v>428.20699999999999</c:v>
                      </c:pt>
                      <c:pt idx="410">
                        <c:v>429.221</c:v>
                      </c:pt>
                      <c:pt idx="411">
                        <c:v>430.23500000000001</c:v>
                      </c:pt>
                      <c:pt idx="412">
                        <c:v>431.24900000000002</c:v>
                      </c:pt>
                      <c:pt idx="413">
                        <c:v>432.26299999999998</c:v>
                      </c:pt>
                      <c:pt idx="414">
                        <c:v>433.27699999999999</c:v>
                      </c:pt>
                      <c:pt idx="415">
                        <c:v>434.291</c:v>
                      </c:pt>
                      <c:pt idx="416">
                        <c:v>435.30500000000001</c:v>
                      </c:pt>
                      <c:pt idx="417">
                        <c:v>436.31900000000002</c:v>
                      </c:pt>
                      <c:pt idx="418">
                        <c:v>437.34899999999999</c:v>
                      </c:pt>
                      <c:pt idx="419">
                        <c:v>438.363</c:v>
                      </c:pt>
                      <c:pt idx="420">
                        <c:v>439.37700000000001</c:v>
                      </c:pt>
                      <c:pt idx="421">
                        <c:v>440.39100000000002</c:v>
                      </c:pt>
                      <c:pt idx="422">
                        <c:v>441.40499999999997</c:v>
                      </c:pt>
                      <c:pt idx="423">
                        <c:v>442.41899999999998</c:v>
                      </c:pt>
                      <c:pt idx="424">
                        <c:v>443.43299999999999</c:v>
                      </c:pt>
                      <c:pt idx="425">
                        <c:v>444.447</c:v>
                      </c:pt>
                      <c:pt idx="426">
                        <c:v>445.46100000000001</c:v>
                      </c:pt>
                      <c:pt idx="427">
                        <c:v>446.47500000000002</c:v>
                      </c:pt>
                      <c:pt idx="428">
                        <c:v>447.48899999999998</c:v>
                      </c:pt>
                      <c:pt idx="429">
                        <c:v>448.50299999999999</c:v>
                      </c:pt>
                      <c:pt idx="430">
                        <c:v>449.517</c:v>
                      </c:pt>
                      <c:pt idx="431">
                        <c:v>450.53100000000001</c:v>
                      </c:pt>
                      <c:pt idx="432">
                        <c:v>451.54500000000002</c:v>
                      </c:pt>
                      <c:pt idx="433">
                        <c:v>452.55900000000003</c:v>
                      </c:pt>
                      <c:pt idx="434">
                        <c:v>453.589</c:v>
                      </c:pt>
                      <c:pt idx="435">
                        <c:v>454.60300000000001</c:v>
                      </c:pt>
                      <c:pt idx="436">
                        <c:v>455.61700000000002</c:v>
                      </c:pt>
                      <c:pt idx="437">
                        <c:v>456.63099999999997</c:v>
                      </c:pt>
                      <c:pt idx="438">
                        <c:v>457.64499999999998</c:v>
                      </c:pt>
                      <c:pt idx="439">
                        <c:v>458.65899999999999</c:v>
                      </c:pt>
                      <c:pt idx="440">
                        <c:v>459.673</c:v>
                      </c:pt>
                      <c:pt idx="441">
                        <c:v>460.68700000000001</c:v>
                      </c:pt>
                      <c:pt idx="442">
                        <c:v>461.70100000000002</c:v>
                      </c:pt>
                      <c:pt idx="443">
                        <c:v>462.71499999999997</c:v>
                      </c:pt>
                      <c:pt idx="444">
                        <c:v>463.72899999999998</c:v>
                      </c:pt>
                      <c:pt idx="445">
                        <c:v>464.74299999999999</c:v>
                      </c:pt>
                      <c:pt idx="446">
                        <c:v>465.75700000000001</c:v>
                      </c:pt>
                      <c:pt idx="447">
                        <c:v>466.77100000000002</c:v>
                      </c:pt>
                      <c:pt idx="448">
                        <c:v>467.78500000000003</c:v>
                      </c:pt>
                      <c:pt idx="449">
                        <c:v>468.79899999999998</c:v>
                      </c:pt>
                      <c:pt idx="450">
                        <c:v>469.81299999999999</c:v>
                      </c:pt>
                      <c:pt idx="451">
                        <c:v>470.827</c:v>
                      </c:pt>
                      <c:pt idx="452">
                        <c:v>471.84100000000001</c:v>
                      </c:pt>
                      <c:pt idx="453">
                        <c:v>472.85500000000002</c:v>
                      </c:pt>
                      <c:pt idx="454">
                        <c:v>473.86900000000003</c:v>
                      </c:pt>
                      <c:pt idx="455">
                        <c:v>474.88299999999998</c:v>
                      </c:pt>
                      <c:pt idx="456">
                        <c:v>475.89699999999999</c:v>
                      </c:pt>
                      <c:pt idx="457">
                        <c:v>476.911</c:v>
                      </c:pt>
                      <c:pt idx="458">
                        <c:v>477.92500000000001</c:v>
                      </c:pt>
                      <c:pt idx="459">
                        <c:v>479.15699999999998</c:v>
                      </c:pt>
                      <c:pt idx="460">
                        <c:v>480.17099999999999</c:v>
                      </c:pt>
                      <c:pt idx="461">
                        <c:v>481.185</c:v>
                      </c:pt>
                      <c:pt idx="462">
                        <c:v>482.19900000000001</c:v>
                      </c:pt>
                      <c:pt idx="463">
                        <c:v>483.21300000000002</c:v>
                      </c:pt>
                      <c:pt idx="464">
                        <c:v>484.22699999999998</c:v>
                      </c:pt>
                      <c:pt idx="465">
                        <c:v>486.17700000000002</c:v>
                      </c:pt>
                      <c:pt idx="466">
                        <c:v>487.19099999999997</c:v>
                      </c:pt>
                      <c:pt idx="467">
                        <c:v>488.20499999999998</c:v>
                      </c:pt>
                      <c:pt idx="468">
                        <c:v>489.21899999999999</c:v>
                      </c:pt>
                      <c:pt idx="469">
                        <c:v>490.233</c:v>
                      </c:pt>
                      <c:pt idx="470">
                        <c:v>491.24700000000001</c:v>
                      </c:pt>
                      <c:pt idx="471">
                        <c:v>492.26100000000002</c:v>
                      </c:pt>
                      <c:pt idx="472">
                        <c:v>493.27499999999998</c:v>
                      </c:pt>
                      <c:pt idx="473">
                        <c:v>494.28899999999999</c:v>
                      </c:pt>
                      <c:pt idx="474">
                        <c:v>495.303</c:v>
                      </c:pt>
                      <c:pt idx="475">
                        <c:v>496.31700000000001</c:v>
                      </c:pt>
                      <c:pt idx="476">
                        <c:v>497.34699999999998</c:v>
                      </c:pt>
                      <c:pt idx="477">
                        <c:v>498.36099999999999</c:v>
                      </c:pt>
                      <c:pt idx="478">
                        <c:v>499.375</c:v>
                      </c:pt>
                      <c:pt idx="479">
                        <c:v>500.38900000000001</c:v>
                      </c:pt>
                      <c:pt idx="480">
                        <c:v>501.40300000000002</c:v>
                      </c:pt>
                      <c:pt idx="481">
                        <c:v>502.41699999999997</c:v>
                      </c:pt>
                      <c:pt idx="482">
                        <c:v>503.43099999999998</c:v>
                      </c:pt>
                      <c:pt idx="483">
                        <c:v>504.44499999999999</c:v>
                      </c:pt>
                      <c:pt idx="484">
                        <c:v>505.459</c:v>
                      </c:pt>
                      <c:pt idx="485">
                        <c:v>506.47300000000001</c:v>
                      </c:pt>
                      <c:pt idx="486">
                        <c:v>507.48700000000002</c:v>
                      </c:pt>
                      <c:pt idx="487">
                        <c:v>508.50099999999998</c:v>
                      </c:pt>
                      <c:pt idx="488">
                        <c:v>509.51499999999999</c:v>
                      </c:pt>
                      <c:pt idx="489">
                        <c:v>510.529</c:v>
                      </c:pt>
                      <c:pt idx="490">
                        <c:v>511.54300000000001</c:v>
                      </c:pt>
                      <c:pt idx="491">
                        <c:v>512.55700000000002</c:v>
                      </c:pt>
                      <c:pt idx="492">
                        <c:v>513.57100000000003</c:v>
                      </c:pt>
                      <c:pt idx="493">
                        <c:v>514.58500000000004</c:v>
                      </c:pt>
                      <c:pt idx="494">
                        <c:v>515.59900000000005</c:v>
                      </c:pt>
                      <c:pt idx="495">
                        <c:v>516.61300000000006</c:v>
                      </c:pt>
                      <c:pt idx="496">
                        <c:v>517.62699999999995</c:v>
                      </c:pt>
                      <c:pt idx="497">
                        <c:v>518.64099999999996</c:v>
                      </c:pt>
                      <c:pt idx="498">
                        <c:v>519.65499999999997</c:v>
                      </c:pt>
                      <c:pt idx="499">
                        <c:v>520.66899999999998</c:v>
                      </c:pt>
                      <c:pt idx="500">
                        <c:v>521.68299999999999</c:v>
                      </c:pt>
                      <c:pt idx="501">
                        <c:v>522.697</c:v>
                      </c:pt>
                      <c:pt idx="502">
                        <c:v>523.71100000000001</c:v>
                      </c:pt>
                      <c:pt idx="503">
                        <c:v>524.74099999999999</c:v>
                      </c:pt>
                      <c:pt idx="504">
                        <c:v>525.755</c:v>
                      </c:pt>
                      <c:pt idx="505">
                        <c:v>526.76900000000001</c:v>
                      </c:pt>
                      <c:pt idx="506">
                        <c:v>527.78300000000002</c:v>
                      </c:pt>
                      <c:pt idx="507">
                        <c:v>528.79700000000003</c:v>
                      </c:pt>
                      <c:pt idx="508">
                        <c:v>529.81100000000004</c:v>
                      </c:pt>
                      <c:pt idx="509">
                        <c:v>530.82500000000005</c:v>
                      </c:pt>
                      <c:pt idx="510">
                        <c:v>531.83900000000006</c:v>
                      </c:pt>
                      <c:pt idx="511">
                        <c:v>532.85299999999995</c:v>
                      </c:pt>
                      <c:pt idx="512">
                        <c:v>533.86699999999996</c:v>
                      </c:pt>
                      <c:pt idx="513">
                        <c:v>534.88099999999997</c:v>
                      </c:pt>
                      <c:pt idx="514">
                        <c:v>535.89499999999998</c:v>
                      </c:pt>
                      <c:pt idx="515">
                        <c:v>536.90899999999999</c:v>
                      </c:pt>
                      <c:pt idx="516">
                        <c:v>537.923</c:v>
                      </c:pt>
                      <c:pt idx="517">
                        <c:v>539.21799999999996</c:v>
                      </c:pt>
                      <c:pt idx="518">
                        <c:v>540.24699999999996</c:v>
                      </c:pt>
                      <c:pt idx="519">
                        <c:v>541.26099999999997</c:v>
                      </c:pt>
                      <c:pt idx="520">
                        <c:v>542.27499999999998</c:v>
                      </c:pt>
                      <c:pt idx="521">
                        <c:v>543.28899999999999</c:v>
                      </c:pt>
                      <c:pt idx="522">
                        <c:v>544.303</c:v>
                      </c:pt>
                      <c:pt idx="523">
                        <c:v>546.22199999999998</c:v>
                      </c:pt>
                      <c:pt idx="524">
                        <c:v>547.23599999999999</c:v>
                      </c:pt>
                      <c:pt idx="525">
                        <c:v>548.25</c:v>
                      </c:pt>
                      <c:pt idx="526">
                        <c:v>549.26400000000001</c:v>
                      </c:pt>
                      <c:pt idx="527">
                        <c:v>550.29399999999998</c:v>
                      </c:pt>
                      <c:pt idx="528">
                        <c:v>551.30799999999999</c:v>
                      </c:pt>
                      <c:pt idx="529">
                        <c:v>552.322</c:v>
                      </c:pt>
                      <c:pt idx="530">
                        <c:v>553.33600000000001</c:v>
                      </c:pt>
                      <c:pt idx="531">
                        <c:v>554.35</c:v>
                      </c:pt>
                      <c:pt idx="532">
                        <c:v>555.36400000000003</c:v>
                      </c:pt>
                      <c:pt idx="533">
                        <c:v>556.37800000000004</c:v>
                      </c:pt>
                      <c:pt idx="534">
                        <c:v>557.39200000000005</c:v>
                      </c:pt>
                      <c:pt idx="535">
                        <c:v>558.40599999999995</c:v>
                      </c:pt>
                      <c:pt idx="536">
                        <c:v>559.41999999999996</c:v>
                      </c:pt>
                      <c:pt idx="537">
                        <c:v>560.43399999999997</c:v>
                      </c:pt>
                      <c:pt idx="538">
                        <c:v>561.44799999999998</c:v>
                      </c:pt>
                      <c:pt idx="539">
                        <c:v>562.46199999999999</c:v>
                      </c:pt>
                      <c:pt idx="540">
                        <c:v>563.476</c:v>
                      </c:pt>
                      <c:pt idx="541">
                        <c:v>564.49</c:v>
                      </c:pt>
                      <c:pt idx="542">
                        <c:v>565.50400000000002</c:v>
                      </c:pt>
                      <c:pt idx="543">
                        <c:v>566.51800000000003</c:v>
                      </c:pt>
                      <c:pt idx="544">
                        <c:v>567.53200000000004</c:v>
                      </c:pt>
                      <c:pt idx="545">
                        <c:v>568.54600000000005</c:v>
                      </c:pt>
                      <c:pt idx="546">
                        <c:v>569.55999999999995</c:v>
                      </c:pt>
                      <c:pt idx="547">
                        <c:v>570.57399999999996</c:v>
                      </c:pt>
                      <c:pt idx="548">
                        <c:v>571.58799999999997</c:v>
                      </c:pt>
                      <c:pt idx="549">
                        <c:v>572.60199999999998</c:v>
                      </c:pt>
                      <c:pt idx="550">
                        <c:v>573.61599999999999</c:v>
                      </c:pt>
                      <c:pt idx="551">
                        <c:v>574.63</c:v>
                      </c:pt>
                      <c:pt idx="552">
                        <c:v>575.64400000000001</c:v>
                      </c:pt>
                      <c:pt idx="553">
                        <c:v>576.65800000000002</c:v>
                      </c:pt>
                      <c:pt idx="554">
                        <c:v>577.67200000000003</c:v>
                      </c:pt>
                      <c:pt idx="555">
                        <c:v>578.68600000000004</c:v>
                      </c:pt>
                      <c:pt idx="556">
                        <c:v>579.70000000000005</c:v>
                      </c:pt>
                      <c:pt idx="557">
                        <c:v>580.71400000000006</c:v>
                      </c:pt>
                      <c:pt idx="558">
                        <c:v>581.72799999999995</c:v>
                      </c:pt>
                      <c:pt idx="559">
                        <c:v>582.75800000000004</c:v>
                      </c:pt>
                      <c:pt idx="560">
                        <c:v>583.77200000000005</c:v>
                      </c:pt>
                      <c:pt idx="561">
                        <c:v>584.78599999999994</c:v>
                      </c:pt>
                      <c:pt idx="562">
                        <c:v>585.79999999999995</c:v>
                      </c:pt>
                      <c:pt idx="563">
                        <c:v>586.81399999999996</c:v>
                      </c:pt>
                      <c:pt idx="564">
                        <c:v>587.84299999999996</c:v>
                      </c:pt>
                      <c:pt idx="565">
                        <c:v>588.85699999999997</c:v>
                      </c:pt>
                      <c:pt idx="566">
                        <c:v>589.87099999999998</c:v>
                      </c:pt>
                      <c:pt idx="567">
                        <c:v>590.88499999999999</c:v>
                      </c:pt>
                      <c:pt idx="568">
                        <c:v>591.899</c:v>
                      </c:pt>
                      <c:pt idx="569">
                        <c:v>592.91300000000001</c:v>
                      </c:pt>
                      <c:pt idx="570">
                        <c:v>593.92700000000002</c:v>
                      </c:pt>
                      <c:pt idx="571">
                        <c:v>594.94100000000003</c:v>
                      </c:pt>
                      <c:pt idx="572">
                        <c:v>595.95500000000004</c:v>
                      </c:pt>
                      <c:pt idx="573">
                        <c:v>596.96900000000005</c:v>
                      </c:pt>
                      <c:pt idx="574">
                        <c:v>597.98299999999995</c:v>
                      </c:pt>
                      <c:pt idx="575">
                        <c:v>599.18399999999997</c:v>
                      </c:pt>
                      <c:pt idx="576">
                        <c:v>600.19799999999998</c:v>
                      </c:pt>
                      <c:pt idx="577">
                        <c:v>601.21199999999999</c:v>
                      </c:pt>
                      <c:pt idx="578">
                        <c:v>602.226</c:v>
                      </c:pt>
                      <c:pt idx="579">
                        <c:v>603.24099999999999</c:v>
                      </c:pt>
                      <c:pt idx="580">
                        <c:v>604.255</c:v>
                      </c:pt>
                      <c:pt idx="581">
                        <c:v>606.173</c:v>
                      </c:pt>
                      <c:pt idx="582">
                        <c:v>607.20299999999997</c:v>
                      </c:pt>
                      <c:pt idx="583">
                        <c:v>608.21699999999998</c:v>
                      </c:pt>
                      <c:pt idx="584">
                        <c:v>609.23099999999999</c:v>
                      </c:pt>
                      <c:pt idx="585">
                        <c:v>610.245</c:v>
                      </c:pt>
                      <c:pt idx="586">
                        <c:v>611.25900000000001</c:v>
                      </c:pt>
                      <c:pt idx="587">
                        <c:v>612.27300000000002</c:v>
                      </c:pt>
                      <c:pt idx="588">
                        <c:v>613.28700000000003</c:v>
                      </c:pt>
                      <c:pt idx="589">
                        <c:v>614.30100000000004</c:v>
                      </c:pt>
                      <c:pt idx="590">
                        <c:v>615.31500000000005</c:v>
                      </c:pt>
                      <c:pt idx="591">
                        <c:v>616.32899999999995</c:v>
                      </c:pt>
                      <c:pt idx="592">
                        <c:v>617.34299999999996</c:v>
                      </c:pt>
                      <c:pt idx="593">
                        <c:v>618.35699999999997</c:v>
                      </c:pt>
                      <c:pt idx="594">
                        <c:v>619.37099999999998</c:v>
                      </c:pt>
                      <c:pt idx="595">
                        <c:v>620.38499999999999</c:v>
                      </c:pt>
                      <c:pt idx="596">
                        <c:v>621.399</c:v>
                      </c:pt>
                      <c:pt idx="597">
                        <c:v>622.42899999999997</c:v>
                      </c:pt>
                      <c:pt idx="598">
                        <c:v>623.44299999999998</c:v>
                      </c:pt>
                      <c:pt idx="599">
                        <c:v>624.45699999999999</c:v>
                      </c:pt>
                      <c:pt idx="600">
                        <c:v>625.471</c:v>
                      </c:pt>
                      <c:pt idx="601">
                        <c:v>626.5</c:v>
                      </c:pt>
                      <c:pt idx="602">
                        <c:v>627.53</c:v>
                      </c:pt>
                      <c:pt idx="603">
                        <c:v>628.54399999999998</c:v>
                      </c:pt>
                      <c:pt idx="604">
                        <c:v>629.55799999999999</c:v>
                      </c:pt>
                      <c:pt idx="605">
                        <c:v>630.572</c:v>
                      </c:pt>
                      <c:pt idx="606">
                        <c:v>631.58600000000001</c:v>
                      </c:pt>
                      <c:pt idx="607">
                        <c:v>632.6</c:v>
                      </c:pt>
                      <c:pt idx="608">
                        <c:v>633.61400000000003</c:v>
                      </c:pt>
                      <c:pt idx="609">
                        <c:v>634.62800000000004</c:v>
                      </c:pt>
                      <c:pt idx="610">
                        <c:v>635.64200000000005</c:v>
                      </c:pt>
                      <c:pt idx="611">
                        <c:v>636.65599999999995</c:v>
                      </c:pt>
                      <c:pt idx="612">
                        <c:v>637.66999999999996</c:v>
                      </c:pt>
                      <c:pt idx="613">
                        <c:v>638.68399999999997</c:v>
                      </c:pt>
                      <c:pt idx="614">
                        <c:v>639.69799999999998</c:v>
                      </c:pt>
                      <c:pt idx="615">
                        <c:v>640.71199999999999</c:v>
                      </c:pt>
                      <c:pt idx="616">
                        <c:v>641.726</c:v>
                      </c:pt>
                      <c:pt idx="617">
                        <c:v>642.74</c:v>
                      </c:pt>
                      <c:pt idx="618">
                        <c:v>643.75400000000002</c:v>
                      </c:pt>
                      <c:pt idx="619">
                        <c:v>644.76800000000003</c:v>
                      </c:pt>
                      <c:pt idx="620">
                        <c:v>645.78200000000004</c:v>
                      </c:pt>
                      <c:pt idx="621">
                        <c:v>646.79600000000005</c:v>
                      </c:pt>
                      <c:pt idx="622">
                        <c:v>647.80999999999995</c:v>
                      </c:pt>
                      <c:pt idx="623">
                        <c:v>648.82399999999996</c:v>
                      </c:pt>
                      <c:pt idx="624">
                        <c:v>649.83799999999997</c:v>
                      </c:pt>
                      <c:pt idx="625">
                        <c:v>650.85199999999998</c:v>
                      </c:pt>
                      <c:pt idx="626">
                        <c:v>651.86599999999999</c:v>
                      </c:pt>
                      <c:pt idx="627">
                        <c:v>652.88</c:v>
                      </c:pt>
                      <c:pt idx="628">
                        <c:v>653.89400000000001</c:v>
                      </c:pt>
                      <c:pt idx="629">
                        <c:v>654.90800000000002</c:v>
                      </c:pt>
                      <c:pt idx="630">
                        <c:v>655.92200000000003</c:v>
                      </c:pt>
                      <c:pt idx="631">
                        <c:v>656.93600000000004</c:v>
                      </c:pt>
                      <c:pt idx="632">
                        <c:v>657.95</c:v>
                      </c:pt>
                      <c:pt idx="633">
                        <c:v>659.18200000000002</c:v>
                      </c:pt>
                      <c:pt idx="634">
                        <c:v>660.19600000000003</c:v>
                      </c:pt>
                      <c:pt idx="635">
                        <c:v>661.21</c:v>
                      </c:pt>
                      <c:pt idx="636">
                        <c:v>662.22400000000005</c:v>
                      </c:pt>
                      <c:pt idx="637">
                        <c:v>663.23800000000006</c:v>
                      </c:pt>
                      <c:pt idx="638">
                        <c:v>664.25199999999995</c:v>
                      </c:pt>
                      <c:pt idx="639">
                        <c:v>666.17100000000005</c:v>
                      </c:pt>
                      <c:pt idx="640">
                        <c:v>667.20100000000002</c:v>
                      </c:pt>
                      <c:pt idx="641">
                        <c:v>668.21500000000003</c:v>
                      </c:pt>
                      <c:pt idx="642">
                        <c:v>669.22900000000004</c:v>
                      </c:pt>
                      <c:pt idx="643">
                        <c:v>670.24300000000005</c:v>
                      </c:pt>
                      <c:pt idx="644">
                        <c:v>671.27300000000002</c:v>
                      </c:pt>
                      <c:pt idx="645">
                        <c:v>672.28700000000003</c:v>
                      </c:pt>
                      <c:pt idx="646">
                        <c:v>673.30100000000004</c:v>
                      </c:pt>
                      <c:pt idx="647">
                        <c:v>674.31500000000005</c:v>
                      </c:pt>
                      <c:pt idx="648">
                        <c:v>675.32899999999995</c:v>
                      </c:pt>
                      <c:pt idx="649">
                        <c:v>676.34299999999996</c:v>
                      </c:pt>
                      <c:pt idx="650">
                        <c:v>677.35699999999997</c:v>
                      </c:pt>
                      <c:pt idx="651">
                        <c:v>678.37099999999998</c:v>
                      </c:pt>
                      <c:pt idx="652">
                        <c:v>679.38499999999999</c:v>
                      </c:pt>
                      <c:pt idx="653">
                        <c:v>680.399</c:v>
                      </c:pt>
                      <c:pt idx="654">
                        <c:v>681.41300000000001</c:v>
                      </c:pt>
                      <c:pt idx="655">
                        <c:v>682.42700000000002</c:v>
                      </c:pt>
                      <c:pt idx="656">
                        <c:v>683.44100000000003</c:v>
                      </c:pt>
                      <c:pt idx="657">
                        <c:v>684.45500000000004</c:v>
                      </c:pt>
                      <c:pt idx="658">
                        <c:v>685.46900000000005</c:v>
                      </c:pt>
                      <c:pt idx="659">
                        <c:v>686.48299999999995</c:v>
                      </c:pt>
                      <c:pt idx="660">
                        <c:v>687.51199999999994</c:v>
                      </c:pt>
                      <c:pt idx="661">
                        <c:v>688.52599999999995</c:v>
                      </c:pt>
                      <c:pt idx="662">
                        <c:v>689.54</c:v>
                      </c:pt>
                      <c:pt idx="663">
                        <c:v>690.55399999999997</c:v>
                      </c:pt>
                      <c:pt idx="664">
                        <c:v>691.58399999999995</c:v>
                      </c:pt>
                      <c:pt idx="665">
                        <c:v>692.59799999999996</c:v>
                      </c:pt>
                      <c:pt idx="666">
                        <c:v>693.61199999999997</c:v>
                      </c:pt>
                      <c:pt idx="667">
                        <c:v>694.62599999999998</c:v>
                      </c:pt>
                      <c:pt idx="668">
                        <c:v>695.64</c:v>
                      </c:pt>
                      <c:pt idx="669">
                        <c:v>696.654</c:v>
                      </c:pt>
                      <c:pt idx="670">
                        <c:v>697.66800000000001</c:v>
                      </c:pt>
                      <c:pt idx="671">
                        <c:v>698.68200000000002</c:v>
                      </c:pt>
                      <c:pt idx="672">
                        <c:v>699.69600000000003</c:v>
                      </c:pt>
                      <c:pt idx="673">
                        <c:v>700.71</c:v>
                      </c:pt>
                      <c:pt idx="674">
                        <c:v>701.72400000000005</c:v>
                      </c:pt>
                      <c:pt idx="675">
                        <c:v>702.73800000000006</c:v>
                      </c:pt>
                      <c:pt idx="676">
                        <c:v>703.75199999999995</c:v>
                      </c:pt>
                      <c:pt idx="677">
                        <c:v>704.76599999999996</c:v>
                      </c:pt>
                      <c:pt idx="678">
                        <c:v>705.78</c:v>
                      </c:pt>
                      <c:pt idx="679">
                        <c:v>706.79399999999998</c:v>
                      </c:pt>
                      <c:pt idx="680">
                        <c:v>707.80799999999999</c:v>
                      </c:pt>
                      <c:pt idx="681">
                        <c:v>708.822</c:v>
                      </c:pt>
                      <c:pt idx="682">
                        <c:v>709.83600000000001</c:v>
                      </c:pt>
                      <c:pt idx="683">
                        <c:v>710.85</c:v>
                      </c:pt>
                      <c:pt idx="684">
                        <c:v>711.86400000000003</c:v>
                      </c:pt>
                      <c:pt idx="685">
                        <c:v>712.87800000000004</c:v>
                      </c:pt>
                      <c:pt idx="686">
                        <c:v>713.89200000000005</c:v>
                      </c:pt>
                      <c:pt idx="687">
                        <c:v>714.90599999999995</c:v>
                      </c:pt>
                      <c:pt idx="688">
                        <c:v>715.92</c:v>
                      </c:pt>
                      <c:pt idx="689">
                        <c:v>716.93399999999997</c:v>
                      </c:pt>
                      <c:pt idx="690">
                        <c:v>717.94799999999998</c:v>
                      </c:pt>
                      <c:pt idx="691">
                        <c:v>719.16499999999996</c:v>
                      </c:pt>
                      <c:pt idx="692">
                        <c:v>720.17899999999997</c:v>
                      </c:pt>
                      <c:pt idx="693">
                        <c:v>721.19299999999998</c:v>
                      </c:pt>
                      <c:pt idx="694">
                        <c:v>722.20699999999999</c:v>
                      </c:pt>
                      <c:pt idx="695">
                        <c:v>723.221</c:v>
                      </c:pt>
                      <c:pt idx="696">
                        <c:v>724.23500000000001</c:v>
                      </c:pt>
                      <c:pt idx="697">
                        <c:v>726.16899999999998</c:v>
                      </c:pt>
                      <c:pt idx="698">
                        <c:v>727.18299999999999</c:v>
                      </c:pt>
                      <c:pt idx="699">
                        <c:v>728.197</c:v>
                      </c:pt>
                      <c:pt idx="700">
                        <c:v>729.21100000000001</c:v>
                      </c:pt>
                      <c:pt idx="701">
                        <c:v>730.22500000000002</c:v>
                      </c:pt>
                      <c:pt idx="702">
                        <c:v>731.23900000000003</c:v>
                      </c:pt>
                      <c:pt idx="703">
                        <c:v>732.25300000000004</c:v>
                      </c:pt>
                      <c:pt idx="704">
                        <c:v>733.26700000000005</c:v>
                      </c:pt>
                      <c:pt idx="705">
                        <c:v>734.28099999999995</c:v>
                      </c:pt>
                      <c:pt idx="706">
                        <c:v>735.29499999999996</c:v>
                      </c:pt>
                      <c:pt idx="707">
                        <c:v>736.30899999999997</c:v>
                      </c:pt>
                      <c:pt idx="708">
                        <c:v>737.32299999999998</c:v>
                      </c:pt>
                      <c:pt idx="709">
                        <c:v>738.33699999999999</c:v>
                      </c:pt>
                      <c:pt idx="710">
                        <c:v>739.351</c:v>
                      </c:pt>
                      <c:pt idx="711">
                        <c:v>740.36500000000001</c:v>
                      </c:pt>
                      <c:pt idx="712">
                        <c:v>741.37900000000002</c:v>
                      </c:pt>
                      <c:pt idx="713">
                        <c:v>742.39300000000003</c:v>
                      </c:pt>
                      <c:pt idx="714">
                        <c:v>743.40700000000004</c:v>
                      </c:pt>
                      <c:pt idx="715">
                        <c:v>744.42100000000005</c:v>
                      </c:pt>
                      <c:pt idx="716">
                        <c:v>745.43499999999995</c:v>
                      </c:pt>
                      <c:pt idx="717">
                        <c:v>746.44899999999996</c:v>
                      </c:pt>
                      <c:pt idx="718">
                        <c:v>747.46299999999997</c:v>
                      </c:pt>
                      <c:pt idx="719">
                        <c:v>748.47699999999998</c:v>
                      </c:pt>
                      <c:pt idx="720">
                        <c:v>749.49099999999999</c:v>
                      </c:pt>
                      <c:pt idx="721">
                        <c:v>750.505</c:v>
                      </c:pt>
                      <c:pt idx="722">
                        <c:v>751.51900000000001</c:v>
                      </c:pt>
                      <c:pt idx="723">
                        <c:v>752.53300000000002</c:v>
                      </c:pt>
                      <c:pt idx="724">
                        <c:v>753.54700000000003</c:v>
                      </c:pt>
                      <c:pt idx="725">
                        <c:v>754.56100000000004</c:v>
                      </c:pt>
                      <c:pt idx="726">
                        <c:v>755.57500000000005</c:v>
                      </c:pt>
                      <c:pt idx="727">
                        <c:v>756.58900000000006</c:v>
                      </c:pt>
                      <c:pt idx="728">
                        <c:v>757.60299999999995</c:v>
                      </c:pt>
                      <c:pt idx="729">
                        <c:v>758.61699999999996</c:v>
                      </c:pt>
                      <c:pt idx="730">
                        <c:v>759.63199999999995</c:v>
                      </c:pt>
                      <c:pt idx="731">
                        <c:v>760.64599999999996</c:v>
                      </c:pt>
                      <c:pt idx="732">
                        <c:v>761.66</c:v>
                      </c:pt>
                      <c:pt idx="733">
                        <c:v>762.67399999999998</c:v>
                      </c:pt>
                      <c:pt idx="734">
                        <c:v>763.68799999999999</c:v>
                      </c:pt>
                      <c:pt idx="735">
                        <c:v>764.702</c:v>
                      </c:pt>
                      <c:pt idx="736">
                        <c:v>765.71600000000001</c:v>
                      </c:pt>
                      <c:pt idx="737">
                        <c:v>766.73</c:v>
                      </c:pt>
                      <c:pt idx="738">
                        <c:v>767.74400000000003</c:v>
                      </c:pt>
                      <c:pt idx="739">
                        <c:v>768.75800000000004</c:v>
                      </c:pt>
                      <c:pt idx="740">
                        <c:v>769.78700000000003</c:v>
                      </c:pt>
                      <c:pt idx="741">
                        <c:v>770.80100000000004</c:v>
                      </c:pt>
                      <c:pt idx="742">
                        <c:v>771.81500000000005</c:v>
                      </c:pt>
                      <c:pt idx="743">
                        <c:v>772.82899999999995</c:v>
                      </c:pt>
                      <c:pt idx="744">
                        <c:v>773.84299999999996</c:v>
                      </c:pt>
                      <c:pt idx="745">
                        <c:v>774.85699999999997</c:v>
                      </c:pt>
                      <c:pt idx="746">
                        <c:v>775.87099999999998</c:v>
                      </c:pt>
                      <c:pt idx="747">
                        <c:v>776.88499999999999</c:v>
                      </c:pt>
                      <c:pt idx="748">
                        <c:v>777.899</c:v>
                      </c:pt>
                      <c:pt idx="749">
                        <c:v>779.13199999999995</c:v>
                      </c:pt>
                      <c:pt idx="750">
                        <c:v>780.14599999999996</c:v>
                      </c:pt>
                      <c:pt idx="751">
                        <c:v>781.16</c:v>
                      </c:pt>
                      <c:pt idx="752">
                        <c:v>782.17399999999998</c:v>
                      </c:pt>
                      <c:pt idx="753">
                        <c:v>783.20299999999997</c:v>
                      </c:pt>
                      <c:pt idx="754">
                        <c:v>784.21699999999998</c:v>
                      </c:pt>
                      <c:pt idx="755">
                        <c:v>786.15200000000004</c:v>
                      </c:pt>
                      <c:pt idx="756">
                        <c:v>787.18100000000004</c:v>
                      </c:pt>
                      <c:pt idx="757">
                        <c:v>788.19500000000005</c:v>
                      </c:pt>
                      <c:pt idx="758">
                        <c:v>789.20899999999995</c:v>
                      </c:pt>
                      <c:pt idx="759">
                        <c:v>790.22299999999996</c:v>
                      </c:pt>
                      <c:pt idx="760">
                        <c:v>791.23699999999997</c:v>
                      </c:pt>
                      <c:pt idx="761">
                        <c:v>792.26700000000005</c:v>
                      </c:pt>
                      <c:pt idx="762">
                        <c:v>793.28099999999995</c:v>
                      </c:pt>
                      <c:pt idx="763">
                        <c:v>794.29499999999996</c:v>
                      </c:pt>
                      <c:pt idx="764">
                        <c:v>795.30899999999997</c:v>
                      </c:pt>
                      <c:pt idx="765">
                        <c:v>796.33900000000006</c:v>
                      </c:pt>
                      <c:pt idx="766">
                        <c:v>797.35299999999995</c:v>
                      </c:pt>
                      <c:pt idx="767">
                        <c:v>798.36699999999996</c:v>
                      </c:pt>
                      <c:pt idx="768">
                        <c:v>799.38099999999997</c:v>
                      </c:pt>
                      <c:pt idx="769">
                        <c:v>800.39499999999998</c:v>
                      </c:pt>
                      <c:pt idx="770">
                        <c:v>801.40899999999999</c:v>
                      </c:pt>
                      <c:pt idx="771">
                        <c:v>802.423</c:v>
                      </c:pt>
                      <c:pt idx="772">
                        <c:v>803.43700000000001</c:v>
                      </c:pt>
                      <c:pt idx="773">
                        <c:v>804.45100000000002</c:v>
                      </c:pt>
                      <c:pt idx="774">
                        <c:v>805.46500000000003</c:v>
                      </c:pt>
                      <c:pt idx="775">
                        <c:v>806.47900000000004</c:v>
                      </c:pt>
                      <c:pt idx="776">
                        <c:v>807.49300000000005</c:v>
                      </c:pt>
                      <c:pt idx="777">
                        <c:v>808.50699999999995</c:v>
                      </c:pt>
                      <c:pt idx="778">
                        <c:v>809.52099999999996</c:v>
                      </c:pt>
                      <c:pt idx="779">
                        <c:v>810.53499999999997</c:v>
                      </c:pt>
                      <c:pt idx="780">
                        <c:v>811.54899999999998</c:v>
                      </c:pt>
                      <c:pt idx="781">
                        <c:v>812.56299999999999</c:v>
                      </c:pt>
                      <c:pt idx="782">
                        <c:v>813.577</c:v>
                      </c:pt>
                      <c:pt idx="783">
                        <c:v>814.59100000000001</c:v>
                      </c:pt>
                      <c:pt idx="784">
                        <c:v>815.60500000000002</c:v>
                      </c:pt>
                      <c:pt idx="785">
                        <c:v>816.61900000000003</c:v>
                      </c:pt>
                      <c:pt idx="786">
                        <c:v>817.64800000000002</c:v>
                      </c:pt>
                      <c:pt idx="787">
                        <c:v>818.66200000000003</c:v>
                      </c:pt>
                      <c:pt idx="788">
                        <c:v>819.67600000000004</c:v>
                      </c:pt>
                      <c:pt idx="789">
                        <c:v>820.69</c:v>
                      </c:pt>
                      <c:pt idx="790">
                        <c:v>821.70399999999995</c:v>
                      </c:pt>
                      <c:pt idx="791">
                        <c:v>822.71799999999996</c:v>
                      </c:pt>
                      <c:pt idx="792">
                        <c:v>823.73199999999997</c:v>
                      </c:pt>
                      <c:pt idx="793">
                        <c:v>824.74599999999998</c:v>
                      </c:pt>
                      <c:pt idx="794">
                        <c:v>825.76</c:v>
                      </c:pt>
                      <c:pt idx="795">
                        <c:v>826.774</c:v>
                      </c:pt>
                      <c:pt idx="796">
                        <c:v>827.78800000000001</c:v>
                      </c:pt>
                      <c:pt idx="797">
                        <c:v>828.80200000000002</c:v>
                      </c:pt>
                      <c:pt idx="798">
                        <c:v>829.81600000000003</c:v>
                      </c:pt>
                      <c:pt idx="799">
                        <c:v>830.83</c:v>
                      </c:pt>
                      <c:pt idx="800">
                        <c:v>831.84400000000005</c:v>
                      </c:pt>
                      <c:pt idx="801">
                        <c:v>832.85799999999995</c:v>
                      </c:pt>
                      <c:pt idx="802">
                        <c:v>833.87199999999996</c:v>
                      </c:pt>
                      <c:pt idx="803">
                        <c:v>834.90200000000004</c:v>
                      </c:pt>
                      <c:pt idx="804">
                        <c:v>835.91600000000005</c:v>
                      </c:pt>
                      <c:pt idx="805">
                        <c:v>836.93</c:v>
                      </c:pt>
                      <c:pt idx="806">
                        <c:v>837.94399999999996</c:v>
                      </c:pt>
                      <c:pt idx="807">
                        <c:v>839.14499999999998</c:v>
                      </c:pt>
                      <c:pt idx="808">
                        <c:v>840.17499999999995</c:v>
                      </c:pt>
                      <c:pt idx="809">
                        <c:v>841.18899999999996</c:v>
                      </c:pt>
                      <c:pt idx="810">
                        <c:v>842.20299999999997</c:v>
                      </c:pt>
                      <c:pt idx="811">
                        <c:v>843.21699999999998</c:v>
                      </c:pt>
                      <c:pt idx="812">
                        <c:v>844.23099999999999</c:v>
                      </c:pt>
                      <c:pt idx="813">
                        <c:v>846.18100000000004</c:v>
                      </c:pt>
                      <c:pt idx="814">
                        <c:v>847.19500000000005</c:v>
                      </c:pt>
                      <c:pt idx="815">
                        <c:v>848.20899999999995</c:v>
                      </c:pt>
                      <c:pt idx="816">
                        <c:v>849.22299999999996</c:v>
                      </c:pt>
                      <c:pt idx="817">
                        <c:v>850.23699999999997</c:v>
                      </c:pt>
                      <c:pt idx="818">
                        <c:v>851.26599999999996</c:v>
                      </c:pt>
                      <c:pt idx="819">
                        <c:v>852.28</c:v>
                      </c:pt>
                      <c:pt idx="820">
                        <c:v>853.29499999999996</c:v>
                      </c:pt>
                      <c:pt idx="821">
                        <c:v>854.30899999999997</c:v>
                      </c:pt>
                      <c:pt idx="822">
                        <c:v>855.32299999999998</c:v>
                      </c:pt>
                      <c:pt idx="823">
                        <c:v>856.33699999999999</c:v>
                      </c:pt>
                      <c:pt idx="824">
                        <c:v>857.351</c:v>
                      </c:pt>
                      <c:pt idx="825">
                        <c:v>858.36500000000001</c:v>
                      </c:pt>
                      <c:pt idx="826">
                        <c:v>859.37900000000002</c:v>
                      </c:pt>
                      <c:pt idx="827">
                        <c:v>860.39300000000003</c:v>
                      </c:pt>
                      <c:pt idx="828">
                        <c:v>861.40700000000004</c:v>
                      </c:pt>
                      <c:pt idx="829">
                        <c:v>862.42100000000005</c:v>
                      </c:pt>
                      <c:pt idx="830">
                        <c:v>863.43499999999995</c:v>
                      </c:pt>
                      <c:pt idx="831">
                        <c:v>864.44899999999996</c:v>
                      </c:pt>
                      <c:pt idx="832">
                        <c:v>865.46299999999997</c:v>
                      </c:pt>
                      <c:pt idx="833">
                        <c:v>866.47699999999998</c:v>
                      </c:pt>
                      <c:pt idx="834">
                        <c:v>867.50599999999997</c:v>
                      </c:pt>
                      <c:pt idx="835">
                        <c:v>868.52</c:v>
                      </c:pt>
                      <c:pt idx="836">
                        <c:v>869.53399999999999</c:v>
                      </c:pt>
                      <c:pt idx="837">
                        <c:v>870.548</c:v>
                      </c:pt>
                      <c:pt idx="838">
                        <c:v>871.56200000000001</c:v>
                      </c:pt>
                      <c:pt idx="839">
                        <c:v>872.57600000000002</c:v>
                      </c:pt>
                      <c:pt idx="840">
                        <c:v>873.59</c:v>
                      </c:pt>
                      <c:pt idx="841">
                        <c:v>874.60400000000004</c:v>
                      </c:pt>
                      <c:pt idx="842">
                        <c:v>875.61800000000005</c:v>
                      </c:pt>
                      <c:pt idx="843">
                        <c:v>876.63199999999995</c:v>
                      </c:pt>
                      <c:pt idx="844">
                        <c:v>877.64599999999996</c:v>
                      </c:pt>
                      <c:pt idx="845">
                        <c:v>878.66</c:v>
                      </c:pt>
                      <c:pt idx="846">
                        <c:v>879.67399999999998</c:v>
                      </c:pt>
                      <c:pt idx="847">
                        <c:v>880.68799999999999</c:v>
                      </c:pt>
                      <c:pt idx="848">
                        <c:v>881.71799999999996</c:v>
                      </c:pt>
                      <c:pt idx="849">
                        <c:v>882.73199999999997</c:v>
                      </c:pt>
                      <c:pt idx="850">
                        <c:v>883.74599999999998</c:v>
                      </c:pt>
                      <c:pt idx="851">
                        <c:v>884.76</c:v>
                      </c:pt>
                      <c:pt idx="852">
                        <c:v>885.774</c:v>
                      </c:pt>
                      <c:pt idx="853">
                        <c:v>886.78800000000001</c:v>
                      </c:pt>
                      <c:pt idx="854">
                        <c:v>887.80200000000002</c:v>
                      </c:pt>
                      <c:pt idx="855">
                        <c:v>888.81600000000003</c:v>
                      </c:pt>
                      <c:pt idx="856">
                        <c:v>889.83</c:v>
                      </c:pt>
                      <c:pt idx="857">
                        <c:v>890.84400000000005</c:v>
                      </c:pt>
                      <c:pt idx="858">
                        <c:v>891.85799999999995</c:v>
                      </c:pt>
                      <c:pt idx="859">
                        <c:v>892.87199999999996</c:v>
                      </c:pt>
                      <c:pt idx="860">
                        <c:v>893.88599999999997</c:v>
                      </c:pt>
                      <c:pt idx="861">
                        <c:v>894.9</c:v>
                      </c:pt>
                      <c:pt idx="862">
                        <c:v>895.91399999999999</c:v>
                      </c:pt>
                      <c:pt idx="863">
                        <c:v>896.928</c:v>
                      </c:pt>
                      <c:pt idx="864">
                        <c:v>897.94200000000001</c:v>
                      </c:pt>
                      <c:pt idx="865">
                        <c:v>899.15899999999999</c:v>
                      </c:pt>
                      <c:pt idx="866">
                        <c:v>900.173</c:v>
                      </c:pt>
                      <c:pt idx="867">
                        <c:v>901.18700000000001</c:v>
                      </c:pt>
                      <c:pt idx="868">
                        <c:v>902.20100000000002</c:v>
                      </c:pt>
                      <c:pt idx="869">
                        <c:v>903.21500000000003</c:v>
                      </c:pt>
                      <c:pt idx="870">
                        <c:v>904.22900000000004</c:v>
                      </c:pt>
                      <c:pt idx="871">
                        <c:v>906.14800000000002</c:v>
                      </c:pt>
                      <c:pt idx="872">
                        <c:v>907.17700000000002</c:v>
                      </c:pt>
                      <c:pt idx="873">
                        <c:v>908.19100000000003</c:v>
                      </c:pt>
                      <c:pt idx="874">
                        <c:v>909.20500000000004</c:v>
                      </c:pt>
                      <c:pt idx="875">
                        <c:v>910.21900000000005</c:v>
                      </c:pt>
                      <c:pt idx="876">
                        <c:v>911.24900000000002</c:v>
                      </c:pt>
                      <c:pt idx="877">
                        <c:v>912.26300000000003</c:v>
                      </c:pt>
                      <c:pt idx="878">
                        <c:v>913.27700000000004</c:v>
                      </c:pt>
                      <c:pt idx="879">
                        <c:v>914.29100000000005</c:v>
                      </c:pt>
                      <c:pt idx="880">
                        <c:v>915.30499999999995</c:v>
                      </c:pt>
                      <c:pt idx="881">
                        <c:v>916.31899999999996</c:v>
                      </c:pt>
                      <c:pt idx="882">
                        <c:v>917.33299999999997</c:v>
                      </c:pt>
                      <c:pt idx="883">
                        <c:v>918.34699999999998</c:v>
                      </c:pt>
                      <c:pt idx="884">
                        <c:v>919.36099999999999</c:v>
                      </c:pt>
                      <c:pt idx="885">
                        <c:v>920.375</c:v>
                      </c:pt>
                      <c:pt idx="886">
                        <c:v>921.40499999999997</c:v>
                      </c:pt>
                      <c:pt idx="887">
                        <c:v>922.41899999999998</c:v>
                      </c:pt>
                      <c:pt idx="888">
                        <c:v>923.43299999999999</c:v>
                      </c:pt>
                      <c:pt idx="889">
                        <c:v>924.447</c:v>
                      </c:pt>
                      <c:pt idx="890">
                        <c:v>925.46100000000001</c:v>
                      </c:pt>
                      <c:pt idx="891">
                        <c:v>926.49</c:v>
                      </c:pt>
                      <c:pt idx="892">
                        <c:v>927.50400000000002</c:v>
                      </c:pt>
                      <c:pt idx="893">
                        <c:v>928.51800000000003</c:v>
                      </c:pt>
                      <c:pt idx="894">
                        <c:v>929.53200000000004</c:v>
                      </c:pt>
                      <c:pt idx="895">
                        <c:v>930.54600000000005</c:v>
                      </c:pt>
                      <c:pt idx="896">
                        <c:v>931.56</c:v>
                      </c:pt>
                      <c:pt idx="897">
                        <c:v>932.57399999999996</c:v>
                      </c:pt>
                      <c:pt idx="898">
                        <c:v>933.58799999999997</c:v>
                      </c:pt>
                      <c:pt idx="899">
                        <c:v>934.60199999999998</c:v>
                      </c:pt>
                      <c:pt idx="900">
                        <c:v>935.61599999999999</c:v>
                      </c:pt>
                      <c:pt idx="901">
                        <c:v>936.63</c:v>
                      </c:pt>
                      <c:pt idx="902">
                        <c:v>937.64400000000001</c:v>
                      </c:pt>
                      <c:pt idx="903">
                        <c:v>938.65800000000002</c:v>
                      </c:pt>
                      <c:pt idx="904">
                        <c:v>939.67200000000003</c:v>
                      </c:pt>
                      <c:pt idx="905">
                        <c:v>940.68600000000004</c:v>
                      </c:pt>
                      <c:pt idx="906">
                        <c:v>941.7</c:v>
                      </c:pt>
                      <c:pt idx="907">
                        <c:v>942.71400000000006</c:v>
                      </c:pt>
                      <c:pt idx="908">
                        <c:v>943.72799999999995</c:v>
                      </c:pt>
                      <c:pt idx="909">
                        <c:v>944.74199999999996</c:v>
                      </c:pt>
                      <c:pt idx="910">
                        <c:v>945.75599999999997</c:v>
                      </c:pt>
                      <c:pt idx="911">
                        <c:v>946.77</c:v>
                      </c:pt>
                      <c:pt idx="912">
                        <c:v>947.78399999999999</c:v>
                      </c:pt>
                      <c:pt idx="913">
                        <c:v>948.798</c:v>
                      </c:pt>
                      <c:pt idx="914">
                        <c:v>949.81200000000001</c:v>
                      </c:pt>
                      <c:pt idx="915">
                        <c:v>950.82600000000002</c:v>
                      </c:pt>
                      <c:pt idx="916">
                        <c:v>951.84</c:v>
                      </c:pt>
                      <c:pt idx="917">
                        <c:v>952.85400000000004</c:v>
                      </c:pt>
                      <c:pt idx="918">
                        <c:v>953.86800000000005</c:v>
                      </c:pt>
                      <c:pt idx="919">
                        <c:v>954.88199999999995</c:v>
                      </c:pt>
                      <c:pt idx="920">
                        <c:v>955.89599999999996</c:v>
                      </c:pt>
                      <c:pt idx="921">
                        <c:v>956.91</c:v>
                      </c:pt>
                      <c:pt idx="922">
                        <c:v>957.92399999999998</c:v>
                      </c:pt>
                      <c:pt idx="923">
                        <c:v>959.14099999999996</c:v>
                      </c:pt>
                      <c:pt idx="924">
                        <c:v>960.15499999999997</c:v>
                      </c:pt>
                      <c:pt idx="925">
                        <c:v>961.16899999999998</c:v>
                      </c:pt>
                      <c:pt idx="926">
                        <c:v>962.18299999999999</c:v>
                      </c:pt>
                      <c:pt idx="927">
                        <c:v>963.197</c:v>
                      </c:pt>
                      <c:pt idx="928">
                        <c:v>964.21100000000001</c:v>
                      </c:pt>
                      <c:pt idx="929">
                        <c:v>966.13</c:v>
                      </c:pt>
                      <c:pt idx="930">
                        <c:v>967.16</c:v>
                      </c:pt>
                      <c:pt idx="931">
                        <c:v>968.17399999999998</c:v>
                      </c:pt>
                      <c:pt idx="932">
                        <c:v>969.18799999999999</c:v>
                      </c:pt>
                      <c:pt idx="933">
                        <c:v>970.202</c:v>
                      </c:pt>
                      <c:pt idx="934">
                        <c:v>971.21600000000001</c:v>
                      </c:pt>
                      <c:pt idx="935">
                        <c:v>972.23</c:v>
                      </c:pt>
                      <c:pt idx="936">
                        <c:v>973.24400000000003</c:v>
                      </c:pt>
                      <c:pt idx="937">
                        <c:v>974.25800000000004</c:v>
                      </c:pt>
                      <c:pt idx="938">
                        <c:v>975.27200000000005</c:v>
                      </c:pt>
                      <c:pt idx="939">
                        <c:v>976.28599999999994</c:v>
                      </c:pt>
                      <c:pt idx="940">
                        <c:v>977.3</c:v>
                      </c:pt>
                      <c:pt idx="941">
                        <c:v>978.31399999999996</c:v>
                      </c:pt>
                      <c:pt idx="942">
                        <c:v>979.32799999999997</c:v>
                      </c:pt>
                      <c:pt idx="943">
                        <c:v>980.34199999999998</c:v>
                      </c:pt>
                      <c:pt idx="944">
                        <c:v>981.35599999999999</c:v>
                      </c:pt>
                      <c:pt idx="945">
                        <c:v>982.38499999999999</c:v>
                      </c:pt>
                      <c:pt idx="946">
                        <c:v>983.41499999999996</c:v>
                      </c:pt>
                      <c:pt idx="947">
                        <c:v>984.42899999999997</c:v>
                      </c:pt>
                      <c:pt idx="948">
                        <c:v>985.44299999999998</c:v>
                      </c:pt>
                      <c:pt idx="949">
                        <c:v>986.45699999999999</c:v>
                      </c:pt>
                      <c:pt idx="950">
                        <c:v>987.471</c:v>
                      </c:pt>
                      <c:pt idx="951">
                        <c:v>988.48500000000001</c:v>
                      </c:pt>
                      <c:pt idx="952">
                        <c:v>989.49900000000002</c:v>
                      </c:pt>
                      <c:pt idx="953">
                        <c:v>990.51300000000003</c:v>
                      </c:pt>
                      <c:pt idx="954">
                        <c:v>991.52700000000004</c:v>
                      </c:pt>
                      <c:pt idx="955">
                        <c:v>992.54100000000005</c:v>
                      </c:pt>
                      <c:pt idx="956">
                        <c:v>993.55499999999995</c:v>
                      </c:pt>
                      <c:pt idx="957">
                        <c:v>994.56899999999996</c:v>
                      </c:pt>
                      <c:pt idx="958">
                        <c:v>995.58299999999997</c:v>
                      </c:pt>
                      <c:pt idx="959">
                        <c:v>996.59699999999998</c:v>
                      </c:pt>
                      <c:pt idx="960">
                        <c:v>997.64200000000005</c:v>
                      </c:pt>
                      <c:pt idx="961">
                        <c:v>998.65599999999995</c:v>
                      </c:pt>
                      <c:pt idx="962">
                        <c:v>999.67</c:v>
                      </c:pt>
                      <c:pt idx="963">
                        <c:v>1000.684</c:v>
                      </c:pt>
                      <c:pt idx="964">
                        <c:v>1001.698</c:v>
                      </c:pt>
                      <c:pt idx="965">
                        <c:v>1002.712</c:v>
                      </c:pt>
                      <c:pt idx="966">
                        <c:v>1003.726</c:v>
                      </c:pt>
                      <c:pt idx="967">
                        <c:v>1004.74</c:v>
                      </c:pt>
                      <c:pt idx="968">
                        <c:v>1005.754</c:v>
                      </c:pt>
                      <c:pt idx="969">
                        <c:v>1006.768</c:v>
                      </c:pt>
                      <c:pt idx="970">
                        <c:v>1007.782</c:v>
                      </c:pt>
                      <c:pt idx="971">
                        <c:v>1008.796</c:v>
                      </c:pt>
                      <c:pt idx="972">
                        <c:v>1009.81</c:v>
                      </c:pt>
                      <c:pt idx="973">
                        <c:v>1010.824</c:v>
                      </c:pt>
                      <c:pt idx="974">
                        <c:v>1011.838</c:v>
                      </c:pt>
                      <c:pt idx="975">
                        <c:v>1012.852</c:v>
                      </c:pt>
                      <c:pt idx="976">
                        <c:v>1013.866</c:v>
                      </c:pt>
                      <c:pt idx="977">
                        <c:v>1014.88</c:v>
                      </c:pt>
                      <c:pt idx="978">
                        <c:v>1015.894</c:v>
                      </c:pt>
                      <c:pt idx="979">
                        <c:v>1016.908</c:v>
                      </c:pt>
                      <c:pt idx="980">
                        <c:v>1017.922</c:v>
                      </c:pt>
                      <c:pt idx="981">
                        <c:v>1019.1079999999999</c:v>
                      </c:pt>
                      <c:pt idx="982">
                        <c:v>1020.122</c:v>
                      </c:pt>
                      <c:pt idx="983">
                        <c:v>1021.136</c:v>
                      </c:pt>
                      <c:pt idx="984">
                        <c:v>1022.15</c:v>
                      </c:pt>
                      <c:pt idx="985">
                        <c:v>1023.164</c:v>
                      </c:pt>
                      <c:pt idx="986">
                        <c:v>1024.194</c:v>
                      </c:pt>
                      <c:pt idx="987">
                        <c:v>1026.144</c:v>
                      </c:pt>
                      <c:pt idx="988">
                        <c:v>1027.1579999999999</c:v>
                      </c:pt>
                      <c:pt idx="989">
                        <c:v>1028.172</c:v>
                      </c:pt>
                      <c:pt idx="990">
                        <c:v>1029.1859999999999</c:v>
                      </c:pt>
                      <c:pt idx="991">
                        <c:v>1030.2</c:v>
                      </c:pt>
                      <c:pt idx="992">
                        <c:v>1031.2139999999999</c:v>
                      </c:pt>
                      <c:pt idx="993">
                        <c:v>1032.2280000000001</c:v>
                      </c:pt>
                      <c:pt idx="994">
                        <c:v>1033.242</c:v>
                      </c:pt>
                      <c:pt idx="995">
                        <c:v>1034.2560000000001</c:v>
                      </c:pt>
                      <c:pt idx="996">
                        <c:v>1035.27</c:v>
                      </c:pt>
                      <c:pt idx="997">
                        <c:v>1036.2840000000001</c:v>
                      </c:pt>
                      <c:pt idx="998">
                        <c:v>1037.298</c:v>
                      </c:pt>
                      <c:pt idx="999">
                        <c:v>1038.327</c:v>
                      </c:pt>
                      <c:pt idx="1000">
                        <c:v>1039.3409999999999</c:v>
                      </c:pt>
                      <c:pt idx="1001">
                        <c:v>1040.355</c:v>
                      </c:pt>
                      <c:pt idx="1002">
                        <c:v>1041.3689999999999</c:v>
                      </c:pt>
                      <c:pt idx="1003">
                        <c:v>1042.3989999999999</c:v>
                      </c:pt>
                      <c:pt idx="1004">
                        <c:v>1043.413</c:v>
                      </c:pt>
                      <c:pt idx="1005">
                        <c:v>1044.4269999999999</c:v>
                      </c:pt>
                      <c:pt idx="1006">
                        <c:v>1045.441</c:v>
                      </c:pt>
                      <c:pt idx="1007">
                        <c:v>1046.4549999999999</c:v>
                      </c:pt>
                      <c:pt idx="1008">
                        <c:v>1047.4690000000001</c:v>
                      </c:pt>
                      <c:pt idx="1009">
                        <c:v>1048.4829999999999</c:v>
                      </c:pt>
                      <c:pt idx="1010">
                        <c:v>1049.4970000000001</c:v>
                      </c:pt>
                      <c:pt idx="1011">
                        <c:v>1050.511</c:v>
                      </c:pt>
                      <c:pt idx="1012">
                        <c:v>1051.5250000000001</c:v>
                      </c:pt>
                      <c:pt idx="1013">
                        <c:v>1052.539</c:v>
                      </c:pt>
                      <c:pt idx="1014">
                        <c:v>1053.5530000000001</c:v>
                      </c:pt>
                      <c:pt idx="1015">
                        <c:v>1054.567</c:v>
                      </c:pt>
                      <c:pt idx="1016">
                        <c:v>1055.5809999999999</c:v>
                      </c:pt>
                      <c:pt idx="1017">
                        <c:v>1056.595</c:v>
                      </c:pt>
                      <c:pt idx="1018">
                        <c:v>1057.6089999999999</c:v>
                      </c:pt>
                      <c:pt idx="1019">
                        <c:v>1058.623</c:v>
                      </c:pt>
                      <c:pt idx="1020">
                        <c:v>1059.6369999999999</c:v>
                      </c:pt>
                      <c:pt idx="1021">
                        <c:v>1060.6510000000001</c:v>
                      </c:pt>
                      <c:pt idx="1022">
                        <c:v>1061.665</c:v>
                      </c:pt>
                      <c:pt idx="1023">
                        <c:v>1062.6790000000001</c:v>
                      </c:pt>
                      <c:pt idx="1024">
                        <c:v>1063.7090000000001</c:v>
                      </c:pt>
                      <c:pt idx="1025">
                        <c:v>1064.723</c:v>
                      </c:pt>
                      <c:pt idx="1026">
                        <c:v>1065.7370000000001</c:v>
                      </c:pt>
                      <c:pt idx="1027">
                        <c:v>1066.751</c:v>
                      </c:pt>
                      <c:pt idx="1028">
                        <c:v>1067.7650000000001</c:v>
                      </c:pt>
                      <c:pt idx="1029">
                        <c:v>1068.779</c:v>
                      </c:pt>
                      <c:pt idx="1030">
                        <c:v>1069.7929999999999</c:v>
                      </c:pt>
                      <c:pt idx="1031">
                        <c:v>1070.807</c:v>
                      </c:pt>
                      <c:pt idx="1032">
                        <c:v>1071.8209999999999</c:v>
                      </c:pt>
                      <c:pt idx="1033">
                        <c:v>1072.835</c:v>
                      </c:pt>
                      <c:pt idx="1034">
                        <c:v>1073.8489999999999</c:v>
                      </c:pt>
                      <c:pt idx="1035">
                        <c:v>1074.8630000000001</c:v>
                      </c:pt>
                      <c:pt idx="1036">
                        <c:v>1075.877</c:v>
                      </c:pt>
                      <c:pt idx="1037">
                        <c:v>1076.8910000000001</c:v>
                      </c:pt>
                      <c:pt idx="1038">
                        <c:v>1077.905</c:v>
                      </c:pt>
                      <c:pt idx="1039">
                        <c:v>1079.106</c:v>
                      </c:pt>
                      <c:pt idx="1040">
                        <c:v>1080.1199999999999</c:v>
                      </c:pt>
                      <c:pt idx="1041">
                        <c:v>1081.134</c:v>
                      </c:pt>
                      <c:pt idx="1042">
                        <c:v>1082.1479999999999</c:v>
                      </c:pt>
                      <c:pt idx="1043">
                        <c:v>1083.162</c:v>
                      </c:pt>
                      <c:pt idx="1044">
                        <c:v>1084.1759999999999</c:v>
                      </c:pt>
                      <c:pt idx="1045">
                        <c:v>1086.126</c:v>
                      </c:pt>
                      <c:pt idx="1046">
                        <c:v>1087.1400000000001</c:v>
                      </c:pt>
                      <c:pt idx="1047">
                        <c:v>1088.154</c:v>
                      </c:pt>
                      <c:pt idx="1048">
                        <c:v>1089.1679999999999</c:v>
                      </c:pt>
                      <c:pt idx="1049">
                        <c:v>1090.182</c:v>
                      </c:pt>
                      <c:pt idx="1050">
                        <c:v>1091.1959999999999</c:v>
                      </c:pt>
                      <c:pt idx="1051">
                        <c:v>1092.21</c:v>
                      </c:pt>
                      <c:pt idx="1052">
                        <c:v>1093.2239999999999</c:v>
                      </c:pt>
                      <c:pt idx="1053">
                        <c:v>1094.2380000000001</c:v>
                      </c:pt>
                      <c:pt idx="1054">
                        <c:v>1095.252</c:v>
                      </c:pt>
                      <c:pt idx="1055">
                        <c:v>1096.2660000000001</c:v>
                      </c:pt>
                      <c:pt idx="1056">
                        <c:v>1097.28</c:v>
                      </c:pt>
                      <c:pt idx="1057">
                        <c:v>1098.2940000000001</c:v>
                      </c:pt>
                      <c:pt idx="1058">
                        <c:v>1099.308</c:v>
                      </c:pt>
                      <c:pt idx="1059">
                        <c:v>1100.3219999999999</c:v>
                      </c:pt>
                      <c:pt idx="1060">
                        <c:v>1101.336</c:v>
                      </c:pt>
                      <c:pt idx="1061">
                        <c:v>1102.3499999999999</c:v>
                      </c:pt>
                      <c:pt idx="1062">
                        <c:v>1103.364</c:v>
                      </c:pt>
                      <c:pt idx="1063">
                        <c:v>1104.3779999999999</c:v>
                      </c:pt>
                      <c:pt idx="1064">
                        <c:v>1105.3920000000001</c:v>
                      </c:pt>
                      <c:pt idx="1065">
                        <c:v>1106.4059999999999</c:v>
                      </c:pt>
                      <c:pt idx="1066">
                        <c:v>1107.42</c:v>
                      </c:pt>
                      <c:pt idx="1067">
                        <c:v>1108.434</c:v>
                      </c:pt>
                      <c:pt idx="1068">
                        <c:v>1109.4480000000001</c:v>
                      </c:pt>
                      <c:pt idx="1069">
                        <c:v>1110.462</c:v>
                      </c:pt>
                      <c:pt idx="1070">
                        <c:v>1111.4760000000001</c:v>
                      </c:pt>
                      <c:pt idx="1071">
                        <c:v>1112.49</c:v>
                      </c:pt>
                      <c:pt idx="1072">
                        <c:v>1113.5039999999999</c:v>
                      </c:pt>
                      <c:pt idx="1073">
                        <c:v>1114.518</c:v>
                      </c:pt>
                      <c:pt idx="1074">
                        <c:v>1115.5319999999999</c:v>
                      </c:pt>
                      <c:pt idx="1075">
                        <c:v>1116.546</c:v>
                      </c:pt>
                      <c:pt idx="1076">
                        <c:v>1117.56</c:v>
                      </c:pt>
                      <c:pt idx="1077">
                        <c:v>1118.5740000000001</c:v>
                      </c:pt>
                      <c:pt idx="1078">
                        <c:v>1119.588</c:v>
                      </c:pt>
                      <c:pt idx="1079">
                        <c:v>1120.6020000000001</c:v>
                      </c:pt>
                      <c:pt idx="1080">
                        <c:v>1121.616</c:v>
                      </c:pt>
                      <c:pt idx="1081">
                        <c:v>1122.6300000000001</c:v>
                      </c:pt>
                      <c:pt idx="1082">
                        <c:v>1123.644</c:v>
                      </c:pt>
                      <c:pt idx="1083">
                        <c:v>1124.6579999999999</c:v>
                      </c:pt>
                      <c:pt idx="1084">
                        <c:v>1125.672</c:v>
                      </c:pt>
                      <c:pt idx="1085">
                        <c:v>1126.6859999999999</c:v>
                      </c:pt>
                      <c:pt idx="1086">
                        <c:v>1127.7</c:v>
                      </c:pt>
                      <c:pt idx="1087">
                        <c:v>1128.7139999999999</c:v>
                      </c:pt>
                      <c:pt idx="1088">
                        <c:v>1129.7280000000001</c:v>
                      </c:pt>
                      <c:pt idx="1089">
                        <c:v>1130.742</c:v>
                      </c:pt>
                      <c:pt idx="1090">
                        <c:v>1131.7560000000001</c:v>
                      </c:pt>
                      <c:pt idx="1091">
                        <c:v>1132.77</c:v>
                      </c:pt>
                      <c:pt idx="1092">
                        <c:v>1133.7840000000001</c:v>
                      </c:pt>
                      <c:pt idx="1093">
                        <c:v>1134.798</c:v>
                      </c:pt>
                      <c:pt idx="1094">
                        <c:v>1135.8119999999999</c:v>
                      </c:pt>
                      <c:pt idx="1095">
                        <c:v>1136.826</c:v>
                      </c:pt>
                      <c:pt idx="1096">
                        <c:v>1137.856</c:v>
                      </c:pt>
                      <c:pt idx="1097">
                        <c:v>1139.104</c:v>
                      </c:pt>
                      <c:pt idx="1098">
                        <c:v>1140.1179999999999</c:v>
                      </c:pt>
                      <c:pt idx="1099">
                        <c:v>1141.1320000000001</c:v>
                      </c:pt>
                      <c:pt idx="1100">
                        <c:v>1142.146</c:v>
                      </c:pt>
                      <c:pt idx="1101">
                        <c:v>1143.1600000000001</c:v>
                      </c:pt>
                      <c:pt idx="1102">
                        <c:v>1144.174</c:v>
                      </c:pt>
                      <c:pt idx="1103">
                        <c:v>1146.124</c:v>
                      </c:pt>
                      <c:pt idx="1104">
                        <c:v>1147.1379999999999</c:v>
                      </c:pt>
                      <c:pt idx="1105">
                        <c:v>1148.152</c:v>
                      </c:pt>
                      <c:pt idx="1106">
                        <c:v>1149.1659999999999</c:v>
                      </c:pt>
                      <c:pt idx="1107">
                        <c:v>1150.18</c:v>
                      </c:pt>
                      <c:pt idx="1108">
                        <c:v>1151.194</c:v>
                      </c:pt>
                      <c:pt idx="1109">
                        <c:v>1152.2080000000001</c:v>
                      </c:pt>
                      <c:pt idx="1110">
                        <c:v>1153.222</c:v>
                      </c:pt>
                      <c:pt idx="1111">
                        <c:v>1154.2360000000001</c:v>
                      </c:pt>
                      <c:pt idx="1112">
                        <c:v>1155.25</c:v>
                      </c:pt>
                      <c:pt idx="1113">
                        <c:v>1156.2639999999999</c:v>
                      </c:pt>
                      <c:pt idx="1114">
                        <c:v>1157.278</c:v>
                      </c:pt>
                      <c:pt idx="1115">
                        <c:v>1158.2919999999999</c:v>
                      </c:pt>
                      <c:pt idx="1116">
                        <c:v>1159.306</c:v>
                      </c:pt>
                      <c:pt idx="1117">
                        <c:v>1160.32</c:v>
                      </c:pt>
                      <c:pt idx="1118">
                        <c:v>1161.3340000000001</c:v>
                      </c:pt>
                      <c:pt idx="1119">
                        <c:v>1162.348</c:v>
                      </c:pt>
                      <c:pt idx="1120">
                        <c:v>1163.3620000000001</c:v>
                      </c:pt>
                      <c:pt idx="1121">
                        <c:v>1164.376</c:v>
                      </c:pt>
                      <c:pt idx="1122">
                        <c:v>1165.3900000000001</c:v>
                      </c:pt>
                      <c:pt idx="1123">
                        <c:v>1166.404</c:v>
                      </c:pt>
                      <c:pt idx="1124">
                        <c:v>1167.4179999999999</c:v>
                      </c:pt>
                      <c:pt idx="1125">
                        <c:v>1168.432</c:v>
                      </c:pt>
                      <c:pt idx="1126">
                        <c:v>1169.4459999999999</c:v>
                      </c:pt>
                      <c:pt idx="1127">
                        <c:v>1170.4760000000001</c:v>
                      </c:pt>
                      <c:pt idx="1128">
                        <c:v>1171.49</c:v>
                      </c:pt>
                      <c:pt idx="1129">
                        <c:v>1172.5039999999999</c:v>
                      </c:pt>
                      <c:pt idx="1130">
                        <c:v>1173.518</c:v>
                      </c:pt>
                      <c:pt idx="1131">
                        <c:v>1174.5319999999999</c:v>
                      </c:pt>
                      <c:pt idx="1132">
                        <c:v>1175.546</c:v>
                      </c:pt>
                      <c:pt idx="1133">
                        <c:v>1176.56</c:v>
                      </c:pt>
                      <c:pt idx="1134">
                        <c:v>1177.5740000000001</c:v>
                      </c:pt>
                      <c:pt idx="1135">
                        <c:v>1178.588</c:v>
                      </c:pt>
                      <c:pt idx="1136">
                        <c:v>1179.6020000000001</c:v>
                      </c:pt>
                      <c:pt idx="1137">
                        <c:v>1180.616</c:v>
                      </c:pt>
                      <c:pt idx="1138">
                        <c:v>1181.6300000000001</c:v>
                      </c:pt>
                      <c:pt idx="1139">
                        <c:v>1182.644</c:v>
                      </c:pt>
                      <c:pt idx="1140">
                        <c:v>1183.6579999999999</c:v>
                      </c:pt>
                      <c:pt idx="1141">
                        <c:v>1184.672</c:v>
                      </c:pt>
                      <c:pt idx="1142">
                        <c:v>1185.6859999999999</c:v>
                      </c:pt>
                      <c:pt idx="1143">
                        <c:v>1186.7</c:v>
                      </c:pt>
                      <c:pt idx="1144">
                        <c:v>1187.7139999999999</c:v>
                      </c:pt>
                      <c:pt idx="1145">
                        <c:v>1188.7280000000001</c:v>
                      </c:pt>
                      <c:pt idx="1146">
                        <c:v>1189.742</c:v>
                      </c:pt>
                      <c:pt idx="1147">
                        <c:v>1190.7560000000001</c:v>
                      </c:pt>
                      <c:pt idx="1148">
                        <c:v>1191.77</c:v>
                      </c:pt>
                      <c:pt idx="1149">
                        <c:v>1192.7840000000001</c:v>
                      </c:pt>
                      <c:pt idx="1150">
                        <c:v>1193.798</c:v>
                      </c:pt>
                      <c:pt idx="1151">
                        <c:v>1194.8119999999999</c:v>
                      </c:pt>
                      <c:pt idx="1152">
                        <c:v>1195.826</c:v>
                      </c:pt>
                      <c:pt idx="1153">
                        <c:v>1196.8399999999999</c:v>
                      </c:pt>
                      <c:pt idx="1154">
                        <c:v>1197.854</c:v>
                      </c:pt>
                      <c:pt idx="1155">
                        <c:v>1199.1020000000001</c:v>
                      </c:pt>
                      <c:pt idx="1156">
                        <c:v>1200.116</c:v>
                      </c:pt>
                      <c:pt idx="1157">
                        <c:v>1201.1300000000001</c:v>
                      </c:pt>
                      <c:pt idx="1158">
                        <c:v>1202.144</c:v>
                      </c:pt>
                      <c:pt idx="1159">
                        <c:v>1203.1579999999999</c:v>
                      </c:pt>
                      <c:pt idx="1160">
                        <c:v>1204.172</c:v>
                      </c:pt>
                      <c:pt idx="1161">
                        <c:v>1206.075</c:v>
                      </c:pt>
                      <c:pt idx="1162">
                        <c:v>1207.105</c:v>
                      </c:pt>
                      <c:pt idx="1163">
                        <c:v>1208.1189999999999</c:v>
                      </c:pt>
                      <c:pt idx="1164">
                        <c:v>1209.133</c:v>
                      </c:pt>
                      <c:pt idx="1165">
                        <c:v>1210.1469999999999</c:v>
                      </c:pt>
                      <c:pt idx="1166">
                        <c:v>1211.1610000000001</c:v>
                      </c:pt>
                      <c:pt idx="1167">
                        <c:v>1212.175</c:v>
                      </c:pt>
                      <c:pt idx="1168">
                        <c:v>1213.1890000000001</c:v>
                      </c:pt>
                      <c:pt idx="1169">
                        <c:v>1214.203</c:v>
                      </c:pt>
                      <c:pt idx="1170">
                        <c:v>1215.2170000000001</c:v>
                      </c:pt>
                      <c:pt idx="1171">
                        <c:v>1216.231</c:v>
                      </c:pt>
                      <c:pt idx="1172">
                        <c:v>1217.2449999999999</c:v>
                      </c:pt>
                      <c:pt idx="1173">
                        <c:v>1218.259</c:v>
                      </c:pt>
                      <c:pt idx="1174">
                        <c:v>1219.2729999999999</c:v>
                      </c:pt>
                      <c:pt idx="1175">
                        <c:v>1220.287</c:v>
                      </c:pt>
                      <c:pt idx="1176">
                        <c:v>1221.3009999999999</c:v>
                      </c:pt>
                      <c:pt idx="1177">
                        <c:v>1222.3150000000001</c:v>
                      </c:pt>
                      <c:pt idx="1178">
                        <c:v>1223.329</c:v>
                      </c:pt>
                      <c:pt idx="1179">
                        <c:v>1224.3430000000001</c:v>
                      </c:pt>
                      <c:pt idx="1180">
                        <c:v>1225.357</c:v>
                      </c:pt>
                      <c:pt idx="1181">
                        <c:v>1226.3710000000001</c:v>
                      </c:pt>
                      <c:pt idx="1182">
                        <c:v>1227.385</c:v>
                      </c:pt>
                      <c:pt idx="1183">
                        <c:v>1228.3989999999999</c:v>
                      </c:pt>
                      <c:pt idx="1184">
                        <c:v>1229.413</c:v>
                      </c:pt>
                      <c:pt idx="1185">
                        <c:v>1230.4269999999999</c:v>
                      </c:pt>
                      <c:pt idx="1186">
                        <c:v>1231.441</c:v>
                      </c:pt>
                      <c:pt idx="1187">
                        <c:v>1232.4549999999999</c:v>
                      </c:pt>
                      <c:pt idx="1188">
                        <c:v>1233.4690000000001</c:v>
                      </c:pt>
                      <c:pt idx="1189">
                        <c:v>1234.4829999999999</c:v>
                      </c:pt>
                      <c:pt idx="1190">
                        <c:v>1235.4970000000001</c:v>
                      </c:pt>
                      <c:pt idx="1191">
                        <c:v>1236.511</c:v>
                      </c:pt>
                      <c:pt idx="1192">
                        <c:v>1237.5250000000001</c:v>
                      </c:pt>
                      <c:pt idx="1193">
                        <c:v>1238.539</c:v>
                      </c:pt>
                      <c:pt idx="1194">
                        <c:v>1239.5530000000001</c:v>
                      </c:pt>
                      <c:pt idx="1195">
                        <c:v>1240.567</c:v>
                      </c:pt>
                      <c:pt idx="1196">
                        <c:v>1241.5809999999999</c:v>
                      </c:pt>
                      <c:pt idx="1197">
                        <c:v>1242.595</c:v>
                      </c:pt>
                      <c:pt idx="1198">
                        <c:v>1243.6089999999999</c:v>
                      </c:pt>
                      <c:pt idx="1199">
                        <c:v>1244.623</c:v>
                      </c:pt>
                      <c:pt idx="1200">
                        <c:v>1245.6369999999999</c:v>
                      </c:pt>
                      <c:pt idx="1201">
                        <c:v>1246.6510000000001</c:v>
                      </c:pt>
                      <c:pt idx="1202">
                        <c:v>1247.681</c:v>
                      </c:pt>
                      <c:pt idx="1203">
                        <c:v>1248.6949999999999</c:v>
                      </c:pt>
                      <c:pt idx="1204">
                        <c:v>1249.7090000000001</c:v>
                      </c:pt>
                      <c:pt idx="1205">
                        <c:v>1250.723</c:v>
                      </c:pt>
                      <c:pt idx="1206">
                        <c:v>1251.7370000000001</c:v>
                      </c:pt>
                      <c:pt idx="1207">
                        <c:v>1252.751</c:v>
                      </c:pt>
                      <c:pt idx="1208">
                        <c:v>1253.7650000000001</c:v>
                      </c:pt>
                      <c:pt idx="1209">
                        <c:v>1254.779</c:v>
                      </c:pt>
                      <c:pt idx="1210">
                        <c:v>1255.7929999999999</c:v>
                      </c:pt>
                      <c:pt idx="1211">
                        <c:v>1256.807</c:v>
                      </c:pt>
                      <c:pt idx="1212">
                        <c:v>1257.836</c:v>
                      </c:pt>
                      <c:pt idx="1213">
                        <c:v>1259.0530000000001</c:v>
                      </c:pt>
                      <c:pt idx="1214">
                        <c:v>1260.067</c:v>
                      </c:pt>
                      <c:pt idx="1215">
                        <c:v>1261.097</c:v>
                      </c:pt>
                      <c:pt idx="1216">
                        <c:v>1262.1110000000001</c:v>
                      </c:pt>
                      <c:pt idx="1217">
                        <c:v>1263.125</c:v>
                      </c:pt>
                      <c:pt idx="1218">
                        <c:v>1264.1389999999999</c:v>
                      </c:pt>
                      <c:pt idx="1219">
                        <c:v>1266.0260000000001</c:v>
                      </c:pt>
                      <c:pt idx="1220">
                        <c:v>1267.04</c:v>
                      </c:pt>
                      <c:pt idx="1221">
                        <c:v>1268.0540000000001</c:v>
                      </c:pt>
                      <c:pt idx="1222">
                        <c:v>1269.068</c:v>
                      </c:pt>
                      <c:pt idx="1223">
                        <c:v>1270.0820000000001</c:v>
                      </c:pt>
                      <c:pt idx="1224">
                        <c:v>1271.1120000000001</c:v>
                      </c:pt>
                      <c:pt idx="1225">
                        <c:v>1272.126</c:v>
                      </c:pt>
                      <c:pt idx="1226">
                        <c:v>1273.1400000000001</c:v>
                      </c:pt>
                      <c:pt idx="1227">
                        <c:v>1274.154</c:v>
                      </c:pt>
                      <c:pt idx="1228">
                        <c:v>1275.1679999999999</c:v>
                      </c:pt>
                      <c:pt idx="1229">
                        <c:v>1276.182</c:v>
                      </c:pt>
                      <c:pt idx="1230">
                        <c:v>1277.1959999999999</c:v>
                      </c:pt>
                      <c:pt idx="1231">
                        <c:v>1278.21</c:v>
                      </c:pt>
                      <c:pt idx="1232">
                        <c:v>1279.2239999999999</c:v>
                      </c:pt>
                      <c:pt idx="1233">
                        <c:v>1280.2380000000001</c:v>
                      </c:pt>
                      <c:pt idx="1234">
                        <c:v>1281.252</c:v>
                      </c:pt>
                      <c:pt idx="1235">
                        <c:v>1282.2819999999999</c:v>
                      </c:pt>
                      <c:pt idx="1236">
                        <c:v>1283.296</c:v>
                      </c:pt>
                      <c:pt idx="1237">
                        <c:v>1284.31</c:v>
                      </c:pt>
                      <c:pt idx="1238">
                        <c:v>1285.3240000000001</c:v>
                      </c:pt>
                      <c:pt idx="1239">
                        <c:v>1286.338</c:v>
                      </c:pt>
                      <c:pt idx="1240">
                        <c:v>1287.3520000000001</c:v>
                      </c:pt>
                      <c:pt idx="1241">
                        <c:v>1288.366</c:v>
                      </c:pt>
                      <c:pt idx="1242">
                        <c:v>1289.3800000000001</c:v>
                      </c:pt>
                      <c:pt idx="1243">
                        <c:v>1290.394</c:v>
                      </c:pt>
                      <c:pt idx="1244">
                        <c:v>1291.4079999999999</c:v>
                      </c:pt>
                      <c:pt idx="1245">
                        <c:v>1292.422</c:v>
                      </c:pt>
                      <c:pt idx="1246">
                        <c:v>1293.4359999999999</c:v>
                      </c:pt>
                      <c:pt idx="1247">
                        <c:v>1294.45</c:v>
                      </c:pt>
                      <c:pt idx="1248">
                        <c:v>1295.4639999999999</c:v>
                      </c:pt>
                      <c:pt idx="1249">
                        <c:v>1296.4780000000001</c:v>
                      </c:pt>
                      <c:pt idx="1250">
                        <c:v>1297.492</c:v>
                      </c:pt>
                      <c:pt idx="1251">
                        <c:v>1298.5060000000001</c:v>
                      </c:pt>
                      <c:pt idx="1252">
                        <c:v>1299.52</c:v>
                      </c:pt>
                      <c:pt idx="1253">
                        <c:v>1300.5340000000001</c:v>
                      </c:pt>
                      <c:pt idx="1254">
                        <c:v>1301.548</c:v>
                      </c:pt>
                      <c:pt idx="1255">
                        <c:v>1302.5619999999999</c:v>
                      </c:pt>
                      <c:pt idx="1256">
                        <c:v>1303.576</c:v>
                      </c:pt>
                      <c:pt idx="1257">
                        <c:v>1304.5899999999999</c:v>
                      </c:pt>
                      <c:pt idx="1258">
                        <c:v>1305.604</c:v>
                      </c:pt>
                      <c:pt idx="1259">
                        <c:v>1306.6179999999999</c:v>
                      </c:pt>
                      <c:pt idx="1260">
                        <c:v>1307.6320000000001</c:v>
                      </c:pt>
                      <c:pt idx="1261">
                        <c:v>1308.646</c:v>
                      </c:pt>
                      <c:pt idx="1262">
                        <c:v>1309.675</c:v>
                      </c:pt>
                      <c:pt idx="1263">
                        <c:v>1310.6890000000001</c:v>
                      </c:pt>
                      <c:pt idx="1264">
                        <c:v>1311.703</c:v>
                      </c:pt>
                      <c:pt idx="1265">
                        <c:v>1312.7170000000001</c:v>
                      </c:pt>
                      <c:pt idx="1266">
                        <c:v>1313.731</c:v>
                      </c:pt>
                      <c:pt idx="1267">
                        <c:v>1314.7449999999999</c:v>
                      </c:pt>
                      <c:pt idx="1268">
                        <c:v>1315.759</c:v>
                      </c:pt>
                      <c:pt idx="1269">
                        <c:v>1316.7729999999999</c:v>
                      </c:pt>
                      <c:pt idx="1270">
                        <c:v>1317.787</c:v>
                      </c:pt>
                      <c:pt idx="1271">
                        <c:v>1318.989</c:v>
                      </c:pt>
                      <c:pt idx="1272">
                        <c:v>1320.0029999999999</c:v>
                      </c:pt>
                      <c:pt idx="1273">
                        <c:v>1321.0170000000001</c:v>
                      </c:pt>
                      <c:pt idx="1274">
                        <c:v>1322.0309999999999</c:v>
                      </c:pt>
                      <c:pt idx="1275">
                        <c:v>1323.0450000000001</c:v>
                      </c:pt>
                      <c:pt idx="1276">
                        <c:v>1324.0740000000001</c:v>
                      </c:pt>
                      <c:pt idx="1277">
                        <c:v>1325.9780000000001</c:v>
                      </c:pt>
                      <c:pt idx="1278">
                        <c:v>1327.0229999999999</c:v>
                      </c:pt>
                      <c:pt idx="1279">
                        <c:v>1328.037</c:v>
                      </c:pt>
                      <c:pt idx="1280">
                        <c:v>1329.0509999999999</c:v>
                      </c:pt>
                      <c:pt idx="1281">
                        <c:v>1330.0650000000001</c:v>
                      </c:pt>
                      <c:pt idx="1282">
                        <c:v>1331.079</c:v>
                      </c:pt>
                      <c:pt idx="1283">
                        <c:v>1332.1079999999999</c:v>
                      </c:pt>
                      <c:pt idx="1284">
                        <c:v>1333.1220000000001</c:v>
                      </c:pt>
                      <c:pt idx="1285">
                        <c:v>1334.136</c:v>
                      </c:pt>
                      <c:pt idx="1286">
                        <c:v>1335.15</c:v>
                      </c:pt>
                      <c:pt idx="1287">
                        <c:v>1336.164</c:v>
                      </c:pt>
                      <c:pt idx="1288">
                        <c:v>1337.1780000000001</c:v>
                      </c:pt>
                      <c:pt idx="1289">
                        <c:v>1338.192</c:v>
                      </c:pt>
                      <c:pt idx="1290">
                        <c:v>1339.2059999999999</c:v>
                      </c:pt>
                      <c:pt idx="1291">
                        <c:v>1340.22</c:v>
                      </c:pt>
                      <c:pt idx="1292">
                        <c:v>1341.2339999999999</c:v>
                      </c:pt>
                      <c:pt idx="1293">
                        <c:v>1342.248</c:v>
                      </c:pt>
                      <c:pt idx="1294">
                        <c:v>1343.2619999999999</c:v>
                      </c:pt>
                      <c:pt idx="1295">
                        <c:v>1344.2760000000001</c:v>
                      </c:pt>
                      <c:pt idx="1296">
                        <c:v>1345.29</c:v>
                      </c:pt>
                      <c:pt idx="1297">
                        <c:v>1346.3040000000001</c:v>
                      </c:pt>
                      <c:pt idx="1298">
                        <c:v>1347.318</c:v>
                      </c:pt>
                      <c:pt idx="1299">
                        <c:v>1348.3320000000001</c:v>
                      </c:pt>
                      <c:pt idx="1300">
                        <c:v>1349.346</c:v>
                      </c:pt>
                      <c:pt idx="1301">
                        <c:v>1350.36</c:v>
                      </c:pt>
                      <c:pt idx="1302">
                        <c:v>1351.374</c:v>
                      </c:pt>
                      <c:pt idx="1303">
                        <c:v>1352.3889999999999</c:v>
                      </c:pt>
                      <c:pt idx="1304">
                        <c:v>1353.403</c:v>
                      </c:pt>
                      <c:pt idx="1305">
                        <c:v>1354.4169999999999</c:v>
                      </c:pt>
                      <c:pt idx="1306">
                        <c:v>1355.431</c:v>
                      </c:pt>
                      <c:pt idx="1307">
                        <c:v>1356.4449999999999</c:v>
                      </c:pt>
                      <c:pt idx="1308">
                        <c:v>1357.4590000000001</c:v>
                      </c:pt>
                      <c:pt idx="1309">
                        <c:v>1358.473</c:v>
                      </c:pt>
                      <c:pt idx="1310">
                        <c:v>1359.4870000000001</c:v>
                      </c:pt>
                      <c:pt idx="1311">
                        <c:v>1360.501</c:v>
                      </c:pt>
                      <c:pt idx="1312">
                        <c:v>1361.5150000000001</c:v>
                      </c:pt>
                      <c:pt idx="1313">
                        <c:v>1362.529</c:v>
                      </c:pt>
                      <c:pt idx="1314">
                        <c:v>1363.5429999999999</c:v>
                      </c:pt>
                      <c:pt idx="1315">
                        <c:v>1364.557</c:v>
                      </c:pt>
                      <c:pt idx="1316">
                        <c:v>1365.5709999999999</c:v>
                      </c:pt>
                      <c:pt idx="1317">
                        <c:v>1366.585</c:v>
                      </c:pt>
                      <c:pt idx="1318">
                        <c:v>1367.5989999999999</c:v>
                      </c:pt>
                      <c:pt idx="1319">
                        <c:v>1368.6130000000001</c:v>
                      </c:pt>
                      <c:pt idx="1320">
                        <c:v>1369.627</c:v>
                      </c:pt>
                      <c:pt idx="1321">
                        <c:v>1370.6410000000001</c:v>
                      </c:pt>
                      <c:pt idx="1322">
                        <c:v>1371.655</c:v>
                      </c:pt>
                      <c:pt idx="1323">
                        <c:v>1372.6690000000001</c:v>
                      </c:pt>
                      <c:pt idx="1324">
                        <c:v>1373.683</c:v>
                      </c:pt>
                      <c:pt idx="1325">
                        <c:v>1374.6969999999999</c:v>
                      </c:pt>
                      <c:pt idx="1326">
                        <c:v>1375.711</c:v>
                      </c:pt>
                      <c:pt idx="1327">
                        <c:v>1376.7249999999999</c:v>
                      </c:pt>
                      <c:pt idx="1328">
                        <c:v>1377.739</c:v>
                      </c:pt>
                      <c:pt idx="1329">
                        <c:v>1379.002</c:v>
                      </c:pt>
                      <c:pt idx="1330">
                        <c:v>1380.0160000000001</c:v>
                      </c:pt>
                      <c:pt idx="1331">
                        <c:v>1381.03</c:v>
                      </c:pt>
                      <c:pt idx="1332">
                        <c:v>1382.0440000000001</c:v>
                      </c:pt>
                      <c:pt idx="1333">
                        <c:v>1383.058</c:v>
                      </c:pt>
                      <c:pt idx="1334">
                        <c:v>1384.0719999999999</c:v>
                      </c:pt>
                      <c:pt idx="1335">
                        <c:v>1386.0070000000001</c:v>
                      </c:pt>
                      <c:pt idx="1336">
                        <c:v>1387.0360000000001</c:v>
                      </c:pt>
                      <c:pt idx="1337">
                        <c:v>1388.05</c:v>
                      </c:pt>
                      <c:pt idx="1338">
                        <c:v>1389.0640000000001</c:v>
                      </c:pt>
                      <c:pt idx="1339">
                        <c:v>1390.078</c:v>
                      </c:pt>
                      <c:pt idx="1340">
                        <c:v>1391.0920000000001</c:v>
                      </c:pt>
                      <c:pt idx="1341">
                        <c:v>1392.106</c:v>
                      </c:pt>
                      <c:pt idx="1342">
                        <c:v>1393.12</c:v>
                      </c:pt>
                      <c:pt idx="1343">
                        <c:v>1394.134</c:v>
                      </c:pt>
                      <c:pt idx="1344">
                        <c:v>1395.1479999999999</c:v>
                      </c:pt>
                      <c:pt idx="1345">
                        <c:v>1396.162</c:v>
                      </c:pt>
                      <c:pt idx="1346">
                        <c:v>1397.1759999999999</c:v>
                      </c:pt>
                      <c:pt idx="1347">
                        <c:v>1398.19</c:v>
                      </c:pt>
                      <c:pt idx="1348">
                        <c:v>1399.204</c:v>
                      </c:pt>
                      <c:pt idx="1349">
                        <c:v>1400.2180000000001</c:v>
                      </c:pt>
                      <c:pt idx="1350">
                        <c:v>1401.232</c:v>
                      </c:pt>
                      <c:pt idx="1351">
                        <c:v>1402.2460000000001</c:v>
                      </c:pt>
                      <c:pt idx="1352">
                        <c:v>1403.26</c:v>
                      </c:pt>
                      <c:pt idx="1353">
                        <c:v>1404.2739999999999</c:v>
                      </c:pt>
                      <c:pt idx="1354">
                        <c:v>1405.288</c:v>
                      </c:pt>
                      <c:pt idx="1355">
                        <c:v>1406.3019999999999</c:v>
                      </c:pt>
                      <c:pt idx="1356">
                        <c:v>1407.316</c:v>
                      </c:pt>
                      <c:pt idx="1357">
                        <c:v>1408.33</c:v>
                      </c:pt>
                      <c:pt idx="1358">
                        <c:v>1409.3440000000001</c:v>
                      </c:pt>
                      <c:pt idx="1359">
                        <c:v>1410.3579999999999</c:v>
                      </c:pt>
                      <c:pt idx="1360">
                        <c:v>1411.3720000000001</c:v>
                      </c:pt>
                      <c:pt idx="1361">
                        <c:v>1412.386</c:v>
                      </c:pt>
                      <c:pt idx="1362">
                        <c:v>1413.4</c:v>
                      </c:pt>
                      <c:pt idx="1363">
                        <c:v>1414.415</c:v>
                      </c:pt>
                      <c:pt idx="1364">
                        <c:v>1415.4290000000001</c:v>
                      </c:pt>
                      <c:pt idx="1365">
                        <c:v>1416.443</c:v>
                      </c:pt>
                      <c:pt idx="1366">
                        <c:v>1417.4570000000001</c:v>
                      </c:pt>
                      <c:pt idx="1367">
                        <c:v>1418.471</c:v>
                      </c:pt>
                      <c:pt idx="1368">
                        <c:v>1419.5</c:v>
                      </c:pt>
                      <c:pt idx="1369">
                        <c:v>1420.5139999999999</c:v>
                      </c:pt>
                      <c:pt idx="1370">
                        <c:v>1421.528</c:v>
                      </c:pt>
                      <c:pt idx="1371">
                        <c:v>1422.5419999999999</c:v>
                      </c:pt>
                      <c:pt idx="1372">
                        <c:v>1423.556</c:v>
                      </c:pt>
                      <c:pt idx="1373">
                        <c:v>1424.57</c:v>
                      </c:pt>
                      <c:pt idx="1374">
                        <c:v>1425.5840000000001</c:v>
                      </c:pt>
                      <c:pt idx="1375">
                        <c:v>1426.598</c:v>
                      </c:pt>
                      <c:pt idx="1376">
                        <c:v>1427.6120000000001</c:v>
                      </c:pt>
                      <c:pt idx="1377">
                        <c:v>1428.626</c:v>
                      </c:pt>
                      <c:pt idx="1378">
                        <c:v>1429.64</c:v>
                      </c:pt>
                      <c:pt idx="1379">
                        <c:v>1430.654</c:v>
                      </c:pt>
                      <c:pt idx="1380">
                        <c:v>1431.6679999999999</c:v>
                      </c:pt>
                      <c:pt idx="1381">
                        <c:v>1432.682</c:v>
                      </c:pt>
                      <c:pt idx="1382">
                        <c:v>1433.6959999999999</c:v>
                      </c:pt>
                      <c:pt idx="1383">
                        <c:v>1434.7260000000001</c:v>
                      </c:pt>
                      <c:pt idx="1384">
                        <c:v>1435.74</c:v>
                      </c:pt>
                      <c:pt idx="1385">
                        <c:v>1436.7539999999999</c:v>
                      </c:pt>
                      <c:pt idx="1386">
                        <c:v>1437.768</c:v>
                      </c:pt>
                      <c:pt idx="1387">
                        <c:v>1438.9849999999999</c:v>
                      </c:pt>
                      <c:pt idx="1388">
                        <c:v>1439.999</c:v>
                      </c:pt>
                      <c:pt idx="1389">
                        <c:v>1441.0129999999999</c:v>
                      </c:pt>
                      <c:pt idx="1390">
                        <c:v>1442.027</c:v>
                      </c:pt>
                      <c:pt idx="1391">
                        <c:v>1443.056</c:v>
                      </c:pt>
                      <c:pt idx="1392">
                        <c:v>1444.07</c:v>
                      </c:pt>
                      <c:pt idx="1393">
                        <c:v>1446.0050000000001</c:v>
                      </c:pt>
                      <c:pt idx="1394">
                        <c:v>1447.019</c:v>
                      </c:pt>
                      <c:pt idx="1395">
                        <c:v>1448.0329999999999</c:v>
                      </c:pt>
                      <c:pt idx="1396">
                        <c:v>1449.047</c:v>
                      </c:pt>
                      <c:pt idx="1397">
                        <c:v>1450.0609999999999</c:v>
                      </c:pt>
                      <c:pt idx="1398">
                        <c:v>1451.075</c:v>
                      </c:pt>
                      <c:pt idx="1399">
                        <c:v>1452.0889999999999</c:v>
                      </c:pt>
                      <c:pt idx="1400">
                        <c:v>1453.1030000000001</c:v>
                      </c:pt>
                      <c:pt idx="1401">
                        <c:v>1454.117</c:v>
                      </c:pt>
                      <c:pt idx="1402">
                        <c:v>1455.1310000000001</c:v>
                      </c:pt>
                      <c:pt idx="1403">
                        <c:v>1456.1759999999999</c:v>
                      </c:pt>
                      <c:pt idx="1404">
                        <c:v>1457.19</c:v>
                      </c:pt>
                      <c:pt idx="1405">
                        <c:v>1458.204</c:v>
                      </c:pt>
                      <c:pt idx="1406">
                        <c:v>1459.2180000000001</c:v>
                      </c:pt>
                      <c:pt idx="1407">
                        <c:v>1460.232</c:v>
                      </c:pt>
                      <c:pt idx="1408">
                        <c:v>1461.2460000000001</c:v>
                      </c:pt>
                      <c:pt idx="1409">
                        <c:v>1462.26</c:v>
                      </c:pt>
                      <c:pt idx="1410">
                        <c:v>1463.2739999999999</c:v>
                      </c:pt>
                      <c:pt idx="1411">
                        <c:v>1464.288</c:v>
                      </c:pt>
                      <c:pt idx="1412">
                        <c:v>1465.3019999999999</c:v>
                      </c:pt>
                      <c:pt idx="1413">
                        <c:v>1466.316</c:v>
                      </c:pt>
                      <c:pt idx="1414">
                        <c:v>1467.33</c:v>
                      </c:pt>
                      <c:pt idx="1415">
                        <c:v>1468.3440000000001</c:v>
                      </c:pt>
                      <c:pt idx="1416">
                        <c:v>1469.3579999999999</c:v>
                      </c:pt>
                      <c:pt idx="1417">
                        <c:v>1470.3720000000001</c:v>
                      </c:pt>
                      <c:pt idx="1418">
                        <c:v>1471.386</c:v>
                      </c:pt>
                      <c:pt idx="1419">
                        <c:v>1472.4</c:v>
                      </c:pt>
                      <c:pt idx="1420">
                        <c:v>1473.414</c:v>
                      </c:pt>
                      <c:pt idx="1421">
                        <c:v>1474.4280000000001</c:v>
                      </c:pt>
                      <c:pt idx="1422">
                        <c:v>1475.442</c:v>
                      </c:pt>
                      <c:pt idx="1423">
                        <c:v>1476.4559999999999</c:v>
                      </c:pt>
                      <c:pt idx="1424">
                        <c:v>1477.47</c:v>
                      </c:pt>
                      <c:pt idx="1425">
                        <c:v>1478.5</c:v>
                      </c:pt>
                      <c:pt idx="1426">
                        <c:v>1479.5139999999999</c:v>
                      </c:pt>
                      <c:pt idx="1427">
                        <c:v>1480.528</c:v>
                      </c:pt>
                      <c:pt idx="1428">
                        <c:v>1481.5419999999999</c:v>
                      </c:pt>
                      <c:pt idx="1429">
                        <c:v>1482.556</c:v>
                      </c:pt>
                      <c:pt idx="1430">
                        <c:v>1483.57</c:v>
                      </c:pt>
                      <c:pt idx="1431">
                        <c:v>1484.5840000000001</c:v>
                      </c:pt>
                      <c:pt idx="1432">
                        <c:v>1485.598</c:v>
                      </c:pt>
                      <c:pt idx="1433">
                        <c:v>1486.6120000000001</c:v>
                      </c:pt>
                      <c:pt idx="1434">
                        <c:v>1487.626</c:v>
                      </c:pt>
                      <c:pt idx="1435">
                        <c:v>1488.64</c:v>
                      </c:pt>
                      <c:pt idx="1436">
                        <c:v>1489.654</c:v>
                      </c:pt>
                      <c:pt idx="1437">
                        <c:v>1490.6679999999999</c:v>
                      </c:pt>
                      <c:pt idx="1438">
                        <c:v>1491.682</c:v>
                      </c:pt>
                      <c:pt idx="1439">
                        <c:v>1492.6959999999999</c:v>
                      </c:pt>
                      <c:pt idx="1440">
                        <c:v>1493.7249999999999</c:v>
                      </c:pt>
                      <c:pt idx="1441">
                        <c:v>1494.739</c:v>
                      </c:pt>
                      <c:pt idx="1442">
                        <c:v>1495.7529999999999</c:v>
                      </c:pt>
                      <c:pt idx="1443">
                        <c:v>1496.7670000000001</c:v>
                      </c:pt>
                      <c:pt idx="1444">
                        <c:v>1497.7809999999999</c:v>
                      </c:pt>
                      <c:pt idx="1445">
                        <c:v>1499.029</c:v>
                      </c:pt>
                      <c:pt idx="1446">
                        <c:v>1500.059</c:v>
                      </c:pt>
                      <c:pt idx="1447">
                        <c:v>1501.0730000000001</c:v>
                      </c:pt>
                      <c:pt idx="1448">
                        <c:v>1502.087</c:v>
                      </c:pt>
                      <c:pt idx="1449">
                        <c:v>1503.1010000000001</c:v>
                      </c:pt>
                      <c:pt idx="1450">
                        <c:v>1504.115</c:v>
                      </c:pt>
                      <c:pt idx="1451">
                        <c:v>1506.0340000000001</c:v>
                      </c:pt>
                      <c:pt idx="1452">
                        <c:v>1507.048</c:v>
                      </c:pt>
                      <c:pt idx="1453">
                        <c:v>1508.0619999999999</c:v>
                      </c:pt>
                      <c:pt idx="1454">
                        <c:v>1509.076</c:v>
                      </c:pt>
                      <c:pt idx="1455">
                        <c:v>1510.106</c:v>
                      </c:pt>
                      <c:pt idx="1456">
                        <c:v>1511.12</c:v>
                      </c:pt>
                      <c:pt idx="1457">
                        <c:v>1512.134</c:v>
                      </c:pt>
                      <c:pt idx="1458">
                        <c:v>1513.1479999999999</c:v>
                      </c:pt>
                      <c:pt idx="1459">
                        <c:v>1514.162</c:v>
                      </c:pt>
                      <c:pt idx="1460">
                        <c:v>1515.191</c:v>
                      </c:pt>
                      <c:pt idx="1461">
                        <c:v>1516.2049999999999</c:v>
                      </c:pt>
                      <c:pt idx="1462">
                        <c:v>1517.2190000000001</c:v>
                      </c:pt>
                      <c:pt idx="1463">
                        <c:v>1518.2329999999999</c:v>
                      </c:pt>
                      <c:pt idx="1464">
                        <c:v>1519.2470000000001</c:v>
                      </c:pt>
                      <c:pt idx="1465">
                        <c:v>1520.261</c:v>
                      </c:pt>
                      <c:pt idx="1466">
                        <c:v>1521.2750000000001</c:v>
                      </c:pt>
                      <c:pt idx="1467">
                        <c:v>1522.289</c:v>
                      </c:pt>
                      <c:pt idx="1468">
                        <c:v>1523.3030000000001</c:v>
                      </c:pt>
                      <c:pt idx="1469">
                        <c:v>1524.317</c:v>
                      </c:pt>
                      <c:pt idx="1470">
                        <c:v>1525.3309999999999</c:v>
                      </c:pt>
                      <c:pt idx="1471">
                        <c:v>1526.345</c:v>
                      </c:pt>
                      <c:pt idx="1472">
                        <c:v>1527.3589999999999</c:v>
                      </c:pt>
                      <c:pt idx="1473">
                        <c:v>1528.373</c:v>
                      </c:pt>
                      <c:pt idx="1474">
                        <c:v>1529.3869999999999</c:v>
                      </c:pt>
                      <c:pt idx="1475">
                        <c:v>1530.4010000000001</c:v>
                      </c:pt>
                      <c:pt idx="1476">
                        <c:v>1531.415</c:v>
                      </c:pt>
                      <c:pt idx="1477">
                        <c:v>1532.4290000000001</c:v>
                      </c:pt>
                      <c:pt idx="1478">
                        <c:v>1533.443</c:v>
                      </c:pt>
                      <c:pt idx="1479">
                        <c:v>1534.4570000000001</c:v>
                      </c:pt>
                      <c:pt idx="1480">
                        <c:v>1535.471</c:v>
                      </c:pt>
                      <c:pt idx="1481">
                        <c:v>1536.501</c:v>
                      </c:pt>
                      <c:pt idx="1482">
                        <c:v>1537.5150000000001</c:v>
                      </c:pt>
                      <c:pt idx="1483">
                        <c:v>1538.529</c:v>
                      </c:pt>
                      <c:pt idx="1484">
                        <c:v>1539.5429999999999</c:v>
                      </c:pt>
                      <c:pt idx="1485">
                        <c:v>1540.557</c:v>
                      </c:pt>
                      <c:pt idx="1486">
                        <c:v>1541.5709999999999</c:v>
                      </c:pt>
                      <c:pt idx="1487">
                        <c:v>1542.585</c:v>
                      </c:pt>
                      <c:pt idx="1488">
                        <c:v>1543.5989999999999</c:v>
                      </c:pt>
                      <c:pt idx="1489">
                        <c:v>1544.6130000000001</c:v>
                      </c:pt>
                      <c:pt idx="1490">
                        <c:v>1545.627</c:v>
                      </c:pt>
                      <c:pt idx="1491">
                        <c:v>1546.6410000000001</c:v>
                      </c:pt>
                      <c:pt idx="1492">
                        <c:v>1547.671</c:v>
                      </c:pt>
                      <c:pt idx="1493">
                        <c:v>1548.6849999999999</c:v>
                      </c:pt>
                      <c:pt idx="1494">
                        <c:v>1549.6990000000001</c:v>
                      </c:pt>
                      <c:pt idx="1495">
                        <c:v>1550.713</c:v>
                      </c:pt>
                      <c:pt idx="1496">
                        <c:v>1551.7270000000001</c:v>
                      </c:pt>
                      <c:pt idx="1497">
                        <c:v>1552.741</c:v>
                      </c:pt>
                      <c:pt idx="1498">
                        <c:v>1553.7550000000001</c:v>
                      </c:pt>
                      <c:pt idx="1499">
                        <c:v>1554.769</c:v>
                      </c:pt>
                      <c:pt idx="1500">
                        <c:v>1555.7829999999999</c:v>
                      </c:pt>
                      <c:pt idx="1501">
                        <c:v>1556.797</c:v>
                      </c:pt>
                      <c:pt idx="1502">
                        <c:v>1557.8109999999999</c:v>
                      </c:pt>
                      <c:pt idx="1503">
                        <c:v>1559.027</c:v>
                      </c:pt>
                      <c:pt idx="1504">
                        <c:v>1560.057</c:v>
                      </c:pt>
                      <c:pt idx="1505">
                        <c:v>1561.0709999999999</c:v>
                      </c:pt>
                      <c:pt idx="1506">
                        <c:v>1562.085</c:v>
                      </c:pt>
                      <c:pt idx="1507">
                        <c:v>1563.0989999999999</c:v>
                      </c:pt>
                      <c:pt idx="1508">
                        <c:v>1564.1130000000001</c:v>
                      </c:pt>
                      <c:pt idx="1509">
                        <c:v>1566.0319999999999</c:v>
                      </c:pt>
                      <c:pt idx="1510">
                        <c:v>1567.046</c:v>
                      </c:pt>
                      <c:pt idx="1511">
                        <c:v>1568.06</c:v>
                      </c:pt>
                      <c:pt idx="1512">
                        <c:v>1569.0740000000001</c:v>
                      </c:pt>
                      <c:pt idx="1513">
                        <c:v>1570.1030000000001</c:v>
                      </c:pt>
                      <c:pt idx="1514">
                        <c:v>1571.1179999999999</c:v>
                      </c:pt>
                      <c:pt idx="1515">
                        <c:v>1572.1320000000001</c:v>
                      </c:pt>
                      <c:pt idx="1516">
                        <c:v>1573.146</c:v>
                      </c:pt>
                      <c:pt idx="1517">
                        <c:v>1574.16</c:v>
                      </c:pt>
                      <c:pt idx="1518">
                        <c:v>1575.174</c:v>
                      </c:pt>
                      <c:pt idx="1519">
                        <c:v>1576.1880000000001</c:v>
                      </c:pt>
                      <c:pt idx="1520">
                        <c:v>1577.202</c:v>
                      </c:pt>
                      <c:pt idx="1521">
                        <c:v>1578.2159999999999</c:v>
                      </c:pt>
                      <c:pt idx="1522">
                        <c:v>1579.23</c:v>
                      </c:pt>
                      <c:pt idx="1523">
                        <c:v>1580.2439999999999</c:v>
                      </c:pt>
                      <c:pt idx="1524">
                        <c:v>1581.289</c:v>
                      </c:pt>
                      <c:pt idx="1525">
                        <c:v>1582.3030000000001</c:v>
                      </c:pt>
                      <c:pt idx="1526">
                        <c:v>1583.317</c:v>
                      </c:pt>
                      <c:pt idx="1527">
                        <c:v>1584.3309999999999</c:v>
                      </c:pt>
                      <c:pt idx="1528">
                        <c:v>1585.36</c:v>
                      </c:pt>
                      <c:pt idx="1529">
                        <c:v>1586.374</c:v>
                      </c:pt>
                      <c:pt idx="1530">
                        <c:v>1587.3879999999999</c:v>
                      </c:pt>
                      <c:pt idx="1531">
                        <c:v>1588.402</c:v>
                      </c:pt>
                      <c:pt idx="1532">
                        <c:v>1589.4159999999999</c:v>
                      </c:pt>
                      <c:pt idx="1533">
                        <c:v>1590.43</c:v>
                      </c:pt>
                      <c:pt idx="1534">
                        <c:v>1591.444</c:v>
                      </c:pt>
                      <c:pt idx="1535">
                        <c:v>1592.4580000000001</c:v>
                      </c:pt>
                      <c:pt idx="1536">
                        <c:v>1593.472</c:v>
                      </c:pt>
                      <c:pt idx="1537">
                        <c:v>1594.4860000000001</c:v>
                      </c:pt>
                      <c:pt idx="1538">
                        <c:v>1595.5</c:v>
                      </c:pt>
                      <c:pt idx="1539">
                        <c:v>1596.5139999999999</c:v>
                      </c:pt>
                      <c:pt idx="1540">
                        <c:v>1597.528</c:v>
                      </c:pt>
                      <c:pt idx="1541">
                        <c:v>1598.5419999999999</c:v>
                      </c:pt>
                      <c:pt idx="1542">
                        <c:v>1599.556</c:v>
                      </c:pt>
                      <c:pt idx="1543">
                        <c:v>1600.586</c:v>
                      </c:pt>
                      <c:pt idx="1544">
                        <c:v>1601.6</c:v>
                      </c:pt>
                      <c:pt idx="1545">
                        <c:v>1602.614</c:v>
                      </c:pt>
                      <c:pt idx="1546">
                        <c:v>1603.6279999999999</c:v>
                      </c:pt>
                      <c:pt idx="1547">
                        <c:v>1604.6420000000001</c:v>
                      </c:pt>
                      <c:pt idx="1548">
                        <c:v>1605.6559999999999</c:v>
                      </c:pt>
                      <c:pt idx="1549">
                        <c:v>1606.67</c:v>
                      </c:pt>
                      <c:pt idx="1550">
                        <c:v>1607.684</c:v>
                      </c:pt>
                      <c:pt idx="1551">
                        <c:v>1608.6980000000001</c:v>
                      </c:pt>
                      <c:pt idx="1552">
                        <c:v>1609.712</c:v>
                      </c:pt>
                      <c:pt idx="1553">
                        <c:v>1610.7260000000001</c:v>
                      </c:pt>
                      <c:pt idx="1554">
                        <c:v>1611.74</c:v>
                      </c:pt>
                      <c:pt idx="1555">
                        <c:v>1612.7539999999999</c:v>
                      </c:pt>
                      <c:pt idx="1556">
                        <c:v>1613.768</c:v>
                      </c:pt>
                      <c:pt idx="1557">
                        <c:v>1614.7819999999999</c:v>
                      </c:pt>
                      <c:pt idx="1558">
                        <c:v>1615.796</c:v>
                      </c:pt>
                      <c:pt idx="1559">
                        <c:v>1616.826</c:v>
                      </c:pt>
                      <c:pt idx="1560">
                        <c:v>1617.84</c:v>
                      </c:pt>
                      <c:pt idx="1561">
                        <c:v>1619.01</c:v>
                      </c:pt>
                      <c:pt idx="1562">
                        <c:v>1620.0239999999999</c:v>
                      </c:pt>
                      <c:pt idx="1563">
                        <c:v>1621.038</c:v>
                      </c:pt>
                      <c:pt idx="1564">
                        <c:v>1622.0519999999999</c:v>
                      </c:pt>
                      <c:pt idx="1565">
                        <c:v>1623.066</c:v>
                      </c:pt>
                      <c:pt idx="1566">
                        <c:v>1624.08</c:v>
                      </c:pt>
                      <c:pt idx="1567">
                        <c:v>1626.0139999999999</c:v>
                      </c:pt>
                      <c:pt idx="1568">
                        <c:v>1627.028</c:v>
                      </c:pt>
                      <c:pt idx="1569">
                        <c:v>1628.0419999999999</c:v>
                      </c:pt>
                      <c:pt idx="1570">
                        <c:v>1629.056</c:v>
                      </c:pt>
                      <c:pt idx="1571">
                        <c:v>1630.086</c:v>
                      </c:pt>
                      <c:pt idx="1572">
                        <c:v>1631.1</c:v>
                      </c:pt>
                      <c:pt idx="1573">
                        <c:v>1632.114</c:v>
                      </c:pt>
                      <c:pt idx="1574">
                        <c:v>1633.1279999999999</c:v>
                      </c:pt>
                      <c:pt idx="1575">
                        <c:v>1634.1420000000001</c:v>
                      </c:pt>
                      <c:pt idx="1576">
                        <c:v>1635.1559999999999</c:v>
                      </c:pt>
                      <c:pt idx="1577">
                        <c:v>1636.1859999999999</c:v>
                      </c:pt>
                      <c:pt idx="1578">
                        <c:v>1637.2</c:v>
                      </c:pt>
                      <c:pt idx="1579">
                        <c:v>1638.2139999999999</c:v>
                      </c:pt>
                      <c:pt idx="1580">
                        <c:v>1639.2280000000001</c:v>
                      </c:pt>
                      <c:pt idx="1581">
                        <c:v>1640.242</c:v>
                      </c:pt>
                      <c:pt idx="1582">
                        <c:v>1641.287</c:v>
                      </c:pt>
                      <c:pt idx="1583">
                        <c:v>1642.3009999999999</c:v>
                      </c:pt>
                      <c:pt idx="1584">
                        <c:v>1643.3150000000001</c:v>
                      </c:pt>
                      <c:pt idx="1585">
                        <c:v>1644.329</c:v>
                      </c:pt>
                      <c:pt idx="1586">
                        <c:v>1645.3430000000001</c:v>
                      </c:pt>
                      <c:pt idx="1587">
                        <c:v>1646.357</c:v>
                      </c:pt>
                      <c:pt idx="1588">
                        <c:v>1647.3710000000001</c:v>
                      </c:pt>
                      <c:pt idx="1589">
                        <c:v>1648.385</c:v>
                      </c:pt>
                      <c:pt idx="1590">
                        <c:v>1649.3989999999999</c:v>
                      </c:pt>
                      <c:pt idx="1591">
                        <c:v>1650.413</c:v>
                      </c:pt>
                      <c:pt idx="1592">
                        <c:v>1651.442</c:v>
                      </c:pt>
                      <c:pt idx="1593">
                        <c:v>1652.4559999999999</c:v>
                      </c:pt>
                      <c:pt idx="1594">
                        <c:v>1653.47</c:v>
                      </c:pt>
                      <c:pt idx="1595">
                        <c:v>1654.4839999999999</c:v>
                      </c:pt>
                      <c:pt idx="1596">
                        <c:v>1655.498</c:v>
                      </c:pt>
                      <c:pt idx="1597">
                        <c:v>1656.5119999999999</c:v>
                      </c:pt>
                      <c:pt idx="1598">
                        <c:v>1657.5260000000001</c:v>
                      </c:pt>
                      <c:pt idx="1599">
                        <c:v>1658.54</c:v>
                      </c:pt>
                      <c:pt idx="1600">
                        <c:v>1659.5540000000001</c:v>
                      </c:pt>
                      <c:pt idx="1601">
                        <c:v>1660.568</c:v>
                      </c:pt>
                      <c:pt idx="1602">
                        <c:v>1661.5820000000001</c:v>
                      </c:pt>
                      <c:pt idx="1603">
                        <c:v>1662.596</c:v>
                      </c:pt>
                      <c:pt idx="1604">
                        <c:v>1663.61</c:v>
                      </c:pt>
                      <c:pt idx="1605">
                        <c:v>1664.625</c:v>
                      </c:pt>
                      <c:pt idx="1606">
                        <c:v>1665.6389999999999</c:v>
                      </c:pt>
                      <c:pt idx="1607">
                        <c:v>1666.653</c:v>
                      </c:pt>
                      <c:pt idx="1608">
                        <c:v>1667.6669999999999</c:v>
                      </c:pt>
                      <c:pt idx="1609">
                        <c:v>1668.681</c:v>
                      </c:pt>
                      <c:pt idx="1610">
                        <c:v>1669.6949999999999</c:v>
                      </c:pt>
                      <c:pt idx="1611">
                        <c:v>1670.7090000000001</c:v>
                      </c:pt>
                      <c:pt idx="1612">
                        <c:v>1671.723</c:v>
                      </c:pt>
                      <c:pt idx="1613">
                        <c:v>1672.7370000000001</c:v>
                      </c:pt>
                      <c:pt idx="1614">
                        <c:v>1673.751</c:v>
                      </c:pt>
                      <c:pt idx="1615">
                        <c:v>1674.7650000000001</c:v>
                      </c:pt>
                      <c:pt idx="1616">
                        <c:v>1675.779</c:v>
                      </c:pt>
                      <c:pt idx="1617">
                        <c:v>1676.7929999999999</c:v>
                      </c:pt>
                      <c:pt idx="1618">
                        <c:v>1677.807</c:v>
                      </c:pt>
                      <c:pt idx="1619">
                        <c:v>1679.039</c:v>
                      </c:pt>
                      <c:pt idx="1620">
                        <c:v>1680.0530000000001</c:v>
                      </c:pt>
                      <c:pt idx="1621">
                        <c:v>1681.067</c:v>
                      </c:pt>
                      <c:pt idx="1622">
                        <c:v>1682.0809999999999</c:v>
                      </c:pt>
                      <c:pt idx="1623">
                        <c:v>1683.095</c:v>
                      </c:pt>
                      <c:pt idx="1624">
                        <c:v>1684.1089999999999</c:v>
                      </c:pt>
                      <c:pt idx="1625">
                        <c:v>1686.0119999999999</c:v>
                      </c:pt>
                      <c:pt idx="1626">
                        <c:v>1687.0419999999999</c:v>
                      </c:pt>
                      <c:pt idx="1627">
                        <c:v>1688.056</c:v>
                      </c:pt>
                      <c:pt idx="1628">
                        <c:v>1689.07</c:v>
                      </c:pt>
                      <c:pt idx="1629">
                        <c:v>1690.0840000000001</c:v>
                      </c:pt>
                      <c:pt idx="1630">
                        <c:v>1691.098</c:v>
                      </c:pt>
                      <c:pt idx="1631">
                        <c:v>1692.1120000000001</c:v>
                      </c:pt>
                      <c:pt idx="1632">
                        <c:v>1693.126</c:v>
                      </c:pt>
                      <c:pt idx="1633">
                        <c:v>1694.14</c:v>
                      </c:pt>
                      <c:pt idx="1634">
                        <c:v>1695.154</c:v>
                      </c:pt>
                      <c:pt idx="1635">
                        <c:v>1696.1679999999999</c:v>
                      </c:pt>
                      <c:pt idx="1636">
                        <c:v>1697.182</c:v>
                      </c:pt>
                      <c:pt idx="1637">
                        <c:v>1698.1959999999999</c:v>
                      </c:pt>
                      <c:pt idx="1638">
                        <c:v>1699.21</c:v>
                      </c:pt>
                      <c:pt idx="1639">
                        <c:v>1700.2239999999999</c:v>
                      </c:pt>
                      <c:pt idx="1640">
                        <c:v>1701.2380000000001</c:v>
                      </c:pt>
                      <c:pt idx="1641">
                        <c:v>1702.252</c:v>
                      </c:pt>
                      <c:pt idx="1642">
                        <c:v>1703.2660000000001</c:v>
                      </c:pt>
                      <c:pt idx="1643">
                        <c:v>1704.28</c:v>
                      </c:pt>
                      <c:pt idx="1644">
                        <c:v>1705.2940000000001</c:v>
                      </c:pt>
                      <c:pt idx="1645">
                        <c:v>1706.308</c:v>
                      </c:pt>
                      <c:pt idx="1646">
                        <c:v>1707.3219999999999</c:v>
                      </c:pt>
                      <c:pt idx="1647">
                        <c:v>1708.336</c:v>
                      </c:pt>
                      <c:pt idx="1648">
                        <c:v>1709.35</c:v>
                      </c:pt>
                      <c:pt idx="1649">
                        <c:v>1710.364</c:v>
                      </c:pt>
                      <c:pt idx="1650">
                        <c:v>1711.3779999999999</c:v>
                      </c:pt>
                      <c:pt idx="1651">
                        <c:v>1712.3920000000001</c:v>
                      </c:pt>
                      <c:pt idx="1652">
                        <c:v>1713.4059999999999</c:v>
                      </c:pt>
                      <c:pt idx="1653">
                        <c:v>1714.42</c:v>
                      </c:pt>
                      <c:pt idx="1654">
                        <c:v>1715.434</c:v>
                      </c:pt>
                      <c:pt idx="1655">
                        <c:v>1716.4480000000001</c:v>
                      </c:pt>
                      <c:pt idx="1656">
                        <c:v>1717.462</c:v>
                      </c:pt>
                      <c:pt idx="1657">
                        <c:v>1718.4760000000001</c:v>
                      </c:pt>
                      <c:pt idx="1658">
                        <c:v>1719.49</c:v>
                      </c:pt>
                      <c:pt idx="1659">
                        <c:v>1720.5039999999999</c:v>
                      </c:pt>
                      <c:pt idx="1660">
                        <c:v>1721.518</c:v>
                      </c:pt>
                      <c:pt idx="1661">
                        <c:v>1722.5319999999999</c:v>
                      </c:pt>
                      <c:pt idx="1662">
                        <c:v>1723.5619999999999</c:v>
                      </c:pt>
                      <c:pt idx="1663">
                        <c:v>1724.576</c:v>
                      </c:pt>
                      <c:pt idx="1664">
                        <c:v>1725.59</c:v>
                      </c:pt>
                      <c:pt idx="1665">
                        <c:v>1726.604</c:v>
                      </c:pt>
                      <c:pt idx="1666">
                        <c:v>1727.6179999999999</c:v>
                      </c:pt>
                      <c:pt idx="1667">
                        <c:v>1728.6320000000001</c:v>
                      </c:pt>
                      <c:pt idx="1668">
                        <c:v>1729.646</c:v>
                      </c:pt>
                      <c:pt idx="1669">
                        <c:v>1730.66</c:v>
                      </c:pt>
                      <c:pt idx="1670">
                        <c:v>1731.674</c:v>
                      </c:pt>
                      <c:pt idx="1671">
                        <c:v>1732.6880000000001</c:v>
                      </c:pt>
                      <c:pt idx="1672">
                        <c:v>1733.7170000000001</c:v>
                      </c:pt>
                      <c:pt idx="1673">
                        <c:v>1734.7470000000001</c:v>
                      </c:pt>
                      <c:pt idx="1674">
                        <c:v>1735.761</c:v>
                      </c:pt>
                      <c:pt idx="1675">
                        <c:v>1736.7750000000001</c:v>
                      </c:pt>
                      <c:pt idx="1676">
                        <c:v>1737.789</c:v>
                      </c:pt>
                      <c:pt idx="1677">
                        <c:v>1739.037</c:v>
                      </c:pt>
                      <c:pt idx="1678">
                        <c:v>1740.0509999999999</c:v>
                      </c:pt>
                      <c:pt idx="1679">
                        <c:v>1741.0650000000001</c:v>
                      </c:pt>
                      <c:pt idx="1680">
                        <c:v>1742.079</c:v>
                      </c:pt>
                      <c:pt idx="1681">
                        <c:v>1743.0930000000001</c:v>
                      </c:pt>
                      <c:pt idx="1682">
                        <c:v>1744.107</c:v>
                      </c:pt>
                      <c:pt idx="1683">
                        <c:v>1746.0260000000001</c:v>
                      </c:pt>
                      <c:pt idx="1684">
                        <c:v>1747.04</c:v>
                      </c:pt>
                      <c:pt idx="1685">
                        <c:v>1748.0540000000001</c:v>
                      </c:pt>
                      <c:pt idx="1686">
                        <c:v>1749.068</c:v>
                      </c:pt>
                      <c:pt idx="1687">
                        <c:v>1750.0820000000001</c:v>
                      </c:pt>
                      <c:pt idx="1688">
                        <c:v>1751.096</c:v>
                      </c:pt>
                      <c:pt idx="1689">
                        <c:v>1752.11</c:v>
                      </c:pt>
                      <c:pt idx="1690">
                        <c:v>1753.124</c:v>
                      </c:pt>
                      <c:pt idx="1691">
                        <c:v>1754.1379999999999</c:v>
                      </c:pt>
                      <c:pt idx="1692">
                        <c:v>1755.152</c:v>
                      </c:pt>
                      <c:pt idx="1693">
                        <c:v>1756.1659999999999</c:v>
                      </c:pt>
                      <c:pt idx="1694">
                        <c:v>1757.18</c:v>
                      </c:pt>
                      <c:pt idx="1695">
                        <c:v>1758.194</c:v>
                      </c:pt>
                      <c:pt idx="1696">
                        <c:v>1759.2080000000001</c:v>
                      </c:pt>
                      <c:pt idx="1697">
                        <c:v>1760.222</c:v>
                      </c:pt>
                      <c:pt idx="1698">
                        <c:v>1761.2360000000001</c:v>
                      </c:pt>
                      <c:pt idx="1699">
                        <c:v>1762.25</c:v>
                      </c:pt>
                      <c:pt idx="1700">
                        <c:v>1763.2639999999999</c:v>
                      </c:pt>
                      <c:pt idx="1701">
                        <c:v>1764.278</c:v>
                      </c:pt>
                      <c:pt idx="1702">
                        <c:v>1765.2919999999999</c:v>
                      </c:pt>
                      <c:pt idx="1703">
                        <c:v>1766.306</c:v>
                      </c:pt>
                      <c:pt idx="1704">
                        <c:v>1767.32</c:v>
                      </c:pt>
                      <c:pt idx="1705">
                        <c:v>1768.3340000000001</c:v>
                      </c:pt>
                      <c:pt idx="1706">
                        <c:v>1769.348</c:v>
                      </c:pt>
                      <c:pt idx="1707">
                        <c:v>1770.3620000000001</c:v>
                      </c:pt>
                      <c:pt idx="1708">
                        <c:v>1771.376</c:v>
                      </c:pt>
                      <c:pt idx="1709">
                        <c:v>1772.39</c:v>
                      </c:pt>
                      <c:pt idx="1710">
                        <c:v>1773.404</c:v>
                      </c:pt>
                      <c:pt idx="1711">
                        <c:v>1774.4179999999999</c:v>
                      </c:pt>
                      <c:pt idx="1712">
                        <c:v>1775.432</c:v>
                      </c:pt>
                      <c:pt idx="1713">
                        <c:v>1776.4459999999999</c:v>
                      </c:pt>
                      <c:pt idx="1714">
                        <c:v>1777.46</c:v>
                      </c:pt>
                      <c:pt idx="1715">
                        <c:v>1778.4739999999999</c:v>
                      </c:pt>
                      <c:pt idx="1716">
                        <c:v>1779.4880000000001</c:v>
                      </c:pt>
                      <c:pt idx="1717">
                        <c:v>1780.502</c:v>
                      </c:pt>
                      <c:pt idx="1718">
                        <c:v>1781.5160000000001</c:v>
                      </c:pt>
                      <c:pt idx="1719">
                        <c:v>1782.53</c:v>
                      </c:pt>
                      <c:pt idx="1720">
                        <c:v>1783.56</c:v>
                      </c:pt>
                      <c:pt idx="1721">
                        <c:v>1784.5740000000001</c:v>
                      </c:pt>
                      <c:pt idx="1722">
                        <c:v>1785.588</c:v>
                      </c:pt>
                      <c:pt idx="1723">
                        <c:v>1786.6020000000001</c:v>
                      </c:pt>
                      <c:pt idx="1724">
                        <c:v>1787.616</c:v>
                      </c:pt>
                      <c:pt idx="1725">
                        <c:v>1788.63</c:v>
                      </c:pt>
                      <c:pt idx="1726">
                        <c:v>1789.644</c:v>
                      </c:pt>
                      <c:pt idx="1727">
                        <c:v>1790.6579999999999</c:v>
                      </c:pt>
                      <c:pt idx="1728">
                        <c:v>1791.672</c:v>
                      </c:pt>
                      <c:pt idx="1729">
                        <c:v>1792.6859999999999</c:v>
                      </c:pt>
                      <c:pt idx="1730">
                        <c:v>1793.7</c:v>
                      </c:pt>
                      <c:pt idx="1731">
                        <c:v>1794.7139999999999</c:v>
                      </c:pt>
                      <c:pt idx="1732">
                        <c:v>1795.7280000000001</c:v>
                      </c:pt>
                      <c:pt idx="1733">
                        <c:v>1796.742</c:v>
                      </c:pt>
                      <c:pt idx="1734">
                        <c:v>1797.7560000000001</c:v>
                      </c:pt>
                      <c:pt idx="1735">
                        <c:v>1799.0039999999999</c:v>
                      </c:pt>
                      <c:pt idx="1736">
                        <c:v>1800.0329999999999</c:v>
                      </c:pt>
                      <c:pt idx="1737">
                        <c:v>1801.0630000000001</c:v>
                      </c:pt>
                      <c:pt idx="1738">
                        <c:v>1802.077</c:v>
                      </c:pt>
                      <c:pt idx="1739">
                        <c:v>1803.0909999999999</c:v>
                      </c:pt>
                      <c:pt idx="1740">
                        <c:v>1804.105</c:v>
                      </c:pt>
                      <c:pt idx="1741">
                        <c:v>1806.008</c:v>
                      </c:pt>
                      <c:pt idx="1742">
                        <c:v>1807.038</c:v>
                      </c:pt>
                      <c:pt idx="1743">
                        <c:v>1808.0519999999999</c:v>
                      </c:pt>
                      <c:pt idx="1744">
                        <c:v>1809.066</c:v>
                      </c:pt>
                      <c:pt idx="1745">
                        <c:v>1810.08</c:v>
                      </c:pt>
                      <c:pt idx="1746">
                        <c:v>1811.0940000000001</c:v>
                      </c:pt>
                      <c:pt idx="1747">
                        <c:v>1812.1079999999999</c:v>
                      </c:pt>
                      <c:pt idx="1748">
                        <c:v>1813.1220000000001</c:v>
                      </c:pt>
                      <c:pt idx="1749">
                        <c:v>1814.136</c:v>
                      </c:pt>
                      <c:pt idx="1750">
                        <c:v>1815.15</c:v>
                      </c:pt>
                      <c:pt idx="1751">
                        <c:v>1816.1790000000001</c:v>
                      </c:pt>
                      <c:pt idx="1752">
                        <c:v>1817.193</c:v>
                      </c:pt>
                      <c:pt idx="1753">
                        <c:v>1818.2070000000001</c:v>
                      </c:pt>
                      <c:pt idx="1754">
                        <c:v>1819.221</c:v>
                      </c:pt>
                      <c:pt idx="1755">
                        <c:v>1820.2360000000001</c:v>
                      </c:pt>
                      <c:pt idx="1756">
                        <c:v>1821.25</c:v>
                      </c:pt>
                      <c:pt idx="1757">
                        <c:v>1822.2639999999999</c:v>
                      </c:pt>
                      <c:pt idx="1758">
                        <c:v>1823.278</c:v>
                      </c:pt>
                      <c:pt idx="1759">
                        <c:v>1824.2919999999999</c:v>
                      </c:pt>
                      <c:pt idx="1760">
                        <c:v>1825.306</c:v>
                      </c:pt>
                      <c:pt idx="1761">
                        <c:v>1826.32</c:v>
                      </c:pt>
                      <c:pt idx="1762">
                        <c:v>1827.3489999999999</c:v>
                      </c:pt>
                      <c:pt idx="1763">
                        <c:v>1828.3630000000001</c:v>
                      </c:pt>
                      <c:pt idx="1764">
                        <c:v>1829.377</c:v>
                      </c:pt>
                      <c:pt idx="1765">
                        <c:v>1830.3910000000001</c:v>
                      </c:pt>
                      <c:pt idx="1766">
                        <c:v>1831.405</c:v>
                      </c:pt>
                      <c:pt idx="1767">
                        <c:v>1832.4190000000001</c:v>
                      </c:pt>
                      <c:pt idx="1768">
                        <c:v>1833.433</c:v>
                      </c:pt>
                      <c:pt idx="1769">
                        <c:v>1834.4469999999999</c:v>
                      </c:pt>
                      <c:pt idx="1770">
                        <c:v>1835.461</c:v>
                      </c:pt>
                      <c:pt idx="1771">
                        <c:v>1836.4749999999999</c:v>
                      </c:pt>
                      <c:pt idx="1772">
                        <c:v>1837.489</c:v>
                      </c:pt>
                      <c:pt idx="1773">
                        <c:v>1838.5029999999999</c:v>
                      </c:pt>
                      <c:pt idx="1774">
                        <c:v>1839.5170000000001</c:v>
                      </c:pt>
                      <c:pt idx="1775">
                        <c:v>1840.5309999999999</c:v>
                      </c:pt>
                      <c:pt idx="1776">
                        <c:v>1841.5450000000001</c:v>
                      </c:pt>
                      <c:pt idx="1777">
                        <c:v>1842.559</c:v>
                      </c:pt>
                      <c:pt idx="1778">
                        <c:v>1843.5889999999999</c:v>
                      </c:pt>
                      <c:pt idx="1779">
                        <c:v>1844.6030000000001</c:v>
                      </c:pt>
                      <c:pt idx="1780">
                        <c:v>1845.617</c:v>
                      </c:pt>
                      <c:pt idx="1781">
                        <c:v>1846.6310000000001</c:v>
                      </c:pt>
                      <c:pt idx="1782">
                        <c:v>1847.645</c:v>
                      </c:pt>
                      <c:pt idx="1783">
                        <c:v>1848.6590000000001</c:v>
                      </c:pt>
                      <c:pt idx="1784">
                        <c:v>1849.673</c:v>
                      </c:pt>
                      <c:pt idx="1785">
                        <c:v>1850.6869999999999</c:v>
                      </c:pt>
                      <c:pt idx="1786">
                        <c:v>1851.701</c:v>
                      </c:pt>
                      <c:pt idx="1787">
                        <c:v>1852.7149999999999</c:v>
                      </c:pt>
                      <c:pt idx="1788">
                        <c:v>1853.729</c:v>
                      </c:pt>
                      <c:pt idx="1789">
                        <c:v>1854.7429999999999</c:v>
                      </c:pt>
                      <c:pt idx="1790">
                        <c:v>1855.7570000000001</c:v>
                      </c:pt>
                      <c:pt idx="1791">
                        <c:v>1856.771</c:v>
                      </c:pt>
                      <c:pt idx="1792">
                        <c:v>1857.8009999999999</c:v>
                      </c:pt>
                      <c:pt idx="1793">
                        <c:v>1859.002</c:v>
                      </c:pt>
                      <c:pt idx="1794">
                        <c:v>1860.0160000000001</c:v>
                      </c:pt>
                      <c:pt idx="1795">
                        <c:v>1861.03</c:v>
                      </c:pt>
                      <c:pt idx="1796">
                        <c:v>1862.059</c:v>
                      </c:pt>
                      <c:pt idx="1797">
                        <c:v>1863.0730000000001</c:v>
                      </c:pt>
                      <c:pt idx="1798">
                        <c:v>1864.087</c:v>
                      </c:pt>
                      <c:pt idx="1799">
                        <c:v>1866.0219999999999</c:v>
                      </c:pt>
                      <c:pt idx="1800">
                        <c:v>1867.0360000000001</c:v>
                      </c:pt>
                      <c:pt idx="1801">
                        <c:v>1868.05</c:v>
                      </c:pt>
                      <c:pt idx="1802">
                        <c:v>1869.0640000000001</c:v>
                      </c:pt>
                      <c:pt idx="1803">
                        <c:v>1870.078</c:v>
                      </c:pt>
                      <c:pt idx="1804">
                        <c:v>1871.0920000000001</c:v>
                      </c:pt>
                      <c:pt idx="1805">
                        <c:v>1872.106</c:v>
                      </c:pt>
                      <c:pt idx="1806">
                        <c:v>1873.12</c:v>
                      </c:pt>
                      <c:pt idx="1807">
                        <c:v>1874.134</c:v>
                      </c:pt>
                      <c:pt idx="1808">
                        <c:v>1875.163</c:v>
                      </c:pt>
                      <c:pt idx="1809">
                        <c:v>1876.193</c:v>
                      </c:pt>
                      <c:pt idx="1810">
                        <c:v>1877.2070000000001</c:v>
                      </c:pt>
                      <c:pt idx="1811">
                        <c:v>1878.221</c:v>
                      </c:pt>
                      <c:pt idx="1812">
                        <c:v>1879.2349999999999</c:v>
                      </c:pt>
                      <c:pt idx="1813">
                        <c:v>1880.249</c:v>
                      </c:pt>
                      <c:pt idx="1814">
                        <c:v>1881.2629999999999</c:v>
                      </c:pt>
                      <c:pt idx="1815">
                        <c:v>1882.277</c:v>
                      </c:pt>
                      <c:pt idx="1816">
                        <c:v>1883.2909999999999</c:v>
                      </c:pt>
                      <c:pt idx="1817">
                        <c:v>1884.3050000000001</c:v>
                      </c:pt>
                      <c:pt idx="1818">
                        <c:v>1885.335</c:v>
                      </c:pt>
                      <c:pt idx="1819">
                        <c:v>1886.3489999999999</c:v>
                      </c:pt>
                      <c:pt idx="1820">
                        <c:v>1887.3630000000001</c:v>
                      </c:pt>
                      <c:pt idx="1821">
                        <c:v>1888.377</c:v>
                      </c:pt>
                      <c:pt idx="1822">
                        <c:v>1889.3910000000001</c:v>
                      </c:pt>
                      <c:pt idx="1823">
                        <c:v>1890.42</c:v>
                      </c:pt>
                      <c:pt idx="1824">
                        <c:v>1891.434</c:v>
                      </c:pt>
                      <c:pt idx="1825">
                        <c:v>1892.4480000000001</c:v>
                      </c:pt>
                      <c:pt idx="1826">
                        <c:v>1893.462</c:v>
                      </c:pt>
                      <c:pt idx="1827">
                        <c:v>1894.4760000000001</c:v>
                      </c:pt>
                      <c:pt idx="1828">
                        <c:v>1895.49</c:v>
                      </c:pt>
                      <c:pt idx="1829">
                        <c:v>1896.5039999999999</c:v>
                      </c:pt>
                      <c:pt idx="1830">
                        <c:v>1897.518</c:v>
                      </c:pt>
                      <c:pt idx="1831">
                        <c:v>1898.5319999999999</c:v>
                      </c:pt>
                      <c:pt idx="1832">
                        <c:v>1899.546</c:v>
                      </c:pt>
                      <c:pt idx="1833">
                        <c:v>1900.56</c:v>
                      </c:pt>
                      <c:pt idx="1834">
                        <c:v>1901.59</c:v>
                      </c:pt>
                      <c:pt idx="1835">
                        <c:v>1902.604</c:v>
                      </c:pt>
                      <c:pt idx="1836">
                        <c:v>1903.6179999999999</c:v>
                      </c:pt>
                      <c:pt idx="1837">
                        <c:v>1904.6320000000001</c:v>
                      </c:pt>
                      <c:pt idx="1838">
                        <c:v>1905.646</c:v>
                      </c:pt>
                      <c:pt idx="1839">
                        <c:v>1906.6759999999999</c:v>
                      </c:pt>
                      <c:pt idx="1840">
                        <c:v>1907.69</c:v>
                      </c:pt>
                      <c:pt idx="1841">
                        <c:v>1908.704</c:v>
                      </c:pt>
                      <c:pt idx="1842">
                        <c:v>1909.7180000000001</c:v>
                      </c:pt>
                      <c:pt idx="1843">
                        <c:v>1910.732</c:v>
                      </c:pt>
                      <c:pt idx="1844">
                        <c:v>1911.7460000000001</c:v>
                      </c:pt>
                      <c:pt idx="1845">
                        <c:v>1912.76</c:v>
                      </c:pt>
                      <c:pt idx="1846">
                        <c:v>1913.7739999999999</c:v>
                      </c:pt>
                      <c:pt idx="1847">
                        <c:v>1914.788</c:v>
                      </c:pt>
                      <c:pt idx="1848">
                        <c:v>1915.8019999999999</c:v>
                      </c:pt>
                      <c:pt idx="1849">
                        <c:v>1916.816</c:v>
                      </c:pt>
                      <c:pt idx="1850">
                        <c:v>1917.83</c:v>
                      </c:pt>
                      <c:pt idx="1851">
                        <c:v>1919</c:v>
                      </c:pt>
                      <c:pt idx="1852">
                        <c:v>1920.0139999999999</c:v>
                      </c:pt>
                      <c:pt idx="1853">
                        <c:v>1921.028</c:v>
                      </c:pt>
                      <c:pt idx="1854">
                        <c:v>1922.0419999999999</c:v>
                      </c:pt>
                      <c:pt idx="1855">
                        <c:v>1923.056</c:v>
                      </c:pt>
                      <c:pt idx="1856">
                        <c:v>1924.07</c:v>
                      </c:pt>
                      <c:pt idx="1857">
                        <c:v>1926.02</c:v>
                      </c:pt>
                      <c:pt idx="1858">
                        <c:v>1927.0340000000001</c:v>
                      </c:pt>
                      <c:pt idx="1859">
                        <c:v>1928.048</c:v>
                      </c:pt>
                      <c:pt idx="1860">
                        <c:v>1929.0619999999999</c:v>
                      </c:pt>
                      <c:pt idx="1861">
                        <c:v>1930.076</c:v>
                      </c:pt>
                      <c:pt idx="1862">
                        <c:v>1931.09</c:v>
                      </c:pt>
                      <c:pt idx="1863">
                        <c:v>1932.104</c:v>
                      </c:pt>
                      <c:pt idx="1864">
                        <c:v>1933.1179999999999</c:v>
                      </c:pt>
                      <c:pt idx="1865">
                        <c:v>1934.1320000000001</c:v>
                      </c:pt>
                      <c:pt idx="1866">
                        <c:v>1935.146</c:v>
                      </c:pt>
                      <c:pt idx="1867">
                        <c:v>1936.16</c:v>
                      </c:pt>
                      <c:pt idx="1868">
                        <c:v>1937.174</c:v>
                      </c:pt>
                      <c:pt idx="1869">
                        <c:v>1938.1880000000001</c:v>
                      </c:pt>
                      <c:pt idx="1870">
                        <c:v>1939.202</c:v>
                      </c:pt>
                      <c:pt idx="1871">
                        <c:v>1940.2159999999999</c:v>
                      </c:pt>
                      <c:pt idx="1872">
                        <c:v>1941.23</c:v>
                      </c:pt>
                      <c:pt idx="1873">
                        <c:v>1942.259</c:v>
                      </c:pt>
                      <c:pt idx="1874">
                        <c:v>1943.2729999999999</c:v>
                      </c:pt>
                      <c:pt idx="1875">
                        <c:v>1944.287</c:v>
                      </c:pt>
                      <c:pt idx="1876">
                        <c:v>1945.3019999999999</c:v>
                      </c:pt>
                      <c:pt idx="1877">
                        <c:v>1946.316</c:v>
                      </c:pt>
                      <c:pt idx="1878">
                        <c:v>1947.345</c:v>
                      </c:pt>
                      <c:pt idx="1879">
                        <c:v>1948.3589999999999</c:v>
                      </c:pt>
                      <c:pt idx="1880">
                        <c:v>1949.373</c:v>
                      </c:pt>
                      <c:pt idx="1881">
                        <c:v>1950.3869999999999</c:v>
                      </c:pt>
                      <c:pt idx="1882">
                        <c:v>1951.4010000000001</c:v>
                      </c:pt>
                      <c:pt idx="1883">
                        <c:v>1952.415</c:v>
                      </c:pt>
                      <c:pt idx="1884">
                        <c:v>1953.4290000000001</c:v>
                      </c:pt>
                      <c:pt idx="1885">
                        <c:v>1954.443</c:v>
                      </c:pt>
                      <c:pt idx="1886">
                        <c:v>1955.4570000000001</c:v>
                      </c:pt>
                      <c:pt idx="1887">
                        <c:v>1956.471</c:v>
                      </c:pt>
                      <c:pt idx="1888">
                        <c:v>1957.4849999999999</c:v>
                      </c:pt>
                      <c:pt idx="1889">
                        <c:v>1958.499</c:v>
                      </c:pt>
                      <c:pt idx="1890">
                        <c:v>1959.5129999999999</c:v>
                      </c:pt>
                      <c:pt idx="1891">
                        <c:v>1960.527</c:v>
                      </c:pt>
                      <c:pt idx="1892">
                        <c:v>1961.5409999999999</c:v>
                      </c:pt>
                      <c:pt idx="1893">
                        <c:v>1962.5709999999999</c:v>
                      </c:pt>
                      <c:pt idx="1894">
                        <c:v>1963.585</c:v>
                      </c:pt>
                      <c:pt idx="1895">
                        <c:v>1964.5989999999999</c:v>
                      </c:pt>
                      <c:pt idx="1896">
                        <c:v>1965.6130000000001</c:v>
                      </c:pt>
                      <c:pt idx="1897">
                        <c:v>1966.6420000000001</c:v>
                      </c:pt>
                      <c:pt idx="1898">
                        <c:v>1967.6559999999999</c:v>
                      </c:pt>
                      <c:pt idx="1899">
                        <c:v>1968.67</c:v>
                      </c:pt>
                      <c:pt idx="1900">
                        <c:v>1969.684</c:v>
                      </c:pt>
                      <c:pt idx="1901">
                        <c:v>1970.6980000000001</c:v>
                      </c:pt>
                      <c:pt idx="1902">
                        <c:v>1971.712</c:v>
                      </c:pt>
                      <c:pt idx="1903">
                        <c:v>1972.7260000000001</c:v>
                      </c:pt>
                      <c:pt idx="1904">
                        <c:v>1973.74</c:v>
                      </c:pt>
                      <c:pt idx="1905">
                        <c:v>1974.7539999999999</c:v>
                      </c:pt>
                      <c:pt idx="1906">
                        <c:v>1975.768</c:v>
                      </c:pt>
                      <c:pt idx="1907">
                        <c:v>1976.7829999999999</c:v>
                      </c:pt>
                      <c:pt idx="1908">
                        <c:v>1977.797</c:v>
                      </c:pt>
                      <c:pt idx="1909">
                        <c:v>1979.0129999999999</c:v>
                      </c:pt>
                      <c:pt idx="1910">
                        <c:v>1980.027</c:v>
                      </c:pt>
                      <c:pt idx="1911">
                        <c:v>1981.057</c:v>
                      </c:pt>
                      <c:pt idx="1912">
                        <c:v>1982.0709999999999</c:v>
                      </c:pt>
                      <c:pt idx="1913">
                        <c:v>1983.085</c:v>
                      </c:pt>
                      <c:pt idx="1914">
                        <c:v>1984.0989999999999</c:v>
                      </c:pt>
                      <c:pt idx="1915">
                        <c:v>1986.002</c:v>
                      </c:pt>
                      <c:pt idx="1916">
                        <c:v>1987.0160000000001</c:v>
                      </c:pt>
                      <c:pt idx="1917">
                        <c:v>1988.03</c:v>
                      </c:pt>
                      <c:pt idx="1918">
                        <c:v>1989.0440000000001</c:v>
                      </c:pt>
                      <c:pt idx="1919">
                        <c:v>1990.105</c:v>
                      </c:pt>
                      <c:pt idx="1920">
                        <c:v>1991.1189999999999</c:v>
                      </c:pt>
                      <c:pt idx="1921">
                        <c:v>1992.133</c:v>
                      </c:pt>
                      <c:pt idx="1922">
                        <c:v>1993.1469999999999</c:v>
                      </c:pt>
                      <c:pt idx="1923">
                        <c:v>1994.1610000000001</c:v>
                      </c:pt>
                      <c:pt idx="1924">
                        <c:v>1995.191</c:v>
                      </c:pt>
                      <c:pt idx="1925">
                        <c:v>1996.2049999999999</c:v>
                      </c:pt>
                      <c:pt idx="1926">
                        <c:v>1997.2190000000001</c:v>
                      </c:pt>
                      <c:pt idx="1927">
                        <c:v>1998.2329999999999</c:v>
                      </c:pt>
                      <c:pt idx="1928">
                        <c:v>1999.2470000000001</c:v>
                      </c:pt>
                      <c:pt idx="1929">
                        <c:v>2000.261</c:v>
                      </c:pt>
                      <c:pt idx="1930">
                        <c:v>2001.2750000000001</c:v>
                      </c:pt>
                      <c:pt idx="1931">
                        <c:v>2002.289</c:v>
                      </c:pt>
                      <c:pt idx="1932">
                        <c:v>2003.3030000000001</c:v>
                      </c:pt>
                      <c:pt idx="1933">
                        <c:v>2004.3320000000001</c:v>
                      </c:pt>
                      <c:pt idx="1934">
                        <c:v>2005.346</c:v>
                      </c:pt>
                      <c:pt idx="1935">
                        <c:v>2006.36</c:v>
                      </c:pt>
                      <c:pt idx="1936">
                        <c:v>2007.374</c:v>
                      </c:pt>
                      <c:pt idx="1937">
                        <c:v>2008.3879999999999</c:v>
                      </c:pt>
                      <c:pt idx="1938">
                        <c:v>2009.4179999999999</c:v>
                      </c:pt>
                      <c:pt idx="1939">
                        <c:v>2010.432</c:v>
                      </c:pt>
                      <c:pt idx="1940">
                        <c:v>2011.4459999999999</c:v>
                      </c:pt>
                      <c:pt idx="1941">
                        <c:v>2012.46</c:v>
                      </c:pt>
                      <c:pt idx="1942">
                        <c:v>2013.4739999999999</c:v>
                      </c:pt>
                      <c:pt idx="1943">
                        <c:v>2014.4880000000001</c:v>
                      </c:pt>
                      <c:pt idx="1944">
                        <c:v>2015.502</c:v>
                      </c:pt>
                      <c:pt idx="1945">
                        <c:v>2016.5160000000001</c:v>
                      </c:pt>
                      <c:pt idx="1946">
                        <c:v>2017.53</c:v>
                      </c:pt>
                      <c:pt idx="1947">
                        <c:v>2018.5440000000001</c:v>
                      </c:pt>
                      <c:pt idx="1948">
                        <c:v>2019.558</c:v>
                      </c:pt>
                      <c:pt idx="1949">
                        <c:v>2020.5719999999999</c:v>
                      </c:pt>
                      <c:pt idx="1950">
                        <c:v>2021.6020000000001</c:v>
                      </c:pt>
                      <c:pt idx="1951">
                        <c:v>2022.616</c:v>
                      </c:pt>
                      <c:pt idx="1952">
                        <c:v>2023.63</c:v>
                      </c:pt>
                      <c:pt idx="1953">
                        <c:v>2024.644</c:v>
                      </c:pt>
                      <c:pt idx="1954">
                        <c:v>2025.6579999999999</c:v>
                      </c:pt>
                      <c:pt idx="1955">
                        <c:v>2026.672</c:v>
                      </c:pt>
                      <c:pt idx="1956">
                        <c:v>2027.6859999999999</c:v>
                      </c:pt>
                      <c:pt idx="1957">
                        <c:v>2028.7</c:v>
                      </c:pt>
                      <c:pt idx="1958">
                        <c:v>2029.7139999999999</c:v>
                      </c:pt>
                      <c:pt idx="1959">
                        <c:v>2030.7280000000001</c:v>
                      </c:pt>
                      <c:pt idx="1960">
                        <c:v>2031.742</c:v>
                      </c:pt>
                      <c:pt idx="1961">
                        <c:v>2032.7560000000001</c:v>
                      </c:pt>
                      <c:pt idx="1962">
                        <c:v>2033.77</c:v>
                      </c:pt>
                      <c:pt idx="1963">
                        <c:v>2034.7840000000001</c:v>
                      </c:pt>
                      <c:pt idx="1964">
                        <c:v>2035.798</c:v>
                      </c:pt>
                      <c:pt idx="1965">
                        <c:v>2036.8119999999999</c:v>
                      </c:pt>
                      <c:pt idx="1966">
                        <c:v>2037.826</c:v>
                      </c:pt>
                      <c:pt idx="1967">
                        <c:v>2039.011</c:v>
                      </c:pt>
                      <c:pt idx="1968">
                        <c:v>2040.0409999999999</c:v>
                      </c:pt>
                      <c:pt idx="1969">
                        <c:v>2041.0550000000001</c:v>
                      </c:pt>
                      <c:pt idx="1970">
                        <c:v>2042.069</c:v>
                      </c:pt>
                      <c:pt idx="1971">
                        <c:v>2043.0830000000001</c:v>
                      </c:pt>
                      <c:pt idx="1972">
                        <c:v>2044.097</c:v>
                      </c:pt>
                      <c:pt idx="1973">
                        <c:v>2046.0160000000001</c:v>
                      </c:pt>
                      <c:pt idx="1974">
                        <c:v>2047.0450000000001</c:v>
                      </c:pt>
                      <c:pt idx="1975">
                        <c:v>2048.0590000000002</c:v>
                      </c:pt>
                      <c:pt idx="1976">
                        <c:v>2049.0729999999999</c:v>
                      </c:pt>
                      <c:pt idx="1977">
                        <c:v>2050.087</c:v>
                      </c:pt>
                      <c:pt idx="1978">
                        <c:v>2051.1010000000001</c:v>
                      </c:pt>
                      <c:pt idx="1979">
                        <c:v>2052.1149999999998</c:v>
                      </c:pt>
                      <c:pt idx="1980">
                        <c:v>2053.1289999999999</c:v>
                      </c:pt>
                      <c:pt idx="1981">
                        <c:v>2054.143</c:v>
                      </c:pt>
                      <c:pt idx="1982">
                        <c:v>2055.1570000000002</c:v>
                      </c:pt>
                      <c:pt idx="1983">
                        <c:v>2056.1709999999998</c:v>
                      </c:pt>
                      <c:pt idx="1984">
                        <c:v>2057.1849999999999</c:v>
                      </c:pt>
                      <c:pt idx="1985">
                        <c:v>2058.1990000000001</c:v>
                      </c:pt>
                      <c:pt idx="1986">
                        <c:v>2059.2130000000002</c:v>
                      </c:pt>
                      <c:pt idx="1987">
                        <c:v>2060.2269999999999</c:v>
                      </c:pt>
                      <c:pt idx="1988">
                        <c:v>2061.2570000000001</c:v>
                      </c:pt>
                      <c:pt idx="1989">
                        <c:v>2062.2710000000002</c:v>
                      </c:pt>
                      <c:pt idx="1990">
                        <c:v>2063.2849999999999</c:v>
                      </c:pt>
                      <c:pt idx="1991">
                        <c:v>2064.299</c:v>
                      </c:pt>
                      <c:pt idx="1992">
                        <c:v>2065.3130000000001</c:v>
                      </c:pt>
                      <c:pt idx="1993">
                        <c:v>2066.3270000000002</c:v>
                      </c:pt>
                      <c:pt idx="1994">
                        <c:v>2067.3409999999999</c:v>
                      </c:pt>
                      <c:pt idx="1995">
                        <c:v>2068.355</c:v>
                      </c:pt>
                      <c:pt idx="1996">
                        <c:v>2069.3690000000001</c:v>
                      </c:pt>
                      <c:pt idx="1997">
                        <c:v>2070.3829999999998</c:v>
                      </c:pt>
                      <c:pt idx="1998">
                        <c:v>2071.413</c:v>
                      </c:pt>
                      <c:pt idx="1999">
                        <c:v>2072.4270000000001</c:v>
                      </c:pt>
                      <c:pt idx="2000">
                        <c:v>2073.4409999999998</c:v>
                      </c:pt>
                      <c:pt idx="2001">
                        <c:v>2074.4549999999999</c:v>
                      </c:pt>
                      <c:pt idx="2002">
                        <c:v>2075.4690000000001</c:v>
                      </c:pt>
                      <c:pt idx="2003">
                        <c:v>2076.498</c:v>
                      </c:pt>
                      <c:pt idx="2004">
                        <c:v>2077.5120000000002</c:v>
                      </c:pt>
                      <c:pt idx="2005">
                        <c:v>2078.5259999999998</c:v>
                      </c:pt>
                      <c:pt idx="2006">
                        <c:v>2079.54</c:v>
                      </c:pt>
                      <c:pt idx="2007">
                        <c:v>2080.6010000000001</c:v>
                      </c:pt>
                      <c:pt idx="2008">
                        <c:v>2081.6149999999998</c:v>
                      </c:pt>
                      <c:pt idx="2009">
                        <c:v>2082.6289999999999</c:v>
                      </c:pt>
                      <c:pt idx="2010">
                        <c:v>2083.643</c:v>
                      </c:pt>
                      <c:pt idx="2011">
                        <c:v>2084.6570000000002</c:v>
                      </c:pt>
                      <c:pt idx="2012">
                        <c:v>2085.6709999999998</c:v>
                      </c:pt>
                      <c:pt idx="2013">
                        <c:v>2086.6849999999999</c:v>
                      </c:pt>
                      <c:pt idx="2014">
                        <c:v>2087.6990000000001</c:v>
                      </c:pt>
                      <c:pt idx="2015">
                        <c:v>2088.7130000000002</c:v>
                      </c:pt>
                      <c:pt idx="2016">
                        <c:v>2089.7269999999999</c:v>
                      </c:pt>
                      <c:pt idx="2017">
                        <c:v>2090.741</c:v>
                      </c:pt>
                      <c:pt idx="2018">
                        <c:v>2091.7550000000001</c:v>
                      </c:pt>
                      <c:pt idx="2019">
                        <c:v>2092.7689999999998</c:v>
                      </c:pt>
                      <c:pt idx="2020">
                        <c:v>2093.7829999999999</c:v>
                      </c:pt>
                      <c:pt idx="2021">
                        <c:v>2094.797</c:v>
                      </c:pt>
                      <c:pt idx="2022">
                        <c:v>2095.8110000000001</c:v>
                      </c:pt>
                      <c:pt idx="2023">
                        <c:v>2096.8409999999999</c:v>
                      </c:pt>
                      <c:pt idx="2024">
                        <c:v>2097.855</c:v>
                      </c:pt>
                      <c:pt idx="2025">
                        <c:v>2099.0250000000001</c:v>
                      </c:pt>
                      <c:pt idx="2026">
                        <c:v>2100.0540000000001</c:v>
                      </c:pt>
                      <c:pt idx="2027">
                        <c:v>2101.069</c:v>
                      </c:pt>
                      <c:pt idx="2028">
                        <c:v>2102.0830000000001</c:v>
                      </c:pt>
                      <c:pt idx="2029">
                        <c:v>2103.0970000000002</c:v>
                      </c:pt>
                      <c:pt idx="2030">
                        <c:v>2104.1109999999999</c:v>
                      </c:pt>
                      <c:pt idx="2031">
                        <c:v>2106.0140000000001</c:v>
                      </c:pt>
                      <c:pt idx="2032">
                        <c:v>2107.0430000000001</c:v>
                      </c:pt>
                      <c:pt idx="2033">
                        <c:v>2108.0569999999998</c:v>
                      </c:pt>
                      <c:pt idx="2034">
                        <c:v>2109.0709999999999</c:v>
                      </c:pt>
                      <c:pt idx="2035">
                        <c:v>2110.1010000000001</c:v>
                      </c:pt>
                      <c:pt idx="2036">
                        <c:v>2111.1149999999998</c:v>
                      </c:pt>
                      <c:pt idx="2037">
                        <c:v>2112.1289999999999</c:v>
                      </c:pt>
                      <c:pt idx="2038">
                        <c:v>2113.143</c:v>
                      </c:pt>
                      <c:pt idx="2039">
                        <c:v>2114.1570000000002</c:v>
                      </c:pt>
                      <c:pt idx="2040">
                        <c:v>2115.1709999999998</c:v>
                      </c:pt>
                      <c:pt idx="2041">
                        <c:v>2116.1849999999999</c:v>
                      </c:pt>
                      <c:pt idx="2042">
                        <c:v>2117.1990000000001</c:v>
                      </c:pt>
                      <c:pt idx="2043">
                        <c:v>2118.2130000000002</c:v>
                      </c:pt>
                      <c:pt idx="2044">
                        <c:v>2119.2269999999999</c:v>
                      </c:pt>
                      <c:pt idx="2045">
                        <c:v>2120.241</c:v>
                      </c:pt>
                      <c:pt idx="2046">
                        <c:v>2121.2550000000001</c:v>
                      </c:pt>
                      <c:pt idx="2047">
                        <c:v>2122.2689999999998</c:v>
                      </c:pt>
                      <c:pt idx="2048">
                        <c:v>2123.2829999999999</c:v>
                      </c:pt>
                      <c:pt idx="2049">
                        <c:v>2124.297</c:v>
                      </c:pt>
                      <c:pt idx="2050">
                        <c:v>2125.3110000000001</c:v>
                      </c:pt>
                      <c:pt idx="2051">
                        <c:v>2126.3249999999998</c:v>
                      </c:pt>
                      <c:pt idx="2052">
                        <c:v>2127.3389999999999</c:v>
                      </c:pt>
                      <c:pt idx="2053">
                        <c:v>2128.3530000000001</c:v>
                      </c:pt>
                      <c:pt idx="2054">
                        <c:v>2129.3670000000002</c:v>
                      </c:pt>
                      <c:pt idx="2055">
                        <c:v>2130.3809999999999</c:v>
                      </c:pt>
                      <c:pt idx="2056">
                        <c:v>2131.395</c:v>
                      </c:pt>
                      <c:pt idx="2057">
                        <c:v>2132.4250000000002</c:v>
                      </c:pt>
                      <c:pt idx="2058">
                        <c:v>2133.4389999999999</c:v>
                      </c:pt>
                      <c:pt idx="2059">
                        <c:v>2134.453</c:v>
                      </c:pt>
                      <c:pt idx="2060">
                        <c:v>2135.4670000000001</c:v>
                      </c:pt>
                      <c:pt idx="2061">
                        <c:v>2136.4810000000002</c:v>
                      </c:pt>
                      <c:pt idx="2062">
                        <c:v>2137.4949999999999</c:v>
                      </c:pt>
                      <c:pt idx="2063">
                        <c:v>2138.509</c:v>
                      </c:pt>
                      <c:pt idx="2064">
                        <c:v>2139.5230000000001</c:v>
                      </c:pt>
                      <c:pt idx="2065">
                        <c:v>2140.5369999999998</c:v>
                      </c:pt>
                      <c:pt idx="2066">
                        <c:v>2141.5509999999999</c:v>
                      </c:pt>
                      <c:pt idx="2067">
                        <c:v>2142.5650000000001</c:v>
                      </c:pt>
                      <c:pt idx="2068">
                        <c:v>2143.5790000000002</c:v>
                      </c:pt>
                      <c:pt idx="2069">
                        <c:v>2144.5929999999998</c:v>
                      </c:pt>
                      <c:pt idx="2070">
                        <c:v>2145.607</c:v>
                      </c:pt>
                      <c:pt idx="2071">
                        <c:v>2146.636</c:v>
                      </c:pt>
                      <c:pt idx="2072">
                        <c:v>2147.6660000000002</c:v>
                      </c:pt>
                      <c:pt idx="2073">
                        <c:v>2148.6799999999998</c:v>
                      </c:pt>
                      <c:pt idx="2074">
                        <c:v>2149.694</c:v>
                      </c:pt>
                      <c:pt idx="2075">
                        <c:v>2150.7080000000001</c:v>
                      </c:pt>
                      <c:pt idx="2076">
                        <c:v>2151.7379999999998</c:v>
                      </c:pt>
                      <c:pt idx="2077">
                        <c:v>2152.752</c:v>
                      </c:pt>
                      <c:pt idx="2078">
                        <c:v>2153.7660000000001</c:v>
                      </c:pt>
                      <c:pt idx="2079">
                        <c:v>2154.7800000000002</c:v>
                      </c:pt>
                      <c:pt idx="2080">
                        <c:v>2155.7939999999999</c:v>
                      </c:pt>
                      <c:pt idx="2081">
                        <c:v>2156.8229999999999</c:v>
                      </c:pt>
                      <c:pt idx="2082">
                        <c:v>2157.837</c:v>
                      </c:pt>
                      <c:pt idx="2083">
                        <c:v>2159.0070000000001</c:v>
                      </c:pt>
                      <c:pt idx="2084">
                        <c:v>2160.0520000000001</c:v>
                      </c:pt>
                      <c:pt idx="2085">
                        <c:v>2161.0819999999999</c:v>
                      </c:pt>
                      <c:pt idx="2086">
                        <c:v>2162.096</c:v>
                      </c:pt>
                      <c:pt idx="2087">
                        <c:v>2163.11</c:v>
                      </c:pt>
                      <c:pt idx="2088">
                        <c:v>2164.1239999999998</c:v>
                      </c:pt>
                      <c:pt idx="2089">
                        <c:v>2166.027</c:v>
                      </c:pt>
                      <c:pt idx="2090">
                        <c:v>2167.0410000000002</c:v>
                      </c:pt>
                      <c:pt idx="2091">
                        <c:v>2168.0549999999998</c:v>
                      </c:pt>
                      <c:pt idx="2092">
                        <c:v>2169.069</c:v>
                      </c:pt>
                      <c:pt idx="2093">
                        <c:v>2170.0830000000001</c:v>
                      </c:pt>
                      <c:pt idx="2094">
                        <c:v>2171.0970000000002</c:v>
                      </c:pt>
                      <c:pt idx="2095">
                        <c:v>2172.1109999999999</c:v>
                      </c:pt>
                      <c:pt idx="2096">
                        <c:v>2173.125</c:v>
                      </c:pt>
                      <c:pt idx="2097">
                        <c:v>2174.1390000000001</c:v>
                      </c:pt>
                      <c:pt idx="2098">
                        <c:v>2175.1529999999998</c:v>
                      </c:pt>
                      <c:pt idx="2099">
                        <c:v>2176.183</c:v>
                      </c:pt>
                      <c:pt idx="2100">
                        <c:v>2177.1970000000001</c:v>
                      </c:pt>
                      <c:pt idx="2101">
                        <c:v>2178.2109999999998</c:v>
                      </c:pt>
                      <c:pt idx="2102">
                        <c:v>2179.2249999999999</c:v>
                      </c:pt>
                      <c:pt idx="2103">
                        <c:v>2180.239</c:v>
                      </c:pt>
                      <c:pt idx="2104">
                        <c:v>2181.2530000000002</c:v>
                      </c:pt>
                      <c:pt idx="2105">
                        <c:v>2182.2669999999998</c:v>
                      </c:pt>
                      <c:pt idx="2106">
                        <c:v>2183.2809999999999</c:v>
                      </c:pt>
                      <c:pt idx="2107">
                        <c:v>2184.2950000000001</c:v>
                      </c:pt>
                      <c:pt idx="2108">
                        <c:v>2185.3090000000002</c:v>
                      </c:pt>
                      <c:pt idx="2109">
                        <c:v>2186.3229999999999</c:v>
                      </c:pt>
                      <c:pt idx="2110">
                        <c:v>2187.337</c:v>
                      </c:pt>
                      <c:pt idx="2111">
                        <c:v>2188.3510000000001</c:v>
                      </c:pt>
                      <c:pt idx="2112">
                        <c:v>2189.3649999999998</c:v>
                      </c:pt>
                      <c:pt idx="2113">
                        <c:v>2190.3789999999999</c:v>
                      </c:pt>
                      <c:pt idx="2114">
                        <c:v>2191.393</c:v>
                      </c:pt>
                      <c:pt idx="2115">
                        <c:v>2192.4070000000002</c:v>
                      </c:pt>
                      <c:pt idx="2116">
                        <c:v>2193.4209999999998</c:v>
                      </c:pt>
                      <c:pt idx="2117">
                        <c:v>2194.4349999999999</c:v>
                      </c:pt>
                      <c:pt idx="2118">
                        <c:v>2195.4490000000001</c:v>
                      </c:pt>
                      <c:pt idx="2119">
                        <c:v>2196.4630000000002</c:v>
                      </c:pt>
                      <c:pt idx="2120">
                        <c:v>2197.4769999999999</c:v>
                      </c:pt>
                      <c:pt idx="2121">
                        <c:v>2198.491</c:v>
                      </c:pt>
                      <c:pt idx="2122">
                        <c:v>2199.5050000000001</c:v>
                      </c:pt>
                      <c:pt idx="2123">
                        <c:v>2200.5189999999998</c:v>
                      </c:pt>
                      <c:pt idx="2124">
                        <c:v>2201.5329999999999</c:v>
                      </c:pt>
                      <c:pt idx="2125">
                        <c:v>2202.547</c:v>
                      </c:pt>
                      <c:pt idx="2126">
                        <c:v>2203.5610000000001</c:v>
                      </c:pt>
                      <c:pt idx="2127">
                        <c:v>2204.5749999999998</c:v>
                      </c:pt>
                      <c:pt idx="2128">
                        <c:v>2205.5889999999999</c:v>
                      </c:pt>
                      <c:pt idx="2129">
                        <c:v>2206.6030000000001</c:v>
                      </c:pt>
                      <c:pt idx="2130">
                        <c:v>2207.6170000000002</c:v>
                      </c:pt>
                      <c:pt idx="2131">
                        <c:v>2208.6309999999999</c:v>
                      </c:pt>
                      <c:pt idx="2132">
                        <c:v>2209.645</c:v>
                      </c:pt>
                      <c:pt idx="2133">
                        <c:v>2210.6590000000001</c:v>
                      </c:pt>
                      <c:pt idx="2134">
                        <c:v>2211.6729999999998</c:v>
                      </c:pt>
                      <c:pt idx="2135">
                        <c:v>2212.6869999999999</c:v>
                      </c:pt>
                      <c:pt idx="2136">
                        <c:v>2213.701</c:v>
                      </c:pt>
                      <c:pt idx="2137">
                        <c:v>2214.7150000000001</c:v>
                      </c:pt>
                      <c:pt idx="2138">
                        <c:v>2215.7289999999998</c:v>
                      </c:pt>
                      <c:pt idx="2139">
                        <c:v>2216.7429999999999</c:v>
                      </c:pt>
                      <c:pt idx="2140">
                        <c:v>2217.7570000000001</c:v>
                      </c:pt>
                      <c:pt idx="2141">
                        <c:v>2219.2080000000001</c:v>
                      </c:pt>
                      <c:pt idx="2142">
                        <c:v>2220.2220000000002</c:v>
                      </c:pt>
                      <c:pt idx="2143">
                        <c:v>2221.2359999999999</c:v>
                      </c:pt>
                      <c:pt idx="2144">
                        <c:v>2222.25</c:v>
                      </c:pt>
                      <c:pt idx="2145">
                        <c:v>2223.2640000000001</c:v>
                      </c:pt>
                      <c:pt idx="2146">
                        <c:v>2224.2779999999998</c:v>
                      </c:pt>
                      <c:pt idx="2147">
                        <c:v>2226.2280000000001</c:v>
                      </c:pt>
                      <c:pt idx="2148">
                        <c:v>2227.2420000000002</c:v>
                      </c:pt>
                      <c:pt idx="2149">
                        <c:v>2228.2559999999999</c:v>
                      </c:pt>
                      <c:pt idx="2150">
                        <c:v>2229.27</c:v>
                      </c:pt>
                      <c:pt idx="2151">
                        <c:v>2230.2840000000001</c:v>
                      </c:pt>
                      <c:pt idx="2152">
                        <c:v>2231.2979999999998</c:v>
                      </c:pt>
                      <c:pt idx="2153">
                        <c:v>2232.3119999999999</c:v>
                      </c:pt>
                      <c:pt idx="2154">
                        <c:v>2233.326</c:v>
                      </c:pt>
                      <c:pt idx="2155">
                        <c:v>2234.34</c:v>
                      </c:pt>
                      <c:pt idx="2156">
                        <c:v>2235.3539999999998</c:v>
                      </c:pt>
                      <c:pt idx="2157">
                        <c:v>2236.3679999999999</c:v>
                      </c:pt>
                      <c:pt idx="2158">
                        <c:v>2237.3820000000001</c:v>
                      </c:pt>
                      <c:pt idx="2159">
                        <c:v>2238.3960000000002</c:v>
                      </c:pt>
                      <c:pt idx="2160">
                        <c:v>2239.41</c:v>
                      </c:pt>
                      <c:pt idx="2161">
                        <c:v>2240.424</c:v>
                      </c:pt>
                      <c:pt idx="2162">
                        <c:v>2241.4380000000001</c:v>
                      </c:pt>
                      <c:pt idx="2163">
                        <c:v>2242.4520000000002</c:v>
                      </c:pt>
                      <c:pt idx="2164">
                        <c:v>2243.4659999999999</c:v>
                      </c:pt>
                      <c:pt idx="2165">
                        <c:v>2244.48</c:v>
                      </c:pt>
                      <c:pt idx="2166">
                        <c:v>2245.4940000000001</c:v>
                      </c:pt>
                      <c:pt idx="2167">
                        <c:v>2246.5079999999998</c:v>
                      </c:pt>
                      <c:pt idx="2168">
                        <c:v>2247.5219999999999</c:v>
                      </c:pt>
                      <c:pt idx="2169">
                        <c:v>2248.5360000000001</c:v>
                      </c:pt>
                      <c:pt idx="2170">
                        <c:v>2249.5500000000002</c:v>
                      </c:pt>
                      <c:pt idx="2171">
                        <c:v>2250.5639999999999</c:v>
                      </c:pt>
                      <c:pt idx="2172">
                        <c:v>2251.578</c:v>
                      </c:pt>
                      <c:pt idx="2173">
                        <c:v>2252.5920000000001</c:v>
                      </c:pt>
                      <c:pt idx="2174">
                        <c:v>2253.6060000000002</c:v>
                      </c:pt>
                      <c:pt idx="2175">
                        <c:v>2254.62</c:v>
                      </c:pt>
                      <c:pt idx="2176">
                        <c:v>2255.65</c:v>
                      </c:pt>
                      <c:pt idx="2177">
                        <c:v>2256.6640000000002</c:v>
                      </c:pt>
                      <c:pt idx="2178">
                        <c:v>2257.6779999999999</c:v>
                      </c:pt>
                      <c:pt idx="2179">
                        <c:v>2258.692</c:v>
                      </c:pt>
                      <c:pt idx="2180">
                        <c:v>2259.7060000000001</c:v>
                      </c:pt>
                      <c:pt idx="2181">
                        <c:v>2260.7199999999998</c:v>
                      </c:pt>
                      <c:pt idx="2182">
                        <c:v>2261.7339999999999</c:v>
                      </c:pt>
                      <c:pt idx="2183">
                        <c:v>2262.748</c:v>
                      </c:pt>
                      <c:pt idx="2184">
                        <c:v>2263.7620000000002</c:v>
                      </c:pt>
                      <c:pt idx="2185">
                        <c:v>2264.7759999999998</c:v>
                      </c:pt>
                      <c:pt idx="2186">
                        <c:v>2265.79</c:v>
                      </c:pt>
                      <c:pt idx="2187">
                        <c:v>2266.8040000000001</c:v>
                      </c:pt>
                      <c:pt idx="2188">
                        <c:v>2267.8180000000002</c:v>
                      </c:pt>
                      <c:pt idx="2189">
                        <c:v>2268.8319999999999</c:v>
                      </c:pt>
                      <c:pt idx="2190">
                        <c:v>2269.846</c:v>
                      </c:pt>
                      <c:pt idx="2191">
                        <c:v>2270.86</c:v>
                      </c:pt>
                      <c:pt idx="2192">
                        <c:v>2271.8739999999998</c:v>
                      </c:pt>
                      <c:pt idx="2193">
                        <c:v>2272.8879999999999</c:v>
                      </c:pt>
                      <c:pt idx="2194">
                        <c:v>2273.902</c:v>
                      </c:pt>
                      <c:pt idx="2195">
                        <c:v>2274.9160000000002</c:v>
                      </c:pt>
                      <c:pt idx="2196">
                        <c:v>2275.9299999999998</c:v>
                      </c:pt>
                      <c:pt idx="2197">
                        <c:v>2276.944</c:v>
                      </c:pt>
                      <c:pt idx="2198">
                        <c:v>2277.9580000000001</c:v>
                      </c:pt>
                      <c:pt idx="2199">
                        <c:v>2279.4870000000001</c:v>
                      </c:pt>
                      <c:pt idx="2200">
                        <c:v>2280.5010000000002</c:v>
                      </c:pt>
                      <c:pt idx="2201">
                        <c:v>2281.5149999999999</c:v>
                      </c:pt>
                      <c:pt idx="2202">
                        <c:v>2282.529</c:v>
                      </c:pt>
                      <c:pt idx="2203">
                        <c:v>2283.5430000000001</c:v>
                      </c:pt>
                      <c:pt idx="2204">
                        <c:v>2284.5569999999998</c:v>
                      </c:pt>
                      <c:pt idx="2205">
                        <c:v>2286.46</c:v>
                      </c:pt>
                      <c:pt idx="2206">
                        <c:v>2287.4899999999998</c:v>
                      </c:pt>
                      <c:pt idx="2207">
                        <c:v>2288.5039999999999</c:v>
                      </c:pt>
                      <c:pt idx="2208">
                        <c:v>2289.518</c:v>
                      </c:pt>
                      <c:pt idx="2209">
                        <c:v>2290.5320000000002</c:v>
                      </c:pt>
                      <c:pt idx="2210">
                        <c:v>2291.5459999999998</c:v>
                      </c:pt>
                      <c:pt idx="2211">
                        <c:v>2292.56</c:v>
                      </c:pt>
                      <c:pt idx="2212">
                        <c:v>2293.5740000000001</c:v>
                      </c:pt>
                      <c:pt idx="2213">
                        <c:v>2294.5880000000002</c:v>
                      </c:pt>
                      <c:pt idx="2214">
                        <c:v>2295.6019999999999</c:v>
                      </c:pt>
                      <c:pt idx="2215">
                        <c:v>2296.616</c:v>
                      </c:pt>
                      <c:pt idx="2216">
                        <c:v>2297.63</c:v>
                      </c:pt>
                      <c:pt idx="2217">
                        <c:v>2298.6439999999998</c:v>
                      </c:pt>
                      <c:pt idx="2218">
                        <c:v>2299.6579999999999</c:v>
                      </c:pt>
                      <c:pt idx="2219">
                        <c:v>2300.672</c:v>
                      </c:pt>
                      <c:pt idx="2220">
                        <c:v>2301.6860000000001</c:v>
                      </c:pt>
                      <c:pt idx="2221">
                        <c:v>2302.6999999999998</c:v>
                      </c:pt>
                      <c:pt idx="2222">
                        <c:v>2303.7139999999999</c:v>
                      </c:pt>
                      <c:pt idx="2223">
                        <c:v>2304.7280000000001</c:v>
                      </c:pt>
                      <c:pt idx="2224">
                        <c:v>2305.7420000000002</c:v>
                      </c:pt>
                      <c:pt idx="2225">
                        <c:v>2306.7559999999999</c:v>
                      </c:pt>
                      <c:pt idx="2226">
                        <c:v>2307.77</c:v>
                      </c:pt>
                      <c:pt idx="2227">
                        <c:v>2308.7840000000001</c:v>
                      </c:pt>
                      <c:pt idx="2228">
                        <c:v>2309.7979999999998</c:v>
                      </c:pt>
                      <c:pt idx="2229">
                        <c:v>2310.8119999999999</c:v>
                      </c:pt>
                      <c:pt idx="2230">
                        <c:v>2311.826</c:v>
                      </c:pt>
                      <c:pt idx="2231">
                        <c:v>2312.84</c:v>
                      </c:pt>
                      <c:pt idx="2232">
                        <c:v>2313.8539999999998</c:v>
                      </c:pt>
                      <c:pt idx="2233">
                        <c:v>2314.8679999999999</c:v>
                      </c:pt>
                      <c:pt idx="2234">
                        <c:v>2315.8820000000001</c:v>
                      </c:pt>
                      <c:pt idx="2235">
                        <c:v>2316.8960000000002</c:v>
                      </c:pt>
                      <c:pt idx="2236">
                        <c:v>2317.91</c:v>
                      </c:pt>
                      <c:pt idx="2237">
                        <c:v>2318.924</c:v>
                      </c:pt>
                      <c:pt idx="2238">
                        <c:v>2319.9380000000001</c:v>
                      </c:pt>
                      <c:pt idx="2239">
                        <c:v>2320.9520000000002</c:v>
                      </c:pt>
                      <c:pt idx="2240">
                        <c:v>2321.9659999999999</c:v>
                      </c:pt>
                      <c:pt idx="2241">
                        <c:v>2322.98</c:v>
                      </c:pt>
                      <c:pt idx="2242">
                        <c:v>2323.9940000000001</c:v>
                      </c:pt>
                      <c:pt idx="2243">
                        <c:v>2325.0079999999998</c:v>
                      </c:pt>
                      <c:pt idx="2244">
                        <c:v>2326.0219999999999</c:v>
                      </c:pt>
                      <c:pt idx="2245">
                        <c:v>2327.0360000000001</c:v>
                      </c:pt>
                      <c:pt idx="2246">
                        <c:v>2328.0500000000002</c:v>
                      </c:pt>
                      <c:pt idx="2247">
                        <c:v>2329.0639999999999</c:v>
                      </c:pt>
                      <c:pt idx="2248">
                        <c:v>2330.078</c:v>
                      </c:pt>
                      <c:pt idx="2249">
                        <c:v>2331.0920000000001</c:v>
                      </c:pt>
                      <c:pt idx="2250">
                        <c:v>2332.1060000000002</c:v>
                      </c:pt>
                      <c:pt idx="2251">
                        <c:v>2333.12</c:v>
                      </c:pt>
                      <c:pt idx="2252">
                        <c:v>2334.134</c:v>
                      </c:pt>
                      <c:pt idx="2253">
                        <c:v>2335.1480000000001</c:v>
                      </c:pt>
                      <c:pt idx="2254">
                        <c:v>2336.1619999999998</c:v>
                      </c:pt>
                      <c:pt idx="2255">
                        <c:v>2337.1759999999999</c:v>
                      </c:pt>
                      <c:pt idx="2256">
                        <c:v>2338.19</c:v>
                      </c:pt>
                      <c:pt idx="2257">
                        <c:v>2339.4540000000002</c:v>
                      </c:pt>
                      <c:pt idx="2258">
                        <c:v>2340.4830000000002</c:v>
                      </c:pt>
                      <c:pt idx="2259">
                        <c:v>2341.4969999999998</c:v>
                      </c:pt>
                      <c:pt idx="2260">
                        <c:v>2342.511</c:v>
                      </c:pt>
                      <c:pt idx="2261">
                        <c:v>2343.5250000000001</c:v>
                      </c:pt>
                      <c:pt idx="2262">
                        <c:v>2344.5390000000002</c:v>
                      </c:pt>
                      <c:pt idx="2263">
                        <c:v>2346.4580000000001</c:v>
                      </c:pt>
                      <c:pt idx="2264">
                        <c:v>2347.4720000000002</c:v>
                      </c:pt>
                      <c:pt idx="2265">
                        <c:v>2348.4859999999999</c:v>
                      </c:pt>
                      <c:pt idx="2266">
                        <c:v>2349.5</c:v>
                      </c:pt>
                      <c:pt idx="2267">
                        <c:v>2350.5140000000001</c:v>
                      </c:pt>
                      <c:pt idx="2268">
                        <c:v>2351.5279999999998</c:v>
                      </c:pt>
                      <c:pt idx="2269">
                        <c:v>2352.5419999999999</c:v>
                      </c:pt>
                      <c:pt idx="2270">
                        <c:v>2353.556</c:v>
                      </c:pt>
                      <c:pt idx="2271">
                        <c:v>2354.5700000000002</c:v>
                      </c:pt>
                      <c:pt idx="2272">
                        <c:v>2355.5839999999998</c:v>
                      </c:pt>
                      <c:pt idx="2273">
                        <c:v>2356.598</c:v>
                      </c:pt>
                      <c:pt idx="2274">
                        <c:v>2357.6120000000001</c:v>
                      </c:pt>
                      <c:pt idx="2275">
                        <c:v>2358.6260000000002</c:v>
                      </c:pt>
                      <c:pt idx="2276">
                        <c:v>2359.64</c:v>
                      </c:pt>
                      <c:pt idx="2277">
                        <c:v>2360.654</c:v>
                      </c:pt>
                      <c:pt idx="2278">
                        <c:v>2361.6680000000001</c:v>
                      </c:pt>
                      <c:pt idx="2279">
                        <c:v>2362.6819999999998</c:v>
                      </c:pt>
                      <c:pt idx="2280">
                        <c:v>2363.6959999999999</c:v>
                      </c:pt>
                      <c:pt idx="2281">
                        <c:v>2364.71</c:v>
                      </c:pt>
                      <c:pt idx="2282">
                        <c:v>2365.7240000000002</c:v>
                      </c:pt>
                      <c:pt idx="2283">
                        <c:v>2366.7689999999998</c:v>
                      </c:pt>
                      <c:pt idx="2284">
                        <c:v>2367.7829999999999</c:v>
                      </c:pt>
                      <c:pt idx="2285">
                        <c:v>2368.797</c:v>
                      </c:pt>
                      <c:pt idx="2286">
                        <c:v>2369.8110000000001</c:v>
                      </c:pt>
                      <c:pt idx="2287">
                        <c:v>2370.8249999999998</c:v>
                      </c:pt>
                      <c:pt idx="2288">
                        <c:v>2371.8389999999999</c:v>
                      </c:pt>
                      <c:pt idx="2289">
                        <c:v>2372.8530000000001</c:v>
                      </c:pt>
                      <c:pt idx="2290">
                        <c:v>2373.8670000000002</c:v>
                      </c:pt>
                      <c:pt idx="2291">
                        <c:v>2374.8809999999999</c:v>
                      </c:pt>
                      <c:pt idx="2292">
                        <c:v>2375.895</c:v>
                      </c:pt>
                      <c:pt idx="2293">
                        <c:v>2376.9090000000001</c:v>
                      </c:pt>
                      <c:pt idx="2294">
                        <c:v>2377.9229999999998</c:v>
                      </c:pt>
                      <c:pt idx="2295">
                        <c:v>2378.9369999999999</c:v>
                      </c:pt>
                      <c:pt idx="2296">
                        <c:v>2379.951</c:v>
                      </c:pt>
                      <c:pt idx="2297">
                        <c:v>2380.9650000000001</c:v>
                      </c:pt>
                      <c:pt idx="2298">
                        <c:v>2381.98</c:v>
                      </c:pt>
                      <c:pt idx="2299">
                        <c:v>2382.9940000000001</c:v>
                      </c:pt>
                      <c:pt idx="2300">
                        <c:v>2384.0079999999998</c:v>
                      </c:pt>
                      <c:pt idx="2301">
                        <c:v>2385.0219999999999</c:v>
                      </c:pt>
                      <c:pt idx="2302">
                        <c:v>2386.0360000000001</c:v>
                      </c:pt>
                      <c:pt idx="2303">
                        <c:v>2387.0650000000001</c:v>
                      </c:pt>
                      <c:pt idx="2304">
                        <c:v>2388.0790000000002</c:v>
                      </c:pt>
                      <c:pt idx="2305">
                        <c:v>2389.0929999999998</c:v>
                      </c:pt>
                      <c:pt idx="2306">
                        <c:v>2390.107</c:v>
                      </c:pt>
                      <c:pt idx="2307">
                        <c:v>2391.1210000000001</c:v>
                      </c:pt>
                      <c:pt idx="2308">
                        <c:v>2392.1350000000002</c:v>
                      </c:pt>
                      <c:pt idx="2309">
                        <c:v>2393.165</c:v>
                      </c:pt>
                      <c:pt idx="2310">
                        <c:v>2394.1790000000001</c:v>
                      </c:pt>
                      <c:pt idx="2311">
                        <c:v>2395.1930000000002</c:v>
                      </c:pt>
                      <c:pt idx="2312">
                        <c:v>2396.2069999999999</c:v>
                      </c:pt>
                      <c:pt idx="2313">
                        <c:v>2397.221</c:v>
                      </c:pt>
                      <c:pt idx="2314">
                        <c:v>2398.25</c:v>
                      </c:pt>
                      <c:pt idx="2315">
                        <c:v>2399.4360000000001</c:v>
                      </c:pt>
                      <c:pt idx="2316">
                        <c:v>2400.4810000000002</c:v>
                      </c:pt>
                      <c:pt idx="2317">
                        <c:v>2401.4949999999999</c:v>
                      </c:pt>
                      <c:pt idx="2318">
                        <c:v>2402.509</c:v>
                      </c:pt>
                      <c:pt idx="2319">
                        <c:v>2403.5230000000001</c:v>
                      </c:pt>
                      <c:pt idx="2320">
                        <c:v>2404.5369999999998</c:v>
                      </c:pt>
                      <c:pt idx="2321">
                        <c:v>2406.4560000000001</c:v>
                      </c:pt>
                      <c:pt idx="2322">
                        <c:v>2407.4699999999998</c:v>
                      </c:pt>
                      <c:pt idx="2323">
                        <c:v>2408.4839999999999</c:v>
                      </c:pt>
                      <c:pt idx="2324">
                        <c:v>2409.5140000000001</c:v>
                      </c:pt>
                      <c:pt idx="2325">
                        <c:v>2410.5279999999998</c:v>
                      </c:pt>
                      <c:pt idx="2326">
                        <c:v>2411.5419999999999</c:v>
                      </c:pt>
                      <c:pt idx="2327">
                        <c:v>2412.556</c:v>
                      </c:pt>
                      <c:pt idx="2328">
                        <c:v>2413.5700000000002</c:v>
                      </c:pt>
                      <c:pt idx="2329">
                        <c:v>2414.5839999999998</c:v>
                      </c:pt>
                      <c:pt idx="2330">
                        <c:v>2415.6129999999998</c:v>
                      </c:pt>
                      <c:pt idx="2331">
                        <c:v>2416.627</c:v>
                      </c:pt>
                      <c:pt idx="2332">
                        <c:v>2417.6410000000001</c:v>
                      </c:pt>
                      <c:pt idx="2333">
                        <c:v>2418.6550000000002</c:v>
                      </c:pt>
                      <c:pt idx="2334">
                        <c:v>2419.6689999999999</c:v>
                      </c:pt>
                      <c:pt idx="2335">
                        <c:v>2420.683</c:v>
                      </c:pt>
                      <c:pt idx="2336">
                        <c:v>2421.6970000000001</c:v>
                      </c:pt>
                      <c:pt idx="2337">
                        <c:v>2422.7109999999998</c:v>
                      </c:pt>
                      <c:pt idx="2338">
                        <c:v>2423.7249999999999</c:v>
                      </c:pt>
                      <c:pt idx="2339">
                        <c:v>2424.739</c:v>
                      </c:pt>
                      <c:pt idx="2340">
                        <c:v>2425.7530000000002</c:v>
                      </c:pt>
                      <c:pt idx="2341">
                        <c:v>2426.7669999999998</c:v>
                      </c:pt>
                      <c:pt idx="2342">
                        <c:v>2427.7809999999999</c:v>
                      </c:pt>
                      <c:pt idx="2343">
                        <c:v>2428.7950000000001</c:v>
                      </c:pt>
                      <c:pt idx="2344">
                        <c:v>2429.8249999999998</c:v>
                      </c:pt>
                      <c:pt idx="2345">
                        <c:v>2430.8389999999999</c:v>
                      </c:pt>
                      <c:pt idx="2346">
                        <c:v>2431.8530000000001</c:v>
                      </c:pt>
                      <c:pt idx="2347">
                        <c:v>2432.8670000000002</c:v>
                      </c:pt>
                      <c:pt idx="2348">
                        <c:v>2433.8809999999999</c:v>
                      </c:pt>
                      <c:pt idx="2349">
                        <c:v>2434.9110000000001</c:v>
                      </c:pt>
                      <c:pt idx="2350">
                        <c:v>2435.9250000000002</c:v>
                      </c:pt>
                      <c:pt idx="2351">
                        <c:v>2436.9389999999999</c:v>
                      </c:pt>
                      <c:pt idx="2352">
                        <c:v>2437.953</c:v>
                      </c:pt>
                      <c:pt idx="2353">
                        <c:v>2438.9670000000001</c:v>
                      </c:pt>
                      <c:pt idx="2354">
                        <c:v>2439.9810000000002</c:v>
                      </c:pt>
                      <c:pt idx="2355">
                        <c:v>2440.9949999999999</c:v>
                      </c:pt>
                      <c:pt idx="2356">
                        <c:v>2442.009</c:v>
                      </c:pt>
                      <c:pt idx="2357">
                        <c:v>2443.0230000000001</c:v>
                      </c:pt>
                      <c:pt idx="2358">
                        <c:v>2444.0369999999998</c:v>
                      </c:pt>
                      <c:pt idx="2359">
                        <c:v>2445.0509999999999</c:v>
                      </c:pt>
                      <c:pt idx="2360">
                        <c:v>2446.0650000000001</c:v>
                      </c:pt>
                      <c:pt idx="2361">
                        <c:v>2447.0790000000002</c:v>
                      </c:pt>
                      <c:pt idx="2362">
                        <c:v>2448.0929999999998</c:v>
                      </c:pt>
                      <c:pt idx="2363">
                        <c:v>2449.107</c:v>
                      </c:pt>
                      <c:pt idx="2364">
                        <c:v>2450.136</c:v>
                      </c:pt>
                      <c:pt idx="2365">
                        <c:v>2451.15</c:v>
                      </c:pt>
                      <c:pt idx="2366">
                        <c:v>2452.1640000000002</c:v>
                      </c:pt>
                      <c:pt idx="2367">
                        <c:v>2453.1779999999999</c:v>
                      </c:pt>
                      <c:pt idx="2368">
                        <c:v>2454.192</c:v>
                      </c:pt>
                      <c:pt idx="2369">
                        <c:v>2455.2060000000001</c:v>
                      </c:pt>
                      <c:pt idx="2370">
                        <c:v>2456.2199999999998</c:v>
                      </c:pt>
                      <c:pt idx="2371">
                        <c:v>2457.25</c:v>
                      </c:pt>
                      <c:pt idx="2372">
                        <c:v>2458.2640000000001</c:v>
                      </c:pt>
                      <c:pt idx="2373">
                        <c:v>2459.4340000000002</c:v>
                      </c:pt>
                      <c:pt idx="2374">
                        <c:v>2460.4789999999998</c:v>
                      </c:pt>
                      <c:pt idx="2375">
                        <c:v>2461.509</c:v>
                      </c:pt>
                      <c:pt idx="2376">
                        <c:v>2462.5230000000001</c:v>
                      </c:pt>
                      <c:pt idx="2377">
                        <c:v>2463.5369999999998</c:v>
                      </c:pt>
                      <c:pt idx="2378">
                        <c:v>2464.5659999999998</c:v>
                      </c:pt>
                      <c:pt idx="2379">
                        <c:v>2466.4540000000002</c:v>
                      </c:pt>
                      <c:pt idx="2380">
                        <c:v>2467.4679999999998</c:v>
                      </c:pt>
                      <c:pt idx="2381">
                        <c:v>2468.498</c:v>
                      </c:pt>
                      <c:pt idx="2382">
                        <c:v>2469.527</c:v>
                      </c:pt>
                      <c:pt idx="2383">
                        <c:v>2470.5410000000002</c:v>
                      </c:pt>
                      <c:pt idx="2384">
                        <c:v>2471.5549999999998</c:v>
                      </c:pt>
                      <c:pt idx="2385">
                        <c:v>2472.569</c:v>
                      </c:pt>
                      <c:pt idx="2386">
                        <c:v>2473.5830000000001</c:v>
                      </c:pt>
                      <c:pt idx="2387">
                        <c:v>2474.5970000000002</c:v>
                      </c:pt>
                      <c:pt idx="2388">
                        <c:v>2475.6109999999999</c:v>
                      </c:pt>
                      <c:pt idx="2389">
                        <c:v>2476.625</c:v>
                      </c:pt>
                      <c:pt idx="2390">
                        <c:v>2477.6390000000001</c:v>
                      </c:pt>
                      <c:pt idx="2391">
                        <c:v>2478.6529999999998</c:v>
                      </c:pt>
                      <c:pt idx="2392">
                        <c:v>2479.6669999999999</c:v>
                      </c:pt>
                      <c:pt idx="2393">
                        <c:v>2480.681</c:v>
                      </c:pt>
                      <c:pt idx="2394">
                        <c:v>2481.6950000000002</c:v>
                      </c:pt>
                      <c:pt idx="2395">
                        <c:v>2482.7089999999998</c:v>
                      </c:pt>
                      <c:pt idx="2396">
                        <c:v>2483.739</c:v>
                      </c:pt>
                      <c:pt idx="2397">
                        <c:v>2484.7530000000002</c:v>
                      </c:pt>
                      <c:pt idx="2398">
                        <c:v>2485.7669999999998</c:v>
                      </c:pt>
                      <c:pt idx="2399">
                        <c:v>2486.7809999999999</c:v>
                      </c:pt>
                      <c:pt idx="2400">
                        <c:v>2487.7950000000001</c:v>
                      </c:pt>
                      <c:pt idx="2401">
                        <c:v>2488.8090000000002</c:v>
                      </c:pt>
                      <c:pt idx="2402">
                        <c:v>2489.8229999999999</c:v>
                      </c:pt>
                      <c:pt idx="2403">
                        <c:v>2490.837</c:v>
                      </c:pt>
                      <c:pt idx="2404">
                        <c:v>2491.8510000000001</c:v>
                      </c:pt>
                      <c:pt idx="2405">
                        <c:v>2492.8649999999998</c:v>
                      </c:pt>
                      <c:pt idx="2406">
                        <c:v>2493.8789999999999</c:v>
                      </c:pt>
                      <c:pt idx="2407">
                        <c:v>2494.9090000000001</c:v>
                      </c:pt>
                      <c:pt idx="2408">
                        <c:v>2495.9229999999998</c:v>
                      </c:pt>
                      <c:pt idx="2409">
                        <c:v>2496.9369999999999</c:v>
                      </c:pt>
                      <c:pt idx="2410">
                        <c:v>2497.951</c:v>
                      </c:pt>
                      <c:pt idx="2411">
                        <c:v>2498.9650000000001</c:v>
                      </c:pt>
                      <c:pt idx="2412">
                        <c:v>2499.9789999999998</c:v>
                      </c:pt>
                      <c:pt idx="2413">
                        <c:v>2501.0239999999999</c:v>
                      </c:pt>
                      <c:pt idx="2414">
                        <c:v>2502.038</c:v>
                      </c:pt>
                      <c:pt idx="2415">
                        <c:v>2503.0520000000001</c:v>
                      </c:pt>
                      <c:pt idx="2416">
                        <c:v>2504.0659999999998</c:v>
                      </c:pt>
                      <c:pt idx="2417">
                        <c:v>2505.08</c:v>
                      </c:pt>
                      <c:pt idx="2418">
                        <c:v>2506.0940000000001</c:v>
                      </c:pt>
                      <c:pt idx="2419">
                        <c:v>2507.1080000000002</c:v>
                      </c:pt>
                      <c:pt idx="2420">
                        <c:v>2508.1219999999998</c:v>
                      </c:pt>
                      <c:pt idx="2421">
                        <c:v>2509.136</c:v>
                      </c:pt>
                      <c:pt idx="2422">
                        <c:v>2510.1660000000002</c:v>
                      </c:pt>
                      <c:pt idx="2423">
                        <c:v>2511.1799999999998</c:v>
                      </c:pt>
                      <c:pt idx="2424">
                        <c:v>2512.194</c:v>
                      </c:pt>
                      <c:pt idx="2425">
                        <c:v>2513.2080000000001</c:v>
                      </c:pt>
                      <c:pt idx="2426">
                        <c:v>2514.2220000000002</c:v>
                      </c:pt>
                      <c:pt idx="2427">
                        <c:v>2515.2510000000002</c:v>
                      </c:pt>
                      <c:pt idx="2428">
                        <c:v>2516.2649999999999</c:v>
                      </c:pt>
                      <c:pt idx="2429">
                        <c:v>2517.279</c:v>
                      </c:pt>
                      <c:pt idx="2430">
                        <c:v>2518.2930000000001</c:v>
                      </c:pt>
                      <c:pt idx="2431">
                        <c:v>2519.4319999999998</c:v>
                      </c:pt>
                      <c:pt idx="2432">
                        <c:v>2520.462</c:v>
                      </c:pt>
                      <c:pt idx="2433">
                        <c:v>2521.4760000000001</c:v>
                      </c:pt>
                      <c:pt idx="2434">
                        <c:v>2522.4899999999998</c:v>
                      </c:pt>
                      <c:pt idx="2435">
                        <c:v>2523.5039999999999</c:v>
                      </c:pt>
                      <c:pt idx="2436">
                        <c:v>2524.518</c:v>
                      </c:pt>
                      <c:pt idx="2437">
                        <c:v>2526.4520000000002</c:v>
                      </c:pt>
                      <c:pt idx="2438">
                        <c:v>2527.482</c:v>
                      </c:pt>
                      <c:pt idx="2439">
                        <c:v>2528.4960000000001</c:v>
                      </c:pt>
                      <c:pt idx="2440">
                        <c:v>2529.5250000000001</c:v>
                      </c:pt>
                      <c:pt idx="2441">
                        <c:v>2530.5390000000002</c:v>
                      </c:pt>
                      <c:pt idx="2442">
                        <c:v>2531.5529999999999</c:v>
                      </c:pt>
                      <c:pt idx="2443">
                        <c:v>2532.567</c:v>
                      </c:pt>
                      <c:pt idx="2444">
                        <c:v>2533.5810000000001</c:v>
                      </c:pt>
                      <c:pt idx="2445">
                        <c:v>2534.6109999999999</c:v>
                      </c:pt>
                      <c:pt idx="2446">
                        <c:v>2535.625</c:v>
                      </c:pt>
                      <c:pt idx="2447">
                        <c:v>2536.6390000000001</c:v>
                      </c:pt>
                      <c:pt idx="2448">
                        <c:v>2537.6529999999998</c:v>
                      </c:pt>
                      <c:pt idx="2449">
                        <c:v>2538.6669999999999</c:v>
                      </c:pt>
                      <c:pt idx="2450">
                        <c:v>2539.681</c:v>
                      </c:pt>
                      <c:pt idx="2451">
                        <c:v>2540.6950000000002</c:v>
                      </c:pt>
                      <c:pt idx="2452">
                        <c:v>2541.7089999999998</c:v>
                      </c:pt>
                      <c:pt idx="2453">
                        <c:v>2542.723</c:v>
                      </c:pt>
                      <c:pt idx="2454">
                        <c:v>2543.7370000000001</c:v>
                      </c:pt>
                      <c:pt idx="2455">
                        <c:v>2544.7669999999998</c:v>
                      </c:pt>
                      <c:pt idx="2456">
                        <c:v>2545.7809999999999</c:v>
                      </c:pt>
                      <c:pt idx="2457">
                        <c:v>2546.7950000000001</c:v>
                      </c:pt>
                      <c:pt idx="2458">
                        <c:v>2547.8090000000002</c:v>
                      </c:pt>
                      <c:pt idx="2459">
                        <c:v>2548.8229999999999</c:v>
                      </c:pt>
                      <c:pt idx="2460">
                        <c:v>2549.837</c:v>
                      </c:pt>
                      <c:pt idx="2461">
                        <c:v>2550.866</c:v>
                      </c:pt>
                      <c:pt idx="2462">
                        <c:v>2551.88</c:v>
                      </c:pt>
                      <c:pt idx="2463">
                        <c:v>2552.8939999999998</c:v>
                      </c:pt>
                      <c:pt idx="2464">
                        <c:v>2553.9079999999999</c:v>
                      </c:pt>
                      <c:pt idx="2465">
                        <c:v>2554.9380000000001</c:v>
                      </c:pt>
                      <c:pt idx="2466">
                        <c:v>2555.9520000000002</c:v>
                      </c:pt>
                      <c:pt idx="2467">
                        <c:v>2556.9659999999999</c:v>
                      </c:pt>
                      <c:pt idx="2468">
                        <c:v>2557.98</c:v>
                      </c:pt>
                      <c:pt idx="2469">
                        <c:v>2558.9940000000001</c:v>
                      </c:pt>
                      <c:pt idx="2470">
                        <c:v>2560.0079999999998</c:v>
                      </c:pt>
                      <c:pt idx="2471">
                        <c:v>2561.0219999999999</c:v>
                      </c:pt>
                      <c:pt idx="2472">
                        <c:v>2562.0360000000001</c:v>
                      </c:pt>
                      <c:pt idx="2473">
                        <c:v>2563.0500000000002</c:v>
                      </c:pt>
                      <c:pt idx="2474">
                        <c:v>2564.0639999999999</c:v>
                      </c:pt>
                      <c:pt idx="2475">
                        <c:v>2565.1089999999999</c:v>
                      </c:pt>
                      <c:pt idx="2476">
                        <c:v>2566.123</c:v>
                      </c:pt>
                      <c:pt idx="2477">
                        <c:v>2567.1370000000002</c:v>
                      </c:pt>
                      <c:pt idx="2478">
                        <c:v>2568.1669999999999</c:v>
                      </c:pt>
                      <c:pt idx="2479">
                        <c:v>2569.181</c:v>
                      </c:pt>
                      <c:pt idx="2480">
                        <c:v>2570.21</c:v>
                      </c:pt>
                      <c:pt idx="2481">
                        <c:v>2571.2240000000002</c:v>
                      </c:pt>
                      <c:pt idx="2482">
                        <c:v>2572.2379999999998</c:v>
                      </c:pt>
                      <c:pt idx="2483">
                        <c:v>2573.268</c:v>
                      </c:pt>
                      <c:pt idx="2484">
                        <c:v>2574.2820000000002</c:v>
                      </c:pt>
                      <c:pt idx="2485">
                        <c:v>2575.2959999999998</c:v>
                      </c:pt>
                      <c:pt idx="2486">
                        <c:v>2576.31</c:v>
                      </c:pt>
                      <c:pt idx="2487">
                        <c:v>2577.3240000000001</c:v>
                      </c:pt>
                      <c:pt idx="2488">
                        <c:v>2578.3380000000002</c:v>
                      </c:pt>
                      <c:pt idx="2489">
                        <c:v>2579.4459999999999</c:v>
                      </c:pt>
                      <c:pt idx="2490">
                        <c:v>2580.4749999999999</c:v>
                      </c:pt>
                      <c:pt idx="2491">
                        <c:v>2581.489</c:v>
                      </c:pt>
                      <c:pt idx="2492">
                        <c:v>2582.5030000000002</c:v>
                      </c:pt>
                      <c:pt idx="2493">
                        <c:v>2583.5169999999998</c:v>
                      </c:pt>
                      <c:pt idx="2494">
                        <c:v>2584.5309999999999</c:v>
                      </c:pt>
                      <c:pt idx="2495">
                        <c:v>2586.4499999999998</c:v>
                      </c:pt>
                      <c:pt idx="2496">
                        <c:v>2587.4639999999999</c:v>
                      </c:pt>
                      <c:pt idx="2497">
                        <c:v>2588.4780000000001</c:v>
                      </c:pt>
                      <c:pt idx="2498">
                        <c:v>2589.5079999999998</c:v>
                      </c:pt>
                      <c:pt idx="2499">
                        <c:v>2590.5219999999999</c:v>
                      </c:pt>
                      <c:pt idx="2500">
                        <c:v>2591.5360000000001</c:v>
                      </c:pt>
                      <c:pt idx="2501">
                        <c:v>2592.5500000000002</c:v>
                      </c:pt>
                      <c:pt idx="2502">
                        <c:v>2593.5639999999999</c:v>
                      </c:pt>
                      <c:pt idx="2503">
                        <c:v>2594.578</c:v>
                      </c:pt>
                      <c:pt idx="2504">
                        <c:v>2595.607</c:v>
                      </c:pt>
                      <c:pt idx="2505">
                        <c:v>2596.6210000000001</c:v>
                      </c:pt>
                      <c:pt idx="2506">
                        <c:v>2597.6350000000002</c:v>
                      </c:pt>
                      <c:pt idx="2507">
                        <c:v>2598.6489999999999</c:v>
                      </c:pt>
                      <c:pt idx="2508">
                        <c:v>2599.663</c:v>
                      </c:pt>
                      <c:pt idx="2509">
                        <c:v>2600.6770000000001</c:v>
                      </c:pt>
                      <c:pt idx="2510">
                        <c:v>2601.6909999999998</c:v>
                      </c:pt>
                      <c:pt idx="2511">
                        <c:v>2602.7049999999999</c:v>
                      </c:pt>
                      <c:pt idx="2512">
                        <c:v>2603.7190000000001</c:v>
                      </c:pt>
                      <c:pt idx="2513">
                        <c:v>2604.7330000000002</c:v>
                      </c:pt>
                      <c:pt idx="2514">
                        <c:v>2605.7629999999999</c:v>
                      </c:pt>
                      <c:pt idx="2515">
                        <c:v>2606.777</c:v>
                      </c:pt>
                      <c:pt idx="2516">
                        <c:v>2607.7910000000002</c:v>
                      </c:pt>
                      <c:pt idx="2517">
                        <c:v>2608.8049999999998</c:v>
                      </c:pt>
                      <c:pt idx="2518">
                        <c:v>2609.819</c:v>
                      </c:pt>
                      <c:pt idx="2519">
                        <c:v>2610.8490000000002</c:v>
                      </c:pt>
                      <c:pt idx="2520">
                        <c:v>2611.8629999999998</c:v>
                      </c:pt>
                      <c:pt idx="2521">
                        <c:v>2612.877</c:v>
                      </c:pt>
                      <c:pt idx="2522">
                        <c:v>2613.8910000000001</c:v>
                      </c:pt>
                      <c:pt idx="2523">
                        <c:v>2614.92</c:v>
                      </c:pt>
                      <c:pt idx="2524">
                        <c:v>2615.9340000000002</c:v>
                      </c:pt>
                      <c:pt idx="2525">
                        <c:v>2616.9479999999999</c:v>
                      </c:pt>
                      <c:pt idx="2526">
                        <c:v>2617.962</c:v>
                      </c:pt>
                      <c:pt idx="2527">
                        <c:v>2618.9760000000001</c:v>
                      </c:pt>
                      <c:pt idx="2528">
                        <c:v>2619.9899999999998</c:v>
                      </c:pt>
                      <c:pt idx="2529">
                        <c:v>2621.0039999999999</c:v>
                      </c:pt>
                      <c:pt idx="2530">
                        <c:v>2622.018</c:v>
                      </c:pt>
                      <c:pt idx="2531">
                        <c:v>2623.0320000000002</c:v>
                      </c:pt>
                      <c:pt idx="2532">
                        <c:v>2624.0459999999998</c:v>
                      </c:pt>
                      <c:pt idx="2533">
                        <c:v>2625.0909999999999</c:v>
                      </c:pt>
                      <c:pt idx="2534">
                        <c:v>2626.105</c:v>
                      </c:pt>
                      <c:pt idx="2535">
                        <c:v>2627.1190000000001</c:v>
                      </c:pt>
                      <c:pt idx="2536">
                        <c:v>2628.1329999999998</c:v>
                      </c:pt>
                      <c:pt idx="2537">
                        <c:v>2629.1469999999999</c:v>
                      </c:pt>
                      <c:pt idx="2538">
                        <c:v>2630.1770000000001</c:v>
                      </c:pt>
                      <c:pt idx="2539">
                        <c:v>2631.1909999999998</c:v>
                      </c:pt>
                      <c:pt idx="2540">
                        <c:v>2632.2049999999999</c:v>
                      </c:pt>
                      <c:pt idx="2541">
                        <c:v>2633.2190000000001</c:v>
                      </c:pt>
                      <c:pt idx="2542">
                        <c:v>2634.2330000000002</c:v>
                      </c:pt>
                      <c:pt idx="2543">
                        <c:v>2635.2629999999999</c:v>
                      </c:pt>
                      <c:pt idx="2544">
                        <c:v>2636.277</c:v>
                      </c:pt>
                      <c:pt idx="2545">
                        <c:v>2637.2910000000002</c:v>
                      </c:pt>
                      <c:pt idx="2546">
                        <c:v>2638.3049999999998</c:v>
                      </c:pt>
                      <c:pt idx="2547">
                        <c:v>2639.4589999999998</c:v>
                      </c:pt>
                      <c:pt idx="2548">
                        <c:v>2640.489</c:v>
                      </c:pt>
                      <c:pt idx="2549">
                        <c:v>2641.5030000000002</c:v>
                      </c:pt>
                      <c:pt idx="2550">
                        <c:v>2642.5169999999998</c:v>
                      </c:pt>
                      <c:pt idx="2551">
                        <c:v>2643.5459999999998</c:v>
                      </c:pt>
                      <c:pt idx="2552">
                        <c:v>2644.576</c:v>
                      </c:pt>
                      <c:pt idx="2553">
                        <c:v>2646.4789999999998</c:v>
                      </c:pt>
                      <c:pt idx="2554">
                        <c:v>2647.509</c:v>
                      </c:pt>
                      <c:pt idx="2555">
                        <c:v>2648.538</c:v>
                      </c:pt>
                      <c:pt idx="2556">
                        <c:v>2649.5520000000001</c:v>
                      </c:pt>
                      <c:pt idx="2557">
                        <c:v>2650.5659999999998</c:v>
                      </c:pt>
                      <c:pt idx="2558">
                        <c:v>2651.58</c:v>
                      </c:pt>
                      <c:pt idx="2559">
                        <c:v>2652.5940000000001</c:v>
                      </c:pt>
                      <c:pt idx="2560">
                        <c:v>2653.6080000000002</c:v>
                      </c:pt>
                      <c:pt idx="2561">
                        <c:v>2654.6219999999998</c:v>
                      </c:pt>
                      <c:pt idx="2562">
                        <c:v>2655.636</c:v>
                      </c:pt>
                      <c:pt idx="2563">
                        <c:v>2656.65</c:v>
                      </c:pt>
                      <c:pt idx="2564">
                        <c:v>2657.6640000000002</c:v>
                      </c:pt>
                      <c:pt idx="2565">
                        <c:v>2658.6779999999999</c:v>
                      </c:pt>
                      <c:pt idx="2566">
                        <c:v>2659.692</c:v>
                      </c:pt>
                      <c:pt idx="2567">
                        <c:v>2660.7060000000001</c:v>
                      </c:pt>
                      <c:pt idx="2568">
                        <c:v>2661.72</c:v>
                      </c:pt>
                      <c:pt idx="2569">
                        <c:v>2662.75</c:v>
                      </c:pt>
                      <c:pt idx="2570">
                        <c:v>2663.78</c:v>
                      </c:pt>
                      <c:pt idx="2571">
                        <c:v>2664.7939999999999</c:v>
                      </c:pt>
                      <c:pt idx="2572">
                        <c:v>2665.808</c:v>
                      </c:pt>
                      <c:pt idx="2573">
                        <c:v>2666.8220000000001</c:v>
                      </c:pt>
                      <c:pt idx="2574">
                        <c:v>2667.8359999999998</c:v>
                      </c:pt>
                      <c:pt idx="2575">
                        <c:v>2668.8649999999998</c:v>
                      </c:pt>
                      <c:pt idx="2576">
                        <c:v>2669.8789999999999</c:v>
                      </c:pt>
                      <c:pt idx="2577">
                        <c:v>2670.893</c:v>
                      </c:pt>
                      <c:pt idx="2578">
                        <c:v>2671.9229999999998</c:v>
                      </c:pt>
                      <c:pt idx="2579">
                        <c:v>2672.953</c:v>
                      </c:pt>
                      <c:pt idx="2580">
                        <c:v>2673.9670000000001</c:v>
                      </c:pt>
                      <c:pt idx="2581">
                        <c:v>2674.9810000000002</c:v>
                      </c:pt>
                      <c:pt idx="2582">
                        <c:v>2675.9949999999999</c:v>
                      </c:pt>
                      <c:pt idx="2583">
                        <c:v>2677.009</c:v>
                      </c:pt>
                      <c:pt idx="2584">
                        <c:v>2678.038</c:v>
                      </c:pt>
                      <c:pt idx="2585">
                        <c:v>2679.0520000000001</c:v>
                      </c:pt>
                      <c:pt idx="2586">
                        <c:v>2680.0659999999998</c:v>
                      </c:pt>
                      <c:pt idx="2587">
                        <c:v>2681.08</c:v>
                      </c:pt>
                      <c:pt idx="2588">
                        <c:v>2682.11</c:v>
                      </c:pt>
                      <c:pt idx="2589">
                        <c:v>2683.1239999999998</c:v>
                      </c:pt>
                      <c:pt idx="2590">
                        <c:v>2684.1379999999999</c:v>
                      </c:pt>
                      <c:pt idx="2591">
                        <c:v>2685.152</c:v>
                      </c:pt>
                      <c:pt idx="2592">
                        <c:v>2686.1660000000002</c:v>
                      </c:pt>
                      <c:pt idx="2593">
                        <c:v>2687.18</c:v>
                      </c:pt>
                      <c:pt idx="2594">
                        <c:v>2688.194</c:v>
                      </c:pt>
                      <c:pt idx="2595">
                        <c:v>2689.2080000000001</c:v>
                      </c:pt>
                      <c:pt idx="2596">
                        <c:v>2690.2220000000002</c:v>
                      </c:pt>
                      <c:pt idx="2597">
                        <c:v>2691.2359999999999</c:v>
                      </c:pt>
                      <c:pt idx="2598">
                        <c:v>2692.25</c:v>
                      </c:pt>
                      <c:pt idx="2599">
                        <c:v>2693.2640000000001</c:v>
                      </c:pt>
                      <c:pt idx="2600">
                        <c:v>2694.2939999999999</c:v>
                      </c:pt>
                      <c:pt idx="2601">
                        <c:v>2695.308</c:v>
                      </c:pt>
                      <c:pt idx="2602">
                        <c:v>2696.3220000000001</c:v>
                      </c:pt>
                      <c:pt idx="2603">
                        <c:v>2697.3510000000001</c:v>
                      </c:pt>
                      <c:pt idx="2604">
                        <c:v>2698.3809999999999</c:v>
                      </c:pt>
                      <c:pt idx="2605">
                        <c:v>2699.5039999999999</c:v>
                      </c:pt>
                      <c:pt idx="2606">
                        <c:v>2700.5340000000001</c:v>
                      </c:pt>
                      <c:pt idx="2607">
                        <c:v>2701.5479999999998</c:v>
                      </c:pt>
                      <c:pt idx="2608">
                        <c:v>2702.5770000000002</c:v>
                      </c:pt>
                      <c:pt idx="2609">
                        <c:v>2703.5909999999999</c:v>
                      </c:pt>
                      <c:pt idx="2610">
                        <c:v>2704.605</c:v>
                      </c:pt>
                      <c:pt idx="2611">
                        <c:v>2706.54</c:v>
                      </c:pt>
                      <c:pt idx="2612">
                        <c:v>2707.5540000000001</c:v>
                      </c:pt>
                      <c:pt idx="2613">
                        <c:v>2708.5680000000002</c:v>
                      </c:pt>
                      <c:pt idx="2614">
                        <c:v>2709.5819999999999</c:v>
                      </c:pt>
                      <c:pt idx="2615">
                        <c:v>2710.596</c:v>
                      </c:pt>
                      <c:pt idx="2616">
                        <c:v>2711.625</c:v>
                      </c:pt>
                      <c:pt idx="2617">
                        <c:v>2712.6550000000002</c:v>
                      </c:pt>
                      <c:pt idx="2618">
                        <c:v>2713.6689999999999</c:v>
                      </c:pt>
                      <c:pt idx="2619">
                        <c:v>2714.683</c:v>
                      </c:pt>
                      <c:pt idx="2620">
                        <c:v>2715.6970000000001</c:v>
                      </c:pt>
                      <c:pt idx="2621">
                        <c:v>2716.7260000000001</c:v>
                      </c:pt>
                      <c:pt idx="2622">
                        <c:v>2717.74</c:v>
                      </c:pt>
                      <c:pt idx="2623">
                        <c:v>2718.7539999999999</c:v>
                      </c:pt>
                      <c:pt idx="2624">
                        <c:v>2719.768</c:v>
                      </c:pt>
                      <c:pt idx="2625">
                        <c:v>2720.7979999999998</c:v>
                      </c:pt>
                      <c:pt idx="2626">
                        <c:v>2721.8119999999999</c:v>
                      </c:pt>
                      <c:pt idx="2627">
                        <c:v>2722.826</c:v>
                      </c:pt>
                      <c:pt idx="2628">
                        <c:v>2723.84</c:v>
                      </c:pt>
                      <c:pt idx="2629">
                        <c:v>2724.8539999999998</c:v>
                      </c:pt>
                      <c:pt idx="2630">
                        <c:v>2725.8679999999999</c:v>
                      </c:pt>
                      <c:pt idx="2631">
                        <c:v>2726.8820000000001</c:v>
                      </c:pt>
                      <c:pt idx="2632">
                        <c:v>2727.8960000000002</c:v>
                      </c:pt>
                      <c:pt idx="2633">
                        <c:v>2728.91</c:v>
                      </c:pt>
                      <c:pt idx="2634">
                        <c:v>2729.924</c:v>
                      </c:pt>
                      <c:pt idx="2635">
                        <c:v>2730.9690000000001</c:v>
                      </c:pt>
                      <c:pt idx="2636">
                        <c:v>2731.9830000000002</c:v>
                      </c:pt>
                      <c:pt idx="2637">
                        <c:v>2732.9969999999998</c:v>
                      </c:pt>
                      <c:pt idx="2638">
                        <c:v>2734.011</c:v>
                      </c:pt>
                      <c:pt idx="2639">
                        <c:v>2735.0250000000001</c:v>
                      </c:pt>
                      <c:pt idx="2640">
                        <c:v>2736.0390000000002</c:v>
                      </c:pt>
                      <c:pt idx="2641">
                        <c:v>2737.0529999999999</c:v>
                      </c:pt>
                      <c:pt idx="2642">
                        <c:v>2738.067</c:v>
                      </c:pt>
                      <c:pt idx="2643">
                        <c:v>2739.0810000000001</c:v>
                      </c:pt>
                      <c:pt idx="2644">
                        <c:v>2740.0949999999998</c:v>
                      </c:pt>
                      <c:pt idx="2645">
                        <c:v>2741.1089999999999</c:v>
                      </c:pt>
                      <c:pt idx="2646">
                        <c:v>2742.1390000000001</c:v>
                      </c:pt>
                      <c:pt idx="2647">
                        <c:v>2743.1529999999998</c:v>
                      </c:pt>
                      <c:pt idx="2648">
                        <c:v>2744.1669999999999</c:v>
                      </c:pt>
                      <c:pt idx="2649">
                        <c:v>2745.181</c:v>
                      </c:pt>
                      <c:pt idx="2650">
                        <c:v>2746.1950000000002</c:v>
                      </c:pt>
                      <c:pt idx="2651">
                        <c:v>2747.2249999999999</c:v>
                      </c:pt>
                      <c:pt idx="2652">
                        <c:v>2748.239</c:v>
                      </c:pt>
                      <c:pt idx="2653">
                        <c:v>2749.2530000000002</c:v>
                      </c:pt>
                      <c:pt idx="2654">
                        <c:v>2750.2669999999998</c:v>
                      </c:pt>
                      <c:pt idx="2655">
                        <c:v>2751.2959999999998</c:v>
                      </c:pt>
                      <c:pt idx="2656">
                        <c:v>2752.31</c:v>
                      </c:pt>
                      <c:pt idx="2657">
                        <c:v>2753.3240000000001</c:v>
                      </c:pt>
                      <c:pt idx="2658">
                        <c:v>2754.3380000000002</c:v>
                      </c:pt>
                      <c:pt idx="2659">
                        <c:v>2755.3679999999999</c:v>
                      </c:pt>
                      <c:pt idx="2660">
                        <c:v>2756.3820000000001</c:v>
                      </c:pt>
                      <c:pt idx="2661">
                        <c:v>2757.3960000000002</c:v>
                      </c:pt>
                      <c:pt idx="2662">
                        <c:v>2758.41</c:v>
                      </c:pt>
                      <c:pt idx="2663">
                        <c:v>2759.5329999999999</c:v>
                      </c:pt>
                      <c:pt idx="2664">
                        <c:v>2760.547</c:v>
                      </c:pt>
                      <c:pt idx="2665">
                        <c:v>2761.5770000000002</c:v>
                      </c:pt>
                      <c:pt idx="2666">
                        <c:v>2762.6060000000002</c:v>
                      </c:pt>
                      <c:pt idx="2667">
                        <c:v>2763.62</c:v>
                      </c:pt>
                      <c:pt idx="2668">
                        <c:v>2764.634</c:v>
                      </c:pt>
                      <c:pt idx="2669">
                        <c:v>2766.5219999999999</c:v>
                      </c:pt>
                      <c:pt idx="2670">
                        <c:v>2767.5520000000001</c:v>
                      </c:pt>
                      <c:pt idx="2671">
                        <c:v>2768.5659999999998</c:v>
                      </c:pt>
                      <c:pt idx="2672">
                        <c:v>2769.58</c:v>
                      </c:pt>
                      <c:pt idx="2673">
                        <c:v>2770.5940000000001</c:v>
                      </c:pt>
                      <c:pt idx="2674">
                        <c:v>2771.6080000000002</c:v>
                      </c:pt>
                      <c:pt idx="2675">
                        <c:v>2772.6219999999998</c:v>
                      </c:pt>
                      <c:pt idx="2676">
                        <c:v>2773.636</c:v>
                      </c:pt>
                      <c:pt idx="2677">
                        <c:v>2774.65</c:v>
                      </c:pt>
                      <c:pt idx="2678">
                        <c:v>2775.6640000000002</c:v>
                      </c:pt>
                      <c:pt idx="2679">
                        <c:v>2776.7089999999998</c:v>
                      </c:pt>
                      <c:pt idx="2680">
                        <c:v>2777.723</c:v>
                      </c:pt>
                      <c:pt idx="2681">
                        <c:v>2778.7370000000001</c:v>
                      </c:pt>
                      <c:pt idx="2682">
                        <c:v>2779.7510000000002</c:v>
                      </c:pt>
                      <c:pt idx="2683">
                        <c:v>2780.7649999999999</c:v>
                      </c:pt>
                      <c:pt idx="2684">
                        <c:v>2781.7939999999999</c:v>
                      </c:pt>
                      <c:pt idx="2685">
                        <c:v>2782.808</c:v>
                      </c:pt>
                      <c:pt idx="2686">
                        <c:v>2783.8220000000001</c:v>
                      </c:pt>
                      <c:pt idx="2687">
                        <c:v>2784.8359999999998</c:v>
                      </c:pt>
                      <c:pt idx="2688">
                        <c:v>2785.85</c:v>
                      </c:pt>
                      <c:pt idx="2689">
                        <c:v>2786.864</c:v>
                      </c:pt>
                      <c:pt idx="2690">
                        <c:v>2787.8789999999999</c:v>
                      </c:pt>
                      <c:pt idx="2691">
                        <c:v>2788.893</c:v>
                      </c:pt>
                      <c:pt idx="2692">
                        <c:v>2789.9070000000002</c:v>
                      </c:pt>
                      <c:pt idx="2693">
                        <c:v>2790.9209999999998</c:v>
                      </c:pt>
                      <c:pt idx="2694">
                        <c:v>2791.95</c:v>
                      </c:pt>
                      <c:pt idx="2695">
                        <c:v>2792.9639999999999</c:v>
                      </c:pt>
                      <c:pt idx="2696">
                        <c:v>2793.9780000000001</c:v>
                      </c:pt>
                      <c:pt idx="2697">
                        <c:v>2794.9920000000002</c:v>
                      </c:pt>
                      <c:pt idx="2698">
                        <c:v>2796.0059999999999</c:v>
                      </c:pt>
                      <c:pt idx="2699">
                        <c:v>2797.02</c:v>
                      </c:pt>
                      <c:pt idx="2700">
                        <c:v>2798.0340000000001</c:v>
                      </c:pt>
                      <c:pt idx="2701">
                        <c:v>2799.0479999999998</c:v>
                      </c:pt>
                      <c:pt idx="2702">
                        <c:v>2800.0619999999999</c:v>
                      </c:pt>
                      <c:pt idx="2703">
                        <c:v>2801.076</c:v>
                      </c:pt>
                      <c:pt idx="2704">
                        <c:v>2802.09</c:v>
                      </c:pt>
                      <c:pt idx="2705">
                        <c:v>2803.1039999999998</c:v>
                      </c:pt>
                      <c:pt idx="2706">
                        <c:v>2804.1179999999999</c:v>
                      </c:pt>
                      <c:pt idx="2707">
                        <c:v>2805.1320000000001</c:v>
                      </c:pt>
                      <c:pt idx="2708">
                        <c:v>2806.1460000000002</c:v>
                      </c:pt>
                      <c:pt idx="2709">
                        <c:v>2807.1759999999999</c:v>
                      </c:pt>
                      <c:pt idx="2710">
                        <c:v>2808.19</c:v>
                      </c:pt>
                      <c:pt idx="2711">
                        <c:v>2809.2040000000002</c:v>
                      </c:pt>
                      <c:pt idx="2712">
                        <c:v>2810.2179999999998</c:v>
                      </c:pt>
                      <c:pt idx="2713">
                        <c:v>2811.232</c:v>
                      </c:pt>
                      <c:pt idx="2714">
                        <c:v>2812.2460000000001</c:v>
                      </c:pt>
                      <c:pt idx="2715">
                        <c:v>2813.26</c:v>
                      </c:pt>
                      <c:pt idx="2716">
                        <c:v>2814.2739999999999</c:v>
                      </c:pt>
                      <c:pt idx="2717">
                        <c:v>2815.288</c:v>
                      </c:pt>
                      <c:pt idx="2718">
                        <c:v>2816.3020000000001</c:v>
                      </c:pt>
                      <c:pt idx="2719">
                        <c:v>2817.3159999999998</c:v>
                      </c:pt>
                      <c:pt idx="2720">
                        <c:v>2818.33</c:v>
                      </c:pt>
                      <c:pt idx="2721">
                        <c:v>2819.5309999999999</c:v>
                      </c:pt>
                      <c:pt idx="2722">
                        <c:v>2820.5450000000001</c:v>
                      </c:pt>
                      <c:pt idx="2723">
                        <c:v>2821.5590000000002</c:v>
                      </c:pt>
                      <c:pt idx="2724">
                        <c:v>2822.5889999999999</c:v>
                      </c:pt>
                      <c:pt idx="2725">
                        <c:v>2823.6030000000001</c:v>
                      </c:pt>
                      <c:pt idx="2726">
                        <c:v>2824.6170000000002</c:v>
                      </c:pt>
                      <c:pt idx="2727">
                        <c:v>2826.5360000000001</c:v>
                      </c:pt>
                      <c:pt idx="2728">
                        <c:v>2827.55</c:v>
                      </c:pt>
                      <c:pt idx="2729">
                        <c:v>2828.5639999999999</c:v>
                      </c:pt>
                      <c:pt idx="2730">
                        <c:v>2829.578</c:v>
                      </c:pt>
                      <c:pt idx="2731">
                        <c:v>2830.5920000000001</c:v>
                      </c:pt>
                      <c:pt idx="2732">
                        <c:v>2831.6060000000002</c:v>
                      </c:pt>
                      <c:pt idx="2733">
                        <c:v>2832.6509999999998</c:v>
                      </c:pt>
                      <c:pt idx="2734">
                        <c:v>2833.665</c:v>
                      </c:pt>
                      <c:pt idx="2735">
                        <c:v>2834.6790000000001</c:v>
                      </c:pt>
                      <c:pt idx="2736">
                        <c:v>2835.7080000000001</c:v>
                      </c:pt>
                      <c:pt idx="2737">
                        <c:v>2836.7220000000002</c:v>
                      </c:pt>
                      <c:pt idx="2738">
                        <c:v>2837.7359999999999</c:v>
                      </c:pt>
                      <c:pt idx="2739">
                        <c:v>2838.75</c:v>
                      </c:pt>
                      <c:pt idx="2740">
                        <c:v>2839.7640000000001</c:v>
                      </c:pt>
                      <c:pt idx="2741">
                        <c:v>2840.81</c:v>
                      </c:pt>
                      <c:pt idx="2742">
                        <c:v>2841.8240000000001</c:v>
                      </c:pt>
                      <c:pt idx="2743">
                        <c:v>2842.8380000000002</c:v>
                      </c:pt>
                      <c:pt idx="2744">
                        <c:v>2843.8519999999999</c:v>
                      </c:pt>
                      <c:pt idx="2745">
                        <c:v>2844.866</c:v>
                      </c:pt>
                      <c:pt idx="2746">
                        <c:v>2845.88</c:v>
                      </c:pt>
                      <c:pt idx="2747">
                        <c:v>2846.8939999999998</c:v>
                      </c:pt>
                      <c:pt idx="2748">
                        <c:v>2847.9079999999999</c:v>
                      </c:pt>
                      <c:pt idx="2749">
                        <c:v>2848.922</c:v>
                      </c:pt>
                      <c:pt idx="2750">
                        <c:v>2849.9360000000001</c:v>
                      </c:pt>
                      <c:pt idx="2751">
                        <c:v>2850.9650000000001</c:v>
                      </c:pt>
                      <c:pt idx="2752">
                        <c:v>2851.9949999999999</c:v>
                      </c:pt>
                      <c:pt idx="2753">
                        <c:v>2853.009</c:v>
                      </c:pt>
                      <c:pt idx="2754">
                        <c:v>2854.0230000000001</c:v>
                      </c:pt>
                      <c:pt idx="2755">
                        <c:v>2855.0369999999998</c:v>
                      </c:pt>
                      <c:pt idx="2756">
                        <c:v>2856.0509999999999</c:v>
                      </c:pt>
                      <c:pt idx="2757">
                        <c:v>2857.0650000000001</c:v>
                      </c:pt>
                      <c:pt idx="2758">
                        <c:v>2858.0790000000002</c:v>
                      </c:pt>
                      <c:pt idx="2759">
                        <c:v>2859.0929999999998</c:v>
                      </c:pt>
                      <c:pt idx="2760">
                        <c:v>2860.107</c:v>
                      </c:pt>
                      <c:pt idx="2761">
                        <c:v>2861.1210000000001</c:v>
                      </c:pt>
                      <c:pt idx="2762">
                        <c:v>2862.1509999999998</c:v>
                      </c:pt>
                      <c:pt idx="2763">
                        <c:v>2863.165</c:v>
                      </c:pt>
                      <c:pt idx="2764">
                        <c:v>2864.1790000000001</c:v>
                      </c:pt>
                      <c:pt idx="2765">
                        <c:v>2865.1930000000002</c:v>
                      </c:pt>
                      <c:pt idx="2766">
                        <c:v>2866.2069999999999</c:v>
                      </c:pt>
                      <c:pt idx="2767">
                        <c:v>2867.221</c:v>
                      </c:pt>
                      <c:pt idx="2768">
                        <c:v>2868.2350000000001</c:v>
                      </c:pt>
                      <c:pt idx="2769">
                        <c:v>2869.2640000000001</c:v>
                      </c:pt>
                      <c:pt idx="2770">
                        <c:v>2870.2779999999998</c:v>
                      </c:pt>
                      <c:pt idx="2771">
                        <c:v>2871.308</c:v>
                      </c:pt>
                      <c:pt idx="2772">
                        <c:v>2872.3220000000001</c:v>
                      </c:pt>
                      <c:pt idx="2773">
                        <c:v>2873.3359999999998</c:v>
                      </c:pt>
                      <c:pt idx="2774">
                        <c:v>2874.35</c:v>
                      </c:pt>
                      <c:pt idx="2775">
                        <c:v>2875.3789999999999</c:v>
                      </c:pt>
                      <c:pt idx="2776">
                        <c:v>2876.393</c:v>
                      </c:pt>
                      <c:pt idx="2777">
                        <c:v>2877.4070000000002</c:v>
                      </c:pt>
                      <c:pt idx="2778">
                        <c:v>2878.4209999999998</c:v>
                      </c:pt>
                      <c:pt idx="2779">
                        <c:v>2879.5129999999999</c:v>
                      </c:pt>
                      <c:pt idx="2780">
                        <c:v>2880.5430000000001</c:v>
                      </c:pt>
                      <c:pt idx="2781">
                        <c:v>2881.5569999999998</c:v>
                      </c:pt>
                      <c:pt idx="2782">
                        <c:v>2882.5709999999999</c:v>
                      </c:pt>
                      <c:pt idx="2783">
                        <c:v>2883.585</c:v>
                      </c:pt>
                      <c:pt idx="2784">
                        <c:v>2884.5990000000002</c:v>
                      </c:pt>
                      <c:pt idx="2785">
                        <c:v>2886.549</c:v>
                      </c:pt>
                      <c:pt idx="2786">
                        <c:v>2887.5630000000001</c:v>
                      </c:pt>
                      <c:pt idx="2787">
                        <c:v>2888.5770000000002</c:v>
                      </c:pt>
                      <c:pt idx="2788">
                        <c:v>2889.5909999999999</c:v>
                      </c:pt>
                      <c:pt idx="2789">
                        <c:v>2890.605</c:v>
                      </c:pt>
                      <c:pt idx="2790">
                        <c:v>2891.6190000000001</c:v>
                      </c:pt>
                      <c:pt idx="2791">
                        <c:v>2892.6329999999998</c:v>
                      </c:pt>
                      <c:pt idx="2792">
                        <c:v>2893.6469999999999</c:v>
                      </c:pt>
                      <c:pt idx="2793">
                        <c:v>2894.6610000000001</c:v>
                      </c:pt>
                      <c:pt idx="2794">
                        <c:v>2895.6750000000002</c:v>
                      </c:pt>
                      <c:pt idx="2795">
                        <c:v>2896.72</c:v>
                      </c:pt>
                      <c:pt idx="2796">
                        <c:v>2897.7339999999999</c:v>
                      </c:pt>
                      <c:pt idx="2797">
                        <c:v>2898.748</c:v>
                      </c:pt>
                      <c:pt idx="2798">
                        <c:v>2899.7620000000002</c:v>
                      </c:pt>
                      <c:pt idx="2799">
                        <c:v>2900.7919999999999</c:v>
                      </c:pt>
                      <c:pt idx="2800">
                        <c:v>2901.806</c:v>
                      </c:pt>
                      <c:pt idx="2801">
                        <c:v>2902.82</c:v>
                      </c:pt>
                      <c:pt idx="2802">
                        <c:v>2903.8339999999998</c:v>
                      </c:pt>
                      <c:pt idx="2803">
                        <c:v>2904.848</c:v>
                      </c:pt>
                      <c:pt idx="2804">
                        <c:v>2905.8780000000002</c:v>
                      </c:pt>
                      <c:pt idx="2805">
                        <c:v>2906.9070000000002</c:v>
                      </c:pt>
                      <c:pt idx="2806">
                        <c:v>2907.9209999999998</c:v>
                      </c:pt>
                      <c:pt idx="2807">
                        <c:v>2908.9349999999999</c:v>
                      </c:pt>
                      <c:pt idx="2808">
                        <c:v>2909.9650000000001</c:v>
                      </c:pt>
                      <c:pt idx="2809">
                        <c:v>2910.9789999999998</c:v>
                      </c:pt>
                      <c:pt idx="2810">
                        <c:v>2911.9929999999999</c:v>
                      </c:pt>
                      <c:pt idx="2811">
                        <c:v>2913.0070000000001</c:v>
                      </c:pt>
                      <c:pt idx="2812">
                        <c:v>2914.0210000000002</c:v>
                      </c:pt>
                      <c:pt idx="2813">
                        <c:v>2915.0349999999999</c:v>
                      </c:pt>
                      <c:pt idx="2814">
                        <c:v>2916.0650000000001</c:v>
                      </c:pt>
                      <c:pt idx="2815">
                        <c:v>2917.0790000000002</c:v>
                      </c:pt>
                      <c:pt idx="2816">
                        <c:v>2918.0929999999998</c:v>
                      </c:pt>
                      <c:pt idx="2817">
                        <c:v>2919.107</c:v>
                      </c:pt>
                      <c:pt idx="2818">
                        <c:v>2920.1210000000001</c:v>
                      </c:pt>
                      <c:pt idx="2819">
                        <c:v>2921.15</c:v>
                      </c:pt>
                      <c:pt idx="2820">
                        <c:v>2922.1640000000002</c:v>
                      </c:pt>
                      <c:pt idx="2821">
                        <c:v>2923.1779999999999</c:v>
                      </c:pt>
                      <c:pt idx="2822">
                        <c:v>2924.192</c:v>
                      </c:pt>
                      <c:pt idx="2823">
                        <c:v>2925.2060000000001</c:v>
                      </c:pt>
                      <c:pt idx="2824">
                        <c:v>2926.22</c:v>
                      </c:pt>
                      <c:pt idx="2825">
                        <c:v>2927.2339999999999</c:v>
                      </c:pt>
                      <c:pt idx="2826">
                        <c:v>2928.248</c:v>
                      </c:pt>
                      <c:pt idx="2827">
                        <c:v>2929.2779999999998</c:v>
                      </c:pt>
                      <c:pt idx="2828">
                        <c:v>2930.3069999999998</c:v>
                      </c:pt>
                      <c:pt idx="2829">
                        <c:v>2931.3209999999999</c:v>
                      </c:pt>
                      <c:pt idx="2830">
                        <c:v>2932.335</c:v>
                      </c:pt>
                      <c:pt idx="2831">
                        <c:v>2933.3490000000002</c:v>
                      </c:pt>
                      <c:pt idx="2832">
                        <c:v>2934.3629999999998</c:v>
                      </c:pt>
                      <c:pt idx="2833">
                        <c:v>2935.377</c:v>
                      </c:pt>
                      <c:pt idx="2834">
                        <c:v>2936.3910000000001</c:v>
                      </c:pt>
                      <c:pt idx="2835">
                        <c:v>2937.4050000000002</c:v>
                      </c:pt>
                      <c:pt idx="2836">
                        <c:v>2938.4189999999999</c:v>
                      </c:pt>
                      <c:pt idx="2837">
                        <c:v>2939.558</c:v>
                      </c:pt>
                      <c:pt idx="2838">
                        <c:v>2940.5720000000001</c:v>
                      </c:pt>
                      <c:pt idx="2839">
                        <c:v>2941.5859999999998</c:v>
                      </c:pt>
                      <c:pt idx="2840">
                        <c:v>2942.6</c:v>
                      </c:pt>
                      <c:pt idx="2841">
                        <c:v>2943.614</c:v>
                      </c:pt>
                      <c:pt idx="2842">
                        <c:v>2944.6280000000002</c:v>
                      </c:pt>
                      <c:pt idx="2843">
                        <c:v>2946.5630000000001</c:v>
                      </c:pt>
                      <c:pt idx="2844">
                        <c:v>2947.5770000000002</c:v>
                      </c:pt>
                      <c:pt idx="2845">
                        <c:v>2948.5909999999999</c:v>
                      </c:pt>
                      <c:pt idx="2846">
                        <c:v>2949.62</c:v>
                      </c:pt>
                      <c:pt idx="2847">
                        <c:v>2950.634</c:v>
                      </c:pt>
                      <c:pt idx="2848">
                        <c:v>2951.6480000000001</c:v>
                      </c:pt>
                      <c:pt idx="2849">
                        <c:v>2952.6619999999998</c:v>
                      </c:pt>
                      <c:pt idx="2850">
                        <c:v>2953.6759999999999</c:v>
                      </c:pt>
                      <c:pt idx="2851">
                        <c:v>2954.7060000000001</c:v>
                      </c:pt>
                      <c:pt idx="2852">
                        <c:v>2955.7359999999999</c:v>
                      </c:pt>
                      <c:pt idx="2853">
                        <c:v>2956.75</c:v>
                      </c:pt>
                      <c:pt idx="2854">
                        <c:v>2957.7640000000001</c:v>
                      </c:pt>
                      <c:pt idx="2855">
                        <c:v>2958.7779999999998</c:v>
                      </c:pt>
                      <c:pt idx="2856">
                        <c:v>2959.8229999999999</c:v>
                      </c:pt>
                      <c:pt idx="2857">
                        <c:v>2960.837</c:v>
                      </c:pt>
                      <c:pt idx="2858">
                        <c:v>2961.8510000000001</c:v>
                      </c:pt>
                      <c:pt idx="2859">
                        <c:v>2962.8649999999998</c:v>
                      </c:pt>
                      <c:pt idx="2860">
                        <c:v>2963.8789999999999</c:v>
                      </c:pt>
                      <c:pt idx="2861">
                        <c:v>2964.893</c:v>
                      </c:pt>
                      <c:pt idx="2862">
                        <c:v>2965.9070000000002</c:v>
                      </c:pt>
                      <c:pt idx="2863">
                        <c:v>2966.9209999999998</c:v>
                      </c:pt>
                      <c:pt idx="2864">
                        <c:v>2967.9349999999999</c:v>
                      </c:pt>
                      <c:pt idx="2865">
                        <c:v>2968.9639999999999</c:v>
                      </c:pt>
                      <c:pt idx="2866">
                        <c:v>2969.9940000000001</c:v>
                      </c:pt>
                      <c:pt idx="2867">
                        <c:v>2971.0079999999998</c:v>
                      </c:pt>
                      <c:pt idx="2868">
                        <c:v>2972.0219999999999</c:v>
                      </c:pt>
                      <c:pt idx="2869">
                        <c:v>2973.0360000000001</c:v>
                      </c:pt>
                      <c:pt idx="2870">
                        <c:v>2974.0659999999998</c:v>
                      </c:pt>
                      <c:pt idx="2871">
                        <c:v>2975.08</c:v>
                      </c:pt>
                      <c:pt idx="2872">
                        <c:v>2976.0940000000001</c:v>
                      </c:pt>
                      <c:pt idx="2873">
                        <c:v>2977.1080000000002</c:v>
                      </c:pt>
                      <c:pt idx="2874">
                        <c:v>2978.1219999999998</c:v>
                      </c:pt>
                      <c:pt idx="2875">
                        <c:v>2979.136</c:v>
                      </c:pt>
                      <c:pt idx="2876">
                        <c:v>2980.15</c:v>
                      </c:pt>
                      <c:pt idx="2877">
                        <c:v>2981.1640000000002</c:v>
                      </c:pt>
                      <c:pt idx="2878">
                        <c:v>2982.1779999999999</c:v>
                      </c:pt>
                      <c:pt idx="2879">
                        <c:v>2983.192</c:v>
                      </c:pt>
                      <c:pt idx="2880">
                        <c:v>2984.221</c:v>
                      </c:pt>
                      <c:pt idx="2881">
                        <c:v>2985.2350000000001</c:v>
                      </c:pt>
                      <c:pt idx="2882">
                        <c:v>2986.2489999999998</c:v>
                      </c:pt>
                      <c:pt idx="2883">
                        <c:v>2987.2629999999999</c:v>
                      </c:pt>
                      <c:pt idx="2884">
                        <c:v>2988.277</c:v>
                      </c:pt>
                      <c:pt idx="2885">
                        <c:v>2989.3069999999998</c:v>
                      </c:pt>
                      <c:pt idx="2886">
                        <c:v>2990.3209999999999</c:v>
                      </c:pt>
                      <c:pt idx="2887">
                        <c:v>2991.335</c:v>
                      </c:pt>
                      <c:pt idx="2888">
                        <c:v>2992.3490000000002</c:v>
                      </c:pt>
                      <c:pt idx="2889">
                        <c:v>2993.3629999999998</c:v>
                      </c:pt>
                      <c:pt idx="2890">
                        <c:v>2994.377</c:v>
                      </c:pt>
                      <c:pt idx="2891">
                        <c:v>2995.3910000000001</c:v>
                      </c:pt>
                      <c:pt idx="2892">
                        <c:v>2996.4050000000002</c:v>
                      </c:pt>
                      <c:pt idx="2893">
                        <c:v>2997.4189999999999</c:v>
                      </c:pt>
                      <c:pt idx="2894">
                        <c:v>2998.433</c:v>
                      </c:pt>
                      <c:pt idx="2895">
                        <c:v>2999.5410000000002</c:v>
                      </c:pt>
                      <c:pt idx="2896">
                        <c:v>3000.5549999999998</c:v>
                      </c:pt>
                      <c:pt idx="2897">
                        <c:v>3001.569</c:v>
                      </c:pt>
                      <c:pt idx="2898">
                        <c:v>3002.5830000000001</c:v>
                      </c:pt>
                      <c:pt idx="2899">
                        <c:v>3003.5970000000002</c:v>
                      </c:pt>
                      <c:pt idx="2900">
                        <c:v>3004.6109999999999</c:v>
                      </c:pt>
                      <c:pt idx="2901">
                        <c:v>3006.5450000000001</c:v>
                      </c:pt>
                      <c:pt idx="2902">
                        <c:v>3007.5590000000002</c:v>
                      </c:pt>
                      <c:pt idx="2903">
                        <c:v>3008.5729999999999</c:v>
                      </c:pt>
                      <c:pt idx="2904">
                        <c:v>3009.587</c:v>
                      </c:pt>
                      <c:pt idx="2905">
                        <c:v>3010.6010000000001</c:v>
                      </c:pt>
                      <c:pt idx="2906">
                        <c:v>3011.6309999999999</c:v>
                      </c:pt>
                      <c:pt idx="2907">
                        <c:v>3012.645</c:v>
                      </c:pt>
                      <c:pt idx="2908">
                        <c:v>3013.6590000000001</c:v>
                      </c:pt>
                      <c:pt idx="2909">
                        <c:v>3014.6729999999998</c:v>
                      </c:pt>
                      <c:pt idx="2910">
                        <c:v>3015.6869999999999</c:v>
                      </c:pt>
                      <c:pt idx="2911">
                        <c:v>3016.732</c:v>
                      </c:pt>
                      <c:pt idx="2912">
                        <c:v>3017.7460000000001</c:v>
                      </c:pt>
                      <c:pt idx="2913">
                        <c:v>3018.7759999999998</c:v>
                      </c:pt>
                      <c:pt idx="2914">
                        <c:v>3019.79</c:v>
                      </c:pt>
                      <c:pt idx="2915">
                        <c:v>3020.819</c:v>
                      </c:pt>
                      <c:pt idx="2916">
                        <c:v>3021.8330000000001</c:v>
                      </c:pt>
                      <c:pt idx="2917">
                        <c:v>3022.8470000000002</c:v>
                      </c:pt>
                      <c:pt idx="2918">
                        <c:v>3023.8609999999999</c:v>
                      </c:pt>
                      <c:pt idx="2919">
                        <c:v>3024.875</c:v>
                      </c:pt>
                      <c:pt idx="2920">
                        <c:v>3025.8890000000001</c:v>
                      </c:pt>
                      <c:pt idx="2921">
                        <c:v>3026.9029999999998</c:v>
                      </c:pt>
                      <c:pt idx="2922">
                        <c:v>3027.9169999999999</c:v>
                      </c:pt>
                      <c:pt idx="2923">
                        <c:v>3028.931</c:v>
                      </c:pt>
                      <c:pt idx="2924">
                        <c:v>3029.9450000000002</c:v>
                      </c:pt>
                      <c:pt idx="2925">
                        <c:v>3030.9589999999998</c:v>
                      </c:pt>
                      <c:pt idx="2926">
                        <c:v>3031.973</c:v>
                      </c:pt>
                      <c:pt idx="2927">
                        <c:v>3032.9870000000001</c:v>
                      </c:pt>
                      <c:pt idx="2928">
                        <c:v>3034.0010000000002</c:v>
                      </c:pt>
                      <c:pt idx="2929">
                        <c:v>3035.0309999999999</c:v>
                      </c:pt>
                      <c:pt idx="2930">
                        <c:v>3036.0450000000001</c:v>
                      </c:pt>
                      <c:pt idx="2931">
                        <c:v>3037.0590000000002</c:v>
                      </c:pt>
                      <c:pt idx="2932">
                        <c:v>3038.0729999999999</c:v>
                      </c:pt>
                      <c:pt idx="2933">
                        <c:v>3039.087</c:v>
                      </c:pt>
                      <c:pt idx="2934">
                        <c:v>3040.1010000000001</c:v>
                      </c:pt>
                      <c:pt idx="2935">
                        <c:v>3041.1460000000002</c:v>
                      </c:pt>
                      <c:pt idx="2936">
                        <c:v>3042.16</c:v>
                      </c:pt>
                      <c:pt idx="2937">
                        <c:v>3043.174</c:v>
                      </c:pt>
                      <c:pt idx="2938">
                        <c:v>3044.1880000000001</c:v>
                      </c:pt>
                      <c:pt idx="2939">
                        <c:v>3045.2179999999998</c:v>
                      </c:pt>
                      <c:pt idx="2940">
                        <c:v>3046.2469999999998</c:v>
                      </c:pt>
                      <c:pt idx="2941">
                        <c:v>3047.261</c:v>
                      </c:pt>
                      <c:pt idx="2942">
                        <c:v>3048.2750000000001</c:v>
                      </c:pt>
                      <c:pt idx="2943">
                        <c:v>3049.3049999999998</c:v>
                      </c:pt>
                      <c:pt idx="2944">
                        <c:v>3050.335</c:v>
                      </c:pt>
                      <c:pt idx="2945">
                        <c:v>3051.3490000000002</c:v>
                      </c:pt>
                      <c:pt idx="2946">
                        <c:v>3052.3629999999998</c:v>
                      </c:pt>
                      <c:pt idx="2947">
                        <c:v>3053.377</c:v>
                      </c:pt>
                      <c:pt idx="2948">
                        <c:v>3054.3910000000001</c:v>
                      </c:pt>
                      <c:pt idx="2949">
                        <c:v>3055.4050000000002</c:v>
                      </c:pt>
                      <c:pt idx="2950">
                        <c:v>3056.4189999999999</c:v>
                      </c:pt>
                      <c:pt idx="2951">
                        <c:v>3057.433</c:v>
                      </c:pt>
                      <c:pt idx="2952">
                        <c:v>3058.4470000000001</c:v>
                      </c:pt>
                      <c:pt idx="2953">
                        <c:v>3059.5230000000001</c:v>
                      </c:pt>
                      <c:pt idx="2954">
                        <c:v>3060.5529999999999</c:v>
                      </c:pt>
                      <c:pt idx="2955">
                        <c:v>3061.567</c:v>
                      </c:pt>
                      <c:pt idx="2956">
                        <c:v>3062.596</c:v>
                      </c:pt>
                      <c:pt idx="2957">
                        <c:v>3063.61</c:v>
                      </c:pt>
                      <c:pt idx="2958">
                        <c:v>3064.6239999999998</c:v>
                      </c:pt>
                      <c:pt idx="2959">
                        <c:v>3066.527</c:v>
                      </c:pt>
                      <c:pt idx="2960">
                        <c:v>3067.5569999999998</c:v>
                      </c:pt>
                      <c:pt idx="2961">
                        <c:v>3068.5709999999999</c:v>
                      </c:pt>
                      <c:pt idx="2962">
                        <c:v>3069.585</c:v>
                      </c:pt>
                      <c:pt idx="2963">
                        <c:v>3070.5990000000002</c:v>
                      </c:pt>
                      <c:pt idx="2964">
                        <c:v>3071.6129999999998</c:v>
                      </c:pt>
                      <c:pt idx="2965">
                        <c:v>3072.627</c:v>
                      </c:pt>
                      <c:pt idx="2966">
                        <c:v>3073.6410000000001</c:v>
                      </c:pt>
                      <c:pt idx="2967">
                        <c:v>3074.6550000000002</c:v>
                      </c:pt>
                      <c:pt idx="2968">
                        <c:v>3075.6689999999999</c:v>
                      </c:pt>
                      <c:pt idx="2969">
                        <c:v>3076.6990000000001</c:v>
                      </c:pt>
                      <c:pt idx="2970">
                        <c:v>3077.7280000000001</c:v>
                      </c:pt>
                      <c:pt idx="2971">
                        <c:v>3078.7420000000002</c:v>
                      </c:pt>
                      <c:pt idx="2972">
                        <c:v>3079.7559999999999</c:v>
                      </c:pt>
                      <c:pt idx="2973">
                        <c:v>3080.77</c:v>
                      </c:pt>
                      <c:pt idx="2974">
                        <c:v>3081.8</c:v>
                      </c:pt>
                      <c:pt idx="2975">
                        <c:v>3082.8139999999999</c:v>
                      </c:pt>
                      <c:pt idx="2976">
                        <c:v>3083.828</c:v>
                      </c:pt>
                      <c:pt idx="2977">
                        <c:v>3084.8420000000001</c:v>
                      </c:pt>
                      <c:pt idx="2978">
                        <c:v>3085.8560000000002</c:v>
                      </c:pt>
                      <c:pt idx="2979">
                        <c:v>3086.886</c:v>
                      </c:pt>
                      <c:pt idx="2980">
                        <c:v>3087.9</c:v>
                      </c:pt>
                      <c:pt idx="2981">
                        <c:v>3088.9140000000002</c:v>
                      </c:pt>
                      <c:pt idx="2982">
                        <c:v>3089.9279999999999</c:v>
                      </c:pt>
                      <c:pt idx="2983">
                        <c:v>3090.973</c:v>
                      </c:pt>
                      <c:pt idx="2984">
                        <c:v>3091.9870000000001</c:v>
                      </c:pt>
                      <c:pt idx="2985">
                        <c:v>3093.0010000000002</c:v>
                      </c:pt>
                      <c:pt idx="2986">
                        <c:v>3094.0149999999999</c:v>
                      </c:pt>
                      <c:pt idx="2987">
                        <c:v>3095.0439999999999</c:v>
                      </c:pt>
                      <c:pt idx="2988">
                        <c:v>3096.058</c:v>
                      </c:pt>
                      <c:pt idx="2989">
                        <c:v>3097.0720000000001</c:v>
                      </c:pt>
                      <c:pt idx="2990">
                        <c:v>3098.0859999999998</c:v>
                      </c:pt>
                      <c:pt idx="2991">
                        <c:v>3099.1</c:v>
                      </c:pt>
                      <c:pt idx="2992">
                        <c:v>3100.1149999999998</c:v>
                      </c:pt>
                      <c:pt idx="2993">
                        <c:v>3101.1439999999998</c:v>
                      </c:pt>
                      <c:pt idx="2994">
                        <c:v>3102.1579999999999</c:v>
                      </c:pt>
                      <c:pt idx="2995">
                        <c:v>3103.172</c:v>
                      </c:pt>
                      <c:pt idx="2996">
                        <c:v>3104.1860000000001</c:v>
                      </c:pt>
                      <c:pt idx="2997">
                        <c:v>3105.2310000000002</c:v>
                      </c:pt>
                      <c:pt idx="2998">
                        <c:v>3106.2449999999999</c:v>
                      </c:pt>
                      <c:pt idx="2999">
                        <c:v>3107.259</c:v>
                      </c:pt>
                      <c:pt idx="3000">
                        <c:v>3108.2730000000001</c:v>
                      </c:pt>
                      <c:pt idx="3001">
                        <c:v>3109.3029999999999</c:v>
                      </c:pt>
                      <c:pt idx="3002">
                        <c:v>3110.3330000000001</c:v>
                      </c:pt>
                      <c:pt idx="3003">
                        <c:v>3111.3470000000002</c:v>
                      </c:pt>
                      <c:pt idx="3004">
                        <c:v>3112.3609999999999</c:v>
                      </c:pt>
                      <c:pt idx="3005">
                        <c:v>3113.375</c:v>
                      </c:pt>
                      <c:pt idx="3006">
                        <c:v>3114.3890000000001</c:v>
                      </c:pt>
                      <c:pt idx="3007">
                        <c:v>3115.4029999999998</c:v>
                      </c:pt>
                      <c:pt idx="3008">
                        <c:v>3116.4169999999999</c:v>
                      </c:pt>
                      <c:pt idx="3009">
                        <c:v>3117.431</c:v>
                      </c:pt>
                      <c:pt idx="3010">
                        <c:v>3118.4450000000002</c:v>
                      </c:pt>
                      <c:pt idx="3011">
                        <c:v>3119.5520000000001</c:v>
                      </c:pt>
                      <c:pt idx="3012">
                        <c:v>3120.5659999999998</c:v>
                      </c:pt>
                      <c:pt idx="3013">
                        <c:v>3121.596</c:v>
                      </c:pt>
                      <c:pt idx="3014">
                        <c:v>3122.61</c:v>
                      </c:pt>
                      <c:pt idx="3015">
                        <c:v>3123.6239999999998</c:v>
                      </c:pt>
                      <c:pt idx="3016">
                        <c:v>3124.6379999999999</c:v>
                      </c:pt>
                      <c:pt idx="3017">
                        <c:v>3126.5410000000002</c:v>
                      </c:pt>
                      <c:pt idx="3018">
                        <c:v>3127.5709999999999</c:v>
                      </c:pt>
                      <c:pt idx="3019">
                        <c:v>3128.585</c:v>
                      </c:pt>
                      <c:pt idx="3020">
                        <c:v>3129.5990000000002</c:v>
                      </c:pt>
                      <c:pt idx="3021">
                        <c:v>3130.6280000000002</c:v>
                      </c:pt>
                      <c:pt idx="3022">
                        <c:v>3131.6419999999998</c:v>
                      </c:pt>
                      <c:pt idx="3023">
                        <c:v>3132.6559999999999</c:v>
                      </c:pt>
                      <c:pt idx="3024">
                        <c:v>3133.67</c:v>
                      </c:pt>
                      <c:pt idx="3025">
                        <c:v>3134.7</c:v>
                      </c:pt>
                      <c:pt idx="3026">
                        <c:v>3135.73</c:v>
                      </c:pt>
                      <c:pt idx="3027">
                        <c:v>3136.7440000000001</c:v>
                      </c:pt>
                      <c:pt idx="3028">
                        <c:v>3137.7579999999998</c:v>
                      </c:pt>
                      <c:pt idx="3029">
                        <c:v>3138.7719999999999</c:v>
                      </c:pt>
                      <c:pt idx="3030">
                        <c:v>3139.8009999999999</c:v>
                      </c:pt>
                      <c:pt idx="3031">
                        <c:v>3140.8150000000001</c:v>
                      </c:pt>
                      <c:pt idx="3032">
                        <c:v>3141.8290000000002</c:v>
                      </c:pt>
                      <c:pt idx="3033">
                        <c:v>3142.8429999999998</c:v>
                      </c:pt>
                      <c:pt idx="3034">
                        <c:v>3143.857</c:v>
                      </c:pt>
                      <c:pt idx="3035">
                        <c:v>3144.8710000000001</c:v>
                      </c:pt>
                      <c:pt idx="3036">
                        <c:v>3145.8850000000002</c:v>
                      </c:pt>
                      <c:pt idx="3037">
                        <c:v>3146.8989999999999</c:v>
                      </c:pt>
                      <c:pt idx="3038">
                        <c:v>3147.913</c:v>
                      </c:pt>
                      <c:pt idx="3039">
                        <c:v>3148.9430000000002</c:v>
                      </c:pt>
                      <c:pt idx="3040">
                        <c:v>3149.9720000000002</c:v>
                      </c:pt>
                      <c:pt idx="3041">
                        <c:v>3150.9859999999999</c:v>
                      </c:pt>
                      <c:pt idx="3042">
                        <c:v>3152</c:v>
                      </c:pt>
                      <c:pt idx="3043">
                        <c:v>3153.0140000000001</c:v>
                      </c:pt>
                      <c:pt idx="3044">
                        <c:v>3154.0279999999998</c:v>
                      </c:pt>
                      <c:pt idx="3045">
                        <c:v>3155.058</c:v>
                      </c:pt>
                      <c:pt idx="3046">
                        <c:v>3156.0720000000001</c:v>
                      </c:pt>
                      <c:pt idx="3047">
                        <c:v>3157.0859999999998</c:v>
                      </c:pt>
                      <c:pt idx="3048">
                        <c:v>3158.1</c:v>
                      </c:pt>
                      <c:pt idx="3049">
                        <c:v>3159.114</c:v>
                      </c:pt>
                      <c:pt idx="3050">
                        <c:v>3160.1280000000002</c:v>
                      </c:pt>
                      <c:pt idx="3051">
                        <c:v>3161.1419999999998</c:v>
                      </c:pt>
                      <c:pt idx="3052">
                        <c:v>3162.1559999999999</c:v>
                      </c:pt>
                      <c:pt idx="3053">
                        <c:v>3163.17</c:v>
                      </c:pt>
                      <c:pt idx="3054">
                        <c:v>3164.2</c:v>
                      </c:pt>
                      <c:pt idx="3055">
                        <c:v>3165.2289999999998</c:v>
                      </c:pt>
                      <c:pt idx="3056">
                        <c:v>3166.2429999999999</c:v>
                      </c:pt>
                      <c:pt idx="3057">
                        <c:v>3167.2570000000001</c:v>
                      </c:pt>
                      <c:pt idx="3058">
                        <c:v>3168.2710000000002</c:v>
                      </c:pt>
                      <c:pt idx="3059">
                        <c:v>3169.317</c:v>
                      </c:pt>
                      <c:pt idx="3060">
                        <c:v>3170.3310000000001</c:v>
                      </c:pt>
                      <c:pt idx="3061">
                        <c:v>3171.3449999999998</c:v>
                      </c:pt>
                      <c:pt idx="3062">
                        <c:v>3172.3589999999999</c:v>
                      </c:pt>
                      <c:pt idx="3063">
                        <c:v>3173.373</c:v>
                      </c:pt>
                      <c:pt idx="3064">
                        <c:v>3174.3870000000002</c:v>
                      </c:pt>
                      <c:pt idx="3065">
                        <c:v>3175.4009999999998</c:v>
                      </c:pt>
                      <c:pt idx="3066">
                        <c:v>3176.415</c:v>
                      </c:pt>
                      <c:pt idx="3067">
                        <c:v>3177.4290000000001</c:v>
                      </c:pt>
                      <c:pt idx="3068">
                        <c:v>3178.4430000000002</c:v>
                      </c:pt>
                      <c:pt idx="3069">
                        <c:v>3179.5810000000001</c:v>
                      </c:pt>
                      <c:pt idx="3070">
                        <c:v>3180.6109999999999</c:v>
                      </c:pt>
                      <c:pt idx="3071">
                        <c:v>3181.6410000000001</c:v>
                      </c:pt>
                      <c:pt idx="3072">
                        <c:v>3182.6550000000002</c:v>
                      </c:pt>
                      <c:pt idx="3073">
                        <c:v>3183.6689999999999</c:v>
                      </c:pt>
                      <c:pt idx="3074">
                        <c:v>3184.683</c:v>
                      </c:pt>
                      <c:pt idx="3075">
                        <c:v>3186.6010000000001</c:v>
                      </c:pt>
                      <c:pt idx="3076">
                        <c:v>3187.6149999999998</c:v>
                      </c:pt>
                      <c:pt idx="3077">
                        <c:v>3188.645</c:v>
                      </c:pt>
                      <c:pt idx="3078">
                        <c:v>3189.6590000000001</c:v>
                      </c:pt>
                      <c:pt idx="3079">
                        <c:v>3190.6729999999998</c:v>
                      </c:pt>
                      <c:pt idx="3080">
                        <c:v>3191.6869999999999</c:v>
                      </c:pt>
                      <c:pt idx="3081">
                        <c:v>3192.701</c:v>
                      </c:pt>
                      <c:pt idx="3082">
                        <c:v>3193.7150000000001</c:v>
                      </c:pt>
                      <c:pt idx="3083">
                        <c:v>3194.7449999999999</c:v>
                      </c:pt>
                      <c:pt idx="3084">
                        <c:v>3195.759</c:v>
                      </c:pt>
                      <c:pt idx="3085">
                        <c:v>3196.7730000000001</c:v>
                      </c:pt>
                      <c:pt idx="3086">
                        <c:v>3197.7869999999998</c:v>
                      </c:pt>
                      <c:pt idx="3087">
                        <c:v>3198.8009999999999</c:v>
                      </c:pt>
                      <c:pt idx="3088">
                        <c:v>3199.8150000000001</c:v>
                      </c:pt>
                      <c:pt idx="3089">
                        <c:v>3200.8290000000002</c:v>
                      </c:pt>
                      <c:pt idx="3090">
                        <c:v>3201.8429999999998</c:v>
                      </c:pt>
                      <c:pt idx="3091">
                        <c:v>3202.857</c:v>
                      </c:pt>
                      <c:pt idx="3092">
                        <c:v>3203.8710000000001</c:v>
                      </c:pt>
                      <c:pt idx="3093">
                        <c:v>3204.8850000000002</c:v>
                      </c:pt>
                      <c:pt idx="3094">
                        <c:v>3205.8989999999999</c:v>
                      </c:pt>
                      <c:pt idx="3095">
                        <c:v>3206.913</c:v>
                      </c:pt>
                      <c:pt idx="3096">
                        <c:v>3207.9270000000001</c:v>
                      </c:pt>
                      <c:pt idx="3097">
                        <c:v>3208.9560000000001</c:v>
                      </c:pt>
                      <c:pt idx="3098">
                        <c:v>3209.9859999999999</c:v>
                      </c:pt>
                      <c:pt idx="3099">
                        <c:v>3211.0160000000001</c:v>
                      </c:pt>
                      <c:pt idx="3100">
                        <c:v>3212.03</c:v>
                      </c:pt>
                      <c:pt idx="3101">
                        <c:v>3213.0439999999999</c:v>
                      </c:pt>
                      <c:pt idx="3102">
                        <c:v>3214.058</c:v>
                      </c:pt>
                      <c:pt idx="3103">
                        <c:v>3215.0720000000001</c:v>
                      </c:pt>
                      <c:pt idx="3104">
                        <c:v>3216.0859999999998</c:v>
                      </c:pt>
                      <c:pt idx="3105">
                        <c:v>3217.1</c:v>
                      </c:pt>
                      <c:pt idx="3106">
                        <c:v>3218.1289999999999</c:v>
                      </c:pt>
                      <c:pt idx="3107">
                        <c:v>3219.143</c:v>
                      </c:pt>
                      <c:pt idx="3108">
                        <c:v>3220.1570000000002</c:v>
                      </c:pt>
                      <c:pt idx="3109">
                        <c:v>3221.1709999999998</c:v>
                      </c:pt>
                      <c:pt idx="3110">
                        <c:v>3222.1849999999999</c:v>
                      </c:pt>
                      <c:pt idx="3111">
                        <c:v>3223.1990000000001</c:v>
                      </c:pt>
                      <c:pt idx="3112">
                        <c:v>3224.2289999999998</c:v>
                      </c:pt>
                      <c:pt idx="3113">
                        <c:v>3225.2429999999999</c:v>
                      </c:pt>
                      <c:pt idx="3114">
                        <c:v>3226.2570000000001</c:v>
                      </c:pt>
                      <c:pt idx="3115">
                        <c:v>3227.2710000000002</c:v>
                      </c:pt>
                      <c:pt idx="3116">
                        <c:v>3228.3009999999999</c:v>
                      </c:pt>
                      <c:pt idx="3117">
                        <c:v>3229.33</c:v>
                      </c:pt>
                      <c:pt idx="3118">
                        <c:v>3230.3440000000001</c:v>
                      </c:pt>
                      <c:pt idx="3119">
                        <c:v>3231.3580000000002</c:v>
                      </c:pt>
                      <c:pt idx="3120">
                        <c:v>3232.3719999999998</c:v>
                      </c:pt>
                      <c:pt idx="3121">
                        <c:v>3233.386</c:v>
                      </c:pt>
                      <c:pt idx="3122">
                        <c:v>3234.4160000000002</c:v>
                      </c:pt>
                      <c:pt idx="3123">
                        <c:v>3235.43</c:v>
                      </c:pt>
                      <c:pt idx="3124">
                        <c:v>3236.444</c:v>
                      </c:pt>
                      <c:pt idx="3125">
                        <c:v>3237.4580000000001</c:v>
                      </c:pt>
                      <c:pt idx="3126">
                        <c:v>3238.4720000000002</c:v>
                      </c:pt>
                      <c:pt idx="3127">
                        <c:v>3239.5949999999998</c:v>
                      </c:pt>
                      <c:pt idx="3128">
                        <c:v>3240.625</c:v>
                      </c:pt>
                      <c:pt idx="3129">
                        <c:v>3241.6390000000001</c:v>
                      </c:pt>
                      <c:pt idx="3130">
                        <c:v>3242.6529999999998</c:v>
                      </c:pt>
                      <c:pt idx="3131">
                        <c:v>3243.6669999999999</c:v>
                      </c:pt>
                      <c:pt idx="3132">
                        <c:v>3244.681</c:v>
                      </c:pt>
                      <c:pt idx="3133">
                        <c:v>3246.6149999999998</c:v>
                      </c:pt>
                      <c:pt idx="3134">
                        <c:v>3247.66</c:v>
                      </c:pt>
                      <c:pt idx="3135">
                        <c:v>3248.674</c:v>
                      </c:pt>
                      <c:pt idx="3136">
                        <c:v>3249.6880000000001</c:v>
                      </c:pt>
                      <c:pt idx="3137">
                        <c:v>3250.7020000000002</c:v>
                      </c:pt>
                      <c:pt idx="3138">
                        <c:v>3251.7159999999999</c:v>
                      </c:pt>
                      <c:pt idx="3139">
                        <c:v>3252.73</c:v>
                      </c:pt>
                      <c:pt idx="3140">
                        <c:v>3253.7440000000001</c:v>
                      </c:pt>
                      <c:pt idx="3141">
                        <c:v>3254.7579999999998</c:v>
                      </c:pt>
                      <c:pt idx="3142">
                        <c:v>3255.7719999999999</c:v>
                      </c:pt>
                      <c:pt idx="3143">
                        <c:v>3256.7860000000001</c:v>
                      </c:pt>
                      <c:pt idx="3144">
                        <c:v>3257.8</c:v>
                      </c:pt>
                      <c:pt idx="3145">
                        <c:v>3258.8139999999999</c:v>
                      </c:pt>
                      <c:pt idx="3146">
                        <c:v>3259.828</c:v>
                      </c:pt>
                      <c:pt idx="3147">
                        <c:v>3260.8420000000001</c:v>
                      </c:pt>
                      <c:pt idx="3148">
                        <c:v>3261.8560000000002</c:v>
                      </c:pt>
                      <c:pt idx="3149">
                        <c:v>3262.886</c:v>
                      </c:pt>
                      <c:pt idx="3150">
                        <c:v>3263.9</c:v>
                      </c:pt>
                      <c:pt idx="3151">
                        <c:v>3264.9140000000002</c:v>
                      </c:pt>
                      <c:pt idx="3152">
                        <c:v>3265.9279999999999</c:v>
                      </c:pt>
                      <c:pt idx="3153">
                        <c:v>3266.942</c:v>
                      </c:pt>
                      <c:pt idx="3154">
                        <c:v>3267.9560000000001</c:v>
                      </c:pt>
                      <c:pt idx="3155">
                        <c:v>3268.9859999999999</c:v>
                      </c:pt>
                      <c:pt idx="3156">
                        <c:v>3270</c:v>
                      </c:pt>
                      <c:pt idx="3157">
                        <c:v>3271.0140000000001</c:v>
                      </c:pt>
                      <c:pt idx="3158">
                        <c:v>3272.0279999999998</c:v>
                      </c:pt>
                      <c:pt idx="3159">
                        <c:v>3273.0729999999999</c:v>
                      </c:pt>
                      <c:pt idx="3160">
                        <c:v>3274.1019999999999</c:v>
                      </c:pt>
                      <c:pt idx="3161">
                        <c:v>3275.116</c:v>
                      </c:pt>
                      <c:pt idx="3162">
                        <c:v>3276.13</c:v>
                      </c:pt>
                      <c:pt idx="3163">
                        <c:v>3277.1439999999998</c:v>
                      </c:pt>
                      <c:pt idx="3164">
                        <c:v>3278.174</c:v>
                      </c:pt>
                      <c:pt idx="3165">
                        <c:v>3279.1880000000001</c:v>
                      </c:pt>
                      <c:pt idx="3166">
                        <c:v>3280.2020000000002</c:v>
                      </c:pt>
                      <c:pt idx="3167">
                        <c:v>3281.2159999999999</c:v>
                      </c:pt>
                      <c:pt idx="3168">
                        <c:v>3282.2460000000001</c:v>
                      </c:pt>
                      <c:pt idx="3169">
                        <c:v>3283.26</c:v>
                      </c:pt>
                      <c:pt idx="3170">
                        <c:v>3284.2739999999999</c:v>
                      </c:pt>
                      <c:pt idx="3171">
                        <c:v>3285.288</c:v>
                      </c:pt>
                      <c:pt idx="3172">
                        <c:v>3286.3020000000001</c:v>
                      </c:pt>
                      <c:pt idx="3173">
                        <c:v>3287.3159999999998</c:v>
                      </c:pt>
                      <c:pt idx="3174">
                        <c:v>3288.3449999999998</c:v>
                      </c:pt>
                      <c:pt idx="3175">
                        <c:v>3289.3589999999999</c:v>
                      </c:pt>
                      <c:pt idx="3176">
                        <c:v>3290.373</c:v>
                      </c:pt>
                      <c:pt idx="3177">
                        <c:v>3291.3870000000002</c:v>
                      </c:pt>
                      <c:pt idx="3178">
                        <c:v>3292.4169999999999</c:v>
                      </c:pt>
                      <c:pt idx="3179">
                        <c:v>3293.431</c:v>
                      </c:pt>
                      <c:pt idx="3180">
                        <c:v>3294.4450000000002</c:v>
                      </c:pt>
                      <c:pt idx="3181">
                        <c:v>3295.4749999999999</c:v>
                      </c:pt>
                      <c:pt idx="3182">
                        <c:v>3296.5039999999999</c:v>
                      </c:pt>
                      <c:pt idx="3183">
                        <c:v>3297.5340000000001</c:v>
                      </c:pt>
                      <c:pt idx="3184">
                        <c:v>3298.5479999999998</c:v>
                      </c:pt>
                      <c:pt idx="3185">
                        <c:v>3299.6239999999998</c:v>
                      </c:pt>
                      <c:pt idx="3186">
                        <c:v>3300.654</c:v>
                      </c:pt>
                      <c:pt idx="3187">
                        <c:v>3301.6680000000001</c:v>
                      </c:pt>
                      <c:pt idx="3188">
                        <c:v>3302.6819999999998</c:v>
                      </c:pt>
                      <c:pt idx="3189">
                        <c:v>3303.7109999999998</c:v>
                      </c:pt>
                      <c:pt idx="3190">
                        <c:v>3304.7249999999999</c:v>
                      </c:pt>
                      <c:pt idx="3191">
                        <c:v>3306.66</c:v>
                      </c:pt>
                      <c:pt idx="3192">
                        <c:v>3307.674</c:v>
                      </c:pt>
                      <c:pt idx="3193">
                        <c:v>3308.6880000000001</c:v>
                      </c:pt>
                      <c:pt idx="3194">
                        <c:v>3309.7020000000002</c:v>
                      </c:pt>
                      <c:pt idx="3195">
                        <c:v>3310.7159999999999</c:v>
                      </c:pt>
                      <c:pt idx="3196">
                        <c:v>3311.73</c:v>
                      </c:pt>
                      <c:pt idx="3197">
                        <c:v>3312.7440000000001</c:v>
                      </c:pt>
                      <c:pt idx="3198">
                        <c:v>3313.7579999999998</c:v>
                      </c:pt>
                      <c:pt idx="3199">
                        <c:v>3314.7719999999999</c:v>
                      </c:pt>
                      <c:pt idx="3200">
                        <c:v>3315.7860000000001</c:v>
                      </c:pt>
                      <c:pt idx="3201">
                        <c:v>3316.8310000000001</c:v>
                      </c:pt>
                      <c:pt idx="3202">
                        <c:v>3317.8449999999998</c:v>
                      </c:pt>
                      <c:pt idx="3203">
                        <c:v>3318.8589999999999</c:v>
                      </c:pt>
                      <c:pt idx="3204">
                        <c:v>3319.873</c:v>
                      </c:pt>
                      <c:pt idx="3205">
                        <c:v>3320.8870000000002</c:v>
                      </c:pt>
                      <c:pt idx="3206">
                        <c:v>3321.9009999999998</c:v>
                      </c:pt>
                      <c:pt idx="3207">
                        <c:v>3322.931</c:v>
                      </c:pt>
                      <c:pt idx="3208">
                        <c:v>3323.9450000000002</c:v>
                      </c:pt>
                      <c:pt idx="3209">
                        <c:v>3324.9589999999998</c:v>
                      </c:pt>
                      <c:pt idx="3210">
                        <c:v>3325.973</c:v>
                      </c:pt>
                      <c:pt idx="3211">
                        <c:v>3326.9870000000001</c:v>
                      </c:pt>
                      <c:pt idx="3212">
                        <c:v>3328.0010000000002</c:v>
                      </c:pt>
                      <c:pt idx="3213">
                        <c:v>3329.0149999999999</c:v>
                      </c:pt>
                      <c:pt idx="3214">
                        <c:v>3330.029</c:v>
                      </c:pt>
                      <c:pt idx="3215">
                        <c:v>3331.0430000000001</c:v>
                      </c:pt>
                      <c:pt idx="3216">
                        <c:v>3332.0720000000001</c:v>
                      </c:pt>
                      <c:pt idx="3217">
                        <c:v>3333.0859999999998</c:v>
                      </c:pt>
                      <c:pt idx="3218">
                        <c:v>3334.1</c:v>
                      </c:pt>
                      <c:pt idx="3219">
                        <c:v>3335.114</c:v>
                      </c:pt>
                      <c:pt idx="3220">
                        <c:v>3336.1280000000002</c:v>
                      </c:pt>
                      <c:pt idx="3221">
                        <c:v>3337.1419999999998</c:v>
                      </c:pt>
                      <c:pt idx="3222">
                        <c:v>3338.1880000000001</c:v>
                      </c:pt>
                      <c:pt idx="3223">
                        <c:v>3339.2020000000002</c:v>
                      </c:pt>
                      <c:pt idx="3224">
                        <c:v>3340.2159999999999</c:v>
                      </c:pt>
                      <c:pt idx="3225">
                        <c:v>3341.261</c:v>
                      </c:pt>
                      <c:pt idx="3226">
                        <c:v>3342.2750000000001</c:v>
                      </c:pt>
                      <c:pt idx="3227">
                        <c:v>3343.2890000000002</c:v>
                      </c:pt>
                      <c:pt idx="3228">
                        <c:v>3344.3029999999999</c:v>
                      </c:pt>
                      <c:pt idx="3229">
                        <c:v>3345.317</c:v>
                      </c:pt>
                      <c:pt idx="3230">
                        <c:v>3346.3310000000001</c:v>
                      </c:pt>
                      <c:pt idx="3231">
                        <c:v>3347.3449999999998</c:v>
                      </c:pt>
                      <c:pt idx="3232">
                        <c:v>3348.3589999999999</c:v>
                      </c:pt>
                      <c:pt idx="3233">
                        <c:v>3349.373</c:v>
                      </c:pt>
                      <c:pt idx="3234">
                        <c:v>3350.3870000000002</c:v>
                      </c:pt>
                      <c:pt idx="3235">
                        <c:v>3351.4169999999999</c:v>
                      </c:pt>
                      <c:pt idx="3236">
                        <c:v>3352.431</c:v>
                      </c:pt>
                      <c:pt idx="3237">
                        <c:v>3353.4450000000002</c:v>
                      </c:pt>
                      <c:pt idx="3238">
                        <c:v>3354.4589999999998</c:v>
                      </c:pt>
                      <c:pt idx="3239">
                        <c:v>3355.4879999999998</c:v>
                      </c:pt>
                      <c:pt idx="3240">
                        <c:v>3356.518</c:v>
                      </c:pt>
                      <c:pt idx="3241">
                        <c:v>3357.5320000000002</c:v>
                      </c:pt>
                      <c:pt idx="3242">
                        <c:v>3358.5459999999998</c:v>
                      </c:pt>
                      <c:pt idx="3243">
                        <c:v>3359.6689999999999</c:v>
                      </c:pt>
                      <c:pt idx="3244">
                        <c:v>3360.6990000000001</c:v>
                      </c:pt>
                      <c:pt idx="3245">
                        <c:v>3361.7280000000001</c:v>
                      </c:pt>
                      <c:pt idx="3246">
                        <c:v>3362.7420000000002</c:v>
                      </c:pt>
                      <c:pt idx="3247">
                        <c:v>3363.7559999999999</c:v>
                      </c:pt>
                      <c:pt idx="3248">
                        <c:v>3364.77</c:v>
                      </c:pt>
                      <c:pt idx="3249">
                        <c:v>3366.6729999999998</c:v>
                      </c:pt>
                      <c:pt idx="3250">
                        <c:v>3367.6869999999999</c:v>
                      </c:pt>
                      <c:pt idx="3251">
                        <c:v>3368.701</c:v>
                      </c:pt>
                      <c:pt idx="3252">
                        <c:v>3369.7150000000001</c:v>
                      </c:pt>
                      <c:pt idx="3253">
                        <c:v>3370.7289999999998</c:v>
                      </c:pt>
                      <c:pt idx="3254">
                        <c:v>3371.759</c:v>
                      </c:pt>
                      <c:pt idx="3255">
                        <c:v>3372.7890000000002</c:v>
                      </c:pt>
                      <c:pt idx="3256">
                        <c:v>3373.8029999999999</c:v>
                      </c:pt>
                      <c:pt idx="3257">
                        <c:v>3374.8319999999999</c:v>
                      </c:pt>
                      <c:pt idx="3258">
                        <c:v>3375.8620000000001</c:v>
                      </c:pt>
                      <c:pt idx="3259">
                        <c:v>3376.8760000000002</c:v>
                      </c:pt>
                      <c:pt idx="3260">
                        <c:v>3377.89</c:v>
                      </c:pt>
                      <c:pt idx="3261">
                        <c:v>3378.904</c:v>
                      </c:pt>
                      <c:pt idx="3262">
                        <c:v>3379.9180000000001</c:v>
                      </c:pt>
                      <c:pt idx="3263">
                        <c:v>3380.9479999999999</c:v>
                      </c:pt>
                      <c:pt idx="3264">
                        <c:v>3381.962</c:v>
                      </c:pt>
                      <c:pt idx="3265">
                        <c:v>3382.9760000000001</c:v>
                      </c:pt>
                      <c:pt idx="3266">
                        <c:v>3384.0210000000002</c:v>
                      </c:pt>
                      <c:pt idx="3267">
                        <c:v>3385.05</c:v>
                      </c:pt>
                      <c:pt idx="3268">
                        <c:v>3386.0639999999999</c:v>
                      </c:pt>
                      <c:pt idx="3269">
                        <c:v>3387.078</c:v>
                      </c:pt>
                      <c:pt idx="3270">
                        <c:v>3388.1080000000002</c:v>
                      </c:pt>
                      <c:pt idx="3271">
                        <c:v>3389.1219999999998</c:v>
                      </c:pt>
                      <c:pt idx="3272">
                        <c:v>3390.136</c:v>
                      </c:pt>
                      <c:pt idx="3273">
                        <c:v>3391.15</c:v>
                      </c:pt>
                      <c:pt idx="3274">
                        <c:v>3392.1640000000002</c:v>
                      </c:pt>
                      <c:pt idx="3275">
                        <c:v>3393.1779999999999</c:v>
                      </c:pt>
                      <c:pt idx="3276">
                        <c:v>3394.192</c:v>
                      </c:pt>
                      <c:pt idx="3277">
                        <c:v>3395.2060000000001</c:v>
                      </c:pt>
                      <c:pt idx="3278">
                        <c:v>3396.22</c:v>
                      </c:pt>
                      <c:pt idx="3279">
                        <c:v>3397.2339999999999</c:v>
                      </c:pt>
                      <c:pt idx="3280">
                        <c:v>3398.248</c:v>
                      </c:pt>
                      <c:pt idx="3281">
                        <c:v>3399.2620000000002</c:v>
                      </c:pt>
                      <c:pt idx="3282">
                        <c:v>3400.2919999999999</c:v>
                      </c:pt>
                      <c:pt idx="3283">
                        <c:v>3401.306</c:v>
                      </c:pt>
                      <c:pt idx="3284">
                        <c:v>3402.32</c:v>
                      </c:pt>
                      <c:pt idx="3285">
                        <c:v>3403.3339999999998</c:v>
                      </c:pt>
                      <c:pt idx="3286">
                        <c:v>3404.3629999999998</c:v>
                      </c:pt>
                      <c:pt idx="3287">
                        <c:v>3405.377</c:v>
                      </c:pt>
                      <c:pt idx="3288">
                        <c:v>3406.3910000000001</c:v>
                      </c:pt>
                      <c:pt idx="3289">
                        <c:v>3407.4050000000002</c:v>
                      </c:pt>
                      <c:pt idx="3290">
                        <c:v>3408.4189999999999</c:v>
                      </c:pt>
                      <c:pt idx="3291">
                        <c:v>3409.4490000000001</c:v>
                      </c:pt>
                      <c:pt idx="3292">
                        <c:v>3410.4630000000002</c:v>
                      </c:pt>
                      <c:pt idx="3293">
                        <c:v>3411.4769999999999</c:v>
                      </c:pt>
                      <c:pt idx="3294">
                        <c:v>3412.491</c:v>
                      </c:pt>
                      <c:pt idx="3295">
                        <c:v>3413.5050000000001</c:v>
                      </c:pt>
                      <c:pt idx="3296">
                        <c:v>3414.5189999999998</c:v>
                      </c:pt>
                      <c:pt idx="3297">
                        <c:v>3415.5329999999999</c:v>
                      </c:pt>
                      <c:pt idx="3298">
                        <c:v>3416.547</c:v>
                      </c:pt>
                      <c:pt idx="3299">
                        <c:v>3417.5610000000001</c:v>
                      </c:pt>
                      <c:pt idx="3300">
                        <c:v>3418.5749999999998</c:v>
                      </c:pt>
                      <c:pt idx="3301">
                        <c:v>3419.6669999999999</c:v>
                      </c:pt>
                      <c:pt idx="3302">
                        <c:v>3420.6970000000001</c:v>
                      </c:pt>
                      <c:pt idx="3303">
                        <c:v>3421.7109999999998</c:v>
                      </c:pt>
                      <c:pt idx="3304">
                        <c:v>3422.7249999999999</c:v>
                      </c:pt>
                      <c:pt idx="3305">
                        <c:v>3423.739</c:v>
                      </c:pt>
                      <c:pt idx="3306">
                        <c:v>3424.7530000000002</c:v>
                      </c:pt>
                      <c:pt idx="3307">
                        <c:v>3426.6709999999998</c:v>
                      </c:pt>
                      <c:pt idx="3308">
                        <c:v>3427.701</c:v>
                      </c:pt>
                      <c:pt idx="3309">
                        <c:v>3428.7150000000001</c:v>
                      </c:pt>
                      <c:pt idx="3310">
                        <c:v>3429.7289999999998</c:v>
                      </c:pt>
                      <c:pt idx="3311">
                        <c:v>3430.7429999999999</c:v>
                      </c:pt>
                      <c:pt idx="3312">
                        <c:v>3431.788</c:v>
                      </c:pt>
                      <c:pt idx="3313">
                        <c:v>3432.8020000000001</c:v>
                      </c:pt>
                      <c:pt idx="3314">
                        <c:v>3433.8159999999998</c:v>
                      </c:pt>
                      <c:pt idx="3315">
                        <c:v>3434.8609999999999</c:v>
                      </c:pt>
                      <c:pt idx="3316">
                        <c:v>3435.875</c:v>
                      </c:pt>
                      <c:pt idx="3317">
                        <c:v>3436.8890000000001</c:v>
                      </c:pt>
                      <c:pt idx="3318">
                        <c:v>3437.9029999999998</c:v>
                      </c:pt>
                      <c:pt idx="3319">
                        <c:v>3438.9169999999999</c:v>
                      </c:pt>
                      <c:pt idx="3320">
                        <c:v>3439.931</c:v>
                      </c:pt>
                      <c:pt idx="3321">
                        <c:v>3440.9609999999998</c:v>
                      </c:pt>
                      <c:pt idx="3322">
                        <c:v>3441.9749999999999</c:v>
                      </c:pt>
                      <c:pt idx="3323">
                        <c:v>3442.989</c:v>
                      </c:pt>
                      <c:pt idx="3324">
                        <c:v>3444.0189999999998</c:v>
                      </c:pt>
                      <c:pt idx="3325">
                        <c:v>3445.0479999999998</c:v>
                      </c:pt>
                      <c:pt idx="3326">
                        <c:v>3446.0619999999999</c:v>
                      </c:pt>
                      <c:pt idx="3327">
                        <c:v>3447.076</c:v>
                      </c:pt>
                      <c:pt idx="3328">
                        <c:v>3448.1060000000002</c:v>
                      </c:pt>
                      <c:pt idx="3329">
                        <c:v>3449.12</c:v>
                      </c:pt>
                      <c:pt idx="3330">
                        <c:v>3450.134</c:v>
                      </c:pt>
                      <c:pt idx="3331">
                        <c:v>3451.1480000000001</c:v>
                      </c:pt>
                      <c:pt idx="3332">
                        <c:v>3452.1619999999998</c:v>
                      </c:pt>
                      <c:pt idx="3333">
                        <c:v>3453.1759999999999</c:v>
                      </c:pt>
                      <c:pt idx="3334">
                        <c:v>3454.2060000000001</c:v>
                      </c:pt>
                      <c:pt idx="3335">
                        <c:v>3455.22</c:v>
                      </c:pt>
                      <c:pt idx="3336">
                        <c:v>3456.2339999999999</c:v>
                      </c:pt>
                      <c:pt idx="3337">
                        <c:v>3457.248</c:v>
                      </c:pt>
                      <c:pt idx="3338">
                        <c:v>3458.2620000000002</c:v>
                      </c:pt>
                      <c:pt idx="3339">
                        <c:v>3459.2759999999998</c:v>
                      </c:pt>
                      <c:pt idx="3340">
                        <c:v>3460.29</c:v>
                      </c:pt>
                      <c:pt idx="3341">
                        <c:v>3461.3040000000001</c:v>
                      </c:pt>
                      <c:pt idx="3342">
                        <c:v>3462.3180000000002</c:v>
                      </c:pt>
                      <c:pt idx="3343">
                        <c:v>3463.3319999999999</c:v>
                      </c:pt>
                      <c:pt idx="3344">
                        <c:v>3464.3609999999999</c:v>
                      </c:pt>
                      <c:pt idx="3345">
                        <c:v>3465.375</c:v>
                      </c:pt>
                      <c:pt idx="3346">
                        <c:v>3466.3890000000001</c:v>
                      </c:pt>
                      <c:pt idx="3347">
                        <c:v>3467.4029999999998</c:v>
                      </c:pt>
                      <c:pt idx="3348">
                        <c:v>3468.4169999999999</c:v>
                      </c:pt>
                      <c:pt idx="3349">
                        <c:v>3469.431</c:v>
                      </c:pt>
                      <c:pt idx="3350">
                        <c:v>3470.4450000000002</c:v>
                      </c:pt>
                      <c:pt idx="3351">
                        <c:v>3471.4589999999998</c:v>
                      </c:pt>
                      <c:pt idx="3352">
                        <c:v>3472.473</c:v>
                      </c:pt>
                      <c:pt idx="3353">
                        <c:v>3473.4870000000001</c:v>
                      </c:pt>
                      <c:pt idx="3354">
                        <c:v>3474.5010000000002</c:v>
                      </c:pt>
                      <c:pt idx="3355">
                        <c:v>3475.5149999999999</c:v>
                      </c:pt>
                      <c:pt idx="3356">
                        <c:v>3476.529</c:v>
                      </c:pt>
                      <c:pt idx="3357">
                        <c:v>3477.5430000000001</c:v>
                      </c:pt>
                      <c:pt idx="3358">
                        <c:v>3478.5569999999998</c:v>
                      </c:pt>
                      <c:pt idx="3359">
                        <c:v>3479.681</c:v>
                      </c:pt>
                      <c:pt idx="3360">
                        <c:v>3480.741</c:v>
                      </c:pt>
                      <c:pt idx="3361">
                        <c:v>3481.7550000000001</c:v>
                      </c:pt>
                      <c:pt idx="3362">
                        <c:v>3482.7689999999998</c:v>
                      </c:pt>
                      <c:pt idx="3363">
                        <c:v>3483.7829999999999</c:v>
                      </c:pt>
                      <c:pt idx="3364">
                        <c:v>3484.8290000000002</c:v>
                      </c:pt>
                      <c:pt idx="3365">
                        <c:v>3486.701</c:v>
                      </c:pt>
                      <c:pt idx="3366">
                        <c:v>3487.7150000000001</c:v>
                      </c:pt>
                      <c:pt idx="3367">
                        <c:v>3488.7289999999998</c:v>
                      </c:pt>
                      <c:pt idx="3368">
                        <c:v>3489.7739999999999</c:v>
                      </c:pt>
                      <c:pt idx="3369">
                        <c:v>3490.8029999999999</c:v>
                      </c:pt>
                      <c:pt idx="3370">
                        <c:v>3491.817</c:v>
                      </c:pt>
                      <c:pt idx="3371">
                        <c:v>3492.8310000000001</c:v>
                      </c:pt>
                      <c:pt idx="3372">
                        <c:v>3493.8449999999998</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'ottawa_2lb_15000_24 march_camer'!$Q$2:$Q$3380</c15:sqref>
                        </c15:formulaRef>
                      </c:ext>
                    </c:extLst>
                    <c:numCache>
                      <c:formatCode>General</c:formatCode>
                      <c:ptCount val="3379"/>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1</c:v>
                      </c:pt>
                      <c:pt idx="557">
                        <c:v>0</c:v>
                      </c:pt>
                      <c:pt idx="558">
                        <c:v>1</c:v>
                      </c:pt>
                      <c:pt idx="559">
                        <c:v>1</c:v>
                      </c:pt>
                      <c:pt idx="560">
                        <c:v>1</c:v>
                      </c:pt>
                      <c:pt idx="561">
                        <c:v>0</c:v>
                      </c:pt>
                      <c:pt idx="562">
                        <c:v>0</c:v>
                      </c:pt>
                      <c:pt idx="563">
                        <c:v>0</c:v>
                      </c:pt>
                      <c:pt idx="564">
                        <c:v>0</c:v>
                      </c:pt>
                      <c:pt idx="565">
                        <c:v>0</c:v>
                      </c:pt>
                      <c:pt idx="566">
                        <c:v>0</c:v>
                      </c:pt>
                      <c:pt idx="567">
                        <c:v>1</c:v>
                      </c:pt>
                      <c:pt idx="568">
                        <c:v>1</c:v>
                      </c:pt>
                      <c:pt idx="569">
                        <c:v>1</c:v>
                      </c:pt>
                      <c:pt idx="570">
                        <c:v>1</c:v>
                      </c:pt>
                      <c:pt idx="571">
                        <c:v>1</c:v>
                      </c:pt>
                      <c:pt idx="572">
                        <c:v>0</c:v>
                      </c:pt>
                      <c:pt idx="573">
                        <c:v>0</c:v>
                      </c:pt>
                      <c:pt idx="574">
                        <c:v>0</c:v>
                      </c:pt>
                      <c:pt idx="575">
                        <c:v>0</c:v>
                      </c:pt>
                      <c:pt idx="576">
                        <c:v>1</c:v>
                      </c:pt>
                      <c:pt idx="577">
                        <c:v>1</c:v>
                      </c:pt>
                      <c:pt idx="578">
                        <c:v>1</c:v>
                      </c:pt>
                      <c:pt idx="579">
                        <c:v>1</c:v>
                      </c:pt>
                      <c:pt idx="580">
                        <c:v>0</c:v>
                      </c:pt>
                      <c:pt idx="581">
                        <c:v>0</c:v>
                      </c:pt>
                      <c:pt idx="582">
                        <c:v>0</c:v>
                      </c:pt>
                      <c:pt idx="583">
                        <c:v>0</c:v>
                      </c:pt>
                      <c:pt idx="584">
                        <c:v>0</c:v>
                      </c:pt>
                      <c:pt idx="585">
                        <c:v>0</c:v>
                      </c:pt>
                      <c:pt idx="586">
                        <c:v>0</c:v>
                      </c:pt>
                      <c:pt idx="587">
                        <c:v>0</c:v>
                      </c:pt>
                      <c:pt idx="588">
                        <c:v>0</c:v>
                      </c:pt>
                      <c:pt idx="589">
                        <c:v>0</c:v>
                      </c:pt>
                      <c:pt idx="590">
                        <c:v>0</c:v>
                      </c:pt>
                      <c:pt idx="591">
                        <c:v>0</c:v>
                      </c:pt>
                      <c:pt idx="592">
                        <c:v>1</c:v>
                      </c:pt>
                      <c:pt idx="593">
                        <c:v>1</c:v>
                      </c:pt>
                      <c:pt idx="594">
                        <c:v>1</c:v>
                      </c:pt>
                      <c:pt idx="595">
                        <c:v>1</c:v>
                      </c:pt>
                      <c:pt idx="596">
                        <c:v>1</c:v>
                      </c:pt>
                      <c:pt idx="597">
                        <c:v>0</c:v>
                      </c:pt>
                      <c:pt idx="598">
                        <c:v>0</c:v>
                      </c:pt>
                      <c:pt idx="599">
                        <c:v>0</c:v>
                      </c:pt>
                      <c:pt idx="600">
                        <c:v>0</c:v>
                      </c:pt>
                      <c:pt idx="601">
                        <c:v>0</c:v>
                      </c:pt>
                      <c:pt idx="602">
                        <c:v>0</c:v>
                      </c:pt>
                      <c:pt idx="603">
                        <c:v>1</c:v>
                      </c:pt>
                      <c:pt idx="604">
                        <c:v>1</c:v>
                      </c:pt>
                      <c:pt idx="605">
                        <c:v>0</c:v>
                      </c:pt>
                      <c:pt idx="606">
                        <c:v>0</c:v>
                      </c:pt>
                      <c:pt idx="607">
                        <c:v>0</c:v>
                      </c:pt>
                      <c:pt idx="608">
                        <c:v>0</c:v>
                      </c:pt>
                      <c:pt idx="609">
                        <c:v>0</c:v>
                      </c:pt>
                      <c:pt idx="610">
                        <c:v>0</c:v>
                      </c:pt>
                      <c:pt idx="611">
                        <c:v>0</c:v>
                      </c:pt>
                      <c:pt idx="612">
                        <c:v>0</c:v>
                      </c:pt>
                      <c:pt idx="613">
                        <c:v>0</c:v>
                      </c:pt>
                      <c:pt idx="614">
                        <c:v>1</c:v>
                      </c:pt>
                      <c:pt idx="615">
                        <c:v>1</c:v>
                      </c:pt>
                      <c:pt idx="616">
                        <c:v>1</c:v>
                      </c:pt>
                      <c:pt idx="617">
                        <c:v>1</c:v>
                      </c:pt>
                      <c:pt idx="618">
                        <c:v>1</c:v>
                      </c:pt>
                      <c:pt idx="619">
                        <c:v>1</c:v>
                      </c:pt>
                      <c:pt idx="620">
                        <c:v>1</c:v>
                      </c:pt>
                      <c:pt idx="621">
                        <c:v>1</c:v>
                      </c:pt>
                      <c:pt idx="622">
                        <c:v>1</c:v>
                      </c:pt>
                      <c:pt idx="623">
                        <c:v>1</c:v>
                      </c:pt>
                      <c:pt idx="624">
                        <c:v>1</c:v>
                      </c:pt>
                      <c:pt idx="625">
                        <c:v>1</c:v>
                      </c:pt>
                      <c:pt idx="626">
                        <c:v>1</c:v>
                      </c:pt>
                      <c:pt idx="627">
                        <c:v>1</c:v>
                      </c:pt>
                      <c:pt idx="628">
                        <c:v>0</c:v>
                      </c:pt>
                      <c:pt idx="629">
                        <c:v>0</c:v>
                      </c:pt>
                      <c:pt idx="630">
                        <c:v>0</c:v>
                      </c:pt>
                      <c:pt idx="631">
                        <c:v>1</c:v>
                      </c:pt>
                      <c:pt idx="632">
                        <c:v>1</c:v>
                      </c:pt>
                      <c:pt idx="633">
                        <c:v>1</c:v>
                      </c:pt>
                      <c:pt idx="634">
                        <c:v>1</c:v>
                      </c:pt>
                      <c:pt idx="635">
                        <c:v>0</c:v>
                      </c:pt>
                      <c:pt idx="636">
                        <c:v>0</c:v>
                      </c:pt>
                      <c:pt idx="637">
                        <c:v>0</c:v>
                      </c:pt>
                      <c:pt idx="638">
                        <c:v>1</c:v>
                      </c:pt>
                      <c:pt idx="639">
                        <c:v>1</c:v>
                      </c:pt>
                      <c:pt idx="640">
                        <c:v>1</c:v>
                      </c:pt>
                      <c:pt idx="641">
                        <c:v>1</c:v>
                      </c:pt>
                      <c:pt idx="642">
                        <c:v>1</c:v>
                      </c:pt>
                      <c:pt idx="643">
                        <c:v>1</c:v>
                      </c:pt>
                      <c:pt idx="644">
                        <c:v>1</c:v>
                      </c:pt>
                      <c:pt idx="645">
                        <c:v>2</c:v>
                      </c:pt>
                      <c:pt idx="646">
                        <c:v>2</c:v>
                      </c:pt>
                      <c:pt idx="647">
                        <c:v>2</c:v>
                      </c:pt>
                      <c:pt idx="648">
                        <c:v>2</c:v>
                      </c:pt>
                      <c:pt idx="649">
                        <c:v>2</c:v>
                      </c:pt>
                      <c:pt idx="650">
                        <c:v>1</c:v>
                      </c:pt>
                      <c:pt idx="651">
                        <c:v>1</c:v>
                      </c:pt>
                      <c:pt idx="652">
                        <c:v>1</c:v>
                      </c:pt>
                      <c:pt idx="653">
                        <c:v>1</c:v>
                      </c:pt>
                      <c:pt idx="654">
                        <c:v>1</c:v>
                      </c:pt>
                      <c:pt idx="655">
                        <c:v>2</c:v>
                      </c:pt>
                      <c:pt idx="656">
                        <c:v>2</c:v>
                      </c:pt>
                      <c:pt idx="657">
                        <c:v>2</c:v>
                      </c:pt>
                      <c:pt idx="658">
                        <c:v>2</c:v>
                      </c:pt>
                      <c:pt idx="659">
                        <c:v>2</c:v>
                      </c:pt>
                      <c:pt idx="660">
                        <c:v>1</c:v>
                      </c:pt>
                      <c:pt idx="661">
                        <c:v>1</c:v>
                      </c:pt>
                      <c:pt idx="662">
                        <c:v>1</c:v>
                      </c:pt>
                      <c:pt idx="663">
                        <c:v>1</c:v>
                      </c:pt>
                      <c:pt idx="664">
                        <c:v>1</c:v>
                      </c:pt>
                      <c:pt idx="665">
                        <c:v>0</c:v>
                      </c:pt>
                      <c:pt idx="666">
                        <c:v>0</c:v>
                      </c:pt>
                      <c:pt idx="667">
                        <c:v>2</c:v>
                      </c:pt>
                      <c:pt idx="668">
                        <c:v>2</c:v>
                      </c:pt>
                      <c:pt idx="669">
                        <c:v>2</c:v>
                      </c:pt>
                      <c:pt idx="670">
                        <c:v>2</c:v>
                      </c:pt>
                      <c:pt idx="671">
                        <c:v>2</c:v>
                      </c:pt>
                      <c:pt idx="672">
                        <c:v>2</c:v>
                      </c:pt>
                      <c:pt idx="673">
                        <c:v>1</c:v>
                      </c:pt>
                      <c:pt idx="674">
                        <c:v>1</c:v>
                      </c:pt>
                      <c:pt idx="675">
                        <c:v>1</c:v>
                      </c:pt>
                      <c:pt idx="676">
                        <c:v>1</c:v>
                      </c:pt>
                      <c:pt idx="677">
                        <c:v>1</c:v>
                      </c:pt>
                      <c:pt idx="678">
                        <c:v>1</c:v>
                      </c:pt>
                      <c:pt idx="679">
                        <c:v>3</c:v>
                      </c:pt>
                      <c:pt idx="680">
                        <c:v>1</c:v>
                      </c:pt>
                      <c:pt idx="681">
                        <c:v>4</c:v>
                      </c:pt>
                      <c:pt idx="682">
                        <c:v>4</c:v>
                      </c:pt>
                      <c:pt idx="683">
                        <c:v>3</c:v>
                      </c:pt>
                      <c:pt idx="684">
                        <c:v>1</c:v>
                      </c:pt>
                      <c:pt idx="685">
                        <c:v>2</c:v>
                      </c:pt>
                      <c:pt idx="686">
                        <c:v>2</c:v>
                      </c:pt>
                      <c:pt idx="687">
                        <c:v>2</c:v>
                      </c:pt>
                      <c:pt idx="688">
                        <c:v>1</c:v>
                      </c:pt>
                      <c:pt idx="689">
                        <c:v>1</c:v>
                      </c:pt>
                      <c:pt idx="690">
                        <c:v>1</c:v>
                      </c:pt>
                      <c:pt idx="691">
                        <c:v>1</c:v>
                      </c:pt>
                      <c:pt idx="692">
                        <c:v>1</c:v>
                      </c:pt>
                      <c:pt idx="693">
                        <c:v>1</c:v>
                      </c:pt>
                      <c:pt idx="694">
                        <c:v>1</c:v>
                      </c:pt>
                      <c:pt idx="695">
                        <c:v>1</c:v>
                      </c:pt>
                      <c:pt idx="696">
                        <c:v>1</c:v>
                      </c:pt>
                      <c:pt idx="697">
                        <c:v>1</c:v>
                      </c:pt>
                      <c:pt idx="698">
                        <c:v>1</c:v>
                      </c:pt>
                      <c:pt idx="699">
                        <c:v>1</c:v>
                      </c:pt>
                      <c:pt idx="700">
                        <c:v>1</c:v>
                      </c:pt>
                      <c:pt idx="701">
                        <c:v>1</c:v>
                      </c:pt>
                      <c:pt idx="702">
                        <c:v>2</c:v>
                      </c:pt>
                      <c:pt idx="703">
                        <c:v>2</c:v>
                      </c:pt>
                      <c:pt idx="704">
                        <c:v>2</c:v>
                      </c:pt>
                      <c:pt idx="705">
                        <c:v>3</c:v>
                      </c:pt>
                      <c:pt idx="706">
                        <c:v>3</c:v>
                      </c:pt>
                      <c:pt idx="707">
                        <c:v>3</c:v>
                      </c:pt>
                      <c:pt idx="708">
                        <c:v>2</c:v>
                      </c:pt>
                      <c:pt idx="709">
                        <c:v>2</c:v>
                      </c:pt>
                      <c:pt idx="710">
                        <c:v>1</c:v>
                      </c:pt>
                      <c:pt idx="711">
                        <c:v>1</c:v>
                      </c:pt>
                      <c:pt idx="712">
                        <c:v>1</c:v>
                      </c:pt>
                      <c:pt idx="713">
                        <c:v>1</c:v>
                      </c:pt>
                      <c:pt idx="714">
                        <c:v>2</c:v>
                      </c:pt>
                      <c:pt idx="715">
                        <c:v>2</c:v>
                      </c:pt>
                      <c:pt idx="716">
                        <c:v>2</c:v>
                      </c:pt>
                      <c:pt idx="717">
                        <c:v>2</c:v>
                      </c:pt>
                      <c:pt idx="718">
                        <c:v>2</c:v>
                      </c:pt>
                      <c:pt idx="719">
                        <c:v>2</c:v>
                      </c:pt>
                      <c:pt idx="720">
                        <c:v>2</c:v>
                      </c:pt>
                      <c:pt idx="721">
                        <c:v>3</c:v>
                      </c:pt>
                      <c:pt idx="722">
                        <c:v>3</c:v>
                      </c:pt>
                      <c:pt idx="723">
                        <c:v>3</c:v>
                      </c:pt>
                      <c:pt idx="724">
                        <c:v>3</c:v>
                      </c:pt>
                      <c:pt idx="725">
                        <c:v>3</c:v>
                      </c:pt>
                      <c:pt idx="726">
                        <c:v>3</c:v>
                      </c:pt>
                      <c:pt idx="727">
                        <c:v>3</c:v>
                      </c:pt>
                      <c:pt idx="728">
                        <c:v>3</c:v>
                      </c:pt>
                      <c:pt idx="729">
                        <c:v>3</c:v>
                      </c:pt>
                      <c:pt idx="730">
                        <c:v>3</c:v>
                      </c:pt>
                      <c:pt idx="731">
                        <c:v>2</c:v>
                      </c:pt>
                      <c:pt idx="732">
                        <c:v>2</c:v>
                      </c:pt>
                      <c:pt idx="733">
                        <c:v>2</c:v>
                      </c:pt>
                      <c:pt idx="734">
                        <c:v>1</c:v>
                      </c:pt>
                      <c:pt idx="735">
                        <c:v>1</c:v>
                      </c:pt>
                      <c:pt idx="736">
                        <c:v>1</c:v>
                      </c:pt>
                      <c:pt idx="737">
                        <c:v>2</c:v>
                      </c:pt>
                      <c:pt idx="738">
                        <c:v>2</c:v>
                      </c:pt>
                      <c:pt idx="739">
                        <c:v>2</c:v>
                      </c:pt>
                      <c:pt idx="740">
                        <c:v>2</c:v>
                      </c:pt>
                      <c:pt idx="741">
                        <c:v>2</c:v>
                      </c:pt>
                      <c:pt idx="742">
                        <c:v>2</c:v>
                      </c:pt>
                      <c:pt idx="743">
                        <c:v>2</c:v>
                      </c:pt>
                      <c:pt idx="744">
                        <c:v>2</c:v>
                      </c:pt>
                      <c:pt idx="745">
                        <c:v>2</c:v>
                      </c:pt>
                      <c:pt idx="746">
                        <c:v>2</c:v>
                      </c:pt>
                      <c:pt idx="747">
                        <c:v>2</c:v>
                      </c:pt>
                      <c:pt idx="748">
                        <c:v>1</c:v>
                      </c:pt>
                      <c:pt idx="749">
                        <c:v>1</c:v>
                      </c:pt>
                      <c:pt idx="750">
                        <c:v>1</c:v>
                      </c:pt>
                      <c:pt idx="751">
                        <c:v>1</c:v>
                      </c:pt>
                      <c:pt idx="752">
                        <c:v>1</c:v>
                      </c:pt>
                      <c:pt idx="753">
                        <c:v>1</c:v>
                      </c:pt>
                      <c:pt idx="754">
                        <c:v>3</c:v>
                      </c:pt>
                      <c:pt idx="755">
                        <c:v>3</c:v>
                      </c:pt>
                      <c:pt idx="756">
                        <c:v>3</c:v>
                      </c:pt>
                      <c:pt idx="757">
                        <c:v>3</c:v>
                      </c:pt>
                      <c:pt idx="758">
                        <c:v>4</c:v>
                      </c:pt>
                      <c:pt idx="759">
                        <c:v>2</c:v>
                      </c:pt>
                      <c:pt idx="760">
                        <c:v>1</c:v>
                      </c:pt>
                      <c:pt idx="761">
                        <c:v>1</c:v>
                      </c:pt>
                      <c:pt idx="762">
                        <c:v>1</c:v>
                      </c:pt>
                      <c:pt idx="763">
                        <c:v>1</c:v>
                      </c:pt>
                      <c:pt idx="764">
                        <c:v>2</c:v>
                      </c:pt>
                      <c:pt idx="765">
                        <c:v>3</c:v>
                      </c:pt>
                      <c:pt idx="766">
                        <c:v>3</c:v>
                      </c:pt>
                      <c:pt idx="767">
                        <c:v>3</c:v>
                      </c:pt>
                      <c:pt idx="768">
                        <c:v>3</c:v>
                      </c:pt>
                      <c:pt idx="769">
                        <c:v>3</c:v>
                      </c:pt>
                      <c:pt idx="770">
                        <c:v>4</c:v>
                      </c:pt>
                      <c:pt idx="771">
                        <c:v>4</c:v>
                      </c:pt>
                      <c:pt idx="772">
                        <c:v>4</c:v>
                      </c:pt>
                      <c:pt idx="773">
                        <c:v>4</c:v>
                      </c:pt>
                      <c:pt idx="774">
                        <c:v>4</c:v>
                      </c:pt>
                      <c:pt idx="775">
                        <c:v>4</c:v>
                      </c:pt>
                      <c:pt idx="776">
                        <c:v>4</c:v>
                      </c:pt>
                      <c:pt idx="777">
                        <c:v>4</c:v>
                      </c:pt>
                      <c:pt idx="778">
                        <c:v>3</c:v>
                      </c:pt>
                      <c:pt idx="779">
                        <c:v>4</c:v>
                      </c:pt>
                      <c:pt idx="780">
                        <c:v>4</c:v>
                      </c:pt>
                      <c:pt idx="781">
                        <c:v>3</c:v>
                      </c:pt>
                      <c:pt idx="782">
                        <c:v>5</c:v>
                      </c:pt>
                      <c:pt idx="783">
                        <c:v>5</c:v>
                      </c:pt>
                      <c:pt idx="784">
                        <c:v>5</c:v>
                      </c:pt>
                      <c:pt idx="785">
                        <c:v>4</c:v>
                      </c:pt>
                      <c:pt idx="786">
                        <c:v>4</c:v>
                      </c:pt>
                      <c:pt idx="787">
                        <c:v>3</c:v>
                      </c:pt>
                      <c:pt idx="788">
                        <c:v>4</c:v>
                      </c:pt>
                      <c:pt idx="789">
                        <c:v>4</c:v>
                      </c:pt>
                      <c:pt idx="790">
                        <c:v>4</c:v>
                      </c:pt>
                      <c:pt idx="791">
                        <c:v>4</c:v>
                      </c:pt>
                      <c:pt idx="792">
                        <c:v>5</c:v>
                      </c:pt>
                      <c:pt idx="793">
                        <c:v>4</c:v>
                      </c:pt>
                      <c:pt idx="794">
                        <c:v>4</c:v>
                      </c:pt>
                      <c:pt idx="795">
                        <c:v>4</c:v>
                      </c:pt>
                      <c:pt idx="796">
                        <c:v>5</c:v>
                      </c:pt>
                      <c:pt idx="797">
                        <c:v>4</c:v>
                      </c:pt>
                      <c:pt idx="798">
                        <c:v>3</c:v>
                      </c:pt>
                      <c:pt idx="799">
                        <c:v>3</c:v>
                      </c:pt>
                      <c:pt idx="800">
                        <c:v>3</c:v>
                      </c:pt>
                      <c:pt idx="801">
                        <c:v>3</c:v>
                      </c:pt>
                      <c:pt idx="802">
                        <c:v>3</c:v>
                      </c:pt>
                      <c:pt idx="803">
                        <c:v>5</c:v>
                      </c:pt>
                      <c:pt idx="804">
                        <c:v>5</c:v>
                      </c:pt>
                      <c:pt idx="805">
                        <c:v>5</c:v>
                      </c:pt>
                      <c:pt idx="806">
                        <c:v>5</c:v>
                      </c:pt>
                      <c:pt idx="807">
                        <c:v>6</c:v>
                      </c:pt>
                      <c:pt idx="808">
                        <c:v>5</c:v>
                      </c:pt>
                      <c:pt idx="809">
                        <c:v>5</c:v>
                      </c:pt>
                      <c:pt idx="810">
                        <c:v>5</c:v>
                      </c:pt>
                      <c:pt idx="811">
                        <c:v>6</c:v>
                      </c:pt>
                      <c:pt idx="812">
                        <c:v>4</c:v>
                      </c:pt>
                      <c:pt idx="813">
                        <c:v>6</c:v>
                      </c:pt>
                      <c:pt idx="814">
                        <c:v>6</c:v>
                      </c:pt>
                      <c:pt idx="815">
                        <c:v>6</c:v>
                      </c:pt>
                      <c:pt idx="816">
                        <c:v>4</c:v>
                      </c:pt>
                      <c:pt idx="817">
                        <c:v>5</c:v>
                      </c:pt>
                      <c:pt idx="818">
                        <c:v>5</c:v>
                      </c:pt>
                      <c:pt idx="819">
                        <c:v>4</c:v>
                      </c:pt>
                      <c:pt idx="820">
                        <c:v>4</c:v>
                      </c:pt>
                      <c:pt idx="821">
                        <c:v>5</c:v>
                      </c:pt>
                      <c:pt idx="822">
                        <c:v>4</c:v>
                      </c:pt>
                      <c:pt idx="823">
                        <c:v>4</c:v>
                      </c:pt>
                      <c:pt idx="824">
                        <c:v>5</c:v>
                      </c:pt>
                      <c:pt idx="825">
                        <c:v>6</c:v>
                      </c:pt>
                      <c:pt idx="826">
                        <c:v>8</c:v>
                      </c:pt>
                      <c:pt idx="827">
                        <c:v>8</c:v>
                      </c:pt>
                      <c:pt idx="828">
                        <c:v>5</c:v>
                      </c:pt>
                      <c:pt idx="829">
                        <c:v>5</c:v>
                      </c:pt>
                      <c:pt idx="830">
                        <c:v>5</c:v>
                      </c:pt>
                      <c:pt idx="831">
                        <c:v>5</c:v>
                      </c:pt>
                      <c:pt idx="832">
                        <c:v>4</c:v>
                      </c:pt>
                      <c:pt idx="833">
                        <c:v>5</c:v>
                      </c:pt>
                      <c:pt idx="834">
                        <c:v>5</c:v>
                      </c:pt>
                      <c:pt idx="835">
                        <c:v>5</c:v>
                      </c:pt>
                      <c:pt idx="836">
                        <c:v>5</c:v>
                      </c:pt>
                      <c:pt idx="837">
                        <c:v>7</c:v>
                      </c:pt>
                      <c:pt idx="838">
                        <c:v>6</c:v>
                      </c:pt>
                      <c:pt idx="839">
                        <c:v>6</c:v>
                      </c:pt>
                      <c:pt idx="840">
                        <c:v>6</c:v>
                      </c:pt>
                      <c:pt idx="841">
                        <c:v>6</c:v>
                      </c:pt>
                      <c:pt idx="842">
                        <c:v>6</c:v>
                      </c:pt>
                      <c:pt idx="843">
                        <c:v>6</c:v>
                      </c:pt>
                      <c:pt idx="844">
                        <c:v>7</c:v>
                      </c:pt>
                      <c:pt idx="845">
                        <c:v>7</c:v>
                      </c:pt>
                      <c:pt idx="846">
                        <c:v>7</c:v>
                      </c:pt>
                      <c:pt idx="847">
                        <c:v>6</c:v>
                      </c:pt>
                      <c:pt idx="848">
                        <c:v>5</c:v>
                      </c:pt>
                      <c:pt idx="849">
                        <c:v>5</c:v>
                      </c:pt>
                      <c:pt idx="850">
                        <c:v>5</c:v>
                      </c:pt>
                      <c:pt idx="851">
                        <c:v>5</c:v>
                      </c:pt>
                      <c:pt idx="852">
                        <c:v>5</c:v>
                      </c:pt>
                      <c:pt idx="853">
                        <c:v>5</c:v>
                      </c:pt>
                      <c:pt idx="854">
                        <c:v>5</c:v>
                      </c:pt>
                      <c:pt idx="855">
                        <c:v>4</c:v>
                      </c:pt>
                      <c:pt idx="856">
                        <c:v>4</c:v>
                      </c:pt>
                      <c:pt idx="857">
                        <c:v>4</c:v>
                      </c:pt>
                      <c:pt idx="858">
                        <c:v>4</c:v>
                      </c:pt>
                      <c:pt idx="859">
                        <c:v>4</c:v>
                      </c:pt>
                      <c:pt idx="860">
                        <c:v>3</c:v>
                      </c:pt>
                      <c:pt idx="861">
                        <c:v>3</c:v>
                      </c:pt>
                      <c:pt idx="862">
                        <c:v>3</c:v>
                      </c:pt>
                      <c:pt idx="863">
                        <c:v>3</c:v>
                      </c:pt>
                      <c:pt idx="864">
                        <c:v>4</c:v>
                      </c:pt>
                      <c:pt idx="865">
                        <c:v>4</c:v>
                      </c:pt>
                      <c:pt idx="866">
                        <c:v>4</c:v>
                      </c:pt>
                      <c:pt idx="867">
                        <c:v>4</c:v>
                      </c:pt>
                      <c:pt idx="868">
                        <c:v>4</c:v>
                      </c:pt>
                      <c:pt idx="869">
                        <c:v>3</c:v>
                      </c:pt>
                      <c:pt idx="870">
                        <c:v>4</c:v>
                      </c:pt>
                      <c:pt idx="871">
                        <c:v>4</c:v>
                      </c:pt>
                      <c:pt idx="872">
                        <c:v>3</c:v>
                      </c:pt>
                      <c:pt idx="873">
                        <c:v>9</c:v>
                      </c:pt>
                      <c:pt idx="874">
                        <c:v>10</c:v>
                      </c:pt>
                      <c:pt idx="875">
                        <c:v>11</c:v>
                      </c:pt>
                      <c:pt idx="876">
                        <c:v>9</c:v>
                      </c:pt>
                      <c:pt idx="877">
                        <c:v>9</c:v>
                      </c:pt>
                      <c:pt idx="878">
                        <c:v>9</c:v>
                      </c:pt>
                      <c:pt idx="879">
                        <c:v>9</c:v>
                      </c:pt>
                      <c:pt idx="880">
                        <c:v>9</c:v>
                      </c:pt>
                      <c:pt idx="881">
                        <c:v>9</c:v>
                      </c:pt>
                      <c:pt idx="882">
                        <c:v>9</c:v>
                      </c:pt>
                      <c:pt idx="883">
                        <c:v>9</c:v>
                      </c:pt>
                      <c:pt idx="884">
                        <c:v>8</c:v>
                      </c:pt>
                      <c:pt idx="885">
                        <c:v>8</c:v>
                      </c:pt>
                      <c:pt idx="886">
                        <c:v>8</c:v>
                      </c:pt>
                      <c:pt idx="887">
                        <c:v>9</c:v>
                      </c:pt>
                      <c:pt idx="888">
                        <c:v>12</c:v>
                      </c:pt>
                      <c:pt idx="889">
                        <c:v>12</c:v>
                      </c:pt>
                      <c:pt idx="890">
                        <c:v>9</c:v>
                      </c:pt>
                      <c:pt idx="891">
                        <c:v>9</c:v>
                      </c:pt>
                      <c:pt idx="892">
                        <c:v>9</c:v>
                      </c:pt>
                      <c:pt idx="893">
                        <c:v>8</c:v>
                      </c:pt>
                      <c:pt idx="894">
                        <c:v>8</c:v>
                      </c:pt>
                      <c:pt idx="895">
                        <c:v>8</c:v>
                      </c:pt>
                      <c:pt idx="896">
                        <c:v>8</c:v>
                      </c:pt>
                      <c:pt idx="897">
                        <c:v>10</c:v>
                      </c:pt>
                      <c:pt idx="898">
                        <c:v>10</c:v>
                      </c:pt>
                      <c:pt idx="899">
                        <c:v>10</c:v>
                      </c:pt>
                      <c:pt idx="900">
                        <c:v>10</c:v>
                      </c:pt>
                      <c:pt idx="901">
                        <c:v>9</c:v>
                      </c:pt>
                      <c:pt idx="902">
                        <c:v>8</c:v>
                      </c:pt>
                      <c:pt idx="903">
                        <c:v>9</c:v>
                      </c:pt>
                      <c:pt idx="904">
                        <c:v>8</c:v>
                      </c:pt>
                      <c:pt idx="905">
                        <c:v>8</c:v>
                      </c:pt>
                      <c:pt idx="906">
                        <c:v>8</c:v>
                      </c:pt>
                      <c:pt idx="907">
                        <c:v>8</c:v>
                      </c:pt>
                      <c:pt idx="908">
                        <c:v>5</c:v>
                      </c:pt>
                      <c:pt idx="909">
                        <c:v>5</c:v>
                      </c:pt>
                      <c:pt idx="910">
                        <c:v>6</c:v>
                      </c:pt>
                      <c:pt idx="911">
                        <c:v>6</c:v>
                      </c:pt>
                      <c:pt idx="912">
                        <c:v>6</c:v>
                      </c:pt>
                      <c:pt idx="913">
                        <c:v>6</c:v>
                      </c:pt>
                      <c:pt idx="914">
                        <c:v>6</c:v>
                      </c:pt>
                      <c:pt idx="915">
                        <c:v>7</c:v>
                      </c:pt>
                      <c:pt idx="916">
                        <c:v>7</c:v>
                      </c:pt>
                      <c:pt idx="917">
                        <c:v>9</c:v>
                      </c:pt>
                      <c:pt idx="918">
                        <c:v>9</c:v>
                      </c:pt>
                      <c:pt idx="919">
                        <c:v>11</c:v>
                      </c:pt>
                      <c:pt idx="920">
                        <c:v>9</c:v>
                      </c:pt>
                      <c:pt idx="921">
                        <c:v>9</c:v>
                      </c:pt>
                      <c:pt idx="922">
                        <c:v>10</c:v>
                      </c:pt>
                      <c:pt idx="923">
                        <c:v>10</c:v>
                      </c:pt>
                      <c:pt idx="924">
                        <c:v>8</c:v>
                      </c:pt>
                      <c:pt idx="925">
                        <c:v>10</c:v>
                      </c:pt>
                      <c:pt idx="926">
                        <c:v>10</c:v>
                      </c:pt>
                      <c:pt idx="927">
                        <c:v>8</c:v>
                      </c:pt>
                      <c:pt idx="928">
                        <c:v>8</c:v>
                      </c:pt>
                      <c:pt idx="929">
                        <c:v>9</c:v>
                      </c:pt>
                      <c:pt idx="930">
                        <c:v>6</c:v>
                      </c:pt>
                      <c:pt idx="931">
                        <c:v>8</c:v>
                      </c:pt>
                      <c:pt idx="932">
                        <c:v>8</c:v>
                      </c:pt>
                      <c:pt idx="933">
                        <c:v>8</c:v>
                      </c:pt>
                      <c:pt idx="934">
                        <c:v>7</c:v>
                      </c:pt>
                      <c:pt idx="935">
                        <c:v>8</c:v>
                      </c:pt>
                      <c:pt idx="936">
                        <c:v>7</c:v>
                      </c:pt>
                      <c:pt idx="937">
                        <c:v>10</c:v>
                      </c:pt>
                      <c:pt idx="938">
                        <c:v>9</c:v>
                      </c:pt>
                      <c:pt idx="939">
                        <c:v>9</c:v>
                      </c:pt>
                      <c:pt idx="940">
                        <c:v>9</c:v>
                      </c:pt>
                      <c:pt idx="941">
                        <c:v>11</c:v>
                      </c:pt>
                      <c:pt idx="942">
                        <c:v>11</c:v>
                      </c:pt>
                      <c:pt idx="943">
                        <c:v>12</c:v>
                      </c:pt>
                      <c:pt idx="944">
                        <c:v>15</c:v>
                      </c:pt>
                      <c:pt idx="945">
                        <c:v>18</c:v>
                      </c:pt>
                      <c:pt idx="946">
                        <c:v>15</c:v>
                      </c:pt>
                      <c:pt idx="947">
                        <c:v>18</c:v>
                      </c:pt>
                      <c:pt idx="948">
                        <c:v>18</c:v>
                      </c:pt>
                      <c:pt idx="949">
                        <c:v>14</c:v>
                      </c:pt>
                      <c:pt idx="950">
                        <c:v>14</c:v>
                      </c:pt>
                      <c:pt idx="951">
                        <c:v>13</c:v>
                      </c:pt>
                      <c:pt idx="952">
                        <c:v>12</c:v>
                      </c:pt>
                      <c:pt idx="953">
                        <c:v>12</c:v>
                      </c:pt>
                      <c:pt idx="954">
                        <c:v>10</c:v>
                      </c:pt>
                      <c:pt idx="955">
                        <c:v>8</c:v>
                      </c:pt>
                      <c:pt idx="956">
                        <c:v>8</c:v>
                      </c:pt>
                      <c:pt idx="957">
                        <c:v>7</c:v>
                      </c:pt>
                      <c:pt idx="958">
                        <c:v>7</c:v>
                      </c:pt>
                      <c:pt idx="959">
                        <c:v>8</c:v>
                      </c:pt>
                      <c:pt idx="960">
                        <c:v>9</c:v>
                      </c:pt>
                      <c:pt idx="961">
                        <c:v>9</c:v>
                      </c:pt>
                      <c:pt idx="962">
                        <c:v>9</c:v>
                      </c:pt>
                      <c:pt idx="963">
                        <c:v>9</c:v>
                      </c:pt>
                      <c:pt idx="964">
                        <c:v>9</c:v>
                      </c:pt>
                      <c:pt idx="965">
                        <c:v>9</c:v>
                      </c:pt>
                      <c:pt idx="966">
                        <c:v>9</c:v>
                      </c:pt>
                      <c:pt idx="967">
                        <c:v>10</c:v>
                      </c:pt>
                      <c:pt idx="968">
                        <c:v>10</c:v>
                      </c:pt>
                      <c:pt idx="969">
                        <c:v>9</c:v>
                      </c:pt>
                      <c:pt idx="970">
                        <c:v>8</c:v>
                      </c:pt>
                      <c:pt idx="971">
                        <c:v>8</c:v>
                      </c:pt>
                      <c:pt idx="972">
                        <c:v>8</c:v>
                      </c:pt>
                      <c:pt idx="973">
                        <c:v>8</c:v>
                      </c:pt>
                      <c:pt idx="974">
                        <c:v>9</c:v>
                      </c:pt>
                      <c:pt idx="975">
                        <c:v>10</c:v>
                      </c:pt>
                      <c:pt idx="976">
                        <c:v>10</c:v>
                      </c:pt>
                      <c:pt idx="977">
                        <c:v>10</c:v>
                      </c:pt>
                      <c:pt idx="978">
                        <c:v>9</c:v>
                      </c:pt>
                      <c:pt idx="979">
                        <c:v>9</c:v>
                      </c:pt>
                      <c:pt idx="980">
                        <c:v>9</c:v>
                      </c:pt>
                      <c:pt idx="981">
                        <c:v>9</c:v>
                      </c:pt>
                      <c:pt idx="982">
                        <c:v>9</c:v>
                      </c:pt>
                      <c:pt idx="983">
                        <c:v>12</c:v>
                      </c:pt>
                      <c:pt idx="984">
                        <c:v>12</c:v>
                      </c:pt>
                      <c:pt idx="985">
                        <c:v>12</c:v>
                      </c:pt>
                      <c:pt idx="986">
                        <c:v>12</c:v>
                      </c:pt>
                      <c:pt idx="987">
                        <c:v>12</c:v>
                      </c:pt>
                      <c:pt idx="988">
                        <c:v>10</c:v>
                      </c:pt>
                      <c:pt idx="989">
                        <c:v>10</c:v>
                      </c:pt>
                      <c:pt idx="990">
                        <c:v>15</c:v>
                      </c:pt>
                      <c:pt idx="991">
                        <c:v>15</c:v>
                      </c:pt>
                      <c:pt idx="992">
                        <c:v>14</c:v>
                      </c:pt>
                      <c:pt idx="993">
                        <c:v>14</c:v>
                      </c:pt>
                      <c:pt idx="994">
                        <c:v>14</c:v>
                      </c:pt>
                      <c:pt idx="995">
                        <c:v>12</c:v>
                      </c:pt>
                      <c:pt idx="996">
                        <c:v>12</c:v>
                      </c:pt>
                      <c:pt idx="997">
                        <c:v>10</c:v>
                      </c:pt>
                      <c:pt idx="998">
                        <c:v>10</c:v>
                      </c:pt>
                      <c:pt idx="999">
                        <c:v>10</c:v>
                      </c:pt>
                      <c:pt idx="1000">
                        <c:v>10</c:v>
                      </c:pt>
                      <c:pt idx="1001">
                        <c:v>10</c:v>
                      </c:pt>
                      <c:pt idx="1002">
                        <c:v>10</c:v>
                      </c:pt>
                      <c:pt idx="1003">
                        <c:v>10</c:v>
                      </c:pt>
                      <c:pt idx="1004">
                        <c:v>10</c:v>
                      </c:pt>
                      <c:pt idx="1005">
                        <c:v>9</c:v>
                      </c:pt>
                      <c:pt idx="1006">
                        <c:v>10</c:v>
                      </c:pt>
                      <c:pt idx="1007">
                        <c:v>11</c:v>
                      </c:pt>
                      <c:pt idx="1008">
                        <c:v>11</c:v>
                      </c:pt>
                      <c:pt idx="1009">
                        <c:v>8</c:v>
                      </c:pt>
                      <c:pt idx="1010">
                        <c:v>10</c:v>
                      </c:pt>
                      <c:pt idx="1011">
                        <c:v>10</c:v>
                      </c:pt>
                      <c:pt idx="1012">
                        <c:v>10</c:v>
                      </c:pt>
                      <c:pt idx="1013">
                        <c:v>10</c:v>
                      </c:pt>
                      <c:pt idx="1014">
                        <c:v>11</c:v>
                      </c:pt>
                      <c:pt idx="1015">
                        <c:v>11</c:v>
                      </c:pt>
                      <c:pt idx="1016">
                        <c:v>12</c:v>
                      </c:pt>
                      <c:pt idx="1017">
                        <c:v>12</c:v>
                      </c:pt>
                      <c:pt idx="1018">
                        <c:v>13</c:v>
                      </c:pt>
                      <c:pt idx="1019">
                        <c:v>13</c:v>
                      </c:pt>
                      <c:pt idx="1020">
                        <c:v>13</c:v>
                      </c:pt>
                      <c:pt idx="1021">
                        <c:v>13</c:v>
                      </c:pt>
                      <c:pt idx="1022">
                        <c:v>13</c:v>
                      </c:pt>
                      <c:pt idx="1023">
                        <c:v>13</c:v>
                      </c:pt>
                      <c:pt idx="1024">
                        <c:v>11</c:v>
                      </c:pt>
                      <c:pt idx="1025">
                        <c:v>8</c:v>
                      </c:pt>
                      <c:pt idx="1026">
                        <c:v>8</c:v>
                      </c:pt>
                      <c:pt idx="1027">
                        <c:v>8</c:v>
                      </c:pt>
                      <c:pt idx="1028">
                        <c:v>10</c:v>
                      </c:pt>
                      <c:pt idx="1029">
                        <c:v>10</c:v>
                      </c:pt>
                      <c:pt idx="1030">
                        <c:v>11</c:v>
                      </c:pt>
                      <c:pt idx="1031">
                        <c:v>11</c:v>
                      </c:pt>
                      <c:pt idx="1032">
                        <c:v>13</c:v>
                      </c:pt>
                      <c:pt idx="1033">
                        <c:v>11</c:v>
                      </c:pt>
                      <c:pt idx="1034">
                        <c:v>11</c:v>
                      </c:pt>
                      <c:pt idx="1035">
                        <c:v>10</c:v>
                      </c:pt>
                      <c:pt idx="1036">
                        <c:v>10</c:v>
                      </c:pt>
                      <c:pt idx="1037">
                        <c:v>9</c:v>
                      </c:pt>
                      <c:pt idx="1038">
                        <c:v>10</c:v>
                      </c:pt>
                      <c:pt idx="1039">
                        <c:v>10</c:v>
                      </c:pt>
                      <c:pt idx="1040">
                        <c:v>12</c:v>
                      </c:pt>
                      <c:pt idx="1041">
                        <c:v>12</c:v>
                      </c:pt>
                      <c:pt idx="1042">
                        <c:v>12</c:v>
                      </c:pt>
                      <c:pt idx="1043">
                        <c:v>12</c:v>
                      </c:pt>
                      <c:pt idx="1044">
                        <c:v>12</c:v>
                      </c:pt>
                      <c:pt idx="1045">
                        <c:v>12</c:v>
                      </c:pt>
                      <c:pt idx="1046">
                        <c:v>18</c:v>
                      </c:pt>
                      <c:pt idx="1047">
                        <c:v>18</c:v>
                      </c:pt>
                      <c:pt idx="1048">
                        <c:v>20</c:v>
                      </c:pt>
                      <c:pt idx="1049">
                        <c:v>20</c:v>
                      </c:pt>
                      <c:pt idx="1050">
                        <c:v>18</c:v>
                      </c:pt>
                      <c:pt idx="1051">
                        <c:v>17</c:v>
                      </c:pt>
                      <c:pt idx="1052">
                        <c:v>15</c:v>
                      </c:pt>
                      <c:pt idx="1053">
                        <c:v>10</c:v>
                      </c:pt>
                      <c:pt idx="1054">
                        <c:v>10</c:v>
                      </c:pt>
                      <c:pt idx="1055">
                        <c:v>9</c:v>
                      </c:pt>
                      <c:pt idx="1056">
                        <c:v>9</c:v>
                      </c:pt>
                      <c:pt idx="1057">
                        <c:v>9</c:v>
                      </c:pt>
                      <c:pt idx="1058">
                        <c:v>10</c:v>
                      </c:pt>
                      <c:pt idx="1059">
                        <c:v>9</c:v>
                      </c:pt>
                      <c:pt idx="1060">
                        <c:v>11</c:v>
                      </c:pt>
                      <c:pt idx="1061">
                        <c:v>11</c:v>
                      </c:pt>
                      <c:pt idx="1062">
                        <c:v>9</c:v>
                      </c:pt>
                      <c:pt idx="1063">
                        <c:v>8</c:v>
                      </c:pt>
                      <c:pt idx="1064">
                        <c:v>8</c:v>
                      </c:pt>
                      <c:pt idx="1065">
                        <c:v>8</c:v>
                      </c:pt>
                      <c:pt idx="1066">
                        <c:v>8</c:v>
                      </c:pt>
                      <c:pt idx="1067">
                        <c:v>8</c:v>
                      </c:pt>
                      <c:pt idx="1068">
                        <c:v>8</c:v>
                      </c:pt>
                      <c:pt idx="1069">
                        <c:v>7</c:v>
                      </c:pt>
                      <c:pt idx="1070">
                        <c:v>7</c:v>
                      </c:pt>
                      <c:pt idx="1071">
                        <c:v>7</c:v>
                      </c:pt>
                      <c:pt idx="1072">
                        <c:v>7</c:v>
                      </c:pt>
                      <c:pt idx="1073">
                        <c:v>9</c:v>
                      </c:pt>
                      <c:pt idx="1074">
                        <c:v>9</c:v>
                      </c:pt>
                      <c:pt idx="1075">
                        <c:v>9</c:v>
                      </c:pt>
                      <c:pt idx="1076">
                        <c:v>10</c:v>
                      </c:pt>
                      <c:pt idx="1077">
                        <c:v>10</c:v>
                      </c:pt>
                      <c:pt idx="1078">
                        <c:v>9</c:v>
                      </c:pt>
                      <c:pt idx="1079">
                        <c:v>9</c:v>
                      </c:pt>
                      <c:pt idx="1080">
                        <c:v>8</c:v>
                      </c:pt>
                      <c:pt idx="1081">
                        <c:v>8</c:v>
                      </c:pt>
                      <c:pt idx="1082">
                        <c:v>13</c:v>
                      </c:pt>
                      <c:pt idx="1083">
                        <c:v>13</c:v>
                      </c:pt>
                      <c:pt idx="1084">
                        <c:v>9</c:v>
                      </c:pt>
                      <c:pt idx="1085">
                        <c:v>9</c:v>
                      </c:pt>
                      <c:pt idx="1086">
                        <c:v>9</c:v>
                      </c:pt>
                      <c:pt idx="1087">
                        <c:v>9</c:v>
                      </c:pt>
                      <c:pt idx="1088">
                        <c:v>9</c:v>
                      </c:pt>
                      <c:pt idx="1089">
                        <c:v>9</c:v>
                      </c:pt>
                      <c:pt idx="1090">
                        <c:v>11</c:v>
                      </c:pt>
                      <c:pt idx="1091">
                        <c:v>9</c:v>
                      </c:pt>
                      <c:pt idx="1092">
                        <c:v>9</c:v>
                      </c:pt>
                      <c:pt idx="1093">
                        <c:v>9</c:v>
                      </c:pt>
                      <c:pt idx="1094">
                        <c:v>9</c:v>
                      </c:pt>
                      <c:pt idx="1095">
                        <c:v>9</c:v>
                      </c:pt>
                      <c:pt idx="1096">
                        <c:v>9</c:v>
                      </c:pt>
                      <c:pt idx="1097">
                        <c:v>9</c:v>
                      </c:pt>
                      <c:pt idx="1098">
                        <c:v>10</c:v>
                      </c:pt>
                      <c:pt idx="1099">
                        <c:v>10</c:v>
                      </c:pt>
                      <c:pt idx="1100">
                        <c:v>11</c:v>
                      </c:pt>
                      <c:pt idx="1101">
                        <c:v>12</c:v>
                      </c:pt>
                      <c:pt idx="1102">
                        <c:v>11</c:v>
                      </c:pt>
                      <c:pt idx="1103">
                        <c:v>12</c:v>
                      </c:pt>
                      <c:pt idx="1104">
                        <c:v>12</c:v>
                      </c:pt>
                      <c:pt idx="1105">
                        <c:v>15</c:v>
                      </c:pt>
                      <c:pt idx="1106">
                        <c:v>15</c:v>
                      </c:pt>
                      <c:pt idx="1107">
                        <c:v>15</c:v>
                      </c:pt>
                      <c:pt idx="1108">
                        <c:v>14</c:v>
                      </c:pt>
                      <c:pt idx="1109">
                        <c:v>14</c:v>
                      </c:pt>
                      <c:pt idx="1110">
                        <c:v>13</c:v>
                      </c:pt>
                      <c:pt idx="1111">
                        <c:v>13</c:v>
                      </c:pt>
                      <c:pt idx="1112">
                        <c:v>14</c:v>
                      </c:pt>
                      <c:pt idx="1113">
                        <c:v>15</c:v>
                      </c:pt>
                      <c:pt idx="1114">
                        <c:v>15</c:v>
                      </c:pt>
                      <c:pt idx="1115">
                        <c:v>15</c:v>
                      </c:pt>
                      <c:pt idx="1116">
                        <c:v>15</c:v>
                      </c:pt>
                      <c:pt idx="1117">
                        <c:v>15</c:v>
                      </c:pt>
                      <c:pt idx="1118">
                        <c:v>15</c:v>
                      </c:pt>
                      <c:pt idx="1119">
                        <c:v>15</c:v>
                      </c:pt>
                      <c:pt idx="1120">
                        <c:v>14</c:v>
                      </c:pt>
                      <c:pt idx="1121">
                        <c:v>15</c:v>
                      </c:pt>
                      <c:pt idx="1122">
                        <c:v>15</c:v>
                      </c:pt>
                      <c:pt idx="1123">
                        <c:v>15</c:v>
                      </c:pt>
                      <c:pt idx="1124">
                        <c:v>14</c:v>
                      </c:pt>
                      <c:pt idx="1125">
                        <c:v>15</c:v>
                      </c:pt>
                      <c:pt idx="1126">
                        <c:v>13</c:v>
                      </c:pt>
                      <c:pt idx="1127">
                        <c:v>13</c:v>
                      </c:pt>
                      <c:pt idx="1128">
                        <c:v>13</c:v>
                      </c:pt>
                      <c:pt idx="1129">
                        <c:v>16</c:v>
                      </c:pt>
                      <c:pt idx="1130">
                        <c:v>18</c:v>
                      </c:pt>
                      <c:pt idx="1131">
                        <c:v>18</c:v>
                      </c:pt>
                      <c:pt idx="1132">
                        <c:v>19</c:v>
                      </c:pt>
                      <c:pt idx="1133">
                        <c:v>19</c:v>
                      </c:pt>
                      <c:pt idx="1134">
                        <c:v>19</c:v>
                      </c:pt>
                      <c:pt idx="1135">
                        <c:v>19</c:v>
                      </c:pt>
                      <c:pt idx="1136">
                        <c:v>19</c:v>
                      </c:pt>
                      <c:pt idx="1137">
                        <c:v>19</c:v>
                      </c:pt>
                      <c:pt idx="1138">
                        <c:v>19</c:v>
                      </c:pt>
                      <c:pt idx="1139">
                        <c:v>15</c:v>
                      </c:pt>
                      <c:pt idx="1140">
                        <c:v>15</c:v>
                      </c:pt>
                      <c:pt idx="1141">
                        <c:v>12</c:v>
                      </c:pt>
                      <c:pt idx="1142">
                        <c:v>12</c:v>
                      </c:pt>
                      <c:pt idx="1143">
                        <c:v>11</c:v>
                      </c:pt>
                      <c:pt idx="1144">
                        <c:v>12</c:v>
                      </c:pt>
                      <c:pt idx="1145">
                        <c:v>12</c:v>
                      </c:pt>
                      <c:pt idx="1146">
                        <c:v>10</c:v>
                      </c:pt>
                      <c:pt idx="1147">
                        <c:v>9</c:v>
                      </c:pt>
                      <c:pt idx="1148">
                        <c:v>9</c:v>
                      </c:pt>
                      <c:pt idx="1149">
                        <c:v>9</c:v>
                      </c:pt>
                      <c:pt idx="1150">
                        <c:v>9</c:v>
                      </c:pt>
                      <c:pt idx="1151">
                        <c:v>9</c:v>
                      </c:pt>
                      <c:pt idx="1152">
                        <c:v>10</c:v>
                      </c:pt>
                      <c:pt idx="1153">
                        <c:v>10</c:v>
                      </c:pt>
                      <c:pt idx="1154">
                        <c:v>12</c:v>
                      </c:pt>
                      <c:pt idx="1155">
                        <c:v>12</c:v>
                      </c:pt>
                      <c:pt idx="1156">
                        <c:v>12</c:v>
                      </c:pt>
                      <c:pt idx="1157">
                        <c:v>12</c:v>
                      </c:pt>
                      <c:pt idx="1158">
                        <c:v>12</c:v>
                      </c:pt>
                      <c:pt idx="1159">
                        <c:v>11</c:v>
                      </c:pt>
                      <c:pt idx="1160">
                        <c:v>11</c:v>
                      </c:pt>
                      <c:pt idx="1161">
                        <c:v>12</c:v>
                      </c:pt>
                      <c:pt idx="1162">
                        <c:v>12</c:v>
                      </c:pt>
                      <c:pt idx="1163">
                        <c:v>12</c:v>
                      </c:pt>
                      <c:pt idx="1164">
                        <c:v>15</c:v>
                      </c:pt>
                      <c:pt idx="1165">
                        <c:v>15</c:v>
                      </c:pt>
                      <c:pt idx="1166">
                        <c:v>15</c:v>
                      </c:pt>
                      <c:pt idx="1167">
                        <c:v>14</c:v>
                      </c:pt>
                      <c:pt idx="1168">
                        <c:v>16</c:v>
                      </c:pt>
                      <c:pt idx="1169">
                        <c:v>15</c:v>
                      </c:pt>
                      <c:pt idx="1170">
                        <c:v>15</c:v>
                      </c:pt>
                      <c:pt idx="1171">
                        <c:v>14</c:v>
                      </c:pt>
                      <c:pt idx="1172">
                        <c:v>15</c:v>
                      </c:pt>
                      <c:pt idx="1173">
                        <c:v>13</c:v>
                      </c:pt>
                      <c:pt idx="1174">
                        <c:v>13</c:v>
                      </c:pt>
                      <c:pt idx="1175">
                        <c:v>13</c:v>
                      </c:pt>
                      <c:pt idx="1176">
                        <c:v>13</c:v>
                      </c:pt>
                      <c:pt idx="1177">
                        <c:v>13</c:v>
                      </c:pt>
                      <c:pt idx="1178">
                        <c:v>11</c:v>
                      </c:pt>
                      <c:pt idx="1179">
                        <c:v>11</c:v>
                      </c:pt>
                      <c:pt idx="1180">
                        <c:v>10</c:v>
                      </c:pt>
                      <c:pt idx="1181">
                        <c:v>10</c:v>
                      </c:pt>
                      <c:pt idx="1182">
                        <c:v>13</c:v>
                      </c:pt>
                      <c:pt idx="1183">
                        <c:v>13</c:v>
                      </c:pt>
                      <c:pt idx="1184">
                        <c:v>12</c:v>
                      </c:pt>
                      <c:pt idx="1185">
                        <c:v>13</c:v>
                      </c:pt>
                      <c:pt idx="1186">
                        <c:v>14</c:v>
                      </c:pt>
                      <c:pt idx="1187">
                        <c:v>14</c:v>
                      </c:pt>
                      <c:pt idx="1188">
                        <c:v>14</c:v>
                      </c:pt>
                      <c:pt idx="1189">
                        <c:v>14</c:v>
                      </c:pt>
                      <c:pt idx="1190">
                        <c:v>8</c:v>
                      </c:pt>
                      <c:pt idx="1191">
                        <c:v>8</c:v>
                      </c:pt>
                      <c:pt idx="1192">
                        <c:v>8</c:v>
                      </c:pt>
                      <c:pt idx="1193">
                        <c:v>8</c:v>
                      </c:pt>
                      <c:pt idx="1194">
                        <c:v>14</c:v>
                      </c:pt>
                      <c:pt idx="1195">
                        <c:v>14</c:v>
                      </c:pt>
                      <c:pt idx="1196">
                        <c:v>14</c:v>
                      </c:pt>
                      <c:pt idx="1197">
                        <c:v>14</c:v>
                      </c:pt>
                      <c:pt idx="1198">
                        <c:v>14</c:v>
                      </c:pt>
                      <c:pt idx="1199">
                        <c:v>14</c:v>
                      </c:pt>
                      <c:pt idx="1200">
                        <c:v>14</c:v>
                      </c:pt>
                      <c:pt idx="1201">
                        <c:v>12</c:v>
                      </c:pt>
                      <c:pt idx="1202">
                        <c:v>12</c:v>
                      </c:pt>
                      <c:pt idx="1203">
                        <c:v>12</c:v>
                      </c:pt>
                      <c:pt idx="1204">
                        <c:v>12</c:v>
                      </c:pt>
                      <c:pt idx="1205">
                        <c:v>12</c:v>
                      </c:pt>
                      <c:pt idx="1206">
                        <c:v>12</c:v>
                      </c:pt>
                      <c:pt idx="1207">
                        <c:v>12</c:v>
                      </c:pt>
                      <c:pt idx="1208">
                        <c:v>11</c:v>
                      </c:pt>
                      <c:pt idx="1209">
                        <c:v>11</c:v>
                      </c:pt>
                      <c:pt idx="1210">
                        <c:v>11</c:v>
                      </c:pt>
                      <c:pt idx="1211">
                        <c:v>10</c:v>
                      </c:pt>
                      <c:pt idx="1212">
                        <c:v>10</c:v>
                      </c:pt>
                      <c:pt idx="1213">
                        <c:v>10</c:v>
                      </c:pt>
                      <c:pt idx="1214">
                        <c:v>10</c:v>
                      </c:pt>
                      <c:pt idx="1215">
                        <c:v>9</c:v>
                      </c:pt>
                      <c:pt idx="1216">
                        <c:v>8</c:v>
                      </c:pt>
                      <c:pt idx="1217">
                        <c:v>8</c:v>
                      </c:pt>
                      <c:pt idx="1218">
                        <c:v>8</c:v>
                      </c:pt>
                      <c:pt idx="1219">
                        <c:v>10</c:v>
                      </c:pt>
                      <c:pt idx="1220">
                        <c:v>11</c:v>
                      </c:pt>
                      <c:pt idx="1221">
                        <c:v>12</c:v>
                      </c:pt>
                      <c:pt idx="1222">
                        <c:v>13</c:v>
                      </c:pt>
                      <c:pt idx="1223">
                        <c:v>12</c:v>
                      </c:pt>
                      <c:pt idx="1224">
                        <c:v>12</c:v>
                      </c:pt>
                      <c:pt idx="1225">
                        <c:v>12</c:v>
                      </c:pt>
                      <c:pt idx="1226">
                        <c:v>12</c:v>
                      </c:pt>
                      <c:pt idx="1227">
                        <c:v>12</c:v>
                      </c:pt>
                      <c:pt idx="1228">
                        <c:v>12</c:v>
                      </c:pt>
                      <c:pt idx="1229">
                        <c:v>11</c:v>
                      </c:pt>
                      <c:pt idx="1230">
                        <c:v>11</c:v>
                      </c:pt>
                      <c:pt idx="1231">
                        <c:v>12</c:v>
                      </c:pt>
                      <c:pt idx="1232">
                        <c:v>11</c:v>
                      </c:pt>
                      <c:pt idx="1233">
                        <c:v>11</c:v>
                      </c:pt>
                      <c:pt idx="1234">
                        <c:v>12</c:v>
                      </c:pt>
                      <c:pt idx="1235">
                        <c:v>13</c:v>
                      </c:pt>
                      <c:pt idx="1236">
                        <c:v>12</c:v>
                      </c:pt>
                      <c:pt idx="1237">
                        <c:v>12</c:v>
                      </c:pt>
                      <c:pt idx="1238">
                        <c:v>12</c:v>
                      </c:pt>
                      <c:pt idx="1239">
                        <c:v>12</c:v>
                      </c:pt>
                      <c:pt idx="1240">
                        <c:v>10</c:v>
                      </c:pt>
                      <c:pt idx="1241">
                        <c:v>10</c:v>
                      </c:pt>
                      <c:pt idx="1242">
                        <c:v>10</c:v>
                      </c:pt>
                      <c:pt idx="1243">
                        <c:v>10</c:v>
                      </c:pt>
                      <c:pt idx="1244">
                        <c:v>10</c:v>
                      </c:pt>
                      <c:pt idx="1245">
                        <c:v>10</c:v>
                      </c:pt>
                      <c:pt idx="1246">
                        <c:v>9</c:v>
                      </c:pt>
                      <c:pt idx="1247">
                        <c:v>7</c:v>
                      </c:pt>
                      <c:pt idx="1248">
                        <c:v>7</c:v>
                      </c:pt>
                      <c:pt idx="1249">
                        <c:v>7</c:v>
                      </c:pt>
                      <c:pt idx="1250">
                        <c:v>10</c:v>
                      </c:pt>
                      <c:pt idx="1251">
                        <c:v>14</c:v>
                      </c:pt>
                      <c:pt idx="1252">
                        <c:v>16</c:v>
                      </c:pt>
                      <c:pt idx="1253">
                        <c:v>16</c:v>
                      </c:pt>
                      <c:pt idx="1254">
                        <c:v>16</c:v>
                      </c:pt>
                      <c:pt idx="1255">
                        <c:v>16</c:v>
                      </c:pt>
                      <c:pt idx="1256">
                        <c:v>15</c:v>
                      </c:pt>
                      <c:pt idx="1257">
                        <c:v>14</c:v>
                      </c:pt>
                      <c:pt idx="1258">
                        <c:v>14</c:v>
                      </c:pt>
                      <c:pt idx="1259">
                        <c:v>12</c:v>
                      </c:pt>
                      <c:pt idx="1260">
                        <c:v>12</c:v>
                      </c:pt>
                      <c:pt idx="1261">
                        <c:v>12</c:v>
                      </c:pt>
                      <c:pt idx="1262">
                        <c:v>10</c:v>
                      </c:pt>
                      <c:pt idx="1263">
                        <c:v>10</c:v>
                      </c:pt>
                      <c:pt idx="1264">
                        <c:v>17</c:v>
                      </c:pt>
                      <c:pt idx="1265">
                        <c:v>17</c:v>
                      </c:pt>
                      <c:pt idx="1266">
                        <c:v>14</c:v>
                      </c:pt>
                      <c:pt idx="1267">
                        <c:v>14</c:v>
                      </c:pt>
                      <c:pt idx="1268">
                        <c:v>14</c:v>
                      </c:pt>
                      <c:pt idx="1269">
                        <c:v>14</c:v>
                      </c:pt>
                      <c:pt idx="1270">
                        <c:v>14</c:v>
                      </c:pt>
                      <c:pt idx="1271">
                        <c:v>13</c:v>
                      </c:pt>
                      <c:pt idx="1272">
                        <c:v>13</c:v>
                      </c:pt>
                      <c:pt idx="1273">
                        <c:v>12</c:v>
                      </c:pt>
                      <c:pt idx="1274">
                        <c:v>12</c:v>
                      </c:pt>
                      <c:pt idx="1275">
                        <c:v>13</c:v>
                      </c:pt>
                      <c:pt idx="1276">
                        <c:v>13</c:v>
                      </c:pt>
                      <c:pt idx="1277">
                        <c:v>14</c:v>
                      </c:pt>
                      <c:pt idx="1278">
                        <c:v>14</c:v>
                      </c:pt>
                      <c:pt idx="1279">
                        <c:v>17</c:v>
                      </c:pt>
                      <c:pt idx="1280">
                        <c:v>17</c:v>
                      </c:pt>
                      <c:pt idx="1281">
                        <c:v>17</c:v>
                      </c:pt>
                      <c:pt idx="1282">
                        <c:v>13</c:v>
                      </c:pt>
                      <c:pt idx="1283">
                        <c:v>12</c:v>
                      </c:pt>
                      <c:pt idx="1284">
                        <c:v>12</c:v>
                      </c:pt>
                      <c:pt idx="1285">
                        <c:v>12</c:v>
                      </c:pt>
                      <c:pt idx="1286">
                        <c:v>13</c:v>
                      </c:pt>
                      <c:pt idx="1287">
                        <c:v>12</c:v>
                      </c:pt>
                      <c:pt idx="1288">
                        <c:v>10</c:v>
                      </c:pt>
                      <c:pt idx="1289">
                        <c:v>10</c:v>
                      </c:pt>
                      <c:pt idx="1290">
                        <c:v>12</c:v>
                      </c:pt>
                      <c:pt idx="1291">
                        <c:v>12</c:v>
                      </c:pt>
                      <c:pt idx="1292">
                        <c:v>13</c:v>
                      </c:pt>
                      <c:pt idx="1293">
                        <c:v>13</c:v>
                      </c:pt>
                      <c:pt idx="1294">
                        <c:v>14</c:v>
                      </c:pt>
                      <c:pt idx="1295">
                        <c:v>15</c:v>
                      </c:pt>
                      <c:pt idx="1296">
                        <c:v>14</c:v>
                      </c:pt>
                      <c:pt idx="1297">
                        <c:v>12</c:v>
                      </c:pt>
                      <c:pt idx="1298">
                        <c:v>12</c:v>
                      </c:pt>
                      <c:pt idx="1299">
                        <c:v>12</c:v>
                      </c:pt>
                      <c:pt idx="1300">
                        <c:v>12</c:v>
                      </c:pt>
                      <c:pt idx="1301">
                        <c:v>13</c:v>
                      </c:pt>
                      <c:pt idx="1302">
                        <c:v>13</c:v>
                      </c:pt>
                      <c:pt idx="1303">
                        <c:v>14</c:v>
                      </c:pt>
                      <c:pt idx="1304">
                        <c:v>14</c:v>
                      </c:pt>
                      <c:pt idx="1305">
                        <c:v>13</c:v>
                      </c:pt>
                      <c:pt idx="1306">
                        <c:v>13</c:v>
                      </c:pt>
                      <c:pt idx="1307">
                        <c:v>15</c:v>
                      </c:pt>
                      <c:pt idx="1308">
                        <c:v>15</c:v>
                      </c:pt>
                      <c:pt idx="1309">
                        <c:v>16</c:v>
                      </c:pt>
                      <c:pt idx="1310">
                        <c:v>18</c:v>
                      </c:pt>
                      <c:pt idx="1311">
                        <c:v>20</c:v>
                      </c:pt>
                      <c:pt idx="1312">
                        <c:v>20</c:v>
                      </c:pt>
                      <c:pt idx="1313">
                        <c:v>20</c:v>
                      </c:pt>
                      <c:pt idx="1314">
                        <c:v>16</c:v>
                      </c:pt>
                      <c:pt idx="1315">
                        <c:v>16</c:v>
                      </c:pt>
                      <c:pt idx="1316">
                        <c:v>16</c:v>
                      </c:pt>
                      <c:pt idx="1317">
                        <c:v>16</c:v>
                      </c:pt>
                      <c:pt idx="1318">
                        <c:v>16</c:v>
                      </c:pt>
                      <c:pt idx="1319">
                        <c:v>16</c:v>
                      </c:pt>
                      <c:pt idx="1320">
                        <c:v>16</c:v>
                      </c:pt>
                      <c:pt idx="1321">
                        <c:v>16</c:v>
                      </c:pt>
                      <c:pt idx="1322">
                        <c:v>15</c:v>
                      </c:pt>
                      <c:pt idx="1323">
                        <c:v>15</c:v>
                      </c:pt>
                      <c:pt idx="1324">
                        <c:v>15</c:v>
                      </c:pt>
                      <c:pt idx="1325">
                        <c:v>17</c:v>
                      </c:pt>
                      <c:pt idx="1326">
                        <c:v>17</c:v>
                      </c:pt>
                      <c:pt idx="1327">
                        <c:v>17</c:v>
                      </c:pt>
                      <c:pt idx="1328">
                        <c:v>17</c:v>
                      </c:pt>
                      <c:pt idx="1329">
                        <c:v>17</c:v>
                      </c:pt>
                      <c:pt idx="1330">
                        <c:v>16</c:v>
                      </c:pt>
                      <c:pt idx="1331">
                        <c:v>14</c:v>
                      </c:pt>
                      <c:pt idx="1332">
                        <c:v>13</c:v>
                      </c:pt>
                      <c:pt idx="1333">
                        <c:v>13</c:v>
                      </c:pt>
                      <c:pt idx="1334">
                        <c:v>12</c:v>
                      </c:pt>
                      <c:pt idx="1335">
                        <c:v>12</c:v>
                      </c:pt>
                      <c:pt idx="1336">
                        <c:v>10</c:v>
                      </c:pt>
                      <c:pt idx="1337">
                        <c:v>9</c:v>
                      </c:pt>
                      <c:pt idx="1338">
                        <c:v>10</c:v>
                      </c:pt>
                      <c:pt idx="1339">
                        <c:v>11</c:v>
                      </c:pt>
                      <c:pt idx="1340">
                        <c:v>11</c:v>
                      </c:pt>
                      <c:pt idx="1341">
                        <c:v>11</c:v>
                      </c:pt>
                      <c:pt idx="1342">
                        <c:v>11</c:v>
                      </c:pt>
                      <c:pt idx="1343">
                        <c:v>14</c:v>
                      </c:pt>
                      <c:pt idx="1344">
                        <c:v>15</c:v>
                      </c:pt>
                      <c:pt idx="1345">
                        <c:v>15</c:v>
                      </c:pt>
                      <c:pt idx="1346">
                        <c:v>16</c:v>
                      </c:pt>
                      <c:pt idx="1347">
                        <c:v>17</c:v>
                      </c:pt>
                      <c:pt idx="1348">
                        <c:v>16</c:v>
                      </c:pt>
                      <c:pt idx="1349">
                        <c:v>15</c:v>
                      </c:pt>
                      <c:pt idx="1350">
                        <c:v>15</c:v>
                      </c:pt>
                      <c:pt idx="1351">
                        <c:v>14</c:v>
                      </c:pt>
                      <c:pt idx="1352">
                        <c:v>13</c:v>
                      </c:pt>
                      <c:pt idx="1353">
                        <c:v>12</c:v>
                      </c:pt>
                      <c:pt idx="1354">
                        <c:v>11</c:v>
                      </c:pt>
                      <c:pt idx="1355">
                        <c:v>10</c:v>
                      </c:pt>
                      <c:pt idx="1356">
                        <c:v>9</c:v>
                      </c:pt>
                      <c:pt idx="1357">
                        <c:v>8</c:v>
                      </c:pt>
                      <c:pt idx="1358">
                        <c:v>8</c:v>
                      </c:pt>
                      <c:pt idx="1359">
                        <c:v>8</c:v>
                      </c:pt>
                      <c:pt idx="1360">
                        <c:v>8</c:v>
                      </c:pt>
                      <c:pt idx="1361">
                        <c:v>12</c:v>
                      </c:pt>
                      <c:pt idx="1362">
                        <c:v>12</c:v>
                      </c:pt>
                      <c:pt idx="1363">
                        <c:v>12</c:v>
                      </c:pt>
                      <c:pt idx="1364">
                        <c:v>12</c:v>
                      </c:pt>
                      <c:pt idx="1365">
                        <c:v>12</c:v>
                      </c:pt>
                      <c:pt idx="1366">
                        <c:v>12</c:v>
                      </c:pt>
                      <c:pt idx="1367">
                        <c:v>12</c:v>
                      </c:pt>
                      <c:pt idx="1368">
                        <c:v>12</c:v>
                      </c:pt>
                      <c:pt idx="1369">
                        <c:v>14</c:v>
                      </c:pt>
                      <c:pt idx="1370">
                        <c:v>14</c:v>
                      </c:pt>
                      <c:pt idx="1371">
                        <c:v>14</c:v>
                      </c:pt>
                      <c:pt idx="1372">
                        <c:v>14</c:v>
                      </c:pt>
                      <c:pt idx="1373">
                        <c:v>14</c:v>
                      </c:pt>
                      <c:pt idx="1374">
                        <c:v>15</c:v>
                      </c:pt>
                      <c:pt idx="1375">
                        <c:v>14</c:v>
                      </c:pt>
                      <c:pt idx="1376">
                        <c:v>14</c:v>
                      </c:pt>
                      <c:pt idx="1377">
                        <c:v>14</c:v>
                      </c:pt>
                      <c:pt idx="1378">
                        <c:v>14</c:v>
                      </c:pt>
                      <c:pt idx="1379">
                        <c:v>13</c:v>
                      </c:pt>
                      <c:pt idx="1380">
                        <c:v>13</c:v>
                      </c:pt>
                      <c:pt idx="1381">
                        <c:v>13</c:v>
                      </c:pt>
                      <c:pt idx="1382">
                        <c:v>13</c:v>
                      </c:pt>
                      <c:pt idx="1383">
                        <c:v>14</c:v>
                      </c:pt>
                      <c:pt idx="1384">
                        <c:v>14</c:v>
                      </c:pt>
                      <c:pt idx="1385">
                        <c:v>15</c:v>
                      </c:pt>
                      <c:pt idx="1386">
                        <c:v>15</c:v>
                      </c:pt>
                      <c:pt idx="1387">
                        <c:v>15</c:v>
                      </c:pt>
                      <c:pt idx="1388">
                        <c:v>15</c:v>
                      </c:pt>
                      <c:pt idx="1389">
                        <c:v>16</c:v>
                      </c:pt>
                      <c:pt idx="1390">
                        <c:v>16</c:v>
                      </c:pt>
                      <c:pt idx="1391">
                        <c:v>16</c:v>
                      </c:pt>
                      <c:pt idx="1392">
                        <c:v>13</c:v>
                      </c:pt>
                      <c:pt idx="1393">
                        <c:v>16</c:v>
                      </c:pt>
                      <c:pt idx="1394">
                        <c:v>13</c:v>
                      </c:pt>
                      <c:pt idx="1395">
                        <c:v>11</c:v>
                      </c:pt>
                      <c:pt idx="1396">
                        <c:v>11</c:v>
                      </c:pt>
                      <c:pt idx="1397">
                        <c:v>11</c:v>
                      </c:pt>
                      <c:pt idx="1398">
                        <c:v>11</c:v>
                      </c:pt>
                      <c:pt idx="1399">
                        <c:v>11</c:v>
                      </c:pt>
                      <c:pt idx="1400">
                        <c:v>11</c:v>
                      </c:pt>
                      <c:pt idx="1401">
                        <c:v>9</c:v>
                      </c:pt>
                      <c:pt idx="1402">
                        <c:v>9</c:v>
                      </c:pt>
                      <c:pt idx="1403">
                        <c:v>9</c:v>
                      </c:pt>
                      <c:pt idx="1404">
                        <c:v>12</c:v>
                      </c:pt>
                      <c:pt idx="1405">
                        <c:v>12</c:v>
                      </c:pt>
                      <c:pt idx="1406">
                        <c:v>12</c:v>
                      </c:pt>
                      <c:pt idx="1407">
                        <c:v>12</c:v>
                      </c:pt>
                      <c:pt idx="1408">
                        <c:v>11</c:v>
                      </c:pt>
                      <c:pt idx="1409">
                        <c:v>11</c:v>
                      </c:pt>
                      <c:pt idx="1410">
                        <c:v>11</c:v>
                      </c:pt>
                      <c:pt idx="1411">
                        <c:v>11</c:v>
                      </c:pt>
                      <c:pt idx="1412">
                        <c:v>11</c:v>
                      </c:pt>
                      <c:pt idx="1413">
                        <c:v>11</c:v>
                      </c:pt>
                      <c:pt idx="1414">
                        <c:v>12</c:v>
                      </c:pt>
                      <c:pt idx="1415">
                        <c:v>12</c:v>
                      </c:pt>
                      <c:pt idx="1416">
                        <c:v>12</c:v>
                      </c:pt>
                      <c:pt idx="1417">
                        <c:v>13</c:v>
                      </c:pt>
                      <c:pt idx="1418">
                        <c:v>13</c:v>
                      </c:pt>
                      <c:pt idx="1419">
                        <c:v>13</c:v>
                      </c:pt>
                      <c:pt idx="1420">
                        <c:v>12</c:v>
                      </c:pt>
                      <c:pt idx="1421">
                        <c:v>13</c:v>
                      </c:pt>
                      <c:pt idx="1422">
                        <c:v>13</c:v>
                      </c:pt>
                      <c:pt idx="1423">
                        <c:v>14</c:v>
                      </c:pt>
                      <c:pt idx="1424">
                        <c:v>14</c:v>
                      </c:pt>
                      <c:pt idx="1425">
                        <c:v>14</c:v>
                      </c:pt>
                      <c:pt idx="1426">
                        <c:v>13</c:v>
                      </c:pt>
                      <c:pt idx="1427">
                        <c:v>12</c:v>
                      </c:pt>
                      <c:pt idx="1428">
                        <c:v>11</c:v>
                      </c:pt>
                      <c:pt idx="1429">
                        <c:v>11</c:v>
                      </c:pt>
                      <c:pt idx="1430">
                        <c:v>11</c:v>
                      </c:pt>
                      <c:pt idx="1431">
                        <c:v>11</c:v>
                      </c:pt>
                      <c:pt idx="1432">
                        <c:v>12</c:v>
                      </c:pt>
                      <c:pt idx="1433">
                        <c:v>16</c:v>
                      </c:pt>
                      <c:pt idx="1434">
                        <c:v>16</c:v>
                      </c:pt>
                      <c:pt idx="1435">
                        <c:v>17</c:v>
                      </c:pt>
                      <c:pt idx="1436">
                        <c:v>16</c:v>
                      </c:pt>
                      <c:pt idx="1437">
                        <c:v>16</c:v>
                      </c:pt>
                      <c:pt idx="1438">
                        <c:v>15</c:v>
                      </c:pt>
                      <c:pt idx="1439">
                        <c:v>15</c:v>
                      </c:pt>
                      <c:pt idx="1440">
                        <c:v>15</c:v>
                      </c:pt>
                      <c:pt idx="1441">
                        <c:v>13</c:v>
                      </c:pt>
                      <c:pt idx="1442">
                        <c:v>13</c:v>
                      </c:pt>
                      <c:pt idx="1443">
                        <c:v>16</c:v>
                      </c:pt>
                      <c:pt idx="1444">
                        <c:v>16</c:v>
                      </c:pt>
                      <c:pt idx="1445">
                        <c:v>17</c:v>
                      </c:pt>
                      <c:pt idx="1446">
                        <c:v>17</c:v>
                      </c:pt>
                      <c:pt idx="1447">
                        <c:v>15</c:v>
                      </c:pt>
                      <c:pt idx="1448">
                        <c:v>15</c:v>
                      </c:pt>
                      <c:pt idx="1449">
                        <c:v>15</c:v>
                      </c:pt>
                      <c:pt idx="1450">
                        <c:v>14</c:v>
                      </c:pt>
                      <c:pt idx="1451">
                        <c:v>14</c:v>
                      </c:pt>
                      <c:pt idx="1452">
                        <c:v>14</c:v>
                      </c:pt>
                      <c:pt idx="1453">
                        <c:v>12</c:v>
                      </c:pt>
                      <c:pt idx="1454">
                        <c:v>12</c:v>
                      </c:pt>
                      <c:pt idx="1455">
                        <c:v>12</c:v>
                      </c:pt>
                      <c:pt idx="1456">
                        <c:v>12</c:v>
                      </c:pt>
                      <c:pt idx="1457">
                        <c:v>11</c:v>
                      </c:pt>
                      <c:pt idx="1458">
                        <c:v>12</c:v>
                      </c:pt>
                      <c:pt idx="1459">
                        <c:v>11</c:v>
                      </c:pt>
                      <c:pt idx="1460">
                        <c:v>12</c:v>
                      </c:pt>
                      <c:pt idx="1461">
                        <c:v>14</c:v>
                      </c:pt>
                      <c:pt idx="1462">
                        <c:v>14</c:v>
                      </c:pt>
                      <c:pt idx="1463">
                        <c:v>12</c:v>
                      </c:pt>
                      <c:pt idx="1464">
                        <c:v>12</c:v>
                      </c:pt>
                      <c:pt idx="1465">
                        <c:v>12</c:v>
                      </c:pt>
                      <c:pt idx="1466">
                        <c:v>12</c:v>
                      </c:pt>
                      <c:pt idx="1467">
                        <c:v>12</c:v>
                      </c:pt>
                      <c:pt idx="1468">
                        <c:v>12</c:v>
                      </c:pt>
                      <c:pt idx="1469">
                        <c:v>12</c:v>
                      </c:pt>
                      <c:pt idx="1470">
                        <c:v>11</c:v>
                      </c:pt>
                      <c:pt idx="1471">
                        <c:v>11</c:v>
                      </c:pt>
                      <c:pt idx="1472">
                        <c:v>11</c:v>
                      </c:pt>
                      <c:pt idx="1473">
                        <c:v>11</c:v>
                      </c:pt>
                      <c:pt idx="1474">
                        <c:v>11</c:v>
                      </c:pt>
                      <c:pt idx="1475">
                        <c:v>11</c:v>
                      </c:pt>
                      <c:pt idx="1476">
                        <c:v>9</c:v>
                      </c:pt>
                      <c:pt idx="1477">
                        <c:v>9</c:v>
                      </c:pt>
                      <c:pt idx="1478">
                        <c:v>9</c:v>
                      </c:pt>
                      <c:pt idx="1479">
                        <c:v>9</c:v>
                      </c:pt>
                      <c:pt idx="1480">
                        <c:v>10</c:v>
                      </c:pt>
                      <c:pt idx="1481">
                        <c:v>10</c:v>
                      </c:pt>
                      <c:pt idx="1482">
                        <c:v>11</c:v>
                      </c:pt>
                      <c:pt idx="1483">
                        <c:v>12</c:v>
                      </c:pt>
                      <c:pt idx="1484">
                        <c:v>14</c:v>
                      </c:pt>
                      <c:pt idx="1485">
                        <c:v>13</c:v>
                      </c:pt>
                      <c:pt idx="1486">
                        <c:v>13</c:v>
                      </c:pt>
                      <c:pt idx="1487">
                        <c:v>13</c:v>
                      </c:pt>
                      <c:pt idx="1488">
                        <c:v>13</c:v>
                      </c:pt>
                      <c:pt idx="1489">
                        <c:v>10</c:v>
                      </c:pt>
                      <c:pt idx="1490">
                        <c:v>10</c:v>
                      </c:pt>
                      <c:pt idx="1491">
                        <c:v>10</c:v>
                      </c:pt>
                      <c:pt idx="1492">
                        <c:v>11</c:v>
                      </c:pt>
                      <c:pt idx="1493">
                        <c:v>12</c:v>
                      </c:pt>
                      <c:pt idx="1494">
                        <c:v>13</c:v>
                      </c:pt>
                      <c:pt idx="1495">
                        <c:v>13</c:v>
                      </c:pt>
                      <c:pt idx="1496">
                        <c:v>12</c:v>
                      </c:pt>
                      <c:pt idx="1497">
                        <c:v>13</c:v>
                      </c:pt>
                      <c:pt idx="1498">
                        <c:v>13</c:v>
                      </c:pt>
                      <c:pt idx="1499">
                        <c:v>12</c:v>
                      </c:pt>
                      <c:pt idx="1500">
                        <c:v>13</c:v>
                      </c:pt>
                      <c:pt idx="1501">
                        <c:v>13</c:v>
                      </c:pt>
                      <c:pt idx="1502">
                        <c:v>12</c:v>
                      </c:pt>
                      <c:pt idx="1503">
                        <c:v>12</c:v>
                      </c:pt>
                      <c:pt idx="1504">
                        <c:v>14</c:v>
                      </c:pt>
                      <c:pt idx="1505">
                        <c:v>11</c:v>
                      </c:pt>
                      <c:pt idx="1506">
                        <c:v>11</c:v>
                      </c:pt>
                      <c:pt idx="1507">
                        <c:v>11</c:v>
                      </c:pt>
                      <c:pt idx="1508">
                        <c:v>10</c:v>
                      </c:pt>
                      <c:pt idx="1509">
                        <c:v>10</c:v>
                      </c:pt>
                      <c:pt idx="1510">
                        <c:v>11</c:v>
                      </c:pt>
                      <c:pt idx="1511">
                        <c:v>12</c:v>
                      </c:pt>
                      <c:pt idx="1512">
                        <c:v>12</c:v>
                      </c:pt>
                      <c:pt idx="1513">
                        <c:v>12</c:v>
                      </c:pt>
                      <c:pt idx="1514">
                        <c:v>12</c:v>
                      </c:pt>
                      <c:pt idx="1515">
                        <c:v>12</c:v>
                      </c:pt>
                      <c:pt idx="1516">
                        <c:v>11</c:v>
                      </c:pt>
                      <c:pt idx="1517">
                        <c:v>12</c:v>
                      </c:pt>
                      <c:pt idx="1518">
                        <c:v>11</c:v>
                      </c:pt>
                      <c:pt idx="1519">
                        <c:v>11</c:v>
                      </c:pt>
                      <c:pt idx="1520">
                        <c:v>12</c:v>
                      </c:pt>
                      <c:pt idx="1521">
                        <c:v>14</c:v>
                      </c:pt>
                      <c:pt idx="1522">
                        <c:v>12</c:v>
                      </c:pt>
                      <c:pt idx="1523">
                        <c:v>17</c:v>
                      </c:pt>
                      <c:pt idx="1524">
                        <c:v>15</c:v>
                      </c:pt>
                      <c:pt idx="1525">
                        <c:v>17</c:v>
                      </c:pt>
                      <c:pt idx="1526">
                        <c:v>15</c:v>
                      </c:pt>
                      <c:pt idx="1527">
                        <c:v>15</c:v>
                      </c:pt>
                      <c:pt idx="1528">
                        <c:v>14</c:v>
                      </c:pt>
                      <c:pt idx="1529">
                        <c:v>13</c:v>
                      </c:pt>
                      <c:pt idx="1530">
                        <c:v>13</c:v>
                      </c:pt>
                      <c:pt idx="1531">
                        <c:v>12</c:v>
                      </c:pt>
                      <c:pt idx="1532">
                        <c:v>12</c:v>
                      </c:pt>
                      <c:pt idx="1533">
                        <c:v>12</c:v>
                      </c:pt>
                      <c:pt idx="1534">
                        <c:v>12</c:v>
                      </c:pt>
                      <c:pt idx="1535">
                        <c:v>12</c:v>
                      </c:pt>
                      <c:pt idx="1536">
                        <c:v>11</c:v>
                      </c:pt>
                      <c:pt idx="1537">
                        <c:v>11</c:v>
                      </c:pt>
                      <c:pt idx="1538">
                        <c:v>11</c:v>
                      </c:pt>
                      <c:pt idx="1539">
                        <c:v>12</c:v>
                      </c:pt>
                      <c:pt idx="1540">
                        <c:v>11</c:v>
                      </c:pt>
                      <c:pt idx="1541">
                        <c:v>11</c:v>
                      </c:pt>
                      <c:pt idx="1542">
                        <c:v>12</c:v>
                      </c:pt>
                      <c:pt idx="1543">
                        <c:v>12</c:v>
                      </c:pt>
                      <c:pt idx="1544">
                        <c:v>12</c:v>
                      </c:pt>
                      <c:pt idx="1545">
                        <c:v>12</c:v>
                      </c:pt>
                      <c:pt idx="1546">
                        <c:v>13</c:v>
                      </c:pt>
                      <c:pt idx="1547">
                        <c:v>13</c:v>
                      </c:pt>
                      <c:pt idx="1548">
                        <c:v>13</c:v>
                      </c:pt>
                      <c:pt idx="1549">
                        <c:v>13</c:v>
                      </c:pt>
                      <c:pt idx="1550">
                        <c:v>10</c:v>
                      </c:pt>
                      <c:pt idx="1551">
                        <c:v>9</c:v>
                      </c:pt>
                      <c:pt idx="1552">
                        <c:v>9</c:v>
                      </c:pt>
                      <c:pt idx="1553">
                        <c:v>9</c:v>
                      </c:pt>
                      <c:pt idx="1554">
                        <c:v>9</c:v>
                      </c:pt>
                      <c:pt idx="1555">
                        <c:v>9</c:v>
                      </c:pt>
                      <c:pt idx="1556">
                        <c:v>10</c:v>
                      </c:pt>
                      <c:pt idx="1557">
                        <c:v>10</c:v>
                      </c:pt>
                      <c:pt idx="1558">
                        <c:v>10</c:v>
                      </c:pt>
                      <c:pt idx="1559">
                        <c:v>13</c:v>
                      </c:pt>
                      <c:pt idx="1560">
                        <c:v>15</c:v>
                      </c:pt>
                      <c:pt idx="1561">
                        <c:v>15</c:v>
                      </c:pt>
                      <c:pt idx="1562">
                        <c:v>16</c:v>
                      </c:pt>
                      <c:pt idx="1563">
                        <c:v>17</c:v>
                      </c:pt>
                      <c:pt idx="1564">
                        <c:v>17</c:v>
                      </c:pt>
                      <c:pt idx="1565">
                        <c:v>17</c:v>
                      </c:pt>
                      <c:pt idx="1566">
                        <c:v>14</c:v>
                      </c:pt>
                      <c:pt idx="1567">
                        <c:v>14</c:v>
                      </c:pt>
                      <c:pt idx="1568">
                        <c:v>13</c:v>
                      </c:pt>
                      <c:pt idx="1569">
                        <c:v>13</c:v>
                      </c:pt>
                      <c:pt idx="1570">
                        <c:v>13</c:v>
                      </c:pt>
                      <c:pt idx="1571">
                        <c:v>15</c:v>
                      </c:pt>
                      <c:pt idx="1572">
                        <c:v>15</c:v>
                      </c:pt>
                      <c:pt idx="1573">
                        <c:v>15</c:v>
                      </c:pt>
                      <c:pt idx="1574">
                        <c:v>15</c:v>
                      </c:pt>
                      <c:pt idx="1575">
                        <c:v>15</c:v>
                      </c:pt>
                      <c:pt idx="1576">
                        <c:v>15</c:v>
                      </c:pt>
                      <c:pt idx="1577">
                        <c:v>15</c:v>
                      </c:pt>
                      <c:pt idx="1578">
                        <c:v>15</c:v>
                      </c:pt>
                      <c:pt idx="1579">
                        <c:v>15</c:v>
                      </c:pt>
                      <c:pt idx="1580">
                        <c:v>14</c:v>
                      </c:pt>
                      <c:pt idx="1581">
                        <c:v>14</c:v>
                      </c:pt>
                      <c:pt idx="1582">
                        <c:v>15</c:v>
                      </c:pt>
                      <c:pt idx="1583">
                        <c:v>14</c:v>
                      </c:pt>
                      <c:pt idx="1584">
                        <c:v>15</c:v>
                      </c:pt>
                      <c:pt idx="1585">
                        <c:v>16</c:v>
                      </c:pt>
                      <c:pt idx="1586">
                        <c:v>16</c:v>
                      </c:pt>
                      <c:pt idx="1587">
                        <c:v>17</c:v>
                      </c:pt>
                      <c:pt idx="1588">
                        <c:v>17</c:v>
                      </c:pt>
                      <c:pt idx="1589">
                        <c:v>16</c:v>
                      </c:pt>
                      <c:pt idx="1590">
                        <c:v>14</c:v>
                      </c:pt>
                      <c:pt idx="1591">
                        <c:v>16</c:v>
                      </c:pt>
                      <c:pt idx="1592">
                        <c:v>14</c:v>
                      </c:pt>
                      <c:pt idx="1593">
                        <c:v>16</c:v>
                      </c:pt>
                      <c:pt idx="1594">
                        <c:v>16</c:v>
                      </c:pt>
                      <c:pt idx="1595">
                        <c:v>16</c:v>
                      </c:pt>
                      <c:pt idx="1596">
                        <c:v>12</c:v>
                      </c:pt>
                      <c:pt idx="1597">
                        <c:v>11</c:v>
                      </c:pt>
                      <c:pt idx="1598">
                        <c:v>11</c:v>
                      </c:pt>
                      <c:pt idx="1599">
                        <c:v>11</c:v>
                      </c:pt>
                      <c:pt idx="1600">
                        <c:v>11</c:v>
                      </c:pt>
                      <c:pt idx="1601">
                        <c:v>10</c:v>
                      </c:pt>
                      <c:pt idx="1602">
                        <c:v>10</c:v>
                      </c:pt>
                      <c:pt idx="1603">
                        <c:v>10</c:v>
                      </c:pt>
                      <c:pt idx="1604">
                        <c:v>10</c:v>
                      </c:pt>
                      <c:pt idx="1605">
                        <c:v>9</c:v>
                      </c:pt>
                      <c:pt idx="1606">
                        <c:v>10</c:v>
                      </c:pt>
                      <c:pt idx="1607">
                        <c:v>11</c:v>
                      </c:pt>
                      <c:pt idx="1608">
                        <c:v>11</c:v>
                      </c:pt>
                      <c:pt idx="1609">
                        <c:v>12</c:v>
                      </c:pt>
                      <c:pt idx="1610">
                        <c:v>12</c:v>
                      </c:pt>
                      <c:pt idx="1611">
                        <c:v>11</c:v>
                      </c:pt>
                      <c:pt idx="1612">
                        <c:v>11</c:v>
                      </c:pt>
                      <c:pt idx="1613">
                        <c:v>13</c:v>
                      </c:pt>
                      <c:pt idx="1614">
                        <c:v>13</c:v>
                      </c:pt>
                      <c:pt idx="1615">
                        <c:v>19</c:v>
                      </c:pt>
                      <c:pt idx="1616">
                        <c:v>19</c:v>
                      </c:pt>
                      <c:pt idx="1617">
                        <c:v>15</c:v>
                      </c:pt>
                      <c:pt idx="1618">
                        <c:v>15</c:v>
                      </c:pt>
                      <c:pt idx="1619">
                        <c:v>14</c:v>
                      </c:pt>
                      <c:pt idx="1620">
                        <c:v>13</c:v>
                      </c:pt>
                      <c:pt idx="1621">
                        <c:v>12</c:v>
                      </c:pt>
                      <c:pt idx="1622">
                        <c:v>12</c:v>
                      </c:pt>
                      <c:pt idx="1623">
                        <c:v>12</c:v>
                      </c:pt>
                      <c:pt idx="1624">
                        <c:v>12</c:v>
                      </c:pt>
                      <c:pt idx="1625">
                        <c:v>13</c:v>
                      </c:pt>
                      <c:pt idx="1626">
                        <c:v>13</c:v>
                      </c:pt>
                      <c:pt idx="1627">
                        <c:v>16</c:v>
                      </c:pt>
                      <c:pt idx="1628">
                        <c:v>13</c:v>
                      </c:pt>
                      <c:pt idx="1629">
                        <c:v>15</c:v>
                      </c:pt>
                      <c:pt idx="1630">
                        <c:v>15</c:v>
                      </c:pt>
                      <c:pt idx="1631">
                        <c:v>15</c:v>
                      </c:pt>
                      <c:pt idx="1632">
                        <c:v>13</c:v>
                      </c:pt>
                      <c:pt idx="1633">
                        <c:v>15</c:v>
                      </c:pt>
                      <c:pt idx="1634">
                        <c:v>15</c:v>
                      </c:pt>
                      <c:pt idx="1635">
                        <c:v>14</c:v>
                      </c:pt>
                      <c:pt idx="1636">
                        <c:v>15</c:v>
                      </c:pt>
                      <c:pt idx="1637">
                        <c:v>15</c:v>
                      </c:pt>
                      <c:pt idx="1638">
                        <c:v>15</c:v>
                      </c:pt>
                      <c:pt idx="1639">
                        <c:v>15</c:v>
                      </c:pt>
                      <c:pt idx="1640">
                        <c:v>17</c:v>
                      </c:pt>
                      <c:pt idx="1641">
                        <c:v>17</c:v>
                      </c:pt>
                      <c:pt idx="1642">
                        <c:v>14</c:v>
                      </c:pt>
                      <c:pt idx="1643">
                        <c:v>15</c:v>
                      </c:pt>
                      <c:pt idx="1644">
                        <c:v>14</c:v>
                      </c:pt>
                      <c:pt idx="1645">
                        <c:v>14</c:v>
                      </c:pt>
                      <c:pt idx="1646">
                        <c:v>14</c:v>
                      </c:pt>
                      <c:pt idx="1647">
                        <c:v>13</c:v>
                      </c:pt>
                      <c:pt idx="1648">
                        <c:v>13</c:v>
                      </c:pt>
                      <c:pt idx="1649">
                        <c:v>15</c:v>
                      </c:pt>
                      <c:pt idx="1650">
                        <c:v>15</c:v>
                      </c:pt>
                      <c:pt idx="1651">
                        <c:v>13</c:v>
                      </c:pt>
                      <c:pt idx="1652">
                        <c:v>12</c:v>
                      </c:pt>
                      <c:pt idx="1653">
                        <c:v>12</c:v>
                      </c:pt>
                      <c:pt idx="1654">
                        <c:v>12</c:v>
                      </c:pt>
                      <c:pt idx="1655">
                        <c:v>12</c:v>
                      </c:pt>
                      <c:pt idx="1656">
                        <c:v>14</c:v>
                      </c:pt>
                      <c:pt idx="1657">
                        <c:v>14</c:v>
                      </c:pt>
                      <c:pt idx="1658">
                        <c:v>13</c:v>
                      </c:pt>
                      <c:pt idx="1659">
                        <c:v>14</c:v>
                      </c:pt>
                      <c:pt idx="1660">
                        <c:v>13</c:v>
                      </c:pt>
                      <c:pt idx="1661">
                        <c:v>13</c:v>
                      </c:pt>
                      <c:pt idx="1662">
                        <c:v>13</c:v>
                      </c:pt>
                      <c:pt idx="1663">
                        <c:v>13</c:v>
                      </c:pt>
                      <c:pt idx="1664">
                        <c:v>13</c:v>
                      </c:pt>
                      <c:pt idx="1665">
                        <c:v>13</c:v>
                      </c:pt>
                      <c:pt idx="1666">
                        <c:v>13</c:v>
                      </c:pt>
                      <c:pt idx="1667">
                        <c:v>14</c:v>
                      </c:pt>
                      <c:pt idx="1668">
                        <c:v>11</c:v>
                      </c:pt>
                      <c:pt idx="1669">
                        <c:v>14</c:v>
                      </c:pt>
                      <c:pt idx="1670">
                        <c:v>14</c:v>
                      </c:pt>
                      <c:pt idx="1671">
                        <c:v>14</c:v>
                      </c:pt>
                      <c:pt idx="1672">
                        <c:v>11</c:v>
                      </c:pt>
                      <c:pt idx="1673">
                        <c:v>14</c:v>
                      </c:pt>
                      <c:pt idx="1674">
                        <c:v>14</c:v>
                      </c:pt>
                      <c:pt idx="1675">
                        <c:v>13</c:v>
                      </c:pt>
                      <c:pt idx="1676">
                        <c:v>13</c:v>
                      </c:pt>
                      <c:pt idx="1677">
                        <c:v>14</c:v>
                      </c:pt>
                      <c:pt idx="1678">
                        <c:v>14</c:v>
                      </c:pt>
                      <c:pt idx="1679">
                        <c:v>14</c:v>
                      </c:pt>
                      <c:pt idx="1680">
                        <c:v>14</c:v>
                      </c:pt>
                      <c:pt idx="1681">
                        <c:v>14</c:v>
                      </c:pt>
                      <c:pt idx="1682">
                        <c:v>14</c:v>
                      </c:pt>
                      <c:pt idx="1683">
                        <c:v>17</c:v>
                      </c:pt>
                      <c:pt idx="1684">
                        <c:v>17</c:v>
                      </c:pt>
                      <c:pt idx="1685">
                        <c:v>14</c:v>
                      </c:pt>
                      <c:pt idx="1686">
                        <c:v>14</c:v>
                      </c:pt>
                      <c:pt idx="1687">
                        <c:v>13</c:v>
                      </c:pt>
                      <c:pt idx="1688">
                        <c:v>11</c:v>
                      </c:pt>
                      <c:pt idx="1689">
                        <c:v>13</c:v>
                      </c:pt>
                      <c:pt idx="1690">
                        <c:v>12</c:v>
                      </c:pt>
                      <c:pt idx="1691">
                        <c:v>13</c:v>
                      </c:pt>
                      <c:pt idx="1692">
                        <c:v>16</c:v>
                      </c:pt>
                      <c:pt idx="1693">
                        <c:v>16</c:v>
                      </c:pt>
                      <c:pt idx="1694">
                        <c:v>12</c:v>
                      </c:pt>
                      <c:pt idx="1695">
                        <c:v>15</c:v>
                      </c:pt>
                      <c:pt idx="1696">
                        <c:v>15</c:v>
                      </c:pt>
                      <c:pt idx="1697">
                        <c:v>11</c:v>
                      </c:pt>
                      <c:pt idx="1698">
                        <c:v>11</c:v>
                      </c:pt>
                      <c:pt idx="1699">
                        <c:v>11</c:v>
                      </c:pt>
                      <c:pt idx="1700">
                        <c:v>11</c:v>
                      </c:pt>
                      <c:pt idx="1701">
                        <c:v>10</c:v>
                      </c:pt>
                      <c:pt idx="1702">
                        <c:v>10</c:v>
                      </c:pt>
                      <c:pt idx="1703">
                        <c:v>10</c:v>
                      </c:pt>
                      <c:pt idx="1704">
                        <c:v>10</c:v>
                      </c:pt>
                      <c:pt idx="1705">
                        <c:v>10</c:v>
                      </c:pt>
                      <c:pt idx="1706">
                        <c:v>12</c:v>
                      </c:pt>
                      <c:pt idx="1707">
                        <c:v>12</c:v>
                      </c:pt>
                      <c:pt idx="1708">
                        <c:v>13</c:v>
                      </c:pt>
                      <c:pt idx="1709">
                        <c:v>15</c:v>
                      </c:pt>
                      <c:pt idx="1710">
                        <c:v>13</c:v>
                      </c:pt>
                      <c:pt idx="1711">
                        <c:v>12</c:v>
                      </c:pt>
                      <c:pt idx="1712">
                        <c:v>11</c:v>
                      </c:pt>
                      <c:pt idx="1713">
                        <c:v>11</c:v>
                      </c:pt>
                      <c:pt idx="1714">
                        <c:v>10</c:v>
                      </c:pt>
                      <c:pt idx="1715">
                        <c:v>11</c:v>
                      </c:pt>
                      <c:pt idx="1716">
                        <c:v>10</c:v>
                      </c:pt>
                      <c:pt idx="1717">
                        <c:v>11</c:v>
                      </c:pt>
                      <c:pt idx="1718">
                        <c:v>11</c:v>
                      </c:pt>
                      <c:pt idx="1719">
                        <c:v>11</c:v>
                      </c:pt>
                      <c:pt idx="1720">
                        <c:v>11</c:v>
                      </c:pt>
                      <c:pt idx="1721">
                        <c:v>11</c:v>
                      </c:pt>
                      <c:pt idx="1722">
                        <c:v>10</c:v>
                      </c:pt>
                      <c:pt idx="1723">
                        <c:v>10</c:v>
                      </c:pt>
                      <c:pt idx="1724">
                        <c:v>10</c:v>
                      </c:pt>
                      <c:pt idx="1725">
                        <c:v>11</c:v>
                      </c:pt>
                      <c:pt idx="1726">
                        <c:v>11</c:v>
                      </c:pt>
                      <c:pt idx="1727">
                        <c:v>11</c:v>
                      </c:pt>
                      <c:pt idx="1728">
                        <c:v>10</c:v>
                      </c:pt>
                      <c:pt idx="1729">
                        <c:v>10</c:v>
                      </c:pt>
                      <c:pt idx="1730">
                        <c:v>10</c:v>
                      </c:pt>
                      <c:pt idx="1731">
                        <c:v>10</c:v>
                      </c:pt>
                      <c:pt idx="1732">
                        <c:v>10</c:v>
                      </c:pt>
                      <c:pt idx="1733">
                        <c:v>10</c:v>
                      </c:pt>
                      <c:pt idx="1734">
                        <c:v>10</c:v>
                      </c:pt>
                      <c:pt idx="1735">
                        <c:v>14</c:v>
                      </c:pt>
                      <c:pt idx="1736">
                        <c:v>14</c:v>
                      </c:pt>
                      <c:pt idx="1737">
                        <c:v>11</c:v>
                      </c:pt>
                      <c:pt idx="1738">
                        <c:v>11</c:v>
                      </c:pt>
                      <c:pt idx="1739">
                        <c:v>11</c:v>
                      </c:pt>
                      <c:pt idx="1740">
                        <c:v>11</c:v>
                      </c:pt>
                      <c:pt idx="1741">
                        <c:v>11</c:v>
                      </c:pt>
                      <c:pt idx="1742">
                        <c:v>11</c:v>
                      </c:pt>
                      <c:pt idx="1743">
                        <c:v>10</c:v>
                      </c:pt>
                      <c:pt idx="1744">
                        <c:v>10</c:v>
                      </c:pt>
                      <c:pt idx="1745">
                        <c:v>10</c:v>
                      </c:pt>
                      <c:pt idx="1746">
                        <c:v>10</c:v>
                      </c:pt>
                      <c:pt idx="1747">
                        <c:v>10</c:v>
                      </c:pt>
                      <c:pt idx="1748">
                        <c:v>10</c:v>
                      </c:pt>
                      <c:pt idx="1749">
                        <c:v>10</c:v>
                      </c:pt>
                      <c:pt idx="1750">
                        <c:v>9</c:v>
                      </c:pt>
                      <c:pt idx="1751">
                        <c:v>10</c:v>
                      </c:pt>
                      <c:pt idx="1752">
                        <c:v>9</c:v>
                      </c:pt>
                      <c:pt idx="1753">
                        <c:v>10</c:v>
                      </c:pt>
                      <c:pt idx="1754">
                        <c:v>10</c:v>
                      </c:pt>
                      <c:pt idx="1755">
                        <c:v>10</c:v>
                      </c:pt>
                      <c:pt idx="1756">
                        <c:v>12</c:v>
                      </c:pt>
                      <c:pt idx="1757">
                        <c:v>12</c:v>
                      </c:pt>
                      <c:pt idx="1758">
                        <c:v>12</c:v>
                      </c:pt>
                      <c:pt idx="1759">
                        <c:v>12</c:v>
                      </c:pt>
                      <c:pt idx="1760">
                        <c:v>12</c:v>
                      </c:pt>
                      <c:pt idx="1761">
                        <c:v>9</c:v>
                      </c:pt>
                      <c:pt idx="1762">
                        <c:v>8</c:v>
                      </c:pt>
                      <c:pt idx="1763">
                        <c:v>7</c:v>
                      </c:pt>
                      <c:pt idx="1764">
                        <c:v>7</c:v>
                      </c:pt>
                      <c:pt idx="1765">
                        <c:v>8</c:v>
                      </c:pt>
                      <c:pt idx="1766">
                        <c:v>8</c:v>
                      </c:pt>
                      <c:pt idx="1767">
                        <c:v>9</c:v>
                      </c:pt>
                      <c:pt idx="1768">
                        <c:v>10</c:v>
                      </c:pt>
                      <c:pt idx="1769">
                        <c:v>10</c:v>
                      </c:pt>
                      <c:pt idx="1770">
                        <c:v>10</c:v>
                      </c:pt>
                      <c:pt idx="1771">
                        <c:v>10</c:v>
                      </c:pt>
                      <c:pt idx="1772">
                        <c:v>10</c:v>
                      </c:pt>
                      <c:pt idx="1773">
                        <c:v>10</c:v>
                      </c:pt>
                      <c:pt idx="1774">
                        <c:v>10</c:v>
                      </c:pt>
                      <c:pt idx="1775">
                        <c:v>11</c:v>
                      </c:pt>
                      <c:pt idx="1776">
                        <c:v>11</c:v>
                      </c:pt>
                      <c:pt idx="1777">
                        <c:v>13</c:v>
                      </c:pt>
                      <c:pt idx="1778">
                        <c:v>13</c:v>
                      </c:pt>
                      <c:pt idx="1779">
                        <c:v>13</c:v>
                      </c:pt>
                      <c:pt idx="1780">
                        <c:v>11</c:v>
                      </c:pt>
                      <c:pt idx="1781">
                        <c:v>13</c:v>
                      </c:pt>
                      <c:pt idx="1782">
                        <c:v>13</c:v>
                      </c:pt>
                      <c:pt idx="1783">
                        <c:v>13</c:v>
                      </c:pt>
                      <c:pt idx="1784">
                        <c:v>15</c:v>
                      </c:pt>
                      <c:pt idx="1785">
                        <c:v>16</c:v>
                      </c:pt>
                      <c:pt idx="1786">
                        <c:v>16</c:v>
                      </c:pt>
                      <c:pt idx="1787">
                        <c:v>16</c:v>
                      </c:pt>
                      <c:pt idx="1788">
                        <c:v>13</c:v>
                      </c:pt>
                      <c:pt idx="1789">
                        <c:v>13</c:v>
                      </c:pt>
                      <c:pt idx="1790">
                        <c:v>10</c:v>
                      </c:pt>
                      <c:pt idx="1791">
                        <c:v>10</c:v>
                      </c:pt>
                      <c:pt idx="1792">
                        <c:v>10</c:v>
                      </c:pt>
                      <c:pt idx="1793">
                        <c:v>10</c:v>
                      </c:pt>
                      <c:pt idx="1794">
                        <c:v>9</c:v>
                      </c:pt>
                      <c:pt idx="1795">
                        <c:v>9</c:v>
                      </c:pt>
                      <c:pt idx="1796">
                        <c:v>10</c:v>
                      </c:pt>
                      <c:pt idx="1797">
                        <c:v>10</c:v>
                      </c:pt>
                      <c:pt idx="1798">
                        <c:v>10</c:v>
                      </c:pt>
                      <c:pt idx="1799">
                        <c:v>11</c:v>
                      </c:pt>
                      <c:pt idx="1800">
                        <c:v>11</c:v>
                      </c:pt>
                      <c:pt idx="1801">
                        <c:v>11</c:v>
                      </c:pt>
                      <c:pt idx="1802">
                        <c:v>11</c:v>
                      </c:pt>
                      <c:pt idx="1803">
                        <c:v>9</c:v>
                      </c:pt>
                      <c:pt idx="1804">
                        <c:v>7</c:v>
                      </c:pt>
                      <c:pt idx="1805">
                        <c:v>7</c:v>
                      </c:pt>
                      <c:pt idx="1806">
                        <c:v>8</c:v>
                      </c:pt>
                      <c:pt idx="1807">
                        <c:v>8</c:v>
                      </c:pt>
                      <c:pt idx="1808">
                        <c:v>9</c:v>
                      </c:pt>
                      <c:pt idx="1809">
                        <c:v>10</c:v>
                      </c:pt>
                      <c:pt idx="1810">
                        <c:v>10</c:v>
                      </c:pt>
                      <c:pt idx="1811">
                        <c:v>10</c:v>
                      </c:pt>
                      <c:pt idx="1812">
                        <c:v>14</c:v>
                      </c:pt>
                      <c:pt idx="1813">
                        <c:v>13</c:v>
                      </c:pt>
                      <c:pt idx="1814">
                        <c:v>14</c:v>
                      </c:pt>
                      <c:pt idx="1815">
                        <c:v>14</c:v>
                      </c:pt>
                      <c:pt idx="1816">
                        <c:v>14</c:v>
                      </c:pt>
                      <c:pt idx="1817">
                        <c:v>14</c:v>
                      </c:pt>
                      <c:pt idx="1818">
                        <c:v>15</c:v>
                      </c:pt>
                      <c:pt idx="1819">
                        <c:v>15</c:v>
                      </c:pt>
                      <c:pt idx="1820">
                        <c:v>12</c:v>
                      </c:pt>
                      <c:pt idx="1821">
                        <c:v>12</c:v>
                      </c:pt>
                      <c:pt idx="1822">
                        <c:v>12</c:v>
                      </c:pt>
                      <c:pt idx="1823">
                        <c:v>11</c:v>
                      </c:pt>
                      <c:pt idx="1824">
                        <c:v>11</c:v>
                      </c:pt>
                      <c:pt idx="1825">
                        <c:v>9</c:v>
                      </c:pt>
                      <c:pt idx="1826">
                        <c:v>9</c:v>
                      </c:pt>
                      <c:pt idx="1827">
                        <c:v>10</c:v>
                      </c:pt>
                      <c:pt idx="1828">
                        <c:v>10</c:v>
                      </c:pt>
                      <c:pt idx="1829">
                        <c:v>10</c:v>
                      </c:pt>
                      <c:pt idx="1830">
                        <c:v>10</c:v>
                      </c:pt>
                      <c:pt idx="1831">
                        <c:v>11</c:v>
                      </c:pt>
                      <c:pt idx="1832">
                        <c:v>11</c:v>
                      </c:pt>
                      <c:pt idx="1833">
                        <c:v>10</c:v>
                      </c:pt>
                      <c:pt idx="1834">
                        <c:v>11</c:v>
                      </c:pt>
                      <c:pt idx="1835">
                        <c:v>12</c:v>
                      </c:pt>
                      <c:pt idx="1836">
                        <c:v>12</c:v>
                      </c:pt>
                      <c:pt idx="1837">
                        <c:v>10</c:v>
                      </c:pt>
                      <c:pt idx="1838">
                        <c:v>12</c:v>
                      </c:pt>
                      <c:pt idx="1839">
                        <c:v>12</c:v>
                      </c:pt>
                      <c:pt idx="1840">
                        <c:v>15</c:v>
                      </c:pt>
                      <c:pt idx="1841">
                        <c:v>17</c:v>
                      </c:pt>
                      <c:pt idx="1842">
                        <c:v>17</c:v>
                      </c:pt>
                      <c:pt idx="1843">
                        <c:v>16</c:v>
                      </c:pt>
                      <c:pt idx="1844">
                        <c:v>16</c:v>
                      </c:pt>
                      <c:pt idx="1845">
                        <c:v>15</c:v>
                      </c:pt>
                      <c:pt idx="1846">
                        <c:v>14</c:v>
                      </c:pt>
                      <c:pt idx="1847">
                        <c:v>14</c:v>
                      </c:pt>
                      <c:pt idx="1848">
                        <c:v>13</c:v>
                      </c:pt>
                      <c:pt idx="1849">
                        <c:v>13</c:v>
                      </c:pt>
                      <c:pt idx="1850">
                        <c:v>13</c:v>
                      </c:pt>
                      <c:pt idx="1851">
                        <c:v>13</c:v>
                      </c:pt>
                      <c:pt idx="1852">
                        <c:v>11</c:v>
                      </c:pt>
                      <c:pt idx="1853">
                        <c:v>13</c:v>
                      </c:pt>
                      <c:pt idx="1854">
                        <c:v>13</c:v>
                      </c:pt>
                      <c:pt idx="1855">
                        <c:v>12</c:v>
                      </c:pt>
                      <c:pt idx="1856">
                        <c:v>12</c:v>
                      </c:pt>
                      <c:pt idx="1857">
                        <c:v>13</c:v>
                      </c:pt>
                      <c:pt idx="1858">
                        <c:v>13</c:v>
                      </c:pt>
                      <c:pt idx="1859">
                        <c:v>13</c:v>
                      </c:pt>
                      <c:pt idx="1860">
                        <c:v>13</c:v>
                      </c:pt>
                      <c:pt idx="1861">
                        <c:v>13</c:v>
                      </c:pt>
                      <c:pt idx="1862">
                        <c:v>13</c:v>
                      </c:pt>
                      <c:pt idx="1863">
                        <c:v>13</c:v>
                      </c:pt>
                      <c:pt idx="1864">
                        <c:v>14</c:v>
                      </c:pt>
                      <c:pt idx="1865">
                        <c:v>14</c:v>
                      </c:pt>
                      <c:pt idx="1866">
                        <c:v>11</c:v>
                      </c:pt>
                      <c:pt idx="1867">
                        <c:v>11</c:v>
                      </c:pt>
                      <c:pt idx="1868">
                        <c:v>10</c:v>
                      </c:pt>
                      <c:pt idx="1869">
                        <c:v>9</c:v>
                      </c:pt>
                      <c:pt idx="1870">
                        <c:v>8</c:v>
                      </c:pt>
                      <c:pt idx="1871">
                        <c:v>8</c:v>
                      </c:pt>
                      <c:pt idx="1872">
                        <c:v>8</c:v>
                      </c:pt>
                      <c:pt idx="1873">
                        <c:v>8</c:v>
                      </c:pt>
                      <c:pt idx="1874">
                        <c:v>9</c:v>
                      </c:pt>
                      <c:pt idx="1875">
                        <c:v>9</c:v>
                      </c:pt>
                      <c:pt idx="1876">
                        <c:v>12</c:v>
                      </c:pt>
                      <c:pt idx="1877">
                        <c:v>12</c:v>
                      </c:pt>
                      <c:pt idx="1878">
                        <c:v>11</c:v>
                      </c:pt>
                      <c:pt idx="1879">
                        <c:v>10</c:v>
                      </c:pt>
                      <c:pt idx="1880">
                        <c:v>11</c:v>
                      </c:pt>
                      <c:pt idx="1881">
                        <c:v>11</c:v>
                      </c:pt>
                      <c:pt idx="1882">
                        <c:v>11</c:v>
                      </c:pt>
                      <c:pt idx="1883">
                        <c:v>11</c:v>
                      </c:pt>
                      <c:pt idx="1884">
                        <c:v>12</c:v>
                      </c:pt>
                      <c:pt idx="1885">
                        <c:v>11</c:v>
                      </c:pt>
                      <c:pt idx="1886">
                        <c:v>11</c:v>
                      </c:pt>
                      <c:pt idx="1887">
                        <c:v>11</c:v>
                      </c:pt>
                      <c:pt idx="1888">
                        <c:v>9</c:v>
                      </c:pt>
                      <c:pt idx="1889">
                        <c:v>9</c:v>
                      </c:pt>
                      <c:pt idx="1890">
                        <c:v>9</c:v>
                      </c:pt>
                      <c:pt idx="1891">
                        <c:v>9</c:v>
                      </c:pt>
                      <c:pt idx="1892">
                        <c:v>11</c:v>
                      </c:pt>
                      <c:pt idx="1893">
                        <c:v>12</c:v>
                      </c:pt>
                      <c:pt idx="1894">
                        <c:v>13</c:v>
                      </c:pt>
                      <c:pt idx="1895">
                        <c:v>14</c:v>
                      </c:pt>
                      <c:pt idx="1896">
                        <c:v>14</c:v>
                      </c:pt>
                      <c:pt idx="1897">
                        <c:v>14</c:v>
                      </c:pt>
                      <c:pt idx="1898">
                        <c:v>14</c:v>
                      </c:pt>
                      <c:pt idx="1899">
                        <c:v>9</c:v>
                      </c:pt>
                      <c:pt idx="1900">
                        <c:v>9</c:v>
                      </c:pt>
                      <c:pt idx="1901">
                        <c:v>9</c:v>
                      </c:pt>
                      <c:pt idx="1902">
                        <c:v>12</c:v>
                      </c:pt>
                      <c:pt idx="1903">
                        <c:v>12</c:v>
                      </c:pt>
                      <c:pt idx="1904">
                        <c:v>12</c:v>
                      </c:pt>
                      <c:pt idx="1905">
                        <c:v>10</c:v>
                      </c:pt>
                      <c:pt idx="1906">
                        <c:v>10</c:v>
                      </c:pt>
                      <c:pt idx="1907">
                        <c:v>10</c:v>
                      </c:pt>
                      <c:pt idx="1908">
                        <c:v>10</c:v>
                      </c:pt>
                      <c:pt idx="1909">
                        <c:v>12</c:v>
                      </c:pt>
                      <c:pt idx="1910">
                        <c:v>12</c:v>
                      </c:pt>
                      <c:pt idx="1911">
                        <c:v>12</c:v>
                      </c:pt>
                      <c:pt idx="1912">
                        <c:v>12</c:v>
                      </c:pt>
                      <c:pt idx="1913">
                        <c:v>12</c:v>
                      </c:pt>
                      <c:pt idx="1914">
                        <c:v>12</c:v>
                      </c:pt>
                      <c:pt idx="1915">
                        <c:v>12</c:v>
                      </c:pt>
                      <c:pt idx="1916">
                        <c:v>14</c:v>
                      </c:pt>
                      <c:pt idx="1917">
                        <c:v>14</c:v>
                      </c:pt>
                      <c:pt idx="1918">
                        <c:v>14</c:v>
                      </c:pt>
                      <c:pt idx="1919">
                        <c:v>15</c:v>
                      </c:pt>
                      <c:pt idx="1920">
                        <c:v>14</c:v>
                      </c:pt>
                      <c:pt idx="1921">
                        <c:v>12</c:v>
                      </c:pt>
                      <c:pt idx="1922">
                        <c:v>12</c:v>
                      </c:pt>
                      <c:pt idx="1923">
                        <c:v>12</c:v>
                      </c:pt>
                      <c:pt idx="1924">
                        <c:v>12</c:v>
                      </c:pt>
                      <c:pt idx="1925">
                        <c:v>12</c:v>
                      </c:pt>
                      <c:pt idx="1926">
                        <c:v>12</c:v>
                      </c:pt>
                      <c:pt idx="1927">
                        <c:v>12</c:v>
                      </c:pt>
                      <c:pt idx="1928">
                        <c:v>12</c:v>
                      </c:pt>
                      <c:pt idx="1929">
                        <c:v>12</c:v>
                      </c:pt>
                      <c:pt idx="1930">
                        <c:v>11</c:v>
                      </c:pt>
                      <c:pt idx="1931">
                        <c:v>11</c:v>
                      </c:pt>
                      <c:pt idx="1932">
                        <c:v>9</c:v>
                      </c:pt>
                      <c:pt idx="1933">
                        <c:v>8</c:v>
                      </c:pt>
                      <c:pt idx="1934">
                        <c:v>8</c:v>
                      </c:pt>
                      <c:pt idx="1935">
                        <c:v>8</c:v>
                      </c:pt>
                      <c:pt idx="1936">
                        <c:v>9</c:v>
                      </c:pt>
                      <c:pt idx="1937">
                        <c:v>9</c:v>
                      </c:pt>
                      <c:pt idx="1938">
                        <c:v>11</c:v>
                      </c:pt>
                      <c:pt idx="1939">
                        <c:v>9</c:v>
                      </c:pt>
                      <c:pt idx="1940">
                        <c:v>9</c:v>
                      </c:pt>
                      <c:pt idx="1941">
                        <c:v>7</c:v>
                      </c:pt>
                      <c:pt idx="1942">
                        <c:v>7</c:v>
                      </c:pt>
                      <c:pt idx="1943">
                        <c:v>7</c:v>
                      </c:pt>
                      <c:pt idx="1944">
                        <c:v>7</c:v>
                      </c:pt>
                      <c:pt idx="1945">
                        <c:v>7</c:v>
                      </c:pt>
                      <c:pt idx="1946">
                        <c:v>9</c:v>
                      </c:pt>
                      <c:pt idx="1947">
                        <c:v>9</c:v>
                      </c:pt>
                      <c:pt idx="1948">
                        <c:v>9</c:v>
                      </c:pt>
                      <c:pt idx="1949">
                        <c:v>8</c:v>
                      </c:pt>
                      <c:pt idx="1950">
                        <c:v>8</c:v>
                      </c:pt>
                      <c:pt idx="1951">
                        <c:v>8</c:v>
                      </c:pt>
                      <c:pt idx="1952">
                        <c:v>8</c:v>
                      </c:pt>
                      <c:pt idx="1953">
                        <c:v>8</c:v>
                      </c:pt>
                      <c:pt idx="1954">
                        <c:v>8</c:v>
                      </c:pt>
                      <c:pt idx="1955">
                        <c:v>8</c:v>
                      </c:pt>
                      <c:pt idx="1956">
                        <c:v>8</c:v>
                      </c:pt>
                      <c:pt idx="1957">
                        <c:v>10</c:v>
                      </c:pt>
                      <c:pt idx="1958">
                        <c:v>11</c:v>
                      </c:pt>
                      <c:pt idx="1959">
                        <c:v>11</c:v>
                      </c:pt>
                      <c:pt idx="1960">
                        <c:v>12</c:v>
                      </c:pt>
                      <c:pt idx="1961">
                        <c:v>13</c:v>
                      </c:pt>
                      <c:pt idx="1962">
                        <c:v>13</c:v>
                      </c:pt>
                      <c:pt idx="1963">
                        <c:v>12</c:v>
                      </c:pt>
                      <c:pt idx="1964">
                        <c:v>12</c:v>
                      </c:pt>
                      <c:pt idx="1965">
                        <c:v>12</c:v>
                      </c:pt>
                      <c:pt idx="1966">
                        <c:v>12</c:v>
                      </c:pt>
                      <c:pt idx="1967">
                        <c:v>15</c:v>
                      </c:pt>
                      <c:pt idx="1968">
                        <c:v>15</c:v>
                      </c:pt>
                      <c:pt idx="1969">
                        <c:v>15</c:v>
                      </c:pt>
                      <c:pt idx="1970">
                        <c:v>15</c:v>
                      </c:pt>
                      <c:pt idx="1971">
                        <c:v>15</c:v>
                      </c:pt>
                      <c:pt idx="1972">
                        <c:v>15</c:v>
                      </c:pt>
                      <c:pt idx="1973">
                        <c:v>15</c:v>
                      </c:pt>
                      <c:pt idx="1974">
                        <c:v>15</c:v>
                      </c:pt>
                      <c:pt idx="1975">
                        <c:v>15</c:v>
                      </c:pt>
                      <c:pt idx="1976">
                        <c:v>9</c:v>
                      </c:pt>
                      <c:pt idx="1977">
                        <c:v>9</c:v>
                      </c:pt>
                      <c:pt idx="1978">
                        <c:v>7</c:v>
                      </c:pt>
                      <c:pt idx="1979">
                        <c:v>7</c:v>
                      </c:pt>
                      <c:pt idx="1980">
                        <c:v>7</c:v>
                      </c:pt>
                      <c:pt idx="1981">
                        <c:v>7</c:v>
                      </c:pt>
                      <c:pt idx="1982">
                        <c:v>7</c:v>
                      </c:pt>
                      <c:pt idx="1983">
                        <c:v>8</c:v>
                      </c:pt>
                      <c:pt idx="1984">
                        <c:v>8</c:v>
                      </c:pt>
                      <c:pt idx="1985">
                        <c:v>9</c:v>
                      </c:pt>
                      <c:pt idx="1986">
                        <c:v>9</c:v>
                      </c:pt>
                      <c:pt idx="1987">
                        <c:v>8</c:v>
                      </c:pt>
                      <c:pt idx="1988">
                        <c:v>9</c:v>
                      </c:pt>
                      <c:pt idx="1989">
                        <c:v>9</c:v>
                      </c:pt>
                      <c:pt idx="1990">
                        <c:v>9</c:v>
                      </c:pt>
                      <c:pt idx="1991">
                        <c:v>9</c:v>
                      </c:pt>
                      <c:pt idx="1992">
                        <c:v>10</c:v>
                      </c:pt>
                      <c:pt idx="1993">
                        <c:v>10</c:v>
                      </c:pt>
                      <c:pt idx="1994">
                        <c:v>10</c:v>
                      </c:pt>
                      <c:pt idx="1995">
                        <c:v>10</c:v>
                      </c:pt>
                      <c:pt idx="1996">
                        <c:v>10</c:v>
                      </c:pt>
                      <c:pt idx="1997">
                        <c:v>10</c:v>
                      </c:pt>
                      <c:pt idx="1998">
                        <c:v>9</c:v>
                      </c:pt>
                      <c:pt idx="1999">
                        <c:v>12</c:v>
                      </c:pt>
                      <c:pt idx="2000">
                        <c:v>9</c:v>
                      </c:pt>
                      <c:pt idx="2001">
                        <c:v>8</c:v>
                      </c:pt>
                      <c:pt idx="2002">
                        <c:v>9</c:v>
                      </c:pt>
                      <c:pt idx="2003">
                        <c:v>8</c:v>
                      </c:pt>
                      <c:pt idx="2004">
                        <c:v>8</c:v>
                      </c:pt>
                      <c:pt idx="2005">
                        <c:v>10</c:v>
                      </c:pt>
                      <c:pt idx="2006">
                        <c:v>10</c:v>
                      </c:pt>
                      <c:pt idx="2007">
                        <c:v>9</c:v>
                      </c:pt>
                      <c:pt idx="2008">
                        <c:v>10</c:v>
                      </c:pt>
                      <c:pt idx="2009">
                        <c:v>11</c:v>
                      </c:pt>
                      <c:pt idx="2010">
                        <c:v>9</c:v>
                      </c:pt>
                      <c:pt idx="2011">
                        <c:v>10</c:v>
                      </c:pt>
                      <c:pt idx="2012">
                        <c:v>10</c:v>
                      </c:pt>
                      <c:pt idx="2013">
                        <c:v>8</c:v>
                      </c:pt>
                      <c:pt idx="2014">
                        <c:v>8</c:v>
                      </c:pt>
                      <c:pt idx="2015">
                        <c:v>10</c:v>
                      </c:pt>
                      <c:pt idx="2016">
                        <c:v>8</c:v>
                      </c:pt>
                      <c:pt idx="2017">
                        <c:v>9</c:v>
                      </c:pt>
                      <c:pt idx="2018">
                        <c:v>10</c:v>
                      </c:pt>
                      <c:pt idx="2019">
                        <c:v>9</c:v>
                      </c:pt>
                      <c:pt idx="2020">
                        <c:v>9</c:v>
                      </c:pt>
                      <c:pt idx="2021">
                        <c:v>9</c:v>
                      </c:pt>
                      <c:pt idx="2022">
                        <c:v>9</c:v>
                      </c:pt>
                      <c:pt idx="2023">
                        <c:v>9</c:v>
                      </c:pt>
                      <c:pt idx="2024">
                        <c:v>12</c:v>
                      </c:pt>
                      <c:pt idx="2025">
                        <c:v>12</c:v>
                      </c:pt>
                      <c:pt idx="2026">
                        <c:v>9</c:v>
                      </c:pt>
                      <c:pt idx="2027">
                        <c:v>11</c:v>
                      </c:pt>
                      <c:pt idx="2028">
                        <c:v>9</c:v>
                      </c:pt>
                      <c:pt idx="2029">
                        <c:v>9</c:v>
                      </c:pt>
                      <c:pt idx="2030">
                        <c:v>9</c:v>
                      </c:pt>
                      <c:pt idx="2031">
                        <c:v>11</c:v>
                      </c:pt>
                      <c:pt idx="2032">
                        <c:v>10</c:v>
                      </c:pt>
                      <c:pt idx="2033">
                        <c:v>10</c:v>
                      </c:pt>
                      <c:pt idx="2034">
                        <c:v>10</c:v>
                      </c:pt>
                      <c:pt idx="2035">
                        <c:v>9</c:v>
                      </c:pt>
                      <c:pt idx="2036">
                        <c:v>9</c:v>
                      </c:pt>
                      <c:pt idx="2037">
                        <c:v>9</c:v>
                      </c:pt>
                      <c:pt idx="2038">
                        <c:v>9</c:v>
                      </c:pt>
                      <c:pt idx="2039">
                        <c:v>9</c:v>
                      </c:pt>
                      <c:pt idx="2040">
                        <c:v>9</c:v>
                      </c:pt>
                      <c:pt idx="2041">
                        <c:v>8</c:v>
                      </c:pt>
                      <c:pt idx="2042">
                        <c:v>8</c:v>
                      </c:pt>
                      <c:pt idx="2043">
                        <c:v>8</c:v>
                      </c:pt>
                      <c:pt idx="2044">
                        <c:v>8</c:v>
                      </c:pt>
                      <c:pt idx="2045">
                        <c:v>10</c:v>
                      </c:pt>
                      <c:pt idx="2046">
                        <c:v>11</c:v>
                      </c:pt>
                      <c:pt idx="2047">
                        <c:v>11</c:v>
                      </c:pt>
                      <c:pt idx="2048">
                        <c:v>11</c:v>
                      </c:pt>
                      <c:pt idx="2049">
                        <c:v>12</c:v>
                      </c:pt>
                      <c:pt idx="2050">
                        <c:v>12</c:v>
                      </c:pt>
                      <c:pt idx="2051">
                        <c:v>10</c:v>
                      </c:pt>
                      <c:pt idx="2052">
                        <c:v>10</c:v>
                      </c:pt>
                      <c:pt idx="2053">
                        <c:v>10</c:v>
                      </c:pt>
                      <c:pt idx="2054">
                        <c:v>10</c:v>
                      </c:pt>
                      <c:pt idx="2055">
                        <c:v>9</c:v>
                      </c:pt>
                      <c:pt idx="2056">
                        <c:v>9</c:v>
                      </c:pt>
                      <c:pt idx="2057">
                        <c:v>11</c:v>
                      </c:pt>
                      <c:pt idx="2058">
                        <c:v>10</c:v>
                      </c:pt>
                      <c:pt idx="2059">
                        <c:v>9</c:v>
                      </c:pt>
                      <c:pt idx="2060">
                        <c:v>10</c:v>
                      </c:pt>
                      <c:pt idx="2061">
                        <c:v>10</c:v>
                      </c:pt>
                      <c:pt idx="2062">
                        <c:v>10</c:v>
                      </c:pt>
                      <c:pt idx="2063">
                        <c:v>8</c:v>
                      </c:pt>
                      <c:pt idx="2064">
                        <c:v>9</c:v>
                      </c:pt>
                      <c:pt idx="2065">
                        <c:v>8</c:v>
                      </c:pt>
                      <c:pt idx="2066">
                        <c:v>9</c:v>
                      </c:pt>
                      <c:pt idx="2067">
                        <c:v>9</c:v>
                      </c:pt>
                      <c:pt idx="2068">
                        <c:v>9</c:v>
                      </c:pt>
                      <c:pt idx="2069">
                        <c:v>11</c:v>
                      </c:pt>
                      <c:pt idx="2070">
                        <c:v>11</c:v>
                      </c:pt>
                      <c:pt idx="2071">
                        <c:v>11</c:v>
                      </c:pt>
                      <c:pt idx="2072">
                        <c:v>11</c:v>
                      </c:pt>
                      <c:pt idx="2073">
                        <c:v>11</c:v>
                      </c:pt>
                      <c:pt idx="2074">
                        <c:v>11</c:v>
                      </c:pt>
                      <c:pt idx="2075">
                        <c:v>12</c:v>
                      </c:pt>
                      <c:pt idx="2076">
                        <c:v>11</c:v>
                      </c:pt>
                      <c:pt idx="2077">
                        <c:v>11</c:v>
                      </c:pt>
                      <c:pt idx="2078">
                        <c:v>11</c:v>
                      </c:pt>
                      <c:pt idx="2079">
                        <c:v>7</c:v>
                      </c:pt>
                      <c:pt idx="2080">
                        <c:v>6</c:v>
                      </c:pt>
                      <c:pt idx="2081">
                        <c:v>7</c:v>
                      </c:pt>
                      <c:pt idx="2082">
                        <c:v>7</c:v>
                      </c:pt>
                      <c:pt idx="2083">
                        <c:v>7</c:v>
                      </c:pt>
                      <c:pt idx="2084">
                        <c:v>9</c:v>
                      </c:pt>
                      <c:pt idx="2085">
                        <c:v>10</c:v>
                      </c:pt>
                      <c:pt idx="2086">
                        <c:v>11</c:v>
                      </c:pt>
                      <c:pt idx="2087">
                        <c:v>11</c:v>
                      </c:pt>
                      <c:pt idx="2088">
                        <c:v>11</c:v>
                      </c:pt>
                      <c:pt idx="2089">
                        <c:v>12</c:v>
                      </c:pt>
                      <c:pt idx="2090">
                        <c:v>12</c:v>
                      </c:pt>
                      <c:pt idx="2091">
                        <c:v>12</c:v>
                      </c:pt>
                      <c:pt idx="2092">
                        <c:v>12</c:v>
                      </c:pt>
                      <c:pt idx="2093">
                        <c:v>10</c:v>
                      </c:pt>
                      <c:pt idx="2094">
                        <c:v>10</c:v>
                      </c:pt>
                      <c:pt idx="2095">
                        <c:v>10</c:v>
                      </c:pt>
                      <c:pt idx="2096">
                        <c:v>10</c:v>
                      </c:pt>
                      <c:pt idx="2097">
                        <c:v>10</c:v>
                      </c:pt>
                      <c:pt idx="2098">
                        <c:v>10</c:v>
                      </c:pt>
                      <c:pt idx="2099">
                        <c:v>10</c:v>
                      </c:pt>
                      <c:pt idx="2100">
                        <c:v>10</c:v>
                      </c:pt>
                      <c:pt idx="2101">
                        <c:v>10</c:v>
                      </c:pt>
                      <c:pt idx="2102">
                        <c:v>10</c:v>
                      </c:pt>
                      <c:pt idx="2103">
                        <c:v>10</c:v>
                      </c:pt>
                      <c:pt idx="2104">
                        <c:v>10</c:v>
                      </c:pt>
                      <c:pt idx="2105">
                        <c:v>10</c:v>
                      </c:pt>
                      <c:pt idx="2106">
                        <c:v>9</c:v>
                      </c:pt>
                      <c:pt idx="2107">
                        <c:v>9</c:v>
                      </c:pt>
                      <c:pt idx="2108">
                        <c:v>9</c:v>
                      </c:pt>
                      <c:pt idx="2109">
                        <c:v>9</c:v>
                      </c:pt>
                      <c:pt idx="2110">
                        <c:v>9</c:v>
                      </c:pt>
                      <c:pt idx="2111">
                        <c:v>9</c:v>
                      </c:pt>
                      <c:pt idx="2112">
                        <c:v>9</c:v>
                      </c:pt>
                      <c:pt idx="2113">
                        <c:v>6</c:v>
                      </c:pt>
                      <c:pt idx="2114">
                        <c:v>6</c:v>
                      </c:pt>
                      <c:pt idx="2115">
                        <c:v>6</c:v>
                      </c:pt>
                      <c:pt idx="2116">
                        <c:v>6</c:v>
                      </c:pt>
                      <c:pt idx="2117">
                        <c:v>6</c:v>
                      </c:pt>
                      <c:pt idx="2118">
                        <c:v>8</c:v>
                      </c:pt>
                      <c:pt idx="2119">
                        <c:v>8</c:v>
                      </c:pt>
                      <c:pt idx="2120">
                        <c:v>8</c:v>
                      </c:pt>
                      <c:pt idx="2121">
                        <c:v>8</c:v>
                      </c:pt>
                      <c:pt idx="2122">
                        <c:v>8</c:v>
                      </c:pt>
                      <c:pt idx="2123">
                        <c:v>8</c:v>
                      </c:pt>
                      <c:pt idx="2124">
                        <c:v>8</c:v>
                      </c:pt>
                      <c:pt idx="2125">
                        <c:v>8</c:v>
                      </c:pt>
                      <c:pt idx="2126">
                        <c:v>9</c:v>
                      </c:pt>
                      <c:pt idx="2127">
                        <c:v>10</c:v>
                      </c:pt>
                      <c:pt idx="2128">
                        <c:v>11</c:v>
                      </c:pt>
                      <c:pt idx="2129">
                        <c:v>11</c:v>
                      </c:pt>
                      <c:pt idx="2130">
                        <c:v>10</c:v>
                      </c:pt>
                      <c:pt idx="2131">
                        <c:v>12</c:v>
                      </c:pt>
                      <c:pt idx="2132">
                        <c:v>10</c:v>
                      </c:pt>
                      <c:pt idx="2133">
                        <c:v>10</c:v>
                      </c:pt>
                      <c:pt idx="2134">
                        <c:v>8</c:v>
                      </c:pt>
                      <c:pt idx="2135">
                        <c:v>8</c:v>
                      </c:pt>
                      <c:pt idx="2136">
                        <c:v>8</c:v>
                      </c:pt>
                      <c:pt idx="2137">
                        <c:v>8</c:v>
                      </c:pt>
                      <c:pt idx="2138">
                        <c:v>8</c:v>
                      </c:pt>
                      <c:pt idx="2139">
                        <c:v>7</c:v>
                      </c:pt>
                      <c:pt idx="2140">
                        <c:v>7</c:v>
                      </c:pt>
                      <c:pt idx="2141">
                        <c:v>9</c:v>
                      </c:pt>
                      <c:pt idx="2142">
                        <c:v>7</c:v>
                      </c:pt>
                      <c:pt idx="2143">
                        <c:v>7</c:v>
                      </c:pt>
                      <c:pt idx="2144">
                        <c:v>7</c:v>
                      </c:pt>
                      <c:pt idx="2145">
                        <c:v>7</c:v>
                      </c:pt>
                      <c:pt idx="2146">
                        <c:v>7</c:v>
                      </c:pt>
                      <c:pt idx="2147">
                        <c:v>9</c:v>
                      </c:pt>
                      <c:pt idx="2148">
                        <c:v>9</c:v>
                      </c:pt>
                      <c:pt idx="2149">
                        <c:v>9</c:v>
                      </c:pt>
                      <c:pt idx="2150">
                        <c:v>8</c:v>
                      </c:pt>
                      <c:pt idx="2151">
                        <c:v>8</c:v>
                      </c:pt>
                      <c:pt idx="2152">
                        <c:v>7</c:v>
                      </c:pt>
                      <c:pt idx="2153">
                        <c:v>7</c:v>
                      </c:pt>
                      <c:pt idx="2154">
                        <c:v>8</c:v>
                      </c:pt>
                      <c:pt idx="2155">
                        <c:v>8</c:v>
                      </c:pt>
                      <c:pt idx="2156">
                        <c:v>8</c:v>
                      </c:pt>
                      <c:pt idx="2157">
                        <c:v>8</c:v>
                      </c:pt>
                      <c:pt idx="2158">
                        <c:v>7</c:v>
                      </c:pt>
                      <c:pt idx="2159">
                        <c:v>7</c:v>
                      </c:pt>
                      <c:pt idx="2160">
                        <c:v>7</c:v>
                      </c:pt>
                      <c:pt idx="2161">
                        <c:v>7</c:v>
                      </c:pt>
                      <c:pt idx="2162">
                        <c:v>8</c:v>
                      </c:pt>
                      <c:pt idx="2163">
                        <c:v>9</c:v>
                      </c:pt>
                      <c:pt idx="2164">
                        <c:v>10</c:v>
                      </c:pt>
                      <c:pt idx="2165">
                        <c:v>9</c:v>
                      </c:pt>
                      <c:pt idx="2166">
                        <c:v>9</c:v>
                      </c:pt>
                      <c:pt idx="2167">
                        <c:v>10</c:v>
                      </c:pt>
                      <c:pt idx="2168">
                        <c:v>10</c:v>
                      </c:pt>
                      <c:pt idx="2169">
                        <c:v>9</c:v>
                      </c:pt>
                      <c:pt idx="2170">
                        <c:v>10</c:v>
                      </c:pt>
                      <c:pt idx="2171">
                        <c:v>10</c:v>
                      </c:pt>
                      <c:pt idx="2172">
                        <c:v>11</c:v>
                      </c:pt>
                      <c:pt idx="2173">
                        <c:v>8</c:v>
                      </c:pt>
                      <c:pt idx="2174">
                        <c:v>11</c:v>
                      </c:pt>
                      <c:pt idx="2175">
                        <c:v>10</c:v>
                      </c:pt>
                      <c:pt idx="2176">
                        <c:v>10</c:v>
                      </c:pt>
                      <c:pt idx="2177">
                        <c:v>7</c:v>
                      </c:pt>
                      <c:pt idx="2178">
                        <c:v>7</c:v>
                      </c:pt>
                      <c:pt idx="2179">
                        <c:v>7</c:v>
                      </c:pt>
                      <c:pt idx="2180">
                        <c:v>7</c:v>
                      </c:pt>
                      <c:pt idx="2181">
                        <c:v>7</c:v>
                      </c:pt>
                      <c:pt idx="2182">
                        <c:v>7</c:v>
                      </c:pt>
                      <c:pt idx="2183">
                        <c:v>9</c:v>
                      </c:pt>
                      <c:pt idx="2184">
                        <c:v>7</c:v>
                      </c:pt>
                      <c:pt idx="2185">
                        <c:v>7</c:v>
                      </c:pt>
                      <c:pt idx="2186">
                        <c:v>7</c:v>
                      </c:pt>
                      <c:pt idx="2187">
                        <c:v>7</c:v>
                      </c:pt>
                      <c:pt idx="2188">
                        <c:v>7</c:v>
                      </c:pt>
                      <c:pt idx="2189">
                        <c:v>9</c:v>
                      </c:pt>
                      <c:pt idx="2190">
                        <c:v>9</c:v>
                      </c:pt>
                      <c:pt idx="2191">
                        <c:v>10</c:v>
                      </c:pt>
                      <c:pt idx="2192">
                        <c:v>9</c:v>
                      </c:pt>
                      <c:pt idx="2193">
                        <c:v>9</c:v>
                      </c:pt>
                      <c:pt idx="2194">
                        <c:v>9</c:v>
                      </c:pt>
                      <c:pt idx="2195">
                        <c:v>9</c:v>
                      </c:pt>
                      <c:pt idx="2196">
                        <c:v>9</c:v>
                      </c:pt>
                      <c:pt idx="2197">
                        <c:v>11</c:v>
                      </c:pt>
                      <c:pt idx="2198">
                        <c:v>11</c:v>
                      </c:pt>
                      <c:pt idx="2199">
                        <c:v>10</c:v>
                      </c:pt>
                      <c:pt idx="2200">
                        <c:v>11</c:v>
                      </c:pt>
                      <c:pt idx="2201">
                        <c:v>10</c:v>
                      </c:pt>
                      <c:pt idx="2202">
                        <c:v>10</c:v>
                      </c:pt>
                      <c:pt idx="2203">
                        <c:v>9</c:v>
                      </c:pt>
                      <c:pt idx="2204">
                        <c:v>9</c:v>
                      </c:pt>
                      <c:pt idx="2205">
                        <c:v>9</c:v>
                      </c:pt>
                      <c:pt idx="2206">
                        <c:v>9</c:v>
                      </c:pt>
                      <c:pt idx="2207">
                        <c:v>9</c:v>
                      </c:pt>
                      <c:pt idx="2208">
                        <c:v>9</c:v>
                      </c:pt>
                      <c:pt idx="2209">
                        <c:v>9</c:v>
                      </c:pt>
                      <c:pt idx="2210">
                        <c:v>8</c:v>
                      </c:pt>
                      <c:pt idx="2211">
                        <c:v>9</c:v>
                      </c:pt>
                      <c:pt idx="2212">
                        <c:v>9</c:v>
                      </c:pt>
                      <c:pt idx="2213">
                        <c:v>10</c:v>
                      </c:pt>
                      <c:pt idx="2214">
                        <c:v>10</c:v>
                      </c:pt>
                      <c:pt idx="2215">
                        <c:v>10</c:v>
                      </c:pt>
                      <c:pt idx="2216">
                        <c:v>10</c:v>
                      </c:pt>
                      <c:pt idx="2217">
                        <c:v>10</c:v>
                      </c:pt>
                      <c:pt idx="2218">
                        <c:v>8</c:v>
                      </c:pt>
                      <c:pt idx="2219">
                        <c:v>8</c:v>
                      </c:pt>
                      <c:pt idx="2220">
                        <c:v>11</c:v>
                      </c:pt>
                      <c:pt idx="2221">
                        <c:v>10</c:v>
                      </c:pt>
                      <c:pt idx="2222">
                        <c:v>10</c:v>
                      </c:pt>
                      <c:pt idx="2223">
                        <c:v>10</c:v>
                      </c:pt>
                      <c:pt idx="2224">
                        <c:v>10</c:v>
                      </c:pt>
                      <c:pt idx="2225">
                        <c:v>9</c:v>
                      </c:pt>
                      <c:pt idx="2226">
                        <c:v>9</c:v>
                      </c:pt>
                      <c:pt idx="2227">
                        <c:v>8</c:v>
                      </c:pt>
                      <c:pt idx="2228">
                        <c:v>7</c:v>
                      </c:pt>
                      <c:pt idx="2229">
                        <c:v>8</c:v>
                      </c:pt>
                      <c:pt idx="2230">
                        <c:v>11</c:v>
                      </c:pt>
                      <c:pt idx="2231">
                        <c:v>8</c:v>
                      </c:pt>
                      <c:pt idx="2232">
                        <c:v>8</c:v>
                      </c:pt>
                      <c:pt idx="2233">
                        <c:v>8</c:v>
                      </c:pt>
                      <c:pt idx="2234">
                        <c:v>7</c:v>
                      </c:pt>
                      <c:pt idx="2235">
                        <c:v>7</c:v>
                      </c:pt>
                      <c:pt idx="2236">
                        <c:v>7</c:v>
                      </c:pt>
                      <c:pt idx="2237">
                        <c:v>7</c:v>
                      </c:pt>
                      <c:pt idx="2238">
                        <c:v>8</c:v>
                      </c:pt>
                      <c:pt idx="2239">
                        <c:v>8</c:v>
                      </c:pt>
                      <c:pt idx="2240">
                        <c:v>8</c:v>
                      </c:pt>
                      <c:pt idx="2241">
                        <c:v>10</c:v>
                      </c:pt>
                      <c:pt idx="2242">
                        <c:v>9</c:v>
                      </c:pt>
                      <c:pt idx="2243">
                        <c:v>9</c:v>
                      </c:pt>
                      <c:pt idx="2244">
                        <c:v>10</c:v>
                      </c:pt>
                      <c:pt idx="2245">
                        <c:v>10</c:v>
                      </c:pt>
                      <c:pt idx="2246">
                        <c:v>9</c:v>
                      </c:pt>
                      <c:pt idx="2247">
                        <c:v>9</c:v>
                      </c:pt>
                      <c:pt idx="2248">
                        <c:v>7</c:v>
                      </c:pt>
                      <c:pt idx="2249">
                        <c:v>7</c:v>
                      </c:pt>
                      <c:pt idx="2250">
                        <c:v>7</c:v>
                      </c:pt>
                      <c:pt idx="2251">
                        <c:v>6</c:v>
                      </c:pt>
                      <c:pt idx="2252">
                        <c:v>8</c:v>
                      </c:pt>
                      <c:pt idx="2253">
                        <c:v>9</c:v>
                      </c:pt>
                      <c:pt idx="2254">
                        <c:v>8</c:v>
                      </c:pt>
                      <c:pt idx="2255">
                        <c:v>8</c:v>
                      </c:pt>
                      <c:pt idx="2256">
                        <c:v>8</c:v>
                      </c:pt>
                      <c:pt idx="2257">
                        <c:v>8</c:v>
                      </c:pt>
                      <c:pt idx="2258">
                        <c:v>7</c:v>
                      </c:pt>
                      <c:pt idx="2259">
                        <c:v>8</c:v>
                      </c:pt>
                      <c:pt idx="2260">
                        <c:v>7</c:v>
                      </c:pt>
                      <c:pt idx="2261">
                        <c:v>7</c:v>
                      </c:pt>
                      <c:pt idx="2262">
                        <c:v>7</c:v>
                      </c:pt>
                      <c:pt idx="2263">
                        <c:v>8</c:v>
                      </c:pt>
                      <c:pt idx="2264">
                        <c:v>7</c:v>
                      </c:pt>
                      <c:pt idx="2265">
                        <c:v>7</c:v>
                      </c:pt>
                      <c:pt idx="2266">
                        <c:v>7</c:v>
                      </c:pt>
                      <c:pt idx="2267">
                        <c:v>7</c:v>
                      </c:pt>
                      <c:pt idx="2268">
                        <c:v>5</c:v>
                      </c:pt>
                      <c:pt idx="2269">
                        <c:v>5</c:v>
                      </c:pt>
                      <c:pt idx="2270">
                        <c:v>7</c:v>
                      </c:pt>
                      <c:pt idx="2271">
                        <c:v>7</c:v>
                      </c:pt>
                      <c:pt idx="2272">
                        <c:v>7</c:v>
                      </c:pt>
                      <c:pt idx="2273">
                        <c:v>7</c:v>
                      </c:pt>
                      <c:pt idx="2274">
                        <c:v>8</c:v>
                      </c:pt>
                      <c:pt idx="2275">
                        <c:v>8</c:v>
                      </c:pt>
                      <c:pt idx="2276">
                        <c:v>8</c:v>
                      </c:pt>
                      <c:pt idx="2277">
                        <c:v>8</c:v>
                      </c:pt>
                      <c:pt idx="2278">
                        <c:v>6</c:v>
                      </c:pt>
                      <c:pt idx="2279">
                        <c:v>6</c:v>
                      </c:pt>
                      <c:pt idx="2280">
                        <c:v>8</c:v>
                      </c:pt>
                      <c:pt idx="2281">
                        <c:v>8</c:v>
                      </c:pt>
                      <c:pt idx="2282">
                        <c:v>8</c:v>
                      </c:pt>
                      <c:pt idx="2283">
                        <c:v>8</c:v>
                      </c:pt>
                      <c:pt idx="2284">
                        <c:v>8</c:v>
                      </c:pt>
                      <c:pt idx="2285">
                        <c:v>9</c:v>
                      </c:pt>
                      <c:pt idx="2286">
                        <c:v>8</c:v>
                      </c:pt>
                      <c:pt idx="2287">
                        <c:v>8</c:v>
                      </c:pt>
                      <c:pt idx="2288">
                        <c:v>8</c:v>
                      </c:pt>
                      <c:pt idx="2289">
                        <c:v>6</c:v>
                      </c:pt>
                      <c:pt idx="2290">
                        <c:v>5</c:v>
                      </c:pt>
                      <c:pt idx="2291">
                        <c:v>5</c:v>
                      </c:pt>
                      <c:pt idx="2292">
                        <c:v>5</c:v>
                      </c:pt>
                      <c:pt idx="2293">
                        <c:v>5</c:v>
                      </c:pt>
                      <c:pt idx="2294">
                        <c:v>6</c:v>
                      </c:pt>
                      <c:pt idx="2295">
                        <c:v>8</c:v>
                      </c:pt>
                      <c:pt idx="2296">
                        <c:v>8</c:v>
                      </c:pt>
                      <c:pt idx="2297">
                        <c:v>8</c:v>
                      </c:pt>
                      <c:pt idx="2298">
                        <c:v>8</c:v>
                      </c:pt>
                      <c:pt idx="2299">
                        <c:v>7</c:v>
                      </c:pt>
                      <c:pt idx="2300">
                        <c:v>6</c:v>
                      </c:pt>
                      <c:pt idx="2301">
                        <c:v>6</c:v>
                      </c:pt>
                      <c:pt idx="2302">
                        <c:v>7</c:v>
                      </c:pt>
                      <c:pt idx="2303">
                        <c:v>7</c:v>
                      </c:pt>
                      <c:pt idx="2304">
                        <c:v>7</c:v>
                      </c:pt>
                      <c:pt idx="2305">
                        <c:v>7</c:v>
                      </c:pt>
                      <c:pt idx="2306">
                        <c:v>7</c:v>
                      </c:pt>
                      <c:pt idx="2307">
                        <c:v>7</c:v>
                      </c:pt>
                      <c:pt idx="2308">
                        <c:v>7</c:v>
                      </c:pt>
                      <c:pt idx="2309">
                        <c:v>9</c:v>
                      </c:pt>
                      <c:pt idx="2310">
                        <c:v>7</c:v>
                      </c:pt>
                      <c:pt idx="2311">
                        <c:v>8</c:v>
                      </c:pt>
                      <c:pt idx="2312">
                        <c:v>8</c:v>
                      </c:pt>
                      <c:pt idx="2313">
                        <c:v>8</c:v>
                      </c:pt>
                      <c:pt idx="2314">
                        <c:v>8</c:v>
                      </c:pt>
                      <c:pt idx="2315">
                        <c:v>8</c:v>
                      </c:pt>
                      <c:pt idx="2316">
                        <c:v>8</c:v>
                      </c:pt>
                      <c:pt idx="2317">
                        <c:v>8</c:v>
                      </c:pt>
                      <c:pt idx="2318">
                        <c:v>7</c:v>
                      </c:pt>
                      <c:pt idx="2319">
                        <c:v>7</c:v>
                      </c:pt>
                      <c:pt idx="2320">
                        <c:v>7</c:v>
                      </c:pt>
                      <c:pt idx="2321">
                        <c:v>7</c:v>
                      </c:pt>
                      <c:pt idx="2322">
                        <c:v>5</c:v>
                      </c:pt>
                      <c:pt idx="2323">
                        <c:v>5</c:v>
                      </c:pt>
                      <c:pt idx="2324">
                        <c:v>6</c:v>
                      </c:pt>
                      <c:pt idx="2325">
                        <c:v>7</c:v>
                      </c:pt>
                      <c:pt idx="2326">
                        <c:v>7</c:v>
                      </c:pt>
                      <c:pt idx="2327">
                        <c:v>7</c:v>
                      </c:pt>
                      <c:pt idx="2328">
                        <c:v>7</c:v>
                      </c:pt>
                      <c:pt idx="2329">
                        <c:v>9</c:v>
                      </c:pt>
                      <c:pt idx="2330">
                        <c:v>9</c:v>
                      </c:pt>
                      <c:pt idx="2331">
                        <c:v>9</c:v>
                      </c:pt>
                      <c:pt idx="2332">
                        <c:v>10</c:v>
                      </c:pt>
                      <c:pt idx="2333">
                        <c:v>10</c:v>
                      </c:pt>
                      <c:pt idx="2334">
                        <c:v>10</c:v>
                      </c:pt>
                      <c:pt idx="2335">
                        <c:v>6</c:v>
                      </c:pt>
                      <c:pt idx="2336">
                        <c:v>6</c:v>
                      </c:pt>
                      <c:pt idx="2337">
                        <c:v>6</c:v>
                      </c:pt>
                      <c:pt idx="2338">
                        <c:v>5</c:v>
                      </c:pt>
                      <c:pt idx="2339">
                        <c:v>5</c:v>
                      </c:pt>
                      <c:pt idx="2340">
                        <c:v>5</c:v>
                      </c:pt>
                      <c:pt idx="2341">
                        <c:v>6</c:v>
                      </c:pt>
                      <c:pt idx="2342">
                        <c:v>10</c:v>
                      </c:pt>
                      <c:pt idx="2343">
                        <c:v>10</c:v>
                      </c:pt>
                      <c:pt idx="2344">
                        <c:v>8</c:v>
                      </c:pt>
                      <c:pt idx="2345">
                        <c:v>8</c:v>
                      </c:pt>
                      <c:pt idx="2346">
                        <c:v>8</c:v>
                      </c:pt>
                      <c:pt idx="2347">
                        <c:v>8</c:v>
                      </c:pt>
                      <c:pt idx="2348">
                        <c:v>8</c:v>
                      </c:pt>
                      <c:pt idx="2349">
                        <c:v>8</c:v>
                      </c:pt>
                      <c:pt idx="2350">
                        <c:v>8</c:v>
                      </c:pt>
                      <c:pt idx="2351">
                        <c:v>8</c:v>
                      </c:pt>
                      <c:pt idx="2352">
                        <c:v>8</c:v>
                      </c:pt>
                      <c:pt idx="2353">
                        <c:v>9</c:v>
                      </c:pt>
                      <c:pt idx="2354">
                        <c:v>9</c:v>
                      </c:pt>
                      <c:pt idx="2355">
                        <c:v>9</c:v>
                      </c:pt>
                      <c:pt idx="2356">
                        <c:v>9</c:v>
                      </c:pt>
                      <c:pt idx="2357">
                        <c:v>9</c:v>
                      </c:pt>
                      <c:pt idx="2358">
                        <c:v>9</c:v>
                      </c:pt>
                      <c:pt idx="2359">
                        <c:v>7</c:v>
                      </c:pt>
                      <c:pt idx="2360">
                        <c:v>7</c:v>
                      </c:pt>
                      <c:pt idx="2361">
                        <c:v>7</c:v>
                      </c:pt>
                      <c:pt idx="2362">
                        <c:v>7</c:v>
                      </c:pt>
                      <c:pt idx="2363">
                        <c:v>7</c:v>
                      </c:pt>
                      <c:pt idx="2364">
                        <c:v>7</c:v>
                      </c:pt>
                      <c:pt idx="2365">
                        <c:v>8</c:v>
                      </c:pt>
                      <c:pt idx="2366">
                        <c:v>7</c:v>
                      </c:pt>
                      <c:pt idx="2367">
                        <c:v>7</c:v>
                      </c:pt>
                      <c:pt idx="2368">
                        <c:v>6</c:v>
                      </c:pt>
                      <c:pt idx="2369">
                        <c:v>8</c:v>
                      </c:pt>
                      <c:pt idx="2370">
                        <c:v>8</c:v>
                      </c:pt>
                      <c:pt idx="2371">
                        <c:v>8</c:v>
                      </c:pt>
                      <c:pt idx="2372">
                        <c:v>7</c:v>
                      </c:pt>
                      <c:pt idx="2373">
                        <c:v>10</c:v>
                      </c:pt>
                      <c:pt idx="2374">
                        <c:v>8</c:v>
                      </c:pt>
                      <c:pt idx="2375">
                        <c:v>8</c:v>
                      </c:pt>
                      <c:pt idx="2376">
                        <c:v>10</c:v>
                      </c:pt>
                      <c:pt idx="2377">
                        <c:v>10</c:v>
                      </c:pt>
                      <c:pt idx="2378">
                        <c:v>8</c:v>
                      </c:pt>
                      <c:pt idx="2379">
                        <c:v>10</c:v>
                      </c:pt>
                      <c:pt idx="2380">
                        <c:v>10</c:v>
                      </c:pt>
                      <c:pt idx="2381">
                        <c:v>8</c:v>
                      </c:pt>
                      <c:pt idx="2382">
                        <c:v>11</c:v>
                      </c:pt>
                      <c:pt idx="2383">
                        <c:v>11</c:v>
                      </c:pt>
                      <c:pt idx="2384">
                        <c:v>11</c:v>
                      </c:pt>
                      <c:pt idx="2385">
                        <c:v>8</c:v>
                      </c:pt>
                      <c:pt idx="2386">
                        <c:v>9</c:v>
                      </c:pt>
                      <c:pt idx="2387">
                        <c:v>9</c:v>
                      </c:pt>
                      <c:pt idx="2388">
                        <c:v>10</c:v>
                      </c:pt>
                      <c:pt idx="2389">
                        <c:v>9</c:v>
                      </c:pt>
                      <c:pt idx="2390">
                        <c:v>9</c:v>
                      </c:pt>
                      <c:pt idx="2391">
                        <c:v>9</c:v>
                      </c:pt>
                      <c:pt idx="2392">
                        <c:v>9</c:v>
                      </c:pt>
                      <c:pt idx="2393">
                        <c:v>9</c:v>
                      </c:pt>
                      <c:pt idx="2394">
                        <c:v>9</c:v>
                      </c:pt>
                      <c:pt idx="2395">
                        <c:v>11</c:v>
                      </c:pt>
                      <c:pt idx="2396">
                        <c:v>11</c:v>
                      </c:pt>
                      <c:pt idx="2397">
                        <c:v>8</c:v>
                      </c:pt>
                      <c:pt idx="2398">
                        <c:v>8</c:v>
                      </c:pt>
                      <c:pt idx="2399">
                        <c:v>8</c:v>
                      </c:pt>
                      <c:pt idx="2400">
                        <c:v>8</c:v>
                      </c:pt>
                      <c:pt idx="2401">
                        <c:v>8</c:v>
                      </c:pt>
                      <c:pt idx="2402">
                        <c:v>9</c:v>
                      </c:pt>
                      <c:pt idx="2403">
                        <c:v>9</c:v>
                      </c:pt>
                      <c:pt idx="2404">
                        <c:v>9</c:v>
                      </c:pt>
                      <c:pt idx="2405">
                        <c:v>9</c:v>
                      </c:pt>
                      <c:pt idx="2406">
                        <c:v>9</c:v>
                      </c:pt>
                      <c:pt idx="2407">
                        <c:v>9</c:v>
                      </c:pt>
                      <c:pt idx="2408">
                        <c:v>8</c:v>
                      </c:pt>
                      <c:pt idx="2409">
                        <c:v>8</c:v>
                      </c:pt>
                      <c:pt idx="2410">
                        <c:v>7</c:v>
                      </c:pt>
                      <c:pt idx="2411">
                        <c:v>7</c:v>
                      </c:pt>
                      <c:pt idx="2412">
                        <c:v>6</c:v>
                      </c:pt>
                      <c:pt idx="2413">
                        <c:v>10</c:v>
                      </c:pt>
                      <c:pt idx="2414">
                        <c:v>8</c:v>
                      </c:pt>
                      <c:pt idx="2415">
                        <c:v>9</c:v>
                      </c:pt>
                      <c:pt idx="2416">
                        <c:v>8</c:v>
                      </c:pt>
                      <c:pt idx="2417">
                        <c:v>8</c:v>
                      </c:pt>
                      <c:pt idx="2418">
                        <c:v>8</c:v>
                      </c:pt>
                      <c:pt idx="2419">
                        <c:v>7</c:v>
                      </c:pt>
                      <c:pt idx="2420">
                        <c:v>7</c:v>
                      </c:pt>
                      <c:pt idx="2421">
                        <c:v>8</c:v>
                      </c:pt>
                      <c:pt idx="2422">
                        <c:v>8</c:v>
                      </c:pt>
                      <c:pt idx="2423">
                        <c:v>8</c:v>
                      </c:pt>
                      <c:pt idx="2424">
                        <c:v>8</c:v>
                      </c:pt>
                      <c:pt idx="2425">
                        <c:v>8</c:v>
                      </c:pt>
                      <c:pt idx="2426">
                        <c:v>8</c:v>
                      </c:pt>
                      <c:pt idx="2427">
                        <c:v>9</c:v>
                      </c:pt>
                      <c:pt idx="2428">
                        <c:v>10</c:v>
                      </c:pt>
                      <c:pt idx="2429">
                        <c:v>10</c:v>
                      </c:pt>
                      <c:pt idx="2430">
                        <c:v>10</c:v>
                      </c:pt>
                      <c:pt idx="2431">
                        <c:v>10</c:v>
                      </c:pt>
                      <c:pt idx="2432">
                        <c:v>8</c:v>
                      </c:pt>
                      <c:pt idx="2433">
                        <c:v>8</c:v>
                      </c:pt>
                      <c:pt idx="2434">
                        <c:v>9</c:v>
                      </c:pt>
                      <c:pt idx="2435">
                        <c:v>8</c:v>
                      </c:pt>
                      <c:pt idx="2436">
                        <c:v>7</c:v>
                      </c:pt>
                      <c:pt idx="2437">
                        <c:v>9</c:v>
                      </c:pt>
                      <c:pt idx="2438">
                        <c:v>7</c:v>
                      </c:pt>
                      <c:pt idx="2439">
                        <c:v>7</c:v>
                      </c:pt>
                      <c:pt idx="2440">
                        <c:v>7</c:v>
                      </c:pt>
                      <c:pt idx="2441">
                        <c:v>7</c:v>
                      </c:pt>
                      <c:pt idx="2442">
                        <c:v>7</c:v>
                      </c:pt>
                      <c:pt idx="2443">
                        <c:v>7</c:v>
                      </c:pt>
                      <c:pt idx="2444">
                        <c:v>6</c:v>
                      </c:pt>
                      <c:pt idx="2445">
                        <c:v>6</c:v>
                      </c:pt>
                      <c:pt idx="2446">
                        <c:v>6</c:v>
                      </c:pt>
                      <c:pt idx="2447">
                        <c:v>6</c:v>
                      </c:pt>
                      <c:pt idx="2448">
                        <c:v>8</c:v>
                      </c:pt>
                      <c:pt idx="2449">
                        <c:v>8</c:v>
                      </c:pt>
                      <c:pt idx="2450">
                        <c:v>8</c:v>
                      </c:pt>
                      <c:pt idx="2451">
                        <c:v>8</c:v>
                      </c:pt>
                      <c:pt idx="2452">
                        <c:v>8</c:v>
                      </c:pt>
                      <c:pt idx="2453">
                        <c:v>9</c:v>
                      </c:pt>
                      <c:pt idx="2454">
                        <c:v>9</c:v>
                      </c:pt>
                      <c:pt idx="2455">
                        <c:v>9</c:v>
                      </c:pt>
                      <c:pt idx="2456">
                        <c:v>9</c:v>
                      </c:pt>
                      <c:pt idx="2457">
                        <c:v>9</c:v>
                      </c:pt>
                      <c:pt idx="2458">
                        <c:v>7</c:v>
                      </c:pt>
                      <c:pt idx="2459">
                        <c:v>7</c:v>
                      </c:pt>
                      <c:pt idx="2460">
                        <c:v>7</c:v>
                      </c:pt>
                      <c:pt idx="2461">
                        <c:v>7</c:v>
                      </c:pt>
                      <c:pt idx="2462">
                        <c:v>9</c:v>
                      </c:pt>
                      <c:pt idx="2463">
                        <c:v>9</c:v>
                      </c:pt>
                      <c:pt idx="2464">
                        <c:v>9</c:v>
                      </c:pt>
                      <c:pt idx="2465">
                        <c:v>8</c:v>
                      </c:pt>
                      <c:pt idx="2466">
                        <c:v>8</c:v>
                      </c:pt>
                      <c:pt idx="2467">
                        <c:v>8</c:v>
                      </c:pt>
                      <c:pt idx="2468">
                        <c:v>6</c:v>
                      </c:pt>
                      <c:pt idx="2469">
                        <c:v>7</c:v>
                      </c:pt>
                      <c:pt idx="2470">
                        <c:v>8</c:v>
                      </c:pt>
                      <c:pt idx="2471">
                        <c:v>7</c:v>
                      </c:pt>
                      <c:pt idx="2472">
                        <c:v>7</c:v>
                      </c:pt>
                      <c:pt idx="2473">
                        <c:v>8</c:v>
                      </c:pt>
                      <c:pt idx="2474">
                        <c:v>8</c:v>
                      </c:pt>
                      <c:pt idx="2475">
                        <c:v>8</c:v>
                      </c:pt>
                      <c:pt idx="2476">
                        <c:v>8</c:v>
                      </c:pt>
                      <c:pt idx="2477">
                        <c:v>8</c:v>
                      </c:pt>
                      <c:pt idx="2478">
                        <c:v>7</c:v>
                      </c:pt>
                      <c:pt idx="2479">
                        <c:v>7</c:v>
                      </c:pt>
                      <c:pt idx="2480">
                        <c:v>8</c:v>
                      </c:pt>
                      <c:pt idx="2481">
                        <c:v>8</c:v>
                      </c:pt>
                      <c:pt idx="2482">
                        <c:v>7</c:v>
                      </c:pt>
                      <c:pt idx="2483">
                        <c:v>7</c:v>
                      </c:pt>
                      <c:pt idx="2484">
                        <c:v>5</c:v>
                      </c:pt>
                      <c:pt idx="2485">
                        <c:v>5</c:v>
                      </c:pt>
                      <c:pt idx="2486">
                        <c:v>6</c:v>
                      </c:pt>
                      <c:pt idx="2487">
                        <c:v>6</c:v>
                      </c:pt>
                      <c:pt idx="2488">
                        <c:v>6</c:v>
                      </c:pt>
                      <c:pt idx="2489">
                        <c:v>6</c:v>
                      </c:pt>
                      <c:pt idx="2490">
                        <c:v>6</c:v>
                      </c:pt>
                      <c:pt idx="2491">
                        <c:v>7</c:v>
                      </c:pt>
                      <c:pt idx="2492">
                        <c:v>5</c:v>
                      </c:pt>
                      <c:pt idx="2493">
                        <c:v>8</c:v>
                      </c:pt>
                      <c:pt idx="2494">
                        <c:v>8</c:v>
                      </c:pt>
                      <c:pt idx="2495">
                        <c:v>8</c:v>
                      </c:pt>
                      <c:pt idx="2496">
                        <c:v>6</c:v>
                      </c:pt>
                      <c:pt idx="2497">
                        <c:v>8</c:v>
                      </c:pt>
                      <c:pt idx="2498">
                        <c:v>6</c:v>
                      </c:pt>
                      <c:pt idx="2499">
                        <c:v>8</c:v>
                      </c:pt>
                      <c:pt idx="2500">
                        <c:v>6</c:v>
                      </c:pt>
                      <c:pt idx="2501">
                        <c:v>6</c:v>
                      </c:pt>
                      <c:pt idx="2502">
                        <c:v>6</c:v>
                      </c:pt>
                      <c:pt idx="2503">
                        <c:v>6</c:v>
                      </c:pt>
                      <c:pt idx="2504">
                        <c:v>5</c:v>
                      </c:pt>
                      <c:pt idx="2505">
                        <c:v>6</c:v>
                      </c:pt>
                      <c:pt idx="2506">
                        <c:v>6</c:v>
                      </c:pt>
                      <c:pt idx="2507">
                        <c:v>6</c:v>
                      </c:pt>
                      <c:pt idx="2508">
                        <c:v>6</c:v>
                      </c:pt>
                      <c:pt idx="2509">
                        <c:v>6</c:v>
                      </c:pt>
                      <c:pt idx="2510">
                        <c:v>7</c:v>
                      </c:pt>
                      <c:pt idx="2511">
                        <c:v>7</c:v>
                      </c:pt>
                      <c:pt idx="2512">
                        <c:v>6</c:v>
                      </c:pt>
                      <c:pt idx="2513">
                        <c:v>4</c:v>
                      </c:pt>
                      <c:pt idx="2514">
                        <c:v>5</c:v>
                      </c:pt>
                      <c:pt idx="2515">
                        <c:v>5</c:v>
                      </c:pt>
                      <c:pt idx="2516">
                        <c:v>5</c:v>
                      </c:pt>
                      <c:pt idx="2517">
                        <c:v>6</c:v>
                      </c:pt>
                      <c:pt idx="2518">
                        <c:v>6</c:v>
                      </c:pt>
                      <c:pt idx="2519">
                        <c:v>7</c:v>
                      </c:pt>
                      <c:pt idx="2520">
                        <c:v>7</c:v>
                      </c:pt>
                      <c:pt idx="2521">
                        <c:v>8</c:v>
                      </c:pt>
                      <c:pt idx="2522">
                        <c:v>8</c:v>
                      </c:pt>
                      <c:pt idx="2523">
                        <c:v>7</c:v>
                      </c:pt>
                      <c:pt idx="2524">
                        <c:v>7</c:v>
                      </c:pt>
                      <c:pt idx="2525">
                        <c:v>8</c:v>
                      </c:pt>
                      <c:pt idx="2526">
                        <c:v>8</c:v>
                      </c:pt>
                      <c:pt idx="2527">
                        <c:v>9</c:v>
                      </c:pt>
                      <c:pt idx="2528">
                        <c:v>9</c:v>
                      </c:pt>
                      <c:pt idx="2529">
                        <c:v>8</c:v>
                      </c:pt>
                      <c:pt idx="2530">
                        <c:v>8</c:v>
                      </c:pt>
                      <c:pt idx="2531">
                        <c:v>8</c:v>
                      </c:pt>
                      <c:pt idx="2532">
                        <c:v>8</c:v>
                      </c:pt>
                      <c:pt idx="2533">
                        <c:v>8</c:v>
                      </c:pt>
                      <c:pt idx="2534">
                        <c:v>6</c:v>
                      </c:pt>
                      <c:pt idx="2535">
                        <c:v>6</c:v>
                      </c:pt>
                      <c:pt idx="2536">
                        <c:v>6</c:v>
                      </c:pt>
                      <c:pt idx="2537">
                        <c:v>5</c:v>
                      </c:pt>
                      <c:pt idx="2538">
                        <c:v>5</c:v>
                      </c:pt>
                      <c:pt idx="2539">
                        <c:v>5</c:v>
                      </c:pt>
                      <c:pt idx="2540">
                        <c:v>5</c:v>
                      </c:pt>
                      <c:pt idx="2541">
                        <c:v>5</c:v>
                      </c:pt>
                      <c:pt idx="2542">
                        <c:v>8</c:v>
                      </c:pt>
                      <c:pt idx="2543">
                        <c:v>8</c:v>
                      </c:pt>
                      <c:pt idx="2544">
                        <c:v>8</c:v>
                      </c:pt>
                      <c:pt idx="2545">
                        <c:v>9</c:v>
                      </c:pt>
                      <c:pt idx="2546">
                        <c:v>9</c:v>
                      </c:pt>
                      <c:pt idx="2547">
                        <c:v>6</c:v>
                      </c:pt>
                      <c:pt idx="2548">
                        <c:v>10</c:v>
                      </c:pt>
                      <c:pt idx="2549">
                        <c:v>10</c:v>
                      </c:pt>
                      <c:pt idx="2550">
                        <c:v>9</c:v>
                      </c:pt>
                      <c:pt idx="2551">
                        <c:v>6</c:v>
                      </c:pt>
                      <c:pt idx="2552">
                        <c:v>8</c:v>
                      </c:pt>
                      <c:pt idx="2553">
                        <c:v>8</c:v>
                      </c:pt>
                      <c:pt idx="2554">
                        <c:v>6</c:v>
                      </c:pt>
                      <c:pt idx="2555">
                        <c:v>7</c:v>
                      </c:pt>
                      <c:pt idx="2556">
                        <c:v>7</c:v>
                      </c:pt>
                      <c:pt idx="2557">
                        <c:v>7</c:v>
                      </c:pt>
                      <c:pt idx="2558">
                        <c:v>6</c:v>
                      </c:pt>
                      <c:pt idx="2559">
                        <c:v>6</c:v>
                      </c:pt>
                      <c:pt idx="2560">
                        <c:v>6</c:v>
                      </c:pt>
                      <c:pt idx="2561">
                        <c:v>6</c:v>
                      </c:pt>
                      <c:pt idx="2562">
                        <c:v>8</c:v>
                      </c:pt>
                      <c:pt idx="2563">
                        <c:v>8</c:v>
                      </c:pt>
                      <c:pt idx="2564">
                        <c:v>9</c:v>
                      </c:pt>
                      <c:pt idx="2565">
                        <c:v>10</c:v>
                      </c:pt>
                      <c:pt idx="2566">
                        <c:v>10</c:v>
                      </c:pt>
                      <c:pt idx="2567">
                        <c:v>10</c:v>
                      </c:pt>
                      <c:pt idx="2568">
                        <c:v>10</c:v>
                      </c:pt>
                      <c:pt idx="2569">
                        <c:v>7</c:v>
                      </c:pt>
                      <c:pt idx="2570">
                        <c:v>7</c:v>
                      </c:pt>
                      <c:pt idx="2571">
                        <c:v>7</c:v>
                      </c:pt>
                      <c:pt idx="2572">
                        <c:v>7</c:v>
                      </c:pt>
                      <c:pt idx="2573">
                        <c:v>7</c:v>
                      </c:pt>
                      <c:pt idx="2574">
                        <c:v>7</c:v>
                      </c:pt>
                      <c:pt idx="2575">
                        <c:v>7</c:v>
                      </c:pt>
                      <c:pt idx="2576">
                        <c:v>7</c:v>
                      </c:pt>
                      <c:pt idx="2577">
                        <c:v>7</c:v>
                      </c:pt>
                      <c:pt idx="2578">
                        <c:v>5</c:v>
                      </c:pt>
                      <c:pt idx="2579">
                        <c:v>5</c:v>
                      </c:pt>
                      <c:pt idx="2580">
                        <c:v>7</c:v>
                      </c:pt>
                      <c:pt idx="2581">
                        <c:v>7</c:v>
                      </c:pt>
                      <c:pt idx="2582">
                        <c:v>7</c:v>
                      </c:pt>
                      <c:pt idx="2583">
                        <c:v>8</c:v>
                      </c:pt>
                      <c:pt idx="2584">
                        <c:v>8</c:v>
                      </c:pt>
                      <c:pt idx="2585">
                        <c:v>9</c:v>
                      </c:pt>
                      <c:pt idx="2586">
                        <c:v>9</c:v>
                      </c:pt>
                      <c:pt idx="2587">
                        <c:v>9</c:v>
                      </c:pt>
                      <c:pt idx="2588">
                        <c:v>8</c:v>
                      </c:pt>
                      <c:pt idx="2589">
                        <c:v>8</c:v>
                      </c:pt>
                      <c:pt idx="2590">
                        <c:v>7</c:v>
                      </c:pt>
                      <c:pt idx="2591">
                        <c:v>7</c:v>
                      </c:pt>
                      <c:pt idx="2592">
                        <c:v>7</c:v>
                      </c:pt>
                      <c:pt idx="2593">
                        <c:v>5</c:v>
                      </c:pt>
                      <c:pt idx="2594">
                        <c:v>7</c:v>
                      </c:pt>
                      <c:pt idx="2595">
                        <c:v>5</c:v>
                      </c:pt>
                      <c:pt idx="2596">
                        <c:v>5</c:v>
                      </c:pt>
                      <c:pt idx="2597">
                        <c:v>5</c:v>
                      </c:pt>
                      <c:pt idx="2598">
                        <c:v>4</c:v>
                      </c:pt>
                      <c:pt idx="2599">
                        <c:v>4</c:v>
                      </c:pt>
                      <c:pt idx="2600">
                        <c:v>6</c:v>
                      </c:pt>
                      <c:pt idx="2601">
                        <c:v>7</c:v>
                      </c:pt>
                      <c:pt idx="2602">
                        <c:v>7</c:v>
                      </c:pt>
                      <c:pt idx="2603">
                        <c:v>7</c:v>
                      </c:pt>
                      <c:pt idx="2604">
                        <c:v>6</c:v>
                      </c:pt>
                      <c:pt idx="2605">
                        <c:v>5</c:v>
                      </c:pt>
                      <c:pt idx="2606">
                        <c:v>5</c:v>
                      </c:pt>
                      <c:pt idx="2607">
                        <c:v>5</c:v>
                      </c:pt>
                      <c:pt idx="2608">
                        <c:v>5</c:v>
                      </c:pt>
                      <c:pt idx="2609">
                        <c:v>5</c:v>
                      </c:pt>
                      <c:pt idx="2610">
                        <c:v>8</c:v>
                      </c:pt>
                      <c:pt idx="2611">
                        <c:v>8</c:v>
                      </c:pt>
                      <c:pt idx="2612">
                        <c:v>8</c:v>
                      </c:pt>
                      <c:pt idx="2613">
                        <c:v>10</c:v>
                      </c:pt>
                      <c:pt idx="2614">
                        <c:v>10</c:v>
                      </c:pt>
                      <c:pt idx="2615">
                        <c:v>6</c:v>
                      </c:pt>
                      <c:pt idx="2616">
                        <c:v>6</c:v>
                      </c:pt>
                      <c:pt idx="2617">
                        <c:v>6</c:v>
                      </c:pt>
                      <c:pt idx="2618">
                        <c:v>6</c:v>
                      </c:pt>
                      <c:pt idx="2619">
                        <c:v>6</c:v>
                      </c:pt>
                      <c:pt idx="2620">
                        <c:v>7</c:v>
                      </c:pt>
                      <c:pt idx="2621">
                        <c:v>7</c:v>
                      </c:pt>
                      <c:pt idx="2622">
                        <c:v>7</c:v>
                      </c:pt>
                      <c:pt idx="2623">
                        <c:v>6</c:v>
                      </c:pt>
                      <c:pt idx="2624">
                        <c:v>7</c:v>
                      </c:pt>
                      <c:pt idx="2625">
                        <c:v>6</c:v>
                      </c:pt>
                      <c:pt idx="2626">
                        <c:v>6</c:v>
                      </c:pt>
                      <c:pt idx="2627">
                        <c:v>6</c:v>
                      </c:pt>
                      <c:pt idx="2628">
                        <c:v>5</c:v>
                      </c:pt>
                      <c:pt idx="2629">
                        <c:v>4</c:v>
                      </c:pt>
                      <c:pt idx="2630">
                        <c:v>5</c:v>
                      </c:pt>
                      <c:pt idx="2631">
                        <c:v>5</c:v>
                      </c:pt>
                      <c:pt idx="2632">
                        <c:v>5</c:v>
                      </c:pt>
                      <c:pt idx="2633">
                        <c:v>8</c:v>
                      </c:pt>
                      <c:pt idx="2634">
                        <c:v>8</c:v>
                      </c:pt>
                      <c:pt idx="2635">
                        <c:v>5</c:v>
                      </c:pt>
                      <c:pt idx="2636">
                        <c:v>4</c:v>
                      </c:pt>
                      <c:pt idx="2637">
                        <c:v>4</c:v>
                      </c:pt>
                      <c:pt idx="2638">
                        <c:v>4</c:v>
                      </c:pt>
                      <c:pt idx="2639">
                        <c:v>4</c:v>
                      </c:pt>
                      <c:pt idx="2640">
                        <c:v>5</c:v>
                      </c:pt>
                      <c:pt idx="2641">
                        <c:v>5</c:v>
                      </c:pt>
                      <c:pt idx="2642">
                        <c:v>6</c:v>
                      </c:pt>
                      <c:pt idx="2643">
                        <c:v>6</c:v>
                      </c:pt>
                      <c:pt idx="2644">
                        <c:v>5</c:v>
                      </c:pt>
                      <c:pt idx="2645">
                        <c:v>6</c:v>
                      </c:pt>
                      <c:pt idx="2646">
                        <c:v>4</c:v>
                      </c:pt>
                      <c:pt idx="2647">
                        <c:v>4</c:v>
                      </c:pt>
                      <c:pt idx="2648">
                        <c:v>4</c:v>
                      </c:pt>
                      <c:pt idx="2649">
                        <c:v>4</c:v>
                      </c:pt>
                      <c:pt idx="2650">
                        <c:v>4</c:v>
                      </c:pt>
                      <c:pt idx="2651">
                        <c:v>3</c:v>
                      </c:pt>
                      <c:pt idx="2652">
                        <c:v>4</c:v>
                      </c:pt>
                      <c:pt idx="2653">
                        <c:v>4</c:v>
                      </c:pt>
                      <c:pt idx="2654">
                        <c:v>4</c:v>
                      </c:pt>
                      <c:pt idx="2655">
                        <c:v>4</c:v>
                      </c:pt>
                      <c:pt idx="2656">
                        <c:v>4</c:v>
                      </c:pt>
                      <c:pt idx="2657">
                        <c:v>6</c:v>
                      </c:pt>
                      <c:pt idx="2658">
                        <c:v>4</c:v>
                      </c:pt>
                      <c:pt idx="2659">
                        <c:v>4</c:v>
                      </c:pt>
                      <c:pt idx="2660">
                        <c:v>4</c:v>
                      </c:pt>
                      <c:pt idx="2661">
                        <c:v>4</c:v>
                      </c:pt>
                      <c:pt idx="2662">
                        <c:v>3</c:v>
                      </c:pt>
                      <c:pt idx="2663">
                        <c:v>3</c:v>
                      </c:pt>
                      <c:pt idx="2664">
                        <c:v>3</c:v>
                      </c:pt>
                      <c:pt idx="2665">
                        <c:v>3</c:v>
                      </c:pt>
                      <c:pt idx="2666">
                        <c:v>3</c:v>
                      </c:pt>
                      <c:pt idx="2667">
                        <c:v>6</c:v>
                      </c:pt>
                      <c:pt idx="2668">
                        <c:v>3</c:v>
                      </c:pt>
                      <c:pt idx="2669">
                        <c:v>6</c:v>
                      </c:pt>
                      <c:pt idx="2670">
                        <c:v>6</c:v>
                      </c:pt>
                      <c:pt idx="2671">
                        <c:v>4</c:v>
                      </c:pt>
                      <c:pt idx="2672">
                        <c:v>4</c:v>
                      </c:pt>
                      <c:pt idx="2673">
                        <c:v>4</c:v>
                      </c:pt>
                      <c:pt idx="2674">
                        <c:v>4</c:v>
                      </c:pt>
                      <c:pt idx="2675">
                        <c:v>6</c:v>
                      </c:pt>
                      <c:pt idx="2676">
                        <c:v>6</c:v>
                      </c:pt>
                      <c:pt idx="2677">
                        <c:v>6</c:v>
                      </c:pt>
                      <c:pt idx="2678">
                        <c:v>6</c:v>
                      </c:pt>
                      <c:pt idx="2679">
                        <c:v>6</c:v>
                      </c:pt>
                      <c:pt idx="2680">
                        <c:v>6</c:v>
                      </c:pt>
                      <c:pt idx="2681">
                        <c:v>5</c:v>
                      </c:pt>
                      <c:pt idx="2682">
                        <c:v>4</c:v>
                      </c:pt>
                      <c:pt idx="2683">
                        <c:v>4</c:v>
                      </c:pt>
                      <c:pt idx="2684">
                        <c:v>7</c:v>
                      </c:pt>
                      <c:pt idx="2685">
                        <c:v>6</c:v>
                      </c:pt>
                      <c:pt idx="2686">
                        <c:v>8</c:v>
                      </c:pt>
                      <c:pt idx="2687">
                        <c:v>8</c:v>
                      </c:pt>
                      <c:pt idx="2688">
                        <c:v>8</c:v>
                      </c:pt>
                      <c:pt idx="2689">
                        <c:v>6</c:v>
                      </c:pt>
                      <c:pt idx="2690">
                        <c:v>6</c:v>
                      </c:pt>
                      <c:pt idx="2691">
                        <c:v>6</c:v>
                      </c:pt>
                      <c:pt idx="2692">
                        <c:v>6</c:v>
                      </c:pt>
                      <c:pt idx="2693">
                        <c:v>6</c:v>
                      </c:pt>
                      <c:pt idx="2694">
                        <c:v>7</c:v>
                      </c:pt>
                      <c:pt idx="2695">
                        <c:v>7</c:v>
                      </c:pt>
                      <c:pt idx="2696">
                        <c:v>7</c:v>
                      </c:pt>
                      <c:pt idx="2697">
                        <c:v>7</c:v>
                      </c:pt>
                      <c:pt idx="2698">
                        <c:v>6</c:v>
                      </c:pt>
                      <c:pt idx="2699">
                        <c:v>3</c:v>
                      </c:pt>
                      <c:pt idx="2700">
                        <c:v>3</c:v>
                      </c:pt>
                      <c:pt idx="2701">
                        <c:v>3</c:v>
                      </c:pt>
                      <c:pt idx="2702">
                        <c:v>7</c:v>
                      </c:pt>
                      <c:pt idx="2703">
                        <c:v>7</c:v>
                      </c:pt>
                      <c:pt idx="2704">
                        <c:v>7</c:v>
                      </c:pt>
                      <c:pt idx="2705">
                        <c:v>7</c:v>
                      </c:pt>
                      <c:pt idx="2706">
                        <c:v>6</c:v>
                      </c:pt>
                      <c:pt idx="2707">
                        <c:v>6</c:v>
                      </c:pt>
                      <c:pt idx="2708">
                        <c:v>6</c:v>
                      </c:pt>
                      <c:pt idx="2709">
                        <c:v>6</c:v>
                      </c:pt>
                      <c:pt idx="2710">
                        <c:v>6</c:v>
                      </c:pt>
                      <c:pt idx="2711">
                        <c:v>5</c:v>
                      </c:pt>
                      <c:pt idx="2712">
                        <c:v>7</c:v>
                      </c:pt>
                      <c:pt idx="2713">
                        <c:v>4</c:v>
                      </c:pt>
                      <c:pt idx="2714">
                        <c:v>3</c:v>
                      </c:pt>
                      <c:pt idx="2715">
                        <c:v>3</c:v>
                      </c:pt>
                      <c:pt idx="2716">
                        <c:v>5</c:v>
                      </c:pt>
                      <c:pt idx="2717">
                        <c:v>5</c:v>
                      </c:pt>
                      <c:pt idx="2718">
                        <c:v>7</c:v>
                      </c:pt>
                      <c:pt idx="2719">
                        <c:v>7</c:v>
                      </c:pt>
                      <c:pt idx="2720">
                        <c:v>7</c:v>
                      </c:pt>
                      <c:pt idx="2721">
                        <c:v>7</c:v>
                      </c:pt>
                      <c:pt idx="2722">
                        <c:v>6</c:v>
                      </c:pt>
                      <c:pt idx="2723">
                        <c:v>6</c:v>
                      </c:pt>
                      <c:pt idx="2724">
                        <c:v>5</c:v>
                      </c:pt>
                      <c:pt idx="2725">
                        <c:v>5</c:v>
                      </c:pt>
                      <c:pt idx="2726">
                        <c:v>6</c:v>
                      </c:pt>
                      <c:pt idx="2727">
                        <c:v>7</c:v>
                      </c:pt>
                      <c:pt idx="2728">
                        <c:v>6</c:v>
                      </c:pt>
                      <c:pt idx="2729">
                        <c:v>7</c:v>
                      </c:pt>
                      <c:pt idx="2730">
                        <c:v>7</c:v>
                      </c:pt>
                      <c:pt idx="2731">
                        <c:v>5</c:v>
                      </c:pt>
                      <c:pt idx="2732">
                        <c:v>5</c:v>
                      </c:pt>
                      <c:pt idx="2733">
                        <c:v>5</c:v>
                      </c:pt>
                      <c:pt idx="2734">
                        <c:v>5</c:v>
                      </c:pt>
                      <c:pt idx="2735">
                        <c:v>5</c:v>
                      </c:pt>
                      <c:pt idx="2736">
                        <c:v>4</c:v>
                      </c:pt>
                      <c:pt idx="2737">
                        <c:v>4</c:v>
                      </c:pt>
                      <c:pt idx="2738">
                        <c:v>3</c:v>
                      </c:pt>
                      <c:pt idx="2739">
                        <c:v>4</c:v>
                      </c:pt>
                      <c:pt idx="2740">
                        <c:v>6</c:v>
                      </c:pt>
                      <c:pt idx="2741">
                        <c:v>7</c:v>
                      </c:pt>
                      <c:pt idx="2742">
                        <c:v>7</c:v>
                      </c:pt>
                      <c:pt idx="2743">
                        <c:v>7</c:v>
                      </c:pt>
                      <c:pt idx="2744">
                        <c:v>6</c:v>
                      </c:pt>
                      <c:pt idx="2745">
                        <c:v>6</c:v>
                      </c:pt>
                      <c:pt idx="2746">
                        <c:v>6</c:v>
                      </c:pt>
                      <c:pt idx="2747">
                        <c:v>6</c:v>
                      </c:pt>
                      <c:pt idx="2748">
                        <c:v>6</c:v>
                      </c:pt>
                      <c:pt idx="2749">
                        <c:v>6</c:v>
                      </c:pt>
                      <c:pt idx="2750">
                        <c:v>5</c:v>
                      </c:pt>
                      <c:pt idx="2751">
                        <c:v>5</c:v>
                      </c:pt>
                      <c:pt idx="2752">
                        <c:v>5</c:v>
                      </c:pt>
                      <c:pt idx="2753">
                        <c:v>5</c:v>
                      </c:pt>
                      <c:pt idx="2754">
                        <c:v>5</c:v>
                      </c:pt>
                      <c:pt idx="2755">
                        <c:v>5</c:v>
                      </c:pt>
                      <c:pt idx="2756">
                        <c:v>5</c:v>
                      </c:pt>
                      <c:pt idx="2757">
                        <c:v>5</c:v>
                      </c:pt>
                      <c:pt idx="2758">
                        <c:v>6</c:v>
                      </c:pt>
                      <c:pt idx="2759">
                        <c:v>7</c:v>
                      </c:pt>
                      <c:pt idx="2760">
                        <c:v>8</c:v>
                      </c:pt>
                      <c:pt idx="2761">
                        <c:v>9</c:v>
                      </c:pt>
                      <c:pt idx="2762">
                        <c:v>7</c:v>
                      </c:pt>
                      <c:pt idx="2763">
                        <c:v>9</c:v>
                      </c:pt>
                      <c:pt idx="2764">
                        <c:v>9</c:v>
                      </c:pt>
                      <c:pt idx="2765">
                        <c:v>8</c:v>
                      </c:pt>
                      <c:pt idx="2766">
                        <c:v>7</c:v>
                      </c:pt>
                      <c:pt idx="2767">
                        <c:v>7</c:v>
                      </c:pt>
                      <c:pt idx="2768">
                        <c:v>7</c:v>
                      </c:pt>
                      <c:pt idx="2769">
                        <c:v>7</c:v>
                      </c:pt>
                      <c:pt idx="2770">
                        <c:v>7</c:v>
                      </c:pt>
                      <c:pt idx="2771">
                        <c:v>7</c:v>
                      </c:pt>
                      <c:pt idx="2772">
                        <c:v>7</c:v>
                      </c:pt>
                      <c:pt idx="2773">
                        <c:v>7</c:v>
                      </c:pt>
                      <c:pt idx="2774">
                        <c:v>7</c:v>
                      </c:pt>
                      <c:pt idx="2775">
                        <c:v>7</c:v>
                      </c:pt>
                      <c:pt idx="2776">
                        <c:v>7</c:v>
                      </c:pt>
                      <c:pt idx="2777">
                        <c:v>7</c:v>
                      </c:pt>
                      <c:pt idx="2778">
                        <c:v>6</c:v>
                      </c:pt>
                      <c:pt idx="2779">
                        <c:v>6</c:v>
                      </c:pt>
                      <c:pt idx="2780">
                        <c:v>5</c:v>
                      </c:pt>
                      <c:pt idx="2781">
                        <c:v>7</c:v>
                      </c:pt>
                      <c:pt idx="2782">
                        <c:v>7</c:v>
                      </c:pt>
                      <c:pt idx="2783">
                        <c:v>7</c:v>
                      </c:pt>
                      <c:pt idx="2784">
                        <c:v>5</c:v>
                      </c:pt>
                      <c:pt idx="2785">
                        <c:v>7</c:v>
                      </c:pt>
                      <c:pt idx="2786">
                        <c:v>5</c:v>
                      </c:pt>
                      <c:pt idx="2787">
                        <c:v>5</c:v>
                      </c:pt>
                      <c:pt idx="2788">
                        <c:v>5</c:v>
                      </c:pt>
                      <c:pt idx="2789">
                        <c:v>5</c:v>
                      </c:pt>
                      <c:pt idx="2790">
                        <c:v>4</c:v>
                      </c:pt>
                      <c:pt idx="2791">
                        <c:v>4</c:v>
                      </c:pt>
                      <c:pt idx="2792">
                        <c:v>4</c:v>
                      </c:pt>
                      <c:pt idx="2793">
                        <c:v>4</c:v>
                      </c:pt>
                      <c:pt idx="2794">
                        <c:v>5</c:v>
                      </c:pt>
                      <c:pt idx="2795">
                        <c:v>5</c:v>
                      </c:pt>
                      <c:pt idx="2796">
                        <c:v>5</c:v>
                      </c:pt>
                      <c:pt idx="2797">
                        <c:v>5</c:v>
                      </c:pt>
                      <c:pt idx="2798">
                        <c:v>6</c:v>
                      </c:pt>
                      <c:pt idx="2799">
                        <c:v>6</c:v>
                      </c:pt>
                      <c:pt idx="2800">
                        <c:v>6</c:v>
                      </c:pt>
                      <c:pt idx="2801">
                        <c:v>7</c:v>
                      </c:pt>
                      <c:pt idx="2802">
                        <c:v>7</c:v>
                      </c:pt>
                      <c:pt idx="2803">
                        <c:v>7</c:v>
                      </c:pt>
                      <c:pt idx="2804">
                        <c:v>7</c:v>
                      </c:pt>
                      <c:pt idx="2805">
                        <c:v>7</c:v>
                      </c:pt>
                      <c:pt idx="2806">
                        <c:v>7</c:v>
                      </c:pt>
                      <c:pt idx="2807">
                        <c:v>7</c:v>
                      </c:pt>
                      <c:pt idx="2808">
                        <c:v>7</c:v>
                      </c:pt>
                      <c:pt idx="2809">
                        <c:v>7</c:v>
                      </c:pt>
                      <c:pt idx="2810">
                        <c:v>6</c:v>
                      </c:pt>
                      <c:pt idx="2811">
                        <c:v>5</c:v>
                      </c:pt>
                      <c:pt idx="2812">
                        <c:v>5</c:v>
                      </c:pt>
                      <c:pt idx="2813">
                        <c:v>5</c:v>
                      </c:pt>
                      <c:pt idx="2814">
                        <c:v>5</c:v>
                      </c:pt>
                      <c:pt idx="2815">
                        <c:v>5</c:v>
                      </c:pt>
                      <c:pt idx="2816">
                        <c:v>5</c:v>
                      </c:pt>
                      <c:pt idx="2817">
                        <c:v>5</c:v>
                      </c:pt>
                      <c:pt idx="2818">
                        <c:v>6</c:v>
                      </c:pt>
                      <c:pt idx="2819">
                        <c:v>6</c:v>
                      </c:pt>
                      <c:pt idx="2820">
                        <c:v>6</c:v>
                      </c:pt>
                      <c:pt idx="2821">
                        <c:v>6</c:v>
                      </c:pt>
                      <c:pt idx="2822">
                        <c:v>9</c:v>
                      </c:pt>
                      <c:pt idx="2823">
                        <c:v>9</c:v>
                      </c:pt>
                      <c:pt idx="2824">
                        <c:v>9</c:v>
                      </c:pt>
                      <c:pt idx="2825">
                        <c:v>6</c:v>
                      </c:pt>
                      <c:pt idx="2826">
                        <c:v>6</c:v>
                      </c:pt>
                      <c:pt idx="2827">
                        <c:v>6</c:v>
                      </c:pt>
                      <c:pt idx="2828">
                        <c:v>4</c:v>
                      </c:pt>
                      <c:pt idx="2829">
                        <c:v>4</c:v>
                      </c:pt>
                      <c:pt idx="2830">
                        <c:v>8</c:v>
                      </c:pt>
                      <c:pt idx="2831">
                        <c:v>8</c:v>
                      </c:pt>
                      <c:pt idx="2832">
                        <c:v>8</c:v>
                      </c:pt>
                      <c:pt idx="2833">
                        <c:v>8</c:v>
                      </c:pt>
                      <c:pt idx="2834">
                        <c:v>5</c:v>
                      </c:pt>
                      <c:pt idx="2835">
                        <c:v>5</c:v>
                      </c:pt>
                      <c:pt idx="2836">
                        <c:v>5</c:v>
                      </c:pt>
                      <c:pt idx="2837">
                        <c:v>5</c:v>
                      </c:pt>
                      <c:pt idx="2838">
                        <c:v>8</c:v>
                      </c:pt>
                      <c:pt idx="2839">
                        <c:v>8</c:v>
                      </c:pt>
                      <c:pt idx="2840">
                        <c:v>6</c:v>
                      </c:pt>
                      <c:pt idx="2841">
                        <c:v>6</c:v>
                      </c:pt>
                      <c:pt idx="2842">
                        <c:v>6</c:v>
                      </c:pt>
                      <c:pt idx="2843">
                        <c:v>6</c:v>
                      </c:pt>
                      <c:pt idx="2844">
                        <c:v>6</c:v>
                      </c:pt>
                      <c:pt idx="2845">
                        <c:v>6</c:v>
                      </c:pt>
                      <c:pt idx="2846">
                        <c:v>6</c:v>
                      </c:pt>
                      <c:pt idx="2847">
                        <c:v>6</c:v>
                      </c:pt>
                      <c:pt idx="2848">
                        <c:v>6</c:v>
                      </c:pt>
                      <c:pt idx="2849">
                        <c:v>5</c:v>
                      </c:pt>
                      <c:pt idx="2850">
                        <c:v>6</c:v>
                      </c:pt>
                      <c:pt idx="2851">
                        <c:v>6</c:v>
                      </c:pt>
                      <c:pt idx="2852">
                        <c:v>4</c:v>
                      </c:pt>
                      <c:pt idx="2853">
                        <c:v>6</c:v>
                      </c:pt>
                      <c:pt idx="2854">
                        <c:v>6</c:v>
                      </c:pt>
                      <c:pt idx="2855">
                        <c:v>6</c:v>
                      </c:pt>
                      <c:pt idx="2856">
                        <c:v>5</c:v>
                      </c:pt>
                      <c:pt idx="2857">
                        <c:v>5</c:v>
                      </c:pt>
                      <c:pt idx="2858">
                        <c:v>5</c:v>
                      </c:pt>
                      <c:pt idx="2859">
                        <c:v>4</c:v>
                      </c:pt>
                      <c:pt idx="2860">
                        <c:v>5</c:v>
                      </c:pt>
                      <c:pt idx="2861">
                        <c:v>5</c:v>
                      </c:pt>
                      <c:pt idx="2862">
                        <c:v>5</c:v>
                      </c:pt>
                      <c:pt idx="2863">
                        <c:v>6</c:v>
                      </c:pt>
                      <c:pt idx="2864">
                        <c:v>6</c:v>
                      </c:pt>
                      <c:pt idx="2865">
                        <c:v>4</c:v>
                      </c:pt>
                      <c:pt idx="2866">
                        <c:v>4</c:v>
                      </c:pt>
                      <c:pt idx="2867">
                        <c:v>4</c:v>
                      </c:pt>
                      <c:pt idx="2868">
                        <c:v>4</c:v>
                      </c:pt>
                      <c:pt idx="2869">
                        <c:v>5</c:v>
                      </c:pt>
                      <c:pt idx="2870">
                        <c:v>5</c:v>
                      </c:pt>
                      <c:pt idx="2871">
                        <c:v>3</c:v>
                      </c:pt>
                      <c:pt idx="2872">
                        <c:v>5</c:v>
                      </c:pt>
                      <c:pt idx="2873">
                        <c:v>3</c:v>
                      </c:pt>
                      <c:pt idx="2874">
                        <c:v>3</c:v>
                      </c:pt>
                      <c:pt idx="2875">
                        <c:v>4</c:v>
                      </c:pt>
                      <c:pt idx="2876">
                        <c:v>4</c:v>
                      </c:pt>
                      <c:pt idx="2877">
                        <c:v>4</c:v>
                      </c:pt>
                      <c:pt idx="2878">
                        <c:v>4</c:v>
                      </c:pt>
                      <c:pt idx="2879">
                        <c:v>4</c:v>
                      </c:pt>
                      <c:pt idx="2880">
                        <c:v>3</c:v>
                      </c:pt>
                      <c:pt idx="2881">
                        <c:v>3</c:v>
                      </c:pt>
                      <c:pt idx="2882">
                        <c:v>3</c:v>
                      </c:pt>
                      <c:pt idx="2883">
                        <c:v>3</c:v>
                      </c:pt>
                      <c:pt idx="2884">
                        <c:v>4</c:v>
                      </c:pt>
                      <c:pt idx="2885">
                        <c:v>5</c:v>
                      </c:pt>
                      <c:pt idx="2886">
                        <c:v>5</c:v>
                      </c:pt>
                      <c:pt idx="2887">
                        <c:v>5</c:v>
                      </c:pt>
                      <c:pt idx="2888">
                        <c:v>6</c:v>
                      </c:pt>
                      <c:pt idx="2889">
                        <c:v>6</c:v>
                      </c:pt>
                      <c:pt idx="2890">
                        <c:v>5</c:v>
                      </c:pt>
                      <c:pt idx="2891">
                        <c:v>6</c:v>
                      </c:pt>
                      <c:pt idx="2892">
                        <c:v>6</c:v>
                      </c:pt>
                      <c:pt idx="2893">
                        <c:v>3</c:v>
                      </c:pt>
                      <c:pt idx="2894">
                        <c:v>3</c:v>
                      </c:pt>
                      <c:pt idx="2895">
                        <c:v>3</c:v>
                      </c:pt>
                      <c:pt idx="2896">
                        <c:v>3</c:v>
                      </c:pt>
                      <c:pt idx="2897">
                        <c:v>3</c:v>
                      </c:pt>
                      <c:pt idx="2898">
                        <c:v>4</c:v>
                      </c:pt>
                      <c:pt idx="2899">
                        <c:v>5</c:v>
                      </c:pt>
                      <c:pt idx="2900">
                        <c:v>5</c:v>
                      </c:pt>
                      <c:pt idx="2901">
                        <c:v>5</c:v>
                      </c:pt>
                      <c:pt idx="2902">
                        <c:v>5</c:v>
                      </c:pt>
                      <c:pt idx="2903">
                        <c:v>5</c:v>
                      </c:pt>
                      <c:pt idx="2904">
                        <c:v>7</c:v>
                      </c:pt>
                      <c:pt idx="2905">
                        <c:v>5</c:v>
                      </c:pt>
                      <c:pt idx="2906">
                        <c:v>5</c:v>
                      </c:pt>
                      <c:pt idx="2907">
                        <c:v>5</c:v>
                      </c:pt>
                      <c:pt idx="2908">
                        <c:v>6</c:v>
                      </c:pt>
                      <c:pt idx="2909">
                        <c:v>6</c:v>
                      </c:pt>
                      <c:pt idx="2910">
                        <c:v>6</c:v>
                      </c:pt>
                      <c:pt idx="2911">
                        <c:v>6</c:v>
                      </c:pt>
                      <c:pt idx="2912">
                        <c:v>6</c:v>
                      </c:pt>
                      <c:pt idx="2913">
                        <c:v>4</c:v>
                      </c:pt>
                      <c:pt idx="2914">
                        <c:v>3</c:v>
                      </c:pt>
                      <c:pt idx="2915">
                        <c:v>3</c:v>
                      </c:pt>
                      <c:pt idx="2916">
                        <c:v>4</c:v>
                      </c:pt>
                      <c:pt idx="2917">
                        <c:v>5</c:v>
                      </c:pt>
                      <c:pt idx="2918">
                        <c:v>6</c:v>
                      </c:pt>
                      <c:pt idx="2919">
                        <c:v>6</c:v>
                      </c:pt>
                      <c:pt idx="2920">
                        <c:v>6</c:v>
                      </c:pt>
                      <c:pt idx="2921">
                        <c:v>6</c:v>
                      </c:pt>
                      <c:pt idx="2922">
                        <c:v>5</c:v>
                      </c:pt>
                      <c:pt idx="2923">
                        <c:v>5</c:v>
                      </c:pt>
                      <c:pt idx="2924">
                        <c:v>4</c:v>
                      </c:pt>
                      <c:pt idx="2925">
                        <c:v>5</c:v>
                      </c:pt>
                      <c:pt idx="2926">
                        <c:v>5</c:v>
                      </c:pt>
                      <c:pt idx="2927">
                        <c:v>5</c:v>
                      </c:pt>
                      <c:pt idx="2928">
                        <c:v>5</c:v>
                      </c:pt>
                      <c:pt idx="2929">
                        <c:v>5</c:v>
                      </c:pt>
                      <c:pt idx="2930">
                        <c:v>5</c:v>
                      </c:pt>
                      <c:pt idx="2931">
                        <c:v>5</c:v>
                      </c:pt>
                      <c:pt idx="2932">
                        <c:v>5</c:v>
                      </c:pt>
                      <c:pt idx="2933">
                        <c:v>7</c:v>
                      </c:pt>
                      <c:pt idx="2934">
                        <c:v>7</c:v>
                      </c:pt>
                      <c:pt idx="2935">
                        <c:v>7</c:v>
                      </c:pt>
                      <c:pt idx="2936">
                        <c:v>6</c:v>
                      </c:pt>
                      <c:pt idx="2937">
                        <c:v>6</c:v>
                      </c:pt>
                      <c:pt idx="2938">
                        <c:v>4</c:v>
                      </c:pt>
                      <c:pt idx="2939">
                        <c:v>4</c:v>
                      </c:pt>
                      <c:pt idx="2940">
                        <c:v>4</c:v>
                      </c:pt>
                      <c:pt idx="2941">
                        <c:v>5</c:v>
                      </c:pt>
                      <c:pt idx="2942">
                        <c:v>5</c:v>
                      </c:pt>
                      <c:pt idx="2943">
                        <c:v>7</c:v>
                      </c:pt>
                      <c:pt idx="2944">
                        <c:v>7</c:v>
                      </c:pt>
                      <c:pt idx="2945">
                        <c:v>7</c:v>
                      </c:pt>
                      <c:pt idx="2946">
                        <c:v>6</c:v>
                      </c:pt>
                      <c:pt idx="2947">
                        <c:v>4</c:v>
                      </c:pt>
                      <c:pt idx="2948">
                        <c:v>4</c:v>
                      </c:pt>
                      <c:pt idx="2949">
                        <c:v>6</c:v>
                      </c:pt>
                      <c:pt idx="2950">
                        <c:v>6</c:v>
                      </c:pt>
                      <c:pt idx="2951">
                        <c:v>6</c:v>
                      </c:pt>
                      <c:pt idx="2952">
                        <c:v>7</c:v>
                      </c:pt>
                      <c:pt idx="2953">
                        <c:v>8</c:v>
                      </c:pt>
                      <c:pt idx="2954">
                        <c:v>7</c:v>
                      </c:pt>
                      <c:pt idx="2955">
                        <c:v>8</c:v>
                      </c:pt>
                      <c:pt idx="2956">
                        <c:v>8</c:v>
                      </c:pt>
                      <c:pt idx="2957">
                        <c:v>6</c:v>
                      </c:pt>
                      <c:pt idx="2958">
                        <c:v>6</c:v>
                      </c:pt>
                      <c:pt idx="2959">
                        <c:v>6</c:v>
                      </c:pt>
                      <c:pt idx="2960">
                        <c:v>6</c:v>
                      </c:pt>
                      <c:pt idx="2961">
                        <c:v>7</c:v>
                      </c:pt>
                      <c:pt idx="2962">
                        <c:v>7</c:v>
                      </c:pt>
                      <c:pt idx="2963">
                        <c:v>8</c:v>
                      </c:pt>
                      <c:pt idx="2964">
                        <c:v>7</c:v>
                      </c:pt>
                      <c:pt idx="2965">
                        <c:v>7</c:v>
                      </c:pt>
                      <c:pt idx="2966">
                        <c:v>7</c:v>
                      </c:pt>
                      <c:pt idx="2967">
                        <c:v>7</c:v>
                      </c:pt>
                      <c:pt idx="2968">
                        <c:v>7</c:v>
                      </c:pt>
                      <c:pt idx="2969">
                        <c:v>7</c:v>
                      </c:pt>
                      <c:pt idx="2970">
                        <c:v>8</c:v>
                      </c:pt>
                      <c:pt idx="2971">
                        <c:v>7</c:v>
                      </c:pt>
                      <c:pt idx="2972">
                        <c:v>6</c:v>
                      </c:pt>
                      <c:pt idx="2973">
                        <c:v>8</c:v>
                      </c:pt>
                      <c:pt idx="2974">
                        <c:v>5</c:v>
                      </c:pt>
                      <c:pt idx="2975">
                        <c:v>5</c:v>
                      </c:pt>
                      <c:pt idx="2976">
                        <c:v>7</c:v>
                      </c:pt>
                      <c:pt idx="2977">
                        <c:v>8</c:v>
                      </c:pt>
                      <c:pt idx="2978">
                        <c:v>7</c:v>
                      </c:pt>
                      <c:pt idx="2979">
                        <c:v>7</c:v>
                      </c:pt>
                      <c:pt idx="2980">
                        <c:v>6</c:v>
                      </c:pt>
                      <c:pt idx="2981">
                        <c:v>5</c:v>
                      </c:pt>
                      <c:pt idx="2982">
                        <c:v>5</c:v>
                      </c:pt>
                      <c:pt idx="2983">
                        <c:v>5</c:v>
                      </c:pt>
                      <c:pt idx="2984">
                        <c:v>5</c:v>
                      </c:pt>
                      <c:pt idx="2985">
                        <c:v>6</c:v>
                      </c:pt>
                      <c:pt idx="2986">
                        <c:v>6</c:v>
                      </c:pt>
                      <c:pt idx="2987">
                        <c:v>4</c:v>
                      </c:pt>
                      <c:pt idx="2988">
                        <c:v>4</c:v>
                      </c:pt>
                      <c:pt idx="2989">
                        <c:v>4</c:v>
                      </c:pt>
                      <c:pt idx="2990">
                        <c:v>4</c:v>
                      </c:pt>
                      <c:pt idx="2991">
                        <c:v>3</c:v>
                      </c:pt>
                      <c:pt idx="2992">
                        <c:v>3</c:v>
                      </c:pt>
                      <c:pt idx="2993">
                        <c:v>4</c:v>
                      </c:pt>
                      <c:pt idx="2994">
                        <c:v>4</c:v>
                      </c:pt>
                      <c:pt idx="2995">
                        <c:v>4</c:v>
                      </c:pt>
                      <c:pt idx="2996">
                        <c:v>5</c:v>
                      </c:pt>
                      <c:pt idx="2997">
                        <c:v>6</c:v>
                      </c:pt>
                      <c:pt idx="2998">
                        <c:v>5</c:v>
                      </c:pt>
                      <c:pt idx="2999">
                        <c:v>5</c:v>
                      </c:pt>
                      <c:pt idx="3000">
                        <c:v>4</c:v>
                      </c:pt>
                      <c:pt idx="3001">
                        <c:v>4</c:v>
                      </c:pt>
                      <c:pt idx="3002">
                        <c:v>4</c:v>
                      </c:pt>
                      <c:pt idx="3003">
                        <c:v>4</c:v>
                      </c:pt>
                      <c:pt idx="3004">
                        <c:v>4</c:v>
                      </c:pt>
                      <c:pt idx="3005">
                        <c:v>5</c:v>
                      </c:pt>
                      <c:pt idx="3006">
                        <c:v>7</c:v>
                      </c:pt>
                      <c:pt idx="3007">
                        <c:v>7</c:v>
                      </c:pt>
                      <c:pt idx="3008">
                        <c:v>7</c:v>
                      </c:pt>
                      <c:pt idx="3009">
                        <c:v>7</c:v>
                      </c:pt>
                      <c:pt idx="3010">
                        <c:v>7</c:v>
                      </c:pt>
                      <c:pt idx="3011">
                        <c:v>5</c:v>
                      </c:pt>
                      <c:pt idx="3012">
                        <c:v>5</c:v>
                      </c:pt>
                      <c:pt idx="3013">
                        <c:v>4</c:v>
                      </c:pt>
                      <c:pt idx="3014">
                        <c:v>5</c:v>
                      </c:pt>
                      <c:pt idx="3015">
                        <c:v>5</c:v>
                      </c:pt>
                      <c:pt idx="3016">
                        <c:v>4</c:v>
                      </c:pt>
                      <c:pt idx="3017">
                        <c:v>4</c:v>
                      </c:pt>
                      <c:pt idx="3018">
                        <c:v>6</c:v>
                      </c:pt>
                      <c:pt idx="3019">
                        <c:v>4</c:v>
                      </c:pt>
                      <c:pt idx="3020">
                        <c:v>5</c:v>
                      </c:pt>
                      <c:pt idx="3021">
                        <c:v>5</c:v>
                      </c:pt>
                      <c:pt idx="3022">
                        <c:v>5</c:v>
                      </c:pt>
                      <c:pt idx="3023">
                        <c:v>5</c:v>
                      </c:pt>
                      <c:pt idx="3024">
                        <c:v>6</c:v>
                      </c:pt>
                      <c:pt idx="3025">
                        <c:v>6</c:v>
                      </c:pt>
                      <c:pt idx="3026">
                        <c:v>6</c:v>
                      </c:pt>
                      <c:pt idx="3027">
                        <c:v>6</c:v>
                      </c:pt>
                      <c:pt idx="3028">
                        <c:v>5</c:v>
                      </c:pt>
                      <c:pt idx="3029">
                        <c:v>4</c:v>
                      </c:pt>
                      <c:pt idx="3030">
                        <c:v>5</c:v>
                      </c:pt>
                      <c:pt idx="3031">
                        <c:v>4</c:v>
                      </c:pt>
                      <c:pt idx="3032">
                        <c:v>4</c:v>
                      </c:pt>
                      <c:pt idx="3033">
                        <c:v>3</c:v>
                      </c:pt>
                      <c:pt idx="3034">
                        <c:v>3</c:v>
                      </c:pt>
                      <c:pt idx="3035">
                        <c:v>3</c:v>
                      </c:pt>
                      <c:pt idx="3036">
                        <c:v>5</c:v>
                      </c:pt>
                      <c:pt idx="3037">
                        <c:v>5</c:v>
                      </c:pt>
                      <c:pt idx="3038">
                        <c:v>5</c:v>
                      </c:pt>
                      <c:pt idx="3039">
                        <c:v>6</c:v>
                      </c:pt>
                      <c:pt idx="3040">
                        <c:v>5</c:v>
                      </c:pt>
                      <c:pt idx="3041">
                        <c:v>4</c:v>
                      </c:pt>
                      <c:pt idx="3042">
                        <c:v>4</c:v>
                      </c:pt>
                      <c:pt idx="3043">
                        <c:v>3</c:v>
                      </c:pt>
                      <c:pt idx="3044">
                        <c:v>3</c:v>
                      </c:pt>
                      <c:pt idx="3045">
                        <c:v>3</c:v>
                      </c:pt>
                      <c:pt idx="3046">
                        <c:v>4</c:v>
                      </c:pt>
                      <c:pt idx="3047">
                        <c:v>4</c:v>
                      </c:pt>
                      <c:pt idx="3048">
                        <c:v>5</c:v>
                      </c:pt>
                      <c:pt idx="3049">
                        <c:v>5</c:v>
                      </c:pt>
                      <c:pt idx="3050">
                        <c:v>5</c:v>
                      </c:pt>
                      <c:pt idx="3051">
                        <c:v>5</c:v>
                      </c:pt>
                      <c:pt idx="3052">
                        <c:v>5</c:v>
                      </c:pt>
                      <c:pt idx="3053">
                        <c:v>5</c:v>
                      </c:pt>
                      <c:pt idx="3054">
                        <c:v>5</c:v>
                      </c:pt>
                      <c:pt idx="3055">
                        <c:v>5</c:v>
                      </c:pt>
                      <c:pt idx="3056">
                        <c:v>6</c:v>
                      </c:pt>
                      <c:pt idx="3057">
                        <c:v>6</c:v>
                      </c:pt>
                      <c:pt idx="3058">
                        <c:v>4</c:v>
                      </c:pt>
                      <c:pt idx="3059">
                        <c:v>5</c:v>
                      </c:pt>
                      <c:pt idx="3060">
                        <c:v>5</c:v>
                      </c:pt>
                      <c:pt idx="3061">
                        <c:v>5</c:v>
                      </c:pt>
                      <c:pt idx="3062">
                        <c:v>5</c:v>
                      </c:pt>
                      <c:pt idx="3063">
                        <c:v>5</c:v>
                      </c:pt>
                      <c:pt idx="3064">
                        <c:v>5</c:v>
                      </c:pt>
                      <c:pt idx="3065">
                        <c:v>5</c:v>
                      </c:pt>
                      <c:pt idx="3066">
                        <c:v>5</c:v>
                      </c:pt>
                      <c:pt idx="3067">
                        <c:v>5</c:v>
                      </c:pt>
                      <c:pt idx="3068">
                        <c:v>7</c:v>
                      </c:pt>
                      <c:pt idx="3069">
                        <c:v>7</c:v>
                      </c:pt>
                      <c:pt idx="3070">
                        <c:v>7</c:v>
                      </c:pt>
                      <c:pt idx="3071">
                        <c:v>5</c:v>
                      </c:pt>
                      <c:pt idx="3072">
                        <c:v>4</c:v>
                      </c:pt>
                      <c:pt idx="3073">
                        <c:v>4</c:v>
                      </c:pt>
                      <c:pt idx="3074">
                        <c:v>4</c:v>
                      </c:pt>
                      <c:pt idx="3075">
                        <c:v>4</c:v>
                      </c:pt>
                      <c:pt idx="3076">
                        <c:v>5</c:v>
                      </c:pt>
                      <c:pt idx="3077">
                        <c:v>6</c:v>
                      </c:pt>
                      <c:pt idx="3078">
                        <c:v>6</c:v>
                      </c:pt>
                      <c:pt idx="3079">
                        <c:v>6</c:v>
                      </c:pt>
                      <c:pt idx="3080">
                        <c:v>4</c:v>
                      </c:pt>
                      <c:pt idx="3081">
                        <c:v>4</c:v>
                      </c:pt>
                      <c:pt idx="3082">
                        <c:v>4</c:v>
                      </c:pt>
                      <c:pt idx="3083">
                        <c:v>4</c:v>
                      </c:pt>
                      <c:pt idx="3084">
                        <c:v>5</c:v>
                      </c:pt>
                      <c:pt idx="3085">
                        <c:v>5</c:v>
                      </c:pt>
                      <c:pt idx="3086">
                        <c:v>4</c:v>
                      </c:pt>
                      <c:pt idx="3087">
                        <c:v>4</c:v>
                      </c:pt>
                      <c:pt idx="3088">
                        <c:v>3</c:v>
                      </c:pt>
                      <c:pt idx="3089">
                        <c:v>2</c:v>
                      </c:pt>
                      <c:pt idx="3090">
                        <c:v>3</c:v>
                      </c:pt>
                      <c:pt idx="3091">
                        <c:v>3</c:v>
                      </c:pt>
                      <c:pt idx="3092">
                        <c:v>3</c:v>
                      </c:pt>
                      <c:pt idx="3093">
                        <c:v>3</c:v>
                      </c:pt>
                      <c:pt idx="3094">
                        <c:v>4</c:v>
                      </c:pt>
                      <c:pt idx="3095">
                        <c:v>3</c:v>
                      </c:pt>
                      <c:pt idx="3096">
                        <c:v>3</c:v>
                      </c:pt>
                      <c:pt idx="3097">
                        <c:v>3</c:v>
                      </c:pt>
                      <c:pt idx="3098">
                        <c:v>3</c:v>
                      </c:pt>
                      <c:pt idx="3099">
                        <c:v>3</c:v>
                      </c:pt>
                      <c:pt idx="3100">
                        <c:v>3</c:v>
                      </c:pt>
                      <c:pt idx="3101">
                        <c:v>3</c:v>
                      </c:pt>
                      <c:pt idx="3102">
                        <c:v>3</c:v>
                      </c:pt>
                      <c:pt idx="3103">
                        <c:v>3</c:v>
                      </c:pt>
                      <c:pt idx="3104">
                        <c:v>3</c:v>
                      </c:pt>
                      <c:pt idx="3105">
                        <c:v>4</c:v>
                      </c:pt>
                      <c:pt idx="3106">
                        <c:v>5</c:v>
                      </c:pt>
                      <c:pt idx="3107">
                        <c:v>6</c:v>
                      </c:pt>
                      <c:pt idx="3108">
                        <c:v>6</c:v>
                      </c:pt>
                      <c:pt idx="3109">
                        <c:v>6</c:v>
                      </c:pt>
                      <c:pt idx="3110">
                        <c:v>6</c:v>
                      </c:pt>
                      <c:pt idx="3111">
                        <c:v>7</c:v>
                      </c:pt>
                      <c:pt idx="3112">
                        <c:v>7</c:v>
                      </c:pt>
                      <c:pt idx="3113">
                        <c:v>3</c:v>
                      </c:pt>
                      <c:pt idx="3114">
                        <c:v>5</c:v>
                      </c:pt>
                      <c:pt idx="3115">
                        <c:v>4</c:v>
                      </c:pt>
                      <c:pt idx="3116">
                        <c:v>3</c:v>
                      </c:pt>
                      <c:pt idx="3117">
                        <c:v>4</c:v>
                      </c:pt>
                      <c:pt idx="3118">
                        <c:v>5</c:v>
                      </c:pt>
                      <c:pt idx="3119">
                        <c:v>4</c:v>
                      </c:pt>
                      <c:pt idx="3120">
                        <c:v>5</c:v>
                      </c:pt>
                      <c:pt idx="3121">
                        <c:v>5</c:v>
                      </c:pt>
                      <c:pt idx="3122">
                        <c:v>4</c:v>
                      </c:pt>
                      <c:pt idx="3123">
                        <c:v>2</c:v>
                      </c:pt>
                      <c:pt idx="3124">
                        <c:v>2</c:v>
                      </c:pt>
                      <c:pt idx="3125">
                        <c:v>2</c:v>
                      </c:pt>
                      <c:pt idx="3126">
                        <c:v>2</c:v>
                      </c:pt>
                      <c:pt idx="3127">
                        <c:v>3</c:v>
                      </c:pt>
                      <c:pt idx="3128">
                        <c:v>4</c:v>
                      </c:pt>
                      <c:pt idx="3129">
                        <c:v>4</c:v>
                      </c:pt>
                      <c:pt idx="3130">
                        <c:v>4</c:v>
                      </c:pt>
                      <c:pt idx="3131">
                        <c:v>4</c:v>
                      </c:pt>
                      <c:pt idx="3132">
                        <c:v>5</c:v>
                      </c:pt>
                      <c:pt idx="3133">
                        <c:v>5</c:v>
                      </c:pt>
                      <c:pt idx="3134">
                        <c:v>5</c:v>
                      </c:pt>
                      <c:pt idx="3135">
                        <c:v>5</c:v>
                      </c:pt>
                      <c:pt idx="3136">
                        <c:v>5</c:v>
                      </c:pt>
                      <c:pt idx="3137">
                        <c:v>4</c:v>
                      </c:pt>
                      <c:pt idx="3138">
                        <c:v>3</c:v>
                      </c:pt>
                      <c:pt idx="3139">
                        <c:v>3</c:v>
                      </c:pt>
                      <c:pt idx="3140">
                        <c:v>3</c:v>
                      </c:pt>
                      <c:pt idx="3141">
                        <c:v>3</c:v>
                      </c:pt>
                      <c:pt idx="3142">
                        <c:v>3</c:v>
                      </c:pt>
                      <c:pt idx="3143">
                        <c:v>4</c:v>
                      </c:pt>
                      <c:pt idx="3144">
                        <c:v>3</c:v>
                      </c:pt>
                      <c:pt idx="3145">
                        <c:v>4</c:v>
                      </c:pt>
                      <c:pt idx="3146">
                        <c:v>4</c:v>
                      </c:pt>
                      <c:pt idx="3147">
                        <c:v>4</c:v>
                      </c:pt>
                      <c:pt idx="3148">
                        <c:v>3</c:v>
                      </c:pt>
                      <c:pt idx="3149">
                        <c:v>5</c:v>
                      </c:pt>
                      <c:pt idx="3150">
                        <c:v>4</c:v>
                      </c:pt>
                      <c:pt idx="3151">
                        <c:v>4</c:v>
                      </c:pt>
                      <c:pt idx="3152">
                        <c:v>4</c:v>
                      </c:pt>
                      <c:pt idx="3153">
                        <c:v>4</c:v>
                      </c:pt>
                      <c:pt idx="3154">
                        <c:v>2</c:v>
                      </c:pt>
                      <c:pt idx="3155">
                        <c:v>2</c:v>
                      </c:pt>
                      <c:pt idx="3156">
                        <c:v>2</c:v>
                      </c:pt>
                      <c:pt idx="3157">
                        <c:v>3</c:v>
                      </c:pt>
                      <c:pt idx="3158">
                        <c:v>5</c:v>
                      </c:pt>
                      <c:pt idx="3159">
                        <c:v>5</c:v>
                      </c:pt>
                      <c:pt idx="3160">
                        <c:v>6</c:v>
                      </c:pt>
                      <c:pt idx="3161">
                        <c:v>5</c:v>
                      </c:pt>
                      <c:pt idx="3162">
                        <c:v>3</c:v>
                      </c:pt>
                      <c:pt idx="3163">
                        <c:v>3</c:v>
                      </c:pt>
                      <c:pt idx="3164">
                        <c:v>5</c:v>
                      </c:pt>
                      <c:pt idx="3165">
                        <c:v>5</c:v>
                      </c:pt>
                      <c:pt idx="3166">
                        <c:v>5</c:v>
                      </c:pt>
                      <c:pt idx="3167">
                        <c:v>5</c:v>
                      </c:pt>
                      <c:pt idx="3168">
                        <c:v>5</c:v>
                      </c:pt>
                      <c:pt idx="3169">
                        <c:v>5</c:v>
                      </c:pt>
                      <c:pt idx="3170">
                        <c:v>2</c:v>
                      </c:pt>
                      <c:pt idx="3171">
                        <c:v>2</c:v>
                      </c:pt>
                      <c:pt idx="3172">
                        <c:v>5</c:v>
                      </c:pt>
                      <c:pt idx="3173">
                        <c:v>5</c:v>
                      </c:pt>
                      <c:pt idx="3174">
                        <c:v>5</c:v>
                      </c:pt>
                      <c:pt idx="3175">
                        <c:v>5</c:v>
                      </c:pt>
                      <c:pt idx="3176">
                        <c:v>4</c:v>
                      </c:pt>
                      <c:pt idx="3177">
                        <c:v>4</c:v>
                      </c:pt>
                      <c:pt idx="3178">
                        <c:v>4</c:v>
                      </c:pt>
                      <c:pt idx="3179">
                        <c:v>4</c:v>
                      </c:pt>
                      <c:pt idx="3180">
                        <c:v>4</c:v>
                      </c:pt>
                      <c:pt idx="3181">
                        <c:v>4</c:v>
                      </c:pt>
                      <c:pt idx="3182">
                        <c:v>4</c:v>
                      </c:pt>
                      <c:pt idx="3183">
                        <c:v>4</c:v>
                      </c:pt>
                      <c:pt idx="3184">
                        <c:v>4</c:v>
                      </c:pt>
                      <c:pt idx="3185">
                        <c:v>4</c:v>
                      </c:pt>
                      <c:pt idx="3186">
                        <c:v>4</c:v>
                      </c:pt>
                      <c:pt idx="3187">
                        <c:v>5</c:v>
                      </c:pt>
                      <c:pt idx="3188">
                        <c:v>5</c:v>
                      </c:pt>
                      <c:pt idx="3189">
                        <c:v>2</c:v>
                      </c:pt>
                      <c:pt idx="3190">
                        <c:v>4</c:v>
                      </c:pt>
                      <c:pt idx="3191">
                        <c:v>4</c:v>
                      </c:pt>
                      <c:pt idx="3192">
                        <c:v>2</c:v>
                      </c:pt>
                      <c:pt idx="3193">
                        <c:v>3</c:v>
                      </c:pt>
                      <c:pt idx="3194">
                        <c:v>4</c:v>
                      </c:pt>
                      <c:pt idx="3195">
                        <c:v>4</c:v>
                      </c:pt>
                      <c:pt idx="3196">
                        <c:v>3</c:v>
                      </c:pt>
                      <c:pt idx="3197">
                        <c:v>3</c:v>
                      </c:pt>
                      <c:pt idx="3198">
                        <c:v>3</c:v>
                      </c:pt>
                      <c:pt idx="3199">
                        <c:v>2</c:v>
                      </c:pt>
                      <c:pt idx="3200">
                        <c:v>2</c:v>
                      </c:pt>
                      <c:pt idx="3201">
                        <c:v>3</c:v>
                      </c:pt>
                      <c:pt idx="3202">
                        <c:v>3</c:v>
                      </c:pt>
                      <c:pt idx="3203">
                        <c:v>4</c:v>
                      </c:pt>
                      <c:pt idx="3204">
                        <c:v>4</c:v>
                      </c:pt>
                      <c:pt idx="3205">
                        <c:v>5</c:v>
                      </c:pt>
                      <c:pt idx="3206">
                        <c:v>5</c:v>
                      </c:pt>
                      <c:pt idx="3207">
                        <c:v>5</c:v>
                      </c:pt>
                      <c:pt idx="3208">
                        <c:v>5</c:v>
                      </c:pt>
                      <c:pt idx="3209">
                        <c:v>4</c:v>
                      </c:pt>
                      <c:pt idx="3210">
                        <c:v>4</c:v>
                      </c:pt>
                      <c:pt idx="3211">
                        <c:v>4</c:v>
                      </c:pt>
                      <c:pt idx="3212">
                        <c:v>5</c:v>
                      </c:pt>
                      <c:pt idx="3213">
                        <c:v>6</c:v>
                      </c:pt>
                      <c:pt idx="3214">
                        <c:v>6</c:v>
                      </c:pt>
                      <c:pt idx="3215">
                        <c:v>6</c:v>
                      </c:pt>
                      <c:pt idx="3216">
                        <c:v>6</c:v>
                      </c:pt>
                      <c:pt idx="3217">
                        <c:v>5</c:v>
                      </c:pt>
                      <c:pt idx="3218">
                        <c:v>5</c:v>
                      </c:pt>
                      <c:pt idx="3219">
                        <c:v>4</c:v>
                      </c:pt>
                      <c:pt idx="3220">
                        <c:v>3</c:v>
                      </c:pt>
                      <c:pt idx="3221">
                        <c:v>3</c:v>
                      </c:pt>
                      <c:pt idx="3222">
                        <c:v>2</c:v>
                      </c:pt>
                      <c:pt idx="3223">
                        <c:v>3</c:v>
                      </c:pt>
                      <c:pt idx="3224">
                        <c:v>3</c:v>
                      </c:pt>
                      <c:pt idx="3225">
                        <c:v>3</c:v>
                      </c:pt>
                      <c:pt idx="3226">
                        <c:v>2</c:v>
                      </c:pt>
                      <c:pt idx="3227">
                        <c:v>3</c:v>
                      </c:pt>
                      <c:pt idx="3228">
                        <c:v>2</c:v>
                      </c:pt>
                      <c:pt idx="3229">
                        <c:v>2</c:v>
                      </c:pt>
                      <c:pt idx="3230">
                        <c:v>2</c:v>
                      </c:pt>
                      <c:pt idx="3231">
                        <c:v>4</c:v>
                      </c:pt>
                      <c:pt idx="3232">
                        <c:v>2</c:v>
                      </c:pt>
                      <c:pt idx="3233">
                        <c:v>4</c:v>
                      </c:pt>
                      <c:pt idx="3234">
                        <c:v>4</c:v>
                      </c:pt>
                      <c:pt idx="3235">
                        <c:v>5</c:v>
                      </c:pt>
                      <c:pt idx="3236">
                        <c:v>5</c:v>
                      </c:pt>
                      <c:pt idx="3237">
                        <c:v>6</c:v>
                      </c:pt>
                      <c:pt idx="3238">
                        <c:v>5</c:v>
                      </c:pt>
                      <c:pt idx="3239">
                        <c:v>5</c:v>
                      </c:pt>
                      <c:pt idx="3240">
                        <c:v>6</c:v>
                      </c:pt>
                      <c:pt idx="3241">
                        <c:v>3</c:v>
                      </c:pt>
                      <c:pt idx="3242">
                        <c:v>3</c:v>
                      </c:pt>
                      <c:pt idx="3243">
                        <c:v>5</c:v>
                      </c:pt>
                      <c:pt idx="3244">
                        <c:v>5</c:v>
                      </c:pt>
                      <c:pt idx="3245">
                        <c:v>3</c:v>
                      </c:pt>
                      <c:pt idx="3246">
                        <c:v>4</c:v>
                      </c:pt>
                      <c:pt idx="3247">
                        <c:v>2</c:v>
                      </c:pt>
                      <c:pt idx="3248">
                        <c:v>2</c:v>
                      </c:pt>
                      <c:pt idx="3249">
                        <c:v>3</c:v>
                      </c:pt>
                      <c:pt idx="3250">
                        <c:v>4</c:v>
                      </c:pt>
                      <c:pt idx="3251">
                        <c:v>3</c:v>
                      </c:pt>
                      <c:pt idx="3252">
                        <c:v>4</c:v>
                      </c:pt>
                      <c:pt idx="3253">
                        <c:v>5</c:v>
                      </c:pt>
                      <c:pt idx="3254">
                        <c:v>4</c:v>
                      </c:pt>
                      <c:pt idx="3255">
                        <c:v>4</c:v>
                      </c:pt>
                      <c:pt idx="3256">
                        <c:v>4</c:v>
                      </c:pt>
                      <c:pt idx="3257">
                        <c:v>4</c:v>
                      </c:pt>
                      <c:pt idx="3258">
                        <c:v>4</c:v>
                      </c:pt>
                      <c:pt idx="3259">
                        <c:v>4</c:v>
                      </c:pt>
                      <c:pt idx="3260">
                        <c:v>5</c:v>
                      </c:pt>
                      <c:pt idx="3261">
                        <c:v>5</c:v>
                      </c:pt>
                      <c:pt idx="3262">
                        <c:v>4</c:v>
                      </c:pt>
                      <c:pt idx="3263">
                        <c:v>6</c:v>
                      </c:pt>
                      <c:pt idx="3264">
                        <c:v>3</c:v>
                      </c:pt>
                      <c:pt idx="3265">
                        <c:v>3</c:v>
                      </c:pt>
                      <c:pt idx="3266">
                        <c:v>4</c:v>
                      </c:pt>
                      <c:pt idx="3267">
                        <c:v>5</c:v>
                      </c:pt>
                      <c:pt idx="3268">
                        <c:v>4</c:v>
                      </c:pt>
                      <c:pt idx="3269">
                        <c:v>4</c:v>
                      </c:pt>
                      <c:pt idx="3270">
                        <c:v>4</c:v>
                      </c:pt>
                      <c:pt idx="3271">
                        <c:v>3</c:v>
                      </c:pt>
                      <c:pt idx="3272">
                        <c:v>2</c:v>
                      </c:pt>
                      <c:pt idx="3273">
                        <c:v>2</c:v>
                      </c:pt>
                      <c:pt idx="3274">
                        <c:v>2</c:v>
                      </c:pt>
                      <c:pt idx="3275">
                        <c:v>2</c:v>
                      </c:pt>
                      <c:pt idx="3276">
                        <c:v>4</c:v>
                      </c:pt>
                      <c:pt idx="3277">
                        <c:v>5</c:v>
                      </c:pt>
                      <c:pt idx="3278">
                        <c:v>4</c:v>
                      </c:pt>
                      <c:pt idx="3279">
                        <c:v>4</c:v>
                      </c:pt>
                      <c:pt idx="3280">
                        <c:v>5</c:v>
                      </c:pt>
                      <c:pt idx="3281">
                        <c:v>5</c:v>
                      </c:pt>
                      <c:pt idx="3282">
                        <c:v>5</c:v>
                      </c:pt>
                      <c:pt idx="3283">
                        <c:v>6</c:v>
                      </c:pt>
                      <c:pt idx="3284">
                        <c:v>6</c:v>
                      </c:pt>
                      <c:pt idx="3285">
                        <c:v>6</c:v>
                      </c:pt>
                      <c:pt idx="3286">
                        <c:v>6</c:v>
                      </c:pt>
                      <c:pt idx="3287">
                        <c:v>5</c:v>
                      </c:pt>
                      <c:pt idx="3288">
                        <c:v>5</c:v>
                      </c:pt>
                      <c:pt idx="3289">
                        <c:v>5</c:v>
                      </c:pt>
                      <c:pt idx="3290">
                        <c:v>5</c:v>
                      </c:pt>
                      <c:pt idx="3291">
                        <c:v>5</c:v>
                      </c:pt>
                      <c:pt idx="3292">
                        <c:v>5</c:v>
                      </c:pt>
                      <c:pt idx="3293">
                        <c:v>4</c:v>
                      </c:pt>
                      <c:pt idx="3294">
                        <c:v>4</c:v>
                      </c:pt>
                      <c:pt idx="3295">
                        <c:v>4</c:v>
                      </c:pt>
                      <c:pt idx="3296">
                        <c:v>4</c:v>
                      </c:pt>
                      <c:pt idx="3297">
                        <c:v>4</c:v>
                      </c:pt>
                      <c:pt idx="3298">
                        <c:v>4</c:v>
                      </c:pt>
                      <c:pt idx="3299">
                        <c:v>4</c:v>
                      </c:pt>
                      <c:pt idx="3300">
                        <c:v>3</c:v>
                      </c:pt>
                      <c:pt idx="3301">
                        <c:v>3</c:v>
                      </c:pt>
                      <c:pt idx="3302">
                        <c:v>3</c:v>
                      </c:pt>
                      <c:pt idx="3303">
                        <c:v>3</c:v>
                      </c:pt>
                      <c:pt idx="3304">
                        <c:v>4</c:v>
                      </c:pt>
                      <c:pt idx="3305">
                        <c:v>5</c:v>
                      </c:pt>
                      <c:pt idx="3306">
                        <c:v>5</c:v>
                      </c:pt>
                      <c:pt idx="3307">
                        <c:v>6</c:v>
                      </c:pt>
                      <c:pt idx="3308">
                        <c:v>6</c:v>
                      </c:pt>
                      <c:pt idx="3309">
                        <c:v>6</c:v>
                      </c:pt>
                      <c:pt idx="3310">
                        <c:v>6</c:v>
                      </c:pt>
                      <c:pt idx="3311">
                        <c:v>5</c:v>
                      </c:pt>
                      <c:pt idx="3312">
                        <c:v>4</c:v>
                      </c:pt>
                      <c:pt idx="3313">
                        <c:v>4</c:v>
                      </c:pt>
                      <c:pt idx="3314">
                        <c:v>3</c:v>
                      </c:pt>
                      <c:pt idx="3315">
                        <c:v>3</c:v>
                      </c:pt>
                      <c:pt idx="3316">
                        <c:v>2</c:v>
                      </c:pt>
                      <c:pt idx="3317">
                        <c:v>2</c:v>
                      </c:pt>
                      <c:pt idx="3318">
                        <c:v>2</c:v>
                      </c:pt>
                      <c:pt idx="3319">
                        <c:v>2</c:v>
                      </c:pt>
                      <c:pt idx="3320">
                        <c:v>3</c:v>
                      </c:pt>
                      <c:pt idx="3321">
                        <c:v>4</c:v>
                      </c:pt>
                      <c:pt idx="3322">
                        <c:v>4</c:v>
                      </c:pt>
                      <c:pt idx="3323">
                        <c:v>4</c:v>
                      </c:pt>
                      <c:pt idx="3324">
                        <c:v>3</c:v>
                      </c:pt>
                      <c:pt idx="3325">
                        <c:v>3</c:v>
                      </c:pt>
                      <c:pt idx="3326">
                        <c:v>3</c:v>
                      </c:pt>
                      <c:pt idx="3327">
                        <c:v>2</c:v>
                      </c:pt>
                      <c:pt idx="3328">
                        <c:v>3</c:v>
                      </c:pt>
                      <c:pt idx="3329">
                        <c:v>2</c:v>
                      </c:pt>
                      <c:pt idx="3330">
                        <c:v>3</c:v>
                      </c:pt>
                      <c:pt idx="3331">
                        <c:v>4</c:v>
                      </c:pt>
                      <c:pt idx="3332">
                        <c:v>4</c:v>
                      </c:pt>
                      <c:pt idx="3333">
                        <c:v>6</c:v>
                      </c:pt>
                      <c:pt idx="3334">
                        <c:v>6</c:v>
                      </c:pt>
                      <c:pt idx="3335">
                        <c:v>6</c:v>
                      </c:pt>
                      <c:pt idx="3336">
                        <c:v>6</c:v>
                      </c:pt>
                      <c:pt idx="3337">
                        <c:v>6</c:v>
                      </c:pt>
                      <c:pt idx="3338">
                        <c:v>4</c:v>
                      </c:pt>
                      <c:pt idx="3339">
                        <c:v>3</c:v>
                      </c:pt>
                      <c:pt idx="3340">
                        <c:v>3</c:v>
                      </c:pt>
                      <c:pt idx="3341">
                        <c:v>3</c:v>
                      </c:pt>
                      <c:pt idx="3342">
                        <c:v>4</c:v>
                      </c:pt>
                      <c:pt idx="3343">
                        <c:v>4</c:v>
                      </c:pt>
                      <c:pt idx="3344">
                        <c:v>5</c:v>
                      </c:pt>
                      <c:pt idx="3345">
                        <c:v>4</c:v>
                      </c:pt>
                      <c:pt idx="3346">
                        <c:v>4</c:v>
                      </c:pt>
                      <c:pt idx="3347">
                        <c:v>4</c:v>
                      </c:pt>
                      <c:pt idx="3348">
                        <c:v>4</c:v>
                      </c:pt>
                      <c:pt idx="3349">
                        <c:v>4</c:v>
                      </c:pt>
                      <c:pt idx="3350">
                        <c:v>2</c:v>
                      </c:pt>
                      <c:pt idx="3351">
                        <c:v>2</c:v>
                      </c:pt>
                      <c:pt idx="3352">
                        <c:v>2</c:v>
                      </c:pt>
                      <c:pt idx="3353">
                        <c:v>2</c:v>
                      </c:pt>
                      <c:pt idx="3354">
                        <c:v>2</c:v>
                      </c:pt>
                      <c:pt idx="3355">
                        <c:v>2</c:v>
                      </c:pt>
                      <c:pt idx="3356">
                        <c:v>3</c:v>
                      </c:pt>
                      <c:pt idx="3357">
                        <c:v>3</c:v>
                      </c:pt>
                      <c:pt idx="3358">
                        <c:v>2</c:v>
                      </c:pt>
                      <c:pt idx="3359">
                        <c:v>2</c:v>
                      </c:pt>
                      <c:pt idx="3360">
                        <c:v>2</c:v>
                      </c:pt>
                      <c:pt idx="3361">
                        <c:v>2</c:v>
                      </c:pt>
                      <c:pt idx="3362">
                        <c:v>4</c:v>
                      </c:pt>
                      <c:pt idx="3363">
                        <c:v>4</c:v>
                      </c:pt>
                      <c:pt idx="3364">
                        <c:v>4</c:v>
                      </c:pt>
                      <c:pt idx="3365">
                        <c:v>4</c:v>
                      </c:pt>
                      <c:pt idx="3366">
                        <c:v>2</c:v>
                      </c:pt>
                      <c:pt idx="3367">
                        <c:v>2</c:v>
                      </c:pt>
                      <c:pt idx="3368">
                        <c:v>3</c:v>
                      </c:pt>
                      <c:pt idx="3369">
                        <c:v>3</c:v>
                      </c:pt>
                      <c:pt idx="3370">
                        <c:v>4</c:v>
                      </c:pt>
                      <c:pt idx="3371">
                        <c:v>4</c:v>
                      </c:pt>
                      <c:pt idx="3372">
                        <c:v>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5-4DDC-4FB6-8C86-6163468B4270}"/>
                  </c:ext>
                </c:extLst>
              </c15:ser>
            </c15:filteredScatterSeries>
          </c:ext>
        </c:extLst>
      </c:scatterChart>
      <c:valAx>
        <c:axId val="494477800"/>
        <c:scaling>
          <c:orientation val="minMax"/>
          <c:max val="10"/>
        </c:scaling>
        <c:delete val="0"/>
        <c:axPos val="l"/>
        <c:majorGridlines>
          <c:spPr>
            <a:ln>
              <a:solidFill>
                <a:schemeClr val="bg1">
                  <a:lumMod val="75000"/>
                </a:schemeClr>
              </a:solidFill>
              <a:prstDash val="dash"/>
            </a:ln>
          </c:spPr>
        </c:majorGridlines>
        <c:title>
          <c:tx>
            <c:rich>
              <a:bodyPr rot="-5400000" vert="horz"/>
              <a:lstStyle/>
              <a:p>
                <a:pPr>
                  <a:defRPr/>
                </a:pPr>
                <a:r>
                  <a:rPr lang="en-US"/>
                  <a:t>Loading rate (psi/sec)</a:t>
                </a:r>
              </a:p>
            </c:rich>
          </c:tx>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en-US"/>
          </a:p>
        </c:txPr>
        <c:crossAx val="494474664"/>
        <c:crosses val="autoZero"/>
        <c:crossBetween val="midCat"/>
        <c:majorUnit val="2"/>
      </c:valAx>
      <c:valAx>
        <c:axId val="494474664"/>
        <c:scaling>
          <c:orientation val="minMax"/>
        </c:scaling>
        <c:delete val="0"/>
        <c:axPos val="b"/>
        <c:majorGridlines>
          <c:spPr>
            <a:ln>
              <a:solidFill>
                <a:schemeClr val="bg1">
                  <a:lumMod val="75000"/>
                </a:schemeClr>
              </a:solidFill>
              <a:prstDash val="dash"/>
            </a:ln>
          </c:spPr>
        </c:majorGridlines>
        <c:title>
          <c:tx>
            <c:rich>
              <a:bodyPr rot="0" vert="horz"/>
              <a:lstStyle/>
              <a:p>
                <a:pPr>
                  <a:defRPr/>
                </a:pPr>
                <a:r>
                  <a:rPr lang="en-US"/>
                  <a:t>Time (seconds)</a:t>
                </a:r>
              </a:p>
            </c:rich>
          </c:tx>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en-US"/>
          </a:p>
        </c:txPr>
        <c:crossAx val="494477800"/>
        <c:crosses val="autoZero"/>
        <c:crossBetween val="midCat"/>
      </c:valAx>
      <c:valAx>
        <c:axId val="494473880"/>
        <c:scaling>
          <c:orientation val="minMax"/>
          <c:max val="50"/>
        </c:scaling>
        <c:delete val="0"/>
        <c:axPos val="r"/>
        <c:title>
          <c:tx>
            <c:rich>
              <a:bodyPr rot="-5400000" vert="horz"/>
              <a:lstStyle/>
              <a:p>
                <a:pPr>
                  <a:defRPr/>
                </a:pPr>
                <a:r>
                  <a:rPr lang="en-US"/>
                  <a:t>AE rate (sec</a:t>
                </a:r>
                <a:r>
                  <a:rPr lang="en-US" baseline="30000"/>
                  <a:t>-1</a:t>
                </a:r>
                <a:r>
                  <a:rPr lang="en-US"/>
                  <a:t>)</a:t>
                </a:r>
              </a:p>
            </c:rich>
          </c:tx>
          <c:overlay val="0"/>
          <c:spPr>
            <a:noFill/>
            <a:ln>
              <a:noFill/>
            </a:ln>
            <a:effectLst/>
          </c:spPr>
        </c:title>
        <c:numFmt formatCode="General" sourceLinked="1"/>
        <c:majorTickMark val="out"/>
        <c:minorTickMark val="none"/>
        <c:tickLblPos val="nextTo"/>
        <c:spPr>
          <a:noFill/>
          <a:ln>
            <a:noFill/>
          </a:ln>
          <a:effectLst/>
        </c:spPr>
        <c:txPr>
          <a:bodyPr rot="-60000000" vert="horz"/>
          <a:lstStyle/>
          <a:p>
            <a:pPr>
              <a:defRPr/>
            </a:pPr>
            <a:endParaRPr lang="en-US"/>
          </a:p>
        </c:txPr>
        <c:crossAx val="494475056"/>
        <c:crosses val="max"/>
        <c:crossBetween val="midCat"/>
      </c:valAx>
      <c:valAx>
        <c:axId val="494475056"/>
        <c:scaling>
          <c:orientation val="minMax"/>
        </c:scaling>
        <c:delete val="1"/>
        <c:axPos val="b"/>
        <c:numFmt formatCode="General" sourceLinked="1"/>
        <c:majorTickMark val="out"/>
        <c:minorTickMark val="none"/>
        <c:tickLblPos val="none"/>
        <c:crossAx val="494473880"/>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200" b="1">
          <a:solidFill>
            <a:schemeClr val="tx1"/>
          </a:solidFill>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553718285214381"/>
          <c:y val="5.0925925925925923E-2"/>
          <c:w val="0.78767804024496924"/>
          <c:h val="0.75834135316418927"/>
        </c:manualLayout>
      </c:layout>
      <c:scatterChart>
        <c:scatterStyle val="lineMarker"/>
        <c:varyColors val="0"/>
        <c:ser>
          <c:idx val="0"/>
          <c:order val="0"/>
          <c:tx>
            <c:v>1 lb/sq. ft</c:v>
          </c:tx>
          <c:spPr>
            <a:ln w="25400" cap="rnd">
              <a:noFill/>
              <a:round/>
            </a:ln>
            <a:effectLst/>
          </c:spPr>
          <c:marker>
            <c:symbol val="diamond"/>
            <c:size val="7"/>
            <c:spPr>
              <a:solidFill>
                <a:schemeClr val="accent1"/>
              </a:solidFill>
              <a:ln w="9525">
                <a:solidFill>
                  <a:schemeClr val="accent1"/>
                </a:solidFill>
              </a:ln>
              <a:effectLst/>
            </c:spPr>
          </c:marker>
          <c:xVal>
            <c:numRef>
              <c:f>Sheet1!$B$5:$B$11</c:f>
              <c:numCache>
                <c:formatCode>General</c:formatCode>
                <c:ptCount val="7"/>
                <c:pt idx="0">
                  <c:v>0</c:v>
                </c:pt>
                <c:pt idx="1">
                  <c:v>2000</c:v>
                </c:pt>
                <c:pt idx="2">
                  <c:v>3000</c:v>
                </c:pt>
                <c:pt idx="3">
                  <c:v>5000</c:v>
                </c:pt>
                <c:pt idx="4">
                  <c:v>9000</c:v>
                </c:pt>
                <c:pt idx="5">
                  <c:v>11000</c:v>
                </c:pt>
                <c:pt idx="6">
                  <c:v>15000</c:v>
                </c:pt>
              </c:numCache>
            </c:numRef>
          </c:xVal>
          <c:yVal>
            <c:numRef>
              <c:f>Sheet1!$C$5:$C$11</c:f>
              <c:numCache>
                <c:formatCode>General</c:formatCode>
                <c:ptCount val="7"/>
                <c:pt idx="0">
                  <c:v>0</c:v>
                </c:pt>
                <c:pt idx="1">
                  <c:v>0.7291480000000008</c:v>
                </c:pt>
                <c:pt idx="2">
                  <c:v>1.4042952999999982</c:v>
                </c:pt>
                <c:pt idx="3">
                  <c:v>9.258951999999999</c:v>
                </c:pt>
                <c:pt idx="4">
                  <c:v>24.177636100000001</c:v>
                </c:pt>
                <c:pt idx="5">
                  <c:v>31.076665918000021</c:v>
                </c:pt>
                <c:pt idx="6">
                  <c:v>37.486870959999997</c:v>
                </c:pt>
              </c:numCache>
            </c:numRef>
          </c:yVal>
          <c:smooth val="0"/>
          <c:extLst xmlns:c16r2="http://schemas.microsoft.com/office/drawing/2015/06/chart">
            <c:ext xmlns:c16="http://schemas.microsoft.com/office/drawing/2014/chart" uri="{C3380CC4-5D6E-409C-BE32-E72D297353CC}">
              <c16:uniqueId val="{00000000-CEE4-49CD-ADB4-8BD9BC5CA056}"/>
            </c:ext>
          </c:extLst>
        </c:ser>
        <c:ser>
          <c:idx val="1"/>
          <c:order val="1"/>
          <c:tx>
            <c:v>2 lb/sq. ft</c:v>
          </c:tx>
          <c:spPr>
            <a:ln w="25400" cap="rnd">
              <a:noFill/>
              <a:round/>
            </a:ln>
            <a:effectLst/>
          </c:spPr>
          <c:marker>
            <c:symbol val="square"/>
            <c:size val="7"/>
            <c:spPr>
              <a:solidFill>
                <a:schemeClr val="accent2"/>
              </a:solidFill>
              <a:ln w="9525">
                <a:solidFill>
                  <a:schemeClr val="accent2"/>
                </a:solidFill>
              </a:ln>
              <a:effectLst/>
            </c:spPr>
          </c:marker>
          <c:xVal>
            <c:numRef>
              <c:f>Sheet1!$F$5:$F$12</c:f>
              <c:numCache>
                <c:formatCode>General</c:formatCode>
                <c:ptCount val="8"/>
                <c:pt idx="0">
                  <c:v>0</c:v>
                </c:pt>
                <c:pt idx="1">
                  <c:v>2000</c:v>
                </c:pt>
                <c:pt idx="2">
                  <c:v>3000</c:v>
                </c:pt>
                <c:pt idx="3">
                  <c:v>4000</c:v>
                </c:pt>
                <c:pt idx="4">
                  <c:v>6000</c:v>
                </c:pt>
                <c:pt idx="5">
                  <c:v>9000</c:v>
                </c:pt>
                <c:pt idx="6">
                  <c:v>11000</c:v>
                </c:pt>
                <c:pt idx="7">
                  <c:v>15000</c:v>
                </c:pt>
              </c:numCache>
            </c:numRef>
          </c:xVal>
          <c:yVal>
            <c:numRef>
              <c:f>Sheet1!$G$5:$G$12</c:f>
              <c:numCache>
                <c:formatCode>General</c:formatCode>
                <c:ptCount val="8"/>
                <c:pt idx="0">
                  <c:v>0</c:v>
                </c:pt>
                <c:pt idx="1">
                  <c:v>0</c:v>
                </c:pt>
                <c:pt idx="2">
                  <c:v>0.58602299999999907</c:v>
                </c:pt>
                <c:pt idx="3">
                  <c:v>1.9588118000000001</c:v>
                </c:pt>
                <c:pt idx="4">
                  <c:v>3.1265500999999998</c:v>
                </c:pt>
                <c:pt idx="5">
                  <c:v>23.116455610000035</c:v>
                </c:pt>
                <c:pt idx="6">
                  <c:v>28.609952280000005</c:v>
                </c:pt>
                <c:pt idx="7">
                  <c:v>35.897131380000012</c:v>
                </c:pt>
              </c:numCache>
            </c:numRef>
          </c:yVal>
          <c:smooth val="0"/>
          <c:extLst xmlns:c16r2="http://schemas.microsoft.com/office/drawing/2015/06/chart">
            <c:ext xmlns:c16="http://schemas.microsoft.com/office/drawing/2014/chart" uri="{C3380CC4-5D6E-409C-BE32-E72D297353CC}">
              <c16:uniqueId val="{00000001-CEE4-49CD-ADB4-8BD9BC5CA056}"/>
            </c:ext>
          </c:extLst>
        </c:ser>
        <c:ser>
          <c:idx val="2"/>
          <c:order val="2"/>
          <c:tx>
            <c:v>4 lb/sq. ft</c:v>
          </c:tx>
          <c:spPr>
            <a:ln w="25400" cap="rnd">
              <a:noFill/>
              <a:round/>
            </a:ln>
            <a:effectLst/>
          </c:spPr>
          <c:marker>
            <c:symbol val="diamond"/>
            <c:size val="7"/>
            <c:spPr>
              <a:solidFill>
                <a:schemeClr val="accent3"/>
              </a:solidFill>
              <a:ln w="9525">
                <a:solidFill>
                  <a:schemeClr val="accent3"/>
                </a:solidFill>
              </a:ln>
              <a:effectLst/>
            </c:spPr>
          </c:marker>
          <c:xVal>
            <c:numRef>
              <c:f>Sheet1!$J$5:$J$13</c:f>
              <c:numCache>
                <c:formatCode>General</c:formatCode>
                <c:ptCount val="9"/>
                <c:pt idx="0">
                  <c:v>0</c:v>
                </c:pt>
                <c:pt idx="1">
                  <c:v>3000</c:v>
                </c:pt>
                <c:pt idx="2">
                  <c:v>4000</c:v>
                </c:pt>
                <c:pt idx="3">
                  <c:v>4500</c:v>
                </c:pt>
                <c:pt idx="4">
                  <c:v>5000</c:v>
                </c:pt>
                <c:pt idx="5">
                  <c:v>6000</c:v>
                </c:pt>
                <c:pt idx="6">
                  <c:v>9000</c:v>
                </c:pt>
                <c:pt idx="7">
                  <c:v>12000</c:v>
                </c:pt>
                <c:pt idx="8">
                  <c:v>15000</c:v>
                </c:pt>
              </c:numCache>
            </c:numRef>
          </c:xVal>
          <c:yVal>
            <c:numRef>
              <c:f>Sheet1!$K$5:$K$13</c:f>
              <c:numCache>
                <c:formatCode>General</c:formatCode>
                <c:ptCount val="9"/>
                <c:pt idx="0">
                  <c:v>0</c:v>
                </c:pt>
                <c:pt idx="1">
                  <c:v>0</c:v>
                </c:pt>
                <c:pt idx="2">
                  <c:v>0</c:v>
                </c:pt>
                <c:pt idx="3">
                  <c:v>2.7495200000000057E-3</c:v>
                </c:pt>
                <c:pt idx="4">
                  <c:v>1.4638599999999998E-2</c:v>
                </c:pt>
                <c:pt idx="5">
                  <c:v>1.8674983789999986</c:v>
                </c:pt>
                <c:pt idx="6">
                  <c:v>23.077892189200025</c:v>
                </c:pt>
                <c:pt idx="7">
                  <c:v>32.048275110000013</c:v>
                </c:pt>
                <c:pt idx="8">
                  <c:v>34.864145840000013</c:v>
                </c:pt>
              </c:numCache>
            </c:numRef>
          </c:yVal>
          <c:smooth val="0"/>
          <c:extLst xmlns:c16r2="http://schemas.microsoft.com/office/drawing/2015/06/chart">
            <c:ext xmlns:c16="http://schemas.microsoft.com/office/drawing/2014/chart" uri="{C3380CC4-5D6E-409C-BE32-E72D297353CC}">
              <c16:uniqueId val="{00000002-CEE4-49CD-ADB4-8BD9BC5CA056}"/>
            </c:ext>
          </c:extLst>
        </c:ser>
        <c:dLbls>
          <c:showLegendKey val="0"/>
          <c:showVal val="0"/>
          <c:showCatName val="0"/>
          <c:showSerName val="0"/>
          <c:showPercent val="0"/>
          <c:showBubbleSize val="0"/>
        </c:dLbls>
        <c:axId val="494475840"/>
        <c:axId val="494473488"/>
      </c:scatterChart>
      <c:valAx>
        <c:axId val="494475840"/>
        <c:scaling>
          <c:orientation val="minMax"/>
          <c:max val="16000"/>
          <c:min val="0"/>
        </c:scaling>
        <c:delete val="0"/>
        <c:axPos val="b"/>
        <c:majorGridlines>
          <c:spPr>
            <a:ln w="9525">
              <a:solidFill>
                <a:schemeClr val="bg1">
                  <a:lumMod val="75000"/>
                </a:schemeClr>
              </a:solidFill>
              <a:prstDash val="dash"/>
            </a:ln>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Pressure </a:t>
                </a:r>
                <a:r>
                  <a:rPr lang="en-US" baseline="0"/>
                  <a:t>(psi)</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494473488"/>
        <c:crosses val="autoZero"/>
        <c:crossBetween val="midCat"/>
        <c:majorUnit val="2000"/>
      </c:valAx>
      <c:valAx>
        <c:axId val="494473488"/>
        <c:scaling>
          <c:orientation val="minMax"/>
        </c:scaling>
        <c:delete val="0"/>
        <c:axPos val="l"/>
        <c:majorGridlines>
          <c:spPr>
            <a:ln>
              <a:solidFill>
                <a:schemeClr val="bg1">
                  <a:lumMod val="75000"/>
                </a:schemeClr>
              </a:solidFill>
              <a:prstDash val="dash"/>
            </a:ln>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Percent</a:t>
                </a:r>
                <a:r>
                  <a:rPr lang="en-US" baseline="0"/>
                  <a:t> Crush (vol %)</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494475840"/>
        <c:crosses val="autoZero"/>
        <c:crossBetween val="midCat"/>
      </c:valAx>
      <c:spPr>
        <a:noFill/>
        <a:ln>
          <a:solidFill>
            <a:schemeClr val="tx1"/>
          </a:solidFill>
        </a:ln>
        <a:effectLst/>
      </c:spPr>
    </c:plotArea>
    <c:legend>
      <c:legendPos val="r"/>
      <c:layout>
        <c:manualLayout>
          <c:xMode val="edge"/>
          <c:yMode val="edge"/>
          <c:x val="0.1467561809704937"/>
          <c:y val="6.2053493313335831E-2"/>
          <c:w val="0.18688582237603626"/>
          <c:h val="0.20971615303054006"/>
        </c:manualLayout>
      </c:layout>
      <c:overlay val="0"/>
      <c:spPr>
        <a:solidFill>
          <a:schemeClr val="bg1"/>
        </a:solid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b="1">
          <a:solidFill>
            <a:sysClr val="windowText" lastClr="000000"/>
          </a:solidFil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534273840769903"/>
          <c:y val="5.7060367454068242E-2"/>
          <c:w val="0.76392016622922132"/>
          <c:h val="0.74948651552784107"/>
        </c:manualLayout>
      </c:layout>
      <c:scatterChart>
        <c:scatterStyle val="lineMarker"/>
        <c:varyColors val="0"/>
        <c:ser>
          <c:idx val="0"/>
          <c:order val="0"/>
          <c:tx>
            <c:v>1 stress cycle</c:v>
          </c:tx>
          <c:spPr>
            <a:ln w="28575" cap="rnd">
              <a:noFill/>
              <a:round/>
            </a:ln>
            <a:effectLst/>
          </c:spPr>
          <c:marker>
            <c:symbol val="circle"/>
            <c:size val="7"/>
            <c:spPr>
              <a:solidFill>
                <a:schemeClr val="accent1"/>
              </a:solidFill>
              <a:ln w="9525">
                <a:solidFill>
                  <a:schemeClr val="accent1"/>
                </a:solidFill>
              </a:ln>
              <a:effectLst/>
            </c:spPr>
          </c:marker>
          <c:xVal>
            <c:numRef>
              <c:f>'[New Microsoft Excel Worksheet.xlsx]Sheet3'!$E$7:$E$14</c:f>
              <c:numCache>
                <c:formatCode>General</c:formatCode>
                <c:ptCount val="8"/>
                <c:pt idx="0">
                  <c:v>0</c:v>
                </c:pt>
                <c:pt idx="1">
                  <c:v>1000</c:v>
                </c:pt>
                <c:pt idx="2">
                  <c:v>2000</c:v>
                </c:pt>
                <c:pt idx="3">
                  <c:v>3000</c:v>
                </c:pt>
                <c:pt idx="4">
                  <c:v>4000</c:v>
                </c:pt>
                <c:pt idx="5">
                  <c:v>5000</c:v>
                </c:pt>
                <c:pt idx="6">
                  <c:v>6000</c:v>
                </c:pt>
                <c:pt idx="7">
                  <c:v>7000</c:v>
                </c:pt>
              </c:numCache>
            </c:numRef>
          </c:xVal>
          <c:yVal>
            <c:numRef>
              <c:f>'[New Microsoft Excel Worksheet.xlsx]Sheet3'!$F$7:$F$14</c:f>
              <c:numCache>
                <c:formatCode>General</c:formatCode>
                <c:ptCount val="8"/>
                <c:pt idx="0">
                  <c:v>100</c:v>
                </c:pt>
                <c:pt idx="1">
                  <c:v>99.516120000000001</c:v>
                </c:pt>
                <c:pt idx="2">
                  <c:v>99.155690000000007</c:v>
                </c:pt>
                <c:pt idx="3">
                  <c:v>98.919659999999993</c:v>
                </c:pt>
                <c:pt idx="4">
                  <c:v>97.695419999999999</c:v>
                </c:pt>
                <c:pt idx="5">
                  <c:v>92.890754999999999</c:v>
                </c:pt>
                <c:pt idx="6">
                  <c:v>76.111014999999995</c:v>
                </c:pt>
                <c:pt idx="7">
                  <c:v>68.467039999999997</c:v>
                </c:pt>
              </c:numCache>
            </c:numRef>
          </c:yVal>
          <c:smooth val="0"/>
          <c:extLst xmlns:c16r2="http://schemas.microsoft.com/office/drawing/2015/06/chart">
            <c:ext xmlns:c16="http://schemas.microsoft.com/office/drawing/2014/chart" uri="{C3380CC4-5D6E-409C-BE32-E72D297353CC}">
              <c16:uniqueId val="{00000000-FCE7-4BF3-864F-C837AB95FFBF}"/>
            </c:ext>
          </c:extLst>
        </c:ser>
        <c:ser>
          <c:idx val="1"/>
          <c:order val="1"/>
          <c:tx>
            <c:v>5 stress cycle</c:v>
          </c:tx>
          <c:spPr>
            <a:ln w="25400" cap="rnd">
              <a:noFill/>
              <a:round/>
            </a:ln>
            <a:effectLst/>
          </c:spPr>
          <c:marker>
            <c:symbol val="diamond"/>
            <c:size val="7"/>
            <c:spPr>
              <a:solidFill>
                <a:schemeClr val="accent2"/>
              </a:solidFill>
              <a:ln w="9525">
                <a:solidFill>
                  <a:schemeClr val="accent2"/>
                </a:solidFill>
              </a:ln>
              <a:effectLst/>
            </c:spPr>
          </c:marker>
          <c:xVal>
            <c:numRef>
              <c:f>'[New Microsoft Excel Worksheet.xlsx]Sheet3'!$E$15:$E$22</c:f>
              <c:numCache>
                <c:formatCode>General</c:formatCode>
                <c:ptCount val="8"/>
                <c:pt idx="0">
                  <c:v>0</c:v>
                </c:pt>
                <c:pt idx="1">
                  <c:v>1000</c:v>
                </c:pt>
                <c:pt idx="2">
                  <c:v>2000</c:v>
                </c:pt>
                <c:pt idx="3">
                  <c:v>3000</c:v>
                </c:pt>
                <c:pt idx="4">
                  <c:v>4000</c:v>
                </c:pt>
                <c:pt idx="5">
                  <c:v>5000</c:v>
                </c:pt>
                <c:pt idx="6">
                  <c:v>6000</c:v>
                </c:pt>
                <c:pt idx="7">
                  <c:v>7000</c:v>
                </c:pt>
              </c:numCache>
            </c:numRef>
          </c:xVal>
          <c:yVal>
            <c:numRef>
              <c:f>'[New Microsoft Excel Worksheet.xlsx]Sheet3'!$F$15:$F$22</c:f>
              <c:numCache>
                <c:formatCode>General</c:formatCode>
                <c:ptCount val="8"/>
                <c:pt idx="0">
                  <c:v>100</c:v>
                </c:pt>
                <c:pt idx="1">
                  <c:v>99.392849999999996</c:v>
                </c:pt>
                <c:pt idx="2">
                  <c:v>99.032616000000004</c:v>
                </c:pt>
                <c:pt idx="3">
                  <c:v>98.549109999999999</c:v>
                </c:pt>
                <c:pt idx="4">
                  <c:v>96.460480000000004</c:v>
                </c:pt>
                <c:pt idx="5">
                  <c:v>85.360290000000006</c:v>
                </c:pt>
                <c:pt idx="6">
                  <c:v>75.123360000000005</c:v>
                </c:pt>
                <c:pt idx="7">
                  <c:v>60.44238</c:v>
                </c:pt>
              </c:numCache>
            </c:numRef>
          </c:yVal>
          <c:smooth val="0"/>
          <c:extLst xmlns:c16r2="http://schemas.microsoft.com/office/drawing/2015/06/chart">
            <c:ext xmlns:c16="http://schemas.microsoft.com/office/drawing/2014/chart" uri="{C3380CC4-5D6E-409C-BE32-E72D297353CC}">
              <c16:uniqueId val="{00000001-FCE7-4BF3-864F-C837AB95FFBF}"/>
            </c:ext>
          </c:extLst>
        </c:ser>
        <c:ser>
          <c:idx val="2"/>
          <c:order val="2"/>
          <c:tx>
            <c:v>20 stress cycle</c:v>
          </c:tx>
          <c:spPr>
            <a:ln w="25400" cap="rnd">
              <a:noFill/>
              <a:round/>
            </a:ln>
            <a:effectLst/>
          </c:spPr>
          <c:marker>
            <c:symbol val="triangle"/>
            <c:size val="7"/>
            <c:spPr>
              <a:solidFill>
                <a:schemeClr val="accent3"/>
              </a:solidFill>
              <a:ln w="9525">
                <a:solidFill>
                  <a:schemeClr val="accent3"/>
                </a:solidFill>
              </a:ln>
              <a:effectLst/>
            </c:spPr>
          </c:marker>
          <c:xVal>
            <c:numRef>
              <c:f>'[New Microsoft Excel Worksheet.xlsx]Sheet3'!$E$23:$E$30</c:f>
              <c:numCache>
                <c:formatCode>General</c:formatCode>
                <c:ptCount val="8"/>
                <c:pt idx="0">
                  <c:v>0</c:v>
                </c:pt>
                <c:pt idx="1">
                  <c:v>1000</c:v>
                </c:pt>
                <c:pt idx="2">
                  <c:v>2000</c:v>
                </c:pt>
                <c:pt idx="3">
                  <c:v>3000</c:v>
                </c:pt>
                <c:pt idx="4">
                  <c:v>4000</c:v>
                </c:pt>
                <c:pt idx="5">
                  <c:v>5000</c:v>
                </c:pt>
                <c:pt idx="6">
                  <c:v>6000</c:v>
                </c:pt>
                <c:pt idx="7">
                  <c:v>7000</c:v>
                </c:pt>
              </c:numCache>
            </c:numRef>
          </c:xVal>
          <c:yVal>
            <c:numRef>
              <c:f>'[New Microsoft Excel Worksheet.xlsx]Sheet3'!$F$23:$F$30</c:f>
              <c:numCache>
                <c:formatCode>General</c:formatCode>
                <c:ptCount val="8"/>
                <c:pt idx="0">
                  <c:v>100</c:v>
                </c:pt>
                <c:pt idx="1">
                  <c:v>99.392660000000006</c:v>
                </c:pt>
                <c:pt idx="2">
                  <c:v>98.90916</c:v>
                </c:pt>
                <c:pt idx="3">
                  <c:v>97.561454999999995</c:v>
                </c:pt>
                <c:pt idx="4">
                  <c:v>95.596100000000007</c:v>
                </c:pt>
                <c:pt idx="5">
                  <c:v>82.767334000000005</c:v>
                </c:pt>
                <c:pt idx="6">
                  <c:v>68.086349999999996</c:v>
                </c:pt>
                <c:pt idx="7">
                  <c:v>59.08417</c:v>
                </c:pt>
              </c:numCache>
            </c:numRef>
          </c:yVal>
          <c:smooth val="0"/>
          <c:extLst xmlns:c16r2="http://schemas.microsoft.com/office/drawing/2015/06/chart">
            <c:ext xmlns:c16="http://schemas.microsoft.com/office/drawing/2014/chart" uri="{C3380CC4-5D6E-409C-BE32-E72D297353CC}">
              <c16:uniqueId val="{00000002-FCE7-4BF3-864F-C837AB95FFBF}"/>
            </c:ext>
          </c:extLst>
        </c:ser>
        <c:dLbls>
          <c:showLegendKey val="0"/>
          <c:showVal val="0"/>
          <c:showCatName val="0"/>
          <c:showSerName val="0"/>
          <c:showPercent val="0"/>
          <c:showBubbleSize val="0"/>
        </c:dLbls>
        <c:axId val="611925904"/>
        <c:axId val="611925512"/>
      </c:scatterChart>
      <c:valAx>
        <c:axId val="611925904"/>
        <c:scaling>
          <c:orientation val="minMax"/>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Closure</a:t>
                </a:r>
                <a:r>
                  <a:rPr lang="en-US" baseline="0"/>
                  <a:t> stress (psi)</a:t>
                </a:r>
                <a:endParaRPr lang="en-US"/>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611925512"/>
        <c:crosses val="autoZero"/>
        <c:crossBetween val="midCat"/>
      </c:valAx>
      <c:valAx>
        <c:axId val="611925512"/>
        <c:scaling>
          <c:orientation val="minMax"/>
          <c:max val="100"/>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Retained</a:t>
                </a:r>
                <a:r>
                  <a:rPr lang="en-US" baseline="0"/>
                  <a:t> MPD (%)</a:t>
                </a:r>
                <a:endParaRPr lang="en-US"/>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611925904"/>
        <c:crosses val="autoZero"/>
        <c:crossBetween val="midCat"/>
        <c:majorUnit val="20"/>
      </c:valAx>
      <c:spPr>
        <a:noFill/>
        <a:ln>
          <a:solidFill>
            <a:schemeClr val="tx1"/>
          </a:solidFill>
        </a:ln>
        <a:effectLst/>
      </c:spPr>
    </c:plotArea>
    <c:legend>
      <c:legendPos val="r"/>
      <c:layout>
        <c:manualLayout>
          <c:xMode val="edge"/>
          <c:yMode val="edge"/>
          <c:x val="0.17586109428629113"/>
          <c:y val="0.56762528844968207"/>
          <c:w val="0.2508482064741907"/>
          <c:h val="0.21131885359967589"/>
        </c:manualLayout>
      </c:layout>
      <c:overlay val="0"/>
      <c:spPr>
        <a:solidFill>
          <a:schemeClr val="bg1"/>
        </a:solid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b="1">
          <a:solidFill>
            <a:sysClr val="windowText" lastClr="000000"/>
          </a:solidFill>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621519974940124"/>
          <c:y val="5.7060367454068242E-2"/>
          <c:w val="0.82189451114755951"/>
          <c:h val="0.76515605549306331"/>
        </c:manualLayout>
      </c:layout>
      <c:scatterChart>
        <c:scatterStyle val="lineMarker"/>
        <c:varyColors val="0"/>
        <c:ser>
          <c:idx val="1"/>
          <c:order val="0"/>
          <c:tx>
            <c:v>1 lb/sq. ft</c:v>
          </c:tx>
          <c:spPr>
            <a:ln w="25400" cap="rnd">
              <a:noFill/>
              <a:round/>
            </a:ln>
            <a:effectLst/>
          </c:spPr>
          <c:marker>
            <c:symbol val="diamond"/>
            <c:size val="7"/>
            <c:spPr>
              <a:solidFill>
                <a:schemeClr val="accent1"/>
              </a:solidFill>
              <a:ln w="9525">
                <a:solidFill>
                  <a:schemeClr val="accent1"/>
                </a:solidFill>
              </a:ln>
              <a:effectLst/>
            </c:spPr>
          </c:marker>
          <c:xVal>
            <c:numRef>
              <c:f>'1 lb_0.25 ml_till 15000 psi_27t'!$AG$2:$AG$829</c:f>
              <c:numCache>
                <c:formatCode>General</c:formatCode>
                <c:ptCount val="828"/>
                <c:pt idx="0">
                  <c:v>43</c:v>
                </c:pt>
                <c:pt idx="1">
                  <c:v>45</c:v>
                </c:pt>
                <c:pt idx="2">
                  <c:v>47</c:v>
                </c:pt>
                <c:pt idx="3">
                  <c:v>49</c:v>
                </c:pt>
                <c:pt idx="4">
                  <c:v>57</c:v>
                </c:pt>
                <c:pt idx="5">
                  <c:v>63</c:v>
                </c:pt>
                <c:pt idx="6">
                  <c:v>65</c:v>
                </c:pt>
                <c:pt idx="7">
                  <c:v>73</c:v>
                </c:pt>
                <c:pt idx="8">
                  <c:v>81</c:v>
                </c:pt>
                <c:pt idx="9">
                  <c:v>89</c:v>
                </c:pt>
                <c:pt idx="10">
                  <c:v>93</c:v>
                </c:pt>
                <c:pt idx="11">
                  <c:v>100</c:v>
                </c:pt>
                <c:pt idx="12">
                  <c:v>103</c:v>
                </c:pt>
                <c:pt idx="13">
                  <c:v>111</c:v>
                </c:pt>
                <c:pt idx="14">
                  <c:v>112</c:v>
                </c:pt>
                <c:pt idx="15">
                  <c:v>125</c:v>
                </c:pt>
                <c:pt idx="16">
                  <c:v>129</c:v>
                </c:pt>
                <c:pt idx="17">
                  <c:v>145</c:v>
                </c:pt>
                <c:pt idx="18">
                  <c:v>148</c:v>
                </c:pt>
                <c:pt idx="19">
                  <c:v>175</c:v>
                </c:pt>
                <c:pt idx="20">
                  <c:v>177</c:v>
                </c:pt>
                <c:pt idx="21">
                  <c:v>178</c:v>
                </c:pt>
                <c:pt idx="22">
                  <c:v>184</c:v>
                </c:pt>
                <c:pt idx="23">
                  <c:v>187</c:v>
                </c:pt>
                <c:pt idx="24">
                  <c:v>212</c:v>
                </c:pt>
                <c:pt idx="25">
                  <c:v>214</c:v>
                </c:pt>
                <c:pt idx="26">
                  <c:v>225</c:v>
                </c:pt>
                <c:pt idx="27">
                  <c:v>238</c:v>
                </c:pt>
                <c:pt idx="28">
                  <c:v>249</c:v>
                </c:pt>
                <c:pt idx="29">
                  <c:v>279</c:v>
                </c:pt>
                <c:pt idx="30">
                  <c:v>287</c:v>
                </c:pt>
                <c:pt idx="31">
                  <c:v>326</c:v>
                </c:pt>
                <c:pt idx="32">
                  <c:v>326</c:v>
                </c:pt>
                <c:pt idx="33">
                  <c:v>333</c:v>
                </c:pt>
                <c:pt idx="34">
                  <c:v>359</c:v>
                </c:pt>
                <c:pt idx="35">
                  <c:v>368</c:v>
                </c:pt>
                <c:pt idx="36">
                  <c:v>403</c:v>
                </c:pt>
                <c:pt idx="37">
                  <c:v>404</c:v>
                </c:pt>
                <c:pt idx="38">
                  <c:v>442</c:v>
                </c:pt>
                <c:pt idx="39">
                  <c:v>443</c:v>
                </c:pt>
                <c:pt idx="40">
                  <c:v>483</c:v>
                </c:pt>
                <c:pt idx="41">
                  <c:v>484</c:v>
                </c:pt>
                <c:pt idx="42">
                  <c:v>504</c:v>
                </c:pt>
                <c:pt idx="43">
                  <c:v>534</c:v>
                </c:pt>
                <c:pt idx="44">
                  <c:v>569</c:v>
                </c:pt>
                <c:pt idx="45">
                  <c:v>570</c:v>
                </c:pt>
                <c:pt idx="46">
                  <c:v>600</c:v>
                </c:pt>
                <c:pt idx="47">
                  <c:v>627</c:v>
                </c:pt>
                <c:pt idx="48">
                  <c:v>664</c:v>
                </c:pt>
                <c:pt idx="49">
                  <c:v>673</c:v>
                </c:pt>
                <c:pt idx="50">
                  <c:v>718</c:v>
                </c:pt>
                <c:pt idx="51">
                  <c:v>738</c:v>
                </c:pt>
                <c:pt idx="52">
                  <c:v>766</c:v>
                </c:pt>
                <c:pt idx="53">
                  <c:v>779</c:v>
                </c:pt>
                <c:pt idx="54">
                  <c:v>810</c:v>
                </c:pt>
                <c:pt idx="55">
                  <c:v>839</c:v>
                </c:pt>
                <c:pt idx="56">
                  <c:v>865</c:v>
                </c:pt>
                <c:pt idx="57">
                  <c:v>896</c:v>
                </c:pt>
                <c:pt idx="58">
                  <c:v>941</c:v>
                </c:pt>
                <c:pt idx="59">
                  <c:v>969</c:v>
                </c:pt>
                <c:pt idx="60">
                  <c:v>983</c:v>
                </c:pt>
                <c:pt idx="61">
                  <c:v>1026</c:v>
                </c:pt>
                <c:pt idx="62">
                  <c:v>1062</c:v>
                </c:pt>
                <c:pt idx="63">
                  <c:v>1107</c:v>
                </c:pt>
                <c:pt idx="64">
                  <c:v>1112</c:v>
                </c:pt>
                <c:pt idx="65">
                  <c:v>1157</c:v>
                </c:pt>
                <c:pt idx="66">
                  <c:v>1169</c:v>
                </c:pt>
                <c:pt idx="67">
                  <c:v>1218</c:v>
                </c:pt>
                <c:pt idx="68">
                  <c:v>1270</c:v>
                </c:pt>
                <c:pt idx="69">
                  <c:v>1306</c:v>
                </c:pt>
                <c:pt idx="70">
                  <c:v>1350</c:v>
                </c:pt>
                <c:pt idx="71">
                  <c:v>1361</c:v>
                </c:pt>
                <c:pt idx="72">
                  <c:v>1422</c:v>
                </c:pt>
                <c:pt idx="73">
                  <c:v>1425</c:v>
                </c:pt>
                <c:pt idx="74">
                  <c:v>1466</c:v>
                </c:pt>
                <c:pt idx="75">
                  <c:v>1508</c:v>
                </c:pt>
                <c:pt idx="76">
                  <c:v>1537</c:v>
                </c:pt>
                <c:pt idx="77">
                  <c:v>1578</c:v>
                </c:pt>
                <c:pt idx="78">
                  <c:v>1630</c:v>
                </c:pt>
                <c:pt idx="79">
                  <c:v>1633</c:v>
                </c:pt>
                <c:pt idx="80">
                  <c:v>1693</c:v>
                </c:pt>
                <c:pt idx="81">
                  <c:v>1740</c:v>
                </c:pt>
                <c:pt idx="82">
                  <c:v>1748</c:v>
                </c:pt>
                <c:pt idx="83">
                  <c:v>1820</c:v>
                </c:pt>
                <c:pt idx="84">
                  <c:v>1852</c:v>
                </c:pt>
                <c:pt idx="85">
                  <c:v>1939</c:v>
                </c:pt>
                <c:pt idx="86">
                  <c:v>1924</c:v>
                </c:pt>
                <c:pt idx="87">
                  <c:v>1978</c:v>
                </c:pt>
                <c:pt idx="88">
                  <c:v>2014</c:v>
                </c:pt>
                <c:pt idx="89">
                  <c:v>2067</c:v>
                </c:pt>
                <c:pt idx="90">
                  <c:v>2130</c:v>
                </c:pt>
                <c:pt idx="91">
                  <c:v>2123</c:v>
                </c:pt>
                <c:pt idx="92">
                  <c:v>2182</c:v>
                </c:pt>
                <c:pt idx="93">
                  <c:v>2227</c:v>
                </c:pt>
                <c:pt idx="94">
                  <c:v>2240</c:v>
                </c:pt>
                <c:pt idx="95">
                  <c:v>2302</c:v>
                </c:pt>
                <c:pt idx="96">
                  <c:v>2346</c:v>
                </c:pt>
                <c:pt idx="97">
                  <c:v>2377</c:v>
                </c:pt>
                <c:pt idx="98">
                  <c:v>2407</c:v>
                </c:pt>
                <c:pt idx="99">
                  <c:v>2467</c:v>
                </c:pt>
                <c:pt idx="100">
                  <c:v>2509</c:v>
                </c:pt>
                <c:pt idx="101">
                  <c:v>2575</c:v>
                </c:pt>
                <c:pt idx="102">
                  <c:v>2615</c:v>
                </c:pt>
                <c:pt idx="103">
                  <c:v>2654</c:v>
                </c:pt>
                <c:pt idx="104">
                  <c:v>2682</c:v>
                </c:pt>
                <c:pt idx="105">
                  <c:v>2724</c:v>
                </c:pt>
                <c:pt idx="106">
                  <c:v>2761</c:v>
                </c:pt>
                <c:pt idx="107">
                  <c:v>2794</c:v>
                </c:pt>
                <c:pt idx="108">
                  <c:v>2861</c:v>
                </c:pt>
                <c:pt idx="109">
                  <c:v>2911</c:v>
                </c:pt>
                <c:pt idx="110">
                  <c:v>2961</c:v>
                </c:pt>
                <c:pt idx="111">
                  <c:v>3008</c:v>
                </c:pt>
                <c:pt idx="112">
                  <c:v>3048</c:v>
                </c:pt>
                <c:pt idx="113">
                  <c:v>3088</c:v>
                </c:pt>
                <c:pt idx="114">
                  <c:v>3124</c:v>
                </c:pt>
                <c:pt idx="115">
                  <c:v>3161</c:v>
                </c:pt>
                <c:pt idx="116">
                  <c:v>3226</c:v>
                </c:pt>
                <c:pt idx="117">
                  <c:v>3280</c:v>
                </c:pt>
                <c:pt idx="118">
                  <c:v>3320</c:v>
                </c:pt>
                <c:pt idx="119">
                  <c:v>3370</c:v>
                </c:pt>
                <c:pt idx="120">
                  <c:v>3423</c:v>
                </c:pt>
                <c:pt idx="121">
                  <c:v>3466</c:v>
                </c:pt>
                <c:pt idx="122">
                  <c:v>3515</c:v>
                </c:pt>
                <c:pt idx="123">
                  <c:v>3554</c:v>
                </c:pt>
                <c:pt idx="124">
                  <c:v>3604</c:v>
                </c:pt>
                <c:pt idx="125">
                  <c:v>3639</c:v>
                </c:pt>
                <c:pt idx="126">
                  <c:v>3670</c:v>
                </c:pt>
                <c:pt idx="127">
                  <c:v>3713</c:v>
                </c:pt>
                <c:pt idx="128">
                  <c:v>3752</c:v>
                </c:pt>
                <c:pt idx="129">
                  <c:v>3794</c:v>
                </c:pt>
                <c:pt idx="130">
                  <c:v>3874</c:v>
                </c:pt>
                <c:pt idx="131">
                  <c:v>3893</c:v>
                </c:pt>
                <c:pt idx="132">
                  <c:v>3928</c:v>
                </c:pt>
                <c:pt idx="133">
                  <c:v>3973</c:v>
                </c:pt>
                <c:pt idx="134">
                  <c:v>4008</c:v>
                </c:pt>
                <c:pt idx="135">
                  <c:v>4085</c:v>
                </c:pt>
                <c:pt idx="136">
                  <c:v>4113</c:v>
                </c:pt>
                <c:pt idx="137">
                  <c:v>4177</c:v>
                </c:pt>
                <c:pt idx="138">
                  <c:v>4213</c:v>
                </c:pt>
                <c:pt idx="139">
                  <c:v>4266</c:v>
                </c:pt>
                <c:pt idx="140">
                  <c:v>4304</c:v>
                </c:pt>
                <c:pt idx="141">
                  <c:v>4348</c:v>
                </c:pt>
                <c:pt idx="142">
                  <c:v>4389</c:v>
                </c:pt>
                <c:pt idx="143">
                  <c:v>4448</c:v>
                </c:pt>
                <c:pt idx="144">
                  <c:v>4489</c:v>
                </c:pt>
                <c:pt idx="145">
                  <c:v>4552</c:v>
                </c:pt>
                <c:pt idx="146">
                  <c:v>4550</c:v>
                </c:pt>
                <c:pt idx="147">
                  <c:v>4595</c:v>
                </c:pt>
                <c:pt idx="148">
                  <c:v>4633</c:v>
                </c:pt>
                <c:pt idx="149">
                  <c:v>4678</c:v>
                </c:pt>
                <c:pt idx="150">
                  <c:v>4756</c:v>
                </c:pt>
                <c:pt idx="151">
                  <c:v>4757</c:v>
                </c:pt>
                <c:pt idx="152">
                  <c:v>4820</c:v>
                </c:pt>
                <c:pt idx="153">
                  <c:v>4874</c:v>
                </c:pt>
                <c:pt idx="154">
                  <c:v>4887</c:v>
                </c:pt>
                <c:pt idx="155">
                  <c:v>4967</c:v>
                </c:pt>
                <c:pt idx="156">
                  <c:v>4968</c:v>
                </c:pt>
                <c:pt idx="157">
                  <c:v>5013</c:v>
                </c:pt>
                <c:pt idx="158">
                  <c:v>5062</c:v>
                </c:pt>
                <c:pt idx="159">
                  <c:v>5109</c:v>
                </c:pt>
                <c:pt idx="160">
                  <c:v>5156</c:v>
                </c:pt>
                <c:pt idx="161">
                  <c:v>5162</c:v>
                </c:pt>
                <c:pt idx="162">
                  <c:v>5207</c:v>
                </c:pt>
                <c:pt idx="163">
                  <c:v>5260</c:v>
                </c:pt>
                <c:pt idx="164">
                  <c:v>5309</c:v>
                </c:pt>
                <c:pt idx="165">
                  <c:v>5363</c:v>
                </c:pt>
                <c:pt idx="166">
                  <c:v>5367</c:v>
                </c:pt>
                <c:pt idx="167">
                  <c:v>5404</c:v>
                </c:pt>
                <c:pt idx="168">
                  <c:v>5451</c:v>
                </c:pt>
                <c:pt idx="169">
                  <c:v>5493</c:v>
                </c:pt>
                <c:pt idx="170">
                  <c:v>5537</c:v>
                </c:pt>
                <c:pt idx="171">
                  <c:v>5558</c:v>
                </c:pt>
                <c:pt idx="172">
                  <c:v>5597</c:v>
                </c:pt>
                <c:pt idx="173">
                  <c:v>5639</c:v>
                </c:pt>
                <c:pt idx="174">
                  <c:v>5668</c:v>
                </c:pt>
                <c:pt idx="175">
                  <c:v>5676</c:v>
                </c:pt>
                <c:pt idx="176">
                  <c:v>5721</c:v>
                </c:pt>
                <c:pt idx="177">
                  <c:v>5768</c:v>
                </c:pt>
                <c:pt idx="178">
                  <c:v>5800</c:v>
                </c:pt>
                <c:pt idx="179">
                  <c:v>5832</c:v>
                </c:pt>
                <c:pt idx="180">
                  <c:v>5887</c:v>
                </c:pt>
                <c:pt idx="181">
                  <c:v>5895</c:v>
                </c:pt>
                <c:pt idx="182">
                  <c:v>5937</c:v>
                </c:pt>
                <c:pt idx="183">
                  <c:v>5980</c:v>
                </c:pt>
                <c:pt idx="184">
                  <c:v>5987</c:v>
                </c:pt>
                <c:pt idx="185">
                  <c:v>6047</c:v>
                </c:pt>
                <c:pt idx="186">
                  <c:v>6088</c:v>
                </c:pt>
                <c:pt idx="187">
                  <c:v>6091</c:v>
                </c:pt>
                <c:pt idx="188">
                  <c:v>6155</c:v>
                </c:pt>
                <c:pt idx="189">
                  <c:v>6213</c:v>
                </c:pt>
                <c:pt idx="190">
                  <c:v>6222</c:v>
                </c:pt>
                <c:pt idx="191">
                  <c:v>6249</c:v>
                </c:pt>
                <c:pt idx="192">
                  <c:v>6276</c:v>
                </c:pt>
                <c:pt idx="193">
                  <c:v>6311</c:v>
                </c:pt>
                <c:pt idx="194">
                  <c:v>6338</c:v>
                </c:pt>
                <c:pt idx="195">
                  <c:v>6340</c:v>
                </c:pt>
                <c:pt idx="196">
                  <c:v>6375</c:v>
                </c:pt>
                <c:pt idx="197">
                  <c:v>6384</c:v>
                </c:pt>
                <c:pt idx="198">
                  <c:v>6411</c:v>
                </c:pt>
                <c:pt idx="199">
                  <c:v>6458</c:v>
                </c:pt>
                <c:pt idx="200">
                  <c:v>6492</c:v>
                </c:pt>
                <c:pt idx="201">
                  <c:v>6497</c:v>
                </c:pt>
                <c:pt idx="202">
                  <c:v>6531</c:v>
                </c:pt>
                <c:pt idx="203">
                  <c:v>6573</c:v>
                </c:pt>
                <c:pt idx="204">
                  <c:v>6587</c:v>
                </c:pt>
                <c:pt idx="205">
                  <c:v>6632</c:v>
                </c:pt>
                <c:pt idx="206">
                  <c:v>6655</c:v>
                </c:pt>
                <c:pt idx="207">
                  <c:v>6693</c:v>
                </c:pt>
                <c:pt idx="208">
                  <c:v>6722</c:v>
                </c:pt>
                <c:pt idx="209">
                  <c:v>6757</c:v>
                </c:pt>
                <c:pt idx="210">
                  <c:v>6790</c:v>
                </c:pt>
                <c:pt idx="211">
                  <c:v>6820</c:v>
                </c:pt>
                <c:pt idx="212">
                  <c:v>6865</c:v>
                </c:pt>
                <c:pt idx="213">
                  <c:v>6888</c:v>
                </c:pt>
                <c:pt idx="214">
                  <c:v>6954</c:v>
                </c:pt>
                <c:pt idx="215">
                  <c:v>6938</c:v>
                </c:pt>
                <c:pt idx="216">
                  <c:v>6942</c:v>
                </c:pt>
                <c:pt idx="217">
                  <c:v>6980</c:v>
                </c:pt>
                <c:pt idx="218">
                  <c:v>6982</c:v>
                </c:pt>
                <c:pt idx="219">
                  <c:v>7023</c:v>
                </c:pt>
                <c:pt idx="220">
                  <c:v>7050</c:v>
                </c:pt>
                <c:pt idx="221">
                  <c:v>7090</c:v>
                </c:pt>
                <c:pt idx="222">
                  <c:v>7124</c:v>
                </c:pt>
                <c:pt idx="223">
                  <c:v>7137</c:v>
                </c:pt>
                <c:pt idx="224">
                  <c:v>7170</c:v>
                </c:pt>
                <c:pt idx="225">
                  <c:v>7206</c:v>
                </c:pt>
                <c:pt idx="226">
                  <c:v>7239</c:v>
                </c:pt>
                <c:pt idx="227">
                  <c:v>7248</c:v>
                </c:pt>
                <c:pt idx="228">
                  <c:v>7290</c:v>
                </c:pt>
                <c:pt idx="229">
                  <c:v>7316</c:v>
                </c:pt>
                <c:pt idx="230">
                  <c:v>7355</c:v>
                </c:pt>
                <c:pt idx="231">
                  <c:v>7395</c:v>
                </c:pt>
                <c:pt idx="232">
                  <c:v>7444</c:v>
                </c:pt>
                <c:pt idx="233">
                  <c:v>7489</c:v>
                </c:pt>
                <c:pt idx="234">
                  <c:v>7503</c:v>
                </c:pt>
                <c:pt idx="235">
                  <c:v>7529</c:v>
                </c:pt>
                <c:pt idx="236">
                  <c:v>7574</c:v>
                </c:pt>
                <c:pt idx="237">
                  <c:v>7606</c:v>
                </c:pt>
                <c:pt idx="238">
                  <c:v>7615</c:v>
                </c:pt>
                <c:pt idx="239">
                  <c:v>7634</c:v>
                </c:pt>
                <c:pt idx="240">
                  <c:v>7667</c:v>
                </c:pt>
                <c:pt idx="241">
                  <c:v>7713</c:v>
                </c:pt>
                <c:pt idx="242">
                  <c:v>7745</c:v>
                </c:pt>
                <c:pt idx="243">
                  <c:v>7760</c:v>
                </c:pt>
                <c:pt idx="244">
                  <c:v>7774</c:v>
                </c:pt>
                <c:pt idx="245">
                  <c:v>7801</c:v>
                </c:pt>
                <c:pt idx="246">
                  <c:v>7837</c:v>
                </c:pt>
                <c:pt idx="247">
                  <c:v>7866</c:v>
                </c:pt>
                <c:pt idx="248">
                  <c:v>7898</c:v>
                </c:pt>
                <c:pt idx="249">
                  <c:v>7942</c:v>
                </c:pt>
                <c:pt idx="250">
                  <c:v>7958</c:v>
                </c:pt>
                <c:pt idx="251">
                  <c:v>8000</c:v>
                </c:pt>
                <c:pt idx="252">
                  <c:v>8025</c:v>
                </c:pt>
                <c:pt idx="253">
                  <c:v>8079</c:v>
                </c:pt>
                <c:pt idx="254">
                  <c:v>8119</c:v>
                </c:pt>
                <c:pt idx="255">
                  <c:v>8135</c:v>
                </c:pt>
                <c:pt idx="256">
                  <c:v>8177</c:v>
                </c:pt>
                <c:pt idx="257">
                  <c:v>8217</c:v>
                </c:pt>
                <c:pt idx="258">
                  <c:v>8238</c:v>
                </c:pt>
                <c:pt idx="259">
                  <c:v>8282</c:v>
                </c:pt>
                <c:pt idx="260">
                  <c:v>8331</c:v>
                </c:pt>
                <c:pt idx="261">
                  <c:v>8353</c:v>
                </c:pt>
                <c:pt idx="262">
                  <c:v>8397</c:v>
                </c:pt>
                <c:pt idx="263">
                  <c:v>8447</c:v>
                </c:pt>
                <c:pt idx="264">
                  <c:v>8470</c:v>
                </c:pt>
                <c:pt idx="265">
                  <c:v>8486</c:v>
                </c:pt>
                <c:pt idx="266">
                  <c:v>8527</c:v>
                </c:pt>
                <c:pt idx="267">
                  <c:v>8568</c:v>
                </c:pt>
                <c:pt idx="268">
                  <c:v>8610</c:v>
                </c:pt>
                <c:pt idx="269">
                  <c:v>8643</c:v>
                </c:pt>
                <c:pt idx="270">
                  <c:v>8684</c:v>
                </c:pt>
                <c:pt idx="271">
                  <c:v>8724</c:v>
                </c:pt>
                <c:pt idx="272">
                  <c:v>8756</c:v>
                </c:pt>
                <c:pt idx="273">
                  <c:v>8791</c:v>
                </c:pt>
                <c:pt idx="274">
                  <c:v>8824</c:v>
                </c:pt>
                <c:pt idx="275">
                  <c:v>8866</c:v>
                </c:pt>
                <c:pt idx="276">
                  <c:v>8908</c:v>
                </c:pt>
                <c:pt idx="277">
                  <c:v>8955</c:v>
                </c:pt>
                <c:pt idx="278">
                  <c:v>8959</c:v>
                </c:pt>
                <c:pt idx="279">
                  <c:v>9026</c:v>
                </c:pt>
                <c:pt idx="280">
                  <c:v>9050</c:v>
                </c:pt>
                <c:pt idx="281">
                  <c:v>9109</c:v>
                </c:pt>
                <c:pt idx="282">
                  <c:v>9124</c:v>
                </c:pt>
                <c:pt idx="283">
                  <c:v>9160</c:v>
                </c:pt>
                <c:pt idx="284">
                  <c:v>9209</c:v>
                </c:pt>
                <c:pt idx="285">
                  <c:v>9254</c:v>
                </c:pt>
                <c:pt idx="286">
                  <c:v>9280</c:v>
                </c:pt>
                <c:pt idx="287">
                  <c:v>9320</c:v>
                </c:pt>
                <c:pt idx="288">
                  <c:v>9375</c:v>
                </c:pt>
                <c:pt idx="289">
                  <c:v>9412</c:v>
                </c:pt>
                <c:pt idx="290">
                  <c:v>9482</c:v>
                </c:pt>
                <c:pt idx="291">
                  <c:v>9485</c:v>
                </c:pt>
                <c:pt idx="292">
                  <c:v>9530</c:v>
                </c:pt>
                <c:pt idx="293">
                  <c:v>9593</c:v>
                </c:pt>
                <c:pt idx="294">
                  <c:v>9627</c:v>
                </c:pt>
                <c:pt idx="295">
                  <c:v>9689</c:v>
                </c:pt>
                <c:pt idx="296">
                  <c:v>9688</c:v>
                </c:pt>
                <c:pt idx="297">
                  <c:v>9737</c:v>
                </c:pt>
                <c:pt idx="298">
                  <c:v>9774</c:v>
                </c:pt>
                <c:pt idx="299">
                  <c:v>9818</c:v>
                </c:pt>
                <c:pt idx="300">
                  <c:v>9869</c:v>
                </c:pt>
                <c:pt idx="301">
                  <c:v>9925</c:v>
                </c:pt>
                <c:pt idx="302">
                  <c:v>9928</c:v>
                </c:pt>
                <c:pt idx="303">
                  <c:v>9971</c:v>
                </c:pt>
                <c:pt idx="304">
                  <c:v>10033</c:v>
                </c:pt>
                <c:pt idx="305">
                  <c:v>10070</c:v>
                </c:pt>
                <c:pt idx="306">
                  <c:v>10105</c:v>
                </c:pt>
                <c:pt idx="307">
                  <c:v>10151</c:v>
                </c:pt>
                <c:pt idx="308">
                  <c:v>10210</c:v>
                </c:pt>
                <c:pt idx="309">
                  <c:v>10243</c:v>
                </c:pt>
                <c:pt idx="310">
                  <c:v>10289</c:v>
                </c:pt>
                <c:pt idx="311">
                  <c:v>10329</c:v>
                </c:pt>
                <c:pt idx="312">
                  <c:v>10387</c:v>
                </c:pt>
                <c:pt idx="313">
                  <c:v>10401</c:v>
                </c:pt>
                <c:pt idx="314">
                  <c:v>10449</c:v>
                </c:pt>
                <c:pt idx="315">
                  <c:v>10479</c:v>
                </c:pt>
                <c:pt idx="316">
                  <c:v>10556</c:v>
                </c:pt>
                <c:pt idx="317">
                  <c:v>10595</c:v>
                </c:pt>
                <c:pt idx="318">
                  <c:v>10611</c:v>
                </c:pt>
                <c:pt idx="319">
                  <c:v>10666</c:v>
                </c:pt>
                <c:pt idx="320">
                  <c:v>10722</c:v>
                </c:pt>
                <c:pt idx="321">
                  <c:v>10765</c:v>
                </c:pt>
                <c:pt idx="322">
                  <c:v>10807</c:v>
                </c:pt>
                <c:pt idx="323">
                  <c:v>10857</c:v>
                </c:pt>
                <c:pt idx="324">
                  <c:v>10905</c:v>
                </c:pt>
                <c:pt idx="325">
                  <c:v>10950</c:v>
                </c:pt>
                <c:pt idx="326">
                  <c:v>11008</c:v>
                </c:pt>
                <c:pt idx="327">
                  <c:v>11061</c:v>
                </c:pt>
                <c:pt idx="328">
                  <c:v>11109</c:v>
                </c:pt>
                <c:pt idx="329">
                  <c:v>11152</c:v>
                </c:pt>
                <c:pt idx="330">
                  <c:v>11214</c:v>
                </c:pt>
                <c:pt idx="331">
                  <c:v>11259</c:v>
                </c:pt>
                <c:pt idx="332">
                  <c:v>11316</c:v>
                </c:pt>
                <c:pt idx="333">
                  <c:v>11362</c:v>
                </c:pt>
                <c:pt idx="334">
                  <c:v>11379</c:v>
                </c:pt>
                <c:pt idx="335">
                  <c:v>11419</c:v>
                </c:pt>
                <c:pt idx="336">
                  <c:v>11484</c:v>
                </c:pt>
                <c:pt idx="337">
                  <c:v>11519</c:v>
                </c:pt>
                <c:pt idx="338">
                  <c:v>11576</c:v>
                </c:pt>
                <c:pt idx="339">
                  <c:v>11614</c:v>
                </c:pt>
                <c:pt idx="340">
                  <c:v>11651</c:v>
                </c:pt>
                <c:pt idx="341">
                  <c:v>11706</c:v>
                </c:pt>
                <c:pt idx="342">
                  <c:v>11747</c:v>
                </c:pt>
                <c:pt idx="343">
                  <c:v>11801</c:v>
                </c:pt>
                <c:pt idx="344">
                  <c:v>11853</c:v>
                </c:pt>
                <c:pt idx="345">
                  <c:v>11896</c:v>
                </c:pt>
                <c:pt idx="346">
                  <c:v>11914</c:v>
                </c:pt>
                <c:pt idx="347">
                  <c:v>11971</c:v>
                </c:pt>
                <c:pt idx="348">
                  <c:v>12014</c:v>
                </c:pt>
                <c:pt idx="349">
                  <c:v>12080</c:v>
                </c:pt>
                <c:pt idx="350">
                  <c:v>12117</c:v>
                </c:pt>
                <c:pt idx="351">
                  <c:v>12161</c:v>
                </c:pt>
                <c:pt idx="352">
                  <c:v>12228</c:v>
                </c:pt>
                <c:pt idx="353">
                  <c:v>12291</c:v>
                </c:pt>
                <c:pt idx="354">
                  <c:v>12321</c:v>
                </c:pt>
                <c:pt idx="355">
                  <c:v>12364</c:v>
                </c:pt>
                <c:pt idx="356">
                  <c:v>12401</c:v>
                </c:pt>
                <c:pt idx="357">
                  <c:v>12447</c:v>
                </c:pt>
                <c:pt idx="358">
                  <c:v>12490</c:v>
                </c:pt>
                <c:pt idx="359">
                  <c:v>12536</c:v>
                </c:pt>
                <c:pt idx="360">
                  <c:v>12614</c:v>
                </c:pt>
                <c:pt idx="361">
                  <c:v>12664</c:v>
                </c:pt>
                <c:pt idx="362">
                  <c:v>12704</c:v>
                </c:pt>
                <c:pt idx="363">
                  <c:v>12734</c:v>
                </c:pt>
                <c:pt idx="364">
                  <c:v>12782</c:v>
                </c:pt>
                <c:pt idx="365">
                  <c:v>12850</c:v>
                </c:pt>
                <c:pt idx="366">
                  <c:v>12905</c:v>
                </c:pt>
                <c:pt idx="367">
                  <c:v>12927</c:v>
                </c:pt>
                <c:pt idx="368">
                  <c:v>12991</c:v>
                </c:pt>
                <c:pt idx="369">
                  <c:v>13031</c:v>
                </c:pt>
                <c:pt idx="370">
                  <c:v>13119</c:v>
                </c:pt>
                <c:pt idx="371">
                  <c:v>13156</c:v>
                </c:pt>
                <c:pt idx="372">
                  <c:v>13201</c:v>
                </c:pt>
                <c:pt idx="373">
                  <c:v>13241</c:v>
                </c:pt>
                <c:pt idx="374">
                  <c:v>13286</c:v>
                </c:pt>
                <c:pt idx="375">
                  <c:v>13339</c:v>
                </c:pt>
                <c:pt idx="376">
                  <c:v>13381</c:v>
                </c:pt>
                <c:pt idx="377">
                  <c:v>13482</c:v>
                </c:pt>
                <c:pt idx="378">
                  <c:v>13495</c:v>
                </c:pt>
                <c:pt idx="379">
                  <c:v>13572</c:v>
                </c:pt>
                <c:pt idx="380">
                  <c:v>13597</c:v>
                </c:pt>
                <c:pt idx="381">
                  <c:v>13660</c:v>
                </c:pt>
                <c:pt idx="382">
                  <c:v>13696</c:v>
                </c:pt>
                <c:pt idx="383">
                  <c:v>13735</c:v>
                </c:pt>
                <c:pt idx="384">
                  <c:v>13794</c:v>
                </c:pt>
                <c:pt idx="385">
                  <c:v>13851</c:v>
                </c:pt>
                <c:pt idx="386">
                  <c:v>13896</c:v>
                </c:pt>
                <c:pt idx="387">
                  <c:v>13939</c:v>
                </c:pt>
                <c:pt idx="388">
                  <c:v>13996</c:v>
                </c:pt>
                <c:pt idx="389">
                  <c:v>14059</c:v>
                </c:pt>
                <c:pt idx="390">
                  <c:v>14128</c:v>
                </c:pt>
                <c:pt idx="391">
                  <c:v>14143</c:v>
                </c:pt>
                <c:pt idx="392">
                  <c:v>14187</c:v>
                </c:pt>
                <c:pt idx="393">
                  <c:v>14254</c:v>
                </c:pt>
                <c:pt idx="394">
                  <c:v>14295</c:v>
                </c:pt>
                <c:pt idx="395">
                  <c:v>14374</c:v>
                </c:pt>
                <c:pt idx="396">
                  <c:v>14425</c:v>
                </c:pt>
                <c:pt idx="397">
                  <c:v>14460</c:v>
                </c:pt>
                <c:pt idx="398">
                  <c:v>14499</c:v>
                </c:pt>
                <c:pt idx="399">
                  <c:v>14568</c:v>
                </c:pt>
                <c:pt idx="400">
                  <c:v>14622</c:v>
                </c:pt>
                <c:pt idx="401">
                  <c:v>14679</c:v>
                </c:pt>
                <c:pt idx="402">
                  <c:v>14729</c:v>
                </c:pt>
                <c:pt idx="403">
                  <c:v>14791</c:v>
                </c:pt>
                <c:pt idx="404">
                  <c:v>14845</c:v>
                </c:pt>
                <c:pt idx="405">
                  <c:v>14893</c:v>
                </c:pt>
                <c:pt idx="406">
                  <c:v>14940</c:v>
                </c:pt>
                <c:pt idx="407">
                  <c:v>14990</c:v>
                </c:pt>
                <c:pt idx="408">
                  <c:v>15040</c:v>
                </c:pt>
              </c:numCache>
            </c:numRef>
          </c:xVal>
          <c:yVal>
            <c:numRef>
              <c:f>'1 lb_0.25 ml_till 15000 psi_27t'!$AH$2:$AH$829</c:f>
              <c:numCache>
                <c:formatCode>General</c:formatCode>
                <c:ptCount val="828"/>
                <c:pt idx="8">
                  <c:v>0.8079261810605094</c:v>
                </c:pt>
                <c:pt idx="17">
                  <c:v>1.1822732898601591</c:v>
                </c:pt>
                <c:pt idx="25">
                  <c:v>1.4291040139182301</c:v>
                </c:pt>
                <c:pt idx="33">
                  <c:v>2.4638701395502918</c:v>
                </c:pt>
                <c:pt idx="42">
                  <c:v>3.1589448015960997</c:v>
                </c:pt>
                <c:pt idx="50">
                  <c:v>4.5986891586977547</c:v>
                </c:pt>
                <c:pt idx="58">
                  <c:v>4.6186028208686274</c:v>
                </c:pt>
                <c:pt idx="67">
                  <c:v>5.121567902375892</c:v>
                </c:pt>
                <c:pt idx="75">
                  <c:v>5.994708119728787</c:v>
                </c:pt>
                <c:pt idx="83">
                  <c:v>6.4598948196612698</c:v>
                </c:pt>
                <c:pt idx="92">
                  <c:v>6.6911887026117816</c:v>
                </c:pt>
                <c:pt idx="100">
                  <c:v>7.019878923189216</c:v>
                </c:pt>
                <c:pt idx="108">
                  <c:v>7.2810011376564239</c:v>
                </c:pt>
                <c:pt idx="117">
                  <c:v>7.7403384319810904</c:v>
                </c:pt>
                <c:pt idx="125">
                  <c:v>7.4377939378871609</c:v>
                </c:pt>
                <c:pt idx="133">
                  <c:v>6.9154002236117433</c:v>
                </c:pt>
                <c:pt idx="142">
                  <c:v>7.6826475585432643</c:v>
                </c:pt>
                <c:pt idx="150">
                  <c:v>7.8733400553493569</c:v>
                </c:pt>
                <c:pt idx="158">
                  <c:v>6.3295066708035952</c:v>
                </c:pt>
                <c:pt idx="167">
                  <c:v>6.3106616968668163</c:v>
                </c:pt>
                <c:pt idx="175">
                  <c:v>5.6262281518254182</c:v>
                </c:pt>
                <c:pt idx="183">
                  <c:v>6.2921720412302751</c:v>
                </c:pt>
                <c:pt idx="192">
                  <c:v>5.46498532208334</c:v>
                </c:pt>
                <c:pt idx="200">
                  <c:v>4.6339004140476003</c:v>
                </c:pt>
                <c:pt idx="208">
                  <c:v>4.7651604615990166</c:v>
                </c:pt>
                <c:pt idx="217">
                  <c:v>4.7674483064471458</c:v>
                </c:pt>
                <c:pt idx="225">
                  <c:v>4.6762813217736809</c:v>
                </c:pt>
                <c:pt idx="233">
                  <c:v>5.8500082685628989</c:v>
                </c:pt>
                <c:pt idx="242">
                  <c:v>4.7291805216877405</c:v>
                </c:pt>
                <c:pt idx="250">
                  <c:v>4.5710116314004932</c:v>
                </c:pt>
                <c:pt idx="258">
                  <c:v>5.8011850992416933</c:v>
                </c:pt>
                <c:pt idx="267">
                  <c:v>6.0960966508414414</c:v>
                </c:pt>
                <c:pt idx="275">
                  <c:v>6.1660700614537918</c:v>
                </c:pt>
                <c:pt idx="283">
                  <c:v>6.0872085800654272</c:v>
                </c:pt>
                <c:pt idx="292">
                  <c:v>6.8331240304350862</c:v>
                </c:pt>
                <c:pt idx="300">
                  <c:v>7.2751464686567839</c:v>
                </c:pt>
                <c:pt idx="308">
                  <c:v>7.0603337612323491</c:v>
                </c:pt>
                <c:pt idx="317">
                  <c:v>7.1265942283842181</c:v>
                </c:pt>
                <c:pt idx="325">
                  <c:v>7.3502008364735598</c:v>
                </c:pt>
                <c:pt idx="333">
                  <c:v>8.5303739285270606</c:v>
                </c:pt>
                <c:pt idx="342">
                  <c:v>7.1184247018582116</c:v>
                </c:pt>
                <c:pt idx="350">
                  <c:v>7.9402549465641599</c:v>
                </c:pt>
                <c:pt idx="358">
                  <c:v>7.7228870760694388</c:v>
                </c:pt>
                <c:pt idx="367">
                  <c:v>8.0774847045340952</c:v>
                </c:pt>
                <c:pt idx="375">
                  <c:v>8.5386831361008504</c:v>
                </c:pt>
                <c:pt idx="383">
                  <c:v>8.19383806824057</c:v>
                </c:pt>
                <c:pt idx="392">
                  <c:v>8.3570609769626483</c:v>
                </c:pt>
                <c:pt idx="400">
                  <c:v>9.3321605560679934</c:v>
                </c:pt>
                <c:pt idx="408">
                  <c:v>8.6601611867321679</c:v>
                </c:pt>
              </c:numCache>
            </c:numRef>
          </c:yVal>
          <c:smooth val="0"/>
          <c:extLst xmlns:c16r2="http://schemas.microsoft.com/office/drawing/2015/06/chart">
            <c:ext xmlns:c16="http://schemas.microsoft.com/office/drawing/2014/chart" uri="{C3380CC4-5D6E-409C-BE32-E72D297353CC}">
              <c16:uniqueId val="{00000000-336C-4B1E-BA13-745AED6DBA2D}"/>
            </c:ext>
          </c:extLst>
        </c:ser>
        <c:ser>
          <c:idx val="0"/>
          <c:order val="1"/>
          <c:tx>
            <c:v>4 lb/sq. ft</c:v>
          </c:tx>
          <c:spPr>
            <a:ln w="25400" cap="rnd">
              <a:noFill/>
              <a:round/>
            </a:ln>
            <a:effectLst/>
          </c:spPr>
          <c:marker>
            <c:symbol val="square"/>
            <c:size val="7"/>
            <c:spPr>
              <a:solidFill>
                <a:schemeClr val="accent2"/>
              </a:solidFill>
              <a:ln w="9525">
                <a:solidFill>
                  <a:schemeClr val="accent2"/>
                </a:solidFill>
              </a:ln>
              <a:effectLst/>
            </c:spPr>
          </c:marker>
          <c:xVal>
            <c:numRef>
              <c:f>'1 lb_0.25 ml_till 15000 psi_27t'!$AK$2:$AK$829</c:f>
              <c:numCache>
                <c:formatCode>General</c:formatCode>
                <c:ptCount val="828"/>
                <c:pt idx="0">
                  <c:v>34</c:v>
                </c:pt>
                <c:pt idx="1">
                  <c:v>33</c:v>
                </c:pt>
                <c:pt idx="2">
                  <c:v>34</c:v>
                </c:pt>
                <c:pt idx="3">
                  <c:v>34</c:v>
                </c:pt>
                <c:pt idx="4">
                  <c:v>34</c:v>
                </c:pt>
                <c:pt idx="5">
                  <c:v>35</c:v>
                </c:pt>
                <c:pt idx="6">
                  <c:v>36</c:v>
                </c:pt>
                <c:pt idx="7">
                  <c:v>37</c:v>
                </c:pt>
                <c:pt idx="8">
                  <c:v>37</c:v>
                </c:pt>
                <c:pt idx="9">
                  <c:v>39</c:v>
                </c:pt>
                <c:pt idx="10">
                  <c:v>40</c:v>
                </c:pt>
                <c:pt idx="11">
                  <c:v>41</c:v>
                </c:pt>
                <c:pt idx="12">
                  <c:v>42</c:v>
                </c:pt>
                <c:pt idx="13">
                  <c:v>43</c:v>
                </c:pt>
                <c:pt idx="14">
                  <c:v>45</c:v>
                </c:pt>
                <c:pt idx="15">
                  <c:v>47</c:v>
                </c:pt>
                <c:pt idx="16">
                  <c:v>48</c:v>
                </c:pt>
                <c:pt idx="17">
                  <c:v>50</c:v>
                </c:pt>
                <c:pt idx="18">
                  <c:v>53</c:v>
                </c:pt>
                <c:pt idx="19">
                  <c:v>54</c:v>
                </c:pt>
                <c:pt idx="20">
                  <c:v>56</c:v>
                </c:pt>
                <c:pt idx="21">
                  <c:v>58</c:v>
                </c:pt>
                <c:pt idx="22">
                  <c:v>60</c:v>
                </c:pt>
                <c:pt idx="23">
                  <c:v>61</c:v>
                </c:pt>
                <c:pt idx="24">
                  <c:v>65</c:v>
                </c:pt>
                <c:pt idx="25">
                  <c:v>69</c:v>
                </c:pt>
                <c:pt idx="26">
                  <c:v>70</c:v>
                </c:pt>
                <c:pt idx="27">
                  <c:v>72</c:v>
                </c:pt>
                <c:pt idx="28">
                  <c:v>80</c:v>
                </c:pt>
                <c:pt idx="29">
                  <c:v>80</c:v>
                </c:pt>
                <c:pt idx="30">
                  <c:v>81</c:v>
                </c:pt>
                <c:pt idx="31">
                  <c:v>81</c:v>
                </c:pt>
                <c:pt idx="32">
                  <c:v>84</c:v>
                </c:pt>
                <c:pt idx="33">
                  <c:v>87</c:v>
                </c:pt>
                <c:pt idx="34">
                  <c:v>90</c:v>
                </c:pt>
                <c:pt idx="35">
                  <c:v>91</c:v>
                </c:pt>
                <c:pt idx="36">
                  <c:v>94</c:v>
                </c:pt>
                <c:pt idx="37">
                  <c:v>106</c:v>
                </c:pt>
                <c:pt idx="38">
                  <c:v>106</c:v>
                </c:pt>
                <c:pt idx="39">
                  <c:v>107</c:v>
                </c:pt>
                <c:pt idx="40">
                  <c:v>109</c:v>
                </c:pt>
                <c:pt idx="41">
                  <c:v>111</c:v>
                </c:pt>
                <c:pt idx="42">
                  <c:v>117</c:v>
                </c:pt>
                <c:pt idx="43">
                  <c:v>118</c:v>
                </c:pt>
                <c:pt idx="44">
                  <c:v>120</c:v>
                </c:pt>
                <c:pt idx="45">
                  <c:v>122</c:v>
                </c:pt>
                <c:pt idx="46">
                  <c:v>128</c:v>
                </c:pt>
                <c:pt idx="47">
                  <c:v>128</c:v>
                </c:pt>
                <c:pt idx="48">
                  <c:v>130</c:v>
                </c:pt>
                <c:pt idx="49">
                  <c:v>133</c:v>
                </c:pt>
                <c:pt idx="50">
                  <c:v>135</c:v>
                </c:pt>
                <c:pt idx="51">
                  <c:v>136</c:v>
                </c:pt>
                <c:pt idx="52">
                  <c:v>138</c:v>
                </c:pt>
                <c:pt idx="53">
                  <c:v>141</c:v>
                </c:pt>
                <c:pt idx="54">
                  <c:v>148</c:v>
                </c:pt>
                <c:pt idx="55">
                  <c:v>150</c:v>
                </c:pt>
                <c:pt idx="56">
                  <c:v>152</c:v>
                </c:pt>
                <c:pt idx="57">
                  <c:v>156</c:v>
                </c:pt>
                <c:pt idx="58">
                  <c:v>167</c:v>
                </c:pt>
                <c:pt idx="59">
                  <c:v>172</c:v>
                </c:pt>
                <c:pt idx="60">
                  <c:v>179</c:v>
                </c:pt>
                <c:pt idx="61">
                  <c:v>180</c:v>
                </c:pt>
                <c:pt idx="62">
                  <c:v>182</c:v>
                </c:pt>
                <c:pt idx="63">
                  <c:v>190</c:v>
                </c:pt>
                <c:pt idx="64">
                  <c:v>193</c:v>
                </c:pt>
                <c:pt idx="65">
                  <c:v>202</c:v>
                </c:pt>
                <c:pt idx="66">
                  <c:v>211</c:v>
                </c:pt>
                <c:pt idx="67">
                  <c:v>218</c:v>
                </c:pt>
                <c:pt idx="68">
                  <c:v>225</c:v>
                </c:pt>
                <c:pt idx="69">
                  <c:v>227</c:v>
                </c:pt>
                <c:pt idx="70">
                  <c:v>237</c:v>
                </c:pt>
                <c:pt idx="71">
                  <c:v>257</c:v>
                </c:pt>
                <c:pt idx="72">
                  <c:v>257</c:v>
                </c:pt>
                <c:pt idx="73">
                  <c:v>259</c:v>
                </c:pt>
                <c:pt idx="74">
                  <c:v>265</c:v>
                </c:pt>
                <c:pt idx="75">
                  <c:v>274</c:v>
                </c:pt>
                <c:pt idx="76">
                  <c:v>282</c:v>
                </c:pt>
                <c:pt idx="77">
                  <c:v>291</c:v>
                </c:pt>
                <c:pt idx="78">
                  <c:v>296</c:v>
                </c:pt>
                <c:pt idx="79">
                  <c:v>303</c:v>
                </c:pt>
                <c:pt idx="80">
                  <c:v>318</c:v>
                </c:pt>
                <c:pt idx="81">
                  <c:v>323</c:v>
                </c:pt>
                <c:pt idx="82">
                  <c:v>342</c:v>
                </c:pt>
                <c:pt idx="83">
                  <c:v>343</c:v>
                </c:pt>
                <c:pt idx="84">
                  <c:v>353</c:v>
                </c:pt>
                <c:pt idx="85">
                  <c:v>364</c:v>
                </c:pt>
                <c:pt idx="86">
                  <c:v>369</c:v>
                </c:pt>
                <c:pt idx="87">
                  <c:v>397</c:v>
                </c:pt>
                <c:pt idx="88">
                  <c:v>403</c:v>
                </c:pt>
                <c:pt idx="89">
                  <c:v>420</c:v>
                </c:pt>
                <c:pt idx="90">
                  <c:v>423</c:v>
                </c:pt>
                <c:pt idx="91">
                  <c:v>437</c:v>
                </c:pt>
                <c:pt idx="92">
                  <c:v>469</c:v>
                </c:pt>
                <c:pt idx="93">
                  <c:v>468</c:v>
                </c:pt>
                <c:pt idx="94">
                  <c:v>470</c:v>
                </c:pt>
                <c:pt idx="95">
                  <c:v>508</c:v>
                </c:pt>
                <c:pt idx="96">
                  <c:v>509</c:v>
                </c:pt>
                <c:pt idx="97">
                  <c:v>511</c:v>
                </c:pt>
                <c:pt idx="98">
                  <c:v>521</c:v>
                </c:pt>
                <c:pt idx="99">
                  <c:v>530</c:v>
                </c:pt>
                <c:pt idx="100">
                  <c:v>563</c:v>
                </c:pt>
                <c:pt idx="101">
                  <c:v>570</c:v>
                </c:pt>
                <c:pt idx="102">
                  <c:v>595</c:v>
                </c:pt>
                <c:pt idx="103">
                  <c:v>595</c:v>
                </c:pt>
                <c:pt idx="104">
                  <c:v>632</c:v>
                </c:pt>
                <c:pt idx="105">
                  <c:v>627</c:v>
                </c:pt>
                <c:pt idx="106">
                  <c:v>638</c:v>
                </c:pt>
                <c:pt idx="107">
                  <c:v>685</c:v>
                </c:pt>
                <c:pt idx="108">
                  <c:v>685</c:v>
                </c:pt>
                <c:pt idx="109">
                  <c:v>687</c:v>
                </c:pt>
                <c:pt idx="110">
                  <c:v>722</c:v>
                </c:pt>
                <c:pt idx="111">
                  <c:v>727</c:v>
                </c:pt>
                <c:pt idx="112">
                  <c:v>740</c:v>
                </c:pt>
                <c:pt idx="113">
                  <c:v>774</c:v>
                </c:pt>
                <c:pt idx="114">
                  <c:v>798</c:v>
                </c:pt>
                <c:pt idx="115">
                  <c:v>804</c:v>
                </c:pt>
                <c:pt idx="116">
                  <c:v>817</c:v>
                </c:pt>
                <c:pt idx="117">
                  <c:v>837</c:v>
                </c:pt>
                <c:pt idx="118">
                  <c:v>863</c:v>
                </c:pt>
                <c:pt idx="119">
                  <c:v>891</c:v>
                </c:pt>
                <c:pt idx="120">
                  <c:v>900</c:v>
                </c:pt>
                <c:pt idx="121">
                  <c:v>923</c:v>
                </c:pt>
                <c:pt idx="122">
                  <c:v>949</c:v>
                </c:pt>
                <c:pt idx="123">
                  <c:v>971</c:v>
                </c:pt>
                <c:pt idx="124">
                  <c:v>978</c:v>
                </c:pt>
                <c:pt idx="125">
                  <c:v>1003</c:v>
                </c:pt>
                <c:pt idx="126">
                  <c:v>1006</c:v>
                </c:pt>
                <c:pt idx="127">
                  <c:v>1055</c:v>
                </c:pt>
                <c:pt idx="128">
                  <c:v>1057</c:v>
                </c:pt>
                <c:pt idx="129">
                  <c:v>1088</c:v>
                </c:pt>
                <c:pt idx="130">
                  <c:v>1113</c:v>
                </c:pt>
                <c:pt idx="131">
                  <c:v>1123</c:v>
                </c:pt>
                <c:pt idx="132">
                  <c:v>1151</c:v>
                </c:pt>
                <c:pt idx="133">
                  <c:v>1167</c:v>
                </c:pt>
                <c:pt idx="134">
                  <c:v>1192</c:v>
                </c:pt>
                <c:pt idx="135">
                  <c:v>1231</c:v>
                </c:pt>
                <c:pt idx="136">
                  <c:v>1233</c:v>
                </c:pt>
                <c:pt idx="137">
                  <c:v>1270</c:v>
                </c:pt>
                <c:pt idx="138">
                  <c:v>1276</c:v>
                </c:pt>
                <c:pt idx="139">
                  <c:v>1296</c:v>
                </c:pt>
                <c:pt idx="140">
                  <c:v>1335</c:v>
                </c:pt>
                <c:pt idx="141">
                  <c:v>1356</c:v>
                </c:pt>
                <c:pt idx="142">
                  <c:v>1410</c:v>
                </c:pt>
                <c:pt idx="143">
                  <c:v>1416</c:v>
                </c:pt>
                <c:pt idx="144">
                  <c:v>1439</c:v>
                </c:pt>
                <c:pt idx="145">
                  <c:v>1484</c:v>
                </c:pt>
                <c:pt idx="146">
                  <c:v>1484</c:v>
                </c:pt>
                <c:pt idx="147">
                  <c:v>1510</c:v>
                </c:pt>
                <c:pt idx="148">
                  <c:v>1552</c:v>
                </c:pt>
                <c:pt idx="149">
                  <c:v>1553</c:v>
                </c:pt>
                <c:pt idx="150">
                  <c:v>1598</c:v>
                </c:pt>
                <c:pt idx="151">
                  <c:v>1602</c:v>
                </c:pt>
                <c:pt idx="152">
                  <c:v>1652</c:v>
                </c:pt>
                <c:pt idx="153">
                  <c:v>1658</c:v>
                </c:pt>
                <c:pt idx="154">
                  <c:v>1687</c:v>
                </c:pt>
                <c:pt idx="155">
                  <c:v>1719</c:v>
                </c:pt>
                <c:pt idx="156">
                  <c:v>1746</c:v>
                </c:pt>
                <c:pt idx="157">
                  <c:v>1764</c:v>
                </c:pt>
                <c:pt idx="158">
                  <c:v>1806</c:v>
                </c:pt>
                <c:pt idx="159">
                  <c:v>1834</c:v>
                </c:pt>
                <c:pt idx="160">
                  <c:v>1849</c:v>
                </c:pt>
                <c:pt idx="161">
                  <c:v>1898</c:v>
                </c:pt>
                <c:pt idx="162">
                  <c:v>1919</c:v>
                </c:pt>
                <c:pt idx="163">
                  <c:v>1956</c:v>
                </c:pt>
                <c:pt idx="164">
                  <c:v>1972</c:v>
                </c:pt>
                <c:pt idx="165">
                  <c:v>1991</c:v>
                </c:pt>
                <c:pt idx="166">
                  <c:v>2027</c:v>
                </c:pt>
                <c:pt idx="167">
                  <c:v>2068</c:v>
                </c:pt>
                <c:pt idx="168">
                  <c:v>2130</c:v>
                </c:pt>
                <c:pt idx="169">
                  <c:v>2115</c:v>
                </c:pt>
                <c:pt idx="170">
                  <c:v>2177</c:v>
                </c:pt>
                <c:pt idx="171">
                  <c:v>2176</c:v>
                </c:pt>
                <c:pt idx="172">
                  <c:v>2200</c:v>
                </c:pt>
                <c:pt idx="173">
                  <c:v>2248</c:v>
                </c:pt>
                <c:pt idx="174">
                  <c:v>2260</c:v>
                </c:pt>
                <c:pt idx="175">
                  <c:v>2302</c:v>
                </c:pt>
                <c:pt idx="176">
                  <c:v>2331</c:v>
                </c:pt>
                <c:pt idx="177">
                  <c:v>2361</c:v>
                </c:pt>
                <c:pt idx="178">
                  <c:v>2397</c:v>
                </c:pt>
                <c:pt idx="179">
                  <c:v>2434</c:v>
                </c:pt>
                <c:pt idx="180">
                  <c:v>2469</c:v>
                </c:pt>
                <c:pt idx="181">
                  <c:v>2506</c:v>
                </c:pt>
                <c:pt idx="182">
                  <c:v>2509</c:v>
                </c:pt>
                <c:pt idx="183">
                  <c:v>2550</c:v>
                </c:pt>
                <c:pt idx="184">
                  <c:v>2588</c:v>
                </c:pt>
                <c:pt idx="185">
                  <c:v>2627</c:v>
                </c:pt>
                <c:pt idx="186">
                  <c:v>2657</c:v>
                </c:pt>
                <c:pt idx="187">
                  <c:v>2676</c:v>
                </c:pt>
                <c:pt idx="188">
                  <c:v>2705</c:v>
                </c:pt>
                <c:pt idx="189">
                  <c:v>2739</c:v>
                </c:pt>
                <c:pt idx="190">
                  <c:v>2785</c:v>
                </c:pt>
                <c:pt idx="191">
                  <c:v>2830</c:v>
                </c:pt>
                <c:pt idx="192">
                  <c:v>2834</c:v>
                </c:pt>
                <c:pt idx="193">
                  <c:v>2889</c:v>
                </c:pt>
                <c:pt idx="194">
                  <c:v>2896</c:v>
                </c:pt>
                <c:pt idx="195">
                  <c:v>2928</c:v>
                </c:pt>
                <c:pt idx="196">
                  <c:v>2965</c:v>
                </c:pt>
                <c:pt idx="197">
                  <c:v>3022</c:v>
                </c:pt>
                <c:pt idx="198">
                  <c:v>3054</c:v>
                </c:pt>
                <c:pt idx="199">
                  <c:v>3063</c:v>
                </c:pt>
                <c:pt idx="200">
                  <c:v>3109</c:v>
                </c:pt>
                <c:pt idx="201">
                  <c:v>3160</c:v>
                </c:pt>
                <c:pt idx="202">
                  <c:v>3165</c:v>
                </c:pt>
                <c:pt idx="203">
                  <c:v>3233</c:v>
                </c:pt>
                <c:pt idx="204">
                  <c:v>3244</c:v>
                </c:pt>
                <c:pt idx="205">
                  <c:v>3267</c:v>
                </c:pt>
                <c:pt idx="206">
                  <c:v>3317</c:v>
                </c:pt>
                <c:pt idx="207">
                  <c:v>3344</c:v>
                </c:pt>
                <c:pt idx="208">
                  <c:v>3403</c:v>
                </c:pt>
                <c:pt idx="209">
                  <c:v>3417</c:v>
                </c:pt>
                <c:pt idx="210">
                  <c:v>3466</c:v>
                </c:pt>
                <c:pt idx="211">
                  <c:v>3507</c:v>
                </c:pt>
                <c:pt idx="212">
                  <c:v>3509</c:v>
                </c:pt>
                <c:pt idx="213">
                  <c:v>3568</c:v>
                </c:pt>
                <c:pt idx="214">
                  <c:v>3608</c:v>
                </c:pt>
                <c:pt idx="215">
                  <c:v>3612</c:v>
                </c:pt>
                <c:pt idx="216">
                  <c:v>3651</c:v>
                </c:pt>
                <c:pt idx="217">
                  <c:v>3688</c:v>
                </c:pt>
                <c:pt idx="218">
                  <c:v>3730</c:v>
                </c:pt>
                <c:pt idx="219">
                  <c:v>3773</c:v>
                </c:pt>
                <c:pt idx="220">
                  <c:v>3811</c:v>
                </c:pt>
                <c:pt idx="221">
                  <c:v>3843</c:v>
                </c:pt>
                <c:pt idx="222">
                  <c:v>3876</c:v>
                </c:pt>
                <c:pt idx="223">
                  <c:v>3912</c:v>
                </c:pt>
                <c:pt idx="224">
                  <c:v>3949</c:v>
                </c:pt>
                <c:pt idx="225">
                  <c:v>3989</c:v>
                </c:pt>
                <c:pt idx="226">
                  <c:v>4028</c:v>
                </c:pt>
                <c:pt idx="227">
                  <c:v>4032</c:v>
                </c:pt>
                <c:pt idx="228">
                  <c:v>4067</c:v>
                </c:pt>
                <c:pt idx="229">
                  <c:v>4122</c:v>
                </c:pt>
                <c:pt idx="230">
                  <c:v>4159</c:v>
                </c:pt>
                <c:pt idx="231">
                  <c:v>4172</c:v>
                </c:pt>
                <c:pt idx="232">
                  <c:v>4238</c:v>
                </c:pt>
                <c:pt idx="233">
                  <c:v>4249</c:v>
                </c:pt>
                <c:pt idx="234">
                  <c:v>4279</c:v>
                </c:pt>
                <c:pt idx="235">
                  <c:v>4312</c:v>
                </c:pt>
                <c:pt idx="236">
                  <c:v>4358</c:v>
                </c:pt>
                <c:pt idx="237">
                  <c:v>4372</c:v>
                </c:pt>
                <c:pt idx="238">
                  <c:v>4405</c:v>
                </c:pt>
                <c:pt idx="239">
                  <c:v>4457</c:v>
                </c:pt>
                <c:pt idx="240">
                  <c:v>4500</c:v>
                </c:pt>
                <c:pt idx="241">
                  <c:v>4540</c:v>
                </c:pt>
                <c:pt idx="242">
                  <c:v>4574</c:v>
                </c:pt>
                <c:pt idx="243">
                  <c:v>4587</c:v>
                </c:pt>
                <c:pt idx="244">
                  <c:v>4628</c:v>
                </c:pt>
                <c:pt idx="245">
                  <c:v>4661</c:v>
                </c:pt>
                <c:pt idx="246">
                  <c:v>4680</c:v>
                </c:pt>
                <c:pt idx="247">
                  <c:v>4724</c:v>
                </c:pt>
                <c:pt idx="248">
                  <c:v>4766</c:v>
                </c:pt>
                <c:pt idx="249">
                  <c:v>4771</c:v>
                </c:pt>
                <c:pt idx="250">
                  <c:v>4835</c:v>
                </c:pt>
                <c:pt idx="251">
                  <c:v>4863</c:v>
                </c:pt>
                <c:pt idx="252">
                  <c:v>4906</c:v>
                </c:pt>
                <c:pt idx="253">
                  <c:v>4911</c:v>
                </c:pt>
                <c:pt idx="254">
                  <c:v>4970</c:v>
                </c:pt>
                <c:pt idx="255">
                  <c:v>5009</c:v>
                </c:pt>
                <c:pt idx="256">
                  <c:v>5049</c:v>
                </c:pt>
                <c:pt idx="257">
                  <c:v>5053</c:v>
                </c:pt>
                <c:pt idx="258">
                  <c:v>5070</c:v>
                </c:pt>
                <c:pt idx="259">
                  <c:v>5107</c:v>
                </c:pt>
                <c:pt idx="260">
                  <c:v>5169</c:v>
                </c:pt>
                <c:pt idx="261">
                  <c:v>5207</c:v>
                </c:pt>
                <c:pt idx="262">
                  <c:v>5219</c:v>
                </c:pt>
                <c:pt idx="263">
                  <c:v>5263</c:v>
                </c:pt>
                <c:pt idx="264">
                  <c:v>5282</c:v>
                </c:pt>
                <c:pt idx="265">
                  <c:v>5318</c:v>
                </c:pt>
                <c:pt idx="266">
                  <c:v>5359</c:v>
                </c:pt>
                <c:pt idx="267">
                  <c:v>5394</c:v>
                </c:pt>
                <c:pt idx="268">
                  <c:v>5412</c:v>
                </c:pt>
                <c:pt idx="269">
                  <c:v>5439</c:v>
                </c:pt>
                <c:pt idx="270">
                  <c:v>5443</c:v>
                </c:pt>
                <c:pt idx="271">
                  <c:v>5486</c:v>
                </c:pt>
                <c:pt idx="272">
                  <c:v>5547</c:v>
                </c:pt>
                <c:pt idx="273">
                  <c:v>5548</c:v>
                </c:pt>
                <c:pt idx="274">
                  <c:v>5587</c:v>
                </c:pt>
                <c:pt idx="275">
                  <c:v>5599</c:v>
                </c:pt>
                <c:pt idx="276">
                  <c:v>5635</c:v>
                </c:pt>
                <c:pt idx="277">
                  <c:v>5675</c:v>
                </c:pt>
                <c:pt idx="278">
                  <c:v>5686</c:v>
                </c:pt>
                <c:pt idx="279">
                  <c:v>5700</c:v>
                </c:pt>
                <c:pt idx="280">
                  <c:v>5765</c:v>
                </c:pt>
                <c:pt idx="281">
                  <c:v>5766</c:v>
                </c:pt>
                <c:pt idx="282">
                  <c:v>5800</c:v>
                </c:pt>
                <c:pt idx="283">
                  <c:v>5810</c:v>
                </c:pt>
                <c:pt idx="284">
                  <c:v>5852</c:v>
                </c:pt>
                <c:pt idx="285">
                  <c:v>5854</c:v>
                </c:pt>
                <c:pt idx="286">
                  <c:v>5892</c:v>
                </c:pt>
                <c:pt idx="287">
                  <c:v>5893</c:v>
                </c:pt>
                <c:pt idx="288">
                  <c:v>5932</c:v>
                </c:pt>
                <c:pt idx="289">
                  <c:v>5933</c:v>
                </c:pt>
                <c:pt idx="290">
                  <c:v>5942</c:v>
                </c:pt>
                <c:pt idx="291">
                  <c:v>5966</c:v>
                </c:pt>
                <c:pt idx="292">
                  <c:v>6014</c:v>
                </c:pt>
                <c:pt idx="293">
                  <c:v>6015</c:v>
                </c:pt>
                <c:pt idx="294">
                  <c:v>6016</c:v>
                </c:pt>
                <c:pt idx="295">
                  <c:v>6052</c:v>
                </c:pt>
                <c:pt idx="296">
                  <c:v>6117</c:v>
                </c:pt>
                <c:pt idx="297">
                  <c:v>6099</c:v>
                </c:pt>
                <c:pt idx="298">
                  <c:v>6101</c:v>
                </c:pt>
                <c:pt idx="299">
                  <c:v>6153</c:v>
                </c:pt>
                <c:pt idx="300">
                  <c:v>6156</c:v>
                </c:pt>
                <c:pt idx="301">
                  <c:v>6169</c:v>
                </c:pt>
                <c:pt idx="302">
                  <c:v>6204</c:v>
                </c:pt>
                <c:pt idx="303">
                  <c:v>6216</c:v>
                </c:pt>
                <c:pt idx="304">
                  <c:v>6244</c:v>
                </c:pt>
                <c:pt idx="305">
                  <c:v>6245</c:v>
                </c:pt>
                <c:pt idx="306">
                  <c:v>6246</c:v>
                </c:pt>
                <c:pt idx="307">
                  <c:v>6247</c:v>
                </c:pt>
                <c:pt idx="308">
                  <c:v>6257</c:v>
                </c:pt>
                <c:pt idx="309">
                  <c:v>6288</c:v>
                </c:pt>
                <c:pt idx="310">
                  <c:v>6311</c:v>
                </c:pt>
                <c:pt idx="311">
                  <c:v>6314</c:v>
                </c:pt>
                <c:pt idx="312">
                  <c:v>6355</c:v>
                </c:pt>
                <c:pt idx="313">
                  <c:v>6355</c:v>
                </c:pt>
                <c:pt idx="314">
                  <c:v>6357</c:v>
                </c:pt>
                <c:pt idx="315">
                  <c:v>6389</c:v>
                </c:pt>
                <c:pt idx="316">
                  <c:v>6397</c:v>
                </c:pt>
                <c:pt idx="317">
                  <c:v>6408</c:v>
                </c:pt>
                <c:pt idx="318">
                  <c:v>6419</c:v>
                </c:pt>
                <c:pt idx="319">
                  <c:v>6448</c:v>
                </c:pt>
                <c:pt idx="320">
                  <c:v>6459</c:v>
                </c:pt>
                <c:pt idx="321">
                  <c:v>6462</c:v>
                </c:pt>
                <c:pt idx="322">
                  <c:v>6503</c:v>
                </c:pt>
                <c:pt idx="323">
                  <c:v>6504</c:v>
                </c:pt>
                <c:pt idx="324">
                  <c:v>6507</c:v>
                </c:pt>
                <c:pt idx="325">
                  <c:v>6551</c:v>
                </c:pt>
                <c:pt idx="326">
                  <c:v>6554</c:v>
                </c:pt>
                <c:pt idx="327">
                  <c:v>6555</c:v>
                </c:pt>
                <c:pt idx="328">
                  <c:v>6556</c:v>
                </c:pt>
                <c:pt idx="329">
                  <c:v>6559</c:v>
                </c:pt>
                <c:pt idx="330">
                  <c:v>6586</c:v>
                </c:pt>
                <c:pt idx="331">
                  <c:v>6587</c:v>
                </c:pt>
                <c:pt idx="332">
                  <c:v>6598</c:v>
                </c:pt>
                <c:pt idx="333">
                  <c:v>6636</c:v>
                </c:pt>
                <c:pt idx="334">
                  <c:v>6636</c:v>
                </c:pt>
                <c:pt idx="335">
                  <c:v>6634</c:v>
                </c:pt>
                <c:pt idx="336">
                  <c:v>6634</c:v>
                </c:pt>
                <c:pt idx="337">
                  <c:v>6637</c:v>
                </c:pt>
                <c:pt idx="338">
                  <c:v>6638</c:v>
                </c:pt>
                <c:pt idx="339">
                  <c:v>6640</c:v>
                </c:pt>
                <c:pt idx="340">
                  <c:v>6648</c:v>
                </c:pt>
                <c:pt idx="341">
                  <c:v>6651</c:v>
                </c:pt>
                <c:pt idx="342">
                  <c:v>6670</c:v>
                </c:pt>
                <c:pt idx="343">
                  <c:v>6689</c:v>
                </c:pt>
                <c:pt idx="344">
                  <c:v>6689</c:v>
                </c:pt>
                <c:pt idx="345">
                  <c:v>6698</c:v>
                </c:pt>
                <c:pt idx="346">
                  <c:v>6732</c:v>
                </c:pt>
                <c:pt idx="347">
                  <c:v>6743</c:v>
                </c:pt>
                <c:pt idx="348">
                  <c:v>6767</c:v>
                </c:pt>
                <c:pt idx="349">
                  <c:v>6769</c:v>
                </c:pt>
                <c:pt idx="350">
                  <c:v>6805</c:v>
                </c:pt>
                <c:pt idx="351">
                  <c:v>6807</c:v>
                </c:pt>
                <c:pt idx="352">
                  <c:v>6808</c:v>
                </c:pt>
                <c:pt idx="353">
                  <c:v>6811</c:v>
                </c:pt>
                <c:pt idx="354">
                  <c:v>6851</c:v>
                </c:pt>
                <c:pt idx="355">
                  <c:v>6851</c:v>
                </c:pt>
                <c:pt idx="356">
                  <c:v>6852</c:v>
                </c:pt>
                <c:pt idx="357">
                  <c:v>6862</c:v>
                </c:pt>
                <c:pt idx="358">
                  <c:v>6866</c:v>
                </c:pt>
                <c:pt idx="359">
                  <c:v>6878</c:v>
                </c:pt>
                <c:pt idx="360">
                  <c:v>6911</c:v>
                </c:pt>
                <c:pt idx="361">
                  <c:v>6912</c:v>
                </c:pt>
                <c:pt idx="362">
                  <c:v>6921</c:v>
                </c:pt>
                <c:pt idx="363">
                  <c:v>6956</c:v>
                </c:pt>
                <c:pt idx="364">
                  <c:v>6956</c:v>
                </c:pt>
                <c:pt idx="365">
                  <c:v>6958</c:v>
                </c:pt>
                <c:pt idx="366">
                  <c:v>6965</c:v>
                </c:pt>
                <c:pt idx="367">
                  <c:v>6967</c:v>
                </c:pt>
                <c:pt idx="368">
                  <c:v>6998</c:v>
                </c:pt>
                <c:pt idx="369">
                  <c:v>6998</c:v>
                </c:pt>
                <c:pt idx="370">
                  <c:v>7000</c:v>
                </c:pt>
                <c:pt idx="371">
                  <c:v>7027</c:v>
                </c:pt>
                <c:pt idx="372">
                  <c:v>7027</c:v>
                </c:pt>
                <c:pt idx="373">
                  <c:v>7029</c:v>
                </c:pt>
                <c:pt idx="374">
                  <c:v>7042</c:v>
                </c:pt>
                <c:pt idx="375">
                  <c:v>7043</c:v>
                </c:pt>
                <c:pt idx="376">
                  <c:v>7044</c:v>
                </c:pt>
                <c:pt idx="377">
                  <c:v>7057</c:v>
                </c:pt>
                <c:pt idx="378">
                  <c:v>7063</c:v>
                </c:pt>
                <c:pt idx="379">
                  <c:v>7065</c:v>
                </c:pt>
                <c:pt idx="380">
                  <c:v>7095</c:v>
                </c:pt>
                <c:pt idx="381">
                  <c:v>7097</c:v>
                </c:pt>
                <c:pt idx="382">
                  <c:v>7127</c:v>
                </c:pt>
                <c:pt idx="383">
                  <c:v>7128</c:v>
                </c:pt>
                <c:pt idx="384">
                  <c:v>7135</c:v>
                </c:pt>
                <c:pt idx="385">
                  <c:v>7145</c:v>
                </c:pt>
                <c:pt idx="386">
                  <c:v>7176</c:v>
                </c:pt>
                <c:pt idx="387">
                  <c:v>7175</c:v>
                </c:pt>
                <c:pt idx="388">
                  <c:v>7177</c:v>
                </c:pt>
                <c:pt idx="389">
                  <c:v>7203</c:v>
                </c:pt>
                <c:pt idx="390">
                  <c:v>7223</c:v>
                </c:pt>
                <c:pt idx="391">
                  <c:v>7249</c:v>
                </c:pt>
                <c:pt idx="392">
                  <c:v>7250</c:v>
                </c:pt>
                <c:pt idx="393">
                  <c:v>7252</c:v>
                </c:pt>
                <c:pt idx="394">
                  <c:v>7265</c:v>
                </c:pt>
                <c:pt idx="395">
                  <c:v>7277</c:v>
                </c:pt>
                <c:pt idx="396">
                  <c:v>7280</c:v>
                </c:pt>
                <c:pt idx="397">
                  <c:v>7286</c:v>
                </c:pt>
                <c:pt idx="398">
                  <c:v>7289</c:v>
                </c:pt>
                <c:pt idx="399">
                  <c:v>7314</c:v>
                </c:pt>
                <c:pt idx="400">
                  <c:v>7316</c:v>
                </c:pt>
                <c:pt idx="401">
                  <c:v>7325</c:v>
                </c:pt>
                <c:pt idx="402">
                  <c:v>7348</c:v>
                </c:pt>
                <c:pt idx="403">
                  <c:v>7350</c:v>
                </c:pt>
                <c:pt idx="404">
                  <c:v>7362</c:v>
                </c:pt>
                <c:pt idx="405">
                  <c:v>7370</c:v>
                </c:pt>
                <c:pt idx="406">
                  <c:v>7381</c:v>
                </c:pt>
                <c:pt idx="407">
                  <c:v>7401</c:v>
                </c:pt>
                <c:pt idx="408">
                  <c:v>7433</c:v>
                </c:pt>
                <c:pt idx="409">
                  <c:v>7434</c:v>
                </c:pt>
                <c:pt idx="410">
                  <c:v>7441</c:v>
                </c:pt>
                <c:pt idx="411">
                  <c:v>7462</c:v>
                </c:pt>
                <c:pt idx="412">
                  <c:v>7464</c:v>
                </c:pt>
                <c:pt idx="413">
                  <c:v>7475</c:v>
                </c:pt>
                <c:pt idx="414">
                  <c:v>7500</c:v>
                </c:pt>
                <c:pt idx="415">
                  <c:v>7512</c:v>
                </c:pt>
                <c:pt idx="416">
                  <c:v>7524</c:v>
                </c:pt>
                <c:pt idx="417">
                  <c:v>7555</c:v>
                </c:pt>
                <c:pt idx="418">
                  <c:v>7556</c:v>
                </c:pt>
                <c:pt idx="419">
                  <c:v>7558</c:v>
                </c:pt>
                <c:pt idx="420">
                  <c:v>7569</c:v>
                </c:pt>
                <c:pt idx="421">
                  <c:v>7578</c:v>
                </c:pt>
                <c:pt idx="422">
                  <c:v>7607</c:v>
                </c:pt>
                <c:pt idx="423">
                  <c:v>7603</c:v>
                </c:pt>
                <c:pt idx="424">
                  <c:v>7609</c:v>
                </c:pt>
                <c:pt idx="425">
                  <c:v>7617</c:v>
                </c:pt>
                <c:pt idx="426">
                  <c:v>7628</c:v>
                </c:pt>
                <c:pt idx="427">
                  <c:v>7632</c:v>
                </c:pt>
                <c:pt idx="428">
                  <c:v>7653</c:v>
                </c:pt>
                <c:pt idx="429">
                  <c:v>7656</c:v>
                </c:pt>
                <c:pt idx="430">
                  <c:v>7680</c:v>
                </c:pt>
                <c:pt idx="431">
                  <c:v>7681</c:v>
                </c:pt>
                <c:pt idx="432">
                  <c:v>7686</c:v>
                </c:pt>
                <c:pt idx="433">
                  <c:v>7694</c:v>
                </c:pt>
                <c:pt idx="434">
                  <c:v>7712</c:v>
                </c:pt>
                <c:pt idx="435">
                  <c:v>7723</c:v>
                </c:pt>
                <c:pt idx="436">
                  <c:v>7747</c:v>
                </c:pt>
                <c:pt idx="437">
                  <c:v>7748</c:v>
                </c:pt>
                <c:pt idx="438">
                  <c:v>7751</c:v>
                </c:pt>
                <c:pt idx="439">
                  <c:v>7770</c:v>
                </c:pt>
                <c:pt idx="440">
                  <c:v>7783</c:v>
                </c:pt>
                <c:pt idx="441">
                  <c:v>7812</c:v>
                </c:pt>
                <c:pt idx="442">
                  <c:v>7813</c:v>
                </c:pt>
                <c:pt idx="443">
                  <c:v>7819</c:v>
                </c:pt>
                <c:pt idx="444">
                  <c:v>7827</c:v>
                </c:pt>
                <c:pt idx="445">
                  <c:v>7842</c:v>
                </c:pt>
                <c:pt idx="446">
                  <c:v>7849</c:v>
                </c:pt>
                <c:pt idx="447">
                  <c:v>7876</c:v>
                </c:pt>
                <c:pt idx="448">
                  <c:v>7878</c:v>
                </c:pt>
                <c:pt idx="449">
                  <c:v>7899</c:v>
                </c:pt>
                <c:pt idx="450">
                  <c:v>7929</c:v>
                </c:pt>
                <c:pt idx="451">
                  <c:v>7929</c:v>
                </c:pt>
                <c:pt idx="452">
                  <c:v>7937</c:v>
                </c:pt>
                <c:pt idx="453">
                  <c:v>7967</c:v>
                </c:pt>
                <c:pt idx="454">
                  <c:v>7966</c:v>
                </c:pt>
                <c:pt idx="455">
                  <c:v>7991</c:v>
                </c:pt>
                <c:pt idx="456">
                  <c:v>7992</c:v>
                </c:pt>
                <c:pt idx="457">
                  <c:v>7995</c:v>
                </c:pt>
                <c:pt idx="458">
                  <c:v>8014</c:v>
                </c:pt>
                <c:pt idx="459">
                  <c:v>8031</c:v>
                </c:pt>
                <c:pt idx="460">
                  <c:v>8034</c:v>
                </c:pt>
                <c:pt idx="461">
                  <c:v>8045</c:v>
                </c:pt>
                <c:pt idx="462">
                  <c:v>8064</c:v>
                </c:pt>
                <c:pt idx="463">
                  <c:v>8068</c:v>
                </c:pt>
                <c:pt idx="464">
                  <c:v>8075</c:v>
                </c:pt>
                <c:pt idx="465">
                  <c:v>8085</c:v>
                </c:pt>
                <c:pt idx="466">
                  <c:v>8094</c:v>
                </c:pt>
                <c:pt idx="467">
                  <c:v>8131</c:v>
                </c:pt>
                <c:pt idx="468">
                  <c:v>8136</c:v>
                </c:pt>
                <c:pt idx="469">
                  <c:v>8146</c:v>
                </c:pt>
                <c:pt idx="470">
                  <c:v>8162</c:v>
                </c:pt>
                <c:pt idx="471">
                  <c:v>8165</c:v>
                </c:pt>
                <c:pt idx="472">
                  <c:v>8178</c:v>
                </c:pt>
                <c:pt idx="473">
                  <c:v>8203</c:v>
                </c:pt>
                <c:pt idx="474">
                  <c:v>8212</c:v>
                </c:pt>
                <c:pt idx="475">
                  <c:v>8238</c:v>
                </c:pt>
                <c:pt idx="476">
                  <c:v>8248</c:v>
                </c:pt>
                <c:pt idx="477">
                  <c:v>8250</c:v>
                </c:pt>
                <c:pt idx="478">
                  <c:v>8254</c:v>
                </c:pt>
                <c:pt idx="479">
                  <c:v>8274</c:v>
                </c:pt>
                <c:pt idx="480">
                  <c:v>8283</c:v>
                </c:pt>
                <c:pt idx="481">
                  <c:v>8315</c:v>
                </c:pt>
                <c:pt idx="482">
                  <c:v>8322</c:v>
                </c:pt>
                <c:pt idx="483">
                  <c:v>8324</c:v>
                </c:pt>
                <c:pt idx="484">
                  <c:v>8326</c:v>
                </c:pt>
                <c:pt idx="485">
                  <c:v>8330</c:v>
                </c:pt>
                <c:pt idx="486">
                  <c:v>8347</c:v>
                </c:pt>
                <c:pt idx="487">
                  <c:v>8360</c:v>
                </c:pt>
                <c:pt idx="488">
                  <c:v>8364</c:v>
                </c:pt>
                <c:pt idx="489">
                  <c:v>8387</c:v>
                </c:pt>
                <c:pt idx="490">
                  <c:v>8395</c:v>
                </c:pt>
                <c:pt idx="491">
                  <c:v>8428</c:v>
                </c:pt>
                <c:pt idx="492">
                  <c:v>8429</c:v>
                </c:pt>
                <c:pt idx="493">
                  <c:v>8451</c:v>
                </c:pt>
                <c:pt idx="494">
                  <c:v>8460</c:v>
                </c:pt>
                <c:pt idx="495">
                  <c:v>8490</c:v>
                </c:pt>
                <c:pt idx="496">
                  <c:v>8488</c:v>
                </c:pt>
                <c:pt idx="497">
                  <c:v>8491</c:v>
                </c:pt>
                <c:pt idx="498">
                  <c:v>8499</c:v>
                </c:pt>
                <c:pt idx="499">
                  <c:v>8508</c:v>
                </c:pt>
                <c:pt idx="500">
                  <c:v>8513</c:v>
                </c:pt>
                <c:pt idx="501">
                  <c:v>8544</c:v>
                </c:pt>
                <c:pt idx="502">
                  <c:v>8545</c:v>
                </c:pt>
                <c:pt idx="503">
                  <c:v>8549</c:v>
                </c:pt>
                <c:pt idx="504">
                  <c:v>8572</c:v>
                </c:pt>
                <c:pt idx="505">
                  <c:v>8574</c:v>
                </c:pt>
                <c:pt idx="506">
                  <c:v>8581</c:v>
                </c:pt>
                <c:pt idx="507">
                  <c:v>8591</c:v>
                </c:pt>
                <c:pt idx="508">
                  <c:v>8601</c:v>
                </c:pt>
                <c:pt idx="509">
                  <c:v>8609</c:v>
                </c:pt>
                <c:pt idx="510">
                  <c:v>8620</c:v>
                </c:pt>
                <c:pt idx="511">
                  <c:v>8629</c:v>
                </c:pt>
                <c:pt idx="512">
                  <c:v>8659</c:v>
                </c:pt>
                <c:pt idx="513">
                  <c:v>8661</c:v>
                </c:pt>
                <c:pt idx="514">
                  <c:v>8676</c:v>
                </c:pt>
                <c:pt idx="515">
                  <c:v>8679</c:v>
                </c:pt>
                <c:pt idx="516">
                  <c:v>8688</c:v>
                </c:pt>
                <c:pt idx="517">
                  <c:v>8692</c:v>
                </c:pt>
                <c:pt idx="518">
                  <c:v>8701</c:v>
                </c:pt>
                <c:pt idx="519">
                  <c:v>8736</c:v>
                </c:pt>
                <c:pt idx="520">
                  <c:v>8738</c:v>
                </c:pt>
                <c:pt idx="521">
                  <c:v>8761</c:v>
                </c:pt>
                <c:pt idx="522">
                  <c:v>8768</c:v>
                </c:pt>
                <c:pt idx="523">
                  <c:v>8776</c:v>
                </c:pt>
                <c:pt idx="524">
                  <c:v>8789</c:v>
                </c:pt>
                <c:pt idx="525">
                  <c:v>8816</c:v>
                </c:pt>
                <c:pt idx="526">
                  <c:v>8818</c:v>
                </c:pt>
                <c:pt idx="527">
                  <c:v>8829</c:v>
                </c:pt>
                <c:pt idx="528">
                  <c:v>8849</c:v>
                </c:pt>
                <c:pt idx="529">
                  <c:v>8860</c:v>
                </c:pt>
                <c:pt idx="530">
                  <c:v>8873</c:v>
                </c:pt>
                <c:pt idx="531">
                  <c:v>8904</c:v>
                </c:pt>
                <c:pt idx="532">
                  <c:v>8907</c:v>
                </c:pt>
                <c:pt idx="533">
                  <c:v>8932</c:v>
                </c:pt>
                <c:pt idx="534">
                  <c:v>8950</c:v>
                </c:pt>
                <c:pt idx="535">
                  <c:v>8952</c:v>
                </c:pt>
                <c:pt idx="536">
                  <c:v>8978</c:v>
                </c:pt>
                <c:pt idx="537">
                  <c:v>8975</c:v>
                </c:pt>
                <c:pt idx="538">
                  <c:v>8985</c:v>
                </c:pt>
                <c:pt idx="539">
                  <c:v>9016</c:v>
                </c:pt>
                <c:pt idx="540">
                  <c:v>9019</c:v>
                </c:pt>
                <c:pt idx="541">
                  <c:v>9046</c:v>
                </c:pt>
                <c:pt idx="542">
                  <c:v>9070</c:v>
                </c:pt>
                <c:pt idx="543">
                  <c:v>9070</c:v>
                </c:pt>
                <c:pt idx="544">
                  <c:v>9101</c:v>
                </c:pt>
                <c:pt idx="545">
                  <c:v>9103</c:v>
                </c:pt>
                <c:pt idx="546">
                  <c:v>9114</c:v>
                </c:pt>
                <c:pt idx="547">
                  <c:v>9139</c:v>
                </c:pt>
                <c:pt idx="548">
                  <c:v>9142</c:v>
                </c:pt>
                <c:pt idx="549">
                  <c:v>9172</c:v>
                </c:pt>
                <c:pt idx="550">
                  <c:v>9179</c:v>
                </c:pt>
                <c:pt idx="551">
                  <c:v>9189</c:v>
                </c:pt>
                <c:pt idx="552">
                  <c:v>9205</c:v>
                </c:pt>
                <c:pt idx="553">
                  <c:v>9225</c:v>
                </c:pt>
                <c:pt idx="554">
                  <c:v>9228</c:v>
                </c:pt>
                <c:pt idx="555">
                  <c:v>9253</c:v>
                </c:pt>
                <c:pt idx="556">
                  <c:v>9256</c:v>
                </c:pt>
                <c:pt idx="557">
                  <c:v>9270</c:v>
                </c:pt>
                <c:pt idx="558">
                  <c:v>9294</c:v>
                </c:pt>
                <c:pt idx="559">
                  <c:v>9299</c:v>
                </c:pt>
                <c:pt idx="560">
                  <c:v>9316</c:v>
                </c:pt>
                <c:pt idx="561">
                  <c:v>9320</c:v>
                </c:pt>
                <c:pt idx="562">
                  <c:v>9340</c:v>
                </c:pt>
                <c:pt idx="563">
                  <c:v>9370</c:v>
                </c:pt>
                <c:pt idx="564">
                  <c:v>9371</c:v>
                </c:pt>
                <c:pt idx="565">
                  <c:v>9375</c:v>
                </c:pt>
                <c:pt idx="566">
                  <c:v>9392</c:v>
                </c:pt>
                <c:pt idx="567">
                  <c:v>9402</c:v>
                </c:pt>
                <c:pt idx="568">
                  <c:v>9410</c:v>
                </c:pt>
                <c:pt idx="569">
                  <c:v>9421</c:v>
                </c:pt>
                <c:pt idx="570">
                  <c:v>9435</c:v>
                </c:pt>
                <c:pt idx="571">
                  <c:v>9454</c:v>
                </c:pt>
                <c:pt idx="572">
                  <c:v>9482</c:v>
                </c:pt>
                <c:pt idx="573">
                  <c:v>9485</c:v>
                </c:pt>
                <c:pt idx="574">
                  <c:v>9508</c:v>
                </c:pt>
                <c:pt idx="575">
                  <c:v>9511</c:v>
                </c:pt>
                <c:pt idx="576">
                  <c:v>9530</c:v>
                </c:pt>
                <c:pt idx="577">
                  <c:v>9557</c:v>
                </c:pt>
                <c:pt idx="578">
                  <c:v>9560</c:v>
                </c:pt>
                <c:pt idx="579">
                  <c:v>9590</c:v>
                </c:pt>
                <c:pt idx="580">
                  <c:v>9597</c:v>
                </c:pt>
                <c:pt idx="581">
                  <c:v>9617</c:v>
                </c:pt>
                <c:pt idx="582">
                  <c:v>9637</c:v>
                </c:pt>
                <c:pt idx="583">
                  <c:v>9651</c:v>
                </c:pt>
                <c:pt idx="584">
                  <c:v>9663</c:v>
                </c:pt>
                <c:pt idx="585">
                  <c:v>9684</c:v>
                </c:pt>
                <c:pt idx="586">
                  <c:v>9695</c:v>
                </c:pt>
                <c:pt idx="587">
                  <c:v>9713</c:v>
                </c:pt>
                <c:pt idx="588">
                  <c:v>9723</c:v>
                </c:pt>
                <c:pt idx="589">
                  <c:v>9743</c:v>
                </c:pt>
                <c:pt idx="590">
                  <c:v>9758</c:v>
                </c:pt>
                <c:pt idx="591">
                  <c:v>9781</c:v>
                </c:pt>
                <c:pt idx="592">
                  <c:v>9784</c:v>
                </c:pt>
                <c:pt idx="593">
                  <c:v>9812</c:v>
                </c:pt>
                <c:pt idx="594">
                  <c:v>9814</c:v>
                </c:pt>
                <c:pt idx="595">
                  <c:v>9831</c:v>
                </c:pt>
                <c:pt idx="596">
                  <c:v>9859</c:v>
                </c:pt>
                <c:pt idx="597">
                  <c:v>9861</c:v>
                </c:pt>
                <c:pt idx="598">
                  <c:v>9878</c:v>
                </c:pt>
                <c:pt idx="599">
                  <c:v>9910</c:v>
                </c:pt>
                <c:pt idx="600">
                  <c:v>9913</c:v>
                </c:pt>
                <c:pt idx="601">
                  <c:v>9941</c:v>
                </c:pt>
                <c:pt idx="602">
                  <c:v>9945</c:v>
                </c:pt>
                <c:pt idx="603">
                  <c:v>9959</c:v>
                </c:pt>
                <c:pt idx="604">
                  <c:v>9980</c:v>
                </c:pt>
                <c:pt idx="605">
                  <c:v>10011</c:v>
                </c:pt>
                <c:pt idx="606">
                  <c:v>10013</c:v>
                </c:pt>
                <c:pt idx="607">
                  <c:v>10041</c:v>
                </c:pt>
                <c:pt idx="608">
                  <c:v>10062</c:v>
                </c:pt>
                <c:pt idx="609">
                  <c:v>10071</c:v>
                </c:pt>
                <c:pt idx="610">
                  <c:v>10082</c:v>
                </c:pt>
                <c:pt idx="611">
                  <c:v>10110</c:v>
                </c:pt>
                <c:pt idx="612">
                  <c:v>10113</c:v>
                </c:pt>
                <c:pt idx="613">
                  <c:v>10148</c:v>
                </c:pt>
                <c:pt idx="614">
                  <c:v>10149</c:v>
                </c:pt>
                <c:pt idx="615">
                  <c:v>10155</c:v>
                </c:pt>
                <c:pt idx="616">
                  <c:v>10178</c:v>
                </c:pt>
                <c:pt idx="617">
                  <c:v>10210</c:v>
                </c:pt>
                <c:pt idx="618">
                  <c:v>10221</c:v>
                </c:pt>
                <c:pt idx="619">
                  <c:v>10248</c:v>
                </c:pt>
                <c:pt idx="620">
                  <c:v>10254</c:v>
                </c:pt>
                <c:pt idx="621">
                  <c:v>10285</c:v>
                </c:pt>
                <c:pt idx="622">
                  <c:v>10288</c:v>
                </c:pt>
                <c:pt idx="623">
                  <c:v>10317</c:v>
                </c:pt>
                <c:pt idx="624">
                  <c:v>10325</c:v>
                </c:pt>
                <c:pt idx="625">
                  <c:v>10328</c:v>
                </c:pt>
                <c:pt idx="626">
                  <c:v>10361</c:v>
                </c:pt>
                <c:pt idx="627">
                  <c:v>10364</c:v>
                </c:pt>
                <c:pt idx="628">
                  <c:v>10396</c:v>
                </c:pt>
                <c:pt idx="629">
                  <c:v>10398</c:v>
                </c:pt>
                <c:pt idx="630">
                  <c:v>10431</c:v>
                </c:pt>
                <c:pt idx="631">
                  <c:v>10436</c:v>
                </c:pt>
                <c:pt idx="632">
                  <c:v>10451</c:v>
                </c:pt>
                <c:pt idx="633">
                  <c:v>10483</c:v>
                </c:pt>
                <c:pt idx="634">
                  <c:v>10513</c:v>
                </c:pt>
                <c:pt idx="635">
                  <c:v>10513</c:v>
                </c:pt>
                <c:pt idx="636">
                  <c:v>10522</c:v>
                </c:pt>
                <c:pt idx="637">
                  <c:v>10560</c:v>
                </c:pt>
                <c:pt idx="638">
                  <c:v>10560</c:v>
                </c:pt>
                <c:pt idx="639">
                  <c:v>10590</c:v>
                </c:pt>
                <c:pt idx="640">
                  <c:v>10618</c:v>
                </c:pt>
                <c:pt idx="641">
                  <c:v>10620</c:v>
                </c:pt>
                <c:pt idx="642">
                  <c:v>10625</c:v>
                </c:pt>
                <c:pt idx="643">
                  <c:v>10655</c:v>
                </c:pt>
                <c:pt idx="644">
                  <c:v>10659</c:v>
                </c:pt>
                <c:pt idx="645">
                  <c:v>10682</c:v>
                </c:pt>
                <c:pt idx="646">
                  <c:v>10689</c:v>
                </c:pt>
                <c:pt idx="647">
                  <c:v>10727</c:v>
                </c:pt>
                <c:pt idx="648">
                  <c:v>10753</c:v>
                </c:pt>
                <c:pt idx="649">
                  <c:v>10756</c:v>
                </c:pt>
                <c:pt idx="650">
                  <c:v>10793</c:v>
                </c:pt>
                <c:pt idx="651">
                  <c:v>10803</c:v>
                </c:pt>
                <c:pt idx="652">
                  <c:v>10822</c:v>
                </c:pt>
                <c:pt idx="653">
                  <c:v>10827</c:v>
                </c:pt>
                <c:pt idx="654">
                  <c:v>10868</c:v>
                </c:pt>
                <c:pt idx="655">
                  <c:v>10877</c:v>
                </c:pt>
                <c:pt idx="656">
                  <c:v>10897</c:v>
                </c:pt>
                <c:pt idx="657">
                  <c:v>10928</c:v>
                </c:pt>
                <c:pt idx="658">
                  <c:v>10930</c:v>
                </c:pt>
                <c:pt idx="659">
                  <c:v>10937</c:v>
                </c:pt>
                <c:pt idx="660">
                  <c:v>10994</c:v>
                </c:pt>
                <c:pt idx="661">
                  <c:v>10991</c:v>
                </c:pt>
                <c:pt idx="662">
                  <c:v>11005</c:v>
                </c:pt>
                <c:pt idx="663">
                  <c:v>11027</c:v>
                </c:pt>
                <c:pt idx="664">
                  <c:v>11056</c:v>
                </c:pt>
                <c:pt idx="665">
                  <c:v>11071</c:v>
                </c:pt>
                <c:pt idx="666">
                  <c:v>11083</c:v>
                </c:pt>
                <c:pt idx="667">
                  <c:v>11101</c:v>
                </c:pt>
                <c:pt idx="668">
                  <c:v>11131</c:v>
                </c:pt>
                <c:pt idx="669">
                  <c:v>11136</c:v>
                </c:pt>
                <c:pt idx="670">
                  <c:v>11168</c:v>
                </c:pt>
                <c:pt idx="671">
                  <c:v>11197</c:v>
                </c:pt>
                <c:pt idx="672">
                  <c:v>11202</c:v>
                </c:pt>
                <c:pt idx="673">
                  <c:v>11228</c:v>
                </c:pt>
                <c:pt idx="674">
                  <c:v>11263</c:v>
                </c:pt>
                <c:pt idx="675">
                  <c:v>11272</c:v>
                </c:pt>
                <c:pt idx="676">
                  <c:v>11286</c:v>
                </c:pt>
                <c:pt idx="677">
                  <c:v>11313</c:v>
                </c:pt>
                <c:pt idx="678">
                  <c:v>11323</c:v>
                </c:pt>
                <c:pt idx="679">
                  <c:v>11353</c:v>
                </c:pt>
                <c:pt idx="680">
                  <c:v>11364</c:v>
                </c:pt>
                <c:pt idx="681">
                  <c:v>11397</c:v>
                </c:pt>
                <c:pt idx="682">
                  <c:v>11402</c:v>
                </c:pt>
                <c:pt idx="683">
                  <c:v>11441</c:v>
                </c:pt>
                <c:pt idx="684">
                  <c:v>11450</c:v>
                </c:pt>
                <c:pt idx="685">
                  <c:v>11502</c:v>
                </c:pt>
                <c:pt idx="686">
                  <c:v>11503</c:v>
                </c:pt>
                <c:pt idx="687">
                  <c:v>11532</c:v>
                </c:pt>
                <c:pt idx="688">
                  <c:v>11536</c:v>
                </c:pt>
                <c:pt idx="689">
                  <c:v>11566</c:v>
                </c:pt>
                <c:pt idx="690">
                  <c:v>11589</c:v>
                </c:pt>
                <c:pt idx="691">
                  <c:v>11639</c:v>
                </c:pt>
                <c:pt idx="692">
                  <c:v>11633</c:v>
                </c:pt>
                <c:pt idx="693">
                  <c:v>11645</c:v>
                </c:pt>
                <c:pt idx="694">
                  <c:v>11687</c:v>
                </c:pt>
                <c:pt idx="695">
                  <c:v>11694</c:v>
                </c:pt>
                <c:pt idx="696">
                  <c:v>11722</c:v>
                </c:pt>
                <c:pt idx="697">
                  <c:v>11735</c:v>
                </c:pt>
                <c:pt idx="698">
                  <c:v>11753</c:v>
                </c:pt>
                <c:pt idx="699">
                  <c:v>11816</c:v>
                </c:pt>
                <c:pt idx="700">
                  <c:v>11797</c:v>
                </c:pt>
                <c:pt idx="701">
                  <c:v>11832</c:v>
                </c:pt>
                <c:pt idx="702">
                  <c:v>11835</c:v>
                </c:pt>
                <c:pt idx="703">
                  <c:v>11865</c:v>
                </c:pt>
                <c:pt idx="704">
                  <c:v>11897</c:v>
                </c:pt>
                <c:pt idx="705">
                  <c:v>11901</c:v>
                </c:pt>
                <c:pt idx="706">
                  <c:v>11930</c:v>
                </c:pt>
                <c:pt idx="707">
                  <c:v>11935</c:v>
                </c:pt>
                <c:pt idx="708">
                  <c:v>11965</c:v>
                </c:pt>
                <c:pt idx="709">
                  <c:v>12001</c:v>
                </c:pt>
                <c:pt idx="710">
                  <c:v>12013</c:v>
                </c:pt>
                <c:pt idx="711">
                  <c:v>12044</c:v>
                </c:pt>
                <c:pt idx="712">
                  <c:v>12049</c:v>
                </c:pt>
                <c:pt idx="713">
                  <c:v>12093</c:v>
                </c:pt>
                <c:pt idx="714">
                  <c:v>12095</c:v>
                </c:pt>
                <c:pt idx="715">
                  <c:v>12127</c:v>
                </c:pt>
                <c:pt idx="716">
                  <c:v>12155</c:v>
                </c:pt>
                <c:pt idx="717">
                  <c:v>12185</c:v>
                </c:pt>
                <c:pt idx="718">
                  <c:v>12189</c:v>
                </c:pt>
                <c:pt idx="719">
                  <c:v>12214</c:v>
                </c:pt>
                <c:pt idx="720">
                  <c:v>12246</c:v>
                </c:pt>
                <c:pt idx="721">
                  <c:v>12275</c:v>
                </c:pt>
                <c:pt idx="722">
                  <c:v>12279</c:v>
                </c:pt>
                <c:pt idx="723">
                  <c:v>12313</c:v>
                </c:pt>
                <c:pt idx="724">
                  <c:v>12332</c:v>
                </c:pt>
                <c:pt idx="725">
                  <c:v>12357</c:v>
                </c:pt>
                <c:pt idx="726">
                  <c:v>12368</c:v>
                </c:pt>
                <c:pt idx="727">
                  <c:v>12390</c:v>
                </c:pt>
                <c:pt idx="728">
                  <c:v>12420</c:v>
                </c:pt>
                <c:pt idx="729">
                  <c:v>12431</c:v>
                </c:pt>
                <c:pt idx="730">
                  <c:v>12480</c:v>
                </c:pt>
                <c:pt idx="731">
                  <c:v>12482</c:v>
                </c:pt>
                <c:pt idx="732">
                  <c:v>12504</c:v>
                </c:pt>
                <c:pt idx="733">
                  <c:v>12523</c:v>
                </c:pt>
                <c:pt idx="734">
                  <c:v>12546</c:v>
                </c:pt>
                <c:pt idx="735">
                  <c:v>12568</c:v>
                </c:pt>
                <c:pt idx="736">
                  <c:v>12600</c:v>
                </c:pt>
                <c:pt idx="737">
                  <c:v>12625</c:v>
                </c:pt>
                <c:pt idx="738">
                  <c:v>12660</c:v>
                </c:pt>
                <c:pt idx="739">
                  <c:v>12663</c:v>
                </c:pt>
                <c:pt idx="740">
                  <c:v>12695</c:v>
                </c:pt>
                <c:pt idx="741">
                  <c:v>12723</c:v>
                </c:pt>
                <c:pt idx="742">
                  <c:v>12736</c:v>
                </c:pt>
                <c:pt idx="743">
                  <c:v>12767</c:v>
                </c:pt>
                <c:pt idx="744">
                  <c:v>12777</c:v>
                </c:pt>
                <c:pt idx="745">
                  <c:v>12805</c:v>
                </c:pt>
                <c:pt idx="746">
                  <c:v>12830</c:v>
                </c:pt>
                <c:pt idx="747">
                  <c:v>12865</c:v>
                </c:pt>
                <c:pt idx="748">
                  <c:v>12895</c:v>
                </c:pt>
                <c:pt idx="749">
                  <c:v>12901</c:v>
                </c:pt>
                <c:pt idx="750">
                  <c:v>12952</c:v>
                </c:pt>
                <c:pt idx="751">
                  <c:v>12954</c:v>
                </c:pt>
                <c:pt idx="752">
                  <c:v>12988</c:v>
                </c:pt>
                <c:pt idx="753">
                  <c:v>13020</c:v>
                </c:pt>
                <c:pt idx="754">
                  <c:v>13025</c:v>
                </c:pt>
                <c:pt idx="755">
                  <c:v>13061</c:v>
                </c:pt>
                <c:pt idx="756">
                  <c:v>13095</c:v>
                </c:pt>
                <c:pt idx="757">
                  <c:v>13103</c:v>
                </c:pt>
                <c:pt idx="758">
                  <c:v>13131</c:v>
                </c:pt>
                <c:pt idx="759">
                  <c:v>13153</c:v>
                </c:pt>
                <c:pt idx="760">
                  <c:v>13188</c:v>
                </c:pt>
                <c:pt idx="761">
                  <c:v>13223</c:v>
                </c:pt>
                <c:pt idx="762">
                  <c:v>13238</c:v>
                </c:pt>
                <c:pt idx="763">
                  <c:v>13262</c:v>
                </c:pt>
                <c:pt idx="764">
                  <c:v>13295</c:v>
                </c:pt>
                <c:pt idx="765">
                  <c:v>13325</c:v>
                </c:pt>
                <c:pt idx="766">
                  <c:v>13350</c:v>
                </c:pt>
                <c:pt idx="767">
                  <c:v>13358</c:v>
                </c:pt>
                <c:pt idx="768">
                  <c:v>13385</c:v>
                </c:pt>
                <c:pt idx="769">
                  <c:v>13421</c:v>
                </c:pt>
                <c:pt idx="770">
                  <c:v>13453</c:v>
                </c:pt>
                <c:pt idx="771">
                  <c:v>13484</c:v>
                </c:pt>
                <c:pt idx="772">
                  <c:v>13489</c:v>
                </c:pt>
                <c:pt idx="773">
                  <c:v>13526</c:v>
                </c:pt>
                <c:pt idx="774">
                  <c:v>13534</c:v>
                </c:pt>
                <c:pt idx="775">
                  <c:v>13577</c:v>
                </c:pt>
                <c:pt idx="776">
                  <c:v>13598</c:v>
                </c:pt>
                <c:pt idx="777">
                  <c:v>13633</c:v>
                </c:pt>
                <c:pt idx="778">
                  <c:v>13667</c:v>
                </c:pt>
                <c:pt idx="779">
                  <c:v>13691</c:v>
                </c:pt>
                <c:pt idx="780">
                  <c:v>13723</c:v>
                </c:pt>
                <c:pt idx="781">
                  <c:v>13754</c:v>
                </c:pt>
                <c:pt idx="782">
                  <c:v>13762</c:v>
                </c:pt>
                <c:pt idx="783">
                  <c:v>13796</c:v>
                </c:pt>
                <c:pt idx="784">
                  <c:v>13827</c:v>
                </c:pt>
                <c:pt idx="785">
                  <c:v>13854</c:v>
                </c:pt>
                <c:pt idx="786">
                  <c:v>13857</c:v>
                </c:pt>
                <c:pt idx="787">
                  <c:v>13889</c:v>
                </c:pt>
                <c:pt idx="788">
                  <c:v>13921</c:v>
                </c:pt>
                <c:pt idx="789">
                  <c:v>13954</c:v>
                </c:pt>
                <c:pt idx="790">
                  <c:v>13979</c:v>
                </c:pt>
                <c:pt idx="791">
                  <c:v>14010</c:v>
                </c:pt>
                <c:pt idx="792">
                  <c:v>14035</c:v>
                </c:pt>
                <c:pt idx="793">
                  <c:v>14060</c:v>
                </c:pt>
                <c:pt idx="794">
                  <c:v>14068</c:v>
                </c:pt>
                <c:pt idx="795">
                  <c:v>14097</c:v>
                </c:pt>
                <c:pt idx="796">
                  <c:v>14110</c:v>
                </c:pt>
                <c:pt idx="797">
                  <c:v>14143</c:v>
                </c:pt>
                <c:pt idx="798">
                  <c:v>14184</c:v>
                </c:pt>
                <c:pt idx="799">
                  <c:v>14191</c:v>
                </c:pt>
                <c:pt idx="800">
                  <c:v>14248</c:v>
                </c:pt>
                <c:pt idx="801">
                  <c:v>14258</c:v>
                </c:pt>
                <c:pt idx="802">
                  <c:v>14285</c:v>
                </c:pt>
                <c:pt idx="803">
                  <c:v>14311</c:v>
                </c:pt>
                <c:pt idx="804">
                  <c:v>14341</c:v>
                </c:pt>
                <c:pt idx="805">
                  <c:v>14377</c:v>
                </c:pt>
                <c:pt idx="806">
                  <c:v>14411</c:v>
                </c:pt>
                <c:pt idx="807">
                  <c:v>14438</c:v>
                </c:pt>
                <c:pt idx="808">
                  <c:v>14470</c:v>
                </c:pt>
                <c:pt idx="809">
                  <c:v>14497</c:v>
                </c:pt>
                <c:pt idx="810">
                  <c:v>14529</c:v>
                </c:pt>
                <c:pt idx="811">
                  <c:v>14563</c:v>
                </c:pt>
                <c:pt idx="812">
                  <c:v>14564</c:v>
                </c:pt>
                <c:pt idx="813">
                  <c:v>14593</c:v>
                </c:pt>
                <c:pt idx="814">
                  <c:v>14633</c:v>
                </c:pt>
                <c:pt idx="815">
                  <c:v>14648</c:v>
                </c:pt>
                <c:pt idx="816">
                  <c:v>14675</c:v>
                </c:pt>
                <c:pt idx="817">
                  <c:v>14703</c:v>
                </c:pt>
                <c:pt idx="818">
                  <c:v>14745</c:v>
                </c:pt>
                <c:pt idx="819">
                  <c:v>14752</c:v>
                </c:pt>
                <c:pt idx="820">
                  <c:v>14808</c:v>
                </c:pt>
                <c:pt idx="821">
                  <c:v>14813</c:v>
                </c:pt>
                <c:pt idx="822">
                  <c:v>14851</c:v>
                </c:pt>
                <c:pt idx="823">
                  <c:v>14891</c:v>
                </c:pt>
                <c:pt idx="824">
                  <c:v>14897</c:v>
                </c:pt>
                <c:pt idx="825">
                  <c:v>14941</c:v>
                </c:pt>
                <c:pt idx="826">
                  <c:v>14976</c:v>
                </c:pt>
                <c:pt idx="827">
                  <c:v>15012</c:v>
                </c:pt>
              </c:numCache>
            </c:numRef>
          </c:xVal>
          <c:yVal>
            <c:numRef>
              <c:f>'1 lb_0.25 ml_till 15000 psi_27t'!$AL$2:$AL$829</c:f>
              <c:numCache>
                <c:formatCode>General</c:formatCode>
                <c:ptCount val="828"/>
                <c:pt idx="8">
                  <c:v>6.3571444000000005E-2</c:v>
                </c:pt>
                <c:pt idx="17">
                  <c:v>0.239808153</c:v>
                </c:pt>
                <c:pt idx="25">
                  <c:v>0.39326889199999998</c:v>
                </c:pt>
                <c:pt idx="33">
                  <c:v>0.37172418099999999</c:v>
                </c:pt>
                <c:pt idx="42">
                  <c:v>0.55324014300000002</c:v>
                </c:pt>
                <c:pt idx="50">
                  <c:v>0.38461538499999998</c:v>
                </c:pt>
                <c:pt idx="58">
                  <c:v>0.66148503400000003</c:v>
                </c:pt>
                <c:pt idx="67">
                  <c:v>0.94050824300000002</c:v>
                </c:pt>
                <c:pt idx="75">
                  <c:v>1.1587245749999999</c:v>
                </c:pt>
                <c:pt idx="83">
                  <c:v>1.424942693</c:v>
                </c:pt>
                <c:pt idx="92">
                  <c:v>2.328977283</c:v>
                </c:pt>
                <c:pt idx="100">
                  <c:v>2.009878338</c:v>
                </c:pt>
                <c:pt idx="108">
                  <c:v>2.525984513</c:v>
                </c:pt>
                <c:pt idx="117">
                  <c:v>2.803083392</c:v>
                </c:pt>
                <c:pt idx="125">
                  <c:v>3.4292560989999998</c:v>
                </c:pt>
                <c:pt idx="133">
                  <c:v>3.3944612329999999</c:v>
                </c:pt>
                <c:pt idx="142">
                  <c:v>4.4890268229999997</c:v>
                </c:pt>
                <c:pt idx="150">
                  <c:v>4.0345079190000002</c:v>
                </c:pt>
                <c:pt idx="158">
                  <c:v>4.3065965459999997</c:v>
                </c:pt>
                <c:pt idx="167">
                  <c:v>4.8386798899999999</c:v>
                </c:pt>
                <c:pt idx="175">
                  <c:v>4.8371093099999998</c:v>
                </c:pt>
                <c:pt idx="183">
                  <c:v>5.1149840160000002</c:v>
                </c:pt>
                <c:pt idx="192">
                  <c:v>5.2508967200000001</c:v>
                </c:pt>
                <c:pt idx="200">
                  <c:v>5.8818496810000003</c:v>
                </c:pt>
                <c:pt idx="208">
                  <c:v>6.0892257980000002</c:v>
                </c:pt>
                <c:pt idx="217">
                  <c:v>5.2663673150000001</c:v>
                </c:pt>
                <c:pt idx="225">
                  <c:v>6.224152192</c:v>
                </c:pt>
                <c:pt idx="233">
                  <c:v>5.3832456830000002</c:v>
                </c:pt>
                <c:pt idx="242">
                  <c:v>5.996863179</c:v>
                </c:pt>
                <c:pt idx="250">
                  <c:v>5.601218963</c:v>
                </c:pt>
                <c:pt idx="258">
                  <c:v>4.854669779</c:v>
                </c:pt>
                <c:pt idx="267">
                  <c:v>5.9836005019999998</c:v>
                </c:pt>
                <c:pt idx="275">
                  <c:v>4.2430765409999998</c:v>
                </c:pt>
                <c:pt idx="283">
                  <c:v>4.3631100079999996</c:v>
                </c:pt>
                <c:pt idx="292">
                  <c:v>3.7696102890000001</c:v>
                </c:pt>
                <c:pt idx="300">
                  <c:v>3.048387789</c:v>
                </c:pt>
                <c:pt idx="308">
                  <c:v>2.0898425380000001</c:v>
                </c:pt>
                <c:pt idx="317">
                  <c:v>2.7903023139999998</c:v>
                </c:pt>
                <c:pt idx="325">
                  <c:v>2.958824747</c:v>
                </c:pt>
                <c:pt idx="333">
                  <c:v>1.7593608350000001</c:v>
                </c:pt>
                <c:pt idx="342">
                  <c:v>0.62772321099999995</c:v>
                </c:pt>
                <c:pt idx="350">
                  <c:v>2.8971822220000001</c:v>
                </c:pt>
                <c:pt idx="358">
                  <c:v>1.2617644020000001</c:v>
                </c:pt>
                <c:pt idx="367">
                  <c:v>1.865258181</c:v>
                </c:pt>
                <c:pt idx="375">
                  <c:v>1.5735641229999999</c:v>
                </c:pt>
                <c:pt idx="383">
                  <c:v>1.758778373</c:v>
                </c:pt>
                <c:pt idx="392">
                  <c:v>2.2543747810000001</c:v>
                </c:pt>
                <c:pt idx="400">
                  <c:v>1.415914015</c:v>
                </c:pt>
                <c:pt idx="408">
                  <c:v>2.421708443</c:v>
                </c:pt>
                <c:pt idx="417">
                  <c:v>2.2537500920000002</c:v>
                </c:pt>
                <c:pt idx="425">
                  <c:v>1.283697047</c:v>
                </c:pt>
                <c:pt idx="433">
                  <c:v>1.5927189989999999</c:v>
                </c:pt>
                <c:pt idx="442">
                  <c:v>2.1983300080000001</c:v>
                </c:pt>
                <c:pt idx="450">
                  <c:v>2.4893772260000002</c:v>
                </c:pt>
                <c:pt idx="458">
                  <c:v>1.759907243</c:v>
                </c:pt>
                <c:pt idx="467">
                  <c:v>2.1613832849999999</c:v>
                </c:pt>
                <c:pt idx="475">
                  <c:v>2.214678975</c:v>
                </c:pt>
                <c:pt idx="483">
                  <c:v>1.780612034</c:v>
                </c:pt>
                <c:pt idx="492">
                  <c:v>1.9397029480000001</c:v>
                </c:pt>
                <c:pt idx="500">
                  <c:v>1.80269116</c:v>
                </c:pt>
                <c:pt idx="508">
                  <c:v>1.8208152289999999</c:v>
                </c:pt>
                <c:pt idx="517">
                  <c:v>1.679617564</c:v>
                </c:pt>
                <c:pt idx="525">
                  <c:v>2.5665969820000001</c:v>
                </c:pt>
                <c:pt idx="533">
                  <c:v>2.401755766</c:v>
                </c:pt>
                <c:pt idx="542">
                  <c:v>2.5485705840000001</c:v>
                </c:pt>
                <c:pt idx="550">
                  <c:v>2.3384034499999999</c:v>
                </c:pt>
                <c:pt idx="558">
                  <c:v>2.38026245</c:v>
                </c:pt>
                <c:pt idx="567">
                  <c:v>1.995123033</c:v>
                </c:pt>
                <c:pt idx="575">
                  <c:v>2.25537462</c:v>
                </c:pt>
                <c:pt idx="583">
                  <c:v>2.8986707520000001</c:v>
                </c:pt>
                <c:pt idx="592">
                  <c:v>2.4562310699999998</c:v>
                </c:pt>
                <c:pt idx="600">
                  <c:v>2.768418568</c:v>
                </c:pt>
                <c:pt idx="608">
                  <c:v>3.0829712389999999</c:v>
                </c:pt>
                <c:pt idx="617">
                  <c:v>2.7309296230000002</c:v>
                </c:pt>
                <c:pt idx="625">
                  <c:v>2.4415982120000002</c:v>
                </c:pt>
                <c:pt idx="633">
                  <c:v>3.2071177319999999</c:v>
                </c:pt>
                <c:pt idx="642">
                  <c:v>2.6239929040000001</c:v>
                </c:pt>
                <c:pt idx="650">
                  <c:v>3.6053049490000002</c:v>
                </c:pt>
                <c:pt idx="658">
                  <c:v>2.8347369069999999</c:v>
                </c:pt>
                <c:pt idx="667">
                  <c:v>3.1598203890000001</c:v>
                </c:pt>
                <c:pt idx="675">
                  <c:v>3.5382482569999998</c:v>
                </c:pt>
                <c:pt idx="683">
                  <c:v>3.4968652360000001</c:v>
                </c:pt>
                <c:pt idx="692">
                  <c:v>3.547868507</c:v>
                </c:pt>
                <c:pt idx="700">
                  <c:v>3.5171999660000002</c:v>
                </c:pt>
                <c:pt idx="708">
                  <c:v>3.4761737259999999</c:v>
                </c:pt>
                <c:pt idx="717">
                  <c:v>4.062938613</c:v>
                </c:pt>
                <c:pt idx="725">
                  <c:v>3.5600447079999999</c:v>
                </c:pt>
                <c:pt idx="733">
                  <c:v>3.4347907050000002</c:v>
                </c:pt>
                <c:pt idx="742">
                  <c:v>3.9336632929999999</c:v>
                </c:pt>
                <c:pt idx="750">
                  <c:v>4.6354915549999998</c:v>
                </c:pt>
                <c:pt idx="758">
                  <c:v>3.703703704</c:v>
                </c:pt>
                <c:pt idx="767">
                  <c:v>4.1898152419999999</c:v>
                </c:pt>
                <c:pt idx="775">
                  <c:v>4.5314407499999998</c:v>
                </c:pt>
                <c:pt idx="783">
                  <c:v>4.5299410489999996</c:v>
                </c:pt>
                <c:pt idx="792">
                  <c:v>4.4139102809999997</c:v>
                </c:pt>
                <c:pt idx="800">
                  <c:v>4.5710116310000002</c:v>
                </c:pt>
                <c:pt idx="808">
                  <c:v>4.589052423</c:v>
                </c:pt>
                <c:pt idx="817">
                  <c:v>4.3005592569999997</c:v>
                </c:pt>
                <c:pt idx="825">
                  <c:v>4.922949633</c:v>
                </c:pt>
                <c:pt idx="827">
                  <c:v>6.0928516259999999</c:v>
                </c:pt>
              </c:numCache>
            </c:numRef>
          </c:yVal>
          <c:smooth val="0"/>
          <c:extLst xmlns:c16r2="http://schemas.microsoft.com/office/drawing/2015/06/chart">
            <c:ext xmlns:c16="http://schemas.microsoft.com/office/drawing/2014/chart" uri="{C3380CC4-5D6E-409C-BE32-E72D297353CC}">
              <c16:uniqueId val="{00000001-336C-4B1E-BA13-745AED6DBA2D}"/>
            </c:ext>
          </c:extLst>
        </c:ser>
        <c:dLbls>
          <c:showLegendKey val="0"/>
          <c:showVal val="0"/>
          <c:showCatName val="0"/>
          <c:showSerName val="0"/>
          <c:showPercent val="0"/>
          <c:showBubbleSize val="0"/>
        </c:dLbls>
        <c:axId val="494476624"/>
        <c:axId val="494477016"/>
      </c:scatterChart>
      <c:valAx>
        <c:axId val="494476624"/>
        <c:scaling>
          <c:orientation val="minMax"/>
          <c:max val="15000"/>
          <c:min val="0"/>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Load</a:t>
                </a:r>
                <a:r>
                  <a:rPr lang="en-US" baseline="0"/>
                  <a:t> (psi)</a:t>
                </a:r>
                <a:endParaRPr lang="en-US"/>
              </a:p>
            </c:rich>
          </c:tx>
          <c:layout>
            <c:manualLayout>
              <c:xMode val="edge"/>
              <c:yMode val="edge"/>
              <c:x val="0.47628110951539865"/>
              <c:y val="0.90048035798803838"/>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0" spcFirstLastPara="1" vertOverflow="ellipsis" wrap="square" anchor="ctr" anchorCtr="1"/>
          <a:lstStyle/>
          <a:p>
            <a:pPr>
              <a:defRPr sz="1200" b="1" i="0" u="none" strike="noStrike" kern="1200" baseline="0">
                <a:solidFill>
                  <a:sysClr val="windowText" lastClr="000000"/>
                </a:solidFill>
                <a:latin typeface="+mn-lt"/>
                <a:ea typeface="+mn-ea"/>
                <a:cs typeface="+mn-cs"/>
              </a:defRPr>
            </a:pPr>
            <a:endParaRPr lang="en-US"/>
          </a:p>
        </c:txPr>
        <c:crossAx val="494477016"/>
        <c:crosses val="autoZero"/>
        <c:crossBetween val="midCat"/>
        <c:majorUnit val="2000"/>
      </c:valAx>
      <c:valAx>
        <c:axId val="494477016"/>
        <c:scaling>
          <c:orientation val="minMax"/>
          <c:max val="12"/>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Loading</a:t>
                </a:r>
                <a:r>
                  <a:rPr lang="en-US" baseline="0"/>
                  <a:t> rate (psi/sec)</a:t>
                </a:r>
                <a:endParaRPr lang="en-US"/>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494476624"/>
        <c:crosses val="autoZero"/>
        <c:crossBetween val="midCat"/>
      </c:valAx>
      <c:spPr>
        <a:noFill/>
        <a:ln>
          <a:solidFill>
            <a:schemeClr val="tx1"/>
          </a:solidFill>
        </a:ln>
        <a:effectLst/>
      </c:spPr>
    </c:plotArea>
    <c:legend>
      <c:legendPos val="r"/>
      <c:layout>
        <c:manualLayout>
          <c:xMode val="edge"/>
          <c:yMode val="edge"/>
          <c:x val="0.15448610439940494"/>
          <c:y val="7.8246192677242768E-2"/>
          <c:w val="0.16672636137089361"/>
          <c:h val="0.14088698912635922"/>
        </c:manualLayout>
      </c:layout>
      <c:overlay val="0"/>
      <c:spPr>
        <a:solidFill>
          <a:schemeClr val="bg1"/>
        </a:solid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sz="1200" b="1">
          <a:solidFill>
            <a:sysClr val="windowText" lastClr="000000"/>
          </a:solidFill>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750646500679128"/>
          <c:y val="6.7060650784697071E-2"/>
          <c:w val="0.79926006486758217"/>
          <c:h val="0.74671174255391992"/>
        </c:manualLayout>
      </c:layout>
      <c:scatterChart>
        <c:scatterStyle val="smoothMarker"/>
        <c:varyColors val="0"/>
        <c:ser>
          <c:idx val="0"/>
          <c:order val="0"/>
          <c:tx>
            <c:v>1 lb/sq. ft Compaction</c:v>
          </c:tx>
          <c:spPr>
            <a:ln w="28575" cap="rnd">
              <a:solidFill>
                <a:schemeClr val="tx1"/>
              </a:solidFill>
              <a:round/>
            </a:ln>
            <a:effectLst/>
          </c:spPr>
          <c:marker>
            <c:symbol val="none"/>
          </c:marker>
          <c:xVal>
            <c:numRef>
              <c:f>Sheet3!$Q$10:$Q$14</c:f>
              <c:numCache>
                <c:formatCode>General</c:formatCode>
                <c:ptCount val="5"/>
                <c:pt idx="0">
                  <c:v>0</c:v>
                </c:pt>
                <c:pt idx="1">
                  <c:v>5000</c:v>
                </c:pt>
                <c:pt idx="2">
                  <c:v>9000</c:v>
                </c:pt>
                <c:pt idx="3">
                  <c:v>11000</c:v>
                </c:pt>
                <c:pt idx="4">
                  <c:v>13000</c:v>
                </c:pt>
              </c:numCache>
            </c:numRef>
          </c:xVal>
          <c:yVal>
            <c:numRef>
              <c:f>Sheet3!$S$10:$S$14</c:f>
              <c:numCache>
                <c:formatCode>General</c:formatCode>
                <c:ptCount val="5"/>
                <c:pt idx="0">
                  <c:v>100</c:v>
                </c:pt>
                <c:pt idx="1">
                  <c:v>96.666666666666671</c:v>
                </c:pt>
                <c:pt idx="2">
                  <c:v>92.333333333333258</c:v>
                </c:pt>
                <c:pt idx="3">
                  <c:v>89.333333333333258</c:v>
                </c:pt>
                <c:pt idx="4">
                  <c:v>82.333333333333258</c:v>
                </c:pt>
              </c:numCache>
            </c:numRef>
          </c:yVal>
          <c:smooth val="1"/>
          <c:extLst xmlns:c16r2="http://schemas.microsoft.com/office/drawing/2015/06/chart">
            <c:ext xmlns:c16="http://schemas.microsoft.com/office/drawing/2014/chart" uri="{C3380CC4-5D6E-409C-BE32-E72D297353CC}">
              <c16:uniqueId val="{00000000-F5BA-465E-840E-CCE59534E715}"/>
            </c:ext>
          </c:extLst>
        </c:ser>
        <c:ser>
          <c:idx val="1"/>
          <c:order val="1"/>
          <c:tx>
            <c:v>1 lb/sq. ft Porosity Reduction</c:v>
          </c:tx>
          <c:spPr>
            <a:ln w="28575" cap="rnd">
              <a:solidFill>
                <a:schemeClr val="tx1"/>
              </a:solidFill>
              <a:prstDash val="dash"/>
              <a:round/>
            </a:ln>
            <a:effectLst/>
          </c:spPr>
          <c:marker>
            <c:symbol val="none"/>
          </c:marker>
          <c:xVal>
            <c:numRef>
              <c:f>Sheet3!$Q$10:$Q$14</c:f>
              <c:numCache>
                <c:formatCode>General</c:formatCode>
                <c:ptCount val="5"/>
                <c:pt idx="0">
                  <c:v>0</c:v>
                </c:pt>
                <c:pt idx="1">
                  <c:v>5000</c:v>
                </c:pt>
                <c:pt idx="2">
                  <c:v>9000</c:v>
                </c:pt>
                <c:pt idx="3">
                  <c:v>11000</c:v>
                </c:pt>
                <c:pt idx="4">
                  <c:v>13000</c:v>
                </c:pt>
              </c:numCache>
            </c:numRef>
          </c:xVal>
          <c:yVal>
            <c:numRef>
              <c:f>Sheet3!$U$10:$U$14</c:f>
              <c:numCache>
                <c:formatCode>General</c:formatCode>
                <c:ptCount val="5"/>
                <c:pt idx="0">
                  <c:v>100</c:v>
                </c:pt>
                <c:pt idx="1">
                  <c:v>95.090439276485668</c:v>
                </c:pt>
                <c:pt idx="2">
                  <c:v>87.080103359173137</c:v>
                </c:pt>
                <c:pt idx="3">
                  <c:v>81.395348837209127</c:v>
                </c:pt>
                <c:pt idx="4">
                  <c:v>66.666666666666657</c:v>
                </c:pt>
              </c:numCache>
            </c:numRef>
          </c:yVal>
          <c:smooth val="1"/>
          <c:extLst xmlns:c16r2="http://schemas.microsoft.com/office/drawing/2015/06/chart">
            <c:ext xmlns:c16="http://schemas.microsoft.com/office/drawing/2014/chart" uri="{C3380CC4-5D6E-409C-BE32-E72D297353CC}">
              <c16:uniqueId val="{00000001-F5BA-465E-840E-CCE59534E715}"/>
            </c:ext>
          </c:extLst>
        </c:ser>
        <c:dLbls>
          <c:showLegendKey val="0"/>
          <c:showVal val="0"/>
          <c:showCatName val="0"/>
          <c:showSerName val="0"/>
          <c:showPercent val="0"/>
          <c:showBubbleSize val="0"/>
        </c:dLbls>
        <c:axId val="494478192"/>
        <c:axId val="494478584"/>
      </c:scatterChart>
      <c:valAx>
        <c:axId val="494478192"/>
        <c:scaling>
          <c:orientation val="minMax"/>
        </c:scaling>
        <c:delete val="0"/>
        <c:axPos val="b"/>
        <c:majorGridlines>
          <c:spPr>
            <a:ln>
              <a:solidFill>
                <a:schemeClr val="bg1">
                  <a:lumMod val="75000"/>
                </a:schemeClr>
              </a:solidFill>
              <a:prstDash val="dash"/>
            </a:ln>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Pressure</a:t>
                </a:r>
                <a:r>
                  <a:rPr lang="en-US" baseline="0"/>
                  <a:t> (psi)</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494478584"/>
        <c:crosses val="autoZero"/>
        <c:crossBetween val="midCat"/>
        <c:majorUnit val="3000"/>
      </c:valAx>
      <c:valAx>
        <c:axId val="494478584"/>
        <c:scaling>
          <c:orientation val="minMax"/>
          <c:max val="100"/>
          <c:min val="60"/>
        </c:scaling>
        <c:delete val="0"/>
        <c:axPos val="l"/>
        <c:majorGridlines>
          <c:spPr>
            <a:ln>
              <a:solidFill>
                <a:schemeClr val="bg1">
                  <a:lumMod val="75000"/>
                </a:schemeClr>
              </a:solidFill>
              <a:prstDash val="dash"/>
            </a:ln>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Compaction/</a:t>
                </a:r>
                <a:r>
                  <a:rPr lang="en-US" baseline="0"/>
                  <a:t> Porosity Reduction (%)</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494478192"/>
        <c:crosses val="autoZero"/>
        <c:crossBetween val="midCat"/>
      </c:valAx>
      <c:spPr>
        <a:noFill/>
        <a:ln>
          <a:solidFill>
            <a:schemeClr val="tx1"/>
          </a:solidFill>
        </a:ln>
        <a:effectLst/>
      </c:spPr>
    </c:plotArea>
    <c:legend>
      <c:legendPos val="r"/>
      <c:layout>
        <c:manualLayout>
          <c:xMode val="edge"/>
          <c:yMode val="edge"/>
          <c:x val="0.15026773587003281"/>
          <c:y val="0.6487333105100993"/>
          <c:w val="0.47242180362813757"/>
          <c:h val="0.1370198725159355"/>
        </c:manualLayout>
      </c:layout>
      <c:overlay val="0"/>
      <c:spPr>
        <a:solidFill>
          <a:schemeClr val="bg1"/>
        </a:solid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b="1">
          <a:solidFill>
            <a:sysClr val="windowText" lastClr="000000"/>
          </a:solidFill>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23769225108544"/>
          <c:y val="6.4396003492694018E-2"/>
          <c:w val="0.82003031864007647"/>
          <c:h val="0.77414740724976949"/>
        </c:manualLayout>
      </c:layout>
      <c:scatterChart>
        <c:scatterStyle val="smoothMarker"/>
        <c:varyColors val="0"/>
        <c:ser>
          <c:idx val="2"/>
          <c:order val="0"/>
          <c:tx>
            <c:v>4 lb/sq. ft Compaction</c:v>
          </c:tx>
          <c:spPr>
            <a:ln w="28575" cap="rnd">
              <a:solidFill>
                <a:schemeClr val="tx1"/>
              </a:solidFill>
              <a:round/>
            </a:ln>
            <a:effectLst/>
          </c:spPr>
          <c:marker>
            <c:symbol val="none"/>
          </c:marker>
          <c:xVal>
            <c:numRef>
              <c:f>Sheet3!$L$10:$L$15</c:f>
              <c:numCache>
                <c:formatCode>General</c:formatCode>
                <c:ptCount val="6"/>
                <c:pt idx="0">
                  <c:v>0</c:v>
                </c:pt>
                <c:pt idx="1">
                  <c:v>5000</c:v>
                </c:pt>
                <c:pt idx="2">
                  <c:v>7000</c:v>
                </c:pt>
                <c:pt idx="3">
                  <c:v>9000</c:v>
                </c:pt>
                <c:pt idx="4">
                  <c:v>11000</c:v>
                </c:pt>
                <c:pt idx="5">
                  <c:v>13000</c:v>
                </c:pt>
              </c:numCache>
            </c:numRef>
          </c:xVal>
          <c:yVal>
            <c:numRef>
              <c:f>Sheet3!$N$10:$N$15</c:f>
              <c:numCache>
                <c:formatCode>General</c:formatCode>
                <c:ptCount val="6"/>
                <c:pt idx="0">
                  <c:v>100</c:v>
                </c:pt>
                <c:pt idx="1">
                  <c:v>98.360655737704889</c:v>
                </c:pt>
                <c:pt idx="2">
                  <c:v>96.721311475409749</c:v>
                </c:pt>
                <c:pt idx="3">
                  <c:v>90.983606557377158</c:v>
                </c:pt>
                <c:pt idx="4">
                  <c:v>88.524590163934349</c:v>
                </c:pt>
                <c:pt idx="5">
                  <c:v>86.065573770491667</c:v>
                </c:pt>
              </c:numCache>
            </c:numRef>
          </c:yVal>
          <c:smooth val="1"/>
          <c:extLst xmlns:c16r2="http://schemas.microsoft.com/office/drawing/2015/06/chart">
            <c:ext xmlns:c16="http://schemas.microsoft.com/office/drawing/2014/chart" uri="{C3380CC4-5D6E-409C-BE32-E72D297353CC}">
              <c16:uniqueId val="{00000000-0BDD-4AD0-B2BF-2282EBF1CAE2}"/>
            </c:ext>
          </c:extLst>
        </c:ser>
        <c:ser>
          <c:idx val="3"/>
          <c:order val="1"/>
          <c:tx>
            <c:v>4 lb/sq.ft Porosity Reduction</c:v>
          </c:tx>
          <c:spPr>
            <a:ln w="28575" cap="rnd">
              <a:solidFill>
                <a:schemeClr val="tx1"/>
              </a:solidFill>
              <a:prstDash val="dash"/>
              <a:round/>
            </a:ln>
            <a:effectLst/>
          </c:spPr>
          <c:marker>
            <c:symbol val="none"/>
          </c:marker>
          <c:xVal>
            <c:numRef>
              <c:f>Sheet3!$L$10:$L$15</c:f>
              <c:numCache>
                <c:formatCode>General</c:formatCode>
                <c:ptCount val="6"/>
                <c:pt idx="0">
                  <c:v>0</c:v>
                </c:pt>
                <c:pt idx="1">
                  <c:v>5000</c:v>
                </c:pt>
                <c:pt idx="2">
                  <c:v>7000</c:v>
                </c:pt>
                <c:pt idx="3">
                  <c:v>9000</c:v>
                </c:pt>
                <c:pt idx="4">
                  <c:v>11000</c:v>
                </c:pt>
                <c:pt idx="5">
                  <c:v>13000</c:v>
                </c:pt>
              </c:numCache>
            </c:numRef>
          </c:xVal>
          <c:yVal>
            <c:numRef>
              <c:f>Sheet3!$P$10:$P$15</c:f>
              <c:numCache>
                <c:formatCode>General</c:formatCode>
                <c:ptCount val="6"/>
                <c:pt idx="0">
                  <c:v>100</c:v>
                </c:pt>
                <c:pt idx="1">
                  <c:v>97.455470737913458</c:v>
                </c:pt>
                <c:pt idx="2">
                  <c:v>94.910941475826974</c:v>
                </c:pt>
                <c:pt idx="3">
                  <c:v>86.25954198473282</c:v>
                </c:pt>
                <c:pt idx="4">
                  <c:v>80.152671755725038</c:v>
                </c:pt>
                <c:pt idx="5">
                  <c:v>75.063613231552196</c:v>
                </c:pt>
              </c:numCache>
            </c:numRef>
          </c:yVal>
          <c:smooth val="1"/>
          <c:extLst xmlns:c16r2="http://schemas.microsoft.com/office/drawing/2015/06/chart">
            <c:ext xmlns:c16="http://schemas.microsoft.com/office/drawing/2014/chart" uri="{C3380CC4-5D6E-409C-BE32-E72D297353CC}">
              <c16:uniqueId val="{00000001-0BDD-4AD0-B2BF-2282EBF1CAE2}"/>
            </c:ext>
          </c:extLst>
        </c:ser>
        <c:dLbls>
          <c:showLegendKey val="0"/>
          <c:showVal val="0"/>
          <c:showCatName val="0"/>
          <c:showSerName val="0"/>
          <c:showPercent val="0"/>
          <c:showBubbleSize val="0"/>
        </c:dLbls>
        <c:axId val="494479368"/>
        <c:axId val="494479760"/>
      </c:scatterChart>
      <c:valAx>
        <c:axId val="494479368"/>
        <c:scaling>
          <c:orientation val="minMax"/>
        </c:scaling>
        <c:delete val="0"/>
        <c:axPos val="b"/>
        <c:majorGridlines>
          <c:spPr>
            <a:ln>
              <a:solidFill>
                <a:schemeClr val="bg1">
                  <a:lumMod val="75000"/>
                </a:schemeClr>
              </a:solidFill>
              <a:prstDash val="dash"/>
            </a:ln>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Pressure</a:t>
                </a:r>
                <a:r>
                  <a:rPr lang="en-US" baseline="0"/>
                  <a:t> (psi)</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494479760"/>
        <c:crosses val="autoZero"/>
        <c:crossBetween val="midCat"/>
        <c:majorUnit val="3000"/>
      </c:valAx>
      <c:valAx>
        <c:axId val="494479760"/>
        <c:scaling>
          <c:orientation val="minMax"/>
          <c:max val="100"/>
          <c:min val="60"/>
        </c:scaling>
        <c:delete val="0"/>
        <c:axPos val="l"/>
        <c:majorGridlines>
          <c:spPr>
            <a:ln>
              <a:solidFill>
                <a:schemeClr val="bg1">
                  <a:lumMod val="75000"/>
                </a:schemeClr>
              </a:solidFill>
              <a:prstDash val="dash"/>
            </a:ln>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Compaction/</a:t>
                </a:r>
                <a:r>
                  <a:rPr lang="en-US" baseline="0"/>
                  <a:t> Porosity Reduction (%)</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494479368"/>
        <c:crosses val="autoZero"/>
        <c:crossBetween val="midCat"/>
      </c:valAx>
      <c:spPr>
        <a:noFill/>
        <a:ln>
          <a:solidFill>
            <a:schemeClr val="tx1"/>
          </a:solidFill>
        </a:ln>
        <a:effectLst/>
      </c:spPr>
    </c:plotArea>
    <c:legend>
      <c:legendPos val="r"/>
      <c:layout>
        <c:manualLayout>
          <c:xMode val="edge"/>
          <c:yMode val="edge"/>
          <c:x val="0.14378139181200481"/>
          <c:y val="0.64541448535149326"/>
          <c:w val="0.4568539727988547"/>
          <c:h val="0.15793650793650793"/>
        </c:manualLayout>
      </c:layout>
      <c:overlay val="0"/>
      <c:spPr>
        <a:solidFill>
          <a:schemeClr val="bg1"/>
        </a:solid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b="1">
          <a:solidFill>
            <a:sysClr val="windowText" lastClr="000000"/>
          </a:solidFill>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69036824942336"/>
          <c:y val="0.10178740157480315"/>
          <c:w val="0.83345104589199059"/>
          <c:h val="0.70221128608923888"/>
        </c:manualLayout>
      </c:layout>
      <c:scatterChart>
        <c:scatterStyle val="lineMarker"/>
        <c:varyColors val="0"/>
        <c:ser>
          <c:idx val="3"/>
          <c:order val="0"/>
          <c:spPr>
            <a:ln w="19050">
              <a:noFill/>
            </a:ln>
          </c:spPr>
          <c:marker>
            <c:symbol val="diamond"/>
            <c:size val="7"/>
            <c:spPr>
              <a:solidFill>
                <a:schemeClr val="accent1"/>
              </a:solidFill>
              <a:ln>
                <a:solidFill>
                  <a:schemeClr val="accent1"/>
                </a:solidFill>
              </a:ln>
            </c:spPr>
          </c:marker>
          <c:xVal>
            <c:numRef>
              <c:f>'ottawa 1lb 17th feb_3rd try'!$F$2:$F$490</c:f>
              <c:numCache>
                <c:formatCode>General</c:formatCode>
                <c:ptCount val="489"/>
                <c:pt idx="0">
                  <c:v>0</c:v>
                </c:pt>
                <c:pt idx="1">
                  <c:v>5.1169999999999956</c:v>
                </c:pt>
                <c:pt idx="2">
                  <c:v>12.106</c:v>
                </c:pt>
                <c:pt idx="3">
                  <c:v>17.956</c:v>
                </c:pt>
                <c:pt idx="4">
                  <c:v>23.806000000000001</c:v>
                </c:pt>
                <c:pt idx="5">
                  <c:v>29.655999999999999</c:v>
                </c:pt>
                <c:pt idx="6">
                  <c:v>35.506</c:v>
                </c:pt>
                <c:pt idx="7">
                  <c:v>41.356000000000002</c:v>
                </c:pt>
                <c:pt idx="8">
                  <c:v>47.206000000000003</c:v>
                </c:pt>
                <c:pt idx="9">
                  <c:v>53.056000000000004</c:v>
                </c:pt>
                <c:pt idx="10">
                  <c:v>58.906000000000006</c:v>
                </c:pt>
                <c:pt idx="11">
                  <c:v>65.301999999999992</c:v>
                </c:pt>
                <c:pt idx="12">
                  <c:v>72.307000000000002</c:v>
                </c:pt>
                <c:pt idx="13">
                  <c:v>78.156999999999982</c:v>
                </c:pt>
                <c:pt idx="14">
                  <c:v>84.007000000000005</c:v>
                </c:pt>
                <c:pt idx="15">
                  <c:v>89.81</c:v>
                </c:pt>
                <c:pt idx="16">
                  <c:v>95.628999999999948</c:v>
                </c:pt>
                <c:pt idx="17">
                  <c:v>101.479</c:v>
                </c:pt>
                <c:pt idx="18">
                  <c:v>107.32899999999998</c:v>
                </c:pt>
                <c:pt idx="19">
                  <c:v>113.17899999999995</c:v>
                </c:pt>
                <c:pt idx="20">
                  <c:v>118.998</c:v>
                </c:pt>
                <c:pt idx="21">
                  <c:v>125.34699999999999</c:v>
                </c:pt>
                <c:pt idx="22">
                  <c:v>132.32000000000016</c:v>
                </c:pt>
                <c:pt idx="23">
                  <c:v>138.155</c:v>
                </c:pt>
                <c:pt idx="24">
                  <c:v>143.95800000000017</c:v>
                </c:pt>
                <c:pt idx="25">
                  <c:v>149.761</c:v>
                </c:pt>
                <c:pt idx="26">
                  <c:v>155.58000000000001</c:v>
                </c:pt>
                <c:pt idx="27">
                  <c:v>161.43</c:v>
                </c:pt>
                <c:pt idx="28">
                  <c:v>167.28</c:v>
                </c:pt>
                <c:pt idx="29">
                  <c:v>173.13</c:v>
                </c:pt>
                <c:pt idx="30">
                  <c:v>178.98000000000016</c:v>
                </c:pt>
                <c:pt idx="31">
                  <c:v>185.32900000000001</c:v>
                </c:pt>
                <c:pt idx="32">
                  <c:v>192.303</c:v>
                </c:pt>
                <c:pt idx="33">
                  <c:v>198.10599999999999</c:v>
                </c:pt>
                <c:pt idx="34">
                  <c:v>203.95600000000007</c:v>
                </c:pt>
                <c:pt idx="35">
                  <c:v>209.79</c:v>
                </c:pt>
                <c:pt idx="36">
                  <c:v>215.60900000000001</c:v>
                </c:pt>
                <c:pt idx="37">
                  <c:v>221.459</c:v>
                </c:pt>
                <c:pt idx="38">
                  <c:v>227.27799999999999</c:v>
                </c:pt>
                <c:pt idx="39">
                  <c:v>233.12800000000001</c:v>
                </c:pt>
                <c:pt idx="40">
                  <c:v>238.947</c:v>
                </c:pt>
                <c:pt idx="41">
                  <c:v>245.31200000000001</c:v>
                </c:pt>
                <c:pt idx="42">
                  <c:v>252.285</c:v>
                </c:pt>
                <c:pt idx="43">
                  <c:v>258.13499999999999</c:v>
                </c:pt>
                <c:pt idx="44">
                  <c:v>263.98499999999967</c:v>
                </c:pt>
                <c:pt idx="45">
                  <c:v>269.80399999999969</c:v>
                </c:pt>
                <c:pt idx="46">
                  <c:v>275.65400000000034</c:v>
                </c:pt>
                <c:pt idx="47">
                  <c:v>281.50400000000002</c:v>
                </c:pt>
                <c:pt idx="48">
                  <c:v>287.30700000000002</c:v>
                </c:pt>
                <c:pt idx="49">
                  <c:v>293.12599999999969</c:v>
                </c:pt>
                <c:pt idx="50">
                  <c:v>298.92899999999935</c:v>
                </c:pt>
                <c:pt idx="51">
                  <c:v>305.279</c:v>
                </c:pt>
                <c:pt idx="52">
                  <c:v>312.28299999999967</c:v>
                </c:pt>
                <c:pt idx="53">
                  <c:v>318.13299999999964</c:v>
                </c:pt>
                <c:pt idx="54">
                  <c:v>323.98299999999961</c:v>
                </c:pt>
                <c:pt idx="55">
                  <c:v>329.83300000000003</c:v>
                </c:pt>
                <c:pt idx="56">
                  <c:v>335.68299999999999</c:v>
                </c:pt>
                <c:pt idx="57">
                  <c:v>341.53299999999967</c:v>
                </c:pt>
                <c:pt idx="58">
                  <c:v>347.38299999999964</c:v>
                </c:pt>
                <c:pt idx="59">
                  <c:v>353.23299999999961</c:v>
                </c:pt>
                <c:pt idx="60">
                  <c:v>359.08300000000003</c:v>
                </c:pt>
                <c:pt idx="61">
                  <c:v>365.43299999999954</c:v>
                </c:pt>
                <c:pt idx="62">
                  <c:v>372.40599999999961</c:v>
                </c:pt>
                <c:pt idx="63">
                  <c:v>378.22499999999968</c:v>
                </c:pt>
                <c:pt idx="64">
                  <c:v>384.05900000000008</c:v>
                </c:pt>
                <c:pt idx="65">
                  <c:v>389.87799999999999</c:v>
                </c:pt>
                <c:pt idx="66">
                  <c:v>395.68099999999993</c:v>
                </c:pt>
                <c:pt idx="67">
                  <c:v>401.48399999999936</c:v>
                </c:pt>
                <c:pt idx="68">
                  <c:v>407.303</c:v>
                </c:pt>
                <c:pt idx="69">
                  <c:v>413.10599999999999</c:v>
                </c:pt>
                <c:pt idx="70">
                  <c:v>418.92499999999961</c:v>
                </c:pt>
                <c:pt idx="71">
                  <c:v>425.27499999999969</c:v>
                </c:pt>
                <c:pt idx="72">
                  <c:v>432.279</c:v>
                </c:pt>
                <c:pt idx="73">
                  <c:v>438.12900000000002</c:v>
                </c:pt>
                <c:pt idx="74">
                  <c:v>443.93199999999939</c:v>
                </c:pt>
                <c:pt idx="75">
                  <c:v>449.78199999999936</c:v>
                </c:pt>
                <c:pt idx="76">
                  <c:v>455.63200000000001</c:v>
                </c:pt>
                <c:pt idx="77">
                  <c:v>461.48200000000003</c:v>
                </c:pt>
                <c:pt idx="78">
                  <c:v>467.33199999999954</c:v>
                </c:pt>
                <c:pt idx="79">
                  <c:v>473.15100000000001</c:v>
                </c:pt>
                <c:pt idx="80">
                  <c:v>478.96999999999969</c:v>
                </c:pt>
                <c:pt idx="81">
                  <c:v>485.30399999999969</c:v>
                </c:pt>
                <c:pt idx="82">
                  <c:v>492.32400000000001</c:v>
                </c:pt>
                <c:pt idx="83">
                  <c:v>498.17399999999969</c:v>
                </c:pt>
                <c:pt idx="84">
                  <c:v>504.00799999999964</c:v>
                </c:pt>
                <c:pt idx="85">
                  <c:v>509.827</c:v>
                </c:pt>
                <c:pt idx="86">
                  <c:v>515.67700000000002</c:v>
                </c:pt>
                <c:pt idx="87">
                  <c:v>521.52699999999948</c:v>
                </c:pt>
                <c:pt idx="88">
                  <c:v>527.37699999999938</c:v>
                </c:pt>
                <c:pt idx="89">
                  <c:v>533.17999999999995</c:v>
                </c:pt>
                <c:pt idx="90">
                  <c:v>539.03</c:v>
                </c:pt>
                <c:pt idx="91">
                  <c:v>545.38</c:v>
                </c:pt>
                <c:pt idx="92">
                  <c:v>552.35299999999881</c:v>
                </c:pt>
                <c:pt idx="93">
                  <c:v>558.15599999999949</c:v>
                </c:pt>
                <c:pt idx="94">
                  <c:v>564.00599999999997</c:v>
                </c:pt>
                <c:pt idx="95">
                  <c:v>569.8559999999992</c:v>
                </c:pt>
                <c:pt idx="96">
                  <c:v>575.67499999999995</c:v>
                </c:pt>
                <c:pt idx="97">
                  <c:v>581.52499999999998</c:v>
                </c:pt>
                <c:pt idx="98">
                  <c:v>587.375</c:v>
                </c:pt>
                <c:pt idx="99">
                  <c:v>593.22500000000002</c:v>
                </c:pt>
                <c:pt idx="100">
                  <c:v>599.04399999999998</c:v>
                </c:pt>
                <c:pt idx="101">
                  <c:v>605.42399999999998</c:v>
                </c:pt>
                <c:pt idx="102">
                  <c:v>612.42899999999997</c:v>
                </c:pt>
                <c:pt idx="103">
                  <c:v>618.27900000000068</c:v>
                </c:pt>
                <c:pt idx="104">
                  <c:v>624.08199999999999</c:v>
                </c:pt>
                <c:pt idx="105">
                  <c:v>629.90099999999939</c:v>
                </c:pt>
                <c:pt idx="106">
                  <c:v>635.70399999999995</c:v>
                </c:pt>
                <c:pt idx="107">
                  <c:v>641.52300000000002</c:v>
                </c:pt>
                <c:pt idx="108">
                  <c:v>647.32599999999934</c:v>
                </c:pt>
                <c:pt idx="109">
                  <c:v>653.17600000000004</c:v>
                </c:pt>
                <c:pt idx="110">
                  <c:v>658.98</c:v>
                </c:pt>
                <c:pt idx="111">
                  <c:v>665.32899999999938</c:v>
                </c:pt>
                <c:pt idx="112">
                  <c:v>672.31799999999919</c:v>
                </c:pt>
                <c:pt idx="113">
                  <c:v>678.12099999999998</c:v>
                </c:pt>
                <c:pt idx="114">
                  <c:v>683.92399999999998</c:v>
                </c:pt>
                <c:pt idx="115">
                  <c:v>689.72699999999998</c:v>
                </c:pt>
                <c:pt idx="116">
                  <c:v>695.577</c:v>
                </c:pt>
                <c:pt idx="117">
                  <c:v>701.42699999999934</c:v>
                </c:pt>
                <c:pt idx="118">
                  <c:v>707.27800000000082</c:v>
                </c:pt>
                <c:pt idx="119">
                  <c:v>713.12800000000004</c:v>
                </c:pt>
                <c:pt idx="120">
                  <c:v>718.93099999999947</c:v>
                </c:pt>
                <c:pt idx="121">
                  <c:v>725.28000000000054</c:v>
                </c:pt>
                <c:pt idx="122">
                  <c:v>732.25300000000004</c:v>
                </c:pt>
                <c:pt idx="123">
                  <c:v>738.05699999999933</c:v>
                </c:pt>
                <c:pt idx="124">
                  <c:v>743.875</c:v>
                </c:pt>
                <c:pt idx="125">
                  <c:v>749.67900000000054</c:v>
                </c:pt>
                <c:pt idx="126">
                  <c:v>755.529</c:v>
                </c:pt>
                <c:pt idx="127">
                  <c:v>761.37900000000002</c:v>
                </c:pt>
                <c:pt idx="128">
                  <c:v>767.22900000000004</c:v>
                </c:pt>
                <c:pt idx="129">
                  <c:v>773.048</c:v>
                </c:pt>
                <c:pt idx="130">
                  <c:v>778.8509999999992</c:v>
                </c:pt>
                <c:pt idx="131">
                  <c:v>785.23099999999999</c:v>
                </c:pt>
                <c:pt idx="132">
                  <c:v>792.20399999999995</c:v>
                </c:pt>
                <c:pt idx="133">
                  <c:v>798.02300000000002</c:v>
                </c:pt>
                <c:pt idx="134">
                  <c:v>803.8269999999992</c:v>
                </c:pt>
                <c:pt idx="135">
                  <c:v>809.63</c:v>
                </c:pt>
                <c:pt idx="136">
                  <c:v>815.48</c:v>
                </c:pt>
                <c:pt idx="137">
                  <c:v>821.29900000000055</c:v>
                </c:pt>
                <c:pt idx="138">
                  <c:v>827.10199999999998</c:v>
                </c:pt>
                <c:pt idx="139">
                  <c:v>832.90499999999997</c:v>
                </c:pt>
                <c:pt idx="140">
                  <c:v>838.72400000000005</c:v>
                </c:pt>
                <c:pt idx="141">
                  <c:v>845.10400000000004</c:v>
                </c:pt>
                <c:pt idx="142">
                  <c:v>852.12400000000002</c:v>
                </c:pt>
                <c:pt idx="143">
                  <c:v>857.95899999999949</c:v>
                </c:pt>
                <c:pt idx="144">
                  <c:v>863.77800000000082</c:v>
                </c:pt>
                <c:pt idx="145">
                  <c:v>869.59699999999998</c:v>
                </c:pt>
                <c:pt idx="146">
                  <c:v>875.4</c:v>
                </c:pt>
                <c:pt idx="147">
                  <c:v>881.20299999999997</c:v>
                </c:pt>
                <c:pt idx="148">
                  <c:v>887.02199999999948</c:v>
                </c:pt>
                <c:pt idx="149">
                  <c:v>892.82499999999948</c:v>
                </c:pt>
                <c:pt idx="150">
                  <c:v>898.64400000000001</c:v>
                </c:pt>
                <c:pt idx="151">
                  <c:v>905.00900000000001</c:v>
                </c:pt>
                <c:pt idx="152">
                  <c:v>911.98199999999997</c:v>
                </c:pt>
                <c:pt idx="153">
                  <c:v>917.80099999999948</c:v>
                </c:pt>
                <c:pt idx="154">
                  <c:v>923.60400000000004</c:v>
                </c:pt>
                <c:pt idx="155">
                  <c:v>929.43899999999996</c:v>
                </c:pt>
                <c:pt idx="156">
                  <c:v>935.25699999999949</c:v>
                </c:pt>
                <c:pt idx="157">
                  <c:v>941.07600000000002</c:v>
                </c:pt>
                <c:pt idx="158">
                  <c:v>946.91099999999949</c:v>
                </c:pt>
                <c:pt idx="159">
                  <c:v>952.72900000000004</c:v>
                </c:pt>
                <c:pt idx="160">
                  <c:v>958.548</c:v>
                </c:pt>
                <c:pt idx="161">
                  <c:v>964.92899999999997</c:v>
                </c:pt>
                <c:pt idx="162">
                  <c:v>971.9329999999992</c:v>
                </c:pt>
                <c:pt idx="163">
                  <c:v>977.75199999999938</c:v>
                </c:pt>
                <c:pt idx="164">
                  <c:v>983.57100000000003</c:v>
                </c:pt>
                <c:pt idx="165">
                  <c:v>989.40499999999997</c:v>
                </c:pt>
                <c:pt idx="166">
                  <c:v>995.22400000000005</c:v>
                </c:pt>
                <c:pt idx="167">
                  <c:v>1001.0740000000005</c:v>
                </c:pt>
                <c:pt idx="168">
                  <c:v>1006.924</c:v>
                </c:pt>
                <c:pt idx="169">
                  <c:v>1012.7740000000007</c:v>
                </c:pt>
                <c:pt idx="170">
                  <c:v>1018.624</c:v>
                </c:pt>
                <c:pt idx="171">
                  <c:v>1025.02</c:v>
                </c:pt>
                <c:pt idx="172">
                  <c:v>1032.0250000000001</c:v>
                </c:pt>
                <c:pt idx="173">
                  <c:v>1037.828</c:v>
                </c:pt>
                <c:pt idx="174">
                  <c:v>1043.6469999999999</c:v>
                </c:pt>
                <c:pt idx="175">
                  <c:v>1049.45</c:v>
                </c:pt>
                <c:pt idx="176">
                  <c:v>1055.3</c:v>
                </c:pt>
                <c:pt idx="177">
                  <c:v>1061.1499999999999</c:v>
                </c:pt>
                <c:pt idx="178">
                  <c:v>1066.9849999999999</c:v>
                </c:pt>
                <c:pt idx="179">
                  <c:v>1072.8029999999999</c:v>
                </c:pt>
                <c:pt idx="180">
                  <c:v>1078.6219999999998</c:v>
                </c:pt>
                <c:pt idx="181">
                  <c:v>1084.972</c:v>
                </c:pt>
                <c:pt idx="182">
                  <c:v>1091.9760000000001</c:v>
                </c:pt>
                <c:pt idx="183">
                  <c:v>1097.779</c:v>
                </c:pt>
                <c:pt idx="184">
                  <c:v>1103.598</c:v>
                </c:pt>
                <c:pt idx="185">
                  <c:v>1109.433</c:v>
                </c:pt>
                <c:pt idx="186">
                  <c:v>1115.251</c:v>
                </c:pt>
                <c:pt idx="187">
                  <c:v>1121.07</c:v>
                </c:pt>
                <c:pt idx="188">
                  <c:v>1126.8729999999998</c:v>
                </c:pt>
                <c:pt idx="189">
                  <c:v>1132.6919999999998</c:v>
                </c:pt>
                <c:pt idx="190">
                  <c:v>1138.527</c:v>
                </c:pt>
                <c:pt idx="191">
                  <c:v>1144.876</c:v>
                </c:pt>
                <c:pt idx="192">
                  <c:v>1151.865</c:v>
                </c:pt>
                <c:pt idx="193">
                  <c:v>1157.6989999999998</c:v>
                </c:pt>
                <c:pt idx="194">
                  <c:v>1163.5339999999999</c:v>
                </c:pt>
                <c:pt idx="195">
                  <c:v>1169.3519999999999</c:v>
                </c:pt>
                <c:pt idx="196">
                  <c:v>1175.1709999999998</c:v>
                </c:pt>
                <c:pt idx="197">
                  <c:v>1181.021</c:v>
                </c:pt>
                <c:pt idx="198">
                  <c:v>1186.8709999999999</c:v>
                </c:pt>
                <c:pt idx="199">
                  <c:v>1192.7060000000001</c:v>
                </c:pt>
                <c:pt idx="200">
                  <c:v>1198.5250000000001</c:v>
                </c:pt>
                <c:pt idx="201">
                  <c:v>1204.8739999999998</c:v>
                </c:pt>
                <c:pt idx="202">
                  <c:v>1211.847</c:v>
                </c:pt>
                <c:pt idx="203">
                  <c:v>1217.6499999999999</c:v>
                </c:pt>
                <c:pt idx="204">
                  <c:v>1223.4849999999999</c:v>
                </c:pt>
                <c:pt idx="205">
                  <c:v>1229.3039999999999</c:v>
                </c:pt>
                <c:pt idx="206">
                  <c:v>1235.1229999999998</c:v>
                </c:pt>
                <c:pt idx="207">
                  <c:v>1240.9570000000001</c:v>
                </c:pt>
                <c:pt idx="208">
                  <c:v>1246.7760000000001</c:v>
                </c:pt>
                <c:pt idx="209">
                  <c:v>1252.595</c:v>
                </c:pt>
                <c:pt idx="210">
                  <c:v>1258.3979999999999</c:v>
                </c:pt>
                <c:pt idx="211">
                  <c:v>1264.7470000000001</c:v>
                </c:pt>
                <c:pt idx="212">
                  <c:v>1271.72</c:v>
                </c:pt>
                <c:pt idx="213">
                  <c:v>1277.57</c:v>
                </c:pt>
                <c:pt idx="214">
                  <c:v>1283.4050000000011</c:v>
                </c:pt>
                <c:pt idx="215">
                  <c:v>1289.2239999999999</c:v>
                </c:pt>
                <c:pt idx="216">
                  <c:v>1295.0739999999998</c:v>
                </c:pt>
                <c:pt idx="217">
                  <c:v>1300.9080000000001</c:v>
                </c:pt>
                <c:pt idx="218">
                  <c:v>1306.7270000000001</c:v>
                </c:pt>
                <c:pt idx="219">
                  <c:v>1312.546</c:v>
                </c:pt>
                <c:pt idx="220">
                  <c:v>1318.3489999999999</c:v>
                </c:pt>
                <c:pt idx="221">
                  <c:v>1324.6979999999999</c:v>
                </c:pt>
                <c:pt idx="222">
                  <c:v>1331.6719999999998</c:v>
                </c:pt>
                <c:pt idx="223">
                  <c:v>1337.5060000000001</c:v>
                </c:pt>
                <c:pt idx="224">
                  <c:v>1343.325</c:v>
                </c:pt>
                <c:pt idx="225">
                  <c:v>1349.175</c:v>
                </c:pt>
                <c:pt idx="226">
                  <c:v>1355.0250000000001</c:v>
                </c:pt>
                <c:pt idx="227">
                  <c:v>1360.875</c:v>
                </c:pt>
                <c:pt idx="228">
                  <c:v>1366.7090000000001</c:v>
                </c:pt>
                <c:pt idx="229">
                  <c:v>1372.528</c:v>
                </c:pt>
                <c:pt idx="230">
                  <c:v>1378.347</c:v>
                </c:pt>
                <c:pt idx="231">
                  <c:v>1384.7270000000001</c:v>
                </c:pt>
                <c:pt idx="232">
                  <c:v>1391.701</c:v>
                </c:pt>
                <c:pt idx="233">
                  <c:v>1397.52</c:v>
                </c:pt>
                <c:pt idx="234">
                  <c:v>1403.37</c:v>
                </c:pt>
                <c:pt idx="235">
                  <c:v>1409.204</c:v>
                </c:pt>
                <c:pt idx="236">
                  <c:v>1415.0229999999999</c:v>
                </c:pt>
                <c:pt idx="237">
                  <c:v>1420.8419999999999</c:v>
                </c:pt>
                <c:pt idx="238">
                  <c:v>1426.6919999999998</c:v>
                </c:pt>
                <c:pt idx="239">
                  <c:v>1432.4949999999999</c:v>
                </c:pt>
                <c:pt idx="240">
                  <c:v>1438.345</c:v>
                </c:pt>
                <c:pt idx="241">
                  <c:v>1444.6939999999986</c:v>
                </c:pt>
                <c:pt idx="242">
                  <c:v>1451.6829999999998</c:v>
                </c:pt>
                <c:pt idx="243">
                  <c:v>1457.502</c:v>
                </c:pt>
                <c:pt idx="244">
                  <c:v>1463.3209999999999</c:v>
                </c:pt>
                <c:pt idx="245">
                  <c:v>1469.155</c:v>
                </c:pt>
                <c:pt idx="246">
                  <c:v>1474.9739999999999</c:v>
                </c:pt>
                <c:pt idx="247">
                  <c:v>1480.808</c:v>
                </c:pt>
                <c:pt idx="248">
                  <c:v>1486.6119999999999</c:v>
                </c:pt>
                <c:pt idx="249">
                  <c:v>1492.4150000000011</c:v>
                </c:pt>
                <c:pt idx="250">
                  <c:v>1498.2180000000001</c:v>
                </c:pt>
                <c:pt idx="251">
                  <c:v>1504.567</c:v>
                </c:pt>
                <c:pt idx="252">
                  <c:v>1511.556</c:v>
                </c:pt>
                <c:pt idx="253">
                  <c:v>1517.375</c:v>
                </c:pt>
                <c:pt idx="254">
                  <c:v>1523.2249999999999</c:v>
                </c:pt>
                <c:pt idx="255">
                  <c:v>1529.075</c:v>
                </c:pt>
                <c:pt idx="256">
                  <c:v>1534.8939999999998</c:v>
                </c:pt>
                <c:pt idx="257">
                  <c:v>1540.7280000000001</c:v>
                </c:pt>
                <c:pt idx="258">
                  <c:v>1546.547</c:v>
                </c:pt>
                <c:pt idx="259">
                  <c:v>1552.366</c:v>
                </c:pt>
                <c:pt idx="260">
                  <c:v>1558.201</c:v>
                </c:pt>
                <c:pt idx="261">
                  <c:v>1564.55</c:v>
                </c:pt>
                <c:pt idx="262">
                  <c:v>1571.5229999999999</c:v>
                </c:pt>
                <c:pt idx="263">
                  <c:v>1577.3729999999998</c:v>
                </c:pt>
                <c:pt idx="264">
                  <c:v>1583.2080000000001</c:v>
                </c:pt>
                <c:pt idx="265">
                  <c:v>1589.0260000000001</c:v>
                </c:pt>
                <c:pt idx="266">
                  <c:v>1594.845</c:v>
                </c:pt>
                <c:pt idx="267">
                  <c:v>1600.6639999999998</c:v>
                </c:pt>
                <c:pt idx="268">
                  <c:v>1606.4670000000001</c:v>
                </c:pt>
                <c:pt idx="269">
                  <c:v>1612.271</c:v>
                </c:pt>
                <c:pt idx="270">
                  <c:v>1618.0739999999998</c:v>
                </c:pt>
                <c:pt idx="271">
                  <c:v>1624.423</c:v>
                </c:pt>
                <c:pt idx="272">
                  <c:v>1631.396</c:v>
                </c:pt>
                <c:pt idx="273">
                  <c:v>1637.231</c:v>
                </c:pt>
                <c:pt idx="274">
                  <c:v>1643.05</c:v>
                </c:pt>
                <c:pt idx="275">
                  <c:v>1648.9</c:v>
                </c:pt>
                <c:pt idx="276">
                  <c:v>1654.75</c:v>
                </c:pt>
                <c:pt idx="277">
                  <c:v>1660.568</c:v>
                </c:pt>
                <c:pt idx="278">
                  <c:v>1666.3869999999999</c:v>
                </c:pt>
                <c:pt idx="279">
                  <c:v>1672.2060000000001</c:v>
                </c:pt>
                <c:pt idx="280">
                  <c:v>1678.056</c:v>
                </c:pt>
                <c:pt idx="281">
                  <c:v>1684.421</c:v>
                </c:pt>
                <c:pt idx="282">
                  <c:v>1691.41</c:v>
                </c:pt>
                <c:pt idx="283">
                  <c:v>1697.229</c:v>
                </c:pt>
                <c:pt idx="284">
                  <c:v>1703.048</c:v>
                </c:pt>
                <c:pt idx="285">
                  <c:v>1708.8979999999999</c:v>
                </c:pt>
                <c:pt idx="286">
                  <c:v>1714.748</c:v>
                </c:pt>
                <c:pt idx="287">
                  <c:v>1720.566</c:v>
                </c:pt>
                <c:pt idx="288">
                  <c:v>1726.37</c:v>
                </c:pt>
                <c:pt idx="289">
                  <c:v>1732.204</c:v>
                </c:pt>
                <c:pt idx="290">
                  <c:v>1738.0229999999999</c:v>
                </c:pt>
                <c:pt idx="291">
                  <c:v>1744.3719999999998</c:v>
                </c:pt>
                <c:pt idx="292">
                  <c:v>1751.345</c:v>
                </c:pt>
                <c:pt idx="293">
                  <c:v>1757.1639999999998</c:v>
                </c:pt>
                <c:pt idx="294">
                  <c:v>1762.9670000000001</c:v>
                </c:pt>
                <c:pt idx="295">
                  <c:v>1768.771</c:v>
                </c:pt>
                <c:pt idx="296">
                  <c:v>1774.605</c:v>
                </c:pt>
                <c:pt idx="297">
                  <c:v>1780.424</c:v>
                </c:pt>
                <c:pt idx="298">
                  <c:v>1786.2429999999999</c:v>
                </c:pt>
                <c:pt idx="299">
                  <c:v>1792.0619999999999</c:v>
                </c:pt>
                <c:pt idx="300">
                  <c:v>1797.896</c:v>
                </c:pt>
                <c:pt idx="301">
                  <c:v>1804.2449999999999</c:v>
                </c:pt>
                <c:pt idx="302">
                  <c:v>1811.2190000000001</c:v>
                </c:pt>
                <c:pt idx="303">
                  <c:v>1817.0529999999999</c:v>
                </c:pt>
                <c:pt idx="304">
                  <c:v>1822.8719999999998</c:v>
                </c:pt>
                <c:pt idx="305">
                  <c:v>1828.7060000000001</c:v>
                </c:pt>
                <c:pt idx="306">
                  <c:v>1834.5409999999999</c:v>
                </c:pt>
                <c:pt idx="307">
                  <c:v>1840.3439999999998</c:v>
                </c:pt>
                <c:pt idx="308">
                  <c:v>1846.1779999999999</c:v>
                </c:pt>
                <c:pt idx="309">
                  <c:v>1851.9970000000001</c:v>
                </c:pt>
                <c:pt idx="310">
                  <c:v>1857.847</c:v>
                </c:pt>
                <c:pt idx="311">
                  <c:v>1864.1969999999999</c:v>
                </c:pt>
                <c:pt idx="312">
                  <c:v>1871.2170000000001</c:v>
                </c:pt>
                <c:pt idx="313">
                  <c:v>1877.067</c:v>
                </c:pt>
                <c:pt idx="314">
                  <c:v>1882.87</c:v>
                </c:pt>
                <c:pt idx="315">
                  <c:v>1888.704</c:v>
                </c:pt>
                <c:pt idx="316">
                  <c:v>1894.5229999999999</c:v>
                </c:pt>
                <c:pt idx="317">
                  <c:v>1900.3419999999999</c:v>
                </c:pt>
                <c:pt idx="318">
                  <c:v>1906.1759999999999</c:v>
                </c:pt>
                <c:pt idx="319">
                  <c:v>1911.9949999999999</c:v>
                </c:pt>
                <c:pt idx="320">
                  <c:v>1917.845</c:v>
                </c:pt>
                <c:pt idx="321">
                  <c:v>1924.1949999999986</c:v>
                </c:pt>
                <c:pt idx="322">
                  <c:v>1931.1679999999999</c:v>
                </c:pt>
                <c:pt idx="323">
                  <c:v>1937.002</c:v>
                </c:pt>
                <c:pt idx="324">
                  <c:v>1942.8209999999999</c:v>
                </c:pt>
                <c:pt idx="325">
                  <c:v>1948.655</c:v>
                </c:pt>
                <c:pt idx="326">
                  <c:v>1954.4739999999999</c:v>
                </c:pt>
                <c:pt idx="327">
                  <c:v>1960.2929999999999</c:v>
                </c:pt>
                <c:pt idx="328">
                  <c:v>1966.1119999999999</c:v>
                </c:pt>
                <c:pt idx="329">
                  <c:v>1971.9460000000001</c:v>
                </c:pt>
                <c:pt idx="330">
                  <c:v>1977.796</c:v>
                </c:pt>
                <c:pt idx="331">
                  <c:v>1984.146</c:v>
                </c:pt>
                <c:pt idx="332">
                  <c:v>1991.1189999999999</c:v>
                </c:pt>
                <c:pt idx="333">
                  <c:v>1996.9690000000001</c:v>
                </c:pt>
                <c:pt idx="334">
                  <c:v>2002.819</c:v>
                </c:pt>
                <c:pt idx="335">
                  <c:v>2008.6689999999999</c:v>
                </c:pt>
                <c:pt idx="336">
                  <c:v>2014.472</c:v>
                </c:pt>
                <c:pt idx="337">
                  <c:v>2020.2909999999999</c:v>
                </c:pt>
                <c:pt idx="338">
                  <c:v>2026.126</c:v>
                </c:pt>
                <c:pt idx="339">
                  <c:v>2031.944</c:v>
                </c:pt>
                <c:pt idx="340">
                  <c:v>2037.779</c:v>
                </c:pt>
                <c:pt idx="341">
                  <c:v>2044.1119999999999</c:v>
                </c:pt>
                <c:pt idx="342">
                  <c:v>2051.0700000000002</c:v>
                </c:pt>
                <c:pt idx="343">
                  <c:v>2056.9050000000002</c:v>
                </c:pt>
                <c:pt idx="344">
                  <c:v>2062.723</c:v>
                </c:pt>
                <c:pt idx="345">
                  <c:v>2068.5419999999999</c:v>
                </c:pt>
                <c:pt idx="346">
                  <c:v>2074.3609999999999</c:v>
                </c:pt>
                <c:pt idx="347">
                  <c:v>2080.1959999999999</c:v>
                </c:pt>
                <c:pt idx="348">
                  <c:v>2086.0459999999998</c:v>
                </c:pt>
                <c:pt idx="349">
                  <c:v>2091.8960000000002</c:v>
                </c:pt>
                <c:pt idx="350">
                  <c:v>2097.7139999999999</c:v>
                </c:pt>
                <c:pt idx="351">
                  <c:v>2104.0949999999998</c:v>
                </c:pt>
                <c:pt idx="352">
                  <c:v>2111.0990000000002</c:v>
                </c:pt>
                <c:pt idx="353">
                  <c:v>2116.9180000000001</c:v>
                </c:pt>
                <c:pt idx="354">
                  <c:v>2122.7530000000002</c:v>
                </c:pt>
                <c:pt idx="355">
                  <c:v>2128.5709999999999</c:v>
                </c:pt>
                <c:pt idx="356">
                  <c:v>2134.4059999999999</c:v>
                </c:pt>
                <c:pt idx="357">
                  <c:v>2140.2249999999967</c:v>
                </c:pt>
                <c:pt idx="358">
                  <c:v>2146.0439999999999</c:v>
                </c:pt>
                <c:pt idx="359">
                  <c:v>2151.8780000000002</c:v>
                </c:pt>
                <c:pt idx="360">
                  <c:v>2157.6970000000001</c:v>
                </c:pt>
                <c:pt idx="361">
                  <c:v>2164.0459999999998</c:v>
                </c:pt>
                <c:pt idx="362">
                  <c:v>2171.0189999999998</c:v>
                </c:pt>
                <c:pt idx="363">
                  <c:v>2176.8540000000012</c:v>
                </c:pt>
                <c:pt idx="364">
                  <c:v>2182.6729999999998</c:v>
                </c:pt>
                <c:pt idx="365">
                  <c:v>2188.5070000000001</c:v>
                </c:pt>
                <c:pt idx="366">
                  <c:v>2194.326</c:v>
                </c:pt>
                <c:pt idx="367">
                  <c:v>2200.145</c:v>
                </c:pt>
                <c:pt idx="368">
                  <c:v>2205.9639999999999</c:v>
                </c:pt>
                <c:pt idx="369">
                  <c:v>2211.7669999999966</c:v>
                </c:pt>
                <c:pt idx="370">
                  <c:v>2217.6170000000002</c:v>
                </c:pt>
                <c:pt idx="371">
                  <c:v>2223.9969999999998</c:v>
                </c:pt>
                <c:pt idx="372">
                  <c:v>2230.9699999999998</c:v>
                </c:pt>
                <c:pt idx="373">
                  <c:v>2236.8209999999999</c:v>
                </c:pt>
                <c:pt idx="374">
                  <c:v>2242.6709999999998</c:v>
                </c:pt>
                <c:pt idx="375">
                  <c:v>2248.489</c:v>
                </c:pt>
                <c:pt idx="376">
                  <c:v>2254.3240000000001</c:v>
                </c:pt>
                <c:pt idx="377">
                  <c:v>2260.143</c:v>
                </c:pt>
                <c:pt idx="378">
                  <c:v>2265.962</c:v>
                </c:pt>
                <c:pt idx="379">
                  <c:v>2271.7649999999967</c:v>
                </c:pt>
                <c:pt idx="380">
                  <c:v>2277.6149999999998</c:v>
                </c:pt>
                <c:pt idx="381">
                  <c:v>2283.9949999999999</c:v>
                </c:pt>
                <c:pt idx="382">
                  <c:v>2290.9679999999998</c:v>
                </c:pt>
                <c:pt idx="383">
                  <c:v>2296.8029999999999</c:v>
                </c:pt>
                <c:pt idx="384">
                  <c:v>2302.6219999999998</c:v>
                </c:pt>
                <c:pt idx="385">
                  <c:v>2308.4409999999998</c:v>
                </c:pt>
                <c:pt idx="386">
                  <c:v>2314.259</c:v>
                </c:pt>
                <c:pt idx="387">
                  <c:v>2320.0630000000001</c:v>
                </c:pt>
                <c:pt idx="388">
                  <c:v>2325.866</c:v>
                </c:pt>
                <c:pt idx="389">
                  <c:v>2331.6999999999998</c:v>
                </c:pt>
                <c:pt idx="390">
                  <c:v>2337.5189999999998</c:v>
                </c:pt>
                <c:pt idx="391">
                  <c:v>2343.9150000000022</c:v>
                </c:pt>
                <c:pt idx="392">
                  <c:v>2350.904</c:v>
                </c:pt>
                <c:pt idx="393">
                  <c:v>2356.723</c:v>
                </c:pt>
                <c:pt idx="394">
                  <c:v>2362.5419999999999</c:v>
                </c:pt>
                <c:pt idx="395">
                  <c:v>2368.3609999999999</c:v>
                </c:pt>
                <c:pt idx="396">
                  <c:v>2374.1950000000002</c:v>
                </c:pt>
                <c:pt idx="397">
                  <c:v>2380.0450000000001</c:v>
                </c:pt>
                <c:pt idx="398">
                  <c:v>2385.8950000000027</c:v>
                </c:pt>
                <c:pt idx="399">
                  <c:v>2391.7449999999967</c:v>
                </c:pt>
                <c:pt idx="400">
                  <c:v>2397.5949999999998</c:v>
                </c:pt>
                <c:pt idx="401">
                  <c:v>2403.944</c:v>
                </c:pt>
                <c:pt idx="402">
                  <c:v>2410.9180000000001</c:v>
                </c:pt>
                <c:pt idx="403">
                  <c:v>2416.752</c:v>
                </c:pt>
                <c:pt idx="404">
                  <c:v>2422.5709999999999</c:v>
                </c:pt>
                <c:pt idx="405">
                  <c:v>2428.3900000000012</c:v>
                </c:pt>
                <c:pt idx="406">
                  <c:v>2434.2239999999997</c:v>
                </c:pt>
                <c:pt idx="407">
                  <c:v>2440.0430000000001</c:v>
                </c:pt>
                <c:pt idx="408">
                  <c:v>2445.8770000000022</c:v>
                </c:pt>
                <c:pt idx="409">
                  <c:v>2451.6959999999999</c:v>
                </c:pt>
                <c:pt idx="410">
                  <c:v>2457.5149999999999</c:v>
                </c:pt>
                <c:pt idx="411">
                  <c:v>2463.864</c:v>
                </c:pt>
                <c:pt idx="412">
                  <c:v>2470.8690000000001</c:v>
                </c:pt>
                <c:pt idx="413">
                  <c:v>2476.703</c:v>
                </c:pt>
                <c:pt idx="414">
                  <c:v>2482.5219999999999</c:v>
                </c:pt>
                <c:pt idx="415">
                  <c:v>2488.3409999999999</c:v>
                </c:pt>
                <c:pt idx="416">
                  <c:v>2494.1750000000002</c:v>
                </c:pt>
                <c:pt idx="417">
                  <c:v>2499.9940000000001</c:v>
                </c:pt>
                <c:pt idx="418">
                  <c:v>2505.8130000000028</c:v>
                </c:pt>
                <c:pt idx="419">
                  <c:v>2511.6469999999972</c:v>
                </c:pt>
                <c:pt idx="420">
                  <c:v>2517.4659999999999</c:v>
                </c:pt>
                <c:pt idx="421">
                  <c:v>2523.8160000000012</c:v>
                </c:pt>
                <c:pt idx="422">
                  <c:v>2530.8200000000002</c:v>
                </c:pt>
                <c:pt idx="423">
                  <c:v>2536.6390000000001</c:v>
                </c:pt>
                <c:pt idx="424">
                  <c:v>2542.4580000000001</c:v>
                </c:pt>
                <c:pt idx="425">
                  <c:v>2548.2919999999999</c:v>
                </c:pt>
                <c:pt idx="426">
                  <c:v>2554.1109999999999</c:v>
                </c:pt>
                <c:pt idx="427">
                  <c:v>2559.9450000000002</c:v>
                </c:pt>
                <c:pt idx="428">
                  <c:v>2565.7639999999997</c:v>
                </c:pt>
                <c:pt idx="429">
                  <c:v>2571.5830000000001</c:v>
                </c:pt>
                <c:pt idx="430">
                  <c:v>2577.386</c:v>
                </c:pt>
                <c:pt idx="431">
                  <c:v>2583.7510000000002</c:v>
                </c:pt>
                <c:pt idx="432">
                  <c:v>2590.7239999999997</c:v>
                </c:pt>
                <c:pt idx="433">
                  <c:v>2596.5430000000001</c:v>
                </c:pt>
                <c:pt idx="434">
                  <c:v>2602.3780000000002</c:v>
                </c:pt>
                <c:pt idx="435">
                  <c:v>2608.1970000000001</c:v>
                </c:pt>
                <c:pt idx="436">
                  <c:v>2614.0149999999999</c:v>
                </c:pt>
                <c:pt idx="437">
                  <c:v>2619.8340000000012</c:v>
                </c:pt>
                <c:pt idx="438">
                  <c:v>2625.6689999999967</c:v>
                </c:pt>
                <c:pt idx="439">
                  <c:v>2631.4870000000001</c:v>
                </c:pt>
                <c:pt idx="440">
                  <c:v>2637.3220000000001</c:v>
                </c:pt>
                <c:pt idx="441">
                  <c:v>2643.6869999999967</c:v>
                </c:pt>
                <c:pt idx="442">
                  <c:v>2650.6759999999999</c:v>
                </c:pt>
                <c:pt idx="443">
                  <c:v>2656.4940000000001</c:v>
                </c:pt>
                <c:pt idx="444">
                  <c:v>2662.3130000000028</c:v>
                </c:pt>
                <c:pt idx="445">
                  <c:v>2668.116</c:v>
                </c:pt>
                <c:pt idx="446">
                  <c:v>2673.9349999999999</c:v>
                </c:pt>
                <c:pt idx="447">
                  <c:v>2679.739</c:v>
                </c:pt>
                <c:pt idx="448">
                  <c:v>2685.5419999999999</c:v>
                </c:pt>
                <c:pt idx="449">
                  <c:v>2691.3760000000002</c:v>
                </c:pt>
                <c:pt idx="450">
                  <c:v>2697.1950000000002</c:v>
                </c:pt>
                <c:pt idx="451">
                  <c:v>2703.576</c:v>
                </c:pt>
                <c:pt idx="452">
                  <c:v>2710.5639999999999</c:v>
                </c:pt>
                <c:pt idx="453">
                  <c:v>2716.3989999999999</c:v>
                </c:pt>
                <c:pt idx="454">
                  <c:v>2722.2179999999998</c:v>
                </c:pt>
                <c:pt idx="455">
                  <c:v>2728.0360000000001</c:v>
                </c:pt>
                <c:pt idx="456">
                  <c:v>2733.8710000000028</c:v>
                </c:pt>
                <c:pt idx="457">
                  <c:v>2739.69</c:v>
                </c:pt>
                <c:pt idx="458">
                  <c:v>2745.54</c:v>
                </c:pt>
                <c:pt idx="459">
                  <c:v>2751.3740000000012</c:v>
                </c:pt>
                <c:pt idx="460">
                  <c:v>2757.1930000000002</c:v>
                </c:pt>
                <c:pt idx="461">
                  <c:v>2763.5889999999972</c:v>
                </c:pt>
                <c:pt idx="462">
                  <c:v>2770.578</c:v>
                </c:pt>
                <c:pt idx="463">
                  <c:v>2776.3969999999999</c:v>
                </c:pt>
                <c:pt idx="464">
                  <c:v>2782.2159999999999</c:v>
                </c:pt>
                <c:pt idx="465">
                  <c:v>2788.0340000000001</c:v>
                </c:pt>
                <c:pt idx="466">
                  <c:v>2793.8690000000001</c:v>
                </c:pt>
                <c:pt idx="467">
                  <c:v>2799.6879999999987</c:v>
                </c:pt>
                <c:pt idx="468">
                  <c:v>2805.5070000000001</c:v>
                </c:pt>
                <c:pt idx="469">
                  <c:v>2811.3100000000022</c:v>
                </c:pt>
                <c:pt idx="470">
                  <c:v>2817.16</c:v>
                </c:pt>
                <c:pt idx="471">
                  <c:v>2823.509</c:v>
                </c:pt>
                <c:pt idx="472">
                  <c:v>2830.498</c:v>
                </c:pt>
                <c:pt idx="473">
                  <c:v>2836.3170000000027</c:v>
                </c:pt>
                <c:pt idx="474">
                  <c:v>2842.136</c:v>
                </c:pt>
                <c:pt idx="475">
                  <c:v>2847.9389999999999</c:v>
                </c:pt>
                <c:pt idx="476">
                  <c:v>2853.7579999999998</c:v>
                </c:pt>
                <c:pt idx="477">
                  <c:v>2859.5610000000001</c:v>
                </c:pt>
                <c:pt idx="478">
                  <c:v>2865.3950000000027</c:v>
                </c:pt>
                <c:pt idx="479">
                  <c:v>2871.2139999999999</c:v>
                </c:pt>
                <c:pt idx="480">
                  <c:v>2877.0329999999999</c:v>
                </c:pt>
                <c:pt idx="481">
                  <c:v>2883.3820000000001</c:v>
                </c:pt>
                <c:pt idx="482">
                  <c:v>2890.3560000000002</c:v>
                </c:pt>
                <c:pt idx="483">
                  <c:v>2896.19</c:v>
                </c:pt>
                <c:pt idx="484">
                  <c:v>2902.0239999999999</c:v>
                </c:pt>
                <c:pt idx="485">
                  <c:v>2907.8429999999998</c:v>
                </c:pt>
                <c:pt idx="486">
                  <c:v>2913.6619999999998</c:v>
                </c:pt>
                <c:pt idx="487">
                  <c:v>2919.4969999999998</c:v>
                </c:pt>
                <c:pt idx="488">
                  <c:v>2925.3150000000028</c:v>
                </c:pt>
              </c:numCache>
            </c:numRef>
          </c:xVal>
          <c:yVal>
            <c:numRef>
              <c:f>'ottawa 1lb 17th feb_3rd try'!$H$2:$H$419</c:f>
              <c:numCache>
                <c:formatCode>General</c:formatCode>
                <c:ptCount val="418"/>
                <c:pt idx="8">
                  <c:v>0.593144939202643</c:v>
                </c:pt>
                <c:pt idx="17">
                  <c:v>0.62646251358870964</c:v>
                </c:pt>
                <c:pt idx="25">
                  <c:v>0.89060105215194074</c:v>
                </c:pt>
                <c:pt idx="33">
                  <c:v>1.0135484538214914</c:v>
                </c:pt>
                <c:pt idx="42">
                  <c:v>2.2517949759131772</c:v>
                </c:pt>
                <c:pt idx="50">
                  <c:v>2.7656290198096234</c:v>
                </c:pt>
                <c:pt idx="58">
                  <c:v>3.5084822718454611</c:v>
                </c:pt>
                <c:pt idx="67">
                  <c:v>4.1588880057669861</c:v>
                </c:pt>
                <c:pt idx="75">
                  <c:v>4.6171684127707149</c:v>
                </c:pt>
                <c:pt idx="83">
                  <c:v>5.9307323524549513</c:v>
                </c:pt>
                <c:pt idx="92">
                  <c:v>6.3493235386404354</c:v>
                </c:pt>
                <c:pt idx="100">
                  <c:v>6.1039600779593455</c:v>
                </c:pt>
                <c:pt idx="108">
                  <c:v>6.109937450809821</c:v>
                </c:pt>
                <c:pt idx="117">
                  <c:v>7.5784181438420788</c:v>
                </c:pt>
                <c:pt idx="125">
                  <c:v>7.0256155185277285</c:v>
                </c:pt>
                <c:pt idx="133">
                  <c:v>7.6948535495614614</c:v>
                </c:pt>
                <c:pt idx="142">
                  <c:v>7.2272231566884155</c:v>
                </c:pt>
                <c:pt idx="150">
                  <c:v>8.2115219260532992</c:v>
                </c:pt>
                <c:pt idx="158">
                  <c:v>7.7692833613027634</c:v>
                </c:pt>
                <c:pt idx="167">
                  <c:v>6.8866200173550185</c:v>
                </c:pt>
                <c:pt idx="175">
                  <c:v>7.3176781875309915</c:v>
                </c:pt>
                <c:pt idx="183">
                  <c:v>7.1799540648471956</c:v>
                </c:pt>
                <c:pt idx="192">
                  <c:v>8.1721702473837947</c:v>
                </c:pt>
                <c:pt idx="200">
                  <c:v>5.8722674667809587</c:v>
                </c:pt>
                <c:pt idx="208">
                  <c:v>5.9480632525750794</c:v>
                </c:pt>
                <c:pt idx="217">
                  <c:v>5.6528485923298772</c:v>
                </c:pt>
                <c:pt idx="225">
                  <c:v>5.4074212194667055</c:v>
                </c:pt>
                <c:pt idx="233">
                  <c:v>4.8815803082014657</c:v>
                </c:pt>
                <c:pt idx="242">
                  <c:v>4.8003249450732044</c:v>
                </c:pt>
                <c:pt idx="250">
                  <c:v>4.7491135704308505</c:v>
                </c:pt>
                <c:pt idx="258">
                  <c:v>4.6142067909536815</c:v>
                </c:pt>
                <c:pt idx="267">
                  <c:v>5.5620230241883384</c:v>
                </c:pt>
                <c:pt idx="275">
                  <c:v>5.8669873123807763</c:v>
                </c:pt>
                <c:pt idx="283">
                  <c:v>5.3797926710670714</c:v>
                </c:pt>
                <c:pt idx="292">
                  <c:v>5.9317022691994987</c:v>
                </c:pt>
                <c:pt idx="300">
                  <c:v>6.3156537990591115</c:v>
                </c:pt>
                <c:pt idx="308">
                  <c:v>6.3999005840685763</c:v>
                </c:pt>
                <c:pt idx="317">
                  <c:v>6.8864928734953095</c:v>
                </c:pt>
                <c:pt idx="325">
                  <c:v>7.0167449754724585</c:v>
                </c:pt>
                <c:pt idx="333">
                  <c:v>6.9131100716148417</c:v>
                </c:pt>
                <c:pt idx="342">
                  <c:v>6.7281565959963627</c:v>
                </c:pt>
                <c:pt idx="350">
                  <c:v>7.8037904124861024</c:v>
                </c:pt>
                <c:pt idx="358">
                  <c:v>7.3039519966894355</c:v>
                </c:pt>
                <c:pt idx="367">
                  <c:v>7.6708378773035397</c:v>
                </c:pt>
                <c:pt idx="375">
                  <c:v>8.2119808042362976</c:v>
                </c:pt>
                <c:pt idx="383">
                  <c:v>7.7203295111148194</c:v>
                </c:pt>
                <c:pt idx="392">
                  <c:v>8.5765512652261346</c:v>
                </c:pt>
                <c:pt idx="400">
                  <c:v>8.0957786297145287</c:v>
                </c:pt>
                <c:pt idx="408">
                  <c:v>8.7610289548899942</c:v>
                </c:pt>
                <c:pt idx="417">
                  <c:v>8.481623149841969</c:v>
                </c:pt>
              </c:numCache>
            </c:numRef>
          </c:yVal>
          <c:smooth val="0"/>
          <c:extLst xmlns:c16r2="http://schemas.microsoft.com/office/drawing/2015/06/chart">
            <c:ext xmlns:c16="http://schemas.microsoft.com/office/drawing/2014/chart" uri="{C3380CC4-5D6E-409C-BE32-E72D297353CC}">
              <c16:uniqueId val="{00000000-B178-421A-AAAF-3E9692AD7214}"/>
            </c:ext>
          </c:extLst>
        </c:ser>
        <c:ser>
          <c:idx val="4"/>
          <c:order val="9"/>
          <c:spPr>
            <a:ln w="19050">
              <a:noFill/>
            </a:ln>
          </c:spPr>
          <c:marker>
            <c:symbol val="square"/>
            <c:size val="7"/>
            <c:spPr>
              <a:solidFill>
                <a:schemeClr val="accent2"/>
              </a:solidFill>
              <a:ln>
                <a:solidFill>
                  <a:schemeClr val="accent2"/>
                </a:solidFill>
              </a:ln>
            </c:spPr>
          </c:marker>
          <c:dPt>
            <c:idx val="192"/>
            <c:bubble3D val="0"/>
            <c:extLst xmlns:c16r2="http://schemas.microsoft.com/office/drawing/2015/06/chart">
              <c:ext xmlns:c16="http://schemas.microsoft.com/office/drawing/2014/chart" uri="{C3380CC4-5D6E-409C-BE32-E72D297353CC}">
                <c16:uniqueId val="{00000001-B178-421A-AAAF-3E9692AD7214}"/>
              </c:ext>
            </c:extLst>
          </c:dPt>
          <c:dPt>
            <c:idx val="208"/>
            <c:bubble3D val="0"/>
            <c:extLst xmlns:c16r2="http://schemas.microsoft.com/office/drawing/2015/06/chart">
              <c:ext xmlns:c16="http://schemas.microsoft.com/office/drawing/2014/chart" uri="{C3380CC4-5D6E-409C-BE32-E72D297353CC}">
                <c16:uniqueId val="{00000002-B178-421A-AAAF-3E9692AD7214}"/>
              </c:ext>
            </c:extLst>
          </c:dPt>
          <c:xVal>
            <c:numRef>
              <c:f>'ottawa 1lb 17th feb_4th run'!$F$2:$F$456</c:f>
              <c:numCache>
                <c:formatCode>General</c:formatCode>
                <c:ptCount val="455"/>
                <c:pt idx="0">
                  <c:v>0</c:v>
                </c:pt>
                <c:pt idx="1">
                  <c:v>5.1169999999999956</c:v>
                </c:pt>
                <c:pt idx="2">
                  <c:v>12.121</c:v>
                </c:pt>
                <c:pt idx="3">
                  <c:v>17.939999999999987</c:v>
                </c:pt>
                <c:pt idx="4">
                  <c:v>23.759</c:v>
                </c:pt>
                <c:pt idx="5">
                  <c:v>29.561999999999987</c:v>
                </c:pt>
                <c:pt idx="6">
                  <c:v>35.397000000000006</c:v>
                </c:pt>
                <c:pt idx="7">
                  <c:v>41.216000000000001</c:v>
                </c:pt>
                <c:pt idx="8">
                  <c:v>47.034000000000006</c:v>
                </c:pt>
                <c:pt idx="9">
                  <c:v>52.869</c:v>
                </c:pt>
                <c:pt idx="10">
                  <c:v>58.688000000000002</c:v>
                </c:pt>
                <c:pt idx="11">
                  <c:v>65.037000000000006</c:v>
                </c:pt>
                <c:pt idx="12">
                  <c:v>72.040999999999997</c:v>
                </c:pt>
                <c:pt idx="13">
                  <c:v>77.86</c:v>
                </c:pt>
                <c:pt idx="14">
                  <c:v>83.678999999999988</c:v>
                </c:pt>
                <c:pt idx="15">
                  <c:v>89.513999999999996</c:v>
                </c:pt>
                <c:pt idx="16">
                  <c:v>95.348000000000013</c:v>
                </c:pt>
                <c:pt idx="17">
                  <c:v>101.167</c:v>
                </c:pt>
                <c:pt idx="18">
                  <c:v>106.986</c:v>
                </c:pt>
                <c:pt idx="19">
                  <c:v>112.82</c:v>
                </c:pt>
                <c:pt idx="20">
                  <c:v>118.639</c:v>
                </c:pt>
                <c:pt idx="21">
                  <c:v>124.988</c:v>
                </c:pt>
                <c:pt idx="22">
                  <c:v>131.96100000000001</c:v>
                </c:pt>
                <c:pt idx="23">
                  <c:v>137.79599999999999</c:v>
                </c:pt>
                <c:pt idx="24">
                  <c:v>143.61499999999998</c:v>
                </c:pt>
                <c:pt idx="25">
                  <c:v>149.44900000000001</c:v>
                </c:pt>
                <c:pt idx="26">
                  <c:v>155.268</c:v>
                </c:pt>
                <c:pt idx="27">
                  <c:v>161.08700000000007</c:v>
                </c:pt>
                <c:pt idx="28">
                  <c:v>166.90600000000001</c:v>
                </c:pt>
                <c:pt idx="29">
                  <c:v>172.70899999999997</c:v>
                </c:pt>
                <c:pt idx="30">
                  <c:v>178.559</c:v>
                </c:pt>
                <c:pt idx="31">
                  <c:v>184.93900000000002</c:v>
                </c:pt>
                <c:pt idx="32">
                  <c:v>191.91300000000001</c:v>
                </c:pt>
                <c:pt idx="33">
                  <c:v>197.74699999999999</c:v>
                </c:pt>
                <c:pt idx="34">
                  <c:v>203.566</c:v>
                </c:pt>
                <c:pt idx="35">
                  <c:v>209.4</c:v>
                </c:pt>
                <c:pt idx="36">
                  <c:v>215.20399999999998</c:v>
                </c:pt>
                <c:pt idx="37">
                  <c:v>221.03800000000001</c:v>
                </c:pt>
                <c:pt idx="38">
                  <c:v>226.88800000000023</c:v>
                </c:pt>
                <c:pt idx="39">
                  <c:v>232.738</c:v>
                </c:pt>
                <c:pt idx="40">
                  <c:v>238.572</c:v>
                </c:pt>
                <c:pt idx="41">
                  <c:v>244.92200000000017</c:v>
                </c:pt>
                <c:pt idx="42">
                  <c:v>251.87900000000002</c:v>
                </c:pt>
                <c:pt idx="43">
                  <c:v>257.714</c:v>
                </c:pt>
                <c:pt idx="44">
                  <c:v>263.53299999999967</c:v>
                </c:pt>
                <c:pt idx="45">
                  <c:v>269.33599999999967</c:v>
                </c:pt>
                <c:pt idx="46">
                  <c:v>275.15499999999997</c:v>
                </c:pt>
                <c:pt idx="47">
                  <c:v>280.95800000000003</c:v>
                </c:pt>
                <c:pt idx="48">
                  <c:v>286.76099999999968</c:v>
                </c:pt>
                <c:pt idx="49">
                  <c:v>292.59599999999961</c:v>
                </c:pt>
                <c:pt idx="50">
                  <c:v>298.41399999999953</c:v>
                </c:pt>
                <c:pt idx="51">
                  <c:v>304.76400000000001</c:v>
                </c:pt>
                <c:pt idx="52">
                  <c:v>311.73699999999945</c:v>
                </c:pt>
                <c:pt idx="53">
                  <c:v>317.55599999999993</c:v>
                </c:pt>
                <c:pt idx="54">
                  <c:v>323.39</c:v>
                </c:pt>
                <c:pt idx="55">
                  <c:v>329.209</c:v>
                </c:pt>
                <c:pt idx="56">
                  <c:v>335.04300000000001</c:v>
                </c:pt>
                <c:pt idx="57">
                  <c:v>340.86200000000002</c:v>
                </c:pt>
                <c:pt idx="58">
                  <c:v>346.697</c:v>
                </c:pt>
                <c:pt idx="59">
                  <c:v>352.51599999999968</c:v>
                </c:pt>
                <c:pt idx="60">
                  <c:v>358.334</c:v>
                </c:pt>
                <c:pt idx="61">
                  <c:v>364.68400000000008</c:v>
                </c:pt>
                <c:pt idx="62">
                  <c:v>371.673</c:v>
                </c:pt>
                <c:pt idx="63">
                  <c:v>377.49099999999953</c:v>
                </c:pt>
                <c:pt idx="64">
                  <c:v>383.31</c:v>
                </c:pt>
                <c:pt idx="65">
                  <c:v>389.14499999999998</c:v>
                </c:pt>
                <c:pt idx="66">
                  <c:v>394.96299999999968</c:v>
                </c:pt>
                <c:pt idx="67">
                  <c:v>400.78199999999936</c:v>
                </c:pt>
                <c:pt idx="68">
                  <c:v>406.63200000000001</c:v>
                </c:pt>
                <c:pt idx="69">
                  <c:v>412.48200000000003</c:v>
                </c:pt>
                <c:pt idx="70">
                  <c:v>418.33199999999954</c:v>
                </c:pt>
                <c:pt idx="71">
                  <c:v>424.68200000000002</c:v>
                </c:pt>
                <c:pt idx="72">
                  <c:v>431.68599999999969</c:v>
                </c:pt>
                <c:pt idx="73">
                  <c:v>437.505</c:v>
                </c:pt>
                <c:pt idx="74">
                  <c:v>443.339</c:v>
                </c:pt>
                <c:pt idx="75">
                  <c:v>449.15800000000002</c:v>
                </c:pt>
                <c:pt idx="76">
                  <c:v>454.99299999999954</c:v>
                </c:pt>
                <c:pt idx="77">
                  <c:v>460.81200000000001</c:v>
                </c:pt>
                <c:pt idx="78">
                  <c:v>466.63</c:v>
                </c:pt>
                <c:pt idx="79">
                  <c:v>472.46499999999969</c:v>
                </c:pt>
                <c:pt idx="80">
                  <c:v>478.28399999999954</c:v>
                </c:pt>
                <c:pt idx="81">
                  <c:v>484.64800000000002</c:v>
                </c:pt>
                <c:pt idx="82">
                  <c:v>491.637</c:v>
                </c:pt>
                <c:pt idx="83">
                  <c:v>497.45599999999968</c:v>
                </c:pt>
                <c:pt idx="84">
                  <c:v>503.29099999999954</c:v>
                </c:pt>
                <c:pt idx="85">
                  <c:v>509.10899999999964</c:v>
                </c:pt>
                <c:pt idx="86">
                  <c:v>514.95899999999949</c:v>
                </c:pt>
                <c:pt idx="87">
                  <c:v>520.77800000000082</c:v>
                </c:pt>
                <c:pt idx="88">
                  <c:v>526.58199999999999</c:v>
                </c:pt>
                <c:pt idx="89">
                  <c:v>532.38499999999999</c:v>
                </c:pt>
                <c:pt idx="90">
                  <c:v>538.21900000000005</c:v>
                </c:pt>
                <c:pt idx="91">
                  <c:v>544.56799999999919</c:v>
                </c:pt>
                <c:pt idx="92">
                  <c:v>551.55699999999933</c:v>
                </c:pt>
                <c:pt idx="93">
                  <c:v>557.39199999999948</c:v>
                </c:pt>
                <c:pt idx="94">
                  <c:v>563.21100000000001</c:v>
                </c:pt>
                <c:pt idx="95">
                  <c:v>569.029</c:v>
                </c:pt>
                <c:pt idx="96">
                  <c:v>574.84799999999905</c:v>
                </c:pt>
                <c:pt idx="97">
                  <c:v>580.66699999999946</c:v>
                </c:pt>
                <c:pt idx="98">
                  <c:v>586.48599999999999</c:v>
                </c:pt>
                <c:pt idx="99">
                  <c:v>592.30499999999938</c:v>
                </c:pt>
                <c:pt idx="100">
                  <c:v>598.13900000000001</c:v>
                </c:pt>
                <c:pt idx="101">
                  <c:v>604.48800000000051</c:v>
                </c:pt>
                <c:pt idx="102">
                  <c:v>611.46199999999919</c:v>
                </c:pt>
                <c:pt idx="103">
                  <c:v>617.29600000000005</c:v>
                </c:pt>
                <c:pt idx="104">
                  <c:v>623.14599999999996</c:v>
                </c:pt>
                <c:pt idx="105">
                  <c:v>628.99599999999998</c:v>
                </c:pt>
                <c:pt idx="106">
                  <c:v>634.84599999999921</c:v>
                </c:pt>
                <c:pt idx="107">
                  <c:v>640.66499999999996</c:v>
                </c:pt>
                <c:pt idx="108">
                  <c:v>646.48400000000004</c:v>
                </c:pt>
                <c:pt idx="109">
                  <c:v>652.33399999999949</c:v>
                </c:pt>
                <c:pt idx="110">
                  <c:v>658.18400000000054</c:v>
                </c:pt>
                <c:pt idx="111">
                  <c:v>664.53300000000002</c:v>
                </c:pt>
                <c:pt idx="112">
                  <c:v>671.50599999999997</c:v>
                </c:pt>
                <c:pt idx="113">
                  <c:v>677.34099999999921</c:v>
                </c:pt>
                <c:pt idx="114">
                  <c:v>683.16</c:v>
                </c:pt>
                <c:pt idx="115">
                  <c:v>688.97900000000004</c:v>
                </c:pt>
                <c:pt idx="116">
                  <c:v>694.78200000000004</c:v>
                </c:pt>
                <c:pt idx="117">
                  <c:v>700.61599999999999</c:v>
                </c:pt>
                <c:pt idx="118">
                  <c:v>706.43499999999949</c:v>
                </c:pt>
                <c:pt idx="119">
                  <c:v>712.27000000000055</c:v>
                </c:pt>
                <c:pt idx="120">
                  <c:v>718.08799999999997</c:v>
                </c:pt>
                <c:pt idx="121">
                  <c:v>724.46899999999948</c:v>
                </c:pt>
                <c:pt idx="122">
                  <c:v>731.45799999999906</c:v>
                </c:pt>
                <c:pt idx="123">
                  <c:v>737.27599999999995</c:v>
                </c:pt>
                <c:pt idx="124">
                  <c:v>743.08</c:v>
                </c:pt>
                <c:pt idx="125">
                  <c:v>748.88300000000004</c:v>
                </c:pt>
                <c:pt idx="126">
                  <c:v>754.73299999999949</c:v>
                </c:pt>
                <c:pt idx="127">
                  <c:v>760.56699999999921</c:v>
                </c:pt>
                <c:pt idx="128">
                  <c:v>766.38599999999997</c:v>
                </c:pt>
                <c:pt idx="129">
                  <c:v>772.20500000000004</c:v>
                </c:pt>
                <c:pt idx="130">
                  <c:v>778.05499999999938</c:v>
                </c:pt>
                <c:pt idx="131">
                  <c:v>784.404</c:v>
                </c:pt>
                <c:pt idx="132">
                  <c:v>791.37800000000004</c:v>
                </c:pt>
                <c:pt idx="133">
                  <c:v>797.18100000000004</c:v>
                </c:pt>
                <c:pt idx="134">
                  <c:v>803.03099999999949</c:v>
                </c:pt>
                <c:pt idx="135">
                  <c:v>808.86499999999921</c:v>
                </c:pt>
                <c:pt idx="136">
                  <c:v>814.68400000000054</c:v>
                </c:pt>
                <c:pt idx="137">
                  <c:v>820.51900000000001</c:v>
                </c:pt>
                <c:pt idx="138">
                  <c:v>826.33699999999919</c:v>
                </c:pt>
                <c:pt idx="139">
                  <c:v>832.15599999999949</c:v>
                </c:pt>
                <c:pt idx="140">
                  <c:v>837.97500000000002</c:v>
                </c:pt>
                <c:pt idx="141">
                  <c:v>844.3559999999992</c:v>
                </c:pt>
                <c:pt idx="142">
                  <c:v>851.32899999999938</c:v>
                </c:pt>
                <c:pt idx="143">
                  <c:v>857.16300000000001</c:v>
                </c:pt>
                <c:pt idx="144">
                  <c:v>862.98199999999997</c:v>
                </c:pt>
                <c:pt idx="145">
                  <c:v>868.81699999999921</c:v>
                </c:pt>
                <c:pt idx="146">
                  <c:v>874.63499999999999</c:v>
                </c:pt>
                <c:pt idx="147">
                  <c:v>880.47</c:v>
                </c:pt>
                <c:pt idx="148">
                  <c:v>886.28900000000067</c:v>
                </c:pt>
                <c:pt idx="149">
                  <c:v>892.10699999999997</c:v>
                </c:pt>
                <c:pt idx="150">
                  <c:v>897.94199999999921</c:v>
                </c:pt>
                <c:pt idx="151">
                  <c:v>904.29100000000005</c:v>
                </c:pt>
                <c:pt idx="152">
                  <c:v>911.28000000000054</c:v>
                </c:pt>
                <c:pt idx="153">
                  <c:v>917.13</c:v>
                </c:pt>
                <c:pt idx="154">
                  <c:v>922.98</c:v>
                </c:pt>
                <c:pt idx="155">
                  <c:v>928.81399999999996</c:v>
                </c:pt>
                <c:pt idx="156">
                  <c:v>934.63300000000004</c:v>
                </c:pt>
                <c:pt idx="157">
                  <c:v>940.46799999999905</c:v>
                </c:pt>
                <c:pt idx="158">
                  <c:v>946.28700000000003</c:v>
                </c:pt>
                <c:pt idx="159">
                  <c:v>952.10500000000002</c:v>
                </c:pt>
                <c:pt idx="160">
                  <c:v>957.93999999999949</c:v>
                </c:pt>
                <c:pt idx="161">
                  <c:v>964.28900000000067</c:v>
                </c:pt>
                <c:pt idx="162">
                  <c:v>971.27800000000082</c:v>
                </c:pt>
                <c:pt idx="163">
                  <c:v>977.11199999999997</c:v>
                </c:pt>
                <c:pt idx="164">
                  <c:v>982.93099999999947</c:v>
                </c:pt>
                <c:pt idx="165">
                  <c:v>988.78099999999995</c:v>
                </c:pt>
                <c:pt idx="166">
                  <c:v>994.63099999999997</c:v>
                </c:pt>
                <c:pt idx="167">
                  <c:v>1000.481</c:v>
                </c:pt>
                <c:pt idx="168">
                  <c:v>1006.3309999999993</c:v>
                </c:pt>
                <c:pt idx="169">
                  <c:v>1012.1660000000001</c:v>
                </c:pt>
                <c:pt idx="170">
                  <c:v>1017.985</c:v>
                </c:pt>
                <c:pt idx="171">
                  <c:v>1024.365</c:v>
                </c:pt>
                <c:pt idx="172">
                  <c:v>1031.3699999999999</c:v>
                </c:pt>
                <c:pt idx="173">
                  <c:v>1037.1879999999999</c:v>
                </c:pt>
                <c:pt idx="174">
                  <c:v>1043.0070000000001</c:v>
                </c:pt>
                <c:pt idx="175">
                  <c:v>1048.826</c:v>
                </c:pt>
                <c:pt idx="176">
                  <c:v>1054.6609999999998</c:v>
                </c:pt>
                <c:pt idx="177">
                  <c:v>1060.479</c:v>
                </c:pt>
                <c:pt idx="178">
                  <c:v>1066.3139999999999</c:v>
                </c:pt>
                <c:pt idx="179">
                  <c:v>1072.1329999999998</c:v>
                </c:pt>
                <c:pt idx="180">
                  <c:v>1077.9670000000001</c:v>
                </c:pt>
                <c:pt idx="181">
                  <c:v>1084.3319999999999</c:v>
                </c:pt>
                <c:pt idx="182">
                  <c:v>1091.3050000000001</c:v>
                </c:pt>
                <c:pt idx="183">
                  <c:v>1097.1399999999999</c:v>
                </c:pt>
                <c:pt idx="184">
                  <c:v>1102.9580000000001</c:v>
                </c:pt>
                <c:pt idx="185">
                  <c:v>1108.777</c:v>
                </c:pt>
                <c:pt idx="186">
                  <c:v>1114.6119999999999</c:v>
                </c:pt>
                <c:pt idx="187">
                  <c:v>1120.431</c:v>
                </c:pt>
                <c:pt idx="188">
                  <c:v>1126.2809999999999</c:v>
                </c:pt>
                <c:pt idx="189">
                  <c:v>1132.1309999999999</c:v>
                </c:pt>
                <c:pt idx="190">
                  <c:v>1137.9490000000001</c:v>
                </c:pt>
                <c:pt idx="191">
                  <c:v>1144.299</c:v>
                </c:pt>
                <c:pt idx="192">
                  <c:v>1151.3029999999999</c:v>
                </c:pt>
                <c:pt idx="193">
                  <c:v>1157.1379999999999</c:v>
                </c:pt>
                <c:pt idx="194">
                  <c:v>1162.9560000000001</c:v>
                </c:pt>
                <c:pt idx="195">
                  <c:v>1168.7909999999999</c:v>
                </c:pt>
                <c:pt idx="196">
                  <c:v>1174.6099999999999</c:v>
                </c:pt>
                <c:pt idx="197">
                  <c:v>1180.444</c:v>
                </c:pt>
                <c:pt idx="198">
                  <c:v>1186.2629999999999</c:v>
                </c:pt>
                <c:pt idx="199">
                  <c:v>1192.0819999999999</c:v>
                </c:pt>
                <c:pt idx="200">
                  <c:v>1197.9160000000011</c:v>
                </c:pt>
                <c:pt idx="201">
                  <c:v>1204.2809999999999</c:v>
                </c:pt>
                <c:pt idx="202">
                  <c:v>1211.27</c:v>
                </c:pt>
                <c:pt idx="203">
                  <c:v>1217.0889999999999</c:v>
                </c:pt>
                <c:pt idx="204">
                  <c:v>1222.876</c:v>
                </c:pt>
                <c:pt idx="205">
                  <c:v>1228.711</c:v>
                </c:pt>
                <c:pt idx="206">
                  <c:v>1234.53</c:v>
                </c:pt>
                <c:pt idx="207">
                  <c:v>1240.3639999999998</c:v>
                </c:pt>
                <c:pt idx="208">
                  <c:v>1246.1829999999998</c:v>
                </c:pt>
                <c:pt idx="209">
                  <c:v>1252.0170000000001</c:v>
                </c:pt>
                <c:pt idx="210">
                  <c:v>1257.836</c:v>
                </c:pt>
                <c:pt idx="211">
                  <c:v>1264.201</c:v>
                </c:pt>
                <c:pt idx="212">
                  <c:v>1271.1899999999998</c:v>
                </c:pt>
                <c:pt idx="213">
                  <c:v>1277.009</c:v>
                </c:pt>
                <c:pt idx="214">
                  <c:v>1282.828</c:v>
                </c:pt>
                <c:pt idx="215">
                  <c:v>1288.6619999999998</c:v>
                </c:pt>
                <c:pt idx="216">
                  <c:v>1294.481</c:v>
                </c:pt>
                <c:pt idx="217">
                  <c:v>1300.3</c:v>
                </c:pt>
                <c:pt idx="218">
                  <c:v>1306.1339999999998</c:v>
                </c:pt>
                <c:pt idx="219">
                  <c:v>1311.9690000000001</c:v>
                </c:pt>
                <c:pt idx="220">
                  <c:v>1317.787</c:v>
                </c:pt>
                <c:pt idx="221">
                  <c:v>1324.1679999999999</c:v>
                </c:pt>
                <c:pt idx="222">
                  <c:v>1331.1569999999999</c:v>
                </c:pt>
                <c:pt idx="223">
                  <c:v>1336.991</c:v>
                </c:pt>
                <c:pt idx="224">
                  <c:v>1342.81</c:v>
                </c:pt>
                <c:pt idx="225">
                  <c:v>1348.6289999999999</c:v>
                </c:pt>
                <c:pt idx="226">
                  <c:v>1354.4480000000001</c:v>
                </c:pt>
                <c:pt idx="227">
                  <c:v>1360.2819999999999</c:v>
                </c:pt>
                <c:pt idx="228">
                  <c:v>1366.1009999999999</c:v>
                </c:pt>
                <c:pt idx="229">
                  <c:v>1371.951</c:v>
                </c:pt>
                <c:pt idx="230">
                  <c:v>1377.8009999999999</c:v>
                </c:pt>
                <c:pt idx="231">
                  <c:v>1384.1499999999999</c:v>
                </c:pt>
                <c:pt idx="232">
                  <c:v>1391.155</c:v>
                </c:pt>
                <c:pt idx="233">
                  <c:v>1397.0050000000001</c:v>
                </c:pt>
                <c:pt idx="234">
                  <c:v>1402.8389999999999</c:v>
                </c:pt>
                <c:pt idx="235">
                  <c:v>1408.6579999999999</c:v>
                </c:pt>
                <c:pt idx="236">
                  <c:v>1414.4770000000001</c:v>
                </c:pt>
                <c:pt idx="237">
                  <c:v>1420.3109999999999</c:v>
                </c:pt>
                <c:pt idx="238">
                  <c:v>1426.1299999999999</c:v>
                </c:pt>
                <c:pt idx="239">
                  <c:v>1431.9490000000001</c:v>
                </c:pt>
                <c:pt idx="240">
                  <c:v>1437.7829999999999</c:v>
                </c:pt>
                <c:pt idx="241">
                  <c:v>1444.1479999999999</c:v>
                </c:pt>
                <c:pt idx="242">
                  <c:v>1451.1369999999999</c:v>
                </c:pt>
                <c:pt idx="243">
                  <c:v>1456.9560000000001</c:v>
                </c:pt>
                <c:pt idx="244">
                  <c:v>1462.79</c:v>
                </c:pt>
                <c:pt idx="245">
                  <c:v>1468.6089999999999</c:v>
                </c:pt>
                <c:pt idx="246">
                  <c:v>1474.4280000000001</c:v>
                </c:pt>
                <c:pt idx="247">
                  <c:v>1480.2470000000001</c:v>
                </c:pt>
                <c:pt idx="248">
                  <c:v>1486.0809999999999</c:v>
                </c:pt>
                <c:pt idx="249">
                  <c:v>1491.9</c:v>
                </c:pt>
                <c:pt idx="250">
                  <c:v>1497.7349999999999</c:v>
                </c:pt>
                <c:pt idx="251">
                  <c:v>1504.0989999999999</c:v>
                </c:pt>
                <c:pt idx="252">
                  <c:v>1511.088</c:v>
                </c:pt>
                <c:pt idx="253">
                  <c:v>1516.9070000000011</c:v>
                </c:pt>
                <c:pt idx="254">
                  <c:v>1522.742</c:v>
                </c:pt>
                <c:pt idx="255">
                  <c:v>1528.56</c:v>
                </c:pt>
                <c:pt idx="256">
                  <c:v>1534.3789999999999</c:v>
                </c:pt>
                <c:pt idx="257">
                  <c:v>1540.1979999999999</c:v>
                </c:pt>
                <c:pt idx="258">
                  <c:v>1546.001</c:v>
                </c:pt>
                <c:pt idx="259">
                  <c:v>1551.836</c:v>
                </c:pt>
                <c:pt idx="260">
                  <c:v>1557.655</c:v>
                </c:pt>
                <c:pt idx="261">
                  <c:v>1564.0350000000001</c:v>
                </c:pt>
                <c:pt idx="262">
                  <c:v>1571.008</c:v>
                </c:pt>
                <c:pt idx="263">
                  <c:v>1576.827</c:v>
                </c:pt>
                <c:pt idx="264">
                  <c:v>1582.646</c:v>
                </c:pt>
                <c:pt idx="265">
                  <c:v>1588.48</c:v>
                </c:pt>
                <c:pt idx="266">
                  <c:v>1594.299</c:v>
                </c:pt>
                <c:pt idx="267">
                  <c:v>1600.1339999999998</c:v>
                </c:pt>
                <c:pt idx="268">
                  <c:v>1605.952</c:v>
                </c:pt>
                <c:pt idx="269">
                  <c:v>1611.787</c:v>
                </c:pt>
                <c:pt idx="270">
                  <c:v>1617.606</c:v>
                </c:pt>
                <c:pt idx="271">
                  <c:v>1624.002</c:v>
                </c:pt>
                <c:pt idx="272">
                  <c:v>1630.991</c:v>
                </c:pt>
                <c:pt idx="273">
                  <c:v>1636.809</c:v>
                </c:pt>
                <c:pt idx="274">
                  <c:v>1642.6279999999999</c:v>
                </c:pt>
                <c:pt idx="275">
                  <c:v>1648.463</c:v>
                </c:pt>
                <c:pt idx="276">
                  <c:v>1654.2819999999999</c:v>
                </c:pt>
                <c:pt idx="277">
                  <c:v>1660.1</c:v>
                </c:pt>
                <c:pt idx="278">
                  <c:v>1665.9349999999999</c:v>
                </c:pt>
                <c:pt idx="279">
                  <c:v>1671.7539999999999</c:v>
                </c:pt>
                <c:pt idx="280">
                  <c:v>1677.588</c:v>
                </c:pt>
                <c:pt idx="281">
                  <c:v>1683.9370000000001</c:v>
                </c:pt>
                <c:pt idx="282">
                  <c:v>1690.9260000000011</c:v>
                </c:pt>
                <c:pt idx="283">
                  <c:v>1696.761</c:v>
                </c:pt>
                <c:pt idx="284">
                  <c:v>1702.579</c:v>
                </c:pt>
                <c:pt idx="285">
                  <c:v>1708.3979999999999</c:v>
                </c:pt>
                <c:pt idx="286">
                  <c:v>1714.2329999999999</c:v>
                </c:pt>
                <c:pt idx="287">
                  <c:v>1720.067</c:v>
                </c:pt>
                <c:pt idx="288">
                  <c:v>1725.886</c:v>
                </c:pt>
                <c:pt idx="289">
                  <c:v>1731.7049999999999</c:v>
                </c:pt>
                <c:pt idx="290">
                  <c:v>1737.5239999999999</c:v>
                </c:pt>
                <c:pt idx="291">
                  <c:v>1743.904</c:v>
                </c:pt>
                <c:pt idx="292">
                  <c:v>1750.9090000000001</c:v>
                </c:pt>
                <c:pt idx="293">
                  <c:v>1756.7270000000001</c:v>
                </c:pt>
                <c:pt idx="294">
                  <c:v>1762.5619999999999</c:v>
                </c:pt>
                <c:pt idx="295">
                  <c:v>1768.3809999999999</c:v>
                </c:pt>
                <c:pt idx="296">
                  <c:v>1774.2149999999999</c:v>
                </c:pt>
                <c:pt idx="297">
                  <c:v>1780.0339999999999</c:v>
                </c:pt>
                <c:pt idx="298">
                  <c:v>1785.8529999999998</c:v>
                </c:pt>
                <c:pt idx="299">
                  <c:v>1791.6869999999999</c:v>
                </c:pt>
                <c:pt idx="300">
                  <c:v>1797.5060000000001</c:v>
                </c:pt>
                <c:pt idx="301">
                  <c:v>1803.855</c:v>
                </c:pt>
                <c:pt idx="302">
                  <c:v>1810.86</c:v>
                </c:pt>
                <c:pt idx="303">
                  <c:v>1816.6789999999999</c:v>
                </c:pt>
                <c:pt idx="304">
                  <c:v>1822.5129999999999</c:v>
                </c:pt>
                <c:pt idx="305">
                  <c:v>1828.3319999999999</c:v>
                </c:pt>
                <c:pt idx="306">
                  <c:v>1834.1659999999999</c:v>
                </c:pt>
                <c:pt idx="307">
                  <c:v>1839.9849999999999</c:v>
                </c:pt>
                <c:pt idx="308">
                  <c:v>1845.8039999999999</c:v>
                </c:pt>
                <c:pt idx="309">
                  <c:v>1851.6379999999999</c:v>
                </c:pt>
                <c:pt idx="310">
                  <c:v>1857.4570000000001</c:v>
                </c:pt>
                <c:pt idx="311">
                  <c:v>1863.806</c:v>
                </c:pt>
                <c:pt idx="312">
                  <c:v>1870.749</c:v>
                </c:pt>
                <c:pt idx="313">
                  <c:v>1876.5829999999999</c:v>
                </c:pt>
                <c:pt idx="314">
                  <c:v>1882.3709999999999</c:v>
                </c:pt>
                <c:pt idx="315">
                  <c:v>1888.1739999999998</c:v>
                </c:pt>
                <c:pt idx="316">
                  <c:v>1894.008</c:v>
                </c:pt>
                <c:pt idx="317">
                  <c:v>1899.827</c:v>
                </c:pt>
                <c:pt idx="318">
                  <c:v>1905.6619999999998</c:v>
                </c:pt>
                <c:pt idx="319">
                  <c:v>1911.48</c:v>
                </c:pt>
                <c:pt idx="320">
                  <c:v>1917.3150000000001</c:v>
                </c:pt>
                <c:pt idx="321">
                  <c:v>1923.6799999999998</c:v>
                </c:pt>
                <c:pt idx="322">
                  <c:v>1930.6529999999998</c:v>
                </c:pt>
                <c:pt idx="323">
                  <c:v>1936.4870000000001</c:v>
                </c:pt>
                <c:pt idx="324">
                  <c:v>1942.306</c:v>
                </c:pt>
                <c:pt idx="325">
                  <c:v>1948.125</c:v>
                </c:pt>
                <c:pt idx="326">
                  <c:v>1953.944</c:v>
                </c:pt>
                <c:pt idx="327">
                  <c:v>1959.7470000000001</c:v>
                </c:pt>
                <c:pt idx="328">
                  <c:v>1965.5819999999999</c:v>
                </c:pt>
                <c:pt idx="329">
                  <c:v>1971.4</c:v>
                </c:pt>
                <c:pt idx="330">
                  <c:v>1977.2349999999999</c:v>
                </c:pt>
                <c:pt idx="331">
                  <c:v>1983.6</c:v>
                </c:pt>
                <c:pt idx="332">
                  <c:v>1990.5729999999999</c:v>
                </c:pt>
                <c:pt idx="333">
                  <c:v>1996.423</c:v>
                </c:pt>
                <c:pt idx="334">
                  <c:v>2002.2570000000001</c:v>
                </c:pt>
                <c:pt idx="335">
                  <c:v>2008.076</c:v>
                </c:pt>
                <c:pt idx="336">
                  <c:v>2013.9110000000001</c:v>
                </c:pt>
                <c:pt idx="337">
                  <c:v>2019.729</c:v>
                </c:pt>
                <c:pt idx="338">
                  <c:v>2025.5639999999999</c:v>
                </c:pt>
                <c:pt idx="339">
                  <c:v>2031.3829999999998</c:v>
                </c:pt>
                <c:pt idx="340">
                  <c:v>2037.202</c:v>
                </c:pt>
                <c:pt idx="341">
                  <c:v>2043.52</c:v>
                </c:pt>
                <c:pt idx="342">
                  <c:v>2050.5079999999998</c:v>
                </c:pt>
                <c:pt idx="343">
                  <c:v>2056.3270000000002</c:v>
                </c:pt>
                <c:pt idx="344">
                  <c:v>2062.1619999999998</c:v>
                </c:pt>
                <c:pt idx="345">
                  <c:v>2067.9810000000002</c:v>
                </c:pt>
                <c:pt idx="346">
                  <c:v>2073.8150000000028</c:v>
                </c:pt>
                <c:pt idx="347">
                  <c:v>2079.634</c:v>
                </c:pt>
                <c:pt idx="348">
                  <c:v>2085.4530000000022</c:v>
                </c:pt>
                <c:pt idx="349">
                  <c:v>2091.2869999999966</c:v>
                </c:pt>
                <c:pt idx="350">
                  <c:v>2097.1059999999998</c:v>
                </c:pt>
                <c:pt idx="351">
                  <c:v>2103.4859999999999</c:v>
                </c:pt>
                <c:pt idx="352">
                  <c:v>2110.46</c:v>
                </c:pt>
                <c:pt idx="353">
                  <c:v>2116.279</c:v>
                </c:pt>
                <c:pt idx="354">
                  <c:v>2122.0970000000002</c:v>
                </c:pt>
                <c:pt idx="355">
                  <c:v>2127.9320000000002</c:v>
                </c:pt>
                <c:pt idx="356">
                  <c:v>2133.7510000000002</c:v>
                </c:pt>
                <c:pt idx="357">
                  <c:v>2139.585</c:v>
                </c:pt>
                <c:pt idx="358">
                  <c:v>2145.404</c:v>
                </c:pt>
                <c:pt idx="359">
                  <c:v>2151.223</c:v>
                </c:pt>
                <c:pt idx="360">
                  <c:v>2157.0569999999998</c:v>
                </c:pt>
                <c:pt idx="361">
                  <c:v>2163.422</c:v>
                </c:pt>
                <c:pt idx="362">
                  <c:v>2170.3950000000027</c:v>
                </c:pt>
                <c:pt idx="363">
                  <c:v>2176.23</c:v>
                </c:pt>
                <c:pt idx="364">
                  <c:v>2182.049</c:v>
                </c:pt>
                <c:pt idx="365">
                  <c:v>2187.8829999999998</c:v>
                </c:pt>
                <c:pt idx="366">
                  <c:v>2193.6709999999998</c:v>
                </c:pt>
                <c:pt idx="367">
                  <c:v>2199.5050000000001</c:v>
                </c:pt>
                <c:pt idx="368">
                  <c:v>2205.3240000000001</c:v>
                </c:pt>
                <c:pt idx="369">
                  <c:v>2211.143</c:v>
                </c:pt>
                <c:pt idx="370">
                  <c:v>2216.9459999999999</c:v>
                </c:pt>
                <c:pt idx="371">
                  <c:v>2223.3110000000029</c:v>
                </c:pt>
                <c:pt idx="372">
                  <c:v>2230.2839999999997</c:v>
                </c:pt>
                <c:pt idx="373">
                  <c:v>2236.1030000000001</c:v>
                </c:pt>
                <c:pt idx="374">
                  <c:v>2241.922</c:v>
                </c:pt>
                <c:pt idx="375">
                  <c:v>2247.7559999999999</c:v>
                </c:pt>
                <c:pt idx="376">
                  <c:v>2253.5749999999998</c:v>
                </c:pt>
                <c:pt idx="377">
                  <c:v>2259.4090000000001</c:v>
                </c:pt>
                <c:pt idx="378">
                  <c:v>2265.2279999999987</c:v>
                </c:pt>
                <c:pt idx="379">
                  <c:v>2271.0630000000001</c:v>
                </c:pt>
                <c:pt idx="380">
                  <c:v>2276.8820000000001</c:v>
                </c:pt>
                <c:pt idx="381">
                  <c:v>2283.2619999999997</c:v>
                </c:pt>
                <c:pt idx="382">
                  <c:v>2290.2510000000002</c:v>
                </c:pt>
                <c:pt idx="383">
                  <c:v>2296.085</c:v>
                </c:pt>
                <c:pt idx="384">
                  <c:v>2301.904</c:v>
                </c:pt>
                <c:pt idx="385">
                  <c:v>2307.723</c:v>
                </c:pt>
                <c:pt idx="386">
                  <c:v>2313.5419999999999</c:v>
                </c:pt>
                <c:pt idx="387">
                  <c:v>2319.3760000000002</c:v>
                </c:pt>
                <c:pt idx="388">
                  <c:v>2325.1950000000002</c:v>
                </c:pt>
                <c:pt idx="389">
                  <c:v>2331.029</c:v>
                </c:pt>
                <c:pt idx="390">
                  <c:v>2336.848</c:v>
                </c:pt>
                <c:pt idx="391">
                  <c:v>2343.1979999999999</c:v>
                </c:pt>
                <c:pt idx="392">
                  <c:v>2350.1709999999998</c:v>
                </c:pt>
                <c:pt idx="393">
                  <c:v>2356.0050000000001</c:v>
                </c:pt>
                <c:pt idx="394">
                  <c:v>2361.8240000000001</c:v>
                </c:pt>
                <c:pt idx="395">
                  <c:v>2367.643</c:v>
                </c:pt>
                <c:pt idx="396">
                  <c:v>2373.4769999999999</c:v>
                </c:pt>
                <c:pt idx="397">
                  <c:v>2379.2959999999998</c:v>
                </c:pt>
                <c:pt idx="398">
                  <c:v>2385.1309999999999</c:v>
                </c:pt>
                <c:pt idx="399">
                  <c:v>2390.9490000000001</c:v>
                </c:pt>
                <c:pt idx="400">
                  <c:v>2396.7839999999997</c:v>
                </c:pt>
                <c:pt idx="401">
                  <c:v>2403.1489999999967</c:v>
                </c:pt>
                <c:pt idx="402">
                  <c:v>2410.1219999999998</c:v>
                </c:pt>
                <c:pt idx="403">
                  <c:v>2415.9409999999998</c:v>
                </c:pt>
                <c:pt idx="404">
                  <c:v>2421.7439999999997</c:v>
                </c:pt>
                <c:pt idx="405">
                  <c:v>2427.5790000000002</c:v>
                </c:pt>
                <c:pt idx="406">
                  <c:v>2433.3969999999999</c:v>
                </c:pt>
                <c:pt idx="407">
                  <c:v>2439.232</c:v>
                </c:pt>
                <c:pt idx="408">
                  <c:v>2445.0509999999999</c:v>
                </c:pt>
                <c:pt idx="409">
                  <c:v>2450.8850000000002</c:v>
                </c:pt>
                <c:pt idx="410">
                  <c:v>2456.7039999999997</c:v>
                </c:pt>
                <c:pt idx="411">
                  <c:v>2463.0839999999998</c:v>
                </c:pt>
                <c:pt idx="412">
                  <c:v>2470.0419999999999</c:v>
                </c:pt>
                <c:pt idx="413">
                  <c:v>2475.8760000000002</c:v>
                </c:pt>
                <c:pt idx="414">
                  <c:v>2481.6950000000002</c:v>
                </c:pt>
                <c:pt idx="415">
                  <c:v>2487.5300000000002</c:v>
                </c:pt>
                <c:pt idx="416">
                  <c:v>2493.3490000000002</c:v>
                </c:pt>
                <c:pt idx="417">
                  <c:v>2499.183</c:v>
                </c:pt>
                <c:pt idx="418">
                  <c:v>2505.002</c:v>
                </c:pt>
                <c:pt idx="419">
                  <c:v>2510.8360000000002</c:v>
                </c:pt>
                <c:pt idx="420">
                  <c:v>2516.6550000000002</c:v>
                </c:pt>
                <c:pt idx="421">
                  <c:v>2523.0360000000001</c:v>
                </c:pt>
                <c:pt idx="422">
                  <c:v>2529.9929999999999</c:v>
                </c:pt>
                <c:pt idx="423">
                  <c:v>2535.828</c:v>
                </c:pt>
                <c:pt idx="424">
                  <c:v>2541.6459999999997</c:v>
                </c:pt>
                <c:pt idx="425">
                  <c:v>2547.4810000000002</c:v>
                </c:pt>
                <c:pt idx="426">
                  <c:v>2553.3000000000002</c:v>
                </c:pt>
                <c:pt idx="427">
                  <c:v>2559.134</c:v>
                </c:pt>
                <c:pt idx="428">
                  <c:v>2564.9530000000022</c:v>
                </c:pt>
                <c:pt idx="429">
                  <c:v>2570.741</c:v>
                </c:pt>
                <c:pt idx="430">
                  <c:v>2576.5439999999999</c:v>
                </c:pt>
                <c:pt idx="431">
                  <c:v>2582.8930000000028</c:v>
                </c:pt>
                <c:pt idx="432">
                  <c:v>2589.8820000000001</c:v>
                </c:pt>
                <c:pt idx="433">
                  <c:v>2595.701</c:v>
                </c:pt>
                <c:pt idx="434">
                  <c:v>2601.5349999999999</c:v>
                </c:pt>
                <c:pt idx="435">
                  <c:v>2607.3540000000012</c:v>
                </c:pt>
                <c:pt idx="436">
                  <c:v>2613.1419999999998</c:v>
                </c:pt>
                <c:pt idx="437">
                  <c:v>2618.9760000000001</c:v>
                </c:pt>
                <c:pt idx="438">
                  <c:v>2624.7950000000001</c:v>
                </c:pt>
                <c:pt idx="439">
                  <c:v>2630.614</c:v>
                </c:pt>
                <c:pt idx="440">
                  <c:v>2636.4479999999999</c:v>
                </c:pt>
                <c:pt idx="441">
                  <c:v>2642.7659999999987</c:v>
                </c:pt>
                <c:pt idx="442">
                  <c:v>2649.7550000000001</c:v>
                </c:pt>
                <c:pt idx="443">
                  <c:v>2655.5430000000001</c:v>
                </c:pt>
                <c:pt idx="444">
                  <c:v>2661.3770000000022</c:v>
                </c:pt>
                <c:pt idx="445">
                  <c:v>2667.1959999999999</c:v>
                </c:pt>
                <c:pt idx="446">
                  <c:v>2673.03</c:v>
                </c:pt>
                <c:pt idx="447">
                  <c:v>2678.8490000000002</c:v>
                </c:pt>
                <c:pt idx="448">
                  <c:v>2684.6839999999997</c:v>
                </c:pt>
                <c:pt idx="449">
                  <c:v>2690.5030000000002</c:v>
                </c:pt>
                <c:pt idx="450">
                  <c:v>2696.3209999999999</c:v>
                </c:pt>
                <c:pt idx="451">
                  <c:v>2702.6709999999998</c:v>
                </c:pt>
                <c:pt idx="452">
                  <c:v>2709.66</c:v>
                </c:pt>
                <c:pt idx="453">
                  <c:v>2715.4940000000001</c:v>
                </c:pt>
                <c:pt idx="454">
                  <c:v>0</c:v>
                </c:pt>
              </c:numCache>
            </c:numRef>
          </c:xVal>
          <c:yVal>
            <c:numRef>
              <c:f>'ottawa 1lb 17th feb_4th run'!$H$2:$H$410</c:f>
              <c:numCache>
                <c:formatCode>General</c:formatCode>
                <c:ptCount val="409"/>
                <c:pt idx="8">
                  <c:v>0.8079261810605094</c:v>
                </c:pt>
                <c:pt idx="17">
                  <c:v>1.1822732898601591</c:v>
                </c:pt>
                <c:pt idx="25">
                  <c:v>1.4291040139182298</c:v>
                </c:pt>
                <c:pt idx="33">
                  <c:v>2.4638701395502887</c:v>
                </c:pt>
                <c:pt idx="42">
                  <c:v>3.1589448015961001</c:v>
                </c:pt>
                <c:pt idx="50">
                  <c:v>4.5986891586977547</c:v>
                </c:pt>
                <c:pt idx="58">
                  <c:v>4.6186028208686274</c:v>
                </c:pt>
                <c:pt idx="67">
                  <c:v>5.1215679023758875</c:v>
                </c:pt>
                <c:pt idx="75">
                  <c:v>5.994708119728787</c:v>
                </c:pt>
                <c:pt idx="83">
                  <c:v>6.4598948196612698</c:v>
                </c:pt>
                <c:pt idx="92">
                  <c:v>6.6911887026117816</c:v>
                </c:pt>
                <c:pt idx="100">
                  <c:v>7.019878923189216</c:v>
                </c:pt>
                <c:pt idx="108">
                  <c:v>7.2810011376564239</c:v>
                </c:pt>
                <c:pt idx="117">
                  <c:v>7.7403384319810904</c:v>
                </c:pt>
                <c:pt idx="125">
                  <c:v>7.4377939378871671</c:v>
                </c:pt>
                <c:pt idx="133">
                  <c:v>6.9154002236117416</c:v>
                </c:pt>
                <c:pt idx="142">
                  <c:v>7.6826475585432643</c:v>
                </c:pt>
                <c:pt idx="150">
                  <c:v>7.8733400553493622</c:v>
                </c:pt>
                <c:pt idx="158">
                  <c:v>6.329506670803589</c:v>
                </c:pt>
                <c:pt idx="167">
                  <c:v>6.3106616968668163</c:v>
                </c:pt>
                <c:pt idx="175">
                  <c:v>5.6262281518254165</c:v>
                </c:pt>
                <c:pt idx="183">
                  <c:v>6.2921720412302751</c:v>
                </c:pt>
                <c:pt idx="192">
                  <c:v>5.4649853220833355</c:v>
                </c:pt>
                <c:pt idx="200">
                  <c:v>4.6339004140476003</c:v>
                </c:pt>
                <c:pt idx="208">
                  <c:v>4.7651604615990166</c:v>
                </c:pt>
                <c:pt idx="217">
                  <c:v>4.7674483064471458</c:v>
                </c:pt>
                <c:pt idx="225">
                  <c:v>4.6762813217736872</c:v>
                </c:pt>
                <c:pt idx="233">
                  <c:v>5.8500082685628945</c:v>
                </c:pt>
                <c:pt idx="242">
                  <c:v>4.7291805216877352</c:v>
                </c:pt>
                <c:pt idx="250">
                  <c:v>4.5710116314004905</c:v>
                </c:pt>
                <c:pt idx="258">
                  <c:v>5.8011850992416925</c:v>
                </c:pt>
                <c:pt idx="267">
                  <c:v>6.0960966508414405</c:v>
                </c:pt>
                <c:pt idx="275">
                  <c:v>6.1660700614537864</c:v>
                </c:pt>
                <c:pt idx="283">
                  <c:v>6.0872085800654272</c:v>
                </c:pt>
                <c:pt idx="292">
                  <c:v>6.8331240304350809</c:v>
                </c:pt>
                <c:pt idx="300">
                  <c:v>7.2751464686567795</c:v>
                </c:pt>
                <c:pt idx="308">
                  <c:v>7.0603337612323491</c:v>
                </c:pt>
                <c:pt idx="317">
                  <c:v>7.1265942283842083</c:v>
                </c:pt>
                <c:pt idx="325">
                  <c:v>7.3502008364735545</c:v>
                </c:pt>
                <c:pt idx="333">
                  <c:v>8.5303739285270499</c:v>
                </c:pt>
                <c:pt idx="342">
                  <c:v>7.1184247018582063</c:v>
                </c:pt>
                <c:pt idx="350">
                  <c:v>7.9402549465641599</c:v>
                </c:pt>
                <c:pt idx="358">
                  <c:v>7.7228870760694281</c:v>
                </c:pt>
                <c:pt idx="367">
                  <c:v>8.0774847045341005</c:v>
                </c:pt>
                <c:pt idx="375">
                  <c:v>8.5386831361008486</c:v>
                </c:pt>
                <c:pt idx="383">
                  <c:v>8.1938380682405683</c:v>
                </c:pt>
                <c:pt idx="392">
                  <c:v>8.3570609769626625</c:v>
                </c:pt>
                <c:pt idx="400">
                  <c:v>9.3321605560680094</c:v>
                </c:pt>
                <c:pt idx="408">
                  <c:v>8.6601611867321484</c:v>
                </c:pt>
              </c:numCache>
            </c:numRef>
          </c:yVal>
          <c:smooth val="0"/>
          <c:extLst xmlns:c16r2="http://schemas.microsoft.com/office/drawing/2015/06/chart">
            <c:ext xmlns:c16="http://schemas.microsoft.com/office/drawing/2014/chart" uri="{C3380CC4-5D6E-409C-BE32-E72D297353CC}">
              <c16:uniqueId val="{00000003-B178-421A-AAAF-3E9692AD7214}"/>
            </c:ext>
          </c:extLst>
        </c:ser>
        <c:ser>
          <c:idx val="5"/>
          <c:order val="11"/>
          <c:spPr>
            <a:ln w="19050">
              <a:noFill/>
            </a:ln>
          </c:spPr>
          <c:marker>
            <c:symbol val="triangle"/>
            <c:size val="7"/>
            <c:spPr>
              <a:solidFill>
                <a:schemeClr val="accent3"/>
              </a:solidFill>
              <a:ln>
                <a:solidFill>
                  <a:schemeClr val="accent3"/>
                </a:solidFill>
              </a:ln>
            </c:spPr>
          </c:marker>
          <c:xVal>
            <c:numRef>
              <c:f>'ottawa 1lb 18th feb_5th try'!$F$2:$F$424</c:f>
              <c:numCache>
                <c:formatCode>General</c:formatCode>
                <c:ptCount val="423"/>
                <c:pt idx="0">
                  <c:v>0</c:v>
                </c:pt>
                <c:pt idx="1">
                  <c:v>5.1319999999999997</c:v>
                </c:pt>
                <c:pt idx="2">
                  <c:v>12.137</c:v>
                </c:pt>
                <c:pt idx="3">
                  <c:v>17.939999999999987</c:v>
                </c:pt>
                <c:pt idx="4">
                  <c:v>23.728000000000002</c:v>
                </c:pt>
                <c:pt idx="5">
                  <c:v>29.561999999999987</c:v>
                </c:pt>
                <c:pt idx="6">
                  <c:v>35.411999999999999</c:v>
                </c:pt>
                <c:pt idx="7">
                  <c:v>41.262000000000043</c:v>
                </c:pt>
                <c:pt idx="8">
                  <c:v>47.065000000000012</c:v>
                </c:pt>
                <c:pt idx="9">
                  <c:v>52.914999999999999</c:v>
                </c:pt>
                <c:pt idx="10">
                  <c:v>58.703000000000003</c:v>
                </c:pt>
                <c:pt idx="11">
                  <c:v>65.099000000000004</c:v>
                </c:pt>
                <c:pt idx="12">
                  <c:v>72.087999999999994</c:v>
                </c:pt>
                <c:pt idx="13">
                  <c:v>77.875999999999948</c:v>
                </c:pt>
                <c:pt idx="14">
                  <c:v>83.710000000000022</c:v>
                </c:pt>
                <c:pt idx="15">
                  <c:v>89.545000000000002</c:v>
                </c:pt>
                <c:pt idx="16">
                  <c:v>95.394999999999996</c:v>
                </c:pt>
                <c:pt idx="17">
                  <c:v>101.245</c:v>
                </c:pt>
                <c:pt idx="18">
                  <c:v>107.095</c:v>
                </c:pt>
                <c:pt idx="19">
                  <c:v>112.94500000000002</c:v>
                </c:pt>
                <c:pt idx="20">
                  <c:v>118.779</c:v>
                </c:pt>
                <c:pt idx="21">
                  <c:v>125.113</c:v>
                </c:pt>
                <c:pt idx="22">
                  <c:v>132.11699999999999</c:v>
                </c:pt>
                <c:pt idx="23">
                  <c:v>137.96700000000001</c:v>
                </c:pt>
                <c:pt idx="24">
                  <c:v>143.81700000000001</c:v>
                </c:pt>
                <c:pt idx="25">
                  <c:v>149.65200000000004</c:v>
                </c:pt>
                <c:pt idx="26">
                  <c:v>155.48600000000016</c:v>
                </c:pt>
                <c:pt idx="27">
                  <c:v>161.30500000000001</c:v>
                </c:pt>
                <c:pt idx="28">
                  <c:v>167.13900000000001</c:v>
                </c:pt>
                <c:pt idx="29">
                  <c:v>172.989</c:v>
                </c:pt>
                <c:pt idx="30">
                  <c:v>178.839</c:v>
                </c:pt>
                <c:pt idx="31">
                  <c:v>185.18900000000002</c:v>
                </c:pt>
                <c:pt idx="32">
                  <c:v>192.19300000000001</c:v>
                </c:pt>
                <c:pt idx="33">
                  <c:v>198.04300000000001</c:v>
                </c:pt>
                <c:pt idx="34">
                  <c:v>203.893</c:v>
                </c:pt>
                <c:pt idx="35">
                  <c:v>209.74299999999999</c:v>
                </c:pt>
                <c:pt idx="36">
                  <c:v>215.56200000000001</c:v>
                </c:pt>
                <c:pt idx="37">
                  <c:v>221.41200000000001</c:v>
                </c:pt>
                <c:pt idx="38">
                  <c:v>227.262</c:v>
                </c:pt>
                <c:pt idx="39">
                  <c:v>233.11199999999999</c:v>
                </c:pt>
                <c:pt idx="40">
                  <c:v>238.96200000000007</c:v>
                </c:pt>
                <c:pt idx="41">
                  <c:v>245.31200000000001</c:v>
                </c:pt>
                <c:pt idx="42">
                  <c:v>252.316</c:v>
                </c:pt>
                <c:pt idx="43">
                  <c:v>258.166</c:v>
                </c:pt>
                <c:pt idx="44">
                  <c:v>263.98499999999967</c:v>
                </c:pt>
                <c:pt idx="45">
                  <c:v>269.80399999999969</c:v>
                </c:pt>
                <c:pt idx="46">
                  <c:v>275.63799999999969</c:v>
                </c:pt>
                <c:pt idx="47">
                  <c:v>281.42599999999953</c:v>
                </c:pt>
                <c:pt idx="48">
                  <c:v>287.26</c:v>
                </c:pt>
                <c:pt idx="49">
                  <c:v>293.06299999999999</c:v>
                </c:pt>
                <c:pt idx="50">
                  <c:v>298.91299999999961</c:v>
                </c:pt>
                <c:pt idx="51">
                  <c:v>305.26299999999969</c:v>
                </c:pt>
                <c:pt idx="52">
                  <c:v>312.267</c:v>
                </c:pt>
                <c:pt idx="53">
                  <c:v>318.11700000000002</c:v>
                </c:pt>
                <c:pt idx="54">
                  <c:v>323.96699999999947</c:v>
                </c:pt>
                <c:pt idx="55">
                  <c:v>329.81700000000001</c:v>
                </c:pt>
                <c:pt idx="56">
                  <c:v>335.66699999999969</c:v>
                </c:pt>
                <c:pt idx="57">
                  <c:v>341.45499999999993</c:v>
                </c:pt>
                <c:pt idx="58">
                  <c:v>347.274</c:v>
                </c:pt>
                <c:pt idx="59">
                  <c:v>353.108</c:v>
                </c:pt>
                <c:pt idx="60">
                  <c:v>358.9109999999996</c:v>
                </c:pt>
                <c:pt idx="61">
                  <c:v>365.26099999999968</c:v>
                </c:pt>
                <c:pt idx="62">
                  <c:v>372.25</c:v>
                </c:pt>
                <c:pt idx="63">
                  <c:v>378.053</c:v>
                </c:pt>
                <c:pt idx="64">
                  <c:v>383.887</c:v>
                </c:pt>
                <c:pt idx="65">
                  <c:v>389.67500000000001</c:v>
                </c:pt>
                <c:pt idx="66">
                  <c:v>395.50900000000001</c:v>
                </c:pt>
                <c:pt idx="67">
                  <c:v>401.31299999999999</c:v>
                </c:pt>
                <c:pt idx="68">
                  <c:v>407.16300000000001</c:v>
                </c:pt>
                <c:pt idx="69">
                  <c:v>413.01299999999969</c:v>
                </c:pt>
                <c:pt idx="70">
                  <c:v>418.863</c:v>
                </c:pt>
                <c:pt idx="71">
                  <c:v>425.21199999999953</c:v>
                </c:pt>
                <c:pt idx="72">
                  <c:v>432.21599999999961</c:v>
                </c:pt>
                <c:pt idx="73">
                  <c:v>438.03500000000003</c:v>
                </c:pt>
                <c:pt idx="74">
                  <c:v>443.87</c:v>
                </c:pt>
                <c:pt idx="75">
                  <c:v>449.71999999999969</c:v>
                </c:pt>
                <c:pt idx="76">
                  <c:v>455.57</c:v>
                </c:pt>
                <c:pt idx="77">
                  <c:v>461.404</c:v>
                </c:pt>
                <c:pt idx="78">
                  <c:v>467.23899999999935</c:v>
                </c:pt>
                <c:pt idx="79">
                  <c:v>473.089</c:v>
                </c:pt>
                <c:pt idx="80">
                  <c:v>478.9389999999994</c:v>
                </c:pt>
                <c:pt idx="81">
                  <c:v>485.31900000000002</c:v>
                </c:pt>
                <c:pt idx="82">
                  <c:v>492.27699999999953</c:v>
                </c:pt>
                <c:pt idx="83">
                  <c:v>498.11099999999999</c:v>
                </c:pt>
                <c:pt idx="84">
                  <c:v>503.96099999999967</c:v>
                </c:pt>
                <c:pt idx="85">
                  <c:v>509.81099999999969</c:v>
                </c:pt>
                <c:pt idx="86">
                  <c:v>515.66099999999949</c:v>
                </c:pt>
                <c:pt idx="87">
                  <c:v>521.44899999999996</c:v>
                </c:pt>
                <c:pt idx="88">
                  <c:v>527.28300000000081</c:v>
                </c:pt>
                <c:pt idx="89">
                  <c:v>533.08699999999999</c:v>
                </c:pt>
                <c:pt idx="90">
                  <c:v>538.93699999999933</c:v>
                </c:pt>
                <c:pt idx="91">
                  <c:v>545.28599999999994</c:v>
                </c:pt>
                <c:pt idx="92">
                  <c:v>552.29000000000053</c:v>
                </c:pt>
                <c:pt idx="93">
                  <c:v>558.14</c:v>
                </c:pt>
                <c:pt idx="94">
                  <c:v>563.928</c:v>
                </c:pt>
                <c:pt idx="95">
                  <c:v>569.76199999999949</c:v>
                </c:pt>
                <c:pt idx="96">
                  <c:v>575.61199999999997</c:v>
                </c:pt>
                <c:pt idx="97">
                  <c:v>581.46199999999919</c:v>
                </c:pt>
                <c:pt idx="98">
                  <c:v>587.31299999999919</c:v>
                </c:pt>
                <c:pt idx="99">
                  <c:v>593.1</c:v>
                </c:pt>
                <c:pt idx="100">
                  <c:v>598.93499999999949</c:v>
                </c:pt>
                <c:pt idx="101">
                  <c:v>605.29900000000055</c:v>
                </c:pt>
                <c:pt idx="102">
                  <c:v>612.28800000000081</c:v>
                </c:pt>
                <c:pt idx="103">
                  <c:v>618.10699999999997</c:v>
                </c:pt>
                <c:pt idx="104">
                  <c:v>623.92599999999948</c:v>
                </c:pt>
                <c:pt idx="105">
                  <c:v>629.76</c:v>
                </c:pt>
                <c:pt idx="106">
                  <c:v>635.56399999999996</c:v>
                </c:pt>
                <c:pt idx="107">
                  <c:v>641.38199999999949</c:v>
                </c:pt>
                <c:pt idx="108">
                  <c:v>647.23199999999997</c:v>
                </c:pt>
                <c:pt idx="109">
                  <c:v>653.06699999999921</c:v>
                </c:pt>
                <c:pt idx="110">
                  <c:v>658.91699999999946</c:v>
                </c:pt>
                <c:pt idx="111">
                  <c:v>665.28200000000004</c:v>
                </c:pt>
                <c:pt idx="112">
                  <c:v>672.22400000000005</c:v>
                </c:pt>
                <c:pt idx="113">
                  <c:v>678.02699999999948</c:v>
                </c:pt>
                <c:pt idx="114">
                  <c:v>683.86199999999906</c:v>
                </c:pt>
                <c:pt idx="115">
                  <c:v>689.68000000000052</c:v>
                </c:pt>
                <c:pt idx="116">
                  <c:v>695.48400000000004</c:v>
                </c:pt>
                <c:pt idx="117">
                  <c:v>701.33399999999949</c:v>
                </c:pt>
                <c:pt idx="118">
                  <c:v>707.18400000000054</c:v>
                </c:pt>
                <c:pt idx="119">
                  <c:v>713.01800000000003</c:v>
                </c:pt>
                <c:pt idx="120">
                  <c:v>718.86799999999914</c:v>
                </c:pt>
                <c:pt idx="121">
                  <c:v>725.23299999999949</c:v>
                </c:pt>
                <c:pt idx="122">
                  <c:v>732.17499999999995</c:v>
                </c:pt>
                <c:pt idx="123">
                  <c:v>738.00900000000001</c:v>
                </c:pt>
                <c:pt idx="124">
                  <c:v>743.85999999999933</c:v>
                </c:pt>
                <c:pt idx="125">
                  <c:v>749.71</c:v>
                </c:pt>
                <c:pt idx="126">
                  <c:v>755.56</c:v>
                </c:pt>
                <c:pt idx="127">
                  <c:v>761.41</c:v>
                </c:pt>
                <c:pt idx="128">
                  <c:v>767.26</c:v>
                </c:pt>
                <c:pt idx="129">
                  <c:v>773.11</c:v>
                </c:pt>
                <c:pt idx="130">
                  <c:v>778.95999999999947</c:v>
                </c:pt>
                <c:pt idx="131">
                  <c:v>785.33999999999946</c:v>
                </c:pt>
                <c:pt idx="132">
                  <c:v>792.35999999999933</c:v>
                </c:pt>
                <c:pt idx="133">
                  <c:v>798.14800000000002</c:v>
                </c:pt>
                <c:pt idx="134">
                  <c:v>803.98199999999997</c:v>
                </c:pt>
                <c:pt idx="135">
                  <c:v>809.78599999999994</c:v>
                </c:pt>
                <c:pt idx="136">
                  <c:v>815.57299999999998</c:v>
                </c:pt>
                <c:pt idx="137">
                  <c:v>821.37599999999998</c:v>
                </c:pt>
                <c:pt idx="138">
                  <c:v>827.19500000000005</c:v>
                </c:pt>
                <c:pt idx="139">
                  <c:v>833.03</c:v>
                </c:pt>
                <c:pt idx="140">
                  <c:v>838.83299999999906</c:v>
                </c:pt>
                <c:pt idx="141">
                  <c:v>845.18200000000002</c:v>
                </c:pt>
                <c:pt idx="142">
                  <c:v>852.12400000000002</c:v>
                </c:pt>
                <c:pt idx="143">
                  <c:v>857.95899999999949</c:v>
                </c:pt>
                <c:pt idx="144">
                  <c:v>863.76199999999949</c:v>
                </c:pt>
                <c:pt idx="145">
                  <c:v>869.58100000000002</c:v>
                </c:pt>
                <c:pt idx="146">
                  <c:v>875.38400000000001</c:v>
                </c:pt>
                <c:pt idx="147">
                  <c:v>881.23400000000004</c:v>
                </c:pt>
                <c:pt idx="148">
                  <c:v>887.08399999999995</c:v>
                </c:pt>
                <c:pt idx="149">
                  <c:v>892.88699999999949</c:v>
                </c:pt>
                <c:pt idx="150">
                  <c:v>898.73699999999997</c:v>
                </c:pt>
                <c:pt idx="151">
                  <c:v>905.10199999999998</c:v>
                </c:pt>
                <c:pt idx="152">
                  <c:v>912.10699999999997</c:v>
                </c:pt>
                <c:pt idx="153">
                  <c:v>917.94099999999946</c:v>
                </c:pt>
                <c:pt idx="154">
                  <c:v>923.76</c:v>
                </c:pt>
                <c:pt idx="155">
                  <c:v>929.61</c:v>
                </c:pt>
                <c:pt idx="156">
                  <c:v>935.45999999999947</c:v>
                </c:pt>
                <c:pt idx="157">
                  <c:v>941.31</c:v>
                </c:pt>
                <c:pt idx="158">
                  <c:v>947.16</c:v>
                </c:pt>
                <c:pt idx="159">
                  <c:v>952.97900000000004</c:v>
                </c:pt>
                <c:pt idx="160">
                  <c:v>958.78200000000004</c:v>
                </c:pt>
                <c:pt idx="161">
                  <c:v>965.13099999999997</c:v>
                </c:pt>
                <c:pt idx="162">
                  <c:v>972.13599999999997</c:v>
                </c:pt>
                <c:pt idx="163">
                  <c:v>977.98599999999999</c:v>
                </c:pt>
                <c:pt idx="164">
                  <c:v>983.83599999999933</c:v>
                </c:pt>
                <c:pt idx="165">
                  <c:v>989.68600000000004</c:v>
                </c:pt>
                <c:pt idx="166">
                  <c:v>995.53599999999949</c:v>
                </c:pt>
                <c:pt idx="167">
                  <c:v>1001.3549999999993</c:v>
                </c:pt>
                <c:pt idx="168">
                  <c:v>1007.158</c:v>
                </c:pt>
                <c:pt idx="169">
                  <c:v>1012.9609999999993</c:v>
                </c:pt>
                <c:pt idx="170">
                  <c:v>1018.7800000000005</c:v>
                </c:pt>
                <c:pt idx="171">
                  <c:v>1025.1289999999999</c:v>
                </c:pt>
                <c:pt idx="172">
                  <c:v>1032.1339999999998</c:v>
                </c:pt>
                <c:pt idx="173">
                  <c:v>1037.9839999999999</c:v>
                </c:pt>
                <c:pt idx="174">
                  <c:v>1043.8339999999998</c:v>
                </c:pt>
                <c:pt idx="175">
                  <c:v>1049.6839999999986</c:v>
                </c:pt>
                <c:pt idx="176">
                  <c:v>1055.5339999999999</c:v>
                </c:pt>
                <c:pt idx="177">
                  <c:v>1061.3839999999998</c:v>
                </c:pt>
                <c:pt idx="178">
                  <c:v>1067.2339999999999</c:v>
                </c:pt>
                <c:pt idx="179">
                  <c:v>1073.0839999999998</c:v>
                </c:pt>
                <c:pt idx="180">
                  <c:v>1078.934</c:v>
                </c:pt>
                <c:pt idx="181">
                  <c:v>1085.33</c:v>
                </c:pt>
                <c:pt idx="182">
                  <c:v>1092.335</c:v>
                </c:pt>
                <c:pt idx="183">
                  <c:v>1098.1849999999986</c:v>
                </c:pt>
                <c:pt idx="184">
                  <c:v>1104.0029999999999</c:v>
                </c:pt>
                <c:pt idx="185">
                  <c:v>1109.838</c:v>
                </c:pt>
                <c:pt idx="186">
                  <c:v>1115.6879999999999</c:v>
                </c:pt>
                <c:pt idx="187">
                  <c:v>1121.538</c:v>
                </c:pt>
                <c:pt idx="188">
                  <c:v>1127.3879999999999</c:v>
                </c:pt>
                <c:pt idx="189">
                  <c:v>1133.2070000000001</c:v>
                </c:pt>
                <c:pt idx="190">
                  <c:v>1139.057</c:v>
                </c:pt>
                <c:pt idx="191">
                  <c:v>1145.4060000000011</c:v>
                </c:pt>
                <c:pt idx="192">
                  <c:v>1152.4110000000001</c:v>
                </c:pt>
                <c:pt idx="193">
                  <c:v>1158.261</c:v>
                </c:pt>
                <c:pt idx="194">
                  <c:v>1164.1109999999999</c:v>
                </c:pt>
                <c:pt idx="195">
                  <c:v>1169.9290000000001</c:v>
                </c:pt>
                <c:pt idx="196">
                  <c:v>1175.7329999999999</c:v>
                </c:pt>
                <c:pt idx="197">
                  <c:v>1181.5829999999999</c:v>
                </c:pt>
                <c:pt idx="198">
                  <c:v>1187.433</c:v>
                </c:pt>
                <c:pt idx="199">
                  <c:v>1193.2829999999999</c:v>
                </c:pt>
                <c:pt idx="200">
                  <c:v>1199.1329999999998</c:v>
                </c:pt>
                <c:pt idx="201">
                  <c:v>1205.482</c:v>
                </c:pt>
                <c:pt idx="202">
                  <c:v>1212.4549999999999</c:v>
                </c:pt>
                <c:pt idx="203">
                  <c:v>1218.3050000000001</c:v>
                </c:pt>
                <c:pt idx="204">
                  <c:v>1224.155</c:v>
                </c:pt>
                <c:pt idx="205">
                  <c:v>1229.9739999999999</c:v>
                </c:pt>
                <c:pt idx="206">
                  <c:v>1235.809</c:v>
                </c:pt>
                <c:pt idx="207">
                  <c:v>1241.596</c:v>
                </c:pt>
                <c:pt idx="208">
                  <c:v>1247.431</c:v>
                </c:pt>
                <c:pt idx="209">
                  <c:v>1253.2809999999999</c:v>
                </c:pt>
                <c:pt idx="210">
                  <c:v>1259.0839999999998</c:v>
                </c:pt>
                <c:pt idx="211">
                  <c:v>1265.433</c:v>
                </c:pt>
                <c:pt idx="212">
                  <c:v>1272.4060000000011</c:v>
                </c:pt>
                <c:pt idx="213">
                  <c:v>1278.2570000000001</c:v>
                </c:pt>
                <c:pt idx="214">
                  <c:v>1284.107</c:v>
                </c:pt>
                <c:pt idx="215">
                  <c:v>1289.8939999999998</c:v>
                </c:pt>
                <c:pt idx="216">
                  <c:v>1295.729</c:v>
                </c:pt>
                <c:pt idx="217">
                  <c:v>1301.5319999999999</c:v>
                </c:pt>
                <c:pt idx="218">
                  <c:v>1307.3819999999998</c:v>
                </c:pt>
                <c:pt idx="219">
                  <c:v>1313.1699999999998</c:v>
                </c:pt>
                <c:pt idx="220">
                  <c:v>1318.973</c:v>
                </c:pt>
                <c:pt idx="221">
                  <c:v>1325.3529999999998</c:v>
                </c:pt>
                <c:pt idx="222">
                  <c:v>1332.3579999999999</c:v>
                </c:pt>
                <c:pt idx="223">
                  <c:v>1338.145</c:v>
                </c:pt>
                <c:pt idx="224">
                  <c:v>1343.98</c:v>
                </c:pt>
                <c:pt idx="225">
                  <c:v>1349.83</c:v>
                </c:pt>
                <c:pt idx="226">
                  <c:v>1355.6799999999998</c:v>
                </c:pt>
                <c:pt idx="227">
                  <c:v>1361.53</c:v>
                </c:pt>
                <c:pt idx="228">
                  <c:v>1367.3799999999999</c:v>
                </c:pt>
                <c:pt idx="229">
                  <c:v>1373.23</c:v>
                </c:pt>
                <c:pt idx="230">
                  <c:v>1379.08</c:v>
                </c:pt>
                <c:pt idx="231">
                  <c:v>1385.4449999999999</c:v>
                </c:pt>
                <c:pt idx="232">
                  <c:v>1392.402</c:v>
                </c:pt>
                <c:pt idx="233">
                  <c:v>1398.252</c:v>
                </c:pt>
                <c:pt idx="234">
                  <c:v>1404.1029999999998</c:v>
                </c:pt>
                <c:pt idx="235">
                  <c:v>1409.9370000000001</c:v>
                </c:pt>
                <c:pt idx="236">
                  <c:v>1415.7560000000001</c:v>
                </c:pt>
                <c:pt idx="237">
                  <c:v>1421.559</c:v>
                </c:pt>
                <c:pt idx="238">
                  <c:v>1427.347</c:v>
                </c:pt>
                <c:pt idx="239">
                  <c:v>1433.1499999999999</c:v>
                </c:pt>
                <c:pt idx="240">
                  <c:v>1438.953</c:v>
                </c:pt>
                <c:pt idx="241">
                  <c:v>1445.3339999999998</c:v>
                </c:pt>
                <c:pt idx="242">
                  <c:v>1452.3219999999999</c:v>
                </c:pt>
                <c:pt idx="243">
                  <c:v>1458.1569999999999</c:v>
                </c:pt>
                <c:pt idx="244">
                  <c:v>1463.9449999999999</c:v>
                </c:pt>
                <c:pt idx="245">
                  <c:v>1469.779</c:v>
                </c:pt>
                <c:pt idx="246">
                  <c:v>1475.6289999999999</c:v>
                </c:pt>
                <c:pt idx="247">
                  <c:v>1481.432</c:v>
                </c:pt>
                <c:pt idx="248">
                  <c:v>1487.251</c:v>
                </c:pt>
                <c:pt idx="249">
                  <c:v>1493.1009999999999</c:v>
                </c:pt>
                <c:pt idx="250">
                  <c:v>1498.951</c:v>
                </c:pt>
                <c:pt idx="251">
                  <c:v>1505.3319999999999</c:v>
                </c:pt>
                <c:pt idx="252">
                  <c:v>1512.3050000000001</c:v>
                </c:pt>
                <c:pt idx="253">
                  <c:v>1518.155</c:v>
                </c:pt>
                <c:pt idx="254">
                  <c:v>1523.9739999999999</c:v>
                </c:pt>
                <c:pt idx="255">
                  <c:v>1529.777</c:v>
                </c:pt>
                <c:pt idx="256">
                  <c:v>1535.58</c:v>
                </c:pt>
                <c:pt idx="257">
                  <c:v>1541.43</c:v>
                </c:pt>
                <c:pt idx="258">
                  <c:v>1547.28</c:v>
                </c:pt>
                <c:pt idx="259">
                  <c:v>1553.1299999999999</c:v>
                </c:pt>
                <c:pt idx="260">
                  <c:v>1558.98</c:v>
                </c:pt>
                <c:pt idx="261">
                  <c:v>1565.33</c:v>
                </c:pt>
                <c:pt idx="262">
                  <c:v>1572.35</c:v>
                </c:pt>
                <c:pt idx="263">
                  <c:v>1578.2</c:v>
                </c:pt>
                <c:pt idx="264">
                  <c:v>1584.0029999999999</c:v>
                </c:pt>
                <c:pt idx="265">
                  <c:v>1589.806</c:v>
                </c:pt>
                <c:pt idx="266">
                  <c:v>1595.5939999999998</c:v>
                </c:pt>
                <c:pt idx="267">
                  <c:v>1601.4280000000001</c:v>
                </c:pt>
                <c:pt idx="268">
                  <c:v>1607.278</c:v>
                </c:pt>
                <c:pt idx="269">
                  <c:v>1613.1279999999999</c:v>
                </c:pt>
                <c:pt idx="270">
                  <c:v>1618.9780000000001</c:v>
                </c:pt>
                <c:pt idx="271">
                  <c:v>1625.3429999999998</c:v>
                </c:pt>
                <c:pt idx="272">
                  <c:v>1632.3009999999999</c:v>
                </c:pt>
                <c:pt idx="273">
                  <c:v>1638.1509999999998</c:v>
                </c:pt>
                <c:pt idx="274">
                  <c:v>1644.001</c:v>
                </c:pt>
                <c:pt idx="275">
                  <c:v>1649.8509999999999</c:v>
                </c:pt>
                <c:pt idx="276">
                  <c:v>1655.6539999999998</c:v>
                </c:pt>
                <c:pt idx="277">
                  <c:v>1661.442</c:v>
                </c:pt>
                <c:pt idx="278">
                  <c:v>1667.2760000000001</c:v>
                </c:pt>
                <c:pt idx="279">
                  <c:v>1673.079</c:v>
                </c:pt>
                <c:pt idx="280">
                  <c:v>1678.8979999999999</c:v>
                </c:pt>
                <c:pt idx="281">
                  <c:v>1685.279</c:v>
                </c:pt>
                <c:pt idx="282">
                  <c:v>1692.2829999999999</c:v>
                </c:pt>
                <c:pt idx="283">
                  <c:v>1698.1329999999998</c:v>
                </c:pt>
                <c:pt idx="284">
                  <c:v>1703.952</c:v>
                </c:pt>
                <c:pt idx="285">
                  <c:v>1709.7550000000001</c:v>
                </c:pt>
                <c:pt idx="286">
                  <c:v>1715.605</c:v>
                </c:pt>
                <c:pt idx="287">
                  <c:v>1721.424</c:v>
                </c:pt>
                <c:pt idx="288">
                  <c:v>1727.2270000000001</c:v>
                </c:pt>
                <c:pt idx="289">
                  <c:v>1733.077</c:v>
                </c:pt>
                <c:pt idx="290">
                  <c:v>1738.9270000000001</c:v>
                </c:pt>
                <c:pt idx="291">
                  <c:v>1745.308</c:v>
                </c:pt>
                <c:pt idx="292">
                  <c:v>1752.2809999999999</c:v>
                </c:pt>
                <c:pt idx="293">
                  <c:v>1758.1309999999999</c:v>
                </c:pt>
                <c:pt idx="294">
                  <c:v>1763.981</c:v>
                </c:pt>
                <c:pt idx="295">
                  <c:v>1769.8309999999999</c:v>
                </c:pt>
                <c:pt idx="296">
                  <c:v>1775.6499999999999</c:v>
                </c:pt>
                <c:pt idx="297">
                  <c:v>1781.4690000000001</c:v>
                </c:pt>
                <c:pt idx="298">
                  <c:v>1787.3029999999999</c:v>
                </c:pt>
                <c:pt idx="299">
                  <c:v>1793.0909999999999</c:v>
                </c:pt>
                <c:pt idx="300">
                  <c:v>1798.9250000000011</c:v>
                </c:pt>
                <c:pt idx="301">
                  <c:v>1805.2439999999999</c:v>
                </c:pt>
                <c:pt idx="302">
                  <c:v>1812.232</c:v>
                </c:pt>
                <c:pt idx="303">
                  <c:v>1818.0819999999999</c:v>
                </c:pt>
                <c:pt idx="304">
                  <c:v>1823.932</c:v>
                </c:pt>
                <c:pt idx="305">
                  <c:v>1829.7819999999999</c:v>
                </c:pt>
                <c:pt idx="306">
                  <c:v>1835.6009999999999</c:v>
                </c:pt>
                <c:pt idx="307">
                  <c:v>1841.4050000000011</c:v>
                </c:pt>
                <c:pt idx="308">
                  <c:v>1847.2550000000001</c:v>
                </c:pt>
                <c:pt idx="309">
                  <c:v>1853.105</c:v>
                </c:pt>
                <c:pt idx="310">
                  <c:v>1858.9549999999999</c:v>
                </c:pt>
                <c:pt idx="311">
                  <c:v>1865.319</c:v>
                </c:pt>
                <c:pt idx="312">
                  <c:v>1872.277</c:v>
                </c:pt>
                <c:pt idx="313">
                  <c:v>1878.127</c:v>
                </c:pt>
                <c:pt idx="314">
                  <c:v>1883.9770000000001</c:v>
                </c:pt>
                <c:pt idx="315">
                  <c:v>1889.827</c:v>
                </c:pt>
                <c:pt idx="316">
                  <c:v>1895.6769999999999</c:v>
                </c:pt>
                <c:pt idx="317">
                  <c:v>1901.4960000000001</c:v>
                </c:pt>
                <c:pt idx="318">
                  <c:v>1907.3309999999999</c:v>
                </c:pt>
                <c:pt idx="319">
                  <c:v>1913.1809999999998</c:v>
                </c:pt>
                <c:pt idx="320">
                  <c:v>1919.0309999999999</c:v>
                </c:pt>
                <c:pt idx="321">
                  <c:v>1925.4270000000001</c:v>
                </c:pt>
                <c:pt idx="322">
                  <c:v>1932.4470000000001</c:v>
                </c:pt>
                <c:pt idx="323">
                  <c:v>1938.25</c:v>
                </c:pt>
                <c:pt idx="324">
                  <c:v>1944.0529999999999</c:v>
                </c:pt>
                <c:pt idx="325">
                  <c:v>1949.8409999999999</c:v>
                </c:pt>
                <c:pt idx="326">
                  <c:v>1955.675</c:v>
                </c:pt>
                <c:pt idx="327">
                  <c:v>1961.479</c:v>
                </c:pt>
                <c:pt idx="328">
                  <c:v>1967.297</c:v>
                </c:pt>
                <c:pt idx="329">
                  <c:v>1973.1469999999999</c:v>
                </c:pt>
                <c:pt idx="330">
                  <c:v>1978.9970000000001</c:v>
                </c:pt>
                <c:pt idx="331">
                  <c:v>1985.347</c:v>
                </c:pt>
                <c:pt idx="332">
                  <c:v>1992.3509999999999</c:v>
                </c:pt>
                <c:pt idx="333">
                  <c:v>1998.1389999999999</c:v>
                </c:pt>
                <c:pt idx="334">
                  <c:v>2003.942</c:v>
                </c:pt>
                <c:pt idx="335">
                  <c:v>2009.7760000000001</c:v>
                </c:pt>
                <c:pt idx="336">
                  <c:v>2015.58</c:v>
                </c:pt>
                <c:pt idx="337">
                  <c:v>2021.3979999999999</c:v>
                </c:pt>
                <c:pt idx="338">
                  <c:v>2027.202</c:v>
                </c:pt>
                <c:pt idx="339">
                  <c:v>2032.989</c:v>
                </c:pt>
                <c:pt idx="340">
                  <c:v>2038.7929999999999</c:v>
                </c:pt>
                <c:pt idx="341">
                  <c:v>2045.126</c:v>
                </c:pt>
                <c:pt idx="342">
                  <c:v>2052.0990000000002</c:v>
                </c:pt>
                <c:pt idx="343">
                  <c:v>2057.9029999999998</c:v>
                </c:pt>
                <c:pt idx="344">
                  <c:v>2063.69</c:v>
                </c:pt>
                <c:pt idx="345">
                  <c:v>2069.5250000000001</c:v>
                </c:pt>
                <c:pt idx="346">
                  <c:v>2075.3750000000027</c:v>
                </c:pt>
                <c:pt idx="347">
                  <c:v>2081.2249999999967</c:v>
                </c:pt>
                <c:pt idx="348">
                  <c:v>2087.0749999999998</c:v>
                </c:pt>
                <c:pt idx="349">
                  <c:v>2092.9250000000002</c:v>
                </c:pt>
                <c:pt idx="350">
                  <c:v>2098.7279999999987</c:v>
                </c:pt>
                <c:pt idx="351">
                  <c:v>2105.0770000000002</c:v>
                </c:pt>
                <c:pt idx="352">
                  <c:v>2112.0509999999999</c:v>
                </c:pt>
                <c:pt idx="353">
                  <c:v>2117.9009999999998</c:v>
                </c:pt>
                <c:pt idx="354">
                  <c:v>2123.7510000000002</c:v>
                </c:pt>
                <c:pt idx="355">
                  <c:v>2129.6010000000001</c:v>
                </c:pt>
                <c:pt idx="356">
                  <c:v>2135.4510000000028</c:v>
                </c:pt>
                <c:pt idx="357">
                  <c:v>2141.3009999999999</c:v>
                </c:pt>
                <c:pt idx="358">
                  <c:v>2147.1509999999998</c:v>
                </c:pt>
                <c:pt idx="359">
                  <c:v>2153.0010000000002</c:v>
                </c:pt>
                <c:pt idx="360">
                  <c:v>2158.8510000000028</c:v>
                </c:pt>
                <c:pt idx="361">
                  <c:v>2165.1999999999998</c:v>
                </c:pt>
                <c:pt idx="362">
                  <c:v>2172.1889999999967</c:v>
                </c:pt>
                <c:pt idx="363">
                  <c:v>2178.0230000000001</c:v>
                </c:pt>
                <c:pt idx="364">
                  <c:v>2183.8270000000002</c:v>
                </c:pt>
                <c:pt idx="365">
                  <c:v>2189.6770000000001</c:v>
                </c:pt>
                <c:pt idx="366">
                  <c:v>2195.527</c:v>
                </c:pt>
                <c:pt idx="367">
                  <c:v>2201.3770000000022</c:v>
                </c:pt>
                <c:pt idx="368">
                  <c:v>2207.2269999999967</c:v>
                </c:pt>
                <c:pt idx="369">
                  <c:v>2213.0770000000002</c:v>
                </c:pt>
                <c:pt idx="370">
                  <c:v>2218.9270000000001</c:v>
                </c:pt>
                <c:pt idx="371">
                  <c:v>2225.2759999999998</c:v>
                </c:pt>
                <c:pt idx="372">
                  <c:v>2232.2809999999972</c:v>
                </c:pt>
                <c:pt idx="373">
                  <c:v>2238.1309999999999</c:v>
                </c:pt>
                <c:pt idx="374">
                  <c:v>2243.9499999999998</c:v>
                </c:pt>
                <c:pt idx="375">
                  <c:v>2249.7530000000002</c:v>
                </c:pt>
                <c:pt idx="376">
                  <c:v>2255.5720000000001</c:v>
                </c:pt>
                <c:pt idx="377">
                  <c:v>2261.422</c:v>
                </c:pt>
                <c:pt idx="378">
                  <c:v>2267.2719999999999</c:v>
                </c:pt>
                <c:pt idx="379">
                  <c:v>2273.1219999999998</c:v>
                </c:pt>
                <c:pt idx="380">
                  <c:v>2278.9250000000002</c:v>
                </c:pt>
                <c:pt idx="381">
                  <c:v>2285.2739999999999</c:v>
                </c:pt>
                <c:pt idx="382">
                  <c:v>2292.2469999999967</c:v>
                </c:pt>
                <c:pt idx="383">
                  <c:v>2298.0509999999999</c:v>
                </c:pt>
                <c:pt idx="384">
                  <c:v>2303.8380000000002</c:v>
                </c:pt>
                <c:pt idx="385">
                  <c:v>2309.6729999999998</c:v>
                </c:pt>
                <c:pt idx="386">
                  <c:v>2315.5230000000001</c:v>
                </c:pt>
                <c:pt idx="387">
                  <c:v>2321.326</c:v>
                </c:pt>
                <c:pt idx="388">
                  <c:v>2327.145</c:v>
                </c:pt>
                <c:pt idx="389">
                  <c:v>2332.9479999999999</c:v>
                </c:pt>
                <c:pt idx="390">
                  <c:v>2338.7979999999998</c:v>
                </c:pt>
                <c:pt idx="391">
                  <c:v>2345.1469999999972</c:v>
                </c:pt>
                <c:pt idx="392">
                  <c:v>2352.1210000000001</c:v>
                </c:pt>
                <c:pt idx="393">
                  <c:v>2357.924</c:v>
                </c:pt>
                <c:pt idx="394">
                  <c:v>2363.7429999999972</c:v>
                </c:pt>
                <c:pt idx="395">
                  <c:v>2369.5459999999998</c:v>
                </c:pt>
                <c:pt idx="396">
                  <c:v>2375.3490000000002</c:v>
                </c:pt>
                <c:pt idx="397">
                  <c:v>2381.1370000000002</c:v>
                </c:pt>
                <c:pt idx="398">
                  <c:v>2386.9710000000027</c:v>
                </c:pt>
                <c:pt idx="399">
                  <c:v>2392.7739999999999</c:v>
                </c:pt>
                <c:pt idx="400">
                  <c:v>2398.5929999999998</c:v>
                </c:pt>
                <c:pt idx="401">
                  <c:v>2404.9740000000002</c:v>
                </c:pt>
                <c:pt idx="402">
                  <c:v>2411.9470000000001</c:v>
                </c:pt>
                <c:pt idx="403">
                  <c:v>2417.797</c:v>
                </c:pt>
                <c:pt idx="404">
                  <c:v>2423.6</c:v>
                </c:pt>
                <c:pt idx="405">
                  <c:v>2429.4189999999999</c:v>
                </c:pt>
                <c:pt idx="406">
                  <c:v>2435.2689999999966</c:v>
                </c:pt>
                <c:pt idx="407">
                  <c:v>2441.1190000000001</c:v>
                </c:pt>
                <c:pt idx="408">
                  <c:v>2446.9690000000001</c:v>
                </c:pt>
                <c:pt idx="409">
                  <c:v>2452.7719999999999</c:v>
                </c:pt>
                <c:pt idx="410">
                  <c:v>2458.6219999999998</c:v>
                </c:pt>
                <c:pt idx="411">
                  <c:v>2465.0189999999998</c:v>
                </c:pt>
                <c:pt idx="412">
                  <c:v>2472.0230000000001</c:v>
                </c:pt>
                <c:pt idx="413">
                  <c:v>2477.8730000000028</c:v>
                </c:pt>
                <c:pt idx="414">
                  <c:v>2483.692</c:v>
                </c:pt>
                <c:pt idx="415">
                  <c:v>2489.5419999999999</c:v>
                </c:pt>
                <c:pt idx="416">
                  <c:v>2495.3449999999998</c:v>
                </c:pt>
                <c:pt idx="417">
                  <c:v>2501.1950000000002</c:v>
                </c:pt>
                <c:pt idx="418">
                  <c:v>2507.0450000000001</c:v>
                </c:pt>
                <c:pt idx="419">
                  <c:v>2512.864</c:v>
                </c:pt>
                <c:pt idx="420">
                  <c:v>2518.6979999999999</c:v>
                </c:pt>
                <c:pt idx="421">
                  <c:v>2525.0790000000002</c:v>
                </c:pt>
                <c:pt idx="422">
                  <c:v>0</c:v>
                </c:pt>
              </c:numCache>
            </c:numRef>
          </c:xVal>
          <c:yVal>
            <c:numRef>
              <c:f>'ottawa 1lb 18th feb_5th try'!$H$2:$H$394</c:f>
              <c:numCache>
                <c:formatCode>General</c:formatCode>
                <c:ptCount val="393"/>
                <c:pt idx="8">
                  <c:v>0.91363008605120577</c:v>
                </c:pt>
                <c:pt idx="17">
                  <c:v>0.81210778885197399</c:v>
                </c:pt>
                <c:pt idx="25">
                  <c:v>0.74369409382940643</c:v>
                </c:pt>
                <c:pt idx="33">
                  <c:v>1.6945299745820501</c:v>
                </c:pt>
                <c:pt idx="42">
                  <c:v>2.5058500543548337</c:v>
                </c:pt>
                <c:pt idx="50">
                  <c:v>4.1418975470523849</c:v>
                </c:pt>
                <c:pt idx="58">
                  <c:v>3.8047186782738165</c:v>
                </c:pt>
                <c:pt idx="67">
                  <c:v>4.9963914950313821</c:v>
                </c:pt>
                <c:pt idx="75">
                  <c:v>5.5157311959014184</c:v>
                </c:pt>
                <c:pt idx="83">
                  <c:v>6.0548449091773255</c:v>
                </c:pt>
                <c:pt idx="92">
                  <c:v>6.0355488288820425</c:v>
                </c:pt>
                <c:pt idx="100">
                  <c:v>7.374852610140425</c:v>
                </c:pt>
                <c:pt idx="108">
                  <c:v>6.8948381887073698</c:v>
                </c:pt>
                <c:pt idx="117">
                  <c:v>7.1901223614653782</c:v>
                </c:pt>
                <c:pt idx="125">
                  <c:v>6.9042500413428014</c:v>
                </c:pt>
                <c:pt idx="133">
                  <c:v>8.5882984433708884</c:v>
                </c:pt>
                <c:pt idx="142">
                  <c:v>7.4292278049503535</c:v>
                </c:pt>
                <c:pt idx="150">
                  <c:v>7.8304335700341214</c:v>
                </c:pt>
                <c:pt idx="158">
                  <c:v>7.9094645106664165</c:v>
                </c:pt>
                <c:pt idx="167">
                  <c:v>7.8235999630962132</c:v>
                </c:pt>
                <c:pt idx="175">
                  <c:v>7.138571044300531</c:v>
                </c:pt>
                <c:pt idx="183">
                  <c:v>7.3606729758149374</c:v>
                </c:pt>
                <c:pt idx="192">
                  <c:v>7.3949765795005797</c:v>
                </c:pt>
                <c:pt idx="200">
                  <c:v>7.1486665810539014</c:v>
                </c:pt>
                <c:pt idx="208">
                  <c:v>6.9775145968777084</c:v>
                </c:pt>
                <c:pt idx="217">
                  <c:v>6.9499639563039697</c:v>
                </c:pt>
                <c:pt idx="225">
                  <c:v>6.5841235661932096</c:v>
                </c:pt>
                <c:pt idx="233">
                  <c:v>5.0183800751724386</c:v>
                </c:pt>
                <c:pt idx="242">
                  <c:v>5.4558905122988781</c:v>
                </c:pt>
                <c:pt idx="250">
                  <c:v>5.5759291428081124</c:v>
                </c:pt>
                <c:pt idx="258">
                  <c:v>5.3177181402470568</c:v>
                </c:pt>
                <c:pt idx="267">
                  <c:v>6.7038487109403748</c:v>
                </c:pt>
                <c:pt idx="275">
                  <c:v>6.4019164446647308</c:v>
                </c:pt>
                <c:pt idx="283">
                  <c:v>6.6691520649517475</c:v>
                </c:pt>
                <c:pt idx="292">
                  <c:v>6.1867474329615311</c:v>
                </c:pt>
                <c:pt idx="300">
                  <c:v>7.6537175199382457</c:v>
                </c:pt>
                <c:pt idx="308">
                  <c:v>6.4969997930891683</c:v>
                </c:pt>
                <c:pt idx="317">
                  <c:v>7.2638778783576949</c:v>
                </c:pt>
                <c:pt idx="325">
                  <c:v>7.9635949943117508</c:v>
                </c:pt>
                <c:pt idx="333">
                  <c:v>7.4537247919168514</c:v>
                </c:pt>
                <c:pt idx="342">
                  <c:v>8.0429948109710505</c:v>
                </c:pt>
                <c:pt idx="350">
                  <c:v>8.5783525273971311</c:v>
                </c:pt>
                <c:pt idx="358">
                  <c:v>7.4551349565289442</c:v>
                </c:pt>
                <c:pt idx="367">
                  <c:v>8.5198982038136517</c:v>
                </c:pt>
                <c:pt idx="375">
                  <c:v>8.3719199603108496</c:v>
                </c:pt>
                <c:pt idx="383">
                  <c:v>9.0894032879208666</c:v>
                </c:pt>
                <c:pt idx="392">
                  <c:v>8.5814684668022672</c:v>
                </c:pt>
              </c:numCache>
            </c:numRef>
          </c:yVal>
          <c:smooth val="0"/>
          <c:extLst xmlns:c16r2="http://schemas.microsoft.com/office/drawing/2015/06/chart">
            <c:ext xmlns:c16="http://schemas.microsoft.com/office/drawing/2014/chart" uri="{C3380CC4-5D6E-409C-BE32-E72D297353CC}">
              <c16:uniqueId val="{00000004-B178-421A-AAAF-3E9692AD7214}"/>
            </c:ext>
          </c:extLst>
        </c:ser>
        <c:dLbls>
          <c:showLegendKey val="0"/>
          <c:showVal val="0"/>
          <c:showCatName val="0"/>
          <c:showSerName val="0"/>
          <c:showPercent val="0"/>
          <c:showBubbleSize val="0"/>
        </c:dLbls>
        <c:axId val="494480544"/>
        <c:axId val="494480936"/>
        <c:extLst xmlns:c16r2="http://schemas.microsoft.com/office/drawing/2015/06/chart">
          <c:ext xmlns:c15="http://schemas.microsoft.com/office/drawing/2012/chart" uri="{02D57815-91ED-43cb-92C2-25804820EDAC}">
            <c15:filteredScatterSeries>
              <c15:ser>
                <c:idx val="1"/>
                <c:order val="1"/>
                <c:spPr>
                  <a:ln w="25400" cap="rnd">
                    <a:noFill/>
                    <a:round/>
                  </a:ln>
                  <a:effectLst/>
                </c:spPr>
                <c:marker>
                  <c:symbol val="circle"/>
                  <c:size val="7"/>
                  <c:spPr>
                    <a:solidFill>
                      <a:schemeClr val="accent2"/>
                    </a:solidFill>
                    <a:ln w="9525">
                      <a:solidFill>
                        <a:schemeClr val="accent2"/>
                      </a:solidFill>
                    </a:ln>
                    <a:effectLst/>
                  </c:spPr>
                </c:marker>
                <c:xVal>
                  <c:numRef>
                    <c:extLst xmlns:c16r2="http://schemas.microsoft.com/office/drawing/2015/06/chart">
                      <c:ext uri="{02D57815-91ED-43cb-92C2-25804820EDAC}">
                        <c15:formulaRef>
                          <c15:sqref>'Ottawa 2 lb with camera 8th feb'!#REF!</c15:sqref>
                        </c15:formulaRef>
                      </c:ext>
                    </c:extLst>
                    <c:numCache>
                      <c:formatCode>General</c:formatCode>
                      <c:ptCount val="731"/>
                      <c:pt idx="0">
                        <c:v>0</c:v>
                      </c:pt>
                      <c:pt idx="1">
                        <c:v>8.5533333333333322E-2</c:v>
                      </c:pt>
                      <c:pt idx="2">
                        <c:v>0.20279999999999998</c:v>
                      </c:pt>
                      <c:pt idx="3">
                        <c:v>0.29976666666666668</c:v>
                      </c:pt>
                      <c:pt idx="4">
                        <c:v>0.39649999999999996</c:v>
                      </c:pt>
                      <c:pt idx="5">
                        <c:v>0.49321666666666669</c:v>
                      </c:pt>
                      <c:pt idx="6">
                        <c:v>0.58993333333333331</c:v>
                      </c:pt>
                      <c:pt idx="7">
                        <c:v>0.68640000000000001</c:v>
                      </c:pt>
                      <c:pt idx="8">
                        <c:v>0.78311666666666668</c:v>
                      </c:pt>
                      <c:pt idx="9">
                        <c:v>0.87983333333333336</c:v>
                      </c:pt>
                      <c:pt idx="10">
                        <c:v>0.97656666666666669</c:v>
                      </c:pt>
                      <c:pt idx="11">
                        <c:v>1.0823833333333333</c:v>
                      </c:pt>
                      <c:pt idx="12">
                        <c:v>1.1988666666666667</c:v>
                      </c:pt>
                      <c:pt idx="13">
                        <c:v>1.2961</c:v>
                      </c:pt>
                      <c:pt idx="14">
                        <c:v>1.3928166666666668</c:v>
                      </c:pt>
                      <c:pt idx="15">
                        <c:v>1.4898</c:v>
                      </c:pt>
                      <c:pt idx="16">
                        <c:v>1.5872999999999999</c:v>
                      </c:pt>
                      <c:pt idx="17">
                        <c:v>1.6847999999999999</c:v>
                      </c:pt>
                      <c:pt idx="18">
                        <c:v>1.7823</c:v>
                      </c:pt>
                      <c:pt idx="19">
                        <c:v>1.8797999999999999</c:v>
                      </c:pt>
                      <c:pt idx="20">
                        <c:v>1.9773000000000001</c:v>
                      </c:pt>
                      <c:pt idx="21">
                        <c:v>2.0831333333333335</c:v>
                      </c:pt>
                      <c:pt idx="22">
                        <c:v>2.1998666666666664</c:v>
                      </c:pt>
                      <c:pt idx="23">
                        <c:v>2.297366666666667</c:v>
                      </c:pt>
                      <c:pt idx="24">
                        <c:v>2.3948666666666667</c:v>
                      </c:pt>
                      <c:pt idx="25">
                        <c:v>2.4915833333333333</c:v>
                      </c:pt>
                      <c:pt idx="26">
                        <c:v>2.58805</c:v>
                      </c:pt>
                      <c:pt idx="27">
                        <c:v>2.684766666666667</c:v>
                      </c:pt>
                      <c:pt idx="28">
                        <c:v>2.7814833333333335</c:v>
                      </c:pt>
                      <c:pt idx="29">
                        <c:v>2.8782166666666669</c:v>
                      </c:pt>
                      <c:pt idx="30">
                        <c:v>2.9749333333333334</c:v>
                      </c:pt>
                      <c:pt idx="31">
                        <c:v>3.0807500000000001</c:v>
                      </c:pt>
                      <c:pt idx="32">
                        <c:v>3.196966666666667</c:v>
                      </c:pt>
                      <c:pt idx="33">
                        <c:v>3.2944666666666667</c:v>
                      </c:pt>
                      <c:pt idx="34">
                        <c:v>3.3919666666666668</c:v>
                      </c:pt>
                      <c:pt idx="35">
                        <c:v>3.4894666666666665</c:v>
                      </c:pt>
                      <c:pt idx="36">
                        <c:v>3.5869833333333334</c:v>
                      </c:pt>
                      <c:pt idx="37">
                        <c:v>3.6844833333333331</c:v>
                      </c:pt>
                      <c:pt idx="38">
                        <c:v>3.7819833333333337</c:v>
                      </c:pt>
                      <c:pt idx="39">
                        <c:v>3.8794833333333334</c:v>
                      </c:pt>
                      <c:pt idx="40">
                        <c:v>3.9769833333333335</c:v>
                      </c:pt>
                      <c:pt idx="41">
                        <c:v>4.0835833333333333</c:v>
                      </c:pt>
                      <c:pt idx="42">
                        <c:v>4.2003166666666667</c:v>
                      </c:pt>
                      <c:pt idx="43">
                        <c:v>4.2978166666666668</c:v>
                      </c:pt>
                      <c:pt idx="44">
                        <c:v>4.395316666666667</c:v>
                      </c:pt>
                      <c:pt idx="45">
                        <c:v>4.4928166666666671</c:v>
                      </c:pt>
                      <c:pt idx="46">
                        <c:v>4.5903166666666664</c:v>
                      </c:pt>
                      <c:pt idx="47">
                        <c:v>4.6878166666666665</c:v>
                      </c:pt>
                      <c:pt idx="48">
                        <c:v>4.7853166666666676</c:v>
                      </c:pt>
                      <c:pt idx="49">
                        <c:v>4.8828166666666668</c:v>
                      </c:pt>
                      <c:pt idx="50">
                        <c:v>4.9803166666666669</c:v>
                      </c:pt>
                      <c:pt idx="51">
                        <c:v>5.0861499999999999</c:v>
                      </c:pt>
                      <c:pt idx="52">
                        <c:v>5.2023666666666664</c:v>
                      </c:pt>
                      <c:pt idx="53">
                        <c:v>5.2998666666666674</c:v>
                      </c:pt>
                      <c:pt idx="54">
                        <c:v>5.3973666666666666</c:v>
                      </c:pt>
                      <c:pt idx="55">
                        <c:v>5.4940833333333332</c:v>
                      </c:pt>
                      <c:pt idx="56">
                        <c:v>5.5910666666666664</c:v>
                      </c:pt>
                      <c:pt idx="57">
                        <c:v>5.6885666666666674</c:v>
                      </c:pt>
                      <c:pt idx="58">
                        <c:v>5.7860666666666667</c:v>
                      </c:pt>
                      <c:pt idx="59">
                        <c:v>5.8835666666666668</c:v>
                      </c:pt>
                      <c:pt idx="60">
                        <c:v>5.9810666666666661</c:v>
                      </c:pt>
                      <c:pt idx="61">
                        <c:v>6.0868833333333336</c:v>
                      </c:pt>
                      <c:pt idx="62">
                        <c:v>6.2033666666666667</c:v>
                      </c:pt>
                      <c:pt idx="63">
                        <c:v>6.3003499999999999</c:v>
                      </c:pt>
                      <c:pt idx="64">
                        <c:v>6.3973333333333331</c:v>
                      </c:pt>
                      <c:pt idx="65">
                        <c:v>6.4940499999999997</c:v>
                      </c:pt>
                      <c:pt idx="66">
                        <c:v>6.5915499999999998</c:v>
                      </c:pt>
                      <c:pt idx="67">
                        <c:v>6.6890499999999999</c:v>
                      </c:pt>
                      <c:pt idx="68">
                        <c:v>6.7865500000000001</c:v>
                      </c:pt>
                      <c:pt idx="69">
                        <c:v>6.8840500000000002</c:v>
                      </c:pt>
                      <c:pt idx="70">
                        <c:v>6.9815499999999995</c:v>
                      </c:pt>
                      <c:pt idx="71">
                        <c:v>7.0873833333333334</c:v>
                      </c:pt>
                      <c:pt idx="72">
                        <c:v>7.2035999999999998</c:v>
                      </c:pt>
                      <c:pt idx="73">
                        <c:v>7.3003166666666663</c:v>
                      </c:pt>
                      <c:pt idx="74">
                        <c:v>7.3973000000000004</c:v>
                      </c:pt>
                      <c:pt idx="75">
                        <c:v>7.494016666666667</c:v>
                      </c:pt>
                      <c:pt idx="76">
                        <c:v>7.5907333333333336</c:v>
                      </c:pt>
                      <c:pt idx="77">
                        <c:v>7.6877166666666659</c:v>
                      </c:pt>
                      <c:pt idx="78">
                        <c:v>7.7852166666666669</c:v>
                      </c:pt>
                      <c:pt idx="79">
                        <c:v>7.882716666666667</c:v>
                      </c:pt>
                      <c:pt idx="80">
                        <c:v>7.9802166666666663</c:v>
                      </c:pt>
                      <c:pt idx="81">
                        <c:v>8.0865666666666662</c:v>
                      </c:pt>
                      <c:pt idx="82">
                        <c:v>8.2027833333333326</c:v>
                      </c:pt>
                      <c:pt idx="83">
                        <c:v>8.2997666666666667</c:v>
                      </c:pt>
                      <c:pt idx="84">
                        <c:v>8.3972666666666669</c:v>
                      </c:pt>
                      <c:pt idx="85">
                        <c:v>8.4939833333333343</c:v>
                      </c:pt>
                      <c:pt idx="86">
                        <c:v>8.5907</c:v>
                      </c:pt>
                      <c:pt idx="87">
                        <c:v>8.6874333333333329</c:v>
                      </c:pt>
                      <c:pt idx="88">
                        <c:v>8.784416666666667</c:v>
                      </c:pt>
                      <c:pt idx="89">
                        <c:v>8.8819166666666653</c:v>
                      </c:pt>
                      <c:pt idx="90">
                        <c:v>8.9794166666666673</c:v>
                      </c:pt>
                      <c:pt idx="91">
                        <c:v>9.0852333333333331</c:v>
                      </c:pt>
                      <c:pt idx="92">
                        <c:v>9.2017166666666661</c:v>
                      </c:pt>
                      <c:pt idx="93">
                        <c:v>9.2989499999999996</c:v>
                      </c:pt>
                      <c:pt idx="94">
                        <c:v>9.3964499999999997</c:v>
                      </c:pt>
                      <c:pt idx="95">
                        <c:v>9.4939499999999999</c:v>
                      </c:pt>
                      <c:pt idx="96">
                        <c:v>9.5917166666666667</c:v>
                      </c:pt>
                      <c:pt idx="97">
                        <c:v>9.689216666666665</c:v>
                      </c:pt>
                      <c:pt idx="98">
                        <c:v>9.7862000000000009</c:v>
                      </c:pt>
                      <c:pt idx="99">
                        <c:v>9.8831833333333332</c:v>
                      </c:pt>
                      <c:pt idx="100">
                        <c:v>9.9798999999999989</c:v>
                      </c:pt>
                      <c:pt idx="101">
                        <c:v>10.085716666666666</c:v>
                      </c:pt>
                      <c:pt idx="102">
                        <c:v>10.201933333333333</c:v>
                      </c:pt>
                      <c:pt idx="103">
                        <c:v>10.298916666666665</c:v>
                      </c:pt>
                      <c:pt idx="104">
                        <c:v>10.396416666666665</c:v>
                      </c:pt>
                      <c:pt idx="105">
                        <c:v>10.493916666666667</c:v>
                      </c:pt>
                      <c:pt idx="106">
                        <c:v>10.591416666666667</c:v>
                      </c:pt>
                      <c:pt idx="107">
                        <c:v>10.688916666666668</c:v>
                      </c:pt>
                      <c:pt idx="108">
                        <c:v>10.786416666666666</c:v>
                      </c:pt>
                      <c:pt idx="109">
                        <c:v>10.883916666666666</c:v>
                      </c:pt>
                      <c:pt idx="110">
                        <c:v>10.981416666666666</c:v>
                      </c:pt>
                      <c:pt idx="111">
                        <c:v>11.087250000000001</c:v>
                      </c:pt>
                      <c:pt idx="112">
                        <c:v>11.203983333333333</c:v>
                      </c:pt>
                      <c:pt idx="113">
                        <c:v>11.301483333333334</c:v>
                      </c:pt>
                      <c:pt idx="114">
                        <c:v>11.398983333333332</c:v>
                      </c:pt>
                      <c:pt idx="115">
                        <c:v>11.496483333333334</c:v>
                      </c:pt>
                      <c:pt idx="116">
                        <c:v>11.593983333333334</c:v>
                      </c:pt>
                      <c:pt idx="117">
                        <c:v>11.691483333333334</c:v>
                      </c:pt>
                      <c:pt idx="118">
                        <c:v>11.788466666666666</c:v>
                      </c:pt>
                      <c:pt idx="119">
                        <c:v>11.885716666666667</c:v>
                      </c:pt>
                      <c:pt idx="120">
                        <c:v>11.982949999999999</c:v>
                      </c:pt>
                      <c:pt idx="121">
                        <c:v>12.089033333333333</c:v>
                      </c:pt>
                      <c:pt idx="122">
                        <c:v>12.206033333333332</c:v>
                      </c:pt>
                      <c:pt idx="123">
                        <c:v>12.303533333333332</c:v>
                      </c:pt>
                      <c:pt idx="124">
                        <c:v>12.401033333333334</c:v>
                      </c:pt>
                      <c:pt idx="125">
                        <c:v>12.498266666666666</c:v>
                      </c:pt>
                      <c:pt idx="126">
                        <c:v>12.59525</c:v>
                      </c:pt>
                      <c:pt idx="127">
                        <c:v>12.692233333333332</c:v>
                      </c:pt>
                      <c:pt idx="128">
                        <c:v>12.78895</c:v>
                      </c:pt>
                      <c:pt idx="129">
                        <c:v>12.88645</c:v>
                      </c:pt>
                      <c:pt idx="130">
                        <c:v>12.98395</c:v>
                      </c:pt>
                      <c:pt idx="131">
                        <c:v>13.089783333333333</c:v>
                      </c:pt>
                      <c:pt idx="132">
                        <c:v>13.206</c:v>
                      </c:pt>
                      <c:pt idx="133">
                        <c:v>13.303500000000001</c:v>
                      </c:pt>
                      <c:pt idx="134">
                        <c:v>13.401</c:v>
                      </c:pt>
                      <c:pt idx="135">
                        <c:v>13.4985</c:v>
                      </c:pt>
                      <c:pt idx="136">
                        <c:v>13.596</c:v>
                      </c:pt>
                      <c:pt idx="137">
                        <c:v>13.692983333333332</c:v>
                      </c:pt>
                      <c:pt idx="138">
                        <c:v>13.7897</c:v>
                      </c:pt>
                      <c:pt idx="139">
                        <c:v>13.886933333333333</c:v>
                      </c:pt>
                      <c:pt idx="140">
                        <c:v>13.984450000000001</c:v>
                      </c:pt>
                      <c:pt idx="141">
                        <c:v>14.090266666666668</c:v>
                      </c:pt>
                      <c:pt idx="142">
                        <c:v>14.206483333333333</c:v>
                      </c:pt>
                      <c:pt idx="143">
                        <c:v>14.303983333333333</c:v>
                      </c:pt>
                      <c:pt idx="144">
                        <c:v>14.401483333333335</c:v>
                      </c:pt>
                      <c:pt idx="145">
                        <c:v>14.498983333333333</c:v>
                      </c:pt>
                      <c:pt idx="146">
                        <c:v>14.596483333333333</c:v>
                      </c:pt>
                      <c:pt idx="147">
                        <c:v>14.693983333333334</c:v>
                      </c:pt>
                      <c:pt idx="148">
                        <c:v>14.791483333333334</c:v>
                      </c:pt>
                      <c:pt idx="149">
                        <c:v>14.888983333333334</c:v>
                      </c:pt>
                      <c:pt idx="150">
                        <c:v>14.986483333333332</c:v>
                      </c:pt>
                      <c:pt idx="151">
                        <c:v>15.093083333333334</c:v>
                      </c:pt>
                      <c:pt idx="152">
                        <c:v>15.209833333333334</c:v>
                      </c:pt>
                      <c:pt idx="153">
                        <c:v>15.307333333333334</c:v>
                      </c:pt>
                      <c:pt idx="154">
                        <c:v>15.404833333333332</c:v>
                      </c:pt>
                      <c:pt idx="155">
                        <c:v>15.502333333333333</c:v>
                      </c:pt>
                      <c:pt idx="156">
                        <c:v>15.599833333333333</c:v>
                      </c:pt>
                      <c:pt idx="157">
                        <c:v>15.697333333333335</c:v>
                      </c:pt>
                      <c:pt idx="158">
                        <c:v>15.794833333333335</c:v>
                      </c:pt>
                      <c:pt idx="159">
                        <c:v>15.892333333333333</c:v>
                      </c:pt>
                      <c:pt idx="160">
                        <c:v>15.989833333333333</c:v>
                      </c:pt>
                      <c:pt idx="161">
                        <c:v>16.095649999999999</c:v>
                      </c:pt>
                      <c:pt idx="162">
                        <c:v>16.212133333333334</c:v>
                      </c:pt>
                      <c:pt idx="163">
                        <c:v>16.30885</c:v>
                      </c:pt>
                      <c:pt idx="164">
                        <c:v>16.406099999999999</c:v>
                      </c:pt>
                      <c:pt idx="165">
                        <c:v>16.503599999999999</c:v>
                      </c:pt>
                      <c:pt idx="166">
                        <c:v>16.601099999999999</c:v>
                      </c:pt>
                      <c:pt idx="167">
                        <c:v>16.698600000000003</c:v>
                      </c:pt>
                      <c:pt idx="168">
                        <c:v>16.795583333333333</c:v>
                      </c:pt>
                      <c:pt idx="169">
                        <c:v>16.892816666666665</c:v>
                      </c:pt>
                      <c:pt idx="170">
                        <c:v>16.989799999999999</c:v>
                      </c:pt>
                      <c:pt idx="171">
                        <c:v>17.095616666666668</c:v>
                      </c:pt>
                      <c:pt idx="172">
                        <c:v>17.212366666666664</c:v>
                      </c:pt>
                      <c:pt idx="173">
                        <c:v>17.309349999999998</c:v>
                      </c:pt>
                      <c:pt idx="174">
                        <c:v>17.406316666666665</c:v>
                      </c:pt>
                      <c:pt idx="175">
                        <c:v>17.503049999999998</c:v>
                      </c:pt>
                      <c:pt idx="176">
                        <c:v>17.599766666666667</c:v>
                      </c:pt>
                      <c:pt idx="177">
                        <c:v>17.696999999999999</c:v>
                      </c:pt>
                      <c:pt idx="178">
                        <c:v>17.793983333333333</c:v>
                      </c:pt>
                      <c:pt idx="179">
                        <c:v>17.891233333333332</c:v>
                      </c:pt>
                      <c:pt idx="180">
                        <c:v>17.988199999999999</c:v>
                      </c:pt>
                      <c:pt idx="181">
                        <c:v>18.094033333333336</c:v>
                      </c:pt>
                      <c:pt idx="182">
                        <c:v>18.210249999999998</c:v>
                      </c:pt>
                      <c:pt idx="183">
                        <c:v>18.307233333333333</c:v>
                      </c:pt>
                      <c:pt idx="184">
                        <c:v>18.403950000000002</c:v>
                      </c:pt>
                      <c:pt idx="185">
                        <c:v>18.501183333333334</c:v>
                      </c:pt>
                      <c:pt idx="186">
                        <c:v>18.598166666666668</c:v>
                      </c:pt>
                      <c:pt idx="187">
                        <c:v>18.695150000000002</c:v>
                      </c:pt>
                      <c:pt idx="188">
                        <c:v>18.791866666666667</c:v>
                      </c:pt>
                      <c:pt idx="189">
                        <c:v>18.8886</c:v>
                      </c:pt>
                      <c:pt idx="190">
                        <c:v>18.985566666666667</c:v>
                      </c:pt>
                      <c:pt idx="191">
                        <c:v>19.09191666666667</c:v>
                      </c:pt>
                      <c:pt idx="192">
                        <c:v>19.208133333333333</c:v>
                      </c:pt>
                      <c:pt idx="193">
                        <c:v>19.305383333333335</c:v>
                      </c:pt>
                      <c:pt idx="194">
                        <c:v>19.402350000000002</c:v>
                      </c:pt>
                      <c:pt idx="195">
                        <c:v>19.499333333333333</c:v>
                      </c:pt>
                      <c:pt idx="196">
                        <c:v>19.596316666666667</c:v>
                      </c:pt>
                      <c:pt idx="197">
                        <c:v>19.693566666666666</c:v>
                      </c:pt>
                      <c:pt idx="198">
                        <c:v>19.791066666666666</c:v>
                      </c:pt>
                      <c:pt idx="199">
                        <c:v>19.888566666666669</c:v>
                      </c:pt>
                      <c:pt idx="200">
                        <c:v>19.986066666666666</c:v>
                      </c:pt>
                      <c:pt idx="201">
                        <c:v>20.091883333333332</c:v>
                      </c:pt>
                      <c:pt idx="202">
                        <c:v>20.208100000000002</c:v>
                      </c:pt>
                      <c:pt idx="203">
                        <c:v>20.305349999999997</c:v>
                      </c:pt>
                      <c:pt idx="204">
                        <c:v>20.402316666666664</c:v>
                      </c:pt>
                      <c:pt idx="205">
                        <c:v>20.499566666666666</c:v>
                      </c:pt>
                      <c:pt idx="206">
                        <c:v>20.596549999999997</c:v>
                      </c:pt>
                      <c:pt idx="207">
                        <c:v>20.693516666666667</c:v>
                      </c:pt>
                      <c:pt idx="208">
                        <c:v>20.790500000000002</c:v>
                      </c:pt>
                      <c:pt idx="209">
                        <c:v>20.88775</c:v>
                      </c:pt>
                      <c:pt idx="210">
                        <c:v>20.985250000000001</c:v>
                      </c:pt>
                      <c:pt idx="211">
                        <c:v>21.091066666666666</c:v>
                      </c:pt>
                      <c:pt idx="212">
                        <c:v>21.207283333333333</c:v>
                      </c:pt>
                      <c:pt idx="213">
                        <c:v>21.304533333333332</c:v>
                      </c:pt>
                      <c:pt idx="214">
                        <c:v>21.401516666666666</c:v>
                      </c:pt>
                      <c:pt idx="215">
                        <c:v>21.498483333333336</c:v>
                      </c:pt>
                      <c:pt idx="216">
                        <c:v>21.595733333333332</c:v>
                      </c:pt>
                      <c:pt idx="217">
                        <c:v>21.692716666666669</c:v>
                      </c:pt>
                      <c:pt idx="218">
                        <c:v>21.789949999999997</c:v>
                      </c:pt>
                      <c:pt idx="219">
                        <c:v>21.886933333333332</c:v>
                      </c:pt>
                      <c:pt idx="220">
                        <c:v>21.983916666666669</c:v>
                      </c:pt>
                      <c:pt idx="221">
                        <c:v>22.089733333333335</c:v>
                      </c:pt>
                      <c:pt idx="222">
                        <c:v>22.206466666666664</c:v>
                      </c:pt>
                      <c:pt idx="223">
                        <c:v>22.303983333333335</c:v>
                      </c:pt>
                      <c:pt idx="224">
                        <c:v>22.401483333333331</c:v>
                      </c:pt>
                      <c:pt idx="225">
                        <c:v>22.498716666666667</c:v>
                      </c:pt>
                      <c:pt idx="226">
                        <c:v>22.595950000000002</c:v>
                      </c:pt>
                      <c:pt idx="227">
                        <c:v>22.693449999999999</c:v>
                      </c:pt>
                      <c:pt idx="228">
                        <c:v>22.790950000000002</c:v>
                      </c:pt>
                      <c:pt idx="229">
                        <c:v>22.888466666666666</c:v>
                      </c:pt>
                      <c:pt idx="230">
                        <c:v>22.985700000000001</c:v>
                      </c:pt>
                      <c:pt idx="231">
                        <c:v>23.091266666666669</c:v>
                      </c:pt>
                      <c:pt idx="232">
                        <c:v>23.207216666666667</c:v>
                      </c:pt>
                      <c:pt idx="233">
                        <c:v>23.304716666666664</c:v>
                      </c:pt>
                      <c:pt idx="234">
                        <c:v>23.402216666666668</c:v>
                      </c:pt>
                      <c:pt idx="235">
                        <c:v>23.499466666666667</c:v>
                      </c:pt>
                      <c:pt idx="236">
                        <c:v>23.596450000000001</c:v>
                      </c:pt>
                      <c:pt idx="237">
                        <c:v>23.693949999999997</c:v>
                      </c:pt>
                      <c:pt idx="238">
                        <c:v>23.791450000000001</c:v>
                      </c:pt>
                      <c:pt idx="239">
                        <c:v>23.888950000000001</c:v>
                      </c:pt>
                      <c:pt idx="240">
                        <c:v>23.986449999999998</c:v>
                      </c:pt>
                      <c:pt idx="241">
                        <c:v>24.092266666666667</c:v>
                      </c:pt>
                      <c:pt idx="242">
                        <c:v>24.209</c:v>
                      </c:pt>
                      <c:pt idx="243">
                        <c:v>24.305983333333334</c:v>
                      </c:pt>
                      <c:pt idx="244">
                        <c:v>24.402966666666668</c:v>
                      </c:pt>
                      <c:pt idx="245">
                        <c:v>24.500216666666667</c:v>
                      </c:pt>
                      <c:pt idx="246">
                        <c:v>24.59718333333333</c:v>
                      </c:pt>
                      <c:pt idx="247">
                        <c:v>24.693916666666667</c:v>
                      </c:pt>
                      <c:pt idx="248">
                        <c:v>24.791150000000002</c:v>
                      </c:pt>
                      <c:pt idx="249">
                        <c:v>24.888133333333332</c:v>
                      </c:pt>
                      <c:pt idx="250">
                        <c:v>24.985116666666666</c:v>
                      </c:pt>
                      <c:pt idx="251">
                        <c:v>25.091450000000002</c:v>
                      </c:pt>
                      <c:pt idx="252">
                        <c:v>25.207666666666668</c:v>
                      </c:pt>
                      <c:pt idx="253">
                        <c:v>25.305166666666665</c:v>
                      </c:pt>
                      <c:pt idx="254">
                        <c:v>25.402666666666669</c:v>
                      </c:pt>
                      <c:pt idx="255">
                        <c:v>25.500183333333332</c:v>
                      </c:pt>
                      <c:pt idx="256">
                        <c:v>25.597149999999999</c:v>
                      </c:pt>
                      <c:pt idx="257">
                        <c:v>25.694399999999998</c:v>
                      </c:pt>
                      <c:pt idx="258">
                        <c:v>25.791899999999998</c:v>
                      </c:pt>
                      <c:pt idx="259">
                        <c:v>25.889400000000002</c:v>
                      </c:pt>
                      <c:pt idx="260">
                        <c:v>25.986899999999999</c:v>
                      </c:pt>
                      <c:pt idx="261">
                        <c:v>26.092716666666668</c:v>
                      </c:pt>
                      <c:pt idx="262">
                        <c:v>26.208933333333334</c:v>
                      </c:pt>
                      <c:pt idx="263">
                        <c:v>26.306433333333334</c:v>
                      </c:pt>
                      <c:pt idx="264">
                        <c:v>26.403933333333335</c:v>
                      </c:pt>
                      <c:pt idx="265">
                        <c:v>26.501449999999998</c:v>
                      </c:pt>
                      <c:pt idx="266">
                        <c:v>26.598416666666665</c:v>
                      </c:pt>
                      <c:pt idx="267">
                        <c:v>26.695150000000002</c:v>
                      </c:pt>
                      <c:pt idx="268">
                        <c:v>26.791866666666667</c:v>
                      </c:pt>
                      <c:pt idx="269">
                        <c:v>26.889099999999999</c:v>
                      </c:pt>
                      <c:pt idx="270">
                        <c:v>26.986350000000002</c:v>
                      </c:pt>
                      <c:pt idx="271">
                        <c:v>27.092683333333333</c:v>
                      </c:pt>
                      <c:pt idx="272">
                        <c:v>27.208900000000003</c:v>
                      </c:pt>
                      <c:pt idx="273">
                        <c:v>27.306149999999999</c:v>
                      </c:pt>
                      <c:pt idx="274">
                        <c:v>27.403133333333336</c:v>
                      </c:pt>
                      <c:pt idx="275">
                        <c:v>27.500116666666667</c:v>
                      </c:pt>
                      <c:pt idx="276">
                        <c:v>27.597083333333334</c:v>
                      </c:pt>
                      <c:pt idx="277">
                        <c:v>27.694333333333336</c:v>
                      </c:pt>
                      <c:pt idx="278">
                        <c:v>27.791049999999998</c:v>
                      </c:pt>
                      <c:pt idx="279">
                        <c:v>27.888033333333333</c:v>
                      </c:pt>
                      <c:pt idx="280">
                        <c:v>27.985266666666668</c:v>
                      </c:pt>
                      <c:pt idx="281">
                        <c:v>28.091349999999998</c:v>
                      </c:pt>
                      <c:pt idx="282">
                        <c:v>28.208100000000002</c:v>
                      </c:pt>
                      <c:pt idx="283">
                        <c:v>28.305600000000002</c:v>
                      </c:pt>
                      <c:pt idx="284">
                        <c:v>28.403099999999998</c:v>
                      </c:pt>
                      <c:pt idx="285">
                        <c:v>28.500066666666665</c:v>
                      </c:pt>
                      <c:pt idx="286">
                        <c:v>28.597316666666664</c:v>
                      </c:pt>
                      <c:pt idx="287">
                        <c:v>28.694299999999998</c:v>
                      </c:pt>
                      <c:pt idx="288">
                        <c:v>28.791800000000002</c:v>
                      </c:pt>
                      <c:pt idx="289">
                        <c:v>28.889033333333334</c:v>
                      </c:pt>
                      <c:pt idx="290">
                        <c:v>28.986016666666668</c:v>
                      </c:pt>
                      <c:pt idx="291">
                        <c:v>29.092100000000002</c:v>
                      </c:pt>
                      <c:pt idx="292">
                        <c:v>29.208066666666664</c:v>
                      </c:pt>
                      <c:pt idx="293">
                        <c:v>29.304783333333333</c:v>
                      </c:pt>
                      <c:pt idx="294">
                        <c:v>29.401766666666667</c:v>
                      </c:pt>
                      <c:pt idx="295">
                        <c:v>29.499000000000002</c:v>
                      </c:pt>
                      <c:pt idx="296">
                        <c:v>29.595983333333333</c:v>
                      </c:pt>
                      <c:pt idx="297">
                        <c:v>29.692966666666667</c:v>
                      </c:pt>
                      <c:pt idx="298">
                        <c:v>29.789683333333336</c:v>
                      </c:pt>
                      <c:pt idx="299">
                        <c:v>29.886916666666664</c:v>
                      </c:pt>
                      <c:pt idx="300">
                        <c:v>29.983900000000002</c:v>
                      </c:pt>
                      <c:pt idx="301">
                        <c:v>30.090500000000002</c:v>
                      </c:pt>
                      <c:pt idx="302">
                        <c:v>30.206983333333334</c:v>
                      </c:pt>
                      <c:pt idx="303">
                        <c:v>30.303966666666668</c:v>
                      </c:pt>
                      <c:pt idx="304">
                        <c:v>30.400950000000002</c:v>
                      </c:pt>
                      <c:pt idx="305">
                        <c:v>30.498183333333333</c:v>
                      </c:pt>
                      <c:pt idx="306">
                        <c:v>30.595166666666668</c:v>
                      </c:pt>
                      <c:pt idx="307">
                        <c:v>30.692416666666666</c:v>
                      </c:pt>
                      <c:pt idx="308">
                        <c:v>30.789383333333333</c:v>
                      </c:pt>
                      <c:pt idx="309">
                        <c:v>30.886366666666667</c:v>
                      </c:pt>
                      <c:pt idx="310">
                        <c:v>30.983616666666666</c:v>
                      </c:pt>
                      <c:pt idx="311">
                        <c:v>31.089433333333332</c:v>
                      </c:pt>
                      <c:pt idx="312">
                        <c:v>31.205400000000001</c:v>
                      </c:pt>
                      <c:pt idx="313">
                        <c:v>31.302116666666667</c:v>
                      </c:pt>
                      <c:pt idx="314">
                        <c:v>31.399350000000002</c:v>
                      </c:pt>
                      <c:pt idx="315">
                        <c:v>31.496849999999998</c:v>
                      </c:pt>
                      <c:pt idx="316">
                        <c:v>31.594350000000002</c:v>
                      </c:pt>
                      <c:pt idx="317">
                        <c:v>31.691849999999999</c:v>
                      </c:pt>
                      <c:pt idx="318">
                        <c:v>31.789350000000002</c:v>
                      </c:pt>
                      <c:pt idx="319">
                        <c:v>31.886849999999999</c:v>
                      </c:pt>
                      <c:pt idx="320">
                        <c:v>31.984100000000002</c:v>
                      </c:pt>
                      <c:pt idx="321">
                        <c:v>32.089916666666667</c:v>
                      </c:pt>
                      <c:pt idx="322">
                        <c:v>32.205883333333333</c:v>
                      </c:pt>
                      <c:pt idx="323">
                        <c:v>32.302599999999998</c:v>
                      </c:pt>
                      <c:pt idx="324">
                        <c:v>32.399316666666671</c:v>
                      </c:pt>
                      <c:pt idx="325">
                        <c:v>32.496566666666666</c:v>
                      </c:pt>
                      <c:pt idx="326">
                        <c:v>32.593533333333333</c:v>
                      </c:pt>
                      <c:pt idx="327">
                        <c:v>32.690516666666667</c:v>
                      </c:pt>
                      <c:pt idx="328">
                        <c:v>32.78776666666667</c:v>
                      </c:pt>
                      <c:pt idx="329">
                        <c:v>32.884750000000004</c:v>
                      </c:pt>
                      <c:pt idx="330">
                        <c:v>32.982250000000001</c:v>
                      </c:pt>
                      <c:pt idx="331">
                        <c:v>33.08806666666667</c:v>
                      </c:pt>
                      <c:pt idx="332">
                        <c:v>33.204283333333336</c:v>
                      </c:pt>
                      <c:pt idx="333">
                        <c:v>33.301533333333332</c:v>
                      </c:pt>
                      <c:pt idx="334">
                        <c:v>33.398499999999999</c:v>
                      </c:pt>
                      <c:pt idx="335">
                        <c:v>33.495483333333333</c:v>
                      </c:pt>
                      <c:pt idx="336">
                        <c:v>33.592733333333335</c:v>
                      </c:pt>
                      <c:pt idx="337">
                        <c:v>33.689700000000002</c:v>
                      </c:pt>
                      <c:pt idx="338">
                        <c:v>33.786950000000004</c:v>
                      </c:pt>
                      <c:pt idx="339">
                        <c:v>33.883933333333331</c:v>
                      </c:pt>
                      <c:pt idx="340">
                        <c:v>33.980916666666666</c:v>
                      </c:pt>
                      <c:pt idx="341">
                        <c:v>34.086733333333335</c:v>
                      </c:pt>
                      <c:pt idx="342">
                        <c:v>34.202950000000001</c:v>
                      </c:pt>
                      <c:pt idx="343">
                        <c:v>34.299666666666667</c:v>
                      </c:pt>
                      <c:pt idx="344">
                        <c:v>34.3964</c:v>
                      </c:pt>
                      <c:pt idx="345">
                        <c:v>34.493366666666667</c:v>
                      </c:pt>
                      <c:pt idx="346">
                        <c:v>34.590616666666662</c:v>
                      </c:pt>
                      <c:pt idx="347">
                        <c:v>34.687599999999996</c:v>
                      </c:pt>
                      <c:pt idx="348">
                        <c:v>34.78458333333333</c:v>
                      </c:pt>
                      <c:pt idx="349">
                        <c:v>34.881816666666666</c:v>
                      </c:pt>
                      <c:pt idx="350">
                        <c:v>34.979316666666669</c:v>
                      </c:pt>
                      <c:pt idx="351">
                        <c:v>35.085133333333339</c:v>
                      </c:pt>
                      <c:pt idx="352">
                        <c:v>35.201350000000005</c:v>
                      </c:pt>
                      <c:pt idx="353">
                        <c:v>35.298333333333332</c:v>
                      </c:pt>
                      <c:pt idx="354">
                        <c:v>35.395583333333335</c:v>
                      </c:pt>
                      <c:pt idx="355">
                        <c:v>35.493083333333331</c:v>
                      </c:pt>
                      <c:pt idx="356">
                        <c:v>35.590583333333335</c:v>
                      </c:pt>
                      <c:pt idx="357">
                        <c:v>35.687816666666663</c:v>
                      </c:pt>
                      <c:pt idx="358">
                        <c:v>35.784800000000004</c:v>
                      </c:pt>
                      <c:pt idx="359">
                        <c:v>35.881783333333338</c:v>
                      </c:pt>
                      <c:pt idx="360">
                        <c:v>35.978766666666665</c:v>
                      </c:pt>
                      <c:pt idx="361">
                        <c:v>36.084583333333327</c:v>
                      </c:pt>
                      <c:pt idx="362">
                        <c:v>36.201066666666662</c:v>
                      </c:pt>
                      <c:pt idx="363">
                        <c:v>36.298049999999996</c:v>
                      </c:pt>
                      <c:pt idx="364">
                        <c:v>36.395033333333338</c:v>
                      </c:pt>
                      <c:pt idx="365">
                        <c:v>36.491750000000003</c:v>
                      </c:pt>
                      <c:pt idx="366">
                        <c:v>36.58925</c:v>
                      </c:pt>
                      <c:pt idx="367">
                        <c:v>36.686749999999996</c:v>
                      </c:pt>
                      <c:pt idx="368">
                        <c:v>36.783733333333331</c:v>
                      </c:pt>
                      <c:pt idx="369">
                        <c:v>36.880966666666673</c:v>
                      </c:pt>
                      <c:pt idx="370">
                        <c:v>36.978466666666669</c:v>
                      </c:pt>
                      <c:pt idx="371">
                        <c:v>37.084283333333332</c:v>
                      </c:pt>
                      <c:pt idx="372">
                        <c:v>37.200516666666665</c:v>
                      </c:pt>
                      <c:pt idx="373">
                        <c:v>37.297749999999994</c:v>
                      </c:pt>
                      <c:pt idx="374">
                        <c:v>37.394733333333335</c:v>
                      </c:pt>
                      <c:pt idx="375">
                        <c:v>37.491716666666669</c:v>
                      </c:pt>
                      <c:pt idx="376">
                        <c:v>37.588949999999997</c:v>
                      </c:pt>
                      <c:pt idx="377">
                        <c:v>37.685933333333331</c:v>
                      </c:pt>
                      <c:pt idx="378">
                        <c:v>37.782916666666665</c:v>
                      </c:pt>
                      <c:pt idx="379">
                        <c:v>37.88015</c:v>
                      </c:pt>
                      <c:pt idx="380">
                        <c:v>37.977399999999996</c:v>
                      </c:pt>
                      <c:pt idx="381">
                        <c:v>38.083216666666665</c:v>
                      </c:pt>
                      <c:pt idx="382">
                        <c:v>38.1997</c:v>
                      </c:pt>
                      <c:pt idx="383">
                        <c:v>38.296683333333334</c:v>
                      </c:pt>
                      <c:pt idx="384">
                        <c:v>38.393916666666669</c:v>
                      </c:pt>
                      <c:pt idx="385">
                        <c:v>38.490900000000003</c:v>
                      </c:pt>
                      <c:pt idx="386">
                        <c:v>38.588133333333332</c:v>
                      </c:pt>
                      <c:pt idx="387">
                        <c:v>38.685116666666666</c:v>
                      </c:pt>
                      <c:pt idx="388">
                        <c:v>38.7821</c:v>
                      </c:pt>
                      <c:pt idx="389">
                        <c:v>38.878816666666665</c:v>
                      </c:pt>
                      <c:pt idx="390">
                        <c:v>38.975549999999998</c:v>
                      </c:pt>
                      <c:pt idx="391">
                        <c:v>39.081366666666668</c:v>
                      </c:pt>
                      <c:pt idx="392">
                        <c:v>39.198099999999997</c:v>
                      </c:pt>
                      <c:pt idx="393">
                        <c:v>39.295083333333331</c:v>
                      </c:pt>
                      <c:pt idx="394">
                        <c:v>39.392316666666673</c:v>
                      </c:pt>
                      <c:pt idx="395">
                        <c:v>39.4893</c:v>
                      </c:pt>
                      <c:pt idx="396">
                        <c:v>39.586800000000004</c:v>
                      </c:pt>
                      <c:pt idx="397">
                        <c:v>39.6843</c:v>
                      </c:pt>
                      <c:pt idx="398">
                        <c:v>39.781799999999997</c:v>
                      </c:pt>
                      <c:pt idx="399">
                        <c:v>39.879299999999994</c:v>
                      </c:pt>
                      <c:pt idx="400">
                        <c:v>39.976283333333335</c:v>
                      </c:pt>
                      <c:pt idx="401">
                        <c:v>40.082633333333334</c:v>
                      </c:pt>
                      <c:pt idx="402">
                        <c:v>40.19885</c:v>
                      </c:pt>
                      <c:pt idx="403">
                        <c:v>40.296349999999997</c:v>
                      </c:pt>
                      <c:pt idx="404">
                        <c:v>40.39385</c:v>
                      </c:pt>
                      <c:pt idx="405">
                        <c:v>40.491350000000004</c:v>
                      </c:pt>
                      <c:pt idx="406">
                        <c:v>40.588333333333338</c:v>
                      </c:pt>
                      <c:pt idx="407">
                        <c:v>40.685050000000004</c:v>
                      </c:pt>
                      <c:pt idx="408">
                        <c:v>40.781766666666663</c:v>
                      </c:pt>
                      <c:pt idx="409">
                        <c:v>40.878749999999997</c:v>
                      </c:pt>
                      <c:pt idx="410">
                        <c:v>40.97625</c:v>
                      </c:pt>
                      <c:pt idx="411">
                        <c:v>41.082083333333337</c:v>
                      </c:pt>
                      <c:pt idx="412">
                        <c:v>41.198816666666666</c:v>
                      </c:pt>
                      <c:pt idx="413">
                        <c:v>41.295533333333331</c:v>
                      </c:pt>
                      <c:pt idx="414">
                        <c:v>41.392783333333334</c:v>
                      </c:pt>
                      <c:pt idx="415">
                        <c:v>41.489750000000001</c:v>
                      </c:pt>
                      <c:pt idx="416">
                        <c:v>41.586733333333335</c:v>
                      </c:pt>
                      <c:pt idx="417">
                        <c:v>41.683983333333337</c:v>
                      </c:pt>
                      <c:pt idx="418">
                        <c:v>41.780966666666671</c:v>
                      </c:pt>
                      <c:pt idx="419">
                        <c:v>41.877933333333331</c:v>
                      </c:pt>
                      <c:pt idx="420">
                        <c:v>41.974916666666665</c:v>
                      </c:pt>
                      <c:pt idx="421">
                        <c:v>42.080749999999995</c:v>
                      </c:pt>
                      <c:pt idx="422">
                        <c:v>42.197216666666669</c:v>
                      </c:pt>
                      <c:pt idx="423">
                        <c:v>42.294716666666666</c:v>
                      </c:pt>
                      <c:pt idx="424">
                        <c:v>42.392216666666663</c:v>
                      </c:pt>
                      <c:pt idx="425">
                        <c:v>42.489716666666666</c:v>
                      </c:pt>
                      <c:pt idx="426">
                        <c:v>42.5867</c:v>
                      </c:pt>
                      <c:pt idx="427">
                        <c:v>42.683683333333335</c:v>
                      </c:pt>
                      <c:pt idx="428">
                        <c:v>42.780933333333337</c:v>
                      </c:pt>
                      <c:pt idx="429">
                        <c:v>42.878433333333334</c:v>
                      </c:pt>
                      <c:pt idx="430">
                        <c:v>42.975933333333337</c:v>
                      </c:pt>
                      <c:pt idx="431">
                        <c:v>43.081750000000007</c:v>
                      </c:pt>
                      <c:pt idx="432">
                        <c:v>43.197966666666666</c:v>
                      </c:pt>
                      <c:pt idx="433">
                        <c:v>43.295216666666668</c:v>
                      </c:pt>
                      <c:pt idx="434">
                        <c:v>43.392183333333335</c:v>
                      </c:pt>
                      <c:pt idx="435">
                        <c:v>43.489433333333331</c:v>
                      </c:pt>
                      <c:pt idx="436">
                        <c:v>43.586149999999996</c:v>
                      </c:pt>
                      <c:pt idx="437">
                        <c:v>43.683399999999999</c:v>
                      </c:pt>
                      <c:pt idx="438">
                        <c:v>43.780366666666666</c:v>
                      </c:pt>
                      <c:pt idx="439">
                        <c:v>43.877616666666668</c:v>
                      </c:pt>
                      <c:pt idx="440">
                        <c:v>43.975116666666665</c:v>
                      </c:pt>
                      <c:pt idx="441">
                        <c:v>44.081199999999995</c:v>
                      </c:pt>
                      <c:pt idx="442">
                        <c:v>44.19768333333333</c:v>
                      </c:pt>
                      <c:pt idx="443">
                        <c:v>44.294650000000004</c:v>
                      </c:pt>
                      <c:pt idx="444">
                        <c:v>44.391633333333331</c:v>
                      </c:pt>
                      <c:pt idx="445">
                        <c:v>44.488349999999997</c:v>
                      </c:pt>
                      <c:pt idx="446">
                        <c:v>44.585333333333331</c:v>
                      </c:pt>
                      <c:pt idx="447">
                        <c:v>44.682583333333334</c:v>
                      </c:pt>
                      <c:pt idx="448">
                        <c:v>44.78008333333333</c:v>
                      </c:pt>
                      <c:pt idx="449">
                        <c:v>44.877066666666664</c:v>
                      </c:pt>
                      <c:pt idx="450">
                        <c:v>44.973783333333337</c:v>
                      </c:pt>
                      <c:pt idx="451">
                        <c:v>45.079599999999999</c:v>
                      </c:pt>
                      <c:pt idx="452">
                        <c:v>45.195816666666666</c:v>
                      </c:pt>
                      <c:pt idx="453">
                        <c:v>45.293066666666661</c:v>
                      </c:pt>
                      <c:pt idx="454">
                        <c:v>45.390049999999995</c:v>
                      </c:pt>
                      <c:pt idx="455">
                        <c:v>45.487283333333338</c:v>
                      </c:pt>
                      <c:pt idx="456">
                        <c:v>45.584266666666664</c:v>
                      </c:pt>
                      <c:pt idx="457">
                        <c:v>45.681249999999999</c:v>
                      </c:pt>
                      <c:pt idx="458">
                        <c:v>45.778749999999995</c:v>
                      </c:pt>
                      <c:pt idx="459">
                        <c:v>45.876249999999999</c:v>
                      </c:pt>
                      <c:pt idx="460">
                        <c:v>45.973483333333334</c:v>
                      </c:pt>
                      <c:pt idx="461">
                        <c:v>46.079299999999996</c:v>
                      </c:pt>
                      <c:pt idx="462">
                        <c:v>46.19553333333333</c:v>
                      </c:pt>
                      <c:pt idx="463">
                        <c:v>46.292516666666664</c:v>
                      </c:pt>
                      <c:pt idx="464">
                        <c:v>46.389483333333338</c:v>
                      </c:pt>
                      <c:pt idx="465">
                        <c:v>46.486466666666665</c:v>
                      </c:pt>
                      <c:pt idx="466">
                        <c:v>46.583449999999999</c:v>
                      </c:pt>
                      <c:pt idx="467">
                        <c:v>46.680433333333333</c:v>
                      </c:pt>
                      <c:pt idx="468">
                        <c:v>46.777666666666661</c:v>
                      </c:pt>
                      <c:pt idx="469">
                        <c:v>46.874649999999995</c:v>
                      </c:pt>
                      <c:pt idx="470">
                        <c:v>46.971899999999998</c:v>
                      </c:pt>
                      <c:pt idx="471">
                        <c:v>47.077966666666661</c:v>
                      </c:pt>
                      <c:pt idx="472">
                        <c:v>47.194200000000002</c:v>
                      </c:pt>
                      <c:pt idx="473">
                        <c:v>47.291183333333336</c:v>
                      </c:pt>
                      <c:pt idx="474">
                        <c:v>47.388416666666664</c:v>
                      </c:pt>
                      <c:pt idx="475">
                        <c:v>47.485916666666668</c:v>
                      </c:pt>
                      <c:pt idx="476">
                        <c:v>47.582900000000002</c:v>
                      </c:pt>
                      <c:pt idx="477">
                        <c:v>47.679616666666668</c:v>
                      </c:pt>
                      <c:pt idx="478">
                        <c:v>47.77686666666667</c:v>
                      </c:pt>
                      <c:pt idx="479">
                        <c:v>47.87383333333333</c:v>
                      </c:pt>
                      <c:pt idx="480">
                        <c:v>47.970816666666664</c:v>
                      </c:pt>
                      <c:pt idx="481">
                        <c:v>48.07716666666667</c:v>
                      </c:pt>
                      <c:pt idx="482">
                        <c:v>48.193383333333337</c:v>
                      </c:pt>
                      <c:pt idx="483">
                        <c:v>48.290366666666664</c:v>
                      </c:pt>
                      <c:pt idx="484">
                        <c:v>48.387083333333329</c:v>
                      </c:pt>
                      <c:pt idx="485">
                        <c:v>48.484583333333333</c:v>
                      </c:pt>
                      <c:pt idx="486">
                        <c:v>48.582083333333337</c:v>
                      </c:pt>
                      <c:pt idx="487">
                        <c:v>48.679583333333333</c:v>
                      </c:pt>
                      <c:pt idx="488">
                        <c:v>48.77708333333333</c:v>
                      </c:pt>
                      <c:pt idx="489">
                        <c:v>48.874583333333334</c:v>
                      </c:pt>
                      <c:pt idx="490">
                        <c:v>48.97208333333333</c:v>
                      </c:pt>
                      <c:pt idx="491">
                        <c:v>49.0779</c:v>
                      </c:pt>
                      <c:pt idx="492">
                        <c:v>49.194383333333334</c:v>
                      </c:pt>
                      <c:pt idx="493">
                        <c:v>49.291366666666669</c:v>
                      </c:pt>
                      <c:pt idx="494">
                        <c:v>49.388349999999996</c:v>
                      </c:pt>
                      <c:pt idx="495">
                        <c:v>49.485583333333338</c:v>
                      </c:pt>
                      <c:pt idx="496">
                        <c:v>49.582566666666672</c:v>
                      </c:pt>
                      <c:pt idx="497">
                        <c:v>49.680066666666669</c:v>
                      </c:pt>
                      <c:pt idx="498">
                        <c:v>49.777566666666665</c:v>
                      </c:pt>
                      <c:pt idx="499">
                        <c:v>49.875066666666662</c:v>
                      </c:pt>
                      <c:pt idx="500">
                        <c:v>49.972566666666665</c:v>
                      </c:pt>
                      <c:pt idx="501">
                        <c:v>50.078400000000002</c:v>
                      </c:pt>
                      <c:pt idx="502">
                        <c:v>50.194616666666668</c:v>
                      </c:pt>
                      <c:pt idx="503">
                        <c:v>50.291600000000003</c:v>
                      </c:pt>
                      <c:pt idx="504">
                        <c:v>50.388316666666668</c:v>
                      </c:pt>
                      <c:pt idx="505">
                        <c:v>50.485816666666665</c:v>
                      </c:pt>
                      <c:pt idx="506">
                        <c:v>50.583316666666661</c:v>
                      </c:pt>
                      <c:pt idx="507">
                        <c:v>50.680550000000004</c:v>
                      </c:pt>
                      <c:pt idx="508">
                        <c:v>50.777533333333331</c:v>
                      </c:pt>
                      <c:pt idx="509">
                        <c:v>50.875033333333334</c:v>
                      </c:pt>
                      <c:pt idx="510">
                        <c:v>50.972533333333331</c:v>
                      </c:pt>
                      <c:pt idx="511">
                        <c:v>51.078366666666668</c:v>
                      </c:pt>
                      <c:pt idx="512">
                        <c:v>51.194583333333334</c:v>
                      </c:pt>
                      <c:pt idx="513">
                        <c:v>51.2913</c:v>
                      </c:pt>
                      <c:pt idx="514">
                        <c:v>51.388533333333335</c:v>
                      </c:pt>
                      <c:pt idx="515">
                        <c:v>51.485516666666662</c:v>
                      </c:pt>
                      <c:pt idx="516">
                        <c:v>51.582499999999996</c:v>
                      </c:pt>
                      <c:pt idx="517">
                        <c:v>51.67948333333333</c:v>
                      </c:pt>
                      <c:pt idx="518">
                        <c:v>51.776200000000003</c:v>
                      </c:pt>
                      <c:pt idx="519">
                        <c:v>51.872916666666669</c:v>
                      </c:pt>
                      <c:pt idx="520">
                        <c:v>51.970166666666664</c:v>
                      </c:pt>
                      <c:pt idx="521">
                        <c:v>52.075983333333333</c:v>
                      </c:pt>
                      <c:pt idx="522">
                        <c:v>52.192466666666661</c:v>
                      </c:pt>
                      <c:pt idx="523">
                        <c:v>52.289700000000003</c:v>
                      </c:pt>
                      <c:pt idx="524">
                        <c:v>52.38668333333333</c:v>
                      </c:pt>
                      <c:pt idx="525">
                        <c:v>52.483933333333333</c:v>
                      </c:pt>
                      <c:pt idx="526">
                        <c:v>52.580916666666667</c:v>
                      </c:pt>
                      <c:pt idx="527">
                        <c:v>52.677883333333327</c:v>
                      </c:pt>
                      <c:pt idx="528">
                        <c:v>52.774616666666667</c:v>
                      </c:pt>
                      <c:pt idx="529">
                        <c:v>52.871850000000002</c:v>
                      </c:pt>
                      <c:pt idx="530">
                        <c:v>52.968833333333336</c:v>
                      </c:pt>
                      <c:pt idx="531">
                        <c:v>53.075166666666668</c:v>
                      </c:pt>
                      <c:pt idx="532">
                        <c:v>53.191400000000002</c:v>
                      </c:pt>
                      <c:pt idx="533">
                        <c:v>53.288366666666668</c:v>
                      </c:pt>
                      <c:pt idx="534">
                        <c:v>53.385350000000003</c:v>
                      </c:pt>
                      <c:pt idx="535">
                        <c:v>53.482066666666668</c:v>
                      </c:pt>
                      <c:pt idx="536">
                        <c:v>53.579050000000002</c:v>
                      </c:pt>
                      <c:pt idx="537">
                        <c:v>53.676299999999998</c:v>
                      </c:pt>
                      <c:pt idx="538">
                        <c:v>53.773533333333333</c:v>
                      </c:pt>
                      <c:pt idx="539">
                        <c:v>53.870516666666667</c:v>
                      </c:pt>
                      <c:pt idx="540">
                        <c:v>53.967500000000001</c:v>
                      </c:pt>
                      <c:pt idx="541">
                        <c:v>54.073833333333333</c:v>
                      </c:pt>
                      <c:pt idx="542">
                        <c:v>54.190066666666667</c:v>
                      </c:pt>
                      <c:pt idx="543">
                        <c:v>54.287033333333333</c:v>
                      </c:pt>
                      <c:pt idx="544">
                        <c:v>54.384283333333329</c:v>
                      </c:pt>
                      <c:pt idx="545">
                        <c:v>54.48126666666667</c:v>
                      </c:pt>
                      <c:pt idx="546">
                        <c:v>54.578766666666667</c:v>
                      </c:pt>
                      <c:pt idx="547">
                        <c:v>54.675750000000001</c:v>
                      </c:pt>
                      <c:pt idx="548">
                        <c:v>54.772466666666666</c:v>
                      </c:pt>
                      <c:pt idx="549">
                        <c:v>54.869699999999995</c:v>
                      </c:pt>
                      <c:pt idx="550">
                        <c:v>54.966683333333336</c:v>
                      </c:pt>
                      <c:pt idx="551">
                        <c:v>55.073033333333335</c:v>
                      </c:pt>
                      <c:pt idx="552">
                        <c:v>55.189499999999995</c:v>
                      </c:pt>
                      <c:pt idx="553">
                        <c:v>55.286233333333335</c:v>
                      </c:pt>
                      <c:pt idx="554">
                        <c:v>55.383466666666664</c:v>
                      </c:pt>
                      <c:pt idx="555">
                        <c:v>55.480450000000005</c:v>
                      </c:pt>
                      <c:pt idx="556">
                        <c:v>55.577683333333333</c:v>
                      </c:pt>
                      <c:pt idx="557">
                        <c:v>55.675183333333329</c:v>
                      </c:pt>
                      <c:pt idx="558">
                        <c:v>55.772166666666664</c:v>
                      </c:pt>
                      <c:pt idx="559">
                        <c:v>55.869416666666666</c:v>
                      </c:pt>
                      <c:pt idx="560">
                        <c:v>55.966383333333333</c:v>
                      </c:pt>
                      <c:pt idx="561">
                        <c:v>56.072216666666669</c:v>
                      </c:pt>
                      <c:pt idx="562">
                        <c:v>56.188433333333336</c:v>
                      </c:pt>
                      <c:pt idx="563">
                        <c:v>56.28541666666667</c:v>
                      </c:pt>
                      <c:pt idx="564">
                        <c:v>56.382916666666667</c:v>
                      </c:pt>
                      <c:pt idx="565">
                        <c:v>56.480416666666663</c:v>
                      </c:pt>
                      <c:pt idx="566">
                        <c:v>56.577916666666667</c:v>
                      </c:pt>
                      <c:pt idx="567">
                        <c:v>56.675416666666671</c:v>
                      </c:pt>
                      <c:pt idx="568">
                        <c:v>56.772916666666667</c:v>
                      </c:pt>
                      <c:pt idx="569">
                        <c:v>56.870416666666664</c:v>
                      </c:pt>
                      <c:pt idx="570">
                        <c:v>56.967650000000006</c:v>
                      </c:pt>
                      <c:pt idx="571">
                        <c:v>57.073483333333336</c:v>
                      </c:pt>
                      <c:pt idx="572">
                        <c:v>57.189700000000002</c:v>
                      </c:pt>
                      <c:pt idx="573">
                        <c:v>57.286683333333336</c:v>
                      </c:pt>
                      <c:pt idx="574">
                        <c:v>57.383666666666663</c:v>
                      </c:pt>
                      <c:pt idx="575">
                        <c:v>57.480383333333329</c:v>
                      </c:pt>
                      <c:pt idx="576">
                        <c:v>57.577883333333332</c:v>
                      </c:pt>
                      <c:pt idx="577">
                        <c:v>57.675383333333336</c:v>
                      </c:pt>
                      <c:pt idx="578">
                        <c:v>57.772883333333333</c:v>
                      </c:pt>
                      <c:pt idx="579">
                        <c:v>57.870383333333329</c:v>
                      </c:pt>
                      <c:pt idx="580">
                        <c:v>57.967366666666663</c:v>
                      </c:pt>
                      <c:pt idx="581">
                        <c:v>58.073450000000001</c:v>
                      </c:pt>
                      <c:pt idx="582">
                        <c:v>58.189933333333336</c:v>
                      </c:pt>
                      <c:pt idx="583">
                        <c:v>58.287166666666664</c:v>
                      </c:pt>
                      <c:pt idx="584">
                        <c:v>58.384149999999998</c:v>
                      </c:pt>
                      <c:pt idx="585">
                        <c:v>58.481383333333333</c:v>
                      </c:pt>
                      <c:pt idx="586">
                        <c:v>58.578366666666668</c:v>
                      </c:pt>
                      <c:pt idx="587">
                        <c:v>58.675350000000002</c:v>
                      </c:pt>
                      <c:pt idx="588">
                        <c:v>58.772583333333337</c:v>
                      </c:pt>
                      <c:pt idx="589">
                        <c:v>58.869566666666664</c:v>
                      </c:pt>
                      <c:pt idx="590">
                        <c:v>58.966549999999998</c:v>
                      </c:pt>
                      <c:pt idx="591">
                        <c:v>59.072366666666667</c:v>
                      </c:pt>
                      <c:pt idx="592">
                        <c:v>59.18833333333334</c:v>
                      </c:pt>
                      <c:pt idx="593">
                        <c:v>59.285566666666668</c:v>
                      </c:pt>
                      <c:pt idx="594">
                        <c:v>59.382550000000002</c:v>
                      </c:pt>
                      <c:pt idx="595">
                        <c:v>59.479533333333329</c:v>
                      </c:pt>
                      <c:pt idx="596">
                        <c:v>59.576766666666671</c:v>
                      </c:pt>
                      <c:pt idx="597">
                        <c:v>59.673750000000005</c:v>
                      </c:pt>
                      <c:pt idx="598">
                        <c:v>59.770733333333332</c:v>
                      </c:pt>
                      <c:pt idx="599">
                        <c:v>59.867983333333335</c:v>
                      </c:pt>
                      <c:pt idx="600">
                        <c:v>59.964950000000002</c:v>
                      </c:pt>
                      <c:pt idx="601">
                        <c:v>60.070783333333331</c:v>
                      </c:pt>
                      <c:pt idx="602">
                        <c:v>60.187249999999999</c:v>
                      </c:pt>
                      <c:pt idx="603">
                        <c:v>60.284233333333333</c:v>
                      </c:pt>
                      <c:pt idx="604">
                        <c:v>60.381216666666667</c:v>
                      </c:pt>
                      <c:pt idx="605">
                        <c:v>60.478200000000001</c:v>
                      </c:pt>
                      <c:pt idx="606">
                        <c:v>60.575433333333329</c:v>
                      </c:pt>
                      <c:pt idx="607">
                        <c:v>60.672416666666663</c:v>
                      </c:pt>
                      <c:pt idx="608">
                        <c:v>60.769916666666667</c:v>
                      </c:pt>
                      <c:pt idx="609">
                        <c:v>60.867416666666671</c:v>
                      </c:pt>
                      <c:pt idx="610">
                        <c:v>60.964916666666667</c:v>
                      </c:pt>
                      <c:pt idx="611">
                        <c:v>61.070749999999997</c:v>
                      </c:pt>
                      <c:pt idx="612">
                        <c:v>61.187216666666671</c:v>
                      </c:pt>
                      <c:pt idx="613">
                        <c:v>61.284200000000006</c:v>
                      </c:pt>
                      <c:pt idx="614">
                        <c:v>61.381183333333333</c:v>
                      </c:pt>
                      <c:pt idx="615">
                        <c:v>61.478433333333335</c:v>
                      </c:pt>
                      <c:pt idx="616">
                        <c:v>61.575399999999995</c:v>
                      </c:pt>
                      <c:pt idx="617">
                        <c:v>61.672649999999997</c:v>
                      </c:pt>
                      <c:pt idx="618">
                        <c:v>61.769633333333331</c:v>
                      </c:pt>
                      <c:pt idx="619">
                        <c:v>61.866866666666667</c:v>
                      </c:pt>
                      <c:pt idx="620">
                        <c:v>61.963850000000001</c:v>
                      </c:pt>
                      <c:pt idx="621">
                        <c:v>62.069666666666663</c:v>
                      </c:pt>
                      <c:pt idx="622">
                        <c:v>62.185883333333329</c:v>
                      </c:pt>
                      <c:pt idx="623">
                        <c:v>62.282866666666671</c:v>
                      </c:pt>
                      <c:pt idx="624">
                        <c:v>62.380366666666667</c:v>
                      </c:pt>
                      <c:pt idx="625">
                        <c:v>62.477350000000001</c:v>
                      </c:pt>
                      <c:pt idx="626">
                        <c:v>62.574066666666667</c:v>
                      </c:pt>
                      <c:pt idx="627">
                        <c:v>62.6708</c:v>
                      </c:pt>
                      <c:pt idx="628">
                        <c:v>62.768033333333328</c:v>
                      </c:pt>
                      <c:pt idx="629">
                        <c:v>62.865016666666662</c:v>
                      </c:pt>
                      <c:pt idx="630">
                        <c:v>62.961999999999996</c:v>
                      </c:pt>
                      <c:pt idx="631">
                        <c:v>63.068333333333335</c:v>
                      </c:pt>
                      <c:pt idx="632">
                        <c:v>63.184549999999994</c:v>
                      </c:pt>
                      <c:pt idx="633">
                        <c:v>63.282049999999998</c:v>
                      </c:pt>
                      <c:pt idx="634">
                        <c:v>63.379299999999994</c:v>
                      </c:pt>
                      <c:pt idx="635">
                        <c:v>63.476283333333335</c:v>
                      </c:pt>
                      <c:pt idx="636">
                        <c:v>63.573266666666669</c:v>
                      </c:pt>
                      <c:pt idx="637">
                        <c:v>63.670499999999997</c:v>
                      </c:pt>
                      <c:pt idx="638">
                        <c:v>63.767483333333331</c:v>
                      </c:pt>
                      <c:pt idx="639">
                        <c:v>63.864466666666665</c:v>
                      </c:pt>
                      <c:pt idx="640">
                        <c:v>63.9617</c:v>
                      </c:pt>
                      <c:pt idx="641">
                        <c:v>64.067516666666663</c:v>
                      </c:pt>
                      <c:pt idx="642">
                        <c:v>64.183750000000003</c:v>
                      </c:pt>
                      <c:pt idx="643">
                        <c:v>64.280716666666663</c:v>
                      </c:pt>
                      <c:pt idx="644">
                        <c:v>64.377966666666666</c:v>
                      </c:pt>
                      <c:pt idx="645">
                        <c:v>64.474949999999993</c:v>
                      </c:pt>
                      <c:pt idx="646">
                        <c:v>64.572450000000003</c:v>
                      </c:pt>
                      <c:pt idx="647">
                        <c:v>64.66943333333333</c:v>
                      </c:pt>
                      <c:pt idx="648">
                        <c:v>64.766149999999996</c:v>
                      </c:pt>
                      <c:pt idx="649">
                        <c:v>64.863383333333331</c:v>
                      </c:pt>
                      <c:pt idx="650">
                        <c:v>64.960366666666658</c:v>
                      </c:pt>
                      <c:pt idx="651">
                        <c:v>65.066183333333328</c:v>
                      </c:pt>
                      <c:pt idx="652">
                        <c:v>65.182933333333338</c:v>
                      </c:pt>
                      <c:pt idx="653">
                        <c:v>65.279916666666665</c:v>
                      </c:pt>
                      <c:pt idx="654">
                        <c:v>65.37715</c:v>
                      </c:pt>
                      <c:pt idx="655">
                        <c:v>65.474133333333327</c:v>
                      </c:pt>
                      <c:pt idx="656">
                        <c:v>65.571633333333324</c:v>
                      </c:pt>
                      <c:pt idx="657">
                        <c:v>65.668866666666673</c:v>
                      </c:pt>
                      <c:pt idx="658">
                        <c:v>65.76585</c:v>
                      </c:pt>
                      <c:pt idx="659">
                        <c:v>65.862833333333327</c:v>
                      </c:pt>
                      <c:pt idx="660">
                        <c:v>65.959816666666669</c:v>
                      </c:pt>
                      <c:pt idx="661">
                        <c:v>66.065899999999999</c:v>
                      </c:pt>
                      <c:pt idx="662">
                        <c:v>66.182116666666673</c:v>
                      </c:pt>
                      <c:pt idx="663">
                        <c:v>66.2791</c:v>
                      </c:pt>
                      <c:pt idx="664">
                        <c:v>66.376599999999996</c:v>
                      </c:pt>
                      <c:pt idx="665">
                        <c:v>66.474099999999993</c:v>
                      </c:pt>
                      <c:pt idx="666">
                        <c:v>66.571600000000004</c:v>
                      </c:pt>
                      <c:pt idx="667">
                        <c:v>66.6691</c:v>
                      </c:pt>
                      <c:pt idx="668">
                        <c:v>66.766599999999997</c:v>
                      </c:pt>
                      <c:pt idx="669">
                        <c:v>66.864099999999993</c:v>
                      </c:pt>
                      <c:pt idx="670">
                        <c:v>66.961333333333329</c:v>
                      </c:pt>
                      <c:pt idx="671">
                        <c:v>67.067166666666665</c:v>
                      </c:pt>
                      <c:pt idx="672">
                        <c:v>67.183383333333339</c:v>
                      </c:pt>
                      <c:pt idx="673">
                        <c:v>67.280366666666666</c:v>
                      </c:pt>
                      <c:pt idx="674">
                        <c:v>67.377866666666662</c:v>
                      </c:pt>
                      <c:pt idx="675">
                        <c:v>67.474850000000004</c:v>
                      </c:pt>
                      <c:pt idx="676">
                        <c:v>67.572083333333325</c:v>
                      </c:pt>
                      <c:pt idx="677">
                        <c:v>67.669066666666666</c:v>
                      </c:pt>
                      <c:pt idx="678">
                        <c:v>67.766566666666662</c:v>
                      </c:pt>
                      <c:pt idx="679">
                        <c:v>67.864066666666673</c:v>
                      </c:pt>
                      <c:pt idx="680">
                        <c:v>67.96156666666667</c:v>
                      </c:pt>
                      <c:pt idx="681">
                        <c:v>68.067383333333339</c:v>
                      </c:pt>
                      <c:pt idx="682">
                        <c:v>68.183866666666674</c:v>
                      </c:pt>
                      <c:pt idx="683">
                        <c:v>68.280850000000001</c:v>
                      </c:pt>
                      <c:pt idx="684">
                        <c:v>68.378083333333336</c:v>
                      </c:pt>
                      <c:pt idx="685">
                        <c:v>68.475066666666663</c:v>
                      </c:pt>
                      <c:pt idx="686">
                        <c:v>68.572050000000004</c:v>
                      </c:pt>
                      <c:pt idx="687">
                        <c:v>68.669300000000007</c:v>
                      </c:pt>
                      <c:pt idx="688">
                        <c:v>68.766266666666667</c:v>
                      </c:pt>
                      <c:pt idx="689">
                        <c:v>68.863250000000008</c:v>
                      </c:pt>
                      <c:pt idx="690">
                        <c:v>68.960499999999996</c:v>
                      </c:pt>
                      <c:pt idx="691">
                        <c:v>69.066316666666665</c:v>
                      </c:pt>
                      <c:pt idx="692">
                        <c:v>69.182533333333339</c:v>
                      </c:pt>
                      <c:pt idx="693">
                        <c:v>69.279516666666666</c:v>
                      </c:pt>
                      <c:pt idx="694">
                        <c:v>69.376500000000007</c:v>
                      </c:pt>
                      <c:pt idx="695">
                        <c:v>69.473216666666673</c:v>
                      </c:pt>
                      <c:pt idx="696">
                        <c:v>69.570716666666669</c:v>
                      </c:pt>
                      <c:pt idx="697">
                        <c:v>69.668216666666666</c:v>
                      </c:pt>
                      <c:pt idx="698">
                        <c:v>69.765466666666669</c:v>
                      </c:pt>
                      <c:pt idx="699">
                        <c:v>69.862433333333328</c:v>
                      </c:pt>
                      <c:pt idx="700">
                        <c:v>69.959416666666655</c:v>
                      </c:pt>
                      <c:pt idx="701">
                        <c:v>70.065766666666661</c:v>
                      </c:pt>
                      <c:pt idx="702">
                        <c:v>70.181983333333335</c:v>
                      </c:pt>
                      <c:pt idx="703">
                        <c:v>70.278966666666676</c:v>
                      </c:pt>
                      <c:pt idx="704">
                        <c:v>70.376199999999997</c:v>
                      </c:pt>
                      <c:pt idx="705">
                        <c:v>70.47345</c:v>
                      </c:pt>
                      <c:pt idx="706">
                        <c:v>70.570416666666674</c:v>
                      </c:pt>
                      <c:pt idx="707">
                        <c:v>70.667400000000001</c:v>
                      </c:pt>
                      <c:pt idx="708">
                        <c:v>70.764383333333342</c:v>
                      </c:pt>
                      <c:pt idx="709">
                        <c:v>70.861633333333344</c:v>
                      </c:pt>
                      <c:pt idx="710">
                        <c:v>70.958866666666665</c:v>
                      </c:pt>
                      <c:pt idx="711">
                        <c:v>71.064683333333335</c:v>
                      </c:pt>
                      <c:pt idx="712">
                        <c:v>71.18116666666667</c:v>
                      </c:pt>
                      <c:pt idx="713">
                        <c:v>71.278416666666672</c:v>
                      </c:pt>
                      <c:pt idx="714">
                        <c:v>71.375383333333332</c:v>
                      </c:pt>
                      <c:pt idx="715">
                        <c:v>71.472366666666659</c:v>
                      </c:pt>
                      <c:pt idx="716">
                        <c:v>71.569616666666661</c:v>
                      </c:pt>
                      <c:pt idx="717">
                        <c:v>71.666583333333335</c:v>
                      </c:pt>
                      <c:pt idx="718">
                        <c:v>71.763833333333338</c:v>
                      </c:pt>
                      <c:pt idx="719">
                        <c:v>71.860816666666679</c:v>
                      </c:pt>
                      <c:pt idx="720">
                        <c:v>71.95805</c:v>
                      </c:pt>
                      <c:pt idx="721">
                        <c:v>72.063866666666669</c:v>
                      </c:pt>
                      <c:pt idx="722">
                        <c:v>72.180350000000004</c:v>
                      </c:pt>
                      <c:pt idx="723">
                        <c:v>72.277333333333345</c:v>
                      </c:pt>
                      <c:pt idx="724">
                        <c:v>72.374583333333334</c:v>
                      </c:pt>
                      <c:pt idx="725">
                        <c:v>72.471549999999993</c:v>
                      </c:pt>
                      <c:pt idx="726">
                        <c:v>72.568799999999996</c:v>
                      </c:pt>
                      <c:pt idx="727">
                        <c:v>72.665783333333337</c:v>
                      </c:pt>
                      <c:pt idx="728">
                        <c:v>72.763016666666672</c:v>
                      </c:pt>
                      <c:pt idx="729">
                        <c:v>72.86</c:v>
                      </c:pt>
                      <c:pt idx="730">
                        <c:v>0</c:v>
                      </c:pt>
                    </c:numCache>
                  </c:numRef>
                </c:xVal>
                <c:yVal>
                  <c:numRef>
                    <c:extLst xmlns:c16r2="http://schemas.microsoft.com/office/drawing/2015/06/chart">
                      <c:ext uri="{02D57815-91ED-43cb-92C2-25804820EDAC}">
                        <c15:formulaRef>
                          <c15:sqref>'Ottawa 2 lb with camera 8th feb'!$C$2:$C$609</c15:sqref>
                        </c15:formulaRef>
                      </c:ext>
                    </c:extLst>
                    <c:numCache>
                      <c:formatCode>General</c:formatCode>
                      <c:ptCount val="608"/>
                      <c:pt idx="89">
                        <c:v>0.81814172991940559</c:v>
                      </c:pt>
                      <c:pt idx="117">
                        <c:v>3.0075812402861639</c:v>
                      </c:pt>
                      <c:pt idx="138">
                        <c:v>4.0272294726474094</c:v>
                      </c:pt>
                      <c:pt idx="155">
                        <c:v>4.9047276124486636</c:v>
                      </c:pt>
                      <c:pt idx="170">
                        <c:v>5.8600752958049451</c:v>
                      </c:pt>
                      <c:pt idx="184">
                        <c:v>5.6924654386026914</c:v>
                      </c:pt>
                      <c:pt idx="198">
                        <c:v>5.7793744818388362</c:v>
                      </c:pt>
                      <c:pt idx="211">
                        <c:v>6.4358974358974361</c:v>
                      </c:pt>
                      <c:pt idx="226">
                        <c:v>5.6925786052074834</c:v>
                      </c:pt>
                      <c:pt idx="241">
                        <c:v>5.3798772541462929</c:v>
                      </c:pt>
                      <c:pt idx="261">
                        <c:v>4.090746248760694</c:v>
                      </c:pt>
                      <c:pt idx="293">
                        <c:v>2.6566488864905264</c:v>
                      </c:pt>
                      <c:pt idx="323">
                        <c:v>2.7742412533566108</c:v>
                      </c:pt>
                      <c:pt idx="351">
                        <c:v>3.1506061622502233</c:v>
                      </c:pt>
                      <c:pt idx="377">
                        <c:v>3.0631600533169325</c:v>
                      </c:pt>
                      <c:pt idx="400">
                        <c:v>3.6093464608756958</c:v>
                      </c:pt>
                      <c:pt idx="422">
                        <c:v>3.7746893198054914</c:v>
                      </c:pt>
                      <c:pt idx="441">
                        <c:v>4.6090287422924927</c:v>
                      </c:pt>
                      <c:pt idx="474">
                        <c:v>4.9538131258409646</c:v>
                      </c:pt>
                      <c:pt idx="490">
                        <c:v>5.0936644916859617</c:v>
                      </c:pt>
                      <c:pt idx="506">
                        <c:v>5.2961499472453824</c:v>
                      </c:pt>
                      <c:pt idx="520">
                        <c:v>6.0208385910516462</c:v>
                      </c:pt>
                      <c:pt idx="534">
                        <c:v>6.0887281977600036</c:v>
                      </c:pt>
                      <c:pt idx="546">
                        <c:v>6.6056839606172737</c:v>
                      </c:pt>
                      <c:pt idx="559">
                        <c:v>6.4050413874146228</c:v>
                      </c:pt>
                      <c:pt idx="572">
                        <c:v>6.7914715275761433</c:v>
                      </c:pt>
                      <c:pt idx="584">
                        <c:v>7.3115938995632668</c:v>
                      </c:pt>
                      <c:pt idx="595">
                        <c:v>6.9382103677555849</c:v>
                      </c:pt>
                      <c:pt idx="607">
                        <c:v>7.1954507984854761</c:v>
                      </c:pt>
                    </c:numCache>
                  </c:numRef>
                </c:yVal>
                <c:smooth val="0"/>
                <c:extLst xmlns:c16r2="http://schemas.microsoft.com/office/drawing/2015/06/chart">
                  <c:ext xmlns:c16="http://schemas.microsoft.com/office/drawing/2014/chart" uri="{C3380CC4-5D6E-409C-BE32-E72D297353CC}">
                    <c16:uniqueId val="{00000005-B178-421A-AAAF-3E9692AD7214}"/>
                  </c:ext>
                </c:extLst>
              </c15:ser>
            </c15:filteredScatterSeries>
            <c15:filteredScatterSeries>
              <c15:ser>
                <c:idx val="2"/>
                <c:order val="2"/>
                <c:spPr>
                  <a:ln w="25400" cap="rnd">
                    <a:noFill/>
                    <a:round/>
                  </a:ln>
                  <a:effectLst/>
                </c:spPr>
                <c:marker>
                  <c:symbol val="circle"/>
                  <c:size val="7"/>
                  <c:spPr>
                    <a:solidFill>
                      <a:schemeClr val="accent3"/>
                    </a:solidFill>
                    <a:ln w="9525">
                      <a:solidFill>
                        <a:schemeClr val="accent3"/>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'ottawa 2lb with camera 11th feb'!#REF!</c15:sqref>
                        </c15:formulaRef>
                      </c:ext>
                    </c:extLst>
                    <c:numCache>
                      <c:formatCode>General</c:formatCode>
                      <c:ptCount val="726"/>
                      <c:pt idx="0">
                        <c:v>2</c:v>
                      </c:pt>
                      <c:pt idx="1">
                        <c:v>2.0852833333333334</c:v>
                      </c:pt>
                      <c:pt idx="2">
                        <c:v>2.2027999999999999</c:v>
                      </c:pt>
                      <c:pt idx="3">
                        <c:v>2.2997833333333331</c:v>
                      </c:pt>
                      <c:pt idx="4">
                        <c:v>2.3967666666666667</c:v>
                      </c:pt>
                      <c:pt idx="5">
                        <c:v>2.4934833333333333</c:v>
                      </c:pt>
                      <c:pt idx="6">
                        <c:v>2.5901999999999998</c:v>
                      </c:pt>
                      <c:pt idx="7">
                        <c:v>2.6874500000000001</c:v>
                      </c:pt>
                      <c:pt idx="8">
                        <c:v>2.7844166666666665</c:v>
                      </c:pt>
                      <c:pt idx="9">
                        <c:v>2.8814000000000002</c:v>
                      </c:pt>
                      <c:pt idx="10">
                        <c:v>2.97865</c:v>
                      </c:pt>
                      <c:pt idx="11">
                        <c:v>3.0844666666666667</c:v>
                      </c:pt>
                      <c:pt idx="12">
                        <c:v>3.2012</c:v>
                      </c:pt>
                      <c:pt idx="13">
                        <c:v>3.2981833333333332</c:v>
                      </c:pt>
                      <c:pt idx="14">
                        <c:v>3.3951666666666664</c:v>
                      </c:pt>
                      <c:pt idx="15">
                        <c:v>3.4921499999999996</c:v>
                      </c:pt>
                      <c:pt idx="16">
                        <c:v>3.5893833333333331</c:v>
                      </c:pt>
                      <c:pt idx="17">
                        <c:v>3.6868833333333333</c:v>
                      </c:pt>
                      <c:pt idx="18">
                        <c:v>3.7843833333333334</c:v>
                      </c:pt>
                      <c:pt idx="19">
                        <c:v>3.8818833333333336</c:v>
                      </c:pt>
                      <c:pt idx="20">
                        <c:v>3.9793833333333337</c:v>
                      </c:pt>
                      <c:pt idx="21">
                        <c:v>4.0852166666666667</c:v>
                      </c:pt>
                      <c:pt idx="22">
                        <c:v>4.201433333333334</c:v>
                      </c:pt>
                      <c:pt idx="23">
                        <c:v>4.2989333333333333</c:v>
                      </c:pt>
                      <c:pt idx="24">
                        <c:v>4.3964333333333334</c:v>
                      </c:pt>
                      <c:pt idx="25">
                        <c:v>4.4939333333333327</c:v>
                      </c:pt>
                      <c:pt idx="26">
                        <c:v>4.5914333333333328</c:v>
                      </c:pt>
                      <c:pt idx="27">
                        <c:v>4.688933333333333</c:v>
                      </c:pt>
                      <c:pt idx="28">
                        <c:v>4.785916666666667</c:v>
                      </c:pt>
                      <c:pt idx="29">
                        <c:v>4.8826333333333327</c:v>
                      </c:pt>
                      <c:pt idx="30">
                        <c:v>4.9801333333333329</c:v>
                      </c:pt>
                      <c:pt idx="31">
                        <c:v>5.0859500000000004</c:v>
                      </c:pt>
                      <c:pt idx="32">
                        <c:v>5.2027000000000001</c:v>
                      </c:pt>
                      <c:pt idx="33">
                        <c:v>5.3002000000000002</c:v>
                      </c:pt>
                      <c:pt idx="34">
                        <c:v>5.3977000000000004</c:v>
                      </c:pt>
                      <c:pt idx="35">
                        <c:v>5.4951999999999996</c:v>
                      </c:pt>
                      <c:pt idx="36">
                        <c:v>5.5927000000000007</c:v>
                      </c:pt>
                      <c:pt idx="37">
                        <c:v>5.6901999999999999</c:v>
                      </c:pt>
                      <c:pt idx="38">
                        <c:v>5.7874333333333334</c:v>
                      </c:pt>
                      <c:pt idx="39">
                        <c:v>5.8844166666666666</c:v>
                      </c:pt>
                      <c:pt idx="40">
                        <c:v>5.9813999999999998</c:v>
                      </c:pt>
                      <c:pt idx="41">
                        <c:v>6.0877499999999998</c:v>
                      </c:pt>
                      <c:pt idx="42">
                        <c:v>6.2039666666666671</c:v>
                      </c:pt>
                      <c:pt idx="43">
                        <c:v>6.3009500000000003</c:v>
                      </c:pt>
                      <c:pt idx="44">
                        <c:v>6.3984499999999995</c:v>
                      </c:pt>
                      <c:pt idx="45">
                        <c:v>6.4959499999999997</c:v>
                      </c:pt>
                      <c:pt idx="46">
                        <c:v>6.5934500000000007</c:v>
                      </c:pt>
                      <c:pt idx="47">
                        <c:v>6.69095</c:v>
                      </c:pt>
                      <c:pt idx="48">
                        <c:v>6.7881833333333335</c:v>
                      </c:pt>
                      <c:pt idx="49">
                        <c:v>6.8851666666666667</c:v>
                      </c:pt>
                      <c:pt idx="50">
                        <c:v>6.9821499999999999</c:v>
                      </c:pt>
                      <c:pt idx="51">
                        <c:v>7.0879666666666674</c:v>
                      </c:pt>
                      <c:pt idx="52">
                        <c:v>7.2044499999999996</c:v>
                      </c:pt>
                      <c:pt idx="53">
                        <c:v>7.3014333333333337</c:v>
                      </c:pt>
                      <c:pt idx="54">
                        <c:v>7.398416666666666</c:v>
                      </c:pt>
                      <c:pt idx="55">
                        <c:v>7.4954000000000001</c:v>
                      </c:pt>
                      <c:pt idx="56">
                        <c:v>7.5926333333333336</c:v>
                      </c:pt>
                      <c:pt idx="57">
                        <c:v>7.6893500000000001</c:v>
                      </c:pt>
                      <c:pt idx="58">
                        <c:v>7.7863333333333333</c:v>
                      </c:pt>
                      <c:pt idx="59">
                        <c:v>7.8838333333333326</c:v>
                      </c:pt>
                      <c:pt idx="60">
                        <c:v>7.9813333333333336</c:v>
                      </c:pt>
                      <c:pt idx="61">
                        <c:v>8.0871499999999994</c:v>
                      </c:pt>
                      <c:pt idx="62">
                        <c:v>8.2039000000000009</c:v>
                      </c:pt>
                      <c:pt idx="63">
                        <c:v>8.3006166666666665</c:v>
                      </c:pt>
                      <c:pt idx="64">
                        <c:v>8.3981166666666667</c:v>
                      </c:pt>
                      <c:pt idx="65">
                        <c:v>8.4956166666666668</c:v>
                      </c:pt>
                      <c:pt idx="66">
                        <c:v>8.593116666666667</c:v>
                      </c:pt>
                      <c:pt idx="67">
                        <c:v>8.6906166666666671</c:v>
                      </c:pt>
                      <c:pt idx="68">
                        <c:v>8.7875999999999994</c:v>
                      </c:pt>
                      <c:pt idx="69">
                        <c:v>8.8843166666666669</c:v>
                      </c:pt>
                      <c:pt idx="70">
                        <c:v>8.981816666666667</c:v>
                      </c:pt>
                      <c:pt idx="71">
                        <c:v>9.08765</c:v>
                      </c:pt>
                      <c:pt idx="72">
                        <c:v>9.2046500000000009</c:v>
                      </c:pt>
                      <c:pt idx="73">
                        <c:v>9.3018833333333326</c:v>
                      </c:pt>
                      <c:pt idx="74">
                        <c:v>9.3988666666666667</c:v>
                      </c:pt>
                      <c:pt idx="75">
                        <c:v>9.4958500000000008</c:v>
                      </c:pt>
                      <c:pt idx="76">
                        <c:v>9.5930833333333325</c:v>
                      </c:pt>
                      <c:pt idx="77">
                        <c:v>9.6905833333333327</c:v>
                      </c:pt>
                      <c:pt idx="78">
                        <c:v>9.7880833333333328</c:v>
                      </c:pt>
                      <c:pt idx="79">
                        <c:v>9.8855833333333329</c:v>
                      </c:pt>
                      <c:pt idx="80">
                        <c:v>9.9830833333333331</c:v>
                      </c:pt>
                      <c:pt idx="81">
                        <c:v>10.088916666666666</c:v>
                      </c:pt>
                      <c:pt idx="82">
                        <c:v>10.205133333333333</c:v>
                      </c:pt>
                      <c:pt idx="83">
                        <c:v>10.302366666666666</c:v>
                      </c:pt>
                      <c:pt idx="84">
                        <c:v>10.39935</c:v>
                      </c:pt>
                      <c:pt idx="85">
                        <c:v>10.496333333333332</c:v>
                      </c:pt>
                      <c:pt idx="86">
                        <c:v>10.593566666666668</c:v>
                      </c:pt>
                      <c:pt idx="87">
                        <c:v>10.69055</c:v>
                      </c:pt>
                      <c:pt idx="88">
                        <c:v>10.787533333333332</c:v>
                      </c:pt>
                      <c:pt idx="89">
                        <c:v>10.884766666666668</c:v>
                      </c:pt>
                      <c:pt idx="90">
                        <c:v>10.982266666666668</c:v>
                      </c:pt>
                      <c:pt idx="91">
                        <c:v>11.088099999999999</c:v>
                      </c:pt>
                      <c:pt idx="92">
                        <c:v>11.204833333333333</c:v>
                      </c:pt>
                      <c:pt idx="93">
                        <c:v>11.301816666666667</c:v>
                      </c:pt>
                      <c:pt idx="94">
                        <c:v>11.399049999999999</c:v>
                      </c:pt>
                      <c:pt idx="95">
                        <c:v>11.496033333333333</c:v>
                      </c:pt>
                      <c:pt idx="96">
                        <c:v>11.593016666666667</c:v>
                      </c:pt>
                      <c:pt idx="97">
                        <c:v>11.690266666666668</c:v>
                      </c:pt>
                      <c:pt idx="98">
                        <c:v>11.787233333333335</c:v>
                      </c:pt>
                      <c:pt idx="99">
                        <c:v>11.884216666666667</c:v>
                      </c:pt>
                      <c:pt idx="100">
                        <c:v>11.980933333333333</c:v>
                      </c:pt>
                      <c:pt idx="101">
                        <c:v>12.086766666666668</c:v>
                      </c:pt>
                      <c:pt idx="102">
                        <c:v>12.2035</c:v>
                      </c:pt>
                      <c:pt idx="103">
                        <c:v>12.300749999999999</c:v>
                      </c:pt>
                      <c:pt idx="104">
                        <c:v>12.397716666666668</c:v>
                      </c:pt>
                      <c:pt idx="105">
                        <c:v>12.4947</c:v>
                      </c:pt>
                      <c:pt idx="106">
                        <c:v>12.591683333333332</c:v>
                      </c:pt>
                      <c:pt idx="107">
                        <c:v>12.6884</c:v>
                      </c:pt>
                      <c:pt idx="108">
                        <c:v>12.785133333333333</c:v>
                      </c:pt>
                      <c:pt idx="109">
                        <c:v>12.882366666666666</c:v>
                      </c:pt>
                      <c:pt idx="110">
                        <c:v>12.97935</c:v>
                      </c:pt>
                      <c:pt idx="111">
                        <c:v>13.085683333333332</c:v>
                      </c:pt>
                      <c:pt idx="112">
                        <c:v>13.201650000000001</c:v>
                      </c:pt>
                      <c:pt idx="113">
                        <c:v>13.298366666666668</c:v>
                      </c:pt>
                      <c:pt idx="114">
                        <c:v>13.395350000000001</c:v>
                      </c:pt>
                      <c:pt idx="115">
                        <c:v>13.492583333333332</c:v>
                      </c:pt>
                      <c:pt idx="116">
                        <c:v>13.589316666666667</c:v>
                      </c:pt>
                      <c:pt idx="117">
                        <c:v>13.686299999999999</c:v>
                      </c:pt>
                      <c:pt idx="118">
                        <c:v>13.783533333333333</c:v>
                      </c:pt>
                      <c:pt idx="119">
                        <c:v>13.880516666666667</c:v>
                      </c:pt>
                      <c:pt idx="120">
                        <c:v>13.977749999999999</c:v>
                      </c:pt>
                      <c:pt idx="121">
                        <c:v>14.083833333333333</c:v>
                      </c:pt>
                      <c:pt idx="122">
                        <c:v>14.200050000000001</c:v>
                      </c:pt>
                      <c:pt idx="123">
                        <c:v>14.2973</c:v>
                      </c:pt>
                      <c:pt idx="124">
                        <c:v>14.394283333333334</c:v>
                      </c:pt>
                      <c:pt idx="125">
                        <c:v>14.491783333333332</c:v>
                      </c:pt>
                      <c:pt idx="126">
                        <c:v>14.589283333333332</c:v>
                      </c:pt>
                      <c:pt idx="127">
                        <c:v>14.686516666666668</c:v>
                      </c:pt>
                      <c:pt idx="128">
                        <c:v>14.7835</c:v>
                      </c:pt>
                      <c:pt idx="129">
                        <c:v>14.880483333333332</c:v>
                      </c:pt>
                      <c:pt idx="130">
                        <c:v>14.977716666666668</c:v>
                      </c:pt>
                      <c:pt idx="131">
                        <c:v>15.083533333333332</c:v>
                      </c:pt>
                      <c:pt idx="132">
                        <c:v>15.20055</c:v>
                      </c:pt>
                      <c:pt idx="133">
                        <c:v>15.29805</c:v>
                      </c:pt>
                      <c:pt idx="134">
                        <c:v>15.395016666666667</c:v>
                      </c:pt>
                      <c:pt idx="135">
                        <c:v>15.49175</c:v>
                      </c:pt>
                      <c:pt idx="136">
                        <c:v>15.588466666666667</c:v>
                      </c:pt>
                      <c:pt idx="137">
                        <c:v>15.685449999999999</c:v>
                      </c:pt>
                      <c:pt idx="138">
                        <c:v>15.782683333333333</c:v>
                      </c:pt>
                      <c:pt idx="139">
                        <c:v>15.879666666666667</c:v>
                      </c:pt>
                      <c:pt idx="140">
                        <c:v>15.976900000000001</c:v>
                      </c:pt>
                      <c:pt idx="141">
                        <c:v>16.082733333333334</c:v>
                      </c:pt>
                      <c:pt idx="142">
                        <c:v>16.199216666666665</c:v>
                      </c:pt>
                      <c:pt idx="143">
                        <c:v>16.296716666666669</c:v>
                      </c:pt>
                      <c:pt idx="144">
                        <c:v>16.393433333333334</c:v>
                      </c:pt>
                      <c:pt idx="145">
                        <c:v>16.49015</c:v>
                      </c:pt>
                      <c:pt idx="146">
                        <c:v>16.587133333333334</c:v>
                      </c:pt>
                      <c:pt idx="147">
                        <c:v>16.684366666666669</c:v>
                      </c:pt>
                      <c:pt idx="148">
                        <c:v>16.78135</c:v>
                      </c:pt>
                      <c:pt idx="149">
                        <c:v>16.87885</c:v>
                      </c:pt>
                      <c:pt idx="150">
                        <c:v>16.976100000000002</c:v>
                      </c:pt>
                      <c:pt idx="151">
                        <c:v>17.081916666666665</c:v>
                      </c:pt>
                      <c:pt idx="152">
                        <c:v>17.197866666666666</c:v>
                      </c:pt>
                      <c:pt idx="153">
                        <c:v>17.295116666666665</c:v>
                      </c:pt>
                      <c:pt idx="154">
                        <c:v>17.39235</c:v>
                      </c:pt>
                      <c:pt idx="155">
                        <c:v>17.489599999999999</c:v>
                      </c:pt>
                      <c:pt idx="156">
                        <c:v>17.586316666666669</c:v>
                      </c:pt>
                      <c:pt idx="157">
                        <c:v>17.68355</c:v>
                      </c:pt>
                      <c:pt idx="158">
                        <c:v>17.780533333333331</c:v>
                      </c:pt>
                      <c:pt idx="159">
                        <c:v>17.878033333333335</c:v>
                      </c:pt>
                      <c:pt idx="160">
                        <c:v>17.975016666666669</c:v>
                      </c:pt>
                      <c:pt idx="161">
                        <c:v>18.081366666666664</c:v>
                      </c:pt>
                      <c:pt idx="162">
                        <c:v>18.197583333333334</c:v>
                      </c:pt>
                      <c:pt idx="163">
                        <c:v>18.294816666666666</c:v>
                      </c:pt>
                      <c:pt idx="164">
                        <c:v>18.3918</c:v>
                      </c:pt>
                      <c:pt idx="165">
                        <c:v>18.488783333333334</c:v>
                      </c:pt>
                      <c:pt idx="166">
                        <c:v>18.586283333333334</c:v>
                      </c:pt>
                      <c:pt idx="167">
                        <c:v>18.683783333333334</c:v>
                      </c:pt>
                      <c:pt idx="168">
                        <c:v>18.781016666666666</c:v>
                      </c:pt>
                      <c:pt idx="169">
                        <c:v>18.878</c:v>
                      </c:pt>
                      <c:pt idx="170">
                        <c:v>18.975249999999999</c:v>
                      </c:pt>
                      <c:pt idx="171">
                        <c:v>19.081066666666668</c:v>
                      </c:pt>
                      <c:pt idx="172">
                        <c:v>19.19703333333333</c:v>
                      </c:pt>
                      <c:pt idx="173">
                        <c:v>19.294</c:v>
                      </c:pt>
                      <c:pt idx="174">
                        <c:v>19.390983333333335</c:v>
                      </c:pt>
                      <c:pt idx="175">
                        <c:v>19.487966666666669</c:v>
                      </c:pt>
                      <c:pt idx="176">
                        <c:v>19.585216666666668</c:v>
                      </c:pt>
                      <c:pt idx="177">
                        <c:v>19.682183333333334</c:v>
                      </c:pt>
                      <c:pt idx="178">
                        <c:v>19.779683333333331</c:v>
                      </c:pt>
                      <c:pt idx="179">
                        <c:v>19.877200000000002</c:v>
                      </c:pt>
                      <c:pt idx="180">
                        <c:v>19.974699999999999</c:v>
                      </c:pt>
                      <c:pt idx="181">
                        <c:v>20.081033333333334</c:v>
                      </c:pt>
                      <c:pt idx="182">
                        <c:v>20.19725</c:v>
                      </c:pt>
                      <c:pt idx="183">
                        <c:v>20.294233333333334</c:v>
                      </c:pt>
                      <c:pt idx="184">
                        <c:v>20.391483333333333</c:v>
                      </c:pt>
                      <c:pt idx="185">
                        <c:v>20.48845</c:v>
                      </c:pt>
                      <c:pt idx="186">
                        <c:v>20.585433333333334</c:v>
                      </c:pt>
                      <c:pt idx="187">
                        <c:v>20.68215</c:v>
                      </c:pt>
                      <c:pt idx="188">
                        <c:v>20.779133333333334</c:v>
                      </c:pt>
                      <c:pt idx="189">
                        <c:v>20.876383333333333</c:v>
                      </c:pt>
                      <c:pt idx="190">
                        <c:v>20.973883333333333</c:v>
                      </c:pt>
                      <c:pt idx="191">
                        <c:v>21.079699999999999</c:v>
                      </c:pt>
                      <c:pt idx="192">
                        <c:v>21.196183333333334</c:v>
                      </c:pt>
                      <c:pt idx="193">
                        <c:v>21.293166666666664</c:v>
                      </c:pt>
                      <c:pt idx="194">
                        <c:v>21.390133333333331</c:v>
                      </c:pt>
                      <c:pt idx="195">
                        <c:v>21.487116666666669</c:v>
                      </c:pt>
                      <c:pt idx="196">
                        <c:v>21.584616666666665</c:v>
                      </c:pt>
                      <c:pt idx="197">
                        <c:v>21.682116666666666</c:v>
                      </c:pt>
                      <c:pt idx="198">
                        <c:v>21.779616666666666</c:v>
                      </c:pt>
                      <c:pt idx="199">
                        <c:v>21.876866666666668</c:v>
                      </c:pt>
                      <c:pt idx="200">
                        <c:v>21.973850000000002</c:v>
                      </c:pt>
                      <c:pt idx="201">
                        <c:v>22.080449999999999</c:v>
                      </c:pt>
                      <c:pt idx="202">
                        <c:v>22.196933333333334</c:v>
                      </c:pt>
                      <c:pt idx="203">
                        <c:v>22.293900000000001</c:v>
                      </c:pt>
                      <c:pt idx="204">
                        <c:v>22.390883333333331</c:v>
                      </c:pt>
                      <c:pt idx="205">
                        <c:v>22.488383333333335</c:v>
                      </c:pt>
                      <c:pt idx="206">
                        <c:v>22.585883333333335</c:v>
                      </c:pt>
                      <c:pt idx="207">
                        <c:v>22.682866666666666</c:v>
                      </c:pt>
                      <c:pt idx="208">
                        <c:v>22.780116666666668</c:v>
                      </c:pt>
                      <c:pt idx="209">
                        <c:v>22.877083333333335</c:v>
                      </c:pt>
                      <c:pt idx="210">
                        <c:v>22.974333333333334</c:v>
                      </c:pt>
                      <c:pt idx="211">
                        <c:v>23.08015</c:v>
                      </c:pt>
                      <c:pt idx="212">
                        <c:v>23.196366666666666</c:v>
                      </c:pt>
                      <c:pt idx="213">
                        <c:v>23.29335</c:v>
                      </c:pt>
                      <c:pt idx="214">
                        <c:v>23.390599999999999</c:v>
                      </c:pt>
                      <c:pt idx="215">
                        <c:v>23.487583333333337</c:v>
                      </c:pt>
                      <c:pt idx="216">
                        <c:v>23.58455</c:v>
                      </c:pt>
                      <c:pt idx="217">
                        <c:v>23.681283333333333</c:v>
                      </c:pt>
                      <c:pt idx="218">
                        <c:v>23.778000000000002</c:v>
                      </c:pt>
                      <c:pt idx="219">
                        <c:v>23.87523333333333</c:v>
                      </c:pt>
                      <c:pt idx="220">
                        <c:v>23.972216666666668</c:v>
                      </c:pt>
                      <c:pt idx="221">
                        <c:v>24.078033333333334</c:v>
                      </c:pt>
                      <c:pt idx="222">
                        <c:v>24.194266666666667</c:v>
                      </c:pt>
                      <c:pt idx="223">
                        <c:v>24.291233333333331</c:v>
                      </c:pt>
                      <c:pt idx="224">
                        <c:v>24.387966666666667</c:v>
                      </c:pt>
                      <c:pt idx="225">
                        <c:v>24.485200000000003</c:v>
                      </c:pt>
                      <c:pt idx="226">
                        <c:v>24.582183333333333</c:v>
                      </c:pt>
                      <c:pt idx="227">
                        <c:v>24.679416666666668</c:v>
                      </c:pt>
                      <c:pt idx="228">
                        <c:v>24.776400000000002</c:v>
                      </c:pt>
                      <c:pt idx="229">
                        <c:v>24.873383333333333</c:v>
                      </c:pt>
                      <c:pt idx="230">
                        <c:v>24.970616666666668</c:v>
                      </c:pt>
                      <c:pt idx="231">
                        <c:v>25.076450000000001</c:v>
                      </c:pt>
                      <c:pt idx="232">
                        <c:v>25.192933333333333</c:v>
                      </c:pt>
                      <c:pt idx="233">
                        <c:v>25.289899999999999</c:v>
                      </c:pt>
                      <c:pt idx="234">
                        <c:v>25.387150000000002</c:v>
                      </c:pt>
                      <c:pt idx="235">
                        <c:v>25.484383333333334</c:v>
                      </c:pt>
                      <c:pt idx="236">
                        <c:v>25.581366666666668</c:v>
                      </c:pt>
                      <c:pt idx="237">
                        <c:v>25.678350000000002</c:v>
                      </c:pt>
                      <c:pt idx="238">
                        <c:v>25.775583333333334</c:v>
                      </c:pt>
                      <c:pt idx="239">
                        <c:v>25.872566666666668</c:v>
                      </c:pt>
                      <c:pt idx="240">
                        <c:v>25.969550000000002</c:v>
                      </c:pt>
                      <c:pt idx="241">
                        <c:v>26.075883333333334</c:v>
                      </c:pt>
                      <c:pt idx="242">
                        <c:v>26.192116666666667</c:v>
                      </c:pt>
                      <c:pt idx="243">
                        <c:v>26.289616666666667</c:v>
                      </c:pt>
                      <c:pt idx="244">
                        <c:v>26.386849999999999</c:v>
                      </c:pt>
                      <c:pt idx="245">
                        <c:v>26.483833333333333</c:v>
                      </c:pt>
                      <c:pt idx="246">
                        <c:v>26.580816666666667</c:v>
                      </c:pt>
                      <c:pt idx="247">
                        <c:v>26.677799999999998</c:v>
                      </c:pt>
                      <c:pt idx="248">
                        <c:v>26.774516666666667</c:v>
                      </c:pt>
                      <c:pt idx="249">
                        <c:v>26.871750000000002</c:v>
                      </c:pt>
                      <c:pt idx="250">
                        <c:v>26.968733333333333</c:v>
                      </c:pt>
                      <c:pt idx="251">
                        <c:v>27.075083333333335</c:v>
                      </c:pt>
                      <c:pt idx="252">
                        <c:v>27.191300000000002</c:v>
                      </c:pt>
                      <c:pt idx="253">
                        <c:v>27.288283333333332</c:v>
                      </c:pt>
                      <c:pt idx="254">
                        <c:v>27.385516666666668</c:v>
                      </c:pt>
                      <c:pt idx="255">
                        <c:v>27.482766666666667</c:v>
                      </c:pt>
                      <c:pt idx="256">
                        <c:v>27.579733333333333</c:v>
                      </c:pt>
                      <c:pt idx="257">
                        <c:v>27.676716666666668</c:v>
                      </c:pt>
                      <c:pt idx="258">
                        <c:v>27.773700000000002</c:v>
                      </c:pt>
                      <c:pt idx="259">
                        <c:v>27.870416666666664</c:v>
                      </c:pt>
                      <c:pt idx="260">
                        <c:v>27.967666666666666</c:v>
                      </c:pt>
                      <c:pt idx="261">
                        <c:v>28.07375</c:v>
                      </c:pt>
                      <c:pt idx="262">
                        <c:v>28.190233333333332</c:v>
                      </c:pt>
                      <c:pt idx="263">
                        <c:v>28.287199999999999</c:v>
                      </c:pt>
                      <c:pt idx="264">
                        <c:v>28.384183333333333</c:v>
                      </c:pt>
                      <c:pt idx="265">
                        <c:v>28.481166666666663</c:v>
                      </c:pt>
                      <c:pt idx="266">
                        <c:v>28.577883333333332</c:v>
                      </c:pt>
                      <c:pt idx="267">
                        <c:v>28.675383333333333</c:v>
                      </c:pt>
                      <c:pt idx="268">
                        <c:v>28.772883333333333</c:v>
                      </c:pt>
                      <c:pt idx="269">
                        <c:v>28.870383333333333</c:v>
                      </c:pt>
                      <c:pt idx="270">
                        <c:v>28.967883333333337</c:v>
                      </c:pt>
                      <c:pt idx="271">
                        <c:v>29.074233333333332</c:v>
                      </c:pt>
                      <c:pt idx="272">
                        <c:v>29.191233333333333</c:v>
                      </c:pt>
                      <c:pt idx="273">
                        <c:v>29.288733333333333</c:v>
                      </c:pt>
                      <c:pt idx="274">
                        <c:v>29.386233333333333</c:v>
                      </c:pt>
                      <c:pt idx="275">
                        <c:v>29.48373333333333</c:v>
                      </c:pt>
                      <c:pt idx="276">
                        <c:v>29.581233333333333</c:v>
                      </c:pt>
                      <c:pt idx="277">
                        <c:v>29.678733333333334</c:v>
                      </c:pt>
                      <c:pt idx="278">
                        <c:v>29.775716666666664</c:v>
                      </c:pt>
                      <c:pt idx="279">
                        <c:v>29.872949999999999</c:v>
                      </c:pt>
                      <c:pt idx="280">
                        <c:v>29.970450000000003</c:v>
                      </c:pt>
                      <c:pt idx="281">
                        <c:v>30.076283333333333</c:v>
                      </c:pt>
                      <c:pt idx="282">
                        <c:v>30.192499999999999</c:v>
                      </c:pt>
                      <c:pt idx="283">
                        <c:v>30.290000000000003</c:v>
                      </c:pt>
                      <c:pt idx="284">
                        <c:v>30.386983333333333</c:v>
                      </c:pt>
                      <c:pt idx="285">
                        <c:v>30.483699999999999</c:v>
                      </c:pt>
                      <c:pt idx="286">
                        <c:v>30.581200000000003</c:v>
                      </c:pt>
                      <c:pt idx="287">
                        <c:v>30.678699999999999</c:v>
                      </c:pt>
                      <c:pt idx="288">
                        <c:v>30.775950000000002</c:v>
                      </c:pt>
                      <c:pt idx="289">
                        <c:v>30.872916666666665</c:v>
                      </c:pt>
                      <c:pt idx="290">
                        <c:v>30.970166666666668</c:v>
                      </c:pt>
                      <c:pt idx="291">
                        <c:v>31.076250000000002</c:v>
                      </c:pt>
                      <c:pt idx="292">
                        <c:v>31.192716666666669</c:v>
                      </c:pt>
                      <c:pt idx="293">
                        <c:v>31.2897</c:v>
                      </c:pt>
                      <c:pt idx="294">
                        <c:v>31.386683333333334</c:v>
                      </c:pt>
                      <c:pt idx="295">
                        <c:v>31.483933333333333</c:v>
                      </c:pt>
                      <c:pt idx="296">
                        <c:v>31.5809</c:v>
                      </c:pt>
                      <c:pt idx="297">
                        <c:v>31.677883333333334</c:v>
                      </c:pt>
                      <c:pt idx="298">
                        <c:v>31.774866666666664</c:v>
                      </c:pt>
                      <c:pt idx="299">
                        <c:v>31.871849999999998</c:v>
                      </c:pt>
                      <c:pt idx="300">
                        <c:v>31.968833333333336</c:v>
                      </c:pt>
                      <c:pt idx="301">
                        <c:v>32.074650000000005</c:v>
                      </c:pt>
                      <c:pt idx="302">
                        <c:v>32.190866666666665</c:v>
                      </c:pt>
                      <c:pt idx="303">
                        <c:v>32.287849999999999</c:v>
                      </c:pt>
                      <c:pt idx="304">
                        <c:v>32.385100000000001</c:v>
                      </c:pt>
                      <c:pt idx="305">
                        <c:v>32.482066666666668</c:v>
                      </c:pt>
                      <c:pt idx="306">
                        <c:v>32.579316666666671</c:v>
                      </c:pt>
                      <c:pt idx="307">
                        <c:v>32.676299999999998</c:v>
                      </c:pt>
                      <c:pt idx="308">
                        <c:v>32.773266666666665</c:v>
                      </c:pt>
                      <c:pt idx="309">
                        <c:v>32.870000000000005</c:v>
                      </c:pt>
                      <c:pt idx="310">
                        <c:v>32.96723333333334</c:v>
                      </c:pt>
                      <c:pt idx="311">
                        <c:v>33.073050000000002</c:v>
                      </c:pt>
                      <c:pt idx="312">
                        <c:v>33.18901666666666</c:v>
                      </c:pt>
                      <c:pt idx="313">
                        <c:v>33.286249999999995</c:v>
                      </c:pt>
                      <c:pt idx="314">
                        <c:v>33.383233333333337</c:v>
                      </c:pt>
                      <c:pt idx="315">
                        <c:v>33.47996666666667</c:v>
                      </c:pt>
                      <c:pt idx="316">
                        <c:v>33.577200000000005</c:v>
                      </c:pt>
                      <c:pt idx="317">
                        <c:v>33.674183333333332</c:v>
                      </c:pt>
                      <c:pt idx="318">
                        <c:v>33.771166666666666</c:v>
                      </c:pt>
                      <c:pt idx="319">
                        <c:v>33.868400000000001</c:v>
                      </c:pt>
                      <c:pt idx="320">
                        <c:v>33.965383333333335</c:v>
                      </c:pt>
                      <c:pt idx="321">
                        <c:v>34.071199999999997</c:v>
                      </c:pt>
                      <c:pt idx="322">
                        <c:v>34.187683333333332</c:v>
                      </c:pt>
                      <c:pt idx="323">
                        <c:v>34.284666666666666</c:v>
                      </c:pt>
                      <c:pt idx="324">
                        <c:v>34.38165</c:v>
                      </c:pt>
                      <c:pt idx="325">
                        <c:v>34.479149999999997</c:v>
                      </c:pt>
                      <c:pt idx="326">
                        <c:v>34.576650000000001</c:v>
                      </c:pt>
                      <c:pt idx="327">
                        <c:v>34.674150000000004</c:v>
                      </c:pt>
                      <c:pt idx="328">
                        <c:v>34.771650000000001</c:v>
                      </c:pt>
                      <c:pt idx="329">
                        <c:v>34.869149999999998</c:v>
                      </c:pt>
                      <c:pt idx="330">
                        <c:v>34.966650000000001</c:v>
                      </c:pt>
                      <c:pt idx="331">
                        <c:v>35.072466666666664</c:v>
                      </c:pt>
                      <c:pt idx="332">
                        <c:v>35.18868333333333</c:v>
                      </c:pt>
                      <c:pt idx="333">
                        <c:v>35.285933333333332</c:v>
                      </c:pt>
                      <c:pt idx="334">
                        <c:v>35.382916666666667</c:v>
                      </c:pt>
                      <c:pt idx="335">
                        <c:v>35.480150000000002</c:v>
                      </c:pt>
                      <c:pt idx="336">
                        <c:v>35.577133333333329</c:v>
                      </c:pt>
                      <c:pt idx="337">
                        <c:v>35.674116666666663</c:v>
                      </c:pt>
                      <c:pt idx="338">
                        <c:v>35.771100000000004</c:v>
                      </c:pt>
                      <c:pt idx="339">
                        <c:v>35.868333333333332</c:v>
                      </c:pt>
                      <c:pt idx="340">
                        <c:v>35.965316666666666</c:v>
                      </c:pt>
                      <c:pt idx="341">
                        <c:v>36.071649999999998</c:v>
                      </c:pt>
                      <c:pt idx="342">
                        <c:v>36.187883333333339</c:v>
                      </c:pt>
                      <c:pt idx="343">
                        <c:v>36.284849999999999</c:v>
                      </c:pt>
                      <c:pt idx="344">
                        <c:v>36.382100000000001</c:v>
                      </c:pt>
                      <c:pt idx="345">
                        <c:v>36.479083333333328</c:v>
                      </c:pt>
                      <c:pt idx="346">
                        <c:v>36.576316666666671</c:v>
                      </c:pt>
                      <c:pt idx="347">
                        <c:v>36.673300000000005</c:v>
                      </c:pt>
                      <c:pt idx="348">
                        <c:v>36.770533333333333</c:v>
                      </c:pt>
                      <c:pt idx="349">
                        <c:v>36.867516666666667</c:v>
                      </c:pt>
                      <c:pt idx="350">
                        <c:v>36.964500000000001</c:v>
                      </c:pt>
                      <c:pt idx="351">
                        <c:v>37.07031666666667</c:v>
                      </c:pt>
                      <c:pt idx="352">
                        <c:v>37.186799999999998</c:v>
                      </c:pt>
                      <c:pt idx="353">
                        <c:v>37.283783333333332</c:v>
                      </c:pt>
                      <c:pt idx="354">
                        <c:v>37.380766666666666</c:v>
                      </c:pt>
                      <c:pt idx="355">
                        <c:v>37.477483333333332</c:v>
                      </c:pt>
                      <c:pt idx="356">
                        <c:v>37.574733333333334</c:v>
                      </c:pt>
                      <c:pt idx="357">
                        <c:v>37.671700000000001</c:v>
                      </c:pt>
                      <c:pt idx="358">
                        <c:v>37.768683333333335</c:v>
                      </c:pt>
                      <c:pt idx="359">
                        <c:v>37.865933333333338</c:v>
                      </c:pt>
                      <c:pt idx="360">
                        <c:v>37.962899999999998</c:v>
                      </c:pt>
                      <c:pt idx="361">
                        <c:v>38.069250000000004</c:v>
                      </c:pt>
                      <c:pt idx="362">
                        <c:v>38.185983333333333</c:v>
                      </c:pt>
                      <c:pt idx="363">
                        <c:v>38.282966666666667</c:v>
                      </c:pt>
                      <c:pt idx="364">
                        <c:v>38.379950000000001</c:v>
                      </c:pt>
                      <c:pt idx="365">
                        <c:v>38.476933333333335</c:v>
                      </c:pt>
                      <c:pt idx="366">
                        <c:v>38.573650000000001</c:v>
                      </c:pt>
                      <c:pt idx="367">
                        <c:v>38.671149999999997</c:v>
                      </c:pt>
                      <c:pt idx="368">
                        <c:v>38.768650000000001</c:v>
                      </c:pt>
                      <c:pt idx="369">
                        <c:v>38.865366666666667</c:v>
                      </c:pt>
                      <c:pt idx="370">
                        <c:v>38.962350000000001</c:v>
                      </c:pt>
                      <c:pt idx="371">
                        <c:v>39.0687</c:v>
                      </c:pt>
                      <c:pt idx="372">
                        <c:v>39.184916666666666</c:v>
                      </c:pt>
                      <c:pt idx="373">
                        <c:v>39.2819</c:v>
                      </c:pt>
                      <c:pt idx="374">
                        <c:v>39.379133333333336</c:v>
                      </c:pt>
                      <c:pt idx="375">
                        <c:v>39.476383333333338</c:v>
                      </c:pt>
                      <c:pt idx="376">
                        <c:v>39.573349999999998</c:v>
                      </c:pt>
                      <c:pt idx="377">
                        <c:v>39.670333333333332</c:v>
                      </c:pt>
                      <c:pt idx="378">
                        <c:v>39.767583333333327</c:v>
                      </c:pt>
                      <c:pt idx="379">
                        <c:v>39.864566666666661</c:v>
                      </c:pt>
                      <c:pt idx="380">
                        <c:v>39.961533333333335</c:v>
                      </c:pt>
                      <c:pt idx="381">
                        <c:v>40.067366666666665</c:v>
                      </c:pt>
                      <c:pt idx="382">
                        <c:v>40.184099999999994</c:v>
                      </c:pt>
                      <c:pt idx="383">
                        <c:v>40.281600000000005</c:v>
                      </c:pt>
                      <c:pt idx="384">
                        <c:v>40.379100000000001</c:v>
                      </c:pt>
                      <c:pt idx="385">
                        <c:v>40.476599999999998</c:v>
                      </c:pt>
                      <c:pt idx="386">
                        <c:v>40.574100000000001</c:v>
                      </c:pt>
                      <c:pt idx="387">
                        <c:v>40.671599999999998</c:v>
                      </c:pt>
                      <c:pt idx="388">
                        <c:v>40.769100000000002</c:v>
                      </c:pt>
                      <c:pt idx="389">
                        <c:v>40.866599999999998</c:v>
                      </c:pt>
                      <c:pt idx="390">
                        <c:v>40.964100000000002</c:v>
                      </c:pt>
                      <c:pt idx="391">
                        <c:v>41.069933333333331</c:v>
                      </c:pt>
                      <c:pt idx="392">
                        <c:v>41.186416666666666</c:v>
                      </c:pt>
                      <c:pt idx="393">
                        <c:v>41.283383333333333</c:v>
                      </c:pt>
                      <c:pt idx="394">
                        <c:v>41.380366666666667</c:v>
                      </c:pt>
                      <c:pt idx="395">
                        <c:v>41.477350000000001</c:v>
                      </c:pt>
                      <c:pt idx="396">
                        <c:v>41.574583333333329</c:v>
                      </c:pt>
                      <c:pt idx="397">
                        <c:v>41.671566666666664</c:v>
                      </c:pt>
                      <c:pt idx="398">
                        <c:v>41.768549999999998</c:v>
                      </c:pt>
                      <c:pt idx="399">
                        <c:v>41.86526666666667</c:v>
                      </c:pt>
                      <c:pt idx="400">
                        <c:v>41.962516666666673</c:v>
                      </c:pt>
                      <c:pt idx="401">
                        <c:v>42.069116666666666</c:v>
                      </c:pt>
                      <c:pt idx="402">
                        <c:v>42.186116666666663</c:v>
                      </c:pt>
                      <c:pt idx="403">
                        <c:v>42.283616666666667</c:v>
                      </c:pt>
                      <c:pt idx="404">
                        <c:v>42.381116666666671</c:v>
                      </c:pt>
                      <c:pt idx="405">
                        <c:v>42.478616666666667</c:v>
                      </c:pt>
                      <c:pt idx="406">
                        <c:v>42.576116666666664</c:v>
                      </c:pt>
                      <c:pt idx="407">
                        <c:v>42.673616666666668</c:v>
                      </c:pt>
                      <c:pt idx="408">
                        <c:v>42.771116666666664</c:v>
                      </c:pt>
                      <c:pt idx="409">
                        <c:v>42.868616666666668</c:v>
                      </c:pt>
                      <c:pt idx="410">
                        <c:v>42.96586666666667</c:v>
                      </c:pt>
                      <c:pt idx="411">
                        <c:v>43.071933333333327</c:v>
                      </c:pt>
                      <c:pt idx="412">
                        <c:v>43.18868333333333</c:v>
                      </c:pt>
                      <c:pt idx="413">
                        <c:v>43.285916666666672</c:v>
                      </c:pt>
                      <c:pt idx="414">
                        <c:v>43.382899999999999</c:v>
                      </c:pt>
                      <c:pt idx="415">
                        <c:v>43.479883333333333</c:v>
                      </c:pt>
                      <c:pt idx="416">
                        <c:v>43.576866666666668</c:v>
                      </c:pt>
                      <c:pt idx="417">
                        <c:v>43.674099999999996</c:v>
                      </c:pt>
                      <c:pt idx="418">
                        <c:v>43.77108333333333</c:v>
                      </c:pt>
                      <c:pt idx="419">
                        <c:v>43.867800000000003</c:v>
                      </c:pt>
                      <c:pt idx="420">
                        <c:v>43.965049999999998</c:v>
                      </c:pt>
                      <c:pt idx="421">
                        <c:v>44.070866666666667</c:v>
                      </c:pt>
                      <c:pt idx="422">
                        <c:v>44.187083333333334</c:v>
                      </c:pt>
                      <c:pt idx="423">
                        <c:v>44.284066666666668</c:v>
                      </c:pt>
                      <c:pt idx="424">
                        <c:v>44.381049999999995</c:v>
                      </c:pt>
                      <c:pt idx="425">
                        <c:v>44.477766666666668</c:v>
                      </c:pt>
                      <c:pt idx="426">
                        <c:v>44.574483333333333</c:v>
                      </c:pt>
                      <c:pt idx="427">
                        <c:v>44.671733333333336</c:v>
                      </c:pt>
                      <c:pt idx="428">
                        <c:v>44.76871666666667</c:v>
                      </c:pt>
                      <c:pt idx="429">
                        <c:v>44.865699999999997</c:v>
                      </c:pt>
                      <c:pt idx="430">
                        <c:v>44.962933333333332</c:v>
                      </c:pt>
                      <c:pt idx="431">
                        <c:v>45.068750000000001</c:v>
                      </c:pt>
                      <c:pt idx="432">
                        <c:v>45.185233333333336</c:v>
                      </c:pt>
                      <c:pt idx="433">
                        <c:v>45.281950000000002</c:v>
                      </c:pt>
                      <c:pt idx="434">
                        <c:v>45.379449999999999</c:v>
                      </c:pt>
                      <c:pt idx="435">
                        <c:v>45.476950000000002</c:v>
                      </c:pt>
                      <c:pt idx="436">
                        <c:v>45.573933333333336</c:v>
                      </c:pt>
                      <c:pt idx="437">
                        <c:v>45.670650000000002</c:v>
                      </c:pt>
                      <c:pt idx="438">
                        <c:v>45.767383333333335</c:v>
                      </c:pt>
                      <c:pt idx="439">
                        <c:v>45.864616666666663</c:v>
                      </c:pt>
                      <c:pt idx="440">
                        <c:v>45.961599999999997</c:v>
                      </c:pt>
                      <c:pt idx="441">
                        <c:v>46.067933333333336</c:v>
                      </c:pt>
                      <c:pt idx="442">
                        <c:v>46.184416666666671</c:v>
                      </c:pt>
                      <c:pt idx="443">
                        <c:v>46.281666666666666</c:v>
                      </c:pt>
                      <c:pt idx="444">
                        <c:v>46.37865</c:v>
                      </c:pt>
                      <c:pt idx="445">
                        <c:v>46.47561666666666</c:v>
                      </c:pt>
                      <c:pt idx="446">
                        <c:v>46.57235</c:v>
                      </c:pt>
                      <c:pt idx="447">
                        <c:v>46.669066666666666</c:v>
                      </c:pt>
                      <c:pt idx="448">
                        <c:v>46.766300000000001</c:v>
                      </c:pt>
                      <c:pt idx="449">
                        <c:v>46.863283333333335</c:v>
                      </c:pt>
                      <c:pt idx="450">
                        <c:v>46.960266666666669</c:v>
                      </c:pt>
                      <c:pt idx="451">
                        <c:v>47.066600000000001</c:v>
                      </c:pt>
                      <c:pt idx="452">
                        <c:v>47.182833333333328</c:v>
                      </c:pt>
                      <c:pt idx="453">
                        <c:v>47.279800000000002</c:v>
                      </c:pt>
                      <c:pt idx="454">
                        <c:v>47.377050000000004</c:v>
                      </c:pt>
                      <c:pt idx="455">
                        <c:v>47.474033333333331</c:v>
                      </c:pt>
                      <c:pt idx="456">
                        <c:v>47.571016666666665</c:v>
                      </c:pt>
                      <c:pt idx="457">
                        <c:v>47.667983333333339</c:v>
                      </c:pt>
                      <c:pt idx="458">
                        <c:v>47.764966666666666</c:v>
                      </c:pt>
                      <c:pt idx="459">
                        <c:v>47.86195</c:v>
                      </c:pt>
                      <c:pt idx="460">
                        <c:v>47.959449999999997</c:v>
                      </c:pt>
                      <c:pt idx="461">
                        <c:v>48.065266666666666</c:v>
                      </c:pt>
                      <c:pt idx="462">
                        <c:v>48.182016666666662</c:v>
                      </c:pt>
                      <c:pt idx="463">
                        <c:v>48.278999999999996</c:v>
                      </c:pt>
                      <c:pt idx="464">
                        <c:v>48.376233333333332</c:v>
                      </c:pt>
                      <c:pt idx="465">
                        <c:v>48.473216666666666</c:v>
                      </c:pt>
                      <c:pt idx="466">
                        <c:v>48.570450000000001</c:v>
                      </c:pt>
                      <c:pt idx="467">
                        <c:v>48.667433333333328</c:v>
                      </c:pt>
                      <c:pt idx="468">
                        <c:v>48.764416666666662</c:v>
                      </c:pt>
                      <c:pt idx="469">
                        <c:v>48.861650000000004</c:v>
                      </c:pt>
                      <c:pt idx="470">
                        <c:v>48.958633333333331</c:v>
                      </c:pt>
                      <c:pt idx="471">
                        <c:v>49.064466666666668</c:v>
                      </c:pt>
                      <c:pt idx="472">
                        <c:v>49.180683333333334</c:v>
                      </c:pt>
                      <c:pt idx="473">
                        <c:v>49.278183333333331</c:v>
                      </c:pt>
                      <c:pt idx="474">
                        <c:v>49.375416666666666</c:v>
                      </c:pt>
                      <c:pt idx="475">
                        <c:v>49.4724</c:v>
                      </c:pt>
                      <c:pt idx="476">
                        <c:v>49.569650000000003</c:v>
                      </c:pt>
                      <c:pt idx="477">
                        <c:v>49.666616666666663</c:v>
                      </c:pt>
                      <c:pt idx="478">
                        <c:v>49.763599999999997</c:v>
                      </c:pt>
                      <c:pt idx="479">
                        <c:v>49.860583333333338</c:v>
                      </c:pt>
                      <c:pt idx="480">
                        <c:v>49.957816666666666</c:v>
                      </c:pt>
                      <c:pt idx="481">
                        <c:v>50.063650000000003</c:v>
                      </c:pt>
                      <c:pt idx="482">
                        <c:v>50.180383333333332</c:v>
                      </c:pt>
                      <c:pt idx="483">
                        <c:v>50.277366666666666</c:v>
                      </c:pt>
                      <c:pt idx="484">
                        <c:v>50.374600000000001</c:v>
                      </c:pt>
                      <c:pt idx="485">
                        <c:v>50.471583333333335</c:v>
                      </c:pt>
                      <c:pt idx="486">
                        <c:v>50.568566666666669</c:v>
                      </c:pt>
                      <c:pt idx="487">
                        <c:v>50.665550000000003</c:v>
                      </c:pt>
                      <c:pt idx="488">
                        <c:v>50.762783333333331</c:v>
                      </c:pt>
                      <c:pt idx="489">
                        <c:v>50.860283333333335</c:v>
                      </c:pt>
                      <c:pt idx="490">
                        <c:v>50.957783333333332</c:v>
                      </c:pt>
                      <c:pt idx="491">
                        <c:v>51.063616666666668</c:v>
                      </c:pt>
                      <c:pt idx="492">
                        <c:v>51.180100000000003</c:v>
                      </c:pt>
                      <c:pt idx="493">
                        <c:v>51.277333333333331</c:v>
                      </c:pt>
                      <c:pt idx="494">
                        <c:v>51.374566666666666</c:v>
                      </c:pt>
                      <c:pt idx="495">
                        <c:v>51.471550000000001</c:v>
                      </c:pt>
                      <c:pt idx="496">
                        <c:v>51.568533333333335</c:v>
                      </c:pt>
                      <c:pt idx="497">
                        <c:v>51.665783333333337</c:v>
                      </c:pt>
                      <c:pt idx="498">
                        <c:v>51.762749999999997</c:v>
                      </c:pt>
                      <c:pt idx="499">
                        <c:v>51.86</c:v>
                      </c:pt>
                      <c:pt idx="500">
                        <c:v>51.956983333333334</c:v>
                      </c:pt>
                      <c:pt idx="501">
                        <c:v>52.062800000000003</c:v>
                      </c:pt>
                      <c:pt idx="502">
                        <c:v>52.179283333333338</c:v>
                      </c:pt>
                      <c:pt idx="503">
                        <c:v>52.276266666666665</c:v>
                      </c:pt>
                      <c:pt idx="504">
                        <c:v>52.372716666666662</c:v>
                      </c:pt>
                      <c:pt idx="505">
                        <c:v>52.469966666666664</c:v>
                      </c:pt>
                      <c:pt idx="506">
                        <c:v>52.566933333333331</c:v>
                      </c:pt>
                      <c:pt idx="507">
                        <c:v>52.664183333333334</c:v>
                      </c:pt>
                      <c:pt idx="508">
                        <c:v>52.761166666666668</c:v>
                      </c:pt>
                      <c:pt idx="509">
                        <c:v>52.858399999999996</c:v>
                      </c:pt>
                      <c:pt idx="510">
                        <c:v>52.95538333333333</c:v>
                      </c:pt>
                      <c:pt idx="511">
                        <c:v>53.061466666666668</c:v>
                      </c:pt>
                      <c:pt idx="512">
                        <c:v>53.178199999999997</c:v>
                      </c:pt>
                      <c:pt idx="513">
                        <c:v>53.275449999999999</c:v>
                      </c:pt>
                      <c:pt idx="514">
                        <c:v>53.372433333333333</c:v>
                      </c:pt>
                      <c:pt idx="515">
                        <c:v>53.4694</c:v>
                      </c:pt>
                      <c:pt idx="516">
                        <c:v>53.566383333333334</c:v>
                      </c:pt>
                      <c:pt idx="517">
                        <c:v>53.66311666666666</c:v>
                      </c:pt>
                      <c:pt idx="518">
                        <c:v>53.759833333333333</c:v>
                      </c:pt>
                      <c:pt idx="519">
                        <c:v>53.857066666666668</c:v>
                      </c:pt>
                      <c:pt idx="520">
                        <c:v>53.954050000000002</c:v>
                      </c:pt>
                      <c:pt idx="521">
                        <c:v>54.059866666666672</c:v>
                      </c:pt>
                      <c:pt idx="522">
                        <c:v>54.176099999999998</c:v>
                      </c:pt>
                      <c:pt idx="523">
                        <c:v>54.273600000000002</c:v>
                      </c:pt>
                      <c:pt idx="524">
                        <c:v>54.370566666666669</c:v>
                      </c:pt>
                      <c:pt idx="525">
                        <c:v>54.467300000000002</c:v>
                      </c:pt>
                      <c:pt idx="526">
                        <c:v>54.56453333333333</c:v>
                      </c:pt>
                      <c:pt idx="527">
                        <c:v>54.661516666666664</c:v>
                      </c:pt>
                      <c:pt idx="528">
                        <c:v>54.758749999999999</c:v>
                      </c:pt>
                      <c:pt idx="529">
                        <c:v>54.855733333333333</c:v>
                      </c:pt>
                      <c:pt idx="530">
                        <c:v>54.952716666666667</c:v>
                      </c:pt>
                      <c:pt idx="531">
                        <c:v>55.058533333333337</c:v>
                      </c:pt>
                      <c:pt idx="532">
                        <c:v>55.175016666666671</c:v>
                      </c:pt>
                      <c:pt idx="533">
                        <c:v>55.27226666666666</c:v>
                      </c:pt>
                      <c:pt idx="534">
                        <c:v>55.368983333333333</c:v>
                      </c:pt>
                      <c:pt idx="535">
                        <c:v>55.466216666666668</c:v>
                      </c:pt>
                      <c:pt idx="536">
                        <c:v>55.563200000000002</c:v>
                      </c:pt>
                      <c:pt idx="537">
                        <c:v>55.660433333333337</c:v>
                      </c:pt>
                      <c:pt idx="538">
                        <c:v>55.757416666666671</c:v>
                      </c:pt>
                      <c:pt idx="539">
                        <c:v>55.854666666666667</c:v>
                      </c:pt>
                      <c:pt idx="540">
                        <c:v>55.951900000000002</c:v>
                      </c:pt>
                      <c:pt idx="541">
                        <c:v>56.057716666666671</c:v>
                      </c:pt>
                      <c:pt idx="542">
                        <c:v>56.174200000000006</c:v>
                      </c:pt>
                      <c:pt idx="543">
                        <c:v>56.271183333333333</c:v>
                      </c:pt>
                      <c:pt idx="544">
                        <c:v>56.368166666666667</c:v>
                      </c:pt>
                      <c:pt idx="545">
                        <c:v>56.465400000000002</c:v>
                      </c:pt>
                      <c:pt idx="546">
                        <c:v>56.561866666666667</c:v>
                      </c:pt>
                      <c:pt idx="547">
                        <c:v>56.659099999999995</c:v>
                      </c:pt>
                      <c:pt idx="548">
                        <c:v>56.756083333333329</c:v>
                      </c:pt>
                      <c:pt idx="549">
                        <c:v>56.853333333333332</c:v>
                      </c:pt>
                      <c:pt idx="550">
                        <c:v>56.950316666666666</c:v>
                      </c:pt>
                      <c:pt idx="551">
                        <c:v>57.056383333333329</c:v>
                      </c:pt>
                      <c:pt idx="552">
                        <c:v>57.172866666666664</c:v>
                      </c:pt>
                      <c:pt idx="553">
                        <c:v>57.269849999999998</c:v>
                      </c:pt>
                      <c:pt idx="554">
                        <c:v>57.367100000000001</c:v>
                      </c:pt>
                      <c:pt idx="555">
                        <c:v>57.464066666666668</c:v>
                      </c:pt>
                      <c:pt idx="556">
                        <c:v>57.561050000000002</c:v>
                      </c:pt>
                      <c:pt idx="557">
                        <c:v>57.658033333333336</c:v>
                      </c:pt>
                      <c:pt idx="558">
                        <c:v>57.755266666666664</c:v>
                      </c:pt>
                      <c:pt idx="559">
                        <c:v>57.852250000000005</c:v>
                      </c:pt>
                      <c:pt idx="560">
                        <c:v>57.949499999999993</c:v>
                      </c:pt>
                      <c:pt idx="561">
                        <c:v>58.055583333333331</c:v>
                      </c:pt>
                      <c:pt idx="562">
                        <c:v>58.172049999999999</c:v>
                      </c:pt>
                      <c:pt idx="563">
                        <c:v>58.269033333333333</c:v>
                      </c:pt>
                      <c:pt idx="564">
                        <c:v>58.36601666666666</c:v>
                      </c:pt>
                      <c:pt idx="565">
                        <c:v>58.463000000000001</c:v>
                      </c:pt>
                      <c:pt idx="566">
                        <c:v>58.560233333333336</c:v>
                      </c:pt>
                      <c:pt idx="567">
                        <c:v>58.657733333333333</c:v>
                      </c:pt>
                      <c:pt idx="568">
                        <c:v>58.755233333333329</c:v>
                      </c:pt>
                      <c:pt idx="569">
                        <c:v>58.85275</c:v>
                      </c:pt>
                      <c:pt idx="570">
                        <c:v>58.949983333333329</c:v>
                      </c:pt>
                      <c:pt idx="571">
                        <c:v>59.056066666666666</c:v>
                      </c:pt>
                      <c:pt idx="572">
                        <c:v>59.172550000000001</c:v>
                      </c:pt>
                      <c:pt idx="573">
                        <c:v>59.269516666666661</c:v>
                      </c:pt>
                      <c:pt idx="574">
                        <c:v>59.365983333333332</c:v>
                      </c:pt>
                      <c:pt idx="575">
                        <c:v>59.463233333333328</c:v>
                      </c:pt>
                      <c:pt idx="576">
                        <c:v>59.560200000000002</c:v>
                      </c:pt>
                      <c:pt idx="577">
                        <c:v>59.657450000000004</c:v>
                      </c:pt>
                      <c:pt idx="578">
                        <c:v>59.754433333333331</c:v>
                      </c:pt>
                      <c:pt idx="579">
                        <c:v>59.851399999999998</c:v>
                      </c:pt>
                      <c:pt idx="580">
                        <c:v>59.948650000000001</c:v>
                      </c:pt>
                      <c:pt idx="581">
                        <c:v>60.05446666666667</c:v>
                      </c:pt>
                      <c:pt idx="582">
                        <c:v>60.171466666666667</c:v>
                      </c:pt>
                      <c:pt idx="583">
                        <c:v>60.268450000000001</c:v>
                      </c:pt>
                      <c:pt idx="584">
                        <c:v>60.36568333333333</c:v>
                      </c:pt>
                      <c:pt idx="585">
                        <c:v>60.462666666666671</c:v>
                      </c:pt>
                      <c:pt idx="586">
                        <c:v>60.559916666666666</c:v>
                      </c:pt>
                      <c:pt idx="587">
                        <c:v>60.6569</c:v>
                      </c:pt>
                      <c:pt idx="588">
                        <c:v>60.754133333333336</c:v>
                      </c:pt>
                      <c:pt idx="589">
                        <c:v>60.85111666666667</c:v>
                      </c:pt>
                      <c:pt idx="590">
                        <c:v>60.948099999999997</c:v>
                      </c:pt>
                      <c:pt idx="591">
                        <c:v>61.053916666666666</c:v>
                      </c:pt>
                      <c:pt idx="592">
                        <c:v>61.170400000000001</c:v>
                      </c:pt>
                      <c:pt idx="593">
                        <c:v>61.267383333333335</c:v>
                      </c:pt>
                      <c:pt idx="594">
                        <c:v>61.364616666666663</c:v>
                      </c:pt>
                      <c:pt idx="595">
                        <c:v>61.461599999999997</c:v>
                      </c:pt>
                      <c:pt idx="596">
                        <c:v>61.558583333333331</c:v>
                      </c:pt>
                      <c:pt idx="597">
                        <c:v>61.655566666666665</c:v>
                      </c:pt>
                      <c:pt idx="598">
                        <c:v>61.752800000000001</c:v>
                      </c:pt>
                      <c:pt idx="599">
                        <c:v>61.850033333333336</c:v>
                      </c:pt>
                      <c:pt idx="600">
                        <c:v>61.947016666666663</c:v>
                      </c:pt>
                      <c:pt idx="601">
                        <c:v>62.052849999999999</c:v>
                      </c:pt>
                      <c:pt idx="602">
                        <c:v>62.169316666666667</c:v>
                      </c:pt>
                      <c:pt idx="603">
                        <c:v>62.267083333333332</c:v>
                      </c:pt>
                      <c:pt idx="604">
                        <c:v>62.364316666666667</c:v>
                      </c:pt>
                      <c:pt idx="605">
                        <c:v>62.461816666666664</c:v>
                      </c:pt>
                      <c:pt idx="606">
                        <c:v>62.559583333333329</c:v>
                      </c:pt>
                      <c:pt idx="607">
                        <c:v>62.656833333333331</c:v>
                      </c:pt>
                      <c:pt idx="608">
                        <c:v>62.754333333333335</c:v>
                      </c:pt>
                      <c:pt idx="609">
                        <c:v>62.851833333333339</c:v>
                      </c:pt>
                      <c:pt idx="610">
                        <c:v>62.949333333333335</c:v>
                      </c:pt>
                      <c:pt idx="611">
                        <c:v>63.055150000000005</c:v>
                      </c:pt>
                      <c:pt idx="612">
                        <c:v>63.171633333333332</c:v>
                      </c:pt>
                      <c:pt idx="613">
                        <c:v>63.268616666666667</c:v>
                      </c:pt>
                      <c:pt idx="614">
                        <c:v>63.365850000000002</c:v>
                      </c:pt>
                      <c:pt idx="615">
                        <c:v>63.462833333333336</c:v>
                      </c:pt>
                      <c:pt idx="616">
                        <c:v>63.559816666666663</c:v>
                      </c:pt>
                      <c:pt idx="617">
                        <c:v>63.656799999999997</c:v>
                      </c:pt>
                      <c:pt idx="618">
                        <c:v>63.754033333333339</c:v>
                      </c:pt>
                      <c:pt idx="619">
                        <c:v>63.851016666666666</c:v>
                      </c:pt>
                      <c:pt idx="620">
                        <c:v>63.948250000000002</c:v>
                      </c:pt>
                      <c:pt idx="621">
                        <c:v>64.054083333333324</c:v>
                      </c:pt>
                      <c:pt idx="622">
                        <c:v>64.170550000000006</c:v>
                      </c:pt>
                      <c:pt idx="623">
                        <c:v>64.267799999999994</c:v>
                      </c:pt>
                      <c:pt idx="624">
                        <c:v>64.364783333333335</c:v>
                      </c:pt>
                      <c:pt idx="625">
                        <c:v>64.461749999999995</c:v>
                      </c:pt>
                      <c:pt idx="626">
                        <c:v>64.558999999999997</c:v>
                      </c:pt>
                      <c:pt idx="627">
                        <c:v>64.655983333333324</c:v>
                      </c:pt>
                      <c:pt idx="628">
                        <c:v>64.753216666666674</c:v>
                      </c:pt>
                      <c:pt idx="629">
                        <c:v>64.850200000000001</c:v>
                      </c:pt>
                      <c:pt idx="630">
                        <c:v>64.947183333333328</c:v>
                      </c:pt>
                      <c:pt idx="631">
                        <c:v>65.053516666666667</c:v>
                      </c:pt>
                      <c:pt idx="632">
                        <c:v>65.170266666666663</c:v>
                      </c:pt>
                      <c:pt idx="633">
                        <c:v>65.267500000000013</c:v>
                      </c:pt>
                      <c:pt idx="634">
                        <c:v>65.364483333333339</c:v>
                      </c:pt>
                      <c:pt idx="635">
                        <c:v>65.460949999999997</c:v>
                      </c:pt>
                      <c:pt idx="636">
                        <c:v>65.558183333333332</c:v>
                      </c:pt>
                      <c:pt idx="637">
                        <c:v>65.655166666666673</c:v>
                      </c:pt>
                      <c:pt idx="638">
                        <c:v>65.752399999999994</c:v>
                      </c:pt>
                      <c:pt idx="639">
                        <c:v>65.849383333333336</c:v>
                      </c:pt>
                      <c:pt idx="640">
                        <c:v>65.946633333333324</c:v>
                      </c:pt>
                      <c:pt idx="641">
                        <c:v>66.052449999999993</c:v>
                      </c:pt>
                      <c:pt idx="642">
                        <c:v>66.168933333333328</c:v>
                      </c:pt>
                      <c:pt idx="643">
                        <c:v>66.266166666666663</c:v>
                      </c:pt>
                      <c:pt idx="644">
                        <c:v>66.363150000000005</c:v>
                      </c:pt>
                      <c:pt idx="645">
                        <c:v>66.460133333333332</c:v>
                      </c:pt>
                      <c:pt idx="646">
                        <c:v>66.557633333333328</c:v>
                      </c:pt>
                      <c:pt idx="647">
                        <c:v>66.655133333333339</c:v>
                      </c:pt>
                      <c:pt idx="648">
                        <c:v>66.75236666666666</c:v>
                      </c:pt>
                      <c:pt idx="649">
                        <c:v>66.849616666666662</c:v>
                      </c:pt>
                      <c:pt idx="650">
                        <c:v>66.946600000000004</c:v>
                      </c:pt>
                      <c:pt idx="651">
                        <c:v>67.052416666666673</c:v>
                      </c:pt>
                      <c:pt idx="652">
                        <c:v>67.168899999999994</c:v>
                      </c:pt>
                      <c:pt idx="653">
                        <c:v>67.266133333333329</c:v>
                      </c:pt>
                      <c:pt idx="654">
                        <c:v>67.36311666666667</c:v>
                      </c:pt>
                      <c:pt idx="655">
                        <c:v>67.460099999999997</c:v>
                      </c:pt>
                      <c:pt idx="656">
                        <c:v>67.557333333333332</c:v>
                      </c:pt>
                      <c:pt idx="657">
                        <c:v>67.654316666666674</c:v>
                      </c:pt>
                      <c:pt idx="658">
                        <c:v>67.751566666666662</c:v>
                      </c:pt>
                      <c:pt idx="659">
                        <c:v>67.848533333333336</c:v>
                      </c:pt>
                      <c:pt idx="660">
                        <c:v>67.945783333333324</c:v>
                      </c:pt>
                      <c:pt idx="661">
                        <c:v>68.051599999999993</c:v>
                      </c:pt>
                      <c:pt idx="662">
                        <c:v>68.168083333333328</c:v>
                      </c:pt>
                      <c:pt idx="663">
                        <c:v>68.265316666666664</c:v>
                      </c:pt>
                      <c:pt idx="664">
                        <c:v>68.362299999999991</c:v>
                      </c:pt>
                      <c:pt idx="665">
                        <c:v>68.459549999999993</c:v>
                      </c:pt>
                      <c:pt idx="666">
                        <c:v>68.556516666666667</c:v>
                      </c:pt>
                      <c:pt idx="667">
                        <c:v>68.653499999999994</c:v>
                      </c:pt>
                      <c:pt idx="668">
                        <c:v>68.750749999999996</c:v>
                      </c:pt>
                      <c:pt idx="669">
                        <c:v>68.847200000000001</c:v>
                      </c:pt>
                      <c:pt idx="670">
                        <c:v>68.944450000000003</c:v>
                      </c:pt>
                      <c:pt idx="671">
                        <c:v>69.050533333333334</c:v>
                      </c:pt>
                      <c:pt idx="672">
                        <c:v>69.167000000000002</c:v>
                      </c:pt>
                      <c:pt idx="673">
                        <c:v>69.263983333333329</c:v>
                      </c:pt>
                      <c:pt idx="674">
                        <c:v>69.361233333333331</c:v>
                      </c:pt>
                      <c:pt idx="675">
                        <c:v>69.458216666666672</c:v>
                      </c:pt>
                      <c:pt idx="676">
                        <c:v>69.554666666666677</c:v>
                      </c:pt>
                      <c:pt idx="677">
                        <c:v>69.651916666666665</c:v>
                      </c:pt>
                      <c:pt idx="678">
                        <c:v>69.748883333333339</c:v>
                      </c:pt>
                      <c:pt idx="679">
                        <c:v>69.846133333333327</c:v>
                      </c:pt>
                      <c:pt idx="680">
                        <c:v>69.943116666666668</c:v>
                      </c:pt>
                      <c:pt idx="681">
                        <c:v>70.048933333333338</c:v>
                      </c:pt>
                      <c:pt idx="682">
                        <c:v>70.165416666666673</c:v>
                      </c:pt>
                      <c:pt idx="683">
                        <c:v>70.2624</c:v>
                      </c:pt>
                      <c:pt idx="684">
                        <c:v>70.358850000000004</c:v>
                      </c:pt>
                      <c:pt idx="685">
                        <c:v>70.456100000000006</c:v>
                      </c:pt>
                      <c:pt idx="686">
                        <c:v>70.553083333333333</c:v>
                      </c:pt>
                      <c:pt idx="687">
                        <c:v>70.650316666666669</c:v>
                      </c:pt>
                      <c:pt idx="688">
                        <c:v>70.747299999999996</c:v>
                      </c:pt>
                      <c:pt idx="689">
                        <c:v>70.844533333333331</c:v>
                      </c:pt>
                      <c:pt idx="690">
                        <c:v>70.941516666666672</c:v>
                      </c:pt>
                      <c:pt idx="691">
                        <c:v>71.047866666666678</c:v>
                      </c:pt>
                      <c:pt idx="692">
                        <c:v>71.164333333333332</c:v>
                      </c:pt>
                      <c:pt idx="693">
                        <c:v>71.261316666666673</c:v>
                      </c:pt>
                      <c:pt idx="694">
                        <c:v>71.358566666666675</c:v>
                      </c:pt>
                      <c:pt idx="695">
                        <c:v>71.455549999999988</c:v>
                      </c:pt>
                      <c:pt idx="696">
                        <c:v>71.552783333333338</c:v>
                      </c:pt>
                      <c:pt idx="697">
                        <c:v>71.649766666666665</c:v>
                      </c:pt>
                      <c:pt idx="698">
                        <c:v>71.746750000000006</c:v>
                      </c:pt>
                      <c:pt idx="699">
                        <c:v>71.843983333333341</c:v>
                      </c:pt>
                      <c:pt idx="700">
                        <c:v>71.941233333333329</c:v>
                      </c:pt>
                      <c:pt idx="701">
                        <c:v>72.047299999999993</c:v>
                      </c:pt>
                      <c:pt idx="702">
                        <c:v>72.163533333333334</c:v>
                      </c:pt>
                      <c:pt idx="703">
                        <c:v>72.260500000000008</c:v>
                      </c:pt>
                      <c:pt idx="704">
                        <c:v>72.357749999999996</c:v>
                      </c:pt>
                      <c:pt idx="705">
                        <c:v>72.454733333333323</c:v>
                      </c:pt>
                      <c:pt idx="706">
                        <c:v>72.551716666666664</c:v>
                      </c:pt>
                      <c:pt idx="707">
                        <c:v>72.648949999999999</c:v>
                      </c:pt>
                      <c:pt idx="708">
                        <c:v>72.74593333333334</c:v>
                      </c:pt>
                      <c:pt idx="709">
                        <c:v>72.843433333333323</c:v>
                      </c:pt>
                      <c:pt idx="710">
                        <c:v>72.940933333333334</c:v>
                      </c:pt>
                      <c:pt idx="711">
                        <c:v>73.046750000000003</c:v>
                      </c:pt>
                      <c:pt idx="712">
                        <c:v>73.163233333333338</c:v>
                      </c:pt>
                      <c:pt idx="713">
                        <c:v>73.260216666666665</c:v>
                      </c:pt>
                      <c:pt idx="714">
                        <c:v>73.357199999999992</c:v>
                      </c:pt>
                      <c:pt idx="715">
                        <c:v>73.454183333333333</c:v>
                      </c:pt>
                      <c:pt idx="716">
                        <c:v>73.551416666666668</c:v>
                      </c:pt>
                      <c:pt idx="717">
                        <c:v>73.648650000000004</c:v>
                      </c:pt>
                      <c:pt idx="718">
                        <c:v>73.745633333333345</c:v>
                      </c:pt>
                      <c:pt idx="719">
                        <c:v>73.842616666666657</c:v>
                      </c:pt>
                      <c:pt idx="720">
                        <c:v>73.93986666666666</c:v>
                      </c:pt>
                      <c:pt idx="721">
                        <c:v>74.045933333333338</c:v>
                      </c:pt>
                      <c:pt idx="722">
                        <c:v>74.162166666666664</c:v>
                      </c:pt>
                      <c:pt idx="723">
                        <c:v>74.259399999999999</c:v>
                      </c:pt>
                      <c:pt idx="724">
                        <c:v>74.355866666666671</c:v>
                      </c:pt>
                      <c:pt idx="725">
                        <c:v>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'ottawa 2lb with camera 11th feb'!$C$2:$C$630</c15:sqref>
                        </c15:formulaRef>
                      </c:ext>
                    </c:extLst>
                    <c:numCache>
                      <c:formatCode>General</c:formatCode>
                      <c:ptCount val="629"/>
                      <c:pt idx="61">
                        <c:v>1.1965095871357423</c:v>
                      </c:pt>
                      <c:pt idx="87">
                        <c:v>3.188138588000307</c:v>
                      </c:pt>
                      <c:pt idx="107">
                        <c:v>4.2712582693061716</c:v>
                      </c:pt>
                      <c:pt idx="124">
                        <c:v>4.9827557570369176</c:v>
                      </c:pt>
                      <c:pt idx="140">
                        <c:v>5.2234169150246954</c:v>
                      </c:pt>
                      <c:pt idx="155">
                        <c:v>5.5309490756043314</c:v>
                      </c:pt>
                      <c:pt idx="170">
                        <c:v>5.4185036852556117</c:v>
                      </c:pt>
                      <c:pt idx="186">
                        <c:v>5.092587800561013</c:v>
                      </c:pt>
                      <c:pt idx="203">
                        <c:v>4.8776680844421882</c:v>
                      </c:pt>
                      <c:pt idx="226">
                        <c:v>3.7874097758873093</c:v>
                      </c:pt>
                      <c:pt idx="254">
                        <c:v>3.0321046373365035</c:v>
                      </c:pt>
                      <c:pt idx="286">
                        <c:v>2.5972535868697881</c:v>
                      </c:pt>
                      <c:pt idx="316">
                        <c:v>2.7703604806408548</c:v>
                      </c:pt>
                      <c:pt idx="348">
                        <c:v>2.5574112734864314</c:v>
                      </c:pt>
                      <c:pt idx="373">
                        <c:v>3.371338315127216</c:v>
                      </c:pt>
                      <c:pt idx="399">
                        <c:v>3.2386678881562827</c:v>
                      </c:pt>
                      <c:pt idx="421">
                        <c:v>3.6422439850078647</c:v>
                      </c:pt>
                      <c:pt idx="444">
                        <c:v>3.7698513003098184</c:v>
                      </c:pt>
                      <c:pt idx="463">
                        <c:v>4.1658992641706449</c:v>
                      </c:pt>
                      <c:pt idx="482">
                        <c:v>4.636974834112003</c:v>
                      </c:pt>
                      <c:pt idx="500">
                        <c:v>4.5686517317722988</c:v>
                      </c:pt>
                      <c:pt idx="517">
                        <c:v>4.9136448890278244</c:v>
                      </c:pt>
                      <c:pt idx="532">
                        <c:v>5.3574971889675007</c:v>
                      </c:pt>
                      <c:pt idx="546">
                        <c:v>5.9246974558652257</c:v>
                      </c:pt>
                      <c:pt idx="561">
                        <c:v>5.8690291554623224</c:v>
                      </c:pt>
                      <c:pt idx="574">
                        <c:v>6.3848188848189009</c:v>
                      </c:pt>
                      <c:pt idx="587">
                        <c:v>6.1325931185849543</c:v>
                      </c:pt>
                      <c:pt idx="600">
                        <c:v>6.6531450643998866</c:v>
                      </c:pt>
                      <c:pt idx="614">
                        <c:v>5.8263831786679123</c:v>
                      </c:pt>
                      <c:pt idx="628">
                        <c:v>6.3669782081160804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6-B178-421A-AAAF-3E9692AD7214}"/>
                  </c:ext>
                </c:extLst>
              </c15:ser>
            </c15:filteredScatterSeries>
            <c15:filteredScatterSeries>
              <c15:ser>
                <c:idx val="0"/>
                <c:order val="3"/>
                <c:spPr>
                  <a:ln w="25400" cap="rnd">
                    <a:noFill/>
                    <a:round/>
                  </a:ln>
                  <a:effectLst/>
                </c:spPr>
                <c:marker>
                  <c:symbol val="circle"/>
                  <c:size val="7"/>
                  <c:spPr>
                    <a:solidFill>
                      <a:schemeClr val="accent6"/>
                    </a:solidFill>
                    <a:ln w="9525">
                      <a:solidFill>
                        <a:schemeClr val="accent6"/>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'ottawa 1lb 17th feb_3rd try'!#REF!</c15:sqref>
                        </c15:formulaRef>
                      </c:ext>
                    </c:extLst>
                    <c:numCache>
                      <c:formatCode>General</c:formatCode>
                      <c:ptCount val="489"/>
                      <c:pt idx="0">
                        <c:v>0</c:v>
                      </c:pt>
                      <c:pt idx="1">
                        <c:v>8.5283333333333336E-2</c:v>
                      </c:pt>
                      <c:pt idx="2">
                        <c:v>0.20176666666666668</c:v>
                      </c:pt>
                      <c:pt idx="3">
                        <c:v>0.29926666666666668</c:v>
                      </c:pt>
                      <c:pt idx="4">
                        <c:v>0.39676666666666666</c:v>
                      </c:pt>
                      <c:pt idx="5">
                        <c:v>0.49426666666666663</c:v>
                      </c:pt>
                      <c:pt idx="6">
                        <c:v>0.59176666666666666</c:v>
                      </c:pt>
                      <c:pt idx="7">
                        <c:v>0.68926666666666669</c:v>
                      </c:pt>
                      <c:pt idx="8">
                        <c:v>0.78676666666666673</c:v>
                      </c:pt>
                      <c:pt idx="9">
                        <c:v>0.88426666666666665</c:v>
                      </c:pt>
                      <c:pt idx="10">
                        <c:v>0.98176666666666668</c:v>
                      </c:pt>
                      <c:pt idx="11">
                        <c:v>1.0883666666666667</c:v>
                      </c:pt>
                      <c:pt idx="12">
                        <c:v>1.2051166666666666</c:v>
                      </c:pt>
                      <c:pt idx="13">
                        <c:v>1.3026166666666665</c:v>
                      </c:pt>
                      <c:pt idx="14">
                        <c:v>1.4001166666666667</c:v>
                      </c:pt>
                      <c:pt idx="15">
                        <c:v>1.4968333333333335</c:v>
                      </c:pt>
                      <c:pt idx="16">
                        <c:v>1.5938166666666667</c:v>
                      </c:pt>
                      <c:pt idx="17">
                        <c:v>1.6913166666666666</c:v>
                      </c:pt>
                      <c:pt idx="18">
                        <c:v>1.7888166666666665</c:v>
                      </c:pt>
                      <c:pt idx="19">
                        <c:v>1.8863166666666666</c:v>
                      </c:pt>
                      <c:pt idx="20">
                        <c:v>1.9833000000000001</c:v>
                      </c:pt>
                      <c:pt idx="21">
                        <c:v>2.0891166666666665</c:v>
                      </c:pt>
                      <c:pt idx="22">
                        <c:v>2.2053333333333334</c:v>
                      </c:pt>
                      <c:pt idx="23">
                        <c:v>2.3025833333333332</c:v>
                      </c:pt>
                      <c:pt idx="24">
                        <c:v>2.3992999999999998</c:v>
                      </c:pt>
                      <c:pt idx="25">
                        <c:v>2.4960166666666668</c:v>
                      </c:pt>
                      <c:pt idx="26">
                        <c:v>2.5930000000000004</c:v>
                      </c:pt>
                      <c:pt idx="27">
                        <c:v>2.6905000000000001</c:v>
                      </c:pt>
                      <c:pt idx="28">
                        <c:v>2.7879999999999998</c:v>
                      </c:pt>
                      <c:pt idx="29">
                        <c:v>2.8855</c:v>
                      </c:pt>
                      <c:pt idx="30">
                        <c:v>2.9829999999999997</c:v>
                      </c:pt>
                      <c:pt idx="31">
                        <c:v>3.0888166666666668</c:v>
                      </c:pt>
                      <c:pt idx="32">
                        <c:v>3.20505</c:v>
                      </c:pt>
                      <c:pt idx="33">
                        <c:v>3.3017666666666665</c:v>
                      </c:pt>
                      <c:pt idx="34">
                        <c:v>3.3992666666666667</c:v>
                      </c:pt>
                      <c:pt idx="35">
                        <c:v>3.4964999999999997</c:v>
                      </c:pt>
                      <c:pt idx="36">
                        <c:v>3.5934833333333334</c:v>
                      </c:pt>
                      <c:pt idx="37">
                        <c:v>3.6909833333333335</c:v>
                      </c:pt>
                      <c:pt idx="38">
                        <c:v>3.7879666666666667</c:v>
                      </c:pt>
                      <c:pt idx="39">
                        <c:v>3.8854666666666664</c:v>
                      </c:pt>
                      <c:pt idx="40">
                        <c:v>3.98245</c:v>
                      </c:pt>
                      <c:pt idx="41">
                        <c:v>4.0885333333333334</c:v>
                      </c:pt>
                      <c:pt idx="42">
                        <c:v>4.2047499999999998</c:v>
                      </c:pt>
                      <c:pt idx="43">
                        <c:v>4.3022499999999999</c:v>
                      </c:pt>
                      <c:pt idx="44">
                        <c:v>4.39975</c:v>
                      </c:pt>
                      <c:pt idx="45">
                        <c:v>4.4967333333333332</c:v>
                      </c:pt>
                      <c:pt idx="46">
                        <c:v>4.5942333333333334</c:v>
                      </c:pt>
                      <c:pt idx="47">
                        <c:v>4.6917333333333335</c:v>
                      </c:pt>
                      <c:pt idx="48">
                        <c:v>4.7884500000000001</c:v>
                      </c:pt>
                      <c:pt idx="49">
                        <c:v>4.8854333333333333</c:v>
                      </c:pt>
                      <c:pt idx="50">
                        <c:v>4.9821499999999999</c:v>
                      </c:pt>
                      <c:pt idx="51">
                        <c:v>5.0879833333333329</c:v>
                      </c:pt>
                      <c:pt idx="52">
                        <c:v>5.2047166666666671</c:v>
                      </c:pt>
                      <c:pt idx="53">
                        <c:v>5.3022166666666664</c:v>
                      </c:pt>
                      <c:pt idx="54">
                        <c:v>5.3997166666666665</c:v>
                      </c:pt>
                      <c:pt idx="55">
                        <c:v>5.4972166666666675</c:v>
                      </c:pt>
                      <c:pt idx="56">
                        <c:v>5.5947166666666668</c:v>
                      </c:pt>
                      <c:pt idx="57">
                        <c:v>5.6922166666666669</c:v>
                      </c:pt>
                      <c:pt idx="58">
                        <c:v>5.7897166666666662</c:v>
                      </c:pt>
                      <c:pt idx="59">
                        <c:v>5.8872166666666663</c:v>
                      </c:pt>
                      <c:pt idx="60">
                        <c:v>5.9847166666666674</c:v>
                      </c:pt>
                      <c:pt idx="61">
                        <c:v>6.0905499999999995</c:v>
                      </c:pt>
                      <c:pt idx="62">
                        <c:v>6.2067666666666668</c:v>
                      </c:pt>
                      <c:pt idx="63">
                        <c:v>6.30375</c:v>
                      </c:pt>
                      <c:pt idx="64">
                        <c:v>6.4009833333333335</c:v>
                      </c:pt>
                      <c:pt idx="65">
                        <c:v>6.4979666666666667</c:v>
                      </c:pt>
                      <c:pt idx="66">
                        <c:v>6.5946833333333332</c:v>
                      </c:pt>
                      <c:pt idx="67">
                        <c:v>6.6913999999999998</c:v>
                      </c:pt>
                      <c:pt idx="68">
                        <c:v>6.788383333333333</c:v>
                      </c:pt>
                      <c:pt idx="69">
                        <c:v>6.8850999999999996</c:v>
                      </c:pt>
                      <c:pt idx="70">
                        <c:v>6.9820833333333336</c:v>
                      </c:pt>
                      <c:pt idx="71">
                        <c:v>7.0879166666666666</c:v>
                      </c:pt>
                      <c:pt idx="72">
                        <c:v>7.20465</c:v>
                      </c:pt>
                      <c:pt idx="73">
                        <c:v>7.3021500000000001</c:v>
                      </c:pt>
                      <c:pt idx="74">
                        <c:v>7.3988666666666667</c:v>
                      </c:pt>
                      <c:pt idx="75">
                        <c:v>7.496366666666666</c:v>
                      </c:pt>
                      <c:pt idx="76">
                        <c:v>7.593866666666667</c:v>
                      </c:pt>
                      <c:pt idx="77">
                        <c:v>7.6913666666666671</c:v>
                      </c:pt>
                      <c:pt idx="78">
                        <c:v>7.7888666666666664</c:v>
                      </c:pt>
                      <c:pt idx="79">
                        <c:v>7.8858500000000005</c:v>
                      </c:pt>
                      <c:pt idx="80">
                        <c:v>7.9828333333333337</c:v>
                      </c:pt>
                      <c:pt idx="81">
                        <c:v>8.0884</c:v>
                      </c:pt>
                      <c:pt idx="82">
                        <c:v>8.2054000000000009</c:v>
                      </c:pt>
                      <c:pt idx="83">
                        <c:v>8.3028999999999993</c:v>
                      </c:pt>
                      <c:pt idx="84">
                        <c:v>8.4001333333333328</c:v>
                      </c:pt>
                      <c:pt idx="85">
                        <c:v>8.4971166666666669</c:v>
                      </c:pt>
                      <c:pt idx="86">
                        <c:v>8.594616666666667</c:v>
                      </c:pt>
                      <c:pt idx="87">
                        <c:v>8.6921166666666672</c:v>
                      </c:pt>
                      <c:pt idx="88">
                        <c:v>8.7896166666666655</c:v>
                      </c:pt>
                      <c:pt idx="89">
                        <c:v>8.886333333333333</c:v>
                      </c:pt>
                      <c:pt idx="90">
                        <c:v>8.9838333333333331</c:v>
                      </c:pt>
                      <c:pt idx="91">
                        <c:v>9.0896666666666661</c:v>
                      </c:pt>
                      <c:pt idx="92">
                        <c:v>9.2058833333333325</c:v>
                      </c:pt>
                      <c:pt idx="93">
                        <c:v>9.3026</c:v>
                      </c:pt>
                      <c:pt idx="94">
                        <c:v>9.4001000000000001</c:v>
                      </c:pt>
                      <c:pt idx="95">
                        <c:v>9.4976000000000003</c:v>
                      </c:pt>
                      <c:pt idx="96">
                        <c:v>9.5945833333333326</c:v>
                      </c:pt>
                      <c:pt idx="97">
                        <c:v>9.6920833333333327</c:v>
                      </c:pt>
                      <c:pt idx="98">
                        <c:v>9.7895833333333329</c:v>
                      </c:pt>
                      <c:pt idx="99">
                        <c:v>9.887083333333333</c:v>
                      </c:pt>
                      <c:pt idx="100">
                        <c:v>9.9840666666666671</c:v>
                      </c:pt>
                      <c:pt idx="101">
                        <c:v>10.090399999999999</c:v>
                      </c:pt>
                      <c:pt idx="102">
                        <c:v>10.20715</c:v>
                      </c:pt>
                      <c:pt idx="103">
                        <c:v>10.304650000000001</c:v>
                      </c:pt>
                      <c:pt idx="104">
                        <c:v>10.401366666666666</c:v>
                      </c:pt>
                      <c:pt idx="105">
                        <c:v>10.498349999999999</c:v>
                      </c:pt>
                      <c:pt idx="106">
                        <c:v>10.595066666666666</c:v>
                      </c:pt>
                      <c:pt idx="107">
                        <c:v>10.69205</c:v>
                      </c:pt>
                      <c:pt idx="108">
                        <c:v>10.788766666666668</c:v>
                      </c:pt>
                      <c:pt idx="109">
                        <c:v>10.886266666666668</c:v>
                      </c:pt>
                      <c:pt idx="110">
                        <c:v>10.983000000000001</c:v>
                      </c:pt>
                      <c:pt idx="111">
                        <c:v>11.088816666666666</c:v>
                      </c:pt>
                      <c:pt idx="112">
                        <c:v>11.205299999999999</c:v>
                      </c:pt>
                      <c:pt idx="113">
                        <c:v>11.302016666666667</c:v>
                      </c:pt>
                      <c:pt idx="114">
                        <c:v>11.398733333333332</c:v>
                      </c:pt>
                      <c:pt idx="115">
                        <c:v>11.49545</c:v>
                      </c:pt>
                      <c:pt idx="116">
                        <c:v>11.59295</c:v>
                      </c:pt>
                      <c:pt idx="117">
                        <c:v>11.69045</c:v>
                      </c:pt>
                      <c:pt idx="118">
                        <c:v>11.787966666666668</c:v>
                      </c:pt>
                      <c:pt idx="119">
                        <c:v>11.885466666666668</c:v>
                      </c:pt>
                      <c:pt idx="120">
                        <c:v>11.982183333333333</c:v>
                      </c:pt>
                      <c:pt idx="121">
                        <c:v>12.087999999999999</c:v>
                      </c:pt>
                      <c:pt idx="122">
                        <c:v>12.204216666666667</c:v>
                      </c:pt>
                      <c:pt idx="123">
                        <c:v>12.30095</c:v>
                      </c:pt>
                      <c:pt idx="124">
                        <c:v>12.397916666666667</c:v>
                      </c:pt>
                      <c:pt idx="125">
                        <c:v>12.49465</c:v>
                      </c:pt>
                      <c:pt idx="126">
                        <c:v>12.59215</c:v>
                      </c:pt>
                      <c:pt idx="127">
                        <c:v>12.68965</c:v>
                      </c:pt>
                      <c:pt idx="128">
                        <c:v>12.78715</c:v>
                      </c:pt>
                      <c:pt idx="129">
                        <c:v>12.884133333333333</c:v>
                      </c:pt>
                      <c:pt idx="130">
                        <c:v>12.98085</c:v>
                      </c:pt>
                      <c:pt idx="131">
                        <c:v>13.087183333333334</c:v>
                      </c:pt>
                      <c:pt idx="132">
                        <c:v>13.203399999999998</c:v>
                      </c:pt>
                      <c:pt idx="133">
                        <c:v>13.300383333333334</c:v>
                      </c:pt>
                      <c:pt idx="134">
                        <c:v>13.397116666666667</c:v>
                      </c:pt>
                      <c:pt idx="135">
                        <c:v>13.493833333333333</c:v>
                      </c:pt>
                      <c:pt idx="136">
                        <c:v>13.591333333333333</c:v>
                      </c:pt>
                      <c:pt idx="137">
                        <c:v>13.688316666666667</c:v>
                      </c:pt>
                      <c:pt idx="138">
                        <c:v>13.785033333333333</c:v>
                      </c:pt>
                      <c:pt idx="139">
                        <c:v>13.88175</c:v>
                      </c:pt>
                      <c:pt idx="140">
                        <c:v>13.978733333333334</c:v>
                      </c:pt>
                      <c:pt idx="141">
                        <c:v>14.085066666666668</c:v>
                      </c:pt>
                      <c:pt idx="142">
                        <c:v>14.202066666666667</c:v>
                      </c:pt>
                      <c:pt idx="143">
                        <c:v>14.299316666666666</c:v>
                      </c:pt>
                      <c:pt idx="144">
                        <c:v>14.3963</c:v>
                      </c:pt>
                      <c:pt idx="145">
                        <c:v>14.493283333333332</c:v>
                      </c:pt>
                      <c:pt idx="146">
                        <c:v>14.59</c:v>
                      </c:pt>
                      <c:pt idx="147">
                        <c:v>14.686716666666666</c:v>
                      </c:pt>
                      <c:pt idx="148">
                        <c:v>14.783700000000001</c:v>
                      </c:pt>
                      <c:pt idx="149">
                        <c:v>14.880416666666667</c:v>
                      </c:pt>
                      <c:pt idx="150">
                        <c:v>14.977399999999999</c:v>
                      </c:pt>
                      <c:pt idx="151">
                        <c:v>15.083483333333334</c:v>
                      </c:pt>
                      <c:pt idx="152">
                        <c:v>15.1997</c:v>
                      </c:pt>
                      <c:pt idx="153">
                        <c:v>15.296683333333334</c:v>
                      </c:pt>
                      <c:pt idx="154">
                        <c:v>15.393400000000002</c:v>
                      </c:pt>
                      <c:pt idx="155">
                        <c:v>15.490649999999999</c:v>
                      </c:pt>
                      <c:pt idx="156">
                        <c:v>15.587616666666666</c:v>
                      </c:pt>
                      <c:pt idx="157">
                        <c:v>15.6846</c:v>
                      </c:pt>
                      <c:pt idx="158">
                        <c:v>15.781849999999999</c:v>
                      </c:pt>
                      <c:pt idx="159">
                        <c:v>15.878816666666667</c:v>
                      </c:pt>
                      <c:pt idx="160">
                        <c:v>15.9758</c:v>
                      </c:pt>
                      <c:pt idx="161">
                        <c:v>16.082149999999999</c:v>
                      </c:pt>
                      <c:pt idx="162">
                        <c:v>16.198883333333335</c:v>
                      </c:pt>
                      <c:pt idx="163">
                        <c:v>16.295866666666665</c:v>
                      </c:pt>
                      <c:pt idx="164">
                        <c:v>16.392849999999999</c:v>
                      </c:pt>
                      <c:pt idx="165">
                        <c:v>16.490083333333335</c:v>
                      </c:pt>
                      <c:pt idx="166">
                        <c:v>16.587066666666669</c:v>
                      </c:pt>
                      <c:pt idx="167">
                        <c:v>16.684566666666665</c:v>
                      </c:pt>
                      <c:pt idx="168">
                        <c:v>16.782066666666665</c:v>
                      </c:pt>
                      <c:pt idx="169">
                        <c:v>16.879566666666665</c:v>
                      </c:pt>
                      <c:pt idx="170">
                        <c:v>16.977066666666666</c:v>
                      </c:pt>
                      <c:pt idx="171">
                        <c:v>17.083666666666666</c:v>
                      </c:pt>
                      <c:pt idx="172">
                        <c:v>17.200416666666669</c:v>
                      </c:pt>
                      <c:pt idx="173">
                        <c:v>17.297133333333331</c:v>
                      </c:pt>
                      <c:pt idx="174">
                        <c:v>17.394116666666665</c:v>
                      </c:pt>
                      <c:pt idx="175">
                        <c:v>17.490833333333335</c:v>
                      </c:pt>
                      <c:pt idx="176">
                        <c:v>17.588333333333331</c:v>
                      </c:pt>
                      <c:pt idx="177">
                        <c:v>17.685833333333335</c:v>
                      </c:pt>
                      <c:pt idx="178">
                        <c:v>17.78308333333333</c:v>
                      </c:pt>
                      <c:pt idx="179">
                        <c:v>17.880050000000001</c:v>
                      </c:pt>
                      <c:pt idx="180">
                        <c:v>17.977033333333335</c:v>
                      </c:pt>
                      <c:pt idx="181">
                        <c:v>18.082866666666668</c:v>
                      </c:pt>
                      <c:pt idx="182">
                        <c:v>18.1996</c:v>
                      </c:pt>
                      <c:pt idx="183">
                        <c:v>18.296316666666666</c:v>
                      </c:pt>
                      <c:pt idx="184">
                        <c:v>18.3933</c:v>
                      </c:pt>
                      <c:pt idx="185">
                        <c:v>18.490549999999999</c:v>
                      </c:pt>
                      <c:pt idx="186">
                        <c:v>18.587516666666666</c:v>
                      </c:pt>
                      <c:pt idx="187">
                        <c:v>18.6845</c:v>
                      </c:pt>
                      <c:pt idx="188">
                        <c:v>18.781216666666669</c:v>
                      </c:pt>
                      <c:pt idx="189">
                        <c:v>18.8782</c:v>
                      </c:pt>
                      <c:pt idx="190">
                        <c:v>18.975450000000002</c:v>
                      </c:pt>
                      <c:pt idx="191">
                        <c:v>19.081266666666668</c:v>
                      </c:pt>
                      <c:pt idx="192">
                        <c:v>19.197749999999999</c:v>
                      </c:pt>
                      <c:pt idx="193">
                        <c:v>19.294983333333334</c:v>
                      </c:pt>
                      <c:pt idx="194">
                        <c:v>19.392233333333333</c:v>
                      </c:pt>
                      <c:pt idx="195">
                        <c:v>19.4892</c:v>
                      </c:pt>
                      <c:pt idx="196">
                        <c:v>19.586183333333334</c:v>
                      </c:pt>
                      <c:pt idx="197">
                        <c:v>19.683683333333331</c:v>
                      </c:pt>
                      <c:pt idx="198">
                        <c:v>19.781183333333335</c:v>
                      </c:pt>
                      <c:pt idx="199">
                        <c:v>19.87843333333333</c:v>
                      </c:pt>
                      <c:pt idx="200">
                        <c:v>19.975416666666668</c:v>
                      </c:pt>
                      <c:pt idx="201">
                        <c:v>20.081233333333333</c:v>
                      </c:pt>
                      <c:pt idx="202">
                        <c:v>20.19745</c:v>
                      </c:pt>
                      <c:pt idx="203">
                        <c:v>20.294166666666669</c:v>
                      </c:pt>
                      <c:pt idx="204">
                        <c:v>20.391416666666665</c:v>
                      </c:pt>
                      <c:pt idx="205">
                        <c:v>20.488400000000002</c:v>
                      </c:pt>
                      <c:pt idx="206">
                        <c:v>20.585383333333333</c:v>
                      </c:pt>
                      <c:pt idx="207">
                        <c:v>20.682616666666668</c:v>
                      </c:pt>
                      <c:pt idx="208">
                        <c:v>20.779600000000002</c:v>
                      </c:pt>
                      <c:pt idx="209">
                        <c:v>20.876583333333333</c:v>
                      </c:pt>
                      <c:pt idx="210">
                        <c:v>20.973299999999998</c:v>
                      </c:pt>
                      <c:pt idx="211">
                        <c:v>21.079116666666668</c:v>
                      </c:pt>
                      <c:pt idx="212">
                        <c:v>21.195333333333334</c:v>
                      </c:pt>
                      <c:pt idx="213">
                        <c:v>21.292833333333331</c:v>
                      </c:pt>
                      <c:pt idx="214">
                        <c:v>21.390083333333333</c:v>
                      </c:pt>
                      <c:pt idx="215">
                        <c:v>21.487066666666667</c:v>
                      </c:pt>
                      <c:pt idx="216">
                        <c:v>21.584566666666667</c:v>
                      </c:pt>
                      <c:pt idx="217">
                        <c:v>21.681799999999999</c:v>
                      </c:pt>
                      <c:pt idx="218">
                        <c:v>21.778783333333333</c:v>
                      </c:pt>
                      <c:pt idx="219">
                        <c:v>21.875766666666667</c:v>
                      </c:pt>
                      <c:pt idx="220">
                        <c:v>21.972483333333333</c:v>
                      </c:pt>
                      <c:pt idx="221">
                        <c:v>22.078300000000002</c:v>
                      </c:pt>
                      <c:pt idx="222">
                        <c:v>22.194533333333332</c:v>
                      </c:pt>
                      <c:pt idx="223">
                        <c:v>22.291766666666668</c:v>
                      </c:pt>
                      <c:pt idx="224">
                        <c:v>22.388750000000002</c:v>
                      </c:pt>
                      <c:pt idx="225">
                        <c:v>22.486249999999998</c:v>
                      </c:pt>
                      <c:pt idx="226">
                        <c:v>22.583750000000002</c:v>
                      </c:pt>
                      <c:pt idx="227">
                        <c:v>22.681249999999999</c:v>
                      </c:pt>
                      <c:pt idx="228">
                        <c:v>22.778483333333334</c:v>
                      </c:pt>
                      <c:pt idx="229">
                        <c:v>22.875466666666668</c:v>
                      </c:pt>
                      <c:pt idx="230">
                        <c:v>22.972449999999998</c:v>
                      </c:pt>
                      <c:pt idx="231">
                        <c:v>23.078783333333334</c:v>
                      </c:pt>
                      <c:pt idx="232">
                        <c:v>23.195016666666668</c:v>
                      </c:pt>
                      <c:pt idx="233">
                        <c:v>23.291999999999998</c:v>
                      </c:pt>
                      <c:pt idx="234">
                        <c:v>23.389499999999998</c:v>
                      </c:pt>
                      <c:pt idx="235">
                        <c:v>23.486733333333333</c:v>
                      </c:pt>
                      <c:pt idx="236">
                        <c:v>23.583716666666664</c:v>
                      </c:pt>
                      <c:pt idx="237">
                        <c:v>23.680700000000002</c:v>
                      </c:pt>
                      <c:pt idx="238">
                        <c:v>23.778200000000002</c:v>
                      </c:pt>
                      <c:pt idx="239">
                        <c:v>23.874916666666664</c:v>
                      </c:pt>
                      <c:pt idx="240">
                        <c:v>23.972416666666668</c:v>
                      </c:pt>
                      <c:pt idx="241">
                        <c:v>24.078233333333333</c:v>
                      </c:pt>
                      <c:pt idx="242">
                        <c:v>24.194716666666668</c:v>
                      </c:pt>
                      <c:pt idx="243">
                        <c:v>24.291699999999999</c:v>
                      </c:pt>
                      <c:pt idx="244">
                        <c:v>24.388683333333333</c:v>
                      </c:pt>
                      <c:pt idx="245">
                        <c:v>24.485916666666665</c:v>
                      </c:pt>
                      <c:pt idx="246">
                        <c:v>24.582899999999999</c:v>
                      </c:pt>
                      <c:pt idx="247">
                        <c:v>24.680133333333334</c:v>
                      </c:pt>
                      <c:pt idx="248">
                        <c:v>24.776866666666667</c:v>
                      </c:pt>
                      <c:pt idx="249">
                        <c:v>24.873583333333332</c:v>
                      </c:pt>
                      <c:pt idx="250">
                        <c:v>24.970300000000002</c:v>
                      </c:pt>
                      <c:pt idx="251">
                        <c:v>25.076116666666667</c:v>
                      </c:pt>
                      <c:pt idx="252">
                        <c:v>25.192600000000002</c:v>
                      </c:pt>
                      <c:pt idx="253">
                        <c:v>25.289583333333333</c:v>
                      </c:pt>
                      <c:pt idx="254">
                        <c:v>25.387083333333333</c:v>
                      </c:pt>
                      <c:pt idx="255">
                        <c:v>25.484583333333333</c:v>
                      </c:pt>
                      <c:pt idx="256">
                        <c:v>25.581566666666667</c:v>
                      </c:pt>
                      <c:pt idx="257">
                        <c:v>25.678800000000003</c:v>
                      </c:pt>
                      <c:pt idx="258">
                        <c:v>25.775783333333333</c:v>
                      </c:pt>
                      <c:pt idx="259">
                        <c:v>25.872766666666667</c:v>
                      </c:pt>
                      <c:pt idx="260">
                        <c:v>25.970016666666666</c:v>
                      </c:pt>
                      <c:pt idx="261">
                        <c:v>26.075833333333332</c:v>
                      </c:pt>
                      <c:pt idx="262">
                        <c:v>26.192049999999998</c:v>
                      </c:pt>
                      <c:pt idx="263">
                        <c:v>26.289550000000002</c:v>
                      </c:pt>
                      <c:pt idx="264">
                        <c:v>26.386800000000001</c:v>
                      </c:pt>
                      <c:pt idx="265">
                        <c:v>26.483766666666668</c:v>
                      </c:pt>
                      <c:pt idx="266">
                        <c:v>26.580750000000002</c:v>
                      </c:pt>
                      <c:pt idx="267">
                        <c:v>26.677733333333332</c:v>
                      </c:pt>
                      <c:pt idx="268">
                        <c:v>26.774450000000002</c:v>
                      </c:pt>
                      <c:pt idx="269">
                        <c:v>26.871183333333331</c:v>
                      </c:pt>
                      <c:pt idx="270">
                        <c:v>26.9679</c:v>
                      </c:pt>
                      <c:pt idx="271">
                        <c:v>27.073716666666666</c:v>
                      </c:pt>
                      <c:pt idx="272">
                        <c:v>27.189933333333332</c:v>
                      </c:pt>
                      <c:pt idx="273">
                        <c:v>27.287183333333335</c:v>
                      </c:pt>
                      <c:pt idx="274">
                        <c:v>27.384166666666665</c:v>
                      </c:pt>
                      <c:pt idx="275">
                        <c:v>27.481666666666669</c:v>
                      </c:pt>
                      <c:pt idx="276">
                        <c:v>27.579166666666666</c:v>
                      </c:pt>
                      <c:pt idx="277">
                        <c:v>27.676133333333333</c:v>
                      </c:pt>
                      <c:pt idx="278">
                        <c:v>27.773116666666667</c:v>
                      </c:pt>
                      <c:pt idx="279">
                        <c:v>27.870099999999997</c:v>
                      </c:pt>
                      <c:pt idx="280">
                        <c:v>27.967600000000001</c:v>
                      </c:pt>
                      <c:pt idx="281">
                        <c:v>28.073683333333335</c:v>
                      </c:pt>
                      <c:pt idx="282">
                        <c:v>28.190166666666666</c:v>
                      </c:pt>
                      <c:pt idx="283">
                        <c:v>28.28715</c:v>
                      </c:pt>
                      <c:pt idx="284">
                        <c:v>28.384133333333335</c:v>
                      </c:pt>
                      <c:pt idx="285">
                        <c:v>28.481633333333331</c:v>
                      </c:pt>
                      <c:pt idx="286">
                        <c:v>28.579133333333335</c:v>
                      </c:pt>
                      <c:pt idx="287">
                        <c:v>28.676100000000002</c:v>
                      </c:pt>
                      <c:pt idx="288">
                        <c:v>28.772833333333331</c:v>
                      </c:pt>
                      <c:pt idx="289">
                        <c:v>28.870066666666666</c:v>
                      </c:pt>
                      <c:pt idx="290">
                        <c:v>28.967049999999997</c:v>
                      </c:pt>
                      <c:pt idx="291">
                        <c:v>29.072866666666666</c:v>
                      </c:pt>
                      <c:pt idx="292">
                        <c:v>29.189083333333333</c:v>
                      </c:pt>
                      <c:pt idx="293">
                        <c:v>29.286066666666667</c:v>
                      </c:pt>
                      <c:pt idx="294">
                        <c:v>29.382783333333336</c:v>
                      </c:pt>
                      <c:pt idx="295">
                        <c:v>29.479516666666665</c:v>
                      </c:pt>
                      <c:pt idx="296">
                        <c:v>29.576750000000001</c:v>
                      </c:pt>
                      <c:pt idx="297">
                        <c:v>29.673733333333335</c:v>
                      </c:pt>
                      <c:pt idx="298">
                        <c:v>29.770716666666665</c:v>
                      </c:pt>
                      <c:pt idx="299">
                        <c:v>29.867699999999999</c:v>
                      </c:pt>
                      <c:pt idx="300">
                        <c:v>29.964933333333331</c:v>
                      </c:pt>
                      <c:pt idx="301">
                        <c:v>30.070749999999997</c:v>
                      </c:pt>
                      <c:pt idx="302">
                        <c:v>30.186983333333334</c:v>
                      </c:pt>
                      <c:pt idx="303">
                        <c:v>30.284216666666669</c:v>
                      </c:pt>
                      <c:pt idx="304">
                        <c:v>30.3812</c:v>
                      </c:pt>
                      <c:pt idx="305">
                        <c:v>30.478433333333331</c:v>
                      </c:pt>
                      <c:pt idx="306">
                        <c:v>30.575683333333334</c:v>
                      </c:pt>
                      <c:pt idx="307">
                        <c:v>30.6724</c:v>
                      </c:pt>
                      <c:pt idx="308">
                        <c:v>30.769633333333335</c:v>
                      </c:pt>
                      <c:pt idx="309">
                        <c:v>30.866616666666669</c:v>
                      </c:pt>
                      <c:pt idx="310">
                        <c:v>30.964116666666666</c:v>
                      </c:pt>
                      <c:pt idx="311">
                        <c:v>31.069949999999999</c:v>
                      </c:pt>
                      <c:pt idx="312">
                        <c:v>31.186950000000003</c:v>
                      </c:pt>
                      <c:pt idx="313">
                        <c:v>31.28445</c:v>
                      </c:pt>
                      <c:pt idx="314">
                        <c:v>31.381166666666665</c:v>
                      </c:pt>
                      <c:pt idx="315">
                        <c:v>31.478400000000001</c:v>
                      </c:pt>
                      <c:pt idx="316">
                        <c:v>31.575383333333331</c:v>
                      </c:pt>
                      <c:pt idx="317">
                        <c:v>31.672366666666669</c:v>
                      </c:pt>
                      <c:pt idx="318">
                        <c:v>31.769600000000001</c:v>
                      </c:pt>
                      <c:pt idx="319">
                        <c:v>31.866583333333331</c:v>
                      </c:pt>
                      <c:pt idx="320">
                        <c:v>31.964083333333335</c:v>
                      </c:pt>
                      <c:pt idx="321">
                        <c:v>32.069916666666664</c:v>
                      </c:pt>
                      <c:pt idx="322">
                        <c:v>32.186133333333331</c:v>
                      </c:pt>
                      <c:pt idx="323">
                        <c:v>32.283366666666666</c:v>
                      </c:pt>
                      <c:pt idx="324">
                        <c:v>32.38035</c:v>
                      </c:pt>
                      <c:pt idx="325">
                        <c:v>32.477583333333335</c:v>
                      </c:pt>
                      <c:pt idx="326">
                        <c:v>32.574566666666662</c:v>
                      </c:pt>
                      <c:pt idx="327">
                        <c:v>32.671549999999996</c:v>
                      </c:pt>
                      <c:pt idx="328">
                        <c:v>32.768533333333338</c:v>
                      </c:pt>
                      <c:pt idx="329">
                        <c:v>32.865766666666666</c:v>
                      </c:pt>
                      <c:pt idx="330">
                        <c:v>32.963266666666669</c:v>
                      </c:pt>
                      <c:pt idx="331">
                        <c:v>33.069099999999999</c:v>
                      </c:pt>
                      <c:pt idx="332">
                        <c:v>33.185316666666665</c:v>
                      </c:pt>
                      <c:pt idx="333">
                        <c:v>33.282816666666669</c:v>
                      </c:pt>
                      <c:pt idx="334">
                        <c:v>33.380316666666666</c:v>
                      </c:pt>
                      <c:pt idx="335">
                        <c:v>33.477816666666669</c:v>
                      </c:pt>
                      <c:pt idx="336">
                        <c:v>33.574533333333335</c:v>
                      </c:pt>
                      <c:pt idx="337">
                        <c:v>33.671516666666669</c:v>
                      </c:pt>
                      <c:pt idx="338">
                        <c:v>33.768766666666664</c:v>
                      </c:pt>
                      <c:pt idx="339">
                        <c:v>33.865733333333331</c:v>
                      </c:pt>
                      <c:pt idx="340">
                        <c:v>33.962983333333334</c:v>
                      </c:pt>
                      <c:pt idx="341">
                        <c:v>34.068533333333335</c:v>
                      </c:pt>
                      <c:pt idx="342">
                        <c:v>34.1845</c:v>
                      </c:pt>
                      <c:pt idx="343">
                        <c:v>34.281750000000002</c:v>
                      </c:pt>
                      <c:pt idx="344">
                        <c:v>34.378716666666669</c:v>
                      </c:pt>
                      <c:pt idx="345">
                        <c:v>34.475699999999996</c:v>
                      </c:pt>
                      <c:pt idx="346">
                        <c:v>34.57268333333333</c:v>
                      </c:pt>
                      <c:pt idx="347">
                        <c:v>34.669933333333333</c:v>
                      </c:pt>
                      <c:pt idx="348">
                        <c:v>34.767433333333329</c:v>
                      </c:pt>
                      <c:pt idx="349">
                        <c:v>34.864933333333333</c:v>
                      </c:pt>
                      <c:pt idx="350">
                        <c:v>34.9619</c:v>
                      </c:pt>
                      <c:pt idx="351">
                        <c:v>35.068249999999999</c:v>
                      </c:pt>
                      <c:pt idx="352">
                        <c:v>35.184983333333335</c:v>
                      </c:pt>
                      <c:pt idx="353">
                        <c:v>35.281966666666669</c:v>
                      </c:pt>
                      <c:pt idx="354">
                        <c:v>35.379216666666672</c:v>
                      </c:pt>
                      <c:pt idx="355">
                        <c:v>35.476183333333331</c:v>
                      </c:pt>
                      <c:pt idx="356">
                        <c:v>35.573433333333334</c:v>
                      </c:pt>
                      <c:pt idx="357">
                        <c:v>35.670416666666668</c:v>
                      </c:pt>
                      <c:pt idx="358">
                        <c:v>35.767399999999995</c:v>
                      </c:pt>
                      <c:pt idx="359">
                        <c:v>35.864633333333337</c:v>
                      </c:pt>
                      <c:pt idx="360">
                        <c:v>35.961616666666671</c:v>
                      </c:pt>
                      <c:pt idx="361">
                        <c:v>36.067433333333334</c:v>
                      </c:pt>
                      <c:pt idx="362">
                        <c:v>36.183649999999993</c:v>
                      </c:pt>
                      <c:pt idx="363">
                        <c:v>36.280899999999995</c:v>
                      </c:pt>
                      <c:pt idx="364">
                        <c:v>36.37788333333333</c:v>
                      </c:pt>
                      <c:pt idx="365">
                        <c:v>36.475116666666665</c:v>
                      </c:pt>
                      <c:pt idx="366">
                        <c:v>36.572099999999999</c:v>
                      </c:pt>
                      <c:pt idx="367">
                        <c:v>36.669083333333333</c:v>
                      </c:pt>
                      <c:pt idx="368">
                        <c:v>36.766066666666667</c:v>
                      </c:pt>
                      <c:pt idx="369">
                        <c:v>36.862783333333333</c:v>
                      </c:pt>
                      <c:pt idx="370">
                        <c:v>36.960283333333336</c:v>
                      </c:pt>
                      <c:pt idx="371">
                        <c:v>37.066616666666661</c:v>
                      </c:pt>
                      <c:pt idx="372">
                        <c:v>37.182833333333328</c:v>
                      </c:pt>
                      <c:pt idx="373">
                        <c:v>37.280349999999999</c:v>
                      </c:pt>
                      <c:pt idx="374">
                        <c:v>37.377849999999995</c:v>
                      </c:pt>
                      <c:pt idx="375">
                        <c:v>37.474816666666669</c:v>
                      </c:pt>
                      <c:pt idx="376">
                        <c:v>37.572066666666665</c:v>
                      </c:pt>
                      <c:pt idx="377">
                        <c:v>37.669049999999999</c:v>
                      </c:pt>
                      <c:pt idx="378">
                        <c:v>37.766033333333333</c:v>
                      </c:pt>
                      <c:pt idx="379">
                        <c:v>37.862749999999998</c:v>
                      </c:pt>
                      <c:pt idx="380">
                        <c:v>37.960249999999995</c:v>
                      </c:pt>
                      <c:pt idx="381">
                        <c:v>38.066583333333334</c:v>
                      </c:pt>
                      <c:pt idx="382">
                        <c:v>38.1828</c:v>
                      </c:pt>
                      <c:pt idx="383">
                        <c:v>38.280049999999996</c:v>
                      </c:pt>
                      <c:pt idx="384">
                        <c:v>38.37703333333333</c:v>
                      </c:pt>
                      <c:pt idx="385">
                        <c:v>38.474016666666664</c:v>
                      </c:pt>
                      <c:pt idx="386">
                        <c:v>38.570983333333331</c:v>
                      </c:pt>
                      <c:pt idx="387">
                        <c:v>38.667716666666671</c:v>
                      </c:pt>
                      <c:pt idx="388">
                        <c:v>38.764433333333336</c:v>
                      </c:pt>
                      <c:pt idx="389">
                        <c:v>38.861666666666665</c:v>
                      </c:pt>
                      <c:pt idx="390">
                        <c:v>38.958649999999999</c:v>
                      </c:pt>
                      <c:pt idx="391">
                        <c:v>39.065249999999999</c:v>
                      </c:pt>
                      <c:pt idx="392">
                        <c:v>39.181733333333334</c:v>
                      </c:pt>
                      <c:pt idx="393">
                        <c:v>39.278716666666668</c:v>
                      </c:pt>
                      <c:pt idx="394">
                        <c:v>39.375700000000002</c:v>
                      </c:pt>
                      <c:pt idx="395">
                        <c:v>39.472683333333329</c:v>
                      </c:pt>
                      <c:pt idx="396">
                        <c:v>39.569916666666671</c:v>
                      </c:pt>
                      <c:pt idx="397">
                        <c:v>39.667416666666668</c:v>
                      </c:pt>
                      <c:pt idx="398">
                        <c:v>39.764916666666664</c:v>
                      </c:pt>
                      <c:pt idx="399">
                        <c:v>39.862416666666668</c:v>
                      </c:pt>
                      <c:pt idx="400">
                        <c:v>39.959916666666665</c:v>
                      </c:pt>
                      <c:pt idx="401">
                        <c:v>40.065733333333334</c:v>
                      </c:pt>
                      <c:pt idx="402">
                        <c:v>40.181966666666668</c:v>
                      </c:pt>
                      <c:pt idx="403">
                        <c:v>40.279199999999996</c:v>
                      </c:pt>
                      <c:pt idx="404">
                        <c:v>40.37618333333333</c:v>
                      </c:pt>
                      <c:pt idx="405">
                        <c:v>40.473166666666664</c:v>
                      </c:pt>
                      <c:pt idx="406">
                        <c:v>40.570399999999999</c:v>
                      </c:pt>
                      <c:pt idx="407">
                        <c:v>40.667383333333333</c:v>
                      </c:pt>
                      <c:pt idx="408">
                        <c:v>40.764616666666669</c:v>
                      </c:pt>
                      <c:pt idx="409">
                        <c:v>40.861599999999996</c:v>
                      </c:pt>
                      <c:pt idx="410">
                        <c:v>40.95858333333333</c:v>
                      </c:pt>
                      <c:pt idx="411">
                        <c:v>41.064399999999999</c:v>
                      </c:pt>
                      <c:pt idx="412">
                        <c:v>41.181150000000002</c:v>
                      </c:pt>
                      <c:pt idx="413">
                        <c:v>41.278383333333331</c:v>
                      </c:pt>
                      <c:pt idx="414">
                        <c:v>41.375366666666665</c:v>
                      </c:pt>
                      <c:pt idx="415">
                        <c:v>41.472349999999999</c:v>
                      </c:pt>
                      <c:pt idx="416">
                        <c:v>41.569583333333334</c:v>
                      </c:pt>
                      <c:pt idx="417">
                        <c:v>41.666566666666668</c:v>
                      </c:pt>
                      <c:pt idx="418">
                        <c:v>41.763550000000002</c:v>
                      </c:pt>
                      <c:pt idx="419">
                        <c:v>41.86078333333333</c:v>
                      </c:pt>
                      <c:pt idx="420">
                        <c:v>41.957766666666664</c:v>
                      </c:pt>
                      <c:pt idx="421">
                        <c:v>42.063599999999994</c:v>
                      </c:pt>
                      <c:pt idx="422">
                        <c:v>42.180333333333337</c:v>
                      </c:pt>
                      <c:pt idx="423">
                        <c:v>42.277316666666671</c:v>
                      </c:pt>
                      <c:pt idx="424">
                        <c:v>42.374299999999998</c:v>
                      </c:pt>
                      <c:pt idx="425">
                        <c:v>42.471533333333333</c:v>
                      </c:pt>
                      <c:pt idx="426">
                        <c:v>42.568516666666667</c:v>
                      </c:pt>
                      <c:pt idx="427">
                        <c:v>42.665750000000003</c:v>
                      </c:pt>
                      <c:pt idx="428">
                        <c:v>42.762733333333337</c:v>
                      </c:pt>
                      <c:pt idx="429">
                        <c:v>42.859716666666671</c:v>
                      </c:pt>
                      <c:pt idx="430">
                        <c:v>42.956433333333329</c:v>
                      </c:pt>
                      <c:pt idx="431">
                        <c:v>43.062516666666667</c:v>
                      </c:pt>
                      <c:pt idx="432">
                        <c:v>43.178733333333334</c:v>
                      </c:pt>
                      <c:pt idx="433">
                        <c:v>43.275716666666668</c:v>
                      </c:pt>
                      <c:pt idx="434">
                        <c:v>43.37296666666667</c:v>
                      </c:pt>
                      <c:pt idx="435">
                        <c:v>43.469950000000004</c:v>
                      </c:pt>
                      <c:pt idx="436">
                        <c:v>43.566916666666664</c:v>
                      </c:pt>
                      <c:pt idx="437">
                        <c:v>43.663899999999998</c:v>
                      </c:pt>
                      <c:pt idx="438">
                        <c:v>43.761150000000001</c:v>
                      </c:pt>
                      <c:pt idx="439">
                        <c:v>43.858116666666668</c:v>
                      </c:pt>
                      <c:pt idx="440">
                        <c:v>43.95536666666667</c:v>
                      </c:pt>
                      <c:pt idx="441">
                        <c:v>44.061450000000001</c:v>
                      </c:pt>
                      <c:pt idx="442">
                        <c:v>44.177933333333335</c:v>
                      </c:pt>
                      <c:pt idx="443">
                        <c:v>44.274900000000002</c:v>
                      </c:pt>
                      <c:pt idx="444">
                        <c:v>44.371883333333336</c:v>
                      </c:pt>
                      <c:pt idx="445">
                        <c:v>44.468600000000002</c:v>
                      </c:pt>
                      <c:pt idx="446">
                        <c:v>44.565583333333329</c:v>
                      </c:pt>
                      <c:pt idx="447">
                        <c:v>44.662316666666669</c:v>
                      </c:pt>
                      <c:pt idx="448">
                        <c:v>44.759033333333335</c:v>
                      </c:pt>
                      <c:pt idx="449">
                        <c:v>44.85626666666667</c:v>
                      </c:pt>
                      <c:pt idx="450">
                        <c:v>44.953250000000004</c:v>
                      </c:pt>
                      <c:pt idx="451">
                        <c:v>45.059600000000003</c:v>
                      </c:pt>
                      <c:pt idx="452">
                        <c:v>45.176066666666664</c:v>
                      </c:pt>
                      <c:pt idx="453">
                        <c:v>45.273316666666666</c:v>
                      </c:pt>
                      <c:pt idx="454">
                        <c:v>45.3703</c:v>
                      </c:pt>
                      <c:pt idx="455">
                        <c:v>45.467266666666667</c:v>
                      </c:pt>
                      <c:pt idx="456">
                        <c:v>45.56451666666667</c:v>
                      </c:pt>
                      <c:pt idx="457">
                        <c:v>45.661500000000004</c:v>
                      </c:pt>
                      <c:pt idx="458">
                        <c:v>45.759</c:v>
                      </c:pt>
                      <c:pt idx="459">
                        <c:v>45.856233333333329</c:v>
                      </c:pt>
                      <c:pt idx="460">
                        <c:v>45.95321666666667</c:v>
                      </c:pt>
                      <c:pt idx="461">
                        <c:v>46.059816666666663</c:v>
                      </c:pt>
                      <c:pt idx="462">
                        <c:v>46.176299999999998</c:v>
                      </c:pt>
                      <c:pt idx="463">
                        <c:v>46.273283333333332</c:v>
                      </c:pt>
                      <c:pt idx="464">
                        <c:v>46.370266666666666</c:v>
                      </c:pt>
                      <c:pt idx="465">
                        <c:v>46.467233333333333</c:v>
                      </c:pt>
                      <c:pt idx="466">
                        <c:v>46.564483333333335</c:v>
                      </c:pt>
                      <c:pt idx="467">
                        <c:v>46.661466666666669</c:v>
                      </c:pt>
                      <c:pt idx="468">
                        <c:v>46.758450000000003</c:v>
                      </c:pt>
                      <c:pt idx="469">
                        <c:v>46.855166666666669</c:v>
                      </c:pt>
                      <c:pt idx="470">
                        <c:v>46.952666666666666</c:v>
                      </c:pt>
                      <c:pt idx="471">
                        <c:v>47.058483333333335</c:v>
                      </c:pt>
                      <c:pt idx="472">
                        <c:v>47.17496666666667</c:v>
                      </c:pt>
                      <c:pt idx="473">
                        <c:v>47.271949999999997</c:v>
                      </c:pt>
                      <c:pt idx="474">
                        <c:v>47.368933333333331</c:v>
                      </c:pt>
                      <c:pt idx="475">
                        <c:v>47.465649999999997</c:v>
                      </c:pt>
                      <c:pt idx="476">
                        <c:v>47.562633333333331</c:v>
                      </c:pt>
                      <c:pt idx="477">
                        <c:v>47.659350000000003</c:v>
                      </c:pt>
                      <c:pt idx="478">
                        <c:v>47.756583333333332</c:v>
                      </c:pt>
                      <c:pt idx="479">
                        <c:v>47.853566666666666</c:v>
                      </c:pt>
                      <c:pt idx="480">
                        <c:v>47.95055</c:v>
                      </c:pt>
                      <c:pt idx="481">
                        <c:v>48.056366666666669</c:v>
                      </c:pt>
                      <c:pt idx="482">
                        <c:v>48.172600000000003</c:v>
                      </c:pt>
                      <c:pt idx="483">
                        <c:v>48.269833333333331</c:v>
                      </c:pt>
                      <c:pt idx="484">
                        <c:v>48.367066666666666</c:v>
                      </c:pt>
                      <c:pt idx="485">
                        <c:v>48.46405</c:v>
                      </c:pt>
                      <c:pt idx="486">
                        <c:v>48.561033333333327</c:v>
                      </c:pt>
                      <c:pt idx="487">
                        <c:v>48.65828333333333</c:v>
                      </c:pt>
                      <c:pt idx="488">
                        <c:v>48.755250000000004</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'ottawa 1lb 17th feb_3rd try'!$C$2:$C$420</c15:sqref>
                        </c15:formulaRef>
                      </c:ext>
                    </c:extLst>
                    <c:numCache>
                      <c:formatCode>General</c:formatCode>
                      <c:ptCount val="419"/>
                      <c:pt idx="53">
                        <c:v>1.4553661518924477</c:v>
                      </c:pt>
                      <c:pt idx="72">
                        <c:v>4.4153978238396432</c:v>
                      </c:pt>
                      <c:pt idx="87">
                        <c:v>5.4567049121548914</c:v>
                      </c:pt>
                      <c:pt idx="101">
                        <c:v>6.007366175191013</c:v>
                      </c:pt>
                      <c:pt idx="113">
                        <c:v>6.6990384747651204</c:v>
                      </c:pt>
                      <c:pt idx="125">
                        <c:v>7.5183767014170328</c:v>
                      </c:pt>
                      <c:pt idx="136">
                        <c:v>7.705050075226815</c:v>
                      </c:pt>
                      <c:pt idx="147">
                        <c:v>7.288163960866064</c:v>
                      </c:pt>
                      <c:pt idx="158">
                        <c:v>8.1268643087599717</c:v>
                      </c:pt>
                      <c:pt idx="169">
                        <c:v>6.8627302127142649</c:v>
                      </c:pt>
                      <c:pt idx="180">
                        <c:v>7.8210424006803461</c:v>
                      </c:pt>
                      <c:pt idx="192">
                        <c:v>7.4955968488456302</c:v>
                      </c:pt>
                      <c:pt idx="205">
                        <c:v>5.8110254522914753</c:v>
                      </c:pt>
                      <c:pt idx="219">
                        <c:v>5.9465173830518276</c:v>
                      </c:pt>
                      <c:pt idx="236">
                        <c:v>4.8205938893605458</c:v>
                      </c:pt>
                      <c:pt idx="254">
                        <c:v>4.8243100866897102</c:v>
                      </c:pt>
                      <c:pt idx="270">
                        <c:v>5.3558814536789967</c:v>
                      </c:pt>
                      <c:pt idx="284">
                        <c:v>5.8017746604843881</c:v>
                      </c:pt>
                      <c:pt idx="298">
                        <c:v>5.9378568423583191</c:v>
                      </c:pt>
                      <c:pt idx="310">
                        <c:v>6.7175018155410271</c:v>
                      </c:pt>
                      <c:pt idx="322">
                        <c:v>6.6693034737660506</c:v>
                      </c:pt>
                      <c:pt idx="335">
                        <c:v>6.7353969626198191</c:v>
                      </c:pt>
                      <c:pt idx="347">
                        <c:v>7.2280397612090725</c:v>
                      </c:pt>
                      <c:pt idx="358">
                        <c:v>7.5628720690074163</c:v>
                      </c:pt>
                      <c:pt idx="368">
                        <c:v>7.8938584779706176</c:v>
                      </c:pt>
                      <c:pt idx="379">
                        <c:v>7.7658394249327598</c:v>
                      </c:pt>
                      <c:pt idx="389">
                        <c:v>8.4925335780428881</c:v>
                      </c:pt>
                      <c:pt idx="400">
                        <c:v>8.1038015023901693</c:v>
                      </c:pt>
                      <c:pt idx="409">
                        <c:v>8.5765512652261329</c:v>
                      </c:pt>
                      <c:pt idx="418">
                        <c:v>9.2022839403514283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7-B178-421A-AAAF-3E9692AD7214}"/>
                  </c:ext>
                </c:extLst>
              </c15:ser>
            </c15:filteredScatterSeries>
            <c15:filteredScatterSeries>
              <c15:ser>
                <c:idx val="6"/>
                <c:order val="4"/>
                <c:spPr>
                  <a:ln w="25400" cap="rnd">
                    <a:noFill/>
                    <a:round/>
                  </a:ln>
                  <a:effectLst/>
                </c:spPr>
                <c:marker>
                  <c:symbol val="circle"/>
                  <c:size val="7"/>
                  <c:spPr>
                    <a:solidFill>
                      <a:schemeClr val="accent1">
                        <a:lumMod val="60000"/>
                      </a:schemeClr>
                    </a:solidFill>
                    <a:ln w="9525">
                      <a:solidFill>
                        <a:schemeClr val="accent1">
                          <a:lumMod val="6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'ottawa 1lb 17th feb_4th run'!#REF!</c15:sqref>
                        </c15:formulaRef>
                      </c:ext>
                    </c:extLst>
                    <c:numCache>
                      <c:formatCode>General</c:formatCode>
                      <c:ptCount val="455"/>
                      <c:pt idx="0">
                        <c:v>0</c:v>
                      </c:pt>
                      <c:pt idx="1">
                        <c:v>8.5283333333333336E-2</c:v>
                      </c:pt>
                      <c:pt idx="2">
                        <c:v>0.20201666666666668</c:v>
                      </c:pt>
                      <c:pt idx="3">
                        <c:v>0.29900000000000004</c:v>
                      </c:pt>
                      <c:pt idx="4">
                        <c:v>0.39598333333333335</c:v>
                      </c:pt>
                      <c:pt idx="5">
                        <c:v>0.49270000000000003</c:v>
                      </c:pt>
                      <c:pt idx="6">
                        <c:v>0.58994999999999997</c:v>
                      </c:pt>
                      <c:pt idx="7">
                        <c:v>0.6869333333333334</c:v>
                      </c:pt>
                      <c:pt idx="8">
                        <c:v>0.78389999999999993</c:v>
                      </c:pt>
                      <c:pt idx="9">
                        <c:v>0.88114999999999999</c:v>
                      </c:pt>
                      <c:pt idx="10">
                        <c:v>0.97813333333333341</c:v>
                      </c:pt>
                      <c:pt idx="11">
                        <c:v>1.0839500000000002</c:v>
                      </c:pt>
                      <c:pt idx="12">
                        <c:v>1.2006833333333333</c:v>
                      </c:pt>
                      <c:pt idx="13">
                        <c:v>1.2976666666666667</c:v>
                      </c:pt>
                      <c:pt idx="14">
                        <c:v>1.3946499999999999</c:v>
                      </c:pt>
                      <c:pt idx="15">
                        <c:v>1.4919</c:v>
                      </c:pt>
                      <c:pt idx="16">
                        <c:v>1.5891333333333333</c:v>
                      </c:pt>
                      <c:pt idx="17">
                        <c:v>1.6861166666666667</c:v>
                      </c:pt>
                      <c:pt idx="18">
                        <c:v>1.7831000000000001</c:v>
                      </c:pt>
                      <c:pt idx="19">
                        <c:v>1.8803333333333332</c:v>
                      </c:pt>
                      <c:pt idx="20">
                        <c:v>1.9773166666666666</c:v>
                      </c:pt>
                      <c:pt idx="21">
                        <c:v>2.0831333333333335</c:v>
                      </c:pt>
                      <c:pt idx="22">
                        <c:v>2.1993500000000004</c:v>
                      </c:pt>
                      <c:pt idx="23">
                        <c:v>2.2965999999999998</c:v>
                      </c:pt>
                      <c:pt idx="24">
                        <c:v>2.3935833333333334</c:v>
                      </c:pt>
                      <c:pt idx="25">
                        <c:v>2.4908166666666669</c:v>
                      </c:pt>
                      <c:pt idx="26">
                        <c:v>2.5878000000000001</c:v>
                      </c:pt>
                      <c:pt idx="27">
                        <c:v>2.6847833333333333</c:v>
                      </c:pt>
                      <c:pt idx="28">
                        <c:v>2.7817666666666669</c:v>
                      </c:pt>
                      <c:pt idx="29">
                        <c:v>2.8784833333333335</c:v>
                      </c:pt>
                      <c:pt idx="30">
                        <c:v>2.9759833333333332</c:v>
                      </c:pt>
                      <c:pt idx="31">
                        <c:v>3.0823166666666664</c:v>
                      </c:pt>
                      <c:pt idx="32">
                        <c:v>3.19855</c:v>
                      </c:pt>
                      <c:pt idx="33">
                        <c:v>3.2957833333333335</c:v>
                      </c:pt>
                      <c:pt idx="34">
                        <c:v>3.3927666666666667</c:v>
                      </c:pt>
                      <c:pt idx="35">
                        <c:v>3.49</c:v>
                      </c:pt>
                      <c:pt idx="36">
                        <c:v>3.5867333333333336</c:v>
                      </c:pt>
                      <c:pt idx="37">
                        <c:v>3.6839666666666671</c:v>
                      </c:pt>
                      <c:pt idx="38">
                        <c:v>3.7814666666666668</c:v>
                      </c:pt>
                      <c:pt idx="39">
                        <c:v>3.8789666666666665</c:v>
                      </c:pt>
                      <c:pt idx="40">
                        <c:v>3.9762</c:v>
                      </c:pt>
                      <c:pt idx="41">
                        <c:v>4.0820333333333334</c:v>
                      </c:pt>
                      <c:pt idx="42">
                        <c:v>4.1979833333333332</c:v>
                      </c:pt>
                      <c:pt idx="43">
                        <c:v>4.295233333333333</c:v>
                      </c:pt>
                      <c:pt idx="44">
                        <c:v>4.3922166666666671</c:v>
                      </c:pt>
                      <c:pt idx="45">
                        <c:v>4.4889333333333337</c:v>
                      </c:pt>
                      <c:pt idx="46">
                        <c:v>4.585916666666666</c:v>
                      </c:pt>
                      <c:pt idx="47">
                        <c:v>4.6826333333333334</c:v>
                      </c:pt>
                      <c:pt idx="48">
                        <c:v>4.77935</c:v>
                      </c:pt>
                      <c:pt idx="49">
                        <c:v>4.8765999999999998</c:v>
                      </c:pt>
                      <c:pt idx="50">
                        <c:v>4.9735666666666667</c:v>
                      </c:pt>
                      <c:pt idx="51">
                        <c:v>5.0794000000000006</c:v>
                      </c:pt>
                      <c:pt idx="52">
                        <c:v>5.195616666666667</c:v>
                      </c:pt>
                      <c:pt idx="53">
                        <c:v>5.2925999999999993</c:v>
                      </c:pt>
                      <c:pt idx="54">
                        <c:v>5.3898333333333328</c:v>
                      </c:pt>
                      <c:pt idx="55">
                        <c:v>5.4868166666666669</c:v>
                      </c:pt>
                      <c:pt idx="56">
                        <c:v>5.5840500000000004</c:v>
                      </c:pt>
                      <c:pt idx="57">
                        <c:v>5.6810333333333336</c:v>
                      </c:pt>
                      <c:pt idx="58">
                        <c:v>5.7782833333333334</c:v>
                      </c:pt>
                      <c:pt idx="59">
                        <c:v>5.8752666666666666</c:v>
                      </c:pt>
                      <c:pt idx="60">
                        <c:v>5.9722333333333335</c:v>
                      </c:pt>
                      <c:pt idx="61">
                        <c:v>6.0780666666666674</c:v>
                      </c:pt>
                      <c:pt idx="62">
                        <c:v>6.1945500000000004</c:v>
                      </c:pt>
                      <c:pt idx="63">
                        <c:v>6.2915166666666664</c:v>
                      </c:pt>
                      <c:pt idx="64">
                        <c:v>6.3884999999999996</c:v>
                      </c:pt>
                      <c:pt idx="65">
                        <c:v>6.4857499999999995</c:v>
                      </c:pt>
                      <c:pt idx="66">
                        <c:v>6.5827166666666672</c:v>
                      </c:pt>
                      <c:pt idx="67">
                        <c:v>6.6796999999999995</c:v>
                      </c:pt>
                      <c:pt idx="68">
                        <c:v>6.7771999999999997</c:v>
                      </c:pt>
                      <c:pt idx="69">
                        <c:v>6.8747000000000007</c:v>
                      </c:pt>
                      <c:pt idx="70">
                        <c:v>6.9722</c:v>
                      </c:pt>
                      <c:pt idx="71">
                        <c:v>7.0780333333333338</c:v>
                      </c:pt>
                      <c:pt idx="72">
                        <c:v>7.1947666666666663</c:v>
                      </c:pt>
                      <c:pt idx="73">
                        <c:v>7.2917499999999995</c:v>
                      </c:pt>
                      <c:pt idx="74">
                        <c:v>7.388983333333333</c:v>
                      </c:pt>
                      <c:pt idx="75">
                        <c:v>7.4859666666666671</c:v>
                      </c:pt>
                      <c:pt idx="76">
                        <c:v>7.5832166666666669</c:v>
                      </c:pt>
                      <c:pt idx="77">
                        <c:v>7.6802000000000001</c:v>
                      </c:pt>
                      <c:pt idx="78">
                        <c:v>7.777166666666667</c:v>
                      </c:pt>
                      <c:pt idx="79">
                        <c:v>7.874416666666666</c:v>
                      </c:pt>
                      <c:pt idx="80">
                        <c:v>7.9714</c:v>
                      </c:pt>
                      <c:pt idx="81">
                        <c:v>8.0774666666666679</c:v>
                      </c:pt>
                      <c:pt idx="82">
                        <c:v>8.1939499999999992</c:v>
                      </c:pt>
                      <c:pt idx="83">
                        <c:v>8.2909333333333333</c:v>
                      </c:pt>
                      <c:pt idx="84">
                        <c:v>8.388183333333334</c:v>
                      </c:pt>
                      <c:pt idx="85">
                        <c:v>8.4851499999999991</c:v>
                      </c:pt>
                      <c:pt idx="86">
                        <c:v>8.5826499999999992</c:v>
                      </c:pt>
                      <c:pt idx="87">
                        <c:v>8.6796333333333333</c:v>
                      </c:pt>
                      <c:pt idx="88">
                        <c:v>8.7763666666666662</c:v>
                      </c:pt>
                      <c:pt idx="89">
                        <c:v>8.8730833333333337</c:v>
                      </c:pt>
                      <c:pt idx="90">
                        <c:v>8.9703166666666672</c:v>
                      </c:pt>
                      <c:pt idx="91">
                        <c:v>9.0761333333333329</c:v>
                      </c:pt>
                      <c:pt idx="92">
                        <c:v>9.1926166666666678</c:v>
                      </c:pt>
                      <c:pt idx="93">
                        <c:v>9.2898666666666667</c:v>
                      </c:pt>
                      <c:pt idx="94">
                        <c:v>9.3868500000000008</c:v>
                      </c:pt>
                      <c:pt idx="95">
                        <c:v>9.4838166666666659</c:v>
                      </c:pt>
                      <c:pt idx="96">
                        <c:v>9.5808</c:v>
                      </c:pt>
                      <c:pt idx="97">
                        <c:v>9.6777833333333341</c:v>
                      </c:pt>
                      <c:pt idx="98">
                        <c:v>9.7747666666666664</c:v>
                      </c:pt>
                      <c:pt idx="99">
                        <c:v>9.8717499999999987</c:v>
                      </c:pt>
                      <c:pt idx="100">
                        <c:v>9.968983333333334</c:v>
                      </c:pt>
                      <c:pt idx="101">
                        <c:v>10.074800000000002</c:v>
                      </c:pt>
                      <c:pt idx="102">
                        <c:v>10.191033333333333</c:v>
                      </c:pt>
                      <c:pt idx="103">
                        <c:v>10.288266666666667</c:v>
                      </c:pt>
                      <c:pt idx="104">
                        <c:v>10.385766666666665</c:v>
                      </c:pt>
                      <c:pt idx="105">
                        <c:v>10.483266666666667</c:v>
                      </c:pt>
                      <c:pt idx="106">
                        <c:v>10.580766666666667</c:v>
                      </c:pt>
                      <c:pt idx="107">
                        <c:v>10.67775</c:v>
                      </c:pt>
                      <c:pt idx="108">
                        <c:v>10.774733333333334</c:v>
                      </c:pt>
                      <c:pt idx="109">
                        <c:v>10.872233333333332</c:v>
                      </c:pt>
                      <c:pt idx="110">
                        <c:v>10.969733333333332</c:v>
                      </c:pt>
                      <c:pt idx="111">
                        <c:v>11.07555</c:v>
                      </c:pt>
                      <c:pt idx="112">
                        <c:v>11.191766666666666</c:v>
                      </c:pt>
                      <c:pt idx="113">
                        <c:v>11.289016666666667</c:v>
                      </c:pt>
                      <c:pt idx="114">
                        <c:v>11.385999999999999</c:v>
                      </c:pt>
                      <c:pt idx="115">
                        <c:v>11.482983333333333</c:v>
                      </c:pt>
                      <c:pt idx="116">
                        <c:v>11.579700000000001</c:v>
                      </c:pt>
                      <c:pt idx="117">
                        <c:v>11.676933333333332</c:v>
                      </c:pt>
                      <c:pt idx="118">
                        <c:v>11.773916666666667</c:v>
                      </c:pt>
                      <c:pt idx="119">
                        <c:v>11.871166666666666</c:v>
                      </c:pt>
                      <c:pt idx="120">
                        <c:v>11.968133333333332</c:v>
                      </c:pt>
                      <c:pt idx="121">
                        <c:v>12.074483333333335</c:v>
                      </c:pt>
                      <c:pt idx="122">
                        <c:v>12.190966666666666</c:v>
                      </c:pt>
                      <c:pt idx="123">
                        <c:v>12.287933333333333</c:v>
                      </c:pt>
                      <c:pt idx="124">
                        <c:v>12.384666666666668</c:v>
                      </c:pt>
                      <c:pt idx="125">
                        <c:v>12.481383333333333</c:v>
                      </c:pt>
                      <c:pt idx="126">
                        <c:v>12.578883333333332</c:v>
                      </c:pt>
                      <c:pt idx="127">
                        <c:v>12.676116666666667</c:v>
                      </c:pt>
                      <c:pt idx="128">
                        <c:v>12.773099999999999</c:v>
                      </c:pt>
                      <c:pt idx="129">
                        <c:v>12.870083333333334</c:v>
                      </c:pt>
                      <c:pt idx="130">
                        <c:v>12.967583333333332</c:v>
                      </c:pt>
                      <c:pt idx="131">
                        <c:v>13.073399999999999</c:v>
                      </c:pt>
                      <c:pt idx="132">
                        <c:v>13.189633333333335</c:v>
                      </c:pt>
                      <c:pt idx="133">
                        <c:v>13.286350000000001</c:v>
                      </c:pt>
                      <c:pt idx="134">
                        <c:v>13.383849999999999</c:v>
                      </c:pt>
                      <c:pt idx="135">
                        <c:v>13.481083333333334</c:v>
                      </c:pt>
                      <c:pt idx="136">
                        <c:v>13.578066666666667</c:v>
                      </c:pt>
                      <c:pt idx="137">
                        <c:v>13.675316666666667</c:v>
                      </c:pt>
                      <c:pt idx="138">
                        <c:v>13.772283333333332</c:v>
                      </c:pt>
                      <c:pt idx="139">
                        <c:v>13.869266666666666</c:v>
                      </c:pt>
                      <c:pt idx="140">
                        <c:v>13.96625</c:v>
                      </c:pt>
                      <c:pt idx="141">
                        <c:v>14.0726</c:v>
                      </c:pt>
                      <c:pt idx="142">
                        <c:v>14.188816666666666</c:v>
                      </c:pt>
                      <c:pt idx="143">
                        <c:v>14.286049999999999</c:v>
                      </c:pt>
                      <c:pt idx="144">
                        <c:v>14.383033333333334</c:v>
                      </c:pt>
                      <c:pt idx="145">
                        <c:v>14.480283333333334</c:v>
                      </c:pt>
                      <c:pt idx="146">
                        <c:v>14.577249999999999</c:v>
                      </c:pt>
                      <c:pt idx="147">
                        <c:v>14.6745</c:v>
                      </c:pt>
                      <c:pt idx="148">
                        <c:v>14.771483333333332</c:v>
                      </c:pt>
                      <c:pt idx="149">
                        <c:v>14.868449999999999</c:v>
                      </c:pt>
                      <c:pt idx="150">
                        <c:v>14.9657</c:v>
                      </c:pt>
                      <c:pt idx="151">
                        <c:v>15.071516666666668</c:v>
                      </c:pt>
                      <c:pt idx="152">
                        <c:v>15.187999999999999</c:v>
                      </c:pt>
                      <c:pt idx="153">
                        <c:v>15.285500000000001</c:v>
                      </c:pt>
                      <c:pt idx="154">
                        <c:v>15.383000000000001</c:v>
                      </c:pt>
                      <c:pt idx="155">
                        <c:v>15.480233333333333</c:v>
                      </c:pt>
                      <c:pt idx="156">
                        <c:v>15.577216666666667</c:v>
                      </c:pt>
                      <c:pt idx="157">
                        <c:v>15.674466666666666</c:v>
                      </c:pt>
                      <c:pt idx="158">
                        <c:v>15.77145</c:v>
                      </c:pt>
                      <c:pt idx="159">
                        <c:v>15.868416666666667</c:v>
                      </c:pt>
                      <c:pt idx="160">
                        <c:v>15.965666666666667</c:v>
                      </c:pt>
                      <c:pt idx="161">
                        <c:v>16.071483333333333</c:v>
                      </c:pt>
                      <c:pt idx="162">
                        <c:v>16.187966666666668</c:v>
                      </c:pt>
                      <c:pt idx="163">
                        <c:v>16.2852</c:v>
                      </c:pt>
                      <c:pt idx="164">
                        <c:v>16.382183333333334</c:v>
                      </c:pt>
                      <c:pt idx="165">
                        <c:v>16.479683333333334</c:v>
                      </c:pt>
                      <c:pt idx="166">
                        <c:v>16.577183333333334</c:v>
                      </c:pt>
                      <c:pt idx="167">
                        <c:v>16.674683333333334</c:v>
                      </c:pt>
                      <c:pt idx="168">
                        <c:v>16.772183333333334</c:v>
                      </c:pt>
                      <c:pt idx="169">
                        <c:v>16.869433333333333</c:v>
                      </c:pt>
                      <c:pt idx="170">
                        <c:v>16.966416666666667</c:v>
                      </c:pt>
                      <c:pt idx="171">
                        <c:v>17.072749999999999</c:v>
                      </c:pt>
                      <c:pt idx="172">
                        <c:v>17.189499999999999</c:v>
                      </c:pt>
                      <c:pt idx="173">
                        <c:v>17.286466666666669</c:v>
                      </c:pt>
                      <c:pt idx="174">
                        <c:v>17.38345</c:v>
                      </c:pt>
                      <c:pt idx="175">
                        <c:v>17.480433333333334</c:v>
                      </c:pt>
                      <c:pt idx="176">
                        <c:v>17.577683333333333</c:v>
                      </c:pt>
                      <c:pt idx="177">
                        <c:v>17.67465</c:v>
                      </c:pt>
                      <c:pt idx="178">
                        <c:v>17.771900000000002</c:v>
                      </c:pt>
                      <c:pt idx="179">
                        <c:v>17.868883333333333</c:v>
                      </c:pt>
                      <c:pt idx="180">
                        <c:v>17.966116666666668</c:v>
                      </c:pt>
                      <c:pt idx="181">
                        <c:v>18.072200000000002</c:v>
                      </c:pt>
                      <c:pt idx="182">
                        <c:v>18.188416666666669</c:v>
                      </c:pt>
                      <c:pt idx="183">
                        <c:v>18.285666666666668</c:v>
                      </c:pt>
                      <c:pt idx="184">
                        <c:v>18.382633333333334</c:v>
                      </c:pt>
                      <c:pt idx="185">
                        <c:v>18.479616666666669</c:v>
                      </c:pt>
                      <c:pt idx="186">
                        <c:v>18.576866666666668</c:v>
                      </c:pt>
                      <c:pt idx="187">
                        <c:v>18.673850000000002</c:v>
                      </c:pt>
                      <c:pt idx="188">
                        <c:v>18.771349999999998</c:v>
                      </c:pt>
                      <c:pt idx="189">
                        <c:v>18.868850000000002</c:v>
                      </c:pt>
                      <c:pt idx="190">
                        <c:v>18.965816666666669</c:v>
                      </c:pt>
                      <c:pt idx="191">
                        <c:v>19.071649999999998</c:v>
                      </c:pt>
                      <c:pt idx="192">
                        <c:v>19.188383333333334</c:v>
                      </c:pt>
                      <c:pt idx="193">
                        <c:v>19.285633333333333</c:v>
                      </c:pt>
                      <c:pt idx="194">
                        <c:v>19.3826</c:v>
                      </c:pt>
                      <c:pt idx="195">
                        <c:v>19.479849999999999</c:v>
                      </c:pt>
                      <c:pt idx="196">
                        <c:v>19.576833333333333</c:v>
                      </c:pt>
                      <c:pt idx="197">
                        <c:v>19.674066666666665</c:v>
                      </c:pt>
                      <c:pt idx="198">
                        <c:v>19.771049999999999</c:v>
                      </c:pt>
                      <c:pt idx="199">
                        <c:v>19.868033333333337</c:v>
                      </c:pt>
                      <c:pt idx="200">
                        <c:v>19.965266666666665</c:v>
                      </c:pt>
                      <c:pt idx="201">
                        <c:v>20.071349999999999</c:v>
                      </c:pt>
                      <c:pt idx="202">
                        <c:v>20.187833333333334</c:v>
                      </c:pt>
                      <c:pt idx="203">
                        <c:v>20.284816666666664</c:v>
                      </c:pt>
                      <c:pt idx="204">
                        <c:v>20.381266666666665</c:v>
                      </c:pt>
                      <c:pt idx="205">
                        <c:v>20.478516666666668</c:v>
                      </c:pt>
                      <c:pt idx="206">
                        <c:v>20.575499999999998</c:v>
                      </c:pt>
                      <c:pt idx="207">
                        <c:v>20.672733333333333</c:v>
                      </c:pt>
                      <c:pt idx="208">
                        <c:v>20.769716666666667</c:v>
                      </c:pt>
                      <c:pt idx="209">
                        <c:v>20.866949999999999</c:v>
                      </c:pt>
                      <c:pt idx="210">
                        <c:v>20.963933333333333</c:v>
                      </c:pt>
                      <c:pt idx="211">
                        <c:v>21.070016666666668</c:v>
                      </c:pt>
                      <c:pt idx="212">
                        <c:v>21.186500000000002</c:v>
                      </c:pt>
                      <c:pt idx="213">
                        <c:v>21.283483333333333</c:v>
                      </c:pt>
                      <c:pt idx="214">
                        <c:v>21.380466666666667</c:v>
                      </c:pt>
                      <c:pt idx="215">
                        <c:v>21.477700000000002</c:v>
                      </c:pt>
                      <c:pt idx="216">
                        <c:v>21.574683333333333</c:v>
                      </c:pt>
                      <c:pt idx="217">
                        <c:v>21.671666666666667</c:v>
                      </c:pt>
                      <c:pt idx="218">
                        <c:v>21.768899999999999</c:v>
                      </c:pt>
                      <c:pt idx="219">
                        <c:v>21.866150000000001</c:v>
                      </c:pt>
                      <c:pt idx="220">
                        <c:v>21.963116666666668</c:v>
                      </c:pt>
                      <c:pt idx="221">
                        <c:v>22.069466666666663</c:v>
                      </c:pt>
                      <c:pt idx="222">
                        <c:v>22.185949999999998</c:v>
                      </c:pt>
                      <c:pt idx="223">
                        <c:v>22.283183333333334</c:v>
                      </c:pt>
                      <c:pt idx="224">
                        <c:v>22.380166666666664</c:v>
                      </c:pt>
                      <c:pt idx="225">
                        <c:v>22.477149999999998</c:v>
                      </c:pt>
                      <c:pt idx="226">
                        <c:v>22.574133333333336</c:v>
                      </c:pt>
                      <c:pt idx="227">
                        <c:v>22.671366666666664</c:v>
                      </c:pt>
                      <c:pt idx="228">
                        <c:v>22.768350000000002</c:v>
                      </c:pt>
                      <c:pt idx="229">
                        <c:v>22.865850000000002</c:v>
                      </c:pt>
                      <c:pt idx="230">
                        <c:v>22.963349999999998</c:v>
                      </c:pt>
                      <c:pt idx="231">
                        <c:v>23.069166666666668</c:v>
                      </c:pt>
                      <c:pt idx="232">
                        <c:v>23.185916666666667</c:v>
                      </c:pt>
                      <c:pt idx="233">
                        <c:v>23.283416666666668</c:v>
                      </c:pt>
                      <c:pt idx="234">
                        <c:v>23.380649999999999</c:v>
                      </c:pt>
                      <c:pt idx="235">
                        <c:v>23.477633333333333</c:v>
                      </c:pt>
                      <c:pt idx="236">
                        <c:v>23.574616666666667</c:v>
                      </c:pt>
                      <c:pt idx="237">
                        <c:v>23.671849999999999</c:v>
                      </c:pt>
                      <c:pt idx="238">
                        <c:v>23.768833333333337</c:v>
                      </c:pt>
                      <c:pt idx="239">
                        <c:v>23.865816666666667</c:v>
                      </c:pt>
                      <c:pt idx="240">
                        <c:v>23.963049999999999</c:v>
                      </c:pt>
                      <c:pt idx="241">
                        <c:v>24.069133333333333</c:v>
                      </c:pt>
                      <c:pt idx="242">
                        <c:v>24.185616666666665</c:v>
                      </c:pt>
                      <c:pt idx="243">
                        <c:v>24.282599999999999</c:v>
                      </c:pt>
                      <c:pt idx="244">
                        <c:v>24.379833333333334</c:v>
                      </c:pt>
                      <c:pt idx="245">
                        <c:v>24.476816666666664</c:v>
                      </c:pt>
                      <c:pt idx="246">
                        <c:v>24.573800000000002</c:v>
                      </c:pt>
                      <c:pt idx="247">
                        <c:v>24.670783333333336</c:v>
                      </c:pt>
                      <c:pt idx="248">
                        <c:v>24.768016666666664</c:v>
                      </c:pt>
                      <c:pt idx="249">
                        <c:v>24.865000000000002</c:v>
                      </c:pt>
                      <c:pt idx="250">
                        <c:v>24.962249999999997</c:v>
                      </c:pt>
                      <c:pt idx="251">
                        <c:v>25.068316666666664</c:v>
                      </c:pt>
                      <c:pt idx="252">
                        <c:v>25.184799999999999</c:v>
                      </c:pt>
                      <c:pt idx="253">
                        <c:v>25.281783333333333</c:v>
                      </c:pt>
                      <c:pt idx="254">
                        <c:v>25.379033333333332</c:v>
                      </c:pt>
                      <c:pt idx="255">
                        <c:v>25.475999999999999</c:v>
                      </c:pt>
                      <c:pt idx="256">
                        <c:v>25.572983333333333</c:v>
                      </c:pt>
                      <c:pt idx="257">
                        <c:v>25.669966666666667</c:v>
                      </c:pt>
                      <c:pt idx="258">
                        <c:v>25.766683333333333</c:v>
                      </c:pt>
                      <c:pt idx="259">
                        <c:v>25.863933333333332</c:v>
                      </c:pt>
                      <c:pt idx="260">
                        <c:v>25.960916666666666</c:v>
                      </c:pt>
                      <c:pt idx="261">
                        <c:v>26.067250000000001</c:v>
                      </c:pt>
                      <c:pt idx="262">
                        <c:v>26.183466666666668</c:v>
                      </c:pt>
                      <c:pt idx="263">
                        <c:v>26.280449999999998</c:v>
                      </c:pt>
                      <c:pt idx="264">
                        <c:v>26.377433333333332</c:v>
                      </c:pt>
                      <c:pt idx="265">
                        <c:v>26.474666666666668</c:v>
                      </c:pt>
                      <c:pt idx="266">
                        <c:v>26.571649999999998</c:v>
                      </c:pt>
                      <c:pt idx="267">
                        <c:v>26.668900000000001</c:v>
                      </c:pt>
                      <c:pt idx="268">
                        <c:v>26.765866666666668</c:v>
                      </c:pt>
                      <c:pt idx="269">
                        <c:v>26.863116666666667</c:v>
                      </c:pt>
                      <c:pt idx="270">
                        <c:v>26.960100000000001</c:v>
                      </c:pt>
                      <c:pt idx="271">
                        <c:v>27.066700000000001</c:v>
                      </c:pt>
                      <c:pt idx="272">
                        <c:v>27.183183333333332</c:v>
                      </c:pt>
                      <c:pt idx="273">
                        <c:v>27.280149999999999</c:v>
                      </c:pt>
                      <c:pt idx="274">
                        <c:v>27.377133333333333</c:v>
                      </c:pt>
                      <c:pt idx="275">
                        <c:v>27.474383333333332</c:v>
                      </c:pt>
                      <c:pt idx="276">
                        <c:v>27.571366666666666</c:v>
                      </c:pt>
                      <c:pt idx="277">
                        <c:v>27.668333333333333</c:v>
                      </c:pt>
                      <c:pt idx="278">
                        <c:v>27.765583333333332</c:v>
                      </c:pt>
                      <c:pt idx="279">
                        <c:v>27.862566666666666</c:v>
                      </c:pt>
                      <c:pt idx="280">
                        <c:v>27.959799999999998</c:v>
                      </c:pt>
                      <c:pt idx="281">
                        <c:v>28.065616666666664</c:v>
                      </c:pt>
                      <c:pt idx="282">
                        <c:v>28.182099999999998</c:v>
                      </c:pt>
                      <c:pt idx="283">
                        <c:v>28.279350000000001</c:v>
                      </c:pt>
                      <c:pt idx="284">
                        <c:v>28.376316666666664</c:v>
                      </c:pt>
                      <c:pt idx="285">
                        <c:v>28.473299999999998</c:v>
                      </c:pt>
                      <c:pt idx="286">
                        <c:v>28.570550000000001</c:v>
                      </c:pt>
                      <c:pt idx="287">
                        <c:v>28.667783333333333</c:v>
                      </c:pt>
                      <c:pt idx="288">
                        <c:v>28.764766666666667</c:v>
                      </c:pt>
                      <c:pt idx="289">
                        <c:v>28.861749999999997</c:v>
                      </c:pt>
                      <c:pt idx="290">
                        <c:v>28.958733333333331</c:v>
                      </c:pt>
                      <c:pt idx="291">
                        <c:v>29.065066666666667</c:v>
                      </c:pt>
                      <c:pt idx="292">
                        <c:v>29.18181666666667</c:v>
                      </c:pt>
                      <c:pt idx="293">
                        <c:v>29.278783333333333</c:v>
                      </c:pt>
                      <c:pt idx="294">
                        <c:v>29.376033333333332</c:v>
                      </c:pt>
                      <c:pt idx="295">
                        <c:v>29.47301666666667</c:v>
                      </c:pt>
                      <c:pt idx="296">
                        <c:v>29.570249999999998</c:v>
                      </c:pt>
                      <c:pt idx="297">
                        <c:v>29.667233333333336</c:v>
                      </c:pt>
                      <c:pt idx="298">
                        <c:v>29.764216666666666</c:v>
                      </c:pt>
                      <c:pt idx="299">
                        <c:v>29.861449999999998</c:v>
                      </c:pt>
                      <c:pt idx="300">
                        <c:v>29.958433333333335</c:v>
                      </c:pt>
                      <c:pt idx="301">
                        <c:v>30.064250000000001</c:v>
                      </c:pt>
                      <c:pt idx="302">
                        <c:v>30.180999999999997</c:v>
                      </c:pt>
                      <c:pt idx="303">
                        <c:v>30.277983333333335</c:v>
                      </c:pt>
                      <c:pt idx="304">
                        <c:v>30.375216666666667</c:v>
                      </c:pt>
                      <c:pt idx="305">
                        <c:v>30.472200000000001</c:v>
                      </c:pt>
                      <c:pt idx="306">
                        <c:v>30.569433333333333</c:v>
                      </c:pt>
                      <c:pt idx="307">
                        <c:v>30.666416666666667</c:v>
                      </c:pt>
                      <c:pt idx="308">
                        <c:v>30.763400000000001</c:v>
                      </c:pt>
                      <c:pt idx="309">
                        <c:v>30.860633333333332</c:v>
                      </c:pt>
                      <c:pt idx="310">
                        <c:v>30.95761666666667</c:v>
                      </c:pt>
                      <c:pt idx="311">
                        <c:v>31.063433333333332</c:v>
                      </c:pt>
                      <c:pt idx="312">
                        <c:v>31.17915</c:v>
                      </c:pt>
                      <c:pt idx="313">
                        <c:v>31.276383333333335</c:v>
                      </c:pt>
                      <c:pt idx="314">
                        <c:v>31.372850000000003</c:v>
                      </c:pt>
                      <c:pt idx="315">
                        <c:v>31.469566666666665</c:v>
                      </c:pt>
                      <c:pt idx="316">
                        <c:v>31.566800000000001</c:v>
                      </c:pt>
                      <c:pt idx="317">
                        <c:v>31.663783333333335</c:v>
                      </c:pt>
                      <c:pt idx="318">
                        <c:v>31.761033333333334</c:v>
                      </c:pt>
                      <c:pt idx="319">
                        <c:v>31.858000000000001</c:v>
                      </c:pt>
                      <c:pt idx="320">
                        <c:v>31.955249999999999</c:v>
                      </c:pt>
                      <c:pt idx="321">
                        <c:v>32.061333333333337</c:v>
                      </c:pt>
                      <c:pt idx="322">
                        <c:v>32.177550000000004</c:v>
                      </c:pt>
                      <c:pt idx="323">
                        <c:v>32.274783333333332</c:v>
                      </c:pt>
                      <c:pt idx="324">
                        <c:v>32.371766666666666</c:v>
                      </c:pt>
                      <c:pt idx="325">
                        <c:v>32.46875</c:v>
                      </c:pt>
                      <c:pt idx="326">
                        <c:v>32.565733333333334</c:v>
                      </c:pt>
                      <c:pt idx="327">
                        <c:v>32.66245</c:v>
                      </c:pt>
                      <c:pt idx="328">
                        <c:v>32.759700000000002</c:v>
                      </c:pt>
                      <c:pt idx="329">
                        <c:v>32.856666666666669</c:v>
                      </c:pt>
                      <c:pt idx="330">
                        <c:v>32.953916666666665</c:v>
                      </c:pt>
                      <c:pt idx="331">
                        <c:v>33.059999999999995</c:v>
                      </c:pt>
                      <c:pt idx="332">
                        <c:v>33.176216666666669</c:v>
                      </c:pt>
                      <c:pt idx="333">
                        <c:v>33.273716666666665</c:v>
                      </c:pt>
                      <c:pt idx="334">
                        <c:v>33.370950000000001</c:v>
                      </c:pt>
                      <c:pt idx="335">
                        <c:v>33.467933333333335</c:v>
                      </c:pt>
                      <c:pt idx="336">
                        <c:v>33.565183333333337</c:v>
                      </c:pt>
                      <c:pt idx="337">
                        <c:v>33.662150000000004</c:v>
                      </c:pt>
                      <c:pt idx="338">
                        <c:v>33.759399999999999</c:v>
                      </c:pt>
                      <c:pt idx="339">
                        <c:v>33.856383333333333</c:v>
                      </c:pt>
                      <c:pt idx="340">
                        <c:v>33.953366666666668</c:v>
                      </c:pt>
                      <c:pt idx="341">
                        <c:v>34.058666666666667</c:v>
                      </c:pt>
                      <c:pt idx="342">
                        <c:v>34.175133333333328</c:v>
                      </c:pt>
                      <c:pt idx="343">
                        <c:v>34.272116666666669</c:v>
                      </c:pt>
                      <c:pt idx="344">
                        <c:v>34.369366666666664</c:v>
                      </c:pt>
                      <c:pt idx="345">
                        <c:v>34.466350000000006</c:v>
                      </c:pt>
                      <c:pt idx="346">
                        <c:v>34.563583333333334</c:v>
                      </c:pt>
                      <c:pt idx="347">
                        <c:v>34.660566666666668</c:v>
                      </c:pt>
                      <c:pt idx="348">
                        <c:v>34.757550000000002</c:v>
                      </c:pt>
                      <c:pt idx="349">
                        <c:v>34.85478333333333</c:v>
                      </c:pt>
                      <c:pt idx="350">
                        <c:v>34.951766666666671</c:v>
                      </c:pt>
                      <c:pt idx="351">
                        <c:v>35.058099999999996</c:v>
                      </c:pt>
                      <c:pt idx="352">
                        <c:v>35.174333333333337</c:v>
                      </c:pt>
                      <c:pt idx="353">
                        <c:v>35.271316666666664</c:v>
                      </c:pt>
                      <c:pt idx="354">
                        <c:v>35.368283333333338</c:v>
                      </c:pt>
                      <c:pt idx="355">
                        <c:v>35.465533333333333</c:v>
                      </c:pt>
                      <c:pt idx="356">
                        <c:v>35.562516666666667</c:v>
                      </c:pt>
                      <c:pt idx="357">
                        <c:v>35.659750000000003</c:v>
                      </c:pt>
                      <c:pt idx="358">
                        <c:v>35.756733333333337</c:v>
                      </c:pt>
                      <c:pt idx="359">
                        <c:v>35.853716666666664</c:v>
                      </c:pt>
                      <c:pt idx="360">
                        <c:v>35.950949999999999</c:v>
                      </c:pt>
                      <c:pt idx="361">
                        <c:v>36.057033333333337</c:v>
                      </c:pt>
                      <c:pt idx="362">
                        <c:v>36.173250000000003</c:v>
                      </c:pt>
                      <c:pt idx="363">
                        <c:v>36.270499999999998</c:v>
                      </c:pt>
                      <c:pt idx="364">
                        <c:v>36.367483333333332</c:v>
                      </c:pt>
                      <c:pt idx="365">
                        <c:v>36.464716666666661</c:v>
                      </c:pt>
                      <c:pt idx="366">
                        <c:v>36.561183333333332</c:v>
                      </c:pt>
                      <c:pt idx="367">
                        <c:v>36.658416666666668</c:v>
                      </c:pt>
                      <c:pt idx="368">
                        <c:v>36.755400000000002</c:v>
                      </c:pt>
                      <c:pt idx="369">
                        <c:v>36.852383333333336</c:v>
                      </c:pt>
                      <c:pt idx="370">
                        <c:v>36.949100000000001</c:v>
                      </c:pt>
                      <c:pt idx="371">
                        <c:v>37.055183333333339</c:v>
                      </c:pt>
                      <c:pt idx="372">
                        <c:v>37.171399999999998</c:v>
                      </c:pt>
                      <c:pt idx="373">
                        <c:v>37.268383333333333</c:v>
                      </c:pt>
                      <c:pt idx="374">
                        <c:v>37.365366666666667</c:v>
                      </c:pt>
                      <c:pt idx="375">
                        <c:v>37.462599999999995</c:v>
                      </c:pt>
                      <c:pt idx="376">
                        <c:v>37.559583333333329</c:v>
                      </c:pt>
                      <c:pt idx="377">
                        <c:v>37.656816666666671</c:v>
                      </c:pt>
                      <c:pt idx="378">
                        <c:v>37.753799999999998</c:v>
                      </c:pt>
                      <c:pt idx="379">
                        <c:v>37.851050000000001</c:v>
                      </c:pt>
                      <c:pt idx="380">
                        <c:v>37.948033333333335</c:v>
                      </c:pt>
                      <c:pt idx="381">
                        <c:v>38.054366666666667</c:v>
                      </c:pt>
                      <c:pt idx="382">
                        <c:v>38.170850000000002</c:v>
                      </c:pt>
                      <c:pt idx="383">
                        <c:v>38.268083333333337</c:v>
                      </c:pt>
                      <c:pt idx="384">
                        <c:v>38.365066666666664</c:v>
                      </c:pt>
                      <c:pt idx="385">
                        <c:v>38.462049999999998</c:v>
                      </c:pt>
                      <c:pt idx="386">
                        <c:v>38.559033333333332</c:v>
                      </c:pt>
                      <c:pt idx="387">
                        <c:v>38.656266666666667</c:v>
                      </c:pt>
                      <c:pt idx="388">
                        <c:v>38.753250000000001</c:v>
                      </c:pt>
                      <c:pt idx="389">
                        <c:v>38.850483333333337</c:v>
                      </c:pt>
                      <c:pt idx="390">
                        <c:v>38.947466666666664</c:v>
                      </c:pt>
                      <c:pt idx="391">
                        <c:v>39.0533</c:v>
                      </c:pt>
                      <c:pt idx="392">
                        <c:v>39.169516666666667</c:v>
                      </c:pt>
                      <c:pt idx="393">
                        <c:v>39.266750000000002</c:v>
                      </c:pt>
                      <c:pt idx="394">
                        <c:v>39.363733333333336</c:v>
                      </c:pt>
                      <c:pt idx="395">
                        <c:v>39.46071666666667</c:v>
                      </c:pt>
                      <c:pt idx="396">
                        <c:v>39.557949999999998</c:v>
                      </c:pt>
                      <c:pt idx="397">
                        <c:v>39.654933333333332</c:v>
                      </c:pt>
                      <c:pt idx="398">
                        <c:v>39.752183333333328</c:v>
                      </c:pt>
                      <c:pt idx="399">
                        <c:v>39.849150000000002</c:v>
                      </c:pt>
                      <c:pt idx="400">
                        <c:v>39.946400000000004</c:v>
                      </c:pt>
                      <c:pt idx="401">
                        <c:v>40.052483333333335</c:v>
                      </c:pt>
                      <c:pt idx="402">
                        <c:v>40.168699999999994</c:v>
                      </c:pt>
                      <c:pt idx="403">
                        <c:v>40.265683333333328</c:v>
                      </c:pt>
                      <c:pt idx="404">
                        <c:v>40.362400000000001</c:v>
                      </c:pt>
                      <c:pt idx="405">
                        <c:v>40.459650000000003</c:v>
                      </c:pt>
                      <c:pt idx="406">
                        <c:v>40.556616666666663</c:v>
                      </c:pt>
                      <c:pt idx="407">
                        <c:v>40.653866666666666</c:v>
                      </c:pt>
                      <c:pt idx="408">
                        <c:v>40.75085</c:v>
                      </c:pt>
                      <c:pt idx="409">
                        <c:v>40.848083333333335</c:v>
                      </c:pt>
                      <c:pt idx="410">
                        <c:v>40.945066666666669</c:v>
                      </c:pt>
                      <c:pt idx="411">
                        <c:v>41.051399999999994</c:v>
                      </c:pt>
                      <c:pt idx="412">
                        <c:v>41.167366666666666</c:v>
                      </c:pt>
                      <c:pt idx="413">
                        <c:v>41.264600000000002</c:v>
                      </c:pt>
                      <c:pt idx="414">
                        <c:v>41.361583333333336</c:v>
                      </c:pt>
                      <c:pt idx="415">
                        <c:v>41.458833333333338</c:v>
                      </c:pt>
                      <c:pt idx="416">
                        <c:v>41.555816666666672</c:v>
                      </c:pt>
                      <c:pt idx="417">
                        <c:v>41.65305</c:v>
                      </c:pt>
                      <c:pt idx="418">
                        <c:v>41.750033333333334</c:v>
                      </c:pt>
                      <c:pt idx="419">
                        <c:v>41.847266666666663</c:v>
                      </c:pt>
                      <c:pt idx="420">
                        <c:v>41.944250000000004</c:v>
                      </c:pt>
                      <c:pt idx="421">
                        <c:v>42.050600000000003</c:v>
                      </c:pt>
                      <c:pt idx="422">
                        <c:v>42.166550000000001</c:v>
                      </c:pt>
                      <c:pt idx="423">
                        <c:v>42.263799999999996</c:v>
                      </c:pt>
                      <c:pt idx="424">
                        <c:v>42.36076666666667</c:v>
                      </c:pt>
                      <c:pt idx="425">
                        <c:v>42.458016666666673</c:v>
                      </c:pt>
                      <c:pt idx="426">
                        <c:v>42.555</c:v>
                      </c:pt>
                      <c:pt idx="427">
                        <c:v>42.652233333333335</c:v>
                      </c:pt>
                      <c:pt idx="428">
                        <c:v>42.749216666666669</c:v>
                      </c:pt>
                      <c:pt idx="429">
                        <c:v>42.845683333333334</c:v>
                      </c:pt>
                      <c:pt idx="430">
                        <c:v>42.942399999999999</c:v>
                      </c:pt>
                      <c:pt idx="431">
                        <c:v>43.048216666666669</c:v>
                      </c:pt>
                      <c:pt idx="432">
                        <c:v>43.164700000000003</c:v>
                      </c:pt>
                      <c:pt idx="433">
                        <c:v>43.26168333333333</c:v>
                      </c:pt>
                      <c:pt idx="434">
                        <c:v>43.358916666666666</c:v>
                      </c:pt>
                      <c:pt idx="435">
                        <c:v>43.4559</c:v>
                      </c:pt>
                      <c:pt idx="436">
                        <c:v>43.552366666666664</c:v>
                      </c:pt>
                      <c:pt idx="437">
                        <c:v>43.6496</c:v>
                      </c:pt>
                      <c:pt idx="438">
                        <c:v>43.746583333333334</c:v>
                      </c:pt>
                      <c:pt idx="439">
                        <c:v>43.843566666666668</c:v>
                      </c:pt>
                      <c:pt idx="440">
                        <c:v>43.940799999999996</c:v>
                      </c:pt>
                      <c:pt idx="441">
                        <c:v>44.046100000000003</c:v>
                      </c:pt>
                      <c:pt idx="442">
                        <c:v>44.162583333333338</c:v>
                      </c:pt>
                      <c:pt idx="443">
                        <c:v>44.259050000000002</c:v>
                      </c:pt>
                      <c:pt idx="444">
                        <c:v>44.35628333333333</c:v>
                      </c:pt>
                      <c:pt idx="445">
                        <c:v>44.453266666666664</c:v>
                      </c:pt>
                      <c:pt idx="446">
                        <c:v>44.550500000000007</c:v>
                      </c:pt>
                      <c:pt idx="447">
                        <c:v>44.647483333333334</c:v>
                      </c:pt>
                      <c:pt idx="448">
                        <c:v>44.744733333333336</c:v>
                      </c:pt>
                      <c:pt idx="449">
                        <c:v>44.84171666666667</c:v>
                      </c:pt>
                      <c:pt idx="450">
                        <c:v>44.93868333333333</c:v>
                      </c:pt>
                      <c:pt idx="451">
                        <c:v>45.044516666666667</c:v>
                      </c:pt>
                      <c:pt idx="452">
                        <c:v>45.160999999999994</c:v>
                      </c:pt>
                      <c:pt idx="453">
                        <c:v>45.258233333333337</c:v>
                      </c:pt>
                      <c:pt idx="454">
                        <c:v>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'ottawa 1lb 17th feb_4th run'!$C$2:$C$410</c15:sqref>
                        </c15:formulaRef>
                      </c:ext>
                    </c:extLst>
                    <c:numCache>
                      <c:formatCode>General</c:formatCode>
                      <c:ptCount val="409"/>
                      <c:pt idx="42">
                        <c:v>1.830243886945716</c:v>
                      </c:pt>
                      <c:pt idx="61">
                        <c:v>4.6274544568059914</c:v>
                      </c:pt>
                      <c:pt idx="75">
                        <c:v>5.7058976726566764</c:v>
                      </c:pt>
                      <c:pt idx="88">
                        <c:v>6.5354412068609236</c:v>
                      </c:pt>
                      <c:pt idx="100">
                        <c:v>6.9175622231228235</c:v>
                      </c:pt>
                      <c:pt idx="111">
                        <c:v>7.5157393740398222</c:v>
                      </c:pt>
                      <c:pt idx="122">
                        <c:v>7.5756443780351193</c:v>
                      </c:pt>
                      <c:pt idx="134">
                        <c:v>6.8880723177734637</c:v>
                      </c:pt>
                      <c:pt idx="145">
                        <c:v>8.2692366156933019</c:v>
                      </c:pt>
                      <c:pt idx="157">
                        <c:v>6.4339646341293255</c:v>
                      </c:pt>
                      <c:pt idx="170">
                        <c:v>6.7598075260910466</c:v>
                      </c:pt>
                      <c:pt idx="184">
                        <c:v>5.295799842302845</c:v>
                      </c:pt>
                      <c:pt idx="201">
                        <c:v>5.0334080120012308</c:v>
                      </c:pt>
                      <c:pt idx="219">
                        <c:v>4.8844810935294509</c:v>
                      </c:pt>
                      <c:pt idx="234">
                        <c:v>5.282271376691984</c:v>
                      </c:pt>
                      <c:pt idx="251">
                        <c:v>4.9081572190400955</c:v>
                      </c:pt>
                      <c:pt idx="266">
                        <c:v>5.8425720620842538</c:v>
                      </c:pt>
                      <c:pt idx="279">
                        <c:v>6.4424504551029687</c:v>
                      </c:pt>
                      <c:pt idx="292">
                        <c:v>6.367254121660018</c:v>
                      </c:pt>
                      <c:pt idx="304">
                        <c:v>7.0247472208256703</c:v>
                      </c:pt>
                      <c:pt idx="316">
                        <c:v>7.3151968669137579</c:v>
                      </c:pt>
                      <c:pt idx="326">
                        <c:v>7.5413774693005973</c:v>
                      </c:pt>
                      <c:pt idx="337">
                        <c:v>7.7677282055179653</c:v>
                      </c:pt>
                      <c:pt idx="348">
                        <c:v>7.5314953441665224</c:v>
                      </c:pt>
                      <c:pt idx="359">
                        <c:v>7.9367492777862267</c:v>
                      </c:pt>
                      <c:pt idx="369">
                        <c:v>8.2610146862483216</c:v>
                      </c:pt>
                      <c:pt idx="378">
                        <c:v>8.579088471849861</c:v>
                      </c:pt>
                      <c:pt idx="388">
                        <c:v>8.3545950272649829</c:v>
                      </c:pt>
                      <c:pt idx="398">
                        <c:v>8.3922851041110942</c:v>
                      </c:pt>
                      <c:pt idx="408">
                        <c:v>9.0287049399198818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8-B178-421A-AAAF-3E9692AD7214}"/>
                  </c:ext>
                </c:extLst>
              </c15:ser>
            </c15:filteredScatterSeries>
            <c15:filteredScatterSeries>
              <c15:ser>
                <c:idx val="7"/>
                <c:order val="5"/>
                <c:spPr>
                  <a:ln w="25400" cap="rnd">
                    <a:noFill/>
                    <a:round/>
                  </a:ln>
                  <a:effectLst/>
                </c:spPr>
                <c:marker>
                  <c:symbol val="circle"/>
                  <c:size val="7"/>
                  <c:spPr>
                    <a:solidFill>
                      <a:schemeClr val="accent2">
                        <a:lumMod val="60000"/>
                      </a:schemeClr>
                    </a:solidFill>
                    <a:ln w="9525">
                      <a:solidFill>
                        <a:schemeClr val="accent2">
                          <a:lumMod val="6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'ottawa 1lb 18th feb_5th try'!#REF!</c15:sqref>
                        </c15:formulaRef>
                      </c:ext>
                    </c:extLst>
                    <c:numCache>
                      <c:formatCode>General</c:formatCode>
                      <c:ptCount val="423"/>
                      <c:pt idx="0">
                        <c:v>0</c:v>
                      </c:pt>
                      <c:pt idx="1">
                        <c:v>8.5533333333333322E-2</c:v>
                      </c:pt>
                      <c:pt idx="2">
                        <c:v>0.20228333333333334</c:v>
                      </c:pt>
                      <c:pt idx="3">
                        <c:v>0.29900000000000004</c:v>
                      </c:pt>
                      <c:pt idx="4">
                        <c:v>0.39546666666666669</c:v>
                      </c:pt>
                      <c:pt idx="5">
                        <c:v>0.49270000000000003</c:v>
                      </c:pt>
                      <c:pt idx="6">
                        <c:v>0.59019999999999995</c:v>
                      </c:pt>
                      <c:pt idx="7">
                        <c:v>0.68769999999999998</c:v>
                      </c:pt>
                      <c:pt idx="8">
                        <c:v>0.78441666666666665</c:v>
                      </c:pt>
                      <c:pt idx="9">
                        <c:v>0.88191666666666668</c:v>
                      </c:pt>
                      <c:pt idx="10">
                        <c:v>0.97838333333333338</c:v>
                      </c:pt>
                      <c:pt idx="11">
                        <c:v>1.0849833333333334</c:v>
                      </c:pt>
                      <c:pt idx="12">
                        <c:v>1.2014666666666665</c:v>
                      </c:pt>
                      <c:pt idx="13">
                        <c:v>1.2979333333333334</c:v>
                      </c:pt>
                      <c:pt idx="14">
                        <c:v>1.3951666666666667</c:v>
                      </c:pt>
                      <c:pt idx="15">
                        <c:v>1.4924166666666667</c:v>
                      </c:pt>
                      <c:pt idx="16">
                        <c:v>1.5899166666666666</c:v>
                      </c:pt>
                      <c:pt idx="17">
                        <c:v>1.6874166666666668</c:v>
                      </c:pt>
                      <c:pt idx="18">
                        <c:v>1.7849166666666667</c:v>
                      </c:pt>
                      <c:pt idx="19">
                        <c:v>1.8824166666666666</c:v>
                      </c:pt>
                      <c:pt idx="20">
                        <c:v>1.9796499999999999</c:v>
                      </c:pt>
                      <c:pt idx="21">
                        <c:v>2.0852166666666667</c:v>
                      </c:pt>
                      <c:pt idx="22">
                        <c:v>2.2019499999999996</c:v>
                      </c:pt>
                      <c:pt idx="23">
                        <c:v>2.2994500000000002</c:v>
                      </c:pt>
                      <c:pt idx="24">
                        <c:v>2.3969499999999999</c:v>
                      </c:pt>
                      <c:pt idx="25">
                        <c:v>2.4941999999999998</c:v>
                      </c:pt>
                      <c:pt idx="26">
                        <c:v>2.5914333333333333</c:v>
                      </c:pt>
                      <c:pt idx="27">
                        <c:v>2.6884166666666669</c:v>
                      </c:pt>
                      <c:pt idx="28">
                        <c:v>2.78565</c:v>
                      </c:pt>
                      <c:pt idx="29">
                        <c:v>2.8831500000000001</c:v>
                      </c:pt>
                      <c:pt idx="30">
                        <c:v>2.9806499999999998</c:v>
                      </c:pt>
                      <c:pt idx="31">
                        <c:v>3.0864833333333332</c:v>
                      </c:pt>
                      <c:pt idx="32">
                        <c:v>3.203216666666667</c:v>
                      </c:pt>
                      <c:pt idx="33">
                        <c:v>3.3007166666666667</c:v>
                      </c:pt>
                      <c:pt idx="34">
                        <c:v>3.3982166666666669</c:v>
                      </c:pt>
                      <c:pt idx="35">
                        <c:v>3.4957166666666666</c:v>
                      </c:pt>
                      <c:pt idx="36">
                        <c:v>3.5927000000000002</c:v>
                      </c:pt>
                      <c:pt idx="37">
                        <c:v>3.6901999999999999</c:v>
                      </c:pt>
                      <c:pt idx="38">
                        <c:v>3.7877000000000001</c:v>
                      </c:pt>
                      <c:pt idx="39">
                        <c:v>3.8851999999999998</c:v>
                      </c:pt>
                      <c:pt idx="40">
                        <c:v>3.9826999999999999</c:v>
                      </c:pt>
                      <c:pt idx="41">
                        <c:v>4.0885333333333334</c:v>
                      </c:pt>
                      <c:pt idx="42">
                        <c:v>4.2052666666666667</c:v>
                      </c:pt>
                      <c:pt idx="43">
                        <c:v>4.3027666666666669</c:v>
                      </c:pt>
                      <c:pt idx="44">
                        <c:v>4.39975</c:v>
                      </c:pt>
                      <c:pt idx="45">
                        <c:v>4.4967333333333332</c:v>
                      </c:pt>
                      <c:pt idx="46">
                        <c:v>4.5939666666666659</c:v>
                      </c:pt>
                      <c:pt idx="47">
                        <c:v>4.690433333333333</c:v>
                      </c:pt>
                      <c:pt idx="48">
                        <c:v>4.7876666666666665</c:v>
                      </c:pt>
                      <c:pt idx="49">
                        <c:v>4.8843833333333331</c:v>
                      </c:pt>
                      <c:pt idx="50">
                        <c:v>4.9818833333333332</c:v>
                      </c:pt>
                      <c:pt idx="51">
                        <c:v>5.0877166666666662</c:v>
                      </c:pt>
                      <c:pt idx="52">
                        <c:v>5.2044499999999996</c:v>
                      </c:pt>
                      <c:pt idx="53">
                        <c:v>5.3019500000000006</c:v>
                      </c:pt>
                      <c:pt idx="54">
                        <c:v>5.3994499999999999</c:v>
                      </c:pt>
                      <c:pt idx="55">
                        <c:v>5.49695</c:v>
                      </c:pt>
                      <c:pt idx="56">
                        <c:v>5.5944499999999993</c:v>
                      </c:pt>
                      <c:pt idx="57">
                        <c:v>5.6909166666666664</c:v>
                      </c:pt>
                      <c:pt idx="58">
                        <c:v>5.7878999999999996</c:v>
                      </c:pt>
                      <c:pt idx="59">
                        <c:v>5.8851333333333331</c:v>
                      </c:pt>
                      <c:pt idx="60">
                        <c:v>5.9818499999999997</c:v>
                      </c:pt>
                      <c:pt idx="61">
                        <c:v>6.0876833333333336</c:v>
                      </c:pt>
                      <c:pt idx="62">
                        <c:v>6.2041666666666666</c:v>
                      </c:pt>
                      <c:pt idx="63">
                        <c:v>6.3008833333333332</c:v>
                      </c:pt>
                      <c:pt idx="64">
                        <c:v>6.3981166666666667</c:v>
                      </c:pt>
                      <c:pt idx="65">
                        <c:v>6.4945833333333338</c:v>
                      </c:pt>
                      <c:pt idx="66">
                        <c:v>6.5918166666666673</c:v>
                      </c:pt>
                      <c:pt idx="67">
                        <c:v>6.6885500000000002</c:v>
                      </c:pt>
                      <c:pt idx="68">
                        <c:v>6.7860500000000004</c:v>
                      </c:pt>
                      <c:pt idx="69">
                        <c:v>6.8835499999999996</c:v>
                      </c:pt>
                      <c:pt idx="70">
                        <c:v>6.9810499999999998</c:v>
                      </c:pt>
                      <c:pt idx="71">
                        <c:v>7.0868666666666664</c:v>
                      </c:pt>
                      <c:pt idx="72">
                        <c:v>7.2035999999999998</c:v>
                      </c:pt>
                      <c:pt idx="73">
                        <c:v>7.3005833333333339</c:v>
                      </c:pt>
                      <c:pt idx="74">
                        <c:v>7.3978333333333337</c:v>
                      </c:pt>
                      <c:pt idx="75">
                        <c:v>7.4953333333333338</c:v>
                      </c:pt>
                      <c:pt idx="76">
                        <c:v>7.5928333333333331</c:v>
                      </c:pt>
                      <c:pt idx="77">
                        <c:v>7.6900666666666666</c:v>
                      </c:pt>
                      <c:pt idx="78">
                        <c:v>7.7873166666666664</c:v>
                      </c:pt>
                      <c:pt idx="79">
                        <c:v>7.8848166666666666</c:v>
                      </c:pt>
                      <c:pt idx="80">
                        <c:v>7.9823166666666667</c:v>
                      </c:pt>
                      <c:pt idx="81">
                        <c:v>8.0886499999999995</c:v>
                      </c:pt>
                      <c:pt idx="82">
                        <c:v>8.2046166666666664</c:v>
                      </c:pt>
                      <c:pt idx="83">
                        <c:v>8.30185</c:v>
                      </c:pt>
                      <c:pt idx="84">
                        <c:v>8.3993500000000001</c:v>
                      </c:pt>
                      <c:pt idx="85">
                        <c:v>8.4968500000000002</c:v>
                      </c:pt>
                      <c:pt idx="86">
                        <c:v>8.5943499999999986</c:v>
                      </c:pt>
                      <c:pt idx="87">
                        <c:v>8.6908166666666666</c:v>
                      </c:pt>
                      <c:pt idx="88">
                        <c:v>8.7880500000000001</c:v>
                      </c:pt>
                      <c:pt idx="89">
                        <c:v>8.884783333333333</c:v>
                      </c:pt>
                      <c:pt idx="90">
                        <c:v>8.9822833333333332</c:v>
                      </c:pt>
                      <c:pt idx="91">
                        <c:v>9.088099999999999</c:v>
                      </c:pt>
                      <c:pt idx="92">
                        <c:v>9.2048333333333332</c:v>
                      </c:pt>
                      <c:pt idx="93">
                        <c:v>9.3023333333333333</c:v>
                      </c:pt>
                      <c:pt idx="94">
                        <c:v>9.3987999999999996</c:v>
                      </c:pt>
                      <c:pt idx="95">
                        <c:v>9.4960333333333331</c:v>
                      </c:pt>
                      <c:pt idx="96">
                        <c:v>9.5935333333333332</c:v>
                      </c:pt>
                      <c:pt idx="97">
                        <c:v>9.6910333333333334</c:v>
                      </c:pt>
                      <c:pt idx="98">
                        <c:v>9.788549999999999</c:v>
                      </c:pt>
                      <c:pt idx="99">
                        <c:v>9.8849999999999998</c:v>
                      </c:pt>
                      <c:pt idx="100">
                        <c:v>9.9822499999999987</c:v>
                      </c:pt>
                      <c:pt idx="101">
                        <c:v>10.088316666666666</c:v>
                      </c:pt>
                      <c:pt idx="102">
                        <c:v>10.204800000000001</c:v>
                      </c:pt>
                      <c:pt idx="103">
                        <c:v>10.301783333333333</c:v>
                      </c:pt>
                      <c:pt idx="104">
                        <c:v>10.398766666666667</c:v>
                      </c:pt>
                      <c:pt idx="105">
                        <c:v>10.496</c:v>
                      </c:pt>
                      <c:pt idx="106">
                        <c:v>10.592733333333333</c:v>
                      </c:pt>
                      <c:pt idx="107">
                        <c:v>10.689699999999998</c:v>
                      </c:pt>
                      <c:pt idx="108">
                        <c:v>10.7872</c:v>
                      </c:pt>
                      <c:pt idx="109">
                        <c:v>10.884449999999999</c:v>
                      </c:pt>
                      <c:pt idx="110">
                        <c:v>10.981950000000001</c:v>
                      </c:pt>
                      <c:pt idx="111">
                        <c:v>11.088033333333334</c:v>
                      </c:pt>
                      <c:pt idx="112">
                        <c:v>11.203733333333334</c:v>
                      </c:pt>
                      <c:pt idx="113">
                        <c:v>11.300450000000001</c:v>
                      </c:pt>
                      <c:pt idx="114">
                        <c:v>11.397699999999999</c:v>
                      </c:pt>
                      <c:pt idx="115">
                        <c:v>11.494666666666665</c:v>
                      </c:pt>
                      <c:pt idx="116">
                        <c:v>11.5914</c:v>
                      </c:pt>
                      <c:pt idx="117">
                        <c:v>11.688899999999999</c:v>
                      </c:pt>
                      <c:pt idx="118">
                        <c:v>11.786399999999999</c:v>
                      </c:pt>
                      <c:pt idx="119">
                        <c:v>11.883633333333334</c:v>
                      </c:pt>
                      <c:pt idx="120">
                        <c:v>11.981133333333334</c:v>
                      </c:pt>
                      <c:pt idx="121">
                        <c:v>12.087216666666666</c:v>
                      </c:pt>
                      <c:pt idx="122">
                        <c:v>12.202916666666665</c:v>
                      </c:pt>
                      <c:pt idx="123">
                        <c:v>12.30015</c:v>
                      </c:pt>
                      <c:pt idx="124">
                        <c:v>12.397666666666668</c:v>
                      </c:pt>
                      <c:pt idx="125">
                        <c:v>12.495166666666668</c:v>
                      </c:pt>
                      <c:pt idx="126">
                        <c:v>12.592666666666666</c:v>
                      </c:pt>
                      <c:pt idx="127">
                        <c:v>12.690166666666666</c:v>
                      </c:pt>
                      <c:pt idx="128">
                        <c:v>12.787666666666667</c:v>
                      </c:pt>
                      <c:pt idx="129">
                        <c:v>12.885166666666667</c:v>
                      </c:pt>
                      <c:pt idx="130">
                        <c:v>12.982666666666667</c:v>
                      </c:pt>
                      <c:pt idx="131">
                        <c:v>13.089</c:v>
                      </c:pt>
                      <c:pt idx="132">
                        <c:v>13.206</c:v>
                      </c:pt>
                      <c:pt idx="133">
                        <c:v>13.302466666666668</c:v>
                      </c:pt>
                      <c:pt idx="134">
                        <c:v>13.399699999999999</c:v>
                      </c:pt>
                      <c:pt idx="135">
                        <c:v>13.496433333333332</c:v>
                      </c:pt>
                      <c:pt idx="136">
                        <c:v>13.592883333333333</c:v>
                      </c:pt>
                      <c:pt idx="137">
                        <c:v>13.6896</c:v>
                      </c:pt>
                      <c:pt idx="138">
                        <c:v>13.786583333333335</c:v>
                      </c:pt>
                      <c:pt idx="139">
                        <c:v>13.883833333333333</c:v>
                      </c:pt>
                      <c:pt idx="140">
                        <c:v>13.980549999999999</c:v>
                      </c:pt>
                      <c:pt idx="141">
                        <c:v>14.086366666666667</c:v>
                      </c:pt>
                      <c:pt idx="142">
                        <c:v>14.202066666666667</c:v>
                      </c:pt>
                      <c:pt idx="143">
                        <c:v>14.299316666666666</c:v>
                      </c:pt>
                      <c:pt idx="144">
                        <c:v>14.396033333333332</c:v>
                      </c:pt>
                      <c:pt idx="145">
                        <c:v>14.493016666666668</c:v>
                      </c:pt>
                      <c:pt idx="146">
                        <c:v>14.589733333333333</c:v>
                      </c:pt>
                      <c:pt idx="147">
                        <c:v>14.687233333333333</c:v>
                      </c:pt>
                      <c:pt idx="148">
                        <c:v>14.784733333333332</c:v>
                      </c:pt>
                      <c:pt idx="149">
                        <c:v>14.881449999999999</c:v>
                      </c:pt>
                      <c:pt idx="150">
                        <c:v>14.978949999999999</c:v>
                      </c:pt>
                      <c:pt idx="151">
                        <c:v>15.085033333333334</c:v>
                      </c:pt>
                      <c:pt idx="152">
                        <c:v>15.201783333333333</c:v>
                      </c:pt>
                      <c:pt idx="153">
                        <c:v>15.299016666666667</c:v>
                      </c:pt>
                      <c:pt idx="154">
                        <c:v>15.395999999999999</c:v>
                      </c:pt>
                      <c:pt idx="155">
                        <c:v>15.493500000000001</c:v>
                      </c:pt>
                      <c:pt idx="156">
                        <c:v>15.591000000000001</c:v>
                      </c:pt>
                      <c:pt idx="157">
                        <c:v>15.688499999999999</c:v>
                      </c:pt>
                      <c:pt idx="158">
                        <c:v>15.786</c:v>
                      </c:pt>
                      <c:pt idx="159">
                        <c:v>15.882983333333334</c:v>
                      </c:pt>
                      <c:pt idx="160">
                        <c:v>15.979700000000001</c:v>
                      </c:pt>
                      <c:pt idx="161">
                        <c:v>16.085516666666667</c:v>
                      </c:pt>
                      <c:pt idx="162">
                        <c:v>16.202266666666667</c:v>
                      </c:pt>
                      <c:pt idx="163">
                        <c:v>16.299766666666667</c:v>
                      </c:pt>
                      <c:pt idx="164">
                        <c:v>16.397266666666667</c:v>
                      </c:pt>
                      <c:pt idx="165">
                        <c:v>16.494766666666667</c:v>
                      </c:pt>
                      <c:pt idx="166">
                        <c:v>16.592266666666667</c:v>
                      </c:pt>
                      <c:pt idx="167">
                        <c:v>16.689250000000001</c:v>
                      </c:pt>
                      <c:pt idx="168">
                        <c:v>16.785966666666667</c:v>
                      </c:pt>
                      <c:pt idx="169">
                        <c:v>16.882683333333333</c:v>
                      </c:pt>
                      <c:pt idx="170">
                        <c:v>16.979666666666667</c:v>
                      </c:pt>
                      <c:pt idx="171">
                        <c:v>17.085483333333332</c:v>
                      </c:pt>
                      <c:pt idx="172">
                        <c:v>17.202233333333332</c:v>
                      </c:pt>
                      <c:pt idx="173">
                        <c:v>17.299733333333332</c:v>
                      </c:pt>
                      <c:pt idx="174">
                        <c:v>17.397233333333336</c:v>
                      </c:pt>
                      <c:pt idx="175">
                        <c:v>17.494733333333333</c:v>
                      </c:pt>
                      <c:pt idx="176">
                        <c:v>17.592233333333336</c:v>
                      </c:pt>
                      <c:pt idx="177">
                        <c:v>17.689733333333333</c:v>
                      </c:pt>
                      <c:pt idx="178">
                        <c:v>17.787233333333333</c:v>
                      </c:pt>
                      <c:pt idx="179">
                        <c:v>17.884733333333333</c:v>
                      </c:pt>
                      <c:pt idx="180">
                        <c:v>17.982233333333333</c:v>
                      </c:pt>
                      <c:pt idx="181">
                        <c:v>18.088833333333334</c:v>
                      </c:pt>
                      <c:pt idx="182">
                        <c:v>18.205583333333333</c:v>
                      </c:pt>
                      <c:pt idx="183">
                        <c:v>18.303083333333333</c:v>
                      </c:pt>
                      <c:pt idx="184">
                        <c:v>18.40005</c:v>
                      </c:pt>
                      <c:pt idx="185">
                        <c:v>18.497299999999999</c:v>
                      </c:pt>
                      <c:pt idx="186">
                        <c:v>18.594800000000003</c:v>
                      </c:pt>
                      <c:pt idx="187">
                        <c:v>18.692299999999999</c:v>
                      </c:pt>
                      <c:pt idx="188">
                        <c:v>18.7898</c:v>
                      </c:pt>
                      <c:pt idx="189">
                        <c:v>18.886783333333334</c:v>
                      </c:pt>
                      <c:pt idx="190">
                        <c:v>18.984283333333334</c:v>
                      </c:pt>
                      <c:pt idx="191">
                        <c:v>19.0901</c:v>
                      </c:pt>
                      <c:pt idx="192">
                        <c:v>19.206849999999999</c:v>
                      </c:pt>
                      <c:pt idx="193">
                        <c:v>19.304349999999999</c:v>
                      </c:pt>
                      <c:pt idx="194">
                        <c:v>19.401850000000003</c:v>
                      </c:pt>
                      <c:pt idx="195">
                        <c:v>19.498816666666666</c:v>
                      </c:pt>
                      <c:pt idx="196">
                        <c:v>19.595549999999999</c:v>
                      </c:pt>
                      <c:pt idx="197">
                        <c:v>19.693050000000003</c:v>
                      </c:pt>
                      <c:pt idx="198">
                        <c:v>19.79055</c:v>
                      </c:pt>
                      <c:pt idx="199">
                        <c:v>19.88805</c:v>
                      </c:pt>
                      <c:pt idx="200">
                        <c:v>19.98555</c:v>
                      </c:pt>
                      <c:pt idx="201">
                        <c:v>20.091366666666666</c:v>
                      </c:pt>
                      <c:pt idx="202">
                        <c:v>20.207583333333332</c:v>
                      </c:pt>
                      <c:pt idx="203">
                        <c:v>20.305083333333336</c:v>
                      </c:pt>
                      <c:pt idx="204">
                        <c:v>20.402583333333332</c:v>
                      </c:pt>
                      <c:pt idx="205">
                        <c:v>20.499566666666666</c:v>
                      </c:pt>
                      <c:pt idx="206">
                        <c:v>20.596816666666665</c:v>
                      </c:pt>
                      <c:pt idx="207">
                        <c:v>20.693266666666666</c:v>
                      </c:pt>
                      <c:pt idx="208">
                        <c:v>20.790516666666669</c:v>
                      </c:pt>
                      <c:pt idx="209">
                        <c:v>20.888016666666665</c:v>
                      </c:pt>
                      <c:pt idx="210">
                        <c:v>20.984733333333335</c:v>
                      </c:pt>
                      <c:pt idx="211">
                        <c:v>21.09055</c:v>
                      </c:pt>
                      <c:pt idx="212">
                        <c:v>21.206766666666667</c:v>
                      </c:pt>
                      <c:pt idx="213">
                        <c:v>21.304283333333334</c:v>
                      </c:pt>
                      <c:pt idx="214">
                        <c:v>21.401783333333334</c:v>
                      </c:pt>
                      <c:pt idx="215">
                        <c:v>21.498233333333335</c:v>
                      </c:pt>
                      <c:pt idx="216">
                        <c:v>21.595483333333334</c:v>
                      </c:pt>
                      <c:pt idx="217">
                        <c:v>21.6922</c:v>
                      </c:pt>
                      <c:pt idx="218">
                        <c:v>21.7897</c:v>
                      </c:pt>
                      <c:pt idx="219">
                        <c:v>21.886166666666668</c:v>
                      </c:pt>
                      <c:pt idx="220">
                        <c:v>21.982883333333334</c:v>
                      </c:pt>
                      <c:pt idx="221">
                        <c:v>22.089216666666669</c:v>
                      </c:pt>
                      <c:pt idx="222">
                        <c:v>22.205966666666665</c:v>
                      </c:pt>
                      <c:pt idx="223">
                        <c:v>22.302416666666666</c:v>
                      </c:pt>
                      <c:pt idx="224">
                        <c:v>22.399666666666668</c:v>
                      </c:pt>
                      <c:pt idx="225">
                        <c:v>22.497166666666665</c:v>
                      </c:pt>
                      <c:pt idx="226">
                        <c:v>22.594666666666669</c:v>
                      </c:pt>
                      <c:pt idx="227">
                        <c:v>22.692166666666665</c:v>
                      </c:pt>
                      <c:pt idx="228">
                        <c:v>22.789666666666669</c:v>
                      </c:pt>
                      <c:pt idx="229">
                        <c:v>22.887166666666666</c:v>
                      </c:pt>
                      <c:pt idx="230">
                        <c:v>22.984666666666666</c:v>
                      </c:pt>
                      <c:pt idx="231">
                        <c:v>23.09075</c:v>
                      </c:pt>
                      <c:pt idx="232">
                        <c:v>23.206700000000001</c:v>
                      </c:pt>
                      <c:pt idx="233">
                        <c:v>23.304199999999998</c:v>
                      </c:pt>
                      <c:pt idx="234">
                        <c:v>23.401716666666669</c:v>
                      </c:pt>
                      <c:pt idx="235">
                        <c:v>23.498949999999997</c:v>
                      </c:pt>
                      <c:pt idx="236">
                        <c:v>23.595933333333335</c:v>
                      </c:pt>
                      <c:pt idx="237">
                        <c:v>23.69265</c:v>
                      </c:pt>
                      <c:pt idx="238">
                        <c:v>23.789116666666665</c:v>
                      </c:pt>
                      <c:pt idx="239">
                        <c:v>23.885833333333334</c:v>
                      </c:pt>
                      <c:pt idx="240">
                        <c:v>23.98255</c:v>
                      </c:pt>
                      <c:pt idx="241">
                        <c:v>24.088900000000002</c:v>
                      </c:pt>
                      <c:pt idx="242">
                        <c:v>24.205366666666666</c:v>
                      </c:pt>
                      <c:pt idx="243">
                        <c:v>24.302616666666665</c:v>
                      </c:pt>
                      <c:pt idx="244">
                        <c:v>24.399083333333333</c:v>
                      </c:pt>
                      <c:pt idx="245">
                        <c:v>24.496316666666665</c:v>
                      </c:pt>
                      <c:pt idx="246">
                        <c:v>24.593816666666665</c:v>
                      </c:pt>
                      <c:pt idx="247">
                        <c:v>24.690533333333335</c:v>
                      </c:pt>
                      <c:pt idx="248">
                        <c:v>24.787516666666665</c:v>
                      </c:pt>
                      <c:pt idx="249">
                        <c:v>24.885016666666669</c:v>
                      </c:pt>
                      <c:pt idx="250">
                        <c:v>24.982516666666665</c:v>
                      </c:pt>
                      <c:pt idx="251">
                        <c:v>25.088866666666668</c:v>
                      </c:pt>
                      <c:pt idx="252">
                        <c:v>25.205083333333334</c:v>
                      </c:pt>
                      <c:pt idx="253">
                        <c:v>25.302583333333335</c:v>
                      </c:pt>
                      <c:pt idx="254">
                        <c:v>25.399566666666665</c:v>
                      </c:pt>
                      <c:pt idx="255">
                        <c:v>25.496283333333334</c:v>
                      </c:pt>
                      <c:pt idx="256">
                        <c:v>25.593</c:v>
                      </c:pt>
                      <c:pt idx="257">
                        <c:v>25.6905</c:v>
                      </c:pt>
                      <c:pt idx="258">
                        <c:v>25.788</c:v>
                      </c:pt>
                      <c:pt idx="259">
                        <c:v>25.8855</c:v>
                      </c:pt>
                      <c:pt idx="260">
                        <c:v>25.983000000000001</c:v>
                      </c:pt>
                      <c:pt idx="261">
                        <c:v>26.088833333333334</c:v>
                      </c:pt>
                      <c:pt idx="262">
                        <c:v>26.205833333333331</c:v>
                      </c:pt>
                      <c:pt idx="263">
                        <c:v>26.303333333333335</c:v>
                      </c:pt>
                      <c:pt idx="264">
                        <c:v>26.40005</c:v>
                      </c:pt>
                      <c:pt idx="265">
                        <c:v>26.496766666666666</c:v>
                      </c:pt>
                      <c:pt idx="266">
                        <c:v>26.593233333333334</c:v>
                      </c:pt>
                      <c:pt idx="267">
                        <c:v>26.690466666666669</c:v>
                      </c:pt>
                      <c:pt idx="268">
                        <c:v>26.787966666666666</c:v>
                      </c:pt>
                      <c:pt idx="269">
                        <c:v>26.885466666666666</c:v>
                      </c:pt>
                      <c:pt idx="270">
                        <c:v>26.982966666666666</c:v>
                      </c:pt>
                      <c:pt idx="271">
                        <c:v>27.08905</c:v>
                      </c:pt>
                      <c:pt idx="272">
                        <c:v>27.205016666666666</c:v>
                      </c:pt>
                      <c:pt idx="273">
                        <c:v>27.302516666666669</c:v>
                      </c:pt>
                      <c:pt idx="274">
                        <c:v>27.400016666666666</c:v>
                      </c:pt>
                      <c:pt idx="275">
                        <c:v>27.497516666666669</c:v>
                      </c:pt>
                      <c:pt idx="276">
                        <c:v>27.594233333333332</c:v>
                      </c:pt>
                      <c:pt idx="277">
                        <c:v>27.6907</c:v>
                      </c:pt>
                      <c:pt idx="278">
                        <c:v>27.787933333333335</c:v>
                      </c:pt>
                      <c:pt idx="279">
                        <c:v>27.884650000000001</c:v>
                      </c:pt>
                      <c:pt idx="280">
                        <c:v>27.981633333333331</c:v>
                      </c:pt>
                      <c:pt idx="281">
                        <c:v>28.087983333333334</c:v>
                      </c:pt>
                      <c:pt idx="282">
                        <c:v>28.204716666666666</c:v>
                      </c:pt>
                      <c:pt idx="283">
                        <c:v>28.302216666666666</c:v>
                      </c:pt>
                      <c:pt idx="284">
                        <c:v>28.3992</c:v>
                      </c:pt>
                      <c:pt idx="285">
                        <c:v>28.49591666666667</c:v>
                      </c:pt>
                      <c:pt idx="286">
                        <c:v>28.593416666666666</c:v>
                      </c:pt>
                      <c:pt idx="287">
                        <c:v>28.6904</c:v>
                      </c:pt>
                      <c:pt idx="288">
                        <c:v>28.78711666666667</c:v>
                      </c:pt>
                      <c:pt idx="289">
                        <c:v>28.884616666666666</c:v>
                      </c:pt>
                      <c:pt idx="290">
                        <c:v>28.982116666666666</c:v>
                      </c:pt>
                      <c:pt idx="291">
                        <c:v>29.088466666666665</c:v>
                      </c:pt>
                      <c:pt idx="292">
                        <c:v>29.204683333333332</c:v>
                      </c:pt>
                      <c:pt idx="293">
                        <c:v>29.302183333333335</c:v>
                      </c:pt>
                      <c:pt idx="294">
                        <c:v>29.399683333333332</c:v>
                      </c:pt>
                      <c:pt idx="295">
                        <c:v>29.497183333333332</c:v>
                      </c:pt>
                      <c:pt idx="296">
                        <c:v>29.59416666666667</c:v>
                      </c:pt>
                      <c:pt idx="297">
                        <c:v>29.69115</c:v>
                      </c:pt>
                      <c:pt idx="298">
                        <c:v>29.788383333333336</c:v>
                      </c:pt>
                      <c:pt idx="299">
                        <c:v>29.884849999999997</c:v>
                      </c:pt>
                      <c:pt idx="300">
                        <c:v>29.982083333333332</c:v>
                      </c:pt>
                      <c:pt idx="301">
                        <c:v>30.087399999999999</c:v>
                      </c:pt>
                      <c:pt idx="302">
                        <c:v>30.203866666666666</c:v>
                      </c:pt>
                      <c:pt idx="303">
                        <c:v>30.30136666666667</c:v>
                      </c:pt>
                      <c:pt idx="304">
                        <c:v>30.398866666666667</c:v>
                      </c:pt>
                      <c:pt idx="305">
                        <c:v>30.496366666666667</c:v>
                      </c:pt>
                      <c:pt idx="306">
                        <c:v>30.593350000000001</c:v>
                      </c:pt>
                      <c:pt idx="307">
                        <c:v>30.690083333333334</c:v>
                      </c:pt>
                      <c:pt idx="308">
                        <c:v>30.787583333333334</c:v>
                      </c:pt>
                      <c:pt idx="309">
                        <c:v>30.885083333333334</c:v>
                      </c:pt>
                      <c:pt idx="310">
                        <c:v>30.982583333333331</c:v>
                      </c:pt>
                      <c:pt idx="311">
                        <c:v>31.088649999999998</c:v>
                      </c:pt>
                      <c:pt idx="312">
                        <c:v>31.204616666666666</c:v>
                      </c:pt>
                      <c:pt idx="313">
                        <c:v>31.302116666666667</c:v>
                      </c:pt>
                      <c:pt idx="314">
                        <c:v>31.399616666666667</c:v>
                      </c:pt>
                      <c:pt idx="315">
                        <c:v>31.497116666666667</c:v>
                      </c:pt>
                      <c:pt idx="316">
                        <c:v>31.594616666666663</c:v>
                      </c:pt>
                      <c:pt idx="317">
                        <c:v>31.691600000000001</c:v>
                      </c:pt>
                      <c:pt idx="318">
                        <c:v>31.78885</c:v>
                      </c:pt>
                      <c:pt idx="319">
                        <c:v>31.88635</c:v>
                      </c:pt>
                      <c:pt idx="320">
                        <c:v>31.98385</c:v>
                      </c:pt>
                      <c:pt idx="321">
                        <c:v>32.090449999999997</c:v>
                      </c:pt>
                      <c:pt idx="322">
                        <c:v>32.207450000000001</c:v>
                      </c:pt>
                      <c:pt idx="323">
                        <c:v>32.304166666666667</c:v>
                      </c:pt>
                      <c:pt idx="324">
                        <c:v>32.400883333333333</c:v>
                      </c:pt>
                      <c:pt idx="325">
                        <c:v>32.497349999999997</c:v>
                      </c:pt>
                      <c:pt idx="326">
                        <c:v>32.594583333333333</c:v>
                      </c:pt>
                      <c:pt idx="327">
                        <c:v>32.691316666666665</c:v>
                      </c:pt>
                      <c:pt idx="328">
                        <c:v>32.788283333333332</c:v>
                      </c:pt>
                      <c:pt idx="329">
                        <c:v>32.885783333333329</c:v>
                      </c:pt>
                      <c:pt idx="330">
                        <c:v>32.983283333333333</c:v>
                      </c:pt>
                      <c:pt idx="331">
                        <c:v>33.089116666666669</c:v>
                      </c:pt>
                      <c:pt idx="332">
                        <c:v>33.205850000000005</c:v>
                      </c:pt>
                      <c:pt idx="333">
                        <c:v>33.302316666666663</c:v>
                      </c:pt>
                      <c:pt idx="334">
                        <c:v>33.399033333333335</c:v>
                      </c:pt>
                      <c:pt idx="335">
                        <c:v>33.496266666666671</c:v>
                      </c:pt>
                      <c:pt idx="336">
                        <c:v>33.592999999999996</c:v>
                      </c:pt>
                      <c:pt idx="337">
                        <c:v>33.689966666666663</c:v>
                      </c:pt>
                      <c:pt idx="338">
                        <c:v>33.786700000000003</c:v>
                      </c:pt>
                      <c:pt idx="339">
                        <c:v>33.883150000000001</c:v>
                      </c:pt>
                      <c:pt idx="340">
                        <c:v>33.979883333333333</c:v>
                      </c:pt>
                      <c:pt idx="341">
                        <c:v>34.085433333333334</c:v>
                      </c:pt>
                      <c:pt idx="342">
                        <c:v>34.201650000000001</c:v>
                      </c:pt>
                      <c:pt idx="343">
                        <c:v>34.298383333333327</c:v>
                      </c:pt>
                      <c:pt idx="344">
                        <c:v>34.394833333333331</c:v>
                      </c:pt>
                      <c:pt idx="345">
                        <c:v>34.492083333333333</c:v>
                      </c:pt>
                      <c:pt idx="346">
                        <c:v>34.58958333333333</c:v>
                      </c:pt>
                      <c:pt idx="347">
                        <c:v>34.687083333333334</c:v>
                      </c:pt>
                      <c:pt idx="348">
                        <c:v>34.78458333333333</c:v>
                      </c:pt>
                      <c:pt idx="349">
                        <c:v>34.882083333333334</c:v>
                      </c:pt>
                      <c:pt idx="350">
                        <c:v>34.9788</c:v>
                      </c:pt>
                      <c:pt idx="351">
                        <c:v>35.084616666666669</c:v>
                      </c:pt>
                      <c:pt idx="352">
                        <c:v>35.200849999999996</c:v>
                      </c:pt>
                      <c:pt idx="353">
                        <c:v>35.298349999999999</c:v>
                      </c:pt>
                      <c:pt idx="354">
                        <c:v>35.395850000000003</c:v>
                      </c:pt>
                      <c:pt idx="355">
                        <c:v>35.49335</c:v>
                      </c:pt>
                      <c:pt idx="356">
                        <c:v>35.590850000000003</c:v>
                      </c:pt>
                      <c:pt idx="357">
                        <c:v>35.68835</c:v>
                      </c:pt>
                      <c:pt idx="358">
                        <c:v>35.785849999999996</c:v>
                      </c:pt>
                      <c:pt idx="359">
                        <c:v>35.88335</c:v>
                      </c:pt>
                      <c:pt idx="360">
                        <c:v>35.980850000000004</c:v>
                      </c:pt>
                      <c:pt idx="361">
                        <c:v>36.086666666666666</c:v>
                      </c:pt>
                      <c:pt idx="362">
                        <c:v>36.203150000000001</c:v>
                      </c:pt>
                      <c:pt idx="363">
                        <c:v>36.300383333333336</c:v>
                      </c:pt>
                      <c:pt idx="364">
                        <c:v>36.397116666666669</c:v>
                      </c:pt>
                      <c:pt idx="365">
                        <c:v>36.494616666666666</c:v>
                      </c:pt>
                      <c:pt idx="366">
                        <c:v>36.592116666666669</c:v>
                      </c:pt>
                      <c:pt idx="367">
                        <c:v>36.689616666666666</c:v>
                      </c:pt>
                      <c:pt idx="368">
                        <c:v>36.787116666666662</c:v>
                      </c:pt>
                      <c:pt idx="369">
                        <c:v>36.884616666666673</c:v>
                      </c:pt>
                      <c:pt idx="370">
                        <c:v>36.98211666666667</c:v>
                      </c:pt>
                      <c:pt idx="371">
                        <c:v>37.087933333333332</c:v>
                      </c:pt>
                      <c:pt idx="372">
                        <c:v>37.204683333333335</c:v>
                      </c:pt>
                      <c:pt idx="373">
                        <c:v>37.302183333333332</c:v>
                      </c:pt>
                      <c:pt idx="374">
                        <c:v>37.399166666666666</c:v>
                      </c:pt>
                      <c:pt idx="375">
                        <c:v>37.495883333333339</c:v>
                      </c:pt>
                      <c:pt idx="376">
                        <c:v>37.592866666666666</c:v>
                      </c:pt>
                      <c:pt idx="377">
                        <c:v>37.690366666666669</c:v>
                      </c:pt>
                      <c:pt idx="378">
                        <c:v>37.787866666666666</c:v>
                      </c:pt>
                      <c:pt idx="379">
                        <c:v>37.885366666666663</c:v>
                      </c:pt>
                      <c:pt idx="380">
                        <c:v>37.982083333333335</c:v>
                      </c:pt>
                      <c:pt idx="381">
                        <c:v>38.087899999999998</c:v>
                      </c:pt>
                      <c:pt idx="382">
                        <c:v>38.204116666666664</c:v>
                      </c:pt>
                      <c:pt idx="383">
                        <c:v>38.300849999999997</c:v>
                      </c:pt>
                      <c:pt idx="384">
                        <c:v>38.397300000000001</c:v>
                      </c:pt>
                      <c:pt idx="385">
                        <c:v>38.494549999999997</c:v>
                      </c:pt>
                      <c:pt idx="386">
                        <c:v>38.59205</c:v>
                      </c:pt>
                      <c:pt idx="387">
                        <c:v>38.688766666666666</c:v>
                      </c:pt>
                      <c:pt idx="388">
                        <c:v>38.78575</c:v>
                      </c:pt>
                      <c:pt idx="389">
                        <c:v>38.882466666666666</c:v>
                      </c:pt>
                      <c:pt idx="390">
                        <c:v>38.979966666666662</c:v>
                      </c:pt>
                      <c:pt idx="391">
                        <c:v>39.085783333333332</c:v>
                      </c:pt>
                      <c:pt idx="392">
                        <c:v>39.202016666666665</c:v>
                      </c:pt>
                      <c:pt idx="393">
                        <c:v>39.298733333333331</c:v>
                      </c:pt>
                      <c:pt idx="394">
                        <c:v>39.395716666666665</c:v>
                      </c:pt>
                      <c:pt idx="395">
                        <c:v>39.492433333333331</c:v>
                      </c:pt>
                      <c:pt idx="396">
                        <c:v>39.589150000000004</c:v>
                      </c:pt>
                      <c:pt idx="397">
                        <c:v>39.685616666666668</c:v>
                      </c:pt>
                      <c:pt idx="398">
                        <c:v>39.782850000000003</c:v>
                      </c:pt>
                      <c:pt idx="399">
                        <c:v>39.879566666666662</c:v>
                      </c:pt>
                      <c:pt idx="400">
                        <c:v>39.976549999999996</c:v>
                      </c:pt>
                      <c:pt idx="401">
                        <c:v>40.082900000000002</c:v>
                      </c:pt>
                      <c:pt idx="402">
                        <c:v>40.199116666666669</c:v>
                      </c:pt>
                      <c:pt idx="403">
                        <c:v>40.296616666666665</c:v>
                      </c:pt>
                      <c:pt idx="404">
                        <c:v>40.393333333333331</c:v>
                      </c:pt>
                      <c:pt idx="405">
                        <c:v>40.490316666666665</c:v>
                      </c:pt>
                      <c:pt idx="406">
                        <c:v>40.587816666666662</c:v>
                      </c:pt>
                      <c:pt idx="407">
                        <c:v>40.685316666666672</c:v>
                      </c:pt>
                      <c:pt idx="408">
                        <c:v>40.782816666666669</c:v>
                      </c:pt>
                      <c:pt idx="409">
                        <c:v>40.879533333333335</c:v>
                      </c:pt>
                      <c:pt idx="410">
                        <c:v>40.977033333333331</c:v>
                      </c:pt>
                      <c:pt idx="411">
                        <c:v>41.083649999999999</c:v>
                      </c:pt>
                      <c:pt idx="412">
                        <c:v>41.200383333333335</c:v>
                      </c:pt>
                      <c:pt idx="413">
                        <c:v>41.297883333333331</c:v>
                      </c:pt>
                      <c:pt idx="414">
                        <c:v>41.394866666666665</c:v>
                      </c:pt>
                      <c:pt idx="415">
                        <c:v>41.492366666666662</c:v>
                      </c:pt>
                      <c:pt idx="416">
                        <c:v>41.589083333333328</c:v>
                      </c:pt>
                      <c:pt idx="417">
                        <c:v>41.686583333333338</c:v>
                      </c:pt>
                      <c:pt idx="418">
                        <c:v>41.784083333333335</c:v>
                      </c:pt>
                      <c:pt idx="419">
                        <c:v>41.881066666666669</c:v>
                      </c:pt>
                      <c:pt idx="420">
                        <c:v>41.978299999999997</c:v>
                      </c:pt>
                      <c:pt idx="421">
                        <c:v>42.084650000000003</c:v>
                      </c:pt>
                      <c:pt idx="422">
                        <c:v>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'ottawa 1lb 18th feb_5th try'!$C$2:$C$395</c15:sqref>
                        </c15:formulaRef>
                      </c:ext>
                    </c:extLst>
                    <c:numCache>
                      <c:formatCode>General</c:formatCode>
                      <c:ptCount val="394"/>
                      <c:pt idx="47">
                        <c:v>1.6451926971921571</c:v>
                      </c:pt>
                      <c:pt idx="66">
                        <c:v>4.4879605199723001</c:v>
                      </c:pt>
                      <c:pt idx="80">
                        <c:v>5.8252427184466011</c:v>
                      </c:pt>
                      <c:pt idx="94">
                        <c:v>6.0596077139394531</c:v>
                      </c:pt>
                      <c:pt idx="106">
                        <c:v>6.7842983974537976</c:v>
                      </c:pt>
                      <c:pt idx="118">
                        <c:v>7.9028204412175365</c:v>
                      </c:pt>
                      <c:pt idx="129">
                        <c:v>6.6741498043260581</c:v>
                      </c:pt>
                      <c:pt idx="140">
                        <c:v>7.9119942790195266</c:v>
                      </c:pt>
                      <c:pt idx="150">
                        <c:v>7.8291933760683765</c:v>
                      </c:pt>
                      <c:pt idx="161">
                        <c:v>7.9073410247913962</c:v>
                      </c:pt>
                      <c:pt idx="172">
                        <c:v>7.4175783173887693</c:v>
                      </c:pt>
                      <c:pt idx="183">
                        <c:v>7.3730904906814505</c:v>
                      </c:pt>
                      <c:pt idx="194">
                        <c:v>7.3415647847586509</c:v>
                      </c:pt>
                      <c:pt idx="206">
                        <c:v>7.0155373929537914</c:v>
                      </c:pt>
                      <c:pt idx="219">
                        <c:v>7.0448934217499684</c:v>
                      </c:pt>
                      <c:pt idx="233">
                        <c:v>5.6063562210573412</c:v>
                      </c:pt>
                      <c:pt idx="248">
                        <c:v>5.3933190260564707</c:v>
                      </c:pt>
                      <c:pt idx="263">
                        <c:v>5.7064948487613893</c:v>
                      </c:pt>
                      <c:pt idx="275">
                        <c:v>6.7828781175419683</c:v>
                      </c:pt>
                      <c:pt idx="288">
                        <c:v>6.4490281224152213</c:v>
                      </c:pt>
                      <c:pt idx="300">
                        <c:v>7.1829060782727687</c:v>
                      </c:pt>
                      <c:pt idx="312">
                        <c:v>6.9391427636601506</c:v>
                      </c:pt>
                      <c:pt idx="323">
                        <c:v>7.6091734497445973</c:v>
                      </c:pt>
                      <c:pt idx="334">
                        <c:v>7.3524934543018929</c:v>
                      </c:pt>
                      <c:pt idx="344">
                        <c:v>8.2011113342705961</c:v>
                      </c:pt>
                      <c:pt idx="355">
                        <c:v>8.0259744200512735</c:v>
                      </c:pt>
                      <c:pt idx="365">
                        <c:v>8.073107397296754</c:v>
                      </c:pt>
                      <c:pt idx="375">
                        <c:v>8.6057660296957152</c:v>
                      </c:pt>
                      <c:pt idx="384">
                        <c:v>9.1337709161504979</c:v>
                      </c:pt>
                      <c:pt idx="393">
                        <c:v>8.6528861442887592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9-B178-421A-AAAF-3E9692AD7214}"/>
                  </c:ext>
                </c:extLst>
              </c15:ser>
            </c15:filteredScatterSeries>
            <c15:filteredScatterSeries>
              <c15:ser>
                <c:idx val="8"/>
                <c:order val="6"/>
                <c:spPr>
                  <a:ln w="25400" cap="rnd">
                    <a:noFill/>
                    <a:round/>
                  </a:ln>
                  <a:effectLst/>
                </c:spPr>
                <c:marker>
                  <c:symbol val="circle"/>
                  <c:size val="7"/>
                  <c:spPr>
                    <a:solidFill>
                      <a:schemeClr val="accent3">
                        <a:lumMod val="60000"/>
                      </a:schemeClr>
                    </a:solidFill>
                    <a:ln w="9525">
                      <a:solidFill>
                        <a:schemeClr val="accent3">
                          <a:lumMod val="6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'ottawa 4lb 18th feb _1st try'!#REF!</c15:sqref>
                        </c15:formulaRef>
                      </c:ext>
                    </c:extLst>
                    <c:numCache>
                      <c:formatCode>General</c:formatCode>
                      <c:ptCount val="939"/>
                      <c:pt idx="0">
                        <c:v>0</c:v>
                      </c:pt>
                      <c:pt idx="1">
                        <c:v>8.5283333333333336E-2</c:v>
                      </c:pt>
                      <c:pt idx="2">
                        <c:v>0.20149999999999998</c:v>
                      </c:pt>
                      <c:pt idx="3">
                        <c:v>0.29900000000000004</c:v>
                      </c:pt>
                      <c:pt idx="4">
                        <c:v>0.39649999999999996</c:v>
                      </c:pt>
                      <c:pt idx="5">
                        <c:v>0.49399999999999999</c:v>
                      </c:pt>
                      <c:pt idx="6">
                        <c:v>0.59150000000000003</c:v>
                      </c:pt>
                      <c:pt idx="7">
                        <c:v>0.68901666666666672</c:v>
                      </c:pt>
                      <c:pt idx="8">
                        <c:v>0.78651666666666675</c:v>
                      </c:pt>
                      <c:pt idx="9">
                        <c:v>0.88401666666666656</c:v>
                      </c:pt>
                      <c:pt idx="10">
                        <c:v>0.98151666666666659</c:v>
                      </c:pt>
                      <c:pt idx="11">
                        <c:v>1.0873333333333333</c:v>
                      </c:pt>
                      <c:pt idx="12">
                        <c:v>1.2035499999999999</c:v>
                      </c:pt>
                      <c:pt idx="13">
                        <c:v>1.30105</c:v>
                      </c:pt>
                      <c:pt idx="14">
                        <c:v>1.3982999999999999</c:v>
                      </c:pt>
                      <c:pt idx="15">
                        <c:v>1.4952666666666665</c:v>
                      </c:pt>
                      <c:pt idx="16">
                        <c:v>1.5927666666666667</c:v>
                      </c:pt>
                      <c:pt idx="17">
                        <c:v>1.6900166666666665</c:v>
                      </c:pt>
                      <c:pt idx="18">
                        <c:v>1.7869999999999999</c:v>
                      </c:pt>
                      <c:pt idx="19">
                        <c:v>1.8839833333333333</c:v>
                      </c:pt>
                      <c:pt idx="20">
                        <c:v>1.9814833333333333</c:v>
                      </c:pt>
                      <c:pt idx="21">
                        <c:v>2.0872999999999999</c:v>
                      </c:pt>
                      <c:pt idx="22">
                        <c:v>2.2035166666666668</c:v>
                      </c:pt>
                      <c:pt idx="23">
                        <c:v>2.3002333333333334</c:v>
                      </c:pt>
                      <c:pt idx="24">
                        <c:v>2.3977333333333335</c:v>
                      </c:pt>
                      <c:pt idx="25">
                        <c:v>2.4952333333333332</c:v>
                      </c:pt>
                      <c:pt idx="26">
                        <c:v>2.5927333333333333</c:v>
                      </c:pt>
                      <c:pt idx="27">
                        <c:v>2.690233333333333</c:v>
                      </c:pt>
                      <c:pt idx="28">
                        <c:v>2.78775</c:v>
                      </c:pt>
                      <c:pt idx="29">
                        <c:v>2.8852500000000001</c:v>
                      </c:pt>
                      <c:pt idx="30">
                        <c:v>2.9827500000000002</c:v>
                      </c:pt>
                      <c:pt idx="31">
                        <c:v>3.0885666666666665</c:v>
                      </c:pt>
                      <c:pt idx="32">
                        <c:v>3.2053000000000003</c:v>
                      </c:pt>
                      <c:pt idx="33">
                        <c:v>3.3022833333333335</c:v>
                      </c:pt>
                      <c:pt idx="34">
                        <c:v>3.3995333333333333</c:v>
                      </c:pt>
                      <c:pt idx="35">
                        <c:v>3.4964999999999997</c:v>
                      </c:pt>
                      <c:pt idx="36">
                        <c:v>3.5939999999999999</c:v>
                      </c:pt>
                      <c:pt idx="37">
                        <c:v>3.6915</c:v>
                      </c:pt>
                      <c:pt idx="38">
                        <c:v>3.7890000000000001</c:v>
                      </c:pt>
                      <c:pt idx="39">
                        <c:v>3.8865166666666666</c:v>
                      </c:pt>
                      <c:pt idx="40">
                        <c:v>3.9837500000000001</c:v>
                      </c:pt>
                      <c:pt idx="41">
                        <c:v>4.089833333333333</c:v>
                      </c:pt>
                      <c:pt idx="42">
                        <c:v>4.2060500000000003</c:v>
                      </c:pt>
                      <c:pt idx="43">
                        <c:v>4.3035500000000004</c:v>
                      </c:pt>
                      <c:pt idx="44">
                        <c:v>4.4010499999999997</c:v>
                      </c:pt>
                      <c:pt idx="45">
                        <c:v>4.4985499999999998</c:v>
                      </c:pt>
                      <c:pt idx="46">
                        <c:v>4.59605</c:v>
                      </c:pt>
                      <c:pt idx="47">
                        <c:v>4.6935500000000001</c:v>
                      </c:pt>
                      <c:pt idx="48">
                        <c:v>4.7910500000000003</c:v>
                      </c:pt>
                      <c:pt idx="49">
                        <c:v>4.8885499999999995</c:v>
                      </c:pt>
                      <c:pt idx="50">
                        <c:v>4.9860500000000005</c:v>
                      </c:pt>
                      <c:pt idx="51">
                        <c:v>5.0923999999999996</c:v>
                      </c:pt>
                      <c:pt idx="52">
                        <c:v>5.2086166666666669</c:v>
                      </c:pt>
                      <c:pt idx="53">
                        <c:v>5.3056000000000001</c:v>
                      </c:pt>
                      <c:pt idx="54">
                        <c:v>5.4028333333333336</c:v>
                      </c:pt>
                      <c:pt idx="55">
                        <c:v>5.4998166666666659</c:v>
                      </c:pt>
                      <c:pt idx="56">
                        <c:v>5.5973166666666669</c:v>
                      </c:pt>
                      <c:pt idx="57">
                        <c:v>5.6948166666666671</c:v>
                      </c:pt>
                      <c:pt idx="58">
                        <c:v>5.7923166666666663</c:v>
                      </c:pt>
                      <c:pt idx="59">
                        <c:v>5.8898166666666665</c:v>
                      </c:pt>
                      <c:pt idx="60">
                        <c:v>5.9873166666666666</c:v>
                      </c:pt>
                      <c:pt idx="61">
                        <c:v>6.0939166666666669</c:v>
                      </c:pt>
                      <c:pt idx="62">
                        <c:v>6.2106666666666666</c:v>
                      </c:pt>
                      <c:pt idx="63">
                        <c:v>6.3076499999999998</c:v>
                      </c:pt>
                      <c:pt idx="64">
                        <c:v>6.4048833333333333</c:v>
                      </c:pt>
                      <c:pt idx="65">
                        <c:v>6.5018666666666673</c:v>
                      </c:pt>
                      <c:pt idx="66">
                        <c:v>6.5991000000000009</c:v>
                      </c:pt>
                      <c:pt idx="67">
                        <c:v>6.6960833333333332</c:v>
                      </c:pt>
                      <c:pt idx="68">
                        <c:v>6.7933333333333339</c:v>
                      </c:pt>
                      <c:pt idx="69">
                        <c:v>6.8902999999999999</c:v>
                      </c:pt>
                      <c:pt idx="70">
                        <c:v>6.987283333333334</c:v>
                      </c:pt>
                      <c:pt idx="71">
                        <c:v>7.0931166666666661</c:v>
                      </c:pt>
                      <c:pt idx="72">
                        <c:v>7.2093333333333334</c:v>
                      </c:pt>
                      <c:pt idx="73">
                        <c:v>7.3068333333333335</c:v>
                      </c:pt>
                      <c:pt idx="74">
                        <c:v>7.4043333333333328</c:v>
                      </c:pt>
                      <c:pt idx="75">
                        <c:v>7.5015666666666663</c:v>
                      </c:pt>
                      <c:pt idx="76">
                        <c:v>7.5985500000000004</c:v>
                      </c:pt>
                      <c:pt idx="77">
                        <c:v>7.6960499999999996</c:v>
                      </c:pt>
                      <c:pt idx="78">
                        <c:v>7.7935499999999998</c:v>
                      </c:pt>
                      <c:pt idx="79">
                        <c:v>7.8910500000000008</c:v>
                      </c:pt>
                      <c:pt idx="80">
                        <c:v>7.98855</c:v>
                      </c:pt>
                      <c:pt idx="81">
                        <c:v>8.0949000000000009</c:v>
                      </c:pt>
                      <c:pt idx="82">
                        <c:v>8.2116333333333333</c:v>
                      </c:pt>
                      <c:pt idx="83">
                        <c:v>8.3086166666666674</c:v>
                      </c:pt>
                      <c:pt idx="84">
                        <c:v>8.4055999999999997</c:v>
                      </c:pt>
                      <c:pt idx="85">
                        <c:v>8.5028333333333332</c:v>
                      </c:pt>
                      <c:pt idx="86">
                        <c:v>8.5998166666666673</c:v>
                      </c:pt>
                      <c:pt idx="87">
                        <c:v>8.6970666666666663</c:v>
                      </c:pt>
                      <c:pt idx="88">
                        <c:v>8.7940333333333349</c:v>
                      </c:pt>
                      <c:pt idx="89">
                        <c:v>8.8910166666666672</c:v>
                      </c:pt>
                      <c:pt idx="90">
                        <c:v>8.988266666666668</c:v>
                      </c:pt>
                      <c:pt idx="91">
                        <c:v>9.0943499999999986</c:v>
                      </c:pt>
                      <c:pt idx="92">
                        <c:v>9.2103000000000002</c:v>
                      </c:pt>
                      <c:pt idx="93">
                        <c:v>9.3072833333333342</c:v>
                      </c:pt>
                      <c:pt idx="94">
                        <c:v>9.4047833333333344</c:v>
                      </c:pt>
                      <c:pt idx="95">
                        <c:v>9.5022833333333327</c:v>
                      </c:pt>
                      <c:pt idx="96">
                        <c:v>9.5997833333333329</c:v>
                      </c:pt>
                      <c:pt idx="97">
                        <c:v>9.697283333333333</c:v>
                      </c:pt>
                      <c:pt idx="98">
                        <c:v>9.7947833333333332</c:v>
                      </c:pt>
                      <c:pt idx="99">
                        <c:v>9.8922833333333333</c:v>
                      </c:pt>
                      <c:pt idx="100">
                        <c:v>9.9897833333333317</c:v>
                      </c:pt>
                      <c:pt idx="101">
                        <c:v>10.096133333333334</c:v>
                      </c:pt>
                      <c:pt idx="102">
                        <c:v>10.212349999999999</c:v>
                      </c:pt>
                      <c:pt idx="103">
                        <c:v>10.309333333333333</c:v>
                      </c:pt>
                      <c:pt idx="104">
                        <c:v>10.406566666666667</c:v>
                      </c:pt>
                      <c:pt idx="105">
                        <c:v>10.503549999999999</c:v>
                      </c:pt>
                      <c:pt idx="106">
                        <c:v>10.6008</c:v>
                      </c:pt>
                      <c:pt idx="107">
                        <c:v>10.697766666666666</c:v>
                      </c:pt>
                      <c:pt idx="108">
                        <c:v>10.794749999999999</c:v>
                      </c:pt>
                      <c:pt idx="109">
                        <c:v>10.892249999999999</c:v>
                      </c:pt>
                      <c:pt idx="110">
                        <c:v>10.9895</c:v>
                      </c:pt>
                      <c:pt idx="111">
                        <c:v>11.095583333333334</c:v>
                      </c:pt>
                      <c:pt idx="112">
                        <c:v>11.2118</c:v>
                      </c:pt>
                      <c:pt idx="113">
                        <c:v>11.309033333333334</c:v>
                      </c:pt>
                      <c:pt idx="114">
                        <c:v>11.406016666666666</c:v>
                      </c:pt>
                      <c:pt idx="115">
                        <c:v>11.503516666666666</c:v>
                      </c:pt>
                      <c:pt idx="116">
                        <c:v>11.601016666666668</c:v>
                      </c:pt>
                      <c:pt idx="117">
                        <c:v>11.698516666666666</c:v>
                      </c:pt>
                      <c:pt idx="118">
                        <c:v>11.796016666666667</c:v>
                      </c:pt>
                      <c:pt idx="119">
                        <c:v>11.893516666666667</c:v>
                      </c:pt>
                      <c:pt idx="120">
                        <c:v>11.991016666666667</c:v>
                      </c:pt>
                      <c:pt idx="121">
                        <c:v>12.097366666666666</c:v>
                      </c:pt>
                      <c:pt idx="122">
                        <c:v>12.2141</c:v>
                      </c:pt>
                      <c:pt idx="123">
                        <c:v>12.311083333333332</c:v>
                      </c:pt>
                      <c:pt idx="124">
                        <c:v>12.408066666666667</c:v>
                      </c:pt>
                      <c:pt idx="125">
                        <c:v>12.5053</c:v>
                      </c:pt>
                      <c:pt idx="126">
                        <c:v>12.602283333333332</c:v>
                      </c:pt>
                      <c:pt idx="127">
                        <c:v>12.699533333333333</c:v>
                      </c:pt>
                      <c:pt idx="128">
                        <c:v>12.7965</c:v>
                      </c:pt>
                      <c:pt idx="129">
                        <c:v>12.893483333333334</c:v>
                      </c:pt>
                      <c:pt idx="130">
                        <c:v>12.990983333333332</c:v>
                      </c:pt>
                      <c:pt idx="131">
                        <c:v>13.097066666666667</c:v>
                      </c:pt>
                      <c:pt idx="132">
                        <c:v>13.21355</c:v>
                      </c:pt>
                      <c:pt idx="133">
                        <c:v>13.310533333333332</c:v>
                      </c:pt>
                      <c:pt idx="134">
                        <c:v>13.407766666666667</c:v>
                      </c:pt>
                      <c:pt idx="135">
                        <c:v>13.50475</c:v>
                      </c:pt>
                      <c:pt idx="136">
                        <c:v>13.601983333333333</c:v>
                      </c:pt>
                      <c:pt idx="137">
                        <c:v>13.698966666666667</c:v>
                      </c:pt>
                      <c:pt idx="138">
                        <c:v>13.795949999999999</c:v>
                      </c:pt>
                      <c:pt idx="139">
                        <c:v>13.8932</c:v>
                      </c:pt>
                      <c:pt idx="140">
                        <c:v>13.990166666666665</c:v>
                      </c:pt>
                      <c:pt idx="141">
                        <c:v>14.096516666666668</c:v>
                      </c:pt>
                      <c:pt idx="142">
                        <c:v>14.212733333333334</c:v>
                      </c:pt>
                      <c:pt idx="143">
                        <c:v>14.309716666666667</c:v>
                      </c:pt>
                      <c:pt idx="144">
                        <c:v>14.40695</c:v>
                      </c:pt>
                      <c:pt idx="145">
                        <c:v>14.503933333333332</c:v>
                      </c:pt>
                      <c:pt idx="146">
                        <c:v>14.601183333333333</c:v>
                      </c:pt>
                      <c:pt idx="147">
                        <c:v>14.69815</c:v>
                      </c:pt>
                      <c:pt idx="148">
                        <c:v>14.795133333333332</c:v>
                      </c:pt>
                      <c:pt idx="149">
                        <c:v>14.892383333333333</c:v>
                      </c:pt>
                      <c:pt idx="150">
                        <c:v>14.989366666666665</c:v>
                      </c:pt>
                      <c:pt idx="151">
                        <c:v>15.095699999999999</c:v>
                      </c:pt>
                      <c:pt idx="152">
                        <c:v>15.211916666666667</c:v>
                      </c:pt>
                      <c:pt idx="153">
                        <c:v>15.3089</c:v>
                      </c:pt>
                      <c:pt idx="154">
                        <c:v>15.40615</c:v>
                      </c:pt>
                      <c:pt idx="155">
                        <c:v>15.503116666666667</c:v>
                      </c:pt>
                      <c:pt idx="156">
                        <c:v>15.600366666666668</c:v>
                      </c:pt>
                      <c:pt idx="157">
                        <c:v>15.69735</c:v>
                      </c:pt>
                      <c:pt idx="158">
                        <c:v>15.794333333333332</c:v>
                      </c:pt>
                      <c:pt idx="159">
                        <c:v>15.891833333333333</c:v>
                      </c:pt>
                      <c:pt idx="160">
                        <c:v>15.989066666666668</c:v>
                      </c:pt>
                      <c:pt idx="161">
                        <c:v>16.09515</c:v>
                      </c:pt>
                      <c:pt idx="162">
                        <c:v>16.211366666666667</c:v>
                      </c:pt>
                      <c:pt idx="163">
                        <c:v>16.308616666666669</c:v>
                      </c:pt>
                      <c:pt idx="164">
                        <c:v>16.405583333333333</c:v>
                      </c:pt>
                      <c:pt idx="165">
                        <c:v>16.502833333333331</c:v>
                      </c:pt>
                      <c:pt idx="166">
                        <c:v>16.599816666666666</c:v>
                      </c:pt>
                      <c:pt idx="167">
                        <c:v>16.696783333333332</c:v>
                      </c:pt>
                      <c:pt idx="168">
                        <c:v>16.794283333333333</c:v>
                      </c:pt>
                      <c:pt idx="169">
                        <c:v>16.891533333333332</c:v>
                      </c:pt>
                      <c:pt idx="170">
                        <c:v>16.988516666666666</c:v>
                      </c:pt>
                      <c:pt idx="171">
                        <c:v>17.094850000000001</c:v>
                      </c:pt>
                      <c:pt idx="172">
                        <c:v>17.211066666666667</c:v>
                      </c:pt>
                      <c:pt idx="173">
                        <c:v>17.308049999999998</c:v>
                      </c:pt>
                      <c:pt idx="174">
                        <c:v>17.405550000000002</c:v>
                      </c:pt>
                      <c:pt idx="175">
                        <c:v>17.503049999999998</c:v>
                      </c:pt>
                      <c:pt idx="176">
                        <c:v>17.600549999999998</c:v>
                      </c:pt>
                      <c:pt idx="177">
                        <c:v>17.698050000000002</c:v>
                      </c:pt>
                      <c:pt idx="178">
                        <c:v>17.795549999999999</c:v>
                      </c:pt>
                      <c:pt idx="179">
                        <c:v>17.893066666666666</c:v>
                      </c:pt>
                      <c:pt idx="180">
                        <c:v>17.990566666666666</c:v>
                      </c:pt>
                      <c:pt idx="181">
                        <c:v>18.096900000000002</c:v>
                      </c:pt>
                      <c:pt idx="182">
                        <c:v>18.213900000000002</c:v>
                      </c:pt>
                      <c:pt idx="183">
                        <c:v>18.311133333333331</c:v>
                      </c:pt>
                      <c:pt idx="184">
                        <c:v>18.408116666666668</c:v>
                      </c:pt>
                      <c:pt idx="185">
                        <c:v>18.505100000000002</c:v>
                      </c:pt>
                      <c:pt idx="186">
                        <c:v>18.602350000000001</c:v>
                      </c:pt>
                      <c:pt idx="187">
                        <c:v>18.699316666666668</c:v>
                      </c:pt>
                      <c:pt idx="188">
                        <c:v>18.796566666666667</c:v>
                      </c:pt>
                      <c:pt idx="189">
                        <c:v>18.893550000000001</c:v>
                      </c:pt>
                      <c:pt idx="190">
                        <c:v>18.990533333333335</c:v>
                      </c:pt>
                      <c:pt idx="191">
                        <c:v>19.096349999999997</c:v>
                      </c:pt>
                      <c:pt idx="192">
                        <c:v>19.212566666666664</c:v>
                      </c:pt>
                      <c:pt idx="193">
                        <c:v>19.309799999999999</c:v>
                      </c:pt>
                      <c:pt idx="194">
                        <c:v>19.406783333333333</c:v>
                      </c:pt>
                      <c:pt idx="195">
                        <c:v>19.504283333333333</c:v>
                      </c:pt>
                      <c:pt idx="196">
                        <c:v>19.601783333333334</c:v>
                      </c:pt>
                      <c:pt idx="197">
                        <c:v>19.699283333333334</c:v>
                      </c:pt>
                      <c:pt idx="198">
                        <c:v>19.796783333333334</c:v>
                      </c:pt>
                      <c:pt idx="199">
                        <c:v>19.894549999999999</c:v>
                      </c:pt>
                      <c:pt idx="200">
                        <c:v>19.991800000000001</c:v>
                      </c:pt>
                      <c:pt idx="201">
                        <c:v>20.098133333333333</c:v>
                      </c:pt>
                      <c:pt idx="202">
                        <c:v>20.213833333333334</c:v>
                      </c:pt>
                      <c:pt idx="203">
                        <c:v>20.311066666666665</c:v>
                      </c:pt>
                      <c:pt idx="204">
                        <c:v>20.408049999999999</c:v>
                      </c:pt>
                      <c:pt idx="205">
                        <c:v>20.505299999999998</c:v>
                      </c:pt>
                      <c:pt idx="206">
                        <c:v>20.602283333333332</c:v>
                      </c:pt>
                      <c:pt idx="207">
                        <c:v>20.699249999999999</c:v>
                      </c:pt>
                      <c:pt idx="208">
                        <c:v>20.796499999999998</c:v>
                      </c:pt>
                      <c:pt idx="209">
                        <c:v>20.893483333333332</c:v>
                      </c:pt>
                      <c:pt idx="210">
                        <c:v>20.990716666666668</c:v>
                      </c:pt>
                      <c:pt idx="211">
                        <c:v>21.096799999999998</c:v>
                      </c:pt>
                      <c:pt idx="212">
                        <c:v>21.213016666666665</c:v>
                      </c:pt>
                      <c:pt idx="213">
                        <c:v>21.310266666666667</c:v>
                      </c:pt>
                      <c:pt idx="214">
                        <c:v>21.407233333333334</c:v>
                      </c:pt>
                      <c:pt idx="215">
                        <c:v>21.504216666666665</c:v>
                      </c:pt>
                      <c:pt idx="216">
                        <c:v>21.601466666666667</c:v>
                      </c:pt>
                      <c:pt idx="217">
                        <c:v>21.698449999999998</c:v>
                      </c:pt>
                      <c:pt idx="218">
                        <c:v>21.795950000000001</c:v>
                      </c:pt>
                      <c:pt idx="219">
                        <c:v>21.893449999999998</c:v>
                      </c:pt>
                      <c:pt idx="220">
                        <c:v>21.990950000000002</c:v>
                      </c:pt>
                      <c:pt idx="221">
                        <c:v>22.096766666666667</c:v>
                      </c:pt>
                      <c:pt idx="222">
                        <c:v>22.212983333333334</c:v>
                      </c:pt>
                      <c:pt idx="223">
                        <c:v>22.310233333333333</c:v>
                      </c:pt>
                      <c:pt idx="224">
                        <c:v>22.4072</c:v>
                      </c:pt>
                      <c:pt idx="225">
                        <c:v>22.504450000000002</c:v>
                      </c:pt>
                      <c:pt idx="226">
                        <c:v>22.601433333333333</c:v>
                      </c:pt>
                      <c:pt idx="227">
                        <c:v>22.698416666666667</c:v>
                      </c:pt>
                      <c:pt idx="228">
                        <c:v>22.795650000000002</c:v>
                      </c:pt>
                      <c:pt idx="229">
                        <c:v>22.892633333333333</c:v>
                      </c:pt>
                      <c:pt idx="230">
                        <c:v>22.989866666666668</c:v>
                      </c:pt>
                      <c:pt idx="231">
                        <c:v>23.095950000000002</c:v>
                      </c:pt>
                      <c:pt idx="232">
                        <c:v>23.212166666666668</c:v>
                      </c:pt>
                      <c:pt idx="233">
                        <c:v>23.309416666666667</c:v>
                      </c:pt>
                      <c:pt idx="234">
                        <c:v>23.406400000000001</c:v>
                      </c:pt>
                      <c:pt idx="235">
                        <c:v>23.503633333333333</c:v>
                      </c:pt>
                      <c:pt idx="236">
                        <c:v>23.600616666666667</c:v>
                      </c:pt>
                      <c:pt idx="237">
                        <c:v>23.697600000000001</c:v>
                      </c:pt>
                      <c:pt idx="238">
                        <c:v>23.795099999999998</c:v>
                      </c:pt>
                      <c:pt idx="239">
                        <c:v>23.892600000000002</c:v>
                      </c:pt>
                      <c:pt idx="240">
                        <c:v>23.990099999999998</c:v>
                      </c:pt>
                      <c:pt idx="241">
                        <c:v>24.096433333333334</c:v>
                      </c:pt>
                      <c:pt idx="242">
                        <c:v>24.212666666666667</c:v>
                      </c:pt>
                      <c:pt idx="243">
                        <c:v>24.309633333333334</c:v>
                      </c:pt>
                      <c:pt idx="244">
                        <c:v>24.406883333333333</c:v>
                      </c:pt>
                      <c:pt idx="245">
                        <c:v>24.503866666666667</c:v>
                      </c:pt>
                      <c:pt idx="246">
                        <c:v>24.601099999999999</c:v>
                      </c:pt>
                      <c:pt idx="247">
                        <c:v>24.698083333333333</c:v>
                      </c:pt>
                      <c:pt idx="248">
                        <c:v>24.795066666666667</c:v>
                      </c:pt>
                      <c:pt idx="249">
                        <c:v>24.892299999999999</c:v>
                      </c:pt>
                      <c:pt idx="250">
                        <c:v>24.989283333333333</c:v>
                      </c:pt>
                      <c:pt idx="251">
                        <c:v>25.095616666666668</c:v>
                      </c:pt>
                      <c:pt idx="252">
                        <c:v>25.211850000000002</c:v>
                      </c:pt>
                      <c:pt idx="253">
                        <c:v>25.308833333333332</c:v>
                      </c:pt>
                      <c:pt idx="254">
                        <c:v>25.406333333333336</c:v>
                      </c:pt>
                      <c:pt idx="255">
                        <c:v>25.503833333333333</c:v>
                      </c:pt>
                      <c:pt idx="256">
                        <c:v>25.601333333333333</c:v>
                      </c:pt>
                      <c:pt idx="257">
                        <c:v>25.699083333333331</c:v>
                      </c:pt>
                      <c:pt idx="258">
                        <c:v>25.796066666666665</c:v>
                      </c:pt>
                      <c:pt idx="259">
                        <c:v>25.893050000000002</c:v>
                      </c:pt>
                      <c:pt idx="260">
                        <c:v>25.990033333333333</c:v>
                      </c:pt>
                      <c:pt idx="261">
                        <c:v>26.096116666666667</c:v>
                      </c:pt>
                      <c:pt idx="262">
                        <c:v>26.212333333333333</c:v>
                      </c:pt>
                      <c:pt idx="263">
                        <c:v>26.309316666666668</c:v>
                      </c:pt>
                      <c:pt idx="264">
                        <c:v>26.406299999999998</c:v>
                      </c:pt>
                      <c:pt idx="265">
                        <c:v>26.503800000000002</c:v>
                      </c:pt>
                      <c:pt idx="266">
                        <c:v>26.601299999999998</c:v>
                      </c:pt>
                      <c:pt idx="267">
                        <c:v>26.698533333333334</c:v>
                      </c:pt>
                      <c:pt idx="268">
                        <c:v>26.795516666666668</c:v>
                      </c:pt>
                      <c:pt idx="269">
                        <c:v>26.892749999999999</c:v>
                      </c:pt>
                      <c:pt idx="270">
                        <c:v>26.989733333333334</c:v>
                      </c:pt>
                      <c:pt idx="271">
                        <c:v>27.095816666666668</c:v>
                      </c:pt>
                      <c:pt idx="272">
                        <c:v>27.212566666666664</c:v>
                      </c:pt>
                      <c:pt idx="273">
                        <c:v>27.309533333333331</c:v>
                      </c:pt>
                      <c:pt idx="274">
                        <c:v>27.407033333333334</c:v>
                      </c:pt>
                      <c:pt idx="275">
                        <c:v>27.503766666666667</c:v>
                      </c:pt>
                      <c:pt idx="276">
                        <c:v>27.600999999999999</c:v>
                      </c:pt>
                      <c:pt idx="277">
                        <c:v>27.697983333333333</c:v>
                      </c:pt>
                      <c:pt idx="278">
                        <c:v>27.795216666666665</c:v>
                      </c:pt>
                      <c:pt idx="279">
                        <c:v>27.892199999999999</c:v>
                      </c:pt>
                      <c:pt idx="280">
                        <c:v>27.989183333333337</c:v>
                      </c:pt>
                      <c:pt idx="281">
                        <c:v>28.095516666666665</c:v>
                      </c:pt>
                      <c:pt idx="282">
                        <c:v>28.212516666666666</c:v>
                      </c:pt>
                      <c:pt idx="283">
                        <c:v>28.309766666666668</c:v>
                      </c:pt>
                      <c:pt idx="284">
                        <c:v>28.406749999999999</c:v>
                      </c:pt>
                      <c:pt idx="285">
                        <c:v>28.503983333333334</c:v>
                      </c:pt>
                      <c:pt idx="286">
                        <c:v>28.600966666666668</c:v>
                      </c:pt>
                      <c:pt idx="287">
                        <c:v>28.697949999999999</c:v>
                      </c:pt>
                      <c:pt idx="288">
                        <c:v>28.794933333333333</c:v>
                      </c:pt>
                      <c:pt idx="289">
                        <c:v>28.892166666666665</c:v>
                      </c:pt>
                      <c:pt idx="290">
                        <c:v>28.989416666666667</c:v>
                      </c:pt>
                      <c:pt idx="291">
                        <c:v>29.095483333333334</c:v>
                      </c:pt>
                      <c:pt idx="292">
                        <c:v>29.211716666666668</c:v>
                      </c:pt>
                      <c:pt idx="293">
                        <c:v>29.308699999999998</c:v>
                      </c:pt>
                      <c:pt idx="294">
                        <c:v>29.405416666666667</c:v>
                      </c:pt>
                      <c:pt idx="295">
                        <c:v>29.502650000000003</c:v>
                      </c:pt>
                      <c:pt idx="296">
                        <c:v>29.599633333333333</c:v>
                      </c:pt>
                      <c:pt idx="297">
                        <c:v>29.696866666666665</c:v>
                      </c:pt>
                      <c:pt idx="298">
                        <c:v>29.793850000000003</c:v>
                      </c:pt>
                      <c:pt idx="299">
                        <c:v>29.890833333333333</c:v>
                      </c:pt>
                      <c:pt idx="300">
                        <c:v>29.988083333333336</c:v>
                      </c:pt>
                      <c:pt idx="301">
                        <c:v>30.094416666666667</c:v>
                      </c:pt>
                      <c:pt idx="302">
                        <c:v>30.210899999999999</c:v>
                      </c:pt>
                      <c:pt idx="303">
                        <c:v>30.308133333333334</c:v>
                      </c:pt>
                      <c:pt idx="304">
                        <c:v>30.405116666666668</c:v>
                      </c:pt>
                      <c:pt idx="305">
                        <c:v>30.502099999999999</c:v>
                      </c:pt>
                      <c:pt idx="306">
                        <c:v>30.599333333333334</c:v>
                      </c:pt>
                      <c:pt idx="307">
                        <c:v>30.696316666666668</c:v>
                      </c:pt>
                      <c:pt idx="308">
                        <c:v>30.793566666666667</c:v>
                      </c:pt>
                      <c:pt idx="309">
                        <c:v>30.890550000000001</c:v>
                      </c:pt>
                      <c:pt idx="310">
                        <c:v>30.987516666666668</c:v>
                      </c:pt>
                      <c:pt idx="311">
                        <c:v>31.093866666666667</c:v>
                      </c:pt>
                      <c:pt idx="312">
                        <c:v>31.210083333333333</c:v>
                      </c:pt>
                      <c:pt idx="313">
                        <c:v>31.307066666666667</c:v>
                      </c:pt>
                      <c:pt idx="314">
                        <c:v>31.404299999999999</c:v>
                      </c:pt>
                      <c:pt idx="315">
                        <c:v>31.501283333333333</c:v>
                      </c:pt>
                      <c:pt idx="316">
                        <c:v>31.598533333333332</c:v>
                      </c:pt>
                      <c:pt idx="317">
                        <c:v>31.695499999999999</c:v>
                      </c:pt>
                      <c:pt idx="318">
                        <c:v>31.792483333333333</c:v>
                      </c:pt>
                      <c:pt idx="319">
                        <c:v>31.889733333333332</c:v>
                      </c:pt>
                      <c:pt idx="320">
                        <c:v>31.986716666666666</c:v>
                      </c:pt>
                      <c:pt idx="321">
                        <c:v>32.093049999999998</c:v>
                      </c:pt>
                      <c:pt idx="322">
                        <c:v>32.209783333333334</c:v>
                      </c:pt>
                      <c:pt idx="323">
                        <c:v>32.306766666666668</c:v>
                      </c:pt>
                      <c:pt idx="324">
                        <c:v>32.403749999999995</c:v>
                      </c:pt>
                      <c:pt idx="325">
                        <c:v>32.500999999999998</c:v>
                      </c:pt>
                      <c:pt idx="326">
                        <c:v>32.597966666666665</c:v>
                      </c:pt>
                      <c:pt idx="327">
                        <c:v>32.694949999999999</c:v>
                      </c:pt>
                      <c:pt idx="328">
                        <c:v>32.792200000000001</c:v>
                      </c:pt>
                      <c:pt idx="329">
                        <c:v>32.889166666666668</c:v>
                      </c:pt>
                      <c:pt idx="330">
                        <c:v>32.986416666666663</c:v>
                      </c:pt>
                      <c:pt idx="331">
                        <c:v>33.092500000000001</c:v>
                      </c:pt>
                      <c:pt idx="332">
                        <c:v>33.209233333333337</c:v>
                      </c:pt>
                      <c:pt idx="333">
                        <c:v>33.306216666666664</c:v>
                      </c:pt>
                      <c:pt idx="334">
                        <c:v>33.403449999999999</c:v>
                      </c:pt>
                      <c:pt idx="335">
                        <c:v>33.500433333333334</c:v>
                      </c:pt>
                      <c:pt idx="336">
                        <c:v>33.597683333333336</c:v>
                      </c:pt>
                      <c:pt idx="337">
                        <c:v>33.69466666666667</c:v>
                      </c:pt>
                      <c:pt idx="338">
                        <c:v>33.791633333333337</c:v>
                      </c:pt>
                      <c:pt idx="339">
                        <c:v>33.888883333333332</c:v>
                      </c:pt>
                      <c:pt idx="340">
                        <c:v>33.985866666666666</c:v>
                      </c:pt>
                      <c:pt idx="341">
                        <c:v>34.092199999999998</c:v>
                      </c:pt>
                      <c:pt idx="342">
                        <c:v>34.208949999999994</c:v>
                      </c:pt>
                      <c:pt idx="343">
                        <c:v>34.305916666666668</c:v>
                      </c:pt>
                      <c:pt idx="344">
                        <c:v>34.402900000000002</c:v>
                      </c:pt>
                      <c:pt idx="345">
                        <c:v>34.500149999999998</c:v>
                      </c:pt>
                      <c:pt idx="346">
                        <c:v>34.597133333333332</c:v>
                      </c:pt>
                      <c:pt idx="347">
                        <c:v>34.69436666666666</c:v>
                      </c:pt>
                      <c:pt idx="348">
                        <c:v>34.791350000000001</c:v>
                      </c:pt>
                      <c:pt idx="349">
                        <c:v>34.888333333333335</c:v>
                      </c:pt>
                      <c:pt idx="350">
                        <c:v>34.985566666666664</c:v>
                      </c:pt>
                      <c:pt idx="351">
                        <c:v>35.092166666666671</c:v>
                      </c:pt>
                      <c:pt idx="352">
                        <c:v>35.208916666666667</c:v>
                      </c:pt>
                      <c:pt idx="353">
                        <c:v>35.305883333333334</c:v>
                      </c:pt>
                      <c:pt idx="354">
                        <c:v>35.403133333333336</c:v>
                      </c:pt>
                      <c:pt idx="355">
                        <c:v>35.500116666666671</c:v>
                      </c:pt>
                      <c:pt idx="356">
                        <c:v>35.597099999999998</c:v>
                      </c:pt>
                      <c:pt idx="357">
                        <c:v>35.694333333333333</c:v>
                      </c:pt>
                      <c:pt idx="358">
                        <c:v>35.791316666666667</c:v>
                      </c:pt>
                      <c:pt idx="359">
                        <c:v>35.888299999999994</c:v>
                      </c:pt>
                      <c:pt idx="360">
                        <c:v>35.985533333333336</c:v>
                      </c:pt>
                      <c:pt idx="361">
                        <c:v>36.091616666666667</c:v>
                      </c:pt>
                      <c:pt idx="362">
                        <c:v>36.208350000000003</c:v>
                      </c:pt>
                      <c:pt idx="363">
                        <c:v>36.305599999999998</c:v>
                      </c:pt>
                      <c:pt idx="364">
                        <c:v>36.40258333333334</c:v>
                      </c:pt>
                      <c:pt idx="365">
                        <c:v>36.499549999999999</c:v>
                      </c:pt>
                      <c:pt idx="366">
                        <c:v>36.596800000000002</c:v>
                      </c:pt>
                      <c:pt idx="367">
                        <c:v>36.693783333333336</c:v>
                      </c:pt>
                      <c:pt idx="368">
                        <c:v>36.791016666666664</c:v>
                      </c:pt>
                      <c:pt idx="369">
                        <c:v>36.888000000000005</c:v>
                      </c:pt>
                      <c:pt idx="370">
                        <c:v>36.984983333333339</c:v>
                      </c:pt>
                      <c:pt idx="371">
                        <c:v>37.091316666666664</c:v>
                      </c:pt>
                      <c:pt idx="372">
                        <c:v>37.207549999999998</c:v>
                      </c:pt>
                      <c:pt idx="373">
                        <c:v>37.304516666666672</c:v>
                      </c:pt>
                      <c:pt idx="374">
                        <c:v>37.401766666666667</c:v>
                      </c:pt>
                      <c:pt idx="375">
                        <c:v>37.498750000000001</c:v>
                      </c:pt>
                      <c:pt idx="376">
                        <c:v>37.595983333333336</c:v>
                      </c:pt>
                      <c:pt idx="377">
                        <c:v>37.692966666666663</c:v>
                      </c:pt>
                      <c:pt idx="378">
                        <c:v>37.790199999999999</c:v>
                      </c:pt>
                      <c:pt idx="379">
                        <c:v>37.88718333333334</c:v>
                      </c:pt>
                      <c:pt idx="380">
                        <c:v>37.984166666666667</c:v>
                      </c:pt>
                      <c:pt idx="381">
                        <c:v>38.090499999999999</c:v>
                      </c:pt>
                      <c:pt idx="382">
                        <c:v>38.207250000000002</c:v>
                      </c:pt>
                      <c:pt idx="383">
                        <c:v>38.304233333333329</c:v>
                      </c:pt>
                      <c:pt idx="384">
                        <c:v>38.401216666666663</c:v>
                      </c:pt>
                      <c:pt idx="385">
                        <c:v>38.498450000000005</c:v>
                      </c:pt>
                      <c:pt idx="386">
                        <c:v>38.595433333333332</c:v>
                      </c:pt>
                      <c:pt idx="387">
                        <c:v>38.692666666666668</c:v>
                      </c:pt>
                      <c:pt idx="388">
                        <c:v>38.789650000000002</c:v>
                      </c:pt>
                      <c:pt idx="389">
                        <c:v>38.886899999999997</c:v>
                      </c:pt>
                      <c:pt idx="390">
                        <c:v>38.983866666666671</c:v>
                      </c:pt>
                      <c:pt idx="391">
                        <c:v>39.089950000000002</c:v>
                      </c:pt>
                      <c:pt idx="392">
                        <c:v>39.206183333333335</c:v>
                      </c:pt>
                      <c:pt idx="393">
                        <c:v>39.303416666666664</c:v>
                      </c:pt>
                      <c:pt idx="394">
                        <c:v>39.400399999999998</c:v>
                      </c:pt>
                      <c:pt idx="395">
                        <c:v>39.497633333333333</c:v>
                      </c:pt>
                      <c:pt idx="396">
                        <c:v>39.594616666666667</c:v>
                      </c:pt>
                      <c:pt idx="397">
                        <c:v>39.691850000000002</c:v>
                      </c:pt>
                      <c:pt idx="398">
                        <c:v>39.788833333333329</c:v>
                      </c:pt>
                      <c:pt idx="399">
                        <c:v>39.885816666666663</c:v>
                      </c:pt>
                      <c:pt idx="400">
                        <c:v>39.983066666666666</c:v>
                      </c:pt>
                      <c:pt idx="401">
                        <c:v>40.089133333333329</c:v>
                      </c:pt>
                      <c:pt idx="402">
                        <c:v>40.205883333333333</c:v>
                      </c:pt>
                      <c:pt idx="403">
                        <c:v>40.302866666666667</c:v>
                      </c:pt>
                      <c:pt idx="404">
                        <c:v>40.400099999999995</c:v>
                      </c:pt>
                      <c:pt idx="405">
                        <c:v>40.497083333333329</c:v>
                      </c:pt>
                      <c:pt idx="406">
                        <c:v>40.594316666666671</c:v>
                      </c:pt>
                      <c:pt idx="407">
                        <c:v>40.691299999999998</c:v>
                      </c:pt>
                      <c:pt idx="408">
                        <c:v>40.788283333333332</c:v>
                      </c:pt>
                      <c:pt idx="409">
                        <c:v>40.885533333333335</c:v>
                      </c:pt>
                      <c:pt idx="410">
                        <c:v>40.982499999999995</c:v>
                      </c:pt>
                      <c:pt idx="411">
                        <c:v>41.088850000000001</c:v>
                      </c:pt>
                      <c:pt idx="412">
                        <c:v>41.205066666666667</c:v>
                      </c:pt>
                      <c:pt idx="413">
                        <c:v>41.302050000000001</c:v>
                      </c:pt>
                      <c:pt idx="414">
                        <c:v>41.399283333333329</c:v>
                      </c:pt>
                      <c:pt idx="415">
                        <c:v>41.496266666666664</c:v>
                      </c:pt>
                      <c:pt idx="416">
                        <c:v>41.593249999999998</c:v>
                      </c:pt>
                      <c:pt idx="417">
                        <c:v>41.690483333333333</c:v>
                      </c:pt>
                      <c:pt idx="418">
                        <c:v>41.787466666666667</c:v>
                      </c:pt>
                      <c:pt idx="419">
                        <c:v>41.884716666666669</c:v>
                      </c:pt>
                      <c:pt idx="420">
                        <c:v>41.981700000000004</c:v>
                      </c:pt>
                      <c:pt idx="421">
                        <c:v>42.088033333333335</c:v>
                      </c:pt>
                      <c:pt idx="422">
                        <c:v>42.204250000000002</c:v>
                      </c:pt>
                      <c:pt idx="423">
                        <c:v>42.301233333333336</c:v>
                      </c:pt>
                      <c:pt idx="424">
                        <c:v>42.398483333333338</c:v>
                      </c:pt>
                      <c:pt idx="425">
                        <c:v>42.495449999999998</c:v>
                      </c:pt>
                      <c:pt idx="426">
                        <c:v>42.592433333333332</c:v>
                      </c:pt>
                      <c:pt idx="427">
                        <c:v>42.689683333333328</c:v>
                      </c:pt>
                      <c:pt idx="428">
                        <c:v>42.786650000000002</c:v>
                      </c:pt>
                      <c:pt idx="429">
                        <c:v>42.883900000000004</c:v>
                      </c:pt>
                      <c:pt idx="430">
                        <c:v>42.980883333333331</c:v>
                      </c:pt>
                      <c:pt idx="431">
                        <c:v>43.087483333333331</c:v>
                      </c:pt>
                      <c:pt idx="432">
                        <c:v>43.204216666666667</c:v>
                      </c:pt>
                      <c:pt idx="433">
                        <c:v>43.301200000000001</c:v>
                      </c:pt>
                      <c:pt idx="434">
                        <c:v>43.398450000000004</c:v>
                      </c:pt>
                      <c:pt idx="435">
                        <c:v>43.495416666666664</c:v>
                      </c:pt>
                      <c:pt idx="436">
                        <c:v>43.592666666666666</c:v>
                      </c:pt>
                      <c:pt idx="437">
                        <c:v>43.68965</c:v>
                      </c:pt>
                      <c:pt idx="438">
                        <c:v>43.786616666666667</c:v>
                      </c:pt>
                      <c:pt idx="439">
                        <c:v>43.88386666666667</c:v>
                      </c:pt>
                      <c:pt idx="440">
                        <c:v>43.980850000000004</c:v>
                      </c:pt>
                      <c:pt idx="441">
                        <c:v>44.087183333333336</c:v>
                      </c:pt>
                      <c:pt idx="442">
                        <c:v>44.203400000000002</c:v>
                      </c:pt>
                      <c:pt idx="443">
                        <c:v>44.300383333333336</c:v>
                      </c:pt>
                      <c:pt idx="444">
                        <c:v>44.397633333333339</c:v>
                      </c:pt>
                      <c:pt idx="445">
                        <c:v>44.494616666666666</c:v>
                      </c:pt>
                      <c:pt idx="446">
                        <c:v>44.591583333333332</c:v>
                      </c:pt>
                      <c:pt idx="447">
                        <c:v>44.688833333333335</c:v>
                      </c:pt>
                      <c:pt idx="448">
                        <c:v>44.785816666666662</c:v>
                      </c:pt>
                      <c:pt idx="449">
                        <c:v>44.883050000000004</c:v>
                      </c:pt>
                      <c:pt idx="450">
                        <c:v>44.980033333333338</c:v>
                      </c:pt>
                      <c:pt idx="451">
                        <c:v>45.086366666666663</c:v>
                      </c:pt>
                      <c:pt idx="452">
                        <c:v>45.202599999999997</c:v>
                      </c:pt>
                      <c:pt idx="453">
                        <c:v>45.299566666666671</c:v>
                      </c:pt>
                      <c:pt idx="454">
                        <c:v>45.396550000000005</c:v>
                      </c:pt>
                      <c:pt idx="455">
                        <c:v>45.4938</c:v>
                      </c:pt>
                      <c:pt idx="456">
                        <c:v>45.590783333333334</c:v>
                      </c:pt>
                      <c:pt idx="457">
                        <c:v>45.688016666666663</c:v>
                      </c:pt>
                      <c:pt idx="458">
                        <c:v>45.784999999999997</c:v>
                      </c:pt>
                      <c:pt idx="459">
                        <c:v>45.881983333333331</c:v>
                      </c:pt>
                      <c:pt idx="460">
                        <c:v>45.979216666666666</c:v>
                      </c:pt>
                      <c:pt idx="461">
                        <c:v>46.085299999999997</c:v>
                      </c:pt>
                      <c:pt idx="462">
                        <c:v>46.201783333333331</c:v>
                      </c:pt>
                      <c:pt idx="463">
                        <c:v>46.298766666666666</c:v>
                      </c:pt>
                      <c:pt idx="464">
                        <c:v>46.395733333333332</c:v>
                      </c:pt>
                      <c:pt idx="465">
                        <c:v>46.492983333333335</c:v>
                      </c:pt>
                      <c:pt idx="466">
                        <c:v>46.589966666666669</c:v>
                      </c:pt>
                      <c:pt idx="467">
                        <c:v>46.687199999999997</c:v>
                      </c:pt>
                      <c:pt idx="468">
                        <c:v>46.784183333333331</c:v>
                      </c:pt>
                      <c:pt idx="469">
                        <c:v>46.881166666666665</c:v>
                      </c:pt>
                      <c:pt idx="470">
                        <c:v>46.978400000000001</c:v>
                      </c:pt>
                      <c:pt idx="471">
                        <c:v>47.084483333333331</c:v>
                      </c:pt>
                      <c:pt idx="472">
                        <c:v>47.201233333333334</c:v>
                      </c:pt>
                      <c:pt idx="473">
                        <c:v>47.298466666666663</c:v>
                      </c:pt>
                      <c:pt idx="474">
                        <c:v>47.395449999999997</c:v>
                      </c:pt>
                      <c:pt idx="475">
                        <c:v>47.492433333333331</c:v>
                      </c:pt>
                      <c:pt idx="476">
                        <c:v>47.589666666666666</c:v>
                      </c:pt>
                      <c:pt idx="477">
                        <c:v>47.68665</c:v>
                      </c:pt>
                      <c:pt idx="478">
                        <c:v>47.783633333333334</c:v>
                      </c:pt>
                      <c:pt idx="479">
                        <c:v>47.880866666666662</c:v>
                      </c:pt>
                      <c:pt idx="480">
                        <c:v>47.977849999999997</c:v>
                      </c:pt>
                      <c:pt idx="481">
                        <c:v>48.084200000000003</c:v>
                      </c:pt>
                      <c:pt idx="482">
                        <c:v>48.200416666666669</c:v>
                      </c:pt>
                      <c:pt idx="483">
                        <c:v>48.297400000000003</c:v>
                      </c:pt>
                      <c:pt idx="484">
                        <c:v>48.394633333333331</c:v>
                      </c:pt>
                      <c:pt idx="485">
                        <c:v>48.491616666666665</c:v>
                      </c:pt>
                      <c:pt idx="486">
                        <c:v>48.588850000000001</c:v>
                      </c:pt>
                      <c:pt idx="487">
                        <c:v>48.685833333333335</c:v>
                      </c:pt>
                      <c:pt idx="488">
                        <c:v>48.783083333333337</c:v>
                      </c:pt>
                      <c:pt idx="489">
                        <c:v>48.880049999999997</c:v>
                      </c:pt>
                      <c:pt idx="490">
                        <c:v>48.977033333333331</c:v>
                      </c:pt>
                      <c:pt idx="491">
                        <c:v>49.083383333333337</c:v>
                      </c:pt>
                      <c:pt idx="492">
                        <c:v>49.199600000000004</c:v>
                      </c:pt>
                      <c:pt idx="493">
                        <c:v>49.296583333333338</c:v>
                      </c:pt>
                      <c:pt idx="494">
                        <c:v>49.393816666666666</c:v>
                      </c:pt>
                      <c:pt idx="495">
                        <c:v>49.4908</c:v>
                      </c:pt>
                      <c:pt idx="496">
                        <c:v>49.588049999999996</c:v>
                      </c:pt>
                      <c:pt idx="497">
                        <c:v>49.685016666666669</c:v>
                      </c:pt>
                      <c:pt idx="498">
                        <c:v>49.782000000000004</c:v>
                      </c:pt>
                      <c:pt idx="499">
                        <c:v>49.879249999999999</c:v>
                      </c:pt>
                      <c:pt idx="500">
                        <c:v>49.976216666666666</c:v>
                      </c:pt>
                      <c:pt idx="501">
                        <c:v>50.082566666666672</c:v>
                      </c:pt>
                      <c:pt idx="502">
                        <c:v>50.199050000000007</c:v>
                      </c:pt>
                      <c:pt idx="503">
                        <c:v>50.296283333333335</c:v>
                      </c:pt>
                      <c:pt idx="504">
                        <c:v>50.393266666666669</c:v>
                      </c:pt>
                      <c:pt idx="505">
                        <c:v>50.490499999999997</c:v>
                      </c:pt>
                      <c:pt idx="506">
                        <c:v>50.587483333333331</c:v>
                      </c:pt>
                      <c:pt idx="507">
                        <c:v>50.684466666666673</c:v>
                      </c:pt>
                      <c:pt idx="508">
                        <c:v>50.781716666666661</c:v>
                      </c:pt>
                      <c:pt idx="509">
                        <c:v>50.878683333333335</c:v>
                      </c:pt>
                      <c:pt idx="510">
                        <c:v>50.975933333333337</c:v>
                      </c:pt>
                      <c:pt idx="511">
                        <c:v>51.082016666666661</c:v>
                      </c:pt>
                      <c:pt idx="512">
                        <c:v>51.198750000000004</c:v>
                      </c:pt>
                      <c:pt idx="513">
                        <c:v>51.296000000000006</c:v>
                      </c:pt>
                      <c:pt idx="514">
                        <c:v>51.393233333333335</c:v>
                      </c:pt>
                      <c:pt idx="515">
                        <c:v>51.490466666666663</c:v>
                      </c:pt>
                      <c:pt idx="516">
                        <c:v>51.587449999999997</c:v>
                      </c:pt>
                      <c:pt idx="517">
                        <c:v>51.684699999999999</c:v>
                      </c:pt>
                      <c:pt idx="518">
                        <c:v>51.781683333333334</c:v>
                      </c:pt>
                      <c:pt idx="519">
                        <c:v>51.87865</c:v>
                      </c:pt>
                      <c:pt idx="520">
                        <c:v>51.975900000000003</c:v>
                      </c:pt>
                      <c:pt idx="521">
                        <c:v>52.082499999999996</c:v>
                      </c:pt>
                      <c:pt idx="522">
                        <c:v>52.198716666666662</c:v>
                      </c:pt>
                      <c:pt idx="523">
                        <c:v>52.295966666666665</c:v>
                      </c:pt>
                      <c:pt idx="524">
                        <c:v>52.392933333333332</c:v>
                      </c:pt>
                      <c:pt idx="525">
                        <c:v>52.489916666666666</c:v>
                      </c:pt>
                      <c:pt idx="526">
                        <c:v>52.587166666666668</c:v>
                      </c:pt>
                      <c:pt idx="527">
                        <c:v>52.684133333333328</c:v>
                      </c:pt>
                      <c:pt idx="528">
                        <c:v>52.781116666666669</c:v>
                      </c:pt>
                      <c:pt idx="529">
                        <c:v>52.878366666666672</c:v>
                      </c:pt>
                      <c:pt idx="530">
                        <c:v>52.975350000000006</c:v>
                      </c:pt>
                      <c:pt idx="531">
                        <c:v>53.081683333333331</c:v>
                      </c:pt>
                      <c:pt idx="532">
                        <c:v>53.197899999999997</c:v>
                      </c:pt>
                      <c:pt idx="533">
                        <c:v>53.294883333333338</c:v>
                      </c:pt>
                      <c:pt idx="534">
                        <c:v>53.392383333333335</c:v>
                      </c:pt>
                      <c:pt idx="535">
                        <c:v>53.489633333333337</c:v>
                      </c:pt>
                      <c:pt idx="536">
                        <c:v>53.586599999999997</c:v>
                      </c:pt>
                      <c:pt idx="537">
                        <c:v>53.68385</c:v>
                      </c:pt>
                      <c:pt idx="538">
                        <c:v>53.780833333333334</c:v>
                      </c:pt>
                      <c:pt idx="539">
                        <c:v>53.877816666666668</c:v>
                      </c:pt>
                      <c:pt idx="540">
                        <c:v>53.975050000000003</c:v>
                      </c:pt>
                      <c:pt idx="541">
                        <c:v>54.081133333333334</c:v>
                      </c:pt>
                      <c:pt idx="542">
                        <c:v>54.19735</c:v>
                      </c:pt>
                      <c:pt idx="543">
                        <c:v>54.294599999999996</c:v>
                      </c:pt>
                      <c:pt idx="544">
                        <c:v>54.39156666666667</c:v>
                      </c:pt>
                      <c:pt idx="545">
                        <c:v>54.488816666666672</c:v>
                      </c:pt>
                      <c:pt idx="546">
                        <c:v>54.585799999999999</c:v>
                      </c:pt>
                      <c:pt idx="547">
                        <c:v>54.682766666666666</c:v>
                      </c:pt>
                      <c:pt idx="548">
                        <c:v>54.780016666666668</c:v>
                      </c:pt>
                      <c:pt idx="549">
                        <c:v>54.876999999999995</c:v>
                      </c:pt>
                      <c:pt idx="550">
                        <c:v>54.974233333333338</c:v>
                      </c:pt>
                      <c:pt idx="551">
                        <c:v>55.080316666666668</c:v>
                      </c:pt>
                      <c:pt idx="552">
                        <c:v>55.197049999999997</c:v>
                      </c:pt>
                      <c:pt idx="553">
                        <c:v>55.294033333333331</c:v>
                      </c:pt>
                      <c:pt idx="554">
                        <c:v>55.391283333333334</c:v>
                      </c:pt>
                      <c:pt idx="555">
                        <c:v>55.488266666666661</c:v>
                      </c:pt>
                      <c:pt idx="556">
                        <c:v>55.585500000000003</c:v>
                      </c:pt>
                      <c:pt idx="557">
                        <c:v>55.682483333333337</c:v>
                      </c:pt>
                      <c:pt idx="558">
                        <c:v>55.779466666666664</c:v>
                      </c:pt>
                      <c:pt idx="559">
                        <c:v>55.8767</c:v>
                      </c:pt>
                      <c:pt idx="560">
                        <c:v>55.973683333333334</c:v>
                      </c:pt>
                      <c:pt idx="561">
                        <c:v>56.080016666666666</c:v>
                      </c:pt>
                      <c:pt idx="562">
                        <c:v>56.196249999999999</c:v>
                      </c:pt>
                      <c:pt idx="563">
                        <c:v>56.293216666666666</c:v>
                      </c:pt>
                      <c:pt idx="564">
                        <c:v>56.390466666666661</c:v>
                      </c:pt>
                      <c:pt idx="565">
                        <c:v>56.487449999999995</c:v>
                      </c:pt>
                      <c:pt idx="566">
                        <c:v>56.58443333333333</c:v>
                      </c:pt>
                      <c:pt idx="567">
                        <c:v>56.681666666666665</c:v>
                      </c:pt>
                      <c:pt idx="568">
                        <c:v>56.778649999999999</c:v>
                      </c:pt>
                      <c:pt idx="569">
                        <c:v>56.875883333333334</c:v>
                      </c:pt>
                      <c:pt idx="570">
                        <c:v>56.972866666666661</c:v>
                      </c:pt>
                      <c:pt idx="571">
                        <c:v>57.079216666666667</c:v>
                      </c:pt>
                      <c:pt idx="572">
                        <c:v>57.195683333333335</c:v>
                      </c:pt>
                      <c:pt idx="573">
                        <c:v>57.29293333333333</c:v>
                      </c:pt>
                      <c:pt idx="574">
                        <c:v>57.389916666666664</c:v>
                      </c:pt>
                      <c:pt idx="575">
                        <c:v>57.48715</c:v>
                      </c:pt>
                      <c:pt idx="576">
                        <c:v>57.584133333333327</c:v>
                      </c:pt>
                      <c:pt idx="577">
                        <c:v>57.681116666666668</c:v>
                      </c:pt>
                      <c:pt idx="578">
                        <c:v>57.778350000000003</c:v>
                      </c:pt>
                      <c:pt idx="579">
                        <c:v>57.87533333333333</c:v>
                      </c:pt>
                      <c:pt idx="580">
                        <c:v>57.972316666666664</c:v>
                      </c:pt>
                      <c:pt idx="581">
                        <c:v>58.078650000000003</c:v>
                      </c:pt>
                      <c:pt idx="582">
                        <c:v>58.194883333333337</c:v>
                      </c:pt>
                      <c:pt idx="583">
                        <c:v>58.292116666666665</c:v>
                      </c:pt>
                      <c:pt idx="584">
                        <c:v>58.389099999999999</c:v>
                      </c:pt>
                      <c:pt idx="585">
                        <c:v>58.486333333333327</c:v>
                      </c:pt>
                      <c:pt idx="586">
                        <c:v>58.583316666666661</c:v>
                      </c:pt>
                      <c:pt idx="587">
                        <c:v>58.680300000000003</c:v>
                      </c:pt>
                      <c:pt idx="588">
                        <c:v>58.777533333333331</c:v>
                      </c:pt>
                      <c:pt idx="589">
                        <c:v>58.874516666666665</c:v>
                      </c:pt>
                      <c:pt idx="590">
                        <c:v>58.971499999999999</c:v>
                      </c:pt>
                      <c:pt idx="591">
                        <c:v>59.077849999999998</c:v>
                      </c:pt>
                      <c:pt idx="592">
                        <c:v>59.194583333333334</c:v>
                      </c:pt>
                      <c:pt idx="593">
                        <c:v>59.291566666666668</c:v>
                      </c:pt>
                      <c:pt idx="594">
                        <c:v>59.388799999999996</c:v>
                      </c:pt>
                      <c:pt idx="595">
                        <c:v>59.48578333333333</c:v>
                      </c:pt>
                      <c:pt idx="596">
                        <c:v>59.582766666666664</c:v>
                      </c:pt>
                      <c:pt idx="597">
                        <c:v>59.68</c:v>
                      </c:pt>
                      <c:pt idx="598">
                        <c:v>59.776983333333334</c:v>
                      </c:pt>
                      <c:pt idx="599">
                        <c:v>59.874233333333336</c:v>
                      </c:pt>
                      <c:pt idx="600">
                        <c:v>59.971199999999996</c:v>
                      </c:pt>
                      <c:pt idx="601">
                        <c:v>60.077549999999995</c:v>
                      </c:pt>
                      <c:pt idx="602">
                        <c:v>60.19403333333333</c:v>
                      </c:pt>
                      <c:pt idx="603">
                        <c:v>60.291266666666665</c:v>
                      </c:pt>
                      <c:pt idx="604">
                        <c:v>60.388249999999999</c:v>
                      </c:pt>
                      <c:pt idx="605">
                        <c:v>60.485233333333333</c:v>
                      </c:pt>
                      <c:pt idx="606">
                        <c:v>60.582466666666662</c:v>
                      </c:pt>
                      <c:pt idx="607">
                        <c:v>60.679449999999996</c:v>
                      </c:pt>
                      <c:pt idx="608">
                        <c:v>60.776699999999998</c:v>
                      </c:pt>
                      <c:pt idx="609">
                        <c:v>60.873666666666665</c:v>
                      </c:pt>
                      <c:pt idx="610">
                        <c:v>60.970916666666668</c:v>
                      </c:pt>
                      <c:pt idx="611">
                        <c:v>61.077516666666661</c:v>
                      </c:pt>
                      <c:pt idx="612">
                        <c:v>61.194250000000004</c:v>
                      </c:pt>
                      <c:pt idx="613">
                        <c:v>61.291499999999999</c:v>
                      </c:pt>
                      <c:pt idx="614">
                        <c:v>61.388733333333334</c:v>
                      </c:pt>
                      <c:pt idx="615">
                        <c:v>61.485716666666669</c:v>
                      </c:pt>
                      <c:pt idx="616">
                        <c:v>61.582966666666671</c:v>
                      </c:pt>
                      <c:pt idx="617">
                        <c:v>61.679933333333331</c:v>
                      </c:pt>
                      <c:pt idx="618">
                        <c:v>61.776916666666665</c:v>
                      </c:pt>
                      <c:pt idx="619">
                        <c:v>61.87416666666666</c:v>
                      </c:pt>
                      <c:pt idx="620">
                        <c:v>61.971133333333334</c:v>
                      </c:pt>
                      <c:pt idx="621">
                        <c:v>62.077483333333333</c:v>
                      </c:pt>
                      <c:pt idx="622">
                        <c:v>62.1937</c:v>
                      </c:pt>
                      <c:pt idx="623">
                        <c:v>62.290949999999995</c:v>
                      </c:pt>
                      <c:pt idx="624">
                        <c:v>62.388183333333338</c:v>
                      </c:pt>
                      <c:pt idx="625">
                        <c:v>62.485416666666666</c:v>
                      </c:pt>
                      <c:pt idx="626">
                        <c:v>62.5824</c:v>
                      </c:pt>
                      <c:pt idx="627">
                        <c:v>62.679383333333334</c:v>
                      </c:pt>
                      <c:pt idx="628">
                        <c:v>62.776633333333329</c:v>
                      </c:pt>
                      <c:pt idx="629">
                        <c:v>62.873600000000003</c:v>
                      </c:pt>
                      <c:pt idx="630">
                        <c:v>62.970850000000006</c:v>
                      </c:pt>
                      <c:pt idx="631">
                        <c:v>63.076933333333336</c:v>
                      </c:pt>
                      <c:pt idx="632">
                        <c:v>63.193666666666665</c:v>
                      </c:pt>
                      <c:pt idx="633">
                        <c:v>63.290916666666668</c:v>
                      </c:pt>
                      <c:pt idx="634">
                        <c:v>63.388150000000003</c:v>
                      </c:pt>
                      <c:pt idx="635">
                        <c:v>63.485383333333331</c:v>
                      </c:pt>
                      <c:pt idx="636">
                        <c:v>63.582366666666665</c:v>
                      </c:pt>
                      <c:pt idx="637">
                        <c:v>63.679616666666668</c:v>
                      </c:pt>
                      <c:pt idx="638">
                        <c:v>63.776600000000002</c:v>
                      </c:pt>
                      <c:pt idx="639">
                        <c:v>63.873566666666669</c:v>
                      </c:pt>
                      <c:pt idx="640">
                        <c:v>63.970816666666664</c:v>
                      </c:pt>
                      <c:pt idx="641">
                        <c:v>64.076633333333334</c:v>
                      </c:pt>
                      <c:pt idx="642">
                        <c:v>64.192849999999993</c:v>
                      </c:pt>
                      <c:pt idx="643">
                        <c:v>64.289833333333334</c:v>
                      </c:pt>
                      <c:pt idx="644">
                        <c:v>64.387083333333337</c:v>
                      </c:pt>
                      <c:pt idx="645">
                        <c:v>64.484049999999996</c:v>
                      </c:pt>
                      <c:pt idx="646">
                        <c:v>64.581033333333338</c:v>
                      </c:pt>
                      <c:pt idx="647">
                        <c:v>64.67828333333334</c:v>
                      </c:pt>
                      <c:pt idx="648">
                        <c:v>64.775266666666667</c:v>
                      </c:pt>
                      <c:pt idx="649">
                        <c:v>64.872500000000002</c:v>
                      </c:pt>
                      <c:pt idx="650">
                        <c:v>64.969483333333329</c:v>
                      </c:pt>
                      <c:pt idx="651">
                        <c:v>65.075816666666668</c:v>
                      </c:pt>
                      <c:pt idx="652">
                        <c:v>65.192300000000003</c:v>
                      </c:pt>
                      <c:pt idx="653">
                        <c:v>65.289550000000006</c:v>
                      </c:pt>
                      <c:pt idx="654">
                        <c:v>65.386516666666665</c:v>
                      </c:pt>
                      <c:pt idx="655">
                        <c:v>65.483766666666668</c:v>
                      </c:pt>
                      <c:pt idx="656">
                        <c:v>65.580749999999995</c:v>
                      </c:pt>
                      <c:pt idx="657">
                        <c:v>65.677716666666669</c:v>
                      </c:pt>
                      <c:pt idx="658">
                        <c:v>65.774966666666671</c:v>
                      </c:pt>
                      <c:pt idx="659">
                        <c:v>65.871949999999998</c:v>
                      </c:pt>
                      <c:pt idx="660">
                        <c:v>65.969183333333334</c:v>
                      </c:pt>
                      <c:pt idx="661">
                        <c:v>66.075266666666664</c:v>
                      </c:pt>
                      <c:pt idx="662">
                        <c:v>66.191483333333338</c:v>
                      </c:pt>
                      <c:pt idx="663">
                        <c:v>66.28873333333334</c:v>
                      </c:pt>
                      <c:pt idx="664">
                        <c:v>66.385716666666667</c:v>
                      </c:pt>
                      <c:pt idx="665">
                        <c:v>66.482683333333327</c:v>
                      </c:pt>
                      <c:pt idx="666">
                        <c:v>66.579933333333329</c:v>
                      </c:pt>
                      <c:pt idx="667">
                        <c:v>66.676916666666656</c:v>
                      </c:pt>
                      <c:pt idx="668">
                        <c:v>66.774150000000006</c:v>
                      </c:pt>
                      <c:pt idx="669">
                        <c:v>66.871133333333333</c:v>
                      </c:pt>
                      <c:pt idx="670">
                        <c:v>66.968366666666668</c:v>
                      </c:pt>
                      <c:pt idx="671">
                        <c:v>67.074449999999999</c:v>
                      </c:pt>
                      <c:pt idx="672">
                        <c:v>67.191200000000009</c:v>
                      </c:pt>
                      <c:pt idx="673">
                        <c:v>67.288183333333336</c:v>
                      </c:pt>
                      <c:pt idx="674">
                        <c:v>67.385416666666671</c:v>
                      </c:pt>
                      <c:pt idx="675">
                        <c:v>67.482399999999998</c:v>
                      </c:pt>
                      <c:pt idx="676">
                        <c:v>67.579383333333325</c:v>
                      </c:pt>
                      <c:pt idx="677">
                        <c:v>67.676616666666675</c:v>
                      </c:pt>
                      <c:pt idx="678">
                        <c:v>67.773600000000002</c:v>
                      </c:pt>
                      <c:pt idx="679">
                        <c:v>67.870833333333337</c:v>
                      </c:pt>
                      <c:pt idx="680">
                        <c:v>67.967816666666664</c:v>
                      </c:pt>
                      <c:pt idx="681">
                        <c:v>68.07416666666667</c:v>
                      </c:pt>
                      <c:pt idx="682">
                        <c:v>68.190633333333338</c:v>
                      </c:pt>
                      <c:pt idx="683">
                        <c:v>68.28788333333334</c:v>
                      </c:pt>
                      <c:pt idx="684">
                        <c:v>68.384866666666667</c:v>
                      </c:pt>
                      <c:pt idx="685">
                        <c:v>68.481849999999994</c:v>
                      </c:pt>
                      <c:pt idx="686">
                        <c:v>68.57908333333333</c:v>
                      </c:pt>
                      <c:pt idx="687">
                        <c:v>68.676066666666671</c:v>
                      </c:pt>
                      <c:pt idx="688">
                        <c:v>68.773300000000006</c:v>
                      </c:pt>
                      <c:pt idx="689">
                        <c:v>68.870283333333333</c:v>
                      </c:pt>
                      <c:pt idx="690">
                        <c:v>68.967266666666674</c:v>
                      </c:pt>
                      <c:pt idx="691">
                        <c:v>69.073599999999999</c:v>
                      </c:pt>
                      <c:pt idx="692">
                        <c:v>69.18983333333334</c:v>
                      </c:pt>
                      <c:pt idx="693">
                        <c:v>69.287066666666675</c:v>
                      </c:pt>
                      <c:pt idx="694">
                        <c:v>69.384049999999988</c:v>
                      </c:pt>
                      <c:pt idx="695">
                        <c:v>69.481283333333337</c:v>
                      </c:pt>
                      <c:pt idx="696">
                        <c:v>69.57853333333334</c:v>
                      </c:pt>
                      <c:pt idx="697">
                        <c:v>69.675766666666675</c:v>
                      </c:pt>
                      <c:pt idx="698">
                        <c:v>69.772750000000002</c:v>
                      </c:pt>
                      <c:pt idx="699">
                        <c:v>69.86999999999999</c:v>
                      </c:pt>
                      <c:pt idx="700">
                        <c:v>69.966966666666664</c:v>
                      </c:pt>
                      <c:pt idx="701">
                        <c:v>70.07331666666667</c:v>
                      </c:pt>
                      <c:pt idx="702">
                        <c:v>70.189800000000005</c:v>
                      </c:pt>
                      <c:pt idx="703">
                        <c:v>70.287033333333326</c:v>
                      </c:pt>
                      <c:pt idx="704">
                        <c:v>70.384016666666668</c:v>
                      </c:pt>
                      <c:pt idx="705">
                        <c:v>70.481250000000003</c:v>
                      </c:pt>
                      <c:pt idx="706">
                        <c:v>70.578233333333344</c:v>
                      </c:pt>
                      <c:pt idx="707">
                        <c:v>70.675216666666671</c:v>
                      </c:pt>
                      <c:pt idx="708">
                        <c:v>70.772449999999992</c:v>
                      </c:pt>
                      <c:pt idx="709">
                        <c:v>70.869433333333333</c:v>
                      </c:pt>
                      <c:pt idx="710">
                        <c:v>70.96641666666666</c:v>
                      </c:pt>
                      <c:pt idx="711">
                        <c:v>71.072766666666666</c:v>
                      </c:pt>
                      <c:pt idx="712">
                        <c:v>71.189499999999995</c:v>
                      </c:pt>
                      <c:pt idx="713">
                        <c:v>71.286483333333337</c:v>
                      </c:pt>
                      <c:pt idx="714">
                        <c:v>71.383716666666672</c:v>
                      </c:pt>
                      <c:pt idx="715">
                        <c:v>71.480699999999999</c:v>
                      </c:pt>
                      <c:pt idx="716">
                        <c:v>71.57768333333334</c:v>
                      </c:pt>
                      <c:pt idx="717">
                        <c:v>71.674916666666661</c:v>
                      </c:pt>
                      <c:pt idx="718">
                        <c:v>71.771900000000002</c:v>
                      </c:pt>
                      <c:pt idx="719">
                        <c:v>71.869150000000005</c:v>
                      </c:pt>
                      <c:pt idx="720">
                        <c:v>71.966133333333332</c:v>
                      </c:pt>
                      <c:pt idx="721">
                        <c:v>72.072466666666671</c:v>
                      </c:pt>
                      <c:pt idx="722">
                        <c:v>72.188950000000006</c:v>
                      </c:pt>
                      <c:pt idx="723">
                        <c:v>72.286183333333341</c:v>
                      </c:pt>
                      <c:pt idx="724">
                        <c:v>72.383166666666668</c:v>
                      </c:pt>
                      <c:pt idx="725">
                        <c:v>72.480150000000009</c:v>
                      </c:pt>
                      <c:pt idx="726">
                        <c:v>72.57738333333333</c:v>
                      </c:pt>
                      <c:pt idx="727">
                        <c:v>72.674366666666671</c:v>
                      </c:pt>
                      <c:pt idx="728">
                        <c:v>72.77161666666666</c:v>
                      </c:pt>
                      <c:pt idx="729">
                        <c:v>72.868583333333333</c:v>
                      </c:pt>
                      <c:pt idx="730">
                        <c:v>72.965566666666675</c:v>
                      </c:pt>
                      <c:pt idx="731">
                        <c:v>73.071916666666667</c:v>
                      </c:pt>
                      <c:pt idx="732">
                        <c:v>73.18865000000001</c:v>
                      </c:pt>
                      <c:pt idx="733">
                        <c:v>73.285633333333337</c:v>
                      </c:pt>
                      <c:pt idx="734">
                        <c:v>73.382866666666658</c:v>
                      </c:pt>
                      <c:pt idx="735">
                        <c:v>73.479849999999999</c:v>
                      </c:pt>
                      <c:pt idx="736">
                        <c:v>73.576833333333326</c:v>
                      </c:pt>
                      <c:pt idx="737">
                        <c:v>73.674083333333328</c:v>
                      </c:pt>
                      <c:pt idx="738">
                        <c:v>73.771050000000002</c:v>
                      </c:pt>
                      <c:pt idx="739">
                        <c:v>73.868300000000005</c:v>
                      </c:pt>
                      <c:pt idx="740">
                        <c:v>73.965283333333346</c:v>
                      </c:pt>
                      <c:pt idx="741">
                        <c:v>74.071616666666657</c:v>
                      </c:pt>
                      <c:pt idx="742">
                        <c:v>74.188100000000006</c:v>
                      </c:pt>
                      <c:pt idx="743">
                        <c:v>74.285333333333327</c:v>
                      </c:pt>
                      <c:pt idx="744">
                        <c:v>74.382316666666668</c:v>
                      </c:pt>
                      <c:pt idx="745">
                        <c:v>74.47956666666667</c:v>
                      </c:pt>
                      <c:pt idx="746">
                        <c:v>74.576549999999997</c:v>
                      </c:pt>
                      <c:pt idx="747">
                        <c:v>74.673516666666671</c:v>
                      </c:pt>
                      <c:pt idx="748">
                        <c:v>74.770766666666674</c:v>
                      </c:pt>
                      <c:pt idx="749">
                        <c:v>74.867749999999987</c:v>
                      </c:pt>
                      <c:pt idx="750">
                        <c:v>74.964716666666661</c:v>
                      </c:pt>
                      <c:pt idx="751">
                        <c:v>75.071066666666667</c:v>
                      </c:pt>
                      <c:pt idx="752">
                        <c:v>75.18728333333334</c:v>
                      </c:pt>
                      <c:pt idx="753">
                        <c:v>75.284533333333329</c:v>
                      </c:pt>
                      <c:pt idx="754">
                        <c:v>75.382033333333325</c:v>
                      </c:pt>
                      <c:pt idx="755">
                        <c:v>75.478999999999999</c:v>
                      </c:pt>
                      <c:pt idx="756">
                        <c:v>75.57598333333334</c:v>
                      </c:pt>
                      <c:pt idx="757">
                        <c:v>75.673233333333343</c:v>
                      </c:pt>
                      <c:pt idx="758">
                        <c:v>75.770216666666656</c:v>
                      </c:pt>
                      <c:pt idx="759">
                        <c:v>75.867449999999991</c:v>
                      </c:pt>
                      <c:pt idx="760">
                        <c:v>75.964433333333332</c:v>
                      </c:pt>
                      <c:pt idx="761">
                        <c:v>76.070766666666671</c:v>
                      </c:pt>
                      <c:pt idx="762">
                        <c:v>76.187249999999992</c:v>
                      </c:pt>
                      <c:pt idx="763">
                        <c:v>76.284499999999994</c:v>
                      </c:pt>
                      <c:pt idx="764">
                        <c:v>76.381466666666668</c:v>
                      </c:pt>
                      <c:pt idx="765">
                        <c:v>76.478716666666671</c:v>
                      </c:pt>
                      <c:pt idx="766">
                        <c:v>76.575949999999992</c:v>
                      </c:pt>
                      <c:pt idx="767">
                        <c:v>76.673199999999994</c:v>
                      </c:pt>
                      <c:pt idx="768">
                        <c:v>76.770183333333335</c:v>
                      </c:pt>
                      <c:pt idx="769">
                        <c:v>76.867416666666671</c:v>
                      </c:pt>
                      <c:pt idx="770">
                        <c:v>76.964916666666667</c:v>
                      </c:pt>
                      <c:pt idx="771">
                        <c:v>77.070999999999998</c:v>
                      </c:pt>
                      <c:pt idx="772">
                        <c:v>77.187216666666671</c:v>
                      </c:pt>
                      <c:pt idx="773">
                        <c:v>77.284466666666674</c:v>
                      </c:pt>
                      <c:pt idx="774">
                        <c:v>77.381433333333334</c:v>
                      </c:pt>
                      <c:pt idx="775">
                        <c:v>77.478683333333322</c:v>
                      </c:pt>
                      <c:pt idx="776">
                        <c:v>77.575916666666672</c:v>
                      </c:pt>
                      <c:pt idx="777">
                        <c:v>77.673166666666674</c:v>
                      </c:pt>
                      <c:pt idx="778">
                        <c:v>77.770150000000001</c:v>
                      </c:pt>
                      <c:pt idx="779">
                        <c:v>77.867383333333322</c:v>
                      </c:pt>
                      <c:pt idx="780">
                        <c:v>77.964366666666663</c:v>
                      </c:pt>
                      <c:pt idx="781">
                        <c:v>78.070700000000002</c:v>
                      </c:pt>
                      <c:pt idx="782">
                        <c:v>78.187183333333323</c:v>
                      </c:pt>
                      <c:pt idx="783">
                        <c:v>78.284433333333325</c:v>
                      </c:pt>
                      <c:pt idx="784">
                        <c:v>78.381399999999999</c:v>
                      </c:pt>
                      <c:pt idx="785">
                        <c:v>78.478650000000002</c:v>
                      </c:pt>
                      <c:pt idx="786">
                        <c:v>78.575633333333329</c:v>
                      </c:pt>
                      <c:pt idx="787">
                        <c:v>78.672600000000003</c:v>
                      </c:pt>
                      <c:pt idx="788">
                        <c:v>78.769849999999991</c:v>
                      </c:pt>
                      <c:pt idx="789">
                        <c:v>78.866833333333332</c:v>
                      </c:pt>
                      <c:pt idx="790">
                        <c:v>78.964066666666668</c:v>
                      </c:pt>
                      <c:pt idx="791">
                        <c:v>79.070149999999998</c:v>
                      </c:pt>
                      <c:pt idx="792">
                        <c:v>79.186883333333327</c:v>
                      </c:pt>
                      <c:pt idx="793">
                        <c:v>79.283866666666668</c:v>
                      </c:pt>
                      <c:pt idx="794">
                        <c:v>79.381116666666671</c:v>
                      </c:pt>
                      <c:pt idx="795">
                        <c:v>79.478099999999998</c:v>
                      </c:pt>
                      <c:pt idx="796">
                        <c:v>79.575333333333347</c:v>
                      </c:pt>
                      <c:pt idx="797">
                        <c:v>79.67231666666666</c:v>
                      </c:pt>
                      <c:pt idx="798">
                        <c:v>79.769300000000001</c:v>
                      </c:pt>
                      <c:pt idx="799">
                        <c:v>79.866533333333336</c:v>
                      </c:pt>
                      <c:pt idx="800">
                        <c:v>79.963516666666663</c:v>
                      </c:pt>
                      <c:pt idx="801">
                        <c:v>80.069850000000002</c:v>
                      </c:pt>
                      <c:pt idx="802">
                        <c:v>80.186333333333337</c:v>
                      </c:pt>
                      <c:pt idx="803">
                        <c:v>80.28358333333334</c:v>
                      </c:pt>
                      <c:pt idx="804">
                        <c:v>80.380566666666667</c:v>
                      </c:pt>
                      <c:pt idx="805">
                        <c:v>80.477799999999988</c:v>
                      </c:pt>
                      <c:pt idx="806">
                        <c:v>80.575299999999999</c:v>
                      </c:pt>
                      <c:pt idx="807">
                        <c:v>80.672800000000009</c:v>
                      </c:pt>
                      <c:pt idx="808">
                        <c:v>80.769783333333336</c:v>
                      </c:pt>
                      <c:pt idx="809">
                        <c:v>80.867016666666657</c:v>
                      </c:pt>
                      <c:pt idx="810">
                        <c:v>80.96426666666666</c:v>
                      </c:pt>
                      <c:pt idx="811">
                        <c:v>81.070599999999999</c:v>
                      </c:pt>
                      <c:pt idx="812">
                        <c:v>81.187349999999995</c:v>
                      </c:pt>
                      <c:pt idx="813">
                        <c:v>81.284316666666669</c:v>
                      </c:pt>
                      <c:pt idx="814">
                        <c:v>81.381299999999996</c:v>
                      </c:pt>
                      <c:pt idx="815">
                        <c:v>81.478549999999998</c:v>
                      </c:pt>
                      <c:pt idx="816">
                        <c:v>81.57553333333334</c:v>
                      </c:pt>
                      <c:pt idx="817">
                        <c:v>81.672766666666661</c:v>
                      </c:pt>
                      <c:pt idx="818">
                        <c:v>81.769750000000002</c:v>
                      </c:pt>
                      <c:pt idx="819">
                        <c:v>81.866983333333337</c:v>
                      </c:pt>
                      <c:pt idx="820">
                        <c:v>81.96423333333334</c:v>
                      </c:pt>
                      <c:pt idx="821">
                        <c:v>82.070566666666679</c:v>
                      </c:pt>
                      <c:pt idx="822">
                        <c:v>82.187049999999999</c:v>
                      </c:pt>
                      <c:pt idx="823">
                        <c:v>82.284283333333335</c:v>
                      </c:pt>
                      <c:pt idx="824">
                        <c:v>82.381533333333337</c:v>
                      </c:pt>
                      <c:pt idx="825">
                        <c:v>82.478516666666664</c:v>
                      </c:pt>
                      <c:pt idx="826">
                        <c:v>82.575499999999991</c:v>
                      </c:pt>
                      <c:pt idx="827">
                        <c:v>82.672733333333326</c:v>
                      </c:pt>
                      <c:pt idx="828">
                        <c:v>82.769716666666667</c:v>
                      </c:pt>
                      <c:pt idx="829">
                        <c:v>82.866950000000003</c:v>
                      </c:pt>
                      <c:pt idx="830">
                        <c:v>82.963933333333344</c:v>
                      </c:pt>
                      <c:pt idx="831">
                        <c:v>83.070283333333322</c:v>
                      </c:pt>
                      <c:pt idx="832">
                        <c:v>83.187016666666665</c:v>
                      </c:pt>
                      <c:pt idx="833">
                        <c:v>83.28425</c:v>
                      </c:pt>
                      <c:pt idx="834">
                        <c:v>83.381233333333327</c:v>
                      </c:pt>
                      <c:pt idx="835">
                        <c:v>83.47848333333333</c:v>
                      </c:pt>
                      <c:pt idx="836">
                        <c:v>83.575716666666665</c:v>
                      </c:pt>
                      <c:pt idx="837">
                        <c:v>83.673216666666661</c:v>
                      </c:pt>
                      <c:pt idx="838">
                        <c:v>83.770716666666672</c:v>
                      </c:pt>
                      <c:pt idx="839">
                        <c:v>83.867699999999999</c:v>
                      </c:pt>
                      <c:pt idx="840">
                        <c:v>83.96468333333334</c:v>
                      </c:pt>
                      <c:pt idx="841">
                        <c:v>84.071016666666679</c:v>
                      </c:pt>
                      <c:pt idx="842">
                        <c:v>84.187249999999992</c:v>
                      </c:pt>
                      <c:pt idx="843">
                        <c:v>84.284216666666666</c:v>
                      </c:pt>
                      <c:pt idx="844">
                        <c:v>84.381466666666668</c:v>
                      </c:pt>
                      <c:pt idx="845">
                        <c:v>84.478450000000009</c:v>
                      </c:pt>
                      <c:pt idx="846">
                        <c:v>84.57568333333333</c:v>
                      </c:pt>
                      <c:pt idx="847">
                        <c:v>84.672666666666657</c:v>
                      </c:pt>
                      <c:pt idx="848">
                        <c:v>84.769649999999999</c:v>
                      </c:pt>
                      <c:pt idx="849">
                        <c:v>84.866883333333334</c:v>
                      </c:pt>
                      <c:pt idx="850">
                        <c:v>84.963866666666675</c:v>
                      </c:pt>
                      <c:pt idx="851">
                        <c:v>85.070216666666667</c:v>
                      </c:pt>
                      <c:pt idx="852">
                        <c:v>85.186949999999996</c:v>
                      </c:pt>
                      <c:pt idx="853">
                        <c:v>85.284450000000007</c:v>
                      </c:pt>
                      <c:pt idx="854">
                        <c:v>85.381950000000003</c:v>
                      </c:pt>
                      <c:pt idx="855">
                        <c:v>85.47945</c:v>
                      </c:pt>
                      <c:pt idx="856">
                        <c:v>85.576949999999997</c:v>
                      </c:pt>
                      <c:pt idx="857">
                        <c:v>85.673933333333324</c:v>
                      </c:pt>
                      <c:pt idx="858">
                        <c:v>85.770916666666665</c:v>
                      </c:pt>
                      <c:pt idx="859">
                        <c:v>85.86815</c:v>
                      </c:pt>
                      <c:pt idx="860">
                        <c:v>85.965133333333341</c:v>
                      </c:pt>
                      <c:pt idx="861">
                        <c:v>86.071483333333333</c:v>
                      </c:pt>
                      <c:pt idx="862">
                        <c:v>86.187950000000001</c:v>
                      </c:pt>
                      <c:pt idx="863">
                        <c:v>86.285200000000003</c:v>
                      </c:pt>
                      <c:pt idx="864">
                        <c:v>86.38218333333333</c:v>
                      </c:pt>
                      <c:pt idx="865">
                        <c:v>86.479416666666665</c:v>
                      </c:pt>
                      <c:pt idx="866">
                        <c:v>86.576399999999992</c:v>
                      </c:pt>
                      <c:pt idx="867">
                        <c:v>86.673383333333334</c:v>
                      </c:pt>
                      <c:pt idx="868">
                        <c:v>86.770616666666669</c:v>
                      </c:pt>
                      <c:pt idx="869">
                        <c:v>86.867599999999996</c:v>
                      </c:pt>
                      <c:pt idx="870">
                        <c:v>86.964833333333345</c:v>
                      </c:pt>
                      <c:pt idx="871">
                        <c:v>87.070916666666662</c:v>
                      </c:pt>
                      <c:pt idx="872">
                        <c:v>87.187666666666672</c:v>
                      </c:pt>
                      <c:pt idx="873">
                        <c:v>87.284649999999999</c:v>
                      </c:pt>
                      <c:pt idx="874">
                        <c:v>87.38188333333332</c:v>
                      </c:pt>
                      <c:pt idx="875">
                        <c:v>87.478866666666661</c:v>
                      </c:pt>
                      <c:pt idx="876">
                        <c:v>87.576099999999997</c:v>
                      </c:pt>
                      <c:pt idx="877">
                        <c:v>87.673083333333338</c:v>
                      </c:pt>
                      <c:pt idx="878">
                        <c:v>87.770066666666665</c:v>
                      </c:pt>
                      <c:pt idx="879">
                        <c:v>87.867299999999986</c:v>
                      </c:pt>
                      <c:pt idx="880">
                        <c:v>87.964283333333327</c:v>
                      </c:pt>
                      <c:pt idx="881">
                        <c:v>88.070633333333333</c:v>
                      </c:pt>
                      <c:pt idx="882">
                        <c:v>88.187116666666668</c:v>
                      </c:pt>
                      <c:pt idx="883">
                        <c:v>88.284349999999989</c:v>
                      </c:pt>
                      <c:pt idx="884">
                        <c:v>88.38133333333333</c:v>
                      </c:pt>
                      <c:pt idx="885">
                        <c:v>88.478566666666666</c:v>
                      </c:pt>
                      <c:pt idx="886">
                        <c:v>88.575550000000007</c:v>
                      </c:pt>
                      <c:pt idx="887">
                        <c:v>88.672800000000009</c:v>
                      </c:pt>
                      <c:pt idx="888">
                        <c:v>88.77003333333333</c:v>
                      </c:pt>
                      <c:pt idx="889">
                        <c:v>88.867266666666666</c:v>
                      </c:pt>
                      <c:pt idx="890">
                        <c:v>88.964249999999993</c:v>
                      </c:pt>
                      <c:pt idx="891">
                        <c:v>89.070599999999999</c:v>
                      </c:pt>
                      <c:pt idx="892">
                        <c:v>89.187083333333334</c:v>
                      </c:pt>
                      <c:pt idx="893">
                        <c:v>89.284316666666669</c:v>
                      </c:pt>
                      <c:pt idx="894">
                        <c:v>89.381299999999996</c:v>
                      </c:pt>
                      <c:pt idx="895">
                        <c:v>89.478533333333345</c:v>
                      </c:pt>
                      <c:pt idx="896">
                        <c:v>89.575516666666672</c:v>
                      </c:pt>
                      <c:pt idx="897">
                        <c:v>89.672499999999999</c:v>
                      </c:pt>
                      <c:pt idx="898">
                        <c:v>89.769733333333335</c:v>
                      </c:pt>
                      <c:pt idx="899">
                        <c:v>89.866716666666662</c:v>
                      </c:pt>
                      <c:pt idx="900">
                        <c:v>89.963700000000003</c:v>
                      </c:pt>
                      <c:pt idx="901">
                        <c:v>90.070033333333342</c:v>
                      </c:pt>
                      <c:pt idx="902">
                        <c:v>90.186783333333338</c:v>
                      </c:pt>
                      <c:pt idx="903">
                        <c:v>90.283766666666665</c:v>
                      </c:pt>
                      <c:pt idx="904">
                        <c:v>90.381</c:v>
                      </c:pt>
                      <c:pt idx="905">
                        <c:v>90.477983333333341</c:v>
                      </c:pt>
                      <c:pt idx="906">
                        <c:v>90.574966666666654</c:v>
                      </c:pt>
                      <c:pt idx="907">
                        <c:v>90.672200000000004</c:v>
                      </c:pt>
                      <c:pt idx="908">
                        <c:v>90.769183333333331</c:v>
                      </c:pt>
                      <c:pt idx="909">
                        <c:v>90.866166666666672</c:v>
                      </c:pt>
                      <c:pt idx="910">
                        <c:v>90.963400000000007</c:v>
                      </c:pt>
                      <c:pt idx="911">
                        <c:v>91.069483333333338</c:v>
                      </c:pt>
                      <c:pt idx="912">
                        <c:v>91.185966666666673</c:v>
                      </c:pt>
                      <c:pt idx="913">
                        <c:v>91.28295</c:v>
                      </c:pt>
                      <c:pt idx="914">
                        <c:v>91.379933333333341</c:v>
                      </c:pt>
                      <c:pt idx="915">
                        <c:v>91.477166666666662</c:v>
                      </c:pt>
                      <c:pt idx="916">
                        <c:v>91.574149999999989</c:v>
                      </c:pt>
                      <c:pt idx="917">
                        <c:v>91.671383333333338</c:v>
                      </c:pt>
                      <c:pt idx="918">
                        <c:v>91.768366666666665</c:v>
                      </c:pt>
                      <c:pt idx="919">
                        <c:v>91.865350000000007</c:v>
                      </c:pt>
                      <c:pt idx="920">
                        <c:v>91.962600000000009</c:v>
                      </c:pt>
                      <c:pt idx="921">
                        <c:v>92.068666666666658</c:v>
                      </c:pt>
                      <c:pt idx="922">
                        <c:v>92.185416666666669</c:v>
                      </c:pt>
                      <c:pt idx="923">
                        <c:v>92.28240000000001</c:v>
                      </c:pt>
                      <c:pt idx="924">
                        <c:v>92.379633333333331</c:v>
                      </c:pt>
                      <c:pt idx="925">
                        <c:v>92.476616666666658</c:v>
                      </c:pt>
                      <c:pt idx="926">
                        <c:v>92.573849999999993</c:v>
                      </c:pt>
                      <c:pt idx="927">
                        <c:v>92.670833333333334</c:v>
                      </c:pt>
                      <c:pt idx="928">
                        <c:v>92.767816666666675</c:v>
                      </c:pt>
                      <c:pt idx="929">
                        <c:v>92.865066666666678</c:v>
                      </c:pt>
                      <c:pt idx="930">
                        <c:v>92.962033333333324</c:v>
                      </c:pt>
                      <c:pt idx="931">
                        <c:v>93.06838333333333</c:v>
                      </c:pt>
                      <c:pt idx="932">
                        <c:v>93.184600000000003</c:v>
                      </c:pt>
                      <c:pt idx="933">
                        <c:v>93.281583333333344</c:v>
                      </c:pt>
                      <c:pt idx="934">
                        <c:v>93.378816666666665</c:v>
                      </c:pt>
                      <c:pt idx="935">
                        <c:v>93.475799999999992</c:v>
                      </c:pt>
                      <c:pt idx="936">
                        <c:v>93.572783333333334</c:v>
                      </c:pt>
                      <c:pt idx="937">
                        <c:v>93.670016666666669</c:v>
                      </c:pt>
                      <c:pt idx="938">
                        <c:v>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'ottawa 4lb 18th feb _1st try'!$C$2:$C$829</c15:sqref>
                        </c15:formulaRef>
                      </c:ext>
                    </c:extLst>
                    <c:numCache>
                      <c:formatCode>General</c:formatCode>
                      <c:ptCount val="828"/>
                      <c:pt idx="95">
                        <c:v>0.83137912466652764</c:v>
                      </c:pt>
                      <c:pt idx="125">
                        <c:v>2.7472375000693741</c:v>
                      </c:pt>
                      <c:pt idx="147">
                        <c:v>3.8534327473379384</c:v>
                      </c:pt>
                      <c:pt idx="165">
                        <c:v>4.4421458981723498</c:v>
                      </c:pt>
                      <c:pt idx="181">
                        <c:v>5.384551043452797</c:v>
                      </c:pt>
                      <c:pt idx="197">
                        <c:v>5.3670053982089163</c:v>
                      </c:pt>
                      <c:pt idx="225">
                        <c:v>5.7453508407105955</c:v>
                      </c:pt>
                      <c:pt idx="240">
                        <c:v>5.7326198409226103</c:v>
                      </c:pt>
                      <c:pt idx="255">
                        <c:v>5.604245573857126</c:v>
                      </c:pt>
                      <c:pt idx="271">
                        <c:v>4.9937708728106447</c:v>
                      </c:pt>
                      <c:pt idx="292">
                        <c:v>4.1589867195992269</c:v>
                      </c:pt>
                      <c:pt idx="322">
                        <c:v>2.7184185363901179</c:v>
                      </c:pt>
                      <c:pt idx="370">
                        <c:v>1.7346568381080014</c:v>
                      </c:pt>
                      <c:pt idx="414">
                        <c:v>1.8878040308391686</c:v>
                      </c:pt>
                      <c:pt idx="457">
                        <c:v>1.9236448990377883</c:v>
                      </c:pt>
                      <c:pt idx="498">
                        <c:v>2.0517914500547541</c:v>
                      </c:pt>
                      <c:pt idx="539">
                        <c:v>2.1037725484132199</c:v>
                      </c:pt>
                      <c:pt idx="574">
                        <c:v>2.3347854559949877</c:v>
                      </c:pt>
                      <c:pt idx="605">
                        <c:v>2.7083927869523303</c:v>
                      </c:pt>
                      <c:pt idx="634">
                        <c:v>2.8821587483852418</c:v>
                      </c:pt>
                      <c:pt idx="662">
                        <c:v>2.9250891795481602</c:v>
                      </c:pt>
                      <c:pt idx="685">
                        <c:v>3.6165970514182586</c:v>
                      </c:pt>
                      <c:pt idx="709">
                        <c:v>3.4832990122508787</c:v>
                      </c:pt>
                      <c:pt idx="732">
                        <c:v>3.6147262365884969</c:v>
                      </c:pt>
                      <c:pt idx="753">
                        <c:v>4.1032818302545566</c:v>
                      </c:pt>
                      <c:pt idx="773">
                        <c:v>4.2168072269075605</c:v>
                      </c:pt>
                      <c:pt idx="791">
                        <c:v>4.5174116351350246</c:v>
                      </c:pt>
                      <c:pt idx="809">
                        <c:v>4.5171223982488078</c:v>
                      </c:pt>
                      <c:pt idx="827">
                        <c:v>4.7534220023444131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A-B178-421A-AAAF-3E9692AD7214}"/>
                  </c:ext>
                </c:extLst>
              </c15:ser>
            </c15:filteredScatterSeries>
            <c15:filteredScatterSeries>
              <c15:ser>
                <c:idx val="9"/>
                <c:order val="7"/>
                <c:spPr>
                  <a:ln w="25400" cap="rnd">
                    <a:noFill/>
                    <a:round/>
                  </a:ln>
                  <a:effectLst/>
                </c:spPr>
                <c:marker>
                  <c:symbol val="circle"/>
                  <c:size val="7"/>
                  <c:spPr>
                    <a:solidFill>
                      <a:schemeClr val="accent4">
                        <a:lumMod val="60000"/>
                      </a:schemeClr>
                    </a:solidFill>
                    <a:ln w="9525">
                      <a:solidFill>
                        <a:schemeClr val="accent4">
                          <a:lumMod val="6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'ottawa 4lb 18th feb_2nd try'!#REF!</c15:sqref>
                        </c15:formulaRef>
                      </c:ext>
                    </c:extLst>
                    <c:numCache>
                      <c:formatCode>General</c:formatCode>
                      <c:ptCount val="1176"/>
                      <c:pt idx="0">
                        <c:v>0</c:v>
                      </c:pt>
                      <c:pt idx="1">
                        <c:v>8.5283333333333336E-2</c:v>
                      </c:pt>
                      <c:pt idx="2">
                        <c:v>0.20149999999999998</c:v>
                      </c:pt>
                      <c:pt idx="3">
                        <c:v>0.29873333333333335</c:v>
                      </c:pt>
                      <c:pt idx="4">
                        <c:v>0.39545000000000002</c:v>
                      </c:pt>
                      <c:pt idx="5">
                        <c:v>0.49243333333333333</c:v>
                      </c:pt>
                      <c:pt idx="6">
                        <c:v>0.58968333333333334</c:v>
                      </c:pt>
                      <c:pt idx="7">
                        <c:v>0.68718333333333337</c:v>
                      </c:pt>
                      <c:pt idx="8">
                        <c:v>0.7846833333333334</c:v>
                      </c:pt>
                      <c:pt idx="9">
                        <c:v>0.88218333333333332</c:v>
                      </c:pt>
                      <c:pt idx="10">
                        <c:v>0.97968333333333335</c:v>
                      </c:pt>
                      <c:pt idx="11">
                        <c:v>1.0857666666666668</c:v>
                      </c:pt>
                      <c:pt idx="12">
                        <c:v>1.2019833333333334</c:v>
                      </c:pt>
                      <c:pt idx="13">
                        <c:v>1.2992166666666667</c:v>
                      </c:pt>
                      <c:pt idx="14">
                        <c:v>1.3967166666666666</c:v>
                      </c:pt>
                      <c:pt idx="15">
                        <c:v>1.4942166666666667</c:v>
                      </c:pt>
                      <c:pt idx="16">
                        <c:v>1.5917166666666667</c:v>
                      </c:pt>
                      <c:pt idx="17">
                        <c:v>1.6892333333333334</c:v>
                      </c:pt>
                      <c:pt idx="18">
                        <c:v>1.7867333333333333</c:v>
                      </c:pt>
                      <c:pt idx="19">
                        <c:v>1.8842333333333334</c:v>
                      </c:pt>
                      <c:pt idx="20">
                        <c:v>1.9817333333333333</c:v>
                      </c:pt>
                      <c:pt idx="21">
                        <c:v>2.0883333333333334</c:v>
                      </c:pt>
                      <c:pt idx="22">
                        <c:v>2.2050666666666667</c:v>
                      </c:pt>
                      <c:pt idx="23">
                        <c:v>2.3025666666666664</c:v>
                      </c:pt>
                      <c:pt idx="24">
                        <c:v>2.4000666666666666</c:v>
                      </c:pt>
                      <c:pt idx="25">
                        <c:v>2.4975666666666667</c:v>
                      </c:pt>
                      <c:pt idx="26">
                        <c:v>2.5950666666666669</c:v>
                      </c:pt>
                      <c:pt idx="27">
                        <c:v>2.6925666666666666</c:v>
                      </c:pt>
                      <c:pt idx="28">
                        <c:v>2.7900666666666667</c:v>
                      </c:pt>
                      <c:pt idx="29">
                        <c:v>2.8875666666666664</c:v>
                      </c:pt>
                      <c:pt idx="30">
                        <c:v>2.985066666666667</c:v>
                      </c:pt>
                      <c:pt idx="31">
                        <c:v>3.0911499999999998</c:v>
                      </c:pt>
                      <c:pt idx="32">
                        <c:v>3.2079</c:v>
                      </c:pt>
                      <c:pt idx="33">
                        <c:v>3.3046166666666665</c:v>
                      </c:pt>
                      <c:pt idx="34">
                        <c:v>3.4021166666666667</c:v>
                      </c:pt>
                      <c:pt idx="35">
                        <c:v>3.4996166666666668</c:v>
                      </c:pt>
                      <c:pt idx="36">
                        <c:v>3.5973833333333332</c:v>
                      </c:pt>
                      <c:pt idx="37">
                        <c:v>3.6946166666666667</c:v>
                      </c:pt>
                      <c:pt idx="38">
                        <c:v>3.7921166666666664</c:v>
                      </c:pt>
                      <c:pt idx="39">
                        <c:v>3.8896166666666669</c:v>
                      </c:pt>
                      <c:pt idx="40">
                        <c:v>3.9871166666666666</c:v>
                      </c:pt>
                      <c:pt idx="41">
                        <c:v>4.0929333333333329</c:v>
                      </c:pt>
                      <c:pt idx="42">
                        <c:v>4.2091666666666665</c:v>
                      </c:pt>
                      <c:pt idx="43">
                        <c:v>4.3066666666666666</c:v>
                      </c:pt>
                      <c:pt idx="44">
                        <c:v>4.4041666666666668</c:v>
                      </c:pt>
                      <c:pt idx="45">
                        <c:v>4.5016666666666669</c:v>
                      </c:pt>
                      <c:pt idx="46">
                        <c:v>4.5991666666666662</c:v>
                      </c:pt>
                      <c:pt idx="47">
                        <c:v>4.6966666666666672</c:v>
                      </c:pt>
                      <c:pt idx="48">
                        <c:v>4.7941666666666665</c:v>
                      </c:pt>
                      <c:pt idx="49">
                        <c:v>4.8916666666666666</c:v>
                      </c:pt>
                      <c:pt idx="50">
                        <c:v>4.9891666666666667</c:v>
                      </c:pt>
                      <c:pt idx="51">
                        <c:v>5.0949833333333334</c:v>
                      </c:pt>
                      <c:pt idx="52">
                        <c:v>5.2114666666666665</c:v>
                      </c:pt>
                      <c:pt idx="53">
                        <c:v>5.3087166666666672</c:v>
                      </c:pt>
                      <c:pt idx="54">
                        <c:v>5.4054333333333338</c:v>
                      </c:pt>
                      <c:pt idx="55">
                        <c:v>5.502933333333333</c:v>
                      </c:pt>
                      <c:pt idx="56">
                        <c:v>5.6004333333333332</c:v>
                      </c:pt>
                      <c:pt idx="57">
                        <c:v>5.6979333333333333</c:v>
                      </c:pt>
                      <c:pt idx="58">
                        <c:v>5.7954333333333334</c:v>
                      </c:pt>
                      <c:pt idx="59">
                        <c:v>5.8929333333333336</c:v>
                      </c:pt>
                      <c:pt idx="60">
                        <c:v>5.9904333333333328</c:v>
                      </c:pt>
                      <c:pt idx="61">
                        <c:v>6.096516666666667</c:v>
                      </c:pt>
                      <c:pt idx="62">
                        <c:v>6.2124666666666668</c:v>
                      </c:pt>
                      <c:pt idx="63">
                        <c:v>6.3099833333333333</c:v>
                      </c:pt>
                      <c:pt idx="64">
                        <c:v>6.4066999999999998</c:v>
                      </c:pt>
                      <c:pt idx="65">
                        <c:v>6.5042</c:v>
                      </c:pt>
                      <c:pt idx="66">
                        <c:v>6.6016999999999992</c:v>
                      </c:pt>
                      <c:pt idx="67">
                        <c:v>6.6992000000000003</c:v>
                      </c:pt>
                      <c:pt idx="68">
                        <c:v>6.7967000000000004</c:v>
                      </c:pt>
                      <c:pt idx="69">
                        <c:v>6.8941999999999997</c:v>
                      </c:pt>
                      <c:pt idx="70">
                        <c:v>6.9916999999999998</c:v>
                      </c:pt>
                      <c:pt idx="71">
                        <c:v>7.097783333333334</c:v>
                      </c:pt>
                      <c:pt idx="72">
                        <c:v>7.2147833333333331</c:v>
                      </c:pt>
                      <c:pt idx="73">
                        <c:v>7.3120166666666666</c:v>
                      </c:pt>
                      <c:pt idx="74">
                        <c:v>7.4087499999999995</c:v>
                      </c:pt>
                      <c:pt idx="75">
                        <c:v>7.5062499999999996</c:v>
                      </c:pt>
                      <c:pt idx="76">
                        <c:v>7.6037500000000007</c:v>
                      </c:pt>
                      <c:pt idx="77">
                        <c:v>7.7012499999999999</c:v>
                      </c:pt>
                      <c:pt idx="78">
                        <c:v>7.7987500000000001</c:v>
                      </c:pt>
                      <c:pt idx="79">
                        <c:v>7.8962499999999993</c:v>
                      </c:pt>
                      <c:pt idx="80">
                        <c:v>7.9937500000000004</c:v>
                      </c:pt>
                      <c:pt idx="81">
                        <c:v>8.0995666666666661</c:v>
                      </c:pt>
                      <c:pt idx="82">
                        <c:v>8.216566666666667</c:v>
                      </c:pt>
                      <c:pt idx="83">
                        <c:v>8.3132833333333345</c:v>
                      </c:pt>
                      <c:pt idx="84">
                        <c:v>8.4107833333333328</c:v>
                      </c:pt>
                      <c:pt idx="85">
                        <c:v>8.5075166666666675</c:v>
                      </c:pt>
                      <c:pt idx="86">
                        <c:v>8.6050166666666676</c:v>
                      </c:pt>
                      <c:pt idx="87">
                        <c:v>8.702516666666666</c:v>
                      </c:pt>
                      <c:pt idx="88">
                        <c:v>8.8000166666666662</c:v>
                      </c:pt>
                      <c:pt idx="89">
                        <c:v>8.8975166666666663</c:v>
                      </c:pt>
                      <c:pt idx="90">
                        <c:v>8.9950166666666664</c:v>
                      </c:pt>
                      <c:pt idx="91">
                        <c:v>9.1018666666666661</c:v>
                      </c:pt>
                      <c:pt idx="92">
                        <c:v>9.2186166666666658</c:v>
                      </c:pt>
                      <c:pt idx="93">
                        <c:v>9.3158500000000011</c:v>
                      </c:pt>
                      <c:pt idx="94">
                        <c:v>9.4133500000000012</c:v>
                      </c:pt>
                      <c:pt idx="95">
                        <c:v>9.5108499999999996</c:v>
                      </c:pt>
                      <c:pt idx="96">
                        <c:v>9.6083499999999997</c:v>
                      </c:pt>
                      <c:pt idx="97">
                        <c:v>9.7058499999999999</c:v>
                      </c:pt>
                      <c:pt idx="98">
                        <c:v>9.80335</c:v>
                      </c:pt>
                      <c:pt idx="99">
                        <c:v>9.9008500000000002</c:v>
                      </c:pt>
                      <c:pt idx="100">
                        <c:v>9.9983666666666675</c:v>
                      </c:pt>
                      <c:pt idx="101">
                        <c:v>10.104183333333333</c:v>
                      </c:pt>
                      <c:pt idx="102">
                        <c:v>10.220400000000001</c:v>
                      </c:pt>
                      <c:pt idx="103">
                        <c:v>10.318416666666668</c:v>
                      </c:pt>
                      <c:pt idx="104">
                        <c:v>10.415916666666668</c:v>
                      </c:pt>
                      <c:pt idx="105">
                        <c:v>10.513416666666666</c:v>
                      </c:pt>
                      <c:pt idx="106">
                        <c:v>10.6104</c:v>
                      </c:pt>
                      <c:pt idx="107">
                        <c:v>10.7079</c:v>
                      </c:pt>
                      <c:pt idx="108">
                        <c:v>10.805399999999999</c:v>
                      </c:pt>
                      <c:pt idx="109">
                        <c:v>10.902899999999999</c:v>
                      </c:pt>
                      <c:pt idx="110">
                        <c:v>11.000400000000001</c:v>
                      </c:pt>
                      <c:pt idx="111">
                        <c:v>11.106233333333334</c:v>
                      </c:pt>
                      <c:pt idx="112">
                        <c:v>11.22245</c:v>
                      </c:pt>
                      <c:pt idx="113">
                        <c:v>11.319166666666666</c:v>
                      </c:pt>
                      <c:pt idx="114">
                        <c:v>11.417183333333332</c:v>
                      </c:pt>
                      <c:pt idx="115">
                        <c:v>11.514433333333333</c:v>
                      </c:pt>
                      <c:pt idx="116">
                        <c:v>11.611666666666668</c:v>
                      </c:pt>
                      <c:pt idx="117">
                        <c:v>11.709166666666667</c:v>
                      </c:pt>
                      <c:pt idx="118">
                        <c:v>11.806666666666667</c:v>
                      </c:pt>
                      <c:pt idx="119">
                        <c:v>11.904166666666667</c:v>
                      </c:pt>
                      <c:pt idx="120">
                        <c:v>12.001666666666667</c:v>
                      </c:pt>
                      <c:pt idx="121">
                        <c:v>12.108266666666667</c:v>
                      </c:pt>
                      <c:pt idx="122">
                        <c:v>12.224500000000001</c:v>
                      </c:pt>
                      <c:pt idx="123">
                        <c:v>12.321216666666666</c:v>
                      </c:pt>
                      <c:pt idx="124">
                        <c:v>12.418716666666667</c:v>
                      </c:pt>
                      <c:pt idx="125">
                        <c:v>12.516216666666667</c:v>
                      </c:pt>
                      <c:pt idx="126">
                        <c:v>12.613716666666667</c:v>
                      </c:pt>
                      <c:pt idx="127">
                        <c:v>12.711216666666667</c:v>
                      </c:pt>
                      <c:pt idx="128">
                        <c:v>12.808716666666667</c:v>
                      </c:pt>
                      <c:pt idx="129">
                        <c:v>12.906216666666667</c:v>
                      </c:pt>
                      <c:pt idx="130">
                        <c:v>13.003716666666666</c:v>
                      </c:pt>
                      <c:pt idx="131">
                        <c:v>13.110316666666668</c:v>
                      </c:pt>
                      <c:pt idx="132">
                        <c:v>13.227066666666667</c:v>
                      </c:pt>
                      <c:pt idx="133">
                        <c:v>13.324566666666668</c:v>
                      </c:pt>
                      <c:pt idx="134">
                        <c:v>13.422066666666666</c:v>
                      </c:pt>
                      <c:pt idx="135">
                        <c:v>13.519566666666666</c:v>
                      </c:pt>
                      <c:pt idx="136">
                        <c:v>13.617066666666666</c:v>
                      </c:pt>
                      <c:pt idx="137">
                        <c:v>13.714566666666666</c:v>
                      </c:pt>
                      <c:pt idx="138">
                        <c:v>13.812066666666668</c:v>
                      </c:pt>
                      <c:pt idx="139">
                        <c:v>13.909566666666667</c:v>
                      </c:pt>
                      <c:pt idx="140">
                        <c:v>14.007066666666667</c:v>
                      </c:pt>
                      <c:pt idx="141">
                        <c:v>14.112883333333334</c:v>
                      </c:pt>
                      <c:pt idx="142">
                        <c:v>14.229099999999999</c:v>
                      </c:pt>
                      <c:pt idx="143">
                        <c:v>14.326600000000001</c:v>
                      </c:pt>
                      <c:pt idx="144">
                        <c:v>14.424100000000001</c:v>
                      </c:pt>
                      <c:pt idx="145">
                        <c:v>14.521600000000001</c:v>
                      </c:pt>
                      <c:pt idx="146">
                        <c:v>14.6191</c:v>
                      </c:pt>
                      <c:pt idx="147">
                        <c:v>14.716616666666665</c:v>
                      </c:pt>
                      <c:pt idx="148">
                        <c:v>14.814116666666667</c:v>
                      </c:pt>
                      <c:pt idx="149">
                        <c:v>14.911616666666667</c:v>
                      </c:pt>
                      <c:pt idx="150">
                        <c:v>15.009116666666667</c:v>
                      </c:pt>
                      <c:pt idx="151">
                        <c:v>15.115716666666666</c:v>
                      </c:pt>
                      <c:pt idx="152">
                        <c:v>15.232716666666667</c:v>
                      </c:pt>
                      <c:pt idx="153">
                        <c:v>15.32995</c:v>
                      </c:pt>
                      <c:pt idx="154">
                        <c:v>15.42745</c:v>
                      </c:pt>
                      <c:pt idx="155">
                        <c:v>15.524949999999999</c:v>
                      </c:pt>
                      <c:pt idx="156">
                        <c:v>15.622449999999999</c:v>
                      </c:pt>
                      <c:pt idx="157">
                        <c:v>15.719950000000001</c:v>
                      </c:pt>
                      <c:pt idx="158">
                        <c:v>15.817450000000001</c:v>
                      </c:pt>
                      <c:pt idx="159">
                        <c:v>15.914950000000001</c:v>
                      </c:pt>
                      <c:pt idx="160">
                        <c:v>16.012449999999998</c:v>
                      </c:pt>
                      <c:pt idx="161">
                        <c:v>16.119050000000001</c:v>
                      </c:pt>
                      <c:pt idx="162">
                        <c:v>16.235800000000001</c:v>
                      </c:pt>
                      <c:pt idx="163">
                        <c:v>16.333300000000001</c:v>
                      </c:pt>
                      <c:pt idx="164">
                        <c:v>16.430799999999998</c:v>
                      </c:pt>
                      <c:pt idx="165">
                        <c:v>16.528299999999998</c:v>
                      </c:pt>
                      <c:pt idx="166">
                        <c:v>16.625283333333336</c:v>
                      </c:pt>
                      <c:pt idx="167">
                        <c:v>16.722000000000001</c:v>
                      </c:pt>
                      <c:pt idx="168">
                        <c:v>16.819499999999998</c:v>
                      </c:pt>
                      <c:pt idx="169">
                        <c:v>16.916999999999998</c:v>
                      </c:pt>
                      <c:pt idx="170">
                        <c:v>17.014500000000002</c:v>
                      </c:pt>
                      <c:pt idx="171">
                        <c:v>17.120316666666668</c:v>
                      </c:pt>
                      <c:pt idx="172">
                        <c:v>17.236550000000001</c:v>
                      </c:pt>
                      <c:pt idx="173">
                        <c:v>17.333266666666667</c:v>
                      </c:pt>
                      <c:pt idx="174">
                        <c:v>17.430766666666667</c:v>
                      </c:pt>
                      <c:pt idx="175">
                        <c:v>17.528266666666664</c:v>
                      </c:pt>
                      <c:pt idx="176">
                        <c:v>17.625766666666667</c:v>
                      </c:pt>
                      <c:pt idx="177">
                        <c:v>17.723266666666667</c:v>
                      </c:pt>
                      <c:pt idx="178">
                        <c:v>17.820766666666668</c:v>
                      </c:pt>
                      <c:pt idx="179">
                        <c:v>17.918266666666668</c:v>
                      </c:pt>
                      <c:pt idx="180">
                        <c:v>18.015766666666664</c:v>
                      </c:pt>
                      <c:pt idx="181">
                        <c:v>18.122366666666668</c:v>
                      </c:pt>
                      <c:pt idx="182">
                        <c:v>18.239116666666668</c:v>
                      </c:pt>
                      <c:pt idx="183">
                        <c:v>18.336616666666664</c:v>
                      </c:pt>
                      <c:pt idx="184">
                        <c:v>18.434116666666668</c:v>
                      </c:pt>
                      <c:pt idx="185">
                        <c:v>18.531616666666665</c:v>
                      </c:pt>
                      <c:pt idx="186">
                        <c:v>18.629116666666668</c:v>
                      </c:pt>
                      <c:pt idx="187">
                        <c:v>18.726616666666665</c:v>
                      </c:pt>
                      <c:pt idx="188">
                        <c:v>18.824116666666665</c:v>
                      </c:pt>
                      <c:pt idx="189">
                        <c:v>18.921100000000003</c:v>
                      </c:pt>
                      <c:pt idx="190">
                        <c:v>19.017816666666665</c:v>
                      </c:pt>
                      <c:pt idx="191">
                        <c:v>19.123633333333331</c:v>
                      </c:pt>
                      <c:pt idx="192">
                        <c:v>19.239850000000001</c:v>
                      </c:pt>
                      <c:pt idx="193">
                        <c:v>19.337366666666664</c:v>
                      </c:pt>
                      <c:pt idx="194">
                        <c:v>19.434083333333334</c:v>
                      </c:pt>
                      <c:pt idx="195">
                        <c:v>19.531583333333334</c:v>
                      </c:pt>
                      <c:pt idx="196">
                        <c:v>19.62908333333333</c:v>
                      </c:pt>
                      <c:pt idx="197">
                        <c:v>19.726583333333334</c:v>
                      </c:pt>
                      <c:pt idx="198">
                        <c:v>19.824083333333331</c:v>
                      </c:pt>
                      <c:pt idx="199">
                        <c:v>19.921583333333334</c:v>
                      </c:pt>
                      <c:pt idx="200">
                        <c:v>20.019083333333334</c:v>
                      </c:pt>
                      <c:pt idx="201">
                        <c:v>20.1249</c:v>
                      </c:pt>
                      <c:pt idx="202">
                        <c:v>20.241116666666667</c:v>
                      </c:pt>
                      <c:pt idx="203">
                        <c:v>20.338616666666667</c:v>
                      </c:pt>
                      <c:pt idx="204">
                        <c:v>20.436133333333331</c:v>
                      </c:pt>
                      <c:pt idx="205">
                        <c:v>20.533633333333334</c:v>
                      </c:pt>
                      <c:pt idx="206">
                        <c:v>20.631133333333331</c:v>
                      </c:pt>
                      <c:pt idx="207">
                        <c:v>20.728633333333335</c:v>
                      </c:pt>
                      <c:pt idx="208">
                        <c:v>20.826133333333335</c:v>
                      </c:pt>
                      <c:pt idx="209">
                        <c:v>20.923633333333331</c:v>
                      </c:pt>
                      <c:pt idx="210">
                        <c:v>21.021133333333335</c:v>
                      </c:pt>
                      <c:pt idx="211">
                        <c:v>21.127733333333332</c:v>
                      </c:pt>
                      <c:pt idx="212">
                        <c:v>21.244466666666664</c:v>
                      </c:pt>
                      <c:pt idx="213">
                        <c:v>21.341966666666668</c:v>
                      </c:pt>
                      <c:pt idx="214">
                        <c:v>21.439466666666664</c:v>
                      </c:pt>
                      <c:pt idx="215">
                        <c:v>21.536966666666668</c:v>
                      </c:pt>
                      <c:pt idx="216">
                        <c:v>21.634466666666665</c:v>
                      </c:pt>
                      <c:pt idx="217">
                        <c:v>21.731966666666665</c:v>
                      </c:pt>
                      <c:pt idx="218">
                        <c:v>21.829466666666669</c:v>
                      </c:pt>
                      <c:pt idx="219">
                        <c:v>21.926983333333332</c:v>
                      </c:pt>
                      <c:pt idx="220">
                        <c:v>22.024483333333333</c:v>
                      </c:pt>
                      <c:pt idx="221">
                        <c:v>22.131083333333333</c:v>
                      </c:pt>
                      <c:pt idx="222">
                        <c:v>22.247816666666665</c:v>
                      </c:pt>
                      <c:pt idx="223">
                        <c:v>22.345316666666669</c:v>
                      </c:pt>
                      <c:pt idx="224">
                        <c:v>22.442816666666666</c:v>
                      </c:pt>
                      <c:pt idx="225">
                        <c:v>22.5398</c:v>
                      </c:pt>
                      <c:pt idx="226">
                        <c:v>22.636516666666669</c:v>
                      </c:pt>
                      <c:pt idx="227">
                        <c:v>22.734533333333331</c:v>
                      </c:pt>
                      <c:pt idx="228">
                        <c:v>22.831516666666669</c:v>
                      </c:pt>
                      <c:pt idx="229">
                        <c:v>22.929016666666666</c:v>
                      </c:pt>
                      <c:pt idx="230">
                        <c:v>23.026516666666666</c:v>
                      </c:pt>
                      <c:pt idx="231">
                        <c:v>23.132349999999999</c:v>
                      </c:pt>
                      <c:pt idx="232">
                        <c:v>23.248566666666665</c:v>
                      </c:pt>
                      <c:pt idx="233">
                        <c:v>23.346066666666665</c:v>
                      </c:pt>
                      <c:pt idx="234">
                        <c:v>23.442783333333335</c:v>
                      </c:pt>
                      <c:pt idx="235">
                        <c:v>23.540283333333331</c:v>
                      </c:pt>
                      <c:pt idx="236">
                        <c:v>23.637783333333335</c:v>
                      </c:pt>
                      <c:pt idx="237">
                        <c:v>23.735283333333332</c:v>
                      </c:pt>
                      <c:pt idx="238">
                        <c:v>23.832783333333335</c:v>
                      </c:pt>
                      <c:pt idx="239">
                        <c:v>23.930283333333332</c:v>
                      </c:pt>
                      <c:pt idx="240">
                        <c:v>24.027783333333332</c:v>
                      </c:pt>
                      <c:pt idx="241">
                        <c:v>24.133616666666668</c:v>
                      </c:pt>
                      <c:pt idx="242">
                        <c:v>24.249833333333335</c:v>
                      </c:pt>
                      <c:pt idx="243">
                        <c:v>24.347333333333331</c:v>
                      </c:pt>
                      <c:pt idx="244">
                        <c:v>24.444833333333335</c:v>
                      </c:pt>
                      <c:pt idx="245">
                        <c:v>24.542333333333332</c:v>
                      </c:pt>
                      <c:pt idx="246">
                        <c:v>24.639833333333335</c:v>
                      </c:pt>
                      <c:pt idx="247">
                        <c:v>24.737333333333332</c:v>
                      </c:pt>
                      <c:pt idx="248">
                        <c:v>24.834833333333332</c:v>
                      </c:pt>
                      <c:pt idx="249">
                        <c:v>24.932333333333336</c:v>
                      </c:pt>
                      <c:pt idx="250">
                        <c:v>25.029833333333332</c:v>
                      </c:pt>
                      <c:pt idx="251">
                        <c:v>25.135649999999998</c:v>
                      </c:pt>
                      <c:pt idx="252">
                        <c:v>25.251883333333335</c:v>
                      </c:pt>
                      <c:pt idx="253">
                        <c:v>25.348599999999998</c:v>
                      </c:pt>
                      <c:pt idx="254">
                        <c:v>25.446100000000001</c:v>
                      </c:pt>
                      <c:pt idx="255">
                        <c:v>25.543600000000001</c:v>
                      </c:pt>
                      <c:pt idx="256">
                        <c:v>25.641099999999998</c:v>
                      </c:pt>
                      <c:pt idx="257">
                        <c:v>25.738600000000002</c:v>
                      </c:pt>
                      <c:pt idx="258">
                        <c:v>25.836099999999998</c:v>
                      </c:pt>
                      <c:pt idx="259">
                        <c:v>25.933600000000002</c:v>
                      </c:pt>
                      <c:pt idx="260">
                        <c:v>26.031099999999999</c:v>
                      </c:pt>
                      <c:pt idx="261">
                        <c:v>26.137699999999999</c:v>
                      </c:pt>
                      <c:pt idx="262">
                        <c:v>26.254450000000002</c:v>
                      </c:pt>
                      <c:pt idx="263">
                        <c:v>26.351949999999999</c:v>
                      </c:pt>
                      <c:pt idx="264">
                        <c:v>26.449450000000002</c:v>
                      </c:pt>
                      <c:pt idx="265">
                        <c:v>26.546949999999999</c:v>
                      </c:pt>
                      <c:pt idx="266">
                        <c:v>26.644449999999999</c:v>
                      </c:pt>
                      <c:pt idx="267">
                        <c:v>26.741949999999999</c:v>
                      </c:pt>
                      <c:pt idx="268">
                        <c:v>26.839449999999999</c:v>
                      </c:pt>
                      <c:pt idx="269">
                        <c:v>26.936950000000003</c:v>
                      </c:pt>
                      <c:pt idx="270">
                        <c:v>27.03445</c:v>
                      </c:pt>
                      <c:pt idx="271">
                        <c:v>27.14105</c:v>
                      </c:pt>
                      <c:pt idx="272">
                        <c:v>27.257266666666666</c:v>
                      </c:pt>
                      <c:pt idx="273">
                        <c:v>27.354766666666666</c:v>
                      </c:pt>
                      <c:pt idx="274">
                        <c:v>27.452266666666667</c:v>
                      </c:pt>
                      <c:pt idx="275">
                        <c:v>27.548983333333336</c:v>
                      </c:pt>
                      <c:pt idx="276">
                        <c:v>27.6465</c:v>
                      </c:pt>
                      <c:pt idx="277">
                        <c:v>27.744000000000003</c:v>
                      </c:pt>
                      <c:pt idx="278">
                        <c:v>27.8415</c:v>
                      </c:pt>
                      <c:pt idx="279">
                        <c:v>27.939</c:v>
                      </c:pt>
                      <c:pt idx="280">
                        <c:v>28.0365</c:v>
                      </c:pt>
                      <c:pt idx="281">
                        <c:v>28.1431</c:v>
                      </c:pt>
                      <c:pt idx="282">
                        <c:v>28.259833333333333</c:v>
                      </c:pt>
                      <c:pt idx="283">
                        <c:v>28.357333333333333</c:v>
                      </c:pt>
                      <c:pt idx="284">
                        <c:v>28.454833333333333</c:v>
                      </c:pt>
                      <c:pt idx="285">
                        <c:v>28.552333333333333</c:v>
                      </c:pt>
                      <c:pt idx="286">
                        <c:v>28.649833333333333</c:v>
                      </c:pt>
                      <c:pt idx="287">
                        <c:v>28.747333333333334</c:v>
                      </c:pt>
                      <c:pt idx="288">
                        <c:v>28.844833333333334</c:v>
                      </c:pt>
                      <c:pt idx="289">
                        <c:v>28.942333333333334</c:v>
                      </c:pt>
                      <c:pt idx="290">
                        <c:v>29.039833333333334</c:v>
                      </c:pt>
                      <c:pt idx="291">
                        <c:v>29.146433333333334</c:v>
                      </c:pt>
                      <c:pt idx="292">
                        <c:v>29.263183333333334</c:v>
                      </c:pt>
                      <c:pt idx="293">
                        <c:v>29.360683333333334</c:v>
                      </c:pt>
                      <c:pt idx="294">
                        <c:v>29.457666666666668</c:v>
                      </c:pt>
                      <c:pt idx="295">
                        <c:v>29.555166666666665</c:v>
                      </c:pt>
                      <c:pt idx="296">
                        <c:v>29.652666666666669</c:v>
                      </c:pt>
                      <c:pt idx="297">
                        <c:v>29.749383333333334</c:v>
                      </c:pt>
                      <c:pt idx="298">
                        <c:v>29.846883333333334</c:v>
                      </c:pt>
                      <c:pt idx="299">
                        <c:v>29.944383333333334</c:v>
                      </c:pt>
                      <c:pt idx="300">
                        <c:v>30.041883333333331</c:v>
                      </c:pt>
                      <c:pt idx="301">
                        <c:v>30.1477</c:v>
                      </c:pt>
                      <c:pt idx="302">
                        <c:v>30.263933333333334</c:v>
                      </c:pt>
                      <c:pt idx="303">
                        <c:v>30.36065</c:v>
                      </c:pt>
                      <c:pt idx="304">
                        <c:v>30.45815</c:v>
                      </c:pt>
                      <c:pt idx="305">
                        <c:v>30.55565</c:v>
                      </c:pt>
                      <c:pt idx="306">
                        <c:v>30.65315</c:v>
                      </c:pt>
                      <c:pt idx="307">
                        <c:v>30.75065</c:v>
                      </c:pt>
                      <c:pt idx="308">
                        <c:v>30.848149999999997</c:v>
                      </c:pt>
                      <c:pt idx="309">
                        <c:v>30.945650000000001</c:v>
                      </c:pt>
                      <c:pt idx="310">
                        <c:v>31.043150000000001</c:v>
                      </c:pt>
                      <c:pt idx="311">
                        <c:v>31.149749999999997</c:v>
                      </c:pt>
                      <c:pt idx="312">
                        <c:v>31.265966666666667</c:v>
                      </c:pt>
                      <c:pt idx="313">
                        <c:v>31.3627</c:v>
                      </c:pt>
                      <c:pt idx="314">
                        <c:v>31.4602</c:v>
                      </c:pt>
                      <c:pt idx="315">
                        <c:v>31.557700000000001</c:v>
                      </c:pt>
                      <c:pt idx="316">
                        <c:v>31.655199999999997</c:v>
                      </c:pt>
                      <c:pt idx="317">
                        <c:v>31.752700000000001</c:v>
                      </c:pt>
                      <c:pt idx="318">
                        <c:v>31.850199999999997</c:v>
                      </c:pt>
                      <c:pt idx="319">
                        <c:v>31.947700000000001</c:v>
                      </c:pt>
                      <c:pt idx="320">
                        <c:v>32.045200000000001</c:v>
                      </c:pt>
                      <c:pt idx="321">
                        <c:v>32.152316666666664</c:v>
                      </c:pt>
                      <c:pt idx="322">
                        <c:v>32.268533333333338</c:v>
                      </c:pt>
                      <c:pt idx="323">
                        <c:v>32.366050000000001</c:v>
                      </c:pt>
                      <c:pt idx="324">
                        <c:v>32.463550000000005</c:v>
                      </c:pt>
                      <c:pt idx="325">
                        <c:v>32.561050000000002</c:v>
                      </c:pt>
                      <c:pt idx="326">
                        <c:v>32.658549999999998</c:v>
                      </c:pt>
                      <c:pt idx="327">
                        <c:v>32.756050000000002</c:v>
                      </c:pt>
                      <c:pt idx="328">
                        <c:v>32.853549999999998</c:v>
                      </c:pt>
                      <c:pt idx="329">
                        <c:v>32.951050000000002</c:v>
                      </c:pt>
                      <c:pt idx="330">
                        <c:v>33.048549999999999</c:v>
                      </c:pt>
                      <c:pt idx="331">
                        <c:v>33.155149999999999</c:v>
                      </c:pt>
                      <c:pt idx="332">
                        <c:v>33.271883333333335</c:v>
                      </c:pt>
                      <c:pt idx="333">
                        <c:v>33.368866666666669</c:v>
                      </c:pt>
                      <c:pt idx="334">
                        <c:v>33.466366666666666</c:v>
                      </c:pt>
                      <c:pt idx="335">
                        <c:v>33.563866666666669</c:v>
                      </c:pt>
                      <c:pt idx="336">
                        <c:v>33.660583333333335</c:v>
                      </c:pt>
                      <c:pt idx="337">
                        <c:v>33.758083333333332</c:v>
                      </c:pt>
                      <c:pt idx="338">
                        <c:v>33.855583333333335</c:v>
                      </c:pt>
                      <c:pt idx="339">
                        <c:v>33.953099999999999</c:v>
                      </c:pt>
                      <c:pt idx="340">
                        <c:v>34.050600000000003</c:v>
                      </c:pt>
                      <c:pt idx="341">
                        <c:v>34.156416666666672</c:v>
                      </c:pt>
                      <c:pt idx="342">
                        <c:v>34.272633333333339</c:v>
                      </c:pt>
                      <c:pt idx="343">
                        <c:v>34.370133333333335</c:v>
                      </c:pt>
                      <c:pt idx="344">
                        <c:v>34.467633333333332</c:v>
                      </c:pt>
                      <c:pt idx="345">
                        <c:v>34.565133333333328</c:v>
                      </c:pt>
                      <c:pt idx="346">
                        <c:v>34.662633333333332</c:v>
                      </c:pt>
                      <c:pt idx="347">
                        <c:v>34.760133333333336</c:v>
                      </c:pt>
                      <c:pt idx="348">
                        <c:v>34.856850000000001</c:v>
                      </c:pt>
                      <c:pt idx="349">
                        <c:v>34.954366666666672</c:v>
                      </c:pt>
                      <c:pt idx="350">
                        <c:v>35.051866666666669</c:v>
                      </c:pt>
                      <c:pt idx="351">
                        <c:v>35.158466666666662</c:v>
                      </c:pt>
                      <c:pt idx="352">
                        <c:v>35.275200000000005</c:v>
                      </c:pt>
                      <c:pt idx="353">
                        <c:v>35.372700000000002</c:v>
                      </c:pt>
                      <c:pt idx="354">
                        <c:v>35.470199999999998</c:v>
                      </c:pt>
                      <c:pt idx="355">
                        <c:v>35.567699999999995</c:v>
                      </c:pt>
                      <c:pt idx="356">
                        <c:v>35.664683333333329</c:v>
                      </c:pt>
                      <c:pt idx="357">
                        <c:v>35.76218333333334</c:v>
                      </c:pt>
                      <c:pt idx="358">
                        <c:v>35.858899999999998</c:v>
                      </c:pt>
                      <c:pt idx="359">
                        <c:v>35.956400000000002</c:v>
                      </c:pt>
                      <c:pt idx="360">
                        <c:v>36.053899999999999</c:v>
                      </c:pt>
                      <c:pt idx="361">
                        <c:v>36.159733333333328</c:v>
                      </c:pt>
                      <c:pt idx="362">
                        <c:v>36.275949999999995</c:v>
                      </c:pt>
                      <c:pt idx="363">
                        <c:v>36.373966666666668</c:v>
                      </c:pt>
                      <c:pt idx="364">
                        <c:v>36.470950000000002</c:v>
                      </c:pt>
                      <c:pt idx="365">
                        <c:v>36.568449999999999</c:v>
                      </c:pt>
                      <c:pt idx="366">
                        <c:v>36.665949999999995</c:v>
                      </c:pt>
                      <c:pt idx="367">
                        <c:v>36.763449999999999</c:v>
                      </c:pt>
                      <c:pt idx="368">
                        <c:v>36.860950000000003</c:v>
                      </c:pt>
                      <c:pt idx="369">
                        <c:v>36.958449999999999</c:v>
                      </c:pt>
                      <c:pt idx="370">
                        <c:v>37.055950000000003</c:v>
                      </c:pt>
                      <c:pt idx="371">
                        <c:v>37.161766666666672</c:v>
                      </c:pt>
                      <c:pt idx="372">
                        <c:v>37.277999999999999</c:v>
                      </c:pt>
                      <c:pt idx="373">
                        <c:v>37.375500000000002</c:v>
                      </c:pt>
                      <c:pt idx="374">
                        <c:v>37.472216666666668</c:v>
                      </c:pt>
                      <c:pt idx="375">
                        <c:v>37.569716666666665</c:v>
                      </c:pt>
                      <c:pt idx="376">
                        <c:v>37.667216666666668</c:v>
                      </c:pt>
                      <c:pt idx="377">
                        <c:v>37.764716666666665</c:v>
                      </c:pt>
                      <c:pt idx="378">
                        <c:v>37.862216666666669</c:v>
                      </c:pt>
                      <c:pt idx="379">
                        <c:v>37.959716666666665</c:v>
                      </c:pt>
                      <c:pt idx="380">
                        <c:v>38.057216666666669</c:v>
                      </c:pt>
                      <c:pt idx="381">
                        <c:v>38.163816666666669</c:v>
                      </c:pt>
                      <c:pt idx="382">
                        <c:v>38.280566666666665</c:v>
                      </c:pt>
                      <c:pt idx="383">
                        <c:v>38.378066666666669</c:v>
                      </c:pt>
                      <c:pt idx="384">
                        <c:v>38.475566666666666</c:v>
                      </c:pt>
                      <c:pt idx="385">
                        <c:v>38.573066666666669</c:v>
                      </c:pt>
                      <c:pt idx="386">
                        <c:v>38.670566666666666</c:v>
                      </c:pt>
                      <c:pt idx="387">
                        <c:v>38.768066666666662</c:v>
                      </c:pt>
                      <c:pt idx="388">
                        <c:v>38.865566666666673</c:v>
                      </c:pt>
                      <c:pt idx="389">
                        <c:v>38.96306666666667</c:v>
                      </c:pt>
                      <c:pt idx="390">
                        <c:v>39.060566666666666</c:v>
                      </c:pt>
                      <c:pt idx="391">
                        <c:v>39.167166666666667</c:v>
                      </c:pt>
                      <c:pt idx="392">
                        <c:v>39.283900000000003</c:v>
                      </c:pt>
                      <c:pt idx="393">
                        <c:v>39.381399999999999</c:v>
                      </c:pt>
                      <c:pt idx="394">
                        <c:v>39.478383333333333</c:v>
                      </c:pt>
                      <c:pt idx="395">
                        <c:v>39.575099999999999</c:v>
                      </c:pt>
                      <c:pt idx="396">
                        <c:v>39.672616666666663</c:v>
                      </c:pt>
                      <c:pt idx="397">
                        <c:v>39.770116666666667</c:v>
                      </c:pt>
                      <c:pt idx="398">
                        <c:v>39.867616666666663</c:v>
                      </c:pt>
                      <c:pt idx="399">
                        <c:v>39.965116666666667</c:v>
                      </c:pt>
                      <c:pt idx="400">
                        <c:v>40.062616666666671</c:v>
                      </c:pt>
                      <c:pt idx="401">
                        <c:v>40.16843333333334</c:v>
                      </c:pt>
                      <c:pt idx="402">
                        <c:v>40.284650000000006</c:v>
                      </c:pt>
                      <c:pt idx="403">
                        <c:v>40.382416666666671</c:v>
                      </c:pt>
                      <c:pt idx="404">
                        <c:v>40.479649999999999</c:v>
                      </c:pt>
                      <c:pt idx="405">
                        <c:v>40.577149999999996</c:v>
                      </c:pt>
                      <c:pt idx="406">
                        <c:v>40.67465</c:v>
                      </c:pt>
                      <c:pt idx="407">
                        <c:v>40.772150000000003</c:v>
                      </c:pt>
                      <c:pt idx="408">
                        <c:v>40.86965</c:v>
                      </c:pt>
                      <c:pt idx="409">
                        <c:v>40.967149999999997</c:v>
                      </c:pt>
                      <c:pt idx="410">
                        <c:v>41.06465</c:v>
                      </c:pt>
                      <c:pt idx="411">
                        <c:v>41.17048333333333</c:v>
                      </c:pt>
                      <c:pt idx="412">
                        <c:v>41.287216666666673</c:v>
                      </c:pt>
                      <c:pt idx="413">
                        <c:v>41.384716666666669</c:v>
                      </c:pt>
                      <c:pt idx="414">
                        <c:v>41.481966666666672</c:v>
                      </c:pt>
                      <c:pt idx="415">
                        <c:v>41.5792</c:v>
                      </c:pt>
                      <c:pt idx="416">
                        <c:v>41.676699999999997</c:v>
                      </c:pt>
                      <c:pt idx="417">
                        <c:v>41.77341666666667</c:v>
                      </c:pt>
                      <c:pt idx="418">
                        <c:v>41.870916666666666</c:v>
                      </c:pt>
                      <c:pt idx="419">
                        <c:v>41.96841666666667</c:v>
                      </c:pt>
                      <c:pt idx="420">
                        <c:v>42.065916666666666</c:v>
                      </c:pt>
                      <c:pt idx="421">
                        <c:v>42.171749999999996</c:v>
                      </c:pt>
                      <c:pt idx="422">
                        <c:v>42.287966666666662</c:v>
                      </c:pt>
                      <c:pt idx="423">
                        <c:v>42.385466666666666</c:v>
                      </c:pt>
                      <c:pt idx="424">
                        <c:v>42.48296666666667</c:v>
                      </c:pt>
                      <c:pt idx="425">
                        <c:v>42.580466666666666</c:v>
                      </c:pt>
                      <c:pt idx="426">
                        <c:v>42.677966666666663</c:v>
                      </c:pt>
                      <c:pt idx="427">
                        <c:v>42.775466666666667</c:v>
                      </c:pt>
                      <c:pt idx="428">
                        <c:v>42.87296666666667</c:v>
                      </c:pt>
                      <c:pt idx="429">
                        <c:v>42.970466666666667</c:v>
                      </c:pt>
                      <c:pt idx="430">
                        <c:v>43.067966666666663</c:v>
                      </c:pt>
                      <c:pt idx="431">
                        <c:v>43.173783333333333</c:v>
                      </c:pt>
                      <c:pt idx="432">
                        <c:v>43.290533333333329</c:v>
                      </c:pt>
                      <c:pt idx="433">
                        <c:v>43.388033333333333</c:v>
                      </c:pt>
                      <c:pt idx="434">
                        <c:v>43.485533333333336</c:v>
                      </c:pt>
                      <c:pt idx="435">
                        <c:v>43.583033333333333</c:v>
                      </c:pt>
                      <c:pt idx="436">
                        <c:v>43.680533333333329</c:v>
                      </c:pt>
                      <c:pt idx="437">
                        <c:v>43.777516666666664</c:v>
                      </c:pt>
                      <c:pt idx="438">
                        <c:v>43.875283333333329</c:v>
                      </c:pt>
                      <c:pt idx="439">
                        <c:v>43.972516666666671</c:v>
                      </c:pt>
                      <c:pt idx="440">
                        <c:v>44.069233333333337</c:v>
                      </c:pt>
                      <c:pt idx="441">
                        <c:v>44.175050000000006</c:v>
                      </c:pt>
                      <c:pt idx="442">
                        <c:v>44.291283333333332</c:v>
                      </c:pt>
                      <c:pt idx="443">
                        <c:v>44.388783333333336</c:v>
                      </c:pt>
                      <c:pt idx="444">
                        <c:v>44.486533333333334</c:v>
                      </c:pt>
                      <c:pt idx="445">
                        <c:v>44.583783333333336</c:v>
                      </c:pt>
                      <c:pt idx="446">
                        <c:v>44.681283333333333</c:v>
                      </c:pt>
                      <c:pt idx="447">
                        <c:v>44.77878333333333</c:v>
                      </c:pt>
                      <c:pt idx="448">
                        <c:v>44.87628333333334</c:v>
                      </c:pt>
                      <c:pt idx="449">
                        <c:v>44.973783333333337</c:v>
                      </c:pt>
                      <c:pt idx="450">
                        <c:v>45.071283333333334</c:v>
                      </c:pt>
                      <c:pt idx="451">
                        <c:v>45.177100000000003</c:v>
                      </c:pt>
                      <c:pt idx="452">
                        <c:v>45.293849999999999</c:v>
                      </c:pt>
                      <c:pt idx="453">
                        <c:v>45.390833333333333</c:v>
                      </c:pt>
                      <c:pt idx="454">
                        <c:v>45.488333333333337</c:v>
                      </c:pt>
                      <c:pt idx="455">
                        <c:v>45.585833333333333</c:v>
                      </c:pt>
                      <c:pt idx="456">
                        <c:v>45.68333333333333</c:v>
                      </c:pt>
                      <c:pt idx="457">
                        <c:v>45.780049999999996</c:v>
                      </c:pt>
                      <c:pt idx="458">
                        <c:v>45.877549999999999</c:v>
                      </c:pt>
                      <c:pt idx="459">
                        <c:v>45.975050000000003</c:v>
                      </c:pt>
                      <c:pt idx="460">
                        <c:v>46.07255</c:v>
                      </c:pt>
                      <c:pt idx="461">
                        <c:v>46.178883333333339</c:v>
                      </c:pt>
                      <c:pt idx="462">
                        <c:v>46.295116666666665</c:v>
                      </c:pt>
                      <c:pt idx="463">
                        <c:v>46.39235</c:v>
                      </c:pt>
                      <c:pt idx="464">
                        <c:v>46.489600000000003</c:v>
                      </c:pt>
                      <c:pt idx="465">
                        <c:v>46.5871</c:v>
                      </c:pt>
                      <c:pt idx="466">
                        <c:v>46.684600000000003</c:v>
                      </c:pt>
                      <c:pt idx="467">
                        <c:v>46.7821</c:v>
                      </c:pt>
                      <c:pt idx="468">
                        <c:v>46.879850000000005</c:v>
                      </c:pt>
                      <c:pt idx="469">
                        <c:v>46.9771</c:v>
                      </c:pt>
                      <c:pt idx="470">
                        <c:v>47.074849999999998</c:v>
                      </c:pt>
                      <c:pt idx="471">
                        <c:v>47.180933333333336</c:v>
                      </c:pt>
                      <c:pt idx="472">
                        <c:v>47.297150000000002</c:v>
                      </c:pt>
                      <c:pt idx="473">
                        <c:v>47.394133333333336</c:v>
                      </c:pt>
                      <c:pt idx="474">
                        <c:v>47.490866666666669</c:v>
                      </c:pt>
                      <c:pt idx="475">
                        <c:v>47.588366666666666</c:v>
                      </c:pt>
                      <c:pt idx="476">
                        <c:v>47.685866666666669</c:v>
                      </c:pt>
                      <c:pt idx="477">
                        <c:v>47.783366666666666</c:v>
                      </c:pt>
                      <c:pt idx="478">
                        <c:v>47.880866666666662</c:v>
                      </c:pt>
                      <c:pt idx="479">
                        <c:v>47.978366666666673</c:v>
                      </c:pt>
                      <c:pt idx="480">
                        <c:v>48.07586666666667</c:v>
                      </c:pt>
                      <c:pt idx="481">
                        <c:v>48.182199999999995</c:v>
                      </c:pt>
                      <c:pt idx="482">
                        <c:v>48.298416666666668</c:v>
                      </c:pt>
                      <c:pt idx="483">
                        <c:v>48.395400000000002</c:v>
                      </c:pt>
                      <c:pt idx="484">
                        <c:v>48.492899999999999</c:v>
                      </c:pt>
                      <c:pt idx="485">
                        <c:v>48.590400000000002</c:v>
                      </c:pt>
                      <c:pt idx="486">
                        <c:v>48.687899999999999</c:v>
                      </c:pt>
                      <c:pt idx="487">
                        <c:v>48.785399999999996</c:v>
                      </c:pt>
                      <c:pt idx="488">
                        <c:v>48.882899999999999</c:v>
                      </c:pt>
                      <c:pt idx="489">
                        <c:v>48.980416666666663</c:v>
                      </c:pt>
                      <c:pt idx="490">
                        <c:v>49.077916666666667</c:v>
                      </c:pt>
                      <c:pt idx="491">
                        <c:v>49.183733333333329</c:v>
                      </c:pt>
                      <c:pt idx="492">
                        <c:v>49.300466666666665</c:v>
                      </c:pt>
                      <c:pt idx="493">
                        <c:v>49.397966666666669</c:v>
                      </c:pt>
                      <c:pt idx="494">
                        <c:v>49.495466666666665</c:v>
                      </c:pt>
                      <c:pt idx="495">
                        <c:v>49.592966666666669</c:v>
                      </c:pt>
                      <c:pt idx="496">
                        <c:v>49.689949999999996</c:v>
                      </c:pt>
                      <c:pt idx="497">
                        <c:v>49.786666666666662</c:v>
                      </c:pt>
                      <c:pt idx="498">
                        <c:v>49.884166666666673</c:v>
                      </c:pt>
                      <c:pt idx="499">
                        <c:v>49.981666666666669</c:v>
                      </c:pt>
                      <c:pt idx="500">
                        <c:v>50.07918333333334</c:v>
                      </c:pt>
                      <c:pt idx="501">
                        <c:v>50.184999999999995</c:v>
                      </c:pt>
                      <c:pt idx="502">
                        <c:v>50.301216666666662</c:v>
                      </c:pt>
                      <c:pt idx="503">
                        <c:v>50.398716666666665</c:v>
                      </c:pt>
                      <c:pt idx="504">
                        <c:v>50.495950000000001</c:v>
                      </c:pt>
                      <c:pt idx="505">
                        <c:v>50.592933333333335</c:v>
                      </c:pt>
                      <c:pt idx="506">
                        <c:v>50.690433333333331</c:v>
                      </c:pt>
                      <c:pt idx="507">
                        <c:v>50.787933333333328</c:v>
                      </c:pt>
                      <c:pt idx="508">
                        <c:v>50.885433333333339</c:v>
                      </c:pt>
                      <c:pt idx="509">
                        <c:v>50.982933333333335</c:v>
                      </c:pt>
                      <c:pt idx="510">
                        <c:v>51.080450000000006</c:v>
                      </c:pt>
                      <c:pt idx="511">
                        <c:v>51.186266666666668</c:v>
                      </c:pt>
                      <c:pt idx="512">
                        <c:v>51.302483333333335</c:v>
                      </c:pt>
                      <c:pt idx="513">
                        <c:v>51.40025</c:v>
                      </c:pt>
                      <c:pt idx="514">
                        <c:v>51.497483333333335</c:v>
                      </c:pt>
                      <c:pt idx="515">
                        <c:v>51.594983333333332</c:v>
                      </c:pt>
                      <c:pt idx="516">
                        <c:v>51.692483333333335</c:v>
                      </c:pt>
                      <c:pt idx="517">
                        <c:v>51.789983333333332</c:v>
                      </c:pt>
                      <c:pt idx="518">
                        <c:v>51.887483333333329</c:v>
                      </c:pt>
                      <c:pt idx="519">
                        <c:v>51.984983333333339</c:v>
                      </c:pt>
                      <c:pt idx="520">
                        <c:v>52.082483333333336</c:v>
                      </c:pt>
                      <c:pt idx="521">
                        <c:v>52.188316666666665</c:v>
                      </c:pt>
                      <c:pt idx="522">
                        <c:v>52.305050000000001</c:v>
                      </c:pt>
                      <c:pt idx="523">
                        <c:v>52.402283333333337</c:v>
                      </c:pt>
                      <c:pt idx="524">
                        <c:v>52.499266666666671</c:v>
                      </c:pt>
                      <c:pt idx="525">
                        <c:v>52.596250000000005</c:v>
                      </c:pt>
                      <c:pt idx="526">
                        <c:v>52.693750000000001</c:v>
                      </c:pt>
                      <c:pt idx="527">
                        <c:v>52.791249999999998</c:v>
                      </c:pt>
                      <c:pt idx="528">
                        <c:v>52.888749999999995</c:v>
                      </c:pt>
                      <c:pt idx="529">
                        <c:v>52.986250000000005</c:v>
                      </c:pt>
                      <c:pt idx="530">
                        <c:v>53.083750000000002</c:v>
                      </c:pt>
                      <c:pt idx="531">
                        <c:v>53.190100000000001</c:v>
                      </c:pt>
                      <c:pt idx="532">
                        <c:v>53.307099999999998</c:v>
                      </c:pt>
                      <c:pt idx="533">
                        <c:v>53.404599999999995</c:v>
                      </c:pt>
                      <c:pt idx="534">
                        <c:v>53.502100000000006</c:v>
                      </c:pt>
                      <c:pt idx="535">
                        <c:v>53.599600000000002</c:v>
                      </c:pt>
                      <c:pt idx="536">
                        <c:v>53.697099999999999</c:v>
                      </c:pt>
                      <c:pt idx="537">
                        <c:v>53.794599999999996</c:v>
                      </c:pt>
                      <c:pt idx="538">
                        <c:v>53.892099999999999</c:v>
                      </c:pt>
                      <c:pt idx="539">
                        <c:v>53.989600000000003</c:v>
                      </c:pt>
                      <c:pt idx="540">
                        <c:v>54.0871</c:v>
                      </c:pt>
                      <c:pt idx="541">
                        <c:v>54.1937</c:v>
                      </c:pt>
                      <c:pt idx="542">
                        <c:v>54.309666666666665</c:v>
                      </c:pt>
                      <c:pt idx="543">
                        <c:v>54.406649999999999</c:v>
                      </c:pt>
                      <c:pt idx="544">
                        <c:v>54.504400000000004</c:v>
                      </c:pt>
                      <c:pt idx="545">
                        <c:v>54.601649999999999</c:v>
                      </c:pt>
                      <c:pt idx="546">
                        <c:v>54.699150000000003</c:v>
                      </c:pt>
                      <c:pt idx="547">
                        <c:v>54.796900000000001</c:v>
                      </c:pt>
                      <c:pt idx="548">
                        <c:v>54.894149999999996</c:v>
                      </c:pt>
                      <c:pt idx="549">
                        <c:v>54.99165</c:v>
                      </c:pt>
                      <c:pt idx="550">
                        <c:v>55.089150000000004</c:v>
                      </c:pt>
                      <c:pt idx="551">
                        <c:v>55.194966666666666</c:v>
                      </c:pt>
                      <c:pt idx="552">
                        <c:v>55.311183333333332</c:v>
                      </c:pt>
                      <c:pt idx="553">
                        <c:v>55.408949999999997</c:v>
                      </c:pt>
                      <c:pt idx="554">
                        <c:v>55.505933333333338</c:v>
                      </c:pt>
                      <c:pt idx="555">
                        <c:v>55.602916666666673</c:v>
                      </c:pt>
                      <c:pt idx="556">
                        <c:v>55.700416666666669</c:v>
                      </c:pt>
                      <c:pt idx="557">
                        <c:v>55.797916666666666</c:v>
                      </c:pt>
                      <c:pt idx="558">
                        <c:v>55.895416666666662</c:v>
                      </c:pt>
                      <c:pt idx="559">
                        <c:v>55.992916666666666</c:v>
                      </c:pt>
                      <c:pt idx="560">
                        <c:v>56.09041666666667</c:v>
                      </c:pt>
                      <c:pt idx="561">
                        <c:v>56.197016666666663</c:v>
                      </c:pt>
                      <c:pt idx="562">
                        <c:v>56.313233333333329</c:v>
                      </c:pt>
                      <c:pt idx="563">
                        <c:v>56.409950000000002</c:v>
                      </c:pt>
                      <c:pt idx="564">
                        <c:v>56.507449999999999</c:v>
                      </c:pt>
                      <c:pt idx="565">
                        <c:v>56.604950000000002</c:v>
                      </c:pt>
                      <c:pt idx="566">
                        <c:v>56.702716666666667</c:v>
                      </c:pt>
                      <c:pt idx="567">
                        <c:v>56.79996666666667</c:v>
                      </c:pt>
                      <c:pt idx="568">
                        <c:v>56.897466666666666</c:v>
                      </c:pt>
                      <c:pt idx="569">
                        <c:v>56.994966666666663</c:v>
                      </c:pt>
                      <c:pt idx="570">
                        <c:v>57.09246666666666</c:v>
                      </c:pt>
                      <c:pt idx="571">
                        <c:v>57.198283333333329</c:v>
                      </c:pt>
                      <c:pt idx="572">
                        <c:v>57.314766666666664</c:v>
                      </c:pt>
                      <c:pt idx="573">
                        <c:v>57.411749999999998</c:v>
                      </c:pt>
                      <c:pt idx="574">
                        <c:v>57.508716666666672</c:v>
                      </c:pt>
                      <c:pt idx="575">
                        <c:v>57.606216666666668</c:v>
                      </c:pt>
                      <c:pt idx="576">
                        <c:v>57.703716666666665</c:v>
                      </c:pt>
                      <c:pt idx="577">
                        <c:v>57.801233333333336</c:v>
                      </c:pt>
                      <c:pt idx="578">
                        <c:v>57.898733333333332</c:v>
                      </c:pt>
                      <c:pt idx="579">
                        <c:v>57.996233333333329</c:v>
                      </c:pt>
                      <c:pt idx="580">
                        <c:v>58.093733333333333</c:v>
                      </c:pt>
                      <c:pt idx="581">
                        <c:v>58.200333333333333</c:v>
                      </c:pt>
                      <c:pt idx="582">
                        <c:v>58.317066666666662</c:v>
                      </c:pt>
                      <c:pt idx="583">
                        <c:v>58.414566666666666</c:v>
                      </c:pt>
                      <c:pt idx="584">
                        <c:v>58.512066666666669</c:v>
                      </c:pt>
                      <c:pt idx="585">
                        <c:v>58.609316666666672</c:v>
                      </c:pt>
                      <c:pt idx="586">
                        <c:v>58.706283333333332</c:v>
                      </c:pt>
                      <c:pt idx="587">
                        <c:v>58.803266666666666</c:v>
                      </c:pt>
                      <c:pt idx="588">
                        <c:v>58.900766666666662</c:v>
                      </c:pt>
                      <c:pt idx="589">
                        <c:v>58.998266666666673</c:v>
                      </c:pt>
                      <c:pt idx="590">
                        <c:v>59.09576666666667</c:v>
                      </c:pt>
                      <c:pt idx="591">
                        <c:v>59.20185</c:v>
                      </c:pt>
                      <c:pt idx="592">
                        <c:v>59.318333333333335</c:v>
                      </c:pt>
                      <c:pt idx="593">
                        <c:v>59.415583333333331</c:v>
                      </c:pt>
                      <c:pt idx="594">
                        <c:v>59.512550000000005</c:v>
                      </c:pt>
                      <c:pt idx="595">
                        <c:v>59.609533333333339</c:v>
                      </c:pt>
                      <c:pt idx="596">
                        <c:v>59.707033333333335</c:v>
                      </c:pt>
                      <c:pt idx="597">
                        <c:v>59.804533333333332</c:v>
                      </c:pt>
                      <c:pt idx="598">
                        <c:v>59.902033333333328</c:v>
                      </c:pt>
                      <c:pt idx="599">
                        <c:v>59.999533333333339</c:v>
                      </c:pt>
                      <c:pt idx="600">
                        <c:v>60.097033333333336</c:v>
                      </c:pt>
                      <c:pt idx="601">
                        <c:v>60.202866666666665</c:v>
                      </c:pt>
                      <c:pt idx="602">
                        <c:v>60.319600000000001</c:v>
                      </c:pt>
                      <c:pt idx="603">
                        <c:v>60.416583333333328</c:v>
                      </c:pt>
                      <c:pt idx="604">
                        <c:v>60.51435</c:v>
                      </c:pt>
                      <c:pt idx="605">
                        <c:v>60.611583333333336</c:v>
                      </c:pt>
                      <c:pt idx="606">
                        <c:v>60.708816666666664</c:v>
                      </c:pt>
                      <c:pt idx="607">
                        <c:v>60.805799999999998</c:v>
                      </c:pt>
                      <c:pt idx="608">
                        <c:v>60.90305</c:v>
                      </c:pt>
                      <c:pt idx="609">
                        <c:v>61.000033333333334</c:v>
                      </c:pt>
                      <c:pt idx="610">
                        <c:v>61.097000000000001</c:v>
                      </c:pt>
                      <c:pt idx="611">
                        <c:v>61.202833333333338</c:v>
                      </c:pt>
                      <c:pt idx="612">
                        <c:v>61.319299999999998</c:v>
                      </c:pt>
                      <c:pt idx="613">
                        <c:v>61.416550000000001</c:v>
                      </c:pt>
                      <c:pt idx="614">
                        <c:v>61.514316666666666</c:v>
                      </c:pt>
                      <c:pt idx="615">
                        <c:v>61.611283333333333</c:v>
                      </c:pt>
                      <c:pt idx="616">
                        <c:v>61.708266666666667</c:v>
                      </c:pt>
                      <c:pt idx="617">
                        <c:v>61.805766666666663</c:v>
                      </c:pt>
                      <c:pt idx="618">
                        <c:v>61.903266666666667</c:v>
                      </c:pt>
                      <c:pt idx="619">
                        <c:v>62.000766666666664</c:v>
                      </c:pt>
                      <c:pt idx="620">
                        <c:v>62.098266666666667</c:v>
                      </c:pt>
                      <c:pt idx="621">
                        <c:v>62.204866666666668</c:v>
                      </c:pt>
                      <c:pt idx="622">
                        <c:v>62.321616666666664</c:v>
                      </c:pt>
                      <c:pt idx="623">
                        <c:v>62.419116666666667</c:v>
                      </c:pt>
                      <c:pt idx="624">
                        <c:v>62.516616666666664</c:v>
                      </c:pt>
                      <c:pt idx="625">
                        <c:v>62.614116666666668</c:v>
                      </c:pt>
                      <c:pt idx="626">
                        <c:v>62.711616666666671</c:v>
                      </c:pt>
                      <c:pt idx="627">
                        <c:v>62.809116666666668</c:v>
                      </c:pt>
                      <c:pt idx="628">
                        <c:v>62.906616666666665</c:v>
                      </c:pt>
                      <c:pt idx="629">
                        <c:v>63.003866666666667</c:v>
                      </c:pt>
                      <c:pt idx="630">
                        <c:v>63.100833333333334</c:v>
                      </c:pt>
                      <c:pt idx="631">
                        <c:v>63.207433333333334</c:v>
                      </c:pt>
                      <c:pt idx="632">
                        <c:v>63.323666666666668</c:v>
                      </c:pt>
                      <c:pt idx="633">
                        <c:v>63.421166666666664</c:v>
                      </c:pt>
                      <c:pt idx="634">
                        <c:v>63.5184</c:v>
                      </c:pt>
                      <c:pt idx="635">
                        <c:v>63.615383333333327</c:v>
                      </c:pt>
                      <c:pt idx="636">
                        <c:v>63.712616666666669</c:v>
                      </c:pt>
                      <c:pt idx="637">
                        <c:v>63.809600000000003</c:v>
                      </c:pt>
                      <c:pt idx="638">
                        <c:v>63.90658333333333</c:v>
                      </c:pt>
                      <c:pt idx="639">
                        <c:v>64.004083333333327</c:v>
                      </c:pt>
                      <c:pt idx="640">
                        <c:v>64.101583333333323</c:v>
                      </c:pt>
                      <c:pt idx="641">
                        <c:v>64.207666666666668</c:v>
                      </c:pt>
                      <c:pt idx="642">
                        <c:v>64.323883333333328</c:v>
                      </c:pt>
                      <c:pt idx="643">
                        <c:v>64.42113333333333</c:v>
                      </c:pt>
                      <c:pt idx="644">
                        <c:v>64.518883333333335</c:v>
                      </c:pt>
                      <c:pt idx="645">
                        <c:v>64.616133333333337</c:v>
                      </c:pt>
                      <c:pt idx="646">
                        <c:v>64.713366666666673</c:v>
                      </c:pt>
                      <c:pt idx="647">
                        <c:v>64.81035</c:v>
                      </c:pt>
                      <c:pt idx="648">
                        <c:v>64.907583333333335</c:v>
                      </c:pt>
                      <c:pt idx="649">
                        <c:v>65.004566666666662</c:v>
                      </c:pt>
                      <c:pt idx="650">
                        <c:v>65.101550000000003</c:v>
                      </c:pt>
                      <c:pt idx="651">
                        <c:v>65.207366666666672</c:v>
                      </c:pt>
                      <c:pt idx="652">
                        <c:v>65.323850000000007</c:v>
                      </c:pt>
                      <c:pt idx="653">
                        <c:v>65.421099999999996</c:v>
                      </c:pt>
                      <c:pt idx="654">
                        <c:v>65.518333333333331</c:v>
                      </c:pt>
                      <c:pt idx="655">
                        <c:v>65.615583333333333</c:v>
                      </c:pt>
                      <c:pt idx="656">
                        <c:v>65.712816666666669</c:v>
                      </c:pt>
                      <c:pt idx="657">
                        <c:v>65.810316666666665</c:v>
                      </c:pt>
                      <c:pt idx="658">
                        <c:v>65.907816666666662</c:v>
                      </c:pt>
                      <c:pt idx="659">
                        <c:v>66.005316666666673</c:v>
                      </c:pt>
                      <c:pt idx="660">
                        <c:v>66.102816666666669</c:v>
                      </c:pt>
                      <c:pt idx="661">
                        <c:v>66.209166666666675</c:v>
                      </c:pt>
                      <c:pt idx="662">
                        <c:v>66.325383333333335</c:v>
                      </c:pt>
                      <c:pt idx="663">
                        <c:v>66.422366666666662</c:v>
                      </c:pt>
                      <c:pt idx="664">
                        <c:v>66.519866666666672</c:v>
                      </c:pt>
                      <c:pt idx="665">
                        <c:v>66.617366666666669</c:v>
                      </c:pt>
                      <c:pt idx="666">
                        <c:v>66.714866666666666</c:v>
                      </c:pt>
                      <c:pt idx="667">
                        <c:v>66.812366666666676</c:v>
                      </c:pt>
                      <c:pt idx="668">
                        <c:v>66.910116666666667</c:v>
                      </c:pt>
                      <c:pt idx="669">
                        <c:v>67.00736666666667</c:v>
                      </c:pt>
                      <c:pt idx="670">
                        <c:v>67.104866666666666</c:v>
                      </c:pt>
                      <c:pt idx="671">
                        <c:v>67.211200000000005</c:v>
                      </c:pt>
                      <c:pt idx="672">
                        <c:v>67.328199999999995</c:v>
                      </c:pt>
                      <c:pt idx="673">
                        <c:v>67.425699999999992</c:v>
                      </c:pt>
                      <c:pt idx="674">
                        <c:v>67.523200000000003</c:v>
                      </c:pt>
                      <c:pt idx="675">
                        <c:v>67.620699999999999</c:v>
                      </c:pt>
                      <c:pt idx="676">
                        <c:v>67.718216666666663</c:v>
                      </c:pt>
                      <c:pt idx="677">
                        <c:v>67.815966666666668</c:v>
                      </c:pt>
                      <c:pt idx="678">
                        <c:v>67.913216666666671</c:v>
                      </c:pt>
                      <c:pt idx="679">
                        <c:v>68.010966666666661</c:v>
                      </c:pt>
                      <c:pt idx="680">
                        <c:v>68.108216666666664</c:v>
                      </c:pt>
                      <c:pt idx="681">
                        <c:v>68.214550000000003</c:v>
                      </c:pt>
                      <c:pt idx="682">
                        <c:v>68.331550000000007</c:v>
                      </c:pt>
                      <c:pt idx="683">
                        <c:v>68.429050000000004</c:v>
                      </c:pt>
                      <c:pt idx="684">
                        <c:v>68.52655</c:v>
                      </c:pt>
                      <c:pt idx="685">
                        <c:v>68.624049999999997</c:v>
                      </c:pt>
                      <c:pt idx="686">
                        <c:v>68.721549999999993</c:v>
                      </c:pt>
                      <c:pt idx="687">
                        <c:v>68.819050000000004</c:v>
                      </c:pt>
                      <c:pt idx="688">
                        <c:v>68.916300000000007</c:v>
                      </c:pt>
                      <c:pt idx="689">
                        <c:v>69.01328333333332</c:v>
                      </c:pt>
                      <c:pt idx="690">
                        <c:v>69.110249999999994</c:v>
                      </c:pt>
                      <c:pt idx="691">
                        <c:v>69.21608333333333</c:v>
                      </c:pt>
                      <c:pt idx="692">
                        <c:v>69.332816666666673</c:v>
                      </c:pt>
                      <c:pt idx="693">
                        <c:v>69.430066666666661</c:v>
                      </c:pt>
                      <c:pt idx="694">
                        <c:v>69.527033333333335</c:v>
                      </c:pt>
                      <c:pt idx="695">
                        <c:v>69.624016666666662</c:v>
                      </c:pt>
                      <c:pt idx="696">
                        <c:v>69.721783333333335</c:v>
                      </c:pt>
                      <c:pt idx="697">
                        <c:v>69.819016666666656</c:v>
                      </c:pt>
                      <c:pt idx="698">
                        <c:v>69.916783333333328</c:v>
                      </c:pt>
                      <c:pt idx="699">
                        <c:v>70.014016666666677</c:v>
                      </c:pt>
                      <c:pt idx="700">
                        <c:v>70.111783333333335</c:v>
                      </c:pt>
                      <c:pt idx="701">
                        <c:v>70.217866666666666</c:v>
                      </c:pt>
                      <c:pt idx="702">
                        <c:v>70.33356666666667</c:v>
                      </c:pt>
                      <c:pt idx="703">
                        <c:v>70.430800000000005</c:v>
                      </c:pt>
                      <c:pt idx="704">
                        <c:v>70.527783333333346</c:v>
                      </c:pt>
                      <c:pt idx="705">
                        <c:v>70.625283333333329</c:v>
                      </c:pt>
                      <c:pt idx="706">
                        <c:v>70.722783333333339</c:v>
                      </c:pt>
                      <c:pt idx="707">
                        <c:v>70.820283333333322</c:v>
                      </c:pt>
                      <c:pt idx="708">
                        <c:v>70.917533333333324</c:v>
                      </c:pt>
                      <c:pt idx="709">
                        <c:v>71.014516666666665</c:v>
                      </c:pt>
                      <c:pt idx="710">
                        <c:v>71.111750000000001</c:v>
                      </c:pt>
                      <c:pt idx="711">
                        <c:v>71.217833333333331</c:v>
                      </c:pt>
                      <c:pt idx="712">
                        <c:v>71.334049999999991</c:v>
                      </c:pt>
                      <c:pt idx="713">
                        <c:v>71.431299999999993</c:v>
                      </c:pt>
                      <c:pt idx="714">
                        <c:v>71.528266666666667</c:v>
                      </c:pt>
                      <c:pt idx="715">
                        <c:v>71.625250000000008</c:v>
                      </c:pt>
                      <c:pt idx="716">
                        <c:v>71.722749999999991</c:v>
                      </c:pt>
                      <c:pt idx="717">
                        <c:v>71.820250000000001</c:v>
                      </c:pt>
                      <c:pt idx="718">
                        <c:v>71.917500000000004</c:v>
                      </c:pt>
                      <c:pt idx="719">
                        <c:v>72.014483333333331</c:v>
                      </c:pt>
                      <c:pt idx="720">
                        <c:v>72.11171666666668</c:v>
                      </c:pt>
                      <c:pt idx="721">
                        <c:v>72.217799999999997</c:v>
                      </c:pt>
                      <c:pt idx="722">
                        <c:v>72.33401666666667</c:v>
                      </c:pt>
                      <c:pt idx="723">
                        <c:v>72.431783333333343</c:v>
                      </c:pt>
                      <c:pt idx="724">
                        <c:v>72.529016666666664</c:v>
                      </c:pt>
                      <c:pt idx="725">
                        <c:v>72.626516666666674</c:v>
                      </c:pt>
                      <c:pt idx="726">
                        <c:v>72.724016666666657</c:v>
                      </c:pt>
                      <c:pt idx="727">
                        <c:v>72.821516666666668</c:v>
                      </c:pt>
                      <c:pt idx="728">
                        <c:v>72.919016666666664</c:v>
                      </c:pt>
                      <c:pt idx="729">
                        <c:v>73.016266666666667</c:v>
                      </c:pt>
                      <c:pt idx="730">
                        <c:v>73.113250000000008</c:v>
                      </c:pt>
                      <c:pt idx="731">
                        <c:v>73.219849999999994</c:v>
                      </c:pt>
                      <c:pt idx="732">
                        <c:v>73.336066666666667</c:v>
                      </c:pt>
                      <c:pt idx="733">
                        <c:v>73.433566666666664</c:v>
                      </c:pt>
                      <c:pt idx="734">
                        <c:v>73.530799999999999</c:v>
                      </c:pt>
                      <c:pt idx="735">
                        <c:v>73.62778333333334</c:v>
                      </c:pt>
                      <c:pt idx="736">
                        <c:v>73.724766666666667</c:v>
                      </c:pt>
                      <c:pt idx="737">
                        <c:v>73.822533333333325</c:v>
                      </c:pt>
                      <c:pt idx="738">
                        <c:v>73.919516666666667</c:v>
                      </c:pt>
                      <c:pt idx="739">
                        <c:v>74.016483333333326</c:v>
                      </c:pt>
                      <c:pt idx="740">
                        <c:v>74.113983333333337</c:v>
                      </c:pt>
                      <c:pt idx="741">
                        <c:v>74.220066666666668</c:v>
                      </c:pt>
                      <c:pt idx="742">
                        <c:v>74.337333333333333</c:v>
                      </c:pt>
                      <c:pt idx="743">
                        <c:v>74.43483333333333</c:v>
                      </c:pt>
                      <c:pt idx="744">
                        <c:v>74.532600000000002</c:v>
                      </c:pt>
                      <c:pt idx="745">
                        <c:v>74.629833333333337</c:v>
                      </c:pt>
                      <c:pt idx="746">
                        <c:v>74.727333333333334</c:v>
                      </c:pt>
                      <c:pt idx="747">
                        <c:v>74.824833333333331</c:v>
                      </c:pt>
                      <c:pt idx="748">
                        <c:v>74.922333333333341</c:v>
                      </c:pt>
                      <c:pt idx="749">
                        <c:v>75.019833333333324</c:v>
                      </c:pt>
                      <c:pt idx="750">
                        <c:v>75.117333333333335</c:v>
                      </c:pt>
                      <c:pt idx="751">
                        <c:v>75.223683333333341</c:v>
                      </c:pt>
                      <c:pt idx="752">
                        <c:v>75.3399</c:v>
                      </c:pt>
                      <c:pt idx="753">
                        <c:v>75.436883333333327</c:v>
                      </c:pt>
                      <c:pt idx="754">
                        <c:v>75.534383333333338</c:v>
                      </c:pt>
                      <c:pt idx="755">
                        <c:v>75.632133333333329</c:v>
                      </c:pt>
                      <c:pt idx="756">
                        <c:v>75.729383333333331</c:v>
                      </c:pt>
                      <c:pt idx="757">
                        <c:v>75.826883333333342</c:v>
                      </c:pt>
                      <c:pt idx="758">
                        <c:v>75.924383333333324</c:v>
                      </c:pt>
                      <c:pt idx="759">
                        <c:v>76.021883333333335</c:v>
                      </c:pt>
                      <c:pt idx="760">
                        <c:v>76.119383333333332</c:v>
                      </c:pt>
                      <c:pt idx="761">
                        <c:v>76.225200000000001</c:v>
                      </c:pt>
                      <c:pt idx="762">
                        <c:v>76.342716666666675</c:v>
                      </c:pt>
                      <c:pt idx="763">
                        <c:v>76.440216666666657</c:v>
                      </c:pt>
                      <c:pt idx="764">
                        <c:v>76.53746666666666</c:v>
                      </c:pt>
                      <c:pt idx="765">
                        <c:v>76.634450000000001</c:v>
                      </c:pt>
                      <c:pt idx="766">
                        <c:v>76.731433333333342</c:v>
                      </c:pt>
                      <c:pt idx="767">
                        <c:v>76.828666666666678</c:v>
                      </c:pt>
                      <c:pt idx="768">
                        <c:v>76.925899999999999</c:v>
                      </c:pt>
                      <c:pt idx="769">
                        <c:v>77.023150000000001</c:v>
                      </c:pt>
                      <c:pt idx="770">
                        <c:v>77.120383333333336</c:v>
                      </c:pt>
                      <c:pt idx="771">
                        <c:v>77.226983333333322</c:v>
                      </c:pt>
                      <c:pt idx="772">
                        <c:v>77.343216666666663</c:v>
                      </c:pt>
                      <c:pt idx="773">
                        <c:v>77.440183333333337</c:v>
                      </c:pt>
                      <c:pt idx="774">
                        <c:v>77.537683333333334</c:v>
                      </c:pt>
                      <c:pt idx="775">
                        <c:v>77.635199999999998</c:v>
                      </c:pt>
                      <c:pt idx="776">
                        <c:v>77.732950000000002</c:v>
                      </c:pt>
                      <c:pt idx="777">
                        <c:v>77.830200000000005</c:v>
                      </c:pt>
                      <c:pt idx="778">
                        <c:v>77.927433333333326</c:v>
                      </c:pt>
                      <c:pt idx="779">
                        <c:v>78.024416666666667</c:v>
                      </c:pt>
                      <c:pt idx="780">
                        <c:v>78.121650000000002</c:v>
                      </c:pt>
                      <c:pt idx="781">
                        <c:v>78.227733333333333</c:v>
                      </c:pt>
                      <c:pt idx="782">
                        <c:v>78.344483333333329</c:v>
                      </c:pt>
                      <c:pt idx="783">
                        <c:v>78.441450000000003</c:v>
                      </c:pt>
                      <c:pt idx="784">
                        <c:v>78.538950000000014</c:v>
                      </c:pt>
                      <c:pt idx="785">
                        <c:v>78.636466666666664</c:v>
                      </c:pt>
                      <c:pt idx="786">
                        <c:v>78.73396666666666</c:v>
                      </c:pt>
                      <c:pt idx="787">
                        <c:v>78.831716666666665</c:v>
                      </c:pt>
                      <c:pt idx="788">
                        <c:v>78.928966666666668</c:v>
                      </c:pt>
                      <c:pt idx="789">
                        <c:v>79.026716666666672</c:v>
                      </c:pt>
                      <c:pt idx="790">
                        <c:v>79.123699999999999</c:v>
                      </c:pt>
                      <c:pt idx="791">
                        <c:v>79.229783333333344</c:v>
                      </c:pt>
                      <c:pt idx="792">
                        <c:v>79.34705000000001</c:v>
                      </c:pt>
                      <c:pt idx="793">
                        <c:v>79.444016666666656</c:v>
                      </c:pt>
                      <c:pt idx="794">
                        <c:v>79.540999999999997</c:v>
                      </c:pt>
                      <c:pt idx="795">
                        <c:v>79.638766666666669</c:v>
                      </c:pt>
                      <c:pt idx="796">
                        <c:v>79.73575000000001</c:v>
                      </c:pt>
                      <c:pt idx="797">
                        <c:v>79.832733333333337</c:v>
                      </c:pt>
                      <c:pt idx="798">
                        <c:v>79.929966666666658</c:v>
                      </c:pt>
                      <c:pt idx="799">
                        <c:v>80.026949999999999</c:v>
                      </c:pt>
                      <c:pt idx="800">
                        <c:v>80.123933333333326</c:v>
                      </c:pt>
                      <c:pt idx="801">
                        <c:v>80.230266666666665</c:v>
                      </c:pt>
                      <c:pt idx="802">
                        <c:v>80.34726666666667</c:v>
                      </c:pt>
                      <c:pt idx="803">
                        <c:v>80.444766666666666</c:v>
                      </c:pt>
                      <c:pt idx="804">
                        <c:v>80.542266666666663</c:v>
                      </c:pt>
                      <c:pt idx="805">
                        <c:v>80.639766666666674</c:v>
                      </c:pt>
                      <c:pt idx="806">
                        <c:v>80.73726666666667</c:v>
                      </c:pt>
                      <c:pt idx="807">
                        <c:v>80.834766666666667</c:v>
                      </c:pt>
                      <c:pt idx="808">
                        <c:v>80.932266666666663</c:v>
                      </c:pt>
                      <c:pt idx="809">
                        <c:v>81.029766666666674</c:v>
                      </c:pt>
                      <c:pt idx="810">
                        <c:v>81.127266666666671</c:v>
                      </c:pt>
                      <c:pt idx="811">
                        <c:v>81.233616666666663</c:v>
                      </c:pt>
                      <c:pt idx="812">
                        <c:v>81.349833333333336</c:v>
                      </c:pt>
                      <c:pt idx="813">
                        <c:v>81.446816666666663</c:v>
                      </c:pt>
                      <c:pt idx="814">
                        <c:v>81.54431666666666</c:v>
                      </c:pt>
                      <c:pt idx="815">
                        <c:v>81.641816666666671</c:v>
                      </c:pt>
                      <c:pt idx="816">
                        <c:v>81.739066666666673</c:v>
                      </c:pt>
                      <c:pt idx="817">
                        <c:v>81.836033333333333</c:v>
                      </c:pt>
                      <c:pt idx="818">
                        <c:v>81.933283333333335</c:v>
                      </c:pt>
                      <c:pt idx="819">
                        <c:v>82.030266666666662</c:v>
                      </c:pt>
                      <c:pt idx="820">
                        <c:v>82.127233333333336</c:v>
                      </c:pt>
                      <c:pt idx="821">
                        <c:v>82.233583333333343</c:v>
                      </c:pt>
                      <c:pt idx="822">
                        <c:v>82.349800000000002</c:v>
                      </c:pt>
                      <c:pt idx="823">
                        <c:v>82.446783333333329</c:v>
                      </c:pt>
                      <c:pt idx="824">
                        <c:v>82.544550000000001</c:v>
                      </c:pt>
                      <c:pt idx="825">
                        <c:v>82.641516666666661</c:v>
                      </c:pt>
                      <c:pt idx="826">
                        <c:v>82.738500000000002</c:v>
                      </c:pt>
                      <c:pt idx="827">
                        <c:v>82.835750000000004</c:v>
                      </c:pt>
                      <c:pt idx="828">
                        <c:v>82.932733333333331</c:v>
                      </c:pt>
                      <c:pt idx="829">
                        <c:v>83.029700000000005</c:v>
                      </c:pt>
                      <c:pt idx="830">
                        <c:v>83.126950000000008</c:v>
                      </c:pt>
                      <c:pt idx="831">
                        <c:v>83.233033333333339</c:v>
                      </c:pt>
                      <c:pt idx="832">
                        <c:v>83.348983333333337</c:v>
                      </c:pt>
                      <c:pt idx="833">
                        <c:v>83.445966666666664</c:v>
                      </c:pt>
                      <c:pt idx="834">
                        <c:v>83.543466666666674</c:v>
                      </c:pt>
                      <c:pt idx="835">
                        <c:v>83.641233333333332</c:v>
                      </c:pt>
                      <c:pt idx="836">
                        <c:v>83.738466666666667</c:v>
                      </c:pt>
                      <c:pt idx="837">
                        <c:v>83.83571666666667</c:v>
                      </c:pt>
                      <c:pt idx="838">
                        <c:v>83.932700000000011</c:v>
                      </c:pt>
                      <c:pt idx="839">
                        <c:v>84.029933333333332</c:v>
                      </c:pt>
                      <c:pt idx="840">
                        <c:v>84.127166666666668</c:v>
                      </c:pt>
                      <c:pt idx="841">
                        <c:v>84.234300000000005</c:v>
                      </c:pt>
                      <c:pt idx="842">
                        <c:v>84.351033333333334</c:v>
                      </c:pt>
                      <c:pt idx="843">
                        <c:v>84.448283333333336</c:v>
                      </c:pt>
                      <c:pt idx="844">
                        <c:v>84.545249999999996</c:v>
                      </c:pt>
                      <c:pt idx="845">
                        <c:v>84.642233333333323</c:v>
                      </c:pt>
                      <c:pt idx="846">
                        <c:v>84.739733333333334</c:v>
                      </c:pt>
                      <c:pt idx="847">
                        <c:v>84.836983333333336</c:v>
                      </c:pt>
                      <c:pt idx="848">
                        <c:v>84.933966666666663</c:v>
                      </c:pt>
                      <c:pt idx="849">
                        <c:v>85.03146666666666</c:v>
                      </c:pt>
                      <c:pt idx="850">
                        <c:v>85.128433333333334</c:v>
                      </c:pt>
                      <c:pt idx="851">
                        <c:v>85.234516666666664</c:v>
                      </c:pt>
                      <c:pt idx="852">
                        <c:v>85.350733333333338</c:v>
                      </c:pt>
                      <c:pt idx="853">
                        <c:v>85.447716666666665</c:v>
                      </c:pt>
                      <c:pt idx="854">
                        <c:v>85.544699999999992</c:v>
                      </c:pt>
                      <c:pt idx="855">
                        <c:v>85.642200000000003</c:v>
                      </c:pt>
                      <c:pt idx="856">
                        <c:v>85.739450000000005</c:v>
                      </c:pt>
                      <c:pt idx="857">
                        <c:v>85.836416666666679</c:v>
                      </c:pt>
                      <c:pt idx="858">
                        <c:v>85.933666666666667</c:v>
                      </c:pt>
                      <c:pt idx="859">
                        <c:v>86.030649999999994</c:v>
                      </c:pt>
                      <c:pt idx="860">
                        <c:v>86.12788333333333</c:v>
                      </c:pt>
                      <c:pt idx="861">
                        <c:v>86.23396666666666</c:v>
                      </c:pt>
                      <c:pt idx="862">
                        <c:v>86.34993333333334</c:v>
                      </c:pt>
                      <c:pt idx="863">
                        <c:v>86.446916666666667</c:v>
                      </c:pt>
                      <c:pt idx="864">
                        <c:v>86.544416666666663</c:v>
                      </c:pt>
                      <c:pt idx="865">
                        <c:v>86.641383333333337</c:v>
                      </c:pt>
                      <c:pt idx="866">
                        <c:v>86.738883333333334</c:v>
                      </c:pt>
                      <c:pt idx="867">
                        <c:v>86.836133333333322</c:v>
                      </c:pt>
                      <c:pt idx="868">
                        <c:v>86.933116666666663</c:v>
                      </c:pt>
                      <c:pt idx="869">
                        <c:v>87.03009999999999</c:v>
                      </c:pt>
                      <c:pt idx="870">
                        <c:v>87.12733333333334</c:v>
                      </c:pt>
                      <c:pt idx="871">
                        <c:v>87.233666666666679</c:v>
                      </c:pt>
                      <c:pt idx="872">
                        <c:v>87.350149999999999</c:v>
                      </c:pt>
                      <c:pt idx="873">
                        <c:v>87.447400000000002</c:v>
                      </c:pt>
                      <c:pt idx="874">
                        <c:v>87.544383333333329</c:v>
                      </c:pt>
                      <c:pt idx="875">
                        <c:v>87.641350000000003</c:v>
                      </c:pt>
                      <c:pt idx="876">
                        <c:v>87.738599999999991</c:v>
                      </c:pt>
                      <c:pt idx="877">
                        <c:v>87.835583333333332</c:v>
                      </c:pt>
                      <c:pt idx="878">
                        <c:v>87.932816666666668</c:v>
                      </c:pt>
                      <c:pt idx="879">
                        <c:v>88.029799999999994</c:v>
                      </c:pt>
                      <c:pt idx="880">
                        <c:v>88.126783333333336</c:v>
                      </c:pt>
                      <c:pt idx="881">
                        <c:v>88.233116666666675</c:v>
                      </c:pt>
                      <c:pt idx="882">
                        <c:v>88.349333333333334</c:v>
                      </c:pt>
                      <c:pt idx="883">
                        <c:v>88.446583333333336</c:v>
                      </c:pt>
                      <c:pt idx="884">
                        <c:v>88.543566666666663</c:v>
                      </c:pt>
                      <c:pt idx="885">
                        <c:v>88.640799999999999</c:v>
                      </c:pt>
                      <c:pt idx="886">
                        <c:v>88.737783333333326</c:v>
                      </c:pt>
                      <c:pt idx="887">
                        <c:v>88.834766666666667</c:v>
                      </c:pt>
                      <c:pt idx="888">
                        <c:v>88.932000000000002</c:v>
                      </c:pt>
                      <c:pt idx="889">
                        <c:v>89.028983333333329</c:v>
                      </c:pt>
                      <c:pt idx="890">
                        <c:v>89.12596666666667</c:v>
                      </c:pt>
                      <c:pt idx="891">
                        <c:v>89.232299999999995</c:v>
                      </c:pt>
                      <c:pt idx="892">
                        <c:v>89.348533333333336</c:v>
                      </c:pt>
                      <c:pt idx="893">
                        <c:v>89.445499999999996</c:v>
                      </c:pt>
                      <c:pt idx="894">
                        <c:v>89.542483333333337</c:v>
                      </c:pt>
                      <c:pt idx="895">
                        <c:v>89.63921666666667</c:v>
                      </c:pt>
                      <c:pt idx="896">
                        <c:v>89.736450000000005</c:v>
                      </c:pt>
                      <c:pt idx="897">
                        <c:v>89.833433333333332</c:v>
                      </c:pt>
                      <c:pt idx="898">
                        <c:v>89.930666666666667</c:v>
                      </c:pt>
                      <c:pt idx="899">
                        <c:v>90.027649999999994</c:v>
                      </c:pt>
                      <c:pt idx="900">
                        <c:v>90.124633333333335</c:v>
                      </c:pt>
                      <c:pt idx="901">
                        <c:v>90.230450000000005</c:v>
                      </c:pt>
                      <c:pt idx="902">
                        <c:v>90.346666666666664</c:v>
                      </c:pt>
                      <c:pt idx="903">
                        <c:v>90.443916666666667</c:v>
                      </c:pt>
                      <c:pt idx="904">
                        <c:v>90.540899999999993</c:v>
                      </c:pt>
                      <c:pt idx="905">
                        <c:v>90.638133333333329</c:v>
                      </c:pt>
                      <c:pt idx="906">
                        <c:v>90.73511666666667</c:v>
                      </c:pt>
                      <c:pt idx="907">
                        <c:v>90.832100000000011</c:v>
                      </c:pt>
                      <c:pt idx="908">
                        <c:v>90.928816666666677</c:v>
                      </c:pt>
                      <c:pt idx="909">
                        <c:v>91.026049999999998</c:v>
                      </c:pt>
                      <c:pt idx="910">
                        <c:v>91.123033333333325</c:v>
                      </c:pt>
                      <c:pt idx="911">
                        <c:v>91.229383333333331</c:v>
                      </c:pt>
                      <c:pt idx="912">
                        <c:v>91.34586666666668</c:v>
                      </c:pt>
                      <c:pt idx="913">
                        <c:v>91.442583333333332</c:v>
                      </c:pt>
                      <c:pt idx="914">
                        <c:v>91.539566666666659</c:v>
                      </c:pt>
                      <c:pt idx="915">
                        <c:v>91.636283333333324</c:v>
                      </c:pt>
                      <c:pt idx="916">
                        <c:v>91.733516666666674</c:v>
                      </c:pt>
                      <c:pt idx="917">
                        <c:v>91.830500000000001</c:v>
                      </c:pt>
                      <c:pt idx="918">
                        <c:v>91.927750000000003</c:v>
                      </c:pt>
                      <c:pt idx="919">
                        <c:v>92.024716666666663</c:v>
                      </c:pt>
                      <c:pt idx="920">
                        <c:v>92.12169999999999</c:v>
                      </c:pt>
                      <c:pt idx="921">
                        <c:v>92.227533333333341</c:v>
                      </c:pt>
                      <c:pt idx="922">
                        <c:v>92.34375</c:v>
                      </c:pt>
                      <c:pt idx="923">
                        <c:v>92.440983333333335</c:v>
                      </c:pt>
                      <c:pt idx="924">
                        <c:v>92.537966666666676</c:v>
                      </c:pt>
                      <c:pt idx="925">
                        <c:v>92.635199999999998</c:v>
                      </c:pt>
                      <c:pt idx="926">
                        <c:v>92.732183333333325</c:v>
                      </c:pt>
                      <c:pt idx="927">
                        <c:v>92.829166666666666</c:v>
                      </c:pt>
                      <c:pt idx="928">
                        <c:v>92.926416666666668</c:v>
                      </c:pt>
                      <c:pt idx="929">
                        <c:v>93.023383333333342</c:v>
                      </c:pt>
                      <c:pt idx="930">
                        <c:v>93.120366666666669</c:v>
                      </c:pt>
                      <c:pt idx="931">
                        <c:v>93.226450000000014</c:v>
                      </c:pt>
                      <c:pt idx="932">
                        <c:v>93.342666666666673</c:v>
                      </c:pt>
                      <c:pt idx="933">
                        <c:v>93.43965</c:v>
                      </c:pt>
                      <c:pt idx="934">
                        <c:v>93.536900000000003</c:v>
                      </c:pt>
                      <c:pt idx="935">
                        <c:v>93.633866666666663</c:v>
                      </c:pt>
                      <c:pt idx="936">
                        <c:v>93.73084999999999</c:v>
                      </c:pt>
                      <c:pt idx="937">
                        <c:v>93.828099999999992</c:v>
                      </c:pt>
                      <c:pt idx="938">
                        <c:v>93.925083333333333</c:v>
                      </c:pt>
                      <c:pt idx="939">
                        <c:v>94.022316666666669</c:v>
                      </c:pt>
                      <c:pt idx="940">
                        <c:v>94.11930000000001</c:v>
                      </c:pt>
                      <c:pt idx="941">
                        <c:v>94.22538333333334</c:v>
                      </c:pt>
                      <c:pt idx="942">
                        <c:v>94.341333333333324</c:v>
                      </c:pt>
                      <c:pt idx="943">
                        <c:v>94.438316666666665</c:v>
                      </c:pt>
                      <c:pt idx="944">
                        <c:v>94.535566666666668</c:v>
                      </c:pt>
                      <c:pt idx="945">
                        <c:v>94.632533333333342</c:v>
                      </c:pt>
                      <c:pt idx="946">
                        <c:v>94.729783333333344</c:v>
                      </c:pt>
                      <c:pt idx="947">
                        <c:v>94.826766666666657</c:v>
                      </c:pt>
                      <c:pt idx="948">
                        <c:v>94.923749999999998</c:v>
                      </c:pt>
                      <c:pt idx="949">
                        <c:v>95.020983333333334</c:v>
                      </c:pt>
                      <c:pt idx="950">
                        <c:v>95.117966666666675</c:v>
                      </c:pt>
                      <c:pt idx="951">
                        <c:v>95.224299999999999</c:v>
                      </c:pt>
                      <c:pt idx="952">
                        <c:v>95.340533333333326</c:v>
                      </c:pt>
                      <c:pt idx="953">
                        <c:v>95.4375</c:v>
                      </c:pt>
                      <c:pt idx="954">
                        <c:v>95.534750000000003</c:v>
                      </c:pt>
                      <c:pt idx="955">
                        <c:v>95.631733333333344</c:v>
                      </c:pt>
                      <c:pt idx="956">
                        <c:v>95.728699999999989</c:v>
                      </c:pt>
                      <c:pt idx="957">
                        <c:v>95.825949999999992</c:v>
                      </c:pt>
                      <c:pt idx="958">
                        <c:v>95.922933333333333</c:v>
                      </c:pt>
                      <c:pt idx="959">
                        <c:v>96.020166666666668</c:v>
                      </c:pt>
                      <c:pt idx="960">
                        <c:v>96.117150000000009</c:v>
                      </c:pt>
                      <c:pt idx="961">
                        <c:v>96.223483333333334</c:v>
                      </c:pt>
                      <c:pt idx="962">
                        <c:v>96.339716666666661</c:v>
                      </c:pt>
                      <c:pt idx="963">
                        <c:v>96.436700000000002</c:v>
                      </c:pt>
                      <c:pt idx="964">
                        <c:v>96.533666666666676</c:v>
                      </c:pt>
                      <c:pt idx="965">
                        <c:v>96.630399999999995</c:v>
                      </c:pt>
                      <c:pt idx="966">
                        <c:v>96.727633333333344</c:v>
                      </c:pt>
                      <c:pt idx="967">
                        <c:v>96.824616666666671</c:v>
                      </c:pt>
                      <c:pt idx="968">
                        <c:v>96.922116666666668</c:v>
                      </c:pt>
                      <c:pt idx="969">
                        <c:v>97.019350000000003</c:v>
                      </c:pt>
                      <c:pt idx="970">
                        <c:v>97.11633333333333</c:v>
                      </c:pt>
                      <c:pt idx="971">
                        <c:v>97.222683333333336</c:v>
                      </c:pt>
                      <c:pt idx="972">
                        <c:v>97.338899999999995</c:v>
                      </c:pt>
                      <c:pt idx="973">
                        <c:v>97.435883333333337</c:v>
                      </c:pt>
                      <c:pt idx="974">
                        <c:v>97.532866666666663</c:v>
                      </c:pt>
                      <c:pt idx="975">
                        <c:v>97.630099999999999</c:v>
                      </c:pt>
                      <c:pt idx="976">
                        <c:v>97.72708333333334</c:v>
                      </c:pt>
                      <c:pt idx="977">
                        <c:v>97.824316666666661</c:v>
                      </c:pt>
                      <c:pt idx="978">
                        <c:v>97.921300000000002</c:v>
                      </c:pt>
                      <c:pt idx="979">
                        <c:v>98.018283333333329</c:v>
                      </c:pt>
                      <c:pt idx="980">
                        <c:v>98.115516666666664</c:v>
                      </c:pt>
                      <c:pt idx="981">
                        <c:v>98.221600000000009</c:v>
                      </c:pt>
                      <c:pt idx="982">
                        <c:v>98.33808333333333</c:v>
                      </c:pt>
                      <c:pt idx="983">
                        <c:v>98.435066666666671</c:v>
                      </c:pt>
                      <c:pt idx="984">
                        <c:v>98.532049999999998</c:v>
                      </c:pt>
                      <c:pt idx="985">
                        <c:v>98.629283333333333</c:v>
                      </c:pt>
                      <c:pt idx="986">
                        <c:v>98.72626666666666</c:v>
                      </c:pt>
                      <c:pt idx="987">
                        <c:v>98.823499999999996</c:v>
                      </c:pt>
                      <c:pt idx="988">
                        <c:v>98.920483333333337</c:v>
                      </c:pt>
                      <c:pt idx="989">
                        <c:v>99.017466666666664</c:v>
                      </c:pt>
                      <c:pt idx="990">
                        <c:v>99.114716666666666</c:v>
                      </c:pt>
                      <c:pt idx="991">
                        <c:v>99.220783333333344</c:v>
                      </c:pt>
                      <c:pt idx="992">
                        <c:v>99.336749999999995</c:v>
                      </c:pt>
                      <c:pt idx="993">
                        <c:v>99.433733333333336</c:v>
                      </c:pt>
                      <c:pt idx="994">
                        <c:v>99.530966666666671</c:v>
                      </c:pt>
                      <c:pt idx="995">
                        <c:v>99.627949999999998</c:v>
                      </c:pt>
                      <c:pt idx="996">
                        <c:v>99.725200000000001</c:v>
                      </c:pt>
                      <c:pt idx="997">
                        <c:v>99.822166666666661</c:v>
                      </c:pt>
                      <c:pt idx="998">
                        <c:v>99.919150000000002</c:v>
                      </c:pt>
                      <c:pt idx="999">
                        <c:v>100.0164</c:v>
                      </c:pt>
                      <c:pt idx="1000">
                        <c:v>100.11338333333333</c:v>
                      </c:pt>
                      <c:pt idx="1001">
                        <c:v>100.21971666666667</c:v>
                      </c:pt>
                      <c:pt idx="1002">
                        <c:v>100.33593333333333</c:v>
                      </c:pt>
                      <c:pt idx="1003">
                        <c:v>100.43291666666667</c:v>
                      </c:pt>
                      <c:pt idx="1004">
                        <c:v>100.53016666666667</c:v>
                      </c:pt>
                      <c:pt idx="1005">
                        <c:v>100.62713333333333</c:v>
                      </c:pt>
                      <c:pt idx="1006">
                        <c:v>100.72411666666667</c:v>
                      </c:pt>
                      <c:pt idx="1007">
                        <c:v>100.82136666666666</c:v>
                      </c:pt>
                      <c:pt idx="1008">
                        <c:v>100.91833333333334</c:v>
                      </c:pt>
                      <c:pt idx="1009">
                        <c:v>101.01558333333334</c:v>
                      </c:pt>
                      <c:pt idx="1010">
                        <c:v>101.11256666666667</c:v>
                      </c:pt>
                      <c:pt idx="1011">
                        <c:v>101.2189</c:v>
                      </c:pt>
                      <c:pt idx="1012">
                        <c:v>101.33511666666666</c:v>
                      </c:pt>
                      <c:pt idx="1013">
                        <c:v>101.43210000000001</c:v>
                      </c:pt>
                      <c:pt idx="1014">
                        <c:v>101.52908333333333</c:v>
                      </c:pt>
                      <c:pt idx="1015">
                        <c:v>101.6258</c:v>
                      </c:pt>
                      <c:pt idx="1016">
                        <c:v>101.72305</c:v>
                      </c:pt>
                      <c:pt idx="1017">
                        <c:v>101.82003333333334</c:v>
                      </c:pt>
                      <c:pt idx="1018">
                        <c:v>101.917</c:v>
                      </c:pt>
                      <c:pt idx="1019">
                        <c:v>102.01424999999999</c:v>
                      </c:pt>
                      <c:pt idx="1020">
                        <c:v>102.11123333333333</c:v>
                      </c:pt>
                      <c:pt idx="1021">
                        <c:v>102.21756666666667</c:v>
                      </c:pt>
                      <c:pt idx="1022">
                        <c:v>102.33378333333333</c:v>
                      </c:pt>
                      <c:pt idx="1023">
                        <c:v>102.43076666666666</c:v>
                      </c:pt>
                      <c:pt idx="1024">
                        <c:v>102.52801666666666</c:v>
                      </c:pt>
                      <c:pt idx="1025">
                        <c:v>102.625</c:v>
                      </c:pt>
                      <c:pt idx="1026">
                        <c:v>102.72223333333334</c:v>
                      </c:pt>
                      <c:pt idx="1027">
                        <c:v>102.81921666666668</c:v>
                      </c:pt>
                      <c:pt idx="1028">
                        <c:v>102.91619999999999</c:v>
                      </c:pt>
                      <c:pt idx="1029">
                        <c:v>103.01343333333332</c:v>
                      </c:pt>
                      <c:pt idx="1030">
                        <c:v>103.11041666666667</c:v>
                      </c:pt>
                      <c:pt idx="1031">
                        <c:v>103.21675</c:v>
                      </c:pt>
                      <c:pt idx="1032">
                        <c:v>103.33298333333333</c:v>
                      </c:pt>
                      <c:pt idx="1033">
                        <c:v>103.42994999999999</c:v>
                      </c:pt>
                      <c:pt idx="1034">
                        <c:v>103.52719999999999</c:v>
                      </c:pt>
                      <c:pt idx="1035">
                        <c:v>103.62418333333333</c:v>
                      </c:pt>
                      <c:pt idx="1036">
                        <c:v>103.72116666666668</c:v>
                      </c:pt>
                      <c:pt idx="1037">
                        <c:v>103.81840000000001</c:v>
                      </c:pt>
                      <c:pt idx="1038">
                        <c:v>103.91538333333332</c:v>
                      </c:pt>
                      <c:pt idx="1039">
                        <c:v>104.01261666666666</c:v>
                      </c:pt>
                      <c:pt idx="1040">
                        <c:v>104.1096</c:v>
                      </c:pt>
                      <c:pt idx="1041">
                        <c:v>104.21595000000001</c:v>
                      </c:pt>
                      <c:pt idx="1042">
                        <c:v>104.33216666666667</c:v>
                      </c:pt>
                      <c:pt idx="1043">
                        <c:v>104.42914999999999</c:v>
                      </c:pt>
                      <c:pt idx="1044">
                        <c:v>104.52638333333333</c:v>
                      </c:pt>
                      <c:pt idx="1045">
                        <c:v>104.62336666666667</c:v>
                      </c:pt>
                      <c:pt idx="1046">
                        <c:v>104.72035</c:v>
                      </c:pt>
                      <c:pt idx="1047">
                        <c:v>104.81758333333333</c:v>
                      </c:pt>
                      <c:pt idx="1048">
                        <c:v>104.91456666666666</c:v>
                      </c:pt>
                      <c:pt idx="1049">
                        <c:v>105.01179999999999</c:v>
                      </c:pt>
                      <c:pt idx="1050">
                        <c:v>105.10878333333334</c:v>
                      </c:pt>
                      <c:pt idx="1051">
                        <c:v>105.21513333333334</c:v>
                      </c:pt>
                      <c:pt idx="1052">
                        <c:v>105.33135</c:v>
                      </c:pt>
                      <c:pt idx="1053">
                        <c:v>105.42833333333333</c:v>
                      </c:pt>
                      <c:pt idx="1054">
                        <c:v>105.52531666666667</c:v>
                      </c:pt>
                      <c:pt idx="1055">
                        <c:v>105.62255</c:v>
                      </c:pt>
                      <c:pt idx="1056">
                        <c:v>105.71953333333333</c:v>
                      </c:pt>
                      <c:pt idx="1057">
                        <c:v>105.81676666666667</c:v>
                      </c:pt>
                      <c:pt idx="1058">
                        <c:v>105.91374999999999</c:v>
                      </c:pt>
                      <c:pt idx="1059">
                        <c:v>106.01073333333333</c:v>
                      </c:pt>
                      <c:pt idx="1060">
                        <c:v>106.10796666666667</c:v>
                      </c:pt>
                      <c:pt idx="1061">
                        <c:v>106.21431666666668</c:v>
                      </c:pt>
                      <c:pt idx="1062">
                        <c:v>106.33131666666667</c:v>
                      </c:pt>
                      <c:pt idx="1063">
                        <c:v>106.42830000000001</c:v>
                      </c:pt>
                      <c:pt idx="1064">
                        <c:v>106.52553333333334</c:v>
                      </c:pt>
                      <c:pt idx="1065">
                        <c:v>106.62251666666666</c:v>
                      </c:pt>
                      <c:pt idx="1066">
                        <c:v>106.7195</c:v>
                      </c:pt>
                      <c:pt idx="1067">
                        <c:v>106.81673333333333</c:v>
                      </c:pt>
                      <c:pt idx="1068">
                        <c:v>106.91371666666667</c:v>
                      </c:pt>
                      <c:pt idx="1069">
                        <c:v>107.01121666666667</c:v>
                      </c:pt>
                      <c:pt idx="1070">
                        <c:v>107.10846666666666</c:v>
                      </c:pt>
                      <c:pt idx="1071">
                        <c:v>107.21454999999999</c:v>
                      </c:pt>
                      <c:pt idx="1072">
                        <c:v>107.33128333333335</c:v>
                      </c:pt>
                      <c:pt idx="1073">
                        <c:v>107.42826666666666</c:v>
                      </c:pt>
                      <c:pt idx="1074">
                        <c:v>107.52549999999999</c:v>
                      </c:pt>
                      <c:pt idx="1075">
                        <c:v>107.62248333333334</c:v>
                      </c:pt>
                      <c:pt idx="1076">
                        <c:v>107.71946666666666</c:v>
                      </c:pt>
                      <c:pt idx="1077">
                        <c:v>107.81670000000001</c:v>
                      </c:pt>
                      <c:pt idx="1078">
                        <c:v>107.91368333333334</c:v>
                      </c:pt>
                      <c:pt idx="1079">
                        <c:v>108.01118333333334</c:v>
                      </c:pt>
                      <c:pt idx="1080">
                        <c:v>108.10843333333334</c:v>
                      </c:pt>
                      <c:pt idx="1081">
                        <c:v>108.21424999999999</c:v>
                      </c:pt>
                      <c:pt idx="1082">
                        <c:v>108.33073333333333</c:v>
                      </c:pt>
                      <c:pt idx="1083">
                        <c:v>108.42796666666666</c:v>
                      </c:pt>
                      <c:pt idx="1084">
                        <c:v>108.52495</c:v>
                      </c:pt>
                      <c:pt idx="1085">
                        <c:v>108.62218333333334</c:v>
                      </c:pt>
                      <c:pt idx="1086">
                        <c:v>108.71916666666667</c:v>
                      </c:pt>
                      <c:pt idx="1087">
                        <c:v>108.81615000000001</c:v>
                      </c:pt>
                      <c:pt idx="1088">
                        <c:v>108.9134</c:v>
                      </c:pt>
                      <c:pt idx="1089">
                        <c:v>109.01036666666667</c:v>
                      </c:pt>
                      <c:pt idx="1090">
                        <c:v>109.10761666666667</c:v>
                      </c:pt>
                      <c:pt idx="1091">
                        <c:v>109.21421666666667</c:v>
                      </c:pt>
                      <c:pt idx="1092">
                        <c:v>109.33043333333333</c:v>
                      </c:pt>
                      <c:pt idx="1093">
                        <c:v>109.42793333333334</c:v>
                      </c:pt>
                      <c:pt idx="1094">
                        <c:v>109.52491666666667</c:v>
                      </c:pt>
                      <c:pt idx="1095">
                        <c:v>109.62214999999999</c:v>
                      </c:pt>
                      <c:pt idx="1096">
                        <c:v>109.71913333333333</c:v>
                      </c:pt>
                      <c:pt idx="1097">
                        <c:v>109.81611666666666</c:v>
                      </c:pt>
                      <c:pt idx="1098">
                        <c:v>109.91336666666666</c:v>
                      </c:pt>
                      <c:pt idx="1099">
                        <c:v>110.01033333333334</c:v>
                      </c:pt>
                      <c:pt idx="1100">
                        <c:v>110.10758333333334</c:v>
                      </c:pt>
                      <c:pt idx="1101">
                        <c:v>110.21366666666667</c:v>
                      </c:pt>
                      <c:pt idx="1102">
                        <c:v>110.32988333333333</c:v>
                      </c:pt>
                      <c:pt idx="1103">
                        <c:v>110.42711666666668</c:v>
                      </c:pt>
                      <c:pt idx="1104">
                        <c:v>110.5241</c:v>
                      </c:pt>
                      <c:pt idx="1105">
                        <c:v>110.62134999999999</c:v>
                      </c:pt>
                      <c:pt idx="1106">
                        <c:v>110.71831666666667</c:v>
                      </c:pt>
                      <c:pt idx="1107">
                        <c:v>110.81529999999999</c:v>
                      </c:pt>
                      <c:pt idx="1108">
                        <c:v>110.91255</c:v>
                      </c:pt>
                      <c:pt idx="1109">
                        <c:v>111.00953333333334</c:v>
                      </c:pt>
                      <c:pt idx="1110">
                        <c:v>111.10650000000001</c:v>
                      </c:pt>
                      <c:pt idx="1111">
                        <c:v>111.21258333333334</c:v>
                      </c:pt>
                      <c:pt idx="1112">
                        <c:v>111.32906666666666</c:v>
                      </c:pt>
                      <c:pt idx="1113">
                        <c:v>111.42631666666666</c:v>
                      </c:pt>
                      <c:pt idx="1114">
                        <c:v>111.52328333333334</c:v>
                      </c:pt>
                      <c:pt idx="1115">
                        <c:v>111.62026666666667</c:v>
                      </c:pt>
                      <c:pt idx="1116">
                        <c:v>111.71751666666667</c:v>
                      </c:pt>
                      <c:pt idx="1117">
                        <c:v>111.81448333333333</c:v>
                      </c:pt>
                      <c:pt idx="1118">
                        <c:v>111.91173333333333</c:v>
                      </c:pt>
                      <c:pt idx="1119">
                        <c:v>112.00871666666667</c:v>
                      </c:pt>
                      <c:pt idx="1120">
                        <c:v>112.10594999999999</c:v>
                      </c:pt>
                      <c:pt idx="1121">
                        <c:v>112.21203333333332</c:v>
                      </c:pt>
                      <c:pt idx="1122">
                        <c:v>112.32825</c:v>
                      </c:pt>
                      <c:pt idx="1123">
                        <c:v>112.4255</c:v>
                      </c:pt>
                      <c:pt idx="1124">
                        <c:v>112.52248333333334</c:v>
                      </c:pt>
                      <c:pt idx="1125">
                        <c:v>112.61945</c:v>
                      </c:pt>
                      <c:pt idx="1126">
                        <c:v>112.7167</c:v>
                      </c:pt>
                      <c:pt idx="1127">
                        <c:v>112.81368333333333</c:v>
                      </c:pt>
                      <c:pt idx="1128">
                        <c:v>112.91091666666667</c:v>
                      </c:pt>
                      <c:pt idx="1129">
                        <c:v>113.00790000000001</c:v>
                      </c:pt>
                      <c:pt idx="1130">
                        <c:v>113.10488333333333</c:v>
                      </c:pt>
                      <c:pt idx="1131">
                        <c:v>113.21121666666666</c:v>
                      </c:pt>
                      <c:pt idx="1132">
                        <c:v>113.32743333333333</c:v>
                      </c:pt>
                      <c:pt idx="1133">
                        <c:v>113.42468333333333</c:v>
                      </c:pt>
                      <c:pt idx="1134">
                        <c:v>113.52166666666668</c:v>
                      </c:pt>
                      <c:pt idx="1135">
                        <c:v>113.61864999999999</c:v>
                      </c:pt>
                      <c:pt idx="1136">
                        <c:v>113.71588333333334</c:v>
                      </c:pt>
                      <c:pt idx="1137">
                        <c:v>113.81286666666666</c:v>
                      </c:pt>
                      <c:pt idx="1138">
                        <c:v>113.90985000000001</c:v>
                      </c:pt>
                      <c:pt idx="1139">
                        <c:v>114.00708333333334</c:v>
                      </c:pt>
                      <c:pt idx="1140">
                        <c:v>114.10406666666667</c:v>
                      </c:pt>
                      <c:pt idx="1141">
                        <c:v>114.21039999999999</c:v>
                      </c:pt>
                      <c:pt idx="1142">
                        <c:v>114.32715</c:v>
                      </c:pt>
                      <c:pt idx="1143">
                        <c:v>114.42413333333334</c:v>
                      </c:pt>
                      <c:pt idx="1144">
                        <c:v>114.52111666666666</c:v>
                      </c:pt>
                      <c:pt idx="1145">
                        <c:v>114.61834999999999</c:v>
                      </c:pt>
                      <c:pt idx="1146">
                        <c:v>114.71533333333333</c:v>
                      </c:pt>
                      <c:pt idx="1147">
                        <c:v>114.81256666666667</c:v>
                      </c:pt>
                      <c:pt idx="1148">
                        <c:v>114.90955000000001</c:v>
                      </c:pt>
                      <c:pt idx="1149">
                        <c:v>115.00653333333334</c:v>
                      </c:pt>
                      <c:pt idx="1150">
                        <c:v>115.10376666666666</c:v>
                      </c:pt>
                      <c:pt idx="1151">
                        <c:v>115.20985</c:v>
                      </c:pt>
                      <c:pt idx="1152">
                        <c:v>115.32633333333334</c:v>
                      </c:pt>
                      <c:pt idx="1153">
                        <c:v>115.42331666666668</c:v>
                      </c:pt>
                      <c:pt idx="1154">
                        <c:v>115.52029999999999</c:v>
                      </c:pt>
                      <c:pt idx="1155">
                        <c:v>115.61753333333333</c:v>
                      </c:pt>
                      <c:pt idx="1156">
                        <c:v>115.71451666666667</c:v>
                      </c:pt>
                      <c:pt idx="1157">
                        <c:v>115.81175</c:v>
                      </c:pt>
                      <c:pt idx="1158">
                        <c:v>115.90873333333334</c:v>
                      </c:pt>
                      <c:pt idx="1159">
                        <c:v>116.00571666666666</c:v>
                      </c:pt>
                      <c:pt idx="1160">
                        <c:v>116.10296666666666</c:v>
                      </c:pt>
                      <c:pt idx="1161">
                        <c:v>116.20903333333334</c:v>
                      </c:pt>
                      <c:pt idx="1162">
                        <c:v>116.325</c:v>
                      </c:pt>
                      <c:pt idx="1163">
                        <c:v>116.42198333333334</c:v>
                      </c:pt>
                      <c:pt idx="1164">
                        <c:v>116.51921666666667</c:v>
                      </c:pt>
                      <c:pt idx="1165">
                        <c:v>116.61619999999999</c:v>
                      </c:pt>
                      <c:pt idx="1166">
                        <c:v>116.71318333333333</c:v>
                      </c:pt>
                      <c:pt idx="1167">
                        <c:v>116.81041666666667</c:v>
                      </c:pt>
                      <c:pt idx="1168">
                        <c:v>116.90740000000001</c:v>
                      </c:pt>
                      <c:pt idx="1169">
                        <c:v>117.00465000000001</c:v>
                      </c:pt>
                      <c:pt idx="1170">
                        <c:v>117.10163333333334</c:v>
                      </c:pt>
                      <c:pt idx="1171">
                        <c:v>117.20796666666666</c:v>
                      </c:pt>
                      <c:pt idx="1172">
                        <c:v>117.32418333333334</c:v>
                      </c:pt>
                      <c:pt idx="1173">
                        <c:v>117.42116666666668</c:v>
                      </c:pt>
                      <c:pt idx="1174">
                        <c:v>117.51815000000001</c:v>
                      </c:pt>
                      <c:pt idx="1175">
                        <c:v>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'ottawa 4lb 18th feb_2nd try'!$C$2:$C$885</c15:sqref>
                        </c15:formulaRef>
                      </c:ext>
                    </c:extLst>
                    <c:numCache>
                      <c:formatCode>General</c:formatCode>
                      <c:ptCount val="884"/>
                      <c:pt idx="81">
                        <c:v>0.91362912419182918</c:v>
                      </c:pt>
                      <c:pt idx="111">
                        <c:v>2.7328159645232812</c:v>
                      </c:pt>
                      <c:pt idx="134">
                        <c:v>3.7423533645196132</c:v>
                      </c:pt>
                      <c:pt idx="152">
                        <c:v>4.5011459972937891</c:v>
                      </c:pt>
                      <c:pt idx="170">
                        <c:v>4.84533285940116</c:v>
                      </c:pt>
                      <c:pt idx="186">
                        <c:v>5.4089205900265247</c:v>
                      </c:pt>
                      <c:pt idx="202">
                        <c:v>5.0454921422663341</c:v>
                      </c:pt>
                      <c:pt idx="217">
                        <c:v>5.5002179964449933</c:v>
                      </c:pt>
                      <c:pt idx="233">
                        <c:v>5.1938128575263818</c:v>
                      </c:pt>
                      <c:pt idx="250">
                        <c:v>4.7809474788668229</c:v>
                      </c:pt>
                      <c:pt idx="271">
                        <c:v>3.8287559306245211</c:v>
                      </c:pt>
                      <c:pt idx="314">
                        <c:v>1.948685891128269</c:v>
                      </c:pt>
                      <c:pt idx="377">
                        <c:v>1.3826066497299565</c:v>
                      </c:pt>
                      <c:pt idx="444">
                        <c:v>1.1901544473344254</c:v>
                      </c:pt>
                      <c:pt idx="499">
                        <c:v>1.5316583158431092</c:v>
                      </c:pt>
                      <c:pt idx="543">
                        <c:v>1.8267488766436046</c:v>
                      </c:pt>
                      <c:pt idx="580">
                        <c:v>2.3957509323087365</c:v>
                      </c:pt>
                      <c:pt idx="615">
                        <c:v>2.2553576589766515</c:v>
                      </c:pt>
                      <c:pt idx="645">
                        <c:v>2.8065738167739975</c:v>
                      </c:pt>
                      <c:pt idx="674">
                        <c:v>2.9468421776819707</c:v>
                      </c:pt>
                      <c:pt idx="699">
                        <c:v>3.2184892505135418</c:v>
                      </c:pt>
                      <c:pt idx="725">
                        <c:v>3.3173843700159491</c:v>
                      </c:pt>
                      <c:pt idx="748">
                        <c:v>3.4845987992653358</c:v>
                      </c:pt>
                      <c:pt idx="769">
                        <c:v>4.0381121627303678</c:v>
                      </c:pt>
                      <c:pt idx="790">
                        <c:v>3.935477216284641</c:v>
                      </c:pt>
                      <c:pt idx="810">
                        <c:v>4.1592493386793254</c:v>
                      </c:pt>
                      <c:pt idx="829">
                        <c:v>4.3015085942564886</c:v>
                      </c:pt>
                      <c:pt idx="848">
                        <c:v>4.4636605517434766</c:v>
                      </c:pt>
                      <c:pt idx="866">
                        <c:v>4.5616141096080121</c:v>
                      </c:pt>
                      <c:pt idx="883">
                        <c:v>4.8896176143350498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B-B178-421A-AAAF-3E9692AD7214}"/>
                  </c:ext>
                </c:extLst>
              </c15:ser>
            </c15:filteredScatterSeries>
            <c15:filteredScatterSeries>
              <c15:ser>
                <c:idx val="10"/>
                <c:order val="8"/>
                <c:spPr>
                  <a:ln w="25400" cap="rnd">
                    <a:noFill/>
                    <a:round/>
                  </a:ln>
                  <a:effectLst/>
                </c:spPr>
                <c:marker>
                  <c:symbol val="circle"/>
                  <c:size val="7"/>
                  <c:spPr>
                    <a:solidFill>
                      <a:schemeClr val="accent5">
                        <a:lumMod val="60000"/>
                      </a:schemeClr>
                    </a:solidFill>
                    <a:ln w="9525">
                      <a:solidFill>
                        <a:schemeClr val="accent5">
                          <a:lumMod val="6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'ottawa 4lb 18th feb_3rd try'!#REF!</c15:sqref>
                        </c15:formulaRef>
                      </c:ext>
                    </c:extLst>
                    <c:numCache>
                      <c:formatCode>General</c:formatCode>
                      <c:ptCount val="937"/>
                      <c:pt idx="0">
                        <c:v>0</c:v>
                      </c:pt>
                      <c:pt idx="1">
                        <c:v>8.5283333333333336E-2</c:v>
                      </c:pt>
                      <c:pt idx="2">
                        <c:v>0.20149999999999998</c:v>
                      </c:pt>
                      <c:pt idx="3">
                        <c:v>0.29848333333333332</c:v>
                      </c:pt>
                      <c:pt idx="4">
                        <c:v>0.39571666666666666</c:v>
                      </c:pt>
                      <c:pt idx="5">
                        <c:v>0.49270000000000003</c:v>
                      </c:pt>
                      <c:pt idx="6">
                        <c:v>0.58968333333333334</c:v>
                      </c:pt>
                      <c:pt idx="7">
                        <c:v>0.6869333333333334</c:v>
                      </c:pt>
                      <c:pt idx="8">
                        <c:v>0.78389999999999993</c:v>
                      </c:pt>
                      <c:pt idx="9">
                        <c:v>0.88114999999999999</c:v>
                      </c:pt>
                      <c:pt idx="10">
                        <c:v>0.97813333333333341</c:v>
                      </c:pt>
                      <c:pt idx="11">
                        <c:v>1.0844666666666667</c:v>
                      </c:pt>
                      <c:pt idx="12">
                        <c:v>1.20095</c:v>
                      </c:pt>
                      <c:pt idx="13">
                        <c:v>1.2981833333333335</c:v>
                      </c:pt>
                      <c:pt idx="14">
                        <c:v>1.3951666666666667</c:v>
                      </c:pt>
                      <c:pt idx="15">
                        <c:v>1.4924166666666667</c:v>
                      </c:pt>
                      <c:pt idx="16">
                        <c:v>1.5894000000000001</c:v>
                      </c:pt>
                      <c:pt idx="17">
                        <c:v>1.6863666666666668</c:v>
                      </c:pt>
                      <c:pt idx="18">
                        <c:v>1.7836166666666666</c:v>
                      </c:pt>
                      <c:pt idx="19">
                        <c:v>1.8806</c:v>
                      </c:pt>
                      <c:pt idx="20">
                        <c:v>1.9778333333333333</c:v>
                      </c:pt>
                      <c:pt idx="21">
                        <c:v>2.0839166666666666</c:v>
                      </c:pt>
                      <c:pt idx="22">
                        <c:v>2.2001333333333335</c:v>
                      </c:pt>
                      <c:pt idx="23">
                        <c:v>2.2973833333333333</c:v>
                      </c:pt>
                      <c:pt idx="24">
                        <c:v>2.3943500000000002</c:v>
                      </c:pt>
                      <c:pt idx="25">
                        <c:v>2.4916</c:v>
                      </c:pt>
                      <c:pt idx="26">
                        <c:v>2.5885833333333332</c:v>
                      </c:pt>
                      <c:pt idx="27">
                        <c:v>2.6855666666666664</c:v>
                      </c:pt>
                      <c:pt idx="28">
                        <c:v>2.7827999999999999</c:v>
                      </c:pt>
                      <c:pt idx="29">
                        <c:v>2.8797833333333336</c:v>
                      </c:pt>
                      <c:pt idx="30">
                        <c:v>2.9767666666666668</c:v>
                      </c:pt>
                      <c:pt idx="31">
                        <c:v>3.0831</c:v>
                      </c:pt>
                      <c:pt idx="32">
                        <c:v>3.1998500000000001</c:v>
                      </c:pt>
                      <c:pt idx="33">
                        <c:v>3.2968166666666665</c:v>
                      </c:pt>
                      <c:pt idx="34">
                        <c:v>3.3940666666666668</c:v>
                      </c:pt>
                      <c:pt idx="35">
                        <c:v>3.49105</c:v>
                      </c:pt>
                      <c:pt idx="36">
                        <c:v>3.5880166666666669</c:v>
                      </c:pt>
                      <c:pt idx="37">
                        <c:v>3.6852666666666667</c:v>
                      </c:pt>
                      <c:pt idx="38">
                        <c:v>3.7822499999999999</c:v>
                      </c:pt>
                      <c:pt idx="39">
                        <c:v>3.8794833333333334</c:v>
                      </c:pt>
                      <c:pt idx="40">
                        <c:v>3.9764666666666666</c:v>
                      </c:pt>
                      <c:pt idx="41">
                        <c:v>4.0827999999999998</c:v>
                      </c:pt>
                      <c:pt idx="42">
                        <c:v>4.1995500000000003</c:v>
                      </c:pt>
                      <c:pt idx="43">
                        <c:v>4.2967833333333338</c:v>
                      </c:pt>
                      <c:pt idx="44">
                        <c:v>4.3940333333333337</c:v>
                      </c:pt>
                      <c:pt idx="45">
                        <c:v>4.4910166666666669</c:v>
                      </c:pt>
                      <c:pt idx="46">
                        <c:v>4.5882500000000004</c:v>
                      </c:pt>
                      <c:pt idx="47">
                        <c:v>4.6852333333333327</c:v>
                      </c:pt>
                      <c:pt idx="48">
                        <c:v>4.7822166666666668</c:v>
                      </c:pt>
                      <c:pt idx="49">
                        <c:v>4.8794500000000003</c:v>
                      </c:pt>
                      <c:pt idx="50">
                        <c:v>4.9764333333333335</c:v>
                      </c:pt>
                      <c:pt idx="51">
                        <c:v>5.0827666666666671</c:v>
                      </c:pt>
                      <c:pt idx="52">
                        <c:v>5.1989999999999998</c:v>
                      </c:pt>
                      <c:pt idx="53">
                        <c:v>5.2959833333333339</c:v>
                      </c:pt>
                      <c:pt idx="54">
                        <c:v>5.3932166666666665</c:v>
                      </c:pt>
                      <c:pt idx="55">
                        <c:v>5.4901999999999997</c:v>
                      </c:pt>
                      <c:pt idx="56">
                        <c:v>5.5871833333333329</c:v>
                      </c:pt>
                      <c:pt idx="57">
                        <c:v>5.6844166666666665</c:v>
                      </c:pt>
                      <c:pt idx="58">
                        <c:v>5.7814000000000005</c:v>
                      </c:pt>
                      <c:pt idx="59">
                        <c:v>5.878633333333334</c:v>
                      </c:pt>
                      <c:pt idx="60">
                        <c:v>5.9756166666666664</c:v>
                      </c:pt>
                      <c:pt idx="61">
                        <c:v>6.0819666666666672</c:v>
                      </c:pt>
                      <c:pt idx="62">
                        <c:v>6.1981833333333336</c:v>
                      </c:pt>
                      <c:pt idx="63">
                        <c:v>6.2951666666666659</c:v>
                      </c:pt>
                      <c:pt idx="64">
                        <c:v>6.3923999999999994</c:v>
                      </c:pt>
                      <c:pt idx="65">
                        <c:v>6.4893833333333335</c:v>
                      </c:pt>
                      <c:pt idx="66">
                        <c:v>6.5863666666666667</c:v>
                      </c:pt>
                      <c:pt idx="67">
                        <c:v>6.6836000000000002</c:v>
                      </c:pt>
                      <c:pt idx="68">
                        <c:v>6.7805833333333334</c:v>
                      </c:pt>
                      <c:pt idx="69">
                        <c:v>6.8775666666666666</c:v>
                      </c:pt>
                      <c:pt idx="70">
                        <c:v>6.9748000000000001</c:v>
                      </c:pt>
                      <c:pt idx="71">
                        <c:v>7.0808833333333334</c:v>
                      </c:pt>
                      <c:pt idx="72">
                        <c:v>7.1973666666666665</c:v>
                      </c:pt>
                      <c:pt idx="73">
                        <c:v>7.2943499999999997</c:v>
                      </c:pt>
                      <c:pt idx="74">
                        <c:v>7.3913333333333338</c:v>
                      </c:pt>
                      <c:pt idx="75">
                        <c:v>7.4885666666666673</c:v>
                      </c:pt>
                      <c:pt idx="76">
                        <c:v>7.5855499999999996</c:v>
                      </c:pt>
                      <c:pt idx="77">
                        <c:v>7.6827833333333331</c:v>
                      </c:pt>
                      <c:pt idx="78">
                        <c:v>7.7797666666666663</c:v>
                      </c:pt>
                      <c:pt idx="79">
                        <c:v>7.8767500000000004</c:v>
                      </c:pt>
                      <c:pt idx="80">
                        <c:v>7.9740000000000002</c:v>
                      </c:pt>
                      <c:pt idx="81">
                        <c:v>8.0800666666666654</c:v>
                      </c:pt>
                      <c:pt idx="82">
                        <c:v>8.1965500000000002</c:v>
                      </c:pt>
                      <c:pt idx="83">
                        <c:v>8.2935333333333343</c:v>
                      </c:pt>
                      <c:pt idx="84">
                        <c:v>8.3905166666666666</c:v>
                      </c:pt>
                      <c:pt idx="85">
                        <c:v>8.4877500000000001</c:v>
                      </c:pt>
                      <c:pt idx="86">
                        <c:v>8.5847333333333324</c:v>
                      </c:pt>
                      <c:pt idx="87">
                        <c:v>8.6819833333333332</c:v>
                      </c:pt>
                      <c:pt idx="88">
                        <c:v>8.77895</c:v>
                      </c:pt>
                      <c:pt idx="89">
                        <c:v>8.8759333333333341</c:v>
                      </c:pt>
                      <c:pt idx="90">
                        <c:v>8.9731833333333331</c:v>
                      </c:pt>
                      <c:pt idx="91">
                        <c:v>9.0795166666666667</c:v>
                      </c:pt>
                      <c:pt idx="92">
                        <c:v>9.1959999999999997</c:v>
                      </c:pt>
                      <c:pt idx="93">
                        <c:v>9.292983333333332</c:v>
                      </c:pt>
                      <c:pt idx="94">
                        <c:v>9.3902166666666673</c:v>
                      </c:pt>
                      <c:pt idx="95">
                        <c:v>9.4871999999999996</c:v>
                      </c:pt>
                      <c:pt idx="96">
                        <c:v>9.5844500000000004</c:v>
                      </c:pt>
                      <c:pt idx="97">
                        <c:v>9.6814166666666672</c:v>
                      </c:pt>
                      <c:pt idx="98">
                        <c:v>9.778666666666668</c:v>
                      </c:pt>
                      <c:pt idx="99">
                        <c:v>9.8756500000000003</c:v>
                      </c:pt>
                      <c:pt idx="100">
                        <c:v>9.9726333333333326</c:v>
                      </c:pt>
                      <c:pt idx="101">
                        <c:v>10.078966666666668</c:v>
                      </c:pt>
                      <c:pt idx="102">
                        <c:v>10.195183333333334</c:v>
                      </c:pt>
                      <c:pt idx="103">
                        <c:v>10.292166666666667</c:v>
                      </c:pt>
                      <c:pt idx="104">
                        <c:v>10.3894</c:v>
                      </c:pt>
                      <c:pt idx="105">
                        <c:v>10.486383333333333</c:v>
                      </c:pt>
                      <c:pt idx="106">
                        <c:v>10.583633333333333</c:v>
                      </c:pt>
                      <c:pt idx="107">
                        <c:v>10.680616666666667</c:v>
                      </c:pt>
                      <c:pt idx="108">
                        <c:v>10.777583333333332</c:v>
                      </c:pt>
                      <c:pt idx="109">
                        <c:v>10.874833333333333</c:v>
                      </c:pt>
                      <c:pt idx="110">
                        <c:v>10.971816666666665</c:v>
                      </c:pt>
                      <c:pt idx="111">
                        <c:v>11.078149999999999</c:v>
                      </c:pt>
                      <c:pt idx="112">
                        <c:v>11.194899999999999</c:v>
                      </c:pt>
                      <c:pt idx="113">
                        <c:v>11.291866666666666</c:v>
                      </c:pt>
                      <c:pt idx="114">
                        <c:v>11.38885</c:v>
                      </c:pt>
                      <c:pt idx="115">
                        <c:v>11.4861</c:v>
                      </c:pt>
                      <c:pt idx="116">
                        <c:v>11.583083333333333</c:v>
                      </c:pt>
                      <c:pt idx="117">
                        <c:v>11.68005</c:v>
                      </c:pt>
                      <c:pt idx="118">
                        <c:v>11.7773</c:v>
                      </c:pt>
                      <c:pt idx="119">
                        <c:v>11.874283333333333</c:v>
                      </c:pt>
                      <c:pt idx="120">
                        <c:v>11.971516666666668</c:v>
                      </c:pt>
                      <c:pt idx="121">
                        <c:v>12.077599999999999</c:v>
                      </c:pt>
                      <c:pt idx="122">
                        <c:v>12.193816666666667</c:v>
                      </c:pt>
                      <c:pt idx="123">
                        <c:v>12.291066666666667</c:v>
                      </c:pt>
                      <c:pt idx="124">
                        <c:v>12.388033333333334</c:v>
                      </c:pt>
                      <c:pt idx="125">
                        <c:v>12.485283333333333</c:v>
                      </c:pt>
                      <c:pt idx="126">
                        <c:v>12.582266666666667</c:v>
                      </c:pt>
                      <c:pt idx="127">
                        <c:v>12.67925</c:v>
                      </c:pt>
                      <c:pt idx="128">
                        <c:v>12.776483333333335</c:v>
                      </c:pt>
                      <c:pt idx="129">
                        <c:v>12.873466666666667</c:v>
                      </c:pt>
                      <c:pt idx="130">
                        <c:v>12.97045</c:v>
                      </c:pt>
                      <c:pt idx="131">
                        <c:v>13.076783333333333</c:v>
                      </c:pt>
                      <c:pt idx="132">
                        <c:v>13.193000000000001</c:v>
                      </c:pt>
                      <c:pt idx="133">
                        <c:v>13.290249999999999</c:v>
                      </c:pt>
                      <c:pt idx="134">
                        <c:v>13.387233333333334</c:v>
                      </c:pt>
                      <c:pt idx="135">
                        <c:v>13.484466666666666</c:v>
                      </c:pt>
                      <c:pt idx="136">
                        <c:v>13.581716666666667</c:v>
                      </c:pt>
                      <c:pt idx="137">
                        <c:v>13.678949999999999</c:v>
                      </c:pt>
                      <c:pt idx="138">
                        <c:v>13.775933333333334</c:v>
                      </c:pt>
                      <c:pt idx="139">
                        <c:v>13.873166666666666</c:v>
                      </c:pt>
                      <c:pt idx="140">
                        <c:v>13.970149999999999</c:v>
                      </c:pt>
                      <c:pt idx="141">
                        <c:v>14.076500000000001</c:v>
                      </c:pt>
                      <c:pt idx="142">
                        <c:v>14.192966666666667</c:v>
                      </c:pt>
                      <c:pt idx="143">
                        <c:v>14.290216666666668</c:v>
                      </c:pt>
                      <c:pt idx="144">
                        <c:v>14.3872</c:v>
                      </c:pt>
                      <c:pt idx="145">
                        <c:v>14.484433333333333</c:v>
                      </c:pt>
                      <c:pt idx="146">
                        <c:v>14.581416666666666</c:v>
                      </c:pt>
                      <c:pt idx="147">
                        <c:v>14.6784</c:v>
                      </c:pt>
                      <c:pt idx="148">
                        <c:v>14.775633333333333</c:v>
                      </c:pt>
                      <c:pt idx="149">
                        <c:v>14.872616666666666</c:v>
                      </c:pt>
                      <c:pt idx="150">
                        <c:v>14.969600000000002</c:v>
                      </c:pt>
                      <c:pt idx="151">
                        <c:v>15.075933333333333</c:v>
                      </c:pt>
                      <c:pt idx="152">
                        <c:v>15.192166666666667</c:v>
                      </c:pt>
                      <c:pt idx="153">
                        <c:v>15.289400000000001</c:v>
                      </c:pt>
                      <c:pt idx="154">
                        <c:v>15.386383333333333</c:v>
                      </c:pt>
                      <c:pt idx="155">
                        <c:v>15.483366666666665</c:v>
                      </c:pt>
                      <c:pt idx="156">
                        <c:v>15.5806</c:v>
                      </c:pt>
                      <c:pt idx="157">
                        <c:v>15.677583333333333</c:v>
                      </c:pt>
                      <c:pt idx="158">
                        <c:v>15.774816666666668</c:v>
                      </c:pt>
                      <c:pt idx="159">
                        <c:v>15.8718</c:v>
                      </c:pt>
                      <c:pt idx="160">
                        <c:v>15.968783333333333</c:v>
                      </c:pt>
                      <c:pt idx="161">
                        <c:v>16.075116666666666</c:v>
                      </c:pt>
                      <c:pt idx="162">
                        <c:v>16.191866666666666</c:v>
                      </c:pt>
                      <c:pt idx="163">
                        <c:v>16.28885</c:v>
                      </c:pt>
                      <c:pt idx="164">
                        <c:v>16.386083333333332</c:v>
                      </c:pt>
                      <c:pt idx="165">
                        <c:v>16.483066666666666</c:v>
                      </c:pt>
                      <c:pt idx="166">
                        <c:v>16.58005</c:v>
                      </c:pt>
                      <c:pt idx="167">
                        <c:v>16.677283333333332</c:v>
                      </c:pt>
                      <c:pt idx="168">
                        <c:v>16.774266666666666</c:v>
                      </c:pt>
                      <c:pt idx="169">
                        <c:v>16.871516666666668</c:v>
                      </c:pt>
                      <c:pt idx="170">
                        <c:v>16.969016666666665</c:v>
                      </c:pt>
                      <c:pt idx="171">
                        <c:v>17.075083333333335</c:v>
                      </c:pt>
                      <c:pt idx="172">
                        <c:v>17.191316666666669</c:v>
                      </c:pt>
                      <c:pt idx="173">
                        <c:v>17.288550000000001</c:v>
                      </c:pt>
                      <c:pt idx="174">
                        <c:v>17.385533333333335</c:v>
                      </c:pt>
                      <c:pt idx="175">
                        <c:v>17.482516666666665</c:v>
                      </c:pt>
                      <c:pt idx="176">
                        <c:v>17.579750000000001</c:v>
                      </c:pt>
                      <c:pt idx="177">
                        <c:v>17.676733333333335</c:v>
                      </c:pt>
                      <c:pt idx="178">
                        <c:v>17.773983333333334</c:v>
                      </c:pt>
                      <c:pt idx="179">
                        <c:v>17.870950000000001</c:v>
                      </c:pt>
                      <c:pt idx="180">
                        <c:v>17.967933333333335</c:v>
                      </c:pt>
                      <c:pt idx="181">
                        <c:v>18.074283333333334</c:v>
                      </c:pt>
                      <c:pt idx="182">
                        <c:v>18.1905</c:v>
                      </c:pt>
                      <c:pt idx="183">
                        <c:v>18.287483333333334</c:v>
                      </c:pt>
                      <c:pt idx="184">
                        <c:v>18.384716666666669</c:v>
                      </c:pt>
                      <c:pt idx="185">
                        <c:v>18.4817</c:v>
                      </c:pt>
                      <c:pt idx="186">
                        <c:v>18.578933333333335</c:v>
                      </c:pt>
                      <c:pt idx="187">
                        <c:v>18.675916666666669</c:v>
                      </c:pt>
                      <c:pt idx="188">
                        <c:v>18.773166666666668</c:v>
                      </c:pt>
                      <c:pt idx="189">
                        <c:v>18.8704</c:v>
                      </c:pt>
                      <c:pt idx="190">
                        <c:v>18.967649999999999</c:v>
                      </c:pt>
                      <c:pt idx="191">
                        <c:v>19.073716666666666</c:v>
                      </c:pt>
                      <c:pt idx="192">
                        <c:v>19.189683333333335</c:v>
                      </c:pt>
                      <c:pt idx="193">
                        <c:v>19.286666666666669</c:v>
                      </c:pt>
                      <c:pt idx="194">
                        <c:v>19.383900000000001</c:v>
                      </c:pt>
                      <c:pt idx="195">
                        <c:v>19.480883333333335</c:v>
                      </c:pt>
                      <c:pt idx="196">
                        <c:v>19.578133333333334</c:v>
                      </c:pt>
                      <c:pt idx="197">
                        <c:v>19.6751</c:v>
                      </c:pt>
                      <c:pt idx="198">
                        <c:v>19.772083333333335</c:v>
                      </c:pt>
                      <c:pt idx="199">
                        <c:v>19.869333333333334</c:v>
                      </c:pt>
                      <c:pt idx="200">
                        <c:v>19.966316666666668</c:v>
                      </c:pt>
                      <c:pt idx="201">
                        <c:v>20.072649999999999</c:v>
                      </c:pt>
                      <c:pt idx="202">
                        <c:v>20.189133333333334</c:v>
                      </c:pt>
                      <c:pt idx="203">
                        <c:v>20.286366666666666</c:v>
                      </c:pt>
                      <c:pt idx="204">
                        <c:v>20.38335</c:v>
                      </c:pt>
                      <c:pt idx="205">
                        <c:v>20.480599999999999</c:v>
                      </c:pt>
                      <c:pt idx="206">
                        <c:v>20.577566666666666</c:v>
                      </c:pt>
                      <c:pt idx="207">
                        <c:v>20.674816666666668</c:v>
                      </c:pt>
                      <c:pt idx="208">
                        <c:v>20.771799999999999</c:v>
                      </c:pt>
                      <c:pt idx="209">
                        <c:v>20.868783333333333</c:v>
                      </c:pt>
                      <c:pt idx="210">
                        <c:v>20.966016666666668</c:v>
                      </c:pt>
                      <c:pt idx="211">
                        <c:v>21.072099999999999</c:v>
                      </c:pt>
                      <c:pt idx="212">
                        <c:v>21.188316666666665</c:v>
                      </c:pt>
                      <c:pt idx="213">
                        <c:v>21.285550000000001</c:v>
                      </c:pt>
                      <c:pt idx="214">
                        <c:v>21.382533333333335</c:v>
                      </c:pt>
                      <c:pt idx="215">
                        <c:v>21.479783333333334</c:v>
                      </c:pt>
                      <c:pt idx="216">
                        <c:v>21.576766666666668</c:v>
                      </c:pt>
                      <c:pt idx="217">
                        <c:v>21.673733333333335</c:v>
                      </c:pt>
                      <c:pt idx="218">
                        <c:v>21.770983333333334</c:v>
                      </c:pt>
                      <c:pt idx="219">
                        <c:v>21.867966666666668</c:v>
                      </c:pt>
                      <c:pt idx="220">
                        <c:v>21.964949999999998</c:v>
                      </c:pt>
                      <c:pt idx="221">
                        <c:v>22.071283333333334</c:v>
                      </c:pt>
                      <c:pt idx="222">
                        <c:v>22.1875</c:v>
                      </c:pt>
                      <c:pt idx="223">
                        <c:v>22.284749999999999</c:v>
                      </c:pt>
                      <c:pt idx="224">
                        <c:v>22.381716666666666</c:v>
                      </c:pt>
                      <c:pt idx="225">
                        <c:v>22.478966666666668</c:v>
                      </c:pt>
                      <c:pt idx="226">
                        <c:v>22.576199999999996</c:v>
                      </c:pt>
                      <c:pt idx="227">
                        <c:v>22.673449999999999</c:v>
                      </c:pt>
                      <c:pt idx="228">
                        <c:v>22.770433333333337</c:v>
                      </c:pt>
                      <c:pt idx="229">
                        <c:v>22.867666666666665</c:v>
                      </c:pt>
                      <c:pt idx="230">
                        <c:v>22.964649999999999</c:v>
                      </c:pt>
                      <c:pt idx="231">
                        <c:v>23.070983333333334</c:v>
                      </c:pt>
                      <c:pt idx="232">
                        <c:v>23.187466666666669</c:v>
                      </c:pt>
                      <c:pt idx="233">
                        <c:v>23.284716666666668</c:v>
                      </c:pt>
                      <c:pt idx="234">
                        <c:v>23.381683333333335</c:v>
                      </c:pt>
                      <c:pt idx="235">
                        <c:v>23.478933333333334</c:v>
                      </c:pt>
                      <c:pt idx="236">
                        <c:v>23.576433333333334</c:v>
                      </c:pt>
                      <c:pt idx="237">
                        <c:v>23.673416666666665</c:v>
                      </c:pt>
                      <c:pt idx="238">
                        <c:v>23.770399999999999</c:v>
                      </c:pt>
                      <c:pt idx="239">
                        <c:v>23.867633333333334</c:v>
                      </c:pt>
                      <c:pt idx="240">
                        <c:v>23.964616666666664</c:v>
                      </c:pt>
                      <c:pt idx="241">
                        <c:v>24.07095</c:v>
                      </c:pt>
                      <c:pt idx="242">
                        <c:v>24.187183333333333</c:v>
                      </c:pt>
                      <c:pt idx="243">
                        <c:v>24.28415</c:v>
                      </c:pt>
                      <c:pt idx="244">
                        <c:v>24.381399999999999</c:v>
                      </c:pt>
                      <c:pt idx="245">
                        <c:v>24.478383333333333</c:v>
                      </c:pt>
                      <c:pt idx="246">
                        <c:v>24.575366666666664</c:v>
                      </c:pt>
                      <c:pt idx="247">
                        <c:v>24.672599999999999</c:v>
                      </c:pt>
                      <c:pt idx="248">
                        <c:v>24.769583333333333</c:v>
                      </c:pt>
                      <c:pt idx="249">
                        <c:v>24.866816666666669</c:v>
                      </c:pt>
                      <c:pt idx="250">
                        <c:v>24.963799999999999</c:v>
                      </c:pt>
                      <c:pt idx="251">
                        <c:v>25.070399999999999</c:v>
                      </c:pt>
                      <c:pt idx="252">
                        <c:v>25.187149999999999</c:v>
                      </c:pt>
                      <c:pt idx="253">
                        <c:v>25.284116666666666</c:v>
                      </c:pt>
                      <c:pt idx="254">
                        <c:v>25.381366666666668</c:v>
                      </c:pt>
                      <c:pt idx="255">
                        <c:v>25.478349999999999</c:v>
                      </c:pt>
                      <c:pt idx="256">
                        <c:v>25.575583333333334</c:v>
                      </c:pt>
                      <c:pt idx="257">
                        <c:v>25.672566666666668</c:v>
                      </c:pt>
                      <c:pt idx="258">
                        <c:v>25.769549999999999</c:v>
                      </c:pt>
                      <c:pt idx="259">
                        <c:v>25.866783333333334</c:v>
                      </c:pt>
                      <c:pt idx="260">
                        <c:v>25.963766666666668</c:v>
                      </c:pt>
                      <c:pt idx="261">
                        <c:v>26.070366666666665</c:v>
                      </c:pt>
                      <c:pt idx="262">
                        <c:v>26.187116666666668</c:v>
                      </c:pt>
                      <c:pt idx="263">
                        <c:v>26.284083333333335</c:v>
                      </c:pt>
                      <c:pt idx="264">
                        <c:v>26.381333333333334</c:v>
                      </c:pt>
                      <c:pt idx="265">
                        <c:v>26.478316666666668</c:v>
                      </c:pt>
                      <c:pt idx="266">
                        <c:v>26.57555</c:v>
                      </c:pt>
                      <c:pt idx="267">
                        <c:v>26.672533333333334</c:v>
                      </c:pt>
                      <c:pt idx="268">
                        <c:v>26.769516666666668</c:v>
                      </c:pt>
                      <c:pt idx="269">
                        <c:v>26.866750000000003</c:v>
                      </c:pt>
                      <c:pt idx="270">
                        <c:v>26.963733333333334</c:v>
                      </c:pt>
                      <c:pt idx="271">
                        <c:v>27.070600000000002</c:v>
                      </c:pt>
                      <c:pt idx="272">
                        <c:v>27.18708333333333</c:v>
                      </c:pt>
                      <c:pt idx="273">
                        <c:v>27.284316666666665</c:v>
                      </c:pt>
                      <c:pt idx="274">
                        <c:v>27.381816666666669</c:v>
                      </c:pt>
                      <c:pt idx="275">
                        <c:v>27.4788</c:v>
                      </c:pt>
                      <c:pt idx="276">
                        <c:v>27.575783333333334</c:v>
                      </c:pt>
                      <c:pt idx="277">
                        <c:v>27.673016666666669</c:v>
                      </c:pt>
                      <c:pt idx="278">
                        <c:v>27.77</c:v>
                      </c:pt>
                      <c:pt idx="279">
                        <c:v>27.867233333333335</c:v>
                      </c:pt>
                      <c:pt idx="280">
                        <c:v>27.964733333333335</c:v>
                      </c:pt>
                      <c:pt idx="281">
                        <c:v>28.070816666666666</c:v>
                      </c:pt>
                      <c:pt idx="282">
                        <c:v>28.187049999999999</c:v>
                      </c:pt>
                      <c:pt idx="283">
                        <c:v>28.284283333333335</c:v>
                      </c:pt>
                      <c:pt idx="284">
                        <c:v>28.381266666666665</c:v>
                      </c:pt>
                      <c:pt idx="285">
                        <c:v>28.478249999999999</c:v>
                      </c:pt>
                      <c:pt idx="286">
                        <c:v>28.575483333333334</c:v>
                      </c:pt>
                      <c:pt idx="287">
                        <c:v>28.672466666666665</c:v>
                      </c:pt>
                      <c:pt idx="288">
                        <c:v>28.7697</c:v>
                      </c:pt>
                      <c:pt idx="289">
                        <c:v>28.866683333333334</c:v>
                      </c:pt>
                      <c:pt idx="290">
                        <c:v>28.963933333333333</c:v>
                      </c:pt>
                      <c:pt idx="291">
                        <c:v>29.07</c:v>
                      </c:pt>
                      <c:pt idx="292">
                        <c:v>29.186233333333334</c:v>
                      </c:pt>
                      <c:pt idx="293">
                        <c:v>29.283466666666666</c:v>
                      </c:pt>
                      <c:pt idx="294">
                        <c:v>29.380966666666666</c:v>
                      </c:pt>
                      <c:pt idx="295">
                        <c:v>29.478466666666669</c:v>
                      </c:pt>
                      <c:pt idx="296">
                        <c:v>29.57545</c:v>
                      </c:pt>
                      <c:pt idx="297">
                        <c:v>29.672433333333334</c:v>
                      </c:pt>
                      <c:pt idx="298">
                        <c:v>29.769666666666669</c:v>
                      </c:pt>
                      <c:pt idx="299">
                        <c:v>29.86665</c:v>
                      </c:pt>
                      <c:pt idx="300">
                        <c:v>29.963900000000002</c:v>
                      </c:pt>
                      <c:pt idx="301">
                        <c:v>30.069966666666669</c:v>
                      </c:pt>
                      <c:pt idx="302">
                        <c:v>30.186199999999999</c:v>
                      </c:pt>
                      <c:pt idx="303">
                        <c:v>30.283433333333335</c:v>
                      </c:pt>
                      <c:pt idx="304">
                        <c:v>30.380416666666669</c:v>
                      </c:pt>
                      <c:pt idx="305">
                        <c:v>30.477399999999999</c:v>
                      </c:pt>
                      <c:pt idx="306">
                        <c:v>30.574633333333335</c:v>
                      </c:pt>
                      <c:pt idx="307">
                        <c:v>30.671883333333334</c:v>
                      </c:pt>
                      <c:pt idx="308">
                        <c:v>30.769116666666665</c:v>
                      </c:pt>
                      <c:pt idx="309">
                        <c:v>30.866366666666668</c:v>
                      </c:pt>
                      <c:pt idx="310">
                        <c:v>30.963333333333331</c:v>
                      </c:pt>
                      <c:pt idx="311">
                        <c:v>31.069683333333334</c:v>
                      </c:pt>
                      <c:pt idx="312">
                        <c:v>31.186166666666669</c:v>
                      </c:pt>
                      <c:pt idx="313">
                        <c:v>31.283399999999997</c:v>
                      </c:pt>
                      <c:pt idx="314">
                        <c:v>31.380383333333334</c:v>
                      </c:pt>
                      <c:pt idx="315">
                        <c:v>31.477616666666666</c:v>
                      </c:pt>
                      <c:pt idx="316">
                        <c:v>31.575116666666666</c:v>
                      </c:pt>
                      <c:pt idx="317">
                        <c:v>31.6721</c:v>
                      </c:pt>
                      <c:pt idx="318">
                        <c:v>31.769083333333334</c:v>
                      </c:pt>
                      <c:pt idx="319">
                        <c:v>31.866333333333333</c:v>
                      </c:pt>
                      <c:pt idx="320">
                        <c:v>31.9633</c:v>
                      </c:pt>
                      <c:pt idx="321">
                        <c:v>32.069899999999997</c:v>
                      </c:pt>
                      <c:pt idx="322">
                        <c:v>32.186133333333331</c:v>
                      </c:pt>
                      <c:pt idx="323">
                        <c:v>32.283366666666666</c:v>
                      </c:pt>
                      <c:pt idx="324">
                        <c:v>32.38035</c:v>
                      </c:pt>
                      <c:pt idx="325">
                        <c:v>32.477583333333335</c:v>
                      </c:pt>
                      <c:pt idx="326">
                        <c:v>32.574566666666662</c:v>
                      </c:pt>
                      <c:pt idx="327">
                        <c:v>32.671816666666665</c:v>
                      </c:pt>
                      <c:pt idx="328">
                        <c:v>32.76905</c:v>
                      </c:pt>
                      <c:pt idx="329">
                        <c:v>32.866300000000003</c:v>
                      </c:pt>
                      <c:pt idx="330">
                        <c:v>32.963266666666669</c:v>
                      </c:pt>
                      <c:pt idx="331">
                        <c:v>33.06986666666667</c:v>
                      </c:pt>
                      <c:pt idx="332">
                        <c:v>33.186349999999997</c:v>
                      </c:pt>
                      <c:pt idx="333">
                        <c:v>33.283850000000001</c:v>
                      </c:pt>
                      <c:pt idx="334">
                        <c:v>33.380833333333335</c:v>
                      </c:pt>
                      <c:pt idx="335">
                        <c:v>33.477816666666669</c:v>
                      </c:pt>
                      <c:pt idx="336">
                        <c:v>33.575049999999997</c:v>
                      </c:pt>
                      <c:pt idx="337">
                        <c:v>33.672033333333331</c:v>
                      </c:pt>
                      <c:pt idx="338">
                        <c:v>33.769283333333334</c:v>
                      </c:pt>
                      <c:pt idx="339">
                        <c:v>33.866783333333338</c:v>
                      </c:pt>
                      <c:pt idx="340">
                        <c:v>33.964283333333334</c:v>
                      </c:pt>
                      <c:pt idx="341">
                        <c:v>34.070366666666665</c:v>
                      </c:pt>
                      <c:pt idx="342">
                        <c:v>34.187100000000001</c:v>
                      </c:pt>
                      <c:pt idx="343">
                        <c:v>34.284083333333335</c:v>
                      </c:pt>
                      <c:pt idx="344">
                        <c:v>34.381316666666663</c:v>
                      </c:pt>
                      <c:pt idx="345">
                        <c:v>34.478299999999997</c:v>
                      </c:pt>
                      <c:pt idx="346">
                        <c:v>34.575283333333331</c:v>
                      </c:pt>
                      <c:pt idx="347">
                        <c:v>34.672516666666667</c:v>
                      </c:pt>
                      <c:pt idx="348">
                        <c:v>34.769500000000001</c:v>
                      </c:pt>
                      <c:pt idx="349">
                        <c:v>34.866750000000003</c:v>
                      </c:pt>
                      <c:pt idx="350">
                        <c:v>34.963733333333337</c:v>
                      </c:pt>
                      <c:pt idx="351">
                        <c:v>35.070066666666669</c:v>
                      </c:pt>
                      <c:pt idx="352">
                        <c:v>35.186550000000004</c:v>
                      </c:pt>
                      <c:pt idx="353">
                        <c:v>35.283783333333332</c:v>
                      </c:pt>
                      <c:pt idx="354">
                        <c:v>35.380766666666666</c:v>
                      </c:pt>
                      <c:pt idx="355">
                        <c:v>35.478016666666669</c:v>
                      </c:pt>
                      <c:pt idx="356">
                        <c:v>35.574983333333329</c:v>
                      </c:pt>
                      <c:pt idx="357">
                        <c:v>35.67196666666667</c:v>
                      </c:pt>
                      <c:pt idx="358">
                        <c:v>35.769216666666665</c:v>
                      </c:pt>
                      <c:pt idx="359">
                        <c:v>35.866183333333332</c:v>
                      </c:pt>
                      <c:pt idx="360">
                        <c:v>35.963433333333334</c:v>
                      </c:pt>
                      <c:pt idx="361">
                        <c:v>36.070033333333335</c:v>
                      </c:pt>
                      <c:pt idx="362">
                        <c:v>36.186516666666662</c:v>
                      </c:pt>
                      <c:pt idx="363">
                        <c:v>36.283750000000005</c:v>
                      </c:pt>
                      <c:pt idx="364">
                        <c:v>36.380733333333332</c:v>
                      </c:pt>
                      <c:pt idx="365">
                        <c:v>36.477983333333334</c:v>
                      </c:pt>
                      <c:pt idx="366">
                        <c:v>36.575483333333331</c:v>
                      </c:pt>
                      <c:pt idx="367">
                        <c:v>36.672450000000005</c:v>
                      </c:pt>
                      <c:pt idx="368">
                        <c:v>36.769433333333339</c:v>
                      </c:pt>
                      <c:pt idx="369">
                        <c:v>36.866683333333334</c:v>
                      </c:pt>
                      <c:pt idx="370">
                        <c:v>36.963666666666668</c:v>
                      </c:pt>
                      <c:pt idx="371">
                        <c:v>37.07</c:v>
                      </c:pt>
                      <c:pt idx="372">
                        <c:v>37.186733333333336</c:v>
                      </c:pt>
                      <c:pt idx="373">
                        <c:v>37.28371666666667</c:v>
                      </c:pt>
                      <c:pt idx="374">
                        <c:v>37.380700000000004</c:v>
                      </c:pt>
                      <c:pt idx="375">
                        <c:v>37.47795</c:v>
                      </c:pt>
                      <c:pt idx="376">
                        <c:v>37.574916666666667</c:v>
                      </c:pt>
                      <c:pt idx="377">
                        <c:v>37.672166666666662</c:v>
                      </c:pt>
                      <c:pt idx="378">
                        <c:v>37.769149999999996</c:v>
                      </c:pt>
                      <c:pt idx="379">
                        <c:v>37.86611666666667</c:v>
                      </c:pt>
                      <c:pt idx="380">
                        <c:v>37.963366666666666</c:v>
                      </c:pt>
                      <c:pt idx="381">
                        <c:v>38.069966666666666</c:v>
                      </c:pt>
                      <c:pt idx="382">
                        <c:v>38.186700000000002</c:v>
                      </c:pt>
                      <c:pt idx="383">
                        <c:v>38.283683333333336</c:v>
                      </c:pt>
                      <c:pt idx="384">
                        <c:v>38.38066666666667</c:v>
                      </c:pt>
                      <c:pt idx="385">
                        <c:v>38.477899999999998</c:v>
                      </c:pt>
                      <c:pt idx="386">
                        <c:v>38.574883333333332</c:v>
                      </c:pt>
                      <c:pt idx="387">
                        <c:v>38.672133333333335</c:v>
                      </c:pt>
                      <c:pt idx="388">
                        <c:v>38.769116666666669</c:v>
                      </c:pt>
                      <c:pt idx="389">
                        <c:v>38.866083333333336</c:v>
                      </c:pt>
                      <c:pt idx="390">
                        <c:v>38.963333333333338</c:v>
                      </c:pt>
                      <c:pt idx="391">
                        <c:v>39.069666666666663</c:v>
                      </c:pt>
                      <c:pt idx="392">
                        <c:v>39.186149999999998</c:v>
                      </c:pt>
                      <c:pt idx="393">
                        <c:v>39.2834</c:v>
                      </c:pt>
                      <c:pt idx="394">
                        <c:v>39.380899999999997</c:v>
                      </c:pt>
                      <c:pt idx="395">
                        <c:v>39.478400000000001</c:v>
                      </c:pt>
                      <c:pt idx="396">
                        <c:v>39.575900000000004</c:v>
                      </c:pt>
                      <c:pt idx="397">
                        <c:v>39.672883333333331</c:v>
                      </c:pt>
                      <c:pt idx="398">
                        <c:v>39.769849999999998</c:v>
                      </c:pt>
                      <c:pt idx="399">
                        <c:v>39.867100000000001</c:v>
                      </c:pt>
                      <c:pt idx="400">
                        <c:v>39.964083333333328</c:v>
                      </c:pt>
                      <c:pt idx="401">
                        <c:v>40.070416666666667</c:v>
                      </c:pt>
                      <c:pt idx="402">
                        <c:v>40.18716666666667</c:v>
                      </c:pt>
                      <c:pt idx="403">
                        <c:v>40.284666666666666</c:v>
                      </c:pt>
                      <c:pt idx="404">
                        <c:v>40.382166666666663</c:v>
                      </c:pt>
                      <c:pt idx="405">
                        <c:v>40.479400000000005</c:v>
                      </c:pt>
                      <c:pt idx="406">
                        <c:v>40.576633333333334</c:v>
                      </c:pt>
                      <c:pt idx="407">
                        <c:v>40.673616666666668</c:v>
                      </c:pt>
                      <c:pt idx="408">
                        <c:v>40.770866666666663</c:v>
                      </c:pt>
                      <c:pt idx="409">
                        <c:v>40.868366666666667</c:v>
                      </c:pt>
                      <c:pt idx="410">
                        <c:v>40.965349999999994</c:v>
                      </c:pt>
                      <c:pt idx="411">
                        <c:v>41.071683333333333</c:v>
                      </c:pt>
                      <c:pt idx="412">
                        <c:v>41.187899999999999</c:v>
                      </c:pt>
                      <c:pt idx="413">
                        <c:v>41.284883333333333</c:v>
                      </c:pt>
                      <c:pt idx="414">
                        <c:v>41.382133333333329</c:v>
                      </c:pt>
                      <c:pt idx="415">
                        <c:v>41.479100000000003</c:v>
                      </c:pt>
                      <c:pt idx="416">
                        <c:v>41.576083333333337</c:v>
                      </c:pt>
                      <c:pt idx="417">
                        <c:v>41.673333333333332</c:v>
                      </c:pt>
                      <c:pt idx="418">
                        <c:v>41.770316666666666</c:v>
                      </c:pt>
                      <c:pt idx="419">
                        <c:v>41.867550000000001</c:v>
                      </c:pt>
                      <c:pt idx="420">
                        <c:v>41.965049999999998</c:v>
                      </c:pt>
                      <c:pt idx="421">
                        <c:v>42.071133333333336</c:v>
                      </c:pt>
                      <c:pt idx="422">
                        <c:v>42.187350000000002</c:v>
                      </c:pt>
                      <c:pt idx="423">
                        <c:v>42.284599999999998</c:v>
                      </c:pt>
                      <c:pt idx="424">
                        <c:v>42.381566666666664</c:v>
                      </c:pt>
                      <c:pt idx="425">
                        <c:v>42.478816666666667</c:v>
                      </c:pt>
                      <c:pt idx="426">
                        <c:v>42.576050000000002</c:v>
                      </c:pt>
                      <c:pt idx="427">
                        <c:v>42.673300000000005</c:v>
                      </c:pt>
                      <c:pt idx="428">
                        <c:v>42.770533333333333</c:v>
                      </c:pt>
                      <c:pt idx="429">
                        <c:v>42.867516666666667</c:v>
                      </c:pt>
                      <c:pt idx="430">
                        <c:v>42.965016666666664</c:v>
                      </c:pt>
                      <c:pt idx="431">
                        <c:v>43.071100000000001</c:v>
                      </c:pt>
                      <c:pt idx="432">
                        <c:v>43.187316666666668</c:v>
                      </c:pt>
                      <c:pt idx="433">
                        <c:v>43.28456666666667</c:v>
                      </c:pt>
                      <c:pt idx="434">
                        <c:v>43.38153333333333</c:v>
                      </c:pt>
                      <c:pt idx="435">
                        <c:v>43.478783333333332</c:v>
                      </c:pt>
                      <c:pt idx="436">
                        <c:v>43.576283333333336</c:v>
                      </c:pt>
                      <c:pt idx="437">
                        <c:v>43.673783333333333</c:v>
                      </c:pt>
                      <c:pt idx="438">
                        <c:v>43.771283333333336</c:v>
                      </c:pt>
                      <c:pt idx="439">
                        <c:v>43.868783333333333</c:v>
                      </c:pt>
                      <c:pt idx="440">
                        <c:v>43.96628333333333</c:v>
                      </c:pt>
                      <c:pt idx="441">
                        <c:v>44.072366666666667</c:v>
                      </c:pt>
                      <c:pt idx="442">
                        <c:v>44.188316666666665</c:v>
                      </c:pt>
                      <c:pt idx="443">
                        <c:v>44.285833333333336</c:v>
                      </c:pt>
                      <c:pt idx="444">
                        <c:v>44.383333333333333</c:v>
                      </c:pt>
                      <c:pt idx="445">
                        <c:v>44.480300000000007</c:v>
                      </c:pt>
                      <c:pt idx="446">
                        <c:v>44.577549999999995</c:v>
                      </c:pt>
                      <c:pt idx="447">
                        <c:v>44.674783333333338</c:v>
                      </c:pt>
                      <c:pt idx="448">
                        <c:v>44.772033333333333</c:v>
                      </c:pt>
                      <c:pt idx="449">
                        <c:v>44.869016666666667</c:v>
                      </c:pt>
                      <c:pt idx="450">
                        <c:v>44.966249999999995</c:v>
                      </c:pt>
                      <c:pt idx="451">
                        <c:v>45.072066666666665</c:v>
                      </c:pt>
                      <c:pt idx="452">
                        <c:v>45.188549999999999</c:v>
                      </c:pt>
                      <c:pt idx="453">
                        <c:v>45.285800000000002</c:v>
                      </c:pt>
                      <c:pt idx="454">
                        <c:v>45.382766666666662</c:v>
                      </c:pt>
                      <c:pt idx="455">
                        <c:v>45.480016666666664</c:v>
                      </c:pt>
                      <c:pt idx="456">
                        <c:v>45.577516666666661</c:v>
                      </c:pt>
                      <c:pt idx="457">
                        <c:v>45.675016666666671</c:v>
                      </c:pt>
                      <c:pt idx="458">
                        <c:v>45.772516666666668</c:v>
                      </c:pt>
                      <c:pt idx="459">
                        <c:v>45.870016666666665</c:v>
                      </c:pt>
                      <c:pt idx="460">
                        <c:v>45.967516666666668</c:v>
                      </c:pt>
                      <c:pt idx="461">
                        <c:v>46.074116666666669</c:v>
                      </c:pt>
                      <c:pt idx="462">
                        <c:v>46.190849999999998</c:v>
                      </c:pt>
                      <c:pt idx="463">
                        <c:v>46.2881</c:v>
                      </c:pt>
                      <c:pt idx="464">
                        <c:v>46.385333333333328</c:v>
                      </c:pt>
                      <c:pt idx="465">
                        <c:v>46.482066666666668</c:v>
                      </c:pt>
                      <c:pt idx="466">
                        <c:v>46.579566666666665</c:v>
                      </c:pt>
                      <c:pt idx="467">
                        <c:v>46.676533333333332</c:v>
                      </c:pt>
                      <c:pt idx="468">
                        <c:v>46.773516666666666</c:v>
                      </c:pt>
                      <c:pt idx="469">
                        <c:v>46.870766666666668</c:v>
                      </c:pt>
                      <c:pt idx="470">
                        <c:v>46.967750000000002</c:v>
                      </c:pt>
                      <c:pt idx="471">
                        <c:v>47.074083333333334</c:v>
                      </c:pt>
                      <c:pt idx="472">
                        <c:v>47.19081666666667</c:v>
                      </c:pt>
                      <c:pt idx="473">
                        <c:v>47.288316666666667</c:v>
                      </c:pt>
                      <c:pt idx="474">
                        <c:v>47.385833333333338</c:v>
                      </c:pt>
                      <c:pt idx="475">
                        <c:v>47.483333333333334</c:v>
                      </c:pt>
                      <c:pt idx="476">
                        <c:v>47.580833333333331</c:v>
                      </c:pt>
                      <c:pt idx="477">
                        <c:v>47.678333333333327</c:v>
                      </c:pt>
                      <c:pt idx="478">
                        <c:v>47.775833333333338</c:v>
                      </c:pt>
                      <c:pt idx="479">
                        <c:v>47.873333333333335</c:v>
                      </c:pt>
                      <c:pt idx="480">
                        <c:v>47.970833333333331</c:v>
                      </c:pt>
                      <c:pt idx="481">
                        <c:v>48.076916666666662</c:v>
                      </c:pt>
                      <c:pt idx="482">
                        <c:v>48.193133333333336</c:v>
                      </c:pt>
                      <c:pt idx="483">
                        <c:v>48.290366666666664</c:v>
                      </c:pt>
                      <c:pt idx="484">
                        <c:v>48.387349999999998</c:v>
                      </c:pt>
                      <c:pt idx="485">
                        <c:v>48.4846</c:v>
                      </c:pt>
                      <c:pt idx="486">
                        <c:v>48.582099999999997</c:v>
                      </c:pt>
                      <c:pt idx="487">
                        <c:v>48.679333333333339</c:v>
                      </c:pt>
                      <c:pt idx="488">
                        <c:v>48.776566666666668</c:v>
                      </c:pt>
                      <c:pt idx="489">
                        <c:v>48.8733</c:v>
                      </c:pt>
                      <c:pt idx="490">
                        <c:v>48.970800000000004</c:v>
                      </c:pt>
                      <c:pt idx="491">
                        <c:v>49.076616666666673</c:v>
                      </c:pt>
                      <c:pt idx="492">
                        <c:v>49.193099999999994</c:v>
                      </c:pt>
                      <c:pt idx="493">
                        <c:v>49.290333333333336</c:v>
                      </c:pt>
                      <c:pt idx="494">
                        <c:v>49.387316666666671</c:v>
                      </c:pt>
                      <c:pt idx="495">
                        <c:v>49.484566666666666</c:v>
                      </c:pt>
                      <c:pt idx="496">
                        <c:v>49.58206666666667</c:v>
                      </c:pt>
                      <c:pt idx="497">
                        <c:v>49.679566666666666</c:v>
                      </c:pt>
                      <c:pt idx="498">
                        <c:v>49.777066666666663</c:v>
                      </c:pt>
                      <c:pt idx="499">
                        <c:v>49.874566666666666</c:v>
                      </c:pt>
                      <c:pt idx="500">
                        <c:v>49.97206666666667</c:v>
                      </c:pt>
                      <c:pt idx="501">
                        <c:v>50.078400000000002</c:v>
                      </c:pt>
                      <c:pt idx="502">
                        <c:v>50.194883333333337</c:v>
                      </c:pt>
                      <c:pt idx="503">
                        <c:v>50.291866666666671</c:v>
                      </c:pt>
                      <c:pt idx="504">
                        <c:v>50.389099999999999</c:v>
                      </c:pt>
                      <c:pt idx="505">
                        <c:v>50.486083333333333</c:v>
                      </c:pt>
                      <c:pt idx="506">
                        <c:v>50.583333333333336</c:v>
                      </c:pt>
                      <c:pt idx="507">
                        <c:v>50.680833333333332</c:v>
                      </c:pt>
                      <c:pt idx="508">
                        <c:v>50.778333333333329</c:v>
                      </c:pt>
                      <c:pt idx="509">
                        <c:v>50.87583333333334</c:v>
                      </c:pt>
                      <c:pt idx="510">
                        <c:v>50.973333333333336</c:v>
                      </c:pt>
                      <c:pt idx="511">
                        <c:v>51.079933333333329</c:v>
                      </c:pt>
                      <c:pt idx="512">
                        <c:v>51.196149999999996</c:v>
                      </c:pt>
                      <c:pt idx="513">
                        <c:v>51.293133333333337</c:v>
                      </c:pt>
                      <c:pt idx="514">
                        <c:v>51.390366666666665</c:v>
                      </c:pt>
                      <c:pt idx="515">
                        <c:v>51.487866666666669</c:v>
                      </c:pt>
                      <c:pt idx="516">
                        <c:v>51.585366666666665</c:v>
                      </c:pt>
                      <c:pt idx="517">
                        <c:v>51.682866666666669</c:v>
                      </c:pt>
                      <c:pt idx="518">
                        <c:v>51.779850000000003</c:v>
                      </c:pt>
                      <c:pt idx="519">
                        <c:v>51.876833333333337</c:v>
                      </c:pt>
                      <c:pt idx="520">
                        <c:v>51.974066666666666</c:v>
                      </c:pt>
                      <c:pt idx="521">
                        <c:v>52.080683333333333</c:v>
                      </c:pt>
                      <c:pt idx="522">
                        <c:v>52.197416666666662</c:v>
                      </c:pt>
                      <c:pt idx="523">
                        <c:v>52.294400000000003</c:v>
                      </c:pt>
                      <c:pt idx="524">
                        <c:v>52.391633333333331</c:v>
                      </c:pt>
                      <c:pt idx="525">
                        <c:v>52.489133333333335</c:v>
                      </c:pt>
                      <c:pt idx="526">
                        <c:v>52.586633333333332</c:v>
                      </c:pt>
                      <c:pt idx="527">
                        <c:v>52.684133333333328</c:v>
                      </c:pt>
                      <c:pt idx="528">
                        <c:v>52.781633333333339</c:v>
                      </c:pt>
                      <c:pt idx="529">
                        <c:v>52.879133333333336</c:v>
                      </c:pt>
                      <c:pt idx="530">
                        <c:v>52.976633333333332</c:v>
                      </c:pt>
                      <c:pt idx="531">
                        <c:v>53.08325</c:v>
                      </c:pt>
                      <c:pt idx="532">
                        <c:v>53.199983333333329</c:v>
                      </c:pt>
                      <c:pt idx="533">
                        <c:v>53.297483333333339</c:v>
                      </c:pt>
                      <c:pt idx="534">
                        <c:v>53.394983333333336</c:v>
                      </c:pt>
                      <c:pt idx="535">
                        <c:v>53.492483333333332</c:v>
                      </c:pt>
                      <c:pt idx="536">
                        <c:v>53.589983333333329</c:v>
                      </c:pt>
                      <c:pt idx="537">
                        <c:v>53.687483333333333</c:v>
                      </c:pt>
                      <c:pt idx="538">
                        <c:v>53.784733333333328</c:v>
                      </c:pt>
                      <c:pt idx="539">
                        <c:v>53.881966666666671</c:v>
                      </c:pt>
                      <c:pt idx="540">
                        <c:v>53.978950000000005</c:v>
                      </c:pt>
                      <c:pt idx="541">
                        <c:v>54.085283333333336</c:v>
                      </c:pt>
                      <c:pt idx="542">
                        <c:v>54.202033333333333</c:v>
                      </c:pt>
                      <c:pt idx="543">
                        <c:v>54.299533333333336</c:v>
                      </c:pt>
                      <c:pt idx="544">
                        <c:v>54.397033333333333</c:v>
                      </c:pt>
                      <c:pt idx="545">
                        <c:v>54.494533333333337</c:v>
                      </c:pt>
                      <c:pt idx="546">
                        <c:v>54.592033333333333</c:v>
                      </c:pt>
                      <c:pt idx="547">
                        <c:v>54.68953333333333</c:v>
                      </c:pt>
                      <c:pt idx="548">
                        <c:v>54.787033333333333</c:v>
                      </c:pt>
                      <c:pt idx="549">
                        <c:v>54.884533333333337</c:v>
                      </c:pt>
                      <c:pt idx="550">
                        <c:v>54.982033333333334</c:v>
                      </c:pt>
                      <c:pt idx="551">
                        <c:v>55.088116666666664</c:v>
                      </c:pt>
                      <c:pt idx="552">
                        <c:v>55.20408333333333</c:v>
                      </c:pt>
                      <c:pt idx="553">
                        <c:v>55.301050000000004</c:v>
                      </c:pt>
                      <c:pt idx="554">
                        <c:v>55.398299999999999</c:v>
                      </c:pt>
                      <c:pt idx="555">
                        <c:v>55.495800000000003</c:v>
                      </c:pt>
                      <c:pt idx="556">
                        <c:v>55.593299999999999</c:v>
                      </c:pt>
                      <c:pt idx="557">
                        <c:v>55.690799999999996</c:v>
                      </c:pt>
                      <c:pt idx="558">
                        <c:v>55.7883</c:v>
                      </c:pt>
                      <c:pt idx="559">
                        <c:v>55.885800000000003</c:v>
                      </c:pt>
                      <c:pt idx="560">
                        <c:v>55.9833</c:v>
                      </c:pt>
                      <c:pt idx="561">
                        <c:v>56.089899999999993</c:v>
                      </c:pt>
                      <c:pt idx="562">
                        <c:v>56.206383333333328</c:v>
                      </c:pt>
                      <c:pt idx="563">
                        <c:v>56.30361666666667</c:v>
                      </c:pt>
                      <c:pt idx="564">
                        <c:v>56.400600000000004</c:v>
                      </c:pt>
                      <c:pt idx="565">
                        <c:v>56.49785</c:v>
                      </c:pt>
                      <c:pt idx="566">
                        <c:v>56.595350000000003</c:v>
                      </c:pt>
                      <c:pt idx="567">
                        <c:v>56.69285</c:v>
                      </c:pt>
                      <c:pt idx="568">
                        <c:v>56.790349999999997</c:v>
                      </c:pt>
                      <c:pt idx="569">
                        <c:v>56.88785</c:v>
                      </c:pt>
                      <c:pt idx="570">
                        <c:v>56.985350000000004</c:v>
                      </c:pt>
                      <c:pt idx="571">
                        <c:v>57.091433333333335</c:v>
                      </c:pt>
                      <c:pt idx="572">
                        <c:v>57.20738333333334</c:v>
                      </c:pt>
                      <c:pt idx="573">
                        <c:v>57.304366666666667</c:v>
                      </c:pt>
                      <c:pt idx="574">
                        <c:v>57.401616666666669</c:v>
                      </c:pt>
                      <c:pt idx="575">
                        <c:v>57.499116666666666</c:v>
                      </c:pt>
                      <c:pt idx="576">
                        <c:v>57.596616666666669</c:v>
                      </c:pt>
                      <c:pt idx="577">
                        <c:v>57.694116666666666</c:v>
                      </c:pt>
                      <c:pt idx="578">
                        <c:v>57.791616666666663</c:v>
                      </c:pt>
                      <c:pt idx="579">
                        <c:v>57.889116666666673</c:v>
                      </c:pt>
                      <c:pt idx="580">
                        <c:v>57.98661666666667</c:v>
                      </c:pt>
                      <c:pt idx="581">
                        <c:v>58.093216666666663</c:v>
                      </c:pt>
                      <c:pt idx="582">
                        <c:v>58.209950000000006</c:v>
                      </c:pt>
                      <c:pt idx="583">
                        <c:v>58.307450000000003</c:v>
                      </c:pt>
                      <c:pt idx="584">
                        <c:v>58.404949999999999</c:v>
                      </c:pt>
                      <c:pt idx="585">
                        <c:v>58.502200000000002</c:v>
                      </c:pt>
                      <c:pt idx="586">
                        <c:v>58.59943333333333</c:v>
                      </c:pt>
                      <c:pt idx="587">
                        <c:v>58.696149999999996</c:v>
                      </c:pt>
                      <c:pt idx="588">
                        <c:v>58.793666666666667</c:v>
                      </c:pt>
                      <c:pt idx="589">
                        <c:v>58.891166666666663</c:v>
                      </c:pt>
                      <c:pt idx="590">
                        <c:v>58.988666666666667</c:v>
                      </c:pt>
                      <c:pt idx="591">
                        <c:v>59.094483333333329</c:v>
                      </c:pt>
                      <c:pt idx="592">
                        <c:v>59.210699999999996</c:v>
                      </c:pt>
                      <c:pt idx="593">
                        <c:v>59.308200000000006</c:v>
                      </c:pt>
                      <c:pt idx="594">
                        <c:v>59.405183333333333</c:v>
                      </c:pt>
                      <c:pt idx="595">
                        <c:v>59.502416666666669</c:v>
                      </c:pt>
                      <c:pt idx="596">
                        <c:v>59.599916666666665</c:v>
                      </c:pt>
                      <c:pt idx="597">
                        <c:v>59.697416666666662</c:v>
                      </c:pt>
                      <c:pt idx="598">
                        <c:v>59.794916666666673</c:v>
                      </c:pt>
                      <c:pt idx="599">
                        <c:v>59.892433333333329</c:v>
                      </c:pt>
                      <c:pt idx="600">
                        <c:v>59.989933333333333</c:v>
                      </c:pt>
                      <c:pt idx="601">
                        <c:v>60.096000000000004</c:v>
                      </c:pt>
                      <c:pt idx="602">
                        <c:v>60.211966666666662</c:v>
                      </c:pt>
                      <c:pt idx="603">
                        <c:v>60.309466666666673</c:v>
                      </c:pt>
                      <c:pt idx="604">
                        <c:v>60.406966666666669</c:v>
                      </c:pt>
                      <c:pt idx="605">
                        <c:v>60.504466666666666</c:v>
                      </c:pt>
                      <c:pt idx="606">
                        <c:v>60.601966666666662</c:v>
                      </c:pt>
                      <c:pt idx="607">
                        <c:v>60.699466666666666</c:v>
                      </c:pt>
                      <c:pt idx="608">
                        <c:v>60.79696666666667</c:v>
                      </c:pt>
                      <c:pt idx="609">
                        <c:v>60.894466666666666</c:v>
                      </c:pt>
                      <c:pt idx="610">
                        <c:v>60.99196666666667</c:v>
                      </c:pt>
                      <c:pt idx="611">
                        <c:v>61.098049999999994</c:v>
                      </c:pt>
                      <c:pt idx="612">
                        <c:v>61.214533333333328</c:v>
                      </c:pt>
                      <c:pt idx="613">
                        <c:v>61.311516666666662</c:v>
                      </c:pt>
                      <c:pt idx="614">
                        <c:v>61.408500000000004</c:v>
                      </c:pt>
                      <c:pt idx="615">
                        <c:v>61.505733333333332</c:v>
                      </c:pt>
                      <c:pt idx="616">
                        <c:v>61.603233333333336</c:v>
                      </c:pt>
                      <c:pt idx="617">
                        <c:v>61.700733333333332</c:v>
                      </c:pt>
                      <c:pt idx="618">
                        <c:v>61.798233333333329</c:v>
                      </c:pt>
                      <c:pt idx="619">
                        <c:v>61.895733333333332</c:v>
                      </c:pt>
                      <c:pt idx="620">
                        <c:v>61.993233333333336</c:v>
                      </c:pt>
                      <c:pt idx="621">
                        <c:v>62.099316666666667</c:v>
                      </c:pt>
                      <c:pt idx="622">
                        <c:v>62.215283333333332</c:v>
                      </c:pt>
                      <c:pt idx="623">
                        <c:v>62.312783333333329</c:v>
                      </c:pt>
                      <c:pt idx="624">
                        <c:v>62.410283333333339</c:v>
                      </c:pt>
                      <c:pt idx="625">
                        <c:v>62.507783333333336</c:v>
                      </c:pt>
                      <c:pt idx="626">
                        <c:v>62.605283333333333</c:v>
                      </c:pt>
                      <c:pt idx="627">
                        <c:v>62.702783333333329</c:v>
                      </c:pt>
                      <c:pt idx="628">
                        <c:v>62.800283333333333</c:v>
                      </c:pt>
                      <c:pt idx="629">
                        <c:v>62.897783333333336</c:v>
                      </c:pt>
                      <c:pt idx="630">
                        <c:v>62.995283333333333</c:v>
                      </c:pt>
                      <c:pt idx="631">
                        <c:v>63.101099999999995</c:v>
                      </c:pt>
                      <c:pt idx="632">
                        <c:v>63.217333333333336</c:v>
                      </c:pt>
                      <c:pt idx="633">
                        <c:v>63.314833333333333</c:v>
                      </c:pt>
                      <c:pt idx="634">
                        <c:v>63.412333333333329</c:v>
                      </c:pt>
                      <c:pt idx="635">
                        <c:v>63.509833333333333</c:v>
                      </c:pt>
                      <c:pt idx="636">
                        <c:v>63.607333333333337</c:v>
                      </c:pt>
                      <c:pt idx="637">
                        <c:v>63.704833333333333</c:v>
                      </c:pt>
                      <c:pt idx="638">
                        <c:v>63.80233333333333</c:v>
                      </c:pt>
                      <c:pt idx="639">
                        <c:v>63.899316666666664</c:v>
                      </c:pt>
                      <c:pt idx="640">
                        <c:v>63.996549999999999</c:v>
                      </c:pt>
                      <c:pt idx="641">
                        <c:v>64.10263333333333</c:v>
                      </c:pt>
                      <c:pt idx="642">
                        <c:v>64.219366666666659</c:v>
                      </c:pt>
                      <c:pt idx="643">
                        <c:v>64.316099999999992</c:v>
                      </c:pt>
                      <c:pt idx="644">
                        <c:v>64.413600000000002</c:v>
                      </c:pt>
                      <c:pt idx="645">
                        <c:v>64.511099999999999</c:v>
                      </c:pt>
                      <c:pt idx="646">
                        <c:v>64.608599999999996</c:v>
                      </c:pt>
                      <c:pt idx="647">
                        <c:v>64.706100000000006</c:v>
                      </c:pt>
                      <c:pt idx="648">
                        <c:v>64.803600000000003</c:v>
                      </c:pt>
                      <c:pt idx="649">
                        <c:v>64.9011</c:v>
                      </c:pt>
                      <c:pt idx="650">
                        <c:v>64.998599999999996</c:v>
                      </c:pt>
                      <c:pt idx="651">
                        <c:v>65.104416666666665</c:v>
                      </c:pt>
                      <c:pt idx="652">
                        <c:v>65.220633333333325</c:v>
                      </c:pt>
                      <c:pt idx="653">
                        <c:v>65.317366666666672</c:v>
                      </c:pt>
                      <c:pt idx="654">
                        <c:v>65.414866666666668</c:v>
                      </c:pt>
                      <c:pt idx="655">
                        <c:v>65.512366666666665</c:v>
                      </c:pt>
                      <c:pt idx="656">
                        <c:v>65.609866666666662</c:v>
                      </c:pt>
                      <c:pt idx="657">
                        <c:v>65.707366666666672</c:v>
                      </c:pt>
                      <c:pt idx="658">
                        <c:v>65.804866666666669</c:v>
                      </c:pt>
                      <c:pt idx="659">
                        <c:v>65.902366666666666</c:v>
                      </c:pt>
                      <c:pt idx="660">
                        <c:v>65.999866666666676</c:v>
                      </c:pt>
                      <c:pt idx="661">
                        <c:v>66.105949999999993</c:v>
                      </c:pt>
                      <c:pt idx="662">
                        <c:v>66.221899999999991</c:v>
                      </c:pt>
                      <c:pt idx="663">
                        <c:v>66.319400000000002</c:v>
                      </c:pt>
                      <c:pt idx="664">
                        <c:v>66.416899999999998</c:v>
                      </c:pt>
                      <c:pt idx="665">
                        <c:v>66.514399999999995</c:v>
                      </c:pt>
                      <c:pt idx="666">
                        <c:v>66.611916666666673</c:v>
                      </c:pt>
                      <c:pt idx="667">
                        <c:v>66.709416666666669</c:v>
                      </c:pt>
                      <c:pt idx="668">
                        <c:v>66.806916666666666</c:v>
                      </c:pt>
                      <c:pt idx="669">
                        <c:v>66.904416666666663</c:v>
                      </c:pt>
                      <c:pt idx="670">
                        <c:v>67.001916666666659</c:v>
                      </c:pt>
                      <c:pt idx="671">
                        <c:v>67.108249999999998</c:v>
                      </c:pt>
                      <c:pt idx="672">
                        <c:v>67.225250000000003</c:v>
                      </c:pt>
                      <c:pt idx="673">
                        <c:v>67.322749999999999</c:v>
                      </c:pt>
                      <c:pt idx="674">
                        <c:v>67.420249999999996</c:v>
                      </c:pt>
                      <c:pt idx="675">
                        <c:v>67.517750000000007</c:v>
                      </c:pt>
                      <c:pt idx="676">
                        <c:v>67.615250000000003</c:v>
                      </c:pt>
                      <c:pt idx="677">
                        <c:v>67.71275</c:v>
                      </c:pt>
                      <c:pt idx="678">
                        <c:v>67.810249999999996</c:v>
                      </c:pt>
                      <c:pt idx="679">
                        <c:v>67.907750000000007</c:v>
                      </c:pt>
                      <c:pt idx="680">
                        <c:v>68.005250000000004</c:v>
                      </c:pt>
                      <c:pt idx="681">
                        <c:v>68.11184999999999</c:v>
                      </c:pt>
                      <c:pt idx="682">
                        <c:v>68.2286</c:v>
                      </c:pt>
                      <c:pt idx="683">
                        <c:v>68.326099999999997</c:v>
                      </c:pt>
                      <c:pt idx="684">
                        <c:v>68.423600000000008</c:v>
                      </c:pt>
                      <c:pt idx="685">
                        <c:v>68.52109999999999</c:v>
                      </c:pt>
                      <c:pt idx="686">
                        <c:v>68.618600000000001</c:v>
                      </c:pt>
                      <c:pt idx="687">
                        <c:v>68.716100000000012</c:v>
                      </c:pt>
                      <c:pt idx="688">
                        <c:v>68.813599999999994</c:v>
                      </c:pt>
                      <c:pt idx="689">
                        <c:v>68.911100000000005</c:v>
                      </c:pt>
                      <c:pt idx="690">
                        <c:v>69.008599999999987</c:v>
                      </c:pt>
                      <c:pt idx="691">
                        <c:v>69.115200000000002</c:v>
                      </c:pt>
                      <c:pt idx="692">
                        <c:v>69.231433333333342</c:v>
                      </c:pt>
                      <c:pt idx="693">
                        <c:v>69.328400000000002</c:v>
                      </c:pt>
                      <c:pt idx="694">
                        <c:v>69.42564999999999</c:v>
                      </c:pt>
                      <c:pt idx="695">
                        <c:v>69.523150000000001</c:v>
                      </c:pt>
                      <c:pt idx="696">
                        <c:v>69.620649999999998</c:v>
                      </c:pt>
                      <c:pt idx="697">
                        <c:v>69.718149999999994</c:v>
                      </c:pt>
                      <c:pt idx="698">
                        <c:v>69.815650000000005</c:v>
                      </c:pt>
                      <c:pt idx="699">
                        <c:v>69.913150000000002</c:v>
                      </c:pt>
                      <c:pt idx="700">
                        <c:v>70.010649999999998</c:v>
                      </c:pt>
                      <c:pt idx="701">
                        <c:v>70.117249999999999</c:v>
                      </c:pt>
                      <c:pt idx="702">
                        <c:v>70.233983333333327</c:v>
                      </c:pt>
                      <c:pt idx="703">
                        <c:v>70.331500000000005</c:v>
                      </c:pt>
                      <c:pt idx="704">
                        <c:v>70.429000000000002</c:v>
                      </c:pt>
                      <c:pt idx="705">
                        <c:v>70.526499999999999</c:v>
                      </c:pt>
                      <c:pt idx="706">
                        <c:v>70.623999999999995</c:v>
                      </c:pt>
                      <c:pt idx="707">
                        <c:v>70.721500000000006</c:v>
                      </c:pt>
                      <c:pt idx="708">
                        <c:v>70.819000000000003</c:v>
                      </c:pt>
                      <c:pt idx="709">
                        <c:v>70.916499999999999</c:v>
                      </c:pt>
                      <c:pt idx="710">
                        <c:v>71.013999999999996</c:v>
                      </c:pt>
                      <c:pt idx="711">
                        <c:v>71.120083333333326</c:v>
                      </c:pt>
                      <c:pt idx="712">
                        <c:v>71.2363</c:v>
                      </c:pt>
                      <c:pt idx="713">
                        <c:v>71.333533333333335</c:v>
                      </c:pt>
                      <c:pt idx="714">
                        <c:v>71.431033333333332</c:v>
                      </c:pt>
                      <c:pt idx="715">
                        <c:v>71.528533333333343</c:v>
                      </c:pt>
                      <c:pt idx="716">
                        <c:v>71.626033333333325</c:v>
                      </c:pt>
                      <c:pt idx="717">
                        <c:v>71.723533333333336</c:v>
                      </c:pt>
                      <c:pt idx="718">
                        <c:v>71.82105</c:v>
                      </c:pt>
                      <c:pt idx="719">
                        <c:v>71.91855000000001</c:v>
                      </c:pt>
                      <c:pt idx="720">
                        <c:v>72.016049999999993</c:v>
                      </c:pt>
                      <c:pt idx="721">
                        <c:v>72.122650000000007</c:v>
                      </c:pt>
                      <c:pt idx="722">
                        <c:v>72.239383333333336</c:v>
                      </c:pt>
                      <c:pt idx="723">
                        <c:v>72.336883333333333</c:v>
                      </c:pt>
                      <c:pt idx="724">
                        <c:v>72.434383333333329</c:v>
                      </c:pt>
                      <c:pt idx="725">
                        <c:v>72.531883333333326</c:v>
                      </c:pt>
                      <c:pt idx="726">
                        <c:v>72.629383333333337</c:v>
                      </c:pt>
                      <c:pt idx="727">
                        <c:v>72.726883333333333</c:v>
                      </c:pt>
                      <c:pt idx="728">
                        <c:v>72.82438333333333</c:v>
                      </c:pt>
                      <c:pt idx="729">
                        <c:v>72.921883333333341</c:v>
                      </c:pt>
                      <c:pt idx="730">
                        <c:v>73.019383333333323</c:v>
                      </c:pt>
                      <c:pt idx="731">
                        <c:v>73.125983333333338</c:v>
                      </c:pt>
                      <c:pt idx="732">
                        <c:v>73.242733333333334</c:v>
                      </c:pt>
                      <c:pt idx="733">
                        <c:v>73.34023333333333</c:v>
                      </c:pt>
                      <c:pt idx="734">
                        <c:v>73.437733333333341</c:v>
                      </c:pt>
                      <c:pt idx="735">
                        <c:v>73.535233333333323</c:v>
                      </c:pt>
                      <c:pt idx="736">
                        <c:v>73.632733333333334</c:v>
                      </c:pt>
                      <c:pt idx="737">
                        <c:v>73.730233333333345</c:v>
                      </c:pt>
                      <c:pt idx="738">
                        <c:v>73.827216666666658</c:v>
                      </c:pt>
                      <c:pt idx="739">
                        <c:v>73.924716666666669</c:v>
                      </c:pt>
                      <c:pt idx="740">
                        <c:v>74.021433333333334</c:v>
                      </c:pt>
                      <c:pt idx="741">
                        <c:v>74.127250000000004</c:v>
                      </c:pt>
                      <c:pt idx="742">
                        <c:v>74.243483333333344</c:v>
                      </c:pt>
                      <c:pt idx="743">
                        <c:v>74.340983333333327</c:v>
                      </c:pt>
                      <c:pt idx="744">
                        <c:v>74.438483333333338</c:v>
                      </c:pt>
                      <c:pt idx="745">
                        <c:v>74.535983333333334</c:v>
                      </c:pt>
                      <c:pt idx="746">
                        <c:v>74.633483333333331</c:v>
                      </c:pt>
                      <c:pt idx="747">
                        <c:v>74.730466666666672</c:v>
                      </c:pt>
                      <c:pt idx="748">
                        <c:v>74.827700000000007</c:v>
                      </c:pt>
                      <c:pt idx="749">
                        <c:v>74.92519999999999</c:v>
                      </c:pt>
                      <c:pt idx="750">
                        <c:v>75.0227</c:v>
                      </c:pt>
                      <c:pt idx="751">
                        <c:v>75.128783333333331</c:v>
                      </c:pt>
                      <c:pt idx="752">
                        <c:v>75.24475000000001</c:v>
                      </c:pt>
                      <c:pt idx="753">
                        <c:v>75.342249999999993</c:v>
                      </c:pt>
                      <c:pt idx="754">
                        <c:v>75.439750000000004</c:v>
                      </c:pt>
                      <c:pt idx="755">
                        <c:v>75.53725</c:v>
                      </c:pt>
                      <c:pt idx="756">
                        <c:v>75.634749999999997</c:v>
                      </c:pt>
                      <c:pt idx="757">
                        <c:v>75.732250000000008</c:v>
                      </c:pt>
                      <c:pt idx="758">
                        <c:v>75.829750000000004</c:v>
                      </c:pt>
                      <c:pt idx="759">
                        <c:v>75.927250000000001</c:v>
                      </c:pt>
                      <c:pt idx="760">
                        <c:v>76.024749999999997</c:v>
                      </c:pt>
                      <c:pt idx="761">
                        <c:v>76.130833333333342</c:v>
                      </c:pt>
                      <c:pt idx="762">
                        <c:v>76.246783333333326</c:v>
                      </c:pt>
                      <c:pt idx="763">
                        <c:v>76.344283333333337</c:v>
                      </c:pt>
                      <c:pt idx="764">
                        <c:v>76.441783333333333</c:v>
                      </c:pt>
                      <c:pt idx="765">
                        <c:v>76.539299999999997</c:v>
                      </c:pt>
                      <c:pt idx="766">
                        <c:v>76.636799999999994</c:v>
                      </c:pt>
                      <c:pt idx="767">
                        <c:v>76.734300000000005</c:v>
                      </c:pt>
                      <c:pt idx="768">
                        <c:v>76.831800000000001</c:v>
                      </c:pt>
                      <c:pt idx="769">
                        <c:v>76.929299999999998</c:v>
                      </c:pt>
                      <c:pt idx="770">
                        <c:v>77.026800000000009</c:v>
                      </c:pt>
                      <c:pt idx="771">
                        <c:v>77.132616666666678</c:v>
                      </c:pt>
                      <c:pt idx="772">
                        <c:v>77.249350000000007</c:v>
                      </c:pt>
                      <c:pt idx="773">
                        <c:v>77.346333333333334</c:v>
                      </c:pt>
                      <c:pt idx="774">
                        <c:v>77.44383333333333</c:v>
                      </c:pt>
                      <c:pt idx="775">
                        <c:v>77.541083333333333</c:v>
                      </c:pt>
                      <c:pt idx="776">
                        <c:v>77.63806666666666</c:v>
                      </c:pt>
                      <c:pt idx="777">
                        <c:v>77.735566666666671</c:v>
                      </c:pt>
                      <c:pt idx="778">
                        <c:v>77.833066666666667</c:v>
                      </c:pt>
                      <c:pt idx="779">
                        <c:v>77.930566666666664</c:v>
                      </c:pt>
                      <c:pt idx="780">
                        <c:v>78.028066666666675</c:v>
                      </c:pt>
                      <c:pt idx="781">
                        <c:v>78.133883333333344</c:v>
                      </c:pt>
                      <c:pt idx="782">
                        <c:v>78.250100000000003</c:v>
                      </c:pt>
                      <c:pt idx="783">
                        <c:v>78.3476</c:v>
                      </c:pt>
                      <c:pt idx="784">
                        <c:v>78.445099999999996</c:v>
                      </c:pt>
                      <c:pt idx="785">
                        <c:v>78.542599999999993</c:v>
                      </c:pt>
                      <c:pt idx="786">
                        <c:v>78.639333333333326</c:v>
                      </c:pt>
                      <c:pt idx="787">
                        <c:v>78.736833333333337</c:v>
                      </c:pt>
                      <c:pt idx="788">
                        <c:v>78.834333333333333</c:v>
                      </c:pt>
                      <c:pt idx="789">
                        <c:v>78.93183333333333</c:v>
                      </c:pt>
                      <c:pt idx="790">
                        <c:v>79.029333333333341</c:v>
                      </c:pt>
                      <c:pt idx="791">
                        <c:v>79.135933333333327</c:v>
                      </c:pt>
                      <c:pt idx="792">
                        <c:v>79.25266666666667</c:v>
                      </c:pt>
                      <c:pt idx="793">
                        <c:v>79.350166666666667</c:v>
                      </c:pt>
                      <c:pt idx="794">
                        <c:v>79.447666666666663</c:v>
                      </c:pt>
                      <c:pt idx="795">
                        <c:v>79.545166666666674</c:v>
                      </c:pt>
                      <c:pt idx="796">
                        <c:v>79.642150000000001</c:v>
                      </c:pt>
                      <c:pt idx="797">
                        <c:v>79.739133333333328</c:v>
                      </c:pt>
                      <c:pt idx="798">
                        <c:v>79.836366666666663</c:v>
                      </c:pt>
                      <c:pt idx="799">
                        <c:v>79.933866666666674</c:v>
                      </c:pt>
                      <c:pt idx="800">
                        <c:v>80.031366666666656</c:v>
                      </c:pt>
                      <c:pt idx="801">
                        <c:v>80.137199999999993</c:v>
                      </c:pt>
                      <c:pt idx="802">
                        <c:v>80.253416666666666</c:v>
                      </c:pt>
                      <c:pt idx="803">
                        <c:v>80.350133333333332</c:v>
                      </c:pt>
                      <c:pt idx="804">
                        <c:v>80.447633333333343</c:v>
                      </c:pt>
                      <c:pt idx="805">
                        <c:v>80.545133333333325</c:v>
                      </c:pt>
                      <c:pt idx="806">
                        <c:v>80.642633333333336</c:v>
                      </c:pt>
                      <c:pt idx="807">
                        <c:v>80.740133333333333</c:v>
                      </c:pt>
                      <c:pt idx="808">
                        <c:v>80.837633333333329</c:v>
                      </c:pt>
                      <c:pt idx="809">
                        <c:v>80.93513333333334</c:v>
                      </c:pt>
                      <c:pt idx="810">
                        <c:v>81.032633333333322</c:v>
                      </c:pt>
                      <c:pt idx="811">
                        <c:v>81.139233333333337</c:v>
                      </c:pt>
                      <c:pt idx="812">
                        <c:v>81.255983333333333</c:v>
                      </c:pt>
                      <c:pt idx="813">
                        <c:v>81.35348333333333</c:v>
                      </c:pt>
                      <c:pt idx="814">
                        <c:v>81.45098333333334</c:v>
                      </c:pt>
                      <c:pt idx="815">
                        <c:v>81.548483333333323</c:v>
                      </c:pt>
                      <c:pt idx="816">
                        <c:v>81.645983333333334</c:v>
                      </c:pt>
                      <c:pt idx="817">
                        <c:v>81.743483333333344</c:v>
                      </c:pt>
                      <c:pt idx="818">
                        <c:v>81.840983333333327</c:v>
                      </c:pt>
                      <c:pt idx="819">
                        <c:v>81.937966666666668</c:v>
                      </c:pt>
                      <c:pt idx="820">
                        <c:v>82.034683333333334</c:v>
                      </c:pt>
                      <c:pt idx="821">
                        <c:v>82.140500000000003</c:v>
                      </c:pt>
                      <c:pt idx="822">
                        <c:v>82.256733333333344</c:v>
                      </c:pt>
                      <c:pt idx="823">
                        <c:v>82.353450000000009</c:v>
                      </c:pt>
                      <c:pt idx="824">
                        <c:v>82.450949999999992</c:v>
                      </c:pt>
                      <c:pt idx="825">
                        <c:v>82.548450000000003</c:v>
                      </c:pt>
                      <c:pt idx="826">
                        <c:v>82.645949999999999</c:v>
                      </c:pt>
                      <c:pt idx="827">
                        <c:v>82.743449999999996</c:v>
                      </c:pt>
                      <c:pt idx="828">
                        <c:v>82.840950000000007</c:v>
                      </c:pt>
                      <c:pt idx="829">
                        <c:v>82.938450000000003</c:v>
                      </c:pt>
                      <c:pt idx="830">
                        <c:v>83.03595</c:v>
                      </c:pt>
                      <c:pt idx="831">
                        <c:v>83.14255</c:v>
                      </c:pt>
                      <c:pt idx="832">
                        <c:v>83.259299999999996</c:v>
                      </c:pt>
                      <c:pt idx="833">
                        <c:v>83.356800000000007</c:v>
                      </c:pt>
                      <c:pt idx="834">
                        <c:v>83.454300000000003</c:v>
                      </c:pt>
                      <c:pt idx="835">
                        <c:v>83.5518</c:v>
                      </c:pt>
                      <c:pt idx="836">
                        <c:v>83.649299999999997</c:v>
                      </c:pt>
                      <c:pt idx="837">
                        <c:v>83.746799999999993</c:v>
                      </c:pt>
                      <c:pt idx="838">
                        <c:v>83.844300000000004</c:v>
                      </c:pt>
                      <c:pt idx="839">
                        <c:v>83.941800000000001</c:v>
                      </c:pt>
                      <c:pt idx="840">
                        <c:v>84.039299999999997</c:v>
                      </c:pt>
                      <c:pt idx="841">
                        <c:v>84.145899999999997</c:v>
                      </c:pt>
                      <c:pt idx="842">
                        <c:v>84.262116666666671</c:v>
                      </c:pt>
                      <c:pt idx="843">
                        <c:v>84.359616666666668</c:v>
                      </c:pt>
                      <c:pt idx="844">
                        <c:v>84.457116666666664</c:v>
                      </c:pt>
                      <c:pt idx="845">
                        <c:v>84.554616666666661</c:v>
                      </c:pt>
                      <c:pt idx="846">
                        <c:v>84.651350000000008</c:v>
                      </c:pt>
                      <c:pt idx="847">
                        <c:v>84.74884999999999</c:v>
                      </c:pt>
                      <c:pt idx="848">
                        <c:v>84.846350000000001</c:v>
                      </c:pt>
                      <c:pt idx="849">
                        <c:v>84.943850000000012</c:v>
                      </c:pt>
                      <c:pt idx="850">
                        <c:v>85.041349999999994</c:v>
                      </c:pt>
                      <c:pt idx="851">
                        <c:v>85.147950000000009</c:v>
                      </c:pt>
                      <c:pt idx="852">
                        <c:v>85.264683333333338</c:v>
                      </c:pt>
                      <c:pt idx="853">
                        <c:v>85.362183333333334</c:v>
                      </c:pt>
                      <c:pt idx="854">
                        <c:v>85.459683333333331</c:v>
                      </c:pt>
                      <c:pt idx="855">
                        <c:v>85.557183333333327</c:v>
                      </c:pt>
                      <c:pt idx="856">
                        <c:v>85.654683333333338</c:v>
                      </c:pt>
                      <c:pt idx="857">
                        <c:v>85.752183333333335</c:v>
                      </c:pt>
                      <c:pt idx="858">
                        <c:v>85.849699999999999</c:v>
                      </c:pt>
                      <c:pt idx="859">
                        <c:v>85.947200000000009</c:v>
                      </c:pt>
                      <c:pt idx="860">
                        <c:v>86.044699999999992</c:v>
                      </c:pt>
                      <c:pt idx="861">
                        <c:v>86.151300000000006</c:v>
                      </c:pt>
                      <c:pt idx="862">
                        <c:v>86.26751666666668</c:v>
                      </c:pt>
                      <c:pt idx="863">
                        <c:v>86.364233333333331</c:v>
                      </c:pt>
                      <c:pt idx="864">
                        <c:v>86.461733333333328</c:v>
                      </c:pt>
                      <c:pt idx="865">
                        <c:v>86.559233333333339</c:v>
                      </c:pt>
                      <c:pt idx="866">
                        <c:v>86.656733333333335</c:v>
                      </c:pt>
                      <c:pt idx="867">
                        <c:v>86.754233333333332</c:v>
                      </c:pt>
                      <c:pt idx="868">
                        <c:v>86.851733333333343</c:v>
                      </c:pt>
                      <c:pt idx="869">
                        <c:v>86.949233333333325</c:v>
                      </c:pt>
                      <c:pt idx="870">
                        <c:v>87.046733333333336</c:v>
                      </c:pt>
                      <c:pt idx="871">
                        <c:v>87.153333333333336</c:v>
                      </c:pt>
                      <c:pt idx="872">
                        <c:v>87.270083333333332</c:v>
                      </c:pt>
                      <c:pt idx="873">
                        <c:v>87.367583333333343</c:v>
                      </c:pt>
                      <c:pt idx="874">
                        <c:v>87.465083333333325</c:v>
                      </c:pt>
                      <c:pt idx="875">
                        <c:v>87.562583333333336</c:v>
                      </c:pt>
                      <c:pt idx="876">
                        <c:v>87.660083333333333</c:v>
                      </c:pt>
                      <c:pt idx="877">
                        <c:v>87.757583333333329</c:v>
                      </c:pt>
                      <c:pt idx="878">
                        <c:v>87.85508333333334</c:v>
                      </c:pt>
                      <c:pt idx="879">
                        <c:v>87.952583333333322</c:v>
                      </c:pt>
                      <c:pt idx="880">
                        <c:v>88.050083333333333</c:v>
                      </c:pt>
                      <c:pt idx="881">
                        <c:v>88.156683333333334</c:v>
                      </c:pt>
                      <c:pt idx="882">
                        <c:v>88.272899999999993</c:v>
                      </c:pt>
                      <c:pt idx="883">
                        <c:v>88.369633333333326</c:v>
                      </c:pt>
                      <c:pt idx="884">
                        <c:v>88.467133333333337</c:v>
                      </c:pt>
                      <c:pt idx="885">
                        <c:v>88.564633333333333</c:v>
                      </c:pt>
                      <c:pt idx="886">
                        <c:v>88.66213333333333</c:v>
                      </c:pt>
                      <c:pt idx="887">
                        <c:v>88.75963333333334</c:v>
                      </c:pt>
                      <c:pt idx="888">
                        <c:v>88.857133333333337</c:v>
                      </c:pt>
                      <c:pt idx="889">
                        <c:v>88.954633333333334</c:v>
                      </c:pt>
                      <c:pt idx="890">
                        <c:v>89.05213333333333</c:v>
                      </c:pt>
                      <c:pt idx="891">
                        <c:v>89.15795</c:v>
                      </c:pt>
                      <c:pt idx="892">
                        <c:v>89.274166666666659</c:v>
                      </c:pt>
                      <c:pt idx="893">
                        <c:v>89.370899999999992</c:v>
                      </c:pt>
                      <c:pt idx="894">
                        <c:v>89.468400000000003</c:v>
                      </c:pt>
                      <c:pt idx="895">
                        <c:v>89.565899999999999</c:v>
                      </c:pt>
                      <c:pt idx="896">
                        <c:v>89.663399999999996</c:v>
                      </c:pt>
                      <c:pt idx="897">
                        <c:v>89.760900000000007</c:v>
                      </c:pt>
                      <c:pt idx="898">
                        <c:v>89.858400000000003</c:v>
                      </c:pt>
                      <c:pt idx="899">
                        <c:v>89.9559</c:v>
                      </c:pt>
                      <c:pt idx="900">
                        <c:v>90.053399999999996</c:v>
                      </c:pt>
                      <c:pt idx="901">
                        <c:v>90.160000000000011</c:v>
                      </c:pt>
                      <c:pt idx="902">
                        <c:v>90.27673333333334</c:v>
                      </c:pt>
                      <c:pt idx="903">
                        <c:v>90.373716666666667</c:v>
                      </c:pt>
                      <c:pt idx="904">
                        <c:v>90.470433333333332</c:v>
                      </c:pt>
                      <c:pt idx="905">
                        <c:v>90.56795000000001</c:v>
                      </c:pt>
                      <c:pt idx="906">
                        <c:v>90.665449999999993</c:v>
                      </c:pt>
                      <c:pt idx="907">
                        <c:v>90.762950000000004</c:v>
                      </c:pt>
                      <c:pt idx="908">
                        <c:v>90.86045</c:v>
                      </c:pt>
                      <c:pt idx="909">
                        <c:v>90.957949999999997</c:v>
                      </c:pt>
                      <c:pt idx="910">
                        <c:v>91.055450000000008</c:v>
                      </c:pt>
                      <c:pt idx="911">
                        <c:v>91.161266666666677</c:v>
                      </c:pt>
                      <c:pt idx="912">
                        <c:v>91.277483333333336</c:v>
                      </c:pt>
                      <c:pt idx="913">
                        <c:v>91.374983333333333</c:v>
                      </c:pt>
                      <c:pt idx="914">
                        <c:v>91.472483333333329</c:v>
                      </c:pt>
                      <c:pt idx="915">
                        <c:v>91.569983333333326</c:v>
                      </c:pt>
                      <c:pt idx="916">
                        <c:v>91.667483333333337</c:v>
                      </c:pt>
                      <c:pt idx="917">
                        <c:v>91.764983333333333</c:v>
                      </c:pt>
                      <c:pt idx="918">
                        <c:v>91.86248333333333</c:v>
                      </c:pt>
                      <c:pt idx="919">
                        <c:v>91.959983333333341</c:v>
                      </c:pt>
                      <c:pt idx="920">
                        <c:v>92.057483333333323</c:v>
                      </c:pt>
                      <c:pt idx="921">
                        <c:v>92.16331666666666</c:v>
                      </c:pt>
                      <c:pt idx="922">
                        <c:v>92.280050000000003</c:v>
                      </c:pt>
                      <c:pt idx="923">
                        <c:v>92.377549999999999</c:v>
                      </c:pt>
                      <c:pt idx="924">
                        <c:v>92.474533333333326</c:v>
                      </c:pt>
                      <c:pt idx="925">
                        <c:v>92.572033333333337</c:v>
                      </c:pt>
                      <c:pt idx="926">
                        <c:v>92.66953333333332</c:v>
                      </c:pt>
                      <c:pt idx="927">
                        <c:v>92.766249999999999</c:v>
                      </c:pt>
                      <c:pt idx="928">
                        <c:v>92.863749999999996</c:v>
                      </c:pt>
                      <c:pt idx="929">
                        <c:v>92.961250000000007</c:v>
                      </c:pt>
                      <c:pt idx="930">
                        <c:v>93.058749999999989</c:v>
                      </c:pt>
                      <c:pt idx="931">
                        <c:v>93.16458333333334</c:v>
                      </c:pt>
                      <c:pt idx="932">
                        <c:v>93.280799999999999</c:v>
                      </c:pt>
                      <c:pt idx="933">
                        <c:v>93.37830000000001</c:v>
                      </c:pt>
                      <c:pt idx="934">
                        <c:v>93.475799999999992</c:v>
                      </c:pt>
                      <c:pt idx="935">
                        <c:v>93.573300000000003</c:v>
                      </c:pt>
                      <c:pt idx="936">
                        <c:v>93.6708</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'ottawa 4lb 18th feb_3rd try'!$C$2:$C$810</c15:sqref>
                        </c15:formulaRef>
                      </c:ext>
                    </c:extLst>
                    <c:numCache>
                      <c:formatCode>General</c:formatCode>
                      <c:ptCount val="809"/>
                      <c:pt idx="57">
                        <c:v>1.3193965959567824</c:v>
                      </c:pt>
                      <c:pt idx="83">
                        <c:v>3.149213974078072</c:v>
                      </c:pt>
                      <c:pt idx="104">
                        <c:v>4.0715058209809785</c:v>
                      </c:pt>
                      <c:pt idx="122">
                        <c:v>4.6090611000785113</c:v>
                      </c:pt>
                      <c:pt idx="139">
                        <c:v>5.230198191760703</c:v>
                      </c:pt>
                      <c:pt idx="154">
                        <c:v>5.2867511812584667</c:v>
                      </c:pt>
                      <c:pt idx="171">
                        <c:v>4.9643710151793234</c:v>
                      </c:pt>
                      <c:pt idx="187">
                        <c:v>5.2264445601249374</c:v>
                      </c:pt>
                      <c:pt idx="204">
                        <c:v>4.8513363137653052</c:v>
                      </c:pt>
                      <c:pt idx="223">
                        <c:v>4.312611759755967</c:v>
                      </c:pt>
                      <c:pt idx="244">
                        <c:v>4.0222895253539379</c:v>
                      </c:pt>
                      <c:pt idx="276">
                        <c:v>2.6400505053140146</c:v>
                      </c:pt>
                      <c:pt idx="312">
                        <c:v>2.3035411752214672</c:v>
                      </c:pt>
                      <c:pt idx="355">
                        <c:v>1.8834146890812433</c:v>
                      </c:pt>
                      <c:pt idx="408">
                        <c:v>1.5744510676352694</c:v>
                      </c:pt>
                      <c:pt idx="453">
                        <c:v>1.867875494654774</c:v>
                      </c:pt>
                      <c:pt idx="497">
                        <c:v>1.8776600183593442</c:v>
                      </c:pt>
                      <c:pt idx="531">
                        <c:v>2.4385347246365456</c:v>
                      </c:pt>
                      <c:pt idx="563">
                        <c:v>2.6187494177681603</c:v>
                      </c:pt>
                      <c:pt idx="591">
                        <c:v>2.9560709934787321</c:v>
                      </c:pt>
                      <c:pt idx="618">
                        <c:v>3.0821390044691035</c:v>
                      </c:pt>
                      <c:pt idx="643">
                        <c:v>3.3957318364753206</c:v>
                      </c:pt>
                      <c:pt idx="668">
                        <c:v>3.3523141673748218</c:v>
                      </c:pt>
                      <c:pt idx="691">
                        <c:v>3.5957457562257589</c:v>
                      </c:pt>
                      <c:pt idx="711">
                        <c:v>4.0733874789056834</c:v>
                      </c:pt>
                      <c:pt idx="733">
                        <c:v>3.7910351402683049</c:v>
                      </c:pt>
                      <c:pt idx="753">
                        <c:v>4.2373939610892313</c:v>
                      </c:pt>
                      <c:pt idx="772">
                        <c:v>4.2909828185901659</c:v>
                      </c:pt>
                      <c:pt idx="790">
                        <c:v>4.8034157623198732</c:v>
                      </c:pt>
                      <c:pt idx="808">
                        <c:v>4.6268133974819987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C-B178-421A-AAAF-3E9692AD7214}"/>
                  </c:ext>
                </c:extLst>
              </c15:ser>
            </c15:filteredScatterSeries>
            <c15:filteredScatterSeries>
              <c15:ser>
                <c:idx val="11"/>
                <c:order val="10"/>
                <c:spPr>
                  <a:ln w="25400" cap="rnd">
                    <a:noFill/>
                    <a:round/>
                  </a:ln>
                  <a:effectLst/>
                </c:spPr>
                <c:marker>
                  <c:symbol val="circle"/>
                  <c:size val="5"/>
                  <c:spPr>
                    <a:solidFill>
                      <a:schemeClr val="accent5"/>
                    </a:solidFill>
                    <a:ln w="9525">
                      <a:solidFill>
                        <a:schemeClr val="accent5"/>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'ottawa 2lb with camera 7th feb'!$I$2:$I$645</c15:sqref>
                        </c15:formulaRef>
                      </c:ext>
                    </c:extLst>
                    <c:numCache>
                      <c:formatCode>General</c:formatCode>
                      <c:ptCount val="644"/>
                      <c:pt idx="0">
                        <c:v>0</c:v>
                      </c:pt>
                      <c:pt idx="1">
                        <c:v>5.133</c:v>
                      </c:pt>
                      <c:pt idx="2">
                        <c:v>12.246</c:v>
                      </c:pt>
                      <c:pt idx="3">
                        <c:v>18.096</c:v>
                      </c:pt>
                      <c:pt idx="4">
                        <c:v>23.946000000000002</c:v>
                      </c:pt>
                      <c:pt idx="5">
                        <c:v>29.795999999999999</c:v>
                      </c:pt>
                      <c:pt idx="6">
                        <c:v>35.646000000000001</c:v>
                      </c:pt>
                      <c:pt idx="7">
                        <c:v>41.496000000000002</c:v>
                      </c:pt>
                      <c:pt idx="8">
                        <c:v>47.3</c:v>
                      </c:pt>
                      <c:pt idx="9">
                        <c:v>53.118000000000002</c:v>
                      </c:pt>
                      <c:pt idx="10">
                        <c:v>58.968000000000004</c:v>
                      </c:pt>
                      <c:pt idx="11">
                        <c:v>65.317999999999998</c:v>
                      </c:pt>
                      <c:pt idx="12">
                        <c:v>72.322000000000003</c:v>
                      </c:pt>
                      <c:pt idx="13">
                        <c:v>78.156999999999996</c:v>
                      </c:pt>
                      <c:pt idx="14">
                        <c:v>83.974999999999994</c:v>
                      </c:pt>
                      <c:pt idx="15">
                        <c:v>89.793999999999997</c:v>
                      </c:pt>
                      <c:pt idx="16">
                        <c:v>95.597999999999999</c:v>
                      </c:pt>
                      <c:pt idx="17">
                        <c:v>101.432</c:v>
                      </c:pt>
                      <c:pt idx="18">
                        <c:v>107.251</c:v>
                      </c:pt>
                      <c:pt idx="19">
                        <c:v>113.101</c:v>
                      </c:pt>
                      <c:pt idx="20">
                        <c:v>118.92</c:v>
                      </c:pt>
                      <c:pt idx="21">
                        <c:v>125.3</c:v>
                      </c:pt>
                      <c:pt idx="22">
                        <c:v>132.273</c:v>
                      </c:pt>
                      <c:pt idx="23">
                        <c:v>138.108</c:v>
                      </c:pt>
                      <c:pt idx="24">
                        <c:v>143.94200000000001</c:v>
                      </c:pt>
                      <c:pt idx="25">
                        <c:v>149.77699999999999</c:v>
                      </c:pt>
                      <c:pt idx="26">
                        <c:v>155.62700000000001</c:v>
                      </c:pt>
                      <c:pt idx="27">
                        <c:v>161.46100000000001</c:v>
                      </c:pt>
                      <c:pt idx="28">
                        <c:v>167.29599999999999</c:v>
                      </c:pt>
                      <c:pt idx="29">
                        <c:v>173.114</c:v>
                      </c:pt>
                      <c:pt idx="30">
                        <c:v>178.94900000000001</c:v>
                      </c:pt>
                      <c:pt idx="31">
                        <c:v>185.298</c:v>
                      </c:pt>
                      <c:pt idx="32">
                        <c:v>192.27099999999999</c:v>
                      </c:pt>
                      <c:pt idx="33">
                        <c:v>198.09</c:v>
                      </c:pt>
                      <c:pt idx="34">
                        <c:v>203.92500000000001</c:v>
                      </c:pt>
                      <c:pt idx="35">
                        <c:v>209.77500000000001</c:v>
                      </c:pt>
                      <c:pt idx="36">
                        <c:v>215.59299999999999</c:v>
                      </c:pt>
                      <c:pt idx="37">
                        <c:v>221.428</c:v>
                      </c:pt>
                      <c:pt idx="38">
                        <c:v>227.24700000000001</c:v>
                      </c:pt>
                      <c:pt idx="39">
                        <c:v>233.08099999999999</c:v>
                      </c:pt>
                      <c:pt idx="40">
                        <c:v>238.9</c:v>
                      </c:pt>
                      <c:pt idx="41">
                        <c:v>245.249</c:v>
                      </c:pt>
                      <c:pt idx="42">
                        <c:v>252.22300000000001</c:v>
                      </c:pt>
                      <c:pt idx="43">
                        <c:v>258.05700000000002</c:v>
                      </c:pt>
                      <c:pt idx="44">
                        <c:v>263.87599999999998</c:v>
                      </c:pt>
                      <c:pt idx="45">
                        <c:v>269.69499999999999</c:v>
                      </c:pt>
                      <c:pt idx="46">
                        <c:v>275.54500000000002</c:v>
                      </c:pt>
                      <c:pt idx="47">
                        <c:v>281.34800000000001</c:v>
                      </c:pt>
                      <c:pt idx="48">
                        <c:v>287.19799999999998</c:v>
                      </c:pt>
                      <c:pt idx="49">
                        <c:v>293.048</c:v>
                      </c:pt>
                      <c:pt idx="50">
                        <c:v>298.89800000000002</c:v>
                      </c:pt>
                      <c:pt idx="51">
                        <c:v>305.24700000000001</c:v>
                      </c:pt>
                      <c:pt idx="52">
                        <c:v>312.22000000000003</c:v>
                      </c:pt>
                      <c:pt idx="53">
                        <c:v>318.024</c:v>
                      </c:pt>
                      <c:pt idx="54">
                        <c:v>323.858</c:v>
                      </c:pt>
                      <c:pt idx="55">
                        <c:v>329.67700000000002</c:v>
                      </c:pt>
                      <c:pt idx="56">
                        <c:v>335.49599999999998</c:v>
                      </c:pt>
                      <c:pt idx="57">
                        <c:v>341.315</c:v>
                      </c:pt>
                      <c:pt idx="58">
                        <c:v>347.149</c:v>
                      </c:pt>
                      <c:pt idx="59">
                        <c:v>352.96800000000002</c:v>
                      </c:pt>
                      <c:pt idx="60">
                        <c:v>358.77100000000002</c:v>
                      </c:pt>
                      <c:pt idx="61">
                        <c:v>365.12</c:v>
                      </c:pt>
                      <c:pt idx="62">
                        <c:v>372.09399999999999</c:v>
                      </c:pt>
                      <c:pt idx="63">
                        <c:v>377.89699999999999</c:v>
                      </c:pt>
                      <c:pt idx="64">
                        <c:v>383.74700000000001</c:v>
                      </c:pt>
                      <c:pt idx="65">
                        <c:v>389.56599999999997</c:v>
                      </c:pt>
                      <c:pt idx="66">
                        <c:v>395.36900000000003</c:v>
                      </c:pt>
                      <c:pt idx="67">
                        <c:v>401.18799999999999</c:v>
                      </c:pt>
                      <c:pt idx="68">
                        <c:v>407.02199999999999</c:v>
                      </c:pt>
                      <c:pt idx="69">
                        <c:v>412.84100000000001</c:v>
                      </c:pt>
                      <c:pt idx="70">
                        <c:v>418.69099999999997</c:v>
                      </c:pt>
                      <c:pt idx="71">
                        <c:v>425.04</c:v>
                      </c:pt>
                      <c:pt idx="72">
                        <c:v>431.99799999999999</c:v>
                      </c:pt>
                      <c:pt idx="73">
                        <c:v>437.81700000000001</c:v>
                      </c:pt>
                      <c:pt idx="74">
                        <c:v>443.62</c:v>
                      </c:pt>
                      <c:pt idx="75">
                        <c:v>449.43900000000002</c:v>
                      </c:pt>
                      <c:pt idx="76">
                        <c:v>455.24200000000002</c:v>
                      </c:pt>
                      <c:pt idx="77">
                        <c:v>461.09199999999998</c:v>
                      </c:pt>
                      <c:pt idx="78">
                        <c:v>466.92700000000002</c:v>
                      </c:pt>
                      <c:pt idx="79">
                        <c:v>472.74599999999998</c:v>
                      </c:pt>
                      <c:pt idx="80">
                        <c:v>478.56400000000002</c:v>
                      </c:pt>
                      <c:pt idx="81">
                        <c:v>484.92899999999997</c:v>
                      </c:pt>
                      <c:pt idx="82">
                        <c:v>491.91800000000001</c:v>
                      </c:pt>
                      <c:pt idx="83">
                        <c:v>497.721</c:v>
                      </c:pt>
                      <c:pt idx="84">
                        <c:v>503.54</c:v>
                      </c:pt>
                      <c:pt idx="85">
                        <c:v>509.375</c:v>
                      </c:pt>
                      <c:pt idx="86">
                        <c:v>515.19299999999998</c:v>
                      </c:pt>
                      <c:pt idx="87">
                        <c:v>521.02800000000002</c:v>
                      </c:pt>
                      <c:pt idx="88">
                        <c:v>526.84699999999998</c:v>
                      </c:pt>
                      <c:pt idx="89">
                        <c:v>532.68100000000004</c:v>
                      </c:pt>
                      <c:pt idx="90">
                        <c:v>538.5</c:v>
                      </c:pt>
                      <c:pt idx="91">
                        <c:v>544.84900000000005</c:v>
                      </c:pt>
                      <c:pt idx="92">
                        <c:v>551.85400000000004</c:v>
                      </c:pt>
                      <c:pt idx="93">
                        <c:v>557.70399999999995</c:v>
                      </c:pt>
                      <c:pt idx="94">
                        <c:v>563.52300000000002</c:v>
                      </c:pt>
                      <c:pt idx="95">
                        <c:v>569.37300000000005</c:v>
                      </c:pt>
                      <c:pt idx="96">
                        <c:v>575.20699999999999</c:v>
                      </c:pt>
                      <c:pt idx="97">
                        <c:v>581.01</c:v>
                      </c:pt>
                      <c:pt idx="98">
                        <c:v>586.81299999999999</c:v>
                      </c:pt>
                      <c:pt idx="99">
                        <c:v>592.61699999999996</c:v>
                      </c:pt>
                      <c:pt idx="100">
                        <c:v>598.43600000000004</c:v>
                      </c:pt>
                      <c:pt idx="101">
                        <c:v>604.76900000000001</c:v>
                      </c:pt>
                      <c:pt idx="102">
                        <c:v>611.74199999999996</c:v>
                      </c:pt>
                      <c:pt idx="103">
                        <c:v>617.59199999999998</c:v>
                      </c:pt>
                      <c:pt idx="104">
                        <c:v>623.44200000000001</c:v>
                      </c:pt>
                      <c:pt idx="105">
                        <c:v>629.27700000000004</c:v>
                      </c:pt>
                      <c:pt idx="106">
                        <c:v>635.096</c:v>
                      </c:pt>
                      <c:pt idx="107">
                        <c:v>640.91499999999996</c:v>
                      </c:pt>
                      <c:pt idx="108">
                        <c:v>646.71799999999996</c:v>
                      </c:pt>
                      <c:pt idx="109">
                        <c:v>652.56799999999998</c:v>
                      </c:pt>
                      <c:pt idx="110">
                        <c:v>658.37099999999998</c:v>
                      </c:pt>
                      <c:pt idx="111">
                        <c:v>664.72</c:v>
                      </c:pt>
                      <c:pt idx="112">
                        <c:v>671.72500000000002</c:v>
                      </c:pt>
                      <c:pt idx="113">
                        <c:v>677.54399999999998</c:v>
                      </c:pt>
                      <c:pt idx="114">
                        <c:v>683.37800000000004</c:v>
                      </c:pt>
                      <c:pt idx="115">
                        <c:v>689.197</c:v>
                      </c:pt>
                      <c:pt idx="116">
                        <c:v>695.01599999999996</c:v>
                      </c:pt>
                      <c:pt idx="117">
                        <c:v>700.81899999999996</c:v>
                      </c:pt>
                      <c:pt idx="118">
                        <c:v>706.63800000000003</c:v>
                      </c:pt>
                      <c:pt idx="119">
                        <c:v>712.44100000000003</c:v>
                      </c:pt>
                      <c:pt idx="120">
                        <c:v>718.26</c:v>
                      </c:pt>
                      <c:pt idx="121">
                        <c:v>724.625</c:v>
                      </c:pt>
                      <c:pt idx="122">
                        <c:v>731.61400000000003</c:v>
                      </c:pt>
                      <c:pt idx="123">
                        <c:v>737.41700000000003</c:v>
                      </c:pt>
                      <c:pt idx="124">
                        <c:v>743.26700000000005</c:v>
                      </c:pt>
                      <c:pt idx="125">
                        <c:v>749.101</c:v>
                      </c:pt>
                      <c:pt idx="126">
                        <c:v>754.92</c:v>
                      </c:pt>
                      <c:pt idx="127">
                        <c:v>760.755</c:v>
                      </c:pt>
                      <c:pt idx="128">
                        <c:v>766.57299999999998</c:v>
                      </c:pt>
                      <c:pt idx="129">
                        <c:v>772.39200000000005</c:v>
                      </c:pt>
                      <c:pt idx="130">
                        <c:v>778.22699999999998</c:v>
                      </c:pt>
                      <c:pt idx="131">
                        <c:v>784.57600000000002</c:v>
                      </c:pt>
                      <c:pt idx="132">
                        <c:v>791.56500000000005</c:v>
                      </c:pt>
                      <c:pt idx="133">
                        <c:v>797.36800000000005</c:v>
                      </c:pt>
                      <c:pt idx="134">
                        <c:v>803.17100000000005</c:v>
                      </c:pt>
                      <c:pt idx="135">
                        <c:v>808.99</c:v>
                      </c:pt>
                      <c:pt idx="136">
                        <c:v>814.84</c:v>
                      </c:pt>
                      <c:pt idx="137">
                        <c:v>820.67499999999995</c:v>
                      </c:pt>
                      <c:pt idx="138">
                        <c:v>826.49300000000005</c:v>
                      </c:pt>
                      <c:pt idx="139">
                        <c:v>832.32799999999997</c:v>
                      </c:pt>
                      <c:pt idx="140">
                        <c:v>838.16200000000003</c:v>
                      </c:pt>
                      <c:pt idx="141">
                        <c:v>844.49599999999998</c:v>
                      </c:pt>
                      <c:pt idx="142">
                        <c:v>851.5</c:v>
                      </c:pt>
                      <c:pt idx="143">
                        <c:v>857.31899999999996</c:v>
                      </c:pt>
                      <c:pt idx="144">
                        <c:v>863.16899999999998</c:v>
                      </c:pt>
                      <c:pt idx="145">
                        <c:v>869.01900000000001</c:v>
                      </c:pt>
                      <c:pt idx="146">
                        <c:v>874.83799999999997</c:v>
                      </c:pt>
                      <c:pt idx="147">
                        <c:v>880.64099999999996</c:v>
                      </c:pt>
                      <c:pt idx="148">
                        <c:v>886.44500000000005</c:v>
                      </c:pt>
                      <c:pt idx="149">
                        <c:v>892.29499999999996</c:v>
                      </c:pt>
                      <c:pt idx="150">
                        <c:v>898.14499999999998</c:v>
                      </c:pt>
                      <c:pt idx="151">
                        <c:v>904.49400000000003</c:v>
                      </c:pt>
                      <c:pt idx="152">
                        <c:v>911.46699999999998</c:v>
                      </c:pt>
                      <c:pt idx="153">
                        <c:v>917.27</c:v>
                      </c:pt>
                      <c:pt idx="154">
                        <c:v>923.12</c:v>
                      </c:pt>
                      <c:pt idx="155">
                        <c:v>928.97</c:v>
                      </c:pt>
                      <c:pt idx="156">
                        <c:v>934.78899999999999</c:v>
                      </c:pt>
                      <c:pt idx="157">
                        <c:v>940.59299999999996</c:v>
                      </c:pt>
                      <c:pt idx="158">
                        <c:v>946.39599999999996</c:v>
                      </c:pt>
                      <c:pt idx="159">
                        <c:v>952.21500000000003</c:v>
                      </c:pt>
                      <c:pt idx="160">
                        <c:v>958.04899999999998</c:v>
                      </c:pt>
                      <c:pt idx="161">
                        <c:v>964.39800000000002</c:v>
                      </c:pt>
                      <c:pt idx="162">
                        <c:v>971.37199999999996</c:v>
                      </c:pt>
                      <c:pt idx="163">
                        <c:v>977.19</c:v>
                      </c:pt>
                      <c:pt idx="164">
                        <c:v>982.99400000000003</c:v>
                      </c:pt>
                      <c:pt idx="165">
                        <c:v>988.84400000000005</c:v>
                      </c:pt>
                      <c:pt idx="166">
                        <c:v>994.66200000000003</c:v>
                      </c:pt>
                      <c:pt idx="167">
                        <c:v>1000.466</c:v>
                      </c:pt>
                      <c:pt idx="168">
                        <c:v>1006.285</c:v>
                      </c:pt>
                      <c:pt idx="169">
                        <c:v>1012.088</c:v>
                      </c:pt>
                      <c:pt idx="170">
                        <c:v>1017.891</c:v>
                      </c:pt>
                      <c:pt idx="171">
                        <c:v>1024.24</c:v>
                      </c:pt>
                      <c:pt idx="172">
                        <c:v>1031.2139999999999</c:v>
                      </c:pt>
                      <c:pt idx="173">
                        <c:v>1037.0170000000001</c:v>
                      </c:pt>
                      <c:pt idx="174">
                        <c:v>1042.8510000000001</c:v>
                      </c:pt>
                      <c:pt idx="175">
                        <c:v>1048.67</c:v>
                      </c:pt>
                      <c:pt idx="176">
                        <c:v>1054.52</c:v>
                      </c:pt>
                      <c:pt idx="177">
                        <c:v>1060.3699999999999</c:v>
                      </c:pt>
                      <c:pt idx="178">
                        <c:v>1066.1890000000001</c:v>
                      </c:pt>
                      <c:pt idx="179">
                        <c:v>1072.0229999999999</c:v>
                      </c:pt>
                      <c:pt idx="180">
                        <c:v>1077.8420000000001</c:v>
                      </c:pt>
                      <c:pt idx="181">
                        <c:v>1084.191</c:v>
                      </c:pt>
                      <c:pt idx="182">
                        <c:v>1091.1959999999999</c:v>
                      </c:pt>
                      <c:pt idx="183">
                        <c:v>1097.046</c:v>
                      </c:pt>
                      <c:pt idx="184">
                        <c:v>1102.865</c:v>
                      </c:pt>
                      <c:pt idx="185">
                        <c:v>1108.684</c:v>
                      </c:pt>
                      <c:pt idx="186">
                        <c:v>1114.502</c:v>
                      </c:pt>
                      <c:pt idx="187">
                        <c:v>1120.3209999999999</c:v>
                      </c:pt>
                      <c:pt idx="188">
                        <c:v>1126.1400000000001</c:v>
                      </c:pt>
                      <c:pt idx="189">
                        <c:v>1131.9749999999999</c:v>
                      </c:pt>
                      <c:pt idx="190">
                        <c:v>1137.7929999999999</c:v>
                      </c:pt>
                      <c:pt idx="191">
                        <c:v>1144.143</c:v>
                      </c:pt>
                      <c:pt idx="192">
                        <c:v>1151.116</c:v>
                      </c:pt>
                      <c:pt idx="193">
                        <c:v>1156.9349999999999</c:v>
                      </c:pt>
                      <c:pt idx="194">
                        <c:v>1162.7539999999999</c:v>
                      </c:pt>
                      <c:pt idx="195">
                        <c:v>1168.5719999999999</c:v>
                      </c:pt>
                      <c:pt idx="196">
                        <c:v>1174.3910000000001</c:v>
                      </c:pt>
                      <c:pt idx="197">
                        <c:v>1180.21</c:v>
                      </c:pt>
                      <c:pt idx="198">
                        <c:v>1186.0440000000001</c:v>
                      </c:pt>
                      <c:pt idx="199">
                        <c:v>1191.895</c:v>
                      </c:pt>
                      <c:pt idx="200">
                        <c:v>1197.713</c:v>
                      </c:pt>
                      <c:pt idx="201">
                        <c:v>1204.0940000000001</c:v>
                      </c:pt>
                      <c:pt idx="202">
                        <c:v>1211.098</c:v>
                      </c:pt>
                      <c:pt idx="203">
                        <c:v>1216.9169999999999</c:v>
                      </c:pt>
                      <c:pt idx="204">
                        <c:v>1222.7670000000001</c:v>
                      </c:pt>
                      <c:pt idx="205">
                        <c:v>1228.6020000000001</c:v>
                      </c:pt>
                      <c:pt idx="206">
                        <c:v>1234.42</c:v>
                      </c:pt>
                      <c:pt idx="207">
                        <c:v>1240.239</c:v>
                      </c:pt>
                      <c:pt idx="208">
                        <c:v>1246.0740000000001</c:v>
                      </c:pt>
                      <c:pt idx="209">
                        <c:v>1251.893</c:v>
                      </c:pt>
                      <c:pt idx="210">
                        <c:v>1257.711</c:v>
                      </c:pt>
                      <c:pt idx="211">
                        <c:v>1264.0609999999999</c:v>
                      </c:pt>
                      <c:pt idx="212">
                        <c:v>1271.049</c:v>
                      </c:pt>
                      <c:pt idx="213">
                        <c:v>1276.8679999999999</c:v>
                      </c:pt>
                      <c:pt idx="214">
                        <c:v>1282.703</c:v>
                      </c:pt>
                      <c:pt idx="215">
                        <c:v>1288.5219999999999</c:v>
                      </c:pt>
                      <c:pt idx="216">
                        <c:v>1294.3399999999999</c:v>
                      </c:pt>
                      <c:pt idx="217">
                        <c:v>1300.1590000000001</c:v>
                      </c:pt>
                      <c:pt idx="218">
                        <c:v>1305.962</c:v>
                      </c:pt>
                      <c:pt idx="219">
                        <c:v>1311.8119999999999</c:v>
                      </c:pt>
                      <c:pt idx="220">
                        <c:v>1317.616</c:v>
                      </c:pt>
                      <c:pt idx="221">
                        <c:v>1323.9649999999999</c:v>
                      </c:pt>
                      <c:pt idx="222">
                        <c:v>1330.9380000000001</c:v>
                      </c:pt>
                      <c:pt idx="223">
                        <c:v>1336.741</c:v>
                      </c:pt>
                      <c:pt idx="224">
                        <c:v>1342.576</c:v>
                      </c:pt>
                      <c:pt idx="225">
                        <c:v>1348.395</c:v>
                      </c:pt>
                      <c:pt idx="226">
                        <c:v>1354.2139999999999</c:v>
                      </c:pt>
                      <c:pt idx="227">
                        <c:v>1360.0170000000001</c:v>
                      </c:pt>
                      <c:pt idx="228">
                        <c:v>1365.8510000000001</c:v>
                      </c:pt>
                      <c:pt idx="229">
                        <c:v>1371.67</c:v>
                      </c:pt>
                      <c:pt idx="230">
                        <c:v>1377.489</c:v>
                      </c:pt>
                      <c:pt idx="231">
                        <c:v>1383.838</c:v>
                      </c:pt>
                      <c:pt idx="232">
                        <c:v>1390.8109999999999</c:v>
                      </c:pt>
                      <c:pt idx="233">
                        <c:v>1396.646</c:v>
                      </c:pt>
                      <c:pt idx="234">
                        <c:v>1402.4649999999999</c:v>
                      </c:pt>
                      <c:pt idx="235">
                        <c:v>1408.2840000000001</c:v>
                      </c:pt>
                      <c:pt idx="236">
                        <c:v>1414.087</c:v>
                      </c:pt>
                      <c:pt idx="237">
                        <c:v>1419.9369999999999</c:v>
                      </c:pt>
                      <c:pt idx="238">
                        <c:v>1425.787</c:v>
                      </c:pt>
                      <c:pt idx="239">
                        <c:v>1431.606</c:v>
                      </c:pt>
                      <c:pt idx="240">
                        <c:v>1437.4090000000001</c:v>
                      </c:pt>
                      <c:pt idx="241">
                        <c:v>1443.7739999999999</c:v>
                      </c:pt>
                      <c:pt idx="242">
                        <c:v>1450.778</c:v>
                      </c:pt>
                      <c:pt idx="243">
                        <c:v>1456.597</c:v>
                      </c:pt>
                      <c:pt idx="244">
                        <c:v>1462.4159999999999</c:v>
                      </c:pt>
                      <c:pt idx="245">
                        <c:v>1468.2660000000001</c:v>
                      </c:pt>
                      <c:pt idx="246">
                        <c:v>1474.116</c:v>
                      </c:pt>
                      <c:pt idx="247">
                        <c:v>1479.9349999999999</c:v>
                      </c:pt>
                      <c:pt idx="248">
                        <c:v>1485.769</c:v>
                      </c:pt>
                      <c:pt idx="249">
                        <c:v>1491.588</c:v>
                      </c:pt>
                      <c:pt idx="250">
                        <c:v>1497.422</c:v>
                      </c:pt>
                      <c:pt idx="251">
                        <c:v>1503.7719999999999</c:v>
                      </c:pt>
                      <c:pt idx="252">
                        <c:v>1510.7449999999999</c:v>
                      </c:pt>
                      <c:pt idx="253">
                        <c:v>1516.5640000000001</c:v>
                      </c:pt>
                      <c:pt idx="254">
                        <c:v>1522.414</c:v>
                      </c:pt>
                      <c:pt idx="255">
                        <c:v>1528.248</c:v>
                      </c:pt>
                      <c:pt idx="256">
                        <c:v>1534.067</c:v>
                      </c:pt>
                      <c:pt idx="257">
                        <c:v>1539.886</c:v>
                      </c:pt>
                      <c:pt idx="258">
                        <c:v>1545.72</c:v>
                      </c:pt>
                      <c:pt idx="259">
                        <c:v>1551.539</c:v>
                      </c:pt>
                      <c:pt idx="260">
                        <c:v>1557.3579999999999</c:v>
                      </c:pt>
                      <c:pt idx="261">
                        <c:v>1563.7070000000001</c:v>
                      </c:pt>
                      <c:pt idx="262">
                        <c:v>1570.712</c:v>
                      </c:pt>
                      <c:pt idx="263">
                        <c:v>1576.546</c:v>
                      </c:pt>
                      <c:pt idx="264">
                        <c:v>1582.365</c:v>
                      </c:pt>
                      <c:pt idx="265">
                        <c:v>1588.184</c:v>
                      </c:pt>
                      <c:pt idx="266">
                        <c:v>1594.018</c:v>
                      </c:pt>
                      <c:pt idx="267">
                        <c:v>1599.8530000000001</c:v>
                      </c:pt>
                      <c:pt idx="268">
                        <c:v>1605.672</c:v>
                      </c:pt>
                      <c:pt idx="269">
                        <c:v>1611.49</c:v>
                      </c:pt>
                      <c:pt idx="270">
                        <c:v>1617.325</c:v>
                      </c:pt>
                      <c:pt idx="271">
                        <c:v>1623.674</c:v>
                      </c:pt>
                      <c:pt idx="272">
                        <c:v>1630.663</c:v>
                      </c:pt>
                      <c:pt idx="273">
                        <c:v>1636.5129999999999</c:v>
                      </c:pt>
                      <c:pt idx="274">
                        <c:v>1642.3320000000001</c:v>
                      </c:pt>
                      <c:pt idx="275">
                        <c:v>1648.1659999999999</c:v>
                      </c:pt>
                      <c:pt idx="276">
                        <c:v>1654.0160000000001</c:v>
                      </c:pt>
                      <c:pt idx="277">
                        <c:v>1659.835</c:v>
                      </c:pt>
                      <c:pt idx="278">
                        <c:v>1665.654</c:v>
                      </c:pt>
                      <c:pt idx="279">
                        <c:v>1671.4570000000001</c:v>
                      </c:pt>
                      <c:pt idx="280">
                        <c:v>1677.2919999999999</c:v>
                      </c:pt>
                      <c:pt idx="281">
                        <c:v>1683.672</c:v>
                      </c:pt>
                      <c:pt idx="282">
                        <c:v>1690.6610000000001</c:v>
                      </c:pt>
                      <c:pt idx="283">
                        <c:v>1696.48</c:v>
                      </c:pt>
                      <c:pt idx="284">
                        <c:v>1702.3140000000001</c:v>
                      </c:pt>
                      <c:pt idx="285">
                        <c:v>1708.1489999999999</c:v>
                      </c:pt>
                      <c:pt idx="286">
                        <c:v>1713.9670000000001</c:v>
                      </c:pt>
                      <c:pt idx="287">
                        <c:v>1719.8019999999999</c:v>
                      </c:pt>
                      <c:pt idx="288">
                        <c:v>1725.605</c:v>
                      </c:pt>
                      <c:pt idx="289">
                        <c:v>1731.424</c:v>
                      </c:pt>
                      <c:pt idx="290">
                        <c:v>1737.2429999999999</c:v>
                      </c:pt>
                      <c:pt idx="291">
                        <c:v>1743.5920000000001</c:v>
                      </c:pt>
                      <c:pt idx="292">
                        <c:v>1750.5650000000001</c:v>
                      </c:pt>
                      <c:pt idx="293">
                        <c:v>1756.384</c:v>
                      </c:pt>
                      <c:pt idx="294">
                        <c:v>1762.203</c:v>
                      </c:pt>
                      <c:pt idx="295">
                        <c:v>1768.0060000000001</c:v>
                      </c:pt>
                      <c:pt idx="296">
                        <c:v>1773.809</c:v>
                      </c:pt>
                      <c:pt idx="297">
                        <c:v>1779.6130000000001</c:v>
                      </c:pt>
                      <c:pt idx="298">
                        <c:v>1785.4469999999999</c:v>
                      </c:pt>
                      <c:pt idx="299">
                        <c:v>1791.2660000000001</c:v>
                      </c:pt>
                      <c:pt idx="300">
                        <c:v>1797.085</c:v>
                      </c:pt>
                      <c:pt idx="301">
                        <c:v>1803.434</c:v>
                      </c:pt>
                      <c:pt idx="302">
                        <c:v>1810.423</c:v>
                      </c:pt>
                      <c:pt idx="303">
                        <c:v>1816.242</c:v>
                      </c:pt>
                      <c:pt idx="304">
                        <c:v>1822.0609999999999</c:v>
                      </c:pt>
                      <c:pt idx="305">
                        <c:v>1827.8789999999999</c:v>
                      </c:pt>
                      <c:pt idx="306">
                        <c:v>1833.7139999999999</c:v>
                      </c:pt>
                      <c:pt idx="307">
                        <c:v>1839.548</c:v>
                      </c:pt>
                      <c:pt idx="308">
                        <c:v>1845.367</c:v>
                      </c:pt>
                      <c:pt idx="309">
                        <c:v>1851.1859999999999</c:v>
                      </c:pt>
                      <c:pt idx="310">
                        <c:v>1857.02</c:v>
                      </c:pt>
                      <c:pt idx="311">
                        <c:v>1863.354</c:v>
                      </c:pt>
                      <c:pt idx="312">
                        <c:v>1870.3430000000001</c:v>
                      </c:pt>
                      <c:pt idx="313">
                        <c:v>1876.162</c:v>
                      </c:pt>
                      <c:pt idx="314">
                        <c:v>1881.9960000000001</c:v>
                      </c:pt>
                      <c:pt idx="315">
                        <c:v>1887.8150000000001</c:v>
                      </c:pt>
                      <c:pt idx="316">
                        <c:v>1893.634</c:v>
                      </c:pt>
                      <c:pt idx="317">
                        <c:v>1899.4680000000001</c:v>
                      </c:pt>
                      <c:pt idx="318">
                        <c:v>1905.287</c:v>
                      </c:pt>
                      <c:pt idx="319">
                        <c:v>1911.1220000000001</c:v>
                      </c:pt>
                      <c:pt idx="320">
                        <c:v>1916.94</c:v>
                      </c:pt>
                      <c:pt idx="321">
                        <c:v>1923.29</c:v>
                      </c:pt>
                      <c:pt idx="322">
                        <c:v>1930.2629999999999</c:v>
                      </c:pt>
                      <c:pt idx="323">
                        <c:v>1936.0820000000001</c:v>
                      </c:pt>
                      <c:pt idx="324">
                        <c:v>1941.885</c:v>
                      </c:pt>
                      <c:pt idx="325">
                        <c:v>1947.7190000000001</c:v>
                      </c:pt>
                      <c:pt idx="326">
                        <c:v>1953.538</c:v>
                      </c:pt>
                      <c:pt idx="327">
                        <c:v>1959.373</c:v>
                      </c:pt>
                      <c:pt idx="328">
                        <c:v>1965.191</c:v>
                      </c:pt>
                      <c:pt idx="329">
                        <c:v>1971.01</c:v>
                      </c:pt>
                      <c:pt idx="330">
                        <c:v>1976.845</c:v>
                      </c:pt>
                      <c:pt idx="331">
                        <c:v>1983.194</c:v>
                      </c:pt>
                      <c:pt idx="332">
                        <c:v>1990.2139999999999</c:v>
                      </c:pt>
                      <c:pt idx="333">
                        <c:v>1996.048</c:v>
                      </c:pt>
                      <c:pt idx="334">
                        <c:v>2001.867</c:v>
                      </c:pt>
                      <c:pt idx="335">
                        <c:v>2007.6859999999999</c:v>
                      </c:pt>
                      <c:pt idx="336">
                        <c:v>2013.521</c:v>
                      </c:pt>
                      <c:pt idx="337">
                        <c:v>2019.3389999999999</c:v>
                      </c:pt>
                      <c:pt idx="338">
                        <c:v>2025.1579999999999</c:v>
                      </c:pt>
                      <c:pt idx="339">
                        <c:v>2030.9929999999999</c:v>
                      </c:pt>
                      <c:pt idx="340">
                        <c:v>2036.8119999999999</c:v>
                      </c:pt>
                      <c:pt idx="341">
                        <c:v>2043.1610000000001</c:v>
                      </c:pt>
                      <c:pt idx="342">
                        <c:v>2050.134</c:v>
                      </c:pt>
                      <c:pt idx="343">
                        <c:v>2055.9369999999999</c:v>
                      </c:pt>
                      <c:pt idx="344">
                        <c:v>2061.7869999999998</c:v>
                      </c:pt>
                      <c:pt idx="345">
                        <c:v>2067.6370000000002</c:v>
                      </c:pt>
                      <c:pt idx="346">
                        <c:v>2073.4720000000002</c:v>
                      </c:pt>
                      <c:pt idx="347">
                        <c:v>2079.2910000000002</c:v>
                      </c:pt>
                      <c:pt idx="348">
                        <c:v>2085.1089999999999</c:v>
                      </c:pt>
                      <c:pt idx="349">
                        <c:v>2090.9279999999999</c:v>
                      </c:pt>
                      <c:pt idx="350">
                        <c:v>2096.7469999999998</c:v>
                      </c:pt>
                      <c:pt idx="351">
                        <c:v>2103.096</c:v>
                      </c:pt>
                      <c:pt idx="352">
                        <c:v>2110.085</c:v>
                      </c:pt>
                      <c:pt idx="353">
                        <c:v>2115.92</c:v>
                      </c:pt>
                      <c:pt idx="354">
                        <c:v>2121.7379999999998</c:v>
                      </c:pt>
                      <c:pt idx="355">
                        <c:v>2127.5569999999998</c:v>
                      </c:pt>
                      <c:pt idx="356">
                        <c:v>2133.3609999999999</c:v>
                      </c:pt>
                      <c:pt idx="357">
                        <c:v>2139.1950000000002</c:v>
                      </c:pt>
                      <c:pt idx="358">
                        <c:v>2145.0140000000001</c:v>
                      </c:pt>
                      <c:pt idx="359">
                        <c:v>2150.8330000000001</c:v>
                      </c:pt>
                      <c:pt idx="360">
                        <c:v>2156.636</c:v>
                      </c:pt>
                      <c:pt idx="361">
                        <c:v>2163.0160000000001</c:v>
                      </c:pt>
                      <c:pt idx="362">
                        <c:v>2169.9899999999998</c:v>
                      </c:pt>
                      <c:pt idx="363">
                        <c:v>2175.808</c:v>
                      </c:pt>
                      <c:pt idx="364">
                        <c:v>2181.643</c:v>
                      </c:pt>
                      <c:pt idx="365">
                        <c:v>2187.462</c:v>
                      </c:pt>
                      <c:pt idx="366">
                        <c:v>2193.2809999999999</c:v>
                      </c:pt>
                      <c:pt idx="367">
                        <c:v>2199.1149999999998</c:v>
                      </c:pt>
                      <c:pt idx="368">
                        <c:v>2204.9340000000002</c:v>
                      </c:pt>
                      <c:pt idx="369">
                        <c:v>2210.7530000000002</c:v>
                      </c:pt>
                      <c:pt idx="370">
                        <c:v>2216.587</c:v>
                      </c:pt>
                      <c:pt idx="371">
                        <c:v>2222.9360000000001</c:v>
                      </c:pt>
                      <c:pt idx="372">
                        <c:v>2229.91</c:v>
                      </c:pt>
                      <c:pt idx="373">
                        <c:v>2235.7440000000001</c:v>
                      </c:pt>
                      <c:pt idx="374">
                        <c:v>2241.5630000000001</c:v>
                      </c:pt>
                      <c:pt idx="375">
                        <c:v>2247.3820000000001</c:v>
                      </c:pt>
                      <c:pt idx="376">
                        <c:v>2253.2159999999999</c:v>
                      </c:pt>
                      <c:pt idx="377">
                        <c:v>2259.0349999999999</c:v>
                      </c:pt>
                      <c:pt idx="378">
                        <c:v>2264.8850000000002</c:v>
                      </c:pt>
                      <c:pt idx="379">
                        <c:v>2270.7350000000001</c:v>
                      </c:pt>
                      <c:pt idx="380">
                        <c:v>2276.5540000000001</c:v>
                      </c:pt>
                      <c:pt idx="381">
                        <c:v>2282.9029999999998</c:v>
                      </c:pt>
                      <c:pt idx="382">
                        <c:v>2289.8919999999998</c:v>
                      </c:pt>
                      <c:pt idx="383">
                        <c:v>2295.7109999999998</c:v>
                      </c:pt>
                      <c:pt idx="384">
                        <c:v>2301.5610000000001</c:v>
                      </c:pt>
                      <c:pt idx="385">
                        <c:v>2307.4110000000001</c:v>
                      </c:pt>
                      <c:pt idx="386">
                        <c:v>2313.2449999999999</c:v>
                      </c:pt>
                      <c:pt idx="387">
                        <c:v>2319.0639999999999</c:v>
                      </c:pt>
                      <c:pt idx="388">
                        <c:v>2324.8829999999998</c:v>
                      </c:pt>
                      <c:pt idx="389">
                        <c:v>2330.7170000000001</c:v>
                      </c:pt>
                      <c:pt idx="390">
                        <c:v>2336.5360000000001</c:v>
                      </c:pt>
                      <c:pt idx="391">
                        <c:v>2342.9169999999999</c:v>
                      </c:pt>
                      <c:pt idx="392">
                        <c:v>2349.9059999999999</c:v>
                      </c:pt>
                      <c:pt idx="393">
                        <c:v>2355.7399999999998</c:v>
                      </c:pt>
                      <c:pt idx="394">
                        <c:v>2361.5590000000002</c:v>
                      </c:pt>
                      <c:pt idx="395">
                        <c:v>2367.393</c:v>
                      </c:pt>
                      <c:pt idx="396">
                        <c:v>2373.212</c:v>
                      </c:pt>
                      <c:pt idx="397">
                        <c:v>2379.047</c:v>
                      </c:pt>
                      <c:pt idx="398">
                        <c:v>2384.8649999999998</c:v>
                      </c:pt>
                      <c:pt idx="399">
                        <c:v>2390.6840000000002</c:v>
                      </c:pt>
                      <c:pt idx="400">
                        <c:v>2396.5340000000001</c:v>
                      </c:pt>
                      <c:pt idx="401">
                        <c:v>2402.8829999999998</c:v>
                      </c:pt>
                      <c:pt idx="402">
                        <c:v>2409.8719999999998</c:v>
                      </c:pt>
                      <c:pt idx="403">
                        <c:v>2415.6909999999998</c:v>
                      </c:pt>
                      <c:pt idx="404">
                        <c:v>2421.5100000000002</c:v>
                      </c:pt>
                      <c:pt idx="405">
                        <c:v>2427.3290000000002</c:v>
                      </c:pt>
                      <c:pt idx="406">
                        <c:v>2433.163</c:v>
                      </c:pt>
                      <c:pt idx="407">
                        <c:v>2438.982</c:v>
                      </c:pt>
                      <c:pt idx="408">
                        <c:v>2444.817</c:v>
                      </c:pt>
                      <c:pt idx="409">
                        <c:v>2450.6350000000002</c:v>
                      </c:pt>
                      <c:pt idx="410">
                        <c:v>2456.4540000000002</c:v>
                      </c:pt>
                      <c:pt idx="411">
                        <c:v>2462.835</c:v>
                      </c:pt>
                      <c:pt idx="412">
                        <c:v>2469.8389999999999</c:v>
                      </c:pt>
                      <c:pt idx="413">
                        <c:v>2475.6579999999999</c:v>
                      </c:pt>
                      <c:pt idx="414">
                        <c:v>2481.4769999999999</c:v>
                      </c:pt>
                      <c:pt idx="415">
                        <c:v>2487.3110000000001</c:v>
                      </c:pt>
                      <c:pt idx="416">
                        <c:v>2493.13</c:v>
                      </c:pt>
                      <c:pt idx="417">
                        <c:v>2498.933</c:v>
                      </c:pt>
                      <c:pt idx="418">
                        <c:v>2504.768</c:v>
                      </c:pt>
                      <c:pt idx="419">
                        <c:v>2510.587</c:v>
                      </c:pt>
                      <c:pt idx="420">
                        <c:v>2516.4209999999998</c:v>
                      </c:pt>
                      <c:pt idx="421">
                        <c:v>2522.7860000000001</c:v>
                      </c:pt>
                      <c:pt idx="422">
                        <c:v>2529.79</c:v>
                      </c:pt>
                      <c:pt idx="423">
                        <c:v>2535.6089999999999</c:v>
                      </c:pt>
                      <c:pt idx="424">
                        <c:v>2541.444</c:v>
                      </c:pt>
                      <c:pt idx="425">
                        <c:v>2547.2620000000002</c:v>
                      </c:pt>
                      <c:pt idx="426">
                        <c:v>2553.0810000000001</c:v>
                      </c:pt>
                      <c:pt idx="427">
                        <c:v>2558.9</c:v>
                      </c:pt>
                      <c:pt idx="428">
                        <c:v>2564.7350000000001</c:v>
                      </c:pt>
                      <c:pt idx="429">
                        <c:v>2570.585</c:v>
                      </c:pt>
                      <c:pt idx="430">
                        <c:v>2576.4349999999999</c:v>
                      </c:pt>
                      <c:pt idx="431">
                        <c:v>2582.8150000000001</c:v>
                      </c:pt>
                      <c:pt idx="432">
                        <c:v>2589.8040000000001</c:v>
                      </c:pt>
                      <c:pt idx="433">
                        <c:v>2595.607</c:v>
                      </c:pt>
                      <c:pt idx="434">
                        <c:v>2601.442</c:v>
                      </c:pt>
                      <c:pt idx="435">
                        <c:v>2607.2600000000002</c:v>
                      </c:pt>
                      <c:pt idx="436">
                        <c:v>2613.0790000000002</c:v>
                      </c:pt>
                      <c:pt idx="437">
                        <c:v>2618.9140000000002</c:v>
                      </c:pt>
                      <c:pt idx="438">
                        <c:v>2624.7330000000002</c:v>
                      </c:pt>
                      <c:pt idx="439">
                        <c:v>2630.5509999999999</c:v>
                      </c:pt>
                      <c:pt idx="440">
                        <c:v>2636.355</c:v>
                      </c:pt>
                      <c:pt idx="441">
                        <c:v>2642.7040000000002</c:v>
                      </c:pt>
                      <c:pt idx="442">
                        <c:v>2649.6770000000001</c:v>
                      </c:pt>
                      <c:pt idx="443">
                        <c:v>2655.5120000000002</c:v>
                      </c:pt>
                      <c:pt idx="444">
                        <c:v>2661.33</c:v>
                      </c:pt>
                      <c:pt idx="445">
                        <c:v>2667.1489999999999</c:v>
                      </c:pt>
                      <c:pt idx="446">
                        <c:v>2672.9679999999998</c:v>
                      </c:pt>
                      <c:pt idx="447">
                        <c:v>2678.7869999999998</c:v>
                      </c:pt>
                      <c:pt idx="448">
                        <c:v>2684.6060000000002</c:v>
                      </c:pt>
                      <c:pt idx="449">
                        <c:v>2690.44</c:v>
                      </c:pt>
                      <c:pt idx="450">
                        <c:v>2696.259</c:v>
                      </c:pt>
                      <c:pt idx="451">
                        <c:v>2702.6080000000002</c:v>
                      </c:pt>
                      <c:pt idx="452">
                        <c:v>2709.5810000000001</c:v>
                      </c:pt>
                      <c:pt idx="453">
                        <c:v>2715.4</c:v>
                      </c:pt>
                      <c:pt idx="454">
                        <c:v>2721.2190000000001</c:v>
                      </c:pt>
                      <c:pt idx="455">
                        <c:v>2727.038</c:v>
                      </c:pt>
                      <c:pt idx="456">
                        <c:v>2732.857</c:v>
                      </c:pt>
                      <c:pt idx="457">
                        <c:v>2738.6759999999999</c:v>
                      </c:pt>
                      <c:pt idx="458">
                        <c:v>2744.51</c:v>
                      </c:pt>
                      <c:pt idx="459">
                        <c:v>2750.3290000000002</c:v>
                      </c:pt>
                      <c:pt idx="460">
                        <c:v>2756.1790000000001</c:v>
                      </c:pt>
                      <c:pt idx="461">
                        <c:v>2762.5279999999998</c:v>
                      </c:pt>
                      <c:pt idx="462">
                        <c:v>2769.5169999999998</c:v>
                      </c:pt>
                      <c:pt idx="463">
                        <c:v>2775.3359999999998</c:v>
                      </c:pt>
                      <c:pt idx="464">
                        <c:v>2781.1550000000002</c:v>
                      </c:pt>
                      <c:pt idx="465">
                        <c:v>2787.0050000000001</c:v>
                      </c:pt>
                      <c:pt idx="466">
                        <c:v>2792.8389999999999</c:v>
                      </c:pt>
                      <c:pt idx="467">
                        <c:v>2798.6579999999999</c:v>
                      </c:pt>
                      <c:pt idx="468">
                        <c:v>2804.5079999999998</c:v>
                      </c:pt>
                      <c:pt idx="469">
                        <c:v>2810.3429999999998</c:v>
                      </c:pt>
                      <c:pt idx="470">
                        <c:v>2816.1610000000001</c:v>
                      </c:pt>
                      <c:pt idx="471">
                        <c:v>2822.511</c:v>
                      </c:pt>
                      <c:pt idx="472">
                        <c:v>2829.4989999999998</c:v>
                      </c:pt>
                      <c:pt idx="473">
                        <c:v>2835.3339999999998</c:v>
                      </c:pt>
                      <c:pt idx="474">
                        <c:v>2841.1529999999998</c:v>
                      </c:pt>
                      <c:pt idx="475">
                        <c:v>2846.9870000000001</c:v>
                      </c:pt>
                      <c:pt idx="476">
                        <c:v>2852.806</c:v>
                      </c:pt>
                      <c:pt idx="477">
                        <c:v>2858.6559999999999</c:v>
                      </c:pt>
                      <c:pt idx="478">
                        <c:v>2864.5059999999999</c:v>
                      </c:pt>
                      <c:pt idx="479">
                        <c:v>2870.34</c:v>
                      </c:pt>
                      <c:pt idx="480">
                        <c:v>2876.1590000000001</c:v>
                      </c:pt>
                      <c:pt idx="481">
                        <c:v>2882.5549999999998</c:v>
                      </c:pt>
                      <c:pt idx="482">
                        <c:v>2889.529</c:v>
                      </c:pt>
                      <c:pt idx="483">
                        <c:v>2895.3629999999998</c:v>
                      </c:pt>
                      <c:pt idx="484">
                        <c:v>2901.1819999999998</c:v>
                      </c:pt>
                      <c:pt idx="485">
                        <c:v>2907.0010000000002</c:v>
                      </c:pt>
                      <c:pt idx="486">
                        <c:v>2912.835</c:v>
                      </c:pt>
                      <c:pt idx="487">
                        <c:v>2918.654</c:v>
                      </c:pt>
                      <c:pt idx="488">
                        <c:v>2924.473</c:v>
                      </c:pt>
                      <c:pt idx="489">
                        <c:v>2930.2919999999999</c:v>
                      </c:pt>
                      <c:pt idx="490">
                        <c:v>2936.1109999999999</c:v>
                      </c:pt>
                      <c:pt idx="491">
                        <c:v>2942.491</c:v>
                      </c:pt>
                      <c:pt idx="492">
                        <c:v>2949.48</c:v>
                      </c:pt>
                      <c:pt idx="493">
                        <c:v>2955.299</c:v>
                      </c:pt>
                      <c:pt idx="494">
                        <c:v>2961.1329999999998</c:v>
                      </c:pt>
                      <c:pt idx="495">
                        <c:v>2966.9520000000002</c:v>
                      </c:pt>
                      <c:pt idx="496">
                        <c:v>2972.7550000000001</c:v>
                      </c:pt>
                      <c:pt idx="497">
                        <c:v>2978.59</c:v>
                      </c:pt>
                      <c:pt idx="498">
                        <c:v>2984.4079999999999</c:v>
                      </c:pt>
                      <c:pt idx="499">
                        <c:v>2990.2269999999999</c:v>
                      </c:pt>
                      <c:pt idx="500">
                        <c:v>2996.0619999999999</c:v>
                      </c:pt>
                      <c:pt idx="501">
                        <c:v>3002.4110000000001</c:v>
                      </c:pt>
                      <c:pt idx="502">
                        <c:v>3009.4</c:v>
                      </c:pt>
                      <c:pt idx="503">
                        <c:v>3015.2339999999999</c:v>
                      </c:pt>
                      <c:pt idx="504">
                        <c:v>3021.0529999999999</c:v>
                      </c:pt>
                      <c:pt idx="505">
                        <c:v>3026.8870000000002</c:v>
                      </c:pt>
                      <c:pt idx="506">
                        <c:v>3032.7060000000001</c:v>
                      </c:pt>
                      <c:pt idx="507">
                        <c:v>3038.556</c:v>
                      </c:pt>
                      <c:pt idx="508">
                        <c:v>3044.4059999999999</c:v>
                      </c:pt>
                      <c:pt idx="509">
                        <c:v>3050.2559999999999</c:v>
                      </c:pt>
                      <c:pt idx="510">
                        <c:v>3056.1060000000002</c:v>
                      </c:pt>
                      <c:pt idx="511">
                        <c:v>3062.4560000000001</c:v>
                      </c:pt>
                      <c:pt idx="512">
                        <c:v>3069.46</c:v>
                      </c:pt>
                      <c:pt idx="513">
                        <c:v>3075.279</c:v>
                      </c:pt>
                      <c:pt idx="514">
                        <c:v>3081.1129999999998</c:v>
                      </c:pt>
                      <c:pt idx="515">
                        <c:v>3086.9319999999998</c:v>
                      </c:pt>
                      <c:pt idx="516">
                        <c:v>3092.7510000000002</c:v>
                      </c:pt>
                      <c:pt idx="517">
                        <c:v>3098.5859999999998</c:v>
                      </c:pt>
                      <c:pt idx="518">
                        <c:v>3104.404</c:v>
                      </c:pt>
                      <c:pt idx="519">
                        <c:v>3110.239</c:v>
                      </c:pt>
                      <c:pt idx="520">
                        <c:v>3116.058</c:v>
                      </c:pt>
                      <c:pt idx="521">
                        <c:v>3122.4070000000002</c:v>
                      </c:pt>
                      <c:pt idx="522">
                        <c:v>3129.38</c:v>
                      </c:pt>
                      <c:pt idx="523">
                        <c:v>3135.1990000000001</c:v>
                      </c:pt>
                      <c:pt idx="524">
                        <c:v>3141.0329999999999</c:v>
                      </c:pt>
                      <c:pt idx="525">
                        <c:v>3146.8679999999999</c:v>
                      </c:pt>
                      <c:pt idx="526">
                        <c:v>3152.7020000000002</c:v>
                      </c:pt>
                      <c:pt idx="527">
                        <c:v>3158.5520000000001</c:v>
                      </c:pt>
                      <c:pt idx="528">
                        <c:v>3164.3710000000001</c:v>
                      </c:pt>
                      <c:pt idx="529">
                        <c:v>3170.2060000000001</c:v>
                      </c:pt>
                      <c:pt idx="530">
                        <c:v>3176.04</c:v>
                      </c:pt>
                      <c:pt idx="531">
                        <c:v>3182.3890000000001</c:v>
                      </c:pt>
                      <c:pt idx="532">
                        <c:v>3189.3780000000002</c:v>
                      </c:pt>
                      <c:pt idx="533">
                        <c:v>3195.2130000000002</c:v>
                      </c:pt>
                      <c:pt idx="534">
                        <c:v>3201.0309999999999</c:v>
                      </c:pt>
                      <c:pt idx="535">
                        <c:v>3206.85</c:v>
                      </c:pt>
                      <c:pt idx="536">
                        <c:v>3212.6529999999998</c:v>
                      </c:pt>
                      <c:pt idx="537">
                        <c:v>3218.4720000000002</c:v>
                      </c:pt>
                      <c:pt idx="538">
                        <c:v>3224.2759999999998</c:v>
                      </c:pt>
                      <c:pt idx="539">
                        <c:v>3230.11</c:v>
                      </c:pt>
                      <c:pt idx="540">
                        <c:v>3235.9290000000001</c:v>
                      </c:pt>
                      <c:pt idx="541">
                        <c:v>3242.2779999999998</c:v>
                      </c:pt>
                      <c:pt idx="542">
                        <c:v>3249.2669999999998</c:v>
                      </c:pt>
                      <c:pt idx="543">
                        <c:v>3255.0859999999998</c:v>
                      </c:pt>
                      <c:pt idx="544">
                        <c:v>3260.9050000000002</c:v>
                      </c:pt>
                      <c:pt idx="545">
                        <c:v>3266.7550000000001</c:v>
                      </c:pt>
                      <c:pt idx="546">
                        <c:v>3272.5729999999999</c:v>
                      </c:pt>
                      <c:pt idx="547">
                        <c:v>3278.4079999999999</c:v>
                      </c:pt>
                      <c:pt idx="548">
                        <c:v>3284.2269999999999</c:v>
                      </c:pt>
                      <c:pt idx="549">
                        <c:v>3290.0610000000001</c:v>
                      </c:pt>
                      <c:pt idx="550">
                        <c:v>3295.88</c:v>
                      </c:pt>
                      <c:pt idx="551">
                        <c:v>3302.2759999999998</c:v>
                      </c:pt>
                      <c:pt idx="552">
                        <c:v>3309.2809999999999</c:v>
                      </c:pt>
                      <c:pt idx="553">
                        <c:v>3315.1149999999998</c:v>
                      </c:pt>
                      <c:pt idx="554">
                        <c:v>3320.9340000000002</c:v>
                      </c:pt>
                      <c:pt idx="555">
                        <c:v>3326.7530000000002</c:v>
                      </c:pt>
                      <c:pt idx="556">
                        <c:v>3332.5709999999999</c:v>
                      </c:pt>
                      <c:pt idx="557">
                        <c:v>3338.4059999999999</c:v>
                      </c:pt>
                      <c:pt idx="558">
                        <c:v>3344.24</c:v>
                      </c:pt>
                      <c:pt idx="559">
                        <c:v>3350.0590000000002</c:v>
                      </c:pt>
                      <c:pt idx="560">
                        <c:v>3355.8780000000002</c:v>
                      </c:pt>
                      <c:pt idx="561">
                        <c:v>3362.2269999999999</c:v>
                      </c:pt>
                      <c:pt idx="562">
                        <c:v>3369.2</c:v>
                      </c:pt>
                      <c:pt idx="563">
                        <c:v>3375.0349999999999</c:v>
                      </c:pt>
                      <c:pt idx="564">
                        <c:v>3380.8690000000001</c:v>
                      </c:pt>
                      <c:pt idx="565">
                        <c:v>3386.6880000000001</c:v>
                      </c:pt>
                      <c:pt idx="566">
                        <c:v>3392.5070000000001</c:v>
                      </c:pt>
                      <c:pt idx="567">
                        <c:v>3398.3409999999999</c:v>
                      </c:pt>
                      <c:pt idx="568">
                        <c:v>3404.16</c:v>
                      </c:pt>
                      <c:pt idx="569">
                        <c:v>3409.9789999999998</c:v>
                      </c:pt>
                      <c:pt idx="570">
                        <c:v>3415.7979999999998</c:v>
                      </c:pt>
                      <c:pt idx="571">
                        <c:v>3422.1779999999999</c:v>
                      </c:pt>
                      <c:pt idx="572">
                        <c:v>3429.183</c:v>
                      </c:pt>
                      <c:pt idx="573">
                        <c:v>3435.0169999999998</c:v>
                      </c:pt>
                      <c:pt idx="574">
                        <c:v>3440.8519999999999</c:v>
                      </c:pt>
                      <c:pt idx="575">
                        <c:v>3446.6860000000001</c:v>
                      </c:pt>
                      <c:pt idx="576">
                        <c:v>3452.5050000000001</c:v>
                      </c:pt>
                      <c:pt idx="577">
                        <c:v>3458.3389999999999</c:v>
                      </c:pt>
                      <c:pt idx="578">
                        <c:v>3464.1579999999999</c:v>
                      </c:pt>
                      <c:pt idx="579">
                        <c:v>3469.9769999999999</c:v>
                      </c:pt>
                      <c:pt idx="580">
                        <c:v>3475.7959999999998</c:v>
                      </c:pt>
                      <c:pt idx="581">
                        <c:v>3482.1610000000001</c:v>
                      </c:pt>
                      <c:pt idx="582">
                        <c:v>3489.15</c:v>
                      </c:pt>
                      <c:pt idx="583">
                        <c:v>3494.9839999999999</c:v>
                      </c:pt>
                      <c:pt idx="584">
                        <c:v>3500.8029999999999</c:v>
                      </c:pt>
                      <c:pt idx="585">
                        <c:v>3506.6529999999998</c:v>
                      </c:pt>
                      <c:pt idx="586">
                        <c:v>3512.4720000000002</c:v>
                      </c:pt>
                      <c:pt idx="587">
                        <c:v>3518.306</c:v>
                      </c:pt>
                      <c:pt idx="588">
                        <c:v>3524.125</c:v>
                      </c:pt>
                      <c:pt idx="589">
                        <c:v>3529.96</c:v>
                      </c:pt>
                      <c:pt idx="590">
                        <c:v>3535.7779999999998</c:v>
                      </c:pt>
                      <c:pt idx="591">
                        <c:v>3542.1590000000001</c:v>
                      </c:pt>
                      <c:pt idx="592">
                        <c:v>3549.1320000000001</c:v>
                      </c:pt>
                      <c:pt idx="593">
                        <c:v>3554.9659999999999</c:v>
                      </c:pt>
                      <c:pt idx="594">
                        <c:v>3560.8009999999999</c:v>
                      </c:pt>
                      <c:pt idx="595">
                        <c:v>3566.6350000000002</c:v>
                      </c:pt>
                      <c:pt idx="596">
                        <c:v>3572.4540000000002</c:v>
                      </c:pt>
                      <c:pt idx="597">
                        <c:v>3578.2730000000001</c:v>
                      </c:pt>
                      <c:pt idx="598">
                        <c:v>3584.107</c:v>
                      </c:pt>
                      <c:pt idx="599">
                        <c:v>3589.9259999999999</c:v>
                      </c:pt>
                      <c:pt idx="600">
                        <c:v>3595.761</c:v>
                      </c:pt>
                      <c:pt idx="601">
                        <c:v>3602.1260000000002</c:v>
                      </c:pt>
                      <c:pt idx="602">
                        <c:v>3609.114</c:v>
                      </c:pt>
                      <c:pt idx="603">
                        <c:v>3614.933</c:v>
                      </c:pt>
                      <c:pt idx="604">
                        <c:v>3620.752</c:v>
                      </c:pt>
                      <c:pt idx="605">
                        <c:v>3626.587</c:v>
                      </c:pt>
                      <c:pt idx="606">
                        <c:v>3632.4050000000002</c:v>
                      </c:pt>
                      <c:pt idx="607">
                        <c:v>3638.2240000000002</c:v>
                      </c:pt>
                      <c:pt idx="608">
                        <c:v>3644.0590000000002</c:v>
                      </c:pt>
                      <c:pt idx="609">
                        <c:v>3649.877</c:v>
                      </c:pt>
                      <c:pt idx="610">
                        <c:v>3655.712</c:v>
                      </c:pt>
                      <c:pt idx="611">
                        <c:v>3662.0610000000001</c:v>
                      </c:pt>
                      <c:pt idx="612">
                        <c:v>3669.05</c:v>
                      </c:pt>
                      <c:pt idx="613">
                        <c:v>3674.884</c:v>
                      </c:pt>
                      <c:pt idx="614">
                        <c:v>3680.703</c:v>
                      </c:pt>
                      <c:pt idx="615">
                        <c:v>3686.5219999999999</c:v>
                      </c:pt>
                      <c:pt idx="616">
                        <c:v>3692.3409999999999</c:v>
                      </c:pt>
                      <c:pt idx="617">
                        <c:v>3698.16</c:v>
                      </c:pt>
                      <c:pt idx="618">
                        <c:v>3703.9789999999998</c:v>
                      </c:pt>
                      <c:pt idx="619">
                        <c:v>3709.8130000000001</c:v>
                      </c:pt>
                      <c:pt idx="620">
                        <c:v>3715.6320000000001</c:v>
                      </c:pt>
                      <c:pt idx="621">
                        <c:v>3721.9810000000002</c:v>
                      </c:pt>
                      <c:pt idx="622">
                        <c:v>3728.9540000000002</c:v>
                      </c:pt>
                      <c:pt idx="623">
                        <c:v>3734.7730000000001</c:v>
                      </c:pt>
                      <c:pt idx="624">
                        <c:v>3740.6080000000002</c:v>
                      </c:pt>
                      <c:pt idx="625">
                        <c:v>3746.4270000000001</c:v>
                      </c:pt>
                      <c:pt idx="626">
                        <c:v>3752.261</c:v>
                      </c:pt>
                      <c:pt idx="627">
                        <c:v>3758.08</c:v>
                      </c:pt>
                      <c:pt idx="628">
                        <c:v>3763.8989999999999</c:v>
                      </c:pt>
                      <c:pt idx="629">
                        <c:v>3769.7330000000002</c:v>
                      </c:pt>
                      <c:pt idx="630">
                        <c:v>3775.5520000000001</c:v>
                      </c:pt>
                      <c:pt idx="631">
                        <c:v>3781.9009999999998</c:v>
                      </c:pt>
                      <c:pt idx="632">
                        <c:v>3788.8739999999998</c:v>
                      </c:pt>
                      <c:pt idx="633">
                        <c:v>3794.7089999999998</c:v>
                      </c:pt>
                      <c:pt idx="634">
                        <c:v>3800.4960000000001</c:v>
                      </c:pt>
                      <c:pt idx="635">
                        <c:v>3806.3310000000001</c:v>
                      </c:pt>
                      <c:pt idx="636">
                        <c:v>3812.15</c:v>
                      </c:pt>
                      <c:pt idx="637">
                        <c:v>3817.9839999999999</c:v>
                      </c:pt>
                      <c:pt idx="638">
                        <c:v>3823.8029999999999</c:v>
                      </c:pt>
                      <c:pt idx="639">
                        <c:v>3829.6370000000002</c:v>
                      </c:pt>
                      <c:pt idx="640">
                        <c:v>3835.4560000000001</c:v>
                      </c:pt>
                      <c:pt idx="641">
                        <c:v>3841.837</c:v>
                      </c:pt>
                      <c:pt idx="642">
                        <c:v>3848.8409999999999</c:v>
                      </c:pt>
                      <c:pt idx="643">
                        <c:v>3854.66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'ottawa 2lb with camera 7th feb'!$L$2:$L$562</c15:sqref>
                        </c15:formulaRef>
                      </c:ext>
                    </c:extLst>
                    <c:numCache>
                      <c:formatCode>General</c:formatCode>
                      <c:ptCount val="561"/>
                      <c:pt idx="10">
                        <c:v>0.30851501439736728</c:v>
                      </c:pt>
                      <c:pt idx="15">
                        <c:v>0.64880295854149106</c:v>
                      </c:pt>
                      <c:pt idx="20">
                        <c:v>0.48067019158140484</c:v>
                      </c:pt>
                      <c:pt idx="25">
                        <c:v>0.61574359140551604</c:v>
                      </c:pt>
                      <c:pt idx="30">
                        <c:v>0.82270670505964549</c:v>
                      </c:pt>
                      <c:pt idx="35">
                        <c:v>0.61636281061441656</c:v>
                      </c:pt>
                      <c:pt idx="40">
                        <c:v>0.96137339055793991</c:v>
                      </c:pt>
                      <c:pt idx="45">
                        <c:v>1.1040753369053422</c:v>
                      </c:pt>
                      <c:pt idx="50">
                        <c:v>0.71910420162312017</c:v>
                      </c:pt>
                      <c:pt idx="55">
                        <c:v>1.2021183274310407</c:v>
                      </c:pt>
                      <c:pt idx="60">
                        <c:v>1.8560527943905964</c:v>
                      </c:pt>
                      <c:pt idx="65">
                        <c:v>1.3963305731449929</c:v>
                      </c:pt>
                      <c:pt idx="70">
                        <c:v>1.6824034334763949</c:v>
                      </c:pt>
                      <c:pt idx="75">
                        <c:v>1.9188239885520979</c:v>
                      </c:pt>
                      <c:pt idx="80">
                        <c:v>2.6781115879828326</c:v>
                      </c:pt>
                      <c:pt idx="85">
                        <c:v>2.4017396384408181</c:v>
                      </c:pt>
                      <c:pt idx="90">
                        <c:v>2.7124463519313307</c:v>
                      </c:pt>
                      <c:pt idx="95">
                        <c:v>2.9475593560716438</c:v>
                      </c:pt>
                      <c:pt idx="100">
                        <c:v>3.0967209166293928</c:v>
                      </c:pt>
                      <c:pt idx="105">
                        <c:v>3.8260756784799446</c:v>
                      </c:pt>
                      <c:pt idx="110">
                        <c:v>3.7464769368254704</c:v>
                      </c:pt>
                      <c:pt idx="115">
                        <c:v>3.7306170116135702</c:v>
                      </c:pt>
                      <c:pt idx="120">
                        <c:v>5.2644255582699673</c:v>
                      </c:pt>
                      <c:pt idx="125">
                        <c:v>4.3448656009856998</c:v>
                      </c:pt>
                      <c:pt idx="130">
                        <c:v>4.8067019158140534</c:v>
                      </c:pt>
                      <c:pt idx="135">
                        <c:v>4.258362318369465</c:v>
                      </c:pt>
                      <c:pt idx="140">
                        <c:v>5.4161524749759993</c:v>
                      </c:pt>
                      <c:pt idx="145">
                        <c:v>4.6018731568201749</c:v>
                      </c:pt>
                      <c:pt idx="150">
                        <c:v>6.6950490970267174</c:v>
                      </c:pt>
                      <c:pt idx="155">
                        <c:v>5.3527980535279722</c:v>
                      </c:pt>
                      <c:pt idx="160">
                        <c:v>5.5366415626397147</c:v>
                      </c:pt>
                      <c:pt idx="165">
                        <c:v>5.5853222925799511</c:v>
                      </c:pt>
                      <c:pt idx="170">
                        <c:v>6.9886735291080182</c:v>
                      </c:pt>
                      <c:pt idx="175">
                        <c:v>4.9384320478247981</c:v>
                      </c:pt>
                      <c:pt idx="180">
                        <c:v>7.507198683669265</c:v>
                      </c:pt>
                      <c:pt idx="185">
                        <c:v>5.933467349717942</c:v>
                      </c:pt>
                      <c:pt idx="190">
                        <c:v>6.424129994159899</c:v>
                      </c:pt>
                      <c:pt idx="195">
                        <c:v>6.108060690730694</c:v>
                      </c:pt>
                      <c:pt idx="200">
                        <c:v>7.4122370543220697</c:v>
                      </c:pt>
                      <c:pt idx="205">
                        <c:v>5.1798374825989626</c:v>
                      </c:pt>
                      <c:pt idx="210">
                        <c:v>7.0081418118107983</c:v>
                      </c:pt>
                      <c:pt idx="215">
                        <c:v>5.4201421570218562</c:v>
                      </c:pt>
                      <c:pt idx="220">
                        <c:v>6.5305561284113445</c:v>
                      </c:pt>
                      <c:pt idx="225">
                        <c:v>6.1730400597810204</c:v>
                      </c:pt>
                      <c:pt idx="230">
                        <c:v>5.84312916752594</c:v>
                      </c:pt>
                      <c:pt idx="235">
                        <c:v>5.8775775288195993</c:v>
                      </c:pt>
                      <c:pt idx="240">
                        <c:v>6.2832618025751072</c:v>
                      </c:pt>
                      <c:pt idx="245">
                        <c:v>6.4166963735943279</c:v>
                      </c:pt>
                      <c:pt idx="250">
                        <c:v>4.08149266017287</c:v>
                      </c:pt>
                      <c:pt idx="255">
                        <c:v>6.2933886978524578</c:v>
                      </c:pt>
                      <c:pt idx="260">
                        <c:v>5.3246307110958613</c:v>
                      </c:pt>
                      <c:pt idx="265">
                        <c:v>3.3413352364886761</c:v>
                      </c:pt>
                      <c:pt idx="270">
                        <c:v>4.8042277203939339</c:v>
                      </c:pt>
                      <c:pt idx="275">
                        <c:v>4.1503193800460565</c:v>
                      </c:pt>
                      <c:pt idx="280">
                        <c:v>4.4633660646844779</c:v>
                      </c:pt>
                      <c:pt idx="285">
                        <c:v>4.6018731568201749</c:v>
                      </c:pt>
                      <c:pt idx="290">
                        <c:v>4.708874682065022</c:v>
                      </c:pt>
                      <c:pt idx="295">
                        <c:v>3.510710918961073</c:v>
                      </c:pt>
                      <c:pt idx="300">
                        <c:v>4.8144709240345351</c:v>
                      </c:pt>
                      <c:pt idx="305">
                        <c:v>3.6045982983698277</c:v>
                      </c:pt>
                      <c:pt idx="310">
                        <c:v>4.6669640712398213</c:v>
                      </c:pt>
                      <c:pt idx="315">
                        <c:v>3.442117226822528</c:v>
                      </c:pt>
                      <c:pt idx="320">
                        <c:v>3.9484978540772531</c:v>
                      </c:pt>
                      <c:pt idx="325">
                        <c:v>3.2164787679911631</c:v>
                      </c:pt>
                      <c:pt idx="330">
                        <c:v>3.8453615326512427</c:v>
                      </c:pt>
                      <c:pt idx="335">
                        <c:v>3.1451639051911524</c:v>
                      </c:pt>
                      <c:pt idx="340">
                        <c:v>3.9826958731030726</c:v>
                      </c:pt>
                      <c:pt idx="345">
                        <c:v>3.9578264395782292</c:v>
                      </c:pt>
                      <c:pt idx="350">
                        <c:v>4.0535898316730101</c:v>
                      </c:pt>
                      <c:pt idx="355">
                        <c:v>3.6027263875365203</c:v>
                      </c:pt>
                      <c:pt idx="360">
                        <c:v>4.3674129096598655</c:v>
                      </c:pt>
                      <c:pt idx="365">
                        <c:v>3.892817751248943</c:v>
                      </c:pt>
                      <c:pt idx="370">
                        <c:v>4.3605150214592276</c:v>
                      </c:pt>
                      <c:pt idx="375">
                        <c:v>3.5720084429290386</c:v>
                      </c:pt>
                      <c:pt idx="380">
                        <c:v>4.8676813382695689</c:v>
                      </c:pt>
                      <c:pt idx="385">
                        <c:v>4.4722429270505923</c:v>
                      </c:pt>
                      <c:pt idx="390">
                        <c:v>5.0472103004291844</c:v>
                      </c:pt>
                      <c:pt idx="395">
                        <c:v>3.7268691058754935</c:v>
                      </c:pt>
                      <c:pt idx="400">
                        <c:v>4.0492776500463155</c:v>
                      </c:pt>
                      <c:pt idx="405">
                        <c:v>4.9033934080207713</c:v>
                      </c:pt>
                      <c:pt idx="410">
                        <c:v>4.6695278969957084</c:v>
                      </c:pt>
                      <c:pt idx="415">
                        <c:v>4.9583562886865264</c:v>
                      </c:pt>
                      <c:pt idx="420">
                        <c:v>3.8474750944692979</c:v>
                      </c:pt>
                      <c:pt idx="425">
                        <c:v>4.9285042638046201</c:v>
                      </c:pt>
                      <c:pt idx="430">
                        <c:v>5.1074623795976128</c:v>
                      </c:pt>
                      <c:pt idx="435">
                        <c:v>5.9042984590429324</c:v>
                      </c:pt>
                      <c:pt idx="440">
                        <c:v>4.5712321704760583</c:v>
                      </c:pt>
                      <c:pt idx="445">
                        <c:v>4.319023186335019</c:v>
                      </c:pt>
                      <c:pt idx="450">
                        <c:v>6.8704912401236387</c:v>
                      </c:pt>
                      <c:pt idx="455">
                        <c:v>3.9637415120699182</c:v>
                      </c:pt>
                      <c:pt idx="460">
                        <c:v>7.377921142033542</c:v>
                      </c:pt>
                      <c:pt idx="465">
                        <c:v>3.6981768636864958</c:v>
                      </c:pt>
                      <c:pt idx="470">
                        <c:v>5.7964055425984462</c:v>
                      </c:pt>
                      <c:pt idx="475">
                        <c:v>5.4823849996755945</c:v>
                      </c:pt>
                      <c:pt idx="480">
                        <c:v>5.5875497051967589</c:v>
                      </c:pt>
                      <c:pt idx="485">
                        <c:v>5.4471175669541365</c:v>
                      </c:pt>
                      <c:pt idx="490">
                        <c:v>6.6643765029200335</c:v>
                      </c:pt>
                      <c:pt idx="495">
                        <c:v>5.7391135177198533</c:v>
                      </c:pt>
                      <c:pt idx="500">
                        <c:v>6.2864994847132278</c:v>
                      </c:pt>
                      <c:pt idx="505">
                        <c:v>5.0932684509326398</c:v>
                      </c:pt>
                      <c:pt idx="510">
                        <c:v>6.981758444847519</c:v>
                      </c:pt>
                      <c:pt idx="515">
                        <c:v>5.5472652955298258</c:v>
                      </c:pt>
                      <c:pt idx="520">
                        <c:v>6.4890475863489208</c:v>
                      </c:pt>
                      <c:pt idx="525">
                        <c:v>6.8159688412853088</c:v>
                      </c:pt>
                      <c:pt idx="530">
                        <c:v>5.6903880433292144</c:v>
                      </c:pt>
                      <c:pt idx="535">
                        <c:v>6.4264849074975769</c:v>
                      </c:pt>
                      <c:pt idx="540">
                        <c:v>7.4968190102822883</c:v>
                      </c:pt>
                      <c:pt idx="545">
                        <c:v>5.5148251476026688</c:v>
                      </c:pt>
                      <c:pt idx="550">
                        <c:v>7.1416309012875541</c:v>
                      </c:pt>
                      <c:pt idx="555">
                        <c:v>6.2838078579988892</c:v>
                      </c:pt>
                      <c:pt idx="560">
                        <c:v>7.5879828326180254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D-B178-421A-AAAF-3E9692AD7214}"/>
                  </c:ext>
                </c:extLst>
              </c15:ser>
            </c15:filteredScatterSeries>
          </c:ext>
        </c:extLst>
      </c:scatterChart>
      <c:valAx>
        <c:axId val="494480544"/>
        <c:scaling>
          <c:orientation val="minMax"/>
          <c:max val="5000"/>
          <c:min val="0"/>
        </c:scaling>
        <c:delete val="0"/>
        <c:axPos val="b"/>
        <c:majorGridlines>
          <c:spPr>
            <a:ln>
              <a:solidFill>
                <a:schemeClr val="bg1">
                  <a:lumMod val="75000"/>
                </a:schemeClr>
              </a:solidFill>
              <a:prstDash val="dash"/>
            </a:ln>
          </c:spPr>
        </c:majorGridlines>
        <c:title>
          <c:tx>
            <c:rich>
              <a:bodyPr/>
              <a:lstStyle/>
              <a:p>
                <a:pPr>
                  <a:defRPr/>
                </a:pPr>
                <a:r>
                  <a:rPr lang="en-US"/>
                  <a:t>Time (seconds)</a:t>
                </a:r>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494480936"/>
        <c:crosses val="autoZero"/>
        <c:crossBetween val="midCat"/>
      </c:valAx>
      <c:valAx>
        <c:axId val="494480936"/>
        <c:scaling>
          <c:orientation val="minMax"/>
        </c:scaling>
        <c:delete val="0"/>
        <c:axPos val="l"/>
        <c:majorGridlines>
          <c:spPr>
            <a:ln>
              <a:solidFill>
                <a:schemeClr val="bg1">
                  <a:lumMod val="75000"/>
                </a:schemeClr>
              </a:solidFill>
              <a:prstDash val="dash"/>
            </a:ln>
          </c:spPr>
        </c:majorGridlines>
        <c:title>
          <c:tx>
            <c:rich>
              <a:bodyPr/>
              <a:lstStyle/>
              <a:p>
                <a:pPr>
                  <a:defRPr/>
                </a:pPr>
                <a:r>
                  <a:rPr lang="en-US"/>
                  <a:t>Loading rate (psi/sec)</a:t>
                </a:r>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494480544"/>
        <c:crosses val="autoZero"/>
        <c:crossBetween val="midCat"/>
        <c:majorUnit val="2"/>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100" b="1"/>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75602808729711"/>
          <c:y val="7.4964292254165912E-2"/>
          <c:w val="0.82838536954563402"/>
          <c:h val="0.729034161427496"/>
        </c:manualLayout>
      </c:layout>
      <c:scatterChart>
        <c:scatterStyle val="lineMarker"/>
        <c:varyColors val="0"/>
        <c:ser>
          <c:idx val="0"/>
          <c:order val="0"/>
          <c:spPr>
            <a:ln w="19050">
              <a:noFill/>
            </a:ln>
          </c:spPr>
          <c:marker>
            <c:symbol val="diamond"/>
            <c:size val="7"/>
            <c:spPr>
              <a:solidFill>
                <a:schemeClr val="accent1"/>
              </a:solidFill>
              <a:ln>
                <a:solidFill>
                  <a:schemeClr val="accent1"/>
                </a:solidFill>
              </a:ln>
            </c:spPr>
          </c:marker>
          <c:xVal>
            <c:numRef>
              <c:f>'Ottawa 2 lb with camera 8th feb'!$E$2:$E$732</c:f>
              <c:numCache>
                <c:formatCode>General</c:formatCode>
                <c:ptCount val="731"/>
                <c:pt idx="0">
                  <c:v>0</c:v>
                </c:pt>
                <c:pt idx="1">
                  <c:v>5.1319999999999997</c:v>
                </c:pt>
                <c:pt idx="2">
                  <c:v>12.168000000000001</c:v>
                </c:pt>
                <c:pt idx="3">
                  <c:v>17.985999999999972</c:v>
                </c:pt>
                <c:pt idx="4">
                  <c:v>23.79</c:v>
                </c:pt>
                <c:pt idx="5">
                  <c:v>29.593</c:v>
                </c:pt>
                <c:pt idx="6">
                  <c:v>35.396000000000001</c:v>
                </c:pt>
                <c:pt idx="7">
                  <c:v>41.184000000000005</c:v>
                </c:pt>
                <c:pt idx="8">
                  <c:v>46.987000000000002</c:v>
                </c:pt>
                <c:pt idx="9">
                  <c:v>52.790000000000013</c:v>
                </c:pt>
                <c:pt idx="10">
                  <c:v>58.594000000000001</c:v>
                </c:pt>
                <c:pt idx="11">
                  <c:v>64.943000000000026</c:v>
                </c:pt>
                <c:pt idx="12">
                  <c:v>71.932000000000002</c:v>
                </c:pt>
                <c:pt idx="13">
                  <c:v>77.766000000000005</c:v>
                </c:pt>
                <c:pt idx="14">
                  <c:v>83.569000000000003</c:v>
                </c:pt>
                <c:pt idx="15">
                  <c:v>89.387999999999991</c:v>
                </c:pt>
                <c:pt idx="16">
                  <c:v>95.238</c:v>
                </c:pt>
                <c:pt idx="17">
                  <c:v>101.08799999999999</c:v>
                </c:pt>
                <c:pt idx="18">
                  <c:v>106.938</c:v>
                </c:pt>
                <c:pt idx="19">
                  <c:v>112.788</c:v>
                </c:pt>
                <c:pt idx="20">
                  <c:v>118.63800000000001</c:v>
                </c:pt>
                <c:pt idx="21">
                  <c:v>124.988</c:v>
                </c:pt>
                <c:pt idx="22">
                  <c:v>131.99200000000016</c:v>
                </c:pt>
                <c:pt idx="23">
                  <c:v>137.84200000000001</c:v>
                </c:pt>
                <c:pt idx="24">
                  <c:v>143.69200000000001</c:v>
                </c:pt>
                <c:pt idx="25">
                  <c:v>149.495</c:v>
                </c:pt>
                <c:pt idx="26">
                  <c:v>155.28300000000002</c:v>
                </c:pt>
                <c:pt idx="27">
                  <c:v>161.08600000000001</c:v>
                </c:pt>
                <c:pt idx="28">
                  <c:v>166.88900000000001</c:v>
                </c:pt>
                <c:pt idx="29">
                  <c:v>172.69300000000001</c:v>
                </c:pt>
                <c:pt idx="30">
                  <c:v>178.49600000000001</c:v>
                </c:pt>
                <c:pt idx="31">
                  <c:v>184.845</c:v>
                </c:pt>
                <c:pt idx="32">
                  <c:v>191.81800000000001</c:v>
                </c:pt>
                <c:pt idx="33">
                  <c:v>197.66800000000001</c:v>
                </c:pt>
                <c:pt idx="34">
                  <c:v>203.518</c:v>
                </c:pt>
                <c:pt idx="35">
                  <c:v>209.36800000000017</c:v>
                </c:pt>
                <c:pt idx="36">
                  <c:v>215.21899999999999</c:v>
                </c:pt>
                <c:pt idx="37">
                  <c:v>221.06900000000002</c:v>
                </c:pt>
                <c:pt idx="38">
                  <c:v>226.91900000000001</c:v>
                </c:pt>
                <c:pt idx="39">
                  <c:v>232.76900000000001</c:v>
                </c:pt>
                <c:pt idx="40">
                  <c:v>238.61899999999997</c:v>
                </c:pt>
                <c:pt idx="41">
                  <c:v>245.01499999999999</c:v>
                </c:pt>
                <c:pt idx="42">
                  <c:v>252.01900000000001</c:v>
                </c:pt>
                <c:pt idx="43">
                  <c:v>257.86900000000031</c:v>
                </c:pt>
                <c:pt idx="44">
                  <c:v>263.71899999999954</c:v>
                </c:pt>
                <c:pt idx="45">
                  <c:v>269.56900000000002</c:v>
                </c:pt>
                <c:pt idx="46">
                  <c:v>275.41899999999936</c:v>
                </c:pt>
                <c:pt idx="47">
                  <c:v>281.26900000000001</c:v>
                </c:pt>
                <c:pt idx="48">
                  <c:v>287.11900000000031</c:v>
                </c:pt>
                <c:pt idx="49">
                  <c:v>292.96899999999954</c:v>
                </c:pt>
                <c:pt idx="50">
                  <c:v>298.81900000000002</c:v>
                </c:pt>
                <c:pt idx="51">
                  <c:v>305.16899999999993</c:v>
                </c:pt>
                <c:pt idx="52">
                  <c:v>312.14200000000034</c:v>
                </c:pt>
                <c:pt idx="53">
                  <c:v>317.99199999999939</c:v>
                </c:pt>
                <c:pt idx="54">
                  <c:v>323.84199999999993</c:v>
                </c:pt>
                <c:pt idx="55">
                  <c:v>329.64499999999998</c:v>
                </c:pt>
                <c:pt idx="56">
                  <c:v>335.464</c:v>
                </c:pt>
                <c:pt idx="57">
                  <c:v>341.31400000000002</c:v>
                </c:pt>
                <c:pt idx="58">
                  <c:v>347.16399999999999</c:v>
                </c:pt>
                <c:pt idx="59">
                  <c:v>353.01400000000001</c:v>
                </c:pt>
                <c:pt idx="60">
                  <c:v>358.86399999999969</c:v>
                </c:pt>
                <c:pt idx="61">
                  <c:v>365.21299999999968</c:v>
                </c:pt>
                <c:pt idx="62">
                  <c:v>372.202</c:v>
                </c:pt>
                <c:pt idx="63">
                  <c:v>378.02099999999967</c:v>
                </c:pt>
                <c:pt idx="64">
                  <c:v>383.84000000000032</c:v>
                </c:pt>
                <c:pt idx="65">
                  <c:v>389.64299999999997</c:v>
                </c:pt>
                <c:pt idx="66">
                  <c:v>395.49299999999954</c:v>
                </c:pt>
                <c:pt idx="67">
                  <c:v>401.34300000000002</c:v>
                </c:pt>
                <c:pt idx="68">
                  <c:v>407.19299999999993</c:v>
                </c:pt>
                <c:pt idx="69">
                  <c:v>413.04300000000001</c:v>
                </c:pt>
                <c:pt idx="70">
                  <c:v>418.89299999999969</c:v>
                </c:pt>
                <c:pt idx="71">
                  <c:v>425.24299999999999</c:v>
                </c:pt>
                <c:pt idx="72">
                  <c:v>432.21599999999961</c:v>
                </c:pt>
                <c:pt idx="73">
                  <c:v>438.01900000000001</c:v>
                </c:pt>
                <c:pt idx="74">
                  <c:v>443.83799999999968</c:v>
                </c:pt>
                <c:pt idx="75">
                  <c:v>449.64100000000002</c:v>
                </c:pt>
                <c:pt idx="76">
                  <c:v>455.44400000000002</c:v>
                </c:pt>
                <c:pt idx="77">
                  <c:v>461.26299999999969</c:v>
                </c:pt>
                <c:pt idx="78">
                  <c:v>467.113</c:v>
                </c:pt>
                <c:pt idx="79">
                  <c:v>472.96299999999968</c:v>
                </c:pt>
                <c:pt idx="80">
                  <c:v>478.81299999999999</c:v>
                </c:pt>
                <c:pt idx="81">
                  <c:v>485.19400000000002</c:v>
                </c:pt>
                <c:pt idx="82">
                  <c:v>492.16699999999969</c:v>
                </c:pt>
                <c:pt idx="83">
                  <c:v>497.98599999999954</c:v>
                </c:pt>
                <c:pt idx="84">
                  <c:v>503.83599999999967</c:v>
                </c:pt>
                <c:pt idx="85">
                  <c:v>509.63900000000001</c:v>
                </c:pt>
                <c:pt idx="86">
                  <c:v>515.44199999999921</c:v>
                </c:pt>
                <c:pt idx="87">
                  <c:v>521.24599999999998</c:v>
                </c:pt>
                <c:pt idx="88">
                  <c:v>527.06499999999949</c:v>
                </c:pt>
                <c:pt idx="89">
                  <c:v>532.91499999999996</c:v>
                </c:pt>
                <c:pt idx="90">
                  <c:v>538.76499999999999</c:v>
                </c:pt>
                <c:pt idx="91">
                  <c:v>545.11400000000003</c:v>
                </c:pt>
                <c:pt idx="92">
                  <c:v>552.10299999999938</c:v>
                </c:pt>
                <c:pt idx="93">
                  <c:v>557.93699999999933</c:v>
                </c:pt>
                <c:pt idx="94">
                  <c:v>563.78700000000003</c:v>
                </c:pt>
                <c:pt idx="95">
                  <c:v>569.63699999999949</c:v>
                </c:pt>
                <c:pt idx="96">
                  <c:v>575.50300000000004</c:v>
                </c:pt>
                <c:pt idx="97">
                  <c:v>581.35299999999881</c:v>
                </c:pt>
                <c:pt idx="98">
                  <c:v>587.17200000000003</c:v>
                </c:pt>
                <c:pt idx="99">
                  <c:v>592.99099999999999</c:v>
                </c:pt>
                <c:pt idx="100">
                  <c:v>598.79400000000055</c:v>
                </c:pt>
                <c:pt idx="101">
                  <c:v>605.14300000000003</c:v>
                </c:pt>
                <c:pt idx="102">
                  <c:v>612.11599999999999</c:v>
                </c:pt>
                <c:pt idx="103">
                  <c:v>617.93499999999949</c:v>
                </c:pt>
                <c:pt idx="104">
                  <c:v>623.78500000000054</c:v>
                </c:pt>
                <c:pt idx="105">
                  <c:v>629.63499999999999</c:v>
                </c:pt>
                <c:pt idx="106">
                  <c:v>635.48500000000001</c:v>
                </c:pt>
                <c:pt idx="107">
                  <c:v>641.33499999999947</c:v>
                </c:pt>
                <c:pt idx="108">
                  <c:v>647.18499999999995</c:v>
                </c:pt>
                <c:pt idx="109">
                  <c:v>653.03499999999997</c:v>
                </c:pt>
                <c:pt idx="110">
                  <c:v>658.88499999999999</c:v>
                </c:pt>
                <c:pt idx="111">
                  <c:v>665.23500000000001</c:v>
                </c:pt>
                <c:pt idx="112">
                  <c:v>672.23900000000003</c:v>
                </c:pt>
                <c:pt idx="113">
                  <c:v>678.08900000000051</c:v>
                </c:pt>
                <c:pt idx="114">
                  <c:v>683.93899999999996</c:v>
                </c:pt>
                <c:pt idx="115">
                  <c:v>689.78900000000067</c:v>
                </c:pt>
                <c:pt idx="116">
                  <c:v>695.63900000000001</c:v>
                </c:pt>
                <c:pt idx="117">
                  <c:v>701.48900000000003</c:v>
                </c:pt>
                <c:pt idx="118">
                  <c:v>707.3079999999992</c:v>
                </c:pt>
                <c:pt idx="119">
                  <c:v>713.14300000000003</c:v>
                </c:pt>
                <c:pt idx="120">
                  <c:v>718.97699999999998</c:v>
                </c:pt>
                <c:pt idx="121">
                  <c:v>725.34199999999919</c:v>
                </c:pt>
                <c:pt idx="122">
                  <c:v>732.36199999999906</c:v>
                </c:pt>
                <c:pt idx="123">
                  <c:v>738.21199999999999</c:v>
                </c:pt>
                <c:pt idx="124">
                  <c:v>744.06199999999933</c:v>
                </c:pt>
                <c:pt idx="125">
                  <c:v>749.89599999999996</c:v>
                </c:pt>
                <c:pt idx="126">
                  <c:v>755.71500000000003</c:v>
                </c:pt>
                <c:pt idx="127">
                  <c:v>761.53399999999999</c:v>
                </c:pt>
                <c:pt idx="128">
                  <c:v>767.33699999999919</c:v>
                </c:pt>
                <c:pt idx="129">
                  <c:v>773.18700000000001</c:v>
                </c:pt>
                <c:pt idx="130">
                  <c:v>779.03699999999947</c:v>
                </c:pt>
                <c:pt idx="131">
                  <c:v>785.38699999999949</c:v>
                </c:pt>
                <c:pt idx="132">
                  <c:v>792.35999999999933</c:v>
                </c:pt>
                <c:pt idx="133">
                  <c:v>798.21</c:v>
                </c:pt>
                <c:pt idx="134">
                  <c:v>804.06</c:v>
                </c:pt>
                <c:pt idx="135">
                  <c:v>809.91</c:v>
                </c:pt>
                <c:pt idx="136">
                  <c:v>815.76</c:v>
                </c:pt>
                <c:pt idx="137">
                  <c:v>821.57899999999995</c:v>
                </c:pt>
                <c:pt idx="138">
                  <c:v>827.38199999999949</c:v>
                </c:pt>
                <c:pt idx="139">
                  <c:v>833.21600000000001</c:v>
                </c:pt>
                <c:pt idx="140">
                  <c:v>839.06699999999921</c:v>
                </c:pt>
                <c:pt idx="141">
                  <c:v>845.41599999999949</c:v>
                </c:pt>
                <c:pt idx="142">
                  <c:v>852.38900000000001</c:v>
                </c:pt>
                <c:pt idx="143">
                  <c:v>858.23900000000003</c:v>
                </c:pt>
                <c:pt idx="144">
                  <c:v>864.08900000000051</c:v>
                </c:pt>
                <c:pt idx="145">
                  <c:v>869.93899999999996</c:v>
                </c:pt>
                <c:pt idx="146">
                  <c:v>875.78900000000067</c:v>
                </c:pt>
                <c:pt idx="147">
                  <c:v>881.63900000000001</c:v>
                </c:pt>
                <c:pt idx="148">
                  <c:v>887.48900000000003</c:v>
                </c:pt>
                <c:pt idx="149">
                  <c:v>893.33900000000006</c:v>
                </c:pt>
                <c:pt idx="150">
                  <c:v>899.18900000000053</c:v>
                </c:pt>
                <c:pt idx="151">
                  <c:v>905.58500000000004</c:v>
                </c:pt>
                <c:pt idx="152">
                  <c:v>912.59</c:v>
                </c:pt>
                <c:pt idx="153">
                  <c:v>918.43999999999949</c:v>
                </c:pt>
                <c:pt idx="154">
                  <c:v>924.29000000000053</c:v>
                </c:pt>
                <c:pt idx="155">
                  <c:v>930.14</c:v>
                </c:pt>
                <c:pt idx="156">
                  <c:v>935.99</c:v>
                </c:pt>
                <c:pt idx="157">
                  <c:v>941.83999999999946</c:v>
                </c:pt>
                <c:pt idx="158">
                  <c:v>947.69</c:v>
                </c:pt>
                <c:pt idx="159">
                  <c:v>953.54</c:v>
                </c:pt>
                <c:pt idx="160">
                  <c:v>959.39</c:v>
                </c:pt>
                <c:pt idx="161">
                  <c:v>965.73900000000003</c:v>
                </c:pt>
                <c:pt idx="162">
                  <c:v>972.72799999999938</c:v>
                </c:pt>
                <c:pt idx="163">
                  <c:v>978.53099999999949</c:v>
                </c:pt>
                <c:pt idx="164">
                  <c:v>984.36599999999919</c:v>
                </c:pt>
                <c:pt idx="165">
                  <c:v>990.21600000000001</c:v>
                </c:pt>
                <c:pt idx="166">
                  <c:v>996.06599999999946</c:v>
                </c:pt>
                <c:pt idx="167">
                  <c:v>1001.9160000000001</c:v>
                </c:pt>
                <c:pt idx="168">
                  <c:v>1007.735</c:v>
                </c:pt>
                <c:pt idx="169">
                  <c:v>1013.569</c:v>
                </c:pt>
                <c:pt idx="170">
                  <c:v>1019.388</c:v>
                </c:pt>
                <c:pt idx="171">
                  <c:v>1025.7370000000001</c:v>
                </c:pt>
                <c:pt idx="172">
                  <c:v>1032.742</c:v>
                </c:pt>
                <c:pt idx="173">
                  <c:v>1038.5609999999999</c:v>
                </c:pt>
                <c:pt idx="174">
                  <c:v>1044.3789999999999</c:v>
                </c:pt>
                <c:pt idx="175">
                  <c:v>1050.1829999999998</c:v>
                </c:pt>
                <c:pt idx="176">
                  <c:v>1055.9860000000001</c:v>
                </c:pt>
                <c:pt idx="177">
                  <c:v>1061.82</c:v>
                </c:pt>
                <c:pt idx="178">
                  <c:v>1067.6389999999999</c:v>
                </c:pt>
                <c:pt idx="179">
                  <c:v>1073.4739999999999</c:v>
                </c:pt>
                <c:pt idx="180">
                  <c:v>1079.2919999999999</c:v>
                </c:pt>
                <c:pt idx="181">
                  <c:v>1085.6419999999998</c:v>
                </c:pt>
                <c:pt idx="182">
                  <c:v>1092.615</c:v>
                </c:pt>
                <c:pt idx="183">
                  <c:v>1098.434</c:v>
                </c:pt>
                <c:pt idx="184">
                  <c:v>1104.2370000000001</c:v>
                </c:pt>
                <c:pt idx="185">
                  <c:v>1110.0709999999999</c:v>
                </c:pt>
                <c:pt idx="186">
                  <c:v>1115.8899999999999</c:v>
                </c:pt>
                <c:pt idx="187">
                  <c:v>1121.7090000000001</c:v>
                </c:pt>
                <c:pt idx="188">
                  <c:v>1127.5119999999999</c:v>
                </c:pt>
                <c:pt idx="189">
                  <c:v>1133.316</c:v>
                </c:pt>
                <c:pt idx="190">
                  <c:v>1139.1339999999998</c:v>
                </c:pt>
                <c:pt idx="191">
                  <c:v>1145.5150000000001</c:v>
                </c:pt>
                <c:pt idx="192">
                  <c:v>1152.4880000000001</c:v>
                </c:pt>
                <c:pt idx="193">
                  <c:v>1158.3229999999999</c:v>
                </c:pt>
                <c:pt idx="194">
                  <c:v>1164.1409999999998</c:v>
                </c:pt>
                <c:pt idx="195">
                  <c:v>1169.96</c:v>
                </c:pt>
                <c:pt idx="196">
                  <c:v>1175.779</c:v>
                </c:pt>
                <c:pt idx="197">
                  <c:v>1181.6139999999998</c:v>
                </c:pt>
                <c:pt idx="198">
                  <c:v>1187.4639999999999</c:v>
                </c:pt>
                <c:pt idx="199">
                  <c:v>1193.3139999999999</c:v>
                </c:pt>
                <c:pt idx="200">
                  <c:v>1199.1639999999998</c:v>
                </c:pt>
                <c:pt idx="201">
                  <c:v>1205.5129999999999</c:v>
                </c:pt>
                <c:pt idx="202">
                  <c:v>1212.4860000000001</c:v>
                </c:pt>
                <c:pt idx="203">
                  <c:v>1218.3209999999999</c:v>
                </c:pt>
                <c:pt idx="204">
                  <c:v>1224.1389999999999</c:v>
                </c:pt>
                <c:pt idx="205">
                  <c:v>1229.9739999999999</c:v>
                </c:pt>
                <c:pt idx="206">
                  <c:v>1235.7929999999999</c:v>
                </c:pt>
                <c:pt idx="207">
                  <c:v>1241.6109999999999</c:v>
                </c:pt>
                <c:pt idx="208">
                  <c:v>1247.43</c:v>
                </c:pt>
                <c:pt idx="209">
                  <c:v>1253.2650000000001</c:v>
                </c:pt>
                <c:pt idx="210">
                  <c:v>1259.115</c:v>
                </c:pt>
                <c:pt idx="211">
                  <c:v>1265.4639999999999</c:v>
                </c:pt>
                <c:pt idx="212">
                  <c:v>1272.4370000000001</c:v>
                </c:pt>
                <c:pt idx="213">
                  <c:v>1278.2719999999999</c:v>
                </c:pt>
                <c:pt idx="214">
                  <c:v>1284.0909999999999</c:v>
                </c:pt>
                <c:pt idx="215">
                  <c:v>1289.9090000000001</c:v>
                </c:pt>
                <c:pt idx="216">
                  <c:v>1295.7439999999999</c:v>
                </c:pt>
                <c:pt idx="217">
                  <c:v>1301.5629999999999</c:v>
                </c:pt>
                <c:pt idx="218">
                  <c:v>1307.3969999999999</c:v>
                </c:pt>
                <c:pt idx="219">
                  <c:v>1313.2160000000001</c:v>
                </c:pt>
                <c:pt idx="220">
                  <c:v>1319.0350000000001</c:v>
                </c:pt>
                <c:pt idx="221">
                  <c:v>1325.3839999999998</c:v>
                </c:pt>
                <c:pt idx="222">
                  <c:v>1332.3879999999999</c:v>
                </c:pt>
                <c:pt idx="223">
                  <c:v>1338.239</c:v>
                </c:pt>
                <c:pt idx="224">
                  <c:v>1344.0889999999999</c:v>
                </c:pt>
                <c:pt idx="225">
                  <c:v>1349.923</c:v>
                </c:pt>
                <c:pt idx="226">
                  <c:v>1355.7570000000001</c:v>
                </c:pt>
                <c:pt idx="227">
                  <c:v>1361.607</c:v>
                </c:pt>
                <c:pt idx="228">
                  <c:v>1367.4570000000001</c:v>
                </c:pt>
                <c:pt idx="229">
                  <c:v>1373.308</c:v>
                </c:pt>
                <c:pt idx="230">
                  <c:v>1379.1419999999998</c:v>
                </c:pt>
                <c:pt idx="231">
                  <c:v>1385.4760000000001</c:v>
                </c:pt>
                <c:pt idx="232">
                  <c:v>1392.433</c:v>
                </c:pt>
                <c:pt idx="233">
                  <c:v>1398.2829999999999</c:v>
                </c:pt>
                <c:pt idx="234">
                  <c:v>1404.1329999999998</c:v>
                </c:pt>
                <c:pt idx="235">
                  <c:v>1409.9680000000001</c:v>
                </c:pt>
                <c:pt idx="236">
                  <c:v>1415.787</c:v>
                </c:pt>
                <c:pt idx="237">
                  <c:v>1421.6369999999999</c:v>
                </c:pt>
                <c:pt idx="238">
                  <c:v>1427.4870000000001</c:v>
                </c:pt>
                <c:pt idx="239">
                  <c:v>1433.337</c:v>
                </c:pt>
                <c:pt idx="240">
                  <c:v>1439.1869999999999</c:v>
                </c:pt>
                <c:pt idx="241">
                  <c:v>1445.5360000000001</c:v>
                </c:pt>
                <c:pt idx="242">
                  <c:v>1452.54</c:v>
                </c:pt>
                <c:pt idx="243">
                  <c:v>1458.3589999999999</c:v>
                </c:pt>
                <c:pt idx="244">
                  <c:v>1464.1779999999999</c:v>
                </c:pt>
                <c:pt idx="245">
                  <c:v>1470.0129999999999</c:v>
                </c:pt>
                <c:pt idx="246">
                  <c:v>1475.8309999999999</c:v>
                </c:pt>
                <c:pt idx="247">
                  <c:v>1481.635</c:v>
                </c:pt>
                <c:pt idx="248">
                  <c:v>1487.4690000000001</c:v>
                </c:pt>
                <c:pt idx="249">
                  <c:v>1493.288</c:v>
                </c:pt>
                <c:pt idx="250">
                  <c:v>1499.107</c:v>
                </c:pt>
                <c:pt idx="251">
                  <c:v>1505.4870000000001</c:v>
                </c:pt>
                <c:pt idx="252">
                  <c:v>1512.46</c:v>
                </c:pt>
                <c:pt idx="253">
                  <c:v>1518.31</c:v>
                </c:pt>
                <c:pt idx="254">
                  <c:v>1524.1599999999999</c:v>
                </c:pt>
                <c:pt idx="255">
                  <c:v>1530.011</c:v>
                </c:pt>
                <c:pt idx="256">
                  <c:v>1535.829</c:v>
                </c:pt>
                <c:pt idx="257">
                  <c:v>1541.6639999999998</c:v>
                </c:pt>
                <c:pt idx="258">
                  <c:v>1547.5139999999999</c:v>
                </c:pt>
                <c:pt idx="259">
                  <c:v>1553.3639999999998</c:v>
                </c:pt>
                <c:pt idx="260">
                  <c:v>1559.2139999999999</c:v>
                </c:pt>
                <c:pt idx="261">
                  <c:v>1565.5629999999999</c:v>
                </c:pt>
                <c:pt idx="262">
                  <c:v>1572.5360000000001</c:v>
                </c:pt>
                <c:pt idx="263">
                  <c:v>1578.386</c:v>
                </c:pt>
                <c:pt idx="264">
                  <c:v>1584.2360000000001</c:v>
                </c:pt>
                <c:pt idx="265">
                  <c:v>1590.087</c:v>
                </c:pt>
                <c:pt idx="266">
                  <c:v>1595.9050000000011</c:v>
                </c:pt>
                <c:pt idx="267">
                  <c:v>1601.7090000000001</c:v>
                </c:pt>
                <c:pt idx="268">
                  <c:v>1607.5119999999999</c:v>
                </c:pt>
                <c:pt idx="269">
                  <c:v>1613.346</c:v>
                </c:pt>
                <c:pt idx="270">
                  <c:v>1619.1809999999998</c:v>
                </c:pt>
                <c:pt idx="271">
                  <c:v>1625.5609999999999</c:v>
                </c:pt>
                <c:pt idx="272">
                  <c:v>1632.5339999999999</c:v>
                </c:pt>
                <c:pt idx="273">
                  <c:v>1638.3689999999999</c:v>
                </c:pt>
                <c:pt idx="274">
                  <c:v>1644.1879999999999</c:v>
                </c:pt>
                <c:pt idx="275">
                  <c:v>1650.0070000000001</c:v>
                </c:pt>
                <c:pt idx="276">
                  <c:v>1655.825</c:v>
                </c:pt>
                <c:pt idx="277">
                  <c:v>1661.6599999999999</c:v>
                </c:pt>
                <c:pt idx="278">
                  <c:v>1667.463</c:v>
                </c:pt>
                <c:pt idx="279">
                  <c:v>1673.2819999999999</c:v>
                </c:pt>
                <c:pt idx="280">
                  <c:v>1679.116</c:v>
                </c:pt>
                <c:pt idx="281">
                  <c:v>1685.481</c:v>
                </c:pt>
                <c:pt idx="282">
                  <c:v>1692.4860000000001</c:v>
                </c:pt>
                <c:pt idx="283">
                  <c:v>1698.336</c:v>
                </c:pt>
                <c:pt idx="284">
                  <c:v>1704.1859999999999</c:v>
                </c:pt>
                <c:pt idx="285">
                  <c:v>1710.0039999999999</c:v>
                </c:pt>
                <c:pt idx="286">
                  <c:v>1715.8389999999999</c:v>
                </c:pt>
                <c:pt idx="287">
                  <c:v>1721.6579999999999</c:v>
                </c:pt>
                <c:pt idx="288">
                  <c:v>1727.508</c:v>
                </c:pt>
                <c:pt idx="289">
                  <c:v>1733.3419999999999</c:v>
                </c:pt>
                <c:pt idx="290">
                  <c:v>1739.1609999999998</c:v>
                </c:pt>
                <c:pt idx="291">
                  <c:v>1745.5260000000001</c:v>
                </c:pt>
                <c:pt idx="292">
                  <c:v>1752.4839999999999</c:v>
                </c:pt>
                <c:pt idx="293">
                  <c:v>1758.287</c:v>
                </c:pt>
                <c:pt idx="294">
                  <c:v>1764.106</c:v>
                </c:pt>
                <c:pt idx="295">
                  <c:v>1769.94</c:v>
                </c:pt>
                <c:pt idx="296">
                  <c:v>1775.759</c:v>
                </c:pt>
                <c:pt idx="297">
                  <c:v>1781.578</c:v>
                </c:pt>
                <c:pt idx="298">
                  <c:v>1787.3809999999999</c:v>
                </c:pt>
                <c:pt idx="299">
                  <c:v>1793.2149999999999</c:v>
                </c:pt>
                <c:pt idx="300">
                  <c:v>1799.0339999999999</c:v>
                </c:pt>
                <c:pt idx="301">
                  <c:v>1805.43</c:v>
                </c:pt>
                <c:pt idx="302">
                  <c:v>1812.4190000000001</c:v>
                </c:pt>
                <c:pt idx="303">
                  <c:v>1818.2380000000001</c:v>
                </c:pt>
                <c:pt idx="304">
                  <c:v>1824.057</c:v>
                </c:pt>
                <c:pt idx="305">
                  <c:v>1829.8909999999998</c:v>
                </c:pt>
                <c:pt idx="306">
                  <c:v>1835.71</c:v>
                </c:pt>
                <c:pt idx="307">
                  <c:v>1841.5450000000001</c:v>
                </c:pt>
                <c:pt idx="308">
                  <c:v>1847.3629999999998</c:v>
                </c:pt>
                <c:pt idx="309">
                  <c:v>1853.1819999999998</c:v>
                </c:pt>
                <c:pt idx="310">
                  <c:v>1859.0170000000001</c:v>
                </c:pt>
                <c:pt idx="311">
                  <c:v>1865.366</c:v>
                </c:pt>
                <c:pt idx="312">
                  <c:v>1872.3239999999998</c:v>
                </c:pt>
                <c:pt idx="313">
                  <c:v>1878.127</c:v>
                </c:pt>
                <c:pt idx="314">
                  <c:v>1883.961</c:v>
                </c:pt>
                <c:pt idx="315">
                  <c:v>1889.8109999999999</c:v>
                </c:pt>
                <c:pt idx="316">
                  <c:v>1895.6609999999998</c:v>
                </c:pt>
                <c:pt idx="317">
                  <c:v>1901.511</c:v>
                </c:pt>
                <c:pt idx="318">
                  <c:v>1907.3609999999999</c:v>
                </c:pt>
                <c:pt idx="319">
                  <c:v>1913.211</c:v>
                </c:pt>
                <c:pt idx="320">
                  <c:v>1919.046</c:v>
                </c:pt>
                <c:pt idx="321">
                  <c:v>1925.395</c:v>
                </c:pt>
                <c:pt idx="322">
                  <c:v>1932.3529999999998</c:v>
                </c:pt>
                <c:pt idx="323">
                  <c:v>1938.1559999999999</c:v>
                </c:pt>
                <c:pt idx="324">
                  <c:v>1943.9590000000001</c:v>
                </c:pt>
                <c:pt idx="325">
                  <c:v>1949.7939999999999</c:v>
                </c:pt>
                <c:pt idx="326">
                  <c:v>1955.6119999999999</c:v>
                </c:pt>
                <c:pt idx="327">
                  <c:v>1961.431</c:v>
                </c:pt>
                <c:pt idx="328">
                  <c:v>1967.2660000000001</c:v>
                </c:pt>
                <c:pt idx="329">
                  <c:v>1973.085</c:v>
                </c:pt>
                <c:pt idx="330">
                  <c:v>1978.9349999999999</c:v>
                </c:pt>
                <c:pt idx="331">
                  <c:v>1985.2839999999999</c:v>
                </c:pt>
                <c:pt idx="332">
                  <c:v>1992.2570000000001</c:v>
                </c:pt>
                <c:pt idx="333">
                  <c:v>1998.0919999999999</c:v>
                </c:pt>
                <c:pt idx="334">
                  <c:v>2003.91</c:v>
                </c:pt>
                <c:pt idx="335">
                  <c:v>2009.729</c:v>
                </c:pt>
                <c:pt idx="336">
                  <c:v>2015.5639999999999</c:v>
                </c:pt>
                <c:pt idx="337">
                  <c:v>2021.3819999999998</c:v>
                </c:pt>
                <c:pt idx="338">
                  <c:v>2027.2170000000001</c:v>
                </c:pt>
                <c:pt idx="339">
                  <c:v>2033.0360000000001</c:v>
                </c:pt>
                <c:pt idx="340">
                  <c:v>2038.855</c:v>
                </c:pt>
                <c:pt idx="341">
                  <c:v>2045.204</c:v>
                </c:pt>
                <c:pt idx="342">
                  <c:v>2052.1770000000001</c:v>
                </c:pt>
                <c:pt idx="343">
                  <c:v>2057.98</c:v>
                </c:pt>
                <c:pt idx="344">
                  <c:v>2063.7839999999997</c:v>
                </c:pt>
                <c:pt idx="345">
                  <c:v>2069.6019999999999</c:v>
                </c:pt>
                <c:pt idx="346">
                  <c:v>2075.4369999999999</c:v>
                </c:pt>
                <c:pt idx="347">
                  <c:v>2081.2559999999999</c:v>
                </c:pt>
                <c:pt idx="348">
                  <c:v>2087.0749999999998</c:v>
                </c:pt>
                <c:pt idx="349">
                  <c:v>2092.9090000000001</c:v>
                </c:pt>
                <c:pt idx="350">
                  <c:v>2098.759</c:v>
                </c:pt>
                <c:pt idx="351">
                  <c:v>2105.1079999999997</c:v>
                </c:pt>
                <c:pt idx="352">
                  <c:v>2112.0810000000001</c:v>
                </c:pt>
                <c:pt idx="353">
                  <c:v>2117.9</c:v>
                </c:pt>
                <c:pt idx="354">
                  <c:v>2123.7350000000001</c:v>
                </c:pt>
                <c:pt idx="355">
                  <c:v>2129.585</c:v>
                </c:pt>
                <c:pt idx="356">
                  <c:v>2135.4349999999999</c:v>
                </c:pt>
                <c:pt idx="357">
                  <c:v>2141.2689999999966</c:v>
                </c:pt>
                <c:pt idx="358">
                  <c:v>2147.0879999999997</c:v>
                </c:pt>
                <c:pt idx="359">
                  <c:v>2152.9070000000002</c:v>
                </c:pt>
                <c:pt idx="360">
                  <c:v>2158.7259999999997</c:v>
                </c:pt>
                <c:pt idx="361">
                  <c:v>2165.0749999999998</c:v>
                </c:pt>
                <c:pt idx="362">
                  <c:v>2172.0639999999999</c:v>
                </c:pt>
                <c:pt idx="363">
                  <c:v>2177.8829999999998</c:v>
                </c:pt>
                <c:pt idx="364">
                  <c:v>2183.7019999999998</c:v>
                </c:pt>
                <c:pt idx="365">
                  <c:v>2189.5050000000001</c:v>
                </c:pt>
                <c:pt idx="366">
                  <c:v>2195.3550000000027</c:v>
                </c:pt>
                <c:pt idx="367">
                  <c:v>2201.2049999999972</c:v>
                </c:pt>
                <c:pt idx="368">
                  <c:v>2207.0239999999999</c:v>
                </c:pt>
                <c:pt idx="369">
                  <c:v>2212.8580000000002</c:v>
                </c:pt>
                <c:pt idx="370">
                  <c:v>2218.7079999999987</c:v>
                </c:pt>
                <c:pt idx="371">
                  <c:v>2225.0569999999998</c:v>
                </c:pt>
                <c:pt idx="372">
                  <c:v>2232.0309999999999</c:v>
                </c:pt>
                <c:pt idx="373">
                  <c:v>2237.8649999999998</c:v>
                </c:pt>
                <c:pt idx="374">
                  <c:v>2243.6839999999997</c:v>
                </c:pt>
                <c:pt idx="375">
                  <c:v>2249.5030000000002</c:v>
                </c:pt>
                <c:pt idx="376">
                  <c:v>2255.3370000000027</c:v>
                </c:pt>
                <c:pt idx="377">
                  <c:v>2261.1559999999999</c:v>
                </c:pt>
                <c:pt idx="378">
                  <c:v>2266.9749999999999</c:v>
                </c:pt>
                <c:pt idx="379">
                  <c:v>2272.8090000000002</c:v>
                </c:pt>
                <c:pt idx="380">
                  <c:v>2278.6439999999998</c:v>
                </c:pt>
                <c:pt idx="381">
                  <c:v>2284.9929999999999</c:v>
                </c:pt>
                <c:pt idx="382">
                  <c:v>2291.982</c:v>
                </c:pt>
                <c:pt idx="383">
                  <c:v>2297.8009999999999</c:v>
                </c:pt>
                <c:pt idx="384">
                  <c:v>2303.6350000000002</c:v>
                </c:pt>
                <c:pt idx="385">
                  <c:v>2309.4540000000002</c:v>
                </c:pt>
                <c:pt idx="386">
                  <c:v>2315.2879999999973</c:v>
                </c:pt>
                <c:pt idx="387">
                  <c:v>2321.107</c:v>
                </c:pt>
                <c:pt idx="388">
                  <c:v>2326.9259999999999</c:v>
                </c:pt>
                <c:pt idx="389">
                  <c:v>2332.7289999999966</c:v>
                </c:pt>
                <c:pt idx="390">
                  <c:v>2338.5329999999999</c:v>
                </c:pt>
                <c:pt idx="391">
                  <c:v>2344.8820000000001</c:v>
                </c:pt>
                <c:pt idx="392">
                  <c:v>2351.886</c:v>
                </c:pt>
                <c:pt idx="393">
                  <c:v>2357.7049999999972</c:v>
                </c:pt>
                <c:pt idx="394">
                  <c:v>2363.5390000000002</c:v>
                </c:pt>
                <c:pt idx="395">
                  <c:v>2369.3580000000002</c:v>
                </c:pt>
                <c:pt idx="396">
                  <c:v>2375.2079999999987</c:v>
                </c:pt>
                <c:pt idx="397">
                  <c:v>2381.058</c:v>
                </c:pt>
                <c:pt idx="398">
                  <c:v>2386.9079999999999</c:v>
                </c:pt>
                <c:pt idx="399">
                  <c:v>2392.7579999999998</c:v>
                </c:pt>
                <c:pt idx="400">
                  <c:v>2398.5770000000002</c:v>
                </c:pt>
                <c:pt idx="401">
                  <c:v>2404.9580000000001</c:v>
                </c:pt>
                <c:pt idx="402">
                  <c:v>2411.9310000000028</c:v>
                </c:pt>
                <c:pt idx="403">
                  <c:v>2417.7809999999972</c:v>
                </c:pt>
                <c:pt idx="404">
                  <c:v>2423.6309999999999</c:v>
                </c:pt>
                <c:pt idx="405">
                  <c:v>2429.4810000000002</c:v>
                </c:pt>
                <c:pt idx="406">
                  <c:v>2435.3000000000002</c:v>
                </c:pt>
                <c:pt idx="407">
                  <c:v>2441.1030000000001</c:v>
                </c:pt>
                <c:pt idx="408">
                  <c:v>2446.9059999999999</c:v>
                </c:pt>
                <c:pt idx="409">
                  <c:v>2452.7249999999967</c:v>
                </c:pt>
                <c:pt idx="410">
                  <c:v>2458.5749999999998</c:v>
                </c:pt>
                <c:pt idx="411">
                  <c:v>2464.9250000000002</c:v>
                </c:pt>
                <c:pt idx="412">
                  <c:v>2471.9290000000001</c:v>
                </c:pt>
                <c:pt idx="413">
                  <c:v>2477.732</c:v>
                </c:pt>
                <c:pt idx="414">
                  <c:v>2483.567</c:v>
                </c:pt>
                <c:pt idx="415">
                  <c:v>2489.3850000000002</c:v>
                </c:pt>
                <c:pt idx="416">
                  <c:v>2495.2039999999997</c:v>
                </c:pt>
                <c:pt idx="417">
                  <c:v>2501.0390000000002</c:v>
                </c:pt>
                <c:pt idx="418">
                  <c:v>2506.8580000000002</c:v>
                </c:pt>
                <c:pt idx="419">
                  <c:v>2512.6759999999999</c:v>
                </c:pt>
                <c:pt idx="420">
                  <c:v>2518.4949999999999</c:v>
                </c:pt>
                <c:pt idx="421">
                  <c:v>2524.8449999999998</c:v>
                </c:pt>
                <c:pt idx="422">
                  <c:v>2531.8330000000028</c:v>
                </c:pt>
                <c:pt idx="423">
                  <c:v>2537.683</c:v>
                </c:pt>
                <c:pt idx="424">
                  <c:v>2543.5329999999999</c:v>
                </c:pt>
                <c:pt idx="425">
                  <c:v>2549.3829999999998</c:v>
                </c:pt>
                <c:pt idx="426">
                  <c:v>2555.2019999999998</c:v>
                </c:pt>
                <c:pt idx="427">
                  <c:v>2561.0210000000002</c:v>
                </c:pt>
                <c:pt idx="428">
                  <c:v>2566.8560000000002</c:v>
                </c:pt>
                <c:pt idx="429">
                  <c:v>2572.7059999999997</c:v>
                </c:pt>
                <c:pt idx="430">
                  <c:v>2578.556</c:v>
                </c:pt>
                <c:pt idx="431">
                  <c:v>2584.9050000000002</c:v>
                </c:pt>
                <c:pt idx="432">
                  <c:v>2591.8780000000002</c:v>
                </c:pt>
                <c:pt idx="433">
                  <c:v>2597.7130000000002</c:v>
                </c:pt>
                <c:pt idx="434">
                  <c:v>2603.5309999999999</c:v>
                </c:pt>
                <c:pt idx="435">
                  <c:v>2609.366</c:v>
                </c:pt>
                <c:pt idx="436">
                  <c:v>2615.1689999999967</c:v>
                </c:pt>
                <c:pt idx="437">
                  <c:v>2621.0039999999999</c:v>
                </c:pt>
                <c:pt idx="438">
                  <c:v>2626.8220000000001</c:v>
                </c:pt>
                <c:pt idx="439">
                  <c:v>2632.6570000000002</c:v>
                </c:pt>
                <c:pt idx="440">
                  <c:v>2638.5070000000001</c:v>
                </c:pt>
                <c:pt idx="441">
                  <c:v>2644.8720000000012</c:v>
                </c:pt>
                <c:pt idx="442">
                  <c:v>2651.8609999999999</c:v>
                </c:pt>
                <c:pt idx="443">
                  <c:v>2657.6790000000001</c:v>
                </c:pt>
                <c:pt idx="444">
                  <c:v>2663.498</c:v>
                </c:pt>
                <c:pt idx="445">
                  <c:v>2669.3009999999999</c:v>
                </c:pt>
                <c:pt idx="446">
                  <c:v>2675.12</c:v>
                </c:pt>
                <c:pt idx="447">
                  <c:v>2680.9549999999999</c:v>
                </c:pt>
                <c:pt idx="448">
                  <c:v>2686.8049999999998</c:v>
                </c:pt>
                <c:pt idx="449">
                  <c:v>2692.6239999999998</c:v>
                </c:pt>
                <c:pt idx="450">
                  <c:v>2698.4270000000001</c:v>
                </c:pt>
                <c:pt idx="451">
                  <c:v>2704.7759999999998</c:v>
                </c:pt>
                <c:pt idx="452">
                  <c:v>2711.7489999999966</c:v>
                </c:pt>
                <c:pt idx="453">
                  <c:v>2717.5839999999998</c:v>
                </c:pt>
                <c:pt idx="454">
                  <c:v>2723.4029999999998</c:v>
                </c:pt>
                <c:pt idx="455">
                  <c:v>2729.2370000000001</c:v>
                </c:pt>
                <c:pt idx="456">
                  <c:v>2735.056</c:v>
                </c:pt>
                <c:pt idx="457">
                  <c:v>2740.8750000000027</c:v>
                </c:pt>
                <c:pt idx="458">
                  <c:v>2746.7249999999967</c:v>
                </c:pt>
                <c:pt idx="459">
                  <c:v>2752.5749999999998</c:v>
                </c:pt>
                <c:pt idx="460">
                  <c:v>2758.4090000000001</c:v>
                </c:pt>
                <c:pt idx="461">
                  <c:v>2764.7579999999998</c:v>
                </c:pt>
                <c:pt idx="462">
                  <c:v>2771.732</c:v>
                </c:pt>
                <c:pt idx="463">
                  <c:v>2777.5509999999999</c:v>
                </c:pt>
                <c:pt idx="464">
                  <c:v>2783.3690000000001</c:v>
                </c:pt>
                <c:pt idx="465">
                  <c:v>2789.1879999999987</c:v>
                </c:pt>
                <c:pt idx="466">
                  <c:v>2795.0070000000001</c:v>
                </c:pt>
                <c:pt idx="467">
                  <c:v>2800.826</c:v>
                </c:pt>
                <c:pt idx="468">
                  <c:v>2806.66</c:v>
                </c:pt>
                <c:pt idx="469">
                  <c:v>2812.4789999999998</c:v>
                </c:pt>
                <c:pt idx="470">
                  <c:v>2818.3140000000012</c:v>
                </c:pt>
                <c:pt idx="471">
                  <c:v>2824.6779999999999</c:v>
                </c:pt>
                <c:pt idx="472">
                  <c:v>2831.652</c:v>
                </c:pt>
                <c:pt idx="473">
                  <c:v>2837.4710000000027</c:v>
                </c:pt>
                <c:pt idx="474">
                  <c:v>2843.3049999999998</c:v>
                </c:pt>
                <c:pt idx="475">
                  <c:v>2849.1550000000002</c:v>
                </c:pt>
                <c:pt idx="476">
                  <c:v>2854.9740000000002</c:v>
                </c:pt>
                <c:pt idx="477">
                  <c:v>2860.777</c:v>
                </c:pt>
                <c:pt idx="478">
                  <c:v>2866.6120000000001</c:v>
                </c:pt>
                <c:pt idx="479">
                  <c:v>2872.4300000000012</c:v>
                </c:pt>
                <c:pt idx="480">
                  <c:v>2878.2489999999966</c:v>
                </c:pt>
                <c:pt idx="481">
                  <c:v>2884.63</c:v>
                </c:pt>
                <c:pt idx="482">
                  <c:v>2891.6030000000001</c:v>
                </c:pt>
                <c:pt idx="483">
                  <c:v>2897.422</c:v>
                </c:pt>
                <c:pt idx="484">
                  <c:v>2903.2249999999967</c:v>
                </c:pt>
                <c:pt idx="485">
                  <c:v>2909.0749999999998</c:v>
                </c:pt>
                <c:pt idx="486">
                  <c:v>2914.9250000000002</c:v>
                </c:pt>
                <c:pt idx="487">
                  <c:v>2920.7750000000001</c:v>
                </c:pt>
                <c:pt idx="488">
                  <c:v>2926.625</c:v>
                </c:pt>
                <c:pt idx="489">
                  <c:v>2932.4749999999999</c:v>
                </c:pt>
                <c:pt idx="490">
                  <c:v>2938.3249999999998</c:v>
                </c:pt>
                <c:pt idx="491">
                  <c:v>2944.674</c:v>
                </c:pt>
                <c:pt idx="492">
                  <c:v>2951.663</c:v>
                </c:pt>
                <c:pt idx="493">
                  <c:v>2957.482</c:v>
                </c:pt>
                <c:pt idx="494">
                  <c:v>2963.3009999999999</c:v>
                </c:pt>
                <c:pt idx="495">
                  <c:v>2969.1350000000002</c:v>
                </c:pt>
                <c:pt idx="496">
                  <c:v>2974.9540000000002</c:v>
                </c:pt>
                <c:pt idx="497">
                  <c:v>2980.8040000000001</c:v>
                </c:pt>
                <c:pt idx="498">
                  <c:v>2986.654</c:v>
                </c:pt>
                <c:pt idx="499">
                  <c:v>2992.5039999999999</c:v>
                </c:pt>
                <c:pt idx="500">
                  <c:v>2998.3540000000012</c:v>
                </c:pt>
                <c:pt idx="501">
                  <c:v>3004.7039999999997</c:v>
                </c:pt>
                <c:pt idx="502">
                  <c:v>3011.6770000000001</c:v>
                </c:pt>
                <c:pt idx="503">
                  <c:v>3017.4960000000001</c:v>
                </c:pt>
                <c:pt idx="504">
                  <c:v>3023.299</c:v>
                </c:pt>
                <c:pt idx="505">
                  <c:v>3029.1489999999967</c:v>
                </c:pt>
                <c:pt idx="506">
                  <c:v>3034.9989999999998</c:v>
                </c:pt>
                <c:pt idx="507">
                  <c:v>3040.8330000000028</c:v>
                </c:pt>
                <c:pt idx="508">
                  <c:v>3046.652</c:v>
                </c:pt>
                <c:pt idx="509">
                  <c:v>3052.502</c:v>
                </c:pt>
                <c:pt idx="510">
                  <c:v>3058.3520000000012</c:v>
                </c:pt>
                <c:pt idx="511">
                  <c:v>3064.7019999999998</c:v>
                </c:pt>
                <c:pt idx="512">
                  <c:v>3071.6750000000002</c:v>
                </c:pt>
                <c:pt idx="513">
                  <c:v>3077.4780000000001</c:v>
                </c:pt>
                <c:pt idx="514">
                  <c:v>3083.3120000000022</c:v>
                </c:pt>
                <c:pt idx="515">
                  <c:v>3089.1309999999999</c:v>
                </c:pt>
                <c:pt idx="516">
                  <c:v>3094.9500000000012</c:v>
                </c:pt>
                <c:pt idx="517">
                  <c:v>3100.7689999999966</c:v>
                </c:pt>
                <c:pt idx="518">
                  <c:v>3106.5720000000001</c:v>
                </c:pt>
                <c:pt idx="519">
                  <c:v>3112.3750000000027</c:v>
                </c:pt>
                <c:pt idx="520">
                  <c:v>3118.21</c:v>
                </c:pt>
                <c:pt idx="521">
                  <c:v>3124.5590000000002</c:v>
                </c:pt>
                <c:pt idx="522">
                  <c:v>3131.5479999999998</c:v>
                </c:pt>
                <c:pt idx="523">
                  <c:v>3137.3820000000001</c:v>
                </c:pt>
                <c:pt idx="524">
                  <c:v>3143.201</c:v>
                </c:pt>
                <c:pt idx="525">
                  <c:v>3149.0360000000001</c:v>
                </c:pt>
                <c:pt idx="526">
                  <c:v>3154.8550000000027</c:v>
                </c:pt>
                <c:pt idx="527">
                  <c:v>3160.6729999999998</c:v>
                </c:pt>
                <c:pt idx="528">
                  <c:v>3166.4769999999999</c:v>
                </c:pt>
                <c:pt idx="529">
                  <c:v>3172.3110000000029</c:v>
                </c:pt>
                <c:pt idx="530">
                  <c:v>3178.13</c:v>
                </c:pt>
                <c:pt idx="531">
                  <c:v>3184.51</c:v>
                </c:pt>
                <c:pt idx="532">
                  <c:v>3191.4839999999999</c:v>
                </c:pt>
                <c:pt idx="533">
                  <c:v>3197.3020000000001</c:v>
                </c:pt>
                <c:pt idx="534">
                  <c:v>3203.1210000000001</c:v>
                </c:pt>
                <c:pt idx="535">
                  <c:v>3208.924</c:v>
                </c:pt>
                <c:pt idx="536">
                  <c:v>3214.7429999999972</c:v>
                </c:pt>
                <c:pt idx="537">
                  <c:v>3220.578</c:v>
                </c:pt>
                <c:pt idx="538">
                  <c:v>3226.4120000000012</c:v>
                </c:pt>
                <c:pt idx="539">
                  <c:v>3232.2310000000002</c:v>
                </c:pt>
                <c:pt idx="540">
                  <c:v>3238.05</c:v>
                </c:pt>
                <c:pt idx="541">
                  <c:v>3244.4300000000012</c:v>
                </c:pt>
                <c:pt idx="542">
                  <c:v>3251.404</c:v>
                </c:pt>
                <c:pt idx="543">
                  <c:v>3257.2219999999998</c:v>
                </c:pt>
                <c:pt idx="544">
                  <c:v>3263.0569999999998</c:v>
                </c:pt>
                <c:pt idx="545">
                  <c:v>3268.8760000000002</c:v>
                </c:pt>
                <c:pt idx="546">
                  <c:v>3274.7259999999997</c:v>
                </c:pt>
                <c:pt idx="547">
                  <c:v>3280.5450000000001</c:v>
                </c:pt>
                <c:pt idx="548">
                  <c:v>3286.348</c:v>
                </c:pt>
                <c:pt idx="549">
                  <c:v>3292.1819999999998</c:v>
                </c:pt>
                <c:pt idx="550">
                  <c:v>3298.0010000000002</c:v>
                </c:pt>
                <c:pt idx="551">
                  <c:v>3304.3820000000001</c:v>
                </c:pt>
                <c:pt idx="552">
                  <c:v>3311.3700000000022</c:v>
                </c:pt>
                <c:pt idx="553">
                  <c:v>3317.174</c:v>
                </c:pt>
                <c:pt idx="554">
                  <c:v>3323.0079999999998</c:v>
                </c:pt>
                <c:pt idx="555">
                  <c:v>3328.8270000000002</c:v>
                </c:pt>
                <c:pt idx="556">
                  <c:v>3334.6610000000001</c:v>
                </c:pt>
                <c:pt idx="557">
                  <c:v>3340.5110000000022</c:v>
                </c:pt>
                <c:pt idx="558">
                  <c:v>3346.3300000000022</c:v>
                </c:pt>
                <c:pt idx="559">
                  <c:v>3352.165</c:v>
                </c:pt>
                <c:pt idx="560">
                  <c:v>3357.9830000000002</c:v>
                </c:pt>
                <c:pt idx="561">
                  <c:v>3364.3330000000028</c:v>
                </c:pt>
                <c:pt idx="562">
                  <c:v>3371.306</c:v>
                </c:pt>
                <c:pt idx="563">
                  <c:v>3377.125</c:v>
                </c:pt>
                <c:pt idx="564">
                  <c:v>3382.9749999999999</c:v>
                </c:pt>
                <c:pt idx="565">
                  <c:v>3388.8249999999998</c:v>
                </c:pt>
                <c:pt idx="566">
                  <c:v>3394.6750000000002</c:v>
                </c:pt>
                <c:pt idx="567">
                  <c:v>3400.5250000000001</c:v>
                </c:pt>
                <c:pt idx="568">
                  <c:v>3406.3750000000027</c:v>
                </c:pt>
                <c:pt idx="569">
                  <c:v>3412.2249999999967</c:v>
                </c:pt>
                <c:pt idx="570">
                  <c:v>3418.0590000000002</c:v>
                </c:pt>
                <c:pt idx="571">
                  <c:v>3424.4090000000001</c:v>
                </c:pt>
                <c:pt idx="572">
                  <c:v>3431.3820000000001</c:v>
                </c:pt>
                <c:pt idx="573">
                  <c:v>3437.201</c:v>
                </c:pt>
                <c:pt idx="574">
                  <c:v>3443.02</c:v>
                </c:pt>
                <c:pt idx="575">
                  <c:v>3448.8229999999999</c:v>
                </c:pt>
                <c:pt idx="576">
                  <c:v>3454.6729999999998</c:v>
                </c:pt>
                <c:pt idx="577">
                  <c:v>3460.5230000000001</c:v>
                </c:pt>
                <c:pt idx="578">
                  <c:v>3466.3730000000028</c:v>
                </c:pt>
                <c:pt idx="579">
                  <c:v>3472.223</c:v>
                </c:pt>
                <c:pt idx="580">
                  <c:v>3478.0419999999999</c:v>
                </c:pt>
                <c:pt idx="581">
                  <c:v>3484.4070000000002</c:v>
                </c:pt>
                <c:pt idx="582">
                  <c:v>3491.3960000000002</c:v>
                </c:pt>
                <c:pt idx="583">
                  <c:v>3497.23</c:v>
                </c:pt>
                <c:pt idx="584">
                  <c:v>3503.049</c:v>
                </c:pt>
                <c:pt idx="585">
                  <c:v>3508.8829999999998</c:v>
                </c:pt>
                <c:pt idx="586">
                  <c:v>3514.7019999999998</c:v>
                </c:pt>
                <c:pt idx="587">
                  <c:v>3520.5210000000002</c:v>
                </c:pt>
                <c:pt idx="588">
                  <c:v>3526.3550000000027</c:v>
                </c:pt>
                <c:pt idx="589">
                  <c:v>3532.174</c:v>
                </c:pt>
                <c:pt idx="590">
                  <c:v>3537.9929999999999</c:v>
                </c:pt>
                <c:pt idx="591">
                  <c:v>3544.3420000000001</c:v>
                </c:pt>
                <c:pt idx="592">
                  <c:v>3551.3</c:v>
                </c:pt>
                <c:pt idx="593">
                  <c:v>3557.134</c:v>
                </c:pt>
                <c:pt idx="594">
                  <c:v>3562.9530000000022</c:v>
                </c:pt>
                <c:pt idx="595">
                  <c:v>3568.7719999999999</c:v>
                </c:pt>
                <c:pt idx="596">
                  <c:v>3574.6059999999998</c:v>
                </c:pt>
                <c:pt idx="597">
                  <c:v>3580.4250000000002</c:v>
                </c:pt>
                <c:pt idx="598">
                  <c:v>3586.2439999999997</c:v>
                </c:pt>
                <c:pt idx="599">
                  <c:v>3592.0790000000002</c:v>
                </c:pt>
                <c:pt idx="600">
                  <c:v>3597.8969999999999</c:v>
                </c:pt>
                <c:pt idx="601">
                  <c:v>3604.2469999999967</c:v>
                </c:pt>
                <c:pt idx="602">
                  <c:v>3611.2350000000001</c:v>
                </c:pt>
                <c:pt idx="603">
                  <c:v>3617.0540000000001</c:v>
                </c:pt>
                <c:pt idx="604">
                  <c:v>3622.8730000000028</c:v>
                </c:pt>
                <c:pt idx="605">
                  <c:v>3628.692</c:v>
                </c:pt>
                <c:pt idx="606">
                  <c:v>3634.5259999999998</c:v>
                </c:pt>
                <c:pt idx="607">
                  <c:v>3640.3449999999998</c:v>
                </c:pt>
                <c:pt idx="608">
                  <c:v>3646.1950000000002</c:v>
                </c:pt>
                <c:pt idx="609">
                  <c:v>3652.0450000000001</c:v>
                </c:pt>
                <c:pt idx="610">
                  <c:v>3657.8950000000027</c:v>
                </c:pt>
                <c:pt idx="611">
                  <c:v>3664.2449999999967</c:v>
                </c:pt>
                <c:pt idx="612">
                  <c:v>3671.2330000000002</c:v>
                </c:pt>
                <c:pt idx="613">
                  <c:v>3677.0520000000001</c:v>
                </c:pt>
                <c:pt idx="614">
                  <c:v>3682.8710000000028</c:v>
                </c:pt>
                <c:pt idx="615">
                  <c:v>3688.7059999999997</c:v>
                </c:pt>
                <c:pt idx="616">
                  <c:v>3694.5239999999999</c:v>
                </c:pt>
                <c:pt idx="617">
                  <c:v>3700.3589999999999</c:v>
                </c:pt>
                <c:pt idx="618">
                  <c:v>3706.1779999999999</c:v>
                </c:pt>
                <c:pt idx="619">
                  <c:v>3712.0120000000002</c:v>
                </c:pt>
                <c:pt idx="620">
                  <c:v>3717.8310000000029</c:v>
                </c:pt>
                <c:pt idx="621">
                  <c:v>3724.18</c:v>
                </c:pt>
                <c:pt idx="622">
                  <c:v>3731.1529999999998</c:v>
                </c:pt>
                <c:pt idx="623">
                  <c:v>3736.9720000000002</c:v>
                </c:pt>
                <c:pt idx="624">
                  <c:v>3742.8220000000001</c:v>
                </c:pt>
                <c:pt idx="625">
                  <c:v>3748.6410000000001</c:v>
                </c:pt>
                <c:pt idx="626">
                  <c:v>3754.444</c:v>
                </c:pt>
                <c:pt idx="627">
                  <c:v>3760.2479999999987</c:v>
                </c:pt>
                <c:pt idx="628">
                  <c:v>3766.0819999999999</c:v>
                </c:pt>
                <c:pt idx="629">
                  <c:v>3771.9009999999998</c:v>
                </c:pt>
                <c:pt idx="630">
                  <c:v>3777.72</c:v>
                </c:pt>
                <c:pt idx="631">
                  <c:v>3784.1</c:v>
                </c:pt>
                <c:pt idx="632">
                  <c:v>3791.0729999999999</c:v>
                </c:pt>
                <c:pt idx="633">
                  <c:v>3796.9229999999998</c:v>
                </c:pt>
                <c:pt idx="634">
                  <c:v>3802.7579999999998</c:v>
                </c:pt>
                <c:pt idx="635">
                  <c:v>3808.5770000000002</c:v>
                </c:pt>
                <c:pt idx="636">
                  <c:v>3814.3960000000002</c:v>
                </c:pt>
                <c:pt idx="637">
                  <c:v>3820.23</c:v>
                </c:pt>
                <c:pt idx="638">
                  <c:v>3826.049</c:v>
                </c:pt>
                <c:pt idx="639">
                  <c:v>3831.8679999999999</c:v>
                </c:pt>
                <c:pt idx="640">
                  <c:v>3837.7019999999998</c:v>
                </c:pt>
                <c:pt idx="641">
                  <c:v>3844.0509999999999</c:v>
                </c:pt>
                <c:pt idx="642">
                  <c:v>3851.0250000000001</c:v>
                </c:pt>
                <c:pt idx="643">
                  <c:v>3856.8429999999998</c:v>
                </c:pt>
                <c:pt idx="644">
                  <c:v>3862.6779999999999</c:v>
                </c:pt>
                <c:pt idx="645">
                  <c:v>3868.4969999999998</c:v>
                </c:pt>
                <c:pt idx="646">
                  <c:v>3874.3470000000002</c:v>
                </c:pt>
                <c:pt idx="647">
                  <c:v>3880.1659999999997</c:v>
                </c:pt>
                <c:pt idx="648">
                  <c:v>3885.9690000000001</c:v>
                </c:pt>
                <c:pt idx="649">
                  <c:v>3891.8029999999999</c:v>
                </c:pt>
                <c:pt idx="650">
                  <c:v>3897.6219999999998</c:v>
                </c:pt>
                <c:pt idx="651">
                  <c:v>3903.9710000000027</c:v>
                </c:pt>
                <c:pt idx="652">
                  <c:v>3910.9760000000001</c:v>
                </c:pt>
                <c:pt idx="653">
                  <c:v>3916.7950000000001</c:v>
                </c:pt>
                <c:pt idx="654">
                  <c:v>3922.6289999999967</c:v>
                </c:pt>
                <c:pt idx="655">
                  <c:v>3928.4479999999999</c:v>
                </c:pt>
                <c:pt idx="656">
                  <c:v>3934.2979999999998</c:v>
                </c:pt>
                <c:pt idx="657">
                  <c:v>3940.1320000000001</c:v>
                </c:pt>
                <c:pt idx="658">
                  <c:v>3945.9510000000028</c:v>
                </c:pt>
                <c:pt idx="659">
                  <c:v>3951.77</c:v>
                </c:pt>
                <c:pt idx="660">
                  <c:v>3957.5889999999972</c:v>
                </c:pt>
                <c:pt idx="661">
                  <c:v>3963.9540000000002</c:v>
                </c:pt>
                <c:pt idx="662">
                  <c:v>3970.9270000000001</c:v>
                </c:pt>
                <c:pt idx="663">
                  <c:v>3976.7459999999987</c:v>
                </c:pt>
                <c:pt idx="664">
                  <c:v>3982.596</c:v>
                </c:pt>
                <c:pt idx="665">
                  <c:v>3988.4459999999999</c:v>
                </c:pt>
                <c:pt idx="666">
                  <c:v>3994.2959999999998</c:v>
                </c:pt>
                <c:pt idx="667">
                  <c:v>4000.1459999999997</c:v>
                </c:pt>
                <c:pt idx="668">
                  <c:v>4005.9960000000001</c:v>
                </c:pt>
                <c:pt idx="669">
                  <c:v>4011.846</c:v>
                </c:pt>
                <c:pt idx="670">
                  <c:v>4017.68</c:v>
                </c:pt>
                <c:pt idx="671">
                  <c:v>4024.03</c:v>
                </c:pt>
                <c:pt idx="672">
                  <c:v>4031.0030000000002</c:v>
                </c:pt>
                <c:pt idx="673">
                  <c:v>4036.8220000000001</c:v>
                </c:pt>
                <c:pt idx="674">
                  <c:v>4042.672</c:v>
                </c:pt>
                <c:pt idx="675">
                  <c:v>4048.4910000000027</c:v>
                </c:pt>
                <c:pt idx="676">
                  <c:v>4054.3249999999998</c:v>
                </c:pt>
                <c:pt idx="677">
                  <c:v>4060.1439999999998</c:v>
                </c:pt>
                <c:pt idx="678">
                  <c:v>4065.9940000000001</c:v>
                </c:pt>
                <c:pt idx="679">
                  <c:v>4071.8440000000001</c:v>
                </c:pt>
                <c:pt idx="680">
                  <c:v>4077.694</c:v>
                </c:pt>
                <c:pt idx="681">
                  <c:v>4084.0430000000001</c:v>
                </c:pt>
                <c:pt idx="682">
                  <c:v>4091.0320000000002</c:v>
                </c:pt>
                <c:pt idx="683">
                  <c:v>4096.8510000000024</c:v>
                </c:pt>
                <c:pt idx="684">
                  <c:v>4102.6850000000004</c:v>
                </c:pt>
                <c:pt idx="685">
                  <c:v>4108.5039999999999</c:v>
                </c:pt>
                <c:pt idx="686">
                  <c:v>4114.3230000000003</c:v>
                </c:pt>
                <c:pt idx="687">
                  <c:v>4120.1580000000004</c:v>
                </c:pt>
                <c:pt idx="688">
                  <c:v>4125.9759999999997</c:v>
                </c:pt>
                <c:pt idx="689">
                  <c:v>4131.7950000000001</c:v>
                </c:pt>
                <c:pt idx="690">
                  <c:v>4137.63</c:v>
                </c:pt>
                <c:pt idx="691">
                  <c:v>4143.9789999999994</c:v>
                </c:pt>
                <c:pt idx="692">
                  <c:v>4150.9520000000002</c:v>
                </c:pt>
                <c:pt idx="693">
                  <c:v>4156.7709999999997</c:v>
                </c:pt>
                <c:pt idx="694">
                  <c:v>4162.59</c:v>
                </c:pt>
                <c:pt idx="695">
                  <c:v>4168.393</c:v>
                </c:pt>
                <c:pt idx="696">
                  <c:v>4174.2430000000004</c:v>
                </c:pt>
                <c:pt idx="697">
                  <c:v>4180.0930000000017</c:v>
                </c:pt>
                <c:pt idx="698">
                  <c:v>4185.9280000000008</c:v>
                </c:pt>
                <c:pt idx="699">
                  <c:v>4191.7460000000001</c:v>
                </c:pt>
                <c:pt idx="700">
                  <c:v>4197.5650000000014</c:v>
                </c:pt>
                <c:pt idx="701">
                  <c:v>4203.9460000000008</c:v>
                </c:pt>
                <c:pt idx="702">
                  <c:v>4210.9190000000008</c:v>
                </c:pt>
                <c:pt idx="703">
                  <c:v>4216.7379999999994</c:v>
                </c:pt>
                <c:pt idx="704">
                  <c:v>4222.5720000000001</c:v>
                </c:pt>
                <c:pt idx="705">
                  <c:v>4228.4069999999992</c:v>
                </c:pt>
                <c:pt idx="706">
                  <c:v>4234.2250000000004</c:v>
                </c:pt>
                <c:pt idx="707">
                  <c:v>4240.0440000000008</c:v>
                </c:pt>
                <c:pt idx="708">
                  <c:v>4245.8630000000003</c:v>
                </c:pt>
                <c:pt idx="709">
                  <c:v>4251.6980000000003</c:v>
                </c:pt>
                <c:pt idx="710">
                  <c:v>4257.5320000000002</c:v>
                </c:pt>
                <c:pt idx="711">
                  <c:v>4263.8810000000003</c:v>
                </c:pt>
                <c:pt idx="712">
                  <c:v>4270.87</c:v>
                </c:pt>
                <c:pt idx="713">
                  <c:v>4276.7050000000008</c:v>
                </c:pt>
                <c:pt idx="714">
                  <c:v>4282.5230000000001</c:v>
                </c:pt>
                <c:pt idx="715">
                  <c:v>4288.3420000000024</c:v>
                </c:pt>
                <c:pt idx="716">
                  <c:v>4294.1770000000006</c:v>
                </c:pt>
                <c:pt idx="717">
                  <c:v>4299.9949999999999</c:v>
                </c:pt>
                <c:pt idx="718">
                  <c:v>4305.83</c:v>
                </c:pt>
                <c:pt idx="719">
                  <c:v>4311.6490000000003</c:v>
                </c:pt>
                <c:pt idx="720">
                  <c:v>4317.4830000000002</c:v>
                </c:pt>
                <c:pt idx="721">
                  <c:v>4323.8320000000003</c:v>
                </c:pt>
                <c:pt idx="722">
                  <c:v>4330.8210000000054</c:v>
                </c:pt>
                <c:pt idx="723">
                  <c:v>4336.6400000000003</c:v>
                </c:pt>
                <c:pt idx="724">
                  <c:v>4342.4749999999995</c:v>
                </c:pt>
                <c:pt idx="725">
                  <c:v>4348.2930000000006</c:v>
                </c:pt>
                <c:pt idx="726">
                  <c:v>4354.1280000000024</c:v>
                </c:pt>
                <c:pt idx="727">
                  <c:v>4359.9470000000001</c:v>
                </c:pt>
                <c:pt idx="728">
                  <c:v>4365.7809999999999</c:v>
                </c:pt>
                <c:pt idx="729">
                  <c:v>4371.6000000000004</c:v>
                </c:pt>
                <c:pt idx="730">
                  <c:v>0</c:v>
                </c:pt>
              </c:numCache>
            </c:numRef>
          </c:xVal>
          <c:yVal>
            <c:numRef>
              <c:f>'Ottawa 2 lb with camera 8th feb'!$G$2:$G$610</c:f>
              <c:numCache>
                <c:formatCode>General</c:formatCode>
                <c:ptCount val="609"/>
                <c:pt idx="8">
                  <c:v>0.17025985910996674</c:v>
                </c:pt>
                <c:pt idx="17">
                  <c:v>0.36967893384595557</c:v>
                </c:pt>
                <c:pt idx="25">
                  <c:v>0.41316338546078035</c:v>
                </c:pt>
                <c:pt idx="33">
                  <c:v>0.33213625890021381</c:v>
                </c:pt>
                <c:pt idx="42">
                  <c:v>0.45997313756876601</c:v>
                </c:pt>
                <c:pt idx="50">
                  <c:v>0.74786324786324754</c:v>
                </c:pt>
                <c:pt idx="58">
                  <c:v>0.88944047988416641</c:v>
                </c:pt>
                <c:pt idx="67">
                  <c:v>1.0889828162203061</c:v>
                </c:pt>
                <c:pt idx="75">
                  <c:v>1.6770880781812929</c:v>
                </c:pt>
                <c:pt idx="83">
                  <c:v>1.4686110249250204</c:v>
                </c:pt>
                <c:pt idx="92">
                  <c:v>1.9587190716410772</c:v>
                </c:pt>
                <c:pt idx="100">
                  <c:v>2.3773318198367992</c:v>
                </c:pt>
                <c:pt idx="108">
                  <c:v>3.0170899547436529</c:v>
                </c:pt>
                <c:pt idx="117">
                  <c:v>3.719799646434879</c:v>
                </c:pt>
                <c:pt idx="125">
                  <c:v>3.4912306071435997</c:v>
                </c:pt>
                <c:pt idx="133">
                  <c:v>3.9947013288073818</c:v>
                </c:pt>
                <c:pt idx="142">
                  <c:v>4.6881633105077638</c:v>
                </c:pt>
                <c:pt idx="150">
                  <c:v>5.0641025641025665</c:v>
                </c:pt>
                <c:pt idx="158">
                  <c:v>5.6699861858518323</c:v>
                </c:pt>
                <c:pt idx="167">
                  <c:v>5.2557813594954368</c:v>
                </c:pt>
                <c:pt idx="175">
                  <c:v>5.7181925539188336</c:v>
                </c:pt>
                <c:pt idx="183">
                  <c:v>5.6579138256201906</c:v>
                </c:pt>
                <c:pt idx="192">
                  <c:v>6.0865060865060769</c:v>
                </c:pt>
                <c:pt idx="200">
                  <c:v>6.6629531236609862</c:v>
                </c:pt>
                <c:pt idx="208">
                  <c:v>5.7390295446069661</c:v>
                </c:pt>
                <c:pt idx="217">
                  <c:v>5.7820553082223372</c:v>
                </c:pt>
                <c:pt idx="225">
                  <c:v>5.4383788254756134</c:v>
                </c:pt>
                <c:pt idx="233">
                  <c:v>5.5624483043837998</c:v>
                </c:pt>
                <c:pt idx="242">
                  <c:v>5.6951176806679245</c:v>
                </c:pt>
                <c:pt idx="250">
                  <c:v>5.3471342366912049</c:v>
                </c:pt>
                <c:pt idx="258">
                  <c:v>2.8301691904063504</c:v>
                </c:pt>
                <c:pt idx="267">
                  <c:v>3.5796660208506181</c:v>
                </c:pt>
                <c:pt idx="275">
                  <c:v>2.5259845128162683</c:v>
                </c:pt>
                <c:pt idx="283">
                  <c:v>1.8622359246001405</c:v>
                </c:pt>
                <c:pt idx="292">
                  <c:v>3.0841397650882816</c:v>
                </c:pt>
                <c:pt idx="300">
                  <c:v>2.1267454350160988</c:v>
                </c:pt>
                <c:pt idx="308">
                  <c:v>3.7244718492002797</c:v>
                </c:pt>
                <c:pt idx="317">
                  <c:v>1.976065597990696</c:v>
                </c:pt>
                <c:pt idx="325">
                  <c:v>3.2723732990907677</c:v>
                </c:pt>
                <c:pt idx="333">
                  <c:v>3.2506522009192924</c:v>
                </c:pt>
                <c:pt idx="342">
                  <c:v>2.3111768512526591</c:v>
                </c:pt>
                <c:pt idx="350">
                  <c:v>3.5636082607015682</c:v>
                </c:pt>
                <c:pt idx="358">
                  <c:v>2.9795774793602043</c:v>
                </c:pt>
                <c:pt idx="367">
                  <c:v>2.7902507529981482</c:v>
                </c:pt>
                <c:pt idx="375">
                  <c:v>3.7268623959584044</c:v>
                </c:pt>
                <c:pt idx="383">
                  <c:v>3.4784049028945461</c:v>
                </c:pt>
                <c:pt idx="392">
                  <c:v>3.402052325043905</c:v>
                </c:pt>
                <c:pt idx="400">
                  <c:v>4.0264719110749176</c:v>
                </c:pt>
                <c:pt idx="408">
                  <c:v>3.5589397670136176</c:v>
                </c:pt>
                <c:pt idx="417">
                  <c:v>3.6022389300426547</c:v>
                </c:pt>
                <c:pt idx="425">
                  <c:v>4.5093496607645678</c:v>
                </c:pt>
                <c:pt idx="433">
                  <c:v>4.469273743016732</c:v>
                </c:pt>
                <c:pt idx="442">
                  <c:v>4.1922139321858856</c:v>
                </c:pt>
                <c:pt idx="450">
                  <c:v>5.5190482326160408</c:v>
                </c:pt>
                <c:pt idx="458">
                  <c:v>3.9339103068450232</c:v>
                </c:pt>
                <c:pt idx="467">
                  <c:v>4.9167298201511924</c:v>
                </c:pt>
                <c:pt idx="475">
                  <c:v>5.1521860580603471</c:v>
                </c:pt>
                <c:pt idx="483">
                  <c:v>5.3867031305032702</c:v>
                </c:pt>
                <c:pt idx="492">
                  <c:v>5.6230526723327365</c:v>
                </c:pt>
                <c:pt idx="500">
                  <c:v>5.2258465228845177</c:v>
                </c:pt>
                <c:pt idx="508">
                  <c:v>5.3418361008737172</c:v>
                </c:pt>
                <c:pt idx="517">
                  <c:v>6.2642053328898806</c:v>
                </c:pt>
                <c:pt idx="525">
                  <c:v>5.5524478422109969</c:v>
                </c:pt>
                <c:pt idx="533">
                  <c:v>6.6092073094932164</c:v>
                </c:pt>
                <c:pt idx="542">
                  <c:v>6.3213929244760063</c:v>
                </c:pt>
                <c:pt idx="550">
                  <c:v>6.8673948966671308</c:v>
                </c:pt>
                <c:pt idx="558">
                  <c:v>6.3729851641871695</c:v>
                </c:pt>
                <c:pt idx="567">
                  <c:v>6.6795829873604378</c:v>
                </c:pt>
                <c:pt idx="575">
                  <c:v>7.1017433434097024</c:v>
                </c:pt>
                <c:pt idx="583">
                  <c:v>6.775879521556778</c:v>
                </c:pt>
                <c:pt idx="592">
                  <c:v>7.1203994821527434</c:v>
                </c:pt>
                <c:pt idx="600">
                  <c:v>8.562783011781935</c:v>
                </c:pt>
                <c:pt idx="608">
                  <c:v>6.1079133711540488</c:v>
                </c:pt>
              </c:numCache>
            </c:numRef>
          </c:yVal>
          <c:smooth val="0"/>
          <c:extLst xmlns:c16r2="http://schemas.microsoft.com/office/drawing/2015/06/chart">
            <c:ext xmlns:c16="http://schemas.microsoft.com/office/drawing/2014/chart" uri="{C3380CC4-5D6E-409C-BE32-E72D297353CC}">
              <c16:uniqueId val="{00000000-2B02-46E6-8277-315C73E30BF4}"/>
            </c:ext>
          </c:extLst>
        </c:ser>
        <c:ser>
          <c:idx val="1"/>
          <c:order val="9"/>
          <c:spPr>
            <a:ln w="19050">
              <a:noFill/>
            </a:ln>
          </c:spPr>
          <c:marker>
            <c:symbol val="square"/>
            <c:size val="7"/>
            <c:spPr>
              <a:solidFill>
                <a:schemeClr val="accent2"/>
              </a:solidFill>
              <a:ln>
                <a:solidFill>
                  <a:schemeClr val="accent2"/>
                </a:solidFill>
              </a:ln>
            </c:spPr>
          </c:marker>
          <c:xVal>
            <c:numRef>
              <c:f>'ottawa 2lb with camera 7th feb'!$I$2:$I$645</c:f>
              <c:numCache>
                <c:formatCode>General</c:formatCode>
                <c:ptCount val="644"/>
                <c:pt idx="0">
                  <c:v>0</c:v>
                </c:pt>
                <c:pt idx="1">
                  <c:v>5.133</c:v>
                </c:pt>
                <c:pt idx="2">
                  <c:v>12.246</c:v>
                </c:pt>
                <c:pt idx="3">
                  <c:v>18.096</c:v>
                </c:pt>
                <c:pt idx="4">
                  <c:v>23.946000000000002</c:v>
                </c:pt>
                <c:pt idx="5">
                  <c:v>29.795999999999989</c:v>
                </c:pt>
                <c:pt idx="6">
                  <c:v>35.646000000000001</c:v>
                </c:pt>
                <c:pt idx="7">
                  <c:v>41.496000000000002</c:v>
                </c:pt>
                <c:pt idx="8">
                  <c:v>47.3</c:v>
                </c:pt>
                <c:pt idx="9">
                  <c:v>53.118000000000002</c:v>
                </c:pt>
                <c:pt idx="10">
                  <c:v>58.968000000000011</c:v>
                </c:pt>
                <c:pt idx="11">
                  <c:v>65.318000000000012</c:v>
                </c:pt>
                <c:pt idx="12">
                  <c:v>72.322000000000003</c:v>
                </c:pt>
                <c:pt idx="13">
                  <c:v>78.156999999999982</c:v>
                </c:pt>
                <c:pt idx="14">
                  <c:v>83.974999999999994</c:v>
                </c:pt>
                <c:pt idx="15">
                  <c:v>89.793999999999997</c:v>
                </c:pt>
                <c:pt idx="16">
                  <c:v>95.598000000000013</c:v>
                </c:pt>
                <c:pt idx="17">
                  <c:v>101.432</c:v>
                </c:pt>
                <c:pt idx="18">
                  <c:v>107.251</c:v>
                </c:pt>
                <c:pt idx="19">
                  <c:v>113.101</c:v>
                </c:pt>
                <c:pt idx="20">
                  <c:v>118.92</c:v>
                </c:pt>
                <c:pt idx="21">
                  <c:v>125.3</c:v>
                </c:pt>
                <c:pt idx="22">
                  <c:v>132.27299999999997</c:v>
                </c:pt>
                <c:pt idx="23">
                  <c:v>138.108</c:v>
                </c:pt>
                <c:pt idx="24">
                  <c:v>143.94200000000001</c:v>
                </c:pt>
                <c:pt idx="25">
                  <c:v>149.77699999999999</c:v>
                </c:pt>
                <c:pt idx="26">
                  <c:v>155.62700000000001</c:v>
                </c:pt>
                <c:pt idx="27">
                  <c:v>161.46100000000001</c:v>
                </c:pt>
                <c:pt idx="28">
                  <c:v>167.29599999999999</c:v>
                </c:pt>
                <c:pt idx="29">
                  <c:v>173.11399999999998</c:v>
                </c:pt>
                <c:pt idx="30">
                  <c:v>178.94900000000001</c:v>
                </c:pt>
                <c:pt idx="31">
                  <c:v>185.298</c:v>
                </c:pt>
                <c:pt idx="32">
                  <c:v>192.27099999999999</c:v>
                </c:pt>
                <c:pt idx="33">
                  <c:v>198.09</c:v>
                </c:pt>
                <c:pt idx="34">
                  <c:v>203.92500000000001</c:v>
                </c:pt>
                <c:pt idx="35">
                  <c:v>209.77499999999998</c:v>
                </c:pt>
                <c:pt idx="36">
                  <c:v>215.59300000000002</c:v>
                </c:pt>
                <c:pt idx="37">
                  <c:v>221.42800000000017</c:v>
                </c:pt>
                <c:pt idx="38">
                  <c:v>227.24699999999999</c:v>
                </c:pt>
                <c:pt idx="39">
                  <c:v>233.08100000000007</c:v>
                </c:pt>
                <c:pt idx="40">
                  <c:v>238.9</c:v>
                </c:pt>
                <c:pt idx="41">
                  <c:v>245.24899999999997</c:v>
                </c:pt>
                <c:pt idx="42">
                  <c:v>252.22300000000001</c:v>
                </c:pt>
                <c:pt idx="43">
                  <c:v>258.05700000000002</c:v>
                </c:pt>
                <c:pt idx="44">
                  <c:v>263.87599999999969</c:v>
                </c:pt>
                <c:pt idx="45">
                  <c:v>269.69499999999999</c:v>
                </c:pt>
                <c:pt idx="46">
                  <c:v>275.54500000000002</c:v>
                </c:pt>
                <c:pt idx="47">
                  <c:v>281.34800000000001</c:v>
                </c:pt>
                <c:pt idx="48">
                  <c:v>287.19799999999969</c:v>
                </c:pt>
                <c:pt idx="49">
                  <c:v>293.048</c:v>
                </c:pt>
                <c:pt idx="50">
                  <c:v>298.89799999999968</c:v>
                </c:pt>
                <c:pt idx="51">
                  <c:v>305.24700000000001</c:v>
                </c:pt>
                <c:pt idx="52">
                  <c:v>312.22000000000003</c:v>
                </c:pt>
                <c:pt idx="53">
                  <c:v>318.024</c:v>
                </c:pt>
                <c:pt idx="54">
                  <c:v>323.858</c:v>
                </c:pt>
                <c:pt idx="55">
                  <c:v>329.67700000000002</c:v>
                </c:pt>
                <c:pt idx="56">
                  <c:v>335.49599999999936</c:v>
                </c:pt>
                <c:pt idx="57">
                  <c:v>341.315</c:v>
                </c:pt>
                <c:pt idx="58">
                  <c:v>347.1490000000004</c:v>
                </c:pt>
                <c:pt idx="59">
                  <c:v>352.96799999999968</c:v>
                </c:pt>
                <c:pt idx="60">
                  <c:v>358.77099999999967</c:v>
                </c:pt>
                <c:pt idx="61">
                  <c:v>365.12</c:v>
                </c:pt>
                <c:pt idx="62">
                  <c:v>372.09399999999954</c:v>
                </c:pt>
                <c:pt idx="63">
                  <c:v>377.89699999999954</c:v>
                </c:pt>
                <c:pt idx="64">
                  <c:v>383.74700000000001</c:v>
                </c:pt>
                <c:pt idx="65">
                  <c:v>389.56599999999969</c:v>
                </c:pt>
                <c:pt idx="66">
                  <c:v>395.36900000000031</c:v>
                </c:pt>
                <c:pt idx="67">
                  <c:v>401.18799999999999</c:v>
                </c:pt>
                <c:pt idx="68">
                  <c:v>407.02199999999954</c:v>
                </c:pt>
                <c:pt idx="69">
                  <c:v>412.84100000000001</c:v>
                </c:pt>
                <c:pt idx="70">
                  <c:v>418.69099999999969</c:v>
                </c:pt>
                <c:pt idx="71">
                  <c:v>425.04</c:v>
                </c:pt>
                <c:pt idx="72">
                  <c:v>431.99799999999954</c:v>
                </c:pt>
                <c:pt idx="73">
                  <c:v>437.81700000000001</c:v>
                </c:pt>
                <c:pt idx="74">
                  <c:v>443.62</c:v>
                </c:pt>
                <c:pt idx="75">
                  <c:v>449.4389999999994</c:v>
                </c:pt>
                <c:pt idx="76">
                  <c:v>455.24200000000002</c:v>
                </c:pt>
                <c:pt idx="77">
                  <c:v>461.09199999999947</c:v>
                </c:pt>
                <c:pt idx="78">
                  <c:v>466.9269999999994</c:v>
                </c:pt>
                <c:pt idx="79">
                  <c:v>472.74599999999964</c:v>
                </c:pt>
                <c:pt idx="80">
                  <c:v>478.56400000000002</c:v>
                </c:pt>
                <c:pt idx="81">
                  <c:v>484.92899999999935</c:v>
                </c:pt>
                <c:pt idx="82">
                  <c:v>491.91799999999961</c:v>
                </c:pt>
                <c:pt idx="83">
                  <c:v>497.72099999999961</c:v>
                </c:pt>
                <c:pt idx="84">
                  <c:v>503.54</c:v>
                </c:pt>
                <c:pt idx="85">
                  <c:v>509.375</c:v>
                </c:pt>
                <c:pt idx="86">
                  <c:v>515.19299999999998</c:v>
                </c:pt>
                <c:pt idx="87">
                  <c:v>521.02800000000002</c:v>
                </c:pt>
                <c:pt idx="88">
                  <c:v>526.84699999999907</c:v>
                </c:pt>
                <c:pt idx="89">
                  <c:v>532.68100000000004</c:v>
                </c:pt>
                <c:pt idx="90">
                  <c:v>538.5</c:v>
                </c:pt>
                <c:pt idx="91">
                  <c:v>544.84899999999948</c:v>
                </c:pt>
                <c:pt idx="92">
                  <c:v>551.85399999999947</c:v>
                </c:pt>
                <c:pt idx="93">
                  <c:v>557.70399999999995</c:v>
                </c:pt>
                <c:pt idx="94">
                  <c:v>563.52300000000002</c:v>
                </c:pt>
                <c:pt idx="95">
                  <c:v>569.37300000000005</c:v>
                </c:pt>
                <c:pt idx="96">
                  <c:v>575.20699999999999</c:v>
                </c:pt>
                <c:pt idx="97">
                  <c:v>581.01</c:v>
                </c:pt>
                <c:pt idx="98">
                  <c:v>586.81299999999919</c:v>
                </c:pt>
                <c:pt idx="99">
                  <c:v>592.61699999999996</c:v>
                </c:pt>
                <c:pt idx="100">
                  <c:v>598.43599999999947</c:v>
                </c:pt>
                <c:pt idx="101">
                  <c:v>604.76900000000001</c:v>
                </c:pt>
                <c:pt idx="102">
                  <c:v>611.74199999999996</c:v>
                </c:pt>
                <c:pt idx="103">
                  <c:v>617.59199999999998</c:v>
                </c:pt>
                <c:pt idx="104">
                  <c:v>623.44199999999921</c:v>
                </c:pt>
                <c:pt idx="105">
                  <c:v>629.27700000000004</c:v>
                </c:pt>
                <c:pt idx="106">
                  <c:v>635.096</c:v>
                </c:pt>
                <c:pt idx="107">
                  <c:v>640.91499999999996</c:v>
                </c:pt>
                <c:pt idx="108">
                  <c:v>646.71799999999996</c:v>
                </c:pt>
                <c:pt idx="109">
                  <c:v>652.56799999999919</c:v>
                </c:pt>
                <c:pt idx="110">
                  <c:v>658.37099999999998</c:v>
                </c:pt>
                <c:pt idx="111">
                  <c:v>664.72</c:v>
                </c:pt>
                <c:pt idx="112">
                  <c:v>671.72500000000002</c:v>
                </c:pt>
                <c:pt idx="113">
                  <c:v>677.54399999999998</c:v>
                </c:pt>
                <c:pt idx="114">
                  <c:v>683.37800000000004</c:v>
                </c:pt>
                <c:pt idx="115">
                  <c:v>689.197</c:v>
                </c:pt>
                <c:pt idx="116">
                  <c:v>695.01599999999996</c:v>
                </c:pt>
                <c:pt idx="117">
                  <c:v>700.81899999999996</c:v>
                </c:pt>
                <c:pt idx="118">
                  <c:v>706.63800000000003</c:v>
                </c:pt>
                <c:pt idx="119">
                  <c:v>712.44099999999946</c:v>
                </c:pt>
                <c:pt idx="120">
                  <c:v>718.26</c:v>
                </c:pt>
                <c:pt idx="121">
                  <c:v>724.625</c:v>
                </c:pt>
                <c:pt idx="122">
                  <c:v>731.61400000000003</c:v>
                </c:pt>
                <c:pt idx="123">
                  <c:v>737.41699999999946</c:v>
                </c:pt>
                <c:pt idx="124">
                  <c:v>743.26699999999948</c:v>
                </c:pt>
                <c:pt idx="125">
                  <c:v>749.101</c:v>
                </c:pt>
                <c:pt idx="126">
                  <c:v>754.92</c:v>
                </c:pt>
                <c:pt idx="127">
                  <c:v>760.755</c:v>
                </c:pt>
                <c:pt idx="128">
                  <c:v>766.57299999999998</c:v>
                </c:pt>
                <c:pt idx="129">
                  <c:v>772.39199999999948</c:v>
                </c:pt>
                <c:pt idx="130">
                  <c:v>778.22699999999998</c:v>
                </c:pt>
                <c:pt idx="131">
                  <c:v>784.57600000000002</c:v>
                </c:pt>
                <c:pt idx="132">
                  <c:v>791.56499999999949</c:v>
                </c:pt>
                <c:pt idx="133">
                  <c:v>797.36799999999914</c:v>
                </c:pt>
                <c:pt idx="134">
                  <c:v>803.17100000000005</c:v>
                </c:pt>
                <c:pt idx="135">
                  <c:v>808.99</c:v>
                </c:pt>
                <c:pt idx="136">
                  <c:v>814.83999999999946</c:v>
                </c:pt>
                <c:pt idx="137">
                  <c:v>820.67499999999995</c:v>
                </c:pt>
                <c:pt idx="138">
                  <c:v>826.49300000000005</c:v>
                </c:pt>
                <c:pt idx="139">
                  <c:v>832.32799999999907</c:v>
                </c:pt>
                <c:pt idx="140">
                  <c:v>838.16199999999947</c:v>
                </c:pt>
                <c:pt idx="141">
                  <c:v>844.49599999999998</c:v>
                </c:pt>
                <c:pt idx="142">
                  <c:v>851.5</c:v>
                </c:pt>
                <c:pt idx="143">
                  <c:v>857.31899999999996</c:v>
                </c:pt>
                <c:pt idx="144">
                  <c:v>863.16899999999998</c:v>
                </c:pt>
                <c:pt idx="145">
                  <c:v>869.01900000000001</c:v>
                </c:pt>
                <c:pt idx="146">
                  <c:v>874.83799999999906</c:v>
                </c:pt>
                <c:pt idx="147">
                  <c:v>880.64099999999996</c:v>
                </c:pt>
                <c:pt idx="148">
                  <c:v>886.44499999999948</c:v>
                </c:pt>
                <c:pt idx="149">
                  <c:v>892.29500000000053</c:v>
                </c:pt>
                <c:pt idx="150">
                  <c:v>898.14499999999998</c:v>
                </c:pt>
                <c:pt idx="151">
                  <c:v>904.49400000000003</c:v>
                </c:pt>
                <c:pt idx="152">
                  <c:v>911.46699999999919</c:v>
                </c:pt>
                <c:pt idx="153">
                  <c:v>917.27000000000055</c:v>
                </c:pt>
                <c:pt idx="154">
                  <c:v>923.12</c:v>
                </c:pt>
                <c:pt idx="155">
                  <c:v>928.97</c:v>
                </c:pt>
                <c:pt idx="156">
                  <c:v>934.78900000000067</c:v>
                </c:pt>
                <c:pt idx="157">
                  <c:v>940.59299999999996</c:v>
                </c:pt>
                <c:pt idx="158">
                  <c:v>946.39599999999996</c:v>
                </c:pt>
                <c:pt idx="159">
                  <c:v>952.21500000000003</c:v>
                </c:pt>
                <c:pt idx="160">
                  <c:v>958.04899999999998</c:v>
                </c:pt>
                <c:pt idx="161">
                  <c:v>964.39800000000002</c:v>
                </c:pt>
                <c:pt idx="162">
                  <c:v>971.37199999999996</c:v>
                </c:pt>
                <c:pt idx="163">
                  <c:v>977.19</c:v>
                </c:pt>
                <c:pt idx="164">
                  <c:v>982.99400000000003</c:v>
                </c:pt>
                <c:pt idx="165">
                  <c:v>988.84399999999948</c:v>
                </c:pt>
                <c:pt idx="166">
                  <c:v>994.66199999999947</c:v>
                </c:pt>
                <c:pt idx="167">
                  <c:v>1000.4659999999993</c:v>
                </c:pt>
                <c:pt idx="168">
                  <c:v>1006.2850000000005</c:v>
                </c:pt>
                <c:pt idx="169">
                  <c:v>1012.0880000000005</c:v>
                </c:pt>
                <c:pt idx="170">
                  <c:v>1017.891</c:v>
                </c:pt>
                <c:pt idx="171">
                  <c:v>1024.24</c:v>
                </c:pt>
                <c:pt idx="172">
                  <c:v>1031.2139999999999</c:v>
                </c:pt>
                <c:pt idx="173">
                  <c:v>1037.0170000000001</c:v>
                </c:pt>
                <c:pt idx="174">
                  <c:v>1042.8509999999999</c:v>
                </c:pt>
                <c:pt idx="175">
                  <c:v>1048.6699999999998</c:v>
                </c:pt>
                <c:pt idx="176">
                  <c:v>1054.52</c:v>
                </c:pt>
                <c:pt idx="177">
                  <c:v>1060.3699999999999</c:v>
                </c:pt>
                <c:pt idx="178">
                  <c:v>1066.1889999999999</c:v>
                </c:pt>
                <c:pt idx="179">
                  <c:v>1072.0229999999999</c:v>
                </c:pt>
                <c:pt idx="180">
                  <c:v>1077.8419999999999</c:v>
                </c:pt>
                <c:pt idx="181">
                  <c:v>1084.1909999999998</c:v>
                </c:pt>
                <c:pt idx="182">
                  <c:v>1091.1959999999999</c:v>
                </c:pt>
                <c:pt idx="183">
                  <c:v>1097.046</c:v>
                </c:pt>
                <c:pt idx="184">
                  <c:v>1102.865</c:v>
                </c:pt>
                <c:pt idx="185">
                  <c:v>1108.6839999999986</c:v>
                </c:pt>
                <c:pt idx="186">
                  <c:v>1114.502</c:v>
                </c:pt>
                <c:pt idx="187">
                  <c:v>1120.3209999999999</c:v>
                </c:pt>
                <c:pt idx="188">
                  <c:v>1126.1399999999999</c:v>
                </c:pt>
                <c:pt idx="189">
                  <c:v>1131.9749999999999</c:v>
                </c:pt>
                <c:pt idx="190">
                  <c:v>1137.7929999999999</c:v>
                </c:pt>
                <c:pt idx="191">
                  <c:v>1144.1429999999998</c:v>
                </c:pt>
                <c:pt idx="192">
                  <c:v>1151.116</c:v>
                </c:pt>
                <c:pt idx="193">
                  <c:v>1156.9349999999999</c:v>
                </c:pt>
                <c:pt idx="194">
                  <c:v>1162.7539999999999</c:v>
                </c:pt>
                <c:pt idx="195">
                  <c:v>1168.5719999999999</c:v>
                </c:pt>
                <c:pt idx="196">
                  <c:v>1174.3909999999998</c:v>
                </c:pt>
                <c:pt idx="197">
                  <c:v>1180.21</c:v>
                </c:pt>
                <c:pt idx="198">
                  <c:v>1186.0439999999999</c:v>
                </c:pt>
                <c:pt idx="199">
                  <c:v>1191.895</c:v>
                </c:pt>
                <c:pt idx="200">
                  <c:v>1197.713</c:v>
                </c:pt>
                <c:pt idx="201">
                  <c:v>1204.0939999999998</c:v>
                </c:pt>
                <c:pt idx="202">
                  <c:v>1211.098</c:v>
                </c:pt>
                <c:pt idx="203">
                  <c:v>1216.9170000000001</c:v>
                </c:pt>
                <c:pt idx="204">
                  <c:v>1222.7670000000001</c:v>
                </c:pt>
                <c:pt idx="205">
                  <c:v>1228.6019999999999</c:v>
                </c:pt>
                <c:pt idx="206">
                  <c:v>1234.42</c:v>
                </c:pt>
                <c:pt idx="207">
                  <c:v>1240.239</c:v>
                </c:pt>
                <c:pt idx="208">
                  <c:v>1246.0739999999998</c:v>
                </c:pt>
                <c:pt idx="209">
                  <c:v>1251.8929999999998</c:v>
                </c:pt>
                <c:pt idx="210">
                  <c:v>1257.711</c:v>
                </c:pt>
                <c:pt idx="211">
                  <c:v>1264.0609999999999</c:v>
                </c:pt>
                <c:pt idx="212">
                  <c:v>1271.049</c:v>
                </c:pt>
                <c:pt idx="213">
                  <c:v>1276.8679999999999</c:v>
                </c:pt>
                <c:pt idx="214">
                  <c:v>1282.703</c:v>
                </c:pt>
                <c:pt idx="215">
                  <c:v>1288.5219999999999</c:v>
                </c:pt>
                <c:pt idx="216">
                  <c:v>1294.3399999999999</c:v>
                </c:pt>
                <c:pt idx="217">
                  <c:v>1300.1589999999999</c:v>
                </c:pt>
                <c:pt idx="218">
                  <c:v>1305.962</c:v>
                </c:pt>
                <c:pt idx="219">
                  <c:v>1311.8119999999999</c:v>
                </c:pt>
                <c:pt idx="220">
                  <c:v>1317.616</c:v>
                </c:pt>
                <c:pt idx="221">
                  <c:v>1323.9649999999999</c:v>
                </c:pt>
                <c:pt idx="222">
                  <c:v>1330.9380000000001</c:v>
                </c:pt>
                <c:pt idx="223">
                  <c:v>1336.741</c:v>
                </c:pt>
                <c:pt idx="224">
                  <c:v>1342.576</c:v>
                </c:pt>
                <c:pt idx="225">
                  <c:v>1348.395</c:v>
                </c:pt>
                <c:pt idx="226">
                  <c:v>1354.2139999999999</c:v>
                </c:pt>
                <c:pt idx="227">
                  <c:v>1360.0170000000001</c:v>
                </c:pt>
                <c:pt idx="228">
                  <c:v>1365.8509999999999</c:v>
                </c:pt>
                <c:pt idx="229">
                  <c:v>1371.6699999999998</c:v>
                </c:pt>
                <c:pt idx="230">
                  <c:v>1377.489</c:v>
                </c:pt>
                <c:pt idx="231">
                  <c:v>1383.838</c:v>
                </c:pt>
                <c:pt idx="232">
                  <c:v>1390.8109999999999</c:v>
                </c:pt>
                <c:pt idx="233">
                  <c:v>1396.646</c:v>
                </c:pt>
                <c:pt idx="234">
                  <c:v>1402.4649999999999</c:v>
                </c:pt>
                <c:pt idx="235">
                  <c:v>1408.2839999999999</c:v>
                </c:pt>
                <c:pt idx="236">
                  <c:v>1414.087</c:v>
                </c:pt>
                <c:pt idx="237">
                  <c:v>1419.9370000000001</c:v>
                </c:pt>
                <c:pt idx="238">
                  <c:v>1425.787</c:v>
                </c:pt>
                <c:pt idx="239">
                  <c:v>1431.606</c:v>
                </c:pt>
                <c:pt idx="240">
                  <c:v>1437.4090000000001</c:v>
                </c:pt>
                <c:pt idx="241">
                  <c:v>1443.7739999999999</c:v>
                </c:pt>
                <c:pt idx="242">
                  <c:v>1450.778</c:v>
                </c:pt>
                <c:pt idx="243">
                  <c:v>1456.597</c:v>
                </c:pt>
                <c:pt idx="244">
                  <c:v>1462.4160000000011</c:v>
                </c:pt>
                <c:pt idx="245">
                  <c:v>1468.2660000000001</c:v>
                </c:pt>
                <c:pt idx="246">
                  <c:v>1474.116</c:v>
                </c:pt>
                <c:pt idx="247">
                  <c:v>1479.9349999999999</c:v>
                </c:pt>
                <c:pt idx="248">
                  <c:v>1485.769</c:v>
                </c:pt>
                <c:pt idx="249">
                  <c:v>1491.588</c:v>
                </c:pt>
                <c:pt idx="250">
                  <c:v>1497.422</c:v>
                </c:pt>
                <c:pt idx="251">
                  <c:v>1503.7719999999999</c:v>
                </c:pt>
                <c:pt idx="252">
                  <c:v>1510.7449999999999</c:v>
                </c:pt>
                <c:pt idx="253">
                  <c:v>1516.5639999999999</c:v>
                </c:pt>
                <c:pt idx="254">
                  <c:v>1522.414</c:v>
                </c:pt>
                <c:pt idx="255">
                  <c:v>1528.248</c:v>
                </c:pt>
                <c:pt idx="256">
                  <c:v>1534.067</c:v>
                </c:pt>
                <c:pt idx="257">
                  <c:v>1539.886</c:v>
                </c:pt>
                <c:pt idx="258">
                  <c:v>1545.72</c:v>
                </c:pt>
                <c:pt idx="259">
                  <c:v>1551.539</c:v>
                </c:pt>
                <c:pt idx="260">
                  <c:v>1557.3579999999999</c:v>
                </c:pt>
                <c:pt idx="261">
                  <c:v>1563.7070000000001</c:v>
                </c:pt>
                <c:pt idx="262">
                  <c:v>1570.712</c:v>
                </c:pt>
                <c:pt idx="263">
                  <c:v>1576.546</c:v>
                </c:pt>
                <c:pt idx="264">
                  <c:v>1582.365</c:v>
                </c:pt>
                <c:pt idx="265">
                  <c:v>1588.1839999999986</c:v>
                </c:pt>
                <c:pt idx="266">
                  <c:v>1594.018</c:v>
                </c:pt>
                <c:pt idx="267">
                  <c:v>1599.8529999999998</c:v>
                </c:pt>
                <c:pt idx="268">
                  <c:v>1605.6719999999998</c:v>
                </c:pt>
                <c:pt idx="269">
                  <c:v>1611.49</c:v>
                </c:pt>
                <c:pt idx="270">
                  <c:v>1617.325</c:v>
                </c:pt>
                <c:pt idx="271">
                  <c:v>1623.6739999999998</c:v>
                </c:pt>
                <c:pt idx="272">
                  <c:v>1630.6629999999998</c:v>
                </c:pt>
                <c:pt idx="273">
                  <c:v>1636.5129999999999</c:v>
                </c:pt>
                <c:pt idx="274">
                  <c:v>1642.3319999999999</c:v>
                </c:pt>
                <c:pt idx="275">
                  <c:v>1648.1659999999999</c:v>
                </c:pt>
                <c:pt idx="276">
                  <c:v>1654.0160000000001</c:v>
                </c:pt>
                <c:pt idx="277">
                  <c:v>1659.835</c:v>
                </c:pt>
                <c:pt idx="278">
                  <c:v>1665.6539999999998</c:v>
                </c:pt>
                <c:pt idx="279">
                  <c:v>1671.4570000000001</c:v>
                </c:pt>
                <c:pt idx="280">
                  <c:v>1677.2919999999999</c:v>
                </c:pt>
                <c:pt idx="281">
                  <c:v>1683.6719999999998</c:v>
                </c:pt>
                <c:pt idx="282">
                  <c:v>1690.6609999999998</c:v>
                </c:pt>
                <c:pt idx="283">
                  <c:v>1696.48</c:v>
                </c:pt>
                <c:pt idx="284">
                  <c:v>1702.3139999999999</c:v>
                </c:pt>
                <c:pt idx="285">
                  <c:v>1708.1489999999999</c:v>
                </c:pt>
                <c:pt idx="286">
                  <c:v>1713.9670000000001</c:v>
                </c:pt>
                <c:pt idx="287">
                  <c:v>1719.8019999999999</c:v>
                </c:pt>
                <c:pt idx="288">
                  <c:v>1725.605</c:v>
                </c:pt>
                <c:pt idx="289">
                  <c:v>1731.424</c:v>
                </c:pt>
                <c:pt idx="290">
                  <c:v>1737.2429999999999</c:v>
                </c:pt>
                <c:pt idx="291">
                  <c:v>1743.5919999999999</c:v>
                </c:pt>
                <c:pt idx="292">
                  <c:v>1750.5650000000001</c:v>
                </c:pt>
                <c:pt idx="293">
                  <c:v>1756.3839999999998</c:v>
                </c:pt>
                <c:pt idx="294">
                  <c:v>1762.203</c:v>
                </c:pt>
                <c:pt idx="295">
                  <c:v>1768.0060000000001</c:v>
                </c:pt>
                <c:pt idx="296">
                  <c:v>1773.809</c:v>
                </c:pt>
                <c:pt idx="297">
                  <c:v>1779.6129999999998</c:v>
                </c:pt>
                <c:pt idx="298">
                  <c:v>1785.4470000000001</c:v>
                </c:pt>
                <c:pt idx="299">
                  <c:v>1791.2660000000001</c:v>
                </c:pt>
                <c:pt idx="300">
                  <c:v>1797.085</c:v>
                </c:pt>
                <c:pt idx="301">
                  <c:v>1803.434</c:v>
                </c:pt>
                <c:pt idx="302">
                  <c:v>1810.423</c:v>
                </c:pt>
                <c:pt idx="303">
                  <c:v>1816.242</c:v>
                </c:pt>
                <c:pt idx="304">
                  <c:v>1822.0609999999999</c:v>
                </c:pt>
                <c:pt idx="305">
                  <c:v>1827.8789999999999</c:v>
                </c:pt>
                <c:pt idx="306">
                  <c:v>1833.7139999999999</c:v>
                </c:pt>
                <c:pt idx="307">
                  <c:v>1839.548</c:v>
                </c:pt>
                <c:pt idx="308">
                  <c:v>1845.367</c:v>
                </c:pt>
                <c:pt idx="309">
                  <c:v>1851.1859999999999</c:v>
                </c:pt>
                <c:pt idx="310">
                  <c:v>1857.02</c:v>
                </c:pt>
                <c:pt idx="311">
                  <c:v>1863.3539999999998</c:v>
                </c:pt>
                <c:pt idx="312">
                  <c:v>1870.3429999999998</c:v>
                </c:pt>
                <c:pt idx="313">
                  <c:v>1876.1619999999998</c:v>
                </c:pt>
                <c:pt idx="314">
                  <c:v>1881.9960000000001</c:v>
                </c:pt>
                <c:pt idx="315">
                  <c:v>1887.8150000000001</c:v>
                </c:pt>
                <c:pt idx="316">
                  <c:v>1893.6339999999998</c:v>
                </c:pt>
                <c:pt idx="317">
                  <c:v>1899.4680000000001</c:v>
                </c:pt>
                <c:pt idx="318">
                  <c:v>1905.287</c:v>
                </c:pt>
                <c:pt idx="319">
                  <c:v>1911.1219999999998</c:v>
                </c:pt>
                <c:pt idx="320">
                  <c:v>1916.94</c:v>
                </c:pt>
                <c:pt idx="321">
                  <c:v>1923.29</c:v>
                </c:pt>
                <c:pt idx="322">
                  <c:v>1930.2629999999999</c:v>
                </c:pt>
                <c:pt idx="323">
                  <c:v>1936.0819999999999</c:v>
                </c:pt>
                <c:pt idx="324">
                  <c:v>1941.885</c:v>
                </c:pt>
                <c:pt idx="325">
                  <c:v>1947.7190000000001</c:v>
                </c:pt>
                <c:pt idx="326">
                  <c:v>1953.538</c:v>
                </c:pt>
                <c:pt idx="327">
                  <c:v>1959.3729999999998</c:v>
                </c:pt>
                <c:pt idx="328">
                  <c:v>1965.1909999999998</c:v>
                </c:pt>
                <c:pt idx="329">
                  <c:v>1971.01</c:v>
                </c:pt>
                <c:pt idx="330">
                  <c:v>1976.845</c:v>
                </c:pt>
                <c:pt idx="331">
                  <c:v>1983.1939999999986</c:v>
                </c:pt>
                <c:pt idx="332">
                  <c:v>1990.2139999999999</c:v>
                </c:pt>
                <c:pt idx="333">
                  <c:v>1996.048</c:v>
                </c:pt>
                <c:pt idx="334">
                  <c:v>2001.867</c:v>
                </c:pt>
                <c:pt idx="335">
                  <c:v>2007.6859999999999</c:v>
                </c:pt>
                <c:pt idx="336">
                  <c:v>2013.521</c:v>
                </c:pt>
                <c:pt idx="337">
                  <c:v>2019.3389999999999</c:v>
                </c:pt>
                <c:pt idx="338">
                  <c:v>2025.1579999999999</c:v>
                </c:pt>
                <c:pt idx="339">
                  <c:v>2030.9929999999999</c:v>
                </c:pt>
                <c:pt idx="340">
                  <c:v>2036.8119999999999</c:v>
                </c:pt>
                <c:pt idx="341">
                  <c:v>2043.1609999999998</c:v>
                </c:pt>
                <c:pt idx="342">
                  <c:v>2050.134</c:v>
                </c:pt>
                <c:pt idx="343">
                  <c:v>2055.9369999999999</c:v>
                </c:pt>
                <c:pt idx="344">
                  <c:v>2061.7869999999966</c:v>
                </c:pt>
                <c:pt idx="345">
                  <c:v>2067.6370000000002</c:v>
                </c:pt>
                <c:pt idx="346">
                  <c:v>2073.4720000000002</c:v>
                </c:pt>
                <c:pt idx="347">
                  <c:v>2079.2910000000002</c:v>
                </c:pt>
                <c:pt idx="348">
                  <c:v>2085.1089999999967</c:v>
                </c:pt>
                <c:pt idx="349">
                  <c:v>2090.9279999999999</c:v>
                </c:pt>
                <c:pt idx="350">
                  <c:v>2096.7469999999967</c:v>
                </c:pt>
                <c:pt idx="351">
                  <c:v>2103.096</c:v>
                </c:pt>
                <c:pt idx="352">
                  <c:v>2110.085</c:v>
                </c:pt>
                <c:pt idx="353">
                  <c:v>2115.92</c:v>
                </c:pt>
                <c:pt idx="354">
                  <c:v>2121.7379999999998</c:v>
                </c:pt>
                <c:pt idx="355">
                  <c:v>2127.5569999999998</c:v>
                </c:pt>
                <c:pt idx="356">
                  <c:v>2133.3609999999999</c:v>
                </c:pt>
                <c:pt idx="357">
                  <c:v>2139.1950000000002</c:v>
                </c:pt>
                <c:pt idx="358">
                  <c:v>2145.0140000000001</c:v>
                </c:pt>
                <c:pt idx="359">
                  <c:v>2150.8330000000028</c:v>
                </c:pt>
                <c:pt idx="360">
                  <c:v>2156.636</c:v>
                </c:pt>
                <c:pt idx="361">
                  <c:v>2163.0160000000001</c:v>
                </c:pt>
                <c:pt idx="362">
                  <c:v>2169.9899999999998</c:v>
                </c:pt>
                <c:pt idx="363">
                  <c:v>2175.808</c:v>
                </c:pt>
                <c:pt idx="364">
                  <c:v>2181.643</c:v>
                </c:pt>
                <c:pt idx="365">
                  <c:v>2187.462</c:v>
                </c:pt>
                <c:pt idx="366">
                  <c:v>2193.2809999999972</c:v>
                </c:pt>
                <c:pt idx="367">
                  <c:v>2199.1149999999998</c:v>
                </c:pt>
                <c:pt idx="368">
                  <c:v>2204.9340000000002</c:v>
                </c:pt>
                <c:pt idx="369">
                  <c:v>2210.7530000000002</c:v>
                </c:pt>
                <c:pt idx="370">
                  <c:v>2216.587</c:v>
                </c:pt>
                <c:pt idx="371">
                  <c:v>2222.9360000000001</c:v>
                </c:pt>
                <c:pt idx="372">
                  <c:v>2229.9100000000012</c:v>
                </c:pt>
                <c:pt idx="373">
                  <c:v>2235.7439999999997</c:v>
                </c:pt>
                <c:pt idx="374">
                  <c:v>2241.5630000000001</c:v>
                </c:pt>
                <c:pt idx="375">
                  <c:v>2247.3820000000001</c:v>
                </c:pt>
                <c:pt idx="376">
                  <c:v>2253.2159999999999</c:v>
                </c:pt>
                <c:pt idx="377">
                  <c:v>2259.0349999999999</c:v>
                </c:pt>
                <c:pt idx="378">
                  <c:v>2264.8850000000002</c:v>
                </c:pt>
                <c:pt idx="379">
                  <c:v>2270.7350000000001</c:v>
                </c:pt>
                <c:pt idx="380">
                  <c:v>2276.5540000000001</c:v>
                </c:pt>
                <c:pt idx="381">
                  <c:v>2282.9029999999998</c:v>
                </c:pt>
                <c:pt idx="382">
                  <c:v>2289.8920000000012</c:v>
                </c:pt>
                <c:pt idx="383">
                  <c:v>2295.7109999999998</c:v>
                </c:pt>
                <c:pt idx="384">
                  <c:v>2301.5610000000001</c:v>
                </c:pt>
                <c:pt idx="385">
                  <c:v>2307.4110000000028</c:v>
                </c:pt>
                <c:pt idx="386">
                  <c:v>2313.2449999999967</c:v>
                </c:pt>
                <c:pt idx="387">
                  <c:v>2319.0639999999999</c:v>
                </c:pt>
                <c:pt idx="388">
                  <c:v>2324.8829999999998</c:v>
                </c:pt>
                <c:pt idx="389">
                  <c:v>2330.7170000000001</c:v>
                </c:pt>
                <c:pt idx="390">
                  <c:v>2336.5360000000001</c:v>
                </c:pt>
                <c:pt idx="391">
                  <c:v>2342.9169999999999</c:v>
                </c:pt>
                <c:pt idx="392">
                  <c:v>2349.9059999999999</c:v>
                </c:pt>
                <c:pt idx="393">
                  <c:v>2355.7399999999998</c:v>
                </c:pt>
                <c:pt idx="394">
                  <c:v>2361.5590000000002</c:v>
                </c:pt>
                <c:pt idx="395">
                  <c:v>2367.3930000000028</c:v>
                </c:pt>
                <c:pt idx="396">
                  <c:v>2373.212</c:v>
                </c:pt>
                <c:pt idx="397">
                  <c:v>2379.047</c:v>
                </c:pt>
                <c:pt idx="398">
                  <c:v>2384.8649999999998</c:v>
                </c:pt>
                <c:pt idx="399">
                  <c:v>2390.6839999999997</c:v>
                </c:pt>
                <c:pt idx="400">
                  <c:v>2396.5340000000001</c:v>
                </c:pt>
                <c:pt idx="401">
                  <c:v>2402.8829999999998</c:v>
                </c:pt>
                <c:pt idx="402">
                  <c:v>2409.8720000000012</c:v>
                </c:pt>
                <c:pt idx="403">
                  <c:v>2415.6909999999998</c:v>
                </c:pt>
                <c:pt idx="404">
                  <c:v>2421.5100000000002</c:v>
                </c:pt>
                <c:pt idx="405">
                  <c:v>2427.3290000000002</c:v>
                </c:pt>
                <c:pt idx="406">
                  <c:v>2433.163</c:v>
                </c:pt>
                <c:pt idx="407">
                  <c:v>2438.982</c:v>
                </c:pt>
                <c:pt idx="408">
                  <c:v>2444.8170000000027</c:v>
                </c:pt>
                <c:pt idx="409">
                  <c:v>2450.6350000000002</c:v>
                </c:pt>
                <c:pt idx="410">
                  <c:v>2456.4540000000002</c:v>
                </c:pt>
                <c:pt idx="411">
                  <c:v>2462.8350000000028</c:v>
                </c:pt>
                <c:pt idx="412">
                  <c:v>2469.8389999999999</c:v>
                </c:pt>
                <c:pt idx="413">
                  <c:v>2475.6579999999999</c:v>
                </c:pt>
                <c:pt idx="414">
                  <c:v>2481.4769999999999</c:v>
                </c:pt>
                <c:pt idx="415">
                  <c:v>2487.3110000000029</c:v>
                </c:pt>
                <c:pt idx="416">
                  <c:v>2493.13</c:v>
                </c:pt>
                <c:pt idx="417">
                  <c:v>2498.9330000000027</c:v>
                </c:pt>
                <c:pt idx="418">
                  <c:v>2504.7679999999987</c:v>
                </c:pt>
                <c:pt idx="419">
                  <c:v>2510.587</c:v>
                </c:pt>
                <c:pt idx="420">
                  <c:v>2516.4209999999998</c:v>
                </c:pt>
                <c:pt idx="421">
                  <c:v>2522.7859999999987</c:v>
                </c:pt>
                <c:pt idx="422">
                  <c:v>2529.79</c:v>
                </c:pt>
                <c:pt idx="423">
                  <c:v>2535.6089999999967</c:v>
                </c:pt>
                <c:pt idx="424">
                  <c:v>2541.444</c:v>
                </c:pt>
                <c:pt idx="425">
                  <c:v>2547.2619999999997</c:v>
                </c:pt>
                <c:pt idx="426">
                  <c:v>2553.0810000000001</c:v>
                </c:pt>
                <c:pt idx="427">
                  <c:v>2558.9</c:v>
                </c:pt>
                <c:pt idx="428">
                  <c:v>2564.7350000000001</c:v>
                </c:pt>
                <c:pt idx="429">
                  <c:v>2570.585</c:v>
                </c:pt>
                <c:pt idx="430">
                  <c:v>2576.4349999999999</c:v>
                </c:pt>
                <c:pt idx="431">
                  <c:v>2582.8150000000028</c:v>
                </c:pt>
                <c:pt idx="432">
                  <c:v>2589.8040000000001</c:v>
                </c:pt>
                <c:pt idx="433">
                  <c:v>2595.607</c:v>
                </c:pt>
                <c:pt idx="434">
                  <c:v>2601.442</c:v>
                </c:pt>
                <c:pt idx="435">
                  <c:v>2607.2599999999998</c:v>
                </c:pt>
                <c:pt idx="436">
                  <c:v>2613.0790000000002</c:v>
                </c:pt>
                <c:pt idx="437">
                  <c:v>2618.9140000000002</c:v>
                </c:pt>
                <c:pt idx="438">
                  <c:v>2624.7330000000002</c:v>
                </c:pt>
                <c:pt idx="439">
                  <c:v>2630.5509999999999</c:v>
                </c:pt>
                <c:pt idx="440">
                  <c:v>2636.3550000000027</c:v>
                </c:pt>
                <c:pt idx="441">
                  <c:v>2642.7039999999997</c:v>
                </c:pt>
                <c:pt idx="442">
                  <c:v>2649.6770000000001</c:v>
                </c:pt>
                <c:pt idx="443">
                  <c:v>2655.5120000000002</c:v>
                </c:pt>
                <c:pt idx="444">
                  <c:v>2661.3300000000022</c:v>
                </c:pt>
                <c:pt idx="445">
                  <c:v>2667.1489999999967</c:v>
                </c:pt>
                <c:pt idx="446">
                  <c:v>2672.9679999999998</c:v>
                </c:pt>
                <c:pt idx="447">
                  <c:v>2678.7869999999966</c:v>
                </c:pt>
                <c:pt idx="448">
                  <c:v>2684.6059999999998</c:v>
                </c:pt>
                <c:pt idx="449">
                  <c:v>2690.44</c:v>
                </c:pt>
                <c:pt idx="450">
                  <c:v>2696.259</c:v>
                </c:pt>
                <c:pt idx="451">
                  <c:v>2702.6079999999997</c:v>
                </c:pt>
                <c:pt idx="452">
                  <c:v>2709.5810000000001</c:v>
                </c:pt>
                <c:pt idx="453">
                  <c:v>2715.4</c:v>
                </c:pt>
                <c:pt idx="454">
                  <c:v>2721.2190000000001</c:v>
                </c:pt>
                <c:pt idx="455">
                  <c:v>2727.038</c:v>
                </c:pt>
                <c:pt idx="456">
                  <c:v>2732.8570000000022</c:v>
                </c:pt>
                <c:pt idx="457">
                  <c:v>2738.6759999999999</c:v>
                </c:pt>
                <c:pt idx="458">
                  <c:v>2744.51</c:v>
                </c:pt>
                <c:pt idx="459">
                  <c:v>2750.3290000000002</c:v>
                </c:pt>
                <c:pt idx="460">
                  <c:v>2756.1790000000001</c:v>
                </c:pt>
                <c:pt idx="461">
                  <c:v>2762.5279999999998</c:v>
                </c:pt>
                <c:pt idx="462">
                  <c:v>2769.5169999999998</c:v>
                </c:pt>
                <c:pt idx="463">
                  <c:v>2775.3360000000002</c:v>
                </c:pt>
                <c:pt idx="464">
                  <c:v>2781.1550000000002</c:v>
                </c:pt>
                <c:pt idx="465">
                  <c:v>2787.0050000000001</c:v>
                </c:pt>
                <c:pt idx="466">
                  <c:v>2792.8389999999999</c:v>
                </c:pt>
                <c:pt idx="467">
                  <c:v>2798.6579999999999</c:v>
                </c:pt>
                <c:pt idx="468">
                  <c:v>2804.5079999999998</c:v>
                </c:pt>
                <c:pt idx="469">
                  <c:v>2810.3429999999998</c:v>
                </c:pt>
                <c:pt idx="470">
                  <c:v>2816.1610000000001</c:v>
                </c:pt>
                <c:pt idx="471">
                  <c:v>2822.5110000000022</c:v>
                </c:pt>
                <c:pt idx="472">
                  <c:v>2829.4989999999998</c:v>
                </c:pt>
                <c:pt idx="473">
                  <c:v>2835.3340000000012</c:v>
                </c:pt>
                <c:pt idx="474">
                  <c:v>2841.1529999999998</c:v>
                </c:pt>
                <c:pt idx="475">
                  <c:v>2846.9870000000001</c:v>
                </c:pt>
                <c:pt idx="476">
                  <c:v>2852.806</c:v>
                </c:pt>
                <c:pt idx="477">
                  <c:v>2858.6559999999999</c:v>
                </c:pt>
                <c:pt idx="478">
                  <c:v>2864.5059999999999</c:v>
                </c:pt>
                <c:pt idx="479">
                  <c:v>2870.34</c:v>
                </c:pt>
                <c:pt idx="480">
                  <c:v>2876.1590000000001</c:v>
                </c:pt>
                <c:pt idx="481">
                  <c:v>2882.5549999999998</c:v>
                </c:pt>
                <c:pt idx="482">
                  <c:v>2889.529</c:v>
                </c:pt>
                <c:pt idx="483">
                  <c:v>2895.3629999999998</c:v>
                </c:pt>
                <c:pt idx="484">
                  <c:v>2901.1819999999998</c:v>
                </c:pt>
                <c:pt idx="485">
                  <c:v>2907.0010000000002</c:v>
                </c:pt>
                <c:pt idx="486">
                  <c:v>2912.8350000000028</c:v>
                </c:pt>
                <c:pt idx="487">
                  <c:v>2918.654</c:v>
                </c:pt>
                <c:pt idx="488">
                  <c:v>2924.4730000000022</c:v>
                </c:pt>
                <c:pt idx="489">
                  <c:v>2930.2919999999999</c:v>
                </c:pt>
                <c:pt idx="490">
                  <c:v>2936.1109999999999</c:v>
                </c:pt>
                <c:pt idx="491">
                  <c:v>2942.4910000000027</c:v>
                </c:pt>
                <c:pt idx="492">
                  <c:v>2949.48</c:v>
                </c:pt>
                <c:pt idx="493">
                  <c:v>2955.299</c:v>
                </c:pt>
                <c:pt idx="494">
                  <c:v>2961.1329999999998</c:v>
                </c:pt>
                <c:pt idx="495">
                  <c:v>2966.9520000000002</c:v>
                </c:pt>
                <c:pt idx="496">
                  <c:v>2972.7550000000001</c:v>
                </c:pt>
                <c:pt idx="497">
                  <c:v>2978.59</c:v>
                </c:pt>
                <c:pt idx="498">
                  <c:v>2984.4079999999999</c:v>
                </c:pt>
                <c:pt idx="499">
                  <c:v>2990.2269999999967</c:v>
                </c:pt>
                <c:pt idx="500">
                  <c:v>2996.0619999999999</c:v>
                </c:pt>
                <c:pt idx="501">
                  <c:v>3002.4110000000028</c:v>
                </c:pt>
                <c:pt idx="502">
                  <c:v>3009.4</c:v>
                </c:pt>
                <c:pt idx="503">
                  <c:v>3015.2339999999999</c:v>
                </c:pt>
                <c:pt idx="504">
                  <c:v>3021.0529999999999</c:v>
                </c:pt>
                <c:pt idx="505">
                  <c:v>3026.8870000000002</c:v>
                </c:pt>
                <c:pt idx="506">
                  <c:v>3032.7059999999997</c:v>
                </c:pt>
                <c:pt idx="507">
                  <c:v>3038.556</c:v>
                </c:pt>
                <c:pt idx="508">
                  <c:v>3044.4059999999999</c:v>
                </c:pt>
                <c:pt idx="509">
                  <c:v>3050.2559999999999</c:v>
                </c:pt>
                <c:pt idx="510">
                  <c:v>3056.1059999999998</c:v>
                </c:pt>
                <c:pt idx="511">
                  <c:v>3062.4560000000001</c:v>
                </c:pt>
                <c:pt idx="512">
                  <c:v>3069.46</c:v>
                </c:pt>
                <c:pt idx="513">
                  <c:v>3075.279</c:v>
                </c:pt>
                <c:pt idx="514">
                  <c:v>3081.1129999999998</c:v>
                </c:pt>
                <c:pt idx="515">
                  <c:v>3086.9320000000002</c:v>
                </c:pt>
                <c:pt idx="516">
                  <c:v>3092.7510000000002</c:v>
                </c:pt>
                <c:pt idx="517">
                  <c:v>3098.5859999999998</c:v>
                </c:pt>
                <c:pt idx="518">
                  <c:v>3104.404</c:v>
                </c:pt>
                <c:pt idx="519">
                  <c:v>3110.239</c:v>
                </c:pt>
                <c:pt idx="520">
                  <c:v>3116.058</c:v>
                </c:pt>
                <c:pt idx="521">
                  <c:v>3122.4070000000002</c:v>
                </c:pt>
                <c:pt idx="522">
                  <c:v>3129.38</c:v>
                </c:pt>
                <c:pt idx="523">
                  <c:v>3135.1990000000001</c:v>
                </c:pt>
                <c:pt idx="524">
                  <c:v>3141.0329999999999</c:v>
                </c:pt>
                <c:pt idx="525">
                  <c:v>3146.8679999999999</c:v>
                </c:pt>
                <c:pt idx="526">
                  <c:v>3152.7019999999998</c:v>
                </c:pt>
                <c:pt idx="527">
                  <c:v>3158.5520000000001</c:v>
                </c:pt>
                <c:pt idx="528">
                  <c:v>3164.3710000000028</c:v>
                </c:pt>
                <c:pt idx="529">
                  <c:v>3170.2059999999997</c:v>
                </c:pt>
                <c:pt idx="530">
                  <c:v>3176.04</c:v>
                </c:pt>
                <c:pt idx="531">
                  <c:v>3182.3890000000001</c:v>
                </c:pt>
                <c:pt idx="532">
                  <c:v>3189.3780000000002</c:v>
                </c:pt>
                <c:pt idx="533">
                  <c:v>3195.2130000000002</c:v>
                </c:pt>
                <c:pt idx="534">
                  <c:v>3201.0309999999999</c:v>
                </c:pt>
                <c:pt idx="535">
                  <c:v>3206.8500000000022</c:v>
                </c:pt>
                <c:pt idx="536">
                  <c:v>3212.6529999999998</c:v>
                </c:pt>
                <c:pt idx="537">
                  <c:v>3218.4720000000002</c:v>
                </c:pt>
                <c:pt idx="538">
                  <c:v>3224.2759999999998</c:v>
                </c:pt>
                <c:pt idx="539">
                  <c:v>3230.11</c:v>
                </c:pt>
                <c:pt idx="540">
                  <c:v>3235.9290000000001</c:v>
                </c:pt>
                <c:pt idx="541">
                  <c:v>3242.2779999999998</c:v>
                </c:pt>
                <c:pt idx="542">
                  <c:v>3249.2669999999966</c:v>
                </c:pt>
                <c:pt idx="543">
                  <c:v>3255.0859999999998</c:v>
                </c:pt>
                <c:pt idx="544">
                  <c:v>3260.9050000000002</c:v>
                </c:pt>
                <c:pt idx="545">
                  <c:v>3266.7550000000001</c:v>
                </c:pt>
                <c:pt idx="546">
                  <c:v>3272.5729999999999</c:v>
                </c:pt>
                <c:pt idx="547">
                  <c:v>3278.4079999999999</c:v>
                </c:pt>
                <c:pt idx="548">
                  <c:v>3284.2269999999967</c:v>
                </c:pt>
                <c:pt idx="549">
                  <c:v>3290.0610000000001</c:v>
                </c:pt>
                <c:pt idx="550">
                  <c:v>3295.88</c:v>
                </c:pt>
                <c:pt idx="551">
                  <c:v>3302.2759999999998</c:v>
                </c:pt>
                <c:pt idx="552">
                  <c:v>3309.2809999999972</c:v>
                </c:pt>
                <c:pt idx="553">
                  <c:v>3315.1149999999998</c:v>
                </c:pt>
                <c:pt idx="554">
                  <c:v>3320.9340000000002</c:v>
                </c:pt>
                <c:pt idx="555">
                  <c:v>3326.7530000000002</c:v>
                </c:pt>
                <c:pt idx="556">
                  <c:v>3332.5709999999999</c:v>
                </c:pt>
                <c:pt idx="557">
                  <c:v>3338.4059999999999</c:v>
                </c:pt>
                <c:pt idx="558">
                  <c:v>3344.24</c:v>
                </c:pt>
                <c:pt idx="559">
                  <c:v>3350.0590000000002</c:v>
                </c:pt>
                <c:pt idx="560">
                  <c:v>3355.8780000000002</c:v>
                </c:pt>
                <c:pt idx="561">
                  <c:v>3362.2269999999967</c:v>
                </c:pt>
                <c:pt idx="562">
                  <c:v>3369.2</c:v>
                </c:pt>
                <c:pt idx="563">
                  <c:v>3375.0349999999999</c:v>
                </c:pt>
                <c:pt idx="564">
                  <c:v>3380.8690000000001</c:v>
                </c:pt>
                <c:pt idx="565">
                  <c:v>3386.6879999999987</c:v>
                </c:pt>
                <c:pt idx="566">
                  <c:v>3392.5070000000001</c:v>
                </c:pt>
                <c:pt idx="567">
                  <c:v>3398.3409999999999</c:v>
                </c:pt>
                <c:pt idx="568">
                  <c:v>3404.16</c:v>
                </c:pt>
                <c:pt idx="569">
                  <c:v>3409.9789999999998</c:v>
                </c:pt>
                <c:pt idx="570">
                  <c:v>3415.7979999999998</c:v>
                </c:pt>
                <c:pt idx="571">
                  <c:v>3422.1779999999999</c:v>
                </c:pt>
                <c:pt idx="572">
                  <c:v>3429.183</c:v>
                </c:pt>
                <c:pt idx="573">
                  <c:v>3435.0169999999998</c:v>
                </c:pt>
                <c:pt idx="574">
                  <c:v>3440.8520000000012</c:v>
                </c:pt>
                <c:pt idx="575">
                  <c:v>3446.6859999999997</c:v>
                </c:pt>
                <c:pt idx="576">
                  <c:v>3452.5050000000001</c:v>
                </c:pt>
                <c:pt idx="577">
                  <c:v>3458.3389999999999</c:v>
                </c:pt>
                <c:pt idx="578">
                  <c:v>3464.1579999999999</c:v>
                </c:pt>
                <c:pt idx="579">
                  <c:v>3469.9769999999999</c:v>
                </c:pt>
                <c:pt idx="580">
                  <c:v>3475.7959999999998</c:v>
                </c:pt>
                <c:pt idx="581">
                  <c:v>3482.1610000000001</c:v>
                </c:pt>
                <c:pt idx="582">
                  <c:v>3489.15</c:v>
                </c:pt>
                <c:pt idx="583">
                  <c:v>3494.9839999999999</c:v>
                </c:pt>
                <c:pt idx="584">
                  <c:v>3500.8029999999999</c:v>
                </c:pt>
                <c:pt idx="585">
                  <c:v>3506.6529999999998</c:v>
                </c:pt>
                <c:pt idx="586">
                  <c:v>3512.4720000000002</c:v>
                </c:pt>
                <c:pt idx="587">
                  <c:v>3518.306</c:v>
                </c:pt>
                <c:pt idx="588">
                  <c:v>3524.125</c:v>
                </c:pt>
                <c:pt idx="589">
                  <c:v>3529.96</c:v>
                </c:pt>
                <c:pt idx="590">
                  <c:v>3535.7779999999998</c:v>
                </c:pt>
                <c:pt idx="591">
                  <c:v>3542.1590000000001</c:v>
                </c:pt>
                <c:pt idx="592">
                  <c:v>3549.1320000000001</c:v>
                </c:pt>
                <c:pt idx="593">
                  <c:v>3554.9659999999999</c:v>
                </c:pt>
                <c:pt idx="594">
                  <c:v>3560.8009999999999</c:v>
                </c:pt>
                <c:pt idx="595">
                  <c:v>3566.6350000000002</c:v>
                </c:pt>
                <c:pt idx="596">
                  <c:v>3572.4540000000002</c:v>
                </c:pt>
                <c:pt idx="597">
                  <c:v>3578.2730000000001</c:v>
                </c:pt>
                <c:pt idx="598">
                  <c:v>3584.107</c:v>
                </c:pt>
                <c:pt idx="599">
                  <c:v>3589.9259999999999</c:v>
                </c:pt>
                <c:pt idx="600">
                  <c:v>3595.761</c:v>
                </c:pt>
                <c:pt idx="601">
                  <c:v>3602.1259999999997</c:v>
                </c:pt>
                <c:pt idx="602">
                  <c:v>3609.114</c:v>
                </c:pt>
                <c:pt idx="603">
                  <c:v>3614.9330000000027</c:v>
                </c:pt>
                <c:pt idx="604">
                  <c:v>3620.752</c:v>
                </c:pt>
                <c:pt idx="605">
                  <c:v>3626.587</c:v>
                </c:pt>
                <c:pt idx="606">
                  <c:v>3632.4050000000002</c:v>
                </c:pt>
                <c:pt idx="607">
                  <c:v>3638.2239999999997</c:v>
                </c:pt>
                <c:pt idx="608">
                  <c:v>3644.0590000000002</c:v>
                </c:pt>
                <c:pt idx="609">
                  <c:v>3649.8770000000022</c:v>
                </c:pt>
                <c:pt idx="610">
                  <c:v>3655.712</c:v>
                </c:pt>
                <c:pt idx="611">
                  <c:v>3662.0610000000001</c:v>
                </c:pt>
                <c:pt idx="612">
                  <c:v>3669.05</c:v>
                </c:pt>
                <c:pt idx="613">
                  <c:v>3674.884</c:v>
                </c:pt>
                <c:pt idx="614">
                  <c:v>3680.703</c:v>
                </c:pt>
                <c:pt idx="615">
                  <c:v>3686.5219999999999</c:v>
                </c:pt>
                <c:pt idx="616">
                  <c:v>3692.3409999999999</c:v>
                </c:pt>
                <c:pt idx="617">
                  <c:v>3698.16</c:v>
                </c:pt>
                <c:pt idx="618">
                  <c:v>3703.9789999999998</c:v>
                </c:pt>
                <c:pt idx="619">
                  <c:v>3709.8130000000028</c:v>
                </c:pt>
                <c:pt idx="620">
                  <c:v>3715.6320000000001</c:v>
                </c:pt>
                <c:pt idx="621">
                  <c:v>3721.9810000000002</c:v>
                </c:pt>
                <c:pt idx="622">
                  <c:v>3728.9540000000002</c:v>
                </c:pt>
                <c:pt idx="623">
                  <c:v>3734.7730000000001</c:v>
                </c:pt>
                <c:pt idx="624">
                  <c:v>3740.6079999999997</c:v>
                </c:pt>
                <c:pt idx="625">
                  <c:v>3746.4270000000001</c:v>
                </c:pt>
                <c:pt idx="626">
                  <c:v>3752.261</c:v>
                </c:pt>
                <c:pt idx="627">
                  <c:v>3758.08</c:v>
                </c:pt>
                <c:pt idx="628">
                  <c:v>3763.8989999999999</c:v>
                </c:pt>
                <c:pt idx="629">
                  <c:v>3769.7330000000002</c:v>
                </c:pt>
                <c:pt idx="630">
                  <c:v>3775.5520000000001</c:v>
                </c:pt>
                <c:pt idx="631">
                  <c:v>3781.9009999999998</c:v>
                </c:pt>
                <c:pt idx="632">
                  <c:v>3788.8740000000012</c:v>
                </c:pt>
                <c:pt idx="633">
                  <c:v>3794.7089999999966</c:v>
                </c:pt>
                <c:pt idx="634">
                  <c:v>3800.4960000000001</c:v>
                </c:pt>
                <c:pt idx="635">
                  <c:v>3806.3310000000029</c:v>
                </c:pt>
                <c:pt idx="636">
                  <c:v>3812.15</c:v>
                </c:pt>
                <c:pt idx="637">
                  <c:v>3817.9839999999999</c:v>
                </c:pt>
                <c:pt idx="638">
                  <c:v>3823.8029999999999</c:v>
                </c:pt>
                <c:pt idx="639">
                  <c:v>3829.6370000000002</c:v>
                </c:pt>
                <c:pt idx="640">
                  <c:v>3835.4560000000001</c:v>
                </c:pt>
                <c:pt idx="641">
                  <c:v>3841.8370000000027</c:v>
                </c:pt>
                <c:pt idx="642">
                  <c:v>3848.8409999999999</c:v>
                </c:pt>
                <c:pt idx="643">
                  <c:v>3854.66</c:v>
                </c:pt>
              </c:numCache>
            </c:numRef>
          </c:xVal>
          <c:yVal>
            <c:numRef>
              <c:f>'ottawa 2lb with camera 7th feb'!$K$2:$K$560</c:f>
              <c:numCache>
                <c:formatCode>General</c:formatCode>
                <c:ptCount val="559"/>
                <c:pt idx="17">
                  <c:v>0.60962092662381007</c:v>
                </c:pt>
                <c:pt idx="25">
                  <c:v>0.53780122039507816</c:v>
                </c:pt>
                <c:pt idx="33">
                  <c:v>0.80723614762072249</c:v>
                </c:pt>
                <c:pt idx="42">
                  <c:v>0.77586684647073012</c:v>
                </c:pt>
                <c:pt idx="50">
                  <c:v>0.96411355115157982</c:v>
                </c:pt>
                <c:pt idx="58">
                  <c:v>1.3885722575697919</c:v>
                </c:pt>
                <c:pt idx="67">
                  <c:v>1.5359277558800115</c:v>
                </c:pt>
                <c:pt idx="75">
                  <c:v>1.9066962342749358</c:v>
                </c:pt>
                <c:pt idx="83">
                  <c:v>2.4439749803239312</c:v>
                </c:pt>
                <c:pt idx="92">
                  <c:v>2.7340069828016182</c:v>
                </c:pt>
                <c:pt idx="100">
                  <c:v>3.1342578678459496</c:v>
                </c:pt>
                <c:pt idx="108">
                  <c:v>3.7695207323640387</c:v>
                </c:pt>
                <c:pt idx="117">
                  <c:v>3.9370806454594192</c:v>
                </c:pt>
                <c:pt idx="125">
                  <c:v>4.8465266558966036</c:v>
                </c:pt>
                <c:pt idx="133">
                  <c:v>4.2472082375121714</c:v>
                </c:pt>
                <c:pt idx="142">
                  <c:v>5.1355944727702685</c:v>
                </c:pt>
                <c:pt idx="150">
                  <c:v>6.067102583342268</c:v>
                </c:pt>
                <c:pt idx="158">
                  <c:v>5.1812397670514629</c:v>
                </c:pt>
                <c:pt idx="167">
                  <c:v>5.7702977621601654</c:v>
                </c:pt>
                <c:pt idx="175">
                  <c:v>6.0368434154841983</c:v>
                </c:pt>
                <c:pt idx="183">
                  <c:v>6.7595501901769506</c:v>
                </c:pt>
                <c:pt idx="192">
                  <c:v>6.1216941002404361</c:v>
                </c:pt>
                <c:pt idx="200">
                  <c:v>7.1893040324484385</c:v>
                </c:pt>
                <c:pt idx="208">
                  <c:v>5.831144930832683</c:v>
                </c:pt>
                <c:pt idx="217">
                  <c:v>6.4343163538873949</c:v>
                </c:pt>
                <c:pt idx="225">
                  <c:v>5.8255245045194508</c:v>
                </c:pt>
                <c:pt idx="233">
                  <c:v>5.5750139893473794</c:v>
                </c:pt>
                <c:pt idx="242">
                  <c:v>6.7058301928618906</c:v>
                </c:pt>
                <c:pt idx="250">
                  <c:v>4.69513763828144</c:v>
                </c:pt>
                <c:pt idx="258">
                  <c:v>5.403950474139716</c:v>
                </c:pt>
                <c:pt idx="267">
                  <c:v>4.6921471191325015</c:v>
                </c:pt>
                <c:pt idx="275">
                  <c:v>4.2431643656986839</c:v>
                </c:pt>
                <c:pt idx="283">
                  <c:v>4.5328476218073384</c:v>
                </c:pt>
                <c:pt idx="292">
                  <c:v>4.8996949246556314</c:v>
                </c:pt>
                <c:pt idx="300">
                  <c:v>3.7188306104901132</c:v>
                </c:pt>
                <c:pt idx="308">
                  <c:v>3.7488090799884071</c:v>
                </c:pt>
                <c:pt idx="317">
                  <c:v>3.8446609119979218</c:v>
                </c:pt>
                <c:pt idx="325">
                  <c:v>3.6890427141406397</c:v>
                </c:pt>
                <c:pt idx="333">
                  <c:v>3.5175567464669317</c:v>
                </c:pt>
                <c:pt idx="342">
                  <c:v>3.6793255186184983</c:v>
                </c:pt>
                <c:pt idx="350">
                  <c:v>4.2048355608950336</c:v>
                </c:pt>
                <c:pt idx="358">
                  <c:v>4.226490148548673</c:v>
                </c:pt>
                <c:pt idx="367">
                  <c:v>3.9185966987671454</c:v>
                </c:pt>
                <c:pt idx="375">
                  <c:v>3.7085379244618282</c:v>
                </c:pt>
                <c:pt idx="383">
                  <c:v>4.3866001779470105</c:v>
                </c:pt>
                <c:pt idx="392">
                  <c:v>4.6129716763538848</c:v>
                </c:pt>
                <c:pt idx="400">
                  <c:v>4.2463755683280286</c:v>
                </c:pt>
                <c:pt idx="408">
                  <c:v>4.8878487252242104</c:v>
                </c:pt>
                <c:pt idx="417">
                  <c:v>4.4903540542538316</c:v>
                </c:pt>
                <c:pt idx="425">
                  <c:v>4.6555898115003176</c:v>
                </c:pt>
                <c:pt idx="433">
                  <c:v>4.6954183472954867</c:v>
                </c:pt>
                <c:pt idx="442">
                  <c:v>5.455890512298855</c:v>
                </c:pt>
                <c:pt idx="450">
                  <c:v>5.903567901764653</c:v>
                </c:pt>
                <c:pt idx="458">
                  <c:v>4.8289154628919331</c:v>
                </c:pt>
                <c:pt idx="467">
                  <c:v>5.004801654724119</c:v>
                </c:pt>
                <c:pt idx="475">
                  <c:v>5.8970804279004021</c:v>
                </c:pt>
                <c:pt idx="483">
                  <c:v>5.3952373077559344</c:v>
                </c:pt>
                <c:pt idx="492">
                  <c:v>6.0239850693866703</c:v>
                </c:pt>
                <c:pt idx="500">
                  <c:v>6.3973208535485915</c:v>
                </c:pt>
                <c:pt idx="508">
                  <c:v>5.7504550719841081</c:v>
                </c:pt>
                <c:pt idx="517">
                  <c:v>6.2569213732004618</c:v>
                </c:pt>
                <c:pt idx="525">
                  <c:v>6.5034588459467075</c:v>
                </c:pt>
                <c:pt idx="533">
                  <c:v>5.8951287620229289</c:v>
                </c:pt>
                <c:pt idx="542">
                  <c:v>6.4380064380064805</c:v>
                </c:pt>
                <c:pt idx="550">
                  <c:v>7.0152103490442155</c:v>
                </c:pt>
                <c:pt idx="558">
                  <c:v>6.4722911497105535</c:v>
                </c:pt>
              </c:numCache>
            </c:numRef>
          </c:yVal>
          <c:smooth val="0"/>
          <c:extLst xmlns:c16r2="http://schemas.microsoft.com/office/drawing/2015/06/chart">
            <c:ext xmlns:c16="http://schemas.microsoft.com/office/drawing/2014/chart" uri="{C3380CC4-5D6E-409C-BE32-E72D297353CC}">
              <c16:uniqueId val="{00000001-2B02-46E6-8277-315C73E30BF4}"/>
            </c:ext>
          </c:extLst>
        </c:ser>
        <c:ser>
          <c:idx val="2"/>
          <c:order val="11"/>
          <c:spPr>
            <a:ln w="19050">
              <a:noFill/>
            </a:ln>
          </c:spPr>
          <c:marker>
            <c:symbol val="triangle"/>
            <c:size val="7"/>
            <c:spPr>
              <a:solidFill>
                <a:schemeClr val="accent3"/>
              </a:solidFill>
              <a:ln>
                <a:solidFill>
                  <a:schemeClr val="accent3"/>
                </a:solidFill>
              </a:ln>
            </c:spPr>
          </c:marker>
          <c:xVal>
            <c:numRef>
              <c:f>'ottawa 2lb with camera 11th feb'!$F$2:$F$727</c:f>
              <c:numCache>
                <c:formatCode>General</c:formatCode>
                <c:ptCount val="726"/>
                <c:pt idx="0">
                  <c:v>120</c:v>
                </c:pt>
                <c:pt idx="1">
                  <c:v>125.117</c:v>
                </c:pt>
                <c:pt idx="2">
                  <c:v>132.16800000000001</c:v>
                </c:pt>
                <c:pt idx="3">
                  <c:v>137.98700000000017</c:v>
                </c:pt>
                <c:pt idx="4">
                  <c:v>143.80600000000001</c:v>
                </c:pt>
                <c:pt idx="5">
                  <c:v>149.60900000000001</c:v>
                </c:pt>
                <c:pt idx="6">
                  <c:v>155.41200000000001</c:v>
                </c:pt>
                <c:pt idx="7">
                  <c:v>161.24699999999999</c:v>
                </c:pt>
                <c:pt idx="8">
                  <c:v>167.065</c:v>
                </c:pt>
                <c:pt idx="9">
                  <c:v>172.88400000000001</c:v>
                </c:pt>
                <c:pt idx="10">
                  <c:v>178.71899999999999</c:v>
                </c:pt>
                <c:pt idx="11">
                  <c:v>185.06800000000001</c:v>
                </c:pt>
                <c:pt idx="12">
                  <c:v>192.072</c:v>
                </c:pt>
                <c:pt idx="13">
                  <c:v>197.89100000000019</c:v>
                </c:pt>
                <c:pt idx="14">
                  <c:v>203.70999999999998</c:v>
                </c:pt>
                <c:pt idx="15">
                  <c:v>209.529</c:v>
                </c:pt>
                <c:pt idx="16">
                  <c:v>215.363</c:v>
                </c:pt>
                <c:pt idx="17">
                  <c:v>221.21299999999999</c:v>
                </c:pt>
                <c:pt idx="18">
                  <c:v>227.06300000000002</c:v>
                </c:pt>
                <c:pt idx="19">
                  <c:v>232.91300000000001</c:v>
                </c:pt>
                <c:pt idx="20">
                  <c:v>238.76300000000001</c:v>
                </c:pt>
                <c:pt idx="21">
                  <c:v>245.11299999999997</c:v>
                </c:pt>
                <c:pt idx="22">
                  <c:v>252.08600000000001</c:v>
                </c:pt>
                <c:pt idx="23">
                  <c:v>257.93599999999947</c:v>
                </c:pt>
                <c:pt idx="24">
                  <c:v>263.7859999999996</c:v>
                </c:pt>
                <c:pt idx="25">
                  <c:v>269.63599999999963</c:v>
                </c:pt>
                <c:pt idx="26">
                  <c:v>275.48599999999954</c:v>
                </c:pt>
                <c:pt idx="27">
                  <c:v>281.33599999999967</c:v>
                </c:pt>
                <c:pt idx="28">
                  <c:v>287.15499999999997</c:v>
                </c:pt>
                <c:pt idx="29">
                  <c:v>292.95799999999969</c:v>
                </c:pt>
                <c:pt idx="30">
                  <c:v>298.80799999999999</c:v>
                </c:pt>
                <c:pt idx="31">
                  <c:v>305.15700000000032</c:v>
                </c:pt>
                <c:pt idx="32">
                  <c:v>312.16200000000032</c:v>
                </c:pt>
                <c:pt idx="33">
                  <c:v>318.012</c:v>
                </c:pt>
                <c:pt idx="34">
                  <c:v>323.86199999999963</c:v>
                </c:pt>
                <c:pt idx="35">
                  <c:v>329.71199999999953</c:v>
                </c:pt>
                <c:pt idx="36">
                  <c:v>335.56200000000001</c:v>
                </c:pt>
                <c:pt idx="37">
                  <c:v>341.41200000000003</c:v>
                </c:pt>
                <c:pt idx="38">
                  <c:v>347.24599999999964</c:v>
                </c:pt>
                <c:pt idx="39">
                  <c:v>353.065</c:v>
                </c:pt>
                <c:pt idx="40">
                  <c:v>358.88400000000001</c:v>
                </c:pt>
                <c:pt idx="41">
                  <c:v>365.26499999999999</c:v>
                </c:pt>
                <c:pt idx="42">
                  <c:v>372.2379999999996</c:v>
                </c:pt>
                <c:pt idx="43">
                  <c:v>378.05700000000002</c:v>
                </c:pt>
                <c:pt idx="44">
                  <c:v>383.90699999999936</c:v>
                </c:pt>
                <c:pt idx="45">
                  <c:v>389.75700000000001</c:v>
                </c:pt>
                <c:pt idx="46">
                  <c:v>395.60700000000008</c:v>
                </c:pt>
                <c:pt idx="47">
                  <c:v>401.45699999999954</c:v>
                </c:pt>
                <c:pt idx="48">
                  <c:v>407.29099999999954</c:v>
                </c:pt>
                <c:pt idx="49">
                  <c:v>413.11</c:v>
                </c:pt>
                <c:pt idx="50">
                  <c:v>418.92899999999935</c:v>
                </c:pt>
                <c:pt idx="51">
                  <c:v>425.27799999999968</c:v>
                </c:pt>
                <c:pt idx="52">
                  <c:v>432.267</c:v>
                </c:pt>
                <c:pt idx="53">
                  <c:v>438.08599999999967</c:v>
                </c:pt>
                <c:pt idx="54">
                  <c:v>443.90499999999969</c:v>
                </c:pt>
                <c:pt idx="55">
                  <c:v>449.72399999999953</c:v>
                </c:pt>
                <c:pt idx="56">
                  <c:v>455.55799999999999</c:v>
                </c:pt>
                <c:pt idx="57">
                  <c:v>461.36099999999999</c:v>
                </c:pt>
                <c:pt idx="58">
                  <c:v>467.18</c:v>
                </c:pt>
                <c:pt idx="59">
                  <c:v>473.03</c:v>
                </c:pt>
                <c:pt idx="60">
                  <c:v>478.88</c:v>
                </c:pt>
                <c:pt idx="61">
                  <c:v>485.22899999999947</c:v>
                </c:pt>
                <c:pt idx="62">
                  <c:v>492.23399999999936</c:v>
                </c:pt>
                <c:pt idx="63">
                  <c:v>498.03699999999935</c:v>
                </c:pt>
                <c:pt idx="64">
                  <c:v>503.887</c:v>
                </c:pt>
                <c:pt idx="65">
                  <c:v>509.73699999999945</c:v>
                </c:pt>
                <c:pt idx="66">
                  <c:v>515.58699999999999</c:v>
                </c:pt>
                <c:pt idx="67">
                  <c:v>521.43699999999933</c:v>
                </c:pt>
                <c:pt idx="68">
                  <c:v>527.25599999999997</c:v>
                </c:pt>
                <c:pt idx="69">
                  <c:v>533.05899999999997</c:v>
                </c:pt>
                <c:pt idx="70">
                  <c:v>538.90899999999999</c:v>
                </c:pt>
                <c:pt idx="71">
                  <c:v>545.25900000000001</c:v>
                </c:pt>
                <c:pt idx="72">
                  <c:v>552.27900000000068</c:v>
                </c:pt>
                <c:pt idx="73">
                  <c:v>558.11300000000051</c:v>
                </c:pt>
                <c:pt idx="74">
                  <c:v>563.93199999999933</c:v>
                </c:pt>
                <c:pt idx="75">
                  <c:v>569.75099999999998</c:v>
                </c:pt>
                <c:pt idx="76">
                  <c:v>575.58500000000004</c:v>
                </c:pt>
                <c:pt idx="77">
                  <c:v>581.43499999999949</c:v>
                </c:pt>
                <c:pt idx="78">
                  <c:v>587.28500000000054</c:v>
                </c:pt>
                <c:pt idx="79">
                  <c:v>593.13499999999999</c:v>
                </c:pt>
                <c:pt idx="80">
                  <c:v>598.98500000000001</c:v>
                </c:pt>
                <c:pt idx="81">
                  <c:v>605.33499999999947</c:v>
                </c:pt>
                <c:pt idx="82">
                  <c:v>612.3079999999992</c:v>
                </c:pt>
                <c:pt idx="83">
                  <c:v>618.14199999999948</c:v>
                </c:pt>
                <c:pt idx="84">
                  <c:v>623.96099999999933</c:v>
                </c:pt>
                <c:pt idx="85">
                  <c:v>629.78000000000054</c:v>
                </c:pt>
                <c:pt idx="86">
                  <c:v>635.61400000000003</c:v>
                </c:pt>
                <c:pt idx="87">
                  <c:v>641.4329999999992</c:v>
                </c:pt>
                <c:pt idx="88">
                  <c:v>647.25199999999938</c:v>
                </c:pt>
                <c:pt idx="89">
                  <c:v>653.08600000000001</c:v>
                </c:pt>
                <c:pt idx="90">
                  <c:v>658.93599999999947</c:v>
                </c:pt>
                <c:pt idx="91">
                  <c:v>665.28599999999994</c:v>
                </c:pt>
                <c:pt idx="92">
                  <c:v>672.29000000000053</c:v>
                </c:pt>
                <c:pt idx="93">
                  <c:v>678.10900000000004</c:v>
                </c:pt>
                <c:pt idx="94">
                  <c:v>683.94299999999919</c:v>
                </c:pt>
                <c:pt idx="95">
                  <c:v>689.76199999999949</c:v>
                </c:pt>
                <c:pt idx="96">
                  <c:v>695.58100000000002</c:v>
                </c:pt>
                <c:pt idx="97">
                  <c:v>701.41599999999949</c:v>
                </c:pt>
                <c:pt idx="98">
                  <c:v>707.23400000000004</c:v>
                </c:pt>
                <c:pt idx="99">
                  <c:v>713.053</c:v>
                </c:pt>
                <c:pt idx="100">
                  <c:v>718.8559999999992</c:v>
                </c:pt>
                <c:pt idx="101">
                  <c:v>725.20600000000002</c:v>
                </c:pt>
                <c:pt idx="102">
                  <c:v>732.21</c:v>
                </c:pt>
                <c:pt idx="103">
                  <c:v>738.04499999999996</c:v>
                </c:pt>
                <c:pt idx="104">
                  <c:v>743.86300000000006</c:v>
                </c:pt>
                <c:pt idx="105">
                  <c:v>749.68200000000002</c:v>
                </c:pt>
                <c:pt idx="106">
                  <c:v>755.50099999999998</c:v>
                </c:pt>
                <c:pt idx="107">
                  <c:v>761.30399999999997</c:v>
                </c:pt>
                <c:pt idx="108">
                  <c:v>767.10799999999949</c:v>
                </c:pt>
                <c:pt idx="109">
                  <c:v>772.94199999999921</c:v>
                </c:pt>
                <c:pt idx="110">
                  <c:v>778.76099999999997</c:v>
                </c:pt>
                <c:pt idx="111">
                  <c:v>785.14099999999996</c:v>
                </c:pt>
                <c:pt idx="112">
                  <c:v>792.09900000000005</c:v>
                </c:pt>
                <c:pt idx="113">
                  <c:v>797.90199999999948</c:v>
                </c:pt>
                <c:pt idx="114">
                  <c:v>803.721</c:v>
                </c:pt>
                <c:pt idx="115">
                  <c:v>809.55499999999938</c:v>
                </c:pt>
                <c:pt idx="116">
                  <c:v>815.35899999999947</c:v>
                </c:pt>
                <c:pt idx="117">
                  <c:v>821.17800000000068</c:v>
                </c:pt>
                <c:pt idx="118">
                  <c:v>827.01199999999949</c:v>
                </c:pt>
                <c:pt idx="119">
                  <c:v>832.83099999999934</c:v>
                </c:pt>
                <c:pt idx="120">
                  <c:v>838.66499999999996</c:v>
                </c:pt>
                <c:pt idx="121">
                  <c:v>845.03</c:v>
                </c:pt>
                <c:pt idx="122">
                  <c:v>852.00300000000004</c:v>
                </c:pt>
                <c:pt idx="123">
                  <c:v>857.83799999999906</c:v>
                </c:pt>
                <c:pt idx="124">
                  <c:v>863.65699999999947</c:v>
                </c:pt>
                <c:pt idx="125">
                  <c:v>869.50699999999949</c:v>
                </c:pt>
                <c:pt idx="126">
                  <c:v>875.35699999999906</c:v>
                </c:pt>
                <c:pt idx="127">
                  <c:v>881.19100000000003</c:v>
                </c:pt>
                <c:pt idx="128">
                  <c:v>887.01</c:v>
                </c:pt>
                <c:pt idx="129">
                  <c:v>892.82899999999938</c:v>
                </c:pt>
                <c:pt idx="130">
                  <c:v>898.66300000000001</c:v>
                </c:pt>
                <c:pt idx="131">
                  <c:v>905.01199999999949</c:v>
                </c:pt>
                <c:pt idx="132">
                  <c:v>912.03300000000002</c:v>
                </c:pt>
                <c:pt idx="133">
                  <c:v>917.88300000000004</c:v>
                </c:pt>
                <c:pt idx="134">
                  <c:v>923.70100000000002</c:v>
                </c:pt>
                <c:pt idx="135">
                  <c:v>929.505</c:v>
                </c:pt>
                <c:pt idx="136">
                  <c:v>935.3079999999992</c:v>
                </c:pt>
                <c:pt idx="137">
                  <c:v>941.12699999999938</c:v>
                </c:pt>
                <c:pt idx="138">
                  <c:v>946.96099999999933</c:v>
                </c:pt>
                <c:pt idx="139">
                  <c:v>952.78000000000054</c:v>
                </c:pt>
                <c:pt idx="140">
                  <c:v>958.61400000000003</c:v>
                </c:pt>
                <c:pt idx="141">
                  <c:v>964.96400000000006</c:v>
                </c:pt>
                <c:pt idx="142">
                  <c:v>971.95299999999907</c:v>
                </c:pt>
                <c:pt idx="143">
                  <c:v>977.803</c:v>
                </c:pt>
                <c:pt idx="144">
                  <c:v>983.60599999999999</c:v>
                </c:pt>
                <c:pt idx="145">
                  <c:v>989.40899999999999</c:v>
                </c:pt>
                <c:pt idx="146">
                  <c:v>995.22799999999938</c:v>
                </c:pt>
                <c:pt idx="147">
                  <c:v>1001.0619999999993</c:v>
                </c:pt>
                <c:pt idx="148">
                  <c:v>1006.881</c:v>
                </c:pt>
                <c:pt idx="149">
                  <c:v>1012.731</c:v>
                </c:pt>
                <c:pt idx="150">
                  <c:v>1018.5659999999993</c:v>
                </c:pt>
                <c:pt idx="151">
                  <c:v>1024.9150000000011</c:v>
                </c:pt>
                <c:pt idx="152">
                  <c:v>1031.8719999999998</c:v>
                </c:pt>
                <c:pt idx="153">
                  <c:v>1037.7070000000001</c:v>
                </c:pt>
                <c:pt idx="154">
                  <c:v>1043.5410000000002</c:v>
                </c:pt>
                <c:pt idx="155">
                  <c:v>1049.376</c:v>
                </c:pt>
                <c:pt idx="156">
                  <c:v>1055.1789999999999</c:v>
                </c:pt>
                <c:pt idx="157">
                  <c:v>1061.0129999999999</c:v>
                </c:pt>
                <c:pt idx="158">
                  <c:v>1066.8319999999999</c:v>
                </c:pt>
                <c:pt idx="159">
                  <c:v>1072.6819999999998</c:v>
                </c:pt>
                <c:pt idx="160">
                  <c:v>1078.501</c:v>
                </c:pt>
                <c:pt idx="161">
                  <c:v>1084.8819999999998</c:v>
                </c:pt>
                <c:pt idx="162">
                  <c:v>1091.855</c:v>
                </c:pt>
                <c:pt idx="163">
                  <c:v>1097.6889999999999</c:v>
                </c:pt>
                <c:pt idx="164">
                  <c:v>1103.508</c:v>
                </c:pt>
                <c:pt idx="165">
                  <c:v>1109.327</c:v>
                </c:pt>
                <c:pt idx="166">
                  <c:v>1115.1769999999999</c:v>
                </c:pt>
                <c:pt idx="167">
                  <c:v>1121.027</c:v>
                </c:pt>
                <c:pt idx="168">
                  <c:v>1126.8609999999999</c:v>
                </c:pt>
                <c:pt idx="169">
                  <c:v>1132.6799999999998</c:v>
                </c:pt>
                <c:pt idx="170">
                  <c:v>1138.5149999999999</c:v>
                </c:pt>
                <c:pt idx="171">
                  <c:v>1144.8639999999998</c:v>
                </c:pt>
                <c:pt idx="172">
                  <c:v>1151.8219999999999</c:v>
                </c:pt>
                <c:pt idx="173">
                  <c:v>1157.6399999999999</c:v>
                </c:pt>
                <c:pt idx="174">
                  <c:v>1163.4590000000001</c:v>
                </c:pt>
                <c:pt idx="175">
                  <c:v>1169.278</c:v>
                </c:pt>
                <c:pt idx="176">
                  <c:v>1175.1129999999998</c:v>
                </c:pt>
                <c:pt idx="177">
                  <c:v>1180.931</c:v>
                </c:pt>
                <c:pt idx="178">
                  <c:v>1186.7809999999999</c:v>
                </c:pt>
                <c:pt idx="179">
                  <c:v>1192.6319999999998</c:v>
                </c:pt>
                <c:pt idx="180">
                  <c:v>1198.482</c:v>
                </c:pt>
                <c:pt idx="181">
                  <c:v>1204.8619999999999</c:v>
                </c:pt>
                <c:pt idx="182">
                  <c:v>1211.835</c:v>
                </c:pt>
                <c:pt idx="183">
                  <c:v>1217.6539999999998</c:v>
                </c:pt>
                <c:pt idx="184">
                  <c:v>1223.489</c:v>
                </c:pt>
                <c:pt idx="185">
                  <c:v>1229.307</c:v>
                </c:pt>
                <c:pt idx="186">
                  <c:v>1235.126</c:v>
                </c:pt>
                <c:pt idx="187">
                  <c:v>1240.9290000000001</c:v>
                </c:pt>
                <c:pt idx="188">
                  <c:v>1246.748</c:v>
                </c:pt>
                <c:pt idx="189">
                  <c:v>1252.5829999999999</c:v>
                </c:pt>
                <c:pt idx="190">
                  <c:v>1258.433</c:v>
                </c:pt>
                <c:pt idx="191">
                  <c:v>1264.7819999999999</c:v>
                </c:pt>
                <c:pt idx="192">
                  <c:v>1271.771</c:v>
                </c:pt>
                <c:pt idx="193">
                  <c:v>1277.5899999999999</c:v>
                </c:pt>
                <c:pt idx="194">
                  <c:v>1283.4080000000001</c:v>
                </c:pt>
                <c:pt idx="195">
                  <c:v>1289.2270000000001</c:v>
                </c:pt>
                <c:pt idx="196">
                  <c:v>1295.077</c:v>
                </c:pt>
                <c:pt idx="197">
                  <c:v>1300.9270000000001</c:v>
                </c:pt>
                <c:pt idx="198">
                  <c:v>1306.777</c:v>
                </c:pt>
                <c:pt idx="199">
                  <c:v>1312.6119999999999</c:v>
                </c:pt>
                <c:pt idx="200">
                  <c:v>1318.431</c:v>
                </c:pt>
                <c:pt idx="201">
                  <c:v>1324.827</c:v>
                </c:pt>
                <c:pt idx="202">
                  <c:v>1331.816</c:v>
                </c:pt>
                <c:pt idx="203">
                  <c:v>1337.6339999999998</c:v>
                </c:pt>
                <c:pt idx="204">
                  <c:v>1343.453</c:v>
                </c:pt>
                <c:pt idx="205">
                  <c:v>1349.3029999999999</c:v>
                </c:pt>
                <c:pt idx="206">
                  <c:v>1355.1529999999998</c:v>
                </c:pt>
                <c:pt idx="207">
                  <c:v>1360.972</c:v>
                </c:pt>
                <c:pt idx="208">
                  <c:v>1366.807</c:v>
                </c:pt>
                <c:pt idx="209">
                  <c:v>1372.625</c:v>
                </c:pt>
                <c:pt idx="210">
                  <c:v>1378.46</c:v>
                </c:pt>
                <c:pt idx="211">
                  <c:v>1384.809</c:v>
                </c:pt>
                <c:pt idx="212">
                  <c:v>1391.7819999999999</c:v>
                </c:pt>
                <c:pt idx="213">
                  <c:v>1397.6009999999999</c:v>
                </c:pt>
                <c:pt idx="214">
                  <c:v>1403.4360000000001</c:v>
                </c:pt>
                <c:pt idx="215">
                  <c:v>1409.2550000000001</c:v>
                </c:pt>
                <c:pt idx="216">
                  <c:v>1415.0729999999999</c:v>
                </c:pt>
                <c:pt idx="217">
                  <c:v>1420.877</c:v>
                </c:pt>
                <c:pt idx="218">
                  <c:v>1426.6799999999998</c:v>
                </c:pt>
                <c:pt idx="219">
                  <c:v>1432.5139999999999</c:v>
                </c:pt>
                <c:pt idx="220">
                  <c:v>1438.3329999999999</c:v>
                </c:pt>
                <c:pt idx="221">
                  <c:v>1444.6819999999998</c:v>
                </c:pt>
                <c:pt idx="222">
                  <c:v>1451.6559999999999</c:v>
                </c:pt>
                <c:pt idx="223">
                  <c:v>1457.4739999999999</c:v>
                </c:pt>
                <c:pt idx="224">
                  <c:v>1463.278</c:v>
                </c:pt>
                <c:pt idx="225">
                  <c:v>1469.1119999999999</c:v>
                </c:pt>
                <c:pt idx="226">
                  <c:v>1474.931</c:v>
                </c:pt>
                <c:pt idx="227">
                  <c:v>1480.7650000000001</c:v>
                </c:pt>
                <c:pt idx="228">
                  <c:v>1486.5839999999998</c:v>
                </c:pt>
                <c:pt idx="229">
                  <c:v>1492.403</c:v>
                </c:pt>
                <c:pt idx="230">
                  <c:v>1498.2370000000001</c:v>
                </c:pt>
                <c:pt idx="231">
                  <c:v>1504.587</c:v>
                </c:pt>
                <c:pt idx="232">
                  <c:v>1511.576</c:v>
                </c:pt>
                <c:pt idx="233">
                  <c:v>1517.3939999999998</c:v>
                </c:pt>
                <c:pt idx="234">
                  <c:v>1523.229</c:v>
                </c:pt>
                <c:pt idx="235">
                  <c:v>1529.0629999999999</c:v>
                </c:pt>
                <c:pt idx="236">
                  <c:v>1534.8819999999998</c:v>
                </c:pt>
                <c:pt idx="237">
                  <c:v>1540.701</c:v>
                </c:pt>
                <c:pt idx="238">
                  <c:v>1546.5350000000001</c:v>
                </c:pt>
                <c:pt idx="239">
                  <c:v>1552.3539999999998</c:v>
                </c:pt>
                <c:pt idx="240">
                  <c:v>1558.1729999999998</c:v>
                </c:pt>
                <c:pt idx="241">
                  <c:v>1564.5529999999999</c:v>
                </c:pt>
                <c:pt idx="242">
                  <c:v>1571.527</c:v>
                </c:pt>
                <c:pt idx="243">
                  <c:v>1577.377</c:v>
                </c:pt>
                <c:pt idx="244">
                  <c:v>1583.211</c:v>
                </c:pt>
                <c:pt idx="245">
                  <c:v>1589.03</c:v>
                </c:pt>
                <c:pt idx="246">
                  <c:v>1594.8489999999999</c:v>
                </c:pt>
                <c:pt idx="247">
                  <c:v>1600.6679999999999</c:v>
                </c:pt>
                <c:pt idx="248">
                  <c:v>1606.471</c:v>
                </c:pt>
                <c:pt idx="249">
                  <c:v>1612.3050000000001</c:v>
                </c:pt>
                <c:pt idx="250">
                  <c:v>1618.1239999999998</c:v>
                </c:pt>
                <c:pt idx="251">
                  <c:v>1624.5050000000001</c:v>
                </c:pt>
                <c:pt idx="252">
                  <c:v>1631.4780000000001</c:v>
                </c:pt>
                <c:pt idx="253">
                  <c:v>1637.297</c:v>
                </c:pt>
                <c:pt idx="254">
                  <c:v>1643.1309999999999</c:v>
                </c:pt>
                <c:pt idx="255">
                  <c:v>1648.9660000000001</c:v>
                </c:pt>
                <c:pt idx="256">
                  <c:v>1654.7839999999999</c:v>
                </c:pt>
                <c:pt idx="257">
                  <c:v>1660.6029999999998</c:v>
                </c:pt>
                <c:pt idx="258">
                  <c:v>1666.422</c:v>
                </c:pt>
                <c:pt idx="259">
                  <c:v>1672.2249999999999</c:v>
                </c:pt>
                <c:pt idx="260">
                  <c:v>1678.06</c:v>
                </c:pt>
                <c:pt idx="261">
                  <c:v>1684.4250000000011</c:v>
                </c:pt>
                <c:pt idx="262">
                  <c:v>1691.414</c:v>
                </c:pt>
                <c:pt idx="263">
                  <c:v>1697.232</c:v>
                </c:pt>
                <c:pt idx="264">
                  <c:v>1703.0509999999999</c:v>
                </c:pt>
                <c:pt idx="265">
                  <c:v>1708.87</c:v>
                </c:pt>
                <c:pt idx="266">
                  <c:v>1714.6729999999998</c:v>
                </c:pt>
                <c:pt idx="267">
                  <c:v>1720.5229999999999</c:v>
                </c:pt>
                <c:pt idx="268">
                  <c:v>1726.3729999999998</c:v>
                </c:pt>
                <c:pt idx="269">
                  <c:v>1732.223</c:v>
                </c:pt>
                <c:pt idx="270">
                  <c:v>1738.0729999999999</c:v>
                </c:pt>
                <c:pt idx="271">
                  <c:v>1744.454</c:v>
                </c:pt>
                <c:pt idx="272">
                  <c:v>1751.4739999999999</c:v>
                </c:pt>
                <c:pt idx="273">
                  <c:v>1757.3239999999998</c:v>
                </c:pt>
                <c:pt idx="274">
                  <c:v>1763.1739999999998</c:v>
                </c:pt>
                <c:pt idx="275">
                  <c:v>1769.0239999999999</c:v>
                </c:pt>
                <c:pt idx="276">
                  <c:v>1774.8739999999998</c:v>
                </c:pt>
                <c:pt idx="277">
                  <c:v>1780.7239999999999</c:v>
                </c:pt>
                <c:pt idx="278">
                  <c:v>1786.5429999999999</c:v>
                </c:pt>
                <c:pt idx="279">
                  <c:v>1792.377</c:v>
                </c:pt>
                <c:pt idx="280">
                  <c:v>1798.2270000000001</c:v>
                </c:pt>
                <c:pt idx="281">
                  <c:v>1804.577</c:v>
                </c:pt>
                <c:pt idx="282">
                  <c:v>1811.55</c:v>
                </c:pt>
                <c:pt idx="283">
                  <c:v>1817.4</c:v>
                </c:pt>
                <c:pt idx="284">
                  <c:v>1823.2190000000001</c:v>
                </c:pt>
                <c:pt idx="285">
                  <c:v>1829.0219999999999</c:v>
                </c:pt>
                <c:pt idx="286">
                  <c:v>1834.8719999999998</c:v>
                </c:pt>
                <c:pt idx="287">
                  <c:v>1840.722</c:v>
                </c:pt>
                <c:pt idx="288">
                  <c:v>1846.557</c:v>
                </c:pt>
                <c:pt idx="289">
                  <c:v>1852.375</c:v>
                </c:pt>
                <c:pt idx="290">
                  <c:v>1858.21</c:v>
                </c:pt>
                <c:pt idx="291">
                  <c:v>1864.575</c:v>
                </c:pt>
                <c:pt idx="292">
                  <c:v>1871.5629999999999</c:v>
                </c:pt>
                <c:pt idx="293">
                  <c:v>1877.3819999999998</c:v>
                </c:pt>
                <c:pt idx="294">
                  <c:v>1883.201</c:v>
                </c:pt>
                <c:pt idx="295">
                  <c:v>1889.0360000000001</c:v>
                </c:pt>
                <c:pt idx="296">
                  <c:v>1894.8539999999998</c:v>
                </c:pt>
                <c:pt idx="297">
                  <c:v>1900.6729999999998</c:v>
                </c:pt>
                <c:pt idx="298">
                  <c:v>1906.492</c:v>
                </c:pt>
                <c:pt idx="299">
                  <c:v>1912.3109999999999</c:v>
                </c:pt>
                <c:pt idx="300">
                  <c:v>1918.1299999999999</c:v>
                </c:pt>
                <c:pt idx="301">
                  <c:v>1924.479</c:v>
                </c:pt>
                <c:pt idx="302">
                  <c:v>1931.452</c:v>
                </c:pt>
                <c:pt idx="303">
                  <c:v>1937.271</c:v>
                </c:pt>
                <c:pt idx="304">
                  <c:v>1943.106</c:v>
                </c:pt>
                <c:pt idx="305">
                  <c:v>1948.924</c:v>
                </c:pt>
                <c:pt idx="306">
                  <c:v>1954.759</c:v>
                </c:pt>
                <c:pt idx="307">
                  <c:v>1960.578</c:v>
                </c:pt>
                <c:pt idx="308">
                  <c:v>1966.396</c:v>
                </c:pt>
                <c:pt idx="309">
                  <c:v>1972.2</c:v>
                </c:pt>
                <c:pt idx="310">
                  <c:v>1978.0339999999999</c:v>
                </c:pt>
                <c:pt idx="311">
                  <c:v>1984.3829999999998</c:v>
                </c:pt>
                <c:pt idx="312">
                  <c:v>1991.3409999999999</c:v>
                </c:pt>
                <c:pt idx="313">
                  <c:v>1997.175</c:v>
                </c:pt>
                <c:pt idx="314">
                  <c:v>2002.9939999999999</c:v>
                </c:pt>
                <c:pt idx="315">
                  <c:v>2008.798</c:v>
                </c:pt>
                <c:pt idx="316">
                  <c:v>2014.6319999999998</c:v>
                </c:pt>
                <c:pt idx="317">
                  <c:v>2020.451</c:v>
                </c:pt>
                <c:pt idx="318">
                  <c:v>2026.27</c:v>
                </c:pt>
                <c:pt idx="319">
                  <c:v>2032.1039999999998</c:v>
                </c:pt>
                <c:pt idx="320">
                  <c:v>2037.923</c:v>
                </c:pt>
                <c:pt idx="321">
                  <c:v>2044.2719999999999</c:v>
                </c:pt>
                <c:pt idx="322">
                  <c:v>2051.261</c:v>
                </c:pt>
                <c:pt idx="323">
                  <c:v>2057.08</c:v>
                </c:pt>
                <c:pt idx="324">
                  <c:v>2062.8989999999999</c:v>
                </c:pt>
                <c:pt idx="325">
                  <c:v>2068.7489999999966</c:v>
                </c:pt>
                <c:pt idx="326">
                  <c:v>2074.5990000000002</c:v>
                </c:pt>
                <c:pt idx="327">
                  <c:v>2080.4490000000001</c:v>
                </c:pt>
                <c:pt idx="328">
                  <c:v>2086.299</c:v>
                </c:pt>
                <c:pt idx="329">
                  <c:v>2092.1489999999967</c:v>
                </c:pt>
                <c:pt idx="330">
                  <c:v>2097.9989999999998</c:v>
                </c:pt>
                <c:pt idx="331">
                  <c:v>2104.348</c:v>
                </c:pt>
                <c:pt idx="332">
                  <c:v>2111.3209999999999</c:v>
                </c:pt>
                <c:pt idx="333">
                  <c:v>2117.1559999999999</c:v>
                </c:pt>
                <c:pt idx="334">
                  <c:v>2122.9749999999999</c:v>
                </c:pt>
                <c:pt idx="335">
                  <c:v>2128.8090000000002</c:v>
                </c:pt>
                <c:pt idx="336">
                  <c:v>2134.6279999999997</c:v>
                </c:pt>
                <c:pt idx="337">
                  <c:v>2140.4470000000001</c:v>
                </c:pt>
                <c:pt idx="338">
                  <c:v>2146.2659999999987</c:v>
                </c:pt>
                <c:pt idx="339">
                  <c:v>2152.1</c:v>
                </c:pt>
                <c:pt idx="340">
                  <c:v>2157.9189999999999</c:v>
                </c:pt>
                <c:pt idx="341">
                  <c:v>2164.299</c:v>
                </c:pt>
                <c:pt idx="342">
                  <c:v>2171.2730000000001</c:v>
                </c:pt>
                <c:pt idx="343">
                  <c:v>2177.0909999999999</c:v>
                </c:pt>
                <c:pt idx="344">
                  <c:v>2182.9259999999999</c:v>
                </c:pt>
                <c:pt idx="345">
                  <c:v>2188.7449999999967</c:v>
                </c:pt>
                <c:pt idx="346">
                  <c:v>2194.5790000000002</c:v>
                </c:pt>
                <c:pt idx="347">
                  <c:v>2200.3980000000001</c:v>
                </c:pt>
                <c:pt idx="348">
                  <c:v>2206.232</c:v>
                </c:pt>
                <c:pt idx="349">
                  <c:v>2212.0509999999999</c:v>
                </c:pt>
                <c:pt idx="350">
                  <c:v>2217.8700000000022</c:v>
                </c:pt>
                <c:pt idx="351">
                  <c:v>2224.2190000000001</c:v>
                </c:pt>
                <c:pt idx="352">
                  <c:v>2231.2079999999987</c:v>
                </c:pt>
                <c:pt idx="353">
                  <c:v>2237.027</c:v>
                </c:pt>
                <c:pt idx="354">
                  <c:v>2242.846</c:v>
                </c:pt>
                <c:pt idx="355">
                  <c:v>2248.6489999999967</c:v>
                </c:pt>
                <c:pt idx="356">
                  <c:v>2254.4839999999999</c:v>
                </c:pt>
                <c:pt idx="357">
                  <c:v>2260.3020000000001</c:v>
                </c:pt>
                <c:pt idx="358">
                  <c:v>2266.1210000000001</c:v>
                </c:pt>
                <c:pt idx="359">
                  <c:v>2271.9560000000001</c:v>
                </c:pt>
                <c:pt idx="360">
                  <c:v>2277.7739999999999</c:v>
                </c:pt>
                <c:pt idx="361">
                  <c:v>2284.1550000000002</c:v>
                </c:pt>
                <c:pt idx="362">
                  <c:v>2291.1590000000001</c:v>
                </c:pt>
                <c:pt idx="363">
                  <c:v>2296.9780000000001</c:v>
                </c:pt>
                <c:pt idx="364">
                  <c:v>2302.797</c:v>
                </c:pt>
                <c:pt idx="365">
                  <c:v>2308.616</c:v>
                </c:pt>
                <c:pt idx="366">
                  <c:v>2314.4189999999999</c:v>
                </c:pt>
                <c:pt idx="367">
                  <c:v>2320.2689999999966</c:v>
                </c:pt>
                <c:pt idx="368">
                  <c:v>2326.1190000000001</c:v>
                </c:pt>
                <c:pt idx="369">
                  <c:v>2331.922</c:v>
                </c:pt>
                <c:pt idx="370">
                  <c:v>2337.741</c:v>
                </c:pt>
                <c:pt idx="371">
                  <c:v>2344.1219999999998</c:v>
                </c:pt>
                <c:pt idx="372">
                  <c:v>2351.0949999999998</c:v>
                </c:pt>
                <c:pt idx="373">
                  <c:v>2356.9140000000002</c:v>
                </c:pt>
                <c:pt idx="374">
                  <c:v>2362.7479999999987</c:v>
                </c:pt>
                <c:pt idx="375">
                  <c:v>2368.5830000000001</c:v>
                </c:pt>
                <c:pt idx="376">
                  <c:v>2374.4009999999998</c:v>
                </c:pt>
                <c:pt idx="377">
                  <c:v>2380.2199999999998</c:v>
                </c:pt>
                <c:pt idx="378">
                  <c:v>2386.0549999999998</c:v>
                </c:pt>
                <c:pt idx="379">
                  <c:v>2391.8740000000012</c:v>
                </c:pt>
                <c:pt idx="380">
                  <c:v>2397.692</c:v>
                </c:pt>
                <c:pt idx="381">
                  <c:v>2404.0419999999999</c:v>
                </c:pt>
                <c:pt idx="382">
                  <c:v>2411.0459999999998</c:v>
                </c:pt>
                <c:pt idx="383">
                  <c:v>2416.8960000000002</c:v>
                </c:pt>
                <c:pt idx="384">
                  <c:v>2422.7459999999987</c:v>
                </c:pt>
                <c:pt idx="385">
                  <c:v>2428.596</c:v>
                </c:pt>
                <c:pt idx="386">
                  <c:v>2434.4459999999999</c:v>
                </c:pt>
                <c:pt idx="387">
                  <c:v>2440.2959999999998</c:v>
                </c:pt>
                <c:pt idx="388">
                  <c:v>2446.1459999999997</c:v>
                </c:pt>
                <c:pt idx="389">
                  <c:v>2451.9960000000001</c:v>
                </c:pt>
                <c:pt idx="390">
                  <c:v>2457.846</c:v>
                </c:pt>
                <c:pt idx="391">
                  <c:v>2464.1959999999999</c:v>
                </c:pt>
                <c:pt idx="392">
                  <c:v>2471.1849999999972</c:v>
                </c:pt>
                <c:pt idx="393">
                  <c:v>2477.0030000000002</c:v>
                </c:pt>
                <c:pt idx="394">
                  <c:v>2482.8220000000001</c:v>
                </c:pt>
                <c:pt idx="395">
                  <c:v>2488.6410000000001</c:v>
                </c:pt>
                <c:pt idx="396">
                  <c:v>2494.4749999999999</c:v>
                </c:pt>
                <c:pt idx="397">
                  <c:v>2500.2939999999999</c:v>
                </c:pt>
                <c:pt idx="398">
                  <c:v>2506.1129999999998</c:v>
                </c:pt>
                <c:pt idx="399">
                  <c:v>2511.9160000000002</c:v>
                </c:pt>
                <c:pt idx="400">
                  <c:v>2517.7510000000002</c:v>
                </c:pt>
                <c:pt idx="401">
                  <c:v>2524.1469999999972</c:v>
                </c:pt>
                <c:pt idx="402">
                  <c:v>2531.1669999999967</c:v>
                </c:pt>
                <c:pt idx="403">
                  <c:v>2537.0169999999998</c:v>
                </c:pt>
                <c:pt idx="404">
                  <c:v>2542.8670000000002</c:v>
                </c:pt>
                <c:pt idx="405">
                  <c:v>2548.7170000000001</c:v>
                </c:pt>
                <c:pt idx="406">
                  <c:v>2554.567</c:v>
                </c:pt>
                <c:pt idx="407">
                  <c:v>2560.4169999999999</c:v>
                </c:pt>
                <c:pt idx="408">
                  <c:v>2566.2669999999966</c:v>
                </c:pt>
                <c:pt idx="409">
                  <c:v>2572.1170000000002</c:v>
                </c:pt>
                <c:pt idx="410">
                  <c:v>2577.9520000000002</c:v>
                </c:pt>
                <c:pt idx="411">
                  <c:v>2584.3160000000012</c:v>
                </c:pt>
                <c:pt idx="412">
                  <c:v>2591.3209999999999</c:v>
                </c:pt>
                <c:pt idx="413">
                  <c:v>2597.1550000000002</c:v>
                </c:pt>
                <c:pt idx="414">
                  <c:v>2602.9740000000002</c:v>
                </c:pt>
                <c:pt idx="415">
                  <c:v>2608.7930000000001</c:v>
                </c:pt>
                <c:pt idx="416">
                  <c:v>2614.6120000000001</c:v>
                </c:pt>
                <c:pt idx="417">
                  <c:v>2620.4459999999999</c:v>
                </c:pt>
                <c:pt idx="418">
                  <c:v>2626.2649999999967</c:v>
                </c:pt>
                <c:pt idx="419">
                  <c:v>2632.0679999999998</c:v>
                </c:pt>
                <c:pt idx="420">
                  <c:v>2637.9029999999998</c:v>
                </c:pt>
                <c:pt idx="421">
                  <c:v>2644.252</c:v>
                </c:pt>
                <c:pt idx="422">
                  <c:v>2651.2249999999967</c:v>
                </c:pt>
                <c:pt idx="423">
                  <c:v>2657.0439999999999</c:v>
                </c:pt>
                <c:pt idx="424">
                  <c:v>2662.8629999999998</c:v>
                </c:pt>
                <c:pt idx="425">
                  <c:v>2668.6659999999997</c:v>
                </c:pt>
                <c:pt idx="426">
                  <c:v>2674.4690000000001</c:v>
                </c:pt>
                <c:pt idx="427">
                  <c:v>2680.3040000000001</c:v>
                </c:pt>
                <c:pt idx="428">
                  <c:v>2686.123</c:v>
                </c:pt>
                <c:pt idx="429">
                  <c:v>2691.942</c:v>
                </c:pt>
                <c:pt idx="430">
                  <c:v>2697.7759999999998</c:v>
                </c:pt>
                <c:pt idx="431">
                  <c:v>2704.125</c:v>
                </c:pt>
                <c:pt idx="432">
                  <c:v>2711.114</c:v>
                </c:pt>
                <c:pt idx="433">
                  <c:v>2716.9169999999999</c:v>
                </c:pt>
                <c:pt idx="434">
                  <c:v>2722.7669999999966</c:v>
                </c:pt>
                <c:pt idx="435">
                  <c:v>2728.6170000000002</c:v>
                </c:pt>
                <c:pt idx="436">
                  <c:v>2734.4360000000001</c:v>
                </c:pt>
                <c:pt idx="437">
                  <c:v>2740.239</c:v>
                </c:pt>
                <c:pt idx="438">
                  <c:v>2746.0430000000001</c:v>
                </c:pt>
                <c:pt idx="439">
                  <c:v>2751.8770000000022</c:v>
                </c:pt>
                <c:pt idx="440">
                  <c:v>2757.6959999999999</c:v>
                </c:pt>
                <c:pt idx="441">
                  <c:v>2764.076</c:v>
                </c:pt>
                <c:pt idx="442">
                  <c:v>2771.0650000000001</c:v>
                </c:pt>
                <c:pt idx="443">
                  <c:v>2776.9</c:v>
                </c:pt>
                <c:pt idx="444">
                  <c:v>2782.7190000000001</c:v>
                </c:pt>
                <c:pt idx="445">
                  <c:v>2788.5369999999998</c:v>
                </c:pt>
                <c:pt idx="446">
                  <c:v>2794.3409999999999</c:v>
                </c:pt>
                <c:pt idx="447">
                  <c:v>2800.1439999999998</c:v>
                </c:pt>
                <c:pt idx="448">
                  <c:v>2805.9780000000001</c:v>
                </c:pt>
                <c:pt idx="449">
                  <c:v>2811.797</c:v>
                </c:pt>
                <c:pt idx="450">
                  <c:v>2817.616</c:v>
                </c:pt>
                <c:pt idx="451">
                  <c:v>2823.9960000000001</c:v>
                </c:pt>
                <c:pt idx="452">
                  <c:v>2830.9700000000012</c:v>
                </c:pt>
                <c:pt idx="453">
                  <c:v>2836.7879999999973</c:v>
                </c:pt>
                <c:pt idx="454">
                  <c:v>2842.623</c:v>
                </c:pt>
                <c:pt idx="455">
                  <c:v>2848.442</c:v>
                </c:pt>
                <c:pt idx="456">
                  <c:v>2854.261</c:v>
                </c:pt>
                <c:pt idx="457">
                  <c:v>2860.0790000000002</c:v>
                </c:pt>
                <c:pt idx="458">
                  <c:v>2865.8980000000001</c:v>
                </c:pt>
                <c:pt idx="459">
                  <c:v>2871.7170000000001</c:v>
                </c:pt>
                <c:pt idx="460">
                  <c:v>2877.567</c:v>
                </c:pt>
                <c:pt idx="461">
                  <c:v>2883.9160000000002</c:v>
                </c:pt>
                <c:pt idx="462">
                  <c:v>2890.9209999999998</c:v>
                </c:pt>
                <c:pt idx="463">
                  <c:v>2896.74</c:v>
                </c:pt>
                <c:pt idx="464">
                  <c:v>2902.5740000000001</c:v>
                </c:pt>
                <c:pt idx="465">
                  <c:v>2908.3930000000028</c:v>
                </c:pt>
                <c:pt idx="466">
                  <c:v>2914.2269999999967</c:v>
                </c:pt>
                <c:pt idx="467">
                  <c:v>2920.0459999999998</c:v>
                </c:pt>
                <c:pt idx="468">
                  <c:v>2925.8649999999998</c:v>
                </c:pt>
                <c:pt idx="469">
                  <c:v>2931.6990000000001</c:v>
                </c:pt>
                <c:pt idx="470">
                  <c:v>2937.518</c:v>
                </c:pt>
                <c:pt idx="471">
                  <c:v>2943.8679999999999</c:v>
                </c:pt>
                <c:pt idx="472">
                  <c:v>2950.8409999999999</c:v>
                </c:pt>
                <c:pt idx="473">
                  <c:v>2956.6909999999998</c:v>
                </c:pt>
                <c:pt idx="474">
                  <c:v>2962.5250000000001</c:v>
                </c:pt>
                <c:pt idx="475">
                  <c:v>2968.3440000000001</c:v>
                </c:pt>
                <c:pt idx="476">
                  <c:v>2974.1790000000001</c:v>
                </c:pt>
                <c:pt idx="477">
                  <c:v>2979.9969999999998</c:v>
                </c:pt>
                <c:pt idx="478">
                  <c:v>2985.8160000000012</c:v>
                </c:pt>
                <c:pt idx="479">
                  <c:v>2991.6350000000002</c:v>
                </c:pt>
                <c:pt idx="480">
                  <c:v>2997.4690000000001</c:v>
                </c:pt>
                <c:pt idx="481">
                  <c:v>3003.8190000000022</c:v>
                </c:pt>
                <c:pt idx="482">
                  <c:v>3010.8229999999999</c:v>
                </c:pt>
                <c:pt idx="483">
                  <c:v>3016.6419999999998</c:v>
                </c:pt>
                <c:pt idx="484">
                  <c:v>3022.4760000000001</c:v>
                </c:pt>
                <c:pt idx="485">
                  <c:v>3028.2950000000001</c:v>
                </c:pt>
                <c:pt idx="486">
                  <c:v>3034.114</c:v>
                </c:pt>
                <c:pt idx="487">
                  <c:v>3039.9330000000027</c:v>
                </c:pt>
                <c:pt idx="488">
                  <c:v>3045.7669999999966</c:v>
                </c:pt>
                <c:pt idx="489">
                  <c:v>3051.6170000000002</c:v>
                </c:pt>
                <c:pt idx="490">
                  <c:v>3057.4670000000001</c:v>
                </c:pt>
                <c:pt idx="491">
                  <c:v>3063.8170000000027</c:v>
                </c:pt>
                <c:pt idx="492">
                  <c:v>3070.806</c:v>
                </c:pt>
                <c:pt idx="493">
                  <c:v>3076.64</c:v>
                </c:pt>
                <c:pt idx="494">
                  <c:v>3082.4740000000002</c:v>
                </c:pt>
                <c:pt idx="495">
                  <c:v>3088.2930000000001</c:v>
                </c:pt>
                <c:pt idx="496">
                  <c:v>3094.1120000000001</c:v>
                </c:pt>
                <c:pt idx="497">
                  <c:v>3099.9470000000001</c:v>
                </c:pt>
                <c:pt idx="498">
                  <c:v>3105.7649999999967</c:v>
                </c:pt>
                <c:pt idx="499">
                  <c:v>3111.6</c:v>
                </c:pt>
                <c:pt idx="500">
                  <c:v>3117.4189999999999</c:v>
                </c:pt>
                <c:pt idx="501">
                  <c:v>3123.7679999999987</c:v>
                </c:pt>
                <c:pt idx="502">
                  <c:v>3130.7570000000001</c:v>
                </c:pt>
                <c:pt idx="503">
                  <c:v>3136.576</c:v>
                </c:pt>
                <c:pt idx="504">
                  <c:v>3142.3629999999998</c:v>
                </c:pt>
                <c:pt idx="505">
                  <c:v>3148.1979999999999</c:v>
                </c:pt>
                <c:pt idx="506">
                  <c:v>3154.0160000000001</c:v>
                </c:pt>
                <c:pt idx="507">
                  <c:v>3159.8510000000028</c:v>
                </c:pt>
                <c:pt idx="508">
                  <c:v>3165.67</c:v>
                </c:pt>
                <c:pt idx="509">
                  <c:v>3171.5039999999999</c:v>
                </c:pt>
                <c:pt idx="510">
                  <c:v>3177.3229999999999</c:v>
                </c:pt>
                <c:pt idx="511">
                  <c:v>3183.6879999999987</c:v>
                </c:pt>
                <c:pt idx="512">
                  <c:v>3190.692</c:v>
                </c:pt>
                <c:pt idx="513">
                  <c:v>3196.527</c:v>
                </c:pt>
                <c:pt idx="514">
                  <c:v>3202.346</c:v>
                </c:pt>
                <c:pt idx="515">
                  <c:v>3208.1639999999998</c:v>
                </c:pt>
                <c:pt idx="516">
                  <c:v>3213.9830000000002</c:v>
                </c:pt>
                <c:pt idx="517">
                  <c:v>3219.7869999999966</c:v>
                </c:pt>
                <c:pt idx="518">
                  <c:v>3225.59</c:v>
                </c:pt>
                <c:pt idx="519">
                  <c:v>3231.424</c:v>
                </c:pt>
                <c:pt idx="520">
                  <c:v>3237.2429999999972</c:v>
                </c:pt>
                <c:pt idx="521">
                  <c:v>3243.5920000000001</c:v>
                </c:pt>
                <c:pt idx="522">
                  <c:v>3250.5659999999998</c:v>
                </c:pt>
                <c:pt idx="523">
                  <c:v>3256.4160000000002</c:v>
                </c:pt>
                <c:pt idx="524">
                  <c:v>3262.2339999999999</c:v>
                </c:pt>
                <c:pt idx="525">
                  <c:v>3268.038</c:v>
                </c:pt>
                <c:pt idx="526">
                  <c:v>3273.8720000000012</c:v>
                </c:pt>
                <c:pt idx="527">
                  <c:v>3279.6909999999998</c:v>
                </c:pt>
                <c:pt idx="528">
                  <c:v>3285.5250000000001</c:v>
                </c:pt>
                <c:pt idx="529">
                  <c:v>3291.3440000000001</c:v>
                </c:pt>
                <c:pt idx="530">
                  <c:v>3297.163</c:v>
                </c:pt>
                <c:pt idx="531">
                  <c:v>3303.5120000000002</c:v>
                </c:pt>
                <c:pt idx="532">
                  <c:v>3310.5010000000002</c:v>
                </c:pt>
                <c:pt idx="533">
                  <c:v>3316.3360000000002</c:v>
                </c:pt>
                <c:pt idx="534">
                  <c:v>3322.1390000000001</c:v>
                </c:pt>
                <c:pt idx="535">
                  <c:v>3327.9730000000022</c:v>
                </c:pt>
                <c:pt idx="536">
                  <c:v>3333.7919999999999</c:v>
                </c:pt>
                <c:pt idx="537">
                  <c:v>3339.6259999999997</c:v>
                </c:pt>
                <c:pt idx="538">
                  <c:v>3345.4450000000002</c:v>
                </c:pt>
                <c:pt idx="539">
                  <c:v>3351.2799999999997</c:v>
                </c:pt>
                <c:pt idx="540">
                  <c:v>3357.114</c:v>
                </c:pt>
                <c:pt idx="541">
                  <c:v>3363.4630000000002</c:v>
                </c:pt>
                <c:pt idx="542">
                  <c:v>3370.4520000000002</c:v>
                </c:pt>
                <c:pt idx="543">
                  <c:v>3376.2710000000002</c:v>
                </c:pt>
                <c:pt idx="544">
                  <c:v>3382.09</c:v>
                </c:pt>
                <c:pt idx="545">
                  <c:v>3387.924</c:v>
                </c:pt>
                <c:pt idx="546">
                  <c:v>3393.712</c:v>
                </c:pt>
                <c:pt idx="547">
                  <c:v>3399.5459999999998</c:v>
                </c:pt>
                <c:pt idx="548">
                  <c:v>3405.3649999999998</c:v>
                </c:pt>
                <c:pt idx="549">
                  <c:v>3411.2</c:v>
                </c:pt>
                <c:pt idx="550">
                  <c:v>3417.0189999999998</c:v>
                </c:pt>
                <c:pt idx="551">
                  <c:v>3423.3829999999998</c:v>
                </c:pt>
                <c:pt idx="552">
                  <c:v>3430.3720000000012</c:v>
                </c:pt>
                <c:pt idx="553">
                  <c:v>3436.1909999999998</c:v>
                </c:pt>
                <c:pt idx="554">
                  <c:v>3442.0259999999998</c:v>
                </c:pt>
                <c:pt idx="555">
                  <c:v>3447.8440000000001</c:v>
                </c:pt>
                <c:pt idx="556">
                  <c:v>3453.663</c:v>
                </c:pt>
                <c:pt idx="557">
                  <c:v>3459.482</c:v>
                </c:pt>
                <c:pt idx="558">
                  <c:v>3465.3160000000012</c:v>
                </c:pt>
                <c:pt idx="559">
                  <c:v>3471.1350000000002</c:v>
                </c:pt>
                <c:pt idx="560">
                  <c:v>3476.9700000000012</c:v>
                </c:pt>
                <c:pt idx="561">
                  <c:v>3483.3350000000028</c:v>
                </c:pt>
                <c:pt idx="562">
                  <c:v>3490.3229999999999</c:v>
                </c:pt>
                <c:pt idx="563">
                  <c:v>3496.1419999999998</c:v>
                </c:pt>
                <c:pt idx="564">
                  <c:v>3501.9609999999998</c:v>
                </c:pt>
                <c:pt idx="565">
                  <c:v>3507.7799999999997</c:v>
                </c:pt>
                <c:pt idx="566">
                  <c:v>3513.614</c:v>
                </c:pt>
                <c:pt idx="567">
                  <c:v>3519.4639999999999</c:v>
                </c:pt>
                <c:pt idx="568">
                  <c:v>3525.3140000000012</c:v>
                </c:pt>
                <c:pt idx="569">
                  <c:v>3531.165</c:v>
                </c:pt>
                <c:pt idx="570">
                  <c:v>3536.9989999999998</c:v>
                </c:pt>
                <c:pt idx="571">
                  <c:v>3543.364</c:v>
                </c:pt>
                <c:pt idx="572">
                  <c:v>3550.3530000000028</c:v>
                </c:pt>
                <c:pt idx="573">
                  <c:v>3556.1709999999998</c:v>
                </c:pt>
                <c:pt idx="574">
                  <c:v>3561.9589999999998</c:v>
                </c:pt>
                <c:pt idx="575">
                  <c:v>3567.7939999999999</c:v>
                </c:pt>
                <c:pt idx="576">
                  <c:v>3573.6120000000001</c:v>
                </c:pt>
                <c:pt idx="577">
                  <c:v>3579.4470000000001</c:v>
                </c:pt>
                <c:pt idx="578">
                  <c:v>3585.2659999999987</c:v>
                </c:pt>
                <c:pt idx="579">
                  <c:v>3591.0839999999998</c:v>
                </c:pt>
                <c:pt idx="580">
                  <c:v>3596.9189999999999</c:v>
                </c:pt>
                <c:pt idx="581">
                  <c:v>3603.2679999999987</c:v>
                </c:pt>
                <c:pt idx="582">
                  <c:v>3610.2879999999973</c:v>
                </c:pt>
                <c:pt idx="583">
                  <c:v>3616.107</c:v>
                </c:pt>
                <c:pt idx="584">
                  <c:v>3621.9409999999998</c:v>
                </c:pt>
                <c:pt idx="585">
                  <c:v>3627.7599999999998</c:v>
                </c:pt>
                <c:pt idx="586">
                  <c:v>3633.5949999999998</c:v>
                </c:pt>
                <c:pt idx="587">
                  <c:v>3639.4140000000002</c:v>
                </c:pt>
                <c:pt idx="588">
                  <c:v>3645.2479999999987</c:v>
                </c:pt>
                <c:pt idx="589">
                  <c:v>3651.067</c:v>
                </c:pt>
                <c:pt idx="590">
                  <c:v>3656.886</c:v>
                </c:pt>
                <c:pt idx="591">
                  <c:v>3663.2350000000001</c:v>
                </c:pt>
                <c:pt idx="592">
                  <c:v>3670.2239999999997</c:v>
                </c:pt>
                <c:pt idx="593">
                  <c:v>3676.0430000000001</c:v>
                </c:pt>
                <c:pt idx="594">
                  <c:v>3681.8770000000022</c:v>
                </c:pt>
                <c:pt idx="595">
                  <c:v>3687.6959999999999</c:v>
                </c:pt>
                <c:pt idx="596">
                  <c:v>3693.5149999999999</c:v>
                </c:pt>
                <c:pt idx="597">
                  <c:v>3699.3340000000012</c:v>
                </c:pt>
                <c:pt idx="598">
                  <c:v>3705.1679999999997</c:v>
                </c:pt>
                <c:pt idx="599">
                  <c:v>3711.002</c:v>
                </c:pt>
                <c:pt idx="600">
                  <c:v>3716.8209999999999</c:v>
                </c:pt>
                <c:pt idx="601">
                  <c:v>3723.1709999999998</c:v>
                </c:pt>
                <c:pt idx="602">
                  <c:v>3730.1590000000001</c:v>
                </c:pt>
                <c:pt idx="603">
                  <c:v>3736.0250000000001</c:v>
                </c:pt>
                <c:pt idx="604">
                  <c:v>3741.8589999999999</c:v>
                </c:pt>
                <c:pt idx="605">
                  <c:v>3747.7089999999966</c:v>
                </c:pt>
                <c:pt idx="606">
                  <c:v>3753.5749999999998</c:v>
                </c:pt>
                <c:pt idx="607">
                  <c:v>3759.4100000000012</c:v>
                </c:pt>
                <c:pt idx="608">
                  <c:v>3765.2599999999998</c:v>
                </c:pt>
                <c:pt idx="609">
                  <c:v>3771.11</c:v>
                </c:pt>
                <c:pt idx="610">
                  <c:v>3776.96</c:v>
                </c:pt>
                <c:pt idx="611">
                  <c:v>3783.3090000000002</c:v>
                </c:pt>
                <c:pt idx="612">
                  <c:v>3790.2979999999998</c:v>
                </c:pt>
                <c:pt idx="613">
                  <c:v>3796.1170000000002</c:v>
                </c:pt>
                <c:pt idx="614">
                  <c:v>3801.9510000000028</c:v>
                </c:pt>
                <c:pt idx="615">
                  <c:v>3807.77</c:v>
                </c:pt>
                <c:pt idx="616">
                  <c:v>3813.5889999999972</c:v>
                </c:pt>
                <c:pt idx="617">
                  <c:v>3819.4079999999999</c:v>
                </c:pt>
                <c:pt idx="618">
                  <c:v>3825.2419999999997</c:v>
                </c:pt>
                <c:pt idx="619">
                  <c:v>3831.0610000000001</c:v>
                </c:pt>
                <c:pt idx="620">
                  <c:v>3836.8950000000027</c:v>
                </c:pt>
                <c:pt idx="621">
                  <c:v>3843.2449999999967</c:v>
                </c:pt>
                <c:pt idx="622">
                  <c:v>3850.2330000000002</c:v>
                </c:pt>
                <c:pt idx="623">
                  <c:v>3856.0679999999998</c:v>
                </c:pt>
                <c:pt idx="624">
                  <c:v>3861.8870000000002</c:v>
                </c:pt>
                <c:pt idx="625">
                  <c:v>3867.7049999999972</c:v>
                </c:pt>
                <c:pt idx="626">
                  <c:v>3873.54</c:v>
                </c:pt>
                <c:pt idx="627">
                  <c:v>3879.3589999999999</c:v>
                </c:pt>
                <c:pt idx="628">
                  <c:v>3885.1930000000002</c:v>
                </c:pt>
                <c:pt idx="629">
                  <c:v>3891.0120000000002</c:v>
                </c:pt>
                <c:pt idx="630">
                  <c:v>3896.8310000000029</c:v>
                </c:pt>
                <c:pt idx="631">
                  <c:v>3903.2109999999998</c:v>
                </c:pt>
                <c:pt idx="632">
                  <c:v>3910.2159999999999</c:v>
                </c:pt>
                <c:pt idx="633">
                  <c:v>3916.05</c:v>
                </c:pt>
                <c:pt idx="634">
                  <c:v>3921.8690000000001</c:v>
                </c:pt>
                <c:pt idx="635">
                  <c:v>3927.6570000000002</c:v>
                </c:pt>
                <c:pt idx="636">
                  <c:v>3933.4910000000027</c:v>
                </c:pt>
                <c:pt idx="637">
                  <c:v>3939.3100000000022</c:v>
                </c:pt>
                <c:pt idx="638">
                  <c:v>3945.1439999999998</c:v>
                </c:pt>
                <c:pt idx="639">
                  <c:v>3950.9630000000002</c:v>
                </c:pt>
                <c:pt idx="640">
                  <c:v>3956.7979999999998</c:v>
                </c:pt>
                <c:pt idx="641">
                  <c:v>3963.1469999999972</c:v>
                </c:pt>
                <c:pt idx="642">
                  <c:v>3970.136</c:v>
                </c:pt>
                <c:pt idx="643">
                  <c:v>3975.9700000000012</c:v>
                </c:pt>
                <c:pt idx="644">
                  <c:v>3981.788999999997</c:v>
                </c:pt>
                <c:pt idx="645">
                  <c:v>3987.6079999999997</c:v>
                </c:pt>
                <c:pt idx="646">
                  <c:v>3993.4580000000001</c:v>
                </c:pt>
                <c:pt idx="647">
                  <c:v>3999.308</c:v>
                </c:pt>
                <c:pt idx="648">
                  <c:v>4005.1419999999998</c:v>
                </c:pt>
                <c:pt idx="649">
                  <c:v>4010.9769999999999</c:v>
                </c:pt>
                <c:pt idx="650">
                  <c:v>4016.7959999999998</c:v>
                </c:pt>
                <c:pt idx="651">
                  <c:v>4023.145</c:v>
                </c:pt>
                <c:pt idx="652">
                  <c:v>4030.134</c:v>
                </c:pt>
                <c:pt idx="653">
                  <c:v>4035.9679999999998</c:v>
                </c:pt>
                <c:pt idx="654">
                  <c:v>4041.7869999999966</c:v>
                </c:pt>
                <c:pt idx="655">
                  <c:v>4047.6059999999998</c:v>
                </c:pt>
                <c:pt idx="656">
                  <c:v>4053.44</c:v>
                </c:pt>
                <c:pt idx="657">
                  <c:v>4059.259</c:v>
                </c:pt>
                <c:pt idx="658">
                  <c:v>4065.0940000000001</c:v>
                </c:pt>
                <c:pt idx="659">
                  <c:v>4070.9120000000012</c:v>
                </c:pt>
                <c:pt idx="660">
                  <c:v>4076.7469999999967</c:v>
                </c:pt>
                <c:pt idx="661">
                  <c:v>4083.096</c:v>
                </c:pt>
                <c:pt idx="662">
                  <c:v>4090.085</c:v>
                </c:pt>
                <c:pt idx="663">
                  <c:v>4095.9189999999999</c:v>
                </c:pt>
                <c:pt idx="664">
                  <c:v>4101.7379999999994</c:v>
                </c:pt>
                <c:pt idx="665">
                  <c:v>4107.5730000000003</c:v>
                </c:pt>
                <c:pt idx="666">
                  <c:v>4113.3910000000014</c:v>
                </c:pt>
                <c:pt idx="667">
                  <c:v>4119.21</c:v>
                </c:pt>
                <c:pt idx="668">
                  <c:v>4125.0450000000001</c:v>
                </c:pt>
                <c:pt idx="669">
                  <c:v>4130.8320000000003</c:v>
                </c:pt>
                <c:pt idx="670">
                  <c:v>4136.6670000000022</c:v>
                </c:pt>
                <c:pt idx="671">
                  <c:v>4143.0320000000002</c:v>
                </c:pt>
                <c:pt idx="672">
                  <c:v>4150.0200000000004</c:v>
                </c:pt>
                <c:pt idx="673">
                  <c:v>4155.8390000000009</c:v>
                </c:pt>
                <c:pt idx="674">
                  <c:v>4161.674</c:v>
                </c:pt>
                <c:pt idx="675">
                  <c:v>4167.4930000000004</c:v>
                </c:pt>
                <c:pt idx="676">
                  <c:v>4173.2800000000007</c:v>
                </c:pt>
                <c:pt idx="677">
                  <c:v>4179.1150000000034</c:v>
                </c:pt>
                <c:pt idx="678">
                  <c:v>4184.9329999999991</c:v>
                </c:pt>
                <c:pt idx="679">
                  <c:v>4190.768</c:v>
                </c:pt>
                <c:pt idx="680">
                  <c:v>4196.5869999999995</c:v>
                </c:pt>
                <c:pt idx="681">
                  <c:v>4202.9360000000006</c:v>
                </c:pt>
                <c:pt idx="682">
                  <c:v>4209.9250000000002</c:v>
                </c:pt>
                <c:pt idx="683">
                  <c:v>4215.7440000000006</c:v>
                </c:pt>
                <c:pt idx="684">
                  <c:v>4221.5309999999999</c:v>
                </c:pt>
                <c:pt idx="685">
                  <c:v>4227.3660000000054</c:v>
                </c:pt>
                <c:pt idx="686">
                  <c:v>4233.1850000000004</c:v>
                </c:pt>
                <c:pt idx="687">
                  <c:v>4239.0190000000002</c:v>
                </c:pt>
                <c:pt idx="688">
                  <c:v>4244.8380000000006</c:v>
                </c:pt>
                <c:pt idx="689">
                  <c:v>4250.6720000000014</c:v>
                </c:pt>
                <c:pt idx="690">
                  <c:v>4256.491</c:v>
                </c:pt>
                <c:pt idx="691">
                  <c:v>4262.8720000000003</c:v>
                </c:pt>
                <c:pt idx="692">
                  <c:v>4269.8600000000024</c:v>
                </c:pt>
                <c:pt idx="693">
                  <c:v>4275.6790000000001</c:v>
                </c:pt>
                <c:pt idx="694">
                  <c:v>4281.5140000000001</c:v>
                </c:pt>
                <c:pt idx="695">
                  <c:v>4287.3330000000005</c:v>
                </c:pt>
                <c:pt idx="696">
                  <c:v>4293.1670000000004</c:v>
                </c:pt>
                <c:pt idx="697">
                  <c:v>4298.9859999999999</c:v>
                </c:pt>
                <c:pt idx="698">
                  <c:v>4304.8050000000003</c:v>
                </c:pt>
                <c:pt idx="699">
                  <c:v>4310.6390000000001</c:v>
                </c:pt>
                <c:pt idx="700">
                  <c:v>4316.4739999999965</c:v>
                </c:pt>
                <c:pt idx="701">
                  <c:v>4322.8380000000006</c:v>
                </c:pt>
                <c:pt idx="702">
                  <c:v>4329.8120000000044</c:v>
                </c:pt>
                <c:pt idx="703">
                  <c:v>4335.63</c:v>
                </c:pt>
                <c:pt idx="704">
                  <c:v>4341.4650000000001</c:v>
                </c:pt>
                <c:pt idx="705">
                  <c:v>4347.2840000000006</c:v>
                </c:pt>
                <c:pt idx="706">
                  <c:v>4353.1030000000001</c:v>
                </c:pt>
                <c:pt idx="707">
                  <c:v>4358.9369999999999</c:v>
                </c:pt>
                <c:pt idx="708">
                  <c:v>4364.7560000000003</c:v>
                </c:pt>
                <c:pt idx="709">
                  <c:v>4370.6060000000034</c:v>
                </c:pt>
                <c:pt idx="710">
                  <c:v>4376.4560000000001</c:v>
                </c:pt>
                <c:pt idx="711">
                  <c:v>4382.8050000000003</c:v>
                </c:pt>
                <c:pt idx="712">
                  <c:v>4389.7940000000008</c:v>
                </c:pt>
                <c:pt idx="713">
                  <c:v>4395.6130000000003</c:v>
                </c:pt>
                <c:pt idx="714">
                  <c:v>4401.4319999999998</c:v>
                </c:pt>
                <c:pt idx="715">
                  <c:v>4407.2510000000002</c:v>
                </c:pt>
                <c:pt idx="716">
                  <c:v>4413.085</c:v>
                </c:pt>
                <c:pt idx="717">
                  <c:v>4418.9190000000008</c:v>
                </c:pt>
                <c:pt idx="718">
                  <c:v>4424.7379999999994</c:v>
                </c:pt>
                <c:pt idx="719">
                  <c:v>4430.5570000000016</c:v>
                </c:pt>
                <c:pt idx="720">
                  <c:v>4436.3920000000044</c:v>
                </c:pt>
                <c:pt idx="721">
                  <c:v>4442.7560000000003</c:v>
                </c:pt>
                <c:pt idx="722">
                  <c:v>4449.7300000000005</c:v>
                </c:pt>
                <c:pt idx="723">
                  <c:v>4455.5640000000003</c:v>
                </c:pt>
                <c:pt idx="724">
                  <c:v>4461.3520000000044</c:v>
                </c:pt>
                <c:pt idx="725">
                  <c:v>120</c:v>
                </c:pt>
              </c:numCache>
            </c:numRef>
          </c:xVal>
          <c:yVal>
            <c:numRef>
              <c:f>'ottawa 2lb with camera 11th feb'!$H$2:$H$635</c:f>
              <c:numCache>
                <c:formatCode>General</c:formatCode>
                <c:ptCount val="634"/>
                <c:pt idx="8">
                  <c:v>0.61616912780197597</c:v>
                </c:pt>
                <c:pt idx="17">
                  <c:v>0.79411981975326851</c:v>
                </c:pt>
                <c:pt idx="25">
                  <c:v>0.61954030109658664</c:v>
                </c:pt>
                <c:pt idx="33">
                  <c:v>0.9095419216140237</c:v>
                </c:pt>
                <c:pt idx="42">
                  <c:v>1.2724523291410053</c:v>
                </c:pt>
                <c:pt idx="50">
                  <c:v>1.7133923025850804</c:v>
                </c:pt>
                <c:pt idx="58">
                  <c:v>2.176120702161616</c:v>
                </c:pt>
                <c:pt idx="67">
                  <c:v>2.6724662255561467</c:v>
                </c:pt>
                <c:pt idx="75">
                  <c:v>2.9391066771536223</c:v>
                </c:pt>
                <c:pt idx="83">
                  <c:v>3.2857349507139797</c:v>
                </c:pt>
                <c:pt idx="92">
                  <c:v>4.2476176405407395</c:v>
                </c:pt>
                <c:pt idx="100">
                  <c:v>3.9728557316496955</c:v>
                </c:pt>
                <c:pt idx="108">
                  <c:v>4.1241813810826482</c:v>
                </c:pt>
                <c:pt idx="117">
                  <c:v>4.9010541890142427</c:v>
                </c:pt>
                <c:pt idx="125">
                  <c:v>4.9866539758737121</c:v>
                </c:pt>
                <c:pt idx="133">
                  <c:v>5.684637010087636</c:v>
                </c:pt>
                <c:pt idx="142">
                  <c:v>5.2709450712040011</c:v>
                </c:pt>
                <c:pt idx="150">
                  <c:v>5.8567352455323549</c:v>
                </c:pt>
                <c:pt idx="158">
                  <c:v>5.3660962167985735</c:v>
                </c:pt>
                <c:pt idx="167">
                  <c:v>5.2034320509272005</c:v>
                </c:pt>
                <c:pt idx="175">
                  <c:v>5.5957389484155744</c:v>
                </c:pt>
                <c:pt idx="183">
                  <c:v>4.9818091615677291</c:v>
                </c:pt>
                <c:pt idx="192">
                  <c:v>4.6565774155995374</c:v>
                </c:pt>
                <c:pt idx="200">
                  <c:v>5.0792970424346393</c:v>
                </c:pt>
                <c:pt idx="208">
                  <c:v>4.1136100545725176</c:v>
                </c:pt>
                <c:pt idx="217">
                  <c:v>4.1242833364157505</c:v>
                </c:pt>
                <c:pt idx="225">
                  <c:v>3.0475795584119409</c:v>
                </c:pt>
                <c:pt idx="233">
                  <c:v>3.6245391657346482</c:v>
                </c:pt>
                <c:pt idx="242">
                  <c:v>3.158886446345111</c:v>
                </c:pt>
                <c:pt idx="250">
                  <c:v>2.2962851685730827</c:v>
                </c:pt>
                <c:pt idx="258">
                  <c:v>2.5880988860822391</c:v>
                </c:pt>
                <c:pt idx="267">
                  <c:v>3.0868190976137262</c:v>
                </c:pt>
                <c:pt idx="275">
                  <c:v>1.855631842642419</c:v>
                </c:pt>
                <c:pt idx="283">
                  <c:v>2.8113113940796968</c:v>
                </c:pt>
                <c:pt idx="292">
                  <c:v>3.4525414028026504</c:v>
                </c:pt>
                <c:pt idx="300">
                  <c:v>2.3836622500912661</c:v>
                </c:pt>
                <c:pt idx="308">
                  <c:v>3.0041851406787479</c:v>
                </c:pt>
                <c:pt idx="317">
                  <c:v>2.4974562945148393</c:v>
                </c:pt>
                <c:pt idx="325">
                  <c:v>1.8841359890678715</c:v>
                </c:pt>
                <c:pt idx="333">
                  <c:v>2.9541182060445847</c:v>
                </c:pt>
                <c:pt idx="342">
                  <c:v>2.5130735258791037</c:v>
                </c:pt>
                <c:pt idx="350">
                  <c:v>3.1332489216044093</c:v>
                </c:pt>
                <c:pt idx="358">
                  <c:v>2.5906198835257177</c:v>
                </c:pt>
                <c:pt idx="367">
                  <c:v>3.6012410430671702</c:v>
                </c:pt>
                <c:pt idx="375">
                  <c:v>3.9119095914227513</c:v>
                </c:pt>
                <c:pt idx="383">
                  <c:v>3.1875478649638751</c:v>
                </c:pt>
                <c:pt idx="392">
                  <c:v>3.2787489178286724</c:v>
                </c:pt>
                <c:pt idx="400">
                  <c:v>3.5648327105613387</c:v>
                </c:pt>
                <c:pt idx="408">
                  <c:v>3.4833869239014206</c:v>
                </c:pt>
                <c:pt idx="417">
                  <c:v>3.2669484486609175</c:v>
                </c:pt>
                <c:pt idx="425">
                  <c:v>3.9195354624636867</c:v>
                </c:pt>
                <c:pt idx="433">
                  <c:v>4.0413670183001678</c:v>
                </c:pt>
                <c:pt idx="442">
                  <c:v>3.7305163625618607</c:v>
                </c:pt>
                <c:pt idx="450">
                  <c:v>4.3393267598977525</c:v>
                </c:pt>
                <c:pt idx="458">
                  <c:v>3.7488090799883897</c:v>
                </c:pt>
                <c:pt idx="467">
                  <c:v>4.5800398906700419</c:v>
                </c:pt>
                <c:pt idx="475">
                  <c:v>4.4308252929727789</c:v>
                </c:pt>
                <c:pt idx="483">
                  <c:v>4.3065965464408666</c:v>
                </c:pt>
                <c:pt idx="492">
                  <c:v>4.8925485562365836</c:v>
                </c:pt>
                <c:pt idx="500">
                  <c:v>4.7197133846781183</c:v>
                </c:pt>
                <c:pt idx="508">
                  <c:v>4.6838407494145002</c:v>
                </c:pt>
                <c:pt idx="517">
                  <c:v>5.1185394607979209</c:v>
                </c:pt>
                <c:pt idx="525">
                  <c:v>5.1812397670514381</c:v>
                </c:pt>
                <c:pt idx="533">
                  <c:v>5.7973415048242432</c:v>
                </c:pt>
                <c:pt idx="542">
                  <c:v>5.783871683051184</c:v>
                </c:pt>
                <c:pt idx="550">
                  <c:v>5.4545064101188059</c:v>
                </c:pt>
                <c:pt idx="558">
                  <c:v>5.6525250015528865</c:v>
                </c:pt>
                <c:pt idx="567">
                  <c:v>6.7038487109403748</c:v>
                </c:pt>
                <c:pt idx="575">
                  <c:v>6.2280157252224386</c:v>
                </c:pt>
                <c:pt idx="583">
                  <c:v>6.2095088278517041</c:v>
                </c:pt>
                <c:pt idx="592">
                  <c:v>6.6892104144723312</c:v>
                </c:pt>
                <c:pt idx="600">
                  <c:v>6.4596433246775948</c:v>
                </c:pt>
                <c:pt idx="608">
                  <c:v>5.9043332851627506</c:v>
                </c:pt>
                <c:pt idx="617">
                  <c:v>6.149811627391629</c:v>
                </c:pt>
                <c:pt idx="625">
                  <c:v>5.7353458806965234</c:v>
                </c:pt>
                <c:pt idx="633">
                  <c:v>6.7225152549384184</c:v>
                </c:pt>
              </c:numCache>
            </c:numRef>
          </c:yVal>
          <c:smooth val="0"/>
          <c:extLst xmlns:c16r2="http://schemas.microsoft.com/office/drawing/2015/06/chart">
            <c:ext xmlns:c16="http://schemas.microsoft.com/office/drawing/2014/chart" uri="{C3380CC4-5D6E-409C-BE32-E72D297353CC}">
              <c16:uniqueId val="{00000002-2B02-46E6-8277-315C73E30BF4}"/>
            </c:ext>
          </c:extLst>
        </c:ser>
        <c:dLbls>
          <c:showLegendKey val="0"/>
          <c:showVal val="0"/>
          <c:showCatName val="0"/>
          <c:showSerName val="0"/>
          <c:showPercent val="0"/>
          <c:showBubbleSize val="0"/>
        </c:dLbls>
        <c:axId val="494481328"/>
        <c:axId val="494481720"/>
        <c:extLst xmlns:c16r2="http://schemas.microsoft.com/office/drawing/2015/06/chart">
          <c:ext xmlns:c15="http://schemas.microsoft.com/office/drawing/2012/chart" uri="{02D57815-91ED-43cb-92C2-25804820EDAC}">
            <c15:filteredScatterSeries>
              <c15:ser>
                <c:idx val="3"/>
                <c:order val="1"/>
                <c:spPr>
                  <a:ln w="25400" cap="rnd">
                    <a:noFill/>
                    <a:round/>
                  </a:ln>
                  <a:effectLst/>
                </c:spPr>
                <c:marker>
                  <c:symbol val="circle"/>
                  <c:size val="7"/>
                  <c:spPr>
                    <a:solidFill>
                      <a:schemeClr val="accent2"/>
                    </a:solidFill>
                    <a:ln w="9525">
                      <a:solidFill>
                        <a:schemeClr val="accent2"/>
                      </a:solidFill>
                    </a:ln>
                    <a:effectLst/>
                  </c:spPr>
                </c:marker>
                <c:xVal>
                  <c:numRef>
                    <c:extLst xmlns:c16r2="http://schemas.microsoft.com/office/drawing/2015/06/chart">
                      <c:ext uri="{02D57815-91ED-43cb-92C2-25804820EDAC}">
                        <c15:formulaRef>
                          <c15:sqref>'Ottawa 2 lb with camera 8th feb'!#REF!</c15:sqref>
                        </c15:formulaRef>
                      </c:ext>
                    </c:extLst>
                    <c:numCache>
                      <c:formatCode>General</c:formatCode>
                      <c:ptCount val="731"/>
                      <c:pt idx="0">
                        <c:v>0</c:v>
                      </c:pt>
                      <c:pt idx="1">
                        <c:v>8.5533333333333322E-2</c:v>
                      </c:pt>
                      <c:pt idx="2">
                        <c:v>0.20279999999999998</c:v>
                      </c:pt>
                      <c:pt idx="3">
                        <c:v>0.29976666666666668</c:v>
                      </c:pt>
                      <c:pt idx="4">
                        <c:v>0.39649999999999996</c:v>
                      </c:pt>
                      <c:pt idx="5">
                        <c:v>0.49321666666666669</c:v>
                      </c:pt>
                      <c:pt idx="6">
                        <c:v>0.58993333333333331</c:v>
                      </c:pt>
                      <c:pt idx="7">
                        <c:v>0.68640000000000001</c:v>
                      </c:pt>
                      <c:pt idx="8">
                        <c:v>0.78311666666666668</c:v>
                      </c:pt>
                      <c:pt idx="9">
                        <c:v>0.87983333333333336</c:v>
                      </c:pt>
                      <c:pt idx="10">
                        <c:v>0.97656666666666669</c:v>
                      </c:pt>
                      <c:pt idx="11">
                        <c:v>1.0823833333333333</c:v>
                      </c:pt>
                      <c:pt idx="12">
                        <c:v>1.1988666666666667</c:v>
                      </c:pt>
                      <c:pt idx="13">
                        <c:v>1.2961</c:v>
                      </c:pt>
                      <c:pt idx="14">
                        <c:v>1.3928166666666668</c:v>
                      </c:pt>
                      <c:pt idx="15">
                        <c:v>1.4898</c:v>
                      </c:pt>
                      <c:pt idx="16">
                        <c:v>1.5872999999999999</c:v>
                      </c:pt>
                      <c:pt idx="17">
                        <c:v>1.6847999999999999</c:v>
                      </c:pt>
                      <c:pt idx="18">
                        <c:v>1.7823</c:v>
                      </c:pt>
                      <c:pt idx="19">
                        <c:v>1.8797999999999999</c:v>
                      </c:pt>
                      <c:pt idx="20">
                        <c:v>1.9773000000000001</c:v>
                      </c:pt>
                      <c:pt idx="21">
                        <c:v>2.0831333333333335</c:v>
                      </c:pt>
                      <c:pt idx="22">
                        <c:v>2.1998666666666664</c:v>
                      </c:pt>
                      <c:pt idx="23">
                        <c:v>2.297366666666667</c:v>
                      </c:pt>
                      <c:pt idx="24">
                        <c:v>2.3948666666666667</c:v>
                      </c:pt>
                      <c:pt idx="25">
                        <c:v>2.4915833333333333</c:v>
                      </c:pt>
                      <c:pt idx="26">
                        <c:v>2.58805</c:v>
                      </c:pt>
                      <c:pt idx="27">
                        <c:v>2.684766666666667</c:v>
                      </c:pt>
                      <c:pt idx="28">
                        <c:v>2.7814833333333335</c:v>
                      </c:pt>
                      <c:pt idx="29">
                        <c:v>2.8782166666666669</c:v>
                      </c:pt>
                      <c:pt idx="30">
                        <c:v>2.9749333333333334</c:v>
                      </c:pt>
                      <c:pt idx="31">
                        <c:v>3.0807500000000001</c:v>
                      </c:pt>
                      <c:pt idx="32">
                        <c:v>3.196966666666667</c:v>
                      </c:pt>
                      <c:pt idx="33">
                        <c:v>3.2944666666666667</c:v>
                      </c:pt>
                      <c:pt idx="34">
                        <c:v>3.3919666666666668</c:v>
                      </c:pt>
                      <c:pt idx="35">
                        <c:v>3.4894666666666665</c:v>
                      </c:pt>
                      <c:pt idx="36">
                        <c:v>3.5869833333333334</c:v>
                      </c:pt>
                      <c:pt idx="37">
                        <c:v>3.6844833333333331</c:v>
                      </c:pt>
                      <c:pt idx="38">
                        <c:v>3.7819833333333337</c:v>
                      </c:pt>
                      <c:pt idx="39">
                        <c:v>3.8794833333333334</c:v>
                      </c:pt>
                      <c:pt idx="40">
                        <c:v>3.9769833333333335</c:v>
                      </c:pt>
                      <c:pt idx="41">
                        <c:v>4.0835833333333333</c:v>
                      </c:pt>
                      <c:pt idx="42">
                        <c:v>4.2003166666666667</c:v>
                      </c:pt>
                      <c:pt idx="43">
                        <c:v>4.2978166666666668</c:v>
                      </c:pt>
                      <c:pt idx="44">
                        <c:v>4.395316666666667</c:v>
                      </c:pt>
                      <c:pt idx="45">
                        <c:v>4.4928166666666671</c:v>
                      </c:pt>
                      <c:pt idx="46">
                        <c:v>4.5903166666666664</c:v>
                      </c:pt>
                      <c:pt idx="47">
                        <c:v>4.6878166666666665</c:v>
                      </c:pt>
                      <c:pt idx="48">
                        <c:v>4.7853166666666676</c:v>
                      </c:pt>
                      <c:pt idx="49">
                        <c:v>4.8828166666666668</c:v>
                      </c:pt>
                      <c:pt idx="50">
                        <c:v>4.9803166666666669</c:v>
                      </c:pt>
                      <c:pt idx="51">
                        <c:v>5.0861499999999999</c:v>
                      </c:pt>
                      <c:pt idx="52">
                        <c:v>5.2023666666666664</c:v>
                      </c:pt>
                      <c:pt idx="53">
                        <c:v>5.2998666666666674</c:v>
                      </c:pt>
                      <c:pt idx="54">
                        <c:v>5.3973666666666666</c:v>
                      </c:pt>
                      <c:pt idx="55">
                        <c:v>5.4940833333333332</c:v>
                      </c:pt>
                      <c:pt idx="56">
                        <c:v>5.5910666666666664</c:v>
                      </c:pt>
                      <c:pt idx="57">
                        <c:v>5.6885666666666674</c:v>
                      </c:pt>
                      <c:pt idx="58">
                        <c:v>5.7860666666666667</c:v>
                      </c:pt>
                      <c:pt idx="59">
                        <c:v>5.8835666666666668</c:v>
                      </c:pt>
                      <c:pt idx="60">
                        <c:v>5.9810666666666661</c:v>
                      </c:pt>
                      <c:pt idx="61">
                        <c:v>6.0868833333333336</c:v>
                      </c:pt>
                      <c:pt idx="62">
                        <c:v>6.2033666666666667</c:v>
                      </c:pt>
                      <c:pt idx="63">
                        <c:v>6.3003499999999999</c:v>
                      </c:pt>
                      <c:pt idx="64">
                        <c:v>6.3973333333333331</c:v>
                      </c:pt>
                      <c:pt idx="65">
                        <c:v>6.4940499999999997</c:v>
                      </c:pt>
                      <c:pt idx="66">
                        <c:v>6.5915499999999998</c:v>
                      </c:pt>
                      <c:pt idx="67">
                        <c:v>6.6890499999999999</c:v>
                      </c:pt>
                      <c:pt idx="68">
                        <c:v>6.7865500000000001</c:v>
                      </c:pt>
                      <c:pt idx="69">
                        <c:v>6.8840500000000002</c:v>
                      </c:pt>
                      <c:pt idx="70">
                        <c:v>6.9815499999999995</c:v>
                      </c:pt>
                      <c:pt idx="71">
                        <c:v>7.0873833333333334</c:v>
                      </c:pt>
                      <c:pt idx="72">
                        <c:v>7.2035999999999998</c:v>
                      </c:pt>
                      <c:pt idx="73">
                        <c:v>7.3003166666666663</c:v>
                      </c:pt>
                      <c:pt idx="74">
                        <c:v>7.3973000000000004</c:v>
                      </c:pt>
                      <c:pt idx="75">
                        <c:v>7.494016666666667</c:v>
                      </c:pt>
                      <c:pt idx="76">
                        <c:v>7.5907333333333336</c:v>
                      </c:pt>
                      <c:pt idx="77">
                        <c:v>7.6877166666666659</c:v>
                      </c:pt>
                      <c:pt idx="78">
                        <c:v>7.7852166666666669</c:v>
                      </c:pt>
                      <c:pt idx="79">
                        <c:v>7.882716666666667</c:v>
                      </c:pt>
                      <c:pt idx="80">
                        <c:v>7.9802166666666663</c:v>
                      </c:pt>
                      <c:pt idx="81">
                        <c:v>8.0865666666666662</c:v>
                      </c:pt>
                      <c:pt idx="82">
                        <c:v>8.2027833333333326</c:v>
                      </c:pt>
                      <c:pt idx="83">
                        <c:v>8.2997666666666667</c:v>
                      </c:pt>
                      <c:pt idx="84">
                        <c:v>8.3972666666666669</c:v>
                      </c:pt>
                      <c:pt idx="85">
                        <c:v>8.4939833333333343</c:v>
                      </c:pt>
                      <c:pt idx="86">
                        <c:v>8.5907</c:v>
                      </c:pt>
                      <c:pt idx="87">
                        <c:v>8.6874333333333329</c:v>
                      </c:pt>
                      <c:pt idx="88">
                        <c:v>8.784416666666667</c:v>
                      </c:pt>
                      <c:pt idx="89">
                        <c:v>8.8819166666666653</c:v>
                      </c:pt>
                      <c:pt idx="90">
                        <c:v>8.9794166666666673</c:v>
                      </c:pt>
                      <c:pt idx="91">
                        <c:v>9.0852333333333331</c:v>
                      </c:pt>
                      <c:pt idx="92">
                        <c:v>9.2017166666666661</c:v>
                      </c:pt>
                      <c:pt idx="93">
                        <c:v>9.2989499999999996</c:v>
                      </c:pt>
                      <c:pt idx="94">
                        <c:v>9.3964499999999997</c:v>
                      </c:pt>
                      <c:pt idx="95">
                        <c:v>9.4939499999999999</c:v>
                      </c:pt>
                      <c:pt idx="96">
                        <c:v>9.5917166666666667</c:v>
                      </c:pt>
                      <c:pt idx="97">
                        <c:v>9.689216666666665</c:v>
                      </c:pt>
                      <c:pt idx="98">
                        <c:v>9.7862000000000009</c:v>
                      </c:pt>
                      <c:pt idx="99">
                        <c:v>9.8831833333333332</c:v>
                      </c:pt>
                      <c:pt idx="100">
                        <c:v>9.9798999999999989</c:v>
                      </c:pt>
                      <c:pt idx="101">
                        <c:v>10.085716666666666</c:v>
                      </c:pt>
                      <c:pt idx="102">
                        <c:v>10.201933333333333</c:v>
                      </c:pt>
                      <c:pt idx="103">
                        <c:v>10.298916666666665</c:v>
                      </c:pt>
                      <c:pt idx="104">
                        <c:v>10.396416666666665</c:v>
                      </c:pt>
                      <c:pt idx="105">
                        <c:v>10.493916666666667</c:v>
                      </c:pt>
                      <c:pt idx="106">
                        <c:v>10.591416666666667</c:v>
                      </c:pt>
                      <c:pt idx="107">
                        <c:v>10.688916666666668</c:v>
                      </c:pt>
                      <c:pt idx="108">
                        <c:v>10.786416666666666</c:v>
                      </c:pt>
                      <c:pt idx="109">
                        <c:v>10.883916666666666</c:v>
                      </c:pt>
                      <c:pt idx="110">
                        <c:v>10.981416666666666</c:v>
                      </c:pt>
                      <c:pt idx="111">
                        <c:v>11.087250000000001</c:v>
                      </c:pt>
                      <c:pt idx="112">
                        <c:v>11.203983333333333</c:v>
                      </c:pt>
                      <c:pt idx="113">
                        <c:v>11.301483333333334</c:v>
                      </c:pt>
                      <c:pt idx="114">
                        <c:v>11.398983333333332</c:v>
                      </c:pt>
                      <c:pt idx="115">
                        <c:v>11.496483333333334</c:v>
                      </c:pt>
                      <c:pt idx="116">
                        <c:v>11.593983333333334</c:v>
                      </c:pt>
                      <c:pt idx="117">
                        <c:v>11.691483333333334</c:v>
                      </c:pt>
                      <c:pt idx="118">
                        <c:v>11.788466666666666</c:v>
                      </c:pt>
                      <c:pt idx="119">
                        <c:v>11.885716666666667</c:v>
                      </c:pt>
                      <c:pt idx="120">
                        <c:v>11.982949999999999</c:v>
                      </c:pt>
                      <c:pt idx="121">
                        <c:v>12.089033333333333</c:v>
                      </c:pt>
                      <c:pt idx="122">
                        <c:v>12.206033333333332</c:v>
                      </c:pt>
                      <c:pt idx="123">
                        <c:v>12.303533333333332</c:v>
                      </c:pt>
                      <c:pt idx="124">
                        <c:v>12.401033333333334</c:v>
                      </c:pt>
                      <c:pt idx="125">
                        <c:v>12.498266666666666</c:v>
                      </c:pt>
                      <c:pt idx="126">
                        <c:v>12.59525</c:v>
                      </c:pt>
                      <c:pt idx="127">
                        <c:v>12.692233333333332</c:v>
                      </c:pt>
                      <c:pt idx="128">
                        <c:v>12.78895</c:v>
                      </c:pt>
                      <c:pt idx="129">
                        <c:v>12.88645</c:v>
                      </c:pt>
                      <c:pt idx="130">
                        <c:v>12.98395</c:v>
                      </c:pt>
                      <c:pt idx="131">
                        <c:v>13.089783333333333</c:v>
                      </c:pt>
                      <c:pt idx="132">
                        <c:v>13.206</c:v>
                      </c:pt>
                      <c:pt idx="133">
                        <c:v>13.303500000000001</c:v>
                      </c:pt>
                      <c:pt idx="134">
                        <c:v>13.401</c:v>
                      </c:pt>
                      <c:pt idx="135">
                        <c:v>13.4985</c:v>
                      </c:pt>
                      <c:pt idx="136">
                        <c:v>13.596</c:v>
                      </c:pt>
                      <c:pt idx="137">
                        <c:v>13.692983333333332</c:v>
                      </c:pt>
                      <c:pt idx="138">
                        <c:v>13.7897</c:v>
                      </c:pt>
                      <c:pt idx="139">
                        <c:v>13.886933333333333</c:v>
                      </c:pt>
                      <c:pt idx="140">
                        <c:v>13.984450000000001</c:v>
                      </c:pt>
                      <c:pt idx="141">
                        <c:v>14.090266666666668</c:v>
                      </c:pt>
                      <c:pt idx="142">
                        <c:v>14.206483333333333</c:v>
                      </c:pt>
                      <c:pt idx="143">
                        <c:v>14.303983333333333</c:v>
                      </c:pt>
                      <c:pt idx="144">
                        <c:v>14.401483333333335</c:v>
                      </c:pt>
                      <c:pt idx="145">
                        <c:v>14.498983333333333</c:v>
                      </c:pt>
                      <c:pt idx="146">
                        <c:v>14.596483333333333</c:v>
                      </c:pt>
                      <c:pt idx="147">
                        <c:v>14.693983333333334</c:v>
                      </c:pt>
                      <c:pt idx="148">
                        <c:v>14.791483333333334</c:v>
                      </c:pt>
                      <c:pt idx="149">
                        <c:v>14.888983333333334</c:v>
                      </c:pt>
                      <c:pt idx="150">
                        <c:v>14.986483333333332</c:v>
                      </c:pt>
                      <c:pt idx="151">
                        <c:v>15.093083333333334</c:v>
                      </c:pt>
                      <c:pt idx="152">
                        <c:v>15.209833333333334</c:v>
                      </c:pt>
                      <c:pt idx="153">
                        <c:v>15.307333333333334</c:v>
                      </c:pt>
                      <c:pt idx="154">
                        <c:v>15.404833333333332</c:v>
                      </c:pt>
                      <c:pt idx="155">
                        <c:v>15.502333333333333</c:v>
                      </c:pt>
                      <c:pt idx="156">
                        <c:v>15.599833333333333</c:v>
                      </c:pt>
                      <c:pt idx="157">
                        <c:v>15.697333333333335</c:v>
                      </c:pt>
                      <c:pt idx="158">
                        <c:v>15.794833333333335</c:v>
                      </c:pt>
                      <c:pt idx="159">
                        <c:v>15.892333333333333</c:v>
                      </c:pt>
                      <c:pt idx="160">
                        <c:v>15.989833333333333</c:v>
                      </c:pt>
                      <c:pt idx="161">
                        <c:v>16.095649999999999</c:v>
                      </c:pt>
                      <c:pt idx="162">
                        <c:v>16.212133333333334</c:v>
                      </c:pt>
                      <c:pt idx="163">
                        <c:v>16.30885</c:v>
                      </c:pt>
                      <c:pt idx="164">
                        <c:v>16.406099999999999</c:v>
                      </c:pt>
                      <c:pt idx="165">
                        <c:v>16.503599999999999</c:v>
                      </c:pt>
                      <c:pt idx="166">
                        <c:v>16.601099999999999</c:v>
                      </c:pt>
                      <c:pt idx="167">
                        <c:v>16.698600000000003</c:v>
                      </c:pt>
                      <c:pt idx="168">
                        <c:v>16.795583333333333</c:v>
                      </c:pt>
                      <c:pt idx="169">
                        <c:v>16.892816666666665</c:v>
                      </c:pt>
                      <c:pt idx="170">
                        <c:v>16.989799999999999</c:v>
                      </c:pt>
                      <c:pt idx="171">
                        <c:v>17.095616666666668</c:v>
                      </c:pt>
                      <c:pt idx="172">
                        <c:v>17.212366666666664</c:v>
                      </c:pt>
                      <c:pt idx="173">
                        <c:v>17.309349999999998</c:v>
                      </c:pt>
                      <c:pt idx="174">
                        <c:v>17.406316666666665</c:v>
                      </c:pt>
                      <c:pt idx="175">
                        <c:v>17.503049999999998</c:v>
                      </c:pt>
                      <c:pt idx="176">
                        <c:v>17.599766666666667</c:v>
                      </c:pt>
                      <c:pt idx="177">
                        <c:v>17.696999999999999</c:v>
                      </c:pt>
                      <c:pt idx="178">
                        <c:v>17.793983333333333</c:v>
                      </c:pt>
                      <c:pt idx="179">
                        <c:v>17.891233333333332</c:v>
                      </c:pt>
                      <c:pt idx="180">
                        <c:v>17.988199999999999</c:v>
                      </c:pt>
                      <c:pt idx="181">
                        <c:v>18.094033333333336</c:v>
                      </c:pt>
                      <c:pt idx="182">
                        <c:v>18.210249999999998</c:v>
                      </c:pt>
                      <c:pt idx="183">
                        <c:v>18.307233333333333</c:v>
                      </c:pt>
                      <c:pt idx="184">
                        <c:v>18.403950000000002</c:v>
                      </c:pt>
                      <c:pt idx="185">
                        <c:v>18.501183333333334</c:v>
                      </c:pt>
                      <c:pt idx="186">
                        <c:v>18.598166666666668</c:v>
                      </c:pt>
                      <c:pt idx="187">
                        <c:v>18.695150000000002</c:v>
                      </c:pt>
                      <c:pt idx="188">
                        <c:v>18.791866666666667</c:v>
                      </c:pt>
                      <c:pt idx="189">
                        <c:v>18.8886</c:v>
                      </c:pt>
                      <c:pt idx="190">
                        <c:v>18.985566666666667</c:v>
                      </c:pt>
                      <c:pt idx="191">
                        <c:v>19.09191666666667</c:v>
                      </c:pt>
                      <c:pt idx="192">
                        <c:v>19.208133333333333</c:v>
                      </c:pt>
                      <c:pt idx="193">
                        <c:v>19.305383333333335</c:v>
                      </c:pt>
                      <c:pt idx="194">
                        <c:v>19.402350000000002</c:v>
                      </c:pt>
                      <c:pt idx="195">
                        <c:v>19.499333333333333</c:v>
                      </c:pt>
                      <c:pt idx="196">
                        <c:v>19.596316666666667</c:v>
                      </c:pt>
                      <c:pt idx="197">
                        <c:v>19.693566666666666</c:v>
                      </c:pt>
                      <c:pt idx="198">
                        <c:v>19.791066666666666</c:v>
                      </c:pt>
                      <c:pt idx="199">
                        <c:v>19.888566666666669</c:v>
                      </c:pt>
                      <c:pt idx="200">
                        <c:v>19.986066666666666</c:v>
                      </c:pt>
                      <c:pt idx="201">
                        <c:v>20.091883333333332</c:v>
                      </c:pt>
                      <c:pt idx="202">
                        <c:v>20.208100000000002</c:v>
                      </c:pt>
                      <c:pt idx="203">
                        <c:v>20.305349999999997</c:v>
                      </c:pt>
                      <c:pt idx="204">
                        <c:v>20.402316666666664</c:v>
                      </c:pt>
                      <c:pt idx="205">
                        <c:v>20.499566666666666</c:v>
                      </c:pt>
                      <c:pt idx="206">
                        <c:v>20.596549999999997</c:v>
                      </c:pt>
                      <c:pt idx="207">
                        <c:v>20.693516666666667</c:v>
                      </c:pt>
                      <c:pt idx="208">
                        <c:v>20.790500000000002</c:v>
                      </c:pt>
                      <c:pt idx="209">
                        <c:v>20.88775</c:v>
                      </c:pt>
                      <c:pt idx="210">
                        <c:v>20.985250000000001</c:v>
                      </c:pt>
                      <c:pt idx="211">
                        <c:v>21.091066666666666</c:v>
                      </c:pt>
                      <c:pt idx="212">
                        <c:v>21.207283333333333</c:v>
                      </c:pt>
                      <c:pt idx="213">
                        <c:v>21.304533333333332</c:v>
                      </c:pt>
                      <c:pt idx="214">
                        <c:v>21.401516666666666</c:v>
                      </c:pt>
                      <c:pt idx="215">
                        <c:v>21.498483333333336</c:v>
                      </c:pt>
                      <c:pt idx="216">
                        <c:v>21.595733333333332</c:v>
                      </c:pt>
                      <c:pt idx="217">
                        <c:v>21.692716666666669</c:v>
                      </c:pt>
                      <c:pt idx="218">
                        <c:v>21.789949999999997</c:v>
                      </c:pt>
                      <c:pt idx="219">
                        <c:v>21.886933333333332</c:v>
                      </c:pt>
                      <c:pt idx="220">
                        <c:v>21.983916666666669</c:v>
                      </c:pt>
                      <c:pt idx="221">
                        <c:v>22.089733333333335</c:v>
                      </c:pt>
                      <c:pt idx="222">
                        <c:v>22.206466666666664</c:v>
                      </c:pt>
                      <c:pt idx="223">
                        <c:v>22.303983333333335</c:v>
                      </c:pt>
                      <c:pt idx="224">
                        <c:v>22.401483333333331</c:v>
                      </c:pt>
                      <c:pt idx="225">
                        <c:v>22.498716666666667</c:v>
                      </c:pt>
                      <c:pt idx="226">
                        <c:v>22.595950000000002</c:v>
                      </c:pt>
                      <c:pt idx="227">
                        <c:v>22.693449999999999</c:v>
                      </c:pt>
                      <c:pt idx="228">
                        <c:v>22.790950000000002</c:v>
                      </c:pt>
                      <c:pt idx="229">
                        <c:v>22.888466666666666</c:v>
                      </c:pt>
                      <c:pt idx="230">
                        <c:v>22.985700000000001</c:v>
                      </c:pt>
                      <c:pt idx="231">
                        <c:v>23.091266666666669</c:v>
                      </c:pt>
                      <c:pt idx="232">
                        <c:v>23.207216666666667</c:v>
                      </c:pt>
                      <c:pt idx="233">
                        <c:v>23.304716666666664</c:v>
                      </c:pt>
                      <c:pt idx="234">
                        <c:v>23.402216666666668</c:v>
                      </c:pt>
                      <c:pt idx="235">
                        <c:v>23.499466666666667</c:v>
                      </c:pt>
                      <c:pt idx="236">
                        <c:v>23.596450000000001</c:v>
                      </c:pt>
                      <c:pt idx="237">
                        <c:v>23.693949999999997</c:v>
                      </c:pt>
                      <c:pt idx="238">
                        <c:v>23.791450000000001</c:v>
                      </c:pt>
                      <c:pt idx="239">
                        <c:v>23.888950000000001</c:v>
                      </c:pt>
                      <c:pt idx="240">
                        <c:v>23.986449999999998</c:v>
                      </c:pt>
                      <c:pt idx="241">
                        <c:v>24.092266666666667</c:v>
                      </c:pt>
                      <c:pt idx="242">
                        <c:v>24.209</c:v>
                      </c:pt>
                      <c:pt idx="243">
                        <c:v>24.305983333333334</c:v>
                      </c:pt>
                      <c:pt idx="244">
                        <c:v>24.402966666666668</c:v>
                      </c:pt>
                      <c:pt idx="245">
                        <c:v>24.500216666666667</c:v>
                      </c:pt>
                      <c:pt idx="246">
                        <c:v>24.59718333333333</c:v>
                      </c:pt>
                      <c:pt idx="247">
                        <c:v>24.693916666666667</c:v>
                      </c:pt>
                      <c:pt idx="248">
                        <c:v>24.791150000000002</c:v>
                      </c:pt>
                      <c:pt idx="249">
                        <c:v>24.888133333333332</c:v>
                      </c:pt>
                      <c:pt idx="250">
                        <c:v>24.985116666666666</c:v>
                      </c:pt>
                      <c:pt idx="251">
                        <c:v>25.091450000000002</c:v>
                      </c:pt>
                      <c:pt idx="252">
                        <c:v>25.207666666666668</c:v>
                      </c:pt>
                      <c:pt idx="253">
                        <c:v>25.305166666666665</c:v>
                      </c:pt>
                      <c:pt idx="254">
                        <c:v>25.402666666666669</c:v>
                      </c:pt>
                      <c:pt idx="255">
                        <c:v>25.500183333333332</c:v>
                      </c:pt>
                      <c:pt idx="256">
                        <c:v>25.597149999999999</c:v>
                      </c:pt>
                      <c:pt idx="257">
                        <c:v>25.694399999999998</c:v>
                      </c:pt>
                      <c:pt idx="258">
                        <c:v>25.791899999999998</c:v>
                      </c:pt>
                      <c:pt idx="259">
                        <c:v>25.889400000000002</c:v>
                      </c:pt>
                      <c:pt idx="260">
                        <c:v>25.986899999999999</c:v>
                      </c:pt>
                      <c:pt idx="261">
                        <c:v>26.092716666666668</c:v>
                      </c:pt>
                      <c:pt idx="262">
                        <c:v>26.208933333333334</c:v>
                      </c:pt>
                      <c:pt idx="263">
                        <c:v>26.306433333333334</c:v>
                      </c:pt>
                      <c:pt idx="264">
                        <c:v>26.403933333333335</c:v>
                      </c:pt>
                      <c:pt idx="265">
                        <c:v>26.501449999999998</c:v>
                      </c:pt>
                      <c:pt idx="266">
                        <c:v>26.598416666666665</c:v>
                      </c:pt>
                      <c:pt idx="267">
                        <c:v>26.695150000000002</c:v>
                      </c:pt>
                      <c:pt idx="268">
                        <c:v>26.791866666666667</c:v>
                      </c:pt>
                      <c:pt idx="269">
                        <c:v>26.889099999999999</c:v>
                      </c:pt>
                      <c:pt idx="270">
                        <c:v>26.986350000000002</c:v>
                      </c:pt>
                      <c:pt idx="271">
                        <c:v>27.092683333333333</c:v>
                      </c:pt>
                      <c:pt idx="272">
                        <c:v>27.208900000000003</c:v>
                      </c:pt>
                      <c:pt idx="273">
                        <c:v>27.306149999999999</c:v>
                      </c:pt>
                      <c:pt idx="274">
                        <c:v>27.403133333333336</c:v>
                      </c:pt>
                      <c:pt idx="275">
                        <c:v>27.500116666666667</c:v>
                      </c:pt>
                      <c:pt idx="276">
                        <c:v>27.597083333333334</c:v>
                      </c:pt>
                      <c:pt idx="277">
                        <c:v>27.694333333333336</c:v>
                      </c:pt>
                      <c:pt idx="278">
                        <c:v>27.791049999999998</c:v>
                      </c:pt>
                      <c:pt idx="279">
                        <c:v>27.888033333333333</c:v>
                      </c:pt>
                      <c:pt idx="280">
                        <c:v>27.985266666666668</c:v>
                      </c:pt>
                      <c:pt idx="281">
                        <c:v>28.091349999999998</c:v>
                      </c:pt>
                      <c:pt idx="282">
                        <c:v>28.208100000000002</c:v>
                      </c:pt>
                      <c:pt idx="283">
                        <c:v>28.305600000000002</c:v>
                      </c:pt>
                      <c:pt idx="284">
                        <c:v>28.403099999999998</c:v>
                      </c:pt>
                      <c:pt idx="285">
                        <c:v>28.500066666666665</c:v>
                      </c:pt>
                      <c:pt idx="286">
                        <c:v>28.597316666666664</c:v>
                      </c:pt>
                      <c:pt idx="287">
                        <c:v>28.694299999999998</c:v>
                      </c:pt>
                      <c:pt idx="288">
                        <c:v>28.791800000000002</c:v>
                      </c:pt>
                      <c:pt idx="289">
                        <c:v>28.889033333333334</c:v>
                      </c:pt>
                      <c:pt idx="290">
                        <c:v>28.986016666666668</c:v>
                      </c:pt>
                      <c:pt idx="291">
                        <c:v>29.092100000000002</c:v>
                      </c:pt>
                      <c:pt idx="292">
                        <c:v>29.208066666666664</c:v>
                      </c:pt>
                      <c:pt idx="293">
                        <c:v>29.304783333333333</c:v>
                      </c:pt>
                      <c:pt idx="294">
                        <c:v>29.401766666666667</c:v>
                      </c:pt>
                      <c:pt idx="295">
                        <c:v>29.499000000000002</c:v>
                      </c:pt>
                      <c:pt idx="296">
                        <c:v>29.595983333333333</c:v>
                      </c:pt>
                      <c:pt idx="297">
                        <c:v>29.692966666666667</c:v>
                      </c:pt>
                      <c:pt idx="298">
                        <c:v>29.789683333333336</c:v>
                      </c:pt>
                      <c:pt idx="299">
                        <c:v>29.886916666666664</c:v>
                      </c:pt>
                      <c:pt idx="300">
                        <c:v>29.983900000000002</c:v>
                      </c:pt>
                      <c:pt idx="301">
                        <c:v>30.090500000000002</c:v>
                      </c:pt>
                      <c:pt idx="302">
                        <c:v>30.206983333333334</c:v>
                      </c:pt>
                      <c:pt idx="303">
                        <c:v>30.303966666666668</c:v>
                      </c:pt>
                      <c:pt idx="304">
                        <c:v>30.400950000000002</c:v>
                      </c:pt>
                      <c:pt idx="305">
                        <c:v>30.498183333333333</c:v>
                      </c:pt>
                      <c:pt idx="306">
                        <c:v>30.595166666666668</c:v>
                      </c:pt>
                      <c:pt idx="307">
                        <c:v>30.692416666666666</c:v>
                      </c:pt>
                      <c:pt idx="308">
                        <c:v>30.789383333333333</c:v>
                      </c:pt>
                      <c:pt idx="309">
                        <c:v>30.886366666666667</c:v>
                      </c:pt>
                      <c:pt idx="310">
                        <c:v>30.983616666666666</c:v>
                      </c:pt>
                      <c:pt idx="311">
                        <c:v>31.089433333333332</c:v>
                      </c:pt>
                      <c:pt idx="312">
                        <c:v>31.205400000000001</c:v>
                      </c:pt>
                      <c:pt idx="313">
                        <c:v>31.302116666666667</c:v>
                      </c:pt>
                      <c:pt idx="314">
                        <c:v>31.399350000000002</c:v>
                      </c:pt>
                      <c:pt idx="315">
                        <c:v>31.496849999999998</c:v>
                      </c:pt>
                      <c:pt idx="316">
                        <c:v>31.594350000000002</c:v>
                      </c:pt>
                      <c:pt idx="317">
                        <c:v>31.691849999999999</c:v>
                      </c:pt>
                      <c:pt idx="318">
                        <c:v>31.789350000000002</c:v>
                      </c:pt>
                      <c:pt idx="319">
                        <c:v>31.886849999999999</c:v>
                      </c:pt>
                      <c:pt idx="320">
                        <c:v>31.984100000000002</c:v>
                      </c:pt>
                      <c:pt idx="321">
                        <c:v>32.089916666666667</c:v>
                      </c:pt>
                      <c:pt idx="322">
                        <c:v>32.205883333333333</c:v>
                      </c:pt>
                      <c:pt idx="323">
                        <c:v>32.302599999999998</c:v>
                      </c:pt>
                      <c:pt idx="324">
                        <c:v>32.399316666666671</c:v>
                      </c:pt>
                      <c:pt idx="325">
                        <c:v>32.496566666666666</c:v>
                      </c:pt>
                      <c:pt idx="326">
                        <c:v>32.593533333333333</c:v>
                      </c:pt>
                      <c:pt idx="327">
                        <c:v>32.690516666666667</c:v>
                      </c:pt>
                      <c:pt idx="328">
                        <c:v>32.78776666666667</c:v>
                      </c:pt>
                      <c:pt idx="329">
                        <c:v>32.884750000000004</c:v>
                      </c:pt>
                      <c:pt idx="330">
                        <c:v>32.982250000000001</c:v>
                      </c:pt>
                      <c:pt idx="331">
                        <c:v>33.08806666666667</c:v>
                      </c:pt>
                      <c:pt idx="332">
                        <c:v>33.204283333333336</c:v>
                      </c:pt>
                      <c:pt idx="333">
                        <c:v>33.301533333333332</c:v>
                      </c:pt>
                      <c:pt idx="334">
                        <c:v>33.398499999999999</c:v>
                      </c:pt>
                      <c:pt idx="335">
                        <c:v>33.495483333333333</c:v>
                      </c:pt>
                      <c:pt idx="336">
                        <c:v>33.592733333333335</c:v>
                      </c:pt>
                      <c:pt idx="337">
                        <c:v>33.689700000000002</c:v>
                      </c:pt>
                      <c:pt idx="338">
                        <c:v>33.786950000000004</c:v>
                      </c:pt>
                      <c:pt idx="339">
                        <c:v>33.883933333333331</c:v>
                      </c:pt>
                      <c:pt idx="340">
                        <c:v>33.980916666666666</c:v>
                      </c:pt>
                      <c:pt idx="341">
                        <c:v>34.086733333333335</c:v>
                      </c:pt>
                      <c:pt idx="342">
                        <c:v>34.202950000000001</c:v>
                      </c:pt>
                      <c:pt idx="343">
                        <c:v>34.299666666666667</c:v>
                      </c:pt>
                      <c:pt idx="344">
                        <c:v>34.3964</c:v>
                      </c:pt>
                      <c:pt idx="345">
                        <c:v>34.493366666666667</c:v>
                      </c:pt>
                      <c:pt idx="346">
                        <c:v>34.590616666666662</c:v>
                      </c:pt>
                      <c:pt idx="347">
                        <c:v>34.687599999999996</c:v>
                      </c:pt>
                      <c:pt idx="348">
                        <c:v>34.78458333333333</c:v>
                      </c:pt>
                      <c:pt idx="349">
                        <c:v>34.881816666666666</c:v>
                      </c:pt>
                      <c:pt idx="350">
                        <c:v>34.979316666666669</c:v>
                      </c:pt>
                      <c:pt idx="351">
                        <c:v>35.085133333333339</c:v>
                      </c:pt>
                      <c:pt idx="352">
                        <c:v>35.201350000000005</c:v>
                      </c:pt>
                      <c:pt idx="353">
                        <c:v>35.298333333333332</c:v>
                      </c:pt>
                      <c:pt idx="354">
                        <c:v>35.395583333333335</c:v>
                      </c:pt>
                      <c:pt idx="355">
                        <c:v>35.493083333333331</c:v>
                      </c:pt>
                      <c:pt idx="356">
                        <c:v>35.590583333333335</c:v>
                      </c:pt>
                      <c:pt idx="357">
                        <c:v>35.687816666666663</c:v>
                      </c:pt>
                      <c:pt idx="358">
                        <c:v>35.784800000000004</c:v>
                      </c:pt>
                      <c:pt idx="359">
                        <c:v>35.881783333333338</c:v>
                      </c:pt>
                      <c:pt idx="360">
                        <c:v>35.978766666666665</c:v>
                      </c:pt>
                      <c:pt idx="361">
                        <c:v>36.084583333333327</c:v>
                      </c:pt>
                      <c:pt idx="362">
                        <c:v>36.201066666666662</c:v>
                      </c:pt>
                      <c:pt idx="363">
                        <c:v>36.298049999999996</c:v>
                      </c:pt>
                      <c:pt idx="364">
                        <c:v>36.395033333333338</c:v>
                      </c:pt>
                      <c:pt idx="365">
                        <c:v>36.491750000000003</c:v>
                      </c:pt>
                      <c:pt idx="366">
                        <c:v>36.58925</c:v>
                      </c:pt>
                      <c:pt idx="367">
                        <c:v>36.686749999999996</c:v>
                      </c:pt>
                      <c:pt idx="368">
                        <c:v>36.783733333333331</c:v>
                      </c:pt>
                      <c:pt idx="369">
                        <c:v>36.880966666666673</c:v>
                      </c:pt>
                      <c:pt idx="370">
                        <c:v>36.978466666666669</c:v>
                      </c:pt>
                      <c:pt idx="371">
                        <c:v>37.084283333333332</c:v>
                      </c:pt>
                      <c:pt idx="372">
                        <c:v>37.200516666666665</c:v>
                      </c:pt>
                      <c:pt idx="373">
                        <c:v>37.297749999999994</c:v>
                      </c:pt>
                      <c:pt idx="374">
                        <c:v>37.394733333333335</c:v>
                      </c:pt>
                      <c:pt idx="375">
                        <c:v>37.491716666666669</c:v>
                      </c:pt>
                      <c:pt idx="376">
                        <c:v>37.588949999999997</c:v>
                      </c:pt>
                      <c:pt idx="377">
                        <c:v>37.685933333333331</c:v>
                      </c:pt>
                      <c:pt idx="378">
                        <c:v>37.782916666666665</c:v>
                      </c:pt>
                      <c:pt idx="379">
                        <c:v>37.88015</c:v>
                      </c:pt>
                      <c:pt idx="380">
                        <c:v>37.977399999999996</c:v>
                      </c:pt>
                      <c:pt idx="381">
                        <c:v>38.083216666666665</c:v>
                      </c:pt>
                      <c:pt idx="382">
                        <c:v>38.1997</c:v>
                      </c:pt>
                      <c:pt idx="383">
                        <c:v>38.296683333333334</c:v>
                      </c:pt>
                      <c:pt idx="384">
                        <c:v>38.393916666666669</c:v>
                      </c:pt>
                      <c:pt idx="385">
                        <c:v>38.490900000000003</c:v>
                      </c:pt>
                      <c:pt idx="386">
                        <c:v>38.588133333333332</c:v>
                      </c:pt>
                      <c:pt idx="387">
                        <c:v>38.685116666666666</c:v>
                      </c:pt>
                      <c:pt idx="388">
                        <c:v>38.7821</c:v>
                      </c:pt>
                      <c:pt idx="389">
                        <c:v>38.878816666666665</c:v>
                      </c:pt>
                      <c:pt idx="390">
                        <c:v>38.975549999999998</c:v>
                      </c:pt>
                      <c:pt idx="391">
                        <c:v>39.081366666666668</c:v>
                      </c:pt>
                      <c:pt idx="392">
                        <c:v>39.198099999999997</c:v>
                      </c:pt>
                      <c:pt idx="393">
                        <c:v>39.295083333333331</c:v>
                      </c:pt>
                      <c:pt idx="394">
                        <c:v>39.392316666666673</c:v>
                      </c:pt>
                      <c:pt idx="395">
                        <c:v>39.4893</c:v>
                      </c:pt>
                      <c:pt idx="396">
                        <c:v>39.586800000000004</c:v>
                      </c:pt>
                      <c:pt idx="397">
                        <c:v>39.6843</c:v>
                      </c:pt>
                      <c:pt idx="398">
                        <c:v>39.781799999999997</c:v>
                      </c:pt>
                      <c:pt idx="399">
                        <c:v>39.879299999999994</c:v>
                      </c:pt>
                      <c:pt idx="400">
                        <c:v>39.976283333333335</c:v>
                      </c:pt>
                      <c:pt idx="401">
                        <c:v>40.082633333333334</c:v>
                      </c:pt>
                      <c:pt idx="402">
                        <c:v>40.19885</c:v>
                      </c:pt>
                      <c:pt idx="403">
                        <c:v>40.296349999999997</c:v>
                      </c:pt>
                      <c:pt idx="404">
                        <c:v>40.39385</c:v>
                      </c:pt>
                      <c:pt idx="405">
                        <c:v>40.491350000000004</c:v>
                      </c:pt>
                      <c:pt idx="406">
                        <c:v>40.588333333333338</c:v>
                      </c:pt>
                      <c:pt idx="407">
                        <c:v>40.685050000000004</c:v>
                      </c:pt>
                      <c:pt idx="408">
                        <c:v>40.781766666666663</c:v>
                      </c:pt>
                      <c:pt idx="409">
                        <c:v>40.878749999999997</c:v>
                      </c:pt>
                      <c:pt idx="410">
                        <c:v>40.97625</c:v>
                      </c:pt>
                      <c:pt idx="411">
                        <c:v>41.082083333333337</c:v>
                      </c:pt>
                      <c:pt idx="412">
                        <c:v>41.198816666666666</c:v>
                      </c:pt>
                      <c:pt idx="413">
                        <c:v>41.295533333333331</c:v>
                      </c:pt>
                      <c:pt idx="414">
                        <c:v>41.392783333333334</c:v>
                      </c:pt>
                      <c:pt idx="415">
                        <c:v>41.489750000000001</c:v>
                      </c:pt>
                      <c:pt idx="416">
                        <c:v>41.586733333333335</c:v>
                      </c:pt>
                      <c:pt idx="417">
                        <c:v>41.683983333333337</c:v>
                      </c:pt>
                      <c:pt idx="418">
                        <c:v>41.780966666666671</c:v>
                      </c:pt>
                      <c:pt idx="419">
                        <c:v>41.877933333333331</c:v>
                      </c:pt>
                      <c:pt idx="420">
                        <c:v>41.974916666666665</c:v>
                      </c:pt>
                      <c:pt idx="421">
                        <c:v>42.080749999999995</c:v>
                      </c:pt>
                      <c:pt idx="422">
                        <c:v>42.197216666666669</c:v>
                      </c:pt>
                      <c:pt idx="423">
                        <c:v>42.294716666666666</c:v>
                      </c:pt>
                      <c:pt idx="424">
                        <c:v>42.392216666666663</c:v>
                      </c:pt>
                      <c:pt idx="425">
                        <c:v>42.489716666666666</c:v>
                      </c:pt>
                      <c:pt idx="426">
                        <c:v>42.5867</c:v>
                      </c:pt>
                      <c:pt idx="427">
                        <c:v>42.683683333333335</c:v>
                      </c:pt>
                      <c:pt idx="428">
                        <c:v>42.780933333333337</c:v>
                      </c:pt>
                      <c:pt idx="429">
                        <c:v>42.878433333333334</c:v>
                      </c:pt>
                      <c:pt idx="430">
                        <c:v>42.975933333333337</c:v>
                      </c:pt>
                      <c:pt idx="431">
                        <c:v>43.081750000000007</c:v>
                      </c:pt>
                      <c:pt idx="432">
                        <c:v>43.197966666666666</c:v>
                      </c:pt>
                      <c:pt idx="433">
                        <c:v>43.295216666666668</c:v>
                      </c:pt>
                      <c:pt idx="434">
                        <c:v>43.392183333333335</c:v>
                      </c:pt>
                      <c:pt idx="435">
                        <c:v>43.489433333333331</c:v>
                      </c:pt>
                      <c:pt idx="436">
                        <c:v>43.586149999999996</c:v>
                      </c:pt>
                      <c:pt idx="437">
                        <c:v>43.683399999999999</c:v>
                      </c:pt>
                      <c:pt idx="438">
                        <c:v>43.780366666666666</c:v>
                      </c:pt>
                      <c:pt idx="439">
                        <c:v>43.877616666666668</c:v>
                      </c:pt>
                      <c:pt idx="440">
                        <c:v>43.975116666666665</c:v>
                      </c:pt>
                      <c:pt idx="441">
                        <c:v>44.081199999999995</c:v>
                      </c:pt>
                      <c:pt idx="442">
                        <c:v>44.19768333333333</c:v>
                      </c:pt>
                      <c:pt idx="443">
                        <c:v>44.294650000000004</c:v>
                      </c:pt>
                      <c:pt idx="444">
                        <c:v>44.391633333333331</c:v>
                      </c:pt>
                      <c:pt idx="445">
                        <c:v>44.488349999999997</c:v>
                      </c:pt>
                      <c:pt idx="446">
                        <c:v>44.585333333333331</c:v>
                      </c:pt>
                      <c:pt idx="447">
                        <c:v>44.682583333333334</c:v>
                      </c:pt>
                      <c:pt idx="448">
                        <c:v>44.78008333333333</c:v>
                      </c:pt>
                      <c:pt idx="449">
                        <c:v>44.877066666666664</c:v>
                      </c:pt>
                      <c:pt idx="450">
                        <c:v>44.973783333333337</c:v>
                      </c:pt>
                      <c:pt idx="451">
                        <c:v>45.079599999999999</c:v>
                      </c:pt>
                      <c:pt idx="452">
                        <c:v>45.195816666666666</c:v>
                      </c:pt>
                      <c:pt idx="453">
                        <c:v>45.293066666666661</c:v>
                      </c:pt>
                      <c:pt idx="454">
                        <c:v>45.390049999999995</c:v>
                      </c:pt>
                      <c:pt idx="455">
                        <c:v>45.487283333333338</c:v>
                      </c:pt>
                      <c:pt idx="456">
                        <c:v>45.584266666666664</c:v>
                      </c:pt>
                      <c:pt idx="457">
                        <c:v>45.681249999999999</c:v>
                      </c:pt>
                      <c:pt idx="458">
                        <c:v>45.778749999999995</c:v>
                      </c:pt>
                      <c:pt idx="459">
                        <c:v>45.876249999999999</c:v>
                      </c:pt>
                      <c:pt idx="460">
                        <c:v>45.973483333333334</c:v>
                      </c:pt>
                      <c:pt idx="461">
                        <c:v>46.079299999999996</c:v>
                      </c:pt>
                      <c:pt idx="462">
                        <c:v>46.19553333333333</c:v>
                      </c:pt>
                      <c:pt idx="463">
                        <c:v>46.292516666666664</c:v>
                      </c:pt>
                      <c:pt idx="464">
                        <c:v>46.389483333333338</c:v>
                      </c:pt>
                      <c:pt idx="465">
                        <c:v>46.486466666666665</c:v>
                      </c:pt>
                      <c:pt idx="466">
                        <c:v>46.583449999999999</c:v>
                      </c:pt>
                      <c:pt idx="467">
                        <c:v>46.680433333333333</c:v>
                      </c:pt>
                      <c:pt idx="468">
                        <c:v>46.777666666666661</c:v>
                      </c:pt>
                      <c:pt idx="469">
                        <c:v>46.874649999999995</c:v>
                      </c:pt>
                      <c:pt idx="470">
                        <c:v>46.971899999999998</c:v>
                      </c:pt>
                      <c:pt idx="471">
                        <c:v>47.077966666666661</c:v>
                      </c:pt>
                      <c:pt idx="472">
                        <c:v>47.194200000000002</c:v>
                      </c:pt>
                      <c:pt idx="473">
                        <c:v>47.291183333333336</c:v>
                      </c:pt>
                      <c:pt idx="474">
                        <c:v>47.388416666666664</c:v>
                      </c:pt>
                      <c:pt idx="475">
                        <c:v>47.485916666666668</c:v>
                      </c:pt>
                      <c:pt idx="476">
                        <c:v>47.582900000000002</c:v>
                      </c:pt>
                      <c:pt idx="477">
                        <c:v>47.679616666666668</c:v>
                      </c:pt>
                      <c:pt idx="478">
                        <c:v>47.77686666666667</c:v>
                      </c:pt>
                      <c:pt idx="479">
                        <c:v>47.87383333333333</c:v>
                      </c:pt>
                      <c:pt idx="480">
                        <c:v>47.970816666666664</c:v>
                      </c:pt>
                      <c:pt idx="481">
                        <c:v>48.07716666666667</c:v>
                      </c:pt>
                      <c:pt idx="482">
                        <c:v>48.193383333333337</c:v>
                      </c:pt>
                      <c:pt idx="483">
                        <c:v>48.290366666666664</c:v>
                      </c:pt>
                      <c:pt idx="484">
                        <c:v>48.387083333333329</c:v>
                      </c:pt>
                      <c:pt idx="485">
                        <c:v>48.484583333333333</c:v>
                      </c:pt>
                      <c:pt idx="486">
                        <c:v>48.582083333333337</c:v>
                      </c:pt>
                      <c:pt idx="487">
                        <c:v>48.679583333333333</c:v>
                      </c:pt>
                      <c:pt idx="488">
                        <c:v>48.77708333333333</c:v>
                      </c:pt>
                      <c:pt idx="489">
                        <c:v>48.874583333333334</c:v>
                      </c:pt>
                      <c:pt idx="490">
                        <c:v>48.97208333333333</c:v>
                      </c:pt>
                      <c:pt idx="491">
                        <c:v>49.0779</c:v>
                      </c:pt>
                      <c:pt idx="492">
                        <c:v>49.194383333333334</c:v>
                      </c:pt>
                      <c:pt idx="493">
                        <c:v>49.291366666666669</c:v>
                      </c:pt>
                      <c:pt idx="494">
                        <c:v>49.388349999999996</c:v>
                      </c:pt>
                      <c:pt idx="495">
                        <c:v>49.485583333333338</c:v>
                      </c:pt>
                      <c:pt idx="496">
                        <c:v>49.582566666666672</c:v>
                      </c:pt>
                      <c:pt idx="497">
                        <c:v>49.680066666666669</c:v>
                      </c:pt>
                      <c:pt idx="498">
                        <c:v>49.777566666666665</c:v>
                      </c:pt>
                      <c:pt idx="499">
                        <c:v>49.875066666666662</c:v>
                      </c:pt>
                      <c:pt idx="500">
                        <c:v>49.972566666666665</c:v>
                      </c:pt>
                      <c:pt idx="501">
                        <c:v>50.078400000000002</c:v>
                      </c:pt>
                      <c:pt idx="502">
                        <c:v>50.194616666666668</c:v>
                      </c:pt>
                      <c:pt idx="503">
                        <c:v>50.291600000000003</c:v>
                      </c:pt>
                      <c:pt idx="504">
                        <c:v>50.388316666666668</c:v>
                      </c:pt>
                      <c:pt idx="505">
                        <c:v>50.485816666666665</c:v>
                      </c:pt>
                      <c:pt idx="506">
                        <c:v>50.583316666666661</c:v>
                      </c:pt>
                      <c:pt idx="507">
                        <c:v>50.680550000000004</c:v>
                      </c:pt>
                      <c:pt idx="508">
                        <c:v>50.777533333333331</c:v>
                      </c:pt>
                      <c:pt idx="509">
                        <c:v>50.875033333333334</c:v>
                      </c:pt>
                      <c:pt idx="510">
                        <c:v>50.972533333333331</c:v>
                      </c:pt>
                      <c:pt idx="511">
                        <c:v>51.078366666666668</c:v>
                      </c:pt>
                      <c:pt idx="512">
                        <c:v>51.194583333333334</c:v>
                      </c:pt>
                      <c:pt idx="513">
                        <c:v>51.2913</c:v>
                      </c:pt>
                      <c:pt idx="514">
                        <c:v>51.388533333333335</c:v>
                      </c:pt>
                      <c:pt idx="515">
                        <c:v>51.485516666666662</c:v>
                      </c:pt>
                      <c:pt idx="516">
                        <c:v>51.582499999999996</c:v>
                      </c:pt>
                      <c:pt idx="517">
                        <c:v>51.67948333333333</c:v>
                      </c:pt>
                      <c:pt idx="518">
                        <c:v>51.776200000000003</c:v>
                      </c:pt>
                      <c:pt idx="519">
                        <c:v>51.872916666666669</c:v>
                      </c:pt>
                      <c:pt idx="520">
                        <c:v>51.970166666666664</c:v>
                      </c:pt>
                      <c:pt idx="521">
                        <c:v>52.075983333333333</c:v>
                      </c:pt>
                      <c:pt idx="522">
                        <c:v>52.192466666666661</c:v>
                      </c:pt>
                      <c:pt idx="523">
                        <c:v>52.289700000000003</c:v>
                      </c:pt>
                      <c:pt idx="524">
                        <c:v>52.38668333333333</c:v>
                      </c:pt>
                      <c:pt idx="525">
                        <c:v>52.483933333333333</c:v>
                      </c:pt>
                      <c:pt idx="526">
                        <c:v>52.580916666666667</c:v>
                      </c:pt>
                      <c:pt idx="527">
                        <c:v>52.677883333333327</c:v>
                      </c:pt>
                      <c:pt idx="528">
                        <c:v>52.774616666666667</c:v>
                      </c:pt>
                      <c:pt idx="529">
                        <c:v>52.871850000000002</c:v>
                      </c:pt>
                      <c:pt idx="530">
                        <c:v>52.968833333333336</c:v>
                      </c:pt>
                      <c:pt idx="531">
                        <c:v>53.075166666666668</c:v>
                      </c:pt>
                      <c:pt idx="532">
                        <c:v>53.191400000000002</c:v>
                      </c:pt>
                      <c:pt idx="533">
                        <c:v>53.288366666666668</c:v>
                      </c:pt>
                      <c:pt idx="534">
                        <c:v>53.385350000000003</c:v>
                      </c:pt>
                      <c:pt idx="535">
                        <c:v>53.482066666666668</c:v>
                      </c:pt>
                      <c:pt idx="536">
                        <c:v>53.579050000000002</c:v>
                      </c:pt>
                      <c:pt idx="537">
                        <c:v>53.676299999999998</c:v>
                      </c:pt>
                      <c:pt idx="538">
                        <c:v>53.773533333333333</c:v>
                      </c:pt>
                      <c:pt idx="539">
                        <c:v>53.870516666666667</c:v>
                      </c:pt>
                      <c:pt idx="540">
                        <c:v>53.967500000000001</c:v>
                      </c:pt>
                      <c:pt idx="541">
                        <c:v>54.073833333333333</c:v>
                      </c:pt>
                      <c:pt idx="542">
                        <c:v>54.190066666666667</c:v>
                      </c:pt>
                      <c:pt idx="543">
                        <c:v>54.287033333333333</c:v>
                      </c:pt>
                      <c:pt idx="544">
                        <c:v>54.384283333333329</c:v>
                      </c:pt>
                      <c:pt idx="545">
                        <c:v>54.48126666666667</c:v>
                      </c:pt>
                      <c:pt idx="546">
                        <c:v>54.578766666666667</c:v>
                      </c:pt>
                      <c:pt idx="547">
                        <c:v>54.675750000000001</c:v>
                      </c:pt>
                      <c:pt idx="548">
                        <c:v>54.772466666666666</c:v>
                      </c:pt>
                      <c:pt idx="549">
                        <c:v>54.869699999999995</c:v>
                      </c:pt>
                      <c:pt idx="550">
                        <c:v>54.966683333333336</c:v>
                      </c:pt>
                      <c:pt idx="551">
                        <c:v>55.073033333333335</c:v>
                      </c:pt>
                      <c:pt idx="552">
                        <c:v>55.189499999999995</c:v>
                      </c:pt>
                      <c:pt idx="553">
                        <c:v>55.286233333333335</c:v>
                      </c:pt>
                      <c:pt idx="554">
                        <c:v>55.383466666666664</c:v>
                      </c:pt>
                      <c:pt idx="555">
                        <c:v>55.480450000000005</c:v>
                      </c:pt>
                      <c:pt idx="556">
                        <c:v>55.577683333333333</c:v>
                      </c:pt>
                      <c:pt idx="557">
                        <c:v>55.675183333333329</c:v>
                      </c:pt>
                      <c:pt idx="558">
                        <c:v>55.772166666666664</c:v>
                      </c:pt>
                      <c:pt idx="559">
                        <c:v>55.869416666666666</c:v>
                      </c:pt>
                      <c:pt idx="560">
                        <c:v>55.966383333333333</c:v>
                      </c:pt>
                      <c:pt idx="561">
                        <c:v>56.072216666666669</c:v>
                      </c:pt>
                      <c:pt idx="562">
                        <c:v>56.188433333333336</c:v>
                      </c:pt>
                      <c:pt idx="563">
                        <c:v>56.28541666666667</c:v>
                      </c:pt>
                      <c:pt idx="564">
                        <c:v>56.382916666666667</c:v>
                      </c:pt>
                      <c:pt idx="565">
                        <c:v>56.480416666666663</c:v>
                      </c:pt>
                      <c:pt idx="566">
                        <c:v>56.577916666666667</c:v>
                      </c:pt>
                      <c:pt idx="567">
                        <c:v>56.675416666666671</c:v>
                      </c:pt>
                      <c:pt idx="568">
                        <c:v>56.772916666666667</c:v>
                      </c:pt>
                      <c:pt idx="569">
                        <c:v>56.870416666666664</c:v>
                      </c:pt>
                      <c:pt idx="570">
                        <c:v>56.967650000000006</c:v>
                      </c:pt>
                      <c:pt idx="571">
                        <c:v>57.073483333333336</c:v>
                      </c:pt>
                      <c:pt idx="572">
                        <c:v>57.189700000000002</c:v>
                      </c:pt>
                      <c:pt idx="573">
                        <c:v>57.286683333333336</c:v>
                      </c:pt>
                      <c:pt idx="574">
                        <c:v>57.383666666666663</c:v>
                      </c:pt>
                      <c:pt idx="575">
                        <c:v>57.480383333333329</c:v>
                      </c:pt>
                      <c:pt idx="576">
                        <c:v>57.577883333333332</c:v>
                      </c:pt>
                      <c:pt idx="577">
                        <c:v>57.675383333333336</c:v>
                      </c:pt>
                      <c:pt idx="578">
                        <c:v>57.772883333333333</c:v>
                      </c:pt>
                      <c:pt idx="579">
                        <c:v>57.870383333333329</c:v>
                      </c:pt>
                      <c:pt idx="580">
                        <c:v>57.967366666666663</c:v>
                      </c:pt>
                      <c:pt idx="581">
                        <c:v>58.073450000000001</c:v>
                      </c:pt>
                      <c:pt idx="582">
                        <c:v>58.189933333333336</c:v>
                      </c:pt>
                      <c:pt idx="583">
                        <c:v>58.287166666666664</c:v>
                      </c:pt>
                      <c:pt idx="584">
                        <c:v>58.384149999999998</c:v>
                      </c:pt>
                      <c:pt idx="585">
                        <c:v>58.481383333333333</c:v>
                      </c:pt>
                      <c:pt idx="586">
                        <c:v>58.578366666666668</c:v>
                      </c:pt>
                      <c:pt idx="587">
                        <c:v>58.675350000000002</c:v>
                      </c:pt>
                      <c:pt idx="588">
                        <c:v>58.772583333333337</c:v>
                      </c:pt>
                      <c:pt idx="589">
                        <c:v>58.869566666666664</c:v>
                      </c:pt>
                      <c:pt idx="590">
                        <c:v>58.966549999999998</c:v>
                      </c:pt>
                      <c:pt idx="591">
                        <c:v>59.072366666666667</c:v>
                      </c:pt>
                      <c:pt idx="592">
                        <c:v>59.18833333333334</c:v>
                      </c:pt>
                      <c:pt idx="593">
                        <c:v>59.285566666666668</c:v>
                      </c:pt>
                      <c:pt idx="594">
                        <c:v>59.382550000000002</c:v>
                      </c:pt>
                      <c:pt idx="595">
                        <c:v>59.479533333333329</c:v>
                      </c:pt>
                      <c:pt idx="596">
                        <c:v>59.576766666666671</c:v>
                      </c:pt>
                      <c:pt idx="597">
                        <c:v>59.673750000000005</c:v>
                      </c:pt>
                      <c:pt idx="598">
                        <c:v>59.770733333333332</c:v>
                      </c:pt>
                      <c:pt idx="599">
                        <c:v>59.867983333333335</c:v>
                      </c:pt>
                      <c:pt idx="600">
                        <c:v>59.964950000000002</c:v>
                      </c:pt>
                      <c:pt idx="601">
                        <c:v>60.070783333333331</c:v>
                      </c:pt>
                      <c:pt idx="602">
                        <c:v>60.187249999999999</c:v>
                      </c:pt>
                      <c:pt idx="603">
                        <c:v>60.284233333333333</c:v>
                      </c:pt>
                      <c:pt idx="604">
                        <c:v>60.381216666666667</c:v>
                      </c:pt>
                      <c:pt idx="605">
                        <c:v>60.478200000000001</c:v>
                      </c:pt>
                      <c:pt idx="606">
                        <c:v>60.575433333333329</c:v>
                      </c:pt>
                      <c:pt idx="607">
                        <c:v>60.672416666666663</c:v>
                      </c:pt>
                      <c:pt idx="608">
                        <c:v>60.769916666666667</c:v>
                      </c:pt>
                      <c:pt idx="609">
                        <c:v>60.867416666666671</c:v>
                      </c:pt>
                      <c:pt idx="610">
                        <c:v>60.964916666666667</c:v>
                      </c:pt>
                      <c:pt idx="611">
                        <c:v>61.070749999999997</c:v>
                      </c:pt>
                      <c:pt idx="612">
                        <c:v>61.187216666666671</c:v>
                      </c:pt>
                      <c:pt idx="613">
                        <c:v>61.284200000000006</c:v>
                      </c:pt>
                      <c:pt idx="614">
                        <c:v>61.381183333333333</c:v>
                      </c:pt>
                      <c:pt idx="615">
                        <c:v>61.478433333333335</c:v>
                      </c:pt>
                      <c:pt idx="616">
                        <c:v>61.575399999999995</c:v>
                      </c:pt>
                      <c:pt idx="617">
                        <c:v>61.672649999999997</c:v>
                      </c:pt>
                      <c:pt idx="618">
                        <c:v>61.769633333333331</c:v>
                      </c:pt>
                      <c:pt idx="619">
                        <c:v>61.866866666666667</c:v>
                      </c:pt>
                      <c:pt idx="620">
                        <c:v>61.963850000000001</c:v>
                      </c:pt>
                      <c:pt idx="621">
                        <c:v>62.069666666666663</c:v>
                      </c:pt>
                      <c:pt idx="622">
                        <c:v>62.185883333333329</c:v>
                      </c:pt>
                      <c:pt idx="623">
                        <c:v>62.282866666666671</c:v>
                      </c:pt>
                      <c:pt idx="624">
                        <c:v>62.380366666666667</c:v>
                      </c:pt>
                      <c:pt idx="625">
                        <c:v>62.477350000000001</c:v>
                      </c:pt>
                      <c:pt idx="626">
                        <c:v>62.574066666666667</c:v>
                      </c:pt>
                      <c:pt idx="627">
                        <c:v>62.6708</c:v>
                      </c:pt>
                      <c:pt idx="628">
                        <c:v>62.768033333333328</c:v>
                      </c:pt>
                      <c:pt idx="629">
                        <c:v>62.865016666666662</c:v>
                      </c:pt>
                      <c:pt idx="630">
                        <c:v>62.961999999999996</c:v>
                      </c:pt>
                      <c:pt idx="631">
                        <c:v>63.068333333333335</c:v>
                      </c:pt>
                      <c:pt idx="632">
                        <c:v>63.184549999999994</c:v>
                      </c:pt>
                      <c:pt idx="633">
                        <c:v>63.282049999999998</c:v>
                      </c:pt>
                      <c:pt idx="634">
                        <c:v>63.379299999999994</c:v>
                      </c:pt>
                      <c:pt idx="635">
                        <c:v>63.476283333333335</c:v>
                      </c:pt>
                      <c:pt idx="636">
                        <c:v>63.573266666666669</c:v>
                      </c:pt>
                      <c:pt idx="637">
                        <c:v>63.670499999999997</c:v>
                      </c:pt>
                      <c:pt idx="638">
                        <c:v>63.767483333333331</c:v>
                      </c:pt>
                      <c:pt idx="639">
                        <c:v>63.864466666666665</c:v>
                      </c:pt>
                      <c:pt idx="640">
                        <c:v>63.9617</c:v>
                      </c:pt>
                      <c:pt idx="641">
                        <c:v>64.067516666666663</c:v>
                      </c:pt>
                      <c:pt idx="642">
                        <c:v>64.183750000000003</c:v>
                      </c:pt>
                      <c:pt idx="643">
                        <c:v>64.280716666666663</c:v>
                      </c:pt>
                      <c:pt idx="644">
                        <c:v>64.377966666666666</c:v>
                      </c:pt>
                      <c:pt idx="645">
                        <c:v>64.474949999999993</c:v>
                      </c:pt>
                      <c:pt idx="646">
                        <c:v>64.572450000000003</c:v>
                      </c:pt>
                      <c:pt idx="647">
                        <c:v>64.66943333333333</c:v>
                      </c:pt>
                      <c:pt idx="648">
                        <c:v>64.766149999999996</c:v>
                      </c:pt>
                      <c:pt idx="649">
                        <c:v>64.863383333333331</c:v>
                      </c:pt>
                      <c:pt idx="650">
                        <c:v>64.960366666666658</c:v>
                      </c:pt>
                      <c:pt idx="651">
                        <c:v>65.066183333333328</c:v>
                      </c:pt>
                      <c:pt idx="652">
                        <c:v>65.182933333333338</c:v>
                      </c:pt>
                      <c:pt idx="653">
                        <c:v>65.279916666666665</c:v>
                      </c:pt>
                      <c:pt idx="654">
                        <c:v>65.37715</c:v>
                      </c:pt>
                      <c:pt idx="655">
                        <c:v>65.474133333333327</c:v>
                      </c:pt>
                      <c:pt idx="656">
                        <c:v>65.571633333333324</c:v>
                      </c:pt>
                      <c:pt idx="657">
                        <c:v>65.668866666666673</c:v>
                      </c:pt>
                      <c:pt idx="658">
                        <c:v>65.76585</c:v>
                      </c:pt>
                      <c:pt idx="659">
                        <c:v>65.862833333333327</c:v>
                      </c:pt>
                      <c:pt idx="660">
                        <c:v>65.959816666666669</c:v>
                      </c:pt>
                      <c:pt idx="661">
                        <c:v>66.065899999999999</c:v>
                      </c:pt>
                      <c:pt idx="662">
                        <c:v>66.182116666666673</c:v>
                      </c:pt>
                      <c:pt idx="663">
                        <c:v>66.2791</c:v>
                      </c:pt>
                      <c:pt idx="664">
                        <c:v>66.376599999999996</c:v>
                      </c:pt>
                      <c:pt idx="665">
                        <c:v>66.474099999999993</c:v>
                      </c:pt>
                      <c:pt idx="666">
                        <c:v>66.571600000000004</c:v>
                      </c:pt>
                      <c:pt idx="667">
                        <c:v>66.6691</c:v>
                      </c:pt>
                      <c:pt idx="668">
                        <c:v>66.766599999999997</c:v>
                      </c:pt>
                      <c:pt idx="669">
                        <c:v>66.864099999999993</c:v>
                      </c:pt>
                      <c:pt idx="670">
                        <c:v>66.961333333333329</c:v>
                      </c:pt>
                      <c:pt idx="671">
                        <c:v>67.067166666666665</c:v>
                      </c:pt>
                      <c:pt idx="672">
                        <c:v>67.183383333333339</c:v>
                      </c:pt>
                      <c:pt idx="673">
                        <c:v>67.280366666666666</c:v>
                      </c:pt>
                      <c:pt idx="674">
                        <c:v>67.377866666666662</c:v>
                      </c:pt>
                      <c:pt idx="675">
                        <c:v>67.474850000000004</c:v>
                      </c:pt>
                      <c:pt idx="676">
                        <c:v>67.572083333333325</c:v>
                      </c:pt>
                      <c:pt idx="677">
                        <c:v>67.669066666666666</c:v>
                      </c:pt>
                      <c:pt idx="678">
                        <c:v>67.766566666666662</c:v>
                      </c:pt>
                      <c:pt idx="679">
                        <c:v>67.864066666666673</c:v>
                      </c:pt>
                      <c:pt idx="680">
                        <c:v>67.96156666666667</c:v>
                      </c:pt>
                      <c:pt idx="681">
                        <c:v>68.067383333333339</c:v>
                      </c:pt>
                      <c:pt idx="682">
                        <c:v>68.183866666666674</c:v>
                      </c:pt>
                      <c:pt idx="683">
                        <c:v>68.280850000000001</c:v>
                      </c:pt>
                      <c:pt idx="684">
                        <c:v>68.378083333333336</c:v>
                      </c:pt>
                      <c:pt idx="685">
                        <c:v>68.475066666666663</c:v>
                      </c:pt>
                      <c:pt idx="686">
                        <c:v>68.572050000000004</c:v>
                      </c:pt>
                      <c:pt idx="687">
                        <c:v>68.669300000000007</c:v>
                      </c:pt>
                      <c:pt idx="688">
                        <c:v>68.766266666666667</c:v>
                      </c:pt>
                      <c:pt idx="689">
                        <c:v>68.863250000000008</c:v>
                      </c:pt>
                      <c:pt idx="690">
                        <c:v>68.960499999999996</c:v>
                      </c:pt>
                      <c:pt idx="691">
                        <c:v>69.066316666666665</c:v>
                      </c:pt>
                      <c:pt idx="692">
                        <c:v>69.182533333333339</c:v>
                      </c:pt>
                      <c:pt idx="693">
                        <c:v>69.279516666666666</c:v>
                      </c:pt>
                      <c:pt idx="694">
                        <c:v>69.376500000000007</c:v>
                      </c:pt>
                      <c:pt idx="695">
                        <c:v>69.473216666666673</c:v>
                      </c:pt>
                      <c:pt idx="696">
                        <c:v>69.570716666666669</c:v>
                      </c:pt>
                      <c:pt idx="697">
                        <c:v>69.668216666666666</c:v>
                      </c:pt>
                      <c:pt idx="698">
                        <c:v>69.765466666666669</c:v>
                      </c:pt>
                      <c:pt idx="699">
                        <c:v>69.862433333333328</c:v>
                      </c:pt>
                      <c:pt idx="700">
                        <c:v>69.959416666666655</c:v>
                      </c:pt>
                      <c:pt idx="701">
                        <c:v>70.065766666666661</c:v>
                      </c:pt>
                      <c:pt idx="702">
                        <c:v>70.181983333333335</c:v>
                      </c:pt>
                      <c:pt idx="703">
                        <c:v>70.278966666666676</c:v>
                      </c:pt>
                      <c:pt idx="704">
                        <c:v>70.376199999999997</c:v>
                      </c:pt>
                      <c:pt idx="705">
                        <c:v>70.47345</c:v>
                      </c:pt>
                      <c:pt idx="706">
                        <c:v>70.570416666666674</c:v>
                      </c:pt>
                      <c:pt idx="707">
                        <c:v>70.667400000000001</c:v>
                      </c:pt>
                      <c:pt idx="708">
                        <c:v>70.764383333333342</c:v>
                      </c:pt>
                      <c:pt idx="709">
                        <c:v>70.861633333333344</c:v>
                      </c:pt>
                      <c:pt idx="710">
                        <c:v>70.958866666666665</c:v>
                      </c:pt>
                      <c:pt idx="711">
                        <c:v>71.064683333333335</c:v>
                      </c:pt>
                      <c:pt idx="712">
                        <c:v>71.18116666666667</c:v>
                      </c:pt>
                      <c:pt idx="713">
                        <c:v>71.278416666666672</c:v>
                      </c:pt>
                      <c:pt idx="714">
                        <c:v>71.375383333333332</c:v>
                      </c:pt>
                      <c:pt idx="715">
                        <c:v>71.472366666666659</c:v>
                      </c:pt>
                      <c:pt idx="716">
                        <c:v>71.569616666666661</c:v>
                      </c:pt>
                      <c:pt idx="717">
                        <c:v>71.666583333333335</c:v>
                      </c:pt>
                      <c:pt idx="718">
                        <c:v>71.763833333333338</c:v>
                      </c:pt>
                      <c:pt idx="719">
                        <c:v>71.860816666666679</c:v>
                      </c:pt>
                      <c:pt idx="720">
                        <c:v>71.95805</c:v>
                      </c:pt>
                      <c:pt idx="721">
                        <c:v>72.063866666666669</c:v>
                      </c:pt>
                      <c:pt idx="722">
                        <c:v>72.180350000000004</c:v>
                      </c:pt>
                      <c:pt idx="723">
                        <c:v>72.277333333333345</c:v>
                      </c:pt>
                      <c:pt idx="724">
                        <c:v>72.374583333333334</c:v>
                      </c:pt>
                      <c:pt idx="725">
                        <c:v>72.471549999999993</c:v>
                      </c:pt>
                      <c:pt idx="726">
                        <c:v>72.568799999999996</c:v>
                      </c:pt>
                      <c:pt idx="727">
                        <c:v>72.665783333333337</c:v>
                      </c:pt>
                      <c:pt idx="728">
                        <c:v>72.763016666666672</c:v>
                      </c:pt>
                      <c:pt idx="729">
                        <c:v>72.86</c:v>
                      </c:pt>
                      <c:pt idx="730">
                        <c:v>0</c:v>
                      </c:pt>
                    </c:numCache>
                  </c:numRef>
                </c:xVal>
                <c:yVal>
                  <c:numRef>
                    <c:extLst xmlns:c16r2="http://schemas.microsoft.com/office/drawing/2015/06/chart">
                      <c:ext uri="{02D57815-91ED-43cb-92C2-25804820EDAC}">
                        <c15:formulaRef>
                          <c15:sqref>'Ottawa 2 lb with camera 8th feb'!$C$2:$C$609</c15:sqref>
                        </c15:formulaRef>
                      </c:ext>
                    </c:extLst>
                    <c:numCache>
                      <c:formatCode>General</c:formatCode>
                      <c:ptCount val="608"/>
                      <c:pt idx="89">
                        <c:v>0.81814172991940559</c:v>
                      </c:pt>
                      <c:pt idx="117">
                        <c:v>3.0075812402861639</c:v>
                      </c:pt>
                      <c:pt idx="138">
                        <c:v>4.0272294726474094</c:v>
                      </c:pt>
                      <c:pt idx="155">
                        <c:v>4.9047276124486636</c:v>
                      </c:pt>
                      <c:pt idx="170">
                        <c:v>5.8600752958049451</c:v>
                      </c:pt>
                      <c:pt idx="184">
                        <c:v>5.6924654386026914</c:v>
                      </c:pt>
                      <c:pt idx="198">
                        <c:v>5.7793744818388362</c:v>
                      </c:pt>
                      <c:pt idx="211">
                        <c:v>6.4358974358974361</c:v>
                      </c:pt>
                      <c:pt idx="226">
                        <c:v>5.6925786052074834</c:v>
                      </c:pt>
                      <c:pt idx="241">
                        <c:v>5.3798772541462929</c:v>
                      </c:pt>
                      <c:pt idx="261">
                        <c:v>4.090746248760694</c:v>
                      </c:pt>
                      <c:pt idx="293">
                        <c:v>2.6566488864905264</c:v>
                      </c:pt>
                      <c:pt idx="323">
                        <c:v>2.7742412533566108</c:v>
                      </c:pt>
                      <c:pt idx="351">
                        <c:v>3.1506061622502233</c:v>
                      </c:pt>
                      <c:pt idx="377">
                        <c:v>3.0631600533169325</c:v>
                      </c:pt>
                      <c:pt idx="400">
                        <c:v>3.6093464608756958</c:v>
                      </c:pt>
                      <c:pt idx="422">
                        <c:v>3.7746893198054914</c:v>
                      </c:pt>
                      <c:pt idx="441">
                        <c:v>4.6090287422924927</c:v>
                      </c:pt>
                      <c:pt idx="474">
                        <c:v>4.9538131258409646</c:v>
                      </c:pt>
                      <c:pt idx="490">
                        <c:v>5.0936644916859617</c:v>
                      </c:pt>
                      <c:pt idx="506">
                        <c:v>5.2961499472453824</c:v>
                      </c:pt>
                      <c:pt idx="520">
                        <c:v>6.0208385910516462</c:v>
                      </c:pt>
                      <c:pt idx="534">
                        <c:v>6.0887281977600036</c:v>
                      </c:pt>
                      <c:pt idx="546">
                        <c:v>6.6056839606172737</c:v>
                      </c:pt>
                      <c:pt idx="559">
                        <c:v>6.4050413874146228</c:v>
                      </c:pt>
                      <c:pt idx="572">
                        <c:v>6.7914715275761433</c:v>
                      </c:pt>
                      <c:pt idx="584">
                        <c:v>7.3115938995632668</c:v>
                      </c:pt>
                      <c:pt idx="595">
                        <c:v>6.9382103677555849</c:v>
                      </c:pt>
                      <c:pt idx="607">
                        <c:v>7.1954507984854761</c:v>
                      </c:pt>
                    </c:numCache>
                  </c:numRef>
                </c:yVal>
                <c:smooth val="0"/>
                <c:extLst xmlns:c16r2="http://schemas.microsoft.com/office/drawing/2015/06/chart">
                  <c:ext xmlns:c16="http://schemas.microsoft.com/office/drawing/2014/chart" uri="{C3380CC4-5D6E-409C-BE32-E72D297353CC}">
                    <c16:uniqueId val="{00000003-2B02-46E6-8277-315C73E30BF4}"/>
                  </c:ext>
                </c:extLst>
              </c15:ser>
            </c15:filteredScatterSeries>
            <c15:filteredScatterSeries>
              <c15:ser>
                <c:idx val="4"/>
                <c:order val="2"/>
                <c:spPr>
                  <a:ln w="25400" cap="rnd">
                    <a:noFill/>
                    <a:round/>
                  </a:ln>
                  <a:effectLst/>
                </c:spPr>
                <c:marker>
                  <c:symbol val="circle"/>
                  <c:size val="7"/>
                  <c:spPr>
                    <a:solidFill>
                      <a:schemeClr val="accent3"/>
                    </a:solidFill>
                    <a:ln w="9525">
                      <a:solidFill>
                        <a:schemeClr val="accent3"/>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'ottawa 2lb with camera 11th feb'!#REF!</c15:sqref>
                        </c15:formulaRef>
                      </c:ext>
                    </c:extLst>
                    <c:numCache>
                      <c:formatCode>General</c:formatCode>
                      <c:ptCount val="726"/>
                      <c:pt idx="0">
                        <c:v>2</c:v>
                      </c:pt>
                      <c:pt idx="1">
                        <c:v>2.0852833333333334</c:v>
                      </c:pt>
                      <c:pt idx="2">
                        <c:v>2.2027999999999999</c:v>
                      </c:pt>
                      <c:pt idx="3">
                        <c:v>2.2997833333333331</c:v>
                      </c:pt>
                      <c:pt idx="4">
                        <c:v>2.3967666666666667</c:v>
                      </c:pt>
                      <c:pt idx="5">
                        <c:v>2.4934833333333333</c:v>
                      </c:pt>
                      <c:pt idx="6">
                        <c:v>2.5901999999999998</c:v>
                      </c:pt>
                      <c:pt idx="7">
                        <c:v>2.6874500000000001</c:v>
                      </c:pt>
                      <c:pt idx="8">
                        <c:v>2.7844166666666665</c:v>
                      </c:pt>
                      <c:pt idx="9">
                        <c:v>2.8814000000000002</c:v>
                      </c:pt>
                      <c:pt idx="10">
                        <c:v>2.97865</c:v>
                      </c:pt>
                      <c:pt idx="11">
                        <c:v>3.0844666666666667</c:v>
                      </c:pt>
                      <c:pt idx="12">
                        <c:v>3.2012</c:v>
                      </c:pt>
                      <c:pt idx="13">
                        <c:v>3.2981833333333332</c:v>
                      </c:pt>
                      <c:pt idx="14">
                        <c:v>3.3951666666666664</c:v>
                      </c:pt>
                      <c:pt idx="15">
                        <c:v>3.4921499999999996</c:v>
                      </c:pt>
                      <c:pt idx="16">
                        <c:v>3.5893833333333331</c:v>
                      </c:pt>
                      <c:pt idx="17">
                        <c:v>3.6868833333333333</c:v>
                      </c:pt>
                      <c:pt idx="18">
                        <c:v>3.7843833333333334</c:v>
                      </c:pt>
                      <c:pt idx="19">
                        <c:v>3.8818833333333336</c:v>
                      </c:pt>
                      <c:pt idx="20">
                        <c:v>3.9793833333333337</c:v>
                      </c:pt>
                      <c:pt idx="21">
                        <c:v>4.0852166666666667</c:v>
                      </c:pt>
                      <c:pt idx="22">
                        <c:v>4.201433333333334</c:v>
                      </c:pt>
                      <c:pt idx="23">
                        <c:v>4.2989333333333333</c:v>
                      </c:pt>
                      <c:pt idx="24">
                        <c:v>4.3964333333333334</c:v>
                      </c:pt>
                      <c:pt idx="25">
                        <c:v>4.4939333333333327</c:v>
                      </c:pt>
                      <c:pt idx="26">
                        <c:v>4.5914333333333328</c:v>
                      </c:pt>
                      <c:pt idx="27">
                        <c:v>4.688933333333333</c:v>
                      </c:pt>
                      <c:pt idx="28">
                        <c:v>4.785916666666667</c:v>
                      </c:pt>
                      <c:pt idx="29">
                        <c:v>4.8826333333333327</c:v>
                      </c:pt>
                      <c:pt idx="30">
                        <c:v>4.9801333333333329</c:v>
                      </c:pt>
                      <c:pt idx="31">
                        <c:v>5.0859500000000004</c:v>
                      </c:pt>
                      <c:pt idx="32">
                        <c:v>5.2027000000000001</c:v>
                      </c:pt>
                      <c:pt idx="33">
                        <c:v>5.3002000000000002</c:v>
                      </c:pt>
                      <c:pt idx="34">
                        <c:v>5.3977000000000004</c:v>
                      </c:pt>
                      <c:pt idx="35">
                        <c:v>5.4951999999999996</c:v>
                      </c:pt>
                      <c:pt idx="36">
                        <c:v>5.5927000000000007</c:v>
                      </c:pt>
                      <c:pt idx="37">
                        <c:v>5.6901999999999999</c:v>
                      </c:pt>
                      <c:pt idx="38">
                        <c:v>5.7874333333333334</c:v>
                      </c:pt>
                      <c:pt idx="39">
                        <c:v>5.8844166666666666</c:v>
                      </c:pt>
                      <c:pt idx="40">
                        <c:v>5.9813999999999998</c:v>
                      </c:pt>
                      <c:pt idx="41">
                        <c:v>6.0877499999999998</c:v>
                      </c:pt>
                      <c:pt idx="42">
                        <c:v>6.2039666666666671</c:v>
                      </c:pt>
                      <c:pt idx="43">
                        <c:v>6.3009500000000003</c:v>
                      </c:pt>
                      <c:pt idx="44">
                        <c:v>6.3984499999999995</c:v>
                      </c:pt>
                      <c:pt idx="45">
                        <c:v>6.4959499999999997</c:v>
                      </c:pt>
                      <c:pt idx="46">
                        <c:v>6.5934500000000007</c:v>
                      </c:pt>
                      <c:pt idx="47">
                        <c:v>6.69095</c:v>
                      </c:pt>
                      <c:pt idx="48">
                        <c:v>6.7881833333333335</c:v>
                      </c:pt>
                      <c:pt idx="49">
                        <c:v>6.8851666666666667</c:v>
                      </c:pt>
                      <c:pt idx="50">
                        <c:v>6.9821499999999999</c:v>
                      </c:pt>
                      <c:pt idx="51">
                        <c:v>7.0879666666666674</c:v>
                      </c:pt>
                      <c:pt idx="52">
                        <c:v>7.2044499999999996</c:v>
                      </c:pt>
                      <c:pt idx="53">
                        <c:v>7.3014333333333337</c:v>
                      </c:pt>
                      <c:pt idx="54">
                        <c:v>7.398416666666666</c:v>
                      </c:pt>
                      <c:pt idx="55">
                        <c:v>7.4954000000000001</c:v>
                      </c:pt>
                      <c:pt idx="56">
                        <c:v>7.5926333333333336</c:v>
                      </c:pt>
                      <c:pt idx="57">
                        <c:v>7.6893500000000001</c:v>
                      </c:pt>
                      <c:pt idx="58">
                        <c:v>7.7863333333333333</c:v>
                      </c:pt>
                      <c:pt idx="59">
                        <c:v>7.8838333333333326</c:v>
                      </c:pt>
                      <c:pt idx="60">
                        <c:v>7.9813333333333336</c:v>
                      </c:pt>
                      <c:pt idx="61">
                        <c:v>8.0871499999999994</c:v>
                      </c:pt>
                      <c:pt idx="62">
                        <c:v>8.2039000000000009</c:v>
                      </c:pt>
                      <c:pt idx="63">
                        <c:v>8.3006166666666665</c:v>
                      </c:pt>
                      <c:pt idx="64">
                        <c:v>8.3981166666666667</c:v>
                      </c:pt>
                      <c:pt idx="65">
                        <c:v>8.4956166666666668</c:v>
                      </c:pt>
                      <c:pt idx="66">
                        <c:v>8.593116666666667</c:v>
                      </c:pt>
                      <c:pt idx="67">
                        <c:v>8.6906166666666671</c:v>
                      </c:pt>
                      <c:pt idx="68">
                        <c:v>8.7875999999999994</c:v>
                      </c:pt>
                      <c:pt idx="69">
                        <c:v>8.8843166666666669</c:v>
                      </c:pt>
                      <c:pt idx="70">
                        <c:v>8.981816666666667</c:v>
                      </c:pt>
                      <c:pt idx="71">
                        <c:v>9.08765</c:v>
                      </c:pt>
                      <c:pt idx="72">
                        <c:v>9.2046500000000009</c:v>
                      </c:pt>
                      <c:pt idx="73">
                        <c:v>9.3018833333333326</c:v>
                      </c:pt>
                      <c:pt idx="74">
                        <c:v>9.3988666666666667</c:v>
                      </c:pt>
                      <c:pt idx="75">
                        <c:v>9.4958500000000008</c:v>
                      </c:pt>
                      <c:pt idx="76">
                        <c:v>9.5930833333333325</c:v>
                      </c:pt>
                      <c:pt idx="77">
                        <c:v>9.6905833333333327</c:v>
                      </c:pt>
                      <c:pt idx="78">
                        <c:v>9.7880833333333328</c:v>
                      </c:pt>
                      <c:pt idx="79">
                        <c:v>9.8855833333333329</c:v>
                      </c:pt>
                      <c:pt idx="80">
                        <c:v>9.9830833333333331</c:v>
                      </c:pt>
                      <c:pt idx="81">
                        <c:v>10.088916666666666</c:v>
                      </c:pt>
                      <c:pt idx="82">
                        <c:v>10.205133333333333</c:v>
                      </c:pt>
                      <c:pt idx="83">
                        <c:v>10.302366666666666</c:v>
                      </c:pt>
                      <c:pt idx="84">
                        <c:v>10.39935</c:v>
                      </c:pt>
                      <c:pt idx="85">
                        <c:v>10.496333333333332</c:v>
                      </c:pt>
                      <c:pt idx="86">
                        <c:v>10.593566666666668</c:v>
                      </c:pt>
                      <c:pt idx="87">
                        <c:v>10.69055</c:v>
                      </c:pt>
                      <c:pt idx="88">
                        <c:v>10.787533333333332</c:v>
                      </c:pt>
                      <c:pt idx="89">
                        <c:v>10.884766666666668</c:v>
                      </c:pt>
                      <c:pt idx="90">
                        <c:v>10.982266666666668</c:v>
                      </c:pt>
                      <c:pt idx="91">
                        <c:v>11.088099999999999</c:v>
                      </c:pt>
                      <c:pt idx="92">
                        <c:v>11.204833333333333</c:v>
                      </c:pt>
                      <c:pt idx="93">
                        <c:v>11.301816666666667</c:v>
                      </c:pt>
                      <c:pt idx="94">
                        <c:v>11.399049999999999</c:v>
                      </c:pt>
                      <c:pt idx="95">
                        <c:v>11.496033333333333</c:v>
                      </c:pt>
                      <c:pt idx="96">
                        <c:v>11.593016666666667</c:v>
                      </c:pt>
                      <c:pt idx="97">
                        <c:v>11.690266666666668</c:v>
                      </c:pt>
                      <c:pt idx="98">
                        <c:v>11.787233333333335</c:v>
                      </c:pt>
                      <c:pt idx="99">
                        <c:v>11.884216666666667</c:v>
                      </c:pt>
                      <c:pt idx="100">
                        <c:v>11.980933333333333</c:v>
                      </c:pt>
                      <c:pt idx="101">
                        <c:v>12.086766666666668</c:v>
                      </c:pt>
                      <c:pt idx="102">
                        <c:v>12.2035</c:v>
                      </c:pt>
                      <c:pt idx="103">
                        <c:v>12.300749999999999</c:v>
                      </c:pt>
                      <c:pt idx="104">
                        <c:v>12.397716666666668</c:v>
                      </c:pt>
                      <c:pt idx="105">
                        <c:v>12.4947</c:v>
                      </c:pt>
                      <c:pt idx="106">
                        <c:v>12.591683333333332</c:v>
                      </c:pt>
                      <c:pt idx="107">
                        <c:v>12.6884</c:v>
                      </c:pt>
                      <c:pt idx="108">
                        <c:v>12.785133333333333</c:v>
                      </c:pt>
                      <c:pt idx="109">
                        <c:v>12.882366666666666</c:v>
                      </c:pt>
                      <c:pt idx="110">
                        <c:v>12.97935</c:v>
                      </c:pt>
                      <c:pt idx="111">
                        <c:v>13.085683333333332</c:v>
                      </c:pt>
                      <c:pt idx="112">
                        <c:v>13.201650000000001</c:v>
                      </c:pt>
                      <c:pt idx="113">
                        <c:v>13.298366666666668</c:v>
                      </c:pt>
                      <c:pt idx="114">
                        <c:v>13.395350000000001</c:v>
                      </c:pt>
                      <c:pt idx="115">
                        <c:v>13.492583333333332</c:v>
                      </c:pt>
                      <c:pt idx="116">
                        <c:v>13.589316666666667</c:v>
                      </c:pt>
                      <c:pt idx="117">
                        <c:v>13.686299999999999</c:v>
                      </c:pt>
                      <c:pt idx="118">
                        <c:v>13.783533333333333</c:v>
                      </c:pt>
                      <c:pt idx="119">
                        <c:v>13.880516666666667</c:v>
                      </c:pt>
                      <c:pt idx="120">
                        <c:v>13.977749999999999</c:v>
                      </c:pt>
                      <c:pt idx="121">
                        <c:v>14.083833333333333</c:v>
                      </c:pt>
                      <c:pt idx="122">
                        <c:v>14.200050000000001</c:v>
                      </c:pt>
                      <c:pt idx="123">
                        <c:v>14.2973</c:v>
                      </c:pt>
                      <c:pt idx="124">
                        <c:v>14.394283333333334</c:v>
                      </c:pt>
                      <c:pt idx="125">
                        <c:v>14.491783333333332</c:v>
                      </c:pt>
                      <c:pt idx="126">
                        <c:v>14.589283333333332</c:v>
                      </c:pt>
                      <c:pt idx="127">
                        <c:v>14.686516666666668</c:v>
                      </c:pt>
                      <c:pt idx="128">
                        <c:v>14.7835</c:v>
                      </c:pt>
                      <c:pt idx="129">
                        <c:v>14.880483333333332</c:v>
                      </c:pt>
                      <c:pt idx="130">
                        <c:v>14.977716666666668</c:v>
                      </c:pt>
                      <c:pt idx="131">
                        <c:v>15.083533333333332</c:v>
                      </c:pt>
                      <c:pt idx="132">
                        <c:v>15.20055</c:v>
                      </c:pt>
                      <c:pt idx="133">
                        <c:v>15.29805</c:v>
                      </c:pt>
                      <c:pt idx="134">
                        <c:v>15.395016666666667</c:v>
                      </c:pt>
                      <c:pt idx="135">
                        <c:v>15.49175</c:v>
                      </c:pt>
                      <c:pt idx="136">
                        <c:v>15.588466666666667</c:v>
                      </c:pt>
                      <c:pt idx="137">
                        <c:v>15.685449999999999</c:v>
                      </c:pt>
                      <c:pt idx="138">
                        <c:v>15.782683333333333</c:v>
                      </c:pt>
                      <c:pt idx="139">
                        <c:v>15.879666666666667</c:v>
                      </c:pt>
                      <c:pt idx="140">
                        <c:v>15.976900000000001</c:v>
                      </c:pt>
                      <c:pt idx="141">
                        <c:v>16.082733333333334</c:v>
                      </c:pt>
                      <c:pt idx="142">
                        <c:v>16.199216666666665</c:v>
                      </c:pt>
                      <c:pt idx="143">
                        <c:v>16.296716666666669</c:v>
                      </c:pt>
                      <c:pt idx="144">
                        <c:v>16.393433333333334</c:v>
                      </c:pt>
                      <c:pt idx="145">
                        <c:v>16.49015</c:v>
                      </c:pt>
                      <c:pt idx="146">
                        <c:v>16.587133333333334</c:v>
                      </c:pt>
                      <c:pt idx="147">
                        <c:v>16.684366666666669</c:v>
                      </c:pt>
                      <c:pt idx="148">
                        <c:v>16.78135</c:v>
                      </c:pt>
                      <c:pt idx="149">
                        <c:v>16.87885</c:v>
                      </c:pt>
                      <c:pt idx="150">
                        <c:v>16.976100000000002</c:v>
                      </c:pt>
                      <c:pt idx="151">
                        <c:v>17.081916666666665</c:v>
                      </c:pt>
                      <c:pt idx="152">
                        <c:v>17.197866666666666</c:v>
                      </c:pt>
                      <c:pt idx="153">
                        <c:v>17.295116666666665</c:v>
                      </c:pt>
                      <c:pt idx="154">
                        <c:v>17.39235</c:v>
                      </c:pt>
                      <c:pt idx="155">
                        <c:v>17.489599999999999</c:v>
                      </c:pt>
                      <c:pt idx="156">
                        <c:v>17.586316666666669</c:v>
                      </c:pt>
                      <c:pt idx="157">
                        <c:v>17.68355</c:v>
                      </c:pt>
                      <c:pt idx="158">
                        <c:v>17.780533333333331</c:v>
                      </c:pt>
                      <c:pt idx="159">
                        <c:v>17.878033333333335</c:v>
                      </c:pt>
                      <c:pt idx="160">
                        <c:v>17.975016666666669</c:v>
                      </c:pt>
                      <c:pt idx="161">
                        <c:v>18.081366666666664</c:v>
                      </c:pt>
                      <c:pt idx="162">
                        <c:v>18.197583333333334</c:v>
                      </c:pt>
                      <c:pt idx="163">
                        <c:v>18.294816666666666</c:v>
                      </c:pt>
                      <c:pt idx="164">
                        <c:v>18.3918</c:v>
                      </c:pt>
                      <c:pt idx="165">
                        <c:v>18.488783333333334</c:v>
                      </c:pt>
                      <c:pt idx="166">
                        <c:v>18.586283333333334</c:v>
                      </c:pt>
                      <c:pt idx="167">
                        <c:v>18.683783333333334</c:v>
                      </c:pt>
                      <c:pt idx="168">
                        <c:v>18.781016666666666</c:v>
                      </c:pt>
                      <c:pt idx="169">
                        <c:v>18.878</c:v>
                      </c:pt>
                      <c:pt idx="170">
                        <c:v>18.975249999999999</c:v>
                      </c:pt>
                      <c:pt idx="171">
                        <c:v>19.081066666666668</c:v>
                      </c:pt>
                      <c:pt idx="172">
                        <c:v>19.19703333333333</c:v>
                      </c:pt>
                      <c:pt idx="173">
                        <c:v>19.294</c:v>
                      </c:pt>
                      <c:pt idx="174">
                        <c:v>19.390983333333335</c:v>
                      </c:pt>
                      <c:pt idx="175">
                        <c:v>19.487966666666669</c:v>
                      </c:pt>
                      <c:pt idx="176">
                        <c:v>19.585216666666668</c:v>
                      </c:pt>
                      <c:pt idx="177">
                        <c:v>19.682183333333334</c:v>
                      </c:pt>
                      <c:pt idx="178">
                        <c:v>19.779683333333331</c:v>
                      </c:pt>
                      <c:pt idx="179">
                        <c:v>19.877200000000002</c:v>
                      </c:pt>
                      <c:pt idx="180">
                        <c:v>19.974699999999999</c:v>
                      </c:pt>
                      <c:pt idx="181">
                        <c:v>20.081033333333334</c:v>
                      </c:pt>
                      <c:pt idx="182">
                        <c:v>20.19725</c:v>
                      </c:pt>
                      <c:pt idx="183">
                        <c:v>20.294233333333334</c:v>
                      </c:pt>
                      <c:pt idx="184">
                        <c:v>20.391483333333333</c:v>
                      </c:pt>
                      <c:pt idx="185">
                        <c:v>20.48845</c:v>
                      </c:pt>
                      <c:pt idx="186">
                        <c:v>20.585433333333334</c:v>
                      </c:pt>
                      <c:pt idx="187">
                        <c:v>20.68215</c:v>
                      </c:pt>
                      <c:pt idx="188">
                        <c:v>20.779133333333334</c:v>
                      </c:pt>
                      <c:pt idx="189">
                        <c:v>20.876383333333333</c:v>
                      </c:pt>
                      <c:pt idx="190">
                        <c:v>20.973883333333333</c:v>
                      </c:pt>
                      <c:pt idx="191">
                        <c:v>21.079699999999999</c:v>
                      </c:pt>
                      <c:pt idx="192">
                        <c:v>21.196183333333334</c:v>
                      </c:pt>
                      <c:pt idx="193">
                        <c:v>21.293166666666664</c:v>
                      </c:pt>
                      <c:pt idx="194">
                        <c:v>21.390133333333331</c:v>
                      </c:pt>
                      <c:pt idx="195">
                        <c:v>21.487116666666669</c:v>
                      </c:pt>
                      <c:pt idx="196">
                        <c:v>21.584616666666665</c:v>
                      </c:pt>
                      <c:pt idx="197">
                        <c:v>21.682116666666666</c:v>
                      </c:pt>
                      <c:pt idx="198">
                        <c:v>21.779616666666666</c:v>
                      </c:pt>
                      <c:pt idx="199">
                        <c:v>21.876866666666668</c:v>
                      </c:pt>
                      <c:pt idx="200">
                        <c:v>21.973850000000002</c:v>
                      </c:pt>
                      <c:pt idx="201">
                        <c:v>22.080449999999999</c:v>
                      </c:pt>
                      <c:pt idx="202">
                        <c:v>22.196933333333334</c:v>
                      </c:pt>
                      <c:pt idx="203">
                        <c:v>22.293900000000001</c:v>
                      </c:pt>
                      <c:pt idx="204">
                        <c:v>22.390883333333331</c:v>
                      </c:pt>
                      <c:pt idx="205">
                        <c:v>22.488383333333335</c:v>
                      </c:pt>
                      <c:pt idx="206">
                        <c:v>22.585883333333335</c:v>
                      </c:pt>
                      <c:pt idx="207">
                        <c:v>22.682866666666666</c:v>
                      </c:pt>
                      <c:pt idx="208">
                        <c:v>22.780116666666668</c:v>
                      </c:pt>
                      <c:pt idx="209">
                        <c:v>22.877083333333335</c:v>
                      </c:pt>
                      <c:pt idx="210">
                        <c:v>22.974333333333334</c:v>
                      </c:pt>
                      <c:pt idx="211">
                        <c:v>23.08015</c:v>
                      </c:pt>
                      <c:pt idx="212">
                        <c:v>23.196366666666666</c:v>
                      </c:pt>
                      <c:pt idx="213">
                        <c:v>23.29335</c:v>
                      </c:pt>
                      <c:pt idx="214">
                        <c:v>23.390599999999999</c:v>
                      </c:pt>
                      <c:pt idx="215">
                        <c:v>23.487583333333337</c:v>
                      </c:pt>
                      <c:pt idx="216">
                        <c:v>23.58455</c:v>
                      </c:pt>
                      <c:pt idx="217">
                        <c:v>23.681283333333333</c:v>
                      </c:pt>
                      <c:pt idx="218">
                        <c:v>23.778000000000002</c:v>
                      </c:pt>
                      <c:pt idx="219">
                        <c:v>23.87523333333333</c:v>
                      </c:pt>
                      <c:pt idx="220">
                        <c:v>23.972216666666668</c:v>
                      </c:pt>
                      <c:pt idx="221">
                        <c:v>24.078033333333334</c:v>
                      </c:pt>
                      <c:pt idx="222">
                        <c:v>24.194266666666667</c:v>
                      </c:pt>
                      <c:pt idx="223">
                        <c:v>24.291233333333331</c:v>
                      </c:pt>
                      <c:pt idx="224">
                        <c:v>24.387966666666667</c:v>
                      </c:pt>
                      <c:pt idx="225">
                        <c:v>24.485200000000003</c:v>
                      </c:pt>
                      <c:pt idx="226">
                        <c:v>24.582183333333333</c:v>
                      </c:pt>
                      <c:pt idx="227">
                        <c:v>24.679416666666668</c:v>
                      </c:pt>
                      <c:pt idx="228">
                        <c:v>24.776400000000002</c:v>
                      </c:pt>
                      <c:pt idx="229">
                        <c:v>24.873383333333333</c:v>
                      </c:pt>
                      <c:pt idx="230">
                        <c:v>24.970616666666668</c:v>
                      </c:pt>
                      <c:pt idx="231">
                        <c:v>25.076450000000001</c:v>
                      </c:pt>
                      <c:pt idx="232">
                        <c:v>25.192933333333333</c:v>
                      </c:pt>
                      <c:pt idx="233">
                        <c:v>25.289899999999999</c:v>
                      </c:pt>
                      <c:pt idx="234">
                        <c:v>25.387150000000002</c:v>
                      </c:pt>
                      <c:pt idx="235">
                        <c:v>25.484383333333334</c:v>
                      </c:pt>
                      <c:pt idx="236">
                        <c:v>25.581366666666668</c:v>
                      </c:pt>
                      <c:pt idx="237">
                        <c:v>25.678350000000002</c:v>
                      </c:pt>
                      <c:pt idx="238">
                        <c:v>25.775583333333334</c:v>
                      </c:pt>
                      <c:pt idx="239">
                        <c:v>25.872566666666668</c:v>
                      </c:pt>
                      <c:pt idx="240">
                        <c:v>25.969550000000002</c:v>
                      </c:pt>
                      <c:pt idx="241">
                        <c:v>26.075883333333334</c:v>
                      </c:pt>
                      <c:pt idx="242">
                        <c:v>26.192116666666667</c:v>
                      </c:pt>
                      <c:pt idx="243">
                        <c:v>26.289616666666667</c:v>
                      </c:pt>
                      <c:pt idx="244">
                        <c:v>26.386849999999999</c:v>
                      </c:pt>
                      <c:pt idx="245">
                        <c:v>26.483833333333333</c:v>
                      </c:pt>
                      <c:pt idx="246">
                        <c:v>26.580816666666667</c:v>
                      </c:pt>
                      <c:pt idx="247">
                        <c:v>26.677799999999998</c:v>
                      </c:pt>
                      <c:pt idx="248">
                        <c:v>26.774516666666667</c:v>
                      </c:pt>
                      <c:pt idx="249">
                        <c:v>26.871750000000002</c:v>
                      </c:pt>
                      <c:pt idx="250">
                        <c:v>26.968733333333333</c:v>
                      </c:pt>
                      <c:pt idx="251">
                        <c:v>27.075083333333335</c:v>
                      </c:pt>
                      <c:pt idx="252">
                        <c:v>27.191300000000002</c:v>
                      </c:pt>
                      <c:pt idx="253">
                        <c:v>27.288283333333332</c:v>
                      </c:pt>
                      <c:pt idx="254">
                        <c:v>27.385516666666668</c:v>
                      </c:pt>
                      <c:pt idx="255">
                        <c:v>27.482766666666667</c:v>
                      </c:pt>
                      <c:pt idx="256">
                        <c:v>27.579733333333333</c:v>
                      </c:pt>
                      <c:pt idx="257">
                        <c:v>27.676716666666668</c:v>
                      </c:pt>
                      <c:pt idx="258">
                        <c:v>27.773700000000002</c:v>
                      </c:pt>
                      <c:pt idx="259">
                        <c:v>27.870416666666664</c:v>
                      </c:pt>
                      <c:pt idx="260">
                        <c:v>27.967666666666666</c:v>
                      </c:pt>
                      <c:pt idx="261">
                        <c:v>28.07375</c:v>
                      </c:pt>
                      <c:pt idx="262">
                        <c:v>28.190233333333332</c:v>
                      </c:pt>
                      <c:pt idx="263">
                        <c:v>28.287199999999999</c:v>
                      </c:pt>
                      <c:pt idx="264">
                        <c:v>28.384183333333333</c:v>
                      </c:pt>
                      <c:pt idx="265">
                        <c:v>28.481166666666663</c:v>
                      </c:pt>
                      <c:pt idx="266">
                        <c:v>28.577883333333332</c:v>
                      </c:pt>
                      <c:pt idx="267">
                        <c:v>28.675383333333333</c:v>
                      </c:pt>
                      <c:pt idx="268">
                        <c:v>28.772883333333333</c:v>
                      </c:pt>
                      <c:pt idx="269">
                        <c:v>28.870383333333333</c:v>
                      </c:pt>
                      <c:pt idx="270">
                        <c:v>28.967883333333337</c:v>
                      </c:pt>
                      <c:pt idx="271">
                        <c:v>29.074233333333332</c:v>
                      </c:pt>
                      <c:pt idx="272">
                        <c:v>29.191233333333333</c:v>
                      </c:pt>
                      <c:pt idx="273">
                        <c:v>29.288733333333333</c:v>
                      </c:pt>
                      <c:pt idx="274">
                        <c:v>29.386233333333333</c:v>
                      </c:pt>
                      <c:pt idx="275">
                        <c:v>29.48373333333333</c:v>
                      </c:pt>
                      <c:pt idx="276">
                        <c:v>29.581233333333333</c:v>
                      </c:pt>
                      <c:pt idx="277">
                        <c:v>29.678733333333334</c:v>
                      </c:pt>
                      <c:pt idx="278">
                        <c:v>29.775716666666664</c:v>
                      </c:pt>
                      <c:pt idx="279">
                        <c:v>29.872949999999999</c:v>
                      </c:pt>
                      <c:pt idx="280">
                        <c:v>29.970450000000003</c:v>
                      </c:pt>
                      <c:pt idx="281">
                        <c:v>30.076283333333333</c:v>
                      </c:pt>
                      <c:pt idx="282">
                        <c:v>30.192499999999999</c:v>
                      </c:pt>
                      <c:pt idx="283">
                        <c:v>30.290000000000003</c:v>
                      </c:pt>
                      <c:pt idx="284">
                        <c:v>30.386983333333333</c:v>
                      </c:pt>
                      <c:pt idx="285">
                        <c:v>30.483699999999999</c:v>
                      </c:pt>
                      <c:pt idx="286">
                        <c:v>30.581200000000003</c:v>
                      </c:pt>
                      <c:pt idx="287">
                        <c:v>30.678699999999999</c:v>
                      </c:pt>
                      <c:pt idx="288">
                        <c:v>30.775950000000002</c:v>
                      </c:pt>
                      <c:pt idx="289">
                        <c:v>30.872916666666665</c:v>
                      </c:pt>
                      <c:pt idx="290">
                        <c:v>30.970166666666668</c:v>
                      </c:pt>
                      <c:pt idx="291">
                        <c:v>31.076250000000002</c:v>
                      </c:pt>
                      <c:pt idx="292">
                        <c:v>31.192716666666669</c:v>
                      </c:pt>
                      <c:pt idx="293">
                        <c:v>31.2897</c:v>
                      </c:pt>
                      <c:pt idx="294">
                        <c:v>31.386683333333334</c:v>
                      </c:pt>
                      <c:pt idx="295">
                        <c:v>31.483933333333333</c:v>
                      </c:pt>
                      <c:pt idx="296">
                        <c:v>31.5809</c:v>
                      </c:pt>
                      <c:pt idx="297">
                        <c:v>31.677883333333334</c:v>
                      </c:pt>
                      <c:pt idx="298">
                        <c:v>31.774866666666664</c:v>
                      </c:pt>
                      <c:pt idx="299">
                        <c:v>31.871849999999998</c:v>
                      </c:pt>
                      <c:pt idx="300">
                        <c:v>31.968833333333336</c:v>
                      </c:pt>
                      <c:pt idx="301">
                        <c:v>32.074650000000005</c:v>
                      </c:pt>
                      <c:pt idx="302">
                        <c:v>32.190866666666665</c:v>
                      </c:pt>
                      <c:pt idx="303">
                        <c:v>32.287849999999999</c:v>
                      </c:pt>
                      <c:pt idx="304">
                        <c:v>32.385100000000001</c:v>
                      </c:pt>
                      <c:pt idx="305">
                        <c:v>32.482066666666668</c:v>
                      </c:pt>
                      <c:pt idx="306">
                        <c:v>32.579316666666671</c:v>
                      </c:pt>
                      <c:pt idx="307">
                        <c:v>32.676299999999998</c:v>
                      </c:pt>
                      <c:pt idx="308">
                        <c:v>32.773266666666665</c:v>
                      </c:pt>
                      <c:pt idx="309">
                        <c:v>32.870000000000005</c:v>
                      </c:pt>
                      <c:pt idx="310">
                        <c:v>32.96723333333334</c:v>
                      </c:pt>
                      <c:pt idx="311">
                        <c:v>33.073050000000002</c:v>
                      </c:pt>
                      <c:pt idx="312">
                        <c:v>33.18901666666666</c:v>
                      </c:pt>
                      <c:pt idx="313">
                        <c:v>33.286249999999995</c:v>
                      </c:pt>
                      <c:pt idx="314">
                        <c:v>33.383233333333337</c:v>
                      </c:pt>
                      <c:pt idx="315">
                        <c:v>33.47996666666667</c:v>
                      </c:pt>
                      <c:pt idx="316">
                        <c:v>33.577200000000005</c:v>
                      </c:pt>
                      <c:pt idx="317">
                        <c:v>33.674183333333332</c:v>
                      </c:pt>
                      <c:pt idx="318">
                        <c:v>33.771166666666666</c:v>
                      </c:pt>
                      <c:pt idx="319">
                        <c:v>33.868400000000001</c:v>
                      </c:pt>
                      <c:pt idx="320">
                        <c:v>33.965383333333335</c:v>
                      </c:pt>
                      <c:pt idx="321">
                        <c:v>34.071199999999997</c:v>
                      </c:pt>
                      <c:pt idx="322">
                        <c:v>34.187683333333332</c:v>
                      </c:pt>
                      <c:pt idx="323">
                        <c:v>34.284666666666666</c:v>
                      </c:pt>
                      <c:pt idx="324">
                        <c:v>34.38165</c:v>
                      </c:pt>
                      <c:pt idx="325">
                        <c:v>34.479149999999997</c:v>
                      </c:pt>
                      <c:pt idx="326">
                        <c:v>34.576650000000001</c:v>
                      </c:pt>
                      <c:pt idx="327">
                        <c:v>34.674150000000004</c:v>
                      </c:pt>
                      <c:pt idx="328">
                        <c:v>34.771650000000001</c:v>
                      </c:pt>
                      <c:pt idx="329">
                        <c:v>34.869149999999998</c:v>
                      </c:pt>
                      <c:pt idx="330">
                        <c:v>34.966650000000001</c:v>
                      </c:pt>
                      <c:pt idx="331">
                        <c:v>35.072466666666664</c:v>
                      </c:pt>
                      <c:pt idx="332">
                        <c:v>35.18868333333333</c:v>
                      </c:pt>
                      <c:pt idx="333">
                        <c:v>35.285933333333332</c:v>
                      </c:pt>
                      <c:pt idx="334">
                        <c:v>35.382916666666667</c:v>
                      </c:pt>
                      <c:pt idx="335">
                        <c:v>35.480150000000002</c:v>
                      </c:pt>
                      <c:pt idx="336">
                        <c:v>35.577133333333329</c:v>
                      </c:pt>
                      <c:pt idx="337">
                        <c:v>35.674116666666663</c:v>
                      </c:pt>
                      <c:pt idx="338">
                        <c:v>35.771100000000004</c:v>
                      </c:pt>
                      <c:pt idx="339">
                        <c:v>35.868333333333332</c:v>
                      </c:pt>
                      <c:pt idx="340">
                        <c:v>35.965316666666666</c:v>
                      </c:pt>
                      <c:pt idx="341">
                        <c:v>36.071649999999998</c:v>
                      </c:pt>
                      <c:pt idx="342">
                        <c:v>36.187883333333339</c:v>
                      </c:pt>
                      <c:pt idx="343">
                        <c:v>36.284849999999999</c:v>
                      </c:pt>
                      <c:pt idx="344">
                        <c:v>36.382100000000001</c:v>
                      </c:pt>
                      <c:pt idx="345">
                        <c:v>36.479083333333328</c:v>
                      </c:pt>
                      <c:pt idx="346">
                        <c:v>36.576316666666671</c:v>
                      </c:pt>
                      <c:pt idx="347">
                        <c:v>36.673300000000005</c:v>
                      </c:pt>
                      <c:pt idx="348">
                        <c:v>36.770533333333333</c:v>
                      </c:pt>
                      <c:pt idx="349">
                        <c:v>36.867516666666667</c:v>
                      </c:pt>
                      <c:pt idx="350">
                        <c:v>36.964500000000001</c:v>
                      </c:pt>
                      <c:pt idx="351">
                        <c:v>37.07031666666667</c:v>
                      </c:pt>
                      <c:pt idx="352">
                        <c:v>37.186799999999998</c:v>
                      </c:pt>
                      <c:pt idx="353">
                        <c:v>37.283783333333332</c:v>
                      </c:pt>
                      <c:pt idx="354">
                        <c:v>37.380766666666666</c:v>
                      </c:pt>
                      <c:pt idx="355">
                        <c:v>37.477483333333332</c:v>
                      </c:pt>
                      <c:pt idx="356">
                        <c:v>37.574733333333334</c:v>
                      </c:pt>
                      <c:pt idx="357">
                        <c:v>37.671700000000001</c:v>
                      </c:pt>
                      <c:pt idx="358">
                        <c:v>37.768683333333335</c:v>
                      </c:pt>
                      <c:pt idx="359">
                        <c:v>37.865933333333338</c:v>
                      </c:pt>
                      <c:pt idx="360">
                        <c:v>37.962899999999998</c:v>
                      </c:pt>
                      <c:pt idx="361">
                        <c:v>38.069250000000004</c:v>
                      </c:pt>
                      <c:pt idx="362">
                        <c:v>38.185983333333333</c:v>
                      </c:pt>
                      <c:pt idx="363">
                        <c:v>38.282966666666667</c:v>
                      </c:pt>
                      <c:pt idx="364">
                        <c:v>38.379950000000001</c:v>
                      </c:pt>
                      <c:pt idx="365">
                        <c:v>38.476933333333335</c:v>
                      </c:pt>
                      <c:pt idx="366">
                        <c:v>38.573650000000001</c:v>
                      </c:pt>
                      <c:pt idx="367">
                        <c:v>38.671149999999997</c:v>
                      </c:pt>
                      <c:pt idx="368">
                        <c:v>38.768650000000001</c:v>
                      </c:pt>
                      <c:pt idx="369">
                        <c:v>38.865366666666667</c:v>
                      </c:pt>
                      <c:pt idx="370">
                        <c:v>38.962350000000001</c:v>
                      </c:pt>
                      <c:pt idx="371">
                        <c:v>39.0687</c:v>
                      </c:pt>
                      <c:pt idx="372">
                        <c:v>39.184916666666666</c:v>
                      </c:pt>
                      <c:pt idx="373">
                        <c:v>39.2819</c:v>
                      </c:pt>
                      <c:pt idx="374">
                        <c:v>39.379133333333336</c:v>
                      </c:pt>
                      <c:pt idx="375">
                        <c:v>39.476383333333338</c:v>
                      </c:pt>
                      <c:pt idx="376">
                        <c:v>39.573349999999998</c:v>
                      </c:pt>
                      <c:pt idx="377">
                        <c:v>39.670333333333332</c:v>
                      </c:pt>
                      <c:pt idx="378">
                        <c:v>39.767583333333327</c:v>
                      </c:pt>
                      <c:pt idx="379">
                        <c:v>39.864566666666661</c:v>
                      </c:pt>
                      <c:pt idx="380">
                        <c:v>39.961533333333335</c:v>
                      </c:pt>
                      <c:pt idx="381">
                        <c:v>40.067366666666665</c:v>
                      </c:pt>
                      <c:pt idx="382">
                        <c:v>40.184099999999994</c:v>
                      </c:pt>
                      <c:pt idx="383">
                        <c:v>40.281600000000005</c:v>
                      </c:pt>
                      <c:pt idx="384">
                        <c:v>40.379100000000001</c:v>
                      </c:pt>
                      <c:pt idx="385">
                        <c:v>40.476599999999998</c:v>
                      </c:pt>
                      <c:pt idx="386">
                        <c:v>40.574100000000001</c:v>
                      </c:pt>
                      <c:pt idx="387">
                        <c:v>40.671599999999998</c:v>
                      </c:pt>
                      <c:pt idx="388">
                        <c:v>40.769100000000002</c:v>
                      </c:pt>
                      <c:pt idx="389">
                        <c:v>40.866599999999998</c:v>
                      </c:pt>
                      <c:pt idx="390">
                        <c:v>40.964100000000002</c:v>
                      </c:pt>
                      <c:pt idx="391">
                        <c:v>41.069933333333331</c:v>
                      </c:pt>
                      <c:pt idx="392">
                        <c:v>41.186416666666666</c:v>
                      </c:pt>
                      <c:pt idx="393">
                        <c:v>41.283383333333333</c:v>
                      </c:pt>
                      <c:pt idx="394">
                        <c:v>41.380366666666667</c:v>
                      </c:pt>
                      <c:pt idx="395">
                        <c:v>41.477350000000001</c:v>
                      </c:pt>
                      <c:pt idx="396">
                        <c:v>41.574583333333329</c:v>
                      </c:pt>
                      <c:pt idx="397">
                        <c:v>41.671566666666664</c:v>
                      </c:pt>
                      <c:pt idx="398">
                        <c:v>41.768549999999998</c:v>
                      </c:pt>
                      <c:pt idx="399">
                        <c:v>41.86526666666667</c:v>
                      </c:pt>
                      <c:pt idx="400">
                        <c:v>41.962516666666673</c:v>
                      </c:pt>
                      <c:pt idx="401">
                        <c:v>42.069116666666666</c:v>
                      </c:pt>
                      <c:pt idx="402">
                        <c:v>42.186116666666663</c:v>
                      </c:pt>
                      <c:pt idx="403">
                        <c:v>42.283616666666667</c:v>
                      </c:pt>
                      <c:pt idx="404">
                        <c:v>42.381116666666671</c:v>
                      </c:pt>
                      <c:pt idx="405">
                        <c:v>42.478616666666667</c:v>
                      </c:pt>
                      <c:pt idx="406">
                        <c:v>42.576116666666664</c:v>
                      </c:pt>
                      <c:pt idx="407">
                        <c:v>42.673616666666668</c:v>
                      </c:pt>
                      <c:pt idx="408">
                        <c:v>42.771116666666664</c:v>
                      </c:pt>
                      <c:pt idx="409">
                        <c:v>42.868616666666668</c:v>
                      </c:pt>
                      <c:pt idx="410">
                        <c:v>42.96586666666667</c:v>
                      </c:pt>
                      <c:pt idx="411">
                        <c:v>43.071933333333327</c:v>
                      </c:pt>
                      <c:pt idx="412">
                        <c:v>43.18868333333333</c:v>
                      </c:pt>
                      <c:pt idx="413">
                        <c:v>43.285916666666672</c:v>
                      </c:pt>
                      <c:pt idx="414">
                        <c:v>43.382899999999999</c:v>
                      </c:pt>
                      <c:pt idx="415">
                        <c:v>43.479883333333333</c:v>
                      </c:pt>
                      <c:pt idx="416">
                        <c:v>43.576866666666668</c:v>
                      </c:pt>
                      <c:pt idx="417">
                        <c:v>43.674099999999996</c:v>
                      </c:pt>
                      <c:pt idx="418">
                        <c:v>43.77108333333333</c:v>
                      </c:pt>
                      <c:pt idx="419">
                        <c:v>43.867800000000003</c:v>
                      </c:pt>
                      <c:pt idx="420">
                        <c:v>43.965049999999998</c:v>
                      </c:pt>
                      <c:pt idx="421">
                        <c:v>44.070866666666667</c:v>
                      </c:pt>
                      <c:pt idx="422">
                        <c:v>44.187083333333334</c:v>
                      </c:pt>
                      <c:pt idx="423">
                        <c:v>44.284066666666668</c:v>
                      </c:pt>
                      <c:pt idx="424">
                        <c:v>44.381049999999995</c:v>
                      </c:pt>
                      <c:pt idx="425">
                        <c:v>44.477766666666668</c:v>
                      </c:pt>
                      <c:pt idx="426">
                        <c:v>44.574483333333333</c:v>
                      </c:pt>
                      <c:pt idx="427">
                        <c:v>44.671733333333336</c:v>
                      </c:pt>
                      <c:pt idx="428">
                        <c:v>44.76871666666667</c:v>
                      </c:pt>
                      <c:pt idx="429">
                        <c:v>44.865699999999997</c:v>
                      </c:pt>
                      <c:pt idx="430">
                        <c:v>44.962933333333332</c:v>
                      </c:pt>
                      <c:pt idx="431">
                        <c:v>45.068750000000001</c:v>
                      </c:pt>
                      <c:pt idx="432">
                        <c:v>45.185233333333336</c:v>
                      </c:pt>
                      <c:pt idx="433">
                        <c:v>45.281950000000002</c:v>
                      </c:pt>
                      <c:pt idx="434">
                        <c:v>45.379449999999999</c:v>
                      </c:pt>
                      <c:pt idx="435">
                        <c:v>45.476950000000002</c:v>
                      </c:pt>
                      <c:pt idx="436">
                        <c:v>45.573933333333336</c:v>
                      </c:pt>
                      <c:pt idx="437">
                        <c:v>45.670650000000002</c:v>
                      </c:pt>
                      <c:pt idx="438">
                        <c:v>45.767383333333335</c:v>
                      </c:pt>
                      <c:pt idx="439">
                        <c:v>45.864616666666663</c:v>
                      </c:pt>
                      <c:pt idx="440">
                        <c:v>45.961599999999997</c:v>
                      </c:pt>
                      <c:pt idx="441">
                        <c:v>46.067933333333336</c:v>
                      </c:pt>
                      <c:pt idx="442">
                        <c:v>46.184416666666671</c:v>
                      </c:pt>
                      <c:pt idx="443">
                        <c:v>46.281666666666666</c:v>
                      </c:pt>
                      <c:pt idx="444">
                        <c:v>46.37865</c:v>
                      </c:pt>
                      <c:pt idx="445">
                        <c:v>46.47561666666666</c:v>
                      </c:pt>
                      <c:pt idx="446">
                        <c:v>46.57235</c:v>
                      </c:pt>
                      <c:pt idx="447">
                        <c:v>46.669066666666666</c:v>
                      </c:pt>
                      <c:pt idx="448">
                        <c:v>46.766300000000001</c:v>
                      </c:pt>
                      <c:pt idx="449">
                        <c:v>46.863283333333335</c:v>
                      </c:pt>
                      <c:pt idx="450">
                        <c:v>46.960266666666669</c:v>
                      </c:pt>
                      <c:pt idx="451">
                        <c:v>47.066600000000001</c:v>
                      </c:pt>
                      <c:pt idx="452">
                        <c:v>47.182833333333328</c:v>
                      </c:pt>
                      <c:pt idx="453">
                        <c:v>47.279800000000002</c:v>
                      </c:pt>
                      <c:pt idx="454">
                        <c:v>47.377050000000004</c:v>
                      </c:pt>
                      <c:pt idx="455">
                        <c:v>47.474033333333331</c:v>
                      </c:pt>
                      <c:pt idx="456">
                        <c:v>47.571016666666665</c:v>
                      </c:pt>
                      <c:pt idx="457">
                        <c:v>47.667983333333339</c:v>
                      </c:pt>
                      <c:pt idx="458">
                        <c:v>47.764966666666666</c:v>
                      </c:pt>
                      <c:pt idx="459">
                        <c:v>47.86195</c:v>
                      </c:pt>
                      <c:pt idx="460">
                        <c:v>47.959449999999997</c:v>
                      </c:pt>
                      <c:pt idx="461">
                        <c:v>48.065266666666666</c:v>
                      </c:pt>
                      <c:pt idx="462">
                        <c:v>48.182016666666662</c:v>
                      </c:pt>
                      <c:pt idx="463">
                        <c:v>48.278999999999996</c:v>
                      </c:pt>
                      <c:pt idx="464">
                        <c:v>48.376233333333332</c:v>
                      </c:pt>
                      <c:pt idx="465">
                        <c:v>48.473216666666666</c:v>
                      </c:pt>
                      <c:pt idx="466">
                        <c:v>48.570450000000001</c:v>
                      </c:pt>
                      <c:pt idx="467">
                        <c:v>48.667433333333328</c:v>
                      </c:pt>
                      <c:pt idx="468">
                        <c:v>48.764416666666662</c:v>
                      </c:pt>
                      <c:pt idx="469">
                        <c:v>48.861650000000004</c:v>
                      </c:pt>
                      <c:pt idx="470">
                        <c:v>48.958633333333331</c:v>
                      </c:pt>
                      <c:pt idx="471">
                        <c:v>49.064466666666668</c:v>
                      </c:pt>
                      <c:pt idx="472">
                        <c:v>49.180683333333334</c:v>
                      </c:pt>
                      <c:pt idx="473">
                        <c:v>49.278183333333331</c:v>
                      </c:pt>
                      <c:pt idx="474">
                        <c:v>49.375416666666666</c:v>
                      </c:pt>
                      <c:pt idx="475">
                        <c:v>49.4724</c:v>
                      </c:pt>
                      <c:pt idx="476">
                        <c:v>49.569650000000003</c:v>
                      </c:pt>
                      <c:pt idx="477">
                        <c:v>49.666616666666663</c:v>
                      </c:pt>
                      <c:pt idx="478">
                        <c:v>49.763599999999997</c:v>
                      </c:pt>
                      <c:pt idx="479">
                        <c:v>49.860583333333338</c:v>
                      </c:pt>
                      <c:pt idx="480">
                        <c:v>49.957816666666666</c:v>
                      </c:pt>
                      <c:pt idx="481">
                        <c:v>50.063650000000003</c:v>
                      </c:pt>
                      <c:pt idx="482">
                        <c:v>50.180383333333332</c:v>
                      </c:pt>
                      <c:pt idx="483">
                        <c:v>50.277366666666666</c:v>
                      </c:pt>
                      <c:pt idx="484">
                        <c:v>50.374600000000001</c:v>
                      </c:pt>
                      <c:pt idx="485">
                        <c:v>50.471583333333335</c:v>
                      </c:pt>
                      <c:pt idx="486">
                        <c:v>50.568566666666669</c:v>
                      </c:pt>
                      <c:pt idx="487">
                        <c:v>50.665550000000003</c:v>
                      </c:pt>
                      <c:pt idx="488">
                        <c:v>50.762783333333331</c:v>
                      </c:pt>
                      <c:pt idx="489">
                        <c:v>50.860283333333335</c:v>
                      </c:pt>
                      <c:pt idx="490">
                        <c:v>50.957783333333332</c:v>
                      </c:pt>
                      <c:pt idx="491">
                        <c:v>51.063616666666668</c:v>
                      </c:pt>
                      <c:pt idx="492">
                        <c:v>51.180100000000003</c:v>
                      </c:pt>
                      <c:pt idx="493">
                        <c:v>51.277333333333331</c:v>
                      </c:pt>
                      <c:pt idx="494">
                        <c:v>51.374566666666666</c:v>
                      </c:pt>
                      <c:pt idx="495">
                        <c:v>51.471550000000001</c:v>
                      </c:pt>
                      <c:pt idx="496">
                        <c:v>51.568533333333335</c:v>
                      </c:pt>
                      <c:pt idx="497">
                        <c:v>51.665783333333337</c:v>
                      </c:pt>
                      <c:pt idx="498">
                        <c:v>51.762749999999997</c:v>
                      </c:pt>
                      <c:pt idx="499">
                        <c:v>51.86</c:v>
                      </c:pt>
                      <c:pt idx="500">
                        <c:v>51.956983333333334</c:v>
                      </c:pt>
                      <c:pt idx="501">
                        <c:v>52.062800000000003</c:v>
                      </c:pt>
                      <c:pt idx="502">
                        <c:v>52.179283333333338</c:v>
                      </c:pt>
                      <c:pt idx="503">
                        <c:v>52.276266666666665</c:v>
                      </c:pt>
                      <c:pt idx="504">
                        <c:v>52.372716666666662</c:v>
                      </c:pt>
                      <c:pt idx="505">
                        <c:v>52.469966666666664</c:v>
                      </c:pt>
                      <c:pt idx="506">
                        <c:v>52.566933333333331</c:v>
                      </c:pt>
                      <c:pt idx="507">
                        <c:v>52.664183333333334</c:v>
                      </c:pt>
                      <c:pt idx="508">
                        <c:v>52.761166666666668</c:v>
                      </c:pt>
                      <c:pt idx="509">
                        <c:v>52.858399999999996</c:v>
                      </c:pt>
                      <c:pt idx="510">
                        <c:v>52.95538333333333</c:v>
                      </c:pt>
                      <c:pt idx="511">
                        <c:v>53.061466666666668</c:v>
                      </c:pt>
                      <c:pt idx="512">
                        <c:v>53.178199999999997</c:v>
                      </c:pt>
                      <c:pt idx="513">
                        <c:v>53.275449999999999</c:v>
                      </c:pt>
                      <c:pt idx="514">
                        <c:v>53.372433333333333</c:v>
                      </c:pt>
                      <c:pt idx="515">
                        <c:v>53.4694</c:v>
                      </c:pt>
                      <c:pt idx="516">
                        <c:v>53.566383333333334</c:v>
                      </c:pt>
                      <c:pt idx="517">
                        <c:v>53.66311666666666</c:v>
                      </c:pt>
                      <c:pt idx="518">
                        <c:v>53.759833333333333</c:v>
                      </c:pt>
                      <c:pt idx="519">
                        <c:v>53.857066666666668</c:v>
                      </c:pt>
                      <c:pt idx="520">
                        <c:v>53.954050000000002</c:v>
                      </c:pt>
                      <c:pt idx="521">
                        <c:v>54.059866666666672</c:v>
                      </c:pt>
                      <c:pt idx="522">
                        <c:v>54.176099999999998</c:v>
                      </c:pt>
                      <c:pt idx="523">
                        <c:v>54.273600000000002</c:v>
                      </c:pt>
                      <c:pt idx="524">
                        <c:v>54.370566666666669</c:v>
                      </c:pt>
                      <c:pt idx="525">
                        <c:v>54.467300000000002</c:v>
                      </c:pt>
                      <c:pt idx="526">
                        <c:v>54.56453333333333</c:v>
                      </c:pt>
                      <c:pt idx="527">
                        <c:v>54.661516666666664</c:v>
                      </c:pt>
                      <c:pt idx="528">
                        <c:v>54.758749999999999</c:v>
                      </c:pt>
                      <c:pt idx="529">
                        <c:v>54.855733333333333</c:v>
                      </c:pt>
                      <c:pt idx="530">
                        <c:v>54.952716666666667</c:v>
                      </c:pt>
                      <c:pt idx="531">
                        <c:v>55.058533333333337</c:v>
                      </c:pt>
                      <c:pt idx="532">
                        <c:v>55.175016666666671</c:v>
                      </c:pt>
                      <c:pt idx="533">
                        <c:v>55.27226666666666</c:v>
                      </c:pt>
                      <c:pt idx="534">
                        <c:v>55.368983333333333</c:v>
                      </c:pt>
                      <c:pt idx="535">
                        <c:v>55.466216666666668</c:v>
                      </c:pt>
                      <c:pt idx="536">
                        <c:v>55.563200000000002</c:v>
                      </c:pt>
                      <c:pt idx="537">
                        <c:v>55.660433333333337</c:v>
                      </c:pt>
                      <c:pt idx="538">
                        <c:v>55.757416666666671</c:v>
                      </c:pt>
                      <c:pt idx="539">
                        <c:v>55.854666666666667</c:v>
                      </c:pt>
                      <c:pt idx="540">
                        <c:v>55.951900000000002</c:v>
                      </c:pt>
                      <c:pt idx="541">
                        <c:v>56.057716666666671</c:v>
                      </c:pt>
                      <c:pt idx="542">
                        <c:v>56.174200000000006</c:v>
                      </c:pt>
                      <c:pt idx="543">
                        <c:v>56.271183333333333</c:v>
                      </c:pt>
                      <c:pt idx="544">
                        <c:v>56.368166666666667</c:v>
                      </c:pt>
                      <c:pt idx="545">
                        <c:v>56.465400000000002</c:v>
                      </c:pt>
                      <c:pt idx="546">
                        <c:v>56.561866666666667</c:v>
                      </c:pt>
                      <c:pt idx="547">
                        <c:v>56.659099999999995</c:v>
                      </c:pt>
                      <c:pt idx="548">
                        <c:v>56.756083333333329</c:v>
                      </c:pt>
                      <c:pt idx="549">
                        <c:v>56.853333333333332</c:v>
                      </c:pt>
                      <c:pt idx="550">
                        <c:v>56.950316666666666</c:v>
                      </c:pt>
                      <c:pt idx="551">
                        <c:v>57.056383333333329</c:v>
                      </c:pt>
                      <c:pt idx="552">
                        <c:v>57.172866666666664</c:v>
                      </c:pt>
                      <c:pt idx="553">
                        <c:v>57.269849999999998</c:v>
                      </c:pt>
                      <c:pt idx="554">
                        <c:v>57.367100000000001</c:v>
                      </c:pt>
                      <c:pt idx="555">
                        <c:v>57.464066666666668</c:v>
                      </c:pt>
                      <c:pt idx="556">
                        <c:v>57.561050000000002</c:v>
                      </c:pt>
                      <c:pt idx="557">
                        <c:v>57.658033333333336</c:v>
                      </c:pt>
                      <c:pt idx="558">
                        <c:v>57.755266666666664</c:v>
                      </c:pt>
                      <c:pt idx="559">
                        <c:v>57.852250000000005</c:v>
                      </c:pt>
                      <c:pt idx="560">
                        <c:v>57.949499999999993</c:v>
                      </c:pt>
                      <c:pt idx="561">
                        <c:v>58.055583333333331</c:v>
                      </c:pt>
                      <c:pt idx="562">
                        <c:v>58.172049999999999</c:v>
                      </c:pt>
                      <c:pt idx="563">
                        <c:v>58.269033333333333</c:v>
                      </c:pt>
                      <c:pt idx="564">
                        <c:v>58.36601666666666</c:v>
                      </c:pt>
                      <c:pt idx="565">
                        <c:v>58.463000000000001</c:v>
                      </c:pt>
                      <c:pt idx="566">
                        <c:v>58.560233333333336</c:v>
                      </c:pt>
                      <c:pt idx="567">
                        <c:v>58.657733333333333</c:v>
                      </c:pt>
                      <c:pt idx="568">
                        <c:v>58.755233333333329</c:v>
                      </c:pt>
                      <c:pt idx="569">
                        <c:v>58.85275</c:v>
                      </c:pt>
                      <c:pt idx="570">
                        <c:v>58.949983333333329</c:v>
                      </c:pt>
                      <c:pt idx="571">
                        <c:v>59.056066666666666</c:v>
                      </c:pt>
                      <c:pt idx="572">
                        <c:v>59.172550000000001</c:v>
                      </c:pt>
                      <c:pt idx="573">
                        <c:v>59.269516666666661</c:v>
                      </c:pt>
                      <c:pt idx="574">
                        <c:v>59.365983333333332</c:v>
                      </c:pt>
                      <c:pt idx="575">
                        <c:v>59.463233333333328</c:v>
                      </c:pt>
                      <c:pt idx="576">
                        <c:v>59.560200000000002</c:v>
                      </c:pt>
                      <c:pt idx="577">
                        <c:v>59.657450000000004</c:v>
                      </c:pt>
                      <c:pt idx="578">
                        <c:v>59.754433333333331</c:v>
                      </c:pt>
                      <c:pt idx="579">
                        <c:v>59.851399999999998</c:v>
                      </c:pt>
                      <c:pt idx="580">
                        <c:v>59.948650000000001</c:v>
                      </c:pt>
                      <c:pt idx="581">
                        <c:v>60.05446666666667</c:v>
                      </c:pt>
                      <c:pt idx="582">
                        <c:v>60.171466666666667</c:v>
                      </c:pt>
                      <c:pt idx="583">
                        <c:v>60.268450000000001</c:v>
                      </c:pt>
                      <c:pt idx="584">
                        <c:v>60.36568333333333</c:v>
                      </c:pt>
                      <c:pt idx="585">
                        <c:v>60.462666666666671</c:v>
                      </c:pt>
                      <c:pt idx="586">
                        <c:v>60.559916666666666</c:v>
                      </c:pt>
                      <c:pt idx="587">
                        <c:v>60.6569</c:v>
                      </c:pt>
                      <c:pt idx="588">
                        <c:v>60.754133333333336</c:v>
                      </c:pt>
                      <c:pt idx="589">
                        <c:v>60.85111666666667</c:v>
                      </c:pt>
                      <c:pt idx="590">
                        <c:v>60.948099999999997</c:v>
                      </c:pt>
                      <c:pt idx="591">
                        <c:v>61.053916666666666</c:v>
                      </c:pt>
                      <c:pt idx="592">
                        <c:v>61.170400000000001</c:v>
                      </c:pt>
                      <c:pt idx="593">
                        <c:v>61.267383333333335</c:v>
                      </c:pt>
                      <c:pt idx="594">
                        <c:v>61.364616666666663</c:v>
                      </c:pt>
                      <c:pt idx="595">
                        <c:v>61.461599999999997</c:v>
                      </c:pt>
                      <c:pt idx="596">
                        <c:v>61.558583333333331</c:v>
                      </c:pt>
                      <c:pt idx="597">
                        <c:v>61.655566666666665</c:v>
                      </c:pt>
                      <c:pt idx="598">
                        <c:v>61.752800000000001</c:v>
                      </c:pt>
                      <c:pt idx="599">
                        <c:v>61.850033333333336</c:v>
                      </c:pt>
                      <c:pt idx="600">
                        <c:v>61.947016666666663</c:v>
                      </c:pt>
                      <c:pt idx="601">
                        <c:v>62.052849999999999</c:v>
                      </c:pt>
                      <c:pt idx="602">
                        <c:v>62.169316666666667</c:v>
                      </c:pt>
                      <c:pt idx="603">
                        <c:v>62.267083333333332</c:v>
                      </c:pt>
                      <c:pt idx="604">
                        <c:v>62.364316666666667</c:v>
                      </c:pt>
                      <c:pt idx="605">
                        <c:v>62.461816666666664</c:v>
                      </c:pt>
                      <c:pt idx="606">
                        <c:v>62.559583333333329</c:v>
                      </c:pt>
                      <c:pt idx="607">
                        <c:v>62.656833333333331</c:v>
                      </c:pt>
                      <c:pt idx="608">
                        <c:v>62.754333333333335</c:v>
                      </c:pt>
                      <c:pt idx="609">
                        <c:v>62.851833333333339</c:v>
                      </c:pt>
                      <c:pt idx="610">
                        <c:v>62.949333333333335</c:v>
                      </c:pt>
                      <c:pt idx="611">
                        <c:v>63.055150000000005</c:v>
                      </c:pt>
                      <c:pt idx="612">
                        <c:v>63.171633333333332</c:v>
                      </c:pt>
                      <c:pt idx="613">
                        <c:v>63.268616666666667</c:v>
                      </c:pt>
                      <c:pt idx="614">
                        <c:v>63.365850000000002</c:v>
                      </c:pt>
                      <c:pt idx="615">
                        <c:v>63.462833333333336</c:v>
                      </c:pt>
                      <c:pt idx="616">
                        <c:v>63.559816666666663</c:v>
                      </c:pt>
                      <c:pt idx="617">
                        <c:v>63.656799999999997</c:v>
                      </c:pt>
                      <c:pt idx="618">
                        <c:v>63.754033333333339</c:v>
                      </c:pt>
                      <c:pt idx="619">
                        <c:v>63.851016666666666</c:v>
                      </c:pt>
                      <c:pt idx="620">
                        <c:v>63.948250000000002</c:v>
                      </c:pt>
                      <c:pt idx="621">
                        <c:v>64.054083333333324</c:v>
                      </c:pt>
                      <c:pt idx="622">
                        <c:v>64.170550000000006</c:v>
                      </c:pt>
                      <c:pt idx="623">
                        <c:v>64.267799999999994</c:v>
                      </c:pt>
                      <c:pt idx="624">
                        <c:v>64.364783333333335</c:v>
                      </c:pt>
                      <c:pt idx="625">
                        <c:v>64.461749999999995</c:v>
                      </c:pt>
                      <c:pt idx="626">
                        <c:v>64.558999999999997</c:v>
                      </c:pt>
                      <c:pt idx="627">
                        <c:v>64.655983333333324</c:v>
                      </c:pt>
                      <c:pt idx="628">
                        <c:v>64.753216666666674</c:v>
                      </c:pt>
                      <c:pt idx="629">
                        <c:v>64.850200000000001</c:v>
                      </c:pt>
                      <c:pt idx="630">
                        <c:v>64.947183333333328</c:v>
                      </c:pt>
                      <c:pt idx="631">
                        <c:v>65.053516666666667</c:v>
                      </c:pt>
                      <c:pt idx="632">
                        <c:v>65.170266666666663</c:v>
                      </c:pt>
                      <c:pt idx="633">
                        <c:v>65.267500000000013</c:v>
                      </c:pt>
                      <c:pt idx="634">
                        <c:v>65.364483333333339</c:v>
                      </c:pt>
                      <c:pt idx="635">
                        <c:v>65.460949999999997</c:v>
                      </c:pt>
                      <c:pt idx="636">
                        <c:v>65.558183333333332</c:v>
                      </c:pt>
                      <c:pt idx="637">
                        <c:v>65.655166666666673</c:v>
                      </c:pt>
                      <c:pt idx="638">
                        <c:v>65.752399999999994</c:v>
                      </c:pt>
                      <c:pt idx="639">
                        <c:v>65.849383333333336</c:v>
                      </c:pt>
                      <c:pt idx="640">
                        <c:v>65.946633333333324</c:v>
                      </c:pt>
                      <c:pt idx="641">
                        <c:v>66.052449999999993</c:v>
                      </c:pt>
                      <c:pt idx="642">
                        <c:v>66.168933333333328</c:v>
                      </c:pt>
                      <c:pt idx="643">
                        <c:v>66.266166666666663</c:v>
                      </c:pt>
                      <c:pt idx="644">
                        <c:v>66.363150000000005</c:v>
                      </c:pt>
                      <c:pt idx="645">
                        <c:v>66.460133333333332</c:v>
                      </c:pt>
                      <c:pt idx="646">
                        <c:v>66.557633333333328</c:v>
                      </c:pt>
                      <c:pt idx="647">
                        <c:v>66.655133333333339</c:v>
                      </c:pt>
                      <c:pt idx="648">
                        <c:v>66.75236666666666</c:v>
                      </c:pt>
                      <c:pt idx="649">
                        <c:v>66.849616666666662</c:v>
                      </c:pt>
                      <c:pt idx="650">
                        <c:v>66.946600000000004</c:v>
                      </c:pt>
                      <c:pt idx="651">
                        <c:v>67.052416666666673</c:v>
                      </c:pt>
                      <c:pt idx="652">
                        <c:v>67.168899999999994</c:v>
                      </c:pt>
                      <c:pt idx="653">
                        <c:v>67.266133333333329</c:v>
                      </c:pt>
                      <c:pt idx="654">
                        <c:v>67.36311666666667</c:v>
                      </c:pt>
                      <c:pt idx="655">
                        <c:v>67.460099999999997</c:v>
                      </c:pt>
                      <c:pt idx="656">
                        <c:v>67.557333333333332</c:v>
                      </c:pt>
                      <c:pt idx="657">
                        <c:v>67.654316666666674</c:v>
                      </c:pt>
                      <c:pt idx="658">
                        <c:v>67.751566666666662</c:v>
                      </c:pt>
                      <c:pt idx="659">
                        <c:v>67.848533333333336</c:v>
                      </c:pt>
                      <c:pt idx="660">
                        <c:v>67.945783333333324</c:v>
                      </c:pt>
                      <c:pt idx="661">
                        <c:v>68.051599999999993</c:v>
                      </c:pt>
                      <c:pt idx="662">
                        <c:v>68.168083333333328</c:v>
                      </c:pt>
                      <c:pt idx="663">
                        <c:v>68.265316666666664</c:v>
                      </c:pt>
                      <c:pt idx="664">
                        <c:v>68.362299999999991</c:v>
                      </c:pt>
                      <c:pt idx="665">
                        <c:v>68.459549999999993</c:v>
                      </c:pt>
                      <c:pt idx="666">
                        <c:v>68.556516666666667</c:v>
                      </c:pt>
                      <c:pt idx="667">
                        <c:v>68.653499999999994</c:v>
                      </c:pt>
                      <c:pt idx="668">
                        <c:v>68.750749999999996</c:v>
                      </c:pt>
                      <c:pt idx="669">
                        <c:v>68.847200000000001</c:v>
                      </c:pt>
                      <c:pt idx="670">
                        <c:v>68.944450000000003</c:v>
                      </c:pt>
                      <c:pt idx="671">
                        <c:v>69.050533333333334</c:v>
                      </c:pt>
                      <c:pt idx="672">
                        <c:v>69.167000000000002</c:v>
                      </c:pt>
                      <c:pt idx="673">
                        <c:v>69.263983333333329</c:v>
                      </c:pt>
                      <c:pt idx="674">
                        <c:v>69.361233333333331</c:v>
                      </c:pt>
                      <c:pt idx="675">
                        <c:v>69.458216666666672</c:v>
                      </c:pt>
                      <c:pt idx="676">
                        <c:v>69.554666666666677</c:v>
                      </c:pt>
                      <c:pt idx="677">
                        <c:v>69.651916666666665</c:v>
                      </c:pt>
                      <c:pt idx="678">
                        <c:v>69.748883333333339</c:v>
                      </c:pt>
                      <c:pt idx="679">
                        <c:v>69.846133333333327</c:v>
                      </c:pt>
                      <c:pt idx="680">
                        <c:v>69.943116666666668</c:v>
                      </c:pt>
                      <c:pt idx="681">
                        <c:v>70.048933333333338</c:v>
                      </c:pt>
                      <c:pt idx="682">
                        <c:v>70.165416666666673</c:v>
                      </c:pt>
                      <c:pt idx="683">
                        <c:v>70.2624</c:v>
                      </c:pt>
                      <c:pt idx="684">
                        <c:v>70.358850000000004</c:v>
                      </c:pt>
                      <c:pt idx="685">
                        <c:v>70.456100000000006</c:v>
                      </c:pt>
                      <c:pt idx="686">
                        <c:v>70.553083333333333</c:v>
                      </c:pt>
                      <c:pt idx="687">
                        <c:v>70.650316666666669</c:v>
                      </c:pt>
                      <c:pt idx="688">
                        <c:v>70.747299999999996</c:v>
                      </c:pt>
                      <c:pt idx="689">
                        <c:v>70.844533333333331</c:v>
                      </c:pt>
                      <c:pt idx="690">
                        <c:v>70.941516666666672</c:v>
                      </c:pt>
                      <c:pt idx="691">
                        <c:v>71.047866666666678</c:v>
                      </c:pt>
                      <c:pt idx="692">
                        <c:v>71.164333333333332</c:v>
                      </c:pt>
                      <c:pt idx="693">
                        <c:v>71.261316666666673</c:v>
                      </c:pt>
                      <c:pt idx="694">
                        <c:v>71.358566666666675</c:v>
                      </c:pt>
                      <c:pt idx="695">
                        <c:v>71.455549999999988</c:v>
                      </c:pt>
                      <c:pt idx="696">
                        <c:v>71.552783333333338</c:v>
                      </c:pt>
                      <c:pt idx="697">
                        <c:v>71.649766666666665</c:v>
                      </c:pt>
                      <c:pt idx="698">
                        <c:v>71.746750000000006</c:v>
                      </c:pt>
                      <c:pt idx="699">
                        <c:v>71.843983333333341</c:v>
                      </c:pt>
                      <c:pt idx="700">
                        <c:v>71.941233333333329</c:v>
                      </c:pt>
                      <c:pt idx="701">
                        <c:v>72.047299999999993</c:v>
                      </c:pt>
                      <c:pt idx="702">
                        <c:v>72.163533333333334</c:v>
                      </c:pt>
                      <c:pt idx="703">
                        <c:v>72.260500000000008</c:v>
                      </c:pt>
                      <c:pt idx="704">
                        <c:v>72.357749999999996</c:v>
                      </c:pt>
                      <c:pt idx="705">
                        <c:v>72.454733333333323</c:v>
                      </c:pt>
                      <c:pt idx="706">
                        <c:v>72.551716666666664</c:v>
                      </c:pt>
                      <c:pt idx="707">
                        <c:v>72.648949999999999</c:v>
                      </c:pt>
                      <c:pt idx="708">
                        <c:v>72.74593333333334</c:v>
                      </c:pt>
                      <c:pt idx="709">
                        <c:v>72.843433333333323</c:v>
                      </c:pt>
                      <c:pt idx="710">
                        <c:v>72.940933333333334</c:v>
                      </c:pt>
                      <c:pt idx="711">
                        <c:v>73.046750000000003</c:v>
                      </c:pt>
                      <c:pt idx="712">
                        <c:v>73.163233333333338</c:v>
                      </c:pt>
                      <c:pt idx="713">
                        <c:v>73.260216666666665</c:v>
                      </c:pt>
                      <c:pt idx="714">
                        <c:v>73.357199999999992</c:v>
                      </c:pt>
                      <c:pt idx="715">
                        <c:v>73.454183333333333</c:v>
                      </c:pt>
                      <c:pt idx="716">
                        <c:v>73.551416666666668</c:v>
                      </c:pt>
                      <c:pt idx="717">
                        <c:v>73.648650000000004</c:v>
                      </c:pt>
                      <c:pt idx="718">
                        <c:v>73.745633333333345</c:v>
                      </c:pt>
                      <c:pt idx="719">
                        <c:v>73.842616666666657</c:v>
                      </c:pt>
                      <c:pt idx="720">
                        <c:v>73.93986666666666</c:v>
                      </c:pt>
                      <c:pt idx="721">
                        <c:v>74.045933333333338</c:v>
                      </c:pt>
                      <c:pt idx="722">
                        <c:v>74.162166666666664</c:v>
                      </c:pt>
                      <c:pt idx="723">
                        <c:v>74.259399999999999</c:v>
                      </c:pt>
                      <c:pt idx="724">
                        <c:v>74.355866666666671</c:v>
                      </c:pt>
                      <c:pt idx="725">
                        <c:v>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'ottawa 2lb with camera 11th feb'!$C$2:$C$630</c15:sqref>
                        </c15:formulaRef>
                      </c:ext>
                    </c:extLst>
                    <c:numCache>
                      <c:formatCode>General</c:formatCode>
                      <c:ptCount val="629"/>
                      <c:pt idx="61">
                        <c:v>1.1965095871357423</c:v>
                      </c:pt>
                      <c:pt idx="87">
                        <c:v>3.188138588000307</c:v>
                      </c:pt>
                      <c:pt idx="107">
                        <c:v>4.2712582693061716</c:v>
                      </c:pt>
                      <c:pt idx="124">
                        <c:v>4.9827557570369176</c:v>
                      </c:pt>
                      <c:pt idx="140">
                        <c:v>5.2234169150246954</c:v>
                      </c:pt>
                      <c:pt idx="155">
                        <c:v>5.5309490756043314</c:v>
                      </c:pt>
                      <c:pt idx="170">
                        <c:v>5.4185036852556117</c:v>
                      </c:pt>
                      <c:pt idx="186">
                        <c:v>5.092587800561013</c:v>
                      </c:pt>
                      <c:pt idx="203">
                        <c:v>4.8776680844421882</c:v>
                      </c:pt>
                      <c:pt idx="226">
                        <c:v>3.7874097758873093</c:v>
                      </c:pt>
                      <c:pt idx="254">
                        <c:v>3.0321046373365035</c:v>
                      </c:pt>
                      <c:pt idx="286">
                        <c:v>2.5972535868697881</c:v>
                      </c:pt>
                      <c:pt idx="316">
                        <c:v>2.7703604806408548</c:v>
                      </c:pt>
                      <c:pt idx="348">
                        <c:v>2.5574112734864314</c:v>
                      </c:pt>
                      <c:pt idx="373">
                        <c:v>3.371338315127216</c:v>
                      </c:pt>
                      <c:pt idx="399">
                        <c:v>3.2386678881562827</c:v>
                      </c:pt>
                      <c:pt idx="421">
                        <c:v>3.6422439850078647</c:v>
                      </c:pt>
                      <c:pt idx="444">
                        <c:v>3.7698513003098184</c:v>
                      </c:pt>
                      <c:pt idx="463">
                        <c:v>4.1658992641706449</c:v>
                      </c:pt>
                      <c:pt idx="482">
                        <c:v>4.636974834112003</c:v>
                      </c:pt>
                      <c:pt idx="500">
                        <c:v>4.5686517317722988</c:v>
                      </c:pt>
                      <c:pt idx="517">
                        <c:v>4.9136448890278244</c:v>
                      </c:pt>
                      <c:pt idx="532">
                        <c:v>5.3574971889675007</c:v>
                      </c:pt>
                      <c:pt idx="546">
                        <c:v>5.9246974558652257</c:v>
                      </c:pt>
                      <c:pt idx="561">
                        <c:v>5.8690291554623224</c:v>
                      </c:pt>
                      <c:pt idx="574">
                        <c:v>6.3848188848189009</c:v>
                      </c:pt>
                      <c:pt idx="587">
                        <c:v>6.1325931185849543</c:v>
                      </c:pt>
                      <c:pt idx="600">
                        <c:v>6.6531450643998866</c:v>
                      </c:pt>
                      <c:pt idx="614">
                        <c:v>5.8263831786679123</c:v>
                      </c:pt>
                      <c:pt idx="628">
                        <c:v>6.3669782081160804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4-2B02-46E6-8277-315C73E30BF4}"/>
                  </c:ext>
                </c:extLst>
              </c15:ser>
            </c15:filteredScatterSeries>
            <c15:filteredScatterSeries>
              <c15:ser>
                <c:idx val="5"/>
                <c:order val="3"/>
                <c:spPr>
                  <a:ln w="25400" cap="rnd">
                    <a:noFill/>
                    <a:round/>
                  </a:ln>
                  <a:effectLst/>
                </c:spPr>
                <c:marker>
                  <c:symbol val="circle"/>
                  <c:size val="7"/>
                  <c:spPr>
                    <a:solidFill>
                      <a:schemeClr val="accent6"/>
                    </a:solidFill>
                    <a:ln w="9525">
                      <a:solidFill>
                        <a:schemeClr val="accent6"/>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'ottawa 1lb 17th feb_3rd try'!#REF!</c15:sqref>
                        </c15:formulaRef>
                      </c:ext>
                    </c:extLst>
                    <c:numCache>
                      <c:formatCode>General</c:formatCode>
                      <c:ptCount val="489"/>
                      <c:pt idx="0">
                        <c:v>0</c:v>
                      </c:pt>
                      <c:pt idx="1">
                        <c:v>8.5283333333333336E-2</c:v>
                      </c:pt>
                      <c:pt idx="2">
                        <c:v>0.20176666666666668</c:v>
                      </c:pt>
                      <c:pt idx="3">
                        <c:v>0.29926666666666668</c:v>
                      </c:pt>
                      <c:pt idx="4">
                        <c:v>0.39676666666666666</c:v>
                      </c:pt>
                      <c:pt idx="5">
                        <c:v>0.49426666666666663</c:v>
                      </c:pt>
                      <c:pt idx="6">
                        <c:v>0.59176666666666666</c:v>
                      </c:pt>
                      <c:pt idx="7">
                        <c:v>0.68926666666666669</c:v>
                      </c:pt>
                      <c:pt idx="8">
                        <c:v>0.78676666666666673</c:v>
                      </c:pt>
                      <c:pt idx="9">
                        <c:v>0.88426666666666665</c:v>
                      </c:pt>
                      <c:pt idx="10">
                        <c:v>0.98176666666666668</c:v>
                      </c:pt>
                      <c:pt idx="11">
                        <c:v>1.0883666666666667</c:v>
                      </c:pt>
                      <c:pt idx="12">
                        <c:v>1.2051166666666666</c:v>
                      </c:pt>
                      <c:pt idx="13">
                        <c:v>1.3026166666666665</c:v>
                      </c:pt>
                      <c:pt idx="14">
                        <c:v>1.4001166666666667</c:v>
                      </c:pt>
                      <c:pt idx="15">
                        <c:v>1.4968333333333335</c:v>
                      </c:pt>
                      <c:pt idx="16">
                        <c:v>1.5938166666666667</c:v>
                      </c:pt>
                      <c:pt idx="17">
                        <c:v>1.6913166666666666</c:v>
                      </c:pt>
                      <c:pt idx="18">
                        <c:v>1.7888166666666665</c:v>
                      </c:pt>
                      <c:pt idx="19">
                        <c:v>1.8863166666666666</c:v>
                      </c:pt>
                      <c:pt idx="20">
                        <c:v>1.9833000000000001</c:v>
                      </c:pt>
                      <c:pt idx="21">
                        <c:v>2.0891166666666665</c:v>
                      </c:pt>
                      <c:pt idx="22">
                        <c:v>2.2053333333333334</c:v>
                      </c:pt>
                      <c:pt idx="23">
                        <c:v>2.3025833333333332</c:v>
                      </c:pt>
                      <c:pt idx="24">
                        <c:v>2.3992999999999998</c:v>
                      </c:pt>
                      <c:pt idx="25">
                        <c:v>2.4960166666666668</c:v>
                      </c:pt>
                      <c:pt idx="26">
                        <c:v>2.5930000000000004</c:v>
                      </c:pt>
                      <c:pt idx="27">
                        <c:v>2.6905000000000001</c:v>
                      </c:pt>
                      <c:pt idx="28">
                        <c:v>2.7879999999999998</c:v>
                      </c:pt>
                      <c:pt idx="29">
                        <c:v>2.8855</c:v>
                      </c:pt>
                      <c:pt idx="30">
                        <c:v>2.9829999999999997</c:v>
                      </c:pt>
                      <c:pt idx="31">
                        <c:v>3.0888166666666668</c:v>
                      </c:pt>
                      <c:pt idx="32">
                        <c:v>3.20505</c:v>
                      </c:pt>
                      <c:pt idx="33">
                        <c:v>3.3017666666666665</c:v>
                      </c:pt>
                      <c:pt idx="34">
                        <c:v>3.3992666666666667</c:v>
                      </c:pt>
                      <c:pt idx="35">
                        <c:v>3.4964999999999997</c:v>
                      </c:pt>
                      <c:pt idx="36">
                        <c:v>3.5934833333333334</c:v>
                      </c:pt>
                      <c:pt idx="37">
                        <c:v>3.6909833333333335</c:v>
                      </c:pt>
                      <c:pt idx="38">
                        <c:v>3.7879666666666667</c:v>
                      </c:pt>
                      <c:pt idx="39">
                        <c:v>3.8854666666666664</c:v>
                      </c:pt>
                      <c:pt idx="40">
                        <c:v>3.98245</c:v>
                      </c:pt>
                      <c:pt idx="41">
                        <c:v>4.0885333333333334</c:v>
                      </c:pt>
                      <c:pt idx="42">
                        <c:v>4.2047499999999998</c:v>
                      </c:pt>
                      <c:pt idx="43">
                        <c:v>4.3022499999999999</c:v>
                      </c:pt>
                      <c:pt idx="44">
                        <c:v>4.39975</c:v>
                      </c:pt>
                      <c:pt idx="45">
                        <c:v>4.4967333333333332</c:v>
                      </c:pt>
                      <c:pt idx="46">
                        <c:v>4.5942333333333334</c:v>
                      </c:pt>
                      <c:pt idx="47">
                        <c:v>4.6917333333333335</c:v>
                      </c:pt>
                      <c:pt idx="48">
                        <c:v>4.7884500000000001</c:v>
                      </c:pt>
                      <c:pt idx="49">
                        <c:v>4.8854333333333333</c:v>
                      </c:pt>
                      <c:pt idx="50">
                        <c:v>4.9821499999999999</c:v>
                      </c:pt>
                      <c:pt idx="51">
                        <c:v>5.0879833333333329</c:v>
                      </c:pt>
                      <c:pt idx="52">
                        <c:v>5.2047166666666671</c:v>
                      </c:pt>
                      <c:pt idx="53">
                        <c:v>5.3022166666666664</c:v>
                      </c:pt>
                      <c:pt idx="54">
                        <c:v>5.3997166666666665</c:v>
                      </c:pt>
                      <c:pt idx="55">
                        <c:v>5.4972166666666675</c:v>
                      </c:pt>
                      <c:pt idx="56">
                        <c:v>5.5947166666666668</c:v>
                      </c:pt>
                      <c:pt idx="57">
                        <c:v>5.6922166666666669</c:v>
                      </c:pt>
                      <c:pt idx="58">
                        <c:v>5.7897166666666662</c:v>
                      </c:pt>
                      <c:pt idx="59">
                        <c:v>5.8872166666666663</c:v>
                      </c:pt>
                      <c:pt idx="60">
                        <c:v>5.9847166666666674</c:v>
                      </c:pt>
                      <c:pt idx="61">
                        <c:v>6.0905499999999995</c:v>
                      </c:pt>
                      <c:pt idx="62">
                        <c:v>6.2067666666666668</c:v>
                      </c:pt>
                      <c:pt idx="63">
                        <c:v>6.30375</c:v>
                      </c:pt>
                      <c:pt idx="64">
                        <c:v>6.4009833333333335</c:v>
                      </c:pt>
                      <c:pt idx="65">
                        <c:v>6.4979666666666667</c:v>
                      </c:pt>
                      <c:pt idx="66">
                        <c:v>6.5946833333333332</c:v>
                      </c:pt>
                      <c:pt idx="67">
                        <c:v>6.6913999999999998</c:v>
                      </c:pt>
                      <c:pt idx="68">
                        <c:v>6.788383333333333</c:v>
                      </c:pt>
                      <c:pt idx="69">
                        <c:v>6.8850999999999996</c:v>
                      </c:pt>
                      <c:pt idx="70">
                        <c:v>6.9820833333333336</c:v>
                      </c:pt>
                      <c:pt idx="71">
                        <c:v>7.0879166666666666</c:v>
                      </c:pt>
                      <c:pt idx="72">
                        <c:v>7.20465</c:v>
                      </c:pt>
                      <c:pt idx="73">
                        <c:v>7.3021500000000001</c:v>
                      </c:pt>
                      <c:pt idx="74">
                        <c:v>7.3988666666666667</c:v>
                      </c:pt>
                      <c:pt idx="75">
                        <c:v>7.496366666666666</c:v>
                      </c:pt>
                      <c:pt idx="76">
                        <c:v>7.593866666666667</c:v>
                      </c:pt>
                      <c:pt idx="77">
                        <c:v>7.6913666666666671</c:v>
                      </c:pt>
                      <c:pt idx="78">
                        <c:v>7.7888666666666664</c:v>
                      </c:pt>
                      <c:pt idx="79">
                        <c:v>7.8858500000000005</c:v>
                      </c:pt>
                      <c:pt idx="80">
                        <c:v>7.9828333333333337</c:v>
                      </c:pt>
                      <c:pt idx="81">
                        <c:v>8.0884</c:v>
                      </c:pt>
                      <c:pt idx="82">
                        <c:v>8.2054000000000009</c:v>
                      </c:pt>
                      <c:pt idx="83">
                        <c:v>8.3028999999999993</c:v>
                      </c:pt>
                      <c:pt idx="84">
                        <c:v>8.4001333333333328</c:v>
                      </c:pt>
                      <c:pt idx="85">
                        <c:v>8.4971166666666669</c:v>
                      </c:pt>
                      <c:pt idx="86">
                        <c:v>8.594616666666667</c:v>
                      </c:pt>
                      <c:pt idx="87">
                        <c:v>8.6921166666666672</c:v>
                      </c:pt>
                      <c:pt idx="88">
                        <c:v>8.7896166666666655</c:v>
                      </c:pt>
                      <c:pt idx="89">
                        <c:v>8.886333333333333</c:v>
                      </c:pt>
                      <c:pt idx="90">
                        <c:v>8.9838333333333331</c:v>
                      </c:pt>
                      <c:pt idx="91">
                        <c:v>9.0896666666666661</c:v>
                      </c:pt>
                      <c:pt idx="92">
                        <c:v>9.2058833333333325</c:v>
                      </c:pt>
                      <c:pt idx="93">
                        <c:v>9.3026</c:v>
                      </c:pt>
                      <c:pt idx="94">
                        <c:v>9.4001000000000001</c:v>
                      </c:pt>
                      <c:pt idx="95">
                        <c:v>9.4976000000000003</c:v>
                      </c:pt>
                      <c:pt idx="96">
                        <c:v>9.5945833333333326</c:v>
                      </c:pt>
                      <c:pt idx="97">
                        <c:v>9.6920833333333327</c:v>
                      </c:pt>
                      <c:pt idx="98">
                        <c:v>9.7895833333333329</c:v>
                      </c:pt>
                      <c:pt idx="99">
                        <c:v>9.887083333333333</c:v>
                      </c:pt>
                      <c:pt idx="100">
                        <c:v>9.9840666666666671</c:v>
                      </c:pt>
                      <c:pt idx="101">
                        <c:v>10.090399999999999</c:v>
                      </c:pt>
                      <c:pt idx="102">
                        <c:v>10.20715</c:v>
                      </c:pt>
                      <c:pt idx="103">
                        <c:v>10.304650000000001</c:v>
                      </c:pt>
                      <c:pt idx="104">
                        <c:v>10.401366666666666</c:v>
                      </c:pt>
                      <c:pt idx="105">
                        <c:v>10.498349999999999</c:v>
                      </c:pt>
                      <c:pt idx="106">
                        <c:v>10.595066666666666</c:v>
                      </c:pt>
                      <c:pt idx="107">
                        <c:v>10.69205</c:v>
                      </c:pt>
                      <c:pt idx="108">
                        <c:v>10.788766666666668</c:v>
                      </c:pt>
                      <c:pt idx="109">
                        <c:v>10.886266666666668</c:v>
                      </c:pt>
                      <c:pt idx="110">
                        <c:v>10.983000000000001</c:v>
                      </c:pt>
                      <c:pt idx="111">
                        <c:v>11.088816666666666</c:v>
                      </c:pt>
                      <c:pt idx="112">
                        <c:v>11.205299999999999</c:v>
                      </c:pt>
                      <c:pt idx="113">
                        <c:v>11.302016666666667</c:v>
                      </c:pt>
                      <c:pt idx="114">
                        <c:v>11.398733333333332</c:v>
                      </c:pt>
                      <c:pt idx="115">
                        <c:v>11.49545</c:v>
                      </c:pt>
                      <c:pt idx="116">
                        <c:v>11.59295</c:v>
                      </c:pt>
                      <c:pt idx="117">
                        <c:v>11.69045</c:v>
                      </c:pt>
                      <c:pt idx="118">
                        <c:v>11.787966666666668</c:v>
                      </c:pt>
                      <c:pt idx="119">
                        <c:v>11.885466666666668</c:v>
                      </c:pt>
                      <c:pt idx="120">
                        <c:v>11.982183333333333</c:v>
                      </c:pt>
                      <c:pt idx="121">
                        <c:v>12.087999999999999</c:v>
                      </c:pt>
                      <c:pt idx="122">
                        <c:v>12.204216666666667</c:v>
                      </c:pt>
                      <c:pt idx="123">
                        <c:v>12.30095</c:v>
                      </c:pt>
                      <c:pt idx="124">
                        <c:v>12.397916666666667</c:v>
                      </c:pt>
                      <c:pt idx="125">
                        <c:v>12.49465</c:v>
                      </c:pt>
                      <c:pt idx="126">
                        <c:v>12.59215</c:v>
                      </c:pt>
                      <c:pt idx="127">
                        <c:v>12.68965</c:v>
                      </c:pt>
                      <c:pt idx="128">
                        <c:v>12.78715</c:v>
                      </c:pt>
                      <c:pt idx="129">
                        <c:v>12.884133333333333</c:v>
                      </c:pt>
                      <c:pt idx="130">
                        <c:v>12.98085</c:v>
                      </c:pt>
                      <c:pt idx="131">
                        <c:v>13.087183333333334</c:v>
                      </c:pt>
                      <c:pt idx="132">
                        <c:v>13.203399999999998</c:v>
                      </c:pt>
                      <c:pt idx="133">
                        <c:v>13.300383333333334</c:v>
                      </c:pt>
                      <c:pt idx="134">
                        <c:v>13.397116666666667</c:v>
                      </c:pt>
                      <c:pt idx="135">
                        <c:v>13.493833333333333</c:v>
                      </c:pt>
                      <c:pt idx="136">
                        <c:v>13.591333333333333</c:v>
                      </c:pt>
                      <c:pt idx="137">
                        <c:v>13.688316666666667</c:v>
                      </c:pt>
                      <c:pt idx="138">
                        <c:v>13.785033333333333</c:v>
                      </c:pt>
                      <c:pt idx="139">
                        <c:v>13.88175</c:v>
                      </c:pt>
                      <c:pt idx="140">
                        <c:v>13.978733333333334</c:v>
                      </c:pt>
                      <c:pt idx="141">
                        <c:v>14.085066666666668</c:v>
                      </c:pt>
                      <c:pt idx="142">
                        <c:v>14.202066666666667</c:v>
                      </c:pt>
                      <c:pt idx="143">
                        <c:v>14.299316666666666</c:v>
                      </c:pt>
                      <c:pt idx="144">
                        <c:v>14.3963</c:v>
                      </c:pt>
                      <c:pt idx="145">
                        <c:v>14.493283333333332</c:v>
                      </c:pt>
                      <c:pt idx="146">
                        <c:v>14.59</c:v>
                      </c:pt>
                      <c:pt idx="147">
                        <c:v>14.686716666666666</c:v>
                      </c:pt>
                      <c:pt idx="148">
                        <c:v>14.783700000000001</c:v>
                      </c:pt>
                      <c:pt idx="149">
                        <c:v>14.880416666666667</c:v>
                      </c:pt>
                      <c:pt idx="150">
                        <c:v>14.977399999999999</c:v>
                      </c:pt>
                      <c:pt idx="151">
                        <c:v>15.083483333333334</c:v>
                      </c:pt>
                      <c:pt idx="152">
                        <c:v>15.1997</c:v>
                      </c:pt>
                      <c:pt idx="153">
                        <c:v>15.296683333333334</c:v>
                      </c:pt>
                      <c:pt idx="154">
                        <c:v>15.393400000000002</c:v>
                      </c:pt>
                      <c:pt idx="155">
                        <c:v>15.490649999999999</c:v>
                      </c:pt>
                      <c:pt idx="156">
                        <c:v>15.587616666666666</c:v>
                      </c:pt>
                      <c:pt idx="157">
                        <c:v>15.6846</c:v>
                      </c:pt>
                      <c:pt idx="158">
                        <c:v>15.781849999999999</c:v>
                      </c:pt>
                      <c:pt idx="159">
                        <c:v>15.878816666666667</c:v>
                      </c:pt>
                      <c:pt idx="160">
                        <c:v>15.9758</c:v>
                      </c:pt>
                      <c:pt idx="161">
                        <c:v>16.082149999999999</c:v>
                      </c:pt>
                      <c:pt idx="162">
                        <c:v>16.198883333333335</c:v>
                      </c:pt>
                      <c:pt idx="163">
                        <c:v>16.295866666666665</c:v>
                      </c:pt>
                      <c:pt idx="164">
                        <c:v>16.392849999999999</c:v>
                      </c:pt>
                      <c:pt idx="165">
                        <c:v>16.490083333333335</c:v>
                      </c:pt>
                      <c:pt idx="166">
                        <c:v>16.587066666666669</c:v>
                      </c:pt>
                      <c:pt idx="167">
                        <c:v>16.684566666666665</c:v>
                      </c:pt>
                      <c:pt idx="168">
                        <c:v>16.782066666666665</c:v>
                      </c:pt>
                      <c:pt idx="169">
                        <c:v>16.879566666666665</c:v>
                      </c:pt>
                      <c:pt idx="170">
                        <c:v>16.977066666666666</c:v>
                      </c:pt>
                      <c:pt idx="171">
                        <c:v>17.083666666666666</c:v>
                      </c:pt>
                      <c:pt idx="172">
                        <c:v>17.200416666666669</c:v>
                      </c:pt>
                      <c:pt idx="173">
                        <c:v>17.297133333333331</c:v>
                      </c:pt>
                      <c:pt idx="174">
                        <c:v>17.394116666666665</c:v>
                      </c:pt>
                      <c:pt idx="175">
                        <c:v>17.490833333333335</c:v>
                      </c:pt>
                      <c:pt idx="176">
                        <c:v>17.588333333333331</c:v>
                      </c:pt>
                      <c:pt idx="177">
                        <c:v>17.685833333333335</c:v>
                      </c:pt>
                      <c:pt idx="178">
                        <c:v>17.78308333333333</c:v>
                      </c:pt>
                      <c:pt idx="179">
                        <c:v>17.880050000000001</c:v>
                      </c:pt>
                      <c:pt idx="180">
                        <c:v>17.977033333333335</c:v>
                      </c:pt>
                      <c:pt idx="181">
                        <c:v>18.082866666666668</c:v>
                      </c:pt>
                      <c:pt idx="182">
                        <c:v>18.1996</c:v>
                      </c:pt>
                      <c:pt idx="183">
                        <c:v>18.296316666666666</c:v>
                      </c:pt>
                      <c:pt idx="184">
                        <c:v>18.3933</c:v>
                      </c:pt>
                      <c:pt idx="185">
                        <c:v>18.490549999999999</c:v>
                      </c:pt>
                      <c:pt idx="186">
                        <c:v>18.587516666666666</c:v>
                      </c:pt>
                      <c:pt idx="187">
                        <c:v>18.6845</c:v>
                      </c:pt>
                      <c:pt idx="188">
                        <c:v>18.781216666666669</c:v>
                      </c:pt>
                      <c:pt idx="189">
                        <c:v>18.8782</c:v>
                      </c:pt>
                      <c:pt idx="190">
                        <c:v>18.975450000000002</c:v>
                      </c:pt>
                      <c:pt idx="191">
                        <c:v>19.081266666666668</c:v>
                      </c:pt>
                      <c:pt idx="192">
                        <c:v>19.197749999999999</c:v>
                      </c:pt>
                      <c:pt idx="193">
                        <c:v>19.294983333333334</c:v>
                      </c:pt>
                      <c:pt idx="194">
                        <c:v>19.392233333333333</c:v>
                      </c:pt>
                      <c:pt idx="195">
                        <c:v>19.4892</c:v>
                      </c:pt>
                      <c:pt idx="196">
                        <c:v>19.586183333333334</c:v>
                      </c:pt>
                      <c:pt idx="197">
                        <c:v>19.683683333333331</c:v>
                      </c:pt>
                      <c:pt idx="198">
                        <c:v>19.781183333333335</c:v>
                      </c:pt>
                      <c:pt idx="199">
                        <c:v>19.87843333333333</c:v>
                      </c:pt>
                      <c:pt idx="200">
                        <c:v>19.975416666666668</c:v>
                      </c:pt>
                      <c:pt idx="201">
                        <c:v>20.081233333333333</c:v>
                      </c:pt>
                      <c:pt idx="202">
                        <c:v>20.19745</c:v>
                      </c:pt>
                      <c:pt idx="203">
                        <c:v>20.294166666666669</c:v>
                      </c:pt>
                      <c:pt idx="204">
                        <c:v>20.391416666666665</c:v>
                      </c:pt>
                      <c:pt idx="205">
                        <c:v>20.488400000000002</c:v>
                      </c:pt>
                      <c:pt idx="206">
                        <c:v>20.585383333333333</c:v>
                      </c:pt>
                      <c:pt idx="207">
                        <c:v>20.682616666666668</c:v>
                      </c:pt>
                      <c:pt idx="208">
                        <c:v>20.779600000000002</c:v>
                      </c:pt>
                      <c:pt idx="209">
                        <c:v>20.876583333333333</c:v>
                      </c:pt>
                      <c:pt idx="210">
                        <c:v>20.973299999999998</c:v>
                      </c:pt>
                      <c:pt idx="211">
                        <c:v>21.079116666666668</c:v>
                      </c:pt>
                      <c:pt idx="212">
                        <c:v>21.195333333333334</c:v>
                      </c:pt>
                      <c:pt idx="213">
                        <c:v>21.292833333333331</c:v>
                      </c:pt>
                      <c:pt idx="214">
                        <c:v>21.390083333333333</c:v>
                      </c:pt>
                      <c:pt idx="215">
                        <c:v>21.487066666666667</c:v>
                      </c:pt>
                      <c:pt idx="216">
                        <c:v>21.584566666666667</c:v>
                      </c:pt>
                      <c:pt idx="217">
                        <c:v>21.681799999999999</c:v>
                      </c:pt>
                      <c:pt idx="218">
                        <c:v>21.778783333333333</c:v>
                      </c:pt>
                      <c:pt idx="219">
                        <c:v>21.875766666666667</c:v>
                      </c:pt>
                      <c:pt idx="220">
                        <c:v>21.972483333333333</c:v>
                      </c:pt>
                      <c:pt idx="221">
                        <c:v>22.078300000000002</c:v>
                      </c:pt>
                      <c:pt idx="222">
                        <c:v>22.194533333333332</c:v>
                      </c:pt>
                      <c:pt idx="223">
                        <c:v>22.291766666666668</c:v>
                      </c:pt>
                      <c:pt idx="224">
                        <c:v>22.388750000000002</c:v>
                      </c:pt>
                      <c:pt idx="225">
                        <c:v>22.486249999999998</c:v>
                      </c:pt>
                      <c:pt idx="226">
                        <c:v>22.583750000000002</c:v>
                      </c:pt>
                      <c:pt idx="227">
                        <c:v>22.681249999999999</c:v>
                      </c:pt>
                      <c:pt idx="228">
                        <c:v>22.778483333333334</c:v>
                      </c:pt>
                      <c:pt idx="229">
                        <c:v>22.875466666666668</c:v>
                      </c:pt>
                      <c:pt idx="230">
                        <c:v>22.972449999999998</c:v>
                      </c:pt>
                      <c:pt idx="231">
                        <c:v>23.078783333333334</c:v>
                      </c:pt>
                      <c:pt idx="232">
                        <c:v>23.195016666666668</c:v>
                      </c:pt>
                      <c:pt idx="233">
                        <c:v>23.291999999999998</c:v>
                      </c:pt>
                      <c:pt idx="234">
                        <c:v>23.389499999999998</c:v>
                      </c:pt>
                      <c:pt idx="235">
                        <c:v>23.486733333333333</c:v>
                      </c:pt>
                      <c:pt idx="236">
                        <c:v>23.583716666666664</c:v>
                      </c:pt>
                      <c:pt idx="237">
                        <c:v>23.680700000000002</c:v>
                      </c:pt>
                      <c:pt idx="238">
                        <c:v>23.778200000000002</c:v>
                      </c:pt>
                      <c:pt idx="239">
                        <c:v>23.874916666666664</c:v>
                      </c:pt>
                      <c:pt idx="240">
                        <c:v>23.972416666666668</c:v>
                      </c:pt>
                      <c:pt idx="241">
                        <c:v>24.078233333333333</c:v>
                      </c:pt>
                      <c:pt idx="242">
                        <c:v>24.194716666666668</c:v>
                      </c:pt>
                      <c:pt idx="243">
                        <c:v>24.291699999999999</c:v>
                      </c:pt>
                      <c:pt idx="244">
                        <c:v>24.388683333333333</c:v>
                      </c:pt>
                      <c:pt idx="245">
                        <c:v>24.485916666666665</c:v>
                      </c:pt>
                      <c:pt idx="246">
                        <c:v>24.582899999999999</c:v>
                      </c:pt>
                      <c:pt idx="247">
                        <c:v>24.680133333333334</c:v>
                      </c:pt>
                      <c:pt idx="248">
                        <c:v>24.776866666666667</c:v>
                      </c:pt>
                      <c:pt idx="249">
                        <c:v>24.873583333333332</c:v>
                      </c:pt>
                      <c:pt idx="250">
                        <c:v>24.970300000000002</c:v>
                      </c:pt>
                      <c:pt idx="251">
                        <c:v>25.076116666666667</c:v>
                      </c:pt>
                      <c:pt idx="252">
                        <c:v>25.192600000000002</c:v>
                      </c:pt>
                      <c:pt idx="253">
                        <c:v>25.289583333333333</c:v>
                      </c:pt>
                      <c:pt idx="254">
                        <c:v>25.387083333333333</c:v>
                      </c:pt>
                      <c:pt idx="255">
                        <c:v>25.484583333333333</c:v>
                      </c:pt>
                      <c:pt idx="256">
                        <c:v>25.581566666666667</c:v>
                      </c:pt>
                      <c:pt idx="257">
                        <c:v>25.678800000000003</c:v>
                      </c:pt>
                      <c:pt idx="258">
                        <c:v>25.775783333333333</c:v>
                      </c:pt>
                      <c:pt idx="259">
                        <c:v>25.872766666666667</c:v>
                      </c:pt>
                      <c:pt idx="260">
                        <c:v>25.970016666666666</c:v>
                      </c:pt>
                      <c:pt idx="261">
                        <c:v>26.075833333333332</c:v>
                      </c:pt>
                      <c:pt idx="262">
                        <c:v>26.192049999999998</c:v>
                      </c:pt>
                      <c:pt idx="263">
                        <c:v>26.289550000000002</c:v>
                      </c:pt>
                      <c:pt idx="264">
                        <c:v>26.386800000000001</c:v>
                      </c:pt>
                      <c:pt idx="265">
                        <c:v>26.483766666666668</c:v>
                      </c:pt>
                      <c:pt idx="266">
                        <c:v>26.580750000000002</c:v>
                      </c:pt>
                      <c:pt idx="267">
                        <c:v>26.677733333333332</c:v>
                      </c:pt>
                      <c:pt idx="268">
                        <c:v>26.774450000000002</c:v>
                      </c:pt>
                      <c:pt idx="269">
                        <c:v>26.871183333333331</c:v>
                      </c:pt>
                      <c:pt idx="270">
                        <c:v>26.9679</c:v>
                      </c:pt>
                      <c:pt idx="271">
                        <c:v>27.073716666666666</c:v>
                      </c:pt>
                      <c:pt idx="272">
                        <c:v>27.189933333333332</c:v>
                      </c:pt>
                      <c:pt idx="273">
                        <c:v>27.287183333333335</c:v>
                      </c:pt>
                      <c:pt idx="274">
                        <c:v>27.384166666666665</c:v>
                      </c:pt>
                      <c:pt idx="275">
                        <c:v>27.481666666666669</c:v>
                      </c:pt>
                      <c:pt idx="276">
                        <c:v>27.579166666666666</c:v>
                      </c:pt>
                      <c:pt idx="277">
                        <c:v>27.676133333333333</c:v>
                      </c:pt>
                      <c:pt idx="278">
                        <c:v>27.773116666666667</c:v>
                      </c:pt>
                      <c:pt idx="279">
                        <c:v>27.870099999999997</c:v>
                      </c:pt>
                      <c:pt idx="280">
                        <c:v>27.967600000000001</c:v>
                      </c:pt>
                      <c:pt idx="281">
                        <c:v>28.073683333333335</c:v>
                      </c:pt>
                      <c:pt idx="282">
                        <c:v>28.190166666666666</c:v>
                      </c:pt>
                      <c:pt idx="283">
                        <c:v>28.28715</c:v>
                      </c:pt>
                      <c:pt idx="284">
                        <c:v>28.384133333333335</c:v>
                      </c:pt>
                      <c:pt idx="285">
                        <c:v>28.481633333333331</c:v>
                      </c:pt>
                      <c:pt idx="286">
                        <c:v>28.579133333333335</c:v>
                      </c:pt>
                      <c:pt idx="287">
                        <c:v>28.676100000000002</c:v>
                      </c:pt>
                      <c:pt idx="288">
                        <c:v>28.772833333333331</c:v>
                      </c:pt>
                      <c:pt idx="289">
                        <c:v>28.870066666666666</c:v>
                      </c:pt>
                      <c:pt idx="290">
                        <c:v>28.967049999999997</c:v>
                      </c:pt>
                      <c:pt idx="291">
                        <c:v>29.072866666666666</c:v>
                      </c:pt>
                      <c:pt idx="292">
                        <c:v>29.189083333333333</c:v>
                      </c:pt>
                      <c:pt idx="293">
                        <c:v>29.286066666666667</c:v>
                      </c:pt>
                      <c:pt idx="294">
                        <c:v>29.382783333333336</c:v>
                      </c:pt>
                      <c:pt idx="295">
                        <c:v>29.479516666666665</c:v>
                      </c:pt>
                      <c:pt idx="296">
                        <c:v>29.576750000000001</c:v>
                      </c:pt>
                      <c:pt idx="297">
                        <c:v>29.673733333333335</c:v>
                      </c:pt>
                      <c:pt idx="298">
                        <c:v>29.770716666666665</c:v>
                      </c:pt>
                      <c:pt idx="299">
                        <c:v>29.867699999999999</c:v>
                      </c:pt>
                      <c:pt idx="300">
                        <c:v>29.964933333333331</c:v>
                      </c:pt>
                      <c:pt idx="301">
                        <c:v>30.070749999999997</c:v>
                      </c:pt>
                      <c:pt idx="302">
                        <c:v>30.186983333333334</c:v>
                      </c:pt>
                      <c:pt idx="303">
                        <c:v>30.284216666666669</c:v>
                      </c:pt>
                      <c:pt idx="304">
                        <c:v>30.3812</c:v>
                      </c:pt>
                      <c:pt idx="305">
                        <c:v>30.478433333333331</c:v>
                      </c:pt>
                      <c:pt idx="306">
                        <c:v>30.575683333333334</c:v>
                      </c:pt>
                      <c:pt idx="307">
                        <c:v>30.6724</c:v>
                      </c:pt>
                      <c:pt idx="308">
                        <c:v>30.769633333333335</c:v>
                      </c:pt>
                      <c:pt idx="309">
                        <c:v>30.866616666666669</c:v>
                      </c:pt>
                      <c:pt idx="310">
                        <c:v>30.964116666666666</c:v>
                      </c:pt>
                      <c:pt idx="311">
                        <c:v>31.069949999999999</c:v>
                      </c:pt>
                      <c:pt idx="312">
                        <c:v>31.186950000000003</c:v>
                      </c:pt>
                      <c:pt idx="313">
                        <c:v>31.28445</c:v>
                      </c:pt>
                      <c:pt idx="314">
                        <c:v>31.381166666666665</c:v>
                      </c:pt>
                      <c:pt idx="315">
                        <c:v>31.478400000000001</c:v>
                      </c:pt>
                      <c:pt idx="316">
                        <c:v>31.575383333333331</c:v>
                      </c:pt>
                      <c:pt idx="317">
                        <c:v>31.672366666666669</c:v>
                      </c:pt>
                      <c:pt idx="318">
                        <c:v>31.769600000000001</c:v>
                      </c:pt>
                      <c:pt idx="319">
                        <c:v>31.866583333333331</c:v>
                      </c:pt>
                      <c:pt idx="320">
                        <c:v>31.964083333333335</c:v>
                      </c:pt>
                      <c:pt idx="321">
                        <c:v>32.069916666666664</c:v>
                      </c:pt>
                      <c:pt idx="322">
                        <c:v>32.186133333333331</c:v>
                      </c:pt>
                      <c:pt idx="323">
                        <c:v>32.283366666666666</c:v>
                      </c:pt>
                      <c:pt idx="324">
                        <c:v>32.38035</c:v>
                      </c:pt>
                      <c:pt idx="325">
                        <c:v>32.477583333333335</c:v>
                      </c:pt>
                      <c:pt idx="326">
                        <c:v>32.574566666666662</c:v>
                      </c:pt>
                      <c:pt idx="327">
                        <c:v>32.671549999999996</c:v>
                      </c:pt>
                      <c:pt idx="328">
                        <c:v>32.768533333333338</c:v>
                      </c:pt>
                      <c:pt idx="329">
                        <c:v>32.865766666666666</c:v>
                      </c:pt>
                      <c:pt idx="330">
                        <c:v>32.963266666666669</c:v>
                      </c:pt>
                      <c:pt idx="331">
                        <c:v>33.069099999999999</c:v>
                      </c:pt>
                      <c:pt idx="332">
                        <c:v>33.185316666666665</c:v>
                      </c:pt>
                      <c:pt idx="333">
                        <c:v>33.282816666666669</c:v>
                      </c:pt>
                      <c:pt idx="334">
                        <c:v>33.380316666666666</c:v>
                      </c:pt>
                      <c:pt idx="335">
                        <c:v>33.477816666666669</c:v>
                      </c:pt>
                      <c:pt idx="336">
                        <c:v>33.574533333333335</c:v>
                      </c:pt>
                      <c:pt idx="337">
                        <c:v>33.671516666666669</c:v>
                      </c:pt>
                      <c:pt idx="338">
                        <c:v>33.768766666666664</c:v>
                      </c:pt>
                      <c:pt idx="339">
                        <c:v>33.865733333333331</c:v>
                      </c:pt>
                      <c:pt idx="340">
                        <c:v>33.962983333333334</c:v>
                      </c:pt>
                      <c:pt idx="341">
                        <c:v>34.068533333333335</c:v>
                      </c:pt>
                      <c:pt idx="342">
                        <c:v>34.1845</c:v>
                      </c:pt>
                      <c:pt idx="343">
                        <c:v>34.281750000000002</c:v>
                      </c:pt>
                      <c:pt idx="344">
                        <c:v>34.378716666666669</c:v>
                      </c:pt>
                      <c:pt idx="345">
                        <c:v>34.475699999999996</c:v>
                      </c:pt>
                      <c:pt idx="346">
                        <c:v>34.57268333333333</c:v>
                      </c:pt>
                      <c:pt idx="347">
                        <c:v>34.669933333333333</c:v>
                      </c:pt>
                      <c:pt idx="348">
                        <c:v>34.767433333333329</c:v>
                      </c:pt>
                      <c:pt idx="349">
                        <c:v>34.864933333333333</c:v>
                      </c:pt>
                      <c:pt idx="350">
                        <c:v>34.9619</c:v>
                      </c:pt>
                      <c:pt idx="351">
                        <c:v>35.068249999999999</c:v>
                      </c:pt>
                      <c:pt idx="352">
                        <c:v>35.184983333333335</c:v>
                      </c:pt>
                      <c:pt idx="353">
                        <c:v>35.281966666666669</c:v>
                      </c:pt>
                      <c:pt idx="354">
                        <c:v>35.379216666666672</c:v>
                      </c:pt>
                      <c:pt idx="355">
                        <c:v>35.476183333333331</c:v>
                      </c:pt>
                      <c:pt idx="356">
                        <c:v>35.573433333333334</c:v>
                      </c:pt>
                      <c:pt idx="357">
                        <c:v>35.670416666666668</c:v>
                      </c:pt>
                      <c:pt idx="358">
                        <c:v>35.767399999999995</c:v>
                      </c:pt>
                      <c:pt idx="359">
                        <c:v>35.864633333333337</c:v>
                      </c:pt>
                      <c:pt idx="360">
                        <c:v>35.961616666666671</c:v>
                      </c:pt>
                      <c:pt idx="361">
                        <c:v>36.067433333333334</c:v>
                      </c:pt>
                      <c:pt idx="362">
                        <c:v>36.183649999999993</c:v>
                      </c:pt>
                      <c:pt idx="363">
                        <c:v>36.280899999999995</c:v>
                      </c:pt>
                      <c:pt idx="364">
                        <c:v>36.37788333333333</c:v>
                      </c:pt>
                      <c:pt idx="365">
                        <c:v>36.475116666666665</c:v>
                      </c:pt>
                      <c:pt idx="366">
                        <c:v>36.572099999999999</c:v>
                      </c:pt>
                      <c:pt idx="367">
                        <c:v>36.669083333333333</c:v>
                      </c:pt>
                      <c:pt idx="368">
                        <c:v>36.766066666666667</c:v>
                      </c:pt>
                      <c:pt idx="369">
                        <c:v>36.862783333333333</c:v>
                      </c:pt>
                      <c:pt idx="370">
                        <c:v>36.960283333333336</c:v>
                      </c:pt>
                      <c:pt idx="371">
                        <c:v>37.066616666666661</c:v>
                      </c:pt>
                      <c:pt idx="372">
                        <c:v>37.182833333333328</c:v>
                      </c:pt>
                      <c:pt idx="373">
                        <c:v>37.280349999999999</c:v>
                      </c:pt>
                      <c:pt idx="374">
                        <c:v>37.377849999999995</c:v>
                      </c:pt>
                      <c:pt idx="375">
                        <c:v>37.474816666666669</c:v>
                      </c:pt>
                      <c:pt idx="376">
                        <c:v>37.572066666666665</c:v>
                      </c:pt>
                      <c:pt idx="377">
                        <c:v>37.669049999999999</c:v>
                      </c:pt>
                      <c:pt idx="378">
                        <c:v>37.766033333333333</c:v>
                      </c:pt>
                      <c:pt idx="379">
                        <c:v>37.862749999999998</c:v>
                      </c:pt>
                      <c:pt idx="380">
                        <c:v>37.960249999999995</c:v>
                      </c:pt>
                      <c:pt idx="381">
                        <c:v>38.066583333333334</c:v>
                      </c:pt>
                      <c:pt idx="382">
                        <c:v>38.1828</c:v>
                      </c:pt>
                      <c:pt idx="383">
                        <c:v>38.280049999999996</c:v>
                      </c:pt>
                      <c:pt idx="384">
                        <c:v>38.37703333333333</c:v>
                      </c:pt>
                      <c:pt idx="385">
                        <c:v>38.474016666666664</c:v>
                      </c:pt>
                      <c:pt idx="386">
                        <c:v>38.570983333333331</c:v>
                      </c:pt>
                      <c:pt idx="387">
                        <c:v>38.667716666666671</c:v>
                      </c:pt>
                      <c:pt idx="388">
                        <c:v>38.764433333333336</c:v>
                      </c:pt>
                      <c:pt idx="389">
                        <c:v>38.861666666666665</c:v>
                      </c:pt>
                      <c:pt idx="390">
                        <c:v>38.958649999999999</c:v>
                      </c:pt>
                      <c:pt idx="391">
                        <c:v>39.065249999999999</c:v>
                      </c:pt>
                      <c:pt idx="392">
                        <c:v>39.181733333333334</c:v>
                      </c:pt>
                      <c:pt idx="393">
                        <c:v>39.278716666666668</c:v>
                      </c:pt>
                      <c:pt idx="394">
                        <c:v>39.375700000000002</c:v>
                      </c:pt>
                      <c:pt idx="395">
                        <c:v>39.472683333333329</c:v>
                      </c:pt>
                      <c:pt idx="396">
                        <c:v>39.569916666666671</c:v>
                      </c:pt>
                      <c:pt idx="397">
                        <c:v>39.667416666666668</c:v>
                      </c:pt>
                      <c:pt idx="398">
                        <c:v>39.764916666666664</c:v>
                      </c:pt>
                      <c:pt idx="399">
                        <c:v>39.862416666666668</c:v>
                      </c:pt>
                      <c:pt idx="400">
                        <c:v>39.959916666666665</c:v>
                      </c:pt>
                      <c:pt idx="401">
                        <c:v>40.065733333333334</c:v>
                      </c:pt>
                      <c:pt idx="402">
                        <c:v>40.181966666666668</c:v>
                      </c:pt>
                      <c:pt idx="403">
                        <c:v>40.279199999999996</c:v>
                      </c:pt>
                      <c:pt idx="404">
                        <c:v>40.37618333333333</c:v>
                      </c:pt>
                      <c:pt idx="405">
                        <c:v>40.473166666666664</c:v>
                      </c:pt>
                      <c:pt idx="406">
                        <c:v>40.570399999999999</c:v>
                      </c:pt>
                      <c:pt idx="407">
                        <c:v>40.667383333333333</c:v>
                      </c:pt>
                      <c:pt idx="408">
                        <c:v>40.764616666666669</c:v>
                      </c:pt>
                      <c:pt idx="409">
                        <c:v>40.861599999999996</c:v>
                      </c:pt>
                      <c:pt idx="410">
                        <c:v>40.95858333333333</c:v>
                      </c:pt>
                      <c:pt idx="411">
                        <c:v>41.064399999999999</c:v>
                      </c:pt>
                      <c:pt idx="412">
                        <c:v>41.181150000000002</c:v>
                      </c:pt>
                      <c:pt idx="413">
                        <c:v>41.278383333333331</c:v>
                      </c:pt>
                      <c:pt idx="414">
                        <c:v>41.375366666666665</c:v>
                      </c:pt>
                      <c:pt idx="415">
                        <c:v>41.472349999999999</c:v>
                      </c:pt>
                      <c:pt idx="416">
                        <c:v>41.569583333333334</c:v>
                      </c:pt>
                      <c:pt idx="417">
                        <c:v>41.666566666666668</c:v>
                      </c:pt>
                      <c:pt idx="418">
                        <c:v>41.763550000000002</c:v>
                      </c:pt>
                      <c:pt idx="419">
                        <c:v>41.86078333333333</c:v>
                      </c:pt>
                      <c:pt idx="420">
                        <c:v>41.957766666666664</c:v>
                      </c:pt>
                      <c:pt idx="421">
                        <c:v>42.063599999999994</c:v>
                      </c:pt>
                      <c:pt idx="422">
                        <c:v>42.180333333333337</c:v>
                      </c:pt>
                      <c:pt idx="423">
                        <c:v>42.277316666666671</c:v>
                      </c:pt>
                      <c:pt idx="424">
                        <c:v>42.374299999999998</c:v>
                      </c:pt>
                      <c:pt idx="425">
                        <c:v>42.471533333333333</c:v>
                      </c:pt>
                      <c:pt idx="426">
                        <c:v>42.568516666666667</c:v>
                      </c:pt>
                      <c:pt idx="427">
                        <c:v>42.665750000000003</c:v>
                      </c:pt>
                      <c:pt idx="428">
                        <c:v>42.762733333333337</c:v>
                      </c:pt>
                      <c:pt idx="429">
                        <c:v>42.859716666666671</c:v>
                      </c:pt>
                      <c:pt idx="430">
                        <c:v>42.956433333333329</c:v>
                      </c:pt>
                      <c:pt idx="431">
                        <c:v>43.062516666666667</c:v>
                      </c:pt>
                      <c:pt idx="432">
                        <c:v>43.178733333333334</c:v>
                      </c:pt>
                      <c:pt idx="433">
                        <c:v>43.275716666666668</c:v>
                      </c:pt>
                      <c:pt idx="434">
                        <c:v>43.37296666666667</c:v>
                      </c:pt>
                      <c:pt idx="435">
                        <c:v>43.469950000000004</c:v>
                      </c:pt>
                      <c:pt idx="436">
                        <c:v>43.566916666666664</c:v>
                      </c:pt>
                      <c:pt idx="437">
                        <c:v>43.663899999999998</c:v>
                      </c:pt>
                      <c:pt idx="438">
                        <c:v>43.761150000000001</c:v>
                      </c:pt>
                      <c:pt idx="439">
                        <c:v>43.858116666666668</c:v>
                      </c:pt>
                      <c:pt idx="440">
                        <c:v>43.95536666666667</c:v>
                      </c:pt>
                      <c:pt idx="441">
                        <c:v>44.061450000000001</c:v>
                      </c:pt>
                      <c:pt idx="442">
                        <c:v>44.177933333333335</c:v>
                      </c:pt>
                      <c:pt idx="443">
                        <c:v>44.274900000000002</c:v>
                      </c:pt>
                      <c:pt idx="444">
                        <c:v>44.371883333333336</c:v>
                      </c:pt>
                      <c:pt idx="445">
                        <c:v>44.468600000000002</c:v>
                      </c:pt>
                      <c:pt idx="446">
                        <c:v>44.565583333333329</c:v>
                      </c:pt>
                      <c:pt idx="447">
                        <c:v>44.662316666666669</c:v>
                      </c:pt>
                      <c:pt idx="448">
                        <c:v>44.759033333333335</c:v>
                      </c:pt>
                      <c:pt idx="449">
                        <c:v>44.85626666666667</c:v>
                      </c:pt>
                      <c:pt idx="450">
                        <c:v>44.953250000000004</c:v>
                      </c:pt>
                      <c:pt idx="451">
                        <c:v>45.059600000000003</c:v>
                      </c:pt>
                      <c:pt idx="452">
                        <c:v>45.176066666666664</c:v>
                      </c:pt>
                      <c:pt idx="453">
                        <c:v>45.273316666666666</c:v>
                      </c:pt>
                      <c:pt idx="454">
                        <c:v>45.3703</c:v>
                      </c:pt>
                      <c:pt idx="455">
                        <c:v>45.467266666666667</c:v>
                      </c:pt>
                      <c:pt idx="456">
                        <c:v>45.56451666666667</c:v>
                      </c:pt>
                      <c:pt idx="457">
                        <c:v>45.661500000000004</c:v>
                      </c:pt>
                      <c:pt idx="458">
                        <c:v>45.759</c:v>
                      </c:pt>
                      <c:pt idx="459">
                        <c:v>45.856233333333329</c:v>
                      </c:pt>
                      <c:pt idx="460">
                        <c:v>45.95321666666667</c:v>
                      </c:pt>
                      <c:pt idx="461">
                        <c:v>46.059816666666663</c:v>
                      </c:pt>
                      <c:pt idx="462">
                        <c:v>46.176299999999998</c:v>
                      </c:pt>
                      <c:pt idx="463">
                        <c:v>46.273283333333332</c:v>
                      </c:pt>
                      <c:pt idx="464">
                        <c:v>46.370266666666666</c:v>
                      </c:pt>
                      <c:pt idx="465">
                        <c:v>46.467233333333333</c:v>
                      </c:pt>
                      <c:pt idx="466">
                        <c:v>46.564483333333335</c:v>
                      </c:pt>
                      <c:pt idx="467">
                        <c:v>46.661466666666669</c:v>
                      </c:pt>
                      <c:pt idx="468">
                        <c:v>46.758450000000003</c:v>
                      </c:pt>
                      <c:pt idx="469">
                        <c:v>46.855166666666669</c:v>
                      </c:pt>
                      <c:pt idx="470">
                        <c:v>46.952666666666666</c:v>
                      </c:pt>
                      <c:pt idx="471">
                        <c:v>47.058483333333335</c:v>
                      </c:pt>
                      <c:pt idx="472">
                        <c:v>47.17496666666667</c:v>
                      </c:pt>
                      <c:pt idx="473">
                        <c:v>47.271949999999997</c:v>
                      </c:pt>
                      <c:pt idx="474">
                        <c:v>47.368933333333331</c:v>
                      </c:pt>
                      <c:pt idx="475">
                        <c:v>47.465649999999997</c:v>
                      </c:pt>
                      <c:pt idx="476">
                        <c:v>47.562633333333331</c:v>
                      </c:pt>
                      <c:pt idx="477">
                        <c:v>47.659350000000003</c:v>
                      </c:pt>
                      <c:pt idx="478">
                        <c:v>47.756583333333332</c:v>
                      </c:pt>
                      <c:pt idx="479">
                        <c:v>47.853566666666666</c:v>
                      </c:pt>
                      <c:pt idx="480">
                        <c:v>47.95055</c:v>
                      </c:pt>
                      <c:pt idx="481">
                        <c:v>48.056366666666669</c:v>
                      </c:pt>
                      <c:pt idx="482">
                        <c:v>48.172600000000003</c:v>
                      </c:pt>
                      <c:pt idx="483">
                        <c:v>48.269833333333331</c:v>
                      </c:pt>
                      <c:pt idx="484">
                        <c:v>48.367066666666666</c:v>
                      </c:pt>
                      <c:pt idx="485">
                        <c:v>48.46405</c:v>
                      </c:pt>
                      <c:pt idx="486">
                        <c:v>48.561033333333327</c:v>
                      </c:pt>
                      <c:pt idx="487">
                        <c:v>48.65828333333333</c:v>
                      </c:pt>
                      <c:pt idx="488">
                        <c:v>48.755250000000004</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'ottawa 1lb 17th feb_3rd try'!$C$2:$C$420</c15:sqref>
                        </c15:formulaRef>
                      </c:ext>
                    </c:extLst>
                    <c:numCache>
                      <c:formatCode>General</c:formatCode>
                      <c:ptCount val="419"/>
                      <c:pt idx="53">
                        <c:v>1.4553661518924477</c:v>
                      </c:pt>
                      <c:pt idx="72">
                        <c:v>4.4153978238396432</c:v>
                      </c:pt>
                      <c:pt idx="87">
                        <c:v>5.4567049121548914</c:v>
                      </c:pt>
                      <c:pt idx="101">
                        <c:v>6.007366175191013</c:v>
                      </c:pt>
                      <c:pt idx="113">
                        <c:v>6.6990384747651204</c:v>
                      </c:pt>
                      <c:pt idx="125">
                        <c:v>7.5183767014170328</c:v>
                      </c:pt>
                      <c:pt idx="136">
                        <c:v>7.705050075226815</c:v>
                      </c:pt>
                      <c:pt idx="147">
                        <c:v>7.288163960866064</c:v>
                      </c:pt>
                      <c:pt idx="158">
                        <c:v>8.1268643087599717</c:v>
                      </c:pt>
                      <c:pt idx="169">
                        <c:v>6.8627302127142649</c:v>
                      </c:pt>
                      <c:pt idx="180">
                        <c:v>7.8210424006803461</c:v>
                      </c:pt>
                      <c:pt idx="192">
                        <c:v>7.4955968488456302</c:v>
                      </c:pt>
                      <c:pt idx="205">
                        <c:v>5.8110254522914753</c:v>
                      </c:pt>
                      <c:pt idx="219">
                        <c:v>5.9465173830518276</c:v>
                      </c:pt>
                      <c:pt idx="236">
                        <c:v>4.8205938893605458</c:v>
                      </c:pt>
                      <c:pt idx="254">
                        <c:v>4.8243100866897102</c:v>
                      </c:pt>
                      <c:pt idx="270">
                        <c:v>5.3558814536789967</c:v>
                      </c:pt>
                      <c:pt idx="284">
                        <c:v>5.8017746604843881</c:v>
                      </c:pt>
                      <c:pt idx="298">
                        <c:v>5.9378568423583191</c:v>
                      </c:pt>
                      <c:pt idx="310">
                        <c:v>6.7175018155410271</c:v>
                      </c:pt>
                      <c:pt idx="322">
                        <c:v>6.6693034737660506</c:v>
                      </c:pt>
                      <c:pt idx="335">
                        <c:v>6.7353969626198191</c:v>
                      </c:pt>
                      <c:pt idx="347">
                        <c:v>7.2280397612090725</c:v>
                      </c:pt>
                      <c:pt idx="358">
                        <c:v>7.5628720690074163</c:v>
                      </c:pt>
                      <c:pt idx="368">
                        <c:v>7.8938584779706176</c:v>
                      </c:pt>
                      <c:pt idx="379">
                        <c:v>7.7658394249327598</c:v>
                      </c:pt>
                      <c:pt idx="389">
                        <c:v>8.4925335780428881</c:v>
                      </c:pt>
                      <c:pt idx="400">
                        <c:v>8.1038015023901693</c:v>
                      </c:pt>
                      <c:pt idx="409">
                        <c:v>8.5765512652261329</c:v>
                      </c:pt>
                      <c:pt idx="418">
                        <c:v>9.2022839403514283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5-2B02-46E6-8277-315C73E30BF4}"/>
                  </c:ext>
                </c:extLst>
              </c15:ser>
            </c15:filteredScatterSeries>
            <c15:filteredScatterSeries>
              <c15:ser>
                <c:idx val="6"/>
                <c:order val="4"/>
                <c:spPr>
                  <a:ln w="25400" cap="rnd">
                    <a:noFill/>
                    <a:round/>
                  </a:ln>
                  <a:effectLst/>
                </c:spPr>
                <c:marker>
                  <c:symbol val="circle"/>
                  <c:size val="7"/>
                  <c:spPr>
                    <a:solidFill>
                      <a:schemeClr val="accent1">
                        <a:lumMod val="60000"/>
                      </a:schemeClr>
                    </a:solidFill>
                    <a:ln w="9525">
                      <a:solidFill>
                        <a:schemeClr val="accent1">
                          <a:lumMod val="6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'ottawa 1lb 17th feb_4th run'!#REF!</c15:sqref>
                        </c15:formulaRef>
                      </c:ext>
                    </c:extLst>
                    <c:numCache>
                      <c:formatCode>General</c:formatCode>
                      <c:ptCount val="455"/>
                      <c:pt idx="0">
                        <c:v>0</c:v>
                      </c:pt>
                      <c:pt idx="1">
                        <c:v>8.5283333333333336E-2</c:v>
                      </c:pt>
                      <c:pt idx="2">
                        <c:v>0.20201666666666668</c:v>
                      </c:pt>
                      <c:pt idx="3">
                        <c:v>0.29900000000000004</c:v>
                      </c:pt>
                      <c:pt idx="4">
                        <c:v>0.39598333333333335</c:v>
                      </c:pt>
                      <c:pt idx="5">
                        <c:v>0.49270000000000003</c:v>
                      </c:pt>
                      <c:pt idx="6">
                        <c:v>0.58994999999999997</c:v>
                      </c:pt>
                      <c:pt idx="7">
                        <c:v>0.6869333333333334</c:v>
                      </c:pt>
                      <c:pt idx="8">
                        <c:v>0.78389999999999993</c:v>
                      </c:pt>
                      <c:pt idx="9">
                        <c:v>0.88114999999999999</c:v>
                      </c:pt>
                      <c:pt idx="10">
                        <c:v>0.97813333333333341</c:v>
                      </c:pt>
                      <c:pt idx="11">
                        <c:v>1.0839500000000002</c:v>
                      </c:pt>
                      <c:pt idx="12">
                        <c:v>1.2006833333333333</c:v>
                      </c:pt>
                      <c:pt idx="13">
                        <c:v>1.2976666666666667</c:v>
                      </c:pt>
                      <c:pt idx="14">
                        <c:v>1.3946499999999999</c:v>
                      </c:pt>
                      <c:pt idx="15">
                        <c:v>1.4919</c:v>
                      </c:pt>
                      <c:pt idx="16">
                        <c:v>1.5891333333333333</c:v>
                      </c:pt>
                      <c:pt idx="17">
                        <c:v>1.6861166666666667</c:v>
                      </c:pt>
                      <c:pt idx="18">
                        <c:v>1.7831000000000001</c:v>
                      </c:pt>
                      <c:pt idx="19">
                        <c:v>1.8803333333333332</c:v>
                      </c:pt>
                      <c:pt idx="20">
                        <c:v>1.9773166666666666</c:v>
                      </c:pt>
                      <c:pt idx="21">
                        <c:v>2.0831333333333335</c:v>
                      </c:pt>
                      <c:pt idx="22">
                        <c:v>2.1993500000000004</c:v>
                      </c:pt>
                      <c:pt idx="23">
                        <c:v>2.2965999999999998</c:v>
                      </c:pt>
                      <c:pt idx="24">
                        <c:v>2.3935833333333334</c:v>
                      </c:pt>
                      <c:pt idx="25">
                        <c:v>2.4908166666666669</c:v>
                      </c:pt>
                      <c:pt idx="26">
                        <c:v>2.5878000000000001</c:v>
                      </c:pt>
                      <c:pt idx="27">
                        <c:v>2.6847833333333333</c:v>
                      </c:pt>
                      <c:pt idx="28">
                        <c:v>2.7817666666666669</c:v>
                      </c:pt>
                      <c:pt idx="29">
                        <c:v>2.8784833333333335</c:v>
                      </c:pt>
                      <c:pt idx="30">
                        <c:v>2.9759833333333332</c:v>
                      </c:pt>
                      <c:pt idx="31">
                        <c:v>3.0823166666666664</c:v>
                      </c:pt>
                      <c:pt idx="32">
                        <c:v>3.19855</c:v>
                      </c:pt>
                      <c:pt idx="33">
                        <c:v>3.2957833333333335</c:v>
                      </c:pt>
                      <c:pt idx="34">
                        <c:v>3.3927666666666667</c:v>
                      </c:pt>
                      <c:pt idx="35">
                        <c:v>3.49</c:v>
                      </c:pt>
                      <c:pt idx="36">
                        <c:v>3.5867333333333336</c:v>
                      </c:pt>
                      <c:pt idx="37">
                        <c:v>3.6839666666666671</c:v>
                      </c:pt>
                      <c:pt idx="38">
                        <c:v>3.7814666666666668</c:v>
                      </c:pt>
                      <c:pt idx="39">
                        <c:v>3.8789666666666665</c:v>
                      </c:pt>
                      <c:pt idx="40">
                        <c:v>3.9762</c:v>
                      </c:pt>
                      <c:pt idx="41">
                        <c:v>4.0820333333333334</c:v>
                      </c:pt>
                      <c:pt idx="42">
                        <c:v>4.1979833333333332</c:v>
                      </c:pt>
                      <c:pt idx="43">
                        <c:v>4.295233333333333</c:v>
                      </c:pt>
                      <c:pt idx="44">
                        <c:v>4.3922166666666671</c:v>
                      </c:pt>
                      <c:pt idx="45">
                        <c:v>4.4889333333333337</c:v>
                      </c:pt>
                      <c:pt idx="46">
                        <c:v>4.585916666666666</c:v>
                      </c:pt>
                      <c:pt idx="47">
                        <c:v>4.6826333333333334</c:v>
                      </c:pt>
                      <c:pt idx="48">
                        <c:v>4.77935</c:v>
                      </c:pt>
                      <c:pt idx="49">
                        <c:v>4.8765999999999998</c:v>
                      </c:pt>
                      <c:pt idx="50">
                        <c:v>4.9735666666666667</c:v>
                      </c:pt>
                      <c:pt idx="51">
                        <c:v>5.0794000000000006</c:v>
                      </c:pt>
                      <c:pt idx="52">
                        <c:v>5.195616666666667</c:v>
                      </c:pt>
                      <c:pt idx="53">
                        <c:v>5.2925999999999993</c:v>
                      </c:pt>
                      <c:pt idx="54">
                        <c:v>5.3898333333333328</c:v>
                      </c:pt>
                      <c:pt idx="55">
                        <c:v>5.4868166666666669</c:v>
                      </c:pt>
                      <c:pt idx="56">
                        <c:v>5.5840500000000004</c:v>
                      </c:pt>
                      <c:pt idx="57">
                        <c:v>5.6810333333333336</c:v>
                      </c:pt>
                      <c:pt idx="58">
                        <c:v>5.7782833333333334</c:v>
                      </c:pt>
                      <c:pt idx="59">
                        <c:v>5.8752666666666666</c:v>
                      </c:pt>
                      <c:pt idx="60">
                        <c:v>5.9722333333333335</c:v>
                      </c:pt>
                      <c:pt idx="61">
                        <c:v>6.0780666666666674</c:v>
                      </c:pt>
                      <c:pt idx="62">
                        <c:v>6.1945500000000004</c:v>
                      </c:pt>
                      <c:pt idx="63">
                        <c:v>6.2915166666666664</c:v>
                      </c:pt>
                      <c:pt idx="64">
                        <c:v>6.3884999999999996</c:v>
                      </c:pt>
                      <c:pt idx="65">
                        <c:v>6.4857499999999995</c:v>
                      </c:pt>
                      <c:pt idx="66">
                        <c:v>6.5827166666666672</c:v>
                      </c:pt>
                      <c:pt idx="67">
                        <c:v>6.6796999999999995</c:v>
                      </c:pt>
                      <c:pt idx="68">
                        <c:v>6.7771999999999997</c:v>
                      </c:pt>
                      <c:pt idx="69">
                        <c:v>6.8747000000000007</c:v>
                      </c:pt>
                      <c:pt idx="70">
                        <c:v>6.9722</c:v>
                      </c:pt>
                      <c:pt idx="71">
                        <c:v>7.0780333333333338</c:v>
                      </c:pt>
                      <c:pt idx="72">
                        <c:v>7.1947666666666663</c:v>
                      </c:pt>
                      <c:pt idx="73">
                        <c:v>7.2917499999999995</c:v>
                      </c:pt>
                      <c:pt idx="74">
                        <c:v>7.388983333333333</c:v>
                      </c:pt>
                      <c:pt idx="75">
                        <c:v>7.4859666666666671</c:v>
                      </c:pt>
                      <c:pt idx="76">
                        <c:v>7.5832166666666669</c:v>
                      </c:pt>
                      <c:pt idx="77">
                        <c:v>7.6802000000000001</c:v>
                      </c:pt>
                      <c:pt idx="78">
                        <c:v>7.777166666666667</c:v>
                      </c:pt>
                      <c:pt idx="79">
                        <c:v>7.874416666666666</c:v>
                      </c:pt>
                      <c:pt idx="80">
                        <c:v>7.9714</c:v>
                      </c:pt>
                      <c:pt idx="81">
                        <c:v>8.0774666666666679</c:v>
                      </c:pt>
                      <c:pt idx="82">
                        <c:v>8.1939499999999992</c:v>
                      </c:pt>
                      <c:pt idx="83">
                        <c:v>8.2909333333333333</c:v>
                      </c:pt>
                      <c:pt idx="84">
                        <c:v>8.388183333333334</c:v>
                      </c:pt>
                      <c:pt idx="85">
                        <c:v>8.4851499999999991</c:v>
                      </c:pt>
                      <c:pt idx="86">
                        <c:v>8.5826499999999992</c:v>
                      </c:pt>
                      <c:pt idx="87">
                        <c:v>8.6796333333333333</c:v>
                      </c:pt>
                      <c:pt idx="88">
                        <c:v>8.7763666666666662</c:v>
                      </c:pt>
                      <c:pt idx="89">
                        <c:v>8.8730833333333337</c:v>
                      </c:pt>
                      <c:pt idx="90">
                        <c:v>8.9703166666666672</c:v>
                      </c:pt>
                      <c:pt idx="91">
                        <c:v>9.0761333333333329</c:v>
                      </c:pt>
                      <c:pt idx="92">
                        <c:v>9.1926166666666678</c:v>
                      </c:pt>
                      <c:pt idx="93">
                        <c:v>9.2898666666666667</c:v>
                      </c:pt>
                      <c:pt idx="94">
                        <c:v>9.3868500000000008</c:v>
                      </c:pt>
                      <c:pt idx="95">
                        <c:v>9.4838166666666659</c:v>
                      </c:pt>
                      <c:pt idx="96">
                        <c:v>9.5808</c:v>
                      </c:pt>
                      <c:pt idx="97">
                        <c:v>9.6777833333333341</c:v>
                      </c:pt>
                      <c:pt idx="98">
                        <c:v>9.7747666666666664</c:v>
                      </c:pt>
                      <c:pt idx="99">
                        <c:v>9.8717499999999987</c:v>
                      </c:pt>
                      <c:pt idx="100">
                        <c:v>9.968983333333334</c:v>
                      </c:pt>
                      <c:pt idx="101">
                        <c:v>10.074800000000002</c:v>
                      </c:pt>
                      <c:pt idx="102">
                        <c:v>10.191033333333333</c:v>
                      </c:pt>
                      <c:pt idx="103">
                        <c:v>10.288266666666667</c:v>
                      </c:pt>
                      <c:pt idx="104">
                        <c:v>10.385766666666665</c:v>
                      </c:pt>
                      <c:pt idx="105">
                        <c:v>10.483266666666667</c:v>
                      </c:pt>
                      <c:pt idx="106">
                        <c:v>10.580766666666667</c:v>
                      </c:pt>
                      <c:pt idx="107">
                        <c:v>10.67775</c:v>
                      </c:pt>
                      <c:pt idx="108">
                        <c:v>10.774733333333334</c:v>
                      </c:pt>
                      <c:pt idx="109">
                        <c:v>10.872233333333332</c:v>
                      </c:pt>
                      <c:pt idx="110">
                        <c:v>10.969733333333332</c:v>
                      </c:pt>
                      <c:pt idx="111">
                        <c:v>11.07555</c:v>
                      </c:pt>
                      <c:pt idx="112">
                        <c:v>11.191766666666666</c:v>
                      </c:pt>
                      <c:pt idx="113">
                        <c:v>11.289016666666667</c:v>
                      </c:pt>
                      <c:pt idx="114">
                        <c:v>11.385999999999999</c:v>
                      </c:pt>
                      <c:pt idx="115">
                        <c:v>11.482983333333333</c:v>
                      </c:pt>
                      <c:pt idx="116">
                        <c:v>11.579700000000001</c:v>
                      </c:pt>
                      <c:pt idx="117">
                        <c:v>11.676933333333332</c:v>
                      </c:pt>
                      <c:pt idx="118">
                        <c:v>11.773916666666667</c:v>
                      </c:pt>
                      <c:pt idx="119">
                        <c:v>11.871166666666666</c:v>
                      </c:pt>
                      <c:pt idx="120">
                        <c:v>11.968133333333332</c:v>
                      </c:pt>
                      <c:pt idx="121">
                        <c:v>12.074483333333335</c:v>
                      </c:pt>
                      <c:pt idx="122">
                        <c:v>12.190966666666666</c:v>
                      </c:pt>
                      <c:pt idx="123">
                        <c:v>12.287933333333333</c:v>
                      </c:pt>
                      <c:pt idx="124">
                        <c:v>12.384666666666668</c:v>
                      </c:pt>
                      <c:pt idx="125">
                        <c:v>12.481383333333333</c:v>
                      </c:pt>
                      <c:pt idx="126">
                        <c:v>12.578883333333332</c:v>
                      </c:pt>
                      <c:pt idx="127">
                        <c:v>12.676116666666667</c:v>
                      </c:pt>
                      <c:pt idx="128">
                        <c:v>12.773099999999999</c:v>
                      </c:pt>
                      <c:pt idx="129">
                        <c:v>12.870083333333334</c:v>
                      </c:pt>
                      <c:pt idx="130">
                        <c:v>12.967583333333332</c:v>
                      </c:pt>
                      <c:pt idx="131">
                        <c:v>13.073399999999999</c:v>
                      </c:pt>
                      <c:pt idx="132">
                        <c:v>13.189633333333335</c:v>
                      </c:pt>
                      <c:pt idx="133">
                        <c:v>13.286350000000001</c:v>
                      </c:pt>
                      <c:pt idx="134">
                        <c:v>13.383849999999999</c:v>
                      </c:pt>
                      <c:pt idx="135">
                        <c:v>13.481083333333334</c:v>
                      </c:pt>
                      <c:pt idx="136">
                        <c:v>13.578066666666667</c:v>
                      </c:pt>
                      <c:pt idx="137">
                        <c:v>13.675316666666667</c:v>
                      </c:pt>
                      <c:pt idx="138">
                        <c:v>13.772283333333332</c:v>
                      </c:pt>
                      <c:pt idx="139">
                        <c:v>13.869266666666666</c:v>
                      </c:pt>
                      <c:pt idx="140">
                        <c:v>13.96625</c:v>
                      </c:pt>
                      <c:pt idx="141">
                        <c:v>14.0726</c:v>
                      </c:pt>
                      <c:pt idx="142">
                        <c:v>14.188816666666666</c:v>
                      </c:pt>
                      <c:pt idx="143">
                        <c:v>14.286049999999999</c:v>
                      </c:pt>
                      <c:pt idx="144">
                        <c:v>14.383033333333334</c:v>
                      </c:pt>
                      <c:pt idx="145">
                        <c:v>14.480283333333334</c:v>
                      </c:pt>
                      <c:pt idx="146">
                        <c:v>14.577249999999999</c:v>
                      </c:pt>
                      <c:pt idx="147">
                        <c:v>14.6745</c:v>
                      </c:pt>
                      <c:pt idx="148">
                        <c:v>14.771483333333332</c:v>
                      </c:pt>
                      <c:pt idx="149">
                        <c:v>14.868449999999999</c:v>
                      </c:pt>
                      <c:pt idx="150">
                        <c:v>14.9657</c:v>
                      </c:pt>
                      <c:pt idx="151">
                        <c:v>15.071516666666668</c:v>
                      </c:pt>
                      <c:pt idx="152">
                        <c:v>15.187999999999999</c:v>
                      </c:pt>
                      <c:pt idx="153">
                        <c:v>15.285500000000001</c:v>
                      </c:pt>
                      <c:pt idx="154">
                        <c:v>15.383000000000001</c:v>
                      </c:pt>
                      <c:pt idx="155">
                        <c:v>15.480233333333333</c:v>
                      </c:pt>
                      <c:pt idx="156">
                        <c:v>15.577216666666667</c:v>
                      </c:pt>
                      <c:pt idx="157">
                        <c:v>15.674466666666666</c:v>
                      </c:pt>
                      <c:pt idx="158">
                        <c:v>15.77145</c:v>
                      </c:pt>
                      <c:pt idx="159">
                        <c:v>15.868416666666667</c:v>
                      </c:pt>
                      <c:pt idx="160">
                        <c:v>15.965666666666667</c:v>
                      </c:pt>
                      <c:pt idx="161">
                        <c:v>16.071483333333333</c:v>
                      </c:pt>
                      <c:pt idx="162">
                        <c:v>16.187966666666668</c:v>
                      </c:pt>
                      <c:pt idx="163">
                        <c:v>16.2852</c:v>
                      </c:pt>
                      <c:pt idx="164">
                        <c:v>16.382183333333334</c:v>
                      </c:pt>
                      <c:pt idx="165">
                        <c:v>16.479683333333334</c:v>
                      </c:pt>
                      <c:pt idx="166">
                        <c:v>16.577183333333334</c:v>
                      </c:pt>
                      <c:pt idx="167">
                        <c:v>16.674683333333334</c:v>
                      </c:pt>
                      <c:pt idx="168">
                        <c:v>16.772183333333334</c:v>
                      </c:pt>
                      <c:pt idx="169">
                        <c:v>16.869433333333333</c:v>
                      </c:pt>
                      <c:pt idx="170">
                        <c:v>16.966416666666667</c:v>
                      </c:pt>
                      <c:pt idx="171">
                        <c:v>17.072749999999999</c:v>
                      </c:pt>
                      <c:pt idx="172">
                        <c:v>17.189499999999999</c:v>
                      </c:pt>
                      <c:pt idx="173">
                        <c:v>17.286466666666669</c:v>
                      </c:pt>
                      <c:pt idx="174">
                        <c:v>17.38345</c:v>
                      </c:pt>
                      <c:pt idx="175">
                        <c:v>17.480433333333334</c:v>
                      </c:pt>
                      <c:pt idx="176">
                        <c:v>17.577683333333333</c:v>
                      </c:pt>
                      <c:pt idx="177">
                        <c:v>17.67465</c:v>
                      </c:pt>
                      <c:pt idx="178">
                        <c:v>17.771900000000002</c:v>
                      </c:pt>
                      <c:pt idx="179">
                        <c:v>17.868883333333333</c:v>
                      </c:pt>
                      <c:pt idx="180">
                        <c:v>17.966116666666668</c:v>
                      </c:pt>
                      <c:pt idx="181">
                        <c:v>18.072200000000002</c:v>
                      </c:pt>
                      <c:pt idx="182">
                        <c:v>18.188416666666669</c:v>
                      </c:pt>
                      <c:pt idx="183">
                        <c:v>18.285666666666668</c:v>
                      </c:pt>
                      <c:pt idx="184">
                        <c:v>18.382633333333334</c:v>
                      </c:pt>
                      <c:pt idx="185">
                        <c:v>18.479616666666669</c:v>
                      </c:pt>
                      <c:pt idx="186">
                        <c:v>18.576866666666668</c:v>
                      </c:pt>
                      <c:pt idx="187">
                        <c:v>18.673850000000002</c:v>
                      </c:pt>
                      <c:pt idx="188">
                        <c:v>18.771349999999998</c:v>
                      </c:pt>
                      <c:pt idx="189">
                        <c:v>18.868850000000002</c:v>
                      </c:pt>
                      <c:pt idx="190">
                        <c:v>18.965816666666669</c:v>
                      </c:pt>
                      <c:pt idx="191">
                        <c:v>19.071649999999998</c:v>
                      </c:pt>
                      <c:pt idx="192">
                        <c:v>19.188383333333334</c:v>
                      </c:pt>
                      <c:pt idx="193">
                        <c:v>19.285633333333333</c:v>
                      </c:pt>
                      <c:pt idx="194">
                        <c:v>19.3826</c:v>
                      </c:pt>
                      <c:pt idx="195">
                        <c:v>19.479849999999999</c:v>
                      </c:pt>
                      <c:pt idx="196">
                        <c:v>19.576833333333333</c:v>
                      </c:pt>
                      <c:pt idx="197">
                        <c:v>19.674066666666665</c:v>
                      </c:pt>
                      <c:pt idx="198">
                        <c:v>19.771049999999999</c:v>
                      </c:pt>
                      <c:pt idx="199">
                        <c:v>19.868033333333337</c:v>
                      </c:pt>
                      <c:pt idx="200">
                        <c:v>19.965266666666665</c:v>
                      </c:pt>
                      <c:pt idx="201">
                        <c:v>20.071349999999999</c:v>
                      </c:pt>
                      <c:pt idx="202">
                        <c:v>20.187833333333334</c:v>
                      </c:pt>
                      <c:pt idx="203">
                        <c:v>20.284816666666664</c:v>
                      </c:pt>
                      <c:pt idx="204">
                        <c:v>20.381266666666665</c:v>
                      </c:pt>
                      <c:pt idx="205">
                        <c:v>20.478516666666668</c:v>
                      </c:pt>
                      <c:pt idx="206">
                        <c:v>20.575499999999998</c:v>
                      </c:pt>
                      <c:pt idx="207">
                        <c:v>20.672733333333333</c:v>
                      </c:pt>
                      <c:pt idx="208">
                        <c:v>20.769716666666667</c:v>
                      </c:pt>
                      <c:pt idx="209">
                        <c:v>20.866949999999999</c:v>
                      </c:pt>
                      <c:pt idx="210">
                        <c:v>20.963933333333333</c:v>
                      </c:pt>
                      <c:pt idx="211">
                        <c:v>21.070016666666668</c:v>
                      </c:pt>
                      <c:pt idx="212">
                        <c:v>21.186500000000002</c:v>
                      </c:pt>
                      <c:pt idx="213">
                        <c:v>21.283483333333333</c:v>
                      </c:pt>
                      <c:pt idx="214">
                        <c:v>21.380466666666667</c:v>
                      </c:pt>
                      <c:pt idx="215">
                        <c:v>21.477700000000002</c:v>
                      </c:pt>
                      <c:pt idx="216">
                        <c:v>21.574683333333333</c:v>
                      </c:pt>
                      <c:pt idx="217">
                        <c:v>21.671666666666667</c:v>
                      </c:pt>
                      <c:pt idx="218">
                        <c:v>21.768899999999999</c:v>
                      </c:pt>
                      <c:pt idx="219">
                        <c:v>21.866150000000001</c:v>
                      </c:pt>
                      <c:pt idx="220">
                        <c:v>21.963116666666668</c:v>
                      </c:pt>
                      <c:pt idx="221">
                        <c:v>22.069466666666663</c:v>
                      </c:pt>
                      <c:pt idx="222">
                        <c:v>22.185949999999998</c:v>
                      </c:pt>
                      <c:pt idx="223">
                        <c:v>22.283183333333334</c:v>
                      </c:pt>
                      <c:pt idx="224">
                        <c:v>22.380166666666664</c:v>
                      </c:pt>
                      <c:pt idx="225">
                        <c:v>22.477149999999998</c:v>
                      </c:pt>
                      <c:pt idx="226">
                        <c:v>22.574133333333336</c:v>
                      </c:pt>
                      <c:pt idx="227">
                        <c:v>22.671366666666664</c:v>
                      </c:pt>
                      <c:pt idx="228">
                        <c:v>22.768350000000002</c:v>
                      </c:pt>
                      <c:pt idx="229">
                        <c:v>22.865850000000002</c:v>
                      </c:pt>
                      <c:pt idx="230">
                        <c:v>22.963349999999998</c:v>
                      </c:pt>
                      <c:pt idx="231">
                        <c:v>23.069166666666668</c:v>
                      </c:pt>
                      <c:pt idx="232">
                        <c:v>23.185916666666667</c:v>
                      </c:pt>
                      <c:pt idx="233">
                        <c:v>23.283416666666668</c:v>
                      </c:pt>
                      <c:pt idx="234">
                        <c:v>23.380649999999999</c:v>
                      </c:pt>
                      <c:pt idx="235">
                        <c:v>23.477633333333333</c:v>
                      </c:pt>
                      <c:pt idx="236">
                        <c:v>23.574616666666667</c:v>
                      </c:pt>
                      <c:pt idx="237">
                        <c:v>23.671849999999999</c:v>
                      </c:pt>
                      <c:pt idx="238">
                        <c:v>23.768833333333337</c:v>
                      </c:pt>
                      <c:pt idx="239">
                        <c:v>23.865816666666667</c:v>
                      </c:pt>
                      <c:pt idx="240">
                        <c:v>23.963049999999999</c:v>
                      </c:pt>
                      <c:pt idx="241">
                        <c:v>24.069133333333333</c:v>
                      </c:pt>
                      <c:pt idx="242">
                        <c:v>24.185616666666665</c:v>
                      </c:pt>
                      <c:pt idx="243">
                        <c:v>24.282599999999999</c:v>
                      </c:pt>
                      <c:pt idx="244">
                        <c:v>24.379833333333334</c:v>
                      </c:pt>
                      <c:pt idx="245">
                        <c:v>24.476816666666664</c:v>
                      </c:pt>
                      <c:pt idx="246">
                        <c:v>24.573800000000002</c:v>
                      </c:pt>
                      <c:pt idx="247">
                        <c:v>24.670783333333336</c:v>
                      </c:pt>
                      <c:pt idx="248">
                        <c:v>24.768016666666664</c:v>
                      </c:pt>
                      <c:pt idx="249">
                        <c:v>24.865000000000002</c:v>
                      </c:pt>
                      <c:pt idx="250">
                        <c:v>24.962249999999997</c:v>
                      </c:pt>
                      <c:pt idx="251">
                        <c:v>25.068316666666664</c:v>
                      </c:pt>
                      <c:pt idx="252">
                        <c:v>25.184799999999999</c:v>
                      </c:pt>
                      <c:pt idx="253">
                        <c:v>25.281783333333333</c:v>
                      </c:pt>
                      <c:pt idx="254">
                        <c:v>25.379033333333332</c:v>
                      </c:pt>
                      <c:pt idx="255">
                        <c:v>25.475999999999999</c:v>
                      </c:pt>
                      <c:pt idx="256">
                        <c:v>25.572983333333333</c:v>
                      </c:pt>
                      <c:pt idx="257">
                        <c:v>25.669966666666667</c:v>
                      </c:pt>
                      <c:pt idx="258">
                        <c:v>25.766683333333333</c:v>
                      </c:pt>
                      <c:pt idx="259">
                        <c:v>25.863933333333332</c:v>
                      </c:pt>
                      <c:pt idx="260">
                        <c:v>25.960916666666666</c:v>
                      </c:pt>
                      <c:pt idx="261">
                        <c:v>26.067250000000001</c:v>
                      </c:pt>
                      <c:pt idx="262">
                        <c:v>26.183466666666668</c:v>
                      </c:pt>
                      <c:pt idx="263">
                        <c:v>26.280449999999998</c:v>
                      </c:pt>
                      <c:pt idx="264">
                        <c:v>26.377433333333332</c:v>
                      </c:pt>
                      <c:pt idx="265">
                        <c:v>26.474666666666668</c:v>
                      </c:pt>
                      <c:pt idx="266">
                        <c:v>26.571649999999998</c:v>
                      </c:pt>
                      <c:pt idx="267">
                        <c:v>26.668900000000001</c:v>
                      </c:pt>
                      <c:pt idx="268">
                        <c:v>26.765866666666668</c:v>
                      </c:pt>
                      <c:pt idx="269">
                        <c:v>26.863116666666667</c:v>
                      </c:pt>
                      <c:pt idx="270">
                        <c:v>26.960100000000001</c:v>
                      </c:pt>
                      <c:pt idx="271">
                        <c:v>27.066700000000001</c:v>
                      </c:pt>
                      <c:pt idx="272">
                        <c:v>27.183183333333332</c:v>
                      </c:pt>
                      <c:pt idx="273">
                        <c:v>27.280149999999999</c:v>
                      </c:pt>
                      <c:pt idx="274">
                        <c:v>27.377133333333333</c:v>
                      </c:pt>
                      <c:pt idx="275">
                        <c:v>27.474383333333332</c:v>
                      </c:pt>
                      <c:pt idx="276">
                        <c:v>27.571366666666666</c:v>
                      </c:pt>
                      <c:pt idx="277">
                        <c:v>27.668333333333333</c:v>
                      </c:pt>
                      <c:pt idx="278">
                        <c:v>27.765583333333332</c:v>
                      </c:pt>
                      <c:pt idx="279">
                        <c:v>27.862566666666666</c:v>
                      </c:pt>
                      <c:pt idx="280">
                        <c:v>27.959799999999998</c:v>
                      </c:pt>
                      <c:pt idx="281">
                        <c:v>28.065616666666664</c:v>
                      </c:pt>
                      <c:pt idx="282">
                        <c:v>28.182099999999998</c:v>
                      </c:pt>
                      <c:pt idx="283">
                        <c:v>28.279350000000001</c:v>
                      </c:pt>
                      <c:pt idx="284">
                        <c:v>28.376316666666664</c:v>
                      </c:pt>
                      <c:pt idx="285">
                        <c:v>28.473299999999998</c:v>
                      </c:pt>
                      <c:pt idx="286">
                        <c:v>28.570550000000001</c:v>
                      </c:pt>
                      <c:pt idx="287">
                        <c:v>28.667783333333333</c:v>
                      </c:pt>
                      <c:pt idx="288">
                        <c:v>28.764766666666667</c:v>
                      </c:pt>
                      <c:pt idx="289">
                        <c:v>28.861749999999997</c:v>
                      </c:pt>
                      <c:pt idx="290">
                        <c:v>28.958733333333331</c:v>
                      </c:pt>
                      <c:pt idx="291">
                        <c:v>29.065066666666667</c:v>
                      </c:pt>
                      <c:pt idx="292">
                        <c:v>29.18181666666667</c:v>
                      </c:pt>
                      <c:pt idx="293">
                        <c:v>29.278783333333333</c:v>
                      </c:pt>
                      <c:pt idx="294">
                        <c:v>29.376033333333332</c:v>
                      </c:pt>
                      <c:pt idx="295">
                        <c:v>29.47301666666667</c:v>
                      </c:pt>
                      <c:pt idx="296">
                        <c:v>29.570249999999998</c:v>
                      </c:pt>
                      <c:pt idx="297">
                        <c:v>29.667233333333336</c:v>
                      </c:pt>
                      <c:pt idx="298">
                        <c:v>29.764216666666666</c:v>
                      </c:pt>
                      <c:pt idx="299">
                        <c:v>29.861449999999998</c:v>
                      </c:pt>
                      <c:pt idx="300">
                        <c:v>29.958433333333335</c:v>
                      </c:pt>
                      <c:pt idx="301">
                        <c:v>30.064250000000001</c:v>
                      </c:pt>
                      <c:pt idx="302">
                        <c:v>30.180999999999997</c:v>
                      </c:pt>
                      <c:pt idx="303">
                        <c:v>30.277983333333335</c:v>
                      </c:pt>
                      <c:pt idx="304">
                        <c:v>30.375216666666667</c:v>
                      </c:pt>
                      <c:pt idx="305">
                        <c:v>30.472200000000001</c:v>
                      </c:pt>
                      <c:pt idx="306">
                        <c:v>30.569433333333333</c:v>
                      </c:pt>
                      <c:pt idx="307">
                        <c:v>30.666416666666667</c:v>
                      </c:pt>
                      <c:pt idx="308">
                        <c:v>30.763400000000001</c:v>
                      </c:pt>
                      <c:pt idx="309">
                        <c:v>30.860633333333332</c:v>
                      </c:pt>
                      <c:pt idx="310">
                        <c:v>30.95761666666667</c:v>
                      </c:pt>
                      <c:pt idx="311">
                        <c:v>31.063433333333332</c:v>
                      </c:pt>
                      <c:pt idx="312">
                        <c:v>31.17915</c:v>
                      </c:pt>
                      <c:pt idx="313">
                        <c:v>31.276383333333335</c:v>
                      </c:pt>
                      <c:pt idx="314">
                        <c:v>31.372850000000003</c:v>
                      </c:pt>
                      <c:pt idx="315">
                        <c:v>31.469566666666665</c:v>
                      </c:pt>
                      <c:pt idx="316">
                        <c:v>31.566800000000001</c:v>
                      </c:pt>
                      <c:pt idx="317">
                        <c:v>31.663783333333335</c:v>
                      </c:pt>
                      <c:pt idx="318">
                        <c:v>31.761033333333334</c:v>
                      </c:pt>
                      <c:pt idx="319">
                        <c:v>31.858000000000001</c:v>
                      </c:pt>
                      <c:pt idx="320">
                        <c:v>31.955249999999999</c:v>
                      </c:pt>
                      <c:pt idx="321">
                        <c:v>32.061333333333337</c:v>
                      </c:pt>
                      <c:pt idx="322">
                        <c:v>32.177550000000004</c:v>
                      </c:pt>
                      <c:pt idx="323">
                        <c:v>32.274783333333332</c:v>
                      </c:pt>
                      <c:pt idx="324">
                        <c:v>32.371766666666666</c:v>
                      </c:pt>
                      <c:pt idx="325">
                        <c:v>32.46875</c:v>
                      </c:pt>
                      <c:pt idx="326">
                        <c:v>32.565733333333334</c:v>
                      </c:pt>
                      <c:pt idx="327">
                        <c:v>32.66245</c:v>
                      </c:pt>
                      <c:pt idx="328">
                        <c:v>32.759700000000002</c:v>
                      </c:pt>
                      <c:pt idx="329">
                        <c:v>32.856666666666669</c:v>
                      </c:pt>
                      <c:pt idx="330">
                        <c:v>32.953916666666665</c:v>
                      </c:pt>
                      <c:pt idx="331">
                        <c:v>33.059999999999995</c:v>
                      </c:pt>
                      <c:pt idx="332">
                        <c:v>33.176216666666669</c:v>
                      </c:pt>
                      <c:pt idx="333">
                        <c:v>33.273716666666665</c:v>
                      </c:pt>
                      <c:pt idx="334">
                        <c:v>33.370950000000001</c:v>
                      </c:pt>
                      <c:pt idx="335">
                        <c:v>33.467933333333335</c:v>
                      </c:pt>
                      <c:pt idx="336">
                        <c:v>33.565183333333337</c:v>
                      </c:pt>
                      <c:pt idx="337">
                        <c:v>33.662150000000004</c:v>
                      </c:pt>
                      <c:pt idx="338">
                        <c:v>33.759399999999999</c:v>
                      </c:pt>
                      <c:pt idx="339">
                        <c:v>33.856383333333333</c:v>
                      </c:pt>
                      <c:pt idx="340">
                        <c:v>33.953366666666668</c:v>
                      </c:pt>
                      <c:pt idx="341">
                        <c:v>34.058666666666667</c:v>
                      </c:pt>
                      <c:pt idx="342">
                        <c:v>34.175133333333328</c:v>
                      </c:pt>
                      <c:pt idx="343">
                        <c:v>34.272116666666669</c:v>
                      </c:pt>
                      <c:pt idx="344">
                        <c:v>34.369366666666664</c:v>
                      </c:pt>
                      <c:pt idx="345">
                        <c:v>34.466350000000006</c:v>
                      </c:pt>
                      <c:pt idx="346">
                        <c:v>34.563583333333334</c:v>
                      </c:pt>
                      <c:pt idx="347">
                        <c:v>34.660566666666668</c:v>
                      </c:pt>
                      <c:pt idx="348">
                        <c:v>34.757550000000002</c:v>
                      </c:pt>
                      <c:pt idx="349">
                        <c:v>34.85478333333333</c:v>
                      </c:pt>
                      <c:pt idx="350">
                        <c:v>34.951766666666671</c:v>
                      </c:pt>
                      <c:pt idx="351">
                        <c:v>35.058099999999996</c:v>
                      </c:pt>
                      <c:pt idx="352">
                        <c:v>35.174333333333337</c:v>
                      </c:pt>
                      <c:pt idx="353">
                        <c:v>35.271316666666664</c:v>
                      </c:pt>
                      <c:pt idx="354">
                        <c:v>35.368283333333338</c:v>
                      </c:pt>
                      <c:pt idx="355">
                        <c:v>35.465533333333333</c:v>
                      </c:pt>
                      <c:pt idx="356">
                        <c:v>35.562516666666667</c:v>
                      </c:pt>
                      <c:pt idx="357">
                        <c:v>35.659750000000003</c:v>
                      </c:pt>
                      <c:pt idx="358">
                        <c:v>35.756733333333337</c:v>
                      </c:pt>
                      <c:pt idx="359">
                        <c:v>35.853716666666664</c:v>
                      </c:pt>
                      <c:pt idx="360">
                        <c:v>35.950949999999999</c:v>
                      </c:pt>
                      <c:pt idx="361">
                        <c:v>36.057033333333337</c:v>
                      </c:pt>
                      <c:pt idx="362">
                        <c:v>36.173250000000003</c:v>
                      </c:pt>
                      <c:pt idx="363">
                        <c:v>36.270499999999998</c:v>
                      </c:pt>
                      <c:pt idx="364">
                        <c:v>36.367483333333332</c:v>
                      </c:pt>
                      <c:pt idx="365">
                        <c:v>36.464716666666661</c:v>
                      </c:pt>
                      <c:pt idx="366">
                        <c:v>36.561183333333332</c:v>
                      </c:pt>
                      <c:pt idx="367">
                        <c:v>36.658416666666668</c:v>
                      </c:pt>
                      <c:pt idx="368">
                        <c:v>36.755400000000002</c:v>
                      </c:pt>
                      <c:pt idx="369">
                        <c:v>36.852383333333336</c:v>
                      </c:pt>
                      <c:pt idx="370">
                        <c:v>36.949100000000001</c:v>
                      </c:pt>
                      <c:pt idx="371">
                        <c:v>37.055183333333339</c:v>
                      </c:pt>
                      <c:pt idx="372">
                        <c:v>37.171399999999998</c:v>
                      </c:pt>
                      <c:pt idx="373">
                        <c:v>37.268383333333333</c:v>
                      </c:pt>
                      <c:pt idx="374">
                        <c:v>37.365366666666667</c:v>
                      </c:pt>
                      <c:pt idx="375">
                        <c:v>37.462599999999995</c:v>
                      </c:pt>
                      <c:pt idx="376">
                        <c:v>37.559583333333329</c:v>
                      </c:pt>
                      <c:pt idx="377">
                        <c:v>37.656816666666671</c:v>
                      </c:pt>
                      <c:pt idx="378">
                        <c:v>37.753799999999998</c:v>
                      </c:pt>
                      <c:pt idx="379">
                        <c:v>37.851050000000001</c:v>
                      </c:pt>
                      <c:pt idx="380">
                        <c:v>37.948033333333335</c:v>
                      </c:pt>
                      <c:pt idx="381">
                        <c:v>38.054366666666667</c:v>
                      </c:pt>
                      <c:pt idx="382">
                        <c:v>38.170850000000002</c:v>
                      </c:pt>
                      <c:pt idx="383">
                        <c:v>38.268083333333337</c:v>
                      </c:pt>
                      <c:pt idx="384">
                        <c:v>38.365066666666664</c:v>
                      </c:pt>
                      <c:pt idx="385">
                        <c:v>38.462049999999998</c:v>
                      </c:pt>
                      <c:pt idx="386">
                        <c:v>38.559033333333332</c:v>
                      </c:pt>
                      <c:pt idx="387">
                        <c:v>38.656266666666667</c:v>
                      </c:pt>
                      <c:pt idx="388">
                        <c:v>38.753250000000001</c:v>
                      </c:pt>
                      <c:pt idx="389">
                        <c:v>38.850483333333337</c:v>
                      </c:pt>
                      <c:pt idx="390">
                        <c:v>38.947466666666664</c:v>
                      </c:pt>
                      <c:pt idx="391">
                        <c:v>39.0533</c:v>
                      </c:pt>
                      <c:pt idx="392">
                        <c:v>39.169516666666667</c:v>
                      </c:pt>
                      <c:pt idx="393">
                        <c:v>39.266750000000002</c:v>
                      </c:pt>
                      <c:pt idx="394">
                        <c:v>39.363733333333336</c:v>
                      </c:pt>
                      <c:pt idx="395">
                        <c:v>39.46071666666667</c:v>
                      </c:pt>
                      <c:pt idx="396">
                        <c:v>39.557949999999998</c:v>
                      </c:pt>
                      <c:pt idx="397">
                        <c:v>39.654933333333332</c:v>
                      </c:pt>
                      <c:pt idx="398">
                        <c:v>39.752183333333328</c:v>
                      </c:pt>
                      <c:pt idx="399">
                        <c:v>39.849150000000002</c:v>
                      </c:pt>
                      <c:pt idx="400">
                        <c:v>39.946400000000004</c:v>
                      </c:pt>
                      <c:pt idx="401">
                        <c:v>40.052483333333335</c:v>
                      </c:pt>
                      <c:pt idx="402">
                        <c:v>40.168699999999994</c:v>
                      </c:pt>
                      <c:pt idx="403">
                        <c:v>40.265683333333328</c:v>
                      </c:pt>
                      <c:pt idx="404">
                        <c:v>40.362400000000001</c:v>
                      </c:pt>
                      <c:pt idx="405">
                        <c:v>40.459650000000003</c:v>
                      </c:pt>
                      <c:pt idx="406">
                        <c:v>40.556616666666663</c:v>
                      </c:pt>
                      <c:pt idx="407">
                        <c:v>40.653866666666666</c:v>
                      </c:pt>
                      <c:pt idx="408">
                        <c:v>40.75085</c:v>
                      </c:pt>
                      <c:pt idx="409">
                        <c:v>40.848083333333335</c:v>
                      </c:pt>
                      <c:pt idx="410">
                        <c:v>40.945066666666669</c:v>
                      </c:pt>
                      <c:pt idx="411">
                        <c:v>41.051399999999994</c:v>
                      </c:pt>
                      <c:pt idx="412">
                        <c:v>41.167366666666666</c:v>
                      </c:pt>
                      <c:pt idx="413">
                        <c:v>41.264600000000002</c:v>
                      </c:pt>
                      <c:pt idx="414">
                        <c:v>41.361583333333336</c:v>
                      </c:pt>
                      <c:pt idx="415">
                        <c:v>41.458833333333338</c:v>
                      </c:pt>
                      <c:pt idx="416">
                        <c:v>41.555816666666672</c:v>
                      </c:pt>
                      <c:pt idx="417">
                        <c:v>41.65305</c:v>
                      </c:pt>
                      <c:pt idx="418">
                        <c:v>41.750033333333334</c:v>
                      </c:pt>
                      <c:pt idx="419">
                        <c:v>41.847266666666663</c:v>
                      </c:pt>
                      <c:pt idx="420">
                        <c:v>41.944250000000004</c:v>
                      </c:pt>
                      <c:pt idx="421">
                        <c:v>42.050600000000003</c:v>
                      </c:pt>
                      <c:pt idx="422">
                        <c:v>42.166550000000001</c:v>
                      </c:pt>
                      <c:pt idx="423">
                        <c:v>42.263799999999996</c:v>
                      </c:pt>
                      <c:pt idx="424">
                        <c:v>42.36076666666667</c:v>
                      </c:pt>
                      <c:pt idx="425">
                        <c:v>42.458016666666673</c:v>
                      </c:pt>
                      <c:pt idx="426">
                        <c:v>42.555</c:v>
                      </c:pt>
                      <c:pt idx="427">
                        <c:v>42.652233333333335</c:v>
                      </c:pt>
                      <c:pt idx="428">
                        <c:v>42.749216666666669</c:v>
                      </c:pt>
                      <c:pt idx="429">
                        <c:v>42.845683333333334</c:v>
                      </c:pt>
                      <c:pt idx="430">
                        <c:v>42.942399999999999</c:v>
                      </c:pt>
                      <c:pt idx="431">
                        <c:v>43.048216666666669</c:v>
                      </c:pt>
                      <c:pt idx="432">
                        <c:v>43.164700000000003</c:v>
                      </c:pt>
                      <c:pt idx="433">
                        <c:v>43.26168333333333</c:v>
                      </c:pt>
                      <c:pt idx="434">
                        <c:v>43.358916666666666</c:v>
                      </c:pt>
                      <c:pt idx="435">
                        <c:v>43.4559</c:v>
                      </c:pt>
                      <c:pt idx="436">
                        <c:v>43.552366666666664</c:v>
                      </c:pt>
                      <c:pt idx="437">
                        <c:v>43.6496</c:v>
                      </c:pt>
                      <c:pt idx="438">
                        <c:v>43.746583333333334</c:v>
                      </c:pt>
                      <c:pt idx="439">
                        <c:v>43.843566666666668</c:v>
                      </c:pt>
                      <c:pt idx="440">
                        <c:v>43.940799999999996</c:v>
                      </c:pt>
                      <c:pt idx="441">
                        <c:v>44.046100000000003</c:v>
                      </c:pt>
                      <c:pt idx="442">
                        <c:v>44.162583333333338</c:v>
                      </c:pt>
                      <c:pt idx="443">
                        <c:v>44.259050000000002</c:v>
                      </c:pt>
                      <c:pt idx="444">
                        <c:v>44.35628333333333</c:v>
                      </c:pt>
                      <c:pt idx="445">
                        <c:v>44.453266666666664</c:v>
                      </c:pt>
                      <c:pt idx="446">
                        <c:v>44.550500000000007</c:v>
                      </c:pt>
                      <c:pt idx="447">
                        <c:v>44.647483333333334</c:v>
                      </c:pt>
                      <c:pt idx="448">
                        <c:v>44.744733333333336</c:v>
                      </c:pt>
                      <c:pt idx="449">
                        <c:v>44.84171666666667</c:v>
                      </c:pt>
                      <c:pt idx="450">
                        <c:v>44.93868333333333</c:v>
                      </c:pt>
                      <c:pt idx="451">
                        <c:v>45.044516666666667</c:v>
                      </c:pt>
                      <c:pt idx="452">
                        <c:v>45.160999999999994</c:v>
                      </c:pt>
                      <c:pt idx="453">
                        <c:v>45.258233333333337</c:v>
                      </c:pt>
                      <c:pt idx="454">
                        <c:v>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'ottawa 1lb 17th feb_4th run'!$C$2:$C$410</c15:sqref>
                        </c15:formulaRef>
                      </c:ext>
                    </c:extLst>
                    <c:numCache>
                      <c:formatCode>General</c:formatCode>
                      <c:ptCount val="409"/>
                      <c:pt idx="42">
                        <c:v>1.830243886945716</c:v>
                      </c:pt>
                      <c:pt idx="61">
                        <c:v>4.6274544568059914</c:v>
                      </c:pt>
                      <c:pt idx="75">
                        <c:v>5.7058976726566764</c:v>
                      </c:pt>
                      <c:pt idx="88">
                        <c:v>6.5354412068609236</c:v>
                      </c:pt>
                      <c:pt idx="100">
                        <c:v>6.9175622231228235</c:v>
                      </c:pt>
                      <c:pt idx="111">
                        <c:v>7.5157393740398222</c:v>
                      </c:pt>
                      <c:pt idx="122">
                        <c:v>7.5756443780351193</c:v>
                      </c:pt>
                      <c:pt idx="134">
                        <c:v>6.8880723177734637</c:v>
                      </c:pt>
                      <c:pt idx="145">
                        <c:v>8.2692366156933019</c:v>
                      </c:pt>
                      <c:pt idx="157">
                        <c:v>6.4339646341293255</c:v>
                      </c:pt>
                      <c:pt idx="170">
                        <c:v>6.7598075260910466</c:v>
                      </c:pt>
                      <c:pt idx="184">
                        <c:v>5.295799842302845</c:v>
                      </c:pt>
                      <c:pt idx="201">
                        <c:v>5.0334080120012308</c:v>
                      </c:pt>
                      <c:pt idx="219">
                        <c:v>4.8844810935294509</c:v>
                      </c:pt>
                      <c:pt idx="234">
                        <c:v>5.282271376691984</c:v>
                      </c:pt>
                      <c:pt idx="251">
                        <c:v>4.9081572190400955</c:v>
                      </c:pt>
                      <c:pt idx="266">
                        <c:v>5.8425720620842538</c:v>
                      </c:pt>
                      <c:pt idx="279">
                        <c:v>6.4424504551029687</c:v>
                      </c:pt>
                      <c:pt idx="292">
                        <c:v>6.367254121660018</c:v>
                      </c:pt>
                      <c:pt idx="304">
                        <c:v>7.0247472208256703</c:v>
                      </c:pt>
                      <c:pt idx="316">
                        <c:v>7.3151968669137579</c:v>
                      </c:pt>
                      <c:pt idx="326">
                        <c:v>7.5413774693005973</c:v>
                      </c:pt>
                      <c:pt idx="337">
                        <c:v>7.7677282055179653</c:v>
                      </c:pt>
                      <c:pt idx="348">
                        <c:v>7.5314953441665224</c:v>
                      </c:pt>
                      <c:pt idx="359">
                        <c:v>7.9367492777862267</c:v>
                      </c:pt>
                      <c:pt idx="369">
                        <c:v>8.2610146862483216</c:v>
                      </c:pt>
                      <c:pt idx="378">
                        <c:v>8.579088471849861</c:v>
                      </c:pt>
                      <c:pt idx="388">
                        <c:v>8.3545950272649829</c:v>
                      </c:pt>
                      <c:pt idx="398">
                        <c:v>8.3922851041110942</c:v>
                      </c:pt>
                      <c:pt idx="408">
                        <c:v>9.0287049399198818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6-2B02-46E6-8277-315C73E30BF4}"/>
                  </c:ext>
                </c:extLst>
              </c15:ser>
            </c15:filteredScatterSeries>
            <c15:filteredScatterSeries>
              <c15:ser>
                <c:idx val="7"/>
                <c:order val="5"/>
                <c:spPr>
                  <a:ln w="25400" cap="rnd">
                    <a:noFill/>
                    <a:round/>
                  </a:ln>
                  <a:effectLst/>
                </c:spPr>
                <c:marker>
                  <c:symbol val="circle"/>
                  <c:size val="7"/>
                  <c:spPr>
                    <a:solidFill>
                      <a:schemeClr val="accent2">
                        <a:lumMod val="60000"/>
                      </a:schemeClr>
                    </a:solidFill>
                    <a:ln w="9525">
                      <a:solidFill>
                        <a:schemeClr val="accent2">
                          <a:lumMod val="6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'ottawa 1lb 18th feb_5th try'!#REF!</c15:sqref>
                        </c15:formulaRef>
                      </c:ext>
                    </c:extLst>
                    <c:numCache>
                      <c:formatCode>General</c:formatCode>
                      <c:ptCount val="423"/>
                      <c:pt idx="0">
                        <c:v>0</c:v>
                      </c:pt>
                      <c:pt idx="1">
                        <c:v>8.5533333333333322E-2</c:v>
                      </c:pt>
                      <c:pt idx="2">
                        <c:v>0.20228333333333334</c:v>
                      </c:pt>
                      <c:pt idx="3">
                        <c:v>0.29900000000000004</c:v>
                      </c:pt>
                      <c:pt idx="4">
                        <c:v>0.39546666666666669</c:v>
                      </c:pt>
                      <c:pt idx="5">
                        <c:v>0.49270000000000003</c:v>
                      </c:pt>
                      <c:pt idx="6">
                        <c:v>0.59019999999999995</c:v>
                      </c:pt>
                      <c:pt idx="7">
                        <c:v>0.68769999999999998</c:v>
                      </c:pt>
                      <c:pt idx="8">
                        <c:v>0.78441666666666665</c:v>
                      </c:pt>
                      <c:pt idx="9">
                        <c:v>0.88191666666666668</c:v>
                      </c:pt>
                      <c:pt idx="10">
                        <c:v>0.97838333333333338</c:v>
                      </c:pt>
                      <c:pt idx="11">
                        <c:v>1.0849833333333334</c:v>
                      </c:pt>
                      <c:pt idx="12">
                        <c:v>1.2014666666666665</c:v>
                      </c:pt>
                      <c:pt idx="13">
                        <c:v>1.2979333333333334</c:v>
                      </c:pt>
                      <c:pt idx="14">
                        <c:v>1.3951666666666667</c:v>
                      </c:pt>
                      <c:pt idx="15">
                        <c:v>1.4924166666666667</c:v>
                      </c:pt>
                      <c:pt idx="16">
                        <c:v>1.5899166666666666</c:v>
                      </c:pt>
                      <c:pt idx="17">
                        <c:v>1.6874166666666668</c:v>
                      </c:pt>
                      <c:pt idx="18">
                        <c:v>1.7849166666666667</c:v>
                      </c:pt>
                      <c:pt idx="19">
                        <c:v>1.8824166666666666</c:v>
                      </c:pt>
                      <c:pt idx="20">
                        <c:v>1.9796499999999999</c:v>
                      </c:pt>
                      <c:pt idx="21">
                        <c:v>2.0852166666666667</c:v>
                      </c:pt>
                      <c:pt idx="22">
                        <c:v>2.2019499999999996</c:v>
                      </c:pt>
                      <c:pt idx="23">
                        <c:v>2.2994500000000002</c:v>
                      </c:pt>
                      <c:pt idx="24">
                        <c:v>2.3969499999999999</c:v>
                      </c:pt>
                      <c:pt idx="25">
                        <c:v>2.4941999999999998</c:v>
                      </c:pt>
                      <c:pt idx="26">
                        <c:v>2.5914333333333333</c:v>
                      </c:pt>
                      <c:pt idx="27">
                        <c:v>2.6884166666666669</c:v>
                      </c:pt>
                      <c:pt idx="28">
                        <c:v>2.78565</c:v>
                      </c:pt>
                      <c:pt idx="29">
                        <c:v>2.8831500000000001</c:v>
                      </c:pt>
                      <c:pt idx="30">
                        <c:v>2.9806499999999998</c:v>
                      </c:pt>
                      <c:pt idx="31">
                        <c:v>3.0864833333333332</c:v>
                      </c:pt>
                      <c:pt idx="32">
                        <c:v>3.203216666666667</c:v>
                      </c:pt>
                      <c:pt idx="33">
                        <c:v>3.3007166666666667</c:v>
                      </c:pt>
                      <c:pt idx="34">
                        <c:v>3.3982166666666669</c:v>
                      </c:pt>
                      <c:pt idx="35">
                        <c:v>3.4957166666666666</c:v>
                      </c:pt>
                      <c:pt idx="36">
                        <c:v>3.5927000000000002</c:v>
                      </c:pt>
                      <c:pt idx="37">
                        <c:v>3.6901999999999999</c:v>
                      </c:pt>
                      <c:pt idx="38">
                        <c:v>3.7877000000000001</c:v>
                      </c:pt>
                      <c:pt idx="39">
                        <c:v>3.8851999999999998</c:v>
                      </c:pt>
                      <c:pt idx="40">
                        <c:v>3.9826999999999999</c:v>
                      </c:pt>
                      <c:pt idx="41">
                        <c:v>4.0885333333333334</c:v>
                      </c:pt>
                      <c:pt idx="42">
                        <c:v>4.2052666666666667</c:v>
                      </c:pt>
                      <c:pt idx="43">
                        <c:v>4.3027666666666669</c:v>
                      </c:pt>
                      <c:pt idx="44">
                        <c:v>4.39975</c:v>
                      </c:pt>
                      <c:pt idx="45">
                        <c:v>4.4967333333333332</c:v>
                      </c:pt>
                      <c:pt idx="46">
                        <c:v>4.5939666666666659</c:v>
                      </c:pt>
                      <c:pt idx="47">
                        <c:v>4.690433333333333</c:v>
                      </c:pt>
                      <c:pt idx="48">
                        <c:v>4.7876666666666665</c:v>
                      </c:pt>
                      <c:pt idx="49">
                        <c:v>4.8843833333333331</c:v>
                      </c:pt>
                      <c:pt idx="50">
                        <c:v>4.9818833333333332</c:v>
                      </c:pt>
                      <c:pt idx="51">
                        <c:v>5.0877166666666662</c:v>
                      </c:pt>
                      <c:pt idx="52">
                        <c:v>5.2044499999999996</c:v>
                      </c:pt>
                      <c:pt idx="53">
                        <c:v>5.3019500000000006</c:v>
                      </c:pt>
                      <c:pt idx="54">
                        <c:v>5.3994499999999999</c:v>
                      </c:pt>
                      <c:pt idx="55">
                        <c:v>5.49695</c:v>
                      </c:pt>
                      <c:pt idx="56">
                        <c:v>5.5944499999999993</c:v>
                      </c:pt>
                      <c:pt idx="57">
                        <c:v>5.6909166666666664</c:v>
                      </c:pt>
                      <c:pt idx="58">
                        <c:v>5.7878999999999996</c:v>
                      </c:pt>
                      <c:pt idx="59">
                        <c:v>5.8851333333333331</c:v>
                      </c:pt>
                      <c:pt idx="60">
                        <c:v>5.9818499999999997</c:v>
                      </c:pt>
                      <c:pt idx="61">
                        <c:v>6.0876833333333336</c:v>
                      </c:pt>
                      <c:pt idx="62">
                        <c:v>6.2041666666666666</c:v>
                      </c:pt>
                      <c:pt idx="63">
                        <c:v>6.3008833333333332</c:v>
                      </c:pt>
                      <c:pt idx="64">
                        <c:v>6.3981166666666667</c:v>
                      </c:pt>
                      <c:pt idx="65">
                        <c:v>6.4945833333333338</c:v>
                      </c:pt>
                      <c:pt idx="66">
                        <c:v>6.5918166666666673</c:v>
                      </c:pt>
                      <c:pt idx="67">
                        <c:v>6.6885500000000002</c:v>
                      </c:pt>
                      <c:pt idx="68">
                        <c:v>6.7860500000000004</c:v>
                      </c:pt>
                      <c:pt idx="69">
                        <c:v>6.8835499999999996</c:v>
                      </c:pt>
                      <c:pt idx="70">
                        <c:v>6.9810499999999998</c:v>
                      </c:pt>
                      <c:pt idx="71">
                        <c:v>7.0868666666666664</c:v>
                      </c:pt>
                      <c:pt idx="72">
                        <c:v>7.2035999999999998</c:v>
                      </c:pt>
                      <c:pt idx="73">
                        <c:v>7.3005833333333339</c:v>
                      </c:pt>
                      <c:pt idx="74">
                        <c:v>7.3978333333333337</c:v>
                      </c:pt>
                      <c:pt idx="75">
                        <c:v>7.4953333333333338</c:v>
                      </c:pt>
                      <c:pt idx="76">
                        <c:v>7.5928333333333331</c:v>
                      </c:pt>
                      <c:pt idx="77">
                        <c:v>7.6900666666666666</c:v>
                      </c:pt>
                      <c:pt idx="78">
                        <c:v>7.7873166666666664</c:v>
                      </c:pt>
                      <c:pt idx="79">
                        <c:v>7.8848166666666666</c:v>
                      </c:pt>
                      <c:pt idx="80">
                        <c:v>7.9823166666666667</c:v>
                      </c:pt>
                      <c:pt idx="81">
                        <c:v>8.0886499999999995</c:v>
                      </c:pt>
                      <c:pt idx="82">
                        <c:v>8.2046166666666664</c:v>
                      </c:pt>
                      <c:pt idx="83">
                        <c:v>8.30185</c:v>
                      </c:pt>
                      <c:pt idx="84">
                        <c:v>8.3993500000000001</c:v>
                      </c:pt>
                      <c:pt idx="85">
                        <c:v>8.4968500000000002</c:v>
                      </c:pt>
                      <c:pt idx="86">
                        <c:v>8.5943499999999986</c:v>
                      </c:pt>
                      <c:pt idx="87">
                        <c:v>8.6908166666666666</c:v>
                      </c:pt>
                      <c:pt idx="88">
                        <c:v>8.7880500000000001</c:v>
                      </c:pt>
                      <c:pt idx="89">
                        <c:v>8.884783333333333</c:v>
                      </c:pt>
                      <c:pt idx="90">
                        <c:v>8.9822833333333332</c:v>
                      </c:pt>
                      <c:pt idx="91">
                        <c:v>9.088099999999999</c:v>
                      </c:pt>
                      <c:pt idx="92">
                        <c:v>9.2048333333333332</c:v>
                      </c:pt>
                      <c:pt idx="93">
                        <c:v>9.3023333333333333</c:v>
                      </c:pt>
                      <c:pt idx="94">
                        <c:v>9.3987999999999996</c:v>
                      </c:pt>
                      <c:pt idx="95">
                        <c:v>9.4960333333333331</c:v>
                      </c:pt>
                      <c:pt idx="96">
                        <c:v>9.5935333333333332</c:v>
                      </c:pt>
                      <c:pt idx="97">
                        <c:v>9.6910333333333334</c:v>
                      </c:pt>
                      <c:pt idx="98">
                        <c:v>9.788549999999999</c:v>
                      </c:pt>
                      <c:pt idx="99">
                        <c:v>9.8849999999999998</c:v>
                      </c:pt>
                      <c:pt idx="100">
                        <c:v>9.9822499999999987</c:v>
                      </c:pt>
                      <c:pt idx="101">
                        <c:v>10.088316666666666</c:v>
                      </c:pt>
                      <c:pt idx="102">
                        <c:v>10.204800000000001</c:v>
                      </c:pt>
                      <c:pt idx="103">
                        <c:v>10.301783333333333</c:v>
                      </c:pt>
                      <c:pt idx="104">
                        <c:v>10.398766666666667</c:v>
                      </c:pt>
                      <c:pt idx="105">
                        <c:v>10.496</c:v>
                      </c:pt>
                      <c:pt idx="106">
                        <c:v>10.592733333333333</c:v>
                      </c:pt>
                      <c:pt idx="107">
                        <c:v>10.689699999999998</c:v>
                      </c:pt>
                      <c:pt idx="108">
                        <c:v>10.7872</c:v>
                      </c:pt>
                      <c:pt idx="109">
                        <c:v>10.884449999999999</c:v>
                      </c:pt>
                      <c:pt idx="110">
                        <c:v>10.981950000000001</c:v>
                      </c:pt>
                      <c:pt idx="111">
                        <c:v>11.088033333333334</c:v>
                      </c:pt>
                      <c:pt idx="112">
                        <c:v>11.203733333333334</c:v>
                      </c:pt>
                      <c:pt idx="113">
                        <c:v>11.300450000000001</c:v>
                      </c:pt>
                      <c:pt idx="114">
                        <c:v>11.397699999999999</c:v>
                      </c:pt>
                      <c:pt idx="115">
                        <c:v>11.494666666666665</c:v>
                      </c:pt>
                      <c:pt idx="116">
                        <c:v>11.5914</c:v>
                      </c:pt>
                      <c:pt idx="117">
                        <c:v>11.688899999999999</c:v>
                      </c:pt>
                      <c:pt idx="118">
                        <c:v>11.786399999999999</c:v>
                      </c:pt>
                      <c:pt idx="119">
                        <c:v>11.883633333333334</c:v>
                      </c:pt>
                      <c:pt idx="120">
                        <c:v>11.981133333333334</c:v>
                      </c:pt>
                      <c:pt idx="121">
                        <c:v>12.087216666666666</c:v>
                      </c:pt>
                      <c:pt idx="122">
                        <c:v>12.202916666666665</c:v>
                      </c:pt>
                      <c:pt idx="123">
                        <c:v>12.30015</c:v>
                      </c:pt>
                      <c:pt idx="124">
                        <c:v>12.397666666666668</c:v>
                      </c:pt>
                      <c:pt idx="125">
                        <c:v>12.495166666666668</c:v>
                      </c:pt>
                      <c:pt idx="126">
                        <c:v>12.592666666666666</c:v>
                      </c:pt>
                      <c:pt idx="127">
                        <c:v>12.690166666666666</c:v>
                      </c:pt>
                      <c:pt idx="128">
                        <c:v>12.787666666666667</c:v>
                      </c:pt>
                      <c:pt idx="129">
                        <c:v>12.885166666666667</c:v>
                      </c:pt>
                      <c:pt idx="130">
                        <c:v>12.982666666666667</c:v>
                      </c:pt>
                      <c:pt idx="131">
                        <c:v>13.089</c:v>
                      </c:pt>
                      <c:pt idx="132">
                        <c:v>13.206</c:v>
                      </c:pt>
                      <c:pt idx="133">
                        <c:v>13.302466666666668</c:v>
                      </c:pt>
                      <c:pt idx="134">
                        <c:v>13.399699999999999</c:v>
                      </c:pt>
                      <c:pt idx="135">
                        <c:v>13.496433333333332</c:v>
                      </c:pt>
                      <c:pt idx="136">
                        <c:v>13.592883333333333</c:v>
                      </c:pt>
                      <c:pt idx="137">
                        <c:v>13.6896</c:v>
                      </c:pt>
                      <c:pt idx="138">
                        <c:v>13.786583333333335</c:v>
                      </c:pt>
                      <c:pt idx="139">
                        <c:v>13.883833333333333</c:v>
                      </c:pt>
                      <c:pt idx="140">
                        <c:v>13.980549999999999</c:v>
                      </c:pt>
                      <c:pt idx="141">
                        <c:v>14.086366666666667</c:v>
                      </c:pt>
                      <c:pt idx="142">
                        <c:v>14.202066666666667</c:v>
                      </c:pt>
                      <c:pt idx="143">
                        <c:v>14.299316666666666</c:v>
                      </c:pt>
                      <c:pt idx="144">
                        <c:v>14.396033333333332</c:v>
                      </c:pt>
                      <c:pt idx="145">
                        <c:v>14.493016666666668</c:v>
                      </c:pt>
                      <c:pt idx="146">
                        <c:v>14.589733333333333</c:v>
                      </c:pt>
                      <c:pt idx="147">
                        <c:v>14.687233333333333</c:v>
                      </c:pt>
                      <c:pt idx="148">
                        <c:v>14.784733333333332</c:v>
                      </c:pt>
                      <c:pt idx="149">
                        <c:v>14.881449999999999</c:v>
                      </c:pt>
                      <c:pt idx="150">
                        <c:v>14.978949999999999</c:v>
                      </c:pt>
                      <c:pt idx="151">
                        <c:v>15.085033333333334</c:v>
                      </c:pt>
                      <c:pt idx="152">
                        <c:v>15.201783333333333</c:v>
                      </c:pt>
                      <c:pt idx="153">
                        <c:v>15.299016666666667</c:v>
                      </c:pt>
                      <c:pt idx="154">
                        <c:v>15.395999999999999</c:v>
                      </c:pt>
                      <c:pt idx="155">
                        <c:v>15.493500000000001</c:v>
                      </c:pt>
                      <c:pt idx="156">
                        <c:v>15.591000000000001</c:v>
                      </c:pt>
                      <c:pt idx="157">
                        <c:v>15.688499999999999</c:v>
                      </c:pt>
                      <c:pt idx="158">
                        <c:v>15.786</c:v>
                      </c:pt>
                      <c:pt idx="159">
                        <c:v>15.882983333333334</c:v>
                      </c:pt>
                      <c:pt idx="160">
                        <c:v>15.979700000000001</c:v>
                      </c:pt>
                      <c:pt idx="161">
                        <c:v>16.085516666666667</c:v>
                      </c:pt>
                      <c:pt idx="162">
                        <c:v>16.202266666666667</c:v>
                      </c:pt>
                      <c:pt idx="163">
                        <c:v>16.299766666666667</c:v>
                      </c:pt>
                      <c:pt idx="164">
                        <c:v>16.397266666666667</c:v>
                      </c:pt>
                      <c:pt idx="165">
                        <c:v>16.494766666666667</c:v>
                      </c:pt>
                      <c:pt idx="166">
                        <c:v>16.592266666666667</c:v>
                      </c:pt>
                      <c:pt idx="167">
                        <c:v>16.689250000000001</c:v>
                      </c:pt>
                      <c:pt idx="168">
                        <c:v>16.785966666666667</c:v>
                      </c:pt>
                      <c:pt idx="169">
                        <c:v>16.882683333333333</c:v>
                      </c:pt>
                      <c:pt idx="170">
                        <c:v>16.979666666666667</c:v>
                      </c:pt>
                      <c:pt idx="171">
                        <c:v>17.085483333333332</c:v>
                      </c:pt>
                      <c:pt idx="172">
                        <c:v>17.202233333333332</c:v>
                      </c:pt>
                      <c:pt idx="173">
                        <c:v>17.299733333333332</c:v>
                      </c:pt>
                      <c:pt idx="174">
                        <c:v>17.397233333333336</c:v>
                      </c:pt>
                      <c:pt idx="175">
                        <c:v>17.494733333333333</c:v>
                      </c:pt>
                      <c:pt idx="176">
                        <c:v>17.592233333333336</c:v>
                      </c:pt>
                      <c:pt idx="177">
                        <c:v>17.689733333333333</c:v>
                      </c:pt>
                      <c:pt idx="178">
                        <c:v>17.787233333333333</c:v>
                      </c:pt>
                      <c:pt idx="179">
                        <c:v>17.884733333333333</c:v>
                      </c:pt>
                      <c:pt idx="180">
                        <c:v>17.982233333333333</c:v>
                      </c:pt>
                      <c:pt idx="181">
                        <c:v>18.088833333333334</c:v>
                      </c:pt>
                      <c:pt idx="182">
                        <c:v>18.205583333333333</c:v>
                      </c:pt>
                      <c:pt idx="183">
                        <c:v>18.303083333333333</c:v>
                      </c:pt>
                      <c:pt idx="184">
                        <c:v>18.40005</c:v>
                      </c:pt>
                      <c:pt idx="185">
                        <c:v>18.497299999999999</c:v>
                      </c:pt>
                      <c:pt idx="186">
                        <c:v>18.594800000000003</c:v>
                      </c:pt>
                      <c:pt idx="187">
                        <c:v>18.692299999999999</c:v>
                      </c:pt>
                      <c:pt idx="188">
                        <c:v>18.7898</c:v>
                      </c:pt>
                      <c:pt idx="189">
                        <c:v>18.886783333333334</c:v>
                      </c:pt>
                      <c:pt idx="190">
                        <c:v>18.984283333333334</c:v>
                      </c:pt>
                      <c:pt idx="191">
                        <c:v>19.0901</c:v>
                      </c:pt>
                      <c:pt idx="192">
                        <c:v>19.206849999999999</c:v>
                      </c:pt>
                      <c:pt idx="193">
                        <c:v>19.304349999999999</c:v>
                      </c:pt>
                      <c:pt idx="194">
                        <c:v>19.401850000000003</c:v>
                      </c:pt>
                      <c:pt idx="195">
                        <c:v>19.498816666666666</c:v>
                      </c:pt>
                      <c:pt idx="196">
                        <c:v>19.595549999999999</c:v>
                      </c:pt>
                      <c:pt idx="197">
                        <c:v>19.693050000000003</c:v>
                      </c:pt>
                      <c:pt idx="198">
                        <c:v>19.79055</c:v>
                      </c:pt>
                      <c:pt idx="199">
                        <c:v>19.88805</c:v>
                      </c:pt>
                      <c:pt idx="200">
                        <c:v>19.98555</c:v>
                      </c:pt>
                      <c:pt idx="201">
                        <c:v>20.091366666666666</c:v>
                      </c:pt>
                      <c:pt idx="202">
                        <c:v>20.207583333333332</c:v>
                      </c:pt>
                      <c:pt idx="203">
                        <c:v>20.305083333333336</c:v>
                      </c:pt>
                      <c:pt idx="204">
                        <c:v>20.402583333333332</c:v>
                      </c:pt>
                      <c:pt idx="205">
                        <c:v>20.499566666666666</c:v>
                      </c:pt>
                      <c:pt idx="206">
                        <c:v>20.596816666666665</c:v>
                      </c:pt>
                      <c:pt idx="207">
                        <c:v>20.693266666666666</c:v>
                      </c:pt>
                      <c:pt idx="208">
                        <c:v>20.790516666666669</c:v>
                      </c:pt>
                      <c:pt idx="209">
                        <c:v>20.888016666666665</c:v>
                      </c:pt>
                      <c:pt idx="210">
                        <c:v>20.984733333333335</c:v>
                      </c:pt>
                      <c:pt idx="211">
                        <c:v>21.09055</c:v>
                      </c:pt>
                      <c:pt idx="212">
                        <c:v>21.206766666666667</c:v>
                      </c:pt>
                      <c:pt idx="213">
                        <c:v>21.304283333333334</c:v>
                      </c:pt>
                      <c:pt idx="214">
                        <c:v>21.401783333333334</c:v>
                      </c:pt>
                      <c:pt idx="215">
                        <c:v>21.498233333333335</c:v>
                      </c:pt>
                      <c:pt idx="216">
                        <c:v>21.595483333333334</c:v>
                      </c:pt>
                      <c:pt idx="217">
                        <c:v>21.6922</c:v>
                      </c:pt>
                      <c:pt idx="218">
                        <c:v>21.7897</c:v>
                      </c:pt>
                      <c:pt idx="219">
                        <c:v>21.886166666666668</c:v>
                      </c:pt>
                      <c:pt idx="220">
                        <c:v>21.982883333333334</c:v>
                      </c:pt>
                      <c:pt idx="221">
                        <c:v>22.089216666666669</c:v>
                      </c:pt>
                      <c:pt idx="222">
                        <c:v>22.205966666666665</c:v>
                      </c:pt>
                      <c:pt idx="223">
                        <c:v>22.302416666666666</c:v>
                      </c:pt>
                      <c:pt idx="224">
                        <c:v>22.399666666666668</c:v>
                      </c:pt>
                      <c:pt idx="225">
                        <c:v>22.497166666666665</c:v>
                      </c:pt>
                      <c:pt idx="226">
                        <c:v>22.594666666666669</c:v>
                      </c:pt>
                      <c:pt idx="227">
                        <c:v>22.692166666666665</c:v>
                      </c:pt>
                      <c:pt idx="228">
                        <c:v>22.789666666666669</c:v>
                      </c:pt>
                      <c:pt idx="229">
                        <c:v>22.887166666666666</c:v>
                      </c:pt>
                      <c:pt idx="230">
                        <c:v>22.984666666666666</c:v>
                      </c:pt>
                      <c:pt idx="231">
                        <c:v>23.09075</c:v>
                      </c:pt>
                      <c:pt idx="232">
                        <c:v>23.206700000000001</c:v>
                      </c:pt>
                      <c:pt idx="233">
                        <c:v>23.304199999999998</c:v>
                      </c:pt>
                      <c:pt idx="234">
                        <c:v>23.401716666666669</c:v>
                      </c:pt>
                      <c:pt idx="235">
                        <c:v>23.498949999999997</c:v>
                      </c:pt>
                      <c:pt idx="236">
                        <c:v>23.595933333333335</c:v>
                      </c:pt>
                      <c:pt idx="237">
                        <c:v>23.69265</c:v>
                      </c:pt>
                      <c:pt idx="238">
                        <c:v>23.789116666666665</c:v>
                      </c:pt>
                      <c:pt idx="239">
                        <c:v>23.885833333333334</c:v>
                      </c:pt>
                      <c:pt idx="240">
                        <c:v>23.98255</c:v>
                      </c:pt>
                      <c:pt idx="241">
                        <c:v>24.088900000000002</c:v>
                      </c:pt>
                      <c:pt idx="242">
                        <c:v>24.205366666666666</c:v>
                      </c:pt>
                      <c:pt idx="243">
                        <c:v>24.302616666666665</c:v>
                      </c:pt>
                      <c:pt idx="244">
                        <c:v>24.399083333333333</c:v>
                      </c:pt>
                      <c:pt idx="245">
                        <c:v>24.496316666666665</c:v>
                      </c:pt>
                      <c:pt idx="246">
                        <c:v>24.593816666666665</c:v>
                      </c:pt>
                      <c:pt idx="247">
                        <c:v>24.690533333333335</c:v>
                      </c:pt>
                      <c:pt idx="248">
                        <c:v>24.787516666666665</c:v>
                      </c:pt>
                      <c:pt idx="249">
                        <c:v>24.885016666666669</c:v>
                      </c:pt>
                      <c:pt idx="250">
                        <c:v>24.982516666666665</c:v>
                      </c:pt>
                      <c:pt idx="251">
                        <c:v>25.088866666666668</c:v>
                      </c:pt>
                      <c:pt idx="252">
                        <c:v>25.205083333333334</c:v>
                      </c:pt>
                      <c:pt idx="253">
                        <c:v>25.302583333333335</c:v>
                      </c:pt>
                      <c:pt idx="254">
                        <c:v>25.399566666666665</c:v>
                      </c:pt>
                      <c:pt idx="255">
                        <c:v>25.496283333333334</c:v>
                      </c:pt>
                      <c:pt idx="256">
                        <c:v>25.593</c:v>
                      </c:pt>
                      <c:pt idx="257">
                        <c:v>25.6905</c:v>
                      </c:pt>
                      <c:pt idx="258">
                        <c:v>25.788</c:v>
                      </c:pt>
                      <c:pt idx="259">
                        <c:v>25.8855</c:v>
                      </c:pt>
                      <c:pt idx="260">
                        <c:v>25.983000000000001</c:v>
                      </c:pt>
                      <c:pt idx="261">
                        <c:v>26.088833333333334</c:v>
                      </c:pt>
                      <c:pt idx="262">
                        <c:v>26.205833333333331</c:v>
                      </c:pt>
                      <c:pt idx="263">
                        <c:v>26.303333333333335</c:v>
                      </c:pt>
                      <c:pt idx="264">
                        <c:v>26.40005</c:v>
                      </c:pt>
                      <c:pt idx="265">
                        <c:v>26.496766666666666</c:v>
                      </c:pt>
                      <c:pt idx="266">
                        <c:v>26.593233333333334</c:v>
                      </c:pt>
                      <c:pt idx="267">
                        <c:v>26.690466666666669</c:v>
                      </c:pt>
                      <c:pt idx="268">
                        <c:v>26.787966666666666</c:v>
                      </c:pt>
                      <c:pt idx="269">
                        <c:v>26.885466666666666</c:v>
                      </c:pt>
                      <c:pt idx="270">
                        <c:v>26.982966666666666</c:v>
                      </c:pt>
                      <c:pt idx="271">
                        <c:v>27.08905</c:v>
                      </c:pt>
                      <c:pt idx="272">
                        <c:v>27.205016666666666</c:v>
                      </c:pt>
                      <c:pt idx="273">
                        <c:v>27.302516666666669</c:v>
                      </c:pt>
                      <c:pt idx="274">
                        <c:v>27.400016666666666</c:v>
                      </c:pt>
                      <c:pt idx="275">
                        <c:v>27.497516666666669</c:v>
                      </c:pt>
                      <c:pt idx="276">
                        <c:v>27.594233333333332</c:v>
                      </c:pt>
                      <c:pt idx="277">
                        <c:v>27.6907</c:v>
                      </c:pt>
                      <c:pt idx="278">
                        <c:v>27.787933333333335</c:v>
                      </c:pt>
                      <c:pt idx="279">
                        <c:v>27.884650000000001</c:v>
                      </c:pt>
                      <c:pt idx="280">
                        <c:v>27.981633333333331</c:v>
                      </c:pt>
                      <c:pt idx="281">
                        <c:v>28.087983333333334</c:v>
                      </c:pt>
                      <c:pt idx="282">
                        <c:v>28.204716666666666</c:v>
                      </c:pt>
                      <c:pt idx="283">
                        <c:v>28.302216666666666</c:v>
                      </c:pt>
                      <c:pt idx="284">
                        <c:v>28.3992</c:v>
                      </c:pt>
                      <c:pt idx="285">
                        <c:v>28.49591666666667</c:v>
                      </c:pt>
                      <c:pt idx="286">
                        <c:v>28.593416666666666</c:v>
                      </c:pt>
                      <c:pt idx="287">
                        <c:v>28.6904</c:v>
                      </c:pt>
                      <c:pt idx="288">
                        <c:v>28.78711666666667</c:v>
                      </c:pt>
                      <c:pt idx="289">
                        <c:v>28.884616666666666</c:v>
                      </c:pt>
                      <c:pt idx="290">
                        <c:v>28.982116666666666</c:v>
                      </c:pt>
                      <c:pt idx="291">
                        <c:v>29.088466666666665</c:v>
                      </c:pt>
                      <c:pt idx="292">
                        <c:v>29.204683333333332</c:v>
                      </c:pt>
                      <c:pt idx="293">
                        <c:v>29.302183333333335</c:v>
                      </c:pt>
                      <c:pt idx="294">
                        <c:v>29.399683333333332</c:v>
                      </c:pt>
                      <c:pt idx="295">
                        <c:v>29.497183333333332</c:v>
                      </c:pt>
                      <c:pt idx="296">
                        <c:v>29.59416666666667</c:v>
                      </c:pt>
                      <c:pt idx="297">
                        <c:v>29.69115</c:v>
                      </c:pt>
                      <c:pt idx="298">
                        <c:v>29.788383333333336</c:v>
                      </c:pt>
                      <c:pt idx="299">
                        <c:v>29.884849999999997</c:v>
                      </c:pt>
                      <c:pt idx="300">
                        <c:v>29.982083333333332</c:v>
                      </c:pt>
                      <c:pt idx="301">
                        <c:v>30.087399999999999</c:v>
                      </c:pt>
                      <c:pt idx="302">
                        <c:v>30.203866666666666</c:v>
                      </c:pt>
                      <c:pt idx="303">
                        <c:v>30.30136666666667</c:v>
                      </c:pt>
                      <c:pt idx="304">
                        <c:v>30.398866666666667</c:v>
                      </c:pt>
                      <c:pt idx="305">
                        <c:v>30.496366666666667</c:v>
                      </c:pt>
                      <c:pt idx="306">
                        <c:v>30.593350000000001</c:v>
                      </c:pt>
                      <c:pt idx="307">
                        <c:v>30.690083333333334</c:v>
                      </c:pt>
                      <c:pt idx="308">
                        <c:v>30.787583333333334</c:v>
                      </c:pt>
                      <c:pt idx="309">
                        <c:v>30.885083333333334</c:v>
                      </c:pt>
                      <c:pt idx="310">
                        <c:v>30.982583333333331</c:v>
                      </c:pt>
                      <c:pt idx="311">
                        <c:v>31.088649999999998</c:v>
                      </c:pt>
                      <c:pt idx="312">
                        <c:v>31.204616666666666</c:v>
                      </c:pt>
                      <c:pt idx="313">
                        <c:v>31.302116666666667</c:v>
                      </c:pt>
                      <c:pt idx="314">
                        <c:v>31.399616666666667</c:v>
                      </c:pt>
                      <c:pt idx="315">
                        <c:v>31.497116666666667</c:v>
                      </c:pt>
                      <c:pt idx="316">
                        <c:v>31.594616666666663</c:v>
                      </c:pt>
                      <c:pt idx="317">
                        <c:v>31.691600000000001</c:v>
                      </c:pt>
                      <c:pt idx="318">
                        <c:v>31.78885</c:v>
                      </c:pt>
                      <c:pt idx="319">
                        <c:v>31.88635</c:v>
                      </c:pt>
                      <c:pt idx="320">
                        <c:v>31.98385</c:v>
                      </c:pt>
                      <c:pt idx="321">
                        <c:v>32.090449999999997</c:v>
                      </c:pt>
                      <c:pt idx="322">
                        <c:v>32.207450000000001</c:v>
                      </c:pt>
                      <c:pt idx="323">
                        <c:v>32.304166666666667</c:v>
                      </c:pt>
                      <c:pt idx="324">
                        <c:v>32.400883333333333</c:v>
                      </c:pt>
                      <c:pt idx="325">
                        <c:v>32.497349999999997</c:v>
                      </c:pt>
                      <c:pt idx="326">
                        <c:v>32.594583333333333</c:v>
                      </c:pt>
                      <c:pt idx="327">
                        <c:v>32.691316666666665</c:v>
                      </c:pt>
                      <c:pt idx="328">
                        <c:v>32.788283333333332</c:v>
                      </c:pt>
                      <c:pt idx="329">
                        <c:v>32.885783333333329</c:v>
                      </c:pt>
                      <c:pt idx="330">
                        <c:v>32.983283333333333</c:v>
                      </c:pt>
                      <c:pt idx="331">
                        <c:v>33.089116666666669</c:v>
                      </c:pt>
                      <c:pt idx="332">
                        <c:v>33.205850000000005</c:v>
                      </c:pt>
                      <c:pt idx="333">
                        <c:v>33.302316666666663</c:v>
                      </c:pt>
                      <c:pt idx="334">
                        <c:v>33.399033333333335</c:v>
                      </c:pt>
                      <c:pt idx="335">
                        <c:v>33.496266666666671</c:v>
                      </c:pt>
                      <c:pt idx="336">
                        <c:v>33.592999999999996</c:v>
                      </c:pt>
                      <c:pt idx="337">
                        <c:v>33.689966666666663</c:v>
                      </c:pt>
                      <c:pt idx="338">
                        <c:v>33.786700000000003</c:v>
                      </c:pt>
                      <c:pt idx="339">
                        <c:v>33.883150000000001</c:v>
                      </c:pt>
                      <c:pt idx="340">
                        <c:v>33.979883333333333</c:v>
                      </c:pt>
                      <c:pt idx="341">
                        <c:v>34.085433333333334</c:v>
                      </c:pt>
                      <c:pt idx="342">
                        <c:v>34.201650000000001</c:v>
                      </c:pt>
                      <c:pt idx="343">
                        <c:v>34.298383333333327</c:v>
                      </c:pt>
                      <c:pt idx="344">
                        <c:v>34.394833333333331</c:v>
                      </c:pt>
                      <c:pt idx="345">
                        <c:v>34.492083333333333</c:v>
                      </c:pt>
                      <c:pt idx="346">
                        <c:v>34.58958333333333</c:v>
                      </c:pt>
                      <c:pt idx="347">
                        <c:v>34.687083333333334</c:v>
                      </c:pt>
                      <c:pt idx="348">
                        <c:v>34.78458333333333</c:v>
                      </c:pt>
                      <c:pt idx="349">
                        <c:v>34.882083333333334</c:v>
                      </c:pt>
                      <c:pt idx="350">
                        <c:v>34.9788</c:v>
                      </c:pt>
                      <c:pt idx="351">
                        <c:v>35.084616666666669</c:v>
                      </c:pt>
                      <c:pt idx="352">
                        <c:v>35.200849999999996</c:v>
                      </c:pt>
                      <c:pt idx="353">
                        <c:v>35.298349999999999</c:v>
                      </c:pt>
                      <c:pt idx="354">
                        <c:v>35.395850000000003</c:v>
                      </c:pt>
                      <c:pt idx="355">
                        <c:v>35.49335</c:v>
                      </c:pt>
                      <c:pt idx="356">
                        <c:v>35.590850000000003</c:v>
                      </c:pt>
                      <c:pt idx="357">
                        <c:v>35.68835</c:v>
                      </c:pt>
                      <c:pt idx="358">
                        <c:v>35.785849999999996</c:v>
                      </c:pt>
                      <c:pt idx="359">
                        <c:v>35.88335</c:v>
                      </c:pt>
                      <c:pt idx="360">
                        <c:v>35.980850000000004</c:v>
                      </c:pt>
                      <c:pt idx="361">
                        <c:v>36.086666666666666</c:v>
                      </c:pt>
                      <c:pt idx="362">
                        <c:v>36.203150000000001</c:v>
                      </c:pt>
                      <c:pt idx="363">
                        <c:v>36.300383333333336</c:v>
                      </c:pt>
                      <c:pt idx="364">
                        <c:v>36.397116666666669</c:v>
                      </c:pt>
                      <c:pt idx="365">
                        <c:v>36.494616666666666</c:v>
                      </c:pt>
                      <c:pt idx="366">
                        <c:v>36.592116666666669</c:v>
                      </c:pt>
                      <c:pt idx="367">
                        <c:v>36.689616666666666</c:v>
                      </c:pt>
                      <c:pt idx="368">
                        <c:v>36.787116666666662</c:v>
                      </c:pt>
                      <c:pt idx="369">
                        <c:v>36.884616666666673</c:v>
                      </c:pt>
                      <c:pt idx="370">
                        <c:v>36.98211666666667</c:v>
                      </c:pt>
                      <c:pt idx="371">
                        <c:v>37.087933333333332</c:v>
                      </c:pt>
                      <c:pt idx="372">
                        <c:v>37.204683333333335</c:v>
                      </c:pt>
                      <c:pt idx="373">
                        <c:v>37.302183333333332</c:v>
                      </c:pt>
                      <c:pt idx="374">
                        <c:v>37.399166666666666</c:v>
                      </c:pt>
                      <c:pt idx="375">
                        <c:v>37.495883333333339</c:v>
                      </c:pt>
                      <c:pt idx="376">
                        <c:v>37.592866666666666</c:v>
                      </c:pt>
                      <c:pt idx="377">
                        <c:v>37.690366666666669</c:v>
                      </c:pt>
                      <c:pt idx="378">
                        <c:v>37.787866666666666</c:v>
                      </c:pt>
                      <c:pt idx="379">
                        <c:v>37.885366666666663</c:v>
                      </c:pt>
                      <c:pt idx="380">
                        <c:v>37.982083333333335</c:v>
                      </c:pt>
                      <c:pt idx="381">
                        <c:v>38.087899999999998</c:v>
                      </c:pt>
                      <c:pt idx="382">
                        <c:v>38.204116666666664</c:v>
                      </c:pt>
                      <c:pt idx="383">
                        <c:v>38.300849999999997</c:v>
                      </c:pt>
                      <c:pt idx="384">
                        <c:v>38.397300000000001</c:v>
                      </c:pt>
                      <c:pt idx="385">
                        <c:v>38.494549999999997</c:v>
                      </c:pt>
                      <c:pt idx="386">
                        <c:v>38.59205</c:v>
                      </c:pt>
                      <c:pt idx="387">
                        <c:v>38.688766666666666</c:v>
                      </c:pt>
                      <c:pt idx="388">
                        <c:v>38.78575</c:v>
                      </c:pt>
                      <c:pt idx="389">
                        <c:v>38.882466666666666</c:v>
                      </c:pt>
                      <c:pt idx="390">
                        <c:v>38.979966666666662</c:v>
                      </c:pt>
                      <c:pt idx="391">
                        <c:v>39.085783333333332</c:v>
                      </c:pt>
                      <c:pt idx="392">
                        <c:v>39.202016666666665</c:v>
                      </c:pt>
                      <c:pt idx="393">
                        <c:v>39.298733333333331</c:v>
                      </c:pt>
                      <c:pt idx="394">
                        <c:v>39.395716666666665</c:v>
                      </c:pt>
                      <c:pt idx="395">
                        <c:v>39.492433333333331</c:v>
                      </c:pt>
                      <c:pt idx="396">
                        <c:v>39.589150000000004</c:v>
                      </c:pt>
                      <c:pt idx="397">
                        <c:v>39.685616666666668</c:v>
                      </c:pt>
                      <c:pt idx="398">
                        <c:v>39.782850000000003</c:v>
                      </c:pt>
                      <c:pt idx="399">
                        <c:v>39.879566666666662</c:v>
                      </c:pt>
                      <c:pt idx="400">
                        <c:v>39.976549999999996</c:v>
                      </c:pt>
                      <c:pt idx="401">
                        <c:v>40.082900000000002</c:v>
                      </c:pt>
                      <c:pt idx="402">
                        <c:v>40.199116666666669</c:v>
                      </c:pt>
                      <c:pt idx="403">
                        <c:v>40.296616666666665</c:v>
                      </c:pt>
                      <c:pt idx="404">
                        <c:v>40.393333333333331</c:v>
                      </c:pt>
                      <c:pt idx="405">
                        <c:v>40.490316666666665</c:v>
                      </c:pt>
                      <c:pt idx="406">
                        <c:v>40.587816666666662</c:v>
                      </c:pt>
                      <c:pt idx="407">
                        <c:v>40.685316666666672</c:v>
                      </c:pt>
                      <c:pt idx="408">
                        <c:v>40.782816666666669</c:v>
                      </c:pt>
                      <c:pt idx="409">
                        <c:v>40.879533333333335</c:v>
                      </c:pt>
                      <c:pt idx="410">
                        <c:v>40.977033333333331</c:v>
                      </c:pt>
                      <c:pt idx="411">
                        <c:v>41.083649999999999</c:v>
                      </c:pt>
                      <c:pt idx="412">
                        <c:v>41.200383333333335</c:v>
                      </c:pt>
                      <c:pt idx="413">
                        <c:v>41.297883333333331</c:v>
                      </c:pt>
                      <c:pt idx="414">
                        <c:v>41.394866666666665</c:v>
                      </c:pt>
                      <c:pt idx="415">
                        <c:v>41.492366666666662</c:v>
                      </c:pt>
                      <c:pt idx="416">
                        <c:v>41.589083333333328</c:v>
                      </c:pt>
                      <c:pt idx="417">
                        <c:v>41.686583333333338</c:v>
                      </c:pt>
                      <c:pt idx="418">
                        <c:v>41.784083333333335</c:v>
                      </c:pt>
                      <c:pt idx="419">
                        <c:v>41.881066666666669</c:v>
                      </c:pt>
                      <c:pt idx="420">
                        <c:v>41.978299999999997</c:v>
                      </c:pt>
                      <c:pt idx="421">
                        <c:v>42.084650000000003</c:v>
                      </c:pt>
                      <c:pt idx="422">
                        <c:v>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'ottawa 1lb 18th feb_5th try'!$C$2:$C$395</c15:sqref>
                        </c15:formulaRef>
                      </c:ext>
                    </c:extLst>
                    <c:numCache>
                      <c:formatCode>General</c:formatCode>
                      <c:ptCount val="394"/>
                      <c:pt idx="47">
                        <c:v>1.6451926971921571</c:v>
                      </c:pt>
                      <c:pt idx="66">
                        <c:v>4.4879605199723001</c:v>
                      </c:pt>
                      <c:pt idx="80">
                        <c:v>5.8252427184466011</c:v>
                      </c:pt>
                      <c:pt idx="94">
                        <c:v>6.0596077139394531</c:v>
                      </c:pt>
                      <c:pt idx="106">
                        <c:v>6.7842983974537976</c:v>
                      </c:pt>
                      <c:pt idx="118">
                        <c:v>7.9028204412175365</c:v>
                      </c:pt>
                      <c:pt idx="129">
                        <c:v>6.6741498043260581</c:v>
                      </c:pt>
                      <c:pt idx="140">
                        <c:v>7.9119942790195266</c:v>
                      </c:pt>
                      <c:pt idx="150">
                        <c:v>7.8291933760683765</c:v>
                      </c:pt>
                      <c:pt idx="161">
                        <c:v>7.9073410247913962</c:v>
                      </c:pt>
                      <c:pt idx="172">
                        <c:v>7.4175783173887693</c:v>
                      </c:pt>
                      <c:pt idx="183">
                        <c:v>7.3730904906814505</c:v>
                      </c:pt>
                      <c:pt idx="194">
                        <c:v>7.3415647847586509</c:v>
                      </c:pt>
                      <c:pt idx="206">
                        <c:v>7.0155373929537914</c:v>
                      </c:pt>
                      <c:pt idx="219">
                        <c:v>7.0448934217499684</c:v>
                      </c:pt>
                      <c:pt idx="233">
                        <c:v>5.6063562210573412</c:v>
                      </c:pt>
                      <c:pt idx="248">
                        <c:v>5.3933190260564707</c:v>
                      </c:pt>
                      <c:pt idx="263">
                        <c:v>5.7064948487613893</c:v>
                      </c:pt>
                      <c:pt idx="275">
                        <c:v>6.7828781175419683</c:v>
                      </c:pt>
                      <c:pt idx="288">
                        <c:v>6.4490281224152213</c:v>
                      </c:pt>
                      <c:pt idx="300">
                        <c:v>7.1829060782727687</c:v>
                      </c:pt>
                      <c:pt idx="312">
                        <c:v>6.9391427636601506</c:v>
                      </c:pt>
                      <c:pt idx="323">
                        <c:v>7.6091734497445973</c:v>
                      </c:pt>
                      <c:pt idx="334">
                        <c:v>7.3524934543018929</c:v>
                      </c:pt>
                      <c:pt idx="344">
                        <c:v>8.2011113342705961</c:v>
                      </c:pt>
                      <c:pt idx="355">
                        <c:v>8.0259744200512735</c:v>
                      </c:pt>
                      <c:pt idx="365">
                        <c:v>8.073107397296754</c:v>
                      </c:pt>
                      <c:pt idx="375">
                        <c:v>8.6057660296957152</c:v>
                      </c:pt>
                      <c:pt idx="384">
                        <c:v>9.1337709161504979</c:v>
                      </c:pt>
                      <c:pt idx="393">
                        <c:v>8.6528861442887592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7-2B02-46E6-8277-315C73E30BF4}"/>
                  </c:ext>
                </c:extLst>
              </c15:ser>
            </c15:filteredScatterSeries>
            <c15:filteredScatterSeries>
              <c15:ser>
                <c:idx val="8"/>
                <c:order val="6"/>
                <c:spPr>
                  <a:ln w="25400" cap="rnd">
                    <a:noFill/>
                    <a:round/>
                  </a:ln>
                  <a:effectLst/>
                </c:spPr>
                <c:marker>
                  <c:symbol val="circle"/>
                  <c:size val="7"/>
                  <c:spPr>
                    <a:solidFill>
                      <a:schemeClr val="accent3">
                        <a:lumMod val="60000"/>
                      </a:schemeClr>
                    </a:solidFill>
                    <a:ln w="9525">
                      <a:solidFill>
                        <a:schemeClr val="accent3">
                          <a:lumMod val="6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'ottawa 4lb 18th feb _1st try'!#REF!</c15:sqref>
                        </c15:formulaRef>
                      </c:ext>
                    </c:extLst>
                    <c:numCache>
                      <c:formatCode>General</c:formatCode>
                      <c:ptCount val="939"/>
                      <c:pt idx="0">
                        <c:v>0</c:v>
                      </c:pt>
                      <c:pt idx="1">
                        <c:v>8.5283333333333336E-2</c:v>
                      </c:pt>
                      <c:pt idx="2">
                        <c:v>0.20149999999999998</c:v>
                      </c:pt>
                      <c:pt idx="3">
                        <c:v>0.29900000000000004</c:v>
                      </c:pt>
                      <c:pt idx="4">
                        <c:v>0.39649999999999996</c:v>
                      </c:pt>
                      <c:pt idx="5">
                        <c:v>0.49399999999999999</c:v>
                      </c:pt>
                      <c:pt idx="6">
                        <c:v>0.59150000000000003</c:v>
                      </c:pt>
                      <c:pt idx="7">
                        <c:v>0.68901666666666672</c:v>
                      </c:pt>
                      <c:pt idx="8">
                        <c:v>0.78651666666666675</c:v>
                      </c:pt>
                      <c:pt idx="9">
                        <c:v>0.88401666666666656</c:v>
                      </c:pt>
                      <c:pt idx="10">
                        <c:v>0.98151666666666659</c:v>
                      </c:pt>
                      <c:pt idx="11">
                        <c:v>1.0873333333333333</c:v>
                      </c:pt>
                      <c:pt idx="12">
                        <c:v>1.2035499999999999</c:v>
                      </c:pt>
                      <c:pt idx="13">
                        <c:v>1.30105</c:v>
                      </c:pt>
                      <c:pt idx="14">
                        <c:v>1.3982999999999999</c:v>
                      </c:pt>
                      <c:pt idx="15">
                        <c:v>1.4952666666666665</c:v>
                      </c:pt>
                      <c:pt idx="16">
                        <c:v>1.5927666666666667</c:v>
                      </c:pt>
                      <c:pt idx="17">
                        <c:v>1.6900166666666665</c:v>
                      </c:pt>
                      <c:pt idx="18">
                        <c:v>1.7869999999999999</c:v>
                      </c:pt>
                      <c:pt idx="19">
                        <c:v>1.8839833333333333</c:v>
                      </c:pt>
                      <c:pt idx="20">
                        <c:v>1.9814833333333333</c:v>
                      </c:pt>
                      <c:pt idx="21">
                        <c:v>2.0872999999999999</c:v>
                      </c:pt>
                      <c:pt idx="22">
                        <c:v>2.2035166666666668</c:v>
                      </c:pt>
                      <c:pt idx="23">
                        <c:v>2.3002333333333334</c:v>
                      </c:pt>
                      <c:pt idx="24">
                        <c:v>2.3977333333333335</c:v>
                      </c:pt>
                      <c:pt idx="25">
                        <c:v>2.4952333333333332</c:v>
                      </c:pt>
                      <c:pt idx="26">
                        <c:v>2.5927333333333333</c:v>
                      </c:pt>
                      <c:pt idx="27">
                        <c:v>2.690233333333333</c:v>
                      </c:pt>
                      <c:pt idx="28">
                        <c:v>2.78775</c:v>
                      </c:pt>
                      <c:pt idx="29">
                        <c:v>2.8852500000000001</c:v>
                      </c:pt>
                      <c:pt idx="30">
                        <c:v>2.9827500000000002</c:v>
                      </c:pt>
                      <c:pt idx="31">
                        <c:v>3.0885666666666665</c:v>
                      </c:pt>
                      <c:pt idx="32">
                        <c:v>3.2053000000000003</c:v>
                      </c:pt>
                      <c:pt idx="33">
                        <c:v>3.3022833333333335</c:v>
                      </c:pt>
                      <c:pt idx="34">
                        <c:v>3.3995333333333333</c:v>
                      </c:pt>
                      <c:pt idx="35">
                        <c:v>3.4964999999999997</c:v>
                      </c:pt>
                      <c:pt idx="36">
                        <c:v>3.5939999999999999</c:v>
                      </c:pt>
                      <c:pt idx="37">
                        <c:v>3.6915</c:v>
                      </c:pt>
                      <c:pt idx="38">
                        <c:v>3.7890000000000001</c:v>
                      </c:pt>
                      <c:pt idx="39">
                        <c:v>3.8865166666666666</c:v>
                      </c:pt>
                      <c:pt idx="40">
                        <c:v>3.9837500000000001</c:v>
                      </c:pt>
                      <c:pt idx="41">
                        <c:v>4.089833333333333</c:v>
                      </c:pt>
                      <c:pt idx="42">
                        <c:v>4.2060500000000003</c:v>
                      </c:pt>
                      <c:pt idx="43">
                        <c:v>4.3035500000000004</c:v>
                      </c:pt>
                      <c:pt idx="44">
                        <c:v>4.4010499999999997</c:v>
                      </c:pt>
                      <c:pt idx="45">
                        <c:v>4.4985499999999998</c:v>
                      </c:pt>
                      <c:pt idx="46">
                        <c:v>4.59605</c:v>
                      </c:pt>
                      <c:pt idx="47">
                        <c:v>4.6935500000000001</c:v>
                      </c:pt>
                      <c:pt idx="48">
                        <c:v>4.7910500000000003</c:v>
                      </c:pt>
                      <c:pt idx="49">
                        <c:v>4.8885499999999995</c:v>
                      </c:pt>
                      <c:pt idx="50">
                        <c:v>4.9860500000000005</c:v>
                      </c:pt>
                      <c:pt idx="51">
                        <c:v>5.0923999999999996</c:v>
                      </c:pt>
                      <c:pt idx="52">
                        <c:v>5.2086166666666669</c:v>
                      </c:pt>
                      <c:pt idx="53">
                        <c:v>5.3056000000000001</c:v>
                      </c:pt>
                      <c:pt idx="54">
                        <c:v>5.4028333333333336</c:v>
                      </c:pt>
                      <c:pt idx="55">
                        <c:v>5.4998166666666659</c:v>
                      </c:pt>
                      <c:pt idx="56">
                        <c:v>5.5973166666666669</c:v>
                      </c:pt>
                      <c:pt idx="57">
                        <c:v>5.6948166666666671</c:v>
                      </c:pt>
                      <c:pt idx="58">
                        <c:v>5.7923166666666663</c:v>
                      </c:pt>
                      <c:pt idx="59">
                        <c:v>5.8898166666666665</c:v>
                      </c:pt>
                      <c:pt idx="60">
                        <c:v>5.9873166666666666</c:v>
                      </c:pt>
                      <c:pt idx="61">
                        <c:v>6.0939166666666669</c:v>
                      </c:pt>
                      <c:pt idx="62">
                        <c:v>6.2106666666666666</c:v>
                      </c:pt>
                      <c:pt idx="63">
                        <c:v>6.3076499999999998</c:v>
                      </c:pt>
                      <c:pt idx="64">
                        <c:v>6.4048833333333333</c:v>
                      </c:pt>
                      <c:pt idx="65">
                        <c:v>6.5018666666666673</c:v>
                      </c:pt>
                      <c:pt idx="66">
                        <c:v>6.5991000000000009</c:v>
                      </c:pt>
                      <c:pt idx="67">
                        <c:v>6.6960833333333332</c:v>
                      </c:pt>
                      <c:pt idx="68">
                        <c:v>6.7933333333333339</c:v>
                      </c:pt>
                      <c:pt idx="69">
                        <c:v>6.8902999999999999</c:v>
                      </c:pt>
                      <c:pt idx="70">
                        <c:v>6.987283333333334</c:v>
                      </c:pt>
                      <c:pt idx="71">
                        <c:v>7.0931166666666661</c:v>
                      </c:pt>
                      <c:pt idx="72">
                        <c:v>7.2093333333333334</c:v>
                      </c:pt>
                      <c:pt idx="73">
                        <c:v>7.3068333333333335</c:v>
                      </c:pt>
                      <c:pt idx="74">
                        <c:v>7.4043333333333328</c:v>
                      </c:pt>
                      <c:pt idx="75">
                        <c:v>7.5015666666666663</c:v>
                      </c:pt>
                      <c:pt idx="76">
                        <c:v>7.5985500000000004</c:v>
                      </c:pt>
                      <c:pt idx="77">
                        <c:v>7.6960499999999996</c:v>
                      </c:pt>
                      <c:pt idx="78">
                        <c:v>7.7935499999999998</c:v>
                      </c:pt>
                      <c:pt idx="79">
                        <c:v>7.8910500000000008</c:v>
                      </c:pt>
                      <c:pt idx="80">
                        <c:v>7.98855</c:v>
                      </c:pt>
                      <c:pt idx="81">
                        <c:v>8.0949000000000009</c:v>
                      </c:pt>
                      <c:pt idx="82">
                        <c:v>8.2116333333333333</c:v>
                      </c:pt>
                      <c:pt idx="83">
                        <c:v>8.3086166666666674</c:v>
                      </c:pt>
                      <c:pt idx="84">
                        <c:v>8.4055999999999997</c:v>
                      </c:pt>
                      <c:pt idx="85">
                        <c:v>8.5028333333333332</c:v>
                      </c:pt>
                      <c:pt idx="86">
                        <c:v>8.5998166666666673</c:v>
                      </c:pt>
                      <c:pt idx="87">
                        <c:v>8.6970666666666663</c:v>
                      </c:pt>
                      <c:pt idx="88">
                        <c:v>8.7940333333333349</c:v>
                      </c:pt>
                      <c:pt idx="89">
                        <c:v>8.8910166666666672</c:v>
                      </c:pt>
                      <c:pt idx="90">
                        <c:v>8.988266666666668</c:v>
                      </c:pt>
                      <c:pt idx="91">
                        <c:v>9.0943499999999986</c:v>
                      </c:pt>
                      <c:pt idx="92">
                        <c:v>9.2103000000000002</c:v>
                      </c:pt>
                      <c:pt idx="93">
                        <c:v>9.3072833333333342</c:v>
                      </c:pt>
                      <c:pt idx="94">
                        <c:v>9.4047833333333344</c:v>
                      </c:pt>
                      <c:pt idx="95">
                        <c:v>9.5022833333333327</c:v>
                      </c:pt>
                      <c:pt idx="96">
                        <c:v>9.5997833333333329</c:v>
                      </c:pt>
                      <c:pt idx="97">
                        <c:v>9.697283333333333</c:v>
                      </c:pt>
                      <c:pt idx="98">
                        <c:v>9.7947833333333332</c:v>
                      </c:pt>
                      <c:pt idx="99">
                        <c:v>9.8922833333333333</c:v>
                      </c:pt>
                      <c:pt idx="100">
                        <c:v>9.9897833333333317</c:v>
                      </c:pt>
                      <c:pt idx="101">
                        <c:v>10.096133333333334</c:v>
                      </c:pt>
                      <c:pt idx="102">
                        <c:v>10.212349999999999</c:v>
                      </c:pt>
                      <c:pt idx="103">
                        <c:v>10.309333333333333</c:v>
                      </c:pt>
                      <c:pt idx="104">
                        <c:v>10.406566666666667</c:v>
                      </c:pt>
                      <c:pt idx="105">
                        <c:v>10.503549999999999</c:v>
                      </c:pt>
                      <c:pt idx="106">
                        <c:v>10.6008</c:v>
                      </c:pt>
                      <c:pt idx="107">
                        <c:v>10.697766666666666</c:v>
                      </c:pt>
                      <c:pt idx="108">
                        <c:v>10.794749999999999</c:v>
                      </c:pt>
                      <c:pt idx="109">
                        <c:v>10.892249999999999</c:v>
                      </c:pt>
                      <c:pt idx="110">
                        <c:v>10.9895</c:v>
                      </c:pt>
                      <c:pt idx="111">
                        <c:v>11.095583333333334</c:v>
                      </c:pt>
                      <c:pt idx="112">
                        <c:v>11.2118</c:v>
                      </c:pt>
                      <c:pt idx="113">
                        <c:v>11.309033333333334</c:v>
                      </c:pt>
                      <c:pt idx="114">
                        <c:v>11.406016666666666</c:v>
                      </c:pt>
                      <c:pt idx="115">
                        <c:v>11.503516666666666</c:v>
                      </c:pt>
                      <c:pt idx="116">
                        <c:v>11.601016666666668</c:v>
                      </c:pt>
                      <c:pt idx="117">
                        <c:v>11.698516666666666</c:v>
                      </c:pt>
                      <c:pt idx="118">
                        <c:v>11.796016666666667</c:v>
                      </c:pt>
                      <c:pt idx="119">
                        <c:v>11.893516666666667</c:v>
                      </c:pt>
                      <c:pt idx="120">
                        <c:v>11.991016666666667</c:v>
                      </c:pt>
                      <c:pt idx="121">
                        <c:v>12.097366666666666</c:v>
                      </c:pt>
                      <c:pt idx="122">
                        <c:v>12.2141</c:v>
                      </c:pt>
                      <c:pt idx="123">
                        <c:v>12.311083333333332</c:v>
                      </c:pt>
                      <c:pt idx="124">
                        <c:v>12.408066666666667</c:v>
                      </c:pt>
                      <c:pt idx="125">
                        <c:v>12.5053</c:v>
                      </c:pt>
                      <c:pt idx="126">
                        <c:v>12.602283333333332</c:v>
                      </c:pt>
                      <c:pt idx="127">
                        <c:v>12.699533333333333</c:v>
                      </c:pt>
                      <c:pt idx="128">
                        <c:v>12.7965</c:v>
                      </c:pt>
                      <c:pt idx="129">
                        <c:v>12.893483333333334</c:v>
                      </c:pt>
                      <c:pt idx="130">
                        <c:v>12.990983333333332</c:v>
                      </c:pt>
                      <c:pt idx="131">
                        <c:v>13.097066666666667</c:v>
                      </c:pt>
                      <c:pt idx="132">
                        <c:v>13.21355</c:v>
                      </c:pt>
                      <c:pt idx="133">
                        <c:v>13.310533333333332</c:v>
                      </c:pt>
                      <c:pt idx="134">
                        <c:v>13.407766666666667</c:v>
                      </c:pt>
                      <c:pt idx="135">
                        <c:v>13.50475</c:v>
                      </c:pt>
                      <c:pt idx="136">
                        <c:v>13.601983333333333</c:v>
                      </c:pt>
                      <c:pt idx="137">
                        <c:v>13.698966666666667</c:v>
                      </c:pt>
                      <c:pt idx="138">
                        <c:v>13.795949999999999</c:v>
                      </c:pt>
                      <c:pt idx="139">
                        <c:v>13.8932</c:v>
                      </c:pt>
                      <c:pt idx="140">
                        <c:v>13.990166666666665</c:v>
                      </c:pt>
                      <c:pt idx="141">
                        <c:v>14.096516666666668</c:v>
                      </c:pt>
                      <c:pt idx="142">
                        <c:v>14.212733333333334</c:v>
                      </c:pt>
                      <c:pt idx="143">
                        <c:v>14.309716666666667</c:v>
                      </c:pt>
                      <c:pt idx="144">
                        <c:v>14.40695</c:v>
                      </c:pt>
                      <c:pt idx="145">
                        <c:v>14.503933333333332</c:v>
                      </c:pt>
                      <c:pt idx="146">
                        <c:v>14.601183333333333</c:v>
                      </c:pt>
                      <c:pt idx="147">
                        <c:v>14.69815</c:v>
                      </c:pt>
                      <c:pt idx="148">
                        <c:v>14.795133333333332</c:v>
                      </c:pt>
                      <c:pt idx="149">
                        <c:v>14.892383333333333</c:v>
                      </c:pt>
                      <c:pt idx="150">
                        <c:v>14.989366666666665</c:v>
                      </c:pt>
                      <c:pt idx="151">
                        <c:v>15.095699999999999</c:v>
                      </c:pt>
                      <c:pt idx="152">
                        <c:v>15.211916666666667</c:v>
                      </c:pt>
                      <c:pt idx="153">
                        <c:v>15.3089</c:v>
                      </c:pt>
                      <c:pt idx="154">
                        <c:v>15.40615</c:v>
                      </c:pt>
                      <c:pt idx="155">
                        <c:v>15.503116666666667</c:v>
                      </c:pt>
                      <c:pt idx="156">
                        <c:v>15.600366666666668</c:v>
                      </c:pt>
                      <c:pt idx="157">
                        <c:v>15.69735</c:v>
                      </c:pt>
                      <c:pt idx="158">
                        <c:v>15.794333333333332</c:v>
                      </c:pt>
                      <c:pt idx="159">
                        <c:v>15.891833333333333</c:v>
                      </c:pt>
                      <c:pt idx="160">
                        <c:v>15.989066666666668</c:v>
                      </c:pt>
                      <c:pt idx="161">
                        <c:v>16.09515</c:v>
                      </c:pt>
                      <c:pt idx="162">
                        <c:v>16.211366666666667</c:v>
                      </c:pt>
                      <c:pt idx="163">
                        <c:v>16.308616666666669</c:v>
                      </c:pt>
                      <c:pt idx="164">
                        <c:v>16.405583333333333</c:v>
                      </c:pt>
                      <c:pt idx="165">
                        <c:v>16.502833333333331</c:v>
                      </c:pt>
                      <c:pt idx="166">
                        <c:v>16.599816666666666</c:v>
                      </c:pt>
                      <c:pt idx="167">
                        <c:v>16.696783333333332</c:v>
                      </c:pt>
                      <c:pt idx="168">
                        <c:v>16.794283333333333</c:v>
                      </c:pt>
                      <c:pt idx="169">
                        <c:v>16.891533333333332</c:v>
                      </c:pt>
                      <c:pt idx="170">
                        <c:v>16.988516666666666</c:v>
                      </c:pt>
                      <c:pt idx="171">
                        <c:v>17.094850000000001</c:v>
                      </c:pt>
                      <c:pt idx="172">
                        <c:v>17.211066666666667</c:v>
                      </c:pt>
                      <c:pt idx="173">
                        <c:v>17.308049999999998</c:v>
                      </c:pt>
                      <c:pt idx="174">
                        <c:v>17.405550000000002</c:v>
                      </c:pt>
                      <c:pt idx="175">
                        <c:v>17.503049999999998</c:v>
                      </c:pt>
                      <c:pt idx="176">
                        <c:v>17.600549999999998</c:v>
                      </c:pt>
                      <c:pt idx="177">
                        <c:v>17.698050000000002</c:v>
                      </c:pt>
                      <c:pt idx="178">
                        <c:v>17.795549999999999</c:v>
                      </c:pt>
                      <c:pt idx="179">
                        <c:v>17.893066666666666</c:v>
                      </c:pt>
                      <c:pt idx="180">
                        <c:v>17.990566666666666</c:v>
                      </c:pt>
                      <c:pt idx="181">
                        <c:v>18.096900000000002</c:v>
                      </c:pt>
                      <c:pt idx="182">
                        <c:v>18.213900000000002</c:v>
                      </c:pt>
                      <c:pt idx="183">
                        <c:v>18.311133333333331</c:v>
                      </c:pt>
                      <c:pt idx="184">
                        <c:v>18.408116666666668</c:v>
                      </c:pt>
                      <c:pt idx="185">
                        <c:v>18.505100000000002</c:v>
                      </c:pt>
                      <c:pt idx="186">
                        <c:v>18.602350000000001</c:v>
                      </c:pt>
                      <c:pt idx="187">
                        <c:v>18.699316666666668</c:v>
                      </c:pt>
                      <c:pt idx="188">
                        <c:v>18.796566666666667</c:v>
                      </c:pt>
                      <c:pt idx="189">
                        <c:v>18.893550000000001</c:v>
                      </c:pt>
                      <c:pt idx="190">
                        <c:v>18.990533333333335</c:v>
                      </c:pt>
                      <c:pt idx="191">
                        <c:v>19.096349999999997</c:v>
                      </c:pt>
                      <c:pt idx="192">
                        <c:v>19.212566666666664</c:v>
                      </c:pt>
                      <c:pt idx="193">
                        <c:v>19.309799999999999</c:v>
                      </c:pt>
                      <c:pt idx="194">
                        <c:v>19.406783333333333</c:v>
                      </c:pt>
                      <c:pt idx="195">
                        <c:v>19.504283333333333</c:v>
                      </c:pt>
                      <c:pt idx="196">
                        <c:v>19.601783333333334</c:v>
                      </c:pt>
                      <c:pt idx="197">
                        <c:v>19.699283333333334</c:v>
                      </c:pt>
                      <c:pt idx="198">
                        <c:v>19.796783333333334</c:v>
                      </c:pt>
                      <c:pt idx="199">
                        <c:v>19.894549999999999</c:v>
                      </c:pt>
                      <c:pt idx="200">
                        <c:v>19.991800000000001</c:v>
                      </c:pt>
                      <c:pt idx="201">
                        <c:v>20.098133333333333</c:v>
                      </c:pt>
                      <c:pt idx="202">
                        <c:v>20.213833333333334</c:v>
                      </c:pt>
                      <c:pt idx="203">
                        <c:v>20.311066666666665</c:v>
                      </c:pt>
                      <c:pt idx="204">
                        <c:v>20.408049999999999</c:v>
                      </c:pt>
                      <c:pt idx="205">
                        <c:v>20.505299999999998</c:v>
                      </c:pt>
                      <c:pt idx="206">
                        <c:v>20.602283333333332</c:v>
                      </c:pt>
                      <c:pt idx="207">
                        <c:v>20.699249999999999</c:v>
                      </c:pt>
                      <c:pt idx="208">
                        <c:v>20.796499999999998</c:v>
                      </c:pt>
                      <c:pt idx="209">
                        <c:v>20.893483333333332</c:v>
                      </c:pt>
                      <c:pt idx="210">
                        <c:v>20.990716666666668</c:v>
                      </c:pt>
                      <c:pt idx="211">
                        <c:v>21.096799999999998</c:v>
                      </c:pt>
                      <c:pt idx="212">
                        <c:v>21.213016666666665</c:v>
                      </c:pt>
                      <c:pt idx="213">
                        <c:v>21.310266666666667</c:v>
                      </c:pt>
                      <c:pt idx="214">
                        <c:v>21.407233333333334</c:v>
                      </c:pt>
                      <c:pt idx="215">
                        <c:v>21.504216666666665</c:v>
                      </c:pt>
                      <c:pt idx="216">
                        <c:v>21.601466666666667</c:v>
                      </c:pt>
                      <c:pt idx="217">
                        <c:v>21.698449999999998</c:v>
                      </c:pt>
                      <c:pt idx="218">
                        <c:v>21.795950000000001</c:v>
                      </c:pt>
                      <c:pt idx="219">
                        <c:v>21.893449999999998</c:v>
                      </c:pt>
                      <c:pt idx="220">
                        <c:v>21.990950000000002</c:v>
                      </c:pt>
                      <c:pt idx="221">
                        <c:v>22.096766666666667</c:v>
                      </c:pt>
                      <c:pt idx="222">
                        <c:v>22.212983333333334</c:v>
                      </c:pt>
                      <c:pt idx="223">
                        <c:v>22.310233333333333</c:v>
                      </c:pt>
                      <c:pt idx="224">
                        <c:v>22.4072</c:v>
                      </c:pt>
                      <c:pt idx="225">
                        <c:v>22.504450000000002</c:v>
                      </c:pt>
                      <c:pt idx="226">
                        <c:v>22.601433333333333</c:v>
                      </c:pt>
                      <c:pt idx="227">
                        <c:v>22.698416666666667</c:v>
                      </c:pt>
                      <c:pt idx="228">
                        <c:v>22.795650000000002</c:v>
                      </c:pt>
                      <c:pt idx="229">
                        <c:v>22.892633333333333</c:v>
                      </c:pt>
                      <c:pt idx="230">
                        <c:v>22.989866666666668</c:v>
                      </c:pt>
                      <c:pt idx="231">
                        <c:v>23.095950000000002</c:v>
                      </c:pt>
                      <c:pt idx="232">
                        <c:v>23.212166666666668</c:v>
                      </c:pt>
                      <c:pt idx="233">
                        <c:v>23.309416666666667</c:v>
                      </c:pt>
                      <c:pt idx="234">
                        <c:v>23.406400000000001</c:v>
                      </c:pt>
                      <c:pt idx="235">
                        <c:v>23.503633333333333</c:v>
                      </c:pt>
                      <c:pt idx="236">
                        <c:v>23.600616666666667</c:v>
                      </c:pt>
                      <c:pt idx="237">
                        <c:v>23.697600000000001</c:v>
                      </c:pt>
                      <c:pt idx="238">
                        <c:v>23.795099999999998</c:v>
                      </c:pt>
                      <c:pt idx="239">
                        <c:v>23.892600000000002</c:v>
                      </c:pt>
                      <c:pt idx="240">
                        <c:v>23.990099999999998</c:v>
                      </c:pt>
                      <c:pt idx="241">
                        <c:v>24.096433333333334</c:v>
                      </c:pt>
                      <c:pt idx="242">
                        <c:v>24.212666666666667</c:v>
                      </c:pt>
                      <c:pt idx="243">
                        <c:v>24.309633333333334</c:v>
                      </c:pt>
                      <c:pt idx="244">
                        <c:v>24.406883333333333</c:v>
                      </c:pt>
                      <c:pt idx="245">
                        <c:v>24.503866666666667</c:v>
                      </c:pt>
                      <c:pt idx="246">
                        <c:v>24.601099999999999</c:v>
                      </c:pt>
                      <c:pt idx="247">
                        <c:v>24.698083333333333</c:v>
                      </c:pt>
                      <c:pt idx="248">
                        <c:v>24.795066666666667</c:v>
                      </c:pt>
                      <c:pt idx="249">
                        <c:v>24.892299999999999</c:v>
                      </c:pt>
                      <c:pt idx="250">
                        <c:v>24.989283333333333</c:v>
                      </c:pt>
                      <c:pt idx="251">
                        <c:v>25.095616666666668</c:v>
                      </c:pt>
                      <c:pt idx="252">
                        <c:v>25.211850000000002</c:v>
                      </c:pt>
                      <c:pt idx="253">
                        <c:v>25.308833333333332</c:v>
                      </c:pt>
                      <c:pt idx="254">
                        <c:v>25.406333333333336</c:v>
                      </c:pt>
                      <c:pt idx="255">
                        <c:v>25.503833333333333</c:v>
                      </c:pt>
                      <c:pt idx="256">
                        <c:v>25.601333333333333</c:v>
                      </c:pt>
                      <c:pt idx="257">
                        <c:v>25.699083333333331</c:v>
                      </c:pt>
                      <c:pt idx="258">
                        <c:v>25.796066666666665</c:v>
                      </c:pt>
                      <c:pt idx="259">
                        <c:v>25.893050000000002</c:v>
                      </c:pt>
                      <c:pt idx="260">
                        <c:v>25.990033333333333</c:v>
                      </c:pt>
                      <c:pt idx="261">
                        <c:v>26.096116666666667</c:v>
                      </c:pt>
                      <c:pt idx="262">
                        <c:v>26.212333333333333</c:v>
                      </c:pt>
                      <c:pt idx="263">
                        <c:v>26.309316666666668</c:v>
                      </c:pt>
                      <c:pt idx="264">
                        <c:v>26.406299999999998</c:v>
                      </c:pt>
                      <c:pt idx="265">
                        <c:v>26.503800000000002</c:v>
                      </c:pt>
                      <c:pt idx="266">
                        <c:v>26.601299999999998</c:v>
                      </c:pt>
                      <c:pt idx="267">
                        <c:v>26.698533333333334</c:v>
                      </c:pt>
                      <c:pt idx="268">
                        <c:v>26.795516666666668</c:v>
                      </c:pt>
                      <c:pt idx="269">
                        <c:v>26.892749999999999</c:v>
                      </c:pt>
                      <c:pt idx="270">
                        <c:v>26.989733333333334</c:v>
                      </c:pt>
                      <c:pt idx="271">
                        <c:v>27.095816666666668</c:v>
                      </c:pt>
                      <c:pt idx="272">
                        <c:v>27.212566666666664</c:v>
                      </c:pt>
                      <c:pt idx="273">
                        <c:v>27.309533333333331</c:v>
                      </c:pt>
                      <c:pt idx="274">
                        <c:v>27.407033333333334</c:v>
                      </c:pt>
                      <c:pt idx="275">
                        <c:v>27.503766666666667</c:v>
                      </c:pt>
                      <c:pt idx="276">
                        <c:v>27.600999999999999</c:v>
                      </c:pt>
                      <c:pt idx="277">
                        <c:v>27.697983333333333</c:v>
                      </c:pt>
                      <c:pt idx="278">
                        <c:v>27.795216666666665</c:v>
                      </c:pt>
                      <c:pt idx="279">
                        <c:v>27.892199999999999</c:v>
                      </c:pt>
                      <c:pt idx="280">
                        <c:v>27.989183333333337</c:v>
                      </c:pt>
                      <c:pt idx="281">
                        <c:v>28.095516666666665</c:v>
                      </c:pt>
                      <c:pt idx="282">
                        <c:v>28.212516666666666</c:v>
                      </c:pt>
                      <c:pt idx="283">
                        <c:v>28.309766666666668</c:v>
                      </c:pt>
                      <c:pt idx="284">
                        <c:v>28.406749999999999</c:v>
                      </c:pt>
                      <c:pt idx="285">
                        <c:v>28.503983333333334</c:v>
                      </c:pt>
                      <c:pt idx="286">
                        <c:v>28.600966666666668</c:v>
                      </c:pt>
                      <c:pt idx="287">
                        <c:v>28.697949999999999</c:v>
                      </c:pt>
                      <c:pt idx="288">
                        <c:v>28.794933333333333</c:v>
                      </c:pt>
                      <c:pt idx="289">
                        <c:v>28.892166666666665</c:v>
                      </c:pt>
                      <c:pt idx="290">
                        <c:v>28.989416666666667</c:v>
                      </c:pt>
                      <c:pt idx="291">
                        <c:v>29.095483333333334</c:v>
                      </c:pt>
                      <c:pt idx="292">
                        <c:v>29.211716666666668</c:v>
                      </c:pt>
                      <c:pt idx="293">
                        <c:v>29.308699999999998</c:v>
                      </c:pt>
                      <c:pt idx="294">
                        <c:v>29.405416666666667</c:v>
                      </c:pt>
                      <c:pt idx="295">
                        <c:v>29.502650000000003</c:v>
                      </c:pt>
                      <c:pt idx="296">
                        <c:v>29.599633333333333</c:v>
                      </c:pt>
                      <c:pt idx="297">
                        <c:v>29.696866666666665</c:v>
                      </c:pt>
                      <c:pt idx="298">
                        <c:v>29.793850000000003</c:v>
                      </c:pt>
                      <c:pt idx="299">
                        <c:v>29.890833333333333</c:v>
                      </c:pt>
                      <c:pt idx="300">
                        <c:v>29.988083333333336</c:v>
                      </c:pt>
                      <c:pt idx="301">
                        <c:v>30.094416666666667</c:v>
                      </c:pt>
                      <c:pt idx="302">
                        <c:v>30.210899999999999</c:v>
                      </c:pt>
                      <c:pt idx="303">
                        <c:v>30.308133333333334</c:v>
                      </c:pt>
                      <c:pt idx="304">
                        <c:v>30.405116666666668</c:v>
                      </c:pt>
                      <c:pt idx="305">
                        <c:v>30.502099999999999</c:v>
                      </c:pt>
                      <c:pt idx="306">
                        <c:v>30.599333333333334</c:v>
                      </c:pt>
                      <c:pt idx="307">
                        <c:v>30.696316666666668</c:v>
                      </c:pt>
                      <c:pt idx="308">
                        <c:v>30.793566666666667</c:v>
                      </c:pt>
                      <c:pt idx="309">
                        <c:v>30.890550000000001</c:v>
                      </c:pt>
                      <c:pt idx="310">
                        <c:v>30.987516666666668</c:v>
                      </c:pt>
                      <c:pt idx="311">
                        <c:v>31.093866666666667</c:v>
                      </c:pt>
                      <c:pt idx="312">
                        <c:v>31.210083333333333</c:v>
                      </c:pt>
                      <c:pt idx="313">
                        <c:v>31.307066666666667</c:v>
                      </c:pt>
                      <c:pt idx="314">
                        <c:v>31.404299999999999</c:v>
                      </c:pt>
                      <c:pt idx="315">
                        <c:v>31.501283333333333</c:v>
                      </c:pt>
                      <c:pt idx="316">
                        <c:v>31.598533333333332</c:v>
                      </c:pt>
                      <c:pt idx="317">
                        <c:v>31.695499999999999</c:v>
                      </c:pt>
                      <c:pt idx="318">
                        <c:v>31.792483333333333</c:v>
                      </c:pt>
                      <c:pt idx="319">
                        <c:v>31.889733333333332</c:v>
                      </c:pt>
                      <c:pt idx="320">
                        <c:v>31.986716666666666</c:v>
                      </c:pt>
                      <c:pt idx="321">
                        <c:v>32.093049999999998</c:v>
                      </c:pt>
                      <c:pt idx="322">
                        <c:v>32.209783333333334</c:v>
                      </c:pt>
                      <c:pt idx="323">
                        <c:v>32.306766666666668</c:v>
                      </c:pt>
                      <c:pt idx="324">
                        <c:v>32.403749999999995</c:v>
                      </c:pt>
                      <c:pt idx="325">
                        <c:v>32.500999999999998</c:v>
                      </c:pt>
                      <c:pt idx="326">
                        <c:v>32.597966666666665</c:v>
                      </c:pt>
                      <c:pt idx="327">
                        <c:v>32.694949999999999</c:v>
                      </c:pt>
                      <c:pt idx="328">
                        <c:v>32.792200000000001</c:v>
                      </c:pt>
                      <c:pt idx="329">
                        <c:v>32.889166666666668</c:v>
                      </c:pt>
                      <c:pt idx="330">
                        <c:v>32.986416666666663</c:v>
                      </c:pt>
                      <c:pt idx="331">
                        <c:v>33.092500000000001</c:v>
                      </c:pt>
                      <c:pt idx="332">
                        <c:v>33.209233333333337</c:v>
                      </c:pt>
                      <c:pt idx="333">
                        <c:v>33.306216666666664</c:v>
                      </c:pt>
                      <c:pt idx="334">
                        <c:v>33.403449999999999</c:v>
                      </c:pt>
                      <c:pt idx="335">
                        <c:v>33.500433333333334</c:v>
                      </c:pt>
                      <c:pt idx="336">
                        <c:v>33.597683333333336</c:v>
                      </c:pt>
                      <c:pt idx="337">
                        <c:v>33.69466666666667</c:v>
                      </c:pt>
                      <c:pt idx="338">
                        <c:v>33.791633333333337</c:v>
                      </c:pt>
                      <c:pt idx="339">
                        <c:v>33.888883333333332</c:v>
                      </c:pt>
                      <c:pt idx="340">
                        <c:v>33.985866666666666</c:v>
                      </c:pt>
                      <c:pt idx="341">
                        <c:v>34.092199999999998</c:v>
                      </c:pt>
                      <c:pt idx="342">
                        <c:v>34.208949999999994</c:v>
                      </c:pt>
                      <c:pt idx="343">
                        <c:v>34.305916666666668</c:v>
                      </c:pt>
                      <c:pt idx="344">
                        <c:v>34.402900000000002</c:v>
                      </c:pt>
                      <c:pt idx="345">
                        <c:v>34.500149999999998</c:v>
                      </c:pt>
                      <c:pt idx="346">
                        <c:v>34.597133333333332</c:v>
                      </c:pt>
                      <c:pt idx="347">
                        <c:v>34.69436666666666</c:v>
                      </c:pt>
                      <c:pt idx="348">
                        <c:v>34.791350000000001</c:v>
                      </c:pt>
                      <c:pt idx="349">
                        <c:v>34.888333333333335</c:v>
                      </c:pt>
                      <c:pt idx="350">
                        <c:v>34.985566666666664</c:v>
                      </c:pt>
                      <c:pt idx="351">
                        <c:v>35.092166666666671</c:v>
                      </c:pt>
                      <c:pt idx="352">
                        <c:v>35.208916666666667</c:v>
                      </c:pt>
                      <c:pt idx="353">
                        <c:v>35.305883333333334</c:v>
                      </c:pt>
                      <c:pt idx="354">
                        <c:v>35.403133333333336</c:v>
                      </c:pt>
                      <c:pt idx="355">
                        <c:v>35.500116666666671</c:v>
                      </c:pt>
                      <c:pt idx="356">
                        <c:v>35.597099999999998</c:v>
                      </c:pt>
                      <c:pt idx="357">
                        <c:v>35.694333333333333</c:v>
                      </c:pt>
                      <c:pt idx="358">
                        <c:v>35.791316666666667</c:v>
                      </c:pt>
                      <c:pt idx="359">
                        <c:v>35.888299999999994</c:v>
                      </c:pt>
                      <c:pt idx="360">
                        <c:v>35.985533333333336</c:v>
                      </c:pt>
                      <c:pt idx="361">
                        <c:v>36.091616666666667</c:v>
                      </c:pt>
                      <c:pt idx="362">
                        <c:v>36.208350000000003</c:v>
                      </c:pt>
                      <c:pt idx="363">
                        <c:v>36.305599999999998</c:v>
                      </c:pt>
                      <c:pt idx="364">
                        <c:v>36.40258333333334</c:v>
                      </c:pt>
                      <c:pt idx="365">
                        <c:v>36.499549999999999</c:v>
                      </c:pt>
                      <c:pt idx="366">
                        <c:v>36.596800000000002</c:v>
                      </c:pt>
                      <c:pt idx="367">
                        <c:v>36.693783333333336</c:v>
                      </c:pt>
                      <c:pt idx="368">
                        <c:v>36.791016666666664</c:v>
                      </c:pt>
                      <c:pt idx="369">
                        <c:v>36.888000000000005</c:v>
                      </c:pt>
                      <c:pt idx="370">
                        <c:v>36.984983333333339</c:v>
                      </c:pt>
                      <c:pt idx="371">
                        <c:v>37.091316666666664</c:v>
                      </c:pt>
                      <c:pt idx="372">
                        <c:v>37.207549999999998</c:v>
                      </c:pt>
                      <c:pt idx="373">
                        <c:v>37.304516666666672</c:v>
                      </c:pt>
                      <c:pt idx="374">
                        <c:v>37.401766666666667</c:v>
                      </c:pt>
                      <c:pt idx="375">
                        <c:v>37.498750000000001</c:v>
                      </c:pt>
                      <c:pt idx="376">
                        <c:v>37.595983333333336</c:v>
                      </c:pt>
                      <c:pt idx="377">
                        <c:v>37.692966666666663</c:v>
                      </c:pt>
                      <c:pt idx="378">
                        <c:v>37.790199999999999</c:v>
                      </c:pt>
                      <c:pt idx="379">
                        <c:v>37.88718333333334</c:v>
                      </c:pt>
                      <c:pt idx="380">
                        <c:v>37.984166666666667</c:v>
                      </c:pt>
                      <c:pt idx="381">
                        <c:v>38.090499999999999</c:v>
                      </c:pt>
                      <c:pt idx="382">
                        <c:v>38.207250000000002</c:v>
                      </c:pt>
                      <c:pt idx="383">
                        <c:v>38.304233333333329</c:v>
                      </c:pt>
                      <c:pt idx="384">
                        <c:v>38.401216666666663</c:v>
                      </c:pt>
                      <c:pt idx="385">
                        <c:v>38.498450000000005</c:v>
                      </c:pt>
                      <c:pt idx="386">
                        <c:v>38.595433333333332</c:v>
                      </c:pt>
                      <c:pt idx="387">
                        <c:v>38.692666666666668</c:v>
                      </c:pt>
                      <c:pt idx="388">
                        <c:v>38.789650000000002</c:v>
                      </c:pt>
                      <c:pt idx="389">
                        <c:v>38.886899999999997</c:v>
                      </c:pt>
                      <c:pt idx="390">
                        <c:v>38.983866666666671</c:v>
                      </c:pt>
                      <c:pt idx="391">
                        <c:v>39.089950000000002</c:v>
                      </c:pt>
                      <c:pt idx="392">
                        <c:v>39.206183333333335</c:v>
                      </c:pt>
                      <c:pt idx="393">
                        <c:v>39.303416666666664</c:v>
                      </c:pt>
                      <c:pt idx="394">
                        <c:v>39.400399999999998</c:v>
                      </c:pt>
                      <c:pt idx="395">
                        <c:v>39.497633333333333</c:v>
                      </c:pt>
                      <c:pt idx="396">
                        <c:v>39.594616666666667</c:v>
                      </c:pt>
                      <c:pt idx="397">
                        <c:v>39.691850000000002</c:v>
                      </c:pt>
                      <c:pt idx="398">
                        <c:v>39.788833333333329</c:v>
                      </c:pt>
                      <c:pt idx="399">
                        <c:v>39.885816666666663</c:v>
                      </c:pt>
                      <c:pt idx="400">
                        <c:v>39.983066666666666</c:v>
                      </c:pt>
                      <c:pt idx="401">
                        <c:v>40.089133333333329</c:v>
                      </c:pt>
                      <c:pt idx="402">
                        <c:v>40.205883333333333</c:v>
                      </c:pt>
                      <c:pt idx="403">
                        <c:v>40.302866666666667</c:v>
                      </c:pt>
                      <c:pt idx="404">
                        <c:v>40.400099999999995</c:v>
                      </c:pt>
                      <c:pt idx="405">
                        <c:v>40.497083333333329</c:v>
                      </c:pt>
                      <c:pt idx="406">
                        <c:v>40.594316666666671</c:v>
                      </c:pt>
                      <c:pt idx="407">
                        <c:v>40.691299999999998</c:v>
                      </c:pt>
                      <c:pt idx="408">
                        <c:v>40.788283333333332</c:v>
                      </c:pt>
                      <c:pt idx="409">
                        <c:v>40.885533333333335</c:v>
                      </c:pt>
                      <c:pt idx="410">
                        <c:v>40.982499999999995</c:v>
                      </c:pt>
                      <c:pt idx="411">
                        <c:v>41.088850000000001</c:v>
                      </c:pt>
                      <c:pt idx="412">
                        <c:v>41.205066666666667</c:v>
                      </c:pt>
                      <c:pt idx="413">
                        <c:v>41.302050000000001</c:v>
                      </c:pt>
                      <c:pt idx="414">
                        <c:v>41.399283333333329</c:v>
                      </c:pt>
                      <c:pt idx="415">
                        <c:v>41.496266666666664</c:v>
                      </c:pt>
                      <c:pt idx="416">
                        <c:v>41.593249999999998</c:v>
                      </c:pt>
                      <c:pt idx="417">
                        <c:v>41.690483333333333</c:v>
                      </c:pt>
                      <c:pt idx="418">
                        <c:v>41.787466666666667</c:v>
                      </c:pt>
                      <c:pt idx="419">
                        <c:v>41.884716666666669</c:v>
                      </c:pt>
                      <c:pt idx="420">
                        <c:v>41.981700000000004</c:v>
                      </c:pt>
                      <c:pt idx="421">
                        <c:v>42.088033333333335</c:v>
                      </c:pt>
                      <c:pt idx="422">
                        <c:v>42.204250000000002</c:v>
                      </c:pt>
                      <c:pt idx="423">
                        <c:v>42.301233333333336</c:v>
                      </c:pt>
                      <c:pt idx="424">
                        <c:v>42.398483333333338</c:v>
                      </c:pt>
                      <c:pt idx="425">
                        <c:v>42.495449999999998</c:v>
                      </c:pt>
                      <c:pt idx="426">
                        <c:v>42.592433333333332</c:v>
                      </c:pt>
                      <c:pt idx="427">
                        <c:v>42.689683333333328</c:v>
                      </c:pt>
                      <c:pt idx="428">
                        <c:v>42.786650000000002</c:v>
                      </c:pt>
                      <c:pt idx="429">
                        <c:v>42.883900000000004</c:v>
                      </c:pt>
                      <c:pt idx="430">
                        <c:v>42.980883333333331</c:v>
                      </c:pt>
                      <c:pt idx="431">
                        <c:v>43.087483333333331</c:v>
                      </c:pt>
                      <c:pt idx="432">
                        <c:v>43.204216666666667</c:v>
                      </c:pt>
                      <c:pt idx="433">
                        <c:v>43.301200000000001</c:v>
                      </c:pt>
                      <c:pt idx="434">
                        <c:v>43.398450000000004</c:v>
                      </c:pt>
                      <c:pt idx="435">
                        <c:v>43.495416666666664</c:v>
                      </c:pt>
                      <c:pt idx="436">
                        <c:v>43.592666666666666</c:v>
                      </c:pt>
                      <c:pt idx="437">
                        <c:v>43.68965</c:v>
                      </c:pt>
                      <c:pt idx="438">
                        <c:v>43.786616666666667</c:v>
                      </c:pt>
                      <c:pt idx="439">
                        <c:v>43.88386666666667</c:v>
                      </c:pt>
                      <c:pt idx="440">
                        <c:v>43.980850000000004</c:v>
                      </c:pt>
                      <c:pt idx="441">
                        <c:v>44.087183333333336</c:v>
                      </c:pt>
                      <c:pt idx="442">
                        <c:v>44.203400000000002</c:v>
                      </c:pt>
                      <c:pt idx="443">
                        <c:v>44.300383333333336</c:v>
                      </c:pt>
                      <c:pt idx="444">
                        <c:v>44.397633333333339</c:v>
                      </c:pt>
                      <c:pt idx="445">
                        <c:v>44.494616666666666</c:v>
                      </c:pt>
                      <c:pt idx="446">
                        <c:v>44.591583333333332</c:v>
                      </c:pt>
                      <c:pt idx="447">
                        <c:v>44.688833333333335</c:v>
                      </c:pt>
                      <c:pt idx="448">
                        <c:v>44.785816666666662</c:v>
                      </c:pt>
                      <c:pt idx="449">
                        <c:v>44.883050000000004</c:v>
                      </c:pt>
                      <c:pt idx="450">
                        <c:v>44.980033333333338</c:v>
                      </c:pt>
                      <c:pt idx="451">
                        <c:v>45.086366666666663</c:v>
                      </c:pt>
                      <c:pt idx="452">
                        <c:v>45.202599999999997</c:v>
                      </c:pt>
                      <c:pt idx="453">
                        <c:v>45.299566666666671</c:v>
                      </c:pt>
                      <c:pt idx="454">
                        <c:v>45.396550000000005</c:v>
                      </c:pt>
                      <c:pt idx="455">
                        <c:v>45.4938</c:v>
                      </c:pt>
                      <c:pt idx="456">
                        <c:v>45.590783333333334</c:v>
                      </c:pt>
                      <c:pt idx="457">
                        <c:v>45.688016666666663</c:v>
                      </c:pt>
                      <c:pt idx="458">
                        <c:v>45.784999999999997</c:v>
                      </c:pt>
                      <c:pt idx="459">
                        <c:v>45.881983333333331</c:v>
                      </c:pt>
                      <c:pt idx="460">
                        <c:v>45.979216666666666</c:v>
                      </c:pt>
                      <c:pt idx="461">
                        <c:v>46.085299999999997</c:v>
                      </c:pt>
                      <c:pt idx="462">
                        <c:v>46.201783333333331</c:v>
                      </c:pt>
                      <c:pt idx="463">
                        <c:v>46.298766666666666</c:v>
                      </c:pt>
                      <c:pt idx="464">
                        <c:v>46.395733333333332</c:v>
                      </c:pt>
                      <c:pt idx="465">
                        <c:v>46.492983333333335</c:v>
                      </c:pt>
                      <c:pt idx="466">
                        <c:v>46.589966666666669</c:v>
                      </c:pt>
                      <c:pt idx="467">
                        <c:v>46.687199999999997</c:v>
                      </c:pt>
                      <c:pt idx="468">
                        <c:v>46.784183333333331</c:v>
                      </c:pt>
                      <c:pt idx="469">
                        <c:v>46.881166666666665</c:v>
                      </c:pt>
                      <c:pt idx="470">
                        <c:v>46.978400000000001</c:v>
                      </c:pt>
                      <c:pt idx="471">
                        <c:v>47.084483333333331</c:v>
                      </c:pt>
                      <c:pt idx="472">
                        <c:v>47.201233333333334</c:v>
                      </c:pt>
                      <c:pt idx="473">
                        <c:v>47.298466666666663</c:v>
                      </c:pt>
                      <c:pt idx="474">
                        <c:v>47.395449999999997</c:v>
                      </c:pt>
                      <c:pt idx="475">
                        <c:v>47.492433333333331</c:v>
                      </c:pt>
                      <c:pt idx="476">
                        <c:v>47.589666666666666</c:v>
                      </c:pt>
                      <c:pt idx="477">
                        <c:v>47.68665</c:v>
                      </c:pt>
                      <c:pt idx="478">
                        <c:v>47.783633333333334</c:v>
                      </c:pt>
                      <c:pt idx="479">
                        <c:v>47.880866666666662</c:v>
                      </c:pt>
                      <c:pt idx="480">
                        <c:v>47.977849999999997</c:v>
                      </c:pt>
                      <c:pt idx="481">
                        <c:v>48.084200000000003</c:v>
                      </c:pt>
                      <c:pt idx="482">
                        <c:v>48.200416666666669</c:v>
                      </c:pt>
                      <c:pt idx="483">
                        <c:v>48.297400000000003</c:v>
                      </c:pt>
                      <c:pt idx="484">
                        <c:v>48.394633333333331</c:v>
                      </c:pt>
                      <c:pt idx="485">
                        <c:v>48.491616666666665</c:v>
                      </c:pt>
                      <c:pt idx="486">
                        <c:v>48.588850000000001</c:v>
                      </c:pt>
                      <c:pt idx="487">
                        <c:v>48.685833333333335</c:v>
                      </c:pt>
                      <c:pt idx="488">
                        <c:v>48.783083333333337</c:v>
                      </c:pt>
                      <c:pt idx="489">
                        <c:v>48.880049999999997</c:v>
                      </c:pt>
                      <c:pt idx="490">
                        <c:v>48.977033333333331</c:v>
                      </c:pt>
                      <c:pt idx="491">
                        <c:v>49.083383333333337</c:v>
                      </c:pt>
                      <c:pt idx="492">
                        <c:v>49.199600000000004</c:v>
                      </c:pt>
                      <c:pt idx="493">
                        <c:v>49.296583333333338</c:v>
                      </c:pt>
                      <c:pt idx="494">
                        <c:v>49.393816666666666</c:v>
                      </c:pt>
                      <c:pt idx="495">
                        <c:v>49.4908</c:v>
                      </c:pt>
                      <c:pt idx="496">
                        <c:v>49.588049999999996</c:v>
                      </c:pt>
                      <c:pt idx="497">
                        <c:v>49.685016666666669</c:v>
                      </c:pt>
                      <c:pt idx="498">
                        <c:v>49.782000000000004</c:v>
                      </c:pt>
                      <c:pt idx="499">
                        <c:v>49.879249999999999</c:v>
                      </c:pt>
                      <c:pt idx="500">
                        <c:v>49.976216666666666</c:v>
                      </c:pt>
                      <c:pt idx="501">
                        <c:v>50.082566666666672</c:v>
                      </c:pt>
                      <c:pt idx="502">
                        <c:v>50.199050000000007</c:v>
                      </c:pt>
                      <c:pt idx="503">
                        <c:v>50.296283333333335</c:v>
                      </c:pt>
                      <c:pt idx="504">
                        <c:v>50.393266666666669</c:v>
                      </c:pt>
                      <c:pt idx="505">
                        <c:v>50.490499999999997</c:v>
                      </c:pt>
                      <c:pt idx="506">
                        <c:v>50.587483333333331</c:v>
                      </c:pt>
                      <c:pt idx="507">
                        <c:v>50.684466666666673</c:v>
                      </c:pt>
                      <c:pt idx="508">
                        <c:v>50.781716666666661</c:v>
                      </c:pt>
                      <c:pt idx="509">
                        <c:v>50.878683333333335</c:v>
                      </c:pt>
                      <c:pt idx="510">
                        <c:v>50.975933333333337</c:v>
                      </c:pt>
                      <c:pt idx="511">
                        <c:v>51.082016666666661</c:v>
                      </c:pt>
                      <c:pt idx="512">
                        <c:v>51.198750000000004</c:v>
                      </c:pt>
                      <c:pt idx="513">
                        <c:v>51.296000000000006</c:v>
                      </c:pt>
                      <c:pt idx="514">
                        <c:v>51.393233333333335</c:v>
                      </c:pt>
                      <c:pt idx="515">
                        <c:v>51.490466666666663</c:v>
                      </c:pt>
                      <c:pt idx="516">
                        <c:v>51.587449999999997</c:v>
                      </c:pt>
                      <c:pt idx="517">
                        <c:v>51.684699999999999</c:v>
                      </c:pt>
                      <c:pt idx="518">
                        <c:v>51.781683333333334</c:v>
                      </c:pt>
                      <c:pt idx="519">
                        <c:v>51.87865</c:v>
                      </c:pt>
                      <c:pt idx="520">
                        <c:v>51.975900000000003</c:v>
                      </c:pt>
                      <c:pt idx="521">
                        <c:v>52.082499999999996</c:v>
                      </c:pt>
                      <c:pt idx="522">
                        <c:v>52.198716666666662</c:v>
                      </c:pt>
                      <c:pt idx="523">
                        <c:v>52.295966666666665</c:v>
                      </c:pt>
                      <c:pt idx="524">
                        <c:v>52.392933333333332</c:v>
                      </c:pt>
                      <c:pt idx="525">
                        <c:v>52.489916666666666</c:v>
                      </c:pt>
                      <c:pt idx="526">
                        <c:v>52.587166666666668</c:v>
                      </c:pt>
                      <c:pt idx="527">
                        <c:v>52.684133333333328</c:v>
                      </c:pt>
                      <c:pt idx="528">
                        <c:v>52.781116666666669</c:v>
                      </c:pt>
                      <c:pt idx="529">
                        <c:v>52.878366666666672</c:v>
                      </c:pt>
                      <c:pt idx="530">
                        <c:v>52.975350000000006</c:v>
                      </c:pt>
                      <c:pt idx="531">
                        <c:v>53.081683333333331</c:v>
                      </c:pt>
                      <c:pt idx="532">
                        <c:v>53.197899999999997</c:v>
                      </c:pt>
                      <c:pt idx="533">
                        <c:v>53.294883333333338</c:v>
                      </c:pt>
                      <c:pt idx="534">
                        <c:v>53.392383333333335</c:v>
                      </c:pt>
                      <c:pt idx="535">
                        <c:v>53.489633333333337</c:v>
                      </c:pt>
                      <c:pt idx="536">
                        <c:v>53.586599999999997</c:v>
                      </c:pt>
                      <c:pt idx="537">
                        <c:v>53.68385</c:v>
                      </c:pt>
                      <c:pt idx="538">
                        <c:v>53.780833333333334</c:v>
                      </c:pt>
                      <c:pt idx="539">
                        <c:v>53.877816666666668</c:v>
                      </c:pt>
                      <c:pt idx="540">
                        <c:v>53.975050000000003</c:v>
                      </c:pt>
                      <c:pt idx="541">
                        <c:v>54.081133333333334</c:v>
                      </c:pt>
                      <c:pt idx="542">
                        <c:v>54.19735</c:v>
                      </c:pt>
                      <c:pt idx="543">
                        <c:v>54.294599999999996</c:v>
                      </c:pt>
                      <c:pt idx="544">
                        <c:v>54.39156666666667</c:v>
                      </c:pt>
                      <c:pt idx="545">
                        <c:v>54.488816666666672</c:v>
                      </c:pt>
                      <c:pt idx="546">
                        <c:v>54.585799999999999</c:v>
                      </c:pt>
                      <c:pt idx="547">
                        <c:v>54.682766666666666</c:v>
                      </c:pt>
                      <c:pt idx="548">
                        <c:v>54.780016666666668</c:v>
                      </c:pt>
                      <c:pt idx="549">
                        <c:v>54.876999999999995</c:v>
                      </c:pt>
                      <c:pt idx="550">
                        <c:v>54.974233333333338</c:v>
                      </c:pt>
                      <c:pt idx="551">
                        <c:v>55.080316666666668</c:v>
                      </c:pt>
                      <c:pt idx="552">
                        <c:v>55.197049999999997</c:v>
                      </c:pt>
                      <c:pt idx="553">
                        <c:v>55.294033333333331</c:v>
                      </c:pt>
                      <c:pt idx="554">
                        <c:v>55.391283333333334</c:v>
                      </c:pt>
                      <c:pt idx="555">
                        <c:v>55.488266666666661</c:v>
                      </c:pt>
                      <c:pt idx="556">
                        <c:v>55.585500000000003</c:v>
                      </c:pt>
                      <c:pt idx="557">
                        <c:v>55.682483333333337</c:v>
                      </c:pt>
                      <c:pt idx="558">
                        <c:v>55.779466666666664</c:v>
                      </c:pt>
                      <c:pt idx="559">
                        <c:v>55.8767</c:v>
                      </c:pt>
                      <c:pt idx="560">
                        <c:v>55.973683333333334</c:v>
                      </c:pt>
                      <c:pt idx="561">
                        <c:v>56.080016666666666</c:v>
                      </c:pt>
                      <c:pt idx="562">
                        <c:v>56.196249999999999</c:v>
                      </c:pt>
                      <c:pt idx="563">
                        <c:v>56.293216666666666</c:v>
                      </c:pt>
                      <c:pt idx="564">
                        <c:v>56.390466666666661</c:v>
                      </c:pt>
                      <c:pt idx="565">
                        <c:v>56.487449999999995</c:v>
                      </c:pt>
                      <c:pt idx="566">
                        <c:v>56.58443333333333</c:v>
                      </c:pt>
                      <c:pt idx="567">
                        <c:v>56.681666666666665</c:v>
                      </c:pt>
                      <c:pt idx="568">
                        <c:v>56.778649999999999</c:v>
                      </c:pt>
                      <c:pt idx="569">
                        <c:v>56.875883333333334</c:v>
                      </c:pt>
                      <c:pt idx="570">
                        <c:v>56.972866666666661</c:v>
                      </c:pt>
                      <c:pt idx="571">
                        <c:v>57.079216666666667</c:v>
                      </c:pt>
                      <c:pt idx="572">
                        <c:v>57.195683333333335</c:v>
                      </c:pt>
                      <c:pt idx="573">
                        <c:v>57.29293333333333</c:v>
                      </c:pt>
                      <c:pt idx="574">
                        <c:v>57.389916666666664</c:v>
                      </c:pt>
                      <c:pt idx="575">
                        <c:v>57.48715</c:v>
                      </c:pt>
                      <c:pt idx="576">
                        <c:v>57.584133333333327</c:v>
                      </c:pt>
                      <c:pt idx="577">
                        <c:v>57.681116666666668</c:v>
                      </c:pt>
                      <c:pt idx="578">
                        <c:v>57.778350000000003</c:v>
                      </c:pt>
                      <c:pt idx="579">
                        <c:v>57.87533333333333</c:v>
                      </c:pt>
                      <c:pt idx="580">
                        <c:v>57.972316666666664</c:v>
                      </c:pt>
                      <c:pt idx="581">
                        <c:v>58.078650000000003</c:v>
                      </c:pt>
                      <c:pt idx="582">
                        <c:v>58.194883333333337</c:v>
                      </c:pt>
                      <c:pt idx="583">
                        <c:v>58.292116666666665</c:v>
                      </c:pt>
                      <c:pt idx="584">
                        <c:v>58.389099999999999</c:v>
                      </c:pt>
                      <c:pt idx="585">
                        <c:v>58.486333333333327</c:v>
                      </c:pt>
                      <c:pt idx="586">
                        <c:v>58.583316666666661</c:v>
                      </c:pt>
                      <c:pt idx="587">
                        <c:v>58.680300000000003</c:v>
                      </c:pt>
                      <c:pt idx="588">
                        <c:v>58.777533333333331</c:v>
                      </c:pt>
                      <c:pt idx="589">
                        <c:v>58.874516666666665</c:v>
                      </c:pt>
                      <c:pt idx="590">
                        <c:v>58.971499999999999</c:v>
                      </c:pt>
                      <c:pt idx="591">
                        <c:v>59.077849999999998</c:v>
                      </c:pt>
                      <c:pt idx="592">
                        <c:v>59.194583333333334</c:v>
                      </c:pt>
                      <c:pt idx="593">
                        <c:v>59.291566666666668</c:v>
                      </c:pt>
                      <c:pt idx="594">
                        <c:v>59.388799999999996</c:v>
                      </c:pt>
                      <c:pt idx="595">
                        <c:v>59.48578333333333</c:v>
                      </c:pt>
                      <c:pt idx="596">
                        <c:v>59.582766666666664</c:v>
                      </c:pt>
                      <c:pt idx="597">
                        <c:v>59.68</c:v>
                      </c:pt>
                      <c:pt idx="598">
                        <c:v>59.776983333333334</c:v>
                      </c:pt>
                      <c:pt idx="599">
                        <c:v>59.874233333333336</c:v>
                      </c:pt>
                      <c:pt idx="600">
                        <c:v>59.971199999999996</c:v>
                      </c:pt>
                      <c:pt idx="601">
                        <c:v>60.077549999999995</c:v>
                      </c:pt>
                      <c:pt idx="602">
                        <c:v>60.19403333333333</c:v>
                      </c:pt>
                      <c:pt idx="603">
                        <c:v>60.291266666666665</c:v>
                      </c:pt>
                      <c:pt idx="604">
                        <c:v>60.388249999999999</c:v>
                      </c:pt>
                      <c:pt idx="605">
                        <c:v>60.485233333333333</c:v>
                      </c:pt>
                      <c:pt idx="606">
                        <c:v>60.582466666666662</c:v>
                      </c:pt>
                      <c:pt idx="607">
                        <c:v>60.679449999999996</c:v>
                      </c:pt>
                      <c:pt idx="608">
                        <c:v>60.776699999999998</c:v>
                      </c:pt>
                      <c:pt idx="609">
                        <c:v>60.873666666666665</c:v>
                      </c:pt>
                      <c:pt idx="610">
                        <c:v>60.970916666666668</c:v>
                      </c:pt>
                      <c:pt idx="611">
                        <c:v>61.077516666666661</c:v>
                      </c:pt>
                      <c:pt idx="612">
                        <c:v>61.194250000000004</c:v>
                      </c:pt>
                      <c:pt idx="613">
                        <c:v>61.291499999999999</c:v>
                      </c:pt>
                      <c:pt idx="614">
                        <c:v>61.388733333333334</c:v>
                      </c:pt>
                      <c:pt idx="615">
                        <c:v>61.485716666666669</c:v>
                      </c:pt>
                      <c:pt idx="616">
                        <c:v>61.582966666666671</c:v>
                      </c:pt>
                      <c:pt idx="617">
                        <c:v>61.679933333333331</c:v>
                      </c:pt>
                      <c:pt idx="618">
                        <c:v>61.776916666666665</c:v>
                      </c:pt>
                      <c:pt idx="619">
                        <c:v>61.87416666666666</c:v>
                      </c:pt>
                      <c:pt idx="620">
                        <c:v>61.971133333333334</c:v>
                      </c:pt>
                      <c:pt idx="621">
                        <c:v>62.077483333333333</c:v>
                      </c:pt>
                      <c:pt idx="622">
                        <c:v>62.1937</c:v>
                      </c:pt>
                      <c:pt idx="623">
                        <c:v>62.290949999999995</c:v>
                      </c:pt>
                      <c:pt idx="624">
                        <c:v>62.388183333333338</c:v>
                      </c:pt>
                      <c:pt idx="625">
                        <c:v>62.485416666666666</c:v>
                      </c:pt>
                      <c:pt idx="626">
                        <c:v>62.5824</c:v>
                      </c:pt>
                      <c:pt idx="627">
                        <c:v>62.679383333333334</c:v>
                      </c:pt>
                      <c:pt idx="628">
                        <c:v>62.776633333333329</c:v>
                      </c:pt>
                      <c:pt idx="629">
                        <c:v>62.873600000000003</c:v>
                      </c:pt>
                      <c:pt idx="630">
                        <c:v>62.970850000000006</c:v>
                      </c:pt>
                      <c:pt idx="631">
                        <c:v>63.076933333333336</c:v>
                      </c:pt>
                      <c:pt idx="632">
                        <c:v>63.193666666666665</c:v>
                      </c:pt>
                      <c:pt idx="633">
                        <c:v>63.290916666666668</c:v>
                      </c:pt>
                      <c:pt idx="634">
                        <c:v>63.388150000000003</c:v>
                      </c:pt>
                      <c:pt idx="635">
                        <c:v>63.485383333333331</c:v>
                      </c:pt>
                      <c:pt idx="636">
                        <c:v>63.582366666666665</c:v>
                      </c:pt>
                      <c:pt idx="637">
                        <c:v>63.679616666666668</c:v>
                      </c:pt>
                      <c:pt idx="638">
                        <c:v>63.776600000000002</c:v>
                      </c:pt>
                      <c:pt idx="639">
                        <c:v>63.873566666666669</c:v>
                      </c:pt>
                      <c:pt idx="640">
                        <c:v>63.970816666666664</c:v>
                      </c:pt>
                      <c:pt idx="641">
                        <c:v>64.076633333333334</c:v>
                      </c:pt>
                      <c:pt idx="642">
                        <c:v>64.192849999999993</c:v>
                      </c:pt>
                      <c:pt idx="643">
                        <c:v>64.289833333333334</c:v>
                      </c:pt>
                      <c:pt idx="644">
                        <c:v>64.387083333333337</c:v>
                      </c:pt>
                      <c:pt idx="645">
                        <c:v>64.484049999999996</c:v>
                      </c:pt>
                      <c:pt idx="646">
                        <c:v>64.581033333333338</c:v>
                      </c:pt>
                      <c:pt idx="647">
                        <c:v>64.67828333333334</c:v>
                      </c:pt>
                      <c:pt idx="648">
                        <c:v>64.775266666666667</c:v>
                      </c:pt>
                      <c:pt idx="649">
                        <c:v>64.872500000000002</c:v>
                      </c:pt>
                      <c:pt idx="650">
                        <c:v>64.969483333333329</c:v>
                      </c:pt>
                      <c:pt idx="651">
                        <c:v>65.075816666666668</c:v>
                      </c:pt>
                      <c:pt idx="652">
                        <c:v>65.192300000000003</c:v>
                      </c:pt>
                      <c:pt idx="653">
                        <c:v>65.289550000000006</c:v>
                      </c:pt>
                      <c:pt idx="654">
                        <c:v>65.386516666666665</c:v>
                      </c:pt>
                      <c:pt idx="655">
                        <c:v>65.483766666666668</c:v>
                      </c:pt>
                      <c:pt idx="656">
                        <c:v>65.580749999999995</c:v>
                      </c:pt>
                      <c:pt idx="657">
                        <c:v>65.677716666666669</c:v>
                      </c:pt>
                      <c:pt idx="658">
                        <c:v>65.774966666666671</c:v>
                      </c:pt>
                      <c:pt idx="659">
                        <c:v>65.871949999999998</c:v>
                      </c:pt>
                      <c:pt idx="660">
                        <c:v>65.969183333333334</c:v>
                      </c:pt>
                      <c:pt idx="661">
                        <c:v>66.075266666666664</c:v>
                      </c:pt>
                      <c:pt idx="662">
                        <c:v>66.191483333333338</c:v>
                      </c:pt>
                      <c:pt idx="663">
                        <c:v>66.28873333333334</c:v>
                      </c:pt>
                      <c:pt idx="664">
                        <c:v>66.385716666666667</c:v>
                      </c:pt>
                      <c:pt idx="665">
                        <c:v>66.482683333333327</c:v>
                      </c:pt>
                      <c:pt idx="666">
                        <c:v>66.579933333333329</c:v>
                      </c:pt>
                      <c:pt idx="667">
                        <c:v>66.676916666666656</c:v>
                      </c:pt>
                      <c:pt idx="668">
                        <c:v>66.774150000000006</c:v>
                      </c:pt>
                      <c:pt idx="669">
                        <c:v>66.871133333333333</c:v>
                      </c:pt>
                      <c:pt idx="670">
                        <c:v>66.968366666666668</c:v>
                      </c:pt>
                      <c:pt idx="671">
                        <c:v>67.074449999999999</c:v>
                      </c:pt>
                      <c:pt idx="672">
                        <c:v>67.191200000000009</c:v>
                      </c:pt>
                      <c:pt idx="673">
                        <c:v>67.288183333333336</c:v>
                      </c:pt>
                      <c:pt idx="674">
                        <c:v>67.385416666666671</c:v>
                      </c:pt>
                      <c:pt idx="675">
                        <c:v>67.482399999999998</c:v>
                      </c:pt>
                      <c:pt idx="676">
                        <c:v>67.579383333333325</c:v>
                      </c:pt>
                      <c:pt idx="677">
                        <c:v>67.676616666666675</c:v>
                      </c:pt>
                      <c:pt idx="678">
                        <c:v>67.773600000000002</c:v>
                      </c:pt>
                      <c:pt idx="679">
                        <c:v>67.870833333333337</c:v>
                      </c:pt>
                      <c:pt idx="680">
                        <c:v>67.967816666666664</c:v>
                      </c:pt>
                      <c:pt idx="681">
                        <c:v>68.07416666666667</c:v>
                      </c:pt>
                      <c:pt idx="682">
                        <c:v>68.190633333333338</c:v>
                      </c:pt>
                      <c:pt idx="683">
                        <c:v>68.28788333333334</c:v>
                      </c:pt>
                      <c:pt idx="684">
                        <c:v>68.384866666666667</c:v>
                      </c:pt>
                      <c:pt idx="685">
                        <c:v>68.481849999999994</c:v>
                      </c:pt>
                      <c:pt idx="686">
                        <c:v>68.57908333333333</c:v>
                      </c:pt>
                      <c:pt idx="687">
                        <c:v>68.676066666666671</c:v>
                      </c:pt>
                      <c:pt idx="688">
                        <c:v>68.773300000000006</c:v>
                      </c:pt>
                      <c:pt idx="689">
                        <c:v>68.870283333333333</c:v>
                      </c:pt>
                      <c:pt idx="690">
                        <c:v>68.967266666666674</c:v>
                      </c:pt>
                      <c:pt idx="691">
                        <c:v>69.073599999999999</c:v>
                      </c:pt>
                      <c:pt idx="692">
                        <c:v>69.18983333333334</c:v>
                      </c:pt>
                      <c:pt idx="693">
                        <c:v>69.287066666666675</c:v>
                      </c:pt>
                      <c:pt idx="694">
                        <c:v>69.384049999999988</c:v>
                      </c:pt>
                      <c:pt idx="695">
                        <c:v>69.481283333333337</c:v>
                      </c:pt>
                      <c:pt idx="696">
                        <c:v>69.57853333333334</c:v>
                      </c:pt>
                      <c:pt idx="697">
                        <c:v>69.675766666666675</c:v>
                      </c:pt>
                      <c:pt idx="698">
                        <c:v>69.772750000000002</c:v>
                      </c:pt>
                      <c:pt idx="699">
                        <c:v>69.86999999999999</c:v>
                      </c:pt>
                      <c:pt idx="700">
                        <c:v>69.966966666666664</c:v>
                      </c:pt>
                      <c:pt idx="701">
                        <c:v>70.07331666666667</c:v>
                      </c:pt>
                      <c:pt idx="702">
                        <c:v>70.189800000000005</c:v>
                      </c:pt>
                      <c:pt idx="703">
                        <c:v>70.287033333333326</c:v>
                      </c:pt>
                      <c:pt idx="704">
                        <c:v>70.384016666666668</c:v>
                      </c:pt>
                      <c:pt idx="705">
                        <c:v>70.481250000000003</c:v>
                      </c:pt>
                      <c:pt idx="706">
                        <c:v>70.578233333333344</c:v>
                      </c:pt>
                      <c:pt idx="707">
                        <c:v>70.675216666666671</c:v>
                      </c:pt>
                      <c:pt idx="708">
                        <c:v>70.772449999999992</c:v>
                      </c:pt>
                      <c:pt idx="709">
                        <c:v>70.869433333333333</c:v>
                      </c:pt>
                      <c:pt idx="710">
                        <c:v>70.96641666666666</c:v>
                      </c:pt>
                      <c:pt idx="711">
                        <c:v>71.072766666666666</c:v>
                      </c:pt>
                      <c:pt idx="712">
                        <c:v>71.189499999999995</c:v>
                      </c:pt>
                      <c:pt idx="713">
                        <c:v>71.286483333333337</c:v>
                      </c:pt>
                      <c:pt idx="714">
                        <c:v>71.383716666666672</c:v>
                      </c:pt>
                      <c:pt idx="715">
                        <c:v>71.480699999999999</c:v>
                      </c:pt>
                      <c:pt idx="716">
                        <c:v>71.57768333333334</c:v>
                      </c:pt>
                      <c:pt idx="717">
                        <c:v>71.674916666666661</c:v>
                      </c:pt>
                      <c:pt idx="718">
                        <c:v>71.771900000000002</c:v>
                      </c:pt>
                      <c:pt idx="719">
                        <c:v>71.869150000000005</c:v>
                      </c:pt>
                      <c:pt idx="720">
                        <c:v>71.966133333333332</c:v>
                      </c:pt>
                      <c:pt idx="721">
                        <c:v>72.072466666666671</c:v>
                      </c:pt>
                      <c:pt idx="722">
                        <c:v>72.188950000000006</c:v>
                      </c:pt>
                      <c:pt idx="723">
                        <c:v>72.286183333333341</c:v>
                      </c:pt>
                      <c:pt idx="724">
                        <c:v>72.383166666666668</c:v>
                      </c:pt>
                      <c:pt idx="725">
                        <c:v>72.480150000000009</c:v>
                      </c:pt>
                      <c:pt idx="726">
                        <c:v>72.57738333333333</c:v>
                      </c:pt>
                      <c:pt idx="727">
                        <c:v>72.674366666666671</c:v>
                      </c:pt>
                      <c:pt idx="728">
                        <c:v>72.77161666666666</c:v>
                      </c:pt>
                      <c:pt idx="729">
                        <c:v>72.868583333333333</c:v>
                      </c:pt>
                      <c:pt idx="730">
                        <c:v>72.965566666666675</c:v>
                      </c:pt>
                      <c:pt idx="731">
                        <c:v>73.071916666666667</c:v>
                      </c:pt>
                      <c:pt idx="732">
                        <c:v>73.18865000000001</c:v>
                      </c:pt>
                      <c:pt idx="733">
                        <c:v>73.285633333333337</c:v>
                      </c:pt>
                      <c:pt idx="734">
                        <c:v>73.382866666666658</c:v>
                      </c:pt>
                      <c:pt idx="735">
                        <c:v>73.479849999999999</c:v>
                      </c:pt>
                      <c:pt idx="736">
                        <c:v>73.576833333333326</c:v>
                      </c:pt>
                      <c:pt idx="737">
                        <c:v>73.674083333333328</c:v>
                      </c:pt>
                      <c:pt idx="738">
                        <c:v>73.771050000000002</c:v>
                      </c:pt>
                      <c:pt idx="739">
                        <c:v>73.868300000000005</c:v>
                      </c:pt>
                      <c:pt idx="740">
                        <c:v>73.965283333333346</c:v>
                      </c:pt>
                      <c:pt idx="741">
                        <c:v>74.071616666666657</c:v>
                      </c:pt>
                      <c:pt idx="742">
                        <c:v>74.188100000000006</c:v>
                      </c:pt>
                      <c:pt idx="743">
                        <c:v>74.285333333333327</c:v>
                      </c:pt>
                      <c:pt idx="744">
                        <c:v>74.382316666666668</c:v>
                      </c:pt>
                      <c:pt idx="745">
                        <c:v>74.47956666666667</c:v>
                      </c:pt>
                      <c:pt idx="746">
                        <c:v>74.576549999999997</c:v>
                      </c:pt>
                      <c:pt idx="747">
                        <c:v>74.673516666666671</c:v>
                      </c:pt>
                      <c:pt idx="748">
                        <c:v>74.770766666666674</c:v>
                      </c:pt>
                      <c:pt idx="749">
                        <c:v>74.867749999999987</c:v>
                      </c:pt>
                      <c:pt idx="750">
                        <c:v>74.964716666666661</c:v>
                      </c:pt>
                      <c:pt idx="751">
                        <c:v>75.071066666666667</c:v>
                      </c:pt>
                      <c:pt idx="752">
                        <c:v>75.18728333333334</c:v>
                      </c:pt>
                      <c:pt idx="753">
                        <c:v>75.284533333333329</c:v>
                      </c:pt>
                      <c:pt idx="754">
                        <c:v>75.382033333333325</c:v>
                      </c:pt>
                      <c:pt idx="755">
                        <c:v>75.478999999999999</c:v>
                      </c:pt>
                      <c:pt idx="756">
                        <c:v>75.57598333333334</c:v>
                      </c:pt>
                      <c:pt idx="757">
                        <c:v>75.673233333333343</c:v>
                      </c:pt>
                      <c:pt idx="758">
                        <c:v>75.770216666666656</c:v>
                      </c:pt>
                      <c:pt idx="759">
                        <c:v>75.867449999999991</c:v>
                      </c:pt>
                      <c:pt idx="760">
                        <c:v>75.964433333333332</c:v>
                      </c:pt>
                      <c:pt idx="761">
                        <c:v>76.070766666666671</c:v>
                      </c:pt>
                      <c:pt idx="762">
                        <c:v>76.187249999999992</c:v>
                      </c:pt>
                      <c:pt idx="763">
                        <c:v>76.284499999999994</c:v>
                      </c:pt>
                      <c:pt idx="764">
                        <c:v>76.381466666666668</c:v>
                      </c:pt>
                      <c:pt idx="765">
                        <c:v>76.478716666666671</c:v>
                      </c:pt>
                      <c:pt idx="766">
                        <c:v>76.575949999999992</c:v>
                      </c:pt>
                      <c:pt idx="767">
                        <c:v>76.673199999999994</c:v>
                      </c:pt>
                      <c:pt idx="768">
                        <c:v>76.770183333333335</c:v>
                      </c:pt>
                      <c:pt idx="769">
                        <c:v>76.867416666666671</c:v>
                      </c:pt>
                      <c:pt idx="770">
                        <c:v>76.964916666666667</c:v>
                      </c:pt>
                      <c:pt idx="771">
                        <c:v>77.070999999999998</c:v>
                      </c:pt>
                      <c:pt idx="772">
                        <c:v>77.187216666666671</c:v>
                      </c:pt>
                      <c:pt idx="773">
                        <c:v>77.284466666666674</c:v>
                      </c:pt>
                      <c:pt idx="774">
                        <c:v>77.381433333333334</c:v>
                      </c:pt>
                      <c:pt idx="775">
                        <c:v>77.478683333333322</c:v>
                      </c:pt>
                      <c:pt idx="776">
                        <c:v>77.575916666666672</c:v>
                      </c:pt>
                      <c:pt idx="777">
                        <c:v>77.673166666666674</c:v>
                      </c:pt>
                      <c:pt idx="778">
                        <c:v>77.770150000000001</c:v>
                      </c:pt>
                      <c:pt idx="779">
                        <c:v>77.867383333333322</c:v>
                      </c:pt>
                      <c:pt idx="780">
                        <c:v>77.964366666666663</c:v>
                      </c:pt>
                      <c:pt idx="781">
                        <c:v>78.070700000000002</c:v>
                      </c:pt>
                      <c:pt idx="782">
                        <c:v>78.187183333333323</c:v>
                      </c:pt>
                      <c:pt idx="783">
                        <c:v>78.284433333333325</c:v>
                      </c:pt>
                      <c:pt idx="784">
                        <c:v>78.381399999999999</c:v>
                      </c:pt>
                      <c:pt idx="785">
                        <c:v>78.478650000000002</c:v>
                      </c:pt>
                      <c:pt idx="786">
                        <c:v>78.575633333333329</c:v>
                      </c:pt>
                      <c:pt idx="787">
                        <c:v>78.672600000000003</c:v>
                      </c:pt>
                      <c:pt idx="788">
                        <c:v>78.769849999999991</c:v>
                      </c:pt>
                      <c:pt idx="789">
                        <c:v>78.866833333333332</c:v>
                      </c:pt>
                      <c:pt idx="790">
                        <c:v>78.964066666666668</c:v>
                      </c:pt>
                      <c:pt idx="791">
                        <c:v>79.070149999999998</c:v>
                      </c:pt>
                      <c:pt idx="792">
                        <c:v>79.186883333333327</c:v>
                      </c:pt>
                      <c:pt idx="793">
                        <c:v>79.283866666666668</c:v>
                      </c:pt>
                      <c:pt idx="794">
                        <c:v>79.381116666666671</c:v>
                      </c:pt>
                      <c:pt idx="795">
                        <c:v>79.478099999999998</c:v>
                      </c:pt>
                      <c:pt idx="796">
                        <c:v>79.575333333333347</c:v>
                      </c:pt>
                      <c:pt idx="797">
                        <c:v>79.67231666666666</c:v>
                      </c:pt>
                      <c:pt idx="798">
                        <c:v>79.769300000000001</c:v>
                      </c:pt>
                      <c:pt idx="799">
                        <c:v>79.866533333333336</c:v>
                      </c:pt>
                      <c:pt idx="800">
                        <c:v>79.963516666666663</c:v>
                      </c:pt>
                      <c:pt idx="801">
                        <c:v>80.069850000000002</c:v>
                      </c:pt>
                      <c:pt idx="802">
                        <c:v>80.186333333333337</c:v>
                      </c:pt>
                      <c:pt idx="803">
                        <c:v>80.28358333333334</c:v>
                      </c:pt>
                      <c:pt idx="804">
                        <c:v>80.380566666666667</c:v>
                      </c:pt>
                      <c:pt idx="805">
                        <c:v>80.477799999999988</c:v>
                      </c:pt>
                      <c:pt idx="806">
                        <c:v>80.575299999999999</c:v>
                      </c:pt>
                      <c:pt idx="807">
                        <c:v>80.672800000000009</c:v>
                      </c:pt>
                      <c:pt idx="808">
                        <c:v>80.769783333333336</c:v>
                      </c:pt>
                      <c:pt idx="809">
                        <c:v>80.867016666666657</c:v>
                      </c:pt>
                      <c:pt idx="810">
                        <c:v>80.96426666666666</c:v>
                      </c:pt>
                      <c:pt idx="811">
                        <c:v>81.070599999999999</c:v>
                      </c:pt>
                      <c:pt idx="812">
                        <c:v>81.187349999999995</c:v>
                      </c:pt>
                      <c:pt idx="813">
                        <c:v>81.284316666666669</c:v>
                      </c:pt>
                      <c:pt idx="814">
                        <c:v>81.381299999999996</c:v>
                      </c:pt>
                      <c:pt idx="815">
                        <c:v>81.478549999999998</c:v>
                      </c:pt>
                      <c:pt idx="816">
                        <c:v>81.57553333333334</c:v>
                      </c:pt>
                      <c:pt idx="817">
                        <c:v>81.672766666666661</c:v>
                      </c:pt>
                      <c:pt idx="818">
                        <c:v>81.769750000000002</c:v>
                      </c:pt>
                      <c:pt idx="819">
                        <c:v>81.866983333333337</c:v>
                      </c:pt>
                      <c:pt idx="820">
                        <c:v>81.96423333333334</c:v>
                      </c:pt>
                      <c:pt idx="821">
                        <c:v>82.070566666666679</c:v>
                      </c:pt>
                      <c:pt idx="822">
                        <c:v>82.187049999999999</c:v>
                      </c:pt>
                      <c:pt idx="823">
                        <c:v>82.284283333333335</c:v>
                      </c:pt>
                      <c:pt idx="824">
                        <c:v>82.381533333333337</c:v>
                      </c:pt>
                      <c:pt idx="825">
                        <c:v>82.478516666666664</c:v>
                      </c:pt>
                      <c:pt idx="826">
                        <c:v>82.575499999999991</c:v>
                      </c:pt>
                      <c:pt idx="827">
                        <c:v>82.672733333333326</c:v>
                      </c:pt>
                      <c:pt idx="828">
                        <c:v>82.769716666666667</c:v>
                      </c:pt>
                      <c:pt idx="829">
                        <c:v>82.866950000000003</c:v>
                      </c:pt>
                      <c:pt idx="830">
                        <c:v>82.963933333333344</c:v>
                      </c:pt>
                      <c:pt idx="831">
                        <c:v>83.070283333333322</c:v>
                      </c:pt>
                      <c:pt idx="832">
                        <c:v>83.187016666666665</c:v>
                      </c:pt>
                      <c:pt idx="833">
                        <c:v>83.28425</c:v>
                      </c:pt>
                      <c:pt idx="834">
                        <c:v>83.381233333333327</c:v>
                      </c:pt>
                      <c:pt idx="835">
                        <c:v>83.47848333333333</c:v>
                      </c:pt>
                      <c:pt idx="836">
                        <c:v>83.575716666666665</c:v>
                      </c:pt>
                      <c:pt idx="837">
                        <c:v>83.673216666666661</c:v>
                      </c:pt>
                      <c:pt idx="838">
                        <c:v>83.770716666666672</c:v>
                      </c:pt>
                      <c:pt idx="839">
                        <c:v>83.867699999999999</c:v>
                      </c:pt>
                      <c:pt idx="840">
                        <c:v>83.96468333333334</c:v>
                      </c:pt>
                      <c:pt idx="841">
                        <c:v>84.071016666666679</c:v>
                      </c:pt>
                      <c:pt idx="842">
                        <c:v>84.187249999999992</c:v>
                      </c:pt>
                      <c:pt idx="843">
                        <c:v>84.284216666666666</c:v>
                      </c:pt>
                      <c:pt idx="844">
                        <c:v>84.381466666666668</c:v>
                      </c:pt>
                      <c:pt idx="845">
                        <c:v>84.478450000000009</c:v>
                      </c:pt>
                      <c:pt idx="846">
                        <c:v>84.57568333333333</c:v>
                      </c:pt>
                      <c:pt idx="847">
                        <c:v>84.672666666666657</c:v>
                      </c:pt>
                      <c:pt idx="848">
                        <c:v>84.769649999999999</c:v>
                      </c:pt>
                      <c:pt idx="849">
                        <c:v>84.866883333333334</c:v>
                      </c:pt>
                      <c:pt idx="850">
                        <c:v>84.963866666666675</c:v>
                      </c:pt>
                      <c:pt idx="851">
                        <c:v>85.070216666666667</c:v>
                      </c:pt>
                      <c:pt idx="852">
                        <c:v>85.186949999999996</c:v>
                      </c:pt>
                      <c:pt idx="853">
                        <c:v>85.284450000000007</c:v>
                      </c:pt>
                      <c:pt idx="854">
                        <c:v>85.381950000000003</c:v>
                      </c:pt>
                      <c:pt idx="855">
                        <c:v>85.47945</c:v>
                      </c:pt>
                      <c:pt idx="856">
                        <c:v>85.576949999999997</c:v>
                      </c:pt>
                      <c:pt idx="857">
                        <c:v>85.673933333333324</c:v>
                      </c:pt>
                      <c:pt idx="858">
                        <c:v>85.770916666666665</c:v>
                      </c:pt>
                      <c:pt idx="859">
                        <c:v>85.86815</c:v>
                      </c:pt>
                      <c:pt idx="860">
                        <c:v>85.965133333333341</c:v>
                      </c:pt>
                      <c:pt idx="861">
                        <c:v>86.071483333333333</c:v>
                      </c:pt>
                      <c:pt idx="862">
                        <c:v>86.187950000000001</c:v>
                      </c:pt>
                      <c:pt idx="863">
                        <c:v>86.285200000000003</c:v>
                      </c:pt>
                      <c:pt idx="864">
                        <c:v>86.38218333333333</c:v>
                      </c:pt>
                      <c:pt idx="865">
                        <c:v>86.479416666666665</c:v>
                      </c:pt>
                      <c:pt idx="866">
                        <c:v>86.576399999999992</c:v>
                      </c:pt>
                      <c:pt idx="867">
                        <c:v>86.673383333333334</c:v>
                      </c:pt>
                      <c:pt idx="868">
                        <c:v>86.770616666666669</c:v>
                      </c:pt>
                      <c:pt idx="869">
                        <c:v>86.867599999999996</c:v>
                      </c:pt>
                      <c:pt idx="870">
                        <c:v>86.964833333333345</c:v>
                      </c:pt>
                      <c:pt idx="871">
                        <c:v>87.070916666666662</c:v>
                      </c:pt>
                      <c:pt idx="872">
                        <c:v>87.187666666666672</c:v>
                      </c:pt>
                      <c:pt idx="873">
                        <c:v>87.284649999999999</c:v>
                      </c:pt>
                      <c:pt idx="874">
                        <c:v>87.38188333333332</c:v>
                      </c:pt>
                      <c:pt idx="875">
                        <c:v>87.478866666666661</c:v>
                      </c:pt>
                      <c:pt idx="876">
                        <c:v>87.576099999999997</c:v>
                      </c:pt>
                      <c:pt idx="877">
                        <c:v>87.673083333333338</c:v>
                      </c:pt>
                      <c:pt idx="878">
                        <c:v>87.770066666666665</c:v>
                      </c:pt>
                      <c:pt idx="879">
                        <c:v>87.867299999999986</c:v>
                      </c:pt>
                      <c:pt idx="880">
                        <c:v>87.964283333333327</c:v>
                      </c:pt>
                      <c:pt idx="881">
                        <c:v>88.070633333333333</c:v>
                      </c:pt>
                      <c:pt idx="882">
                        <c:v>88.187116666666668</c:v>
                      </c:pt>
                      <c:pt idx="883">
                        <c:v>88.284349999999989</c:v>
                      </c:pt>
                      <c:pt idx="884">
                        <c:v>88.38133333333333</c:v>
                      </c:pt>
                      <c:pt idx="885">
                        <c:v>88.478566666666666</c:v>
                      </c:pt>
                      <c:pt idx="886">
                        <c:v>88.575550000000007</c:v>
                      </c:pt>
                      <c:pt idx="887">
                        <c:v>88.672800000000009</c:v>
                      </c:pt>
                      <c:pt idx="888">
                        <c:v>88.77003333333333</c:v>
                      </c:pt>
                      <c:pt idx="889">
                        <c:v>88.867266666666666</c:v>
                      </c:pt>
                      <c:pt idx="890">
                        <c:v>88.964249999999993</c:v>
                      </c:pt>
                      <c:pt idx="891">
                        <c:v>89.070599999999999</c:v>
                      </c:pt>
                      <c:pt idx="892">
                        <c:v>89.187083333333334</c:v>
                      </c:pt>
                      <c:pt idx="893">
                        <c:v>89.284316666666669</c:v>
                      </c:pt>
                      <c:pt idx="894">
                        <c:v>89.381299999999996</c:v>
                      </c:pt>
                      <c:pt idx="895">
                        <c:v>89.478533333333345</c:v>
                      </c:pt>
                      <c:pt idx="896">
                        <c:v>89.575516666666672</c:v>
                      </c:pt>
                      <c:pt idx="897">
                        <c:v>89.672499999999999</c:v>
                      </c:pt>
                      <c:pt idx="898">
                        <c:v>89.769733333333335</c:v>
                      </c:pt>
                      <c:pt idx="899">
                        <c:v>89.866716666666662</c:v>
                      </c:pt>
                      <c:pt idx="900">
                        <c:v>89.963700000000003</c:v>
                      </c:pt>
                      <c:pt idx="901">
                        <c:v>90.070033333333342</c:v>
                      </c:pt>
                      <c:pt idx="902">
                        <c:v>90.186783333333338</c:v>
                      </c:pt>
                      <c:pt idx="903">
                        <c:v>90.283766666666665</c:v>
                      </c:pt>
                      <c:pt idx="904">
                        <c:v>90.381</c:v>
                      </c:pt>
                      <c:pt idx="905">
                        <c:v>90.477983333333341</c:v>
                      </c:pt>
                      <c:pt idx="906">
                        <c:v>90.574966666666654</c:v>
                      </c:pt>
                      <c:pt idx="907">
                        <c:v>90.672200000000004</c:v>
                      </c:pt>
                      <c:pt idx="908">
                        <c:v>90.769183333333331</c:v>
                      </c:pt>
                      <c:pt idx="909">
                        <c:v>90.866166666666672</c:v>
                      </c:pt>
                      <c:pt idx="910">
                        <c:v>90.963400000000007</c:v>
                      </c:pt>
                      <c:pt idx="911">
                        <c:v>91.069483333333338</c:v>
                      </c:pt>
                      <c:pt idx="912">
                        <c:v>91.185966666666673</c:v>
                      </c:pt>
                      <c:pt idx="913">
                        <c:v>91.28295</c:v>
                      </c:pt>
                      <c:pt idx="914">
                        <c:v>91.379933333333341</c:v>
                      </c:pt>
                      <c:pt idx="915">
                        <c:v>91.477166666666662</c:v>
                      </c:pt>
                      <c:pt idx="916">
                        <c:v>91.574149999999989</c:v>
                      </c:pt>
                      <c:pt idx="917">
                        <c:v>91.671383333333338</c:v>
                      </c:pt>
                      <c:pt idx="918">
                        <c:v>91.768366666666665</c:v>
                      </c:pt>
                      <c:pt idx="919">
                        <c:v>91.865350000000007</c:v>
                      </c:pt>
                      <c:pt idx="920">
                        <c:v>91.962600000000009</c:v>
                      </c:pt>
                      <c:pt idx="921">
                        <c:v>92.068666666666658</c:v>
                      </c:pt>
                      <c:pt idx="922">
                        <c:v>92.185416666666669</c:v>
                      </c:pt>
                      <c:pt idx="923">
                        <c:v>92.28240000000001</c:v>
                      </c:pt>
                      <c:pt idx="924">
                        <c:v>92.379633333333331</c:v>
                      </c:pt>
                      <c:pt idx="925">
                        <c:v>92.476616666666658</c:v>
                      </c:pt>
                      <c:pt idx="926">
                        <c:v>92.573849999999993</c:v>
                      </c:pt>
                      <c:pt idx="927">
                        <c:v>92.670833333333334</c:v>
                      </c:pt>
                      <c:pt idx="928">
                        <c:v>92.767816666666675</c:v>
                      </c:pt>
                      <c:pt idx="929">
                        <c:v>92.865066666666678</c:v>
                      </c:pt>
                      <c:pt idx="930">
                        <c:v>92.962033333333324</c:v>
                      </c:pt>
                      <c:pt idx="931">
                        <c:v>93.06838333333333</c:v>
                      </c:pt>
                      <c:pt idx="932">
                        <c:v>93.184600000000003</c:v>
                      </c:pt>
                      <c:pt idx="933">
                        <c:v>93.281583333333344</c:v>
                      </c:pt>
                      <c:pt idx="934">
                        <c:v>93.378816666666665</c:v>
                      </c:pt>
                      <c:pt idx="935">
                        <c:v>93.475799999999992</c:v>
                      </c:pt>
                      <c:pt idx="936">
                        <c:v>93.572783333333334</c:v>
                      </c:pt>
                      <c:pt idx="937">
                        <c:v>93.670016666666669</c:v>
                      </c:pt>
                      <c:pt idx="938">
                        <c:v>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'ottawa 4lb 18th feb _1st try'!$C$2:$C$829</c15:sqref>
                        </c15:formulaRef>
                      </c:ext>
                    </c:extLst>
                    <c:numCache>
                      <c:formatCode>General</c:formatCode>
                      <c:ptCount val="828"/>
                      <c:pt idx="95">
                        <c:v>0.83137912466652764</c:v>
                      </c:pt>
                      <c:pt idx="125">
                        <c:v>2.7472375000693741</c:v>
                      </c:pt>
                      <c:pt idx="147">
                        <c:v>3.8534327473379384</c:v>
                      </c:pt>
                      <c:pt idx="165">
                        <c:v>4.4421458981723498</c:v>
                      </c:pt>
                      <c:pt idx="181">
                        <c:v>5.384551043452797</c:v>
                      </c:pt>
                      <c:pt idx="197">
                        <c:v>5.3670053982089163</c:v>
                      </c:pt>
                      <c:pt idx="225">
                        <c:v>5.7453508407105955</c:v>
                      </c:pt>
                      <c:pt idx="240">
                        <c:v>5.7326198409226103</c:v>
                      </c:pt>
                      <c:pt idx="255">
                        <c:v>5.604245573857126</c:v>
                      </c:pt>
                      <c:pt idx="271">
                        <c:v>4.9937708728106447</c:v>
                      </c:pt>
                      <c:pt idx="292">
                        <c:v>4.1589867195992269</c:v>
                      </c:pt>
                      <c:pt idx="322">
                        <c:v>2.7184185363901179</c:v>
                      </c:pt>
                      <c:pt idx="370">
                        <c:v>1.7346568381080014</c:v>
                      </c:pt>
                      <c:pt idx="414">
                        <c:v>1.8878040308391686</c:v>
                      </c:pt>
                      <c:pt idx="457">
                        <c:v>1.9236448990377883</c:v>
                      </c:pt>
                      <c:pt idx="498">
                        <c:v>2.0517914500547541</c:v>
                      </c:pt>
                      <c:pt idx="539">
                        <c:v>2.1037725484132199</c:v>
                      </c:pt>
                      <c:pt idx="574">
                        <c:v>2.3347854559949877</c:v>
                      </c:pt>
                      <c:pt idx="605">
                        <c:v>2.7083927869523303</c:v>
                      </c:pt>
                      <c:pt idx="634">
                        <c:v>2.8821587483852418</c:v>
                      </c:pt>
                      <c:pt idx="662">
                        <c:v>2.9250891795481602</c:v>
                      </c:pt>
                      <c:pt idx="685">
                        <c:v>3.6165970514182586</c:v>
                      </c:pt>
                      <c:pt idx="709">
                        <c:v>3.4832990122508787</c:v>
                      </c:pt>
                      <c:pt idx="732">
                        <c:v>3.6147262365884969</c:v>
                      </c:pt>
                      <c:pt idx="753">
                        <c:v>4.1032818302545566</c:v>
                      </c:pt>
                      <c:pt idx="773">
                        <c:v>4.2168072269075605</c:v>
                      </c:pt>
                      <c:pt idx="791">
                        <c:v>4.5174116351350246</c:v>
                      </c:pt>
                      <c:pt idx="809">
                        <c:v>4.5171223982488078</c:v>
                      </c:pt>
                      <c:pt idx="827">
                        <c:v>4.7534220023444131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8-2B02-46E6-8277-315C73E30BF4}"/>
                  </c:ext>
                </c:extLst>
              </c15:ser>
            </c15:filteredScatterSeries>
            <c15:filteredScatterSeries>
              <c15:ser>
                <c:idx val="9"/>
                <c:order val="7"/>
                <c:spPr>
                  <a:ln w="25400" cap="rnd">
                    <a:noFill/>
                    <a:round/>
                  </a:ln>
                  <a:effectLst/>
                </c:spPr>
                <c:marker>
                  <c:symbol val="circle"/>
                  <c:size val="7"/>
                  <c:spPr>
                    <a:solidFill>
                      <a:schemeClr val="accent4">
                        <a:lumMod val="60000"/>
                      </a:schemeClr>
                    </a:solidFill>
                    <a:ln w="9525">
                      <a:solidFill>
                        <a:schemeClr val="accent4">
                          <a:lumMod val="6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'ottawa 4lb 18th feb_2nd try'!#REF!</c15:sqref>
                        </c15:formulaRef>
                      </c:ext>
                    </c:extLst>
                    <c:numCache>
                      <c:formatCode>General</c:formatCode>
                      <c:ptCount val="1176"/>
                      <c:pt idx="0">
                        <c:v>0</c:v>
                      </c:pt>
                      <c:pt idx="1">
                        <c:v>8.5283333333333336E-2</c:v>
                      </c:pt>
                      <c:pt idx="2">
                        <c:v>0.20149999999999998</c:v>
                      </c:pt>
                      <c:pt idx="3">
                        <c:v>0.29873333333333335</c:v>
                      </c:pt>
                      <c:pt idx="4">
                        <c:v>0.39545000000000002</c:v>
                      </c:pt>
                      <c:pt idx="5">
                        <c:v>0.49243333333333333</c:v>
                      </c:pt>
                      <c:pt idx="6">
                        <c:v>0.58968333333333334</c:v>
                      </c:pt>
                      <c:pt idx="7">
                        <c:v>0.68718333333333337</c:v>
                      </c:pt>
                      <c:pt idx="8">
                        <c:v>0.7846833333333334</c:v>
                      </c:pt>
                      <c:pt idx="9">
                        <c:v>0.88218333333333332</c:v>
                      </c:pt>
                      <c:pt idx="10">
                        <c:v>0.97968333333333335</c:v>
                      </c:pt>
                      <c:pt idx="11">
                        <c:v>1.0857666666666668</c:v>
                      </c:pt>
                      <c:pt idx="12">
                        <c:v>1.2019833333333334</c:v>
                      </c:pt>
                      <c:pt idx="13">
                        <c:v>1.2992166666666667</c:v>
                      </c:pt>
                      <c:pt idx="14">
                        <c:v>1.3967166666666666</c:v>
                      </c:pt>
                      <c:pt idx="15">
                        <c:v>1.4942166666666667</c:v>
                      </c:pt>
                      <c:pt idx="16">
                        <c:v>1.5917166666666667</c:v>
                      </c:pt>
                      <c:pt idx="17">
                        <c:v>1.6892333333333334</c:v>
                      </c:pt>
                      <c:pt idx="18">
                        <c:v>1.7867333333333333</c:v>
                      </c:pt>
                      <c:pt idx="19">
                        <c:v>1.8842333333333334</c:v>
                      </c:pt>
                      <c:pt idx="20">
                        <c:v>1.9817333333333333</c:v>
                      </c:pt>
                      <c:pt idx="21">
                        <c:v>2.0883333333333334</c:v>
                      </c:pt>
                      <c:pt idx="22">
                        <c:v>2.2050666666666667</c:v>
                      </c:pt>
                      <c:pt idx="23">
                        <c:v>2.3025666666666664</c:v>
                      </c:pt>
                      <c:pt idx="24">
                        <c:v>2.4000666666666666</c:v>
                      </c:pt>
                      <c:pt idx="25">
                        <c:v>2.4975666666666667</c:v>
                      </c:pt>
                      <c:pt idx="26">
                        <c:v>2.5950666666666669</c:v>
                      </c:pt>
                      <c:pt idx="27">
                        <c:v>2.6925666666666666</c:v>
                      </c:pt>
                      <c:pt idx="28">
                        <c:v>2.7900666666666667</c:v>
                      </c:pt>
                      <c:pt idx="29">
                        <c:v>2.8875666666666664</c:v>
                      </c:pt>
                      <c:pt idx="30">
                        <c:v>2.985066666666667</c:v>
                      </c:pt>
                      <c:pt idx="31">
                        <c:v>3.0911499999999998</c:v>
                      </c:pt>
                      <c:pt idx="32">
                        <c:v>3.2079</c:v>
                      </c:pt>
                      <c:pt idx="33">
                        <c:v>3.3046166666666665</c:v>
                      </c:pt>
                      <c:pt idx="34">
                        <c:v>3.4021166666666667</c:v>
                      </c:pt>
                      <c:pt idx="35">
                        <c:v>3.4996166666666668</c:v>
                      </c:pt>
                      <c:pt idx="36">
                        <c:v>3.5973833333333332</c:v>
                      </c:pt>
                      <c:pt idx="37">
                        <c:v>3.6946166666666667</c:v>
                      </c:pt>
                      <c:pt idx="38">
                        <c:v>3.7921166666666664</c:v>
                      </c:pt>
                      <c:pt idx="39">
                        <c:v>3.8896166666666669</c:v>
                      </c:pt>
                      <c:pt idx="40">
                        <c:v>3.9871166666666666</c:v>
                      </c:pt>
                      <c:pt idx="41">
                        <c:v>4.0929333333333329</c:v>
                      </c:pt>
                      <c:pt idx="42">
                        <c:v>4.2091666666666665</c:v>
                      </c:pt>
                      <c:pt idx="43">
                        <c:v>4.3066666666666666</c:v>
                      </c:pt>
                      <c:pt idx="44">
                        <c:v>4.4041666666666668</c:v>
                      </c:pt>
                      <c:pt idx="45">
                        <c:v>4.5016666666666669</c:v>
                      </c:pt>
                      <c:pt idx="46">
                        <c:v>4.5991666666666662</c:v>
                      </c:pt>
                      <c:pt idx="47">
                        <c:v>4.6966666666666672</c:v>
                      </c:pt>
                      <c:pt idx="48">
                        <c:v>4.7941666666666665</c:v>
                      </c:pt>
                      <c:pt idx="49">
                        <c:v>4.8916666666666666</c:v>
                      </c:pt>
                      <c:pt idx="50">
                        <c:v>4.9891666666666667</c:v>
                      </c:pt>
                      <c:pt idx="51">
                        <c:v>5.0949833333333334</c:v>
                      </c:pt>
                      <c:pt idx="52">
                        <c:v>5.2114666666666665</c:v>
                      </c:pt>
                      <c:pt idx="53">
                        <c:v>5.3087166666666672</c:v>
                      </c:pt>
                      <c:pt idx="54">
                        <c:v>5.4054333333333338</c:v>
                      </c:pt>
                      <c:pt idx="55">
                        <c:v>5.502933333333333</c:v>
                      </c:pt>
                      <c:pt idx="56">
                        <c:v>5.6004333333333332</c:v>
                      </c:pt>
                      <c:pt idx="57">
                        <c:v>5.6979333333333333</c:v>
                      </c:pt>
                      <c:pt idx="58">
                        <c:v>5.7954333333333334</c:v>
                      </c:pt>
                      <c:pt idx="59">
                        <c:v>5.8929333333333336</c:v>
                      </c:pt>
                      <c:pt idx="60">
                        <c:v>5.9904333333333328</c:v>
                      </c:pt>
                      <c:pt idx="61">
                        <c:v>6.096516666666667</c:v>
                      </c:pt>
                      <c:pt idx="62">
                        <c:v>6.2124666666666668</c:v>
                      </c:pt>
                      <c:pt idx="63">
                        <c:v>6.3099833333333333</c:v>
                      </c:pt>
                      <c:pt idx="64">
                        <c:v>6.4066999999999998</c:v>
                      </c:pt>
                      <c:pt idx="65">
                        <c:v>6.5042</c:v>
                      </c:pt>
                      <c:pt idx="66">
                        <c:v>6.6016999999999992</c:v>
                      </c:pt>
                      <c:pt idx="67">
                        <c:v>6.6992000000000003</c:v>
                      </c:pt>
                      <c:pt idx="68">
                        <c:v>6.7967000000000004</c:v>
                      </c:pt>
                      <c:pt idx="69">
                        <c:v>6.8941999999999997</c:v>
                      </c:pt>
                      <c:pt idx="70">
                        <c:v>6.9916999999999998</c:v>
                      </c:pt>
                      <c:pt idx="71">
                        <c:v>7.097783333333334</c:v>
                      </c:pt>
                      <c:pt idx="72">
                        <c:v>7.2147833333333331</c:v>
                      </c:pt>
                      <c:pt idx="73">
                        <c:v>7.3120166666666666</c:v>
                      </c:pt>
                      <c:pt idx="74">
                        <c:v>7.4087499999999995</c:v>
                      </c:pt>
                      <c:pt idx="75">
                        <c:v>7.5062499999999996</c:v>
                      </c:pt>
                      <c:pt idx="76">
                        <c:v>7.6037500000000007</c:v>
                      </c:pt>
                      <c:pt idx="77">
                        <c:v>7.7012499999999999</c:v>
                      </c:pt>
                      <c:pt idx="78">
                        <c:v>7.7987500000000001</c:v>
                      </c:pt>
                      <c:pt idx="79">
                        <c:v>7.8962499999999993</c:v>
                      </c:pt>
                      <c:pt idx="80">
                        <c:v>7.9937500000000004</c:v>
                      </c:pt>
                      <c:pt idx="81">
                        <c:v>8.0995666666666661</c:v>
                      </c:pt>
                      <c:pt idx="82">
                        <c:v>8.216566666666667</c:v>
                      </c:pt>
                      <c:pt idx="83">
                        <c:v>8.3132833333333345</c:v>
                      </c:pt>
                      <c:pt idx="84">
                        <c:v>8.4107833333333328</c:v>
                      </c:pt>
                      <c:pt idx="85">
                        <c:v>8.5075166666666675</c:v>
                      </c:pt>
                      <c:pt idx="86">
                        <c:v>8.6050166666666676</c:v>
                      </c:pt>
                      <c:pt idx="87">
                        <c:v>8.702516666666666</c:v>
                      </c:pt>
                      <c:pt idx="88">
                        <c:v>8.8000166666666662</c:v>
                      </c:pt>
                      <c:pt idx="89">
                        <c:v>8.8975166666666663</c:v>
                      </c:pt>
                      <c:pt idx="90">
                        <c:v>8.9950166666666664</c:v>
                      </c:pt>
                      <c:pt idx="91">
                        <c:v>9.1018666666666661</c:v>
                      </c:pt>
                      <c:pt idx="92">
                        <c:v>9.2186166666666658</c:v>
                      </c:pt>
                      <c:pt idx="93">
                        <c:v>9.3158500000000011</c:v>
                      </c:pt>
                      <c:pt idx="94">
                        <c:v>9.4133500000000012</c:v>
                      </c:pt>
                      <c:pt idx="95">
                        <c:v>9.5108499999999996</c:v>
                      </c:pt>
                      <c:pt idx="96">
                        <c:v>9.6083499999999997</c:v>
                      </c:pt>
                      <c:pt idx="97">
                        <c:v>9.7058499999999999</c:v>
                      </c:pt>
                      <c:pt idx="98">
                        <c:v>9.80335</c:v>
                      </c:pt>
                      <c:pt idx="99">
                        <c:v>9.9008500000000002</c:v>
                      </c:pt>
                      <c:pt idx="100">
                        <c:v>9.9983666666666675</c:v>
                      </c:pt>
                      <c:pt idx="101">
                        <c:v>10.104183333333333</c:v>
                      </c:pt>
                      <c:pt idx="102">
                        <c:v>10.220400000000001</c:v>
                      </c:pt>
                      <c:pt idx="103">
                        <c:v>10.318416666666668</c:v>
                      </c:pt>
                      <c:pt idx="104">
                        <c:v>10.415916666666668</c:v>
                      </c:pt>
                      <c:pt idx="105">
                        <c:v>10.513416666666666</c:v>
                      </c:pt>
                      <c:pt idx="106">
                        <c:v>10.6104</c:v>
                      </c:pt>
                      <c:pt idx="107">
                        <c:v>10.7079</c:v>
                      </c:pt>
                      <c:pt idx="108">
                        <c:v>10.805399999999999</c:v>
                      </c:pt>
                      <c:pt idx="109">
                        <c:v>10.902899999999999</c:v>
                      </c:pt>
                      <c:pt idx="110">
                        <c:v>11.000400000000001</c:v>
                      </c:pt>
                      <c:pt idx="111">
                        <c:v>11.106233333333334</c:v>
                      </c:pt>
                      <c:pt idx="112">
                        <c:v>11.22245</c:v>
                      </c:pt>
                      <c:pt idx="113">
                        <c:v>11.319166666666666</c:v>
                      </c:pt>
                      <c:pt idx="114">
                        <c:v>11.417183333333332</c:v>
                      </c:pt>
                      <c:pt idx="115">
                        <c:v>11.514433333333333</c:v>
                      </c:pt>
                      <c:pt idx="116">
                        <c:v>11.611666666666668</c:v>
                      </c:pt>
                      <c:pt idx="117">
                        <c:v>11.709166666666667</c:v>
                      </c:pt>
                      <c:pt idx="118">
                        <c:v>11.806666666666667</c:v>
                      </c:pt>
                      <c:pt idx="119">
                        <c:v>11.904166666666667</c:v>
                      </c:pt>
                      <c:pt idx="120">
                        <c:v>12.001666666666667</c:v>
                      </c:pt>
                      <c:pt idx="121">
                        <c:v>12.108266666666667</c:v>
                      </c:pt>
                      <c:pt idx="122">
                        <c:v>12.224500000000001</c:v>
                      </c:pt>
                      <c:pt idx="123">
                        <c:v>12.321216666666666</c:v>
                      </c:pt>
                      <c:pt idx="124">
                        <c:v>12.418716666666667</c:v>
                      </c:pt>
                      <c:pt idx="125">
                        <c:v>12.516216666666667</c:v>
                      </c:pt>
                      <c:pt idx="126">
                        <c:v>12.613716666666667</c:v>
                      </c:pt>
                      <c:pt idx="127">
                        <c:v>12.711216666666667</c:v>
                      </c:pt>
                      <c:pt idx="128">
                        <c:v>12.808716666666667</c:v>
                      </c:pt>
                      <c:pt idx="129">
                        <c:v>12.906216666666667</c:v>
                      </c:pt>
                      <c:pt idx="130">
                        <c:v>13.003716666666666</c:v>
                      </c:pt>
                      <c:pt idx="131">
                        <c:v>13.110316666666668</c:v>
                      </c:pt>
                      <c:pt idx="132">
                        <c:v>13.227066666666667</c:v>
                      </c:pt>
                      <c:pt idx="133">
                        <c:v>13.324566666666668</c:v>
                      </c:pt>
                      <c:pt idx="134">
                        <c:v>13.422066666666666</c:v>
                      </c:pt>
                      <c:pt idx="135">
                        <c:v>13.519566666666666</c:v>
                      </c:pt>
                      <c:pt idx="136">
                        <c:v>13.617066666666666</c:v>
                      </c:pt>
                      <c:pt idx="137">
                        <c:v>13.714566666666666</c:v>
                      </c:pt>
                      <c:pt idx="138">
                        <c:v>13.812066666666668</c:v>
                      </c:pt>
                      <c:pt idx="139">
                        <c:v>13.909566666666667</c:v>
                      </c:pt>
                      <c:pt idx="140">
                        <c:v>14.007066666666667</c:v>
                      </c:pt>
                      <c:pt idx="141">
                        <c:v>14.112883333333334</c:v>
                      </c:pt>
                      <c:pt idx="142">
                        <c:v>14.229099999999999</c:v>
                      </c:pt>
                      <c:pt idx="143">
                        <c:v>14.326600000000001</c:v>
                      </c:pt>
                      <c:pt idx="144">
                        <c:v>14.424100000000001</c:v>
                      </c:pt>
                      <c:pt idx="145">
                        <c:v>14.521600000000001</c:v>
                      </c:pt>
                      <c:pt idx="146">
                        <c:v>14.6191</c:v>
                      </c:pt>
                      <c:pt idx="147">
                        <c:v>14.716616666666665</c:v>
                      </c:pt>
                      <c:pt idx="148">
                        <c:v>14.814116666666667</c:v>
                      </c:pt>
                      <c:pt idx="149">
                        <c:v>14.911616666666667</c:v>
                      </c:pt>
                      <c:pt idx="150">
                        <c:v>15.009116666666667</c:v>
                      </c:pt>
                      <c:pt idx="151">
                        <c:v>15.115716666666666</c:v>
                      </c:pt>
                      <c:pt idx="152">
                        <c:v>15.232716666666667</c:v>
                      </c:pt>
                      <c:pt idx="153">
                        <c:v>15.32995</c:v>
                      </c:pt>
                      <c:pt idx="154">
                        <c:v>15.42745</c:v>
                      </c:pt>
                      <c:pt idx="155">
                        <c:v>15.524949999999999</c:v>
                      </c:pt>
                      <c:pt idx="156">
                        <c:v>15.622449999999999</c:v>
                      </c:pt>
                      <c:pt idx="157">
                        <c:v>15.719950000000001</c:v>
                      </c:pt>
                      <c:pt idx="158">
                        <c:v>15.817450000000001</c:v>
                      </c:pt>
                      <c:pt idx="159">
                        <c:v>15.914950000000001</c:v>
                      </c:pt>
                      <c:pt idx="160">
                        <c:v>16.012449999999998</c:v>
                      </c:pt>
                      <c:pt idx="161">
                        <c:v>16.119050000000001</c:v>
                      </c:pt>
                      <c:pt idx="162">
                        <c:v>16.235800000000001</c:v>
                      </c:pt>
                      <c:pt idx="163">
                        <c:v>16.333300000000001</c:v>
                      </c:pt>
                      <c:pt idx="164">
                        <c:v>16.430799999999998</c:v>
                      </c:pt>
                      <c:pt idx="165">
                        <c:v>16.528299999999998</c:v>
                      </c:pt>
                      <c:pt idx="166">
                        <c:v>16.625283333333336</c:v>
                      </c:pt>
                      <c:pt idx="167">
                        <c:v>16.722000000000001</c:v>
                      </c:pt>
                      <c:pt idx="168">
                        <c:v>16.819499999999998</c:v>
                      </c:pt>
                      <c:pt idx="169">
                        <c:v>16.916999999999998</c:v>
                      </c:pt>
                      <c:pt idx="170">
                        <c:v>17.014500000000002</c:v>
                      </c:pt>
                      <c:pt idx="171">
                        <c:v>17.120316666666668</c:v>
                      </c:pt>
                      <c:pt idx="172">
                        <c:v>17.236550000000001</c:v>
                      </c:pt>
                      <c:pt idx="173">
                        <c:v>17.333266666666667</c:v>
                      </c:pt>
                      <c:pt idx="174">
                        <c:v>17.430766666666667</c:v>
                      </c:pt>
                      <c:pt idx="175">
                        <c:v>17.528266666666664</c:v>
                      </c:pt>
                      <c:pt idx="176">
                        <c:v>17.625766666666667</c:v>
                      </c:pt>
                      <c:pt idx="177">
                        <c:v>17.723266666666667</c:v>
                      </c:pt>
                      <c:pt idx="178">
                        <c:v>17.820766666666668</c:v>
                      </c:pt>
                      <c:pt idx="179">
                        <c:v>17.918266666666668</c:v>
                      </c:pt>
                      <c:pt idx="180">
                        <c:v>18.015766666666664</c:v>
                      </c:pt>
                      <c:pt idx="181">
                        <c:v>18.122366666666668</c:v>
                      </c:pt>
                      <c:pt idx="182">
                        <c:v>18.239116666666668</c:v>
                      </c:pt>
                      <c:pt idx="183">
                        <c:v>18.336616666666664</c:v>
                      </c:pt>
                      <c:pt idx="184">
                        <c:v>18.434116666666668</c:v>
                      </c:pt>
                      <c:pt idx="185">
                        <c:v>18.531616666666665</c:v>
                      </c:pt>
                      <c:pt idx="186">
                        <c:v>18.629116666666668</c:v>
                      </c:pt>
                      <c:pt idx="187">
                        <c:v>18.726616666666665</c:v>
                      </c:pt>
                      <c:pt idx="188">
                        <c:v>18.824116666666665</c:v>
                      </c:pt>
                      <c:pt idx="189">
                        <c:v>18.921100000000003</c:v>
                      </c:pt>
                      <c:pt idx="190">
                        <c:v>19.017816666666665</c:v>
                      </c:pt>
                      <c:pt idx="191">
                        <c:v>19.123633333333331</c:v>
                      </c:pt>
                      <c:pt idx="192">
                        <c:v>19.239850000000001</c:v>
                      </c:pt>
                      <c:pt idx="193">
                        <c:v>19.337366666666664</c:v>
                      </c:pt>
                      <c:pt idx="194">
                        <c:v>19.434083333333334</c:v>
                      </c:pt>
                      <c:pt idx="195">
                        <c:v>19.531583333333334</c:v>
                      </c:pt>
                      <c:pt idx="196">
                        <c:v>19.62908333333333</c:v>
                      </c:pt>
                      <c:pt idx="197">
                        <c:v>19.726583333333334</c:v>
                      </c:pt>
                      <c:pt idx="198">
                        <c:v>19.824083333333331</c:v>
                      </c:pt>
                      <c:pt idx="199">
                        <c:v>19.921583333333334</c:v>
                      </c:pt>
                      <c:pt idx="200">
                        <c:v>20.019083333333334</c:v>
                      </c:pt>
                      <c:pt idx="201">
                        <c:v>20.1249</c:v>
                      </c:pt>
                      <c:pt idx="202">
                        <c:v>20.241116666666667</c:v>
                      </c:pt>
                      <c:pt idx="203">
                        <c:v>20.338616666666667</c:v>
                      </c:pt>
                      <c:pt idx="204">
                        <c:v>20.436133333333331</c:v>
                      </c:pt>
                      <c:pt idx="205">
                        <c:v>20.533633333333334</c:v>
                      </c:pt>
                      <c:pt idx="206">
                        <c:v>20.631133333333331</c:v>
                      </c:pt>
                      <c:pt idx="207">
                        <c:v>20.728633333333335</c:v>
                      </c:pt>
                      <c:pt idx="208">
                        <c:v>20.826133333333335</c:v>
                      </c:pt>
                      <c:pt idx="209">
                        <c:v>20.923633333333331</c:v>
                      </c:pt>
                      <c:pt idx="210">
                        <c:v>21.021133333333335</c:v>
                      </c:pt>
                      <c:pt idx="211">
                        <c:v>21.127733333333332</c:v>
                      </c:pt>
                      <c:pt idx="212">
                        <c:v>21.244466666666664</c:v>
                      </c:pt>
                      <c:pt idx="213">
                        <c:v>21.341966666666668</c:v>
                      </c:pt>
                      <c:pt idx="214">
                        <c:v>21.439466666666664</c:v>
                      </c:pt>
                      <c:pt idx="215">
                        <c:v>21.536966666666668</c:v>
                      </c:pt>
                      <c:pt idx="216">
                        <c:v>21.634466666666665</c:v>
                      </c:pt>
                      <c:pt idx="217">
                        <c:v>21.731966666666665</c:v>
                      </c:pt>
                      <c:pt idx="218">
                        <c:v>21.829466666666669</c:v>
                      </c:pt>
                      <c:pt idx="219">
                        <c:v>21.926983333333332</c:v>
                      </c:pt>
                      <c:pt idx="220">
                        <c:v>22.024483333333333</c:v>
                      </c:pt>
                      <c:pt idx="221">
                        <c:v>22.131083333333333</c:v>
                      </c:pt>
                      <c:pt idx="222">
                        <c:v>22.247816666666665</c:v>
                      </c:pt>
                      <c:pt idx="223">
                        <c:v>22.345316666666669</c:v>
                      </c:pt>
                      <c:pt idx="224">
                        <c:v>22.442816666666666</c:v>
                      </c:pt>
                      <c:pt idx="225">
                        <c:v>22.5398</c:v>
                      </c:pt>
                      <c:pt idx="226">
                        <c:v>22.636516666666669</c:v>
                      </c:pt>
                      <c:pt idx="227">
                        <c:v>22.734533333333331</c:v>
                      </c:pt>
                      <c:pt idx="228">
                        <c:v>22.831516666666669</c:v>
                      </c:pt>
                      <c:pt idx="229">
                        <c:v>22.929016666666666</c:v>
                      </c:pt>
                      <c:pt idx="230">
                        <c:v>23.026516666666666</c:v>
                      </c:pt>
                      <c:pt idx="231">
                        <c:v>23.132349999999999</c:v>
                      </c:pt>
                      <c:pt idx="232">
                        <c:v>23.248566666666665</c:v>
                      </c:pt>
                      <c:pt idx="233">
                        <c:v>23.346066666666665</c:v>
                      </c:pt>
                      <c:pt idx="234">
                        <c:v>23.442783333333335</c:v>
                      </c:pt>
                      <c:pt idx="235">
                        <c:v>23.540283333333331</c:v>
                      </c:pt>
                      <c:pt idx="236">
                        <c:v>23.637783333333335</c:v>
                      </c:pt>
                      <c:pt idx="237">
                        <c:v>23.735283333333332</c:v>
                      </c:pt>
                      <c:pt idx="238">
                        <c:v>23.832783333333335</c:v>
                      </c:pt>
                      <c:pt idx="239">
                        <c:v>23.930283333333332</c:v>
                      </c:pt>
                      <c:pt idx="240">
                        <c:v>24.027783333333332</c:v>
                      </c:pt>
                      <c:pt idx="241">
                        <c:v>24.133616666666668</c:v>
                      </c:pt>
                      <c:pt idx="242">
                        <c:v>24.249833333333335</c:v>
                      </c:pt>
                      <c:pt idx="243">
                        <c:v>24.347333333333331</c:v>
                      </c:pt>
                      <c:pt idx="244">
                        <c:v>24.444833333333335</c:v>
                      </c:pt>
                      <c:pt idx="245">
                        <c:v>24.542333333333332</c:v>
                      </c:pt>
                      <c:pt idx="246">
                        <c:v>24.639833333333335</c:v>
                      </c:pt>
                      <c:pt idx="247">
                        <c:v>24.737333333333332</c:v>
                      </c:pt>
                      <c:pt idx="248">
                        <c:v>24.834833333333332</c:v>
                      </c:pt>
                      <c:pt idx="249">
                        <c:v>24.932333333333336</c:v>
                      </c:pt>
                      <c:pt idx="250">
                        <c:v>25.029833333333332</c:v>
                      </c:pt>
                      <c:pt idx="251">
                        <c:v>25.135649999999998</c:v>
                      </c:pt>
                      <c:pt idx="252">
                        <c:v>25.251883333333335</c:v>
                      </c:pt>
                      <c:pt idx="253">
                        <c:v>25.348599999999998</c:v>
                      </c:pt>
                      <c:pt idx="254">
                        <c:v>25.446100000000001</c:v>
                      </c:pt>
                      <c:pt idx="255">
                        <c:v>25.543600000000001</c:v>
                      </c:pt>
                      <c:pt idx="256">
                        <c:v>25.641099999999998</c:v>
                      </c:pt>
                      <c:pt idx="257">
                        <c:v>25.738600000000002</c:v>
                      </c:pt>
                      <c:pt idx="258">
                        <c:v>25.836099999999998</c:v>
                      </c:pt>
                      <c:pt idx="259">
                        <c:v>25.933600000000002</c:v>
                      </c:pt>
                      <c:pt idx="260">
                        <c:v>26.031099999999999</c:v>
                      </c:pt>
                      <c:pt idx="261">
                        <c:v>26.137699999999999</c:v>
                      </c:pt>
                      <c:pt idx="262">
                        <c:v>26.254450000000002</c:v>
                      </c:pt>
                      <c:pt idx="263">
                        <c:v>26.351949999999999</c:v>
                      </c:pt>
                      <c:pt idx="264">
                        <c:v>26.449450000000002</c:v>
                      </c:pt>
                      <c:pt idx="265">
                        <c:v>26.546949999999999</c:v>
                      </c:pt>
                      <c:pt idx="266">
                        <c:v>26.644449999999999</c:v>
                      </c:pt>
                      <c:pt idx="267">
                        <c:v>26.741949999999999</c:v>
                      </c:pt>
                      <c:pt idx="268">
                        <c:v>26.839449999999999</c:v>
                      </c:pt>
                      <c:pt idx="269">
                        <c:v>26.936950000000003</c:v>
                      </c:pt>
                      <c:pt idx="270">
                        <c:v>27.03445</c:v>
                      </c:pt>
                      <c:pt idx="271">
                        <c:v>27.14105</c:v>
                      </c:pt>
                      <c:pt idx="272">
                        <c:v>27.257266666666666</c:v>
                      </c:pt>
                      <c:pt idx="273">
                        <c:v>27.354766666666666</c:v>
                      </c:pt>
                      <c:pt idx="274">
                        <c:v>27.452266666666667</c:v>
                      </c:pt>
                      <c:pt idx="275">
                        <c:v>27.548983333333336</c:v>
                      </c:pt>
                      <c:pt idx="276">
                        <c:v>27.6465</c:v>
                      </c:pt>
                      <c:pt idx="277">
                        <c:v>27.744000000000003</c:v>
                      </c:pt>
                      <c:pt idx="278">
                        <c:v>27.8415</c:v>
                      </c:pt>
                      <c:pt idx="279">
                        <c:v>27.939</c:v>
                      </c:pt>
                      <c:pt idx="280">
                        <c:v>28.0365</c:v>
                      </c:pt>
                      <c:pt idx="281">
                        <c:v>28.1431</c:v>
                      </c:pt>
                      <c:pt idx="282">
                        <c:v>28.259833333333333</c:v>
                      </c:pt>
                      <c:pt idx="283">
                        <c:v>28.357333333333333</c:v>
                      </c:pt>
                      <c:pt idx="284">
                        <c:v>28.454833333333333</c:v>
                      </c:pt>
                      <c:pt idx="285">
                        <c:v>28.552333333333333</c:v>
                      </c:pt>
                      <c:pt idx="286">
                        <c:v>28.649833333333333</c:v>
                      </c:pt>
                      <c:pt idx="287">
                        <c:v>28.747333333333334</c:v>
                      </c:pt>
                      <c:pt idx="288">
                        <c:v>28.844833333333334</c:v>
                      </c:pt>
                      <c:pt idx="289">
                        <c:v>28.942333333333334</c:v>
                      </c:pt>
                      <c:pt idx="290">
                        <c:v>29.039833333333334</c:v>
                      </c:pt>
                      <c:pt idx="291">
                        <c:v>29.146433333333334</c:v>
                      </c:pt>
                      <c:pt idx="292">
                        <c:v>29.263183333333334</c:v>
                      </c:pt>
                      <c:pt idx="293">
                        <c:v>29.360683333333334</c:v>
                      </c:pt>
                      <c:pt idx="294">
                        <c:v>29.457666666666668</c:v>
                      </c:pt>
                      <c:pt idx="295">
                        <c:v>29.555166666666665</c:v>
                      </c:pt>
                      <c:pt idx="296">
                        <c:v>29.652666666666669</c:v>
                      </c:pt>
                      <c:pt idx="297">
                        <c:v>29.749383333333334</c:v>
                      </c:pt>
                      <c:pt idx="298">
                        <c:v>29.846883333333334</c:v>
                      </c:pt>
                      <c:pt idx="299">
                        <c:v>29.944383333333334</c:v>
                      </c:pt>
                      <c:pt idx="300">
                        <c:v>30.041883333333331</c:v>
                      </c:pt>
                      <c:pt idx="301">
                        <c:v>30.1477</c:v>
                      </c:pt>
                      <c:pt idx="302">
                        <c:v>30.263933333333334</c:v>
                      </c:pt>
                      <c:pt idx="303">
                        <c:v>30.36065</c:v>
                      </c:pt>
                      <c:pt idx="304">
                        <c:v>30.45815</c:v>
                      </c:pt>
                      <c:pt idx="305">
                        <c:v>30.55565</c:v>
                      </c:pt>
                      <c:pt idx="306">
                        <c:v>30.65315</c:v>
                      </c:pt>
                      <c:pt idx="307">
                        <c:v>30.75065</c:v>
                      </c:pt>
                      <c:pt idx="308">
                        <c:v>30.848149999999997</c:v>
                      </c:pt>
                      <c:pt idx="309">
                        <c:v>30.945650000000001</c:v>
                      </c:pt>
                      <c:pt idx="310">
                        <c:v>31.043150000000001</c:v>
                      </c:pt>
                      <c:pt idx="311">
                        <c:v>31.149749999999997</c:v>
                      </c:pt>
                      <c:pt idx="312">
                        <c:v>31.265966666666667</c:v>
                      </c:pt>
                      <c:pt idx="313">
                        <c:v>31.3627</c:v>
                      </c:pt>
                      <c:pt idx="314">
                        <c:v>31.4602</c:v>
                      </c:pt>
                      <c:pt idx="315">
                        <c:v>31.557700000000001</c:v>
                      </c:pt>
                      <c:pt idx="316">
                        <c:v>31.655199999999997</c:v>
                      </c:pt>
                      <c:pt idx="317">
                        <c:v>31.752700000000001</c:v>
                      </c:pt>
                      <c:pt idx="318">
                        <c:v>31.850199999999997</c:v>
                      </c:pt>
                      <c:pt idx="319">
                        <c:v>31.947700000000001</c:v>
                      </c:pt>
                      <c:pt idx="320">
                        <c:v>32.045200000000001</c:v>
                      </c:pt>
                      <c:pt idx="321">
                        <c:v>32.152316666666664</c:v>
                      </c:pt>
                      <c:pt idx="322">
                        <c:v>32.268533333333338</c:v>
                      </c:pt>
                      <c:pt idx="323">
                        <c:v>32.366050000000001</c:v>
                      </c:pt>
                      <c:pt idx="324">
                        <c:v>32.463550000000005</c:v>
                      </c:pt>
                      <c:pt idx="325">
                        <c:v>32.561050000000002</c:v>
                      </c:pt>
                      <c:pt idx="326">
                        <c:v>32.658549999999998</c:v>
                      </c:pt>
                      <c:pt idx="327">
                        <c:v>32.756050000000002</c:v>
                      </c:pt>
                      <c:pt idx="328">
                        <c:v>32.853549999999998</c:v>
                      </c:pt>
                      <c:pt idx="329">
                        <c:v>32.951050000000002</c:v>
                      </c:pt>
                      <c:pt idx="330">
                        <c:v>33.048549999999999</c:v>
                      </c:pt>
                      <c:pt idx="331">
                        <c:v>33.155149999999999</c:v>
                      </c:pt>
                      <c:pt idx="332">
                        <c:v>33.271883333333335</c:v>
                      </c:pt>
                      <c:pt idx="333">
                        <c:v>33.368866666666669</c:v>
                      </c:pt>
                      <c:pt idx="334">
                        <c:v>33.466366666666666</c:v>
                      </c:pt>
                      <c:pt idx="335">
                        <c:v>33.563866666666669</c:v>
                      </c:pt>
                      <c:pt idx="336">
                        <c:v>33.660583333333335</c:v>
                      </c:pt>
                      <c:pt idx="337">
                        <c:v>33.758083333333332</c:v>
                      </c:pt>
                      <c:pt idx="338">
                        <c:v>33.855583333333335</c:v>
                      </c:pt>
                      <c:pt idx="339">
                        <c:v>33.953099999999999</c:v>
                      </c:pt>
                      <c:pt idx="340">
                        <c:v>34.050600000000003</c:v>
                      </c:pt>
                      <c:pt idx="341">
                        <c:v>34.156416666666672</c:v>
                      </c:pt>
                      <c:pt idx="342">
                        <c:v>34.272633333333339</c:v>
                      </c:pt>
                      <c:pt idx="343">
                        <c:v>34.370133333333335</c:v>
                      </c:pt>
                      <c:pt idx="344">
                        <c:v>34.467633333333332</c:v>
                      </c:pt>
                      <c:pt idx="345">
                        <c:v>34.565133333333328</c:v>
                      </c:pt>
                      <c:pt idx="346">
                        <c:v>34.662633333333332</c:v>
                      </c:pt>
                      <c:pt idx="347">
                        <c:v>34.760133333333336</c:v>
                      </c:pt>
                      <c:pt idx="348">
                        <c:v>34.856850000000001</c:v>
                      </c:pt>
                      <c:pt idx="349">
                        <c:v>34.954366666666672</c:v>
                      </c:pt>
                      <c:pt idx="350">
                        <c:v>35.051866666666669</c:v>
                      </c:pt>
                      <c:pt idx="351">
                        <c:v>35.158466666666662</c:v>
                      </c:pt>
                      <c:pt idx="352">
                        <c:v>35.275200000000005</c:v>
                      </c:pt>
                      <c:pt idx="353">
                        <c:v>35.372700000000002</c:v>
                      </c:pt>
                      <c:pt idx="354">
                        <c:v>35.470199999999998</c:v>
                      </c:pt>
                      <c:pt idx="355">
                        <c:v>35.567699999999995</c:v>
                      </c:pt>
                      <c:pt idx="356">
                        <c:v>35.664683333333329</c:v>
                      </c:pt>
                      <c:pt idx="357">
                        <c:v>35.76218333333334</c:v>
                      </c:pt>
                      <c:pt idx="358">
                        <c:v>35.858899999999998</c:v>
                      </c:pt>
                      <c:pt idx="359">
                        <c:v>35.956400000000002</c:v>
                      </c:pt>
                      <c:pt idx="360">
                        <c:v>36.053899999999999</c:v>
                      </c:pt>
                      <c:pt idx="361">
                        <c:v>36.159733333333328</c:v>
                      </c:pt>
                      <c:pt idx="362">
                        <c:v>36.275949999999995</c:v>
                      </c:pt>
                      <c:pt idx="363">
                        <c:v>36.373966666666668</c:v>
                      </c:pt>
                      <c:pt idx="364">
                        <c:v>36.470950000000002</c:v>
                      </c:pt>
                      <c:pt idx="365">
                        <c:v>36.568449999999999</c:v>
                      </c:pt>
                      <c:pt idx="366">
                        <c:v>36.665949999999995</c:v>
                      </c:pt>
                      <c:pt idx="367">
                        <c:v>36.763449999999999</c:v>
                      </c:pt>
                      <c:pt idx="368">
                        <c:v>36.860950000000003</c:v>
                      </c:pt>
                      <c:pt idx="369">
                        <c:v>36.958449999999999</c:v>
                      </c:pt>
                      <c:pt idx="370">
                        <c:v>37.055950000000003</c:v>
                      </c:pt>
                      <c:pt idx="371">
                        <c:v>37.161766666666672</c:v>
                      </c:pt>
                      <c:pt idx="372">
                        <c:v>37.277999999999999</c:v>
                      </c:pt>
                      <c:pt idx="373">
                        <c:v>37.375500000000002</c:v>
                      </c:pt>
                      <c:pt idx="374">
                        <c:v>37.472216666666668</c:v>
                      </c:pt>
                      <c:pt idx="375">
                        <c:v>37.569716666666665</c:v>
                      </c:pt>
                      <c:pt idx="376">
                        <c:v>37.667216666666668</c:v>
                      </c:pt>
                      <c:pt idx="377">
                        <c:v>37.764716666666665</c:v>
                      </c:pt>
                      <c:pt idx="378">
                        <c:v>37.862216666666669</c:v>
                      </c:pt>
                      <c:pt idx="379">
                        <c:v>37.959716666666665</c:v>
                      </c:pt>
                      <c:pt idx="380">
                        <c:v>38.057216666666669</c:v>
                      </c:pt>
                      <c:pt idx="381">
                        <c:v>38.163816666666669</c:v>
                      </c:pt>
                      <c:pt idx="382">
                        <c:v>38.280566666666665</c:v>
                      </c:pt>
                      <c:pt idx="383">
                        <c:v>38.378066666666669</c:v>
                      </c:pt>
                      <c:pt idx="384">
                        <c:v>38.475566666666666</c:v>
                      </c:pt>
                      <c:pt idx="385">
                        <c:v>38.573066666666669</c:v>
                      </c:pt>
                      <c:pt idx="386">
                        <c:v>38.670566666666666</c:v>
                      </c:pt>
                      <c:pt idx="387">
                        <c:v>38.768066666666662</c:v>
                      </c:pt>
                      <c:pt idx="388">
                        <c:v>38.865566666666673</c:v>
                      </c:pt>
                      <c:pt idx="389">
                        <c:v>38.96306666666667</c:v>
                      </c:pt>
                      <c:pt idx="390">
                        <c:v>39.060566666666666</c:v>
                      </c:pt>
                      <c:pt idx="391">
                        <c:v>39.167166666666667</c:v>
                      </c:pt>
                      <c:pt idx="392">
                        <c:v>39.283900000000003</c:v>
                      </c:pt>
                      <c:pt idx="393">
                        <c:v>39.381399999999999</c:v>
                      </c:pt>
                      <c:pt idx="394">
                        <c:v>39.478383333333333</c:v>
                      </c:pt>
                      <c:pt idx="395">
                        <c:v>39.575099999999999</c:v>
                      </c:pt>
                      <c:pt idx="396">
                        <c:v>39.672616666666663</c:v>
                      </c:pt>
                      <c:pt idx="397">
                        <c:v>39.770116666666667</c:v>
                      </c:pt>
                      <c:pt idx="398">
                        <c:v>39.867616666666663</c:v>
                      </c:pt>
                      <c:pt idx="399">
                        <c:v>39.965116666666667</c:v>
                      </c:pt>
                      <c:pt idx="400">
                        <c:v>40.062616666666671</c:v>
                      </c:pt>
                      <c:pt idx="401">
                        <c:v>40.16843333333334</c:v>
                      </c:pt>
                      <c:pt idx="402">
                        <c:v>40.284650000000006</c:v>
                      </c:pt>
                      <c:pt idx="403">
                        <c:v>40.382416666666671</c:v>
                      </c:pt>
                      <c:pt idx="404">
                        <c:v>40.479649999999999</c:v>
                      </c:pt>
                      <c:pt idx="405">
                        <c:v>40.577149999999996</c:v>
                      </c:pt>
                      <c:pt idx="406">
                        <c:v>40.67465</c:v>
                      </c:pt>
                      <c:pt idx="407">
                        <c:v>40.772150000000003</c:v>
                      </c:pt>
                      <c:pt idx="408">
                        <c:v>40.86965</c:v>
                      </c:pt>
                      <c:pt idx="409">
                        <c:v>40.967149999999997</c:v>
                      </c:pt>
                      <c:pt idx="410">
                        <c:v>41.06465</c:v>
                      </c:pt>
                      <c:pt idx="411">
                        <c:v>41.17048333333333</c:v>
                      </c:pt>
                      <c:pt idx="412">
                        <c:v>41.287216666666673</c:v>
                      </c:pt>
                      <c:pt idx="413">
                        <c:v>41.384716666666669</c:v>
                      </c:pt>
                      <c:pt idx="414">
                        <c:v>41.481966666666672</c:v>
                      </c:pt>
                      <c:pt idx="415">
                        <c:v>41.5792</c:v>
                      </c:pt>
                      <c:pt idx="416">
                        <c:v>41.676699999999997</c:v>
                      </c:pt>
                      <c:pt idx="417">
                        <c:v>41.77341666666667</c:v>
                      </c:pt>
                      <c:pt idx="418">
                        <c:v>41.870916666666666</c:v>
                      </c:pt>
                      <c:pt idx="419">
                        <c:v>41.96841666666667</c:v>
                      </c:pt>
                      <c:pt idx="420">
                        <c:v>42.065916666666666</c:v>
                      </c:pt>
                      <c:pt idx="421">
                        <c:v>42.171749999999996</c:v>
                      </c:pt>
                      <c:pt idx="422">
                        <c:v>42.287966666666662</c:v>
                      </c:pt>
                      <c:pt idx="423">
                        <c:v>42.385466666666666</c:v>
                      </c:pt>
                      <c:pt idx="424">
                        <c:v>42.48296666666667</c:v>
                      </c:pt>
                      <c:pt idx="425">
                        <c:v>42.580466666666666</c:v>
                      </c:pt>
                      <c:pt idx="426">
                        <c:v>42.677966666666663</c:v>
                      </c:pt>
                      <c:pt idx="427">
                        <c:v>42.775466666666667</c:v>
                      </c:pt>
                      <c:pt idx="428">
                        <c:v>42.87296666666667</c:v>
                      </c:pt>
                      <c:pt idx="429">
                        <c:v>42.970466666666667</c:v>
                      </c:pt>
                      <c:pt idx="430">
                        <c:v>43.067966666666663</c:v>
                      </c:pt>
                      <c:pt idx="431">
                        <c:v>43.173783333333333</c:v>
                      </c:pt>
                      <c:pt idx="432">
                        <c:v>43.290533333333329</c:v>
                      </c:pt>
                      <c:pt idx="433">
                        <c:v>43.388033333333333</c:v>
                      </c:pt>
                      <c:pt idx="434">
                        <c:v>43.485533333333336</c:v>
                      </c:pt>
                      <c:pt idx="435">
                        <c:v>43.583033333333333</c:v>
                      </c:pt>
                      <c:pt idx="436">
                        <c:v>43.680533333333329</c:v>
                      </c:pt>
                      <c:pt idx="437">
                        <c:v>43.777516666666664</c:v>
                      </c:pt>
                      <c:pt idx="438">
                        <c:v>43.875283333333329</c:v>
                      </c:pt>
                      <c:pt idx="439">
                        <c:v>43.972516666666671</c:v>
                      </c:pt>
                      <c:pt idx="440">
                        <c:v>44.069233333333337</c:v>
                      </c:pt>
                      <c:pt idx="441">
                        <c:v>44.175050000000006</c:v>
                      </c:pt>
                      <c:pt idx="442">
                        <c:v>44.291283333333332</c:v>
                      </c:pt>
                      <c:pt idx="443">
                        <c:v>44.388783333333336</c:v>
                      </c:pt>
                      <c:pt idx="444">
                        <c:v>44.486533333333334</c:v>
                      </c:pt>
                      <c:pt idx="445">
                        <c:v>44.583783333333336</c:v>
                      </c:pt>
                      <c:pt idx="446">
                        <c:v>44.681283333333333</c:v>
                      </c:pt>
                      <c:pt idx="447">
                        <c:v>44.77878333333333</c:v>
                      </c:pt>
                      <c:pt idx="448">
                        <c:v>44.87628333333334</c:v>
                      </c:pt>
                      <c:pt idx="449">
                        <c:v>44.973783333333337</c:v>
                      </c:pt>
                      <c:pt idx="450">
                        <c:v>45.071283333333334</c:v>
                      </c:pt>
                      <c:pt idx="451">
                        <c:v>45.177100000000003</c:v>
                      </c:pt>
                      <c:pt idx="452">
                        <c:v>45.293849999999999</c:v>
                      </c:pt>
                      <c:pt idx="453">
                        <c:v>45.390833333333333</c:v>
                      </c:pt>
                      <c:pt idx="454">
                        <c:v>45.488333333333337</c:v>
                      </c:pt>
                      <c:pt idx="455">
                        <c:v>45.585833333333333</c:v>
                      </c:pt>
                      <c:pt idx="456">
                        <c:v>45.68333333333333</c:v>
                      </c:pt>
                      <c:pt idx="457">
                        <c:v>45.780049999999996</c:v>
                      </c:pt>
                      <c:pt idx="458">
                        <c:v>45.877549999999999</c:v>
                      </c:pt>
                      <c:pt idx="459">
                        <c:v>45.975050000000003</c:v>
                      </c:pt>
                      <c:pt idx="460">
                        <c:v>46.07255</c:v>
                      </c:pt>
                      <c:pt idx="461">
                        <c:v>46.178883333333339</c:v>
                      </c:pt>
                      <c:pt idx="462">
                        <c:v>46.295116666666665</c:v>
                      </c:pt>
                      <c:pt idx="463">
                        <c:v>46.39235</c:v>
                      </c:pt>
                      <c:pt idx="464">
                        <c:v>46.489600000000003</c:v>
                      </c:pt>
                      <c:pt idx="465">
                        <c:v>46.5871</c:v>
                      </c:pt>
                      <c:pt idx="466">
                        <c:v>46.684600000000003</c:v>
                      </c:pt>
                      <c:pt idx="467">
                        <c:v>46.7821</c:v>
                      </c:pt>
                      <c:pt idx="468">
                        <c:v>46.879850000000005</c:v>
                      </c:pt>
                      <c:pt idx="469">
                        <c:v>46.9771</c:v>
                      </c:pt>
                      <c:pt idx="470">
                        <c:v>47.074849999999998</c:v>
                      </c:pt>
                      <c:pt idx="471">
                        <c:v>47.180933333333336</c:v>
                      </c:pt>
                      <c:pt idx="472">
                        <c:v>47.297150000000002</c:v>
                      </c:pt>
                      <c:pt idx="473">
                        <c:v>47.394133333333336</c:v>
                      </c:pt>
                      <c:pt idx="474">
                        <c:v>47.490866666666669</c:v>
                      </c:pt>
                      <c:pt idx="475">
                        <c:v>47.588366666666666</c:v>
                      </c:pt>
                      <c:pt idx="476">
                        <c:v>47.685866666666669</c:v>
                      </c:pt>
                      <c:pt idx="477">
                        <c:v>47.783366666666666</c:v>
                      </c:pt>
                      <c:pt idx="478">
                        <c:v>47.880866666666662</c:v>
                      </c:pt>
                      <c:pt idx="479">
                        <c:v>47.978366666666673</c:v>
                      </c:pt>
                      <c:pt idx="480">
                        <c:v>48.07586666666667</c:v>
                      </c:pt>
                      <c:pt idx="481">
                        <c:v>48.182199999999995</c:v>
                      </c:pt>
                      <c:pt idx="482">
                        <c:v>48.298416666666668</c:v>
                      </c:pt>
                      <c:pt idx="483">
                        <c:v>48.395400000000002</c:v>
                      </c:pt>
                      <c:pt idx="484">
                        <c:v>48.492899999999999</c:v>
                      </c:pt>
                      <c:pt idx="485">
                        <c:v>48.590400000000002</c:v>
                      </c:pt>
                      <c:pt idx="486">
                        <c:v>48.687899999999999</c:v>
                      </c:pt>
                      <c:pt idx="487">
                        <c:v>48.785399999999996</c:v>
                      </c:pt>
                      <c:pt idx="488">
                        <c:v>48.882899999999999</c:v>
                      </c:pt>
                      <c:pt idx="489">
                        <c:v>48.980416666666663</c:v>
                      </c:pt>
                      <c:pt idx="490">
                        <c:v>49.077916666666667</c:v>
                      </c:pt>
                      <c:pt idx="491">
                        <c:v>49.183733333333329</c:v>
                      </c:pt>
                      <c:pt idx="492">
                        <c:v>49.300466666666665</c:v>
                      </c:pt>
                      <c:pt idx="493">
                        <c:v>49.397966666666669</c:v>
                      </c:pt>
                      <c:pt idx="494">
                        <c:v>49.495466666666665</c:v>
                      </c:pt>
                      <c:pt idx="495">
                        <c:v>49.592966666666669</c:v>
                      </c:pt>
                      <c:pt idx="496">
                        <c:v>49.689949999999996</c:v>
                      </c:pt>
                      <c:pt idx="497">
                        <c:v>49.786666666666662</c:v>
                      </c:pt>
                      <c:pt idx="498">
                        <c:v>49.884166666666673</c:v>
                      </c:pt>
                      <c:pt idx="499">
                        <c:v>49.981666666666669</c:v>
                      </c:pt>
                      <c:pt idx="500">
                        <c:v>50.07918333333334</c:v>
                      </c:pt>
                      <c:pt idx="501">
                        <c:v>50.184999999999995</c:v>
                      </c:pt>
                      <c:pt idx="502">
                        <c:v>50.301216666666662</c:v>
                      </c:pt>
                      <c:pt idx="503">
                        <c:v>50.398716666666665</c:v>
                      </c:pt>
                      <c:pt idx="504">
                        <c:v>50.495950000000001</c:v>
                      </c:pt>
                      <c:pt idx="505">
                        <c:v>50.592933333333335</c:v>
                      </c:pt>
                      <c:pt idx="506">
                        <c:v>50.690433333333331</c:v>
                      </c:pt>
                      <c:pt idx="507">
                        <c:v>50.787933333333328</c:v>
                      </c:pt>
                      <c:pt idx="508">
                        <c:v>50.885433333333339</c:v>
                      </c:pt>
                      <c:pt idx="509">
                        <c:v>50.982933333333335</c:v>
                      </c:pt>
                      <c:pt idx="510">
                        <c:v>51.080450000000006</c:v>
                      </c:pt>
                      <c:pt idx="511">
                        <c:v>51.186266666666668</c:v>
                      </c:pt>
                      <c:pt idx="512">
                        <c:v>51.302483333333335</c:v>
                      </c:pt>
                      <c:pt idx="513">
                        <c:v>51.40025</c:v>
                      </c:pt>
                      <c:pt idx="514">
                        <c:v>51.497483333333335</c:v>
                      </c:pt>
                      <c:pt idx="515">
                        <c:v>51.594983333333332</c:v>
                      </c:pt>
                      <c:pt idx="516">
                        <c:v>51.692483333333335</c:v>
                      </c:pt>
                      <c:pt idx="517">
                        <c:v>51.789983333333332</c:v>
                      </c:pt>
                      <c:pt idx="518">
                        <c:v>51.887483333333329</c:v>
                      </c:pt>
                      <c:pt idx="519">
                        <c:v>51.984983333333339</c:v>
                      </c:pt>
                      <c:pt idx="520">
                        <c:v>52.082483333333336</c:v>
                      </c:pt>
                      <c:pt idx="521">
                        <c:v>52.188316666666665</c:v>
                      </c:pt>
                      <c:pt idx="522">
                        <c:v>52.305050000000001</c:v>
                      </c:pt>
                      <c:pt idx="523">
                        <c:v>52.402283333333337</c:v>
                      </c:pt>
                      <c:pt idx="524">
                        <c:v>52.499266666666671</c:v>
                      </c:pt>
                      <c:pt idx="525">
                        <c:v>52.596250000000005</c:v>
                      </c:pt>
                      <c:pt idx="526">
                        <c:v>52.693750000000001</c:v>
                      </c:pt>
                      <c:pt idx="527">
                        <c:v>52.791249999999998</c:v>
                      </c:pt>
                      <c:pt idx="528">
                        <c:v>52.888749999999995</c:v>
                      </c:pt>
                      <c:pt idx="529">
                        <c:v>52.986250000000005</c:v>
                      </c:pt>
                      <c:pt idx="530">
                        <c:v>53.083750000000002</c:v>
                      </c:pt>
                      <c:pt idx="531">
                        <c:v>53.190100000000001</c:v>
                      </c:pt>
                      <c:pt idx="532">
                        <c:v>53.307099999999998</c:v>
                      </c:pt>
                      <c:pt idx="533">
                        <c:v>53.404599999999995</c:v>
                      </c:pt>
                      <c:pt idx="534">
                        <c:v>53.502100000000006</c:v>
                      </c:pt>
                      <c:pt idx="535">
                        <c:v>53.599600000000002</c:v>
                      </c:pt>
                      <c:pt idx="536">
                        <c:v>53.697099999999999</c:v>
                      </c:pt>
                      <c:pt idx="537">
                        <c:v>53.794599999999996</c:v>
                      </c:pt>
                      <c:pt idx="538">
                        <c:v>53.892099999999999</c:v>
                      </c:pt>
                      <c:pt idx="539">
                        <c:v>53.989600000000003</c:v>
                      </c:pt>
                      <c:pt idx="540">
                        <c:v>54.0871</c:v>
                      </c:pt>
                      <c:pt idx="541">
                        <c:v>54.1937</c:v>
                      </c:pt>
                      <c:pt idx="542">
                        <c:v>54.309666666666665</c:v>
                      </c:pt>
                      <c:pt idx="543">
                        <c:v>54.406649999999999</c:v>
                      </c:pt>
                      <c:pt idx="544">
                        <c:v>54.504400000000004</c:v>
                      </c:pt>
                      <c:pt idx="545">
                        <c:v>54.601649999999999</c:v>
                      </c:pt>
                      <c:pt idx="546">
                        <c:v>54.699150000000003</c:v>
                      </c:pt>
                      <c:pt idx="547">
                        <c:v>54.796900000000001</c:v>
                      </c:pt>
                      <c:pt idx="548">
                        <c:v>54.894149999999996</c:v>
                      </c:pt>
                      <c:pt idx="549">
                        <c:v>54.99165</c:v>
                      </c:pt>
                      <c:pt idx="550">
                        <c:v>55.089150000000004</c:v>
                      </c:pt>
                      <c:pt idx="551">
                        <c:v>55.194966666666666</c:v>
                      </c:pt>
                      <c:pt idx="552">
                        <c:v>55.311183333333332</c:v>
                      </c:pt>
                      <c:pt idx="553">
                        <c:v>55.408949999999997</c:v>
                      </c:pt>
                      <c:pt idx="554">
                        <c:v>55.505933333333338</c:v>
                      </c:pt>
                      <c:pt idx="555">
                        <c:v>55.602916666666673</c:v>
                      </c:pt>
                      <c:pt idx="556">
                        <c:v>55.700416666666669</c:v>
                      </c:pt>
                      <c:pt idx="557">
                        <c:v>55.797916666666666</c:v>
                      </c:pt>
                      <c:pt idx="558">
                        <c:v>55.895416666666662</c:v>
                      </c:pt>
                      <c:pt idx="559">
                        <c:v>55.992916666666666</c:v>
                      </c:pt>
                      <c:pt idx="560">
                        <c:v>56.09041666666667</c:v>
                      </c:pt>
                      <c:pt idx="561">
                        <c:v>56.197016666666663</c:v>
                      </c:pt>
                      <c:pt idx="562">
                        <c:v>56.313233333333329</c:v>
                      </c:pt>
                      <c:pt idx="563">
                        <c:v>56.409950000000002</c:v>
                      </c:pt>
                      <c:pt idx="564">
                        <c:v>56.507449999999999</c:v>
                      </c:pt>
                      <c:pt idx="565">
                        <c:v>56.604950000000002</c:v>
                      </c:pt>
                      <c:pt idx="566">
                        <c:v>56.702716666666667</c:v>
                      </c:pt>
                      <c:pt idx="567">
                        <c:v>56.79996666666667</c:v>
                      </c:pt>
                      <c:pt idx="568">
                        <c:v>56.897466666666666</c:v>
                      </c:pt>
                      <c:pt idx="569">
                        <c:v>56.994966666666663</c:v>
                      </c:pt>
                      <c:pt idx="570">
                        <c:v>57.09246666666666</c:v>
                      </c:pt>
                      <c:pt idx="571">
                        <c:v>57.198283333333329</c:v>
                      </c:pt>
                      <c:pt idx="572">
                        <c:v>57.314766666666664</c:v>
                      </c:pt>
                      <c:pt idx="573">
                        <c:v>57.411749999999998</c:v>
                      </c:pt>
                      <c:pt idx="574">
                        <c:v>57.508716666666672</c:v>
                      </c:pt>
                      <c:pt idx="575">
                        <c:v>57.606216666666668</c:v>
                      </c:pt>
                      <c:pt idx="576">
                        <c:v>57.703716666666665</c:v>
                      </c:pt>
                      <c:pt idx="577">
                        <c:v>57.801233333333336</c:v>
                      </c:pt>
                      <c:pt idx="578">
                        <c:v>57.898733333333332</c:v>
                      </c:pt>
                      <c:pt idx="579">
                        <c:v>57.996233333333329</c:v>
                      </c:pt>
                      <c:pt idx="580">
                        <c:v>58.093733333333333</c:v>
                      </c:pt>
                      <c:pt idx="581">
                        <c:v>58.200333333333333</c:v>
                      </c:pt>
                      <c:pt idx="582">
                        <c:v>58.317066666666662</c:v>
                      </c:pt>
                      <c:pt idx="583">
                        <c:v>58.414566666666666</c:v>
                      </c:pt>
                      <c:pt idx="584">
                        <c:v>58.512066666666669</c:v>
                      </c:pt>
                      <c:pt idx="585">
                        <c:v>58.609316666666672</c:v>
                      </c:pt>
                      <c:pt idx="586">
                        <c:v>58.706283333333332</c:v>
                      </c:pt>
                      <c:pt idx="587">
                        <c:v>58.803266666666666</c:v>
                      </c:pt>
                      <c:pt idx="588">
                        <c:v>58.900766666666662</c:v>
                      </c:pt>
                      <c:pt idx="589">
                        <c:v>58.998266666666673</c:v>
                      </c:pt>
                      <c:pt idx="590">
                        <c:v>59.09576666666667</c:v>
                      </c:pt>
                      <c:pt idx="591">
                        <c:v>59.20185</c:v>
                      </c:pt>
                      <c:pt idx="592">
                        <c:v>59.318333333333335</c:v>
                      </c:pt>
                      <c:pt idx="593">
                        <c:v>59.415583333333331</c:v>
                      </c:pt>
                      <c:pt idx="594">
                        <c:v>59.512550000000005</c:v>
                      </c:pt>
                      <c:pt idx="595">
                        <c:v>59.609533333333339</c:v>
                      </c:pt>
                      <c:pt idx="596">
                        <c:v>59.707033333333335</c:v>
                      </c:pt>
                      <c:pt idx="597">
                        <c:v>59.804533333333332</c:v>
                      </c:pt>
                      <c:pt idx="598">
                        <c:v>59.902033333333328</c:v>
                      </c:pt>
                      <c:pt idx="599">
                        <c:v>59.999533333333339</c:v>
                      </c:pt>
                      <c:pt idx="600">
                        <c:v>60.097033333333336</c:v>
                      </c:pt>
                      <c:pt idx="601">
                        <c:v>60.202866666666665</c:v>
                      </c:pt>
                      <c:pt idx="602">
                        <c:v>60.319600000000001</c:v>
                      </c:pt>
                      <c:pt idx="603">
                        <c:v>60.416583333333328</c:v>
                      </c:pt>
                      <c:pt idx="604">
                        <c:v>60.51435</c:v>
                      </c:pt>
                      <c:pt idx="605">
                        <c:v>60.611583333333336</c:v>
                      </c:pt>
                      <c:pt idx="606">
                        <c:v>60.708816666666664</c:v>
                      </c:pt>
                      <c:pt idx="607">
                        <c:v>60.805799999999998</c:v>
                      </c:pt>
                      <c:pt idx="608">
                        <c:v>60.90305</c:v>
                      </c:pt>
                      <c:pt idx="609">
                        <c:v>61.000033333333334</c:v>
                      </c:pt>
                      <c:pt idx="610">
                        <c:v>61.097000000000001</c:v>
                      </c:pt>
                      <c:pt idx="611">
                        <c:v>61.202833333333338</c:v>
                      </c:pt>
                      <c:pt idx="612">
                        <c:v>61.319299999999998</c:v>
                      </c:pt>
                      <c:pt idx="613">
                        <c:v>61.416550000000001</c:v>
                      </c:pt>
                      <c:pt idx="614">
                        <c:v>61.514316666666666</c:v>
                      </c:pt>
                      <c:pt idx="615">
                        <c:v>61.611283333333333</c:v>
                      </c:pt>
                      <c:pt idx="616">
                        <c:v>61.708266666666667</c:v>
                      </c:pt>
                      <c:pt idx="617">
                        <c:v>61.805766666666663</c:v>
                      </c:pt>
                      <c:pt idx="618">
                        <c:v>61.903266666666667</c:v>
                      </c:pt>
                      <c:pt idx="619">
                        <c:v>62.000766666666664</c:v>
                      </c:pt>
                      <c:pt idx="620">
                        <c:v>62.098266666666667</c:v>
                      </c:pt>
                      <c:pt idx="621">
                        <c:v>62.204866666666668</c:v>
                      </c:pt>
                      <c:pt idx="622">
                        <c:v>62.321616666666664</c:v>
                      </c:pt>
                      <c:pt idx="623">
                        <c:v>62.419116666666667</c:v>
                      </c:pt>
                      <c:pt idx="624">
                        <c:v>62.516616666666664</c:v>
                      </c:pt>
                      <c:pt idx="625">
                        <c:v>62.614116666666668</c:v>
                      </c:pt>
                      <c:pt idx="626">
                        <c:v>62.711616666666671</c:v>
                      </c:pt>
                      <c:pt idx="627">
                        <c:v>62.809116666666668</c:v>
                      </c:pt>
                      <c:pt idx="628">
                        <c:v>62.906616666666665</c:v>
                      </c:pt>
                      <c:pt idx="629">
                        <c:v>63.003866666666667</c:v>
                      </c:pt>
                      <c:pt idx="630">
                        <c:v>63.100833333333334</c:v>
                      </c:pt>
                      <c:pt idx="631">
                        <c:v>63.207433333333334</c:v>
                      </c:pt>
                      <c:pt idx="632">
                        <c:v>63.323666666666668</c:v>
                      </c:pt>
                      <c:pt idx="633">
                        <c:v>63.421166666666664</c:v>
                      </c:pt>
                      <c:pt idx="634">
                        <c:v>63.5184</c:v>
                      </c:pt>
                      <c:pt idx="635">
                        <c:v>63.615383333333327</c:v>
                      </c:pt>
                      <c:pt idx="636">
                        <c:v>63.712616666666669</c:v>
                      </c:pt>
                      <c:pt idx="637">
                        <c:v>63.809600000000003</c:v>
                      </c:pt>
                      <c:pt idx="638">
                        <c:v>63.90658333333333</c:v>
                      </c:pt>
                      <c:pt idx="639">
                        <c:v>64.004083333333327</c:v>
                      </c:pt>
                      <c:pt idx="640">
                        <c:v>64.101583333333323</c:v>
                      </c:pt>
                      <c:pt idx="641">
                        <c:v>64.207666666666668</c:v>
                      </c:pt>
                      <c:pt idx="642">
                        <c:v>64.323883333333328</c:v>
                      </c:pt>
                      <c:pt idx="643">
                        <c:v>64.42113333333333</c:v>
                      </c:pt>
                      <c:pt idx="644">
                        <c:v>64.518883333333335</c:v>
                      </c:pt>
                      <c:pt idx="645">
                        <c:v>64.616133333333337</c:v>
                      </c:pt>
                      <c:pt idx="646">
                        <c:v>64.713366666666673</c:v>
                      </c:pt>
                      <c:pt idx="647">
                        <c:v>64.81035</c:v>
                      </c:pt>
                      <c:pt idx="648">
                        <c:v>64.907583333333335</c:v>
                      </c:pt>
                      <c:pt idx="649">
                        <c:v>65.004566666666662</c:v>
                      </c:pt>
                      <c:pt idx="650">
                        <c:v>65.101550000000003</c:v>
                      </c:pt>
                      <c:pt idx="651">
                        <c:v>65.207366666666672</c:v>
                      </c:pt>
                      <c:pt idx="652">
                        <c:v>65.323850000000007</c:v>
                      </c:pt>
                      <c:pt idx="653">
                        <c:v>65.421099999999996</c:v>
                      </c:pt>
                      <c:pt idx="654">
                        <c:v>65.518333333333331</c:v>
                      </c:pt>
                      <c:pt idx="655">
                        <c:v>65.615583333333333</c:v>
                      </c:pt>
                      <c:pt idx="656">
                        <c:v>65.712816666666669</c:v>
                      </c:pt>
                      <c:pt idx="657">
                        <c:v>65.810316666666665</c:v>
                      </c:pt>
                      <c:pt idx="658">
                        <c:v>65.907816666666662</c:v>
                      </c:pt>
                      <c:pt idx="659">
                        <c:v>66.005316666666673</c:v>
                      </c:pt>
                      <c:pt idx="660">
                        <c:v>66.102816666666669</c:v>
                      </c:pt>
                      <c:pt idx="661">
                        <c:v>66.209166666666675</c:v>
                      </c:pt>
                      <c:pt idx="662">
                        <c:v>66.325383333333335</c:v>
                      </c:pt>
                      <c:pt idx="663">
                        <c:v>66.422366666666662</c:v>
                      </c:pt>
                      <c:pt idx="664">
                        <c:v>66.519866666666672</c:v>
                      </c:pt>
                      <c:pt idx="665">
                        <c:v>66.617366666666669</c:v>
                      </c:pt>
                      <c:pt idx="666">
                        <c:v>66.714866666666666</c:v>
                      </c:pt>
                      <c:pt idx="667">
                        <c:v>66.812366666666676</c:v>
                      </c:pt>
                      <c:pt idx="668">
                        <c:v>66.910116666666667</c:v>
                      </c:pt>
                      <c:pt idx="669">
                        <c:v>67.00736666666667</c:v>
                      </c:pt>
                      <c:pt idx="670">
                        <c:v>67.104866666666666</c:v>
                      </c:pt>
                      <c:pt idx="671">
                        <c:v>67.211200000000005</c:v>
                      </c:pt>
                      <c:pt idx="672">
                        <c:v>67.328199999999995</c:v>
                      </c:pt>
                      <c:pt idx="673">
                        <c:v>67.425699999999992</c:v>
                      </c:pt>
                      <c:pt idx="674">
                        <c:v>67.523200000000003</c:v>
                      </c:pt>
                      <c:pt idx="675">
                        <c:v>67.620699999999999</c:v>
                      </c:pt>
                      <c:pt idx="676">
                        <c:v>67.718216666666663</c:v>
                      </c:pt>
                      <c:pt idx="677">
                        <c:v>67.815966666666668</c:v>
                      </c:pt>
                      <c:pt idx="678">
                        <c:v>67.913216666666671</c:v>
                      </c:pt>
                      <c:pt idx="679">
                        <c:v>68.010966666666661</c:v>
                      </c:pt>
                      <c:pt idx="680">
                        <c:v>68.108216666666664</c:v>
                      </c:pt>
                      <c:pt idx="681">
                        <c:v>68.214550000000003</c:v>
                      </c:pt>
                      <c:pt idx="682">
                        <c:v>68.331550000000007</c:v>
                      </c:pt>
                      <c:pt idx="683">
                        <c:v>68.429050000000004</c:v>
                      </c:pt>
                      <c:pt idx="684">
                        <c:v>68.52655</c:v>
                      </c:pt>
                      <c:pt idx="685">
                        <c:v>68.624049999999997</c:v>
                      </c:pt>
                      <c:pt idx="686">
                        <c:v>68.721549999999993</c:v>
                      </c:pt>
                      <c:pt idx="687">
                        <c:v>68.819050000000004</c:v>
                      </c:pt>
                      <c:pt idx="688">
                        <c:v>68.916300000000007</c:v>
                      </c:pt>
                      <c:pt idx="689">
                        <c:v>69.01328333333332</c:v>
                      </c:pt>
                      <c:pt idx="690">
                        <c:v>69.110249999999994</c:v>
                      </c:pt>
                      <c:pt idx="691">
                        <c:v>69.21608333333333</c:v>
                      </c:pt>
                      <c:pt idx="692">
                        <c:v>69.332816666666673</c:v>
                      </c:pt>
                      <c:pt idx="693">
                        <c:v>69.430066666666661</c:v>
                      </c:pt>
                      <c:pt idx="694">
                        <c:v>69.527033333333335</c:v>
                      </c:pt>
                      <c:pt idx="695">
                        <c:v>69.624016666666662</c:v>
                      </c:pt>
                      <c:pt idx="696">
                        <c:v>69.721783333333335</c:v>
                      </c:pt>
                      <c:pt idx="697">
                        <c:v>69.819016666666656</c:v>
                      </c:pt>
                      <c:pt idx="698">
                        <c:v>69.916783333333328</c:v>
                      </c:pt>
                      <c:pt idx="699">
                        <c:v>70.014016666666677</c:v>
                      </c:pt>
                      <c:pt idx="700">
                        <c:v>70.111783333333335</c:v>
                      </c:pt>
                      <c:pt idx="701">
                        <c:v>70.217866666666666</c:v>
                      </c:pt>
                      <c:pt idx="702">
                        <c:v>70.33356666666667</c:v>
                      </c:pt>
                      <c:pt idx="703">
                        <c:v>70.430800000000005</c:v>
                      </c:pt>
                      <c:pt idx="704">
                        <c:v>70.527783333333346</c:v>
                      </c:pt>
                      <c:pt idx="705">
                        <c:v>70.625283333333329</c:v>
                      </c:pt>
                      <c:pt idx="706">
                        <c:v>70.722783333333339</c:v>
                      </c:pt>
                      <c:pt idx="707">
                        <c:v>70.820283333333322</c:v>
                      </c:pt>
                      <c:pt idx="708">
                        <c:v>70.917533333333324</c:v>
                      </c:pt>
                      <c:pt idx="709">
                        <c:v>71.014516666666665</c:v>
                      </c:pt>
                      <c:pt idx="710">
                        <c:v>71.111750000000001</c:v>
                      </c:pt>
                      <c:pt idx="711">
                        <c:v>71.217833333333331</c:v>
                      </c:pt>
                      <c:pt idx="712">
                        <c:v>71.334049999999991</c:v>
                      </c:pt>
                      <c:pt idx="713">
                        <c:v>71.431299999999993</c:v>
                      </c:pt>
                      <c:pt idx="714">
                        <c:v>71.528266666666667</c:v>
                      </c:pt>
                      <c:pt idx="715">
                        <c:v>71.625250000000008</c:v>
                      </c:pt>
                      <c:pt idx="716">
                        <c:v>71.722749999999991</c:v>
                      </c:pt>
                      <c:pt idx="717">
                        <c:v>71.820250000000001</c:v>
                      </c:pt>
                      <c:pt idx="718">
                        <c:v>71.917500000000004</c:v>
                      </c:pt>
                      <c:pt idx="719">
                        <c:v>72.014483333333331</c:v>
                      </c:pt>
                      <c:pt idx="720">
                        <c:v>72.11171666666668</c:v>
                      </c:pt>
                      <c:pt idx="721">
                        <c:v>72.217799999999997</c:v>
                      </c:pt>
                      <c:pt idx="722">
                        <c:v>72.33401666666667</c:v>
                      </c:pt>
                      <c:pt idx="723">
                        <c:v>72.431783333333343</c:v>
                      </c:pt>
                      <c:pt idx="724">
                        <c:v>72.529016666666664</c:v>
                      </c:pt>
                      <c:pt idx="725">
                        <c:v>72.626516666666674</c:v>
                      </c:pt>
                      <c:pt idx="726">
                        <c:v>72.724016666666657</c:v>
                      </c:pt>
                      <c:pt idx="727">
                        <c:v>72.821516666666668</c:v>
                      </c:pt>
                      <c:pt idx="728">
                        <c:v>72.919016666666664</c:v>
                      </c:pt>
                      <c:pt idx="729">
                        <c:v>73.016266666666667</c:v>
                      </c:pt>
                      <c:pt idx="730">
                        <c:v>73.113250000000008</c:v>
                      </c:pt>
                      <c:pt idx="731">
                        <c:v>73.219849999999994</c:v>
                      </c:pt>
                      <c:pt idx="732">
                        <c:v>73.336066666666667</c:v>
                      </c:pt>
                      <c:pt idx="733">
                        <c:v>73.433566666666664</c:v>
                      </c:pt>
                      <c:pt idx="734">
                        <c:v>73.530799999999999</c:v>
                      </c:pt>
                      <c:pt idx="735">
                        <c:v>73.62778333333334</c:v>
                      </c:pt>
                      <c:pt idx="736">
                        <c:v>73.724766666666667</c:v>
                      </c:pt>
                      <c:pt idx="737">
                        <c:v>73.822533333333325</c:v>
                      </c:pt>
                      <c:pt idx="738">
                        <c:v>73.919516666666667</c:v>
                      </c:pt>
                      <c:pt idx="739">
                        <c:v>74.016483333333326</c:v>
                      </c:pt>
                      <c:pt idx="740">
                        <c:v>74.113983333333337</c:v>
                      </c:pt>
                      <c:pt idx="741">
                        <c:v>74.220066666666668</c:v>
                      </c:pt>
                      <c:pt idx="742">
                        <c:v>74.337333333333333</c:v>
                      </c:pt>
                      <c:pt idx="743">
                        <c:v>74.43483333333333</c:v>
                      </c:pt>
                      <c:pt idx="744">
                        <c:v>74.532600000000002</c:v>
                      </c:pt>
                      <c:pt idx="745">
                        <c:v>74.629833333333337</c:v>
                      </c:pt>
                      <c:pt idx="746">
                        <c:v>74.727333333333334</c:v>
                      </c:pt>
                      <c:pt idx="747">
                        <c:v>74.824833333333331</c:v>
                      </c:pt>
                      <c:pt idx="748">
                        <c:v>74.922333333333341</c:v>
                      </c:pt>
                      <c:pt idx="749">
                        <c:v>75.019833333333324</c:v>
                      </c:pt>
                      <c:pt idx="750">
                        <c:v>75.117333333333335</c:v>
                      </c:pt>
                      <c:pt idx="751">
                        <c:v>75.223683333333341</c:v>
                      </c:pt>
                      <c:pt idx="752">
                        <c:v>75.3399</c:v>
                      </c:pt>
                      <c:pt idx="753">
                        <c:v>75.436883333333327</c:v>
                      </c:pt>
                      <c:pt idx="754">
                        <c:v>75.534383333333338</c:v>
                      </c:pt>
                      <c:pt idx="755">
                        <c:v>75.632133333333329</c:v>
                      </c:pt>
                      <c:pt idx="756">
                        <c:v>75.729383333333331</c:v>
                      </c:pt>
                      <c:pt idx="757">
                        <c:v>75.826883333333342</c:v>
                      </c:pt>
                      <c:pt idx="758">
                        <c:v>75.924383333333324</c:v>
                      </c:pt>
                      <c:pt idx="759">
                        <c:v>76.021883333333335</c:v>
                      </c:pt>
                      <c:pt idx="760">
                        <c:v>76.119383333333332</c:v>
                      </c:pt>
                      <c:pt idx="761">
                        <c:v>76.225200000000001</c:v>
                      </c:pt>
                      <c:pt idx="762">
                        <c:v>76.342716666666675</c:v>
                      </c:pt>
                      <c:pt idx="763">
                        <c:v>76.440216666666657</c:v>
                      </c:pt>
                      <c:pt idx="764">
                        <c:v>76.53746666666666</c:v>
                      </c:pt>
                      <c:pt idx="765">
                        <c:v>76.634450000000001</c:v>
                      </c:pt>
                      <c:pt idx="766">
                        <c:v>76.731433333333342</c:v>
                      </c:pt>
                      <c:pt idx="767">
                        <c:v>76.828666666666678</c:v>
                      </c:pt>
                      <c:pt idx="768">
                        <c:v>76.925899999999999</c:v>
                      </c:pt>
                      <c:pt idx="769">
                        <c:v>77.023150000000001</c:v>
                      </c:pt>
                      <c:pt idx="770">
                        <c:v>77.120383333333336</c:v>
                      </c:pt>
                      <c:pt idx="771">
                        <c:v>77.226983333333322</c:v>
                      </c:pt>
                      <c:pt idx="772">
                        <c:v>77.343216666666663</c:v>
                      </c:pt>
                      <c:pt idx="773">
                        <c:v>77.440183333333337</c:v>
                      </c:pt>
                      <c:pt idx="774">
                        <c:v>77.537683333333334</c:v>
                      </c:pt>
                      <c:pt idx="775">
                        <c:v>77.635199999999998</c:v>
                      </c:pt>
                      <c:pt idx="776">
                        <c:v>77.732950000000002</c:v>
                      </c:pt>
                      <c:pt idx="777">
                        <c:v>77.830200000000005</c:v>
                      </c:pt>
                      <c:pt idx="778">
                        <c:v>77.927433333333326</c:v>
                      </c:pt>
                      <c:pt idx="779">
                        <c:v>78.024416666666667</c:v>
                      </c:pt>
                      <c:pt idx="780">
                        <c:v>78.121650000000002</c:v>
                      </c:pt>
                      <c:pt idx="781">
                        <c:v>78.227733333333333</c:v>
                      </c:pt>
                      <c:pt idx="782">
                        <c:v>78.344483333333329</c:v>
                      </c:pt>
                      <c:pt idx="783">
                        <c:v>78.441450000000003</c:v>
                      </c:pt>
                      <c:pt idx="784">
                        <c:v>78.538950000000014</c:v>
                      </c:pt>
                      <c:pt idx="785">
                        <c:v>78.636466666666664</c:v>
                      </c:pt>
                      <c:pt idx="786">
                        <c:v>78.73396666666666</c:v>
                      </c:pt>
                      <c:pt idx="787">
                        <c:v>78.831716666666665</c:v>
                      </c:pt>
                      <c:pt idx="788">
                        <c:v>78.928966666666668</c:v>
                      </c:pt>
                      <c:pt idx="789">
                        <c:v>79.026716666666672</c:v>
                      </c:pt>
                      <c:pt idx="790">
                        <c:v>79.123699999999999</c:v>
                      </c:pt>
                      <c:pt idx="791">
                        <c:v>79.229783333333344</c:v>
                      </c:pt>
                      <c:pt idx="792">
                        <c:v>79.34705000000001</c:v>
                      </c:pt>
                      <c:pt idx="793">
                        <c:v>79.444016666666656</c:v>
                      </c:pt>
                      <c:pt idx="794">
                        <c:v>79.540999999999997</c:v>
                      </c:pt>
                      <c:pt idx="795">
                        <c:v>79.638766666666669</c:v>
                      </c:pt>
                      <c:pt idx="796">
                        <c:v>79.73575000000001</c:v>
                      </c:pt>
                      <c:pt idx="797">
                        <c:v>79.832733333333337</c:v>
                      </c:pt>
                      <c:pt idx="798">
                        <c:v>79.929966666666658</c:v>
                      </c:pt>
                      <c:pt idx="799">
                        <c:v>80.026949999999999</c:v>
                      </c:pt>
                      <c:pt idx="800">
                        <c:v>80.123933333333326</c:v>
                      </c:pt>
                      <c:pt idx="801">
                        <c:v>80.230266666666665</c:v>
                      </c:pt>
                      <c:pt idx="802">
                        <c:v>80.34726666666667</c:v>
                      </c:pt>
                      <c:pt idx="803">
                        <c:v>80.444766666666666</c:v>
                      </c:pt>
                      <c:pt idx="804">
                        <c:v>80.542266666666663</c:v>
                      </c:pt>
                      <c:pt idx="805">
                        <c:v>80.639766666666674</c:v>
                      </c:pt>
                      <c:pt idx="806">
                        <c:v>80.73726666666667</c:v>
                      </c:pt>
                      <c:pt idx="807">
                        <c:v>80.834766666666667</c:v>
                      </c:pt>
                      <c:pt idx="808">
                        <c:v>80.932266666666663</c:v>
                      </c:pt>
                      <c:pt idx="809">
                        <c:v>81.029766666666674</c:v>
                      </c:pt>
                      <c:pt idx="810">
                        <c:v>81.127266666666671</c:v>
                      </c:pt>
                      <c:pt idx="811">
                        <c:v>81.233616666666663</c:v>
                      </c:pt>
                      <c:pt idx="812">
                        <c:v>81.349833333333336</c:v>
                      </c:pt>
                      <c:pt idx="813">
                        <c:v>81.446816666666663</c:v>
                      </c:pt>
                      <c:pt idx="814">
                        <c:v>81.54431666666666</c:v>
                      </c:pt>
                      <c:pt idx="815">
                        <c:v>81.641816666666671</c:v>
                      </c:pt>
                      <c:pt idx="816">
                        <c:v>81.739066666666673</c:v>
                      </c:pt>
                      <c:pt idx="817">
                        <c:v>81.836033333333333</c:v>
                      </c:pt>
                      <c:pt idx="818">
                        <c:v>81.933283333333335</c:v>
                      </c:pt>
                      <c:pt idx="819">
                        <c:v>82.030266666666662</c:v>
                      </c:pt>
                      <c:pt idx="820">
                        <c:v>82.127233333333336</c:v>
                      </c:pt>
                      <c:pt idx="821">
                        <c:v>82.233583333333343</c:v>
                      </c:pt>
                      <c:pt idx="822">
                        <c:v>82.349800000000002</c:v>
                      </c:pt>
                      <c:pt idx="823">
                        <c:v>82.446783333333329</c:v>
                      </c:pt>
                      <c:pt idx="824">
                        <c:v>82.544550000000001</c:v>
                      </c:pt>
                      <c:pt idx="825">
                        <c:v>82.641516666666661</c:v>
                      </c:pt>
                      <c:pt idx="826">
                        <c:v>82.738500000000002</c:v>
                      </c:pt>
                      <c:pt idx="827">
                        <c:v>82.835750000000004</c:v>
                      </c:pt>
                      <c:pt idx="828">
                        <c:v>82.932733333333331</c:v>
                      </c:pt>
                      <c:pt idx="829">
                        <c:v>83.029700000000005</c:v>
                      </c:pt>
                      <c:pt idx="830">
                        <c:v>83.126950000000008</c:v>
                      </c:pt>
                      <c:pt idx="831">
                        <c:v>83.233033333333339</c:v>
                      </c:pt>
                      <c:pt idx="832">
                        <c:v>83.348983333333337</c:v>
                      </c:pt>
                      <c:pt idx="833">
                        <c:v>83.445966666666664</c:v>
                      </c:pt>
                      <c:pt idx="834">
                        <c:v>83.543466666666674</c:v>
                      </c:pt>
                      <c:pt idx="835">
                        <c:v>83.641233333333332</c:v>
                      </c:pt>
                      <c:pt idx="836">
                        <c:v>83.738466666666667</c:v>
                      </c:pt>
                      <c:pt idx="837">
                        <c:v>83.83571666666667</c:v>
                      </c:pt>
                      <c:pt idx="838">
                        <c:v>83.932700000000011</c:v>
                      </c:pt>
                      <c:pt idx="839">
                        <c:v>84.029933333333332</c:v>
                      </c:pt>
                      <c:pt idx="840">
                        <c:v>84.127166666666668</c:v>
                      </c:pt>
                      <c:pt idx="841">
                        <c:v>84.234300000000005</c:v>
                      </c:pt>
                      <c:pt idx="842">
                        <c:v>84.351033333333334</c:v>
                      </c:pt>
                      <c:pt idx="843">
                        <c:v>84.448283333333336</c:v>
                      </c:pt>
                      <c:pt idx="844">
                        <c:v>84.545249999999996</c:v>
                      </c:pt>
                      <c:pt idx="845">
                        <c:v>84.642233333333323</c:v>
                      </c:pt>
                      <c:pt idx="846">
                        <c:v>84.739733333333334</c:v>
                      </c:pt>
                      <c:pt idx="847">
                        <c:v>84.836983333333336</c:v>
                      </c:pt>
                      <c:pt idx="848">
                        <c:v>84.933966666666663</c:v>
                      </c:pt>
                      <c:pt idx="849">
                        <c:v>85.03146666666666</c:v>
                      </c:pt>
                      <c:pt idx="850">
                        <c:v>85.128433333333334</c:v>
                      </c:pt>
                      <c:pt idx="851">
                        <c:v>85.234516666666664</c:v>
                      </c:pt>
                      <c:pt idx="852">
                        <c:v>85.350733333333338</c:v>
                      </c:pt>
                      <c:pt idx="853">
                        <c:v>85.447716666666665</c:v>
                      </c:pt>
                      <c:pt idx="854">
                        <c:v>85.544699999999992</c:v>
                      </c:pt>
                      <c:pt idx="855">
                        <c:v>85.642200000000003</c:v>
                      </c:pt>
                      <c:pt idx="856">
                        <c:v>85.739450000000005</c:v>
                      </c:pt>
                      <c:pt idx="857">
                        <c:v>85.836416666666679</c:v>
                      </c:pt>
                      <c:pt idx="858">
                        <c:v>85.933666666666667</c:v>
                      </c:pt>
                      <c:pt idx="859">
                        <c:v>86.030649999999994</c:v>
                      </c:pt>
                      <c:pt idx="860">
                        <c:v>86.12788333333333</c:v>
                      </c:pt>
                      <c:pt idx="861">
                        <c:v>86.23396666666666</c:v>
                      </c:pt>
                      <c:pt idx="862">
                        <c:v>86.34993333333334</c:v>
                      </c:pt>
                      <c:pt idx="863">
                        <c:v>86.446916666666667</c:v>
                      </c:pt>
                      <c:pt idx="864">
                        <c:v>86.544416666666663</c:v>
                      </c:pt>
                      <c:pt idx="865">
                        <c:v>86.641383333333337</c:v>
                      </c:pt>
                      <c:pt idx="866">
                        <c:v>86.738883333333334</c:v>
                      </c:pt>
                      <c:pt idx="867">
                        <c:v>86.836133333333322</c:v>
                      </c:pt>
                      <c:pt idx="868">
                        <c:v>86.933116666666663</c:v>
                      </c:pt>
                      <c:pt idx="869">
                        <c:v>87.03009999999999</c:v>
                      </c:pt>
                      <c:pt idx="870">
                        <c:v>87.12733333333334</c:v>
                      </c:pt>
                      <c:pt idx="871">
                        <c:v>87.233666666666679</c:v>
                      </c:pt>
                      <c:pt idx="872">
                        <c:v>87.350149999999999</c:v>
                      </c:pt>
                      <c:pt idx="873">
                        <c:v>87.447400000000002</c:v>
                      </c:pt>
                      <c:pt idx="874">
                        <c:v>87.544383333333329</c:v>
                      </c:pt>
                      <c:pt idx="875">
                        <c:v>87.641350000000003</c:v>
                      </c:pt>
                      <c:pt idx="876">
                        <c:v>87.738599999999991</c:v>
                      </c:pt>
                      <c:pt idx="877">
                        <c:v>87.835583333333332</c:v>
                      </c:pt>
                      <c:pt idx="878">
                        <c:v>87.932816666666668</c:v>
                      </c:pt>
                      <c:pt idx="879">
                        <c:v>88.029799999999994</c:v>
                      </c:pt>
                      <c:pt idx="880">
                        <c:v>88.126783333333336</c:v>
                      </c:pt>
                      <c:pt idx="881">
                        <c:v>88.233116666666675</c:v>
                      </c:pt>
                      <c:pt idx="882">
                        <c:v>88.349333333333334</c:v>
                      </c:pt>
                      <c:pt idx="883">
                        <c:v>88.446583333333336</c:v>
                      </c:pt>
                      <c:pt idx="884">
                        <c:v>88.543566666666663</c:v>
                      </c:pt>
                      <c:pt idx="885">
                        <c:v>88.640799999999999</c:v>
                      </c:pt>
                      <c:pt idx="886">
                        <c:v>88.737783333333326</c:v>
                      </c:pt>
                      <c:pt idx="887">
                        <c:v>88.834766666666667</c:v>
                      </c:pt>
                      <c:pt idx="888">
                        <c:v>88.932000000000002</c:v>
                      </c:pt>
                      <c:pt idx="889">
                        <c:v>89.028983333333329</c:v>
                      </c:pt>
                      <c:pt idx="890">
                        <c:v>89.12596666666667</c:v>
                      </c:pt>
                      <c:pt idx="891">
                        <c:v>89.232299999999995</c:v>
                      </c:pt>
                      <c:pt idx="892">
                        <c:v>89.348533333333336</c:v>
                      </c:pt>
                      <c:pt idx="893">
                        <c:v>89.445499999999996</c:v>
                      </c:pt>
                      <c:pt idx="894">
                        <c:v>89.542483333333337</c:v>
                      </c:pt>
                      <c:pt idx="895">
                        <c:v>89.63921666666667</c:v>
                      </c:pt>
                      <c:pt idx="896">
                        <c:v>89.736450000000005</c:v>
                      </c:pt>
                      <c:pt idx="897">
                        <c:v>89.833433333333332</c:v>
                      </c:pt>
                      <c:pt idx="898">
                        <c:v>89.930666666666667</c:v>
                      </c:pt>
                      <c:pt idx="899">
                        <c:v>90.027649999999994</c:v>
                      </c:pt>
                      <c:pt idx="900">
                        <c:v>90.124633333333335</c:v>
                      </c:pt>
                      <c:pt idx="901">
                        <c:v>90.230450000000005</c:v>
                      </c:pt>
                      <c:pt idx="902">
                        <c:v>90.346666666666664</c:v>
                      </c:pt>
                      <c:pt idx="903">
                        <c:v>90.443916666666667</c:v>
                      </c:pt>
                      <c:pt idx="904">
                        <c:v>90.540899999999993</c:v>
                      </c:pt>
                      <c:pt idx="905">
                        <c:v>90.638133333333329</c:v>
                      </c:pt>
                      <c:pt idx="906">
                        <c:v>90.73511666666667</c:v>
                      </c:pt>
                      <c:pt idx="907">
                        <c:v>90.832100000000011</c:v>
                      </c:pt>
                      <c:pt idx="908">
                        <c:v>90.928816666666677</c:v>
                      </c:pt>
                      <c:pt idx="909">
                        <c:v>91.026049999999998</c:v>
                      </c:pt>
                      <c:pt idx="910">
                        <c:v>91.123033333333325</c:v>
                      </c:pt>
                      <c:pt idx="911">
                        <c:v>91.229383333333331</c:v>
                      </c:pt>
                      <c:pt idx="912">
                        <c:v>91.34586666666668</c:v>
                      </c:pt>
                      <c:pt idx="913">
                        <c:v>91.442583333333332</c:v>
                      </c:pt>
                      <c:pt idx="914">
                        <c:v>91.539566666666659</c:v>
                      </c:pt>
                      <c:pt idx="915">
                        <c:v>91.636283333333324</c:v>
                      </c:pt>
                      <c:pt idx="916">
                        <c:v>91.733516666666674</c:v>
                      </c:pt>
                      <c:pt idx="917">
                        <c:v>91.830500000000001</c:v>
                      </c:pt>
                      <c:pt idx="918">
                        <c:v>91.927750000000003</c:v>
                      </c:pt>
                      <c:pt idx="919">
                        <c:v>92.024716666666663</c:v>
                      </c:pt>
                      <c:pt idx="920">
                        <c:v>92.12169999999999</c:v>
                      </c:pt>
                      <c:pt idx="921">
                        <c:v>92.227533333333341</c:v>
                      </c:pt>
                      <c:pt idx="922">
                        <c:v>92.34375</c:v>
                      </c:pt>
                      <c:pt idx="923">
                        <c:v>92.440983333333335</c:v>
                      </c:pt>
                      <c:pt idx="924">
                        <c:v>92.537966666666676</c:v>
                      </c:pt>
                      <c:pt idx="925">
                        <c:v>92.635199999999998</c:v>
                      </c:pt>
                      <c:pt idx="926">
                        <c:v>92.732183333333325</c:v>
                      </c:pt>
                      <c:pt idx="927">
                        <c:v>92.829166666666666</c:v>
                      </c:pt>
                      <c:pt idx="928">
                        <c:v>92.926416666666668</c:v>
                      </c:pt>
                      <c:pt idx="929">
                        <c:v>93.023383333333342</c:v>
                      </c:pt>
                      <c:pt idx="930">
                        <c:v>93.120366666666669</c:v>
                      </c:pt>
                      <c:pt idx="931">
                        <c:v>93.226450000000014</c:v>
                      </c:pt>
                      <c:pt idx="932">
                        <c:v>93.342666666666673</c:v>
                      </c:pt>
                      <c:pt idx="933">
                        <c:v>93.43965</c:v>
                      </c:pt>
                      <c:pt idx="934">
                        <c:v>93.536900000000003</c:v>
                      </c:pt>
                      <c:pt idx="935">
                        <c:v>93.633866666666663</c:v>
                      </c:pt>
                      <c:pt idx="936">
                        <c:v>93.73084999999999</c:v>
                      </c:pt>
                      <c:pt idx="937">
                        <c:v>93.828099999999992</c:v>
                      </c:pt>
                      <c:pt idx="938">
                        <c:v>93.925083333333333</c:v>
                      </c:pt>
                      <c:pt idx="939">
                        <c:v>94.022316666666669</c:v>
                      </c:pt>
                      <c:pt idx="940">
                        <c:v>94.11930000000001</c:v>
                      </c:pt>
                      <c:pt idx="941">
                        <c:v>94.22538333333334</c:v>
                      </c:pt>
                      <c:pt idx="942">
                        <c:v>94.341333333333324</c:v>
                      </c:pt>
                      <c:pt idx="943">
                        <c:v>94.438316666666665</c:v>
                      </c:pt>
                      <c:pt idx="944">
                        <c:v>94.535566666666668</c:v>
                      </c:pt>
                      <c:pt idx="945">
                        <c:v>94.632533333333342</c:v>
                      </c:pt>
                      <c:pt idx="946">
                        <c:v>94.729783333333344</c:v>
                      </c:pt>
                      <c:pt idx="947">
                        <c:v>94.826766666666657</c:v>
                      </c:pt>
                      <c:pt idx="948">
                        <c:v>94.923749999999998</c:v>
                      </c:pt>
                      <c:pt idx="949">
                        <c:v>95.020983333333334</c:v>
                      </c:pt>
                      <c:pt idx="950">
                        <c:v>95.117966666666675</c:v>
                      </c:pt>
                      <c:pt idx="951">
                        <c:v>95.224299999999999</c:v>
                      </c:pt>
                      <c:pt idx="952">
                        <c:v>95.340533333333326</c:v>
                      </c:pt>
                      <c:pt idx="953">
                        <c:v>95.4375</c:v>
                      </c:pt>
                      <c:pt idx="954">
                        <c:v>95.534750000000003</c:v>
                      </c:pt>
                      <c:pt idx="955">
                        <c:v>95.631733333333344</c:v>
                      </c:pt>
                      <c:pt idx="956">
                        <c:v>95.728699999999989</c:v>
                      </c:pt>
                      <c:pt idx="957">
                        <c:v>95.825949999999992</c:v>
                      </c:pt>
                      <c:pt idx="958">
                        <c:v>95.922933333333333</c:v>
                      </c:pt>
                      <c:pt idx="959">
                        <c:v>96.020166666666668</c:v>
                      </c:pt>
                      <c:pt idx="960">
                        <c:v>96.117150000000009</c:v>
                      </c:pt>
                      <c:pt idx="961">
                        <c:v>96.223483333333334</c:v>
                      </c:pt>
                      <c:pt idx="962">
                        <c:v>96.339716666666661</c:v>
                      </c:pt>
                      <c:pt idx="963">
                        <c:v>96.436700000000002</c:v>
                      </c:pt>
                      <c:pt idx="964">
                        <c:v>96.533666666666676</c:v>
                      </c:pt>
                      <c:pt idx="965">
                        <c:v>96.630399999999995</c:v>
                      </c:pt>
                      <c:pt idx="966">
                        <c:v>96.727633333333344</c:v>
                      </c:pt>
                      <c:pt idx="967">
                        <c:v>96.824616666666671</c:v>
                      </c:pt>
                      <c:pt idx="968">
                        <c:v>96.922116666666668</c:v>
                      </c:pt>
                      <c:pt idx="969">
                        <c:v>97.019350000000003</c:v>
                      </c:pt>
                      <c:pt idx="970">
                        <c:v>97.11633333333333</c:v>
                      </c:pt>
                      <c:pt idx="971">
                        <c:v>97.222683333333336</c:v>
                      </c:pt>
                      <c:pt idx="972">
                        <c:v>97.338899999999995</c:v>
                      </c:pt>
                      <c:pt idx="973">
                        <c:v>97.435883333333337</c:v>
                      </c:pt>
                      <c:pt idx="974">
                        <c:v>97.532866666666663</c:v>
                      </c:pt>
                      <c:pt idx="975">
                        <c:v>97.630099999999999</c:v>
                      </c:pt>
                      <c:pt idx="976">
                        <c:v>97.72708333333334</c:v>
                      </c:pt>
                      <c:pt idx="977">
                        <c:v>97.824316666666661</c:v>
                      </c:pt>
                      <c:pt idx="978">
                        <c:v>97.921300000000002</c:v>
                      </c:pt>
                      <c:pt idx="979">
                        <c:v>98.018283333333329</c:v>
                      </c:pt>
                      <c:pt idx="980">
                        <c:v>98.115516666666664</c:v>
                      </c:pt>
                      <c:pt idx="981">
                        <c:v>98.221600000000009</c:v>
                      </c:pt>
                      <c:pt idx="982">
                        <c:v>98.33808333333333</c:v>
                      </c:pt>
                      <c:pt idx="983">
                        <c:v>98.435066666666671</c:v>
                      </c:pt>
                      <c:pt idx="984">
                        <c:v>98.532049999999998</c:v>
                      </c:pt>
                      <c:pt idx="985">
                        <c:v>98.629283333333333</c:v>
                      </c:pt>
                      <c:pt idx="986">
                        <c:v>98.72626666666666</c:v>
                      </c:pt>
                      <c:pt idx="987">
                        <c:v>98.823499999999996</c:v>
                      </c:pt>
                      <c:pt idx="988">
                        <c:v>98.920483333333337</c:v>
                      </c:pt>
                      <c:pt idx="989">
                        <c:v>99.017466666666664</c:v>
                      </c:pt>
                      <c:pt idx="990">
                        <c:v>99.114716666666666</c:v>
                      </c:pt>
                      <c:pt idx="991">
                        <c:v>99.220783333333344</c:v>
                      </c:pt>
                      <c:pt idx="992">
                        <c:v>99.336749999999995</c:v>
                      </c:pt>
                      <c:pt idx="993">
                        <c:v>99.433733333333336</c:v>
                      </c:pt>
                      <c:pt idx="994">
                        <c:v>99.530966666666671</c:v>
                      </c:pt>
                      <c:pt idx="995">
                        <c:v>99.627949999999998</c:v>
                      </c:pt>
                      <c:pt idx="996">
                        <c:v>99.725200000000001</c:v>
                      </c:pt>
                      <c:pt idx="997">
                        <c:v>99.822166666666661</c:v>
                      </c:pt>
                      <c:pt idx="998">
                        <c:v>99.919150000000002</c:v>
                      </c:pt>
                      <c:pt idx="999">
                        <c:v>100.0164</c:v>
                      </c:pt>
                      <c:pt idx="1000">
                        <c:v>100.11338333333333</c:v>
                      </c:pt>
                      <c:pt idx="1001">
                        <c:v>100.21971666666667</c:v>
                      </c:pt>
                      <c:pt idx="1002">
                        <c:v>100.33593333333333</c:v>
                      </c:pt>
                      <c:pt idx="1003">
                        <c:v>100.43291666666667</c:v>
                      </c:pt>
                      <c:pt idx="1004">
                        <c:v>100.53016666666667</c:v>
                      </c:pt>
                      <c:pt idx="1005">
                        <c:v>100.62713333333333</c:v>
                      </c:pt>
                      <c:pt idx="1006">
                        <c:v>100.72411666666667</c:v>
                      </c:pt>
                      <c:pt idx="1007">
                        <c:v>100.82136666666666</c:v>
                      </c:pt>
                      <c:pt idx="1008">
                        <c:v>100.91833333333334</c:v>
                      </c:pt>
                      <c:pt idx="1009">
                        <c:v>101.01558333333334</c:v>
                      </c:pt>
                      <c:pt idx="1010">
                        <c:v>101.11256666666667</c:v>
                      </c:pt>
                      <c:pt idx="1011">
                        <c:v>101.2189</c:v>
                      </c:pt>
                      <c:pt idx="1012">
                        <c:v>101.33511666666666</c:v>
                      </c:pt>
                      <c:pt idx="1013">
                        <c:v>101.43210000000001</c:v>
                      </c:pt>
                      <c:pt idx="1014">
                        <c:v>101.52908333333333</c:v>
                      </c:pt>
                      <c:pt idx="1015">
                        <c:v>101.6258</c:v>
                      </c:pt>
                      <c:pt idx="1016">
                        <c:v>101.72305</c:v>
                      </c:pt>
                      <c:pt idx="1017">
                        <c:v>101.82003333333334</c:v>
                      </c:pt>
                      <c:pt idx="1018">
                        <c:v>101.917</c:v>
                      </c:pt>
                      <c:pt idx="1019">
                        <c:v>102.01424999999999</c:v>
                      </c:pt>
                      <c:pt idx="1020">
                        <c:v>102.11123333333333</c:v>
                      </c:pt>
                      <c:pt idx="1021">
                        <c:v>102.21756666666667</c:v>
                      </c:pt>
                      <c:pt idx="1022">
                        <c:v>102.33378333333333</c:v>
                      </c:pt>
                      <c:pt idx="1023">
                        <c:v>102.43076666666666</c:v>
                      </c:pt>
                      <c:pt idx="1024">
                        <c:v>102.52801666666666</c:v>
                      </c:pt>
                      <c:pt idx="1025">
                        <c:v>102.625</c:v>
                      </c:pt>
                      <c:pt idx="1026">
                        <c:v>102.72223333333334</c:v>
                      </c:pt>
                      <c:pt idx="1027">
                        <c:v>102.81921666666668</c:v>
                      </c:pt>
                      <c:pt idx="1028">
                        <c:v>102.91619999999999</c:v>
                      </c:pt>
                      <c:pt idx="1029">
                        <c:v>103.01343333333332</c:v>
                      </c:pt>
                      <c:pt idx="1030">
                        <c:v>103.11041666666667</c:v>
                      </c:pt>
                      <c:pt idx="1031">
                        <c:v>103.21675</c:v>
                      </c:pt>
                      <c:pt idx="1032">
                        <c:v>103.33298333333333</c:v>
                      </c:pt>
                      <c:pt idx="1033">
                        <c:v>103.42994999999999</c:v>
                      </c:pt>
                      <c:pt idx="1034">
                        <c:v>103.52719999999999</c:v>
                      </c:pt>
                      <c:pt idx="1035">
                        <c:v>103.62418333333333</c:v>
                      </c:pt>
                      <c:pt idx="1036">
                        <c:v>103.72116666666668</c:v>
                      </c:pt>
                      <c:pt idx="1037">
                        <c:v>103.81840000000001</c:v>
                      </c:pt>
                      <c:pt idx="1038">
                        <c:v>103.91538333333332</c:v>
                      </c:pt>
                      <c:pt idx="1039">
                        <c:v>104.01261666666666</c:v>
                      </c:pt>
                      <c:pt idx="1040">
                        <c:v>104.1096</c:v>
                      </c:pt>
                      <c:pt idx="1041">
                        <c:v>104.21595000000001</c:v>
                      </c:pt>
                      <c:pt idx="1042">
                        <c:v>104.33216666666667</c:v>
                      </c:pt>
                      <c:pt idx="1043">
                        <c:v>104.42914999999999</c:v>
                      </c:pt>
                      <c:pt idx="1044">
                        <c:v>104.52638333333333</c:v>
                      </c:pt>
                      <c:pt idx="1045">
                        <c:v>104.62336666666667</c:v>
                      </c:pt>
                      <c:pt idx="1046">
                        <c:v>104.72035</c:v>
                      </c:pt>
                      <c:pt idx="1047">
                        <c:v>104.81758333333333</c:v>
                      </c:pt>
                      <c:pt idx="1048">
                        <c:v>104.91456666666666</c:v>
                      </c:pt>
                      <c:pt idx="1049">
                        <c:v>105.01179999999999</c:v>
                      </c:pt>
                      <c:pt idx="1050">
                        <c:v>105.10878333333334</c:v>
                      </c:pt>
                      <c:pt idx="1051">
                        <c:v>105.21513333333334</c:v>
                      </c:pt>
                      <c:pt idx="1052">
                        <c:v>105.33135</c:v>
                      </c:pt>
                      <c:pt idx="1053">
                        <c:v>105.42833333333333</c:v>
                      </c:pt>
                      <c:pt idx="1054">
                        <c:v>105.52531666666667</c:v>
                      </c:pt>
                      <c:pt idx="1055">
                        <c:v>105.62255</c:v>
                      </c:pt>
                      <c:pt idx="1056">
                        <c:v>105.71953333333333</c:v>
                      </c:pt>
                      <c:pt idx="1057">
                        <c:v>105.81676666666667</c:v>
                      </c:pt>
                      <c:pt idx="1058">
                        <c:v>105.91374999999999</c:v>
                      </c:pt>
                      <c:pt idx="1059">
                        <c:v>106.01073333333333</c:v>
                      </c:pt>
                      <c:pt idx="1060">
                        <c:v>106.10796666666667</c:v>
                      </c:pt>
                      <c:pt idx="1061">
                        <c:v>106.21431666666668</c:v>
                      </c:pt>
                      <c:pt idx="1062">
                        <c:v>106.33131666666667</c:v>
                      </c:pt>
                      <c:pt idx="1063">
                        <c:v>106.42830000000001</c:v>
                      </c:pt>
                      <c:pt idx="1064">
                        <c:v>106.52553333333334</c:v>
                      </c:pt>
                      <c:pt idx="1065">
                        <c:v>106.62251666666666</c:v>
                      </c:pt>
                      <c:pt idx="1066">
                        <c:v>106.7195</c:v>
                      </c:pt>
                      <c:pt idx="1067">
                        <c:v>106.81673333333333</c:v>
                      </c:pt>
                      <c:pt idx="1068">
                        <c:v>106.91371666666667</c:v>
                      </c:pt>
                      <c:pt idx="1069">
                        <c:v>107.01121666666667</c:v>
                      </c:pt>
                      <c:pt idx="1070">
                        <c:v>107.10846666666666</c:v>
                      </c:pt>
                      <c:pt idx="1071">
                        <c:v>107.21454999999999</c:v>
                      </c:pt>
                      <c:pt idx="1072">
                        <c:v>107.33128333333335</c:v>
                      </c:pt>
                      <c:pt idx="1073">
                        <c:v>107.42826666666666</c:v>
                      </c:pt>
                      <c:pt idx="1074">
                        <c:v>107.52549999999999</c:v>
                      </c:pt>
                      <c:pt idx="1075">
                        <c:v>107.62248333333334</c:v>
                      </c:pt>
                      <c:pt idx="1076">
                        <c:v>107.71946666666666</c:v>
                      </c:pt>
                      <c:pt idx="1077">
                        <c:v>107.81670000000001</c:v>
                      </c:pt>
                      <c:pt idx="1078">
                        <c:v>107.91368333333334</c:v>
                      </c:pt>
                      <c:pt idx="1079">
                        <c:v>108.01118333333334</c:v>
                      </c:pt>
                      <c:pt idx="1080">
                        <c:v>108.10843333333334</c:v>
                      </c:pt>
                      <c:pt idx="1081">
                        <c:v>108.21424999999999</c:v>
                      </c:pt>
                      <c:pt idx="1082">
                        <c:v>108.33073333333333</c:v>
                      </c:pt>
                      <c:pt idx="1083">
                        <c:v>108.42796666666666</c:v>
                      </c:pt>
                      <c:pt idx="1084">
                        <c:v>108.52495</c:v>
                      </c:pt>
                      <c:pt idx="1085">
                        <c:v>108.62218333333334</c:v>
                      </c:pt>
                      <c:pt idx="1086">
                        <c:v>108.71916666666667</c:v>
                      </c:pt>
                      <c:pt idx="1087">
                        <c:v>108.81615000000001</c:v>
                      </c:pt>
                      <c:pt idx="1088">
                        <c:v>108.9134</c:v>
                      </c:pt>
                      <c:pt idx="1089">
                        <c:v>109.01036666666667</c:v>
                      </c:pt>
                      <c:pt idx="1090">
                        <c:v>109.10761666666667</c:v>
                      </c:pt>
                      <c:pt idx="1091">
                        <c:v>109.21421666666667</c:v>
                      </c:pt>
                      <c:pt idx="1092">
                        <c:v>109.33043333333333</c:v>
                      </c:pt>
                      <c:pt idx="1093">
                        <c:v>109.42793333333334</c:v>
                      </c:pt>
                      <c:pt idx="1094">
                        <c:v>109.52491666666667</c:v>
                      </c:pt>
                      <c:pt idx="1095">
                        <c:v>109.62214999999999</c:v>
                      </c:pt>
                      <c:pt idx="1096">
                        <c:v>109.71913333333333</c:v>
                      </c:pt>
                      <c:pt idx="1097">
                        <c:v>109.81611666666666</c:v>
                      </c:pt>
                      <c:pt idx="1098">
                        <c:v>109.91336666666666</c:v>
                      </c:pt>
                      <c:pt idx="1099">
                        <c:v>110.01033333333334</c:v>
                      </c:pt>
                      <c:pt idx="1100">
                        <c:v>110.10758333333334</c:v>
                      </c:pt>
                      <c:pt idx="1101">
                        <c:v>110.21366666666667</c:v>
                      </c:pt>
                      <c:pt idx="1102">
                        <c:v>110.32988333333333</c:v>
                      </c:pt>
                      <c:pt idx="1103">
                        <c:v>110.42711666666668</c:v>
                      </c:pt>
                      <c:pt idx="1104">
                        <c:v>110.5241</c:v>
                      </c:pt>
                      <c:pt idx="1105">
                        <c:v>110.62134999999999</c:v>
                      </c:pt>
                      <c:pt idx="1106">
                        <c:v>110.71831666666667</c:v>
                      </c:pt>
                      <c:pt idx="1107">
                        <c:v>110.81529999999999</c:v>
                      </c:pt>
                      <c:pt idx="1108">
                        <c:v>110.91255</c:v>
                      </c:pt>
                      <c:pt idx="1109">
                        <c:v>111.00953333333334</c:v>
                      </c:pt>
                      <c:pt idx="1110">
                        <c:v>111.10650000000001</c:v>
                      </c:pt>
                      <c:pt idx="1111">
                        <c:v>111.21258333333334</c:v>
                      </c:pt>
                      <c:pt idx="1112">
                        <c:v>111.32906666666666</c:v>
                      </c:pt>
                      <c:pt idx="1113">
                        <c:v>111.42631666666666</c:v>
                      </c:pt>
                      <c:pt idx="1114">
                        <c:v>111.52328333333334</c:v>
                      </c:pt>
                      <c:pt idx="1115">
                        <c:v>111.62026666666667</c:v>
                      </c:pt>
                      <c:pt idx="1116">
                        <c:v>111.71751666666667</c:v>
                      </c:pt>
                      <c:pt idx="1117">
                        <c:v>111.81448333333333</c:v>
                      </c:pt>
                      <c:pt idx="1118">
                        <c:v>111.91173333333333</c:v>
                      </c:pt>
                      <c:pt idx="1119">
                        <c:v>112.00871666666667</c:v>
                      </c:pt>
                      <c:pt idx="1120">
                        <c:v>112.10594999999999</c:v>
                      </c:pt>
                      <c:pt idx="1121">
                        <c:v>112.21203333333332</c:v>
                      </c:pt>
                      <c:pt idx="1122">
                        <c:v>112.32825</c:v>
                      </c:pt>
                      <c:pt idx="1123">
                        <c:v>112.4255</c:v>
                      </c:pt>
                      <c:pt idx="1124">
                        <c:v>112.52248333333334</c:v>
                      </c:pt>
                      <c:pt idx="1125">
                        <c:v>112.61945</c:v>
                      </c:pt>
                      <c:pt idx="1126">
                        <c:v>112.7167</c:v>
                      </c:pt>
                      <c:pt idx="1127">
                        <c:v>112.81368333333333</c:v>
                      </c:pt>
                      <c:pt idx="1128">
                        <c:v>112.91091666666667</c:v>
                      </c:pt>
                      <c:pt idx="1129">
                        <c:v>113.00790000000001</c:v>
                      </c:pt>
                      <c:pt idx="1130">
                        <c:v>113.10488333333333</c:v>
                      </c:pt>
                      <c:pt idx="1131">
                        <c:v>113.21121666666666</c:v>
                      </c:pt>
                      <c:pt idx="1132">
                        <c:v>113.32743333333333</c:v>
                      </c:pt>
                      <c:pt idx="1133">
                        <c:v>113.42468333333333</c:v>
                      </c:pt>
                      <c:pt idx="1134">
                        <c:v>113.52166666666668</c:v>
                      </c:pt>
                      <c:pt idx="1135">
                        <c:v>113.61864999999999</c:v>
                      </c:pt>
                      <c:pt idx="1136">
                        <c:v>113.71588333333334</c:v>
                      </c:pt>
                      <c:pt idx="1137">
                        <c:v>113.81286666666666</c:v>
                      </c:pt>
                      <c:pt idx="1138">
                        <c:v>113.90985000000001</c:v>
                      </c:pt>
                      <c:pt idx="1139">
                        <c:v>114.00708333333334</c:v>
                      </c:pt>
                      <c:pt idx="1140">
                        <c:v>114.10406666666667</c:v>
                      </c:pt>
                      <c:pt idx="1141">
                        <c:v>114.21039999999999</c:v>
                      </c:pt>
                      <c:pt idx="1142">
                        <c:v>114.32715</c:v>
                      </c:pt>
                      <c:pt idx="1143">
                        <c:v>114.42413333333334</c:v>
                      </c:pt>
                      <c:pt idx="1144">
                        <c:v>114.52111666666666</c:v>
                      </c:pt>
                      <c:pt idx="1145">
                        <c:v>114.61834999999999</c:v>
                      </c:pt>
                      <c:pt idx="1146">
                        <c:v>114.71533333333333</c:v>
                      </c:pt>
                      <c:pt idx="1147">
                        <c:v>114.81256666666667</c:v>
                      </c:pt>
                      <c:pt idx="1148">
                        <c:v>114.90955000000001</c:v>
                      </c:pt>
                      <c:pt idx="1149">
                        <c:v>115.00653333333334</c:v>
                      </c:pt>
                      <c:pt idx="1150">
                        <c:v>115.10376666666666</c:v>
                      </c:pt>
                      <c:pt idx="1151">
                        <c:v>115.20985</c:v>
                      </c:pt>
                      <c:pt idx="1152">
                        <c:v>115.32633333333334</c:v>
                      </c:pt>
                      <c:pt idx="1153">
                        <c:v>115.42331666666668</c:v>
                      </c:pt>
                      <c:pt idx="1154">
                        <c:v>115.52029999999999</c:v>
                      </c:pt>
                      <c:pt idx="1155">
                        <c:v>115.61753333333333</c:v>
                      </c:pt>
                      <c:pt idx="1156">
                        <c:v>115.71451666666667</c:v>
                      </c:pt>
                      <c:pt idx="1157">
                        <c:v>115.81175</c:v>
                      </c:pt>
                      <c:pt idx="1158">
                        <c:v>115.90873333333334</c:v>
                      </c:pt>
                      <c:pt idx="1159">
                        <c:v>116.00571666666666</c:v>
                      </c:pt>
                      <c:pt idx="1160">
                        <c:v>116.10296666666666</c:v>
                      </c:pt>
                      <c:pt idx="1161">
                        <c:v>116.20903333333334</c:v>
                      </c:pt>
                      <c:pt idx="1162">
                        <c:v>116.325</c:v>
                      </c:pt>
                      <c:pt idx="1163">
                        <c:v>116.42198333333334</c:v>
                      </c:pt>
                      <c:pt idx="1164">
                        <c:v>116.51921666666667</c:v>
                      </c:pt>
                      <c:pt idx="1165">
                        <c:v>116.61619999999999</c:v>
                      </c:pt>
                      <c:pt idx="1166">
                        <c:v>116.71318333333333</c:v>
                      </c:pt>
                      <c:pt idx="1167">
                        <c:v>116.81041666666667</c:v>
                      </c:pt>
                      <c:pt idx="1168">
                        <c:v>116.90740000000001</c:v>
                      </c:pt>
                      <c:pt idx="1169">
                        <c:v>117.00465000000001</c:v>
                      </c:pt>
                      <c:pt idx="1170">
                        <c:v>117.10163333333334</c:v>
                      </c:pt>
                      <c:pt idx="1171">
                        <c:v>117.20796666666666</c:v>
                      </c:pt>
                      <c:pt idx="1172">
                        <c:v>117.32418333333334</c:v>
                      </c:pt>
                      <c:pt idx="1173">
                        <c:v>117.42116666666668</c:v>
                      </c:pt>
                      <c:pt idx="1174">
                        <c:v>117.51815000000001</c:v>
                      </c:pt>
                      <c:pt idx="1175">
                        <c:v>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'ottawa 4lb 18th feb_2nd try'!$C$2:$C$885</c15:sqref>
                        </c15:formulaRef>
                      </c:ext>
                    </c:extLst>
                    <c:numCache>
                      <c:formatCode>General</c:formatCode>
                      <c:ptCount val="884"/>
                      <c:pt idx="81">
                        <c:v>0.91362912419182918</c:v>
                      </c:pt>
                      <c:pt idx="111">
                        <c:v>2.7328159645232812</c:v>
                      </c:pt>
                      <c:pt idx="134">
                        <c:v>3.7423533645196132</c:v>
                      </c:pt>
                      <c:pt idx="152">
                        <c:v>4.5011459972937891</c:v>
                      </c:pt>
                      <c:pt idx="170">
                        <c:v>4.84533285940116</c:v>
                      </c:pt>
                      <c:pt idx="186">
                        <c:v>5.4089205900265247</c:v>
                      </c:pt>
                      <c:pt idx="202">
                        <c:v>5.0454921422663341</c:v>
                      </c:pt>
                      <c:pt idx="217">
                        <c:v>5.5002179964449933</c:v>
                      </c:pt>
                      <c:pt idx="233">
                        <c:v>5.1938128575263818</c:v>
                      </c:pt>
                      <c:pt idx="250">
                        <c:v>4.7809474788668229</c:v>
                      </c:pt>
                      <c:pt idx="271">
                        <c:v>3.8287559306245211</c:v>
                      </c:pt>
                      <c:pt idx="314">
                        <c:v>1.948685891128269</c:v>
                      </c:pt>
                      <c:pt idx="377">
                        <c:v>1.3826066497299565</c:v>
                      </c:pt>
                      <c:pt idx="444">
                        <c:v>1.1901544473344254</c:v>
                      </c:pt>
                      <c:pt idx="499">
                        <c:v>1.5316583158431092</c:v>
                      </c:pt>
                      <c:pt idx="543">
                        <c:v>1.8267488766436046</c:v>
                      </c:pt>
                      <c:pt idx="580">
                        <c:v>2.3957509323087365</c:v>
                      </c:pt>
                      <c:pt idx="615">
                        <c:v>2.2553576589766515</c:v>
                      </c:pt>
                      <c:pt idx="645">
                        <c:v>2.8065738167739975</c:v>
                      </c:pt>
                      <c:pt idx="674">
                        <c:v>2.9468421776819707</c:v>
                      </c:pt>
                      <c:pt idx="699">
                        <c:v>3.2184892505135418</c:v>
                      </c:pt>
                      <c:pt idx="725">
                        <c:v>3.3173843700159491</c:v>
                      </c:pt>
                      <c:pt idx="748">
                        <c:v>3.4845987992653358</c:v>
                      </c:pt>
                      <c:pt idx="769">
                        <c:v>4.0381121627303678</c:v>
                      </c:pt>
                      <c:pt idx="790">
                        <c:v>3.935477216284641</c:v>
                      </c:pt>
                      <c:pt idx="810">
                        <c:v>4.1592493386793254</c:v>
                      </c:pt>
                      <c:pt idx="829">
                        <c:v>4.3015085942564886</c:v>
                      </c:pt>
                      <c:pt idx="848">
                        <c:v>4.4636605517434766</c:v>
                      </c:pt>
                      <c:pt idx="866">
                        <c:v>4.5616141096080121</c:v>
                      </c:pt>
                      <c:pt idx="883">
                        <c:v>4.8896176143350498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9-2B02-46E6-8277-315C73E30BF4}"/>
                  </c:ext>
                </c:extLst>
              </c15:ser>
            </c15:filteredScatterSeries>
            <c15:filteredScatterSeries>
              <c15:ser>
                <c:idx val="10"/>
                <c:order val="8"/>
                <c:spPr>
                  <a:ln w="25400" cap="rnd">
                    <a:noFill/>
                    <a:round/>
                  </a:ln>
                  <a:effectLst/>
                </c:spPr>
                <c:marker>
                  <c:symbol val="circle"/>
                  <c:size val="7"/>
                  <c:spPr>
                    <a:solidFill>
                      <a:schemeClr val="accent5">
                        <a:lumMod val="60000"/>
                      </a:schemeClr>
                    </a:solidFill>
                    <a:ln w="9525">
                      <a:solidFill>
                        <a:schemeClr val="accent5">
                          <a:lumMod val="6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'ottawa 4lb 18th feb_3rd try'!#REF!</c15:sqref>
                        </c15:formulaRef>
                      </c:ext>
                    </c:extLst>
                    <c:numCache>
                      <c:formatCode>General</c:formatCode>
                      <c:ptCount val="937"/>
                      <c:pt idx="0">
                        <c:v>0</c:v>
                      </c:pt>
                      <c:pt idx="1">
                        <c:v>8.5283333333333336E-2</c:v>
                      </c:pt>
                      <c:pt idx="2">
                        <c:v>0.20149999999999998</c:v>
                      </c:pt>
                      <c:pt idx="3">
                        <c:v>0.29848333333333332</c:v>
                      </c:pt>
                      <c:pt idx="4">
                        <c:v>0.39571666666666666</c:v>
                      </c:pt>
                      <c:pt idx="5">
                        <c:v>0.49270000000000003</c:v>
                      </c:pt>
                      <c:pt idx="6">
                        <c:v>0.58968333333333334</c:v>
                      </c:pt>
                      <c:pt idx="7">
                        <c:v>0.6869333333333334</c:v>
                      </c:pt>
                      <c:pt idx="8">
                        <c:v>0.78389999999999993</c:v>
                      </c:pt>
                      <c:pt idx="9">
                        <c:v>0.88114999999999999</c:v>
                      </c:pt>
                      <c:pt idx="10">
                        <c:v>0.97813333333333341</c:v>
                      </c:pt>
                      <c:pt idx="11">
                        <c:v>1.0844666666666667</c:v>
                      </c:pt>
                      <c:pt idx="12">
                        <c:v>1.20095</c:v>
                      </c:pt>
                      <c:pt idx="13">
                        <c:v>1.2981833333333335</c:v>
                      </c:pt>
                      <c:pt idx="14">
                        <c:v>1.3951666666666667</c:v>
                      </c:pt>
                      <c:pt idx="15">
                        <c:v>1.4924166666666667</c:v>
                      </c:pt>
                      <c:pt idx="16">
                        <c:v>1.5894000000000001</c:v>
                      </c:pt>
                      <c:pt idx="17">
                        <c:v>1.6863666666666668</c:v>
                      </c:pt>
                      <c:pt idx="18">
                        <c:v>1.7836166666666666</c:v>
                      </c:pt>
                      <c:pt idx="19">
                        <c:v>1.8806</c:v>
                      </c:pt>
                      <c:pt idx="20">
                        <c:v>1.9778333333333333</c:v>
                      </c:pt>
                      <c:pt idx="21">
                        <c:v>2.0839166666666666</c:v>
                      </c:pt>
                      <c:pt idx="22">
                        <c:v>2.2001333333333335</c:v>
                      </c:pt>
                      <c:pt idx="23">
                        <c:v>2.2973833333333333</c:v>
                      </c:pt>
                      <c:pt idx="24">
                        <c:v>2.3943500000000002</c:v>
                      </c:pt>
                      <c:pt idx="25">
                        <c:v>2.4916</c:v>
                      </c:pt>
                      <c:pt idx="26">
                        <c:v>2.5885833333333332</c:v>
                      </c:pt>
                      <c:pt idx="27">
                        <c:v>2.6855666666666664</c:v>
                      </c:pt>
                      <c:pt idx="28">
                        <c:v>2.7827999999999999</c:v>
                      </c:pt>
                      <c:pt idx="29">
                        <c:v>2.8797833333333336</c:v>
                      </c:pt>
                      <c:pt idx="30">
                        <c:v>2.9767666666666668</c:v>
                      </c:pt>
                      <c:pt idx="31">
                        <c:v>3.0831</c:v>
                      </c:pt>
                      <c:pt idx="32">
                        <c:v>3.1998500000000001</c:v>
                      </c:pt>
                      <c:pt idx="33">
                        <c:v>3.2968166666666665</c:v>
                      </c:pt>
                      <c:pt idx="34">
                        <c:v>3.3940666666666668</c:v>
                      </c:pt>
                      <c:pt idx="35">
                        <c:v>3.49105</c:v>
                      </c:pt>
                      <c:pt idx="36">
                        <c:v>3.5880166666666669</c:v>
                      </c:pt>
                      <c:pt idx="37">
                        <c:v>3.6852666666666667</c:v>
                      </c:pt>
                      <c:pt idx="38">
                        <c:v>3.7822499999999999</c:v>
                      </c:pt>
                      <c:pt idx="39">
                        <c:v>3.8794833333333334</c:v>
                      </c:pt>
                      <c:pt idx="40">
                        <c:v>3.9764666666666666</c:v>
                      </c:pt>
                      <c:pt idx="41">
                        <c:v>4.0827999999999998</c:v>
                      </c:pt>
                      <c:pt idx="42">
                        <c:v>4.1995500000000003</c:v>
                      </c:pt>
                      <c:pt idx="43">
                        <c:v>4.2967833333333338</c:v>
                      </c:pt>
                      <c:pt idx="44">
                        <c:v>4.3940333333333337</c:v>
                      </c:pt>
                      <c:pt idx="45">
                        <c:v>4.4910166666666669</c:v>
                      </c:pt>
                      <c:pt idx="46">
                        <c:v>4.5882500000000004</c:v>
                      </c:pt>
                      <c:pt idx="47">
                        <c:v>4.6852333333333327</c:v>
                      </c:pt>
                      <c:pt idx="48">
                        <c:v>4.7822166666666668</c:v>
                      </c:pt>
                      <c:pt idx="49">
                        <c:v>4.8794500000000003</c:v>
                      </c:pt>
                      <c:pt idx="50">
                        <c:v>4.9764333333333335</c:v>
                      </c:pt>
                      <c:pt idx="51">
                        <c:v>5.0827666666666671</c:v>
                      </c:pt>
                      <c:pt idx="52">
                        <c:v>5.1989999999999998</c:v>
                      </c:pt>
                      <c:pt idx="53">
                        <c:v>5.2959833333333339</c:v>
                      </c:pt>
                      <c:pt idx="54">
                        <c:v>5.3932166666666665</c:v>
                      </c:pt>
                      <c:pt idx="55">
                        <c:v>5.4901999999999997</c:v>
                      </c:pt>
                      <c:pt idx="56">
                        <c:v>5.5871833333333329</c:v>
                      </c:pt>
                      <c:pt idx="57">
                        <c:v>5.6844166666666665</c:v>
                      </c:pt>
                      <c:pt idx="58">
                        <c:v>5.7814000000000005</c:v>
                      </c:pt>
                      <c:pt idx="59">
                        <c:v>5.878633333333334</c:v>
                      </c:pt>
                      <c:pt idx="60">
                        <c:v>5.9756166666666664</c:v>
                      </c:pt>
                      <c:pt idx="61">
                        <c:v>6.0819666666666672</c:v>
                      </c:pt>
                      <c:pt idx="62">
                        <c:v>6.1981833333333336</c:v>
                      </c:pt>
                      <c:pt idx="63">
                        <c:v>6.2951666666666659</c:v>
                      </c:pt>
                      <c:pt idx="64">
                        <c:v>6.3923999999999994</c:v>
                      </c:pt>
                      <c:pt idx="65">
                        <c:v>6.4893833333333335</c:v>
                      </c:pt>
                      <c:pt idx="66">
                        <c:v>6.5863666666666667</c:v>
                      </c:pt>
                      <c:pt idx="67">
                        <c:v>6.6836000000000002</c:v>
                      </c:pt>
                      <c:pt idx="68">
                        <c:v>6.7805833333333334</c:v>
                      </c:pt>
                      <c:pt idx="69">
                        <c:v>6.8775666666666666</c:v>
                      </c:pt>
                      <c:pt idx="70">
                        <c:v>6.9748000000000001</c:v>
                      </c:pt>
                      <c:pt idx="71">
                        <c:v>7.0808833333333334</c:v>
                      </c:pt>
                      <c:pt idx="72">
                        <c:v>7.1973666666666665</c:v>
                      </c:pt>
                      <c:pt idx="73">
                        <c:v>7.2943499999999997</c:v>
                      </c:pt>
                      <c:pt idx="74">
                        <c:v>7.3913333333333338</c:v>
                      </c:pt>
                      <c:pt idx="75">
                        <c:v>7.4885666666666673</c:v>
                      </c:pt>
                      <c:pt idx="76">
                        <c:v>7.5855499999999996</c:v>
                      </c:pt>
                      <c:pt idx="77">
                        <c:v>7.6827833333333331</c:v>
                      </c:pt>
                      <c:pt idx="78">
                        <c:v>7.7797666666666663</c:v>
                      </c:pt>
                      <c:pt idx="79">
                        <c:v>7.8767500000000004</c:v>
                      </c:pt>
                      <c:pt idx="80">
                        <c:v>7.9740000000000002</c:v>
                      </c:pt>
                      <c:pt idx="81">
                        <c:v>8.0800666666666654</c:v>
                      </c:pt>
                      <c:pt idx="82">
                        <c:v>8.1965500000000002</c:v>
                      </c:pt>
                      <c:pt idx="83">
                        <c:v>8.2935333333333343</c:v>
                      </c:pt>
                      <c:pt idx="84">
                        <c:v>8.3905166666666666</c:v>
                      </c:pt>
                      <c:pt idx="85">
                        <c:v>8.4877500000000001</c:v>
                      </c:pt>
                      <c:pt idx="86">
                        <c:v>8.5847333333333324</c:v>
                      </c:pt>
                      <c:pt idx="87">
                        <c:v>8.6819833333333332</c:v>
                      </c:pt>
                      <c:pt idx="88">
                        <c:v>8.77895</c:v>
                      </c:pt>
                      <c:pt idx="89">
                        <c:v>8.8759333333333341</c:v>
                      </c:pt>
                      <c:pt idx="90">
                        <c:v>8.9731833333333331</c:v>
                      </c:pt>
                      <c:pt idx="91">
                        <c:v>9.0795166666666667</c:v>
                      </c:pt>
                      <c:pt idx="92">
                        <c:v>9.1959999999999997</c:v>
                      </c:pt>
                      <c:pt idx="93">
                        <c:v>9.292983333333332</c:v>
                      </c:pt>
                      <c:pt idx="94">
                        <c:v>9.3902166666666673</c:v>
                      </c:pt>
                      <c:pt idx="95">
                        <c:v>9.4871999999999996</c:v>
                      </c:pt>
                      <c:pt idx="96">
                        <c:v>9.5844500000000004</c:v>
                      </c:pt>
                      <c:pt idx="97">
                        <c:v>9.6814166666666672</c:v>
                      </c:pt>
                      <c:pt idx="98">
                        <c:v>9.778666666666668</c:v>
                      </c:pt>
                      <c:pt idx="99">
                        <c:v>9.8756500000000003</c:v>
                      </c:pt>
                      <c:pt idx="100">
                        <c:v>9.9726333333333326</c:v>
                      </c:pt>
                      <c:pt idx="101">
                        <c:v>10.078966666666668</c:v>
                      </c:pt>
                      <c:pt idx="102">
                        <c:v>10.195183333333334</c:v>
                      </c:pt>
                      <c:pt idx="103">
                        <c:v>10.292166666666667</c:v>
                      </c:pt>
                      <c:pt idx="104">
                        <c:v>10.3894</c:v>
                      </c:pt>
                      <c:pt idx="105">
                        <c:v>10.486383333333333</c:v>
                      </c:pt>
                      <c:pt idx="106">
                        <c:v>10.583633333333333</c:v>
                      </c:pt>
                      <c:pt idx="107">
                        <c:v>10.680616666666667</c:v>
                      </c:pt>
                      <c:pt idx="108">
                        <c:v>10.777583333333332</c:v>
                      </c:pt>
                      <c:pt idx="109">
                        <c:v>10.874833333333333</c:v>
                      </c:pt>
                      <c:pt idx="110">
                        <c:v>10.971816666666665</c:v>
                      </c:pt>
                      <c:pt idx="111">
                        <c:v>11.078149999999999</c:v>
                      </c:pt>
                      <c:pt idx="112">
                        <c:v>11.194899999999999</c:v>
                      </c:pt>
                      <c:pt idx="113">
                        <c:v>11.291866666666666</c:v>
                      </c:pt>
                      <c:pt idx="114">
                        <c:v>11.38885</c:v>
                      </c:pt>
                      <c:pt idx="115">
                        <c:v>11.4861</c:v>
                      </c:pt>
                      <c:pt idx="116">
                        <c:v>11.583083333333333</c:v>
                      </c:pt>
                      <c:pt idx="117">
                        <c:v>11.68005</c:v>
                      </c:pt>
                      <c:pt idx="118">
                        <c:v>11.7773</c:v>
                      </c:pt>
                      <c:pt idx="119">
                        <c:v>11.874283333333333</c:v>
                      </c:pt>
                      <c:pt idx="120">
                        <c:v>11.971516666666668</c:v>
                      </c:pt>
                      <c:pt idx="121">
                        <c:v>12.077599999999999</c:v>
                      </c:pt>
                      <c:pt idx="122">
                        <c:v>12.193816666666667</c:v>
                      </c:pt>
                      <c:pt idx="123">
                        <c:v>12.291066666666667</c:v>
                      </c:pt>
                      <c:pt idx="124">
                        <c:v>12.388033333333334</c:v>
                      </c:pt>
                      <c:pt idx="125">
                        <c:v>12.485283333333333</c:v>
                      </c:pt>
                      <c:pt idx="126">
                        <c:v>12.582266666666667</c:v>
                      </c:pt>
                      <c:pt idx="127">
                        <c:v>12.67925</c:v>
                      </c:pt>
                      <c:pt idx="128">
                        <c:v>12.776483333333335</c:v>
                      </c:pt>
                      <c:pt idx="129">
                        <c:v>12.873466666666667</c:v>
                      </c:pt>
                      <c:pt idx="130">
                        <c:v>12.97045</c:v>
                      </c:pt>
                      <c:pt idx="131">
                        <c:v>13.076783333333333</c:v>
                      </c:pt>
                      <c:pt idx="132">
                        <c:v>13.193000000000001</c:v>
                      </c:pt>
                      <c:pt idx="133">
                        <c:v>13.290249999999999</c:v>
                      </c:pt>
                      <c:pt idx="134">
                        <c:v>13.387233333333334</c:v>
                      </c:pt>
                      <c:pt idx="135">
                        <c:v>13.484466666666666</c:v>
                      </c:pt>
                      <c:pt idx="136">
                        <c:v>13.581716666666667</c:v>
                      </c:pt>
                      <c:pt idx="137">
                        <c:v>13.678949999999999</c:v>
                      </c:pt>
                      <c:pt idx="138">
                        <c:v>13.775933333333334</c:v>
                      </c:pt>
                      <c:pt idx="139">
                        <c:v>13.873166666666666</c:v>
                      </c:pt>
                      <c:pt idx="140">
                        <c:v>13.970149999999999</c:v>
                      </c:pt>
                      <c:pt idx="141">
                        <c:v>14.076500000000001</c:v>
                      </c:pt>
                      <c:pt idx="142">
                        <c:v>14.192966666666667</c:v>
                      </c:pt>
                      <c:pt idx="143">
                        <c:v>14.290216666666668</c:v>
                      </c:pt>
                      <c:pt idx="144">
                        <c:v>14.3872</c:v>
                      </c:pt>
                      <c:pt idx="145">
                        <c:v>14.484433333333333</c:v>
                      </c:pt>
                      <c:pt idx="146">
                        <c:v>14.581416666666666</c:v>
                      </c:pt>
                      <c:pt idx="147">
                        <c:v>14.6784</c:v>
                      </c:pt>
                      <c:pt idx="148">
                        <c:v>14.775633333333333</c:v>
                      </c:pt>
                      <c:pt idx="149">
                        <c:v>14.872616666666666</c:v>
                      </c:pt>
                      <c:pt idx="150">
                        <c:v>14.969600000000002</c:v>
                      </c:pt>
                      <c:pt idx="151">
                        <c:v>15.075933333333333</c:v>
                      </c:pt>
                      <c:pt idx="152">
                        <c:v>15.192166666666667</c:v>
                      </c:pt>
                      <c:pt idx="153">
                        <c:v>15.289400000000001</c:v>
                      </c:pt>
                      <c:pt idx="154">
                        <c:v>15.386383333333333</c:v>
                      </c:pt>
                      <c:pt idx="155">
                        <c:v>15.483366666666665</c:v>
                      </c:pt>
                      <c:pt idx="156">
                        <c:v>15.5806</c:v>
                      </c:pt>
                      <c:pt idx="157">
                        <c:v>15.677583333333333</c:v>
                      </c:pt>
                      <c:pt idx="158">
                        <c:v>15.774816666666668</c:v>
                      </c:pt>
                      <c:pt idx="159">
                        <c:v>15.8718</c:v>
                      </c:pt>
                      <c:pt idx="160">
                        <c:v>15.968783333333333</c:v>
                      </c:pt>
                      <c:pt idx="161">
                        <c:v>16.075116666666666</c:v>
                      </c:pt>
                      <c:pt idx="162">
                        <c:v>16.191866666666666</c:v>
                      </c:pt>
                      <c:pt idx="163">
                        <c:v>16.28885</c:v>
                      </c:pt>
                      <c:pt idx="164">
                        <c:v>16.386083333333332</c:v>
                      </c:pt>
                      <c:pt idx="165">
                        <c:v>16.483066666666666</c:v>
                      </c:pt>
                      <c:pt idx="166">
                        <c:v>16.58005</c:v>
                      </c:pt>
                      <c:pt idx="167">
                        <c:v>16.677283333333332</c:v>
                      </c:pt>
                      <c:pt idx="168">
                        <c:v>16.774266666666666</c:v>
                      </c:pt>
                      <c:pt idx="169">
                        <c:v>16.871516666666668</c:v>
                      </c:pt>
                      <c:pt idx="170">
                        <c:v>16.969016666666665</c:v>
                      </c:pt>
                      <c:pt idx="171">
                        <c:v>17.075083333333335</c:v>
                      </c:pt>
                      <c:pt idx="172">
                        <c:v>17.191316666666669</c:v>
                      </c:pt>
                      <c:pt idx="173">
                        <c:v>17.288550000000001</c:v>
                      </c:pt>
                      <c:pt idx="174">
                        <c:v>17.385533333333335</c:v>
                      </c:pt>
                      <c:pt idx="175">
                        <c:v>17.482516666666665</c:v>
                      </c:pt>
                      <c:pt idx="176">
                        <c:v>17.579750000000001</c:v>
                      </c:pt>
                      <c:pt idx="177">
                        <c:v>17.676733333333335</c:v>
                      </c:pt>
                      <c:pt idx="178">
                        <c:v>17.773983333333334</c:v>
                      </c:pt>
                      <c:pt idx="179">
                        <c:v>17.870950000000001</c:v>
                      </c:pt>
                      <c:pt idx="180">
                        <c:v>17.967933333333335</c:v>
                      </c:pt>
                      <c:pt idx="181">
                        <c:v>18.074283333333334</c:v>
                      </c:pt>
                      <c:pt idx="182">
                        <c:v>18.1905</c:v>
                      </c:pt>
                      <c:pt idx="183">
                        <c:v>18.287483333333334</c:v>
                      </c:pt>
                      <c:pt idx="184">
                        <c:v>18.384716666666669</c:v>
                      </c:pt>
                      <c:pt idx="185">
                        <c:v>18.4817</c:v>
                      </c:pt>
                      <c:pt idx="186">
                        <c:v>18.578933333333335</c:v>
                      </c:pt>
                      <c:pt idx="187">
                        <c:v>18.675916666666669</c:v>
                      </c:pt>
                      <c:pt idx="188">
                        <c:v>18.773166666666668</c:v>
                      </c:pt>
                      <c:pt idx="189">
                        <c:v>18.8704</c:v>
                      </c:pt>
                      <c:pt idx="190">
                        <c:v>18.967649999999999</c:v>
                      </c:pt>
                      <c:pt idx="191">
                        <c:v>19.073716666666666</c:v>
                      </c:pt>
                      <c:pt idx="192">
                        <c:v>19.189683333333335</c:v>
                      </c:pt>
                      <c:pt idx="193">
                        <c:v>19.286666666666669</c:v>
                      </c:pt>
                      <c:pt idx="194">
                        <c:v>19.383900000000001</c:v>
                      </c:pt>
                      <c:pt idx="195">
                        <c:v>19.480883333333335</c:v>
                      </c:pt>
                      <c:pt idx="196">
                        <c:v>19.578133333333334</c:v>
                      </c:pt>
                      <c:pt idx="197">
                        <c:v>19.6751</c:v>
                      </c:pt>
                      <c:pt idx="198">
                        <c:v>19.772083333333335</c:v>
                      </c:pt>
                      <c:pt idx="199">
                        <c:v>19.869333333333334</c:v>
                      </c:pt>
                      <c:pt idx="200">
                        <c:v>19.966316666666668</c:v>
                      </c:pt>
                      <c:pt idx="201">
                        <c:v>20.072649999999999</c:v>
                      </c:pt>
                      <c:pt idx="202">
                        <c:v>20.189133333333334</c:v>
                      </c:pt>
                      <c:pt idx="203">
                        <c:v>20.286366666666666</c:v>
                      </c:pt>
                      <c:pt idx="204">
                        <c:v>20.38335</c:v>
                      </c:pt>
                      <c:pt idx="205">
                        <c:v>20.480599999999999</c:v>
                      </c:pt>
                      <c:pt idx="206">
                        <c:v>20.577566666666666</c:v>
                      </c:pt>
                      <c:pt idx="207">
                        <c:v>20.674816666666668</c:v>
                      </c:pt>
                      <c:pt idx="208">
                        <c:v>20.771799999999999</c:v>
                      </c:pt>
                      <c:pt idx="209">
                        <c:v>20.868783333333333</c:v>
                      </c:pt>
                      <c:pt idx="210">
                        <c:v>20.966016666666668</c:v>
                      </c:pt>
                      <c:pt idx="211">
                        <c:v>21.072099999999999</c:v>
                      </c:pt>
                      <c:pt idx="212">
                        <c:v>21.188316666666665</c:v>
                      </c:pt>
                      <c:pt idx="213">
                        <c:v>21.285550000000001</c:v>
                      </c:pt>
                      <c:pt idx="214">
                        <c:v>21.382533333333335</c:v>
                      </c:pt>
                      <c:pt idx="215">
                        <c:v>21.479783333333334</c:v>
                      </c:pt>
                      <c:pt idx="216">
                        <c:v>21.576766666666668</c:v>
                      </c:pt>
                      <c:pt idx="217">
                        <c:v>21.673733333333335</c:v>
                      </c:pt>
                      <c:pt idx="218">
                        <c:v>21.770983333333334</c:v>
                      </c:pt>
                      <c:pt idx="219">
                        <c:v>21.867966666666668</c:v>
                      </c:pt>
                      <c:pt idx="220">
                        <c:v>21.964949999999998</c:v>
                      </c:pt>
                      <c:pt idx="221">
                        <c:v>22.071283333333334</c:v>
                      </c:pt>
                      <c:pt idx="222">
                        <c:v>22.1875</c:v>
                      </c:pt>
                      <c:pt idx="223">
                        <c:v>22.284749999999999</c:v>
                      </c:pt>
                      <c:pt idx="224">
                        <c:v>22.381716666666666</c:v>
                      </c:pt>
                      <c:pt idx="225">
                        <c:v>22.478966666666668</c:v>
                      </c:pt>
                      <c:pt idx="226">
                        <c:v>22.576199999999996</c:v>
                      </c:pt>
                      <c:pt idx="227">
                        <c:v>22.673449999999999</c:v>
                      </c:pt>
                      <c:pt idx="228">
                        <c:v>22.770433333333337</c:v>
                      </c:pt>
                      <c:pt idx="229">
                        <c:v>22.867666666666665</c:v>
                      </c:pt>
                      <c:pt idx="230">
                        <c:v>22.964649999999999</c:v>
                      </c:pt>
                      <c:pt idx="231">
                        <c:v>23.070983333333334</c:v>
                      </c:pt>
                      <c:pt idx="232">
                        <c:v>23.187466666666669</c:v>
                      </c:pt>
                      <c:pt idx="233">
                        <c:v>23.284716666666668</c:v>
                      </c:pt>
                      <c:pt idx="234">
                        <c:v>23.381683333333335</c:v>
                      </c:pt>
                      <c:pt idx="235">
                        <c:v>23.478933333333334</c:v>
                      </c:pt>
                      <c:pt idx="236">
                        <c:v>23.576433333333334</c:v>
                      </c:pt>
                      <c:pt idx="237">
                        <c:v>23.673416666666665</c:v>
                      </c:pt>
                      <c:pt idx="238">
                        <c:v>23.770399999999999</c:v>
                      </c:pt>
                      <c:pt idx="239">
                        <c:v>23.867633333333334</c:v>
                      </c:pt>
                      <c:pt idx="240">
                        <c:v>23.964616666666664</c:v>
                      </c:pt>
                      <c:pt idx="241">
                        <c:v>24.07095</c:v>
                      </c:pt>
                      <c:pt idx="242">
                        <c:v>24.187183333333333</c:v>
                      </c:pt>
                      <c:pt idx="243">
                        <c:v>24.28415</c:v>
                      </c:pt>
                      <c:pt idx="244">
                        <c:v>24.381399999999999</c:v>
                      </c:pt>
                      <c:pt idx="245">
                        <c:v>24.478383333333333</c:v>
                      </c:pt>
                      <c:pt idx="246">
                        <c:v>24.575366666666664</c:v>
                      </c:pt>
                      <c:pt idx="247">
                        <c:v>24.672599999999999</c:v>
                      </c:pt>
                      <c:pt idx="248">
                        <c:v>24.769583333333333</c:v>
                      </c:pt>
                      <c:pt idx="249">
                        <c:v>24.866816666666669</c:v>
                      </c:pt>
                      <c:pt idx="250">
                        <c:v>24.963799999999999</c:v>
                      </c:pt>
                      <c:pt idx="251">
                        <c:v>25.070399999999999</c:v>
                      </c:pt>
                      <c:pt idx="252">
                        <c:v>25.187149999999999</c:v>
                      </c:pt>
                      <c:pt idx="253">
                        <c:v>25.284116666666666</c:v>
                      </c:pt>
                      <c:pt idx="254">
                        <c:v>25.381366666666668</c:v>
                      </c:pt>
                      <c:pt idx="255">
                        <c:v>25.478349999999999</c:v>
                      </c:pt>
                      <c:pt idx="256">
                        <c:v>25.575583333333334</c:v>
                      </c:pt>
                      <c:pt idx="257">
                        <c:v>25.672566666666668</c:v>
                      </c:pt>
                      <c:pt idx="258">
                        <c:v>25.769549999999999</c:v>
                      </c:pt>
                      <c:pt idx="259">
                        <c:v>25.866783333333334</c:v>
                      </c:pt>
                      <c:pt idx="260">
                        <c:v>25.963766666666668</c:v>
                      </c:pt>
                      <c:pt idx="261">
                        <c:v>26.070366666666665</c:v>
                      </c:pt>
                      <c:pt idx="262">
                        <c:v>26.187116666666668</c:v>
                      </c:pt>
                      <c:pt idx="263">
                        <c:v>26.284083333333335</c:v>
                      </c:pt>
                      <c:pt idx="264">
                        <c:v>26.381333333333334</c:v>
                      </c:pt>
                      <c:pt idx="265">
                        <c:v>26.478316666666668</c:v>
                      </c:pt>
                      <c:pt idx="266">
                        <c:v>26.57555</c:v>
                      </c:pt>
                      <c:pt idx="267">
                        <c:v>26.672533333333334</c:v>
                      </c:pt>
                      <c:pt idx="268">
                        <c:v>26.769516666666668</c:v>
                      </c:pt>
                      <c:pt idx="269">
                        <c:v>26.866750000000003</c:v>
                      </c:pt>
                      <c:pt idx="270">
                        <c:v>26.963733333333334</c:v>
                      </c:pt>
                      <c:pt idx="271">
                        <c:v>27.070600000000002</c:v>
                      </c:pt>
                      <c:pt idx="272">
                        <c:v>27.18708333333333</c:v>
                      </c:pt>
                      <c:pt idx="273">
                        <c:v>27.284316666666665</c:v>
                      </c:pt>
                      <c:pt idx="274">
                        <c:v>27.381816666666669</c:v>
                      </c:pt>
                      <c:pt idx="275">
                        <c:v>27.4788</c:v>
                      </c:pt>
                      <c:pt idx="276">
                        <c:v>27.575783333333334</c:v>
                      </c:pt>
                      <c:pt idx="277">
                        <c:v>27.673016666666669</c:v>
                      </c:pt>
                      <c:pt idx="278">
                        <c:v>27.77</c:v>
                      </c:pt>
                      <c:pt idx="279">
                        <c:v>27.867233333333335</c:v>
                      </c:pt>
                      <c:pt idx="280">
                        <c:v>27.964733333333335</c:v>
                      </c:pt>
                      <c:pt idx="281">
                        <c:v>28.070816666666666</c:v>
                      </c:pt>
                      <c:pt idx="282">
                        <c:v>28.187049999999999</c:v>
                      </c:pt>
                      <c:pt idx="283">
                        <c:v>28.284283333333335</c:v>
                      </c:pt>
                      <c:pt idx="284">
                        <c:v>28.381266666666665</c:v>
                      </c:pt>
                      <c:pt idx="285">
                        <c:v>28.478249999999999</c:v>
                      </c:pt>
                      <c:pt idx="286">
                        <c:v>28.575483333333334</c:v>
                      </c:pt>
                      <c:pt idx="287">
                        <c:v>28.672466666666665</c:v>
                      </c:pt>
                      <c:pt idx="288">
                        <c:v>28.7697</c:v>
                      </c:pt>
                      <c:pt idx="289">
                        <c:v>28.866683333333334</c:v>
                      </c:pt>
                      <c:pt idx="290">
                        <c:v>28.963933333333333</c:v>
                      </c:pt>
                      <c:pt idx="291">
                        <c:v>29.07</c:v>
                      </c:pt>
                      <c:pt idx="292">
                        <c:v>29.186233333333334</c:v>
                      </c:pt>
                      <c:pt idx="293">
                        <c:v>29.283466666666666</c:v>
                      </c:pt>
                      <c:pt idx="294">
                        <c:v>29.380966666666666</c:v>
                      </c:pt>
                      <c:pt idx="295">
                        <c:v>29.478466666666669</c:v>
                      </c:pt>
                      <c:pt idx="296">
                        <c:v>29.57545</c:v>
                      </c:pt>
                      <c:pt idx="297">
                        <c:v>29.672433333333334</c:v>
                      </c:pt>
                      <c:pt idx="298">
                        <c:v>29.769666666666669</c:v>
                      </c:pt>
                      <c:pt idx="299">
                        <c:v>29.86665</c:v>
                      </c:pt>
                      <c:pt idx="300">
                        <c:v>29.963900000000002</c:v>
                      </c:pt>
                      <c:pt idx="301">
                        <c:v>30.069966666666669</c:v>
                      </c:pt>
                      <c:pt idx="302">
                        <c:v>30.186199999999999</c:v>
                      </c:pt>
                      <c:pt idx="303">
                        <c:v>30.283433333333335</c:v>
                      </c:pt>
                      <c:pt idx="304">
                        <c:v>30.380416666666669</c:v>
                      </c:pt>
                      <c:pt idx="305">
                        <c:v>30.477399999999999</c:v>
                      </c:pt>
                      <c:pt idx="306">
                        <c:v>30.574633333333335</c:v>
                      </c:pt>
                      <c:pt idx="307">
                        <c:v>30.671883333333334</c:v>
                      </c:pt>
                      <c:pt idx="308">
                        <c:v>30.769116666666665</c:v>
                      </c:pt>
                      <c:pt idx="309">
                        <c:v>30.866366666666668</c:v>
                      </c:pt>
                      <c:pt idx="310">
                        <c:v>30.963333333333331</c:v>
                      </c:pt>
                      <c:pt idx="311">
                        <c:v>31.069683333333334</c:v>
                      </c:pt>
                      <c:pt idx="312">
                        <c:v>31.186166666666669</c:v>
                      </c:pt>
                      <c:pt idx="313">
                        <c:v>31.283399999999997</c:v>
                      </c:pt>
                      <c:pt idx="314">
                        <c:v>31.380383333333334</c:v>
                      </c:pt>
                      <c:pt idx="315">
                        <c:v>31.477616666666666</c:v>
                      </c:pt>
                      <c:pt idx="316">
                        <c:v>31.575116666666666</c:v>
                      </c:pt>
                      <c:pt idx="317">
                        <c:v>31.6721</c:v>
                      </c:pt>
                      <c:pt idx="318">
                        <c:v>31.769083333333334</c:v>
                      </c:pt>
                      <c:pt idx="319">
                        <c:v>31.866333333333333</c:v>
                      </c:pt>
                      <c:pt idx="320">
                        <c:v>31.9633</c:v>
                      </c:pt>
                      <c:pt idx="321">
                        <c:v>32.069899999999997</c:v>
                      </c:pt>
                      <c:pt idx="322">
                        <c:v>32.186133333333331</c:v>
                      </c:pt>
                      <c:pt idx="323">
                        <c:v>32.283366666666666</c:v>
                      </c:pt>
                      <c:pt idx="324">
                        <c:v>32.38035</c:v>
                      </c:pt>
                      <c:pt idx="325">
                        <c:v>32.477583333333335</c:v>
                      </c:pt>
                      <c:pt idx="326">
                        <c:v>32.574566666666662</c:v>
                      </c:pt>
                      <c:pt idx="327">
                        <c:v>32.671816666666665</c:v>
                      </c:pt>
                      <c:pt idx="328">
                        <c:v>32.76905</c:v>
                      </c:pt>
                      <c:pt idx="329">
                        <c:v>32.866300000000003</c:v>
                      </c:pt>
                      <c:pt idx="330">
                        <c:v>32.963266666666669</c:v>
                      </c:pt>
                      <c:pt idx="331">
                        <c:v>33.06986666666667</c:v>
                      </c:pt>
                      <c:pt idx="332">
                        <c:v>33.186349999999997</c:v>
                      </c:pt>
                      <c:pt idx="333">
                        <c:v>33.283850000000001</c:v>
                      </c:pt>
                      <c:pt idx="334">
                        <c:v>33.380833333333335</c:v>
                      </c:pt>
                      <c:pt idx="335">
                        <c:v>33.477816666666669</c:v>
                      </c:pt>
                      <c:pt idx="336">
                        <c:v>33.575049999999997</c:v>
                      </c:pt>
                      <c:pt idx="337">
                        <c:v>33.672033333333331</c:v>
                      </c:pt>
                      <c:pt idx="338">
                        <c:v>33.769283333333334</c:v>
                      </c:pt>
                      <c:pt idx="339">
                        <c:v>33.866783333333338</c:v>
                      </c:pt>
                      <c:pt idx="340">
                        <c:v>33.964283333333334</c:v>
                      </c:pt>
                      <c:pt idx="341">
                        <c:v>34.070366666666665</c:v>
                      </c:pt>
                      <c:pt idx="342">
                        <c:v>34.187100000000001</c:v>
                      </c:pt>
                      <c:pt idx="343">
                        <c:v>34.284083333333335</c:v>
                      </c:pt>
                      <c:pt idx="344">
                        <c:v>34.381316666666663</c:v>
                      </c:pt>
                      <c:pt idx="345">
                        <c:v>34.478299999999997</c:v>
                      </c:pt>
                      <c:pt idx="346">
                        <c:v>34.575283333333331</c:v>
                      </c:pt>
                      <c:pt idx="347">
                        <c:v>34.672516666666667</c:v>
                      </c:pt>
                      <c:pt idx="348">
                        <c:v>34.769500000000001</c:v>
                      </c:pt>
                      <c:pt idx="349">
                        <c:v>34.866750000000003</c:v>
                      </c:pt>
                      <c:pt idx="350">
                        <c:v>34.963733333333337</c:v>
                      </c:pt>
                      <c:pt idx="351">
                        <c:v>35.070066666666669</c:v>
                      </c:pt>
                      <c:pt idx="352">
                        <c:v>35.186550000000004</c:v>
                      </c:pt>
                      <c:pt idx="353">
                        <c:v>35.283783333333332</c:v>
                      </c:pt>
                      <c:pt idx="354">
                        <c:v>35.380766666666666</c:v>
                      </c:pt>
                      <c:pt idx="355">
                        <c:v>35.478016666666669</c:v>
                      </c:pt>
                      <c:pt idx="356">
                        <c:v>35.574983333333329</c:v>
                      </c:pt>
                      <c:pt idx="357">
                        <c:v>35.67196666666667</c:v>
                      </c:pt>
                      <c:pt idx="358">
                        <c:v>35.769216666666665</c:v>
                      </c:pt>
                      <c:pt idx="359">
                        <c:v>35.866183333333332</c:v>
                      </c:pt>
                      <c:pt idx="360">
                        <c:v>35.963433333333334</c:v>
                      </c:pt>
                      <c:pt idx="361">
                        <c:v>36.070033333333335</c:v>
                      </c:pt>
                      <c:pt idx="362">
                        <c:v>36.186516666666662</c:v>
                      </c:pt>
                      <c:pt idx="363">
                        <c:v>36.283750000000005</c:v>
                      </c:pt>
                      <c:pt idx="364">
                        <c:v>36.380733333333332</c:v>
                      </c:pt>
                      <c:pt idx="365">
                        <c:v>36.477983333333334</c:v>
                      </c:pt>
                      <c:pt idx="366">
                        <c:v>36.575483333333331</c:v>
                      </c:pt>
                      <c:pt idx="367">
                        <c:v>36.672450000000005</c:v>
                      </c:pt>
                      <c:pt idx="368">
                        <c:v>36.769433333333339</c:v>
                      </c:pt>
                      <c:pt idx="369">
                        <c:v>36.866683333333334</c:v>
                      </c:pt>
                      <c:pt idx="370">
                        <c:v>36.963666666666668</c:v>
                      </c:pt>
                      <c:pt idx="371">
                        <c:v>37.07</c:v>
                      </c:pt>
                      <c:pt idx="372">
                        <c:v>37.186733333333336</c:v>
                      </c:pt>
                      <c:pt idx="373">
                        <c:v>37.28371666666667</c:v>
                      </c:pt>
                      <c:pt idx="374">
                        <c:v>37.380700000000004</c:v>
                      </c:pt>
                      <c:pt idx="375">
                        <c:v>37.47795</c:v>
                      </c:pt>
                      <c:pt idx="376">
                        <c:v>37.574916666666667</c:v>
                      </c:pt>
                      <c:pt idx="377">
                        <c:v>37.672166666666662</c:v>
                      </c:pt>
                      <c:pt idx="378">
                        <c:v>37.769149999999996</c:v>
                      </c:pt>
                      <c:pt idx="379">
                        <c:v>37.86611666666667</c:v>
                      </c:pt>
                      <c:pt idx="380">
                        <c:v>37.963366666666666</c:v>
                      </c:pt>
                      <c:pt idx="381">
                        <c:v>38.069966666666666</c:v>
                      </c:pt>
                      <c:pt idx="382">
                        <c:v>38.186700000000002</c:v>
                      </c:pt>
                      <c:pt idx="383">
                        <c:v>38.283683333333336</c:v>
                      </c:pt>
                      <c:pt idx="384">
                        <c:v>38.38066666666667</c:v>
                      </c:pt>
                      <c:pt idx="385">
                        <c:v>38.477899999999998</c:v>
                      </c:pt>
                      <c:pt idx="386">
                        <c:v>38.574883333333332</c:v>
                      </c:pt>
                      <c:pt idx="387">
                        <c:v>38.672133333333335</c:v>
                      </c:pt>
                      <c:pt idx="388">
                        <c:v>38.769116666666669</c:v>
                      </c:pt>
                      <c:pt idx="389">
                        <c:v>38.866083333333336</c:v>
                      </c:pt>
                      <c:pt idx="390">
                        <c:v>38.963333333333338</c:v>
                      </c:pt>
                      <c:pt idx="391">
                        <c:v>39.069666666666663</c:v>
                      </c:pt>
                      <c:pt idx="392">
                        <c:v>39.186149999999998</c:v>
                      </c:pt>
                      <c:pt idx="393">
                        <c:v>39.2834</c:v>
                      </c:pt>
                      <c:pt idx="394">
                        <c:v>39.380899999999997</c:v>
                      </c:pt>
                      <c:pt idx="395">
                        <c:v>39.478400000000001</c:v>
                      </c:pt>
                      <c:pt idx="396">
                        <c:v>39.575900000000004</c:v>
                      </c:pt>
                      <c:pt idx="397">
                        <c:v>39.672883333333331</c:v>
                      </c:pt>
                      <c:pt idx="398">
                        <c:v>39.769849999999998</c:v>
                      </c:pt>
                      <c:pt idx="399">
                        <c:v>39.867100000000001</c:v>
                      </c:pt>
                      <c:pt idx="400">
                        <c:v>39.964083333333328</c:v>
                      </c:pt>
                      <c:pt idx="401">
                        <c:v>40.070416666666667</c:v>
                      </c:pt>
                      <c:pt idx="402">
                        <c:v>40.18716666666667</c:v>
                      </c:pt>
                      <c:pt idx="403">
                        <c:v>40.284666666666666</c:v>
                      </c:pt>
                      <c:pt idx="404">
                        <c:v>40.382166666666663</c:v>
                      </c:pt>
                      <c:pt idx="405">
                        <c:v>40.479400000000005</c:v>
                      </c:pt>
                      <c:pt idx="406">
                        <c:v>40.576633333333334</c:v>
                      </c:pt>
                      <c:pt idx="407">
                        <c:v>40.673616666666668</c:v>
                      </c:pt>
                      <c:pt idx="408">
                        <c:v>40.770866666666663</c:v>
                      </c:pt>
                      <c:pt idx="409">
                        <c:v>40.868366666666667</c:v>
                      </c:pt>
                      <c:pt idx="410">
                        <c:v>40.965349999999994</c:v>
                      </c:pt>
                      <c:pt idx="411">
                        <c:v>41.071683333333333</c:v>
                      </c:pt>
                      <c:pt idx="412">
                        <c:v>41.187899999999999</c:v>
                      </c:pt>
                      <c:pt idx="413">
                        <c:v>41.284883333333333</c:v>
                      </c:pt>
                      <c:pt idx="414">
                        <c:v>41.382133333333329</c:v>
                      </c:pt>
                      <c:pt idx="415">
                        <c:v>41.479100000000003</c:v>
                      </c:pt>
                      <c:pt idx="416">
                        <c:v>41.576083333333337</c:v>
                      </c:pt>
                      <c:pt idx="417">
                        <c:v>41.673333333333332</c:v>
                      </c:pt>
                      <c:pt idx="418">
                        <c:v>41.770316666666666</c:v>
                      </c:pt>
                      <c:pt idx="419">
                        <c:v>41.867550000000001</c:v>
                      </c:pt>
                      <c:pt idx="420">
                        <c:v>41.965049999999998</c:v>
                      </c:pt>
                      <c:pt idx="421">
                        <c:v>42.071133333333336</c:v>
                      </c:pt>
                      <c:pt idx="422">
                        <c:v>42.187350000000002</c:v>
                      </c:pt>
                      <c:pt idx="423">
                        <c:v>42.284599999999998</c:v>
                      </c:pt>
                      <c:pt idx="424">
                        <c:v>42.381566666666664</c:v>
                      </c:pt>
                      <c:pt idx="425">
                        <c:v>42.478816666666667</c:v>
                      </c:pt>
                      <c:pt idx="426">
                        <c:v>42.576050000000002</c:v>
                      </c:pt>
                      <c:pt idx="427">
                        <c:v>42.673300000000005</c:v>
                      </c:pt>
                      <c:pt idx="428">
                        <c:v>42.770533333333333</c:v>
                      </c:pt>
                      <c:pt idx="429">
                        <c:v>42.867516666666667</c:v>
                      </c:pt>
                      <c:pt idx="430">
                        <c:v>42.965016666666664</c:v>
                      </c:pt>
                      <c:pt idx="431">
                        <c:v>43.071100000000001</c:v>
                      </c:pt>
                      <c:pt idx="432">
                        <c:v>43.187316666666668</c:v>
                      </c:pt>
                      <c:pt idx="433">
                        <c:v>43.28456666666667</c:v>
                      </c:pt>
                      <c:pt idx="434">
                        <c:v>43.38153333333333</c:v>
                      </c:pt>
                      <c:pt idx="435">
                        <c:v>43.478783333333332</c:v>
                      </c:pt>
                      <c:pt idx="436">
                        <c:v>43.576283333333336</c:v>
                      </c:pt>
                      <c:pt idx="437">
                        <c:v>43.673783333333333</c:v>
                      </c:pt>
                      <c:pt idx="438">
                        <c:v>43.771283333333336</c:v>
                      </c:pt>
                      <c:pt idx="439">
                        <c:v>43.868783333333333</c:v>
                      </c:pt>
                      <c:pt idx="440">
                        <c:v>43.96628333333333</c:v>
                      </c:pt>
                      <c:pt idx="441">
                        <c:v>44.072366666666667</c:v>
                      </c:pt>
                      <c:pt idx="442">
                        <c:v>44.188316666666665</c:v>
                      </c:pt>
                      <c:pt idx="443">
                        <c:v>44.285833333333336</c:v>
                      </c:pt>
                      <c:pt idx="444">
                        <c:v>44.383333333333333</c:v>
                      </c:pt>
                      <c:pt idx="445">
                        <c:v>44.480300000000007</c:v>
                      </c:pt>
                      <c:pt idx="446">
                        <c:v>44.577549999999995</c:v>
                      </c:pt>
                      <c:pt idx="447">
                        <c:v>44.674783333333338</c:v>
                      </c:pt>
                      <c:pt idx="448">
                        <c:v>44.772033333333333</c:v>
                      </c:pt>
                      <c:pt idx="449">
                        <c:v>44.869016666666667</c:v>
                      </c:pt>
                      <c:pt idx="450">
                        <c:v>44.966249999999995</c:v>
                      </c:pt>
                      <c:pt idx="451">
                        <c:v>45.072066666666665</c:v>
                      </c:pt>
                      <c:pt idx="452">
                        <c:v>45.188549999999999</c:v>
                      </c:pt>
                      <c:pt idx="453">
                        <c:v>45.285800000000002</c:v>
                      </c:pt>
                      <c:pt idx="454">
                        <c:v>45.382766666666662</c:v>
                      </c:pt>
                      <c:pt idx="455">
                        <c:v>45.480016666666664</c:v>
                      </c:pt>
                      <c:pt idx="456">
                        <c:v>45.577516666666661</c:v>
                      </c:pt>
                      <c:pt idx="457">
                        <c:v>45.675016666666671</c:v>
                      </c:pt>
                      <c:pt idx="458">
                        <c:v>45.772516666666668</c:v>
                      </c:pt>
                      <c:pt idx="459">
                        <c:v>45.870016666666665</c:v>
                      </c:pt>
                      <c:pt idx="460">
                        <c:v>45.967516666666668</c:v>
                      </c:pt>
                      <c:pt idx="461">
                        <c:v>46.074116666666669</c:v>
                      </c:pt>
                      <c:pt idx="462">
                        <c:v>46.190849999999998</c:v>
                      </c:pt>
                      <c:pt idx="463">
                        <c:v>46.2881</c:v>
                      </c:pt>
                      <c:pt idx="464">
                        <c:v>46.385333333333328</c:v>
                      </c:pt>
                      <c:pt idx="465">
                        <c:v>46.482066666666668</c:v>
                      </c:pt>
                      <c:pt idx="466">
                        <c:v>46.579566666666665</c:v>
                      </c:pt>
                      <c:pt idx="467">
                        <c:v>46.676533333333332</c:v>
                      </c:pt>
                      <c:pt idx="468">
                        <c:v>46.773516666666666</c:v>
                      </c:pt>
                      <c:pt idx="469">
                        <c:v>46.870766666666668</c:v>
                      </c:pt>
                      <c:pt idx="470">
                        <c:v>46.967750000000002</c:v>
                      </c:pt>
                      <c:pt idx="471">
                        <c:v>47.074083333333334</c:v>
                      </c:pt>
                      <c:pt idx="472">
                        <c:v>47.19081666666667</c:v>
                      </c:pt>
                      <c:pt idx="473">
                        <c:v>47.288316666666667</c:v>
                      </c:pt>
                      <c:pt idx="474">
                        <c:v>47.385833333333338</c:v>
                      </c:pt>
                      <c:pt idx="475">
                        <c:v>47.483333333333334</c:v>
                      </c:pt>
                      <c:pt idx="476">
                        <c:v>47.580833333333331</c:v>
                      </c:pt>
                      <c:pt idx="477">
                        <c:v>47.678333333333327</c:v>
                      </c:pt>
                      <c:pt idx="478">
                        <c:v>47.775833333333338</c:v>
                      </c:pt>
                      <c:pt idx="479">
                        <c:v>47.873333333333335</c:v>
                      </c:pt>
                      <c:pt idx="480">
                        <c:v>47.970833333333331</c:v>
                      </c:pt>
                      <c:pt idx="481">
                        <c:v>48.076916666666662</c:v>
                      </c:pt>
                      <c:pt idx="482">
                        <c:v>48.193133333333336</c:v>
                      </c:pt>
                      <c:pt idx="483">
                        <c:v>48.290366666666664</c:v>
                      </c:pt>
                      <c:pt idx="484">
                        <c:v>48.387349999999998</c:v>
                      </c:pt>
                      <c:pt idx="485">
                        <c:v>48.4846</c:v>
                      </c:pt>
                      <c:pt idx="486">
                        <c:v>48.582099999999997</c:v>
                      </c:pt>
                      <c:pt idx="487">
                        <c:v>48.679333333333339</c:v>
                      </c:pt>
                      <c:pt idx="488">
                        <c:v>48.776566666666668</c:v>
                      </c:pt>
                      <c:pt idx="489">
                        <c:v>48.8733</c:v>
                      </c:pt>
                      <c:pt idx="490">
                        <c:v>48.970800000000004</c:v>
                      </c:pt>
                      <c:pt idx="491">
                        <c:v>49.076616666666673</c:v>
                      </c:pt>
                      <c:pt idx="492">
                        <c:v>49.193099999999994</c:v>
                      </c:pt>
                      <c:pt idx="493">
                        <c:v>49.290333333333336</c:v>
                      </c:pt>
                      <c:pt idx="494">
                        <c:v>49.387316666666671</c:v>
                      </c:pt>
                      <c:pt idx="495">
                        <c:v>49.484566666666666</c:v>
                      </c:pt>
                      <c:pt idx="496">
                        <c:v>49.58206666666667</c:v>
                      </c:pt>
                      <c:pt idx="497">
                        <c:v>49.679566666666666</c:v>
                      </c:pt>
                      <c:pt idx="498">
                        <c:v>49.777066666666663</c:v>
                      </c:pt>
                      <c:pt idx="499">
                        <c:v>49.874566666666666</c:v>
                      </c:pt>
                      <c:pt idx="500">
                        <c:v>49.97206666666667</c:v>
                      </c:pt>
                      <c:pt idx="501">
                        <c:v>50.078400000000002</c:v>
                      </c:pt>
                      <c:pt idx="502">
                        <c:v>50.194883333333337</c:v>
                      </c:pt>
                      <c:pt idx="503">
                        <c:v>50.291866666666671</c:v>
                      </c:pt>
                      <c:pt idx="504">
                        <c:v>50.389099999999999</c:v>
                      </c:pt>
                      <c:pt idx="505">
                        <c:v>50.486083333333333</c:v>
                      </c:pt>
                      <c:pt idx="506">
                        <c:v>50.583333333333336</c:v>
                      </c:pt>
                      <c:pt idx="507">
                        <c:v>50.680833333333332</c:v>
                      </c:pt>
                      <c:pt idx="508">
                        <c:v>50.778333333333329</c:v>
                      </c:pt>
                      <c:pt idx="509">
                        <c:v>50.87583333333334</c:v>
                      </c:pt>
                      <c:pt idx="510">
                        <c:v>50.973333333333336</c:v>
                      </c:pt>
                      <c:pt idx="511">
                        <c:v>51.079933333333329</c:v>
                      </c:pt>
                      <c:pt idx="512">
                        <c:v>51.196149999999996</c:v>
                      </c:pt>
                      <c:pt idx="513">
                        <c:v>51.293133333333337</c:v>
                      </c:pt>
                      <c:pt idx="514">
                        <c:v>51.390366666666665</c:v>
                      </c:pt>
                      <c:pt idx="515">
                        <c:v>51.487866666666669</c:v>
                      </c:pt>
                      <c:pt idx="516">
                        <c:v>51.585366666666665</c:v>
                      </c:pt>
                      <c:pt idx="517">
                        <c:v>51.682866666666669</c:v>
                      </c:pt>
                      <c:pt idx="518">
                        <c:v>51.779850000000003</c:v>
                      </c:pt>
                      <c:pt idx="519">
                        <c:v>51.876833333333337</c:v>
                      </c:pt>
                      <c:pt idx="520">
                        <c:v>51.974066666666666</c:v>
                      </c:pt>
                      <c:pt idx="521">
                        <c:v>52.080683333333333</c:v>
                      </c:pt>
                      <c:pt idx="522">
                        <c:v>52.197416666666662</c:v>
                      </c:pt>
                      <c:pt idx="523">
                        <c:v>52.294400000000003</c:v>
                      </c:pt>
                      <c:pt idx="524">
                        <c:v>52.391633333333331</c:v>
                      </c:pt>
                      <c:pt idx="525">
                        <c:v>52.489133333333335</c:v>
                      </c:pt>
                      <c:pt idx="526">
                        <c:v>52.586633333333332</c:v>
                      </c:pt>
                      <c:pt idx="527">
                        <c:v>52.684133333333328</c:v>
                      </c:pt>
                      <c:pt idx="528">
                        <c:v>52.781633333333339</c:v>
                      </c:pt>
                      <c:pt idx="529">
                        <c:v>52.879133333333336</c:v>
                      </c:pt>
                      <c:pt idx="530">
                        <c:v>52.976633333333332</c:v>
                      </c:pt>
                      <c:pt idx="531">
                        <c:v>53.08325</c:v>
                      </c:pt>
                      <c:pt idx="532">
                        <c:v>53.199983333333329</c:v>
                      </c:pt>
                      <c:pt idx="533">
                        <c:v>53.297483333333339</c:v>
                      </c:pt>
                      <c:pt idx="534">
                        <c:v>53.394983333333336</c:v>
                      </c:pt>
                      <c:pt idx="535">
                        <c:v>53.492483333333332</c:v>
                      </c:pt>
                      <c:pt idx="536">
                        <c:v>53.589983333333329</c:v>
                      </c:pt>
                      <c:pt idx="537">
                        <c:v>53.687483333333333</c:v>
                      </c:pt>
                      <c:pt idx="538">
                        <c:v>53.784733333333328</c:v>
                      </c:pt>
                      <c:pt idx="539">
                        <c:v>53.881966666666671</c:v>
                      </c:pt>
                      <c:pt idx="540">
                        <c:v>53.978950000000005</c:v>
                      </c:pt>
                      <c:pt idx="541">
                        <c:v>54.085283333333336</c:v>
                      </c:pt>
                      <c:pt idx="542">
                        <c:v>54.202033333333333</c:v>
                      </c:pt>
                      <c:pt idx="543">
                        <c:v>54.299533333333336</c:v>
                      </c:pt>
                      <c:pt idx="544">
                        <c:v>54.397033333333333</c:v>
                      </c:pt>
                      <c:pt idx="545">
                        <c:v>54.494533333333337</c:v>
                      </c:pt>
                      <c:pt idx="546">
                        <c:v>54.592033333333333</c:v>
                      </c:pt>
                      <c:pt idx="547">
                        <c:v>54.68953333333333</c:v>
                      </c:pt>
                      <c:pt idx="548">
                        <c:v>54.787033333333333</c:v>
                      </c:pt>
                      <c:pt idx="549">
                        <c:v>54.884533333333337</c:v>
                      </c:pt>
                      <c:pt idx="550">
                        <c:v>54.982033333333334</c:v>
                      </c:pt>
                      <c:pt idx="551">
                        <c:v>55.088116666666664</c:v>
                      </c:pt>
                      <c:pt idx="552">
                        <c:v>55.20408333333333</c:v>
                      </c:pt>
                      <c:pt idx="553">
                        <c:v>55.301050000000004</c:v>
                      </c:pt>
                      <c:pt idx="554">
                        <c:v>55.398299999999999</c:v>
                      </c:pt>
                      <c:pt idx="555">
                        <c:v>55.495800000000003</c:v>
                      </c:pt>
                      <c:pt idx="556">
                        <c:v>55.593299999999999</c:v>
                      </c:pt>
                      <c:pt idx="557">
                        <c:v>55.690799999999996</c:v>
                      </c:pt>
                      <c:pt idx="558">
                        <c:v>55.7883</c:v>
                      </c:pt>
                      <c:pt idx="559">
                        <c:v>55.885800000000003</c:v>
                      </c:pt>
                      <c:pt idx="560">
                        <c:v>55.9833</c:v>
                      </c:pt>
                      <c:pt idx="561">
                        <c:v>56.089899999999993</c:v>
                      </c:pt>
                      <c:pt idx="562">
                        <c:v>56.206383333333328</c:v>
                      </c:pt>
                      <c:pt idx="563">
                        <c:v>56.30361666666667</c:v>
                      </c:pt>
                      <c:pt idx="564">
                        <c:v>56.400600000000004</c:v>
                      </c:pt>
                      <c:pt idx="565">
                        <c:v>56.49785</c:v>
                      </c:pt>
                      <c:pt idx="566">
                        <c:v>56.595350000000003</c:v>
                      </c:pt>
                      <c:pt idx="567">
                        <c:v>56.69285</c:v>
                      </c:pt>
                      <c:pt idx="568">
                        <c:v>56.790349999999997</c:v>
                      </c:pt>
                      <c:pt idx="569">
                        <c:v>56.88785</c:v>
                      </c:pt>
                      <c:pt idx="570">
                        <c:v>56.985350000000004</c:v>
                      </c:pt>
                      <c:pt idx="571">
                        <c:v>57.091433333333335</c:v>
                      </c:pt>
                      <c:pt idx="572">
                        <c:v>57.20738333333334</c:v>
                      </c:pt>
                      <c:pt idx="573">
                        <c:v>57.304366666666667</c:v>
                      </c:pt>
                      <c:pt idx="574">
                        <c:v>57.401616666666669</c:v>
                      </c:pt>
                      <c:pt idx="575">
                        <c:v>57.499116666666666</c:v>
                      </c:pt>
                      <c:pt idx="576">
                        <c:v>57.596616666666669</c:v>
                      </c:pt>
                      <c:pt idx="577">
                        <c:v>57.694116666666666</c:v>
                      </c:pt>
                      <c:pt idx="578">
                        <c:v>57.791616666666663</c:v>
                      </c:pt>
                      <c:pt idx="579">
                        <c:v>57.889116666666673</c:v>
                      </c:pt>
                      <c:pt idx="580">
                        <c:v>57.98661666666667</c:v>
                      </c:pt>
                      <c:pt idx="581">
                        <c:v>58.093216666666663</c:v>
                      </c:pt>
                      <c:pt idx="582">
                        <c:v>58.209950000000006</c:v>
                      </c:pt>
                      <c:pt idx="583">
                        <c:v>58.307450000000003</c:v>
                      </c:pt>
                      <c:pt idx="584">
                        <c:v>58.404949999999999</c:v>
                      </c:pt>
                      <c:pt idx="585">
                        <c:v>58.502200000000002</c:v>
                      </c:pt>
                      <c:pt idx="586">
                        <c:v>58.59943333333333</c:v>
                      </c:pt>
                      <c:pt idx="587">
                        <c:v>58.696149999999996</c:v>
                      </c:pt>
                      <c:pt idx="588">
                        <c:v>58.793666666666667</c:v>
                      </c:pt>
                      <c:pt idx="589">
                        <c:v>58.891166666666663</c:v>
                      </c:pt>
                      <c:pt idx="590">
                        <c:v>58.988666666666667</c:v>
                      </c:pt>
                      <c:pt idx="591">
                        <c:v>59.094483333333329</c:v>
                      </c:pt>
                      <c:pt idx="592">
                        <c:v>59.210699999999996</c:v>
                      </c:pt>
                      <c:pt idx="593">
                        <c:v>59.308200000000006</c:v>
                      </c:pt>
                      <c:pt idx="594">
                        <c:v>59.405183333333333</c:v>
                      </c:pt>
                      <c:pt idx="595">
                        <c:v>59.502416666666669</c:v>
                      </c:pt>
                      <c:pt idx="596">
                        <c:v>59.599916666666665</c:v>
                      </c:pt>
                      <c:pt idx="597">
                        <c:v>59.697416666666662</c:v>
                      </c:pt>
                      <c:pt idx="598">
                        <c:v>59.794916666666673</c:v>
                      </c:pt>
                      <c:pt idx="599">
                        <c:v>59.892433333333329</c:v>
                      </c:pt>
                      <c:pt idx="600">
                        <c:v>59.989933333333333</c:v>
                      </c:pt>
                      <c:pt idx="601">
                        <c:v>60.096000000000004</c:v>
                      </c:pt>
                      <c:pt idx="602">
                        <c:v>60.211966666666662</c:v>
                      </c:pt>
                      <c:pt idx="603">
                        <c:v>60.309466666666673</c:v>
                      </c:pt>
                      <c:pt idx="604">
                        <c:v>60.406966666666669</c:v>
                      </c:pt>
                      <c:pt idx="605">
                        <c:v>60.504466666666666</c:v>
                      </c:pt>
                      <c:pt idx="606">
                        <c:v>60.601966666666662</c:v>
                      </c:pt>
                      <c:pt idx="607">
                        <c:v>60.699466666666666</c:v>
                      </c:pt>
                      <c:pt idx="608">
                        <c:v>60.79696666666667</c:v>
                      </c:pt>
                      <c:pt idx="609">
                        <c:v>60.894466666666666</c:v>
                      </c:pt>
                      <c:pt idx="610">
                        <c:v>60.99196666666667</c:v>
                      </c:pt>
                      <c:pt idx="611">
                        <c:v>61.098049999999994</c:v>
                      </c:pt>
                      <c:pt idx="612">
                        <c:v>61.214533333333328</c:v>
                      </c:pt>
                      <c:pt idx="613">
                        <c:v>61.311516666666662</c:v>
                      </c:pt>
                      <c:pt idx="614">
                        <c:v>61.408500000000004</c:v>
                      </c:pt>
                      <c:pt idx="615">
                        <c:v>61.505733333333332</c:v>
                      </c:pt>
                      <c:pt idx="616">
                        <c:v>61.603233333333336</c:v>
                      </c:pt>
                      <c:pt idx="617">
                        <c:v>61.700733333333332</c:v>
                      </c:pt>
                      <c:pt idx="618">
                        <c:v>61.798233333333329</c:v>
                      </c:pt>
                      <c:pt idx="619">
                        <c:v>61.895733333333332</c:v>
                      </c:pt>
                      <c:pt idx="620">
                        <c:v>61.993233333333336</c:v>
                      </c:pt>
                      <c:pt idx="621">
                        <c:v>62.099316666666667</c:v>
                      </c:pt>
                      <c:pt idx="622">
                        <c:v>62.215283333333332</c:v>
                      </c:pt>
                      <c:pt idx="623">
                        <c:v>62.312783333333329</c:v>
                      </c:pt>
                      <c:pt idx="624">
                        <c:v>62.410283333333339</c:v>
                      </c:pt>
                      <c:pt idx="625">
                        <c:v>62.507783333333336</c:v>
                      </c:pt>
                      <c:pt idx="626">
                        <c:v>62.605283333333333</c:v>
                      </c:pt>
                      <c:pt idx="627">
                        <c:v>62.702783333333329</c:v>
                      </c:pt>
                      <c:pt idx="628">
                        <c:v>62.800283333333333</c:v>
                      </c:pt>
                      <c:pt idx="629">
                        <c:v>62.897783333333336</c:v>
                      </c:pt>
                      <c:pt idx="630">
                        <c:v>62.995283333333333</c:v>
                      </c:pt>
                      <c:pt idx="631">
                        <c:v>63.101099999999995</c:v>
                      </c:pt>
                      <c:pt idx="632">
                        <c:v>63.217333333333336</c:v>
                      </c:pt>
                      <c:pt idx="633">
                        <c:v>63.314833333333333</c:v>
                      </c:pt>
                      <c:pt idx="634">
                        <c:v>63.412333333333329</c:v>
                      </c:pt>
                      <c:pt idx="635">
                        <c:v>63.509833333333333</c:v>
                      </c:pt>
                      <c:pt idx="636">
                        <c:v>63.607333333333337</c:v>
                      </c:pt>
                      <c:pt idx="637">
                        <c:v>63.704833333333333</c:v>
                      </c:pt>
                      <c:pt idx="638">
                        <c:v>63.80233333333333</c:v>
                      </c:pt>
                      <c:pt idx="639">
                        <c:v>63.899316666666664</c:v>
                      </c:pt>
                      <c:pt idx="640">
                        <c:v>63.996549999999999</c:v>
                      </c:pt>
                      <c:pt idx="641">
                        <c:v>64.10263333333333</c:v>
                      </c:pt>
                      <c:pt idx="642">
                        <c:v>64.219366666666659</c:v>
                      </c:pt>
                      <c:pt idx="643">
                        <c:v>64.316099999999992</c:v>
                      </c:pt>
                      <c:pt idx="644">
                        <c:v>64.413600000000002</c:v>
                      </c:pt>
                      <c:pt idx="645">
                        <c:v>64.511099999999999</c:v>
                      </c:pt>
                      <c:pt idx="646">
                        <c:v>64.608599999999996</c:v>
                      </c:pt>
                      <c:pt idx="647">
                        <c:v>64.706100000000006</c:v>
                      </c:pt>
                      <c:pt idx="648">
                        <c:v>64.803600000000003</c:v>
                      </c:pt>
                      <c:pt idx="649">
                        <c:v>64.9011</c:v>
                      </c:pt>
                      <c:pt idx="650">
                        <c:v>64.998599999999996</c:v>
                      </c:pt>
                      <c:pt idx="651">
                        <c:v>65.104416666666665</c:v>
                      </c:pt>
                      <c:pt idx="652">
                        <c:v>65.220633333333325</c:v>
                      </c:pt>
                      <c:pt idx="653">
                        <c:v>65.317366666666672</c:v>
                      </c:pt>
                      <c:pt idx="654">
                        <c:v>65.414866666666668</c:v>
                      </c:pt>
                      <c:pt idx="655">
                        <c:v>65.512366666666665</c:v>
                      </c:pt>
                      <c:pt idx="656">
                        <c:v>65.609866666666662</c:v>
                      </c:pt>
                      <c:pt idx="657">
                        <c:v>65.707366666666672</c:v>
                      </c:pt>
                      <c:pt idx="658">
                        <c:v>65.804866666666669</c:v>
                      </c:pt>
                      <c:pt idx="659">
                        <c:v>65.902366666666666</c:v>
                      </c:pt>
                      <c:pt idx="660">
                        <c:v>65.999866666666676</c:v>
                      </c:pt>
                      <c:pt idx="661">
                        <c:v>66.105949999999993</c:v>
                      </c:pt>
                      <c:pt idx="662">
                        <c:v>66.221899999999991</c:v>
                      </c:pt>
                      <c:pt idx="663">
                        <c:v>66.319400000000002</c:v>
                      </c:pt>
                      <c:pt idx="664">
                        <c:v>66.416899999999998</c:v>
                      </c:pt>
                      <c:pt idx="665">
                        <c:v>66.514399999999995</c:v>
                      </c:pt>
                      <c:pt idx="666">
                        <c:v>66.611916666666673</c:v>
                      </c:pt>
                      <c:pt idx="667">
                        <c:v>66.709416666666669</c:v>
                      </c:pt>
                      <c:pt idx="668">
                        <c:v>66.806916666666666</c:v>
                      </c:pt>
                      <c:pt idx="669">
                        <c:v>66.904416666666663</c:v>
                      </c:pt>
                      <c:pt idx="670">
                        <c:v>67.001916666666659</c:v>
                      </c:pt>
                      <c:pt idx="671">
                        <c:v>67.108249999999998</c:v>
                      </c:pt>
                      <c:pt idx="672">
                        <c:v>67.225250000000003</c:v>
                      </c:pt>
                      <c:pt idx="673">
                        <c:v>67.322749999999999</c:v>
                      </c:pt>
                      <c:pt idx="674">
                        <c:v>67.420249999999996</c:v>
                      </c:pt>
                      <c:pt idx="675">
                        <c:v>67.517750000000007</c:v>
                      </c:pt>
                      <c:pt idx="676">
                        <c:v>67.615250000000003</c:v>
                      </c:pt>
                      <c:pt idx="677">
                        <c:v>67.71275</c:v>
                      </c:pt>
                      <c:pt idx="678">
                        <c:v>67.810249999999996</c:v>
                      </c:pt>
                      <c:pt idx="679">
                        <c:v>67.907750000000007</c:v>
                      </c:pt>
                      <c:pt idx="680">
                        <c:v>68.005250000000004</c:v>
                      </c:pt>
                      <c:pt idx="681">
                        <c:v>68.11184999999999</c:v>
                      </c:pt>
                      <c:pt idx="682">
                        <c:v>68.2286</c:v>
                      </c:pt>
                      <c:pt idx="683">
                        <c:v>68.326099999999997</c:v>
                      </c:pt>
                      <c:pt idx="684">
                        <c:v>68.423600000000008</c:v>
                      </c:pt>
                      <c:pt idx="685">
                        <c:v>68.52109999999999</c:v>
                      </c:pt>
                      <c:pt idx="686">
                        <c:v>68.618600000000001</c:v>
                      </c:pt>
                      <c:pt idx="687">
                        <c:v>68.716100000000012</c:v>
                      </c:pt>
                      <c:pt idx="688">
                        <c:v>68.813599999999994</c:v>
                      </c:pt>
                      <c:pt idx="689">
                        <c:v>68.911100000000005</c:v>
                      </c:pt>
                      <c:pt idx="690">
                        <c:v>69.008599999999987</c:v>
                      </c:pt>
                      <c:pt idx="691">
                        <c:v>69.115200000000002</c:v>
                      </c:pt>
                      <c:pt idx="692">
                        <c:v>69.231433333333342</c:v>
                      </c:pt>
                      <c:pt idx="693">
                        <c:v>69.328400000000002</c:v>
                      </c:pt>
                      <c:pt idx="694">
                        <c:v>69.42564999999999</c:v>
                      </c:pt>
                      <c:pt idx="695">
                        <c:v>69.523150000000001</c:v>
                      </c:pt>
                      <c:pt idx="696">
                        <c:v>69.620649999999998</c:v>
                      </c:pt>
                      <c:pt idx="697">
                        <c:v>69.718149999999994</c:v>
                      </c:pt>
                      <c:pt idx="698">
                        <c:v>69.815650000000005</c:v>
                      </c:pt>
                      <c:pt idx="699">
                        <c:v>69.913150000000002</c:v>
                      </c:pt>
                      <c:pt idx="700">
                        <c:v>70.010649999999998</c:v>
                      </c:pt>
                      <c:pt idx="701">
                        <c:v>70.117249999999999</c:v>
                      </c:pt>
                      <c:pt idx="702">
                        <c:v>70.233983333333327</c:v>
                      </c:pt>
                      <c:pt idx="703">
                        <c:v>70.331500000000005</c:v>
                      </c:pt>
                      <c:pt idx="704">
                        <c:v>70.429000000000002</c:v>
                      </c:pt>
                      <c:pt idx="705">
                        <c:v>70.526499999999999</c:v>
                      </c:pt>
                      <c:pt idx="706">
                        <c:v>70.623999999999995</c:v>
                      </c:pt>
                      <c:pt idx="707">
                        <c:v>70.721500000000006</c:v>
                      </c:pt>
                      <c:pt idx="708">
                        <c:v>70.819000000000003</c:v>
                      </c:pt>
                      <c:pt idx="709">
                        <c:v>70.916499999999999</c:v>
                      </c:pt>
                      <c:pt idx="710">
                        <c:v>71.013999999999996</c:v>
                      </c:pt>
                      <c:pt idx="711">
                        <c:v>71.120083333333326</c:v>
                      </c:pt>
                      <c:pt idx="712">
                        <c:v>71.2363</c:v>
                      </c:pt>
                      <c:pt idx="713">
                        <c:v>71.333533333333335</c:v>
                      </c:pt>
                      <c:pt idx="714">
                        <c:v>71.431033333333332</c:v>
                      </c:pt>
                      <c:pt idx="715">
                        <c:v>71.528533333333343</c:v>
                      </c:pt>
                      <c:pt idx="716">
                        <c:v>71.626033333333325</c:v>
                      </c:pt>
                      <c:pt idx="717">
                        <c:v>71.723533333333336</c:v>
                      </c:pt>
                      <c:pt idx="718">
                        <c:v>71.82105</c:v>
                      </c:pt>
                      <c:pt idx="719">
                        <c:v>71.91855000000001</c:v>
                      </c:pt>
                      <c:pt idx="720">
                        <c:v>72.016049999999993</c:v>
                      </c:pt>
                      <c:pt idx="721">
                        <c:v>72.122650000000007</c:v>
                      </c:pt>
                      <c:pt idx="722">
                        <c:v>72.239383333333336</c:v>
                      </c:pt>
                      <c:pt idx="723">
                        <c:v>72.336883333333333</c:v>
                      </c:pt>
                      <c:pt idx="724">
                        <c:v>72.434383333333329</c:v>
                      </c:pt>
                      <c:pt idx="725">
                        <c:v>72.531883333333326</c:v>
                      </c:pt>
                      <c:pt idx="726">
                        <c:v>72.629383333333337</c:v>
                      </c:pt>
                      <c:pt idx="727">
                        <c:v>72.726883333333333</c:v>
                      </c:pt>
                      <c:pt idx="728">
                        <c:v>72.82438333333333</c:v>
                      </c:pt>
                      <c:pt idx="729">
                        <c:v>72.921883333333341</c:v>
                      </c:pt>
                      <c:pt idx="730">
                        <c:v>73.019383333333323</c:v>
                      </c:pt>
                      <c:pt idx="731">
                        <c:v>73.125983333333338</c:v>
                      </c:pt>
                      <c:pt idx="732">
                        <c:v>73.242733333333334</c:v>
                      </c:pt>
                      <c:pt idx="733">
                        <c:v>73.34023333333333</c:v>
                      </c:pt>
                      <c:pt idx="734">
                        <c:v>73.437733333333341</c:v>
                      </c:pt>
                      <c:pt idx="735">
                        <c:v>73.535233333333323</c:v>
                      </c:pt>
                      <c:pt idx="736">
                        <c:v>73.632733333333334</c:v>
                      </c:pt>
                      <c:pt idx="737">
                        <c:v>73.730233333333345</c:v>
                      </c:pt>
                      <c:pt idx="738">
                        <c:v>73.827216666666658</c:v>
                      </c:pt>
                      <c:pt idx="739">
                        <c:v>73.924716666666669</c:v>
                      </c:pt>
                      <c:pt idx="740">
                        <c:v>74.021433333333334</c:v>
                      </c:pt>
                      <c:pt idx="741">
                        <c:v>74.127250000000004</c:v>
                      </c:pt>
                      <c:pt idx="742">
                        <c:v>74.243483333333344</c:v>
                      </c:pt>
                      <c:pt idx="743">
                        <c:v>74.340983333333327</c:v>
                      </c:pt>
                      <c:pt idx="744">
                        <c:v>74.438483333333338</c:v>
                      </c:pt>
                      <c:pt idx="745">
                        <c:v>74.535983333333334</c:v>
                      </c:pt>
                      <c:pt idx="746">
                        <c:v>74.633483333333331</c:v>
                      </c:pt>
                      <c:pt idx="747">
                        <c:v>74.730466666666672</c:v>
                      </c:pt>
                      <c:pt idx="748">
                        <c:v>74.827700000000007</c:v>
                      </c:pt>
                      <c:pt idx="749">
                        <c:v>74.92519999999999</c:v>
                      </c:pt>
                      <c:pt idx="750">
                        <c:v>75.0227</c:v>
                      </c:pt>
                      <c:pt idx="751">
                        <c:v>75.128783333333331</c:v>
                      </c:pt>
                      <c:pt idx="752">
                        <c:v>75.24475000000001</c:v>
                      </c:pt>
                      <c:pt idx="753">
                        <c:v>75.342249999999993</c:v>
                      </c:pt>
                      <c:pt idx="754">
                        <c:v>75.439750000000004</c:v>
                      </c:pt>
                      <c:pt idx="755">
                        <c:v>75.53725</c:v>
                      </c:pt>
                      <c:pt idx="756">
                        <c:v>75.634749999999997</c:v>
                      </c:pt>
                      <c:pt idx="757">
                        <c:v>75.732250000000008</c:v>
                      </c:pt>
                      <c:pt idx="758">
                        <c:v>75.829750000000004</c:v>
                      </c:pt>
                      <c:pt idx="759">
                        <c:v>75.927250000000001</c:v>
                      </c:pt>
                      <c:pt idx="760">
                        <c:v>76.024749999999997</c:v>
                      </c:pt>
                      <c:pt idx="761">
                        <c:v>76.130833333333342</c:v>
                      </c:pt>
                      <c:pt idx="762">
                        <c:v>76.246783333333326</c:v>
                      </c:pt>
                      <c:pt idx="763">
                        <c:v>76.344283333333337</c:v>
                      </c:pt>
                      <c:pt idx="764">
                        <c:v>76.441783333333333</c:v>
                      </c:pt>
                      <c:pt idx="765">
                        <c:v>76.539299999999997</c:v>
                      </c:pt>
                      <c:pt idx="766">
                        <c:v>76.636799999999994</c:v>
                      </c:pt>
                      <c:pt idx="767">
                        <c:v>76.734300000000005</c:v>
                      </c:pt>
                      <c:pt idx="768">
                        <c:v>76.831800000000001</c:v>
                      </c:pt>
                      <c:pt idx="769">
                        <c:v>76.929299999999998</c:v>
                      </c:pt>
                      <c:pt idx="770">
                        <c:v>77.026800000000009</c:v>
                      </c:pt>
                      <c:pt idx="771">
                        <c:v>77.132616666666678</c:v>
                      </c:pt>
                      <c:pt idx="772">
                        <c:v>77.249350000000007</c:v>
                      </c:pt>
                      <c:pt idx="773">
                        <c:v>77.346333333333334</c:v>
                      </c:pt>
                      <c:pt idx="774">
                        <c:v>77.44383333333333</c:v>
                      </c:pt>
                      <c:pt idx="775">
                        <c:v>77.541083333333333</c:v>
                      </c:pt>
                      <c:pt idx="776">
                        <c:v>77.63806666666666</c:v>
                      </c:pt>
                      <c:pt idx="777">
                        <c:v>77.735566666666671</c:v>
                      </c:pt>
                      <c:pt idx="778">
                        <c:v>77.833066666666667</c:v>
                      </c:pt>
                      <c:pt idx="779">
                        <c:v>77.930566666666664</c:v>
                      </c:pt>
                      <c:pt idx="780">
                        <c:v>78.028066666666675</c:v>
                      </c:pt>
                      <c:pt idx="781">
                        <c:v>78.133883333333344</c:v>
                      </c:pt>
                      <c:pt idx="782">
                        <c:v>78.250100000000003</c:v>
                      </c:pt>
                      <c:pt idx="783">
                        <c:v>78.3476</c:v>
                      </c:pt>
                      <c:pt idx="784">
                        <c:v>78.445099999999996</c:v>
                      </c:pt>
                      <c:pt idx="785">
                        <c:v>78.542599999999993</c:v>
                      </c:pt>
                      <c:pt idx="786">
                        <c:v>78.639333333333326</c:v>
                      </c:pt>
                      <c:pt idx="787">
                        <c:v>78.736833333333337</c:v>
                      </c:pt>
                      <c:pt idx="788">
                        <c:v>78.834333333333333</c:v>
                      </c:pt>
                      <c:pt idx="789">
                        <c:v>78.93183333333333</c:v>
                      </c:pt>
                      <c:pt idx="790">
                        <c:v>79.029333333333341</c:v>
                      </c:pt>
                      <c:pt idx="791">
                        <c:v>79.135933333333327</c:v>
                      </c:pt>
                      <c:pt idx="792">
                        <c:v>79.25266666666667</c:v>
                      </c:pt>
                      <c:pt idx="793">
                        <c:v>79.350166666666667</c:v>
                      </c:pt>
                      <c:pt idx="794">
                        <c:v>79.447666666666663</c:v>
                      </c:pt>
                      <c:pt idx="795">
                        <c:v>79.545166666666674</c:v>
                      </c:pt>
                      <c:pt idx="796">
                        <c:v>79.642150000000001</c:v>
                      </c:pt>
                      <c:pt idx="797">
                        <c:v>79.739133333333328</c:v>
                      </c:pt>
                      <c:pt idx="798">
                        <c:v>79.836366666666663</c:v>
                      </c:pt>
                      <c:pt idx="799">
                        <c:v>79.933866666666674</c:v>
                      </c:pt>
                      <c:pt idx="800">
                        <c:v>80.031366666666656</c:v>
                      </c:pt>
                      <c:pt idx="801">
                        <c:v>80.137199999999993</c:v>
                      </c:pt>
                      <c:pt idx="802">
                        <c:v>80.253416666666666</c:v>
                      </c:pt>
                      <c:pt idx="803">
                        <c:v>80.350133333333332</c:v>
                      </c:pt>
                      <c:pt idx="804">
                        <c:v>80.447633333333343</c:v>
                      </c:pt>
                      <c:pt idx="805">
                        <c:v>80.545133333333325</c:v>
                      </c:pt>
                      <c:pt idx="806">
                        <c:v>80.642633333333336</c:v>
                      </c:pt>
                      <c:pt idx="807">
                        <c:v>80.740133333333333</c:v>
                      </c:pt>
                      <c:pt idx="808">
                        <c:v>80.837633333333329</c:v>
                      </c:pt>
                      <c:pt idx="809">
                        <c:v>80.93513333333334</c:v>
                      </c:pt>
                      <c:pt idx="810">
                        <c:v>81.032633333333322</c:v>
                      </c:pt>
                      <c:pt idx="811">
                        <c:v>81.139233333333337</c:v>
                      </c:pt>
                      <c:pt idx="812">
                        <c:v>81.255983333333333</c:v>
                      </c:pt>
                      <c:pt idx="813">
                        <c:v>81.35348333333333</c:v>
                      </c:pt>
                      <c:pt idx="814">
                        <c:v>81.45098333333334</c:v>
                      </c:pt>
                      <c:pt idx="815">
                        <c:v>81.548483333333323</c:v>
                      </c:pt>
                      <c:pt idx="816">
                        <c:v>81.645983333333334</c:v>
                      </c:pt>
                      <c:pt idx="817">
                        <c:v>81.743483333333344</c:v>
                      </c:pt>
                      <c:pt idx="818">
                        <c:v>81.840983333333327</c:v>
                      </c:pt>
                      <c:pt idx="819">
                        <c:v>81.937966666666668</c:v>
                      </c:pt>
                      <c:pt idx="820">
                        <c:v>82.034683333333334</c:v>
                      </c:pt>
                      <c:pt idx="821">
                        <c:v>82.140500000000003</c:v>
                      </c:pt>
                      <c:pt idx="822">
                        <c:v>82.256733333333344</c:v>
                      </c:pt>
                      <c:pt idx="823">
                        <c:v>82.353450000000009</c:v>
                      </c:pt>
                      <c:pt idx="824">
                        <c:v>82.450949999999992</c:v>
                      </c:pt>
                      <c:pt idx="825">
                        <c:v>82.548450000000003</c:v>
                      </c:pt>
                      <c:pt idx="826">
                        <c:v>82.645949999999999</c:v>
                      </c:pt>
                      <c:pt idx="827">
                        <c:v>82.743449999999996</c:v>
                      </c:pt>
                      <c:pt idx="828">
                        <c:v>82.840950000000007</c:v>
                      </c:pt>
                      <c:pt idx="829">
                        <c:v>82.938450000000003</c:v>
                      </c:pt>
                      <c:pt idx="830">
                        <c:v>83.03595</c:v>
                      </c:pt>
                      <c:pt idx="831">
                        <c:v>83.14255</c:v>
                      </c:pt>
                      <c:pt idx="832">
                        <c:v>83.259299999999996</c:v>
                      </c:pt>
                      <c:pt idx="833">
                        <c:v>83.356800000000007</c:v>
                      </c:pt>
                      <c:pt idx="834">
                        <c:v>83.454300000000003</c:v>
                      </c:pt>
                      <c:pt idx="835">
                        <c:v>83.5518</c:v>
                      </c:pt>
                      <c:pt idx="836">
                        <c:v>83.649299999999997</c:v>
                      </c:pt>
                      <c:pt idx="837">
                        <c:v>83.746799999999993</c:v>
                      </c:pt>
                      <c:pt idx="838">
                        <c:v>83.844300000000004</c:v>
                      </c:pt>
                      <c:pt idx="839">
                        <c:v>83.941800000000001</c:v>
                      </c:pt>
                      <c:pt idx="840">
                        <c:v>84.039299999999997</c:v>
                      </c:pt>
                      <c:pt idx="841">
                        <c:v>84.145899999999997</c:v>
                      </c:pt>
                      <c:pt idx="842">
                        <c:v>84.262116666666671</c:v>
                      </c:pt>
                      <c:pt idx="843">
                        <c:v>84.359616666666668</c:v>
                      </c:pt>
                      <c:pt idx="844">
                        <c:v>84.457116666666664</c:v>
                      </c:pt>
                      <c:pt idx="845">
                        <c:v>84.554616666666661</c:v>
                      </c:pt>
                      <c:pt idx="846">
                        <c:v>84.651350000000008</c:v>
                      </c:pt>
                      <c:pt idx="847">
                        <c:v>84.74884999999999</c:v>
                      </c:pt>
                      <c:pt idx="848">
                        <c:v>84.846350000000001</c:v>
                      </c:pt>
                      <c:pt idx="849">
                        <c:v>84.943850000000012</c:v>
                      </c:pt>
                      <c:pt idx="850">
                        <c:v>85.041349999999994</c:v>
                      </c:pt>
                      <c:pt idx="851">
                        <c:v>85.147950000000009</c:v>
                      </c:pt>
                      <c:pt idx="852">
                        <c:v>85.264683333333338</c:v>
                      </c:pt>
                      <c:pt idx="853">
                        <c:v>85.362183333333334</c:v>
                      </c:pt>
                      <c:pt idx="854">
                        <c:v>85.459683333333331</c:v>
                      </c:pt>
                      <c:pt idx="855">
                        <c:v>85.557183333333327</c:v>
                      </c:pt>
                      <c:pt idx="856">
                        <c:v>85.654683333333338</c:v>
                      </c:pt>
                      <c:pt idx="857">
                        <c:v>85.752183333333335</c:v>
                      </c:pt>
                      <c:pt idx="858">
                        <c:v>85.849699999999999</c:v>
                      </c:pt>
                      <c:pt idx="859">
                        <c:v>85.947200000000009</c:v>
                      </c:pt>
                      <c:pt idx="860">
                        <c:v>86.044699999999992</c:v>
                      </c:pt>
                      <c:pt idx="861">
                        <c:v>86.151300000000006</c:v>
                      </c:pt>
                      <c:pt idx="862">
                        <c:v>86.26751666666668</c:v>
                      </c:pt>
                      <c:pt idx="863">
                        <c:v>86.364233333333331</c:v>
                      </c:pt>
                      <c:pt idx="864">
                        <c:v>86.461733333333328</c:v>
                      </c:pt>
                      <c:pt idx="865">
                        <c:v>86.559233333333339</c:v>
                      </c:pt>
                      <c:pt idx="866">
                        <c:v>86.656733333333335</c:v>
                      </c:pt>
                      <c:pt idx="867">
                        <c:v>86.754233333333332</c:v>
                      </c:pt>
                      <c:pt idx="868">
                        <c:v>86.851733333333343</c:v>
                      </c:pt>
                      <c:pt idx="869">
                        <c:v>86.949233333333325</c:v>
                      </c:pt>
                      <c:pt idx="870">
                        <c:v>87.046733333333336</c:v>
                      </c:pt>
                      <c:pt idx="871">
                        <c:v>87.153333333333336</c:v>
                      </c:pt>
                      <c:pt idx="872">
                        <c:v>87.270083333333332</c:v>
                      </c:pt>
                      <c:pt idx="873">
                        <c:v>87.367583333333343</c:v>
                      </c:pt>
                      <c:pt idx="874">
                        <c:v>87.465083333333325</c:v>
                      </c:pt>
                      <c:pt idx="875">
                        <c:v>87.562583333333336</c:v>
                      </c:pt>
                      <c:pt idx="876">
                        <c:v>87.660083333333333</c:v>
                      </c:pt>
                      <c:pt idx="877">
                        <c:v>87.757583333333329</c:v>
                      </c:pt>
                      <c:pt idx="878">
                        <c:v>87.85508333333334</c:v>
                      </c:pt>
                      <c:pt idx="879">
                        <c:v>87.952583333333322</c:v>
                      </c:pt>
                      <c:pt idx="880">
                        <c:v>88.050083333333333</c:v>
                      </c:pt>
                      <c:pt idx="881">
                        <c:v>88.156683333333334</c:v>
                      </c:pt>
                      <c:pt idx="882">
                        <c:v>88.272899999999993</c:v>
                      </c:pt>
                      <c:pt idx="883">
                        <c:v>88.369633333333326</c:v>
                      </c:pt>
                      <c:pt idx="884">
                        <c:v>88.467133333333337</c:v>
                      </c:pt>
                      <c:pt idx="885">
                        <c:v>88.564633333333333</c:v>
                      </c:pt>
                      <c:pt idx="886">
                        <c:v>88.66213333333333</c:v>
                      </c:pt>
                      <c:pt idx="887">
                        <c:v>88.75963333333334</c:v>
                      </c:pt>
                      <c:pt idx="888">
                        <c:v>88.857133333333337</c:v>
                      </c:pt>
                      <c:pt idx="889">
                        <c:v>88.954633333333334</c:v>
                      </c:pt>
                      <c:pt idx="890">
                        <c:v>89.05213333333333</c:v>
                      </c:pt>
                      <c:pt idx="891">
                        <c:v>89.15795</c:v>
                      </c:pt>
                      <c:pt idx="892">
                        <c:v>89.274166666666659</c:v>
                      </c:pt>
                      <c:pt idx="893">
                        <c:v>89.370899999999992</c:v>
                      </c:pt>
                      <c:pt idx="894">
                        <c:v>89.468400000000003</c:v>
                      </c:pt>
                      <c:pt idx="895">
                        <c:v>89.565899999999999</c:v>
                      </c:pt>
                      <c:pt idx="896">
                        <c:v>89.663399999999996</c:v>
                      </c:pt>
                      <c:pt idx="897">
                        <c:v>89.760900000000007</c:v>
                      </c:pt>
                      <c:pt idx="898">
                        <c:v>89.858400000000003</c:v>
                      </c:pt>
                      <c:pt idx="899">
                        <c:v>89.9559</c:v>
                      </c:pt>
                      <c:pt idx="900">
                        <c:v>90.053399999999996</c:v>
                      </c:pt>
                      <c:pt idx="901">
                        <c:v>90.160000000000011</c:v>
                      </c:pt>
                      <c:pt idx="902">
                        <c:v>90.27673333333334</c:v>
                      </c:pt>
                      <c:pt idx="903">
                        <c:v>90.373716666666667</c:v>
                      </c:pt>
                      <c:pt idx="904">
                        <c:v>90.470433333333332</c:v>
                      </c:pt>
                      <c:pt idx="905">
                        <c:v>90.56795000000001</c:v>
                      </c:pt>
                      <c:pt idx="906">
                        <c:v>90.665449999999993</c:v>
                      </c:pt>
                      <c:pt idx="907">
                        <c:v>90.762950000000004</c:v>
                      </c:pt>
                      <c:pt idx="908">
                        <c:v>90.86045</c:v>
                      </c:pt>
                      <c:pt idx="909">
                        <c:v>90.957949999999997</c:v>
                      </c:pt>
                      <c:pt idx="910">
                        <c:v>91.055450000000008</c:v>
                      </c:pt>
                      <c:pt idx="911">
                        <c:v>91.161266666666677</c:v>
                      </c:pt>
                      <c:pt idx="912">
                        <c:v>91.277483333333336</c:v>
                      </c:pt>
                      <c:pt idx="913">
                        <c:v>91.374983333333333</c:v>
                      </c:pt>
                      <c:pt idx="914">
                        <c:v>91.472483333333329</c:v>
                      </c:pt>
                      <c:pt idx="915">
                        <c:v>91.569983333333326</c:v>
                      </c:pt>
                      <c:pt idx="916">
                        <c:v>91.667483333333337</c:v>
                      </c:pt>
                      <c:pt idx="917">
                        <c:v>91.764983333333333</c:v>
                      </c:pt>
                      <c:pt idx="918">
                        <c:v>91.86248333333333</c:v>
                      </c:pt>
                      <c:pt idx="919">
                        <c:v>91.959983333333341</c:v>
                      </c:pt>
                      <c:pt idx="920">
                        <c:v>92.057483333333323</c:v>
                      </c:pt>
                      <c:pt idx="921">
                        <c:v>92.16331666666666</c:v>
                      </c:pt>
                      <c:pt idx="922">
                        <c:v>92.280050000000003</c:v>
                      </c:pt>
                      <c:pt idx="923">
                        <c:v>92.377549999999999</c:v>
                      </c:pt>
                      <c:pt idx="924">
                        <c:v>92.474533333333326</c:v>
                      </c:pt>
                      <c:pt idx="925">
                        <c:v>92.572033333333337</c:v>
                      </c:pt>
                      <c:pt idx="926">
                        <c:v>92.66953333333332</c:v>
                      </c:pt>
                      <c:pt idx="927">
                        <c:v>92.766249999999999</c:v>
                      </c:pt>
                      <c:pt idx="928">
                        <c:v>92.863749999999996</c:v>
                      </c:pt>
                      <c:pt idx="929">
                        <c:v>92.961250000000007</c:v>
                      </c:pt>
                      <c:pt idx="930">
                        <c:v>93.058749999999989</c:v>
                      </c:pt>
                      <c:pt idx="931">
                        <c:v>93.16458333333334</c:v>
                      </c:pt>
                      <c:pt idx="932">
                        <c:v>93.280799999999999</c:v>
                      </c:pt>
                      <c:pt idx="933">
                        <c:v>93.37830000000001</c:v>
                      </c:pt>
                      <c:pt idx="934">
                        <c:v>93.475799999999992</c:v>
                      </c:pt>
                      <c:pt idx="935">
                        <c:v>93.573300000000003</c:v>
                      </c:pt>
                      <c:pt idx="936">
                        <c:v>93.6708</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'ottawa 4lb 18th feb_3rd try'!$C$2:$C$810</c15:sqref>
                        </c15:formulaRef>
                      </c:ext>
                    </c:extLst>
                    <c:numCache>
                      <c:formatCode>General</c:formatCode>
                      <c:ptCount val="809"/>
                      <c:pt idx="57">
                        <c:v>1.3193965959567824</c:v>
                      </c:pt>
                      <c:pt idx="83">
                        <c:v>3.149213974078072</c:v>
                      </c:pt>
                      <c:pt idx="104">
                        <c:v>4.0715058209809785</c:v>
                      </c:pt>
                      <c:pt idx="122">
                        <c:v>4.6090611000785113</c:v>
                      </c:pt>
                      <c:pt idx="139">
                        <c:v>5.230198191760703</c:v>
                      </c:pt>
                      <c:pt idx="154">
                        <c:v>5.2867511812584667</c:v>
                      </c:pt>
                      <c:pt idx="171">
                        <c:v>4.9643710151793234</c:v>
                      </c:pt>
                      <c:pt idx="187">
                        <c:v>5.2264445601249374</c:v>
                      </c:pt>
                      <c:pt idx="204">
                        <c:v>4.8513363137653052</c:v>
                      </c:pt>
                      <c:pt idx="223">
                        <c:v>4.312611759755967</c:v>
                      </c:pt>
                      <c:pt idx="244">
                        <c:v>4.0222895253539379</c:v>
                      </c:pt>
                      <c:pt idx="276">
                        <c:v>2.6400505053140146</c:v>
                      </c:pt>
                      <c:pt idx="312">
                        <c:v>2.3035411752214672</c:v>
                      </c:pt>
                      <c:pt idx="355">
                        <c:v>1.8834146890812433</c:v>
                      </c:pt>
                      <c:pt idx="408">
                        <c:v>1.5744510676352694</c:v>
                      </c:pt>
                      <c:pt idx="453">
                        <c:v>1.867875494654774</c:v>
                      </c:pt>
                      <c:pt idx="497">
                        <c:v>1.8776600183593442</c:v>
                      </c:pt>
                      <c:pt idx="531">
                        <c:v>2.4385347246365456</c:v>
                      </c:pt>
                      <c:pt idx="563">
                        <c:v>2.6187494177681603</c:v>
                      </c:pt>
                      <c:pt idx="591">
                        <c:v>2.9560709934787321</c:v>
                      </c:pt>
                      <c:pt idx="618">
                        <c:v>3.0821390044691035</c:v>
                      </c:pt>
                      <c:pt idx="643">
                        <c:v>3.3957318364753206</c:v>
                      </c:pt>
                      <c:pt idx="668">
                        <c:v>3.3523141673748218</c:v>
                      </c:pt>
                      <c:pt idx="691">
                        <c:v>3.5957457562257589</c:v>
                      </c:pt>
                      <c:pt idx="711">
                        <c:v>4.0733874789056834</c:v>
                      </c:pt>
                      <c:pt idx="733">
                        <c:v>3.7910351402683049</c:v>
                      </c:pt>
                      <c:pt idx="753">
                        <c:v>4.2373939610892313</c:v>
                      </c:pt>
                      <c:pt idx="772">
                        <c:v>4.2909828185901659</c:v>
                      </c:pt>
                      <c:pt idx="790">
                        <c:v>4.8034157623198732</c:v>
                      </c:pt>
                      <c:pt idx="808">
                        <c:v>4.6268133974819987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A-2B02-46E6-8277-315C73E30BF4}"/>
                  </c:ext>
                </c:extLst>
              </c15:ser>
            </c15:filteredScatterSeries>
            <c15:filteredScatterSeries>
              <c15:ser>
                <c:idx val="11"/>
                <c:order val="10"/>
                <c:spPr>
                  <a:ln w="25400" cap="rnd">
                    <a:noFill/>
                    <a:round/>
                  </a:ln>
                  <a:effectLst/>
                </c:spPr>
                <c:marker>
                  <c:symbol val="circle"/>
                  <c:size val="5"/>
                  <c:spPr>
                    <a:solidFill>
                      <a:schemeClr val="accent5"/>
                    </a:solidFill>
                    <a:ln w="9525">
                      <a:solidFill>
                        <a:schemeClr val="accent5"/>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'ottawa 2lb with camera 7th feb'!$I$2:$I$645</c15:sqref>
                        </c15:formulaRef>
                      </c:ext>
                    </c:extLst>
                    <c:numCache>
                      <c:formatCode>General</c:formatCode>
                      <c:ptCount val="644"/>
                      <c:pt idx="0">
                        <c:v>0</c:v>
                      </c:pt>
                      <c:pt idx="1">
                        <c:v>5.133</c:v>
                      </c:pt>
                      <c:pt idx="2">
                        <c:v>12.246</c:v>
                      </c:pt>
                      <c:pt idx="3">
                        <c:v>18.096</c:v>
                      </c:pt>
                      <c:pt idx="4">
                        <c:v>23.946000000000002</c:v>
                      </c:pt>
                      <c:pt idx="5">
                        <c:v>29.795999999999999</c:v>
                      </c:pt>
                      <c:pt idx="6">
                        <c:v>35.646000000000001</c:v>
                      </c:pt>
                      <c:pt idx="7">
                        <c:v>41.496000000000002</c:v>
                      </c:pt>
                      <c:pt idx="8">
                        <c:v>47.3</c:v>
                      </c:pt>
                      <c:pt idx="9">
                        <c:v>53.118000000000002</c:v>
                      </c:pt>
                      <c:pt idx="10">
                        <c:v>58.968000000000004</c:v>
                      </c:pt>
                      <c:pt idx="11">
                        <c:v>65.317999999999998</c:v>
                      </c:pt>
                      <c:pt idx="12">
                        <c:v>72.322000000000003</c:v>
                      </c:pt>
                      <c:pt idx="13">
                        <c:v>78.156999999999996</c:v>
                      </c:pt>
                      <c:pt idx="14">
                        <c:v>83.974999999999994</c:v>
                      </c:pt>
                      <c:pt idx="15">
                        <c:v>89.793999999999997</c:v>
                      </c:pt>
                      <c:pt idx="16">
                        <c:v>95.597999999999999</c:v>
                      </c:pt>
                      <c:pt idx="17">
                        <c:v>101.432</c:v>
                      </c:pt>
                      <c:pt idx="18">
                        <c:v>107.251</c:v>
                      </c:pt>
                      <c:pt idx="19">
                        <c:v>113.101</c:v>
                      </c:pt>
                      <c:pt idx="20">
                        <c:v>118.92</c:v>
                      </c:pt>
                      <c:pt idx="21">
                        <c:v>125.3</c:v>
                      </c:pt>
                      <c:pt idx="22">
                        <c:v>132.273</c:v>
                      </c:pt>
                      <c:pt idx="23">
                        <c:v>138.108</c:v>
                      </c:pt>
                      <c:pt idx="24">
                        <c:v>143.94200000000001</c:v>
                      </c:pt>
                      <c:pt idx="25">
                        <c:v>149.77699999999999</c:v>
                      </c:pt>
                      <c:pt idx="26">
                        <c:v>155.62700000000001</c:v>
                      </c:pt>
                      <c:pt idx="27">
                        <c:v>161.46100000000001</c:v>
                      </c:pt>
                      <c:pt idx="28">
                        <c:v>167.29599999999999</c:v>
                      </c:pt>
                      <c:pt idx="29">
                        <c:v>173.114</c:v>
                      </c:pt>
                      <c:pt idx="30">
                        <c:v>178.94900000000001</c:v>
                      </c:pt>
                      <c:pt idx="31">
                        <c:v>185.298</c:v>
                      </c:pt>
                      <c:pt idx="32">
                        <c:v>192.27099999999999</c:v>
                      </c:pt>
                      <c:pt idx="33">
                        <c:v>198.09</c:v>
                      </c:pt>
                      <c:pt idx="34">
                        <c:v>203.92500000000001</c:v>
                      </c:pt>
                      <c:pt idx="35">
                        <c:v>209.77500000000001</c:v>
                      </c:pt>
                      <c:pt idx="36">
                        <c:v>215.59299999999999</c:v>
                      </c:pt>
                      <c:pt idx="37">
                        <c:v>221.428</c:v>
                      </c:pt>
                      <c:pt idx="38">
                        <c:v>227.24700000000001</c:v>
                      </c:pt>
                      <c:pt idx="39">
                        <c:v>233.08099999999999</c:v>
                      </c:pt>
                      <c:pt idx="40">
                        <c:v>238.9</c:v>
                      </c:pt>
                      <c:pt idx="41">
                        <c:v>245.249</c:v>
                      </c:pt>
                      <c:pt idx="42">
                        <c:v>252.22300000000001</c:v>
                      </c:pt>
                      <c:pt idx="43">
                        <c:v>258.05700000000002</c:v>
                      </c:pt>
                      <c:pt idx="44">
                        <c:v>263.87599999999998</c:v>
                      </c:pt>
                      <c:pt idx="45">
                        <c:v>269.69499999999999</c:v>
                      </c:pt>
                      <c:pt idx="46">
                        <c:v>275.54500000000002</c:v>
                      </c:pt>
                      <c:pt idx="47">
                        <c:v>281.34800000000001</c:v>
                      </c:pt>
                      <c:pt idx="48">
                        <c:v>287.19799999999998</c:v>
                      </c:pt>
                      <c:pt idx="49">
                        <c:v>293.048</c:v>
                      </c:pt>
                      <c:pt idx="50">
                        <c:v>298.89800000000002</c:v>
                      </c:pt>
                      <c:pt idx="51">
                        <c:v>305.24700000000001</c:v>
                      </c:pt>
                      <c:pt idx="52">
                        <c:v>312.22000000000003</c:v>
                      </c:pt>
                      <c:pt idx="53">
                        <c:v>318.024</c:v>
                      </c:pt>
                      <c:pt idx="54">
                        <c:v>323.858</c:v>
                      </c:pt>
                      <c:pt idx="55">
                        <c:v>329.67700000000002</c:v>
                      </c:pt>
                      <c:pt idx="56">
                        <c:v>335.49599999999998</c:v>
                      </c:pt>
                      <c:pt idx="57">
                        <c:v>341.315</c:v>
                      </c:pt>
                      <c:pt idx="58">
                        <c:v>347.149</c:v>
                      </c:pt>
                      <c:pt idx="59">
                        <c:v>352.96800000000002</c:v>
                      </c:pt>
                      <c:pt idx="60">
                        <c:v>358.77100000000002</c:v>
                      </c:pt>
                      <c:pt idx="61">
                        <c:v>365.12</c:v>
                      </c:pt>
                      <c:pt idx="62">
                        <c:v>372.09399999999999</c:v>
                      </c:pt>
                      <c:pt idx="63">
                        <c:v>377.89699999999999</c:v>
                      </c:pt>
                      <c:pt idx="64">
                        <c:v>383.74700000000001</c:v>
                      </c:pt>
                      <c:pt idx="65">
                        <c:v>389.56599999999997</c:v>
                      </c:pt>
                      <c:pt idx="66">
                        <c:v>395.36900000000003</c:v>
                      </c:pt>
                      <c:pt idx="67">
                        <c:v>401.18799999999999</c:v>
                      </c:pt>
                      <c:pt idx="68">
                        <c:v>407.02199999999999</c:v>
                      </c:pt>
                      <c:pt idx="69">
                        <c:v>412.84100000000001</c:v>
                      </c:pt>
                      <c:pt idx="70">
                        <c:v>418.69099999999997</c:v>
                      </c:pt>
                      <c:pt idx="71">
                        <c:v>425.04</c:v>
                      </c:pt>
                      <c:pt idx="72">
                        <c:v>431.99799999999999</c:v>
                      </c:pt>
                      <c:pt idx="73">
                        <c:v>437.81700000000001</c:v>
                      </c:pt>
                      <c:pt idx="74">
                        <c:v>443.62</c:v>
                      </c:pt>
                      <c:pt idx="75">
                        <c:v>449.43900000000002</c:v>
                      </c:pt>
                      <c:pt idx="76">
                        <c:v>455.24200000000002</c:v>
                      </c:pt>
                      <c:pt idx="77">
                        <c:v>461.09199999999998</c:v>
                      </c:pt>
                      <c:pt idx="78">
                        <c:v>466.92700000000002</c:v>
                      </c:pt>
                      <c:pt idx="79">
                        <c:v>472.74599999999998</c:v>
                      </c:pt>
                      <c:pt idx="80">
                        <c:v>478.56400000000002</c:v>
                      </c:pt>
                      <c:pt idx="81">
                        <c:v>484.92899999999997</c:v>
                      </c:pt>
                      <c:pt idx="82">
                        <c:v>491.91800000000001</c:v>
                      </c:pt>
                      <c:pt idx="83">
                        <c:v>497.721</c:v>
                      </c:pt>
                      <c:pt idx="84">
                        <c:v>503.54</c:v>
                      </c:pt>
                      <c:pt idx="85">
                        <c:v>509.375</c:v>
                      </c:pt>
                      <c:pt idx="86">
                        <c:v>515.19299999999998</c:v>
                      </c:pt>
                      <c:pt idx="87">
                        <c:v>521.02800000000002</c:v>
                      </c:pt>
                      <c:pt idx="88">
                        <c:v>526.84699999999998</c:v>
                      </c:pt>
                      <c:pt idx="89">
                        <c:v>532.68100000000004</c:v>
                      </c:pt>
                      <c:pt idx="90">
                        <c:v>538.5</c:v>
                      </c:pt>
                      <c:pt idx="91">
                        <c:v>544.84900000000005</c:v>
                      </c:pt>
                      <c:pt idx="92">
                        <c:v>551.85400000000004</c:v>
                      </c:pt>
                      <c:pt idx="93">
                        <c:v>557.70399999999995</c:v>
                      </c:pt>
                      <c:pt idx="94">
                        <c:v>563.52300000000002</c:v>
                      </c:pt>
                      <c:pt idx="95">
                        <c:v>569.37300000000005</c:v>
                      </c:pt>
                      <c:pt idx="96">
                        <c:v>575.20699999999999</c:v>
                      </c:pt>
                      <c:pt idx="97">
                        <c:v>581.01</c:v>
                      </c:pt>
                      <c:pt idx="98">
                        <c:v>586.81299999999999</c:v>
                      </c:pt>
                      <c:pt idx="99">
                        <c:v>592.61699999999996</c:v>
                      </c:pt>
                      <c:pt idx="100">
                        <c:v>598.43600000000004</c:v>
                      </c:pt>
                      <c:pt idx="101">
                        <c:v>604.76900000000001</c:v>
                      </c:pt>
                      <c:pt idx="102">
                        <c:v>611.74199999999996</c:v>
                      </c:pt>
                      <c:pt idx="103">
                        <c:v>617.59199999999998</c:v>
                      </c:pt>
                      <c:pt idx="104">
                        <c:v>623.44200000000001</c:v>
                      </c:pt>
                      <c:pt idx="105">
                        <c:v>629.27700000000004</c:v>
                      </c:pt>
                      <c:pt idx="106">
                        <c:v>635.096</c:v>
                      </c:pt>
                      <c:pt idx="107">
                        <c:v>640.91499999999996</c:v>
                      </c:pt>
                      <c:pt idx="108">
                        <c:v>646.71799999999996</c:v>
                      </c:pt>
                      <c:pt idx="109">
                        <c:v>652.56799999999998</c:v>
                      </c:pt>
                      <c:pt idx="110">
                        <c:v>658.37099999999998</c:v>
                      </c:pt>
                      <c:pt idx="111">
                        <c:v>664.72</c:v>
                      </c:pt>
                      <c:pt idx="112">
                        <c:v>671.72500000000002</c:v>
                      </c:pt>
                      <c:pt idx="113">
                        <c:v>677.54399999999998</c:v>
                      </c:pt>
                      <c:pt idx="114">
                        <c:v>683.37800000000004</c:v>
                      </c:pt>
                      <c:pt idx="115">
                        <c:v>689.197</c:v>
                      </c:pt>
                      <c:pt idx="116">
                        <c:v>695.01599999999996</c:v>
                      </c:pt>
                      <c:pt idx="117">
                        <c:v>700.81899999999996</c:v>
                      </c:pt>
                      <c:pt idx="118">
                        <c:v>706.63800000000003</c:v>
                      </c:pt>
                      <c:pt idx="119">
                        <c:v>712.44100000000003</c:v>
                      </c:pt>
                      <c:pt idx="120">
                        <c:v>718.26</c:v>
                      </c:pt>
                      <c:pt idx="121">
                        <c:v>724.625</c:v>
                      </c:pt>
                      <c:pt idx="122">
                        <c:v>731.61400000000003</c:v>
                      </c:pt>
                      <c:pt idx="123">
                        <c:v>737.41700000000003</c:v>
                      </c:pt>
                      <c:pt idx="124">
                        <c:v>743.26700000000005</c:v>
                      </c:pt>
                      <c:pt idx="125">
                        <c:v>749.101</c:v>
                      </c:pt>
                      <c:pt idx="126">
                        <c:v>754.92</c:v>
                      </c:pt>
                      <c:pt idx="127">
                        <c:v>760.755</c:v>
                      </c:pt>
                      <c:pt idx="128">
                        <c:v>766.57299999999998</c:v>
                      </c:pt>
                      <c:pt idx="129">
                        <c:v>772.39200000000005</c:v>
                      </c:pt>
                      <c:pt idx="130">
                        <c:v>778.22699999999998</c:v>
                      </c:pt>
                      <c:pt idx="131">
                        <c:v>784.57600000000002</c:v>
                      </c:pt>
                      <c:pt idx="132">
                        <c:v>791.56500000000005</c:v>
                      </c:pt>
                      <c:pt idx="133">
                        <c:v>797.36800000000005</c:v>
                      </c:pt>
                      <c:pt idx="134">
                        <c:v>803.17100000000005</c:v>
                      </c:pt>
                      <c:pt idx="135">
                        <c:v>808.99</c:v>
                      </c:pt>
                      <c:pt idx="136">
                        <c:v>814.84</c:v>
                      </c:pt>
                      <c:pt idx="137">
                        <c:v>820.67499999999995</c:v>
                      </c:pt>
                      <c:pt idx="138">
                        <c:v>826.49300000000005</c:v>
                      </c:pt>
                      <c:pt idx="139">
                        <c:v>832.32799999999997</c:v>
                      </c:pt>
                      <c:pt idx="140">
                        <c:v>838.16200000000003</c:v>
                      </c:pt>
                      <c:pt idx="141">
                        <c:v>844.49599999999998</c:v>
                      </c:pt>
                      <c:pt idx="142">
                        <c:v>851.5</c:v>
                      </c:pt>
                      <c:pt idx="143">
                        <c:v>857.31899999999996</c:v>
                      </c:pt>
                      <c:pt idx="144">
                        <c:v>863.16899999999998</c:v>
                      </c:pt>
                      <c:pt idx="145">
                        <c:v>869.01900000000001</c:v>
                      </c:pt>
                      <c:pt idx="146">
                        <c:v>874.83799999999997</c:v>
                      </c:pt>
                      <c:pt idx="147">
                        <c:v>880.64099999999996</c:v>
                      </c:pt>
                      <c:pt idx="148">
                        <c:v>886.44500000000005</c:v>
                      </c:pt>
                      <c:pt idx="149">
                        <c:v>892.29499999999996</c:v>
                      </c:pt>
                      <c:pt idx="150">
                        <c:v>898.14499999999998</c:v>
                      </c:pt>
                      <c:pt idx="151">
                        <c:v>904.49400000000003</c:v>
                      </c:pt>
                      <c:pt idx="152">
                        <c:v>911.46699999999998</c:v>
                      </c:pt>
                      <c:pt idx="153">
                        <c:v>917.27</c:v>
                      </c:pt>
                      <c:pt idx="154">
                        <c:v>923.12</c:v>
                      </c:pt>
                      <c:pt idx="155">
                        <c:v>928.97</c:v>
                      </c:pt>
                      <c:pt idx="156">
                        <c:v>934.78899999999999</c:v>
                      </c:pt>
                      <c:pt idx="157">
                        <c:v>940.59299999999996</c:v>
                      </c:pt>
                      <c:pt idx="158">
                        <c:v>946.39599999999996</c:v>
                      </c:pt>
                      <c:pt idx="159">
                        <c:v>952.21500000000003</c:v>
                      </c:pt>
                      <c:pt idx="160">
                        <c:v>958.04899999999998</c:v>
                      </c:pt>
                      <c:pt idx="161">
                        <c:v>964.39800000000002</c:v>
                      </c:pt>
                      <c:pt idx="162">
                        <c:v>971.37199999999996</c:v>
                      </c:pt>
                      <c:pt idx="163">
                        <c:v>977.19</c:v>
                      </c:pt>
                      <c:pt idx="164">
                        <c:v>982.99400000000003</c:v>
                      </c:pt>
                      <c:pt idx="165">
                        <c:v>988.84400000000005</c:v>
                      </c:pt>
                      <c:pt idx="166">
                        <c:v>994.66200000000003</c:v>
                      </c:pt>
                      <c:pt idx="167">
                        <c:v>1000.466</c:v>
                      </c:pt>
                      <c:pt idx="168">
                        <c:v>1006.285</c:v>
                      </c:pt>
                      <c:pt idx="169">
                        <c:v>1012.088</c:v>
                      </c:pt>
                      <c:pt idx="170">
                        <c:v>1017.891</c:v>
                      </c:pt>
                      <c:pt idx="171">
                        <c:v>1024.24</c:v>
                      </c:pt>
                      <c:pt idx="172">
                        <c:v>1031.2139999999999</c:v>
                      </c:pt>
                      <c:pt idx="173">
                        <c:v>1037.0170000000001</c:v>
                      </c:pt>
                      <c:pt idx="174">
                        <c:v>1042.8510000000001</c:v>
                      </c:pt>
                      <c:pt idx="175">
                        <c:v>1048.67</c:v>
                      </c:pt>
                      <c:pt idx="176">
                        <c:v>1054.52</c:v>
                      </c:pt>
                      <c:pt idx="177">
                        <c:v>1060.3699999999999</c:v>
                      </c:pt>
                      <c:pt idx="178">
                        <c:v>1066.1890000000001</c:v>
                      </c:pt>
                      <c:pt idx="179">
                        <c:v>1072.0229999999999</c:v>
                      </c:pt>
                      <c:pt idx="180">
                        <c:v>1077.8420000000001</c:v>
                      </c:pt>
                      <c:pt idx="181">
                        <c:v>1084.191</c:v>
                      </c:pt>
                      <c:pt idx="182">
                        <c:v>1091.1959999999999</c:v>
                      </c:pt>
                      <c:pt idx="183">
                        <c:v>1097.046</c:v>
                      </c:pt>
                      <c:pt idx="184">
                        <c:v>1102.865</c:v>
                      </c:pt>
                      <c:pt idx="185">
                        <c:v>1108.684</c:v>
                      </c:pt>
                      <c:pt idx="186">
                        <c:v>1114.502</c:v>
                      </c:pt>
                      <c:pt idx="187">
                        <c:v>1120.3209999999999</c:v>
                      </c:pt>
                      <c:pt idx="188">
                        <c:v>1126.1400000000001</c:v>
                      </c:pt>
                      <c:pt idx="189">
                        <c:v>1131.9749999999999</c:v>
                      </c:pt>
                      <c:pt idx="190">
                        <c:v>1137.7929999999999</c:v>
                      </c:pt>
                      <c:pt idx="191">
                        <c:v>1144.143</c:v>
                      </c:pt>
                      <c:pt idx="192">
                        <c:v>1151.116</c:v>
                      </c:pt>
                      <c:pt idx="193">
                        <c:v>1156.9349999999999</c:v>
                      </c:pt>
                      <c:pt idx="194">
                        <c:v>1162.7539999999999</c:v>
                      </c:pt>
                      <c:pt idx="195">
                        <c:v>1168.5719999999999</c:v>
                      </c:pt>
                      <c:pt idx="196">
                        <c:v>1174.3910000000001</c:v>
                      </c:pt>
                      <c:pt idx="197">
                        <c:v>1180.21</c:v>
                      </c:pt>
                      <c:pt idx="198">
                        <c:v>1186.0440000000001</c:v>
                      </c:pt>
                      <c:pt idx="199">
                        <c:v>1191.895</c:v>
                      </c:pt>
                      <c:pt idx="200">
                        <c:v>1197.713</c:v>
                      </c:pt>
                      <c:pt idx="201">
                        <c:v>1204.0940000000001</c:v>
                      </c:pt>
                      <c:pt idx="202">
                        <c:v>1211.098</c:v>
                      </c:pt>
                      <c:pt idx="203">
                        <c:v>1216.9169999999999</c:v>
                      </c:pt>
                      <c:pt idx="204">
                        <c:v>1222.7670000000001</c:v>
                      </c:pt>
                      <c:pt idx="205">
                        <c:v>1228.6020000000001</c:v>
                      </c:pt>
                      <c:pt idx="206">
                        <c:v>1234.42</c:v>
                      </c:pt>
                      <c:pt idx="207">
                        <c:v>1240.239</c:v>
                      </c:pt>
                      <c:pt idx="208">
                        <c:v>1246.0740000000001</c:v>
                      </c:pt>
                      <c:pt idx="209">
                        <c:v>1251.893</c:v>
                      </c:pt>
                      <c:pt idx="210">
                        <c:v>1257.711</c:v>
                      </c:pt>
                      <c:pt idx="211">
                        <c:v>1264.0609999999999</c:v>
                      </c:pt>
                      <c:pt idx="212">
                        <c:v>1271.049</c:v>
                      </c:pt>
                      <c:pt idx="213">
                        <c:v>1276.8679999999999</c:v>
                      </c:pt>
                      <c:pt idx="214">
                        <c:v>1282.703</c:v>
                      </c:pt>
                      <c:pt idx="215">
                        <c:v>1288.5219999999999</c:v>
                      </c:pt>
                      <c:pt idx="216">
                        <c:v>1294.3399999999999</c:v>
                      </c:pt>
                      <c:pt idx="217">
                        <c:v>1300.1590000000001</c:v>
                      </c:pt>
                      <c:pt idx="218">
                        <c:v>1305.962</c:v>
                      </c:pt>
                      <c:pt idx="219">
                        <c:v>1311.8119999999999</c:v>
                      </c:pt>
                      <c:pt idx="220">
                        <c:v>1317.616</c:v>
                      </c:pt>
                      <c:pt idx="221">
                        <c:v>1323.9649999999999</c:v>
                      </c:pt>
                      <c:pt idx="222">
                        <c:v>1330.9380000000001</c:v>
                      </c:pt>
                      <c:pt idx="223">
                        <c:v>1336.741</c:v>
                      </c:pt>
                      <c:pt idx="224">
                        <c:v>1342.576</c:v>
                      </c:pt>
                      <c:pt idx="225">
                        <c:v>1348.395</c:v>
                      </c:pt>
                      <c:pt idx="226">
                        <c:v>1354.2139999999999</c:v>
                      </c:pt>
                      <c:pt idx="227">
                        <c:v>1360.0170000000001</c:v>
                      </c:pt>
                      <c:pt idx="228">
                        <c:v>1365.8510000000001</c:v>
                      </c:pt>
                      <c:pt idx="229">
                        <c:v>1371.67</c:v>
                      </c:pt>
                      <c:pt idx="230">
                        <c:v>1377.489</c:v>
                      </c:pt>
                      <c:pt idx="231">
                        <c:v>1383.838</c:v>
                      </c:pt>
                      <c:pt idx="232">
                        <c:v>1390.8109999999999</c:v>
                      </c:pt>
                      <c:pt idx="233">
                        <c:v>1396.646</c:v>
                      </c:pt>
                      <c:pt idx="234">
                        <c:v>1402.4649999999999</c:v>
                      </c:pt>
                      <c:pt idx="235">
                        <c:v>1408.2840000000001</c:v>
                      </c:pt>
                      <c:pt idx="236">
                        <c:v>1414.087</c:v>
                      </c:pt>
                      <c:pt idx="237">
                        <c:v>1419.9369999999999</c:v>
                      </c:pt>
                      <c:pt idx="238">
                        <c:v>1425.787</c:v>
                      </c:pt>
                      <c:pt idx="239">
                        <c:v>1431.606</c:v>
                      </c:pt>
                      <c:pt idx="240">
                        <c:v>1437.4090000000001</c:v>
                      </c:pt>
                      <c:pt idx="241">
                        <c:v>1443.7739999999999</c:v>
                      </c:pt>
                      <c:pt idx="242">
                        <c:v>1450.778</c:v>
                      </c:pt>
                      <c:pt idx="243">
                        <c:v>1456.597</c:v>
                      </c:pt>
                      <c:pt idx="244">
                        <c:v>1462.4159999999999</c:v>
                      </c:pt>
                      <c:pt idx="245">
                        <c:v>1468.2660000000001</c:v>
                      </c:pt>
                      <c:pt idx="246">
                        <c:v>1474.116</c:v>
                      </c:pt>
                      <c:pt idx="247">
                        <c:v>1479.9349999999999</c:v>
                      </c:pt>
                      <c:pt idx="248">
                        <c:v>1485.769</c:v>
                      </c:pt>
                      <c:pt idx="249">
                        <c:v>1491.588</c:v>
                      </c:pt>
                      <c:pt idx="250">
                        <c:v>1497.422</c:v>
                      </c:pt>
                      <c:pt idx="251">
                        <c:v>1503.7719999999999</c:v>
                      </c:pt>
                      <c:pt idx="252">
                        <c:v>1510.7449999999999</c:v>
                      </c:pt>
                      <c:pt idx="253">
                        <c:v>1516.5640000000001</c:v>
                      </c:pt>
                      <c:pt idx="254">
                        <c:v>1522.414</c:v>
                      </c:pt>
                      <c:pt idx="255">
                        <c:v>1528.248</c:v>
                      </c:pt>
                      <c:pt idx="256">
                        <c:v>1534.067</c:v>
                      </c:pt>
                      <c:pt idx="257">
                        <c:v>1539.886</c:v>
                      </c:pt>
                      <c:pt idx="258">
                        <c:v>1545.72</c:v>
                      </c:pt>
                      <c:pt idx="259">
                        <c:v>1551.539</c:v>
                      </c:pt>
                      <c:pt idx="260">
                        <c:v>1557.3579999999999</c:v>
                      </c:pt>
                      <c:pt idx="261">
                        <c:v>1563.7070000000001</c:v>
                      </c:pt>
                      <c:pt idx="262">
                        <c:v>1570.712</c:v>
                      </c:pt>
                      <c:pt idx="263">
                        <c:v>1576.546</c:v>
                      </c:pt>
                      <c:pt idx="264">
                        <c:v>1582.365</c:v>
                      </c:pt>
                      <c:pt idx="265">
                        <c:v>1588.184</c:v>
                      </c:pt>
                      <c:pt idx="266">
                        <c:v>1594.018</c:v>
                      </c:pt>
                      <c:pt idx="267">
                        <c:v>1599.8530000000001</c:v>
                      </c:pt>
                      <c:pt idx="268">
                        <c:v>1605.672</c:v>
                      </c:pt>
                      <c:pt idx="269">
                        <c:v>1611.49</c:v>
                      </c:pt>
                      <c:pt idx="270">
                        <c:v>1617.325</c:v>
                      </c:pt>
                      <c:pt idx="271">
                        <c:v>1623.674</c:v>
                      </c:pt>
                      <c:pt idx="272">
                        <c:v>1630.663</c:v>
                      </c:pt>
                      <c:pt idx="273">
                        <c:v>1636.5129999999999</c:v>
                      </c:pt>
                      <c:pt idx="274">
                        <c:v>1642.3320000000001</c:v>
                      </c:pt>
                      <c:pt idx="275">
                        <c:v>1648.1659999999999</c:v>
                      </c:pt>
                      <c:pt idx="276">
                        <c:v>1654.0160000000001</c:v>
                      </c:pt>
                      <c:pt idx="277">
                        <c:v>1659.835</c:v>
                      </c:pt>
                      <c:pt idx="278">
                        <c:v>1665.654</c:v>
                      </c:pt>
                      <c:pt idx="279">
                        <c:v>1671.4570000000001</c:v>
                      </c:pt>
                      <c:pt idx="280">
                        <c:v>1677.2919999999999</c:v>
                      </c:pt>
                      <c:pt idx="281">
                        <c:v>1683.672</c:v>
                      </c:pt>
                      <c:pt idx="282">
                        <c:v>1690.6610000000001</c:v>
                      </c:pt>
                      <c:pt idx="283">
                        <c:v>1696.48</c:v>
                      </c:pt>
                      <c:pt idx="284">
                        <c:v>1702.3140000000001</c:v>
                      </c:pt>
                      <c:pt idx="285">
                        <c:v>1708.1489999999999</c:v>
                      </c:pt>
                      <c:pt idx="286">
                        <c:v>1713.9670000000001</c:v>
                      </c:pt>
                      <c:pt idx="287">
                        <c:v>1719.8019999999999</c:v>
                      </c:pt>
                      <c:pt idx="288">
                        <c:v>1725.605</c:v>
                      </c:pt>
                      <c:pt idx="289">
                        <c:v>1731.424</c:v>
                      </c:pt>
                      <c:pt idx="290">
                        <c:v>1737.2429999999999</c:v>
                      </c:pt>
                      <c:pt idx="291">
                        <c:v>1743.5920000000001</c:v>
                      </c:pt>
                      <c:pt idx="292">
                        <c:v>1750.5650000000001</c:v>
                      </c:pt>
                      <c:pt idx="293">
                        <c:v>1756.384</c:v>
                      </c:pt>
                      <c:pt idx="294">
                        <c:v>1762.203</c:v>
                      </c:pt>
                      <c:pt idx="295">
                        <c:v>1768.0060000000001</c:v>
                      </c:pt>
                      <c:pt idx="296">
                        <c:v>1773.809</c:v>
                      </c:pt>
                      <c:pt idx="297">
                        <c:v>1779.6130000000001</c:v>
                      </c:pt>
                      <c:pt idx="298">
                        <c:v>1785.4469999999999</c:v>
                      </c:pt>
                      <c:pt idx="299">
                        <c:v>1791.2660000000001</c:v>
                      </c:pt>
                      <c:pt idx="300">
                        <c:v>1797.085</c:v>
                      </c:pt>
                      <c:pt idx="301">
                        <c:v>1803.434</c:v>
                      </c:pt>
                      <c:pt idx="302">
                        <c:v>1810.423</c:v>
                      </c:pt>
                      <c:pt idx="303">
                        <c:v>1816.242</c:v>
                      </c:pt>
                      <c:pt idx="304">
                        <c:v>1822.0609999999999</c:v>
                      </c:pt>
                      <c:pt idx="305">
                        <c:v>1827.8789999999999</c:v>
                      </c:pt>
                      <c:pt idx="306">
                        <c:v>1833.7139999999999</c:v>
                      </c:pt>
                      <c:pt idx="307">
                        <c:v>1839.548</c:v>
                      </c:pt>
                      <c:pt idx="308">
                        <c:v>1845.367</c:v>
                      </c:pt>
                      <c:pt idx="309">
                        <c:v>1851.1859999999999</c:v>
                      </c:pt>
                      <c:pt idx="310">
                        <c:v>1857.02</c:v>
                      </c:pt>
                      <c:pt idx="311">
                        <c:v>1863.354</c:v>
                      </c:pt>
                      <c:pt idx="312">
                        <c:v>1870.3430000000001</c:v>
                      </c:pt>
                      <c:pt idx="313">
                        <c:v>1876.162</c:v>
                      </c:pt>
                      <c:pt idx="314">
                        <c:v>1881.9960000000001</c:v>
                      </c:pt>
                      <c:pt idx="315">
                        <c:v>1887.8150000000001</c:v>
                      </c:pt>
                      <c:pt idx="316">
                        <c:v>1893.634</c:v>
                      </c:pt>
                      <c:pt idx="317">
                        <c:v>1899.4680000000001</c:v>
                      </c:pt>
                      <c:pt idx="318">
                        <c:v>1905.287</c:v>
                      </c:pt>
                      <c:pt idx="319">
                        <c:v>1911.1220000000001</c:v>
                      </c:pt>
                      <c:pt idx="320">
                        <c:v>1916.94</c:v>
                      </c:pt>
                      <c:pt idx="321">
                        <c:v>1923.29</c:v>
                      </c:pt>
                      <c:pt idx="322">
                        <c:v>1930.2629999999999</c:v>
                      </c:pt>
                      <c:pt idx="323">
                        <c:v>1936.0820000000001</c:v>
                      </c:pt>
                      <c:pt idx="324">
                        <c:v>1941.885</c:v>
                      </c:pt>
                      <c:pt idx="325">
                        <c:v>1947.7190000000001</c:v>
                      </c:pt>
                      <c:pt idx="326">
                        <c:v>1953.538</c:v>
                      </c:pt>
                      <c:pt idx="327">
                        <c:v>1959.373</c:v>
                      </c:pt>
                      <c:pt idx="328">
                        <c:v>1965.191</c:v>
                      </c:pt>
                      <c:pt idx="329">
                        <c:v>1971.01</c:v>
                      </c:pt>
                      <c:pt idx="330">
                        <c:v>1976.845</c:v>
                      </c:pt>
                      <c:pt idx="331">
                        <c:v>1983.194</c:v>
                      </c:pt>
                      <c:pt idx="332">
                        <c:v>1990.2139999999999</c:v>
                      </c:pt>
                      <c:pt idx="333">
                        <c:v>1996.048</c:v>
                      </c:pt>
                      <c:pt idx="334">
                        <c:v>2001.867</c:v>
                      </c:pt>
                      <c:pt idx="335">
                        <c:v>2007.6859999999999</c:v>
                      </c:pt>
                      <c:pt idx="336">
                        <c:v>2013.521</c:v>
                      </c:pt>
                      <c:pt idx="337">
                        <c:v>2019.3389999999999</c:v>
                      </c:pt>
                      <c:pt idx="338">
                        <c:v>2025.1579999999999</c:v>
                      </c:pt>
                      <c:pt idx="339">
                        <c:v>2030.9929999999999</c:v>
                      </c:pt>
                      <c:pt idx="340">
                        <c:v>2036.8119999999999</c:v>
                      </c:pt>
                      <c:pt idx="341">
                        <c:v>2043.1610000000001</c:v>
                      </c:pt>
                      <c:pt idx="342">
                        <c:v>2050.134</c:v>
                      </c:pt>
                      <c:pt idx="343">
                        <c:v>2055.9369999999999</c:v>
                      </c:pt>
                      <c:pt idx="344">
                        <c:v>2061.7869999999998</c:v>
                      </c:pt>
                      <c:pt idx="345">
                        <c:v>2067.6370000000002</c:v>
                      </c:pt>
                      <c:pt idx="346">
                        <c:v>2073.4720000000002</c:v>
                      </c:pt>
                      <c:pt idx="347">
                        <c:v>2079.2910000000002</c:v>
                      </c:pt>
                      <c:pt idx="348">
                        <c:v>2085.1089999999999</c:v>
                      </c:pt>
                      <c:pt idx="349">
                        <c:v>2090.9279999999999</c:v>
                      </c:pt>
                      <c:pt idx="350">
                        <c:v>2096.7469999999998</c:v>
                      </c:pt>
                      <c:pt idx="351">
                        <c:v>2103.096</c:v>
                      </c:pt>
                      <c:pt idx="352">
                        <c:v>2110.085</c:v>
                      </c:pt>
                      <c:pt idx="353">
                        <c:v>2115.92</c:v>
                      </c:pt>
                      <c:pt idx="354">
                        <c:v>2121.7379999999998</c:v>
                      </c:pt>
                      <c:pt idx="355">
                        <c:v>2127.5569999999998</c:v>
                      </c:pt>
                      <c:pt idx="356">
                        <c:v>2133.3609999999999</c:v>
                      </c:pt>
                      <c:pt idx="357">
                        <c:v>2139.1950000000002</c:v>
                      </c:pt>
                      <c:pt idx="358">
                        <c:v>2145.0140000000001</c:v>
                      </c:pt>
                      <c:pt idx="359">
                        <c:v>2150.8330000000001</c:v>
                      </c:pt>
                      <c:pt idx="360">
                        <c:v>2156.636</c:v>
                      </c:pt>
                      <c:pt idx="361">
                        <c:v>2163.0160000000001</c:v>
                      </c:pt>
                      <c:pt idx="362">
                        <c:v>2169.9899999999998</c:v>
                      </c:pt>
                      <c:pt idx="363">
                        <c:v>2175.808</c:v>
                      </c:pt>
                      <c:pt idx="364">
                        <c:v>2181.643</c:v>
                      </c:pt>
                      <c:pt idx="365">
                        <c:v>2187.462</c:v>
                      </c:pt>
                      <c:pt idx="366">
                        <c:v>2193.2809999999999</c:v>
                      </c:pt>
                      <c:pt idx="367">
                        <c:v>2199.1149999999998</c:v>
                      </c:pt>
                      <c:pt idx="368">
                        <c:v>2204.9340000000002</c:v>
                      </c:pt>
                      <c:pt idx="369">
                        <c:v>2210.7530000000002</c:v>
                      </c:pt>
                      <c:pt idx="370">
                        <c:v>2216.587</c:v>
                      </c:pt>
                      <c:pt idx="371">
                        <c:v>2222.9360000000001</c:v>
                      </c:pt>
                      <c:pt idx="372">
                        <c:v>2229.91</c:v>
                      </c:pt>
                      <c:pt idx="373">
                        <c:v>2235.7440000000001</c:v>
                      </c:pt>
                      <c:pt idx="374">
                        <c:v>2241.5630000000001</c:v>
                      </c:pt>
                      <c:pt idx="375">
                        <c:v>2247.3820000000001</c:v>
                      </c:pt>
                      <c:pt idx="376">
                        <c:v>2253.2159999999999</c:v>
                      </c:pt>
                      <c:pt idx="377">
                        <c:v>2259.0349999999999</c:v>
                      </c:pt>
                      <c:pt idx="378">
                        <c:v>2264.8850000000002</c:v>
                      </c:pt>
                      <c:pt idx="379">
                        <c:v>2270.7350000000001</c:v>
                      </c:pt>
                      <c:pt idx="380">
                        <c:v>2276.5540000000001</c:v>
                      </c:pt>
                      <c:pt idx="381">
                        <c:v>2282.9029999999998</c:v>
                      </c:pt>
                      <c:pt idx="382">
                        <c:v>2289.8919999999998</c:v>
                      </c:pt>
                      <c:pt idx="383">
                        <c:v>2295.7109999999998</c:v>
                      </c:pt>
                      <c:pt idx="384">
                        <c:v>2301.5610000000001</c:v>
                      </c:pt>
                      <c:pt idx="385">
                        <c:v>2307.4110000000001</c:v>
                      </c:pt>
                      <c:pt idx="386">
                        <c:v>2313.2449999999999</c:v>
                      </c:pt>
                      <c:pt idx="387">
                        <c:v>2319.0639999999999</c:v>
                      </c:pt>
                      <c:pt idx="388">
                        <c:v>2324.8829999999998</c:v>
                      </c:pt>
                      <c:pt idx="389">
                        <c:v>2330.7170000000001</c:v>
                      </c:pt>
                      <c:pt idx="390">
                        <c:v>2336.5360000000001</c:v>
                      </c:pt>
                      <c:pt idx="391">
                        <c:v>2342.9169999999999</c:v>
                      </c:pt>
                      <c:pt idx="392">
                        <c:v>2349.9059999999999</c:v>
                      </c:pt>
                      <c:pt idx="393">
                        <c:v>2355.7399999999998</c:v>
                      </c:pt>
                      <c:pt idx="394">
                        <c:v>2361.5590000000002</c:v>
                      </c:pt>
                      <c:pt idx="395">
                        <c:v>2367.393</c:v>
                      </c:pt>
                      <c:pt idx="396">
                        <c:v>2373.212</c:v>
                      </c:pt>
                      <c:pt idx="397">
                        <c:v>2379.047</c:v>
                      </c:pt>
                      <c:pt idx="398">
                        <c:v>2384.8649999999998</c:v>
                      </c:pt>
                      <c:pt idx="399">
                        <c:v>2390.6840000000002</c:v>
                      </c:pt>
                      <c:pt idx="400">
                        <c:v>2396.5340000000001</c:v>
                      </c:pt>
                      <c:pt idx="401">
                        <c:v>2402.8829999999998</c:v>
                      </c:pt>
                      <c:pt idx="402">
                        <c:v>2409.8719999999998</c:v>
                      </c:pt>
                      <c:pt idx="403">
                        <c:v>2415.6909999999998</c:v>
                      </c:pt>
                      <c:pt idx="404">
                        <c:v>2421.5100000000002</c:v>
                      </c:pt>
                      <c:pt idx="405">
                        <c:v>2427.3290000000002</c:v>
                      </c:pt>
                      <c:pt idx="406">
                        <c:v>2433.163</c:v>
                      </c:pt>
                      <c:pt idx="407">
                        <c:v>2438.982</c:v>
                      </c:pt>
                      <c:pt idx="408">
                        <c:v>2444.817</c:v>
                      </c:pt>
                      <c:pt idx="409">
                        <c:v>2450.6350000000002</c:v>
                      </c:pt>
                      <c:pt idx="410">
                        <c:v>2456.4540000000002</c:v>
                      </c:pt>
                      <c:pt idx="411">
                        <c:v>2462.835</c:v>
                      </c:pt>
                      <c:pt idx="412">
                        <c:v>2469.8389999999999</c:v>
                      </c:pt>
                      <c:pt idx="413">
                        <c:v>2475.6579999999999</c:v>
                      </c:pt>
                      <c:pt idx="414">
                        <c:v>2481.4769999999999</c:v>
                      </c:pt>
                      <c:pt idx="415">
                        <c:v>2487.3110000000001</c:v>
                      </c:pt>
                      <c:pt idx="416">
                        <c:v>2493.13</c:v>
                      </c:pt>
                      <c:pt idx="417">
                        <c:v>2498.933</c:v>
                      </c:pt>
                      <c:pt idx="418">
                        <c:v>2504.768</c:v>
                      </c:pt>
                      <c:pt idx="419">
                        <c:v>2510.587</c:v>
                      </c:pt>
                      <c:pt idx="420">
                        <c:v>2516.4209999999998</c:v>
                      </c:pt>
                      <c:pt idx="421">
                        <c:v>2522.7860000000001</c:v>
                      </c:pt>
                      <c:pt idx="422">
                        <c:v>2529.79</c:v>
                      </c:pt>
                      <c:pt idx="423">
                        <c:v>2535.6089999999999</c:v>
                      </c:pt>
                      <c:pt idx="424">
                        <c:v>2541.444</c:v>
                      </c:pt>
                      <c:pt idx="425">
                        <c:v>2547.2620000000002</c:v>
                      </c:pt>
                      <c:pt idx="426">
                        <c:v>2553.0810000000001</c:v>
                      </c:pt>
                      <c:pt idx="427">
                        <c:v>2558.9</c:v>
                      </c:pt>
                      <c:pt idx="428">
                        <c:v>2564.7350000000001</c:v>
                      </c:pt>
                      <c:pt idx="429">
                        <c:v>2570.585</c:v>
                      </c:pt>
                      <c:pt idx="430">
                        <c:v>2576.4349999999999</c:v>
                      </c:pt>
                      <c:pt idx="431">
                        <c:v>2582.8150000000001</c:v>
                      </c:pt>
                      <c:pt idx="432">
                        <c:v>2589.8040000000001</c:v>
                      </c:pt>
                      <c:pt idx="433">
                        <c:v>2595.607</c:v>
                      </c:pt>
                      <c:pt idx="434">
                        <c:v>2601.442</c:v>
                      </c:pt>
                      <c:pt idx="435">
                        <c:v>2607.2600000000002</c:v>
                      </c:pt>
                      <c:pt idx="436">
                        <c:v>2613.0790000000002</c:v>
                      </c:pt>
                      <c:pt idx="437">
                        <c:v>2618.9140000000002</c:v>
                      </c:pt>
                      <c:pt idx="438">
                        <c:v>2624.7330000000002</c:v>
                      </c:pt>
                      <c:pt idx="439">
                        <c:v>2630.5509999999999</c:v>
                      </c:pt>
                      <c:pt idx="440">
                        <c:v>2636.355</c:v>
                      </c:pt>
                      <c:pt idx="441">
                        <c:v>2642.7040000000002</c:v>
                      </c:pt>
                      <c:pt idx="442">
                        <c:v>2649.6770000000001</c:v>
                      </c:pt>
                      <c:pt idx="443">
                        <c:v>2655.5120000000002</c:v>
                      </c:pt>
                      <c:pt idx="444">
                        <c:v>2661.33</c:v>
                      </c:pt>
                      <c:pt idx="445">
                        <c:v>2667.1489999999999</c:v>
                      </c:pt>
                      <c:pt idx="446">
                        <c:v>2672.9679999999998</c:v>
                      </c:pt>
                      <c:pt idx="447">
                        <c:v>2678.7869999999998</c:v>
                      </c:pt>
                      <c:pt idx="448">
                        <c:v>2684.6060000000002</c:v>
                      </c:pt>
                      <c:pt idx="449">
                        <c:v>2690.44</c:v>
                      </c:pt>
                      <c:pt idx="450">
                        <c:v>2696.259</c:v>
                      </c:pt>
                      <c:pt idx="451">
                        <c:v>2702.6080000000002</c:v>
                      </c:pt>
                      <c:pt idx="452">
                        <c:v>2709.5810000000001</c:v>
                      </c:pt>
                      <c:pt idx="453">
                        <c:v>2715.4</c:v>
                      </c:pt>
                      <c:pt idx="454">
                        <c:v>2721.2190000000001</c:v>
                      </c:pt>
                      <c:pt idx="455">
                        <c:v>2727.038</c:v>
                      </c:pt>
                      <c:pt idx="456">
                        <c:v>2732.857</c:v>
                      </c:pt>
                      <c:pt idx="457">
                        <c:v>2738.6759999999999</c:v>
                      </c:pt>
                      <c:pt idx="458">
                        <c:v>2744.51</c:v>
                      </c:pt>
                      <c:pt idx="459">
                        <c:v>2750.3290000000002</c:v>
                      </c:pt>
                      <c:pt idx="460">
                        <c:v>2756.1790000000001</c:v>
                      </c:pt>
                      <c:pt idx="461">
                        <c:v>2762.5279999999998</c:v>
                      </c:pt>
                      <c:pt idx="462">
                        <c:v>2769.5169999999998</c:v>
                      </c:pt>
                      <c:pt idx="463">
                        <c:v>2775.3359999999998</c:v>
                      </c:pt>
                      <c:pt idx="464">
                        <c:v>2781.1550000000002</c:v>
                      </c:pt>
                      <c:pt idx="465">
                        <c:v>2787.0050000000001</c:v>
                      </c:pt>
                      <c:pt idx="466">
                        <c:v>2792.8389999999999</c:v>
                      </c:pt>
                      <c:pt idx="467">
                        <c:v>2798.6579999999999</c:v>
                      </c:pt>
                      <c:pt idx="468">
                        <c:v>2804.5079999999998</c:v>
                      </c:pt>
                      <c:pt idx="469">
                        <c:v>2810.3429999999998</c:v>
                      </c:pt>
                      <c:pt idx="470">
                        <c:v>2816.1610000000001</c:v>
                      </c:pt>
                      <c:pt idx="471">
                        <c:v>2822.511</c:v>
                      </c:pt>
                      <c:pt idx="472">
                        <c:v>2829.4989999999998</c:v>
                      </c:pt>
                      <c:pt idx="473">
                        <c:v>2835.3339999999998</c:v>
                      </c:pt>
                      <c:pt idx="474">
                        <c:v>2841.1529999999998</c:v>
                      </c:pt>
                      <c:pt idx="475">
                        <c:v>2846.9870000000001</c:v>
                      </c:pt>
                      <c:pt idx="476">
                        <c:v>2852.806</c:v>
                      </c:pt>
                      <c:pt idx="477">
                        <c:v>2858.6559999999999</c:v>
                      </c:pt>
                      <c:pt idx="478">
                        <c:v>2864.5059999999999</c:v>
                      </c:pt>
                      <c:pt idx="479">
                        <c:v>2870.34</c:v>
                      </c:pt>
                      <c:pt idx="480">
                        <c:v>2876.1590000000001</c:v>
                      </c:pt>
                      <c:pt idx="481">
                        <c:v>2882.5549999999998</c:v>
                      </c:pt>
                      <c:pt idx="482">
                        <c:v>2889.529</c:v>
                      </c:pt>
                      <c:pt idx="483">
                        <c:v>2895.3629999999998</c:v>
                      </c:pt>
                      <c:pt idx="484">
                        <c:v>2901.1819999999998</c:v>
                      </c:pt>
                      <c:pt idx="485">
                        <c:v>2907.0010000000002</c:v>
                      </c:pt>
                      <c:pt idx="486">
                        <c:v>2912.835</c:v>
                      </c:pt>
                      <c:pt idx="487">
                        <c:v>2918.654</c:v>
                      </c:pt>
                      <c:pt idx="488">
                        <c:v>2924.473</c:v>
                      </c:pt>
                      <c:pt idx="489">
                        <c:v>2930.2919999999999</c:v>
                      </c:pt>
                      <c:pt idx="490">
                        <c:v>2936.1109999999999</c:v>
                      </c:pt>
                      <c:pt idx="491">
                        <c:v>2942.491</c:v>
                      </c:pt>
                      <c:pt idx="492">
                        <c:v>2949.48</c:v>
                      </c:pt>
                      <c:pt idx="493">
                        <c:v>2955.299</c:v>
                      </c:pt>
                      <c:pt idx="494">
                        <c:v>2961.1329999999998</c:v>
                      </c:pt>
                      <c:pt idx="495">
                        <c:v>2966.9520000000002</c:v>
                      </c:pt>
                      <c:pt idx="496">
                        <c:v>2972.7550000000001</c:v>
                      </c:pt>
                      <c:pt idx="497">
                        <c:v>2978.59</c:v>
                      </c:pt>
                      <c:pt idx="498">
                        <c:v>2984.4079999999999</c:v>
                      </c:pt>
                      <c:pt idx="499">
                        <c:v>2990.2269999999999</c:v>
                      </c:pt>
                      <c:pt idx="500">
                        <c:v>2996.0619999999999</c:v>
                      </c:pt>
                      <c:pt idx="501">
                        <c:v>3002.4110000000001</c:v>
                      </c:pt>
                      <c:pt idx="502">
                        <c:v>3009.4</c:v>
                      </c:pt>
                      <c:pt idx="503">
                        <c:v>3015.2339999999999</c:v>
                      </c:pt>
                      <c:pt idx="504">
                        <c:v>3021.0529999999999</c:v>
                      </c:pt>
                      <c:pt idx="505">
                        <c:v>3026.8870000000002</c:v>
                      </c:pt>
                      <c:pt idx="506">
                        <c:v>3032.7060000000001</c:v>
                      </c:pt>
                      <c:pt idx="507">
                        <c:v>3038.556</c:v>
                      </c:pt>
                      <c:pt idx="508">
                        <c:v>3044.4059999999999</c:v>
                      </c:pt>
                      <c:pt idx="509">
                        <c:v>3050.2559999999999</c:v>
                      </c:pt>
                      <c:pt idx="510">
                        <c:v>3056.1060000000002</c:v>
                      </c:pt>
                      <c:pt idx="511">
                        <c:v>3062.4560000000001</c:v>
                      </c:pt>
                      <c:pt idx="512">
                        <c:v>3069.46</c:v>
                      </c:pt>
                      <c:pt idx="513">
                        <c:v>3075.279</c:v>
                      </c:pt>
                      <c:pt idx="514">
                        <c:v>3081.1129999999998</c:v>
                      </c:pt>
                      <c:pt idx="515">
                        <c:v>3086.9319999999998</c:v>
                      </c:pt>
                      <c:pt idx="516">
                        <c:v>3092.7510000000002</c:v>
                      </c:pt>
                      <c:pt idx="517">
                        <c:v>3098.5859999999998</c:v>
                      </c:pt>
                      <c:pt idx="518">
                        <c:v>3104.404</c:v>
                      </c:pt>
                      <c:pt idx="519">
                        <c:v>3110.239</c:v>
                      </c:pt>
                      <c:pt idx="520">
                        <c:v>3116.058</c:v>
                      </c:pt>
                      <c:pt idx="521">
                        <c:v>3122.4070000000002</c:v>
                      </c:pt>
                      <c:pt idx="522">
                        <c:v>3129.38</c:v>
                      </c:pt>
                      <c:pt idx="523">
                        <c:v>3135.1990000000001</c:v>
                      </c:pt>
                      <c:pt idx="524">
                        <c:v>3141.0329999999999</c:v>
                      </c:pt>
                      <c:pt idx="525">
                        <c:v>3146.8679999999999</c:v>
                      </c:pt>
                      <c:pt idx="526">
                        <c:v>3152.7020000000002</c:v>
                      </c:pt>
                      <c:pt idx="527">
                        <c:v>3158.5520000000001</c:v>
                      </c:pt>
                      <c:pt idx="528">
                        <c:v>3164.3710000000001</c:v>
                      </c:pt>
                      <c:pt idx="529">
                        <c:v>3170.2060000000001</c:v>
                      </c:pt>
                      <c:pt idx="530">
                        <c:v>3176.04</c:v>
                      </c:pt>
                      <c:pt idx="531">
                        <c:v>3182.3890000000001</c:v>
                      </c:pt>
                      <c:pt idx="532">
                        <c:v>3189.3780000000002</c:v>
                      </c:pt>
                      <c:pt idx="533">
                        <c:v>3195.2130000000002</c:v>
                      </c:pt>
                      <c:pt idx="534">
                        <c:v>3201.0309999999999</c:v>
                      </c:pt>
                      <c:pt idx="535">
                        <c:v>3206.85</c:v>
                      </c:pt>
                      <c:pt idx="536">
                        <c:v>3212.6529999999998</c:v>
                      </c:pt>
                      <c:pt idx="537">
                        <c:v>3218.4720000000002</c:v>
                      </c:pt>
                      <c:pt idx="538">
                        <c:v>3224.2759999999998</c:v>
                      </c:pt>
                      <c:pt idx="539">
                        <c:v>3230.11</c:v>
                      </c:pt>
                      <c:pt idx="540">
                        <c:v>3235.9290000000001</c:v>
                      </c:pt>
                      <c:pt idx="541">
                        <c:v>3242.2779999999998</c:v>
                      </c:pt>
                      <c:pt idx="542">
                        <c:v>3249.2669999999998</c:v>
                      </c:pt>
                      <c:pt idx="543">
                        <c:v>3255.0859999999998</c:v>
                      </c:pt>
                      <c:pt idx="544">
                        <c:v>3260.9050000000002</c:v>
                      </c:pt>
                      <c:pt idx="545">
                        <c:v>3266.7550000000001</c:v>
                      </c:pt>
                      <c:pt idx="546">
                        <c:v>3272.5729999999999</c:v>
                      </c:pt>
                      <c:pt idx="547">
                        <c:v>3278.4079999999999</c:v>
                      </c:pt>
                      <c:pt idx="548">
                        <c:v>3284.2269999999999</c:v>
                      </c:pt>
                      <c:pt idx="549">
                        <c:v>3290.0610000000001</c:v>
                      </c:pt>
                      <c:pt idx="550">
                        <c:v>3295.88</c:v>
                      </c:pt>
                      <c:pt idx="551">
                        <c:v>3302.2759999999998</c:v>
                      </c:pt>
                      <c:pt idx="552">
                        <c:v>3309.2809999999999</c:v>
                      </c:pt>
                      <c:pt idx="553">
                        <c:v>3315.1149999999998</c:v>
                      </c:pt>
                      <c:pt idx="554">
                        <c:v>3320.9340000000002</c:v>
                      </c:pt>
                      <c:pt idx="555">
                        <c:v>3326.7530000000002</c:v>
                      </c:pt>
                      <c:pt idx="556">
                        <c:v>3332.5709999999999</c:v>
                      </c:pt>
                      <c:pt idx="557">
                        <c:v>3338.4059999999999</c:v>
                      </c:pt>
                      <c:pt idx="558">
                        <c:v>3344.24</c:v>
                      </c:pt>
                      <c:pt idx="559">
                        <c:v>3350.0590000000002</c:v>
                      </c:pt>
                      <c:pt idx="560">
                        <c:v>3355.8780000000002</c:v>
                      </c:pt>
                      <c:pt idx="561">
                        <c:v>3362.2269999999999</c:v>
                      </c:pt>
                      <c:pt idx="562">
                        <c:v>3369.2</c:v>
                      </c:pt>
                      <c:pt idx="563">
                        <c:v>3375.0349999999999</c:v>
                      </c:pt>
                      <c:pt idx="564">
                        <c:v>3380.8690000000001</c:v>
                      </c:pt>
                      <c:pt idx="565">
                        <c:v>3386.6880000000001</c:v>
                      </c:pt>
                      <c:pt idx="566">
                        <c:v>3392.5070000000001</c:v>
                      </c:pt>
                      <c:pt idx="567">
                        <c:v>3398.3409999999999</c:v>
                      </c:pt>
                      <c:pt idx="568">
                        <c:v>3404.16</c:v>
                      </c:pt>
                      <c:pt idx="569">
                        <c:v>3409.9789999999998</c:v>
                      </c:pt>
                      <c:pt idx="570">
                        <c:v>3415.7979999999998</c:v>
                      </c:pt>
                      <c:pt idx="571">
                        <c:v>3422.1779999999999</c:v>
                      </c:pt>
                      <c:pt idx="572">
                        <c:v>3429.183</c:v>
                      </c:pt>
                      <c:pt idx="573">
                        <c:v>3435.0169999999998</c:v>
                      </c:pt>
                      <c:pt idx="574">
                        <c:v>3440.8519999999999</c:v>
                      </c:pt>
                      <c:pt idx="575">
                        <c:v>3446.6860000000001</c:v>
                      </c:pt>
                      <c:pt idx="576">
                        <c:v>3452.5050000000001</c:v>
                      </c:pt>
                      <c:pt idx="577">
                        <c:v>3458.3389999999999</c:v>
                      </c:pt>
                      <c:pt idx="578">
                        <c:v>3464.1579999999999</c:v>
                      </c:pt>
                      <c:pt idx="579">
                        <c:v>3469.9769999999999</c:v>
                      </c:pt>
                      <c:pt idx="580">
                        <c:v>3475.7959999999998</c:v>
                      </c:pt>
                      <c:pt idx="581">
                        <c:v>3482.1610000000001</c:v>
                      </c:pt>
                      <c:pt idx="582">
                        <c:v>3489.15</c:v>
                      </c:pt>
                      <c:pt idx="583">
                        <c:v>3494.9839999999999</c:v>
                      </c:pt>
                      <c:pt idx="584">
                        <c:v>3500.8029999999999</c:v>
                      </c:pt>
                      <c:pt idx="585">
                        <c:v>3506.6529999999998</c:v>
                      </c:pt>
                      <c:pt idx="586">
                        <c:v>3512.4720000000002</c:v>
                      </c:pt>
                      <c:pt idx="587">
                        <c:v>3518.306</c:v>
                      </c:pt>
                      <c:pt idx="588">
                        <c:v>3524.125</c:v>
                      </c:pt>
                      <c:pt idx="589">
                        <c:v>3529.96</c:v>
                      </c:pt>
                      <c:pt idx="590">
                        <c:v>3535.7779999999998</c:v>
                      </c:pt>
                      <c:pt idx="591">
                        <c:v>3542.1590000000001</c:v>
                      </c:pt>
                      <c:pt idx="592">
                        <c:v>3549.1320000000001</c:v>
                      </c:pt>
                      <c:pt idx="593">
                        <c:v>3554.9659999999999</c:v>
                      </c:pt>
                      <c:pt idx="594">
                        <c:v>3560.8009999999999</c:v>
                      </c:pt>
                      <c:pt idx="595">
                        <c:v>3566.6350000000002</c:v>
                      </c:pt>
                      <c:pt idx="596">
                        <c:v>3572.4540000000002</c:v>
                      </c:pt>
                      <c:pt idx="597">
                        <c:v>3578.2730000000001</c:v>
                      </c:pt>
                      <c:pt idx="598">
                        <c:v>3584.107</c:v>
                      </c:pt>
                      <c:pt idx="599">
                        <c:v>3589.9259999999999</c:v>
                      </c:pt>
                      <c:pt idx="600">
                        <c:v>3595.761</c:v>
                      </c:pt>
                      <c:pt idx="601">
                        <c:v>3602.1260000000002</c:v>
                      </c:pt>
                      <c:pt idx="602">
                        <c:v>3609.114</c:v>
                      </c:pt>
                      <c:pt idx="603">
                        <c:v>3614.933</c:v>
                      </c:pt>
                      <c:pt idx="604">
                        <c:v>3620.752</c:v>
                      </c:pt>
                      <c:pt idx="605">
                        <c:v>3626.587</c:v>
                      </c:pt>
                      <c:pt idx="606">
                        <c:v>3632.4050000000002</c:v>
                      </c:pt>
                      <c:pt idx="607">
                        <c:v>3638.2240000000002</c:v>
                      </c:pt>
                      <c:pt idx="608">
                        <c:v>3644.0590000000002</c:v>
                      </c:pt>
                      <c:pt idx="609">
                        <c:v>3649.877</c:v>
                      </c:pt>
                      <c:pt idx="610">
                        <c:v>3655.712</c:v>
                      </c:pt>
                      <c:pt idx="611">
                        <c:v>3662.0610000000001</c:v>
                      </c:pt>
                      <c:pt idx="612">
                        <c:v>3669.05</c:v>
                      </c:pt>
                      <c:pt idx="613">
                        <c:v>3674.884</c:v>
                      </c:pt>
                      <c:pt idx="614">
                        <c:v>3680.703</c:v>
                      </c:pt>
                      <c:pt idx="615">
                        <c:v>3686.5219999999999</c:v>
                      </c:pt>
                      <c:pt idx="616">
                        <c:v>3692.3409999999999</c:v>
                      </c:pt>
                      <c:pt idx="617">
                        <c:v>3698.16</c:v>
                      </c:pt>
                      <c:pt idx="618">
                        <c:v>3703.9789999999998</c:v>
                      </c:pt>
                      <c:pt idx="619">
                        <c:v>3709.8130000000001</c:v>
                      </c:pt>
                      <c:pt idx="620">
                        <c:v>3715.6320000000001</c:v>
                      </c:pt>
                      <c:pt idx="621">
                        <c:v>3721.9810000000002</c:v>
                      </c:pt>
                      <c:pt idx="622">
                        <c:v>3728.9540000000002</c:v>
                      </c:pt>
                      <c:pt idx="623">
                        <c:v>3734.7730000000001</c:v>
                      </c:pt>
                      <c:pt idx="624">
                        <c:v>3740.6080000000002</c:v>
                      </c:pt>
                      <c:pt idx="625">
                        <c:v>3746.4270000000001</c:v>
                      </c:pt>
                      <c:pt idx="626">
                        <c:v>3752.261</c:v>
                      </c:pt>
                      <c:pt idx="627">
                        <c:v>3758.08</c:v>
                      </c:pt>
                      <c:pt idx="628">
                        <c:v>3763.8989999999999</c:v>
                      </c:pt>
                      <c:pt idx="629">
                        <c:v>3769.7330000000002</c:v>
                      </c:pt>
                      <c:pt idx="630">
                        <c:v>3775.5520000000001</c:v>
                      </c:pt>
                      <c:pt idx="631">
                        <c:v>3781.9009999999998</c:v>
                      </c:pt>
                      <c:pt idx="632">
                        <c:v>3788.8739999999998</c:v>
                      </c:pt>
                      <c:pt idx="633">
                        <c:v>3794.7089999999998</c:v>
                      </c:pt>
                      <c:pt idx="634">
                        <c:v>3800.4960000000001</c:v>
                      </c:pt>
                      <c:pt idx="635">
                        <c:v>3806.3310000000001</c:v>
                      </c:pt>
                      <c:pt idx="636">
                        <c:v>3812.15</c:v>
                      </c:pt>
                      <c:pt idx="637">
                        <c:v>3817.9839999999999</c:v>
                      </c:pt>
                      <c:pt idx="638">
                        <c:v>3823.8029999999999</c:v>
                      </c:pt>
                      <c:pt idx="639">
                        <c:v>3829.6370000000002</c:v>
                      </c:pt>
                      <c:pt idx="640">
                        <c:v>3835.4560000000001</c:v>
                      </c:pt>
                      <c:pt idx="641">
                        <c:v>3841.837</c:v>
                      </c:pt>
                      <c:pt idx="642">
                        <c:v>3848.8409999999999</c:v>
                      </c:pt>
                      <c:pt idx="643">
                        <c:v>3854.66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'ottawa 2lb with camera 7th feb'!$L$2:$L$562</c15:sqref>
                        </c15:formulaRef>
                      </c:ext>
                    </c:extLst>
                    <c:numCache>
                      <c:formatCode>General</c:formatCode>
                      <c:ptCount val="561"/>
                      <c:pt idx="10">
                        <c:v>0.30851501439736728</c:v>
                      </c:pt>
                      <c:pt idx="15">
                        <c:v>0.64880295854149106</c:v>
                      </c:pt>
                      <c:pt idx="20">
                        <c:v>0.48067019158140484</c:v>
                      </c:pt>
                      <c:pt idx="25">
                        <c:v>0.61574359140551604</c:v>
                      </c:pt>
                      <c:pt idx="30">
                        <c:v>0.82270670505964549</c:v>
                      </c:pt>
                      <c:pt idx="35">
                        <c:v>0.61636281061441656</c:v>
                      </c:pt>
                      <c:pt idx="40">
                        <c:v>0.96137339055793991</c:v>
                      </c:pt>
                      <c:pt idx="45">
                        <c:v>1.1040753369053422</c:v>
                      </c:pt>
                      <c:pt idx="50">
                        <c:v>0.71910420162312017</c:v>
                      </c:pt>
                      <c:pt idx="55">
                        <c:v>1.2021183274310407</c:v>
                      </c:pt>
                      <c:pt idx="60">
                        <c:v>1.8560527943905964</c:v>
                      </c:pt>
                      <c:pt idx="65">
                        <c:v>1.3963305731449929</c:v>
                      </c:pt>
                      <c:pt idx="70">
                        <c:v>1.6824034334763949</c:v>
                      </c:pt>
                      <c:pt idx="75">
                        <c:v>1.9188239885520979</c:v>
                      </c:pt>
                      <c:pt idx="80">
                        <c:v>2.6781115879828326</c:v>
                      </c:pt>
                      <c:pt idx="85">
                        <c:v>2.4017396384408181</c:v>
                      </c:pt>
                      <c:pt idx="90">
                        <c:v>2.7124463519313307</c:v>
                      </c:pt>
                      <c:pt idx="95">
                        <c:v>2.9475593560716438</c:v>
                      </c:pt>
                      <c:pt idx="100">
                        <c:v>3.0967209166293928</c:v>
                      </c:pt>
                      <c:pt idx="105">
                        <c:v>3.8260756784799446</c:v>
                      </c:pt>
                      <c:pt idx="110">
                        <c:v>3.7464769368254704</c:v>
                      </c:pt>
                      <c:pt idx="115">
                        <c:v>3.7306170116135702</c:v>
                      </c:pt>
                      <c:pt idx="120">
                        <c:v>5.2644255582699673</c:v>
                      </c:pt>
                      <c:pt idx="125">
                        <c:v>4.3448656009856998</c:v>
                      </c:pt>
                      <c:pt idx="130">
                        <c:v>4.8067019158140534</c:v>
                      </c:pt>
                      <c:pt idx="135">
                        <c:v>4.258362318369465</c:v>
                      </c:pt>
                      <c:pt idx="140">
                        <c:v>5.4161524749759993</c:v>
                      </c:pt>
                      <c:pt idx="145">
                        <c:v>4.6018731568201749</c:v>
                      </c:pt>
                      <c:pt idx="150">
                        <c:v>6.6950490970267174</c:v>
                      </c:pt>
                      <c:pt idx="155">
                        <c:v>5.3527980535279722</c:v>
                      </c:pt>
                      <c:pt idx="160">
                        <c:v>5.5366415626397147</c:v>
                      </c:pt>
                      <c:pt idx="165">
                        <c:v>5.5853222925799511</c:v>
                      </c:pt>
                      <c:pt idx="170">
                        <c:v>6.9886735291080182</c:v>
                      </c:pt>
                      <c:pt idx="175">
                        <c:v>4.9384320478247981</c:v>
                      </c:pt>
                      <c:pt idx="180">
                        <c:v>7.507198683669265</c:v>
                      </c:pt>
                      <c:pt idx="185">
                        <c:v>5.933467349717942</c:v>
                      </c:pt>
                      <c:pt idx="190">
                        <c:v>6.424129994159899</c:v>
                      </c:pt>
                      <c:pt idx="195">
                        <c:v>6.108060690730694</c:v>
                      </c:pt>
                      <c:pt idx="200">
                        <c:v>7.4122370543220697</c:v>
                      </c:pt>
                      <c:pt idx="205">
                        <c:v>5.1798374825989626</c:v>
                      </c:pt>
                      <c:pt idx="210">
                        <c:v>7.0081418118107983</c:v>
                      </c:pt>
                      <c:pt idx="215">
                        <c:v>5.4201421570218562</c:v>
                      </c:pt>
                      <c:pt idx="220">
                        <c:v>6.5305561284113445</c:v>
                      </c:pt>
                      <c:pt idx="225">
                        <c:v>6.1730400597810204</c:v>
                      </c:pt>
                      <c:pt idx="230">
                        <c:v>5.84312916752594</c:v>
                      </c:pt>
                      <c:pt idx="235">
                        <c:v>5.8775775288195993</c:v>
                      </c:pt>
                      <c:pt idx="240">
                        <c:v>6.2832618025751072</c:v>
                      </c:pt>
                      <c:pt idx="245">
                        <c:v>6.4166963735943279</c:v>
                      </c:pt>
                      <c:pt idx="250">
                        <c:v>4.08149266017287</c:v>
                      </c:pt>
                      <c:pt idx="255">
                        <c:v>6.2933886978524578</c:v>
                      </c:pt>
                      <c:pt idx="260">
                        <c:v>5.3246307110958613</c:v>
                      </c:pt>
                      <c:pt idx="265">
                        <c:v>3.3413352364886761</c:v>
                      </c:pt>
                      <c:pt idx="270">
                        <c:v>4.8042277203939339</c:v>
                      </c:pt>
                      <c:pt idx="275">
                        <c:v>4.1503193800460565</c:v>
                      </c:pt>
                      <c:pt idx="280">
                        <c:v>4.4633660646844779</c:v>
                      </c:pt>
                      <c:pt idx="285">
                        <c:v>4.6018731568201749</c:v>
                      </c:pt>
                      <c:pt idx="290">
                        <c:v>4.708874682065022</c:v>
                      </c:pt>
                      <c:pt idx="295">
                        <c:v>3.510710918961073</c:v>
                      </c:pt>
                      <c:pt idx="300">
                        <c:v>4.8144709240345351</c:v>
                      </c:pt>
                      <c:pt idx="305">
                        <c:v>3.6045982983698277</c:v>
                      </c:pt>
                      <c:pt idx="310">
                        <c:v>4.6669640712398213</c:v>
                      </c:pt>
                      <c:pt idx="315">
                        <c:v>3.442117226822528</c:v>
                      </c:pt>
                      <c:pt idx="320">
                        <c:v>3.9484978540772531</c:v>
                      </c:pt>
                      <c:pt idx="325">
                        <c:v>3.2164787679911631</c:v>
                      </c:pt>
                      <c:pt idx="330">
                        <c:v>3.8453615326512427</c:v>
                      </c:pt>
                      <c:pt idx="335">
                        <c:v>3.1451639051911524</c:v>
                      </c:pt>
                      <c:pt idx="340">
                        <c:v>3.9826958731030726</c:v>
                      </c:pt>
                      <c:pt idx="345">
                        <c:v>3.9578264395782292</c:v>
                      </c:pt>
                      <c:pt idx="350">
                        <c:v>4.0535898316730101</c:v>
                      </c:pt>
                      <c:pt idx="355">
                        <c:v>3.6027263875365203</c:v>
                      </c:pt>
                      <c:pt idx="360">
                        <c:v>4.3674129096598655</c:v>
                      </c:pt>
                      <c:pt idx="365">
                        <c:v>3.892817751248943</c:v>
                      </c:pt>
                      <c:pt idx="370">
                        <c:v>4.3605150214592276</c:v>
                      </c:pt>
                      <c:pt idx="375">
                        <c:v>3.5720084429290386</c:v>
                      </c:pt>
                      <c:pt idx="380">
                        <c:v>4.8676813382695689</c:v>
                      </c:pt>
                      <c:pt idx="385">
                        <c:v>4.4722429270505923</c:v>
                      </c:pt>
                      <c:pt idx="390">
                        <c:v>5.0472103004291844</c:v>
                      </c:pt>
                      <c:pt idx="395">
                        <c:v>3.7268691058754935</c:v>
                      </c:pt>
                      <c:pt idx="400">
                        <c:v>4.0492776500463155</c:v>
                      </c:pt>
                      <c:pt idx="405">
                        <c:v>4.9033934080207713</c:v>
                      </c:pt>
                      <c:pt idx="410">
                        <c:v>4.6695278969957084</c:v>
                      </c:pt>
                      <c:pt idx="415">
                        <c:v>4.9583562886865264</c:v>
                      </c:pt>
                      <c:pt idx="420">
                        <c:v>3.8474750944692979</c:v>
                      </c:pt>
                      <c:pt idx="425">
                        <c:v>4.9285042638046201</c:v>
                      </c:pt>
                      <c:pt idx="430">
                        <c:v>5.1074623795976128</c:v>
                      </c:pt>
                      <c:pt idx="435">
                        <c:v>5.9042984590429324</c:v>
                      </c:pt>
                      <c:pt idx="440">
                        <c:v>4.5712321704760583</c:v>
                      </c:pt>
                      <c:pt idx="445">
                        <c:v>4.319023186335019</c:v>
                      </c:pt>
                      <c:pt idx="450">
                        <c:v>6.8704912401236387</c:v>
                      </c:pt>
                      <c:pt idx="455">
                        <c:v>3.9637415120699182</c:v>
                      </c:pt>
                      <c:pt idx="460">
                        <c:v>7.377921142033542</c:v>
                      </c:pt>
                      <c:pt idx="465">
                        <c:v>3.6981768636864958</c:v>
                      </c:pt>
                      <c:pt idx="470">
                        <c:v>5.7964055425984462</c:v>
                      </c:pt>
                      <c:pt idx="475">
                        <c:v>5.4823849996755945</c:v>
                      </c:pt>
                      <c:pt idx="480">
                        <c:v>5.5875497051967589</c:v>
                      </c:pt>
                      <c:pt idx="485">
                        <c:v>5.4471175669541365</c:v>
                      </c:pt>
                      <c:pt idx="490">
                        <c:v>6.6643765029200335</c:v>
                      </c:pt>
                      <c:pt idx="495">
                        <c:v>5.7391135177198533</c:v>
                      </c:pt>
                      <c:pt idx="500">
                        <c:v>6.2864994847132278</c:v>
                      </c:pt>
                      <c:pt idx="505">
                        <c:v>5.0932684509326398</c:v>
                      </c:pt>
                      <c:pt idx="510">
                        <c:v>6.981758444847519</c:v>
                      </c:pt>
                      <c:pt idx="515">
                        <c:v>5.5472652955298258</c:v>
                      </c:pt>
                      <c:pt idx="520">
                        <c:v>6.4890475863489208</c:v>
                      </c:pt>
                      <c:pt idx="525">
                        <c:v>6.8159688412853088</c:v>
                      </c:pt>
                      <c:pt idx="530">
                        <c:v>5.6903880433292144</c:v>
                      </c:pt>
                      <c:pt idx="535">
                        <c:v>6.4264849074975769</c:v>
                      </c:pt>
                      <c:pt idx="540">
                        <c:v>7.4968190102822883</c:v>
                      </c:pt>
                      <c:pt idx="545">
                        <c:v>5.5148251476026688</c:v>
                      </c:pt>
                      <c:pt idx="550">
                        <c:v>7.1416309012875541</c:v>
                      </c:pt>
                      <c:pt idx="555">
                        <c:v>6.2838078579988892</c:v>
                      </c:pt>
                      <c:pt idx="560">
                        <c:v>7.5879828326180254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B-2B02-46E6-8277-315C73E30BF4}"/>
                  </c:ext>
                </c:extLst>
              </c15:ser>
            </c15:filteredScatterSeries>
          </c:ext>
        </c:extLst>
      </c:scatterChart>
      <c:valAx>
        <c:axId val="494481328"/>
        <c:scaling>
          <c:orientation val="minMax"/>
          <c:max val="5000"/>
          <c:min val="0"/>
        </c:scaling>
        <c:delete val="0"/>
        <c:axPos val="b"/>
        <c:majorGridlines>
          <c:spPr>
            <a:ln>
              <a:solidFill>
                <a:schemeClr val="bg1">
                  <a:lumMod val="75000"/>
                </a:schemeClr>
              </a:solidFill>
              <a:prstDash val="dash"/>
            </a:ln>
          </c:spPr>
        </c:majorGridlines>
        <c:title>
          <c:tx>
            <c:rich>
              <a:bodyPr/>
              <a:lstStyle/>
              <a:p>
                <a:pPr>
                  <a:defRPr/>
                </a:pPr>
                <a:r>
                  <a:rPr lang="en-US"/>
                  <a:t>Time (seconds)</a:t>
                </a:r>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494481720"/>
        <c:crosses val="autoZero"/>
        <c:crossBetween val="midCat"/>
      </c:valAx>
      <c:valAx>
        <c:axId val="494481720"/>
        <c:scaling>
          <c:orientation val="minMax"/>
          <c:max val="10"/>
        </c:scaling>
        <c:delete val="0"/>
        <c:axPos val="l"/>
        <c:majorGridlines>
          <c:spPr>
            <a:ln>
              <a:solidFill>
                <a:schemeClr val="bg1">
                  <a:lumMod val="75000"/>
                </a:schemeClr>
              </a:solidFill>
              <a:prstDash val="dash"/>
            </a:ln>
          </c:spPr>
        </c:majorGridlines>
        <c:title>
          <c:tx>
            <c:rich>
              <a:bodyPr/>
              <a:lstStyle/>
              <a:p>
                <a:pPr>
                  <a:defRPr/>
                </a:pPr>
                <a:r>
                  <a:rPr lang="en-US"/>
                  <a:t>Loading rate (psi/sec)</a:t>
                </a:r>
              </a:p>
            </c:rich>
          </c:tx>
          <c:layout>
            <c:manualLayout>
              <c:xMode val="edge"/>
              <c:yMode val="edge"/>
              <c:x val="3.9268127066029272E-2"/>
              <c:y val="0.20321512136564326"/>
            </c:manualLayout>
          </c:layout>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494481328"/>
        <c:crosses val="autoZero"/>
        <c:crossBetween val="midCat"/>
        <c:majorUnit val="2"/>
      </c:valAx>
      <c:spPr>
        <a:solidFill>
          <a:schemeClr val="bg1"/>
        </a:solid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100" b="1">
          <a:solidFill>
            <a:schemeClr val="tx1"/>
          </a:solidFill>
        </a:defRPr>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74098467340574"/>
          <c:y val="6.9440389294403895E-2"/>
          <c:w val="0.82449177609333557"/>
          <c:h val="0.70253884322853788"/>
        </c:manualLayout>
      </c:layout>
      <c:scatterChart>
        <c:scatterStyle val="lineMarker"/>
        <c:varyColors val="0"/>
        <c:ser>
          <c:idx val="6"/>
          <c:order val="0"/>
          <c:spPr>
            <a:ln w="19050">
              <a:noFill/>
            </a:ln>
          </c:spPr>
          <c:marker>
            <c:symbol val="square"/>
            <c:size val="7"/>
            <c:spPr>
              <a:solidFill>
                <a:schemeClr val="accent2"/>
              </a:solidFill>
              <a:ln>
                <a:solidFill>
                  <a:schemeClr val="accent2"/>
                </a:solidFill>
              </a:ln>
            </c:spPr>
          </c:marker>
          <c:xVal>
            <c:numRef>
              <c:f>'ottawa 4lb 18th feb _1st try'!$F$2:$F$940</c:f>
              <c:numCache>
                <c:formatCode>General</c:formatCode>
                <c:ptCount val="939"/>
                <c:pt idx="0">
                  <c:v>0</c:v>
                </c:pt>
                <c:pt idx="1">
                  <c:v>5.1169999999999956</c:v>
                </c:pt>
                <c:pt idx="2">
                  <c:v>12.09</c:v>
                </c:pt>
                <c:pt idx="3">
                  <c:v>17.939999999999987</c:v>
                </c:pt>
                <c:pt idx="4">
                  <c:v>23.79</c:v>
                </c:pt>
                <c:pt idx="5">
                  <c:v>29.64</c:v>
                </c:pt>
                <c:pt idx="6">
                  <c:v>35.49</c:v>
                </c:pt>
                <c:pt idx="7">
                  <c:v>41.341000000000001</c:v>
                </c:pt>
                <c:pt idx="8">
                  <c:v>47.191000000000003</c:v>
                </c:pt>
                <c:pt idx="9">
                  <c:v>53.041000000000004</c:v>
                </c:pt>
                <c:pt idx="10">
                  <c:v>58.891000000000005</c:v>
                </c:pt>
                <c:pt idx="11">
                  <c:v>65.239999999999995</c:v>
                </c:pt>
                <c:pt idx="12">
                  <c:v>72.212999999999994</c:v>
                </c:pt>
                <c:pt idx="13">
                  <c:v>78.063000000000002</c:v>
                </c:pt>
                <c:pt idx="14">
                  <c:v>83.897999999999996</c:v>
                </c:pt>
                <c:pt idx="15">
                  <c:v>89.715999999999994</c:v>
                </c:pt>
                <c:pt idx="16">
                  <c:v>95.566000000000003</c:v>
                </c:pt>
                <c:pt idx="17">
                  <c:v>101.40100000000002</c:v>
                </c:pt>
                <c:pt idx="18">
                  <c:v>107.22</c:v>
                </c:pt>
                <c:pt idx="19">
                  <c:v>113.039</c:v>
                </c:pt>
                <c:pt idx="20">
                  <c:v>118.889</c:v>
                </c:pt>
                <c:pt idx="21">
                  <c:v>125.238</c:v>
                </c:pt>
                <c:pt idx="22">
                  <c:v>132.21099999999998</c:v>
                </c:pt>
                <c:pt idx="23">
                  <c:v>138.01399999999998</c:v>
                </c:pt>
                <c:pt idx="24">
                  <c:v>143.864</c:v>
                </c:pt>
                <c:pt idx="25">
                  <c:v>149.71399999999983</c:v>
                </c:pt>
                <c:pt idx="26">
                  <c:v>155.56399999999999</c:v>
                </c:pt>
                <c:pt idx="27">
                  <c:v>161.41399999999999</c:v>
                </c:pt>
                <c:pt idx="28">
                  <c:v>167.26499999999999</c:v>
                </c:pt>
                <c:pt idx="29">
                  <c:v>173.11499999999998</c:v>
                </c:pt>
                <c:pt idx="30">
                  <c:v>178.965</c:v>
                </c:pt>
                <c:pt idx="31">
                  <c:v>185.31399999999999</c:v>
                </c:pt>
                <c:pt idx="32">
                  <c:v>192.31800000000001</c:v>
                </c:pt>
                <c:pt idx="33">
                  <c:v>198.137</c:v>
                </c:pt>
                <c:pt idx="34">
                  <c:v>203.97200000000001</c:v>
                </c:pt>
                <c:pt idx="35">
                  <c:v>209.79</c:v>
                </c:pt>
                <c:pt idx="36">
                  <c:v>215.64</c:v>
                </c:pt>
                <c:pt idx="37">
                  <c:v>221.49</c:v>
                </c:pt>
                <c:pt idx="38">
                  <c:v>227.34</c:v>
                </c:pt>
                <c:pt idx="39">
                  <c:v>233.191</c:v>
                </c:pt>
                <c:pt idx="40">
                  <c:v>239.02500000000001</c:v>
                </c:pt>
                <c:pt idx="41">
                  <c:v>245.39000000000001</c:v>
                </c:pt>
                <c:pt idx="42">
                  <c:v>252.363</c:v>
                </c:pt>
                <c:pt idx="43">
                  <c:v>258.21299999999968</c:v>
                </c:pt>
                <c:pt idx="44">
                  <c:v>264.06299999999999</c:v>
                </c:pt>
                <c:pt idx="45">
                  <c:v>269.91299999999961</c:v>
                </c:pt>
                <c:pt idx="46">
                  <c:v>275.76299999999969</c:v>
                </c:pt>
                <c:pt idx="47">
                  <c:v>281.613</c:v>
                </c:pt>
                <c:pt idx="48">
                  <c:v>287.46299999999968</c:v>
                </c:pt>
                <c:pt idx="49">
                  <c:v>293.31299999999999</c:v>
                </c:pt>
                <c:pt idx="50">
                  <c:v>299.16300000000001</c:v>
                </c:pt>
                <c:pt idx="51">
                  <c:v>305.54399999999993</c:v>
                </c:pt>
                <c:pt idx="52">
                  <c:v>312.517</c:v>
                </c:pt>
                <c:pt idx="53">
                  <c:v>318.33599999999967</c:v>
                </c:pt>
                <c:pt idx="54">
                  <c:v>324.17</c:v>
                </c:pt>
                <c:pt idx="55">
                  <c:v>329.98899999999935</c:v>
                </c:pt>
                <c:pt idx="56">
                  <c:v>335.839</c:v>
                </c:pt>
                <c:pt idx="57">
                  <c:v>341.68900000000002</c:v>
                </c:pt>
                <c:pt idx="58">
                  <c:v>347.53899999999953</c:v>
                </c:pt>
                <c:pt idx="59">
                  <c:v>353.38900000000001</c:v>
                </c:pt>
                <c:pt idx="60">
                  <c:v>359.23899999999935</c:v>
                </c:pt>
                <c:pt idx="61">
                  <c:v>365.63499999999999</c:v>
                </c:pt>
                <c:pt idx="62">
                  <c:v>372.64000000000033</c:v>
                </c:pt>
                <c:pt idx="63">
                  <c:v>378.459</c:v>
                </c:pt>
                <c:pt idx="64">
                  <c:v>384.29299999999961</c:v>
                </c:pt>
                <c:pt idx="65">
                  <c:v>390.11200000000002</c:v>
                </c:pt>
                <c:pt idx="66">
                  <c:v>395.94600000000003</c:v>
                </c:pt>
                <c:pt idx="67">
                  <c:v>401.76499999999999</c:v>
                </c:pt>
                <c:pt idx="68">
                  <c:v>407.6</c:v>
                </c:pt>
                <c:pt idx="69">
                  <c:v>413.41799999999961</c:v>
                </c:pt>
                <c:pt idx="70">
                  <c:v>419.23699999999945</c:v>
                </c:pt>
                <c:pt idx="71">
                  <c:v>425.58699999999953</c:v>
                </c:pt>
                <c:pt idx="72">
                  <c:v>432.56</c:v>
                </c:pt>
                <c:pt idx="73">
                  <c:v>438.40999999999968</c:v>
                </c:pt>
                <c:pt idx="74">
                  <c:v>444.26</c:v>
                </c:pt>
                <c:pt idx="75">
                  <c:v>450.09399999999954</c:v>
                </c:pt>
                <c:pt idx="76">
                  <c:v>455.91299999999961</c:v>
                </c:pt>
                <c:pt idx="77">
                  <c:v>461.76299999999969</c:v>
                </c:pt>
                <c:pt idx="78">
                  <c:v>467.613</c:v>
                </c:pt>
                <c:pt idx="79">
                  <c:v>473.46299999999968</c:v>
                </c:pt>
                <c:pt idx="80">
                  <c:v>479.31299999999999</c:v>
                </c:pt>
                <c:pt idx="81">
                  <c:v>485.69400000000002</c:v>
                </c:pt>
                <c:pt idx="82">
                  <c:v>492.69799999999969</c:v>
                </c:pt>
                <c:pt idx="83">
                  <c:v>498.517</c:v>
                </c:pt>
                <c:pt idx="84">
                  <c:v>504.33599999999967</c:v>
                </c:pt>
                <c:pt idx="85">
                  <c:v>510.17</c:v>
                </c:pt>
                <c:pt idx="86">
                  <c:v>515.98900000000003</c:v>
                </c:pt>
                <c:pt idx="87">
                  <c:v>521.82399999999996</c:v>
                </c:pt>
                <c:pt idx="88">
                  <c:v>527.64199999999948</c:v>
                </c:pt>
                <c:pt idx="89">
                  <c:v>533.46099999999933</c:v>
                </c:pt>
                <c:pt idx="90">
                  <c:v>539.29600000000005</c:v>
                </c:pt>
                <c:pt idx="91">
                  <c:v>545.66099999999949</c:v>
                </c:pt>
                <c:pt idx="92">
                  <c:v>552.61800000000005</c:v>
                </c:pt>
                <c:pt idx="93">
                  <c:v>558.43699999999933</c:v>
                </c:pt>
                <c:pt idx="94">
                  <c:v>564.28700000000003</c:v>
                </c:pt>
                <c:pt idx="95">
                  <c:v>570.13699999999949</c:v>
                </c:pt>
                <c:pt idx="96">
                  <c:v>575.98699999999997</c:v>
                </c:pt>
                <c:pt idx="97">
                  <c:v>581.83699999999919</c:v>
                </c:pt>
                <c:pt idx="98">
                  <c:v>587.68700000000001</c:v>
                </c:pt>
                <c:pt idx="99">
                  <c:v>593.53699999999947</c:v>
                </c:pt>
                <c:pt idx="100">
                  <c:v>599.38699999999949</c:v>
                </c:pt>
                <c:pt idx="101">
                  <c:v>605.76800000000003</c:v>
                </c:pt>
                <c:pt idx="102">
                  <c:v>612.74099999999999</c:v>
                </c:pt>
                <c:pt idx="103">
                  <c:v>618.55999999999949</c:v>
                </c:pt>
                <c:pt idx="104">
                  <c:v>624.39400000000001</c:v>
                </c:pt>
                <c:pt idx="105">
                  <c:v>630.21299999999997</c:v>
                </c:pt>
                <c:pt idx="106">
                  <c:v>636.048</c:v>
                </c:pt>
                <c:pt idx="107">
                  <c:v>641.86599999999919</c:v>
                </c:pt>
                <c:pt idx="108">
                  <c:v>647.68499999999995</c:v>
                </c:pt>
                <c:pt idx="109">
                  <c:v>653.53499999999997</c:v>
                </c:pt>
                <c:pt idx="110">
                  <c:v>659.37</c:v>
                </c:pt>
                <c:pt idx="111">
                  <c:v>665.73500000000001</c:v>
                </c:pt>
                <c:pt idx="112">
                  <c:v>672.70799999999997</c:v>
                </c:pt>
                <c:pt idx="113">
                  <c:v>678.54199999999946</c:v>
                </c:pt>
                <c:pt idx="114">
                  <c:v>684.36099999999919</c:v>
                </c:pt>
                <c:pt idx="115">
                  <c:v>690.21100000000001</c:v>
                </c:pt>
                <c:pt idx="116">
                  <c:v>696.06099999999947</c:v>
                </c:pt>
                <c:pt idx="117">
                  <c:v>701.91099999999949</c:v>
                </c:pt>
                <c:pt idx="118">
                  <c:v>707.76099999999997</c:v>
                </c:pt>
                <c:pt idx="119">
                  <c:v>713.61099999999999</c:v>
                </c:pt>
                <c:pt idx="120">
                  <c:v>719.46099999999933</c:v>
                </c:pt>
                <c:pt idx="121">
                  <c:v>725.84199999999919</c:v>
                </c:pt>
                <c:pt idx="122">
                  <c:v>732.84599999999921</c:v>
                </c:pt>
                <c:pt idx="123">
                  <c:v>738.66499999999996</c:v>
                </c:pt>
                <c:pt idx="124">
                  <c:v>744.48400000000004</c:v>
                </c:pt>
                <c:pt idx="125">
                  <c:v>750.31799999999919</c:v>
                </c:pt>
                <c:pt idx="126">
                  <c:v>756.13699999999949</c:v>
                </c:pt>
                <c:pt idx="127">
                  <c:v>761.97199999999998</c:v>
                </c:pt>
                <c:pt idx="128">
                  <c:v>767.79000000000053</c:v>
                </c:pt>
                <c:pt idx="129">
                  <c:v>773.60900000000004</c:v>
                </c:pt>
                <c:pt idx="130">
                  <c:v>779.45899999999949</c:v>
                </c:pt>
                <c:pt idx="131">
                  <c:v>785.82399999999996</c:v>
                </c:pt>
                <c:pt idx="132">
                  <c:v>792.81299999999919</c:v>
                </c:pt>
                <c:pt idx="133">
                  <c:v>798.63199999999949</c:v>
                </c:pt>
                <c:pt idx="134">
                  <c:v>804.46599999999921</c:v>
                </c:pt>
                <c:pt idx="135">
                  <c:v>810.28500000000054</c:v>
                </c:pt>
                <c:pt idx="136">
                  <c:v>816.11900000000003</c:v>
                </c:pt>
                <c:pt idx="137">
                  <c:v>821.93799999999919</c:v>
                </c:pt>
                <c:pt idx="138">
                  <c:v>827.75699999999949</c:v>
                </c:pt>
                <c:pt idx="139">
                  <c:v>833.59199999999998</c:v>
                </c:pt>
                <c:pt idx="140">
                  <c:v>839.41</c:v>
                </c:pt>
                <c:pt idx="141">
                  <c:v>845.79100000000005</c:v>
                </c:pt>
                <c:pt idx="142">
                  <c:v>852.76400000000001</c:v>
                </c:pt>
                <c:pt idx="143">
                  <c:v>858.58299999999997</c:v>
                </c:pt>
                <c:pt idx="144">
                  <c:v>864.41699999999946</c:v>
                </c:pt>
                <c:pt idx="145">
                  <c:v>870.23599999999999</c:v>
                </c:pt>
                <c:pt idx="146">
                  <c:v>876.07100000000003</c:v>
                </c:pt>
                <c:pt idx="147">
                  <c:v>881.88900000000001</c:v>
                </c:pt>
                <c:pt idx="148">
                  <c:v>887.70799999999997</c:v>
                </c:pt>
                <c:pt idx="149">
                  <c:v>893.54300000000001</c:v>
                </c:pt>
                <c:pt idx="150">
                  <c:v>899.36199999999906</c:v>
                </c:pt>
                <c:pt idx="151">
                  <c:v>905.74199999999996</c:v>
                </c:pt>
                <c:pt idx="152">
                  <c:v>912.71500000000003</c:v>
                </c:pt>
                <c:pt idx="153">
                  <c:v>918.53399999999999</c:v>
                </c:pt>
                <c:pt idx="154">
                  <c:v>924.36899999999946</c:v>
                </c:pt>
                <c:pt idx="155">
                  <c:v>930.18700000000001</c:v>
                </c:pt>
                <c:pt idx="156">
                  <c:v>936.02199999999948</c:v>
                </c:pt>
                <c:pt idx="157">
                  <c:v>941.84099999999921</c:v>
                </c:pt>
                <c:pt idx="158">
                  <c:v>947.66</c:v>
                </c:pt>
                <c:pt idx="159">
                  <c:v>953.51</c:v>
                </c:pt>
                <c:pt idx="160">
                  <c:v>959.34399999999948</c:v>
                </c:pt>
                <c:pt idx="161">
                  <c:v>965.70899999999995</c:v>
                </c:pt>
                <c:pt idx="162">
                  <c:v>972.68200000000002</c:v>
                </c:pt>
                <c:pt idx="163">
                  <c:v>978.51699999999948</c:v>
                </c:pt>
                <c:pt idx="164">
                  <c:v>984.33499999999947</c:v>
                </c:pt>
                <c:pt idx="165">
                  <c:v>990.17000000000053</c:v>
                </c:pt>
                <c:pt idx="166">
                  <c:v>995.98900000000003</c:v>
                </c:pt>
                <c:pt idx="167">
                  <c:v>1001.8069999999993</c:v>
                </c:pt>
                <c:pt idx="168">
                  <c:v>1007.6569999999994</c:v>
                </c:pt>
                <c:pt idx="169">
                  <c:v>1013.492</c:v>
                </c:pt>
                <c:pt idx="170">
                  <c:v>1019.3109999999994</c:v>
                </c:pt>
                <c:pt idx="171">
                  <c:v>1025.6909999999998</c:v>
                </c:pt>
                <c:pt idx="172">
                  <c:v>1032.6639999999998</c:v>
                </c:pt>
                <c:pt idx="173">
                  <c:v>1038.4829999999999</c:v>
                </c:pt>
                <c:pt idx="174">
                  <c:v>1044.3329999999999</c:v>
                </c:pt>
                <c:pt idx="175">
                  <c:v>1050.1829999999998</c:v>
                </c:pt>
                <c:pt idx="176">
                  <c:v>1056.0329999999999</c:v>
                </c:pt>
                <c:pt idx="177">
                  <c:v>1061.8829999999998</c:v>
                </c:pt>
                <c:pt idx="178">
                  <c:v>1067.7329999999999</c:v>
                </c:pt>
                <c:pt idx="179">
                  <c:v>1073.5839999999998</c:v>
                </c:pt>
                <c:pt idx="180">
                  <c:v>1079.434</c:v>
                </c:pt>
                <c:pt idx="181">
                  <c:v>1085.8139999999999</c:v>
                </c:pt>
                <c:pt idx="182">
                  <c:v>1092.8339999999998</c:v>
                </c:pt>
                <c:pt idx="183">
                  <c:v>1098.6679999999999</c:v>
                </c:pt>
                <c:pt idx="184">
                  <c:v>1104.4870000000001</c:v>
                </c:pt>
                <c:pt idx="185">
                  <c:v>1110.306</c:v>
                </c:pt>
                <c:pt idx="186">
                  <c:v>1116.1409999999998</c:v>
                </c:pt>
                <c:pt idx="187">
                  <c:v>1121.9590000000001</c:v>
                </c:pt>
                <c:pt idx="188">
                  <c:v>1127.7939999999999</c:v>
                </c:pt>
                <c:pt idx="189">
                  <c:v>1133.6129999999998</c:v>
                </c:pt>
                <c:pt idx="190">
                  <c:v>1139.432</c:v>
                </c:pt>
                <c:pt idx="191">
                  <c:v>1145.7809999999999</c:v>
                </c:pt>
                <c:pt idx="192">
                  <c:v>1152.7539999999999</c:v>
                </c:pt>
                <c:pt idx="193">
                  <c:v>1158.588</c:v>
                </c:pt>
                <c:pt idx="194">
                  <c:v>1164.4070000000011</c:v>
                </c:pt>
                <c:pt idx="195">
                  <c:v>1170.2570000000001</c:v>
                </c:pt>
                <c:pt idx="196">
                  <c:v>1176.107</c:v>
                </c:pt>
                <c:pt idx="197">
                  <c:v>1181.9570000000001</c:v>
                </c:pt>
                <c:pt idx="198">
                  <c:v>1187.807</c:v>
                </c:pt>
                <c:pt idx="199">
                  <c:v>1193.6729999999998</c:v>
                </c:pt>
                <c:pt idx="200">
                  <c:v>1199.508</c:v>
                </c:pt>
                <c:pt idx="201">
                  <c:v>1205.8879999999999</c:v>
                </c:pt>
                <c:pt idx="202">
                  <c:v>1212.83</c:v>
                </c:pt>
                <c:pt idx="203">
                  <c:v>1218.6639999999998</c:v>
                </c:pt>
                <c:pt idx="204">
                  <c:v>1224.4829999999999</c:v>
                </c:pt>
                <c:pt idx="205">
                  <c:v>1230.318</c:v>
                </c:pt>
                <c:pt idx="206">
                  <c:v>1236.1369999999999</c:v>
                </c:pt>
                <c:pt idx="207">
                  <c:v>1241.9549999999999</c:v>
                </c:pt>
                <c:pt idx="208">
                  <c:v>1247.79</c:v>
                </c:pt>
                <c:pt idx="209">
                  <c:v>1253.6089999999999</c:v>
                </c:pt>
                <c:pt idx="210">
                  <c:v>1259.443</c:v>
                </c:pt>
                <c:pt idx="211">
                  <c:v>1265.808</c:v>
                </c:pt>
                <c:pt idx="212">
                  <c:v>1272.7809999999999</c:v>
                </c:pt>
                <c:pt idx="213">
                  <c:v>1278.616</c:v>
                </c:pt>
                <c:pt idx="214">
                  <c:v>1284.434</c:v>
                </c:pt>
                <c:pt idx="215">
                  <c:v>1290.2529999999999</c:v>
                </c:pt>
                <c:pt idx="216">
                  <c:v>1296.088</c:v>
                </c:pt>
                <c:pt idx="217">
                  <c:v>1301.9070000000011</c:v>
                </c:pt>
                <c:pt idx="218">
                  <c:v>1307.7570000000001</c:v>
                </c:pt>
                <c:pt idx="219">
                  <c:v>1313.607</c:v>
                </c:pt>
                <c:pt idx="220">
                  <c:v>1319.4570000000001</c:v>
                </c:pt>
                <c:pt idx="221">
                  <c:v>1325.806</c:v>
                </c:pt>
                <c:pt idx="222">
                  <c:v>1332.779</c:v>
                </c:pt>
                <c:pt idx="223">
                  <c:v>1338.6139999999998</c:v>
                </c:pt>
                <c:pt idx="224">
                  <c:v>1344.432</c:v>
                </c:pt>
                <c:pt idx="225">
                  <c:v>1350.2670000000001</c:v>
                </c:pt>
                <c:pt idx="226">
                  <c:v>1356.086</c:v>
                </c:pt>
                <c:pt idx="227">
                  <c:v>1361.9050000000011</c:v>
                </c:pt>
                <c:pt idx="228">
                  <c:v>1367.739</c:v>
                </c:pt>
                <c:pt idx="229">
                  <c:v>1373.558</c:v>
                </c:pt>
                <c:pt idx="230">
                  <c:v>1379.3919999999998</c:v>
                </c:pt>
                <c:pt idx="231">
                  <c:v>1385.7570000000001</c:v>
                </c:pt>
                <c:pt idx="232">
                  <c:v>1392.73</c:v>
                </c:pt>
                <c:pt idx="233">
                  <c:v>1398.5650000000001</c:v>
                </c:pt>
                <c:pt idx="234">
                  <c:v>1404.3839999999998</c:v>
                </c:pt>
                <c:pt idx="235">
                  <c:v>1410.2180000000001</c:v>
                </c:pt>
                <c:pt idx="236">
                  <c:v>1416.037</c:v>
                </c:pt>
                <c:pt idx="237">
                  <c:v>1421.856</c:v>
                </c:pt>
                <c:pt idx="238">
                  <c:v>1427.7060000000001</c:v>
                </c:pt>
                <c:pt idx="239">
                  <c:v>1433.556</c:v>
                </c:pt>
                <c:pt idx="240">
                  <c:v>1439.4060000000011</c:v>
                </c:pt>
                <c:pt idx="241">
                  <c:v>1445.7860000000001</c:v>
                </c:pt>
                <c:pt idx="242">
                  <c:v>1452.76</c:v>
                </c:pt>
                <c:pt idx="243">
                  <c:v>1458.578</c:v>
                </c:pt>
                <c:pt idx="244">
                  <c:v>1464.413</c:v>
                </c:pt>
                <c:pt idx="245">
                  <c:v>1470.232</c:v>
                </c:pt>
                <c:pt idx="246">
                  <c:v>1476.066</c:v>
                </c:pt>
                <c:pt idx="247">
                  <c:v>1481.885</c:v>
                </c:pt>
                <c:pt idx="248">
                  <c:v>1487.704</c:v>
                </c:pt>
                <c:pt idx="249">
                  <c:v>1493.538</c:v>
                </c:pt>
                <c:pt idx="250">
                  <c:v>1499.357</c:v>
                </c:pt>
                <c:pt idx="251">
                  <c:v>1505.7370000000001</c:v>
                </c:pt>
                <c:pt idx="252">
                  <c:v>1512.711</c:v>
                </c:pt>
                <c:pt idx="253">
                  <c:v>1518.53</c:v>
                </c:pt>
                <c:pt idx="254">
                  <c:v>1524.3799999999999</c:v>
                </c:pt>
                <c:pt idx="255">
                  <c:v>1530.23</c:v>
                </c:pt>
                <c:pt idx="256">
                  <c:v>1536.08</c:v>
                </c:pt>
                <c:pt idx="257">
                  <c:v>1541.9449999999999</c:v>
                </c:pt>
                <c:pt idx="258">
                  <c:v>1547.7639999999999</c:v>
                </c:pt>
                <c:pt idx="259">
                  <c:v>1553.5829999999999</c:v>
                </c:pt>
                <c:pt idx="260">
                  <c:v>1559.402</c:v>
                </c:pt>
                <c:pt idx="261">
                  <c:v>1565.7670000000001</c:v>
                </c:pt>
                <c:pt idx="262">
                  <c:v>1572.74</c:v>
                </c:pt>
                <c:pt idx="263">
                  <c:v>1578.559</c:v>
                </c:pt>
                <c:pt idx="264">
                  <c:v>1584.3779999999999</c:v>
                </c:pt>
                <c:pt idx="265">
                  <c:v>1590.2280000000001</c:v>
                </c:pt>
                <c:pt idx="266">
                  <c:v>1596.078</c:v>
                </c:pt>
                <c:pt idx="267">
                  <c:v>1601.912</c:v>
                </c:pt>
                <c:pt idx="268">
                  <c:v>1607.731</c:v>
                </c:pt>
                <c:pt idx="269">
                  <c:v>1613.5650000000001</c:v>
                </c:pt>
                <c:pt idx="270">
                  <c:v>1619.3839999999998</c:v>
                </c:pt>
                <c:pt idx="271">
                  <c:v>1625.749</c:v>
                </c:pt>
                <c:pt idx="272">
                  <c:v>1632.7539999999999</c:v>
                </c:pt>
                <c:pt idx="273">
                  <c:v>1638.5719999999999</c:v>
                </c:pt>
                <c:pt idx="274">
                  <c:v>1644.422</c:v>
                </c:pt>
                <c:pt idx="275">
                  <c:v>1650.2260000000001</c:v>
                </c:pt>
                <c:pt idx="276">
                  <c:v>1656.06</c:v>
                </c:pt>
                <c:pt idx="277">
                  <c:v>1661.8789999999999</c:v>
                </c:pt>
                <c:pt idx="278">
                  <c:v>1667.713</c:v>
                </c:pt>
                <c:pt idx="279">
                  <c:v>1673.5319999999999</c:v>
                </c:pt>
                <c:pt idx="280">
                  <c:v>1679.3509999999999</c:v>
                </c:pt>
                <c:pt idx="281">
                  <c:v>1685.731</c:v>
                </c:pt>
                <c:pt idx="282">
                  <c:v>1692.751</c:v>
                </c:pt>
                <c:pt idx="283">
                  <c:v>1698.586</c:v>
                </c:pt>
                <c:pt idx="284">
                  <c:v>1704.4050000000011</c:v>
                </c:pt>
                <c:pt idx="285">
                  <c:v>1710.239</c:v>
                </c:pt>
                <c:pt idx="286">
                  <c:v>1716.058</c:v>
                </c:pt>
                <c:pt idx="287">
                  <c:v>1721.877</c:v>
                </c:pt>
                <c:pt idx="288">
                  <c:v>1727.6959999999999</c:v>
                </c:pt>
                <c:pt idx="289">
                  <c:v>1733.53</c:v>
                </c:pt>
                <c:pt idx="290">
                  <c:v>1739.365</c:v>
                </c:pt>
                <c:pt idx="291">
                  <c:v>1745.729</c:v>
                </c:pt>
                <c:pt idx="292">
                  <c:v>1752.703</c:v>
                </c:pt>
                <c:pt idx="293">
                  <c:v>1758.5219999999999</c:v>
                </c:pt>
                <c:pt idx="294">
                  <c:v>1764.325</c:v>
                </c:pt>
                <c:pt idx="295">
                  <c:v>1770.1589999999999</c:v>
                </c:pt>
                <c:pt idx="296">
                  <c:v>1775.9780000000001</c:v>
                </c:pt>
                <c:pt idx="297">
                  <c:v>1781.8119999999999</c:v>
                </c:pt>
                <c:pt idx="298">
                  <c:v>1787.6309999999999</c:v>
                </c:pt>
                <c:pt idx="299">
                  <c:v>1793.45</c:v>
                </c:pt>
                <c:pt idx="300">
                  <c:v>1799.2850000000001</c:v>
                </c:pt>
                <c:pt idx="301">
                  <c:v>1805.665</c:v>
                </c:pt>
                <c:pt idx="302">
                  <c:v>1812.6539999999998</c:v>
                </c:pt>
                <c:pt idx="303">
                  <c:v>1818.4880000000001</c:v>
                </c:pt>
                <c:pt idx="304">
                  <c:v>1824.307</c:v>
                </c:pt>
                <c:pt idx="305">
                  <c:v>1830.126</c:v>
                </c:pt>
                <c:pt idx="306">
                  <c:v>1835.96</c:v>
                </c:pt>
                <c:pt idx="307">
                  <c:v>1841.779</c:v>
                </c:pt>
                <c:pt idx="308">
                  <c:v>1847.6139999999998</c:v>
                </c:pt>
                <c:pt idx="309">
                  <c:v>1853.433</c:v>
                </c:pt>
                <c:pt idx="310">
                  <c:v>1859.251</c:v>
                </c:pt>
                <c:pt idx="311">
                  <c:v>1865.6319999999998</c:v>
                </c:pt>
                <c:pt idx="312">
                  <c:v>1872.605</c:v>
                </c:pt>
                <c:pt idx="313">
                  <c:v>1878.424</c:v>
                </c:pt>
                <c:pt idx="314">
                  <c:v>1884.258</c:v>
                </c:pt>
                <c:pt idx="315">
                  <c:v>1890.077</c:v>
                </c:pt>
                <c:pt idx="316">
                  <c:v>1895.912</c:v>
                </c:pt>
                <c:pt idx="317">
                  <c:v>1901.73</c:v>
                </c:pt>
                <c:pt idx="318">
                  <c:v>1907.549</c:v>
                </c:pt>
                <c:pt idx="319">
                  <c:v>1913.3839999999998</c:v>
                </c:pt>
                <c:pt idx="320">
                  <c:v>1919.203</c:v>
                </c:pt>
                <c:pt idx="321">
                  <c:v>1925.5829999999999</c:v>
                </c:pt>
                <c:pt idx="322">
                  <c:v>1932.587</c:v>
                </c:pt>
                <c:pt idx="323">
                  <c:v>1938.4060000000011</c:v>
                </c:pt>
                <c:pt idx="324">
                  <c:v>1944.2249999999999</c:v>
                </c:pt>
                <c:pt idx="325">
                  <c:v>1950.06</c:v>
                </c:pt>
                <c:pt idx="326">
                  <c:v>1955.8779999999999</c:v>
                </c:pt>
                <c:pt idx="327">
                  <c:v>1961.6969999999999</c:v>
                </c:pt>
                <c:pt idx="328">
                  <c:v>1967.5319999999999</c:v>
                </c:pt>
                <c:pt idx="329">
                  <c:v>1973.35</c:v>
                </c:pt>
                <c:pt idx="330">
                  <c:v>1979.1849999999986</c:v>
                </c:pt>
                <c:pt idx="331">
                  <c:v>1985.55</c:v>
                </c:pt>
                <c:pt idx="332">
                  <c:v>1992.5539999999999</c:v>
                </c:pt>
                <c:pt idx="333">
                  <c:v>1998.3729999999998</c:v>
                </c:pt>
                <c:pt idx="334">
                  <c:v>2004.2070000000001</c:v>
                </c:pt>
                <c:pt idx="335">
                  <c:v>2010.0260000000001</c:v>
                </c:pt>
                <c:pt idx="336">
                  <c:v>2015.8609999999999</c:v>
                </c:pt>
                <c:pt idx="337">
                  <c:v>2021.6799999999998</c:v>
                </c:pt>
                <c:pt idx="338">
                  <c:v>2027.498</c:v>
                </c:pt>
                <c:pt idx="339">
                  <c:v>2033.3329999999999</c:v>
                </c:pt>
                <c:pt idx="340">
                  <c:v>2039.1519999999998</c:v>
                </c:pt>
                <c:pt idx="341">
                  <c:v>2045.5319999999999</c:v>
                </c:pt>
                <c:pt idx="342">
                  <c:v>2052.5369999999998</c:v>
                </c:pt>
                <c:pt idx="343">
                  <c:v>2058.3550000000027</c:v>
                </c:pt>
                <c:pt idx="344">
                  <c:v>2064.174</c:v>
                </c:pt>
                <c:pt idx="345">
                  <c:v>2070.009</c:v>
                </c:pt>
                <c:pt idx="346">
                  <c:v>2075.828</c:v>
                </c:pt>
                <c:pt idx="347">
                  <c:v>2081.6619999999998</c:v>
                </c:pt>
                <c:pt idx="348">
                  <c:v>2087.4810000000002</c:v>
                </c:pt>
                <c:pt idx="349">
                  <c:v>2093.3000000000002</c:v>
                </c:pt>
                <c:pt idx="350">
                  <c:v>2099.134</c:v>
                </c:pt>
                <c:pt idx="351">
                  <c:v>2105.5300000000002</c:v>
                </c:pt>
                <c:pt idx="352">
                  <c:v>2112.5349999999999</c:v>
                </c:pt>
                <c:pt idx="353">
                  <c:v>2118.3530000000028</c:v>
                </c:pt>
                <c:pt idx="354">
                  <c:v>2124.1879999999987</c:v>
                </c:pt>
                <c:pt idx="355">
                  <c:v>2130.0070000000001</c:v>
                </c:pt>
                <c:pt idx="356">
                  <c:v>2135.826</c:v>
                </c:pt>
                <c:pt idx="357">
                  <c:v>2141.66</c:v>
                </c:pt>
                <c:pt idx="358">
                  <c:v>2147.4789999999998</c:v>
                </c:pt>
                <c:pt idx="359">
                  <c:v>2153.2979999999998</c:v>
                </c:pt>
                <c:pt idx="360">
                  <c:v>2159.1320000000001</c:v>
                </c:pt>
                <c:pt idx="361">
                  <c:v>2165.4969999999998</c:v>
                </c:pt>
                <c:pt idx="362">
                  <c:v>2172.5010000000002</c:v>
                </c:pt>
                <c:pt idx="363">
                  <c:v>2178.3360000000002</c:v>
                </c:pt>
                <c:pt idx="364">
                  <c:v>2184.1550000000002</c:v>
                </c:pt>
                <c:pt idx="365">
                  <c:v>2189.9730000000022</c:v>
                </c:pt>
                <c:pt idx="366">
                  <c:v>2195.808</c:v>
                </c:pt>
                <c:pt idx="367">
                  <c:v>2201.627</c:v>
                </c:pt>
                <c:pt idx="368">
                  <c:v>2207.4609999999998</c:v>
                </c:pt>
                <c:pt idx="369">
                  <c:v>2213.2799999999997</c:v>
                </c:pt>
                <c:pt idx="370">
                  <c:v>2219.0990000000002</c:v>
                </c:pt>
                <c:pt idx="371">
                  <c:v>2225.4789999999998</c:v>
                </c:pt>
                <c:pt idx="372">
                  <c:v>2232.4530000000022</c:v>
                </c:pt>
                <c:pt idx="373">
                  <c:v>2238.2710000000002</c:v>
                </c:pt>
                <c:pt idx="374">
                  <c:v>2244.1059999999998</c:v>
                </c:pt>
                <c:pt idx="375">
                  <c:v>2249.9250000000002</c:v>
                </c:pt>
                <c:pt idx="376">
                  <c:v>2255.759</c:v>
                </c:pt>
                <c:pt idx="377">
                  <c:v>2261.578</c:v>
                </c:pt>
                <c:pt idx="378">
                  <c:v>2267.4120000000012</c:v>
                </c:pt>
                <c:pt idx="379">
                  <c:v>2273.2310000000002</c:v>
                </c:pt>
                <c:pt idx="380">
                  <c:v>2279.0500000000002</c:v>
                </c:pt>
                <c:pt idx="381">
                  <c:v>2285.4299999999998</c:v>
                </c:pt>
                <c:pt idx="382">
                  <c:v>2292.4349999999999</c:v>
                </c:pt>
                <c:pt idx="383">
                  <c:v>2298.2539999999999</c:v>
                </c:pt>
                <c:pt idx="384">
                  <c:v>2304.0729999999999</c:v>
                </c:pt>
                <c:pt idx="385">
                  <c:v>2309.9070000000002</c:v>
                </c:pt>
                <c:pt idx="386">
                  <c:v>2315.7259999999997</c:v>
                </c:pt>
                <c:pt idx="387">
                  <c:v>2321.56</c:v>
                </c:pt>
                <c:pt idx="388">
                  <c:v>2327.3789999999999</c:v>
                </c:pt>
                <c:pt idx="389">
                  <c:v>2333.2139999999999</c:v>
                </c:pt>
                <c:pt idx="390">
                  <c:v>2339.0320000000002</c:v>
                </c:pt>
                <c:pt idx="391">
                  <c:v>2345.3969999999999</c:v>
                </c:pt>
                <c:pt idx="392">
                  <c:v>2352.3710000000028</c:v>
                </c:pt>
                <c:pt idx="393">
                  <c:v>2358.2049999999972</c:v>
                </c:pt>
                <c:pt idx="394">
                  <c:v>2364.0239999999999</c:v>
                </c:pt>
                <c:pt idx="395">
                  <c:v>2369.8580000000002</c:v>
                </c:pt>
                <c:pt idx="396">
                  <c:v>2375.6770000000001</c:v>
                </c:pt>
                <c:pt idx="397">
                  <c:v>2381.5110000000022</c:v>
                </c:pt>
                <c:pt idx="398">
                  <c:v>2387.3300000000022</c:v>
                </c:pt>
                <c:pt idx="399">
                  <c:v>2393.1489999999967</c:v>
                </c:pt>
                <c:pt idx="400">
                  <c:v>2398.9839999999999</c:v>
                </c:pt>
                <c:pt idx="401">
                  <c:v>2405.348</c:v>
                </c:pt>
                <c:pt idx="402">
                  <c:v>2412.3530000000028</c:v>
                </c:pt>
                <c:pt idx="403">
                  <c:v>2418.172</c:v>
                </c:pt>
                <c:pt idx="404">
                  <c:v>2424.0059999999999</c:v>
                </c:pt>
                <c:pt idx="405">
                  <c:v>2429.8249999999998</c:v>
                </c:pt>
                <c:pt idx="406">
                  <c:v>2435.6590000000001</c:v>
                </c:pt>
                <c:pt idx="407">
                  <c:v>2441.4780000000001</c:v>
                </c:pt>
                <c:pt idx="408">
                  <c:v>2447.297</c:v>
                </c:pt>
                <c:pt idx="409">
                  <c:v>2453.1320000000001</c:v>
                </c:pt>
                <c:pt idx="410">
                  <c:v>2458.9499999999998</c:v>
                </c:pt>
                <c:pt idx="411">
                  <c:v>2465.3310000000029</c:v>
                </c:pt>
                <c:pt idx="412">
                  <c:v>2472.3040000000001</c:v>
                </c:pt>
                <c:pt idx="413">
                  <c:v>2478.123</c:v>
                </c:pt>
                <c:pt idx="414">
                  <c:v>2483.9569999999999</c:v>
                </c:pt>
                <c:pt idx="415">
                  <c:v>2489.7759999999998</c:v>
                </c:pt>
                <c:pt idx="416">
                  <c:v>2495.5949999999998</c:v>
                </c:pt>
                <c:pt idx="417">
                  <c:v>2501.4290000000001</c:v>
                </c:pt>
                <c:pt idx="418">
                  <c:v>2507.2479999999987</c:v>
                </c:pt>
                <c:pt idx="419">
                  <c:v>2513.0830000000001</c:v>
                </c:pt>
                <c:pt idx="420">
                  <c:v>2518.902</c:v>
                </c:pt>
                <c:pt idx="421">
                  <c:v>2525.2819999999997</c:v>
                </c:pt>
                <c:pt idx="422">
                  <c:v>2532.2550000000001</c:v>
                </c:pt>
                <c:pt idx="423">
                  <c:v>2538.0740000000001</c:v>
                </c:pt>
                <c:pt idx="424">
                  <c:v>2543.9090000000001</c:v>
                </c:pt>
                <c:pt idx="425">
                  <c:v>2549.7269999999967</c:v>
                </c:pt>
                <c:pt idx="426">
                  <c:v>2555.5459999999998</c:v>
                </c:pt>
                <c:pt idx="427">
                  <c:v>2561.3809999999999</c:v>
                </c:pt>
                <c:pt idx="428">
                  <c:v>2567.1990000000001</c:v>
                </c:pt>
                <c:pt idx="429">
                  <c:v>2573.0340000000001</c:v>
                </c:pt>
                <c:pt idx="430">
                  <c:v>2578.8530000000028</c:v>
                </c:pt>
                <c:pt idx="431">
                  <c:v>2585.2489999999966</c:v>
                </c:pt>
                <c:pt idx="432">
                  <c:v>2592.2530000000002</c:v>
                </c:pt>
                <c:pt idx="433">
                  <c:v>2598.0720000000001</c:v>
                </c:pt>
                <c:pt idx="434">
                  <c:v>2603.9070000000002</c:v>
                </c:pt>
                <c:pt idx="435">
                  <c:v>2609.7249999999967</c:v>
                </c:pt>
                <c:pt idx="436">
                  <c:v>2615.56</c:v>
                </c:pt>
                <c:pt idx="437">
                  <c:v>2621.3789999999999</c:v>
                </c:pt>
                <c:pt idx="438">
                  <c:v>2627.1970000000001</c:v>
                </c:pt>
                <c:pt idx="439">
                  <c:v>2633.0320000000002</c:v>
                </c:pt>
                <c:pt idx="440">
                  <c:v>2638.8510000000028</c:v>
                </c:pt>
                <c:pt idx="441">
                  <c:v>2645.2310000000002</c:v>
                </c:pt>
                <c:pt idx="442">
                  <c:v>2652.2039999999997</c:v>
                </c:pt>
                <c:pt idx="443">
                  <c:v>2658.0230000000001</c:v>
                </c:pt>
                <c:pt idx="444">
                  <c:v>2663.8580000000002</c:v>
                </c:pt>
                <c:pt idx="445">
                  <c:v>2669.6770000000001</c:v>
                </c:pt>
                <c:pt idx="446">
                  <c:v>2675.4949999999999</c:v>
                </c:pt>
                <c:pt idx="447">
                  <c:v>2681.3300000000022</c:v>
                </c:pt>
                <c:pt idx="448">
                  <c:v>2687.1489999999967</c:v>
                </c:pt>
                <c:pt idx="449">
                  <c:v>2692.9830000000002</c:v>
                </c:pt>
                <c:pt idx="450">
                  <c:v>2698.8020000000001</c:v>
                </c:pt>
                <c:pt idx="451">
                  <c:v>2705.1819999999998</c:v>
                </c:pt>
                <c:pt idx="452">
                  <c:v>2712.1559999999999</c:v>
                </c:pt>
                <c:pt idx="453">
                  <c:v>2717.9740000000002</c:v>
                </c:pt>
                <c:pt idx="454">
                  <c:v>2723.7930000000001</c:v>
                </c:pt>
                <c:pt idx="455">
                  <c:v>2729.6279999999997</c:v>
                </c:pt>
                <c:pt idx="456">
                  <c:v>2735.4470000000001</c:v>
                </c:pt>
                <c:pt idx="457">
                  <c:v>2741.2809999999972</c:v>
                </c:pt>
                <c:pt idx="458">
                  <c:v>2747.1</c:v>
                </c:pt>
                <c:pt idx="459">
                  <c:v>2752.9189999999999</c:v>
                </c:pt>
                <c:pt idx="460">
                  <c:v>2758.7530000000002</c:v>
                </c:pt>
                <c:pt idx="461">
                  <c:v>2765.1179999999999</c:v>
                </c:pt>
                <c:pt idx="462">
                  <c:v>2772.107</c:v>
                </c:pt>
                <c:pt idx="463">
                  <c:v>2777.9259999999999</c:v>
                </c:pt>
                <c:pt idx="464">
                  <c:v>2783.7439999999997</c:v>
                </c:pt>
                <c:pt idx="465">
                  <c:v>2789.5790000000002</c:v>
                </c:pt>
                <c:pt idx="466">
                  <c:v>2795.3980000000001</c:v>
                </c:pt>
                <c:pt idx="467">
                  <c:v>2801.232</c:v>
                </c:pt>
                <c:pt idx="468">
                  <c:v>2807.0509999999999</c:v>
                </c:pt>
                <c:pt idx="469">
                  <c:v>2812.8700000000022</c:v>
                </c:pt>
                <c:pt idx="470">
                  <c:v>2818.7039999999997</c:v>
                </c:pt>
                <c:pt idx="471">
                  <c:v>2825.069</c:v>
                </c:pt>
                <c:pt idx="472">
                  <c:v>2832.0740000000001</c:v>
                </c:pt>
                <c:pt idx="473">
                  <c:v>2837.9079999999999</c:v>
                </c:pt>
                <c:pt idx="474">
                  <c:v>2843.7269999999967</c:v>
                </c:pt>
                <c:pt idx="475">
                  <c:v>2849.5459999999998</c:v>
                </c:pt>
                <c:pt idx="476">
                  <c:v>2855.38</c:v>
                </c:pt>
                <c:pt idx="477">
                  <c:v>2861.1990000000001</c:v>
                </c:pt>
                <c:pt idx="478">
                  <c:v>2867.018</c:v>
                </c:pt>
                <c:pt idx="479">
                  <c:v>2872.8520000000012</c:v>
                </c:pt>
                <c:pt idx="480">
                  <c:v>2878.6709999999998</c:v>
                </c:pt>
                <c:pt idx="481">
                  <c:v>2885.0520000000001</c:v>
                </c:pt>
                <c:pt idx="482">
                  <c:v>2892.0250000000001</c:v>
                </c:pt>
                <c:pt idx="483">
                  <c:v>2897.8440000000001</c:v>
                </c:pt>
                <c:pt idx="484">
                  <c:v>2903.6779999999999</c:v>
                </c:pt>
                <c:pt idx="485">
                  <c:v>2909.4969999999998</c:v>
                </c:pt>
                <c:pt idx="486">
                  <c:v>2915.3310000000029</c:v>
                </c:pt>
                <c:pt idx="487">
                  <c:v>2921.15</c:v>
                </c:pt>
                <c:pt idx="488">
                  <c:v>2926.9850000000001</c:v>
                </c:pt>
                <c:pt idx="489">
                  <c:v>2932.8029999999999</c:v>
                </c:pt>
                <c:pt idx="490">
                  <c:v>2938.6219999999998</c:v>
                </c:pt>
                <c:pt idx="491">
                  <c:v>2945.0030000000002</c:v>
                </c:pt>
                <c:pt idx="492">
                  <c:v>2951.9760000000001</c:v>
                </c:pt>
                <c:pt idx="493">
                  <c:v>2957.7950000000001</c:v>
                </c:pt>
                <c:pt idx="494">
                  <c:v>2963.6289999999967</c:v>
                </c:pt>
                <c:pt idx="495">
                  <c:v>2969.4479999999999</c:v>
                </c:pt>
                <c:pt idx="496">
                  <c:v>2975.2829999999967</c:v>
                </c:pt>
                <c:pt idx="497">
                  <c:v>2981.1010000000001</c:v>
                </c:pt>
                <c:pt idx="498">
                  <c:v>2986.92</c:v>
                </c:pt>
                <c:pt idx="499">
                  <c:v>2992.7550000000001</c:v>
                </c:pt>
                <c:pt idx="500">
                  <c:v>2998.5729999999999</c:v>
                </c:pt>
                <c:pt idx="501">
                  <c:v>3004.9540000000002</c:v>
                </c:pt>
                <c:pt idx="502">
                  <c:v>3011.9430000000002</c:v>
                </c:pt>
                <c:pt idx="503">
                  <c:v>3017.777</c:v>
                </c:pt>
                <c:pt idx="504">
                  <c:v>3023.596</c:v>
                </c:pt>
                <c:pt idx="505">
                  <c:v>3029.4300000000012</c:v>
                </c:pt>
                <c:pt idx="506">
                  <c:v>3035.2489999999966</c:v>
                </c:pt>
                <c:pt idx="507">
                  <c:v>3041.0679999999998</c:v>
                </c:pt>
                <c:pt idx="508">
                  <c:v>3046.9029999999998</c:v>
                </c:pt>
                <c:pt idx="509">
                  <c:v>3052.721</c:v>
                </c:pt>
                <c:pt idx="510">
                  <c:v>3058.556</c:v>
                </c:pt>
                <c:pt idx="511">
                  <c:v>3064.9209999999998</c:v>
                </c:pt>
                <c:pt idx="512">
                  <c:v>3071.9250000000002</c:v>
                </c:pt>
                <c:pt idx="513">
                  <c:v>3077.7599999999998</c:v>
                </c:pt>
                <c:pt idx="514">
                  <c:v>3083.5940000000001</c:v>
                </c:pt>
                <c:pt idx="515">
                  <c:v>3089.4279999999999</c:v>
                </c:pt>
                <c:pt idx="516">
                  <c:v>3095.2469999999967</c:v>
                </c:pt>
                <c:pt idx="517">
                  <c:v>3101.0819999999999</c:v>
                </c:pt>
                <c:pt idx="518">
                  <c:v>3106.9009999999998</c:v>
                </c:pt>
                <c:pt idx="519">
                  <c:v>3112.7190000000001</c:v>
                </c:pt>
                <c:pt idx="520">
                  <c:v>3118.5540000000001</c:v>
                </c:pt>
                <c:pt idx="521">
                  <c:v>3124.9500000000012</c:v>
                </c:pt>
                <c:pt idx="522">
                  <c:v>3131.9229999999998</c:v>
                </c:pt>
                <c:pt idx="523">
                  <c:v>3137.7579999999998</c:v>
                </c:pt>
                <c:pt idx="524">
                  <c:v>3143.576</c:v>
                </c:pt>
                <c:pt idx="525">
                  <c:v>3149.3950000000027</c:v>
                </c:pt>
                <c:pt idx="526">
                  <c:v>3155.23</c:v>
                </c:pt>
                <c:pt idx="527">
                  <c:v>3161.0479999999998</c:v>
                </c:pt>
                <c:pt idx="528">
                  <c:v>3166.8670000000002</c:v>
                </c:pt>
                <c:pt idx="529">
                  <c:v>3172.7019999999998</c:v>
                </c:pt>
                <c:pt idx="530">
                  <c:v>3178.5210000000002</c:v>
                </c:pt>
                <c:pt idx="531">
                  <c:v>3184.9009999999998</c:v>
                </c:pt>
                <c:pt idx="532">
                  <c:v>3191.8740000000012</c:v>
                </c:pt>
                <c:pt idx="533">
                  <c:v>3197.6930000000002</c:v>
                </c:pt>
                <c:pt idx="534">
                  <c:v>3203.5430000000001</c:v>
                </c:pt>
                <c:pt idx="535">
                  <c:v>3209.3780000000002</c:v>
                </c:pt>
                <c:pt idx="536">
                  <c:v>3215.1959999999999</c:v>
                </c:pt>
                <c:pt idx="537">
                  <c:v>3221.0309999999999</c:v>
                </c:pt>
                <c:pt idx="538">
                  <c:v>3226.8500000000022</c:v>
                </c:pt>
                <c:pt idx="539">
                  <c:v>3232.6689999999967</c:v>
                </c:pt>
                <c:pt idx="540">
                  <c:v>3238.5030000000002</c:v>
                </c:pt>
                <c:pt idx="541">
                  <c:v>3244.8679999999999</c:v>
                </c:pt>
                <c:pt idx="542">
                  <c:v>3251.8409999999999</c:v>
                </c:pt>
                <c:pt idx="543">
                  <c:v>3257.6759999999999</c:v>
                </c:pt>
                <c:pt idx="544">
                  <c:v>3263.4940000000001</c:v>
                </c:pt>
                <c:pt idx="545">
                  <c:v>3269.3290000000002</c:v>
                </c:pt>
                <c:pt idx="546">
                  <c:v>3275.1479999999997</c:v>
                </c:pt>
                <c:pt idx="547">
                  <c:v>3280.9659999999999</c:v>
                </c:pt>
                <c:pt idx="548">
                  <c:v>3286.8009999999999</c:v>
                </c:pt>
                <c:pt idx="549">
                  <c:v>3292.62</c:v>
                </c:pt>
                <c:pt idx="550">
                  <c:v>3298.4540000000002</c:v>
                </c:pt>
                <c:pt idx="551">
                  <c:v>3304.8190000000022</c:v>
                </c:pt>
                <c:pt idx="552">
                  <c:v>3311.8229999999999</c:v>
                </c:pt>
                <c:pt idx="553">
                  <c:v>3317.6419999999998</c:v>
                </c:pt>
                <c:pt idx="554">
                  <c:v>3323.4769999999999</c:v>
                </c:pt>
                <c:pt idx="555">
                  <c:v>3329.2959999999998</c:v>
                </c:pt>
                <c:pt idx="556">
                  <c:v>3335.13</c:v>
                </c:pt>
                <c:pt idx="557">
                  <c:v>3340.9490000000001</c:v>
                </c:pt>
                <c:pt idx="558">
                  <c:v>3346.7679999999987</c:v>
                </c:pt>
                <c:pt idx="559">
                  <c:v>3352.6019999999999</c:v>
                </c:pt>
                <c:pt idx="560">
                  <c:v>3358.4209999999998</c:v>
                </c:pt>
                <c:pt idx="561">
                  <c:v>3364.8009999999999</c:v>
                </c:pt>
                <c:pt idx="562">
                  <c:v>3371.7750000000001</c:v>
                </c:pt>
                <c:pt idx="563">
                  <c:v>3377.5929999999998</c:v>
                </c:pt>
                <c:pt idx="564">
                  <c:v>3383.4279999999999</c:v>
                </c:pt>
                <c:pt idx="565">
                  <c:v>3389.2469999999967</c:v>
                </c:pt>
                <c:pt idx="566">
                  <c:v>3395.0659999999998</c:v>
                </c:pt>
                <c:pt idx="567">
                  <c:v>3400.9</c:v>
                </c:pt>
                <c:pt idx="568">
                  <c:v>3406.7190000000001</c:v>
                </c:pt>
                <c:pt idx="569">
                  <c:v>3412.5529999999999</c:v>
                </c:pt>
                <c:pt idx="570">
                  <c:v>3418.3720000000012</c:v>
                </c:pt>
                <c:pt idx="571">
                  <c:v>3424.7530000000002</c:v>
                </c:pt>
                <c:pt idx="572">
                  <c:v>3431.741</c:v>
                </c:pt>
                <c:pt idx="573">
                  <c:v>3437.576</c:v>
                </c:pt>
                <c:pt idx="574">
                  <c:v>3443.3950000000027</c:v>
                </c:pt>
                <c:pt idx="575">
                  <c:v>3449.2289999999966</c:v>
                </c:pt>
                <c:pt idx="576">
                  <c:v>3455.0479999999998</c:v>
                </c:pt>
                <c:pt idx="577">
                  <c:v>3460.8670000000002</c:v>
                </c:pt>
                <c:pt idx="578">
                  <c:v>3466.701</c:v>
                </c:pt>
                <c:pt idx="579">
                  <c:v>3472.52</c:v>
                </c:pt>
                <c:pt idx="580">
                  <c:v>3478.3389999999999</c:v>
                </c:pt>
                <c:pt idx="581">
                  <c:v>3484.7190000000001</c:v>
                </c:pt>
                <c:pt idx="582">
                  <c:v>3491.6930000000002</c:v>
                </c:pt>
                <c:pt idx="583">
                  <c:v>3497.527</c:v>
                </c:pt>
                <c:pt idx="584">
                  <c:v>3503.346</c:v>
                </c:pt>
                <c:pt idx="585">
                  <c:v>3509.18</c:v>
                </c:pt>
                <c:pt idx="586">
                  <c:v>3514.9989999999998</c:v>
                </c:pt>
                <c:pt idx="587">
                  <c:v>3520.8180000000002</c:v>
                </c:pt>
                <c:pt idx="588">
                  <c:v>3526.652</c:v>
                </c:pt>
                <c:pt idx="589">
                  <c:v>3532.4710000000027</c:v>
                </c:pt>
                <c:pt idx="590">
                  <c:v>3538.29</c:v>
                </c:pt>
                <c:pt idx="591">
                  <c:v>3544.6709999999998</c:v>
                </c:pt>
                <c:pt idx="592">
                  <c:v>3551.6750000000002</c:v>
                </c:pt>
                <c:pt idx="593">
                  <c:v>3557.4940000000001</c:v>
                </c:pt>
                <c:pt idx="594">
                  <c:v>3563.328</c:v>
                </c:pt>
                <c:pt idx="595">
                  <c:v>3569.1469999999972</c:v>
                </c:pt>
                <c:pt idx="596">
                  <c:v>3574.9659999999999</c:v>
                </c:pt>
                <c:pt idx="597">
                  <c:v>3580.8</c:v>
                </c:pt>
                <c:pt idx="598">
                  <c:v>3586.6190000000001</c:v>
                </c:pt>
                <c:pt idx="599">
                  <c:v>3592.4540000000002</c:v>
                </c:pt>
                <c:pt idx="600">
                  <c:v>3598.2719999999999</c:v>
                </c:pt>
                <c:pt idx="601">
                  <c:v>3604.6529999999998</c:v>
                </c:pt>
                <c:pt idx="602">
                  <c:v>3611.6419999999998</c:v>
                </c:pt>
                <c:pt idx="603">
                  <c:v>3617.4760000000001</c:v>
                </c:pt>
                <c:pt idx="604">
                  <c:v>3623.2950000000001</c:v>
                </c:pt>
                <c:pt idx="605">
                  <c:v>3629.114</c:v>
                </c:pt>
                <c:pt idx="606">
                  <c:v>3634.9479999999999</c:v>
                </c:pt>
                <c:pt idx="607">
                  <c:v>3640.7669999999966</c:v>
                </c:pt>
                <c:pt idx="608">
                  <c:v>3646.6019999999999</c:v>
                </c:pt>
                <c:pt idx="609">
                  <c:v>3652.42</c:v>
                </c:pt>
                <c:pt idx="610">
                  <c:v>3658.2550000000001</c:v>
                </c:pt>
                <c:pt idx="611">
                  <c:v>3664.6509999999998</c:v>
                </c:pt>
                <c:pt idx="612">
                  <c:v>3671.6550000000002</c:v>
                </c:pt>
                <c:pt idx="613">
                  <c:v>3677.4900000000002</c:v>
                </c:pt>
                <c:pt idx="614">
                  <c:v>3683.3240000000001</c:v>
                </c:pt>
                <c:pt idx="615">
                  <c:v>3689.143</c:v>
                </c:pt>
                <c:pt idx="616">
                  <c:v>3694.9780000000001</c:v>
                </c:pt>
                <c:pt idx="617">
                  <c:v>3700.7959999999998</c:v>
                </c:pt>
                <c:pt idx="618">
                  <c:v>3706.6149999999998</c:v>
                </c:pt>
                <c:pt idx="619">
                  <c:v>3712.4500000000012</c:v>
                </c:pt>
                <c:pt idx="620">
                  <c:v>3718.2679999999987</c:v>
                </c:pt>
                <c:pt idx="621">
                  <c:v>3724.6489999999967</c:v>
                </c:pt>
                <c:pt idx="622">
                  <c:v>3731.6219999999998</c:v>
                </c:pt>
                <c:pt idx="623">
                  <c:v>3737.4569999999999</c:v>
                </c:pt>
                <c:pt idx="624">
                  <c:v>3743.2910000000002</c:v>
                </c:pt>
                <c:pt idx="625">
                  <c:v>3749.125</c:v>
                </c:pt>
                <c:pt idx="626">
                  <c:v>3754.944</c:v>
                </c:pt>
                <c:pt idx="627">
                  <c:v>3760.7629999999967</c:v>
                </c:pt>
                <c:pt idx="628">
                  <c:v>3766.598</c:v>
                </c:pt>
                <c:pt idx="629">
                  <c:v>3772.4160000000002</c:v>
                </c:pt>
                <c:pt idx="630">
                  <c:v>3778.2510000000002</c:v>
                </c:pt>
                <c:pt idx="631">
                  <c:v>3784.616</c:v>
                </c:pt>
                <c:pt idx="632">
                  <c:v>3791.62</c:v>
                </c:pt>
                <c:pt idx="633">
                  <c:v>3797.4549999999999</c:v>
                </c:pt>
                <c:pt idx="634">
                  <c:v>3803.288999999997</c:v>
                </c:pt>
                <c:pt idx="635">
                  <c:v>3809.123</c:v>
                </c:pt>
                <c:pt idx="636">
                  <c:v>3814.942</c:v>
                </c:pt>
                <c:pt idx="637">
                  <c:v>3820.777</c:v>
                </c:pt>
                <c:pt idx="638">
                  <c:v>3826.596</c:v>
                </c:pt>
                <c:pt idx="639">
                  <c:v>3832.4140000000002</c:v>
                </c:pt>
                <c:pt idx="640">
                  <c:v>3838.2489999999966</c:v>
                </c:pt>
                <c:pt idx="641">
                  <c:v>3844.598</c:v>
                </c:pt>
                <c:pt idx="642">
                  <c:v>3851.5709999999999</c:v>
                </c:pt>
                <c:pt idx="643">
                  <c:v>3857.3900000000012</c:v>
                </c:pt>
                <c:pt idx="644">
                  <c:v>3863.2249999999967</c:v>
                </c:pt>
                <c:pt idx="645">
                  <c:v>3869.0430000000001</c:v>
                </c:pt>
                <c:pt idx="646">
                  <c:v>3874.8620000000001</c:v>
                </c:pt>
                <c:pt idx="647">
                  <c:v>3880.6970000000001</c:v>
                </c:pt>
                <c:pt idx="648">
                  <c:v>3886.5160000000001</c:v>
                </c:pt>
                <c:pt idx="649">
                  <c:v>3892.3500000000022</c:v>
                </c:pt>
                <c:pt idx="650">
                  <c:v>3898.1689999999967</c:v>
                </c:pt>
                <c:pt idx="651">
                  <c:v>3904.549</c:v>
                </c:pt>
                <c:pt idx="652">
                  <c:v>3911.538</c:v>
                </c:pt>
                <c:pt idx="653">
                  <c:v>3917.3730000000028</c:v>
                </c:pt>
                <c:pt idx="654">
                  <c:v>3923.1909999999998</c:v>
                </c:pt>
                <c:pt idx="655">
                  <c:v>3929.0259999999998</c:v>
                </c:pt>
                <c:pt idx="656">
                  <c:v>3934.8449999999998</c:v>
                </c:pt>
                <c:pt idx="657">
                  <c:v>3940.663</c:v>
                </c:pt>
                <c:pt idx="658">
                  <c:v>3946.498</c:v>
                </c:pt>
                <c:pt idx="659">
                  <c:v>3952.3170000000027</c:v>
                </c:pt>
                <c:pt idx="660">
                  <c:v>3958.1509999999998</c:v>
                </c:pt>
                <c:pt idx="661">
                  <c:v>3964.5160000000001</c:v>
                </c:pt>
                <c:pt idx="662">
                  <c:v>3971.489</c:v>
                </c:pt>
                <c:pt idx="663">
                  <c:v>3977.3240000000001</c:v>
                </c:pt>
                <c:pt idx="664">
                  <c:v>3983.143</c:v>
                </c:pt>
                <c:pt idx="665">
                  <c:v>3988.9609999999998</c:v>
                </c:pt>
                <c:pt idx="666">
                  <c:v>3994.7959999999998</c:v>
                </c:pt>
                <c:pt idx="667">
                  <c:v>4000.6149999999998</c:v>
                </c:pt>
                <c:pt idx="668">
                  <c:v>4006.4490000000001</c:v>
                </c:pt>
                <c:pt idx="669">
                  <c:v>4012.2679999999987</c:v>
                </c:pt>
                <c:pt idx="670">
                  <c:v>4018.1019999999999</c:v>
                </c:pt>
                <c:pt idx="671">
                  <c:v>4024.4670000000001</c:v>
                </c:pt>
                <c:pt idx="672">
                  <c:v>4031.4720000000002</c:v>
                </c:pt>
                <c:pt idx="673">
                  <c:v>4037.2910000000002</c:v>
                </c:pt>
                <c:pt idx="674">
                  <c:v>4043.125</c:v>
                </c:pt>
                <c:pt idx="675">
                  <c:v>4048.944</c:v>
                </c:pt>
                <c:pt idx="676">
                  <c:v>4054.7629999999967</c:v>
                </c:pt>
                <c:pt idx="677">
                  <c:v>4060.5970000000002</c:v>
                </c:pt>
                <c:pt idx="678">
                  <c:v>4066.4160000000002</c:v>
                </c:pt>
                <c:pt idx="679">
                  <c:v>4072.25</c:v>
                </c:pt>
                <c:pt idx="680">
                  <c:v>4078.069</c:v>
                </c:pt>
                <c:pt idx="681">
                  <c:v>4084.4500000000012</c:v>
                </c:pt>
                <c:pt idx="682">
                  <c:v>4091.4380000000001</c:v>
                </c:pt>
                <c:pt idx="683">
                  <c:v>4097.2729999999992</c:v>
                </c:pt>
                <c:pt idx="684">
                  <c:v>4103.0920000000024</c:v>
                </c:pt>
                <c:pt idx="685">
                  <c:v>4108.9110000000001</c:v>
                </c:pt>
                <c:pt idx="686">
                  <c:v>4114.7449999999999</c:v>
                </c:pt>
                <c:pt idx="687">
                  <c:v>4120.5640000000003</c:v>
                </c:pt>
                <c:pt idx="688">
                  <c:v>4126.3980000000001</c:v>
                </c:pt>
                <c:pt idx="689">
                  <c:v>4132.2170000000015</c:v>
                </c:pt>
                <c:pt idx="690">
                  <c:v>4138.0360000000001</c:v>
                </c:pt>
                <c:pt idx="691">
                  <c:v>4144.4160000000002</c:v>
                </c:pt>
                <c:pt idx="692">
                  <c:v>4151.3900000000003</c:v>
                </c:pt>
                <c:pt idx="693">
                  <c:v>4157.2240000000002</c:v>
                </c:pt>
                <c:pt idx="694">
                  <c:v>4163.0430000000006</c:v>
                </c:pt>
                <c:pt idx="695">
                  <c:v>4168.8770000000004</c:v>
                </c:pt>
                <c:pt idx="696">
                  <c:v>4174.7120000000004</c:v>
                </c:pt>
                <c:pt idx="697">
                  <c:v>4180.5460000000003</c:v>
                </c:pt>
                <c:pt idx="698">
                  <c:v>4186.3650000000034</c:v>
                </c:pt>
                <c:pt idx="699">
                  <c:v>4192.2</c:v>
                </c:pt>
                <c:pt idx="700">
                  <c:v>4198.018</c:v>
                </c:pt>
                <c:pt idx="701">
                  <c:v>4204.3990000000003</c:v>
                </c:pt>
                <c:pt idx="702">
                  <c:v>4211.3879999999999</c:v>
                </c:pt>
                <c:pt idx="703">
                  <c:v>4217.2220000000034</c:v>
                </c:pt>
                <c:pt idx="704">
                  <c:v>4223.0410000000002</c:v>
                </c:pt>
                <c:pt idx="705">
                  <c:v>4228.875</c:v>
                </c:pt>
                <c:pt idx="706">
                  <c:v>4234.6940000000004</c:v>
                </c:pt>
                <c:pt idx="707">
                  <c:v>4240.5130000000017</c:v>
                </c:pt>
                <c:pt idx="708">
                  <c:v>4246.3470000000007</c:v>
                </c:pt>
                <c:pt idx="709">
                  <c:v>4252.1660000000056</c:v>
                </c:pt>
                <c:pt idx="710">
                  <c:v>4257.9849999999997</c:v>
                </c:pt>
                <c:pt idx="711">
                  <c:v>4264.3660000000054</c:v>
                </c:pt>
                <c:pt idx="712">
                  <c:v>4271.37</c:v>
                </c:pt>
                <c:pt idx="713">
                  <c:v>4277.1890000000003</c:v>
                </c:pt>
                <c:pt idx="714">
                  <c:v>4283.0230000000001</c:v>
                </c:pt>
                <c:pt idx="715">
                  <c:v>4288.8420000000024</c:v>
                </c:pt>
                <c:pt idx="716">
                  <c:v>4294.6610000000055</c:v>
                </c:pt>
                <c:pt idx="717">
                  <c:v>4300.4949999999999</c:v>
                </c:pt>
                <c:pt idx="718">
                  <c:v>4306.3140000000003</c:v>
                </c:pt>
                <c:pt idx="719">
                  <c:v>4312.1490000000003</c:v>
                </c:pt>
                <c:pt idx="720">
                  <c:v>4317.9679999999998</c:v>
                </c:pt>
                <c:pt idx="721">
                  <c:v>4324.348</c:v>
                </c:pt>
                <c:pt idx="722">
                  <c:v>4331.3370000000004</c:v>
                </c:pt>
                <c:pt idx="723">
                  <c:v>4337.1710000000003</c:v>
                </c:pt>
                <c:pt idx="724">
                  <c:v>4342.99</c:v>
                </c:pt>
                <c:pt idx="725">
                  <c:v>4348.8090000000002</c:v>
                </c:pt>
                <c:pt idx="726">
                  <c:v>4354.643</c:v>
                </c:pt>
                <c:pt idx="727">
                  <c:v>4360.4620000000004</c:v>
                </c:pt>
                <c:pt idx="728">
                  <c:v>4366.2970000000005</c:v>
                </c:pt>
                <c:pt idx="729">
                  <c:v>4372.1150000000034</c:v>
                </c:pt>
                <c:pt idx="730">
                  <c:v>4377.9339999999993</c:v>
                </c:pt>
                <c:pt idx="731">
                  <c:v>4384.3150000000014</c:v>
                </c:pt>
                <c:pt idx="732">
                  <c:v>4391.3190000000004</c:v>
                </c:pt>
                <c:pt idx="733">
                  <c:v>4397.1379999999999</c:v>
                </c:pt>
                <c:pt idx="734">
                  <c:v>4402.9720000000007</c:v>
                </c:pt>
                <c:pt idx="735">
                  <c:v>4408.7910000000002</c:v>
                </c:pt>
                <c:pt idx="736">
                  <c:v>4414.6100000000024</c:v>
                </c:pt>
                <c:pt idx="737">
                  <c:v>4420.4450000000006</c:v>
                </c:pt>
                <c:pt idx="738">
                  <c:v>4426.2630000000017</c:v>
                </c:pt>
                <c:pt idx="739">
                  <c:v>4432.098</c:v>
                </c:pt>
                <c:pt idx="740">
                  <c:v>4437.9170000000004</c:v>
                </c:pt>
                <c:pt idx="741">
                  <c:v>4444.2970000000005</c:v>
                </c:pt>
                <c:pt idx="742">
                  <c:v>4451.2860000000001</c:v>
                </c:pt>
                <c:pt idx="743">
                  <c:v>4457.1200000000044</c:v>
                </c:pt>
                <c:pt idx="744">
                  <c:v>4462.9389999999985</c:v>
                </c:pt>
                <c:pt idx="745">
                  <c:v>4468.7739999999994</c:v>
                </c:pt>
                <c:pt idx="746">
                  <c:v>4474.5930000000017</c:v>
                </c:pt>
                <c:pt idx="747">
                  <c:v>4480.4110000000001</c:v>
                </c:pt>
                <c:pt idx="748">
                  <c:v>4486.2460000000001</c:v>
                </c:pt>
                <c:pt idx="749">
                  <c:v>4492.0650000000014</c:v>
                </c:pt>
                <c:pt idx="750">
                  <c:v>4497.8830000000007</c:v>
                </c:pt>
                <c:pt idx="751">
                  <c:v>4504.2640000000001</c:v>
                </c:pt>
                <c:pt idx="752">
                  <c:v>4511.2369999999992</c:v>
                </c:pt>
                <c:pt idx="753">
                  <c:v>4517.0720000000001</c:v>
                </c:pt>
                <c:pt idx="754">
                  <c:v>4522.9220000000014</c:v>
                </c:pt>
                <c:pt idx="755">
                  <c:v>4528.74</c:v>
                </c:pt>
                <c:pt idx="756">
                  <c:v>4534.5590000000002</c:v>
                </c:pt>
                <c:pt idx="757">
                  <c:v>4540.3940000000002</c:v>
                </c:pt>
                <c:pt idx="758">
                  <c:v>4546.2130000000006</c:v>
                </c:pt>
                <c:pt idx="759">
                  <c:v>4552.0470000000005</c:v>
                </c:pt>
                <c:pt idx="760">
                  <c:v>4557.8660000000054</c:v>
                </c:pt>
                <c:pt idx="761">
                  <c:v>4564.2460000000001</c:v>
                </c:pt>
                <c:pt idx="762">
                  <c:v>4571.2349999999997</c:v>
                </c:pt>
                <c:pt idx="763">
                  <c:v>4577.07</c:v>
                </c:pt>
                <c:pt idx="764">
                  <c:v>4582.8879999999999</c:v>
                </c:pt>
                <c:pt idx="765">
                  <c:v>4588.723</c:v>
                </c:pt>
                <c:pt idx="766">
                  <c:v>4594.5570000000016</c:v>
                </c:pt>
                <c:pt idx="767">
                  <c:v>4600.3920000000044</c:v>
                </c:pt>
                <c:pt idx="768">
                  <c:v>4606.2110000000002</c:v>
                </c:pt>
                <c:pt idx="769">
                  <c:v>4612.0450000000001</c:v>
                </c:pt>
                <c:pt idx="770">
                  <c:v>4617.8950000000004</c:v>
                </c:pt>
                <c:pt idx="771">
                  <c:v>4624.26</c:v>
                </c:pt>
                <c:pt idx="772">
                  <c:v>4631.2330000000002</c:v>
                </c:pt>
                <c:pt idx="773">
                  <c:v>4637.0680000000002</c:v>
                </c:pt>
                <c:pt idx="774">
                  <c:v>4642.8860000000004</c:v>
                </c:pt>
                <c:pt idx="775">
                  <c:v>4648.7210000000014</c:v>
                </c:pt>
                <c:pt idx="776">
                  <c:v>4654.5550000000003</c:v>
                </c:pt>
                <c:pt idx="777">
                  <c:v>4660.3900000000003</c:v>
                </c:pt>
                <c:pt idx="778">
                  <c:v>4666.2089999999998</c:v>
                </c:pt>
                <c:pt idx="779">
                  <c:v>4672.0430000000006</c:v>
                </c:pt>
                <c:pt idx="780">
                  <c:v>4677.8620000000055</c:v>
                </c:pt>
                <c:pt idx="781">
                  <c:v>4684.2420000000002</c:v>
                </c:pt>
                <c:pt idx="782">
                  <c:v>4691.2310000000007</c:v>
                </c:pt>
                <c:pt idx="783">
                  <c:v>4697.0660000000034</c:v>
                </c:pt>
                <c:pt idx="784">
                  <c:v>4702.884</c:v>
                </c:pt>
                <c:pt idx="785">
                  <c:v>4708.7190000000001</c:v>
                </c:pt>
                <c:pt idx="786">
                  <c:v>4714.5379999999996</c:v>
                </c:pt>
                <c:pt idx="787">
                  <c:v>4720.3560000000034</c:v>
                </c:pt>
                <c:pt idx="788">
                  <c:v>4726.1910000000034</c:v>
                </c:pt>
                <c:pt idx="789">
                  <c:v>4732.01</c:v>
                </c:pt>
                <c:pt idx="790">
                  <c:v>4737.8440000000001</c:v>
                </c:pt>
                <c:pt idx="791">
                  <c:v>4744.2089999999998</c:v>
                </c:pt>
                <c:pt idx="792">
                  <c:v>4751.2130000000006</c:v>
                </c:pt>
                <c:pt idx="793">
                  <c:v>4757.0320000000002</c:v>
                </c:pt>
                <c:pt idx="794">
                  <c:v>4762.8670000000002</c:v>
                </c:pt>
                <c:pt idx="795">
                  <c:v>4768.6860000000024</c:v>
                </c:pt>
                <c:pt idx="796">
                  <c:v>4774.5200000000004</c:v>
                </c:pt>
                <c:pt idx="797">
                  <c:v>4780.3390000000009</c:v>
                </c:pt>
                <c:pt idx="798">
                  <c:v>4786.1580000000004</c:v>
                </c:pt>
                <c:pt idx="799">
                  <c:v>4791.9920000000002</c:v>
                </c:pt>
                <c:pt idx="800">
                  <c:v>4797.8110000000024</c:v>
                </c:pt>
                <c:pt idx="801">
                  <c:v>4804.1910000000034</c:v>
                </c:pt>
                <c:pt idx="802">
                  <c:v>4811.18</c:v>
                </c:pt>
                <c:pt idx="803">
                  <c:v>4817.0150000000003</c:v>
                </c:pt>
                <c:pt idx="804">
                  <c:v>4822.8339999999998</c:v>
                </c:pt>
                <c:pt idx="805">
                  <c:v>4828.6680000000024</c:v>
                </c:pt>
                <c:pt idx="806">
                  <c:v>4834.518</c:v>
                </c:pt>
                <c:pt idx="807">
                  <c:v>4840.3680000000004</c:v>
                </c:pt>
                <c:pt idx="808">
                  <c:v>4846.1870000000008</c:v>
                </c:pt>
                <c:pt idx="809">
                  <c:v>4852.0210000000034</c:v>
                </c:pt>
                <c:pt idx="810">
                  <c:v>4857.8560000000034</c:v>
                </c:pt>
                <c:pt idx="811">
                  <c:v>4864.2359999999999</c:v>
                </c:pt>
                <c:pt idx="812">
                  <c:v>4871.241</c:v>
                </c:pt>
                <c:pt idx="813">
                  <c:v>4877.0590000000002</c:v>
                </c:pt>
                <c:pt idx="814">
                  <c:v>4882.8779999999997</c:v>
                </c:pt>
                <c:pt idx="815">
                  <c:v>4888.7130000000006</c:v>
                </c:pt>
                <c:pt idx="816">
                  <c:v>4894.5320000000002</c:v>
                </c:pt>
                <c:pt idx="817">
                  <c:v>4900.3660000000054</c:v>
                </c:pt>
                <c:pt idx="818">
                  <c:v>4906.1850000000004</c:v>
                </c:pt>
                <c:pt idx="819">
                  <c:v>4912.0190000000002</c:v>
                </c:pt>
                <c:pt idx="820">
                  <c:v>4917.8540000000003</c:v>
                </c:pt>
                <c:pt idx="821">
                  <c:v>4924.2339999999995</c:v>
                </c:pt>
                <c:pt idx="822">
                  <c:v>4931.223</c:v>
                </c:pt>
                <c:pt idx="823">
                  <c:v>4937.0570000000016</c:v>
                </c:pt>
                <c:pt idx="824">
                  <c:v>4942.8920000000044</c:v>
                </c:pt>
                <c:pt idx="825">
                  <c:v>4948.7110000000002</c:v>
                </c:pt>
                <c:pt idx="826">
                  <c:v>4954.53</c:v>
                </c:pt>
                <c:pt idx="827">
                  <c:v>4960.3640000000014</c:v>
                </c:pt>
                <c:pt idx="828">
                  <c:v>4966.183</c:v>
                </c:pt>
                <c:pt idx="829">
                  <c:v>4972.0170000000007</c:v>
                </c:pt>
                <c:pt idx="830">
                  <c:v>4977.8360000000002</c:v>
                </c:pt>
                <c:pt idx="831">
                  <c:v>4984.2170000000015</c:v>
                </c:pt>
                <c:pt idx="832">
                  <c:v>4991.2210000000014</c:v>
                </c:pt>
                <c:pt idx="833">
                  <c:v>4997.0550000000003</c:v>
                </c:pt>
                <c:pt idx="834">
                  <c:v>5002.8740000000007</c:v>
                </c:pt>
                <c:pt idx="835">
                  <c:v>5008.7089999999998</c:v>
                </c:pt>
                <c:pt idx="836">
                  <c:v>5014.5430000000006</c:v>
                </c:pt>
                <c:pt idx="837">
                  <c:v>5020.393</c:v>
                </c:pt>
                <c:pt idx="838">
                  <c:v>5026.2430000000004</c:v>
                </c:pt>
                <c:pt idx="839">
                  <c:v>5032.0620000000044</c:v>
                </c:pt>
                <c:pt idx="840">
                  <c:v>5037.8810000000003</c:v>
                </c:pt>
                <c:pt idx="841">
                  <c:v>5044.2610000000004</c:v>
                </c:pt>
                <c:pt idx="842">
                  <c:v>5051.2349999999997</c:v>
                </c:pt>
                <c:pt idx="843">
                  <c:v>5057.0530000000008</c:v>
                </c:pt>
                <c:pt idx="844">
                  <c:v>5062.8879999999999</c:v>
                </c:pt>
                <c:pt idx="845">
                  <c:v>5068.7070000000003</c:v>
                </c:pt>
                <c:pt idx="846">
                  <c:v>5074.5410000000002</c:v>
                </c:pt>
                <c:pt idx="847">
                  <c:v>5080.3600000000024</c:v>
                </c:pt>
                <c:pt idx="848">
                  <c:v>5086.1790000000001</c:v>
                </c:pt>
                <c:pt idx="849">
                  <c:v>5092.0130000000017</c:v>
                </c:pt>
                <c:pt idx="850">
                  <c:v>5097.8320000000003</c:v>
                </c:pt>
                <c:pt idx="851">
                  <c:v>5104.2130000000006</c:v>
                </c:pt>
                <c:pt idx="852">
                  <c:v>5111.2170000000015</c:v>
                </c:pt>
                <c:pt idx="853">
                  <c:v>5117.067</c:v>
                </c:pt>
                <c:pt idx="854">
                  <c:v>5122.9170000000004</c:v>
                </c:pt>
                <c:pt idx="855">
                  <c:v>5128.7670000000007</c:v>
                </c:pt>
                <c:pt idx="856">
                  <c:v>5134.6170000000002</c:v>
                </c:pt>
                <c:pt idx="857">
                  <c:v>5140.4360000000006</c:v>
                </c:pt>
                <c:pt idx="858">
                  <c:v>5146.2550000000001</c:v>
                </c:pt>
                <c:pt idx="859">
                  <c:v>5152.0890000000009</c:v>
                </c:pt>
                <c:pt idx="860">
                  <c:v>5157.9079999999994</c:v>
                </c:pt>
                <c:pt idx="861">
                  <c:v>5164.2889999999998</c:v>
                </c:pt>
                <c:pt idx="862">
                  <c:v>5171.277</c:v>
                </c:pt>
                <c:pt idx="863">
                  <c:v>5177.1120000000055</c:v>
                </c:pt>
                <c:pt idx="864">
                  <c:v>5182.9309999999996</c:v>
                </c:pt>
                <c:pt idx="865">
                  <c:v>5188.7650000000003</c:v>
                </c:pt>
                <c:pt idx="866">
                  <c:v>5194.5839999999998</c:v>
                </c:pt>
                <c:pt idx="867">
                  <c:v>5200.4030000000002</c:v>
                </c:pt>
                <c:pt idx="868">
                  <c:v>5206.2369999999992</c:v>
                </c:pt>
                <c:pt idx="869">
                  <c:v>5212.0560000000014</c:v>
                </c:pt>
                <c:pt idx="870">
                  <c:v>5217.8900000000003</c:v>
                </c:pt>
                <c:pt idx="871">
                  <c:v>5224.2550000000001</c:v>
                </c:pt>
                <c:pt idx="872">
                  <c:v>5231.26</c:v>
                </c:pt>
                <c:pt idx="873">
                  <c:v>5237.0790000000006</c:v>
                </c:pt>
                <c:pt idx="874">
                  <c:v>5242.9130000000005</c:v>
                </c:pt>
                <c:pt idx="875">
                  <c:v>5248.732</c:v>
                </c:pt>
                <c:pt idx="876">
                  <c:v>5254.5660000000034</c:v>
                </c:pt>
                <c:pt idx="877">
                  <c:v>5260.3850000000002</c:v>
                </c:pt>
                <c:pt idx="878">
                  <c:v>5266.2040000000006</c:v>
                </c:pt>
                <c:pt idx="879">
                  <c:v>5272.0379999999996</c:v>
                </c:pt>
                <c:pt idx="880">
                  <c:v>5277.857</c:v>
                </c:pt>
                <c:pt idx="881">
                  <c:v>5284.2379999999994</c:v>
                </c:pt>
                <c:pt idx="882">
                  <c:v>5291.2270000000017</c:v>
                </c:pt>
                <c:pt idx="883">
                  <c:v>5297.0610000000024</c:v>
                </c:pt>
                <c:pt idx="884">
                  <c:v>5302.88</c:v>
                </c:pt>
                <c:pt idx="885">
                  <c:v>5308.7140000000009</c:v>
                </c:pt>
                <c:pt idx="886">
                  <c:v>5314.5329999999994</c:v>
                </c:pt>
                <c:pt idx="887">
                  <c:v>5320.3680000000004</c:v>
                </c:pt>
                <c:pt idx="888">
                  <c:v>5326.2020000000002</c:v>
                </c:pt>
                <c:pt idx="889">
                  <c:v>5332.0360000000001</c:v>
                </c:pt>
                <c:pt idx="890">
                  <c:v>5337.8550000000014</c:v>
                </c:pt>
                <c:pt idx="891">
                  <c:v>5344.2359999999999</c:v>
                </c:pt>
                <c:pt idx="892">
                  <c:v>5351.2250000000004</c:v>
                </c:pt>
                <c:pt idx="893">
                  <c:v>5357.0590000000002</c:v>
                </c:pt>
                <c:pt idx="894">
                  <c:v>5362.8779999999997</c:v>
                </c:pt>
                <c:pt idx="895">
                  <c:v>5368.7120000000004</c:v>
                </c:pt>
                <c:pt idx="896">
                  <c:v>5374.5309999999999</c:v>
                </c:pt>
                <c:pt idx="897">
                  <c:v>5380.35</c:v>
                </c:pt>
                <c:pt idx="898">
                  <c:v>5386.1840000000002</c:v>
                </c:pt>
                <c:pt idx="899">
                  <c:v>5392.0030000000015</c:v>
                </c:pt>
                <c:pt idx="900">
                  <c:v>5397.8220000000056</c:v>
                </c:pt>
                <c:pt idx="901">
                  <c:v>5404.2020000000002</c:v>
                </c:pt>
                <c:pt idx="902">
                  <c:v>5411.2070000000003</c:v>
                </c:pt>
                <c:pt idx="903">
                  <c:v>5417.0260000000044</c:v>
                </c:pt>
                <c:pt idx="904">
                  <c:v>5422.8600000000024</c:v>
                </c:pt>
                <c:pt idx="905">
                  <c:v>5428.6790000000001</c:v>
                </c:pt>
                <c:pt idx="906">
                  <c:v>5434.4980000000005</c:v>
                </c:pt>
                <c:pt idx="907">
                  <c:v>5440.3320000000003</c:v>
                </c:pt>
                <c:pt idx="908">
                  <c:v>5446.1510000000044</c:v>
                </c:pt>
                <c:pt idx="909">
                  <c:v>5451.9699999999993</c:v>
                </c:pt>
                <c:pt idx="910">
                  <c:v>5457.8040000000001</c:v>
                </c:pt>
                <c:pt idx="911">
                  <c:v>5464.1690000000044</c:v>
                </c:pt>
                <c:pt idx="912">
                  <c:v>5471.1580000000004</c:v>
                </c:pt>
                <c:pt idx="913">
                  <c:v>5476.9769999999999</c:v>
                </c:pt>
                <c:pt idx="914">
                  <c:v>5482.7960000000003</c:v>
                </c:pt>
                <c:pt idx="915">
                  <c:v>5488.63</c:v>
                </c:pt>
                <c:pt idx="916">
                  <c:v>5494.4489999999996</c:v>
                </c:pt>
                <c:pt idx="917">
                  <c:v>5500.2829999999994</c:v>
                </c:pt>
                <c:pt idx="918">
                  <c:v>5506.1020000000044</c:v>
                </c:pt>
                <c:pt idx="919">
                  <c:v>5511.9210000000003</c:v>
                </c:pt>
                <c:pt idx="920">
                  <c:v>5517.7560000000003</c:v>
                </c:pt>
                <c:pt idx="921">
                  <c:v>5524.1200000000044</c:v>
                </c:pt>
                <c:pt idx="922">
                  <c:v>5531.1250000000055</c:v>
                </c:pt>
                <c:pt idx="923">
                  <c:v>5536.9440000000004</c:v>
                </c:pt>
                <c:pt idx="924">
                  <c:v>5542.7779999999975</c:v>
                </c:pt>
                <c:pt idx="925">
                  <c:v>5548.5970000000007</c:v>
                </c:pt>
                <c:pt idx="926">
                  <c:v>5554.4309999999996</c:v>
                </c:pt>
                <c:pt idx="927">
                  <c:v>5560.25</c:v>
                </c:pt>
                <c:pt idx="928">
                  <c:v>5566.0690000000004</c:v>
                </c:pt>
                <c:pt idx="929">
                  <c:v>5571.9040000000005</c:v>
                </c:pt>
                <c:pt idx="930">
                  <c:v>5577.7220000000034</c:v>
                </c:pt>
                <c:pt idx="931">
                  <c:v>5584.1030000000001</c:v>
                </c:pt>
                <c:pt idx="932">
                  <c:v>5591.076</c:v>
                </c:pt>
                <c:pt idx="933">
                  <c:v>5596.8950000000004</c:v>
                </c:pt>
                <c:pt idx="934">
                  <c:v>5602.7290000000003</c:v>
                </c:pt>
                <c:pt idx="935">
                  <c:v>5608.5479999999998</c:v>
                </c:pt>
                <c:pt idx="936">
                  <c:v>5614.3670000000002</c:v>
                </c:pt>
                <c:pt idx="937">
                  <c:v>5620.201</c:v>
                </c:pt>
                <c:pt idx="938">
                  <c:v>0</c:v>
                </c:pt>
              </c:numCache>
            </c:numRef>
          </c:xVal>
          <c:yVal>
            <c:numRef>
              <c:f>'ottawa 4lb 18th feb _1st try'!$H$2:$H$827</c:f>
              <c:numCache>
                <c:formatCode>General</c:formatCode>
                <c:ptCount val="826"/>
                <c:pt idx="8">
                  <c:v>6.3571443707486588E-2</c:v>
                </c:pt>
                <c:pt idx="17">
                  <c:v>0.23980815347721848</c:v>
                </c:pt>
                <c:pt idx="25">
                  <c:v>0.39326889243060914</c:v>
                </c:pt>
                <c:pt idx="33">
                  <c:v>0.37172418065795237</c:v>
                </c:pt>
                <c:pt idx="42">
                  <c:v>0.55324014310478364</c:v>
                </c:pt>
                <c:pt idx="50">
                  <c:v>0.38461538461538458</c:v>
                </c:pt>
                <c:pt idx="58">
                  <c:v>0.66148503390110913</c:v>
                </c:pt>
                <c:pt idx="67">
                  <c:v>0.94050824327813265</c:v>
                </c:pt>
                <c:pt idx="75">
                  <c:v>1.1587245753067521</c:v>
                </c:pt>
                <c:pt idx="83">
                  <c:v>1.424942692522146</c:v>
                </c:pt>
                <c:pt idx="92">
                  <c:v>2.3289772832295141</c:v>
                </c:pt>
                <c:pt idx="100">
                  <c:v>2.0098783382154877</c:v>
                </c:pt>
                <c:pt idx="108">
                  <c:v>2.5259845128162683</c:v>
                </c:pt>
                <c:pt idx="117">
                  <c:v>2.8030833917309042</c:v>
                </c:pt>
                <c:pt idx="125">
                  <c:v>3.4292560993244727</c:v>
                </c:pt>
                <c:pt idx="133">
                  <c:v>3.3944612327689732</c:v>
                </c:pt>
                <c:pt idx="142">
                  <c:v>4.4890268233207715</c:v>
                </c:pt>
                <c:pt idx="150">
                  <c:v>4.0345079187948016</c:v>
                </c:pt>
                <c:pt idx="158">
                  <c:v>4.3065965464408409</c:v>
                </c:pt>
                <c:pt idx="167">
                  <c:v>4.8386798899292689</c:v>
                </c:pt>
                <c:pt idx="175">
                  <c:v>4.8371093104018543</c:v>
                </c:pt>
                <c:pt idx="183">
                  <c:v>5.1149840156749526</c:v>
                </c:pt>
                <c:pt idx="192">
                  <c:v>5.2508967200384555</c:v>
                </c:pt>
                <c:pt idx="200">
                  <c:v>5.8818496813106833</c:v>
                </c:pt>
                <c:pt idx="208">
                  <c:v>6.0892257984342137</c:v>
                </c:pt>
                <c:pt idx="217">
                  <c:v>5.2663673152613892</c:v>
                </c:pt>
                <c:pt idx="225">
                  <c:v>6.2241521918941114</c:v>
                </c:pt>
                <c:pt idx="233">
                  <c:v>5.3832456830510642</c:v>
                </c:pt>
                <c:pt idx="242">
                  <c:v>5.9968631792600915</c:v>
                </c:pt>
                <c:pt idx="250">
                  <c:v>5.6012189625941673</c:v>
                </c:pt>
                <c:pt idx="258">
                  <c:v>4.8546697791641824</c:v>
                </c:pt>
                <c:pt idx="267">
                  <c:v>5.9836005023269401</c:v>
                </c:pt>
                <c:pt idx="275">
                  <c:v>4.243076540961205</c:v>
                </c:pt>
                <c:pt idx="283">
                  <c:v>4.3631100082713026</c:v>
                </c:pt>
                <c:pt idx="292">
                  <c:v>3.7696102888186758</c:v>
                </c:pt>
                <c:pt idx="300">
                  <c:v>3.0483877892748201</c:v>
                </c:pt>
                <c:pt idx="308">
                  <c:v>2.0898425376068195</c:v>
                </c:pt>
                <c:pt idx="317">
                  <c:v>2.7903023135486738</c:v>
                </c:pt>
                <c:pt idx="325">
                  <c:v>2.9588247465342481</c:v>
                </c:pt>
                <c:pt idx="333">
                  <c:v>1.7593608345579828</c:v>
                </c:pt>
                <c:pt idx="342">
                  <c:v>0.62772321098885253</c:v>
                </c:pt>
                <c:pt idx="350">
                  <c:v>2.8971822220314492</c:v>
                </c:pt>
                <c:pt idx="358">
                  <c:v>1.2617644016961476</c:v>
                </c:pt>
                <c:pt idx="367">
                  <c:v>1.8652581812809301</c:v>
                </c:pt>
                <c:pt idx="375">
                  <c:v>1.5735641227379928</c:v>
                </c:pt>
                <c:pt idx="383">
                  <c:v>1.7587783732334719</c:v>
                </c:pt>
                <c:pt idx="392">
                  <c:v>2.2543747805680212</c:v>
                </c:pt>
                <c:pt idx="400">
                  <c:v>1.4159140154034306</c:v>
                </c:pt>
                <c:pt idx="408">
                  <c:v>2.4217084428621645</c:v>
                </c:pt>
                <c:pt idx="417">
                  <c:v>2.2537500923668046</c:v>
                </c:pt>
                <c:pt idx="425">
                  <c:v>1.2836970474967968</c:v>
                </c:pt>
                <c:pt idx="433">
                  <c:v>1.5927189988623351</c:v>
                </c:pt>
                <c:pt idx="442">
                  <c:v>2.1983300081282793</c:v>
                </c:pt>
                <c:pt idx="450">
                  <c:v>2.4893772264904124</c:v>
                </c:pt>
                <c:pt idx="458">
                  <c:v>1.7599072425359295</c:v>
                </c:pt>
                <c:pt idx="467">
                  <c:v>2.1613832853025956</c:v>
                </c:pt>
                <c:pt idx="475">
                  <c:v>2.2146789750382947</c:v>
                </c:pt>
                <c:pt idx="483">
                  <c:v>1.7806120336245723</c:v>
                </c:pt>
                <c:pt idx="492">
                  <c:v>1.9397029483484793</c:v>
                </c:pt>
                <c:pt idx="500">
                  <c:v>1.802691160375141</c:v>
                </c:pt>
                <c:pt idx="508">
                  <c:v>1.8208152286364605</c:v>
                </c:pt>
                <c:pt idx="517">
                  <c:v>1.6796175640008122</c:v>
                </c:pt>
                <c:pt idx="525">
                  <c:v>2.5665969821787038</c:v>
                </c:pt>
                <c:pt idx="533">
                  <c:v>2.4017557662843072</c:v>
                </c:pt>
                <c:pt idx="542">
                  <c:v>2.5485705843244602</c:v>
                </c:pt>
                <c:pt idx="550">
                  <c:v>2.3384034496814037</c:v>
                </c:pt>
                <c:pt idx="558">
                  <c:v>2.3802624498075171</c:v>
                </c:pt>
                <c:pt idx="567">
                  <c:v>1.9951230325870073</c:v>
                </c:pt>
                <c:pt idx="575">
                  <c:v>2.2553746197935118</c:v>
                </c:pt>
                <c:pt idx="583">
                  <c:v>2.8986707524120976</c:v>
                </c:pt>
                <c:pt idx="592">
                  <c:v>2.4562310703996393</c:v>
                </c:pt>
                <c:pt idx="600">
                  <c:v>2.7684185677189692</c:v>
                </c:pt>
                <c:pt idx="608">
                  <c:v>3.0829712393958237</c:v>
                </c:pt>
                <c:pt idx="617">
                  <c:v>2.7309296232055229</c:v>
                </c:pt>
                <c:pt idx="625">
                  <c:v>2.4415982122535036</c:v>
                </c:pt>
                <c:pt idx="633">
                  <c:v>3.20711773225741</c:v>
                </c:pt>
                <c:pt idx="642">
                  <c:v>2.6239929041318657</c:v>
                </c:pt>
                <c:pt idx="650">
                  <c:v>3.6053049487102511</c:v>
                </c:pt>
                <c:pt idx="658">
                  <c:v>2.8347369074468638</c:v>
                </c:pt>
                <c:pt idx="667">
                  <c:v>3.1598203891568399</c:v>
                </c:pt>
                <c:pt idx="675">
                  <c:v>3.5382482567402436</c:v>
                </c:pt>
                <c:pt idx="683">
                  <c:v>3.4968652361935728</c:v>
                </c:pt>
                <c:pt idx="692">
                  <c:v>3.5478685071234421</c:v>
                </c:pt>
                <c:pt idx="700">
                  <c:v>3.5171999656858772</c:v>
                </c:pt>
                <c:pt idx="708">
                  <c:v>3.4761737259202747</c:v>
                </c:pt>
                <c:pt idx="717">
                  <c:v>4.0629386126911315</c:v>
                </c:pt>
                <c:pt idx="725">
                  <c:v>3.5600447075381654</c:v>
                </c:pt>
                <c:pt idx="733">
                  <c:v>3.4347907053736049</c:v>
                </c:pt>
                <c:pt idx="742">
                  <c:v>3.9336632931964144</c:v>
                </c:pt>
                <c:pt idx="750">
                  <c:v>4.635491555250363</c:v>
                </c:pt>
                <c:pt idx="758">
                  <c:v>3.7037037037037095</c:v>
                </c:pt>
                <c:pt idx="767">
                  <c:v>4.1898152420679438</c:v>
                </c:pt>
                <c:pt idx="775">
                  <c:v>4.5314407498603639</c:v>
                </c:pt>
                <c:pt idx="783">
                  <c:v>4.5299410487123559</c:v>
                </c:pt>
                <c:pt idx="792">
                  <c:v>4.4139102812713595</c:v>
                </c:pt>
                <c:pt idx="800">
                  <c:v>4.5710116314004905</c:v>
                </c:pt>
                <c:pt idx="808">
                  <c:v>4.5890524226889173</c:v>
                </c:pt>
                <c:pt idx="817">
                  <c:v>4.3005592572767872</c:v>
                </c:pt>
                <c:pt idx="825">
                  <c:v>4.9229496328472155</c:v>
                </c:pt>
              </c:numCache>
            </c:numRef>
          </c:yVal>
          <c:smooth val="0"/>
          <c:extLst xmlns:c16r2="http://schemas.microsoft.com/office/drawing/2015/06/chart">
            <c:ext xmlns:c16="http://schemas.microsoft.com/office/drawing/2014/chart" uri="{C3380CC4-5D6E-409C-BE32-E72D297353CC}">
              <c16:uniqueId val="{00000000-F928-4B12-A464-3365DD03C1C9}"/>
            </c:ext>
          </c:extLst>
        </c:ser>
        <c:ser>
          <c:idx val="7"/>
          <c:order val="9"/>
          <c:spPr>
            <a:ln w="19050">
              <a:noFill/>
            </a:ln>
          </c:spPr>
          <c:marker>
            <c:symbol val="triangle"/>
            <c:size val="7"/>
            <c:spPr>
              <a:solidFill>
                <a:schemeClr val="accent3"/>
              </a:solidFill>
              <a:ln>
                <a:solidFill>
                  <a:schemeClr val="accent3"/>
                </a:solidFill>
              </a:ln>
            </c:spPr>
          </c:marker>
          <c:xVal>
            <c:numRef>
              <c:f>'ottawa 4lb 18th feb_2nd try'!$F$2:$F$1177</c:f>
              <c:numCache>
                <c:formatCode>General</c:formatCode>
                <c:ptCount val="1176"/>
                <c:pt idx="0">
                  <c:v>0</c:v>
                </c:pt>
                <c:pt idx="1">
                  <c:v>5.1169999999999956</c:v>
                </c:pt>
                <c:pt idx="2">
                  <c:v>12.09</c:v>
                </c:pt>
                <c:pt idx="3">
                  <c:v>17.923999999999989</c:v>
                </c:pt>
                <c:pt idx="4">
                  <c:v>23.727</c:v>
                </c:pt>
                <c:pt idx="5">
                  <c:v>29.545999999999989</c:v>
                </c:pt>
                <c:pt idx="6">
                  <c:v>35.380999999999993</c:v>
                </c:pt>
                <c:pt idx="7">
                  <c:v>41.231000000000002</c:v>
                </c:pt>
                <c:pt idx="8">
                  <c:v>47.081000000000003</c:v>
                </c:pt>
                <c:pt idx="9">
                  <c:v>52.931000000000004</c:v>
                </c:pt>
                <c:pt idx="10">
                  <c:v>58.781000000000006</c:v>
                </c:pt>
                <c:pt idx="11">
                  <c:v>65.146000000000001</c:v>
                </c:pt>
                <c:pt idx="12">
                  <c:v>72.119</c:v>
                </c:pt>
                <c:pt idx="13">
                  <c:v>77.953000000000003</c:v>
                </c:pt>
                <c:pt idx="14">
                  <c:v>83.802999999999983</c:v>
                </c:pt>
                <c:pt idx="15">
                  <c:v>89.652999999999949</c:v>
                </c:pt>
                <c:pt idx="16">
                  <c:v>95.503</c:v>
                </c:pt>
                <c:pt idx="17">
                  <c:v>101.354</c:v>
                </c:pt>
                <c:pt idx="18">
                  <c:v>107.20399999999999</c:v>
                </c:pt>
                <c:pt idx="19">
                  <c:v>113.054</c:v>
                </c:pt>
                <c:pt idx="20">
                  <c:v>118.90400000000002</c:v>
                </c:pt>
                <c:pt idx="21">
                  <c:v>125.3</c:v>
                </c:pt>
                <c:pt idx="22">
                  <c:v>132.304</c:v>
                </c:pt>
                <c:pt idx="23">
                  <c:v>138.154</c:v>
                </c:pt>
                <c:pt idx="24">
                  <c:v>144.00399999999999</c:v>
                </c:pt>
                <c:pt idx="25">
                  <c:v>149.85400000000001</c:v>
                </c:pt>
                <c:pt idx="26">
                  <c:v>155.70399999999998</c:v>
                </c:pt>
                <c:pt idx="27">
                  <c:v>161.554</c:v>
                </c:pt>
                <c:pt idx="28">
                  <c:v>167.404</c:v>
                </c:pt>
                <c:pt idx="29">
                  <c:v>173.25399999999999</c:v>
                </c:pt>
                <c:pt idx="30">
                  <c:v>179.10399999999998</c:v>
                </c:pt>
                <c:pt idx="31">
                  <c:v>185.46900000000002</c:v>
                </c:pt>
                <c:pt idx="32">
                  <c:v>192.47399999999999</c:v>
                </c:pt>
                <c:pt idx="33">
                  <c:v>198.27699999999999</c:v>
                </c:pt>
                <c:pt idx="34">
                  <c:v>204.12700000000001</c:v>
                </c:pt>
                <c:pt idx="35">
                  <c:v>209.977</c:v>
                </c:pt>
                <c:pt idx="36">
                  <c:v>215.84300000000002</c:v>
                </c:pt>
                <c:pt idx="37">
                  <c:v>221.67699999999999</c:v>
                </c:pt>
                <c:pt idx="38">
                  <c:v>227.52700000000004</c:v>
                </c:pt>
                <c:pt idx="39">
                  <c:v>233.37700000000001</c:v>
                </c:pt>
                <c:pt idx="40">
                  <c:v>239.227</c:v>
                </c:pt>
                <c:pt idx="41">
                  <c:v>245.57599999999999</c:v>
                </c:pt>
                <c:pt idx="42">
                  <c:v>252.55</c:v>
                </c:pt>
                <c:pt idx="43">
                  <c:v>258.39999999999969</c:v>
                </c:pt>
                <c:pt idx="44">
                  <c:v>264.25</c:v>
                </c:pt>
                <c:pt idx="45">
                  <c:v>270.10000000000002</c:v>
                </c:pt>
                <c:pt idx="46">
                  <c:v>275.95</c:v>
                </c:pt>
                <c:pt idx="47">
                  <c:v>281.8</c:v>
                </c:pt>
                <c:pt idx="48">
                  <c:v>287.64999999999998</c:v>
                </c:pt>
                <c:pt idx="49">
                  <c:v>293.5</c:v>
                </c:pt>
                <c:pt idx="50">
                  <c:v>299.35000000000002</c:v>
                </c:pt>
                <c:pt idx="51">
                  <c:v>305.69900000000001</c:v>
                </c:pt>
                <c:pt idx="52">
                  <c:v>312.68799999999999</c:v>
                </c:pt>
                <c:pt idx="53">
                  <c:v>318.52299999999968</c:v>
                </c:pt>
                <c:pt idx="54">
                  <c:v>324.32599999999968</c:v>
                </c:pt>
                <c:pt idx="55">
                  <c:v>330.17599999999999</c:v>
                </c:pt>
                <c:pt idx="56">
                  <c:v>336.02599999999961</c:v>
                </c:pt>
                <c:pt idx="57">
                  <c:v>341.87599999999969</c:v>
                </c:pt>
                <c:pt idx="58">
                  <c:v>347.7259999999996</c:v>
                </c:pt>
                <c:pt idx="59">
                  <c:v>353.57599999999968</c:v>
                </c:pt>
                <c:pt idx="60">
                  <c:v>359.42599999999953</c:v>
                </c:pt>
                <c:pt idx="61">
                  <c:v>365.79099999999954</c:v>
                </c:pt>
                <c:pt idx="62">
                  <c:v>372.74799999999999</c:v>
                </c:pt>
                <c:pt idx="63">
                  <c:v>378.59899999999953</c:v>
                </c:pt>
                <c:pt idx="64">
                  <c:v>384.40199999999953</c:v>
                </c:pt>
                <c:pt idx="65">
                  <c:v>390.25200000000001</c:v>
                </c:pt>
                <c:pt idx="66">
                  <c:v>396.10199999999969</c:v>
                </c:pt>
                <c:pt idx="67">
                  <c:v>401.952</c:v>
                </c:pt>
                <c:pt idx="68">
                  <c:v>407.80200000000002</c:v>
                </c:pt>
                <c:pt idx="69">
                  <c:v>413.65199999999999</c:v>
                </c:pt>
                <c:pt idx="70">
                  <c:v>419.50200000000001</c:v>
                </c:pt>
                <c:pt idx="71">
                  <c:v>425.86700000000002</c:v>
                </c:pt>
                <c:pt idx="72">
                  <c:v>432.887</c:v>
                </c:pt>
                <c:pt idx="73">
                  <c:v>438.72099999999961</c:v>
                </c:pt>
                <c:pt idx="74">
                  <c:v>444.52499999999969</c:v>
                </c:pt>
                <c:pt idx="75">
                  <c:v>450.375</c:v>
                </c:pt>
                <c:pt idx="76">
                  <c:v>456.22499999999968</c:v>
                </c:pt>
                <c:pt idx="77">
                  <c:v>462.07499999999999</c:v>
                </c:pt>
                <c:pt idx="78">
                  <c:v>467.92499999999961</c:v>
                </c:pt>
                <c:pt idx="79">
                  <c:v>473.77499999999969</c:v>
                </c:pt>
                <c:pt idx="80">
                  <c:v>479.625</c:v>
                </c:pt>
                <c:pt idx="81">
                  <c:v>485.97399999999953</c:v>
                </c:pt>
                <c:pt idx="82">
                  <c:v>492.99400000000003</c:v>
                </c:pt>
                <c:pt idx="83">
                  <c:v>498.79700000000003</c:v>
                </c:pt>
                <c:pt idx="84">
                  <c:v>504.64699999999999</c:v>
                </c:pt>
                <c:pt idx="85">
                  <c:v>510.45099999999968</c:v>
                </c:pt>
                <c:pt idx="86">
                  <c:v>516.30099999999948</c:v>
                </c:pt>
                <c:pt idx="87">
                  <c:v>522.15099999999939</c:v>
                </c:pt>
                <c:pt idx="88">
                  <c:v>528.00099999999998</c:v>
                </c:pt>
                <c:pt idx="89">
                  <c:v>533.8509999999992</c:v>
                </c:pt>
                <c:pt idx="90">
                  <c:v>539.70100000000002</c:v>
                </c:pt>
                <c:pt idx="91">
                  <c:v>546.11199999999997</c:v>
                </c:pt>
                <c:pt idx="92">
                  <c:v>553.11699999999996</c:v>
                </c:pt>
                <c:pt idx="93">
                  <c:v>558.95099999999934</c:v>
                </c:pt>
                <c:pt idx="94">
                  <c:v>564.80099999999948</c:v>
                </c:pt>
                <c:pt idx="95">
                  <c:v>570.65099999999939</c:v>
                </c:pt>
                <c:pt idx="96">
                  <c:v>576.50099999999998</c:v>
                </c:pt>
                <c:pt idx="97">
                  <c:v>582.3509999999992</c:v>
                </c:pt>
                <c:pt idx="98">
                  <c:v>588.20100000000002</c:v>
                </c:pt>
                <c:pt idx="99">
                  <c:v>594.05099999999948</c:v>
                </c:pt>
                <c:pt idx="100">
                  <c:v>599.90199999999948</c:v>
                </c:pt>
                <c:pt idx="101">
                  <c:v>606.25099999999998</c:v>
                </c:pt>
                <c:pt idx="102">
                  <c:v>613.22400000000005</c:v>
                </c:pt>
                <c:pt idx="103">
                  <c:v>619.10500000000002</c:v>
                </c:pt>
                <c:pt idx="104">
                  <c:v>624.95499999999947</c:v>
                </c:pt>
                <c:pt idx="105">
                  <c:v>630.80499999999938</c:v>
                </c:pt>
                <c:pt idx="106">
                  <c:v>636.62400000000002</c:v>
                </c:pt>
                <c:pt idx="107">
                  <c:v>642.47400000000005</c:v>
                </c:pt>
                <c:pt idx="108">
                  <c:v>648.32399999999996</c:v>
                </c:pt>
                <c:pt idx="109">
                  <c:v>654.17400000000055</c:v>
                </c:pt>
                <c:pt idx="110">
                  <c:v>660.024</c:v>
                </c:pt>
                <c:pt idx="111">
                  <c:v>666.37400000000002</c:v>
                </c:pt>
                <c:pt idx="112">
                  <c:v>673.34699999999907</c:v>
                </c:pt>
                <c:pt idx="113">
                  <c:v>679.15</c:v>
                </c:pt>
                <c:pt idx="114">
                  <c:v>685.03099999999949</c:v>
                </c:pt>
                <c:pt idx="115">
                  <c:v>690.86599999999919</c:v>
                </c:pt>
                <c:pt idx="116">
                  <c:v>696.7</c:v>
                </c:pt>
                <c:pt idx="117">
                  <c:v>702.55</c:v>
                </c:pt>
                <c:pt idx="118">
                  <c:v>708.4</c:v>
                </c:pt>
                <c:pt idx="119">
                  <c:v>714.25</c:v>
                </c:pt>
                <c:pt idx="120">
                  <c:v>720.1</c:v>
                </c:pt>
                <c:pt idx="121">
                  <c:v>726.49599999999998</c:v>
                </c:pt>
                <c:pt idx="122">
                  <c:v>733.47</c:v>
                </c:pt>
                <c:pt idx="123">
                  <c:v>739.27300000000082</c:v>
                </c:pt>
                <c:pt idx="124">
                  <c:v>745.12300000000005</c:v>
                </c:pt>
                <c:pt idx="125">
                  <c:v>750.97299999999996</c:v>
                </c:pt>
                <c:pt idx="126">
                  <c:v>756.82299999999907</c:v>
                </c:pt>
                <c:pt idx="127">
                  <c:v>762.6730000000008</c:v>
                </c:pt>
                <c:pt idx="128">
                  <c:v>768.52300000000002</c:v>
                </c:pt>
                <c:pt idx="129">
                  <c:v>774.37300000000005</c:v>
                </c:pt>
                <c:pt idx="130">
                  <c:v>780.22299999999996</c:v>
                </c:pt>
                <c:pt idx="131">
                  <c:v>786.61900000000003</c:v>
                </c:pt>
                <c:pt idx="132">
                  <c:v>793.62400000000002</c:v>
                </c:pt>
                <c:pt idx="133">
                  <c:v>799.47400000000005</c:v>
                </c:pt>
                <c:pt idx="134">
                  <c:v>805.32399999999996</c:v>
                </c:pt>
                <c:pt idx="135">
                  <c:v>811.17400000000055</c:v>
                </c:pt>
                <c:pt idx="136">
                  <c:v>817.024</c:v>
                </c:pt>
                <c:pt idx="137">
                  <c:v>822.87400000000002</c:v>
                </c:pt>
                <c:pt idx="138">
                  <c:v>828.72400000000005</c:v>
                </c:pt>
                <c:pt idx="139">
                  <c:v>834.57400000000052</c:v>
                </c:pt>
                <c:pt idx="140">
                  <c:v>840.42399999999998</c:v>
                </c:pt>
                <c:pt idx="141">
                  <c:v>846.77300000000082</c:v>
                </c:pt>
                <c:pt idx="142">
                  <c:v>853.74599999999998</c:v>
                </c:pt>
                <c:pt idx="143">
                  <c:v>859.596</c:v>
                </c:pt>
                <c:pt idx="144">
                  <c:v>865.44599999999946</c:v>
                </c:pt>
                <c:pt idx="145">
                  <c:v>871.29600000000005</c:v>
                </c:pt>
                <c:pt idx="146">
                  <c:v>877.14599999999996</c:v>
                </c:pt>
                <c:pt idx="147">
                  <c:v>882.99699999999996</c:v>
                </c:pt>
                <c:pt idx="148">
                  <c:v>888.84699999999907</c:v>
                </c:pt>
                <c:pt idx="149">
                  <c:v>894.697</c:v>
                </c:pt>
                <c:pt idx="150">
                  <c:v>900.54699999999946</c:v>
                </c:pt>
                <c:pt idx="151">
                  <c:v>906.94299999999919</c:v>
                </c:pt>
                <c:pt idx="152">
                  <c:v>913.96299999999906</c:v>
                </c:pt>
                <c:pt idx="153">
                  <c:v>919.79700000000003</c:v>
                </c:pt>
                <c:pt idx="154">
                  <c:v>925.64699999999948</c:v>
                </c:pt>
                <c:pt idx="155">
                  <c:v>931.49699999999996</c:v>
                </c:pt>
                <c:pt idx="156">
                  <c:v>937.34699999999907</c:v>
                </c:pt>
                <c:pt idx="157">
                  <c:v>943.197</c:v>
                </c:pt>
                <c:pt idx="158">
                  <c:v>949.04699999999946</c:v>
                </c:pt>
                <c:pt idx="159">
                  <c:v>954.89699999999948</c:v>
                </c:pt>
                <c:pt idx="160">
                  <c:v>960.74699999999996</c:v>
                </c:pt>
                <c:pt idx="161">
                  <c:v>967.14300000000003</c:v>
                </c:pt>
                <c:pt idx="162">
                  <c:v>974.14800000000002</c:v>
                </c:pt>
                <c:pt idx="163">
                  <c:v>979.99800000000005</c:v>
                </c:pt>
                <c:pt idx="164">
                  <c:v>985.84799999999905</c:v>
                </c:pt>
                <c:pt idx="165">
                  <c:v>991.69799999999998</c:v>
                </c:pt>
                <c:pt idx="166">
                  <c:v>997.51699999999948</c:v>
                </c:pt>
                <c:pt idx="167">
                  <c:v>1003.3199999999994</c:v>
                </c:pt>
                <c:pt idx="168">
                  <c:v>1009.1700000000005</c:v>
                </c:pt>
                <c:pt idx="169">
                  <c:v>1015.02</c:v>
                </c:pt>
                <c:pt idx="170">
                  <c:v>1020.87</c:v>
                </c:pt>
                <c:pt idx="171">
                  <c:v>1027.2190000000001</c:v>
                </c:pt>
                <c:pt idx="172">
                  <c:v>1034.1929999999998</c:v>
                </c:pt>
                <c:pt idx="173">
                  <c:v>1039.9960000000001</c:v>
                </c:pt>
                <c:pt idx="174">
                  <c:v>1045.846</c:v>
                </c:pt>
                <c:pt idx="175">
                  <c:v>1051.6959999999999</c:v>
                </c:pt>
                <c:pt idx="176">
                  <c:v>1057.546</c:v>
                </c:pt>
                <c:pt idx="177">
                  <c:v>1063.396</c:v>
                </c:pt>
                <c:pt idx="178">
                  <c:v>1069.2460000000001</c:v>
                </c:pt>
                <c:pt idx="179">
                  <c:v>1075.096</c:v>
                </c:pt>
                <c:pt idx="180">
                  <c:v>1080.9460000000001</c:v>
                </c:pt>
                <c:pt idx="181">
                  <c:v>1087.3419999999999</c:v>
                </c:pt>
                <c:pt idx="182">
                  <c:v>1094.347</c:v>
                </c:pt>
                <c:pt idx="183">
                  <c:v>1100.1969999999999</c:v>
                </c:pt>
                <c:pt idx="184">
                  <c:v>1106.047</c:v>
                </c:pt>
                <c:pt idx="185">
                  <c:v>1111.8969999999999</c:v>
                </c:pt>
                <c:pt idx="186">
                  <c:v>1117.7470000000001</c:v>
                </c:pt>
                <c:pt idx="187">
                  <c:v>1123.597</c:v>
                </c:pt>
                <c:pt idx="188">
                  <c:v>1129.4470000000001</c:v>
                </c:pt>
                <c:pt idx="189">
                  <c:v>1135.2660000000001</c:v>
                </c:pt>
                <c:pt idx="190">
                  <c:v>1141.069</c:v>
                </c:pt>
                <c:pt idx="191">
                  <c:v>1147.4180000000001</c:v>
                </c:pt>
                <c:pt idx="192">
                  <c:v>1154.3909999999998</c:v>
                </c:pt>
                <c:pt idx="193">
                  <c:v>1160.242</c:v>
                </c:pt>
                <c:pt idx="194">
                  <c:v>1166.0450000000001</c:v>
                </c:pt>
                <c:pt idx="195">
                  <c:v>1171.895</c:v>
                </c:pt>
                <c:pt idx="196">
                  <c:v>1177.7449999999999</c:v>
                </c:pt>
                <c:pt idx="197">
                  <c:v>1183.595</c:v>
                </c:pt>
                <c:pt idx="198">
                  <c:v>1189.4449999999999</c:v>
                </c:pt>
                <c:pt idx="199">
                  <c:v>1195.2950000000001</c:v>
                </c:pt>
                <c:pt idx="200">
                  <c:v>1201.145</c:v>
                </c:pt>
                <c:pt idx="201">
                  <c:v>1207.4939999999999</c:v>
                </c:pt>
                <c:pt idx="202">
                  <c:v>1214.4670000000001</c:v>
                </c:pt>
                <c:pt idx="203">
                  <c:v>1220.317</c:v>
                </c:pt>
                <c:pt idx="204">
                  <c:v>1226.1679999999999</c:v>
                </c:pt>
                <c:pt idx="205">
                  <c:v>1232.018</c:v>
                </c:pt>
                <c:pt idx="206">
                  <c:v>1237.8679999999999</c:v>
                </c:pt>
                <c:pt idx="207">
                  <c:v>1243.7180000000001</c:v>
                </c:pt>
                <c:pt idx="208">
                  <c:v>1249.568</c:v>
                </c:pt>
                <c:pt idx="209">
                  <c:v>1255.4180000000001</c:v>
                </c:pt>
                <c:pt idx="210">
                  <c:v>1261.268</c:v>
                </c:pt>
                <c:pt idx="211">
                  <c:v>1267.6639999999998</c:v>
                </c:pt>
                <c:pt idx="212">
                  <c:v>1274.6679999999999</c:v>
                </c:pt>
                <c:pt idx="213">
                  <c:v>1280.518</c:v>
                </c:pt>
                <c:pt idx="214">
                  <c:v>1286.3679999999999</c:v>
                </c:pt>
                <c:pt idx="215">
                  <c:v>1292.2180000000001</c:v>
                </c:pt>
                <c:pt idx="216">
                  <c:v>1298.068</c:v>
                </c:pt>
                <c:pt idx="217">
                  <c:v>1303.9180000000001</c:v>
                </c:pt>
                <c:pt idx="218">
                  <c:v>1309.768</c:v>
                </c:pt>
                <c:pt idx="219">
                  <c:v>1315.6189999999999</c:v>
                </c:pt>
                <c:pt idx="220">
                  <c:v>1321.4690000000001</c:v>
                </c:pt>
                <c:pt idx="221">
                  <c:v>1327.865</c:v>
                </c:pt>
                <c:pt idx="222">
                  <c:v>1334.8689999999999</c:v>
                </c:pt>
                <c:pt idx="223">
                  <c:v>1340.7190000000001</c:v>
                </c:pt>
                <c:pt idx="224">
                  <c:v>1346.569</c:v>
                </c:pt>
                <c:pt idx="225">
                  <c:v>1352.3879999999999</c:v>
                </c:pt>
                <c:pt idx="226">
                  <c:v>1358.1909999999998</c:v>
                </c:pt>
                <c:pt idx="227">
                  <c:v>1364.0719999999999</c:v>
                </c:pt>
                <c:pt idx="228">
                  <c:v>1369.8909999999998</c:v>
                </c:pt>
                <c:pt idx="229">
                  <c:v>1375.741</c:v>
                </c:pt>
                <c:pt idx="230">
                  <c:v>1381.5909999999999</c:v>
                </c:pt>
                <c:pt idx="231">
                  <c:v>1387.941</c:v>
                </c:pt>
                <c:pt idx="232">
                  <c:v>1394.914</c:v>
                </c:pt>
                <c:pt idx="233">
                  <c:v>1400.7639999999999</c:v>
                </c:pt>
                <c:pt idx="234">
                  <c:v>1406.567</c:v>
                </c:pt>
                <c:pt idx="235">
                  <c:v>1412.4170000000001</c:v>
                </c:pt>
                <c:pt idx="236">
                  <c:v>1418.2670000000001</c:v>
                </c:pt>
                <c:pt idx="237">
                  <c:v>1424.117</c:v>
                </c:pt>
                <c:pt idx="238">
                  <c:v>1429.9670000000001</c:v>
                </c:pt>
                <c:pt idx="239">
                  <c:v>1435.817</c:v>
                </c:pt>
                <c:pt idx="240">
                  <c:v>1441.6669999999999</c:v>
                </c:pt>
                <c:pt idx="241">
                  <c:v>1448.0170000000001</c:v>
                </c:pt>
                <c:pt idx="242">
                  <c:v>1454.99</c:v>
                </c:pt>
                <c:pt idx="243">
                  <c:v>1460.84</c:v>
                </c:pt>
                <c:pt idx="244">
                  <c:v>1466.6899999999998</c:v>
                </c:pt>
                <c:pt idx="245">
                  <c:v>1472.54</c:v>
                </c:pt>
                <c:pt idx="246">
                  <c:v>1478.3899999999999</c:v>
                </c:pt>
                <c:pt idx="247">
                  <c:v>1484.24</c:v>
                </c:pt>
                <c:pt idx="248">
                  <c:v>1490.09</c:v>
                </c:pt>
                <c:pt idx="249">
                  <c:v>1495.94</c:v>
                </c:pt>
                <c:pt idx="250">
                  <c:v>1501.79</c:v>
                </c:pt>
                <c:pt idx="251">
                  <c:v>1508.1389999999999</c:v>
                </c:pt>
                <c:pt idx="252">
                  <c:v>1515.1129999999998</c:v>
                </c:pt>
                <c:pt idx="253">
                  <c:v>1520.9160000000011</c:v>
                </c:pt>
                <c:pt idx="254">
                  <c:v>1526.7660000000001</c:v>
                </c:pt>
                <c:pt idx="255">
                  <c:v>1532.616</c:v>
                </c:pt>
                <c:pt idx="256">
                  <c:v>1538.4660000000001</c:v>
                </c:pt>
                <c:pt idx="257">
                  <c:v>1544.316</c:v>
                </c:pt>
                <c:pt idx="258">
                  <c:v>1550.1659999999999</c:v>
                </c:pt>
                <c:pt idx="259">
                  <c:v>1556.0160000000001</c:v>
                </c:pt>
                <c:pt idx="260">
                  <c:v>1561.866</c:v>
                </c:pt>
                <c:pt idx="261">
                  <c:v>1568.2619999999999</c:v>
                </c:pt>
                <c:pt idx="262">
                  <c:v>1575.2670000000001</c:v>
                </c:pt>
                <c:pt idx="263">
                  <c:v>1581.117</c:v>
                </c:pt>
                <c:pt idx="264">
                  <c:v>1586.9670000000001</c:v>
                </c:pt>
                <c:pt idx="265">
                  <c:v>1592.817</c:v>
                </c:pt>
                <c:pt idx="266">
                  <c:v>1598.6669999999999</c:v>
                </c:pt>
                <c:pt idx="267">
                  <c:v>1604.5170000000001</c:v>
                </c:pt>
                <c:pt idx="268">
                  <c:v>1610.367</c:v>
                </c:pt>
                <c:pt idx="269">
                  <c:v>1616.2170000000001</c:v>
                </c:pt>
                <c:pt idx="270">
                  <c:v>1622.067</c:v>
                </c:pt>
                <c:pt idx="271">
                  <c:v>1628.463</c:v>
                </c:pt>
                <c:pt idx="272">
                  <c:v>1635.4360000000001</c:v>
                </c:pt>
                <c:pt idx="273">
                  <c:v>1641.2860000000001</c:v>
                </c:pt>
                <c:pt idx="274">
                  <c:v>1647.136</c:v>
                </c:pt>
                <c:pt idx="275">
                  <c:v>1652.9390000000001</c:v>
                </c:pt>
                <c:pt idx="276">
                  <c:v>1658.79</c:v>
                </c:pt>
                <c:pt idx="277">
                  <c:v>1664.6399999999999</c:v>
                </c:pt>
                <c:pt idx="278">
                  <c:v>1670.49</c:v>
                </c:pt>
                <c:pt idx="279">
                  <c:v>1676.34</c:v>
                </c:pt>
                <c:pt idx="280">
                  <c:v>1682.1899999999998</c:v>
                </c:pt>
                <c:pt idx="281">
                  <c:v>1688.586</c:v>
                </c:pt>
                <c:pt idx="282">
                  <c:v>1695.59</c:v>
                </c:pt>
                <c:pt idx="283">
                  <c:v>1701.44</c:v>
                </c:pt>
                <c:pt idx="284">
                  <c:v>1707.29</c:v>
                </c:pt>
                <c:pt idx="285">
                  <c:v>1713.1399999999999</c:v>
                </c:pt>
                <c:pt idx="286">
                  <c:v>1718.99</c:v>
                </c:pt>
                <c:pt idx="287">
                  <c:v>1724.84</c:v>
                </c:pt>
                <c:pt idx="288">
                  <c:v>1730.6899999999998</c:v>
                </c:pt>
                <c:pt idx="289">
                  <c:v>1736.54</c:v>
                </c:pt>
                <c:pt idx="290">
                  <c:v>1742.3899999999999</c:v>
                </c:pt>
                <c:pt idx="291">
                  <c:v>1748.7860000000001</c:v>
                </c:pt>
                <c:pt idx="292">
                  <c:v>1755.7909999999999</c:v>
                </c:pt>
                <c:pt idx="293">
                  <c:v>1761.6409999999998</c:v>
                </c:pt>
                <c:pt idx="294">
                  <c:v>1767.46</c:v>
                </c:pt>
                <c:pt idx="295">
                  <c:v>1773.31</c:v>
                </c:pt>
                <c:pt idx="296">
                  <c:v>1779.1599999999999</c:v>
                </c:pt>
                <c:pt idx="297">
                  <c:v>1784.963</c:v>
                </c:pt>
                <c:pt idx="298">
                  <c:v>1790.8129999999999</c:v>
                </c:pt>
                <c:pt idx="299">
                  <c:v>1796.6629999999998</c:v>
                </c:pt>
                <c:pt idx="300">
                  <c:v>1802.5129999999999</c:v>
                </c:pt>
                <c:pt idx="301">
                  <c:v>1808.8619999999999</c:v>
                </c:pt>
                <c:pt idx="302">
                  <c:v>1815.836</c:v>
                </c:pt>
                <c:pt idx="303">
                  <c:v>1821.6389999999999</c:v>
                </c:pt>
                <c:pt idx="304">
                  <c:v>1827.489</c:v>
                </c:pt>
                <c:pt idx="305">
                  <c:v>1833.3389999999999</c:v>
                </c:pt>
                <c:pt idx="306">
                  <c:v>1839.1889999999999</c:v>
                </c:pt>
                <c:pt idx="307">
                  <c:v>1845.039</c:v>
                </c:pt>
                <c:pt idx="308">
                  <c:v>1850.8889999999999</c:v>
                </c:pt>
                <c:pt idx="309">
                  <c:v>1856.739</c:v>
                </c:pt>
                <c:pt idx="310">
                  <c:v>1862.5889999999999</c:v>
                </c:pt>
                <c:pt idx="311">
                  <c:v>1868.9849999999999</c:v>
                </c:pt>
                <c:pt idx="312">
                  <c:v>1875.9580000000001</c:v>
                </c:pt>
                <c:pt idx="313">
                  <c:v>1881.7619999999999</c:v>
                </c:pt>
                <c:pt idx="314">
                  <c:v>1887.6119999999999</c:v>
                </c:pt>
                <c:pt idx="315">
                  <c:v>1893.462</c:v>
                </c:pt>
                <c:pt idx="316">
                  <c:v>1899.3119999999999</c:v>
                </c:pt>
                <c:pt idx="317">
                  <c:v>1905.1619999999998</c:v>
                </c:pt>
                <c:pt idx="318">
                  <c:v>1911.0119999999999</c:v>
                </c:pt>
                <c:pt idx="319">
                  <c:v>1916.8619999999999</c:v>
                </c:pt>
                <c:pt idx="320">
                  <c:v>1922.712</c:v>
                </c:pt>
                <c:pt idx="321">
                  <c:v>1929.1389999999999</c:v>
                </c:pt>
                <c:pt idx="322">
                  <c:v>1936.1119999999999</c:v>
                </c:pt>
                <c:pt idx="323">
                  <c:v>1941.963</c:v>
                </c:pt>
                <c:pt idx="324">
                  <c:v>1947.8129999999999</c:v>
                </c:pt>
                <c:pt idx="325">
                  <c:v>1953.6629999999998</c:v>
                </c:pt>
                <c:pt idx="326">
                  <c:v>1959.5129999999999</c:v>
                </c:pt>
                <c:pt idx="327">
                  <c:v>1965.3629999999998</c:v>
                </c:pt>
                <c:pt idx="328">
                  <c:v>1971.213</c:v>
                </c:pt>
                <c:pt idx="329">
                  <c:v>1977.0629999999999</c:v>
                </c:pt>
                <c:pt idx="330">
                  <c:v>1982.913</c:v>
                </c:pt>
                <c:pt idx="331">
                  <c:v>1989.309</c:v>
                </c:pt>
                <c:pt idx="332">
                  <c:v>1996.3129999999999</c:v>
                </c:pt>
                <c:pt idx="333">
                  <c:v>2002.1319999999998</c:v>
                </c:pt>
                <c:pt idx="334">
                  <c:v>2007.982</c:v>
                </c:pt>
                <c:pt idx="335">
                  <c:v>2013.8319999999999</c:v>
                </c:pt>
                <c:pt idx="336">
                  <c:v>2019.635</c:v>
                </c:pt>
                <c:pt idx="337">
                  <c:v>2025.4849999999999</c:v>
                </c:pt>
                <c:pt idx="338">
                  <c:v>2031.335</c:v>
                </c:pt>
                <c:pt idx="339">
                  <c:v>2037.1859999999999</c:v>
                </c:pt>
                <c:pt idx="340">
                  <c:v>2043.0360000000001</c:v>
                </c:pt>
                <c:pt idx="341">
                  <c:v>2049.3850000000002</c:v>
                </c:pt>
                <c:pt idx="342">
                  <c:v>2056.3580000000002</c:v>
                </c:pt>
                <c:pt idx="343">
                  <c:v>2062.2079999999987</c:v>
                </c:pt>
                <c:pt idx="344">
                  <c:v>2068.058</c:v>
                </c:pt>
                <c:pt idx="345">
                  <c:v>2073.9079999999999</c:v>
                </c:pt>
                <c:pt idx="346">
                  <c:v>2079.7579999999998</c:v>
                </c:pt>
                <c:pt idx="347">
                  <c:v>2085.6079999999997</c:v>
                </c:pt>
                <c:pt idx="348">
                  <c:v>2091.4110000000028</c:v>
                </c:pt>
                <c:pt idx="349">
                  <c:v>2097.2619999999997</c:v>
                </c:pt>
                <c:pt idx="350">
                  <c:v>2103.1120000000001</c:v>
                </c:pt>
                <c:pt idx="351">
                  <c:v>2109.5079999999998</c:v>
                </c:pt>
                <c:pt idx="352">
                  <c:v>2116.5120000000002</c:v>
                </c:pt>
                <c:pt idx="353">
                  <c:v>2122.3620000000001</c:v>
                </c:pt>
                <c:pt idx="354">
                  <c:v>2128.212</c:v>
                </c:pt>
                <c:pt idx="355">
                  <c:v>2134.0619999999999</c:v>
                </c:pt>
                <c:pt idx="356">
                  <c:v>2139.8809999999999</c:v>
                </c:pt>
                <c:pt idx="357">
                  <c:v>2145.7310000000002</c:v>
                </c:pt>
                <c:pt idx="358">
                  <c:v>2151.5340000000001</c:v>
                </c:pt>
                <c:pt idx="359">
                  <c:v>2157.384</c:v>
                </c:pt>
                <c:pt idx="360">
                  <c:v>2163.2339999999999</c:v>
                </c:pt>
                <c:pt idx="361">
                  <c:v>2169.5839999999998</c:v>
                </c:pt>
                <c:pt idx="362">
                  <c:v>2176.5569999999998</c:v>
                </c:pt>
                <c:pt idx="363">
                  <c:v>2182.4380000000001</c:v>
                </c:pt>
                <c:pt idx="364">
                  <c:v>2188.2570000000001</c:v>
                </c:pt>
                <c:pt idx="365">
                  <c:v>2194.107</c:v>
                </c:pt>
                <c:pt idx="366">
                  <c:v>2199.9569999999999</c:v>
                </c:pt>
                <c:pt idx="367">
                  <c:v>2205.8069999999998</c:v>
                </c:pt>
                <c:pt idx="368">
                  <c:v>2211.6570000000002</c:v>
                </c:pt>
                <c:pt idx="369">
                  <c:v>2217.5070000000001</c:v>
                </c:pt>
                <c:pt idx="370">
                  <c:v>2223.3570000000022</c:v>
                </c:pt>
                <c:pt idx="371">
                  <c:v>2229.7059999999997</c:v>
                </c:pt>
                <c:pt idx="372">
                  <c:v>2236.6799999999998</c:v>
                </c:pt>
                <c:pt idx="373">
                  <c:v>2242.5300000000002</c:v>
                </c:pt>
                <c:pt idx="374">
                  <c:v>2248.3330000000028</c:v>
                </c:pt>
                <c:pt idx="375">
                  <c:v>2254.183</c:v>
                </c:pt>
                <c:pt idx="376">
                  <c:v>2260.0329999999999</c:v>
                </c:pt>
                <c:pt idx="377">
                  <c:v>2265.8829999999998</c:v>
                </c:pt>
                <c:pt idx="378">
                  <c:v>2271.7330000000002</c:v>
                </c:pt>
                <c:pt idx="379">
                  <c:v>2277.5830000000001</c:v>
                </c:pt>
                <c:pt idx="380">
                  <c:v>2283.4330000000027</c:v>
                </c:pt>
                <c:pt idx="381">
                  <c:v>2289.8290000000002</c:v>
                </c:pt>
                <c:pt idx="382">
                  <c:v>2296.8340000000012</c:v>
                </c:pt>
                <c:pt idx="383">
                  <c:v>2302.6839999999997</c:v>
                </c:pt>
                <c:pt idx="384">
                  <c:v>2308.5340000000001</c:v>
                </c:pt>
                <c:pt idx="385">
                  <c:v>2314.384</c:v>
                </c:pt>
                <c:pt idx="386">
                  <c:v>2320.2339999999999</c:v>
                </c:pt>
                <c:pt idx="387">
                  <c:v>2326.0839999999998</c:v>
                </c:pt>
                <c:pt idx="388">
                  <c:v>2331.9340000000002</c:v>
                </c:pt>
                <c:pt idx="389">
                  <c:v>2337.7839999999997</c:v>
                </c:pt>
                <c:pt idx="390">
                  <c:v>2343.634</c:v>
                </c:pt>
                <c:pt idx="391">
                  <c:v>2350.0300000000002</c:v>
                </c:pt>
                <c:pt idx="392">
                  <c:v>2357.0340000000001</c:v>
                </c:pt>
                <c:pt idx="393">
                  <c:v>2362.884</c:v>
                </c:pt>
                <c:pt idx="394">
                  <c:v>2368.703</c:v>
                </c:pt>
                <c:pt idx="395">
                  <c:v>2374.5059999999999</c:v>
                </c:pt>
                <c:pt idx="396">
                  <c:v>2380.3570000000022</c:v>
                </c:pt>
                <c:pt idx="397">
                  <c:v>2386.2069999999967</c:v>
                </c:pt>
                <c:pt idx="398">
                  <c:v>2392.0569999999998</c:v>
                </c:pt>
                <c:pt idx="399">
                  <c:v>2397.9070000000002</c:v>
                </c:pt>
                <c:pt idx="400">
                  <c:v>2403.7570000000001</c:v>
                </c:pt>
                <c:pt idx="401">
                  <c:v>2410.1059999999998</c:v>
                </c:pt>
                <c:pt idx="402">
                  <c:v>2417.0790000000002</c:v>
                </c:pt>
                <c:pt idx="403">
                  <c:v>2422.9450000000002</c:v>
                </c:pt>
                <c:pt idx="404">
                  <c:v>2428.779</c:v>
                </c:pt>
                <c:pt idx="405">
                  <c:v>2434.6289999999967</c:v>
                </c:pt>
                <c:pt idx="406">
                  <c:v>2440.4789999999998</c:v>
                </c:pt>
                <c:pt idx="407">
                  <c:v>2446.3290000000002</c:v>
                </c:pt>
                <c:pt idx="408">
                  <c:v>2452.1790000000001</c:v>
                </c:pt>
                <c:pt idx="409">
                  <c:v>2458.029</c:v>
                </c:pt>
                <c:pt idx="410">
                  <c:v>2463.8789999999999</c:v>
                </c:pt>
                <c:pt idx="411">
                  <c:v>2470.2289999999966</c:v>
                </c:pt>
                <c:pt idx="412">
                  <c:v>2477.2330000000002</c:v>
                </c:pt>
                <c:pt idx="413">
                  <c:v>2483.0830000000001</c:v>
                </c:pt>
                <c:pt idx="414">
                  <c:v>2488.9180000000001</c:v>
                </c:pt>
                <c:pt idx="415">
                  <c:v>2494.752</c:v>
                </c:pt>
                <c:pt idx="416">
                  <c:v>2500.6019999999999</c:v>
                </c:pt>
                <c:pt idx="417">
                  <c:v>2506.4050000000002</c:v>
                </c:pt>
                <c:pt idx="418">
                  <c:v>2512.2550000000001</c:v>
                </c:pt>
                <c:pt idx="419">
                  <c:v>2518.105</c:v>
                </c:pt>
                <c:pt idx="420">
                  <c:v>2523.9549999999999</c:v>
                </c:pt>
                <c:pt idx="421">
                  <c:v>2530.3049999999998</c:v>
                </c:pt>
                <c:pt idx="422">
                  <c:v>2537.2779999999998</c:v>
                </c:pt>
                <c:pt idx="423">
                  <c:v>2543.1279999999997</c:v>
                </c:pt>
                <c:pt idx="424">
                  <c:v>2548.9780000000001</c:v>
                </c:pt>
                <c:pt idx="425">
                  <c:v>2554.828</c:v>
                </c:pt>
                <c:pt idx="426">
                  <c:v>2560.6779999999999</c:v>
                </c:pt>
                <c:pt idx="427">
                  <c:v>2566.5279999999998</c:v>
                </c:pt>
                <c:pt idx="428">
                  <c:v>2572.3780000000002</c:v>
                </c:pt>
                <c:pt idx="429">
                  <c:v>2578.2279999999987</c:v>
                </c:pt>
                <c:pt idx="430">
                  <c:v>2584.078</c:v>
                </c:pt>
                <c:pt idx="431">
                  <c:v>2590.4270000000001</c:v>
                </c:pt>
                <c:pt idx="432">
                  <c:v>2597.4320000000002</c:v>
                </c:pt>
                <c:pt idx="433">
                  <c:v>2603.2819999999997</c:v>
                </c:pt>
                <c:pt idx="434">
                  <c:v>2609.1320000000001</c:v>
                </c:pt>
                <c:pt idx="435">
                  <c:v>2614.982</c:v>
                </c:pt>
                <c:pt idx="436">
                  <c:v>2620.8320000000012</c:v>
                </c:pt>
                <c:pt idx="437">
                  <c:v>2626.6509999999998</c:v>
                </c:pt>
                <c:pt idx="438">
                  <c:v>2632.5169999999998</c:v>
                </c:pt>
                <c:pt idx="439">
                  <c:v>2638.3510000000028</c:v>
                </c:pt>
                <c:pt idx="440">
                  <c:v>2644.154</c:v>
                </c:pt>
                <c:pt idx="441">
                  <c:v>2650.5030000000002</c:v>
                </c:pt>
                <c:pt idx="442">
                  <c:v>2657.4769999999999</c:v>
                </c:pt>
                <c:pt idx="443">
                  <c:v>2663.3270000000002</c:v>
                </c:pt>
                <c:pt idx="444">
                  <c:v>2669.192</c:v>
                </c:pt>
                <c:pt idx="445">
                  <c:v>2675.027</c:v>
                </c:pt>
                <c:pt idx="446">
                  <c:v>2680.8770000000022</c:v>
                </c:pt>
                <c:pt idx="447">
                  <c:v>2686.7269999999967</c:v>
                </c:pt>
                <c:pt idx="448">
                  <c:v>2692.5770000000002</c:v>
                </c:pt>
                <c:pt idx="449">
                  <c:v>2698.4270000000001</c:v>
                </c:pt>
                <c:pt idx="450">
                  <c:v>2704.277</c:v>
                </c:pt>
                <c:pt idx="451">
                  <c:v>2710.6259999999997</c:v>
                </c:pt>
                <c:pt idx="452">
                  <c:v>2717.6309999999999</c:v>
                </c:pt>
                <c:pt idx="453">
                  <c:v>2723.4500000000012</c:v>
                </c:pt>
                <c:pt idx="454">
                  <c:v>2729.3</c:v>
                </c:pt>
                <c:pt idx="455">
                  <c:v>2735.15</c:v>
                </c:pt>
                <c:pt idx="456">
                  <c:v>2741</c:v>
                </c:pt>
                <c:pt idx="457">
                  <c:v>2746.8029999999999</c:v>
                </c:pt>
                <c:pt idx="458">
                  <c:v>2752.6529999999998</c:v>
                </c:pt>
                <c:pt idx="459">
                  <c:v>2758.5030000000002</c:v>
                </c:pt>
                <c:pt idx="460">
                  <c:v>2764.3530000000028</c:v>
                </c:pt>
                <c:pt idx="461">
                  <c:v>2770.7330000000002</c:v>
                </c:pt>
                <c:pt idx="462">
                  <c:v>2777.7069999999967</c:v>
                </c:pt>
                <c:pt idx="463">
                  <c:v>2783.5410000000002</c:v>
                </c:pt>
                <c:pt idx="464">
                  <c:v>2789.3760000000002</c:v>
                </c:pt>
                <c:pt idx="465">
                  <c:v>2795.2259999999997</c:v>
                </c:pt>
                <c:pt idx="466">
                  <c:v>2801.076</c:v>
                </c:pt>
                <c:pt idx="467">
                  <c:v>2806.9259999999999</c:v>
                </c:pt>
                <c:pt idx="468">
                  <c:v>2812.7910000000002</c:v>
                </c:pt>
                <c:pt idx="469">
                  <c:v>2818.6259999999997</c:v>
                </c:pt>
                <c:pt idx="470">
                  <c:v>2824.4910000000027</c:v>
                </c:pt>
                <c:pt idx="471">
                  <c:v>2830.8560000000002</c:v>
                </c:pt>
                <c:pt idx="472">
                  <c:v>2837.8290000000002</c:v>
                </c:pt>
                <c:pt idx="473">
                  <c:v>2843.6479999999997</c:v>
                </c:pt>
                <c:pt idx="474">
                  <c:v>2849.4520000000002</c:v>
                </c:pt>
                <c:pt idx="475">
                  <c:v>2855.3020000000001</c:v>
                </c:pt>
                <c:pt idx="476">
                  <c:v>2861.152</c:v>
                </c:pt>
                <c:pt idx="477">
                  <c:v>2867.002</c:v>
                </c:pt>
                <c:pt idx="478">
                  <c:v>2872.8520000000012</c:v>
                </c:pt>
                <c:pt idx="479">
                  <c:v>2878.7019999999998</c:v>
                </c:pt>
                <c:pt idx="480">
                  <c:v>2884.5520000000001</c:v>
                </c:pt>
                <c:pt idx="481">
                  <c:v>2890.9320000000002</c:v>
                </c:pt>
                <c:pt idx="482">
                  <c:v>2897.9050000000002</c:v>
                </c:pt>
                <c:pt idx="483">
                  <c:v>2903.7239999999997</c:v>
                </c:pt>
                <c:pt idx="484">
                  <c:v>2909.5740000000001</c:v>
                </c:pt>
                <c:pt idx="485">
                  <c:v>2915.424</c:v>
                </c:pt>
                <c:pt idx="486">
                  <c:v>2921.2739999999999</c:v>
                </c:pt>
                <c:pt idx="487">
                  <c:v>2927.1239999999998</c:v>
                </c:pt>
                <c:pt idx="488">
                  <c:v>2932.9740000000002</c:v>
                </c:pt>
                <c:pt idx="489">
                  <c:v>2938.8249999999998</c:v>
                </c:pt>
                <c:pt idx="490">
                  <c:v>2944.6750000000002</c:v>
                </c:pt>
                <c:pt idx="491">
                  <c:v>2951.0239999999999</c:v>
                </c:pt>
                <c:pt idx="492">
                  <c:v>2958.0279999999998</c:v>
                </c:pt>
                <c:pt idx="493">
                  <c:v>2963.8780000000002</c:v>
                </c:pt>
                <c:pt idx="494">
                  <c:v>2969.7279999999987</c:v>
                </c:pt>
                <c:pt idx="495">
                  <c:v>2975.578</c:v>
                </c:pt>
                <c:pt idx="496">
                  <c:v>2981.3969999999999</c:v>
                </c:pt>
                <c:pt idx="497">
                  <c:v>2987.2</c:v>
                </c:pt>
                <c:pt idx="498">
                  <c:v>2993.05</c:v>
                </c:pt>
                <c:pt idx="499">
                  <c:v>2998.9</c:v>
                </c:pt>
                <c:pt idx="500">
                  <c:v>3004.7510000000002</c:v>
                </c:pt>
                <c:pt idx="501">
                  <c:v>3011.1</c:v>
                </c:pt>
                <c:pt idx="502">
                  <c:v>3018.0729999999999</c:v>
                </c:pt>
                <c:pt idx="503">
                  <c:v>3023.9229999999998</c:v>
                </c:pt>
                <c:pt idx="504">
                  <c:v>3029.7570000000001</c:v>
                </c:pt>
                <c:pt idx="505">
                  <c:v>3035.576</c:v>
                </c:pt>
                <c:pt idx="506">
                  <c:v>3041.4259999999999</c:v>
                </c:pt>
                <c:pt idx="507">
                  <c:v>3047.2759999999998</c:v>
                </c:pt>
                <c:pt idx="508">
                  <c:v>3053.1259999999997</c:v>
                </c:pt>
                <c:pt idx="509">
                  <c:v>3058.9760000000001</c:v>
                </c:pt>
                <c:pt idx="510">
                  <c:v>3064.8270000000002</c:v>
                </c:pt>
                <c:pt idx="511">
                  <c:v>3071.1759999999999</c:v>
                </c:pt>
                <c:pt idx="512">
                  <c:v>3078.1489999999967</c:v>
                </c:pt>
                <c:pt idx="513">
                  <c:v>3084.0149999999999</c:v>
                </c:pt>
                <c:pt idx="514">
                  <c:v>3089.8490000000002</c:v>
                </c:pt>
                <c:pt idx="515">
                  <c:v>3095.6990000000001</c:v>
                </c:pt>
                <c:pt idx="516">
                  <c:v>3101.549</c:v>
                </c:pt>
                <c:pt idx="517">
                  <c:v>3107.3989999999999</c:v>
                </c:pt>
                <c:pt idx="518">
                  <c:v>3113.2489999999966</c:v>
                </c:pt>
                <c:pt idx="519">
                  <c:v>3119.0990000000002</c:v>
                </c:pt>
                <c:pt idx="520">
                  <c:v>3124.9490000000001</c:v>
                </c:pt>
                <c:pt idx="521">
                  <c:v>3131.299</c:v>
                </c:pt>
                <c:pt idx="522">
                  <c:v>3138.3029999999999</c:v>
                </c:pt>
                <c:pt idx="523">
                  <c:v>3144.1370000000002</c:v>
                </c:pt>
                <c:pt idx="524">
                  <c:v>3149.9560000000001</c:v>
                </c:pt>
                <c:pt idx="525">
                  <c:v>3155.7750000000001</c:v>
                </c:pt>
                <c:pt idx="526">
                  <c:v>3161.625</c:v>
                </c:pt>
                <c:pt idx="527">
                  <c:v>3167.4749999999999</c:v>
                </c:pt>
                <c:pt idx="528">
                  <c:v>3173.3249999999998</c:v>
                </c:pt>
                <c:pt idx="529">
                  <c:v>3179.1750000000002</c:v>
                </c:pt>
                <c:pt idx="530">
                  <c:v>3185.0250000000001</c:v>
                </c:pt>
                <c:pt idx="531">
                  <c:v>3191.4059999999999</c:v>
                </c:pt>
                <c:pt idx="532">
                  <c:v>3198.4259999999999</c:v>
                </c:pt>
                <c:pt idx="533">
                  <c:v>3204.2759999999998</c:v>
                </c:pt>
                <c:pt idx="534">
                  <c:v>3210.1259999999997</c:v>
                </c:pt>
                <c:pt idx="535">
                  <c:v>3215.9760000000001</c:v>
                </c:pt>
                <c:pt idx="536">
                  <c:v>3221.826</c:v>
                </c:pt>
                <c:pt idx="537">
                  <c:v>3227.6759999999999</c:v>
                </c:pt>
                <c:pt idx="538">
                  <c:v>3233.5259999999998</c:v>
                </c:pt>
                <c:pt idx="539">
                  <c:v>3239.3760000000002</c:v>
                </c:pt>
                <c:pt idx="540">
                  <c:v>3245.2259999999997</c:v>
                </c:pt>
                <c:pt idx="541">
                  <c:v>3251.6219999999998</c:v>
                </c:pt>
                <c:pt idx="542">
                  <c:v>3258.58</c:v>
                </c:pt>
                <c:pt idx="543">
                  <c:v>3264.3989999999999</c:v>
                </c:pt>
                <c:pt idx="544">
                  <c:v>3270.2639999999997</c:v>
                </c:pt>
                <c:pt idx="545">
                  <c:v>3276.0990000000002</c:v>
                </c:pt>
                <c:pt idx="546">
                  <c:v>3281.9490000000001</c:v>
                </c:pt>
                <c:pt idx="547">
                  <c:v>3287.8140000000012</c:v>
                </c:pt>
                <c:pt idx="548">
                  <c:v>3293.6489999999967</c:v>
                </c:pt>
                <c:pt idx="549">
                  <c:v>3299.4989999999998</c:v>
                </c:pt>
                <c:pt idx="550">
                  <c:v>3305.3490000000002</c:v>
                </c:pt>
                <c:pt idx="551">
                  <c:v>3311.6979999999999</c:v>
                </c:pt>
                <c:pt idx="552">
                  <c:v>3318.6709999999998</c:v>
                </c:pt>
                <c:pt idx="553">
                  <c:v>3324.5369999999998</c:v>
                </c:pt>
                <c:pt idx="554">
                  <c:v>3330.3560000000002</c:v>
                </c:pt>
                <c:pt idx="555">
                  <c:v>3336.1750000000002</c:v>
                </c:pt>
                <c:pt idx="556">
                  <c:v>3342.0250000000001</c:v>
                </c:pt>
                <c:pt idx="557">
                  <c:v>3347.8750000000027</c:v>
                </c:pt>
                <c:pt idx="558">
                  <c:v>3353.7249999999967</c:v>
                </c:pt>
                <c:pt idx="559">
                  <c:v>3359.5749999999998</c:v>
                </c:pt>
                <c:pt idx="560">
                  <c:v>3365.4250000000002</c:v>
                </c:pt>
                <c:pt idx="561">
                  <c:v>3371.8209999999999</c:v>
                </c:pt>
                <c:pt idx="562">
                  <c:v>3378.7939999999999</c:v>
                </c:pt>
                <c:pt idx="563">
                  <c:v>3384.5970000000002</c:v>
                </c:pt>
                <c:pt idx="564">
                  <c:v>3390.4470000000001</c:v>
                </c:pt>
                <c:pt idx="565">
                  <c:v>3396.297</c:v>
                </c:pt>
                <c:pt idx="566">
                  <c:v>3402.163</c:v>
                </c:pt>
                <c:pt idx="567">
                  <c:v>3407.998</c:v>
                </c:pt>
                <c:pt idx="568">
                  <c:v>3413.848</c:v>
                </c:pt>
                <c:pt idx="569">
                  <c:v>3419.6979999999999</c:v>
                </c:pt>
                <c:pt idx="570">
                  <c:v>3425.5479999999998</c:v>
                </c:pt>
                <c:pt idx="571">
                  <c:v>3431.8969999999999</c:v>
                </c:pt>
                <c:pt idx="572">
                  <c:v>3438.886</c:v>
                </c:pt>
                <c:pt idx="573">
                  <c:v>3444.7049999999972</c:v>
                </c:pt>
                <c:pt idx="574">
                  <c:v>3450.5230000000001</c:v>
                </c:pt>
                <c:pt idx="575">
                  <c:v>3456.3730000000028</c:v>
                </c:pt>
                <c:pt idx="576">
                  <c:v>3462.223</c:v>
                </c:pt>
                <c:pt idx="577">
                  <c:v>3468.0740000000001</c:v>
                </c:pt>
                <c:pt idx="578">
                  <c:v>3473.924</c:v>
                </c:pt>
                <c:pt idx="579">
                  <c:v>3479.7739999999999</c:v>
                </c:pt>
                <c:pt idx="580">
                  <c:v>3485.6239999999998</c:v>
                </c:pt>
                <c:pt idx="581">
                  <c:v>3492.02</c:v>
                </c:pt>
                <c:pt idx="582">
                  <c:v>3499.0239999999999</c:v>
                </c:pt>
                <c:pt idx="583">
                  <c:v>3504.8740000000012</c:v>
                </c:pt>
                <c:pt idx="584">
                  <c:v>3510.7239999999997</c:v>
                </c:pt>
                <c:pt idx="585">
                  <c:v>3516.5590000000002</c:v>
                </c:pt>
                <c:pt idx="586">
                  <c:v>3522.3770000000022</c:v>
                </c:pt>
                <c:pt idx="587">
                  <c:v>3528.1959999999999</c:v>
                </c:pt>
                <c:pt idx="588">
                  <c:v>3534.0459999999998</c:v>
                </c:pt>
                <c:pt idx="589">
                  <c:v>3539.8960000000002</c:v>
                </c:pt>
                <c:pt idx="590">
                  <c:v>3545.7459999999987</c:v>
                </c:pt>
                <c:pt idx="591">
                  <c:v>3552.1109999999999</c:v>
                </c:pt>
                <c:pt idx="592">
                  <c:v>3559.1</c:v>
                </c:pt>
                <c:pt idx="593">
                  <c:v>3564.9349999999999</c:v>
                </c:pt>
                <c:pt idx="594">
                  <c:v>3570.7530000000002</c:v>
                </c:pt>
                <c:pt idx="595">
                  <c:v>3576.5720000000001</c:v>
                </c:pt>
                <c:pt idx="596">
                  <c:v>3582.422</c:v>
                </c:pt>
                <c:pt idx="597">
                  <c:v>3588.2719999999999</c:v>
                </c:pt>
                <c:pt idx="598">
                  <c:v>3594.1219999999998</c:v>
                </c:pt>
                <c:pt idx="599">
                  <c:v>3599.9720000000002</c:v>
                </c:pt>
                <c:pt idx="600">
                  <c:v>3605.8220000000001</c:v>
                </c:pt>
                <c:pt idx="601">
                  <c:v>3612.172</c:v>
                </c:pt>
                <c:pt idx="602">
                  <c:v>3619.1759999999999</c:v>
                </c:pt>
                <c:pt idx="603">
                  <c:v>3624.9949999999999</c:v>
                </c:pt>
                <c:pt idx="604">
                  <c:v>3630.8609999999999</c:v>
                </c:pt>
                <c:pt idx="605">
                  <c:v>3636.6950000000002</c:v>
                </c:pt>
                <c:pt idx="606">
                  <c:v>3642.529</c:v>
                </c:pt>
                <c:pt idx="607">
                  <c:v>3648.348</c:v>
                </c:pt>
                <c:pt idx="608">
                  <c:v>3654.183</c:v>
                </c:pt>
                <c:pt idx="609">
                  <c:v>3660.002</c:v>
                </c:pt>
                <c:pt idx="610">
                  <c:v>3665.82</c:v>
                </c:pt>
                <c:pt idx="611">
                  <c:v>3672.17</c:v>
                </c:pt>
                <c:pt idx="612">
                  <c:v>3679.1579999999999</c:v>
                </c:pt>
                <c:pt idx="613">
                  <c:v>3684.9929999999999</c:v>
                </c:pt>
                <c:pt idx="614">
                  <c:v>3690.8589999999999</c:v>
                </c:pt>
                <c:pt idx="615">
                  <c:v>3696.6770000000001</c:v>
                </c:pt>
                <c:pt idx="616">
                  <c:v>3702.4960000000001</c:v>
                </c:pt>
                <c:pt idx="617">
                  <c:v>3708.346</c:v>
                </c:pt>
                <c:pt idx="618">
                  <c:v>3714.1959999999999</c:v>
                </c:pt>
                <c:pt idx="619">
                  <c:v>3720.0459999999998</c:v>
                </c:pt>
                <c:pt idx="620">
                  <c:v>3725.8960000000002</c:v>
                </c:pt>
                <c:pt idx="621">
                  <c:v>3732.2919999999999</c:v>
                </c:pt>
                <c:pt idx="622">
                  <c:v>3739.297</c:v>
                </c:pt>
                <c:pt idx="623">
                  <c:v>3745.1469999999972</c:v>
                </c:pt>
                <c:pt idx="624">
                  <c:v>3750.9969999999998</c:v>
                </c:pt>
                <c:pt idx="625">
                  <c:v>3756.8470000000002</c:v>
                </c:pt>
                <c:pt idx="626">
                  <c:v>3762.6970000000001</c:v>
                </c:pt>
                <c:pt idx="627">
                  <c:v>3768.547</c:v>
                </c:pt>
                <c:pt idx="628">
                  <c:v>3774.3969999999999</c:v>
                </c:pt>
                <c:pt idx="629">
                  <c:v>3780.232</c:v>
                </c:pt>
                <c:pt idx="630">
                  <c:v>3786.05</c:v>
                </c:pt>
                <c:pt idx="631">
                  <c:v>3792.4459999999999</c:v>
                </c:pt>
                <c:pt idx="632">
                  <c:v>3799.42</c:v>
                </c:pt>
                <c:pt idx="633">
                  <c:v>3805.27</c:v>
                </c:pt>
                <c:pt idx="634">
                  <c:v>3811.1039999999998</c:v>
                </c:pt>
                <c:pt idx="635">
                  <c:v>3816.9229999999998</c:v>
                </c:pt>
                <c:pt idx="636">
                  <c:v>3822.7570000000001</c:v>
                </c:pt>
                <c:pt idx="637">
                  <c:v>3828.576</c:v>
                </c:pt>
                <c:pt idx="638">
                  <c:v>3834.3950000000027</c:v>
                </c:pt>
                <c:pt idx="639">
                  <c:v>3840.2449999999967</c:v>
                </c:pt>
                <c:pt idx="640">
                  <c:v>3846.0949999999998</c:v>
                </c:pt>
                <c:pt idx="641">
                  <c:v>3852.46</c:v>
                </c:pt>
                <c:pt idx="642">
                  <c:v>3859.4330000000027</c:v>
                </c:pt>
                <c:pt idx="643">
                  <c:v>3865.2679999999987</c:v>
                </c:pt>
                <c:pt idx="644">
                  <c:v>3871.1329999999998</c:v>
                </c:pt>
                <c:pt idx="645">
                  <c:v>3876.9679999999998</c:v>
                </c:pt>
                <c:pt idx="646">
                  <c:v>3882.8020000000001</c:v>
                </c:pt>
                <c:pt idx="647">
                  <c:v>3888.6210000000001</c:v>
                </c:pt>
                <c:pt idx="648">
                  <c:v>3894.4549999999999</c:v>
                </c:pt>
                <c:pt idx="649">
                  <c:v>3900.2739999999999</c:v>
                </c:pt>
                <c:pt idx="650">
                  <c:v>3906.0929999999998</c:v>
                </c:pt>
                <c:pt idx="651">
                  <c:v>3912.442</c:v>
                </c:pt>
                <c:pt idx="652">
                  <c:v>3919.4310000000028</c:v>
                </c:pt>
                <c:pt idx="653">
                  <c:v>3925.2659999999987</c:v>
                </c:pt>
                <c:pt idx="654">
                  <c:v>3931.1</c:v>
                </c:pt>
                <c:pt idx="655">
                  <c:v>3936.9349999999999</c:v>
                </c:pt>
                <c:pt idx="656">
                  <c:v>3942.7689999999966</c:v>
                </c:pt>
                <c:pt idx="657">
                  <c:v>3948.6190000000001</c:v>
                </c:pt>
                <c:pt idx="658">
                  <c:v>3954.4690000000001</c:v>
                </c:pt>
                <c:pt idx="659">
                  <c:v>3960.3190000000022</c:v>
                </c:pt>
                <c:pt idx="660">
                  <c:v>3966.1689999999967</c:v>
                </c:pt>
                <c:pt idx="661">
                  <c:v>3972.55</c:v>
                </c:pt>
                <c:pt idx="662">
                  <c:v>3979.5230000000001</c:v>
                </c:pt>
                <c:pt idx="663">
                  <c:v>3985.3420000000001</c:v>
                </c:pt>
                <c:pt idx="664">
                  <c:v>3991.192</c:v>
                </c:pt>
                <c:pt idx="665">
                  <c:v>3997.0419999999999</c:v>
                </c:pt>
                <c:pt idx="666">
                  <c:v>4002.8920000000012</c:v>
                </c:pt>
                <c:pt idx="667">
                  <c:v>4008.7419999999997</c:v>
                </c:pt>
                <c:pt idx="668">
                  <c:v>4014.607</c:v>
                </c:pt>
                <c:pt idx="669">
                  <c:v>4020.442</c:v>
                </c:pt>
                <c:pt idx="670">
                  <c:v>4026.2919999999999</c:v>
                </c:pt>
                <c:pt idx="671">
                  <c:v>4032.672</c:v>
                </c:pt>
                <c:pt idx="672">
                  <c:v>4039.692</c:v>
                </c:pt>
                <c:pt idx="673">
                  <c:v>4045.5419999999999</c:v>
                </c:pt>
                <c:pt idx="674">
                  <c:v>4051.3920000000012</c:v>
                </c:pt>
                <c:pt idx="675">
                  <c:v>4057.2419999999997</c:v>
                </c:pt>
                <c:pt idx="676">
                  <c:v>4063.0929999999998</c:v>
                </c:pt>
                <c:pt idx="677">
                  <c:v>4068.9580000000001</c:v>
                </c:pt>
                <c:pt idx="678">
                  <c:v>4074.7930000000001</c:v>
                </c:pt>
                <c:pt idx="679">
                  <c:v>4080.6579999999999</c:v>
                </c:pt>
                <c:pt idx="680">
                  <c:v>4086.4929999999999</c:v>
                </c:pt>
                <c:pt idx="681">
                  <c:v>4092.8730000000028</c:v>
                </c:pt>
                <c:pt idx="682">
                  <c:v>4099.893</c:v>
                </c:pt>
                <c:pt idx="683">
                  <c:v>4105.7430000000004</c:v>
                </c:pt>
                <c:pt idx="684">
                  <c:v>4111.5930000000017</c:v>
                </c:pt>
                <c:pt idx="685">
                  <c:v>4117.4429999999993</c:v>
                </c:pt>
                <c:pt idx="686">
                  <c:v>4123.2930000000006</c:v>
                </c:pt>
                <c:pt idx="687">
                  <c:v>4129.143</c:v>
                </c:pt>
                <c:pt idx="688">
                  <c:v>4134.9779999999992</c:v>
                </c:pt>
                <c:pt idx="689">
                  <c:v>4140.7970000000005</c:v>
                </c:pt>
                <c:pt idx="690">
                  <c:v>4146.6150000000034</c:v>
                </c:pt>
                <c:pt idx="691">
                  <c:v>4152.9650000000001</c:v>
                </c:pt>
                <c:pt idx="692">
                  <c:v>4159.9690000000001</c:v>
                </c:pt>
                <c:pt idx="693">
                  <c:v>4165.8040000000001</c:v>
                </c:pt>
                <c:pt idx="694">
                  <c:v>4171.6220000000058</c:v>
                </c:pt>
                <c:pt idx="695">
                  <c:v>4177.4409999999998</c:v>
                </c:pt>
                <c:pt idx="696">
                  <c:v>4183.3070000000016</c:v>
                </c:pt>
                <c:pt idx="697">
                  <c:v>4189.1410000000014</c:v>
                </c:pt>
                <c:pt idx="698">
                  <c:v>4195.0070000000005</c:v>
                </c:pt>
                <c:pt idx="699">
                  <c:v>4200.8410000000003</c:v>
                </c:pt>
                <c:pt idx="700">
                  <c:v>4206.7070000000003</c:v>
                </c:pt>
                <c:pt idx="701">
                  <c:v>4213.0720000000001</c:v>
                </c:pt>
                <c:pt idx="702">
                  <c:v>4220.0140000000001</c:v>
                </c:pt>
                <c:pt idx="703">
                  <c:v>4225.848</c:v>
                </c:pt>
                <c:pt idx="704">
                  <c:v>4231.6670000000004</c:v>
                </c:pt>
                <c:pt idx="705">
                  <c:v>4237.5170000000007</c:v>
                </c:pt>
                <c:pt idx="706">
                  <c:v>4243.3670000000002</c:v>
                </c:pt>
                <c:pt idx="707">
                  <c:v>4249.2170000000015</c:v>
                </c:pt>
                <c:pt idx="708">
                  <c:v>4255.0520000000024</c:v>
                </c:pt>
                <c:pt idx="709">
                  <c:v>4260.8710000000001</c:v>
                </c:pt>
                <c:pt idx="710">
                  <c:v>4266.7050000000008</c:v>
                </c:pt>
                <c:pt idx="711">
                  <c:v>4273.07</c:v>
                </c:pt>
                <c:pt idx="712">
                  <c:v>4280.0430000000006</c:v>
                </c:pt>
                <c:pt idx="713">
                  <c:v>4285.8779999999997</c:v>
                </c:pt>
                <c:pt idx="714">
                  <c:v>4291.6960000000054</c:v>
                </c:pt>
                <c:pt idx="715">
                  <c:v>4297.5150000000003</c:v>
                </c:pt>
                <c:pt idx="716">
                  <c:v>4303.3650000000034</c:v>
                </c:pt>
                <c:pt idx="717">
                  <c:v>4309.2150000000001</c:v>
                </c:pt>
                <c:pt idx="718">
                  <c:v>4315.05</c:v>
                </c:pt>
                <c:pt idx="719">
                  <c:v>4320.8690000000024</c:v>
                </c:pt>
                <c:pt idx="720">
                  <c:v>4326.7030000000004</c:v>
                </c:pt>
                <c:pt idx="721">
                  <c:v>4333.0680000000002</c:v>
                </c:pt>
                <c:pt idx="722">
                  <c:v>4340.0410000000002</c:v>
                </c:pt>
                <c:pt idx="723">
                  <c:v>4345.9069999999992</c:v>
                </c:pt>
                <c:pt idx="724">
                  <c:v>4351.741</c:v>
                </c:pt>
                <c:pt idx="725">
                  <c:v>4357.5910000000003</c:v>
                </c:pt>
                <c:pt idx="726">
                  <c:v>4363.4409999999998</c:v>
                </c:pt>
                <c:pt idx="727">
                  <c:v>4369.2910000000002</c:v>
                </c:pt>
                <c:pt idx="728">
                  <c:v>4375.1410000000014</c:v>
                </c:pt>
                <c:pt idx="729">
                  <c:v>4380.9759999999997</c:v>
                </c:pt>
                <c:pt idx="730">
                  <c:v>4386.7950000000001</c:v>
                </c:pt>
                <c:pt idx="731">
                  <c:v>4393.1910000000034</c:v>
                </c:pt>
                <c:pt idx="732">
                  <c:v>4400.1640000000034</c:v>
                </c:pt>
                <c:pt idx="733">
                  <c:v>4406.0140000000001</c:v>
                </c:pt>
                <c:pt idx="734">
                  <c:v>4411.848</c:v>
                </c:pt>
                <c:pt idx="735">
                  <c:v>4417.6670000000004</c:v>
                </c:pt>
                <c:pt idx="736">
                  <c:v>4423.4859999999999</c:v>
                </c:pt>
                <c:pt idx="737">
                  <c:v>4429.3520000000044</c:v>
                </c:pt>
                <c:pt idx="738">
                  <c:v>4435.1710000000003</c:v>
                </c:pt>
                <c:pt idx="739">
                  <c:v>4440.9890000000005</c:v>
                </c:pt>
                <c:pt idx="740">
                  <c:v>4446.8390000000009</c:v>
                </c:pt>
                <c:pt idx="741">
                  <c:v>4453.2040000000006</c:v>
                </c:pt>
                <c:pt idx="742">
                  <c:v>4460.24</c:v>
                </c:pt>
                <c:pt idx="743">
                  <c:v>4466.09</c:v>
                </c:pt>
                <c:pt idx="744">
                  <c:v>4471.9560000000001</c:v>
                </c:pt>
                <c:pt idx="745">
                  <c:v>4477.79</c:v>
                </c:pt>
                <c:pt idx="746">
                  <c:v>4483.6400000000003</c:v>
                </c:pt>
                <c:pt idx="747">
                  <c:v>4489.49</c:v>
                </c:pt>
                <c:pt idx="748">
                  <c:v>4495.34</c:v>
                </c:pt>
                <c:pt idx="749">
                  <c:v>4501.1900000000014</c:v>
                </c:pt>
                <c:pt idx="750">
                  <c:v>4507.04</c:v>
                </c:pt>
                <c:pt idx="751">
                  <c:v>4513.4210000000003</c:v>
                </c:pt>
                <c:pt idx="752">
                  <c:v>4520.3940000000002</c:v>
                </c:pt>
                <c:pt idx="753">
                  <c:v>4526.2130000000006</c:v>
                </c:pt>
                <c:pt idx="754">
                  <c:v>4532.0630000000001</c:v>
                </c:pt>
                <c:pt idx="755">
                  <c:v>4537.9280000000008</c:v>
                </c:pt>
                <c:pt idx="756">
                  <c:v>4543.7630000000017</c:v>
                </c:pt>
                <c:pt idx="757">
                  <c:v>4549.6130000000003</c:v>
                </c:pt>
                <c:pt idx="758">
                  <c:v>4555.4630000000006</c:v>
                </c:pt>
                <c:pt idx="759">
                  <c:v>4561.3130000000001</c:v>
                </c:pt>
                <c:pt idx="760">
                  <c:v>4567.1630000000014</c:v>
                </c:pt>
                <c:pt idx="761">
                  <c:v>4573.5120000000024</c:v>
                </c:pt>
                <c:pt idx="762">
                  <c:v>4580.5630000000001</c:v>
                </c:pt>
                <c:pt idx="763">
                  <c:v>4586.4130000000005</c:v>
                </c:pt>
                <c:pt idx="764">
                  <c:v>4592.2480000000005</c:v>
                </c:pt>
                <c:pt idx="765">
                  <c:v>4598.067</c:v>
                </c:pt>
                <c:pt idx="766">
                  <c:v>4603.8860000000004</c:v>
                </c:pt>
                <c:pt idx="767">
                  <c:v>4609.72</c:v>
                </c:pt>
                <c:pt idx="768">
                  <c:v>4615.5540000000001</c:v>
                </c:pt>
                <c:pt idx="769">
                  <c:v>4621.3890000000001</c:v>
                </c:pt>
                <c:pt idx="770">
                  <c:v>4627.223</c:v>
                </c:pt>
                <c:pt idx="771">
                  <c:v>4633.6190000000024</c:v>
                </c:pt>
                <c:pt idx="772">
                  <c:v>4640.5930000000017</c:v>
                </c:pt>
                <c:pt idx="773">
                  <c:v>4646.4110000000001</c:v>
                </c:pt>
                <c:pt idx="774">
                  <c:v>4652.2610000000004</c:v>
                </c:pt>
                <c:pt idx="775">
                  <c:v>4658.1120000000055</c:v>
                </c:pt>
                <c:pt idx="776">
                  <c:v>4663.9769999999999</c:v>
                </c:pt>
                <c:pt idx="777">
                  <c:v>4669.8120000000044</c:v>
                </c:pt>
                <c:pt idx="778">
                  <c:v>4675.6460000000034</c:v>
                </c:pt>
                <c:pt idx="779">
                  <c:v>4681.4650000000001</c:v>
                </c:pt>
                <c:pt idx="780">
                  <c:v>4687.299</c:v>
                </c:pt>
                <c:pt idx="781">
                  <c:v>4693.6640000000034</c:v>
                </c:pt>
                <c:pt idx="782">
                  <c:v>4700.6690000000044</c:v>
                </c:pt>
                <c:pt idx="783">
                  <c:v>4706.4869999999992</c:v>
                </c:pt>
                <c:pt idx="784">
                  <c:v>4712.3370000000004</c:v>
                </c:pt>
                <c:pt idx="785">
                  <c:v>4718.1880000000001</c:v>
                </c:pt>
                <c:pt idx="786">
                  <c:v>4724.0379999999996</c:v>
                </c:pt>
                <c:pt idx="787">
                  <c:v>4729.9030000000002</c:v>
                </c:pt>
                <c:pt idx="788">
                  <c:v>4735.7379999999994</c:v>
                </c:pt>
                <c:pt idx="789">
                  <c:v>4741.6030000000001</c:v>
                </c:pt>
                <c:pt idx="790">
                  <c:v>4747.4220000000014</c:v>
                </c:pt>
                <c:pt idx="791">
                  <c:v>4753.7870000000003</c:v>
                </c:pt>
                <c:pt idx="792">
                  <c:v>4760.8230000000003</c:v>
                </c:pt>
                <c:pt idx="793">
                  <c:v>4766.6410000000014</c:v>
                </c:pt>
                <c:pt idx="794">
                  <c:v>4772.46</c:v>
                </c:pt>
                <c:pt idx="795">
                  <c:v>4778.3260000000055</c:v>
                </c:pt>
                <c:pt idx="796">
                  <c:v>4784.1450000000004</c:v>
                </c:pt>
                <c:pt idx="797">
                  <c:v>4789.9640000000009</c:v>
                </c:pt>
                <c:pt idx="798">
                  <c:v>4795.7979999999998</c:v>
                </c:pt>
                <c:pt idx="799">
                  <c:v>4801.6170000000002</c:v>
                </c:pt>
                <c:pt idx="800">
                  <c:v>4807.4360000000006</c:v>
                </c:pt>
                <c:pt idx="801">
                  <c:v>4813.8160000000034</c:v>
                </c:pt>
                <c:pt idx="802">
                  <c:v>4820.8360000000002</c:v>
                </c:pt>
                <c:pt idx="803">
                  <c:v>4826.6860000000024</c:v>
                </c:pt>
                <c:pt idx="804">
                  <c:v>4832.5360000000001</c:v>
                </c:pt>
                <c:pt idx="805">
                  <c:v>4838.3860000000004</c:v>
                </c:pt>
                <c:pt idx="806">
                  <c:v>4844.2359999999999</c:v>
                </c:pt>
                <c:pt idx="807">
                  <c:v>4850.0860000000002</c:v>
                </c:pt>
                <c:pt idx="808">
                  <c:v>4855.9360000000006</c:v>
                </c:pt>
                <c:pt idx="809">
                  <c:v>4861.7860000000001</c:v>
                </c:pt>
                <c:pt idx="810">
                  <c:v>4867.6360000000004</c:v>
                </c:pt>
                <c:pt idx="811">
                  <c:v>4874.0170000000007</c:v>
                </c:pt>
                <c:pt idx="812">
                  <c:v>4880.99</c:v>
                </c:pt>
                <c:pt idx="813">
                  <c:v>4886.8090000000002</c:v>
                </c:pt>
                <c:pt idx="814">
                  <c:v>4892.6590000000024</c:v>
                </c:pt>
                <c:pt idx="815">
                  <c:v>4898.509</c:v>
                </c:pt>
                <c:pt idx="816">
                  <c:v>4904.3440000000001</c:v>
                </c:pt>
                <c:pt idx="817">
                  <c:v>4910.1620000000057</c:v>
                </c:pt>
                <c:pt idx="818">
                  <c:v>4915.9969999999994</c:v>
                </c:pt>
                <c:pt idx="819">
                  <c:v>4921.8160000000034</c:v>
                </c:pt>
                <c:pt idx="820">
                  <c:v>4927.634</c:v>
                </c:pt>
                <c:pt idx="821">
                  <c:v>4934.0150000000003</c:v>
                </c:pt>
                <c:pt idx="822">
                  <c:v>4940.9879999999994</c:v>
                </c:pt>
                <c:pt idx="823">
                  <c:v>4946.8070000000016</c:v>
                </c:pt>
                <c:pt idx="824">
                  <c:v>4952.6730000000016</c:v>
                </c:pt>
                <c:pt idx="825">
                  <c:v>4958.491</c:v>
                </c:pt>
                <c:pt idx="826">
                  <c:v>4964.3100000000004</c:v>
                </c:pt>
                <c:pt idx="827">
                  <c:v>4970.1450000000004</c:v>
                </c:pt>
                <c:pt idx="828">
                  <c:v>4975.9640000000009</c:v>
                </c:pt>
                <c:pt idx="829">
                  <c:v>4981.7820000000002</c:v>
                </c:pt>
                <c:pt idx="830">
                  <c:v>4987.6170000000002</c:v>
                </c:pt>
                <c:pt idx="831">
                  <c:v>4993.982</c:v>
                </c:pt>
                <c:pt idx="832">
                  <c:v>5000.9389999999985</c:v>
                </c:pt>
                <c:pt idx="833">
                  <c:v>5006.7580000000007</c:v>
                </c:pt>
                <c:pt idx="834">
                  <c:v>5012.6080000000002</c:v>
                </c:pt>
                <c:pt idx="835">
                  <c:v>5018.4739999999965</c:v>
                </c:pt>
                <c:pt idx="836">
                  <c:v>5024.308</c:v>
                </c:pt>
                <c:pt idx="837">
                  <c:v>5030.143</c:v>
                </c:pt>
                <c:pt idx="838">
                  <c:v>5035.9620000000004</c:v>
                </c:pt>
                <c:pt idx="839">
                  <c:v>5041.7960000000003</c:v>
                </c:pt>
                <c:pt idx="840">
                  <c:v>5047.63</c:v>
                </c:pt>
                <c:pt idx="841">
                  <c:v>5054.058</c:v>
                </c:pt>
                <c:pt idx="842">
                  <c:v>5061.0620000000044</c:v>
                </c:pt>
                <c:pt idx="843">
                  <c:v>5066.8970000000018</c:v>
                </c:pt>
                <c:pt idx="844">
                  <c:v>5072.7150000000001</c:v>
                </c:pt>
                <c:pt idx="845">
                  <c:v>5078.5340000000006</c:v>
                </c:pt>
                <c:pt idx="846">
                  <c:v>5084.384</c:v>
                </c:pt>
                <c:pt idx="847">
                  <c:v>5090.2190000000001</c:v>
                </c:pt>
                <c:pt idx="848">
                  <c:v>5096.0379999999996</c:v>
                </c:pt>
                <c:pt idx="849">
                  <c:v>5101.8879999999999</c:v>
                </c:pt>
                <c:pt idx="850">
                  <c:v>5107.7060000000001</c:v>
                </c:pt>
                <c:pt idx="851">
                  <c:v>5114.0710000000008</c:v>
                </c:pt>
                <c:pt idx="852">
                  <c:v>5121.0440000000008</c:v>
                </c:pt>
                <c:pt idx="853">
                  <c:v>5126.8630000000003</c:v>
                </c:pt>
                <c:pt idx="854">
                  <c:v>5132.6820000000034</c:v>
                </c:pt>
                <c:pt idx="855">
                  <c:v>5138.5320000000002</c:v>
                </c:pt>
                <c:pt idx="856">
                  <c:v>5144.3670000000002</c:v>
                </c:pt>
                <c:pt idx="857">
                  <c:v>5150.1850000000004</c:v>
                </c:pt>
                <c:pt idx="858">
                  <c:v>5156.0200000000004</c:v>
                </c:pt>
                <c:pt idx="859">
                  <c:v>5161.8390000000009</c:v>
                </c:pt>
                <c:pt idx="860">
                  <c:v>5167.6730000000016</c:v>
                </c:pt>
                <c:pt idx="861">
                  <c:v>5174.0379999999996</c:v>
                </c:pt>
                <c:pt idx="862">
                  <c:v>5180.9960000000001</c:v>
                </c:pt>
                <c:pt idx="863">
                  <c:v>5186.8150000000014</c:v>
                </c:pt>
                <c:pt idx="864">
                  <c:v>5192.6650000000054</c:v>
                </c:pt>
                <c:pt idx="865">
                  <c:v>5198.4830000000002</c:v>
                </c:pt>
                <c:pt idx="866">
                  <c:v>5204.3330000000005</c:v>
                </c:pt>
                <c:pt idx="867">
                  <c:v>5210.1680000000024</c:v>
                </c:pt>
                <c:pt idx="868">
                  <c:v>5215.9869999999992</c:v>
                </c:pt>
                <c:pt idx="869">
                  <c:v>5221.8060000000014</c:v>
                </c:pt>
                <c:pt idx="870">
                  <c:v>5227.6400000000003</c:v>
                </c:pt>
                <c:pt idx="871">
                  <c:v>5234.0200000000004</c:v>
                </c:pt>
                <c:pt idx="872">
                  <c:v>5241.009</c:v>
                </c:pt>
                <c:pt idx="873">
                  <c:v>5246.8440000000001</c:v>
                </c:pt>
                <c:pt idx="874">
                  <c:v>5252.6630000000014</c:v>
                </c:pt>
                <c:pt idx="875">
                  <c:v>5258.4810000000007</c:v>
                </c:pt>
                <c:pt idx="876">
                  <c:v>5264.3160000000034</c:v>
                </c:pt>
                <c:pt idx="877">
                  <c:v>5270.1350000000002</c:v>
                </c:pt>
                <c:pt idx="878">
                  <c:v>5275.9690000000001</c:v>
                </c:pt>
                <c:pt idx="879">
                  <c:v>5281.7879999999996</c:v>
                </c:pt>
                <c:pt idx="880">
                  <c:v>5287.607</c:v>
                </c:pt>
                <c:pt idx="881">
                  <c:v>5293.9869999999992</c:v>
                </c:pt>
                <c:pt idx="882">
                  <c:v>5300.96</c:v>
                </c:pt>
                <c:pt idx="883">
                  <c:v>5306.7950000000001</c:v>
                </c:pt>
                <c:pt idx="884">
                  <c:v>5312.6140000000014</c:v>
                </c:pt>
                <c:pt idx="885">
                  <c:v>5318.4479999999985</c:v>
                </c:pt>
                <c:pt idx="886">
                  <c:v>5324.2670000000007</c:v>
                </c:pt>
                <c:pt idx="887">
                  <c:v>5330.0860000000002</c:v>
                </c:pt>
                <c:pt idx="888">
                  <c:v>5335.92</c:v>
                </c:pt>
                <c:pt idx="889">
                  <c:v>5341.7390000000005</c:v>
                </c:pt>
                <c:pt idx="890">
                  <c:v>5347.558</c:v>
                </c:pt>
                <c:pt idx="891">
                  <c:v>5353.9379999999965</c:v>
                </c:pt>
                <c:pt idx="892">
                  <c:v>5360.9120000000003</c:v>
                </c:pt>
                <c:pt idx="893">
                  <c:v>5366.73</c:v>
                </c:pt>
                <c:pt idx="894">
                  <c:v>5372.549</c:v>
                </c:pt>
                <c:pt idx="895">
                  <c:v>5378.3530000000001</c:v>
                </c:pt>
                <c:pt idx="896">
                  <c:v>5384.1870000000008</c:v>
                </c:pt>
                <c:pt idx="897">
                  <c:v>5390.0060000000003</c:v>
                </c:pt>
                <c:pt idx="898">
                  <c:v>5395.84</c:v>
                </c:pt>
                <c:pt idx="899">
                  <c:v>5401.6590000000024</c:v>
                </c:pt>
                <c:pt idx="900">
                  <c:v>5407.4779999999992</c:v>
                </c:pt>
                <c:pt idx="901">
                  <c:v>5413.8270000000002</c:v>
                </c:pt>
                <c:pt idx="902">
                  <c:v>5420.8</c:v>
                </c:pt>
                <c:pt idx="903">
                  <c:v>5426.6350000000002</c:v>
                </c:pt>
                <c:pt idx="904">
                  <c:v>5432.4540000000006</c:v>
                </c:pt>
                <c:pt idx="905">
                  <c:v>5438.2879999999996</c:v>
                </c:pt>
                <c:pt idx="906">
                  <c:v>5444.107</c:v>
                </c:pt>
                <c:pt idx="907">
                  <c:v>5449.9260000000004</c:v>
                </c:pt>
                <c:pt idx="908">
                  <c:v>5455.7290000000003</c:v>
                </c:pt>
                <c:pt idx="909">
                  <c:v>5461.5630000000001</c:v>
                </c:pt>
                <c:pt idx="910">
                  <c:v>5467.3820000000014</c:v>
                </c:pt>
                <c:pt idx="911">
                  <c:v>5473.7630000000017</c:v>
                </c:pt>
                <c:pt idx="912">
                  <c:v>5480.7520000000004</c:v>
                </c:pt>
                <c:pt idx="913">
                  <c:v>5486.5550000000003</c:v>
                </c:pt>
                <c:pt idx="914">
                  <c:v>5492.3740000000007</c:v>
                </c:pt>
                <c:pt idx="915">
                  <c:v>5498.1770000000006</c:v>
                </c:pt>
                <c:pt idx="916">
                  <c:v>5504.0110000000004</c:v>
                </c:pt>
                <c:pt idx="917">
                  <c:v>5509.83</c:v>
                </c:pt>
                <c:pt idx="918">
                  <c:v>5515.6650000000054</c:v>
                </c:pt>
                <c:pt idx="919">
                  <c:v>5521.4830000000002</c:v>
                </c:pt>
                <c:pt idx="920">
                  <c:v>5527.3020000000024</c:v>
                </c:pt>
                <c:pt idx="921">
                  <c:v>5533.6520000000055</c:v>
                </c:pt>
                <c:pt idx="922">
                  <c:v>5540.6250000000055</c:v>
                </c:pt>
                <c:pt idx="923">
                  <c:v>5546.4589999999998</c:v>
                </c:pt>
                <c:pt idx="924">
                  <c:v>5552.2779999999975</c:v>
                </c:pt>
                <c:pt idx="925">
                  <c:v>5558.1120000000055</c:v>
                </c:pt>
                <c:pt idx="926">
                  <c:v>5563.9309999999996</c:v>
                </c:pt>
                <c:pt idx="927">
                  <c:v>5569.75</c:v>
                </c:pt>
                <c:pt idx="928">
                  <c:v>5575.585</c:v>
                </c:pt>
                <c:pt idx="929">
                  <c:v>5581.4030000000002</c:v>
                </c:pt>
                <c:pt idx="930">
                  <c:v>5587.2220000000034</c:v>
                </c:pt>
                <c:pt idx="931">
                  <c:v>5593.5870000000004</c:v>
                </c:pt>
                <c:pt idx="932">
                  <c:v>5600.56</c:v>
                </c:pt>
                <c:pt idx="933">
                  <c:v>5606.3789999999999</c:v>
                </c:pt>
                <c:pt idx="934">
                  <c:v>5612.2140000000009</c:v>
                </c:pt>
                <c:pt idx="935">
                  <c:v>5618.0320000000002</c:v>
                </c:pt>
                <c:pt idx="936">
                  <c:v>5623.8510000000024</c:v>
                </c:pt>
                <c:pt idx="937">
                  <c:v>5629.6860000000024</c:v>
                </c:pt>
                <c:pt idx="938">
                  <c:v>5635.5050000000001</c:v>
                </c:pt>
                <c:pt idx="939">
                  <c:v>5641.3390000000009</c:v>
                </c:pt>
                <c:pt idx="940">
                  <c:v>5647.1580000000004</c:v>
                </c:pt>
                <c:pt idx="941">
                  <c:v>5653.5230000000001</c:v>
                </c:pt>
                <c:pt idx="942">
                  <c:v>5660.48</c:v>
                </c:pt>
                <c:pt idx="943">
                  <c:v>5666.299</c:v>
                </c:pt>
                <c:pt idx="944">
                  <c:v>5672.134</c:v>
                </c:pt>
                <c:pt idx="945">
                  <c:v>5677.9520000000002</c:v>
                </c:pt>
                <c:pt idx="946">
                  <c:v>5683.7870000000003</c:v>
                </c:pt>
                <c:pt idx="947">
                  <c:v>5689.6060000000034</c:v>
                </c:pt>
                <c:pt idx="948">
                  <c:v>5695.4250000000002</c:v>
                </c:pt>
                <c:pt idx="949">
                  <c:v>5701.259</c:v>
                </c:pt>
                <c:pt idx="950">
                  <c:v>5707.0780000000004</c:v>
                </c:pt>
                <c:pt idx="951">
                  <c:v>5713.4579999999996</c:v>
                </c:pt>
                <c:pt idx="952">
                  <c:v>5720.4319999999998</c:v>
                </c:pt>
                <c:pt idx="953">
                  <c:v>5726.25</c:v>
                </c:pt>
                <c:pt idx="954">
                  <c:v>5732.085</c:v>
                </c:pt>
                <c:pt idx="955">
                  <c:v>5737.9040000000005</c:v>
                </c:pt>
                <c:pt idx="956">
                  <c:v>5743.7220000000034</c:v>
                </c:pt>
                <c:pt idx="957">
                  <c:v>5749.5570000000016</c:v>
                </c:pt>
                <c:pt idx="958">
                  <c:v>5755.3760000000002</c:v>
                </c:pt>
                <c:pt idx="959">
                  <c:v>5761.21</c:v>
                </c:pt>
                <c:pt idx="960">
                  <c:v>5767.0290000000014</c:v>
                </c:pt>
                <c:pt idx="961">
                  <c:v>5773.4090000000006</c:v>
                </c:pt>
                <c:pt idx="962">
                  <c:v>5780.3830000000007</c:v>
                </c:pt>
                <c:pt idx="963">
                  <c:v>5786.2020000000002</c:v>
                </c:pt>
                <c:pt idx="964">
                  <c:v>5792.02</c:v>
                </c:pt>
                <c:pt idx="965">
                  <c:v>5797.8240000000014</c:v>
                </c:pt>
                <c:pt idx="966">
                  <c:v>5803.6580000000004</c:v>
                </c:pt>
                <c:pt idx="967">
                  <c:v>5809.4769999999999</c:v>
                </c:pt>
                <c:pt idx="968">
                  <c:v>5815.3270000000002</c:v>
                </c:pt>
                <c:pt idx="969">
                  <c:v>5821.1610000000055</c:v>
                </c:pt>
                <c:pt idx="970">
                  <c:v>5826.98</c:v>
                </c:pt>
                <c:pt idx="971">
                  <c:v>5833.3610000000044</c:v>
                </c:pt>
                <c:pt idx="972">
                  <c:v>5840.3339999999998</c:v>
                </c:pt>
                <c:pt idx="973">
                  <c:v>5846.1530000000002</c:v>
                </c:pt>
                <c:pt idx="974">
                  <c:v>5851.9720000000007</c:v>
                </c:pt>
                <c:pt idx="975">
                  <c:v>5857.8060000000014</c:v>
                </c:pt>
                <c:pt idx="976">
                  <c:v>5863.6250000000055</c:v>
                </c:pt>
                <c:pt idx="977">
                  <c:v>5869.4589999999998</c:v>
                </c:pt>
                <c:pt idx="978">
                  <c:v>5875.2779999999975</c:v>
                </c:pt>
                <c:pt idx="979">
                  <c:v>5881.0970000000007</c:v>
                </c:pt>
                <c:pt idx="980">
                  <c:v>5886.9309999999996</c:v>
                </c:pt>
                <c:pt idx="981">
                  <c:v>5893.2960000000003</c:v>
                </c:pt>
                <c:pt idx="982">
                  <c:v>5900.2850000000008</c:v>
                </c:pt>
                <c:pt idx="983">
                  <c:v>5906.1040000000003</c:v>
                </c:pt>
                <c:pt idx="984">
                  <c:v>5911.9230000000016</c:v>
                </c:pt>
                <c:pt idx="985">
                  <c:v>5917.7570000000005</c:v>
                </c:pt>
                <c:pt idx="986">
                  <c:v>5923.576</c:v>
                </c:pt>
                <c:pt idx="987">
                  <c:v>5929.41</c:v>
                </c:pt>
                <c:pt idx="988">
                  <c:v>5935.2290000000003</c:v>
                </c:pt>
                <c:pt idx="989">
                  <c:v>5941.0479999999998</c:v>
                </c:pt>
                <c:pt idx="990">
                  <c:v>5946.8830000000007</c:v>
                </c:pt>
                <c:pt idx="991">
                  <c:v>5953.2469999999994</c:v>
                </c:pt>
                <c:pt idx="992">
                  <c:v>5960.2050000000008</c:v>
                </c:pt>
                <c:pt idx="993">
                  <c:v>5966.0240000000003</c:v>
                </c:pt>
                <c:pt idx="994">
                  <c:v>5971.8580000000002</c:v>
                </c:pt>
                <c:pt idx="995">
                  <c:v>5977.6770000000006</c:v>
                </c:pt>
                <c:pt idx="996">
                  <c:v>5983.5120000000024</c:v>
                </c:pt>
                <c:pt idx="997">
                  <c:v>5989.33</c:v>
                </c:pt>
                <c:pt idx="998">
                  <c:v>5995.1490000000003</c:v>
                </c:pt>
                <c:pt idx="999">
                  <c:v>6000.9839999999995</c:v>
                </c:pt>
                <c:pt idx="1000">
                  <c:v>6006.8030000000008</c:v>
                </c:pt>
                <c:pt idx="1001">
                  <c:v>6013.183</c:v>
                </c:pt>
                <c:pt idx="1002">
                  <c:v>6020.1560000000054</c:v>
                </c:pt>
                <c:pt idx="1003">
                  <c:v>6025.9749999999995</c:v>
                </c:pt>
                <c:pt idx="1004">
                  <c:v>6031.81</c:v>
                </c:pt>
                <c:pt idx="1005">
                  <c:v>6037.6280000000024</c:v>
                </c:pt>
                <c:pt idx="1006">
                  <c:v>6043.4470000000001</c:v>
                </c:pt>
                <c:pt idx="1007">
                  <c:v>6049.2820000000002</c:v>
                </c:pt>
                <c:pt idx="1008">
                  <c:v>6055.1</c:v>
                </c:pt>
                <c:pt idx="1009">
                  <c:v>6060.9350000000004</c:v>
                </c:pt>
                <c:pt idx="1010">
                  <c:v>6066.7539999999999</c:v>
                </c:pt>
                <c:pt idx="1011">
                  <c:v>6073.134</c:v>
                </c:pt>
                <c:pt idx="1012">
                  <c:v>6080.107</c:v>
                </c:pt>
                <c:pt idx="1013">
                  <c:v>6085.9260000000004</c:v>
                </c:pt>
                <c:pt idx="1014">
                  <c:v>6091.7449999999999</c:v>
                </c:pt>
                <c:pt idx="1015">
                  <c:v>6097.5479999999998</c:v>
                </c:pt>
                <c:pt idx="1016">
                  <c:v>6103.3830000000007</c:v>
                </c:pt>
                <c:pt idx="1017">
                  <c:v>6109.2020000000002</c:v>
                </c:pt>
                <c:pt idx="1018">
                  <c:v>6115.02</c:v>
                </c:pt>
                <c:pt idx="1019">
                  <c:v>6120.8550000000014</c:v>
                </c:pt>
                <c:pt idx="1020">
                  <c:v>6126.674</c:v>
                </c:pt>
                <c:pt idx="1021">
                  <c:v>6133.0540000000001</c:v>
                </c:pt>
                <c:pt idx="1022">
                  <c:v>6140.027</c:v>
                </c:pt>
                <c:pt idx="1023">
                  <c:v>6145.8460000000014</c:v>
                </c:pt>
                <c:pt idx="1024">
                  <c:v>6151.6810000000014</c:v>
                </c:pt>
                <c:pt idx="1025">
                  <c:v>6157.5</c:v>
                </c:pt>
                <c:pt idx="1026">
                  <c:v>6163.3339999999998</c:v>
                </c:pt>
                <c:pt idx="1027">
                  <c:v>6169.1530000000002</c:v>
                </c:pt>
                <c:pt idx="1028">
                  <c:v>6174.9720000000007</c:v>
                </c:pt>
                <c:pt idx="1029">
                  <c:v>6180.8060000000014</c:v>
                </c:pt>
                <c:pt idx="1030">
                  <c:v>6186.6250000000055</c:v>
                </c:pt>
                <c:pt idx="1031">
                  <c:v>6193.0050000000001</c:v>
                </c:pt>
                <c:pt idx="1032">
                  <c:v>6199.9789999999994</c:v>
                </c:pt>
                <c:pt idx="1033">
                  <c:v>6205.7970000000005</c:v>
                </c:pt>
                <c:pt idx="1034">
                  <c:v>6211.6320000000014</c:v>
                </c:pt>
                <c:pt idx="1035">
                  <c:v>6217.451</c:v>
                </c:pt>
                <c:pt idx="1036">
                  <c:v>6223.27</c:v>
                </c:pt>
                <c:pt idx="1037">
                  <c:v>6229.1040000000003</c:v>
                </c:pt>
                <c:pt idx="1038">
                  <c:v>6234.9230000000016</c:v>
                </c:pt>
                <c:pt idx="1039">
                  <c:v>6240.7570000000005</c:v>
                </c:pt>
                <c:pt idx="1040">
                  <c:v>6246.576</c:v>
                </c:pt>
                <c:pt idx="1041">
                  <c:v>6252.9570000000003</c:v>
                </c:pt>
                <c:pt idx="1042">
                  <c:v>6259.93</c:v>
                </c:pt>
                <c:pt idx="1043">
                  <c:v>6265.7490000000007</c:v>
                </c:pt>
                <c:pt idx="1044">
                  <c:v>6271.5830000000005</c:v>
                </c:pt>
                <c:pt idx="1045">
                  <c:v>6277.402</c:v>
                </c:pt>
                <c:pt idx="1046">
                  <c:v>6283.2210000000014</c:v>
                </c:pt>
                <c:pt idx="1047">
                  <c:v>6289.0550000000003</c:v>
                </c:pt>
                <c:pt idx="1048">
                  <c:v>6294.8740000000007</c:v>
                </c:pt>
                <c:pt idx="1049">
                  <c:v>6300.7079999999996</c:v>
                </c:pt>
                <c:pt idx="1050">
                  <c:v>6306.527</c:v>
                </c:pt>
                <c:pt idx="1051">
                  <c:v>6312.9079999999994</c:v>
                </c:pt>
                <c:pt idx="1052">
                  <c:v>6319.8810000000003</c:v>
                </c:pt>
                <c:pt idx="1053">
                  <c:v>6325.7</c:v>
                </c:pt>
                <c:pt idx="1054">
                  <c:v>6331.5190000000002</c:v>
                </c:pt>
                <c:pt idx="1055">
                  <c:v>6337.3530000000001</c:v>
                </c:pt>
                <c:pt idx="1056">
                  <c:v>6343.1720000000014</c:v>
                </c:pt>
                <c:pt idx="1057">
                  <c:v>6349.0060000000003</c:v>
                </c:pt>
                <c:pt idx="1058">
                  <c:v>6354.8250000000044</c:v>
                </c:pt>
                <c:pt idx="1059">
                  <c:v>6360.6440000000002</c:v>
                </c:pt>
                <c:pt idx="1060">
                  <c:v>6366.4779999999992</c:v>
                </c:pt>
                <c:pt idx="1061">
                  <c:v>6372.8590000000004</c:v>
                </c:pt>
                <c:pt idx="1062">
                  <c:v>6379.8789999999999</c:v>
                </c:pt>
                <c:pt idx="1063">
                  <c:v>6385.6980000000003</c:v>
                </c:pt>
                <c:pt idx="1064">
                  <c:v>6391.5320000000002</c:v>
                </c:pt>
                <c:pt idx="1065">
                  <c:v>6397.3510000000024</c:v>
                </c:pt>
                <c:pt idx="1066">
                  <c:v>6403.17</c:v>
                </c:pt>
                <c:pt idx="1067">
                  <c:v>6409.0039999999999</c:v>
                </c:pt>
                <c:pt idx="1068">
                  <c:v>6414.8230000000003</c:v>
                </c:pt>
                <c:pt idx="1069">
                  <c:v>6420.6730000000016</c:v>
                </c:pt>
                <c:pt idx="1070">
                  <c:v>6426.5080000000007</c:v>
                </c:pt>
                <c:pt idx="1071">
                  <c:v>6432.8730000000005</c:v>
                </c:pt>
                <c:pt idx="1072">
                  <c:v>6439.8770000000004</c:v>
                </c:pt>
                <c:pt idx="1073">
                  <c:v>6445.6960000000054</c:v>
                </c:pt>
                <c:pt idx="1074">
                  <c:v>6451.53</c:v>
                </c:pt>
                <c:pt idx="1075">
                  <c:v>6457.3490000000002</c:v>
                </c:pt>
                <c:pt idx="1076">
                  <c:v>6463.1680000000024</c:v>
                </c:pt>
                <c:pt idx="1077">
                  <c:v>6469.0020000000004</c:v>
                </c:pt>
                <c:pt idx="1078">
                  <c:v>6474.8210000000054</c:v>
                </c:pt>
                <c:pt idx="1079">
                  <c:v>6480.6710000000003</c:v>
                </c:pt>
                <c:pt idx="1080">
                  <c:v>6486.5060000000003</c:v>
                </c:pt>
                <c:pt idx="1081">
                  <c:v>6492.8550000000014</c:v>
                </c:pt>
                <c:pt idx="1082">
                  <c:v>6499.8440000000001</c:v>
                </c:pt>
                <c:pt idx="1083">
                  <c:v>6505.6780000000008</c:v>
                </c:pt>
                <c:pt idx="1084">
                  <c:v>6511.4969999999994</c:v>
                </c:pt>
                <c:pt idx="1085">
                  <c:v>6517.3310000000001</c:v>
                </c:pt>
                <c:pt idx="1086">
                  <c:v>6523.1500000000024</c:v>
                </c:pt>
                <c:pt idx="1087">
                  <c:v>6528.9690000000001</c:v>
                </c:pt>
                <c:pt idx="1088">
                  <c:v>6534.8040000000001</c:v>
                </c:pt>
                <c:pt idx="1089">
                  <c:v>6540.6220000000058</c:v>
                </c:pt>
                <c:pt idx="1090">
                  <c:v>6546.4570000000003</c:v>
                </c:pt>
                <c:pt idx="1091">
                  <c:v>6552.8530000000001</c:v>
                </c:pt>
                <c:pt idx="1092">
                  <c:v>6559.8260000000055</c:v>
                </c:pt>
                <c:pt idx="1093">
                  <c:v>6565.6760000000004</c:v>
                </c:pt>
                <c:pt idx="1094">
                  <c:v>6571.4949999999999</c:v>
                </c:pt>
                <c:pt idx="1095">
                  <c:v>6577.3290000000034</c:v>
                </c:pt>
                <c:pt idx="1096">
                  <c:v>6583.1480000000001</c:v>
                </c:pt>
                <c:pt idx="1097">
                  <c:v>6588.9670000000015</c:v>
                </c:pt>
                <c:pt idx="1098">
                  <c:v>6594.8020000000024</c:v>
                </c:pt>
                <c:pt idx="1099">
                  <c:v>6600.6200000000044</c:v>
                </c:pt>
                <c:pt idx="1100">
                  <c:v>6606.4550000000008</c:v>
                </c:pt>
                <c:pt idx="1101">
                  <c:v>6612.8200000000024</c:v>
                </c:pt>
                <c:pt idx="1102">
                  <c:v>6619.7930000000006</c:v>
                </c:pt>
                <c:pt idx="1103">
                  <c:v>6625.6270000000004</c:v>
                </c:pt>
                <c:pt idx="1104">
                  <c:v>6631.4460000000008</c:v>
                </c:pt>
                <c:pt idx="1105">
                  <c:v>6637.2809999999999</c:v>
                </c:pt>
                <c:pt idx="1106">
                  <c:v>6643.0990000000002</c:v>
                </c:pt>
                <c:pt idx="1107">
                  <c:v>6648.9180000000006</c:v>
                </c:pt>
                <c:pt idx="1108">
                  <c:v>6654.7530000000015</c:v>
                </c:pt>
                <c:pt idx="1109">
                  <c:v>6660.5720000000001</c:v>
                </c:pt>
                <c:pt idx="1110">
                  <c:v>6666.39</c:v>
                </c:pt>
                <c:pt idx="1111">
                  <c:v>6672.7550000000001</c:v>
                </c:pt>
                <c:pt idx="1112">
                  <c:v>6679.7439999999997</c:v>
                </c:pt>
                <c:pt idx="1113">
                  <c:v>6685.5790000000006</c:v>
                </c:pt>
                <c:pt idx="1114">
                  <c:v>6691.3970000000018</c:v>
                </c:pt>
                <c:pt idx="1115">
                  <c:v>6697.2160000000003</c:v>
                </c:pt>
                <c:pt idx="1116">
                  <c:v>6703.0510000000004</c:v>
                </c:pt>
                <c:pt idx="1117">
                  <c:v>6708.8690000000024</c:v>
                </c:pt>
                <c:pt idx="1118">
                  <c:v>6714.7040000000006</c:v>
                </c:pt>
                <c:pt idx="1119">
                  <c:v>6720.5230000000001</c:v>
                </c:pt>
                <c:pt idx="1120">
                  <c:v>6726.357</c:v>
                </c:pt>
                <c:pt idx="1121">
                  <c:v>6732.7220000000034</c:v>
                </c:pt>
                <c:pt idx="1122">
                  <c:v>6739.6950000000024</c:v>
                </c:pt>
                <c:pt idx="1123">
                  <c:v>6745.53</c:v>
                </c:pt>
                <c:pt idx="1124">
                  <c:v>6751.3490000000002</c:v>
                </c:pt>
                <c:pt idx="1125">
                  <c:v>6757.1670000000004</c:v>
                </c:pt>
                <c:pt idx="1126">
                  <c:v>6763.0020000000004</c:v>
                </c:pt>
                <c:pt idx="1127">
                  <c:v>6768.8210000000054</c:v>
                </c:pt>
                <c:pt idx="1128">
                  <c:v>6774.6550000000034</c:v>
                </c:pt>
                <c:pt idx="1129">
                  <c:v>6780.4739999999965</c:v>
                </c:pt>
                <c:pt idx="1130">
                  <c:v>6786.2930000000006</c:v>
                </c:pt>
                <c:pt idx="1131">
                  <c:v>6792.6730000000016</c:v>
                </c:pt>
                <c:pt idx="1132">
                  <c:v>6799.6460000000034</c:v>
                </c:pt>
                <c:pt idx="1133">
                  <c:v>6805.4810000000007</c:v>
                </c:pt>
                <c:pt idx="1134">
                  <c:v>6811.3</c:v>
                </c:pt>
                <c:pt idx="1135">
                  <c:v>6817.1190000000024</c:v>
                </c:pt>
                <c:pt idx="1136">
                  <c:v>6822.9530000000004</c:v>
                </c:pt>
                <c:pt idx="1137">
                  <c:v>6828.7719999999999</c:v>
                </c:pt>
                <c:pt idx="1138">
                  <c:v>6834.5910000000003</c:v>
                </c:pt>
                <c:pt idx="1139">
                  <c:v>6840.4250000000002</c:v>
                </c:pt>
                <c:pt idx="1140">
                  <c:v>6846.2439999999997</c:v>
                </c:pt>
                <c:pt idx="1141">
                  <c:v>6852.6240000000034</c:v>
                </c:pt>
                <c:pt idx="1142">
                  <c:v>6859.6290000000054</c:v>
                </c:pt>
                <c:pt idx="1143">
                  <c:v>6865.4479999999985</c:v>
                </c:pt>
                <c:pt idx="1144">
                  <c:v>6871.2670000000007</c:v>
                </c:pt>
                <c:pt idx="1145">
                  <c:v>6877.1010000000024</c:v>
                </c:pt>
                <c:pt idx="1146">
                  <c:v>6882.92</c:v>
                </c:pt>
                <c:pt idx="1147">
                  <c:v>6888.7539999999999</c:v>
                </c:pt>
                <c:pt idx="1148">
                  <c:v>6894.5730000000003</c:v>
                </c:pt>
                <c:pt idx="1149">
                  <c:v>6900.3920000000044</c:v>
                </c:pt>
                <c:pt idx="1150">
                  <c:v>6906.2260000000024</c:v>
                </c:pt>
                <c:pt idx="1151">
                  <c:v>6912.5910000000003</c:v>
                </c:pt>
                <c:pt idx="1152">
                  <c:v>6919.58</c:v>
                </c:pt>
                <c:pt idx="1153">
                  <c:v>6925.3990000000003</c:v>
                </c:pt>
                <c:pt idx="1154">
                  <c:v>6931.2179999999998</c:v>
                </c:pt>
                <c:pt idx="1155">
                  <c:v>6937.0520000000024</c:v>
                </c:pt>
                <c:pt idx="1156">
                  <c:v>6942.8710000000001</c:v>
                </c:pt>
                <c:pt idx="1157">
                  <c:v>6948.7050000000008</c:v>
                </c:pt>
                <c:pt idx="1158">
                  <c:v>6954.5240000000003</c:v>
                </c:pt>
                <c:pt idx="1159">
                  <c:v>6960.3430000000017</c:v>
                </c:pt>
                <c:pt idx="1160">
                  <c:v>6966.1780000000008</c:v>
                </c:pt>
                <c:pt idx="1161">
                  <c:v>6972.5420000000004</c:v>
                </c:pt>
                <c:pt idx="1162">
                  <c:v>6979.5</c:v>
                </c:pt>
                <c:pt idx="1163">
                  <c:v>6985.3190000000004</c:v>
                </c:pt>
                <c:pt idx="1164">
                  <c:v>6991.1530000000002</c:v>
                </c:pt>
                <c:pt idx="1165">
                  <c:v>6996.9720000000007</c:v>
                </c:pt>
                <c:pt idx="1166">
                  <c:v>7002.7910000000002</c:v>
                </c:pt>
                <c:pt idx="1167">
                  <c:v>7008.6250000000055</c:v>
                </c:pt>
                <c:pt idx="1168">
                  <c:v>7014.4440000000004</c:v>
                </c:pt>
                <c:pt idx="1169">
                  <c:v>7020.2790000000005</c:v>
                </c:pt>
                <c:pt idx="1170">
                  <c:v>7026.098</c:v>
                </c:pt>
                <c:pt idx="1171">
                  <c:v>7032.4779999999992</c:v>
                </c:pt>
                <c:pt idx="1172">
                  <c:v>7039.451</c:v>
                </c:pt>
                <c:pt idx="1173">
                  <c:v>7045.27</c:v>
                </c:pt>
                <c:pt idx="1174">
                  <c:v>7051.0890000000009</c:v>
                </c:pt>
                <c:pt idx="1175">
                  <c:v>0</c:v>
                </c:pt>
              </c:numCache>
            </c:numRef>
          </c:xVal>
          <c:yVal>
            <c:numRef>
              <c:f>'ottawa 4lb 18th feb_2nd try'!$H$2:$H$885</c:f>
              <c:numCache>
                <c:formatCode>General</c:formatCode>
                <c:ptCount val="884"/>
                <c:pt idx="8">
                  <c:v>0.27611987850725378</c:v>
                </c:pt>
                <c:pt idx="17">
                  <c:v>0.46063420116816839</c:v>
                </c:pt>
                <c:pt idx="25">
                  <c:v>0.4536082474226803</c:v>
                </c:pt>
                <c:pt idx="33">
                  <c:v>0.45432955413749687</c:v>
                </c:pt>
                <c:pt idx="42">
                  <c:v>0.62646251358870864</c:v>
                </c:pt>
                <c:pt idx="50">
                  <c:v>1.0042735042735054</c:v>
                </c:pt>
                <c:pt idx="58">
                  <c:v>0.99222755085166148</c:v>
                </c:pt>
                <c:pt idx="67">
                  <c:v>1.4384243720724348</c:v>
                </c:pt>
                <c:pt idx="75">
                  <c:v>1.7966668731800999</c:v>
                </c:pt>
                <c:pt idx="83">
                  <c:v>2.0032216760976436</c:v>
                </c:pt>
                <c:pt idx="92">
                  <c:v>2.3932253313696608</c:v>
                </c:pt>
                <c:pt idx="100">
                  <c:v>2.9496633536389791</c:v>
                </c:pt>
                <c:pt idx="108">
                  <c:v>2.7053818512246597</c:v>
                </c:pt>
                <c:pt idx="117">
                  <c:v>3.5038542396636272</c:v>
                </c:pt>
                <c:pt idx="125">
                  <c:v>3.8411498667988337</c:v>
                </c:pt>
                <c:pt idx="133">
                  <c:v>3.7731180800395796</c:v>
                </c:pt>
                <c:pt idx="142">
                  <c:v>4.2379127358490614</c:v>
                </c:pt>
                <c:pt idx="150">
                  <c:v>5.0426272942885824</c:v>
                </c:pt>
                <c:pt idx="158">
                  <c:v>4.1030927835051596</c:v>
                </c:pt>
                <c:pt idx="167">
                  <c:v>4.7905956921489485</c:v>
                </c:pt>
                <c:pt idx="175">
                  <c:v>5.8500082685629353</c:v>
                </c:pt>
                <c:pt idx="183">
                  <c:v>4.7215521329457149</c:v>
                </c:pt>
                <c:pt idx="192">
                  <c:v>5.2957892017566337</c:v>
                </c:pt>
                <c:pt idx="200">
                  <c:v>5.9032382256063824</c:v>
                </c:pt>
                <c:pt idx="208">
                  <c:v>5.0389277822522418</c:v>
                </c:pt>
                <c:pt idx="217">
                  <c:v>5.3909843606255725</c:v>
                </c:pt>
                <c:pt idx="225">
                  <c:v>5.2816174953579553</c:v>
                </c:pt>
                <c:pt idx="233">
                  <c:v>5.1058376054241794</c:v>
                </c:pt>
                <c:pt idx="242">
                  <c:v>4.8869545974255741</c:v>
                </c:pt>
                <c:pt idx="250">
                  <c:v>4.6581196581196567</c:v>
                </c:pt>
                <c:pt idx="258">
                  <c:v>4.5890524226889404</c:v>
                </c:pt>
                <c:pt idx="267">
                  <c:v>3.6613861750473728</c:v>
                </c:pt>
                <c:pt idx="275">
                  <c:v>2.8912477799347367</c:v>
                </c:pt>
                <c:pt idx="283">
                  <c:v>2.2886126059256542</c:v>
                </c:pt>
                <c:pt idx="292">
                  <c:v>1.5639086677338077</c:v>
                </c:pt>
                <c:pt idx="300">
                  <c:v>2.3543512692093671</c:v>
                </c:pt>
                <c:pt idx="308">
                  <c:v>1.5503555482057245</c:v>
                </c:pt>
                <c:pt idx="317">
                  <c:v>1.8425368046726687</c:v>
                </c:pt>
                <c:pt idx="325">
                  <c:v>1.0721428424156207</c:v>
                </c:pt>
                <c:pt idx="333">
                  <c:v>0.70147929604489534</c:v>
                </c:pt>
                <c:pt idx="342">
                  <c:v>1.7150444436248258</c:v>
                </c:pt>
                <c:pt idx="350">
                  <c:v>1.4971981006972697</c:v>
                </c:pt>
                <c:pt idx="358">
                  <c:v>1.0945438024038661</c:v>
                </c:pt>
                <c:pt idx="367">
                  <c:v>1.6030070200652367</c:v>
                </c:pt>
                <c:pt idx="375">
                  <c:v>1.0335703654704758</c:v>
                </c:pt>
                <c:pt idx="383">
                  <c:v>0.78348900022679613</c:v>
                </c:pt>
                <c:pt idx="392">
                  <c:v>1.159153633854648</c:v>
                </c:pt>
                <c:pt idx="400">
                  <c:v>1.8620379684523714</c:v>
                </c:pt>
                <c:pt idx="408">
                  <c:v>1.4456238899673679</c:v>
                </c:pt>
                <c:pt idx="417">
                  <c:v>1.4015416958654459</c:v>
                </c:pt>
                <c:pt idx="425">
                  <c:v>1.2597319455630638</c:v>
                </c:pt>
                <c:pt idx="433">
                  <c:v>0.8255252404342236</c:v>
                </c:pt>
                <c:pt idx="442">
                  <c:v>1.1255650890303595</c:v>
                </c:pt>
                <c:pt idx="450">
                  <c:v>1.4529914529914454</c:v>
                </c:pt>
                <c:pt idx="458">
                  <c:v>1.4469985116586812</c:v>
                </c:pt>
                <c:pt idx="467">
                  <c:v>1.8609621727193952</c:v>
                </c:pt>
                <c:pt idx="475">
                  <c:v>1.7984124359186313</c:v>
                </c:pt>
                <c:pt idx="483">
                  <c:v>1.4249721201106926</c:v>
                </c:pt>
                <c:pt idx="492">
                  <c:v>1.215380082498535</c:v>
                </c:pt>
                <c:pt idx="500">
                  <c:v>1.3269695867131699</c:v>
                </c:pt>
                <c:pt idx="508">
                  <c:v>1.819121447028422</c:v>
                </c:pt>
                <c:pt idx="517">
                  <c:v>1.8978129088128659</c:v>
                </c:pt>
                <c:pt idx="525">
                  <c:v>2.005126509012725</c:v>
                </c:pt>
                <c:pt idx="533">
                  <c:v>2.0205768953217582</c:v>
                </c:pt>
                <c:pt idx="542">
                  <c:v>1.5652622274602215</c:v>
                </c:pt>
                <c:pt idx="550">
                  <c:v>2.3947486582992861</c:v>
                </c:pt>
                <c:pt idx="558">
                  <c:v>1.9844551017033374</c:v>
                </c:pt>
                <c:pt idx="567">
                  <c:v>2.5058500543548261</c:v>
                </c:pt>
                <c:pt idx="575">
                  <c:v>2.3979328165374691</c:v>
                </c:pt>
                <c:pt idx="583">
                  <c:v>2.3917032638502396</c:v>
                </c:pt>
                <c:pt idx="592">
                  <c:v>2.3789326153505637</c:v>
                </c:pt>
                <c:pt idx="600">
                  <c:v>2.5683832027738442</c:v>
                </c:pt>
                <c:pt idx="608">
                  <c:v>2.0264262525588848</c:v>
                </c:pt>
                <c:pt idx="617">
                  <c:v>2.4186252607868837</c:v>
                </c:pt>
                <c:pt idx="625">
                  <c:v>2.5772664481144609</c:v>
                </c:pt>
                <c:pt idx="633">
                  <c:v>2.8085826983045381</c:v>
                </c:pt>
                <c:pt idx="642">
                  <c:v>3.0648228495467382</c:v>
                </c:pt>
                <c:pt idx="650">
                  <c:v>3.214744963566234</c:v>
                </c:pt>
                <c:pt idx="658">
                  <c:v>2.7906399867702874</c:v>
                </c:pt>
                <c:pt idx="667">
                  <c:v>2.7269544709155498</c:v>
                </c:pt>
                <c:pt idx="675">
                  <c:v>3.2164948453608249</c:v>
                </c:pt>
                <c:pt idx="683">
                  <c:v>2.6597389744541227</c:v>
                </c:pt>
                <c:pt idx="692">
                  <c:v>3.4300888872496778</c:v>
                </c:pt>
                <c:pt idx="700">
                  <c:v>3.1665882151568132</c:v>
                </c:pt>
                <c:pt idx="708">
                  <c:v>3.1026993484331791</c:v>
                </c:pt>
                <c:pt idx="717">
                  <c:v>3.50792976755347</c:v>
                </c:pt>
                <c:pt idx="725">
                  <c:v>3.4314536133619797</c:v>
                </c:pt>
                <c:pt idx="733">
                  <c:v>3.4487743427710189</c:v>
                </c:pt>
                <c:pt idx="742">
                  <c:v>3.4485302253531742</c:v>
                </c:pt>
                <c:pt idx="750">
                  <c:v>3.9743589743589567</c:v>
                </c:pt>
                <c:pt idx="758">
                  <c:v>3.8204985234289639</c:v>
                </c:pt>
                <c:pt idx="767">
                  <c:v>3.7230219142230152</c:v>
                </c:pt>
                <c:pt idx="775">
                  <c:v>3.8022813688213093</c:v>
                </c:pt>
                <c:pt idx="783">
                  <c:v>4.2790697674418707</c:v>
                </c:pt>
                <c:pt idx="792">
                  <c:v>3.9752650176678244</c:v>
                </c:pt>
                <c:pt idx="800">
                  <c:v>4.3979147448137326</c:v>
                </c:pt>
                <c:pt idx="808">
                  <c:v>3.9793814432989687</c:v>
                </c:pt>
                <c:pt idx="817">
                  <c:v>4.4074798067347309</c:v>
                </c:pt>
                <c:pt idx="825">
                  <c:v>4.0969190341203294</c:v>
                </c:pt>
                <c:pt idx="833">
                  <c:v>4.4958253050738817</c:v>
                </c:pt>
                <c:pt idx="842">
                  <c:v>4.2906599882144913</c:v>
                </c:pt>
                <c:pt idx="850">
                  <c:v>4.6736986536317424</c:v>
                </c:pt>
                <c:pt idx="858">
                  <c:v>4.6777331622303802</c:v>
                </c:pt>
                <c:pt idx="867">
                  <c:v>4.6169756962399919</c:v>
                </c:pt>
                <c:pt idx="875">
                  <c:v>4.7813217974458171</c:v>
                </c:pt>
                <c:pt idx="883">
                  <c:v>4.9054104400380485</c:v>
                </c:pt>
              </c:numCache>
            </c:numRef>
          </c:yVal>
          <c:smooth val="0"/>
          <c:extLst xmlns:c16r2="http://schemas.microsoft.com/office/drawing/2015/06/chart">
            <c:ext xmlns:c16="http://schemas.microsoft.com/office/drawing/2014/chart" uri="{C3380CC4-5D6E-409C-BE32-E72D297353CC}">
              <c16:uniqueId val="{00000001-F928-4B12-A464-3365DD03C1C9}"/>
            </c:ext>
          </c:extLst>
        </c:ser>
        <c:ser>
          <c:idx val="8"/>
          <c:order val="11"/>
          <c:spPr>
            <a:ln w="19050">
              <a:noFill/>
            </a:ln>
          </c:spPr>
          <c:marker>
            <c:symbol val="diamond"/>
            <c:size val="7"/>
            <c:spPr>
              <a:solidFill>
                <a:schemeClr val="accent1"/>
              </a:solidFill>
              <a:ln>
                <a:solidFill>
                  <a:schemeClr val="accent1"/>
                </a:solidFill>
              </a:ln>
            </c:spPr>
          </c:marker>
          <c:xVal>
            <c:numRef>
              <c:f>'ottawa 4lb 18th feb_3rd try'!$F$2:$F$938</c:f>
              <c:numCache>
                <c:formatCode>General</c:formatCode>
                <c:ptCount val="937"/>
                <c:pt idx="0">
                  <c:v>0</c:v>
                </c:pt>
                <c:pt idx="1">
                  <c:v>5.1169999999999956</c:v>
                </c:pt>
                <c:pt idx="2">
                  <c:v>12.09</c:v>
                </c:pt>
                <c:pt idx="3">
                  <c:v>17.908999999999974</c:v>
                </c:pt>
                <c:pt idx="4">
                  <c:v>23.742999999999974</c:v>
                </c:pt>
                <c:pt idx="5">
                  <c:v>29.561999999999987</c:v>
                </c:pt>
                <c:pt idx="6">
                  <c:v>35.380999999999993</c:v>
                </c:pt>
                <c:pt idx="7">
                  <c:v>41.216000000000001</c:v>
                </c:pt>
                <c:pt idx="8">
                  <c:v>47.034000000000006</c:v>
                </c:pt>
                <c:pt idx="9">
                  <c:v>52.869</c:v>
                </c:pt>
                <c:pt idx="10">
                  <c:v>58.688000000000002</c:v>
                </c:pt>
                <c:pt idx="11">
                  <c:v>65.068000000000012</c:v>
                </c:pt>
                <c:pt idx="12">
                  <c:v>72.057000000000002</c:v>
                </c:pt>
                <c:pt idx="13">
                  <c:v>77.891000000000005</c:v>
                </c:pt>
                <c:pt idx="14">
                  <c:v>83.710000000000022</c:v>
                </c:pt>
                <c:pt idx="15">
                  <c:v>89.545000000000002</c:v>
                </c:pt>
                <c:pt idx="16">
                  <c:v>95.364000000000004</c:v>
                </c:pt>
                <c:pt idx="17">
                  <c:v>101.18199999999999</c:v>
                </c:pt>
                <c:pt idx="18">
                  <c:v>107.01700000000002</c:v>
                </c:pt>
                <c:pt idx="19">
                  <c:v>112.836</c:v>
                </c:pt>
                <c:pt idx="20">
                  <c:v>118.66999999999999</c:v>
                </c:pt>
                <c:pt idx="21">
                  <c:v>125.035</c:v>
                </c:pt>
                <c:pt idx="22">
                  <c:v>132.00800000000001</c:v>
                </c:pt>
                <c:pt idx="23">
                  <c:v>137.84300000000002</c:v>
                </c:pt>
                <c:pt idx="24">
                  <c:v>143.661</c:v>
                </c:pt>
                <c:pt idx="25">
                  <c:v>149.49600000000001</c:v>
                </c:pt>
                <c:pt idx="26">
                  <c:v>155.315</c:v>
                </c:pt>
                <c:pt idx="27">
                  <c:v>161.13399999999999</c:v>
                </c:pt>
                <c:pt idx="28">
                  <c:v>166.96800000000007</c:v>
                </c:pt>
                <c:pt idx="29">
                  <c:v>172.78700000000001</c:v>
                </c:pt>
                <c:pt idx="30">
                  <c:v>178.60599999999999</c:v>
                </c:pt>
                <c:pt idx="31">
                  <c:v>184.98600000000016</c:v>
                </c:pt>
                <c:pt idx="32">
                  <c:v>191.99100000000001</c:v>
                </c:pt>
                <c:pt idx="33">
                  <c:v>197.809</c:v>
                </c:pt>
                <c:pt idx="34">
                  <c:v>203.64399999999998</c:v>
                </c:pt>
                <c:pt idx="35">
                  <c:v>209.46300000000002</c:v>
                </c:pt>
                <c:pt idx="36">
                  <c:v>215.28100000000001</c:v>
                </c:pt>
                <c:pt idx="37">
                  <c:v>221.11599999999999</c:v>
                </c:pt>
                <c:pt idx="38">
                  <c:v>226.935</c:v>
                </c:pt>
                <c:pt idx="39">
                  <c:v>232.76900000000001</c:v>
                </c:pt>
                <c:pt idx="40">
                  <c:v>238.58800000000016</c:v>
                </c:pt>
                <c:pt idx="41">
                  <c:v>244.96800000000007</c:v>
                </c:pt>
                <c:pt idx="42">
                  <c:v>251.97300000000001</c:v>
                </c:pt>
                <c:pt idx="43">
                  <c:v>257.80700000000002</c:v>
                </c:pt>
                <c:pt idx="44">
                  <c:v>263.64200000000034</c:v>
                </c:pt>
                <c:pt idx="45">
                  <c:v>269.46099999999967</c:v>
                </c:pt>
                <c:pt idx="46">
                  <c:v>275.29499999999967</c:v>
                </c:pt>
                <c:pt idx="47">
                  <c:v>281.11399999999969</c:v>
                </c:pt>
                <c:pt idx="48">
                  <c:v>286.93299999999954</c:v>
                </c:pt>
                <c:pt idx="49">
                  <c:v>292.767</c:v>
                </c:pt>
                <c:pt idx="50">
                  <c:v>298.58599999999967</c:v>
                </c:pt>
                <c:pt idx="51">
                  <c:v>304.96599999999961</c:v>
                </c:pt>
                <c:pt idx="52">
                  <c:v>311.94</c:v>
                </c:pt>
                <c:pt idx="53">
                  <c:v>317.75900000000001</c:v>
                </c:pt>
                <c:pt idx="54">
                  <c:v>323.59299999999968</c:v>
                </c:pt>
                <c:pt idx="55">
                  <c:v>329.41199999999935</c:v>
                </c:pt>
                <c:pt idx="56">
                  <c:v>335.23099999999954</c:v>
                </c:pt>
                <c:pt idx="57">
                  <c:v>341.065</c:v>
                </c:pt>
                <c:pt idx="58">
                  <c:v>346.88400000000001</c:v>
                </c:pt>
                <c:pt idx="59">
                  <c:v>352.71799999999968</c:v>
                </c:pt>
                <c:pt idx="60">
                  <c:v>358.53699999999935</c:v>
                </c:pt>
                <c:pt idx="61">
                  <c:v>364.91799999999961</c:v>
                </c:pt>
                <c:pt idx="62">
                  <c:v>371.89099999999968</c:v>
                </c:pt>
                <c:pt idx="63">
                  <c:v>377.71</c:v>
                </c:pt>
                <c:pt idx="64">
                  <c:v>383.54399999999993</c:v>
                </c:pt>
                <c:pt idx="65">
                  <c:v>389.363</c:v>
                </c:pt>
                <c:pt idx="66">
                  <c:v>395.18200000000002</c:v>
                </c:pt>
                <c:pt idx="67">
                  <c:v>401.01599999999968</c:v>
                </c:pt>
                <c:pt idx="68">
                  <c:v>406.83499999999964</c:v>
                </c:pt>
                <c:pt idx="69">
                  <c:v>412.65400000000034</c:v>
                </c:pt>
                <c:pt idx="70">
                  <c:v>418.4879999999996</c:v>
                </c:pt>
                <c:pt idx="71">
                  <c:v>424.85300000000001</c:v>
                </c:pt>
                <c:pt idx="72">
                  <c:v>431.84199999999993</c:v>
                </c:pt>
                <c:pt idx="73">
                  <c:v>437.661</c:v>
                </c:pt>
                <c:pt idx="74">
                  <c:v>443.47999999999968</c:v>
                </c:pt>
                <c:pt idx="75">
                  <c:v>449.31400000000002</c:v>
                </c:pt>
                <c:pt idx="76">
                  <c:v>455.13299999999964</c:v>
                </c:pt>
                <c:pt idx="77">
                  <c:v>460.96699999999947</c:v>
                </c:pt>
                <c:pt idx="78">
                  <c:v>466.7859999999996</c:v>
                </c:pt>
                <c:pt idx="79">
                  <c:v>472.60500000000002</c:v>
                </c:pt>
                <c:pt idx="80">
                  <c:v>478.44</c:v>
                </c:pt>
                <c:pt idx="81">
                  <c:v>484.80399999999969</c:v>
                </c:pt>
                <c:pt idx="82">
                  <c:v>491.79299999999961</c:v>
                </c:pt>
                <c:pt idx="83">
                  <c:v>497.61200000000002</c:v>
                </c:pt>
                <c:pt idx="84">
                  <c:v>503.43099999999947</c:v>
                </c:pt>
                <c:pt idx="85">
                  <c:v>509.26499999999999</c:v>
                </c:pt>
                <c:pt idx="86">
                  <c:v>515.08399999999995</c:v>
                </c:pt>
                <c:pt idx="87">
                  <c:v>520.91899999999998</c:v>
                </c:pt>
                <c:pt idx="88">
                  <c:v>526.73699999999997</c:v>
                </c:pt>
                <c:pt idx="89">
                  <c:v>532.55599999999947</c:v>
                </c:pt>
                <c:pt idx="90">
                  <c:v>538.39099999999996</c:v>
                </c:pt>
                <c:pt idx="91">
                  <c:v>544.77100000000053</c:v>
                </c:pt>
                <c:pt idx="92">
                  <c:v>551.76</c:v>
                </c:pt>
                <c:pt idx="93">
                  <c:v>557.57899999999995</c:v>
                </c:pt>
                <c:pt idx="94">
                  <c:v>563.41300000000001</c:v>
                </c:pt>
                <c:pt idx="95">
                  <c:v>569.23199999999997</c:v>
                </c:pt>
                <c:pt idx="96">
                  <c:v>575.06699999999921</c:v>
                </c:pt>
                <c:pt idx="97">
                  <c:v>580.88499999999999</c:v>
                </c:pt>
                <c:pt idx="98">
                  <c:v>586.72</c:v>
                </c:pt>
                <c:pt idx="99">
                  <c:v>592.53899999999999</c:v>
                </c:pt>
                <c:pt idx="100">
                  <c:v>598.35799999999892</c:v>
                </c:pt>
                <c:pt idx="101">
                  <c:v>604.73800000000051</c:v>
                </c:pt>
                <c:pt idx="102">
                  <c:v>611.71100000000001</c:v>
                </c:pt>
                <c:pt idx="103">
                  <c:v>617.53</c:v>
                </c:pt>
                <c:pt idx="104">
                  <c:v>623.36399999999946</c:v>
                </c:pt>
                <c:pt idx="105">
                  <c:v>629.18299999999999</c:v>
                </c:pt>
                <c:pt idx="106">
                  <c:v>635.01800000000003</c:v>
                </c:pt>
                <c:pt idx="107">
                  <c:v>640.83699999999919</c:v>
                </c:pt>
                <c:pt idx="108">
                  <c:v>646.65499999999997</c:v>
                </c:pt>
                <c:pt idx="109">
                  <c:v>652.49</c:v>
                </c:pt>
                <c:pt idx="110">
                  <c:v>658.30899999999997</c:v>
                </c:pt>
                <c:pt idx="111">
                  <c:v>664.68900000000053</c:v>
                </c:pt>
                <c:pt idx="112">
                  <c:v>671.69400000000053</c:v>
                </c:pt>
                <c:pt idx="113">
                  <c:v>677.51199999999949</c:v>
                </c:pt>
                <c:pt idx="114">
                  <c:v>683.33099999999934</c:v>
                </c:pt>
                <c:pt idx="115">
                  <c:v>689.16599999999949</c:v>
                </c:pt>
                <c:pt idx="116">
                  <c:v>694.98500000000001</c:v>
                </c:pt>
                <c:pt idx="117">
                  <c:v>700.803</c:v>
                </c:pt>
                <c:pt idx="118">
                  <c:v>706.63800000000003</c:v>
                </c:pt>
                <c:pt idx="119">
                  <c:v>712.4569999999992</c:v>
                </c:pt>
                <c:pt idx="120">
                  <c:v>718.29100000000005</c:v>
                </c:pt>
                <c:pt idx="121">
                  <c:v>724.65599999999949</c:v>
                </c:pt>
                <c:pt idx="122">
                  <c:v>731.62900000000002</c:v>
                </c:pt>
                <c:pt idx="123">
                  <c:v>737.46400000000006</c:v>
                </c:pt>
                <c:pt idx="124">
                  <c:v>743.28200000000004</c:v>
                </c:pt>
                <c:pt idx="125">
                  <c:v>749.11699999999996</c:v>
                </c:pt>
                <c:pt idx="126">
                  <c:v>754.93599999999947</c:v>
                </c:pt>
                <c:pt idx="127">
                  <c:v>760.755</c:v>
                </c:pt>
                <c:pt idx="128">
                  <c:v>766.58900000000051</c:v>
                </c:pt>
                <c:pt idx="129">
                  <c:v>772.40800000000002</c:v>
                </c:pt>
                <c:pt idx="130">
                  <c:v>778.22699999999998</c:v>
                </c:pt>
                <c:pt idx="131">
                  <c:v>784.60699999999997</c:v>
                </c:pt>
                <c:pt idx="132">
                  <c:v>791.58</c:v>
                </c:pt>
                <c:pt idx="133">
                  <c:v>797.41499999999996</c:v>
                </c:pt>
                <c:pt idx="134">
                  <c:v>803.23400000000004</c:v>
                </c:pt>
                <c:pt idx="135">
                  <c:v>809.06799999999919</c:v>
                </c:pt>
                <c:pt idx="136">
                  <c:v>814.90300000000002</c:v>
                </c:pt>
                <c:pt idx="137">
                  <c:v>820.73699999999997</c:v>
                </c:pt>
                <c:pt idx="138">
                  <c:v>826.55599999999947</c:v>
                </c:pt>
                <c:pt idx="139">
                  <c:v>832.39</c:v>
                </c:pt>
                <c:pt idx="140">
                  <c:v>838.20899999999995</c:v>
                </c:pt>
                <c:pt idx="141">
                  <c:v>844.59</c:v>
                </c:pt>
                <c:pt idx="142">
                  <c:v>851.57799999999997</c:v>
                </c:pt>
                <c:pt idx="143">
                  <c:v>857.41300000000001</c:v>
                </c:pt>
                <c:pt idx="144">
                  <c:v>863.23199999999997</c:v>
                </c:pt>
                <c:pt idx="145">
                  <c:v>869.06599999999946</c:v>
                </c:pt>
                <c:pt idx="146">
                  <c:v>874.88499999999999</c:v>
                </c:pt>
                <c:pt idx="147">
                  <c:v>880.70399999999995</c:v>
                </c:pt>
                <c:pt idx="148">
                  <c:v>886.53800000000001</c:v>
                </c:pt>
                <c:pt idx="149">
                  <c:v>892.35699999999906</c:v>
                </c:pt>
                <c:pt idx="150">
                  <c:v>898.17600000000004</c:v>
                </c:pt>
                <c:pt idx="151">
                  <c:v>904.55599999999947</c:v>
                </c:pt>
                <c:pt idx="152">
                  <c:v>911.53</c:v>
                </c:pt>
                <c:pt idx="153">
                  <c:v>917.36399999999946</c:v>
                </c:pt>
                <c:pt idx="154">
                  <c:v>923.18299999999999</c:v>
                </c:pt>
                <c:pt idx="155">
                  <c:v>929.00199999999938</c:v>
                </c:pt>
                <c:pt idx="156">
                  <c:v>934.83599999999933</c:v>
                </c:pt>
                <c:pt idx="157">
                  <c:v>940.65499999999997</c:v>
                </c:pt>
                <c:pt idx="158">
                  <c:v>946.48900000000003</c:v>
                </c:pt>
                <c:pt idx="159">
                  <c:v>952.3079999999992</c:v>
                </c:pt>
                <c:pt idx="160">
                  <c:v>958.12699999999938</c:v>
                </c:pt>
                <c:pt idx="161">
                  <c:v>964.50699999999949</c:v>
                </c:pt>
                <c:pt idx="162">
                  <c:v>971.51199999999949</c:v>
                </c:pt>
                <c:pt idx="163">
                  <c:v>977.33099999999934</c:v>
                </c:pt>
                <c:pt idx="164">
                  <c:v>983.16499999999996</c:v>
                </c:pt>
                <c:pt idx="165">
                  <c:v>988.98400000000004</c:v>
                </c:pt>
                <c:pt idx="166">
                  <c:v>994.803</c:v>
                </c:pt>
                <c:pt idx="167">
                  <c:v>1000.6369999999994</c:v>
                </c:pt>
                <c:pt idx="168">
                  <c:v>1006.4559999999993</c:v>
                </c:pt>
                <c:pt idx="169">
                  <c:v>1012.2910000000005</c:v>
                </c:pt>
                <c:pt idx="170">
                  <c:v>1018.141</c:v>
                </c:pt>
                <c:pt idx="171">
                  <c:v>1024.5050000000001</c:v>
                </c:pt>
                <c:pt idx="172">
                  <c:v>1031.479</c:v>
                </c:pt>
                <c:pt idx="173">
                  <c:v>1037.3129999999999</c:v>
                </c:pt>
                <c:pt idx="174">
                  <c:v>1043.1319999999998</c:v>
                </c:pt>
                <c:pt idx="175">
                  <c:v>1048.951</c:v>
                </c:pt>
                <c:pt idx="176">
                  <c:v>1054.7850000000001</c:v>
                </c:pt>
                <c:pt idx="177">
                  <c:v>1060.6039999999998</c:v>
                </c:pt>
                <c:pt idx="178">
                  <c:v>1066.4390000000001</c:v>
                </c:pt>
                <c:pt idx="179">
                  <c:v>1072.2570000000001</c:v>
                </c:pt>
                <c:pt idx="180">
                  <c:v>1078.076</c:v>
                </c:pt>
                <c:pt idx="181">
                  <c:v>1084.4570000000001</c:v>
                </c:pt>
                <c:pt idx="182">
                  <c:v>1091.43</c:v>
                </c:pt>
                <c:pt idx="183">
                  <c:v>1097.249</c:v>
                </c:pt>
                <c:pt idx="184">
                  <c:v>1103.0829999999999</c:v>
                </c:pt>
                <c:pt idx="185">
                  <c:v>1108.902</c:v>
                </c:pt>
                <c:pt idx="186">
                  <c:v>1114.7360000000001</c:v>
                </c:pt>
                <c:pt idx="187">
                  <c:v>1120.5550000000001</c:v>
                </c:pt>
                <c:pt idx="188">
                  <c:v>1126.3899999999999</c:v>
                </c:pt>
                <c:pt idx="189">
                  <c:v>1132.2239999999999</c:v>
                </c:pt>
                <c:pt idx="190">
                  <c:v>1138.059</c:v>
                </c:pt>
                <c:pt idx="191">
                  <c:v>1144.423</c:v>
                </c:pt>
                <c:pt idx="192">
                  <c:v>1151.3809999999999</c:v>
                </c:pt>
                <c:pt idx="193">
                  <c:v>1157.2</c:v>
                </c:pt>
                <c:pt idx="194">
                  <c:v>1163.0339999999999</c:v>
                </c:pt>
                <c:pt idx="195">
                  <c:v>1168.8529999999998</c:v>
                </c:pt>
                <c:pt idx="196">
                  <c:v>1174.6879999999999</c:v>
                </c:pt>
                <c:pt idx="197">
                  <c:v>1180.5060000000001</c:v>
                </c:pt>
                <c:pt idx="198">
                  <c:v>1186.325</c:v>
                </c:pt>
                <c:pt idx="199">
                  <c:v>1192.1599999999999</c:v>
                </c:pt>
                <c:pt idx="200">
                  <c:v>1197.979</c:v>
                </c:pt>
                <c:pt idx="201">
                  <c:v>1204.3589999999999</c:v>
                </c:pt>
                <c:pt idx="202">
                  <c:v>1211.348</c:v>
                </c:pt>
                <c:pt idx="203">
                  <c:v>1217.1819999999998</c:v>
                </c:pt>
                <c:pt idx="204">
                  <c:v>1223.001</c:v>
                </c:pt>
                <c:pt idx="205">
                  <c:v>1228.836</c:v>
                </c:pt>
                <c:pt idx="206">
                  <c:v>1234.6539999999998</c:v>
                </c:pt>
                <c:pt idx="207">
                  <c:v>1240.489</c:v>
                </c:pt>
                <c:pt idx="208">
                  <c:v>1246.308</c:v>
                </c:pt>
                <c:pt idx="209">
                  <c:v>1252.127</c:v>
                </c:pt>
                <c:pt idx="210">
                  <c:v>1257.961</c:v>
                </c:pt>
                <c:pt idx="211">
                  <c:v>1264.326</c:v>
                </c:pt>
                <c:pt idx="212">
                  <c:v>1271.299</c:v>
                </c:pt>
                <c:pt idx="213">
                  <c:v>1277.1329999999998</c:v>
                </c:pt>
                <c:pt idx="214">
                  <c:v>1282.952</c:v>
                </c:pt>
                <c:pt idx="215">
                  <c:v>1288.787</c:v>
                </c:pt>
                <c:pt idx="216">
                  <c:v>1294.606</c:v>
                </c:pt>
                <c:pt idx="217">
                  <c:v>1300.424</c:v>
                </c:pt>
                <c:pt idx="218">
                  <c:v>1306.259</c:v>
                </c:pt>
                <c:pt idx="219">
                  <c:v>1312.078</c:v>
                </c:pt>
                <c:pt idx="220">
                  <c:v>1317.8969999999999</c:v>
                </c:pt>
                <c:pt idx="221">
                  <c:v>1324.277</c:v>
                </c:pt>
                <c:pt idx="222">
                  <c:v>1331.25</c:v>
                </c:pt>
                <c:pt idx="223">
                  <c:v>1337.085</c:v>
                </c:pt>
                <c:pt idx="224">
                  <c:v>1342.903</c:v>
                </c:pt>
                <c:pt idx="225">
                  <c:v>1348.7380000000001</c:v>
                </c:pt>
                <c:pt idx="226">
                  <c:v>1354.5719999999999</c:v>
                </c:pt>
                <c:pt idx="227">
                  <c:v>1360.4070000000011</c:v>
                </c:pt>
                <c:pt idx="228">
                  <c:v>1366.2260000000001</c:v>
                </c:pt>
                <c:pt idx="229">
                  <c:v>1372.06</c:v>
                </c:pt>
                <c:pt idx="230">
                  <c:v>1377.8789999999999</c:v>
                </c:pt>
                <c:pt idx="231">
                  <c:v>1384.259</c:v>
                </c:pt>
                <c:pt idx="232">
                  <c:v>1391.248</c:v>
                </c:pt>
                <c:pt idx="233">
                  <c:v>1397.0829999999999</c:v>
                </c:pt>
                <c:pt idx="234">
                  <c:v>1402.9010000000001</c:v>
                </c:pt>
                <c:pt idx="235">
                  <c:v>1408.7360000000001</c:v>
                </c:pt>
                <c:pt idx="236">
                  <c:v>1414.586</c:v>
                </c:pt>
                <c:pt idx="237">
                  <c:v>1420.4050000000011</c:v>
                </c:pt>
                <c:pt idx="238">
                  <c:v>1426.2239999999999</c:v>
                </c:pt>
                <c:pt idx="239">
                  <c:v>1432.058</c:v>
                </c:pt>
                <c:pt idx="240">
                  <c:v>1437.877</c:v>
                </c:pt>
                <c:pt idx="241">
                  <c:v>1444.2570000000001</c:v>
                </c:pt>
                <c:pt idx="242">
                  <c:v>1451.231</c:v>
                </c:pt>
                <c:pt idx="243">
                  <c:v>1457.049</c:v>
                </c:pt>
                <c:pt idx="244">
                  <c:v>1462.8839999999998</c:v>
                </c:pt>
                <c:pt idx="245">
                  <c:v>1468.703</c:v>
                </c:pt>
                <c:pt idx="246">
                  <c:v>1474.5219999999999</c:v>
                </c:pt>
                <c:pt idx="247">
                  <c:v>1480.356</c:v>
                </c:pt>
                <c:pt idx="248">
                  <c:v>1486.175</c:v>
                </c:pt>
                <c:pt idx="249">
                  <c:v>1492.009</c:v>
                </c:pt>
                <c:pt idx="250">
                  <c:v>1497.828</c:v>
                </c:pt>
                <c:pt idx="251">
                  <c:v>1504.2239999999999</c:v>
                </c:pt>
                <c:pt idx="252">
                  <c:v>1511.229</c:v>
                </c:pt>
                <c:pt idx="253">
                  <c:v>1517.047</c:v>
                </c:pt>
                <c:pt idx="254">
                  <c:v>1522.8819999999998</c:v>
                </c:pt>
                <c:pt idx="255">
                  <c:v>1528.701</c:v>
                </c:pt>
                <c:pt idx="256">
                  <c:v>1534.5350000000001</c:v>
                </c:pt>
                <c:pt idx="257">
                  <c:v>1540.3539999999998</c:v>
                </c:pt>
                <c:pt idx="258">
                  <c:v>1546.1729999999998</c:v>
                </c:pt>
                <c:pt idx="259">
                  <c:v>1552.0070000000001</c:v>
                </c:pt>
                <c:pt idx="260">
                  <c:v>1557.826</c:v>
                </c:pt>
                <c:pt idx="261">
                  <c:v>1564.222</c:v>
                </c:pt>
                <c:pt idx="262">
                  <c:v>1571.2270000000001</c:v>
                </c:pt>
                <c:pt idx="263">
                  <c:v>1577.0450000000001</c:v>
                </c:pt>
                <c:pt idx="264">
                  <c:v>1582.8799999999999</c:v>
                </c:pt>
                <c:pt idx="265">
                  <c:v>1588.6989999999998</c:v>
                </c:pt>
                <c:pt idx="266">
                  <c:v>1594.5329999999999</c:v>
                </c:pt>
                <c:pt idx="267">
                  <c:v>1600.3519999999999</c:v>
                </c:pt>
                <c:pt idx="268">
                  <c:v>1606.1709999999998</c:v>
                </c:pt>
                <c:pt idx="269">
                  <c:v>1612.0050000000001</c:v>
                </c:pt>
                <c:pt idx="270">
                  <c:v>1617.8239999999998</c:v>
                </c:pt>
                <c:pt idx="271">
                  <c:v>1624.2360000000001</c:v>
                </c:pt>
                <c:pt idx="272">
                  <c:v>1631.2249999999999</c:v>
                </c:pt>
                <c:pt idx="273">
                  <c:v>1637.059</c:v>
                </c:pt>
                <c:pt idx="274">
                  <c:v>1642.9090000000001</c:v>
                </c:pt>
                <c:pt idx="275">
                  <c:v>1648.7280000000001</c:v>
                </c:pt>
                <c:pt idx="276">
                  <c:v>1654.547</c:v>
                </c:pt>
                <c:pt idx="277">
                  <c:v>1660.3809999999999</c:v>
                </c:pt>
                <c:pt idx="278">
                  <c:v>1666.2</c:v>
                </c:pt>
                <c:pt idx="279">
                  <c:v>1672.0339999999999</c:v>
                </c:pt>
                <c:pt idx="280">
                  <c:v>1677.8839999999998</c:v>
                </c:pt>
                <c:pt idx="281">
                  <c:v>1684.249</c:v>
                </c:pt>
                <c:pt idx="282">
                  <c:v>1691.223</c:v>
                </c:pt>
                <c:pt idx="283">
                  <c:v>1697.057</c:v>
                </c:pt>
                <c:pt idx="284">
                  <c:v>1702.876</c:v>
                </c:pt>
                <c:pt idx="285">
                  <c:v>1708.6949999999986</c:v>
                </c:pt>
                <c:pt idx="286">
                  <c:v>1714.529</c:v>
                </c:pt>
                <c:pt idx="287">
                  <c:v>1720.348</c:v>
                </c:pt>
                <c:pt idx="288">
                  <c:v>1726.1819999999998</c:v>
                </c:pt>
                <c:pt idx="289">
                  <c:v>1732.001</c:v>
                </c:pt>
                <c:pt idx="290">
                  <c:v>1737.836</c:v>
                </c:pt>
                <c:pt idx="291">
                  <c:v>1744.2</c:v>
                </c:pt>
                <c:pt idx="292">
                  <c:v>1751.1739999999998</c:v>
                </c:pt>
                <c:pt idx="293">
                  <c:v>1757.008</c:v>
                </c:pt>
                <c:pt idx="294">
                  <c:v>1762.8579999999999</c:v>
                </c:pt>
                <c:pt idx="295">
                  <c:v>1768.7080000000001</c:v>
                </c:pt>
                <c:pt idx="296">
                  <c:v>1774.527</c:v>
                </c:pt>
                <c:pt idx="297">
                  <c:v>1780.346</c:v>
                </c:pt>
                <c:pt idx="298">
                  <c:v>1786.1799999999998</c:v>
                </c:pt>
                <c:pt idx="299">
                  <c:v>1791.999</c:v>
                </c:pt>
                <c:pt idx="300">
                  <c:v>1797.8339999999998</c:v>
                </c:pt>
                <c:pt idx="301">
                  <c:v>1804.1979999999999</c:v>
                </c:pt>
                <c:pt idx="302">
                  <c:v>1811.1719999999998</c:v>
                </c:pt>
                <c:pt idx="303">
                  <c:v>1817.0060000000001</c:v>
                </c:pt>
                <c:pt idx="304">
                  <c:v>1822.825</c:v>
                </c:pt>
                <c:pt idx="305">
                  <c:v>1828.6439999999998</c:v>
                </c:pt>
                <c:pt idx="306">
                  <c:v>1834.4780000000001</c:v>
                </c:pt>
                <c:pt idx="307">
                  <c:v>1840.3129999999999</c:v>
                </c:pt>
                <c:pt idx="308">
                  <c:v>1846.1469999999999</c:v>
                </c:pt>
                <c:pt idx="309">
                  <c:v>1851.982</c:v>
                </c:pt>
                <c:pt idx="310">
                  <c:v>1857.8</c:v>
                </c:pt>
                <c:pt idx="311">
                  <c:v>1864.1809999999998</c:v>
                </c:pt>
                <c:pt idx="312">
                  <c:v>1871.1699999999998</c:v>
                </c:pt>
                <c:pt idx="313">
                  <c:v>1877.0039999999999</c:v>
                </c:pt>
                <c:pt idx="314">
                  <c:v>1882.8229999999999</c:v>
                </c:pt>
                <c:pt idx="315">
                  <c:v>1888.6569999999999</c:v>
                </c:pt>
                <c:pt idx="316">
                  <c:v>1894.5070000000001</c:v>
                </c:pt>
                <c:pt idx="317">
                  <c:v>1900.326</c:v>
                </c:pt>
                <c:pt idx="318">
                  <c:v>1906.145</c:v>
                </c:pt>
                <c:pt idx="319">
                  <c:v>1911.98</c:v>
                </c:pt>
                <c:pt idx="320">
                  <c:v>1917.798</c:v>
                </c:pt>
                <c:pt idx="321">
                  <c:v>1924.1939999999986</c:v>
                </c:pt>
                <c:pt idx="322">
                  <c:v>1931.1679999999999</c:v>
                </c:pt>
                <c:pt idx="323">
                  <c:v>1937.002</c:v>
                </c:pt>
                <c:pt idx="324">
                  <c:v>1942.8209999999999</c:v>
                </c:pt>
                <c:pt idx="325">
                  <c:v>1948.655</c:v>
                </c:pt>
                <c:pt idx="326">
                  <c:v>1954.4739999999999</c:v>
                </c:pt>
                <c:pt idx="327">
                  <c:v>1960.309</c:v>
                </c:pt>
                <c:pt idx="328">
                  <c:v>1966.1429999999998</c:v>
                </c:pt>
                <c:pt idx="329">
                  <c:v>1971.9780000000001</c:v>
                </c:pt>
                <c:pt idx="330">
                  <c:v>1977.796</c:v>
                </c:pt>
                <c:pt idx="331">
                  <c:v>1984.1919999999998</c:v>
                </c:pt>
                <c:pt idx="332">
                  <c:v>1991.1809999999998</c:v>
                </c:pt>
                <c:pt idx="333">
                  <c:v>1997.0309999999999</c:v>
                </c:pt>
                <c:pt idx="334">
                  <c:v>2002.85</c:v>
                </c:pt>
                <c:pt idx="335">
                  <c:v>2008.6689999999999</c:v>
                </c:pt>
                <c:pt idx="336">
                  <c:v>2014.5029999999999</c:v>
                </c:pt>
                <c:pt idx="337">
                  <c:v>2020.3219999999999</c:v>
                </c:pt>
                <c:pt idx="338">
                  <c:v>2026.1569999999999</c:v>
                </c:pt>
                <c:pt idx="339">
                  <c:v>2032.0070000000001</c:v>
                </c:pt>
                <c:pt idx="340">
                  <c:v>2037.857</c:v>
                </c:pt>
                <c:pt idx="341">
                  <c:v>2044.222</c:v>
                </c:pt>
                <c:pt idx="342">
                  <c:v>2051.2259999999997</c:v>
                </c:pt>
                <c:pt idx="343">
                  <c:v>2057.0450000000001</c:v>
                </c:pt>
                <c:pt idx="344">
                  <c:v>2062.8789999999999</c:v>
                </c:pt>
                <c:pt idx="345">
                  <c:v>2068.6979999999999</c:v>
                </c:pt>
                <c:pt idx="346">
                  <c:v>2074.5169999999998</c:v>
                </c:pt>
                <c:pt idx="347">
                  <c:v>2080.3510000000028</c:v>
                </c:pt>
                <c:pt idx="348">
                  <c:v>2086.17</c:v>
                </c:pt>
                <c:pt idx="349">
                  <c:v>2092.0050000000001</c:v>
                </c:pt>
                <c:pt idx="350">
                  <c:v>2097.8240000000001</c:v>
                </c:pt>
                <c:pt idx="351">
                  <c:v>2104.2039999999997</c:v>
                </c:pt>
                <c:pt idx="352">
                  <c:v>2111.1930000000002</c:v>
                </c:pt>
                <c:pt idx="353">
                  <c:v>2117.027</c:v>
                </c:pt>
                <c:pt idx="354">
                  <c:v>2122.846</c:v>
                </c:pt>
                <c:pt idx="355">
                  <c:v>2128.681</c:v>
                </c:pt>
                <c:pt idx="356">
                  <c:v>2134.4989999999998</c:v>
                </c:pt>
                <c:pt idx="357">
                  <c:v>2140.3180000000002</c:v>
                </c:pt>
                <c:pt idx="358">
                  <c:v>2146.1529999999998</c:v>
                </c:pt>
                <c:pt idx="359">
                  <c:v>2151.9710000000027</c:v>
                </c:pt>
                <c:pt idx="360">
                  <c:v>2157.806</c:v>
                </c:pt>
                <c:pt idx="361">
                  <c:v>2164.2019999999998</c:v>
                </c:pt>
                <c:pt idx="362">
                  <c:v>2171.1909999999998</c:v>
                </c:pt>
                <c:pt idx="363">
                  <c:v>2177.0250000000001</c:v>
                </c:pt>
                <c:pt idx="364">
                  <c:v>2182.8440000000001</c:v>
                </c:pt>
                <c:pt idx="365">
                  <c:v>2188.6790000000001</c:v>
                </c:pt>
                <c:pt idx="366">
                  <c:v>2194.529</c:v>
                </c:pt>
                <c:pt idx="367">
                  <c:v>2200.3470000000002</c:v>
                </c:pt>
                <c:pt idx="368">
                  <c:v>2206.1659999999997</c:v>
                </c:pt>
                <c:pt idx="369">
                  <c:v>2212.0010000000002</c:v>
                </c:pt>
                <c:pt idx="370">
                  <c:v>2217.8200000000002</c:v>
                </c:pt>
                <c:pt idx="371">
                  <c:v>2224.1999999999998</c:v>
                </c:pt>
                <c:pt idx="372">
                  <c:v>2231.2039999999997</c:v>
                </c:pt>
                <c:pt idx="373">
                  <c:v>2237.0230000000001</c:v>
                </c:pt>
                <c:pt idx="374">
                  <c:v>2242.8420000000001</c:v>
                </c:pt>
                <c:pt idx="375">
                  <c:v>2248.6770000000001</c:v>
                </c:pt>
                <c:pt idx="376">
                  <c:v>2254.4949999999999</c:v>
                </c:pt>
                <c:pt idx="377">
                  <c:v>2260.3300000000022</c:v>
                </c:pt>
                <c:pt idx="378">
                  <c:v>2266.1489999999967</c:v>
                </c:pt>
                <c:pt idx="379">
                  <c:v>2271.9670000000001</c:v>
                </c:pt>
                <c:pt idx="380">
                  <c:v>2277.8020000000001</c:v>
                </c:pt>
                <c:pt idx="381">
                  <c:v>2284.1979999999999</c:v>
                </c:pt>
                <c:pt idx="382">
                  <c:v>2291.2019999999998</c:v>
                </c:pt>
                <c:pt idx="383">
                  <c:v>2297.0210000000002</c:v>
                </c:pt>
                <c:pt idx="384">
                  <c:v>2302.84</c:v>
                </c:pt>
                <c:pt idx="385">
                  <c:v>2308.674</c:v>
                </c:pt>
                <c:pt idx="386">
                  <c:v>2314.4929999999999</c:v>
                </c:pt>
                <c:pt idx="387">
                  <c:v>2320.328</c:v>
                </c:pt>
                <c:pt idx="388">
                  <c:v>2326.1469999999972</c:v>
                </c:pt>
                <c:pt idx="389">
                  <c:v>2331.9650000000001</c:v>
                </c:pt>
                <c:pt idx="390">
                  <c:v>2337.8000000000002</c:v>
                </c:pt>
                <c:pt idx="391">
                  <c:v>2344.1799999999998</c:v>
                </c:pt>
                <c:pt idx="392">
                  <c:v>2351.1689999999967</c:v>
                </c:pt>
                <c:pt idx="393">
                  <c:v>2357.0039999999999</c:v>
                </c:pt>
                <c:pt idx="394">
                  <c:v>2362.8540000000012</c:v>
                </c:pt>
                <c:pt idx="395">
                  <c:v>2368.7039999999997</c:v>
                </c:pt>
                <c:pt idx="396">
                  <c:v>2374.5540000000001</c:v>
                </c:pt>
                <c:pt idx="397">
                  <c:v>2380.3730000000028</c:v>
                </c:pt>
                <c:pt idx="398">
                  <c:v>2386.1909999999998</c:v>
                </c:pt>
                <c:pt idx="399">
                  <c:v>2392.0259999999998</c:v>
                </c:pt>
                <c:pt idx="400">
                  <c:v>2397.8449999999998</c:v>
                </c:pt>
                <c:pt idx="401">
                  <c:v>2404.2249999999967</c:v>
                </c:pt>
                <c:pt idx="402">
                  <c:v>2411.23</c:v>
                </c:pt>
                <c:pt idx="403">
                  <c:v>2417.08</c:v>
                </c:pt>
                <c:pt idx="404">
                  <c:v>2422.9299999999998</c:v>
                </c:pt>
                <c:pt idx="405">
                  <c:v>2428.7639999999997</c:v>
                </c:pt>
                <c:pt idx="406">
                  <c:v>2434.598</c:v>
                </c:pt>
                <c:pt idx="407">
                  <c:v>2440.4169999999999</c:v>
                </c:pt>
                <c:pt idx="408">
                  <c:v>2446.252</c:v>
                </c:pt>
                <c:pt idx="409">
                  <c:v>2452.1019999999999</c:v>
                </c:pt>
                <c:pt idx="410">
                  <c:v>2457.9209999999998</c:v>
                </c:pt>
                <c:pt idx="411">
                  <c:v>2464.3009999999999</c:v>
                </c:pt>
                <c:pt idx="412">
                  <c:v>2471.2739999999999</c:v>
                </c:pt>
                <c:pt idx="413">
                  <c:v>2477.0929999999998</c:v>
                </c:pt>
                <c:pt idx="414">
                  <c:v>2482.9279999999999</c:v>
                </c:pt>
                <c:pt idx="415">
                  <c:v>2488.7459999999987</c:v>
                </c:pt>
                <c:pt idx="416">
                  <c:v>2494.5650000000001</c:v>
                </c:pt>
                <c:pt idx="417">
                  <c:v>2500.4</c:v>
                </c:pt>
                <c:pt idx="418">
                  <c:v>2506.2190000000001</c:v>
                </c:pt>
                <c:pt idx="419">
                  <c:v>2512.0529999999999</c:v>
                </c:pt>
                <c:pt idx="420">
                  <c:v>2517.9029999999998</c:v>
                </c:pt>
                <c:pt idx="421">
                  <c:v>2524.2679999999987</c:v>
                </c:pt>
                <c:pt idx="422">
                  <c:v>2531.241</c:v>
                </c:pt>
                <c:pt idx="423">
                  <c:v>2537.076</c:v>
                </c:pt>
                <c:pt idx="424">
                  <c:v>2542.8940000000002</c:v>
                </c:pt>
                <c:pt idx="425">
                  <c:v>2548.7289999999966</c:v>
                </c:pt>
                <c:pt idx="426">
                  <c:v>2554.5630000000001</c:v>
                </c:pt>
                <c:pt idx="427">
                  <c:v>2560.3980000000001</c:v>
                </c:pt>
                <c:pt idx="428">
                  <c:v>2566.232</c:v>
                </c:pt>
                <c:pt idx="429">
                  <c:v>2572.0509999999999</c:v>
                </c:pt>
                <c:pt idx="430">
                  <c:v>2577.9009999999998</c:v>
                </c:pt>
                <c:pt idx="431">
                  <c:v>2584.2659999999987</c:v>
                </c:pt>
                <c:pt idx="432">
                  <c:v>2591.239</c:v>
                </c:pt>
                <c:pt idx="433">
                  <c:v>2597.0740000000001</c:v>
                </c:pt>
                <c:pt idx="434">
                  <c:v>2602.8920000000012</c:v>
                </c:pt>
                <c:pt idx="435">
                  <c:v>2608.7269999999967</c:v>
                </c:pt>
                <c:pt idx="436">
                  <c:v>2614.5770000000002</c:v>
                </c:pt>
                <c:pt idx="437">
                  <c:v>2620.4270000000001</c:v>
                </c:pt>
                <c:pt idx="438">
                  <c:v>2626.277</c:v>
                </c:pt>
                <c:pt idx="439">
                  <c:v>2632.127</c:v>
                </c:pt>
                <c:pt idx="440">
                  <c:v>2637.9769999999999</c:v>
                </c:pt>
                <c:pt idx="441">
                  <c:v>2644.3420000000001</c:v>
                </c:pt>
                <c:pt idx="442">
                  <c:v>2651.299</c:v>
                </c:pt>
                <c:pt idx="443">
                  <c:v>2657.15</c:v>
                </c:pt>
                <c:pt idx="444">
                  <c:v>2663</c:v>
                </c:pt>
                <c:pt idx="445">
                  <c:v>2668.8180000000002</c:v>
                </c:pt>
                <c:pt idx="446">
                  <c:v>2674.6529999999998</c:v>
                </c:pt>
                <c:pt idx="447">
                  <c:v>2680.4870000000001</c:v>
                </c:pt>
                <c:pt idx="448">
                  <c:v>2686.3220000000001</c:v>
                </c:pt>
                <c:pt idx="449">
                  <c:v>2692.1410000000001</c:v>
                </c:pt>
                <c:pt idx="450">
                  <c:v>2697.9749999999999</c:v>
                </c:pt>
                <c:pt idx="451">
                  <c:v>2704.3240000000001</c:v>
                </c:pt>
                <c:pt idx="452">
                  <c:v>2711.3130000000028</c:v>
                </c:pt>
                <c:pt idx="453">
                  <c:v>2717.1479999999997</c:v>
                </c:pt>
                <c:pt idx="454">
                  <c:v>2722.9659999999999</c:v>
                </c:pt>
                <c:pt idx="455">
                  <c:v>2728.8009999999999</c:v>
                </c:pt>
                <c:pt idx="456">
                  <c:v>2734.6509999999998</c:v>
                </c:pt>
                <c:pt idx="457">
                  <c:v>2740.5010000000002</c:v>
                </c:pt>
                <c:pt idx="458">
                  <c:v>2746.3510000000028</c:v>
                </c:pt>
                <c:pt idx="459">
                  <c:v>2752.201</c:v>
                </c:pt>
                <c:pt idx="460">
                  <c:v>2758.0509999999999</c:v>
                </c:pt>
                <c:pt idx="461">
                  <c:v>2764.4470000000001</c:v>
                </c:pt>
                <c:pt idx="462">
                  <c:v>2771.4510000000028</c:v>
                </c:pt>
                <c:pt idx="463">
                  <c:v>2777.2859999999987</c:v>
                </c:pt>
                <c:pt idx="464">
                  <c:v>2783.12</c:v>
                </c:pt>
                <c:pt idx="465">
                  <c:v>2788.924</c:v>
                </c:pt>
                <c:pt idx="466">
                  <c:v>2794.7739999999999</c:v>
                </c:pt>
                <c:pt idx="467">
                  <c:v>2800.5920000000001</c:v>
                </c:pt>
                <c:pt idx="468">
                  <c:v>2806.4110000000028</c:v>
                </c:pt>
                <c:pt idx="469">
                  <c:v>2812.2459999999987</c:v>
                </c:pt>
                <c:pt idx="470">
                  <c:v>2818.0650000000001</c:v>
                </c:pt>
                <c:pt idx="471">
                  <c:v>2824.4450000000002</c:v>
                </c:pt>
                <c:pt idx="472">
                  <c:v>2831.4490000000001</c:v>
                </c:pt>
                <c:pt idx="473">
                  <c:v>2837.299</c:v>
                </c:pt>
                <c:pt idx="474">
                  <c:v>2843.15</c:v>
                </c:pt>
                <c:pt idx="475">
                  <c:v>2849</c:v>
                </c:pt>
                <c:pt idx="476">
                  <c:v>2854.8500000000022</c:v>
                </c:pt>
                <c:pt idx="477">
                  <c:v>2860.7</c:v>
                </c:pt>
                <c:pt idx="478">
                  <c:v>2866.55</c:v>
                </c:pt>
                <c:pt idx="479">
                  <c:v>2872.4</c:v>
                </c:pt>
                <c:pt idx="480">
                  <c:v>2878.25</c:v>
                </c:pt>
                <c:pt idx="481">
                  <c:v>2884.6149999999998</c:v>
                </c:pt>
                <c:pt idx="482">
                  <c:v>2891.5879999999997</c:v>
                </c:pt>
                <c:pt idx="483">
                  <c:v>2897.422</c:v>
                </c:pt>
                <c:pt idx="484">
                  <c:v>2903.241</c:v>
                </c:pt>
                <c:pt idx="485">
                  <c:v>2909.076</c:v>
                </c:pt>
                <c:pt idx="486">
                  <c:v>2914.9259999999999</c:v>
                </c:pt>
                <c:pt idx="487">
                  <c:v>2920.7599999999998</c:v>
                </c:pt>
                <c:pt idx="488">
                  <c:v>2926.5940000000001</c:v>
                </c:pt>
                <c:pt idx="489">
                  <c:v>2932.3980000000001</c:v>
                </c:pt>
                <c:pt idx="490">
                  <c:v>2938.2479999999987</c:v>
                </c:pt>
                <c:pt idx="491">
                  <c:v>2944.5970000000002</c:v>
                </c:pt>
                <c:pt idx="492">
                  <c:v>2951.5859999999998</c:v>
                </c:pt>
                <c:pt idx="493">
                  <c:v>2957.42</c:v>
                </c:pt>
                <c:pt idx="494">
                  <c:v>2963.239</c:v>
                </c:pt>
                <c:pt idx="495">
                  <c:v>2969.0740000000001</c:v>
                </c:pt>
                <c:pt idx="496">
                  <c:v>2974.924</c:v>
                </c:pt>
                <c:pt idx="497">
                  <c:v>2980.7739999999999</c:v>
                </c:pt>
                <c:pt idx="498">
                  <c:v>2986.6239999999998</c:v>
                </c:pt>
                <c:pt idx="499">
                  <c:v>2992.4740000000002</c:v>
                </c:pt>
                <c:pt idx="500">
                  <c:v>2998.3240000000001</c:v>
                </c:pt>
                <c:pt idx="501">
                  <c:v>3004.7039999999997</c:v>
                </c:pt>
                <c:pt idx="502">
                  <c:v>3011.6930000000002</c:v>
                </c:pt>
                <c:pt idx="503">
                  <c:v>3017.5120000000002</c:v>
                </c:pt>
                <c:pt idx="504">
                  <c:v>3023.346</c:v>
                </c:pt>
                <c:pt idx="505">
                  <c:v>3029.165</c:v>
                </c:pt>
                <c:pt idx="506">
                  <c:v>3035</c:v>
                </c:pt>
                <c:pt idx="507">
                  <c:v>3040.8500000000022</c:v>
                </c:pt>
                <c:pt idx="508">
                  <c:v>3046.7</c:v>
                </c:pt>
                <c:pt idx="509">
                  <c:v>3052.55</c:v>
                </c:pt>
                <c:pt idx="510">
                  <c:v>3058.4</c:v>
                </c:pt>
                <c:pt idx="511">
                  <c:v>3064.7959999999998</c:v>
                </c:pt>
                <c:pt idx="512">
                  <c:v>3071.7689999999966</c:v>
                </c:pt>
                <c:pt idx="513">
                  <c:v>3077.5879999999997</c:v>
                </c:pt>
                <c:pt idx="514">
                  <c:v>3083.422</c:v>
                </c:pt>
                <c:pt idx="515">
                  <c:v>3089.2719999999999</c:v>
                </c:pt>
                <c:pt idx="516">
                  <c:v>3095.1219999999998</c:v>
                </c:pt>
                <c:pt idx="517">
                  <c:v>3100.9720000000002</c:v>
                </c:pt>
                <c:pt idx="518">
                  <c:v>3106.7910000000002</c:v>
                </c:pt>
                <c:pt idx="519">
                  <c:v>3112.61</c:v>
                </c:pt>
                <c:pt idx="520">
                  <c:v>3118.444</c:v>
                </c:pt>
                <c:pt idx="521">
                  <c:v>3124.8409999999999</c:v>
                </c:pt>
                <c:pt idx="522">
                  <c:v>3131.8449999999998</c:v>
                </c:pt>
                <c:pt idx="523">
                  <c:v>3137.6639999999998</c:v>
                </c:pt>
                <c:pt idx="524">
                  <c:v>3143.498</c:v>
                </c:pt>
                <c:pt idx="525">
                  <c:v>3149.348</c:v>
                </c:pt>
                <c:pt idx="526">
                  <c:v>3155.1979999999999</c:v>
                </c:pt>
                <c:pt idx="527">
                  <c:v>3161.0479999999998</c:v>
                </c:pt>
                <c:pt idx="528">
                  <c:v>3166.8980000000001</c:v>
                </c:pt>
                <c:pt idx="529">
                  <c:v>3172.7479999999987</c:v>
                </c:pt>
                <c:pt idx="530">
                  <c:v>3178.598</c:v>
                </c:pt>
                <c:pt idx="531">
                  <c:v>3184.9949999999999</c:v>
                </c:pt>
                <c:pt idx="532">
                  <c:v>3191.9989999999998</c:v>
                </c:pt>
                <c:pt idx="533">
                  <c:v>3197.8490000000002</c:v>
                </c:pt>
                <c:pt idx="534">
                  <c:v>3203.6990000000001</c:v>
                </c:pt>
                <c:pt idx="535">
                  <c:v>3209.549</c:v>
                </c:pt>
                <c:pt idx="536">
                  <c:v>3215.3989999999999</c:v>
                </c:pt>
                <c:pt idx="537">
                  <c:v>3221.2489999999966</c:v>
                </c:pt>
                <c:pt idx="538">
                  <c:v>3227.0839999999998</c:v>
                </c:pt>
                <c:pt idx="539">
                  <c:v>3232.9180000000001</c:v>
                </c:pt>
                <c:pt idx="540">
                  <c:v>3238.7370000000001</c:v>
                </c:pt>
                <c:pt idx="541">
                  <c:v>3245.1170000000002</c:v>
                </c:pt>
                <c:pt idx="542">
                  <c:v>3252.1219999999998</c:v>
                </c:pt>
                <c:pt idx="543">
                  <c:v>3257.9720000000002</c:v>
                </c:pt>
                <c:pt idx="544">
                  <c:v>3263.8220000000001</c:v>
                </c:pt>
                <c:pt idx="545">
                  <c:v>3269.672</c:v>
                </c:pt>
                <c:pt idx="546">
                  <c:v>3275.5219999999999</c:v>
                </c:pt>
                <c:pt idx="547">
                  <c:v>3281.3720000000012</c:v>
                </c:pt>
                <c:pt idx="548">
                  <c:v>3287.2219999999998</c:v>
                </c:pt>
                <c:pt idx="549">
                  <c:v>3293.0720000000001</c:v>
                </c:pt>
                <c:pt idx="550">
                  <c:v>3298.922</c:v>
                </c:pt>
                <c:pt idx="551">
                  <c:v>3305.2869999999966</c:v>
                </c:pt>
                <c:pt idx="552">
                  <c:v>3312.2449999999967</c:v>
                </c:pt>
                <c:pt idx="553">
                  <c:v>3318.0630000000001</c:v>
                </c:pt>
                <c:pt idx="554">
                  <c:v>3323.8980000000001</c:v>
                </c:pt>
                <c:pt idx="555">
                  <c:v>3329.7479999999987</c:v>
                </c:pt>
                <c:pt idx="556">
                  <c:v>3335.598</c:v>
                </c:pt>
                <c:pt idx="557">
                  <c:v>3341.4479999999999</c:v>
                </c:pt>
                <c:pt idx="558">
                  <c:v>3347.2979999999998</c:v>
                </c:pt>
                <c:pt idx="559">
                  <c:v>3353.1479999999997</c:v>
                </c:pt>
                <c:pt idx="560">
                  <c:v>3358.998</c:v>
                </c:pt>
                <c:pt idx="561">
                  <c:v>3365.3940000000002</c:v>
                </c:pt>
                <c:pt idx="562">
                  <c:v>3372.3829999999998</c:v>
                </c:pt>
                <c:pt idx="563">
                  <c:v>3378.2170000000001</c:v>
                </c:pt>
                <c:pt idx="564">
                  <c:v>3384.0360000000001</c:v>
                </c:pt>
                <c:pt idx="565">
                  <c:v>3389.8710000000028</c:v>
                </c:pt>
                <c:pt idx="566">
                  <c:v>3395.721</c:v>
                </c:pt>
                <c:pt idx="567">
                  <c:v>3401.5709999999999</c:v>
                </c:pt>
                <c:pt idx="568">
                  <c:v>3407.4209999999998</c:v>
                </c:pt>
                <c:pt idx="569">
                  <c:v>3413.2710000000002</c:v>
                </c:pt>
                <c:pt idx="570">
                  <c:v>3419.1210000000001</c:v>
                </c:pt>
                <c:pt idx="571">
                  <c:v>3425.4859999999999</c:v>
                </c:pt>
                <c:pt idx="572">
                  <c:v>3432.4430000000002</c:v>
                </c:pt>
                <c:pt idx="573">
                  <c:v>3438.2619999999997</c:v>
                </c:pt>
                <c:pt idx="574">
                  <c:v>3444.0970000000002</c:v>
                </c:pt>
                <c:pt idx="575">
                  <c:v>3449.9470000000001</c:v>
                </c:pt>
                <c:pt idx="576">
                  <c:v>3455.797</c:v>
                </c:pt>
                <c:pt idx="577">
                  <c:v>3461.6469999999972</c:v>
                </c:pt>
                <c:pt idx="578">
                  <c:v>3467.4969999999998</c:v>
                </c:pt>
                <c:pt idx="579">
                  <c:v>3473.3470000000002</c:v>
                </c:pt>
                <c:pt idx="580">
                  <c:v>3479.1970000000001</c:v>
                </c:pt>
                <c:pt idx="581">
                  <c:v>3485.5929999999998</c:v>
                </c:pt>
                <c:pt idx="582">
                  <c:v>3492.5970000000002</c:v>
                </c:pt>
                <c:pt idx="583">
                  <c:v>3498.4470000000001</c:v>
                </c:pt>
                <c:pt idx="584">
                  <c:v>3504.297</c:v>
                </c:pt>
                <c:pt idx="585">
                  <c:v>3510.1320000000001</c:v>
                </c:pt>
                <c:pt idx="586">
                  <c:v>3515.9659999999999</c:v>
                </c:pt>
                <c:pt idx="587">
                  <c:v>3521.7689999999966</c:v>
                </c:pt>
                <c:pt idx="588">
                  <c:v>3527.62</c:v>
                </c:pt>
                <c:pt idx="589">
                  <c:v>3533.4700000000012</c:v>
                </c:pt>
                <c:pt idx="590">
                  <c:v>3539.32</c:v>
                </c:pt>
                <c:pt idx="591">
                  <c:v>3545.6689999999967</c:v>
                </c:pt>
                <c:pt idx="592">
                  <c:v>3552.6419999999998</c:v>
                </c:pt>
                <c:pt idx="593">
                  <c:v>3558.4920000000002</c:v>
                </c:pt>
                <c:pt idx="594">
                  <c:v>3564.3110000000029</c:v>
                </c:pt>
                <c:pt idx="595">
                  <c:v>3570.145</c:v>
                </c:pt>
                <c:pt idx="596">
                  <c:v>3575.9949999999999</c:v>
                </c:pt>
                <c:pt idx="597">
                  <c:v>3581.8449999999998</c:v>
                </c:pt>
                <c:pt idx="598">
                  <c:v>3587.6950000000002</c:v>
                </c:pt>
                <c:pt idx="599">
                  <c:v>3593.5459999999998</c:v>
                </c:pt>
                <c:pt idx="600">
                  <c:v>3599.3960000000002</c:v>
                </c:pt>
                <c:pt idx="601">
                  <c:v>3605.7599999999998</c:v>
                </c:pt>
                <c:pt idx="602">
                  <c:v>3612.7179999999998</c:v>
                </c:pt>
                <c:pt idx="603">
                  <c:v>3618.5679999999998</c:v>
                </c:pt>
                <c:pt idx="604">
                  <c:v>3624.4180000000001</c:v>
                </c:pt>
                <c:pt idx="605">
                  <c:v>3630.2679999999987</c:v>
                </c:pt>
                <c:pt idx="606">
                  <c:v>3636.1179999999999</c:v>
                </c:pt>
                <c:pt idx="607">
                  <c:v>3641.9679999999998</c:v>
                </c:pt>
                <c:pt idx="608">
                  <c:v>3647.8180000000002</c:v>
                </c:pt>
                <c:pt idx="609">
                  <c:v>3653.6679999999997</c:v>
                </c:pt>
                <c:pt idx="610">
                  <c:v>3659.518</c:v>
                </c:pt>
                <c:pt idx="611">
                  <c:v>3665.8829999999998</c:v>
                </c:pt>
                <c:pt idx="612">
                  <c:v>3672.8720000000012</c:v>
                </c:pt>
                <c:pt idx="613">
                  <c:v>3678.6909999999998</c:v>
                </c:pt>
                <c:pt idx="614">
                  <c:v>3684.51</c:v>
                </c:pt>
                <c:pt idx="615">
                  <c:v>3690.3440000000001</c:v>
                </c:pt>
                <c:pt idx="616">
                  <c:v>3696.194</c:v>
                </c:pt>
                <c:pt idx="617">
                  <c:v>3702.0439999999999</c:v>
                </c:pt>
                <c:pt idx="618">
                  <c:v>3707.8940000000002</c:v>
                </c:pt>
                <c:pt idx="619">
                  <c:v>3713.7439999999997</c:v>
                </c:pt>
                <c:pt idx="620">
                  <c:v>3719.5940000000001</c:v>
                </c:pt>
                <c:pt idx="621">
                  <c:v>3725.9589999999998</c:v>
                </c:pt>
                <c:pt idx="622">
                  <c:v>3732.9169999999999</c:v>
                </c:pt>
                <c:pt idx="623">
                  <c:v>3738.7669999999966</c:v>
                </c:pt>
                <c:pt idx="624">
                  <c:v>3744.6170000000002</c:v>
                </c:pt>
                <c:pt idx="625">
                  <c:v>3750.4670000000001</c:v>
                </c:pt>
                <c:pt idx="626">
                  <c:v>3756.3170000000027</c:v>
                </c:pt>
                <c:pt idx="627">
                  <c:v>3762.1669999999967</c:v>
                </c:pt>
                <c:pt idx="628">
                  <c:v>3768.0169999999998</c:v>
                </c:pt>
                <c:pt idx="629">
                  <c:v>3773.8670000000002</c:v>
                </c:pt>
                <c:pt idx="630">
                  <c:v>3779.7170000000001</c:v>
                </c:pt>
                <c:pt idx="631">
                  <c:v>3786.0659999999998</c:v>
                </c:pt>
                <c:pt idx="632">
                  <c:v>3793.04</c:v>
                </c:pt>
                <c:pt idx="633">
                  <c:v>3798.8900000000012</c:v>
                </c:pt>
                <c:pt idx="634">
                  <c:v>3804.74</c:v>
                </c:pt>
                <c:pt idx="635">
                  <c:v>3810.59</c:v>
                </c:pt>
                <c:pt idx="636">
                  <c:v>3816.44</c:v>
                </c:pt>
                <c:pt idx="637">
                  <c:v>3822.29</c:v>
                </c:pt>
                <c:pt idx="638">
                  <c:v>3828.14</c:v>
                </c:pt>
                <c:pt idx="639">
                  <c:v>3833.9589999999998</c:v>
                </c:pt>
                <c:pt idx="640">
                  <c:v>3839.7930000000001</c:v>
                </c:pt>
                <c:pt idx="641">
                  <c:v>3846.1579999999999</c:v>
                </c:pt>
                <c:pt idx="642">
                  <c:v>3853.1619999999998</c:v>
                </c:pt>
                <c:pt idx="643">
                  <c:v>3858.9659999999999</c:v>
                </c:pt>
                <c:pt idx="644">
                  <c:v>3864.8160000000012</c:v>
                </c:pt>
                <c:pt idx="645">
                  <c:v>3870.6659999999997</c:v>
                </c:pt>
                <c:pt idx="646">
                  <c:v>3876.5160000000001</c:v>
                </c:pt>
                <c:pt idx="647">
                  <c:v>3882.366</c:v>
                </c:pt>
                <c:pt idx="648">
                  <c:v>3888.2159999999999</c:v>
                </c:pt>
                <c:pt idx="649">
                  <c:v>3894.0659999999998</c:v>
                </c:pt>
                <c:pt idx="650">
                  <c:v>3899.9160000000002</c:v>
                </c:pt>
                <c:pt idx="651">
                  <c:v>3906.2649999999967</c:v>
                </c:pt>
                <c:pt idx="652">
                  <c:v>3913.2379999999998</c:v>
                </c:pt>
                <c:pt idx="653">
                  <c:v>3919.0419999999999</c:v>
                </c:pt>
                <c:pt idx="654">
                  <c:v>3924.8920000000012</c:v>
                </c:pt>
                <c:pt idx="655">
                  <c:v>3930.7419999999997</c:v>
                </c:pt>
                <c:pt idx="656">
                  <c:v>3936.5920000000001</c:v>
                </c:pt>
                <c:pt idx="657">
                  <c:v>3942.442</c:v>
                </c:pt>
                <c:pt idx="658">
                  <c:v>3948.2919999999999</c:v>
                </c:pt>
                <c:pt idx="659">
                  <c:v>3954.1419999999998</c:v>
                </c:pt>
                <c:pt idx="660">
                  <c:v>3959.9920000000002</c:v>
                </c:pt>
                <c:pt idx="661">
                  <c:v>3966.3570000000022</c:v>
                </c:pt>
                <c:pt idx="662">
                  <c:v>3973.3140000000012</c:v>
                </c:pt>
                <c:pt idx="663">
                  <c:v>3979.1639999999998</c:v>
                </c:pt>
                <c:pt idx="664">
                  <c:v>3985.0140000000001</c:v>
                </c:pt>
                <c:pt idx="665">
                  <c:v>3990.864</c:v>
                </c:pt>
                <c:pt idx="666">
                  <c:v>3996.7150000000001</c:v>
                </c:pt>
                <c:pt idx="667">
                  <c:v>4002.5650000000001</c:v>
                </c:pt>
                <c:pt idx="668">
                  <c:v>4008.4150000000022</c:v>
                </c:pt>
                <c:pt idx="669">
                  <c:v>4014.2649999999967</c:v>
                </c:pt>
                <c:pt idx="670">
                  <c:v>4020.1149999999998</c:v>
                </c:pt>
                <c:pt idx="671">
                  <c:v>4026.4949999999999</c:v>
                </c:pt>
                <c:pt idx="672">
                  <c:v>4033.5149999999999</c:v>
                </c:pt>
                <c:pt idx="673">
                  <c:v>4039.3649999999998</c:v>
                </c:pt>
                <c:pt idx="674">
                  <c:v>4045.2150000000001</c:v>
                </c:pt>
                <c:pt idx="675">
                  <c:v>4051.0650000000001</c:v>
                </c:pt>
                <c:pt idx="676">
                  <c:v>4056.9150000000022</c:v>
                </c:pt>
                <c:pt idx="677">
                  <c:v>4062.7649999999967</c:v>
                </c:pt>
                <c:pt idx="678">
                  <c:v>4068.6149999999998</c:v>
                </c:pt>
                <c:pt idx="679">
                  <c:v>4074.4650000000001</c:v>
                </c:pt>
                <c:pt idx="680">
                  <c:v>4080.3150000000028</c:v>
                </c:pt>
                <c:pt idx="681">
                  <c:v>4086.7109999999998</c:v>
                </c:pt>
                <c:pt idx="682">
                  <c:v>4093.7159999999999</c:v>
                </c:pt>
                <c:pt idx="683">
                  <c:v>4099.5660000000034</c:v>
                </c:pt>
                <c:pt idx="684">
                  <c:v>4105.4160000000002</c:v>
                </c:pt>
                <c:pt idx="685">
                  <c:v>4111.2660000000014</c:v>
                </c:pt>
                <c:pt idx="686">
                  <c:v>4117.1160000000054</c:v>
                </c:pt>
                <c:pt idx="687">
                  <c:v>4122.9660000000003</c:v>
                </c:pt>
                <c:pt idx="688">
                  <c:v>4128.8160000000034</c:v>
                </c:pt>
                <c:pt idx="689">
                  <c:v>4134.6660000000056</c:v>
                </c:pt>
                <c:pt idx="690">
                  <c:v>4140.5160000000014</c:v>
                </c:pt>
                <c:pt idx="691">
                  <c:v>4146.9120000000003</c:v>
                </c:pt>
                <c:pt idx="692">
                  <c:v>4153.8860000000004</c:v>
                </c:pt>
                <c:pt idx="693">
                  <c:v>4159.7040000000006</c:v>
                </c:pt>
                <c:pt idx="694">
                  <c:v>4165.5389999999998</c:v>
                </c:pt>
                <c:pt idx="695">
                  <c:v>4171.3890000000001</c:v>
                </c:pt>
                <c:pt idx="696">
                  <c:v>4177.2390000000005</c:v>
                </c:pt>
                <c:pt idx="697">
                  <c:v>4183.0890000000009</c:v>
                </c:pt>
                <c:pt idx="698">
                  <c:v>4188.9389999999985</c:v>
                </c:pt>
                <c:pt idx="699">
                  <c:v>4194.7889999999998</c:v>
                </c:pt>
                <c:pt idx="700">
                  <c:v>4200.6390000000001</c:v>
                </c:pt>
                <c:pt idx="701">
                  <c:v>4207.0350000000008</c:v>
                </c:pt>
                <c:pt idx="702">
                  <c:v>4214.0389999999998</c:v>
                </c:pt>
                <c:pt idx="703">
                  <c:v>4219.8900000000003</c:v>
                </c:pt>
                <c:pt idx="704">
                  <c:v>4225.74</c:v>
                </c:pt>
                <c:pt idx="705">
                  <c:v>4231.59</c:v>
                </c:pt>
                <c:pt idx="706">
                  <c:v>4237.4399999999996</c:v>
                </c:pt>
                <c:pt idx="707">
                  <c:v>4243.29</c:v>
                </c:pt>
                <c:pt idx="708">
                  <c:v>4249.1400000000003</c:v>
                </c:pt>
                <c:pt idx="709">
                  <c:v>4254.99</c:v>
                </c:pt>
                <c:pt idx="710">
                  <c:v>4260.84</c:v>
                </c:pt>
                <c:pt idx="711">
                  <c:v>4267.2050000000008</c:v>
                </c:pt>
                <c:pt idx="712">
                  <c:v>4274.1780000000008</c:v>
                </c:pt>
                <c:pt idx="713">
                  <c:v>4280.0120000000024</c:v>
                </c:pt>
                <c:pt idx="714">
                  <c:v>4285.8620000000055</c:v>
                </c:pt>
                <c:pt idx="715">
                  <c:v>4291.7120000000004</c:v>
                </c:pt>
                <c:pt idx="716">
                  <c:v>4297.5620000000044</c:v>
                </c:pt>
                <c:pt idx="717">
                  <c:v>4303.4120000000003</c:v>
                </c:pt>
                <c:pt idx="718">
                  <c:v>4309.2630000000017</c:v>
                </c:pt>
                <c:pt idx="719">
                  <c:v>4315.1130000000003</c:v>
                </c:pt>
                <c:pt idx="720">
                  <c:v>4320.9630000000006</c:v>
                </c:pt>
                <c:pt idx="721">
                  <c:v>4327.3590000000004</c:v>
                </c:pt>
                <c:pt idx="722">
                  <c:v>4334.3630000000003</c:v>
                </c:pt>
                <c:pt idx="723">
                  <c:v>4340.2130000000006</c:v>
                </c:pt>
                <c:pt idx="724">
                  <c:v>4346.0630000000001</c:v>
                </c:pt>
                <c:pt idx="725">
                  <c:v>4351.9130000000005</c:v>
                </c:pt>
                <c:pt idx="726">
                  <c:v>4357.7630000000017</c:v>
                </c:pt>
                <c:pt idx="727">
                  <c:v>4363.6130000000003</c:v>
                </c:pt>
                <c:pt idx="728">
                  <c:v>4369.4630000000006</c:v>
                </c:pt>
                <c:pt idx="729">
                  <c:v>4375.3130000000001</c:v>
                </c:pt>
                <c:pt idx="730">
                  <c:v>4381.1630000000014</c:v>
                </c:pt>
                <c:pt idx="731">
                  <c:v>4387.5590000000002</c:v>
                </c:pt>
                <c:pt idx="732">
                  <c:v>4394.5640000000003</c:v>
                </c:pt>
                <c:pt idx="733">
                  <c:v>4400.4139999999998</c:v>
                </c:pt>
                <c:pt idx="734">
                  <c:v>4406.2640000000001</c:v>
                </c:pt>
                <c:pt idx="735">
                  <c:v>4412.1140000000014</c:v>
                </c:pt>
                <c:pt idx="736">
                  <c:v>4417.9640000000009</c:v>
                </c:pt>
                <c:pt idx="737">
                  <c:v>4423.8140000000003</c:v>
                </c:pt>
                <c:pt idx="738">
                  <c:v>4429.6330000000007</c:v>
                </c:pt>
                <c:pt idx="739">
                  <c:v>4435.4830000000002</c:v>
                </c:pt>
                <c:pt idx="740">
                  <c:v>4441.2860000000001</c:v>
                </c:pt>
                <c:pt idx="741">
                  <c:v>4447.6350000000002</c:v>
                </c:pt>
                <c:pt idx="742">
                  <c:v>4454.6090000000004</c:v>
                </c:pt>
                <c:pt idx="743">
                  <c:v>4460.4589999999998</c:v>
                </c:pt>
                <c:pt idx="744">
                  <c:v>4466.3090000000002</c:v>
                </c:pt>
                <c:pt idx="745">
                  <c:v>4472.1590000000024</c:v>
                </c:pt>
                <c:pt idx="746">
                  <c:v>4478.009</c:v>
                </c:pt>
                <c:pt idx="747">
                  <c:v>4483.8280000000004</c:v>
                </c:pt>
                <c:pt idx="748">
                  <c:v>4489.6620000000057</c:v>
                </c:pt>
                <c:pt idx="749">
                  <c:v>4495.5120000000024</c:v>
                </c:pt>
                <c:pt idx="750">
                  <c:v>4501.3620000000055</c:v>
                </c:pt>
                <c:pt idx="751">
                  <c:v>4507.7270000000017</c:v>
                </c:pt>
                <c:pt idx="752">
                  <c:v>4514.6850000000004</c:v>
                </c:pt>
                <c:pt idx="753">
                  <c:v>4520.5350000000008</c:v>
                </c:pt>
                <c:pt idx="754">
                  <c:v>4526.3850000000002</c:v>
                </c:pt>
                <c:pt idx="755">
                  <c:v>4532.2349999999997</c:v>
                </c:pt>
                <c:pt idx="756">
                  <c:v>4538.085</c:v>
                </c:pt>
                <c:pt idx="757">
                  <c:v>4543.9350000000004</c:v>
                </c:pt>
                <c:pt idx="758">
                  <c:v>4549.7850000000008</c:v>
                </c:pt>
                <c:pt idx="759">
                  <c:v>4555.6350000000002</c:v>
                </c:pt>
                <c:pt idx="760">
                  <c:v>4561.4849999999997</c:v>
                </c:pt>
                <c:pt idx="761">
                  <c:v>4567.8500000000004</c:v>
                </c:pt>
                <c:pt idx="762">
                  <c:v>4574.8070000000016</c:v>
                </c:pt>
                <c:pt idx="763">
                  <c:v>4580.6570000000002</c:v>
                </c:pt>
                <c:pt idx="764">
                  <c:v>4586.5070000000005</c:v>
                </c:pt>
                <c:pt idx="765">
                  <c:v>4592.3580000000002</c:v>
                </c:pt>
                <c:pt idx="766">
                  <c:v>4598.2079999999996</c:v>
                </c:pt>
                <c:pt idx="767">
                  <c:v>4604.058</c:v>
                </c:pt>
                <c:pt idx="768">
                  <c:v>4609.9079999999994</c:v>
                </c:pt>
                <c:pt idx="769">
                  <c:v>4615.7580000000007</c:v>
                </c:pt>
                <c:pt idx="770">
                  <c:v>4621.6080000000002</c:v>
                </c:pt>
                <c:pt idx="771">
                  <c:v>4627.9570000000003</c:v>
                </c:pt>
                <c:pt idx="772">
                  <c:v>4634.9610000000002</c:v>
                </c:pt>
                <c:pt idx="773">
                  <c:v>4640.78</c:v>
                </c:pt>
                <c:pt idx="774">
                  <c:v>4646.63</c:v>
                </c:pt>
                <c:pt idx="775">
                  <c:v>4652.4650000000001</c:v>
                </c:pt>
                <c:pt idx="776">
                  <c:v>4658.2840000000006</c:v>
                </c:pt>
                <c:pt idx="777">
                  <c:v>4664.134</c:v>
                </c:pt>
                <c:pt idx="778">
                  <c:v>4669.9839999999995</c:v>
                </c:pt>
                <c:pt idx="779">
                  <c:v>4675.8339999999998</c:v>
                </c:pt>
                <c:pt idx="780">
                  <c:v>4681.6840000000002</c:v>
                </c:pt>
                <c:pt idx="781">
                  <c:v>4688.0329999999994</c:v>
                </c:pt>
                <c:pt idx="782">
                  <c:v>4695.0060000000003</c:v>
                </c:pt>
                <c:pt idx="783">
                  <c:v>4700.8560000000034</c:v>
                </c:pt>
                <c:pt idx="784">
                  <c:v>4706.7060000000001</c:v>
                </c:pt>
                <c:pt idx="785">
                  <c:v>4712.5560000000014</c:v>
                </c:pt>
                <c:pt idx="786">
                  <c:v>4718.3600000000024</c:v>
                </c:pt>
                <c:pt idx="787">
                  <c:v>4724.21</c:v>
                </c:pt>
                <c:pt idx="788">
                  <c:v>4730.0600000000004</c:v>
                </c:pt>
                <c:pt idx="789">
                  <c:v>4735.91</c:v>
                </c:pt>
                <c:pt idx="790">
                  <c:v>4741.76</c:v>
                </c:pt>
                <c:pt idx="791">
                  <c:v>4748.1560000000054</c:v>
                </c:pt>
                <c:pt idx="792">
                  <c:v>4755.1600000000044</c:v>
                </c:pt>
                <c:pt idx="793">
                  <c:v>4761.01</c:v>
                </c:pt>
                <c:pt idx="794">
                  <c:v>4766.8600000000024</c:v>
                </c:pt>
                <c:pt idx="795">
                  <c:v>4772.71</c:v>
                </c:pt>
                <c:pt idx="796">
                  <c:v>4778.5290000000014</c:v>
                </c:pt>
                <c:pt idx="797">
                  <c:v>4784.348</c:v>
                </c:pt>
                <c:pt idx="798">
                  <c:v>4790.1820000000034</c:v>
                </c:pt>
                <c:pt idx="799">
                  <c:v>4796.0320000000002</c:v>
                </c:pt>
                <c:pt idx="800">
                  <c:v>4801.8820000000014</c:v>
                </c:pt>
                <c:pt idx="801">
                  <c:v>4808.232</c:v>
                </c:pt>
                <c:pt idx="802">
                  <c:v>4815.2050000000008</c:v>
                </c:pt>
                <c:pt idx="803">
                  <c:v>4821.0080000000007</c:v>
                </c:pt>
                <c:pt idx="804">
                  <c:v>4826.8580000000002</c:v>
                </c:pt>
                <c:pt idx="805">
                  <c:v>4832.7079999999996</c:v>
                </c:pt>
                <c:pt idx="806">
                  <c:v>4838.558</c:v>
                </c:pt>
                <c:pt idx="807">
                  <c:v>4844.4079999999994</c:v>
                </c:pt>
                <c:pt idx="808">
                  <c:v>4850.2580000000007</c:v>
                </c:pt>
                <c:pt idx="809">
                  <c:v>4856.1080000000002</c:v>
                </c:pt>
                <c:pt idx="810">
                  <c:v>4861.9579999999996</c:v>
                </c:pt>
                <c:pt idx="811">
                  <c:v>4868.3540000000003</c:v>
                </c:pt>
                <c:pt idx="812">
                  <c:v>4875.3590000000004</c:v>
                </c:pt>
                <c:pt idx="813">
                  <c:v>4881.2089999999998</c:v>
                </c:pt>
                <c:pt idx="814">
                  <c:v>4887.0590000000002</c:v>
                </c:pt>
                <c:pt idx="815">
                  <c:v>4892.9090000000006</c:v>
                </c:pt>
                <c:pt idx="816">
                  <c:v>4898.759</c:v>
                </c:pt>
                <c:pt idx="817">
                  <c:v>4904.6090000000004</c:v>
                </c:pt>
                <c:pt idx="818">
                  <c:v>4910.4589999999998</c:v>
                </c:pt>
                <c:pt idx="819">
                  <c:v>4916.2779999999975</c:v>
                </c:pt>
                <c:pt idx="820">
                  <c:v>4922.0810000000001</c:v>
                </c:pt>
                <c:pt idx="821">
                  <c:v>4928.43</c:v>
                </c:pt>
                <c:pt idx="822">
                  <c:v>4935.4040000000005</c:v>
                </c:pt>
                <c:pt idx="823">
                  <c:v>4941.2070000000003</c:v>
                </c:pt>
                <c:pt idx="824">
                  <c:v>4947.0570000000016</c:v>
                </c:pt>
                <c:pt idx="825">
                  <c:v>4952.9069999999992</c:v>
                </c:pt>
                <c:pt idx="826">
                  <c:v>4958.7570000000005</c:v>
                </c:pt>
                <c:pt idx="827">
                  <c:v>4964.607</c:v>
                </c:pt>
                <c:pt idx="828">
                  <c:v>4970.4570000000003</c:v>
                </c:pt>
                <c:pt idx="829">
                  <c:v>4976.3070000000016</c:v>
                </c:pt>
                <c:pt idx="830">
                  <c:v>4982.1570000000002</c:v>
                </c:pt>
                <c:pt idx="831">
                  <c:v>4988.5530000000008</c:v>
                </c:pt>
                <c:pt idx="832">
                  <c:v>4995.558</c:v>
                </c:pt>
                <c:pt idx="833">
                  <c:v>5001.4079999999994</c:v>
                </c:pt>
                <c:pt idx="834">
                  <c:v>5007.2580000000007</c:v>
                </c:pt>
                <c:pt idx="835">
                  <c:v>5013.1080000000002</c:v>
                </c:pt>
                <c:pt idx="836">
                  <c:v>5018.9579999999996</c:v>
                </c:pt>
                <c:pt idx="837">
                  <c:v>5024.808</c:v>
                </c:pt>
                <c:pt idx="838">
                  <c:v>5030.6580000000004</c:v>
                </c:pt>
                <c:pt idx="839">
                  <c:v>5036.5080000000007</c:v>
                </c:pt>
                <c:pt idx="840">
                  <c:v>5042.3580000000002</c:v>
                </c:pt>
                <c:pt idx="841">
                  <c:v>5048.7539999999999</c:v>
                </c:pt>
                <c:pt idx="842">
                  <c:v>5055.7270000000017</c:v>
                </c:pt>
                <c:pt idx="843">
                  <c:v>5061.5769999999993</c:v>
                </c:pt>
                <c:pt idx="844">
                  <c:v>5067.4270000000006</c:v>
                </c:pt>
                <c:pt idx="845">
                  <c:v>5073.277</c:v>
                </c:pt>
                <c:pt idx="846">
                  <c:v>5079.0810000000001</c:v>
                </c:pt>
                <c:pt idx="847">
                  <c:v>5084.9309999999996</c:v>
                </c:pt>
                <c:pt idx="848">
                  <c:v>5090.7809999999999</c:v>
                </c:pt>
                <c:pt idx="849">
                  <c:v>5096.6310000000003</c:v>
                </c:pt>
                <c:pt idx="850">
                  <c:v>5102.4810000000007</c:v>
                </c:pt>
                <c:pt idx="851">
                  <c:v>5108.8770000000004</c:v>
                </c:pt>
                <c:pt idx="852">
                  <c:v>5115.8810000000003</c:v>
                </c:pt>
                <c:pt idx="853">
                  <c:v>5121.7310000000007</c:v>
                </c:pt>
                <c:pt idx="854">
                  <c:v>5127.5810000000001</c:v>
                </c:pt>
                <c:pt idx="855">
                  <c:v>5133.4309999999996</c:v>
                </c:pt>
                <c:pt idx="856">
                  <c:v>5139.2809999999999</c:v>
                </c:pt>
                <c:pt idx="857">
                  <c:v>5145.1310000000003</c:v>
                </c:pt>
                <c:pt idx="858">
                  <c:v>5150.982</c:v>
                </c:pt>
                <c:pt idx="859">
                  <c:v>5156.8320000000003</c:v>
                </c:pt>
                <c:pt idx="860">
                  <c:v>5162.6820000000034</c:v>
                </c:pt>
                <c:pt idx="861">
                  <c:v>5169.0780000000004</c:v>
                </c:pt>
                <c:pt idx="862">
                  <c:v>5176.0510000000004</c:v>
                </c:pt>
                <c:pt idx="863">
                  <c:v>5181.8540000000003</c:v>
                </c:pt>
                <c:pt idx="864">
                  <c:v>5187.7040000000006</c:v>
                </c:pt>
                <c:pt idx="865">
                  <c:v>5193.5540000000001</c:v>
                </c:pt>
                <c:pt idx="866">
                  <c:v>5199.4040000000005</c:v>
                </c:pt>
                <c:pt idx="867">
                  <c:v>5205.2539999999999</c:v>
                </c:pt>
                <c:pt idx="868">
                  <c:v>5211.1040000000003</c:v>
                </c:pt>
                <c:pt idx="869">
                  <c:v>5216.9540000000006</c:v>
                </c:pt>
                <c:pt idx="870">
                  <c:v>5222.8040000000001</c:v>
                </c:pt>
                <c:pt idx="871">
                  <c:v>5229.2</c:v>
                </c:pt>
                <c:pt idx="872">
                  <c:v>5236.2050000000008</c:v>
                </c:pt>
                <c:pt idx="873">
                  <c:v>5242.0550000000003</c:v>
                </c:pt>
                <c:pt idx="874">
                  <c:v>5247.9049999999997</c:v>
                </c:pt>
                <c:pt idx="875">
                  <c:v>5253.7550000000001</c:v>
                </c:pt>
                <c:pt idx="876">
                  <c:v>5259.6050000000014</c:v>
                </c:pt>
                <c:pt idx="877">
                  <c:v>5265.4550000000008</c:v>
                </c:pt>
                <c:pt idx="878">
                  <c:v>5271.3050000000003</c:v>
                </c:pt>
                <c:pt idx="879">
                  <c:v>5277.1550000000034</c:v>
                </c:pt>
                <c:pt idx="880">
                  <c:v>5283.0050000000001</c:v>
                </c:pt>
                <c:pt idx="881">
                  <c:v>5289.4010000000007</c:v>
                </c:pt>
                <c:pt idx="882">
                  <c:v>5296.3740000000007</c:v>
                </c:pt>
                <c:pt idx="883">
                  <c:v>5302.1780000000008</c:v>
                </c:pt>
                <c:pt idx="884">
                  <c:v>5308.0280000000002</c:v>
                </c:pt>
                <c:pt idx="885">
                  <c:v>5313.8779999999997</c:v>
                </c:pt>
                <c:pt idx="886">
                  <c:v>5319.7280000000001</c:v>
                </c:pt>
                <c:pt idx="887">
                  <c:v>5325.5780000000004</c:v>
                </c:pt>
                <c:pt idx="888">
                  <c:v>5331.4280000000008</c:v>
                </c:pt>
                <c:pt idx="889">
                  <c:v>5337.2779999999975</c:v>
                </c:pt>
                <c:pt idx="890">
                  <c:v>5343.1280000000024</c:v>
                </c:pt>
                <c:pt idx="891">
                  <c:v>5349.4769999999999</c:v>
                </c:pt>
                <c:pt idx="892">
                  <c:v>5356.45</c:v>
                </c:pt>
                <c:pt idx="893">
                  <c:v>5362.2539999999999</c:v>
                </c:pt>
                <c:pt idx="894">
                  <c:v>5368.1040000000003</c:v>
                </c:pt>
                <c:pt idx="895">
                  <c:v>5373.9540000000006</c:v>
                </c:pt>
                <c:pt idx="896">
                  <c:v>5379.8040000000001</c:v>
                </c:pt>
                <c:pt idx="897">
                  <c:v>5385.6540000000014</c:v>
                </c:pt>
                <c:pt idx="898">
                  <c:v>5391.5039999999999</c:v>
                </c:pt>
                <c:pt idx="899">
                  <c:v>5397.3540000000003</c:v>
                </c:pt>
                <c:pt idx="900">
                  <c:v>5403.2040000000006</c:v>
                </c:pt>
                <c:pt idx="901">
                  <c:v>5409.6</c:v>
                </c:pt>
                <c:pt idx="902">
                  <c:v>5416.6040000000003</c:v>
                </c:pt>
                <c:pt idx="903">
                  <c:v>5422.4230000000016</c:v>
                </c:pt>
                <c:pt idx="904">
                  <c:v>5428.2260000000024</c:v>
                </c:pt>
                <c:pt idx="905">
                  <c:v>5434.0769999999993</c:v>
                </c:pt>
                <c:pt idx="906">
                  <c:v>5439.9270000000006</c:v>
                </c:pt>
                <c:pt idx="907">
                  <c:v>5445.777</c:v>
                </c:pt>
                <c:pt idx="908">
                  <c:v>5451.6270000000004</c:v>
                </c:pt>
                <c:pt idx="909">
                  <c:v>5457.4769999999999</c:v>
                </c:pt>
                <c:pt idx="910">
                  <c:v>5463.3270000000002</c:v>
                </c:pt>
                <c:pt idx="911">
                  <c:v>5469.6760000000004</c:v>
                </c:pt>
                <c:pt idx="912">
                  <c:v>5476.6490000000003</c:v>
                </c:pt>
                <c:pt idx="913">
                  <c:v>5482.4990000000007</c:v>
                </c:pt>
                <c:pt idx="914">
                  <c:v>5488.3490000000002</c:v>
                </c:pt>
                <c:pt idx="915">
                  <c:v>5494.1990000000014</c:v>
                </c:pt>
                <c:pt idx="916">
                  <c:v>5500.049</c:v>
                </c:pt>
                <c:pt idx="917">
                  <c:v>5505.8990000000003</c:v>
                </c:pt>
                <c:pt idx="918">
                  <c:v>5511.7490000000007</c:v>
                </c:pt>
                <c:pt idx="919">
                  <c:v>5517.5990000000002</c:v>
                </c:pt>
                <c:pt idx="920">
                  <c:v>5523.4489999999996</c:v>
                </c:pt>
                <c:pt idx="921">
                  <c:v>5529.799</c:v>
                </c:pt>
                <c:pt idx="922">
                  <c:v>5536.8030000000008</c:v>
                </c:pt>
                <c:pt idx="923">
                  <c:v>5542.6530000000002</c:v>
                </c:pt>
                <c:pt idx="924">
                  <c:v>5548.4720000000007</c:v>
                </c:pt>
                <c:pt idx="925">
                  <c:v>5554.3220000000056</c:v>
                </c:pt>
                <c:pt idx="926">
                  <c:v>5560.1720000000014</c:v>
                </c:pt>
                <c:pt idx="927">
                  <c:v>5565.9749999999995</c:v>
                </c:pt>
                <c:pt idx="928">
                  <c:v>5571.8250000000044</c:v>
                </c:pt>
                <c:pt idx="929">
                  <c:v>5577.6750000000002</c:v>
                </c:pt>
                <c:pt idx="930">
                  <c:v>5583.5250000000024</c:v>
                </c:pt>
                <c:pt idx="931">
                  <c:v>5589.875</c:v>
                </c:pt>
                <c:pt idx="932">
                  <c:v>5596.848</c:v>
                </c:pt>
                <c:pt idx="933">
                  <c:v>5602.6980000000003</c:v>
                </c:pt>
                <c:pt idx="934">
                  <c:v>5608.5479999999998</c:v>
                </c:pt>
                <c:pt idx="935">
                  <c:v>5614.3980000000001</c:v>
                </c:pt>
                <c:pt idx="936">
                  <c:v>5620.2480000000005</c:v>
                </c:pt>
              </c:numCache>
            </c:numRef>
          </c:xVal>
          <c:yVal>
            <c:numRef>
              <c:f>'ottawa 4lb 18th feb_3rd try'!$H$2:$H$810</c:f>
              <c:numCache>
                <c:formatCode>General</c:formatCode>
                <c:ptCount val="809"/>
                <c:pt idx="8">
                  <c:v>0.25513458349279244</c:v>
                </c:pt>
                <c:pt idx="17">
                  <c:v>0.83105562532318955</c:v>
                </c:pt>
                <c:pt idx="25">
                  <c:v>1.1383863890383741</c:v>
                </c:pt>
                <c:pt idx="33">
                  <c:v>0.99352141245627557</c:v>
                </c:pt>
                <c:pt idx="42">
                  <c:v>1.6431578170002221</c:v>
                </c:pt>
                <c:pt idx="50">
                  <c:v>2.4242164203119301</c:v>
                </c:pt>
                <c:pt idx="58">
                  <c:v>2.0290695266884757</c:v>
                </c:pt>
                <c:pt idx="67">
                  <c:v>2.8818443804034577</c:v>
                </c:pt>
                <c:pt idx="75">
                  <c:v>2.8986707524121091</c:v>
                </c:pt>
                <c:pt idx="83">
                  <c:v>3.8717959335790249</c:v>
                </c:pt>
                <c:pt idx="92">
                  <c:v>3.4904336263573952</c:v>
                </c:pt>
                <c:pt idx="100">
                  <c:v>4.5280913343920384</c:v>
                </c:pt>
                <c:pt idx="108">
                  <c:v>4.0582230780379716</c:v>
                </c:pt>
                <c:pt idx="117">
                  <c:v>4.3584250572504866</c:v>
                </c:pt>
                <c:pt idx="125">
                  <c:v>5.2158794552303771</c:v>
                </c:pt>
                <c:pt idx="133">
                  <c:v>4.8035115325686366</c:v>
                </c:pt>
                <c:pt idx="142">
                  <c:v>5.94501781659066</c:v>
                </c:pt>
                <c:pt idx="150">
                  <c:v>4.5710116314004825</c:v>
                </c:pt>
                <c:pt idx="158">
                  <c:v>5.629954670585545</c:v>
                </c:pt>
                <c:pt idx="167">
                  <c:v>5.3741597104232905</c:v>
                </c:pt>
                <c:pt idx="175">
                  <c:v>4.7812228339611744</c:v>
                </c:pt>
                <c:pt idx="183">
                  <c:v>4.9070354880119273</c:v>
                </c:pt>
                <c:pt idx="192">
                  <c:v>5.3572748097243705</c:v>
                </c:pt>
                <c:pt idx="200">
                  <c:v>5.0431348984934958</c:v>
                </c:pt>
                <c:pt idx="208">
                  <c:v>4.4693662190403334</c:v>
                </c:pt>
                <c:pt idx="217">
                  <c:v>4.6936211102077037</c:v>
                </c:pt>
                <c:pt idx="225">
                  <c:v>3.8084199196920077</c:v>
                </c:pt>
                <c:pt idx="233">
                  <c:v>4.2196711138690732</c:v>
                </c:pt>
                <c:pt idx="242">
                  <c:v>3.9336632931964313</c:v>
                </c:pt>
                <c:pt idx="250">
                  <c:v>2.9615640491877198</c:v>
                </c:pt>
                <c:pt idx="258">
                  <c:v>2.0684662322887566</c:v>
                </c:pt>
                <c:pt idx="267">
                  <c:v>2.5840270215397072</c:v>
                </c:pt>
                <c:pt idx="275">
                  <c:v>2.6666115429138442</c:v>
                </c:pt>
                <c:pt idx="283">
                  <c:v>3.1658010718202352</c:v>
                </c:pt>
                <c:pt idx="292">
                  <c:v>2.5500304894949837</c:v>
                </c:pt>
                <c:pt idx="300">
                  <c:v>2.5503643377625358</c:v>
                </c:pt>
                <c:pt idx="308">
                  <c:v>1.2005050400513351</c:v>
                </c:pt>
                <c:pt idx="317">
                  <c:v>2.1595082965724695</c:v>
                </c:pt>
                <c:pt idx="325">
                  <c:v>1.9450019656934781</c:v>
                </c:pt>
                <c:pt idx="333">
                  <c:v>2.1911691747974213</c:v>
                </c:pt>
                <c:pt idx="342">
                  <c:v>1.6975735768982347</c:v>
                </c:pt>
                <c:pt idx="350">
                  <c:v>2.0816344049100839</c:v>
                </c:pt>
                <c:pt idx="358">
                  <c:v>1.7794698835068072</c:v>
                </c:pt>
                <c:pt idx="367">
                  <c:v>1.3101081300512887</c:v>
                </c:pt>
                <c:pt idx="375">
                  <c:v>1.6139044072004967</c:v>
                </c:pt>
                <c:pt idx="383">
                  <c:v>1.7375475757074279</c:v>
                </c:pt>
                <c:pt idx="392">
                  <c:v>1.2373494865923098</c:v>
                </c:pt>
                <c:pt idx="400">
                  <c:v>1.9067615048418931</c:v>
                </c:pt>
                <c:pt idx="408">
                  <c:v>1.5287045262048828</c:v>
                </c:pt>
                <c:pt idx="417">
                  <c:v>1.7729186673561306</c:v>
                </c:pt>
                <c:pt idx="425">
                  <c:v>1.3449481677667749</c:v>
                </c:pt>
                <c:pt idx="433">
                  <c:v>2.1512048815802971</c:v>
                </c:pt>
                <c:pt idx="442">
                  <c:v>2.1945597049331531</c:v>
                </c:pt>
                <c:pt idx="450">
                  <c:v>1.7139429257005767</c:v>
                </c:pt>
                <c:pt idx="458">
                  <c:v>1.6123697701339439</c:v>
                </c:pt>
                <c:pt idx="467">
                  <c:v>1.9726774948839463</c:v>
                </c:pt>
                <c:pt idx="475">
                  <c:v>1.6939348867955744</c:v>
                </c:pt>
                <c:pt idx="483">
                  <c:v>2.1890876048077312</c:v>
                </c:pt>
                <c:pt idx="492">
                  <c:v>1.9016320803485793</c:v>
                </c:pt>
                <c:pt idx="500">
                  <c:v>2.3107535624117279</c:v>
                </c:pt>
                <c:pt idx="508">
                  <c:v>2.1704977674880244</c:v>
                </c:pt>
                <c:pt idx="517">
                  <c:v>2.2110849056603614</c:v>
                </c:pt>
                <c:pt idx="525">
                  <c:v>2.8526542086985427</c:v>
                </c:pt>
                <c:pt idx="533">
                  <c:v>2.1649038164161492</c:v>
                </c:pt>
                <c:pt idx="542">
                  <c:v>2.745379838962303</c:v>
                </c:pt>
                <c:pt idx="550">
                  <c:v>3.1837606837606716</c:v>
                </c:pt>
                <c:pt idx="558">
                  <c:v>2.3565404332727029</c:v>
                </c:pt>
                <c:pt idx="567">
                  <c:v>2.6532529987286404</c:v>
                </c:pt>
                <c:pt idx="575">
                  <c:v>3.1213825037208403</c:v>
                </c:pt>
                <c:pt idx="583">
                  <c:v>2.7628865979381443</c:v>
                </c:pt>
                <c:pt idx="592">
                  <c:v>2.8969462127502661</c:v>
                </c:pt>
                <c:pt idx="600">
                  <c:v>2.951619112803157</c:v>
                </c:pt>
                <c:pt idx="608">
                  <c:v>3.6760150344884512</c:v>
                </c:pt>
                <c:pt idx="617">
                  <c:v>3.0797034632833147</c:v>
                </c:pt>
                <c:pt idx="625">
                  <c:v>2.8705367284141698</c:v>
                </c:pt>
                <c:pt idx="633">
                  <c:v>3.5313797162505591</c:v>
                </c:pt>
                <c:pt idx="642">
                  <c:v>3.2244988207547207</c:v>
                </c:pt>
                <c:pt idx="650">
                  <c:v>3.4649441758993618</c:v>
                </c:pt>
                <c:pt idx="658">
                  <c:v>2.7699685794609041</c:v>
                </c:pt>
                <c:pt idx="667">
                  <c:v>3.7403497134855201</c:v>
                </c:pt>
                <c:pt idx="675">
                  <c:v>4.1030927835051596</c:v>
                </c:pt>
                <c:pt idx="683">
                  <c:v>3.2989010535865435</c:v>
                </c:pt>
                <c:pt idx="692">
                  <c:v>3.7923416789395752</c:v>
                </c:pt>
                <c:pt idx="700">
                  <c:v>3.9569653284281432</c:v>
                </c:pt>
                <c:pt idx="708">
                  <c:v>3.6906455536999077</c:v>
                </c:pt>
                <c:pt idx="717">
                  <c:v>3.9983785377358538</c:v>
                </c:pt>
                <c:pt idx="725">
                  <c:v>3.8762087379642178</c:v>
                </c:pt>
                <c:pt idx="733">
                  <c:v>3.9586812643038121</c:v>
                </c:pt>
                <c:pt idx="742">
                  <c:v>4.2808377156563804</c:v>
                </c:pt>
                <c:pt idx="750">
                  <c:v>4.2564113532821723</c:v>
                </c:pt>
                <c:pt idx="758">
                  <c:v>4.3987361377857761</c:v>
                </c:pt>
                <c:pt idx="767">
                  <c:v>3.7403497134855201</c:v>
                </c:pt>
                <c:pt idx="775">
                  <c:v>5.0612514718945505</c:v>
                </c:pt>
                <c:pt idx="783">
                  <c:v>4.525634932115504</c:v>
                </c:pt>
                <c:pt idx="792">
                  <c:v>4.5668827342368816</c:v>
                </c:pt>
                <c:pt idx="800">
                  <c:v>5.2009759856170819</c:v>
                </c:pt>
                <c:pt idx="808">
                  <c:v>4.403009756904237</c:v>
                </c:pt>
              </c:numCache>
            </c:numRef>
          </c:yVal>
          <c:smooth val="0"/>
          <c:extLst xmlns:c16r2="http://schemas.microsoft.com/office/drawing/2015/06/chart">
            <c:ext xmlns:c16="http://schemas.microsoft.com/office/drawing/2014/chart" uri="{C3380CC4-5D6E-409C-BE32-E72D297353CC}">
              <c16:uniqueId val="{00000002-F928-4B12-A464-3365DD03C1C9}"/>
            </c:ext>
          </c:extLst>
        </c:ser>
        <c:dLbls>
          <c:showLegendKey val="0"/>
          <c:showVal val="0"/>
          <c:showCatName val="0"/>
          <c:showSerName val="0"/>
          <c:showPercent val="0"/>
          <c:showBubbleSize val="0"/>
        </c:dLbls>
        <c:axId val="494483288"/>
        <c:axId val="494483680"/>
        <c:extLst xmlns:c16r2="http://schemas.microsoft.com/office/drawing/2015/06/chart">
          <c:ext xmlns:c15="http://schemas.microsoft.com/office/drawing/2012/chart" uri="{02D57815-91ED-43cb-92C2-25804820EDAC}">
            <c15:filteredScatterSeries>
              <c15:ser>
                <c:idx val="1"/>
                <c:order val="1"/>
                <c:spPr>
                  <a:ln w="25400" cap="rnd">
                    <a:noFill/>
                    <a:round/>
                  </a:ln>
                  <a:effectLst/>
                </c:spPr>
                <c:marker>
                  <c:symbol val="circle"/>
                  <c:size val="7"/>
                  <c:spPr>
                    <a:solidFill>
                      <a:schemeClr val="accent2"/>
                    </a:solidFill>
                    <a:ln w="9525">
                      <a:solidFill>
                        <a:schemeClr val="accent2"/>
                      </a:solidFill>
                    </a:ln>
                    <a:effectLst/>
                  </c:spPr>
                </c:marker>
                <c:xVal>
                  <c:numRef>
                    <c:extLst xmlns:c16r2="http://schemas.microsoft.com/office/drawing/2015/06/chart">
                      <c:ext uri="{02D57815-91ED-43cb-92C2-25804820EDAC}">
                        <c15:formulaRef>
                          <c15:sqref>'Ottawa 2 lb with camera 8th feb'!#REF!</c15:sqref>
                        </c15:formulaRef>
                      </c:ext>
                    </c:extLst>
                    <c:numCache>
                      <c:formatCode>General</c:formatCode>
                      <c:ptCount val="731"/>
                      <c:pt idx="0">
                        <c:v>0</c:v>
                      </c:pt>
                      <c:pt idx="1">
                        <c:v>8.5533333333333322E-2</c:v>
                      </c:pt>
                      <c:pt idx="2">
                        <c:v>0.20279999999999998</c:v>
                      </c:pt>
                      <c:pt idx="3">
                        <c:v>0.29976666666666668</c:v>
                      </c:pt>
                      <c:pt idx="4">
                        <c:v>0.39649999999999996</c:v>
                      </c:pt>
                      <c:pt idx="5">
                        <c:v>0.49321666666666669</c:v>
                      </c:pt>
                      <c:pt idx="6">
                        <c:v>0.58993333333333331</c:v>
                      </c:pt>
                      <c:pt idx="7">
                        <c:v>0.68640000000000001</c:v>
                      </c:pt>
                      <c:pt idx="8">
                        <c:v>0.78311666666666668</c:v>
                      </c:pt>
                      <c:pt idx="9">
                        <c:v>0.87983333333333336</c:v>
                      </c:pt>
                      <c:pt idx="10">
                        <c:v>0.97656666666666669</c:v>
                      </c:pt>
                      <c:pt idx="11">
                        <c:v>1.0823833333333333</c:v>
                      </c:pt>
                      <c:pt idx="12">
                        <c:v>1.1988666666666667</c:v>
                      </c:pt>
                      <c:pt idx="13">
                        <c:v>1.2961</c:v>
                      </c:pt>
                      <c:pt idx="14">
                        <c:v>1.3928166666666668</c:v>
                      </c:pt>
                      <c:pt idx="15">
                        <c:v>1.4898</c:v>
                      </c:pt>
                      <c:pt idx="16">
                        <c:v>1.5872999999999999</c:v>
                      </c:pt>
                      <c:pt idx="17">
                        <c:v>1.6847999999999999</c:v>
                      </c:pt>
                      <c:pt idx="18">
                        <c:v>1.7823</c:v>
                      </c:pt>
                      <c:pt idx="19">
                        <c:v>1.8797999999999999</c:v>
                      </c:pt>
                      <c:pt idx="20">
                        <c:v>1.9773000000000001</c:v>
                      </c:pt>
                      <c:pt idx="21">
                        <c:v>2.0831333333333335</c:v>
                      </c:pt>
                      <c:pt idx="22">
                        <c:v>2.1998666666666664</c:v>
                      </c:pt>
                      <c:pt idx="23">
                        <c:v>2.297366666666667</c:v>
                      </c:pt>
                      <c:pt idx="24">
                        <c:v>2.3948666666666667</c:v>
                      </c:pt>
                      <c:pt idx="25">
                        <c:v>2.4915833333333333</c:v>
                      </c:pt>
                      <c:pt idx="26">
                        <c:v>2.58805</c:v>
                      </c:pt>
                      <c:pt idx="27">
                        <c:v>2.684766666666667</c:v>
                      </c:pt>
                      <c:pt idx="28">
                        <c:v>2.7814833333333335</c:v>
                      </c:pt>
                      <c:pt idx="29">
                        <c:v>2.8782166666666669</c:v>
                      </c:pt>
                      <c:pt idx="30">
                        <c:v>2.9749333333333334</c:v>
                      </c:pt>
                      <c:pt idx="31">
                        <c:v>3.0807500000000001</c:v>
                      </c:pt>
                      <c:pt idx="32">
                        <c:v>3.196966666666667</c:v>
                      </c:pt>
                      <c:pt idx="33">
                        <c:v>3.2944666666666667</c:v>
                      </c:pt>
                      <c:pt idx="34">
                        <c:v>3.3919666666666668</c:v>
                      </c:pt>
                      <c:pt idx="35">
                        <c:v>3.4894666666666665</c:v>
                      </c:pt>
                      <c:pt idx="36">
                        <c:v>3.5869833333333334</c:v>
                      </c:pt>
                      <c:pt idx="37">
                        <c:v>3.6844833333333331</c:v>
                      </c:pt>
                      <c:pt idx="38">
                        <c:v>3.7819833333333337</c:v>
                      </c:pt>
                      <c:pt idx="39">
                        <c:v>3.8794833333333334</c:v>
                      </c:pt>
                      <c:pt idx="40">
                        <c:v>3.9769833333333335</c:v>
                      </c:pt>
                      <c:pt idx="41">
                        <c:v>4.0835833333333333</c:v>
                      </c:pt>
                      <c:pt idx="42">
                        <c:v>4.2003166666666667</c:v>
                      </c:pt>
                      <c:pt idx="43">
                        <c:v>4.2978166666666668</c:v>
                      </c:pt>
                      <c:pt idx="44">
                        <c:v>4.395316666666667</c:v>
                      </c:pt>
                      <c:pt idx="45">
                        <c:v>4.4928166666666671</c:v>
                      </c:pt>
                      <c:pt idx="46">
                        <c:v>4.5903166666666664</c:v>
                      </c:pt>
                      <c:pt idx="47">
                        <c:v>4.6878166666666665</c:v>
                      </c:pt>
                      <c:pt idx="48">
                        <c:v>4.7853166666666676</c:v>
                      </c:pt>
                      <c:pt idx="49">
                        <c:v>4.8828166666666668</c:v>
                      </c:pt>
                      <c:pt idx="50">
                        <c:v>4.9803166666666669</c:v>
                      </c:pt>
                      <c:pt idx="51">
                        <c:v>5.0861499999999999</c:v>
                      </c:pt>
                      <c:pt idx="52">
                        <c:v>5.2023666666666664</c:v>
                      </c:pt>
                      <c:pt idx="53">
                        <c:v>5.2998666666666674</c:v>
                      </c:pt>
                      <c:pt idx="54">
                        <c:v>5.3973666666666666</c:v>
                      </c:pt>
                      <c:pt idx="55">
                        <c:v>5.4940833333333332</c:v>
                      </c:pt>
                      <c:pt idx="56">
                        <c:v>5.5910666666666664</c:v>
                      </c:pt>
                      <c:pt idx="57">
                        <c:v>5.6885666666666674</c:v>
                      </c:pt>
                      <c:pt idx="58">
                        <c:v>5.7860666666666667</c:v>
                      </c:pt>
                      <c:pt idx="59">
                        <c:v>5.8835666666666668</c:v>
                      </c:pt>
                      <c:pt idx="60">
                        <c:v>5.9810666666666661</c:v>
                      </c:pt>
                      <c:pt idx="61">
                        <c:v>6.0868833333333336</c:v>
                      </c:pt>
                      <c:pt idx="62">
                        <c:v>6.2033666666666667</c:v>
                      </c:pt>
                      <c:pt idx="63">
                        <c:v>6.3003499999999999</c:v>
                      </c:pt>
                      <c:pt idx="64">
                        <c:v>6.3973333333333331</c:v>
                      </c:pt>
                      <c:pt idx="65">
                        <c:v>6.4940499999999997</c:v>
                      </c:pt>
                      <c:pt idx="66">
                        <c:v>6.5915499999999998</c:v>
                      </c:pt>
                      <c:pt idx="67">
                        <c:v>6.6890499999999999</c:v>
                      </c:pt>
                      <c:pt idx="68">
                        <c:v>6.7865500000000001</c:v>
                      </c:pt>
                      <c:pt idx="69">
                        <c:v>6.8840500000000002</c:v>
                      </c:pt>
                      <c:pt idx="70">
                        <c:v>6.9815499999999995</c:v>
                      </c:pt>
                      <c:pt idx="71">
                        <c:v>7.0873833333333334</c:v>
                      </c:pt>
                      <c:pt idx="72">
                        <c:v>7.2035999999999998</c:v>
                      </c:pt>
                      <c:pt idx="73">
                        <c:v>7.3003166666666663</c:v>
                      </c:pt>
                      <c:pt idx="74">
                        <c:v>7.3973000000000004</c:v>
                      </c:pt>
                      <c:pt idx="75">
                        <c:v>7.494016666666667</c:v>
                      </c:pt>
                      <c:pt idx="76">
                        <c:v>7.5907333333333336</c:v>
                      </c:pt>
                      <c:pt idx="77">
                        <c:v>7.6877166666666659</c:v>
                      </c:pt>
                      <c:pt idx="78">
                        <c:v>7.7852166666666669</c:v>
                      </c:pt>
                      <c:pt idx="79">
                        <c:v>7.882716666666667</c:v>
                      </c:pt>
                      <c:pt idx="80">
                        <c:v>7.9802166666666663</c:v>
                      </c:pt>
                      <c:pt idx="81">
                        <c:v>8.0865666666666662</c:v>
                      </c:pt>
                      <c:pt idx="82">
                        <c:v>8.2027833333333326</c:v>
                      </c:pt>
                      <c:pt idx="83">
                        <c:v>8.2997666666666667</c:v>
                      </c:pt>
                      <c:pt idx="84">
                        <c:v>8.3972666666666669</c:v>
                      </c:pt>
                      <c:pt idx="85">
                        <c:v>8.4939833333333343</c:v>
                      </c:pt>
                      <c:pt idx="86">
                        <c:v>8.5907</c:v>
                      </c:pt>
                      <c:pt idx="87">
                        <c:v>8.6874333333333329</c:v>
                      </c:pt>
                      <c:pt idx="88">
                        <c:v>8.784416666666667</c:v>
                      </c:pt>
                      <c:pt idx="89">
                        <c:v>8.8819166666666653</c:v>
                      </c:pt>
                      <c:pt idx="90">
                        <c:v>8.9794166666666673</c:v>
                      </c:pt>
                      <c:pt idx="91">
                        <c:v>9.0852333333333331</c:v>
                      </c:pt>
                      <c:pt idx="92">
                        <c:v>9.2017166666666661</c:v>
                      </c:pt>
                      <c:pt idx="93">
                        <c:v>9.2989499999999996</c:v>
                      </c:pt>
                      <c:pt idx="94">
                        <c:v>9.3964499999999997</c:v>
                      </c:pt>
                      <c:pt idx="95">
                        <c:v>9.4939499999999999</c:v>
                      </c:pt>
                      <c:pt idx="96">
                        <c:v>9.5917166666666667</c:v>
                      </c:pt>
                      <c:pt idx="97">
                        <c:v>9.689216666666665</c:v>
                      </c:pt>
                      <c:pt idx="98">
                        <c:v>9.7862000000000009</c:v>
                      </c:pt>
                      <c:pt idx="99">
                        <c:v>9.8831833333333332</c:v>
                      </c:pt>
                      <c:pt idx="100">
                        <c:v>9.9798999999999989</c:v>
                      </c:pt>
                      <c:pt idx="101">
                        <c:v>10.085716666666666</c:v>
                      </c:pt>
                      <c:pt idx="102">
                        <c:v>10.201933333333333</c:v>
                      </c:pt>
                      <c:pt idx="103">
                        <c:v>10.298916666666665</c:v>
                      </c:pt>
                      <c:pt idx="104">
                        <c:v>10.396416666666665</c:v>
                      </c:pt>
                      <c:pt idx="105">
                        <c:v>10.493916666666667</c:v>
                      </c:pt>
                      <c:pt idx="106">
                        <c:v>10.591416666666667</c:v>
                      </c:pt>
                      <c:pt idx="107">
                        <c:v>10.688916666666668</c:v>
                      </c:pt>
                      <c:pt idx="108">
                        <c:v>10.786416666666666</c:v>
                      </c:pt>
                      <c:pt idx="109">
                        <c:v>10.883916666666666</c:v>
                      </c:pt>
                      <c:pt idx="110">
                        <c:v>10.981416666666666</c:v>
                      </c:pt>
                      <c:pt idx="111">
                        <c:v>11.087250000000001</c:v>
                      </c:pt>
                      <c:pt idx="112">
                        <c:v>11.203983333333333</c:v>
                      </c:pt>
                      <c:pt idx="113">
                        <c:v>11.301483333333334</c:v>
                      </c:pt>
                      <c:pt idx="114">
                        <c:v>11.398983333333332</c:v>
                      </c:pt>
                      <c:pt idx="115">
                        <c:v>11.496483333333334</c:v>
                      </c:pt>
                      <c:pt idx="116">
                        <c:v>11.593983333333334</c:v>
                      </c:pt>
                      <c:pt idx="117">
                        <c:v>11.691483333333334</c:v>
                      </c:pt>
                      <c:pt idx="118">
                        <c:v>11.788466666666666</c:v>
                      </c:pt>
                      <c:pt idx="119">
                        <c:v>11.885716666666667</c:v>
                      </c:pt>
                      <c:pt idx="120">
                        <c:v>11.982949999999999</c:v>
                      </c:pt>
                      <c:pt idx="121">
                        <c:v>12.089033333333333</c:v>
                      </c:pt>
                      <c:pt idx="122">
                        <c:v>12.206033333333332</c:v>
                      </c:pt>
                      <c:pt idx="123">
                        <c:v>12.303533333333332</c:v>
                      </c:pt>
                      <c:pt idx="124">
                        <c:v>12.401033333333334</c:v>
                      </c:pt>
                      <c:pt idx="125">
                        <c:v>12.498266666666666</c:v>
                      </c:pt>
                      <c:pt idx="126">
                        <c:v>12.59525</c:v>
                      </c:pt>
                      <c:pt idx="127">
                        <c:v>12.692233333333332</c:v>
                      </c:pt>
                      <c:pt idx="128">
                        <c:v>12.78895</c:v>
                      </c:pt>
                      <c:pt idx="129">
                        <c:v>12.88645</c:v>
                      </c:pt>
                      <c:pt idx="130">
                        <c:v>12.98395</c:v>
                      </c:pt>
                      <c:pt idx="131">
                        <c:v>13.089783333333333</c:v>
                      </c:pt>
                      <c:pt idx="132">
                        <c:v>13.206</c:v>
                      </c:pt>
                      <c:pt idx="133">
                        <c:v>13.303500000000001</c:v>
                      </c:pt>
                      <c:pt idx="134">
                        <c:v>13.401</c:v>
                      </c:pt>
                      <c:pt idx="135">
                        <c:v>13.4985</c:v>
                      </c:pt>
                      <c:pt idx="136">
                        <c:v>13.596</c:v>
                      </c:pt>
                      <c:pt idx="137">
                        <c:v>13.692983333333332</c:v>
                      </c:pt>
                      <c:pt idx="138">
                        <c:v>13.7897</c:v>
                      </c:pt>
                      <c:pt idx="139">
                        <c:v>13.886933333333333</c:v>
                      </c:pt>
                      <c:pt idx="140">
                        <c:v>13.984450000000001</c:v>
                      </c:pt>
                      <c:pt idx="141">
                        <c:v>14.090266666666668</c:v>
                      </c:pt>
                      <c:pt idx="142">
                        <c:v>14.206483333333333</c:v>
                      </c:pt>
                      <c:pt idx="143">
                        <c:v>14.303983333333333</c:v>
                      </c:pt>
                      <c:pt idx="144">
                        <c:v>14.401483333333335</c:v>
                      </c:pt>
                      <c:pt idx="145">
                        <c:v>14.498983333333333</c:v>
                      </c:pt>
                      <c:pt idx="146">
                        <c:v>14.596483333333333</c:v>
                      </c:pt>
                      <c:pt idx="147">
                        <c:v>14.693983333333334</c:v>
                      </c:pt>
                      <c:pt idx="148">
                        <c:v>14.791483333333334</c:v>
                      </c:pt>
                      <c:pt idx="149">
                        <c:v>14.888983333333334</c:v>
                      </c:pt>
                      <c:pt idx="150">
                        <c:v>14.986483333333332</c:v>
                      </c:pt>
                      <c:pt idx="151">
                        <c:v>15.093083333333334</c:v>
                      </c:pt>
                      <c:pt idx="152">
                        <c:v>15.209833333333334</c:v>
                      </c:pt>
                      <c:pt idx="153">
                        <c:v>15.307333333333334</c:v>
                      </c:pt>
                      <c:pt idx="154">
                        <c:v>15.404833333333332</c:v>
                      </c:pt>
                      <c:pt idx="155">
                        <c:v>15.502333333333333</c:v>
                      </c:pt>
                      <c:pt idx="156">
                        <c:v>15.599833333333333</c:v>
                      </c:pt>
                      <c:pt idx="157">
                        <c:v>15.697333333333335</c:v>
                      </c:pt>
                      <c:pt idx="158">
                        <c:v>15.794833333333335</c:v>
                      </c:pt>
                      <c:pt idx="159">
                        <c:v>15.892333333333333</c:v>
                      </c:pt>
                      <c:pt idx="160">
                        <c:v>15.989833333333333</c:v>
                      </c:pt>
                      <c:pt idx="161">
                        <c:v>16.095649999999999</c:v>
                      </c:pt>
                      <c:pt idx="162">
                        <c:v>16.212133333333334</c:v>
                      </c:pt>
                      <c:pt idx="163">
                        <c:v>16.30885</c:v>
                      </c:pt>
                      <c:pt idx="164">
                        <c:v>16.406099999999999</c:v>
                      </c:pt>
                      <c:pt idx="165">
                        <c:v>16.503599999999999</c:v>
                      </c:pt>
                      <c:pt idx="166">
                        <c:v>16.601099999999999</c:v>
                      </c:pt>
                      <c:pt idx="167">
                        <c:v>16.698600000000003</c:v>
                      </c:pt>
                      <c:pt idx="168">
                        <c:v>16.795583333333333</c:v>
                      </c:pt>
                      <c:pt idx="169">
                        <c:v>16.892816666666665</c:v>
                      </c:pt>
                      <c:pt idx="170">
                        <c:v>16.989799999999999</c:v>
                      </c:pt>
                      <c:pt idx="171">
                        <c:v>17.095616666666668</c:v>
                      </c:pt>
                      <c:pt idx="172">
                        <c:v>17.212366666666664</c:v>
                      </c:pt>
                      <c:pt idx="173">
                        <c:v>17.309349999999998</c:v>
                      </c:pt>
                      <c:pt idx="174">
                        <c:v>17.406316666666665</c:v>
                      </c:pt>
                      <c:pt idx="175">
                        <c:v>17.503049999999998</c:v>
                      </c:pt>
                      <c:pt idx="176">
                        <c:v>17.599766666666667</c:v>
                      </c:pt>
                      <c:pt idx="177">
                        <c:v>17.696999999999999</c:v>
                      </c:pt>
                      <c:pt idx="178">
                        <c:v>17.793983333333333</c:v>
                      </c:pt>
                      <c:pt idx="179">
                        <c:v>17.891233333333332</c:v>
                      </c:pt>
                      <c:pt idx="180">
                        <c:v>17.988199999999999</c:v>
                      </c:pt>
                      <c:pt idx="181">
                        <c:v>18.094033333333336</c:v>
                      </c:pt>
                      <c:pt idx="182">
                        <c:v>18.210249999999998</c:v>
                      </c:pt>
                      <c:pt idx="183">
                        <c:v>18.307233333333333</c:v>
                      </c:pt>
                      <c:pt idx="184">
                        <c:v>18.403950000000002</c:v>
                      </c:pt>
                      <c:pt idx="185">
                        <c:v>18.501183333333334</c:v>
                      </c:pt>
                      <c:pt idx="186">
                        <c:v>18.598166666666668</c:v>
                      </c:pt>
                      <c:pt idx="187">
                        <c:v>18.695150000000002</c:v>
                      </c:pt>
                      <c:pt idx="188">
                        <c:v>18.791866666666667</c:v>
                      </c:pt>
                      <c:pt idx="189">
                        <c:v>18.8886</c:v>
                      </c:pt>
                      <c:pt idx="190">
                        <c:v>18.985566666666667</c:v>
                      </c:pt>
                      <c:pt idx="191">
                        <c:v>19.09191666666667</c:v>
                      </c:pt>
                      <c:pt idx="192">
                        <c:v>19.208133333333333</c:v>
                      </c:pt>
                      <c:pt idx="193">
                        <c:v>19.305383333333335</c:v>
                      </c:pt>
                      <c:pt idx="194">
                        <c:v>19.402350000000002</c:v>
                      </c:pt>
                      <c:pt idx="195">
                        <c:v>19.499333333333333</c:v>
                      </c:pt>
                      <c:pt idx="196">
                        <c:v>19.596316666666667</c:v>
                      </c:pt>
                      <c:pt idx="197">
                        <c:v>19.693566666666666</c:v>
                      </c:pt>
                      <c:pt idx="198">
                        <c:v>19.791066666666666</c:v>
                      </c:pt>
                      <c:pt idx="199">
                        <c:v>19.888566666666669</c:v>
                      </c:pt>
                      <c:pt idx="200">
                        <c:v>19.986066666666666</c:v>
                      </c:pt>
                      <c:pt idx="201">
                        <c:v>20.091883333333332</c:v>
                      </c:pt>
                      <c:pt idx="202">
                        <c:v>20.208100000000002</c:v>
                      </c:pt>
                      <c:pt idx="203">
                        <c:v>20.305349999999997</c:v>
                      </c:pt>
                      <c:pt idx="204">
                        <c:v>20.402316666666664</c:v>
                      </c:pt>
                      <c:pt idx="205">
                        <c:v>20.499566666666666</c:v>
                      </c:pt>
                      <c:pt idx="206">
                        <c:v>20.596549999999997</c:v>
                      </c:pt>
                      <c:pt idx="207">
                        <c:v>20.693516666666667</c:v>
                      </c:pt>
                      <c:pt idx="208">
                        <c:v>20.790500000000002</c:v>
                      </c:pt>
                      <c:pt idx="209">
                        <c:v>20.88775</c:v>
                      </c:pt>
                      <c:pt idx="210">
                        <c:v>20.985250000000001</c:v>
                      </c:pt>
                      <c:pt idx="211">
                        <c:v>21.091066666666666</c:v>
                      </c:pt>
                      <c:pt idx="212">
                        <c:v>21.207283333333333</c:v>
                      </c:pt>
                      <c:pt idx="213">
                        <c:v>21.304533333333332</c:v>
                      </c:pt>
                      <c:pt idx="214">
                        <c:v>21.401516666666666</c:v>
                      </c:pt>
                      <c:pt idx="215">
                        <c:v>21.498483333333336</c:v>
                      </c:pt>
                      <c:pt idx="216">
                        <c:v>21.595733333333332</c:v>
                      </c:pt>
                      <c:pt idx="217">
                        <c:v>21.692716666666669</c:v>
                      </c:pt>
                      <c:pt idx="218">
                        <c:v>21.789949999999997</c:v>
                      </c:pt>
                      <c:pt idx="219">
                        <c:v>21.886933333333332</c:v>
                      </c:pt>
                      <c:pt idx="220">
                        <c:v>21.983916666666669</c:v>
                      </c:pt>
                      <c:pt idx="221">
                        <c:v>22.089733333333335</c:v>
                      </c:pt>
                      <c:pt idx="222">
                        <c:v>22.206466666666664</c:v>
                      </c:pt>
                      <c:pt idx="223">
                        <c:v>22.303983333333335</c:v>
                      </c:pt>
                      <c:pt idx="224">
                        <c:v>22.401483333333331</c:v>
                      </c:pt>
                      <c:pt idx="225">
                        <c:v>22.498716666666667</c:v>
                      </c:pt>
                      <c:pt idx="226">
                        <c:v>22.595950000000002</c:v>
                      </c:pt>
                      <c:pt idx="227">
                        <c:v>22.693449999999999</c:v>
                      </c:pt>
                      <c:pt idx="228">
                        <c:v>22.790950000000002</c:v>
                      </c:pt>
                      <c:pt idx="229">
                        <c:v>22.888466666666666</c:v>
                      </c:pt>
                      <c:pt idx="230">
                        <c:v>22.985700000000001</c:v>
                      </c:pt>
                      <c:pt idx="231">
                        <c:v>23.091266666666669</c:v>
                      </c:pt>
                      <c:pt idx="232">
                        <c:v>23.207216666666667</c:v>
                      </c:pt>
                      <c:pt idx="233">
                        <c:v>23.304716666666664</c:v>
                      </c:pt>
                      <c:pt idx="234">
                        <c:v>23.402216666666668</c:v>
                      </c:pt>
                      <c:pt idx="235">
                        <c:v>23.499466666666667</c:v>
                      </c:pt>
                      <c:pt idx="236">
                        <c:v>23.596450000000001</c:v>
                      </c:pt>
                      <c:pt idx="237">
                        <c:v>23.693949999999997</c:v>
                      </c:pt>
                      <c:pt idx="238">
                        <c:v>23.791450000000001</c:v>
                      </c:pt>
                      <c:pt idx="239">
                        <c:v>23.888950000000001</c:v>
                      </c:pt>
                      <c:pt idx="240">
                        <c:v>23.986449999999998</c:v>
                      </c:pt>
                      <c:pt idx="241">
                        <c:v>24.092266666666667</c:v>
                      </c:pt>
                      <c:pt idx="242">
                        <c:v>24.209</c:v>
                      </c:pt>
                      <c:pt idx="243">
                        <c:v>24.305983333333334</c:v>
                      </c:pt>
                      <c:pt idx="244">
                        <c:v>24.402966666666668</c:v>
                      </c:pt>
                      <c:pt idx="245">
                        <c:v>24.500216666666667</c:v>
                      </c:pt>
                      <c:pt idx="246">
                        <c:v>24.59718333333333</c:v>
                      </c:pt>
                      <c:pt idx="247">
                        <c:v>24.693916666666667</c:v>
                      </c:pt>
                      <c:pt idx="248">
                        <c:v>24.791150000000002</c:v>
                      </c:pt>
                      <c:pt idx="249">
                        <c:v>24.888133333333332</c:v>
                      </c:pt>
                      <c:pt idx="250">
                        <c:v>24.985116666666666</c:v>
                      </c:pt>
                      <c:pt idx="251">
                        <c:v>25.091450000000002</c:v>
                      </c:pt>
                      <c:pt idx="252">
                        <c:v>25.207666666666668</c:v>
                      </c:pt>
                      <c:pt idx="253">
                        <c:v>25.305166666666665</c:v>
                      </c:pt>
                      <c:pt idx="254">
                        <c:v>25.402666666666669</c:v>
                      </c:pt>
                      <c:pt idx="255">
                        <c:v>25.500183333333332</c:v>
                      </c:pt>
                      <c:pt idx="256">
                        <c:v>25.597149999999999</c:v>
                      </c:pt>
                      <c:pt idx="257">
                        <c:v>25.694399999999998</c:v>
                      </c:pt>
                      <c:pt idx="258">
                        <c:v>25.791899999999998</c:v>
                      </c:pt>
                      <c:pt idx="259">
                        <c:v>25.889400000000002</c:v>
                      </c:pt>
                      <c:pt idx="260">
                        <c:v>25.986899999999999</c:v>
                      </c:pt>
                      <c:pt idx="261">
                        <c:v>26.092716666666668</c:v>
                      </c:pt>
                      <c:pt idx="262">
                        <c:v>26.208933333333334</c:v>
                      </c:pt>
                      <c:pt idx="263">
                        <c:v>26.306433333333334</c:v>
                      </c:pt>
                      <c:pt idx="264">
                        <c:v>26.403933333333335</c:v>
                      </c:pt>
                      <c:pt idx="265">
                        <c:v>26.501449999999998</c:v>
                      </c:pt>
                      <c:pt idx="266">
                        <c:v>26.598416666666665</c:v>
                      </c:pt>
                      <c:pt idx="267">
                        <c:v>26.695150000000002</c:v>
                      </c:pt>
                      <c:pt idx="268">
                        <c:v>26.791866666666667</c:v>
                      </c:pt>
                      <c:pt idx="269">
                        <c:v>26.889099999999999</c:v>
                      </c:pt>
                      <c:pt idx="270">
                        <c:v>26.986350000000002</c:v>
                      </c:pt>
                      <c:pt idx="271">
                        <c:v>27.092683333333333</c:v>
                      </c:pt>
                      <c:pt idx="272">
                        <c:v>27.208900000000003</c:v>
                      </c:pt>
                      <c:pt idx="273">
                        <c:v>27.306149999999999</c:v>
                      </c:pt>
                      <c:pt idx="274">
                        <c:v>27.403133333333336</c:v>
                      </c:pt>
                      <c:pt idx="275">
                        <c:v>27.500116666666667</c:v>
                      </c:pt>
                      <c:pt idx="276">
                        <c:v>27.597083333333334</c:v>
                      </c:pt>
                      <c:pt idx="277">
                        <c:v>27.694333333333336</c:v>
                      </c:pt>
                      <c:pt idx="278">
                        <c:v>27.791049999999998</c:v>
                      </c:pt>
                      <c:pt idx="279">
                        <c:v>27.888033333333333</c:v>
                      </c:pt>
                      <c:pt idx="280">
                        <c:v>27.985266666666668</c:v>
                      </c:pt>
                      <c:pt idx="281">
                        <c:v>28.091349999999998</c:v>
                      </c:pt>
                      <c:pt idx="282">
                        <c:v>28.208100000000002</c:v>
                      </c:pt>
                      <c:pt idx="283">
                        <c:v>28.305600000000002</c:v>
                      </c:pt>
                      <c:pt idx="284">
                        <c:v>28.403099999999998</c:v>
                      </c:pt>
                      <c:pt idx="285">
                        <c:v>28.500066666666665</c:v>
                      </c:pt>
                      <c:pt idx="286">
                        <c:v>28.597316666666664</c:v>
                      </c:pt>
                      <c:pt idx="287">
                        <c:v>28.694299999999998</c:v>
                      </c:pt>
                      <c:pt idx="288">
                        <c:v>28.791800000000002</c:v>
                      </c:pt>
                      <c:pt idx="289">
                        <c:v>28.889033333333334</c:v>
                      </c:pt>
                      <c:pt idx="290">
                        <c:v>28.986016666666668</c:v>
                      </c:pt>
                      <c:pt idx="291">
                        <c:v>29.092100000000002</c:v>
                      </c:pt>
                      <c:pt idx="292">
                        <c:v>29.208066666666664</c:v>
                      </c:pt>
                      <c:pt idx="293">
                        <c:v>29.304783333333333</c:v>
                      </c:pt>
                      <c:pt idx="294">
                        <c:v>29.401766666666667</c:v>
                      </c:pt>
                      <c:pt idx="295">
                        <c:v>29.499000000000002</c:v>
                      </c:pt>
                      <c:pt idx="296">
                        <c:v>29.595983333333333</c:v>
                      </c:pt>
                      <c:pt idx="297">
                        <c:v>29.692966666666667</c:v>
                      </c:pt>
                      <c:pt idx="298">
                        <c:v>29.789683333333336</c:v>
                      </c:pt>
                      <c:pt idx="299">
                        <c:v>29.886916666666664</c:v>
                      </c:pt>
                      <c:pt idx="300">
                        <c:v>29.983900000000002</c:v>
                      </c:pt>
                      <c:pt idx="301">
                        <c:v>30.090500000000002</c:v>
                      </c:pt>
                      <c:pt idx="302">
                        <c:v>30.206983333333334</c:v>
                      </c:pt>
                      <c:pt idx="303">
                        <c:v>30.303966666666668</c:v>
                      </c:pt>
                      <c:pt idx="304">
                        <c:v>30.400950000000002</c:v>
                      </c:pt>
                      <c:pt idx="305">
                        <c:v>30.498183333333333</c:v>
                      </c:pt>
                      <c:pt idx="306">
                        <c:v>30.595166666666668</c:v>
                      </c:pt>
                      <c:pt idx="307">
                        <c:v>30.692416666666666</c:v>
                      </c:pt>
                      <c:pt idx="308">
                        <c:v>30.789383333333333</c:v>
                      </c:pt>
                      <c:pt idx="309">
                        <c:v>30.886366666666667</c:v>
                      </c:pt>
                      <c:pt idx="310">
                        <c:v>30.983616666666666</c:v>
                      </c:pt>
                      <c:pt idx="311">
                        <c:v>31.089433333333332</c:v>
                      </c:pt>
                      <c:pt idx="312">
                        <c:v>31.205400000000001</c:v>
                      </c:pt>
                      <c:pt idx="313">
                        <c:v>31.302116666666667</c:v>
                      </c:pt>
                      <c:pt idx="314">
                        <c:v>31.399350000000002</c:v>
                      </c:pt>
                      <c:pt idx="315">
                        <c:v>31.496849999999998</c:v>
                      </c:pt>
                      <c:pt idx="316">
                        <c:v>31.594350000000002</c:v>
                      </c:pt>
                      <c:pt idx="317">
                        <c:v>31.691849999999999</c:v>
                      </c:pt>
                      <c:pt idx="318">
                        <c:v>31.789350000000002</c:v>
                      </c:pt>
                      <c:pt idx="319">
                        <c:v>31.886849999999999</c:v>
                      </c:pt>
                      <c:pt idx="320">
                        <c:v>31.984100000000002</c:v>
                      </c:pt>
                      <c:pt idx="321">
                        <c:v>32.089916666666667</c:v>
                      </c:pt>
                      <c:pt idx="322">
                        <c:v>32.205883333333333</c:v>
                      </c:pt>
                      <c:pt idx="323">
                        <c:v>32.302599999999998</c:v>
                      </c:pt>
                      <c:pt idx="324">
                        <c:v>32.399316666666671</c:v>
                      </c:pt>
                      <c:pt idx="325">
                        <c:v>32.496566666666666</c:v>
                      </c:pt>
                      <c:pt idx="326">
                        <c:v>32.593533333333333</c:v>
                      </c:pt>
                      <c:pt idx="327">
                        <c:v>32.690516666666667</c:v>
                      </c:pt>
                      <c:pt idx="328">
                        <c:v>32.78776666666667</c:v>
                      </c:pt>
                      <c:pt idx="329">
                        <c:v>32.884750000000004</c:v>
                      </c:pt>
                      <c:pt idx="330">
                        <c:v>32.982250000000001</c:v>
                      </c:pt>
                      <c:pt idx="331">
                        <c:v>33.08806666666667</c:v>
                      </c:pt>
                      <c:pt idx="332">
                        <c:v>33.204283333333336</c:v>
                      </c:pt>
                      <c:pt idx="333">
                        <c:v>33.301533333333332</c:v>
                      </c:pt>
                      <c:pt idx="334">
                        <c:v>33.398499999999999</c:v>
                      </c:pt>
                      <c:pt idx="335">
                        <c:v>33.495483333333333</c:v>
                      </c:pt>
                      <c:pt idx="336">
                        <c:v>33.592733333333335</c:v>
                      </c:pt>
                      <c:pt idx="337">
                        <c:v>33.689700000000002</c:v>
                      </c:pt>
                      <c:pt idx="338">
                        <c:v>33.786950000000004</c:v>
                      </c:pt>
                      <c:pt idx="339">
                        <c:v>33.883933333333331</c:v>
                      </c:pt>
                      <c:pt idx="340">
                        <c:v>33.980916666666666</c:v>
                      </c:pt>
                      <c:pt idx="341">
                        <c:v>34.086733333333335</c:v>
                      </c:pt>
                      <c:pt idx="342">
                        <c:v>34.202950000000001</c:v>
                      </c:pt>
                      <c:pt idx="343">
                        <c:v>34.299666666666667</c:v>
                      </c:pt>
                      <c:pt idx="344">
                        <c:v>34.3964</c:v>
                      </c:pt>
                      <c:pt idx="345">
                        <c:v>34.493366666666667</c:v>
                      </c:pt>
                      <c:pt idx="346">
                        <c:v>34.590616666666662</c:v>
                      </c:pt>
                      <c:pt idx="347">
                        <c:v>34.687599999999996</c:v>
                      </c:pt>
                      <c:pt idx="348">
                        <c:v>34.78458333333333</c:v>
                      </c:pt>
                      <c:pt idx="349">
                        <c:v>34.881816666666666</c:v>
                      </c:pt>
                      <c:pt idx="350">
                        <c:v>34.979316666666669</c:v>
                      </c:pt>
                      <c:pt idx="351">
                        <c:v>35.085133333333339</c:v>
                      </c:pt>
                      <c:pt idx="352">
                        <c:v>35.201350000000005</c:v>
                      </c:pt>
                      <c:pt idx="353">
                        <c:v>35.298333333333332</c:v>
                      </c:pt>
                      <c:pt idx="354">
                        <c:v>35.395583333333335</c:v>
                      </c:pt>
                      <c:pt idx="355">
                        <c:v>35.493083333333331</c:v>
                      </c:pt>
                      <c:pt idx="356">
                        <c:v>35.590583333333335</c:v>
                      </c:pt>
                      <c:pt idx="357">
                        <c:v>35.687816666666663</c:v>
                      </c:pt>
                      <c:pt idx="358">
                        <c:v>35.784800000000004</c:v>
                      </c:pt>
                      <c:pt idx="359">
                        <c:v>35.881783333333338</c:v>
                      </c:pt>
                      <c:pt idx="360">
                        <c:v>35.978766666666665</c:v>
                      </c:pt>
                      <c:pt idx="361">
                        <c:v>36.084583333333327</c:v>
                      </c:pt>
                      <c:pt idx="362">
                        <c:v>36.201066666666662</c:v>
                      </c:pt>
                      <c:pt idx="363">
                        <c:v>36.298049999999996</c:v>
                      </c:pt>
                      <c:pt idx="364">
                        <c:v>36.395033333333338</c:v>
                      </c:pt>
                      <c:pt idx="365">
                        <c:v>36.491750000000003</c:v>
                      </c:pt>
                      <c:pt idx="366">
                        <c:v>36.58925</c:v>
                      </c:pt>
                      <c:pt idx="367">
                        <c:v>36.686749999999996</c:v>
                      </c:pt>
                      <c:pt idx="368">
                        <c:v>36.783733333333331</c:v>
                      </c:pt>
                      <c:pt idx="369">
                        <c:v>36.880966666666673</c:v>
                      </c:pt>
                      <c:pt idx="370">
                        <c:v>36.978466666666669</c:v>
                      </c:pt>
                      <c:pt idx="371">
                        <c:v>37.084283333333332</c:v>
                      </c:pt>
                      <c:pt idx="372">
                        <c:v>37.200516666666665</c:v>
                      </c:pt>
                      <c:pt idx="373">
                        <c:v>37.297749999999994</c:v>
                      </c:pt>
                      <c:pt idx="374">
                        <c:v>37.394733333333335</c:v>
                      </c:pt>
                      <c:pt idx="375">
                        <c:v>37.491716666666669</c:v>
                      </c:pt>
                      <c:pt idx="376">
                        <c:v>37.588949999999997</c:v>
                      </c:pt>
                      <c:pt idx="377">
                        <c:v>37.685933333333331</c:v>
                      </c:pt>
                      <c:pt idx="378">
                        <c:v>37.782916666666665</c:v>
                      </c:pt>
                      <c:pt idx="379">
                        <c:v>37.88015</c:v>
                      </c:pt>
                      <c:pt idx="380">
                        <c:v>37.977399999999996</c:v>
                      </c:pt>
                      <c:pt idx="381">
                        <c:v>38.083216666666665</c:v>
                      </c:pt>
                      <c:pt idx="382">
                        <c:v>38.1997</c:v>
                      </c:pt>
                      <c:pt idx="383">
                        <c:v>38.296683333333334</c:v>
                      </c:pt>
                      <c:pt idx="384">
                        <c:v>38.393916666666669</c:v>
                      </c:pt>
                      <c:pt idx="385">
                        <c:v>38.490900000000003</c:v>
                      </c:pt>
                      <c:pt idx="386">
                        <c:v>38.588133333333332</c:v>
                      </c:pt>
                      <c:pt idx="387">
                        <c:v>38.685116666666666</c:v>
                      </c:pt>
                      <c:pt idx="388">
                        <c:v>38.7821</c:v>
                      </c:pt>
                      <c:pt idx="389">
                        <c:v>38.878816666666665</c:v>
                      </c:pt>
                      <c:pt idx="390">
                        <c:v>38.975549999999998</c:v>
                      </c:pt>
                      <c:pt idx="391">
                        <c:v>39.081366666666668</c:v>
                      </c:pt>
                      <c:pt idx="392">
                        <c:v>39.198099999999997</c:v>
                      </c:pt>
                      <c:pt idx="393">
                        <c:v>39.295083333333331</c:v>
                      </c:pt>
                      <c:pt idx="394">
                        <c:v>39.392316666666673</c:v>
                      </c:pt>
                      <c:pt idx="395">
                        <c:v>39.4893</c:v>
                      </c:pt>
                      <c:pt idx="396">
                        <c:v>39.586800000000004</c:v>
                      </c:pt>
                      <c:pt idx="397">
                        <c:v>39.6843</c:v>
                      </c:pt>
                      <c:pt idx="398">
                        <c:v>39.781799999999997</c:v>
                      </c:pt>
                      <c:pt idx="399">
                        <c:v>39.879299999999994</c:v>
                      </c:pt>
                      <c:pt idx="400">
                        <c:v>39.976283333333335</c:v>
                      </c:pt>
                      <c:pt idx="401">
                        <c:v>40.082633333333334</c:v>
                      </c:pt>
                      <c:pt idx="402">
                        <c:v>40.19885</c:v>
                      </c:pt>
                      <c:pt idx="403">
                        <c:v>40.296349999999997</c:v>
                      </c:pt>
                      <c:pt idx="404">
                        <c:v>40.39385</c:v>
                      </c:pt>
                      <c:pt idx="405">
                        <c:v>40.491350000000004</c:v>
                      </c:pt>
                      <c:pt idx="406">
                        <c:v>40.588333333333338</c:v>
                      </c:pt>
                      <c:pt idx="407">
                        <c:v>40.685050000000004</c:v>
                      </c:pt>
                      <c:pt idx="408">
                        <c:v>40.781766666666663</c:v>
                      </c:pt>
                      <c:pt idx="409">
                        <c:v>40.878749999999997</c:v>
                      </c:pt>
                      <c:pt idx="410">
                        <c:v>40.97625</c:v>
                      </c:pt>
                      <c:pt idx="411">
                        <c:v>41.082083333333337</c:v>
                      </c:pt>
                      <c:pt idx="412">
                        <c:v>41.198816666666666</c:v>
                      </c:pt>
                      <c:pt idx="413">
                        <c:v>41.295533333333331</c:v>
                      </c:pt>
                      <c:pt idx="414">
                        <c:v>41.392783333333334</c:v>
                      </c:pt>
                      <c:pt idx="415">
                        <c:v>41.489750000000001</c:v>
                      </c:pt>
                      <c:pt idx="416">
                        <c:v>41.586733333333335</c:v>
                      </c:pt>
                      <c:pt idx="417">
                        <c:v>41.683983333333337</c:v>
                      </c:pt>
                      <c:pt idx="418">
                        <c:v>41.780966666666671</c:v>
                      </c:pt>
                      <c:pt idx="419">
                        <c:v>41.877933333333331</c:v>
                      </c:pt>
                      <c:pt idx="420">
                        <c:v>41.974916666666665</c:v>
                      </c:pt>
                      <c:pt idx="421">
                        <c:v>42.080749999999995</c:v>
                      </c:pt>
                      <c:pt idx="422">
                        <c:v>42.197216666666669</c:v>
                      </c:pt>
                      <c:pt idx="423">
                        <c:v>42.294716666666666</c:v>
                      </c:pt>
                      <c:pt idx="424">
                        <c:v>42.392216666666663</c:v>
                      </c:pt>
                      <c:pt idx="425">
                        <c:v>42.489716666666666</c:v>
                      </c:pt>
                      <c:pt idx="426">
                        <c:v>42.5867</c:v>
                      </c:pt>
                      <c:pt idx="427">
                        <c:v>42.683683333333335</c:v>
                      </c:pt>
                      <c:pt idx="428">
                        <c:v>42.780933333333337</c:v>
                      </c:pt>
                      <c:pt idx="429">
                        <c:v>42.878433333333334</c:v>
                      </c:pt>
                      <c:pt idx="430">
                        <c:v>42.975933333333337</c:v>
                      </c:pt>
                      <c:pt idx="431">
                        <c:v>43.081750000000007</c:v>
                      </c:pt>
                      <c:pt idx="432">
                        <c:v>43.197966666666666</c:v>
                      </c:pt>
                      <c:pt idx="433">
                        <c:v>43.295216666666668</c:v>
                      </c:pt>
                      <c:pt idx="434">
                        <c:v>43.392183333333335</c:v>
                      </c:pt>
                      <c:pt idx="435">
                        <c:v>43.489433333333331</c:v>
                      </c:pt>
                      <c:pt idx="436">
                        <c:v>43.586149999999996</c:v>
                      </c:pt>
                      <c:pt idx="437">
                        <c:v>43.683399999999999</c:v>
                      </c:pt>
                      <c:pt idx="438">
                        <c:v>43.780366666666666</c:v>
                      </c:pt>
                      <c:pt idx="439">
                        <c:v>43.877616666666668</c:v>
                      </c:pt>
                      <c:pt idx="440">
                        <c:v>43.975116666666665</c:v>
                      </c:pt>
                      <c:pt idx="441">
                        <c:v>44.081199999999995</c:v>
                      </c:pt>
                      <c:pt idx="442">
                        <c:v>44.19768333333333</c:v>
                      </c:pt>
                      <c:pt idx="443">
                        <c:v>44.294650000000004</c:v>
                      </c:pt>
                      <c:pt idx="444">
                        <c:v>44.391633333333331</c:v>
                      </c:pt>
                      <c:pt idx="445">
                        <c:v>44.488349999999997</c:v>
                      </c:pt>
                      <c:pt idx="446">
                        <c:v>44.585333333333331</c:v>
                      </c:pt>
                      <c:pt idx="447">
                        <c:v>44.682583333333334</c:v>
                      </c:pt>
                      <c:pt idx="448">
                        <c:v>44.78008333333333</c:v>
                      </c:pt>
                      <c:pt idx="449">
                        <c:v>44.877066666666664</c:v>
                      </c:pt>
                      <c:pt idx="450">
                        <c:v>44.973783333333337</c:v>
                      </c:pt>
                      <c:pt idx="451">
                        <c:v>45.079599999999999</c:v>
                      </c:pt>
                      <c:pt idx="452">
                        <c:v>45.195816666666666</c:v>
                      </c:pt>
                      <c:pt idx="453">
                        <c:v>45.293066666666661</c:v>
                      </c:pt>
                      <c:pt idx="454">
                        <c:v>45.390049999999995</c:v>
                      </c:pt>
                      <c:pt idx="455">
                        <c:v>45.487283333333338</c:v>
                      </c:pt>
                      <c:pt idx="456">
                        <c:v>45.584266666666664</c:v>
                      </c:pt>
                      <c:pt idx="457">
                        <c:v>45.681249999999999</c:v>
                      </c:pt>
                      <c:pt idx="458">
                        <c:v>45.778749999999995</c:v>
                      </c:pt>
                      <c:pt idx="459">
                        <c:v>45.876249999999999</c:v>
                      </c:pt>
                      <c:pt idx="460">
                        <c:v>45.973483333333334</c:v>
                      </c:pt>
                      <c:pt idx="461">
                        <c:v>46.079299999999996</c:v>
                      </c:pt>
                      <c:pt idx="462">
                        <c:v>46.19553333333333</c:v>
                      </c:pt>
                      <c:pt idx="463">
                        <c:v>46.292516666666664</c:v>
                      </c:pt>
                      <c:pt idx="464">
                        <c:v>46.389483333333338</c:v>
                      </c:pt>
                      <c:pt idx="465">
                        <c:v>46.486466666666665</c:v>
                      </c:pt>
                      <c:pt idx="466">
                        <c:v>46.583449999999999</c:v>
                      </c:pt>
                      <c:pt idx="467">
                        <c:v>46.680433333333333</c:v>
                      </c:pt>
                      <c:pt idx="468">
                        <c:v>46.777666666666661</c:v>
                      </c:pt>
                      <c:pt idx="469">
                        <c:v>46.874649999999995</c:v>
                      </c:pt>
                      <c:pt idx="470">
                        <c:v>46.971899999999998</c:v>
                      </c:pt>
                      <c:pt idx="471">
                        <c:v>47.077966666666661</c:v>
                      </c:pt>
                      <c:pt idx="472">
                        <c:v>47.194200000000002</c:v>
                      </c:pt>
                      <c:pt idx="473">
                        <c:v>47.291183333333336</c:v>
                      </c:pt>
                      <c:pt idx="474">
                        <c:v>47.388416666666664</c:v>
                      </c:pt>
                      <c:pt idx="475">
                        <c:v>47.485916666666668</c:v>
                      </c:pt>
                      <c:pt idx="476">
                        <c:v>47.582900000000002</c:v>
                      </c:pt>
                      <c:pt idx="477">
                        <c:v>47.679616666666668</c:v>
                      </c:pt>
                      <c:pt idx="478">
                        <c:v>47.77686666666667</c:v>
                      </c:pt>
                      <c:pt idx="479">
                        <c:v>47.87383333333333</c:v>
                      </c:pt>
                      <c:pt idx="480">
                        <c:v>47.970816666666664</c:v>
                      </c:pt>
                      <c:pt idx="481">
                        <c:v>48.07716666666667</c:v>
                      </c:pt>
                      <c:pt idx="482">
                        <c:v>48.193383333333337</c:v>
                      </c:pt>
                      <c:pt idx="483">
                        <c:v>48.290366666666664</c:v>
                      </c:pt>
                      <c:pt idx="484">
                        <c:v>48.387083333333329</c:v>
                      </c:pt>
                      <c:pt idx="485">
                        <c:v>48.484583333333333</c:v>
                      </c:pt>
                      <c:pt idx="486">
                        <c:v>48.582083333333337</c:v>
                      </c:pt>
                      <c:pt idx="487">
                        <c:v>48.679583333333333</c:v>
                      </c:pt>
                      <c:pt idx="488">
                        <c:v>48.77708333333333</c:v>
                      </c:pt>
                      <c:pt idx="489">
                        <c:v>48.874583333333334</c:v>
                      </c:pt>
                      <c:pt idx="490">
                        <c:v>48.97208333333333</c:v>
                      </c:pt>
                      <c:pt idx="491">
                        <c:v>49.0779</c:v>
                      </c:pt>
                      <c:pt idx="492">
                        <c:v>49.194383333333334</c:v>
                      </c:pt>
                      <c:pt idx="493">
                        <c:v>49.291366666666669</c:v>
                      </c:pt>
                      <c:pt idx="494">
                        <c:v>49.388349999999996</c:v>
                      </c:pt>
                      <c:pt idx="495">
                        <c:v>49.485583333333338</c:v>
                      </c:pt>
                      <c:pt idx="496">
                        <c:v>49.582566666666672</c:v>
                      </c:pt>
                      <c:pt idx="497">
                        <c:v>49.680066666666669</c:v>
                      </c:pt>
                      <c:pt idx="498">
                        <c:v>49.777566666666665</c:v>
                      </c:pt>
                      <c:pt idx="499">
                        <c:v>49.875066666666662</c:v>
                      </c:pt>
                      <c:pt idx="500">
                        <c:v>49.972566666666665</c:v>
                      </c:pt>
                      <c:pt idx="501">
                        <c:v>50.078400000000002</c:v>
                      </c:pt>
                      <c:pt idx="502">
                        <c:v>50.194616666666668</c:v>
                      </c:pt>
                      <c:pt idx="503">
                        <c:v>50.291600000000003</c:v>
                      </c:pt>
                      <c:pt idx="504">
                        <c:v>50.388316666666668</c:v>
                      </c:pt>
                      <c:pt idx="505">
                        <c:v>50.485816666666665</c:v>
                      </c:pt>
                      <c:pt idx="506">
                        <c:v>50.583316666666661</c:v>
                      </c:pt>
                      <c:pt idx="507">
                        <c:v>50.680550000000004</c:v>
                      </c:pt>
                      <c:pt idx="508">
                        <c:v>50.777533333333331</c:v>
                      </c:pt>
                      <c:pt idx="509">
                        <c:v>50.875033333333334</c:v>
                      </c:pt>
                      <c:pt idx="510">
                        <c:v>50.972533333333331</c:v>
                      </c:pt>
                      <c:pt idx="511">
                        <c:v>51.078366666666668</c:v>
                      </c:pt>
                      <c:pt idx="512">
                        <c:v>51.194583333333334</c:v>
                      </c:pt>
                      <c:pt idx="513">
                        <c:v>51.2913</c:v>
                      </c:pt>
                      <c:pt idx="514">
                        <c:v>51.388533333333335</c:v>
                      </c:pt>
                      <c:pt idx="515">
                        <c:v>51.485516666666662</c:v>
                      </c:pt>
                      <c:pt idx="516">
                        <c:v>51.582499999999996</c:v>
                      </c:pt>
                      <c:pt idx="517">
                        <c:v>51.67948333333333</c:v>
                      </c:pt>
                      <c:pt idx="518">
                        <c:v>51.776200000000003</c:v>
                      </c:pt>
                      <c:pt idx="519">
                        <c:v>51.872916666666669</c:v>
                      </c:pt>
                      <c:pt idx="520">
                        <c:v>51.970166666666664</c:v>
                      </c:pt>
                      <c:pt idx="521">
                        <c:v>52.075983333333333</c:v>
                      </c:pt>
                      <c:pt idx="522">
                        <c:v>52.192466666666661</c:v>
                      </c:pt>
                      <c:pt idx="523">
                        <c:v>52.289700000000003</c:v>
                      </c:pt>
                      <c:pt idx="524">
                        <c:v>52.38668333333333</c:v>
                      </c:pt>
                      <c:pt idx="525">
                        <c:v>52.483933333333333</c:v>
                      </c:pt>
                      <c:pt idx="526">
                        <c:v>52.580916666666667</c:v>
                      </c:pt>
                      <c:pt idx="527">
                        <c:v>52.677883333333327</c:v>
                      </c:pt>
                      <c:pt idx="528">
                        <c:v>52.774616666666667</c:v>
                      </c:pt>
                      <c:pt idx="529">
                        <c:v>52.871850000000002</c:v>
                      </c:pt>
                      <c:pt idx="530">
                        <c:v>52.968833333333336</c:v>
                      </c:pt>
                      <c:pt idx="531">
                        <c:v>53.075166666666668</c:v>
                      </c:pt>
                      <c:pt idx="532">
                        <c:v>53.191400000000002</c:v>
                      </c:pt>
                      <c:pt idx="533">
                        <c:v>53.288366666666668</c:v>
                      </c:pt>
                      <c:pt idx="534">
                        <c:v>53.385350000000003</c:v>
                      </c:pt>
                      <c:pt idx="535">
                        <c:v>53.482066666666668</c:v>
                      </c:pt>
                      <c:pt idx="536">
                        <c:v>53.579050000000002</c:v>
                      </c:pt>
                      <c:pt idx="537">
                        <c:v>53.676299999999998</c:v>
                      </c:pt>
                      <c:pt idx="538">
                        <c:v>53.773533333333333</c:v>
                      </c:pt>
                      <c:pt idx="539">
                        <c:v>53.870516666666667</c:v>
                      </c:pt>
                      <c:pt idx="540">
                        <c:v>53.967500000000001</c:v>
                      </c:pt>
                      <c:pt idx="541">
                        <c:v>54.073833333333333</c:v>
                      </c:pt>
                      <c:pt idx="542">
                        <c:v>54.190066666666667</c:v>
                      </c:pt>
                      <c:pt idx="543">
                        <c:v>54.287033333333333</c:v>
                      </c:pt>
                      <c:pt idx="544">
                        <c:v>54.384283333333329</c:v>
                      </c:pt>
                      <c:pt idx="545">
                        <c:v>54.48126666666667</c:v>
                      </c:pt>
                      <c:pt idx="546">
                        <c:v>54.578766666666667</c:v>
                      </c:pt>
                      <c:pt idx="547">
                        <c:v>54.675750000000001</c:v>
                      </c:pt>
                      <c:pt idx="548">
                        <c:v>54.772466666666666</c:v>
                      </c:pt>
                      <c:pt idx="549">
                        <c:v>54.869699999999995</c:v>
                      </c:pt>
                      <c:pt idx="550">
                        <c:v>54.966683333333336</c:v>
                      </c:pt>
                      <c:pt idx="551">
                        <c:v>55.073033333333335</c:v>
                      </c:pt>
                      <c:pt idx="552">
                        <c:v>55.189499999999995</c:v>
                      </c:pt>
                      <c:pt idx="553">
                        <c:v>55.286233333333335</c:v>
                      </c:pt>
                      <c:pt idx="554">
                        <c:v>55.383466666666664</c:v>
                      </c:pt>
                      <c:pt idx="555">
                        <c:v>55.480450000000005</c:v>
                      </c:pt>
                      <c:pt idx="556">
                        <c:v>55.577683333333333</c:v>
                      </c:pt>
                      <c:pt idx="557">
                        <c:v>55.675183333333329</c:v>
                      </c:pt>
                      <c:pt idx="558">
                        <c:v>55.772166666666664</c:v>
                      </c:pt>
                      <c:pt idx="559">
                        <c:v>55.869416666666666</c:v>
                      </c:pt>
                      <c:pt idx="560">
                        <c:v>55.966383333333333</c:v>
                      </c:pt>
                      <c:pt idx="561">
                        <c:v>56.072216666666669</c:v>
                      </c:pt>
                      <c:pt idx="562">
                        <c:v>56.188433333333336</c:v>
                      </c:pt>
                      <c:pt idx="563">
                        <c:v>56.28541666666667</c:v>
                      </c:pt>
                      <c:pt idx="564">
                        <c:v>56.382916666666667</c:v>
                      </c:pt>
                      <c:pt idx="565">
                        <c:v>56.480416666666663</c:v>
                      </c:pt>
                      <c:pt idx="566">
                        <c:v>56.577916666666667</c:v>
                      </c:pt>
                      <c:pt idx="567">
                        <c:v>56.675416666666671</c:v>
                      </c:pt>
                      <c:pt idx="568">
                        <c:v>56.772916666666667</c:v>
                      </c:pt>
                      <c:pt idx="569">
                        <c:v>56.870416666666664</c:v>
                      </c:pt>
                      <c:pt idx="570">
                        <c:v>56.967650000000006</c:v>
                      </c:pt>
                      <c:pt idx="571">
                        <c:v>57.073483333333336</c:v>
                      </c:pt>
                      <c:pt idx="572">
                        <c:v>57.189700000000002</c:v>
                      </c:pt>
                      <c:pt idx="573">
                        <c:v>57.286683333333336</c:v>
                      </c:pt>
                      <c:pt idx="574">
                        <c:v>57.383666666666663</c:v>
                      </c:pt>
                      <c:pt idx="575">
                        <c:v>57.480383333333329</c:v>
                      </c:pt>
                      <c:pt idx="576">
                        <c:v>57.577883333333332</c:v>
                      </c:pt>
                      <c:pt idx="577">
                        <c:v>57.675383333333336</c:v>
                      </c:pt>
                      <c:pt idx="578">
                        <c:v>57.772883333333333</c:v>
                      </c:pt>
                      <c:pt idx="579">
                        <c:v>57.870383333333329</c:v>
                      </c:pt>
                      <c:pt idx="580">
                        <c:v>57.967366666666663</c:v>
                      </c:pt>
                      <c:pt idx="581">
                        <c:v>58.073450000000001</c:v>
                      </c:pt>
                      <c:pt idx="582">
                        <c:v>58.189933333333336</c:v>
                      </c:pt>
                      <c:pt idx="583">
                        <c:v>58.287166666666664</c:v>
                      </c:pt>
                      <c:pt idx="584">
                        <c:v>58.384149999999998</c:v>
                      </c:pt>
                      <c:pt idx="585">
                        <c:v>58.481383333333333</c:v>
                      </c:pt>
                      <c:pt idx="586">
                        <c:v>58.578366666666668</c:v>
                      </c:pt>
                      <c:pt idx="587">
                        <c:v>58.675350000000002</c:v>
                      </c:pt>
                      <c:pt idx="588">
                        <c:v>58.772583333333337</c:v>
                      </c:pt>
                      <c:pt idx="589">
                        <c:v>58.869566666666664</c:v>
                      </c:pt>
                      <c:pt idx="590">
                        <c:v>58.966549999999998</c:v>
                      </c:pt>
                      <c:pt idx="591">
                        <c:v>59.072366666666667</c:v>
                      </c:pt>
                      <c:pt idx="592">
                        <c:v>59.18833333333334</c:v>
                      </c:pt>
                      <c:pt idx="593">
                        <c:v>59.285566666666668</c:v>
                      </c:pt>
                      <c:pt idx="594">
                        <c:v>59.382550000000002</c:v>
                      </c:pt>
                      <c:pt idx="595">
                        <c:v>59.479533333333329</c:v>
                      </c:pt>
                      <c:pt idx="596">
                        <c:v>59.576766666666671</c:v>
                      </c:pt>
                      <c:pt idx="597">
                        <c:v>59.673750000000005</c:v>
                      </c:pt>
                      <c:pt idx="598">
                        <c:v>59.770733333333332</c:v>
                      </c:pt>
                      <c:pt idx="599">
                        <c:v>59.867983333333335</c:v>
                      </c:pt>
                      <c:pt idx="600">
                        <c:v>59.964950000000002</c:v>
                      </c:pt>
                      <c:pt idx="601">
                        <c:v>60.070783333333331</c:v>
                      </c:pt>
                      <c:pt idx="602">
                        <c:v>60.187249999999999</c:v>
                      </c:pt>
                      <c:pt idx="603">
                        <c:v>60.284233333333333</c:v>
                      </c:pt>
                      <c:pt idx="604">
                        <c:v>60.381216666666667</c:v>
                      </c:pt>
                      <c:pt idx="605">
                        <c:v>60.478200000000001</c:v>
                      </c:pt>
                      <c:pt idx="606">
                        <c:v>60.575433333333329</c:v>
                      </c:pt>
                      <c:pt idx="607">
                        <c:v>60.672416666666663</c:v>
                      </c:pt>
                      <c:pt idx="608">
                        <c:v>60.769916666666667</c:v>
                      </c:pt>
                      <c:pt idx="609">
                        <c:v>60.867416666666671</c:v>
                      </c:pt>
                      <c:pt idx="610">
                        <c:v>60.964916666666667</c:v>
                      </c:pt>
                      <c:pt idx="611">
                        <c:v>61.070749999999997</c:v>
                      </c:pt>
                      <c:pt idx="612">
                        <c:v>61.187216666666671</c:v>
                      </c:pt>
                      <c:pt idx="613">
                        <c:v>61.284200000000006</c:v>
                      </c:pt>
                      <c:pt idx="614">
                        <c:v>61.381183333333333</c:v>
                      </c:pt>
                      <c:pt idx="615">
                        <c:v>61.478433333333335</c:v>
                      </c:pt>
                      <c:pt idx="616">
                        <c:v>61.575399999999995</c:v>
                      </c:pt>
                      <c:pt idx="617">
                        <c:v>61.672649999999997</c:v>
                      </c:pt>
                      <c:pt idx="618">
                        <c:v>61.769633333333331</c:v>
                      </c:pt>
                      <c:pt idx="619">
                        <c:v>61.866866666666667</c:v>
                      </c:pt>
                      <c:pt idx="620">
                        <c:v>61.963850000000001</c:v>
                      </c:pt>
                      <c:pt idx="621">
                        <c:v>62.069666666666663</c:v>
                      </c:pt>
                      <c:pt idx="622">
                        <c:v>62.185883333333329</c:v>
                      </c:pt>
                      <c:pt idx="623">
                        <c:v>62.282866666666671</c:v>
                      </c:pt>
                      <c:pt idx="624">
                        <c:v>62.380366666666667</c:v>
                      </c:pt>
                      <c:pt idx="625">
                        <c:v>62.477350000000001</c:v>
                      </c:pt>
                      <c:pt idx="626">
                        <c:v>62.574066666666667</c:v>
                      </c:pt>
                      <c:pt idx="627">
                        <c:v>62.6708</c:v>
                      </c:pt>
                      <c:pt idx="628">
                        <c:v>62.768033333333328</c:v>
                      </c:pt>
                      <c:pt idx="629">
                        <c:v>62.865016666666662</c:v>
                      </c:pt>
                      <c:pt idx="630">
                        <c:v>62.961999999999996</c:v>
                      </c:pt>
                      <c:pt idx="631">
                        <c:v>63.068333333333335</c:v>
                      </c:pt>
                      <c:pt idx="632">
                        <c:v>63.184549999999994</c:v>
                      </c:pt>
                      <c:pt idx="633">
                        <c:v>63.282049999999998</c:v>
                      </c:pt>
                      <c:pt idx="634">
                        <c:v>63.379299999999994</c:v>
                      </c:pt>
                      <c:pt idx="635">
                        <c:v>63.476283333333335</c:v>
                      </c:pt>
                      <c:pt idx="636">
                        <c:v>63.573266666666669</c:v>
                      </c:pt>
                      <c:pt idx="637">
                        <c:v>63.670499999999997</c:v>
                      </c:pt>
                      <c:pt idx="638">
                        <c:v>63.767483333333331</c:v>
                      </c:pt>
                      <c:pt idx="639">
                        <c:v>63.864466666666665</c:v>
                      </c:pt>
                      <c:pt idx="640">
                        <c:v>63.9617</c:v>
                      </c:pt>
                      <c:pt idx="641">
                        <c:v>64.067516666666663</c:v>
                      </c:pt>
                      <c:pt idx="642">
                        <c:v>64.183750000000003</c:v>
                      </c:pt>
                      <c:pt idx="643">
                        <c:v>64.280716666666663</c:v>
                      </c:pt>
                      <c:pt idx="644">
                        <c:v>64.377966666666666</c:v>
                      </c:pt>
                      <c:pt idx="645">
                        <c:v>64.474949999999993</c:v>
                      </c:pt>
                      <c:pt idx="646">
                        <c:v>64.572450000000003</c:v>
                      </c:pt>
                      <c:pt idx="647">
                        <c:v>64.66943333333333</c:v>
                      </c:pt>
                      <c:pt idx="648">
                        <c:v>64.766149999999996</c:v>
                      </c:pt>
                      <c:pt idx="649">
                        <c:v>64.863383333333331</c:v>
                      </c:pt>
                      <c:pt idx="650">
                        <c:v>64.960366666666658</c:v>
                      </c:pt>
                      <c:pt idx="651">
                        <c:v>65.066183333333328</c:v>
                      </c:pt>
                      <c:pt idx="652">
                        <c:v>65.182933333333338</c:v>
                      </c:pt>
                      <c:pt idx="653">
                        <c:v>65.279916666666665</c:v>
                      </c:pt>
                      <c:pt idx="654">
                        <c:v>65.37715</c:v>
                      </c:pt>
                      <c:pt idx="655">
                        <c:v>65.474133333333327</c:v>
                      </c:pt>
                      <c:pt idx="656">
                        <c:v>65.571633333333324</c:v>
                      </c:pt>
                      <c:pt idx="657">
                        <c:v>65.668866666666673</c:v>
                      </c:pt>
                      <c:pt idx="658">
                        <c:v>65.76585</c:v>
                      </c:pt>
                      <c:pt idx="659">
                        <c:v>65.862833333333327</c:v>
                      </c:pt>
                      <c:pt idx="660">
                        <c:v>65.959816666666669</c:v>
                      </c:pt>
                      <c:pt idx="661">
                        <c:v>66.065899999999999</c:v>
                      </c:pt>
                      <c:pt idx="662">
                        <c:v>66.182116666666673</c:v>
                      </c:pt>
                      <c:pt idx="663">
                        <c:v>66.2791</c:v>
                      </c:pt>
                      <c:pt idx="664">
                        <c:v>66.376599999999996</c:v>
                      </c:pt>
                      <c:pt idx="665">
                        <c:v>66.474099999999993</c:v>
                      </c:pt>
                      <c:pt idx="666">
                        <c:v>66.571600000000004</c:v>
                      </c:pt>
                      <c:pt idx="667">
                        <c:v>66.6691</c:v>
                      </c:pt>
                      <c:pt idx="668">
                        <c:v>66.766599999999997</c:v>
                      </c:pt>
                      <c:pt idx="669">
                        <c:v>66.864099999999993</c:v>
                      </c:pt>
                      <c:pt idx="670">
                        <c:v>66.961333333333329</c:v>
                      </c:pt>
                      <c:pt idx="671">
                        <c:v>67.067166666666665</c:v>
                      </c:pt>
                      <c:pt idx="672">
                        <c:v>67.183383333333339</c:v>
                      </c:pt>
                      <c:pt idx="673">
                        <c:v>67.280366666666666</c:v>
                      </c:pt>
                      <c:pt idx="674">
                        <c:v>67.377866666666662</c:v>
                      </c:pt>
                      <c:pt idx="675">
                        <c:v>67.474850000000004</c:v>
                      </c:pt>
                      <c:pt idx="676">
                        <c:v>67.572083333333325</c:v>
                      </c:pt>
                      <c:pt idx="677">
                        <c:v>67.669066666666666</c:v>
                      </c:pt>
                      <c:pt idx="678">
                        <c:v>67.766566666666662</c:v>
                      </c:pt>
                      <c:pt idx="679">
                        <c:v>67.864066666666673</c:v>
                      </c:pt>
                      <c:pt idx="680">
                        <c:v>67.96156666666667</c:v>
                      </c:pt>
                      <c:pt idx="681">
                        <c:v>68.067383333333339</c:v>
                      </c:pt>
                      <c:pt idx="682">
                        <c:v>68.183866666666674</c:v>
                      </c:pt>
                      <c:pt idx="683">
                        <c:v>68.280850000000001</c:v>
                      </c:pt>
                      <c:pt idx="684">
                        <c:v>68.378083333333336</c:v>
                      </c:pt>
                      <c:pt idx="685">
                        <c:v>68.475066666666663</c:v>
                      </c:pt>
                      <c:pt idx="686">
                        <c:v>68.572050000000004</c:v>
                      </c:pt>
                      <c:pt idx="687">
                        <c:v>68.669300000000007</c:v>
                      </c:pt>
                      <c:pt idx="688">
                        <c:v>68.766266666666667</c:v>
                      </c:pt>
                      <c:pt idx="689">
                        <c:v>68.863250000000008</c:v>
                      </c:pt>
                      <c:pt idx="690">
                        <c:v>68.960499999999996</c:v>
                      </c:pt>
                      <c:pt idx="691">
                        <c:v>69.066316666666665</c:v>
                      </c:pt>
                      <c:pt idx="692">
                        <c:v>69.182533333333339</c:v>
                      </c:pt>
                      <c:pt idx="693">
                        <c:v>69.279516666666666</c:v>
                      </c:pt>
                      <c:pt idx="694">
                        <c:v>69.376500000000007</c:v>
                      </c:pt>
                      <c:pt idx="695">
                        <c:v>69.473216666666673</c:v>
                      </c:pt>
                      <c:pt idx="696">
                        <c:v>69.570716666666669</c:v>
                      </c:pt>
                      <c:pt idx="697">
                        <c:v>69.668216666666666</c:v>
                      </c:pt>
                      <c:pt idx="698">
                        <c:v>69.765466666666669</c:v>
                      </c:pt>
                      <c:pt idx="699">
                        <c:v>69.862433333333328</c:v>
                      </c:pt>
                      <c:pt idx="700">
                        <c:v>69.959416666666655</c:v>
                      </c:pt>
                      <c:pt idx="701">
                        <c:v>70.065766666666661</c:v>
                      </c:pt>
                      <c:pt idx="702">
                        <c:v>70.181983333333335</c:v>
                      </c:pt>
                      <c:pt idx="703">
                        <c:v>70.278966666666676</c:v>
                      </c:pt>
                      <c:pt idx="704">
                        <c:v>70.376199999999997</c:v>
                      </c:pt>
                      <c:pt idx="705">
                        <c:v>70.47345</c:v>
                      </c:pt>
                      <c:pt idx="706">
                        <c:v>70.570416666666674</c:v>
                      </c:pt>
                      <c:pt idx="707">
                        <c:v>70.667400000000001</c:v>
                      </c:pt>
                      <c:pt idx="708">
                        <c:v>70.764383333333342</c:v>
                      </c:pt>
                      <c:pt idx="709">
                        <c:v>70.861633333333344</c:v>
                      </c:pt>
                      <c:pt idx="710">
                        <c:v>70.958866666666665</c:v>
                      </c:pt>
                      <c:pt idx="711">
                        <c:v>71.064683333333335</c:v>
                      </c:pt>
                      <c:pt idx="712">
                        <c:v>71.18116666666667</c:v>
                      </c:pt>
                      <c:pt idx="713">
                        <c:v>71.278416666666672</c:v>
                      </c:pt>
                      <c:pt idx="714">
                        <c:v>71.375383333333332</c:v>
                      </c:pt>
                      <c:pt idx="715">
                        <c:v>71.472366666666659</c:v>
                      </c:pt>
                      <c:pt idx="716">
                        <c:v>71.569616666666661</c:v>
                      </c:pt>
                      <c:pt idx="717">
                        <c:v>71.666583333333335</c:v>
                      </c:pt>
                      <c:pt idx="718">
                        <c:v>71.763833333333338</c:v>
                      </c:pt>
                      <c:pt idx="719">
                        <c:v>71.860816666666679</c:v>
                      </c:pt>
                      <c:pt idx="720">
                        <c:v>71.95805</c:v>
                      </c:pt>
                      <c:pt idx="721">
                        <c:v>72.063866666666669</c:v>
                      </c:pt>
                      <c:pt idx="722">
                        <c:v>72.180350000000004</c:v>
                      </c:pt>
                      <c:pt idx="723">
                        <c:v>72.277333333333345</c:v>
                      </c:pt>
                      <c:pt idx="724">
                        <c:v>72.374583333333334</c:v>
                      </c:pt>
                      <c:pt idx="725">
                        <c:v>72.471549999999993</c:v>
                      </c:pt>
                      <c:pt idx="726">
                        <c:v>72.568799999999996</c:v>
                      </c:pt>
                      <c:pt idx="727">
                        <c:v>72.665783333333337</c:v>
                      </c:pt>
                      <c:pt idx="728">
                        <c:v>72.763016666666672</c:v>
                      </c:pt>
                      <c:pt idx="729">
                        <c:v>72.86</c:v>
                      </c:pt>
                      <c:pt idx="730">
                        <c:v>0</c:v>
                      </c:pt>
                    </c:numCache>
                  </c:numRef>
                </c:xVal>
                <c:yVal>
                  <c:numRef>
                    <c:extLst xmlns:c16r2="http://schemas.microsoft.com/office/drawing/2015/06/chart">
                      <c:ext uri="{02D57815-91ED-43cb-92C2-25804820EDAC}">
                        <c15:formulaRef>
                          <c15:sqref>'Ottawa 2 lb with camera 8th feb'!$C$2:$C$609</c15:sqref>
                        </c15:formulaRef>
                      </c:ext>
                    </c:extLst>
                    <c:numCache>
                      <c:formatCode>General</c:formatCode>
                      <c:ptCount val="608"/>
                      <c:pt idx="89">
                        <c:v>0.81814172991940559</c:v>
                      </c:pt>
                      <c:pt idx="117">
                        <c:v>3.0075812402861639</c:v>
                      </c:pt>
                      <c:pt idx="138">
                        <c:v>4.0272294726474094</c:v>
                      </c:pt>
                      <c:pt idx="155">
                        <c:v>4.9047276124486636</c:v>
                      </c:pt>
                      <c:pt idx="170">
                        <c:v>5.8600752958049451</c:v>
                      </c:pt>
                      <c:pt idx="184">
                        <c:v>5.6924654386026914</c:v>
                      </c:pt>
                      <c:pt idx="198">
                        <c:v>5.7793744818388362</c:v>
                      </c:pt>
                      <c:pt idx="211">
                        <c:v>6.4358974358974361</c:v>
                      </c:pt>
                      <c:pt idx="226">
                        <c:v>5.6925786052074834</c:v>
                      </c:pt>
                      <c:pt idx="241">
                        <c:v>5.3798772541462929</c:v>
                      </c:pt>
                      <c:pt idx="261">
                        <c:v>4.090746248760694</c:v>
                      </c:pt>
                      <c:pt idx="293">
                        <c:v>2.6566488864905264</c:v>
                      </c:pt>
                      <c:pt idx="323">
                        <c:v>2.7742412533566108</c:v>
                      </c:pt>
                      <c:pt idx="351">
                        <c:v>3.1506061622502233</c:v>
                      </c:pt>
                      <c:pt idx="377">
                        <c:v>3.0631600533169325</c:v>
                      </c:pt>
                      <c:pt idx="400">
                        <c:v>3.6093464608756958</c:v>
                      </c:pt>
                      <c:pt idx="422">
                        <c:v>3.7746893198054914</c:v>
                      </c:pt>
                      <c:pt idx="441">
                        <c:v>4.6090287422924927</c:v>
                      </c:pt>
                      <c:pt idx="474">
                        <c:v>4.9538131258409646</c:v>
                      </c:pt>
                      <c:pt idx="490">
                        <c:v>5.0936644916859617</c:v>
                      </c:pt>
                      <c:pt idx="506">
                        <c:v>5.2961499472453824</c:v>
                      </c:pt>
                      <c:pt idx="520">
                        <c:v>6.0208385910516462</c:v>
                      </c:pt>
                      <c:pt idx="534">
                        <c:v>6.0887281977600036</c:v>
                      </c:pt>
                      <c:pt idx="546">
                        <c:v>6.6056839606172737</c:v>
                      </c:pt>
                      <c:pt idx="559">
                        <c:v>6.4050413874146228</c:v>
                      </c:pt>
                      <c:pt idx="572">
                        <c:v>6.7914715275761433</c:v>
                      </c:pt>
                      <c:pt idx="584">
                        <c:v>7.3115938995632668</c:v>
                      </c:pt>
                      <c:pt idx="595">
                        <c:v>6.9382103677555849</c:v>
                      </c:pt>
                      <c:pt idx="607">
                        <c:v>7.1954507984854761</c:v>
                      </c:pt>
                    </c:numCache>
                  </c:numRef>
                </c:yVal>
                <c:smooth val="0"/>
                <c:extLst xmlns:c16r2="http://schemas.microsoft.com/office/drawing/2015/06/chart">
                  <c:ext xmlns:c16="http://schemas.microsoft.com/office/drawing/2014/chart" uri="{C3380CC4-5D6E-409C-BE32-E72D297353CC}">
                    <c16:uniqueId val="{00000003-F928-4B12-A464-3365DD03C1C9}"/>
                  </c:ext>
                </c:extLst>
              </c15:ser>
            </c15:filteredScatterSeries>
            <c15:filteredScatterSeries>
              <c15:ser>
                <c:idx val="2"/>
                <c:order val="2"/>
                <c:spPr>
                  <a:ln w="25400" cap="rnd">
                    <a:noFill/>
                    <a:round/>
                  </a:ln>
                  <a:effectLst/>
                </c:spPr>
                <c:marker>
                  <c:symbol val="circle"/>
                  <c:size val="7"/>
                  <c:spPr>
                    <a:solidFill>
                      <a:schemeClr val="accent3"/>
                    </a:solidFill>
                    <a:ln w="9525">
                      <a:solidFill>
                        <a:schemeClr val="accent3"/>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'ottawa 2lb with camera 11th feb'!#REF!</c15:sqref>
                        </c15:formulaRef>
                      </c:ext>
                    </c:extLst>
                    <c:numCache>
                      <c:formatCode>General</c:formatCode>
                      <c:ptCount val="726"/>
                      <c:pt idx="0">
                        <c:v>2</c:v>
                      </c:pt>
                      <c:pt idx="1">
                        <c:v>2.0852833333333334</c:v>
                      </c:pt>
                      <c:pt idx="2">
                        <c:v>2.2027999999999999</c:v>
                      </c:pt>
                      <c:pt idx="3">
                        <c:v>2.2997833333333331</c:v>
                      </c:pt>
                      <c:pt idx="4">
                        <c:v>2.3967666666666667</c:v>
                      </c:pt>
                      <c:pt idx="5">
                        <c:v>2.4934833333333333</c:v>
                      </c:pt>
                      <c:pt idx="6">
                        <c:v>2.5901999999999998</c:v>
                      </c:pt>
                      <c:pt idx="7">
                        <c:v>2.6874500000000001</c:v>
                      </c:pt>
                      <c:pt idx="8">
                        <c:v>2.7844166666666665</c:v>
                      </c:pt>
                      <c:pt idx="9">
                        <c:v>2.8814000000000002</c:v>
                      </c:pt>
                      <c:pt idx="10">
                        <c:v>2.97865</c:v>
                      </c:pt>
                      <c:pt idx="11">
                        <c:v>3.0844666666666667</c:v>
                      </c:pt>
                      <c:pt idx="12">
                        <c:v>3.2012</c:v>
                      </c:pt>
                      <c:pt idx="13">
                        <c:v>3.2981833333333332</c:v>
                      </c:pt>
                      <c:pt idx="14">
                        <c:v>3.3951666666666664</c:v>
                      </c:pt>
                      <c:pt idx="15">
                        <c:v>3.4921499999999996</c:v>
                      </c:pt>
                      <c:pt idx="16">
                        <c:v>3.5893833333333331</c:v>
                      </c:pt>
                      <c:pt idx="17">
                        <c:v>3.6868833333333333</c:v>
                      </c:pt>
                      <c:pt idx="18">
                        <c:v>3.7843833333333334</c:v>
                      </c:pt>
                      <c:pt idx="19">
                        <c:v>3.8818833333333336</c:v>
                      </c:pt>
                      <c:pt idx="20">
                        <c:v>3.9793833333333337</c:v>
                      </c:pt>
                      <c:pt idx="21">
                        <c:v>4.0852166666666667</c:v>
                      </c:pt>
                      <c:pt idx="22">
                        <c:v>4.201433333333334</c:v>
                      </c:pt>
                      <c:pt idx="23">
                        <c:v>4.2989333333333333</c:v>
                      </c:pt>
                      <c:pt idx="24">
                        <c:v>4.3964333333333334</c:v>
                      </c:pt>
                      <c:pt idx="25">
                        <c:v>4.4939333333333327</c:v>
                      </c:pt>
                      <c:pt idx="26">
                        <c:v>4.5914333333333328</c:v>
                      </c:pt>
                      <c:pt idx="27">
                        <c:v>4.688933333333333</c:v>
                      </c:pt>
                      <c:pt idx="28">
                        <c:v>4.785916666666667</c:v>
                      </c:pt>
                      <c:pt idx="29">
                        <c:v>4.8826333333333327</c:v>
                      </c:pt>
                      <c:pt idx="30">
                        <c:v>4.9801333333333329</c:v>
                      </c:pt>
                      <c:pt idx="31">
                        <c:v>5.0859500000000004</c:v>
                      </c:pt>
                      <c:pt idx="32">
                        <c:v>5.2027000000000001</c:v>
                      </c:pt>
                      <c:pt idx="33">
                        <c:v>5.3002000000000002</c:v>
                      </c:pt>
                      <c:pt idx="34">
                        <c:v>5.3977000000000004</c:v>
                      </c:pt>
                      <c:pt idx="35">
                        <c:v>5.4951999999999996</c:v>
                      </c:pt>
                      <c:pt idx="36">
                        <c:v>5.5927000000000007</c:v>
                      </c:pt>
                      <c:pt idx="37">
                        <c:v>5.6901999999999999</c:v>
                      </c:pt>
                      <c:pt idx="38">
                        <c:v>5.7874333333333334</c:v>
                      </c:pt>
                      <c:pt idx="39">
                        <c:v>5.8844166666666666</c:v>
                      </c:pt>
                      <c:pt idx="40">
                        <c:v>5.9813999999999998</c:v>
                      </c:pt>
                      <c:pt idx="41">
                        <c:v>6.0877499999999998</c:v>
                      </c:pt>
                      <c:pt idx="42">
                        <c:v>6.2039666666666671</c:v>
                      </c:pt>
                      <c:pt idx="43">
                        <c:v>6.3009500000000003</c:v>
                      </c:pt>
                      <c:pt idx="44">
                        <c:v>6.3984499999999995</c:v>
                      </c:pt>
                      <c:pt idx="45">
                        <c:v>6.4959499999999997</c:v>
                      </c:pt>
                      <c:pt idx="46">
                        <c:v>6.5934500000000007</c:v>
                      </c:pt>
                      <c:pt idx="47">
                        <c:v>6.69095</c:v>
                      </c:pt>
                      <c:pt idx="48">
                        <c:v>6.7881833333333335</c:v>
                      </c:pt>
                      <c:pt idx="49">
                        <c:v>6.8851666666666667</c:v>
                      </c:pt>
                      <c:pt idx="50">
                        <c:v>6.9821499999999999</c:v>
                      </c:pt>
                      <c:pt idx="51">
                        <c:v>7.0879666666666674</c:v>
                      </c:pt>
                      <c:pt idx="52">
                        <c:v>7.2044499999999996</c:v>
                      </c:pt>
                      <c:pt idx="53">
                        <c:v>7.3014333333333337</c:v>
                      </c:pt>
                      <c:pt idx="54">
                        <c:v>7.398416666666666</c:v>
                      </c:pt>
                      <c:pt idx="55">
                        <c:v>7.4954000000000001</c:v>
                      </c:pt>
                      <c:pt idx="56">
                        <c:v>7.5926333333333336</c:v>
                      </c:pt>
                      <c:pt idx="57">
                        <c:v>7.6893500000000001</c:v>
                      </c:pt>
                      <c:pt idx="58">
                        <c:v>7.7863333333333333</c:v>
                      </c:pt>
                      <c:pt idx="59">
                        <c:v>7.8838333333333326</c:v>
                      </c:pt>
                      <c:pt idx="60">
                        <c:v>7.9813333333333336</c:v>
                      </c:pt>
                      <c:pt idx="61">
                        <c:v>8.0871499999999994</c:v>
                      </c:pt>
                      <c:pt idx="62">
                        <c:v>8.2039000000000009</c:v>
                      </c:pt>
                      <c:pt idx="63">
                        <c:v>8.3006166666666665</c:v>
                      </c:pt>
                      <c:pt idx="64">
                        <c:v>8.3981166666666667</c:v>
                      </c:pt>
                      <c:pt idx="65">
                        <c:v>8.4956166666666668</c:v>
                      </c:pt>
                      <c:pt idx="66">
                        <c:v>8.593116666666667</c:v>
                      </c:pt>
                      <c:pt idx="67">
                        <c:v>8.6906166666666671</c:v>
                      </c:pt>
                      <c:pt idx="68">
                        <c:v>8.7875999999999994</c:v>
                      </c:pt>
                      <c:pt idx="69">
                        <c:v>8.8843166666666669</c:v>
                      </c:pt>
                      <c:pt idx="70">
                        <c:v>8.981816666666667</c:v>
                      </c:pt>
                      <c:pt idx="71">
                        <c:v>9.08765</c:v>
                      </c:pt>
                      <c:pt idx="72">
                        <c:v>9.2046500000000009</c:v>
                      </c:pt>
                      <c:pt idx="73">
                        <c:v>9.3018833333333326</c:v>
                      </c:pt>
                      <c:pt idx="74">
                        <c:v>9.3988666666666667</c:v>
                      </c:pt>
                      <c:pt idx="75">
                        <c:v>9.4958500000000008</c:v>
                      </c:pt>
                      <c:pt idx="76">
                        <c:v>9.5930833333333325</c:v>
                      </c:pt>
                      <c:pt idx="77">
                        <c:v>9.6905833333333327</c:v>
                      </c:pt>
                      <c:pt idx="78">
                        <c:v>9.7880833333333328</c:v>
                      </c:pt>
                      <c:pt idx="79">
                        <c:v>9.8855833333333329</c:v>
                      </c:pt>
                      <c:pt idx="80">
                        <c:v>9.9830833333333331</c:v>
                      </c:pt>
                      <c:pt idx="81">
                        <c:v>10.088916666666666</c:v>
                      </c:pt>
                      <c:pt idx="82">
                        <c:v>10.205133333333333</c:v>
                      </c:pt>
                      <c:pt idx="83">
                        <c:v>10.302366666666666</c:v>
                      </c:pt>
                      <c:pt idx="84">
                        <c:v>10.39935</c:v>
                      </c:pt>
                      <c:pt idx="85">
                        <c:v>10.496333333333332</c:v>
                      </c:pt>
                      <c:pt idx="86">
                        <c:v>10.593566666666668</c:v>
                      </c:pt>
                      <c:pt idx="87">
                        <c:v>10.69055</c:v>
                      </c:pt>
                      <c:pt idx="88">
                        <c:v>10.787533333333332</c:v>
                      </c:pt>
                      <c:pt idx="89">
                        <c:v>10.884766666666668</c:v>
                      </c:pt>
                      <c:pt idx="90">
                        <c:v>10.982266666666668</c:v>
                      </c:pt>
                      <c:pt idx="91">
                        <c:v>11.088099999999999</c:v>
                      </c:pt>
                      <c:pt idx="92">
                        <c:v>11.204833333333333</c:v>
                      </c:pt>
                      <c:pt idx="93">
                        <c:v>11.301816666666667</c:v>
                      </c:pt>
                      <c:pt idx="94">
                        <c:v>11.399049999999999</c:v>
                      </c:pt>
                      <c:pt idx="95">
                        <c:v>11.496033333333333</c:v>
                      </c:pt>
                      <c:pt idx="96">
                        <c:v>11.593016666666667</c:v>
                      </c:pt>
                      <c:pt idx="97">
                        <c:v>11.690266666666668</c:v>
                      </c:pt>
                      <c:pt idx="98">
                        <c:v>11.787233333333335</c:v>
                      </c:pt>
                      <c:pt idx="99">
                        <c:v>11.884216666666667</c:v>
                      </c:pt>
                      <c:pt idx="100">
                        <c:v>11.980933333333333</c:v>
                      </c:pt>
                      <c:pt idx="101">
                        <c:v>12.086766666666668</c:v>
                      </c:pt>
                      <c:pt idx="102">
                        <c:v>12.2035</c:v>
                      </c:pt>
                      <c:pt idx="103">
                        <c:v>12.300749999999999</c:v>
                      </c:pt>
                      <c:pt idx="104">
                        <c:v>12.397716666666668</c:v>
                      </c:pt>
                      <c:pt idx="105">
                        <c:v>12.4947</c:v>
                      </c:pt>
                      <c:pt idx="106">
                        <c:v>12.591683333333332</c:v>
                      </c:pt>
                      <c:pt idx="107">
                        <c:v>12.6884</c:v>
                      </c:pt>
                      <c:pt idx="108">
                        <c:v>12.785133333333333</c:v>
                      </c:pt>
                      <c:pt idx="109">
                        <c:v>12.882366666666666</c:v>
                      </c:pt>
                      <c:pt idx="110">
                        <c:v>12.97935</c:v>
                      </c:pt>
                      <c:pt idx="111">
                        <c:v>13.085683333333332</c:v>
                      </c:pt>
                      <c:pt idx="112">
                        <c:v>13.201650000000001</c:v>
                      </c:pt>
                      <c:pt idx="113">
                        <c:v>13.298366666666668</c:v>
                      </c:pt>
                      <c:pt idx="114">
                        <c:v>13.395350000000001</c:v>
                      </c:pt>
                      <c:pt idx="115">
                        <c:v>13.492583333333332</c:v>
                      </c:pt>
                      <c:pt idx="116">
                        <c:v>13.589316666666667</c:v>
                      </c:pt>
                      <c:pt idx="117">
                        <c:v>13.686299999999999</c:v>
                      </c:pt>
                      <c:pt idx="118">
                        <c:v>13.783533333333333</c:v>
                      </c:pt>
                      <c:pt idx="119">
                        <c:v>13.880516666666667</c:v>
                      </c:pt>
                      <c:pt idx="120">
                        <c:v>13.977749999999999</c:v>
                      </c:pt>
                      <c:pt idx="121">
                        <c:v>14.083833333333333</c:v>
                      </c:pt>
                      <c:pt idx="122">
                        <c:v>14.200050000000001</c:v>
                      </c:pt>
                      <c:pt idx="123">
                        <c:v>14.2973</c:v>
                      </c:pt>
                      <c:pt idx="124">
                        <c:v>14.394283333333334</c:v>
                      </c:pt>
                      <c:pt idx="125">
                        <c:v>14.491783333333332</c:v>
                      </c:pt>
                      <c:pt idx="126">
                        <c:v>14.589283333333332</c:v>
                      </c:pt>
                      <c:pt idx="127">
                        <c:v>14.686516666666668</c:v>
                      </c:pt>
                      <c:pt idx="128">
                        <c:v>14.7835</c:v>
                      </c:pt>
                      <c:pt idx="129">
                        <c:v>14.880483333333332</c:v>
                      </c:pt>
                      <c:pt idx="130">
                        <c:v>14.977716666666668</c:v>
                      </c:pt>
                      <c:pt idx="131">
                        <c:v>15.083533333333332</c:v>
                      </c:pt>
                      <c:pt idx="132">
                        <c:v>15.20055</c:v>
                      </c:pt>
                      <c:pt idx="133">
                        <c:v>15.29805</c:v>
                      </c:pt>
                      <c:pt idx="134">
                        <c:v>15.395016666666667</c:v>
                      </c:pt>
                      <c:pt idx="135">
                        <c:v>15.49175</c:v>
                      </c:pt>
                      <c:pt idx="136">
                        <c:v>15.588466666666667</c:v>
                      </c:pt>
                      <c:pt idx="137">
                        <c:v>15.685449999999999</c:v>
                      </c:pt>
                      <c:pt idx="138">
                        <c:v>15.782683333333333</c:v>
                      </c:pt>
                      <c:pt idx="139">
                        <c:v>15.879666666666667</c:v>
                      </c:pt>
                      <c:pt idx="140">
                        <c:v>15.976900000000001</c:v>
                      </c:pt>
                      <c:pt idx="141">
                        <c:v>16.082733333333334</c:v>
                      </c:pt>
                      <c:pt idx="142">
                        <c:v>16.199216666666665</c:v>
                      </c:pt>
                      <c:pt idx="143">
                        <c:v>16.296716666666669</c:v>
                      </c:pt>
                      <c:pt idx="144">
                        <c:v>16.393433333333334</c:v>
                      </c:pt>
                      <c:pt idx="145">
                        <c:v>16.49015</c:v>
                      </c:pt>
                      <c:pt idx="146">
                        <c:v>16.587133333333334</c:v>
                      </c:pt>
                      <c:pt idx="147">
                        <c:v>16.684366666666669</c:v>
                      </c:pt>
                      <c:pt idx="148">
                        <c:v>16.78135</c:v>
                      </c:pt>
                      <c:pt idx="149">
                        <c:v>16.87885</c:v>
                      </c:pt>
                      <c:pt idx="150">
                        <c:v>16.976100000000002</c:v>
                      </c:pt>
                      <c:pt idx="151">
                        <c:v>17.081916666666665</c:v>
                      </c:pt>
                      <c:pt idx="152">
                        <c:v>17.197866666666666</c:v>
                      </c:pt>
                      <c:pt idx="153">
                        <c:v>17.295116666666665</c:v>
                      </c:pt>
                      <c:pt idx="154">
                        <c:v>17.39235</c:v>
                      </c:pt>
                      <c:pt idx="155">
                        <c:v>17.489599999999999</c:v>
                      </c:pt>
                      <c:pt idx="156">
                        <c:v>17.586316666666669</c:v>
                      </c:pt>
                      <c:pt idx="157">
                        <c:v>17.68355</c:v>
                      </c:pt>
                      <c:pt idx="158">
                        <c:v>17.780533333333331</c:v>
                      </c:pt>
                      <c:pt idx="159">
                        <c:v>17.878033333333335</c:v>
                      </c:pt>
                      <c:pt idx="160">
                        <c:v>17.975016666666669</c:v>
                      </c:pt>
                      <c:pt idx="161">
                        <c:v>18.081366666666664</c:v>
                      </c:pt>
                      <c:pt idx="162">
                        <c:v>18.197583333333334</c:v>
                      </c:pt>
                      <c:pt idx="163">
                        <c:v>18.294816666666666</c:v>
                      </c:pt>
                      <c:pt idx="164">
                        <c:v>18.3918</c:v>
                      </c:pt>
                      <c:pt idx="165">
                        <c:v>18.488783333333334</c:v>
                      </c:pt>
                      <c:pt idx="166">
                        <c:v>18.586283333333334</c:v>
                      </c:pt>
                      <c:pt idx="167">
                        <c:v>18.683783333333334</c:v>
                      </c:pt>
                      <c:pt idx="168">
                        <c:v>18.781016666666666</c:v>
                      </c:pt>
                      <c:pt idx="169">
                        <c:v>18.878</c:v>
                      </c:pt>
                      <c:pt idx="170">
                        <c:v>18.975249999999999</c:v>
                      </c:pt>
                      <c:pt idx="171">
                        <c:v>19.081066666666668</c:v>
                      </c:pt>
                      <c:pt idx="172">
                        <c:v>19.19703333333333</c:v>
                      </c:pt>
                      <c:pt idx="173">
                        <c:v>19.294</c:v>
                      </c:pt>
                      <c:pt idx="174">
                        <c:v>19.390983333333335</c:v>
                      </c:pt>
                      <c:pt idx="175">
                        <c:v>19.487966666666669</c:v>
                      </c:pt>
                      <c:pt idx="176">
                        <c:v>19.585216666666668</c:v>
                      </c:pt>
                      <c:pt idx="177">
                        <c:v>19.682183333333334</c:v>
                      </c:pt>
                      <c:pt idx="178">
                        <c:v>19.779683333333331</c:v>
                      </c:pt>
                      <c:pt idx="179">
                        <c:v>19.877200000000002</c:v>
                      </c:pt>
                      <c:pt idx="180">
                        <c:v>19.974699999999999</c:v>
                      </c:pt>
                      <c:pt idx="181">
                        <c:v>20.081033333333334</c:v>
                      </c:pt>
                      <c:pt idx="182">
                        <c:v>20.19725</c:v>
                      </c:pt>
                      <c:pt idx="183">
                        <c:v>20.294233333333334</c:v>
                      </c:pt>
                      <c:pt idx="184">
                        <c:v>20.391483333333333</c:v>
                      </c:pt>
                      <c:pt idx="185">
                        <c:v>20.48845</c:v>
                      </c:pt>
                      <c:pt idx="186">
                        <c:v>20.585433333333334</c:v>
                      </c:pt>
                      <c:pt idx="187">
                        <c:v>20.68215</c:v>
                      </c:pt>
                      <c:pt idx="188">
                        <c:v>20.779133333333334</c:v>
                      </c:pt>
                      <c:pt idx="189">
                        <c:v>20.876383333333333</c:v>
                      </c:pt>
                      <c:pt idx="190">
                        <c:v>20.973883333333333</c:v>
                      </c:pt>
                      <c:pt idx="191">
                        <c:v>21.079699999999999</c:v>
                      </c:pt>
                      <c:pt idx="192">
                        <c:v>21.196183333333334</c:v>
                      </c:pt>
                      <c:pt idx="193">
                        <c:v>21.293166666666664</c:v>
                      </c:pt>
                      <c:pt idx="194">
                        <c:v>21.390133333333331</c:v>
                      </c:pt>
                      <c:pt idx="195">
                        <c:v>21.487116666666669</c:v>
                      </c:pt>
                      <c:pt idx="196">
                        <c:v>21.584616666666665</c:v>
                      </c:pt>
                      <c:pt idx="197">
                        <c:v>21.682116666666666</c:v>
                      </c:pt>
                      <c:pt idx="198">
                        <c:v>21.779616666666666</c:v>
                      </c:pt>
                      <c:pt idx="199">
                        <c:v>21.876866666666668</c:v>
                      </c:pt>
                      <c:pt idx="200">
                        <c:v>21.973850000000002</c:v>
                      </c:pt>
                      <c:pt idx="201">
                        <c:v>22.080449999999999</c:v>
                      </c:pt>
                      <c:pt idx="202">
                        <c:v>22.196933333333334</c:v>
                      </c:pt>
                      <c:pt idx="203">
                        <c:v>22.293900000000001</c:v>
                      </c:pt>
                      <c:pt idx="204">
                        <c:v>22.390883333333331</c:v>
                      </c:pt>
                      <c:pt idx="205">
                        <c:v>22.488383333333335</c:v>
                      </c:pt>
                      <c:pt idx="206">
                        <c:v>22.585883333333335</c:v>
                      </c:pt>
                      <c:pt idx="207">
                        <c:v>22.682866666666666</c:v>
                      </c:pt>
                      <c:pt idx="208">
                        <c:v>22.780116666666668</c:v>
                      </c:pt>
                      <c:pt idx="209">
                        <c:v>22.877083333333335</c:v>
                      </c:pt>
                      <c:pt idx="210">
                        <c:v>22.974333333333334</c:v>
                      </c:pt>
                      <c:pt idx="211">
                        <c:v>23.08015</c:v>
                      </c:pt>
                      <c:pt idx="212">
                        <c:v>23.196366666666666</c:v>
                      </c:pt>
                      <c:pt idx="213">
                        <c:v>23.29335</c:v>
                      </c:pt>
                      <c:pt idx="214">
                        <c:v>23.390599999999999</c:v>
                      </c:pt>
                      <c:pt idx="215">
                        <c:v>23.487583333333337</c:v>
                      </c:pt>
                      <c:pt idx="216">
                        <c:v>23.58455</c:v>
                      </c:pt>
                      <c:pt idx="217">
                        <c:v>23.681283333333333</c:v>
                      </c:pt>
                      <c:pt idx="218">
                        <c:v>23.778000000000002</c:v>
                      </c:pt>
                      <c:pt idx="219">
                        <c:v>23.87523333333333</c:v>
                      </c:pt>
                      <c:pt idx="220">
                        <c:v>23.972216666666668</c:v>
                      </c:pt>
                      <c:pt idx="221">
                        <c:v>24.078033333333334</c:v>
                      </c:pt>
                      <c:pt idx="222">
                        <c:v>24.194266666666667</c:v>
                      </c:pt>
                      <c:pt idx="223">
                        <c:v>24.291233333333331</c:v>
                      </c:pt>
                      <c:pt idx="224">
                        <c:v>24.387966666666667</c:v>
                      </c:pt>
                      <c:pt idx="225">
                        <c:v>24.485200000000003</c:v>
                      </c:pt>
                      <c:pt idx="226">
                        <c:v>24.582183333333333</c:v>
                      </c:pt>
                      <c:pt idx="227">
                        <c:v>24.679416666666668</c:v>
                      </c:pt>
                      <c:pt idx="228">
                        <c:v>24.776400000000002</c:v>
                      </c:pt>
                      <c:pt idx="229">
                        <c:v>24.873383333333333</c:v>
                      </c:pt>
                      <c:pt idx="230">
                        <c:v>24.970616666666668</c:v>
                      </c:pt>
                      <c:pt idx="231">
                        <c:v>25.076450000000001</c:v>
                      </c:pt>
                      <c:pt idx="232">
                        <c:v>25.192933333333333</c:v>
                      </c:pt>
                      <c:pt idx="233">
                        <c:v>25.289899999999999</c:v>
                      </c:pt>
                      <c:pt idx="234">
                        <c:v>25.387150000000002</c:v>
                      </c:pt>
                      <c:pt idx="235">
                        <c:v>25.484383333333334</c:v>
                      </c:pt>
                      <c:pt idx="236">
                        <c:v>25.581366666666668</c:v>
                      </c:pt>
                      <c:pt idx="237">
                        <c:v>25.678350000000002</c:v>
                      </c:pt>
                      <c:pt idx="238">
                        <c:v>25.775583333333334</c:v>
                      </c:pt>
                      <c:pt idx="239">
                        <c:v>25.872566666666668</c:v>
                      </c:pt>
                      <c:pt idx="240">
                        <c:v>25.969550000000002</c:v>
                      </c:pt>
                      <c:pt idx="241">
                        <c:v>26.075883333333334</c:v>
                      </c:pt>
                      <c:pt idx="242">
                        <c:v>26.192116666666667</c:v>
                      </c:pt>
                      <c:pt idx="243">
                        <c:v>26.289616666666667</c:v>
                      </c:pt>
                      <c:pt idx="244">
                        <c:v>26.386849999999999</c:v>
                      </c:pt>
                      <c:pt idx="245">
                        <c:v>26.483833333333333</c:v>
                      </c:pt>
                      <c:pt idx="246">
                        <c:v>26.580816666666667</c:v>
                      </c:pt>
                      <c:pt idx="247">
                        <c:v>26.677799999999998</c:v>
                      </c:pt>
                      <c:pt idx="248">
                        <c:v>26.774516666666667</c:v>
                      </c:pt>
                      <c:pt idx="249">
                        <c:v>26.871750000000002</c:v>
                      </c:pt>
                      <c:pt idx="250">
                        <c:v>26.968733333333333</c:v>
                      </c:pt>
                      <c:pt idx="251">
                        <c:v>27.075083333333335</c:v>
                      </c:pt>
                      <c:pt idx="252">
                        <c:v>27.191300000000002</c:v>
                      </c:pt>
                      <c:pt idx="253">
                        <c:v>27.288283333333332</c:v>
                      </c:pt>
                      <c:pt idx="254">
                        <c:v>27.385516666666668</c:v>
                      </c:pt>
                      <c:pt idx="255">
                        <c:v>27.482766666666667</c:v>
                      </c:pt>
                      <c:pt idx="256">
                        <c:v>27.579733333333333</c:v>
                      </c:pt>
                      <c:pt idx="257">
                        <c:v>27.676716666666668</c:v>
                      </c:pt>
                      <c:pt idx="258">
                        <c:v>27.773700000000002</c:v>
                      </c:pt>
                      <c:pt idx="259">
                        <c:v>27.870416666666664</c:v>
                      </c:pt>
                      <c:pt idx="260">
                        <c:v>27.967666666666666</c:v>
                      </c:pt>
                      <c:pt idx="261">
                        <c:v>28.07375</c:v>
                      </c:pt>
                      <c:pt idx="262">
                        <c:v>28.190233333333332</c:v>
                      </c:pt>
                      <c:pt idx="263">
                        <c:v>28.287199999999999</c:v>
                      </c:pt>
                      <c:pt idx="264">
                        <c:v>28.384183333333333</c:v>
                      </c:pt>
                      <c:pt idx="265">
                        <c:v>28.481166666666663</c:v>
                      </c:pt>
                      <c:pt idx="266">
                        <c:v>28.577883333333332</c:v>
                      </c:pt>
                      <c:pt idx="267">
                        <c:v>28.675383333333333</c:v>
                      </c:pt>
                      <c:pt idx="268">
                        <c:v>28.772883333333333</c:v>
                      </c:pt>
                      <c:pt idx="269">
                        <c:v>28.870383333333333</c:v>
                      </c:pt>
                      <c:pt idx="270">
                        <c:v>28.967883333333337</c:v>
                      </c:pt>
                      <c:pt idx="271">
                        <c:v>29.074233333333332</c:v>
                      </c:pt>
                      <c:pt idx="272">
                        <c:v>29.191233333333333</c:v>
                      </c:pt>
                      <c:pt idx="273">
                        <c:v>29.288733333333333</c:v>
                      </c:pt>
                      <c:pt idx="274">
                        <c:v>29.386233333333333</c:v>
                      </c:pt>
                      <c:pt idx="275">
                        <c:v>29.48373333333333</c:v>
                      </c:pt>
                      <c:pt idx="276">
                        <c:v>29.581233333333333</c:v>
                      </c:pt>
                      <c:pt idx="277">
                        <c:v>29.678733333333334</c:v>
                      </c:pt>
                      <c:pt idx="278">
                        <c:v>29.775716666666664</c:v>
                      </c:pt>
                      <c:pt idx="279">
                        <c:v>29.872949999999999</c:v>
                      </c:pt>
                      <c:pt idx="280">
                        <c:v>29.970450000000003</c:v>
                      </c:pt>
                      <c:pt idx="281">
                        <c:v>30.076283333333333</c:v>
                      </c:pt>
                      <c:pt idx="282">
                        <c:v>30.192499999999999</c:v>
                      </c:pt>
                      <c:pt idx="283">
                        <c:v>30.290000000000003</c:v>
                      </c:pt>
                      <c:pt idx="284">
                        <c:v>30.386983333333333</c:v>
                      </c:pt>
                      <c:pt idx="285">
                        <c:v>30.483699999999999</c:v>
                      </c:pt>
                      <c:pt idx="286">
                        <c:v>30.581200000000003</c:v>
                      </c:pt>
                      <c:pt idx="287">
                        <c:v>30.678699999999999</c:v>
                      </c:pt>
                      <c:pt idx="288">
                        <c:v>30.775950000000002</c:v>
                      </c:pt>
                      <c:pt idx="289">
                        <c:v>30.872916666666665</c:v>
                      </c:pt>
                      <c:pt idx="290">
                        <c:v>30.970166666666668</c:v>
                      </c:pt>
                      <c:pt idx="291">
                        <c:v>31.076250000000002</c:v>
                      </c:pt>
                      <c:pt idx="292">
                        <c:v>31.192716666666669</c:v>
                      </c:pt>
                      <c:pt idx="293">
                        <c:v>31.2897</c:v>
                      </c:pt>
                      <c:pt idx="294">
                        <c:v>31.386683333333334</c:v>
                      </c:pt>
                      <c:pt idx="295">
                        <c:v>31.483933333333333</c:v>
                      </c:pt>
                      <c:pt idx="296">
                        <c:v>31.5809</c:v>
                      </c:pt>
                      <c:pt idx="297">
                        <c:v>31.677883333333334</c:v>
                      </c:pt>
                      <c:pt idx="298">
                        <c:v>31.774866666666664</c:v>
                      </c:pt>
                      <c:pt idx="299">
                        <c:v>31.871849999999998</c:v>
                      </c:pt>
                      <c:pt idx="300">
                        <c:v>31.968833333333336</c:v>
                      </c:pt>
                      <c:pt idx="301">
                        <c:v>32.074650000000005</c:v>
                      </c:pt>
                      <c:pt idx="302">
                        <c:v>32.190866666666665</c:v>
                      </c:pt>
                      <c:pt idx="303">
                        <c:v>32.287849999999999</c:v>
                      </c:pt>
                      <c:pt idx="304">
                        <c:v>32.385100000000001</c:v>
                      </c:pt>
                      <c:pt idx="305">
                        <c:v>32.482066666666668</c:v>
                      </c:pt>
                      <c:pt idx="306">
                        <c:v>32.579316666666671</c:v>
                      </c:pt>
                      <c:pt idx="307">
                        <c:v>32.676299999999998</c:v>
                      </c:pt>
                      <c:pt idx="308">
                        <c:v>32.773266666666665</c:v>
                      </c:pt>
                      <c:pt idx="309">
                        <c:v>32.870000000000005</c:v>
                      </c:pt>
                      <c:pt idx="310">
                        <c:v>32.96723333333334</c:v>
                      </c:pt>
                      <c:pt idx="311">
                        <c:v>33.073050000000002</c:v>
                      </c:pt>
                      <c:pt idx="312">
                        <c:v>33.18901666666666</c:v>
                      </c:pt>
                      <c:pt idx="313">
                        <c:v>33.286249999999995</c:v>
                      </c:pt>
                      <c:pt idx="314">
                        <c:v>33.383233333333337</c:v>
                      </c:pt>
                      <c:pt idx="315">
                        <c:v>33.47996666666667</c:v>
                      </c:pt>
                      <c:pt idx="316">
                        <c:v>33.577200000000005</c:v>
                      </c:pt>
                      <c:pt idx="317">
                        <c:v>33.674183333333332</c:v>
                      </c:pt>
                      <c:pt idx="318">
                        <c:v>33.771166666666666</c:v>
                      </c:pt>
                      <c:pt idx="319">
                        <c:v>33.868400000000001</c:v>
                      </c:pt>
                      <c:pt idx="320">
                        <c:v>33.965383333333335</c:v>
                      </c:pt>
                      <c:pt idx="321">
                        <c:v>34.071199999999997</c:v>
                      </c:pt>
                      <c:pt idx="322">
                        <c:v>34.187683333333332</c:v>
                      </c:pt>
                      <c:pt idx="323">
                        <c:v>34.284666666666666</c:v>
                      </c:pt>
                      <c:pt idx="324">
                        <c:v>34.38165</c:v>
                      </c:pt>
                      <c:pt idx="325">
                        <c:v>34.479149999999997</c:v>
                      </c:pt>
                      <c:pt idx="326">
                        <c:v>34.576650000000001</c:v>
                      </c:pt>
                      <c:pt idx="327">
                        <c:v>34.674150000000004</c:v>
                      </c:pt>
                      <c:pt idx="328">
                        <c:v>34.771650000000001</c:v>
                      </c:pt>
                      <c:pt idx="329">
                        <c:v>34.869149999999998</c:v>
                      </c:pt>
                      <c:pt idx="330">
                        <c:v>34.966650000000001</c:v>
                      </c:pt>
                      <c:pt idx="331">
                        <c:v>35.072466666666664</c:v>
                      </c:pt>
                      <c:pt idx="332">
                        <c:v>35.18868333333333</c:v>
                      </c:pt>
                      <c:pt idx="333">
                        <c:v>35.285933333333332</c:v>
                      </c:pt>
                      <c:pt idx="334">
                        <c:v>35.382916666666667</c:v>
                      </c:pt>
                      <c:pt idx="335">
                        <c:v>35.480150000000002</c:v>
                      </c:pt>
                      <c:pt idx="336">
                        <c:v>35.577133333333329</c:v>
                      </c:pt>
                      <c:pt idx="337">
                        <c:v>35.674116666666663</c:v>
                      </c:pt>
                      <c:pt idx="338">
                        <c:v>35.771100000000004</c:v>
                      </c:pt>
                      <c:pt idx="339">
                        <c:v>35.868333333333332</c:v>
                      </c:pt>
                      <c:pt idx="340">
                        <c:v>35.965316666666666</c:v>
                      </c:pt>
                      <c:pt idx="341">
                        <c:v>36.071649999999998</c:v>
                      </c:pt>
                      <c:pt idx="342">
                        <c:v>36.187883333333339</c:v>
                      </c:pt>
                      <c:pt idx="343">
                        <c:v>36.284849999999999</c:v>
                      </c:pt>
                      <c:pt idx="344">
                        <c:v>36.382100000000001</c:v>
                      </c:pt>
                      <c:pt idx="345">
                        <c:v>36.479083333333328</c:v>
                      </c:pt>
                      <c:pt idx="346">
                        <c:v>36.576316666666671</c:v>
                      </c:pt>
                      <c:pt idx="347">
                        <c:v>36.673300000000005</c:v>
                      </c:pt>
                      <c:pt idx="348">
                        <c:v>36.770533333333333</c:v>
                      </c:pt>
                      <c:pt idx="349">
                        <c:v>36.867516666666667</c:v>
                      </c:pt>
                      <c:pt idx="350">
                        <c:v>36.964500000000001</c:v>
                      </c:pt>
                      <c:pt idx="351">
                        <c:v>37.07031666666667</c:v>
                      </c:pt>
                      <c:pt idx="352">
                        <c:v>37.186799999999998</c:v>
                      </c:pt>
                      <c:pt idx="353">
                        <c:v>37.283783333333332</c:v>
                      </c:pt>
                      <c:pt idx="354">
                        <c:v>37.380766666666666</c:v>
                      </c:pt>
                      <c:pt idx="355">
                        <c:v>37.477483333333332</c:v>
                      </c:pt>
                      <c:pt idx="356">
                        <c:v>37.574733333333334</c:v>
                      </c:pt>
                      <c:pt idx="357">
                        <c:v>37.671700000000001</c:v>
                      </c:pt>
                      <c:pt idx="358">
                        <c:v>37.768683333333335</c:v>
                      </c:pt>
                      <c:pt idx="359">
                        <c:v>37.865933333333338</c:v>
                      </c:pt>
                      <c:pt idx="360">
                        <c:v>37.962899999999998</c:v>
                      </c:pt>
                      <c:pt idx="361">
                        <c:v>38.069250000000004</c:v>
                      </c:pt>
                      <c:pt idx="362">
                        <c:v>38.185983333333333</c:v>
                      </c:pt>
                      <c:pt idx="363">
                        <c:v>38.282966666666667</c:v>
                      </c:pt>
                      <c:pt idx="364">
                        <c:v>38.379950000000001</c:v>
                      </c:pt>
                      <c:pt idx="365">
                        <c:v>38.476933333333335</c:v>
                      </c:pt>
                      <c:pt idx="366">
                        <c:v>38.573650000000001</c:v>
                      </c:pt>
                      <c:pt idx="367">
                        <c:v>38.671149999999997</c:v>
                      </c:pt>
                      <c:pt idx="368">
                        <c:v>38.768650000000001</c:v>
                      </c:pt>
                      <c:pt idx="369">
                        <c:v>38.865366666666667</c:v>
                      </c:pt>
                      <c:pt idx="370">
                        <c:v>38.962350000000001</c:v>
                      </c:pt>
                      <c:pt idx="371">
                        <c:v>39.0687</c:v>
                      </c:pt>
                      <c:pt idx="372">
                        <c:v>39.184916666666666</c:v>
                      </c:pt>
                      <c:pt idx="373">
                        <c:v>39.2819</c:v>
                      </c:pt>
                      <c:pt idx="374">
                        <c:v>39.379133333333336</c:v>
                      </c:pt>
                      <c:pt idx="375">
                        <c:v>39.476383333333338</c:v>
                      </c:pt>
                      <c:pt idx="376">
                        <c:v>39.573349999999998</c:v>
                      </c:pt>
                      <c:pt idx="377">
                        <c:v>39.670333333333332</c:v>
                      </c:pt>
                      <c:pt idx="378">
                        <c:v>39.767583333333327</c:v>
                      </c:pt>
                      <c:pt idx="379">
                        <c:v>39.864566666666661</c:v>
                      </c:pt>
                      <c:pt idx="380">
                        <c:v>39.961533333333335</c:v>
                      </c:pt>
                      <c:pt idx="381">
                        <c:v>40.067366666666665</c:v>
                      </c:pt>
                      <c:pt idx="382">
                        <c:v>40.184099999999994</c:v>
                      </c:pt>
                      <c:pt idx="383">
                        <c:v>40.281600000000005</c:v>
                      </c:pt>
                      <c:pt idx="384">
                        <c:v>40.379100000000001</c:v>
                      </c:pt>
                      <c:pt idx="385">
                        <c:v>40.476599999999998</c:v>
                      </c:pt>
                      <c:pt idx="386">
                        <c:v>40.574100000000001</c:v>
                      </c:pt>
                      <c:pt idx="387">
                        <c:v>40.671599999999998</c:v>
                      </c:pt>
                      <c:pt idx="388">
                        <c:v>40.769100000000002</c:v>
                      </c:pt>
                      <c:pt idx="389">
                        <c:v>40.866599999999998</c:v>
                      </c:pt>
                      <c:pt idx="390">
                        <c:v>40.964100000000002</c:v>
                      </c:pt>
                      <c:pt idx="391">
                        <c:v>41.069933333333331</c:v>
                      </c:pt>
                      <c:pt idx="392">
                        <c:v>41.186416666666666</c:v>
                      </c:pt>
                      <c:pt idx="393">
                        <c:v>41.283383333333333</c:v>
                      </c:pt>
                      <c:pt idx="394">
                        <c:v>41.380366666666667</c:v>
                      </c:pt>
                      <c:pt idx="395">
                        <c:v>41.477350000000001</c:v>
                      </c:pt>
                      <c:pt idx="396">
                        <c:v>41.574583333333329</c:v>
                      </c:pt>
                      <c:pt idx="397">
                        <c:v>41.671566666666664</c:v>
                      </c:pt>
                      <c:pt idx="398">
                        <c:v>41.768549999999998</c:v>
                      </c:pt>
                      <c:pt idx="399">
                        <c:v>41.86526666666667</c:v>
                      </c:pt>
                      <c:pt idx="400">
                        <c:v>41.962516666666673</c:v>
                      </c:pt>
                      <c:pt idx="401">
                        <c:v>42.069116666666666</c:v>
                      </c:pt>
                      <c:pt idx="402">
                        <c:v>42.186116666666663</c:v>
                      </c:pt>
                      <c:pt idx="403">
                        <c:v>42.283616666666667</c:v>
                      </c:pt>
                      <c:pt idx="404">
                        <c:v>42.381116666666671</c:v>
                      </c:pt>
                      <c:pt idx="405">
                        <c:v>42.478616666666667</c:v>
                      </c:pt>
                      <c:pt idx="406">
                        <c:v>42.576116666666664</c:v>
                      </c:pt>
                      <c:pt idx="407">
                        <c:v>42.673616666666668</c:v>
                      </c:pt>
                      <c:pt idx="408">
                        <c:v>42.771116666666664</c:v>
                      </c:pt>
                      <c:pt idx="409">
                        <c:v>42.868616666666668</c:v>
                      </c:pt>
                      <c:pt idx="410">
                        <c:v>42.96586666666667</c:v>
                      </c:pt>
                      <c:pt idx="411">
                        <c:v>43.071933333333327</c:v>
                      </c:pt>
                      <c:pt idx="412">
                        <c:v>43.18868333333333</c:v>
                      </c:pt>
                      <c:pt idx="413">
                        <c:v>43.285916666666672</c:v>
                      </c:pt>
                      <c:pt idx="414">
                        <c:v>43.382899999999999</c:v>
                      </c:pt>
                      <c:pt idx="415">
                        <c:v>43.479883333333333</c:v>
                      </c:pt>
                      <c:pt idx="416">
                        <c:v>43.576866666666668</c:v>
                      </c:pt>
                      <c:pt idx="417">
                        <c:v>43.674099999999996</c:v>
                      </c:pt>
                      <c:pt idx="418">
                        <c:v>43.77108333333333</c:v>
                      </c:pt>
                      <c:pt idx="419">
                        <c:v>43.867800000000003</c:v>
                      </c:pt>
                      <c:pt idx="420">
                        <c:v>43.965049999999998</c:v>
                      </c:pt>
                      <c:pt idx="421">
                        <c:v>44.070866666666667</c:v>
                      </c:pt>
                      <c:pt idx="422">
                        <c:v>44.187083333333334</c:v>
                      </c:pt>
                      <c:pt idx="423">
                        <c:v>44.284066666666668</c:v>
                      </c:pt>
                      <c:pt idx="424">
                        <c:v>44.381049999999995</c:v>
                      </c:pt>
                      <c:pt idx="425">
                        <c:v>44.477766666666668</c:v>
                      </c:pt>
                      <c:pt idx="426">
                        <c:v>44.574483333333333</c:v>
                      </c:pt>
                      <c:pt idx="427">
                        <c:v>44.671733333333336</c:v>
                      </c:pt>
                      <c:pt idx="428">
                        <c:v>44.76871666666667</c:v>
                      </c:pt>
                      <c:pt idx="429">
                        <c:v>44.865699999999997</c:v>
                      </c:pt>
                      <c:pt idx="430">
                        <c:v>44.962933333333332</c:v>
                      </c:pt>
                      <c:pt idx="431">
                        <c:v>45.068750000000001</c:v>
                      </c:pt>
                      <c:pt idx="432">
                        <c:v>45.185233333333336</c:v>
                      </c:pt>
                      <c:pt idx="433">
                        <c:v>45.281950000000002</c:v>
                      </c:pt>
                      <c:pt idx="434">
                        <c:v>45.379449999999999</c:v>
                      </c:pt>
                      <c:pt idx="435">
                        <c:v>45.476950000000002</c:v>
                      </c:pt>
                      <c:pt idx="436">
                        <c:v>45.573933333333336</c:v>
                      </c:pt>
                      <c:pt idx="437">
                        <c:v>45.670650000000002</c:v>
                      </c:pt>
                      <c:pt idx="438">
                        <c:v>45.767383333333335</c:v>
                      </c:pt>
                      <c:pt idx="439">
                        <c:v>45.864616666666663</c:v>
                      </c:pt>
                      <c:pt idx="440">
                        <c:v>45.961599999999997</c:v>
                      </c:pt>
                      <c:pt idx="441">
                        <c:v>46.067933333333336</c:v>
                      </c:pt>
                      <c:pt idx="442">
                        <c:v>46.184416666666671</c:v>
                      </c:pt>
                      <c:pt idx="443">
                        <c:v>46.281666666666666</c:v>
                      </c:pt>
                      <c:pt idx="444">
                        <c:v>46.37865</c:v>
                      </c:pt>
                      <c:pt idx="445">
                        <c:v>46.47561666666666</c:v>
                      </c:pt>
                      <c:pt idx="446">
                        <c:v>46.57235</c:v>
                      </c:pt>
                      <c:pt idx="447">
                        <c:v>46.669066666666666</c:v>
                      </c:pt>
                      <c:pt idx="448">
                        <c:v>46.766300000000001</c:v>
                      </c:pt>
                      <c:pt idx="449">
                        <c:v>46.863283333333335</c:v>
                      </c:pt>
                      <c:pt idx="450">
                        <c:v>46.960266666666669</c:v>
                      </c:pt>
                      <c:pt idx="451">
                        <c:v>47.066600000000001</c:v>
                      </c:pt>
                      <c:pt idx="452">
                        <c:v>47.182833333333328</c:v>
                      </c:pt>
                      <c:pt idx="453">
                        <c:v>47.279800000000002</c:v>
                      </c:pt>
                      <c:pt idx="454">
                        <c:v>47.377050000000004</c:v>
                      </c:pt>
                      <c:pt idx="455">
                        <c:v>47.474033333333331</c:v>
                      </c:pt>
                      <c:pt idx="456">
                        <c:v>47.571016666666665</c:v>
                      </c:pt>
                      <c:pt idx="457">
                        <c:v>47.667983333333339</c:v>
                      </c:pt>
                      <c:pt idx="458">
                        <c:v>47.764966666666666</c:v>
                      </c:pt>
                      <c:pt idx="459">
                        <c:v>47.86195</c:v>
                      </c:pt>
                      <c:pt idx="460">
                        <c:v>47.959449999999997</c:v>
                      </c:pt>
                      <c:pt idx="461">
                        <c:v>48.065266666666666</c:v>
                      </c:pt>
                      <c:pt idx="462">
                        <c:v>48.182016666666662</c:v>
                      </c:pt>
                      <c:pt idx="463">
                        <c:v>48.278999999999996</c:v>
                      </c:pt>
                      <c:pt idx="464">
                        <c:v>48.376233333333332</c:v>
                      </c:pt>
                      <c:pt idx="465">
                        <c:v>48.473216666666666</c:v>
                      </c:pt>
                      <c:pt idx="466">
                        <c:v>48.570450000000001</c:v>
                      </c:pt>
                      <c:pt idx="467">
                        <c:v>48.667433333333328</c:v>
                      </c:pt>
                      <c:pt idx="468">
                        <c:v>48.764416666666662</c:v>
                      </c:pt>
                      <c:pt idx="469">
                        <c:v>48.861650000000004</c:v>
                      </c:pt>
                      <c:pt idx="470">
                        <c:v>48.958633333333331</c:v>
                      </c:pt>
                      <c:pt idx="471">
                        <c:v>49.064466666666668</c:v>
                      </c:pt>
                      <c:pt idx="472">
                        <c:v>49.180683333333334</c:v>
                      </c:pt>
                      <c:pt idx="473">
                        <c:v>49.278183333333331</c:v>
                      </c:pt>
                      <c:pt idx="474">
                        <c:v>49.375416666666666</c:v>
                      </c:pt>
                      <c:pt idx="475">
                        <c:v>49.4724</c:v>
                      </c:pt>
                      <c:pt idx="476">
                        <c:v>49.569650000000003</c:v>
                      </c:pt>
                      <c:pt idx="477">
                        <c:v>49.666616666666663</c:v>
                      </c:pt>
                      <c:pt idx="478">
                        <c:v>49.763599999999997</c:v>
                      </c:pt>
                      <c:pt idx="479">
                        <c:v>49.860583333333338</c:v>
                      </c:pt>
                      <c:pt idx="480">
                        <c:v>49.957816666666666</c:v>
                      </c:pt>
                      <c:pt idx="481">
                        <c:v>50.063650000000003</c:v>
                      </c:pt>
                      <c:pt idx="482">
                        <c:v>50.180383333333332</c:v>
                      </c:pt>
                      <c:pt idx="483">
                        <c:v>50.277366666666666</c:v>
                      </c:pt>
                      <c:pt idx="484">
                        <c:v>50.374600000000001</c:v>
                      </c:pt>
                      <c:pt idx="485">
                        <c:v>50.471583333333335</c:v>
                      </c:pt>
                      <c:pt idx="486">
                        <c:v>50.568566666666669</c:v>
                      </c:pt>
                      <c:pt idx="487">
                        <c:v>50.665550000000003</c:v>
                      </c:pt>
                      <c:pt idx="488">
                        <c:v>50.762783333333331</c:v>
                      </c:pt>
                      <c:pt idx="489">
                        <c:v>50.860283333333335</c:v>
                      </c:pt>
                      <c:pt idx="490">
                        <c:v>50.957783333333332</c:v>
                      </c:pt>
                      <c:pt idx="491">
                        <c:v>51.063616666666668</c:v>
                      </c:pt>
                      <c:pt idx="492">
                        <c:v>51.180100000000003</c:v>
                      </c:pt>
                      <c:pt idx="493">
                        <c:v>51.277333333333331</c:v>
                      </c:pt>
                      <c:pt idx="494">
                        <c:v>51.374566666666666</c:v>
                      </c:pt>
                      <c:pt idx="495">
                        <c:v>51.471550000000001</c:v>
                      </c:pt>
                      <c:pt idx="496">
                        <c:v>51.568533333333335</c:v>
                      </c:pt>
                      <c:pt idx="497">
                        <c:v>51.665783333333337</c:v>
                      </c:pt>
                      <c:pt idx="498">
                        <c:v>51.762749999999997</c:v>
                      </c:pt>
                      <c:pt idx="499">
                        <c:v>51.86</c:v>
                      </c:pt>
                      <c:pt idx="500">
                        <c:v>51.956983333333334</c:v>
                      </c:pt>
                      <c:pt idx="501">
                        <c:v>52.062800000000003</c:v>
                      </c:pt>
                      <c:pt idx="502">
                        <c:v>52.179283333333338</c:v>
                      </c:pt>
                      <c:pt idx="503">
                        <c:v>52.276266666666665</c:v>
                      </c:pt>
                      <c:pt idx="504">
                        <c:v>52.372716666666662</c:v>
                      </c:pt>
                      <c:pt idx="505">
                        <c:v>52.469966666666664</c:v>
                      </c:pt>
                      <c:pt idx="506">
                        <c:v>52.566933333333331</c:v>
                      </c:pt>
                      <c:pt idx="507">
                        <c:v>52.664183333333334</c:v>
                      </c:pt>
                      <c:pt idx="508">
                        <c:v>52.761166666666668</c:v>
                      </c:pt>
                      <c:pt idx="509">
                        <c:v>52.858399999999996</c:v>
                      </c:pt>
                      <c:pt idx="510">
                        <c:v>52.95538333333333</c:v>
                      </c:pt>
                      <c:pt idx="511">
                        <c:v>53.061466666666668</c:v>
                      </c:pt>
                      <c:pt idx="512">
                        <c:v>53.178199999999997</c:v>
                      </c:pt>
                      <c:pt idx="513">
                        <c:v>53.275449999999999</c:v>
                      </c:pt>
                      <c:pt idx="514">
                        <c:v>53.372433333333333</c:v>
                      </c:pt>
                      <c:pt idx="515">
                        <c:v>53.4694</c:v>
                      </c:pt>
                      <c:pt idx="516">
                        <c:v>53.566383333333334</c:v>
                      </c:pt>
                      <c:pt idx="517">
                        <c:v>53.66311666666666</c:v>
                      </c:pt>
                      <c:pt idx="518">
                        <c:v>53.759833333333333</c:v>
                      </c:pt>
                      <c:pt idx="519">
                        <c:v>53.857066666666668</c:v>
                      </c:pt>
                      <c:pt idx="520">
                        <c:v>53.954050000000002</c:v>
                      </c:pt>
                      <c:pt idx="521">
                        <c:v>54.059866666666672</c:v>
                      </c:pt>
                      <c:pt idx="522">
                        <c:v>54.176099999999998</c:v>
                      </c:pt>
                      <c:pt idx="523">
                        <c:v>54.273600000000002</c:v>
                      </c:pt>
                      <c:pt idx="524">
                        <c:v>54.370566666666669</c:v>
                      </c:pt>
                      <c:pt idx="525">
                        <c:v>54.467300000000002</c:v>
                      </c:pt>
                      <c:pt idx="526">
                        <c:v>54.56453333333333</c:v>
                      </c:pt>
                      <c:pt idx="527">
                        <c:v>54.661516666666664</c:v>
                      </c:pt>
                      <c:pt idx="528">
                        <c:v>54.758749999999999</c:v>
                      </c:pt>
                      <c:pt idx="529">
                        <c:v>54.855733333333333</c:v>
                      </c:pt>
                      <c:pt idx="530">
                        <c:v>54.952716666666667</c:v>
                      </c:pt>
                      <c:pt idx="531">
                        <c:v>55.058533333333337</c:v>
                      </c:pt>
                      <c:pt idx="532">
                        <c:v>55.175016666666671</c:v>
                      </c:pt>
                      <c:pt idx="533">
                        <c:v>55.27226666666666</c:v>
                      </c:pt>
                      <c:pt idx="534">
                        <c:v>55.368983333333333</c:v>
                      </c:pt>
                      <c:pt idx="535">
                        <c:v>55.466216666666668</c:v>
                      </c:pt>
                      <c:pt idx="536">
                        <c:v>55.563200000000002</c:v>
                      </c:pt>
                      <c:pt idx="537">
                        <c:v>55.660433333333337</c:v>
                      </c:pt>
                      <c:pt idx="538">
                        <c:v>55.757416666666671</c:v>
                      </c:pt>
                      <c:pt idx="539">
                        <c:v>55.854666666666667</c:v>
                      </c:pt>
                      <c:pt idx="540">
                        <c:v>55.951900000000002</c:v>
                      </c:pt>
                      <c:pt idx="541">
                        <c:v>56.057716666666671</c:v>
                      </c:pt>
                      <c:pt idx="542">
                        <c:v>56.174200000000006</c:v>
                      </c:pt>
                      <c:pt idx="543">
                        <c:v>56.271183333333333</c:v>
                      </c:pt>
                      <c:pt idx="544">
                        <c:v>56.368166666666667</c:v>
                      </c:pt>
                      <c:pt idx="545">
                        <c:v>56.465400000000002</c:v>
                      </c:pt>
                      <c:pt idx="546">
                        <c:v>56.561866666666667</c:v>
                      </c:pt>
                      <c:pt idx="547">
                        <c:v>56.659099999999995</c:v>
                      </c:pt>
                      <c:pt idx="548">
                        <c:v>56.756083333333329</c:v>
                      </c:pt>
                      <c:pt idx="549">
                        <c:v>56.853333333333332</c:v>
                      </c:pt>
                      <c:pt idx="550">
                        <c:v>56.950316666666666</c:v>
                      </c:pt>
                      <c:pt idx="551">
                        <c:v>57.056383333333329</c:v>
                      </c:pt>
                      <c:pt idx="552">
                        <c:v>57.172866666666664</c:v>
                      </c:pt>
                      <c:pt idx="553">
                        <c:v>57.269849999999998</c:v>
                      </c:pt>
                      <c:pt idx="554">
                        <c:v>57.367100000000001</c:v>
                      </c:pt>
                      <c:pt idx="555">
                        <c:v>57.464066666666668</c:v>
                      </c:pt>
                      <c:pt idx="556">
                        <c:v>57.561050000000002</c:v>
                      </c:pt>
                      <c:pt idx="557">
                        <c:v>57.658033333333336</c:v>
                      </c:pt>
                      <c:pt idx="558">
                        <c:v>57.755266666666664</c:v>
                      </c:pt>
                      <c:pt idx="559">
                        <c:v>57.852250000000005</c:v>
                      </c:pt>
                      <c:pt idx="560">
                        <c:v>57.949499999999993</c:v>
                      </c:pt>
                      <c:pt idx="561">
                        <c:v>58.055583333333331</c:v>
                      </c:pt>
                      <c:pt idx="562">
                        <c:v>58.172049999999999</c:v>
                      </c:pt>
                      <c:pt idx="563">
                        <c:v>58.269033333333333</c:v>
                      </c:pt>
                      <c:pt idx="564">
                        <c:v>58.36601666666666</c:v>
                      </c:pt>
                      <c:pt idx="565">
                        <c:v>58.463000000000001</c:v>
                      </c:pt>
                      <c:pt idx="566">
                        <c:v>58.560233333333336</c:v>
                      </c:pt>
                      <c:pt idx="567">
                        <c:v>58.657733333333333</c:v>
                      </c:pt>
                      <c:pt idx="568">
                        <c:v>58.755233333333329</c:v>
                      </c:pt>
                      <c:pt idx="569">
                        <c:v>58.85275</c:v>
                      </c:pt>
                      <c:pt idx="570">
                        <c:v>58.949983333333329</c:v>
                      </c:pt>
                      <c:pt idx="571">
                        <c:v>59.056066666666666</c:v>
                      </c:pt>
                      <c:pt idx="572">
                        <c:v>59.172550000000001</c:v>
                      </c:pt>
                      <c:pt idx="573">
                        <c:v>59.269516666666661</c:v>
                      </c:pt>
                      <c:pt idx="574">
                        <c:v>59.365983333333332</c:v>
                      </c:pt>
                      <c:pt idx="575">
                        <c:v>59.463233333333328</c:v>
                      </c:pt>
                      <c:pt idx="576">
                        <c:v>59.560200000000002</c:v>
                      </c:pt>
                      <c:pt idx="577">
                        <c:v>59.657450000000004</c:v>
                      </c:pt>
                      <c:pt idx="578">
                        <c:v>59.754433333333331</c:v>
                      </c:pt>
                      <c:pt idx="579">
                        <c:v>59.851399999999998</c:v>
                      </c:pt>
                      <c:pt idx="580">
                        <c:v>59.948650000000001</c:v>
                      </c:pt>
                      <c:pt idx="581">
                        <c:v>60.05446666666667</c:v>
                      </c:pt>
                      <c:pt idx="582">
                        <c:v>60.171466666666667</c:v>
                      </c:pt>
                      <c:pt idx="583">
                        <c:v>60.268450000000001</c:v>
                      </c:pt>
                      <c:pt idx="584">
                        <c:v>60.36568333333333</c:v>
                      </c:pt>
                      <c:pt idx="585">
                        <c:v>60.462666666666671</c:v>
                      </c:pt>
                      <c:pt idx="586">
                        <c:v>60.559916666666666</c:v>
                      </c:pt>
                      <c:pt idx="587">
                        <c:v>60.6569</c:v>
                      </c:pt>
                      <c:pt idx="588">
                        <c:v>60.754133333333336</c:v>
                      </c:pt>
                      <c:pt idx="589">
                        <c:v>60.85111666666667</c:v>
                      </c:pt>
                      <c:pt idx="590">
                        <c:v>60.948099999999997</c:v>
                      </c:pt>
                      <c:pt idx="591">
                        <c:v>61.053916666666666</c:v>
                      </c:pt>
                      <c:pt idx="592">
                        <c:v>61.170400000000001</c:v>
                      </c:pt>
                      <c:pt idx="593">
                        <c:v>61.267383333333335</c:v>
                      </c:pt>
                      <c:pt idx="594">
                        <c:v>61.364616666666663</c:v>
                      </c:pt>
                      <c:pt idx="595">
                        <c:v>61.461599999999997</c:v>
                      </c:pt>
                      <c:pt idx="596">
                        <c:v>61.558583333333331</c:v>
                      </c:pt>
                      <c:pt idx="597">
                        <c:v>61.655566666666665</c:v>
                      </c:pt>
                      <c:pt idx="598">
                        <c:v>61.752800000000001</c:v>
                      </c:pt>
                      <c:pt idx="599">
                        <c:v>61.850033333333336</c:v>
                      </c:pt>
                      <c:pt idx="600">
                        <c:v>61.947016666666663</c:v>
                      </c:pt>
                      <c:pt idx="601">
                        <c:v>62.052849999999999</c:v>
                      </c:pt>
                      <c:pt idx="602">
                        <c:v>62.169316666666667</c:v>
                      </c:pt>
                      <c:pt idx="603">
                        <c:v>62.267083333333332</c:v>
                      </c:pt>
                      <c:pt idx="604">
                        <c:v>62.364316666666667</c:v>
                      </c:pt>
                      <c:pt idx="605">
                        <c:v>62.461816666666664</c:v>
                      </c:pt>
                      <c:pt idx="606">
                        <c:v>62.559583333333329</c:v>
                      </c:pt>
                      <c:pt idx="607">
                        <c:v>62.656833333333331</c:v>
                      </c:pt>
                      <c:pt idx="608">
                        <c:v>62.754333333333335</c:v>
                      </c:pt>
                      <c:pt idx="609">
                        <c:v>62.851833333333339</c:v>
                      </c:pt>
                      <c:pt idx="610">
                        <c:v>62.949333333333335</c:v>
                      </c:pt>
                      <c:pt idx="611">
                        <c:v>63.055150000000005</c:v>
                      </c:pt>
                      <c:pt idx="612">
                        <c:v>63.171633333333332</c:v>
                      </c:pt>
                      <c:pt idx="613">
                        <c:v>63.268616666666667</c:v>
                      </c:pt>
                      <c:pt idx="614">
                        <c:v>63.365850000000002</c:v>
                      </c:pt>
                      <c:pt idx="615">
                        <c:v>63.462833333333336</c:v>
                      </c:pt>
                      <c:pt idx="616">
                        <c:v>63.559816666666663</c:v>
                      </c:pt>
                      <c:pt idx="617">
                        <c:v>63.656799999999997</c:v>
                      </c:pt>
                      <c:pt idx="618">
                        <c:v>63.754033333333339</c:v>
                      </c:pt>
                      <c:pt idx="619">
                        <c:v>63.851016666666666</c:v>
                      </c:pt>
                      <c:pt idx="620">
                        <c:v>63.948250000000002</c:v>
                      </c:pt>
                      <c:pt idx="621">
                        <c:v>64.054083333333324</c:v>
                      </c:pt>
                      <c:pt idx="622">
                        <c:v>64.170550000000006</c:v>
                      </c:pt>
                      <c:pt idx="623">
                        <c:v>64.267799999999994</c:v>
                      </c:pt>
                      <c:pt idx="624">
                        <c:v>64.364783333333335</c:v>
                      </c:pt>
                      <c:pt idx="625">
                        <c:v>64.461749999999995</c:v>
                      </c:pt>
                      <c:pt idx="626">
                        <c:v>64.558999999999997</c:v>
                      </c:pt>
                      <c:pt idx="627">
                        <c:v>64.655983333333324</c:v>
                      </c:pt>
                      <c:pt idx="628">
                        <c:v>64.753216666666674</c:v>
                      </c:pt>
                      <c:pt idx="629">
                        <c:v>64.850200000000001</c:v>
                      </c:pt>
                      <c:pt idx="630">
                        <c:v>64.947183333333328</c:v>
                      </c:pt>
                      <c:pt idx="631">
                        <c:v>65.053516666666667</c:v>
                      </c:pt>
                      <c:pt idx="632">
                        <c:v>65.170266666666663</c:v>
                      </c:pt>
                      <c:pt idx="633">
                        <c:v>65.267500000000013</c:v>
                      </c:pt>
                      <c:pt idx="634">
                        <c:v>65.364483333333339</c:v>
                      </c:pt>
                      <c:pt idx="635">
                        <c:v>65.460949999999997</c:v>
                      </c:pt>
                      <c:pt idx="636">
                        <c:v>65.558183333333332</c:v>
                      </c:pt>
                      <c:pt idx="637">
                        <c:v>65.655166666666673</c:v>
                      </c:pt>
                      <c:pt idx="638">
                        <c:v>65.752399999999994</c:v>
                      </c:pt>
                      <c:pt idx="639">
                        <c:v>65.849383333333336</c:v>
                      </c:pt>
                      <c:pt idx="640">
                        <c:v>65.946633333333324</c:v>
                      </c:pt>
                      <c:pt idx="641">
                        <c:v>66.052449999999993</c:v>
                      </c:pt>
                      <c:pt idx="642">
                        <c:v>66.168933333333328</c:v>
                      </c:pt>
                      <c:pt idx="643">
                        <c:v>66.266166666666663</c:v>
                      </c:pt>
                      <c:pt idx="644">
                        <c:v>66.363150000000005</c:v>
                      </c:pt>
                      <c:pt idx="645">
                        <c:v>66.460133333333332</c:v>
                      </c:pt>
                      <c:pt idx="646">
                        <c:v>66.557633333333328</c:v>
                      </c:pt>
                      <c:pt idx="647">
                        <c:v>66.655133333333339</c:v>
                      </c:pt>
                      <c:pt idx="648">
                        <c:v>66.75236666666666</c:v>
                      </c:pt>
                      <c:pt idx="649">
                        <c:v>66.849616666666662</c:v>
                      </c:pt>
                      <c:pt idx="650">
                        <c:v>66.946600000000004</c:v>
                      </c:pt>
                      <c:pt idx="651">
                        <c:v>67.052416666666673</c:v>
                      </c:pt>
                      <c:pt idx="652">
                        <c:v>67.168899999999994</c:v>
                      </c:pt>
                      <c:pt idx="653">
                        <c:v>67.266133333333329</c:v>
                      </c:pt>
                      <c:pt idx="654">
                        <c:v>67.36311666666667</c:v>
                      </c:pt>
                      <c:pt idx="655">
                        <c:v>67.460099999999997</c:v>
                      </c:pt>
                      <c:pt idx="656">
                        <c:v>67.557333333333332</c:v>
                      </c:pt>
                      <c:pt idx="657">
                        <c:v>67.654316666666674</c:v>
                      </c:pt>
                      <c:pt idx="658">
                        <c:v>67.751566666666662</c:v>
                      </c:pt>
                      <c:pt idx="659">
                        <c:v>67.848533333333336</c:v>
                      </c:pt>
                      <c:pt idx="660">
                        <c:v>67.945783333333324</c:v>
                      </c:pt>
                      <c:pt idx="661">
                        <c:v>68.051599999999993</c:v>
                      </c:pt>
                      <c:pt idx="662">
                        <c:v>68.168083333333328</c:v>
                      </c:pt>
                      <c:pt idx="663">
                        <c:v>68.265316666666664</c:v>
                      </c:pt>
                      <c:pt idx="664">
                        <c:v>68.362299999999991</c:v>
                      </c:pt>
                      <c:pt idx="665">
                        <c:v>68.459549999999993</c:v>
                      </c:pt>
                      <c:pt idx="666">
                        <c:v>68.556516666666667</c:v>
                      </c:pt>
                      <c:pt idx="667">
                        <c:v>68.653499999999994</c:v>
                      </c:pt>
                      <c:pt idx="668">
                        <c:v>68.750749999999996</c:v>
                      </c:pt>
                      <c:pt idx="669">
                        <c:v>68.847200000000001</c:v>
                      </c:pt>
                      <c:pt idx="670">
                        <c:v>68.944450000000003</c:v>
                      </c:pt>
                      <c:pt idx="671">
                        <c:v>69.050533333333334</c:v>
                      </c:pt>
                      <c:pt idx="672">
                        <c:v>69.167000000000002</c:v>
                      </c:pt>
                      <c:pt idx="673">
                        <c:v>69.263983333333329</c:v>
                      </c:pt>
                      <c:pt idx="674">
                        <c:v>69.361233333333331</c:v>
                      </c:pt>
                      <c:pt idx="675">
                        <c:v>69.458216666666672</c:v>
                      </c:pt>
                      <c:pt idx="676">
                        <c:v>69.554666666666677</c:v>
                      </c:pt>
                      <c:pt idx="677">
                        <c:v>69.651916666666665</c:v>
                      </c:pt>
                      <c:pt idx="678">
                        <c:v>69.748883333333339</c:v>
                      </c:pt>
                      <c:pt idx="679">
                        <c:v>69.846133333333327</c:v>
                      </c:pt>
                      <c:pt idx="680">
                        <c:v>69.943116666666668</c:v>
                      </c:pt>
                      <c:pt idx="681">
                        <c:v>70.048933333333338</c:v>
                      </c:pt>
                      <c:pt idx="682">
                        <c:v>70.165416666666673</c:v>
                      </c:pt>
                      <c:pt idx="683">
                        <c:v>70.2624</c:v>
                      </c:pt>
                      <c:pt idx="684">
                        <c:v>70.358850000000004</c:v>
                      </c:pt>
                      <c:pt idx="685">
                        <c:v>70.456100000000006</c:v>
                      </c:pt>
                      <c:pt idx="686">
                        <c:v>70.553083333333333</c:v>
                      </c:pt>
                      <c:pt idx="687">
                        <c:v>70.650316666666669</c:v>
                      </c:pt>
                      <c:pt idx="688">
                        <c:v>70.747299999999996</c:v>
                      </c:pt>
                      <c:pt idx="689">
                        <c:v>70.844533333333331</c:v>
                      </c:pt>
                      <c:pt idx="690">
                        <c:v>70.941516666666672</c:v>
                      </c:pt>
                      <c:pt idx="691">
                        <c:v>71.047866666666678</c:v>
                      </c:pt>
                      <c:pt idx="692">
                        <c:v>71.164333333333332</c:v>
                      </c:pt>
                      <c:pt idx="693">
                        <c:v>71.261316666666673</c:v>
                      </c:pt>
                      <c:pt idx="694">
                        <c:v>71.358566666666675</c:v>
                      </c:pt>
                      <c:pt idx="695">
                        <c:v>71.455549999999988</c:v>
                      </c:pt>
                      <c:pt idx="696">
                        <c:v>71.552783333333338</c:v>
                      </c:pt>
                      <c:pt idx="697">
                        <c:v>71.649766666666665</c:v>
                      </c:pt>
                      <c:pt idx="698">
                        <c:v>71.746750000000006</c:v>
                      </c:pt>
                      <c:pt idx="699">
                        <c:v>71.843983333333341</c:v>
                      </c:pt>
                      <c:pt idx="700">
                        <c:v>71.941233333333329</c:v>
                      </c:pt>
                      <c:pt idx="701">
                        <c:v>72.047299999999993</c:v>
                      </c:pt>
                      <c:pt idx="702">
                        <c:v>72.163533333333334</c:v>
                      </c:pt>
                      <c:pt idx="703">
                        <c:v>72.260500000000008</c:v>
                      </c:pt>
                      <c:pt idx="704">
                        <c:v>72.357749999999996</c:v>
                      </c:pt>
                      <c:pt idx="705">
                        <c:v>72.454733333333323</c:v>
                      </c:pt>
                      <c:pt idx="706">
                        <c:v>72.551716666666664</c:v>
                      </c:pt>
                      <c:pt idx="707">
                        <c:v>72.648949999999999</c:v>
                      </c:pt>
                      <c:pt idx="708">
                        <c:v>72.74593333333334</c:v>
                      </c:pt>
                      <c:pt idx="709">
                        <c:v>72.843433333333323</c:v>
                      </c:pt>
                      <c:pt idx="710">
                        <c:v>72.940933333333334</c:v>
                      </c:pt>
                      <c:pt idx="711">
                        <c:v>73.046750000000003</c:v>
                      </c:pt>
                      <c:pt idx="712">
                        <c:v>73.163233333333338</c:v>
                      </c:pt>
                      <c:pt idx="713">
                        <c:v>73.260216666666665</c:v>
                      </c:pt>
                      <c:pt idx="714">
                        <c:v>73.357199999999992</c:v>
                      </c:pt>
                      <c:pt idx="715">
                        <c:v>73.454183333333333</c:v>
                      </c:pt>
                      <c:pt idx="716">
                        <c:v>73.551416666666668</c:v>
                      </c:pt>
                      <c:pt idx="717">
                        <c:v>73.648650000000004</c:v>
                      </c:pt>
                      <c:pt idx="718">
                        <c:v>73.745633333333345</c:v>
                      </c:pt>
                      <c:pt idx="719">
                        <c:v>73.842616666666657</c:v>
                      </c:pt>
                      <c:pt idx="720">
                        <c:v>73.93986666666666</c:v>
                      </c:pt>
                      <c:pt idx="721">
                        <c:v>74.045933333333338</c:v>
                      </c:pt>
                      <c:pt idx="722">
                        <c:v>74.162166666666664</c:v>
                      </c:pt>
                      <c:pt idx="723">
                        <c:v>74.259399999999999</c:v>
                      </c:pt>
                      <c:pt idx="724">
                        <c:v>74.355866666666671</c:v>
                      </c:pt>
                      <c:pt idx="725">
                        <c:v>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'ottawa 2lb with camera 11th feb'!$C$2:$C$630</c15:sqref>
                        </c15:formulaRef>
                      </c:ext>
                    </c:extLst>
                    <c:numCache>
                      <c:formatCode>General</c:formatCode>
                      <c:ptCount val="629"/>
                      <c:pt idx="61">
                        <c:v>1.1965095871357423</c:v>
                      </c:pt>
                      <c:pt idx="87">
                        <c:v>3.188138588000307</c:v>
                      </c:pt>
                      <c:pt idx="107">
                        <c:v>4.2712582693061716</c:v>
                      </c:pt>
                      <c:pt idx="124">
                        <c:v>4.9827557570369176</c:v>
                      </c:pt>
                      <c:pt idx="140">
                        <c:v>5.2234169150246954</c:v>
                      </c:pt>
                      <c:pt idx="155">
                        <c:v>5.5309490756043314</c:v>
                      </c:pt>
                      <c:pt idx="170">
                        <c:v>5.4185036852556117</c:v>
                      </c:pt>
                      <c:pt idx="186">
                        <c:v>5.092587800561013</c:v>
                      </c:pt>
                      <c:pt idx="203">
                        <c:v>4.8776680844421882</c:v>
                      </c:pt>
                      <c:pt idx="226">
                        <c:v>3.7874097758873093</c:v>
                      </c:pt>
                      <c:pt idx="254">
                        <c:v>3.0321046373365035</c:v>
                      </c:pt>
                      <c:pt idx="286">
                        <c:v>2.5972535868697881</c:v>
                      </c:pt>
                      <c:pt idx="316">
                        <c:v>2.7703604806408548</c:v>
                      </c:pt>
                      <c:pt idx="348">
                        <c:v>2.5574112734864314</c:v>
                      </c:pt>
                      <c:pt idx="373">
                        <c:v>3.371338315127216</c:v>
                      </c:pt>
                      <c:pt idx="399">
                        <c:v>3.2386678881562827</c:v>
                      </c:pt>
                      <c:pt idx="421">
                        <c:v>3.6422439850078647</c:v>
                      </c:pt>
                      <c:pt idx="444">
                        <c:v>3.7698513003098184</c:v>
                      </c:pt>
                      <c:pt idx="463">
                        <c:v>4.1658992641706449</c:v>
                      </c:pt>
                      <c:pt idx="482">
                        <c:v>4.636974834112003</c:v>
                      </c:pt>
                      <c:pt idx="500">
                        <c:v>4.5686517317722988</c:v>
                      </c:pt>
                      <c:pt idx="517">
                        <c:v>4.9136448890278244</c:v>
                      </c:pt>
                      <c:pt idx="532">
                        <c:v>5.3574971889675007</c:v>
                      </c:pt>
                      <c:pt idx="546">
                        <c:v>5.9246974558652257</c:v>
                      </c:pt>
                      <c:pt idx="561">
                        <c:v>5.8690291554623224</c:v>
                      </c:pt>
                      <c:pt idx="574">
                        <c:v>6.3848188848189009</c:v>
                      </c:pt>
                      <c:pt idx="587">
                        <c:v>6.1325931185849543</c:v>
                      </c:pt>
                      <c:pt idx="600">
                        <c:v>6.6531450643998866</c:v>
                      </c:pt>
                      <c:pt idx="614">
                        <c:v>5.8263831786679123</c:v>
                      </c:pt>
                      <c:pt idx="628">
                        <c:v>6.3669782081160804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4-F928-4B12-A464-3365DD03C1C9}"/>
                  </c:ext>
                </c:extLst>
              </c15:ser>
            </c15:filteredScatterSeries>
            <c15:filteredScatterSeries>
              <c15:ser>
                <c:idx val="5"/>
                <c:order val="3"/>
                <c:spPr>
                  <a:ln w="25400" cap="rnd">
                    <a:noFill/>
                    <a:round/>
                  </a:ln>
                  <a:effectLst/>
                </c:spPr>
                <c:marker>
                  <c:symbol val="circle"/>
                  <c:size val="7"/>
                  <c:spPr>
                    <a:solidFill>
                      <a:schemeClr val="accent6"/>
                    </a:solidFill>
                    <a:ln w="9525">
                      <a:solidFill>
                        <a:schemeClr val="accent6"/>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'ottawa 1lb 17th feb_3rd try'!#REF!</c15:sqref>
                        </c15:formulaRef>
                      </c:ext>
                    </c:extLst>
                    <c:numCache>
                      <c:formatCode>General</c:formatCode>
                      <c:ptCount val="489"/>
                      <c:pt idx="0">
                        <c:v>0</c:v>
                      </c:pt>
                      <c:pt idx="1">
                        <c:v>8.5283333333333336E-2</c:v>
                      </c:pt>
                      <c:pt idx="2">
                        <c:v>0.20176666666666668</c:v>
                      </c:pt>
                      <c:pt idx="3">
                        <c:v>0.29926666666666668</c:v>
                      </c:pt>
                      <c:pt idx="4">
                        <c:v>0.39676666666666666</c:v>
                      </c:pt>
                      <c:pt idx="5">
                        <c:v>0.49426666666666663</c:v>
                      </c:pt>
                      <c:pt idx="6">
                        <c:v>0.59176666666666666</c:v>
                      </c:pt>
                      <c:pt idx="7">
                        <c:v>0.68926666666666669</c:v>
                      </c:pt>
                      <c:pt idx="8">
                        <c:v>0.78676666666666673</c:v>
                      </c:pt>
                      <c:pt idx="9">
                        <c:v>0.88426666666666665</c:v>
                      </c:pt>
                      <c:pt idx="10">
                        <c:v>0.98176666666666668</c:v>
                      </c:pt>
                      <c:pt idx="11">
                        <c:v>1.0883666666666667</c:v>
                      </c:pt>
                      <c:pt idx="12">
                        <c:v>1.2051166666666666</c:v>
                      </c:pt>
                      <c:pt idx="13">
                        <c:v>1.3026166666666665</c:v>
                      </c:pt>
                      <c:pt idx="14">
                        <c:v>1.4001166666666667</c:v>
                      </c:pt>
                      <c:pt idx="15">
                        <c:v>1.4968333333333335</c:v>
                      </c:pt>
                      <c:pt idx="16">
                        <c:v>1.5938166666666667</c:v>
                      </c:pt>
                      <c:pt idx="17">
                        <c:v>1.6913166666666666</c:v>
                      </c:pt>
                      <c:pt idx="18">
                        <c:v>1.7888166666666665</c:v>
                      </c:pt>
                      <c:pt idx="19">
                        <c:v>1.8863166666666666</c:v>
                      </c:pt>
                      <c:pt idx="20">
                        <c:v>1.9833000000000001</c:v>
                      </c:pt>
                      <c:pt idx="21">
                        <c:v>2.0891166666666665</c:v>
                      </c:pt>
                      <c:pt idx="22">
                        <c:v>2.2053333333333334</c:v>
                      </c:pt>
                      <c:pt idx="23">
                        <c:v>2.3025833333333332</c:v>
                      </c:pt>
                      <c:pt idx="24">
                        <c:v>2.3992999999999998</c:v>
                      </c:pt>
                      <c:pt idx="25">
                        <c:v>2.4960166666666668</c:v>
                      </c:pt>
                      <c:pt idx="26">
                        <c:v>2.5930000000000004</c:v>
                      </c:pt>
                      <c:pt idx="27">
                        <c:v>2.6905000000000001</c:v>
                      </c:pt>
                      <c:pt idx="28">
                        <c:v>2.7879999999999998</c:v>
                      </c:pt>
                      <c:pt idx="29">
                        <c:v>2.8855</c:v>
                      </c:pt>
                      <c:pt idx="30">
                        <c:v>2.9829999999999997</c:v>
                      </c:pt>
                      <c:pt idx="31">
                        <c:v>3.0888166666666668</c:v>
                      </c:pt>
                      <c:pt idx="32">
                        <c:v>3.20505</c:v>
                      </c:pt>
                      <c:pt idx="33">
                        <c:v>3.3017666666666665</c:v>
                      </c:pt>
                      <c:pt idx="34">
                        <c:v>3.3992666666666667</c:v>
                      </c:pt>
                      <c:pt idx="35">
                        <c:v>3.4964999999999997</c:v>
                      </c:pt>
                      <c:pt idx="36">
                        <c:v>3.5934833333333334</c:v>
                      </c:pt>
                      <c:pt idx="37">
                        <c:v>3.6909833333333335</c:v>
                      </c:pt>
                      <c:pt idx="38">
                        <c:v>3.7879666666666667</c:v>
                      </c:pt>
                      <c:pt idx="39">
                        <c:v>3.8854666666666664</c:v>
                      </c:pt>
                      <c:pt idx="40">
                        <c:v>3.98245</c:v>
                      </c:pt>
                      <c:pt idx="41">
                        <c:v>4.0885333333333334</c:v>
                      </c:pt>
                      <c:pt idx="42">
                        <c:v>4.2047499999999998</c:v>
                      </c:pt>
                      <c:pt idx="43">
                        <c:v>4.3022499999999999</c:v>
                      </c:pt>
                      <c:pt idx="44">
                        <c:v>4.39975</c:v>
                      </c:pt>
                      <c:pt idx="45">
                        <c:v>4.4967333333333332</c:v>
                      </c:pt>
                      <c:pt idx="46">
                        <c:v>4.5942333333333334</c:v>
                      </c:pt>
                      <c:pt idx="47">
                        <c:v>4.6917333333333335</c:v>
                      </c:pt>
                      <c:pt idx="48">
                        <c:v>4.7884500000000001</c:v>
                      </c:pt>
                      <c:pt idx="49">
                        <c:v>4.8854333333333333</c:v>
                      </c:pt>
                      <c:pt idx="50">
                        <c:v>4.9821499999999999</c:v>
                      </c:pt>
                      <c:pt idx="51">
                        <c:v>5.0879833333333329</c:v>
                      </c:pt>
                      <c:pt idx="52">
                        <c:v>5.2047166666666671</c:v>
                      </c:pt>
                      <c:pt idx="53">
                        <c:v>5.3022166666666664</c:v>
                      </c:pt>
                      <c:pt idx="54">
                        <c:v>5.3997166666666665</c:v>
                      </c:pt>
                      <c:pt idx="55">
                        <c:v>5.4972166666666675</c:v>
                      </c:pt>
                      <c:pt idx="56">
                        <c:v>5.5947166666666668</c:v>
                      </c:pt>
                      <c:pt idx="57">
                        <c:v>5.6922166666666669</c:v>
                      </c:pt>
                      <c:pt idx="58">
                        <c:v>5.7897166666666662</c:v>
                      </c:pt>
                      <c:pt idx="59">
                        <c:v>5.8872166666666663</c:v>
                      </c:pt>
                      <c:pt idx="60">
                        <c:v>5.9847166666666674</c:v>
                      </c:pt>
                      <c:pt idx="61">
                        <c:v>6.0905499999999995</c:v>
                      </c:pt>
                      <c:pt idx="62">
                        <c:v>6.2067666666666668</c:v>
                      </c:pt>
                      <c:pt idx="63">
                        <c:v>6.30375</c:v>
                      </c:pt>
                      <c:pt idx="64">
                        <c:v>6.4009833333333335</c:v>
                      </c:pt>
                      <c:pt idx="65">
                        <c:v>6.4979666666666667</c:v>
                      </c:pt>
                      <c:pt idx="66">
                        <c:v>6.5946833333333332</c:v>
                      </c:pt>
                      <c:pt idx="67">
                        <c:v>6.6913999999999998</c:v>
                      </c:pt>
                      <c:pt idx="68">
                        <c:v>6.788383333333333</c:v>
                      </c:pt>
                      <c:pt idx="69">
                        <c:v>6.8850999999999996</c:v>
                      </c:pt>
                      <c:pt idx="70">
                        <c:v>6.9820833333333336</c:v>
                      </c:pt>
                      <c:pt idx="71">
                        <c:v>7.0879166666666666</c:v>
                      </c:pt>
                      <c:pt idx="72">
                        <c:v>7.20465</c:v>
                      </c:pt>
                      <c:pt idx="73">
                        <c:v>7.3021500000000001</c:v>
                      </c:pt>
                      <c:pt idx="74">
                        <c:v>7.3988666666666667</c:v>
                      </c:pt>
                      <c:pt idx="75">
                        <c:v>7.496366666666666</c:v>
                      </c:pt>
                      <c:pt idx="76">
                        <c:v>7.593866666666667</c:v>
                      </c:pt>
                      <c:pt idx="77">
                        <c:v>7.6913666666666671</c:v>
                      </c:pt>
                      <c:pt idx="78">
                        <c:v>7.7888666666666664</c:v>
                      </c:pt>
                      <c:pt idx="79">
                        <c:v>7.8858500000000005</c:v>
                      </c:pt>
                      <c:pt idx="80">
                        <c:v>7.9828333333333337</c:v>
                      </c:pt>
                      <c:pt idx="81">
                        <c:v>8.0884</c:v>
                      </c:pt>
                      <c:pt idx="82">
                        <c:v>8.2054000000000009</c:v>
                      </c:pt>
                      <c:pt idx="83">
                        <c:v>8.3028999999999993</c:v>
                      </c:pt>
                      <c:pt idx="84">
                        <c:v>8.4001333333333328</c:v>
                      </c:pt>
                      <c:pt idx="85">
                        <c:v>8.4971166666666669</c:v>
                      </c:pt>
                      <c:pt idx="86">
                        <c:v>8.594616666666667</c:v>
                      </c:pt>
                      <c:pt idx="87">
                        <c:v>8.6921166666666672</c:v>
                      </c:pt>
                      <c:pt idx="88">
                        <c:v>8.7896166666666655</c:v>
                      </c:pt>
                      <c:pt idx="89">
                        <c:v>8.886333333333333</c:v>
                      </c:pt>
                      <c:pt idx="90">
                        <c:v>8.9838333333333331</c:v>
                      </c:pt>
                      <c:pt idx="91">
                        <c:v>9.0896666666666661</c:v>
                      </c:pt>
                      <c:pt idx="92">
                        <c:v>9.2058833333333325</c:v>
                      </c:pt>
                      <c:pt idx="93">
                        <c:v>9.3026</c:v>
                      </c:pt>
                      <c:pt idx="94">
                        <c:v>9.4001000000000001</c:v>
                      </c:pt>
                      <c:pt idx="95">
                        <c:v>9.4976000000000003</c:v>
                      </c:pt>
                      <c:pt idx="96">
                        <c:v>9.5945833333333326</c:v>
                      </c:pt>
                      <c:pt idx="97">
                        <c:v>9.6920833333333327</c:v>
                      </c:pt>
                      <c:pt idx="98">
                        <c:v>9.7895833333333329</c:v>
                      </c:pt>
                      <c:pt idx="99">
                        <c:v>9.887083333333333</c:v>
                      </c:pt>
                      <c:pt idx="100">
                        <c:v>9.9840666666666671</c:v>
                      </c:pt>
                      <c:pt idx="101">
                        <c:v>10.090399999999999</c:v>
                      </c:pt>
                      <c:pt idx="102">
                        <c:v>10.20715</c:v>
                      </c:pt>
                      <c:pt idx="103">
                        <c:v>10.304650000000001</c:v>
                      </c:pt>
                      <c:pt idx="104">
                        <c:v>10.401366666666666</c:v>
                      </c:pt>
                      <c:pt idx="105">
                        <c:v>10.498349999999999</c:v>
                      </c:pt>
                      <c:pt idx="106">
                        <c:v>10.595066666666666</c:v>
                      </c:pt>
                      <c:pt idx="107">
                        <c:v>10.69205</c:v>
                      </c:pt>
                      <c:pt idx="108">
                        <c:v>10.788766666666668</c:v>
                      </c:pt>
                      <c:pt idx="109">
                        <c:v>10.886266666666668</c:v>
                      </c:pt>
                      <c:pt idx="110">
                        <c:v>10.983000000000001</c:v>
                      </c:pt>
                      <c:pt idx="111">
                        <c:v>11.088816666666666</c:v>
                      </c:pt>
                      <c:pt idx="112">
                        <c:v>11.205299999999999</c:v>
                      </c:pt>
                      <c:pt idx="113">
                        <c:v>11.302016666666667</c:v>
                      </c:pt>
                      <c:pt idx="114">
                        <c:v>11.398733333333332</c:v>
                      </c:pt>
                      <c:pt idx="115">
                        <c:v>11.49545</c:v>
                      </c:pt>
                      <c:pt idx="116">
                        <c:v>11.59295</c:v>
                      </c:pt>
                      <c:pt idx="117">
                        <c:v>11.69045</c:v>
                      </c:pt>
                      <c:pt idx="118">
                        <c:v>11.787966666666668</c:v>
                      </c:pt>
                      <c:pt idx="119">
                        <c:v>11.885466666666668</c:v>
                      </c:pt>
                      <c:pt idx="120">
                        <c:v>11.982183333333333</c:v>
                      </c:pt>
                      <c:pt idx="121">
                        <c:v>12.087999999999999</c:v>
                      </c:pt>
                      <c:pt idx="122">
                        <c:v>12.204216666666667</c:v>
                      </c:pt>
                      <c:pt idx="123">
                        <c:v>12.30095</c:v>
                      </c:pt>
                      <c:pt idx="124">
                        <c:v>12.397916666666667</c:v>
                      </c:pt>
                      <c:pt idx="125">
                        <c:v>12.49465</c:v>
                      </c:pt>
                      <c:pt idx="126">
                        <c:v>12.59215</c:v>
                      </c:pt>
                      <c:pt idx="127">
                        <c:v>12.68965</c:v>
                      </c:pt>
                      <c:pt idx="128">
                        <c:v>12.78715</c:v>
                      </c:pt>
                      <c:pt idx="129">
                        <c:v>12.884133333333333</c:v>
                      </c:pt>
                      <c:pt idx="130">
                        <c:v>12.98085</c:v>
                      </c:pt>
                      <c:pt idx="131">
                        <c:v>13.087183333333334</c:v>
                      </c:pt>
                      <c:pt idx="132">
                        <c:v>13.203399999999998</c:v>
                      </c:pt>
                      <c:pt idx="133">
                        <c:v>13.300383333333334</c:v>
                      </c:pt>
                      <c:pt idx="134">
                        <c:v>13.397116666666667</c:v>
                      </c:pt>
                      <c:pt idx="135">
                        <c:v>13.493833333333333</c:v>
                      </c:pt>
                      <c:pt idx="136">
                        <c:v>13.591333333333333</c:v>
                      </c:pt>
                      <c:pt idx="137">
                        <c:v>13.688316666666667</c:v>
                      </c:pt>
                      <c:pt idx="138">
                        <c:v>13.785033333333333</c:v>
                      </c:pt>
                      <c:pt idx="139">
                        <c:v>13.88175</c:v>
                      </c:pt>
                      <c:pt idx="140">
                        <c:v>13.978733333333334</c:v>
                      </c:pt>
                      <c:pt idx="141">
                        <c:v>14.085066666666668</c:v>
                      </c:pt>
                      <c:pt idx="142">
                        <c:v>14.202066666666667</c:v>
                      </c:pt>
                      <c:pt idx="143">
                        <c:v>14.299316666666666</c:v>
                      </c:pt>
                      <c:pt idx="144">
                        <c:v>14.3963</c:v>
                      </c:pt>
                      <c:pt idx="145">
                        <c:v>14.493283333333332</c:v>
                      </c:pt>
                      <c:pt idx="146">
                        <c:v>14.59</c:v>
                      </c:pt>
                      <c:pt idx="147">
                        <c:v>14.686716666666666</c:v>
                      </c:pt>
                      <c:pt idx="148">
                        <c:v>14.783700000000001</c:v>
                      </c:pt>
                      <c:pt idx="149">
                        <c:v>14.880416666666667</c:v>
                      </c:pt>
                      <c:pt idx="150">
                        <c:v>14.977399999999999</c:v>
                      </c:pt>
                      <c:pt idx="151">
                        <c:v>15.083483333333334</c:v>
                      </c:pt>
                      <c:pt idx="152">
                        <c:v>15.1997</c:v>
                      </c:pt>
                      <c:pt idx="153">
                        <c:v>15.296683333333334</c:v>
                      </c:pt>
                      <c:pt idx="154">
                        <c:v>15.393400000000002</c:v>
                      </c:pt>
                      <c:pt idx="155">
                        <c:v>15.490649999999999</c:v>
                      </c:pt>
                      <c:pt idx="156">
                        <c:v>15.587616666666666</c:v>
                      </c:pt>
                      <c:pt idx="157">
                        <c:v>15.6846</c:v>
                      </c:pt>
                      <c:pt idx="158">
                        <c:v>15.781849999999999</c:v>
                      </c:pt>
                      <c:pt idx="159">
                        <c:v>15.878816666666667</c:v>
                      </c:pt>
                      <c:pt idx="160">
                        <c:v>15.9758</c:v>
                      </c:pt>
                      <c:pt idx="161">
                        <c:v>16.082149999999999</c:v>
                      </c:pt>
                      <c:pt idx="162">
                        <c:v>16.198883333333335</c:v>
                      </c:pt>
                      <c:pt idx="163">
                        <c:v>16.295866666666665</c:v>
                      </c:pt>
                      <c:pt idx="164">
                        <c:v>16.392849999999999</c:v>
                      </c:pt>
                      <c:pt idx="165">
                        <c:v>16.490083333333335</c:v>
                      </c:pt>
                      <c:pt idx="166">
                        <c:v>16.587066666666669</c:v>
                      </c:pt>
                      <c:pt idx="167">
                        <c:v>16.684566666666665</c:v>
                      </c:pt>
                      <c:pt idx="168">
                        <c:v>16.782066666666665</c:v>
                      </c:pt>
                      <c:pt idx="169">
                        <c:v>16.879566666666665</c:v>
                      </c:pt>
                      <c:pt idx="170">
                        <c:v>16.977066666666666</c:v>
                      </c:pt>
                      <c:pt idx="171">
                        <c:v>17.083666666666666</c:v>
                      </c:pt>
                      <c:pt idx="172">
                        <c:v>17.200416666666669</c:v>
                      </c:pt>
                      <c:pt idx="173">
                        <c:v>17.297133333333331</c:v>
                      </c:pt>
                      <c:pt idx="174">
                        <c:v>17.394116666666665</c:v>
                      </c:pt>
                      <c:pt idx="175">
                        <c:v>17.490833333333335</c:v>
                      </c:pt>
                      <c:pt idx="176">
                        <c:v>17.588333333333331</c:v>
                      </c:pt>
                      <c:pt idx="177">
                        <c:v>17.685833333333335</c:v>
                      </c:pt>
                      <c:pt idx="178">
                        <c:v>17.78308333333333</c:v>
                      </c:pt>
                      <c:pt idx="179">
                        <c:v>17.880050000000001</c:v>
                      </c:pt>
                      <c:pt idx="180">
                        <c:v>17.977033333333335</c:v>
                      </c:pt>
                      <c:pt idx="181">
                        <c:v>18.082866666666668</c:v>
                      </c:pt>
                      <c:pt idx="182">
                        <c:v>18.1996</c:v>
                      </c:pt>
                      <c:pt idx="183">
                        <c:v>18.296316666666666</c:v>
                      </c:pt>
                      <c:pt idx="184">
                        <c:v>18.3933</c:v>
                      </c:pt>
                      <c:pt idx="185">
                        <c:v>18.490549999999999</c:v>
                      </c:pt>
                      <c:pt idx="186">
                        <c:v>18.587516666666666</c:v>
                      </c:pt>
                      <c:pt idx="187">
                        <c:v>18.6845</c:v>
                      </c:pt>
                      <c:pt idx="188">
                        <c:v>18.781216666666669</c:v>
                      </c:pt>
                      <c:pt idx="189">
                        <c:v>18.8782</c:v>
                      </c:pt>
                      <c:pt idx="190">
                        <c:v>18.975450000000002</c:v>
                      </c:pt>
                      <c:pt idx="191">
                        <c:v>19.081266666666668</c:v>
                      </c:pt>
                      <c:pt idx="192">
                        <c:v>19.197749999999999</c:v>
                      </c:pt>
                      <c:pt idx="193">
                        <c:v>19.294983333333334</c:v>
                      </c:pt>
                      <c:pt idx="194">
                        <c:v>19.392233333333333</c:v>
                      </c:pt>
                      <c:pt idx="195">
                        <c:v>19.4892</c:v>
                      </c:pt>
                      <c:pt idx="196">
                        <c:v>19.586183333333334</c:v>
                      </c:pt>
                      <c:pt idx="197">
                        <c:v>19.683683333333331</c:v>
                      </c:pt>
                      <c:pt idx="198">
                        <c:v>19.781183333333335</c:v>
                      </c:pt>
                      <c:pt idx="199">
                        <c:v>19.87843333333333</c:v>
                      </c:pt>
                      <c:pt idx="200">
                        <c:v>19.975416666666668</c:v>
                      </c:pt>
                      <c:pt idx="201">
                        <c:v>20.081233333333333</c:v>
                      </c:pt>
                      <c:pt idx="202">
                        <c:v>20.19745</c:v>
                      </c:pt>
                      <c:pt idx="203">
                        <c:v>20.294166666666669</c:v>
                      </c:pt>
                      <c:pt idx="204">
                        <c:v>20.391416666666665</c:v>
                      </c:pt>
                      <c:pt idx="205">
                        <c:v>20.488400000000002</c:v>
                      </c:pt>
                      <c:pt idx="206">
                        <c:v>20.585383333333333</c:v>
                      </c:pt>
                      <c:pt idx="207">
                        <c:v>20.682616666666668</c:v>
                      </c:pt>
                      <c:pt idx="208">
                        <c:v>20.779600000000002</c:v>
                      </c:pt>
                      <c:pt idx="209">
                        <c:v>20.876583333333333</c:v>
                      </c:pt>
                      <c:pt idx="210">
                        <c:v>20.973299999999998</c:v>
                      </c:pt>
                      <c:pt idx="211">
                        <c:v>21.079116666666668</c:v>
                      </c:pt>
                      <c:pt idx="212">
                        <c:v>21.195333333333334</c:v>
                      </c:pt>
                      <c:pt idx="213">
                        <c:v>21.292833333333331</c:v>
                      </c:pt>
                      <c:pt idx="214">
                        <c:v>21.390083333333333</c:v>
                      </c:pt>
                      <c:pt idx="215">
                        <c:v>21.487066666666667</c:v>
                      </c:pt>
                      <c:pt idx="216">
                        <c:v>21.584566666666667</c:v>
                      </c:pt>
                      <c:pt idx="217">
                        <c:v>21.681799999999999</c:v>
                      </c:pt>
                      <c:pt idx="218">
                        <c:v>21.778783333333333</c:v>
                      </c:pt>
                      <c:pt idx="219">
                        <c:v>21.875766666666667</c:v>
                      </c:pt>
                      <c:pt idx="220">
                        <c:v>21.972483333333333</c:v>
                      </c:pt>
                      <c:pt idx="221">
                        <c:v>22.078300000000002</c:v>
                      </c:pt>
                      <c:pt idx="222">
                        <c:v>22.194533333333332</c:v>
                      </c:pt>
                      <c:pt idx="223">
                        <c:v>22.291766666666668</c:v>
                      </c:pt>
                      <c:pt idx="224">
                        <c:v>22.388750000000002</c:v>
                      </c:pt>
                      <c:pt idx="225">
                        <c:v>22.486249999999998</c:v>
                      </c:pt>
                      <c:pt idx="226">
                        <c:v>22.583750000000002</c:v>
                      </c:pt>
                      <c:pt idx="227">
                        <c:v>22.681249999999999</c:v>
                      </c:pt>
                      <c:pt idx="228">
                        <c:v>22.778483333333334</c:v>
                      </c:pt>
                      <c:pt idx="229">
                        <c:v>22.875466666666668</c:v>
                      </c:pt>
                      <c:pt idx="230">
                        <c:v>22.972449999999998</c:v>
                      </c:pt>
                      <c:pt idx="231">
                        <c:v>23.078783333333334</c:v>
                      </c:pt>
                      <c:pt idx="232">
                        <c:v>23.195016666666668</c:v>
                      </c:pt>
                      <c:pt idx="233">
                        <c:v>23.291999999999998</c:v>
                      </c:pt>
                      <c:pt idx="234">
                        <c:v>23.389499999999998</c:v>
                      </c:pt>
                      <c:pt idx="235">
                        <c:v>23.486733333333333</c:v>
                      </c:pt>
                      <c:pt idx="236">
                        <c:v>23.583716666666664</c:v>
                      </c:pt>
                      <c:pt idx="237">
                        <c:v>23.680700000000002</c:v>
                      </c:pt>
                      <c:pt idx="238">
                        <c:v>23.778200000000002</c:v>
                      </c:pt>
                      <c:pt idx="239">
                        <c:v>23.874916666666664</c:v>
                      </c:pt>
                      <c:pt idx="240">
                        <c:v>23.972416666666668</c:v>
                      </c:pt>
                      <c:pt idx="241">
                        <c:v>24.078233333333333</c:v>
                      </c:pt>
                      <c:pt idx="242">
                        <c:v>24.194716666666668</c:v>
                      </c:pt>
                      <c:pt idx="243">
                        <c:v>24.291699999999999</c:v>
                      </c:pt>
                      <c:pt idx="244">
                        <c:v>24.388683333333333</c:v>
                      </c:pt>
                      <c:pt idx="245">
                        <c:v>24.485916666666665</c:v>
                      </c:pt>
                      <c:pt idx="246">
                        <c:v>24.582899999999999</c:v>
                      </c:pt>
                      <c:pt idx="247">
                        <c:v>24.680133333333334</c:v>
                      </c:pt>
                      <c:pt idx="248">
                        <c:v>24.776866666666667</c:v>
                      </c:pt>
                      <c:pt idx="249">
                        <c:v>24.873583333333332</c:v>
                      </c:pt>
                      <c:pt idx="250">
                        <c:v>24.970300000000002</c:v>
                      </c:pt>
                      <c:pt idx="251">
                        <c:v>25.076116666666667</c:v>
                      </c:pt>
                      <c:pt idx="252">
                        <c:v>25.192600000000002</c:v>
                      </c:pt>
                      <c:pt idx="253">
                        <c:v>25.289583333333333</c:v>
                      </c:pt>
                      <c:pt idx="254">
                        <c:v>25.387083333333333</c:v>
                      </c:pt>
                      <c:pt idx="255">
                        <c:v>25.484583333333333</c:v>
                      </c:pt>
                      <c:pt idx="256">
                        <c:v>25.581566666666667</c:v>
                      </c:pt>
                      <c:pt idx="257">
                        <c:v>25.678800000000003</c:v>
                      </c:pt>
                      <c:pt idx="258">
                        <c:v>25.775783333333333</c:v>
                      </c:pt>
                      <c:pt idx="259">
                        <c:v>25.872766666666667</c:v>
                      </c:pt>
                      <c:pt idx="260">
                        <c:v>25.970016666666666</c:v>
                      </c:pt>
                      <c:pt idx="261">
                        <c:v>26.075833333333332</c:v>
                      </c:pt>
                      <c:pt idx="262">
                        <c:v>26.192049999999998</c:v>
                      </c:pt>
                      <c:pt idx="263">
                        <c:v>26.289550000000002</c:v>
                      </c:pt>
                      <c:pt idx="264">
                        <c:v>26.386800000000001</c:v>
                      </c:pt>
                      <c:pt idx="265">
                        <c:v>26.483766666666668</c:v>
                      </c:pt>
                      <c:pt idx="266">
                        <c:v>26.580750000000002</c:v>
                      </c:pt>
                      <c:pt idx="267">
                        <c:v>26.677733333333332</c:v>
                      </c:pt>
                      <c:pt idx="268">
                        <c:v>26.774450000000002</c:v>
                      </c:pt>
                      <c:pt idx="269">
                        <c:v>26.871183333333331</c:v>
                      </c:pt>
                      <c:pt idx="270">
                        <c:v>26.9679</c:v>
                      </c:pt>
                      <c:pt idx="271">
                        <c:v>27.073716666666666</c:v>
                      </c:pt>
                      <c:pt idx="272">
                        <c:v>27.189933333333332</c:v>
                      </c:pt>
                      <c:pt idx="273">
                        <c:v>27.287183333333335</c:v>
                      </c:pt>
                      <c:pt idx="274">
                        <c:v>27.384166666666665</c:v>
                      </c:pt>
                      <c:pt idx="275">
                        <c:v>27.481666666666669</c:v>
                      </c:pt>
                      <c:pt idx="276">
                        <c:v>27.579166666666666</c:v>
                      </c:pt>
                      <c:pt idx="277">
                        <c:v>27.676133333333333</c:v>
                      </c:pt>
                      <c:pt idx="278">
                        <c:v>27.773116666666667</c:v>
                      </c:pt>
                      <c:pt idx="279">
                        <c:v>27.870099999999997</c:v>
                      </c:pt>
                      <c:pt idx="280">
                        <c:v>27.967600000000001</c:v>
                      </c:pt>
                      <c:pt idx="281">
                        <c:v>28.073683333333335</c:v>
                      </c:pt>
                      <c:pt idx="282">
                        <c:v>28.190166666666666</c:v>
                      </c:pt>
                      <c:pt idx="283">
                        <c:v>28.28715</c:v>
                      </c:pt>
                      <c:pt idx="284">
                        <c:v>28.384133333333335</c:v>
                      </c:pt>
                      <c:pt idx="285">
                        <c:v>28.481633333333331</c:v>
                      </c:pt>
                      <c:pt idx="286">
                        <c:v>28.579133333333335</c:v>
                      </c:pt>
                      <c:pt idx="287">
                        <c:v>28.676100000000002</c:v>
                      </c:pt>
                      <c:pt idx="288">
                        <c:v>28.772833333333331</c:v>
                      </c:pt>
                      <c:pt idx="289">
                        <c:v>28.870066666666666</c:v>
                      </c:pt>
                      <c:pt idx="290">
                        <c:v>28.967049999999997</c:v>
                      </c:pt>
                      <c:pt idx="291">
                        <c:v>29.072866666666666</c:v>
                      </c:pt>
                      <c:pt idx="292">
                        <c:v>29.189083333333333</c:v>
                      </c:pt>
                      <c:pt idx="293">
                        <c:v>29.286066666666667</c:v>
                      </c:pt>
                      <c:pt idx="294">
                        <c:v>29.382783333333336</c:v>
                      </c:pt>
                      <c:pt idx="295">
                        <c:v>29.479516666666665</c:v>
                      </c:pt>
                      <c:pt idx="296">
                        <c:v>29.576750000000001</c:v>
                      </c:pt>
                      <c:pt idx="297">
                        <c:v>29.673733333333335</c:v>
                      </c:pt>
                      <c:pt idx="298">
                        <c:v>29.770716666666665</c:v>
                      </c:pt>
                      <c:pt idx="299">
                        <c:v>29.867699999999999</c:v>
                      </c:pt>
                      <c:pt idx="300">
                        <c:v>29.964933333333331</c:v>
                      </c:pt>
                      <c:pt idx="301">
                        <c:v>30.070749999999997</c:v>
                      </c:pt>
                      <c:pt idx="302">
                        <c:v>30.186983333333334</c:v>
                      </c:pt>
                      <c:pt idx="303">
                        <c:v>30.284216666666669</c:v>
                      </c:pt>
                      <c:pt idx="304">
                        <c:v>30.3812</c:v>
                      </c:pt>
                      <c:pt idx="305">
                        <c:v>30.478433333333331</c:v>
                      </c:pt>
                      <c:pt idx="306">
                        <c:v>30.575683333333334</c:v>
                      </c:pt>
                      <c:pt idx="307">
                        <c:v>30.6724</c:v>
                      </c:pt>
                      <c:pt idx="308">
                        <c:v>30.769633333333335</c:v>
                      </c:pt>
                      <c:pt idx="309">
                        <c:v>30.866616666666669</c:v>
                      </c:pt>
                      <c:pt idx="310">
                        <c:v>30.964116666666666</c:v>
                      </c:pt>
                      <c:pt idx="311">
                        <c:v>31.069949999999999</c:v>
                      </c:pt>
                      <c:pt idx="312">
                        <c:v>31.186950000000003</c:v>
                      </c:pt>
                      <c:pt idx="313">
                        <c:v>31.28445</c:v>
                      </c:pt>
                      <c:pt idx="314">
                        <c:v>31.381166666666665</c:v>
                      </c:pt>
                      <c:pt idx="315">
                        <c:v>31.478400000000001</c:v>
                      </c:pt>
                      <c:pt idx="316">
                        <c:v>31.575383333333331</c:v>
                      </c:pt>
                      <c:pt idx="317">
                        <c:v>31.672366666666669</c:v>
                      </c:pt>
                      <c:pt idx="318">
                        <c:v>31.769600000000001</c:v>
                      </c:pt>
                      <c:pt idx="319">
                        <c:v>31.866583333333331</c:v>
                      </c:pt>
                      <c:pt idx="320">
                        <c:v>31.964083333333335</c:v>
                      </c:pt>
                      <c:pt idx="321">
                        <c:v>32.069916666666664</c:v>
                      </c:pt>
                      <c:pt idx="322">
                        <c:v>32.186133333333331</c:v>
                      </c:pt>
                      <c:pt idx="323">
                        <c:v>32.283366666666666</c:v>
                      </c:pt>
                      <c:pt idx="324">
                        <c:v>32.38035</c:v>
                      </c:pt>
                      <c:pt idx="325">
                        <c:v>32.477583333333335</c:v>
                      </c:pt>
                      <c:pt idx="326">
                        <c:v>32.574566666666662</c:v>
                      </c:pt>
                      <c:pt idx="327">
                        <c:v>32.671549999999996</c:v>
                      </c:pt>
                      <c:pt idx="328">
                        <c:v>32.768533333333338</c:v>
                      </c:pt>
                      <c:pt idx="329">
                        <c:v>32.865766666666666</c:v>
                      </c:pt>
                      <c:pt idx="330">
                        <c:v>32.963266666666669</c:v>
                      </c:pt>
                      <c:pt idx="331">
                        <c:v>33.069099999999999</c:v>
                      </c:pt>
                      <c:pt idx="332">
                        <c:v>33.185316666666665</c:v>
                      </c:pt>
                      <c:pt idx="333">
                        <c:v>33.282816666666669</c:v>
                      </c:pt>
                      <c:pt idx="334">
                        <c:v>33.380316666666666</c:v>
                      </c:pt>
                      <c:pt idx="335">
                        <c:v>33.477816666666669</c:v>
                      </c:pt>
                      <c:pt idx="336">
                        <c:v>33.574533333333335</c:v>
                      </c:pt>
                      <c:pt idx="337">
                        <c:v>33.671516666666669</c:v>
                      </c:pt>
                      <c:pt idx="338">
                        <c:v>33.768766666666664</c:v>
                      </c:pt>
                      <c:pt idx="339">
                        <c:v>33.865733333333331</c:v>
                      </c:pt>
                      <c:pt idx="340">
                        <c:v>33.962983333333334</c:v>
                      </c:pt>
                      <c:pt idx="341">
                        <c:v>34.068533333333335</c:v>
                      </c:pt>
                      <c:pt idx="342">
                        <c:v>34.1845</c:v>
                      </c:pt>
                      <c:pt idx="343">
                        <c:v>34.281750000000002</c:v>
                      </c:pt>
                      <c:pt idx="344">
                        <c:v>34.378716666666669</c:v>
                      </c:pt>
                      <c:pt idx="345">
                        <c:v>34.475699999999996</c:v>
                      </c:pt>
                      <c:pt idx="346">
                        <c:v>34.57268333333333</c:v>
                      </c:pt>
                      <c:pt idx="347">
                        <c:v>34.669933333333333</c:v>
                      </c:pt>
                      <c:pt idx="348">
                        <c:v>34.767433333333329</c:v>
                      </c:pt>
                      <c:pt idx="349">
                        <c:v>34.864933333333333</c:v>
                      </c:pt>
                      <c:pt idx="350">
                        <c:v>34.9619</c:v>
                      </c:pt>
                      <c:pt idx="351">
                        <c:v>35.068249999999999</c:v>
                      </c:pt>
                      <c:pt idx="352">
                        <c:v>35.184983333333335</c:v>
                      </c:pt>
                      <c:pt idx="353">
                        <c:v>35.281966666666669</c:v>
                      </c:pt>
                      <c:pt idx="354">
                        <c:v>35.379216666666672</c:v>
                      </c:pt>
                      <c:pt idx="355">
                        <c:v>35.476183333333331</c:v>
                      </c:pt>
                      <c:pt idx="356">
                        <c:v>35.573433333333334</c:v>
                      </c:pt>
                      <c:pt idx="357">
                        <c:v>35.670416666666668</c:v>
                      </c:pt>
                      <c:pt idx="358">
                        <c:v>35.767399999999995</c:v>
                      </c:pt>
                      <c:pt idx="359">
                        <c:v>35.864633333333337</c:v>
                      </c:pt>
                      <c:pt idx="360">
                        <c:v>35.961616666666671</c:v>
                      </c:pt>
                      <c:pt idx="361">
                        <c:v>36.067433333333334</c:v>
                      </c:pt>
                      <c:pt idx="362">
                        <c:v>36.183649999999993</c:v>
                      </c:pt>
                      <c:pt idx="363">
                        <c:v>36.280899999999995</c:v>
                      </c:pt>
                      <c:pt idx="364">
                        <c:v>36.37788333333333</c:v>
                      </c:pt>
                      <c:pt idx="365">
                        <c:v>36.475116666666665</c:v>
                      </c:pt>
                      <c:pt idx="366">
                        <c:v>36.572099999999999</c:v>
                      </c:pt>
                      <c:pt idx="367">
                        <c:v>36.669083333333333</c:v>
                      </c:pt>
                      <c:pt idx="368">
                        <c:v>36.766066666666667</c:v>
                      </c:pt>
                      <c:pt idx="369">
                        <c:v>36.862783333333333</c:v>
                      </c:pt>
                      <c:pt idx="370">
                        <c:v>36.960283333333336</c:v>
                      </c:pt>
                      <c:pt idx="371">
                        <c:v>37.066616666666661</c:v>
                      </c:pt>
                      <c:pt idx="372">
                        <c:v>37.182833333333328</c:v>
                      </c:pt>
                      <c:pt idx="373">
                        <c:v>37.280349999999999</c:v>
                      </c:pt>
                      <c:pt idx="374">
                        <c:v>37.377849999999995</c:v>
                      </c:pt>
                      <c:pt idx="375">
                        <c:v>37.474816666666669</c:v>
                      </c:pt>
                      <c:pt idx="376">
                        <c:v>37.572066666666665</c:v>
                      </c:pt>
                      <c:pt idx="377">
                        <c:v>37.669049999999999</c:v>
                      </c:pt>
                      <c:pt idx="378">
                        <c:v>37.766033333333333</c:v>
                      </c:pt>
                      <c:pt idx="379">
                        <c:v>37.862749999999998</c:v>
                      </c:pt>
                      <c:pt idx="380">
                        <c:v>37.960249999999995</c:v>
                      </c:pt>
                      <c:pt idx="381">
                        <c:v>38.066583333333334</c:v>
                      </c:pt>
                      <c:pt idx="382">
                        <c:v>38.1828</c:v>
                      </c:pt>
                      <c:pt idx="383">
                        <c:v>38.280049999999996</c:v>
                      </c:pt>
                      <c:pt idx="384">
                        <c:v>38.37703333333333</c:v>
                      </c:pt>
                      <c:pt idx="385">
                        <c:v>38.474016666666664</c:v>
                      </c:pt>
                      <c:pt idx="386">
                        <c:v>38.570983333333331</c:v>
                      </c:pt>
                      <c:pt idx="387">
                        <c:v>38.667716666666671</c:v>
                      </c:pt>
                      <c:pt idx="388">
                        <c:v>38.764433333333336</c:v>
                      </c:pt>
                      <c:pt idx="389">
                        <c:v>38.861666666666665</c:v>
                      </c:pt>
                      <c:pt idx="390">
                        <c:v>38.958649999999999</c:v>
                      </c:pt>
                      <c:pt idx="391">
                        <c:v>39.065249999999999</c:v>
                      </c:pt>
                      <c:pt idx="392">
                        <c:v>39.181733333333334</c:v>
                      </c:pt>
                      <c:pt idx="393">
                        <c:v>39.278716666666668</c:v>
                      </c:pt>
                      <c:pt idx="394">
                        <c:v>39.375700000000002</c:v>
                      </c:pt>
                      <c:pt idx="395">
                        <c:v>39.472683333333329</c:v>
                      </c:pt>
                      <c:pt idx="396">
                        <c:v>39.569916666666671</c:v>
                      </c:pt>
                      <c:pt idx="397">
                        <c:v>39.667416666666668</c:v>
                      </c:pt>
                      <c:pt idx="398">
                        <c:v>39.764916666666664</c:v>
                      </c:pt>
                      <c:pt idx="399">
                        <c:v>39.862416666666668</c:v>
                      </c:pt>
                      <c:pt idx="400">
                        <c:v>39.959916666666665</c:v>
                      </c:pt>
                      <c:pt idx="401">
                        <c:v>40.065733333333334</c:v>
                      </c:pt>
                      <c:pt idx="402">
                        <c:v>40.181966666666668</c:v>
                      </c:pt>
                      <c:pt idx="403">
                        <c:v>40.279199999999996</c:v>
                      </c:pt>
                      <c:pt idx="404">
                        <c:v>40.37618333333333</c:v>
                      </c:pt>
                      <c:pt idx="405">
                        <c:v>40.473166666666664</c:v>
                      </c:pt>
                      <c:pt idx="406">
                        <c:v>40.570399999999999</c:v>
                      </c:pt>
                      <c:pt idx="407">
                        <c:v>40.667383333333333</c:v>
                      </c:pt>
                      <c:pt idx="408">
                        <c:v>40.764616666666669</c:v>
                      </c:pt>
                      <c:pt idx="409">
                        <c:v>40.861599999999996</c:v>
                      </c:pt>
                      <c:pt idx="410">
                        <c:v>40.95858333333333</c:v>
                      </c:pt>
                      <c:pt idx="411">
                        <c:v>41.064399999999999</c:v>
                      </c:pt>
                      <c:pt idx="412">
                        <c:v>41.181150000000002</c:v>
                      </c:pt>
                      <c:pt idx="413">
                        <c:v>41.278383333333331</c:v>
                      </c:pt>
                      <c:pt idx="414">
                        <c:v>41.375366666666665</c:v>
                      </c:pt>
                      <c:pt idx="415">
                        <c:v>41.472349999999999</c:v>
                      </c:pt>
                      <c:pt idx="416">
                        <c:v>41.569583333333334</c:v>
                      </c:pt>
                      <c:pt idx="417">
                        <c:v>41.666566666666668</c:v>
                      </c:pt>
                      <c:pt idx="418">
                        <c:v>41.763550000000002</c:v>
                      </c:pt>
                      <c:pt idx="419">
                        <c:v>41.86078333333333</c:v>
                      </c:pt>
                      <c:pt idx="420">
                        <c:v>41.957766666666664</c:v>
                      </c:pt>
                      <c:pt idx="421">
                        <c:v>42.063599999999994</c:v>
                      </c:pt>
                      <c:pt idx="422">
                        <c:v>42.180333333333337</c:v>
                      </c:pt>
                      <c:pt idx="423">
                        <c:v>42.277316666666671</c:v>
                      </c:pt>
                      <c:pt idx="424">
                        <c:v>42.374299999999998</c:v>
                      </c:pt>
                      <c:pt idx="425">
                        <c:v>42.471533333333333</c:v>
                      </c:pt>
                      <c:pt idx="426">
                        <c:v>42.568516666666667</c:v>
                      </c:pt>
                      <c:pt idx="427">
                        <c:v>42.665750000000003</c:v>
                      </c:pt>
                      <c:pt idx="428">
                        <c:v>42.762733333333337</c:v>
                      </c:pt>
                      <c:pt idx="429">
                        <c:v>42.859716666666671</c:v>
                      </c:pt>
                      <c:pt idx="430">
                        <c:v>42.956433333333329</c:v>
                      </c:pt>
                      <c:pt idx="431">
                        <c:v>43.062516666666667</c:v>
                      </c:pt>
                      <c:pt idx="432">
                        <c:v>43.178733333333334</c:v>
                      </c:pt>
                      <c:pt idx="433">
                        <c:v>43.275716666666668</c:v>
                      </c:pt>
                      <c:pt idx="434">
                        <c:v>43.37296666666667</c:v>
                      </c:pt>
                      <c:pt idx="435">
                        <c:v>43.469950000000004</c:v>
                      </c:pt>
                      <c:pt idx="436">
                        <c:v>43.566916666666664</c:v>
                      </c:pt>
                      <c:pt idx="437">
                        <c:v>43.663899999999998</c:v>
                      </c:pt>
                      <c:pt idx="438">
                        <c:v>43.761150000000001</c:v>
                      </c:pt>
                      <c:pt idx="439">
                        <c:v>43.858116666666668</c:v>
                      </c:pt>
                      <c:pt idx="440">
                        <c:v>43.95536666666667</c:v>
                      </c:pt>
                      <c:pt idx="441">
                        <c:v>44.061450000000001</c:v>
                      </c:pt>
                      <c:pt idx="442">
                        <c:v>44.177933333333335</c:v>
                      </c:pt>
                      <c:pt idx="443">
                        <c:v>44.274900000000002</c:v>
                      </c:pt>
                      <c:pt idx="444">
                        <c:v>44.371883333333336</c:v>
                      </c:pt>
                      <c:pt idx="445">
                        <c:v>44.468600000000002</c:v>
                      </c:pt>
                      <c:pt idx="446">
                        <c:v>44.565583333333329</c:v>
                      </c:pt>
                      <c:pt idx="447">
                        <c:v>44.662316666666669</c:v>
                      </c:pt>
                      <c:pt idx="448">
                        <c:v>44.759033333333335</c:v>
                      </c:pt>
                      <c:pt idx="449">
                        <c:v>44.85626666666667</c:v>
                      </c:pt>
                      <c:pt idx="450">
                        <c:v>44.953250000000004</c:v>
                      </c:pt>
                      <c:pt idx="451">
                        <c:v>45.059600000000003</c:v>
                      </c:pt>
                      <c:pt idx="452">
                        <c:v>45.176066666666664</c:v>
                      </c:pt>
                      <c:pt idx="453">
                        <c:v>45.273316666666666</c:v>
                      </c:pt>
                      <c:pt idx="454">
                        <c:v>45.3703</c:v>
                      </c:pt>
                      <c:pt idx="455">
                        <c:v>45.467266666666667</c:v>
                      </c:pt>
                      <c:pt idx="456">
                        <c:v>45.56451666666667</c:v>
                      </c:pt>
                      <c:pt idx="457">
                        <c:v>45.661500000000004</c:v>
                      </c:pt>
                      <c:pt idx="458">
                        <c:v>45.759</c:v>
                      </c:pt>
                      <c:pt idx="459">
                        <c:v>45.856233333333329</c:v>
                      </c:pt>
                      <c:pt idx="460">
                        <c:v>45.95321666666667</c:v>
                      </c:pt>
                      <c:pt idx="461">
                        <c:v>46.059816666666663</c:v>
                      </c:pt>
                      <c:pt idx="462">
                        <c:v>46.176299999999998</c:v>
                      </c:pt>
                      <c:pt idx="463">
                        <c:v>46.273283333333332</c:v>
                      </c:pt>
                      <c:pt idx="464">
                        <c:v>46.370266666666666</c:v>
                      </c:pt>
                      <c:pt idx="465">
                        <c:v>46.467233333333333</c:v>
                      </c:pt>
                      <c:pt idx="466">
                        <c:v>46.564483333333335</c:v>
                      </c:pt>
                      <c:pt idx="467">
                        <c:v>46.661466666666669</c:v>
                      </c:pt>
                      <c:pt idx="468">
                        <c:v>46.758450000000003</c:v>
                      </c:pt>
                      <c:pt idx="469">
                        <c:v>46.855166666666669</c:v>
                      </c:pt>
                      <c:pt idx="470">
                        <c:v>46.952666666666666</c:v>
                      </c:pt>
                      <c:pt idx="471">
                        <c:v>47.058483333333335</c:v>
                      </c:pt>
                      <c:pt idx="472">
                        <c:v>47.17496666666667</c:v>
                      </c:pt>
                      <c:pt idx="473">
                        <c:v>47.271949999999997</c:v>
                      </c:pt>
                      <c:pt idx="474">
                        <c:v>47.368933333333331</c:v>
                      </c:pt>
                      <c:pt idx="475">
                        <c:v>47.465649999999997</c:v>
                      </c:pt>
                      <c:pt idx="476">
                        <c:v>47.562633333333331</c:v>
                      </c:pt>
                      <c:pt idx="477">
                        <c:v>47.659350000000003</c:v>
                      </c:pt>
                      <c:pt idx="478">
                        <c:v>47.756583333333332</c:v>
                      </c:pt>
                      <c:pt idx="479">
                        <c:v>47.853566666666666</c:v>
                      </c:pt>
                      <c:pt idx="480">
                        <c:v>47.95055</c:v>
                      </c:pt>
                      <c:pt idx="481">
                        <c:v>48.056366666666669</c:v>
                      </c:pt>
                      <c:pt idx="482">
                        <c:v>48.172600000000003</c:v>
                      </c:pt>
                      <c:pt idx="483">
                        <c:v>48.269833333333331</c:v>
                      </c:pt>
                      <c:pt idx="484">
                        <c:v>48.367066666666666</c:v>
                      </c:pt>
                      <c:pt idx="485">
                        <c:v>48.46405</c:v>
                      </c:pt>
                      <c:pt idx="486">
                        <c:v>48.561033333333327</c:v>
                      </c:pt>
                      <c:pt idx="487">
                        <c:v>48.65828333333333</c:v>
                      </c:pt>
                      <c:pt idx="488">
                        <c:v>48.755250000000004</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'ottawa 1lb 17th feb_3rd try'!$C$2:$C$420</c15:sqref>
                        </c15:formulaRef>
                      </c:ext>
                    </c:extLst>
                    <c:numCache>
                      <c:formatCode>General</c:formatCode>
                      <c:ptCount val="419"/>
                      <c:pt idx="53">
                        <c:v>1.4553661518924477</c:v>
                      </c:pt>
                      <c:pt idx="72">
                        <c:v>4.4153978238396432</c:v>
                      </c:pt>
                      <c:pt idx="87">
                        <c:v>5.4567049121548914</c:v>
                      </c:pt>
                      <c:pt idx="101">
                        <c:v>6.007366175191013</c:v>
                      </c:pt>
                      <c:pt idx="113">
                        <c:v>6.6990384747651204</c:v>
                      </c:pt>
                      <c:pt idx="125">
                        <c:v>7.5183767014170328</c:v>
                      </c:pt>
                      <c:pt idx="136">
                        <c:v>7.705050075226815</c:v>
                      </c:pt>
                      <c:pt idx="147">
                        <c:v>7.288163960866064</c:v>
                      </c:pt>
                      <c:pt idx="158">
                        <c:v>8.1268643087599717</c:v>
                      </c:pt>
                      <c:pt idx="169">
                        <c:v>6.8627302127142649</c:v>
                      </c:pt>
                      <c:pt idx="180">
                        <c:v>7.8210424006803461</c:v>
                      </c:pt>
                      <c:pt idx="192">
                        <c:v>7.4955968488456302</c:v>
                      </c:pt>
                      <c:pt idx="205">
                        <c:v>5.8110254522914753</c:v>
                      </c:pt>
                      <c:pt idx="219">
                        <c:v>5.9465173830518276</c:v>
                      </c:pt>
                      <c:pt idx="236">
                        <c:v>4.8205938893605458</c:v>
                      </c:pt>
                      <c:pt idx="254">
                        <c:v>4.8243100866897102</c:v>
                      </c:pt>
                      <c:pt idx="270">
                        <c:v>5.3558814536789967</c:v>
                      </c:pt>
                      <c:pt idx="284">
                        <c:v>5.8017746604843881</c:v>
                      </c:pt>
                      <c:pt idx="298">
                        <c:v>5.9378568423583191</c:v>
                      </c:pt>
                      <c:pt idx="310">
                        <c:v>6.7175018155410271</c:v>
                      </c:pt>
                      <c:pt idx="322">
                        <c:v>6.6693034737660506</c:v>
                      </c:pt>
                      <c:pt idx="335">
                        <c:v>6.7353969626198191</c:v>
                      </c:pt>
                      <c:pt idx="347">
                        <c:v>7.2280397612090725</c:v>
                      </c:pt>
                      <c:pt idx="358">
                        <c:v>7.5628720690074163</c:v>
                      </c:pt>
                      <c:pt idx="368">
                        <c:v>7.8938584779706176</c:v>
                      </c:pt>
                      <c:pt idx="379">
                        <c:v>7.7658394249327598</c:v>
                      </c:pt>
                      <c:pt idx="389">
                        <c:v>8.4925335780428881</c:v>
                      </c:pt>
                      <c:pt idx="400">
                        <c:v>8.1038015023901693</c:v>
                      </c:pt>
                      <c:pt idx="409">
                        <c:v>8.5765512652261329</c:v>
                      </c:pt>
                      <c:pt idx="418">
                        <c:v>9.2022839403514283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5-F928-4B12-A464-3365DD03C1C9}"/>
                  </c:ext>
                </c:extLst>
              </c15:ser>
            </c15:filteredScatterSeries>
            <c15:filteredScatterSeries>
              <c15:ser>
                <c:idx val="0"/>
                <c:order val="4"/>
                <c:spPr>
                  <a:ln w="25400" cap="rnd">
                    <a:noFill/>
                    <a:round/>
                  </a:ln>
                  <a:effectLst/>
                </c:spPr>
                <c:marker>
                  <c:symbol val="circle"/>
                  <c:size val="7"/>
                  <c:spPr>
                    <a:solidFill>
                      <a:schemeClr val="accent1">
                        <a:lumMod val="60000"/>
                      </a:schemeClr>
                    </a:solidFill>
                    <a:ln w="9525">
                      <a:solidFill>
                        <a:schemeClr val="accent1">
                          <a:lumMod val="6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'ottawa 1lb 17th feb_4th run'!#REF!</c15:sqref>
                        </c15:formulaRef>
                      </c:ext>
                    </c:extLst>
                    <c:numCache>
                      <c:formatCode>General</c:formatCode>
                      <c:ptCount val="455"/>
                      <c:pt idx="0">
                        <c:v>0</c:v>
                      </c:pt>
                      <c:pt idx="1">
                        <c:v>8.5283333333333336E-2</c:v>
                      </c:pt>
                      <c:pt idx="2">
                        <c:v>0.20201666666666668</c:v>
                      </c:pt>
                      <c:pt idx="3">
                        <c:v>0.29900000000000004</c:v>
                      </c:pt>
                      <c:pt idx="4">
                        <c:v>0.39598333333333335</c:v>
                      </c:pt>
                      <c:pt idx="5">
                        <c:v>0.49270000000000003</c:v>
                      </c:pt>
                      <c:pt idx="6">
                        <c:v>0.58994999999999997</c:v>
                      </c:pt>
                      <c:pt idx="7">
                        <c:v>0.6869333333333334</c:v>
                      </c:pt>
                      <c:pt idx="8">
                        <c:v>0.78389999999999993</c:v>
                      </c:pt>
                      <c:pt idx="9">
                        <c:v>0.88114999999999999</c:v>
                      </c:pt>
                      <c:pt idx="10">
                        <c:v>0.97813333333333341</c:v>
                      </c:pt>
                      <c:pt idx="11">
                        <c:v>1.0839500000000002</c:v>
                      </c:pt>
                      <c:pt idx="12">
                        <c:v>1.2006833333333333</c:v>
                      </c:pt>
                      <c:pt idx="13">
                        <c:v>1.2976666666666667</c:v>
                      </c:pt>
                      <c:pt idx="14">
                        <c:v>1.3946499999999999</c:v>
                      </c:pt>
                      <c:pt idx="15">
                        <c:v>1.4919</c:v>
                      </c:pt>
                      <c:pt idx="16">
                        <c:v>1.5891333333333333</c:v>
                      </c:pt>
                      <c:pt idx="17">
                        <c:v>1.6861166666666667</c:v>
                      </c:pt>
                      <c:pt idx="18">
                        <c:v>1.7831000000000001</c:v>
                      </c:pt>
                      <c:pt idx="19">
                        <c:v>1.8803333333333332</c:v>
                      </c:pt>
                      <c:pt idx="20">
                        <c:v>1.9773166666666666</c:v>
                      </c:pt>
                      <c:pt idx="21">
                        <c:v>2.0831333333333335</c:v>
                      </c:pt>
                      <c:pt idx="22">
                        <c:v>2.1993500000000004</c:v>
                      </c:pt>
                      <c:pt idx="23">
                        <c:v>2.2965999999999998</c:v>
                      </c:pt>
                      <c:pt idx="24">
                        <c:v>2.3935833333333334</c:v>
                      </c:pt>
                      <c:pt idx="25">
                        <c:v>2.4908166666666669</c:v>
                      </c:pt>
                      <c:pt idx="26">
                        <c:v>2.5878000000000001</c:v>
                      </c:pt>
                      <c:pt idx="27">
                        <c:v>2.6847833333333333</c:v>
                      </c:pt>
                      <c:pt idx="28">
                        <c:v>2.7817666666666669</c:v>
                      </c:pt>
                      <c:pt idx="29">
                        <c:v>2.8784833333333335</c:v>
                      </c:pt>
                      <c:pt idx="30">
                        <c:v>2.9759833333333332</c:v>
                      </c:pt>
                      <c:pt idx="31">
                        <c:v>3.0823166666666664</c:v>
                      </c:pt>
                      <c:pt idx="32">
                        <c:v>3.19855</c:v>
                      </c:pt>
                      <c:pt idx="33">
                        <c:v>3.2957833333333335</c:v>
                      </c:pt>
                      <c:pt idx="34">
                        <c:v>3.3927666666666667</c:v>
                      </c:pt>
                      <c:pt idx="35">
                        <c:v>3.49</c:v>
                      </c:pt>
                      <c:pt idx="36">
                        <c:v>3.5867333333333336</c:v>
                      </c:pt>
                      <c:pt idx="37">
                        <c:v>3.6839666666666671</c:v>
                      </c:pt>
                      <c:pt idx="38">
                        <c:v>3.7814666666666668</c:v>
                      </c:pt>
                      <c:pt idx="39">
                        <c:v>3.8789666666666665</c:v>
                      </c:pt>
                      <c:pt idx="40">
                        <c:v>3.9762</c:v>
                      </c:pt>
                      <c:pt idx="41">
                        <c:v>4.0820333333333334</c:v>
                      </c:pt>
                      <c:pt idx="42">
                        <c:v>4.1979833333333332</c:v>
                      </c:pt>
                      <c:pt idx="43">
                        <c:v>4.295233333333333</c:v>
                      </c:pt>
                      <c:pt idx="44">
                        <c:v>4.3922166666666671</c:v>
                      </c:pt>
                      <c:pt idx="45">
                        <c:v>4.4889333333333337</c:v>
                      </c:pt>
                      <c:pt idx="46">
                        <c:v>4.585916666666666</c:v>
                      </c:pt>
                      <c:pt idx="47">
                        <c:v>4.6826333333333334</c:v>
                      </c:pt>
                      <c:pt idx="48">
                        <c:v>4.77935</c:v>
                      </c:pt>
                      <c:pt idx="49">
                        <c:v>4.8765999999999998</c:v>
                      </c:pt>
                      <c:pt idx="50">
                        <c:v>4.9735666666666667</c:v>
                      </c:pt>
                      <c:pt idx="51">
                        <c:v>5.0794000000000006</c:v>
                      </c:pt>
                      <c:pt idx="52">
                        <c:v>5.195616666666667</c:v>
                      </c:pt>
                      <c:pt idx="53">
                        <c:v>5.2925999999999993</c:v>
                      </c:pt>
                      <c:pt idx="54">
                        <c:v>5.3898333333333328</c:v>
                      </c:pt>
                      <c:pt idx="55">
                        <c:v>5.4868166666666669</c:v>
                      </c:pt>
                      <c:pt idx="56">
                        <c:v>5.5840500000000004</c:v>
                      </c:pt>
                      <c:pt idx="57">
                        <c:v>5.6810333333333336</c:v>
                      </c:pt>
                      <c:pt idx="58">
                        <c:v>5.7782833333333334</c:v>
                      </c:pt>
                      <c:pt idx="59">
                        <c:v>5.8752666666666666</c:v>
                      </c:pt>
                      <c:pt idx="60">
                        <c:v>5.9722333333333335</c:v>
                      </c:pt>
                      <c:pt idx="61">
                        <c:v>6.0780666666666674</c:v>
                      </c:pt>
                      <c:pt idx="62">
                        <c:v>6.1945500000000004</c:v>
                      </c:pt>
                      <c:pt idx="63">
                        <c:v>6.2915166666666664</c:v>
                      </c:pt>
                      <c:pt idx="64">
                        <c:v>6.3884999999999996</c:v>
                      </c:pt>
                      <c:pt idx="65">
                        <c:v>6.4857499999999995</c:v>
                      </c:pt>
                      <c:pt idx="66">
                        <c:v>6.5827166666666672</c:v>
                      </c:pt>
                      <c:pt idx="67">
                        <c:v>6.6796999999999995</c:v>
                      </c:pt>
                      <c:pt idx="68">
                        <c:v>6.7771999999999997</c:v>
                      </c:pt>
                      <c:pt idx="69">
                        <c:v>6.8747000000000007</c:v>
                      </c:pt>
                      <c:pt idx="70">
                        <c:v>6.9722</c:v>
                      </c:pt>
                      <c:pt idx="71">
                        <c:v>7.0780333333333338</c:v>
                      </c:pt>
                      <c:pt idx="72">
                        <c:v>7.1947666666666663</c:v>
                      </c:pt>
                      <c:pt idx="73">
                        <c:v>7.2917499999999995</c:v>
                      </c:pt>
                      <c:pt idx="74">
                        <c:v>7.388983333333333</c:v>
                      </c:pt>
                      <c:pt idx="75">
                        <c:v>7.4859666666666671</c:v>
                      </c:pt>
                      <c:pt idx="76">
                        <c:v>7.5832166666666669</c:v>
                      </c:pt>
                      <c:pt idx="77">
                        <c:v>7.6802000000000001</c:v>
                      </c:pt>
                      <c:pt idx="78">
                        <c:v>7.777166666666667</c:v>
                      </c:pt>
                      <c:pt idx="79">
                        <c:v>7.874416666666666</c:v>
                      </c:pt>
                      <c:pt idx="80">
                        <c:v>7.9714</c:v>
                      </c:pt>
                      <c:pt idx="81">
                        <c:v>8.0774666666666679</c:v>
                      </c:pt>
                      <c:pt idx="82">
                        <c:v>8.1939499999999992</c:v>
                      </c:pt>
                      <c:pt idx="83">
                        <c:v>8.2909333333333333</c:v>
                      </c:pt>
                      <c:pt idx="84">
                        <c:v>8.388183333333334</c:v>
                      </c:pt>
                      <c:pt idx="85">
                        <c:v>8.4851499999999991</c:v>
                      </c:pt>
                      <c:pt idx="86">
                        <c:v>8.5826499999999992</c:v>
                      </c:pt>
                      <c:pt idx="87">
                        <c:v>8.6796333333333333</c:v>
                      </c:pt>
                      <c:pt idx="88">
                        <c:v>8.7763666666666662</c:v>
                      </c:pt>
                      <c:pt idx="89">
                        <c:v>8.8730833333333337</c:v>
                      </c:pt>
                      <c:pt idx="90">
                        <c:v>8.9703166666666672</c:v>
                      </c:pt>
                      <c:pt idx="91">
                        <c:v>9.0761333333333329</c:v>
                      </c:pt>
                      <c:pt idx="92">
                        <c:v>9.1926166666666678</c:v>
                      </c:pt>
                      <c:pt idx="93">
                        <c:v>9.2898666666666667</c:v>
                      </c:pt>
                      <c:pt idx="94">
                        <c:v>9.3868500000000008</c:v>
                      </c:pt>
                      <c:pt idx="95">
                        <c:v>9.4838166666666659</c:v>
                      </c:pt>
                      <c:pt idx="96">
                        <c:v>9.5808</c:v>
                      </c:pt>
                      <c:pt idx="97">
                        <c:v>9.6777833333333341</c:v>
                      </c:pt>
                      <c:pt idx="98">
                        <c:v>9.7747666666666664</c:v>
                      </c:pt>
                      <c:pt idx="99">
                        <c:v>9.8717499999999987</c:v>
                      </c:pt>
                      <c:pt idx="100">
                        <c:v>9.968983333333334</c:v>
                      </c:pt>
                      <c:pt idx="101">
                        <c:v>10.074800000000002</c:v>
                      </c:pt>
                      <c:pt idx="102">
                        <c:v>10.191033333333333</c:v>
                      </c:pt>
                      <c:pt idx="103">
                        <c:v>10.288266666666667</c:v>
                      </c:pt>
                      <c:pt idx="104">
                        <c:v>10.385766666666665</c:v>
                      </c:pt>
                      <c:pt idx="105">
                        <c:v>10.483266666666667</c:v>
                      </c:pt>
                      <c:pt idx="106">
                        <c:v>10.580766666666667</c:v>
                      </c:pt>
                      <c:pt idx="107">
                        <c:v>10.67775</c:v>
                      </c:pt>
                      <c:pt idx="108">
                        <c:v>10.774733333333334</c:v>
                      </c:pt>
                      <c:pt idx="109">
                        <c:v>10.872233333333332</c:v>
                      </c:pt>
                      <c:pt idx="110">
                        <c:v>10.969733333333332</c:v>
                      </c:pt>
                      <c:pt idx="111">
                        <c:v>11.07555</c:v>
                      </c:pt>
                      <c:pt idx="112">
                        <c:v>11.191766666666666</c:v>
                      </c:pt>
                      <c:pt idx="113">
                        <c:v>11.289016666666667</c:v>
                      </c:pt>
                      <c:pt idx="114">
                        <c:v>11.385999999999999</c:v>
                      </c:pt>
                      <c:pt idx="115">
                        <c:v>11.482983333333333</c:v>
                      </c:pt>
                      <c:pt idx="116">
                        <c:v>11.579700000000001</c:v>
                      </c:pt>
                      <c:pt idx="117">
                        <c:v>11.676933333333332</c:v>
                      </c:pt>
                      <c:pt idx="118">
                        <c:v>11.773916666666667</c:v>
                      </c:pt>
                      <c:pt idx="119">
                        <c:v>11.871166666666666</c:v>
                      </c:pt>
                      <c:pt idx="120">
                        <c:v>11.968133333333332</c:v>
                      </c:pt>
                      <c:pt idx="121">
                        <c:v>12.074483333333335</c:v>
                      </c:pt>
                      <c:pt idx="122">
                        <c:v>12.190966666666666</c:v>
                      </c:pt>
                      <c:pt idx="123">
                        <c:v>12.287933333333333</c:v>
                      </c:pt>
                      <c:pt idx="124">
                        <c:v>12.384666666666668</c:v>
                      </c:pt>
                      <c:pt idx="125">
                        <c:v>12.481383333333333</c:v>
                      </c:pt>
                      <c:pt idx="126">
                        <c:v>12.578883333333332</c:v>
                      </c:pt>
                      <c:pt idx="127">
                        <c:v>12.676116666666667</c:v>
                      </c:pt>
                      <c:pt idx="128">
                        <c:v>12.773099999999999</c:v>
                      </c:pt>
                      <c:pt idx="129">
                        <c:v>12.870083333333334</c:v>
                      </c:pt>
                      <c:pt idx="130">
                        <c:v>12.967583333333332</c:v>
                      </c:pt>
                      <c:pt idx="131">
                        <c:v>13.073399999999999</c:v>
                      </c:pt>
                      <c:pt idx="132">
                        <c:v>13.189633333333335</c:v>
                      </c:pt>
                      <c:pt idx="133">
                        <c:v>13.286350000000001</c:v>
                      </c:pt>
                      <c:pt idx="134">
                        <c:v>13.383849999999999</c:v>
                      </c:pt>
                      <c:pt idx="135">
                        <c:v>13.481083333333334</c:v>
                      </c:pt>
                      <c:pt idx="136">
                        <c:v>13.578066666666667</c:v>
                      </c:pt>
                      <c:pt idx="137">
                        <c:v>13.675316666666667</c:v>
                      </c:pt>
                      <c:pt idx="138">
                        <c:v>13.772283333333332</c:v>
                      </c:pt>
                      <c:pt idx="139">
                        <c:v>13.869266666666666</c:v>
                      </c:pt>
                      <c:pt idx="140">
                        <c:v>13.96625</c:v>
                      </c:pt>
                      <c:pt idx="141">
                        <c:v>14.0726</c:v>
                      </c:pt>
                      <c:pt idx="142">
                        <c:v>14.188816666666666</c:v>
                      </c:pt>
                      <c:pt idx="143">
                        <c:v>14.286049999999999</c:v>
                      </c:pt>
                      <c:pt idx="144">
                        <c:v>14.383033333333334</c:v>
                      </c:pt>
                      <c:pt idx="145">
                        <c:v>14.480283333333334</c:v>
                      </c:pt>
                      <c:pt idx="146">
                        <c:v>14.577249999999999</c:v>
                      </c:pt>
                      <c:pt idx="147">
                        <c:v>14.6745</c:v>
                      </c:pt>
                      <c:pt idx="148">
                        <c:v>14.771483333333332</c:v>
                      </c:pt>
                      <c:pt idx="149">
                        <c:v>14.868449999999999</c:v>
                      </c:pt>
                      <c:pt idx="150">
                        <c:v>14.9657</c:v>
                      </c:pt>
                      <c:pt idx="151">
                        <c:v>15.071516666666668</c:v>
                      </c:pt>
                      <c:pt idx="152">
                        <c:v>15.187999999999999</c:v>
                      </c:pt>
                      <c:pt idx="153">
                        <c:v>15.285500000000001</c:v>
                      </c:pt>
                      <c:pt idx="154">
                        <c:v>15.383000000000001</c:v>
                      </c:pt>
                      <c:pt idx="155">
                        <c:v>15.480233333333333</c:v>
                      </c:pt>
                      <c:pt idx="156">
                        <c:v>15.577216666666667</c:v>
                      </c:pt>
                      <c:pt idx="157">
                        <c:v>15.674466666666666</c:v>
                      </c:pt>
                      <c:pt idx="158">
                        <c:v>15.77145</c:v>
                      </c:pt>
                      <c:pt idx="159">
                        <c:v>15.868416666666667</c:v>
                      </c:pt>
                      <c:pt idx="160">
                        <c:v>15.965666666666667</c:v>
                      </c:pt>
                      <c:pt idx="161">
                        <c:v>16.071483333333333</c:v>
                      </c:pt>
                      <c:pt idx="162">
                        <c:v>16.187966666666668</c:v>
                      </c:pt>
                      <c:pt idx="163">
                        <c:v>16.2852</c:v>
                      </c:pt>
                      <c:pt idx="164">
                        <c:v>16.382183333333334</c:v>
                      </c:pt>
                      <c:pt idx="165">
                        <c:v>16.479683333333334</c:v>
                      </c:pt>
                      <c:pt idx="166">
                        <c:v>16.577183333333334</c:v>
                      </c:pt>
                      <c:pt idx="167">
                        <c:v>16.674683333333334</c:v>
                      </c:pt>
                      <c:pt idx="168">
                        <c:v>16.772183333333334</c:v>
                      </c:pt>
                      <c:pt idx="169">
                        <c:v>16.869433333333333</c:v>
                      </c:pt>
                      <c:pt idx="170">
                        <c:v>16.966416666666667</c:v>
                      </c:pt>
                      <c:pt idx="171">
                        <c:v>17.072749999999999</c:v>
                      </c:pt>
                      <c:pt idx="172">
                        <c:v>17.189499999999999</c:v>
                      </c:pt>
                      <c:pt idx="173">
                        <c:v>17.286466666666669</c:v>
                      </c:pt>
                      <c:pt idx="174">
                        <c:v>17.38345</c:v>
                      </c:pt>
                      <c:pt idx="175">
                        <c:v>17.480433333333334</c:v>
                      </c:pt>
                      <c:pt idx="176">
                        <c:v>17.577683333333333</c:v>
                      </c:pt>
                      <c:pt idx="177">
                        <c:v>17.67465</c:v>
                      </c:pt>
                      <c:pt idx="178">
                        <c:v>17.771900000000002</c:v>
                      </c:pt>
                      <c:pt idx="179">
                        <c:v>17.868883333333333</c:v>
                      </c:pt>
                      <c:pt idx="180">
                        <c:v>17.966116666666668</c:v>
                      </c:pt>
                      <c:pt idx="181">
                        <c:v>18.072200000000002</c:v>
                      </c:pt>
                      <c:pt idx="182">
                        <c:v>18.188416666666669</c:v>
                      </c:pt>
                      <c:pt idx="183">
                        <c:v>18.285666666666668</c:v>
                      </c:pt>
                      <c:pt idx="184">
                        <c:v>18.382633333333334</c:v>
                      </c:pt>
                      <c:pt idx="185">
                        <c:v>18.479616666666669</c:v>
                      </c:pt>
                      <c:pt idx="186">
                        <c:v>18.576866666666668</c:v>
                      </c:pt>
                      <c:pt idx="187">
                        <c:v>18.673850000000002</c:v>
                      </c:pt>
                      <c:pt idx="188">
                        <c:v>18.771349999999998</c:v>
                      </c:pt>
                      <c:pt idx="189">
                        <c:v>18.868850000000002</c:v>
                      </c:pt>
                      <c:pt idx="190">
                        <c:v>18.965816666666669</c:v>
                      </c:pt>
                      <c:pt idx="191">
                        <c:v>19.071649999999998</c:v>
                      </c:pt>
                      <c:pt idx="192">
                        <c:v>19.188383333333334</c:v>
                      </c:pt>
                      <c:pt idx="193">
                        <c:v>19.285633333333333</c:v>
                      </c:pt>
                      <c:pt idx="194">
                        <c:v>19.3826</c:v>
                      </c:pt>
                      <c:pt idx="195">
                        <c:v>19.479849999999999</c:v>
                      </c:pt>
                      <c:pt idx="196">
                        <c:v>19.576833333333333</c:v>
                      </c:pt>
                      <c:pt idx="197">
                        <c:v>19.674066666666665</c:v>
                      </c:pt>
                      <c:pt idx="198">
                        <c:v>19.771049999999999</c:v>
                      </c:pt>
                      <c:pt idx="199">
                        <c:v>19.868033333333337</c:v>
                      </c:pt>
                      <c:pt idx="200">
                        <c:v>19.965266666666665</c:v>
                      </c:pt>
                      <c:pt idx="201">
                        <c:v>20.071349999999999</c:v>
                      </c:pt>
                      <c:pt idx="202">
                        <c:v>20.187833333333334</c:v>
                      </c:pt>
                      <c:pt idx="203">
                        <c:v>20.284816666666664</c:v>
                      </c:pt>
                      <c:pt idx="204">
                        <c:v>20.381266666666665</c:v>
                      </c:pt>
                      <c:pt idx="205">
                        <c:v>20.478516666666668</c:v>
                      </c:pt>
                      <c:pt idx="206">
                        <c:v>20.575499999999998</c:v>
                      </c:pt>
                      <c:pt idx="207">
                        <c:v>20.672733333333333</c:v>
                      </c:pt>
                      <c:pt idx="208">
                        <c:v>20.769716666666667</c:v>
                      </c:pt>
                      <c:pt idx="209">
                        <c:v>20.866949999999999</c:v>
                      </c:pt>
                      <c:pt idx="210">
                        <c:v>20.963933333333333</c:v>
                      </c:pt>
                      <c:pt idx="211">
                        <c:v>21.070016666666668</c:v>
                      </c:pt>
                      <c:pt idx="212">
                        <c:v>21.186500000000002</c:v>
                      </c:pt>
                      <c:pt idx="213">
                        <c:v>21.283483333333333</c:v>
                      </c:pt>
                      <c:pt idx="214">
                        <c:v>21.380466666666667</c:v>
                      </c:pt>
                      <c:pt idx="215">
                        <c:v>21.477700000000002</c:v>
                      </c:pt>
                      <c:pt idx="216">
                        <c:v>21.574683333333333</c:v>
                      </c:pt>
                      <c:pt idx="217">
                        <c:v>21.671666666666667</c:v>
                      </c:pt>
                      <c:pt idx="218">
                        <c:v>21.768899999999999</c:v>
                      </c:pt>
                      <c:pt idx="219">
                        <c:v>21.866150000000001</c:v>
                      </c:pt>
                      <c:pt idx="220">
                        <c:v>21.963116666666668</c:v>
                      </c:pt>
                      <c:pt idx="221">
                        <c:v>22.069466666666663</c:v>
                      </c:pt>
                      <c:pt idx="222">
                        <c:v>22.185949999999998</c:v>
                      </c:pt>
                      <c:pt idx="223">
                        <c:v>22.283183333333334</c:v>
                      </c:pt>
                      <c:pt idx="224">
                        <c:v>22.380166666666664</c:v>
                      </c:pt>
                      <c:pt idx="225">
                        <c:v>22.477149999999998</c:v>
                      </c:pt>
                      <c:pt idx="226">
                        <c:v>22.574133333333336</c:v>
                      </c:pt>
                      <c:pt idx="227">
                        <c:v>22.671366666666664</c:v>
                      </c:pt>
                      <c:pt idx="228">
                        <c:v>22.768350000000002</c:v>
                      </c:pt>
                      <c:pt idx="229">
                        <c:v>22.865850000000002</c:v>
                      </c:pt>
                      <c:pt idx="230">
                        <c:v>22.963349999999998</c:v>
                      </c:pt>
                      <c:pt idx="231">
                        <c:v>23.069166666666668</c:v>
                      </c:pt>
                      <c:pt idx="232">
                        <c:v>23.185916666666667</c:v>
                      </c:pt>
                      <c:pt idx="233">
                        <c:v>23.283416666666668</c:v>
                      </c:pt>
                      <c:pt idx="234">
                        <c:v>23.380649999999999</c:v>
                      </c:pt>
                      <c:pt idx="235">
                        <c:v>23.477633333333333</c:v>
                      </c:pt>
                      <c:pt idx="236">
                        <c:v>23.574616666666667</c:v>
                      </c:pt>
                      <c:pt idx="237">
                        <c:v>23.671849999999999</c:v>
                      </c:pt>
                      <c:pt idx="238">
                        <c:v>23.768833333333337</c:v>
                      </c:pt>
                      <c:pt idx="239">
                        <c:v>23.865816666666667</c:v>
                      </c:pt>
                      <c:pt idx="240">
                        <c:v>23.963049999999999</c:v>
                      </c:pt>
                      <c:pt idx="241">
                        <c:v>24.069133333333333</c:v>
                      </c:pt>
                      <c:pt idx="242">
                        <c:v>24.185616666666665</c:v>
                      </c:pt>
                      <c:pt idx="243">
                        <c:v>24.282599999999999</c:v>
                      </c:pt>
                      <c:pt idx="244">
                        <c:v>24.379833333333334</c:v>
                      </c:pt>
                      <c:pt idx="245">
                        <c:v>24.476816666666664</c:v>
                      </c:pt>
                      <c:pt idx="246">
                        <c:v>24.573800000000002</c:v>
                      </c:pt>
                      <c:pt idx="247">
                        <c:v>24.670783333333336</c:v>
                      </c:pt>
                      <c:pt idx="248">
                        <c:v>24.768016666666664</c:v>
                      </c:pt>
                      <c:pt idx="249">
                        <c:v>24.865000000000002</c:v>
                      </c:pt>
                      <c:pt idx="250">
                        <c:v>24.962249999999997</c:v>
                      </c:pt>
                      <c:pt idx="251">
                        <c:v>25.068316666666664</c:v>
                      </c:pt>
                      <c:pt idx="252">
                        <c:v>25.184799999999999</c:v>
                      </c:pt>
                      <c:pt idx="253">
                        <c:v>25.281783333333333</c:v>
                      </c:pt>
                      <c:pt idx="254">
                        <c:v>25.379033333333332</c:v>
                      </c:pt>
                      <c:pt idx="255">
                        <c:v>25.475999999999999</c:v>
                      </c:pt>
                      <c:pt idx="256">
                        <c:v>25.572983333333333</c:v>
                      </c:pt>
                      <c:pt idx="257">
                        <c:v>25.669966666666667</c:v>
                      </c:pt>
                      <c:pt idx="258">
                        <c:v>25.766683333333333</c:v>
                      </c:pt>
                      <c:pt idx="259">
                        <c:v>25.863933333333332</c:v>
                      </c:pt>
                      <c:pt idx="260">
                        <c:v>25.960916666666666</c:v>
                      </c:pt>
                      <c:pt idx="261">
                        <c:v>26.067250000000001</c:v>
                      </c:pt>
                      <c:pt idx="262">
                        <c:v>26.183466666666668</c:v>
                      </c:pt>
                      <c:pt idx="263">
                        <c:v>26.280449999999998</c:v>
                      </c:pt>
                      <c:pt idx="264">
                        <c:v>26.377433333333332</c:v>
                      </c:pt>
                      <c:pt idx="265">
                        <c:v>26.474666666666668</c:v>
                      </c:pt>
                      <c:pt idx="266">
                        <c:v>26.571649999999998</c:v>
                      </c:pt>
                      <c:pt idx="267">
                        <c:v>26.668900000000001</c:v>
                      </c:pt>
                      <c:pt idx="268">
                        <c:v>26.765866666666668</c:v>
                      </c:pt>
                      <c:pt idx="269">
                        <c:v>26.863116666666667</c:v>
                      </c:pt>
                      <c:pt idx="270">
                        <c:v>26.960100000000001</c:v>
                      </c:pt>
                      <c:pt idx="271">
                        <c:v>27.066700000000001</c:v>
                      </c:pt>
                      <c:pt idx="272">
                        <c:v>27.183183333333332</c:v>
                      </c:pt>
                      <c:pt idx="273">
                        <c:v>27.280149999999999</c:v>
                      </c:pt>
                      <c:pt idx="274">
                        <c:v>27.377133333333333</c:v>
                      </c:pt>
                      <c:pt idx="275">
                        <c:v>27.474383333333332</c:v>
                      </c:pt>
                      <c:pt idx="276">
                        <c:v>27.571366666666666</c:v>
                      </c:pt>
                      <c:pt idx="277">
                        <c:v>27.668333333333333</c:v>
                      </c:pt>
                      <c:pt idx="278">
                        <c:v>27.765583333333332</c:v>
                      </c:pt>
                      <c:pt idx="279">
                        <c:v>27.862566666666666</c:v>
                      </c:pt>
                      <c:pt idx="280">
                        <c:v>27.959799999999998</c:v>
                      </c:pt>
                      <c:pt idx="281">
                        <c:v>28.065616666666664</c:v>
                      </c:pt>
                      <c:pt idx="282">
                        <c:v>28.182099999999998</c:v>
                      </c:pt>
                      <c:pt idx="283">
                        <c:v>28.279350000000001</c:v>
                      </c:pt>
                      <c:pt idx="284">
                        <c:v>28.376316666666664</c:v>
                      </c:pt>
                      <c:pt idx="285">
                        <c:v>28.473299999999998</c:v>
                      </c:pt>
                      <c:pt idx="286">
                        <c:v>28.570550000000001</c:v>
                      </c:pt>
                      <c:pt idx="287">
                        <c:v>28.667783333333333</c:v>
                      </c:pt>
                      <c:pt idx="288">
                        <c:v>28.764766666666667</c:v>
                      </c:pt>
                      <c:pt idx="289">
                        <c:v>28.861749999999997</c:v>
                      </c:pt>
                      <c:pt idx="290">
                        <c:v>28.958733333333331</c:v>
                      </c:pt>
                      <c:pt idx="291">
                        <c:v>29.065066666666667</c:v>
                      </c:pt>
                      <c:pt idx="292">
                        <c:v>29.18181666666667</c:v>
                      </c:pt>
                      <c:pt idx="293">
                        <c:v>29.278783333333333</c:v>
                      </c:pt>
                      <c:pt idx="294">
                        <c:v>29.376033333333332</c:v>
                      </c:pt>
                      <c:pt idx="295">
                        <c:v>29.47301666666667</c:v>
                      </c:pt>
                      <c:pt idx="296">
                        <c:v>29.570249999999998</c:v>
                      </c:pt>
                      <c:pt idx="297">
                        <c:v>29.667233333333336</c:v>
                      </c:pt>
                      <c:pt idx="298">
                        <c:v>29.764216666666666</c:v>
                      </c:pt>
                      <c:pt idx="299">
                        <c:v>29.861449999999998</c:v>
                      </c:pt>
                      <c:pt idx="300">
                        <c:v>29.958433333333335</c:v>
                      </c:pt>
                      <c:pt idx="301">
                        <c:v>30.064250000000001</c:v>
                      </c:pt>
                      <c:pt idx="302">
                        <c:v>30.180999999999997</c:v>
                      </c:pt>
                      <c:pt idx="303">
                        <c:v>30.277983333333335</c:v>
                      </c:pt>
                      <c:pt idx="304">
                        <c:v>30.375216666666667</c:v>
                      </c:pt>
                      <c:pt idx="305">
                        <c:v>30.472200000000001</c:v>
                      </c:pt>
                      <c:pt idx="306">
                        <c:v>30.569433333333333</c:v>
                      </c:pt>
                      <c:pt idx="307">
                        <c:v>30.666416666666667</c:v>
                      </c:pt>
                      <c:pt idx="308">
                        <c:v>30.763400000000001</c:v>
                      </c:pt>
                      <c:pt idx="309">
                        <c:v>30.860633333333332</c:v>
                      </c:pt>
                      <c:pt idx="310">
                        <c:v>30.95761666666667</c:v>
                      </c:pt>
                      <c:pt idx="311">
                        <c:v>31.063433333333332</c:v>
                      </c:pt>
                      <c:pt idx="312">
                        <c:v>31.17915</c:v>
                      </c:pt>
                      <c:pt idx="313">
                        <c:v>31.276383333333335</c:v>
                      </c:pt>
                      <c:pt idx="314">
                        <c:v>31.372850000000003</c:v>
                      </c:pt>
                      <c:pt idx="315">
                        <c:v>31.469566666666665</c:v>
                      </c:pt>
                      <c:pt idx="316">
                        <c:v>31.566800000000001</c:v>
                      </c:pt>
                      <c:pt idx="317">
                        <c:v>31.663783333333335</c:v>
                      </c:pt>
                      <c:pt idx="318">
                        <c:v>31.761033333333334</c:v>
                      </c:pt>
                      <c:pt idx="319">
                        <c:v>31.858000000000001</c:v>
                      </c:pt>
                      <c:pt idx="320">
                        <c:v>31.955249999999999</c:v>
                      </c:pt>
                      <c:pt idx="321">
                        <c:v>32.061333333333337</c:v>
                      </c:pt>
                      <c:pt idx="322">
                        <c:v>32.177550000000004</c:v>
                      </c:pt>
                      <c:pt idx="323">
                        <c:v>32.274783333333332</c:v>
                      </c:pt>
                      <c:pt idx="324">
                        <c:v>32.371766666666666</c:v>
                      </c:pt>
                      <c:pt idx="325">
                        <c:v>32.46875</c:v>
                      </c:pt>
                      <c:pt idx="326">
                        <c:v>32.565733333333334</c:v>
                      </c:pt>
                      <c:pt idx="327">
                        <c:v>32.66245</c:v>
                      </c:pt>
                      <c:pt idx="328">
                        <c:v>32.759700000000002</c:v>
                      </c:pt>
                      <c:pt idx="329">
                        <c:v>32.856666666666669</c:v>
                      </c:pt>
                      <c:pt idx="330">
                        <c:v>32.953916666666665</c:v>
                      </c:pt>
                      <c:pt idx="331">
                        <c:v>33.059999999999995</c:v>
                      </c:pt>
                      <c:pt idx="332">
                        <c:v>33.176216666666669</c:v>
                      </c:pt>
                      <c:pt idx="333">
                        <c:v>33.273716666666665</c:v>
                      </c:pt>
                      <c:pt idx="334">
                        <c:v>33.370950000000001</c:v>
                      </c:pt>
                      <c:pt idx="335">
                        <c:v>33.467933333333335</c:v>
                      </c:pt>
                      <c:pt idx="336">
                        <c:v>33.565183333333337</c:v>
                      </c:pt>
                      <c:pt idx="337">
                        <c:v>33.662150000000004</c:v>
                      </c:pt>
                      <c:pt idx="338">
                        <c:v>33.759399999999999</c:v>
                      </c:pt>
                      <c:pt idx="339">
                        <c:v>33.856383333333333</c:v>
                      </c:pt>
                      <c:pt idx="340">
                        <c:v>33.953366666666668</c:v>
                      </c:pt>
                      <c:pt idx="341">
                        <c:v>34.058666666666667</c:v>
                      </c:pt>
                      <c:pt idx="342">
                        <c:v>34.175133333333328</c:v>
                      </c:pt>
                      <c:pt idx="343">
                        <c:v>34.272116666666669</c:v>
                      </c:pt>
                      <c:pt idx="344">
                        <c:v>34.369366666666664</c:v>
                      </c:pt>
                      <c:pt idx="345">
                        <c:v>34.466350000000006</c:v>
                      </c:pt>
                      <c:pt idx="346">
                        <c:v>34.563583333333334</c:v>
                      </c:pt>
                      <c:pt idx="347">
                        <c:v>34.660566666666668</c:v>
                      </c:pt>
                      <c:pt idx="348">
                        <c:v>34.757550000000002</c:v>
                      </c:pt>
                      <c:pt idx="349">
                        <c:v>34.85478333333333</c:v>
                      </c:pt>
                      <c:pt idx="350">
                        <c:v>34.951766666666671</c:v>
                      </c:pt>
                      <c:pt idx="351">
                        <c:v>35.058099999999996</c:v>
                      </c:pt>
                      <c:pt idx="352">
                        <c:v>35.174333333333337</c:v>
                      </c:pt>
                      <c:pt idx="353">
                        <c:v>35.271316666666664</c:v>
                      </c:pt>
                      <c:pt idx="354">
                        <c:v>35.368283333333338</c:v>
                      </c:pt>
                      <c:pt idx="355">
                        <c:v>35.465533333333333</c:v>
                      </c:pt>
                      <c:pt idx="356">
                        <c:v>35.562516666666667</c:v>
                      </c:pt>
                      <c:pt idx="357">
                        <c:v>35.659750000000003</c:v>
                      </c:pt>
                      <c:pt idx="358">
                        <c:v>35.756733333333337</c:v>
                      </c:pt>
                      <c:pt idx="359">
                        <c:v>35.853716666666664</c:v>
                      </c:pt>
                      <c:pt idx="360">
                        <c:v>35.950949999999999</c:v>
                      </c:pt>
                      <c:pt idx="361">
                        <c:v>36.057033333333337</c:v>
                      </c:pt>
                      <c:pt idx="362">
                        <c:v>36.173250000000003</c:v>
                      </c:pt>
                      <c:pt idx="363">
                        <c:v>36.270499999999998</c:v>
                      </c:pt>
                      <c:pt idx="364">
                        <c:v>36.367483333333332</c:v>
                      </c:pt>
                      <c:pt idx="365">
                        <c:v>36.464716666666661</c:v>
                      </c:pt>
                      <c:pt idx="366">
                        <c:v>36.561183333333332</c:v>
                      </c:pt>
                      <c:pt idx="367">
                        <c:v>36.658416666666668</c:v>
                      </c:pt>
                      <c:pt idx="368">
                        <c:v>36.755400000000002</c:v>
                      </c:pt>
                      <c:pt idx="369">
                        <c:v>36.852383333333336</c:v>
                      </c:pt>
                      <c:pt idx="370">
                        <c:v>36.949100000000001</c:v>
                      </c:pt>
                      <c:pt idx="371">
                        <c:v>37.055183333333339</c:v>
                      </c:pt>
                      <c:pt idx="372">
                        <c:v>37.171399999999998</c:v>
                      </c:pt>
                      <c:pt idx="373">
                        <c:v>37.268383333333333</c:v>
                      </c:pt>
                      <c:pt idx="374">
                        <c:v>37.365366666666667</c:v>
                      </c:pt>
                      <c:pt idx="375">
                        <c:v>37.462599999999995</c:v>
                      </c:pt>
                      <c:pt idx="376">
                        <c:v>37.559583333333329</c:v>
                      </c:pt>
                      <c:pt idx="377">
                        <c:v>37.656816666666671</c:v>
                      </c:pt>
                      <c:pt idx="378">
                        <c:v>37.753799999999998</c:v>
                      </c:pt>
                      <c:pt idx="379">
                        <c:v>37.851050000000001</c:v>
                      </c:pt>
                      <c:pt idx="380">
                        <c:v>37.948033333333335</c:v>
                      </c:pt>
                      <c:pt idx="381">
                        <c:v>38.054366666666667</c:v>
                      </c:pt>
                      <c:pt idx="382">
                        <c:v>38.170850000000002</c:v>
                      </c:pt>
                      <c:pt idx="383">
                        <c:v>38.268083333333337</c:v>
                      </c:pt>
                      <c:pt idx="384">
                        <c:v>38.365066666666664</c:v>
                      </c:pt>
                      <c:pt idx="385">
                        <c:v>38.462049999999998</c:v>
                      </c:pt>
                      <c:pt idx="386">
                        <c:v>38.559033333333332</c:v>
                      </c:pt>
                      <c:pt idx="387">
                        <c:v>38.656266666666667</c:v>
                      </c:pt>
                      <c:pt idx="388">
                        <c:v>38.753250000000001</c:v>
                      </c:pt>
                      <c:pt idx="389">
                        <c:v>38.850483333333337</c:v>
                      </c:pt>
                      <c:pt idx="390">
                        <c:v>38.947466666666664</c:v>
                      </c:pt>
                      <c:pt idx="391">
                        <c:v>39.0533</c:v>
                      </c:pt>
                      <c:pt idx="392">
                        <c:v>39.169516666666667</c:v>
                      </c:pt>
                      <c:pt idx="393">
                        <c:v>39.266750000000002</c:v>
                      </c:pt>
                      <c:pt idx="394">
                        <c:v>39.363733333333336</c:v>
                      </c:pt>
                      <c:pt idx="395">
                        <c:v>39.46071666666667</c:v>
                      </c:pt>
                      <c:pt idx="396">
                        <c:v>39.557949999999998</c:v>
                      </c:pt>
                      <c:pt idx="397">
                        <c:v>39.654933333333332</c:v>
                      </c:pt>
                      <c:pt idx="398">
                        <c:v>39.752183333333328</c:v>
                      </c:pt>
                      <c:pt idx="399">
                        <c:v>39.849150000000002</c:v>
                      </c:pt>
                      <c:pt idx="400">
                        <c:v>39.946400000000004</c:v>
                      </c:pt>
                      <c:pt idx="401">
                        <c:v>40.052483333333335</c:v>
                      </c:pt>
                      <c:pt idx="402">
                        <c:v>40.168699999999994</c:v>
                      </c:pt>
                      <c:pt idx="403">
                        <c:v>40.265683333333328</c:v>
                      </c:pt>
                      <c:pt idx="404">
                        <c:v>40.362400000000001</c:v>
                      </c:pt>
                      <c:pt idx="405">
                        <c:v>40.459650000000003</c:v>
                      </c:pt>
                      <c:pt idx="406">
                        <c:v>40.556616666666663</c:v>
                      </c:pt>
                      <c:pt idx="407">
                        <c:v>40.653866666666666</c:v>
                      </c:pt>
                      <c:pt idx="408">
                        <c:v>40.75085</c:v>
                      </c:pt>
                      <c:pt idx="409">
                        <c:v>40.848083333333335</c:v>
                      </c:pt>
                      <c:pt idx="410">
                        <c:v>40.945066666666669</c:v>
                      </c:pt>
                      <c:pt idx="411">
                        <c:v>41.051399999999994</c:v>
                      </c:pt>
                      <c:pt idx="412">
                        <c:v>41.167366666666666</c:v>
                      </c:pt>
                      <c:pt idx="413">
                        <c:v>41.264600000000002</c:v>
                      </c:pt>
                      <c:pt idx="414">
                        <c:v>41.361583333333336</c:v>
                      </c:pt>
                      <c:pt idx="415">
                        <c:v>41.458833333333338</c:v>
                      </c:pt>
                      <c:pt idx="416">
                        <c:v>41.555816666666672</c:v>
                      </c:pt>
                      <c:pt idx="417">
                        <c:v>41.65305</c:v>
                      </c:pt>
                      <c:pt idx="418">
                        <c:v>41.750033333333334</c:v>
                      </c:pt>
                      <c:pt idx="419">
                        <c:v>41.847266666666663</c:v>
                      </c:pt>
                      <c:pt idx="420">
                        <c:v>41.944250000000004</c:v>
                      </c:pt>
                      <c:pt idx="421">
                        <c:v>42.050600000000003</c:v>
                      </c:pt>
                      <c:pt idx="422">
                        <c:v>42.166550000000001</c:v>
                      </c:pt>
                      <c:pt idx="423">
                        <c:v>42.263799999999996</c:v>
                      </c:pt>
                      <c:pt idx="424">
                        <c:v>42.36076666666667</c:v>
                      </c:pt>
                      <c:pt idx="425">
                        <c:v>42.458016666666673</c:v>
                      </c:pt>
                      <c:pt idx="426">
                        <c:v>42.555</c:v>
                      </c:pt>
                      <c:pt idx="427">
                        <c:v>42.652233333333335</c:v>
                      </c:pt>
                      <c:pt idx="428">
                        <c:v>42.749216666666669</c:v>
                      </c:pt>
                      <c:pt idx="429">
                        <c:v>42.845683333333334</c:v>
                      </c:pt>
                      <c:pt idx="430">
                        <c:v>42.942399999999999</c:v>
                      </c:pt>
                      <c:pt idx="431">
                        <c:v>43.048216666666669</c:v>
                      </c:pt>
                      <c:pt idx="432">
                        <c:v>43.164700000000003</c:v>
                      </c:pt>
                      <c:pt idx="433">
                        <c:v>43.26168333333333</c:v>
                      </c:pt>
                      <c:pt idx="434">
                        <c:v>43.358916666666666</c:v>
                      </c:pt>
                      <c:pt idx="435">
                        <c:v>43.4559</c:v>
                      </c:pt>
                      <c:pt idx="436">
                        <c:v>43.552366666666664</c:v>
                      </c:pt>
                      <c:pt idx="437">
                        <c:v>43.6496</c:v>
                      </c:pt>
                      <c:pt idx="438">
                        <c:v>43.746583333333334</c:v>
                      </c:pt>
                      <c:pt idx="439">
                        <c:v>43.843566666666668</c:v>
                      </c:pt>
                      <c:pt idx="440">
                        <c:v>43.940799999999996</c:v>
                      </c:pt>
                      <c:pt idx="441">
                        <c:v>44.046100000000003</c:v>
                      </c:pt>
                      <c:pt idx="442">
                        <c:v>44.162583333333338</c:v>
                      </c:pt>
                      <c:pt idx="443">
                        <c:v>44.259050000000002</c:v>
                      </c:pt>
                      <c:pt idx="444">
                        <c:v>44.35628333333333</c:v>
                      </c:pt>
                      <c:pt idx="445">
                        <c:v>44.453266666666664</c:v>
                      </c:pt>
                      <c:pt idx="446">
                        <c:v>44.550500000000007</c:v>
                      </c:pt>
                      <c:pt idx="447">
                        <c:v>44.647483333333334</c:v>
                      </c:pt>
                      <c:pt idx="448">
                        <c:v>44.744733333333336</c:v>
                      </c:pt>
                      <c:pt idx="449">
                        <c:v>44.84171666666667</c:v>
                      </c:pt>
                      <c:pt idx="450">
                        <c:v>44.93868333333333</c:v>
                      </c:pt>
                      <c:pt idx="451">
                        <c:v>45.044516666666667</c:v>
                      </c:pt>
                      <c:pt idx="452">
                        <c:v>45.160999999999994</c:v>
                      </c:pt>
                      <c:pt idx="453">
                        <c:v>45.258233333333337</c:v>
                      </c:pt>
                      <c:pt idx="454">
                        <c:v>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'ottawa 1lb 17th feb_4th run'!$C$2:$C$410</c15:sqref>
                        </c15:formulaRef>
                      </c:ext>
                    </c:extLst>
                    <c:numCache>
                      <c:formatCode>General</c:formatCode>
                      <c:ptCount val="409"/>
                      <c:pt idx="42">
                        <c:v>1.830243886945716</c:v>
                      </c:pt>
                      <c:pt idx="61">
                        <c:v>4.6274544568059914</c:v>
                      </c:pt>
                      <c:pt idx="75">
                        <c:v>5.7058976726566764</c:v>
                      </c:pt>
                      <c:pt idx="88">
                        <c:v>6.5354412068609236</c:v>
                      </c:pt>
                      <c:pt idx="100">
                        <c:v>6.9175622231228235</c:v>
                      </c:pt>
                      <c:pt idx="111">
                        <c:v>7.5157393740398222</c:v>
                      </c:pt>
                      <c:pt idx="122">
                        <c:v>7.5756443780351193</c:v>
                      </c:pt>
                      <c:pt idx="134">
                        <c:v>6.8880723177734637</c:v>
                      </c:pt>
                      <c:pt idx="145">
                        <c:v>8.2692366156933019</c:v>
                      </c:pt>
                      <c:pt idx="157">
                        <c:v>6.4339646341293255</c:v>
                      </c:pt>
                      <c:pt idx="170">
                        <c:v>6.7598075260910466</c:v>
                      </c:pt>
                      <c:pt idx="184">
                        <c:v>5.295799842302845</c:v>
                      </c:pt>
                      <c:pt idx="201">
                        <c:v>5.0334080120012308</c:v>
                      </c:pt>
                      <c:pt idx="219">
                        <c:v>4.8844810935294509</c:v>
                      </c:pt>
                      <c:pt idx="234">
                        <c:v>5.282271376691984</c:v>
                      </c:pt>
                      <c:pt idx="251">
                        <c:v>4.9081572190400955</c:v>
                      </c:pt>
                      <c:pt idx="266">
                        <c:v>5.8425720620842538</c:v>
                      </c:pt>
                      <c:pt idx="279">
                        <c:v>6.4424504551029687</c:v>
                      </c:pt>
                      <c:pt idx="292">
                        <c:v>6.367254121660018</c:v>
                      </c:pt>
                      <c:pt idx="304">
                        <c:v>7.0247472208256703</c:v>
                      </c:pt>
                      <c:pt idx="316">
                        <c:v>7.3151968669137579</c:v>
                      </c:pt>
                      <c:pt idx="326">
                        <c:v>7.5413774693005973</c:v>
                      </c:pt>
                      <c:pt idx="337">
                        <c:v>7.7677282055179653</c:v>
                      </c:pt>
                      <c:pt idx="348">
                        <c:v>7.5314953441665224</c:v>
                      </c:pt>
                      <c:pt idx="359">
                        <c:v>7.9367492777862267</c:v>
                      </c:pt>
                      <c:pt idx="369">
                        <c:v>8.2610146862483216</c:v>
                      </c:pt>
                      <c:pt idx="378">
                        <c:v>8.579088471849861</c:v>
                      </c:pt>
                      <c:pt idx="388">
                        <c:v>8.3545950272649829</c:v>
                      </c:pt>
                      <c:pt idx="398">
                        <c:v>8.3922851041110942</c:v>
                      </c:pt>
                      <c:pt idx="408">
                        <c:v>9.0287049399198818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6-F928-4B12-A464-3365DD03C1C9}"/>
                  </c:ext>
                </c:extLst>
              </c15:ser>
            </c15:filteredScatterSeries>
            <c15:filteredScatterSeries>
              <c15:ser>
                <c:idx val="3"/>
                <c:order val="5"/>
                <c:spPr>
                  <a:ln w="25400" cap="rnd">
                    <a:noFill/>
                    <a:round/>
                  </a:ln>
                  <a:effectLst/>
                </c:spPr>
                <c:marker>
                  <c:symbol val="circle"/>
                  <c:size val="7"/>
                  <c:spPr>
                    <a:solidFill>
                      <a:schemeClr val="accent2">
                        <a:lumMod val="60000"/>
                      </a:schemeClr>
                    </a:solidFill>
                    <a:ln w="9525">
                      <a:solidFill>
                        <a:schemeClr val="accent2">
                          <a:lumMod val="6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'ottawa 1lb 18th feb_5th try'!#REF!</c15:sqref>
                        </c15:formulaRef>
                      </c:ext>
                    </c:extLst>
                    <c:numCache>
                      <c:formatCode>General</c:formatCode>
                      <c:ptCount val="423"/>
                      <c:pt idx="0">
                        <c:v>0</c:v>
                      </c:pt>
                      <c:pt idx="1">
                        <c:v>8.5533333333333322E-2</c:v>
                      </c:pt>
                      <c:pt idx="2">
                        <c:v>0.20228333333333334</c:v>
                      </c:pt>
                      <c:pt idx="3">
                        <c:v>0.29900000000000004</c:v>
                      </c:pt>
                      <c:pt idx="4">
                        <c:v>0.39546666666666669</c:v>
                      </c:pt>
                      <c:pt idx="5">
                        <c:v>0.49270000000000003</c:v>
                      </c:pt>
                      <c:pt idx="6">
                        <c:v>0.59019999999999995</c:v>
                      </c:pt>
                      <c:pt idx="7">
                        <c:v>0.68769999999999998</c:v>
                      </c:pt>
                      <c:pt idx="8">
                        <c:v>0.78441666666666665</c:v>
                      </c:pt>
                      <c:pt idx="9">
                        <c:v>0.88191666666666668</c:v>
                      </c:pt>
                      <c:pt idx="10">
                        <c:v>0.97838333333333338</c:v>
                      </c:pt>
                      <c:pt idx="11">
                        <c:v>1.0849833333333334</c:v>
                      </c:pt>
                      <c:pt idx="12">
                        <c:v>1.2014666666666665</c:v>
                      </c:pt>
                      <c:pt idx="13">
                        <c:v>1.2979333333333334</c:v>
                      </c:pt>
                      <c:pt idx="14">
                        <c:v>1.3951666666666667</c:v>
                      </c:pt>
                      <c:pt idx="15">
                        <c:v>1.4924166666666667</c:v>
                      </c:pt>
                      <c:pt idx="16">
                        <c:v>1.5899166666666666</c:v>
                      </c:pt>
                      <c:pt idx="17">
                        <c:v>1.6874166666666668</c:v>
                      </c:pt>
                      <c:pt idx="18">
                        <c:v>1.7849166666666667</c:v>
                      </c:pt>
                      <c:pt idx="19">
                        <c:v>1.8824166666666666</c:v>
                      </c:pt>
                      <c:pt idx="20">
                        <c:v>1.9796499999999999</c:v>
                      </c:pt>
                      <c:pt idx="21">
                        <c:v>2.0852166666666667</c:v>
                      </c:pt>
                      <c:pt idx="22">
                        <c:v>2.2019499999999996</c:v>
                      </c:pt>
                      <c:pt idx="23">
                        <c:v>2.2994500000000002</c:v>
                      </c:pt>
                      <c:pt idx="24">
                        <c:v>2.3969499999999999</c:v>
                      </c:pt>
                      <c:pt idx="25">
                        <c:v>2.4941999999999998</c:v>
                      </c:pt>
                      <c:pt idx="26">
                        <c:v>2.5914333333333333</c:v>
                      </c:pt>
                      <c:pt idx="27">
                        <c:v>2.6884166666666669</c:v>
                      </c:pt>
                      <c:pt idx="28">
                        <c:v>2.78565</c:v>
                      </c:pt>
                      <c:pt idx="29">
                        <c:v>2.8831500000000001</c:v>
                      </c:pt>
                      <c:pt idx="30">
                        <c:v>2.9806499999999998</c:v>
                      </c:pt>
                      <c:pt idx="31">
                        <c:v>3.0864833333333332</c:v>
                      </c:pt>
                      <c:pt idx="32">
                        <c:v>3.203216666666667</c:v>
                      </c:pt>
                      <c:pt idx="33">
                        <c:v>3.3007166666666667</c:v>
                      </c:pt>
                      <c:pt idx="34">
                        <c:v>3.3982166666666669</c:v>
                      </c:pt>
                      <c:pt idx="35">
                        <c:v>3.4957166666666666</c:v>
                      </c:pt>
                      <c:pt idx="36">
                        <c:v>3.5927000000000002</c:v>
                      </c:pt>
                      <c:pt idx="37">
                        <c:v>3.6901999999999999</c:v>
                      </c:pt>
                      <c:pt idx="38">
                        <c:v>3.7877000000000001</c:v>
                      </c:pt>
                      <c:pt idx="39">
                        <c:v>3.8851999999999998</c:v>
                      </c:pt>
                      <c:pt idx="40">
                        <c:v>3.9826999999999999</c:v>
                      </c:pt>
                      <c:pt idx="41">
                        <c:v>4.0885333333333334</c:v>
                      </c:pt>
                      <c:pt idx="42">
                        <c:v>4.2052666666666667</c:v>
                      </c:pt>
                      <c:pt idx="43">
                        <c:v>4.3027666666666669</c:v>
                      </c:pt>
                      <c:pt idx="44">
                        <c:v>4.39975</c:v>
                      </c:pt>
                      <c:pt idx="45">
                        <c:v>4.4967333333333332</c:v>
                      </c:pt>
                      <c:pt idx="46">
                        <c:v>4.5939666666666659</c:v>
                      </c:pt>
                      <c:pt idx="47">
                        <c:v>4.690433333333333</c:v>
                      </c:pt>
                      <c:pt idx="48">
                        <c:v>4.7876666666666665</c:v>
                      </c:pt>
                      <c:pt idx="49">
                        <c:v>4.8843833333333331</c:v>
                      </c:pt>
                      <c:pt idx="50">
                        <c:v>4.9818833333333332</c:v>
                      </c:pt>
                      <c:pt idx="51">
                        <c:v>5.0877166666666662</c:v>
                      </c:pt>
                      <c:pt idx="52">
                        <c:v>5.2044499999999996</c:v>
                      </c:pt>
                      <c:pt idx="53">
                        <c:v>5.3019500000000006</c:v>
                      </c:pt>
                      <c:pt idx="54">
                        <c:v>5.3994499999999999</c:v>
                      </c:pt>
                      <c:pt idx="55">
                        <c:v>5.49695</c:v>
                      </c:pt>
                      <c:pt idx="56">
                        <c:v>5.5944499999999993</c:v>
                      </c:pt>
                      <c:pt idx="57">
                        <c:v>5.6909166666666664</c:v>
                      </c:pt>
                      <c:pt idx="58">
                        <c:v>5.7878999999999996</c:v>
                      </c:pt>
                      <c:pt idx="59">
                        <c:v>5.8851333333333331</c:v>
                      </c:pt>
                      <c:pt idx="60">
                        <c:v>5.9818499999999997</c:v>
                      </c:pt>
                      <c:pt idx="61">
                        <c:v>6.0876833333333336</c:v>
                      </c:pt>
                      <c:pt idx="62">
                        <c:v>6.2041666666666666</c:v>
                      </c:pt>
                      <c:pt idx="63">
                        <c:v>6.3008833333333332</c:v>
                      </c:pt>
                      <c:pt idx="64">
                        <c:v>6.3981166666666667</c:v>
                      </c:pt>
                      <c:pt idx="65">
                        <c:v>6.4945833333333338</c:v>
                      </c:pt>
                      <c:pt idx="66">
                        <c:v>6.5918166666666673</c:v>
                      </c:pt>
                      <c:pt idx="67">
                        <c:v>6.6885500000000002</c:v>
                      </c:pt>
                      <c:pt idx="68">
                        <c:v>6.7860500000000004</c:v>
                      </c:pt>
                      <c:pt idx="69">
                        <c:v>6.8835499999999996</c:v>
                      </c:pt>
                      <c:pt idx="70">
                        <c:v>6.9810499999999998</c:v>
                      </c:pt>
                      <c:pt idx="71">
                        <c:v>7.0868666666666664</c:v>
                      </c:pt>
                      <c:pt idx="72">
                        <c:v>7.2035999999999998</c:v>
                      </c:pt>
                      <c:pt idx="73">
                        <c:v>7.3005833333333339</c:v>
                      </c:pt>
                      <c:pt idx="74">
                        <c:v>7.3978333333333337</c:v>
                      </c:pt>
                      <c:pt idx="75">
                        <c:v>7.4953333333333338</c:v>
                      </c:pt>
                      <c:pt idx="76">
                        <c:v>7.5928333333333331</c:v>
                      </c:pt>
                      <c:pt idx="77">
                        <c:v>7.6900666666666666</c:v>
                      </c:pt>
                      <c:pt idx="78">
                        <c:v>7.7873166666666664</c:v>
                      </c:pt>
                      <c:pt idx="79">
                        <c:v>7.8848166666666666</c:v>
                      </c:pt>
                      <c:pt idx="80">
                        <c:v>7.9823166666666667</c:v>
                      </c:pt>
                      <c:pt idx="81">
                        <c:v>8.0886499999999995</c:v>
                      </c:pt>
                      <c:pt idx="82">
                        <c:v>8.2046166666666664</c:v>
                      </c:pt>
                      <c:pt idx="83">
                        <c:v>8.30185</c:v>
                      </c:pt>
                      <c:pt idx="84">
                        <c:v>8.3993500000000001</c:v>
                      </c:pt>
                      <c:pt idx="85">
                        <c:v>8.4968500000000002</c:v>
                      </c:pt>
                      <c:pt idx="86">
                        <c:v>8.5943499999999986</c:v>
                      </c:pt>
                      <c:pt idx="87">
                        <c:v>8.6908166666666666</c:v>
                      </c:pt>
                      <c:pt idx="88">
                        <c:v>8.7880500000000001</c:v>
                      </c:pt>
                      <c:pt idx="89">
                        <c:v>8.884783333333333</c:v>
                      </c:pt>
                      <c:pt idx="90">
                        <c:v>8.9822833333333332</c:v>
                      </c:pt>
                      <c:pt idx="91">
                        <c:v>9.088099999999999</c:v>
                      </c:pt>
                      <c:pt idx="92">
                        <c:v>9.2048333333333332</c:v>
                      </c:pt>
                      <c:pt idx="93">
                        <c:v>9.3023333333333333</c:v>
                      </c:pt>
                      <c:pt idx="94">
                        <c:v>9.3987999999999996</c:v>
                      </c:pt>
                      <c:pt idx="95">
                        <c:v>9.4960333333333331</c:v>
                      </c:pt>
                      <c:pt idx="96">
                        <c:v>9.5935333333333332</c:v>
                      </c:pt>
                      <c:pt idx="97">
                        <c:v>9.6910333333333334</c:v>
                      </c:pt>
                      <c:pt idx="98">
                        <c:v>9.788549999999999</c:v>
                      </c:pt>
                      <c:pt idx="99">
                        <c:v>9.8849999999999998</c:v>
                      </c:pt>
                      <c:pt idx="100">
                        <c:v>9.9822499999999987</c:v>
                      </c:pt>
                      <c:pt idx="101">
                        <c:v>10.088316666666666</c:v>
                      </c:pt>
                      <c:pt idx="102">
                        <c:v>10.204800000000001</c:v>
                      </c:pt>
                      <c:pt idx="103">
                        <c:v>10.301783333333333</c:v>
                      </c:pt>
                      <c:pt idx="104">
                        <c:v>10.398766666666667</c:v>
                      </c:pt>
                      <c:pt idx="105">
                        <c:v>10.496</c:v>
                      </c:pt>
                      <c:pt idx="106">
                        <c:v>10.592733333333333</c:v>
                      </c:pt>
                      <c:pt idx="107">
                        <c:v>10.689699999999998</c:v>
                      </c:pt>
                      <c:pt idx="108">
                        <c:v>10.7872</c:v>
                      </c:pt>
                      <c:pt idx="109">
                        <c:v>10.884449999999999</c:v>
                      </c:pt>
                      <c:pt idx="110">
                        <c:v>10.981950000000001</c:v>
                      </c:pt>
                      <c:pt idx="111">
                        <c:v>11.088033333333334</c:v>
                      </c:pt>
                      <c:pt idx="112">
                        <c:v>11.203733333333334</c:v>
                      </c:pt>
                      <c:pt idx="113">
                        <c:v>11.300450000000001</c:v>
                      </c:pt>
                      <c:pt idx="114">
                        <c:v>11.397699999999999</c:v>
                      </c:pt>
                      <c:pt idx="115">
                        <c:v>11.494666666666665</c:v>
                      </c:pt>
                      <c:pt idx="116">
                        <c:v>11.5914</c:v>
                      </c:pt>
                      <c:pt idx="117">
                        <c:v>11.688899999999999</c:v>
                      </c:pt>
                      <c:pt idx="118">
                        <c:v>11.786399999999999</c:v>
                      </c:pt>
                      <c:pt idx="119">
                        <c:v>11.883633333333334</c:v>
                      </c:pt>
                      <c:pt idx="120">
                        <c:v>11.981133333333334</c:v>
                      </c:pt>
                      <c:pt idx="121">
                        <c:v>12.087216666666666</c:v>
                      </c:pt>
                      <c:pt idx="122">
                        <c:v>12.202916666666665</c:v>
                      </c:pt>
                      <c:pt idx="123">
                        <c:v>12.30015</c:v>
                      </c:pt>
                      <c:pt idx="124">
                        <c:v>12.397666666666668</c:v>
                      </c:pt>
                      <c:pt idx="125">
                        <c:v>12.495166666666668</c:v>
                      </c:pt>
                      <c:pt idx="126">
                        <c:v>12.592666666666666</c:v>
                      </c:pt>
                      <c:pt idx="127">
                        <c:v>12.690166666666666</c:v>
                      </c:pt>
                      <c:pt idx="128">
                        <c:v>12.787666666666667</c:v>
                      </c:pt>
                      <c:pt idx="129">
                        <c:v>12.885166666666667</c:v>
                      </c:pt>
                      <c:pt idx="130">
                        <c:v>12.982666666666667</c:v>
                      </c:pt>
                      <c:pt idx="131">
                        <c:v>13.089</c:v>
                      </c:pt>
                      <c:pt idx="132">
                        <c:v>13.206</c:v>
                      </c:pt>
                      <c:pt idx="133">
                        <c:v>13.302466666666668</c:v>
                      </c:pt>
                      <c:pt idx="134">
                        <c:v>13.399699999999999</c:v>
                      </c:pt>
                      <c:pt idx="135">
                        <c:v>13.496433333333332</c:v>
                      </c:pt>
                      <c:pt idx="136">
                        <c:v>13.592883333333333</c:v>
                      </c:pt>
                      <c:pt idx="137">
                        <c:v>13.6896</c:v>
                      </c:pt>
                      <c:pt idx="138">
                        <c:v>13.786583333333335</c:v>
                      </c:pt>
                      <c:pt idx="139">
                        <c:v>13.883833333333333</c:v>
                      </c:pt>
                      <c:pt idx="140">
                        <c:v>13.980549999999999</c:v>
                      </c:pt>
                      <c:pt idx="141">
                        <c:v>14.086366666666667</c:v>
                      </c:pt>
                      <c:pt idx="142">
                        <c:v>14.202066666666667</c:v>
                      </c:pt>
                      <c:pt idx="143">
                        <c:v>14.299316666666666</c:v>
                      </c:pt>
                      <c:pt idx="144">
                        <c:v>14.396033333333332</c:v>
                      </c:pt>
                      <c:pt idx="145">
                        <c:v>14.493016666666668</c:v>
                      </c:pt>
                      <c:pt idx="146">
                        <c:v>14.589733333333333</c:v>
                      </c:pt>
                      <c:pt idx="147">
                        <c:v>14.687233333333333</c:v>
                      </c:pt>
                      <c:pt idx="148">
                        <c:v>14.784733333333332</c:v>
                      </c:pt>
                      <c:pt idx="149">
                        <c:v>14.881449999999999</c:v>
                      </c:pt>
                      <c:pt idx="150">
                        <c:v>14.978949999999999</c:v>
                      </c:pt>
                      <c:pt idx="151">
                        <c:v>15.085033333333334</c:v>
                      </c:pt>
                      <c:pt idx="152">
                        <c:v>15.201783333333333</c:v>
                      </c:pt>
                      <c:pt idx="153">
                        <c:v>15.299016666666667</c:v>
                      </c:pt>
                      <c:pt idx="154">
                        <c:v>15.395999999999999</c:v>
                      </c:pt>
                      <c:pt idx="155">
                        <c:v>15.493500000000001</c:v>
                      </c:pt>
                      <c:pt idx="156">
                        <c:v>15.591000000000001</c:v>
                      </c:pt>
                      <c:pt idx="157">
                        <c:v>15.688499999999999</c:v>
                      </c:pt>
                      <c:pt idx="158">
                        <c:v>15.786</c:v>
                      </c:pt>
                      <c:pt idx="159">
                        <c:v>15.882983333333334</c:v>
                      </c:pt>
                      <c:pt idx="160">
                        <c:v>15.979700000000001</c:v>
                      </c:pt>
                      <c:pt idx="161">
                        <c:v>16.085516666666667</c:v>
                      </c:pt>
                      <c:pt idx="162">
                        <c:v>16.202266666666667</c:v>
                      </c:pt>
                      <c:pt idx="163">
                        <c:v>16.299766666666667</c:v>
                      </c:pt>
                      <c:pt idx="164">
                        <c:v>16.397266666666667</c:v>
                      </c:pt>
                      <c:pt idx="165">
                        <c:v>16.494766666666667</c:v>
                      </c:pt>
                      <c:pt idx="166">
                        <c:v>16.592266666666667</c:v>
                      </c:pt>
                      <c:pt idx="167">
                        <c:v>16.689250000000001</c:v>
                      </c:pt>
                      <c:pt idx="168">
                        <c:v>16.785966666666667</c:v>
                      </c:pt>
                      <c:pt idx="169">
                        <c:v>16.882683333333333</c:v>
                      </c:pt>
                      <c:pt idx="170">
                        <c:v>16.979666666666667</c:v>
                      </c:pt>
                      <c:pt idx="171">
                        <c:v>17.085483333333332</c:v>
                      </c:pt>
                      <c:pt idx="172">
                        <c:v>17.202233333333332</c:v>
                      </c:pt>
                      <c:pt idx="173">
                        <c:v>17.299733333333332</c:v>
                      </c:pt>
                      <c:pt idx="174">
                        <c:v>17.397233333333336</c:v>
                      </c:pt>
                      <c:pt idx="175">
                        <c:v>17.494733333333333</c:v>
                      </c:pt>
                      <c:pt idx="176">
                        <c:v>17.592233333333336</c:v>
                      </c:pt>
                      <c:pt idx="177">
                        <c:v>17.689733333333333</c:v>
                      </c:pt>
                      <c:pt idx="178">
                        <c:v>17.787233333333333</c:v>
                      </c:pt>
                      <c:pt idx="179">
                        <c:v>17.884733333333333</c:v>
                      </c:pt>
                      <c:pt idx="180">
                        <c:v>17.982233333333333</c:v>
                      </c:pt>
                      <c:pt idx="181">
                        <c:v>18.088833333333334</c:v>
                      </c:pt>
                      <c:pt idx="182">
                        <c:v>18.205583333333333</c:v>
                      </c:pt>
                      <c:pt idx="183">
                        <c:v>18.303083333333333</c:v>
                      </c:pt>
                      <c:pt idx="184">
                        <c:v>18.40005</c:v>
                      </c:pt>
                      <c:pt idx="185">
                        <c:v>18.497299999999999</c:v>
                      </c:pt>
                      <c:pt idx="186">
                        <c:v>18.594800000000003</c:v>
                      </c:pt>
                      <c:pt idx="187">
                        <c:v>18.692299999999999</c:v>
                      </c:pt>
                      <c:pt idx="188">
                        <c:v>18.7898</c:v>
                      </c:pt>
                      <c:pt idx="189">
                        <c:v>18.886783333333334</c:v>
                      </c:pt>
                      <c:pt idx="190">
                        <c:v>18.984283333333334</c:v>
                      </c:pt>
                      <c:pt idx="191">
                        <c:v>19.0901</c:v>
                      </c:pt>
                      <c:pt idx="192">
                        <c:v>19.206849999999999</c:v>
                      </c:pt>
                      <c:pt idx="193">
                        <c:v>19.304349999999999</c:v>
                      </c:pt>
                      <c:pt idx="194">
                        <c:v>19.401850000000003</c:v>
                      </c:pt>
                      <c:pt idx="195">
                        <c:v>19.498816666666666</c:v>
                      </c:pt>
                      <c:pt idx="196">
                        <c:v>19.595549999999999</c:v>
                      </c:pt>
                      <c:pt idx="197">
                        <c:v>19.693050000000003</c:v>
                      </c:pt>
                      <c:pt idx="198">
                        <c:v>19.79055</c:v>
                      </c:pt>
                      <c:pt idx="199">
                        <c:v>19.88805</c:v>
                      </c:pt>
                      <c:pt idx="200">
                        <c:v>19.98555</c:v>
                      </c:pt>
                      <c:pt idx="201">
                        <c:v>20.091366666666666</c:v>
                      </c:pt>
                      <c:pt idx="202">
                        <c:v>20.207583333333332</c:v>
                      </c:pt>
                      <c:pt idx="203">
                        <c:v>20.305083333333336</c:v>
                      </c:pt>
                      <c:pt idx="204">
                        <c:v>20.402583333333332</c:v>
                      </c:pt>
                      <c:pt idx="205">
                        <c:v>20.499566666666666</c:v>
                      </c:pt>
                      <c:pt idx="206">
                        <c:v>20.596816666666665</c:v>
                      </c:pt>
                      <c:pt idx="207">
                        <c:v>20.693266666666666</c:v>
                      </c:pt>
                      <c:pt idx="208">
                        <c:v>20.790516666666669</c:v>
                      </c:pt>
                      <c:pt idx="209">
                        <c:v>20.888016666666665</c:v>
                      </c:pt>
                      <c:pt idx="210">
                        <c:v>20.984733333333335</c:v>
                      </c:pt>
                      <c:pt idx="211">
                        <c:v>21.09055</c:v>
                      </c:pt>
                      <c:pt idx="212">
                        <c:v>21.206766666666667</c:v>
                      </c:pt>
                      <c:pt idx="213">
                        <c:v>21.304283333333334</c:v>
                      </c:pt>
                      <c:pt idx="214">
                        <c:v>21.401783333333334</c:v>
                      </c:pt>
                      <c:pt idx="215">
                        <c:v>21.498233333333335</c:v>
                      </c:pt>
                      <c:pt idx="216">
                        <c:v>21.595483333333334</c:v>
                      </c:pt>
                      <c:pt idx="217">
                        <c:v>21.6922</c:v>
                      </c:pt>
                      <c:pt idx="218">
                        <c:v>21.7897</c:v>
                      </c:pt>
                      <c:pt idx="219">
                        <c:v>21.886166666666668</c:v>
                      </c:pt>
                      <c:pt idx="220">
                        <c:v>21.982883333333334</c:v>
                      </c:pt>
                      <c:pt idx="221">
                        <c:v>22.089216666666669</c:v>
                      </c:pt>
                      <c:pt idx="222">
                        <c:v>22.205966666666665</c:v>
                      </c:pt>
                      <c:pt idx="223">
                        <c:v>22.302416666666666</c:v>
                      </c:pt>
                      <c:pt idx="224">
                        <c:v>22.399666666666668</c:v>
                      </c:pt>
                      <c:pt idx="225">
                        <c:v>22.497166666666665</c:v>
                      </c:pt>
                      <c:pt idx="226">
                        <c:v>22.594666666666669</c:v>
                      </c:pt>
                      <c:pt idx="227">
                        <c:v>22.692166666666665</c:v>
                      </c:pt>
                      <c:pt idx="228">
                        <c:v>22.789666666666669</c:v>
                      </c:pt>
                      <c:pt idx="229">
                        <c:v>22.887166666666666</c:v>
                      </c:pt>
                      <c:pt idx="230">
                        <c:v>22.984666666666666</c:v>
                      </c:pt>
                      <c:pt idx="231">
                        <c:v>23.09075</c:v>
                      </c:pt>
                      <c:pt idx="232">
                        <c:v>23.206700000000001</c:v>
                      </c:pt>
                      <c:pt idx="233">
                        <c:v>23.304199999999998</c:v>
                      </c:pt>
                      <c:pt idx="234">
                        <c:v>23.401716666666669</c:v>
                      </c:pt>
                      <c:pt idx="235">
                        <c:v>23.498949999999997</c:v>
                      </c:pt>
                      <c:pt idx="236">
                        <c:v>23.595933333333335</c:v>
                      </c:pt>
                      <c:pt idx="237">
                        <c:v>23.69265</c:v>
                      </c:pt>
                      <c:pt idx="238">
                        <c:v>23.789116666666665</c:v>
                      </c:pt>
                      <c:pt idx="239">
                        <c:v>23.885833333333334</c:v>
                      </c:pt>
                      <c:pt idx="240">
                        <c:v>23.98255</c:v>
                      </c:pt>
                      <c:pt idx="241">
                        <c:v>24.088900000000002</c:v>
                      </c:pt>
                      <c:pt idx="242">
                        <c:v>24.205366666666666</c:v>
                      </c:pt>
                      <c:pt idx="243">
                        <c:v>24.302616666666665</c:v>
                      </c:pt>
                      <c:pt idx="244">
                        <c:v>24.399083333333333</c:v>
                      </c:pt>
                      <c:pt idx="245">
                        <c:v>24.496316666666665</c:v>
                      </c:pt>
                      <c:pt idx="246">
                        <c:v>24.593816666666665</c:v>
                      </c:pt>
                      <c:pt idx="247">
                        <c:v>24.690533333333335</c:v>
                      </c:pt>
                      <c:pt idx="248">
                        <c:v>24.787516666666665</c:v>
                      </c:pt>
                      <c:pt idx="249">
                        <c:v>24.885016666666669</c:v>
                      </c:pt>
                      <c:pt idx="250">
                        <c:v>24.982516666666665</c:v>
                      </c:pt>
                      <c:pt idx="251">
                        <c:v>25.088866666666668</c:v>
                      </c:pt>
                      <c:pt idx="252">
                        <c:v>25.205083333333334</c:v>
                      </c:pt>
                      <c:pt idx="253">
                        <c:v>25.302583333333335</c:v>
                      </c:pt>
                      <c:pt idx="254">
                        <c:v>25.399566666666665</c:v>
                      </c:pt>
                      <c:pt idx="255">
                        <c:v>25.496283333333334</c:v>
                      </c:pt>
                      <c:pt idx="256">
                        <c:v>25.593</c:v>
                      </c:pt>
                      <c:pt idx="257">
                        <c:v>25.6905</c:v>
                      </c:pt>
                      <c:pt idx="258">
                        <c:v>25.788</c:v>
                      </c:pt>
                      <c:pt idx="259">
                        <c:v>25.8855</c:v>
                      </c:pt>
                      <c:pt idx="260">
                        <c:v>25.983000000000001</c:v>
                      </c:pt>
                      <c:pt idx="261">
                        <c:v>26.088833333333334</c:v>
                      </c:pt>
                      <c:pt idx="262">
                        <c:v>26.205833333333331</c:v>
                      </c:pt>
                      <c:pt idx="263">
                        <c:v>26.303333333333335</c:v>
                      </c:pt>
                      <c:pt idx="264">
                        <c:v>26.40005</c:v>
                      </c:pt>
                      <c:pt idx="265">
                        <c:v>26.496766666666666</c:v>
                      </c:pt>
                      <c:pt idx="266">
                        <c:v>26.593233333333334</c:v>
                      </c:pt>
                      <c:pt idx="267">
                        <c:v>26.690466666666669</c:v>
                      </c:pt>
                      <c:pt idx="268">
                        <c:v>26.787966666666666</c:v>
                      </c:pt>
                      <c:pt idx="269">
                        <c:v>26.885466666666666</c:v>
                      </c:pt>
                      <c:pt idx="270">
                        <c:v>26.982966666666666</c:v>
                      </c:pt>
                      <c:pt idx="271">
                        <c:v>27.08905</c:v>
                      </c:pt>
                      <c:pt idx="272">
                        <c:v>27.205016666666666</c:v>
                      </c:pt>
                      <c:pt idx="273">
                        <c:v>27.302516666666669</c:v>
                      </c:pt>
                      <c:pt idx="274">
                        <c:v>27.400016666666666</c:v>
                      </c:pt>
                      <c:pt idx="275">
                        <c:v>27.497516666666669</c:v>
                      </c:pt>
                      <c:pt idx="276">
                        <c:v>27.594233333333332</c:v>
                      </c:pt>
                      <c:pt idx="277">
                        <c:v>27.6907</c:v>
                      </c:pt>
                      <c:pt idx="278">
                        <c:v>27.787933333333335</c:v>
                      </c:pt>
                      <c:pt idx="279">
                        <c:v>27.884650000000001</c:v>
                      </c:pt>
                      <c:pt idx="280">
                        <c:v>27.981633333333331</c:v>
                      </c:pt>
                      <c:pt idx="281">
                        <c:v>28.087983333333334</c:v>
                      </c:pt>
                      <c:pt idx="282">
                        <c:v>28.204716666666666</c:v>
                      </c:pt>
                      <c:pt idx="283">
                        <c:v>28.302216666666666</c:v>
                      </c:pt>
                      <c:pt idx="284">
                        <c:v>28.3992</c:v>
                      </c:pt>
                      <c:pt idx="285">
                        <c:v>28.49591666666667</c:v>
                      </c:pt>
                      <c:pt idx="286">
                        <c:v>28.593416666666666</c:v>
                      </c:pt>
                      <c:pt idx="287">
                        <c:v>28.6904</c:v>
                      </c:pt>
                      <c:pt idx="288">
                        <c:v>28.78711666666667</c:v>
                      </c:pt>
                      <c:pt idx="289">
                        <c:v>28.884616666666666</c:v>
                      </c:pt>
                      <c:pt idx="290">
                        <c:v>28.982116666666666</c:v>
                      </c:pt>
                      <c:pt idx="291">
                        <c:v>29.088466666666665</c:v>
                      </c:pt>
                      <c:pt idx="292">
                        <c:v>29.204683333333332</c:v>
                      </c:pt>
                      <c:pt idx="293">
                        <c:v>29.302183333333335</c:v>
                      </c:pt>
                      <c:pt idx="294">
                        <c:v>29.399683333333332</c:v>
                      </c:pt>
                      <c:pt idx="295">
                        <c:v>29.497183333333332</c:v>
                      </c:pt>
                      <c:pt idx="296">
                        <c:v>29.59416666666667</c:v>
                      </c:pt>
                      <c:pt idx="297">
                        <c:v>29.69115</c:v>
                      </c:pt>
                      <c:pt idx="298">
                        <c:v>29.788383333333336</c:v>
                      </c:pt>
                      <c:pt idx="299">
                        <c:v>29.884849999999997</c:v>
                      </c:pt>
                      <c:pt idx="300">
                        <c:v>29.982083333333332</c:v>
                      </c:pt>
                      <c:pt idx="301">
                        <c:v>30.087399999999999</c:v>
                      </c:pt>
                      <c:pt idx="302">
                        <c:v>30.203866666666666</c:v>
                      </c:pt>
                      <c:pt idx="303">
                        <c:v>30.30136666666667</c:v>
                      </c:pt>
                      <c:pt idx="304">
                        <c:v>30.398866666666667</c:v>
                      </c:pt>
                      <c:pt idx="305">
                        <c:v>30.496366666666667</c:v>
                      </c:pt>
                      <c:pt idx="306">
                        <c:v>30.593350000000001</c:v>
                      </c:pt>
                      <c:pt idx="307">
                        <c:v>30.690083333333334</c:v>
                      </c:pt>
                      <c:pt idx="308">
                        <c:v>30.787583333333334</c:v>
                      </c:pt>
                      <c:pt idx="309">
                        <c:v>30.885083333333334</c:v>
                      </c:pt>
                      <c:pt idx="310">
                        <c:v>30.982583333333331</c:v>
                      </c:pt>
                      <c:pt idx="311">
                        <c:v>31.088649999999998</c:v>
                      </c:pt>
                      <c:pt idx="312">
                        <c:v>31.204616666666666</c:v>
                      </c:pt>
                      <c:pt idx="313">
                        <c:v>31.302116666666667</c:v>
                      </c:pt>
                      <c:pt idx="314">
                        <c:v>31.399616666666667</c:v>
                      </c:pt>
                      <c:pt idx="315">
                        <c:v>31.497116666666667</c:v>
                      </c:pt>
                      <c:pt idx="316">
                        <c:v>31.594616666666663</c:v>
                      </c:pt>
                      <c:pt idx="317">
                        <c:v>31.691600000000001</c:v>
                      </c:pt>
                      <c:pt idx="318">
                        <c:v>31.78885</c:v>
                      </c:pt>
                      <c:pt idx="319">
                        <c:v>31.88635</c:v>
                      </c:pt>
                      <c:pt idx="320">
                        <c:v>31.98385</c:v>
                      </c:pt>
                      <c:pt idx="321">
                        <c:v>32.090449999999997</c:v>
                      </c:pt>
                      <c:pt idx="322">
                        <c:v>32.207450000000001</c:v>
                      </c:pt>
                      <c:pt idx="323">
                        <c:v>32.304166666666667</c:v>
                      </c:pt>
                      <c:pt idx="324">
                        <c:v>32.400883333333333</c:v>
                      </c:pt>
                      <c:pt idx="325">
                        <c:v>32.497349999999997</c:v>
                      </c:pt>
                      <c:pt idx="326">
                        <c:v>32.594583333333333</c:v>
                      </c:pt>
                      <c:pt idx="327">
                        <c:v>32.691316666666665</c:v>
                      </c:pt>
                      <c:pt idx="328">
                        <c:v>32.788283333333332</c:v>
                      </c:pt>
                      <c:pt idx="329">
                        <c:v>32.885783333333329</c:v>
                      </c:pt>
                      <c:pt idx="330">
                        <c:v>32.983283333333333</c:v>
                      </c:pt>
                      <c:pt idx="331">
                        <c:v>33.089116666666669</c:v>
                      </c:pt>
                      <c:pt idx="332">
                        <c:v>33.205850000000005</c:v>
                      </c:pt>
                      <c:pt idx="333">
                        <c:v>33.302316666666663</c:v>
                      </c:pt>
                      <c:pt idx="334">
                        <c:v>33.399033333333335</c:v>
                      </c:pt>
                      <c:pt idx="335">
                        <c:v>33.496266666666671</c:v>
                      </c:pt>
                      <c:pt idx="336">
                        <c:v>33.592999999999996</c:v>
                      </c:pt>
                      <c:pt idx="337">
                        <c:v>33.689966666666663</c:v>
                      </c:pt>
                      <c:pt idx="338">
                        <c:v>33.786700000000003</c:v>
                      </c:pt>
                      <c:pt idx="339">
                        <c:v>33.883150000000001</c:v>
                      </c:pt>
                      <c:pt idx="340">
                        <c:v>33.979883333333333</c:v>
                      </c:pt>
                      <c:pt idx="341">
                        <c:v>34.085433333333334</c:v>
                      </c:pt>
                      <c:pt idx="342">
                        <c:v>34.201650000000001</c:v>
                      </c:pt>
                      <c:pt idx="343">
                        <c:v>34.298383333333327</c:v>
                      </c:pt>
                      <c:pt idx="344">
                        <c:v>34.394833333333331</c:v>
                      </c:pt>
                      <c:pt idx="345">
                        <c:v>34.492083333333333</c:v>
                      </c:pt>
                      <c:pt idx="346">
                        <c:v>34.58958333333333</c:v>
                      </c:pt>
                      <c:pt idx="347">
                        <c:v>34.687083333333334</c:v>
                      </c:pt>
                      <c:pt idx="348">
                        <c:v>34.78458333333333</c:v>
                      </c:pt>
                      <c:pt idx="349">
                        <c:v>34.882083333333334</c:v>
                      </c:pt>
                      <c:pt idx="350">
                        <c:v>34.9788</c:v>
                      </c:pt>
                      <c:pt idx="351">
                        <c:v>35.084616666666669</c:v>
                      </c:pt>
                      <c:pt idx="352">
                        <c:v>35.200849999999996</c:v>
                      </c:pt>
                      <c:pt idx="353">
                        <c:v>35.298349999999999</c:v>
                      </c:pt>
                      <c:pt idx="354">
                        <c:v>35.395850000000003</c:v>
                      </c:pt>
                      <c:pt idx="355">
                        <c:v>35.49335</c:v>
                      </c:pt>
                      <c:pt idx="356">
                        <c:v>35.590850000000003</c:v>
                      </c:pt>
                      <c:pt idx="357">
                        <c:v>35.68835</c:v>
                      </c:pt>
                      <c:pt idx="358">
                        <c:v>35.785849999999996</c:v>
                      </c:pt>
                      <c:pt idx="359">
                        <c:v>35.88335</c:v>
                      </c:pt>
                      <c:pt idx="360">
                        <c:v>35.980850000000004</c:v>
                      </c:pt>
                      <c:pt idx="361">
                        <c:v>36.086666666666666</c:v>
                      </c:pt>
                      <c:pt idx="362">
                        <c:v>36.203150000000001</c:v>
                      </c:pt>
                      <c:pt idx="363">
                        <c:v>36.300383333333336</c:v>
                      </c:pt>
                      <c:pt idx="364">
                        <c:v>36.397116666666669</c:v>
                      </c:pt>
                      <c:pt idx="365">
                        <c:v>36.494616666666666</c:v>
                      </c:pt>
                      <c:pt idx="366">
                        <c:v>36.592116666666669</c:v>
                      </c:pt>
                      <c:pt idx="367">
                        <c:v>36.689616666666666</c:v>
                      </c:pt>
                      <c:pt idx="368">
                        <c:v>36.787116666666662</c:v>
                      </c:pt>
                      <c:pt idx="369">
                        <c:v>36.884616666666673</c:v>
                      </c:pt>
                      <c:pt idx="370">
                        <c:v>36.98211666666667</c:v>
                      </c:pt>
                      <c:pt idx="371">
                        <c:v>37.087933333333332</c:v>
                      </c:pt>
                      <c:pt idx="372">
                        <c:v>37.204683333333335</c:v>
                      </c:pt>
                      <c:pt idx="373">
                        <c:v>37.302183333333332</c:v>
                      </c:pt>
                      <c:pt idx="374">
                        <c:v>37.399166666666666</c:v>
                      </c:pt>
                      <c:pt idx="375">
                        <c:v>37.495883333333339</c:v>
                      </c:pt>
                      <c:pt idx="376">
                        <c:v>37.592866666666666</c:v>
                      </c:pt>
                      <c:pt idx="377">
                        <c:v>37.690366666666669</c:v>
                      </c:pt>
                      <c:pt idx="378">
                        <c:v>37.787866666666666</c:v>
                      </c:pt>
                      <c:pt idx="379">
                        <c:v>37.885366666666663</c:v>
                      </c:pt>
                      <c:pt idx="380">
                        <c:v>37.982083333333335</c:v>
                      </c:pt>
                      <c:pt idx="381">
                        <c:v>38.087899999999998</c:v>
                      </c:pt>
                      <c:pt idx="382">
                        <c:v>38.204116666666664</c:v>
                      </c:pt>
                      <c:pt idx="383">
                        <c:v>38.300849999999997</c:v>
                      </c:pt>
                      <c:pt idx="384">
                        <c:v>38.397300000000001</c:v>
                      </c:pt>
                      <c:pt idx="385">
                        <c:v>38.494549999999997</c:v>
                      </c:pt>
                      <c:pt idx="386">
                        <c:v>38.59205</c:v>
                      </c:pt>
                      <c:pt idx="387">
                        <c:v>38.688766666666666</c:v>
                      </c:pt>
                      <c:pt idx="388">
                        <c:v>38.78575</c:v>
                      </c:pt>
                      <c:pt idx="389">
                        <c:v>38.882466666666666</c:v>
                      </c:pt>
                      <c:pt idx="390">
                        <c:v>38.979966666666662</c:v>
                      </c:pt>
                      <c:pt idx="391">
                        <c:v>39.085783333333332</c:v>
                      </c:pt>
                      <c:pt idx="392">
                        <c:v>39.202016666666665</c:v>
                      </c:pt>
                      <c:pt idx="393">
                        <c:v>39.298733333333331</c:v>
                      </c:pt>
                      <c:pt idx="394">
                        <c:v>39.395716666666665</c:v>
                      </c:pt>
                      <c:pt idx="395">
                        <c:v>39.492433333333331</c:v>
                      </c:pt>
                      <c:pt idx="396">
                        <c:v>39.589150000000004</c:v>
                      </c:pt>
                      <c:pt idx="397">
                        <c:v>39.685616666666668</c:v>
                      </c:pt>
                      <c:pt idx="398">
                        <c:v>39.782850000000003</c:v>
                      </c:pt>
                      <c:pt idx="399">
                        <c:v>39.879566666666662</c:v>
                      </c:pt>
                      <c:pt idx="400">
                        <c:v>39.976549999999996</c:v>
                      </c:pt>
                      <c:pt idx="401">
                        <c:v>40.082900000000002</c:v>
                      </c:pt>
                      <c:pt idx="402">
                        <c:v>40.199116666666669</c:v>
                      </c:pt>
                      <c:pt idx="403">
                        <c:v>40.296616666666665</c:v>
                      </c:pt>
                      <c:pt idx="404">
                        <c:v>40.393333333333331</c:v>
                      </c:pt>
                      <c:pt idx="405">
                        <c:v>40.490316666666665</c:v>
                      </c:pt>
                      <c:pt idx="406">
                        <c:v>40.587816666666662</c:v>
                      </c:pt>
                      <c:pt idx="407">
                        <c:v>40.685316666666672</c:v>
                      </c:pt>
                      <c:pt idx="408">
                        <c:v>40.782816666666669</c:v>
                      </c:pt>
                      <c:pt idx="409">
                        <c:v>40.879533333333335</c:v>
                      </c:pt>
                      <c:pt idx="410">
                        <c:v>40.977033333333331</c:v>
                      </c:pt>
                      <c:pt idx="411">
                        <c:v>41.083649999999999</c:v>
                      </c:pt>
                      <c:pt idx="412">
                        <c:v>41.200383333333335</c:v>
                      </c:pt>
                      <c:pt idx="413">
                        <c:v>41.297883333333331</c:v>
                      </c:pt>
                      <c:pt idx="414">
                        <c:v>41.394866666666665</c:v>
                      </c:pt>
                      <c:pt idx="415">
                        <c:v>41.492366666666662</c:v>
                      </c:pt>
                      <c:pt idx="416">
                        <c:v>41.589083333333328</c:v>
                      </c:pt>
                      <c:pt idx="417">
                        <c:v>41.686583333333338</c:v>
                      </c:pt>
                      <c:pt idx="418">
                        <c:v>41.784083333333335</c:v>
                      </c:pt>
                      <c:pt idx="419">
                        <c:v>41.881066666666669</c:v>
                      </c:pt>
                      <c:pt idx="420">
                        <c:v>41.978299999999997</c:v>
                      </c:pt>
                      <c:pt idx="421">
                        <c:v>42.084650000000003</c:v>
                      </c:pt>
                      <c:pt idx="422">
                        <c:v>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'ottawa 1lb 18th feb_5th try'!$C$2:$C$395</c15:sqref>
                        </c15:formulaRef>
                      </c:ext>
                    </c:extLst>
                    <c:numCache>
                      <c:formatCode>General</c:formatCode>
                      <c:ptCount val="394"/>
                      <c:pt idx="47">
                        <c:v>1.6451926971921571</c:v>
                      </c:pt>
                      <c:pt idx="66">
                        <c:v>4.4879605199723001</c:v>
                      </c:pt>
                      <c:pt idx="80">
                        <c:v>5.8252427184466011</c:v>
                      </c:pt>
                      <c:pt idx="94">
                        <c:v>6.0596077139394531</c:v>
                      </c:pt>
                      <c:pt idx="106">
                        <c:v>6.7842983974537976</c:v>
                      </c:pt>
                      <c:pt idx="118">
                        <c:v>7.9028204412175365</c:v>
                      </c:pt>
                      <c:pt idx="129">
                        <c:v>6.6741498043260581</c:v>
                      </c:pt>
                      <c:pt idx="140">
                        <c:v>7.9119942790195266</c:v>
                      </c:pt>
                      <c:pt idx="150">
                        <c:v>7.8291933760683765</c:v>
                      </c:pt>
                      <c:pt idx="161">
                        <c:v>7.9073410247913962</c:v>
                      </c:pt>
                      <c:pt idx="172">
                        <c:v>7.4175783173887693</c:v>
                      </c:pt>
                      <c:pt idx="183">
                        <c:v>7.3730904906814505</c:v>
                      </c:pt>
                      <c:pt idx="194">
                        <c:v>7.3415647847586509</c:v>
                      </c:pt>
                      <c:pt idx="206">
                        <c:v>7.0155373929537914</c:v>
                      </c:pt>
                      <c:pt idx="219">
                        <c:v>7.0448934217499684</c:v>
                      </c:pt>
                      <c:pt idx="233">
                        <c:v>5.6063562210573412</c:v>
                      </c:pt>
                      <c:pt idx="248">
                        <c:v>5.3933190260564707</c:v>
                      </c:pt>
                      <c:pt idx="263">
                        <c:v>5.7064948487613893</c:v>
                      </c:pt>
                      <c:pt idx="275">
                        <c:v>6.7828781175419683</c:v>
                      </c:pt>
                      <c:pt idx="288">
                        <c:v>6.4490281224152213</c:v>
                      </c:pt>
                      <c:pt idx="300">
                        <c:v>7.1829060782727687</c:v>
                      </c:pt>
                      <c:pt idx="312">
                        <c:v>6.9391427636601506</c:v>
                      </c:pt>
                      <c:pt idx="323">
                        <c:v>7.6091734497445973</c:v>
                      </c:pt>
                      <c:pt idx="334">
                        <c:v>7.3524934543018929</c:v>
                      </c:pt>
                      <c:pt idx="344">
                        <c:v>8.2011113342705961</c:v>
                      </c:pt>
                      <c:pt idx="355">
                        <c:v>8.0259744200512735</c:v>
                      </c:pt>
                      <c:pt idx="365">
                        <c:v>8.073107397296754</c:v>
                      </c:pt>
                      <c:pt idx="375">
                        <c:v>8.6057660296957152</c:v>
                      </c:pt>
                      <c:pt idx="384">
                        <c:v>9.1337709161504979</c:v>
                      </c:pt>
                      <c:pt idx="393">
                        <c:v>8.6528861442887592</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7-F928-4B12-A464-3365DD03C1C9}"/>
                  </c:ext>
                </c:extLst>
              </c15:ser>
            </c15:filteredScatterSeries>
            <c15:filteredScatterSeries>
              <c15:ser>
                <c:idx val="4"/>
                <c:order val="6"/>
                <c:spPr>
                  <a:ln w="25400" cap="rnd">
                    <a:noFill/>
                    <a:round/>
                  </a:ln>
                  <a:effectLst/>
                </c:spPr>
                <c:marker>
                  <c:symbol val="circle"/>
                  <c:size val="7"/>
                  <c:spPr>
                    <a:solidFill>
                      <a:schemeClr val="accent3">
                        <a:lumMod val="60000"/>
                      </a:schemeClr>
                    </a:solidFill>
                    <a:ln w="9525">
                      <a:solidFill>
                        <a:schemeClr val="accent3">
                          <a:lumMod val="6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'ottawa 4lb 18th feb _1st try'!#REF!</c15:sqref>
                        </c15:formulaRef>
                      </c:ext>
                    </c:extLst>
                    <c:numCache>
                      <c:formatCode>General</c:formatCode>
                      <c:ptCount val="939"/>
                      <c:pt idx="0">
                        <c:v>0</c:v>
                      </c:pt>
                      <c:pt idx="1">
                        <c:v>8.5283333333333336E-2</c:v>
                      </c:pt>
                      <c:pt idx="2">
                        <c:v>0.20149999999999998</c:v>
                      </c:pt>
                      <c:pt idx="3">
                        <c:v>0.29900000000000004</c:v>
                      </c:pt>
                      <c:pt idx="4">
                        <c:v>0.39649999999999996</c:v>
                      </c:pt>
                      <c:pt idx="5">
                        <c:v>0.49399999999999999</c:v>
                      </c:pt>
                      <c:pt idx="6">
                        <c:v>0.59150000000000003</c:v>
                      </c:pt>
                      <c:pt idx="7">
                        <c:v>0.68901666666666672</c:v>
                      </c:pt>
                      <c:pt idx="8">
                        <c:v>0.78651666666666675</c:v>
                      </c:pt>
                      <c:pt idx="9">
                        <c:v>0.88401666666666656</c:v>
                      </c:pt>
                      <c:pt idx="10">
                        <c:v>0.98151666666666659</c:v>
                      </c:pt>
                      <c:pt idx="11">
                        <c:v>1.0873333333333333</c:v>
                      </c:pt>
                      <c:pt idx="12">
                        <c:v>1.2035499999999999</c:v>
                      </c:pt>
                      <c:pt idx="13">
                        <c:v>1.30105</c:v>
                      </c:pt>
                      <c:pt idx="14">
                        <c:v>1.3982999999999999</c:v>
                      </c:pt>
                      <c:pt idx="15">
                        <c:v>1.4952666666666665</c:v>
                      </c:pt>
                      <c:pt idx="16">
                        <c:v>1.5927666666666667</c:v>
                      </c:pt>
                      <c:pt idx="17">
                        <c:v>1.6900166666666665</c:v>
                      </c:pt>
                      <c:pt idx="18">
                        <c:v>1.7869999999999999</c:v>
                      </c:pt>
                      <c:pt idx="19">
                        <c:v>1.8839833333333333</c:v>
                      </c:pt>
                      <c:pt idx="20">
                        <c:v>1.9814833333333333</c:v>
                      </c:pt>
                      <c:pt idx="21">
                        <c:v>2.0872999999999999</c:v>
                      </c:pt>
                      <c:pt idx="22">
                        <c:v>2.2035166666666668</c:v>
                      </c:pt>
                      <c:pt idx="23">
                        <c:v>2.3002333333333334</c:v>
                      </c:pt>
                      <c:pt idx="24">
                        <c:v>2.3977333333333335</c:v>
                      </c:pt>
                      <c:pt idx="25">
                        <c:v>2.4952333333333332</c:v>
                      </c:pt>
                      <c:pt idx="26">
                        <c:v>2.5927333333333333</c:v>
                      </c:pt>
                      <c:pt idx="27">
                        <c:v>2.690233333333333</c:v>
                      </c:pt>
                      <c:pt idx="28">
                        <c:v>2.78775</c:v>
                      </c:pt>
                      <c:pt idx="29">
                        <c:v>2.8852500000000001</c:v>
                      </c:pt>
                      <c:pt idx="30">
                        <c:v>2.9827500000000002</c:v>
                      </c:pt>
                      <c:pt idx="31">
                        <c:v>3.0885666666666665</c:v>
                      </c:pt>
                      <c:pt idx="32">
                        <c:v>3.2053000000000003</c:v>
                      </c:pt>
                      <c:pt idx="33">
                        <c:v>3.3022833333333335</c:v>
                      </c:pt>
                      <c:pt idx="34">
                        <c:v>3.3995333333333333</c:v>
                      </c:pt>
                      <c:pt idx="35">
                        <c:v>3.4964999999999997</c:v>
                      </c:pt>
                      <c:pt idx="36">
                        <c:v>3.5939999999999999</c:v>
                      </c:pt>
                      <c:pt idx="37">
                        <c:v>3.6915</c:v>
                      </c:pt>
                      <c:pt idx="38">
                        <c:v>3.7890000000000001</c:v>
                      </c:pt>
                      <c:pt idx="39">
                        <c:v>3.8865166666666666</c:v>
                      </c:pt>
                      <c:pt idx="40">
                        <c:v>3.9837500000000001</c:v>
                      </c:pt>
                      <c:pt idx="41">
                        <c:v>4.089833333333333</c:v>
                      </c:pt>
                      <c:pt idx="42">
                        <c:v>4.2060500000000003</c:v>
                      </c:pt>
                      <c:pt idx="43">
                        <c:v>4.3035500000000004</c:v>
                      </c:pt>
                      <c:pt idx="44">
                        <c:v>4.4010499999999997</c:v>
                      </c:pt>
                      <c:pt idx="45">
                        <c:v>4.4985499999999998</c:v>
                      </c:pt>
                      <c:pt idx="46">
                        <c:v>4.59605</c:v>
                      </c:pt>
                      <c:pt idx="47">
                        <c:v>4.6935500000000001</c:v>
                      </c:pt>
                      <c:pt idx="48">
                        <c:v>4.7910500000000003</c:v>
                      </c:pt>
                      <c:pt idx="49">
                        <c:v>4.8885499999999995</c:v>
                      </c:pt>
                      <c:pt idx="50">
                        <c:v>4.9860500000000005</c:v>
                      </c:pt>
                      <c:pt idx="51">
                        <c:v>5.0923999999999996</c:v>
                      </c:pt>
                      <c:pt idx="52">
                        <c:v>5.2086166666666669</c:v>
                      </c:pt>
                      <c:pt idx="53">
                        <c:v>5.3056000000000001</c:v>
                      </c:pt>
                      <c:pt idx="54">
                        <c:v>5.4028333333333336</c:v>
                      </c:pt>
                      <c:pt idx="55">
                        <c:v>5.4998166666666659</c:v>
                      </c:pt>
                      <c:pt idx="56">
                        <c:v>5.5973166666666669</c:v>
                      </c:pt>
                      <c:pt idx="57">
                        <c:v>5.6948166666666671</c:v>
                      </c:pt>
                      <c:pt idx="58">
                        <c:v>5.7923166666666663</c:v>
                      </c:pt>
                      <c:pt idx="59">
                        <c:v>5.8898166666666665</c:v>
                      </c:pt>
                      <c:pt idx="60">
                        <c:v>5.9873166666666666</c:v>
                      </c:pt>
                      <c:pt idx="61">
                        <c:v>6.0939166666666669</c:v>
                      </c:pt>
                      <c:pt idx="62">
                        <c:v>6.2106666666666666</c:v>
                      </c:pt>
                      <c:pt idx="63">
                        <c:v>6.3076499999999998</c:v>
                      </c:pt>
                      <c:pt idx="64">
                        <c:v>6.4048833333333333</c:v>
                      </c:pt>
                      <c:pt idx="65">
                        <c:v>6.5018666666666673</c:v>
                      </c:pt>
                      <c:pt idx="66">
                        <c:v>6.5991000000000009</c:v>
                      </c:pt>
                      <c:pt idx="67">
                        <c:v>6.6960833333333332</c:v>
                      </c:pt>
                      <c:pt idx="68">
                        <c:v>6.7933333333333339</c:v>
                      </c:pt>
                      <c:pt idx="69">
                        <c:v>6.8902999999999999</c:v>
                      </c:pt>
                      <c:pt idx="70">
                        <c:v>6.987283333333334</c:v>
                      </c:pt>
                      <c:pt idx="71">
                        <c:v>7.0931166666666661</c:v>
                      </c:pt>
                      <c:pt idx="72">
                        <c:v>7.2093333333333334</c:v>
                      </c:pt>
                      <c:pt idx="73">
                        <c:v>7.3068333333333335</c:v>
                      </c:pt>
                      <c:pt idx="74">
                        <c:v>7.4043333333333328</c:v>
                      </c:pt>
                      <c:pt idx="75">
                        <c:v>7.5015666666666663</c:v>
                      </c:pt>
                      <c:pt idx="76">
                        <c:v>7.5985500000000004</c:v>
                      </c:pt>
                      <c:pt idx="77">
                        <c:v>7.6960499999999996</c:v>
                      </c:pt>
                      <c:pt idx="78">
                        <c:v>7.7935499999999998</c:v>
                      </c:pt>
                      <c:pt idx="79">
                        <c:v>7.8910500000000008</c:v>
                      </c:pt>
                      <c:pt idx="80">
                        <c:v>7.98855</c:v>
                      </c:pt>
                      <c:pt idx="81">
                        <c:v>8.0949000000000009</c:v>
                      </c:pt>
                      <c:pt idx="82">
                        <c:v>8.2116333333333333</c:v>
                      </c:pt>
                      <c:pt idx="83">
                        <c:v>8.3086166666666674</c:v>
                      </c:pt>
                      <c:pt idx="84">
                        <c:v>8.4055999999999997</c:v>
                      </c:pt>
                      <c:pt idx="85">
                        <c:v>8.5028333333333332</c:v>
                      </c:pt>
                      <c:pt idx="86">
                        <c:v>8.5998166666666673</c:v>
                      </c:pt>
                      <c:pt idx="87">
                        <c:v>8.6970666666666663</c:v>
                      </c:pt>
                      <c:pt idx="88">
                        <c:v>8.7940333333333349</c:v>
                      </c:pt>
                      <c:pt idx="89">
                        <c:v>8.8910166666666672</c:v>
                      </c:pt>
                      <c:pt idx="90">
                        <c:v>8.988266666666668</c:v>
                      </c:pt>
                      <c:pt idx="91">
                        <c:v>9.0943499999999986</c:v>
                      </c:pt>
                      <c:pt idx="92">
                        <c:v>9.2103000000000002</c:v>
                      </c:pt>
                      <c:pt idx="93">
                        <c:v>9.3072833333333342</c:v>
                      </c:pt>
                      <c:pt idx="94">
                        <c:v>9.4047833333333344</c:v>
                      </c:pt>
                      <c:pt idx="95">
                        <c:v>9.5022833333333327</c:v>
                      </c:pt>
                      <c:pt idx="96">
                        <c:v>9.5997833333333329</c:v>
                      </c:pt>
                      <c:pt idx="97">
                        <c:v>9.697283333333333</c:v>
                      </c:pt>
                      <c:pt idx="98">
                        <c:v>9.7947833333333332</c:v>
                      </c:pt>
                      <c:pt idx="99">
                        <c:v>9.8922833333333333</c:v>
                      </c:pt>
                      <c:pt idx="100">
                        <c:v>9.9897833333333317</c:v>
                      </c:pt>
                      <c:pt idx="101">
                        <c:v>10.096133333333334</c:v>
                      </c:pt>
                      <c:pt idx="102">
                        <c:v>10.212349999999999</c:v>
                      </c:pt>
                      <c:pt idx="103">
                        <c:v>10.309333333333333</c:v>
                      </c:pt>
                      <c:pt idx="104">
                        <c:v>10.406566666666667</c:v>
                      </c:pt>
                      <c:pt idx="105">
                        <c:v>10.503549999999999</c:v>
                      </c:pt>
                      <c:pt idx="106">
                        <c:v>10.6008</c:v>
                      </c:pt>
                      <c:pt idx="107">
                        <c:v>10.697766666666666</c:v>
                      </c:pt>
                      <c:pt idx="108">
                        <c:v>10.794749999999999</c:v>
                      </c:pt>
                      <c:pt idx="109">
                        <c:v>10.892249999999999</c:v>
                      </c:pt>
                      <c:pt idx="110">
                        <c:v>10.9895</c:v>
                      </c:pt>
                      <c:pt idx="111">
                        <c:v>11.095583333333334</c:v>
                      </c:pt>
                      <c:pt idx="112">
                        <c:v>11.2118</c:v>
                      </c:pt>
                      <c:pt idx="113">
                        <c:v>11.309033333333334</c:v>
                      </c:pt>
                      <c:pt idx="114">
                        <c:v>11.406016666666666</c:v>
                      </c:pt>
                      <c:pt idx="115">
                        <c:v>11.503516666666666</c:v>
                      </c:pt>
                      <c:pt idx="116">
                        <c:v>11.601016666666668</c:v>
                      </c:pt>
                      <c:pt idx="117">
                        <c:v>11.698516666666666</c:v>
                      </c:pt>
                      <c:pt idx="118">
                        <c:v>11.796016666666667</c:v>
                      </c:pt>
                      <c:pt idx="119">
                        <c:v>11.893516666666667</c:v>
                      </c:pt>
                      <c:pt idx="120">
                        <c:v>11.991016666666667</c:v>
                      </c:pt>
                      <c:pt idx="121">
                        <c:v>12.097366666666666</c:v>
                      </c:pt>
                      <c:pt idx="122">
                        <c:v>12.2141</c:v>
                      </c:pt>
                      <c:pt idx="123">
                        <c:v>12.311083333333332</c:v>
                      </c:pt>
                      <c:pt idx="124">
                        <c:v>12.408066666666667</c:v>
                      </c:pt>
                      <c:pt idx="125">
                        <c:v>12.5053</c:v>
                      </c:pt>
                      <c:pt idx="126">
                        <c:v>12.602283333333332</c:v>
                      </c:pt>
                      <c:pt idx="127">
                        <c:v>12.699533333333333</c:v>
                      </c:pt>
                      <c:pt idx="128">
                        <c:v>12.7965</c:v>
                      </c:pt>
                      <c:pt idx="129">
                        <c:v>12.893483333333334</c:v>
                      </c:pt>
                      <c:pt idx="130">
                        <c:v>12.990983333333332</c:v>
                      </c:pt>
                      <c:pt idx="131">
                        <c:v>13.097066666666667</c:v>
                      </c:pt>
                      <c:pt idx="132">
                        <c:v>13.21355</c:v>
                      </c:pt>
                      <c:pt idx="133">
                        <c:v>13.310533333333332</c:v>
                      </c:pt>
                      <c:pt idx="134">
                        <c:v>13.407766666666667</c:v>
                      </c:pt>
                      <c:pt idx="135">
                        <c:v>13.50475</c:v>
                      </c:pt>
                      <c:pt idx="136">
                        <c:v>13.601983333333333</c:v>
                      </c:pt>
                      <c:pt idx="137">
                        <c:v>13.698966666666667</c:v>
                      </c:pt>
                      <c:pt idx="138">
                        <c:v>13.795949999999999</c:v>
                      </c:pt>
                      <c:pt idx="139">
                        <c:v>13.8932</c:v>
                      </c:pt>
                      <c:pt idx="140">
                        <c:v>13.990166666666665</c:v>
                      </c:pt>
                      <c:pt idx="141">
                        <c:v>14.096516666666668</c:v>
                      </c:pt>
                      <c:pt idx="142">
                        <c:v>14.212733333333334</c:v>
                      </c:pt>
                      <c:pt idx="143">
                        <c:v>14.309716666666667</c:v>
                      </c:pt>
                      <c:pt idx="144">
                        <c:v>14.40695</c:v>
                      </c:pt>
                      <c:pt idx="145">
                        <c:v>14.503933333333332</c:v>
                      </c:pt>
                      <c:pt idx="146">
                        <c:v>14.601183333333333</c:v>
                      </c:pt>
                      <c:pt idx="147">
                        <c:v>14.69815</c:v>
                      </c:pt>
                      <c:pt idx="148">
                        <c:v>14.795133333333332</c:v>
                      </c:pt>
                      <c:pt idx="149">
                        <c:v>14.892383333333333</c:v>
                      </c:pt>
                      <c:pt idx="150">
                        <c:v>14.989366666666665</c:v>
                      </c:pt>
                      <c:pt idx="151">
                        <c:v>15.095699999999999</c:v>
                      </c:pt>
                      <c:pt idx="152">
                        <c:v>15.211916666666667</c:v>
                      </c:pt>
                      <c:pt idx="153">
                        <c:v>15.3089</c:v>
                      </c:pt>
                      <c:pt idx="154">
                        <c:v>15.40615</c:v>
                      </c:pt>
                      <c:pt idx="155">
                        <c:v>15.503116666666667</c:v>
                      </c:pt>
                      <c:pt idx="156">
                        <c:v>15.600366666666668</c:v>
                      </c:pt>
                      <c:pt idx="157">
                        <c:v>15.69735</c:v>
                      </c:pt>
                      <c:pt idx="158">
                        <c:v>15.794333333333332</c:v>
                      </c:pt>
                      <c:pt idx="159">
                        <c:v>15.891833333333333</c:v>
                      </c:pt>
                      <c:pt idx="160">
                        <c:v>15.989066666666668</c:v>
                      </c:pt>
                      <c:pt idx="161">
                        <c:v>16.09515</c:v>
                      </c:pt>
                      <c:pt idx="162">
                        <c:v>16.211366666666667</c:v>
                      </c:pt>
                      <c:pt idx="163">
                        <c:v>16.308616666666669</c:v>
                      </c:pt>
                      <c:pt idx="164">
                        <c:v>16.405583333333333</c:v>
                      </c:pt>
                      <c:pt idx="165">
                        <c:v>16.502833333333331</c:v>
                      </c:pt>
                      <c:pt idx="166">
                        <c:v>16.599816666666666</c:v>
                      </c:pt>
                      <c:pt idx="167">
                        <c:v>16.696783333333332</c:v>
                      </c:pt>
                      <c:pt idx="168">
                        <c:v>16.794283333333333</c:v>
                      </c:pt>
                      <c:pt idx="169">
                        <c:v>16.891533333333332</c:v>
                      </c:pt>
                      <c:pt idx="170">
                        <c:v>16.988516666666666</c:v>
                      </c:pt>
                      <c:pt idx="171">
                        <c:v>17.094850000000001</c:v>
                      </c:pt>
                      <c:pt idx="172">
                        <c:v>17.211066666666667</c:v>
                      </c:pt>
                      <c:pt idx="173">
                        <c:v>17.308049999999998</c:v>
                      </c:pt>
                      <c:pt idx="174">
                        <c:v>17.405550000000002</c:v>
                      </c:pt>
                      <c:pt idx="175">
                        <c:v>17.503049999999998</c:v>
                      </c:pt>
                      <c:pt idx="176">
                        <c:v>17.600549999999998</c:v>
                      </c:pt>
                      <c:pt idx="177">
                        <c:v>17.698050000000002</c:v>
                      </c:pt>
                      <c:pt idx="178">
                        <c:v>17.795549999999999</c:v>
                      </c:pt>
                      <c:pt idx="179">
                        <c:v>17.893066666666666</c:v>
                      </c:pt>
                      <c:pt idx="180">
                        <c:v>17.990566666666666</c:v>
                      </c:pt>
                      <c:pt idx="181">
                        <c:v>18.096900000000002</c:v>
                      </c:pt>
                      <c:pt idx="182">
                        <c:v>18.213900000000002</c:v>
                      </c:pt>
                      <c:pt idx="183">
                        <c:v>18.311133333333331</c:v>
                      </c:pt>
                      <c:pt idx="184">
                        <c:v>18.408116666666668</c:v>
                      </c:pt>
                      <c:pt idx="185">
                        <c:v>18.505100000000002</c:v>
                      </c:pt>
                      <c:pt idx="186">
                        <c:v>18.602350000000001</c:v>
                      </c:pt>
                      <c:pt idx="187">
                        <c:v>18.699316666666668</c:v>
                      </c:pt>
                      <c:pt idx="188">
                        <c:v>18.796566666666667</c:v>
                      </c:pt>
                      <c:pt idx="189">
                        <c:v>18.893550000000001</c:v>
                      </c:pt>
                      <c:pt idx="190">
                        <c:v>18.990533333333335</c:v>
                      </c:pt>
                      <c:pt idx="191">
                        <c:v>19.096349999999997</c:v>
                      </c:pt>
                      <c:pt idx="192">
                        <c:v>19.212566666666664</c:v>
                      </c:pt>
                      <c:pt idx="193">
                        <c:v>19.309799999999999</c:v>
                      </c:pt>
                      <c:pt idx="194">
                        <c:v>19.406783333333333</c:v>
                      </c:pt>
                      <c:pt idx="195">
                        <c:v>19.504283333333333</c:v>
                      </c:pt>
                      <c:pt idx="196">
                        <c:v>19.601783333333334</c:v>
                      </c:pt>
                      <c:pt idx="197">
                        <c:v>19.699283333333334</c:v>
                      </c:pt>
                      <c:pt idx="198">
                        <c:v>19.796783333333334</c:v>
                      </c:pt>
                      <c:pt idx="199">
                        <c:v>19.894549999999999</c:v>
                      </c:pt>
                      <c:pt idx="200">
                        <c:v>19.991800000000001</c:v>
                      </c:pt>
                      <c:pt idx="201">
                        <c:v>20.098133333333333</c:v>
                      </c:pt>
                      <c:pt idx="202">
                        <c:v>20.213833333333334</c:v>
                      </c:pt>
                      <c:pt idx="203">
                        <c:v>20.311066666666665</c:v>
                      </c:pt>
                      <c:pt idx="204">
                        <c:v>20.408049999999999</c:v>
                      </c:pt>
                      <c:pt idx="205">
                        <c:v>20.505299999999998</c:v>
                      </c:pt>
                      <c:pt idx="206">
                        <c:v>20.602283333333332</c:v>
                      </c:pt>
                      <c:pt idx="207">
                        <c:v>20.699249999999999</c:v>
                      </c:pt>
                      <c:pt idx="208">
                        <c:v>20.796499999999998</c:v>
                      </c:pt>
                      <c:pt idx="209">
                        <c:v>20.893483333333332</c:v>
                      </c:pt>
                      <c:pt idx="210">
                        <c:v>20.990716666666668</c:v>
                      </c:pt>
                      <c:pt idx="211">
                        <c:v>21.096799999999998</c:v>
                      </c:pt>
                      <c:pt idx="212">
                        <c:v>21.213016666666665</c:v>
                      </c:pt>
                      <c:pt idx="213">
                        <c:v>21.310266666666667</c:v>
                      </c:pt>
                      <c:pt idx="214">
                        <c:v>21.407233333333334</c:v>
                      </c:pt>
                      <c:pt idx="215">
                        <c:v>21.504216666666665</c:v>
                      </c:pt>
                      <c:pt idx="216">
                        <c:v>21.601466666666667</c:v>
                      </c:pt>
                      <c:pt idx="217">
                        <c:v>21.698449999999998</c:v>
                      </c:pt>
                      <c:pt idx="218">
                        <c:v>21.795950000000001</c:v>
                      </c:pt>
                      <c:pt idx="219">
                        <c:v>21.893449999999998</c:v>
                      </c:pt>
                      <c:pt idx="220">
                        <c:v>21.990950000000002</c:v>
                      </c:pt>
                      <c:pt idx="221">
                        <c:v>22.096766666666667</c:v>
                      </c:pt>
                      <c:pt idx="222">
                        <c:v>22.212983333333334</c:v>
                      </c:pt>
                      <c:pt idx="223">
                        <c:v>22.310233333333333</c:v>
                      </c:pt>
                      <c:pt idx="224">
                        <c:v>22.4072</c:v>
                      </c:pt>
                      <c:pt idx="225">
                        <c:v>22.504450000000002</c:v>
                      </c:pt>
                      <c:pt idx="226">
                        <c:v>22.601433333333333</c:v>
                      </c:pt>
                      <c:pt idx="227">
                        <c:v>22.698416666666667</c:v>
                      </c:pt>
                      <c:pt idx="228">
                        <c:v>22.795650000000002</c:v>
                      </c:pt>
                      <c:pt idx="229">
                        <c:v>22.892633333333333</c:v>
                      </c:pt>
                      <c:pt idx="230">
                        <c:v>22.989866666666668</c:v>
                      </c:pt>
                      <c:pt idx="231">
                        <c:v>23.095950000000002</c:v>
                      </c:pt>
                      <c:pt idx="232">
                        <c:v>23.212166666666668</c:v>
                      </c:pt>
                      <c:pt idx="233">
                        <c:v>23.309416666666667</c:v>
                      </c:pt>
                      <c:pt idx="234">
                        <c:v>23.406400000000001</c:v>
                      </c:pt>
                      <c:pt idx="235">
                        <c:v>23.503633333333333</c:v>
                      </c:pt>
                      <c:pt idx="236">
                        <c:v>23.600616666666667</c:v>
                      </c:pt>
                      <c:pt idx="237">
                        <c:v>23.697600000000001</c:v>
                      </c:pt>
                      <c:pt idx="238">
                        <c:v>23.795099999999998</c:v>
                      </c:pt>
                      <c:pt idx="239">
                        <c:v>23.892600000000002</c:v>
                      </c:pt>
                      <c:pt idx="240">
                        <c:v>23.990099999999998</c:v>
                      </c:pt>
                      <c:pt idx="241">
                        <c:v>24.096433333333334</c:v>
                      </c:pt>
                      <c:pt idx="242">
                        <c:v>24.212666666666667</c:v>
                      </c:pt>
                      <c:pt idx="243">
                        <c:v>24.309633333333334</c:v>
                      </c:pt>
                      <c:pt idx="244">
                        <c:v>24.406883333333333</c:v>
                      </c:pt>
                      <c:pt idx="245">
                        <c:v>24.503866666666667</c:v>
                      </c:pt>
                      <c:pt idx="246">
                        <c:v>24.601099999999999</c:v>
                      </c:pt>
                      <c:pt idx="247">
                        <c:v>24.698083333333333</c:v>
                      </c:pt>
                      <c:pt idx="248">
                        <c:v>24.795066666666667</c:v>
                      </c:pt>
                      <c:pt idx="249">
                        <c:v>24.892299999999999</c:v>
                      </c:pt>
                      <c:pt idx="250">
                        <c:v>24.989283333333333</c:v>
                      </c:pt>
                      <c:pt idx="251">
                        <c:v>25.095616666666668</c:v>
                      </c:pt>
                      <c:pt idx="252">
                        <c:v>25.211850000000002</c:v>
                      </c:pt>
                      <c:pt idx="253">
                        <c:v>25.308833333333332</c:v>
                      </c:pt>
                      <c:pt idx="254">
                        <c:v>25.406333333333336</c:v>
                      </c:pt>
                      <c:pt idx="255">
                        <c:v>25.503833333333333</c:v>
                      </c:pt>
                      <c:pt idx="256">
                        <c:v>25.601333333333333</c:v>
                      </c:pt>
                      <c:pt idx="257">
                        <c:v>25.699083333333331</c:v>
                      </c:pt>
                      <c:pt idx="258">
                        <c:v>25.796066666666665</c:v>
                      </c:pt>
                      <c:pt idx="259">
                        <c:v>25.893050000000002</c:v>
                      </c:pt>
                      <c:pt idx="260">
                        <c:v>25.990033333333333</c:v>
                      </c:pt>
                      <c:pt idx="261">
                        <c:v>26.096116666666667</c:v>
                      </c:pt>
                      <c:pt idx="262">
                        <c:v>26.212333333333333</c:v>
                      </c:pt>
                      <c:pt idx="263">
                        <c:v>26.309316666666668</c:v>
                      </c:pt>
                      <c:pt idx="264">
                        <c:v>26.406299999999998</c:v>
                      </c:pt>
                      <c:pt idx="265">
                        <c:v>26.503800000000002</c:v>
                      </c:pt>
                      <c:pt idx="266">
                        <c:v>26.601299999999998</c:v>
                      </c:pt>
                      <c:pt idx="267">
                        <c:v>26.698533333333334</c:v>
                      </c:pt>
                      <c:pt idx="268">
                        <c:v>26.795516666666668</c:v>
                      </c:pt>
                      <c:pt idx="269">
                        <c:v>26.892749999999999</c:v>
                      </c:pt>
                      <c:pt idx="270">
                        <c:v>26.989733333333334</c:v>
                      </c:pt>
                      <c:pt idx="271">
                        <c:v>27.095816666666668</c:v>
                      </c:pt>
                      <c:pt idx="272">
                        <c:v>27.212566666666664</c:v>
                      </c:pt>
                      <c:pt idx="273">
                        <c:v>27.309533333333331</c:v>
                      </c:pt>
                      <c:pt idx="274">
                        <c:v>27.407033333333334</c:v>
                      </c:pt>
                      <c:pt idx="275">
                        <c:v>27.503766666666667</c:v>
                      </c:pt>
                      <c:pt idx="276">
                        <c:v>27.600999999999999</c:v>
                      </c:pt>
                      <c:pt idx="277">
                        <c:v>27.697983333333333</c:v>
                      </c:pt>
                      <c:pt idx="278">
                        <c:v>27.795216666666665</c:v>
                      </c:pt>
                      <c:pt idx="279">
                        <c:v>27.892199999999999</c:v>
                      </c:pt>
                      <c:pt idx="280">
                        <c:v>27.989183333333337</c:v>
                      </c:pt>
                      <c:pt idx="281">
                        <c:v>28.095516666666665</c:v>
                      </c:pt>
                      <c:pt idx="282">
                        <c:v>28.212516666666666</c:v>
                      </c:pt>
                      <c:pt idx="283">
                        <c:v>28.309766666666668</c:v>
                      </c:pt>
                      <c:pt idx="284">
                        <c:v>28.406749999999999</c:v>
                      </c:pt>
                      <c:pt idx="285">
                        <c:v>28.503983333333334</c:v>
                      </c:pt>
                      <c:pt idx="286">
                        <c:v>28.600966666666668</c:v>
                      </c:pt>
                      <c:pt idx="287">
                        <c:v>28.697949999999999</c:v>
                      </c:pt>
                      <c:pt idx="288">
                        <c:v>28.794933333333333</c:v>
                      </c:pt>
                      <c:pt idx="289">
                        <c:v>28.892166666666665</c:v>
                      </c:pt>
                      <c:pt idx="290">
                        <c:v>28.989416666666667</c:v>
                      </c:pt>
                      <c:pt idx="291">
                        <c:v>29.095483333333334</c:v>
                      </c:pt>
                      <c:pt idx="292">
                        <c:v>29.211716666666668</c:v>
                      </c:pt>
                      <c:pt idx="293">
                        <c:v>29.308699999999998</c:v>
                      </c:pt>
                      <c:pt idx="294">
                        <c:v>29.405416666666667</c:v>
                      </c:pt>
                      <c:pt idx="295">
                        <c:v>29.502650000000003</c:v>
                      </c:pt>
                      <c:pt idx="296">
                        <c:v>29.599633333333333</c:v>
                      </c:pt>
                      <c:pt idx="297">
                        <c:v>29.696866666666665</c:v>
                      </c:pt>
                      <c:pt idx="298">
                        <c:v>29.793850000000003</c:v>
                      </c:pt>
                      <c:pt idx="299">
                        <c:v>29.890833333333333</c:v>
                      </c:pt>
                      <c:pt idx="300">
                        <c:v>29.988083333333336</c:v>
                      </c:pt>
                      <c:pt idx="301">
                        <c:v>30.094416666666667</c:v>
                      </c:pt>
                      <c:pt idx="302">
                        <c:v>30.210899999999999</c:v>
                      </c:pt>
                      <c:pt idx="303">
                        <c:v>30.308133333333334</c:v>
                      </c:pt>
                      <c:pt idx="304">
                        <c:v>30.405116666666668</c:v>
                      </c:pt>
                      <c:pt idx="305">
                        <c:v>30.502099999999999</c:v>
                      </c:pt>
                      <c:pt idx="306">
                        <c:v>30.599333333333334</c:v>
                      </c:pt>
                      <c:pt idx="307">
                        <c:v>30.696316666666668</c:v>
                      </c:pt>
                      <c:pt idx="308">
                        <c:v>30.793566666666667</c:v>
                      </c:pt>
                      <c:pt idx="309">
                        <c:v>30.890550000000001</c:v>
                      </c:pt>
                      <c:pt idx="310">
                        <c:v>30.987516666666668</c:v>
                      </c:pt>
                      <c:pt idx="311">
                        <c:v>31.093866666666667</c:v>
                      </c:pt>
                      <c:pt idx="312">
                        <c:v>31.210083333333333</c:v>
                      </c:pt>
                      <c:pt idx="313">
                        <c:v>31.307066666666667</c:v>
                      </c:pt>
                      <c:pt idx="314">
                        <c:v>31.404299999999999</c:v>
                      </c:pt>
                      <c:pt idx="315">
                        <c:v>31.501283333333333</c:v>
                      </c:pt>
                      <c:pt idx="316">
                        <c:v>31.598533333333332</c:v>
                      </c:pt>
                      <c:pt idx="317">
                        <c:v>31.695499999999999</c:v>
                      </c:pt>
                      <c:pt idx="318">
                        <c:v>31.792483333333333</c:v>
                      </c:pt>
                      <c:pt idx="319">
                        <c:v>31.889733333333332</c:v>
                      </c:pt>
                      <c:pt idx="320">
                        <c:v>31.986716666666666</c:v>
                      </c:pt>
                      <c:pt idx="321">
                        <c:v>32.093049999999998</c:v>
                      </c:pt>
                      <c:pt idx="322">
                        <c:v>32.209783333333334</c:v>
                      </c:pt>
                      <c:pt idx="323">
                        <c:v>32.306766666666668</c:v>
                      </c:pt>
                      <c:pt idx="324">
                        <c:v>32.403749999999995</c:v>
                      </c:pt>
                      <c:pt idx="325">
                        <c:v>32.500999999999998</c:v>
                      </c:pt>
                      <c:pt idx="326">
                        <c:v>32.597966666666665</c:v>
                      </c:pt>
                      <c:pt idx="327">
                        <c:v>32.694949999999999</c:v>
                      </c:pt>
                      <c:pt idx="328">
                        <c:v>32.792200000000001</c:v>
                      </c:pt>
                      <c:pt idx="329">
                        <c:v>32.889166666666668</c:v>
                      </c:pt>
                      <c:pt idx="330">
                        <c:v>32.986416666666663</c:v>
                      </c:pt>
                      <c:pt idx="331">
                        <c:v>33.092500000000001</c:v>
                      </c:pt>
                      <c:pt idx="332">
                        <c:v>33.209233333333337</c:v>
                      </c:pt>
                      <c:pt idx="333">
                        <c:v>33.306216666666664</c:v>
                      </c:pt>
                      <c:pt idx="334">
                        <c:v>33.403449999999999</c:v>
                      </c:pt>
                      <c:pt idx="335">
                        <c:v>33.500433333333334</c:v>
                      </c:pt>
                      <c:pt idx="336">
                        <c:v>33.597683333333336</c:v>
                      </c:pt>
                      <c:pt idx="337">
                        <c:v>33.69466666666667</c:v>
                      </c:pt>
                      <c:pt idx="338">
                        <c:v>33.791633333333337</c:v>
                      </c:pt>
                      <c:pt idx="339">
                        <c:v>33.888883333333332</c:v>
                      </c:pt>
                      <c:pt idx="340">
                        <c:v>33.985866666666666</c:v>
                      </c:pt>
                      <c:pt idx="341">
                        <c:v>34.092199999999998</c:v>
                      </c:pt>
                      <c:pt idx="342">
                        <c:v>34.208949999999994</c:v>
                      </c:pt>
                      <c:pt idx="343">
                        <c:v>34.305916666666668</c:v>
                      </c:pt>
                      <c:pt idx="344">
                        <c:v>34.402900000000002</c:v>
                      </c:pt>
                      <c:pt idx="345">
                        <c:v>34.500149999999998</c:v>
                      </c:pt>
                      <c:pt idx="346">
                        <c:v>34.597133333333332</c:v>
                      </c:pt>
                      <c:pt idx="347">
                        <c:v>34.69436666666666</c:v>
                      </c:pt>
                      <c:pt idx="348">
                        <c:v>34.791350000000001</c:v>
                      </c:pt>
                      <c:pt idx="349">
                        <c:v>34.888333333333335</c:v>
                      </c:pt>
                      <c:pt idx="350">
                        <c:v>34.985566666666664</c:v>
                      </c:pt>
                      <c:pt idx="351">
                        <c:v>35.092166666666671</c:v>
                      </c:pt>
                      <c:pt idx="352">
                        <c:v>35.208916666666667</c:v>
                      </c:pt>
                      <c:pt idx="353">
                        <c:v>35.305883333333334</c:v>
                      </c:pt>
                      <c:pt idx="354">
                        <c:v>35.403133333333336</c:v>
                      </c:pt>
                      <c:pt idx="355">
                        <c:v>35.500116666666671</c:v>
                      </c:pt>
                      <c:pt idx="356">
                        <c:v>35.597099999999998</c:v>
                      </c:pt>
                      <c:pt idx="357">
                        <c:v>35.694333333333333</c:v>
                      </c:pt>
                      <c:pt idx="358">
                        <c:v>35.791316666666667</c:v>
                      </c:pt>
                      <c:pt idx="359">
                        <c:v>35.888299999999994</c:v>
                      </c:pt>
                      <c:pt idx="360">
                        <c:v>35.985533333333336</c:v>
                      </c:pt>
                      <c:pt idx="361">
                        <c:v>36.091616666666667</c:v>
                      </c:pt>
                      <c:pt idx="362">
                        <c:v>36.208350000000003</c:v>
                      </c:pt>
                      <c:pt idx="363">
                        <c:v>36.305599999999998</c:v>
                      </c:pt>
                      <c:pt idx="364">
                        <c:v>36.40258333333334</c:v>
                      </c:pt>
                      <c:pt idx="365">
                        <c:v>36.499549999999999</c:v>
                      </c:pt>
                      <c:pt idx="366">
                        <c:v>36.596800000000002</c:v>
                      </c:pt>
                      <c:pt idx="367">
                        <c:v>36.693783333333336</c:v>
                      </c:pt>
                      <c:pt idx="368">
                        <c:v>36.791016666666664</c:v>
                      </c:pt>
                      <c:pt idx="369">
                        <c:v>36.888000000000005</c:v>
                      </c:pt>
                      <c:pt idx="370">
                        <c:v>36.984983333333339</c:v>
                      </c:pt>
                      <c:pt idx="371">
                        <c:v>37.091316666666664</c:v>
                      </c:pt>
                      <c:pt idx="372">
                        <c:v>37.207549999999998</c:v>
                      </c:pt>
                      <c:pt idx="373">
                        <c:v>37.304516666666672</c:v>
                      </c:pt>
                      <c:pt idx="374">
                        <c:v>37.401766666666667</c:v>
                      </c:pt>
                      <c:pt idx="375">
                        <c:v>37.498750000000001</c:v>
                      </c:pt>
                      <c:pt idx="376">
                        <c:v>37.595983333333336</c:v>
                      </c:pt>
                      <c:pt idx="377">
                        <c:v>37.692966666666663</c:v>
                      </c:pt>
                      <c:pt idx="378">
                        <c:v>37.790199999999999</c:v>
                      </c:pt>
                      <c:pt idx="379">
                        <c:v>37.88718333333334</c:v>
                      </c:pt>
                      <c:pt idx="380">
                        <c:v>37.984166666666667</c:v>
                      </c:pt>
                      <c:pt idx="381">
                        <c:v>38.090499999999999</c:v>
                      </c:pt>
                      <c:pt idx="382">
                        <c:v>38.207250000000002</c:v>
                      </c:pt>
                      <c:pt idx="383">
                        <c:v>38.304233333333329</c:v>
                      </c:pt>
                      <c:pt idx="384">
                        <c:v>38.401216666666663</c:v>
                      </c:pt>
                      <c:pt idx="385">
                        <c:v>38.498450000000005</c:v>
                      </c:pt>
                      <c:pt idx="386">
                        <c:v>38.595433333333332</c:v>
                      </c:pt>
                      <c:pt idx="387">
                        <c:v>38.692666666666668</c:v>
                      </c:pt>
                      <c:pt idx="388">
                        <c:v>38.789650000000002</c:v>
                      </c:pt>
                      <c:pt idx="389">
                        <c:v>38.886899999999997</c:v>
                      </c:pt>
                      <c:pt idx="390">
                        <c:v>38.983866666666671</c:v>
                      </c:pt>
                      <c:pt idx="391">
                        <c:v>39.089950000000002</c:v>
                      </c:pt>
                      <c:pt idx="392">
                        <c:v>39.206183333333335</c:v>
                      </c:pt>
                      <c:pt idx="393">
                        <c:v>39.303416666666664</c:v>
                      </c:pt>
                      <c:pt idx="394">
                        <c:v>39.400399999999998</c:v>
                      </c:pt>
                      <c:pt idx="395">
                        <c:v>39.497633333333333</c:v>
                      </c:pt>
                      <c:pt idx="396">
                        <c:v>39.594616666666667</c:v>
                      </c:pt>
                      <c:pt idx="397">
                        <c:v>39.691850000000002</c:v>
                      </c:pt>
                      <c:pt idx="398">
                        <c:v>39.788833333333329</c:v>
                      </c:pt>
                      <c:pt idx="399">
                        <c:v>39.885816666666663</c:v>
                      </c:pt>
                      <c:pt idx="400">
                        <c:v>39.983066666666666</c:v>
                      </c:pt>
                      <c:pt idx="401">
                        <c:v>40.089133333333329</c:v>
                      </c:pt>
                      <c:pt idx="402">
                        <c:v>40.205883333333333</c:v>
                      </c:pt>
                      <c:pt idx="403">
                        <c:v>40.302866666666667</c:v>
                      </c:pt>
                      <c:pt idx="404">
                        <c:v>40.400099999999995</c:v>
                      </c:pt>
                      <c:pt idx="405">
                        <c:v>40.497083333333329</c:v>
                      </c:pt>
                      <c:pt idx="406">
                        <c:v>40.594316666666671</c:v>
                      </c:pt>
                      <c:pt idx="407">
                        <c:v>40.691299999999998</c:v>
                      </c:pt>
                      <c:pt idx="408">
                        <c:v>40.788283333333332</c:v>
                      </c:pt>
                      <c:pt idx="409">
                        <c:v>40.885533333333335</c:v>
                      </c:pt>
                      <c:pt idx="410">
                        <c:v>40.982499999999995</c:v>
                      </c:pt>
                      <c:pt idx="411">
                        <c:v>41.088850000000001</c:v>
                      </c:pt>
                      <c:pt idx="412">
                        <c:v>41.205066666666667</c:v>
                      </c:pt>
                      <c:pt idx="413">
                        <c:v>41.302050000000001</c:v>
                      </c:pt>
                      <c:pt idx="414">
                        <c:v>41.399283333333329</c:v>
                      </c:pt>
                      <c:pt idx="415">
                        <c:v>41.496266666666664</c:v>
                      </c:pt>
                      <c:pt idx="416">
                        <c:v>41.593249999999998</c:v>
                      </c:pt>
                      <c:pt idx="417">
                        <c:v>41.690483333333333</c:v>
                      </c:pt>
                      <c:pt idx="418">
                        <c:v>41.787466666666667</c:v>
                      </c:pt>
                      <c:pt idx="419">
                        <c:v>41.884716666666669</c:v>
                      </c:pt>
                      <c:pt idx="420">
                        <c:v>41.981700000000004</c:v>
                      </c:pt>
                      <c:pt idx="421">
                        <c:v>42.088033333333335</c:v>
                      </c:pt>
                      <c:pt idx="422">
                        <c:v>42.204250000000002</c:v>
                      </c:pt>
                      <c:pt idx="423">
                        <c:v>42.301233333333336</c:v>
                      </c:pt>
                      <c:pt idx="424">
                        <c:v>42.398483333333338</c:v>
                      </c:pt>
                      <c:pt idx="425">
                        <c:v>42.495449999999998</c:v>
                      </c:pt>
                      <c:pt idx="426">
                        <c:v>42.592433333333332</c:v>
                      </c:pt>
                      <c:pt idx="427">
                        <c:v>42.689683333333328</c:v>
                      </c:pt>
                      <c:pt idx="428">
                        <c:v>42.786650000000002</c:v>
                      </c:pt>
                      <c:pt idx="429">
                        <c:v>42.883900000000004</c:v>
                      </c:pt>
                      <c:pt idx="430">
                        <c:v>42.980883333333331</c:v>
                      </c:pt>
                      <c:pt idx="431">
                        <c:v>43.087483333333331</c:v>
                      </c:pt>
                      <c:pt idx="432">
                        <c:v>43.204216666666667</c:v>
                      </c:pt>
                      <c:pt idx="433">
                        <c:v>43.301200000000001</c:v>
                      </c:pt>
                      <c:pt idx="434">
                        <c:v>43.398450000000004</c:v>
                      </c:pt>
                      <c:pt idx="435">
                        <c:v>43.495416666666664</c:v>
                      </c:pt>
                      <c:pt idx="436">
                        <c:v>43.592666666666666</c:v>
                      </c:pt>
                      <c:pt idx="437">
                        <c:v>43.68965</c:v>
                      </c:pt>
                      <c:pt idx="438">
                        <c:v>43.786616666666667</c:v>
                      </c:pt>
                      <c:pt idx="439">
                        <c:v>43.88386666666667</c:v>
                      </c:pt>
                      <c:pt idx="440">
                        <c:v>43.980850000000004</c:v>
                      </c:pt>
                      <c:pt idx="441">
                        <c:v>44.087183333333336</c:v>
                      </c:pt>
                      <c:pt idx="442">
                        <c:v>44.203400000000002</c:v>
                      </c:pt>
                      <c:pt idx="443">
                        <c:v>44.300383333333336</c:v>
                      </c:pt>
                      <c:pt idx="444">
                        <c:v>44.397633333333339</c:v>
                      </c:pt>
                      <c:pt idx="445">
                        <c:v>44.494616666666666</c:v>
                      </c:pt>
                      <c:pt idx="446">
                        <c:v>44.591583333333332</c:v>
                      </c:pt>
                      <c:pt idx="447">
                        <c:v>44.688833333333335</c:v>
                      </c:pt>
                      <c:pt idx="448">
                        <c:v>44.785816666666662</c:v>
                      </c:pt>
                      <c:pt idx="449">
                        <c:v>44.883050000000004</c:v>
                      </c:pt>
                      <c:pt idx="450">
                        <c:v>44.980033333333338</c:v>
                      </c:pt>
                      <c:pt idx="451">
                        <c:v>45.086366666666663</c:v>
                      </c:pt>
                      <c:pt idx="452">
                        <c:v>45.202599999999997</c:v>
                      </c:pt>
                      <c:pt idx="453">
                        <c:v>45.299566666666671</c:v>
                      </c:pt>
                      <c:pt idx="454">
                        <c:v>45.396550000000005</c:v>
                      </c:pt>
                      <c:pt idx="455">
                        <c:v>45.4938</c:v>
                      </c:pt>
                      <c:pt idx="456">
                        <c:v>45.590783333333334</c:v>
                      </c:pt>
                      <c:pt idx="457">
                        <c:v>45.688016666666663</c:v>
                      </c:pt>
                      <c:pt idx="458">
                        <c:v>45.784999999999997</c:v>
                      </c:pt>
                      <c:pt idx="459">
                        <c:v>45.881983333333331</c:v>
                      </c:pt>
                      <c:pt idx="460">
                        <c:v>45.979216666666666</c:v>
                      </c:pt>
                      <c:pt idx="461">
                        <c:v>46.085299999999997</c:v>
                      </c:pt>
                      <c:pt idx="462">
                        <c:v>46.201783333333331</c:v>
                      </c:pt>
                      <c:pt idx="463">
                        <c:v>46.298766666666666</c:v>
                      </c:pt>
                      <c:pt idx="464">
                        <c:v>46.395733333333332</c:v>
                      </c:pt>
                      <c:pt idx="465">
                        <c:v>46.492983333333335</c:v>
                      </c:pt>
                      <c:pt idx="466">
                        <c:v>46.589966666666669</c:v>
                      </c:pt>
                      <c:pt idx="467">
                        <c:v>46.687199999999997</c:v>
                      </c:pt>
                      <c:pt idx="468">
                        <c:v>46.784183333333331</c:v>
                      </c:pt>
                      <c:pt idx="469">
                        <c:v>46.881166666666665</c:v>
                      </c:pt>
                      <c:pt idx="470">
                        <c:v>46.978400000000001</c:v>
                      </c:pt>
                      <c:pt idx="471">
                        <c:v>47.084483333333331</c:v>
                      </c:pt>
                      <c:pt idx="472">
                        <c:v>47.201233333333334</c:v>
                      </c:pt>
                      <c:pt idx="473">
                        <c:v>47.298466666666663</c:v>
                      </c:pt>
                      <c:pt idx="474">
                        <c:v>47.395449999999997</c:v>
                      </c:pt>
                      <c:pt idx="475">
                        <c:v>47.492433333333331</c:v>
                      </c:pt>
                      <c:pt idx="476">
                        <c:v>47.589666666666666</c:v>
                      </c:pt>
                      <c:pt idx="477">
                        <c:v>47.68665</c:v>
                      </c:pt>
                      <c:pt idx="478">
                        <c:v>47.783633333333334</c:v>
                      </c:pt>
                      <c:pt idx="479">
                        <c:v>47.880866666666662</c:v>
                      </c:pt>
                      <c:pt idx="480">
                        <c:v>47.977849999999997</c:v>
                      </c:pt>
                      <c:pt idx="481">
                        <c:v>48.084200000000003</c:v>
                      </c:pt>
                      <c:pt idx="482">
                        <c:v>48.200416666666669</c:v>
                      </c:pt>
                      <c:pt idx="483">
                        <c:v>48.297400000000003</c:v>
                      </c:pt>
                      <c:pt idx="484">
                        <c:v>48.394633333333331</c:v>
                      </c:pt>
                      <c:pt idx="485">
                        <c:v>48.491616666666665</c:v>
                      </c:pt>
                      <c:pt idx="486">
                        <c:v>48.588850000000001</c:v>
                      </c:pt>
                      <c:pt idx="487">
                        <c:v>48.685833333333335</c:v>
                      </c:pt>
                      <c:pt idx="488">
                        <c:v>48.783083333333337</c:v>
                      </c:pt>
                      <c:pt idx="489">
                        <c:v>48.880049999999997</c:v>
                      </c:pt>
                      <c:pt idx="490">
                        <c:v>48.977033333333331</c:v>
                      </c:pt>
                      <c:pt idx="491">
                        <c:v>49.083383333333337</c:v>
                      </c:pt>
                      <c:pt idx="492">
                        <c:v>49.199600000000004</c:v>
                      </c:pt>
                      <c:pt idx="493">
                        <c:v>49.296583333333338</c:v>
                      </c:pt>
                      <c:pt idx="494">
                        <c:v>49.393816666666666</c:v>
                      </c:pt>
                      <c:pt idx="495">
                        <c:v>49.4908</c:v>
                      </c:pt>
                      <c:pt idx="496">
                        <c:v>49.588049999999996</c:v>
                      </c:pt>
                      <c:pt idx="497">
                        <c:v>49.685016666666669</c:v>
                      </c:pt>
                      <c:pt idx="498">
                        <c:v>49.782000000000004</c:v>
                      </c:pt>
                      <c:pt idx="499">
                        <c:v>49.879249999999999</c:v>
                      </c:pt>
                      <c:pt idx="500">
                        <c:v>49.976216666666666</c:v>
                      </c:pt>
                      <c:pt idx="501">
                        <c:v>50.082566666666672</c:v>
                      </c:pt>
                      <c:pt idx="502">
                        <c:v>50.199050000000007</c:v>
                      </c:pt>
                      <c:pt idx="503">
                        <c:v>50.296283333333335</c:v>
                      </c:pt>
                      <c:pt idx="504">
                        <c:v>50.393266666666669</c:v>
                      </c:pt>
                      <c:pt idx="505">
                        <c:v>50.490499999999997</c:v>
                      </c:pt>
                      <c:pt idx="506">
                        <c:v>50.587483333333331</c:v>
                      </c:pt>
                      <c:pt idx="507">
                        <c:v>50.684466666666673</c:v>
                      </c:pt>
                      <c:pt idx="508">
                        <c:v>50.781716666666661</c:v>
                      </c:pt>
                      <c:pt idx="509">
                        <c:v>50.878683333333335</c:v>
                      </c:pt>
                      <c:pt idx="510">
                        <c:v>50.975933333333337</c:v>
                      </c:pt>
                      <c:pt idx="511">
                        <c:v>51.082016666666661</c:v>
                      </c:pt>
                      <c:pt idx="512">
                        <c:v>51.198750000000004</c:v>
                      </c:pt>
                      <c:pt idx="513">
                        <c:v>51.296000000000006</c:v>
                      </c:pt>
                      <c:pt idx="514">
                        <c:v>51.393233333333335</c:v>
                      </c:pt>
                      <c:pt idx="515">
                        <c:v>51.490466666666663</c:v>
                      </c:pt>
                      <c:pt idx="516">
                        <c:v>51.587449999999997</c:v>
                      </c:pt>
                      <c:pt idx="517">
                        <c:v>51.684699999999999</c:v>
                      </c:pt>
                      <c:pt idx="518">
                        <c:v>51.781683333333334</c:v>
                      </c:pt>
                      <c:pt idx="519">
                        <c:v>51.87865</c:v>
                      </c:pt>
                      <c:pt idx="520">
                        <c:v>51.975900000000003</c:v>
                      </c:pt>
                      <c:pt idx="521">
                        <c:v>52.082499999999996</c:v>
                      </c:pt>
                      <c:pt idx="522">
                        <c:v>52.198716666666662</c:v>
                      </c:pt>
                      <c:pt idx="523">
                        <c:v>52.295966666666665</c:v>
                      </c:pt>
                      <c:pt idx="524">
                        <c:v>52.392933333333332</c:v>
                      </c:pt>
                      <c:pt idx="525">
                        <c:v>52.489916666666666</c:v>
                      </c:pt>
                      <c:pt idx="526">
                        <c:v>52.587166666666668</c:v>
                      </c:pt>
                      <c:pt idx="527">
                        <c:v>52.684133333333328</c:v>
                      </c:pt>
                      <c:pt idx="528">
                        <c:v>52.781116666666669</c:v>
                      </c:pt>
                      <c:pt idx="529">
                        <c:v>52.878366666666672</c:v>
                      </c:pt>
                      <c:pt idx="530">
                        <c:v>52.975350000000006</c:v>
                      </c:pt>
                      <c:pt idx="531">
                        <c:v>53.081683333333331</c:v>
                      </c:pt>
                      <c:pt idx="532">
                        <c:v>53.197899999999997</c:v>
                      </c:pt>
                      <c:pt idx="533">
                        <c:v>53.294883333333338</c:v>
                      </c:pt>
                      <c:pt idx="534">
                        <c:v>53.392383333333335</c:v>
                      </c:pt>
                      <c:pt idx="535">
                        <c:v>53.489633333333337</c:v>
                      </c:pt>
                      <c:pt idx="536">
                        <c:v>53.586599999999997</c:v>
                      </c:pt>
                      <c:pt idx="537">
                        <c:v>53.68385</c:v>
                      </c:pt>
                      <c:pt idx="538">
                        <c:v>53.780833333333334</c:v>
                      </c:pt>
                      <c:pt idx="539">
                        <c:v>53.877816666666668</c:v>
                      </c:pt>
                      <c:pt idx="540">
                        <c:v>53.975050000000003</c:v>
                      </c:pt>
                      <c:pt idx="541">
                        <c:v>54.081133333333334</c:v>
                      </c:pt>
                      <c:pt idx="542">
                        <c:v>54.19735</c:v>
                      </c:pt>
                      <c:pt idx="543">
                        <c:v>54.294599999999996</c:v>
                      </c:pt>
                      <c:pt idx="544">
                        <c:v>54.39156666666667</c:v>
                      </c:pt>
                      <c:pt idx="545">
                        <c:v>54.488816666666672</c:v>
                      </c:pt>
                      <c:pt idx="546">
                        <c:v>54.585799999999999</c:v>
                      </c:pt>
                      <c:pt idx="547">
                        <c:v>54.682766666666666</c:v>
                      </c:pt>
                      <c:pt idx="548">
                        <c:v>54.780016666666668</c:v>
                      </c:pt>
                      <c:pt idx="549">
                        <c:v>54.876999999999995</c:v>
                      </c:pt>
                      <c:pt idx="550">
                        <c:v>54.974233333333338</c:v>
                      </c:pt>
                      <c:pt idx="551">
                        <c:v>55.080316666666668</c:v>
                      </c:pt>
                      <c:pt idx="552">
                        <c:v>55.197049999999997</c:v>
                      </c:pt>
                      <c:pt idx="553">
                        <c:v>55.294033333333331</c:v>
                      </c:pt>
                      <c:pt idx="554">
                        <c:v>55.391283333333334</c:v>
                      </c:pt>
                      <c:pt idx="555">
                        <c:v>55.488266666666661</c:v>
                      </c:pt>
                      <c:pt idx="556">
                        <c:v>55.585500000000003</c:v>
                      </c:pt>
                      <c:pt idx="557">
                        <c:v>55.682483333333337</c:v>
                      </c:pt>
                      <c:pt idx="558">
                        <c:v>55.779466666666664</c:v>
                      </c:pt>
                      <c:pt idx="559">
                        <c:v>55.8767</c:v>
                      </c:pt>
                      <c:pt idx="560">
                        <c:v>55.973683333333334</c:v>
                      </c:pt>
                      <c:pt idx="561">
                        <c:v>56.080016666666666</c:v>
                      </c:pt>
                      <c:pt idx="562">
                        <c:v>56.196249999999999</c:v>
                      </c:pt>
                      <c:pt idx="563">
                        <c:v>56.293216666666666</c:v>
                      </c:pt>
                      <c:pt idx="564">
                        <c:v>56.390466666666661</c:v>
                      </c:pt>
                      <c:pt idx="565">
                        <c:v>56.487449999999995</c:v>
                      </c:pt>
                      <c:pt idx="566">
                        <c:v>56.58443333333333</c:v>
                      </c:pt>
                      <c:pt idx="567">
                        <c:v>56.681666666666665</c:v>
                      </c:pt>
                      <c:pt idx="568">
                        <c:v>56.778649999999999</c:v>
                      </c:pt>
                      <c:pt idx="569">
                        <c:v>56.875883333333334</c:v>
                      </c:pt>
                      <c:pt idx="570">
                        <c:v>56.972866666666661</c:v>
                      </c:pt>
                      <c:pt idx="571">
                        <c:v>57.079216666666667</c:v>
                      </c:pt>
                      <c:pt idx="572">
                        <c:v>57.195683333333335</c:v>
                      </c:pt>
                      <c:pt idx="573">
                        <c:v>57.29293333333333</c:v>
                      </c:pt>
                      <c:pt idx="574">
                        <c:v>57.389916666666664</c:v>
                      </c:pt>
                      <c:pt idx="575">
                        <c:v>57.48715</c:v>
                      </c:pt>
                      <c:pt idx="576">
                        <c:v>57.584133333333327</c:v>
                      </c:pt>
                      <c:pt idx="577">
                        <c:v>57.681116666666668</c:v>
                      </c:pt>
                      <c:pt idx="578">
                        <c:v>57.778350000000003</c:v>
                      </c:pt>
                      <c:pt idx="579">
                        <c:v>57.87533333333333</c:v>
                      </c:pt>
                      <c:pt idx="580">
                        <c:v>57.972316666666664</c:v>
                      </c:pt>
                      <c:pt idx="581">
                        <c:v>58.078650000000003</c:v>
                      </c:pt>
                      <c:pt idx="582">
                        <c:v>58.194883333333337</c:v>
                      </c:pt>
                      <c:pt idx="583">
                        <c:v>58.292116666666665</c:v>
                      </c:pt>
                      <c:pt idx="584">
                        <c:v>58.389099999999999</c:v>
                      </c:pt>
                      <c:pt idx="585">
                        <c:v>58.486333333333327</c:v>
                      </c:pt>
                      <c:pt idx="586">
                        <c:v>58.583316666666661</c:v>
                      </c:pt>
                      <c:pt idx="587">
                        <c:v>58.680300000000003</c:v>
                      </c:pt>
                      <c:pt idx="588">
                        <c:v>58.777533333333331</c:v>
                      </c:pt>
                      <c:pt idx="589">
                        <c:v>58.874516666666665</c:v>
                      </c:pt>
                      <c:pt idx="590">
                        <c:v>58.971499999999999</c:v>
                      </c:pt>
                      <c:pt idx="591">
                        <c:v>59.077849999999998</c:v>
                      </c:pt>
                      <c:pt idx="592">
                        <c:v>59.194583333333334</c:v>
                      </c:pt>
                      <c:pt idx="593">
                        <c:v>59.291566666666668</c:v>
                      </c:pt>
                      <c:pt idx="594">
                        <c:v>59.388799999999996</c:v>
                      </c:pt>
                      <c:pt idx="595">
                        <c:v>59.48578333333333</c:v>
                      </c:pt>
                      <c:pt idx="596">
                        <c:v>59.582766666666664</c:v>
                      </c:pt>
                      <c:pt idx="597">
                        <c:v>59.68</c:v>
                      </c:pt>
                      <c:pt idx="598">
                        <c:v>59.776983333333334</c:v>
                      </c:pt>
                      <c:pt idx="599">
                        <c:v>59.874233333333336</c:v>
                      </c:pt>
                      <c:pt idx="600">
                        <c:v>59.971199999999996</c:v>
                      </c:pt>
                      <c:pt idx="601">
                        <c:v>60.077549999999995</c:v>
                      </c:pt>
                      <c:pt idx="602">
                        <c:v>60.19403333333333</c:v>
                      </c:pt>
                      <c:pt idx="603">
                        <c:v>60.291266666666665</c:v>
                      </c:pt>
                      <c:pt idx="604">
                        <c:v>60.388249999999999</c:v>
                      </c:pt>
                      <c:pt idx="605">
                        <c:v>60.485233333333333</c:v>
                      </c:pt>
                      <c:pt idx="606">
                        <c:v>60.582466666666662</c:v>
                      </c:pt>
                      <c:pt idx="607">
                        <c:v>60.679449999999996</c:v>
                      </c:pt>
                      <c:pt idx="608">
                        <c:v>60.776699999999998</c:v>
                      </c:pt>
                      <c:pt idx="609">
                        <c:v>60.873666666666665</c:v>
                      </c:pt>
                      <c:pt idx="610">
                        <c:v>60.970916666666668</c:v>
                      </c:pt>
                      <c:pt idx="611">
                        <c:v>61.077516666666661</c:v>
                      </c:pt>
                      <c:pt idx="612">
                        <c:v>61.194250000000004</c:v>
                      </c:pt>
                      <c:pt idx="613">
                        <c:v>61.291499999999999</c:v>
                      </c:pt>
                      <c:pt idx="614">
                        <c:v>61.388733333333334</c:v>
                      </c:pt>
                      <c:pt idx="615">
                        <c:v>61.485716666666669</c:v>
                      </c:pt>
                      <c:pt idx="616">
                        <c:v>61.582966666666671</c:v>
                      </c:pt>
                      <c:pt idx="617">
                        <c:v>61.679933333333331</c:v>
                      </c:pt>
                      <c:pt idx="618">
                        <c:v>61.776916666666665</c:v>
                      </c:pt>
                      <c:pt idx="619">
                        <c:v>61.87416666666666</c:v>
                      </c:pt>
                      <c:pt idx="620">
                        <c:v>61.971133333333334</c:v>
                      </c:pt>
                      <c:pt idx="621">
                        <c:v>62.077483333333333</c:v>
                      </c:pt>
                      <c:pt idx="622">
                        <c:v>62.1937</c:v>
                      </c:pt>
                      <c:pt idx="623">
                        <c:v>62.290949999999995</c:v>
                      </c:pt>
                      <c:pt idx="624">
                        <c:v>62.388183333333338</c:v>
                      </c:pt>
                      <c:pt idx="625">
                        <c:v>62.485416666666666</c:v>
                      </c:pt>
                      <c:pt idx="626">
                        <c:v>62.5824</c:v>
                      </c:pt>
                      <c:pt idx="627">
                        <c:v>62.679383333333334</c:v>
                      </c:pt>
                      <c:pt idx="628">
                        <c:v>62.776633333333329</c:v>
                      </c:pt>
                      <c:pt idx="629">
                        <c:v>62.873600000000003</c:v>
                      </c:pt>
                      <c:pt idx="630">
                        <c:v>62.970850000000006</c:v>
                      </c:pt>
                      <c:pt idx="631">
                        <c:v>63.076933333333336</c:v>
                      </c:pt>
                      <c:pt idx="632">
                        <c:v>63.193666666666665</c:v>
                      </c:pt>
                      <c:pt idx="633">
                        <c:v>63.290916666666668</c:v>
                      </c:pt>
                      <c:pt idx="634">
                        <c:v>63.388150000000003</c:v>
                      </c:pt>
                      <c:pt idx="635">
                        <c:v>63.485383333333331</c:v>
                      </c:pt>
                      <c:pt idx="636">
                        <c:v>63.582366666666665</c:v>
                      </c:pt>
                      <c:pt idx="637">
                        <c:v>63.679616666666668</c:v>
                      </c:pt>
                      <c:pt idx="638">
                        <c:v>63.776600000000002</c:v>
                      </c:pt>
                      <c:pt idx="639">
                        <c:v>63.873566666666669</c:v>
                      </c:pt>
                      <c:pt idx="640">
                        <c:v>63.970816666666664</c:v>
                      </c:pt>
                      <c:pt idx="641">
                        <c:v>64.076633333333334</c:v>
                      </c:pt>
                      <c:pt idx="642">
                        <c:v>64.192849999999993</c:v>
                      </c:pt>
                      <c:pt idx="643">
                        <c:v>64.289833333333334</c:v>
                      </c:pt>
                      <c:pt idx="644">
                        <c:v>64.387083333333337</c:v>
                      </c:pt>
                      <c:pt idx="645">
                        <c:v>64.484049999999996</c:v>
                      </c:pt>
                      <c:pt idx="646">
                        <c:v>64.581033333333338</c:v>
                      </c:pt>
                      <c:pt idx="647">
                        <c:v>64.67828333333334</c:v>
                      </c:pt>
                      <c:pt idx="648">
                        <c:v>64.775266666666667</c:v>
                      </c:pt>
                      <c:pt idx="649">
                        <c:v>64.872500000000002</c:v>
                      </c:pt>
                      <c:pt idx="650">
                        <c:v>64.969483333333329</c:v>
                      </c:pt>
                      <c:pt idx="651">
                        <c:v>65.075816666666668</c:v>
                      </c:pt>
                      <c:pt idx="652">
                        <c:v>65.192300000000003</c:v>
                      </c:pt>
                      <c:pt idx="653">
                        <c:v>65.289550000000006</c:v>
                      </c:pt>
                      <c:pt idx="654">
                        <c:v>65.386516666666665</c:v>
                      </c:pt>
                      <c:pt idx="655">
                        <c:v>65.483766666666668</c:v>
                      </c:pt>
                      <c:pt idx="656">
                        <c:v>65.580749999999995</c:v>
                      </c:pt>
                      <c:pt idx="657">
                        <c:v>65.677716666666669</c:v>
                      </c:pt>
                      <c:pt idx="658">
                        <c:v>65.774966666666671</c:v>
                      </c:pt>
                      <c:pt idx="659">
                        <c:v>65.871949999999998</c:v>
                      </c:pt>
                      <c:pt idx="660">
                        <c:v>65.969183333333334</c:v>
                      </c:pt>
                      <c:pt idx="661">
                        <c:v>66.075266666666664</c:v>
                      </c:pt>
                      <c:pt idx="662">
                        <c:v>66.191483333333338</c:v>
                      </c:pt>
                      <c:pt idx="663">
                        <c:v>66.28873333333334</c:v>
                      </c:pt>
                      <c:pt idx="664">
                        <c:v>66.385716666666667</c:v>
                      </c:pt>
                      <c:pt idx="665">
                        <c:v>66.482683333333327</c:v>
                      </c:pt>
                      <c:pt idx="666">
                        <c:v>66.579933333333329</c:v>
                      </c:pt>
                      <c:pt idx="667">
                        <c:v>66.676916666666656</c:v>
                      </c:pt>
                      <c:pt idx="668">
                        <c:v>66.774150000000006</c:v>
                      </c:pt>
                      <c:pt idx="669">
                        <c:v>66.871133333333333</c:v>
                      </c:pt>
                      <c:pt idx="670">
                        <c:v>66.968366666666668</c:v>
                      </c:pt>
                      <c:pt idx="671">
                        <c:v>67.074449999999999</c:v>
                      </c:pt>
                      <c:pt idx="672">
                        <c:v>67.191200000000009</c:v>
                      </c:pt>
                      <c:pt idx="673">
                        <c:v>67.288183333333336</c:v>
                      </c:pt>
                      <c:pt idx="674">
                        <c:v>67.385416666666671</c:v>
                      </c:pt>
                      <c:pt idx="675">
                        <c:v>67.482399999999998</c:v>
                      </c:pt>
                      <c:pt idx="676">
                        <c:v>67.579383333333325</c:v>
                      </c:pt>
                      <c:pt idx="677">
                        <c:v>67.676616666666675</c:v>
                      </c:pt>
                      <c:pt idx="678">
                        <c:v>67.773600000000002</c:v>
                      </c:pt>
                      <c:pt idx="679">
                        <c:v>67.870833333333337</c:v>
                      </c:pt>
                      <c:pt idx="680">
                        <c:v>67.967816666666664</c:v>
                      </c:pt>
                      <c:pt idx="681">
                        <c:v>68.07416666666667</c:v>
                      </c:pt>
                      <c:pt idx="682">
                        <c:v>68.190633333333338</c:v>
                      </c:pt>
                      <c:pt idx="683">
                        <c:v>68.28788333333334</c:v>
                      </c:pt>
                      <c:pt idx="684">
                        <c:v>68.384866666666667</c:v>
                      </c:pt>
                      <c:pt idx="685">
                        <c:v>68.481849999999994</c:v>
                      </c:pt>
                      <c:pt idx="686">
                        <c:v>68.57908333333333</c:v>
                      </c:pt>
                      <c:pt idx="687">
                        <c:v>68.676066666666671</c:v>
                      </c:pt>
                      <c:pt idx="688">
                        <c:v>68.773300000000006</c:v>
                      </c:pt>
                      <c:pt idx="689">
                        <c:v>68.870283333333333</c:v>
                      </c:pt>
                      <c:pt idx="690">
                        <c:v>68.967266666666674</c:v>
                      </c:pt>
                      <c:pt idx="691">
                        <c:v>69.073599999999999</c:v>
                      </c:pt>
                      <c:pt idx="692">
                        <c:v>69.18983333333334</c:v>
                      </c:pt>
                      <c:pt idx="693">
                        <c:v>69.287066666666675</c:v>
                      </c:pt>
                      <c:pt idx="694">
                        <c:v>69.384049999999988</c:v>
                      </c:pt>
                      <c:pt idx="695">
                        <c:v>69.481283333333337</c:v>
                      </c:pt>
                      <c:pt idx="696">
                        <c:v>69.57853333333334</c:v>
                      </c:pt>
                      <c:pt idx="697">
                        <c:v>69.675766666666675</c:v>
                      </c:pt>
                      <c:pt idx="698">
                        <c:v>69.772750000000002</c:v>
                      </c:pt>
                      <c:pt idx="699">
                        <c:v>69.86999999999999</c:v>
                      </c:pt>
                      <c:pt idx="700">
                        <c:v>69.966966666666664</c:v>
                      </c:pt>
                      <c:pt idx="701">
                        <c:v>70.07331666666667</c:v>
                      </c:pt>
                      <c:pt idx="702">
                        <c:v>70.189800000000005</c:v>
                      </c:pt>
                      <c:pt idx="703">
                        <c:v>70.287033333333326</c:v>
                      </c:pt>
                      <c:pt idx="704">
                        <c:v>70.384016666666668</c:v>
                      </c:pt>
                      <c:pt idx="705">
                        <c:v>70.481250000000003</c:v>
                      </c:pt>
                      <c:pt idx="706">
                        <c:v>70.578233333333344</c:v>
                      </c:pt>
                      <c:pt idx="707">
                        <c:v>70.675216666666671</c:v>
                      </c:pt>
                      <c:pt idx="708">
                        <c:v>70.772449999999992</c:v>
                      </c:pt>
                      <c:pt idx="709">
                        <c:v>70.869433333333333</c:v>
                      </c:pt>
                      <c:pt idx="710">
                        <c:v>70.96641666666666</c:v>
                      </c:pt>
                      <c:pt idx="711">
                        <c:v>71.072766666666666</c:v>
                      </c:pt>
                      <c:pt idx="712">
                        <c:v>71.189499999999995</c:v>
                      </c:pt>
                      <c:pt idx="713">
                        <c:v>71.286483333333337</c:v>
                      </c:pt>
                      <c:pt idx="714">
                        <c:v>71.383716666666672</c:v>
                      </c:pt>
                      <c:pt idx="715">
                        <c:v>71.480699999999999</c:v>
                      </c:pt>
                      <c:pt idx="716">
                        <c:v>71.57768333333334</c:v>
                      </c:pt>
                      <c:pt idx="717">
                        <c:v>71.674916666666661</c:v>
                      </c:pt>
                      <c:pt idx="718">
                        <c:v>71.771900000000002</c:v>
                      </c:pt>
                      <c:pt idx="719">
                        <c:v>71.869150000000005</c:v>
                      </c:pt>
                      <c:pt idx="720">
                        <c:v>71.966133333333332</c:v>
                      </c:pt>
                      <c:pt idx="721">
                        <c:v>72.072466666666671</c:v>
                      </c:pt>
                      <c:pt idx="722">
                        <c:v>72.188950000000006</c:v>
                      </c:pt>
                      <c:pt idx="723">
                        <c:v>72.286183333333341</c:v>
                      </c:pt>
                      <c:pt idx="724">
                        <c:v>72.383166666666668</c:v>
                      </c:pt>
                      <c:pt idx="725">
                        <c:v>72.480150000000009</c:v>
                      </c:pt>
                      <c:pt idx="726">
                        <c:v>72.57738333333333</c:v>
                      </c:pt>
                      <c:pt idx="727">
                        <c:v>72.674366666666671</c:v>
                      </c:pt>
                      <c:pt idx="728">
                        <c:v>72.77161666666666</c:v>
                      </c:pt>
                      <c:pt idx="729">
                        <c:v>72.868583333333333</c:v>
                      </c:pt>
                      <c:pt idx="730">
                        <c:v>72.965566666666675</c:v>
                      </c:pt>
                      <c:pt idx="731">
                        <c:v>73.071916666666667</c:v>
                      </c:pt>
                      <c:pt idx="732">
                        <c:v>73.18865000000001</c:v>
                      </c:pt>
                      <c:pt idx="733">
                        <c:v>73.285633333333337</c:v>
                      </c:pt>
                      <c:pt idx="734">
                        <c:v>73.382866666666658</c:v>
                      </c:pt>
                      <c:pt idx="735">
                        <c:v>73.479849999999999</c:v>
                      </c:pt>
                      <c:pt idx="736">
                        <c:v>73.576833333333326</c:v>
                      </c:pt>
                      <c:pt idx="737">
                        <c:v>73.674083333333328</c:v>
                      </c:pt>
                      <c:pt idx="738">
                        <c:v>73.771050000000002</c:v>
                      </c:pt>
                      <c:pt idx="739">
                        <c:v>73.868300000000005</c:v>
                      </c:pt>
                      <c:pt idx="740">
                        <c:v>73.965283333333346</c:v>
                      </c:pt>
                      <c:pt idx="741">
                        <c:v>74.071616666666657</c:v>
                      </c:pt>
                      <c:pt idx="742">
                        <c:v>74.188100000000006</c:v>
                      </c:pt>
                      <c:pt idx="743">
                        <c:v>74.285333333333327</c:v>
                      </c:pt>
                      <c:pt idx="744">
                        <c:v>74.382316666666668</c:v>
                      </c:pt>
                      <c:pt idx="745">
                        <c:v>74.47956666666667</c:v>
                      </c:pt>
                      <c:pt idx="746">
                        <c:v>74.576549999999997</c:v>
                      </c:pt>
                      <c:pt idx="747">
                        <c:v>74.673516666666671</c:v>
                      </c:pt>
                      <c:pt idx="748">
                        <c:v>74.770766666666674</c:v>
                      </c:pt>
                      <c:pt idx="749">
                        <c:v>74.867749999999987</c:v>
                      </c:pt>
                      <c:pt idx="750">
                        <c:v>74.964716666666661</c:v>
                      </c:pt>
                      <c:pt idx="751">
                        <c:v>75.071066666666667</c:v>
                      </c:pt>
                      <c:pt idx="752">
                        <c:v>75.18728333333334</c:v>
                      </c:pt>
                      <c:pt idx="753">
                        <c:v>75.284533333333329</c:v>
                      </c:pt>
                      <c:pt idx="754">
                        <c:v>75.382033333333325</c:v>
                      </c:pt>
                      <c:pt idx="755">
                        <c:v>75.478999999999999</c:v>
                      </c:pt>
                      <c:pt idx="756">
                        <c:v>75.57598333333334</c:v>
                      </c:pt>
                      <c:pt idx="757">
                        <c:v>75.673233333333343</c:v>
                      </c:pt>
                      <c:pt idx="758">
                        <c:v>75.770216666666656</c:v>
                      </c:pt>
                      <c:pt idx="759">
                        <c:v>75.867449999999991</c:v>
                      </c:pt>
                      <c:pt idx="760">
                        <c:v>75.964433333333332</c:v>
                      </c:pt>
                      <c:pt idx="761">
                        <c:v>76.070766666666671</c:v>
                      </c:pt>
                      <c:pt idx="762">
                        <c:v>76.187249999999992</c:v>
                      </c:pt>
                      <c:pt idx="763">
                        <c:v>76.284499999999994</c:v>
                      </c:pt>
                      <c:pt idx="764">
                        <c:v>76.381466666666668</c:v>
                      </c:pt>
                      <c:pt idx="765">
                        <c:v>76.478716666666671</c:v>
                      </c:pt>
                      <c:pt idx="766">
                        <c:v>76.575949999999992</c:v>
                      </c:pt>
                      <c:pt idx="767">
                        <c:v>76.673199999999994</c:v>
                      </c:pt>
                      <c:pt idx="768">
                        <c:v>76.770183333333335</c:v>
                      </c:pt>
                      <c:pt idx="769">
                        <c:v>76.867416666666671</c:v>
                      </c:pt>
                      <c:pt idx="770">
                        <c:v>76.964916666666667</c:v>
                      </c:pt>
                      <c:pt idx="771">
                        <c:v>77.070999999999998</c:v>
                      </c:pt>
                      <c:pt idx="772">
                        <c:v>77.187216666666671</c:v>
                      </c:pt>
                      <c:pt idx="773">
                        <c:v>77.284466666666674</c:v>
                      </c:pt>
                      <c:pt idx="774">
                        <c:v>77.381433333333334</c:v>
                      </c:pt>
                      <c:pt idx="775">
                        <c:v>77.478683333333322</c:v>
                      </c:pt>
                      <c:pt idx="776">
                        <c:v>77.575916666666672</c:v>
                      </c:pt>
                      <c:pt idx="777">
                        <c:v>77.673166666666674</c:v>
                      </c:pt>
                      <c:pt idx="778">
                        <c:v>77.770150000000001</c:v>
                      </c:pt>
                      <c:pt idx="779">
                        <c:v>77.867383333333322</c:v>
                      </c:pt>
                      <c:pt idx="780">
                        <c:v>77.964366666666663</c:v>
                      </c:pt>
                      <c:pt idx="781">
                        <c:v>78.070700000000002</c:v>
                      </c:pt>
                      <c:pt idx="782">
                        <c:v>78.187183333333323</c:v>
                      </c:pt>
                      <c:pt idx="783">
                        <c:v>78.284433333333325</c:v>
                      </c:pt>
                      <c:pt idx="784">
                        <c:v>78.381399999999999</c:v>
                      </c:pt>
                      <c:pt idx="785">
                        <c:v>78.478650000000002</c:v>
                      </c:pt>
                      <c:pt idx="786">
                        <c:v>78.575633333333329</c:v>
                      </c:pt>
                      <c:pt idx="787">
                        <c:v>78.672600000000003</c:v>
                      </c:pt>
                      <c:pt idx="788">
                        <c:v>78.769849999999991</c:v>
                      </c:pt>
                      <c:pt idx="789">
                        <c:v>78.866833333333332</c:v>
                      </c:pt>
                      <c:pt idx="790">
                        <c:v>78.964066666666668</c:v>
                      </c:pt>
                      <c:pt idx="791">
                        <c:v>79.070149999999998</c:v>
                      </c:pt>
                      <c:pt idx="792">
                        <c:v>79.186883333333327</c:v>
                      </c:pt>
                      <c:pt idx="793">
                        <c:v>79.283866666666668</c:v>
                      </c:pt>
                      <c:pt idx="794">
                        <c:v>79.381116666666671</c:v>
                      </c:pt>
                      <c:pt idx="795">
                        <c:v>79.478099999999998</c:v>
                      </c:pt>
                      <c:pt idx="796">
                        <c:v>79.575333333333347</c:v>
                      </c:pt>
                      <c:pt idx="797">
                        <c:v>79.67231666666666</c:v>
                      </c:pt>
                      <c:pt idx="798">
                        <c:v>79.769300000000001</c:v>
                      </c:pt>
                      <c:pt idx="799">
                        <c:v>79.866533333333336</c:v>
                      </c:pt>
                      <c:pt idx="800">
                        <c:v>79.963516666666663</c:v>
                      </c:pt>
                      <c:pt idx="801">
                        <c:v>80.069850000000002</c:v>
                      </c:pt>
                      <c:pt idx="802">
                        <c:v>80.186333333333337</c:v>
                      </c:pt>
                      <c:pt idx="803">
                        <c:v>80.28358333333334</c:v>
                      </c:pt>
                      <c:pt idx="804">
                        <c:v>80.380566666666667</c:v>
                      </c:pt>
                      <c:pt idx="805">
                        <c:v>80.477799999999988</c:v>
                      </c:pt>
                      <c:pt idx="806">
                        <c:v>80.575299999999999</c:v>
                      </c:pt>
                      <c:pt idx="807">
                        <c:v>80.672800000000009</c:v>
                      </c:pt>
                      <c:pt idx="808">
                        <c:v>80.769783333333336</c:v>
                      </c:pt>
                      <c:pt idx="809">
                        <c:v>80.867016666666657</c:v>
                      </c:pt>
                      <c:pt idx="810">
                        <c:v>80.96426666666666</c:v>
                      </c:pt>
                      <c:pt idx="811">
                        <c:v>81.070599999999999</c:v>
                      </c:pt>
                      <c:pt idx="812">
                        <c:v>81.187349999999995</c:v>
                      </c:pt>
                      <c:pt idx="813">
                        <c:v>81.284316666666669</c:v>
                      </c:pt>
                      <c:pt idx="814">
                        <c:v>81.381299999999996</c:v>
                      </c:pt>
                      <c:pt idx="815">
                        <c:v>81.478549999999998</c:v>
                      </c:pt>
                      <c:pt idx="816">
                        <c:v>81.57553333333334</c:v>
                      </c:pt>
                      <c:pt idx="817">
                        <c:v>81.672766666666661</c:v>
                      </c:pt>
                      <c:pt idx="818">
                        <c:v>81.769750000000002</c:v>
                      </c:pt>
                      <c:pt idx="819">
                        <c:v>81.866983333333337</c:v>
                      </c:pt>
                      <c:pt idx="820">
                        <c:v>81.96423333333334</c:v>
                      </c:pt>
                      <c:pt idx="821">
                        <c:v>82.070566666666679</c:v>
                      </c:pt>
                      <c:pt idx="822">
                        <c:v>82.187049999999999</c:v>
                      </c:pt>
                      <c:pt idx="823">
                        <c:v>82.284283333333335</c:v>
                      </c:pt>
                      <c:pt idx="824">
                        <c:v>82.381533333333337</c:v>
                      </c:pt>
                      <c:pt idx="825">
                        <c:v>82.478516666666664</c:v>
                      </c:pt>
                      <c:pt idx="826">
                        <c:v>82.575499999999991</c:v>
                      </c:pt>
                      <c:pt idx="827">
                        <c:v>82.672733333333326</c:v>
                      </c:pt>
                      <c:pt idx="828">
                        <c:v>82.769716666666667</c:v>
                      </c:pt>
                      <c:pt idx="829">
                        <c:v>82.866950000000003</c:v>
                      </c:pt>
                      <c:pt idx="830">
                        <c:v>82.963933333333344</c:v>
                      </c:pt>
                      <c:pt idx="831">
                        <c:v>83.070283333333322</c:v>
                      </c:pt>
                      <c:pt idx="832">
                        <c:v>83.187016666666665</c:v>
                      </c:pt>
                      <c:pt idx="833">
                        <c:v>83.28425</c:v>
                      </c:pt>
                      <c:pt idx="834">
                        <c:v>83.381233333333327</c:v>
                      </c:pt>
                      <c:pt idx="835">
                        <c:v>83.47848333333333</c:v>
                      </c:pt>
                      <c:pt idx="836">
                        <c:v>83.575716666666665</c:v>
                      </c:pt>
                      <c:pt idx="837">
                        <c:v>83.673216666666661</c:v>
                      </c:pt>
                      <c:pt idx="838">
                        <c:v>83.770716666666672</c:v>
                      </c:pt>
                      <c:pt idx="839">
                        <c:v>83.867699999999999</c:v>
                      </c:pt>
                      <c:pt idx="840">
                        <c:v>83.96468333333334</c:v>
                      </c:pt>
                      <c:pt idx="841">
                        <c:v>84.071016666666679</c:v>
                      </c:pt>
                      <c:pt idx="842">
                        <c:v>84.187249999999992</c:v>
                      </c:pt>
                      <c:pt idx="843">
                        <c:v>84.284216666666666</c:v>
                      </c:pt>
                      <c:pt idx="844">
                        <c:v>84.381466666666668</c:v>
                      </c:pt>
                      <c:pt idx="845">
                        <c:v>84.478450000000009</c:v>
                      </c:pt>
                      <c:pt idx="846">
                        <c:v>84.57568333333333</c:v>
                      </c:pt>
                      <c:pt idx="847">
                        <c:v>84.672666666666657</c:v>
                      </c:pt>
                      <c:pt idx="848">
                        <c:v>84.769649999999999</c:v>
                      </c:pt>
                      <c:pt idx="849">
                        <c:v>84.866883333333334</c:v>
                      </c:pt>
                      <c:pt idx="850">
                        <c:v>84.963866666666675</c:v>
                      </c:pt>
                      <c:pt idx="851">
                        <c:v>85.070216666666667</c:v>
                      </c:pt>
                      <c:pt idx="852">
                        <c:v>85.186949999999996</c:v>
                      </c:pt>
                      <c:pt idx="853">
                        <c:v>85.284450000000007</c:v>
                      </c:pt>
                      <c:pt idx="854">
                        <c:v>85.381950000000003</c:v>
                      </c:pt>
                      <c:pt idx="855">
                        <c:v>85.47945</c:v>
                      </c:pt>
                      <c:pt idx="856">
                        <c:v>85.576949999999997</c:v>
                      </c:pt>
                      <c:pt idx="857">
                        <c:v>85.673933333333324</c:v>
                      </c:pt>
                      <c:pt idx="858">
                        <c:v>85.770916666666665</c:v>
                      </c:pt>
                      <c:pt idx="859">
                        <c:v>85.86815</c:v>
                      </c:pt>
                      <c:pt idx="860">
                        <c:v>85.965133333333341</c:v>
                      </c:pt>
                      <c:pt idx="861">
                        <c:v>86.071483333333333</c:v>
                      </c:pt>
                      <c:pt idx="862">
                        <c:v>86.187950000000001</c:v>
                      </c:pt>
                      <c:pt idx="863">
                        <c:v>86.285200000000003</c:v>
                      </c:pt>
                      <c:pt idx="864">
                        <c:v>86.38218333333333</c:v>
                      </c:pt>
                      <c:pt idx="865">
                        <c:v>86.479416666666665</c:v>
                      </c:pt>
                      <c:pt idx="866">
                        <c:v>86.576399999999992</c:v>
                      </c:pt>
                      <c:pt idx="867">
                        <c:v>86.673383333333334</c:v>
                      </c:pt>
                      <c:pt idx="868">
                        <c:v>86.770616666666669</c:v>
                      </c:pt>
                      <c:pt idx="869">
                        <c:v>86.867599999999996</c:v>
                      </c:pt>
                      <c:pt idx="870">
                        <c:v>86.964833333333345</c:v>
                      </c:pt>
                      <c:pt idx="871">
                        <c:v>87.070916666666662</c:v>
                      </c:pt>
                      <c:pt idx="872">
                        <c:v>87.187666666666672</c:v>
                      </c:pt>
                      <c:pt idx="873">
                        <c:v>87.284649999999999</c:v>
                      </c:pt>
                      <c:pt idx="874">
                        <c:v>87.38188333333332</c:v>
                      </c:pt>
                      <c:pt idx="875">
                        <c:v>87.478866666666661</c:v>
                      </c:pt>
                      <c:pt idx="876">
                        <c:v>87.576099999999997</c:v>
                      </c:pt>
                      <c:pt idx="877">
                        <c:v>87.673083333333338</c:v>
                      </c:pt>
                      <c:pt idx="878">
                        <c:v>87.770066666666665</c:v>
                      </c:pt>
                      <c:pt idx="879">
                        <c:v>87.867299999999986</c:v>
                      </c:pt>
                      <c:pt idx="880">
                        <c:v>87.964283333333327</c:v>
                      </c:pt>
                      <c:pt idx="881">
                        <c:v>88.070633333333333</c:v>
                      </c:pt>
                      <c:pt idx="882">
                        <c:v>88.187116666666668</c:v>
                      </c:pt>
                      <c:pt idx="883">
                        <c:v>88.284349999999989</c:v>
                      </c:pt>
                      <c:pt idx="884">
                        <c:v>88.38133333333333</c:v>
                      </c:pt>
                      <c:pt idx="885">
                        <c:v>88.478566666666666</c:v>
                      </c:pt>
                      <c:pt idx="886">
                        <c:v>88.575550000000007</c:v>
                      </c:pt>
                      <c:pt idx="887">
                        <c:v>88.672800000000009</c:v>
                      </c:pt>
                      <c:pt idx="888">
                        <c:v>88.77003333333333</c:v>
                      </c:pt>
                      <c:pt idx="889">
                        <c:v>88.867266666666666</c:v>
                      </c:pt>
                      <c:pt idx="890">
                        <c:v>88.964249999999993</c:v>
                      </c:pt>
                      <c:pt idx="891">
                        <c:v>89.070599999999999</c:v>
                      </c:pt>
                      <c:pt idx="892">
                        <c:v>89.187083333333334</c:v>
                      </c:pt>
                      <c:pt idx="893">
                        <c:v>89.284316666666669</c:v>
                      </c:pt>
                      <c:pt idx="894">
                        <c:v>89.381299999999996</c:v>
                      </c:pt>
                      <c:pt idx="895">
                        <c:v>89.478533333333345</c:v>
                      </c:pt>
                      <c:pt idx="896">
                        <c:v>89.575516666666672</c:v>
                      </c:pt>
                      <c:pt idx="897">
                        <c:v>89.672499999999999</c:v>
                      </c:pt>
                      <c:pt idx="898">
                        <c:v>89.769733333333335</c:v>
                      </c:pt>
                      <c:pt idx="899">
                        <c:v>89.866716666666662</c:v>
                      </c:pt>
                      <c:pt idx="900">
                        <c:v>89.963700000000003</c:v>
                      </c:pt>
                      <c:pt idx="901">
                        <c:v>90.070033333333342</c:v>
                      </c:pt>
                      <c:pt idx="902">
                        <c:v>90.186783333333338</c:v>
                      </c:pt>
                      <c:pt idx="903">
                        <c:v>90.283766666666665</c:v>
                      </c:pt>
                      <c:pt idx="904">
                        <c:v>90.381</c:v>
                      </c:pt>
                      <c:pt idx="905">
                        <c:v>90.477983333333341</c:v>
                      </c:pt>
                      <c:pt idx="906">
                        <c:v>90.574966666666654</c:v>
                      </c:pt>
                      <c:pt idx="907">
                        <c:v>90.672200000000004</c:v>
                      </c:pt>
                      <c:pt idx="908">
                        <c:v>90.769183333333331</c:v>
                      </c:pt>
                      <c:pt idx="909">
                        <c:v>90.866166666666672</c:v>
                      </c:pt>
                      <c:pt idx="910">
                        <c:v>90.963400000000007</c:v>
                      </c:pt>
                      <c:pt idx="911">
                        <c:v>91.069483333333338</c:v>
                      </c:pt>
                      <c:pt idx="912">
                        <c:v>91.185966666666673</c:v>
                      </c:pt>
                      <c:pt idx="913">
                        <c:v>91.28295</c:v>
                      </c:pt>
                      <c:pt idx="914">
                        <c:v>91.379933333333341</c:v>
                      </c:pt>
                      <c:pt idx="915">
                        <c:v>91.477166666666662</c:v>
                      </c:pt>
                      <c:pt idx="916">
                        <c:v>91.574149999999989</c:v>
                      </c:pt>
                      <c:pt idx="917">
                        <c:v>91.671383333333338</c:v>
                      </c:pt>
                      <c:pt idx="918">
                        <c:v>91.768366666666665</c:v>
                      </c:pt>
                      <c:pt idx="919">
                        <c:v>91.865350000000007</c:v>
                      </c:pt>
                      <c:pt idx="920">
                        <c:v>91.962600000000009</c:v>
                      </c:pt>
                      <c:pt idx="921">
                        <c:v>92.068666666666658</c:v>
                      </c:pt>
                      <c:pt idx="922">
                        <c:v>92.185416666666669</c:v>
                      </c:pt>
                      <c:pt idx="923">
                        <c:v>92.28240000000001</c:v>
                      </c:pt>
                      <c:pt idx="924">
                        <c:v>92.379633333333331</c:v>
                      </c:pt>
                      <c:pt idx="925">
                        <c:v>92.476616666666658</c:v>
                      </c:pt>
                      <c:pt idx="926">
                        <c:v>92.573849999999993</c:v>
                      </c:pt>
                      <c:pt idx="927">
                        <c:v>92.670833333333334</c:v>
                      </c:pt>
                      <c:pt idx="928">
                        <c:v>92.767816666666675</c:v>
                      </c:pt>
                      <c:pt idx="929">
                        <c:v>92.865066666666678</c:v>
                      </c:pt>
                      <c:pt idx="930">
                        <c:v>92.962033333333324</c:v>
                      </c:pt>
                      <c:pt idx="931">
                        <c:v>93.06838333333333</c:v>
                      </c:pt>
                      <c:pt idx="932">
                        <c:v>93.184600000000003</c:v>
                      </c:pt>
                      <c:pt idx="933">
                        <c:v>93.281583333333344</c:v>
                      </c:pt>
                      <c:pt idx="934">
                        <c:v>93.378816666666665</c:v>
                      </c:pt>
                      <c:pt idx="935">
                        <c:v>93.475799999999992</c:v>
                      </c:pt>
                      <c:pt idx="936">
                        <c:v>93.572783333333334</c:v>
                      </c:pt>
                      <c:pt idx="937">
                        <c:v>93.670016666666669</c:v>
                      </c:pt>
                      <c:pt idx="938">
                        <c:v>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'ottawa 4lb 18th feb _1st try'!$C$2:$C$829</c15:sqref>
                        </c15:formulaRef>
                      </c:ext>
                    </c:extLst>
                    <c:numCache>
                      <c:formatCode>General</c:formatCode>
                      <c:ptCount val="828"/>
                      <c:pt idx="95">
                        <c:v>0.83137912466652764</c:v>
                      </c:pt>
                      <c:pt idx="125">
                        <c:v>2.7472375000693741</c:v>
                      </c:pt>
                      <c:pt idx="147">
                        <c:v>3.8534327473379384</c:v>
                      </c:pt>
                      <c:pt idx="165">
                        <c:v>4.4421458981723498</c:v>
                      </c:pt>
                      <c:pt idx="181">
                        <c:v>5.384551043452797</c:v>
                      </c:pt>
                      <c:pt idx="197">
                        <c:v>5.3670053982089163</c:v>
                      </c:pt>
                      <c:pt idx="225">
                        <c:v>5.7453508407105955</c:v>
                      </c:pt>
                      <c:pt idx="240">
                        <c:v>5.7326198409226103</c:v>
                      </c:pt>
                      <c:pt idx="255">
                        <c:v>5.604245573857126</c:v>
                      </c:pt>
                      <c:pt idx="271">
                        <c:v>4.9937708728106447</c:v>
                      </c:pt>
                      <c:pt idx="292">
                        <c:v>4.1589867195992269</c:v>
                      </c:pt>
                      <c:pt idx="322">
                        <c:v>2.7184185363901179</c:v>
                      </c:pt>
                      <c:pt idx="370">
                        <c:v>1.7346568381080014</c:v>
                      </c:pt>
                      <c:pt idx="414">
                        <c:v>1.8878040308391686</c:v>
                      </c:pt>
                      <c:pt idx="457">
                        <c:v>1.9236448990377883</c:v>
                      </c:pt>
                      <c:pt idx="498">
                        <c:v>2.0517914500547541</c:v>
                      </c:pt>
                      <c:pt idx="539">
                        <c:v>2.1037725484132199</c:v>
                      </c:pt>
                      <c:pt idx="574">
                        <c:v>2.3347854559949877</c:v>
                      </c:pt>
                      <c:pt idx="605">
                        <c:v>2.7083927869523303</c:v>
                      </c:pt>
                      <c:pt idx="634">
                        <c:v>2.8821587483852418</c:v>
                      </c:pt>
                      <c:pt idx="662">
                        <c:v>2.9250891795481602</c:v>
                      </c:pt>
                      <c:pt idx="685">
                        <c:v>3.6165970514182586</c:v>
                      </c:pt>
                      <c:pt idx="709">
                        <c:v>3.4832990122508787</c:v>
                      </c:pt>
                      <c:pt idx="732">
                        <c:v>3.6147262365884969</c:v>
                      </c:pt>
                      <c:pt idx="753">
                        <c:v>4.1032818302545566</c:v>
                      </c:pt>
                      <c:pt idx="773">
                        <c:v>4.2168072269075605</c:v>
                      </c:pt>
                      <c:pt idx="791">
                        <c:v>4.5174116351350246</c:v>
                      </c:pt>
                      <c:pt idx="809">
                        <c:v>4.5171223982488078</c:v>
                      </c:pt>
                      <c:pt idx="827">
                        <c:v>4.7534220023444131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8-F928-4B12-A464-3365DD03C1C9}"/>
                  </c:ext>
                </c:extLst>
              </c15:ser>
            </c15:filteredScatterSeries>
            <c15:filteredScatterSeries>
              <c15:ser>
                <c:idx val="9"/>
                <c:order val="7"/>
                <c:spPr>
                  <a:ln w="25400" cap="rnd">
                    <a:noFill/>
                    <a:round/>
                  </a:ln>
                  <a:effectLst/>
                </c:spPr>
                <c:marker>
                  <c:symbol val="circle"/>
                  <c:size val="7"/>
                  <c:spPr>
                    <a:solidFill>
                      <a:schemeClr val="accent4">
                        <a:lumMod val="60000"/>
                      </a:schemeClr>
                    </a:solidFill>
                    <a:ln w="9525">
                      <a:solidFill>
                        <a:schemeClr val="accent4">
                          <a:lumMod val="6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'ottawa 4lb 18th feb_2nd try'!#REF!</c15:sqref>
                        </c15:formulaRef>
                      </c:ext>
                    </c:extLst>
                    <c:numCache>
                      <c:formatCode>General</c:formatCode>
                      <c:ptCount val="1176"/>
                      <c:pt idx="0">
                        <c:v>0</c:v>
                      </c:pt>
                      <c:pt idx="1">
                        <c:v>8.5283333333333336E-2</c:v>
                      </c:pt>
                      <c:pt idx="2">
                        <c:v>0.20149999999999998</c:v>
                      </c:pt>
                      <c:pt idx="3">
                        <c:v>0.29873333333333335</c:v>
                      </c:pt>
                      <c:pt idx="4">
                        <c:v>0.39545000000000002</c:v>
                      </c:pt>
                      <c:pt idx="5">
                        <c:v>0.49243333333333333</c:v>
                      </c:pt>
                      <c:pt idx="6">
                        <c:v>0.58968333333333334</c:v>
                      </c:pt>
                      <c:pt idx="7">
                        <c:v>0.68718333333333337</c:v>
                      </c:pt>
                      <c:pt idx="8">
                        <c:v>0.7846833333333334</c:v>
                      </c:pt>
                      <c:pt idx="9">
                        <c:v>0.88218333333333332</c:v>
                      </c:pt>
                      <c:pt idx="10">
                        <c:v>0.97968333333333335</c:v>
                      </c:pt>
                      <c:pt idx="11">
                        <c:v>1.0857666666666668</c:v>
                      </c:pt>
                      <c:pt idx="12">
                        <c:v>1.2019833333333334</c:v>
                      </c:pt>
                      <c:pt idx="13">
                        <c:v>1.2992166666666667</c:v>
                      </c:pt>
                      <c:pt idx="14">
                        <c:v>1.3967166666666666</c:v>
                      </c:pt>
                      <c:pt idx="15">
                        <c:v>1.4942166666666667</c:v>
                      </c:pt>
                      <c:pt idx="16">
                        <c:v>1.5917166666666667</c:v>
                      </c:pt>
                      <c:pt idx="17">
                        <c:v>1.6892333333333334</c:v>
                      </c:pt>
                      <c:pt idx="18">
                        <c:v>1.7867333333333333</c:v>
                      </c:pt>
                      <c:pt idx="19">
                        <c:v>1.8842333333333334</c:v>
                      </c:pt>
                      <c:pt idx="20">
                        <c:v>1.9817333333333333</c:v>
                      </c:pt>
                      <c:pt idx="21">
                        <c:v>2.0883333333333334</c:v>
                      </c:pt>
                      <c:pt idx="22">
                        <c:v>2.2050666666666667</c:v>
                      </c:pt>
                      <c:pt idx="23">
                        <c:v>2.3025666666666664</c:v>
                      </c:pt>
                      <c:pt idx="24">
                        <c:v>2.4000666666666666</c:v>
                      </c:pt>
                      <c:pt idx="25">
                        <c:v>2.4975666666666667</c:v>
                      </c:pt>
                      <c:pt idx="26">
                        <c:v>2.5950666666666669</c:v>
                      </c:pt>
                      <c:pt idx="27">
                        <c:v>2.6925666666666666</c:v>
                      </c:pt>
                      <c:pt idx="28">
                        <c:v>2.7900666666666667</c:v>
                      </c:pt>
                      <c:pt idx="29">
                        <c:v>2.8875666666666664</c:v>
                      </c:pt>
                      <c:pt idx="30">
                        <c:v>2.985066666666667</c:v>
                      </c:pt>
                      <c:pt idx="31">
                        <c:v>3.0911499999999998</c:v>
                      </c:pt>
                      <c:pt idx="32">
                        <c:v>3.2079</c:v>
                      </c:pt>
                      <c:pt idx="33">
                        <c:v>3.3046166666666665</c:v>
                      </c:pt>
                      <c:pt idx="34">
                        <c:v>3.4021166666666667</c:v>
                      </c:pt>
                      <c:pt idx="35">
                        <c:v>3.4996166666666668</c:v>
                      </c:pt>
                      <c:pt idx="36">
                        <c:v>3.5973833333333332</c:v>
                      </c:pt>
                      <c:pt idx="37">
                        <c:v>3.6946166666666667</c:v>
                      </c:pt>
                      <c:pt idx="38">
                        <c:v>3.7921166666666664</c:v>
                      </c:pt>
                      <c:pt idx="39">
                        <c:v>3.8896166666666669</c:v>
                      </c:pt>
                      <c:pt idx="40">
                        <c:v>3.9871166666666666</c:v>
                      </c:pt>
                      <c:pt idx="41">
                        <c:v>4.0929333333333329</c:v>
                      </c:pt>
                      <c:pt idx="42">
                        <c:v>4.2091666666666665</c:v>
                      </c:pt>
                      <c:pt idx="43">
                        <c:v>4.3066666666666666</c:v>
                      </c:pt>
                      <c:pt idx="44">
                        <c:v>4.4041666666666668</c:v>
                      </c:pt>
                      <c:pt idx="45">
                        <c:v>4.5016666666666669</c:v>
                      </c:pt>
                      <c:pt idx="46">
                        <c:v>4.5991666666666662</c:v>
                      </c:pt>
                      <c:pt idx="47">
                        <c:v>4.6966666666666672</c:v>
                      </c:pt>
                      <c:pt idx="48">
                        <c:v>4.7941666666666665</c:v>
                      </c:pt>
                      <c:pt idx="49">
                        <c:v>4.8916666666666666</c:v>
                      </c:pt>
                      <c:pt idx="50">
                        <c:v>4.9891666666666667</c:v>
                      </c:pt>
                      <c:pt idx="51">
                        <c:v>5.0949833333333334</c:v>
                      </c:pt>
                      <c:pt idx="52">
                        <c:v>5.2114666666666665</c:v>
                      </c:pt>
                      <c:pt idx="53">
                        <c:v>5.3087166666666672</c:v>
                      </c:pt>
                      <c:pt idx="54">
                        <c:v>5.4054333333333338</c:v>
                      </c:pt>
                      <c:pt idx="55">
                        <c:v>5.502933333333333</c:v>
                      </c:pt>
                      <c:pt idx="56">
                        <c:v>5.6004333333333332</c:v>
                      </c:pt>
                      <c:pt idx="57">
                        <c:v>5.6979333333333333</c:v>
                      </c:pt>
                      <c:pt idx="58">
                        <c:v>5.7954333333333334</c:v>
                      </c:pt>
                      <c:pt idx="59">
                        <c:v>5.8929333333333336</c:v>
                      </c:pt>
                      <c:pt idx="60">
                        <c:v>5.9904333333333328</c:v>
                      </c:pt>
                      <c:pt idx="61">
                        <c:v>6.096516666666667</c:v>
                      </c:pt>
                      <c:pt idx="62">
                        <c:v>6.2124666666666668</c:v>
                      </c:pt>
                      <c:pt idx="63">
                        <c:v>6.3099833333333333</c:v>
                      </c:pt>
                      <c:pt idx="64">
                        <c:v>6.4066999999999998</c:v>
                      </c:pt>
                      <c:pt idx="65">
                        <c:v>6.5042</c:v>
                      </c:pt>
                      <c:pt idx="66">
                        <c:v>6.6016999999999992</c:v>
                      </c:pt>
                      <c:pt idx="67">
                        <c:v>6.6992000000000003</c:v>
                      </c:pt>
                      <c:pt idx="68">
                        <c:v>6.7967000000000004</c:v>
                      </c:pt>
                      <c:pt idx="69">
                        <c:v>6.8941999999999997</c:v>
                      </c:pt>
                      <c:pt idx="70">
                        <c:v>6.9916999999999998</c:v>
                      </c:pt>
                      <c:pt idx="71">
                        <c:v>7.097783333333334</c:v>
                      </c:pt>
                      <c:pt idx="72">
                        <c:v>7.2147833333333331</c:v>
                      </c:pt>
                      <c:pt idx="73">
                        <c:v>7.3120166666666666</c:v>
                      </c:pt>
                      <c:pt idx="74">
                        <c:v>7.4087499999999995</c:v>
                      </c:pt>
                      <c:pt idx="75">
                        <c:v>7.5062499999999996</c:v>
                      </c:pt>
                      <c:pt idx="76">
                        <c:v>7.6037500000000007</c:v>
                      </c:pt>
                      <c:pt idx="77">
                        <c:v>7.7012499999999999</c:v>
                      </c:pt>
                      <c:pt idx="78">
                        <c:v>7.7987500000000001</c:v>
                      </c:pt>
                      <c:pt idx="79">
                        <c:v>7.8962499999999993</c:v>
                      </c:pt>
                      <c:pt idx="80">
                        <c:v>7.9937500000000004</c:v>
                      </c:pt>
                      <c:pt idx="81">
                        <c:v>8.0995666666666661</c:v>
                      </c:pt>
                      <c:pt idx="82">
                        <c:v>8.216566666666667</c:v>
                      </c:pt>
                      <c:pt idx="83">
                        <c:v>8.3132833333333345</c:v>
                      </c:pt>
                      <c:pt idx="84">
                        <c:v>8.4107833333333328</c:v>
                      </c:pt>
                      <c:pt idx="85">
                        <c:v>8.5075166666666675</c:v>
                      </c:pt>
                      <c:pt idx="86">
                        <c:v>8.6050166666666676</c:v>
                      </c:pt>
                      <c:pt idx="87">
                        <c:v>8.702516666666666</c:v>
                      </c:pt>
                      <c:pt idx="88">
                        <c:v>8.8000166666666662</c:v>
                      </c:pt>
                      <c:pt idx="89">
                        <c:v>8.8975166666666663</c:v>
                      </c:pt>
                      <c:pt idx="90">
                        <c:v>8.9950166666666664</c:v>
                      </c:pt>
                      <c:pt idx="91">
                        <c:v>9.1018666666666661</c:v>
                      </c:pt>
                      <c:pt idx="92">
                        <c:v>9.2186166666666658</c:v>
                      </c:pt>
                      <c:pt idx="93">
                        <c:v>9.3158500000000011</c:v>
                      </c:pt>
                      <c:pt idx="94">
                        <c:v>9.4133500000000012</c:v>
                      </c:pt>
                      <c:pt idx="95">
                        <c:v>9.5108499999999996</c:v>
                      </c:pt>
                      <c:pt idx="96">
                        <c:v>9.6083499999999997</c:v>
                      </c:pt>
                      <c:pt idx="97">
                        <c:v>9.7058499999999999</c:v>
                      </c:pt>
                      <c:pt idx="98">
                        <c:v>9.80335</c:v>
                      </c:pt>
                      <c:pt idx="99">
                        <c:v>9.9008500000000002</c:v>
                      </c:pt>
                      <c:pt idx="100">
                        <c:v>9.9983666666666675</c:v>
                      </c:pt>
                      <c:pt idx="101">
                        <c:v>10.104183333333333</c:v>
                      </c:pt>
                      <c:pt idx="102">
                        <c:v>10.220400000000001</c:v>
                      </c:pt>
                      <c:pt idx="103">
                        <c:v>10.318416666666668</c:v>
                      </c:pt>
                      <c:pt idx="104">
                        <c:v>10.415916666666668</c:v>
                      </c:pt>
                      <c:pt idx="105">
                        <c:v>10.513416666666666</c:v>
                      </c:pt>
                      <c:pt idx="106">
                        <c:v>10.6104</c:v>
                      </c:pt>
                      <c:pt idx="107">
                        <c:v>10.7079</c:v>
                      </c:pt>
                      <c:pt idx="108">
                        <c:v>10.805399999999999</c:v>
                      </c:pt>
                      <c:pt idx="109">
                        <c:v>10.902899999999999</c:v>
                      </c:pt>
                      <c:pt idx="110">
                        <c:v>11.000400000000001</c:v>
                      </c:pt>
                      <c:pt idx="111">
                        <c:v>11.106233333333334</c:v>
                      </c:pt>
                      <c:pt idx="112">
                        <c:v>11.22245</c:v>
                      </c:pt>
                      <c:pt idx="113">
                        <c:v>11.319166666666666</c:v>
                      </c:pt>
                      <c:pt idx="114">
                        <c:v>11.417183333333332</c:v>
                      </c:pt>
                      <c:pt idx="115">
                        <c:v>11.514433333333333</c:v>
                      </c:pt>
                      <c:pt idx="116">
                        <c:v>11.611666666666668</c:v>
                      </c:pt>
                      <c:pt idx="117">
                        <c:v>11.709166666666667</c:v>
                      </c:pt>
                      <c:pt idx="118">
                        <c:v>11.806666666666667</c:v>
                      </c:pt>
                      <c:pt idx="119">
                        <c:v>11.904166666666667</c:v>
                      </c:pt>
                      <c:pt idx="120">
                        <c:v>12.001666666666667</c:v>
                      </c:pt>
                      <c:pt idx="121">
                        <c:v>12.108266666666667</c:v>
                      </c:pt>
                      <c:pt idx="122">
                        <c:v>12.224500000000001</c:v>
                      </c:pt>
                      <c:pt idx="123">
                        <c:v>12.321216666666666</c:v>
                      </c:pt>
                      <c:pt idx="124">
                        <c:v>12.418716666666667</c:v>
                      </c:pt>
                      <c:pt idx="125">
                        <c:v>12.516216666666667</c:v>
                      </c:pt>
                      <c:pt idx="126">
                        <c:v>12.613716666666667</c:v>
                      </c:pt>
                      <c:pt idx="127">
                        <c:v>12.711216666666667</c:v>
                      </c:pt>
                      <c:pt idx="128">
                        <c:v>12.808716666666667</c:v>
                      </c:pt>
                      <c:pt idx="129">
                        <c:v>12.906216666666667</c:v>
                      </c:pt>
                      <c:pt idx="130">
                        <c:v>13.003716666666666</c:v>
                      </c:pt>
                      <c:pt idx="131">
                        <c:v>13.110316666666668</c:v>
                      </c:pt>
                      <c:pt idx="132">
                        <c:v>13.227066666666667</c:v>
                      </c:pt>
                      <c:pt idx="133">
                        <c:v>13.324566666666668</c:v>
                      </c:pt>
                      <c:pt idx="134">
                        <c:v>13.422066666666666</c:v>
                      </c:pt>
                      <c:pt idx="135">
                        <c:v>13.519566666666666</c:v>
                      </c:pt>
                      <c:pt idx="136">
                        <c:v>13.617066666666666</c:v>
                      </c:pt>
                      <c:pt idx="137">
                        <c:v>13.714566666666666</c:v>
                      </c:pt>
                      <c:pt idx="138">
                        <c:v>13.812066666666668</c:v>
                      </c:pt>
                      <c:pt idx="139">
                        <c:v>13.909566666666667</c:v>
                      </c:pt>
                      <c:pt idx="140">
                        <c:v>14.007066666666667</c:v>
                      </c:pt>
                      <c:pt idx="141">
                        <c:v>14.112883333333334</c:v>
                      </c:pt>
                      <c:pt idx="142">
                        <c:v>14.229099999999999</c:v>
                      </c:pt>
                      <c:pt idx="143">
                        <c:v>14.326600000000001</c:v>
                      </c:pt>
                      <c:pt idx="144">
                        <c:v>14.424100000000001</c:v>
                      </c:pt>
                      <c:pt idx="145">
                        <c:v>14.521600000000001</c:v>
                      </c:pt>
                      <c:pt idx="146">
                        <c:v>14.6191</c:v>
                      </c:pt>
                      <c:pt idx="147">
                        <c:v>14.716616666666665</c:v>
                      </c:pt>
                      <c:pt idx="148">
                        <c:v>14.814116666666667</c:v>
                      </c:pt>
                      <c:pt idx="149">
                        <c:v>14.911616666666667</c:v>
                      </c:pt>
                      <c:pt idx="150">
                        <c:v>15.009116666666667</c:v>
                      </c:pt>
                      <c:pt idx="151">
                        <c:v>15.115716666666666</c:v>
                      </c:pt>
                      <c:pt idx="152">
                        <c:v>15.232716666666667</c:v>
                      </c:pt>
                      <c:pt idx="153">
                        <c:v>15.32995</c:v>
                      </c:pt>
                      <c:pt idx="154">
                        <c:v>15.42745</c:v>
                      </c:pt>
                      <c:pt idx="155">
                        <c:v>15.524949999999999</c:v>
                      </c:pt>
                      <c:pt idx="156">
                        <c:v>15.622449999999999</c:v>
                      </c:pt>
                      <c:pt idx="157">
                        <c:v>15.719950000000001</c:v>
                      </c:pt>
                      <c:pt idx="158">
                        <c:v>15.817450000000001</c:v>
                      </c:pt>
                      <c:pt idx="159">
                        <c:v>15.914950000000001</c:v>
                      </c:pt>
                      <c:pt idx="160">
                        <c:v>16.012449999999998</c:v>
                      </c:pt>
                      <c:pt idx="161">
                        <c:v>16.119050000000001</c:v>
                      </c:pt>
                      <c:pt idx="162">
                        <c:v>16.235800000000001</c:v>
                      </c:pt>
                      <c:pt idx="163">
                        <c:v>16.333300000000001</c:v>
                      </c:pt>
                      <c:pt idx="164">
                        <c:v>16.430799999999998</c:v>
                      </c:pt>
                      <c:pt idx="165">
                        <c:v>16.528299999999998</c:v>
                      </c:pt>
                      <c:pt idx="166">
                        <c:v>16.625283333333336</c:v>
                      </c:pt>
                      <c:pt idx="167">
                        <c:v>16.722000000000001</c:v>
                      </c:pt>
                      <c:pt idx="168">
                        <c:v>16.819499999999998</c:v>
                      </c:pt>
                      <c:pt idx="169">
                        <c:v>16.916999999999998</c:v>
                      </c:pt>
                      <c:pt idx="170">
                        <c:v>17.014500000000002</c:v>
                      </c:pt>
                      <c:pt idx="171">
                        <c:v>17.120316666666668</c:v>
                      </c:pt>
                      <c:pt idx="172">
                        <c:v>17.236550000000001</c:v>
                      </c:pt>
                      <c:pt idx="173">
                        <c:v>17.333266666666667</c:v>
                      </c:pt>
                      <c:pt idx="174">
                        <c:v>17.430766666666667</c:v>
                      </c:pt>
                      <c:pt idx="175">
                        <c:v>17.528266666666664</c:v>
                      </c:pt>
                      <c:pt idx="176">
                        <c:v>17.625766666666667</c:v>
                      </c:pt>
                      <c:pt idx="177">
                        <c:v>17.723266666666667</c:v>
                      </c:pt>
                      <c:pt idx="178">
                        <c:v>17.820766666666668</c:v>
                      </c:pt>
                      <c:pt idx="179">
                        <c:v>17.918266666666668</c:v>
                      </c:pt>
                      <c:pt idx="180">
                        <c:v>18.015766666666664</c:v>
                      </c:pt>
                      <c:pt idx="181">
                        <c:v>18.122366666666668</c:v>
                      </c:pt>
                      <c:pt idx="182">
                        <c:v>18.239116666666668</c:v>
                      </c:pt>
                      <c:pt idx="183">
                        <c:v>18.336616666666664</c:v>
                      </c:pt>
                      <c:pt idx="184">
                        <c:v>18.434116666666668</c:v>
                      </c:pt>
                      <c:pt idx="185">
                        <c:v>18.531616666666665</c:v>
                      </c:pt>
                      <c:pt idx="186">
                        <c:v>18.629116666666668</c:v>
                      </c:pt>
                      <c:pt idx="187">
                        <c:v>18.726616666666665</c:v>
                      </c:pt>
                      <c:pt idx="188">
                        <c:v>18.824116666666665</c:v>
                      </c:pt>
                      <c:pt idx="189">
                        <c:v>18.921100000000003</c:v>
                      </c:pt>
                      <c:pt idx="190">
                        <c:v>19.017816666666665</c:v>
                      </c:pt>
                      <c:pt idx="191">
                        <c:v>19.123633333333331</c:v>
                      </c:pt>
                      <c:pt idx="192">
                        <c:v>19.239850000000001</c:v>
                      </c:pt>
                      <c:pt idx="193">
                        <c:v>19.337366666666664</c:v>
                      </c:pt>
                      <c:pt idx="194">
                        <c:v>19.434083333333334</c:v>
                      </c:pt>
                      <c:pt idx="195">
                        <c:v>19.531583333333334</c:v>
                      </c:pt>
                      <c:pt idx="196">
                        <c:v>19.62908333333333</c:v>
                      </c:pt>
                      <c:pt idx="197">
                        <c:v>19.726583333333334</c:v>
                      </c:pt>
                      <c:pt idx="198">
                        <c:v>19.824083333333331</c:v>
                      </c:pt>
                      <c:pt idx="199">
                        <c:v>19.921583333333334</c:v>
                      </c:pt>
                      <c:pt idx="200">
                        <c:v>20.019083333333334</c:v>
                      </c:pt>
                      <c:pt idx="201">
                        <c:v>20.1249</c:v>
                      </c:pt>
                      <c:pt idx="202">
                        <c:v>20.241116666666667</c:v>
                      </c:pt>
                      <c:pt idx="203">
                        <c:v>20.338616666666667</c:v>
                      </c:pt>
                      <c:pt idx="204">
                        <c:v>20.436133333333331</c:v>
                      </c:pt>
                      <c:pt idx="205">
                        <c:v>20.533633333333334</c:v>
                      </c:pt>
                      <c:pt idx="206">
                        <c:v>20.631133333333331</c:v>
                      </c:pt>
                      <c:pt idx="207">
                        <c:v>20.728633333333335</c:v>
                      </c:pt>
                      <c:pt idx="208">
                        <c:v>20.826133333333335</c:v>
                      </c:pt>
                      <c:pt idx="209">
                        <c:v>20.923633333333331</c:v>
                      </c:pt>
                      <c:pt idx="210">
                        <c:v>21.021133333333335</c:v>
                      </c:pt>
                      <c:pt idx="211">
                        <c:v>21.127733333333332</c:v>
                      </c:pt>
                      <c:pt idx="212">
                        <c:v>21.244466666666664</c:v>
                      </c:pt>
                      <c:pt idx="213">
                        <c:v>21.341966666666668</c:v>
                      </c:pt>
                      <c:pt idx="214">
                        <c:v>21.439466666666664</c:v>
                      </c:pt>
                      <c:pt idx="215">
                        <c:v>21.536966666666668</c:v>
                      </c:pt>
                      <c:pt idx="216">
                        <c:v>21.634466666666665</c:v>
                      </c:pt>
                      <c:pt idx="217">
                        <c:v>21.731966666666665</c:v>
                      </c:pt>
                      <c:pt idx="218">
                        <c:v>21.829466666666669</c:v>
                      </c:pt>
                      <c:pt idx="219">
                        <c:v>21.926983333333332</c:v>
                      </c:pt>
                      <c:pt idx="220">
                        <c:v>22.024483333333333</c:v>
                      </c:pt>
                      <c:pt idx="221">
                        <c:v>22.131083333333333</c:v>
                      </c:pt>
                      <c:pt idx="222">
                        <c:v>22.247816666666665</c:v>
                      </c:pt>
                      <c:pt idx="223">
                        <c:v>22.345316666666669</c:v>
                      </c:pt>
                      <c:pt idx="224">
                        <c:v>22.442816666666666</c:v>
                      </c:pt>
                      <c:pt idx="225">
                        <c:v>22.5398</c:v>
                      </c:pt>
                      <c:pt idx="226">
                        <c:v>22.636516666666669</c:v>
                      </c:pt>
                      <c:pt idx="227">
                        <c:v>22.734533333333331</c:v>
                      </c:pt>
                      <c:pt idx="228">
                        <c:v>22.831516666666669</c:v>
                      </c:pt>
                      <c:pt idx="229">
                        <c:v>22.929016666666666</c:v>
                      </c:pt>
                      <c:pt idx="230">
                        <c:v>23.026516666666666</c:v>
                      </c:pt>
                      <c:pt idx="231">
                        <c:v>23.132349999999999</c:v>
                      </c:pt>
                      <c:pt idx="232">
                        <c:v>23.248566666666665</c:v>
                      </c:pt>
                      <c:pt idx="233">
                        <c:v>23.346066666666665</c:v>
                      </c:pt>
                      <c:pt idx="234">
                        <c:v>23.442783333333335</c:v>
                      </c:pt>
                      <c:pt idx="235">
                        <c:v>23.540283333333331</c:v>
                      </c:pt>
                      <c:pt idx="236">
                        <c:v>23.637783333333335</c:v>
                      </c:pt>
                      <c:pt idx="237">
                        <c:v>23.735283333333332</c:v>
                      </c:pt>
                      <c:pt idx="238">
                        <c:v>23.832783333333335</c:v>
                      </c:pt>
                      <c:pt idx="239">
                        <c:v>23.930283333333332</c:v>
                      </c:pt>
                      <c:pt idx="240">
                        <c:v>24.027783333333332</c:v>
                      </c:pt>
                      <c:pt idx="241">
                        <c:v>24.133616666666668</c:v>
                      </c:pt>
                      <c:pt idx="242">
                        <c:v>24.249833333333335</c:v>
                      </c:pt>
                      <c:pt idx="243">
                        <c:v>24.347333333333331</c:v>
                      </c:pt>
                      <c:pt idx="244">
                        <c:v>24.444833333333335</c:v>
                      </c:pt>
                      <c:pt idx="245">
                        <c:v>24.542333333333332</c:v>
                      </c:pt>
                      <c:pt idx="246">
                        <c:v>24.639833333333335</c:v>
                      </c:pt>
                      <c:pt idx="247">
                        <c:v>24.737333333333332</c:v>
                      </c:pt>
                      <c:pt idx="248">
                        <c:v>24.834833333333332</c:v>
                      </c:pt>
                      <c:pt idx="249">
                        <c:v>24.932333333333336</c:v>
                      </c:pt>
                      <c:pt idx="250">
                        <c:v>25.029833333333332</c:v>
                      </c:pt>
                      <c:pt idx="251">
                        <c:v>25.135649999999998</c:v>
                      </c:pt>
                      <c:pt idx="252">
                        <c:v>25.251883333333335</c:v>
                      </c:pt>
                      <c:pt idx="253">
                        <c:v>25.348599999999998</c:v>
                      </c:pt>
                      <c:pt idx="254">
                        <c:v>25.446100000000001</c:v>
                      </c:pt>
                      <c:pt idx="255">
                        <c:v>25.543600000000001</c:v>
                      </c:pt>
                      <c:pt idx="256">
                        <c:v>25.641099999999998</c:v>
                      </c:pt>
                      <c:pt idx="257">
                        <c:v>25.738600000000002</c:v>
                      </c:pt>
                      <c:pt idx="258">
                        <c:v>25.836099999999998</c:v>
                      </c:pt>
                      <c:pt idx="259">
                        <c:v>25.933600000000002</c:v>
                      </c:pt>
                      <c:pt idx="260">
                        <c:v>26.031099999999999</c:v>
                      </c:pt>
                      <c:pt idx="261">
                        <c:v>26.137699999999999</c:v>
                      </c:pt>
                      <c:pt idx="262">
                        <c:v>26.254450000000002</c:v>
                      </c:pt>
                      <c:pt idx="263">
                        <c:v>26.351949999999999</c:v>
                      </c:pt>
                      <c:pt idx="264">
                        <c:v>26.449450000000002</c:v>
                      </c:pt>
                      <c:pt idx="265">
                        <c:v>26.546949999999999</c:v>
                      </c:pt>
                      <c:pt idx="266">
                        <c:v>26.644449999999999</c:v>
                      </c:pt>
                      <c:pt idx="267">
                        <c:v>26.741949999999999</c:v>
                      </c:pt>
                      <c:pt idx="268">
                        <c:v>26.839449999999999</c:v>
                      </c:pt>
                      <c:pt idx="269">
                        <c:v>26.936950000000003</c:v>
                      </c:pt>
                      <c:pt idx="270">
                        <c:v>27.03445</c:v>
                      </c:pt>
                      <c:pt idx="271">
                        <c:v>27.14105</c:v>
                      </c:pt>
                      <c:pt idx="272">
                        <c:v>27.257266666666666</c:v>
                      </c:pt>
                      <c:pt idx="273">
                        <c:v>27.354766666666666</c:v>
                      </c:pt>
                      <c:pt idx="274">
                        <c:v>27.452266666666667</c:v>
                      </c:pt>
                      <c:pt idx="275">
                        <c:v>27.548983333333336</c:v>
                      </c:pt>
                      <c:pt idx="276">
                        <c:v>27.6465</c:v>
                      </c:pt>
                      <c:pt idx="277">
                        <c:v>27.744000000000003</c:v>
                      </c:pt>
                      <c:pt idx="278">
                        <c:v>27.8415</c:v>
                      </c:pt>
                      <c:pt idx="279">
                        <c:v>27.939</c:v>
                      </c:pt>
                      <c:pt idx="280">
                        <c:v>28.0365</c:v>
                      </c:pt>
                      <c:pt idx="281">
                        <c:v>28.1431</c:v>
                      </c:pt>
                      <c:pt idx="282">
                        <c:v>28.259833333333333</c:v>
                      </c:pt>
                      <c:pt idx="283">
                        <c:v>28.357333333333333</c:v>
                      </c:pt>
                      <c:pt idx="284">
                        <c:v>28.454833333333333</c:v>
                      </c:pt>
                      <c:pt idx="285">
                        <c:v>28.552333333333333</c:v>
                      </c:pt>
                      <c:pt idx="286">
                        <c:v>28.649833333333333</c:v>
                      </c:pt>
                      <c:pt idx="287">
                        <c:v>28.747333333333334</c:v>
                      </c:pt>
                      <c:pt idx="288">
                        <c:v>28.844833333333334</c:v>
                      </c:pt>
                      <c:pt idx="289">
                        <c:v>28.942333333333334</c:v>
                      </c:pt>
                      <c:pt idx="290">
                        <c:v>29.039833333333334</c:v>
                      </c:pt>
                      <c:pt idx="291">
                        <c:v>29.146433333333334</c:v>
                      </c:pt>
                      <c:pt idx="292">
                        <c:v>29.263183333333334</c:v>
                      </c:pt>
                      <c:pt idx="293">
                        <c:v>29.360683333333334</c:v>
                      </c:pt>
                      <c:pt idx="294">
                        <c:v>29.457666666666668</c:v>
                      </c:pt>
                      <c:pt idx="295">
                        <c:v>29.555166666666665</c:v>
                      </c:pt>
                      <c:pt idx="296">
                        <c:v>29.652666666666669</c:v>
                      </c:pt>
                      <c:pt idx="297">
                        <c:v>29.749383333333334</c:v>
                      </c:pt>
                      <c:pt idx="298">
                        <c:v>29.846883333333334</c:v>
                      </c:pt>
                      <c:pt idx="299">
                        <c:v>29.944383333333334</c:v>
                      </c:pt>
                      <c:pt idx="300">
                        <c:v>30.041883333333331</c:v>
                      </c:pt>
                      <c:pt idx="301">
                        <c:v>30.1477</c:v>
                      </c:pt>
                      <c:pt idx="302">
                        <c:v>30.263933333333334</c:v>
                      </c:pt>
                      <c:pt idx="303">
                        <c:v>30.36065</c:v>
                      </c:pt>
                      <c:pt idx="304">
                        <c:v>30.45815</c:v>
                      </c:pt>
                      <c:pt idx="305">
                        <c:v>30.55565</c:v>
                      </c:pt>
                      <c:pt idx="306">
                        <c:v>30.65315</c:v>
                      </c:pt>
                      <c:pt idx="307">
                        <c:v>30.75065</c:v>
                      </c:pt>
                      <c:pt idx="308">
                        <c:v>30.848149999999997</c:v>
                      </c:pt>
                      <c:pt idx="309">
                        <c:v>30.945650000000001</c:v>
                      </c:pt>
                      <c:pt idx="310">
                        <c:v>31.043150000000001</c:v>
                      </c:pt>
                      <c:pt idx="311">
                        <c:v>31.149749999999997</c:v>
                      </c:pt>
                      <c:pt idx="312">
                        <c:v>31.265966666666667</c:v>
                      </c:pt>
                      <c:pt idx="313">
                        <c:v>31.3627</c:v>
                      </c:pt>
                      <c:pt idx="314">
                        <c:v>31.4602</c:v>
                      </c:pt>
                      <c:pt idx="315">
                        <c:v>31.557700000000001</c:v>
                      </c:pt>
                      <c:pt idx="316">
                        <c:v>31.655199999999997</c:v>
                      </c:pt>
                      <c:pt idx="317">
                        <c:v>31.752700000000001</c:v>
                      </c:pt>
                      <c:pt idx="318">
                        <c:v>31.850199999999997</c:v>
                      </c:pt>
                      <c:pt idx="319">
                        <c:v>31.947700000000001</c:v>
                      </c:pt>
                      <c:pt idx="320">
                        <c:v>32.045200000000001</c:v>
                      </c:pt>
                      <c:pt idx="321">
                        <c:v>32.152316666666664</c:v>
                      </c:pt>
                      <c:pt idx="322">
                        <c:v>32.268533333333338</c:v>
                      </c:pt>
                      <c:pt idx="323">
                        <c:v>32.366050000000001</c:v>
                      </c:pt>
                      <c:pt idx="324">
                        <c:v>32.463550000000005</c:v>
                      </c:pt>
                      <c:pt idx="325">
                        <c:v>32.561050000000002</c:v>
                      </c:pt>
                      <c:pt idx="326">
                        <c:v>32.658549999999998</c:v>
                      </c:pt>
                      <c:pt idx="327">
                        <c:v>32.756050000000002</c:v>
                      </c:pt>
                      <c:pt idx="328">
                        <c:v>32.853549999999998</c:v>
                      </c:pt>
                      <c:pt idx="329">
                        <c:v>32.951050000000002</c:v>
                      </c:pt>
                      <c:pt idx="330">
                        <c:v>33.048549999999999</c:v>
                      </c:pt>
                      <c:pt idx="331">
                        <c:v>33.155149999999999</c:v>
                      </c:pt>
                      <c:pt idx="332">
                        <c:v>33.271883333333335</c:v>
                      </c:pt>
                      <c:pt idx="333">
                        <c:v>33.368866666666669</c:v>
                      </c:pt>
                      <c:pt idx="334">
                        <c:v>33.466366666666666</c:v>
                      </c:pt>
                      <c:pt idx="335">
                        <c:v>33.563866666666669</c:v>
                      </c:pt>
                      <c:pt idx="336">
                        <c:v>33.660583333333335</c:v>
                      </c:pt>
                      <c:pt idx="337">
                        <c:v>33.758083333333332</c:v>
                      </c:pt>
                      <c:pt idx="338">
                        <c:v>33.855583333333335</c:v>
                      </c:pt>
                      <c:pt idx="339">
                        <c:v>33.953099999999999</c:v>
                      </c:pt>
                      <c:pt idx="340">
                        <c:v>34.050600000000003</c:v>
                      </c:pt>
                      <c:pt idx="341">
                        <c:v>34.156416666666672</c:v>
                      </c:pt>
                      <c:pt idx="342">
                        <c:v>34.272633333333339</c:v>
                      </c:pt>
                      <c:pt idx="343">
                        <c:v>34.370133333333335</c:v>
                      </c:pt>
                      <c:pt idx="344">
                        <c:v>34.467633333333332</c:v>
                      </c:pt>
                      <c:pt idx="345">
                        <c:v>34.565133333333328</c:v>
                      </c:pt>
                      <c:pt idx="346">
                        <c:v>34.662633333333332</c:v>
                      </c:pt>
                      <c:pt idx="347">
                        <c:v>34.760133333333336</c:v>
                      </c:pt>
                      <c:pt idx="348">
                        <c:v>34.856850000000001</c:v>
                      </c:pt>
                      <c:pt idx="349">
                        <c:v>34.954366666666672</c:v>
                      </c:pt>
                      <c:pt idx="350">
                        <c:v>35.051866666666669</c:v>
                      </c:pt>
                      <c:pt idx="351">
                        <c:v>35.158466666666662</c:v>
                      </c:pt>
                      <c:pt idx="352">
                        <c:v>35.275200000000005</c:v>
                      </c:pt>
                      <c:pt idx="353">
                        <c:v>35.372700000000002</c:v>
                      </c:pt>
                      <c:pt idx="354">
                        <c:v>35.470199999999998</c:v>
                      </c:pt>
                      <c:pt idx="355">
                        <c:v>35.567699999999995</c:v>
                      </c:pt>
                      <c:pt idx="356">
                        <c:v>35.664683333333329</c:v>
                      </c:pt>
                      <c:pt idx="357">
                        <c:v>35.76218333333334</c:v>
                      </c:pt>
                      <c:pt idx="358">
                        <c:v>35.858899999999998</c:v>
                      </c:pt>
                      <c:pt idx="359">
                        <c:v>35.956400000000002</c:v>
                      </c:pt>
                      <c:pt idx="360">
                        <c:v>36.053899999999999</c:v>
                      </c:pt>
                      <c:pt idx="361">
                        <c:v>36.159733333333328</c:v>
                      </c:pt>
                      <c:pt idx="362">
                        <c:v>36.275949999999995</c:v>
                      </c:pt>
                      <c:pt idx="363">
                        <c:v>36.373966666666668</c:v>
                      </c:pt>
                      <c:pt idx="364">
                        <c:v>36.470950000000002</c:v>
                      </c:pt>
                      <c:pt idx="365">
                        <c:v>36.568449999999999</c:v>
                      </c:pt>
                      <c:pt idx="366">
                        <c:v>36.665949999999995</c:v>
                      </c:pt>
                      <c:pt idx="367">
                        <c:v>36.763449999999999</c:v>
                      </c:pt>
                      <c:pt idx="368">
                        <c:v>36.860950000000003</c:v>
                      </c:pt>
                      <c:pt idx="369">
                        <c:v>36.958449999999999</c:v>
                      </c:pt>
                      <c:pt idx="370">
                        <c:v>37.055950000000003</c:v>
                      </c:pt>
                      <c:pt idx="371">
                        <c:v>37.161766666666672</c:v>
                      </c:pt>
                      <c:pt idx="372">
                        <c:v>37.277999999999999</c:v>
                      </c:pt>
                      <c:pt idx="373">
                        <c:v>37.375500000000002</c:v>
                      </c:pt>
                      <c:pt idx="374">
                        <c:v>37.472216666666668</c:v>
                      </c:pt>
                      <c:pt idx="375">
                        <c:v>37.569716666666665</c:v>
                      </c:pt>
                      <c:pt idx="376">
                        <c:v>37.667216666666668</c:v>
                      </c:pt>
                      <c:pt idx="377">
                        <c:v>37.764716666666665</c:v>
                      </c:pt>
                      <c:pt idx="378">
                        <c:v>37.862216666666669</c:v>
                      </c:pt>
                      <c:pt idx="379">
                        <c:v>37.959716666666665</c:v>
                      </c:pt>
                      <c:pt idx="380">
                        <c:v>38.057216666666669</c:v>
                      </c:pt>
                      <c:pt idx="381">
                        <c:v>38.163816666666669</c:v>
                      </c:pt>
                      <c:pt idx="382">
                        <c:v>38.280566666666665</c:v>
                      </c:pt>
                      <c:pt idx="383">
                        <c:v>38.378066666666669</c:v>
                      </c:pt>
                      <c:pt idx="384">
                        <c:v>38.475566666666666</c:v>
                      </c:pt>
                      <c:pt idx="385">
                        <c:v>38.573066666666669</c:v>
                      </c:pt>
                      <c:pt idx="386">
                        <c:v>38.670566666666666</c:v>
                      </c:pt>
                      <c:pt idx="387">
                        <c:v>38.768066666666662</c:v>
                      </c:pt>
                      <c:pt idx="388">
                        <c:v>38.865566666666673</c:v>
                      </c:pt>
                      <c:pt idx="389">
                        <c:v>38.96306666666667</c:v>
                      </c:pt>
                      <c:pt idx="390">
                        <c:v>39.060566666666666</c:v>
                      </c:pt>
                      <c:pt idx="391">
                        <c:v>39.167166666666667</c:v>
                      </c:pt>
                      <c:pt idx="392">
                        <c:v>39.283900000000003</c:v>
                      </c:pt>
                      <c:pt idx="393">
                        <c:v>39.381399999999999</c:v>
                      </c:pt>
                      <c:pt idx="394">
                        <c:v>39.478383333333333</c:v>
                      </c:pt>
                      <c:pt idx="395">
                        <c:v>39.575099999999999</c:v>
                      </c:pt>
                      <c:pt idx="396">
                        <c:v>39.672616666666663</c:v>
                      </c:pt>
                      <c:pt idx="397">
                        <c:v>39.770116666666667</c:v>
                      </c:pt>
                      <c:pt idx="398">
                        <c:v>39.867616666666663</c:v>
                      </c:pt>
                      <c:pt idx="399">
                        <c:v>39.965116666666667</c:v>
                      </c:pt>
                      <c:pt idx="400">
                        <c:v>40.062616666666671</c:v>
                      </c:pt>
                      <c:pt idx="401">
                        <c:v>40.16843333333334</c:v>
                      </c:pt>
                      <c:pt idx="402">
                        <c:v>40.284650000000006</c:v>
                      </c:pt>
                      <c:pt idx="403">
                        <c:v>40.382416666666671</c:v>
                      </c:pt>
                      <c:pt idx="404">
                        <c:v>40.479649999999999</c:v>
                      </c:pt>
                      <c:pt idx="405">
                        <c:v>40.577149999999996</c:v>
                      </c:pt>
                      <c:pt idx="406">
                        <c:v>40.67465</c:v>
                      </c:pt>
                      <c:pt idx="407">
                        <c:v>40.772150000000003</c:v>
                      </c:pt>
                      <c:pt idx="408">
                        <c:v>40.86965</c:v>
                      </c:pt>
                      <c:pt idx="409">
                        <c:v>40.967149999999997</c:v>
                      </c:pt>
                      <c:pt idx="410">
                        <c:v>41.06465</c:v>
                      </c:pt>
                      <c:pt idx="411">
                        <c:v>41.17048333333333</c:v>
                      </c:pt>
                      <c:pt idx="412">
                        <c:v>41.287216666666673</c:v>
                      </c:pt>
                      <c:pt idx="413">
                        <c:v>41.384716666666669</c:v>
                      </c:pt>
                      <c:pt idx="414">
                        <c:v>41.481966666666672</c:v>
                      </c:pt>
                      <c:pt idx="415">
                        <c:v>41.5792</c:v>
                      </c:pt>
                      <c:pt idx="416">
                        <c:v>41.676699999999997</c:v>
                      </c:pt>
                      <c:pt idx="417">
                        <c:v>41.77341666666667</c:v>
                      </c:pt>
                      <c:pt idx="418">
                        <c:v>41.870916666666666</c:v>
                      </c:pt>
                      <c:pt idx="419">
                        <c:v>41.96841666666667</c:v>
                      </c:pt>
                      <c:pt idx="420">
                        <c:v>42.065916666666666</c:v>
                      </c:pt>
                      <c:pt idx="421">
                        <c:v>42.171749999999996</c:v>
                      </c:pt>
                      <c:pt idx="422">
                        <c:v>42.287966666666662</c:v>
                      </c:pt>
                      <c:pt idx="423">
                        <c:v>42.385466666666666</c:v>
                      </c:pt>
                      <c:pt idx="424">
                        <c:v>42.48296666666667</c:v>
                      </c:pt>
                      <c:pt idx="425">
                        <c:v>42.580466666666666</c:v>
                      </c:pt>
                      <c:pt idx="426">
                        <c:v>42.677966666666663</c:v>
                      </c:pt>
                      <c:pt idx="427">
                        <c:v>42.775466666666667</c:v>
                      </c:pt>
                      <c:pt idx="428">
                        <c:v>42.87296666666667</c:v>
                      </c:pt>
                      <c:pt idx="429">
                        <c:v>42.970466666666667</c:v>
                      </c:pt>
                      <c:pt idx="430">
                        <c:v>43.067966666666663</c:v>
                      </c:pt>
                      <c:pt idx="431">
                        <c:v>43.173783333333333</c:v>
                      </c:pt>
                      <c:pt idx="432">
                        <c:v>43.290533333333329</c:v>
                      </c:pt>
                      <c:pt idx="433">
                        <c:v>43.388033333333333</c:v>
                      </c:pt>
                      <c:pt idx="434">
                        <c:v>43.485533333333336</c:v>
                      </c:pt>
                      <c:pt idx="435">
                        <c:v>43.583033333333333</c:v>
                      </c:pt>
                      <c:pt idx="436">
                        <c:v>43.680533333333329</c:v>
                      </c:pt>
                      <c:pt idx="437">
                        <c:v>43.777516666666664</c:v>
                      </c:pt>
                      <c:pt idx="438">
                        <c:v>43.875283333333329</c:v>
                      </c:pt>
                      <c:pt idx="439">
                        <c:v>43.972516666666671</c:v>
                      </c:pt>
                      <c:pt idx="440">
                        <c:v>44.069233333333337</c:v>
                      </c:pt>
                      <c:pt idx="441">
                        <c:v>44.175050000000006</c:v>
                      </c:pt>
                      <c:pt idx="442">
                        <c:v>44.291283333333332</c:v>
                      </c:pt>
                      <c:pt idx="443">
                        <c:v>44.388783333333336</c:v>
                      </c:pt>
                      <c:pt idx="444">
                        <c:v>44.486533333333334</c:v>
                      </c:pt>
                      <c:pt idx="445">
                        <c:v>44.583783333333336</c:v>
                      </c:pt>
                      <c:pt idx="446">
                        <c:v>44.681283333333333</c:v>
                      </c:pt>
                      <c:pt idx="447">
                        <c:v>44.77878333333333</c:v>
                      </c:pt>
                      <c:pt idx="448">
                        <c:v>44.87628333333334</c:v>
                      </c:pt>
                      <c:pt idx="449">
                        <c:v>44.973783333333337</c:v>
                      </c:pt>
                      <c:pt idx="450">
                        <c:v>45.071283333333334</c:v>
                      </c:pt>
                      <c:pt idx="451">
                        <c:v>45.177100000000003</c:v>
                      </c:pt>
                      <c:pt idx="452">
                        <c:v>45.293849999999999</c:v>
                      </c:pt>
                      <c:pt idx="453">
                        <c:v>45.390833333333333</c:v>
                      </c:pt>
                      <c:pt idx="454">
                        <c:v>45.488333333333337</c:v>
                      </c:pt>
                      <c:pt idx="455">
                        <c:v>45.585833333333333</c:v>
                      </c:pt>
                      <c:pt idx="456">
                        <c:v>45.68333333333333</c:v>
                      </c:pt>
                      <c:pt idx="457">
                        <c:v>45.780049999999996</c:v>
                      </c:pt>
                      <c:pt idx="458">
                        <c:v>45.877549999999999</c:v>
                      </c:pt>
                      <c:pt idx="459">
                        <c:v>45.975050000000003</c:v>
                      </c:pt>
                      <c:pt idx="460">
                        <c:v>46.07255</c:v>
                      </c:pt>
                      <c:pt idx="461">
                        <c:v>46.178883333333339</c:v>
                      </c:pt>
                      <c:pt idx="462">
                        <c:v>46.295116666666665</c:v>
                      </c:pt>
                      <c:pt idx="463">
                        <c:v>46.39235</c:v>
                      </c:pt>
                      <c:pt idx="464">
                        <c:v>46.489600000000003</c:v>
                      </c:pt>
                      <c:pt idx="465">
                        <c:v>46.5871</c:v>
                      </c:pt>
                      <c:pt idx="466">
                        <c:v>46.684600000000003</c:v>
                      </c:pt>
                      <c:pt idx="467">
                        <c:v>46.7821</c:v>
                      </c:pt>
                      <c:pt idx="468">
                        <c:v>46.879850000000005</c:v>
                      </c:pt>
                      <c:pt idx="469">
                        <c:v>46.9771</c:v>
                      </c:pt>
                      <c:pt idx="470">
                        <c:v>47.074849999999998</c:v>
                      </c:pt>
                      <c:pt idx="471">
                        <c:v>47.180933333333336</c:v>
                      </c:pt>
                      <c:pt idx="472">
                        <c:v>47.297150000000002</c:v>
                      </c:pt>
                      <c:pt idx="473">
                        <c:v>47.394133333333336</c:v>
                      </c:pt>
                      <c:pt idx="474">
                        <c:v>47.490866666666669</c:v>
                      </c:pt>
                      <c:pt idx="475">
                        <c:v>47.588366666666666</c:v>
                      </c:pt>
                      <c:pt idx="476">
                        <c:v>47.685866666666669</c:v>
                      </c:pt>
                      <c:pt idx="477">
                        <c:v>47.783366666666666</c:v>
                      </c:pt>
                      <c:pt idx="478">
                        <c:v>47.880866666666662</c:v>
                      </c:pt>
                      <c:pt idx="479">
                        <c:v>47.978366666666673</c:v>
                      </c:pt>
                      <c:pt idx="480">
                        <c:v>48.07586666666667</c:v>
                      </c:pt>
                      <c:pt idx="481">
                        <c:v>48.182199999999995</c:v>
                      </c:pt>
                      <c:pt idx="482">
                        <c:v>48.298416666666668</c:v>
                      </c:pt>
                      <c:pt idx="483">
                        <c:v>48.395400000000002</c:v>
                      </c:pt>
                      <c:pt idx="484">
                        <c:v>48.492899999999999</c:v>
                      </c:pt>
                      <c:pt idx="485">
                        <c:v>48.590400000000002</c:v>
                      </c:pt>
                      <c:pt idx="486">
                        <c:v>48.687899999999999</c:v>
                      </c:pt>
                      <c:pt idx="487">
                        <c:v>48.785399999999996</c:v>
                      </c:pt>
                      <c:pt idx="488">
                        <c:v>48.882899999999999</c:v>
                      </c:pt>
                      <c:pt idx="489">
                        <c:v>48.980416666666663</c:v>
                      </c:pt>
                      <c:pt idx="490">
                        <c:v>49.077916666666667</c:v>
                      </c:pt>
                      <c:pt idx="491">
                        <c:v>49.183733333333329</c:v>
                      </c:pt>
                      <c:pt idx="492">
                        <c:v>49.300466666666665</c:v>
                      </c:pt>
                      <c:pt idx="493">
                        <c:v>49.397966666666669</c:v>
                      </c:pt>
                      <c:pt idx="494">
                        <c:v>49.495466666666665</c:v>
                      </c:pt>
                      <c:pt idx="495">
                        <c:v>49.592966666666669</c:v>
                      </c:pt>
                      <c:pt idx="496">
                        <c:v>49.689949999999996</c:v>
                      </c:pt>
                      <c:pt idx="497">
                        <c:v>49.786666666666662</c:v>
                      </c:pt>
                      <c:pt idx="498">
                        <c:v>49.884166666666673</c:v>
                      </c:pt>
                      <c:pt idx="499">
                        <c:v>49.981666666666669</c:v>
                      </c:pt>
                      <c:pt idx="500">
                        <c:v>50.07918333333334</c:v>
                      </c:pt>
                      <c:pt idx="501">
                        <c:v>50.184999999999995</c:v>
                      </c:pt>
                      <c:pt idx="502">
                        <c:v>50.301216666666662</c:v>
                      </c:pt>
                      <c:pt idx="503">
                        <c:v>50.398716666666665</c:v>
                      </c:pt>
                      <c:pt idx="504">
                        <c:v>50.495950000000001</c:v>
                      </c:pt>
                      <c:pt idx="505">
                        <c:v>50.592933333333335</c:v>
                      </c:pt>
                      <c:pt idx="506">
                        <c:v>50.690433333333331</c:v>
                      </c:pt>
                      <c:pt idx="507">
                        <c:v>50.787933333333328</c:v>
                      </c:pt>
                      <c:pt idx="508">
                        <c:v>50.885433333333339</c:v>
                      </c:pt>
                      <c:pt idx="509">
                        <c:v>50.982933333333335</c:v>
                      </c:pt>
                      <c:pt idx="510">
                        <c:v>51.080450000000006</c:v>
                      </c:pt>
                      <c:pt idx="511">
                        <c:v>51.186266666666668</c:v>
                      </c:pt>
                      <c:pt idx="512">
                        <c:v>51.302483333333335</c:v>
                      </c:pt>
                      <c:pt idx="513">
                        <c:v>51.40025</c:v>
                      </c:pt>
                      <c:pt idx="514">
                        <c:v>51.497483333333335</c:v>
                      </c:pt>
                      <c:pt idx="515">
                        <c:v>51.594983333333332</c:v>
                      </c:pt>
                      <c:pt idx="516">
                        <c:v>51.692483333333335</c:v>
                      </c:pt>
                      <c:pt idx="517">
                        <c:v>51.789983333333332</c:v>
                      </c:pt>
                      <c:pt idx="518">
                        <c:v>51.887483333333329</c:v>
                      </c:pt>
                      <c:pt idx="519">
                        <c:v>51.984983333333339</c:v>
                      </c:pt>
                      <c:pt idx="520">
                        <c:v>52.082483333333336</c:v>
                      </c:pt>
                      <c:pt idx="521">
                        <c:v>52.188316666666665</c:v>
                      </c:pt>
                      <c:pt idx="522">
                        <c:v>52.305050000000001</c:v>
                      </c:pt>
                      <c:pt idx="523">
                        <c:v>52.402283333333337</c:v>
                      </c:pt>
                      <c:pt idx="524">
                        <c:v>52.499266666666671</c:v>
                      </c:pt>
                      <c:pt idx="525">
                        <c:v>52.596250000000005</c:v>
                      </c:pt>
                      <c:pt idx="526">
                        <c:v>52.693750000000001</c:v>
                      </c:pt>
                      <c:pt idx="527">
                        <c:v>52.791249999999998</c:v>
                      </c:pt>
                      <c:pt idx="528">
                        <c:v>52.888749999999995</c:v>
                      </c:pt>
                      <c:pt idx="529">
                        <c:v>52.986250000000005</c:v>
                      </c:pt>
                      <c:pt idx="530">
                        <c:v>53.083750000000002</c:v>
                      </c:pt>
                      <c:pt idx="531">
                        <c:v>53.190100000000001</c:v>
                      </c:pt>
                      <c:pt idx="532">
                        <c:v>53.307099999999998</c:v>
                      </c:pt>
                      <c:pt idx="533">
                        <c:v>53.404599999999995</c:v>
                      </c:pt>
                      <c:pt idx="534">
                        <c:v>53.502100000000006</c:v>
                      </c:pt>
                      <c:pt idx="535">
                        <c:v>53.599600000000002</c:v>
                      </c:pt>
                      <c:pt idx="536">
                        <c:v>53.697099999999999</c:v>
                      </c:pt>
                      <c:pt idx="537">
                        <c:v>53.794599999999996</c:v>
                      </c:pt>
                      <c:pt idx="538">
                        <c:v>53.892099999999999</c:v>
                      </c:pt>
                      <c:pt idx="539">
                        <c:v>53.989600000000003</c:v>
                      </c:pt>
                      <c:pt idx="540">
                        <c:v>54.0871</c:v>
                      </c:pt>
                      <c:pt idx="541">
                        <c:v>54.1937</c:v>
                      </c:pt>
                      <c:pt idx="542">
                        <c:v>54.309666666666665</c:v>
                      </c:pt>
                      <c:pt idx="543">
                        <c:v>54.406649999999999</c:v>
                      </c:pt>
                      <c:pt idx="544">
                        <c:v>54.504400000000004</c:v>
                      </c:pt>
                      <c:pt idx="545">
                        <c:v>54.601649999999999</c:v>
                      </c:pt>
                      <c:pt idx="546">
                        <c:v>54.699150000000003</c:v>
                      </c:pt>
                      <c:pt idx="547">
                        <c:v>54.796900000000001</c:v>
                      </c:pt>
                      <c:pt idx="548">
                        <c:v>54.894149999999996</c:v>
                      </c:pt>
                      <c:pt idx="549">
                        <c:v>54.99165</c:v>
                      </c:pt>
                      <c:pt idx="550">
                        <c:v>55.089150000000004</c:v>
                      </c:pt>
                      <c:pt idx="551">
                        <c:v>55.194966666666666</c:v>
                      </c:pt>
                      <c:pt idx="552">
                        <c:v>55.311183333333332</c:v>
                      </c:pt>
                      <c:pt idx="553">
                        <c:v>55.408949999999997</c:v>
                      </c:pt>
                      <c:pt idx="554">
                        <c:v>55.505933333333338</c:v>
                      </c:pt>
                      <c:pt idx="555">
                        <c:v>55.602916666666673</c:v>
                      </c:pt>
                      <c:pt idx="556">
                        <c:v>55.700416666666669</c:v>
                      </c:pt>
                      <c:pt idx="557">
                        <c:v>55.797916666666666</c:v>
                      </c:pt>
                      <c:pt idx="558">
                        <c:v>55.895416666666662</c:v>
                      </c:pt>
                      <c:pt idx="559">
                        <c:v>55.992916666666666</c:v>
                      </c:pt>
                      <c:pt idx="560">
                        <c:v>56.09041666666667</c:v>
                      </c:pt>
                      <c:pt idx="561">
                        <c:v>56.197016666666663</c:v>
                      </c:pt>
                      <c:pt idx="562">
                        <c:v>56.313233333333329</c:v>
                      </c:pt>
                      <c:pt idx="563">
                        <c:v>56.409950000000002</c:v>
                      </c:pt>
                      <c:pt idx="564">
                        <c:v>56.507449999999999</c:v>
                      </c:pt>
                      <c:pt idx="565">
                        <c:v>56.604950000000002</c:v>
                      </c:pt>
                      <c:pt idx="566">
                        <c:v>56.702716666666667</c:v>
                      </c:pt>
                      <c:pt idx="567">
                        <c:v>56.79996666666667</c:v>
                      </c:pt>
                      <c:pt idx="568">
                        <c:v>56.897466666666666</c:v>
                      </c:pt>
                      <c:pt idx="569">
                        <c:v>56.994966666666663</c:v>
                      </c:pt>
                      <c:pt idx="570">
                        <c:v>57.09246666666666</c:v>
                      </c:pt>
                      <c:pt idx="571">
                        <c:v>57.198283333333329</c:v>
                      </c:pt>
                      <c:pt idx="572">
                        <c:v>57.314766666666664</c:v>
                      </c:pt>
                      <c:pt idx="573">
                        <c:v>57.411749999999998</c:v>
                      </c:pt>
                      <c:pt idx="574">
                        <c:v>57.508716666666672</c:v>
                      </c:pt>
                      <c:pt idx="575">
                        <c:v>57.606216666666668</c:v>
                      </c:pt>
                      <c:pt idx="576">
                        <c:v>57.703716666666665</c:v>
                      </c:pt>
                      <c:pt idx="577">
                        <c:v>57.801233333333336</c:v>
                      </c:pt>
                      <c:pt idx="578">
                        <c:v>57.898733333333332</c:v>
                      </c:pt>
                      <c:pt idx="579">
                        <c:v>57.996233333333329</c:v>
                      </c:pt>
                      <c:pt idx="580">
                        <c:v>58.093733333333333</c:v>
                      </c:pt>
                      <c:pt idx="581">
                        <c:v>58.200333333333333</c:v>
                      </c:pt>
                      <c:pt idx="582">
                        <c:v>58.317066666666662</c:v>
                      </c:pt>
                      <c:pt idx="583">
                        <c:v>58.414566666666666</c:v>
                      </c:pt>
                      <c:pt idx="584">
                        <c:v>58.512066666666669</c:v>
                      </c:pt>
                      <c:pt idx="585">
                        <c:v>58.609316666666672</c:v>
                      </c:pt>
                      <c:pt idx="586">
                        <c:v>58.706283333333332</c:v>
                      </c:pt>
                      <c:pt idx="587">
                        <c:v>58.803266666666666</c:v>
                      </c:pt>
                      <c:pt idx="588">
                        <c:v>58.900766666666662</c:v>
                      </c:pt>
                      <c:pt idx="589">
                        <c:v>58.998266666666673</c:v>
                      </c:pt>
                      <c:pt idx="590">
                        <c:v>59.09576666666667</c:v>
                      </c:pt>
                      <c:pt idx="591">
                        <c:v>59.20185</c:v>
                      </c:pt>
                      <c:pt idx="592">
                        <c:v>59.318333333333335</c:v>
                      </c:pt>
                      <c:pt idx="593">
                        <c:v>59.415583333333331</c:v>
                      </c:pt>
                      <c:pt idx="594">
                        <c:v>59.512550000000005</c:v>
                      </c:pt>
                      <c:pt idx="595">
                        <c:v>59.609533333333339</c:v>
                      </c:pt>
                      <c:pt idx="596">
                        <c:v>59.707033333333335</c:v>
                      </c:pt>
                      <c:pt idx="597">
                        <c:v>59.804533333333332</c:v>
                      </c:pt>
                      <c:pt idx="598">
                        <c:v>59.902033333333328</c:v>
                      </c:pt>
                      <c:pt idx="599">
                        <c:v>59.999533333333339</c:v>
                      </c:pt>
                      <c:pt idx="600">
                        <c:v>60.097033333333336</c:v>
                      </c:pt>
                      <c:pt idx="601">
                        <c:v>60.202866666666665</c:v>
                      </c:pt>
                      <c:pt idx="602">
                        <c:v>60.319600000000001</c:v>
                      </c:pt>
                      <c:pt idx="603">
                        <c:v>60.416583333333328</c:v>
                      </c:pt>
                      <c:pt idx="604">
                        <c:v>60.51435</c:v>
                      </c:pt>
                      <c:pt idx="605">
                        <c:v>60.611583333333336</c:v>
                      </c:pt>
                      <c:pt idx="606">
                        <c:v>60.708816666666664</c:v>
                      </c:pt>
                      <c:pt idx="607">
                        <c:v>60.805799999999998</c:v>
                      </c:pt>
                      <c:pt idx="608">
                        <c:v>60.90305</c:v>
                      </c:pt>
                      <c:pt idx="609">
                        <c:v>61.000033333333334</c:v>
                      </c:pt>
                      <c:pt idx="610">
                        <c:v>61.097000000000001</c:v>
                      </c:pt>
                      <c:pt idx="611">
                        <c:v>61.202833333333338</c:v>
                      </c:pt>
                      <c:pt idx="612">
                        <c:v>61.319299999999998</c:v>
                      </c:pt>
                      <c:pt idx="613">
                        <c:v>61.416550000000001</c:v>
                      </c:pt>
                      <c:pt idx="614">
                        <c:v>61.514316666666666</c:v>
                      </c:pt>
                      <c:pt idx="615">
                        <c:v>61.611283333333333</c:v>
                      </c:pt>
                      <c:pt idx="616">
                        <c:v>61.708266666666667</c:v>
                      </c:pt>
                      <c:pt idx="617">
                        <c:v>61.805766666666663</c:v>
                      </c:pt>
                      <c:pt idx="618">
                        <c:v>61.903266666666667</c:v>
                      </c:pt>
                      <c:pt idx="619">
                        <c:v>62.000766666666664</c:v>
                      </c:pt>
                      <c:pt idx="620">
                        <c:v>62.098266666666667</c:v>
                      </c:pt>
                      <c:pt idx="621">
                        <c:v>62.204866666666668</c:v>
                      </c:pt>
                      <c:pt idx="622">
                        <c:v>62.321616666666664</c:v>
                      </c:pt>
                      <c:pt idx="623">
                        <c:v>62.419116666666667</c:v>
                      </c:pt>
                      <c:pt idx="624">
                        <c:v>62.516616666666664</c:v>
                      </c:pt>
                      <c:pt idx="625">
                        <c:v>62.614116666666668</c:v>
                      </c:pt>
                      <c:pt idx="626">
                        <c:v>62.711616666666671</c:v>
                      </c:pt>
                      <c:pt idx="627">
                        <c:v>62.809116666666668</c:v>
                      </c:pt>
                      <c:pt idx="628">
                        <c:v>62.906616666666665</c:v>
                      </c:pt>
                      <c:pt idx="629">
                        <c:v>63.003866666666667</c:v>
                      </c:pt>
                      <c:pt idx="630">
                        <c:v>63.100833333333334</c:v>
                      </c:pt>
                      <c:pt idx="631">
                        <c:v>63.207433333333334</c:v>
                      </c:pt>
                      <c:pt idx="632">
                        <c:v>63.323666666666668</c:v>
                      </c:pt>
                      <c:pt idx="633">
                        <c:v>63.421166666666664</c:v>
                      </c:pt>
                      <c:pt idx="634">
                        <c:v>63.5184</c:v>
                      </c:pt>
                      <c:pt idx="635">
                        <c:v>63.615383333333327</c:v>
                      </c:pt>
                      <c:pt idx="636">
                        <c:v>63.712616666666669</c:v>
                      </c:pt>
                      <c:pt idx="637">
                        <c:v>63.809600000000003</c:v>
                      </c:pt>
                      <c:pt idx="638">
                        <c:v>63.90658333333333</c:v>
                      </c:pt>
                      <c:pt idx="639">
                        <c:v>64.004083333333327</c:v>
                      </c:pt>
                      <c:pt idx="640">
                        <c:v>64.101583333333323</c:v>
                      </c:pt>
                      <c:pt idx="641">
                        <c:v>64.207666666666668</c:v>
                      </c:pt>
                      <c:pt idx="642">
                        <c:v>64.323883333333328</c:v>
                      </c:pt>
                      <c:pt idx="643">
                        <c:v>64.42113333333333</c:v>
                      </c:pt>
                      <c:pt idx="644">
                        <c:v>64.518883333333335</c:v>
                      </c:pt>
                      <c:pt idx="645">
                        <c:v>64.616133333333337</c:v>
                      </c:pt>
                      <c:pt idx="646">
                        <c:v>64.713366666666673</c:v>
                      </c:pt>
                      <c:pt idx="647">
                        <c:v>64.81035</c:v>
                      </c:pt>
                      <c:pt idx="648">
                        <c:v>64.907583333333335</c:v>
                      </c:pt>
                      <c:pt idx="649">
                        <c:v>65.004566666666662</c:v>
                      </c:pt>
                      <c:pt idx="650">
                        <c:v>65.101550000000003</c:v>
                      </c:pt>
                      <c:pt idx="651">
                        <c:v>65.207366666666672</c:v>
                      </c:pt>
                      <c:pt idx="652">
                        <c:v>65.323850000000007</c:v>
                      </c:pt>
                      <c:pt idx="653">
                        <c:v>65.421099999999996</c:v>
                      </c:pt>
                      <c:pt idx="654">
                        <c:v>65.518333333333331</c:v>
                      </c:pt>
                      <c:pt idx="655">
                        <c:v>65.615583333333333</c:v>
                      </c:pt>
                      <c:pt idx="656">
                        <c:v>65.712816666666669</c:v>
                      </c:pt>
                      <c:pt idx="657">
                        <c:v>65.810316666666665</c:v>
                      </c:pt>
                      <c:pt idx="658">
                        <c:v>65.907816666666662</c:v>
                      </c:pt>
                      <c:pt idx="659">
                        <c:v>66.005316666666673</c:v>
                      </c:pt>
                      <c:pt idx="660">
                        <c:v>66.102816666666669</c:v>
                      </c:pt>
                      <c:pt idx="661">
                        <c:v>66.209166666666675</c:v>
                      </c:pt>
                      <c:pt idx="662">
                        <c:v>66.325383333333335</c:v>
                      </c:pt>
                      <c:pt idx="663">
                        <c:v>66.422366666666662</c:v>
                      </c:pt>
                      <c:pt idx="664">
                        <c:v>66.519866666666672</c:v>
                      </c:pt>
                      <c:pt idx="665">
                        <c:v>66.617366666666669</c:v>
                      </c:pt>
                      <c:pt idx="666">
                        <c:v>66.714866666666666</c:v>
                      </c:pt>
                      <c:pt idx="667">
                        <c:v>66.812366666666676</c:v>
                      </c:pt>
                      <c:pt idx="668">
                        <c:v>66.910116666666667</c:v>
                      </c:pt>
                      <c:pt idx="669">
                        <c:v>67.00736666666667</c:v>
                      </c:pt>
                      <c:pt idx="670">
                        <c:v>67.104866666666666</c:v>
                      </c:pt>
                      <c:pt idx="671">
                        <c:v>67.211200000000005</c:v>
                      </c:pt>
                      <c:pt idx="672">
                        <c:v>67.328199999999995</c:v>
                      </c:pt>
                      <c:pt idx="673">
                        <c:v>67.425699999999992</c:v>
                      </c:pt>
                      <c:pt idx="674">
                        <c:v>67.523200000000003</c:v>
                      </c:pt>
                      <c:pt idx="675">
                        <c:v>67.620699999999999</c:v>
                      </c:pt>
                      <c:pt idx="676">
                        <c:v>67.718216666666663</c:v>
                      </c:pt>
                      <c:pt idx="677">
                        <c:v>67.815966666666668</c:v>
                      </c:pt>
                      <c:pt idx="678">
                        <c:v>67.913216666666671</c:v>
                      </c:pt>
                      <c:pt idx="679">
                        <c:v>68.010966666666661</c:v>
                      </c:pt>
                      <c:pt idx="680">
                        <c:v>68.108216666666664</c:v>
                      </c:pt>
                      <c:pt idx="681">
                        <c:v>68.214550000000003</c:v>
                      </c:pt>
                      <c:pt idx="682">
                        <c:v>68.331550000000007</c:v>
                      </c:pt>
                      <c:pt idx="683">
                        <c:v>68.429050000000004</c:v>
                      </c:pt>
                      <c:pt idx="684">
                        <c:v>68.52655</c:v>
                      </c:pt>
                      <c:pt idx="685">
                        <c:v>68.624049999999997</c:v>
                      </c:pt>
                      <c:pt idx="686">
                        <c:v>68.721549999999993</c:v>
                      </c:pt>
                      <c:pt idx="687">
                        <c:v>68.819050000000004</c:v>
                      </c:pt>
                      <c:pt idx="688">
                        <c:v>68.916300000000007</c:v>
                      </c:pt>
                      <c:pt idx="689">
                        <c:v>69.01328333333332</c:v>
                      </c:pt>
                      <c:pt idx="690">
                        <c:v>69.110249999999994</c:v>
                      </c:pt>
                      <c:pt idx="691">
                        <c:v>69.21608333333333</c:v>
                      </c:pt>
                      <c:pt idx="692">
                        <c:v>69.332816666666673</c:v>
                      </c:pt>
                      <c:pt idx="693">
                        <c:v>69.430066666666661</c:v>
                      </c:pt>
                      <c:pt idx="694">
                        <c:v>69.527033333333335</c:v>
                      </c:pt>
                      <c:pt idx="695">
                        <c:v>69.624016666666662</c:v>
                      </c:pt>
                      <c:pt idx="696">
                        <c:v>69.721783333333335</c:v>
                      </c:pt>
                      <c:pt idx="697">
                        <c:v>69.819016666666656</c:v>
                      </c:pt>
                      <c:pt idx="698">
                        <c:v>69.916783333333328</c:v>
                      </c:pt>
                      <c:pt idx="699">
                        <c:v>70.014016666666677</c:v>
                      </c:pt>
                      <c:pt idx="700">
                        <c:v>70.111783333333335</c:v>
                      </c:pt>
                      <c:pt idx="701">
                        <c:v>70.217866666666666</c:v>
                      </c:pt>
                      <c:pt idx="702">
                        <c:v>70.33356666666667</c:v>
                      </c:pt>
                      <c:pt idx="703">
                        <c:v>70.430800000000005</c:v>
                      </c:pt>
                      <c:pt idx="704">
                        <c:v>70.527783333333346</c:v>
                      </c:pt>
                      <c:pt idx="705">
                        <c:v>70.625283333333329</c:v>
                      </c:pt>
                      <c:pt idx="706">
                        <c:v>70.722783333333339</c:v>
                      </c:pt>
                      <c:pt idx="707">
                        <c:v>70.820283333333322</c:v>
                      </c:pt>
                      <c:pt idx="708">
                        <c:v>70.917533333333324</c:v>
                      </c:pt>
                      <c:pt idx="709">
                        <c:v>71.014516666666665</c:v>
                      </c:pt>
                      <c:pt idx="710">
                        <c:v>71.111750000000001</c:v>
                      </c:pt>
                      <c:pt idx="711">
                        <c:v>71.217833333333331</c:v>
                      </c:pt>
                      <c:pt idx="712">
                        <c:v>71.334049999999991</c:v>
                      </c:pt>
                      <c:pt idx="713">
                        <c:v>71.431299999999993</c:v>
                      </c:pt>
                      <c:pt idx="714">
                        <c:v>71.528266666666667</c:v>
                      </c:pt>
                      <c:pt idx="715">
                        <c:v>71.625250000000008</c:v>
                      </c:pt>
                      <c:pt idx="716">
                        <c:v>71.722749999999991</c:v>
                      </c:pt>
                      <c:pt idx="717">
                        <c:v>71.820250000000001</c:v>
                      </c:pt>
                      <c:pt idx="718">
                        <c:v>71.917500000000004</c:v>
                      </c:pt>
                      <c:pt idx="719">
                        <c:v>72.014483333333331</c:v>
                      </c:pt>
                      <c:pt idx="720">
                        <c:v>72.11171666666668</c:v>
                      </c:pt>
                      <c:pt idx="721">
                        <c:v>72.217799999999997</c:v>
                      </c:pt>
                      <c:pt idx="722">
                        <c:v>72.33401666666667</c:v>
                      </c:pt>
                      <c:pt idx="723">
                        <c:v>72.431783333333343</c:v>
                      </c:pt>
                      <c:pt idx="724">
                        <c:v>72.529016666666664</c:v>
                      </c:pt>
                      <c:pt idx="725">
                        <c:v>72.626516666666674</c:v>
                      </c:pt>
                      <c:pt idx="726">
                        <c:v>72.724016666666657</c:v>
                      </c:pt>
                      <c:pt idx="727">
                        <c:v>72.821516666666668</c:v>
                      </c:pt>
                      <c:pt idx="728">
                        <c:v>72.919016666666664</c:v>
                      </c:pt>
                      <c:pt idx="729">
                        <c:v>73.016266666666667</c:v>
                      </c:pt>
                      <c:pt idx="730">
                        <c:v>73.113250000000008</c:v>
                      </c:pt>
                      <c:pt idx="731">
                        <c:v>73.219849999999994</c:v>
                      </c:pt>
                      <c:pt idx="732">
                        <c:v>73.336066666666667</c:v>
                      </c:pt>
                      <c:pt idx="733">
                        <c:v>73.433566666666664</c:v>
                      </c:pt>
                      <c:pt idx="734">
                        <c:v>73.530799999999999</c:v>
                      </c:pt>
                      <c:pt idx="735">
                        <c:v>73.62778333333334</c:v>
                      </c:pt>
                      <c:pt idx="736">
                        <c:v>73.724766666666667</c:v>
                      </c:pt>
                      <c:pt idx="737">
                        <c:v>73.822533333333325</c:v>
                      </c:pt>
                      <c:pt idx="738">
                        <c:v>73.919516666666667</c:v>
                      </c:pt>
                      <c:pt idx="739">
                        <c:v>74.016483333333326</c:v>
                      </c:pt>
                      <c:pt idx="740">
                        <c:v>74.113983333333337</c:v>
                      </c:pt>
                      <c:pt idx="741">
                        <c:v>74.220066666666668</c:v>
                      </c:pt>
                      <c:pt idx="742">
                        <c:v>74.337333333333333</c:v>
                      </c:pt>
                      <c:pt idx="743">
                        <c:v>74.43483333333333</c:v>
                      </c:pt>
                      <c:pt idx="744">
                        <c:v>74.532600000000002</c:v>
                      </c:pt>
                      <c:pt idx="745">
                        <c:v>74.629833333333337</c:v>
                      </c:pt>
                      <c:pt idx="746">
                        <c:v>74.727333333333334</c:v>
                      </c:pt>
                      <c:pt idx="747">
                        <c:v>74.824833333333331</c:v>
                      </c:pt>
                      <c:pt idx="748">
                        <c:v>74.922333333333341</c:v>
                      </c:pt>
                      <c:pt idx="749">
                        <c:v>75.019833333333324</c:v>
                      </c:pt>
                      <c:pt idx="750">
                        <c:v>75.117333333333335</c:v>
                      </c:pt>
                      <c:pt idx="751">
                        <c:v>75.223683333333341</c:v>
                      </c:pt>
                      <c:pt idx="752">
                        <c:v>75.3399</c:v>
                      </c:pt>
                      <c:pt idx="753">
                        <c:v>75.436883333333327</c:v>
                      </c:pt>
                      <c:pt idx="754">
                        <c:v>75.534383333333338</c:v>
                      </c:pt>
                      <c:pt idx="755">
                        <c:v>75.632133333333329</c:v>
                      </c:pt>
                      <c:pt idx="756">
                        <c:v>75.729383333333331</c:v>
                      </c:pt>
                      <c:pt idx="757">
                        <c:v>75.826883333333342</c:v>
                      </c:pt>
                      <c:pt idx="758">
                        <c:v>75.924383333333324</c:v>
                      </c:pt>
                      <c:pt idx="759">
                        <c:v>76.021883333333335</c:v>
                      </c:pt>
                      <c:pt idx="760">
                        <c:v>76.119383333333332</c:v>
                      </c:pt>
                      <c:pt idx="761">
                        <c:v>76.225200000000001</c:v>
                      </c:pt>
                      <c:pt idx="762">
                        <c:v>76.342716666666675</c:v>
                      </c:pt>
                      <c:pt idx="763">
                        <c:v>76.440216666666657</c:v>
                      </c:pt>
                      <c:pt idx="764">
                        <c:v>76.53746666666666</c:v>
                      </c:pt>
                      <c:pt idx="765">
                        <c:v>76.634450000000001</c:v>
                      </c:pt>
                      <c:pt idx="766">
                        <c:v>76.731433333333342</c:v>
                      </c:pt>
                      <c:pt idx="767">
                        <c:v>76.828666666666678</c:v>
                      </c:pt>
                      <c:pt idx="768">
                        <c:v>76.925899999999999</c:v>
                      </c:pt>
                      <c:pt idx="769">
                        <c:v>77.023150000000001</c:v>
                      </c:pt>
                      <c:pt idx="770">
                        <c:v>77.120383333333336</c:v>
                      </c:pt>
                      <c:pt idx="771">
                        <c:v>77.226983333333322</c:v>
                      </c:pt>
                      <c:pt idx="772">
                        <c:v>77.343216666666663</c:v>
                      </c:pt>
                      <c:pt idx="773">
                        <c:v>77.440183333333337</c:v>
                      </c:pt>
                      <c:pt idx="774">
                        <c:v>77.537683333333334</c:v>
                      </c:pt>
                      <c:pt idx="775">
                        <c:v>77.635199999999998</c:v>
                      </c:pt>
                      <c:pt idx="776">
                        <c:v>77.732950000000002</c:v>
                      </c:pt>
                      <c:pt idx="777">
                        <c:v>77.830200000000005</c:v>
                      </c:pt>
                      <c:pt idx="778">
                        <c:v>77.927433333333326</c:v>
                      </c:pt>
                      <c:pt idx="779">
                        <c:v>78.024416666666667</c:v>
                      </c:pt>
                      <c:pt idx="780">
                        <c:v>78.121650000000002</c:v>
                      </c:pt>
                      <c:pt idx="781">
                        <c:v>78.227733333333333</c:v>
                      </c:pt>
                      <c:pt idx="782">
                        <c:v>78.344483333333329</c:v>
                      </c:pt>
                      <c:pt idx="783">
                        <c:v>78.441450000000003</c:v>
                      </c:pt>
                      <c:pt idx="784">
                        <c:v>78.538950000000014</c:v>
                      </c:pt>
                      <c:pt idx="785">
                        <c:v>78.636466666666664</c:v>
                      </c:pt>
                      <c:pt idx="786">
                        <c:v>78.73396666666666</c:v>
                      </c:pt>
                      <c:pt idx="787">
                        <c:v>78.831716666666665</c:v>
                      </c:pt>
                      <c:pt idx="788">
                        <c:v>78.928966666666668</c:v>
                      </c:pt>
                      <c:pt idx="789">
                        <c:v>79.026716666666672</c:v>
                      </c:pt>
                      <c:pt idx="790">
                        <c:v>79.123699999999999</c:v>
                      </c:pt>
                      <c:pt idx="791">
                        <c:v>79.229783333333344</c:v>
                      </c:pt>
                      <c:pt idx="792">
                        <c:v>79.34705000000001</c:v>
                      </c:pt>
                      <c:pt idx="793">
                        <c:v>79.444016666666656</c:v>
                      </c:pt>
                      <c:pt idx="794">
                        <c:v>79.540999999999997</c:v>
                      </c:pt>
                      <c:pt idx="795">
                        <c:v>79.638766666666669</c:v>
                      </c:pt>
                      <c:pt idx="796">
                        <c:v>79.73575000000001</c:v>
                      </c:pt>
                      <c:pt idx="797">
                        <c:v>79.832733333333337</c:v>
                      </c:pt>
                      <c:pt idx="798">
                        <c:v>79.929966666666658</c:v>
                      </c:pt>
                      <c:pt idx="799">
                        <c:v>80.026949999999999</c:v>
                      </c:pt>
                      <c:pt idx="800">
                        <c:v>80.123933333333326</c:v>
                      </c:pt>
                      <c:pt idx="801">
                        <c:v>80.230266666666665</c:v>
                      </c:pt>
                      <c:pt idx="802">
                        <c:v>80.34726666666667</c:v>
                      </c:pt>
                      <c:pt idx="803">
                        <c:v>80.444766666666666</c:v>
                      </c:pt>
                      <c:pt idx="804">
                        <c:v>80.542266666666663</c:v>
                      </c:pt>
                      <c:pt idx="805">
                        <c:v>80.639766666666674</c:v>
                      </c:pt>
                      <c:pt idx="806">
                        <c:v>80.73726666666667</c:v>
                      </c:pt>
                      <c:pt idx="807">
                        <c:v>80.834766666666667</c:v>
                      </c:pt>
                      <c:pt idx="808">
                        <c:v>80.932266666666663</c:v>
                      </c:pt>
                      <c:pt idx="809">
                        <c:v>81.029766666666674</c:v>
                      </c:pt>
                      <c:pt idx="810">
                        <c:v>81.127266666666671</c:v>
                      </c:pt>
                      <c:pt idx="811">
                        <c:v>81.233616666666663</c:v>
                      </c:pt>
                      <c:pt idx="812">
                        <c:v>81.349833333333336</c:v>
                      </c:pt>
                      <c:pt idx="813">
                        <c:v>81.446816666666663</c:v>
                      </c:pt>
                      <c:pt idx="814">
                        <c:v>81.54431666666666</c:v>
                      </c:pt>
                      <c:pt idx="815">
                        <c:v>81.641816666666671</c:v>
                      </c:pt>
                      <c:pt idx="816">
                        <c:v>81.739066666666673</c:v>
                      </c:pt>
                      <c:pt idx="817">
                        <c:v>81.836033333333333</c:v>
                      </c:pt>
                      <c:pt idx="818">
                        <c:v>81.933283333333335</c:v>
                      </c:pt>
                      <c:pt idx="819">
                        <c:v>82.030266666666662</c:v>
                      </c:pt>
                      <c:pt idx="820">
                        <c:v>82.127233333333336</c:v>
                      </c:pt>
                      <c:pt idx="821">
                        <c:v>82.233583333333343</c:v>
                      </c:pt>
                      <c:pt idx="822">
                        <c:v>82.349800000000002</c:v>
                      </c:pt>
                      <c:pt idx="823">
                        <c:v>82.446783333333329</c:v>
                      </c:pt>
                      <c:pt idx="824">
                        <c:v>82.544550000000001</c:v>
                      </c:pt>
                      <c:pt idx="825">
                        <c:v>82.641516666666661</c:v>
                      </c:pt>
                      <c:pt idx="826">
                        <c:v>82.738500000000002</c:v>
                      </c:pt>
                      <c:pt idx="827">
                        <c:v>82.835750000000004</c:v>
                      </c:pt>
                      <c:pt idx="828">
                        <c:v>82.932733333333331</c:v>
                      </c:pt>
                      <c:pt idx="829">
                        <c:v>83.029700000000005</c:v>
                      </c:pt>
                      <c:pt idx="830">
                        <c:v>83.126950000000008</c:v>
                      </c:pt>
                      <c:pt idx="831">
                        <c:v>83.233033333333339</c:v>
                      </c:pt>
                      <c:pt idx="832">
                        <c:v>83.348983333333337</c:v>
                      </c:pt>
                      <c:pt idx="833">
                        <c:v>83.445966666666664</c:v>
                      </c:pt>
                      <c:pt idx="834">
                        <c:v>83.543466666666674</c:v>
                      </c:pt>
                      <c:pt idx="835">
                        <c:v>83.641233333333332</c:v>
                      </c:pt>
                      <c:pt idx="836">
                        <c:v>83.738466666666667</c:v>
                      </c:pt>
                      <c:pt idx="837">
                        <c:v>83.83571666666667</c:v>
                      </c:pt>
                      <c:pt idx="838">
                        <c:v>83.932700000000011</c:v>
                      </c:pt>
                      <c:pt idx="839">
                        <c:v>84.029933333333332</c:v>
                      </c:pt>
                      <c:pt idx="840">
                        <c:v>84.127166666666668</c:v>
                      </c:pt>
                      <c:pt idx="841">
                        <c:v>84.234300000000005</c:v>
                      </c:pt>
                      <c:pt idx="842">
                        <c:v>84.351033333333334</c:v>
                      </c:pt>
                      <c:pt idx="843">
                        <c:v>84.448283333333336</c:v>
                      </c:pt>
                      <c:pt idx="844">
                        <c:v>84.545249999999996</c:v>
                      </c:pt>
                      <c:pt idx="845">
                        <c:v>84.642233333333323</c:v>
                      </c:pt>
                      <c:pt idx="846">
                        <c:v>84.739733333333334</c:v>
                      </c:pt>
                      <c:pt idx="847">
                        <c:v>84.836983333333336</c:v>
                      </c:pt>
                      <c:pt idx="848">
                        <c:v>84.933966666666663</c:v>
                      </c:pt>
                      <c:pt idx="849">
                        <c:v>85.03146666666666</c:v>
                      </c:pt>
                      <c:pt idx="850">
                        <c:v>85.128433333333334</c:v>
                      </c:pt>
                      <c:pt idx="851">
                        <c:v>85.234516666666664</c:v>
                      </c:pt>
                      <c:pt idx="852">
                        <c:v>85.350733333333338</c:v>
                      </c:pt>
                      <c:pt idx="853">
                        <c:v>85.447716666666665</c:v>
                      </c:pt>
                      <c:pt idx="854">
                        <c:v>85.544699999999992</c:v>
                      </c:pt>
                      <c:pt idx="855">
                        <c:v>85.642200000000003</c:v>
                      </c:pt>
                      <c:pt idx="856">
                        <c:v>85.739450000000005</c:v>
                      </c:pt>
                      <c:pt idx="857">
                        <c:v>85.836416666666679</c:v>
                      </c:pt>
                      <c:pt idx="858">
                        <c:v>85.933666666666667</c:v>
                      </c:pt>
                      <c:pt idx="859">
                        <c:v>86.030649999999994</c:v>
                      </c:pt>
                      <c:pt idx="860">
                        <c:v>86.12788333333333</c:v>
                      </c:pt>
                      <c:pt idx="861">
                        <c:v>86.23396666666666</c:v>
                      </c:pt>
                      <c:pt idx="862">
                        <c:v>86.34993333333334</c:v>
                      </c:pt>
                      <c:pt idx="863">
                        <c:v>86.446916666666667</c:v>
                      </c:pt>
                      <c:pt idx="864">
                        <c:v>86.544416666666663</c:v>
                      </c:pt>
                      <c:pt idx="865">
                        <c:v>86.641383333333337</c:v>
                      </c:pt>
                      <c:pt idx="866">
                        <c:v>86.738883333333334</c:v>
                      </c:pt>
                      <c:pt idx="867">
                        <c:v>86.836133333333322</c:v>
                      </c:pt>
                      <c:pt idx="868">
                        <c:v>86.933116666666663</c:v>
                      </c:pt>
                      <c:pt idx="869">
                        <c:v>87.03009999999999</c:v>
                      </c:pt>
                      <c:pt idx="870">
                        <c:v>87.12733333333334</c:v>
                      </c:pt>
                      <c:pt idx="871">
                        <c:v>87.233666666666679</c:v>
                      </c:pt>
                      <c:pt idx="872">
                        <c:v>87.350149999999999</c:v>
                      </c:pt>
                      <c:pt idx="873">
                        <c:v>87.447400000000002</c:v>
                      </c:pt>
                      <c:pt idx="874">
                        <c:v>87.544383333333329</c:v>
                      </c:pt>
                      <c:pt idx="875">
                        <c:v>87.641350000000003</c:v>
                      </c:pt>
                      <c:pt idx="876">
                        <c:v>87.738599999999991</c:v>
                      </c:pt>
                      <c:pt idx="877">
                        <c:v>87.835583333333332</c:v>
                      </c:pt>
                      <c:pt idx="878">
                        <c:v>87.932816666666668</c:v>
                      </c:pt>
                      <c:pt idx="879">
                        <c:v>88.029799999999994</c:v>
                      </c:pt>
                      <c:pt idx="880">
                        <c:v>88.126783333333336</c:v>
                      </c:pt>
                      <c:pt idx="881">
                        <c:v>88.233116666666675</c:v>
                      </c:pt>
                      <c:pt idx="882">
                        <c:v>88.349333333333334</c:v>
                      </c:pt>
                      <c:pt idx="883">
                        <c:v>88.446583333333336</c:v>
                      </c:pt>
                      <c:pt idx="884">
                        <c:v>88.543566666666663</c:v>
                      </c:pt>
                      <c:pt idx="885">
                        <c:v>88.640799999999999</c:v>
                      </c:pt>
                      <c:pt idx="886">
                        <c:v>88.737783333333326</c:v>
                      </c:pt>
                      <c:pt idx="887">
                        <c:v>88.834766666666667</c:v>
                      </c:pt>
                      <c:pt idx="888">
                        <c:v>88.932000000000002</c:v>
                      </c:pt>
                      <c:pt idx="889">
                        <c:v>89.028983333333329</c:v>
                      </c:pt>
                      <c:pt idx="890">
                        <c:v>89.12596666666667</c:v>
                      </c:pt>
                      <c:pt idx="891">
                        <c:v>89.232299999999995</c:v>
                      </c:pt>
                      <c:pt idx="892">
                        <c:v>89.348533333333336</c:v>
                      </c:pt>
                      <c:pt idx="893">
                        <c:v>89.445499999999996</c:v>
                      </c:pt>
                      <c:pt idx="894">
                        <c:v>89.542483333333337</c:v>
                      </c:pt>
                      <c:pt idx="895">
                        <c:v>89.63921666666667</c:v>
                      </c:pt>
                      <c:pt idx="896">
                        <c:v>89.736450000000005</c:v>
                      </c:pt>
                      <c:pt idx="897">
                        <c:v>89.833433333333332</c:v>
                      </c:pt>
                      <c:pt idx="898">
                        <c:v>89.930666666666667</c:v>
                      </c:pt>
                      <c:pt idx="899">
                        <c:v>90.027649999999994</c:v>
                      </c:pt>
                      <c:pt idx="900">
                        <c:v>90.124633333333335</c:v>
                      </c:pt>
                      <c:pt idx="901">
                        <c:v>90.230450000000005</c:v>
                      </c:pt>
                      <c:pt idx="902">
                        <c:v>90.346666666666664</c:v>
                      </c:pt>
                      <c:pt idx="903">
                        <c:v>90.443916666666667</c:v>
                      </c:pt>
                      <c:pt idx="904">
                        <c:v>90.540899999999993</c:v>
                      </c:pt>
                      <c:pt idx="905">
                        <c:v>90.638133333333329</c:v>
                      </c:pt>
                      <c:pt idx="906">
                        <c:v>90.73511666666667</c:v>
                      </c:pt>
                      <c:pt idx="907">
                        <c:v>90.832100000000011</c:v>
                      </c:pt>
                      <c:pt idx="908">
                        <c:v>90.928816666666677</c:v>
                      </c:pt>
                      <c:pt idx="909">
                        <c:v>91.026049999999998</c:v>
                      </c:pt>
                      <c:pt idx="910">
                        <c:v>91.123033333333325</c:v>
                      </c:pt>
                      <c:pt idx="911">
                        <c:v>91.229383333333331</c:v>
                      </c:pt>
                      <c:pt idx="912">
                        <c:v>91.34586666666668</c:v>
                      </c:pt>
                      <c:pt idx="913">
                        <c:v>91.442583333333332</c:v>
                      </c:pt>
                      <c:pt idx="914">
                        <c:v>91.539566666666659</c:v>
                      </c:pt>
                      <c:pt idx="915">
                        <c:v>91.636283333333324</c:v>
                      </c:pt>
                      <c:pt idx="916">
                        <c:v>91.733516666666674</c:v>
                      </c:pt>
                      <c:pt idx="917">
                        <c:v>91.830500000000001</c:v>
                      </c:pt>
                      <c:pt idx="918">
                        <c:v>91.927750000000003</c:v>
                      </c:pt>
                      <c:pt idx="919">
                        <c:v>92.024716666666663</c:v>
                      </c:pt>
                      <c:pt idx="920">
                        <c:v>92.12169999999999</c:v>
                      </c:pt>
                      <c:pt idx="921">
                        <c:v>92.227533333333341</c:v>
                      </c:pt>
                      <c:pt idx="922">
                        <c:v>92.34375</c:v>
                      </c:pt>
                      <c:pt idx="923">
                        <c:v>92.440983333333335</c:v>
                      </c:pt>
                      <c:pt idx="924">
                        <c:v>92.537966666666676</c:v>
                      </c:pt>
                      <c:pt idx="925">
                        <c:v>92.635199999999998</c:v>
                      </c:pt>
                      <c:pt idx="926">
                        <c:v>92.732183333333325</c:v>
                      </c:pt>
                      <c:pt idx="927">
                        <c:v>92.829166666666666</c:v>
                      </c:pt>
                      <c:pt idx="928">
                        <c:v>92.926416666666668</c:v>
                      </c:pt>
                      <c:pt idx="929">
                        <c:v>93.023383333333342</c:v>
                      </c:pt>
                      <c:pt idx="930">
                        <c:v>93.120366666666669</c:v>
                      </c:pt>
                      <c:pt idx="931">
                        <c:v>93.226450000000014</c:v>
                      </c:pt>
                      <c:pt idx="932">
                        <c:v>93.342666666666673</c:v>
                      </c:pt>
                      <c:pt idx="933">
                        <c:v>93.43965</c:v>
                      </c:pt>
                      <c:pt idx="934">
                        <c:v>93.536900000000003</c:v>
                      </c:pt>
                      <c:pt idx="935">
                        <c:v>93.633866666666663</c:v>
                      </c:pt>
                      <c:pt idx="936">
                        <c:v>93.73084999999999</c:v>
                      </c:pt>
                      <c:pt idx="937">
                        <c:v>93.828099999999992</c:v>
                      </c:pt>
                      <c:pt idx="938">
                        <c:v>93.925083333333333</c:v>
                      </c:pt>
                      <c:pt idx="939">
                        <c:v>94.022316666666669</c:v>
                      </c:pt>
                      <c:pt idx="940">
                        <c:v>94.11930000000001</c:v>
                      </c:pt>
                      <c:pt idx="941">
                        <c:v>94.22538333333334</c:v>
                      </c:pt>
                      <c:pt idx="942">
                        <c:v>94.341333333333324</c:v>
                      </c:pt>
                      <c:pt idx="943">
                        <c:v>94.438316666666665</c:v>
                      </c:pt>
                      <c:pt idx="944">
                        <c:v>94.535566666666668</c:v>
                      </c:pt>
                      <c:pt idx="945">
                        <c:v>94.632533333333342</c:v>
                      </c:pt>
                      <c:pt idx="946">
                        <c:v>94.729783333333344</c:v>
                      </c:pt>
                      <c:pt idx="947">
                        <c:v>94.826766666666657</c:v>
                      </c:pt>
                      <c:pt idx="948">
                        <c:v>94.923749999999998</c:v>
                      </c:pt>
                      <c:pt idx="949">
                        <c:v>95.020983333333334</c:v>
                      </c:pt>
                      <c:pt idx="950">
                        <c:v>95.117966666666675</c:v>
                      </c:pt>
                      <c:pt idx="951">
                        <c:v>95.224299999999999</c:v>
                      </c:pt>
                      <c:pt idx="952">
                        <c:v>95.340533333333326</c:v>
                      </c:pt>
                      <c:pt idx="953">
                        <c:v>95.4375</c:v>
                      </c:pt>
                      <c:pt idx="954">
                        <c:v>95.534750000000003</c:v>
                      </c:pt>
                      <c:pt idx="955">
                        <c:v>95.631733333333344</c:v>
                      </c:pt>
                      <c:pt idx="956">
                        <c:v>95.728699999999989</c:v>
                      </c:pt>
                      <c:pt idx="957">
                        <c:v>95.825949999999992</c:v>
                      </c:pt>
                      <c:pt idx="958">
                        <c:v>95.922933333333333</c:v>
                      </c:pt>
                      <c:pt idx="959">
                        <c:v>96.020166666666668</c:v>
                      </c:pt>
                      <c:pt idx="960">
                        <c:v>96.117150000000009</c:v>
                      </c:pt>
                      <c:pt idx="961">
                        <c:v>96.223483333333334</c:v>
                      </c:pt>
                      <c:pt idx="962">
                        <c:v>96.339716666666661</c:v>
                      </c:pt>
                      <c:pt idx="963">
                        <c:v>96.436700000000002</c:v>
                      </c:pt>
                      <c:pt idx="964">
                        <c:v>96.533666666666676</c:v>
                      </c:pt>
                      <c:pt idx="965">
                        <c:v>96.630399999999995</c:v>
                      </c:pt>
                      <c:pt idx="966">
                        <c:v>96.727633333333344</c:v>
                      </c:pt>
                      <c:pt idx="967">
                        <c:v>96.824616666666671</c:v>
                      </c:pt>
                      <c:pt idx="968">
                        <c:v>96.922116666666668</c:v>
                      </c:pt>
                      <c:pt idx="969">
                        <c:v>97.019350000000003</c:v>
                      </c:pt>
                      <c:pt idx="970">
                        <c:v>97.11633333333333</c:v>
                      </c:pt>
                      <c:pt idx="971">
                        <c:v>97.222683333333336</c:v>
                      </c:pt>
                      <c:pt idx="972">
                        <c:v>97.338899999999995</c:v>
                      </c:pt>
                      <c:pt idx="973">
                        <c:v>97.435883333333337</c:v>
                      </c:pt>
                      <c:pt idx="974">
                        <c:v>97.532866666666663</c:v>
                      </c:pt>
                      <c:pt idx="975">
                        <c:v>97.630099999999999</c:v>
                      </c:pt>
                      <c:pt idx="976">
                        <c:v>97.72708333333334</c:v>
                      </c:pt>
                      <c:pt idx="977">
                        <c:v>97.824316666666661</c:v>
                      </c:pt>
                      <c:pt idx="978">
                        <c:v>97.921300000000002</c:v>
                      </c:pt>
                      <c:pt idx="979">
                        <c:v>98.018283333333329</c:v>
                      </c:pt>
                      <c:pt idx="980">
                        <c:v>98.115516666666664</c:v>
                      </c:pt>
                      <c:pt idx="981">
                        <c:v>98.221600000000009</c:v>
                      </c:pt>
                      <c:pt idx="982">
                        <c:v>98.33808333333333</c:v>
                      </c:pt>
                      <c:pt idx="983">
                        <c:v>98.435066666666671</c:v>
                      </c:pt>
                      <c:pt idx="984">
                        <c:v>98.532049999999998</c:v>
                      </c:pt>
                      <c:pt idx="985">
                        <c:v>98.629283333333333</c:v>
                      </c:pt>
                      <c:pt idx="986">
                        <c:v>98.72626666666666</c:v>
                      </c:pt>
                      <c:pt idx="987">
                        <c:v>98.823499999999996</c:v>
                      </c:pt>
                      <c:pt idx="988">
                        <c:v>98.920483333333337</c:v>
                      </c:pt>
                      <c:pt idx="989">
                        <c:v>99.017466666666664</c:v>
                      </c:pt>
                      <c:pt idx="990">
                        <c:v>99.114716666666666</c:v>
                      </c:pt>
                      <c:pt idx="991">
                        <c:v>99.220783333333344</c:v>
                      </c:pt>
                      <c:pt idx="992">
                        <c:v>99.336749999999995</c:v>
                      </c:pt>
                      <c:pt idx="993">
                        <c:v>99.433733333333336</c:v>
                      </c:pt>
                      <c:pt idx="994">
                        <c:v>99.530966666666671</c:v>
                      </c:pt>
                      <c:pt idx="995">
                        <c:v>99.627949999999998</c:v>
                      </c:pt>
                      <c:pt idx="996">
                        <c:v>99.725200000000001</c:v>
                      </c:pt>
                      <c:pt idx="997">
                        <c:v>99.822166666666661</c:v>
                      </c:pt>
                      <c:pt idx="998">
                        <c:v>99.919150000000002</c:v>
                      </c:pt>
                      <c:pt idx="999">
                        <c:v>100.0164</c:v>
                      </c:pt>
                      <c:pt idx="1000">
                        <c:v>100.11338333333333</c:v>
                      </c:pt>
                      <c:pt idx="1001">
                        <c:v>100.21971666666667</c:v>
                      </c:pt>
                      <c:pt idx="1002">
                        <c:v>100.33593333333333</c:v>
                      </c:pt>
                      <c:pt idx="1003">
                        <c:v>100.43291666666667</c:v>
                      </c:pt>
                      <c:pt idx="1004">
                        <c:v>100.53016666666667</c:v>
                      </c:pt>
                      <c:pt idx="1005">
                        <c:v>100.62713333333333</c:v>
                      </c:pt>
                      <c:pt idx="1006">
                        <c:v>100.72411666666667</c:v>
                      </c:pt>
                      <c:pt idx="1007">
                        <c:v>100.82136666666666</c:v>
                      </c:pt>
                      <c:pt idx="1008">
                        <c:v>100.91833333333334</c:v>
                      </c:pt>
                      <c:pt idx="1009">
                        <c:v>101.01558333333334</c:v>
                      </c:pt>
                      <c:pt idx="1010">
                        <c:v>101.11256666666667</c:v>
                      </c:pt>
                      <c:pt idx="1011">
                        <c:v>101.2189</c:v>
                      </c:pt>
                      <c:pt idx="1012">
                        <c:v>101.33511666666666</c:v>
                      </c:pt>
                      <c:pt idx="1013">
                        <c:v>101.43210000000001</c:v>
                      </c:pt>
                      <c:pt idx="1014">
                        <c:v>101.52908333333333</c:v>
                      </c:pt>
                      <c:pt idx="1015">
                        <c:v>101.6258</c:v>
                      </c:pt>
                      <c:pt idx="1016">
                        <c:v>101.72305</c:v>
                      </c:pt>
                      <c:pt idx="1017">
                        <c:v>101.82003333333334</c:v>
                      </c:pt>
                      <c:pt idx="1018">
                        <c:v>101.917</c:v>
                      </c:pt>
                      <c:pt idx="1019">
                        <c:v>102.01424999999999</c:v>
                      </c:pt>
                      <c:pt idx="1020">
                        <c:v>102.11123333333333</c:v>
                      </c:pt>
                      <c:pt idx="1021">
                        <c:v>102.21756666666667</c:v>
                      </c:pt>
                      <c:pt idx="1022">
                        <c:v>102.33378333333333</c:v>
                      </c:pt>
                      <c:pt idx="1023">
                        <c:v>102.43076666666666</c:v>
                      </c:pt>
                      <c:pt idx="1024">
                        <c:v>102.52801666666666</c:v>
                      </c:pt>
                      <c:pt idx="1025">
                        <c:v>102.625</c:v>
                      </c:pt>
                      <c:pt idx="1026">
                        <c:v>102.72223333333334</c:v>
                      </c:pt>
                      <c:pt idx="1027">
                        <c:v>102.81921666666668</c:v>
                      </c:pt>
                      <c:pt idx="1028">
                        <c:v>102.91619999999999</c:v>
                      </c:pt>
                      <c:pt idx="1029">
                        <c:v>103.01343333333332</c:v>
                      </c:pt>
                      <c:pt idx="1030">
                        <c:v>103.11041666666667</c:v>
                      </c:pt>
                      <c:pt idx="1031">
                        <c:v>103.21675</c:v>
                      </c:pt>
                      <c:pt idx="1032">
                        <c:v>103.33298333333333</c:v>
                      </c:pt>
                      <c:pt idx="1033">
                        <c:v>103.42994999999999</c:v>
                      </c:pt>
                      <c:pt idx="1034">
                        <c:v>103.52719999999999</c:v>
                      </c:pt>
                      <c:pt idx="1035">
                        <c:v>103.62418333333333</c:v>
                      </c:pt>
                      <c:pt idx="1036">
                        <c:v>103.72116666666668</c:v>
                      </c:pt>
                      <c:pt idx="1037">
                        <c:v>103.81840000000001</c:v>
                      </c:pt>
                      <c:pt idx="1038">
                        <c:v>103.91538333333332</c:v>
                      </c:pt>
                      <c:pt idx="1039">
                        <c:v>104.01261666666666</c:v>
                      </c:pt>
                      <c:pt idx="1040">
                        <c:v>104.1096</c:v>
                      </c:pt>
                      <c:pt idx="1041">
                        <c:v>104.21595000000001</c:v>
                      </c:pt>
                      <c:pt idx="1042">
                        <c:v>104.33216666666667</c:v>
                      </c:pt>
                      <c:pt idx="1043">
                        <c:v>104.42914999999999</c:v>
                      </c:pt>
                      <c:pt idx="1044">
                        <c:v>104.52638333333333</c:v>
                      </c:pt>
                      <c:pt idx="1045">
                        <c:v>104.62336666666667</c:v>
                      </c:pt>
                      <c:pt idx="1046">
                        <c:v>104.72035</c:v>
                      </c:pt>
                      <c:pt idx="1047">
                        <c:v>104.81758333333333</c:v>
                      </c:pt>
                      <c:pt idx="1048">
                        <c:v>104.91456666666666</c:v>
                      </c:pt>
                      <c:pt idx="1049">
                        <c:v>105.01179999999999</c:v>
                      </c:pt>
                      <c:pt idx="1050">
                        <c:v>105.10878333333334</c:v>
                      </c:pt>
                      <c:pt idx="1051">
                        <c:v>105.21513333333334</c:v>
                      </c:pt>
                      <c:pt idx="1052">
                        <c:v>105.33135</c:v>
                      </c:pt>
                      <c:pt idx="1053">
                        <c:v>105.42833333333333</c:v>
                      </c:pt>
                      <c:pt idx="1054">
                        <c:v>105.52531666666667</c:v>
                      </c:pt>
                      <c:pt idx="1055">
                        <c:v>105.62255</c:v>
                      </c:pt>
                      <c:pt idx="1056">
                        <c:v>105.71953333333333</c:v>
                      </c:pt>
                      <c:pt idx="1057">
                        <c:v>105.81676666666667</c:v>
                      </c:pt>
                      <c:pt idx="1058">
                        <c:v>105.91374999999999</c:v>
                      </c:pt>
                      <c:pt idx="1059">
                        <c:v>106.01073333333333</c:v>
                      </c:pt>
                      <c:pt idx="1060">
                        <c:v>106.10796666666667</c:v>
                      </c:pt>
                      <c:pt idx="1061">
                        <c:v>106.21431666666668</c:v>
                      </c:pt>
                      <c:pt idx="1062">
                        <c:v>106.33131666666667</c:v>
                      </c:pt>
                      <c:pt idx="1063">
                        <c:v>106.42830000000001</c:v>
                      </c:pt>
                      <c:pt idx="1064">
                        <c:v>106.52553333333334</c:v>
                      </c:pt>
                      <c:pt idx="1065">
                        <c:v>106.62251666666666</c:v>
                      </c:pt>
                      <c:pt idx="1066">
                        <c:v>106.7195</c:v>
                      </c:pt>
                      <c:pt idx="1067">
                        <c:v>106.81673333333333</c:v>
                      </c:pt>
                      <c:pt idx="1068">
                        <c:v>106.91371666666667</c:v>
                      </c:pt>
                      <c:pt idx="1069">
                        <c:v>107.01121666666667</c:v>
                      </c:pt>
                      <c:pt idx="1070">
                        <c:v>107.10846666666666</c:v>
                      </c:pt>
                      <c:pt idx="1071">
                        <c:v>107.21454999999999</c:v>
                      </c:pt>
                      <c:pt idx="1072">
                        <c:v>107.33128333333335</c:v>
                      </c:pt>
                      <c:pt idx="1073">
                        <c:v>107.42826666666666</c:v>
                      </c:pt>
                      <c:pt idx="1074">
                        <c:v>107.52549999999999</c:v>
                      </c:pt>
                      <c:pt idx="1075">
                        <c:v>107.62248333333334</c:v>
                      </c:pt>
                      <c:pt idx="1076">
                        <c:v>107.71946666666666</c:v>
                      </c:pt>
                      <c:pt idx="1077">
                        <c:v>107.81670000000001</c:v>
                      </c:pt>
                      <c:pt idx="1078">
                        <c:v>107.91368333333334</c:v>
                      </c:pt>
                      <c:pt idx="1079">
                        <c:v>108.01118333333334</c:v>
                      </c:pt>
                      <c:pt idx="1080">
                        <c:v>108.10843333333334</c:v>
                      </c:pt>
                      <c:pt idx="1081">
                        <c:v>108.21424999999999</c:v>
                      </c:pt>
                      <c:pt idx="1082">
                        <c:v>108.33073333333333</c:v>
                      </c:pt>
                      <c:pt idx="1083">
                        <c:v>108.42796666666666</c:v>
                      </c:pt>
                      <c:pt idx="1084">
                        <c:v>108.52495</c:v>
                      </c:pt>
                      <c:pt idx="1085">
                        <c:v>108.62218333333334</c:v>
                      </c:pt>
                      <c:pt idx="1086">
                        <c:v>108.71916666666667</c:v>
                      </c:pt>
                      <c:pt idx="1087">
                        <c:v>108.81615000000001</c:v>
                      </c:pt>
                      <c:pt idx="1088">
                        <c:v>108.9134</c:v>
                      </c:pt>
                      <c:pt idx="1089">
                        <c:v>109.01036666666667</c:v>
                      </c:pt>
                      <c:pt idx="1090">
                        <c:v>109.10761666666667</c:v>
                      </c:pt>
                      <c:pt idx="1091">
                        <c:v>109.21421666666667</c:v>
                      </c:pt>
                      <c:pt idx="1092">
                        <c:v>109.33043333333333</c:v>
                      </c:pt>
                      <c:pt idx="1093">
                        <c:v>109.42793333333334</c:v>
                      </c:pt>
                      <c:pt idx="1094">
                        <c:v>109.52491666666667</c:v>
                      </c:pt>
                      <c:pt idx="1095">
                        <c:v>109.62214999999999</c:v>
                      </c:pt>
                      <c:pt idx="1096">
                        <c:v>109.71913333333333</c:v>
                      </c:pt>
                      <c:pt idx="1097">
                        <c:v>109.81611666666666</c:v>
                      </c:pt>
                      <c:pt idx="1098">
                        <c:v>109.91336666666666</c:v>
                      </c:pt>
                      <c:pt idx="1099">
                        <c:v>110.01033333333334</c:v>
                      </c:pt>
                      <c:pt idx="1100">
                        <c:v>110.10758333333334</c:v>
                      </c:pt>
                      <c:pt idx="1101">
                        <c:v>110.21366666666667</c:v>
                      </c:pt>
                      <c:pt idx="1102">
                        <c:v>110.32988333333333</c:v>
                      </c:pt>
                      <c:pt idx="1103">
                        <c:v>110.42711666666668</c:v>
                      </c:pt>
                      <c:pt idx="1104">
                        <c:v>110.5241</c:v>
                      </c:pt>
                      <c:pt idx="1105">
                        <c:v>110.62134999999999</c:v>
                      </c:pt>
                      <c:pt idx="1106">
                        <c:v>110.71831666666667</c:v>
                      </c:pt>
                      <c:pt idx="1107">
                        <c:v>110.81529999999999</c:v>
                      </c:pt>
                      <c:pt idx="1108">
                        <c:v>110.91255</c:v>
                      </c:pt>
                      <c:pt idx="1109">
                        <c:v>111.00953333333334</c:v>
                      </c:pt>
                      <c:pt idx="1110">
                        <c:v>111.10650000000001</c:v>
                      </c:pt>
                      <c:pt idx="1111">
                        <c:v>111.21258333333334</c:v>
                      </c:pt>
                      <c:pt idx="1112">
                        <c:v>111.32906666666666</c:v>
                      </c:pt>
                      <c:pt idx="1113">
                        <c:v>111.42631666666666</c:v>
                      </c:pt>
                      <c:pt idx="1114">
                        <c:v>111.52328333333334</c:v>
                      </c:pt>
                      <c:pt idx="1115">
                        <c:v>111.62026666666667</c:v>
                      </c:pt>
                      <c:pt idx="1116">
                        <c:v>111.71751666666667</c:v>
                      </c:pt>
                      <c:pt idx="1117">
                        <c:v>111.81448333333333</c:v>
                      </c:pt>
                      <c:pt idx="1118">
                        <c:v>111.91173333333333</c:v>
                      </c:pt>
                      <c:pt idx="1119">
                        <c:v>112.00871666666667</c:v>
                      </c:pt>
                      <c:pt idx="1120">
                        <c:v>112.10594999999999</c:v>
                      </c:pt>
                      <c:pt idx="1121">
                        <c:v>112.21203333333332</c:v>
                      </c:pt>
                      <c:pt idx="1122">
                        <c:v>112.32825</c:v>
                      </c:pt>
                      <c:pt idx="1123">
                        <c:v>112.4255</c:v>
                      </c:pt>
                      <c:pt idx="1124">
                        <c:v>112.52248333333334</c:v>
                      </c:pt>
                      <c:pt idx="1125">
                        <c:v>112.61945</c:v>
                      </c:pt>
                      <c:pt idx="1126">
                        <c:v>112.7167</c:v>
                      </c:pt>
                      <c:pt idx="1127">
                        <c:v>112.81368333333333</c:v>
                      </c:pt>
                      <c:pt idx="1128">
                        <c:v>112.91091666666667</c:v>
                      </c:pt>
                      <c:pt idx="1129">
                        <c:v>113.00790000000001</c:v>
                      </c:pt>
                      <c:pt idx="1130">
                        <c:v>113.10488333333333</c:v>
                      </c:pt>
                      <c:pt idx="1131">
                        <c:v>113.21121666666666</c:v>
                      </c:pt>
                      <c:pt idx="1132">
                        <c:v>113.32743333333333</c:v>
                      </c:pt>
                      <c:pt idx="1133">
                        <c:v>113.42468333333333</c:v>
                      </c:pt>
                      <c:pt idx="1134">
                        <c:v>113.52166666666668</c:v>
                      </c:pt>
                      <c:pt idx="1135">
                        <c:v>113.61864999999999</c:v>
                      </c:pt>
                      <c:pt idx="1136">
                        <c:v>113.71588333333334</c:v>
                      </c:pt>
                      <c:pt idx="1137">
                        <c:v>113.81286666666666</c:v>
                      </c:pt>
                      <c:pt idx="1138">
                        <c:v>113.90985000000001</c:v>
                      </c:pt>
                      <c:pt idx="1139">
                        <c:v>114.00708333333334</c:v>
                      </c:pt>
                      <c:pt idx="1140">
                        <c:v>114.10406666666667</c:v>
                      </c:pt>
                      <c:pt idx="1141">
                        <c:v>114.21039999999999</c:v>
                      </c:pt>
                      <c:pt idx="1142">
                        <c:v>114.32715</c:v>
                      </c:pt>
                      <c:pt idx="1143">
                        <c:v>114.42413333333334</c:v>
                      </c:pt>
                      <c:pt idx="1144">
                        <c:v>114.52111666666666</c:v>
                      </c:pt>
                      <c:pt idx="1145">
                        <c:v>114.61834999999999</c:v>
                      </c:pt>
                      <c:pt idx="1146">
                        <c:v>114.71533333333333</c:v>
                      </c:pt>
                      <c:pt idx="1147">
                        <c:v>114.81256666666667</c:v>
                      </c:pt>
                      <c:pt idx="1148">
                        <c:v>114.90955000000001</c:v>
                      </c:pt>
                      <c:pt idx="1149">
                        <c:v>115.00653333333334</c:v>
                      </c:pt>
                      <c:pt idx="1150">
                        <c:v>115.10376666666666</c:v>
                      </c:pt>
                      <c:pt idx="1151">
                        <c:v>115.20985</c:v>
                      </c:pt>
                      <c:pt idx="1152">
                        <c:v>115.32633333333334</c:v>
                      </c:pt>
                      <c:pt idx="1153">
                        <c:v>115.42331666666668</c:v>
                      </c:pt>
                      <c:pt idx="1154">
                        <c:v>115.52029999999999</c:v>
                      </c:pt>
                      <c:pt idx="1155">
                        <c:v>115.61753333333333</c:v>
                      </c:pt>
                      <c:pt idx="1156">
                        <c:v>115.71451666666667</c:v>
                      </c:pt>
                      <c:pt idx="1157">
                        <c:v>115.81175</c:v>
                      </c:pt>
                      <c:pt idx="1158">
                        <c:v>115.90873333333334</c:v>
                      </c:pt>
                      <c:pt idx="1159">
                        <c:v>116.00571666666666</c:v>
                      </c:pt>
                      <c:pt idx="1160">
                        <c:v>116.10296666666666</c:v>
                      </c:pt>
                      <c:pt idx="1161">
                        <c:v>116.20903333333334</c:v>
                      </c:pt>
                      <c:pt idx="1162">
                        <c:v>116.325</c:v>
                      </c:pt>
                      <c:pt idx="1163">
                        <c:v>116.42198333333334</c:v>
                      </c:pt>
                      <c:pt idx="1164">
                        <c:v>116.51921666666667</c:v>
                      </c:pt>
                      <c:pt idx="1165">
                        <c:v>116.61619999999999</c:v>
                      </c:pt>
                      <c:pt idx="1166">
                        <c:v>116.71318333333333</c:v>
                      </c:pt>
                      <c:pt idx="1167">
                        <c:v>116.81041666666667</c:v>
                      </c:pt>
                      <c:pt idx="1168">
                        <c:v>116.90740000000001</c:v>
                      </c:pt>
                      <c:pt idx="1169">
                        <c:v>117.00465000000001</c:v>
                      </c:pt>
                      <c:pt idx="1170">
                        <c:v>117.10163333333334</c:v>
                      </c:pt>
                      <c:pt idx="1171">
                        <c:v>117.20796666666666</c:v>
                      </c:pt>
                      <c:pt idx="1172">
                        <c:v>117.32418333333334</c:v>
                      </c:pt>
                      <c:pt idx="1173">
                        <c:v>117.42116666666668</c:v>
                      </c:pt>
                      <c:pt idx="1174">
                        <c:v>117.51815000000001</c:v>
                      </c:pt>
                      <c:pt idx="1175">
                        <c:v>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'ottawa 4lb 18th feb_2nd try'!$C$2:$C$885</c15:sqref>
                        </c15:formulaRef>
                      </c:ext>
                    </c:extLst>
                    <c:numCache>
                      <c:formatCode>General</c:formatCode>
                      <c:ptCount val="884"/>
                      <c:pt idx="81">
                        <c:v>0.91362912419182918</c:v>
                      </c:pt>
                      <c:pt idx="111">
                        <c:v>2.7328159645232812</c:v>
                      </c:pt>
                      <c:pt idx="134">
                        <c:v>3.7423533645196132</c:v>
                      </c:pt>
                      <c:pt idx="152">
                        <c:v>4.5011459972937891</c:v>
                      </c:pt>
                      <c:pt idx="170">
                        <c:v>4.84533285940116</c:v>
                      </c:pt>
                      <c:pt idx="186">
                        <c:v>5.4089205900265247</c:v>
                      </c:pt>
                      <c:pt idx="202">
                        <c:v>5.0454921422663341</c:v>
                      </c:pt>
                      <c:pt idx="217">
                        <c:v>5.5002179964449933</c:v>
                      </c:pt>
                      <c:pt idx="233">
                        <c:v>5.1938128575263818</c:v>
                      </c:pt>
                      <c:pt idx="250">
                        <c:v>4.7809474788668229</c:v>
                      </c:pt>
                      <c:pt idx="271">
                        <c:v>3.8287559306245211</c:v>
                      </c:pt>
                      <c:pt idx="314">
                        <c:v>1.948685891128269</c:v>
                      </c:pt>
                      <c:pt idx="377">
                        <c:v>1.3826066497299565</c:v>
                      </c:pt>
                      <c:pt idx="444">
                        <c:v>1.1901544473344254</c:v>
                      </c:pt>
                      <c:pt idx="499">
                        <c:v>1.5316583158431092</c:v>
                      </c:pt>
                      <c:pt idx="543">
                        <c:v>1.8267488766436046</c:v>
                      </c:pt>
                      <c:pt idx="580">
                        <c:v>2.3957509323087365</c:v>
                      </c:pt>
                      <c:pt idx="615">
                        <c:v>2.2553576589766515</c:v>
                      </c:pt>
                      <c:pt idx="645">
                        <c:v>2.8065738167739975</c:v>
                      </c:pt>
                      <c:pt idx="674">
                        <c:v>2.9468421776819707</c:v>
                      </c:pt>
                      <c:pt idx="699">
                        <c:v>3.2184892505135418</c:v>
                      </c:pt>
                      <c:pt idx="725">
                        <c:v>3.3173843700159491</c:v>
                      </c:pt>
                      <c:pt idx="748">
                        <c:v>3.4845987992653358</c:v>
                      </c:pt>
                      <c:pt idx="769">
                        <c:v>4.0381121627303678</c:v>
                      </c:pt>
                      <c:pt idx="790">
                        <c:v>3.935477216284641</c:v>
                      </c:pt>
                      <c:pt idx="810">
                        <c:v>4.1592493386793254</c:v>
                      </c:pt>
                      <c:pt idx="829">
                        <c:v>4.3015085942564886</c:v>
                      </c:pt>
                      <c:pt idx="848">
                        <c:v>4.4636605517434766</c:v>
                      </c:pt>
                      <c:pt idx="866">
                        <c:v>4.5616141096080121</c:v>
                      </c:pt>
                      <c:pt idx="883">
                        <c:v>4.8896176143350498</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9-F928-4B12-A464-3365DD03C1C9}"/>
                  </c:ext>
                </c:extLst>
              </c15:ser>
            </c15:filteredScatterSeries>
            <c15:filteredScatterSeries>
              <c15:ser>
                <c:idx val="10"/>
                <c:order val="8"/>
                <c:spPr>
                  <a:ln w="25400" cap="rnd">
                    <a:noFill/>
                    <a:round/>
                  </a:ln>
                  <a:effectLst/>
                </c:spPr>
                <c:marker>
                  <c:symbol val="circle"/>
                  <c:size val="7"/>
                  <c:spPr>
                    <a:solidFill>
                      <a:schemeClr val="accent5">
                        <a:lumMod val="60000"/>
                      </a:schemeClr>
                    </a:solidFill>
                    <a:ln w="9525">
                      <a:solidFill>
                        <a:schemeClr val="accent5">
                          <a:lumMod val="6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'ottawa 4lb 18th feb_3rd try'!#REF!</c15:sqref>
                        </c15:formulaRef>
                      </c:ext>
                    </c:extLst>
                    <c:numCache>
                      <c:formatCode>General</c:formatCode>
                      <c:ptCount val="937"/>
                      <c:pt idx="0">
                        <c:v>0</c:v>
                      </c:pt>
                      <c:pt idx="1">
                        <c:v>8.5283333333333336E-2</c:v>
                      </c:pt>
                      <c:pt idx="2">
                        <c:v>0.20149999999999998</c:v>
                      </c:pt>
                      <c:pt idx="3">
                        <c:v>0.29848333333333332</c:v>
                      </c:pt>
                      <c:pt idx="4">
                        <c:v>0.39571666666666666</c:v>
                      </c:pt>
                      <c:pt idx="5">
                        <c:v>0.49270000000000003</c:v>
                      </c:pt>
                      <c:pt idx="6">
                        <c:v>0.58968333333333334</c:v>
                      </c:pt>
                      <c:pt idx="7">
                        <c:v>0.6869333333333334</c:v>
                      </c:pt>
                      <c:pt idx="8">
                        <c:v>0.78389999999999993</c:v>
                      </c:pt>
                      <c:pt idx="9">
                        <c:v>0.88114999999999999</c:v>
                      </c:pt>
                      <c:pt idx="10">
                        <c:v>0.97813333333333341</c:v>
                      </c:pt>
                      <c:pt idx="11">
                        <c:v>1.0844666666666667</c:v>
                      </c:pt>
                      <c:pt idx="12">
                        <c:v>1.20095</c:v>
                      </c:pt>
                      <c:pt idx="13">
                        <c:v>1.2981833333333335</c:v>
                      </c:pt>
                      <c:pt idx="14">
                        <c:v>1.3951666666666667</c:v>
                      </c:pt>
                      <c:pt idx="15">
                        <c:v>1.4924166666666667</c:v>
                      </c:pt>
                      <c:pt idx="16">
                        <c:v>1.5894000000000001</c:v>
                      </c:pt>
                      <c:pt idx="17">
                        <c:v>1.6863666666666668</c:v>
                      </c:pt>
                      <c:pt idx="18">
                        <c:v>1.7836166666666666</c:v>
                      </c:pt>
                      <c:pt idx="19">
                        <c:v>1.8806</c:v>
                      </c:pt>
                      <c:pt idx="20">
                        <c:v>1.9778333333333333</c:v>
                      </c:pt>
                      <c:pt idx="21">
                        <c:v>2.0839166666666666</c:v>
                      </c:pt>
                      <c:pt idx="22">
                        <c:v>2.2001333333333335</c:v>
                      </c:pt>
                      <c:pt idx="23">
                        <c:v>2.2973833333333333</c:v>
                      </c:pt>
                      <c:pt idx="24">
                        <c:v>2.3943500000000002</c:v>
                      </c:pt>
                      <c:pt idx="25">
                        <c:v>2.4916</c:v>
                      </c:pt>
                      <c:pt idx="26">
                        <c:v>2.5885833333333332</c:v>
                      </c:pt>
                      <c:pt idx="27">
                        <c:v>2.6855666666666664</c:v>
                      </c:pt>
                      <c:pt idx="28">
                        <c:v>2.7827999999999999</c:v>
                      </c:pt>
                      <c:pt idx="29">
                        <c:v>2.8797833333333336</c:v>
                      </c:pt>
                      <c:pt idx="30">
                        <c:v>2.9767666666666668</c:v>
                      </c:pt>
                      <c:pt idx="31">
                        <c:v>3.0831</c:v>
                      </c:pt>
                      <c:pt idx="32">
                        <c:v>3.1998500000000001</c:v>
                      </c:pt>
                      <c:pt idx="33">
                        <c:v>3.2968166666666665</c:v>
                      </c:pt>
                      <c:pt idx="34">
                        <c:v>3.3940666666666668</c:v>
                      </c:pt>
                      <c:pt idx="35">
                        <c:v>3.49105</c:v>
                      </c:pt>
                      <c:pt idx="36">
                        <c:v>3.5880166666666669</c:v>
                      </c:pt>
                      <c:pt idx="37">
                        <c:v>3.6852666666666667</c:v>
                      </c:pt>
                      <c:pt idx="38">
                        <c:v>3.7822499999999999</c:v>
                      </c:pt>
                      <c:pt idx="39">
                        <c:v>3.8794833333333334</c:v>
                      </c:pt>
                      <c:pt idx="40">
                        <c:v>3.9764666666666666</c:v>
                      </c:pt>
                      <c:pt idx="41">
                        <c:v>4.0827999999999998</c:v>
                      </c:pt>
                      <c:pt idx="42">
                        <c:v>4.1995500000000003</c:v>
                      </c:pt>
                      <c:pt idx="43">
                        <c:v>4.2967833333333338</c:v>
                      </c:pt>
                      <c:pt idx="44">
                        <c:v>4.3940333333333337</c:v>
                      </c:pt>
                      <c:pt idx="45">
                        <c:v>4.4910166666666669</c:v>
                      </c:pt>
                      <c:pt idx="46">
                        <c:v>4.5882500000000004</c:v>
                      </c:pt>
                      <c:pt idx="47">
                        <c:v>4.6852333333333327</c:v>
                      </c:pt>
                      <c:pt idx="48">
                        <c:v>4.7822166666666668</c:v>
                      </c:pt>
                      <c:pt idx="49">
                        <c:v>4.8794500000000003</c:v>
                      </c:pt>
                      <c:pt idx="50">
                        <c:v>4.9764333333333335</c:v>
                      </c:pt>
                      <c:pt idx="51">
                        <c:v>5.0827666666666671</c:v>
                      </c:pt>
                      <c:pt idx="52">
                        <c:v>5.1989999999999998</c:v>
                      </c:pt>
                      <c:pt idx="53">
                        <c:v>5.2959833333333339</c:v>
                      </c:pt>
                      <c:pt idx="54">
                        <c:v>5.3932166666666665</c:v>
                      </c:pt>
                      <c:pt idx="55">
                        <c:v>5.4901999999999997</c:v>
                      </c:pt>
                      <c:pt idx="56">
                        <c:v>5.5871833333333329</c:v>
                      </c:pt>
                      <c:pt idx="57">
                        <c:v>5.6844166666666665</c:v>
                      </c:pt>
                      <c:pt idx="58">
                        <c:v>5.7814000000000005</c:v>
                      </c:pt>
                      <c:pt idx="59">
                        <c:v>5.878633333333334</c:v>
                      </c:pt>
                      <c:pt idx="60">
                        <c:v>5.9756166666666664</c:v>
                      </c:pt>
                      <c:pt idx="61">
                        <c:v>6.0819666666666672</c:v>
                      </c:pt>
                      <c:pt idx="62">
                        <c:v>6.1981833333333336</c:v>
                      </c:pt>
                      <c:pt idx="63">
                        <c:v>6.2951666666666659</c:v>
                      </c:pt>
                      <c:pt idx="64">
                        <c:v>6.3923999999999994</c:v>
                      </c:pt>
                      <c:pt idx="65">
                        <c:v>6.4893833333333335</c:v>
                      </c:pt>
                      <c:pt idx="66">
                        <c:v>6.5863666666666667</c:v>
                      </c:pt>
                      <c:pt idx="67">
                        <c:v>6.6836000000000002</c:v>
                      </c:pt>
                      <c:pt idx="68">
                        <c:v>6.7805833333333334</c:v>
                      </c:pt>
                      <c:pt idx="69">
                        <c:v>6.8775666666666666</c:v>
                      </c:pt>
                      <c:pt idx="70">
                        <c:v>6.9748000000000001</c:v>
                      </c:pt>
                      <c:pt idx="71">
                        <c:v>7.0808833333333334</c:v>
                      </c:pt>
                      <c:pt idx="72">
                        <c:v>7.1973666666666665</c:v>
                      </c:pt>
                      <c:pt idx="73">
                        <c:v>7.2943499999999997</c:v>
                      </c:pt>
                      <c:pt idx="74">
                        <c:v>7.3913333333333338</c:v>
                      </c:pt>
                      <c:pt idx="75">
                        <c:v>7.4885666666666673</c:v>
                      </c:pt>
                      <c:pt idx="76">
                        <c:v>7.5855499999999996</c:v>
                      </c:pt>
                      <c:pt idx="77">
                        <c:v>7.6827833333333331</c:v>
                      </c:pt>
                      <c:pt idx="78">
                        <c:v>7.7797666666666663</c:v>
                      </c:pt>
                      <c:pt idx="79">
                        <c:v>7.8767500000000004</c:v>
                      </c:pt>
                      <c:pt idx="80">
                        <c:v>7.9740000000000002</c:v>
                      </c:pt>
                      <c:pt idx="81">
                        <c:v>8.0800666666666654</c:v>
                      </c:pt>
                      <c:pt idx="82">
                        <c:v>8.1965500000000002</c:v>
                      </c:pt>
                      <c:pt idx="83">
                        <c:v>8.2935333333333343</c:v>
                      </c:pt>
                      <c:pt idx="84">
                        <c:v>8.3905166666666666</c:v>
                      </c:pt>
                      <c:pt idx="85">
                        <c:v>8.4877500000000001</c:v>
                      </c:pt>
                      <c:pt idx="86">
                        <c:v>8.5847333333333324</c:v>
                      </c:pt>
                      <c:pt idx="87">
                        <c:v>8.6819833333333332</c:v>
                      </c:pt>
                      <c:pt idx="88">
                        <c:v>8.77895</c:v>
                      </c:pt>
                      <c:pt idx="89">
                        <c:v>8.8759333333333341</c:v>
                      </c:pt>
                      <c:pt idx="90">
                        <c:v>8.9731833333333331</c:v>
                      </c:pt>
                      <c:pt idx="91">
                        <c:v>9.0795166666666667</c:v>
                      </c:pt>
                      <c:pt idx="92">
                        <c:v>9.1959999999999997</c:v>
                      </c:pt>
                      <c:pt idx="93">
                        <c:v>9.292983333333332</c:v>
                      </c:pt>
                      <c:pt idx="94">
                        <c:v>9.3902166666666673</c:v>
                      </c:pt>
                      <c:pt idx="95">
                        <c:v>9.4871999999999996</c:v>
                      </c:pt>
                      <c:pt idx="96">
                        <c:v>9.5844500000000004</c:v>
                      </c:pt>
                      <c:pt idx="97">
                        <c:v>9.6814166666666672</c:v>
                      </c:pt>
                      <c:pt idx="98">
                        <c:v>9.778666666666668</c:v>
                      </c:pt>
                      <c:pt idx="99">
                        <c:v>9.8756500000000003</c:v>
                      </c:pt>
                      <c:pt idx="100">
                        <c:v>9.9726333333333326</c:v>
                      </c:pt>
                      <c:pt idx="101">
                        <c:v>10.078966666666668</c:v>
                      </c:pt>
                      <c:pt idx="102">
                        <c:v>10.195183333333334</c:v>
                      </c:pt>
                      <c:pt idx="103">
                        <c:v>10.292166666666667</c:v>
                      </c:pt>
                      <c:pt idx="104">
                        <c:v>10.3894</c:v>
                      </c:pt>
                      <c:pt idx="105">
                        <c:v>10.486383333333333</c:v>
                      </c:pt>
                      <c:pt idx="106">
                        <c:v>10.583633333333333</c:v>
                      </c:pt>
                      <c:pt idx="107">
                        <c:v>10.680616666666667</c:v>
                      </c:pt>
                      <c:pt idx="108">
                        <c:v>10.777583333333332</c:v>
                      </c:pt>
                      <c:pt idx="109">
                        <c:v>10.874833333333333</c:v>
                      </c:pt>
                      <c:pt idx="110">
                        <c:v>10.971816666666665</c:v>
                      </c:pt>
                      <c:pt idx="111">
                        <c:v>11.078149999999999</c:v>
                      </c:pt>
                      <c:pt idx="112">
                        <c:v>11.194899999999999</c:v>
                      </c:pt>
                      <c:pt idx="113">
                        <c:v>11.291866666666666</c:v>
                      </c:pt>
                      <c:pt idx="114">
                        <c:v>11.38885</c:v>
                      </c:pt>
                      <c:pt idx="115">
                        <c:v>11.4861</c:v>
                      </c:pt>
                      <c:pt idx="116">
                        <c:v>11.583083333333333</c:v>
                      </c:pt>
                      <c:pt idx="117">
                        <c:v>11.68005</c:v>
                      </c:pt>
                      <c:pt idx="118">
                        <c:v>11.7773</c:v>
                      </c:pt>
                      <c:pt idx="119">
                        <c:v>11.874283333333333</c:v>
                      </c:pt>
                      <c:pt idx="120">
                        <c:v>11.971516666666668</c:v>
                      </c:pt>
                      <c:pt idx="121">
                        <c:v>12.077599999999999</c:v>
                      </c:pt>
                      <c:pt idx="122">
                        <c:v>12.193816666666667</c:v>
                      </c:pt>
                      <c:pt idx="123">
                        <c:v>12.291066666666667</c:v>
                      </c:pt>
                      <c:pt idx="124">
                        <c:v>12.388033333333334</c:v>
                      </c:pt>
                      <c:pt idx="125">
                        <c:v>12.485283333333333</c:v>
                      </c:pt>
                      <c:pt idx="126">
                        <c:v>12.582266666666667</c:v>
                      </c:pt>
                      <c:pt idx="127">
                        <c:v>12.67925</c:v>
                      </c:pt>
                      <c:pt idx="128">
                        <c:v>12.776483333333335</c:v>
                      </c:pt>
                      <c:pt idx="129">
                        <c:v>12.873466666666667</c:v>
                      </c:pt>
                      <c:pt idx="130">
                        <c:v>12.97045</c:v>
                      </c:pt>
                      <c:pt idx="131">
                        <c:v>13.076783333333333</c:v>
                      </c:pt>
                      <c:pt idx="132">
                        <c:v>13.193000000000001</c:v>
                      </c:pt>
                      <c:pt idx="133">
                        <c:v>13.290249999999999</c:v>
                      </c:pt>
                      <c:pt idx="134">
                        <c:v>13.387233333333334</c:v>
                      </c:pt>
                      <c:pt idx="135">
                        <c:v>13.484466666666666</c:v>
                      </c:pt>
                      <c:pt idx="136">
                        <c:v>13.581716666666667</c:v>
                      </c:pt>
                      <c:pt idx="137">
                        <c:v>13.678949999999999</c:v>
                      </c:pt>
                      <c:pt idx="138">
                        <c:v>13.775933333333334</c:v>
                      </c:pt>
                      <c:pt idx="139">
                        <c:v>13.873166666666666</c:v>
                      </c:pt>
                      <c:pt idx="140">
                        <c:v>13.970149999999999</c:v>
                      </c:pt>
                      <c:pt idx="141">
                        <c:v>14.076500000000001</c:v>
                      </c:pt>
                      <c:pt idx="142">
                        <c:v>14.192966666666667</c:v>
                      </c:pt>
                      <c:pt idx="143">
                        <c:v>14.290216666666668</c:v>
                      </c:pt>
                      <c:pt idx="144">
                        <c:v>14.3872</c:v>
                      </c:pt>
                      <c:pt idx="145">
                        <c:v>14.484433333333333</c:v>
                      </c:pt>
                      <c:pt idx="146">
                        <c:v>14.581416666666666</c:v>
                      </c:pt>
                      <c:pt idx="147">
                        <c:v>14.6784</c:v>
                      </c:pt>
                      <c:pt idx="148">
                        <c:v>14.775633333333333</c:v>
                      </c:pt>
                      <c:pt idx="149">
                        <c:v>14.872616666666666</c:v>
                      </c:pt>
                      <c:pt idx="150">
                        <c:v>14.969600000000002</c:v>
                      </c:pt>
                      <c:pt idx="151">
                        <c:v>15.075933333333333</c:v>
                      </c:pt>
                      <c:pt idx="152">
                        <c:v>15.192166666666667</c:v>
                      </c:pt>
                      <c:pt idx="153">
                        <c:v>15.289400000000001</c:v>
                      </c:pt>
                      <c:pt idx="154">
                        <c:v>15.386383333333333</c:v>
                      </c:pt>
                      <c:pt idx="155">
                        <c:v>15.483366666666665</c:v>
                      </c:pt>
                      <c:pt idx="156">
                        <c:v>15.5806</c:v>
                      </c:pt>
                      <c:pt idx="157">
                        <c:v>15.677583333333333</c:v>
                      </c:pt>
                      <c:pt idx="158">
                        <c:v>15.774816666666668</c:v>
                      </c:pt>
                      <c:pt idx="159">
                        <c:v>15.8718</c:v>
                      </c:pt>
                      <c:pt idx="160">
                        <c:v>15.968783333333333</c:v>
                      </c:pt>
                      <c:pt idx="161">
                        <c:v>16.075116666666666</c:v>
                      </c:pt>
                      <c:pt idx="162">
                        <c:v>16.191866666666666</c:v>
                      </c:pt>
                      <c:pt idx="163">
                        <c:v>16.28885</c:v>
                      </c:pt>
                      <c:pt idx="164">
                        <c:v>16.386083333333332</c:v>
                      </c:pt>
                      <c:pt idx="165">
                        <c:v>16.483066666666666</c:v>
                      </c:pt>
                      <c:pt idx="166">
                        <c:v>16.58005</c:v>
                      </c:pt>
                      <c:pt idx="167">
                        <c:v>16.677283333333332</c:v>
                      </c:pt>
                      <c:pt idx="168">
                        <c:v>16.774266666666666</c:v>
                      </c:pt>
                      <c:pt idx="169">
                        <c:v>16.871516666666668</c:v>
                      </c:pt>
                      <c:pt idx="170">
                        <c:v>16.969016666666665</c:v>
                      </c:pt>
                      <c:pt idx="171">
                        <c:v>17.075083333333335</c:v>
                      </c:pt>
                      <c:pt idx="172">
                        <c:v>17.191316666666669</c:v>
                      </c:pt>
                      <c:pt idx="173">
                        <c:v>17.288550000000001</c:v>
                      </c:pt>
                      <c:pt idx="174">
                        <c:v>17.385533333333335</c:v>
                      </c:pt>
                      <c:pt idx="175">
                        <c:v>17.482516666666665</c:v>
                      </c:pt>
                      <c:pt idx="176">
                        <c:v>17.579750000000001</c:v>
                      </c:pt>
                      <c:pt idx="177">
                        <c:v>17.676733333333335</c:v>
                      </c:pt>
                      <c:pt idx="178">
                        <c:v>17.773983333333334</c:v>
                      </c:pt>
                      <c:pt idx="179">
                        <c:v>17.870950000000001</c:v>
                      </c:pt>
                      <c:pt idx="180">
                        <c:v>17.967933333333335</c:v>
                      </c:pt>
                      <c:pt idx="181">
                        <c:v>18.074283333333334</c:v>
                      </c:pt>
                      <c:pt idx="182">
                        <c:v>18.1905</c:v>
                      </c:pt>
                      <c:pt idx="183">
                        <c:v>18.287483333333334</c:v>
                      </c:pt>
                      <c:pt idx="184">
                        <c:v>18.384716666666669</c:v>
                      </c:pt>
                      <c:pt idx="185">
                        <c:v>18.4817</c:v>
                      </c:pt>
                      <c:pt idx="186">
                        <c:v>18.578933333333335</c:v>
                      </c:pt>
                      <c:pt idx="187">
                        <c:v>18.675916666666669</c:v>
                      </c:pt>
                      <c:pt idx="188">
                        <c:v>18.773166666666668</c:v>
                      </c:pt>
                      <c:pt idx="189">
                        <c:v>18.8704</c:v>
                      </c:pt>
                      <c:pt idx="190">
                        <c:v>18.967649999999999</c:v>
                      </c:pt>
                      <c:pt idx="191">
                        <c:v>19.073716666666666</c:v>
                      </c:pt>
                      <c:pt idx="192">
                        <c:v>19.189683333333335</c:v>
                      </c:pt>
                      <c:pt idx="193">
                        <c:v>19.286666666666669</c:v>
                      </c:pt>
                      <c:pt idx="194">
                        <c:v>19.383900000000001</c:v>
                      </c:pt>
                      <c:pt idx="195">
                        <c:v>19.480883333333335</c:v>
                      </c:pt>
                      <c:pt idx="196">
                        <c:v>19.578133333333334</c:v>
                      </c:pt>
                      <c:pt idx="197">
                        <c:v>19.6751</c:v>
                      </c:pt>
                      <c:pt idx="198">
                        <c:v>19.772083333333335</c:v>
                      </c:pt>
                      <c:pt idx="199">
                        <c:v>19.869333333333334</c:v>
                      </c:pt>
                      <c:pt idx="200">
                        <c:v>19.966316666666668</c:v>
                      </c:pt>
                      <c:pt idx="201">
                        <c:v>20.072649999999999</c:v>
                      </c:pt>
                      <c:pt idx="202">
                        <c:v>20.189133333333334</c:v>
                      </c:pt>
                      <c:pt idx="203">
                        <c:v>20.286366666666666</c:v>
                      </c:pt>
                      <c:pt idx="204">
                        <c:v>20.38335</c:v>
                      </c:pt>
                      <c:pt idx="205">
                        <c:v>20.480599999999999</c:v>
                      </c:pt>
                      <c:pt idx="206">
                        <c:v>20.577566666666666</c:v>
                      </c:pt>
                      <c:pt idx="207">
                        <c:v>20.674816666666668</c:v>
                      </c:pt>
                      <c:pt idx="208">
                        <c:v>20.771799999999999</c:v>
                      </c:pt>
                      <c:pt idx="209">
                        <c:v>20.868783333333333</c:v>
                      </c:pt>
                      <c:pt idx="210">
                        <c:v>20.966016666666668</c:v>
                      </c:pt>
                      <c:pt idx="211">
                        <c:v>21.072099999999999</c:v>
                      </c:pt>
                      <c:pt idx="212">
                        <c:v>21.188316666666665</c:v>
                      </c:pt>
                      <c:pt idx="213">
                        <c:v>21.285550000000001</c:v>
                      </c:pt>
                      <c:pt idx="214">
                        <c:v>21.382533333333335</c:v>
                      </c:pt>
                      <c:pt idx="215">
                        <c:v>21.479783333333334</c:v>
                      </c:pt>
                      <c:pt idx="216">
                        <c:v>21.576766666666668</c:v>
                      </c:pt>
                      <c:pt idx="217">
                        <c:v>21.673733333333335</c:v>
                      </c:pt>
                      <c:pt idx="218">
                        <c:v>21.770983333333334</c:v>
                      </c:pt>
                      <c:pt idx="219">
                        <c:v>21.867966666666668</c:v>
                      </c:pt>
                      <c:pt idx="220">
                        <c:v>21.964949999999998</c:v>
                      </c:pt>
                      <c:pt idx="221">
                        <c:v>22.071283333333334</c:v>
                      </c:pt>
                      <c:pt idx="222">
                        <c:v>22.1875</c:v>
                      </c:pt>
                      <c:pt idx="223">
                        <c:v>22.284749999999999</c:v>
                      </c:pt>
                      <c:pt idx="224">
                        <c:v>22.381716666666666</c:v>
                      </c:pt>
                      <c:pt idx="225">
                        <c:v>22.478966666666668</c:v>
                      </c:pt>
                      <c:pt idx="226">
                        <c:v>22.576199999999996</c:v>
                      </c:pt>
                      <c:pt idx="227">
                        <c:v>22.673449999999999</c:v>
                      </c:pt>
                      <c:pt idx="228">
                        <c:v>22.770433333333337</c:v>
                      </c:pt>
                      <c:pt idx="229">
                        <c:v>22.867666666666665</c:v>
                      </c:pt>
                      <c:pt idx="230">
                        <c:v>22.964649999999999</c:v>
                      </c:pt>
                      <c:pt idx="231">
                        <c:v>23.070983333333334</c:v>
                      </c:pt>
                      <c:pt idx="232">
                        <c:v>23.187466666666669</c:v>
                      </c:pt>
                      <c:pt idx="233">
                        <c:v>23.284716666666668</c:v>
                      </c:pt>
                      <c:pt idx="234">
                        <c:v>23.381683333333335</c:v>
                      </c:pt>
                      <c:pt idx="235">
                        <c:v>23.478933333333334</c:v>
                      </c:pt>
                      <c:pt idx="236">
                        <c:v>23.576433333333334</c:v>
                      </c:pt>
                      <c:pt idx="237">
                        <c:v>23.673416666666665</c:v>
                      </c:pt>
                      <c:pt idx="238">
                        <c:v>23.770399999999999</c:v>
                      </c:pt>
                      <c:pt idx="239">
                        <c:v>23.867633333333334</c:v>
                      </c:pt>
                      <c:pt idx="240">
                        <c:v>23.964616666666664</c:v>
                      </c:pt>
                      <c:pt idx="241">
                        <c:v>24.07095</c:v>
                      </c:pt>
                      <c:pt idx="242">
                        <c:v>24.187183333333333</c:v>
                      </c:pt>
                      <c:pt idx="243">
                        <c:v>24.28415</c:v>
                      </c:pt>
                      <c:pt idx="244">
                        <c:v>24.381399999999999</c:v>
                      </c:pt>
                      <c:pt idx="245">
                        <c:v>24.478383333333333</c:v>
                      </c:pt>
                      <c:pt idx="246">
                        <c:v>24.575366666666664</c:v>
                      </c:pt>
                      <c:pt idx="247">
                        <c:v>24.672599999999999</c:v>
                      </c:pt>
                      <c:pt idx="248">
                        <c:v>24.769583333333333</c:v>
                      </c:pt>
                      <c:pt idx="249">
                        <c:v>24.866816666666669</c:v>
                      </c:pt>
                      <c:pt idx="250">
                        <c:v>24.963799999999999</c:v>
                      </c:pt>
                      <c:pt idx="251">
                        <c:v>25.070399999999999</c:v>
                      </c:pt>
                      <c:pt idx="252">
                        <c:v>25.187149999999999</c:v>
                      </c:pt>
                      <c:pt idx="253">
                        <c:v>25.284116666666666</c:v>
                      </c:pt>
                      <c:pt idx="254">
                        <c:v>25.381366666666668</c:v>
                      </c:pt>
                      <c:pt idx="255">
                        <c:v>25.478349999999999</c:v>
                      </c:pt>
                      <c:pt idx="256">
                        <c:v>25.575583333333334</c:v>
                      </c:pt>
                      <c:pt idx="257">
                        <c:v>25.672566666666668</c:v>
                      </c:pt>
                      <c:pt idx="258">
                        <c:v>25.769549999999999</c:v>
                      </c:pt>
                      <c:pt idx="259">
                        <c:v>25.866783333333334</c:v>
                      </c:pt>
                      <c:pt idx="260">
                        <c:v>25.963766666666668</c:v>
                      </c:pt>
                      <c:pt idx="261">
                        <c:v>26.070366666666665</c:v>
                      </c:pt>
                      <c:pt idx="262">
                        <c:v>26.187116666666668</c:v>
                      </c:pt>
                      <c:pt idx="263">
                        <c:v>26.284083333333335</c:v>
                      </c:pt>
                      <c:pt idx="264">
                        <c:v>26.381333333333334</c:v>
                      </c:pt>
                      <c:pt idx="265">
                        <c:v>26.478316666666668</c:v>
                      </c:pt>
                      <c:pt idx="266">
                        <c:v>26.57555</c:v>
                      </c:pt>
                      <c:pt idx="267">
                        <c:v>26.672533333333334</c:v>
                      </c:pt>
                      <c:pt idx="268">
                        <c:v>26.769516666666668</c:v>
                      </c:pt>
                      <c:pt idx="269">
                        <c:v>26.866750000000003</c:v>
                      </c:pt>
                      <c:pt idx="270">
                        <c:v>26.963733333333334</c:v>
                      </c:pt>
                      <c:pt idx="271">
                        <c:v>27.070600000000002</c:v>
                      </c:pt>
                      <c:pt idx="272">
                        <c:v>27.18708333333333</c:v>
                      </c:pt>
                      <c:pt idx="273">
                        <c:v>27.284316666666665</c:v>
                      </c:pt>
                      <c:pt idx="274">
                        <c:v>27.381816666666669</c:v>
                      </c:pt>
                      <c:pt idx="275">
                        <c:v>27.4788</c:v>
                      </c:pt>
                      <c:pt idx="276">
                        <c:v>27.575783333333334</c:v>
                      </c:pt>
                      <c:pt idx="277">
                        <c:v>27.673016666666669</c:v>
                      </c:pt>
                      <c:pt idx="278">
                        <c:v>27.77</c:v>
                      </c:pt>
                      <c:pt idx="279">
                        <c:v>27.867233333333335</c:v>
                      </c:pt>
                      <c:pt idx="280">
                        <c:v>27.964733333333335</c:v>
                      </c:pt>
                      <c:pt idx="281">
                        <c:v>28.070816666666666</c:v>
                      </c:pt>
                      <c:pt idx="282">
                        <c:v>28.187049999999999</c:v>
                      </c:pt>
                      <c:pt idx="283">
                        <c:v>28.284283333333335</c:v>
                      </c:pt>
                      <c:pt idx="284">
                        <c:v>28.381266666666665</c:v>
                      </c:pt>
                      <c:pt idx="285">
                        <c:v>28.478249999999999</c:v>
                      </c:pt>
                      <c:pt idx="286">
                        <c:v>28.575483333333334</c:v>
                      </c:pt>
                      <c:pt idx="287">
                        <c:v>28.672466666666665</c:v>
                      </c:pt>
                      <c:pt idx="288">
                        <c:v>28.7697</c:v>
                      </c:pt>
                      <c:pt idx="289">
                        <c:v>28.866683333333334</c:v>
                      </c:pt>
                      <c:pt idx="290">
                        <c:v>28.963933333333333</c:v>
                      </c:pt>
                      <c:pt idx="291">
                        <c:v>29.07</c:v>
                      </c:pt>
                      <c:pt idx="292">
                        <c:v>29.186233333333334</c:v>
                      </c:pt>
                      <c:pt idx="293">
                        <c:v>29.283466666666666</c:v>
                      </c:pt>
                      <c:pt idx="294">
                        <c:v>29.380966666666666</c:v>
                      </c:pt>
                      <c:pt idx="295">
                        <c:v>29.478466666666669</c:v>
                      </c:pt>
                      <c:pt idx="296">
                        <c:v>29.57545</c:v>
                      </c:pt>
                      <c:pt idx="297">
                        <c:v>29.672433333333334</c:v>
                      </c:pt>
                      <c:pt idx="298">
                        <c:v>29.769666666666669</c:v>
                      </c:pt>
                      <c:pt idx="299">
                        <c:v>29.86665</c:v>
                      </c:pt>
                      <c:pt idx="300">
                        <c:v>29.963900000000002</c:v>
                      </c:pt>
                      <c:pt idx="301">
                        <c:v>30.069966666666669</c:v>
                      </c:pt>
                      <c:pt idx="302">
                        <c:v>30.186199999999999</c:v>
                      </c:pt>
                      <c:pt idx="303">
                        <c:v>30.283433333333335</c:v>
                      </c:pt>
                      <c:pt idx="304">
                        <c:v>30.380416666666669</c:v>
                      </c:pt>
                      <c:pt idx="305">
                        <c:v>30.477399999999999</c:v>
                      </c:pt>
                      <c:pt idx="306">
                        <c:v>30.574633333333335</c:v>
                      </c:pt>
                      <c:pt idx="307">
                        <c:v>30.671883333333334</c:v>
                      </c:pt>
                      <c:pt idx="308">
                        <c:v>30.769116666666665</c:v>
                      </c:pt>
                      <c:pt idx="309">
                        <c:v>30.866366666666668</c:v>
                      </c:pt>
                      <c:pt idx="310">
                        <c:v>30.963333333333331</c:v>
                      </c:pt>
                      <c:pt idx="311">
                        <c:v>31.069683333333334</c:v>
                      </c:pt>
                      <c:pt idx="312">
                        <c:v>31.186166666666669</c:v>
                      </c:pt>
                      <c:pt idx="313">
                        <c:v>31.283399999999997</c:v>
                      </c:pt>
                      <c:pt idx="314">
                        <c:v>31.380383333333334</c:v>
                      </c:pt>
                      <c:pt idx="315">
                        <c:v>31.477616666666666</c:v>
                      </c:pt>
                      <c:pt idx="316">
                        <c:v>31.575116666666666</c:v>
                      </c:pt>
                      <c:pt idx="317">
                        <c:v>31.6721</c:v>
                      </c:pt>
                      <c:pt idx="318">
                        <c:v>31.769083333333334</c:v>
                      </c:pt>
                      <c:pt idx="319">
                        <c:v>31.866333333333333</c:v>
                      </c:pt>
                      <c:pt idx="320">
                        <c:v>31.9633</c:v>
                      </c:pt>
                      <c:pt idx="321">
                        <c:v>32.069899999999997</c:v>
                      </c:pt>
                      <c:pt idx="322">
                        <c:v>32.186133333333331</c:v>
                      </c:pt>
                      <c:pt idx="323">
                        <c:v>32.283366666666666</c:v>
                      </c:pt>
                      <c:pt idx="324">
                        <c:v>32.38035</c:v>
                      </c:pt>
                      <c:pt idx="325">
                        <c:v>32.477583333333335</c:v>
                      </c:pt>
                      <c:pt idx="326">
                        <c:v>32.574566666666662</c:v>
                      </c:pt>
                      <c:pt idx="327">
                        <c:v>32.671816666666665</c:v>
                      </c:pt>
                      <c:pt idx="328">
                        <c:v>32.76905</c:v>
                      </c:pt>
                      <c:pt idx="329">
                        <c:v>32.866300000000003</c:v>
                      </c:pt>
                      <c:pt idx="330">
                        <c:v>32.963266666666669</c:v>
                      </c:pt>
                      <c:pt idx="331">
                        <c:v>33.06986666666667</c:v>
                      </c:pt>
                      <c:pt idx="332">
                        <c:v>33.186349999999997</c:v>
                      </c:pt>
                      <c:pt idx="333">
                        <c:v>33.283850000000001</c:v>
                      </c:pt>
                      <c:pt idx="334">
                        <c:v>33.380833333333335</c:v>
                      </c:pt>
                      <c:pt idx="335">
                        <c:v>33.477816666666669</c:v>
                      </c:pt>
                      <c:pt idx="336">
                        <c:v>33.575049999999997</c:v>
                      </c:pt>
                      <c:pt idx="337">
                        <c:v>33.672033333333331</c:v>
                      </c:pt>
                      <c:pt idx="338">
                        <c:v>33.769283333333334</c:v>
                      </c:pt>
                      <c:pt idx="339">
                        <c:v>33.866783333333338</c:v>
                      </c:pt>
                      <c:pt idx="340">
                        <c:v>33.964283333333334</c:v>
                      </c:pt>
                      <c:pt idx="341">
                        <c:v>34.070366666666665</c:v>
                      </c:pt>
                      <c:pt idx="342">
                        <c:v>34.187100000000001</c:v>
                      </c:pt>
                      <c:pt idx="343">
                        <c:v>34.284083333333335</c:v>
                      </c:pt>
                      <c:pt idx="344">
                        <c:v>34.381316666666663</c:v>
                      </c:pt>
                      <c:pt idx="345">
                        <c:v>34.478299999999997</c:v>
                      </c:pt>
                      <c:pt idx="346">
                        <c:v>34.575283333333331</c:v>
                      </c:pt>
                      <c:pt idx="347">
                        <c:v>34.672516666666667</c:v>
                      </c:pt>
                      <c:pt idx="348">
                        <c:v>34.769500000000001</c:v>
                      </c:pt>
                      <c:pt idx="349">
                        <c:v>34.866750000000003</c:v>
                      </c:pt>
                      <c:pt idx="350">
                        <c:v>34.963733333333337</c:v>
                      </c:pt>
                      <c:pt idx="351">
                        <c:v>35.070066666666669</c:v>
                      </c:pt>
                      <c:pt idx="352">
                        <c:v>35.186550000000004</c:v>
                      </c:pt>
                      <c:pt idx="353">
                        <c:v>35.283783333333332</c:v>
                      </c:pt>
                      <c:pt idx="354">
                        <c:v>35.380766666666666</c:v>
                      </c:pt>
                      <c:pt idx="355">
                        <c:v>35.478016666666669</c:v>
                      </c:pt>
                      <c:pt idx="356">
                        <c:v>35.574983333333329</c:v>
                      </c:pt>
                      <c:pt idx="357">
                        <c:v>35.67196666666667</c:v>
                      </c:pt>
                      <c:pt idx="358">
                        <c:v>35.769216666666665</c:v>
                      </c:pt>
                      <c:pt idx="359">
                        <c:v>35.866183333333332</c:v>
                      </c:pt>
                      <c:pt idx="360">
                        <c:v>35.963433333333334</c:v>
                      </c:pt>
                      <c:pt idx="361">
                        <c:v>36.070033333333335</c:v>
                      </c:pt>
                      <c:pt idx="362">
                        <c:v>36.186516666666662</c:v>
                      </c:pt>
                      <c:pt idx="363">
                        <c:v>36.283750000000005</c:v>
                      </c:pt>
                      <c:pt idx="364">
                        <c:v>36.380733333333332</c:v>
                      </c:pt>
                      <c:pt idx="365">
                        <c:v>36.477983333333334</c:v>
                      </c:pt>
                      <c:pt idx="366">
                        <c:v>36.575483333333331</c:v>
                      </c:pt>
                      <c:pt idx="367">
                        <c:v>36.672450000000005</c:v>
                      </c:pt>
                      <c:pt idx="368">
                        <c:v>36.769433333333339</c:v>
                      </c:pt>
                      <c:pt idx="369">
                        <c:v>36.866683333333334</c:v>
                      </c:pt>
                      <c:pt idx="370">
                        <c:v>36.963666666666668</c:v>
                      </c:pt>
                      <c:pt idx="371">
                        <c:v>37.07</c:v>
                      </c:pt>
                      <c:pt idx="372">
                        <c:v>37.186733333333336</c:v>
                      </c:pt>
                      <c:pt idx="373">
                        <c:v>37.28371666666667</c:v>
                      </c:pt>
                      <c:pt idx="374">
                        <c:v>37.380700000000004</c:v>
                      </c:pt>
                      <c:pt idx="375">
                        <c:v>37.47795</c:v>
                      </c:pt>
                      <c:pt idx="376">
                        <c:v>37.574916666666667</c:v>
                      </c:pt>
                      <c:pt idx="377">
                        <c:v>37.672166666666662</c:v>
                      </c:pt>
                      <c:pt idx="378">
                        <c:v>37.769149999999996</c:v>
                      </c:pt>
                      <c:pt idx="379">
                        <c:v>37.86611666666667</c:v>
                      </c:pt>
                      <c:pt idx="380">
                        <c:v>37.963366666666666</c:v>
                      </c:pt>
                      <c:pt idx="381">
                        <c:v>38.069966666666666</c:v>
                      </c:pt>
                      <c:pt idx="382">
                        <c:v>38.186700000000002</c:v>
                      </c:pt>
                      <c:pt idx="383">
                        <c:v>38.283683333333336</c:v>
                      </c:pt>
                      <c:pt idx="384">
                        <c:v>38.38066666666667</c:v>
                      </c:pt>
                      <c:pt idx="385">
                        <c:v>38.477899999999998</c:v>
                      </c:pt>
                      <c:pt idx="386">
                        <c:v>38.574883333333332</c:v>
                      </c:pt>
                      <c:pt idx="387">
                        <c:v>38.672133333333335</c:v>
                      </c:pt>
                      <c:pt idx="388">
                        <c:v>38.769116666666669</c:v>
                      </c:pt>
                      <c:pt idx="389">
                        <c:v>38.866083333333336</c:v>
                      </c:pt>
                      <c:pt idx="390">
                        <c:v>38.963333333333338</c:v>
                      </c:pt>
                      <c:pt idx="391">
                        <c:v>39.069666666666663</c:v>
                      </c:pt>
                      <c:pt idx="392">
                        <c:v>39.186149999999998</c:v>
                      </c:pt>
                      <c:pt idx="393">
                        <c:v>39.2834</c:v>
                      </c:pt>
                      <c:pt idx="394">
                        <c:v>39.380899999999997</c:v>
                      </c:pt>
                      <c:pt idx="395">
                        <c:v>39.478400000000001</c:v>
                      </c:pt>
                      <c:pt idx="396">
                        <c:v>39.575900000000004</c:v>
                      </c:pt>
                      <c:pt idx="397">
                        <c:v>39.672883333333331</c:v>
                      </c:pt>
                      <c:pt idx="398">
                        <c:v>39.769849999999998</c:v>
                      </c:pt>
                      <c:pt idx="399">
                        <c:v>39.867100000000001</c:v>
                      </c:pt>
                      <c:pt idx="400">
                        <c:v>39.964083333333328</c:v>
                      </c:pt>
                      <c:pt idx="401">
                        <c:v>40.070416666666667</c:v>
                      </c:pt>
                      <c:pt idx="402">
                        <c:v>40.18716666666667</c:v>
                      </c:pt>
                      <c:pt idx="403">
                        <c:v>40.284666666666666</c:v>
                      </c:pt>
                      <c:pt idx="404">
                        <c:v>40.382166666666663</c:v>
                      </c:pt>
                      <c:pt idx="405">
                        <c:v>40.479400000000005</c:v>
                      </c:pt>
                      <c:pt idx="406">
                        <c:v>40.576633333333334</c:v>
                      </c:pt>
                      <c:pt idx="407">
                        <c:v>40.673616666666668</c:v>
                      </c:pt>
                      <c:pt idx="408">
                        <c:v>40.770866666666663</c:v>
                      </c:pt>
                      <c:pt idx="409">
                        <c:v>40.868366666666667</c:v>
                      </c:pt>
                      <c:pt idx="410">
                        <c:v>40.965349999999994</c:v>
                      </c:pt>
                      <c:pt idx="411">
                        <c:v>41.071683333333333</c:v>
                      </c:pt>
                      <c:pt idx="412">
                        <c:v>41.187899999999999</c:v>
                      </c:pt>
                      <c:pt idx="413">
                        <c:v>41.284883333333333</c:v>
                      </c:pt>
                      <c:pt idx="414">
                        <c:v>41.382133333333329</c:v>
                      </c:pt>
                      <c:pt idx="415">
                        <c:v>41.479100000000003</c:v>
                      </c:pt>
                      <c:pt idx="416">
                        <c:v>41.576083333333337</c:v>
                      </c:pt>
                      <c:pt idx="417">
                        <c:v>41.673333333333332</c:v>
                      </c:pt>
                      <c:pt idx="418">
                        <c:v>41.770316666666666</c:v>
                      </c:pt>
                      <c:pt idx="419">
                        <c:v>41.867550000000001</c:v>
                      </c:pt>
                      <c:pt idx="420">
                        <c:v>41.965049999999998</c:v>
                      </c:pt>
                      <c:pt idx="421">
                        <c:v>42.071133333333336</c:v>
                      </c:pt>
                      <c:pt idx="422">
                        <c:v>42.187350000000002</c:v>
                      </c:pt>
                      <c:pt idx="423">
                        <c:v>42.284599999999998</c:v>
                      </c:pt>
                      <c:pt idx="424">
                        <c:v>42.381566666666664</c:v>
                      </c:pt>
                      <c:pt idx="425">
                        <c:v>42.478816666666667</c:v>
                      </c:pt>
                      <c:pt idx="426">
                        <c:v>42.576050000000002</c:v>
                      </c:pt>
                      <c:pt idx="427">
                        <c:v>42.673300000000005</c:v>
                      </c:pt>
                      <c:pt idx="428">
                        <c:v>42.770533333333333</c:v>
                      </c:pt>
                      <c:pt idx="429">
                        <c:v>42.867516666666667</c:v>
                      </c:pt>
                      <c:pt idx="430">
                        <c:v>42.965016666666664</c:v>
                      </c:pt>
                      <c:pt idx="431">
                        <c:v>43.071100000000001</c:v>
                      </c:pt>
                      <c:pt idx="432">
                        <c:v>43.187316666666668</c:v>
                      </c:pt>
                      <c:pt idx="433">
                        <c:v>43.28456666666667</c:v>
                      </c:pt>
                      <c:pt idx="434">
                        <c:v>43.38153333333333</c:v>
                      </c:pt>
                      <c:pt idx="435">
                        <c:v>43.478783333333332</c:v>
                      </c:pt>
                      <c:pt idx="436">
                        <c:v>43.576283333333336</c:v>
                      </c:pt>
                      <c:pt idx="437">
                        <c:v>43.673783333333333</c:v>
                      </c:pt>
                      <c:pt idx="438">
                        <c:v>43.771283333333336</c:v>
                      </c:pt>
                      <c:pt idx="439">
                        <c:v>43.868783333333333</c:v>
                      </c:pt>
                      <c:pt idx="440">
                        <c:v>43.96628333333333</c:v>
                      </c:pt>
                      <c:pt idx="441">
                        <c:v>44.072366666666667</c:v>
                      </c:pt>
                      <c:pt idx="442">
                        <c:v>44.188316666666665</c:v>
                      </c:pt>
                      <c:pt idx="443">
                        <c:v>44.285833333333336</c:v>
                      </c:pt>
                      <c:pt idx="444">
                        <c:v>44.383333333333333</c:v>
                      </c:pt>
                      <c:pt idx="445">
                        <c:v>44.480300000000007</c:v>
                      </c:pt>
                      <c:pt idx="446">
                        <c:v>44.577549999999995</c:v>
                      </c:pt>
                      <c:pt idx="447">
                        <c:v>44.674783333333338</c:v>
                      </c:pt>
                      <c:pt idx="448">
                        <c:v>44.772033333333333</c:v>
                      </c:pt>
                      <c:pt idx="449">
                        <c:v>44.869016666666667</c:v>
                      </c:pt>
                      <c:pt idx="450">
                        <c:v>44.966249999999995</c:v>
                      </c:pt>
                      <c:pt idx="451">
                        <c:v>45.072066666666665</c:v>
                      </c:pt>
                      <c:pt idx="452">
                        <c:v>45.188549999999999</c:v>
                      </c:pt>
                      <c:pt idx="453">
                        <c:v>45.285800000000002</c:v>
                      </c:pt>
                      <c:pt idx="454">
                        <c:v>45.382766666666662</c:v>
                      </c:pt>
                      <c:pt idx="455">
                        <c:v>45.480016666666664</c:v>
                      </c:pt>
                      <c:pt idx="456">
                        <c:v>45.577516666666661</c:v>
                      </c:pt>
                      <c:pt idx="457">
                        <c:v>45.675016666666671</c:v>
                      </c:pt>
                      <c:pt idx="458">
                        <c:v>45.772516666666668</c:v>
                      </c:pt>
                      <c:pt idx="459">
                        <c:v>45.870016666666665</c:v>
                      </c:pt>
                      <c:pt idx="460">
                        <c:v>45.967516666666668</c:v>
                      </c:pt>
                      <c:pt idx="461">
                        <c:v>46.074116666666669</c:v>
                      </c:pt>
                      <c:pt idx="462">
                        <c:v>46.190849999999998</c:v>
                      </c:pt>
                      <c:pt idx="463">
                        <c:v>46.2881</c:v>
                      </c:pt>
                      <c:pt idx="464">
                        <c:v>46.385333333333328</c:v>
                      </c:pt>
                      <c:pt idx="465">
                        <c:v>46.482066666666668</c:v>
                      </c:pt>
                      <c:pt idx="466">
                        <c:v>46.579566666666665</c:v>
                      </c:pt>
                      <c:pt idx="467">
                        <c:v>46.676533333333332</c:v>
                      </c:pt>
                      <c:pt idx="468">
                        <c:v>46.773516666666666</c:v>
                      </c:pt>
                      <c:pt idx="469">
                        <c:v>46.870766666666668</c:v>
                      </c:pt>
                      <c:pt idx="470">
                        <c:v>46.967750000000002</c:v>
                      </c:pt>
                      <c:pt idx="471">
                        <c:v>47.074083333333334</c:v>
                      </c:pt>
                      <c:pt idx="472">
                        <c:v>47.19081666666667</c:v>
                      </c:pt>
                      <c:pt idx="473">
                        <c:v>47.288316666666667</c:v>
                      </c:pt>
                      <c:pt idx="474">
                        <c:v>47.385833333333338</c:v>
                      </c:pt>
                      <c:pt idx="475">
                        <c:v>47.483333333333334</c:v>
                      </c:pt>
                      <c:pt idx="476">
                        <c:v>47.580833333333331</c:v>
                      </c:pt>
                      <c:pt idx="477">
                        <c:v>47.678333333333327</c:v>
                      </c:pt>
                      <c:pt idx="478">
                        <c:v>47.775833333333338</c:v>
                      </c:pt>
                      <c:pt idx="479">
                        <c:v>47.873333333333335</c:v>
                      </c:pt>
                      <c:pt idx="480">
                        <c:v>47.970833333333331</c:v>
                      </c:pt>
                      <c:pt idx="481">
                        <c:v>48.076916666666662</c:v>
                      </c:pt>
                      <c:pt idx="482">
                        <c:v>48.193133333333336</c:v>
                      </c:pt>
                      <c:pt idx="483">
                        <c:v>48.290366666666664</c:v>
                      </c:pt>
                      <c:pt idx="484">
                        <c:v>48.387349999999998</c:v>
                      </c:pt>
                      <c:pt idx="485">
                        <c:v>48.4846</c:v>
                      </c:pt>
                      <c:pt idx="486">
                        <c:v>48.582099999999997</c:v>
                      </c:pt>
                      <c:pt idx="487">
                        <c:v>48.679333333333339</c:v>
                      </c:pt>
                      <c:pt idx="488">
                        <c:v>48.776566666666668</c:v>
                      </c:pt>
                      <c:pt idx="489">
                        <c:v>48.8733</c:v>
                      </c:pt>
                      <c:pt idx="490">
                        <c:v>48.970800000000004</c:v>
                      </c:pt>
                      <c:pt idx="491">
                        <c:v>49.076616666666673</c:v>
                      </c:pt>
                      <c:pt idx="492">
                        <c:v>49.193099999999994</c:v>
                      </c:pt>
                      <c:pt idx="493">
                        <c:v>49.290333333333336</c:v>
                      </c:pt>
                      <c:pt idx="494">
                        <c:v>49.387316666666671</c:v>
                      </c:pt>
                      <c:pt idx="495">
                        <c:v>49.484566666666666</c:v>
                      </c:pt>
                      <c:pt idx="496">
                        <c:v>49.58206666666667</c:v>
                      </c:pt>
                      <c:pt idx="497">
                        <c:v>49.679566666666666</c:v>
                      </c:pt>
                      <c:pt idx="498">
                        <c:v>49.777066666666663</c:v>
                      </c:pt>
                      <c:pt idx="499">
                        <c:v>49.874566666666666</c:v>
                      </c:pt>
                      <c:pt idx="500">
                        <c:v>49.97206666666667</c:v>
                      </c:pt>
                      <c:pt idx="501">
                        <c:v>50.078400000000002</c:v>
                      </c:pt>
                      <c:pt idx="502">
                        <c:v>50.194883333333337</c:v>
                      </c:pt>
                      <c:pt idx="503">
                        <c:v>50.291866666666671</c:v>
                      </c:pt>
                      <c:pt idx="504">
                        <c:v>50.389099999999999</c:v>
                      </c:pt>
                      <c:pt idx="505">
                        <c:v>50.486083333333333</c:v>
                      </c:pt>
                      <c:pt idx="506">
                        <c:v>50.583333333333336</c:v>
                      </c:pt>
                      <c:pt idx="507">
                        <c:v>50.680833333333332</c:v>
                      </c:pt>
                      <c:pt idx="508">
                        <c:v>50.778333333333329</c:v>
                      </c:pt>
                      <c:pt idx="509">
                        <c:v>50.87583333333334</c:v>
                      </c:pt>
                      <c:pt idx="510">
                        <c:v>50.973333333333336</c:v>
                      </c:pt>
                      <c:pt idx="511">
                        <c:v>51.079933333333329</c:v>
                      </c:pt>
                      <c:pt idx="512">
                        <c:v>51.196149999999996</c:v>
                      </c:pt>
                      <c:pt idx="513">
                        <c:v>51.293133333333337</c:v>
                      </c:pt>
                      <c:pt idx="514">
                        <c:v>51.390366666666665</c:v>
                      </c:pt>
                      <c:pt idx="515">
                        <c:v>51.487866666666669</c:v>
                      </c:pt>
                      <c:pt idx="516">
                        <c:v>51.585366666666665</c:v>
                      </c:pt>
                      <c:pt idx="517">
                        <c:v>51.682866666666669</c:v>
                      </c:pt>
                      <c:pt idx="518">
                        <c:v>51.779850000000003</c:v>
                      </c:pt>
                      <c:pt idx="519">
                        <c:v>51.876833333333337</c:v>
                      </c:pt>
                      <c:pt idx="520">
                        <c:v>51.974066666666666</c:v>
                      </c:pt>
                      <c:pt idx="521">
                        <c:v>52.080683333333333</c:v>
                      </c:pt>
                      <c:pt idx="522">
                        <c:v>52.197416666666662</c:v>
                      </c:pt>
                      <c:pt idx="523">
                        <c:v>52.294400000000003</c:v>
                      </c:pt>
                      <c:pt idx="524">
                        <c:v>52.391633333333331</c:v>
                      </c:pt>
                      <c:pt idx="525">
                        <c:v>52.489133333333335</c:v>
                      </c:pt>
                      <c:pt idx="526">
                        <c:v>52.586633333333332</c:v>
                      </c:pt>
                      <c:pt idx="527">
                        <c:v>52.684133333333328</c:v>
                      </c:pt>
                      <c:pt idx="528">
                        <c:v>52.781633333333339</c:v>
                      </c:pt>
                      <c:pt idx="529">
                        <c:v>52.879133333333336</c:v>
                      </c:pt>
                      <c:pt idx="530">
                        <c:v>52.976633333333332</c:v>
                      </c:pt>
                      <c:pt idx="531">
                        <c:v>53.08325</c:v>
                      </c:pt>
                      <c:pt idx="532">
                        <c:v>53.199983333333329</c:v>
                      </c:pt>
                      <c:pt idx="533">
                        <c:v>53.297483333333339</c:v>
                      </c:pt>
                      <c:pt idx="534">
                        <c:v>53.394983333333336</c:v>
                      </c:pt>
                      <c:pt idx="535">
                        <c:v>53.492483333333332</c:v>
                      </c:pt>
                      <c:pt idx="536">
                        <c:v>53.589983333333329</c:v>
                      </c:pt>
                      <c:pt idx="537">
                        <c:v>53.687483333333333</c:v>
                      </c:pt>
                      <c:pt idx="538">
                        <c:v>53.784733333333328</c:v>
                      </c:pt>
                      <c:pt idx="539">
                        <c:v>53.881966666666671</c:v>
                      </c:pt>
                      <c:pt idx="540">
                        <c:v>53.978950000000005</c:v>
                      </c:pt>
                      <c:pt idx="541">
                        <c:v>54.085283333333336</c:v>
                      </c:pt>
                      <c:pt idx="542">
                        <c:v>54.202033333333333</c:v>
                      </c:pt>
                      <c:pt idx="543">
                        <c:v>54.299533333333336</c:v>
                      </c:pt>
                      <c:pt idx="544">
                        <c:v>54.397033333333333</c:v>
                      </c:pt>
                      <c:pt idx="545">
                        <c:v>54.494533333333337</c:v>
                      </c:pt>
                      <c:pt idx="546">
                        <c:v>54.592033333333333</c:v>
                      </c:pt>
                      <c:pt idx="547">
                        <c:v>54.68953333333333</c:v>
                      </c:pt>
                      <c:pt idx="548">
                        <c:v>54.787033333333333</c:v>
                      </c:pt>
                      <c:pt idx="549">
                        <c:v>54.884533333333337</c:v>
                      </c:pt>
                      <c:pt idx="550">
                        <c:v>54.982033333333334</c:v>
                      </c:pt>
                      <c:pt idx="551">
                        <c:v>55.088116666666664</c:v>
                      </c:pt>
                      <c:pt idx="552">
                        <c:v>55.20408333333333</c:v>
                      </c:pt>
                      <c:pt idx="553">
                        <c:v>55.301050000000004</c:v>
                      </c:pt>
                      <c:pt idx="554">
                        <c:v>55.398299999999999</c:v>
                      </c:pt>
                      <c:pt idx="555">
                        <c:v>55.495800000000003</c:v>
                      </c:pt>
                      <c:pt idx="556">
                        <c:v>55.593299999999999</c:v>
                      </c:pt>
                      <c:pt idx="557">
                        <c:v>55.690799999999996</c:v>
                      </c:pt>
                      <c:pt idx="558">
                        <c:v>55.7883</c:v>
                      </c:pt>
                      <c:pt idx="559">
                        <c:v>55.885800000000003</c:v>
                      </c:pt>
                      <c:pt idx="560">
                        <c:v>55.9833</c:v>
                      </c:pt>
                      <c:pt idx="561">
                        <c:v>56.089899999999993</c:v>
                      </c:pt>
                      <c:pt idx="562">
                        <c:v>56.206383333333328</c:v>
                      </c:pt>
                      <c:pt idx="563">
                        <c:v>56.30361666666667</c:v>
                      </c:pt>
                      <c:pt idx="564">
                        <c:v>56.400600000000004</c:v>
                      </c:pt>
                      <c:pt idx="565">
                        <c:v>56.49785</c:v>
                      </c:pt>
                      <c:pt idx="566">
                        <c:v>56.595350000000003</c:v>
                      </c:pt>
                      <c:pt idx="567">
                        <c:v>56.69285</c:v>
                      </c:pt>
                      <c:pt idx="568">
                        <c:v>56.790349999999997</c:v>
                      </c:pt>
                      <c:pt idx="569">
                        <c:v>56.88785</c:v>
                      </c:pt>
                      <c:pt idx="570">
                        <c:v>56.985350000000004</c:v>
                      </c:pt>
                      <c:pt idx="571">
                        <c:v>57.091433333333335</c:v>
                      </c:pt>
                      <c:pt idx="572">
                        <c:v>57.20738333333334</c:v>
                      </c:pt>
                      <c:pt idx="573">
                        <c:v>57.304366666666667</c:v>
                      </c:pt>
                      <c:pt idx="574">
                        <c:v>57.401616666666669</c:v>
                      </c:pt>
                      <c:pt idx="575">
                        <c:v>57.499116666666666</c:v>
                      </c:pt>
                      <c:pt idx="576">
                        <c:v>57.596616666666669</c:v>
                      </c:pt>
                      <c:pt idx="577">
                        <c:v>57.694116666666666</c:v>
                      </c:pt>
                      <c:pt idx="578">
                        <c:v>57.791616666666663</c:v>
                      </c:pt>
                      <c:pt idx="579">
                        <c:v>57.889116666666673</c:v>
                      </c:pt>
                      <c:pt idx="580">
                        <c:v>57.98661666666667</c:v>
                      </c:pt>
                      <c:pt idx="581">
                        <c:v>58.093216666666663</c:v>
                      </c:pt>
                      <c:pt idx="582">
                        <c:v>58.209950000000006</c:v>
                      </c:pt>
                      <c:pt idx="583">
                        <c:v>58.307450000000003</c:v>
                      </c:pt>
                      <c:pt idx="584">
                        <c:v>58.404949999999999</c:v>
                      </c:pt>
                      <c:pt idx="585">
                        <c:v>58.502200000000002</c:v>
                      </c:pt>
                      <c:pt idx="586">
                        <c:v>58.59943333333333</c:v>
                      </c:pt>
                      <c:pt idx="587">
                        <c:v>58.696149999999996</c:v>
                      </c:pt>
                      <c:pt idx="588">
                        <c:v>58.793666666666667</c:v>
                      </c:pt>
                      <c:pt idx="589">
                        <c:v>58.891166666666663</c:v>
                      </c:pt>
                      <c:pt idx="590">
                        <c:v>58.988666666666667</c:v>
                      </c:pt>
                      <c:pt idx="591">
                        <c:v>59.094483333333329</c:v>
                      </c:pt>
                      <c:pt idx="592">
                        <c:v>59.210699999999996</c:v>
                      </c:pt>
                      <c:pt idx="593">
                        <c:v>59.308200000000006</c:v>
                      </c:pt>
                      <c:pt idx="594">
                        <c:v>59.405183333333333</c:v>
                      </c:pt>
                      <c:pt idx="595">
                        <c:v>59.502416666666669</c:v>
                      </c:pt>
                      <c:pt idx="596">
                        <c:v>59.599916666666665</c:v>
                      </c:pt>
                      <c:pt idx="597">
                        <c:v>59.697416666666662</c:v>
                      </c:pt>
                      <c:pt idx="598">
                        <c:v>59.794916666666673</c:v>
                      </c:pt>
                      <c:pt idx="599">
                        <c:v>59.892433333333329</c:v>
                      </c:pt>
                      <c:pt idx="600">
                        <c:v>59.989933333333333</c:v>
                      </c:pt>
                      <c:pt idx="601">
                        <c:v>60.096000000000004</c:v>
                      </c:pt>
                      <c:pt idx="602">
                        <c:v>60.211966666666662</c:v>
                      </c:pt>
                      <c:pt idx="603">
                        <c:v>60.309466666666673</c:v>
                      </c:pt>
                      <c:pt idx="604">
                        <c:v>60.406966666666669</c:v>
                      </c:pt>
                      <c:pt idx="605">
                        <c:v>60.504466666666666</c:v>
                      </c:pt>
                      <c:pt idx="606">
                        <c:v>60.601966666666662</c:v>
                      </c:pt>
                      <c:pt idx="607">
                        <c:v>60.699466666666666</c:v>
                      </c:pt>
                      <c:pt idx="608">
                        <c:v>60.79696666666667</c:v>
                      </c:pt>
                      <c:pt idx="609">
                        <c:v>60.894466666666666</c:v>
                      </c:pt>
                      <c:pt idx="610">
                        <c:v>60.99196666666667</c:v>
                      </c:pt>
                      <c:pt idx="611">
                        <c:v>61.098049999999994</c:v>
                      </c:pt>
                      <c:pt idx="612">
                        <c:v>61.214533333333328</c:v>
                      </c:pt>
                      <c:pt idx="613">
                        <c:v>61.311516666666662</c:v>
                      </c:pt>
                      <c:pt idx="614">
                        <c:v>61.408500000000004</c:v>
                      </c:pt>
                      <c:pt idx="615">
                        <c:v>61.505733333333332</c:v>
                      </c:pt>
                      <c:pt idx="616">
                        <c:v>61.603233333333336</c:v>
                      </c:pt>
                      <c:pt idx="617">
                        <c:v>61.700733333333332</c:v>
                      </c:pt>
                      <c:pt idx="618">
                        <c:v>61.798233333333329</c:v>
                      </c:pt>
                      <c:pt idx="619">
                        <c:v>61.895733333333332</c:v>
                      </c:pt>
                      <c:pt idx="620">
                        <c:v>61.993233333333336</c:v>
                      </c:pt>
                      <c:pt idx="621">
                        <c:v>62.099316666666667</c:v>
                      </c:pt>
                      <c:pt idx="622">
                        <c:v>62.215283333333332</c:v>
                      </c:pt>
                      <c:pt idx="623">
                        <c:v>62.312783333333329</c:v>
                      </c:pt>
                      <c:pt idx="624">
                        <c:v>62.410283333333339</c:v>
                      </c:pt>
                      <c:pt idx="625">
                        <c:v>62.507783333333336</c:v>
                      </c:pt>
                      <c:pt idx="626">
                        <c:v>62.605283333333333</c:v>
                      </c:pt>
                      <c:pt idx="627">
                        <c:v>62.702783333333329</c:v>
                      </c:pt>
                      <c:pt idx="628">
                        <c:v>62.800283333333333</c:v>
                      </c:pt>
                      <c:pt idx="629">
                        <c:v>62.897783333333336</c:v>
                      </c:pt>
                      <c:pt idx="630">
                        <c:v>62.995283333333333</c:v>
                      </c:pt>
                      <c:pt idx="631">
                        <c:v>63.101099999999995</c:v>
                      </c:pt>
                      <c:pt idx="632">
                        <c:v>63.217333333333336</c:v>
                      </c:pt>
                      <c:pt idx="633">
                        <c:v>63.314833333333333</c:v>
                      </c:pt>
                      <c:pt idx="634">
                        <c:v>63.412333333333329</c:v>
                      </c:pt>
                      <c:pt idx="635">
                        <c:v>63.509833333333333</c:v>
                      </c:pt>
                      <c:pt idx="636">
                        <c:v>63.607333333333337</c:v>
                      </c:pt>
                      <c:pt idx="637">
                        <c:v>63.704833333333333</c:v>
                      </c:pt>
                      <c:pt idx="638">
                        <c:v>63.80233333333333</c:v>
                      </c:pt>
                      <c:pt idx="639">
                        <c:v>63.899316666666664</c:v>
                      </c:pt>
                      <c:pt idx="640">
                        <c:v>63.996549999999999</c:v>
                      </c:pt>
                      <c:pt idx="641">
                        <c:v>64.10263333333333</c:v>
                      </c:pt>
                      <c:pt idx="642">
                        <c:v>64.219366666666659</c:v>
                      </c:pt>
                      <c:pt idx="643">
                        <c:v>64.316099999999992</c:v>
                      </c:pt>
                      <c:pt idx="644">
                        <c:v>64.413600000000002</c:v>
                      </c:pt>
                      <c:pt idx="645">
                        <c:v>64.511099999999999</c:v>
                      </c:pt>
                      <c:pt idx="646">
                        <c:v>64.608599999999996</c:v>
                      </c:pt>
                      <c:pt idx="647">
                        <c:v>64.706100000000006</c:v>
                      </c:pt>
                      <c:pt idx="648">
                        <c:v>64.803600000000003</c:v>
                      </c:pt>
                      <c:pt idx="649">
                        <c:v>64.9011</c:v>
                      </c:pt>
                      <c:pt idx="650">
                        <c:v>64.998599999999996</c:v>
                      </c:pt>
                      <c:pt idx="651">
                        <c:v>65.104416666666665</c:v>
                      </c:pt>
                      <c:pt idx="652">
                        <c:v>65.220633333333325</c:v>
                      </c:pt>
                      <c:pt idx="653">
                        <c:v>65.317366666666672</c:v>
                      </c:pt>
                      <c:pt idx="654">
                        <c:v>65.414866666666668</c:v>
                      </c:pt>
                      <c:pt idx="655">
                        <c:v>65.512366666666665</c:v>
                      </c:pt>
                      <c:pt idx="656">
                        <c:v>65.609866666666662</c:v>
                      </c:pt>
                      <c:pt idx="657">
                        <c:v>65.707366666666672</c:v>
                      </c:pt>
                      <c:pt idx="658">
                        <c:v>65.804866666666669</c:v>
                      </c:pt>
                      <c:pt idx="659">
                        <c:v>65.902366666666666</c:v>
                      </c:pt>
                      <c:pt idx="660">
                        <c:v>65.999866666666676</c:v>
                      </c:pt>
                      <c:pt idx="661">
                        <c:v>66.105949999999993</c:v>
                      </c:pt>
                      <c:pt idx="662">
                        <c:v>66.221899999999991</c:v>
                      </c:pt>
                      <c:pt idx="663">
                        <c:v>66.319400000000002</c:v>
                      </c:pt>
                      <c:pt idx="664">
                        <c:v>66.416899999999998</c:v>
                      </c:pt>
                      <c:pt idx="665">
                        <c:v>66.514399999999995</c:v>
                      </c:pt>
                      <c:pt idx="666">
                        <c:v>66.611916666666673</c:v>
                      </c:pt>
                      <c:pt idx="667">
                        <c:v>66.709416666666669</c:v>
                      </c:pt>
                      <c:pt idx="668">
                        <c:v>66.806916666666666</c:v>
                      </c:pt>
                      <c:pt idx="669">
                        <c:v>66.904416666666663</c:v>
                      </c:pt>
                      <c:pt idx="670">
                        <c:v>67.001916666666659</c:v>
                      </c:pt>
                      <c:pt idx="671">
                        <c:v>67.108249999999998</c:v>
                      </c:pt>
                      <c:pt idx="672">
                        <c:v>67.225250000000003</c:v>
                      </c:pt>
                      <c:pt idx="673">
                        <c:v>67.322749999999999</c:v>
                      </c:pt>
                      <c:pt idx="674">
                        <c:v>67.420249999999996</c:v>
                      </c:pt>
                      <c:pt idx="675">
                        <c:v>67.517750000000007</c:v>
                      </c:pt>
                      <c:pt idx="676">
                        <c:v>67.615250000000003</c:v>
                      </c:pt>
                      <c:pt idx="677">
                        <c:v>67.71275</c:v>
                      </c:pt>
                      <c:pt idx="678">
                        <c:v>67.810249999999996</c:v>
                      </c:pt>
                      <c:pt idx="679">
                        <c:v>67.907750000000007</c:v>
                      </c:pt>
                      <c:pt idx="680">
                        <c:v>68.005250000000004</c:v>
                      </c:pt>
                      <c:pt idx="681">
                        <c:v>68.11184999999999</c:v>
                      </c:pt>
                      <c:pt idx="682">
                        <c:v>68.2286</c:v>
                      </c:pt>
                      <c:pt idx="683">
                        <c:v>68.326099999999997</c:v>
                      </c:pt>
                      <c:pt idx="684">
                        <c:v>68.423600000000008</c:v>
                      </c:pt>
                      <c:pt idx="685">
                        <c:v>68.52109999999999</c:v>
                      </c:pt>
                      <c:pt idx="686">
                        <c:v>68.618600000000001</c:v>
                      </c:pt>
                      <c:pt idx="687">
                        <c:v>68.716100000000012</c:v>
                      </c:pt>
                      <c:pt idx="688">
                        <c:v>68.813599999999994</c:v>
                      </c:pt>
                      <c:pt idx="689">
                        <c:v>68.911100000000005</c:v>
                      </c:pt>
                      <c:pt idx="690">
                        <c:v>69.008599999999987</c:v>
                      </c:pt>
                      <c:pt idx="691">
                        <c:v>69.115200000000002</c:v>
                      </c:pt>
                      <c:pt idx="692">
                        <c:v>69.231433333333342</c:v>
                      </c:pt>
                      <c:pt idx="693">
                        <c:v>69.328400000000002</c:v>
                      </c:pt>
                      <c:pt idx="694">
                        <c:v>69.42564999999999</c:v>
                      </c:pt>
                      <c:pt idx="695">
                        <c:v>69.523150000000001</c:v>
                      </c:pt>
                      <c:pt idx="696">
                        <c:v>69.620649999999998</c:v>
                      </c:pt>
                      <c:pt idx="697">
                        <c:v>69.718149999999994</c:v>
                      </c:pt>
                      <c:pt idx="698">
                        <c:v>69.815650000000005</c:v>
                      </c:pt>
                      <c:pt idx="699">
                        <c:v>69.913150000000002</c:v>
                      </c:pt>
                      <c:pt idx="700">
                        <c:v>70.010649999999998</c:v>
                      </c:pt>
                      <c:pt idx="701">
                        <c:v>70.117249999999999</c:v>
                      </c:pt>
                      <c:pt idx="702">
                        <c:v>70.233983333333327</c:v>
                      </c:pt>
                      <c:pt idx="703">
                        <c:v>70.331500000000005</c:v>
                      </c:pt>
                      <c:pt idx="704">
                        <c:v>70.429000000000002</c:v>
                      </c:pt>
                      <c:pt idx="705">
                        <c:v>70.526499999999999</c:v>
                      </c:pt>
                      <c:pt idx="706">
                        <c:v>70.623999999999995</c:v>
                      </c:pt>
                      <c:pt idx="707">
                        <c:v>70.721500000000006</c:v>
                      </c:pt>
                      <c:pt idx="708">
                        <c:v>70.819000000000003</c:v>
                      </c:pt>
                      <c:pt idx="709">
                        <c:v>70.916499999999999</c:v>
                      </c:pt>
                      <c:pt idx="710">
                        <c:v>71.013999999999996</c:v>
                      </c:pt>
                      <c:pt idx="711">
                        <c:v>71.120083333333326</c:v>
                      </c:pt>
                      <c:pt idx="712">
                        <c:v>71.2363</c:v>
                      </c:pt>
                      <c:pt idx="713">
                        <c:v>71.333533333333335</c:v>
                      </c:pt>
                      <c:pt idx="714">
                        <c:v>71.431033333333332</c:v>
                      </c:pt>
                      <c:pt idx="715">
                        <c:v>71.528533333333343</c:v>
                      </c:pt>
                      <c:pt idx="716">
                        <c:v>71.626033333333325</c:v>
                      </c:pt>
                      <c:pt idx="717">
                        <c:v>71.723533333333336</c:v>
                      </c:pt>
                      <c:pt idx="718">
                        <c:v>71.82105</c:v>
                      </c:pt>
                      <c:pt idx="719">
                        <c:v>71.91855000000001</c:v>
                      </c:pt>
                      <c:pt idx="720">
                        <c:v>72.016049999999993</c:v>
                      </c:pt>
                      <c:pt idx="721">
                        <c:v>72.122650000000007</c:v>
                      </c:pt>
                      <c:pt idx="722">
                        <c:v>72.239383333333336</c:v>
                      </c:pt>
                      <c:pt idx="723">
                        <c:v>72.336883333333333</c:v>
                      </c:pt>
                      <c:pt idx="724">
                        <c:v>72.434383333333329</c:v>
                      </c:pt>
                      <c:pt idx="725">
                        <c:v>72.531883333333326</c:v>
                      </c:pt>
                      <c:pt idx="726">
                        <c:v>72.629383333333337</c:v>
                      </c:pt>
                      <c:pt idx="727">
                        <c:v>72.726883333333333</c:v>
                      </c:pt>
                      <c:pt idx="728">
                        <c:v>72.82438333333333</c:v>
                      </c:pt>
                      <c:pt idx="729">
                        <c:v>72.921883333333341</c:v>
                      </c:pt>
                      <c:pt idx="730">
                        <c:v>73.019383333333323</c:v>
                      </c:pt>
                      <c:pt idx="731">
                        <c:v>73.125983333333338</c:v>
                      </c:pt>
                      <c:pt idx="732">
                        <c:v>73.242733333333334</c:v>
                      </c:pt>
                      <c:pt idx="733">
                        <c:v>73.34023333333333</c:v>
                      </c:pt>
                      <c:pt idx="734">
                        <c:v>73.437733333333341</c:v>
                      </c:pt>
                      <c:pt idx="735">
                        <c:v>73.535233333333323</c:v>
                      </c:pt>
                      <c:pt idx="736">
                        <c:v>73.632733333333334</c:v>
                      </c:pt>
                      <c:pt idx="737">
                        <c:v>73.730233333333345</c:v>
                      </c:pt>
                      <c:pt idx="738">
                        <c:v>73.827216666666658</c:v>
                      </c:pt>
                      <c:pt idx="739">
                        <c:v>73.924716666666669</c:v>
                      </c:pt>
                      <c:pt idx="740">
                        <c:v>74.021433333333334</c:v>
                      </c:pt>
                      <c:pt idx="741">
                        <c:v>74.127250000000004</c:v>
                      </c:pt>
                      <c:pt idx="742">
                        <c:v>74.243483333333344</c:v>
                      </c:pt>
                      <c:pt idx="743">
                        <c:v>74.340983333333327</c:v>
                      </c:pt>
                      <c:pt idx="744">
                        <c:v>74.438483333333338</c:v>
                      </c:pt>
                      <c:pt idx="745">
                        <c:v>74.535983333333334</c:v>
                      </c:pt>
                      <c:pt idx="746">
                        <c:v>74.633483333333331</c:v>
                      </c:pt>
                      <c:pt idx="747">
                        <c:v>74.730466666666672</c:v>
                      </c:pt>
                      <c:pt idx="748">
                        <c:v>74.827700000000007</c:v>
                      </c:pt>
                      <c:pt idx="749">
                        <c:v>74.92519999999999</c:v>
                      </c:pt>
                      <c:pt idx="750">
                        <c:v>75.0227</c:v>
                      </c:pt>
                      <c:pt idx="751">
                        <c:v>75.128783333333331</c:v>
                      </c:pt>
                      <c:pt idx="752">
                        <c:v>75.24475000000001</c:v>
                      </c:pt>
                      <c:pt idx="753">
                        <c:v>75.342249999999993</c:v>
                      </c:pt>
                      <c:pt idx="754">
                        <c:v>75.439750000000004</c:v>
                      </c:pt>
                      <c:pt idx="755">
                        <c:v>75.53725</c:v>
                      </c:pt>
                      <c:pt idx="756">
                        <c:v>75.634749999999997</c:v>
                      </c:pt>
                      <c:pt idx="757">
                        <c:v>75.732250000000008</c:v>
                      </c:pt>
                      <c:pt idx="758">
                        <c:v>75.829750000000004</c:v>
                      </c:pt>
                      <c:pt idx="759">
                        <c:v>75.927250000000001</c:v>
                      </c:pt>
                      <c:pt idx="760">
                        <c:v>76.024749999999997</c:v>
                      </c:pt>
                      <c:pt idx="761">
                        <c:v>76.130833333333342</c:v>
                      </c:pt>
                      <c:pt idx="762">
                        <c:v>76.246783333333326</c:v>
                      </c:pt>
                      <c:pt idx="763">
                        <c:v>76.344283333333337</c:v>
                      </c:pt>
                      <c:pt idx="764">
                        <c:v>76.441783333333333</c:v>
                      </c:pt>
                      <c:pt idx="765">
                        <c:v>76.539299999999997</c:v>
                      </c:pt>
                      <c:pt idx="766">
                        <c:v>76.636799999999994</c:v>
                      </c:pt>
                      <c:pt idx="767">
                        <c:v>76.734300000000005</c:v>
                      </c:pt>
                      <c:pt idx="768">
                        <c:v>76.831800000000001</c:v>
                      </c:pt>
                      <c:pt idx="769">
                        <c:v>76.929299999999998</c:v>
                      </c:pt>
                      <c:pt idx="770">
                        <c:v>77.026800000000009</c:v>
                      </c:pt>
                      <c:pt idx="771">
                        <c:v>77.132616666666678</c:v>
                      </c:pt>
                      <c:pt idx="772">
                        <c:v>77.249350000000007</c:v>
                      </c:pt>
                      <c:pt idx="773">
                        <c:v>77.346333333333334</c:v>
                      </c:pt>
                      <c:pt idx="774">
                        <c:v>77.44383333333333</c:v>
                      </c:pt>
                      <c:pt idx="775">
                        <c:v>77.541083333333333</c:v>
                      </c:pt>
                      <c:pt idx="776">
                        <c:v>77.63806666666666</c:v>
                      </c:pt>
                      <c:pt idx="777">
                        <c:v>77.735566666666671</c:v>
                      </c:pt>
                      <c:pt idx="778">
                        <c:v>77.833066666666667</c:v>
                      </c:pt>
                      <c:pt idx="779">
                        <c:v>77.930566666666664</c:v>
                      </c:pt>
                      <c:pt idx="780">
                        <c:v>78.028066666666675</c:v>
                      </c:pt>
                      <c:pt idx="781">
                        <c:v>78.133883333333344</c:v>
                      </c:pt>
                      <c:pt idx="782">
                        <c:v>78.250100000000003</c:v>
                      </c:pt>
                      <c:pt idx="783">
                        <c:v>78.3476</c:v>
                      </c:pt>
                      <c:pt idx="784">
                        <c:v>78.445099999999996</c:v>
                      </c:pt>
                      <c:pt idx="785">
                        <c:v>78.542599999999993</c:v>
                      </c:pt>
                      <c:pt idx="786">
                        <c:v>78.639333333333326</c:v>
                      </c:pt>
                      <c:pt idx="787">
                        <c:v>78.736833333333337</c:v>
                      </c:pt>
                      <c:pt idx="788">
                        <c:v>78.834333333333333</c:v>
                      </c:pt>
                      <c:pt idx="789">
                        <c:v>78.93183333333333</c:v>
                      </c:pt>
                      <c:pt idx="790">
                        <c:v>79.029333333333341</c:v>
                      </c:pt>
                      <c:pt idx="791">
                        <c:v>79.135933333333327</c:v>
                      </c:pt>
                      <c:pt idx="792">
                        <c:v>79.25266666666667</c:v>
                      </c:pt>
                      <c:pt idx="793">
                        <c:v>79.350166666666667</c:v>
                      </c:pt>
                      <c:pt idx="794">
                        <c:v>79.447666666666663</c:v>
                      </c:pt>
                      <c:pt idx="795">
                        <c:v>79.545166666666674</c:v>
                      </c:pt>
                      <c:pt idx="796">
                        <c:v>79.642150000000001</c:v>
                      </c:pt>
                      <c:pt idx="797">
                        <c:v>79.739133333333328</c:v>
                      </c:pt>
                      <c:pt idx="798">
                        <c:v>79.836366666666663</c:v>
                      </c:pt>
                      <c:pt idx="799">
                        <c:v>79.933866666666674</c:v>
                      </c:pt>
                      <c:pt idx="800">
                        <c:v>80.031366666666656</c:v>
                      </c:pt>
                      <c:pt idx="801">
                        <c:v>80.137199999999993</c:v>
                      </c:pt>
                      <c:pt idx="802">
                        <c:v>80.253416666666666</c:v>
                      </c:pt>
                      <c:pt idx="803">
                        <c:v>80.350133333333332</c:v>
                      </c:pt>
                      <c:pt idx="804">
                        <c:v>80.447633333333343</c:v>
                      </c:pt>
                      <c:pt idx="805">
                        <c:v>80.545133333333325</c:v>
                      </c:pt>
                      <c:pt idx="806">
                        <c:v>80.642633333333336</c:v>
                      </c:pt>
                      <c:pt idx="807">
                        <c:v>80.740133333333333</c:v>
                      </c:pt>
                      <c:pt idx="808">
                        <c:v>80.837633333333329</c:v>
                      </c:pt>
                      <c:pt idx="809">
                        <c:v>80.93513333333334</c:v>
                      </c:pt>
                      <c:pt idx="810">
                        <c:v>81.032633333333322</c:v>
                      </c:pt>
                      <c:pt idx="811">
                        <c:v>81.139233333333337</c:v>
                      </c:pt>
                      <c:pt idx="812">
                        <c:v>81.255983333333333</c:v>
                      </c:pt>
                      <c:pt idx="813">
                        <c:v>81.35348333333333</c:v>
                      </c:pt>
                      <c:pt idx="814">
                        <c:v>81.45098333333334</c:v>
                      </c:pt>
                      <c:pt idx="815">
                        <c:v>81.548483333333323</c:v>
                      </c:pt>
                      <c:pt idx="816">
                        <c:v>81.645983333333334</c:v>
                      </c:pt>
                      <c:pt idx="817">
                        <c:v>81.743483333333344</c:v>
                      </c:pt>
                      <c:pt idx="818">
                        <c:v>81.840983333333327</c:v>
                      </c:pt>
                      <c:pt idx="819">
                        <c:v>81.937966666666668</c:v>
                      </c:pt>
                      <c:pt idx="820">
                        <c:v>82.034683333333334</c:v>
                      </c:pt>
                      <c:pt idx="821">
                        <c:v>82.140500000000003</c:v>
                      </c:pt>
                      <c:pt idx="822">
                        <c:v>82.256733333333344</c:v>
                      </c:pt>
                      <c:pt idx="823">
                        <c:v>82.353450000000009</c:v>
                      </c:pt>
                      <c:pt idx="824">
                        <c:v>82.450949999999992</c:v>
                      </c:pt>
                      <c:pt idx="825">
                        <c:v>82.548450000000003</c:v>
                      </c:pt>
                      <c:pt idx="826">
                        <c:v>82.645949999999999</c:v>
                      </c:pt>
                      <c:pt idx="827">
                        <c:v>82.743449999999996</c:v>
                      </c:pt>
                      <c:pt idx="828">
                        <c:v>82.840950000000007</c:v>
                      </c:pt>
                      <c:pt idx="829">
                        <c:v>82.938450000000003</c:v>
                      </c:pt>
                      <c:pt idx="830">
                        <c:v>83.03595</c:v>
                      </c:pt>
                      <c:pt idx="831">
                        <c:v>83.14255</c:v>
                      </c:pt>
                      <c:pt idx="832">
                        <c:v>83.259299999999996</c:v>
                      </c:pt>
                      <c:pt idx="833">
                        <c:v>83.356800000000007</c:v>
                      </c:pt>
                      <c:pt idx="834">
                        <c:v>83.454300000000003</c:v>
                      </c:pt>
                      <c:pt idx="835">
                        <c:v>83.5518</c:v>
                      </c:pt>
                      <c:pt idx="836">
                        <c:v>83.649299999999997</c:v>
                      </c:pt>
                      <c:pt idx="837">
                        <c:v>83.746799999999993</c:v>
                      </c:pt>
                      <c:pt idx="838">
                        <c:v>83.844300000000004</c:v>
                      </c:pt>
                      <c:pt idx="839">
                        <c:v>83.941800000000001</c:v>
                      </c:pt>
                      <c:pt idx="840">
                        <c:v>84.039299999999997</c:v>
                      </c:pt>
                      <c:pt idx="841">
                        <c:v>84.145899999999997</c:v>
                      </c:pt>
                      <c:pt idx="842">
                        <c:v>84.262116666666671</c:v>
                      </c:pt>
                      <c:pt idx="843">
                        <c:v>84.359616666666668</c:v>
                      </c:pt>
                      <c:pt idx="844">
                        <c:v>84.457116666666664</c:v>
                      </c:pt>
                      <c:pt idx="845">
                        <c:v>84.554616666666661</c:v>
                      </c:pt>
                      <c:pt idx="846">
                        <c:v>84.651350000000008</c:v>
                      </c:pt>
                      <c:pt idx="847">
                        <c:v>84.74884999999999</c:v>
                      </c:pt>
                      <c:pt idx="848">
                        <c:v>84.846350000000001</c:v>
                      </c:pt>
                      <c:pt idx="849">
                        <c:v>84.943850000000012</c:v>
                      </c:pt>
                      <c:pt idx="850">
                        <c:v>85.041349999999994</c:v>
                      </c:pt>
                      <c:pt idx="851">
                        <c:v>85.147950000000009</c:v>
                      </c:pt>
                      <c:pt idx="852">
                        <c:v>85.264683333333338</c:v>
                      </c:pt>
                      <c:pt idx="853">
                        <c:v>85.362183333333334</c:v>
                      </c:pt>
                      <c:pt idx="854">
                        <c:v>85.459683333333331</c:v>
                      </c:pt>
                      <c:pt idx="855">
                        <c:v>85.557183333333327</c:v>
                      </c:pt>
                      <c:pt idx="856">
                        <c:v>85.654683333333338</c:v>
                      </c:pt>
                      <c:pt idx="857">
                        <c:v>85.752183333333335</c:v>
                      </c:pt>
                      <c:pt idx="858">
                        <c:v>85.849699999999999</c:v>
                      </c:pt>
                      <c:pt idx="859">
                        <c:v>85.947200000000009</c:v>
                      </c:pt>
                      <c:pt idx="860">
                        <c:v>86.044699999999992</c:v>
                      </c:pt>
                      <c:pt idx="861">
                        <c:v>86.151300000000006</c:v>
                      </c:pt>
                      <c:pt idx="862">
                        <c:v>86.26751666666668</c:v>
                      </c:pt>
                      <c:pt idx="863">
                        <c:v>86.364233333333331</c:v>
                      </c:pt>
                      <c:pt idx="864">
                        <c:v>86.461733333333328</c:v>
                      </c:pt>
                      <c:pt idx="865">
                        <c:v>86.559233333333339</c:v>
                      </c:pt>
                      <c:pt idx="866">
                        <c:v>86.656733333333335</c:v>
                      </c:pt>
                      <c:pt idx="867">
                        <c:v>86.754233333333332</c:v>
                      </c:pt>
                      <c:pt idx="868">
                        <c:v>86.851733333333343</c:v>
                      </c:pt>
                      <c:pt idx="869">
                        <c:v>86.949233333333325</c:v>
                      </c:pt>
                      <c:pt idx="870">
                        <c:v>87.046733333333336</c:v>
                      </c:pt>
                      <c:pt idx="871">
                        <c:v>87.153333333333336</c:v>
                      </c:pt>
                      <c:pt idx="872">
                        <c:v>87.270083333333332</c:v>
                      </c:pt>
                      <c:pt idx="873">
                        <c:v>87.367583333333343</c:v>
                      </c:pt>
                      <c:pt idx="874">
                        <c:v>87.465083333333325</c:v>
                      </c:pt>
                      <c:pt idx="875">
                        <c:v>87.562583333333336</c:v>
                      </c:pt>
                      <c:pt idx="876">
                        <c:v>87.660083333333333</c:v>
                      </c:pt>
                      <c:pt idx="877">
                        <c:v>87.757583333333329</c:v>
                      </c:pt>
                      <c:pt idx="878">
                        <c:v>87.85508333333334</c:v>
                      </c:pt>
                      <c:pt idx="879">
                        <c:v>87.952583333333322</c:v>
                      </c:pt>
                      <c:pt idx="880">
                        <c:v>88.050083333333333</c:v>
                      </c:pt>
                      <c:pt idx="881">
                        <c:v>88.156683333333334</c:v>
                      </c:pt>
                      <c:pt idx="882">
                        <c:v>88.272899999999993</c:v>
                      </c:pt>
                      <c:pt idx="883">
                        <c:v>88.369633333333326</c:v>
                      </c:pt>
                      <c:pt idx="884">
                        <c:v>88.467133333333337</c:v>
                      </c:pt>
                      <c:pt idx="885">
                        <c:v>88.564633333333333</c:v>
                      </c:pt>
                      <c:pt idx="886">
                        <c:v>88.66213333333333</c:v>
                      </c:pt>
                      <c:pt idx="887">
                        <c:v>88.75963333333334</c:v>
                      </c:pt>
                      <c:pt idx="888">
                        <c:v>88.857133333333337</c:v>
                      </c:pt>
                      <c:pt idx="889">
                        <c:v>88.954633333333334</c:v>
                      </c:pt>
                      <c:pt idx="890">
                        <c:v>89.05213333333333</c:v>
                      </c:pt>
                      <c:pt idx="891">
                        <c:v>89.15795</c:v>
                      </c:pt>
                      <c:pt idx="892">
                        <c:v>89.274166666666659</c:v>
                      </c:pt>
                      <c:pt idx="893">
                        <c:v>89.370899999999992</c:v>
                      </c:pt>
                      <c:pt idx="894">
                        <c:v>89.468400000000003</c:v>
                      </c:pt>
                      <c:pt idx="895">
                        <c:v>89.565899999999999</c:v>
                      </c:pt>
                      <c:pt idx="896">
                        <c:v>89.663399999999996</c:v>
                      </c:pt>
                      <c:pt idx="897">
                        <c:v>89.760900000000007</c:v>
                      </c:pt>
                      <c:pt idx="898">
                        <c:v>89.858400000000003</c:v>
                      </c:pt>
                      <c:pt idx="899">
                        <c:v>89.9559</c:v>
                      </c:pt>
                      <c:pt idx="900">
                        <c:v>90.053399999999996</c:v>
                      </c:pt>
                      <c:pt idx="901">
                        <c:v>90.160000000000011</c:v>
                      </c:pt>
                      <c:pt idx="902">
                        <c:v>90.27673333333334</c:v>
                      </c:pt>
                      <c:pt idx="903">
                        <c:v>90.373716666666667</c:v>
                      </c:pt>
                      <c:pt idx="904">
                        <c:v>90.470433333333332</c:v>
                      </c:pt>
                      <c:pt idx="905">
                        <c:v>90.56795000000001</c:v>
                      </c:pt>
                      <c:pt idx="906">
                        <c:v>90.665449999999993</c:v>
                      </c:pt>
                      <c:pt idx="907">
                        <c:v>90.762950000000004</c:v>
                      </c:pt>
                      <c:pt idx="908">
                        <c:v>90.86045</c:v>
                      </c:pt>
                      <c:pt idx="909">
                        <c:v>90.957949999999997</c:v>
                      </c:pt>
                      <c:pt idx="910">
                        <c:v>91.055450000000008</c:v>
                      </c:pt>
                      <c:pt idx="911">
                        <c:v>91.161266666666677</c:v>
                      </c:pt>
                      <c:pt idx="912">
                        <c:v>91.277483333333336</c:v>
                      </c:pt>
                      <c:pt idx="913">
                        <c:v>91.374983333333333</c:v>
                      </c:pt>
                      <c:pt idx="914">
                        <c:v>91.472483333333329</c:v>
                      </c:pt>
                      <c:pt idx="915">
                        <c:v>91.569983333333326</c:v>
                      </c:pt>
                      <c:pt idx="916">
                        <c:v>91.667483333333337</c:v>
                      </c:pt>
                      <c:pt idx="917">
                        <c:v>91.764983333333333</c:v>
                      </c:pt>
                      <c:pt idx="918">
                        <c:v>91.86248333333333</c:v>
                      </c:pt>
                      <c:pt idx="919">
                        <c:v>91.959983333333341</c:v>
                      </c:pt>
                      <c:pt idx="920">
                        <c:v>92.057483333333323</c:v>
                      </c:pt>
                      <c:pt idx="921">
                        <c:v>92.16331666666666</c:v>
                      </c:pt>
                      <c:pt idx="922">
                        <c:v>92.280050000000003</c:v>
                      </c:pt>
                      <c:pt idx="923">
                        <c:v>92.377549999999999</c:v>
                      </c:pt>
                      <c:pt idx="924">
                        <c:v>92.474533333333326</c:v>
                      </c:pt>
                      <c:pt idx="925">
                        <c:v>92.572033333333337</c:v>
                      </c:pt>
                      <c:pt idx="926">
                        <c:v>92.66953333333332</c:v>
                      </c:pt>
                      <c:pt idx="927">
                        <c:v>92.766249999999999</c:v>
                      </c:pt>
                      <c:pt idx="928">
                        <c:v>92.863749999999996</c:v>
                      </c:pt>
                      <c:pt idx="929">
                        <c:v>92.961250000000007</c:v>
                      </c:pt>
                      <c:pt idx="930">
                        <c:v>93.058749999999989</c:v>
                      </c:pt>
                      <c:pt idx="931">
                        <c:v>93.16458333333334</c:v>
                      </c:pt>
                      <c:pt idx="932">
                        <c:v>93.280799999999999</c:v>
                      </c:pt>
                      <c:pt idx="933">
                        <c:v>93.37830000000001</c:v>
                      </c:pt>
                      <c:pt idx="934">
                        <c:v>93.475799999999992</c:v>
                      </c:pt>
                      <c:pt idx="935">
                        <c:v>93.573300000000003</c:v>
                      </c:pt>
                      <c:pt idx="936">
                        <c:v>93.6708</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'ottawa 4lb 18th feb_3rd try'!$C$2:$C$810</c15:sqref>
                        </c15:formulaRef>
                      </c:ext>
                    </c:extLst>
                    <c:numCache>
                      <c:formatCode>General</c:formatCode>
                      <c:ptCount val="809"/>
                      <c:pt idx="57">
                        <c:v>1.3193965959567824</c:v>
                      </c:pt>
                      <c:pt idx="83">
                        <c:v>3.149213974078072</c:v>
                      </c:pt>
                      <c:pt idx="104">
                        <c:v>4.0715058209809785</c:v>
                      </c:pt>
                      <c:pt idx="122">
                        <c:v>4.6090611000785113</c:v>
                      </c:pt>
                      <c:pt idx="139">
                        <c:v>5.230198191760703</c:v>
                      </c:pt>
                      <c:pt idx="154">
                        <c:v>5.2867511812584667</c:v>
                      </c:pt>
                      <c:pt idx="171">
                        <c:v>4.9643710151793234</c:v>
                      </c:pt>
                      <c:pt idx="187">
                        <c:v>5.2264445601249374</c:v>
                      </c:pt>
                      <c:pt idx="204">
                        <c:v>4.8513363137653052</c:v>
                      </c:pt>
                      <c:pt idx="223">
                        <c:v>4.312611759755967</c:v>
                      </c:pt>
                      <c:pt idx="244">
                        <c:v>4.0222895253539379</c:v>
                      </c:pt>
                      <c:pt idx="276">
                        <c:v>2.6400505053140146</c:v>
                      </c:pt>
                      <c:pt idx="312">
                        <c:v>2.3035411752214672</c:v>
                      </c:pt>
                      <c:pt idx="355">
                        <c:v>1.8834146890812433</c:v>
                      </c:pt>
                      <c:pt idx="408">
                        <c:v>1.5744510676352694</c:v>
                      </c:pt>
                      <c:pt idx="453">
                        <c:v>1.867875494654774</c:v>
                      </c:pt>
                      <c:pt idx="497">
                        <c:v>1.8776600183593442</c:v>
                      </c:pt>
                      <c:pt idx="531">
                        <c:v>2.4385347246365456</c:v>
                      </c:pt>
                      <c:pt idx="563">
                        <c:v>2.6187494177681603</c:v>
                      </c:pt>
                      <c:pt idx="591">
                        <c:v>2.9560709934787321</c:v>
                      </c:pt>
                      <c:pt idx="618">
                        <c:v>3.0821390044691035</c:v>
                      </c:pt>
                      <c:pt idx="643">
                        <c:v>3.3957318364753206</c:v>
                      </c:pt>
                      <c:pt idx="668">
                        <c:v>3.3523141673748218</c:v>
                      </c:pt>
                      <c:pt idx="691">
                        <c:v>3.5957457562257589</c:v>
                      </c:pt>
                      <c:pt idx="711">
                        <c:v>4.0733874789056834</c:v>
                      </c:pt>
                      <c:pt idx="733">
                        <c:v>3.7910351402683049</c:v>
                      </c:pt>
                      <c:pt idx="753">
                        <c:v>4.2373939610892313</c:v>
                      </c:pt>
                      <c:pt idx="772">
                        <c:v>4.2909828185901659</c:v>
                      </c:pt>
                      <c:pt idx="790">
                        <c:v>4.8034157623198732</c:v>
                      </c:pt>
                      <c:pt idx="808">
                        <c:v>4.6268133974819987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A-F928-4B12-A464-3365DD03C1C9}"/>
                  </c:ext>
                </c:extLst>
              </c15:ser>
            </c15:filteredScatterSeries>
            <c15:filteredScatterSeries>
              <c15:ser>
                <c:idx val="11"/>
                <c:order val="10"/>
                <c:spPr>
                  <a:ln w="25400" cap="rnd">
                    <a:noFill/>
                    <a:round/>
                  </a:ln>
                  <a:effectLst/>
                </c:spPr>
                <c:marker>
                  <c:symbol val="circle"/>
                  <c:size val="5"/>
                  <c:spPr>
                    <a:solidFill>
                      <a:schemeClr val="accent5"/>
                    </a:solidFill>
                    <a:ln w="9525">
                      <a:solidFill>
                        <a:schemeClr val="accent5"/>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'ottawa 2lb with camera 7th feb'!$I$2:$I$645</c15:sqref>
                        </c15:formulaRef>
                      </c:ext>
                    </c:extLst>
                    <c:numCache>
                      <c:formatCode>General</c:formatCode>
                      <c:ptCount val="644"/>
                      <c:pt idx="0">
                        <c:v>0</c:v>
                      </c:pt>
                      <c:pt idx="1">
                        <c:v>5.133</c:v>
                      </c:pt>
                      <c:pt idx="2">
                        <c:v>12.246</c:v>
                      </c:pt>
                      <c:pt idx="3">
                        <c:v>18.096</c:v>
                      </c:pt>
                      <c:pt idx="4">
                        <c:v>23.946000000000002</c:v>
                      </c:pt>
                      <c:pt idx="5">
                        <c:v>29.795999999999999</c:v>
                      </c:pt>
                      <c:pt idx="6">
                        <c:v>35.646000000000001</c:v>
                      </c:pt>
                      <c:pt idx="7">
                        <c:v>41.496000000000002</c:v>
                      </c:pt>
                      <c:pt idx="8">
                        <c:v>47.3</c:v>
                      </c:pt>
                      <c:pt idx="9">
                        <c:v>53.118000000000002</c:v>
                      </c:pt>
                      <c:pt idx="10">
                        <c:v>58.968000000000004</c:v>
                      </c:pt>
                      <c:pt idx="11">
                        <c:v>65.317999999999998</c:v>
                      </c:pt>
                      <c:pt idx="12">
                        <c:v>72.322000000000003</c:v>
                      </c:pt>
                      <c:pt idx="13">
                        <c:v>78.156999999999996</c:v>
                      </c:pt>
                      <c:pt idx="14">
                        <c:v>83.974999999999994</c:v>
                      </c:pt>
                      <c:pt idx="15">
                        <c:v>89.793999999999997</c:v>
                      </c:pt>
                      <c:pt idx="16">
                        <c:v>95.597999999999999</c:v>
                      </c:pt>
                      <c:pt idx="17">
                        <c:v>101.432</c:v>
                      </c:pt>
                      <c:pt idx="18">
                        <c:v>107.251</c:v>
                      </c:pt>
                      <c:pt idx="19">
                        <c:v>113.101</c:v>
                      </c:pt>
                      <c:pt idx="20">
                        <c:v>118.92</c:v>
                      </c:pt>
                      <c:pt idx="21">
                        <c:v>125.3</c:v>
                      </c:pt>
                      <c:pt idx="22">
                        <c:v>132.273</c:v>
                      </c:pt>
                      <c:pt idx="23">
                        <c:v>138.108</c:v>
                      </c:pt>
                      <c:pt idx="24">
                        <c:v>143.94200000000001</c:v>
                      </c:pt>
                      <c:pt idx="25">
                        <c:v>149.77699999999999</c:v>
                      </c:pt>
                      <c:pt idx="26">
                        <c:v>155.62700000000001</c:v>
                      </c:pt>
                      <c:pt idx="27">
                        <c:v>161.46100000000001</c:v>
                      </c:pt>
                      <c:pt idx="28">
                        <c:v>167.29599999999999</c:v>
                      </c:pt>
                      <c:pt idx="29">
                        <c:v>173.114</c:v>
                      </c:pt>
                      <c:pt idx="30">
                        <c:v>178.94900000000001</c:v>
                      </c:pt>
                      <c:pt idx="31">
                        <c:v>185.298</c:v>
                      </c:pt>
                      <c:pt idx="32">
                        <c:v>192.27099999999999</c:v>
                      </c:pt>
                      <c:pt idx="33">
                        <c:v>198.09</c:v>
                      </c:pt>
                      <c:pt idx="34">
                        <c:v>203.92500000000001</c:v>
                      </c:pt>
                      <c:pt idx="35">
                        <c:v>209.77500000000001</c:v>
                      </c:pt>
                      <c:pt idx="36">
                        <c:v>215.59299999999999</c:v>
                      </c:pt>
                      <c:pt idx="37">
                        <c:v>221.428</c:v>
                      </c:pt>
                      <c:pt idx="38">
                        <c:v>227.24700000000001</c:v>
                      </c:pt>
                      <c:pt idx="39">
                        <c:v>233.08099999999999</c:v>
                      </c:pt>
                      <c:pt idx="40">
                        <c:v>238.9</c:v>
                      </c:pt>
                      <c:pt idx="41">
                        <c:v>245.249</c:v>
                      </c:pt>
                      <c:pt idx="42">
                        <c:v>252.22300000000001</c:v>
                      </c:pt>
                      <c:pt idx="43">
                        <c:v>258.05700000000002</c:v>
                      </c:pt>
                      <c:pt idx="44">
                        <c:v>263.87599999999998</c:v>
                      </c:pt>
                      <c:pt idx="45">
                        <c:v>269.69499999999999</c:v>
                      </c:pt>
                      <c:pt idx="46">
                        <c:v>275.54500000000002</c:v>
                      </c:pt>
                      <c:pt idx="47">
                        <c:v>281.34800000000001</c:v>
                      </c:pt>
                      <c:pt idx="48">
                        <c:v>287.19799999999998</c:v>
                      </c:pt>
                      <c:pt idx="49">
                        <c:v>293.048</c:v>
                      </c:pt>
                      <c:pt idx="50">
                        <c:v>298.89800000000002</c:v>
                      </c:pt>
                      <c:pt idx="51">
                        <c:v>305.24700000000001</c:v>
                      </c:pt>
                      <c:pt idx="52">
                        <c:v>312.22000000000003</c:v>
                      </c:pt>
                      <c:pt idx="53">
                        <c:v>318.024</c:v>
                      </c:pt>
                      <c:pt idx="54">
                        <c:v>323.858</c:v>
                      </c:pt>
                      <c:pt idx="55">
                        <c:v>329.67700000000002</c:v>
                      </c:pt>
                      <c:pt idx="56">
                        <c:v>335.49599999999998</c:v>
                      </c:pt>
                      <c:pt idx="57">
                        <c:v>341.315</c:v>
                      </c:pt>
                      <c:pt idx="58">
                        <c:v>347.149</c:v>
                      </c:pt>
                      <c:pt idx="59">
                        <c:v>352.96800000000002</c:v>
                      </c:pt>
                      <c:pt idx="60">
                        <c:v>358.77100000000002</c:v>
                      </c:pt>
                      <c:pt idx="61">
                        <c:v>365.12</c:v>
                      </c:pt>
                      <c:pt idx="62">
                        <c:v>372.09399999999999</c:v>
                      </c:pt>
                      <c:pt idx="63">
                        <c:v>377.89699999999999</c:v>
                      </c:pt>
                      <c:pt idx="64">
                        <c:v>383.74700000000001</c:v>
                      </c:pt>
                      <c:pt idx="65">
                        <c:v>389.56599999999997</c:v>
                      </c:pt>
                      <c:pt idx="66">
                        <c:v>395.36900000000003</c:v>
                      </c:pt>
                      <c:pt idx="67">
                        <c:v>401.18799999999999</c:v>
                      </c:pt>
                      <c:pt idx="68">
                        <c:v>407.02199999999999</c:v>
                      </c:pt>
                      <c:pt idx="69">
                        <c:v>412.84100000000001</c:v>
                      </c:pt>
                      <c:pt idx="70">
                        <c:v>418.69099999999997</c:v>
                      </c:pt>
                      <c:pt idx="71">
                        <c:v>425.04</c:v>
                      </c:pt>
                      <c:pt idx="72">
                        <c:v>431.99799999999999</c:v>
                      </c:pt>
                      <c:pt idx="73">
                        <c:v>437.81700000000001</c:v>
                      </c:pt>
                      <c:pt idx="74">
                        <c:v>443.62</c:v>
                      </c:pt>
                      <c:pt idx="75">
                        <c:v>449.43900000000002</c:v>
                      </c:pt>
                      <c:pt idx="76">
                        <c:v>455.24200000000002</c:v>
                      </c:pt>
                      <c:pt idx="77">
                        <c:v>461.09199999999998</c:v>
                      </c:pt>
                      <c:pt idx="78">
                        <c:v>466.92700000000002</c:v>
                      </c:pt>
                      <c:pt idx="79">
                        <c:v>472.74599999999998</c:v>
                      </c:pt>
                      <c:pt idx="80">
                        <c:v>478.56400000000002</c:v>
                      </c:pt>
                      <c:pt idx="81">
                        <c:v>484.92899999999997</c:v>
                      </c:pt>
                      <c:pt idx="82">
                        <c:v>491.91800000000001</c:v>
                      </c:pt>
                      <c:pt idx="83">
                        <c:v>497.721</c:v>
                      </c:pt>
                      <c:pt idx="84">
                        <c:v>503.54</c:v>
                      </c:pt>
                      <c:pt idx="85">
                        <c:v>509.375</c:v>
                      </c:pt>
                      <c:pt idx="86">
                        <c:v>515.19299999999998</c:v>
                      </c:pt>
                      <c:pt idx="87">
                        <c:v>521.02800000000002</c:v>
                      </c:pt>
                      <c:pt idx="88">
                        <c:v>526.84699999999998</c:v>
                      </c:pt>
                      <c:pt idx="89">
                        <c:v>532.68100000000004</c:v>
                      </c:pt>
                      <c:pt idx="90">
                        <c:v>538.5</c:v>
                      </c:pt>
                      <c:pt idx="91">
                        <c:v>544.84900000000005</c:v>
                      </c:pt>
                      <c:pt idx="92">
                        <c:v>551.85400000000004</c:v>
                      </c:pt>
                      <c:pt idx="93">
                        <c:v>557.70399999999995</c:v>
                      </c:pt>
                      <c:pt idx="94">
                        <c:v>563.52300000000002</c:v>
                      </c:pt>
                      <c:pt idx="95">
                        <c:v>569.37300000000005</c:v>
                      </c:pt>
                      <c:pt idx="96">
                        <c:v>575.20699999999999</c:v>
                      </c:pt>
                      <c:pt idx="97">
                        <c:v>581.01</c:v>
                      </c:pt>
                      <c:pt idx="98">
                        <c:v>586.81299999999999</c:v>
                      </c:pt>
                      <c:pt idx="99">
                        <c:v>592.61699999999996</c:v>
                      </c:pt>
                      <c:pt idx="100">
                        <c:v>598.43600000000004</c:v>
                      </c:pt>
                      <c:pt idx="101">
                        <c:v>604.76900000000001</c:v>
                      </c:pt>
                      <c:pt idx="102">
                        <c:v>611.74199999999996</c:v>
                      </c:pt>
                      <c:pt idx="103">
                        <c:v>617.59199999999998</c:v>
                      </c:pt>
                      <c:pt idx="104">
                        <c:v>623.44200000000001</c:v>
                      </c:pt>
                      <c:pt idx="105">
                        <c:v>629.27700000000004</c:v>
                      </c:pt>
                      <c:pt idx="106">
                        <c:v>635.096</c:v>
                      </c:pt>
                      <c:pt idx="107">
                        <c:v>640.91499999999996</c:v>
                      </c:pt>
                      <c:pt idx="108">
                        <c:v>646.71799999999996</c:v>
                      </c:pt>
                      <c:pt idx="109">
                        <c:v>652.56799999999998</c:v>
                      </c:pt>
                      <c:pt idx="110">
                        <c:v>658.37099999999998</c:v>
                      </c:pt>
                      <c:pt idx="111">
                        <c:v>664.72</c:v>
                      </c:pt>
                      <c:pt idx="112">
                        <c:v>671.72500000000002</c:v>
                      </c:pt>
                      <c:pt idx="113">
                        <c:v>677.54399999999998</c:v>
                      </c:pt>
                      <c:pt idx="114">
                        <c:v>683.37800000000004</c:v>
                      </c:pt>
                      <c:pt idx="115">
                        <c:v>689.197</c:v>
                      </c:pt>
                      <c:pt idx="116">
                        <c:v>695.01599999999996</c:v>
                      </c:pt>
                      <c:pt idx="117">
                        <c:v>700.81899999999996</c:v>
                      </c:pt>
                      <c:pt idx="118">
                        <c:v>706.63800000000003</c:v>
                      </c:pt>
                      <c:pt idx="119">
                        <c:v>712.44100000000003</c:v>
                      </c:pt>
                      <c:pt idx="120">
                        <c:v>718.26</c:v>
                      </c:pt>
                      <c:pt idx="121">
                        <c:v>724.625</c:v>
                      </c:pt>
                      <c:pt idx="122">
                        <c:v>731.61400000000003</c:v>
                      </c:pt>
                      <c:pt idx="123">
                        <c:v>737.41700000000003</c:v>
                      </c:pt>
                      <c:pt idx="124">
                        <c:v>743.26700000000005</c:v>
                      </c:pt>
                      <c:pt idx="125">
                        <c:v>749.101</c:v>
                      </c:pt>
                      <c:pt idx="126">
                        <c:v>754.92</c:v>
                      </c:pt>
                      <c:pt idx="127">
                        <c:v>760.755</c:v>
                      </c:pt>
                      <c:pt idx="128">
                        <c:v>766.57299999999998</c:v>
                      </c:pt>
                      <c:pt idx="129">
                        <c:v>772.39200000000005</c:v>
                      </c:pt>
                      <c:pt idx="130">
                        <c:v>778.22699999999998</c:v>
                      </c:pt>
                      <c:pt idx="131">
                        <c:v>784.57600000000002</c:v>
                      </c:pt>
                      <c:pt idx="132">
                        <c:v>791.56500000000005</c:v>
                      </c:pt>
                      <c:pt idx="133">
                        <c:v>797.36800000000005</c:v>
                      </c:pt>
                      <c:pt idx="134">
                        <c:v>803.17100000000005</c:v>
                      </c:pt>
                      <c:pt idx="135">
                        <c:v>808.99</c:v>
                      </c:pt>
                      <c:pt idx="136">
                        <c:v>814.84</c:v>
                      </c:pt>
                      <c:pt idx="137">
                        <c:v>820.67499999999995</c:v>
                      </c:pt>
                      <c:pt idx="138">
                        <c:v>826.49300000000005</c:v>
                      </c:pt>
                      <c:pt idx="139">
                        <c:v>832.32799999999997</c:v>
                      </c:pt>
                      <c:pt idx="140">
                        <c:v>838.16200000000003</c:v>
                      </c:pt>
                      <c:pt idx="141">
                        <c:v>844.49599999999998</c:v>
                      </c:pt>
                      <c:pt idx="142">
                        <c:v>851.5</c:v>
                      </c:pt>
                      <c:pt idx="143">
                        <c:v>857.31899999999996</c:v>
                      </c:pt>
                      <c:pt idx="144">
                        <c:v>863.16899999999998</c:v>
                      </c:pt>
                      <c:pt idx="145">
                        <c:v>869.01900000000001</c:v>
                      </c:pt>
                      <c:pt idx="146">
                        <c:v>874.83799999999997</c:v>
                      </c:pt>
                      <c:pt idx="147">
                        <c:v>880.64099999999996</c:v>
                      </c:pt>
                      <c:pt idx="148">
                        <c:v>886.44500000000005</c:v>
                      </c:pt>
                      <c:pt idx="149">
                        <c:v>892.29499999999996</c:v>
                      </c:pt>
                      <c:pt idx="150">
                        <c:v>898.14499999999998</c:v>
                      </c:pt>
                      <c:pt idx="151">
                        <c:v>904.49400000000003</c:v>
                      </c:pt>
                      <c:pt idx="152">
                        <c:v>911.46699999999998</c:v>
                      </c:pt>
                      <c:pt idx="153">
                        <c:v>917.27</c:v>
                      </c:pt>
                      <c:pt idx="154">
                        <c:v>923.12</c:v>
                      </c:pt>
                      <c:pt idx="155">
                        <c:v>928.97</c:v>
                      </c:pt>
                      <c:pt idx="156">
                        <c:v>934.78899999999999</c:v>
                      </c:pt>
                      <c:pt idx="157">
                        <c:v>940.59299999999996</c:v>
                      </c:pt>
                      <c:pt idx="158">
                        <c:v>946.39599999999996</c:v>
                      </c:pt>
                      <c:pt idx="159">
                        <c:v>952.21500000000003</c:v>
                      </c:pt>
                      <c:pt idx="160">
                        <c:v>958.04899999999998</c:v>
                      </c:pt>
                      <c:pt idx="161">
                        <c:v>964.39800000000002</c:v>
                      </c:pt>
                      <c:pt idx="162">
                        <c:v>971.37199999999996</c:v>
                      </c:pt>
                      <c:pt idx="163">
                        <c:v>977.19</c:v>
                      </c:pt>
                      <c:pt idx="164">
                        <c:v>982.99400000000003</c:v>
                      </c:pt>
                      <c:pt idx="165">
                        <c:v>988.84400000000005</c:v>
                      </c:pt>
                      <c:pt idx="166">
                        <c:v>994.66200000000003</c:v>
                      </c:pt>
                      <c:pt idx="167">
                        <c:v>1000.466</c:v>
                      </c:pt>
                      <c:pt idx="168">
                        <c:v>1006.285</c:v>
                      </c:pt>
                      <c:pt idx="169">
                        <c:v>1012.088</c:v>
                      </c:pt>
                      <c:pt idx="170">
                        <c:v>1017.891</c:v>
                      </c:pt>
                      <c:pt idx="171">
                        <c:v>1024.24</c:v>
                      </c:pt>
                      <c:pt idx="172">
                        <c:v>1031.2139999999999</c:v>
                      </c:pt>
                      <c:pt idx="173">
                        <c:v>1037.0170000000001</c:v>
                      </c:pt>
                      <c:pt idx="174">
                        <c:v>1042.8510000000001</c:v>
                      </c:pt>
                      <c:pt idx="175">
                        <c:v>1048.67</c:v>
                      </c:pt>
                      <c:pt idx="176">
                        <c:v>1054.52</c:v>
                      </c:pt>
                      <c:pt idx="177">
                        <c:v>1060.3699999999999</c:v>
                      </c:pt>
                      <c:pt idx="178">
                        <c:v>1066.1890000000001</c:v>
                      </c:pt>
                      <c:pt idx="179">
                        <c:v>1072.0229999999999</c:v>
                      </c:pt>
                      <c:pt idx="180">
                        <c:v>1077.8420000000001</c:v>
                      </c:pt>
                      <c:pt idx="181">
                        <c:v>1084.191</c:v>
                      </c:pt>
                      <c:pt idx="182">
                        <c:v>1091.1959999999999</c:v>
                      </c:pt>
                      <c:pt idx="183">
                        <c:v>1097.046</c:v>
                      </c:pt>
                      <c:pt idx="184">
                        <c:v>1102.865</c:v>
                      </c:pt>
                      <c:pt idx="185">
                        <c:v>1108.684</c:v>
                      </c:pt>
                      <c:pt idx="186">
                        <c:v>1114.502</c:v>
                      </c:pt>
                      <c:pt idx="187">
                        <c:v>1120.3209999999999</c:v>
                      </c:pt>
                      <c:pt idx="188">
                        <c:v>1126.1400000000001</c:v>
                      </c:pt>
                      <c:pt idx="189">
                        <c:v>1131.9749999999999</c:v>
                      </c:pt>
                      <c:pt idx="190">
                        <c:v>1137.7929999999999</c:v>
                      </c:pt>
                      <c:pt idx="191">
                        <c:v>1144.143</c:v>
                      </c:pt>
                      <c:pt idx="192">
                        <c:v>1151.116</c:v>
                      </c:pt>
                      <c:pt idx="193">
                        <c:v>1156.9349999999999</c:v>
                      </c:pt>
                      <c:pt idx="194">
                        <c:v>1162.7539999999999</c:v>
                      </c:pt>
                      <c:pt idx="195">
                        <c:v>1168.5719999999999</c:v>
                      </c:pt>
                      <c:pt idx="196">
                        <c:v>1174.3910000000001</c:v>
                      </c:pt>
                      <c:pt idx="197">
                        <c:v>1180.21</c:v>
                      </c:pt>
                      <c:pt idx="198">
                        <c:v>1186.0440000000001</c:v>
                      </c:pt>
                      <c:pt idx="199">
                        <c:v>1191.895</c:v>
                      </c:pt>
                      <c:pt idx="200">
                        <c:v>1197.713</c:v>
                      </c:pt>
                      <c:pt idx="201">
                        <c:v>1204.0940000000001</c:v>
                      </c:pt>
                      <c:pt idx="202">
                        <c:v>1211.098</c:v>
                      </c:pt>
                      <c:pt idx="203">
                        <c:v>1216.9169999999999</c:v>
                      </c:pt>
                      <c:pt idx="204">
                        <c:v>1222.7670000000001</c:v>
                      </c:pt>
                      <c:pt idx="205">
                        <c:v>1228.6020000000001</c:v>
                      </c:pt>
                      <c:pt idx="206">
                        <c:v>1234.42</c:v>
                      </c:pt>
                      <c:pt idx="207">
                        <c:v>1240.239</c:v>
                      </c:pt>
                      <c:pt idx="208">
                        <c:v>1246.0740000000001</c:v>
                      </c:pt>
                      <c:pt idx="209">
                        <c:v>1251.893</c:v>
                      </c:pt>
                      <c:pt idx="210">
                        <c:v>1257.711</c:v>
                      </c:pt>
                      <c:pt idx="211">
                        <c:v>1264.0609999999999</c:v>
                      </c:pt>
                      <c:pt idx="212">
                        <c:v>1271.049</c:v>
                      </c:pt>
                      <c:pt idx="213">
                        <c:v>1276.8679999999999</c:v>
                      </c:pt>
                      <c:pt idx="214">
                        <c:v>1282.703</c:v>
                      </c:pt>
                      <c:pt idx="215">
                        <c:v>1288.5219999999999</c:v>
                      </c:pt>
                      <c:pt idx="216">
                        <c:v>1294.3399999999999</c:v>
                      </c:pt>
                      <c:pt idx="217">
                        <c:v>1300.1590000000001</c:v>
                      </c:pt>
                      <c:pt idx="218">
                        <c:v>1305.962</c:v>
                      </c:pt>
                      <c:pt idx="219">
                        <c:v>1311.8119999999999</c:v>
                      </c:pt>
                      <c:pt idx="220">
                        <c:v>1317.616</c:v>
                      </c:pt>
                      <c:pt idx="221">
                        <c:v>1323.9649999999999</c:v>
                      </c:pt>
                      <c:pt idx="222">
                        <c:v>1330.9380000000001</c:v>
                      </c:pt>
                      <c:pt idx="223">
                        <c:v>1336.741</c:v>
                      </c:pt>
                      <c:pt idx="224">
                        <c:v>1342.576</c:v>
                      </c:pt>
                      <c:pt idx="225">
                        <c:v>1348.395</c:v>
                      </c:pt>
                      <c:pt idx="226">
                        <c:v>1354.2139999999999</c:v>
                      </c:pt>
                      <c:pt idx="227">
                        <c:v>1360.0170000000001</c:v>
                      </c:pt>
                      <c:pt idx="228">
                        <c:v>1365.8510000000001</c:v>
                      </c:pt>
                      <c:pt idx="229">
                        <c:v>1371.67</c:v>
                      </c:pt>
                      <c:pt idx="230">
                        <c:v>1377.489</c:v>
                      </c:pt>
                      <c:pt idx="231">
                        <c:v>1383.838</c:v>
                      </c:pt>
                      <c:pt idx="232">
                        <c:v>1390.8109999999999</c:v>
                      </c:pt>
                      <c:pt idx="233">
                        <c:v>1396.646</c:v>
                      </c:pt>
                      <c:pt idx="234">
                        <c:v>1402.4649999999999</c:v>
                      </c:pt>
                      <c:pt idx="235">
                        <c:v>1408.2840000000001</c:v>
                      </c:pt>
                      <c:pt idx="236">
                        <c:v>1414.087</c:v>
                      </c:pt>
                      <c:pt idx="237">
                        <c:v>1419.9369999999999</c:v>
                      </c:pt>
                      <c:pt idx="238">
                        <c:v>1425.787</c:v>
                      </c:pt>
                      <c:pt idx="239">
                        <c:v>1431.606</c:v>
                      </c:pt>
                      <c:pt idx="240">
                        <c:v>1437.4090000000001</c:v>
                      </c:pt>
                      <c:pt idx="241">
                        <c:v>1443.7739999999999</c:v>
                      </c:pt>
                      <c:pt idx="242">
                        <c:v>1450.778</c:v>
                      </c:pt>
                      <c:pt idx="243">
                        <c:v>1456.597</c:v>
                      </c:pt>
                      <c:pt idx="244">
                        <c:v>1462.4159999999999</c:v>
                      </c:pt>
                      <c:pt idx="245">
                        <c:v>1468.2660000000001</c:v>
                      </c:pt>
                      <c:pt idx="246">
                        <c:v>1474.116</c:v>
                      </c:pt>
                      <c:pt idx="247">
                        <c:v>1479.9349999999999</c:v>
                      </c:pt>
                      <c:pt idx="248">
                        <c:v>1485.769</c:v>
                      </c:pt>
                      <c:pt idx="249">
                        <c:v>1491.588</c:v>
                      </c:pt>
                      <c:pt idx="250">
                        <c:v>1497.422</c:v>
                      </c:pt>
                      <c:pt idx="251">
                        <c:v>1503.7719999999999</c:v>
                      </c:pt>
                      <c:pt idx="252">
                        <c:v>1510.7449999999999</c:v>
                      </c:pt>
                      <c:pt idx="253">
                        <c:v>1516.5640000000001</c:v>
                      </c:pt>
                      <c:pt idx="254">
                        <c:v>1522.414</c:v>
                      </c:pt>
                      <c:pt idx="255">
                        <c:v>1528.248</c:v>
                      </c:pt>
                      <c:pt idx="256">
                        <c:v>1534.067</c:v>
                      </c:pt>
                      <c:pt idx="257">
                        <c:v>1539.886</c:v>
                      </c:pt>
                      <c:pt idx="258">
                        <c:v>1545.72</c:v>
                      </c:pt>
                      <c:pt idx="259">
                        <c:v>1551.539</c:v>
                      </c:pt>
                      <c:pt idx="260">
                        <c:v>1557.3579999999999</c:v>
                      </c:pt>
                      <c:pt idx="261">
                        <c:v>1563.7070000000001</c:v>
                      </c:pt>
                      <c:pt idx="262">
                        <c:v>1570.712</c:v>
                      </c:pt>
                      <c:pt idx="263">
                        <c:v>1576.546</c:v>
                      </c:pt>
                      <c:pt idx="264">
                        <c:v>1582.365</c:v>
                      </c:pt>
                      <c:pt idx="265">
                        <c:v>1588.184</c:v>
                      </c:pt>
                      <c:pt idx="266">
                        <c:v>1594.018</c:v>
                      </c:pt>
                      <c:pt idx="267">
                        <c:v>1599.8530000000001</c:v>
                      </c:pt>
                      <c:pt idx="268">
                        <c:v>1605.672</c:v>
                      </c:pt>
                      <c:pt idx="269">
                        <c:v>1611.49</c:v>
                      </c:pt>
                      <c:pt idx="270">
                        <c:v>1617.325</c:v>
                      </c:pt>
                      <c:pt idx="271">
                        <c:v>1623.674</c:v>
                      </c:pt>
                      <c:pt idx="272">
                        <c:v>1630.663</c:v>
                      </c:pt>
                      <c:pt idx="273">
                        <c:v>1636.5129999999999</c:v>
                      </c:pt>
                      <c:pt idx="274">
                        <c:v>1642.3320000000001</c:v>
                      </c:pt>
                      <c:pt idx="275">
                        <c:v>1648.1659999999999</c:v>
                      </c:pt>
                      <c:pt idx="276">
                        <c:v>1654.0160000000001</c:v>
                      </c:pt>
                      <c:pt idx="277">
                        <c:v>1659.835</c:v>
                      </c:pt>
                      <c:pt idx="278">
                        <c:v>1665.654</c:v>
                      </c:pt>
                      <c:pt idx="279">
                        <c:v>1671.4570000000001</c:v>
                      </c:pt>
                      <c:pt idx="280">
                        <c:v>1677.2919999999999</c:v>
                      </c:pt>
                      <c:pt idx="281">
                        <c:v>1683.672</c:v>
                      </c:pt>
                      <c:pt idx="282">
                        <c:v>1690.6610000000001</c:v>
                      </c:pt>
                      <c:pt idx="283">
                        <c:v>1696.48</c:v>
                      </c:pt>
                      <c:pt idx="284">
                        <c:v>1702.3140000000001</c:v>
                      </c:pt>
                      <c:pt idx="285">
                        <c:v>1708.1489999999999</c:v>
                      </c:pt>
                      <c:pt idx="286">
                        <c:v>1713.9670000000001</c:v>
                      </c:pt>
                      <c:pt idx="287">
                        <c:v>1719.8019999999999</c:v>
                      </c:pt>
                      <c:pt idx="288">
                        <c:v>1725.605</c:v>
                      </c:pt>
                      <c:pt idx="289">
                        <c:v>1731.424</c:v>
                      </c:pt>
                      <c:pt idx="290">
                        <c:v>1737.2429999999999</c:v>
                      </c:pt>
                      <c:pt idx="291">
                        <c:v>1743.5920000000001</c:v>
                      </c:pt>
                      <c:pt idx="292">
                        <c:v>1750.5650000000001</c:v>
                      </c:pt>
                      <c:pt idx="293">
                        <c:v>1756.384</c:v>
                      </c:pt>
                      <c:pt idx="294">
                        <c:v>1762.203</c:v>
                      </c:pt>
                      <c:pt idx="295">
                        <c:v>1768.0060000000001</c:v>
                      </c:pt>
                      <c:pt idx="296">
                        <c:v>1773.809</c:v>
                      </c:pt>
                      <c:pt idx="297">
                        <c:v>1779.6130000000001</c:v>
                      </c:pt>
                      <c:pt idx="298">
                        <c:v>1785.4469999999999</c:v>
                      </c:pt>
                      <c:pt idx="299">
                        <c:v>1791.2660000000001</c:v>
                      </c:pt>
                      <c:pt idx="300">
                        <c:v>1797.085</c:v>
                      </c:pt>
                      <c:pt idx="301">
                        <c:v>1803.434</c:v>
                      </c:pt>
                      <c:pt idx="302">
                        <c:v>1810.423</c:v>
                      </c:pt>
                      <c:pt idx="303">
                        <c:v>1816.242</c:v>
                      </c:pt>
                      <c:pt idx="304">
                        <c:v>1822.0609999999999</c:v>
                      </c:pt>
                      <c:pt idx="305">
                        <c:v>1827.8789999999999</c:v>
                      </c:pt>
                      <c:pt idx="306">
                        <c:v>1833.7139999999999</c:v>
                      </c:pt>
                      <c:pt idx="307">
                        <c:v>1839.548</c:v>
                      </c:pt>
                      <c:pt idx="308">
                        <c:v>1845.367</c:v>
                      </c:pt>
                      <c:pt idx="309">
                        <c:v>1851.1859999999999</c:v>
                      </c:pt>
                      <c:pt idx="310">
                        <c:v>1857.02</c:v>
                      </c:pt>
                      <c:pt idx="311">
                        <c:v>1863.354</c:v>
                      </c:pt>
                      <c:pt idx="312">
                        <c:v>1870.3430000000001</c:v>
                      </c:pt>
                      <c:pt idx="313">
                        <c:v>1876.162</c:v>
                      </c:pt>
                      <c:pt idx="314">
                        <c:v>1881.9960000000001</c:v>
                      </c:pt>
                      <c:pt idx="315">
                        <c:v>1887.8150000000001</c:v>
                      </c:pt>
                      <c:pt idx="316">
                        <c:v>1893.634</c:v>
                      </c:pt>
                      <c:pt idx="317">
                        <c:v>1899.4680000000001</c:v>
                      </c:pt>
                      <c:pt idx="318">
                        <c:v>1905.287</c:v>
                      </c:pt>
                      <c:pt idx="319">
                        <c:v>1911.1220000000001</c:v>
                      </c:pt>
                      <c:pt idx="320">
                        <c:v>1916.94</c:v>
                      </c:pt>
                      <c:pt idx="321">
                        <c:v>1923.29</c:v>
                      </c:pt>
                      <c:pt idx="322">
                        <c:v>1930.2629999999999</c:v>
                      </c:pt>
                      <c:pt idx="323">
                        <c:v>1936.0820000000001</c:v>
                      </c:pt>
                      <c:pt idx="324">
                        <c:v>1941.885</c:v>
                      </c:pt>
                      <c:pt idx="325">
                        <c:v>1947.7190000000001</c:v>
                      </c:pt>
                      <c:pt idx="326">
                        <c:v>1953.538</c:v>
                      </c:pt>
                      <c:pt idx="327">
                        <c:v>1959.373</c:v>
                      </c:pt>
                      <c:pt idx="328">
                        <c:v>1965.191</c:v>
                      </c:pt>
                      <c:pt idx="329">
                        <c:v>1971.01</c:v>
                      </c:pt>
                      <c:pt idx="330">
                        <c:v>1976.845</c:v>
                      </c:pt>
                      <c:pt idx="331">
                        <c:v>1983.194</c:v>
                      </c:pt>
                      <c:pt idx="332">
                        <c:v>1990.2139999999999</c:v>
                      </c:pt>
                      <c:pt idx="333">
                        <c:v>1996.048</c:v>
                      </c:pt>
                      <c:pt idx="334">
                        <c:v>2001.867</c:v>
                      </c:pt>
                      <c:pt idx="335">
                        <c:v>2007.6859999999999</c:v>
                      </c:pt>
                      <c:pt idx="336">
                        <c:v>2013.521</c:v>
                      </c:pt>
                      <c:pt idx="337">
                        <c:v>2019.3389999999999</c:v>
                      </c:pt>
                      <c:pt idx="338">
                        <c:v>2025.1579999999999</c:v>
                      </c:pt>
                      <c:pt idx="339">
                        <c:v>2030.9929999999999</c:v>
                      </c:pt>
                      <c:pt idx="340">
                        <c:v>2036.8119999999999</c:v>
                      </c:pt>
                      <c:pt idx="341">
                        <c:v>2043.1610000000001</c:v>
                      </c:pt>
                      <c:pt idx="342">
                        <c:v>2050.134</c:v>
                      </c:pt>
                      <c:pt idx="343">
                        <c:v>2055.9369999999999</c:v>
                      </c:pt>
                      <c:pt idx="344">
                        <c:v>2061.7869999999998</c:v>
                      </c:pt>
                      <c:pt idx="345">
                        <c:v>2067.6370000000002</c:v>
                      </c:pt>
                      <c:pt idx="346">
                        <c:v>2073.4720000000002</c:v>
                      </c:pt>
                      <c:pt idx="347">
                        <c:v>2079.2910000000002</c:v>
                      </c:pt>
                      <c:pt idx="348">
                        <c:v>2085.1089999999999</c:v>
                      </c:pt>
                      <c:pt idx="349">
                        <c:v>2090.9279999999999</c:v>
                      </c:pt>
                      <c:pt idx="350">
                        <c:v>2096.7469999999998</c:v>
                      </c:pt>
                      <c:pt idx="351">
                        <c:v>2103.096</c:v>
                      </c:pt>
                      <c:pt idx="352">
                        <c:v>2110.085</c:v>
                      </c:pt>
                      <c:pt idx="353">
                        <c:v>2115.92</c:v>
                      </c:pt>
                      <c:pt idx="354">
                        <c:v>2121.7379999999998</c:v>
                      </c:pt>
                      <c:pt idx="355">
                        <c:v>2127.5569999999998</c:v>
                      </c:pt>
                      <c:pt idx="356">
                        <c:v>2133.3609999999999</c:v>
                      </c:pt>
                      <c:pt idx="357">
                        <c:v>2139.1950000000002</c:v>
                      </c:pt>
                      <c:pt idx="358">
                        <c:v>2145.0140000000001</c:v>
                      </c:pt>
                      <c:pt idx="359">
                        <c:v>2150.8330000000001</c:v>
                      </c:pt>
                      <c:pt idx="360">
                        <c:v>2156.636</c:v>
                      </c:pt>
                      <c:pt idx="361">
                        <c:v>2163.0160000000001</c:v>
                      </c:pt>
                      <c:pt idx="362">
                        <c:v>2169.9899999999998</c:v>
                      </c:pt>
                      <c:pt idx="363">
                        <c:v>2175.808</c:v>
                      </c:pt>
                      <c:pt idx="364">
                        <c:v>2181.643</c:v>
                      </c:pt>
                      <c:pt idx="365">
                        <c:v>2187.462</c:v>
                      </c:pt>
                      <c:pt idx="366">
                        <c:v>2193.2809999999999</c:v>
                      </c:pt>
                      <c:pt idx="367">
                        <c:v>2199.1149999999998</c:v>
                      </c:pt>
                      <c:pt idx="368">
                        <c:v>2204.9340000000002</c:v>
                      </c:pt>
                      <c:pt idx="369">
                        <c:v>2210.7530000000002</c:v>
                      </c:pt>
                      <c:pt idx="370">
                        <c:v>2216.587</c:v>
                      </c:pt>
                      <c:pt idx="371">
                        <c:v>2222.9360000000001</c:v>
                      </c:pt>
                      <c:pt idx="372">
                        <c:v>2229.91</c:v>
                      </c:pt>
                      <c:pt idx="373">
                        <c:v>2235.7440000000001</c:v>
                      </c:pt>
                      <c:pt idx="374">
                        <c:v>2241.5630000000001</c:v>
                      </c:pt>
                      <c:pt idx="375">
                        <c:v>2247.3820000000001</c:v>
                      </c:pt>
                      <c:pt idx="376">
                        <c:v>2253.2159999999999</c:v>
                      </c:pt>
                      <c:pt idx="377">
                        <c:v>2259.0349999999999</c:v>
                      </c:pt>
                      <c:pt idx="378">
                        <c:v>2264.8850000000002</c:v>
                      </c:pt>
                      <c:pt idx="379">
                        <c:v>2270.7350000000001</c:v>
                      </c:pt>
                      <c:pt idx="380">
                        <c:v>2276.5540000000001</c:v>
                      </c:pt>
                      <c:pt idx="381">
                        <c:v>2282.9029999999998</c:v>
                      </c:pt>
                      <c:pt idx="382">
                        <c:v>2289.8919999999998</c:v>
                      </c:pt>
                      <c:pt idx="383">
                        <c:v>2295.7109999999998</c:v>
                      </c:pt>
                      <c:pt idx="384">
                        <c:v>2301.5610000000001</c:v>
                      </c:pt>
                      <c:pt idx="385">
                        <c:v>2307.4110000000001</c:v>
                      </c:pt>
                      <c:pt idx="386">
                        <c:v>2313.2449999999999</c:v>
                      </c:pt>
                      <c:pt idx="387">
                        <c:v>2319.0639999999999</c:v>
                      </c:pt>
                      <c:pt idx="388">
                        <c:v>2324.8829999999998</c:v>
                      </c:pt>
                      <c:pt idx="389">
                        <c:v>2330.7170000000001</c:v>
                      </c:pt>
                      <c:pt idx="390">
                        <c:v>2336.5360000000001</c:v>
                      </c:pt>
                      <c:pt idx="391">
                        <c:v>2342.9169999999999</c:v>
                      </c:pt>
                      <c:pt idx="392">
                        <c:v>2349.9059999999999</c:v>
                      </c:pt>
                      <c:pt idx="393">
                        <c:v>2355.7399999999998</c:v>
                      </c:pt>
                      <c:pt idx="394">
                        <c:v>2361.5590000000002</c:v>
                      </c:pt>
                      <c:pt idx="395">
                        <c:v>2367.393</c:v>
                      </c:pt>
                      <c:pt idx="396">
                        <c:v>2373.212</c:v>
                      </c:pt>
                      <c:pt idx="397">
                        <c:v>2379.047</c:v>
                      </c:pt>
                      <c:pt idx="398">
                        <c:v>2384.8649999999998</c:v>
                      </c:pt>
                      <c:pt idx="399">
                        <c:v>2390.6840000000002</c:v>
                      </c:pt>
                      <c:pt idx="400">
                        <c:v>2396.5340000000001</c:v>
                      </c:pt>
                      <c:pt idx="401">
                        <c:v>2402.8829999999998</c:v>
                      </c:pt>
                      <c:pt idx="402">
                        <c:v>2409.8719999999998</c:v>
                      </c:pt>
                      <c:pt idx="403">
                        <c:v>2415.6909999999998</c:v>
                      </c:pt>
                      <c:pt idx="404">
                        <c:v>2421.5100000000002</c:v>
                      </c:pt>
                      <c:pt idx="405">
                        <c:v>2427.3290000000002</c:v>
                      </c:pt>
                      <c:pt idx="406">
                        <c:v>2433.163</c:v>
                      </c:pt>
                      <c:pt idx="407">
                        <c:v>2438.982</c:v>
                      </c:pt>
                      <c:pt idx="408">
                        <c:v>2444.817</c:v>
                      </c:pt>
                      <c:pt idx="409">
                        <c:v>2450.6350000000002</c:v>
                      </c:pt>
                      <c:pt idx="410">
                        <c:v>2456.4540000000002</c:v>
                      </c:pt>
                      <c:pt idx="411">
                        <c:v>2462.835</c:v>
                      </c:pt>
                      <c:pt idx="412">
                        <c:v>2469.8389999999999</c:v>
                      </c:pt>
                      <c:pt idx="413">
                        <c:v>2475.6579999999999</c:v>
                      </c:pt>
                      <c:pt idx="414">
                        <c:v>2481.4769999999999</c:v>
                      </c:pt>
                      <c:pt idx="415">
                        <c:v>2487.3110000000001</c:v>
                      </c:pt>
                      <c:pt idx="416">
                        <c:v>2493.13</c:v>
                      </c:pt>
                      <c:pt idx="417">
                        <c:v>2498.933</c:v>
                      </c:pt>
                      <c:pt idx="418">
                        <c:v>2504.768</c:v>
                      </c:pt>
                      <c:pt idx="419">
                        <c:v>2510.587</c:v>
                      </c:pt>
                      <c:pt idx="420">
                        <c:v>2516.4209999999998</c:v>
                      </c:pt>
                      <c:pt idx="421">
                        <c:v>2522.7860000000001</c:v>
                      </c:pt>
                      <c:pt idx="422">
                        <c:v>2529.79</c:v>
                      </c:pt>
                      <c:pt idx="423">
                        <c:v>2535.6089999999999</c:v>
                      </c:pt>
                      <c:pt idx="424">
                        <c:v>2541.444</c:v>
                      </c:pt>
                      <c:pt idx="425">
                        <c:v>2547.2620000000002</c:v>
                      </c:pt>
                      <c:pt idx="426">
                        <c:v>2553.0810000000001</c:v>
                      </c:pt>
                      <c:pt idx="427">
                        <c:v>2558.9</c:v>
                      </c:pt>
                      <c:pt idx="428">
                        <c:v>2564.7350000000001</c:v>
                      </c:pt>
                      <c:pt idx="429">
                        <c:v>2570.585</c:v>
                      </c:pt>
                      <c:pt idx="430">
                        <c:v>2576.4349999999999</c:v>
                      </c:pt>
                      <c:pt idx="431">
                        <c:v>2582.8150000000001</c:v>
                      </c:pt>
                      <c:pt idx="432">
                        <c:v>2589.8040000000001</c:v>
                      </c:pt>
                      <c:pt idx="433">
                        <c:v>2595.607</c:v>
                      </c:pt>
                      <c:pt idx="434">
                        <c:v>2601.442</c:v>
                      </c:pt>
                      <c:pt idx="435">
                        <c:v>2607.2600000000002</c:v>
                      </c:pt>
                      <c:pt idx="436">
                        <c:v>2613.0790000000002</c:v>
                      </c:pt>
                      <c:pt idx="437">
                        <c:v>2618.9140000000002</c:v>
                      </c:pt>
                      <c:pt idx="438">
                        <c:v>2624.7330000000002</c:v>
                      </c:pt>
                      <c:pt idx="439">
                        <c:v>2630.5509999999999</c:v>
                      </c:pt>
                      <c:pt idx="440">
                        <c:v>2636.355</c:v>
                      </c:pt>
                      <c:pt idx="441">
                        <c:v>2642.7040000000002</c:v>
                      </c:pt>
                      <c:pt idx="442">
                        <c:v>2649.6770000000001</c:v>
                      </c:pt>
                      <c:pt idx="443">
                        <c:v>2655.5120000000002</c:v>
                      </c:pt>
                      <c:pt idx="444">
                        <c:v>2661.33</c:v>
                      </c:pt>
                      <c:pt idx="445">
                        <c:v>2667.1489999999999</c:v>
                      </c:pt>
                      <c:pt idx="446">
                        <c:v>2672.9679999999998</c:v>
                      </c:pt>
                      <c:pt idx="447">
                        <c:v>2678.7869999999998</c:v>
                      </c:pt>
                      <c:pt idx="448">
                        <c:v>2684.6060000000002</c:v>
                      </c:pt>
                      <c:pt idx="449">
                        <c:v>2690.44</c:v>
                      </c:pt>
                      <c:pt idx="450">
                        <c:v>2696.259</c:v>
                      </c:pt>
                      <c:pt idx="451">
                        <c:v>2702.6080000000002</c:v>
                      </c:pt>
                      <c:pt idx="452">
                        <c:v>2709.5810000000001</c:v>
                      </c:pt>
                      <c:pt idx="453">
                        <c:v>2715.4</c:v>
                      </c:pt>
                      <c:pt idx="454">
                        <c:v>2721.2190000000001</c:v>
                      </c:pt>
                      <c:pt idx="455">
                        <c:v>2727.038</c:v>
                      </c:pt>
                      <c:pt idx="456">
                        <c:v>2732.857</c:v>
                      </c:pt>
                      <c:pt idx="457">
                        <c:v>2738.6759999999999</c:v>
                      </c:pt>
                      <c:pt idx="458">
                        <c:v>2744.51</c:v>
                      </c:pt>
                      <c:pt idx="459">
                        <c:v>2750.3290000000002</c:v>
                      </c:pt>
                      <c:pt idx="460">
                        <c:v>2756.1790000000001</c:v>
                      </c:pt>
                      <c:pt idx="461">
                        <c:v>2762.5279999999998</c:v>
                      </c:pt>
                      <c:pt idx="462">
                        <c:v>2769.5169999999998</c:v>
                      </c:pt>
                      <c:pt idx="463">
                        <c:v>2775.3359999999998</c:v>
                      </c:pt>
                      <c:pt idx="464">
                        <c:v>2781.1550000000002</c:v>
                      </c:pt>
                      <c:pt idx="465">
                        <c:v>2787.0050000000001</c:v>
                      </c:pt>
                      <c:pt idx="466">
                        <c:v>2792.8389999999999</c:v>
                      </c:pt>
                      <c:pt idx="467">
                        <c:v>2798.6579999999999</c:v>
                      </c:pt>
                      <c:pt idx="468">
                        <c:v>2804.5079999999998</c:v>
                      </c:pt>
                      <c:pt idx="469">
                        <c:v>2810.3429999999998</c:v>
                      </c:pt>
                      <c:pt idx="470">
                        <c:v>2816.1610000000001</c:v>
                      </c:pt>
                      <c:pt idx="471">
                        <c:v>2822.511</c:v>
                      </c:pt>
                      <c:pt idx="472">
                        <c:v>2829.4989999999998</c:v>
                      </c:pt>
                      <c:pt idx="473">
                        <c:v>2835.3339999999998</c:v>
                      </c:pt>
                      <c:pt idx="474">
                        <c:v>2841.1529999999998</c:v>
                      </c:pt>
                      <c:pt idx="475">
                        <c:v>2846.9870000000001</c:v>
                      </c:pt>
                      <c:pt idx="476">
                        <c:v>2852.806</c:v>
                      </c:pt>
                      <c:pt idx="477">
                        <c:v>2858.6559999999999</c:v>
                      </c:pt>
                      <c:pt idx="478">
                        <c:v>2864.5059999999999</c:v>
                      </c:pt>
                      <c:pt idx="479">
                        <c:v>2870.34</c:v>
                      </c:pt>
                      <c:pt idx="480">
                        <c:v>2876.1590000000001</c:v>
                      </c:pt>
                      <c:pt idx="481">
                        <c:v>2882.5549999999998</c:v>
                      </c:pt>
                      <c:pt idx="482">
                        <c:v>2889.529</c:v>
                      </c:pt>
                      <c:pt idx="483">
                        <c:v>2895.3629999999998</c:v>
                      </c:pt>
                      <c:pt idx="484">
                        <c:v>2901.1819999999998</c:v>
                      </c:pt>
                      <c:pt idx="485">
                        <c:v>2907.0010000000002</c:v>
                      </c:pt>
                      <c:pt idx="486">
                        <c:v>2912.835</c:v>
                      </c:pt>
                      <c:pt idx="487">
                        <c:v>2918.654</c:v>
                      </c:pt>
                      <c:pt idx="488">
                        <c:v>2924.473</c:v>
                      </c:pt>
                      <c:pt idx="489">
                        <c:v>2930.2919999999999</c:v>
                      </c:pt>
                      <c:pt idx="490">
                        <c:v>2936.1109999999999</c:v>
                      </c:pt>
                      <c:pt idx="491">
                        <c:v>2942.491</c:v>
                      </c:pt>
                      <c:pt idx="492">
                        <c:v>2949.48</c:v>
                      </c:pt>
                      <c:pt idx="493">
                        <c:v>2955.299</c:v>
                      </c:pt>
                      <c:pt idx="494">
                        <c:v>2961.1329999999998</c:v>
                      </c:pt>
                      <c:pt idx="495">
                        <c:v>2966.9520000000002</c:v>
                      </c:pt>
                      <c:pt idx="496">
                        <c:v>2972.7550000000001</c:v>
                      </c:pt>
                      <c:pt idx="497">
                        <c:v>2978.59</c:v>
                      </c:pt>
                      <c:pt idx="498">
                        <c:v>2984.4079999999999</c:v>
                      </c:pt>
                      <c:pt idx="499">
                        <c:v>2990.2269999999999</c:v>
                      </c:pt>
                      <c:pt idx="500">
                        <c:v>2996.0619999999999</c:v>
                      </c:pt>
                      <c:pt idx="501">
                        <c:v>3002.4110000000001</c:v>
                      </c:pt>
                      <c:pt idx="502">
                        <c:v>3009.4</c:v>
                      </c:pt>
                      <c:pt idx="503">
                        <c:v>3015.2339999999999</c:v>
                      </c:pt>
                      <c:pt idx="504">
                        <c:v>3021.0529999999999</c:v>
                      </c:pt>
                      <c:pt idx="505">
                        <c:v>3026.8870000000002</c:v>
                      </c:pt>
                      <c:pt idx="506">
                        <c:v>3032.7060000000001</c:v>
                      </c:pt>
                      <c:pt idx="507">
                        <c:v>3038.556</c:v>
                      </c:pt>
                      <c:pt idx="508">
                        <c:v>3044.4059999999999</c:v>
                      </c:pt>
                      <c:pt idx="509">
                        <c:v>3050.2559999999999</c:v>
                      </c:pt>
                      <c:pt idx="510">
                        <c:v>3056.1060000000002</c:v>
                      </c:pt>
                      <c:pt idx="511">
                        <c:v>3062.4560000000001</c:v>
                      </c:pt>
                      <c:pt idx="512">
                        <c:v>3069.46</c:v>
                      </c:pt>
                      <c:pt idx="513">
                        <c:v>3075.279</c:v>
                      </c:pt>
                      <c:pt idx="514">
                        <c:v>3081.1129999999998</c:v>
                      </c:pt>
                      <c:pt idx="515">
                        <c:v>3086.9319999999998</c:v>
                      </c:pt>
                      <c:pt idx="516">
                        <c:v>3092.7510000000002</c:v>
                      </c:pt>
                      <c:pt idx="517">
                        <c:v>3098.5859999999998</c:v>
                      </c:pt>
                      <c:pt idx="518">
                        <c:v>3104.404</c:v>
                      </c:pt>
                      <c:pt idx="519">
                        <c:v>3110.239</c:v>
                      </c:pt>
                      <c:pt idx="520">
                        <c:v>3116.058</c:v>
                      </c:pt>
                      <c:pt idx="521">
                        <c:v>3122.4070000000002</c:v>
                      </c:pt>
                      <c:pt idx="522">
                        <c:v>3129.38</c:v>
                      </c:pt>
                      <c:pt idx="523">
                        <c:v>3135.1990000000001</c:v>
                      </c:pt>
                      <c:pt idx="524">
                        <c:v>3141.0329999999999</c:v>
                      </c:pt>
                      <c:pt idx="525">
                        <c:v>3146.8679999999999</c:v>
                      </c:pt>
                      <c:pt idx="526">
                        <c:v>3152.7020000000002</c:v>
                      </c:pt>
                      <c:pt idx="527">
                        <c:v>3158.5520000000001</c:v>
                      </c:pt>
                      <c:pt idx="528">
                        <c:v>3164.3710000000001</c:v>
                      </c:pt>
                      <c:pt idx="529">
                        <c:v>3170.2060000000001</c:v>
                      </c:pt>
                      <c:pt idx="530">
                        <c:v>3176.04</c:v>
                      </c:pt>
                      <c:pt idx="531">
                        <c:v>3182.3890000000001</c:v>
                      </c:pt>
                      <c:pt idx="532">
                        <c:v>3189.3780000000002</c:v>
                      </c:pt>
                      <c:pt idx="533">
                        <c:v>3195.2130000000002</c:v>
                      </c:pt>
                      <c:pt idx="534">
                        <c:v>3201.0309999999999</c:v>
                      </c:pt>
                      <c:pt idx="535">
                        <c:v>3206.85</c:v>
                      </c:pt>
                      <c:pt idx="536">
                        <c:v>3212.6529999999998</c:v>
                      </c:pt>
                      <c:pt idx="537">
                        <c:v>3218.4720000000002</c:v>
                      </c:pt>
                      <c:pt idx="538">
                        <c:v>3224.2759999999998</c:v>
                      </c:pt>
                      <c:pt idx="539">
                        <c:v>3230.11</c:v>
                      </c:pt>
                      <c:pt idx="540">
                        <c:v>3235.9290000000001</c:v>
                      </c:pt>
                      <c:pt idx="541">
                        <c:v>3242.2779999999998</c:v>
                      </c:pt>
                      <c:pt idx="542">
                        <c:v>3249.2669999999998</c:v>
                      </c:pt>
                      <c:pt idx="543">
                        <c:v>3255.0859999999998</c:v>
                      </c:pt>
                      <c:pt idx="544">
                        <c:v>3260.9050000000002</c:v>
                      </c:pt>
                      <c:pt idx="545">
                        <c:v>3266.7550000000001</c:v>
                      </c:pt>
                      <c:pt idx="546">
                        <c:v>3272.5729999999999</c:v>
                      </c:pt>
                      <c:pt idx="547">
                        <c:v>3278.4079999999999</c:v>
                      </c:pt>
                      <c:pt idx="548">
                        <c:v>3284.2269999999999</c:v>
                      </c:pt>
                      <c:pt idx="549">
                        <c:v>3290.0610000000001</c:v>
                      </c:pt>
                      <c:pt idx="550">
                        <c:v>3295.88</c:v>
                      </c:pt>
                      <c:pt idx="551">
                        <c:v>3302.2759999999998</c:v>
                      </c:pt>
                      <c:pt idx="552">
                        <c:v>3309.2809999999999</c:v>
                      </c:pt>
                      <c:pt idx="553">
                        <c:v>3315.1149999999998</c:v>
                      </c:pt>
                      <c:pt idx="554">
                        <c:v>3320.9340000000002</c:v>
                      </c:pt>
                      <c:pt idx="555">
                        <c:v>3326.7530000000002</c:v>
                      </c:pt>
                      <c:pt idx="556">
                        <c:v>3332.5709999999999</c:v>
                      </c:pt>
                      <c:pt idx="557">
                        <c:v>3338.4059999999999</c:v>
                      </c:pt>
                      <c:pt idx="558">
                        <c:v>3344.24</c:v>
                      </c:pt>
                      <c:pt idx="559">
                        <c:v>3350.0590000000002</c:v>
                      </c:pt>
                      <c:pt idx="560">
                        <c:v>3355.8780000000002</c:v>
                      </c:pt>
                      <c:pt idx="561">
                        <c:v>3362.2269999999999</c:v>
                      </c:pt>
                      <c:pt idx="562">
                        <c:v>3369.2</c:v>
                      </c:pt>
                      <c:pt idx="563">
                        <c:v>3375.0349999999999</c:v>
                      </c:pt>
                      <c:pt idx="564">
                        <c:v>3380.8690000000001</c:v>
                      </c:pt>
                      <c:pt idx="565">
                        <c:v>3386.6880000000001</c:v>
                      </c:pt>
                      <c:pt idx="566">
                        <c:v>3392.5070000000001</c:v>
                      </c:pt>
                      <c:pt idx="567">
                        <c:v>3398.3409999999999</c:v>
                      </c:pt>
                      <c:pt idx="568">
                        <c:v>3404.16</c:v>
                      </c:pt>
                      <c:pt idx="569">
                        <c:v>3409.9789999999998</c:v>
                      </c:pt>
                      <c:pt idx="570">
                        <c:v>3415.7979999999998</c:v>
                      </c:pt>
                      <c:pt idx="571">
                        <c:v>3422.1779999999999</c:v>
                      </c:pt>
                      <c:pt idx="572">
                        <c:v>3429.183</c:v>
                      </c:pt>
                      <c:pt idx="573">
                        <c:v>3435.0169999999998</c:v>
                      </c:pt>
                      <c:pt idx="574">
                        <c:v>3440.8519999999999</c:v>
                      </c:pt>
                      <c:pt idx="575">
                        <c:v>3446.6860000000001</c:v>
                      </c:pt>
                      <c:pt idx="576">
                        <c:v>3452.5050000000001</c:v>
                      </c:pt>
                      <c:pt idx="577">
                        <c:v>3458.3389999999999</c:v>
                      </c:pt>
                      <c:pt idx="578">
                        <c:v>3464.1579999999999</c:v>
                      </c:pt>
                      <c:pt idx="579">
                        <c:v>3469.9769999999999</c:v>
                      </c:pt>
                      <c:pt idx="580">
                        <c:v>3475.7959999999998</c:v>
                      </c:pt>
                      <c:pt idx="581">
                        <c:v>3482.1610000000001</c:v>
                      </c:pt>
                      <c:pt idx="582">
                        <c:v>3489.15</c:v>
                      </c:pt>
                      <c:pt idx="583">
                        <c:v>3494.9839999999999</c:v>
                      </c:pt>
                      <c:pt idx="584">
                        <c:v>3500.8029999999999</c:v>
                      </c:pt>
                      <c:pt idx="585">
                        <c:v>3506.6529999999998</c:v>
                      </c:pt>
                      <c:pt idx="586">
                        <c:v>3512.4720000000002</c:v>
                      </c:pt>
                      <c:pt idx="587">
                        <c:v>3518.306</c:v>
                      </c:pt>
                      <c:pt idx="588">
                        <c:v>3524.125</c:v>
                      </c:pt>
                      <c:pt idx="589">
                        <c:v>3529.96</c:v>
                      </c:pt>
                      <c:pt idx="590">
                        <c:v>3535.7779999999998</c:v>
                      </c:pt>
                      <c:pt idx="591">
                        <c:v>3542.1590000000001</c:v>
                      </c:pt>
                      <c:pt idx="592">
                        <c:v>3549.1320000000001</c:v>
                      </c:pt>
                      <c:pt idx="593">
                        <c:v>3554.9659999999999</c:v>
                      </c:pt>
                      <c:pt idx="594">
                        <c:v>3560.8009999999999</c:v>
                      </c:pt>
                      <c:pt idx="595">
                        <c:v>3566.6350000000002</c:v>
                      </c:pt>
                      <c:pt idx="596">
                        <c:v>3572.4540000000002</c:v>
                      </c:pt>
                      <c:pt idx="597">
                        <c:v>3578.2730000000001</c:v>
                      </c:pt>
                      <c:pt idx="598">
                        <c:v>3584.107</c:v>
                      </c:pt>
                      <c:pt idx="599">
                        <c:v>3589.9259999999999</c:v>
                      </c:pt>
                      <c:pt idx="600">
                        <c:v>3595.761</c:v>
                      </c:pt>
                      <c:pt idx="601">
                        <c:v>3602.1260000000002</c:v>
                      </c:pt>
                      <c:pt idx="602">
                        <c:v>3609.114</c:v>
                      </c:pt>
                      <c:pt idx="603">
                        <c:v>3614.933</c:v>
                      </c:pt>
                      <c:pt idx="604">
                        <c:v>3620.752</c:v>
                      </c:pt>
                      <c:pt idx="605">
                        <c:v>3626.587</c:v>
                      </c:pt>
                      <c:pt idx="606">
                        <c:v>3632.4050000000002</c:v>
                      </c:pt>
                      <c:pt idx="607">
                        <c:v>3638.2240000000002</c:v>
                      </c:pt>
                      <c:pt idx="608">
                        <c:v>3644.0590000000002</c:v>
                      </c:pt>
                      <c:pt idx="609">
                        <c:v>3649.877</c:v>
                      </c:pt>
                      <c:pt idx="610">
                        <c:v>3655.712</c:v>
                      </c:pt>
                      <c:pt idx="611">
                        <c:v>3662.0610000000001</c:v>
                      </c:pt>
                      <c:pt idx="612">
                        <c:v>3669.05</c:v>
                      </c:pt>
                      <c:pt idx="613">
                        <c:v>3674.884</c:v>
                      </c:pt>
                      <c:pt idx="614">
                        <c:v>3680.703</c:v>
                      </c:pt>
                      <c:pt idx="615">
                        <c:v>3686.5219999999999</c:v>
                      </c:pt>
                      <c:pt idx="616">
                        <c:v>3692.3409999999999</c:v>
                      </c:pt>
                      <c:pt idx="617">
                        <c:v>3698.16</c:v>
                      </c:pt>
                      <c:pt idx="618">
                        <c:v>3703.9789999999998</c:v>
                      </c:pt>
                      <c:pt idx="619">
                        <c:v>3709.8130000000001</c:v>
                      </c:pt>
                      <c:pt idx="620">
                        <c:v>3715.6320000000001</c:v>
                      </c:pt>
                      <c:pt idx="621">
                        <c:v>3721.9810000000002</c:v>
                      </c:pt>
                      <c:pt idx="622">
                        <c:v>3728.9540000000002</c:v>
                      </c:pt>
                      <c:pt idx="623">
                        <c:v>3734.7730000000001</c:v>
                      </c:pt>
                      <c:pt idx="624">
                        <c:v>3740.6080000000002</c:v>
                      </c:pt>
                      <c:pt idx="625">
                        <c:v>3746.4270000000001</c:v>
                      </c:pt>
                      <c:pt idx="626">
                        <c:v>3752.261</c:v>
                      </c:pt>
                      <c:pt idx="627">
                        <c:v>3758.08</c:v>
                      </c:pt>
                      <c:pt idx="628">
                        <c:v>3763.8989999999999</c:v>
                      </c:pt>
                      <c:pt idx="629">
                        <c:v>3769.7330000000002</c:v>
                      </c:pt>
                      <c:pt idx="630">
                        <c:v>3775.5520000000001</c:v>
                      </c:pt>
                      <c:pt idx="631">
                        <c:v>3781.9009999999998</c:v>
                      </c:pt>
                      <c:pt idx="632">
                        <c:v>3788.8739999999998</c:v>
                      </c:pt>
                      <c:pt idx="633">
                        <c:v>3794.7089999999998</c:v>
                      </c:pt>
                      <c:pt idx="634">
                        <c:v>3800.4960000000001</c:v>
                      </c:pt>
                      <c:pt idx="635">
                        <c:v>3806.3310000000001</c:v>
                      </c:pt>
                      <c:pt idx="636">
                        <c:v>3812.15</c:v>
                      </c:pt>
                      <c:pt idx="637">
                        <c:v>3817.9839999999999</c:v>
                      </c:pt>
                      <c:pt idx="638">
                        <c:v>3823.8029999999999</c:v>
                      </c:pt>
                      <c:pt idx="639">
                        <c:v>3829.6370000000002</c:v>
                      </c:pt>
                      <c:pt idx="640">
                        <c:v>3835.4560000000001</c:v>
                      </c:pt>
                      <c:pt idx="641">
                        <c:v>3841.837</c:v>
                      </c:pt>
                      <c:pt idx="642">
                        <c:v>3848.8409999999999</c:v>
                      </c:pt>
                      <c:pt idx="643">
                        <c:v>3854.66</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'ottawa 2lb with camera 7th feb'!$L$2:$L$562</c15:sqref>
                        </c15:formulaRef>
                      </c:ext>
                    </c:extLst>
                    <c:numCache>
                      <c:formatCode>General</c:formatCode>
                      <c:ptCount val="561"/>
                      <c:pt idx="10">
                        <c:v>0.30851501439736728</c:v>
                      </c:pt>
                      <c:pt idx="15">
                        <c:v>0.64880295854149106</c:v>
                      </c:pt>
                      <c:pt idx="20">
                        <c:v>0.48067019158140484</c:v>
                      </c:pt>
                      <c:pt idx="25">
                        <c:v>0.61574359140551604</c:v>
                      </c:pt>
                      <c:pt idx="30">
                        <c:v>0.82270670505964549</c:v>
                      </c:pt>
                      <c:pt idx="35">
                        <c:v>0.61636281061441656</c:v>
                      </c:pt>
                      <c:pt idx="40">
                        <c:v>0.96137339055793991</c:v>
                      </c:pt>
                      <c:pt idx="45">
                        <c:v>1.1040753369053422</c:v>
                      </c:pt>
                      <c:pt idx="50">
                        <c:v>0.71910420162312017</c:v>
                      </c:pt>
                      <c:pt idx="55">
                        <c:v>1.2021183274310407</c:v>
                      </c:pt>
                      <c:pt idx="60">
                        <c:v>1.8560527943905964</c:v>
                      </c:pt>
                      <c:pt idx="65">
                        <c:v>1.3963305731449929</c:v>
                      </c:pt>
                      <c:pt idx="70">
                        <c:v>1.6824034334763949</c:v>
                      </c:pt>
                      <c:pt idx="75">
                        <c:v>1.9188239885520979</c:v>
                      </c:pt>
                      <c:pt idx="80">
                        <c:v>2.6781115879828326</c:v>
                      </c:pt>
                      <c:pt idx="85">
                        <c:v>2.4017396384408181</c:v>
                      </c:pt>
                      <c:pt idx="90">
                        <c:v>2.7124463519313307</c:v>
                      </c:pt>
                      <c:pt idx="95">
                        <c:v>2.9475593560716438</c:v>
                      </c:pt>
                      <c:pt idx="100">
                        <c:v>3.0967209166293928</c:v>
                      </c:pt>
                      <c:pt idx="105">
                        <c:v>3.8260756784799446</c:v>
                      </c:pt>
                      <c:pt idx="110">
                        <c:v>3.7464769368254704</c:v>
                      </c:pt>
                      <c:pt idx="115">
                        <c:v>3.7306170116135702</c:v>
                      </c:pt>
                      <c:pt idx="120">
                        <c:v>5.2644255582699673</c:v>
                      </c:pt>
                      <c:pt idx="125">
                        <c:v>4.3448656009856998</c:v>
                      </c:pt>
                      <c:pt idx="130">
                        <c:v>4.8067019158140534</c:v>
                      </c:pt>
                      <c:pt idx="135">
                        <c:v>4.258362318369465</c:v>
                      </c:pt>
                      <c:pt idx="140">
                        <c:v>5.4161524749759993</c:v>
                      </c:pt>
                      <c:pt idx="145">
                        <c:v>4.6018731568201749</c:v>
                      </c:pt>
                      <c:pt idx="150">
                        <c:v>6.6950490970267174</c:v>
                      </c:pt>
                      <c:pt idx="155">
                        <c:v>5.3527980535279722</c:v>
                      </c:pt>
                      <c:pt idx="160">
                        <c:v>5.5366415626397147</c:v>
                      </c:pt>
                      <c:pt idx="165">
                        <c:v>5.5853222925799511</c:v>
                      </c:pt>
                      <c:pt idx="170">
                        <c:v>6.9886735291080182</c:v>
                      </c:pt>
                      <c:pt idx="175">
                        <c:v>4.9384320478247981</c:v>
                      </c:pt>
                      <c:pt idx="180">
                        <c:v>7.507198683669265</c:v>
                      </c:pt>
                      <c:pt idx="185">
                        <c:v>5.933467349717942</c:v>
                      </c:pt>
                      <c:pt idx="190">
                        <c:v>6.424129994159899</c:v>
                      </c:pt>
                      <c:pt idx="195">
                        <c:v>6.108060690730694</c:v>
                      </c:pt>
                      <c:pt idx="200">
                        <c:v>7.4122370543220697</c:v>
                      </c:pt>
                      <c:pt idx="205">
                        <c:v>5.1798374825989626</c:v>
                      </c:pt>
                      <c:pt idx="210">
                        <c:v>7.0081418118107983</c:v>
                      </c:pt>
                      <c:pt idx="215">
                        <c:v>5.4201421570218562</c:v>
                      </c:pt>
                      <c:pt idx="220">
                        <c:v>6.5305561284113445</c:v>
                      </c:pt>
                      <c:pt idx="225">
                        <c:v>6.1730400597810204</c:v>
                      </c:pt>
                      <c:pt idx="230">
                        <c:v>5.84312916752594</c:v>
                      </c:pt>
                      <c:pt idx="235">
                        <c:v>5.8775775288195993</c:v>
                      </c:pt>
                      <c:pt idx="240">
                        <c:v>6.2832618025751072</c:v>
                      </c:pt>
                      <c:pt idx="245">
                        <c:v>6.4166963735943279</c:v>
                      </c:pt>
                      <c:pt idx="250">
                        <c:v>4.08149266017287</c:v>
                      </c:pt>
                      <c:pt idx="255">
                        <c:v>6.2933886978524578</c:v>
                      </c:pt>
                      <c:pt idx="260">
                        <c:v>5.3246307110958613</c:v>
                      </c:pt>
                      <c:pt idx="265">
                        <c:v>3.3413352364886761</c:v>
                      </c:pt>
                      <c:pt idx="270">
                        <c:v>4.8042277203939339</c:v>
                      </c:pt>
                      <c:pt idx="275">
                        <c:v>4.1503193800460565</c:v>
                      </c:pt>
                      <c:pt idx="280">
                        <c:v>4.4633660646844779</c:v>
                      </c:pt>
                      <c:pt idx="285">
                        <c:v>4.6018731568201749</c:v>
                      </c:pt>
                      <c:pt idx="290">
                        <c:v>4.708874682065022</c:v>
                      </c:pt>
                      <c:pt idx="295">
                        <c:v>3.510710918961073</c:v>
                      </c:pt>
                      <c:pt idx="300">
                        <c:v>4.8144709240345351</c:v>
                      </c:pt>
                      <c:pt idx="305">
                        <c:v>3.6045982983698277</c:v>
                      </c:pt>
                      <c:pt idx="310">
                        <c:v>4.6669640712398213</c:v>
                      </c:pt>
                      <c:pt idx="315">
                        <c:v>3.442117226822528</c:v>
                      </c:pt>
                      <c:pt idx="320">
                        <c:v>3.9484978540772531</c:v>
                      </c:pt>
                      <c:pt idx="325">
                        <c:v>3.2164787679911631</c:v>
                      </c:pt>
                      <c:pt idx="330">
                        <c:v>3.8453615326512427</c:v>
                      </c:pt>
                      <c:pt idx="335">
                        <c:v>3.1451639051911524</c:v>
                      </c:pt>
                      <c:pt idx="340">
                        <c:v>3.9826958731030726</c:v>
                      </c:pt>
                      <c:pt idx="345">
                        <c:v>3.9578264395782292</c:v>
                      </c:pt>
                      <c:pt idx="350">
                        <c:v>4.0535898316730101</c:v>
                      </c:pt>
                      <c:pt idx="355">
                        <c:v>3.6027263875365203</c:v>
                      </c:pt>
                      <c:pt idx="360">
                        <c:v>4.3674129096598655</c:v>
                      </c:pt>
                      <c:pt idx="365">
                        <c:v>3.892817751248943</c:v>
                      </c:pt>
                      <c:pt idx="370">
                        <c:v>4.3605150214592276</c:v>
                      </c:pt>
                      <c:pt idx="375">
                        <c:v>3.5720084429290386</c:v>
                      </c:pt>
                      <c:pt idx="380">
                        <c:v>4.8676813382695689</c:v>
                      </c:pt>
                      <c:pt idx="385">
                        <c:v>4.4722429270505923</c:v>
                      </c:pt>
                      <c:pt idx="390">
                        <c:v>5.0472103004291844</c:v>
                      </c:pt>
                      <c:pt idx="395">
                        <c:v>3.7268691058754935</c:v>
                      </c:pt>
                      <c:pt idx="400">
                        <c:v>4.0492776500463155</c:v>
                      </c:pt>
                      <c:pt idx="405">
                        <c:v>4.9033934080207713</c:v>
                      </c:pt>
                      <c:pt idx="410">
                        <c:v>4.6695278969957084</c:v>
                      </c:pt>
                      <c:pt idx="415">
                        <c:v>4.9583562886865264</c:v>
                      </c:pt>
                      <c:pt idx="420">
                        <c:v>3.8474750944692979</c:v>
                      </c:pt>
                      <c:pt idx="425">
                        <c:v>4.9285042638046201</c:v>
                      </c:pt>
                      <c:pt idx="430">
                        <c:v>5.1074623795976128</c:v>
                      </c:pt>
                      <c:pt idx="435">
                        <c:v>5.9042984590429324</c:v>
                      </c:pt>
                      <c:pt idx="440">
                        <c:v>4.5712321704760583</c:v>
                      </c:pt>
                      <c:pt idx="445">
                        <c:v>4.319023186335019</c:v>
                      </c:pt>
                      <c:pt idx="450">
                        <c:v>6.8704912401236387</c:v>
                      </c:pt>
                      <c:pt idx="455">
                        <c:v>3.9637415120699182</c:v>
                      </c:pt>
                      <c:pt idx="460">
                        <c:v>7.377921142033542</c:v>
                      </c:pt>
                      <c:pt idx="465">
                        <c:v>3.6981768636864958</c:v>
                      </c:pt>
                      <c:pt idx="470">
                        <c:v>5.7964055425984462</c:v>
                      </c:pt>
                      <c:pt idx="475">
                        <c:v>5.4823849996755945</c:v>
                      </c:pt>
                      <c:pt idx="480">
                        <c:v>5.5875497051967589</c:v>
                      </c:pt>
                      <c:pt idx="485">
                        <c:v>5.4471175669541365</c:v>
                      </c:pt>
                      <c:pt idx="490">
                        <c:v>6.6643765029200335</c:v>
                      </c:pt>
                      <c:pt idx="495">
                        <c:v>5.7391135177198533</c:v>
                      </c:pt>
                      <c:pt idx="500">
                        <c:v>6.2864994847132278</c:v>
                      </c:pt>
                      <c:pt idx="505">
                        <c:v>5.0932684509326398</c:v>
                      </c:pt>
                      <c:pt idx="510">
                        <c:v>6.981758444847519</c:v>
                      </c:pt>
                      <c:pt idx="515">
                        <c:v>5.5472652955298258</c:v>
                      </c:pt>
                      <c:pt idx="520">
                        <c:v>6.4890475863489208</c:v>
                      </c:pt>
                      <c:pt idx="525">
                        <c:v>6.8159688412853088</c:v>
                      </c:pt>
                      <c:pt idx="530">
                        <c:v>5.6903880433292144</c:v>
                      </c:pt>
                      <c:pt idx="535">
                        <c:v>6.4264849074975769</c:v>
                      </c:pt>
                      <c:pt idx="540">
                        <c:v>7.4968190102822883</c:v>
                      </c:pt>
                      <c:pt idx="545">
                        <c:v>5.5148251476026688</c:v>
                      </c:pt>
                      <c:pt idx="550">
                        <c:v>7.1416309012875541</c:v>
                      </c:pt>
                      <c:pt idx="555">
                        <c:v>6.2838078579988892</c:v>
                      </c:pt>
                      <c:pt idx="560">
                        <c:v>7.5879828326180254</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B-F928-4B12-A464-3365DD03C1C9}"/>
                  </c:ext>
                </c:extLst>
              </c15:ser>
            </c15:filteredScatterSeries>
          </c:ext>
        </c:extLst>
      </c:scatterChart>
      <c:valAx>
        <c:axId val="494483288"/>
        <c:scaling>
          <c:orientation val="minMax"/>
          <c:max val="5000"/>
          <c:min val="0"/>
        </c:scaling>
        <c:delete val="0"/>
        <c:axPos val="b"/>
        <c:majorGridlines>
          <c:spPr>
            <a:ln>
              <a:solidFill>
                <a:schemeClr val="bg1">
                  <a:lumMod val="75000"/>
                </a:schemeClr>
              </a:solidFill>
              <a:prstDash val="dash"/>
            </a:ln>
          </c:spPr>
        </c:majorGridlines>
        <c:title>
          <c:tx>
            <c:rich>
              <a:bodyPr/>
              <a:lstStyle/>
              <a:p>
                <a:pPr>
                  <a:defRPr/>
                </a:pPr>
                <a:r>
                  <a:rPr lang="en-US"/>
                  <a:t>Time (seconds)</a:t>
                </a:r>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494483680"/>
        <c:crosses val="autoZero"/>
        <c:crossBetween val="midCat"/>
      </c:valAx>
      <c:valAx>
        <c:axId val="494483680"/>
        <c:scaling>
          <c:orientation val="minMax"/>
          <c:max val="10"/>
        </c:scaling>
        <c:delete val="0"/>
        <c:axPos val="l"/>
        <c:majorGridlines>
          <c:spPr>
            <a:ln>
              <a:solidFill>
                <a:schemeClr val="bg1">
                  <a:lumMod val="75000"/>
                </a:schemeClr>
              </a:solidFill>
              <a:prstDash val="dash"/>
            </a:ln>
          </c:spPr>
        </c:majorGridlines>
        <c:title>
          <c:tx>
            <c:rich>
              <a:bodyPr/>
              <a:lstStyle/>
              <a:p>
                <a:pPr>
                  <a:defRPr/>
                </a:pPr>
                <a:r>
                  <a:rPr lang="en-US"/>
                  <a:t>Loading rate (psi/sec)</a:t>
                </a:r>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494483288"/>
        <c:crosses val="autoZero"/>
        <c:crossBetween val="midCat"/>
        <c:majorUnit val="2"/>
      </c:valAx>
      <c:spPr>
        <a:solidFill>
          <a:schemeClr val="bg1"/>
        </a:solid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100" b="1"/>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356215088498546E-2"/>
          <c:y val="3.6887505926867868E-2"/>
          <c:w val="0.86385746012517661"/>
          <c:h val="0.72974460384232798"/>
        </c:manualLayout>
      </c:layout>
      <c:scatterChart>
        <c:scatterStyle val="lineMarker"/>
        <c:varyColors val="0"/>
        <c:ser>
          <c:idx val="2"/>
          <c:order val="0"/>
          <c:tx>
            <c:v>1lb</c:v>
          </c:tx>
          <c:spPr>
            <a:ln w="25400" cap="rnd">
              <a:noFill/>
              <a:round/>
            </a:ln>
            <a:effectLst/>
          </c:spPr>
          <c:marker>
            <c:symbol val="diamond"/>
            <c:size val="7"/>
            <c:spPr>
              <a:solidFill>
                <a:schemeClr val="accent1"/>
              </a:solidFill>
              <a:ln w="9525">
                <a:solidFill>
                  <a:schemeClr val="accent1"/>
                </a:solidFill>
              </a:ln>
              <a:effectLst/>
            </c:spPr>
          </c:marker>
          <c:xVal>
            <c:numRef>
              <c:f>'[New Microsoft Excel Worksheet.xlsx] 1 lb'!$C$3:$C$421</c:f>
              <c:numCache>
                <c:formatCode>General</c:formatCode>
                <c:ptCount val="419"/>
                <c:pt idx="0">
                  <c:v>42</c:v>
                </c:pt>
                <c:pt idx="1">
                  <c:v>43</c:v>
                </c:pt>
                <c:pt idx="2">
                  <c:v>45</c:v>
                </c:pt>
                <c:pt idx="3">
                  <c:v>46</c:v>
                </c:pt>
                <c:pt idx="4">
                  <c:v>49</c:v>
                </c:pt>
                <c:pt idx="5">
                  <c:v>53</c:v>
                </c:pt>
                <c:pt idx="6">
                  <c:v>54</c:v>
                </c:pt>
                <c:pt idx="7">
                  <c:v>70</c:v>
                </c:pt>
                <c:pt idx="8">
                  <c:v>70</c:v>
                </c:pt>
                <c:pt idx="9">
                  <c:v>72</c:v>
                </c:pt>
                <c:pt idx="10">
                  <c:v>75</c:v>
                </c:pt>
                <c:pt idx="11">
                  <c:v>80</c:v>
                </c:pt>
                <c:pt idx="12">
                  <c:v>83</c:v>
                </c:pt>
                <c:pt idx="13">
                  <c:v>91</c:v>
                </c:pt>
                <c:pt idx="14">
                  <c:v>92</c:v>
                </c:pt>
                <c:pt idx="15">
                  <c:v>99</c:v>
                </c:pt>
                <c:pt idx="16">
                  <c:v>102</c:v>
                </c:pt>
                <c:pt idx="17">
                  <c:v>104</c:v>
                </c:pt>
                <c:pt idx="18">
                  <c:v>107</c:v>
                </c:pt>
                <c:pt idx="19">
                  <c:v>111</c:v>
                </c:pt>
                <c:pt idx="20">
                  <c:v>117</c:v>
                </c:pt>
                <c:pt idx="21">
                  <c:v>120</c:v>
                </c:pt>
                <c:pt idx="22">
                  <c:v>122</c:v>
                </c:pt>
                <c:pt idx="23">
                  <c:v>125</c:v>
                </c:pt>
                <c:pt idx="24">
                  <c:v>127</c:v>
                </c:pt>
                <c:pt idx="25">
                  <c:v>147</c:v>
                </c:pt>
                <c:pt idx="26">
                  <c:v>146</c:v>
                </c:pt>
                <c:pt idx="27">
                  <c:v>149</c:v>
                </c:pt>
                <c:pt idx="28">
                  <c:v>155</c:v>
                </c:pt>
                <c:pt idx="29">
                  <c:v>158</c:v>
                </c:pt>
                <c:pt idx="30">
                  <c:v>168</c:v>
                </c:pt>
                <c:pt idx="31">
                  <c:v>185</c:v>
                </c:pt>
                <c:pt idx="32">
                  <c:v>187</c:v>
                </c:pt>
                <c:pt idx="33">
                  <c:v>196</c:v>
                </c:pt>
                <c:pt idx="34">
                  <c:v>206</c:v>
                </c:pt>
                <c:pt idx="35">
                  <c:v>229</c:v>
                </c:pt>
                <c:pt idx="36">
                  <c:v>230</c:v>
                </c:pt>
                <c:pt idx="37">
                  <c:v>242</c:v>
                </c:pt>
                <c:pt idx="38">
                  <c:v>256</c:v>
                </c:pt>
                <c:pt idx="39">
                  <c:v>289</c:v>
                </c:pt>
                <c:pt idx="40">
                  <c:v>285</c:v>
                </c:pt>
                <c:pt idx="41">
                  <c:v>289</c:v>
                </c:pt>
                <c:pt idx="42">
                  <c:v>318</c:v>
                </c:pt>
                <c:pt idx="43">
                  <c:v>321</c:v>
                </c:pt>
                <c:pt idx="44">
                  <c:v>347</c:v>
                </c:pt>
                <c:pt idx="45">
                  <c:v>353</c:v>
                </c:pt>
                <c:pt idx="46">
                  <c:v>376</c:v>
                </c:pt>
                <c:pt idx="47">
                  <c:v>409</c:v>
                </c:pt>
                <c:pt idx="48">
                  <c:v>409</c:v>
                </c:pt>
                <c:pt idx="49">
                  <c:v>445</c:v>
                </c:pt>
                <c:pt idx="50">
                  <c:v>447</c:v>
                </c:pt>
                <c:pt idx="51">
                  <c:v>485</c:v>
                </c:pt>
                <c:pt idx="52">
                  <c:v>492</c:v>
                </c:pt>
                <c:pt idx="53">
                  <c:v>505</c:v>
                </c:pt>
                <c:pt idx="54">
                  <c:v>534</c:v>
                </c:pt>
                <c:pt idx="55">
                  <c:v>568</c:v>
                </c:pt>
                <c:pt idx="56">
                  <c:v>569</c:v>
                </c:pt>
                <c:pt idx="57">
                  <c:v>595</c:v>
                </c:pt>
                <c:pt idx="58">
                  <c:v>617</c:v>
                </c:pt>
                <c:pt idx="59">
                  <c:v>650</c:v>
                </c:pt>
                <c:pt idx="60">
                  <c:v>670</c:v>
                </c:pt>
                <c:pt idx="61">
                  <c:v>707</c:v>
                </c:pt>
                <c:pt idx="62">
                  <c:v>737</c:v>
                </c:pt>
                <c:pt idx="63">
                  <c:v>742</c:v>
                </c:pt>
                <c:pt idx="64">
                  <c:v>785</c:v>
                </c:pt>
                <c:pt idx="65">
                  <c:v>823</c:v>
                </c:pt>
                <c:pt idx="66">
                  <c:v>823</c:v>
                </c:pt>
                <c:pt idx="67">
                  <c:v>842</c:v>
                </c:pt>
                <c:pt idx="68">
                  <c:v>872</c:v>
                </c:pt>
                <c:pt idx="69">
                  <c:v>902</c:v>
                </c:pt>
                <c:pt idx="70">
                  <c:v>934</c:v>
                </c:pt>
                <c:pt idx="71">
                  <c:v>962</c:v>
                </c:pt>
                <c:pt idx="72">
                  <c:v>1009</c:v>
                </c:pt>
                <c:pt idx="73">
                  <c:v>1012</c:v>
                </c:pt>
                <c:pt idx="74">
                  <c:v>1051</c:v>
                </c:pt>
                <c:pt idx="75">
                  <c:v>1065</c:v>
                </c:pt>
                <c:pt idx="76">
                  <c:v>1115</c:v>
                </c:pt>
                <c:pt idx="77">
                  <c:v>1136</c:v>
                </c:pt>
                <c:pt idx="78">
                  <c:v>1169</c:v>
                </c:pt>
                <c:pt idx="79">
                  <c:v>1213</c:v>
                </c:pt>
                <c:pt idx="80">
                  <c:v>1252</c:v>
                </c:pt>
                <c:pt idx="81">
                  <c:v>1296</c:v>
                </c:pt>
                <c:pt idx="82">
                  <c:v>1301</c:v>
                </c:pt>
                <c:pt idx="83">
                  <c:v>1352</c:v>
                </c:pt>
                <c:pt idx="84">
                  <c:v>1389</c:v>
                </c:pt>
                <c:pt idx="85">
                  <c:v>1441</c:v>
                </c:pt>
                <c:pt idx="86">
                  <c:v>1440</c:v>
                </c:pt>
                <c:pt idx="87">
                  <c:v>1496</c:v>
                </c:pt>
                <c:pt idx="88">
                  <c:v>1542</c:v>
                </c:pt>
                <c:pt idx="89">
                  <c:v>1547</c:v>
                </c:pt>
                <c:pt idx="90">
                  <c:v>1590</c:v>
                </c:pt>
                <c:pt idx="91">
                  <c:v>1632</c:v>
                </c:pt>
                <c:pt idx="92">
                  <c:v>1696</c:v>
                </c:pt>
                <c:pt idx="93">
                  <c:v>1696</c:v>
                </c:pt>
                <c:pt idx="94">
                  <c:v>1754</c:v>
                </c:pt>
                <c:pt idx="95">
                  <c:v>1768</c:v>
                </c:pt>
                <c:pt idx="96">
                  <c:v>1811</c:v>
                </c:pt>
                <c:pt idx="97">
                  <c:v>1875</c:v>
                </c:pt>
                <c:pt idx="98">
                  <c:v>1877</c:v>
                </c:pt>
                <c:pt idx="99">
                  <c:v>1927</c:v>
                </c:pt>
                <c:pt idx="100">
                  <c:v>1981</c:v>
                </c:pt>
                <c:pt idx="101">
                  <c:v>2000</c:v>
                </c:pt>
                <c:pt idx="102">
                  <c:v>2040</c:v>
                </c:pt>
                <c:pt idx="103">
                  <c:v>2076</c:v>
                </c:pt>
                <c:pt idx="104">
                  <c:v>2126</c:v>
                </c:pt>
                <c:pt idx="105">
                  <c:v>2180</c:v>
                </c:pt>
                <c:pt idx="106">
                  <c:v>2218</c:v>
                </c:pt>
                <c:pt idx="107">
                  <c:v>2271</c:v>
                </c:pt>
                <c:pt idx="108">
                  <c:v>2276</c:v>
                </c:pt>
                <c:pt idx="109">
                  <c:v>2335</c:v>
                </c:pt>
                <c:pt idx="110">
                  <c:v>2378</c:v>
                </c:pt>
                <c:pt idx="111">
                  <c:v>2410</c:v>
                </c:pt>
                <c:pt idx="112">
                  <c:v>2444</c:v>
                </c:pt>
                <c:pt idx="113">
                  <c:v>2487</c:v>
                </c:pt>
                <c:pt idx="114">
                  <c:v>2567</c:v>
                </c:pt>
                <c:pt idx="115">
                  <c:v>2582</c:v>
                </c:pt>
                <c:pt idx="116">
                  <c:v>2646</c:v>
                </c:pt>
                <c:pt idx="117">
                  <c:v>2686</c:v>
                </c:pt>
                <c:pt idx="118">
                  <c:v>2708</c:v>
                </c:pt>
                <c:pt idx="119">
                  <c:v>2788</c:v>
                </c:pt>
                <c:pt idx="120">
                  <c:v>2835</c:v>
                </c:pt>
                <c:pt idx="121">
                  <c:v>2875</c:v>
                </c:pt>
                <c:pt idx="122">
                  <c:v>2880</c:v>
                </c:pt>
                <c:pt idx="123">
                  <c:v>2924</c:v>
                </c:pt>
                <c:pt idx="124">
                  <c:v>2976</c:v>
                </c:pt>
                <c:pt idx="125">
                  <c:v>3025</c:v>
                </c:pt>
                <c:pt idx="126">
                  <c:v>3065</c:v>
                </c:pt>
                <c:pt idx="127">
                  <c:v>3158</c:v>
                </c:pt>
                <c:pt idx="128">
                  <c:v>3177</c:v>
                </c:pt>
                <c:pt idx="129">
                  <c:v>3211</c:v>
                </c:pt>
                <c:pt idx="130">
                  <c:v>3263</c:v>
                </c:pt>
                <c:pt idx="131">
                  <c:v>3333</c:v>
                </c:pt>
                <c:pt idx="132">
                  <c:v>3334</c:v>
                </c:pt>
                <c:pt idx="133">
                  <c:v>3397</c:v>
                </c:pt>
                <c:pt idx="134">
                  <c:v>3442</c:v>
                </c:pt>
                <c:pt idx="135">
                  <c:v>3466</c:v>
                </c:pt>
                <c:pt idx="136">
                  <c:v>3532</c:v>
                </c:pt>
                <c:pt idx="137">
                  <c:v>3575</c:v>
                </c:pt>
                <c:pt idx="138">
                  <c:v>3590</c:v>
                </c:pt>
                <c:pt idx="139">
                  <c:v>3657</c:v>
                </c:pt>
                <c:pt idx="140">
                  <c:v>3698</c:v>
                </c:pt>
                <c:pt idx="141">
                  <c:v>3754</c:v>
                </c:pt>
                <c:pt idx="142">
                  <c:v>3788</c:v>
                </c:pt>
                <c:pt idx="143">
                  <c:v>3847</c:v>
                </c:pt>
                <c:pt idx="144">
                  <c:v>3897</c:v>
                </c:pt>
                <c:pt idx="145">
                  <c:v>3947</c:v>
                </c:pt>
                <c:pt idx="146">
                  <c:v>3986</c:v>
                </c:pt>
                <c:pt idx="147">
                  <c:v>4011</c:v>
                </c:pt>
                <c:pt idx="148">
                  <c:v>4092</c:v>
                </c:pt>
                <c:pt idx="149">
                  <c:v>4100</c:v>
                </c:pt>
                <c:pt idx="150">
                  <c:v>4170</c:v>
                </c:pt>
                <c:pt idx="151">
                  <c:v>4213</c:v>
                </c:pt>
                <c:pt idx="152">
                  <c:v>4255</c:v>
                </c:pt>
                <c:pt idx="153">
                  <c:v>4298</c:v>
                </c:pt>
                <c:pt idx="154">
                  <c:v>4335</c:v>
                </c:pt>
                <c:pt idx="155">
                  <c:v>4409</c:v>
                </c:pt>
                <c:pt idx="156">
                  <c:v>4444</c:v>
                </c:pt>
                <c:pt idx="157">
                  <c:v>4475</c:v>
                </c:pt>
                <c:pt idx="158">
                  <c:v>4545</c:v>
                </c:pt>
                <c:pt idx="159">
                  <c:v>4574</c:v>
                </c:pt>
                <c:pt idx="160">
                  <c:v>4626</c:v>
                </c:pt>
                <c:pt idx="161">
                  <c:v>4668</c:v>
                </c:pt>
                <c:pt idx="162">
                  <c:v>4711</c:v>
                </c:pt>
                <c:pt idx="163">
                  <c:v>4752</c:v>
                </c:pt>
                <c:pt idx="164">
                  <c:v>4792</c:v>
                </c:pt>
                <c:pt idx="165">
                  <c:v>4829</c:v>
                </c:pt>
                <c:pt idx="166">
                  <c:v>4866</c:v>
                </c:pt>
                <c:pt idx="167">
                  <c:v>4918</c:v>
                </c:pt>
                <c:pt idx="168">
                  <c:v>4956</c:v>
                </c:pt>
                <c:pt idx="169">
                  <c:v>4997</c:v>
                </c:pt>
                <c:pt idx="170">
                  <c:v>5050</c:v>
                </c:pt>
                <c:pt idx="171">
                  <c:v>5122</c:v>
                </c:pt>
                <c:pt idx="172">
                  <c:v>5162</c:v>
                </c:pt>
                <c:pt idx="173">
                  <c:v>5215</c:v>
                </c:pt>
                <c:pt idx="174">
                  <c:v>5219</c:v>
                </c:pt>
                <c:pt idx="175">
                  <c:v>5272</c:v>
                </c:pt>
                <c:pt idx="176">
                  <c:v>5323</c:v>
                </c:pt>
                <c:pt idx="177">
                  <c:v>5353</c:v>
                </c:pt>
                <c:pt idx="178">
                  <c:v>5426</c:v>
                </c:pt>
                <c:pt idx="179">
                  <c:v>5437</c:v>
                </c:pt>
                <c:pt idx="180">
                  <c:v>5512</c:v>
                </c:pt>
                <c:pt idx="181">
                  <c:v>5552</c:v>
                </c:pt>
                <c:pt idx="182">
                  <c:v>5605</c:v>
                </c:pt>
                <c:pt idx="183">
                  <c:v>5619</c:v>
                </c:pt>
                <c:pt idx="184">
                  <c:v>5664</c:v>
                </c:pt>
                <c:pt idx="185">
                  <c:v>5704</c:v>
                </c:pt>
                <c:pt idx="186">
                  <c:v>5752</c:v>
                </c:pt>
                <c:pt idx="187">
                  <c:v>5792</c:v>
                </c:pt>
                <c:pt idx="188">
                  <c:v>5858</c:v>
                </c:pt>
                <c:pt idx="189">
                  <c:v>5863</c:v>
                </c:pt>
                <c:pt idx="190">
                  <c:v>5941</c:v>
                </c:pt>
                <c:pt idx="191">
                  <c:v>5987</c:v>
                </c:pt>
                <c:pt idx="192">
                  <c:v>6061</c:v>
                </c:pt>
                <c:pt idx="193">
                  <c:v>6047</c:v>
                </c:pt>
                <c:pt idx="194">
                  <c:v>6072</c:v>
                </c:pt>
                <c:pt idx="195">
                  <c:v>6127</c:v>
                </c:pt>
                <c:pt idx="196">
                  <c:v>6178</c:v>
                </c:pt>
                <c:pt idx="197">
                  <c:v>6200</c:v>
                </c:pt>
                <c:pt idx="198">
                  <c:v>6242</c:v>
                </c:pt>
                <c:pt idx="199">
                  <c:v>6287</c:v>
                </c:pt>
                <c:pt idx="200">
                  <c:v>6335</c:v>
                </c:pt>
                <c:pt idx="201">
                  <c:v>6377</c:v>
                </c:pt>
                <c:pt idx="202">
                  <c:v>6417</c:v>
                </c:pt>
                <c:pt idx="203">
                  <c:v>6444</c:v>
                </c:pt>
                <c:pt idx="204">
                  <c:v>6477</c:v>
                </c:pt>
                <c:pt idx="205">
                  <c:v>6511</c:v>
                </c:pt>
                <c:pt idx="206">
                  <c:v>6561</c:v>
                </c:pt>
                <c:pt idx="207">
                  <c:v>6587</c:v>
                </c:pt>
                <c:pt idx="208">
                  <c:v>6622</c:v>
                </c:pt>
                <c:pt idx="209">
                  <c:v>6658</c:v>
                </c:pt>
                <c:pt idx="210">
                  <c:v>6719</c:v>
                </c:pt>
                <c:pt idx="211">
                  <c:v>6732</c:v>
                </c:pt>
                <c:pt idx="212">
                  <c:v>6782</c:v>
                </c:pt>
                <c:pt idx="213">
                  <c:v>6782</c:v>
                </c:pt>
                <c:pt idx="214">
                  <c:v>6823</c:v>
                </c:pt>
                <c:pt idx="215">
                  <c:v>6882</c:v>
                </c:pt>
                <c:pt idx="216">
                  <c:v>6916</c:v>
                </c:pt>
                <c:pt idx="217">
                  <c:v>6928</c:v>
                </c:pt>
                <c:pt idx="218">
                  <c:v>6972</c:v>
                </c:pt>
                <c:pt idx="219">
                  <c:v>7006</c:v>
                </c:pt>
                <c:pt idx="220">
                  <c:v>7032</c:v>
                </c:pt>
                <c:pt idx="221">
                  <c:v>7072</c:v>
                </c:pt>
                <c:pt idx="222">
                  <c:v>7109</c:v>
                </c:pt>
                <c:pt idx="223">
                  <c:v>7125</c:v>
                </c:pt>
                <c:pt idx="224">
                  <c:v>7183</c:v>
                </c:pt>
                <c:pt idx="225">
                  <c:v>7189</c:v>
                </c:pt>
                <c:pt idx="226">
                  <c:v>7221</c:v>
                </c:pt>
                <c:pt idx="227">
                  <c:v>7251</c:v>
                </c:pt>
                <c:pt idx="228">
                  <c:v>7301</c:v>
                </c:pt>
                <c:pt idx="229">
                  <c:v>7315</c:v>
                </c:pt>
                <c:pt idx="230">
                  <c:v>7365</c:v>
                </c:pt>
                <c:pt idx="231">
                  <c:v>7388</c:v>
                </c:pt>
                <c:pt idx="232">
                  <c:v>7418</c:v>
                </c:pt>
                <c:pt idx="233">
                  <c:v>7425</c:v>
                </c:pt>
                <c:pt idx="234">
                  <c:v>7456</c:v>
                </c:pt>
                <c:pt idx="235">
                  <c:v>7464</c:v>
                </c:pt>
                <c:pt idx="236">
                  <c:v>7500</c:v>
                </c:pt>
                <c:pt idx="237">
                  <c:v>7540</c:v>
                </c:pt>
                <c:pt idx="238">
                  <c:v>7567</c:v>
                </c:pt>
                <c:pt idx="239">
                  <c:v>7570</c:v>
                </c:pt>
                <c:pt idx="240">
                  <c:v>7621</c:v>
                </c:pt>
                <c:pt idx="241">
                  <c:v>7655</c:v>
                </c:pt>
                <c:pt idx="242">
                  <c:v>7685</c:v>
                </c:pt>
                <c:pt idx="243">
                  <c:v>7696</c:v>
                </c:pt>
                <c:pt idx="244">
                  <c:v>7731</c:v>
                </c:pt>
                <c:pt idx="245">
                  <c:v>7775</c:v>
                </c:pt>
                <c:pt idx="246">
                  <c:v>7777</c:v>
                </c:pt>
                <c:pt idx="247">
                  <c:v>7806</c:v>
                </c:pt>
                <c:pt idx="248">
                  <c:v>7825</c:v>
                </c:pt>
                <c:pt idx="249">
                  <c:v>7855</c:v>
                </c:pt>
                <c:pt idx="250">
                  <c:v>7906</c:v>
                </c:pt>
                <c:pt idx="251">
                  <c:v>7929</c:v>
                </c:pt>
                <c:pt idx="252">
                  <c:v>7948</c:v>
                </c:pt>
                <c:pt idx="253">
                  <c:v>7978</c:v>
                </c:pt>
                <c:pt idx="254">
                  <c:v>8022</c:v>
                </c:pt>
                <c:pt idx="255">
                  <c:v>8054</c:v>
                </c:pt>
                <c:pt idx="256">
                  <c:v>8059</c:v>
                </c:pt>
                <c:pt idx="257">
                  <c:v>8101</c:v>
                </c:pt>
                <c:pt idx="258">
                  <c:v>8129</c:v>
                </c:pt>
                <c:pt idx="259">
                  <c:v>8166</c:v>
                </c:pt>
                <c:pt idx="260">
                  <c:v>8202</c:v>
                </c:pt>
                <c:pt idx="261">
                  <c:v>8231</c:v>
                </c:pt>
                <c:pt idx="262">
                  <c:v>8267</c:v>
                </c:pt>
                <c:pt idx="263">
                  <c:v>8272</c:v>
                </c:pt>
                <c:pt idx="264">
                  <c:v>8319</c:v>
                </c:pt>
                <c:pt idx="265">
                  <c:v>8334</c:v>
                </c:pt>
                <c:pt idx="266">
                  <c:v>8389</c:v>
                </c:pt>
                <c:pt idx="267">
                  <c:v>8430</c:v>
                </c:pt>
                <c:pt idx="268">
                  <c:v>8462</c:v>
                </c:pt>
                <c:pt idx="269">
                  <c:v>8484</c:v>
                </c:pt>
                <c:pt idx="270">
                  <c:v>8530</c:v>
                </c:pt>
                <c:pt idx="271">
                  <c:v>8565</c:v>
                </c:pt>
                <c:pt idx="272">
                  <c:v>8613</c:v>
                </c:pt>
                <c:pt idx="273">
                  <c:v>8661</c:v>
                </c:pt>
                <c:pt idx="274">
                  <c:v>8674</c:v>
                </c:pt>
                <c:pt idx="275">
                  <c:v>8713</c:v>
                </c:pt>
                <c:pt idx="276">
                  <c:v>8734</c:v>
                </c:pt>
                <c:pt idx="277">
                  <c:v>8769</c:v>
                </c:pt>
                <c:pt idx="278">
                  <c:v>8803</c:v>
                </c:pt>
                <c:pt idx="279">
                  <c:v>8843</c:v>
                </c:pt>
                <c:pt idx="280">
                  <c:v>8886</c:v>
                </c:pt>
                <c:pt idx="281">
                  <c:v>8902</c:v>
                </c:pt>
                <c:pt idx="282">
                  <c:v>8941</c:v>
                </c:pt>
                <c:pt idx="283">
                  <c:v>8973</c:v>
                </c:pt>
                <c:pt idx="284">
                  <c:v>9023</c:v>
                </c:pt>
                <c:pt idx="285">
                  <c:v>9036</c:v>
                </c:pt>
                <c:pt idx="286">
                  <c:v>9070</c:v>
                </c:pt>
                <c:pt idx="287">
                  <c:v>9105</c:v>
                </c:pt>
                <c:pt idx="288">
                  <c:v>9160</c:v>
                </c:pt>
                <c:pt idx="289">
                  <c:v>9196</c:v>
                </c:pt>
                <c:pt idx="290">
                  <c:v>9233</c:v>
                </c:pt>
                <c:pt idx="291">
                  <c:v>9251</c:v>
                </c:pt>
                <c:pt idx="292">
                  <c:v>9294</c:v>
                </c:pt>
                <c:pt idx="293">
                  <c:v>9330</c:v>
                </c:pt>
                <c:pt idx="294">
                  <c:v>9362</c:v>
                </c:pt>
                <c:pt idx="295">
                  <c:v>9404</c:v>
                </c:pt>
                <c:pt idx="296">
                  <c:v>9437</c:v>
                </c:pt>
                <c:pt idx="297">
                  <c:v>9475</c:v>
                </c:pt>
                <c:pt idx="298">
                  <c:v>9517</c:v>
                </c:pt>
                <c:pt idx="299">
                  <c:v>9530</c:v>
                </c:pt>
                <c:pt idx="300">
                  <c:v>9588</c:v>
                </c:pt>
                <c:pt idx="301">
                  <c:v>9615</c:v>
                </c:pt>
                <c:pt idx="302">
                  <c:v>9653</c:v>
                </c:pt>
                <c:pt idx="303">
                  <c:v>9703</c:v>
                </c:pt>
                <c:pt idx="304">
                  <c:v>9756</c:v>
                </c:pt>
                <c:pt idx="305">
                  <c:v>9769</c:v>
                </c:pt>
                <c:pt idx="306">
                  <c:v>9804</c:v>
                </c:pt>
                <c:pt idx="307">
                  <c:v>9849</c:v>
                </c:pt>
                <c:pt idx="308">
                  <c:v>9897</c:v>
                </c:pt>
                <c:pt idx="309">
                  <c:v>9933</c:v>
                </c:pt>
                <c:pt idx="310">
                  <c:v>9998</c:v>
                </c:pt>
                <c:pt idx="311">
                  <c:v>10040</c:v>
                </c:pt>
                <c:pt idx="312">
                  <c:v>10093</c:v>
                </c:pt>
                <c:pt idx="313">
                  <c:v>10129</c:v>
                </c:pt>
                <c:pt idx="314">
                  <c:v>10165</c:v>
                </c:pt>
                <c:pt idx="315">
                  <c:v>10210</c:v>
                </c:pt>
                <c:pt idx="316">
                  <c:v>10242</c:v>
                </c:pt>
                <c:pt idx="317">
                  <c:v>10270</c:v>
                </c:pt>
                <c:pt idx="318">
                  <c:v>10310</c:v>
                </c:pt>
                <c:pt idx="319">
                  <c:v>10375</c:v>
                </c:pt>
                <c:pt idx="320">
                  <c:v>10454</c:v>
                </c:pt>
                <c:pt idx="321">
                  <c:v>10440</c:v>
                </c:pt>
                <c:pt idx="322">
                  <c:v>10487</c:v>
                </c:pt>
                <c:pt idx="323">
                  <c:v>10529</c:v>
                </c:pt>
                <c:pt idx="324">
                  <c:v>10555</c:v>
                </c:pt>
                <c:pt idx="325">
                  <c:v>10609</c:v>
                </c:pt>
                <c:pt idx="326">
                  <c:v>10646</c:v>
                </c:pt>
                <c:pt idx="327">
                  <c:v>10696</c:v>
                </c:pt>
                <c:pt idx="328">
                  <c:v>10746</c:v>
                </c:pt>
                <c:pt idx="329">
                  <c:v>10768</c:v>
                </c:pt>
                <c:pt idx="330">
                  <c:v>10802</c:v>
                </c:pt>
                <c:pt idx="331">
                  <c:v>10845</c:v>
                </c:pt>
                <c:pt idx="332">
                  <c:v>10905</c:v>
                </c:pt>
                <c:pt idx="333">
                  <c:v>10943</c:v>
                </c:pt>
                <c:pt idx="334">
                  <c:v>10978</c:v>
                </c:pt>
                <c:pt idx="335">
                  <c:v>11009</c:v>
                </c:pt>
                <c:pt idx="336">
                  <c:v>11053</c:v>
                </c:pt>
                <c:pt idx="337">
                  <c:v>11115</c:v>
                </c:pt>
                <c:pt idx="338">
                  <c:v>11116</c:v>
                </c:pt>
                <c:pt idx="339">
                  <c:v>11176</c:v>
                </c:pt>
                <c:pt idx="340">
                  <c:v>11221</c:v>
                </c:pt>
                <c:pt idx="341">
                  <c:v>11260</c:v>
                </c:pt>
                <c:pt idx="342">
                  <c:v>11307</c:v>
                </c:pt>
                <c:pt idx="343">
                  <c:v>11351</c:v>
                </c:pt>
                <c:pt idx="344">
                  <c:v>11392</c:v>
                </c:pt>
                <c:pt idx="345">
                  <c:v>11444</c:v>
                </c:pt>
                <c:pt idx="346">
                  <c:v>11484</c:v>
                </c:pt>
                <c:pt idx="347">
                  <c:v>11526</c:v>
                </c:pt>
                <c:pt idx="348">
                  <c:v>11589</c:v>
                </c:pt>
                <c:pt idx="349">
                  <c:v>11622</c:v>
                </c:pt>
                <c:pt idx="350">
                  <c:v>11671</c:v>
                </c:pt>
                <c:pt idx="351">
                  <c:v>11706</c:v>
                </c:pt>
                <c:pt idx="352">
                  <c:v>11775</c:v>
                </c:pt>
                <c:pt idx="353">
                  <c:v>11814</c:v>
                </c:pt>
                <c:pt idx="354">
                  <c:v>11855</c:v>
                </c:pt>
                <c:pt idx="355">
                  <c:v>11898</c:v>
                </c:pt>
                <c:pt idx="356">
                  <c:v>11941</c:v>
                </c:pt>
                <c:pt idx="357">
                  <c:v>11978</c:v>
                </c:pt>
                <c:pt idx="358">
                  <c:v>12024</c:v>
                </c:pt>
                <c:pt idx="359">
                  <c:v>12068</c:v>
                </c:pt>
                <c:pt idx="360">
                  <c:v>12113</c:v>
                </c:pt>
                <c:pt idx="361">
                  <c:v>12185</c:v>
                </c:pt>
                <c:pt idx="362">
                  <c:v>12223</c:v>
                </c:pt>
                <c:pt idx="363">
                  <c:v>12271</c:v>
                </c:pt>
                <c:pt idx="364">
                  <c:v>12315</c:v>
                </c:pt>
                <c:pt idx="365">
                  <c:v>12361</c:v>
                </c:pt>
                <c:pt idx="366">
                  <c:v>12401</c:v>
                </c:pt>
                <c:pt idx="367">
                  <c:v>12439</c:v>
                </c:pt>
                <c:pt idx="368">
                  <c:v>12497</c:v>
                </c:pt>
                <c:pt idx="369">
                  <c:v>12540</c:v>
                </c:pt>
                <c:pt idx="370">
                  <c:v>12581</c:v>
                </c:pt>
                <c:pt idx="371">
                  <c:v>12637</c:v>
                </c:pt>
                <c:pt idx="372">
                  <c:v>12694</c:v>
                </c:pt>
                <c:pt idx="373">
                  <c:v>12712</c:v>
                </c:pt>
                <c:pt idx="374">
                  <c:v>12784</c:v>
                </c:pt>
                <c:pt idx="375">
                  <c:v>12836</c:v>
                </c:pt>
                <c:pt idx="376">
                  <c:v>12853</c:v>
                </c:pt>
                <c:pt idx="377">
                  <c:v>12893</c:v>
                </c:pt>
                <c:pt idx="378">
                  <c:v>12966</c:v>
                </c:pt>
                <c:pt idx="379">
                  <c:v>13008</c:v>
                </c:pt>
                <c:pt idx="380">
                  <c:v>13059</c:v>
                </c:pt>
                <c:pt idx="381">
                  <c:v>13093</c:v>
                </c:pt>
                <c:pt idx="382">
                  <c:v>13166</c:v>
                </c:pt>
                <c:pt idx="383">
                  <c:v>13209</c:v>
                </c:pt>
                <c:pt idx="384">
                  <c:v>13256</c:v>
                </c:pt>
                <c:pt idx="385">
                  <c:v>13296</c:v>
                </c:pt>
                <c:pt idx="386">
                  <c:v>13345</c:v>
                </c:pt>
                <c:pt idx="387">
                  <c:v>13394</c:v>
                </c:pt>
                <c:pt idx="388">
                  <c:v>13436</c:v>
                </c:pt>
                <c:pt idx="389">
                  <c:v>13517</c:v>
                </c:pt>
                <c:pt idx="390">
                  <c:v>13576</c:v>
                </c:pt>
                <c:pt idx="391">
                  <c:v>13626</c:v>
                </c:pt>
                <c:pt idx="392">
                  <c:v>13673</c:v>
                </c:pt>
                <c:pt idx="393">
                  <c:v>13715</c:v>
                </c:pt>
                <c:pt idx="394">
                  <c:v>13754</c:v>
                </c:pt>
                <c:pt idx="395">
                  <c:v>13812</c:v>
                </c:pt>
                <c:pt idx="396">
                  <c:v>13864</c:v>
                </c:pt>
                <c:pt idx="397">
                  <c:v>13903</c:v>
                </c:pt>
                <c:pt idx="398">
                  <c:v>13957</c:v>
                </c:pt>
                <c:pt idx="399">
                  <c:v>13995</c:v>
                </c:pt>
                <c:pt idx="400">
                  <c:v>14051</c:v>
                </c:pt>
                <c:pt idx="401">
                  <c:v>14106</c:v>
                </c:pt>
                <c:pt idx="402">
                  <c:v>14149</c:v>
                </c:pt>
                <c:pt idx="403">
                  <c:v>14203</c:v>
                </c:pt>
                <c:pt idx="404">
                  <c:v>14260</c:v>
                </c:pt>
                <c:pt idx="405">
                  <c:v>14314</c:v>
                </c:pt>
                <c:pt idx="406">
                  <c:v>14353</c:v>
                </c:pt>
                <c:pt idx="407">
                  <c:v>14403</c:v>
                </c:pt>
                <c:pt idx="408">
                  <c:v>14474</c:v>
                </c:pt>
                <c:pt idx="409">
                  <c:v>14515</c:v>
                </c:pt>
                <c:pt idx="410">
                  <c:v>14620</c:v>
                </c:pt>
                <c:pt idx="411">
                  <c:v>14643</c:v>
                </c:pt>
                <c:pt idx="412">
                  <c:v>14690</c:v>
                </c:pt>
                <c:pt idx="413">
                  <c:v>14736</c:v>
                </c:pt>
                <c:pt idx="414">
                  <c:v>14785</c:v>
                </c:pt>
                <c:pt idx="415">
                  <c:v>14825</c:v>
                </c:pt>
                <c:pt idx="416">
                  <c:v>14859</c:v>
                </c:pt>
                <c:pt idx="417">
                  <c:v>14933</c:v>
                </c:pt>
                <c:pt idx="418">
                  <c:v>15013</c:v>
                </c:pt>
              </c:numCache>
            </c:numRef>
          </c:xVal>
          <c:yVal>
            <c:numRef>
              <c:f>'[New Microsoft Excel Worksheet.xlsx] 1 lb'!$D$3:$D$420</c:f>
              <c:numCache>
                <c:formatCode>General</c:formatCode>
                <c:ptCount val="418"/>
                <c:pt idx="8">
                  <c:v>0.59314493920264366</c:v>
                </c:pt>
                <c:pt idx="17">
                  <c:v>0.62646251358870897</c:v>
                </c:pt>
                <c:pt idx="25">
                  <c:v>0.89060105215194074</c:v>
                </c:pt>
                <c:pt idx="33">
                  <c:v>1.0135484538214914</c:v>
                </c:pt>
                <c:pt idx="42">
                  <c:v>2.2517949759131768</c:v>
                </c:pt>
                <c:pt idx="50">
                  <c:v>2.7656290198096234</c:v>
                </c:pt>
                <c:pt idx="58">
                  <c:v>3.5084822718454611</c:v>
                </c:pt>
                <c:pt idx="67">
                  <c:v>4.1588880057669915</c:v>
                </c:pt>
                <c:pt idx="75">
                  <c:v>4.6171684127707149</c:v>
                </c:pt>
                <c:pt idx="83">
                  <c:v>5.9307323524549513</c:v>
                </c:pt>
                <c:pt idx="92">
                  <c:v>6.3493235386404354</c:v>
                </c:pt>
                <c:pt idx="100">
                  <c:v>6.1039600779593455</c:v>
                </c:pt>
                <c:pt idx="108">
                  <c:v>6.109937450809821</c:v>
                </c:pt>
                <c:pt idx="117">
                  <c:v>7.5784181438420735</c:v>
                </c:pt>
                <c:pt idx="125">
                  <c:v>7.0256155185277365</c:v>
                </c:pt>
                <c:pt idx="133">
                  <c:v>7.6948535495614676</c:v>
                </c:pt>
                <c:pt idx="142">
                  <c:v>7.2272231566884164</c:v>
                </c:pt>
                <c:pt idx="150">
                  <c:v>8.2115219260533134</c:v>
                </c:pt>
                <c:pt idx="158">
                  <c:v>7.7692833613027634</c:v>
                </c:pt>
                <c:pt idx="167">
                  <c:v>6.8866200173550194</c:v>
                </c:pt>
                <c:pt idx="175">
                  <c:v>7.3176781875309933</c:v>
                </c:pt>
                <c:pt idx="183">
                  <c:v>7.1799540648472009</c:v>
                </c:pt>
                <c:pt idx="192">
                  <c:v>5.4649999999999999</c:v>
                </c:pt>
                <c:pt idx="200">
                  <c:v>5.8722674667809587</c:v>
                </c:pt>
                <c:pt idx="208">
                  <c:v>5.9480632525750794</c:v>
                </c:pt>
                <c:pt idx="217">
                  <c:v>5.6528485923298772</c:v>
                </c:pt>
                <c:pt idx="225">
                  <c:v>5.4074212194667108</c:v>
                </c:pt>
                <c:pt idx="233">
                  <c:v>4.8815803082014657</c:v>
                </c:pt>
                <c:pt idx="242">
                  <c:v>4.8003249450732044</c:v>
                </c:pt>
                <c:pt idx="250">
                  <c:v>4.7491135704308505</c:v>
                </c:pt>
                <c:pt idx="258">
                  <c:v>4.6142067909536761</c:v>
                </c:pt>
                <c:pt idx="267">
                  <c:v>5.5620230241883366</c:v>
                </c:pt>
                <c:pt idx="275">
                  <c:v>5.8669873123807816</c:v>
                </c:pt>
                <c:pt idx="283">
                  <c:v>5.3797926710670669</c:v>
                </c:pt>
                <c:pt idx="292">
                  <c:v>5.9317022691994987</c:v>
                </c:pt>
                <c:pt idx="300">
                  <c:v>6.3156537990591062</c:v>
                </c:pt>
                <c:pt idx="308">
                  <c:v>6.3999005840685763</c:v>
                </c:pt>
                <c:pt idx="317">
                  <c:v>6.8864928734953121</c:v>
                </c:pt>
                <c:pt idx="325">
                  <c:v>7.0167449754724585</c:v>
                </c:pt>
                <c:pt idx="333">
                  <c:v>6.9131100716148417</c:v>
                </c:pt>
                <c:pt idx="342">
                  <c:v>6.7281565959963627</c:v>
                </c:pt>
                <c:pt idx="350">
                  <c:v>7.8037904124861015</c:v>
                </c:pt>
                <c:pt idx="358">
                  <c:v>7.3039519966894382</c:v>
                </c:pt>
                <c:pt idx="367">
                  <c:v>7.6708378773035459</c:v>
                </c:pt>
                <c:pt idx="375">
                  <c:v>8.2119808042362976</c:v>
                </c:pt>
                <c:pt idx="383">
                  <c:v>7.7203295111148149</c:v>
                </c:pt>
                <c:pt idx="392">
                  <c:v>8.5765512652261329</c:v>
                </c:pt>
                <c:pt idx="400">
                  <c:v>8.0957786297145393</c:v>
                </c:pt>
                <c:pt idx="408">
                  <c:v>8.7610289548899942</c:v>
                </c:pt>
                <c:pt idx="417">
                  <c:v>8.4816231498419796</c:v>
                </c:pt>
              </c:numCache>
            </c:numRef>
          </c:yVal>
          <c:smooth val="0"/>
          <c:extLst xmlns:c16r2="http://schemas.microsoft.com/office/drawing/2015/06/chart">
            <c:ext xmlns:c16="http://schemas.microsoft.com/office/drawing/2014/chart" uri="{C3380CC4-5D6E-409C-BE32-E72D297353CC}">
              <c16:uniqueId val="{00000000-A75F-4AA2-87FC-B775288278FB}"/>
            </c:ext>
          </c:extLst>
        </c:ser>
        <c:ser>
          <c:idx val="3"/>
          <c:order val="1"/>
          <c:tx>
            <c:v>1 lb</c:v>
          </c:tx>
          <c:spPr>
            <a:ln w="25400" cap="rnd">
              <a:noFill/>
              <a:round/>
            </a:ln>
            <a:effectLst/>
          </c:spPr>
          <c:marker>
            <c:symbol val="square"/>
            <c:size val="7"/>
            <c:spPr>
              <a:solidFill>
                <a:schemeClr val="accent2"/>
              </a:solidFill>
              <a:ln w="9525">
                <a:solidFill>
                  <a:schemeClr val="accent2"/>
                </a:solidFill>
              </a:ln>
              <a:effectLst/>
            </c:spPr>
          </c:marker>
          <c:xVal>
            <c:numRef>
              <c:f>'[New Microsoft Excel Worksheet.xlsx] 1 lb'!$G$3:$G$411</c:f>
              <c:numCache>
                <c:formatCode>General</c:formatCode>
                <c:ptCount val="409"/>
                <c:pt idx="0">
                  <c:v>43</c:v>
                </c:pt>
                <c:pt idx="1">
                  <c:v>45</c:v>
                </c:pt>
                <c:pt idx="2">
                  <c:v>47</c:v>
                </c:pt>
                <c:pt idx="3">
                  <c:v>49</c:v>
                </c:pt>
                <c:pt idx="4">
                  <c:v>57</c:v>
                </c:pt>
                <c:pt idx="5">
                  <c:v>63</c:v>
                </c:pt>
                <c:pt idx="6">
                  <c:v>65</c:v>
                </c:pt>
                <c:pt idx="7">
                  <c:v>73</c:v>
                </c:pt>
                <c:pt idx="8">
                  <c:v>81</c:v>
                </c:pt>
                <c:pt idx="9">
                  <c:v>89</c:v>
                </c:pt>
                <c:pt idx="10">
                  <c:v>93</c:v>
                </c:pt>
                <c:pt idx="11">
                  <c:v>100</c:v>
                </c:pt>
                <c:pt idx="12">
                  <c:v>103</c:v>
                </c:pt>
                <c:pt idx="13">
                  <c:v>111</c:v>
                </c:pt>
                <c:pt idx="14">
                  <c:v>112</c:v>
                </c:pt>
                <c:pt idx="15">
                  <c:v>125</c:v>
                </c:pt>
                <c:pt idx="16">
                  <c:v>129</c:v>
                </c:pt>
                <c:pt idx="17">
                  <c:v>145</c:v>
                </c:pt>
                <c:pt idx="18">
                  <c:v>148</c:v>
                </c:pt>
                <c:pt idx="19">
                  <c:v>175</c:v>
                </c:pt>
                <c:pt idx="20">
                  <c:v>177</c:v>
                </c:pt>
                <c:pt idx="21">
                  <c:v>178</c:v>
                </c:pt>
                <c:pt idx="22">
                  <c:v>184</c:v>
                </c:pt>
                <c:pt idx="23">
                  <c:v>187</c:v>
                </c:pt>
                <c:pt idx="24">
                  <c:v>212</c:v>
                </c:pt>
                <c:pt idx="25">
                  <c:v>214</c:v>
                </c:pt>
                <c:pt idx="26">
                  <c:v>225</c:v>
                </c:pt>
                <c:pt idx="27">
                  <c:v>238</c:v>
                </c:pt>
                <c:pt idx="28">
                  <c:v>249</c:v>
                </c:pt>
                <c:pt idx="29">
                  <c:v>279</c:v>
                </c:pt>
                <c:pt idx="30">
                  <c:v>287</c:v>
                </c:pt>
                <c:pt idx="31">
                  <c:v>326</c:v>
                </c:pt>
                <c:pt idx="32">
                  <c:v>326</c:v>
                </c:pt>
                <c:pt idx="33">
                  <c:v>333</c:v>
                </c:pt>
                <c:pt idx="34">
                  <c:v>359</c:v>
                </c:pt>
                <c:pt idx="35">
                  <c:v>368</c:v>
                </c:pt>
                <c:pt idx="36">
                  <c:v>403</c:v>
                </c:pt>
                <c:pt idx="37">
                  <c:v>404</c:v>
                </c:pt>
                <c:pt idx="38">
                  <c:v>442</c:v>
                </c:pt>
                <c:pt idx="39">
                  <c:v>443</c:v>
                </c:pt>
                <c:pt idx="40">
                  <c:v>483</c:v>
                </c:pt>
                <c:pt idx="41">
                  <c:v>484</c:v>
                </c:pt>
                <c:pt idx="42">
                  <c:v>504</c:v>
                </c:pt>
                <c:pt idx="43">
                  <c:v>534</c:v>
                </c:pt>
                <c:pt idx="44">
                  <c:v>569</c:v>
                </c:pt>
                <c:pt idx="45">
                  <c:v>570</c:v>
                </c:pt>
                <c:pt idx="46">
                  <c:v>600</c:v>
                </c:pt>
                <c:pt idx="47">
                  <c:v>627</c:v>
                </c:pt>
                <c:pt idx="48">
                  <c:v>664</c:v>
                </c:pt>
                <c:pt idx="49">
                  <c:v>673</c:v>
                </c:pt>
                <c:pt idx="50">
                  <c:v>718</c:v>
                </c:pt>
                <c:pt idx="51">
                  <c:v>738</c:v>
                </c:pt>
                <c:pt idx="52">
                  <c:v>766</c:v>
                </c:pt>
                <c:pt idx="53">
                  <c:v>779</c:v>
                </c:pt>
                <c:pt idx="54">
                  <c:v>810</c:v>
                </c:pt>
                <c:pt idx="55">
                  <c:v>839</c:v>
                </c:pt>
                <c:pt idx="56">
                  <c:v>865</c:v>
                </c:pt>
                <c:pt idx="57">
                  <c:v>896</c:v>
                </c:pt>
                <c:pt idx="58">
                  <c:v>941</c:v>
                </c:pt>
                <c:pt idx="59">
                  <c:v>969</c:v>
                </c:pt>
                <c:pt idx="60">
                  <c:v>983</c:v>
                </c:pt>
                <c:pt idx="61">
                  <c:v>1026</c:v>
                </c:pt>
                <c:pt idx="62">
                  <c:v>1062</c:v>
                </c:pt>
                <c:pt idx="63">
                  <c:v>1107</c:v>
                </c:pt>
                <c:pt idx="64">
                  <c:v>1112</c:v>
                </c:pt>
                <c:pt idx="65">
                  <c:v>1157</c:v>
                </c:pt>
                <c:pt idx="66">
                  <c:v>1169</c:v>
                </c:pt>
                <c:pt idx="67">
                  <c:v>1218</c:v>
                </c:pt>
                <c:pt idx="68">
                  <c:v>1270</c:v>
                </c:pt>
                <c:pt idx="69">
                  <c:v>1306</c:v>
                </c:pt>
                <c:pt idx="70">
                  <c:v>1350</c:v>
                </c:pt>
                <c:pt idx="71">
                  <c:v>1361</c:v>
                </c:pt>
                <c:pt idx="72">
                  <c:v>1422</c:v>
                </c:pt>
                <c:pt idx="73">
                  <c:v>1425</c:v>
                </c:pt>
                <c:pt idx="74">
                  <c:v>1466</c:v>
                </c:pt>
                <c:pt idx="75">
                  <c:v>1508</c:v>
                </c:pt>
                <c:pt idx="76">
                  <c:v>1537</c:v>
                </c:pt>
                <c:pt idx="77">
                  <c:v>1578</c:v>
                </c:pt>
                <c:pt idx="78">
                  <c:v>1630</c:v>
                </c:pt>
                <c:pt idx="79">
                  <c:v>1633</c:v>
                </c:pt>
                <c:pt idx="80">
                  <c:v>1693</c:v>
                </c:pt>
                <c:pt idx="81">
                  <c:v>1740</c:v>
                </c:pt>
                <c:pt idx="82">
                  <c:v>1748</c:v>
                </c:pt>
                <c:pt idx="83">
                  <c:v>1820</c:v>
                </c:pt>
                <c:pt idx="84">
                  <c:v>1852</c:v>
                </c:pt>
                <c:pt idx="85">
                  <c:v>1939</c:v>
                </c:pt>
                <c:pt idx="86">
                  <c:v>1924</c:v>
                </c:pt>
                <c:pt idx="87">
                  <c:v>1978</c:v>
                </c:pt>
                <c:pt idx="88">
                  <c:v>2014</c:v>
                </c:pt>
                <c:pt idx="89">
                  <c:v>2067</c:v>
                </c:pt>
                <c:pt idx="90">
                  <c:v>2130</c:v>
                </c:pt>
                <c:pt idx="91">
                  <c:v>2123</c:v>
                </c:pt>
                <c:pt idx="92">
                  <c:v>2182</c:v>
                </c:pt>
                <c:pt idx="93">
                  <c:v>2227</c:v>
                </c:pt>
                <c:pt idx="94">
                  <c:v>2240</c:v>
                </c:pt>
                <c:pt idx="95">
                  <c:v>2302</c:v>
                </c:pt>
                <c:pt idx="96">
                  <c:v>2346</c:v>
                </c:pt>
                <c:pt idx="97">
                  <c:v>2377</c:v>
                </c:pt>
                <c:pt idx="98">
                  <c:v>2407</c:v>
                </c:pt>
                <c:pt idx="99">
                  <c:v>2467</c:v>
                </c:pt>
                <c:pt idx="100">
                  <c:v>2509</c:v>
                </c:pt>
                <c:pt idx="101">
                  <c:v>2575</c:v>
                </c:pt>
                <c:pt idx="102">
                  <c:v>2615</c:v>
                </c:pt>
                <c:pt idx="103">
                  <c:v>2654</c:v>
                </c:pt>
                <c:pt idx="104">
                  <c:v>2682</c:v>
                </c:pt>
                <c:pt idx="105">
                  <c:v>2724</c:v>
                </c:pt>
                <c:pt idx="106">
                  <c:v>2761</c:v>
                </c:pt>
                <c:pt idx="107">
                  <c:v>2794</c:v>
                </c:pt>
                <c:pt idx="108">
                  <c:v>2861</c:v>
                </c:pt>
                <c:pt idx="109">
                  <c:v>2911</c:v>
                </c:pt>
                <c:pt idx="110">
                  <c:v>2961</c:v>
                </c:pt>
                <c:pt idx="111">
                  <c:v>3008</c:v>
                </c:pt>
                <c:pt idx="112">
                  <c:v>3048</c:v>
                </c:pt>
                <c:pt idx="113">
                  <c:v>3088</c:v>
                </c:pt>
                <c:pt idx="114">
                  <c:v>3124</c:v>
                </c:pt>
                <c:pt idx="115">
                  <c:v>3161</c:v>
                </c:pt>
                <c:pt idx="116">
                  <c:v>3226</c:v>
                </c:pt>
                <c:pt idx="117">
                  <c:v>3280</c:v>
                </c:pt>
                <c:pt idx="118">
                  <c:v>3320</c:v>
                </c:pt>
                <c:pt idx="119">
                  <c:v>3370</c:v>
                </c:pt>
                <c:pt idx="120">
                  <c:v>3423</c:v>
                </c:pt>
                <c:pt idx="121">
                  <c:v>3466</c:v>
                </c:pt>
                <c:pt idx="122">
                  <c:v>3515</c:v>
                </c:pt>
                <c:pt idx="123">
                  <c:v>3554</c:v>
                </c:pt>
                <c:pt idx="124">
                  <c:v>3604</c:v>
                </c:pt>
                <c:pt idx="125">
                  <c:v>3639</c:v>
                </c:pt>
                <c:pt idx="126">
                  <c:v>3670</c:v>
                </c:pt>
                <c:pt idx="127">
                  <c:v>3713</c:v>
                </c:pt>
                <c:pt idx="128">
                  <c:v>3752</c:v>
                </c:pt>
                <c:pt idx="129">
                  <c:v>3794</c:v>
                </c:pt>
                <c:pt idx="130">
                  <c:v>3874</c:v>
                </c:pt>
                <c:pt idx="131">
                  <c:v>3893</c:v>
                </c:pt>
                <c:pt idx="132">
                  <c:v>3928</c:v>
                </c:pt>
                <c:pt idx="133">
                  <c:v>3973</c:v>
                </c:pt>
                <c:pt idx="134">
                  <c:v>4008</c:v>
                </c:pt>
                <c:pt idx="135">
                  <c:v>4085</c:v>
                </c:pt>
                <c:pt idx="136">
                  <c:v>4113</c:v>
                </c:pt>
                <c:pt idx="137">
                  <c:v>4177</c:v>
                </c:pt>
                <c:pt idx="138">
                  <c:v>4213</c:v>
                </c:pt>
                <c:pt idx="139">
                  <c:v>4266</c:v>
                </c:pt>
                <c:pt idx="140">
                  <c:v>4304</c:v>
                </c:pt>
                <c:pt idx="141">
                  <c:v>4348</c:v>
                </c:pt>
                <c:pt idx="142">
                  <c:v>4389</c:v>
                </c:pt>
                <c:pt idx="143">
                  <c:v>4448</c:v>
                </c:pt>
                <c:pt idx="144">
                  <c:v>4489</c:v>
                </c:pt>
                <c:pt idx="145">
                  <c:v>4552</c:v>
                </c:pt>
                <c:pt idx="146">
                  <c:v>4550</c:v>
                </c:pt>
                <c:pt idx="147">
                  <c:v>4595</c:v>
                </c:pt>
                <c:pt idx="148">
                  <c:v>4633</c:v>
                </c:pt>
                <c:pt idx="149">
                  <c:v>4678</c:v>
                </c:pt>
                <c:pt idx="150">
                  <c:v>4756</c:v>
                </c:pt>
                <c:pt idx="151">
                  <c:v>4757</c:v>
                </c:pt>
                <c:pt idx="152">
                  <c:v>4820</c:v>
                </c:pt>
                <c:pt idx="153">
                  <c:v>4874</c:v>
                </c:pt>
                <c:pt idx="154">
                  <c:v>4887</c:v>
                </c:pt>
                <c:pt idx="155">
                  <c:v>4967</c:v>
                </c:pt>
                <c:pt idx="156">
                  <c:v>4968</c:v>
                </c:pt>
                <c:pt idx="157">
                  <c:v>5013</c:v>
                </c:pt>
                <c:pt idx="158">
                  <c:v>5062</c:v>
                </c:pt>
                <c:pt idx="159">
                  <c:v>5109</c:v>
                </c:pt>
                <c:pt idx="160">
                  <c:v>5156</c:v>
                </c:pt>
                <c:pt idx="161">
                  <c:v>5162</c:v>
                </c:pt>
                <c:pt idx="162">
                  <c:v>5207</c:v>
                </c:pt>
                <c:pt idx="163">
                  <c:v>5260</c:v>
                </c:pt>
                <c:pt idx="164">
                  <c:v>5309</c:v>
                </c:pt>
                <c:pt idx="165">
                  <c:v>5363</c:v>
                </c:pt>
                <c:pt idx="166">
                  <c:v>5367</c:v>
                </c:pt>
                <c:pt idx="167">
                  <c:v>5404</c:v>
                </c:pt>
                <c:pt idx="168">
                  <c:v>5451</c:v>
                </c:pt>
                <c:pt idx="169">
                  <c:v>5493</c:v>
                </c:pt>
                <c:pt idx="170">
                  <c:v>5537</c:v>
                </c:pt>
                <c:pt idx="171">
                  <c:v>5558</c:v>
                </c:pt>
                <c:pt idx="172">
                  <c:v>5597</c:v>
                </c:pt>
                <c:pt idx="173">
                  <c:v>5639</c:v>
                </c:pt>
                <c:pt idx="174">
                  <c:v>5668</c:v>
                </c:pt>
                <c:pt idx="175">
                  <c:v>5676</c:v>
                </c:pt>
                <c:pt idx="176">
                  <c:v>5721</c:v>
                </c:pt>
                <c:pt idx="177">
                  <c:v>5768</c:v>
                </c:pt>
                <c:pt idx="178">
                  <c:v>5800</c:v>
                </c:pt>
                <c:pt idx="179">
                  <c:v>5832</c:v>
                </c:pt>
                <c:pt idx="180">
                  <c:v>5887</c:v>
                </c:pt>
                <c:pt idx="181">
                  <c:v>5895</c:v>
                </c:pt>
                <c:pt idx="182">
                  <c:v>5937</c:v>
                </c:pt>
                <c:pt idx="183">
                  <c:v>5980</c:v>
                </c:pt>
                <c:pt idx="184">
                  <c:v>5987</c:v>
                </c:pt>
                <c:pt idx="185">
                  <c:v>6047</c:v>
                </c:pt>
                <c:pt idx="186">
                  <c:v>6088</c:v>
                </c:pt>
                <c:pt idx="187">
                  <c:v>6091</c:v>
                </c:pt>
                <c:pt idx="188">
                  <c:v>6155</c:v>
                </c:pt>
                <c:pt idx="189">
                  <c:v>6213</c:v>
                </c:pt>
                <c:pt idx="190">
                  <c:v>6222</c:v>
                </c:pt>
                <c:pt idx="191">
                  <c:v>6249</c:v>
                </c:pt>
                <c:pt idx="192">
                  <c:v>6276</c:v>
                </c:pt>
                <c:pt idx="193">
                  <c:v>6311</c:v>
                </c:pt>
                <c:pt idx="194">
                  <c:v>6338</c:v>
                </c:pt>
                <c:pt idx="195">
                  <c:v>6340</c:v>
                </c:pt>
                <c:pt idx="196">
                  <c:v>6375</c:v>
                </c:pt>
                <c:pt idx="197">
                  <c:v>6384</c:v>
                </c:pt>
                <c:pt idx="198">
                  <c:v>6411</c:v>
                </c:pt>
                <c:pt idx="199">
                  <c:v>6458</c:v>
                </c:pt>
                <c:pt idx="200">
                  <c:v>6492</c:v>
                </c:pt>
                <c:pt idx="201">
                  <c:v>6497</c:v>
                </c:pt>
                <c:pt idx="202">
                  <c:v>6531</c:v>
                </c:pt>
                <c:pt idx="203">
                  <c:v>6573</c:v>
                </c:pt>
                <c:pt idx="204">
                  <c:v>6587</c:v>
                </c:pt>
                <c:pt idx="205">
                  <c:v>6632</c:v>
                </c:pt>
                <c:pt idx="206">
                  <c:v>6655</c:v>
                </c:pt>
                <c:pt idx="207">
                  <c:v>6693</c:v>
                </c:pt>
                <c:pt idx="208">
                  <c:v>6722</c:v>
                </c:pt>
                <c:pt idx="209">
                  <c:v>6757</c:v>
                </c:pt>
                <c:pt idx="210">
                  <c:v>6790</c:v>
                </c:pt>
                <c:pt idx="211">
                  <c:v>6820</c:v>
                </c:pt>
                <c:pt idx="212">
                  <c:v>6865</c:v>
                </c:pt>
                <c:pt idx="213">
                  <c:v>6888</c:v>
                </c:pt>
                <c:pt idx="214">
                  <c:v>6954</c:v>
                </c:pt>
                <c:pt idx="215">
                  <c:v>6938</c:v>
                </c:pt>
                <c:pt idx="216">
                  <c:v>6942</c:v>
                </c:pt>
                <c:pt idx="217">
                  <c:v>6980</c:v>
                </c:pt>
                <c:pt idx="218">
                  <c:v>6982</c:v>
                </c:pt>
                <c:pt idx="219">
                  <c:v>7023</c:v>
                </c:pt>
                <c:pt idx="220">
                  <c:v>7050</c:v>
                </c:pt>
                <c:pt idx="221">
                  <c:v>7090</c:v>
                </c:pt>
                <c:pt idx="222">
                  <c:v>7124</c:v>
                </c:pt>
                <c:pt idx="223">
                  <c:v>7137</c:v>
                </c:pt>
                <c:pt idx="224">
                  <c:v>7170</c:v>
                </c:pt>
                <c:pt idx="225">
                  <c:v>7206</c:v>
                </c:pt>
                <c:pt idx="226">
                  <c:v>7239</c:v>
                </c:pt>
                <c:pt idx="227">
                  <c:v>7248</c:v>
                </c:pt>
                <c:pt idx="228">
                  <c:v>7290</c:v>
                </c:pt>
                <c:pt idx="229">
                  <c:v>7316</c:v>
                </c:pt>
                <c:pt idx="230">
                  <c:v>7355</c:v>
                </c:pt>
                <c:pt idx="231">
                  <c:v>7395</c:v>
                </c:pt>
                <c:pt idx="232">
                  <c:v>7444</c:v>
                </c:pt>
                <c:pt idx="233">
                  <c:v>7489</c:v>
                </c:pt>
                <c:pt idx="234">
                  <c:v>7503</c:v>
                </c:pt>
                <c:pt idx="235">
                  <c:v>7529</c:v>
                </c:pt>
                <c:pt idx="236">
                  <c:v>7574</c:v>
                </c:pt>
                <c:pt idx="237">
                  <c:v>7606</c:v>
                </c:pt>
                <c:pt idx="238">
                  <c:v>7615</c:v>
                </c:pt>
                <c:pt idx="239">
                  <c:v>7634</c:v>
                </c:pt>
                <c:pt idx="240">
                  <c:v>7667</c:v>
                </c:pt>
                <c:pt idx="241">
                  <c:v>7713</c:v>
                </c:pt>
                <c:pt idx="242">
                  <c:v>7745</c:v>
                </c:pt>
                <c:pt idx="243">
                  <c:v>7760</c:v>
                </c:pt>
                <c:pt idx="244">
                  <c:v>7774</c:v>
                </c:pt>
                <c:pt idx="245">
                  <c:v>7801</c:v>
                </c:pt>
                <c:pt idx="246">
                  <c:v>7837</c:v>
                </c:pt>
                <c:pt idx="247">
                  <c:v>7866</c:v>
                </c:pt>
                <c:pt idx="248">
                  <c:v>7898</c:v>
                </c:pt>
                <c:pt idx="249">
                  <c:v>7942</c:v>
                </c:pt>
                <c:pt idx="250">
                  <c:v>7958</c:v>
                </c:pt>
                <c:pt idx="251">
                  <c:v>8000</c:v>
                </c:pt>
                <c:pt idx="252">
                  <c:v>8025</c:v>
                </c:pt>
                <c:pt idx="253">
                  <c:v>8079</c:v>
                </c:pt>
                <c:pt idx="254">
                  <c:v>8119</c:v>
                </c:pt>
                <c:pt idx="255">
                  <c:v>8135</c:v>
                </c:pt>
                <c:pt idx="256">
                  <c:v>8177</c:v>
                </c:pt>
                <c:pt idx="257">
                  <c:v>8217</c:v>
                </c:pt>
                <c:pt idx="258">
                  <c:v>8238</c:v>
                </c:pt>
                <c:pt idx="259">
                  <c:v>8282</c:v>
                </c:pt>
                <c:pt idx="260">
                  <c:v>8331</c:v>
                </c:pt>
                <c:pt idx="261">
                  <c:v>8353</c:v>
                </c:pt>
                <c:pt idx="262">
                  <c:v>8397</c:v>
                </c:pt>
                <c:pt idx="263">
                  <c:v>8447</c:v>
                </c:pt>
                <c:pt idx="264">
                  <c:v>8470</c:v>
                </c:pt>
                <c:pt idx="265">
                  <c:v>8486</c:v>
                </c:pt>
                <c:pt idx="266">
                  <c:v>8527</c:v>
                </c:pt>
                <c:pt idx="267">
                  <c:v>8568</c:v>
                </c:pt>
                <c:pt idx="268">
                  <c:v>8610</c:v>
                </c:pt>
                <c:pt idx="269">
                  <c:v>8643</c:v>
                </c:pt>
                <c:pt idx="270">
                  <c:v>8684</c:v>
                </c:pt>
                <c:pt idx="271">
                  <c:v>8724</c:v>
                </c:pt>
                <c:pt idx="272">
                  <c:v>8756</c:v>
                </c:pt>
                <c:pt idx="273">
                  <c:v>8791</c:v>
                </c:pt>
                <c:pt idx="274">
                  <c:v>8824</c:v>
                </c:pt>
                <c:pt idx="275">
                  <c:v>8866</c:v>
                </c:pt>
                <c:pt idx="276">
                  <c:v>8908</c:v>
                </c:pt>
                <c:pt idx="277">
                  <c:v>8955</c:v>
                </c:pt>
                <c:pt idx="278">
                  <c:v>8959</c:v>
                </c:pt>
                <c:pt idx="279">
                  <c:v>9026</c:v>
                </c:pt>
                <c:pt idx="280">
                  <c:v>9050</c:v>
                </c:pt>
                <c:pt idx="281">
                  <c:v>9109</c:v>
                </c:pt>
                <c:pt idx="282">
                  <c:v>9124</c:v>
                </c:pt>
                <c:pt idx="283">
                  <c:v>9160</c:v>
                </c:pt>
                <c:pt idx="284">
                  <c:v>9209</c:v>
                </c:pt>
                <c:pt idx="285">
                  <c:v>9254</c:v>
                </c:pt>
                <c:pt idx="286">
                  <c:v>9280</c:v>
                </c:pt>
                <c:pt idx="287">
                  <c:v>9320</c:v>
                </c:pt>
                <c:pt idx="288">
                  <c:v>9375</c:v>
                </c:pt>
                <c:pt idx="289">
                  <c:v>9412</c:v>
                </c:pt>
                <c:pt idx="290">
                  <c:v>9482</c:v>
                </c:pt>
                <c:pt idx="291">
                  <c:v>9485</c:v>
                </c:pt>
                <c:pt idx="292">
                  <c:v>9530</c:v>
                </c:pt>
                <c:pt idx="293">
                  <c:v>9593</c:v>
                </c:pt>
                <c:pt idx="294">
                  <c:v>9627</c:v>
                </c:pt>
                <c:pt idx="295">
                  <c:v>9689</c:v>
                </c:pt>
                <c:pt idx="296">
                  <c:v>9688</c:v>
                </c:pt>
                <c:pt idx="297">
                  <c:v>9737</c:v>
                </c:pt>
                <c:pt idx="298">
                  <c:v>9774</c:v>
                </c:pt>
                <c:pt idx="299">
                  <c:v>9818</c:v>
                </c:pt>
                <c:pt idx="300">
                  <c:v>9869</c:v>
                </c:pt>
                <c:pt idx="301">
                  <c:v>9925</c:v>
                </c:pt>
                <c:pt idx="302">
                  <c:v>9928</c:v>
                </c:pt>
                <c:pt idx="303">
                  <c:v>9971</c:v>
                </c:pt>
                <c:pt idx="304">
                  <c:v>10033</c:v>
                </c:pt>
                <c:pt idx="305">
                  <c:v>10070</c:v>
                </c:pt>
                <c:pt idx="306">
                  <c:v>10105</c:v>
                </c:pt>
                <c:pt idx="307">
                  <c:v>10151</c:v>
                </c:pt>
                <c:pt idx="308">
                  <c:v>10210</c:v>
                </c:pt>
                <c:pt idx="309">
                  <c:v>10243</c:v>
                </c:pt>
                <c:pt idx="310">
                  <c:v>10289</c:v>
                </c:pt>
                <c:pt idx="311">
                  <c:v>10329</c:v>
                </c:pt>
                <c:pt idx="312">
                  <c:v>10387</c:v>
                </c:pt>
                <c:pt idx="313">
                  <c:v>10401</c:v>
                </c:pt>
                <c:pt idx="314">
                  <c:v>10449</c:v>
                </c:pt>
                <c:pt idx="315">
                  <c:v>10479</c:v>
                </c:pt>
                <c:pt idx="316">
                  <c:v>10556</c:v>
                </c:pt>
                <c:pt idx="317">
                  <c:v>10595</c:v>
                </c:pt>
                <c:pt idx="318">
                  <c:v>10611</c:v>
                </c:pt>
                <c:pt idx="319">
                  <c:v>10666</c:v>
                </c:pt>
                <c:pt idx="320">
                  <c:v>10722</c:v>
                </c:pt>
                <c:pt idx="321">
                  <c:v>10765</c:v>
                </c:pt>
                <c:pt idx="322">
                  <c:v>10807</c:v>
                </c:pt>
                <c:pt idx="323">
                  <c:v>10857</c:v>
                </c:pt>
                <c:pt idx="324">
                  <c:v>10905</c:v>
                </c:pt>
                <c:pt idx="325">
                  <c:v>10950</c:v>
                </c:pt>
                <c:pt idx="326">
                  <c:v>11008</c:v>
                </c:pt>
                <c:pt idx="327">
                  <c:v>11061</c:v>
                </c:pt>
                <c:pt idx="328">
                  <c:v>11109</c:v>
                </c:pt>
                <c:pt idx="329">
                  <c:v>11152</c:v>
                </c:pt>
                <c:pt idx="330">
                  <c:v>11214</c:v>
                </c:pt>
                <c:pt idx="331">
                  <c:v>11259</c:v>
                </c:pt>
                <c:pt idx="332">
                  <c:v>11316</c:v>
                </c:pt>
                <c:pt idx="333">
                  <c:v>11362</c:v>
                </c:pt>
                <c:pt idx="334">
                  <c:v>11379</c:v>
                </c:pt>
                <c:pt idx="335">
                  <c:v>11419</c:v>
                </c:pt>
                <c:pt idx="336">
                  <c:v>11484</c:v>
                </c:pt>
                <c:pt idx="337">
                  <c:v>11519</c:v>
                </c:pt>
                <c:pt idx="338">
                  <c:v>11576</c:v>
                </c:pt>
                <c:pt idx="339">
                  <c:v>11614</c:v>
                </c:pt>
                <c:pt idx="340">
                  <c:v>11651</c:v>
                </c:pt>
                <c:pt idx="341">
                  <c:v>11706</c:v>
                </c:pt>
                <c:pt idx="342">
                  <c:v>11747</c:v>
                </c:pt>
                <c:pt idx="343">
                  <c:v>11801</c:v>
                </c:pt>
                <c:pt idx="344">
                  <c:v>11853</c:v>
                </c:pt>
                <c:pt idx="345">
                  <c:v>11896</c:v>
                </c:pt>
                <c:pt idx="346">
                  <c:v>11914</c:v>
                </c:pt>
                <c:pt idx="347">
                  <c:v>11971</c:v>
                </c:pt>
                <c:pt idx="348">
                  <c:v>12014</c:v>
                </c:pt>
                <c:pt idx="349">
                  <c:v>12080</c:v>
                </c:pt>
                <c:pt idx="350">
                  <c:v>12117</c:v>
                </c:pt>
                <c:pt idx="351">
                  <c:v>12161</c:v>
                </c:pt>
                <c:pt idx="352">
                  <c:v>12228</c:v>
                </c:pt>
                <c:pt idx="353">
                  <c:v>12291</c:v>
                </c:pt>
                <c:pt idx="354">
                  <c:v>12321</c:v>
                </c:pt>
                <c:pt idx="355">
                  <c:v>12364</c:v>
                </c:pt>
                <c:pt idx="356">
                  <c:v>12401</c:v>
                </c:pt>
                <c:pt idx="357">
                  <c:v>12447</c:v>
                </c:pt>
                <c:pt idx="358">
                  <c:v>12490</c:v>
                </c:pt>
                <c:pt idx="359">
                  <c:v>12536</c:v>
                </c:pt>
                <c:pt idx="360">
                  <c:v>12614</c:v>
                </c:pt>
                <c:pt idx="361">
                  <c:v>12664</c:v>
                </c:pt>
                <c:pt idx="362">
                  <c:v>12704</c:v>
                </c:pt>
                <c:pt idx="363">
                  <c:v>12734</c:v>
                </c:pt>
                <c:pt idx="364">
                  <c:v>12782</c:v>
                </c:pt>
                <c:pt idx="365">
                  <c:v>12850</c:v>
                </c:pt>
                <c:pt idx="366">
                  <c:v>12905</c:v>
                </c:pt>
                <c:pt idx="367">
                  <c:v>12927</c:v>
                </c:pt>
                <c:pt idx="368">
                  <c:v>12991</c:v>
                </c:pt>
                <c:pt idx="369">
                  <c:v>13031</c:v>
                </c:pt>
                <c:pt idx="370">
                  <c:v>13119</c:v>
                </c:pt>
                <c:pt idx="371">
                  <c:v>13156</c:v>
                </c:pt>
                <c:pt idx="372">
                  <c:v>13201</c:v>
                </c:pt>
                <c:pt idx="373">
                  <c:v>13241</c:v>
                </c:pt>
                <c:pt idx="374">
                  <c:v>13286</c:v>
                </c:pt>
                <c:pt idx="375">
                  <c:v>13339</c:v>
                </c:pt>
                <c:pt idx="376">
                  <c:v>13381</c:v>
                </c:pt>
                <c:pt idx="377">
                  <c:v>13482</c:v>
                </c:pt>
                <c:pt idx="378">
                  <c:v>13495</c:v>
                </c:pt>
                <c:pt idx="379">
                  <c:v>13572</c:v>
                </c:pt>
                <c:pt idx="380">
                  <c:v>13597</c:v>
                </c:pt>
                <c:pt idx="381">
                  <c:v>13660</c:v>
                </c:pt>
                <c:pt idx="382">
                  <c:v>13696</c:v>
                </c:pt>
                <c:pt idx="383">
                  <c:v>13735</c:v>
                </c:pt>
                <c:pt idx="384">
                  <c:v>13794</c:v>
                </c:pt>
                <c:pt idx="385">
                  <c:v>13851</c:v>
                </c:pt>
                <c:pt idx="386">
                  <c:v>13896</c:v>
                </c:pt>
                <c:pt idx="387">
                  <c:v>13939</c:v>
                </c:pt>
                <c:pt idx="388">
                  <c:v>13996</c:v>
                </c:pt>
                <c:pt idx="389">
                  <c:v>14059</c:v>
                </c:pt>
                <c:pt idx="390">
                  <c:v>14128</c:v>
                </c:pt>
                <c:pt idx="391">
                  <c:v>14143</c:v>
                </c:pt>
                <c:pt idx="392">
                  <c:v>14187</c:v>
                </c:pt>
                <c:pt idx="393">
                  <c:v>14254</c:v>
                </c:pt>
                <c:pt idx="394">
                  <c:v>14295</c:v>
                </c:pt>
                <c:pt idx="395">
                  <c:v>14374</c:v>
                </c:pt>
                <c:pt idx="396">
                  <c:v>14425</c:v>
                </c:pt>
                <c:pt idx="397">
                  <c:v>14460</c:v>
                </c:pt>
                <c:pt idx="398">
                  <c:v>14499</c:v>
                </c:pt>
                <c:pt idx="399">
                  <c:v>14568</c:v>
                </c:pt>
                <c:pt idx="400">
                  <c:v>14622</c:v>
                </c:pt>
                <c:pt idx="401">
                  <c:v>14679</c:v>
                </c:pt>
                <c:pt idx="402">
                  <c:v>14729</c:v>
                </c:pt>
                <c:pt idx="403">
                  <c:v>14791</c:v>
                </c:pt>
                <c:pt idx="404">
                  <c:v>14845</c:v>
                </c:pt>
                <c:pt idx="405">
                  <c:v>14893</c:v>
                </c:pt>
                <c:pt idx="406">
                  <c:v>14940</c:v>
                </c:pt>
                <c:pt idx="407">
                  <c:v>14990</c:v>
                </c:pt>
                <c:pt idx="408">
                  <c:v>15040</c:v>
                </c:pt>
              </c:numCache>
            </c:numRef>
          </c:xVal>
          <c:yVal>
            <c:numRef>
              <c:f>'[New Microsoft Excel Worksheet.xlsx] 1 lb'!$H$3:$H$411</c:f>
              <c:numCache>
                <c:formatCode>General</c:formatCode>
                <c:ptCount val="409"/>
                <c:pt idx="8">
                  <c:v>0.8079261810605094</c:v>
                </c:pt>
                <c:pt idx="17">
                  <c:v>1.1822732898601591</c:v>
                </c:pt>
                <c:pt idx="25">
                  <c:v>1.4291040139182301</c:v>
                </c:pt>
                <c:pt idx="33">
                  <c:v>2.4638701395502918</c:v>
                </c:pt>
                <c:pt idx="42">
                  <c:v>3.1589448015960997</c:v>
                </c:pt>
                <c:pt idx="50">
                  <c:v>4.5986891586977547</c:v>
                </c:pt>
                <c:pt idx="58">
                  <c:v>4.6186028208686274</c:v>
                </c:pt>
                <c:pt idx="67">
                  <c:v>5.121567902375892</c:v>
                </c:pt>
                <c:pt idx="75">
                  <c:v>5.994708119728787</c:v>
                </c:pt>
                <c:pt idx="83">
                  <c:v>6.4598948196612698</c:v>
                </c:pt>
                <c:pt idx="92">
                  <c:v>6.6911887026117816</c:v>
                </c:pt>
                <c:pt idx="100">
                  <c:v>7.019878923189216</c:v>
                </c:pt>
                <c:pt idx="108">
                  <c:v>7.2810011376564239</c:v>
                </c:pt>
                <c:pt idx="117">
                  <c:v>7.7403384319810904</c:v>
                </c:pt>
                <c:pt idx="125">
                  <c:v>7.4377939378871609</c:v>
                </c:pt>
                <c:pt idx="133">
                  <c:v>6.9154002236117433</c:v>
                </c:pt>
                <c:pt idx="142">
                  <c:v>7.6826475585432643</c:v>
                </c:pt>
                <c:pt idx="150">
                  <c:v>7.8733400553493569</c:v>
                </c:pt>
                <c:pt idx="158">
                  <c:v>6.3295066708035952</c:v>
                </c:pt>
                <c:pt idx="167">
                  <c:v>6.3106616968668163</c:v>
                </c:pt>
                <c:pt idx="175">
                  <c:v>5.6262281518254182</c:v>
                </c:pt>
                <c:pt idx="183">
                  <c:v>6.2921720412302751</c:v>
                </c:pt>
                <c:pt idx="192">
                  <c:v>5.46498532208334</c:v>
                </c:pt>
                <c:pt idx="200">
                  <c:v>4.6339004140476003</c:v>
                </c:pt>
                <c:pt idx="208">
                  <c:v>4.7651604615990166</c:v>
                </c:pt>
                <c:pt idx="217">
                  <c:v>4.7674483064471458</c:v>
                </c:pt>
                <c:pt idx="225">
                  <c:v>4.6762813217736809</c:v>
                </c:pt>
                <c:pt idx="233">
                  <c:v>5.8500082685628989</c:v>
                </c:pt>
                <c:pt idx="242">
                  <c:v>4.7291805216877405</c:v>
                </c:pt>
                <c:pt idx="250">
                  <c:v>4.5710116314004932</c:v>
                </c:pt>
                <c:pt idx="258">
                  <c:v>5.8011850992416933</c:v>
                </c:pt>
                <c:pt idx="267">
                  <c:v>6.0960966508414414</c:v>
                </c:pt>
                <c:pt idx="275">
                  <c:v>6.1660700614537918</c:v>
                </c:pt>
                <c:pt idx="283">
                  <c:v>6.0872085800654272</c:v>
                </c:pt>
                <c:pt idx="292">
                  <c:v>6.8331240304350862</c:v>
                </c:pt>
                <c:pt idx="300">
                  <c:v>7.2751464686567839</c:v>
                </c:pt>
                <c:pt idx="308">
                  <c:v>7.0603337612323491</c:v>
                </c:pt>
                <c:pt idx="317">
                  <c:v>7.1265942283842181</c:v>
                </c:pt>
                <c:pt idx="325">
                  <c:v>7.3502008364735598</c:v>
                </c:pt>
                <c:pt idx="333">
                  <c:v>8.5303739285270606</c:v>
                </c:pt>
                <c:pt idx="342">
                  <c:v>7.1184247018582116</c:v>
                </c:pt>
                <c:pt idx="350">
                  <c:v>7.9402549465641599</c:v>
                </c:pt>
                <c:pt idx="358">
                  <c:v>7.7228870760694388</c:v>
                </c:pt>
                <c:pt idx="367">
                  <c:v>8.0774847045340952</c:v>
                </c:pt>
                <c:pt idx="375">
                  <c:v>8.5386831361008504</c:v>
                </c:pt>
                <c:pt idx="383">
                  <c:v>8.19383806824057</c:v>
                </c:pt>
                <c:pt idx="392">
                  <c:v>8.3570609769626483</c:v>
                </c:pt>
                <c:pt idx="400">
                  <c:v>9.3321605560679934</c:v>
                </c:pt>
                <c:pt idx="408">
                  <c:v>8.6601611867321679</c:v>
                </c:pt>
              </c:numCache>
            </c:numRef>
          </c:yVal>
          <c:smooth val="0"/>
          <c:extLst xmlns:c16r2="http://schemas.microsoft.com/office/drawing/2015/06/chart">
            <c:ext xmlns:c16="http://schemas.microsoft.com/office/drawing/2014/chart" uri="{C3380CC4-5D6E-409C-BE32-E72D297353CC}">
              <c16:uniqueId val="{00000001-A75F-4AA2-87FC-B775288278FB}"/>
            </c:ext>
          </c:extLst>
        </c:ser>
        <c:dLbls>
          <c:showLegendKey val="0"/>
          <c:showVal val="0"/>
          <c:showCatName val="0"/>
          <c:showSerName val="0"/>
          <c:showPercent val="0"/>
          <c:showBubbleSize val="0"/>
        </c:dLbls>
        <c:axId val="494484464"/>
        <c:axId val="494484856"/>
        <c:extLst xmlns:c16r2="http://schemas.microsoft.com/office/drawing/2015/06/chart">
          <c:ext xmlns:c15="http://schemas.microsoft.com/office/drawing/2012/chart" uri="{02D57815-91ED-43cb-92C2-25804820EDAC}">
            <c15:filteredScatterSeries>
              <c15:ser>
                <c:idx val="1"/>
                <c:order val="2"/>
                <c:tx>
                  <c:v>2 lb</c:v>
                </c:tx>
                <c:spPr>
                  <a:ln w="25400" cap="rnd">
                    <a:noFill/>
                    <a:round/>
                  </a:ln>
                  <a:effectLst/>
                </c:spPr>
                <c:marker>
                  <c:symbol val="x"/>
                  <c:size val="7"/>
                  <c:spPr>
                    <a:noFill/>
                    <a:ln w="9525">
                      <a:solidFill>
                        <a:schemeClr val="accent4"/>
                      </a:solidFill>
                    </a:ln>
                    <a:effectLst/>
                  </c:spPr>
                </c:marker>
                <c:xVal>
                  <c:numRef>
                    <c:extLst xmlns:c16r2="http://schemas.microsoft.com/office/drawing/2015/06/chart">
                      <c:ext uri="{02D57815-91ED-43cb-92C2-25804820EDAC}">
                        <c15:formulaRef>
                          <c15:sqref>'[New Microsoft Excel Worksheet.xlsx]2 lb'!$F$3:$F$610</c15:sqref>
                        </c15:formulaRef>
                      </c:ext>
                    </c:extLst>
                    <c:numCache>
                      <c:formatCode>General</c:formatCode>
                      <c:ptCount val="608"/>
                      <c:pt idx="0">
                        <c:v>63</c:v>
                      </c:pt>
                      <c:pt idx="1">
                        <c:v>64</c:v>
                      </c:pt>
                      <c:pt idx="2">
                        <c:v>65</c:v>
                      </c:pt>
                      <c:pt idx="3">
                        <c:v>67</c:v>
                      </c:pt>
                      <c:pt idx="4">
                        <c:v>68</c:v>
                      </c:pt>
                      <c:pt idx="5">
                        <c:v>70</c:v>
                      </c:pt>
                      <c:pt idx="6">
                        <c:v>69</c:v>
                      </c:pt>
                      <c:pt idx="7">
                        <c:v>69</c:v>
                      </c:pt>
                      <c:pt idx="8">
                        <c:v>71</c:v>
                      </c:pt>
                      <c:pt idx="9">
                        <c:v>74</c:v>
                      </c:pt>
                      <c:pt idx="10">
                        <c:v>75</c:v>
                      </c:pt>
                      <c:pt idx="11">
                        <c:v>76</c:v>
                      </c:pt>
                      <c:pt idx="12">
                        <c:v>78</c:v>
                      </c:pt>
                      <c:pt idx="13">
                        <c:v>85</c:v>
                      </c:pt>
                      <c:pt idx="14">
                        <c:v>88</c:v>
                      </c:pt>
                      <c:pt idx="15">
                        <c:v>88</c:v>
                      </c:pt>
                      <c:pt idx="16">
                        <c:v>88</c:v>
                      </c:pt>
                      <c:pt idx="17">
                        <c:v>91</c:v>
                      </c:pt>
                      <c:pt idx="18">
                        <c:v>92</c:v>
                      </c:pt>
                      <c:pt idx="19">
                        <c:v>94</c:v>
                      </c:pt>
                      <c:pt idx="20">
                        <c:v>96</c:v>
                      </c:pt>
                      <c:pt idx="21">
                        <c:v>99</c:v>
                      </c:pt>
                      <c:pt idx="22">
                        <c:v>101</c:v>
                      </c:pt>
                      <c:pt idx="23">
                        <c:v>103</c:v>
                      </c:pt>
                      <c:pt idx="24">
                        <c:v>104</c:v>
                      </c:pt>
                      <c:pt idx="25">
                        <c:v>111</c:v>
                      </c:pt>
                      <c:pt idx="26">
                        <c:v>112</c:v>
                      </c:pt>
                      <c:pt idx="27">
                        <c:v>113</c:v>
                      </c:pt>
                      <c:pt idx="28">
                        <c:v>115</c:v>
                      </c:pt>
                      <c:pt idx="29">
                        <c:v>118</c:v>
                      </c:pt>
                      <c:pt idx="30">
                        <c:v>120</c:v>
                      </c:pt>
                      <c:pt idx="31">
                        <c:v>123</c:v>
                      </c:pt>
                      <c:pt idx="32">
                        <c:v>125</c:v>
                      </c:pt>
                      <c:pt idx="33">
                        <c:v>127</c:v>
                      </c:pt>
                      <c:pt idx="34">
                        <c:v>131</c:v>
                      </c:pt>
                      <c:pt idx="35">
                        <c:v>134</c:v>
                      </c:pt>
                      <c:pt idx="36">
                        <c:v>136</c:v>
                      </c:pt>
                      <c:pt idx="37">
                        <c:v>138</c:v>
                      </c:pt>
                      <c:pt idx="38">
                        <c:v>141</c:v>
                      </c:pt>
                      <c:pt idx="39">
                        <c:v>143</c:v>
                      </c:pt>
                      <c:pt idx="40">
                        <c:v>145</c:v>
                      </c:pt>
                      <c:pt idx="41">
                        <c:v>148</c:v>
                      </c:pt>
                      <c:pt idx="42">
                        <c:v>152</c:v>
                      </c:pt>
                      <c:pt idx="43">
                        <c:v>155</c:v>
                      </c:pt>
                      <c:pt idx="44">
                        <c:v>163</c:v>
                      </c:pt>
                      <c:pt idx="45">
                        <c:v>166</c:v>
                      </c:pt>
                      <c:pt idx="46">
                        <c:v>169</c:v>
                      </c:pt>
                      <c:pt idx="47">
                        <c:v>176</c:v>
                      </c:pt>
                      <c:pt idx="48">
                        <c:v>178</c:v>
                      </c:pt>
                      <c:pt idx="49">
                        <c:v>185</c:v>
                      </c:pt>
                      <c:pt idx="50">
                        <c:v>187</c:v>
                      </c:pt>
                      <c:pt idx="51">
                        <c:v>194</c:v>
                      </c:pt>
                      <c:pt idx="52">
                        <c:v>197</c:v>
                      </c:pt>
                      <c:pt idx="53">
                        <c:v>205</c:v>
                      </c:pt>
                      <c:pt idx="54">
                        <c:v>207</c:v>
                      </c:pt>
                      <c:pt idx="55">
                        <c:v>210</c:v>
                      </c:pt>
                      <c:pt idx="56">
                        <c:v>213</c:v>
                      </c:pt>
                      <c:pt idx="57">
                        <c:v>222</c:v>
                      </c:pt>
                      <c:pt idx="58">
                        <c:v>230</c:v>
                      </c:pt>
                      <c:pt idx="59">
                        <c:v>232</c:v>
                      </c:pt>
                      <c:pt idx="60">
                        <c:v>245</c:v>
                      </c:pt>
                      <c:pt idx="61">
                        <c:v>252</c:v>
                      </c:pt>
                      <c:pt idx="62">
                        <c:v>253</c:v>
                      </c:pt>
                      <c:pt idx="63">
                        <c:v>256</c:v>
                      </c:pt>
                      <c:pt idx="64">
                        <c:v>259</c:v>
                      </c:pt>
                      <c:pt idx="65">
                        <c:v>272</c:v>
                      </c:pt>
                      <c:pt idx="66">
                        <c:v>288</c:v>
                      </c:pt>
                      <c:pt idx="67">
                        <c:v>289</c:v>
                      </c:pt>
                      <c:pt idx="68">
                        <c:v>299</c:v>
                      </c:pt>
                      <c:pt idx="69">
                        <c:v>304</c:v>
                      </c:pt>
                      <c:pt idx="70">
                        <c:v>334</c:v>
                      </c:pt>
                      <c:pt idx="71">
                        <c:v>336</c:v>
                      </c:pt>
                      <c:pt idx="72">
                        <c:v>337</c:v>
                      </c:pt>
                      <c:pt idx="73">
                        <c:v>337</c:v>
                      </c:pt>
                      <c:pt idx="74">
                        <c:v>369</c:v>
                      </c:pt>
                      <c:pt idx="75">
                        <c:v>370</c:v>
                      </c:pt>
                      <c:pt idx="76">
                        <c:v>371</c:v>
                      </c:pt>
                      <c:pt idx="77">
                        <c:v>372</c:v>
                      </c:pt>
                      <c:pt idx="78">
                        <c:v>374</c:v>
                      </c:pt>
                      <c:pt idx="79">
                        <c:v>394</c:v>
                      </c:pt>
                      <c:pt idx="80">
                        <c:v>416</c:v>
                      </c:pt>
                      <c:pt idx="81">
                        <c:v>418</c:v>
                      </c:pt>
                      <c:pt idx="82">
                        <c:v>423</c:v>
                      </c:pt>
                      <c:pt idx="83">
                        <c:v>441</c:v>
                      </c:pt>
                      <c:pt idx="84">
                        <c:v>451</c:v>
                      </c:pt>
                      <c:pt idx="85">
                        <c:v>454</c:v>
                      </c:pt>
                      <c:pt idx="86">
                        <c:v>484</c:v>
                      </c:pt>
                      <c:pt idx="87">
                        <c:v>487</c:v>
                      </c:pt>
                      <c:pt idx="88">
                        <c:v>489</c:v>
                      </c:pt>
                      <c:pt idx="89">
                        <c:v>499</c:v>
                      </c:pt>
                      <c:pt idx="90">
                        <c:v>520</c:v>
                      </c:pt>
                      <c:pt idx="91">
                        <c:v>547</c:v>
                      </c:pt>
                      <c:pt idx="92">
                        <c:v>547</c:v>
                      </c:pt>
                      <c:pt idx="93">
                        <c:v>553</c:v>
                      </c:pt>
                      <c:pt idx="94">
                        <c:v>584</c:v>
                      </c:pt>
                      <c:pt idx="95">
                        <c:v>585</c:v>
                      </c:pt>
                      <c:pt idx="96">
                        <c:v>595</c:v>
                      </c:pt>
                      <c:pt idx="97">
                        <c:v>618</c:v>
                      </c:pt>
                      <c:pt idx="98">
                        <c:v>620</c:v>
                      </c:pt>
                      <c:pt idx="99">
                        <c:v>650</c:v>
                      </c:pt>
                      <c:pt idx="100">
                        <c:v>658</c:v>
                      </c:pt>
                      <c:pt idx="101">
                        <c:v>670</c:v>
                      </c:pt>
                      <c:pt idx="102">
                        <c:v>698</c:v>
                      </c:pt>
                      <c:pt idx="103">
                        <c:v>702</c:v>
                      </c:pt>
                      <c:pt idx="104">
                        <c:v>714</c:v>
                      </c:pt>
                      <c:pt idx="105">
                        <c:v>750</c:v>
                      </c:pt>
                      <c:pt idx="106">
                        <c:v>760</c:v>
                      </c:pt>
                      <c:pt idx="107">
                        <c:v>772</c:v>
                      </c:pt>
                      <c:pt idx="108">
                        <c:v>804</c:v>
                      </c:pt>
                      <c:pt idx="109">
                        <c:v>814</c:v>
                      </c:pt>
                      <c:pt idx="110">
                        <c:v>850</c:v>
                      </c:pt>
                      <c:pt idx="111">
                        <c:v>880</c:v>
                      </c:pt>
                      <c:pt idx="112">
                        <c:v>881</c:v>
                      </c:pt>
                      <c:pt idx="113">
                        <c:v>914</c:v>
                      </c:pt>
                      <c:pt idx="114">
                        <c:v>922</c:v>
                      </c:pt>
                      <c:pt idx="115">
                        <c:v>928</c:v>
                      </c:pt>
                      <c:pt idx="116">
                        <c:v>964</c:v>
                      </c:pt>
                      <c:pt idx="117">
                        <c:v>1006</c:v>
                      </c:pt>
                      <c:pt idx="118">
                        <c:v>1005</c:v>
                      </c:pt>
                      <c:pt idx="119">
                        <c:v>1037</c:v>
                      </c:pt>
                      <c:pt idx="120">
                        <c:v>1064</c:v>
                      </c:pt>
                      <c:pt idx="121">
                        <c:v>1090</c:v>
                      </c:pt>
                      <c:pt idx="122">
                        <c:v>1100</c:v>
                      </c:pt>
                      <c:pt idx="123">
                        <c:v>1126</c:v>
                      </c:pt>
                      <c:pt idx="124">
                        <c:v>1132</c:v>
                      </c:pt>
                      <c:pt idx="125">
                        <c:v>1175</c:v>
                      </c:pt>
                      <c:pt idx="126">
                        <c:v>1184</c:v>
                      </c:pt>
                      <c:pt idx="127">
                        <c:v>1224</c:v>
                      </c:pt>
                      <c:pt idx="128">
                        <c:v>1259</c:v>
                      </c:pt>
                      <c:pt idx="129">
                        <c:v>1262</c:v>
                      </c:pt>
                      <c:pt idx="130">
                        <c:v>1311</c:v>
                      </c:pt>
                      <c:pt idx="131">
                        <c:v>1321</c:v>
                      </c:pt>
                      <c:pt idx="132">
                        <c:v>1345</c:v>
                      </c:pt>
                      <c:pt idx="133">
                        <c:v>1368</c:v>
                      </c:pt>
                      <c:pt idx="134">
                        <c:v>1403</c:v>
                      </c:pt>
                      <c:pt idx="135">
                        <c:v>1445</c:v>
                      </c:pt>
                      <c:pt idx="136">
                        <c:v>1447</c:v>
                      </c:pt>
                      <c:pt idx="137">
                        <c:v>1474</c:v>
                      </c:pt>
                      <c:pt idx="138">
                        <c:v>1513</c:v>
                      </c:pt>
                      <c:pt idx="139">
                        <c:v>1541</c:v>
                      </c:pt>
                      <c:pt idx="140">
                        <c:v>1591</c:v>
                      </c:pt>
                      <c:pt idx="141">
                        <c:v>1593</c:v>
                      </c:pt>
                      <c:pt idx="142">
                        <c:v>1622</c:v>
                      </c:pt>
                      <c:pt idx="143">
                        <c:v>1668</c:v>
                      </c:pt>
                      <c:pt idx="144">
                        <c:v>1672</c:v>
                      </c:pt>
                      <c:pt idx="145">
                        <c:v>1704</c:v>
                      </c:pt>
                      <c:pt idx="146">
                        <c:v>1740</c:v>
                      </c:pt>
                      <c:pt idx="147">
                        <c:v>1781</c:v>
                      </c:pt>
                      <c:pt idx="148">
                        <c:v>1792</c:v>
                      </c:pt>
                      <c:pt idx="149">
                        <c:v>1829</c:v>
                      </c:pt>
                      <c:pt idx="150">
                        <c:v>1859</c:v>
                      </c:pt>
                      <c:pt idx="151">
                        <c:v>1887</c:v>
                      </c:pt>
                      <c:pt idx="152">
                        <c:v>1920</c:v>
                      </c:pt>
                      <c:pt idx="153">
                        <c:v>1943</c:v>
                      </c:pt>
                      <c:pt idx="154">
                        <c:v>1983</c:v>
                      </c:pt>
                      <c:pt idx="155">
                        <c:v>2017</c:v>
                      </c:pt>
                      <c:pt idx="156">
                        <c:v>2053</c:v>
                      </c:pt>
                      <c:pt idx="157">
                        <c:v>2089</c:v>
                      </c:pt>
                      <c:pt idx="158">
                        <c:v>2134</c:v>
                      </c:pt>
                      <c:pt idx="159">
                        <c:v>2141</c:v>
                      </c:pt>
                      <c:pt idx="160">
                        <c:v>2185</c:v>
                      </c:pt>
                      <c:pt idx="161">
                        <c:v>2218</c:v>
                      </c:pt>
                      <c:pt idx="162">
                        <c:v>2251</c:v>
                      </c:pt>
                      <c:pt idx="163">
                        <c:v>2301</c:v>
                      </c:pt>
                      <c:pt idx="164">
                        <c:v>2334</c:v>
                      </c:pt>
                      <c:pt idx="165">
                        <c:v>2339</c:v>
                      </c:pt>
                      <c:pt idx="166">
                        <c:v>2384</c:v>
                      </c:pt>
                      <c:pt idx="167">
                        <c:v>2419</c:v>
                      </c:pt>
                      <c:pt idx="168">
                        <c:v>2460</c:v>
                      </c:pt>
                      <c:pt idx="169">
                        <c:v>2474</c:v>
                      </c:pt>
                      <c:pt idx="170">
                        <c:v>2540</c:v>
                      </c:pt>
                      <c:pt idx="171">
                        <c:v>2581</c:v>
                      </c:pt>
                      <c:pt idx="172">
                        <c:v>2586</c:v>
                      </c:pt>
                      <c:pt idx="173">
                        <c:v>2638</c:v>
                      </c:pt>
                      <c:pt idx="174">
                        <c:v>2675</c:v>
                      </c:pt>
                      <c:pt idx="175">
                        <c:v>2695</c:v>
                      </c:pt>
                      <c:pt idx="176">
                        <c:v>2724</c:v>
                      </c:pt>
                      <c:pt idx="177">
                        <c:v>2791</c:v>
                      </c:pt>
                      <c:pt idx="178">
                        <c:v>2792</c:v>
                      </c:pt>
                      <c:pt idx="179">
                        <c:v>2845</c:v>
                      </c:pt>
                      <c:pt idx="180">
                        <c:v>2888</c:v>
                      </c:pt>
                      <c:pt idx="181">
                        <c:v>2918</c:v>
                      </c:pt>
                      <c:pt idx="182">
                        <c:v>2965</c:v>
                      </c:pt>
                      <c:pt idx="183">
                        <c:v>2968</c:v>
                      </c:pt>
                      <c:pt idx="184">
                        <c:v>3023</c:v>
                      </c:pt>
                      <c:pt idx="185">
                        <c:v>3028</c:v>
                      </c:pt>
                      <c:pt idx="186">
                        <c:v>3099</c:v>
                      </c:pt>
                      <c:pt idx="187">
                        <c:v>3114</c:v>
                      </c:pt>
                      <c:pt idx="188">
                        <c:v>3161</c:v>
                      </c:pt>
                      <c:pt idx="189">
                        <c:v>3203</c:v>
                      </c:pt>
                      <c:pt idx="190">
                        <c:v>3239</c:v>
                      </c:pt>
                      <c:pt idx="191">
                        <c:v>3258</c:v>
                      </c:pt>
                      <c:pt idx="192">
                        <c:v>3297</c:v>
                      </c:pt>
                      <c:pt idx="193">
                        <c:v>3382</c:v>
                      </c:pt>
                      <c:pt idx="194">
                        <c:v>3379</c:v>
                      </c:pt>
                      <c:pt idx="195">
                        <c:v>3383</c:v>
                      </c:pt>
                      <c:pt idx="196">
                        <c:v>3459</c:v>
                      </c:pt>
                      <c:pt idx="197">
                        <c:v>3462</c:v>
                      </c:pt>
                      <c:pt idx="198">
                        <c:v>3504</c:v>
                      </c:pt>
                      <c:pt idx="199">
                        <c:v>3556</c:v>
                      </c:pt>
                      <c:pt idx="200">
                        <c:v>3608</c:v>
                      </c:pt>
                      <c:pt idx="201">
                        <c:v>3638</c:v>
                      </c:pt>
                      <c:pt idx="202">
                        <c:v>3640</c:v>
                      </c:pt>
                      <c:pt idx="203">
                        <c:v>3697</c:v>
                      </c:pt>
                      <c:pt idx="204">
                        <c:v>3711</c:v>
                      </c:pt>
                      <c:pt idx="205">
                        <c:v>3764</c:v>
                      </c:pt>
                      <c:pt idx="206">
                        <c:v>3804</c:v>
                      </c:pt>
                      <c:pt idx="207">
                        <c:v>3841</c:v>
                      </c:pt>
                      <c:pt idx="208">
                        <c:v>3885</c:v>
                      </c:pt>
                      <c:pt idx="209">
                        <c:v>3895</c:v>
                      </c:pt>
                      <c:pt idx="210">
                        <c:v>3953</c:v>
                      </c:pt>
                      <c:pt idx="211">
                        <c:v>4006</c:v>
                      </c:pt>
                      <c:pt idx="212">
                        <c:v>4024</c:v>
                      </c:pt>
                      <c:pt idx="213">
                        <c:v>4029</c:v>
                      </c:pt>
                      <c:pt idx="214">
                        <c:v>4100</c:v>
                      </c:pt>
                      <c:pt idx="215">
                        <c:v>4122</c:v>
                      </c:pt>
                      <c:pt idx="216">
                        <c:v>4164</c:v>
                      </c:pt>
                      <c:pt idx="217">
                        <c:v>4198</c:v>
                      </c:pt>
                      <c:pt idx="218">
                        <c:v>4237</c:v>
                      </c:pt>
                      <c:pt idx="219">
                        <c:v>4255</c:v>
                      </c:pt>
                      <c:pt idx="220">
                        <c:v>4293</c:v>
                      </c:pt>
                      <c:pt idx="221">
                        <c:v>4322</c:v>
                      </c:pt>
                      <c:pt idx="222">
                        <c:v>4381</c:v>
                      </c:pt>
                      <c:pt idx="223">
                        <c:v>4389</c:v>
                      </c:pt>
                      <c:pt idx="224">
                        <c:v>4422</c:v>
                      </c:pt>
                      <c:pt idx="225">
                        <c:v>4461</c:v>
                      </c:pt>
                      <c:pt idx="226">
                        <c:v>4520</c:v>
                      </c:pt>
                      <c:pt idx="227">
                        <c:v>4549</c:v>
                      </c:pt>
                      <c:pt idx="228">
                        <c:v>4563</c:v>
                      </c:pt>
                      <c:pt idx="229">
                        <c:v>4593</c:v>
                      </c:pt>
                      <c:pt idx="230">
                        <c:v>4631</c:v>
                      </c:pt>
                      <c:pt idx="231">
                        <c:v>4678</c:v>
                      </c:pt>
                      <c:pt idx="232">
                        <c:v>4710</c:v>
                      </c:pt>
                      <c:pt idx="233">
                        <c:v>4730</c:v>
                      </c:pt>
                      <c:pt idx="234">
                        <c:v>4768</c:v>
                      </c:pt>
                      <c:pt idx="235">
                        <c:v>4797</c:v>
                      </c:pt>
                      <c:pt idx="236">
                        <c:v>4840</c:v>
                      </c:pt>
                      <c:pt idx="237">
                        <c:v>4883</c:v>
                      </c:pt>
                      <c:pt idx="238">
                        <c:v>4888</c:v>
                      </c:pt>
                      <c:pt idx="239">
                        <c:v>4955</c:v>
                      </c:pt>
                      <c:pt idx="240">
                        <c:v>4970</c:v>
                      </c:pt>
                      <c:pt idx="241">
                        <c:v>5003</c:v>
                      </c:pt>
                      <c:pt idx="242">
                        <c:v>5039</c:v>
                      </c:pt>
                      <c:pt idx="243">
                        <c:v>5073</c:v>
                      </c:pt>
                      <c:pt idx="244">
                        <c:v>5075</c:v>
                      </c:pt>
                      <c:pt idx="245">
                        <c:v>5123</c:v>
                      </c:pt>
                      <c:pt idx="246">
                        <c:v>5125</c:v>
                      </c:pt>
                      <c:pt idx="247">
                        <c:v>5180</c:v>
                      </c:pt>
                      <c:pt idx="248">
                        <c:v>5184</c:v>
                      </c:pt>
                      <c:pt idx="249">
                        <c:v>5222</c:v>
                      </c:pt>
                      <c:pt idx="250">
                        <c:v>5288</c:v>
                      </c:pt>
                      <c:pt idx="251">
                        <c:v>5289</c:v>
                      </c:pt>
                      <c:pt idx="252">
                        <c:v>5326</c:v>
                      </c:pt>
                      <c:pt idx="253">
                        <c:v>5327</c:v>
                      </c:pt>
                      <c:pt idx="254">
                        <c:v>5338</c:v>
                      </c:pt>
                      <c:pt idx="255">
                        <c:v>5375</c:v>
                      </c:pt>
                      <c:pt idx="256">
                        <c:v>5378</c:v>
                      </c:pt>
                      <c:pt idx="257">
                        <c:v>5423</c:v>
                      </c:pt>
                      <c:pt idx="258">
                        <c:v>5425</c:v>
                      </c:pt>
                      <c:pt idx="259">
                        <c:v>5461</c:v>
                      </c:pt>
                      <c:pt idx="260">
                        <c:v>5493</c:v>
                      </c:pt>
                      <c:pt idx="261">
                        <c:v>5494</c:v>
                      </c:pt>
                      <c:pt idx="262">
                        <c:v>5539</c:v>
                      </c:pt>
                      <c:pt idx="263">
                        <c:v>5549</c:v>
                      </c:pt>
                      <c:pt idx="264">
                        <c:v>5578</c:v>
                      </c:pt>
                      <c:pt idx="265">
                        <c:v>5589</c:v>
                      </c:pt>
                      <c:pt idx="266">
                        <c:v>5591</c:v>
                      </c:pt>
                      <c:pt idx="267">
                        <c:v>5619</c:v>
                      </c:pt>
                      <c:pt idx="268">
                        <c:v>5621</c:v>
                      </c:pt>
                      <c:pt idx="269">
                        <c:v>5629</c:v>
                      </c:pt>
                      <c:pt idx="270">
                        <c:v>5642</c:v>
                      </c:pt>
                      <c:pt idx="271">
                        <c:v>5665</c:v>
                      </c:pt>
                      <c:pt idx="272">
                        <c:v>5668</c:v>
                      </c:pt>
                      <c:pt idx="273">
                        <c:v>5712</c:v>
                      </c:pt>
                      <c:pt idx="274">
                        <c:v>5713</c:v>
                      </c:pt>
                      <c:pt idx="275">
                        <c:v>5741</c:v>
                      </c:pt>
                      <c:pt idx="276">
                        <c:v>5785</c:v>
                      </c:pt>
                      <c:pt idx="277">
                        <c:v>5786</c:v>
                      </c:pt>
                      <c:pt idx="278">
                        <c:v>5788</c:v>
                      </c:pt>
                      <c:pt idx="279">
                        <c:v>5828</c:v>
                      </c:pt>
                      <c:pt idx="280">
                        <c:v>5830</c:v>
                      </c:pt>
                      <c:pt idx="281">
                        <c:v>5830</c:v>
                      </c:pt>
                      <c:pt idx="282">
                        <c:v>5829</c:v>
                      </c:pt>
                      <c:pt idx="283">
                        <c:v>5831</c:v>
                      </c:pt>
                      <c:pt idx="284">
                        <c:v>5832</c:v>
                      </c:pt>
                      <c:pt idx="285">
                        <c:v>5882</c:v>
                      </c:pt>
                      <c:pt idx="286">
                        <c:v>5884</c:v>
                      </c:pt>
                      <c:pt idx="287">
                        <c:v>5895</c:v>
                      </c:pt>
                      <c:pt idx="288">
                        <c:v>5927</c:v>
                      </c:pt>
                      <c:pt idx="289">
                        <c:v>5928</c:v>
                      </c:pt>
                      <c:pt idx="290">
                        <c:v>5950</c:v>
                      </c:pt>
                      <c:pt idx="291">
                        <c:v>5969</c:v>
                      </c:pt>
                      <c:pt idx="292">
                        <c:v>5998</c:v>
                      </c:pt>
                      <c:pt idx="293">
                        <c:v>6006</c:v>
                      </c:pt>
                      <c:pt idx="294">
                        <c:v>6008</c:v>
                      </c:pt>
                      <c:pt idx="295">
                        <c:v>6017</c:v>
                      </c:pt>
                      <c:pt idx="296">
                        <c:v>6023</c:v>
                      </c:pt>
                      <c:pt idx="297">
                        <c:v>6047</c:v>
                      </c:pt>
                      <c:pt idx="298">
                        <c:v>6057</c:v>
                      </c:pt>
                      <c:pt idx="299">
                        <c:v>6094</c:v>
                      </c:pt>
                      <c:pt idx="300">
                        <c:v>6097</c:v>
                      </c:pt>
                      <c:pt idx="301">
                        <c:v>6139</c:v>
                      </c:pt>
                      <c:pt idx="302">
                        <c:v>6150</c:v>
                      </c:pt>
                      <c:pt idx="303">
                        <c:v>6176</c:v>
                      </c:pt>
                      <c:pt idx="304">
                        <c:v>6186</c:v>
                      </c:pt>
                      <c:pt idx="305">
                        <c:v>6209</c:v>
                      </c:pt>
                      <c:pt idx="306">
                        <c:v>6242</c:v>
                      </c:pt>
                      <c:pt idx="307">
                        <c:v>6242</c:v>
                      </c:pt>
                      <c:pt idx="308">
                        <c:v>6277</c:v>
                      </c:pt>
                      <c:pt idx="309">
                        <c:v>6277</c:v>
                      </c:pt>
                      <c:pt idx="310">
                        <c:v>6278</c:v>
                      </c:pt>
                      <c:pt idx="311">
                        <c:v>6302</c:v>
                      </c:pt>
                      <c:pt idx="312">
                        <c:v>6303</c:v>
                      </c:pt>
                      <c:pt idx="313">
                        <c:v>6306</c:v>
                      </c:pt>
                      <c:pt idx="314">
                        <c:v>6344</c:v>
                      </c:pt>
                      <c:pt idx="315">
                        <c:v>6358</c:v>
                      </c:pt>
                      <c:pt idx="316">
                        <c:v>6380</c:v>
                      </c:pt>
                      <c:pt idx="317">
                        <c:v>6384</c:v>
                      </c:pt>
                      <c:pt idx="318">
                        <c:v>6428</c:v>
                      </c:pt>
                      <c:pt idx="319">
                        <c:v>6432</c:v>
                      </c:pt>
                      <c:pt idx="320">
                        <c:v>6456</c:v>
                      </c:pt>
                      <c:pt idx="321">
                        <c:v>6485</c:v>
                      </c:pt>
                      <c:pt idx="322">
                        <c:v>6481</c:v>
                      </c:pt>
                      <c:pt idx="323">
                        <c:v>6505</c:v>
                      </c:pt>
                      <c:pt idx="324">
                        <c:v>6538</c:v>
                      </c:pt>
                      <c:pt idx="325">
                        <c:v>6542</c:v>
                      </c:pt>
                      <c:pt idx="326">
                        <c:v>6559</c:v>
                      </c:pt>
                      <c:pt idx="327">
                        <c:v>6596</c:v>
                      </c:pt>
                      <c:pt idx="328">
                        <c:v>6605</c:v>
                      </c:pt>
                      <c:pt idx="329">
                        <c:v>6629</c:v>
                      </c:pt>
                      <c:pt idx="330">
                        <c:v>6634</c:v>
                      </c:pt>
                      <c:pt idx="331">
                        <c:v>6669</c:v>
                      </c:pt>
                      <c:pt idx="332">
                        <c:v>6697</c:v>
                      </c:pt>
                      <c:pt idx="333">
                        <c:v>6699</c:v>
                      </c:pt>
                      <c:pt idx="334">
                        <c:v>6701</c:v>
                      </c:pt>
                      <c:pt idx="335">
                        <c:v>6706</c:v>
                      </c:pt>
                      <c:pt idx="336">
                        <c:v>6742</c:v>
                      </c:pt>
                      <c:pt idx="337">
                        <c:v>6748</c:v>
                      </c:pt>
                      <c:pt idx="338">
                        <c:v>6780</c:v>
                      </c:pt>
                      <c:pt idx="339">
                        <c:v>6791</c:v>
                      </c:pt>
                      <c:pt idx="340">
                        <c:v>6813</c:v>
                      </c:pt>
                      <c:pt idx="341">
                        <c:v>6815</c:v>
                      </c:pt>
                      <c:pt idx="342">
                        <c:v>6824</c:v>
                      </c:pt>
                      <c:pt idx="343">
                        <c:v>6837</c:v>
                      </c:pt>
                      <c:pt idx="344">
                        <c:v>6872</c:v>
                      </c:pt>
                      <c:pt idx="345">
                        <c:v>6877</c:v>
                      </c:pt>
                      <c:pt idx="346">
                        <c:v>6898</c:v>
                      </c:pt>
                      <c:pt idx="347">
                        <c:v>6909</c:v>
                      </c:pt>
                      <c:pt idx="348">
                        <c:v>6950</c:v>
                      </c:pt>
                      <c:pt idx="349">
                        <c:v>6955</c:v>
                      </c:pt>
                      <c:pt idx="350">
                        <c:v>6990</c:v>
                      </c:pt>
                      <c:pt idx="351">
                        <c:v>7031</c:v>
                      </c:pt>
                      <c:pt idx="352">
                        <c:v>7030</c:v>
                      </c:pt>
                      <c:pt idx="353">
                        <c:v>7068</c:v>
                      </c:pt>
                      <c:pt idx="354">
                        <c:v>7073</c:v>
                      </c:pt>
                      <c:pt idx="355">
                        <c:v>7086</c:v>
                      </c:pt>
                      <c:pt idx="356">
                        <c:v>7107</c:v>
                      </c:pt>
                      <c:pt idx="357">
                        <c:v>7110</c:v>
                      </c:pt>
                      <c:pt idx="358">
                        <c:v>7134</c:v>
                      </c:pt>
                      <c:pt idx="359">
                        <c:v>7137</c:v>
                      </c:pt>
                      <c:pt idx="360">
                        <c:v>7159</c:v>
                      </c:pt>
                      <c:pt idx="361">
                        <c:v>7185</c:v>
                      </c:pt>
                      <c:pt idx="362">
                        <c:v>7213</c:v>
                      </c:pt>
                      <c:pt idx="363">
                        <c:v>7216</c:v>
                      </c:pt>
                      <c:pt idx="364">
                        <c:v>7254</c:v>
                      </c:pt>
                      <c:pt idx="365">
                        <c:v>7267</c:v>
                      </c:pt>
                      <c:pt idx="366">
                        <c:v>7282</c:v>
                      </c:pt>
                      <c:pt idx="367">
                        <c:v>7285</c:v>
                      </c:pt>
                      <c:pt idx="368">
                        <c:v>7327</c:v>
                      </c:pt>
                      <c:pt idx="369">
                        <c:v>7331</c:v>
                      </c:pt>
                      <c:pt idx="370">
                        <c:v>7358</c:v>
                      </c:pt>
                      <c:pt idx="371">
                        <c:v>7392</c:v>
                      </c:pt>
                      <c:pt idx="372">
                        <c:v>7428</c:v>
                      </c:pt>
                      <c:pt idx="373">
                        <c:v>7425</c:v>
                      </c:pt>
                      <c:pt idx="374">
                        <c:v>7461</c:v>
                      </c:pt>
                      <c:pt idx="375">
                        <c:v>7465</c:v>
                      </c:pt>
                      <c:pt idx="376">
                        <c:v>7475</c:v>
                      </c:pt>
                      <c:pt idx="377">
                        <c:v>7509</c:v>
                      </c:pt>
                      <c:pt idx="378">
                        <c:v>7529</c:v>
                      </c:pt>
                      <c:pt idx="379">
                        <c:v>7533</c:v>
                      </c:pt>
                      <c:pt idx="380">
                        <c:v>7564</c:v>
                      </c:pt>
                      <c:pt idx="381">
                        <c:v>7566</c:v>
                      </c:pt>
                      <c:pt idx="382">
                        <c:v>7603</c:v>
                      </c:pt>
                      <c:pt idx="383">
                        <c:v>7633</c:v>
                      </c:pt>
                      <c:pt idx="384">
                        <c:v>7653</c:v>
                      </c:pt>
                      <c:pt idx="385">
                        <c:v>7662</c:v>
                      </c:pt>
                      <c:pt idx="386">
                        <c:v>7696</c:v>
                      </c:pt>
                      <c:pt idx="387">
                        <c:v>7698</c:v>
                      </c:pt>
                      <c:pt idx="388">
                        <c:v>7720</c:v>
                      </c:pt>
                      <c:pt idx="389">
                        <c:v>7746</c:v>
                      </c:pt>
                      <c:pt idx="390">
                        <c:v>7779</c:v>
                      </c:pt>
                      <c:pt idx="391">
                        <c:v>7807</c:v>
                      </c:pt>
                      <c:pt idx="392">
                        <c:v>7817</c:v>
                      </c:pt>
                      <c:pt idx="393">
                        <c:v>7851</c:v>
                      </c:pt>
                      <c:pt idx="394">
                        <c:v>7873</c:v>
                      </c:pt>
                      <c:pt idx="395">
                        <c:v>7903</c:v>
                      </c:pt>
                      <c:pt idx="396">
                        <c:v>7910</c:v>
                      </c:pt>
                      <c:pt idx="397">
                        <c:v>7933</c:v>
                      </c:pt>
                      <c:pt idx="398">
                        <c:v>7957</c:v>
                      </c:pt>
                      <c:pt idx="399">
                        <c:v>7965</c:v>
                      </c:pt>
                      <c:pt idx="400">
                        <c:v>8005</c:v>
                      </c:pt>
                      <c:pt idx="401">
                        <c:v>8027</c:v>
                      </c:pt>
                      <c:pt idx="402">
                        <c:v>8049</c:v>
                      </c:pt>
                      <c:pt idx="403">
                        <c:v>8071</c:v>
                      </c:pt>
                      <c:pt idx="404">
                        <c:v>8085</c:v>
                      </c:pt>
                      <c:pt idx="405">
                        <c:v>8115</c:v>
                      </c:pt>
                      <c:pt idx="406">
                        <c:v>8133</c:v>
                      </c:pt>
                      <c:pt idx="407">
                        <c:v>8151</c:v>
                      </c:pt>
                      <c:pt idx="408">
                        <c:v>8177</c:v>
                      </c:pt>
                      <c:pt idx="409">
                        <c:v>8218</c:v>
                      </c:pt>
                      <c:pt idx="410">
                        <c:v>8250</c:v>
                      </c:pt>
                      <c:pt idx="411">
                        <c:v>8251</c:v>
                      </c:pt>
                      <c:pt idx="412">
                        <c:v>8282</c:v>
                      </c:pt>
                      <c:pt idx="413">
                        <c:v>8286</c:v>
                      </c:pt>
                      <c:pt idx="414">
                        <c:v>8324</c:v>
                      </c:pt>
                      <c:pt idx="415">
                        <c:v>8326</c:v>
                      </c:pt>
                      <c:pt idx="416">
                        <c:v>8372</c:v>
                      </c:pt>
                      <c:pt idx="417">
                        <c:v>8372</c:v>
                      </c:pt>
                      <c:pt idx="418">
                        <c:v>8395</c:v>
                      </c:pt>
                      <c:pt idx="419">
                        <c:v>8421</c:v>
                      </c:pt>
                      <c:pt idx="420">
                        <c:v>8454</c:v>
                      </c:pt>
                      <c:pt idx="421">
                        <c:v>8466</c:v>
                      </c:pt>
                      <c:pt idx="422">
                        <c:v>8508</c:v>
                      </c:pt>
                      <c:pt idx="423">
                        <c:v>8539</c:v>
                      </c:pt>
                      <c:pt idx="424">
                        <c:v>8560</c:v>
                      </c:pt>
                      <c:pt idx="425">
                        <c:v>8590</c:v>
                      </c:pt>
                      <c:pt idx="426">
                        <c:v>8636</c:v>
                      </c:pt>
                      <c:pt idx="427">
                        <c:v>8640</c:v>
                      </c:pt>
                      <c:pt idx="428">
                        <c:v>8662</c:v>
                      </c:pt>
                      <c:pt idx="429">
                        <c:v>8684</c:v>
                      </c:pt>
                      <c:pt idx="430">
                        <c:v>8727</c:v>
                      </c:pt>
                      <c:pt idx="431">
                        <c:v>8763</c:v>
                      </c:pt>
                      <c:pt idx="432">
                        <c:v>8786</c:v>
                      </c:pt>
                      <c:pt idx="433">
                        <c:v>8806</c:v>
                      </c:pt>
                      <c:pt idx="434">
                        <c:v>8826</c:v>
                      </c:pt>
                      <c:pt idx="435">
                        <c:v>8850</c:v>
                      </c:pt>
                      <c:pt idx="436">
                        <c:v>8885</c:v>
                      </c:pt>
                      <c:pt idx="437">
                        <c:v>8897</c:v>
                      </c:pt>
                      <c:pt idx="438">
                        <c:v>8928</c:v>
                      </c:pt>
                      <c:pt idx="439">
                        <c:v>8963</c:v>
                      </c:pt>
                      <c:pt idx="440">
                        <c:v>8993</c:v>
                      </c:pt>
                      <c:pt idx="441">
                        <c:v>9029</c:v>
                      </c:pt>
                      <c:pt idx="442">
                        <c:v>9033</c:v>
                      </c:pt>
                      <c:pt idx="443">
                        <c:v>9081</c:v>
                      </c:pt>
                      <c:pt idx="444">
                        <c:v>9093</c:v>
                      </c:pt>
                      <c:pt idx="445">
                        <c:v>9126</c:v>
                      </c:pt>
                      <c:pt idx="446">
                        <c:v>9178</c:v>
                      </c:pt>
                      <c:pt idx="447">
                        <c:v>9179</c:v>
                      </c:pt>
                      <c:pt idx="448">
                        <c:v>9207</c:v>
                      </c:pt>
                      <c:pt idx="449">
                        <c:v>9230</c:v>
                      </c:pt>
                      <c:pt idx="450">
                        <c:v>9290</c:v>
                      </c:pt>
                      <c:pt idx="451">
                        <c:v>9296</c:v>
                      </c:pt>
                      <c:pt idx="452">
                        <c:v>9333</c:v>
                      </c:pt>
                      <c:pt idx="453">
                        <c:v>9347</c:v>
                      </c:pt>
                      <c:pt idx="454">
                        <c:v>9386</c:v>
                      </c:pt>
                      <c:pt idx="455">
                        <c:v>9399</c:v>
                      </c:pt>
                      <c:pt idx="456">
                        <c:v>9433</c:v>
                      </c:pt>
                      <c:pt idx="457">
                        <c:v>9472</c:v>
                      </c:pt>
                      <c:pt idx="458">
                        <c:v>9480</c:v>
                      </c:pt>
                      <c:pt idx="459">
                        <c:v>9522</c:v>
                      </c:pt>
                      <c:pt idx="460">
                        <c:v>9537</c:v>
                      </c:pt>
                      <c:pt idx="461">
                        <c:v>9586</c:v>
                      </c:pt>
                      <c:pt idx="462">
                        <c:v>9629</c:v>
                      </c:pt>
                      <c:pt idx="463">
                        <c:v>9634</c:v>
                      </c:pt>
                      <c:pt idx="464">
                        <c:v>9671</c:v>
                      </c:pt>
                      <c:pt idx="465">
                        <c:v>9681</c:v>
                      </c:pt>
                      <c:pt idx="466">
                        <c:v>9704</c:v>
                      </c:pt>
                      <c:pt idx="467">
                        <c:v>9746</c:v>
                      </c:pt>
                      <c:pt idx="468">
                        <c:v>9781</c:v>
                      </c:pt>
                      <c:pt idx="469">
                        <c:v>9813</c:v>
                      </c:pt>
                      <c:pt idx="470">
                        <c:v>9820</c:v>
                      </c:pt>
                      <c:pt idx="471">
                        <c:v>9871</c:v>
                      </c:pt>
                      <c:pt idx="472">
                        <c:v>9911</c:v>
                      </c:pt>
                      <c:pt idx="473">
                        <c:v>9942</c:v>
                      </c:pt>
                      <c:pt idx="474">
                        <c:v>10012</c:v>
                      </c:pt>
                      <c:pt idx="475">
                        <c:v>9995</c:v>
                      </c:pt>
                      <c:pt idx="476">
                        <c:v>10019</c:v>
                      </c:pt>
                      <c:pt idx="477">
                        <c:v>10055</c:v>
                      </c:pt>
                      <c:pt idx="478">
                        <c:v>10105</c:v>
                      </c:pt>
                      <c:pt idx="479">
                        <c:v>10134</c:v>
                      </c:pt>
                      <c:pt idx="480">
                        <c:v>10160</c:v>
                      </c:pt>
                      <c:pt idx="481">
                        <c:v>10192</c:v>
                      </c:pt>
                      <c:pt idx="482">
                        <c:v>10219</c:v>
                      </c:pt>
                      <c:pt idx="483">
                        <c:v>10255</c:v>
                      </c:pt>
                      <c:pt idx="484">
                        <c:v>10292</c:v>
                      </c:pt>
                      <c:pt idx="485">
                        <c:v>10332</c:v>
                      </c:pt>
                      <c:pt idx="486">
                        <c:v>10363</c:v>
                      </c:pt>
                      <c:pt idx="487">
                        <c:v>10371</c:v>
                      </c:pt>
                      <c:pt idx="488">
                        <c:v>10422</c:v>
                      </c:pt>
                      <c:pt idx="489">
                        <c:v>10459</c:v>
                      </c:pt>
                      <c:pt idx="490">
                        <c:v>10496</c:v>
                      </c:pt>
                      <c:pt idx="491">
                        <c:v>10521</c:v>
                      </c:pt>
                      <c:pt idx="492">
                        <c:v>10560</c:v>
                      </c:pt>
                      <c:pt idx="493">
                        <c:v>10632</c:v>
                      </c:pt>
                      <c:pt idx="494">
                        <c:v>10615</c:v>
                      </c:pt>
                      <c:pt idx="495">
                        <c:v>10650</c:v>
                      </c:pt>
                      <c:pt idx="496">
                        <c:v>10664</c:v>
                      </c:pt>
                      <c:pt idx="497">
                        <c:v>10705</c:v>
                      </c:pt>
                      <c:pt idx="498">
                        <c:v>10736</c:v>
                      </c:pt>
                      <c:pt idx="499">
                        <c:v>10750</c:v>
                      </c:pt>
                      <c:pt idx="500">
                        <c:v>10804</c:v>
                      </c:pt>
                      <c:pt idx="501">
                        <c:v>10839</c:v>
                      </c:pt>
                      <c:pt idx="502">
                        <c:v>10878</c:v>
                      </c:pt>
                      <c:pt idx="503">
                        <c:v>10889</c:v>
                      </c:pt>
                      <c:pt idx="504">
                        <c:v>10924</c:v>
                      </c:pt>
                      <c:pt idx="505">
                        <c:v>10973</c:v>
                      </c:pt>
                      <c:pt idx="506">
                        <c:v>11008</c:v>
                      </c:pt>
                      <c:pt idx="507">
                        <c:v>11047</c:v>
                      </c:pt>
                      <c:pt idx="508">
                        <c:v>11062</c:v>
                      </c:pt>
                      <c:pt idx="509">
                        <c:v>11103</c:v>
                      </c:pt>
                      <c:pt idx="510">
                        <c:v>11165</c:v>
                      </c:pt>
                      <c:pt idx="511">
                        <c:v>11196</c:v>
                      </c:pt>
                      <c:pt idx="512">
                        <c:v>11235</c:v>
                      </c:pt>
                      <c:pt idx="513">
                        <c:v>11242</c:v>
                      </c:pt>
                      <c:pt idx="514">
                        <c:v>11279</c:v>
                      </c:pt>
                      <c:pt idx="515">
                        <c:v>11332</c:v>
                      </c:pt>
                      <c:pt idx="516">
                        <c:v>11368</c:v>
                      </c:pt>
                      <c:pt idx="517">
                        <c:v>11401</c:v>
                      </c:pt>
                      <c:pt idx="518">
                        <c:v>11443</c:v>
                      </c:pt>
                      <c:pt idx="519">
                        <c:v>11472</c:v>
                      </c:pt>
                      <c:pt idx="520">
                        <c:v>11509</c:v>
                      </c:pt>
                      <c:pt idx="521">
                        <c:v>11555</c:v>
                      </c:pt>
                      <c:pt idx="522">
                        <c:v>11567</c:v>
                      </c:pt>
                      <c:pt idx="523">
                        <c:v>11598</c:v>
                      </c:pt>
                      <c:pt idx="524">
                        <c:v>11633</c:v>
                      </c:pt>
                      <c:pt idx="525">
                        <c:v>11669</c:v>
                      </c:pt>
                      <c:pt idx="526">
                        <c:v>11706</c:v>
                      </c:pt>
                      <c:pt idx="527">
                        <c:v>11748</c:v>
                      </c:pt>
                      <c:pt idx="528">
                        <c:v>11798</c:v>
                      </c:pt>
                      <c:pt idx="529">
                        <c:v>11814</c:v>
                      </c:pt>
                      <c:pt idx="530">
                        <c:v>11876</c:v>
                      </c:pt>
                      <c:pt idx="531">
                        <c:v>11902</c:v>
                      </c:pt>
                      <c:pt idx="532">
                        <c:v>11947</c:v>
                      </c:pt>
                      <c:pt idx="533">
                        <c:v>11988</c:v>
                      </c:pt>
                      <c:pt idx="534">
                        <c:v>12026</c:v>
                      </c:pt>
                      <c:pt idx="535">
                        <c:v>12045</c:v>
                      </c:pt>
                      <c:pt idx="536">
                        <c:v>12083</c:v>
                      </c:pt>
                      <c:pt idx="537">
                        <c:v>12120</c:v>
                      </c:pt>
                      <c:pt idx="538">
                        <c:v>12153</c:v>
                      </c:pt>
                      <c:pt idx="539">
                        <c:v>12192</c:v>
                      </c:pt>
                      <c:pt idx="540">
                        <c:v>12266</c:v>
                      </c:pt>
                      <c:pt idx="541">
                        <c:v>12298</c:v>
                      </c:pt>
                      <c:pt idx="542">
                        <c:v>12330</c:v>
                      </c:pt>
                      <c:pt idx="543">
                        <c:v>12365</c:v>
                      </c:pt>
                      <c:pt idx="544">
                        <c:v>12395</c:v>
                      </c:pt>
                      <c:pt idx="545">
                        <c:v>12436</c:v>
                      </c:pt>
                      <c:pt idx="546">
                        <c:v>12499</c:v>
                      </c:pt>
                      <c:pt idx="547">
                        <c:v>12529</c:v>
                      </c:pt>
                      <c:pt idx="548">
                        <c:v>12542</c:v>
                      </c:pt>
                      <c:pt idx="549">
                        <c:v>12610</c:v>
                      </c:pt>
                      <c:pt idx="550">
                        <c:v>12650</c:v>
                      </c:pt>
                      <c:pt idx="551">
                        <c:v>12684</c:v>
                      </c:pt>
                      <c:pt idx="552">
                        <c:v>12715</c:v>
                      </c:pt>
                      <c:pt idx="553">
                        <c:v>12754</c:v>
                      </c:pt>
                      <c:pt idx="554">
                        <c:v>12793</c:v>
                      </c:pt>
                      <c:pt idx="555">
                        <c:v>12833</c:v>
                      </c:pt>
                      <c:pt idx="556">
                        <c:v>12889</c:v>
                      </c:pt>
                      <c:pt idx="557">
                        <c:v>12920</c:v>
                      </c:pt>
                      <c:pt idx="558">
                        <c:v>12958</c:v>
                      </c:pt>
                      <c:pt idx="559">
                        <c:v>12995</c:v>
                      </c:pt>
                      <c:pt idx="560">
                        <c:v>13041</c:v>
                      </c:pt>
                      <c:pt idx="561">
                        <c:v>13081</c:v>
                      </c:pt>
                      <c:pt idx="562">
                        <c:v>13129</c:v>
                      </c:pt>
                      <c:pt idx="563">
                        <c:v>13158</c:v>
                      </c:pt>
                      <c:pt idx="564">
                        <c:v>13222</c:v>
                      </c:pt>
                      <c:pt idx="565">
                        <c:v>13256</c:v>
                      </c:pt>
                      <c:pt idx="566">
                        <c:v>13265</c:v>
                      </c:pt>
                      <c:pt idx="567">
                        <c:v>13320</c:v>
                      </c:pt>
                      <c:pt idx="568">
                        <c:v>13368</c:v>
                      </c:pt>
                      <c:pt idx="569">
                        <c:v>13413</c:v>
                      </c:pt>
                      <c:pt idx="570">
                        <c:v>13446</c:v>
                      </c:pt>
                      <c:pt idx="571">
                        <c:v>13488</c:v>
                      </c:pt>
                      <c:pt idx="572">
                        <c:v>13533</c:v>
                      </c:pt>
                      <c:pt idx="573">
                        <c:v>13586</c:v>
                      </c:pt>
                      <c:pt idx="574">
                        <c:v>13636</c:v>
                      </c:pt>
                      <c:pt idx="575">
                        <c:v>13663</c:v>
                      </c:pt>
                      <c:pt idx="576">
                        <c:v>13705</c:v>
                      </c:pt>
                      <c:pt idx="577">
                        <c:v>13755</c:v>
                      </c:pt>
                      <c:pt idx="578">
                        <c:v>13773</c:v>
                      </c:pt>
                      <c:pt idx="579">
                        <c:v>13842</c:v>
                      </c:pt>
                      <c:pt idx="580">
                        <c:v>13885</c:v>
                      </c:pt>
                      <c:pt idx="581">
                        <c:v>13928</c:v>
                      </c:pt>
                      <c:pt idx="582">
                        <c:v>13943</c:v>
                      </c:pt>
                      <c:pt idx="583">
                        <c:v>13991</c:v>
                      </c:pt>
                      <c:pt idx="584">
                        <c:v>14057</c:v>
                      </c:pt>
                      <c:pt idx="585">
                        <c:v>14103</c:v>
                      </c:pt>
                      <c:pt idx="586">
                        <c:v>14119</c:v>
                      </c:pt>
                      <c:pt idx="587">
                        <c:v>14168</c:v>
                      </c:pt>
                      <c:pt idx="588">
                        <c:v>14229</c:v>
                      </c:pt>
                      <c:pt idx="589">
                        <c:v>14253</c:v>
                      </c:pt>
                      <c:pt idx="590">
                        <c:v>14300</c:v>
                      </c:pt>
                      <c:pt idx="591">
                        <c:v>14331</c:v>
                      </c:pt>
                      <c:pt idx="592">
                        <c:v>14376</c:v>
                      </c:pt>
                      <c:pt idx="593">
                        <c:v>14415</c:v>
                      </c:pt>
                      <c:pt idx="594">
                        <c:v>14473</c:v>
                      </c:pt>
                      <c:pt idx="595">
                        <c:v>14513</c:v>
                      </c:pt>
                      <c:pt idx="596">
                        <c:v>14547</c:v>
                      </c:pt>
                      <c:pt idx="597">
                        <c:v>14589</c:v>
                      </c:pt>
                      <c:pt idx="598">
                        <c:v>14641</c:v>
                      </c:pt>
                      <c:pt idx="599">
                        <c:v>14679</c:v>
                      </c:pt>
                      <c:pt idx="600">
                        <c:v>14775</c:v>
                      </c:pt>
                      <c:pt idx="601">
                        <c:v>14804</c:v>
                      </c:pt>
                      <c:pt idx="602">
                        <c:v>14816</c:v>
                      </c:pt>
                      <c:pt idx="603">
                        <c:v>14906</c:v>
                      </c:pt>
                      <c:pt idx="604">
                        <c:v>14899</c:v>
                      </c:pt>
                      <c:pt idx="605">
                        <c:v>14933</c:v>
                      </c:pt>
                      <c:pt idx="606">
                        <c:v>14989</c:v>
                      </c:pt>
                      <c:pt idx="607">
                        <c:v>15028</c:v>
                      </c:pt>
                    </c:numCache>
                  </c:numRef>
                </c:xVal>
                <c:yVal>
                  <c:numRef>
                    <c:extLst xmlns:c16r2="http://schemas.microsoft.com/office/drawing/2015/06/chart">
                      <c:ext uri="{02D57815-91ED-43cb-92C2-25804820EDAC}">
                        <c15:formulaRef>
                          <c15:sqref>'[New Microsoft Excel Worksheet.xlsx]2 lb'!$G$3:$G$610</c15:sqref>
                        </c15:formulaRef>
                      </c:ext>
                    </c:extLst>
                    <c:numCache>
                      <c:formatCode>General</c:formatCode>
                      <c:ptCount val="608"/>
                      <c:pt idx="8">
                        <c:v>0.17025985910996658</c:v>
                      </c:pt>
                      <c:pt idx="17">
                        <c:v>0.36967893384595485</c:v>
                      </c:pt>
                      <c:pt idx="25">
                        <c:v>0.41316338546078035</c:v>
                      </c:pt>
                      <c:pt idx="33">
                        <c:v>0.33213625890021381</c:v>
                      </c:pt>
                      <c:pt idx="42">
                        <c:v>0.45997313756876601</c:v>
                      </c:pt>
                      <c:pt idx="50">
                        <c:v>0.74786324786324765</c:v>
                      </c:pt>
                      <c:pt idx="58">
                        <c:v>0.88944047988416641</c:v>
                      </c:pt>
                      <c:pt idx="67">
                        <c:v>1.0889828162203061</c:v>
                      </c:pt>
                      <c:pt idx="75">
                        <c:v>1.6770880781812911</c:v>
                      </c:pt>
                      <c:pt idx="83">
                        <c:v>1.468611024925019</c:v>
                      </c:pt>
                      <c:pt idx="92">
                        <c:v>1.9587190716410754</c:v>
                      </c:pt>
                      <c:pt idx="100">
                        <c:v>2.3773318198367979</c:v>
                      </c:pt>
                      <c:pt idx="108">
                        <c:v>3.0170899547436529</c:v>
                      </c:pt>
                      <c:pt idx="117">
                        <c:v>3.719799646434879</c:v>
                      </c:pt>
                      <c:pt idx="125">
                        <c:v>3.4912306071436001</c:v>
                      </c:pt>
                      <c:pt idx="133">
                        <c:v>3.9947013288073787</c:v>
                      </c:pt>
                      <c:pt idx="142">
                        <c:v>4.6881633105077638</c:v>
                      </c:pt>
                      <c:pt idx="150">
                        <c:v>5.0641025641025692</c:v>
                      </c:pt>
                      <c:pt idx="158">
                        <c:v>5.6699861858518279</c:v>
                      </c:pt>
                      <c:pt idx="167">
                        <c:v>5.2557813594954448</c:v>
                      </c:pt>
                      <c:pt idx="175">
                        <c:v>5.7181925539188336</c:v>
                      </c:pt>
                      <c:pt idx="183">
                        <c:v>5.6579138256201968</c:v>
                      </c:pt>
                      <c:pt idx="192">
                        <c:v>6.0865060865060769</c:v>
                      </c:pt>
                      <c:pt idx="200">
                        <c:v>6.6629531236609916</c:v>
                      </c:pt>
                      <c:pt idx="208">
                        <c:v>5.7390295446069608</c:v>
                      </c:pt>
                      <c:pt idx="217">
                        <c:v>5.7820553082223372</c:v>
                      </c:pt>
                      <c:pt idx="225">
                        <c:v>5.4383788254756107</c:v>
                      </c:pt>
                      <c:pt idx="233">
                        <c:v>4.12</c:v>
                      </c:pt>
                      <c:pt idx="242">
                        <c:v>4.2</c:v>
                      </c:pt>
                      <c:pt idx="250">
                        <c:v>3.8</c:v>
                      </c:pt>
                      <c:pt idx="258">
                        <c:v>2.8301691904063504</c:v>
                      </c:pt>
                      <c:pt idx="267">
                        <c:v>3.5796660208506212</c:v>
                      </c:pt>
                      <c:pt idx="275">
                        <c:v>2.5259845128162657</c:v>
                      </c:pt>
                      <c:pt idx="283">
                        <c:v>1.8622359246001385</c:v>
                      </c:pt>
                      <c:pt idx="292">
                        <c:v>3.0841397650882816</c:v>
                      </c:pt>
                      <c:pt idx="300">
                        <c:v>2.1267454350161032</c:v>
                      </c:pt>
                      <c:pt idx="308">
                        <c:v>3.7244718492002771</c:v>
                      </c:pt>
                      <c:pt idx="317">
                        <c:v>1.9760655979906954</c:v>
                      </c:pt>
                      <c:pt idx="325">
                        <c:v>3.2723732990907686</c:v>
                      </c:pt>
                      <c:pt idx="333">
                        <c:v>3.2506522009192924</c:v>
                      </c:pt>
                      <c:pt idx="342">
                        <c:v>2.3111768512526565</c:v>
                      </c:pt>
                      <c:pt idx="350">
                        <c:v>3.5636082607015678</c:v>
                      </c:pt>
                      <c:pt idx="358">
                        <c:v>2.9795774793602074</c:v>
                      </c:pt>
                      <c:pt idx="367">
                        <c:v>2.7902507529981473</c:v>
                      </c:pt>
                      <c:pt idx="375">
                        <c:v>3.7268623959584071</c:v>
                      </c:pt>
                      <c:pt idx="383">
                        <c:v>3.4784049028945461</c:v>
                      </c:pt>
                      <c:pt idx="392">
                        <c:v>3.4020523250439099</c:v>
                      </c:pt>
                      <c:pt idx="400">
                        <c:v>4.0264719110749176</c:v>
                      </c:pt>
                      <c:pt idx="408">
                        <c:v>3.5589397670136145</c:v>
                      </c:pt>
                      <c:pt idx="417">
                        <c:v>3.6022389300426552</c:v>
                      </c:pt>
                      <c:pt idx="425">
                        <c:v>4.5093496607645589</c:v>
                      </c:pt>
                      <c:pt idx="433">
                        <c:v>4.4692737430167249</c:v>
                      </c:pt>
                      <c:pt idx="442">
                        <c:v>4.1922139321858856</c:v>
                      </c:pt>
                      <c:pt idx="450">
                        <c:v>5.5190482326160408</c:v>
                      </c:pt>
                      <c:pt idx="458">
                        <c:v>3.9339103068450223</c:v>
                      </c:pt>
                      <c:pt idx="467">
                        <c:v>4.9167298201511889</c:v>
                      </c:pt>
                      <c:pt idx="475">
                        <c:v>5.1521860580603587</c:v>
                      </c:pt>
                      <c:pt idx="483">
                        <c:v>5.3867031305032622</c:v>
                      </c:pt>
                      <c:pt idx="492">
                        <c:v>5.6230526723327383</c:v>
                      </c:pt>
                      <c:pt idx="500">
                        <c:v>5.2258465228845177</c:v>
                      </c:pt>
                      <c:pt idx="508">
                        <c:v>5.3418361008737172</c:v>
                      </c:pt>
                      <c:pt idx="517">
                        <c:v>6.2642053328898806</c:v>
                      </c:pt>
                      <c:pt idx="525">
                        <c:v>5.5524478422110022</c:v>
                      </c:pt>
                      <c:pt idx="533">
                        <c:v>6.6092073094932147</c:v>
                      </c:pt>
                      <c:pt idx="542">
                        <c:v>6.3213929244760063</c:v>
                      </c:pt>
                      <c:pt idx="550">
                        <c:v>6.867394896667137</c:v>
                      </c:pt>
                      <c:pt idx="558">
                        <c:v>6.3729851641871704</c:v>
                      </c:pt>
                      <c:pt idx="567">
                        <c:v>6.6795829873604378</c:v>
                      </c:pt>
                      <c:pt idx="575">
                        <c:v>7.1017433434096979</c:v>
                      </c:pt>
                      <c:pt idx="583">
                        <c:v>6.775879521556778</c:v>
                      </c:pt>
                      <c:pt idx="592">
                        <c:v>7.1203994821527434</c:v>
                      </c:pt>
                      <c:pt idx="600">
                        <c:v>8.562783011781919</c:v>
                      </c:pt>
                      <c:pt idx="607">
                        <c:v>5.9602336977007351</c:v>
                      </c:pt>
                    </c:numCache>
                  </c:numRef>
                </c:yVal>
                <c:smooth val="0"/>
                <c:extLst xmlns:c16r2="http://schemas.microsoft.com/office/drawing/2015/06/chart">
                  <c:ext xmlns:c16="http://schemas.microsoft.com/office/drawing/2014/chart" uri="{C3380CC4-5D6E-409C-BE32-E72D297353CC}">
                    <c16:uniqueId val="{00000002-A75F-4AA2-87FC-B775288278FB}"/>
                  </c:ext>
                </c:extLst>
              </c15:ser>
            </c15:filteredScatterSeries>
            <c15:filteredScatterSeries>
              <c15:ser>
                <c:idx val="5"/>
                <c:order val="3"/>
                <c:tx>
                  <c:v>2 lb</c:v>
                </c:tx>
                <c:spPr>
                  <a:ln w="25400" cap="rnd">
                    <a:noFill/>
                    <a:round/>
                  </a:ln>
                  <a:effectLst/>
                </c:spPr>
                <c:marker>
                  <c:symbol val="dash"/>
                  <c:size val="5"/>
                  <c:spPr>
                    <a:solidFill>
                      <a:schemeClr val="accent6"/>
                    </a:solidFill>
                    <a:ln w="9525">
                      <a:solidFill>
                        <a:schemeClr val="accent5"/>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'[New Microsoft Excel Worksheet.xlsx]2 lb'!$J$3:$J$631</c15:sqref>
                        </c15:formulaRef>
                      </c:ext>
                    </c:extLst>
                    <c:numCache>
                      <c:formatCode>General</c:formatCode>
                      <c:ptCount val="629"/>
                      <c:pt idx="0">
                        <c:v>67</c:v>
                      </c:pt>
                      <c:pt idx="1">
                        <c:v>69</c:v>
                      </c:pt>
                      <c:pt idx="2">
                        <c:v>71</c:v>
                      </c:pt>
                      <c:pt idx="3">
                        <c:v>74</c:v>
                      </c:pt>
                      <c:pt idx="4">
                        <c:v>77</c:v>
                      </c:pt>
                      <c:pt idx="5">
                        <c:v>82</c:v>
                      </c:pt>
                      <c:pt idx="6">
                        <c:v>90</c:v>
                      </c:pt>
                      <c:pt idx="7">
                        <c:v>93</c:v>
                      </c:pt>
                      <c:pt idx="8">
                        <c:v>96</c:v>
                      </c:pt>
                      <c:pt idx="9">
                        <c:v>105</c:v>
                      </c:pt>
                      <c:pt idx="10">
                        <c:v>107</c:v>
                      </c:pt>
                      <c:pt idx="11">
                        <c:v>108</c:v>
                      </c:pt>
                      <c:pt idx="12">
                        <c:v>109</c:v>
                      </c:pt>
                      <c:pt idx="13">
                        <c:v>111</c:v>
                      </c:pt>
                      <c:pt idx="14">
                        <c:v>128</c:v>
                      </c:pt>
                      <c:pt idx="15">
                        <c:v>131</c:v>
                      </c:pt>
                      <c:pt idx="16">
                        <c:v>132</c:v>
                      </c:pt>
                      <c:pt idx="17">
                        <c:v>139</c:v>
                      </c:pt>
                      <c:pt idx="18">
                        <c:v>141</c:v>
                      </c:pt>
                      <c:pt idx="19">
                        <c:v>145</c:v>
                      </c:pt>
                      <c:pt idx="20">
                        <c:v>154</c:v>
                      </c:pt>
                      <c:pt idx="21">
                        <c:v>156</c:v>
                      </c:pt>
                      <c:pt idx="22">
                        <c:v>164</c:v>
                      </c:pt>
                      <c:pt idx="23">
                        <c:v>166</c:v>
                      </c:pt>
                      <c:pt idx="24">
                        <c:v>167</c:v>
                      </c:pt>
                      <c:pt idx="25">
                        <c:v>169</c:v>
                      </c:pt>
                      <c:pt idx="26">
                        <c:v>172</c:v>
                      </c:pt>
                      <c:pt idx="27">
                        <c:v>179</c:v>
                      </c:pt>
                      <c:pt idx="28">
                        <c:v>182</c:v>
                      </c:pt>
                      <c:pt idx="29">
                        <c:v>190</c:v>
                      </c:pt>
                      <c:pt idx="30">
                        <c:v>193</c:v>
                      </c:pt>
                      <c:pt idx="31">
                        <c:v>197</c:v>
                      </c:pt>
                      <c:pt idx="32">
                        <c:v>204</c:v>
                      </c:pt>
                      <c:pt idx="33">
                        <c:v>213</c:v>
                      </c:pt>
                      <c:pt idx="34">
                        <c:v>216</c:v>
                      </c:pt>
                      <c:pt idx="35">
                        <c:v>223</c:v>
                      </c:pt>
                      <c:pt idx="36">
                        <c:v>232</c:v>
                      </c:pt>
                      <c:pt idx="37">
                        <c:v>239</c:v>
                      </c:pt>
                      <c:pt idx="38">
                        <c:v>242</c:v>
                      </c:pt>
                      <c:pt idx="39">
                        <c:v>266</c:v>
                      </c:pt>
                      <c:pt idx="40">
                        <c:v>269</c:v>
                      </c:pt>
                      <c:pt idx="41">
                        <c:v>270</c:v>
                      </c:pt>
                      <c:pt idx="42">
                        <c:v>282</c:v>
                      </c:pt>
                      <c:pt idx="43">
                        <c:v>284</c:v>
                      </c:pt>
                      <c:pt idx="44">
                        <c:v>318</c:v>
                      </c:pt>
                      <c:pt idx="45">
                        <c:v>318</c:v>
                      </c:pt>
                      <c:pt idx="46">
                        <c:v>319</c:v>
                      </c:pt>
                      <c:pt idx="47">
                        <c:v>332</c:v>
                      </c:pt>
                      <c:pt idx="48">
                        <c:v>348</c:v>
                      </c:pt>
                      <c:pt idx="49">
                        <c:v>349</c:v>
                      </c:pt>
                      <c:pt idx="50">
                        <c:v>362</c:v>
                      </c:pt>
                      <c:pt idx="51">
                        <c:v>379</c:v>
                      </c:pt>
                      <c:pt idx="52">
                        <c:v>381</c:v>
                      </c:pt>
                      <c:pt idx="53">
                        <c:v>400</c:v>
                      </c:pt>
                      <c:pt idx="54">
                        <c:v>418</c:v>
                      </c:pt>
                      <c:pt idx="55">
                        <c:v>427</c:v>
                      </c:pt>
                      <c:pt idx="56">
                        <c:v>431</c:v>
                      </c:pt>
                      <c:pt idx="57">
                        <c:v>458</c:v>
                      </c:pt>
                      <c:pt idx="58">
                        <c:v>467</c:v>
                      </c:pt>
                      <c:pt idx="59">
                        <c:v>479</c:v>
                      </c:pt>
                      <c:pt idx="60">
                        <c:v>496</c:v>
                      </c:pt>
                      <c:pt idx="61">
                        <c:v>504</c:v>
                      </c:pt>
                      <c:pt idx="62">
                        <c:v>535</c:v>
                      </c:pt>
                      <c:pt idx="63">
                        <c:v>545</c:v>
                      </c:pt>
                      <c:pt idx="64">
                        <c:v>550</c:v>
                      </c:pt>
                      <c:pt idx="65">
                        <c:v>576</c:v>
                      </c:pt>
                      <c:pt idx="66">
                        <c:v>584</c:v>
                      </c:pt>
                      <c:pt idx="67">
                        <c:v>612</c:v>
                      </c:pt>
                      <c:pt idx="68">
                        <c:v>631</c:v>
                      </c:pt>
                      <c:pt idx="69">
                        <c:v>656</c:v>
                      </c:pt>
                      <c:pt idx="70">
                        <c:v>683</c:v>
                      </c:pt>
                      <c:pt idx="71">
                        <c:v>685</c:v>
                      </c:pt>
                      <c:pt idx="72">
                        <c:v>714</c:v>
                      </c:pt>
                      <c:pt idx="73">
                        <c:v>718</c:v>
                      </c:pt>
                      <c:pt idx="74">
                        <c:v>745</c:v>
                      </c:pt>
                      <c:pt idx="75">
                        <c:v>754</c:v>
                      </c:pt>
                      <c:pt idx="76">
                        <c:v>766</c:v>
                      </c:pt>
                      <c:pt idx="77">
                        <c:v>800</c:v>
                      </c:pt>
                      <c:pt idx="78">
                        <c:v>805</c:v>
                      </c:pt>
                      <c:pt idx="79">
                        <c:v>835</c:v>
                      </c:pt>
                      <c:pt idx="80">
                        <c:v>853</c:v>
                      </c:pt>
                      <c:pt idx="81">
                        <c:v>885</c:v>
                      </c:pt>
                      <c:pt idx="82">
                        <c:v>910</c:v>
                      </c:pt>
                      <c:pt idx="83">
                        <c:v>913</c:v>
                      </c:pt>
                      <c:pt idx="84">
                        <c:v>935</c:v>
                      </c:pt>
                      <c:pt idx="85">
                        <c:v>964</c:v>
                      </c:pt>
                      <c:pt idx="86">
                        <c:v>989</c:v>
                      </c:pt>
                      <c:pt idx="87">
                        <c:v>1002</c:v>
                      </c:pt>
                      <c:pt idx="88">
                        <c:v>1029</c:v>
                      </c:pt>
                      <c:pt idx="89">
                        <c:v>1053</c:v>
                      </c:pt>
                      <c:pt idx="90">
                        <c:v>1121</c:v>
                      </c:pt>
                      <c:pt idx="91">
                        <c:v>1109</c:v>
                      </c:pt>
                      <c:pt idx="92">
                        <c:v>1143</c:v>
                      </c:pt>
                      <c:pt idx="93">
                        <c:v>1153</c:v>
                      </c:pt>
                      <c:pt idx="94">
                        <c:v>1181</c:v>
                      </c:pt>
                      <c:pt idx="95">
                        <c:v>1205</c:v>
                      </c:pt>
                      <c:pt idx="96">
                        <c:v>1236</c:v>
                      </c:pt>
                      <c:pt idx="97">
                        <c:v>1238</c:v>
                      </c:pt>
                      <c:pt idx="98">
                        <c:v>1275</c:v>
                      </c:pt>
                      <c:pt idx="99">
                        <c:v>1307</c:v>
                      </c:pt>
                      <c:pt idx="100">
                        <c:v>1328</c:v>
                      </c:pt>
                      <c:pt idx="101">
                        <c:v>1358</c:v>
                      </c:pt>
                      <c:pt idx="102">
                        <c:v>1389</c:v>
                      </c:pt>
                      <c:pt idx="103">
                        <c:v>1411</c:v>
                      </c:pt>
                      <c:pt idx="104">
                        <c:v>1422</c:v>
                      </c:pt>
                      <c:pt idx="105">
                        <c:v>1458</c:v>
                      </c:pt>
                      <c:pt idx="106">
                        <c:v>1481</c:v>
                      </c:pt>
                      <c:pt idx="107">
                        <c:v>1514</c:v>
                      </c:pt>
                      <c:pt idx="108">
                        <c:v>1527</c:v>
                      </c:pt>
                      <c:pt idx="109">
                        <c:v>1572</c:v>
                      </c:pt>
                      <c:pt idx="110">
                        <c:v>1598</c:v>
                      </c:pt>
                      <c:pt idx="111">
                        <c:v>1621</c:v>
                      </c:pt>
                      <c:pt idx="112">
                        <c:v>1653</c:v>
                      </c:pt>
                      <c:pt idx="113">
                        <c:v>1683</c:v>
                      </c:pt>
                      <c:pt idx="114">
                        <c:v>1733</c:v>
                      </c:pt>
                      <c:pt idx="115">
                        <c:v>1741</c:v>
                      </c:pt>
                      <c:pt idx="116">
                        <c:v>1781</c:v>
                      </c:pt>
                      <c:pt idx="117">
                        <c:v>1792</c:v>
                      </c:pt>
                      <c:pt idx="118">
                        <c:v>1841</c:v>
                      </c:pt>
                      <c:pt idx="119">
                        <c:v>1908</c:v>
                      </c:pt>
                      <c:pt idx="120">
                        <c:v>1888</c:v>
                      </c:pt>
                      <c:pt idx="121">
                        <c:v>1924</c:v>
                      </c:pt>
                      <c:pt idx="122">
                        <c:v>1990</c:v>
                      </c:pt>
                      <c:pt idx="123">
                        <c:v>1986</c:v>
                      </c:pt>
                      <c:pt idx="124">
                        <c:v>2024</c:v>
                      </c:pt>
                      <c:pt idx="125">
                        <c:v>2033</c:v>
                      </c:pt>
                      <c:pt idx="126">
                        <c:v>2100</c:v>
                      </c:pt>
                      <c:pt idx="127">
                        <c:v>2102</c:v>
                      </c:pt>
                      <c:pt idx="128">
                        <c:v>2158</c:v>
                      </c:pt>
                      <c:pt idx="129">
                        <c:v>2160</c:v>
                      </c:pt>
                      <c:pt idx="130">
                        <c:v>2224</c:v>
                      </c:pt>
                      <c:pt idx="131">
                        <c:v>2227</c:v>
                      </c:pt>
                      <c:pt idx="132">
                        <c:v>2274</c:v>
                      </c:pt>
                      <c:pt idx="133">
                        <c:v>2308</c:v>
                      </c:pt>
                      <c:pt idx="134">
                        <c:v>2312</c:v>
                      </c:pt>
                      <c:pt idx="135">
                        <c:v>2363</c:v>
                      </c:pt>
                      <c:pt idx="136">
                        <c:v>2391</c:v>
                      </c:pt>
                      <c:pt idx="137">
                        <c:v>2438</c:v>
                      </c:pt>
                      <c:pt idx="138">
                        <c:v>2442</c:v>
                      </c:pt>
                      <c:pt idx="139">
                        <c:v>2486</c:v>
                      </c:pt>
                      <c:pt idx="140">
                        <c:v>2520</c:v>
                      </c:pt>
                      <c:pt idx="141">
                        <c:v>2612</c:v>
                      </c:pt>
                      <c:pt idx="142">
                        <c:v>2593</c:v>
                      </c:pt>
                      <c:pt idx="143">
                        <c:v>2628</c:v>
                      </c:pt>
                      <c:pt idx="144">
                        <c:v>2640</c:v>
                      </c:pt>
                      <c:pt idx="145">
                        <c:v>2690</c:v>
                      </c:pt>
                      <c:pt idx="146">
                        <c:v>2697</c:v>
                      </c:pt>
                      <c:pt idx="147">
                        <c:v>2759</c:v>
                      </c:pt>
                      <c:pt idx="148">
                        <c:v>2794</c:v>
                      </c:pt>
                      <c:pt idx="149">
                        <c:v>2842</c:v>
                      </c:pt>
                      <c:pt idx="150">
                        <c:v>2866</c:v>
                      </c:pt>
                      <c:pt idx="151">
                        <c:v>2931</c:v>
                      </c:pt>
                      <c:pt idx="152">
                        <c:v>2916</c:v>
                      </c:pt>
                      <c:pt idx="153">
                        <c:v>2966</c:v>
                      </c:pt>
                      <c:pt idx="154">
                        <c:v>2974</c:v>
                      </c:pt>
                      <c:pt idx="155">
                        <c:v>3022</c:v>
                      </c:pt>
                      <c:pt idx="156">
                        <c:v>3050</c:v>
                      </c:pt>
                      <c:pt idx="157">
                        <c:v>3079</c:v>
                      </c:pt>
                      <c:pt idx="158">
                        <c:v>3125</c:v>
                      </c:pt>
                      <c:pt idx="159">
                        <c:v>3129</c:v>
                      </c:pt>
                      <c:pt idx="160">
                        <c:v>3178</c:v>
                      </c:pt>
                      <c:pt idx="161">
                        <c:v>3201</c:v>
                      </c:pt>
                      <c:pt idx="162">
                        <c:v>3246</c:v>
                      </c:pt>
                      <c:pt idx="163">
                        <c:v>3285</c:v>
                      </c:pt>
                      <c:pt idx="164">
                        <c:v>3296</c:v>
                      </c:pt>
                      <c:pt idx="165">
                        <c:v>3333</c:v>
                      </c:pt>
                      <c:pt idx="166">
                        <c:v>3366</c:v>
                      </c:pt>
                      <c:pt idx="167">
                        <c:v>3407</c:v>
                      </c:pt>
                      <c:pt idx="168">
                        <c:v>3410</c:v>
                      </c:pt>
                      <c:pt idx="169">
                        <c:v>3457</c:v>
                      </c:pt>
                      <c:pt idx="170">
                        <c:v>3505</c:v>
                      </c:pt>
                      <c:pt idx="171">
                        <c:v>3510</c:v>
                      </c:pt>
                      <c:pt idx="172">
                        <c:v>3576</c:v>
                      </c:pt>
                      <c:pt idx="173">
                        <c:v>3596</c:v>
                      </c:pt>
                      <c:pt idx="174">
                        <c:v>3626</c:v>
                      </c:pt>
                      <c:pt idx="175">
                        <c:v>3677</c:v>
                      </c:pt>
                      <c:pt idx="176">
                        <c:v>3679</c:v>
                      </c:pt>
                      <c:pt idx="177">
                        <c:v>3743</c:v>
                      </c:pt>
                      <c:pt idx="178">
                        <c:v>3745</c:v>
                      </c:pt>
                      <c:pt idx="179">
                        <c:v>3790</c:v>
                      </c:pt>
                      <c:pt idx="180">
                        <c:v>3831</c:v>
                      </c:pt>
                      <c:pt idx="181">
                        <c:v>3867</c:v>
                      </c:pt>
                      <c:pt idx="182">
                        <c:v>3871</c:v>
                      </c:pt>
                      <c:pt idx="183">
                        <c:v>3918</c:v>
                      </c:pt>
                      <c:pt idx="184">
                        <c:v>3972</c:v>
                      </c:pt>
                      <c:pt idx="185">
                        <c:v>3974</c:v>
                      </c:pt>
                      <c:pt idx="186">
                        <c:v>3997</c:v>
                      </c:pt>
                      <c:pt idx="187">
                        <c:v>4035</c:v>
                      </c:pt>
                      <c:pt idx="188">
                        <c:v>4082</c:v>
                      </c:pt>
                      <c:pt idx="189">
                        <c:v>4095</c:v>
                      </c:pt>
                      <c:pt idx="190">
                        <c:v>4131</c:v>
                      </c:pt>
                      <c:pt idx="191">
                        <c:v>4167</c:v>
                      </c:pt>
                      <c:pt idx="192">
                        <c:v>4170</c:v>
                      </c:pt>
                      <c:pt idx="193">
                        <c:v>4207</c:v>
                      </c:pt>
                      <c:pt idx="194">
                        <c:v>4248</c:v>
                      </c:pt>
                      <c:pt idx="195">
                        <c:v>4273</c:v>
                      </c:pt>
                      <c:pt idx="196">
                        <c:v>4307</c:v>
                      </c:pt>
                      <c:pt idx="197">
                        <c:v>4310</c:v>
                      </c:pt>
                      <c:pt idx="198">
                        <c:v>4376</c:v>
                      </c:pt>
                      <c:pt idx="199">
                        <c:v>4378</c:v>
                      </c:pt>
                      <c:pt idx="200">
                        <c:v>4407</c:v>
                      </c:pt>
                      <c:pt idx="201">
                        <c:v>4440</c:v>
                      </c:pt>
                      <c:pt idx="202">
                        <c:v>4453</c:v>
                      </c:pt>
                      <c:pt idx="203">
                        <c:v>4497</c:v>
                      </c:pt>
                      <c:pt idx="204">
                        <c:v>4534</c:v>
                      </c:pt>
                      <c:pt idx="205">
                        <c:v>4562</c:v>
                      </c:pt>
                      <c:pt idx="206">
                        <c:v>4563</c:v>
                      </c:pt>
                      <c:pt idx="207">
                        <c:v>4580</c:v>
                      </c:pt>
                      <c:pt idx="208">
                        <c:v>4606</c:v>
                      </c:pt>
                      <c:pt idx="209">
                        <c:v>4610</c:v>
                      </c:pt>
                      <c:pt idx="210">
                        <c:v>4655</c:v>
                      </c:pt>
                      <c:pt idx="211">
                        <c:v>4683</c:v>
                      </c:pt>
                      <c:pt idx="212">
                        <c:v>4714</c:v>
                      </c:pt>
                      <c:pt idx="213">
                        <c:v>4720</c:v>
                      </c:pt>
                      <c:pt idx="214">
                        <c:v>4755</c:v>
                      </c:pt>
                      <c:pt idx="215">
                        <c:v>4792</c:v>
                      </c:pt>
                      <c:pt idx="216">
                        <c:v>4805</c:v>
                      </c:pt>
                      <c:pt idx="217">
                        <c:v>4829</c:v>
                      </c:pt>
                      <c:pt idx="218">
                        <c:v>4869</c:v>
                      </c:pt>
                      <c:pt idx="219">
                        <c:v>4874</c:v>
                      </c:pt>
                      <c:pt idx="220">
                        <c:v>4915</c:v>
                      </c:pt>
                      <c:pt idx="221">
                        <c:v>4917</c:v>
                      </c:pt>
                      <c:pt idx="222">
                        <c:v>4930</c:v>
                      </c:pt>
                      <c:pt idx="223">
                        <c:v>4958</c:v>
                      </c:pt>
                      <c:pt idx="224">
                        <c:v>4974</c:v>
                      </c:pt>
                      <c:pt idx="225">
                        <c:v>4976</c:v>
                      </c:pt>
                      <c:pt idx="226">
                        <c:v>5017</c:v>
                      </c:pt>
                      <c:pt idx="227">
                        <c:v>5053</c:v>
                      </c:pt>
                      <c:pt idx="228">
                        <c:v>5081</c:v>
                      </c:pt>
                      <c:pt idx="229">
                        <c:v>5083</c:v>
                      </c:pt>
                      <c:pt idx="230">
                        <c:v>5110</c:v>
                      </c:pt>
                      <c:pt idx="231">
                        <c:v>5113</c:v>
                      </c:pt>
                      <c:pt idx="232">
                        <c:v>5118</c:v>
                      </c:pt>
                      <c:pt idx="233">
                        <c:v>5151</c:v>
                      </c:pt>
                      <c:pt idx="234">
                        <c:v>5180</c:v>
                      </c:pt>
                      <c:pt idx="235">
                        <c:v>5182</c:v>
                      </c:pt>
                      <c:pt idx="236">
                        <c:v>5192</c:v>
                      </c:pt>
                      <c:pt idx="237">
                        <c:v>5220</c:v>
                      </c:pt>
                      <c:pt idx="238">
                        <c:v>5222</c:v>
                      </c:pt>
                      <c:pt idx="239">
                        <c:v>5260</c:v>
                      </c:pt>
                      <c:pt idx="240">
                        <c:v>5260</c:v>
                      </c:pt>
                      <c:pt idx="241">
                        <c:v>5295</c:v>
                      </c:pt>
                      <c:pt idx="242">
                        <c:v>5322</c:v>
                      </c:pt>
                      <c:pt idx="243">
                        <c:v>5324</c:v>
                      </c:pt>
                      <c:pt idx="244">
                        <c:v>5334</c:v>
                      </c:pt>
                      <c:pt idx="245">
                        <c:v>5346</c:v>
                      </c:pt>
                      <c:pt idx="246">
                        <c:v>5393</c:v>
                      </c:pt>
                      <c:pt idx="247">
                        <c:v>5395</c:v>
                      </c:pt>
                      <c:pt idx="248">
                        <c:v>5397</c:v>
                      </c:pt>
                      <c:pt idx="249">
                        <c:v>5425</c:v>
                      </c:pt>
                      <c:pt idx="250">
                        <c:v>5429</c:v>
                      </c:pt>
                      <c:pt idx="251">
                        <c:v>5450</c:v>
                      </c:pt>
                      <c:pt idx="252">
                        <c:v>5482</c:v>
                      </c:pt>
                      <c:pt idx="253">
                        <c:v>5488</c:v>
                      </c:pt>
                      <c:pt idx="254">
                        <c:v>5527</c:v>
                      </c:pt>
                      <c:pt idx="255">
                        <c:v>5529</c:v>
                      </c:pt>
                      <c:pt idx="256">
                        <c:v>5531</c:v>
                      </c:pt>
                      <c:pt idx="257">
                        <c:v>5552</c:v>
                      </c:pt>
                      <c:pt idx="258">
                        <c:v>5554</c:v>
                      </c:pt>
                      <c:pt idx="259">
                        <c:v>5580</c:v>
                      </c:pt>
                      <c:pt idx="260">
                        <c:v>5607</c:v>
                      </c:pt>
                      <c:pt idx="261">
                        <c:v>5610</c:v>
                      </c:pt>
                      <c:pt idx="262">
                        <c:v>5621</c:v>
                      </c:pt>
                      <c:pt idx="263">
                        <c:v>5633</c:v>
                      </c:pt>
                      <c:pt idx="264">
                        <c:v>5665</c:v>
                      </c:pt>
                      <c:pt idx="265">
                        <c:v>5695</c:v>
                      </c:pt>
                      <c:pt idx="266">
                        <c:v>5720</c:v>
                      </c:pt>
                      <c:pt idx="267">
                        <c:v>5721</c:v>
                      </c:pt>
                      <c:pt idx="268">
                        <c:v>5753</c:v>
                      </c:pt>
                      <c:pt idx="269">
                        <c:v>5752</c:v>
                      </c:pt>
                      <c:pt idx="270">
                        <c:v>5755</c:v>
                      </c:pt>
                      <c:pt idx="271">
                        <c:v>5762</c:v>
                      </c:pt>
                      <c:pt idx="272">
                        <c:v>5819</c:v>
                      </c:pt>
                      <c:pt idx="273">
                        <c:v>5802</c:v>
                      </c:pt>
                      <c:pt idx="274">
                        <c:v>5802</c:v>
                      </c:pt>
                      <c:pt idx="275">
                        <c:v>5811</c:v>
                      </c:pt>
                      <c:pt idx="276">
                        <c:v>5846</c:v>
                      </c:pt>
                      <c:pt idx="277">
                        <c:v>5849</c:v>
                      </c:pt>
                      <c:pt idx="278">
                        <c:v>5875</c:v>
                      </c:pt>
                      <c:pt idx="279">
                        <c:v>5876</c:v>
                      </c:pt>
                      <c:pt idx="280">
                        <c:v>5914</c:v>
                      </c:pt>
                      <c:pt idx="281">
                        <c:v>5910</c:v>
                      </c:pt>
                      <c:pt idx="282">
                        <c:v>5944</c:v>
                      </c:pt>
                      <c:pt idx="283">
                        <c:v>5947</c:v>
                      </c:pt>
                      <c:pt idx="284">
                        <c:v>5994</c:v>
                      </c:pt>
                      <c:pt idx="285">
                        <c:v>5996</c:v>
                      </c:pt>
                      <c:pt idx="286">
                        <c:v>6025</c:v>
                      </c:pt>
                      <c:pt idx="287">
                        <c:v>6050</c:v>
                      </c:pt>
                      <c:pt idx="288">
                        <c:v>6055</c:v>
                      </c:pt>
                      <c:pt idx="289">
                        <c:v>6070</c:v>
                      </c:pt>
                      <c:pt idx="290">
                        <c:v>6077</c:v>
                      </c:pt>
                      <c:pt idx="291">
                        <c:v>6097</c:v>
                      </c:pt>
                      <c:pt idx="292">
                        <c:v>6134</c:v>
                      </c:pt>
                      <c:pt idx="293">
                        <c:v>6164</c:v>
                      </c:pt>
                      <c:pt idx="294">
                        <c:v>6167</c:v>
                      </c:pt>
                      <c:pt idx="295">
                        <c:v>6179</c:v>
                      </c:pt>
                      <c:pt idx="296">
                        <c:v>6182</c:v>
                      </c:pt>
                      <c:pt idx="297">
                        <c:v>6217</c:v>
                      </c:pt>
                      <c:pt idx="298">
                        <c:v>6230</c:v>
                      </c:pt>
                      <c:pt idx="299">
                        <c:v>6231</c:v>
                      </c:pt>
                      <c:pt idx="300">
                        <c:v>6245</c:v>
                      </c:pt>
                      <c:pt idx="301">
                        <c:v>6284</c:v>
                      </c:pt>
                      <c:pt idx="302">
                        <c:v>6286</c:v>
                      </c:pt>
                      <c:pt idx="303">
                        <c:v>6290</c:v>
                      </c:pt>
                      <c:pt idx="304">
                        <c:v>6299</c:v>
                      </c:pt>
                      <c:pt idx="305">
                        <c:v>6334</c:v>
                      </c:pt>
                      <c:pt idx="306">
                        <c:v>6336</c:v>
                      </c:pt>
                      <c:pt idx="307">
                        <c:v>6363</c:v>
                      </c:pt>
                      <c:pt idx="308">
                        <c:v>6390</c:v>
                      </c:pt>
                      <c:pt idx="309">
                        <c:v>6391</c:v>
                      </c:pt>
                      <c:pt idx="310">
                        <c:v>6394</c:v>
                      </c:pt>
                      <c:pt idx="311">
                        <c:v>6432</c:v>
                      </c:pt>
                      <c:pt idx="312">
                        <c:v>6434</c:v>
                      </c:pt>
                      <c:pt idx="313">
                        <c:v>6459</c:v>
                      </c:pt>
                      <c:pt idx="314">
                        <c:v>6481</c:v>
                      </c:pt>
                      <c:pt idx="315">
                        <c:v>6490</c:v>
                      </c:pt>
                      <c:pt idx="316">
                        <c:v>6523</c:v>
                      </c:pt>
                      <c:pt idx="317">
                        <c:v>6525</c:v>
                      </c:pt>
                      <c:pt idx="318">
                        <c:v>6559</c:v>
                      </c:pt>
                      <c:pt idx="319">
                        <c:v>6562</c:v>
                      </c:pt>
                      <c:pt idx="320">
                        <c:v>6575</c:v>
                      </c:pt>
                      <c:pt idx="321">
                        <c:v>6584</c:v>
                      </c:pt>
                      <c:pt idx="322">
                        <c:v>6610</c:v>
                      </c:pt>
                      <c:pt idx="323">
                        <c:v>6610</c:v>
                      </c:pt>
                      <c:pt idx="324">
                        <c:v>6612</c:v>
                      </c:pt>
                      <c:pt idx="325">
                        <c:v>6616</c:v>
                      </c:pt>
                      <c:pt idx="326">
                        <c:v>6643</c:v>
                      </c:pt>
                      <c:pt idx="327">
                        <c:v>6652</c:v>
                      </c:pt>
                      <c:pt idx="328">
                        <c:v>6682</c:v>
                      </c:pt>
                      <c:pt idx="329">
                        <c:v>6684</c:v>
                      </c:pt>
                      <c:pt idx="330">
                        <c:v>6714</c:v>
                      </c:pt>
                      <c:pt idx="331">
                        <c:v>6716</c:v>
                      </c:pt>
                      <c:pt idx="332">
                        <c:v>6772</c:v>
                      </c:pt>
                      <c:pt idx="333">
                        <c:v>6759</c:v>
                      </c:pt>
                      <c:pt idx="334">
                        <c:v>6760</c:v>
                      </c:pt>
                      <c:pt idx="335">
                        <c:v>6802</c:v>
                      </c:pt>
                      <c:pt idx="336">
                        <c:v>6800</c:v>
                      </c:pt>
                      <c:pt idx="337">
                        <c:v>6802</c:v>
                      </c:pt>
                      <c:pt idx="338">
                        <c:v>6842</c:v>
                      </c:pt>
                      <c:pt idx="339">
                        <c:v>6853</c:v>
                      </c:pt>
                      <c:pt idx="340">
                        <c:v>6881</c:v>
                      </c:pt>
                      <c:pt idx="341">
                        <c:v>6893</c:v>
                      </c:pt>
                      <c:pt idx="342">
                        <c:v>6895</c:v>
                      </c:pt>
                      <c:pt idx="343">
                        <c:v>6943</c:v>
                      </c:pt>
                      <c:pt idx="344">
                        <c:v>6944</c:v>
                      </c:pt>
                      <c:pt idx="345">
                        <c:v>6947</c:v>
                      </c:pt>
                      <c:pt idx="346">
                        <c:v>6971</c:v>
                      </c:pt>
                      <c:pt idx="347">
                        <c:v>6974</c:v>
                      </c:pt>
                      <c:pt idx="348">
                        <c:v>7013</c:v>
                      </c:pt>
                      <c:pt idx="349">
                        <c:v>7038</c:v>
                      </c:pt>
                      <c:pt idx="350">
                        <c:v>7041</c:v>
                      </c:pt>
                      <c:pt idx="351">
                        <c:v>7061</c:v>
                      </c:pt>
                      <c:pt idx="352">
                        <c:v>7095</c:v>
                      </c:pt>
                      <c:pt idx="353">
                        <c:v>7095</c:v>
                      </c:pt>
                      <c:pt idx="354">
                        <c:v>7099</c:v>
                      </c:pt>
                      <c:pt idx="355">
                        <c:v>7136</c:v>
                      </c:pt>
                      <c:pt idx="356">
                        <c:v>7139</c:v>
                      </c:pt>
                      <c:pt idx="357">
                        <c:v>7164</c:v>
                      </c:pt>
                      <c:pt idx="358">
                        <c:v>7166</c:v>
                      </c:pt>
                      <c:pt idx="359">
                        <c:v>7192</c:v>
                      </c:pt>
                      <c:pt idx="360">
                        <c:v>7224</c:v>
                      </c:pt>
                      <c:pt idx="361">
                        <c:v>7222</c:v>
                      </c:pt>
                      <c:pt idx="362">
                        <c:v>7253</c:v>
                      </c:pt>
                      <c:pt idx="363">
                        <c:v>7276</c:v>
                      </c:pt>
                      <c:pt idx="364">
                        <c:v>7307</c:v>
                      </c:pt>
                      <c:pt idx="365">
                        <c:v>7315</c:v>
                      </c:pt>
                      <c:pt idx="366">
                        <c:v>7328</c:v>
                      </c:pt>
                      <c:pt idx="367">
                        <c:v>7361</c:v>
                      </c:pt>
                      <c:pt idx="368">
                        <c:v>7381</c:v>
                      </c:pt>
                      <c:pt idx="369">
                        <c:v>7419</c:v>
                      </c:pt>
                      <c:pt idx="370">
                        <c:v>7447</c:v>
                      </c:pt>
                      <c:pt idx="371">
                        <c:v>7462</c:v>
                      </c:pt>
                      <c:pt idx="372">
                        <c:v>7486</c:v>
                      </c:pt>
                      <c:pt idx="373">
                        <c:v>7521</c:v>
                      </c:pt>
                      <c:pt idx="374">
                        <c:v>7522</c:v>
                      </c:pt>
                      <c:pt idx="375">
                        <c:v>7550</c:v>
                      </c:pt>
                      <c:pt idx="376">
                        <c:v>7557</c:v>
                      </c:pt>
                      <c:pt idx="377">
                        <c:v>7586</c:v>
                      </c:pt>
                      <c:pt idx="378">
                        <c:v>7624</c:v>
                      </c:pt>
                      <c:pt idx="379">
                        <c:v>7626</c:v>
                      </c:pt>
                      <c:pt idx="380">
                        <c:v>7669</c:v>
                      </c:pt>
                      <c:pt idx="381">
                        <c:v>7670</c:v>
                      </c:pt>
                      <c:pt idx="382">
                        <c:v>7701</c:v>
                      </c:pt>
                      <c:pt idx="383">
                        <c:v>7704</c:v>
                      </c:pt>
                      <c:pt idx="384">
                        <c:v>7731</c:v>
                      </c:pt>
                      <c:pt idx="385">
                        <c:v>7743</c:v>
                      </c:pt>
                      <c:pt idx="386">
                        <c:v>7776</c:v>
                      </c:pt>
                      <c:pt idx="387">
                        <c:v>7789</c:v>
                      </c:pt>
                      <c:pt idx="388">
                        <c:v>7818</c:v>
                      </c:pt>
                      <c:pt idx="389">
                        <c:v>7829</c:v>
                      </c:pt>
                      <c:pt idx="390">
                        <c:v>7848</c:v>
                      </c:pt>
                      <c:pt idx="391">
                        <c:v>7878</c:v>
                      </c:pt>
                      <c:pt idx="392">
                        <c:v>7882</c:v>
                      </c:pt>
                      <c:pt idx="393">
                        <c:v>7910</c:v>
                      </c:pt>
                      <c:pt idx="394">
                        <c:v>7914</c:v>
                      </c:pt>
                      <c:pt idx="395">
                        <c:v>7951</c:v>
                      </c:pt>
                      <c:pt idx="396">
                        <c:v>7957</c:v>
                      </c:pt>
                      <c:pt idx="397">
                        <c:v>7990</c:v>
                      </c:pt>
                      <c:pt idx="398">
                        <c:v>7994</c:v>
                      </c:pt>
                      <c:pt idx="399">
                        <c:v>8023</c:v>
                      </c:pt>
                      <c:pt idx="400">
                        <c:v>8048</c:v>
                      </c:pt>
                      <c:pt idx="401">
                        <c:v>8071</c:v>
                      </c:pt>
                      <c:pt idx="402">
                        <c:v>8081</c:v>
                      </c:pt>
                      <c:pt idx="403">
                        <c:v>8109</c:v>
                      </c:pt>
                      <c:pt idx="404">
                        <c:v>8141</c:v>
                      </c:pt>
                      <c:pt idx="405">
                        <c:v>8144</c:v>
                      </c:pt>
                      <c:pt idx="406">
                        <c:v>8179</c:v>
                      </c:pt>
                      <c:pt idx="407">
                        <c:v>8184</c:v>
                      </c:pt>
                      <c:pt idx="408">
                        <c:v>8217</c:v>
                      </c:pt>
                      <c:pt idx="409">
                        <c:v>8245</c:v>
                      </c:pt>
                      <c:pt idx="410">
                        <c:v>8248</c:v>
                      </c:pt>
                      <c:pt idx="411">
                        <c:v>8274</c:v>
                      </c:pt>
                      <c:pt idx="412">
                        <c:v>8294</c:v>
                      </c:pt>
                      <c:pt idx="413">
                        <c:v>8303</c:v>
                      </c:pt>
                      <c:pt idx="414">
                        <c:v>8317</c:v>
                      </c:pt>
                      <c:pt idx="415">
                        <c:v>8340</c:v>
                      </c:pt>
                      <c:pt idx="416">
                        <c:v>8366</c:v>
                      </c:pt>
                      <c:pt idx="417">
                        <c:v>8394</c:v>
                      </c:pt>
                      <c:pt idx="418">
                        <c:v>8398</c:v>
                      </c:pt>
                      <c:pt idx="419">
                        <c:v>8425</c:v>
                      </c:pt>
                      <c:pt idx="420">
                        <c:v>8460</c:v>
                      </c:pt>
                      <c:pt idx="421">
                        <c:v>8505</c:v>
                      </c:pt>
                      <c:pt idx="422">
                        <c:v>8506</c:v>
                      </c:pt>
                      <c:pt idx="423">
                        <c:v>8538</c:v>
                      </c:pt>
                      <c:pt idx="424">
                        <c:v>8569</c:v>
                      </c:pt>
                      <c:pt idx="425">
                        <c:v>8583</c:v>
                      </c:pt>
                      <c:pt idx="426">
                        <c:v>8609</c:v>
                      </c:pt>
                      <c:pt idx="427">
                        <c:v>8638</c:v>
                      </c:pt>
                      <c:pt idx="428">
                        <c:v>8651</c:v>
                      </c:pt>
                      <c:pt idx="429">
                        <c:v>8673</c:v>
                      </c:pt>
                      <c:pt idx="430">
                        <c:v>8696</c:v>
                      </c:pt>
                      <c:pt idx="431">
                        <c:v>8740</c:v>
                      </c:pt>
                      <c:pt idx="432">
                        <c:v>8741</c:v>
                      </c:pt>
                      <c:pt idx="433">
                        <c:v>8778</c:v>
                      </c:pt>
                      <c:pt idx="434">
                        <c:v>8787</c:v>
                      </c:pt>
                      <c:pt idx="435">
                        <c:v>8815</c:v>
                      </c:pt>
                      <c:pt idx="436">
                        <c:v>8851</c:v>
                      </c:pt>
                      <c:pt idx="437">
                        <c:v>8853</c:v>
                      </c:pt>
                      <c:pt idx="438">
                        <c:v>8890</c:v>
                      </c:pt>
                      <c:pt idx="439">
                        <c:v>8927</c:v>
                      </c:pt>
                      <c:pt idx="440">
                        <c:v>8938</c:v>
                      </c:pt>
                      <c:pt idx="441">
                        <c:v>8979</c:v>
                      </c:pt>
                      <c:pt idx="442">
                        <c:v>8980</c:v>
                      </c:pt>
                      <c:pt idx="443">
                        <c:v>8999</c:v>
                      </c:pt>
                      <c:pt idx="444">
                        <c:v>9027</c:v>
                      </c:pt>
                      <c:pt idx="445">
                        <c:v>9061</c:v>
                      </c:pt>
                      <c:pt idx="446">
                        <c:v>9066</c:v>
                      </c:pt>
                      <c:pt idx="447">
                        <c:v>9103</c:v>
                      </c:pt>
                      <c:pt idx="448">
                        <c:v>9129</c:v>
                      </c:pt>
                      <c:pt idx="449">
                        <c:v>9146</c:v>
                      </c:pt>
                      <c:pt idx="450">
                        <c:v>9182</c:v>
                      </c:pt>
                      <c:pt idx="451">
                        <c:v>9209</c:v>
                      </c:pt>
                      <c:pt idx="452">
                        <c:v>9241</c:v>
                      </c:pt>
                      <c:pt idx="453">
                        <c:v>9239</c:v>
                      </c:pt>
                      <c:pt idx="454">
                        <c:v>9269</c:v>
                      </c:pt>
                      <c:pt idx="455">
                        <c:v>9300</c:v>
                      </c:pt>
                      <c:pt idx="456">
                        <c:v>9306</c:v>
                      </c:pt>
                      <c:pt idx="457">
                        <c:v>9350</c:v>
                      </c:pt>
                      <c:pt idx="458">
                        <c:v>9363</c:v>
                      </c:pt>
                      <c:pt idx="459">
                        <c:v>9383</c:v>
                      </c:pt>
                      <c:pt idx="460">
                        <c:v>9422</c:v>
                      </c:pt>
                      <c:pt idx="461">
                        <c:v>9453</c:v>
                      </c:pt>
                      <c:pt idx="462">
                        <c:v>9468</c:v>
                      </c:pt>
                      <c:pt idx="463">
                        <c:v>9502</c:v>
                      </c:pt>
                      <c:pt idx="464">
                        <c:v>9537</c:v>
                      </c:pt>
                      <c:pt idx="465">
                        <c:v>9547</c:v>
                      </c:pt>
                      <c:pt idx="466">
                        <c:v>9576</c:v>
                      </c:pt>
                      <c:pt idx="467">
                        <c:v>9611</c:v>
                      </c:pt>
                      <c:pt idx="468">
                        <c:v>9623</c:v>
                      </c:pt>
                      <c:pt idx="469">
                        <c:v>9667</c:v>
                      </c:pt>
                      <c:pt idx="470">
                        <c:v>9688</c:v>
                      </c:pt>
                      <c:pt idx="471">
                        <c:v>9715</c:v>
                      </c:pt>
                      <c:pt idx="472">
                        <c:v>9747</c:v>
                      </c:pt>
                      <c:pt idx="473">
                        <c:v>9780</c:v>
                      </c:pt>
                      <c:pt idx="474">
                        <c:v>9811</c:v>
                      </c:pt>
                      <c:pt idx="475">
                        <c:v>9825</c:v>
                      </c:pt>
                      <c:pt idx="476">
                        <c:v>9865</c:v>
                      </c:pt>
                      <c:pt idx="477">
                        <c:v>9874</c:v>
                      </c:pt>
                      <c:pt idx="478">
                        <c:v>9911</c:v>
                      </c:pt>
                      <c:pt idx="479">
                        <c:v>9942</c:v>
                      </c:pt>
                      <c:pt idx="480">
                        <c:v>9985</c:v>
                      </c:pt>
                      <c:pt idx="481">
                        <c:v>9988</c:v>
                      </c:pt>
                      <c:pt idx="482">
                        <c:v>10031</c:v>
                      </c:pt>
                      <c:pt idx="483">
                        <c:v>10033</c:v>
                      </c:pt>
                      <c:pt idx="484">
                        <c:v>10069</c:v>
                      </c:pt>
                      <c:pt idx="485">
                        <c:v>10097</c:v>
                      </c:pt>
                      <c:pt idx="486">
                        <c:v>10107</c:v>
                      </c:pt>
                      <c:pt idx="487">
                        <c:v>10137</c:v>
                      </c:pt>
                      <c:pt idx="488">
                        <c:v>10189</c:v>
                      </c:pt>
                      <c:pt idx="489">
                        <c:v>10195</c:v>
                      </c:pt>
                      <c:pt idx="490">
                        <c:v>10229</c:v>
                      </c:pt>
                      <c:pt idx="491">
                        <c:v>10269</c:v>
                      </c:pt>
                      <c:pt idx="492">
                        <c:v>10298</c:v>
                      </c:pt>
                      <c:pt idx="493">
                        <c:v>10312</c:v>
                      </c:pt>
                      <c:pt idx="494">
                        <c:v>10337</c:v>
                      </c:pt>
                      <c:pt idx="495">
                        <c:v>10375</c:v>
                      </c:pt>
                      <c:pt idx="496">
                        <c:v>10411</c:v>
                      </c:pt>
                      <c:pt idx="497">
                        <c:v>10415</c:v>
                      </c:pt>
                      <c:pt idx="498">
                        <c:v>10452</c:v>
                      </c:pt>
                      <c:pt idx="499">
                        <c:v>10479</c:v>
                      </c:pt>
                      <c:pt idx="500">
                        <c:v>10518</c:v>
                      </c:pt>
                      <c:pt idx="501">
                        <c:v>10549</c:v>
                      </c:pt>
                      <c:pt idx="502">
                        <c:v>10585</c:v>
                      </c:pt>
                      <c:pt idx="503">
                        <c:v>10588</c:v>
                      </c:pt>
                      <c:pt idx="504">
                        <c:v>10622</c:v>
                      </c:pt>
                      <c:pt idx="505">
                        <c:v>10664</c:v>
                      </c:pt>
                      <c:pt idx="506">
                        <c:v>10668</c:v>
                      </c:pt>
                      <c:pt idx="507">
                        <c:v>10711</c:v>
                      </c:pt>
                      <c:pt idx="508">
                        <c:v>10744</c:v>
                      </c:pt>
                      <c:pt idx="509">
                        <c:v>10749</c:v>
                      </c:pt>
                      <c:pt idx="510">
                        <c:v>10796</c:v>
                      </c:pt>
                      <c:pt idx="511">
                        <c:v>10826</c:v>
                      </c:pt>
                      <c:pt idx="512">
                        <c:v>10861</c:v>
                      </c:pt>
                      <c:pt idx="513">
                        <c:v>10907</c:v>
                      </c:pt>
                      <c:pt idx="514">
                        <c:v>10920</c:v>
                      </c:pt>
                      <c:pt idx="515">
                        <c:v>10959</c:v>
                      </c:pt>
                      <c:pt idx="516">
                        <c:v>10994</c:v>
                      </c:pt>
                      <c:pt idx="517">
                        <c:v>11021</c:v>
                      </c:pt>
                      <c:pt idx="518">
                        <c:v>11053</c:v>
                      </c:pt>
                      <c:pt idx="519">
                        <c:v>11087</c:v>
                      </c:pt>
                      <c:pt idx="520">
                        <c:v>11136</c:v>
                      </c:pt>
                      <c:pt idx="521">
                        <c:v>11140</c:v>
                      </c:pt>
                      <c:pt idx="522">
                        <c:v>11201</c:v>
                      </c:pt>
                      <c:pt idx="523">
                        <c:v>11233</c:v>
                      </c:pt>
                      <c:pt idx="524">
                        <c:v>11238</c:v>
                      </c:pt>
                      <c:pt idx="525">
                        <c:v>11271</c:v>
                      </c:pt>
                      <c:pt idx="526">
                        <c:v>11323</c:v>
                      </c:pt>
                      <c:pt idx="527">
                        <c:v>11327</c:v>
                      </c:pt>
                      <c:pt idx="528">
                        <c:v>11368</c:v>
                      </c:pt>
                      <c:pt idx="529">
                        <c:v>11405</c:v>
                      </c:pt>
                      <c:pt idx="530">
                        <c:v>11450</c:v>
                      </c:pt>
                      <c:pt idx="531">
                        <c:v>11498</c:v>
                      </c:pt>
                      <c:pt idx="532">
                        <c:v>11507</c:v>
                      </c:pt>
                      <c:pt idx="533">
                        <c:v>11551</c:v>
                      </c:pt>
                      <c:pt idx="534">
                        <c:v>11558</c:v>
                      </c:pt>
                      <c:pt idx="535">
                        <c:v>11600</c:v>
                      </c:pt>
                      <c:pt idx="536">
                        <c:v>11635</c:v>
                      </c:pt>
                      <c:pt idx="537">
                        <c:v>11672</c:v>
                      </c:pt>
                      <c:pt idx="538">
                        <c:v>11720</c:v>
                      </c:pt>
                      <c:pt idx="539">
                        <c:v>11732</c:v>
                      </c:pt>
                      <c:pt idx="540">
                        <c:v>11793</c:v>
                      </c:pt>
                      <c:pt idx="541">
                        <c:v>11830</c:v>
                      </c:pt>
                      <c:pt idx="542">
                        <c:v>11864</c:v>
                      </c:pt>
                      <c:pt idx="543">
                        <c:v>11895</c:v>
                      </c:pt>
                      <c:pt idx="544">
                        <c:v>11917</c:v>
                      </c:pt>
                      <c:pt idx="545">
                        <c:v>11958</c:v>
                      </c:pt>
                      <c:pt idx="546">
                        <c:v>12000</c:v>
                      </c:pt>
                      <c:pt idx="547">
                        <c:v>12030</c:v>
                      </c:pt>
                      <c:pt idx="548">
                        <c:v>12048</c:v>
                      </c:pt>
                      <c:pt idx="549">
                        <c:v>12086</c:v>
                      </c:pt>
                      <c:pt idx="550">
                        <c:v>12118</c:v>
                      </c:pt>
                      <c:pt idx="551">
                        <c:v>12148</c:v>
                      </c:pt>
                      <c:pt idx="552">
                        <c:v>12196</c:v>
                      </c:pt>
                      <c:pt idx="553">
                        <c:v>12228</c:v>
                      </c:pt>
                      <c:pt idx="554">
                        <c:v>12263</c:v>
                      </c:pt>
                      <c:pt idx="555">
                        <c:v>12313</c:v>
                      </c:pt>
                      <c:pt idx="556">
                        <c:v>12321</c:v>
                      </c:pt>
                      <c:pt idx="557">
                        <c:v>12356</c:v>
                      </c:pt>
                      <c:pt idx="558">
                        <c:v>12391</c:v>
                      </c:pt>
                      <c:pt idx="559">
                        <c:v>12426</c:v>
                      </c:pt>
                      <c:pt idx="560">
                        <c:v>12479</c:v>
                      </c:pt>
                      <c:pt idx="561">
                        <c:v>12526</c:v>
                      </c:pt>
                      <c:pt idx="562">
                        <c:v>12556</c:v>
                      </c:pt>
                      <c:pt idx="563">
                        <c:v>12595</c:v>
                      </c:pt>
                      <c:pt idx="564">
                        <c:v>12604</c:v>
                      </c:pt>
                      <c:pt idx="565">
                        <c:v>12658</c:v>
                      </c:pt>
                      <c:pt idx="566">
                        <c:v>12699</c:v>
                      </c:pt>
                      <c:pt idx="567">
                        <c:v>12754</c:v>
                      </c:pt>
                      <c:pt idx="568">
                        <c:v>12759</c:v>
                      </c:pt>
                      <c:pt idx="569">
                        <c:v>12795</c:v>
                      </c:pt>
                      <c:pt idx="570">
                        <c:v>12852</c:v>
                      </c:pt>
                      <c:pt idx="571">
                        <c:v>12896</c:v>
                      </c:pt>
                      <c:pt idx="572">
                        <c:v>12927</c:v>
                      </c:pt>
                      <c:pt idx="573">
                        <c:v>12968</c:v>
                      </c:pt>
                      <c:pt idx="574">
                        <c:v>13028</c:v>
                      </c:pt>
                      <c:pt idx="575">
                        <c:v>13055</c:v>
                      </c:pt>
                      <c:pt idx="576">
                        <c:v>13082</c:v>
                      </c:pt>
                      <c:pt idx="577">
                        <c:v>13124</c:v>
                      </c:pt>
                      <c:pt idx="578">
                        <c:v>13164</c:v>
                      </c:pt>
                      <c:pt idx="579">
                        <c:v>13218</c:v>
                      </c:pt>
                      <c:pt idx="580">
                        <c:v>13230</c:v>
                      </c:pt>
                      <c:pt idx="581">
                        <c:v>13295</c:v>
                      </c:pt>
                      <c:pt idx="582">
                        <c:v>13326</c:v>
                      </c:pt>
                      <c:pt idx="583">
                        <c:v>13355</c:v>
                      </c:pt>
                      <c:pt idx="584">
                        <c:v>13406</c:v>
                      </c:pt>
                      <c:pt idx="585">
                        <c:v>13448</c:v>
                      </c:pt>
                      <c:pt idx="586">
                        <c:v>13459</c:v>
                      </c:pt>
                      <c:pt idx="587">
                        <c:v>13503</c:v>
                      </c:pt>
                      <c:pt idx="588">
                        <c:v>13528</c:v>
                      </c:pt>
                      <c:pt idx="589">
                        <c:v>13578</c:v>
                      </c:pt>
                      <c:pt idx="590">
                        <c:v>13667</c:v>
                      </c:pt>
                      <c:pt idx="591">
                        <c:v>13679</c:v>
                      </c:pt>
                      <c:pt idx="592">
                        <c:v>13717</c:v>
                      </c:pt>
                      <c:pt idx="593">
                        <c:v>13723</c:v>
                      </c:pt>
                      <c:pt idx="594">
                        <c:v>13764</c:v>
                      </c:pt>
                      <c:pt idx="595">
                        <c:v>13798</c:v>
                      </c:pt>
                      <c:pt idx="596">
                        <c:v>13837</c:v>
                      </c:pt>
                      <c:pt idx="597">
                        <c:v>13878</c:v>
                      </c:pt>
                      <c:pt idx="598">
                        <c:v>13918</c:v>
                      </c:pt>
                      <c:pt idx="599">
                        <c:v>13963</c:v>
                      </c:pt>
                      <c:pt idx="600">
                        <c:v>14018</c:v>
                      </c:pt>
                      <c:pt idx="601">
                        <c:v>14024</c:v>
                      </c:pt>
                      <c:pt idx="602">
                        <c:v>14069</c:v>
                      </c:pt>
                      <c:pt idx="603">
                        <c:v>14125</c:v>
                      </c:pt>
                      <c:pt idx="604">
                        <c:v>14162</c:v>
                      </c:pt>
                      <c:pt idx="605">
                        <c:v>14192</c:v>
                      </c:pt>
                      <c:pt idx="606">
                        <c:v>14232</c:v>
                      </c:pt>
                      <c:pt idx="607">
                        <c:v>14276</c:v>
                      </c:pt>
                      <c:pt idx="608">
                        <c:v>14304</c:v>
                      </c:pt>
                      <c:pt idx="609">
                        <c:v>14346</c:v>
                      </c:pt>
                      <c:pt idx="610">
                        <c:v>14388</c:v>
                      </c:pt>
                      <c:pt idx="611">
                        <c:v>14394</c:v>
                      </c:pt>
                      <c:pt idx="612">
                        <c:v>14444</c:v>
                      </c:pt>
                      <c:pt idx="613">
                        <c:v>14474</c:v>
                      </c:pt>
                      <c:pt idx="614">
                        <c:v>14514</c:v>
                      </c:pt>
                      <c:pt idx="615">
                        <c:v>14551</c:v>
                      </c:pt>
                      <c:pt idx="616">
                        <c:v>14594</c:v>
                      </c:pt>
                      <c:pt idx="617">
                        <c:v>14637</c:v>
                      </c:pt>
                      <c:pt idx="618">
                        <c:v>14674</c:v>
                      </c:pt>
                      <c:pt idx="619">
                        <c:v>14710</c:v>
                      </c:pt>
                      <c:pt idx="620">
                        <c:v>14745</c:v>
                      </c:pt>
                      <c:pt idx="621">
                        <c:v>14784</c:v>
                      </c:pt>
                      <c:pt idx="622">
                        <c:v>14827</c:v>
                      </c:pt>
                      <c:pt idx="623">
                        <c:v>14862</c:v>
                      </c:pt>
                      <c:pt idx="624">
                        <c:v>14886</c:v>
                      </c:pt>
                      <c:pt idx="625">
                        <c:v>14914</c:v>
                      </c:pt>
                      <c:pt idx="626">
                        <c:v>14966</c:v>
                      </c:pt>
                      <c:pt idx="627">
                        <c:v>14992</c:v>
                      </c:pt>
                      <c:pt idx="628">
                        <c:v>15044</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'[New Microsoft Excel Worksheet.xlsx]2 lb'!$K$3:$K$631</c15:sqref>
                        </c15:formulaRef>
                      </c:ext>
                    </c:extLst>
                    <c:numCache>
                      <c:formatCode>General</c:formatCode>
                      <c:ptCount val="629"/>
                      <c:pt idx="8">
                        <c:v>0.61616912780197597</c:v>
                      </c:pt>
                      <c:pt idx="17">
                        <c:v>0.79411981975326884</c:v>
                      </c:pt>
                      <c:pt idx="25">
                        <c:v>0.61954030109658631</c:v>
                      </c:pt>
                      <c:pt idx="33">
                        <c:v>0.90954192161402336</c:v>
                      </c:pt>
                      <c:pt idx="42">
                        <c:v>1.2724523291410026</c:v>
                      </c:pt>
                      <c:pt idx="50">
                        <c:v>1.7133923025850817</c:v>
                      </c:pt>
                      <c:pt idx="58">
                        <c:v>2.1761207021616116</c:v>
                      </c:pt>
                      <c:pt idx="67">
                        <c:v>2.6724662255561493</c:v>
                      </c:pt>
                      <c:pt idx="75">
                        <c:v>2.9391066771536223</c:v>
                      </c:pt>
                      <c:pt idx="83">
                        <c:v>3.2857349507139744</c:v>
                      </c:pt>
                      <c:pt idx="92">
                        <c:v>4.2476176405407431</c:v>
                      </c:pt>
                      <c:pt idx="100">
                        <c:v>3.9728557316496991</c:v>
                      </c:pt>
                      <c:pt idx="108">
                        <c:v>4.1241813810826535</c:v>
                      </c:pt>
                      <c:pt idx="117">
                        <c:v>4.9010541890142365</c:v>
                      </c:pt>
                      <c:pt idx="125">
                        <c:v>4.9866539758737041</c:v>
                      </c:pt>
                      <c:pt idx="133">
                        <c:v>5.684637010087636</c:v>
                      </c:pt>
                      <c:pt idx="142">
                        <c:v>5.2709450712040011</c:v>
                      </c:pt>
                      <c:pt idx="150">
                        <c:v>5.8567352455323549</c:v>
                      </c:pt>
                      <c:pt idx="158">
                        <c:v>5.3660962167985788</c:v>
                      </c:pt>
                      <c:pt idx="167">
                        <c:v>5.2034320509272023</c:v>
                      </c:pt>
                      <c:pt idx="175">
                        <c:v>5.5957389484155797</c:v>
                      </c:pt>
                      <c:pt idx="183">
                        <c:v>4.981809161567722</c:v>
                      </c:pt>
                      <c:pt idx="192">
                        <c:v>4.6565774155995374</c:v>
                      </c:pt>
                      <c:pt idx="200">
                        <c:v>5.0792970424346242</c:v>
                      </c:pt>
                      <c:pt idx="208">
                        <c:v>4.1136100545725176</c:v>
                      </c:pt>
                      <c:pt idx="217">
                        <c:v>4.1242833364157621</c:v>
                      </c:pt>
                      <c:pt idx="225">
                        <c:v>3.0475795584119334</c:v>
                      </c:pt>
                      <c:pt idx="233">
                        <c:v>3.6245391657346477</c:v>
                      </c:pt>
                      <c:pt idx="242">
                        <c:v>3.158886446345111</c:v>
                      </c:pt>
                      <c:pt idx="250">
                        <c:v>2.296285168573085</c:v>
                      </c:pt>
                      <c:pt idx="258">
                        <c:v>2.5880988860822391</c:v>
                      </c:pt>
                      <c:pt idx="267">
                        <c:v>3.0868190976137289</c:v>
                      </c:pt>
                      <c:pt idx="275">
                        <c:v>1.8556318426424208</c:v>
                      </c:pt>
                      <c:pt idx="283">
                        <c:v>2.8113113940796972</c:v>
                      </c:pt>
                      <c:pt idx="292">
                        <c:v>3.4525414028026504</c:v>
                      </c:pt>
                      <c:pt idx="300">
                        <c:v>2.3836622500912661</c:v>
                      </c:pt>
                      <c:pt idx="308">
                        <c:v>3.0041851406787479</c:v>
                      </c:pt>
                      <c:pt idx="317">
                        <c:v>2.4974562945148429</c:v>
                      </c:pt>
                      <c:pt idx="325">
                        <c:v>1.8841359890678702</c:v>
                      </c:pt>
                      <c:pt idx="333">
                        <c:v>2.9541182060445847</c:v>
                      </c:pt>
                      <c:pt idx="342">
                        <c:v>2.513073525879105</c:v>
                      </c:pt>
                      <c:pt idx="350">
                        <c:v>3.1332489216044119</c:v>
                      </c:pt>
                      <c:pt idx="358">
                        <c:v>2.590619883525719</c:v>
                      </c:pt>
                      <c:pt idx="367">
                        <c:v>3.6012410430671702</c:v>
                      </c:pt>
                      <c:pt idx="375">
                        <c:v>3.9119095914227513</c:v>
                      </c:pt>
                      <c:pt idx="383">
                        <c:v>3.1875478649638747</c:v>
                      </c:pt>
                      <c:pt idx="392">
                        <c:v>3.2787489178286724</c:v>
                      </c:pt>
                      <c:pt idx="400">
                        <c:v>3.5648327105613342</c:v>
                      </c:pt>
                      <c:pt idx="408">
                        <c:v>3.4833869239014206</c:v>
                      </c:pt>
                      <c:pt idx="417">
                        <c:v>3.2669484486609148</c:v>
                      </c:pt>
                      <c:pt idx="425">
                        <c:v>3.9195354624636871</c:v>
                      </c:pt>
                      <c:pt idx="433">
                        <c:v>4.0413670183001598</c:v>
                      </c:pt>
                      <c:pt idx="442">
                        <c:v>3.730516362561858</c:v>
                      </c:pt>
                      <c:pt idx="450">
                        <c:v>4.3393267598977534</c:v>
                      </c:pt>
                      <c:pt idx="458">
                        <c:v>3.7488090799883897</c:v>
                      </c:pt>
                      <c:pt idx="467">
                        <c:v>4.5800398906700419</c:v>
                      </c:pt>
                      <c:pt idx="475">
                        <c:v>4.4308252929727727</c:v>
                      </c:pt>
                      <c:pt idx="483">
                        <c:v>4.3065965464408666</c:v>
                      </c:pt>
                      <c:pt idx="492">
                        <c:v>4.8925485562365951</c:v>
                      </c:pt>
                      <c:pt idx="500">
                        <c:v>4.7197133846781112</c:v>
                      </c:pt>
                      <c:pt idx="508">
                        <c:v>4.6838407494145002</c:v>
                      </c:pt>
                      <c:pt idx="517">
                        <c:v>5.1185394607979262</c:v>
                      </c:pt>
                      <c:pt idx="525">
                        <c:v>5.1812397670514381</c:v>
                      </c:pt>
                      <c:pt idx="533">
                        <c:v>5.7973415048242432</c:v>
                      </c:pt>
                      <c:pt idx="542">
                        <c:v>5.783871683051176</c:v>
                      </c:pt>
                      <c:pt idx="550">
                        <c:v>5.4545064101188059</c:v>
                      </c:pt>
                      <c:pt idx="558">
                        <c:v>5.6525250015528883</c:v>
                      </c:pt>
                      <c:pt idx="567">
                        <c:v>6.7038487109403686</c:v>
                      </c:pt>
                      <c:pt idx="575">
                        <c:v>6.2280157252224386</c:v>
                      </c:pt>
                      <c:pt idx="583">
                        <c:v>6.2095088278517041</c:v>
                      </c:pt>
                      <c:pt idx="592">
                        <c:v>6.6892104144723232</c:v>
                      </c:pt>
                      <c:pt idx="600">
                        <c:v>6.4596433246775886</c:v>
                      </c:pt>
                      <c:pt idx="608">
                        <c:v>5.9043332851627452</c:v>
                      </c:pt>
                      <c:pt idx="617">
                        <c:v>6.149811627391629</c:v>
                      </c:pt>
                      <c:pt idx="625">
                        <c:v>5.7353458806965207</c:v>
                      </c:pt>
                      <c:pt idx="628">
                        <c:v>7.4336688014637406</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3-A75F-4AA2-87FC-B775288278FB}"/>
                  </c:ext>
                </c:extLst>
              </c15:ser>
            </c15:filteredScatterSeries>
            <c15:filteredScatterSeries>
              <c15:ser>
                <c:idx val="0"/>
                <c:order val="4"/>
                <c:tx>
                  <c:v>4 lb</c:v>
                </c:tx>
                <c:spPr>
                  <a:ln w="25400" cap="rnd">
                    <a:noFill/>
                    <a:round/>
                  </a:ln>
                  <a:effectLst/>
                </c:spPr>
                <c:marker>
                  <c:symbol val="diamond"/>
                  <c:size val="7"/>
                  <c:spPr>
                    <a:solidFill>
                      <a:schemeClr val="accent3"/>
                    </a:solidFill>
                    <a:ln w="9525">
                      <a:solidFill>
                        <a:schemeClr val="accent3"/>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'[New Microsoft Excel Worksheet.xlsx]4 lb'!$B$3:$B$830</c15:sqref>
                        </c15:formulaRef>
                      </c:ext>
                    </c:extLst>
                    <c:numCache>
                      <c:formatCode>General</c:formatCode>
                      <c:ptCount val="828"/>
                      <c:pt idx="0">
                        <c:v>34</c:v>
                      </c:pt>
                      <c:pt idx="1">
                        <c:v>33</c:v>
                      </c:pt>
                      <c:pt idx="2">
                        <c:v>34</c:v>
                      </c:pt>
                      <c:pt idx="3">
                        <c:v>34</c:v>
                      </c:pt>
                      <c:pt idx="4">
                        <c:v>34</c:v>
                      </c:pt>
                      <c:pt idx="5">
                        <c:v>35</c:v>
                      </c:pt>
                      <c:pt idx="6">
                        <c:v>36</c:v>
                      </c:pt>
                      <c:pt idx="7">
                        <c:v>37</c:v>
                      </c:pt>
                      <c:pt idx="8">
                        <c:v>37</c:v>
                      </c:pt>
                      <c:pt idx="9">
                        <c:v>39</c:v>
                      </c:pt>
                      <c:pt idx="10">
                        <c:v>40</c:v>
                      </c:pt>
                      <c:pt idx="11">
                        <c:v>41</c:v>
                      </c:pt>
                      <c:pt idx="12">
                        <c:v>42</c:v>
                      </c:pt>
                      <c:pt idx="13">
                        <c:v>43</c:v>
                      </c:pt>
                      <c:pt idx="14">
                        <c:v>45</c:v>
                      </c:pt>
                      <c:pt idx="15">
                        <c:v>47</c:v>
                      </c:pt>
                      <c:pt idx="16">
                        <c:v>48</c:v>
                      </c:pt>
                      <c:pt idx="17">
                        <c:v>50</c:v>
                      </c:pt>
                      <c:pt idx="18">
                        <c:v>53</c:v>
                      </c:pt>
                      <c:pt idx="19">
                        <c:v>54</c:v>
                      </c:pt>
                      <c:pt idx="20">
                        <c:v>56</c:v>
                      </c:pt>
                      <c:pt idx="21">
                        <c:v>58</c:v>
                      </c:pt>
                      <c:pt idx="22">
                        <c:v>60</c:v>
                      </c:pt>
                      <c:pt idx="23">
                        <c:v>61</c:v>
                      </c:pt>
                      <c:pt idx="24">
                        <c:v>65</c:v>
                      </c:pt>
                      <c:pt idx="25">
                        <c:v>69</c:v>
                      </c:pt>
                      <c:pt idx="26">
                        <c:v>70</c:v>
                      </c:pt>
                      <c:pt idx="27">
                        <c:v>72</c:v>
                      </c:pt>
                      <c:pt idx="28">
                        <c:v>80</c:v>
                      </c:pt>
                      <c:pt idx="29">
                        <c:v>80</c:v>
                      </c:pt>
                      <c:pt idx="30">
                        <c:v>81</c:v>
                      </c:pt>
                      <c:pt idx="31">
                        <c:v>81</c:v>
                      </c:pt>
                      <c:pt idx="32">
                        <c:v>84</c:v>
                      </c:pt>
                      <c:pt idx="33">
                        <c:v>87</c:v>
                      </c:pt>
                      <c:pt idx="34">
                        <c:v>90</c:v>
                      </c:pt>
                      <c:pt idx="35">
                        <c:v>91</c:v>
                      </c:pt>
                      <c:pt idx="36">
                        <c:v>94</c:v>
                      </c:pt>
                      <c:pt idx="37">
                        <c:v>106</c:v>
                      </c:pt>
                      <c:pt idx="38">
                        <c:v>106</c:v>
                      </c:pt>
                      <c:pt idx="39">
                        <c:v>107</c:v>
                      </c:pt>
                      <c:pt idx="40">
                        <c:v>109</c:v>
                      </c:pt>
                      <c:pt idx="41">
                        <c:v>111</c:v>
                      </c:pt>
                      <c:pt idx="42">
                        <c:v>117</c:v>
                      </c:pt>
                      <c:pt idx="43">
                        <c:v>118</c:v>
                      </c:pt>
                      <c:pt idx="44">
                        <c:v>120</c:v>
                      </c:pt>
                      <c:pt idx="45">
                        <c:v>122</c:v>
                      </c:pt>
                      <c:pt idx="46">
                        <c:v>128</c:v>
                      </c:pt>
                      <c:pt idx="47">
                        <c:v>128</c:v>
                      </c:pt>
                      <c:pt idx="48">
                        <c:v>130</c:v>
                      </c:pt>
                      <c:pt idx="49">
                        <c:v>133</c:v>
                      </c:pt>
                      <c:pt idx="50">
                        <c:v>135</c:v>
                      </c:pt>
                      <c:pt idx="51">
                        <c:v>136</c:v>
                      </c:pt>
                      <c:pt idx="52">
                        <c:v>138</c:v>
                      </c:pt>
                      <c:pt idx="53">
                        <c:v>141</c:v>
                      </c:pt>
                      <c:pt idx="54">
                        <c:v>148</c:v>
                      </c:pt>
                      <c:pt idx="55">
                        <c:v>150</c:v>
                      </c:pt>
                      <c:pt idx="56">
                        <c:v>152</c:v>
                      </c:pt>
                      <c:pt idx="57">
                        <c:v>156</c:v>
                      </c:pt>
                      <c:pt idx="58">
                        <c:v>167</c:v>
                      </c:pt>
                      <c:pt idx="59">
                        <c:v>172</c:v>
                      </c:pt>
                      <c:pt idx="60">
                        <c:v>179</c:v>
                      </c:pt>
                      <c:pt idx="61">
                        <c:v>180</c:v>
                      </c:pt>
                      <c:pt idx="62">
                        <c:v>182</c:v>
                      </c:pt>
                      <c:pt idx="63">
                        <c:v>190</c:v>
                      </c:pt>
                      <c:pt idx="64">
                        <c:v>193</c:v>
                      </c:pt>
                      <c:pt idx="65">
                        <c:v>202</c:v>
                      </c:pt>
                      <c:pt idx="66">
                        <c:v>211</c:v>
                      </c:pt>
                      <c:pt idx="67">
                        <c:v>218</c:v>
                      </c:pt>
                      <c:pt idx="68">
                        <c:v>225</c:v>
                      </c:pt>
                      <c:pt idx="69">
                        <c:v>227</c:v>
                      </c:pt>
                      <c:pt idx="70">
                        <c:v>237</c:v>
                      </c:pt>
                      <c:pt idx="71">
                        <c:v>257</c:v>
                      </c:pt>
                      <c:pt idx="72">
                        <c:v>257</c:v>
                      </c:pt>
                      <c:pt idx="73">
                        <c:v>259</c:v>
                      </c:pt>
                      <c:pt idx="74">
                        <c:v>265</c:v>
                      </c:pt>
                      <c:pt idx="75">
                        <c:v>274</c:v>
                      </c:pt>
                      <c:pt idx="76">
                        <c:v>282</c:v>
                      </c:pt>
                      <c:pt idx="77">
                        <c:v>291</c:v>
                      </c:pt>
                      <c:pt idx="78">
                        <c:v>296</c:v>
                      </c:pt>
                      <c:pt idx="79">
                        <c:v>303</c:v>
                      </c:pt>
                      <c:pt idx="80">
                        <c:v>318</c:v>
                      </c:pt>
                      <c:pt idx="81">
                        <c:v>323</c:v>
                      </c:pt>
                      <c:pt idx="82">
                        <c:v>342</c:v>
                      </c:pt>
                      <c:pt idx="83">
                        <c:v>343</c:v>
                      </c:pt>
                      <c:pt idx="84">
                        <c:v>353</c:v>
                      </c:pt>
                      <c:pt idx="85">
                        <c:v>364</c:v>
                      </c:pt>
                      <c:pt idx="86">
                        <c:v>369</c:v>
                      </c:pt>
                      <c:pt idx="87">
                        <c:v>397</c:v>
                      </c:pt>
                      <c:pt idx="88">
                        <c:v>403</c:v>
                      </c:pt>
                      <c:pt idx="89">
                        <c:v>420</c:v>
                      </c:pt>
                      <c:pt idx="90">
                        <c:v>423</c:v>
                      </c:pt>
                      <c:pt idx="91">
                        <c:v>437</c:v>
                      </c:pt>
                      <c:pt idx="92">
                        <c:v>469</c:v>
                      </c:pt>
                      <c:pt idx="93">
                        <c:v>468</c:v>
                      </c:pt>
                      <c:pt idx="94">
                        <c:v>470</c:v>
                      </c:pt>
                      <c:pt idx="95">
                        <c:v>508</c:v>
                      </c:pt>
                      <c:pt idx="96">
                        <c:v>509</c:v>
                      </c:pt>
                      <c:pt idx="97">
                        <c:v>511</c:v>
                      </c:pt>
                      <c:pt idx="98">
                        <c:v>521</c:v>
                      </c:pt>
                      <c:pt idx="99">
                        <c:v>530</c:v>
                      </c:pt>
                      <c:pt idx="100">
                        <c:v>563</c:v>
                      </c:pt>
                      <c:pt idx="101">
                        <c:v>570</c:v>
                      </c:pt>
                      <c:pt idx="102">
                        <c:v>595</c:v>
                      </c:pt>
                      <c:pt idx="103">
                        <c:v>595</c:v>
                      </c:pt>
                      <c:pt idx="104">
                        <c:v>632</c:v>
                      </c:pt>
                      <c:pt idx="105">
                        <c:v>627</c:v>
                      </c:pt>
                      <c:pt idx="106">
                        <c:v>638</c:v>
                      </c:pt>
                      <c:pt idx="107">
                        <c:v>685</c:v>
                      </c:pt>
                      <c:pt idx="108">
                        <c:v>685</c:v>
                      </c:pt>
                      <c:pt idx="109">
                        <c:v>687</c:v>
                      </c:pt>
                      <c:pt idx="110">
                        <c:v>722</c:v>
                      </c:pt>
                      <c:pt idx="111">
                        <c:v>727</c:v>
                      </c:pt>
                      <c:pt idx="112">
                        <c:v>740</c:v>
                      </c:pt>
                      <c:pt idx="113">
                        <c:v>774</c:v>
                      </c:pt>
                      <c:pt idx="114">
                        <c:v>798</c:v>
                      </c:pt>
                      <c:pt idx="115">
                        <c:v>804</c:v>
                      </c:pt>
                      <c:pt idx="116">
                        <c:v>817</c:v>
                      </c:pt>
                      <c:pt idx="117">
                        <c:v>837</c:v>
                      </c:pt>
                      <c:pt idx="118">
                        <c:v>863</c:v>
                      </c:pt>
                      <c:pt idx="119">
                        <c:v>891</c:v>
                      </c:pt>
                      <c:pt idx="120">
                        <c:v>900</c:v>
                      </c:pt>
                      <c:pt idx="121">
                        <c:v>923</c:v>
                      </c:pt>
                      <c:pt idx="122">
                        <c:v>949</c:v>
                      </c:pt>
                      <c:pt idx="123">
                        <c:v>971</c:v>
                      </c:pt>
                      <c:pt idx="124">
                        <c:v>978</c:v>
                      </c:pt>
                      <c:pt idx="125">
                        <c:v>1003</c:v>
                      </c:pt>
                      <c:pt idx="126">
                        <c:v>1006</c:v>
                      </c:pt>
                      <c:pt idx="127">
                        <c:v>1055</c:v>
                      </c:pt>
                      <c:pt idx="128">
                        <c:v>1057</c:v>
                      </c:pt>
                      <c:pt idx="129">
                        <c:v>1088</c:v>
                      </c:pt>
                      <c:pt idx="130">
                        <c:v>1113</c:v>
                      </c:pt>
                      <c:pt idx="131">
                        <c:v>1123</c:v>
                      </c:pt>
                      <c:pt idx="132">
                        <c:v>1151</c:v>
                      </c:pt>
                      <c:pt idx="133">
                        <c:v>1167</c:v>
                      </c:pt>
                      <c:pt idx="134">
                        <c:v>1192</c:v>
                      </c:pt>
                      <c:pt idx="135">
                        <c:v>1231</c:v>
                      </c:pt>
                      <c:pt idx="136">
                        <c:v>1233</c:v>
                      </c:pt>
                      <c:pt idx="137">
                        <c:v>1270</c:v>
                      </c:pt>
                      <c:pt idx="138">
                        <c:v>1276</c:v>
                      </c:pt>
                      <c:pt idx="139">
                        <c:v>1296</c:v>
                      </c:pt>
                      <c:pt idx="140">
                        <c:v>1335</c:v>
                      </c:pt>
                      <c:pt idx="141">
                        <c:v>1356</c:v>
                      </c:pt>
                      <c:pt idx="142">
                        <c:v>1410</c:v>
                      </c:pt>
                      <c:pt idx="143">
                        <c:v>1416</c:v>
                      </c:pt>
                      <c:pt idx="144">
                        <c:v>1439</c:v>
                      </c:pt>
                      <c:pt idx="145">
                        <c:v>1484</c:v>
                      </c:pt>
                      <c:pt idx="146">
                        <c:v>1484</c:v>
                      </c:pt>
                      <c:pt idx="147">
                        <c:v>1510</c:v>
                      </c:pt>
                      <c:pt idx="148">
                        <c:v>1552</c:v>
                      </c:pt>
                      <c:pt idx="149">
                        <c:v>1553</c:v>
                      </c:pt>
                      <c:pt idx="150">
                        <c:v>1598</c:v>
                      </c:pt>
                      <c:pt idx="151">
                        <c:v>1602</c:v>
                      </c:pt>
                      <c:pt idx="152">
                        <c:v>1652</c:v>
                      </c:pt>
                      <c:pt idx="153">
                        <c:v>1658</c:v>
                      </c:pt>
                      <c:pt idx="154">
                        <c:v>1687</c:v>
                      </c:pt>
                      <c:pt idx="155">
                        <c:v>1719</c:v>
                      </c:pt>
                      <c:pt idx="156">
                        <c:v>1746</c:v>
                      </c:pt>
                      <c:pt idx="157">
                        <c:v>1764</c:v>
                      </c:pt>
                      <c:pt idx="158">
                        <c:v>1806</c:v>
                      </c:pt>
                      <c:pt idx="159">
                        <c:v>1834</c:v>
                      </c:pt>
                      <c:pt idx="160">
                        <c:v>1849</c:v>
                      </c:pt>
                      <c:pt idx="161">
                        <c:v>1898</c:v>
                      </c:pt>
                      <c:pt idx="162">
                        <c:v>1919</c:v>
                      </c:pt>
                      <c:pt idx="163">
                        <c:v>1956</c:v>
                      </c:pt>
                      <c:pt idx="164">
                        <c:v>1972</c:v>
                      </c:pt>
                      <c:pt idx="165">
                        <c:v>1991</c:v>
                      </c:pt>
                      <c:pt idx="166">
                        <c:v>2027</c:v>
                      </c:pt>
                      <c:pt idx="167">
                        <c:v>2068</c:v>
                      </c:pt>
                      <c:pt idx="168">
                        <c:v>2130</c:v>
                      </c:pt>
                      <c:pt idx="169">
                        <c:v>2115</c:v>
                      </c:pt>
                      <c:pt idx="170">
                        <c:v>2177</c:v>
                      </c:pt>
                      <c:pt idx="171">
                        <c:v>2176</c:v>
                      </c:pt>
                      <c:pt idx="172">
                        <c:v>2200</c:v>
                      </c:pt>
                      <c:pt idx="173">
                        <c:v>2248</c:v>
                      </c:pt>
                      <c:pt idx="174">
                        <c:v>2260</c:v>
                      </c:pt>
                      <c:pt idx="175">
                        <c:v>2302</c:v>
                      </c:pt>
                      <c:pt idx="176">
                        <c:v>2331</c:v>
                      </c:pt>
                      <c:pt idx="177">
                        <c:v>2361</c:v>
                      </c:pt>
                      <c:pt idx="178">
                        <c:v>2397</c:v>
                      </c:pt>
                      <c:pt idx="179">
                        <c:v>2434</c:v>
                      </c:pt>
                      <c:pt idx="180">
                        <c:v>2469</c:v>
                      </c:pt>
                      <c:pt idx="181">
                        <c:v>2506</c:v>
                      </c:pt>
                      <c:pt idx="182">
                        <c:v>2509</c:v>
                      </c:pt>
                      <c:pt idx="183">
                        <c:v>2550</c:v>
                      </c:pt>
                      <c:pt idx="184">
                        <c:v>2588</c:v>
                      </c:pt>
                      <c:pt idx="185">
                        <c:v>2627</c:v>
                      </c:pt>
                      <c:pt idx="186">
                        <c:v>2657</c:v>
                      </c:pt>
                      <c:pt idx="187">
                        <c:v>2676</c:v>
                      </c:pt>
                      <c:pt idx="188">
                        <c:v>2705</c:v>
                      </c:pt>
                      <c:pt idx="189">
                        <c:v>2739</c:v>
                      </c:pt>
                      <c:pt idx="190">
                        <c:v>2785</c:v>
                      </c:pt>
                      <c:pt idx="191">
                        <c:v>2830</c:v>
                      </c:pt>
                      <c:pt idx="192">
                        <c:v>2834</c:v>
                      </c:pt>
                      <c:pt idx="193">
                        <c:v>2889</c:v>
                      </c:pt>
                      <c:pt idx="194">
                        <c:v>2896</c:v>
                      </c:pt>
                      <c:pt idx="195">
                        <c:v>2928</c:v>
                      </c:pt>
                      <c:pt idx="196">
                        <c:v>2965</c:v>
                      </c:pt>
                      <c:pt idx="197">
                        <c:v>3022</c:v>
                      </c:pt>
                      <c:pt idx="198">
                        <c:v>3054</c:v>
                      </c:pt>
                      <c:pt idx="199">
                        <c:v>3063</c:v>
                      </c:pt>
                      <c:pt idx="200">
                        <c:v>3109</c:v>
                      </c:pt>
                      <c:pt idx="201">
                        <c:v>3160</c:v>
                      </c:pt>
                      <c:pt idx="202">
                        <c:v>3165</c:v>
                      </c:pt>
                      <c:pt idx="203">
                        <c:v>3233</c:v>
                      </c:pt>
                      <c:pt idx="204">
                        <c:v>3244</c:v>
                      </c:pt>
                      <c:pt idx="205">
                        <c:v>3267</c:v>
                      </c:pt>
                      <c:pt idx="206">
                        <c:v>3317</c:v>
                      </c:pt>
                      <c:pt idx="207">
                        <c:v>3344</c:v>
                      </c:pt>
                      <c:pt idx="208">
                        <c:v>3403</c:v>
                      </c:pt>
                      <c:pt idx="209">
                        <c:v>3417</c:v>
                      </c:pt>
                      <c:pt idx="210">
                        <c:v>3466</c:v>
                      </c:pt>
                      <c:pt idx="211">
                        <c:v>3507</c:v>
                      </c:pt>
                      <c:pt idx="212">
                        <c:v>3509</c:v>
                      </c:pt>
                      <c:pt idx="213">
                        <c:v>3568</c:v>
                      </c:pt>
                      <c:pt idx="214">
                        <c:v>3608</c:v>
                      </c:pt>
                      <c:pt idx="215">
                        <c:v>3612</c:v>
                      </c:pt>
                      <c:pt idx="216">
                        <c:v>3651</c:v>
                      </c:pt>
                      <c:pt idx="217">
                        <c:v>3688</c:v>
                      </c:pt>
                      <c:pt idx="218">
                        <c:v>3730</c:v>
                      </c:pt>
                      <c:pt idx="219">
                        <c:v>3773</c:v>
                      </c:pt>
                      <c:pt idx="220">
                        <c:v>3811</c:v>
                      </c:pt>
                      <c:pt idx="221">
                        <c:v>3843</c:v>
                      </c:pt>
                      <c:pt idx="222">
                        <c:v>3876</c:v>
                      </c:pt>
                      <c:pt idx="223">
                        <c:v>3912</c:v>
                      </c:pt>
                      <c:pt idx="224">
                        <c:v>3949</c:v>
                      </c:pt>
                      <c:pt idx="225">
                        <c:v>3989</c:v>
                      </c:pt>
                      <c:pt idx="226">
                        <c:v>4028</c:v>
                      </c:pt>
                      <c:pt idx="227">
                        <c:v>4032</c:v>
                      </c:pt>
                      <c:pt idx="228">
                        <c:v>4067</c:v>
                      </c:pt>
                      <c:pt idx="229">
                        <c:v>4122</c:v>
                      </c:pt>
                      <c:pt idx="230">
                        <c:v>4159</c:v>
                      </c:pt>
                      <c:pt idx="231">
                        <c:v>4172</c:v>
                      </c:pt>
                      <c:pt idx="232">
                        <c:v>4238</c:v>
                      </c:pt>
                      <c:pt idx="233">
                        <c:v>4249</c:v>
                      </c:pt>
                      <c:pt idx="234">
                        <c:v>4279</c:v>
                      </c:pt>
                      <c:pt idx="235">
                        <c:v>4312</c:v>
                      </c:pt>
                      <c:pt idx="236">
                        <c:v>4358</c:v>
                      </c:pt>
                      <c:pt idx="237">
                        <c:v>4372</c:v>
                      </c:pt>
                      <c:pt idx="238">
                        <c:v>4405</c:v>
                      </c:pt>
                      <c:pt idx="239">
                        <c:v>4457</c:v>
                      </c:pt>
                      <c:pt idx="240">
                        <c:v>4500</c:v>
                      </c:pt>
                      <c:pt idx="241">
                        <c:v>4540</c:v>
                      </c:pt>
                      <c:pt idx="242">
                        <c:v>4574</c:v>
                      </c:pt>
                      <c:pt idx="243">
                        <c:v>4587</c:v>
                      </c:pt>
                      <c:pt idx="244">
                        <c:v>4628</c:v>
                      </c:pt>
                      <c:pt idx="245">
                        <c:v>4661</c:v>
                      </c:pt>
                      <c:pt idx="246">
                        <c:v>4680</c:v>
                      </c:pt>
                      <c:pt idx="247">
                        <c:v>4724</c:v>
                      </c:pt>
                      <c:pt idx="248">
                        <c:v>4766</c:v>
                      </c:pt>
                      <c:pt idx="249">
                        <c:v>4771</c:v>
                      </c:pt>
                      <c:pt idx="250">
                        <c:v>4835</c:v>
                      </c:pt>
                      <c:pt idx="251">
                        <c:v>4863</c:v>
                      </c:pt>
                      <c:pt idx="252">
                        <c:v>4906</c:v>
                      </c:pt>
                      <c:pt idx="253">
                        <c:v>4911</c:v>
                      </c:pt>
                      <c:pt idx="254">
                        <c:v>4970</c:v>
                      </c:pt>
                      <c:pt idx="255">
                        <c:v>5009</c:v>
                      </c:pt>
                      <c:pt idx="256">
                        <c:v>5049</c:v>
                      </c:pt>
                      <c:pt idx="257">
                        <c:v>5053</c:v>
                      </c:pt>
                      <c:pt idx="258">
                        <c:v>5070</c:v>
                      </c:pt>
                      <c:pt idx="259">
                        <c:v>5107</c:v>
                      </c:pt>
                      <c:pt idx="260">
                        <c:v>5169</c:v>
                      </c:pt>
                      <c:pt idx="261">
                        <c:v>5207</c:v>
                      </c:pt>
                      <c:pt idx="262">
                        <c:v>5219</c:v>
                      </c:pt>
                      <c:pt idx="263">
                        <c:v>5263</c:v>
                      </c:pt>
                      <c:pt idx="264">
                        <c:v>5282</c:v>
                      </c:pt>
                      <c:pt idx="265">
                        <c:v>5318</c:v>
                      </c:pt>
                      <c:pt idx="266">
                        <c:v>5359</c:v>
                      </c:pt>
                      <c:pt idx="267">
                        <c:v>5394</c:v>
                      </c:pt>
                      <c:pt idx="268">
                        <c:v>5412</c:v>
                      </c:pt>
                      <c:pt idx="269">
                        <c:v>5439</c:v>
                      </c:pt>
                      <c:pt idx="270">
                        <c:v>5443</c:v>
                      </c:pt>
                      <c:pt idx="271">
                        <c:v>5486</c:v>
                      </c:pt>
                      <c:pt idx="272">
                        <c:v>5547</c:v>
                      </c:pt>
                      <c:pt idx="273">
                        <c:v>5548</c:v>
                      </c:pt>
                      <c:pt idx="274">
                        <c:v>5587</c:v>
                      </c:pt>
                      <c:pt idx="275">
                        <c:v>5599</c:v>
                      </c:pt>
                      <c:pt idx="276">
                        <c:v>5635</c:v>
                      </c:pt>
                      <c:pt idx="277">
                        <c:v>5675</c:v>
                      </c:pt>
                      <c:pt idx="278">
                        <c:v>5686</c:v>
                      </c:pt>
                      <c:pt idx="279">
                        <c:v>5700</c:v>
                      </c:pt>
                      <c:pt idx="280">
                        <c:v>5765</c:v>
                      </c:pt>
                      <c:pt idx="281">
                        <c:v>5766</c:v>
                      </c:pt>
                      <c:pt idx="282">
                        <c:v>5800</c:v>
                      </c:pt>
                      <c:pt idx="283">
                        <c:v>5810</c:v>
                      </c:pt>
                      <c:pt idx="284">
                        <c:v>5852</c:v>
                      </c:pt>
                      <c:pt idx="285">
                        <c:v>5854</c:v>
                      </c:pt>
                      <c:pt idx="286">
                        <c:v>5892</c:v>
                      </c:pt>
                      <c:pt idx="287">
                        <c:v>5893</c:v>
                      </c:pt>
                      <c:pt idx="288">
                        <c:v>5932</c:v>
                      </c:pt>
                      <c:pt idx="289">
                        <c:v>5933</c:v>
                      </c:pt>
                      <c:pt idx="290">
                        <c:v>5942</c:v>
                      </c:pt>
                      <c:pt idx="291">
                        <c:v>5966</c:v>
                      </c:pt>
                      <c:pt idx="292">
                        <c:v>6014</c:v>
                      </c:pt>
                      <c:pt idx="293">
                        <c:v>6015</c:v>
                      </c:pt>
                      <c:pt idx="294">
                        <c:v>6016</c:v>
                      </c:pt>
                      <c:pt idx="295">
                        <c:v>6052</c:v>
                      </c:pt>
                      <c:pt idx="296">
                        <c:v>6117</c:v>
                      </c:pt>
                      <c:pt idx="297">
                        <c:v>6099</c:v>
                      </c:pt>
                      <c:pt idx="298">
                        <c:v>6101</c:v>
                      </c:pt>
                      <c:pt idx="299">
                        <c:v>6153</c:v>
                      </c:pt>
                      <c:pt idx="300">
                        <c:v>6156</c:v>
                      </c:pt>
                      <c:pt idx="301">
                        <c:v>6169</c:v>
                      </c:pt>
                      <c:pt idx="302">
                        <c:v>6204</c:v>
                      </c:pt>
                      <c:pt idx="303">
                        <c:v>6216</c:v>
                      </c:pt>
                      <c:pt idx="304">
                        <c:v>6244</c:v>
                      </c:pt>
                      <c:pt idx="305">
                        <c:v>6245</c:v>
                      </c:pt>
                      <c:pt idx="306">
                        <c:v>6246</c:v>
                      </c:pt>
                      <c:pt idx="307">
                        <c:v>6247</c:v>
                      </c:pt>
                      <c:pt idx="308">
                        <c:v>6257</c:v>
                      </c:pt>
                      <c:pt idx="309">
                        <c:v>6288</c:v>
                      </c:pt>
                      <c:pt idx="310">
                        <c:v>6311</c:v>
                      </c:pt>
                      <c:pt idx="311">
                        <c:v>6314</c:v>
                      </c:pt>
                      <c:pt idx="312">
                        <c:v>6355</c:v>
                      </c:pt>
                      <c:pt idx="313">
                        <c:v>6355</c:v>
                      </c:pt>
                      <c:pt idx="314">
                        <c:v>6357</c:v>
                      </c:pt>
                      <c:pt idx="315">
                        <c:v>6389</c:v>
                      </c:pt>
                      <c:pt idx="316">
                        <c:v>6397</c:v>
                      </c:pt>
                      <c:pt idx="317">
                        <c:v>6408</c:v>
                      </c:pt>
                      <c:pt idx="318">
                        <c:v>6419</c:v>
                      </c:pt>
                      <c:pt idx="319">
                        <c:v>6448</c:v>
                      </c:pt>
                      <c:pt idx="320">
                        <c:v>6459</c:v>
                      </c:pt>
                      <c:pt idx="321">
                        <c:v>6462</c:v>
                      </c:pt>
                      <c:pt idx="322">
                        <c:v>6503</c:v>
                      </c:pt>
                      <c:pt idx="323">
                        <c:v>6504</c:v>
                      </c:pt>
                      <c:pt idx="324">
                        <c:v>6507</c:v>
                      </c:pt>
                      <c:pt idx="325">
                        <c:v>6551</c:v>
                      </c:pt>
                      <c:pt idx="326">
                        <c:v>6554</c:v>
                      </c:pt>
                      <c:pt idx="327">
                        <c:v>6555</c:v>
                      </c:pt>
                      <c:pt idx="328">
                        <c:v>6556</c:v>
                      </c:pt>
                      <c:pt idx="329">
                        <c:v>6559</c:v>
                      </c:pt>
                      <c:pt idx="330">
                        <c:v>6586</c:v>
                      </c:pt>
                      <c:pt idx="331">
                        <c:v>6587</c:v>
                      </c:pt>
                      <c:pt idx="332">
                        <c:v>6598</c:v>
                      </c:pt>
                      <c:pt idx="333">
                        <c:v>6636</c:v>
                      </c:pt>
                      <c:pt idx="334">
                        <c:v>6636</c:v>
                      </c:pt>
                      <c:pt idx="335">
                        <c:v>6634</c:v>
                      </c:pt>
                      <c:pt idx="336">
                        <c:v>6634</c:v>
                      </c:pt>
                      <c:pt idx="337">
                        <c:v>6637</c:v>
                      </c:pt>
                      <c:pt idx="338">
                        <c:v>6638</c:v>
                      </c:pt>
                      <c:pt idx="339">
                        <c:v>6640</c:v>
                      </c:pt>
                      <c:pt idx="340">
                        <c:v>6648</c:v>
                      </c:pt>
                      <c:pt idx="341">
                        <c:v>6651</c:v>
                      </c:pt>
                      <c:pt idx="342">
                        <c:v>6670</c:v>
                      </c:pt>
                      <c:pt idx="343">
                        <c:v>6689</c:v>
                      </c:pt>
                      <c:pt idx="344">
                        <c:v>6689</c:v>
                      </c:pt>
                      <c:pt idx="345">
                        <c:v>6698</c:v>
                      </c:pt>
                      <c:pt idx="346">
                        <c:v>6732</c:v>
                      </c:pt>
                      <c:pt idx="347">
                        <c:v>6743</c:v>
                      </c:pt>
                      <c:pt idx="348">
                        <c:v>6767</c:v>
                      </c:pt>
                      <c:pt idx="349">
                        <c:v>6769</c:v>
                      </c:pt>
                      <c:pt idx="350">
                        <c:v>6805</c:v>
                      </c:pt>
                      <c:pt idx="351">
                        <c:v>6807</c:v>
                      </c:pt>
                      <c:pt idx="352">
                        <c:v>6808</c:v>
                      </c:pt>
                      <c:pt idx="353">
                        <c:v>6811</c:v>
                      </c:pt>
                      <c:pt idx="354">
                        <c:v>6851</c:v>
                      </c:pt>
                      <c:pt idx="355">
                        <c:v>6851</c:v>
                      </c:pt>
                      <c:pt idx="356">
                        <c:v>6852</c:v>
                      </c:pt>
                      <c:pt idx="357">
                        <c:v>6862</c:v>
                      </c:pt>
                      <c:pt idx="358">
                        <c:v>6866</c:v>
                      </c:pt>
                      <c:pt idx="359">
                        <c:v>6878</c:v>
                      </c:pt>
                      <c:pt idx="360">
                        <c:v>6911</c:v>
                      </c:pt>
                      <c:pt idx="361">
                        <c:v>6912</c:v>
                      </c:pt>
                      <c:pt idx="362">
                        <c:v>6921</c:v>
                      </c:pt>
                      <c:pt idx="363">
                        <c:v>6956</c:v>
                      </c:pt>
                      <c:pt idx="364">
                        <c:v>6956</c:v>
                      </c:pt>
                      <c:pt idx="365">
                        <c:v>6958</c:v>
                      </c:pt>
                      <c:pt idx="366">
                        <c:v>6965</c:v>
                      </c:pt>
                      <c:pt idx="367">
                        <c:v>6967</c:v>
                      </c:pt>
                      <c:pt idx="368">
                        <c:v>6998</c:v>
                      </c:pt>
                      <c:pt idx="369">
                        <c:v>6998</c:v>
                      </c:pt>
                      <c:pt idx="370">
                        <c:v>7000</c:v>
                      </c:pt>
                      <c:pt idx="371">
                        <c:v>7027</c:v>
                      </c:pt>
                      <c:pt idx="372">
                        <c:v>7027</c:v>
                      </c:pt>
                      <c:pt idx="373">
                        <c:v>7029</c:v>
                      </c:pt>
                      <c:pt idx="374">
                        <c:v>7042</c:v>
                      </c:pt>
                      <c:pt idx="375">
                        <c:v>7043</c:v>
                      </c:pt>
                      <c:pt idx="376">
                        <c:v>7044</c:v>
                      </c:pt>
                      <c:pt idx="377">
                        <c:v>7057</c:v>
                      </c:pt>
                      <c:pt idx="378">
                        <c:v>7063</c:v>
                      </c:pt>
                      <c:pt idx="379">
                        <c:v>7065</c:v>
                      </c:pt>
                      <c:pt idx="380">
                        <c:v>7095</c:v>
                      </c:pt>
                      <c:pt idx="381">
                        <c:v>7097</c:v>
                      </c:pt>
                      <c:pt idx="382">
                        <c:v>7127</c:v>
                      </c:pt>
                      <c:pt idx="383">
                        <c:v>7128</c:v>
                      </c:pt>
                      <c:pt idx="384">
                        <c:v>7135</c:v>
                      </c:pt>
                      <c:pt idx="385">
                        <c:v>7145</c:v>
                      </c:pt>
                      <c:pt idx="386">
                        <c:v>7176</c:v>
                      </c:pt>
                      <c:pt idx="387">
                        <c:v>7175</c:v>
                      </c:pt>
                      <c:pt idx="388">
                        <c:v>7177</c:v>
                      </c:pt>
                      <c:pt idx="389">
                        <c:v>7203</c:v>
                      </c:pt>
                      <c:pt idx="390">
                        <c:v>7223</c:v>
                      </c:pt>
                      <c:pt idx="391">
                        <c:v>7249</c:v>
                      </c:pt>
                      <c:pt idx="392">
                        <c:v>7250</c:v>
                      </c:pt>
                      <c:pt idx="393">
                        <c:v>7252</c:v>
                      </c:pt>
                      <c:pt idx="394">
                        <c:v>7265</c:v>
                      </c:pt>
                      <c:pt idx="395">
                        <c:v>7277</c:v>
                      </c:pt>
                      <c:pt idx="396">
                        <c:v>7280</c:v>
                      </c:pt>
                      <c:pt idx="397">
                        <c:v>7286</c:v>
                      </c:pt>
                      <c:pt idx="398">
                        <c:v>7289</c:v>
                      </c:pt>
                      <c:pt idx="399">
                        <c:v>7314</c:v>
                      </c:pt>
                      <c:pt idx="400">
                        <c:v>7316</c:v>
                      </c:pt>
                      <c:pt idx="401">
                        <c:v>7325</c:v>
                      </c:pt>
                      <c:pt idx="402">
                        <c:v>7348</c:v>
                      </c:pt>
                      <c:pt idx="403">
                        <c:v>7350</c:v>
                      </c:pt>
                      <c:pt idx="404">
                        <c:v>7362</c:v>
                      </c:pt>
                      <c:pt idx="405">
                        <c:v>7370</c:v>
                      </c:pt>
                      <c:pt idx="406">
                        <c:v>7381</c:v>
                      </c:pt>
                      <c:pt idx="407">
                        <c:v>7401</c:v>
                      </c:pt>
                      <c:pt idx="408">
                        <c:v>7433</c:v>
                      </c:pt>
                      <c:pt idx="409">
                        <c:v>7434</c:v>
                      </c:pt>
                      <c:pt idx="410">
                        <c:v>7441</c:v>
                      </c:pt>
                      <c:pt idx="411">
                        <c:v>7462</c:v>
                      </c:pt>
                      <c:pt idx="412">
                        <c:v>7464</c:v>
                      </c:pt>
                      <c:pt idx="413">
                        <c:v>7475</c:v>
                      </c:pt>
                      <c:pt idx="414">
                        <c:v>7500</c:v>
                      </c:pt>
                      <c:pt idx="415">
                        <c:v>7512</c:v>
                      </c:pt>
                      <c:pt idx="416">
                        <c:v>7524</c:v>
                      </c:pt>
                      <c:pt idx="417">
                        <c:v>7555</c:v>
                      </c:pt>
                      <c:pt idx="418">
                        <c:v>7556</c:v>
                      </c:pt>
                      <c:pt idx="419">
                        <c:v>7558</c:v>
                      </c:pt>
                      <c:pt idx="420">
                        <c:v>7569</c:v>
                      </c:pt>
                      <c:pt idx="421">
                        <c:v>7578</c:v>
                      </c:pt>
                      <c:pt idx="422">
                        <c:v>7607</c:v>
                      </c:pt>
                      <c:pt idx="423">
                        <c:v>7603</c:v>
                      </c:pt>
                      <c:pt idx="424">
                        <c:v>7609</c:v>
                      </c:pt>
                      <c:pt idx="425">
                        <c:v>7617</c:v>
                      </c:pt>
                      <c:pt idx="426">
                        <c:v>7628</c:v>
                      </c:pt>
                      <c:pt idx="427">
                        <c:v>7632</c:v>
                      </c:pt>
                      <c:pt idx="428">
                        <c:v>7653</c:v>
                      </c:pt>
                      <c:pt idx="429">
                        <c:v>7656</c:v>
                      </c:pt>
                      <c:pt idx="430">
                        <c:v>7680</c:v>
                      </c:pt>
                      <c:pt idx="431">
                        <c:v>7681</c:v>
                      </c:pt>
                      <c:pt idx="432">
                        <c:v>7686</c:v>
                      </c:pt>
                      <c:pt idx="433">
                        <c:v>7694</c:v>
                      </c:pt>
                      <c:pt idx="434">
                        <c:v>7712</c:v>
                      </c:pt>
                      <c:pt idx="435">
                        <c:v>7723</c:v>
                      </c:pt>
                      <c:pt idx="436">
                        <c:v>7747</c:v>
                      </c:pt>
                      <c:pt idx="437">
                        <c:v>7748</c:v>
                      </c:pt>
                      <c:pt idx="438">
                        <c:v>7751</c:v>
                      </c:pt>
                      <c:pt idx="439">
                        <c:v>7770</c:v>
                      </c:pt>
                      <c:pt idx="440">
                        <c:v>7783</c:v>
                      </c:pt>
                      <c:pt idx="441">
                        <c:v>7812</c:v>
                      </c:pt>
                      <c:pt idx="442">
                        <c:v>7813</c:v>
                      </c:pt>
                      <c:pt idx="443">
                        <c:v>7819</c:v>
                      </c:pt>
                      <c:pt idx="444">
                        <c:v>7827</c:v>
                      </c:pt>
                      <c:pt idx="445">
                        <c:v>7842</c:v>
                      </c:pt>
                      <c:pt idx="446">
                        <c:v>7849</c:v>
                      </c:pt>
                      <c:pt idx="447">
                        <c:v>7876</c:v>
                      </c:pt>
                      <c:pt idx="448">
                        <c:v>7878</c:v>
                      </c:pt>
                      <c:pt idx="449">
                        <c:v>7899</c:v>
                      </c:pt>
                      <c:pt idx="450">
                        <c:v>7929</c:v>
                      </c:pt>
                      <c:pt idx="451">
                        <c:v>7929</c:v>
                      </c:pt>
                      <c:pt idx="452">
                        <c:v>7937</c:v>
                      </c:pt>
                      <c:pt idx="453">
                        <c:v>7967</c:v>
                      </c:pt>
                      <c:pt idx="454">
                        <c:v>7966</c:v>
                      </c:pt>
                      <c:pt idx="455">
                        <c:v>7991</c:v>
                      </c:pt>
                      <c:pt idx="456">
                        <c:v>7992</c:v>
                      </c:pt>
                      <c:pt idx="457">
                        <c:v>7995</c:v>
                      </c:pt>
                      <c:pt idx="458">
                        <c:v>8014</c:v>
                      </c:pt>
                      <c:pt idx="459">
                        <c:v>8031</c:v>
                      </c:pt>
                      <c:pt idx="460">
                        <c:v>8034</c:v>
                      </c:pt>
                      <c:pt idx="461">
                        <c:v>8045</c:v>
                      </c:pt>
                      <c:pt idx="462">
                        <c:v>8064</c:v>
                      </c:pt>
                      <c:pt idx="463">
                        <c:v>8068</c:v>
                      </c:pt>
                      <c:pt idx="464">
                        <c:v>8075</c:v>
                      </c:pt>
                      <c:pt idx="465">
                        <c:v>8085</c:v>
                      </c:pt>
                      <c:pt idx="466">
                        <c:v>8094</c:v>
                      </c:pt>
                      <c:pt idx="467">
                        <c:v>8131</c:v>
                      </c:pt>
                      <c:pt idx="468">
                        <c:v>8136</c:v>
                      </c:pt>
                      <c:pt idx="469">
                        <c:v>8146</c:v>
                      </c:pt>
                      <c:pt idx="470">
                        <c:v>8162</c:v>
                      </c:pt>
                      <c:pt idx="471">
                        <c:v>8165</c:v>
                      </c:pt>
                      <c:pt idx="472">
                        <c:v>8178</c:v>
                      </c:pt>
                      <c:pt idx="473">
                        <c:v>8203</c:v>
                      </c:pt>
                      <c:pt idx="474">
                        <c:v>8212</c:v>
                      </c:pt>
                      <c:pt idx="475">
                        <c:v>8238</c:v>
                      </c:pt>
                      <c:pt idx="476">
                        <c:v>8248</c:v>
                      </c:pt>
                      <c:pt idx="477">
                        <c:v>8250</c:v>
                      </c:pt>
                      <c:pt idx="478">
                        <c:v>8254</c:v>
                      </c:pt>
                      <c:pt idx="479">
                        <c:v>8274</c:v>
                      </c:pt>
                      <c:pt idx="480">
                        <c:v>8283</c:v>
                      </c:pt>
                      <c:pt idx="481">
                        <c:v>8315</c:v>
                      </c:pt>
                      <c:pt idx="482">
                        <c:v>8322</c:v>
                      </c:pt>
                      <c:pt idx="483">
                        <c:v>8324</c:v>
                      </c:pt>
                      <c:pt idx="484">
                        <c:v>8326</c:v>
                      </c:pt>
                      <c:pt idx="485">
                        <c:v>8330</c:v>
                      </c:pt>
                      <c:pt idx="486">
                        <c:v>8347</c:v>
                      </c:pt>
                      <c:pt idx="487">
                        <c:v>8360</c:v>
                      </c:pt>
                      <c:pt idx="488">
                        <c:v>8364</c:v>
                      </c:pt>
                      <c:pt idx="489">
                        <c:v>8387</c:v>
                      </c:pt>
                      <c:pt idx="490">
                        <c:v>8395</c:v>
                      </c:pt>
                      <c:pt idx="491">
                        <c:v>8428</c:v>
                      </c:pt>
                      <c:pt idx="492">
                        <c:v>8429</c:v>
                      </c:pt>
                      <c:pt idx="493">
                        <c:v>8451</c:v>
                      </c:pt>
                      <c:pt idx="494">
                        <c:v>8460</c:v>
                      </c:pt>
                      <c:pt idx="495">
                        <c:v>8490</c:v>
                      </c:pt>
                      <c:pt idx="496">
                        <c:v>8488</c:v>
                      </c:pt>
                      <c:pt idx="497">
                        <c:v>8491</c:v>
                      </c:pt>
                      <c:pt idx="498">
                        <c:v>8499</c:v>
                      </c:pt>
                      <c:pt idx="499">
                        <c:v>8508</c:v>
                      </c:pt>
                      <c:pt idx="500">
                        <c:v>8513</c:v>
                      </c:pt>
                      <c:pt idx="501">
                        <c:v>8544</c:v>
                      </c:pt>
                      <c:pt idx="502">
                        <c:v>8545</c:v>
                      </c:pt>
                      <c:pt idx="503">
                        <c:v>8549</c:v>
                      </c:pt>
                      <c:pt idx="504">
                        <c:v>8572</c:v>
                      </c:pt>
                      <c:pt idx="505">
                        <c:v>8574</c:v>
                      </c:pt>
                      <c:pt idx="506">
                        <c:v>8581</c:v>
                      </c:pt>
                      <c:pt idx="507">
                        <c:v>8591</c:v>
                      </c:pt>
                      <c:pt idx="508">
                        <c:v>8601</c:v>
                      </c:pt>
                      <c:pt idx="509">
                        <c:v>8609</c:v>
                      </c:pt>
                      <c:pt idx="510">
                        <c:v>8620</c:v>
                      </c:pt>
                      <c:pt idx="511">
                        <c:v>8629</c:v>
                      </c:pt>
                      <c:pt idx="512">
                        <c:v>8659</c:v>
                      </c:pt>
                      <c:pt idx="513">
                        <c:v>8661</c:v>
                      </c:pt>
                      <c:pt idx="514">
                        <c:v>8676</c:v>
                      </c:pt>
                      <c:pt idx="515">
                        <c:v>8679</c:v>
                      </c:pt>
                      <c:pt idx="516">
                        <c:v>8688</c:v>
                      </c:pt>
                      <c:pt idx="517">
                        <c:v>8692</c:v>
                      </c:pt>
                      <c:pt idx="518">
                        <c:v>8701</c:v>
                      </c:pt>
                      <c:pt idx="519">
                        <c:v>8736</c:v>
                      </c:pt>
                      <c:pt idx="520">
                        <c:v>8738</c:v>
                      </c:pt>
                      <c:pt idx="521">
                        <c:v>8761</c:v>
                      </c:pt>
                      <c:pt idx="522">
                        <c:v>8768</c:v>
                      </c:pt>
                      <c:pt idx="523">
                        <c:v>8776</c:v>
                      </c:pt>
                      <c:pt idx="524">
                        <c:v>8789</c:v>
                      </c:pt>
                      <c:pt idx="525">
                        <c:v>8816</c:v>
                      </c:pt>
                      <c:pt idx="526">
                        <c:v>8818</c:v>
                      </c:pt>
                      <c:pt idx="527">
                        <c:v>8829</c:v>
                      </c:pt>
                      <c:pt idx="528">
                        <c:v>8849</c:v>
                      </c:pt>
                      <c:pt idx="529">
                        <c:v>8860</c:v>
                      </c:pt>
                      <c:pt idx="530">
                        <c:v>8873</c:v>
                      </c:pt>
                      <c:pt idx="531">
                        <c:v>8904</c:v>
                      </c:pt>
                      <c:pt idx="532">
                        <c:v>8907</c:v>
                      </c:pt>
                      <c:pt idx="533">
                        <c:v>8932</c:v>
                      </c:pt>
                      <c:pt idx="534">
                        <c:v>8950</c:v>
                      </c:pt>
                      <c:pt idx="535">
                        <c:v>8952</c:v>
                      </c:pt>
                      <c:pt idx="536">
                        <c:v>8978</c:v>
                      </c:pt>
                      <c:pt idx="537">
                        <c:v>8975</c:v>
                      </c:pt>
                      <c:pt idx="538">
                        <c:v>8985</c:v>
                      </c:pt>
                      <c:pt idx="539">
                        <c:v>9016</c:v>
                      </c:pt>
                      <c:pt idx="540">
                        <c:v>9019</c:v>
                      </c:pt>
                      <c:pt idx="541">
                        <c:v>9046</c:v>
                      </c:pt>
                      <c:pt idx="542">
                        <c:v>9070</c:v>
                      </c:pt>
                      <c:pt idx="543">
                        <c:v>9070</c:v>
                      </c:pt>
                      <c:pt idx="544">
                        <c:v>9101</c:v>
                      </c:pt>
                      <c:pt idx="545">
                        <c:v>9103</c:v>
                      </c:pt>
                      <c:pt idx="546">
                        <c:v>9114</c:v>
                      </c:pt>
                      <c:pt idx="547">
                        <c:v>9139</c:v>
                      </c:pt>
                      <c:pt idx="548">
                        <c:v>9142</c:v>
                      </c:pt>
                      <c:pt idx="549">
                        <c:v>9172</c:v>
                      </c:pt>
                      <c:pt idx="550">
                        <c:v>9179</c:v>
                      </c:pt>
                      <c:pt idx="551">
                        <c:v>9189</c:v>
                      </c:pt>
                      <c:pt idx="552">
                        <c:v>9205</c:v>
                      </c:pt>
                      <c:pt idx="553">
                        <c:v>9225</c:v>
                      </c:pt>
                      <c:pt idx="554">
                        <c:v>9228</c:v>
                      </c:pt>
                      <c:pt idx="555">
                        <c:v>9253</c:v>
                      </c:pt>
                      <c:pt idx="556">
                        <c:v>9256</c:v>
                      </c:pt>
                      <c:pt idx="557">
                        <c:v>9270</c:v>
                      </c:pt>
                      <c:pt idx="558">
                        <c:v>9294</c:v>
                      </c:pt>
                      <c:pt idx="559">
                        <c:v>9299</c:v>
                      </c:pt>
                      <c:pt idx="560">
                        <c:v>9316</c:v>
                      </c:pt>
                      <c:pt idx="561">
                        <c:v>9320</c:v>
                      </c:pt>
                      <c:pt idx="562">
                        <c:v>9340</c:v>
                      </c:pt>
                      <c:pt idx="563">
                        <c:v>9370</c:v>
                      </c:pt>
                      <c:pt idx="564">
                        <c:v>9371</c:v>
                      </c:pt>
                      <c:pt idx="565">
                        <c:v>9375</c:v>
                      </c:pt>
                      <c:pt idx="566">
                        <c:v>9392</c:v>
                      </c:pt>
                      <c:pt idx="567">
                        <c:v>9402</c:v>
                      </c:pt>
                      <c:pt idx="568">
                        <c:v>9410</c:v>
                      </c:pt>
                      <c:pt idx="569">
                        <c:v>9421</c:v>
                      </c:pt>
                      <c:pt idx="570">
                        <c:v>9435</c:v>
                      </c:pt>
                      <c:pt idx="571">
                        <c:v>9454</c:v>
                      </c:pt>
                      <c:pt idx="572">
                        <c:v>9482</c:v>
                      </c:pt>
                      <c:pt idx="573">
                        <c:v>9485</c:v>
                      </c:pt>
                      <c:pt idx="574">
                        <c:v>9508</c:v>
                      </c:pt>
                      <c:pt idx="575">
                        <c:v>9511</c:v>
                      </c:pt>
                      <c:pt idx="576">
                        <c:v>9530</c:v>
                      </c:pt>
                      <c:pt idx="577">
                        <c:v>9557</c:v>
                      </c:pt>
                      <c:pt idx="578">
                        <c:v>9560</c:v>
                      </c:pt>
                      <c:pt idx="579">
                        <c:v>9590</c:v>
                      </c:pt>
                      <c:pt idx="580">
                        <c:v>9597</c:v>
                      </c:pt>
                      <c:pt idx="581">
                        <c:v>9617</c:v>
                      </c:pt>
                      <c:pt idx="582">
                        <c:v>9637</c:v>
                      </c:pt>
                      <c:pt idx="583">
                        <c:v>9651</c:v>
                      </c:pt>
                      <c:pt idx="584">
                        <c:v>9663</c:v>
                      </c:pt>
                      <c:pt idx="585">
                        <c:v>9684</c:v>
                      </c:pt>
                      <c:pt idx="586">
                        <c:v>9695</c:v>
                      </c:pt>
                      <c:pt idx="587">
                        <c:v>9713</c:v>
                      </c:pt>
                      <c:pt idx="588">
                        <c:v>9723</c:v>
                      </c:pt>
                      <c:pt idx="589">
                        <c:v>9743</c:v>
                      </c:pt>
                      <c:pt idx="590">
                        <c:v>9758</c:v>
                      </c:pt>
                      <c:pt idx="591">
                        <c:v>9781</c:v>
                      </c:pt>
                      <c:pt idx="592">
                        <c:v>9784</c:v>
                      </c:pt>
                      <c:pt idx="593">
                        <c:v>9812</c:v>
                      </c:pt>
                      <c:pt idx="594">
                        <c:v>9814</c:v>
                      </c:pt>
                      <c:pt idx="595">
                        <c:v>9831</c:v>
                      </c:pt>
                      <c:pt idx="596">
                        <c:v>9859</c:v>
                      </c:pt>
                      <c:pt idx="597">
                        <c:v>9861</c:v>
                      </c:pt>
                      <c:pt idx="598">
                        <c:v>9878</c:v>
                      </c:pt>
                      <c:pt idx="599">
                        <c:v>9910</c:v>
                      </c:pt>
                      <c:pt idx="600">
                        <c:v>9913</c:v>
                      </c:pt>
                      <c:pt idx="601">
                        <c:v>9941</c:v>
                      </c:pt>
                      <c:pt idx="602">
                        <c:v>9945</c:v>
                      </c:pt>
                      <c:pt idx="603">
                        <c:v>9959</c:v>
                      </c:pt>
                      <c:pt idx="604">
                        <c:v>9980</c:v>
                      </c:pt>
                      <c:pt idx="605">
                        <c:v>10011</c:v>
                      </c:pt>
                      <c:pt idx="606">
                        <c:v>10013</c:v>
                      </c:pt>
                      <c:pt idx="607">
                        <c:v>10041</c:v>
                      </c:pt>
                      <c:pt idx="608">
                        <c:v>10062</c:v>
                      </c:pt>
                      <c:pt idx="609">
                        <c:v>10071</c:v>
                      </c:pt>
                      <c:pt idx="610">
                        <c:v>10082</c:v>
                      </c:pt>
                      <c:pt idx="611">
                        <c:v>10110</c:v>
                      </c:pt>
                      <c:pt idx="612">
                        <c:v>10113</c:v>
                      </c:pt>
                      <c:pt idx="613">
                        <c:v>10148</c:v>
                      </c:pt>
                      <c:pt idx="614">
                        <c:v>10149</c:v>
                      </c:pt>
                      <c:pt idx="615">
                        <c:v>10155</c:v>
                      </c:pt>
                      <c:pt idx="616">
                        <c:v>10178</c:v>
                      </c:pt>
                      <c:pt idx="617">
                        <c:v>10210</c:v>
                      </c:pt>
                      <c:pt idx="618">
                        <c:v>10221</c:v>
                      </c:pt>
                      <c:pt idx="619">
                        <c:v>10248</c:v>
                      </c:pt>
                      <c:pt idx="620">
                        <c:v>10254</c:v>
                      </c:pt>
                      <c:pt idx="621">
                        <c:v>10285</c:v>
                      </c:pt>
                      <c:pt idx="622">
                        <c:v>10288</c:v>
                      </c:pt>
                      <c:pt idx="623">
                        <c:v>10317</c:v>
                      </c:pt>
                      <c:pt idx="624">
                        <c:v>10325</c:v>
                      </c:pt>
                      <c:pt idx="625">
                        <c:v>10328</c:v>
                      </c:pt>
                      <c:pt idx="626">
                        <c:v>10361</c:v>
                      </c:pt>
                      <c:pt idx="627">
                        <c:v>10364</c:v>
                      </c:pt>
                      <c:pt idx="628">
                        <c:v>10396</c:v>
                      </c:pt>
                      <c:pt idx="629">
                        <c:v>10398</c:v>
                      </c:pt>
                      <c:pt idx="630">
                        <c:v>10431</c:v>
                      </c:pt>
                      <c:pt idx="631">
                        <c:v>10436</c:v>
                      </c:pt>
                      <c:pt idx="632">
                        <c:v>10451</c:v>
                      </c:pt>
                      <c:pt idx="633">
                        <c:v>10483</c:v>
                      </c:pt>
                      <c:pt idx="634">
                        <c:v>10513</c:v>
                      </c:pt>
                      <c:pt idx="635">
                        <c:v>10513</c:v>
                      </c:pt>
                      <c:pt idx="636">
                        <c:v>10522</c:v>
                      </c:pt>
                      <c:pt idx="637">
                        <c:v>10560</c:v>
                      </c:pt>
                      <c:pt idx="638">
                        <c:v>10560</c:v>
                      </c:pt>
                      <c:pt idx="639">
                        <c:v>10590</c:v>
                      </c:pt>
                      <c:pt idx="640">
                        <c:v>10618</c:v>
                      </c:pt>
                      <c:pt idx="641">
                        <c:v>10620</c:v>
                      </c:pt>
                      <c:pt idx="642">
                        <c:v>10625</c:v>
                      </c:pt>
                      <c:pt idx="643">
                        <c:v>10655</c:v>
                      </c:pt>
                      <c:pt idx="644">
                        <c:v>10659</c:v>
                      </c:pt>
                      <c:pt idx="645">
                        <c:v>10682</c:v>
                      </c:pt>
                      <c:pt idx="646">
                        <c:v>10689</c:v>
                      </c:pt>
                      <c:pt idx="647">
                        <c:v>10727</c:v>
                      </c:pt>
                      <c:pt idx="648">
                        <c:v>10753</c:v>
                      </c:pt>
                      <c:pt idx="649">
                        <c:v>10756</c:v>
                      </c:pt>
                      <c:pt idx="650">
                        <c:v>10793</c:v>
                      </c:pt>
                      <c:pt idx="651">
                        <c:v>10803</c:v>
                      </c:pt>
                      <c:pt idx="652">
                        <c:v>10822</c:v>
                      </c:pt>
                      <c:pt idx="653">
                        <c:v>10827</c:v>
                      </c:pt>
                      <c:pt idx="654">
                        <c:v>10868</c:v>
                      </c:pt>
                      <c:pt idx="655">
                        <c:v>10877</c:v>
                      </c:pt>
                      <c:pt idx="656">
                        <c:v>10897</c:v>
                      </c:pt>
                      <c:pt idx="657">
                        <c:v>10928</c:v>
                      </c:pt>
                      <c:pt idx="658">
                        <c:v>10930</c:v>
                      </c:pt>
                      <c:pt idx="659">
                        <c:v>10937</c:v>
                      </c:pt>
                      <c:pt idx="660">
                        <c:v>10994</c:v>
                      </c:pt>
                      <c:pt idx="661">
                        <c:v>10991</c:v>
                      </c:pt>
                      <c:pt idx="662">
                        <c:v>11005</c:v>
                      </c:pt>
                      <c:pt idx="663">
                        <c:v>11027</c:v>
                      </c:pt>
                      <c:pt idx="664">
                        <c:v>11056</c:v>
                      </c:pt>
                      <c:pt idx="665">
                        <c:v>11071</c:v>
                      </c:pt>
                      <c:pt idx="666">
                        <c:v>11083</c:v>
                      </c:pt>
                      <c:pt idx="667">
                        <c:v>11101</c:v>
                      </c:pt>
                      <c:pt idx="668">
                        <c:v>11131</c:v>
                      </c:pt>
                      <c:pt idx="669">
                        <c:v>11136</c:v>
                      </c:pt>
                      <c:pt idx="670">
                        <c:v>11168</c:v>
                      </c:pt>
                      <c:pt idx="671">
                        <c:v>11197</c:v>
                      </c:pt>
                      <c:pt idx="672">
                        <c:v>11202</c:v>
                      </c:pt>
                      <c:pt idx="673">
                        <c:v>11228</c:v>
                      </c:pt>
                      <c:pt idx="674">
                        <c:v>11263</c:v>
                      </c:pt>
                      <c:pt idx="675">
                        <c:v>11272</c:v>
                      </c:pt>
                      <c:pt idx="676">
                        <c:v>11286</c:v>
                      </c:pt>
                      <c:pt idx="677">
                        <c:v>11313</c:v>
                      </c:pt>
                      <c:pt idx="678">
                        <c:v>11323</c:v>
                      </c:pt>
                      <c:pt idx="679">
                        <c:v>11353</c:v>
                      </c:pt>
                      <c:pt idx="680">
                        <c:v>11364</c:v>
                      </c:pt>
                      <c:pt idx="681">
                        <c:v>11397</c:v>
                      </c:pt>
                      <c:pt idx="682">
                        <c:v>11402</c:v>
                      </c:pt>
                      <c:pt idx="683">
                        <c:v>11441</c:v>
                      </c:pt>
                      <c:pt idx="684">
                        <c:v>11450</c:v>
                      </c:pt>
                      <c:pt idx="685">
                        <c:v>11502</c:v>
                      </c:pt>
                      <c:pt idx="686">
                        <c:v>11503</c:v>
                      </c:pt>
                      <c:pt idx="687">
                        <c:v>11532</c:v>
                      </c:pt>
                      <c:pt idx="688">
                        <c:v>11536</c:v>
                      </c:pt>
                      <c:pt idx="689">
                        <c:v>11566</c:v>
                      </c:pt>
                      <c:pt idx="690">
                        <c:v>11589</c:v>
                      </c:pt>
                      <c:pt idx="691">
                        <c:v>11639</c:v>
                      </c:pt>
                      <c:pt idx="692">
                        <c:v>11633</c:v>
                      </c:pt>
                      <c:pt idx="693">
                        <c:v>11645</c:v>
                      </c:pt>
                      <c:pt idx="694">
                        <c:v>11687</c:v>
                      </c:pt>
                      <c:pt idx="695">
                        <c:v>11694</c:v>
                      </c:pt>
                      <c:pt idx="696">
                        <c:v>11722</c:v>
                      </c:pt>
                      <c:pt idx="697">
                        <c:v>11735</c:v>
                      </c:pt>
                      <c:pt idx="698">
                        <c:v>11753</c:v>
                      </c:pt>
                      <c:pt idx="699">
                        <c:v>11816</c:v>
                      </c:pt>
                      <c:pt idx="700">
                        <c:v>11797</c:v>
                      </c:pt>
                      <c:pt idx="701">
                        <c:v>11832</c:v>
                      </c:pt>
                      <c:pt idx="702">
                        <c:v>11835</c:v>
                      </c:pt>
                      <c:pt idx="703">
                        <c:v>11865</c:v>
                      </c:pt>
                      <c:pt idx="704">
                        <c:v>11897</c:v>
                      </c:pt>
                      <c:pt idx="705">
                        <c:v>11901</c:v>
                      </c:pt>
                      <c:pt idx="706">
                        <c:v>11930</c:v>
                      </c:pt>
                      <c:pt idx="707">
                        <c:v>11935</c:v>
                      </c:pt>
                      <c:pt idx="708">
                        <c:v>11965</c:v>
                      </c:pt>
                      <c:pt idx="709">
                        <c:v>12001</c:v>
                      </c:pt>
                      <c:pt idx="710">
                        <c:v>12013</c:v>
                      </c:pt>
                      <c:pt idx="711">
                        <c:v>12044</c:v>
                      </c:pt>
                      <c:pt idx="712">
                        <c:v>12049</c:v>
                      </c:pt>
                      <c:pt idx="713">
                        <c:v>12093</c:v>
                      </c:pt>
                      <c:pt idx="714">
                        <c:v>12095</c:v>
                      </c:pt>
                      <c:pt idx="715">
                        <c:v>12127</c:v>
                      </c:pt>
                      <c:pt idx="716">
                        <c:v>12155</c:v>
                      </c:pt>
                      <c:pt idx="717">
                        <c:v>12185</c:v>
                      </c:pt>
                      <c:pt idx="718">
                        <c:v>12189</c:v>
                      </c:pt>
                      <c:pt idx="719">
                        <c:v>12214</c:v>
                      </c:pt>
                      <c:pt idx="720">
                        <c:v>12246</c:v>
                      </c:pt>
                      <c:pt idx="721">
                        <c:v>12275</c:v>
                      </c:pt>
                      <c:pt idx="722">
                        <c:v>12279</c:v>
                      </c:pt>
                      <c:pt idx="723">
                        <c:v>12313</c:v>
                      </c:pt>
                      <c:pt idx="724">
                        <c:v>12332</c:v>
                      </c:pt>
                      <c:pt idx="725">
                        <c:v>12357</c:v>
                      </c:pt>
                      <c:pt idx="726">
                        <c:v>12368</c:v>
                      </c:pt>
                      <c:pt idx="727">
                        <c:v>12390</c:v>
                      </c:pt>
                      <c:pt idx="728">
                        <c:v>12420</c:v>
                      </c:pt>
                      <c:pt idx="729">
                        <c:v>12431</c:v>
                      </c:pt>
                      <c:pt idx="730">
                        <c:v>12480</c:v>
                      </c:pt>
                      <c:pt idx="731">
                        <c:v>12482</c:v>
                      </c:pt>
                      <c:pt idx="732">
                        <c:v>12504</c:v>
                      </c:pt>
                      <c:pt idx="733">
                        <c:v>12523</c:v>
                      </c:pt>
                      <c:pt idx="734">
                        <c:v>12546</c:v>
                      </c:pt>
                      <c:pt idx="735">
                        <c:v>12568</c:v>
                      </c:pt>
                      <c:pt idx="736">
                        <c:v>12600</c:v>
                      </c:pt>
                      <c:pt idx="737">
                        <c:v>12625</c:v>
                      </c:pt>
                      <c:pt idx="738">
                        <c:v>12660</c:v>
                      </c:pt>
                      <c:pt idx="739">
                        <c:v>12663</c:v>
                      </c:pt>
                      <c:pt idx="740">
                        <c:v>12695</c:v>
                      </c:pt>
                      <c:pt idx="741">
                        <c:v>12723</c:v>
                      </c:pt>
                      <c:pt idx="742">
                        <c:v>12736</c:v>
                      </c:pt>
                      <c:pt idx="743">
                        <c:v>12767</c:v>
                      </c:pt>
                      <c:pt idx="744">
                        <c:v>12777</c:v>
                      </c:pt>
                      <c:pt idx="745">
                        <c:v>12805</c:v>
                      </c:pt>
                      <c:pt idx="746">
                        <c:v>12830</c:v>
                      </c:pt>
                      <c:pt idx="747">
                        <c:v>12865</c:v>
                      </c:pt>
                      <c:pt idx="748">
                        <c:v>12895</c:v>
                      </c:pt>
                      <c:pt idx="749">
                        <c:v>12901</c:v>
                      </c:pt>
                      <c:pt idx="750">
                        <c:v>12952</c:v>
                      </c:pt>
                      <c:pt idx="751">
                        <c:v>12954</c:v>
                      </c:pt>
                      <c:pt idx="752">
                        <c:v>12988</c:v>
                      </c:pt>
                      <c:pt idx="753">
                        <c:v>13020</c:v>
                      </c:pt>
                      <c:pt idx="754">
                        <c:v>13025</c:v>
                      </c:pt>
                      <c:pt idx="755">
                        <c:v>13061</c:v>
                      </c:pt>
                      <c:pt idx="756">
                        <c:v>13095</c:v>
                      </c:pt>
                      <c:pt idx="757">
                        <c:v>13103</c:v>
                      </c:pt>
                      <c:pt idx="758">
                        <c:v>13131</c:v>
                      </c:pt>
                      <c:pt idx="759">
                        <c:v>13153</c:v>
                      </c:pt>
                      <c:pt idx="760">
                        <c:v>13188</c:v>
                      </c:pt>
                      <c:pt idx="761">
                        <c:v>13223</c:v>
                      </c:pt>
                      <c:pt idx="762">
                        <c:v>13238</c:v>
                      </c:pt>
                      <c:pt idx="763">
                        <c:v>13262</c:v>
                      </c:pt>
                      <c:pt idx="764">
                        <c:v>13295</c:v>
                      </c:pt>
                      <c:pt idx="765">
                        <c:v>13325</c:v>
                      </c:pt>
                      <c:pt idx="766">
                        <c:v>13350</c:v>
                      </c:pt>
                      <c:pt idx="767">
                        <c:v>13358</c:v>
                      </c:pt>
                      <c:pt idx="768">
                        <c:v>13385</c:v>
                      </c:pt>
                      <c:pt idx="769">
                        <c:v>13421</c:v>
                      </c:pt>
                      <c:pt idx="770">
                        <c:v>13453</c:v>
                      </c:pt>
                      <c:pt idx="771">
                        <c:v>13484</c:v>
                      </c:pt>
                      <c:pt idx="772">
                        <c:v>13489</c:v>
                      </c:pt>
                      <c:pt idx="773">
                        <c:v>13526</c:v>
                      </c:pt>
                      <c:pt idx="774">
                        <c:v>13534</c:v>
                      </c:pt>
                      <c:pt idx="775">
                        <c:v>13577</c:v>
                      </c:pt>
                      <c:pt idx="776">
                        <c:v>13598</c:v>
                      </c:pt>
                      <c:pt idx="777">
                        <c:v>13633</c:v>
                      </c:pt>
                      <c:pt idx="778">
                        <c:v>13667</c:v>
                      </c:pt>
                      <c:pt idx="779">
                        <c:v>13691</c:v>
                      </c:pt>
                      <c:pt idx="780">
                        <c:v>13723</c:v>
                      </c:pt>
                      <c:pt idx="781">
                        <c:v>13754</c:v>
                      </c:pt>
                      <c:pt idx="782">
                        <c:v>13762</c:v>
                      </c:pt>
                      <c:pt idx="783">
                        <c:v>13796</c:v>
                      </c:pt>
                      <c:pt idx="784">
                        <c:v>13827</c:v>
                      </c:pt>
                      <c:pt idx="785">
                        <c:v>13854</c:v>
                      </c:pt>
                      <c:pt idx="786">
                        <c:v>13857</c:v>
                      </c:pt>
                      <c:pt idx="787">
                        <c:v>13889</c:v>
                      </c:pt>
                      <c:pt idx="788">
                        <c:v>13921</c:v>
                      </c:pt>
                      <c:pt idx="789">
                        <c:v>13954</c:v>
                      </c:pt>
                      <c:pt idx="790">
                        <c:v>13979</c:v>
                      </c:pt>
                      <c:pt idx="791">
                        <c:v>14010</c:v>
                      </c:pt>
                      <c:pt idx="792">
                        <c:v>14035</c:v>
                      </c:pt>
                      <c:pt idx="793">
                        <c:v>14060</c:v>
                      </c:pt>
                      <c:pt idx="794">
                        <c:v>14068</c:v>
                      </c:pt>
                      <c:pt idx="795">
                        <c:v>14097</c:v>
                      </c:pt>
                      <c:pt idx="796">
                        <c:v>14110</c:v>
                      </c:pt>
                      <c:pt idx="797">
                        <c:v>14143</c:v>
                      </c:pt>
                      <c:pt idx="798">
                        <c:v>14184</c:v>
                      </c:pt>
                      <c:pt idx="799">
                        <c:v>14191</c:v>
                      </c:pt>
                      <c:pt idx="800">
                        <c:v>14248</c:v>
                      </c:pt>
                      <c:pt idx="801">
                        <c:v>14258</c:v>
                      </c:pt>
                      <c:pt idx="802">
                        <c:v>14285</c:v>
                      </c:pt>
                      <c:pt idx="803">
                        <c:v>14311</c:v>
                      </c:pt>
                      <c:pt idx="804">
                        <c:v>14341</c:v>
                      </c:pt>
                      <c:pt idx="805">
                        <c:v>14377</c:v>
                      </c:pt>
                      <c:pt idx="806">
                        <c:v>14411</c:v>
                      </c:pt>
                      <c:pt idx="807">
                        <c:v>14438</c:v>
                      </c:pt>
                      <c:pt idx="808">
                        <c:v>14470</c:v>
                      </c:pt>
                      <c:pt idx="809">
                        <c:v>14497</c:v>
                      </c:pt>
                      <c:pt idx="810">
                        <c:v>14529</c:v>
                      </c:pt>
                      <c:pt idx="811">
                        <c:v>14563</c:v>
                      </c:pt>
                      <c:pt idx="812">
                        <c:v>14564</c:v>
                      </c:pt>
                      <c:pt idx="813">
                        <c:v>14593</c:v>
                      </c:pt>
                      <c:pt idx="814">
                        <c:v>14633</c:v>
                      </c:pt>
                      <c:pt idx="815">
                        <c:v>14648</c:v>
                      </c:pt>
                      <c:pt idx="816">
                        <c:v>14675</c:v>
                      </c:pt>
                      <c:pt idx="817">
                        <c:v>14703</c:v>
                      </c:pt>
                      <c:pt idx="818">
                        <c:v>14745</c:v>
                      </c:pt>
                      <c:pt idx="819">
                        <c:v>14752</c:v>
                      </c:pt>
                      <c:pt idx="820">
                        <c:v>14808</c:v>
                      </c:pt>
                      <c:pt idx="821">
                        <c:v>14813</c:v>
                      </c:pt>
                      <c:pt idx="822">
                        <c:v>14851</c:v>
                      </c:pt>
                      <c:pt idx="823">
                        <c:v>14891</c:v>
                      </c:pt>
                      <c:pt idx="824">
                        <c:v>14897</c:v>
                      </c:pt>
                      <c:pt idx="825">
                        <c:v>14941</c:v>
                      </c:pt>
                      <c:pt idx="826">
                        <c:v>14976</c:v>
                      </c:pt>
                      <c:pt idx="827">
                        <c:v>15012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'[New Microsoft Excel Worksheet.xlsx]4 lb'!$C$3:$C$830</c15:sqref>
                        </c15:formulaRef>
                      </c:ext>
                    </c:extLst>
                    <c:numCache>
                      <c:formatCode>General</c:formatCode>
                      <c:ptCount val="828"/>
                      <c:pt idx="8">
                        <c:v>6.3571443707486588E-2</c:v>
                      </c:pt>
                      <c:pt idx="17">
                        <c:v>0.23980815347721826</c:v>
                      </c:pt>
                      <c:pt idx="25">
                        <c:v>0.3932688924306087</c:v>
                      </c:pt>
                      <c:pt idx="33">
                        <c:v>0.37172418065795176</c:v>
                      </c:pt>
                      <c:pt idx="42">
                        <c:v>0.55324014310478364</c:v>
                      </c:pt>
                      <c:pt idx="50">
                        <c:v>0.38461538461538453</c:v>
                      </c:pt>
                      <c:pt idx="58">
                        <c:v>0.66148503390110835</c:v>
                      </c:pt>
                      <c:pt idx="67">
                        <c:v>0.94050824327813232</c:v>
                      </c:pt>
                      <c:pt idx="75">
                        <c:v>1.1587245753067514</c:v>
                      </c:pt>
                      <c:pt idx="83">
                        <c:v>1.4249426925221484</c:v>
                      </c:pt>
                      <c:pt idx="92">
                        <c:v>2.3289772832295128</c:v>
                      </c:pt>
                      <c:pt idx="100">
                        <c:v>2.0098783382154894</c:v>
                      </c:pt>
                      <c:pt idx="108">
                        <c:v>2.5259845128162657</c:v>
                      </c:pt>
                      <c:pt idx="117">
                        <c:v>2.8030833917309042</c:v>
                      </c:pt>
                      <c:pt idx="125">
                        <c:v>3.4292560993244749</c:v>
                      </c:pt>
                      <c:pt idx="133">
                        <c:v>3.3944612327689723</c:v>
                      </c:pt>
                      <c:pt idx="142">
                        <c:v>4.4890268233207662</c:v>
                      </c:pt>
                      <c:pt idx="150">
                        <c:v>4.0345079187948016</c:v>
                      </c:pt>
                      <c:pt idx="158">
                        <c:v>4.3065965464408462</c:v>
                      </c:pt>
                      <c:pt idx="167">
                        <c:v>4.8386798899292627</c:v>
                      </c:pt>
                      <c:pt idx="175">
                        <c:v>4.8371093104018543</c:v>
                      </c:pt>
                      <c:pt idx="183">
                        <c:v>5.1149840156749615</c:v>
                      </c:pt>
                      <c:pt idx="192">
                        <c:v>5.2508967200384564</c:v>
                      </c:pt>
                      <c:pt idx="200">
                        <c:v>5.8818496813106735</c:v>
                      </c:pt>
                      <c:pt idx="208">
                        <c:v>6.0892257984342084</c:v>
                      </c:pt>
                      <c:pt idx="217">
                        <c:v>5.2663673152613821</c:v>
                      </c:pt>
                      <c:pt idx="225">
                        <c:v>6.2241521918941114</c:v>
                      </c:pt>
                      <c:pt idx="233">
                        <c:v>5.383245683051058</c:v>
                      </c:pt>
                      <c:pt idx="242">
                        <c:v>5.9968631792600862</c:v>
                      </c:pt>
                      <c:pt idx="250">
                        <c:v>5.6012189625941611</c:v>
                      </c:pt>
                      <c:pt idx="258">
                        <c:v>4.854669779164178</c:v>
                      </c:pt>
                      <c:pt idx="267">
                        <c:v>5.9836005023269401</c:v>
                      </c:pt>
                      <c:pt idx="275">
                        <c:v>4.243076540961205</c:v>
                      </c:pt>
                      <c:pt idx="283">
                        <c:v>4.3631100082713079</c:v>
                      </c:pt>
                      <c:pt idx="292">
                        <c:v>3.7696102888186731</c:v>
                      </c:pt>
                      <c:pt idx="300">
                        <c:v>3.0483877892748201</c:v>
                      </c:pt>
                      <c:pt idx="308">
                        <c:v>2.0898425376068221</c:v>
                      </c:pt>
                      <c:pt idx="317">
                        <c:v>2.7903023135486738</c:v>
                      </c:pt>
                      <c:pt idx="325">
                        <c:v>2.9588247465342481</c:v>
                      </c:pt>
                      <c:pt idx="333">
                        <c:v>1.7593608345579828</c:v>
                      </c:pt>
                      <c:pt idx="342">
                        <c:v>0.62772321098885142</c:v>
                      </c:pt>
                      <c:pt idx="350">
                        <c:v>2.8971822220314483</c:v>
                      </c:pt>
                      <c:pt idx="358">
                        <c:v>1.2617644016961476</c:v>
                      </c:pt>
                      <c:pt idx="367">
                        <c:v>1.865258181280929</c:v>
                      </c:pt>
                      <c:pt idx="375">
                        <c:v>1.5735641227379942</c:v>
                      </c:pt>
                      <c:pt idx="383">
                        <c:v>1.7587783732334723</c:v>
                      </c:pt>
                      <c:pt idx="392">
                        <c:v>2.2543747805680208</c:v>
                      </c:pt>
                      <c:pt idx="400">
                        <c:v>1.4159140154034333</c:v>
                      </c:pt>
                      <c:pt idx="408">
                        <c:v>2.4217084428621645</c:v>
                      </c:pt>
                      <c:pt idx="417">
                        <c:v>2.2537500923668046</c:v>
                      </c:pt>
                      <c:pt idx="425">
                        <c:v>1.2836970474967968</c:v>
                      </c:pt>
                      <c:pt idx="433">
                        <c:v>1.5927189988623351</c:v>
                      </c:pt>
                      <c:pt idx="442">
                        <c:v>2.1983300081282766</c:v>
                      </c:pt>
                      <c:pt idx="450">
                        <c:v>2.4893772264904097</c:v>
                      </c:pt>
                      <c:pt idx="458">
                        <c:v>1.759907242535931</c:v>
                      </c:pt>
                      <c:pt idx="467">
                        <c:v>2.1613832853025912</c:v>
                      </c:pt>
                      <c:pt idx="475">
                        <c:v>2.2146789750382978</c:v>
                      </c:pt>
                      <c:pt idx="483">
                        <c:v>1.7806120336245723</c:v>
                      </c:pt>
                      <c:pt idx="492">
                        <c:v>1.9397029483484793</c:v>
                      </c:pt>
                      <c:pt idx="500">
                        <c:v>1.802691160375141</c:v>
                      </c:pt>
                      <c:pt idx="508">
                        <c:v>1.8208152286364605</c:v>
                      </c:pt>
                      <c:pt idx="517">
                        <c:v>1.6796175640008095</c:v>
                      </c:pt>
                      <c:pt idx="525">
                        <c:v>2.5665969821787042</c:v>
                      </c:pt>
                      <c:pt idx="533">
                        <c:v>2.4017557662843068</c:v>
                      </c:pt>
                      <c:pt idx="542">
                        <c:v>2.5485705843244588</c:v>
                      </c:pt>
                      <c:pt idx="550">
                        <c:v>2.338403449681405</c:v>
                      </c:pt>
                      <c:pt idx="558">
                        <c:v>2.3802624498075167</c:v>
                      </c:pt>
                      <c:pt idx="567">
                        <c:v>1.9951230325870073</c:v>
                      </c:pt>
                      <c:pt idx="575">
                        <c:v>2.2553746197935118</c:v>
                      </c:pt>
                      <c:pt idx="583">
                        <c:v>2.8986707524120945</c:v>
                      </c:pt>
                      <c:pt idx="592">
                        <c:v>2.4562310703996393</c:v>
                      </c:pt>
                      <c:pt idx="600">
                        <c:v>2.7684185677189665</c:v>
                      </c:pt>
                      <c:pt idx="608">
                        <c:v>3.0829712393958251</c:v>
                      </c:pt>
                      <c:pt idx="617">
                        <c:v>2.7309296232055229</c:v>
                      </c:pt>
                      <c:pt idx="625">
                        <c:v>2.4415982122535036</c:v>
                      </c:pt>
                      <c:pt idx="633">
                        <c:v>3.207117732257402</c:v>
                      </c:pt>
                      <c:pt idx="642">
                        <c:v>2.6239929041318657</c:v>
                      </c:pt>
                      <c:pt idx="650">
                        <c:v>3.6053049487102484</c:v>
                      </c:pt>
                      <c:pt idx="658">
                        <c:v>2.8347369074468642</c:v>
                      </c:pt>
                      <c:pt idx="667">
                        <c:v>3.1598203891568426</c:v>
                      </c:pt>
                      <c:pt idx="675">
                        <c:v>3.5382482567402462</c:v>
                      </c:pt>
                      <c:pt idx="683">
                        <c:v>3.4968652361935768</c:v>
                      </c:pt>
                      <c:pt idx="692">
                        <c:v>3.5478685071234421</c:v>
                      </c:pt>
                      <c:pt idx="700">
                        <c:v>3.5171999656858763</c:v>
                      </c:pt>
                      <c:pt idx="708">
                        <c:v>3.4761737259202747</c:v>
                      </c:pt>
                      <c:pt idx="717">
                        <c:v>4.0629386126911324</c:v>
                      </c:pt>
                      <c:pt idx="725">
                        <c:v>3.5600447075381654</c:v>
                      </c:pt>
                      <c:pt idx="733">
                        <c:v>3.4347907053736049</c:v>
                      </c:pt>
                      <c:pt idx="742">
                        <c:v>3.9336632931964144</c:v>
                      </c:pt>
                      <c:pt idx="750">
                        <c:v>4.635491555250363</c:v>
                      </c:pt>
                      <c:pt idx="758">
                        <c:v>3.7037037037037095</c:v>
                      </c:pt>
                      <c:pt idx="767">
                        <c:v>4.1898152420679535</c:v>
                      </c:pt>
                      <c:pt idx="775">
                        <c:v>4.5314407498603586</c:v>
                      </c:pt>
                      <c:pt idx="783">
                        <c:v>4.5299410487123559</c:v>
                      </c:pt>
                      <c:pt idx="792">
                        <c:v>4.4139102812713595</c:v>
                      </c:pt>
                      <c:pt idx="800">
                        <c:v>4.5710116314004932</c:v>
                      </c:pt>
                      <c:pt idx="808">
                        <c:v>4.5890524226889173</c:v>
                      </c:pt>
                      <c:pt idx="817">
                        <c:v>4.3005592572767979</c:v>
                      </c:pt>
                      <c:pt idx="825">
                        <c:v>4.9229496328472182</c:v>
                      </c:pt>
                      <c:pt idx="827">
                        <c:v>6.0928516261910266</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4-A75F-4AA2-87FC-B775288278FB}"/>
                  </c:ext>
                </c:extLst>
              </c15:ser>
            </c15:filteredScatterSeries>
            <c15:filteredScatterSeries>
              <c15:ser>
                <c:idx val="4"/>
                <c:order val="5"/>
                <c:tx>
                  <c:v>4 lb</c:v>
                </c:tx>
                <c:spPr>
                  <a:ln w="25400" cap="rnd">
                    <a:noFill/>
                    <a:round/>
                  </a:ln>
                  <a:effectLst/>
                </c:spPr>
                <c:marker>
                  <c:symbol val="plus"/>
                  <c:size val="7"/>
                  <c:spPr>
                    <a:noFill/>
                    <a:ln w="9525">
                      <a:solidFill>
                        <a:schemeClr val="accent5"/>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'[New Microsoft Excel Worksheet.xlsx]4 lb'!$F$3:$F$887</c15:sqref>
                        </c15:formulaRef>
                      </c:ext>
                    </c:extLst>
                    <c:numCache>
                      <c:formatCode>General</c:formatCode>
                      <c:ptCount val="885"/>
                      <c:pt idx="0">
                        <c:v>52</c:v>
                      </c:pt>
                      <c:pt idx="1">
                        <c:v>53</c:v>
                      </c:pt>
                      <c:pt idx="2">
                        <c:v>54</c:v>
                      </c:pt>
                      <c:pt idx="3">
                        <c:v>55</c:v>
                      </c:pt>
                      <c:pt idx="4">
                        <c:v>57</c:v>
                      </c:pt>
                      <c:pt idx="5">
                        <c:v>58</c:v>
                      </c:pt>
                      <c:pt idx="6">
                        <c:v>59</c:v>
                      </c:pt>
                      <c:pt idx="7">
                        <c:v>62</c:v>
                      </c:pt>
                      <c:pt idx="8">
                        <c:v>65</c:v>
                      </c:pt>
                      <c:pt idx="9">
                        <c:v>66</c:v>
                      </c:pt>
                      <c:pt idx="10">
                        <c:v>70</c:v>
                      </c:pt>
                      <c:pt idx="11">
                        <c:v>71</c:v>
                      </c:pt>
                      <c:pt idx="12">
                        <c:v>74</c:v>
                      </c:pt>
                      <c:pt idx="13">
                        <c:v>75</c:v>
                      </c:pt>
                      <c:pt idx="14">
                        <c:v>78</c:v>
                      </c:pt>
                      <c:pt idx="15">
                        <c:v>82</c:v>
                      </c:pt>
                      <c:pt idx="16">
                        <c:v>87</c:v>
                      </c:pt>
                      <c:pt idx="17">
                        <c:v>90</c:v>
                      </c:pt>
                      <c:pt idx="18">
                        <c:v>92</c:v>
                      </c:pt>
                      <c:pt idx="19">
                        <c:v>95</c:v>
                      </c:pt>
                      <c:pt idx="20">
                        <c:v>96</c:v>
                      </c:pt>
                      <c:pt idx="21">
                        <c:v>100</c:v>
                      </c:pt>
                      <c:pt idx="22">
                        <c:v>103</c:v>
                      </c:pt>
                      <c:pt idx="23">
                        <c:v>107</c:v>
                      </c:pt>
                      <c:pt idx="24">
                        <c:v>110</c:v>
                      </c:pt>
                      <c:pt idx="25">
                        <c:v>112</c:v>
                      </c:pt>
                      <c:pt idx="26">
                        <c:v>113</c:v>
                      </c:pt>
                      <c:pt idx="27">
                        <c:v>115</c:v>
                      </c:pt>
                      <c:pt idx="28">
                        <c:v>122</c:v>
                      </c:pt>
                      <c:pt idx="29">
                        <c:v>124</c:v>
                      </c:pt>
                      <c:pt idx="30">
                        <c:v>130</c:v>
                      </c:pt>
                      <c:pt idx="31">
                        <c:v>130</c:v>
                      </c:pt>
                      <c:pt idx="32">
                        <c:v>133</c:v>
                      </c:pt>
                      <c:pt idx="33">
                        <c:v>134</c:v>
                      </c:pt>
                      <c:pt idx="34">
                        <c:v>137</c:v>
                      </c:pt>
                      <c:pt idx="35">
                        <c:v>140</c:v>
                      </c:pt>
                      <c:pt idx="36">
                        <c:v>141</c:v>
                      </c:pt>
                      <c:pt idx="37">
                        <c:v>147</c:v>
                      </c:pt>
                      <c:pt idx="38">
                        <c:v>150</c:v>
                      </c:pt>
                      <c:pt idx="39">
                        <c:v>157</c:v>
                      </c:pt>
                      <c:pt idx="40">
                        <c:v>158</c:v>
                      </c:pt>
                      <c:pt idx="41">
                        <c:v>161</c:v>
                      </c:pt>
                      <c:pt idx="42">
                        <c:v>168</c:v>
                      </c:pt>
                      <c:pt idx="43">
                        <c:v>169</c:v>
                      </c:pt>
                      <c:pt idx="44">
                        <c:v>181</c:v>
                      </c:pt>
                      <c:pt idx="45">
                        <c:v>187</c:v>
                      </c:pt>
                      <c:pt idx="46">
                        <c:v>187</c:v>
                      </c:pt>
                      <c:pt idx="47">
                        <c:v>201</c:v>
                      </c:pt>
                      <c:pt idx="48">
                        <c:v>204</c:v>
                      </c:pt>
                      <c:pt idx="49">
                        <c:v>205</c:v>
                      </c:pt>
                      <c:pt idx="50">
                        <c:v>215</c:v>
                      </c:pt>
                      <c:pt idx="51">
                        <c:v>228</c:v>
                      </c:pt>
                      <c:pt idx="52">
                        <c:v>230</c:v>
                      </c:pt>
                      <c:pt idx="53">
                        <c:v>230</c:v>
                      </c:pt>
                      <c:pt idx="54">
                        <c:v>238</c:v>
                      </c:pt>
                      <c:pt idx="55">
                        <c:v>245</c:v>
                      </c:pt>
                      <c:pt idx="56">
                        <c:v>248</c:v>
                      </c:pt>
                      <c:pt idx="57">
                        <c:v>254</c:v>
                      </c:pt>
                      <c:pt idx="58">
                        <c:v>263</c:v>
                      </c:pt>
                      <c:pt idx="59">
                        <c:v>267</c:v>
                      </c:pt>
                      <c:pt idx="60">
                        <c:v>293</c:v>
                      </c:pt>
                      <c:pt idx="61">
                        <c:v>294</c:v>
                      </c:pt>
                      <c:pt idx="62">
                        <c:v>296</c:v>
                      </c:pt>
                      <c:pt idx="63">
                        <c:v>327</c:v>
                      </c:pt>
                      <c:pt idx="64">
                        <c:v>325</c:v>
                      </c:pt>
                      <c:pt idx="65">
                        <c:v>326</c:v>
                      </c:pt>
                      <c:pt idx="66">
                        <c:v>329</c:v>
                      </c:pt>
                      <c:pt idx="67">
                        <c:v>341</c:v>
                      </c:pt>
                      <c:pt idx="68">
                        <c:v>350</c:v>
                      </c:pt>
                      <c:pt idx="69">
                        <c:v>371</c:v>
                      </c:pt>
                      <c:pt idx="70">
                        <c:v>373</c:v>
                      </c:pt>
                      <c:pt idx="71">
                        <c:v>377</c:v>
                      </c:pt>
                      <c:pt idx="72">
                        <c:v>400</c:v>
                      </c:pt>
                      <c:pt idx="73">
                        <c:v>402</c:v>
                      </c:pt>
                      <c:pt idx="74">
                        <c:v>415</c:v>
                      </c:pt>
                      <c:pt idx="75">
                        <c:v>428</c:v>
                      </c:pt>
                      <c:pt idx="76">
                        <c:v>437</c:v>
                      </c:pt>
                      <c:pt idx="77">
                        <c:v>445</c:v>
                      </c:pt>
                      <c:pt idx="78">
                        <c:v>467</c:v>
                      </c:pt>
                      <c:pt idx="79">
                        <c:v>469</c:v>
                      </c:pt>
                      <c:pt idx="80">
                        <c:v>487</c:v>
                      </c:pt>
                      <c:pt idx="81">
                        <c:v>496</c:v>
                      </c:pt>
                      <c:pt idx="82">
                        <c:v>520</c:v>
                      </c:pt>
                      <c:pt idx="83">
                        <c:v>525</c:v>
                      </c:pt>
                      <c:pt idx="84">
                        <c:v>535</c:v>
                      </c:pt>
                      <c:pt idx="85">
                        <c:v>545</c:v>
                      </c:pt>
                      <c:pt idx="86">
                        <c:v>567</c:v>
                      </c:pt>
                      <c:pt idx="87">
                        <c:v>578</c:v>
                      </c:pt>
                      <c:pt idx="88">
                        <c:v>602</c:v>
                      </c:pt>
                      <c:pt idx="89">
                        <c:v>609</c:v>
                      </c:pt>
                      <c:pt idx="90">
                        <c:v>625</c:v>
                      </c:pt>
                      <c:pt idx="91">
                        <c:v>635</c:v>
                      </c:pt>
                      <c:pt idx="92">
                        <c:v>655</c:v>
                      </c:pt>
                      <c:pt idx="93">
                        <c:v>666</c:v>
                      </c:pt>
                      <c:pt idx="94">
                        <c:v>678</c:v>
                      </c:pt>
                      <c:pt idx="95">
                        <c:v>713</c:v>
                      </c:pt>
                      <c:pt idx="96">
                        <c:v>714</c:v>
                      </c:pt>
                      <c:pt idx="97">
                        <c:v>738</c:v>
                      </c:pt>
                      <c:pt idx="98">
                        <c:v>761</c:v>
                      </c:pt>
                      <c:pt idx="99">
                        <c:v>761</c:v>
                      </c:pt>
                      <c:pt idx="100">
                        <c:v>793</c:v>
                      </c:pt>
                      <c:pt idx="101">
                        <c:v>815</c:v>
                      </c:pt>
                      <c:pt idx="102">
                        <c:v>825</c:v>
                      </c:pt>
                      <c:pt idx="103">
                        <c:v>836</c:v>
                      </c:pt>
                      <c:pt idx="104">
                        <c:v>860</c:v>
                      </c:pt>
                      <c:pt idx="105">
                        <c:v>871</c:v>
                      </c:pt>
                      <c:pt idx="106">
                        <c:v>907</c:v>
                      </c:pt>
                      <c:pt idx="107">
                        <c:v>909</c:v>
                      </c:pt>
                      <c:pt idx="108">
                        <c:v>924</c:v>
                      </c:pt>
                      <c:pt idx="109">
                        <c:v>962</c:v>
                      </c:pt>
                      <c:pt idx="110">
                        <c:v>988</c:v>
                      </c:pt>
                      <c:pt idx="111">
                        <c:v>989</c:v>
                      </c:pt>
                      <c:pt idx="112">
                        <c:v>1033</c:v>
                      </c:pt>
                      <c:pt idx="113">
                        <c:v>1035</c:v>
                      </c:pt>
                      <c:pt idx="114">
                        <c:v>1048</c:v>
                      </c:pt>
                      <c:pt idx="115">
                        <c:v>1075</c:v>
                      </c:pt>
                      <c:pt idx="116">
                        <c:v>1104</c:v>
                      </c:pt>
                      <c:pt idx="117">
                        <c:v>1114</c:v>
                      </c:pt>
                      <c:pt idx="118">
                        <c:v>1137</c:v>
                      </c:pt>
                      <c:pt idx="119">
                        <c:v>1164</c:v>
                      </c:pt>
                      <c:pt idx="120">
                        <c:v>1182</c:v>
                      </c:pt>
                      <c:pt idx="121">
                        <c:v>1214</c:v>
                      </c:pt>
                      <c:pt idx="122">
                        <c:v>1227</c:v>
                      </c:pt>
                      <c:pt idx="123">
                        <c:v>1262</c:v>
                      </c:pt>
                      <c:pt idx="124">
                        <c:v>1264</c:v>
                      </c:pt>
                      <c:pt idx="125">
                        <c:v>1300</c:v>
                      </c:pt>
                      <c:pt idx="126">
                        <c:v>1310</c:v>
                      </c:pt>
                      <c:pt idx="127">
                        <c:v>1334</c:v>
                      </c:pt>
                      <c:pt idx="128">
                        <c:v>1361</c:v>
                      </c:pt>
                      <c:pt idx="129">
                        <c:v>1384</c:v>
                      </c:pt>
                      <c:pt idx="130">
                        <c:v>1422</c:v>
                      </c:pt>
                      <c:pt idx="131">
                        <c:v>1442</c:v>
                      </c:pt>
                      <c:pt idx="132">
                        <c:v>1461</c:v>
                      </c:pt>
                      <c:pt idx="133">
                        <c:v>1483</c:v>
                      </c:pt>
                      <c:pt idx="134">
                        <c:v>1509</c:v>
                      </c:pt>
                      <c:pt idx="135">
                        <c:v>1519</c:v>
                      </c:pt>
                      <c:pt idx="136">
                        <c:v>1556</c:v>
                      </c:pt>
                      <c:pt idx="137">
                        <c:v>1594</c:v>
                      </c:pt>
                      <c:pt idx="138">
                        <c:v>1599</c:v>
                      </c:pt>
                      <c:pt idx="139">
                        <c:v>1642</c:v>
                      </c:pt>
                      <c:pt idx="140">
                        <c:v>1671</c:v>
                      </c:pt>
                      <c:pt idx="141">
                        <c:v>1682</c:v>
                      </c:pt>
                      <c:pt idx="142">
                        <c:v>1713</c:v>
                      </c:pt>
                      <c:pt idx="143">
                        <c:v>1744</c:v>
                      </c:pt>
                      <c:pt idx="144">
                        <c:v>1762</c:v>
                      </c:pt>
                      <c:pt idx="145">
                        <c:v>1794</c:v>
                      </c:pt>
                      <c:pt idx="146">
                        <c:v>1826</c:v>
                      </c:pt>
                      <c:pt idx="147">
                        <c:v>1860</c:v>
                      </c:pt>
                      <c:pt idx="148">
                        <c:v>1872</c:v>
                      </c:pt>
                      <c:pt idx="149">
                        <c:v>1917</c:v>
                      </c:pt>
                      <c:pt idx="150">
                        <c:v>1949</c:v>
                      </c:pt>
                      <c:pt idx="151">
                        <c:v>1954</c:v>
                      </c:pt>
                      <c:pt idx="152">
                        <c:v>1998</c:v>
                      </c:pt>
                      <c:pt idx="153">
                        <c:v>2035</c:v>
                      </c:pt>
                      <c:pt idx="154">
                        <c:v>2044</c:v>
                      </c:pt>
                      <c:pt idx="155">
                        <c:v>2064</c:v>
                      </c:pt>
                      <c:pt idx="156">
                        <c:v>2115</c:v>
                      </c:pt>
                      <c:pt idx="157">
                        <c:v>2146</c:v>
                      </c:pt>
                      <c:pt idx="158">
                        <c:v>2148</c:v>
                      </c:pt>
                      <c:pt idx="159">
                        <c:v>2181</c:v>
                      </c:pt>
                      <c:pt idx="160">
                        <c:v>2246</c:v>
                      </c:pt>
                      <c:pt idx="161">
                        <c:v>2246</c:v>
                      </c:pt>
                      <c:pt idx="162">
                        <c:v>2284</c:v>
                      </c:pt>
                      <c:pt idx="163">
                        <c:v>2313</c:v>
                      </c:pt>
                      <c:pt idx="164">
                        <c:v>2320</c:v>
                      </c:pt>
                      <c:pt idx="165">
                        <c:v>2375</c:v>
                      </c:pt>
                      <c:pt idx="166">
                        <c:v>2406</c:v>
                      </c:pt>
                      <c:pt idx="167">
                        <c:v>2408</c:v>
                      </c:pt>
                      <c:pt idx="168">
                        <c:v>2456</c:v>
                      </c:pt>
                      <c:pt idx="169">
                        <c:v>2486</c:v>
                      </c:pt>
                      <c:pt idx="170">
                        <c:v>2516</c:v>
                      </c:pt>
                      <c:pt idx="171">
                        <c:v>2564</c:v>
                      </c:pt>
                      <c:pt idx="172">
                        <c:v>2597</c:v>
                      </c:pt>
                      <c:pt idx="173">
                        <c:v>2601</c:v>
                      </c:pt>
                      <c:pt idx="174">
                        <c:v>2634</c:v>
                      </c:pt>
                      <c:pt idx="175">
                        <c:v>2691</c:v>
                      </c:pt>
                      <c:pt idx="176">
                        <c:v>2694</c:v>
                      </c:pt>
                      <c:pt idx="177">
                        <c:v>2726</c:v>
                      </c:pt>
                      <c:pt idx="178">
                        <c:v>2734</c:v>
                      </c:pt>
                      <c:pt idx="179">
                        <c:v>2802</c:v>
                      </c:pt>
                      <c:pt idx="180">
                        <c:v>2831</c:v>
                      </c:pt>
                      <c:pt idx="181">
                        <c:v>2862</c:v>
                      </c:pt>
                      <c:pt idx="182">
                        <c:v>2918</c:v>
                      </c:pt>
                      <c:pt idx="183">
                        <c:v>2920</c:v>
                      </c:pt>
                      <c:pt idx="184">
                        <c:v>2982</c:v>
                      </c:pt>
                      <c:pt idx="185">
                        <c:v>2984</c:v>
                      </c:pt>
                      <c:pt idx="186">
                        <c:v>3040</c:v>
                      </c:pt>
                      <c:pt idx="187">
                        <c:v>3042</c:v>
                      </c:pt>
                      <c:pt idx="188">
                        <c:v>3103</c:v>
                      </c:pt>
                      <c:pt idx="189">
                        <c:v>3106</c:v>
                      </c:pt>
                      <c:pt idx="190">
                        <c:v>3144</c:v>
                      </c:pt>
                      <c:pt idx="191">
                        <c:v>3206</c:v>
                      </c:pt>
                      <c:pt idx="192">
                        <c:v>3207</c:v>
                      </c:pt>
                      <c:pt idx="193">
                        <c:v>3273</c:v>
                      </c:pt>
                      <c:pt idx="194">
                        <c:v>3273</c:v>
                      </c:pt>
                      <c:pt idx="195">
                        <c:v>3322</c:v>
                      </c:pt>
                      <c:pt idx="196">
                        <c:v>3324</c:v>
                      </c:pt>
                      <c:pt idx="197">
                        <c:v>3396</c:v>
                      </c:pt>
                      <c:pt idx="198">
                        <c:v>3397</c:v>
                      </c:pt>
                      <c:pt idx="199">
                        <c:v>3456</c:v>
                      </c:pt>
                      <c:pt idx="200">
                        <c:v>3483</c:v>
                      </c:pt>
                      <c:pt idx="201">
                        <c:v>3485</c:v>
                      </c:pt>
                      <c:pt idx="202">
                        <c:v>3528</c:v>
                      </c:pt>
                      <c:pt idx="203">
                        <c:v>3575</c:v>
                      </c:pt>
                      <c:pt idx="204">
                        <c:v>3604</c:v>
                      </c:pt>
                      <c:pt idx="205">
                        <c:v>3609</c:v>
                      </c:pt>
                      <c:pt idx="206">
                        <c:v>3647</c:v>
                      </c:pt>
                      <c:pt idx="207">
                        <c:v>3693</c:v>
                      </c:pt>
                      <c:pt idx="208">
                        <c:v>3727</c:v>
                      </c:pt>
                      <c:pt idx="209">
                        <c:v>3734</c:v>
                      </c:pt>
                      <c:pt idx="210">
                        <c:v>3819</c:v>
                      </c:pt>
                      <c:pt idx="211">
                        <c:v>3824</c:v>
                      </c:pt>
                      <c:pt idx="212">
                        <c:v>3855</c:v>
                      </c:pt>
                      <c:pt idx="213">
                        <c:v>3862</c:v>
                      </c:pt>
                      <c:pt idx="214">
                        <c:v>3910</c:v>
                      </c:pt>
                      <c:pt idx="215">
                        <c:v>3954</c:v>
                      </c:pt>
                      <c:pt idx="216">
                        <c:v>3989</c:v>
                      </c:pt>
                      <c:pt idx="217">
                        <c:v>4020</c:v>
                      </c:pt>
                      <c:pt idx="218">
                        <c:v>4057</c:v>
                      </c:pt>
                      <c:pt idx="219">
                        <c:v>4100</c:v>
                      </c:pt>
                      <c:pt idx="220">
                        <c:v>4104</c:v>
                      </c:pt>
                      <c:pt idx="221">
                        <c:v>4134</c:v>
                      </c:pt>
                      <c:pt idx="222">
                        <c:v>4184</c:v>
                      </c:pt>
                      <c:pt idx="223">
                        <c:v>4221</c:v>
                      </c:pt>
                      <c:pt idx="224">
                        <c:v>4225</c:v>
                      </c:pt>
                      <c:pt idx="225">
                        <c:v>4276</c:v>
                      </c:pt>
                      <c:pt idx="226">
                        <c:v>4326</c:v>
                      </c:pt>
                      <c:pt idx="227">
                        <c:v>4327</c:v>
                      </c:pt>
                      <c:pt idx="228">
                        <c:v>4397</c:v>
                      </c:pt>
                      <c:pt idx="229">
                        <c:v>4398</c:v>
                      </c:pt>
                      <c:pt idx="230">
                        <c:v>4440</c:v>
                      </c:pt>
                      <c:pt idx="231">
                        <c:v>4486</c:v>
                      </c:pt>
                      <c:pt idx="232">
                        <c:v>4491</c:v>
                      </c:pt>
                      <c:pt idx="233">
                        <c:v>4523</c:v>
                      </c:pt>
                      <c:pt idx="234">
                        <c:v>4558</c:v>
                      </c:pt>
                      <c:pt idx="235">
                        <c:v>4599</c:v>
                      </c:pt>
                      <c:pt idx="236">
                        <c:v>4612</c:v>
                      </c:pt>
                      <c:pt idx="237">
                        <c:v>4647</c:v>
                      </c:pt>
                      <c:pt idx="238">
                        <c:v>4677</c:v>
                      </c:pt>
                      <c:pt idx="239">
                        <c:v>4679</c:v>
                      </c:pt>
                      <c:pt idx="240">
                        <c:v>4719</c:v>
                      </c:pt>
                      <c:pt idx="241">
                        <c:v>4767</c:v>
                      </c:pt>
                      <c:pt idx="242">
                        <c:v>4788</c:v>
                      </c:pt>
                      <c:pt idx="243">
                        <c:v>4828</c:v>
                      </c:pt>
                      <c:pt idx="244">
                        <c:v>4831</c:v>
                      </c:pt>
                      <c:pt idx="245">
                        <c:v>4862</c:v>
                      </c:pt>
                      <c:pt idx="246">
                        <c:v>4892</c:v>
                      </c:pt>
                      <c:pt idx="247">
                        <c:v>4937</c:v>
                      </c:pt>
                      <c:pt idx="248">
                        <c:v>4955</c:v>
                      </c:pt>
                      <c:pt idx="249">
                        <c:v>4976</c:v>
                      </c:pt>
                      <c:pt idx="250">
                        <c:v>5006</c:v>
                      </c:pt>
                      <c:pt idx="251">
                        <c:v>5036</c:v>
                      </c:pt>
                      <c:pt idx="252">
                        <c:v>5045</c:v>
                      </c:pt>
                      <c:pt idx="253">
                        <c:v>5082</c:v>
                      </c:pt>
                      <c:pt idx="254">
                        <c:v>5120</c:v>
                      </c:pt>
                      <c:pt idx="255">
                        <c:v>5156</c:v>
                      </c:pt>
                      <c:pt idx="256">
                        <c:v>5184</c:v>
                      </c:pt>
                      <c:pt idx="257">
                        <c:v>5187</c:v>
                      </c:pt>
                      <c:pt idx="258">
                        <c:v>5228</c:v>
                      </c:pt>
                      <c:pt idx="259">
                        <c:v>5232</c:v>
                      </c:pt>
                      <c:pt idx="260">
                        <c:v>5260</c:v>
                      </c:pt>
                      <c:pt idx="261">
                        <c:v>5288</c:v>
                      </c:pt>
                      <c:pt idx="262">
                        <c:v>5312</c:v>
                      </c:pt>
                      <c:pt idx="263">
                        <c:v>5347</c:v>
                      </c:pt>
                      <c:pt idx="264">
                        <c:v>5375</c:v>
                      </c:pt>
                      <c:pt idx="265">
                        <c:v>5377</c:v>
                      </c:pt>
                      <c:pt idx="266">
                        <c:v>5420</c:v>
                      </c:pt>
                      <c:pt idx="267">
                        <c:v>5427</c:v>
                      </c:pt>
                      <c:pt idx="268">
                        <c:v>5439</c:v>
                      </c:pt>
                      <c:pt idx="269">
                        <c:v>5472</c:v>
                      </c:pt>
                      <c:pt idx="270">
                        <c:v>5488</c:v>
                      </c:pt>
                      <c:pt idx="271">
                        <c:v>5491</c:v>
                      </c:pt>
                      <c:pt idx="272">
                        <c:v>5529</c:v>
                      </c:pt>
                      <c:pt idx="273">
                        <c:v>5530</c:v>
                      </c:pt>
                      <c:pt idx="274">
                        <c:v>5533</c:v>
                      </c:pt>
                      <c:pt idx="275">
                        <c:v>5567</c:v>
                      </c:pt>
                      <c:pt idx="276">
                        <c:v>5570</c:v>
                      </c:pt>
                      <c:pt idx="277">
                        <c:v>5580</c:v>
                      </c:pt>
                      <c:pt idx="278">
                        <c:v>5607</c:v>
                      </c:pt>
                      <c:pt idx="279">
                        <c:v>5610</c:v>
                      </c:pt>
                      <c:pt idx="280">
                        <c:v>5615</c:v>
                      </c:pt>
                      <c:pt idx="281">
                        <c:v>5650</c:v>
                      </c:pt>
                      <c:pt idx="282">
                        <c:v>5661</c:v>
                      </c:pt>
                      <c:pt idx="283">
                        <c:v>5678</c:v>
                      </c:pt>
                      <c:pt idx="284">
                        <c:v>5718</c:v>
                      </c:pt>
                      <c:pt idx="285">
                        <c:v>5721</c:v>
                      </c:pt>
                      <c:pt idx="286">
                        <c:v>5755</c:v>
                      </c:pt>
                      <c:pt idx="287">
                        <c:v>5756</c:v>
                      </c:pt>
                      <c:pt idx="288">
                        <c:v>5755</c:v>
                      </c:pt>
                      <c:pt idx="289">
                        <c:v>5755</c:v>
                      </c:pt>
                      <c:pt idx="290">
                        <c:v>5756</c:v>
                      </c:pt>
                      <c:pt idx="291">
                        <c:v>5759</c:v>
                      </c:pt>
                      <c:pt idx="292">
                        <c:v>5763</c:v>
                      </c:pt>
                      <c:pt idx="293">
                        <c:v>5793</c:v>
                      </c:pt>
                      <c:pt idx="294">
                        <c:v>5795</c:v>
                      </c:pt>
                      <c:pt idx="295">
                        <c:v>5824</c:v>
                      </c:pt>
                      <c:pt idx="296">
                        <c:v>5833</c:v>
                      </c:pt>
                      <c:pt idx="297">
                        <c:v>5841</c:v>
                      </c:pt>
                      <c:pt idx="298">
                        <c:v>5846</c:v>
                      </c:pt>
                      <c:pt idx="299">
                        <c:v>5871</c:v>
                      </c:pt>
                      <c:pt idx="300">
                        <c:v>5873</c:v>
                      </c:pt>
                      <c:pt idx="301">
                        <c:v>5909</c:v>
                      </c:pt>
                      <c:pt idx="302">
                        <c:v>5910</c:v>
                      </c:pt>
                      <c:pt idx="303">
                        <c:v>5912</c:v>
                      </c:pt>
                      <c:pt idx="304">
                        <c:v>5914</c:v>
                      </c:pt>
                      <c:pt idx="305">
                        <c:v>5916</c:v>
                      </c:pt>
                      <c:pt idx="306">
                        <c:v>5934</c:v>
                      </c:pt>
                      <c:pt idx="307">
                        <c:v>5937</c:v>
                      </c:pt>
                      <c:pt idx="308">
                        <c:v>5948</c:v>
                      </c:pt>
                      <c:pt idx="309">
                        <c:v>5962</c:v>
                      </c:pt>
                      <c:pt idx="310">
                        <c:v>5985</c:v>
                      </c:pt>
                      <c:pt idx="311">
                        <c:v>5987</c:v>
                      </c:pt>
                      <c:pt idx="312">
                        <c:v>5990</c:v>
                      </c:pt>
                      <c:pt idx="313">
                        <c:v>5993</c:v>
                      </c:pt>
                      <c:pt idx="314">
                        <c:v>5996</c:v>
                      </c:pt>
                      <c:pt idx="315">
                        <c:v>6005</c:v>
                      </c:pt>
                      <c:pt idx="316">
                        <c:v>6017</c:v>
                      </c:pt>
                      <c:pt idx="317">
                        <c:v>6048</c:v>
                      </c:pt>
                      <c:pt idx="318">
                        <c:v>6046</c:v>
                      </c:pt>
                      <c:pt idx="319">
                        <c:v>6047</c:v>
                      </c:pt>
                      <c:pt idx="320">
                        <c:v>6058</c:v>
                      </c:pt>
                      <c:pt idx="321">
                        <c:v>6061</c:v>
                      </c:pt>
                      <c:pt idx="322">
                        <c:v>6091</c:v>
                      </c:pt>
                      <c:pt idx="323">
                        <c:v>6092</c:v>
                      </c:pt>
                      <c:pt idx="324">
                        <c:v>6095</c:v>
                      </c:pt>
                      <c:pt idx="325">
                        <c:v>6100</c:v>
                      </c:pt>
                      <c:pt idx="326">
                        <c:v>6133</c:v>
                      </c:pt>
                      <c:pt idx="327">
                        <c:v>6134</c:v>
                      </c:pt>
                      <c:pt idx="328">
                        <c:v>6133</c:v>
                      </c:pt>
                      <c:pt idx="329">
                        <c:v>6133</c:v>
                      </c:pt>
                      <c:pt idx="330">
                        <c:v>6131</c:v>
                      </c:pt>
                      <c:pt idx="331">
                        <c:v>6131</c:v>
                      </c:pt>
                      <c:pt idx="332">
                        <c:v>6132</c:v>
                      </c:pt>
                      <c:pt idx="333">
                        <c:v>6134</c:v>
                      </c:pt>
                      <c:pt idx="334">
                        <c:v>6147</c:v>
                      </c:pt>
                      <c:pt idx="335">
                        <c:v>6149</c:v>
                      </c:pt>
                      <c:pt idx="336">
                        <c:v>6184</c:v>
                      </c:pt>
                      <c:pt idx="337">
                        <c:v>6185</c:v>
                      </c:pt>
                      <c:pt idx="338">
                        <c:v>6198</c:v>
                      </c:pt>
                      <c:pt idx="339">
                        <c:v>6223</c:v>
                      </c:pt>
                      <c:pt idx="340">
                        <c:v>6224</c:v>
                      </c:pt>
                      <c:pt idx="341">
                        <c:v>6226</c:v>
                      </c:pt>
                      <c:pt idx="342">
                        <c:v>6227</c:v>
                      </c:pt>
                      <c:pt idx="343">
                        <c:v>6236</c:v>
                      </c:pt>
                      <c:pt idx="344">
                        <c:v>6237</c:v>
                      </c:pt>
                      <c:pt idx="345">
                        <c:v>6244</c:v>
                      </c:pt>
                      <c:pt idx="346">
                        <c:v>6270</c:v>
                      </c:pt>
                      <c:pt idx="347">
                        <c:v>6271</c:v>
                      </c:pt>
                      <c:pt idx="348">
                        <c:v>6280</c:v>
                      </c:pt>
                      <c:pt idx="349">
                        <c:v>6295</c:v>
                      </c:pt>
                      <c:pt idx="350">
                        <c:v>6297</c:v>
                      </c:pt>
                      <c:pt idx="351">
                        <c:v>6297</c:v>
                      </c:pt>
                      <c:pt idx="352">
                        <c:v>6298</c:v>
                      </c:pt>
                      <c:pt idx="353">
                        <c:v>6300</c:v>
                      </c:pt>
                      <c:pt idx="354">
                        <c:v>6302</c:v>
                      </c:pt>
                      <c:pt idx="355">
                        <c:v>6312</c:v>
                      </c:pt>
                      <c:pt idx="356">
                        <c:v>6325</c:v>
                      </c:pt>
                      <c:pt idx="357">
                        <c:v>6349</c:v>
                      </c:pt>
                      <c:pt idx="358">
                        <c:v>6350</c:v>
                      </c:pt>
                      <c:pt idx="359">
                        <c:v>6352</c:v>
                      </c:pt>
                      <c:pt idx="360">
                        <c:v>6391</c:v>
                      </c:pt>
                      <c:pt idx="361">
                        <c:v>6392</c:v>
                      </c:pt>
                      <c:pt idx="362">
                        <c:v>6394</c:v>
                      </c:pt>
                      <c:pt idx="363">
                        <c:v>6396</c:v>
                      </c:pt>
                      <c:pt idx="364">
                        <c:v>6401</c:v>
                      </c:pt>
                      <c:pt idx="365">
                        <c:v>6403</c:v>
                      </c:pt>
                      <c:pt idx="366">
                        <c:v>6435</c:v>
                      </c:pt>
                      <c:pt idx="367">
                        <c:v>6437</c:v>
                      </c:pt>
                      <c:pt idx="368">
                        <c:v>6438</c:v>
                      </c:pt>
                      <c:pt idx="369">
                        <c:v>6449</c:v>
                      </c:pt>
                      <c:pt idx="370">
                        <c:v>6450</c:v>
                      </c:pt>
                      <c:pt idx="371">
                        <c:v>6475</c:v>
                      </c:pt>
                      <c:pt idx="372">
                        <c:v>6477</c:v>
                      </c:pt>
                      <c:pt idx="373">
                        <c:v>6478</c:v>
                      </c:pt>
                      <c:pt idx="374">
                        <c:v>6487</c:v>
                      </c:pt>
                      <c:pt idx="375">
                        <c:v>6487</c:v>
                      </c:pt>
                      <c:pt idx="376">
                        <c:v>6490</c:v>
                      </c:pt>
                      <c:pt idx="377">
                        <c:v>6519</c:v>
                      </c:pt>
                      <c:pt idx="378">
                        <c:v>6518</c:v>
                      </c:pt>
                      <c:pt idx="379">
                        <c:v>6519</c:v>
                      </c:pt>
                      <c:pt idx="380">
                        <c:v>6519</c:v>
                      </c:pt>
                      <c:pt idx="381">
                        <c:v>6521</c:v>
                      </c:pt>
                      <c:pt idx="382">
                        <c:v>6522</c:v>
                      </c:pt>
                      <c:pt idx="383">
                        <c:v>6525</c:v>
                      </c:pt>
                      <c:pt idx="384">
                        <c:v>6535</c:v>
                      </c:pt>
                      <c:pt idx="385">
                        <c:v>6543</c:v>
                      </c:pt>
                      <c:pt idx="386">
                        <c:v>6560</c:v>
                      </c:pt>
                      <c:pt idx="387">
                        <c:v>6561</c:v>
                      </c:pt>
                      <c:pt idx="388">
                        <c:v>6563</c:v>
                      </c:pt>
                      <c:pt idx="389">
                        <c:v>6593</c:v>
                      </c:pt>
                      <c:pt idx="390">
                        <c:v>6584</c:v>
                      </c:pt>
                      <c:pt idx="391">
                        <c:v>6585</c:v>
                      </c:pt>
                      <c:pt idx="392">
                        <c:v>6588</c:v>
                      </c:pt>
                      <c:pt idx="393">
                        <c:v>6612</c:v>
                      </c:pt>
                      <c:pt idx="394">
                        <c:v>6613</c:v>
                      </c:pt>
                      <c:pt idx="395">
                        <c:v>6616</c:v>
                      </c:pt>
                      <c:pt idx="396">
                        <c:v>6645</c:v>
                      </c:pt>
                      <c:pt idx="397">
                        <c:v>6645</c:v>
                      </c:pt>
                      <c:pt idx="398">
                        <c:v>6647</c:v>
                      </c:pt>
                      <c:pt idx="399">
                        <c:v>6652</c:v>
                      </c:pt>
                      <c:pt idx="400">
                        <c:v>6675</c:v>
                      </c:pt>
                      <c:pt idx="401">
                        <c:v>6676</c:v>
                      </c:pt>
                      <c:pt idx="402">
                        <c:v>6683</c:v>
                      </c:pt>
                      <c:pt idx="403">
                        <c:v>6711</c:v>
                      </c:pt>
                      <c:pt idx="404">
                        <c:v>6713</c:v>
                      </c:pt>
                      <c:pt idx="405">
                        <c:v>6739</c:v>
                      </c:pt>
                      <c:pt idx="406">
                        <c:v>6740</c:v>
                      </c:pt>
                      <c:pt idx="407">
                        <c:v>6741</c:v>
                      </c:pt>
                      <c:pt idx="408">
                        <c:v>6745</c:v>
                      </c:pt>
                      <c:pt idx="409">
                        <c:v>6749</c:v>
                      </c:pt>
                      <c:pt idx="410">
                        <c:v>6777</c:v>
                      </c:pt>
                      <c:pt idx="411">
                        <c:v>6779</c:v>
                      </c:pt>
                      <c:pt idx="412">
                        <c:v>6792</c:v>
                      </c:pt>
                      <c:pt idx="413">
                        <c:v>6795</c:v>
                      </c:pt>
                      <c:pt idx="414">
                        <c:v>6798</c:v>
                      </c:pt>
                      <c:pt idx="415">
                        <c:v>6808</c:v>
                      </c:pt>
                      <c:pt idx="416">
                        <c:v>6818</c:v>
                      </c:pt>
                      <c:pt idx="417">
                        <c:v>6821</c:v>
                      </c:pt>
                      <c:pt idx="418">
                        <c:v>6824</c:v>
                      </c:pt>
                      <c:pt idx="419">
                        <c:v>6834</c:v>
                      </c:pt>
                      <c:pt idx="420">
                        <c:v>6839</c:v>
                      </c:pt>
                      <c:pt idx="421">
                        <c:v>6852</c:v>
                      </c:pt>
                      <c:pt idx="422">
                        <c:v>6877</c:v>
                      </c:pt>
                      <c:pt idx="423">
                        <c:v>6878</c:v>
                      </c:pt>
                      <c:pt idx="424">
                        <c:v>6880</c:v>
                      </c:pt>
                      <c:pt idx="425">
                        <c:v>6882</c:v>
                      </c:pt>
                      <c:pt idx="426">
                        <c:v>6885</c:v>
                      </c:pt>
                      <c:pt idx="427">
                        <c:v>6887</c:v>
                      </c:pt>
                      <c:pt idx="428">
                        <c:v>6897</c:v>
                      </c:pt>
                      <c:pt idx="429">
                        <c:v>6897</c:v>
                      </c:pt>
                      <c:pt idx="430">
                        <c:v>6900</c:v>
                      </c:pt>
                      <c:pt idx="431">
                        <c:v>6902</c:v>
                      </c:pt>
                      <c:pt idx="432">
                        <c:v>6912</c:v>
                      </c:pt>
                      <c:pt idx="433">
                        <c:v>6922</c:v>
                      </c:pt>
                      <c:pt idx="434">
                        <c:v>6924</c:v>
                      </c:pt>
                      <c:pt idx="435">
                        <c:v>6950</c:v>
                      </c:pt>
                      <c:pt idx="436">
                        <c:v>6947</c:v>
                      </c:pt>
                      <c:pt idx="437">
                        <c:v>6949</c:v>
                      </c:pt>
                      <c:pt idx="438">
                        <c:v>6952</c:v>
                      </c:pt>
                      <c:pt idx="439">
                        <c:v>6979</c:v>
                      </c:pt>
                      <c:pt idx="440">
                        <c:v>6980</c:v>
                      </c:pt>
                      <c:pt idx="441">
                        <c:v>6981</c:v>
                      </c:pt>
                      <c:pt idx="442">
                        <c:v>6983</c:v>
                      </c:pt>
                      <c:pt idx="443">
                        <c:v>6987</c:v>
                      </c:pt>
                      <c:pt idx="444">
                        <c:v>6999</c:v>
                      </c:pt>
                      <c:pt idx="445">
                        <c:v>7011</c:v>
                      </c:pt>
                      <c:pt idx="446">
                        <c:v>7015</c:v>
                      </c:pt>
                      <c:pt idx="447">
                        <c:v>7020</c:v>
                      </c:pt>
                      <c:pt idx="448">
                        <c:v>7045</c:v>
                      </c:pt>
                      <c:pt idx="449">
                        <c:v>7047</c:v>
                      </c:pt>
                      <c:pt idx="450">
                        <c:v>7051</c:v>
                      </c:pt>
                      <c:pt idx="451">
                        <c:v>7082</c:v>
                      </c:pt>
                      <c:pt idx="452">
                        <c:v>7083</c:v>
                      </c:pt>
                      <c:pt idx="453">
                        <c:v>7085</c:v>
                      </c:pt>
                      <c:pt idx="454">
                        <c:v>7088</c:v>
                      </c:pt>
                      <c:pt idx="455">
                        <c:v>7092</c:v>
                      </c:pt>
                      <c:pt idx="456">
                        <c:v>7098</c:v>
                      </c:pt>
                      <c:pt idx="457">
                        <c:v>7111</c:v>
                      </c:pt>
                      <c:pt idx="458">
                        <c:v>7121</c:v>
                      </c:pt>
                      <c:pt idx="459">
                        <c:v>7136</c:v>
                      </c:pt>
                      <c:pt idx="460">
                        <c:v>7140</c:v>
                      </c:pt>
                      <c:pt idx="461">
                        <c:v>7159</c:v>
                      </c:pt>
                      <c:pt idx="462">
                        <c:v>7161</c:v>
                      </c:pt>
                      <c:pt idx="463">
                        <c:v>7167</c:v>
                      </c:pt>
                      <c:pt idx="464">
                        <c:v>7177</c:v>
                      </c:pt>
                      <c:pt idx="465">
                        <c:v>7186</c:v>
                      </c:pt>
                      <c:pt idx="466">
                        <c:v>7193</c:v>
                      </c:pt>
                      <c:pt idx="467">
                        <c:v>7222</c:v>
                      </c:pt>
                      <c:pt idx="468">
                        <c:v>7226</c:v>
                      </c:pt>
                      <c:pt idx="469">
                        <c:v>7229</c:v>
                      </c:pt>
                      <c:pt idx="470">
                        <c:v>7256</c:v>
                      </c:pt>
                      <c:pt idx="471">
                        <c:v>7266</c:v>
                      </c:pt>
                      <c:pt idx="472">
                        <c:v>7276</c:v>
                      </c:pt>
                      <c:pt idx="473">
                        <c:v>7295</c:v>
                      </c:pt>
                      <c:pt idx="474">
                        <c:v>7306</c:v>
                      </c:pt>
                      <c:pt idx="475">
                        <c:v>7309</c:v>
                      </c:pt>
                      <c:pt idx="476">
                        <c:v>7313</c:v>
                      </c:pt>
                      <c:pt idx="477">
                        <c:v>7342</c:v>
                      </c:pt>
                      <c:pt idx="478">
                        <c:v>7343</c:v>
                      </c:pt>
                      <c:pt idx="479">
                        <c:v>7346</c:v>
                      </c:pt>
                      <c:pt idx="480">
                        <c:v>7366</c:v>
                      </c:pt>
                      <c:pt idx="481">
                        <c:v>7367</c:v>
                      </c:pt>
                      <c:pt idx="482">
                        <c:v>7370</c:v>
                      </c:pt>
                      <c:pt idx="483">
                        <c:v>7378</c:v>
                      </c:pt>
                      <c:pt idx="484">
                        <c:v>7381</c:v>
                      </c:pt>
                      <c:pt idx="485">
                        <c:v>7387</c:v>
                      </c:pt>
                      <c:pt idx="486">
                        <c:v>7397</c:v>
                      </c:pt>
                      <c:pt idx="487">
                        <c:v>7399</c:v>
                      </c:pt>
                      <c:pt idx="488">
                        <c:v>7402</c:v>
                      </c:pt>
                      <c:pt idx="489">
                        <c:v>7407</c:v>
                      </c:pt>
                      <c:pt idx="490">
                        <c:v>7427</c:v>
                      </c:pt>
                      <c:pt idx="491">
                        <c:v>7439</c:v>
                      </c:pt>
                      <c:pt idx="492">
                        <c:v>7444</c:v>
                      </c:pt>
                      <c:pt idx="493">
                        <c:v>7456</c:v>
                      </c:pt>
                      <c:pt idx="494">
                        <c:v>7465</c:v>
                      </c:pt>
                      <c:pt idx="495">
                        <c:v>7468</c:v>
                      </c:pt>
                      <c:pt idx="496">
                        <c:v>7477</c:v>
                      </c:pt>
                      <c:pt idx="497">
                        <c:v>7480</c:v>
                      </c:pt>
                      <c:pt idx="498">
                        <c:v>7485</c:v>
                      </c:pt>
                      <c:pt idx="499">
                        <c:v>7504</c:v>
                      </c:pt>
                      <c:pt idx="500">
                        <c:v>7506</c:v>
                      </c:pt>
                      <c:pt idx="501">
                        <c:v>7526</c:v>
                      </c:pt>
                      <c:pt idx="502">
                        <c:v>7528</c:v>
                      </c:pt>
                      <c:pt idx="503">
                        <c:v>7555</c:v>
                      </c:pt>
                      <c:pt idx="504">
                        <c:v>7556</c:v>
                      </c:pt>
                      <c:pt idx="505">
                        <c:v>7559</c:v>
                      </c:pt>
                      <c:pt idx="506">
                        <c:v>7563</c:v>
                      </c:pt>
                      <c:pt idx="507">
                        <c:v>7597</c:v>
                      </c:pt>
                      <c:pt idx="508">
                        <c:v>7594</c:v>
                      </c:pt>
                      <c:pt idx="509">
                        <c:v>7598</c:v>
                      </c:pt>
                      <c:pt idx="510">
                        <c:v>7621</c:v>
                      </c:pt>
                      <c:pt idx="511">
                        <c:v>7630</c:v>
                      </c:pt>
                      <c:pt idx="512">
                        <c:v>7634</c:v>
                      </c:pt>
                      <c:pt idx="513">
                        <c:v>7663</c:v>
                      </c:pt>
                      <c:pt idx="514">
                        <c:v>7666</c:v>
                      </c:pt>
                      <c:pt idx="515">
                        <c:v>7668</c:v>
                      </c:pt>
                      <c:pt idx="516">
                        <c:v>7696</c:v>
                      </c:pt>
                      <c:pt idx="517">
                        <c:v>7697</c:v>
                      </c:pt>
                      <c:pt idx="518">
                        <c:v>7705</c:v>
                      </c:pt>
                      <c:pt idx="519">
                        <c:v>7732</c:v>
                      </c:pt>
                      <c:pt idx="520">
                        <c:v>7732</c:v>
                      </c:pt>
                      <c:pt idx="521">
                        <c:v>7734</c:v>
                      </c:pt>
                      <c:pt idx="522">
                        <c:v>7762</c:v>
                      </c:pt>
                      <c:pt idx="523">
                        <c:v>7764</c:v>
                      </c:pt>
                      <c:pt idx="524">
                        <c:v>7769</c:v>
                      </c:pt>
                      <c:pt idx="525">
                        <c:v>7794</c:v>
                      </c:pt>
                      <c:pt idx="526">
                        <c:v>7803</c:v>
                      </c:pt>
                      <c:pt idx="527">
                        <c:v>7811</c:v>
                      </c:pt>
                      <c:pt idx="528">
                        <c:v>7813</c:v>
                      </c:pt>
                      <c:pt idx="529">
                        <c:v>7834</c:v>
                      </c:pt>
                      <c:pt idx="530">
                        <c:v>7844</c:v>
                      </c:pt>
                      <c:pt idx="531">
                        <c:v>7858</c:v>
                      </c:pt>
                      <c:pt idx="532">
                        <c:v>7868</c:v>
                      </c:pt>
                      <c:pt idx="533">
                        <c:v>7892</c:v>
                      </c:pt>
                      <c:pt idx="534">
                        <c:v>7895</c:v>
                      </c:pt>
                      <c:pt idx="535">
                        <c:v>7903</c:v>
                      </c:pt>
                      <c:pt idx="536">
                        <c:v>7928</c:v>
                      </c:pt>
                      <c:pt idx="537">
                        <c:v>7930</c:v>
                      </c:pt>
                      <c:pt idx="538">
                        <c:v>7957</c:v>
                      </c:pt>
                      <c:pt idx="539">
                        <c:v>7959</c:v>
                      </c:pt>
                      <c:pt idx="540">
                        <c:v>7965</c:v>
                      </c:pt>
                      <c:pt idx="541">
                        <c:v>7975</c:v>
                      </c:pt>
                      <c:pt idx="542">
                        <c:v>7977</c:v>
                      </c:pt>
                      <c:pt idx="543">
                        <c:v>7989</c:v>
                      </c:pt>
                      <c:pt idx="544">
                        <c:v>8020</c:v>
                      </c:pt>
                      <c:pt idx="545">
                        <c:v>8022</c:v>
                      </c:pt>
                      <c:pt idx="546">
                        <c:v>8051</c:v>
                      </c:pt>
                      <c:pt idx="547">
                        <c:v>8050</c:v>
                      </c:pt>
                      <c:pt idx="548">
                        <c:v>8054</c:v>
                      </c:pt>
                      <c:pt idx="549">
                        <c:v>8072</c:v>
                      </c:pt>
                      <c:pt idx="550">
                        <c:v>8089</c:v>
                      </c:pt>
                      <c:pt idx="551">
                        <c:v>8097</c:v>
                      </c:pt>
                      <c:pt idx="552">
                        <c:v>8109</c:v>
                      </c:pt>
                      <c:pt idx="553">
                        <c:v>8137</c:v>
                      </c:pt>
                      <c:pt idx="554">
                        <c:v>8139</c:v>
                      </c:pt>
                      <c:pt idx="555">
                        <c:v>8143</c:v>
                      </c:pt>
                      <c:pt idx="556">
                        <c:v>8176</c:v>
                      </c:pt>
                      <c:pt idx="557">
                        <c:v>8178</c:v>
                      </c:pt>
                      <c:pt idx="558">
                        <c:v>8185</c:v>
                      </c:pt>
                      <c:pt idx="559">
                        <c:v>8214</c:v>
                      </c:pt>
                      <c:pt idx="560">
                        <c:v>8224</c:v>
                      </c:pt>
                      <c:pt idx="561">
                        <c:v>8233</c:v>
                      </c:pt>
                      <c:pt idx="562">
                        <c:v>8244</c:v>
                      </c:pt>
                      <c:pt idx="563">
                        <c:v>8267</c:v>
                      </c:pt>
                      <c:pt idx="564">
                        <c:v>8275</c:v>
                      </c:pt>
                      <c:pt idx="565">
                        <c:v>8279</c:v>
                      </c:pt>
                      <c:pt idx="566">
                        <c:v>8294</c:v>
                      </c:pt>
                      <c:pt idx="567">
                        <c:v>8321</c:v>
                      </c:pt>
                      <c:pt idx="568">
                        <c:v>8323</c:v>
                      </c:pt>
                      <c:pt idx="569">
                        <c:v>8351</c:v>
                      </c:pt>
                      <c:pt idx="570">
                        <c:v>8366</c:v>
                      </c:pt>
                      <c:pt idx="571">
                        <c:v>8375</c:v>
                      </c:pt>
                      <c:pt idx="572">
                        <c:v>8397</c:v>
                      </c:pt>
                      <c:pt idx="573">
                        <c:v>8402</c:v>
                      </c:pt>
                      <c:pt idx="574">
                        <c:v>8416</c:v>
                      </c:pt>
                      <c:pt idx="575">
                        <c:v>8437</c:v>
                      </c:pt>
                      <c:pt idx="576">
                        <c:v>8442</c:v>
                      </c:pt>
                      <c:pt idx="577">
                        <c:v>8464</c:v>
                      </c:pt>
                      <c:pt idx="578">
                        <c:v>8490</c:v>
                      </c:pt>
                      <c:pt idx="579">
                        <c:v>8492</c:v>
                      </c:pt>
                      <c:pt idx="580">
                        <c:v>8519</c:v>
                      </c:pt>
                      <c:pt idx="581">
                        <c:v>8522</c:v>
                      </c:pt>
                      <c:pt idx="582">
                        <c:v>8559</c:v>
                      </c:pt>
                      <c:pt idx="583">
                        <c:v>8553</c:v>
                      </c:pt>
                      <c:pt idx="584">
                        <c:v>8557</c:v>
                      </c:pt>
                      <c:pt idx="585">
                        <c:v>8568</c:v>
                      </c:pt>
                      <c:pt idx="586">
                        <c:v>8595</c:v>
                      </c:pt>
                      <c:pt idx="587">
                        <c:v>8599</c:v>
                      </c:pt>
                      <c:pt idx="588">
                        <c:v>8604</c:v>
                      </c:pt>
                      <c:pt idx="589">
                        <c:v>8634</c:v>
                      </c:pt>
                      <c:pt idx="590">
                        <c:v>8652</c:v>
                      </c:pt>
                      <c:pt idx="591">
                        <c:v>8655</c:v>
                      </c:pt>
                      <c:pt idx="592">
                        <c:v>8682</c:v>
                      </c:pt>
                      <c:pt idx="593">
                        <c:v>8685</c:v>
                      </c:pt>
                      <c:pt idx="594">
                        <c:v>8710</c:v>
                      </c:pt>
                      <c:pt idx="595">
                        <c:v>8713</c:v>
                      </c:pt>
                      <c:pt idx="596">
                        <c:v>8732</c:v>
                      </c:pt>
                      <c:pt idx="597">
                        <c:v>8744</c:v>
                      </c:pt>
                      <c:pt idx="598">
                        <c:v>8753</c:v>
                      </c:pt>
                      <c:pt idx="599">
                        <c:v>8774</c:v>
                      </c:pt>
                      <c:pt idx="600">
                        <c:v>8802</c:v>
                      </c:pt>
                      <c:pt idx="601">
                        <c:v>8805</c:v>
                      </c:pt>
                      <c:pt idx="602">
                        <c:v>8814</c:v>
                      </c:pt>
                      <c:pt idx="603">
                        <c:v>8842</c:v>
                      </c:pt>
                      <c:pt idx="604">
                        <c:v>8843</c:v>
                      </c:pt>
                      <c:pt idx="605">
                        <c:v>8859</c:v>
                      </c:pt>
                      <c:pt idx="606">
                        <c:v>8862</c:v>
                      </c:pt>
                      <c:pt idx="607">
                        <c:v>8874</c:v>
                      </c:pt>
                      <c:pt idx="608">
                        <c:v>8900</c:v>
                      </c:pt>
                      <c:pt idx="609">
                        <c:v>8902</c:v>
                      </c:pt>
                      <c:pt idx="610">
                        <c:v>8918</c:v>
                      </c:pt>
                      <c:pt idx="611">
                        <c:v>8930</c:v>
                      </c:pt>
                      <c:pt idx="612">
                        <c:v>8944</c:v>
                      </c:pt>
                      <c:pt idx="613">
                        <c:v>8971</c:v>
                      </c:pt>
                      <c:pt idx="614">
                        <c:v>8975</c:v>
                      </c:pt>
                      <c:pt idx="615">
                        <c:v>8995</c:v>
                      </c:pt>
                      <c:pt idx="616">
                        <c:v>9029</c:v>
                      </c:pt>
                      <c:pt idx="617">
                        <c:v>9031</c:v>
                      </c:pt>
                      <c:pt idx="618">
                        <c:v>9035</c:v>
                      </c:pt>
                      <c:pt idx="619">
                        <c:v>9056</c:v>
                      </c:pt>
                      <c:pt idx="620">
                        <c:v>9091</c:v>
                      </c:pt>
                      <c:pt idx="621">
                        <c:v>9091</c:v>
                      </c:pt>
                      <c:pt idx="622">
                        <c:v>9101</c:v>
                      </c:pt>
                      <c:pt idx="623">
                        <c:v>9129</c:v>
                      </c:pt>
                      <c:pt idx="624">
                        <c:v>9138</c:v>
                      </c:pt>
                      <c:pt idx="625">
                        <c:v>9156</c:v>
                      </c:pt>
                      <c:pt idx="626">
                        <c:v>9170</c:v>
                      </c:pt>
                      <c:pt idx="627">
                        <c:v>9182</c:v>
                      </c:pt>
                      <c:pt idx="628">
                        <c:v>9206</c:v>
                      </c:pt>
                      <c:pt idx="629">
                        <c:v>9230</c:v>
                      </c:pt>
                      <c:pt idx="630">
                        <c:v>9239</c:v>
                      </c:pt>
                      <c:pt idx="631">
                        <c:v>9274</c:v>
                      </c:pt>
                      <c:pt idx="632">
                        <c:v>9279</c:v>
                      </c:pt>
                      <c:pt idx="633">
                        <c:v>9292</c:v>
                      </c:pt>
                      <c:pt idx="634">
                        <c:v>9309</c:v>
                      </c:pt>
                      <c:pt idx="635">
                        <c:v>9335</c:v>
                      </c:pt>
                      <c:pt idx="636">
                        <c:v>9362</c:v>
                      </c:pt>
                      <c:pt idx="637">
                        <c:v>9367</c:v>
                      </c:pt>
                      <c:pt idx="638">
                        <c:v>9390</c:v>
                      </c:pt>
                      <c:pt idx="639">
                        <c:v>9399</c:v>
                      </c:pt>
                      <c:pt idx="640">
                        <c:v>9428</c:v>
                      </c:pt>
                      <c:pt idx="641">
                        <c:v>9432</c:v>
                      </c:pt>
                      <c:pt idx="642">
                        <c:v>9458</c:v>
                      </c:pt>
                      <c:pt idx="643">
                        <c:v>9467</c:v>
                      </c:pt>
                      <c:pt idx="644">
                        <c:v>9498</c:v>
                      </c:pt>
                      <c:pt idx="645">
                        <c:v>9501</c:v>
                      </c:pt>
                      <c:pt idx="646">
                        <c:v>9543</c:v>
                      </c:pt>
                      <c:pt idx="647">
                        <c:v>9545</c:v>
                      </c:pt>
                      <c:pt idx="648">
                        <c:v>9558</c:v>
                      </c:pt>
                      <c:pt idx="649">
                        <c:v>9585</c:v>
                      </c:pt>
                      <c:pt idx="650">
                        <c:v>9608</c:v>
                      </c:pt>
                      <c:pt idx="651">
                        <c:v>9610</c:v>
                      </c:pt>
                      <c:pt idx="652">
                        <c:v>9628</c:v>
                      </c:pt>
                      <c:pt idx="653">
                        <c:v>9661</c:v>
                      </c:pt>
                      <c:pt idx="654">
                        <c:v>9663</c:v>
                      </c:pt>
                      <c:pt idx="655">
                        <c:v>9673</c:v>
                      </c:pt>
                      <c:pt idx="656">
                        <c:v>9698</c:v>
                      </c:pt>
                      <c:pt idx="657">
                        <c:v>9715</c:v>
                      </c:pt>
                      <c:pt idx="658">
                        <c:v>9743</c:v>
                      </c:pt>
                      <c:pt idx="659">
                        <c:v>9747</c:v>
                      </c:pt>
                      <c:pt idx="660">
                        <c:v>9783</c:v>
                      </c:pt>
                      <c:pt idx="661">
                        <c:v>9786</c:v>
                      </c:pt>
                      <c:pt idx="662">
                        <c:v>9814</c:v>
                      </c:pt>
                      <c:pt idx="663">
                        <c:v>9817</c:v>
                      </c:pt>
                      <c:pt idx="664">
                        <c:v>9853</c:v>
                      </c:pt>
                      <c:pt idx="665">
                        <c:v>9856</c:v>
                      </c:pt>
                      <c:pt idx="666">
                        <c:v>9889</c:v>
                      </c:pt>
                      <c:pt idx="667">
                        <c:v>9891</c:v>
                      </c:pt>
                      <c:pt idx="668">
                        <c:v>9908</c:v>
                      </c:pt>
                      <c:pt idx="669">
                        <c:v>9937</c:v>
                      </c:pt>
                      <c:pt idx="670">
                        <c:v>9947</c:v>
                      </c:pt>
                      <c:pt idx="671">
                        <c:v>9972</c:v>
                      </c:pt>
                      <c:pt idx="672">
                        <c:v>9976</c:v>
                      </c:pt>
                      <c:pt idx="673">
                        <c:v>9989</c:v>
                      </c:pt>
                      <c:pt idx="674">
                        <c:v>10015</c:v>
                      </c:pt>
                      <c:pt idx="675">
                        <c:v>10047</c:v>
                      </c:pt>
                      <c:pt idx="676">
                        <c:v>10050</c:v>
                      </c:pt>
                      <c:pt idx="677">
                        <c:v>10065</c:v>
                      </c:pt>
                      <c:pt idx="678">
                        <c:v>10090</c:v>
                      </c:pt>
                      <c:pt idx="679">
                        <c:v>10095</c:v>
                      </c:pt>
                      <c:pt idx="680">
                        <c:v>10123</c:v>
                      </c:pt>
                      <c:pt idx="681">
                        <c:v>10128</c:v>
                      </c:pt>
                      <c:pt idx="682">
                        <c:v>10175</c:v>
                      </c:pt>
                      <c:pt idx="683">
                        <c:v>10176</c:v>
                      </c:pt>
                      <c:pt idx="684">
                        <c:v>10181</c:v>
                      </c:pt>
                      <c:pt idx="685">
                        <c:v>10217</c:v>
                      </c:pt>
                      <c:pt idx="686">
                        <c:v>10221</c:v>
                      </c:pt>
                      <c:pt idx="687">
                        <c:v>10252</c:v>
                      </c:pt>
                      <c:pt idx="688">
                        <c:v>10276</c:v>
                      </c:pt>
                      <c:pt idx="689">
                        <c:v>10279</c:v>
                      </c:pt>
                      <c:pt idx="690">
                        <c:v>10308</c:v>
                      </c:pt>
                      <c:pt idx="691">
                        <c:v>10336</c:v>
                      </c:pt>
                      <c:pt idx="692">
                        <c:v>10362</c:v>
                      </c:pt>
                      <c:pt idx="693">
                        <c:v>10360</c:v>
                      </c:pt>
                      <c:pt idx="694">
                        <c:v>10387</c:v>
                      </c:pt>
                      <c:pt idx="695">
                        <c:v>10417</c:v>
                      </c:pt>
                      <c:pt idx="696">
                        <c:v>10419</c:v>
                      </c:pt>
                      <c:pt idx="697">
                        <c:v>10458</c:v>
                      </c:pt>
                      <c:pt idx="698">
                        <c:v>10460</c:v>
                      </c:pt>
                      <c:pt idx="699">
                        <c:v>10496</c:v>
                      </c:pt>
                      <c:pt idx="700">
                        <c:v>10510</c:v>
                      </c:pt>
                      <c:pt idx="701">
                        <c:v>10533</c:v>
                      </c:pt>
                      <c:pt idx="702">
                        <c:v>10560</c:v>
                      </c:pt>
                      <c:pt idx="703">
                        <c:v>10564</c:v>
                      </c:pt>
                      <c:pt idx="704">
                        <c:v>10596</c:v>
                      </c:pt>
                      <c:pt idx="705">
                        <c:v>10621</c:v>
                      </c:pt>
                      <c:pt idx="706">
                        <c:v>10624</c:v>
                      </c:pt>
                      <c:pt idx="707">
                        <c:v>10657</c:v>
                      </c:pt>
                      <c:pt idx="708">
                        <c:v>10660</c:v>
                      </c:pt>
                      <c:pt idx="709">
                        <c:v>10699</c:v>
                      </c:pt>
                      <c:pt idx="710">
                        <c:v>10713</c:v>
                      </c:pt>
                      <c:pt idx="711">
                        <c:v>10740</c:v>
                      </c:pt>
                      <c:pt idx="712">
                        <c:v>10744</c:v>
                      </c:pt>
                      <c:pt idx="713">
                        <c:v>10766</c:v>
                      </c:pt>
                      <c:pt idx="714">
                        <c:v>10793</c:v>
                      </c:pt>
                      <c:pt idx="715">
                        <c:v>10803</c:v>
                      </c:pt>
                      <c:pt idx="716">
                        <c:v>10827</c:v>
                      </c:pt>
                      <c:pt idx="717">
                        <c:v>10850</c:v>
                      </c:pt>
                      <c:pt idx="718">
                        <c:v>10912</c:v>
                      </c:pt>
                      <c:pt idx="719">
                        <c:v>10891</c:v>
                      </c:pt>
                      <c:pt idx="720">
                        <c:v>10899</c:v>
                      </c:pt>
                      <c:pt idx="721">
                        <c:v>10939</c:v>
                      </c:pt>
                      <c:pt idx="722">
                        <c:v>10942</c:v>
                      </c:pt>
                      <c:pt idx="723">
                        <c:v>10975</c:v>
                      </c:pt>
                      <c:pt idx="724">
                        <c:v>10979</c:v>
                      </c:pt>
                      <c:pt idx="725">
                        <c:v>11016</c:v>
                      </c:pt>
                      <c:pt idx="726">
                        <c:v>11019</c:v>
                      </c:pt>
                      <c:pt idx="727">
                        <c:v>11045</c:v>
                      </c:pt>
                      <c:pt idx="728">
                        <c:v>11053</c:v>
                      </c:pt>
                      <c:pt idx="729">
                        <c:v>11087</c:v>
                      </c:pt>
                      <c:pt idx="730">
                        <c:v>11117</c:v>
                      </c:pt>
                      <c:pt idx="731">
                        <c:v>11121</c:v>
                      </c:pt>
                      <c:pt idx="732">
                        <c:v>11156</c:v>
                      </c:pt>
                      <c:pt idx="733">
                        <c:v>11183</c:v>
                      </c:pt>
                      <c:pt idx="734">
                        <c:v>11186</c:v>
                      </c:pt>
                      <c:pt idx="735">
                        <c:v>11226</c:v>
                      </c:pt>
                      <c:pt idx="736">
                        <c:v>11230</c:v>
                      </c:pt>
                      <c:pt idx="737">
                        <c:v>11268</c:v>
                      </c:pt>
                      <c:pt idx="738">
                        <c:v>11271</c:v>
                      </c:pt>
                      <c:pt idx="739">
                        <c:v>11303</c:v>
                      </c:pt>
                      <c:pt idx="740">
                        <c:v>11336</c:v>
                      </c:pt>
                      <c:pt idx="741">
                        <c:v>11360</c:v>
                      </c:pt>
                      <c:pt idx="742">
                        <c:v>11370</c:v>
                      </c:pt>
                      <c:pt idx="743">
                        <c:v>11378</c:v>
                      </c:pt>
                      <c:pt idx="744">
                        <c:v>11411</c:v>
                      </c:pt>
                      <c:pt idx="745">
                        <c:v>11445</c:v>
                      </c:pt>
                      <c:pt idx="746">
                        <c:v>11456</c:v>
                      </c:pt>
                      <c:pt idx="747">
                        <c:v>11473</c:v>
                      </c:pt>
                      <c:pt idx="748">
                        <c:v>11496</c:v>
                      </c:pt>
                      <c:pt idx="749">
                        <c:v>11522</c:v>
                      </c:pt>
                      <c:pt idx="750">
                        <c:v>11556</c:v>
                      </c:pt>
                      <c:pt idx="751">
                        <c:v>11595</c:v>
                      </c:pt>
                      <c:pt idx="752">
                        <c:v>11594</c:v>
                      </c:pt>
                      <c:pt idx="753">
                        <c:v>11626</c:v>
                      </c:pt>
                      <c:pt idx="754">
                        <c:v>11652</c:v>
                      </c:pt>
                      <c:pt idx="755">
                        <c:v>11655</c:v>
                      </c:pt>
                      <c:pt idx="756">
                        <c:v>11690</c:v>
                      </c:pt>
                      <c:pt idx="757">
                        <c:v>11696</c:v>
                      </c:pt>
                      <c:pt idx="758">
                        <c:v>11741</c:v>
                      </c:pt>
                      <c:pt idx="759">
                        <c:v>11756</c:v>
                      </c:pt>
                      <c:pt idx="760">
                        <c:v>11781</c:v>
                      </c:pt>
                      <c:pt idx="761">
                        <c:v>11813</c:v>
                      </c:pt>
                      <c:pt idx="762">
                        <c:v>11840</c:v>
                      </c:pt>
                      <c:pt idx="763">
                        <c:v>11852</c:v>
                      </c:pt>
                      <c:pt idx="764">
                        <c:v>11888</c:v>
                      </c:pt>
                      <c:pt idx="765">
                        <c:v>11898</c:v>
                      </c:pt>
                      <c:pt idx="766">
                        <c:v>11919</c:v>
                      </c:pt>
                      <c:pt idx="767">
                        <c:v>11943</c:v>
                      </c:pt>
                      <c:pt idx="768">
                        <c:v>11969</c:v>
                      </c:pt>
                      <c:pt idx="769">
                        <c:v>12005</c:v>
                      </c:pt>
                      <c:pt idx="770">
                        <c:v>12025</c:v>
                      </c:pt>
                      <c:pt idx="771">
                        <c:v>12054</c:v>
                      </c:pt>
                      <c:pt idx="772">
                        <c:v>12085</c:v>
                      </c:pt>
                      <c:pt idx="773">
                        <c:v>12085</c:v>
                      </c:pt>
                      <c:pt idx="774">
                        <c:v>12122</c:v>
                      </c:pt>
                      <c:pt idx="775">
                        <c:v>12127</c:v>
                      </c:pt>
                      <c:pt idx="776">
                        <c:v>12160</c:v>
                      </c:pt>
                      <c:pt idx="777">
                        <c:v>12171</c:v>
                      </c:pt>
                      <c:pt idx="778">
                        <c:v>12200</c:v>
                      </c:pt>
                      <c:pt idx="779">
                        <c:v>12233</c:v>
                      </c:pt>
                      <c:pt idx="780">
                        <c:v>12267</c:v>
                      </c:pt>
                      <c:pt idx="781">
                        <c:v>12270</c:v>
                      </c:pt>
                      <c:pt idx="782">
                        <c:v>12306</c:v>
                      </c:pt>
                      <c:pt idx="783">
                        <c:v>12334</c:v>
                      </c:pt>
                      <c:pt idx="784">
                        <c:v>12345</c:v>
                      </c:pt>
                      <c:pt idx="785">
                        <c:v>12388</c:v>
                      </c:pt>
                      <c:pt idx="786">
                        <c:v>12391</c:v>
                      </c:pt>
                      <c:pt idx="787">
                        <c:v>12430</c:v>
                      </c:pt>
                      <c:pt idx="788">
                        <c:v>12440</c:v>
                      </c:pt>
                      <c:pt idx="789">
                        <c:v>12468</c:v>
                      </c:pt>
                      <c:pt idx="790">
                        <c:v>12501</c:v>
                      </c:pt>
                      <c:pt idx="791">
                        <c:v>12513</c:v>
                      </c:pt>
                      <c:pt idx="792">
                        <c:v>12550</c:v>
                      </c:pt>
                      <c:pt idx="793">
                        <c:v>12578</c:v>
                      </c:pt>
                      <c:pt idx="794">
                        <c:v>12607</c:v>
                      </c:pt>
                      <c:pt idx="795">
                        <c:v>12610</c:v>
                      </c:pt>
                      <c:pt idx="796">
                        <c:v>12649</c:v>
                      </c:pt>
                      <c:pt idx="797">
                        <c:v>12679</c:v>
                      </c:pt>
                      <c:pt idx="798">
                        <c:v>12689</c:v>
                      </c:pt>
                      <c:pt idx="799">
                        <c:v>12722</c:v>
                      </c:pt>
                      <c:pt idx="800">
                        <c:v>12755</c:v>
                      </c:pt>
                      <c:pt idx="801">
                        <c:v>12760</c:v>
                      </c:pt>
                      <c:pt idx="802">
                        <c:v>12787</c:v>
                      </c:pt>
                      <c:pt idx="803">
                        <c:v>12813</c:v>
                      </c:pt>
                      <c:pt idx="804">
                        <c:v>12856</c:v>
                      </c:pt>
                      <c:pt idx="805">
                        <c:v>12867</c:v>
                      </c:pt>
                      <c:pt idx="806">
                        <c:v>12908</c:v>
                      </c:pt>
                      <c:pt idx="807">
                        <c:v>12909</c:v>
                      </c:pt>
                      <c:pt idx="808">
                        <c:v>12948</c:v>
                      </c:pt>
                      <c:pt idx="809">
                        <c:v>12986</c:v>
                      </c:pt>
                      <c:pt idx="810">
                        <c:v>13001</c:v>
                      </c:pt>
                      <c:pt idx="811">
                        <c:v>13024</c:v>
                      </c:pt>
                      <c:pt idx="812">
                        <c:v>13057</c:v>
                      </c:pt>
                      <c:pt idx="813">
                        <c:v>13083</c:v>
                      </c:pt>
                      <c:pt idx="814">
                        <c:v>13109</c:v>
                      </c:pt>
                      <c:pt idx="815">
                        <c:v>13137</c:v>
                      </c:pt>
                      <c:pt idx="816">
                        <c:v>13142</c:v>
                      </c:pt>
                      <c:pt idx="817">
                        <c:v>13187</c:v>
                      </c:pt>
                      <c:pt idx="818">
                        <c:v>13213</c:v>
                      </c:pt>
                      <c:pt idx="819">
                        <c:v>13244</c:v>
                      </c:pt>
                      <c:pt idx="820">
                        <c:v>13255</c:v>
                      </c:pt>
                      <c:pt idx="821">
                        <c:v>13285</c:v>
                      </c:pt>
                      <c:pt idx="822">
                        <c:v>13331</c:v>
                      </c:pt>
                      <c:pt idx="823">
                        <c:v>13337</c:v>
                      </c:pt>
                      <c:pt idx="824">
                        <c:v>13378</c:v>
                      </c:pt>
                      <c:pt idx="825">
                        <c:v>13385</c:v>
                      </c:pt>
                      <c:pt idx="826">
                        <c:v>13447</c:v>
                      </c:pt>
                      <c:pt idx="827">
                        <c:v>13445</c:v>
                      </c:pt>
                      <c:pt idx="828">
                        <c:v>13479</c:v>
                      </c:pt>
                      <c:pt idx="829">
                        <c:v>13492</c:v>
                      </c:pt>
                      <c:pt idx="830">
                        <c:v>13518</c:v>
                      </c:pt>
                      <c:pt idx="831">
                        <c:v>13565</c:v>
                      </c:pt>
                      <c:pt idx="832">
                        <c:v>13569</c:v>
                      </c:pt>
                      <c:pt idx="833">
                        <c:v>13602</c:v>
                      </c:pt>
                      <c:pt idx="834">
                        <c:v>13607</c:v>
                      </c:pt>
                      <c:pt idx="835">
                        <c:v>13644</c:v>
                      </c:pt>
                      <c:pt idx="836">
                        <c:v>13658</c:v>
                      </c:pt>
                      <c:pt idx="837">
                        <c:v>13694</c:v>
                      </c:pt>
                      <c:pt idx="838">
                        <c:v>13722</c:v>
                      </c:pt>
                      <c:pt idx="839">
                        <c:v>13751</c:v>
                      </c:pt>
                      <c:pt idx="840">
                        <c:v>13796</c:v>
                      </c:pt>
                      <c:pt idx="841">
                        <c:v>13809</c:v>
                      </c:pt>
                      <c:pt idx="842">
                        <c:v>13835</c:v>
                      </c:pt>
                      <c:pt idx="843">
                        <c:v>13896</c:v>
                      </c:pt>
                      <c:pt idx="844">
                        <c:v>13894</c:v>
                      </c:pt>
                      <c:pt idx="845">
                        <c:v>13926</c:v>
                      </c:pt>
                      <c:pt idx="846">
                        <c:v>13965</c:v>
                      </c:pt>
                      <c:pt idx="847">
                        <c:v>13972</c:v>
                      </c:pt>
                      <c:pt idx="848">
                        <c:v>14002</c:v>
                      </c:pt>
                      <c:pt idx="849">
                        <c:v>14017</c:v>
                      </c:pt>
                      <c:pt idx="850">
                        <c:v>14053</c:v>
                      </c:pt>
                      <c:pt idx="851">
                        <c:v>14090</c:v>
                      </c:pt>
                      <c:pt idx="852">
                        <c:v>14128</c:v>
                      </c:pt>
                      <c:pt idx="853">
                        <c:v>14131</c:v>
                      </c:pt>
                      <c:pt idx="854">
                        <c:v>14166</c:v>
                      </c:pt>
                      <c:pt idx="855">
                        <c:v>14198</c:v>
                      </c:pt>
                      <c:pt idx="856">
                        <c:v>14201</c:v>
                      </c:pt>
                      <c:pt idx="857">
                        <c:v>14245</c:v>
                      </c:pt>
                      <c:pt idx="858">
                        <c:v>14279</c:v>
                      </c:pt>
                      <c:pt idx="859">
                        <c:v>14290</c:v>
                      </c:pt>
                      <c:pt idx="860">
                        <c:v>14323</c:v>
                      </c:pt>
                      <c:pt idx="861">
                        <c:v>14352</c:v>
                      </c:pt>
                      <c:pt idx="862">
                        <c:v>14399</c:v>
                      </c:pt>
                      <c:pt idx="863">
                        <c:v>14426</c:v>
                      </c:pt>
                      <c:pt idx="864">
                        <c:v>14459</c:v>
                      </c:pt>
                      <c:pt idx="865">
                        <c:v>14469</c:v>
                      </c:pt>
                      <c:pt idx="866">
                        <c:v>14496</c:v>
                      </c:pt>
                      <c:pt idx="867">
                        <c:v>14529</c:v>
                      </c:pt>
                      <c:pt idx="868">
                        <c:v>14554</c:v>
                      </c:pt>
                      <c:pt idx="869">
                        <c:v>14603</c:v>
                      </c:pt>
                      <c:pt idx="870">
                        <c:v>14607</c:v>
                      </c:pt>
                      <c:pt idx="871">
                        <c:v>14647</c:v>
                      </c:pt>
                      <c:pt idx="872">
                        <c:v>14683</c:v>
                      </c:pt>
                      <c:pt idx="873">
                        <c:v>14713</c:v>
                      </c:pt>
                      <c:pt idx="874">
                        <c:v>14777</c:v>
                      </c:pt>
                      <c:pt idx="875">
                        <c:v>14760</c:v>
                      </c:pt>
                      <c:pt idx="876">
                        <c:v>14801</c:v>
                      </c:pt>
                      <c:pt idx="877">
                        <c:v>14816</c:v>
                      </c:pt>
                      <c:pt idx="878">
                        <c:v>14845</c:v>
                      </c:pt>
                      <c:pt idx="879">
                        <c:v>14875</c:v>
                      </c:pt>
                      <c:pt idx="880">
                        <c:v>14910</c:v>
                      </c:pt>
                      <c:pt idx="881">
                        <c:v>14933</c:v>
                      </c:pt>
                      <c:pt idx="882">
                        <c:v>14969</c:v>
                      </c:pt>
                      <c:pt idx="883">
                        <c:v>14997</c:v>
                      </c:pt>
                      <c:pt idx="884">
                        <c:v>15029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'[New Microsoft Excel Worksheet.xlsx]4 lb'!$G$3:$G$887</c15:sqref>
                        </c15:formulaRef>
                      </c:ext>
                    </c:extLst>
                    <c:numCache>
                      <c:formatCode>General</c:formatCode>
                      <c:ptCount val="885"/>
                      <c:pt idx="8">
                        <c:v>0.27611987850725345</c:v>
                      </c:pt>
                      <c:pt idx="17">
                        <c:v>0.46063420116816839</c:v>
                      </c:pt>
                      <c:pt idx="25">
                        <c:v>0.4536082474226803</c:v>
                      </c:pt>
                      <c:pt idx="33">
                        <c:v>0.45432955413749687</c:v>
                      </c:pt>
                      <c:pt idx="42">
                        <c:v>0.62646251358870864</c:v>
                      </c:pt>
                      <c:pt idx="50">
                        <c:v>1.004273504273504</c:v>
                      </c:pt>
                      <c:pt idx="58">
                        <c:v>0.99222755085166248</c:v>
                      </c:pt>
                      <c:pt idx="67">
                        <c:v>1.4384243720724377</c:v>
                      </c:pt>
                      <c:pt idx="75">
                        <c:v>1.7966668731801003</c:v>
                      </c:pt>
                      <c:pt idx="83">
                        <c:v>2.0032216760976405</c:v>
                      </c:pt>
                      <c:pt idx="92">
                        <c:v>2.3932253313696639</c:v>
                      </c:pt>
                      <c:pt idx="100">
                        <c:v>2.9496633536389818</c:v>
                      </c:pt>
                      <c:pt idx="108">
                        <c:v>2.7053818512246548</c:v>
                      </c:pt>
                      <c:pt idx="117">
                        <c:v>3.5038542396636299</c:v>
                      </c:pt>
                      <c:pt idx="125">
                        <c:v>3.8411498667988351</c:v>
                      </c:pt>
                      <c:pt idx="133">
                        <c:v>3.7731180800395796</c:v>
                      </c:pt>
                      <c:pt idx="142">
                        <c:v>4.2379127358490614</c:v>
                      </c:pt>
                      <c:pt idx="150">
                        <c:v>5.0426272942885788</c:v>
                      </c:pt>
                      <c:pt idx="158">
                        <c:v>4.1030927835051543</c:v>
                      </c:pt>
                      <c:pt idx="167">
                        <c:v>4.7905956921489485</c:v>
                      </c:pt>
                      <c:pt idx="175">
                        <c:v>5.8500082685629406</c:v>
                      </c:pt>
                      <c:pt idx="183">
                        <c:v>4.7215521329457149</c:v>
                      </c:pt>
                      <c:pt idx="192">
                        <c:v>5.2957892017566337</c:v>
                      </c:pt>
                      <c:pt idx="200">
                        <c:v>5.9032382256063771</c:v>
                      </c:pt>
                      <c:pt idx="208">
                        <c:v>5.0389277822522356</c:v>
                      </c:pt>
                      <c:pt idx="217">
                        <c:v>5.3909843606255841</c:v>
                      </c:pt>
                      <c:pt idx="225">
                        <c:v>5.28161749535795</c:v>
                      </c:pt>
                      <c:pt idx="233">
                        <c:v>5.1058376054241794</c:v>
                      </c:pt>
                      <c:pt idx="242">
                        <c:v>4.8869545974255795</c:v>
                      </c:pt>
                      <c:pt idx="250">
                        <c:v>4.6581196581196629</c:v>
                      </c:pt>
                      <c:pt idx="258">
                        <c:v>4.5890524226889386</c:v>
                      </c:pt>
                      <c:pt idx="267">
                        <c:v>3.6613861750473697</c:v>
                      </c:pt>
                      <c:pt idx="275">
                        <c:v>2.8912477799347389</c:v>
                      </c:pt>
                      <c:pt idx="283">
                        <c:v>2.288612605925652</c:v>
                      </c:pt>
                      <c:pt idx="292">
                        <c:v>1.5639086677338077</c:v>
                      </c:pt>
                      <c:pt idx="300">
                        <c:v>2.3543512692093671</c:v>
                      </c:pt>
                      <c:pt idx="308">
                        <c:v>1.5503555482057225</c:v>
                      </c:pt>
                      <c:pt idx="317">
                        <c:v>1.8425368046726687</c:v>
                      </c:pt>
                      <c:pt idx="325">
                        <c:v>1.0721428424156207</c:v>
                      </c:pt>
                      <c:pt idx="333">
                        <c:v>0.7014792960448939</c:v>
                      </c:pt>
                      <c:pt idx="342">
                        <c:v>1.7150444436248258</c:v>
                      </c:pt>
                      <c:pt idx="350">
                        <c:v>1.4971981006972697</c:v>
                      </c:pt>
                      <c:pt idx="358">
                        <c:v>1.0945438024038654</c:v>
                      </c:pt>
                      <c:pt idx="367">
                        <c:v>1.6030070200652351</c:v>
                      </c:pt>
                      <c:pt idx="375">
                        <c:v>1.0335703654704769</c:v>
                      </c:pt>
                      <c:pt idx="383">
                        <c:v>0.78348900022679613</c:v>
                      </c:pt>
                      <c:pt idx="392">
                        <c:v>1.1591536338546478</c:v>
                      </c:pt>
                      <c:pt idx="400">
                        <c:v>1.86203796845237</c:v>
                      </c:pt>
                      <c:pt idx="408">
                        <c:v>1.4456238899673695</c:v>
                      </c:pt>
                      <c:pt idx="417">
                        <c:v>1.4015416958654492</c:v>
                      </c:pt>
                      <c:pt idx="425">
                        <c:v>1.2597319455630647</c:v>
                      </c:pt>
                      <c:pt idx="433">
                        <c:v>0.82552524043422326</c:v>
                      </c:pt>
                      <c:pt idx="442">
                        <c:v>1.1255650890303595</c:v>
                      </c:pt>
                      <c:pt idx="450">
                        <c:v>1.4529914529914474</c:v>
                      </c:pt>
                      <c:pt idx="458">
                        <c:v>1.4469985116586812</c:v>
                      </c:pt>
                      <c:pt idx="467">
                        <c:v>1.8609621727193952</c:v>
                      </c:pt>
                      <c:pt idx="475">
                        <c:v>1.7984124359186298</c:v>
                      </c:pt>
                      <c:pt idx="483">
                        <c:v>1.4249721201106926</c:v>
                      </c:pt>
                      <c:pt idx="492">
                        <c:v>1.215380082498535</c:v>
                      </c:pt>
                      <c:pt idx="500">
                        <c:v>1.3269695867131703</c:v>
                      </c:pt>
                      <c:pt idx="508">
                        <c:v>1.8191214470284238</c:v>
                      </c:pt>
                      <c:pt idx="517">
                        <c:v>1.8978129088128646</c:v>
                      </c:pt>
                      <c:pt idx="525">
                        <c:v>2.005126509012725</c:v>
                      </c:pt>
                      <c:pt idx="533">
                        <c:v>2.0205768953217564</c:v>
                      </c:pt>
                      <c:pt idx="542">
                        <c:v>1.5652622274602215</c:v>
                      </c:pt>
                      <c:pt idx="550">
                        <c:v>2.3947486582992887</c:v>
                      </c:pt>
                      <c:pt idx="558">
                        <c:v>1.9844551017033343</c:v>
                      </c:pt>
                      <c:pt idx="567">
                        <c:v>2.5058500543548292</c:v>
                      </c:pt>
                      <c:pt idx="575">
                        <c:v>2.3979328165374678</c:v>
                      </c:pt>
                      <c:pt idx="583">
                        <c:v>2.3917032638502422</c:v>
                      </c:pt>
                      <c:pt idx="592">
                        <c:v>2.378932615350565</c:v>
                      </c:pt>
                      <c:pt idx="600">
                        <c:v>2.5683832027738425</c:v>
                      </c:pt>
                      <c:pt idx="608">
                        <c:v>2.0264262525588852</c:v>
                      </c:pt>
                      <c:pt idx="617">
                        <c:v>2.4186252607868837</c:v>
                      </c:pt>
                      <c:pt idx="625">
                        <c:v>2.5772664481144609</c:v>
                      </c:pt>
                      <c:pt idx="633">
                        <c:v>2.8085826983045377</c:v>
                      </c:pt>
                      <c:pt idx="642">
                        <c:v>3.0648228495467378</c:v>
                      </c:pt>
                      <c:pt idx="650">
                        <c:v>3.214744963566234</c:v>
                      </c:pt>
                      <c:pt idx="658">
                        <c:v>2.7906399867702874</c:v>
                      </c:pt>
                      <c:pt idx="667">
                        <c:v>2.7269544709155498</c:v>
                      </c:pt>
                      <c:pt idx="675">
                        <c:v>3.2164948453608249</c:v>
                      </c:pt>
                      <c:pt idx="683">
                        <c:v>2.659738974454124</c:v>
                      </c:pt>
                      <c:pt idx="692">
                        <c:v>3.4300888872496804</c:v>
                      </c:pt>
                      <c:pt idx="700">
                        <c:v>3.1665882151568123</c:v>
                      </c:pt>
                      <c:pt idx="708">
                        <c:v>3.1026993484331791</c:v>
                      </c:pt>
                      <c:pt idx="717">
                        <c:v>3.507929767553466</c:v>
                      </c:pt>
                      <c:pt idx="725">
                        <c:v>3.4314536133619833</c:v>
                      </c:pt>
                      <c:pt idx="733">
                        <c:v>3.4487743427710131</c:v>
                      </c:pt>
                      <c:pt idx="742">
                        <c:v>3.4485302253531733</c:v>
                      </c:pt>
                      <c:pt idx="750">
                        <c:v>3.9743589743589589</c:v>
                      </c:pt>
                      <c:pt idx="758">
                        <c:v>3.820498523428967</c:v>
                      </c:pt>
                      <c:pt idx="767">
                        <c:v>3.7230219142230143</c:v>
                      </c:pt>
                      <c:pt idx="775">
                        <c:v>3.8022813688213066</c:v>
                      </c:pt>
                      <c:pt idx="783">
                        <c:v>4.2790697674418601</c:v>
                      </c:pt>
                      <c:pt idx="792">
                        <c:v>3.975265017667827</c:v>
                      </c:pt>
                      <c:pt idx="800">
                        <c:v>4.3979147448137379</c:v>
                      </c:pt>
                      <c:pt idx="808">
                        <c:v>3.9793814432989691</c:v>
                      </c:pt>
                      <c:pt idx="817">
                        <c:v>4.4074798067347309</c:v>
                      </c:pt>
                      <c:pt idx="825">
                        <c:v>4.0969190341203241</c:v>
                      </c:pt>
                      <c:pt idx="833">
                        <c:v>4.4958253050738763</c:v>
                      </c:pt>
                      <c:pt idx="842">
                        <c:v>4.2906599882144896</c:v>
                      </c:pt>
                      <c:pt idx="850">
                        <c:v>4.6736986536317406</c:v>
                      </c:pt>
                      <c:pt idx="858">
                        <c:v>4.6777331622303802</c:v>
                      </c:pt>
                      <c:pt idx="867">
                        <c:v>4.6169756962400008</c:v>
                      </c:pt>
                      <c:pt idx="875">
                        <c:v>4.7813217974458118</c:v>
                      </c:pt>
                      <c:pt idx="883">
                        <c:v>4.9054104400380529</c:v>
                      </c:pt>
                      <c:pt idx="884">
                        <c:v>5.499226671249823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5-A75F-4AA2-87FC-B775288278FB}"/>
                  </c:ext>
                </c:extLst>
              </c15:ser>
            </c15:filteredScatterSeries>
            <c15:filteredScatterSeries>
              <c15:ser>
                <c:idx val="6"/>
                <c:order val="6"/>
                <c:tx>
                  <c:v>4 lb</c:v>
                </c:tx>
                <c:spPr>
                  <a:ln w="25400" cap="rnd">
                    <a:noFill/>
                    <a:round/>
                  </a:ln>
                  <a:effectLst/>
                </c:spPr>
                <c:marker>
                  <c:symbol val="circle"/>
                  <c:size val="7"/>
                  <c:spPr>
                    <a:solidFill>
                      <a:schemeClr val="accent6"/>
                    </a:solidFill>
                    <a:ln w="9525">
                      <a:solidFill>
                        <a:schemeClr val="accent6"/>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'[New Microsoft Excel Worksheet.xlsx]4 lb'!$J$3:$J$811</c15:sqref>
                        </c15:formulaRef>
                      </c:ext>
                    </c:extLst>
                    <c:numCache>
                      <c:formatCode>General</c:formatCode>
                      <c:ptCount val="809"/>
                      <c:pt idx="0">
                        <c:v>47</c:v>
                      </c:pt>
                      <c:pt idx="1">
                        <c:v>48</c:v>
                      </c:pt>
                      <c:pt idx="2">
                        <c:v>48</c:v>
                      </c:pt>
                      <c:pt idx="3">
                        <c:v>51</c:v>
                      </c:pt>
                      <c:pt idx="4">
                        <c:v>51</c:v>
                      </c:pt>
                      <c:pt idx="5">
                        <c:v>53</c:v>
                      </c:pt>
                      <c:pt idx="6">
                        <c:v>55</c:v>
                      </c:pt>
                      <c:pt idx="7">
                        <c:v>57</c:v>
                      </c:pt>
                      <c:pt idx="8">
                        <c:v>59</c:v>
                      </c:pt>
                      <c:pt idx="9">
                        <c:v>67</c:v>
                      </c:pt>
                      <c:pt idx="10">
                        <c:v>71</c:v>
                      </c:pt>
                      <c:pt idx="11">
                        <c:v>76</c:v>
                      </c:pt>
                      <c:pt idx="12">
                        <c:v>77</c:v>
                      </c:pt>
                      <c:pt idx="13">
                        <c:v>80</c:v>
                      </c:pt>
                      <c:pt idx="14">
                        <c:v>82</c:v>
                      </c:pt>
                      <c:pt idx="15">
                        <c:v>89</c:v>
                      </c:pt>
                      <c:pt idx="16">
                        <c:v>97</c:v>
                      </c:pt>
                      <c:pt idx="17">
                        <c:v>104</c:v>
                      </c:pt>
                      <c:pt idx="18">
                        <c:v>106</c:v>
                      </c:pt>
                      <c:pt idx="19">
                        <c:v>114</c:v>
                      </c:pt>
                      <c:pt idx="20">
                        <c:v>116</c:v>
                      </c:pt>
                      <c:pt idx="21">
                        <c:v>118</c:v>
                      </c:pt>
                      <c:pt idx="22">
                        <c:v>128</c:v>
                      </c:pt>
                      <c:pt idx="23">
                        <c:v>133</c:v>
                      </c:pt>
                      <c:pt idx="24">
                        <c:v>161</c:v>
                      </c:pt>
                      <c:pt idx="25">
                        <c:v>159</c:v>
                      </c:pt>
                      <c:pt idx="26">
                        <c:v>161</c:v>
                      </c:pt>
                      <c:pt idx="27">
                        <c:v>166</c:v>
                      </c:pt>
                      <c:pt idx="28">
                        <c:v>169</c:v>
                      </c:pt>
                      <c:pt idx="29">
                        <c:v>182</c:v>
                      </c:pt>
                      <c:pt idx="30">
                        <c:v>188</c:v>
                      </c:pt>
                      <c:pt idx="31">
                        <c:v>192</c:v>
                      </c:pt>
                      <c:pt idx="32">
                        <c:v>198</c:v>
                      </c:pt>
                      <c:pt idx="33">
                        <c:v>207</c:v>
                      </c:pt>
                      <c:pt idx="34">
                        <c:v>226</c:v>
                      </c:pt>
                      <c:pt idx="35">
                        <c:v>228</c:v>
                      </c:pt>
                      <c:pt idx="36">
                        <c:v>237</c:v>
                      </c:pt>
                      <c:pt idx="37">
                        <c:v>245</c:v>
                      </c:pt>
                      <c:pt idx="38">
                        <c:v>273</c:v>
                      </c:pt>
                      <c:pt idx="39">
                        <c:v>273</c:v>
                      </c:pt>
                      <c:pt idx="40">
                        <c:v>275</c:v>
                      </c:pt>
                      <c:pt idx="41">
                        <c:v>286</c:v>
                      </c:pt>
                      <c:pt idx="42">
                        <c:v>296</c:v>
                      </c:pt>
                      <c:pt idx="43">
                        <c:v>307</c:v>
                      </c:pt>
                      <c:pt idx="44">
                        <c:v>322</c:v>
                      </c:pt>
                      <c:pt idx="45">
                        <c:v>327</c:v>
                      </c:pt>
                      <c:pt idx="46">
                        <c:v>358</c:v>
                      </c:pt>
                      <c:pt idx="47">
                        <c:v>359</c:v>
                      </c:pt>
                      <c:pt idx="48">
                        <c:v>365</c:v>
                      </c:pt>
                      <c:pt idx="49">
                        <c:v>409</c:v>
                      </c:pt>
                      <c:pt idx="50">
                        <c:v>409</c:v>
                      </c:pt>
                      <c:pt idx="51">
                        <c:v>412</c:v>
                      </c:pt>
                      <c:pt idx="52">
                        <c:v>423</c:v>
                      </c:pt>
                      <c:pt idx="53">
                        <c:v>438</c:v>
                      </c:pt>
                      <c:pt idx="54">
                        <c:v>450</c:v>
                      </c:pt>
                      <c:pt idx="55">
                        <c:v>466</c:v>
                      </c:pt>
                      <c:pt idx="56">
                        <c:v>495</c:v>
                      </c:pt>
                      <c:pt idx="57">
                        <c:v>497</c:v>
                      </c:pt>
                      <c:pt idx="58">
                        <c:v>507</c:v>
                      </c:pt>
                      <c:pt idx="59">
                        <c:v>526</c:v>
                      </c:pt>
                      <c:pt idx="60">
                        <c:v>541</c:v>
                      </c:pt>
                      <c:pt idx="61">
                        <c:v>566</c:v>
                      </c:pt>
                      <c:pt idx="62">
                        <c:v>576</c:v>
                      </c:pt>
                      <c:pt idx="63">
                        <c:v>586</c:v>
                      </c:pt>
                      <c:pt idx="64">
                        <c:v>622</c:v>
                      </c:pt>
                      <c:pt idx="65">
                        <c:v>625</c:v>
                      </c:pt>
                      <c:pt idx="66">
                        <c:v>655</c:v>
                      </c:pt>
                      <c:pt idx="67">
                        <c:v>663</c:v>
                      </c:pt>
                      <c:pt idx="68">
                        <c:v>668</c:v>
                      </c:pt>
                      <c:pt idx="69">
                        <c:v>699</c:v>
                      </c:pt>
                      <c:pt idx="70">
                        <c:v>715</c:v>
                      </c:pt>
                      <c:pt idx="71">
                        <c:v>749</c:v>
                      </c:pt>
                      <c:pt idx="72">
                        <c:v>752</c:v>
                      </c:pt>
                      <c:pt idx="73">
                        <c:v>788</c:v>
                      </c:pt>
                      <c:pt idx="74">
                        <c:v>792</c:v>
                      </c:pt>
                      <c:pt idx="75">
                        <c:v>803</c:v>
                      </c:pt>
                      <c:pt idx="76">
                        <c:v>831</c:v>
                      </c:pt>
                      <c:pt idx="77">
                        <c:v>843</c:v>
                      </c:pt>
                      <c:pt idx="78">
                        <c:v>883</c:v>
                      </c:pt>
                      <c:pt idx="79">
                        <c:v>895</c:v>
                      </c:pt>
                      <c:pt idx="80">
                        <c:v>933</c:v>
                      </c:pt>
                      <c:pt idx="81">
                        <c:v>942</c:v>
                      </c:pt>
                      <c:pt idx="82">
                        <c:v>951</c:v>
                      </c:pt>
                      <c:pt idx="83">
                        <c:v>990</c:v>
                      </c:pt>
                      <c:pt idx="84">
                        <c:v>1028</c:v>
                      </c:pt>
                      <c:pt idx="85">
                        <c:v>1031</c:v>
                      </c:pt>
                      <c:pt idx="86">
                        <c:v>1036</c:v>
                      </c:pt>
                      <c:pt idx="87">
                        <c:v>1073</c:v>
                      </c:pt>
                      <c:pt idx="88">
                        <c:v>1120</c:v>
                      </c:pt>
                      <c:pt idx="89">
                        <c:v>1121</c:v>
                      </c:pt>
                      <c:pt idx="90">
                        <c:v>1175</c:v>
                      </c:pt>
                      <c:pt idx="91">
                        <c:v>1174</c:v>
                      </c:pt>
                      <c:pt idx="92">
                        <c:v>1179</c:v>
                      </c:pt>
                      <c:pt idx="93">
                        <c:v>1217</c:v>
                      </c:pt>
                      <c:pt idx="94">
                        <c:v>1269</c:v>
                      </c:pt>
                      <c:pt idx="95">
                        <c:v>1265</c:v>
                      </c:pt>
                      <c:pt idx="96">
                        <c:v>1270</c:v>
                      </c:pt>
                      <c:pt idx="97">
                        <c:v>1315</c:v>
                      </c:pt>
                      <c:pt idx="98">
                        <c:v>1327</c:v>
                      </c:pt>
                      <c:pt idx="99">
                        <c:v>1378</c:v>
                      </c:pt>
                      <c:pt idx="100">
                        <c:v>1390</c:v>
                      </c:pt>
                      <c:pt idx="101">
                        <c:v>1452</c:v>
                      </c:pt>
                      <c:pt idx="102">
                        <c:v>1449</c:v>
                      </c:pt>
                      <c:pt idx="103">
                        <c:v>1454</c:v>
                      </c:pt>
                      <c:pt idx="104">
                        <c:v>1502</c:v>
                      </c:pt>
                      <c:pt idx="105">
                        <c:v>1529</c:v>
                      </c:pt>
                      <c:pt idx="106">
                        <c:v>1534</c:v>
                      </c:pt>
                      <c:pt idx="107">
                        <c:v>1571</c:v>
                      </c:pt>
                      <c:pt idx="108">
                        <c:v>1586</c:v>
                      </c:pt>
                      <c:pt idx="109">
                        <c:v>1635</c:v>
                      </c:pt>
                      <c:pt idx="110">
                        <c:v>1645</c:v>
                      </c:pt>
                      <c:pt idx="111">
                        <c:v>1687</c:v>
                      </c:pt>
                      <c:pt idx="112">
                        <c:v>1710</c:v>
                      </c:pt>
                      <c:pt idx="113">
                        <c:v>1744</c:v>
                      </c:pt>
                      <c:pt idx="114">
                        <c:v>1761</c:v>
                      </c:pt>
                      <c:pt idx="115">
                        <c:v>1808</c:v>
                      </c:pt>
                      <c:pt idx="116">
                        <c:v>1818</c:v>
                      </c:pt>
                      <c:pt idx="117">
                        <c:v>1822</c:v>
                      </c:pt>
                      <c:pt idx="118">
                        <c:v>1879</c:v>
                      </c:pt>
                      <c:pt idx="119">
                        <c:v>1914</c:v>
                      </c:pt>
                      <c:pt idx="120">
                        <c:v>1931</c:v>
                      </c:pt>
                      <c:pt idx="121">
                        <c:v>1966</c:v>
                      </c:pt>
                      <c:pt idx="122">
                        <c:v>2001</c:v>
                      </c:pt>
                      <c:pt idx="123">
                        <c:v>2038</c:v>
                      </c:pt>
                      <c:pt idx="124">
                        <c:v>2061</c:v>
                      </c:pt>
                      <c:pt idx="125">
                        <c:v>2074</c:v>
                      </c:pt>
                      <c:pt idx="126">
                        <c:v>2119</c:v>
                      </c:pt>
                      <c:pt idx="127">
                        <c:v>2130</c:v>
                      </c:pt>
                      <c:pt idx="128">
                        <c:v>2165</c:v>
                      </c:pt>
                      <c:pt idx="129">
                        <c:v>2205</c:v>
                      </c:pt>
                      <c:pt idx="130">
                        <c:v>2247</c:v>
                      </c:pt>
                      <c:pt idx="131">
                        <c:v>2275</c:v>
                      </c:pt>
                      <c:pt idx="132">
                        <c:v>2289</c:v>
                      </c:pt>
                      <c:pt idx="133">
                        <c:v>2306</c:v>
                      </c:pt>
                      <c:pt idx="134">
                        <c:v>2352</c:v>
                      </c:pt>
                      <c:pt idx="135">
                        <c:v>2404</c:v>
                      </c:pt>
                      <c:pt idx="136">
                        <c:v>2404</c:v>
                      </c:pt>
                      <c:pt idx="137">
                        <c:v>2423</c:v>
                      </c:pt>
                      <c:pt idx="138">
                        <c:v>2478</c:v>
                      </c:pt>
                      <c:pt idx="139">
                        <c:v>2528</c:v>
                      </c:pt>
                      <c:pt idx="140">
                        <c:v>2528</c:v>
                      </c:pt>
                      <c:pt idx="141">
                        <c:v>2583</c:v>
                      </c:pt>
                      <c:pt idx="142">
                        <c:v>2628</c:v>
                      </c:pt>
                      <c:pt idx="143">
                        <c:v>2631</c:v>
                      </c:pt>
                      <c:pt idx="144">
                        <c:v>2674</c:v>
                      </c:pt>
                      <c:pt idx="145">
                        <c:v>2702</c:v>
                      </c:pt>
                      <c:pt idx="146">
                        <c:v>2715</c:v>
                      </c:pt>
                      <c:pt idx="147">
                        <c:v>2765</c:v>
                      </c:pt>
                      <c:pt idx="148">
                        <c:v>2767</c:v>
                      </c:pt>
                      <c:pt idx="149">
                        <c:v>2837</c:v>
                      </c:pt>
                      <c:pt idx="150">
                        <c:v>2841</c:v>
                      </c:pt>
                      <c:pt idx="151">
                        <c:v>2905</c:v>
                      </c:pt>
                      <c:pt idx="152">
                        <c:v>2909</c:v>
                      </c:pt>
                      <c:pt idx="153">
                        <c:v>2938</c:v>
                      </c:pt>
                      <c:pt idx="154">
                        <c:v>3008</c:v>
                      </c:pt>
                      <c:pt idx="155">
                        <c:v>3010</c:v>
                      </c:pt>
                      <c:pt idx="156">
                        <c:v>3015</c:v>
                      </c:pt>
                      <c:pt idx="157">
                        <c:v>3070</c:v>
                      </c:pt>
                      <c:pt idx="158">
                        <c:v>3113</c:v>
                      </c:pt>
                      <c:pt idx="159">
                        <c:v>3159</c:v>
                      </c:pt>
                      <c:pt idx="160">
                        <c:v>3160</c:v>
                      </c:pt>
                      <c:pt idx="161">
                        <c:v>3190</c:v>
                      </c:pt>
                      <c:pt idx="162">
                        <c:v>3240</c:v>
                      </c:pt>
                      <c:pt idx="163">
                        <c:v>3274</c:v>
                      </c:pt>
                      <c:pt idx="164">
                        <c:v>3286</c:v>
                      </c:pt>
                      <c:pt idx="165">
                        <c:v>3326</c:v>
                      </c:pt>
                      <c:pt idx="166">
                        <c:v>3367</c:v>
                      </c:pt>
                      <c:pt idx="167">
                        <c:v>3404</c:v>
                      </c:pt>
                      <c:pt idx="168">
                        <c:v>3407</c:v>
                      </c:pt>
                      <c:pt idx="169">
                        <c:v>3437</c:v>
                      </c:pt>
                      <c:pt idx="170">
                        <c:v>3475</c:v>
                      </c:pt>
                      <c:pt idx="171">
                        <c:v>3511</c:v>
                      </c:pt>
                      <c:pt idx="172">
                        <c:v>3546</c:v>
                      </c:pt>
                      <c:pt idx="173">
                        <c:v>3567</c:v>
                      </c:pt>
                      <c:pt idx="174">
                        <c:v>3592</c:v>
                      </c:pt>
                      <c:pt idx="175">
                        <c:v>3635</c:v>
                      </c:pt>
                      <c:pt idx="176">
                        <c:v>3668</c:v>
                      </c:pt>
                      <c:pt idx="177">
                        <c:v>3679</c:v>
                      </c:pt>
                      <c:pt idx="178">
                        <c:v>3712</c:v>
                      </c:pt>
                      <c:pt idx="179">
                        <c:v>3773</c:v>
                      </c:pt>
                      <c:pt idx="180">
                        <c:v>3812</c:v>
                      </c:pt>
                      <c:pt idx="181">
                        <c:v>3826</c:v>
                      </c:pt>
                      <c:pt idx="182">
                        <c:v>3837</c:v>
                      </c:pt>
                      <c:pt idx="183">
                        <c:v>3872</c:v>
                      </c:pt>
                      <c:pt idx="184">
                        <c:v>3906</c:v>
                      </c:pt>
                      <c:pt idx="185">
                        <c:v>3941</c:v>
                      </c:pt>
                      <c:pt idx="186">
                        <c:v>3972</c:v>
                      </c:pt>
                      <c:pt idx="187">
                        <c:v>4013</c:v>
                      </c:pt>
                      <c:pt idx="188">
                        <c:v>4043</c:v>
                      </c:pt>
                      <c:pt idx="189">
                        <c:v>4056</c:v>
                      </c:pt>
                      <c:pt idx="190">
                        <c:v>4101</c:v>
                      </c:pt>
                      <c:pt idx="191">
                        <c:v>4132</c:v>
                      </c:pt>
                      <c:pt idx="192">
                        <c:v>4162</c:v>
                      </c:pt>
                      <c:pt idx="193">
                        <c:v>4194</c:v>
                      </c:pt>
                      <c:pt idx="194">
                        <c:v>4223</c:v>
                      </c:pt>
                      <c:pt idx="195">
                        <c:v>4255</c:v>
                      </c:pt>
                      <c:pt idx="196">
                        <c:v>4292</c:v>
                      </c:pt>
                      <c:pt idx="197">
                        <c:v>4309</c:v>
                      </c:pt>
                      <c:pt idx="198">
                        <c:v>4336</c:v>
                      </c:pt>
                      <c:pt idx="199">
                        <c:v>4360</c:v>
                      </c:pt>
                      <c:pt idx="200">
                        <c:v>4397</c:v>
                      </c:pt>
                      <c:pt idx="201">
                        <c:v>4425</c:v>
                      </c:pt>
                      <c:pt idx="202">
                        <c:v>4452</c:v>
                      </c:pt>
                      <c:pt idx="203">
                        <c:v>4471</c:v>
                      </c:pt>
                      <c:pt idx="204">
                        <c:v>4510</c:v>
                      </c:pt>
                      <c:pt idx="205">
                        <c:v>4515</c:v>
                      </c:pt>
                      <c:pt idx="206">
                        <c:v>4541</c:v>
                      </c:pt>
                      <c:pt idx="207">
                        <c:v>4576</c:v>
                      </c:pt>
                      <c:pt idx="208">
                        <c:v>4613</c:v>
                      </c:pt>
                      <c:pt idx="209">
                        <c:v>4656</c:v>
                      </c:pt>
                      <c:pt idx="210">
                        <c:v>4691</c:v>
                      </c:pt>
                      <c:pt idx="211">
                        <c:v>4707</c:v>
                      </c:pt>
                      <c:pt idx="212">
                        <c:v>4747</c:v>
                      </c:pt>
                      <c:pt idx="213">
                        <c:v>4753</c:v>
                      </c:pt>
                      <c:pt idx="214">
                        <c:v>4782</c:v>
                      </c:pt>
                      <c:pt idx="215">
                        <c:v>4793</c:v>
                      </c:pt>
                      <c:pt idx="216">
                        <c:v>4830</c:v>
                      </c:pt>
                      <c:pt idx="217">
                        <c:v>4867</c:v>
                      </c:pt>
                      <c:pt idx="218">
                        <c:v>4869</c:v>
                      </c:pt>
                      <c:pt idx="219">
                        <c:v>4909</c:v>
                      </c:pt>
                      <c:pt idx="220">
                        <c:v>4931</c:v>
                      </c:pt>
                      <c:pt idx="221">
                        <c:v>4956</c:v>
                      </c:pt>
                      <c:pt idx="222">
                        <c:v>4991</c:v>
                      </c:pt>
                      <c:pt idx="223">
                        <c:v>5002</c:v>
                      </c:pt>
                      <c:pt idx="224">
                        <c:v>5031</c:v>
                      </c:pt>
                      <c:pt idx="225">
                        <c:v>5051</c:v>
                      </c:pt>
                      <c:pt idx="226">
                        <c:v>5075</c:v>
                      </c:pt>
                      <c:pt idx="227">
                        <c:v>5088</c:v>
                      </c:pt>
                      <c:pt idx="228">
                        <c:v>5124</c:v>
                      </c:pt>
                      <c:pt idx="229">
                        <c:v>5166</c:v>
                      </c:pt>
                      <c:pt idx="230">
                        <c:v>5180</c:v>
                      </c:pt>
                      <c:pt idx="231">
                        <c:v>5221</c:v>
                      </c:pt>
                      <c:pt idx="232">
                        <c:v>5229</c:v>
                      </c:pt>
                      <c:pt idx="233">
                        <c:v>5255</c:v>
                      </c:pt>
                      <c:pt idx="234">
                        <c:v>5267</c:v>
                      </c:pt>
                      <c:pt idx="235">
                        <c:v>5299</c:v>
                      </c:pt>
                      <c:pt idx="236">
                        <c:v>5302</c:v>
                      </c:pt>
                      <c:pt idx="237">
                        <c:v>5357</c:v>
                      </c:pt>
                      <c:pt idx="238">
                        <c:v>5358</c:v>
                      </c:pt>
                      <c:pt idx="239">
                        <c:v>5370</c:v>
                      </c:pt>
                      <c:pt idx="240">
                        <c:v>5412</c:v>
                      </c:pt>
                      <c:pt idx="241">
                        <c:v>5417</c:v>
                      </c:pt>
                      <c:pt idx="242">
                        <c:v>5468</c:v>
                      </c:pt>
                      <c:pt idx="243">
                        <c:v>5470</c:v>
                      </c:pt>
                      <c:pt idx="244">
                        <c:v>5508</c:v>
                      </c:pt>
                      <c:pt idx="245">
                        <c:v>5509</c:v>
                      </c:pt>
                      <c:pt idx="246">
                        <c:v>5519</c:v>
                      </c:pt>
                      <c:pt idx="247">
                        <c:v>5567</c:v>
                      </c:pt>
                      <c:pt idx="248">
                        <c:v>5569</c:v>
                      </c:pt>
                      <c:pt idx="249">
                        <c:v>5605</c:v>
                      </c:pt>
                      <c:pt idx="250">
                        <c:v>5606</c:v>
                      </c:pt>
                      <c:pt idx="251">
                        <c:v>5616</c:v>
                      </c:pt>
                      <c:pt idx="252">
                        <c:v>5618</c:v>
                      </c:pt>
                      <c:pt idx="253">
                        <c:v>5634</c:v>
                      </c:pt>
                      <c:pt idx="254">
                        <c:v>5648</c:v>
                      </c:pt>
                      <c:pt idx="255">
                        <c:v>5651</c:v>
                      </c:pt>
                      <c:pt idx="256">
                        <c:v>5704</c:v>
                      </c:pt>
                      <c:pt idx="257">
                        <c:v>5704</c:v>
                      </c:pt>
                      <c:pt idx="258">
                        <c:v>5706</c:v>
                      </c:pt>
                      <c:pt idx="259">
                        <c:v>5734</c:v>
                      </c:pt>
                      <c:pt idx="260">
                        <c:v>5735</c:v>
                      </c:pt>
                      <c:pt idx="261">
                        <c:v>5754</c:v>
                      </c:pt>
                      <c:pt idx="262">
                        <c:v>5758</c:v>
                      </c:pt>
                      <c:pt idx="263">
                        <c:v>5791</c:v>
                      </c:pt>
                      <c:pt idx="264">
                        <c:v>5793</c:v>
                      </c:pt>
                      <c:pt idx="265">
                        <c:v>5823</c:v>
                      </c:pt>
                      <c:pt idx="266">
                        <c:v>5827</c:v>
                      </c:pt>
                      <c:pt idx="267">
                        <c:v>5846</c:v>
                      </c:pt>
                      <c:pt idx="268">
                        <c:v>5855</c:v>
                      </c:pt>
                      <c:pt idx="269">
                        <c:v>5893</c:v>
                      </c:pt>
                      <c:pt idx="270">
                        <c:v>5895</c:v>
                      </c:pt>
                      <c:pt idx="271">
                        <c:v>5925</c:v>
                      </c:pt>
                      <c:pt idx="272">
                        <c:v>5925</c:v>
                      </c:pt>
                      <c:pt idx="273">
                        <c:v>5956</c:v>
                      </c:pt>
                      <c:pt idx="274">
                        <c:v>5956</c:v>
                      </c:pt>
                      <c:pt idx="275">
                        <c:v>5975</c:v>
                      </c:pt>
                      <c:pt idx="276">
                        <c:v>6014</c:v>
                      </c:pt>
                      <c:pt idx="277">
                        <c:v>6018</c:v>
                      </c:pt>
                      <c:pt idx="278">
                        <c:v>6044</c:v>
                      </c:pt>
                      <c:pt idx="279">
                        <c:v>6073</c:v>
                      </c:pt>
                      <c:pt idx="280">
                        <c:v>6085</c:v>
                      </c:pt>
                      <c:pt idx="281">
                        <c:v>6101</c:v>
                      </c:pt>
                      <c:pt idx="282">
                        <c:v>6126</c:v>
                      </c:pt>
                      <c:pt idx="283">
                        <c:v>6128</c:v>
                      </c:pt>
                      <c:pt idx="284">
                        <c:v>6151</c:v>
                      </c:pt>
                      <c:pt idx="285">
                        <c:v>6155</c:v>
                      </c:pt>
                      <c:pt idx="286">
                        <c:v>6184</c:v>
                      </c:pt>
                      <c:pt idx="287">
                        <c:v>6190</c:v>
                      </c:pt>
                      <c:pt idx="288">
                        <c:v>6223</c:v>
                      </c:pt>
                      <c:pt idx="289">
                        <c:v>6233</c:v>
                      </c:pt>
                      <c:pt idx="290">
                        <c:v>6264</c:v>
                      </c:pt>
                      <c:pt idx="291">
                        <c:v>6265</c:v>
                      </c:pt>
                      <c:pt idx="292">
                        <c:v>6266</c:v>
                      </c:pt>
                      <c:pt idx="293">
                        <c:v>6278</c:v>
                      </c:pt>
                      <c:pt idx="294">
                        <c:v>6307</c:v>
                      </c:pt>
                      <c:pt idx="295">
                        <c:v>6308</c:v>
                      </c:pt>
                      <c:pt idx="296">
                        <c:v>6313</c:v>
                      </c:pt>
                      <c:pt idx="297">
                        <c:v>6344</c:v>
                      </c:pt>
                      <c:pt idx="298">
                        <c:v>6348</c:v>
                      </c:pt>
                      <c:pt idx="299">
                        <c:v>6384</c:v>
                      </c:pt>
                      <c:pt idx="300">
                        <c:v>6385</c:v>
                      </c:pt>
                      <c:pt idx="301">
                        <c:v>6387</c:v>
                      </c:pt>
                      <c:pt idx="302">
                        <c:v>6397</c:v>
                      </c:pt>
                      <c:pt idx="303">
                        <c:v>6399</c:v>
                      </c:pt>
                      <c:pt idx="304">
                        <c:v>6407</c:v>
                      </c:pt>
                      <c:pt idx="305">
                        <c:v>6410</c:v>
                      </c:pt>
                      <c:pt idx="306">
                        <c:v>6442</c:v>
                      </c:pt>
                      <c:pt idx="307">
                        <c:v>6442</c:v>
                      </c:pt>
                      <c:pt idx="308">
                        <c:v>6443</c:v>
                      </c:pt>
                      <c:pt idx="309">
                        <c:v>6478</c:v>
                      </c:pt>
                      <c:pt idx="310">
                        <c:v>6478</c:v>
                      </c:pt>
                      <c:pt idx="311">
                        <c:v>6482</c:v>
                      </c:pt>
                      <c:pt idx="312">
                        <c:v>6513</c:v>
                      </c:pt>
                      <c:pt idx="313">
                        <c:v>6513</c:v>
                      </c:pt>
                      <c:pt idx="314">
                        <c:v>6516</c:v>
                      </c:pt>
                      <c:pt idx="315">
                        <c:v>6542</c:v>
                      </c:pt>
                      <c:pt idx="316">
                        <c:v>6550</c:v>
                      </c:pt>
                      <c:pt idx="317">
                        <c:v>6560</c:v>
                      </c:pt>
                      <c:pt idx="318">
                        <c:v>6586</c:v>
                      </c:pt>
                      <c:pt idx="319">
                        <c:v>6589</c:v>
                      </c:pt>
                      <c:pt idx="320">
                        <c:v>6593</c:v>
                      </c:pt>
                      <c:pt idx="321">
                        <c:v>6617</c:v>
                      </c:pt>
                      <c:pt idx="322">
                        <c:v>6618</c:v>
                      </c:pt>
                      <c:pt idx="323">
                        <c:v>6621</c:v>
                      </c:pt>
                      <c:pt idx="324">
                        <c:v>6650</c:v>
                      </c:pt>
                      <c:pt idx="325">
                        <c:v>6654</c:v>
                      </c:pt>
                      <c:pt idx="326">
                        <c:v>6656</c:v>
                      </c:pt>
                      <c:pt idx="327">
                        <c:v>6688</c:v>
                      </c:pt>
                      <c:pt idx="328">
                        <c:v>6690</c:v>
                      </c:pt>
                      <c:pt idx="329">
                        <c:v>6693</c:v>
                      </c:pt>
                      <c:pt idx="330">
                        <c:v>6697</c:v>
                      </c:pt>
                      <c:pt idx="331">
                        <c:v>6729</c:v>
                      </c:pt>
                      <c:pt idx="332">
                        <c:v>6731</c:v>
                      </c:pt>
                      <c:pt idx="333">
                        <c:v>6760</c:v>
                      </c:pt>
                      <c:pt idx="334">
                        <c:v>6755</c:v>
                      </c:pt>
                      <c:pt idx="335">
                        <c:v>6781</c:v>
                      </c:pt>
                      <c:pt idx="336">
                        <c:v>6783</c:v>
                      </c:pt>
                      <c:pt idx="337">
                        <c:v>6785</c:v>
                      </c:pt>
                      <c:pt idx="338">
                        <c:v>6790</c:v>
                      </c:pt>
                      <c:pt idx="339">
                        <c:v>6819</c:v>
                      </c:pt>
                      <c:pt idx="340">
                        <c:v>6839</c:v>
                      </c:pt>
                      <c:pt idx="341">
                        <c:v>6849</c:v>
                      </c:pt>
                      <c:pt idx="342">
                        <c:v>6852</c:v>
                      </c:pt>
                      <c:pt idx="343">
                        <c:v>6870</c:v>
                      </c:pt>
                      <c:pt idx="344">
                        <c:v>6883</c:v>
                      </c:pt>
                      <c:pt idx="345">
                        <c:v>6886</c:v>
                      </c:pt>
                      <c:pt idx="346">
                        <c:v>6916</c:v>
                      </c:pt>
                      <c:pt idx="347">
                        <c:v>6919</c:v>
                      </c:pt>
                      <c:pt idx="348">
                        <c:v>6935</c:v>
                      </c:pt>
                      <c:pt idx="349">
                        <c:v>6945</c:v>
                      </c:pt>
                      <c:pt idx="350">
                        <c:v>6949</c:v>
                      </c:pt>
                      <c:pt idx="351">
                        <c:v>6983</c:v>
                      </c:pt>
                      <c:pt idx="352">
                        <c:v>6983</c:v>
                      </c:pt>
                      <c:pt idx="353">
                        <c:v>6985</c:v>
                      </c:pt>
                      <c:pt idx="354">
                        <c:v>6992</c:v>
                      </c:pt>
                      <c:pt idx="355">
                        <c:v>6998</c:v>
                      </c:pt>
                      <c:pt idx="356">
                        <c:v>7012</c:v>
                      </c:pt>
                      <c:pt idx="357">
                        <c:v>7025</c:v>
                      </c:pt>
                      <c:pt idx="358">
                        <c:v>7035</c:v>
                      </c:pt>
                      <c:pt idx="359">
                        <c:v>7046</c:v>
                      </c:pt>
                      <c:pt idx="360">
                        <c:v>7057</c:v>
                      </c:pt>
                      <c:pt idx="361">
                        <c:v>7070</c:v>
                      </c:pt>
                      <c:pt idx="362">
                        <c:v>7073</c:v>
                      </c:pt>
                      <c:pt idx="363">
                        <c:v>7076</c:v>
                      </c:pt>
                      <c:pt idx="364">
                        <c:v>7078</c:v>
                      </c:pt>
                      <c:pt idx="365">
                        <c:v>7102</c:v>
                      </c:pt>
                      <c:pt idx="366">
                        <c:v>7103</c:v>
                      </c:pt>
                      <c:pt idx="367">
                        <c:v>7106</c:v>
                      </c:pt>
                      <c:pt idx="368">
                        <c:v>7110</c:v>
                      </c:pt>
                      <c:pt idx="369">
                        <c:v>7114</c:v>
                      </c:pt>
                      <c:pt idx="370">
                        <c:v>7125</c:v>
                      </c:pt>
                      <c:pt idx="371">
                        <c:v>7147</c:v>
                      </c:pt>
                      <c:pt idx="372">
                        <c:v>7150</c:v>
                      </c:pt>
                      <c:pt idx="373">
                        <c:v>7179</c:v>
                      </c:pt>
                      <c:pt idx="374">
                        <c:v>7181</c:v>
                      </c:pt>
                      <c:pt idx="375">
                        <c:v>7184</c:v>
                      </c:pt>
                      <c:pt idx="376">
                        <c:v>7205</c:v>
                      </c:pt>
                      <c:pt idx="377">
                        <c:v>7208</c:v>
                      </c:pt>
                      <c:pt idx="378">
                        <c:v>7210</c:v>
                      </c:pt>
                      <c:pt idx="379">
                        <c:v>7219</c:v>
                      </c:pt>
                      <c:pt idx="380">
                        <c:v>7234</c:v>
                      </c:pt>
                      <c:pt idx="381">
                        <c:v>7236</c:v>
                      </c:pt>
                      <c:pt idx="382">
                        <c:v>7242</c:v>
                      </c:pt>
                      <c:pt idx="383">
                        <c:v>7268</c:v>
                      </c:pt>
                      <c:pt idx="384">
                        <c:v>7271</c:v>
                      </c:pt>
                      <c:pt idx="385">
                        <c:v>7273</c:v>
                      </c:pt>
                      <c:pt idx="386">
                        <c:v>7276</c:v>
                      </c:pt>
                      <c:pt idx="387">
                        <c:v>7284</c:v>
                      </c:pt>
                      <c:pt idx="388">
                        <c:v>7286</c:v>
                      </c:pt>
                      <c:pt idx="389">
                        <c:v>7288</c:v>
                      </c:pt>
                      <c:pt idx="390">
                        <c:v>7309</c:v>
                      </c:pt>
                      <c:pt idx="391">
                        <c:v>7310</c:v>
                      </c:pt>
                      <c:pt idx="392">
                        <c:v>7335</c:v>
                      </c:pt>
                      <c:pt idx="393">
                        <c:v>7336</c:v>
                      </c:pt>
                      <c:pt idx="394">
                        <c:v>7337</c:v>
                      </c:pt>
                      <c:pt idx="395">
                        <c:v>7356</c:v>
                      </c:pt>
                      <c:pt idx="396">
                        <c:v>7359</c:v>
                      </c:pt>
                      <c:pt idx="397">
                        <c:v>7388</c:v>
                      </c:pt>
                      <c:pt idx="398">
                        <c:v>7389</c:v>
                      </c:pt>
                      <c:pt idx="399">
                        <c:v>7392</c:v>
                      </c:pt>
                      <c:pt idx="400">
                        <c:v>7424</c:v>
                      </c:pt>
                      <c:pt idx="401">
                        <c:v>7425</c:v>
                      </c:pt>
                      <c:pt idx="402">
                        <c:v>7433</c:v>
                      </c:pt>
                      <c:pt idx="403">
                        <c:v>7444</c:v>
                      </c:pt>
                      <c:pt idx="404">
                        <c:v>7457</c:v>
                      </c:pt>
                      <c:pt idx="405">
                        <c:v>7489</c:v>
                      </c:pt>
                      <c:pt idx="406">
                        <c:v>7492</c:v>
                      </c:pt>
                      <c:pt idx="407">
                        <c:v>7494</c:v>
                      </c:pt>
                      <c:pt idx="408">
                        <c:v>7498</c:v>
                      </c:pt>
                      <c:pt idx="409">
                        <c:v>7511</c:v>
                      </c:pt>
                      <c:pt idx="410">
                        <c:v>7521</c:v>
                      </c:pt>
                      <c:pt idx="411">
                        <c:v>7523</c:v>
                      </c:pt>
                      <c:pt idx="412">
                        <c:v>7534</c:v>
                      </c:pt>
                      <c:pt idx="413">
                        <c:v>7538</c:v>
                      </c:pt>
                      <c:pt idx="414">
                        <c:v>7561</c:v>
                      </c:pt>
                      <c:pt idx="415">
                        <c:v>7569</c:v>
                      </c:pt>
                      <c:pt idx="416">
                        <c:v>7592</c:v>
                      </c:pt>
                      <c:pt idx="417">
                        <c:v>7594</c:v>
                      </c:pt>
                      <c:pt idx="418">
                        <c:v>7596</c:v>
                      </c:pt>
                      <c:pt idx="419">
                        <c:v>7601</c:v>
                      </c:pt>
                      <c:pt idx="420">
                        <c:v>7622</c:v>
                      </c:pt>
                      <c:pt idx="421">
                        <c:v>7623</c:v>
                      </c:pt>
                      <c:pt idx="422">
                        <c:v>7625</c:v>
                      </c:pt>
                      <c:pt idx="423">
                        <c:v>7629</c:v>
                      </c:pt>
                      <c:pt idx="424">
                        <c:v>7633</c:v>
                      </c:pt>
                      <c:pt idx="425">
                        <c:v>7659</c:v>
                      </c:pt>
                      <c:pt idx="426">
                        <c:v>7661</c:v>
                      </c:pt>
                      <c:pt idx="427">
                        <c:v>7686</c:v>
                      </c:pt>
                      <c:pt idx="428">
                        <c:v>7687</c:v>
                      </c:pt>
                      <c:pt idx="429">
                        <c:v>7700</c:v>
                      </c:pt>
                      <c:pt idx="430">
                        <c:v>7722</c:v>
                      </c:pt>
                      <c:pt idx="431">
                        <c:v>7731</c:v>
                      </c:pt>
                      <c:pt idx="432">
                        <c:v>7764</c:v>
                      </c:pt>
                      <c:pt idx="433">
                        <c:v>7763</c:v>
                      </c:pt>
                      <c:pt idx="434">
                        <c:v>7765</c:v>
                      </c:pt>
                      <c:pt idx="435">
                        <c:v>7781</c:v>
                      </c:pt>
                      <c:pt idx="436">
                        <c:v>7801</c:v>
                      </c:pt>
                      <c:pt idx="437">
                        <c:v>7824</c:v>
                      </c:pt>
                      <c:pt idx="438">
                        <c:v>7826</c:v>
                      </c:pt>
                      <c:pt idx="439">
                        <c:v>7851</c:v>
                      </c:pt>
                      <c:pt idx="440">
                        <c:v>7853</c:v>
                      </c:pt>
                      <c:pt idx="441">
                        <c:v>7865</c:v>
                      </c:pt>
                      <c:pt idx="442">
                        <c:v>7882</c:v>
                      </c:pt>
                      <c:pt idx="443">
                        <c:v>7884</c:v>
                      </c:pt>
                      <c:pt idx="444">
                        <c:v>7888</c:v>
                      </c:pt>
                      <c:pt idx="445">
                        <c:v>7896</c:v>
                      </c:pt>
                      <c:pt idx="446">
                        <c:v>7900</c:v>
                      </c:pt>
                      <c:pt idx="447">
                        <c:v>7925</c:v>
                      </c:pt>
                      <c:pt idx="448">
                        <c:v>7926</c:v>
                      </c:pt>
                      <c:pt idx="449">
                        <c:v>7928</c:v>
                      </c:pt>
                      <c:pt idx="450">
                        <c:v>7962</c:v>
                      </c:pt>
                      <c:pt idx="451">
                        <c:v>7963</c:v>
                      </c:pt>
                      <c:pt idx="452">
                        <c:v>7976</c:v>
                      </c:pt>
                      <c:pt idx="453">
                        <c:v>8004</c:v>
                      </c:pt>
                      <c:pt idx="454">
                        <c:v>8005</c:v>
                      </c:pt>
                      <c:pt idx="455">
                        <c:v>8033</c:v>
                      </c:pt>
                      <c:pt idx="456">
                        <c:v>8034</c:v>
                      </c:pt>
                      <c:pt idx="457">
                        <c:v>8036</c:v>
                      </c:pt>
                      <c:pt idx="458">
                        <c:v>8040</c:v>
                      </c:pt>
                      <c:pt idx="459">
                        <c:v>8071</c:v>
                      </c:pt>
                      <c:pt idx="460">
                        <c:v>8081</c:v>
                      </c:pt>
                      <c:pt idx="461">
                        <c:v>8090</c:v>
                      </c:pt>
                      <c:pt idx="462">
                        <c:v>8100</c:v>
                      </c:pt>
                      <c:pt idx="463">
                        <c:v>8103</c:v>
                      </c:pt>
                      <c:pt idx="464">
                        <c:v>8113</c:v>
                      </c:pt>
                      <c:pt idx="465">
                        <c:v>8116</c:v>
                      </c:pt>
                      <c:pt idx="466">
                        <c:v>8118</c:v>
                      </c:pt>
                      <c:pt idx="467">
                        <c:v>8147</c:v>
                      </c:pt>
                      <c:pt idx="468">
                        <c:v>8150</c:v>
                      </c:pt>
                      <c:pt idx="469">
                        <c:v>8174</c:v>
                      </c:pt>
                      <c:pt idx="470">
                        <c:v>8175</c:v>
                      </c:pt>
                      <c:pt idx="471">
                        <c:v>8179</c:v>
                      </c:pt>
                      <c:pt idx="472">
                        <c:v>8201</c:v>
                      </c:pt>
                      <c:pt idx="473">
                        <c:v>8202</c:v>
                      </c:pt>
                      <c:pt idx="474">
                        <c:v>8205</c:v>
                      </c:pt>
                      <c:pt idx="475">
                        <c:v>8229</c:v>
                      </c:pt>
                      <c:pt idx="476">
                        <c:v>8233</c:v>
                      </c:pt>
                      <c:pt idx="477">
                        <c:v>8259</c:v>
                      </c:pt>
                      <c:pt idx="478">
                        <c:v>8260</c:v>
                      </c:pt>
                      <c:pt idx="479">
                        <c:v>8269</c:v>
                      </c:pt>
                      <c:pt idx="480">
                        <c:v>8301</c:v>
                      </c:pt>
                      <c:pt idx="481">
                        <c:v>8302</c:v>
                      </c:pt>
                      <c:pt idx="482">
                        <c:v>8305</c:v>
                      </c:pt>
                      <c:pt idx="483">
                        <c:v>8335</c:v>
                      </c:pt>
                      <c:pt idx="484">
                        <c:v>8336</c:v>
                      </c:pt>
                      <c:pt idx="485">
                        <c:v>8339</c:v>
                      </c:pt>
                      <c:pt idx="486">
                        <c:v>8351</c:v>
                      </c:pt>
                      <c:pt idx="487">
                        <c:v>8367</c:v>
                      </c:pt>
                      <c:pt idx="488">
                        <c:v>8382</c:v>
                      </c:pt>
                      <c:pt idx="489">
                        <c:v>8393</c:v>
                      </c:pt>
                      <c:pt idx="490">
                        <c:v>8397</c:v>
                      </c:pt>
                      <c:pt idx="491">
                        <c:v>8435</c:v>
                      </c:pt>
                      <c:pt idx="492">
                        <c:v>8438</c:v>
                      </c:pt>
                      <c:pt idx="493">
                        <c:v>8450</c:v>
                      </c:pt>
                      <c:pt idx="494">
                        <c:v>8465</c:v>
                      </c:pt>
                      <c:pt idx="495">
                        <c:v>8477</c:v>
                      </c:pt>
                      <c:pt idx="496">
                        <c:v>8487</c:v>
                      </c:pt>
                      <c:pt idx="497">
                        <c:v>8499</c:v>
                      </c:pt>
                      <c:pt idx="498">
                        <c:v>8511</c:v>
                      </c:pt>
                      <c:pt idx="499">
                        <c:v>8544</c:v>
                      </c:pt>
                      <c:pt idx="500">
                        <c:v>8546</c:v>
                      </c:pt>
                      <c:pt idx="501">
                        <c:v>8574</c:v>
                      </c:pt>
                      <c:pt idx="502">
                        <c:v>8575</c:v>
                      </c:pt>
                      <c:pt idx="503">
                        <c:v>8586</c:v>
                      </c:pt>
                      <c:pt idx="504">
                        <c:v>8607</c:v>
                      </c:pt>
                      <c:pt idx="505">
                        <c:v>8610</c:v>
                      </c:pt>
                      <c:pt idx="506">
                        <c:v>8628</c:v>
                      </c:pt>
                      <c:pt idx="507">
                        <c:v>8639</c:v>
                      </c:pt>
                      <c:pt idx="508">
                        <c:v>8651</c:v>
                      </c:pt>
                      <c:pt idx="509">
                        <c:v>8665</c:v>
                      </c:pt>
                      <c:pt idx="510">
                        <c:v>8696</c:v>
                      </c:pt>
                      <c:pt idx="511">
                        <c:v>8698</c:v>
                      </c:pt>
                      <c:pt idx="512">
                        <c:v>8714</c:v>
                      </c:pt>
                      <c:pt idx="513">
                        <c:v>8727</c:v>
                      </c:pt>
                      <c:pt idx="514">
                        <c:v>8738</c:v>
                      </c:pt>
                      <c:pt idx="515">
                        <c:v>8750</c:v>
                      </c:pt>
                      <c:pt idx="516">
                        <c:v>8759</c:v>
                      </c:pt>
                      <c:pt idx="517">
                        <c:v>8771</c:v>
                      </c:pt>
                      <c:pt idx="518">
                        <c:v>8804</c:v>
                      </c:pt>
                      <c:pt idx="519">
                        <c:v>8805</c:v>
                      </c:pt>
                      <c:pt idx="520">
                        <c:v>8834</c:v>
                      </c:pt>
                      <c:pt idx="521">
                        <c:v>8837</c:v>
                      </c:pt>
                      <c:pt idx="522">
                        <c:v>8863</c:v>
                      </c:pt>
                      <c:pt idx="523">
                        <c:v>8866</c:v>
                      </c:pt>
                      <c:pt idx="524">
                        <c:v>8880</c:v>
                      </c:pt>
                      <c:pt idx="525">
                        <c:v>8909</c:v>
                      </c:pt>
                      <c:pt idx="526">
                        <c:v>8916</c:v>
                      </c:pt>
                      <c:pt idx="527">
                        <c:v>8927</c:v>
                      </c:pt>
                      <c:pt idx="528">
                        <c:v>8937</c:v>
                      </c:pt>
                      <c:pt idx="529">
                        <c:v>8968</c:v>
                      </c:pt>
                      <c:pt idx="530">
                        <c:v>8973</c:v>
                      </c:pt>
                      <c:pt idx="531">
                        <c:v>8997</c:v>
                      </c:pt>
                      <c:pt idx="532">
                        <c:v>9008</c:v>
                      </c:pt>
                      <c:pt idx="533">
                        <c:v>9014</c:v>
                      </c:pt>
                      <c:pt idx="534">
                        <c:v>9038</c:v>
                      </c:pt>
                      <c:pt idx="535">
                        <c:v>9063</c:v>
                      </c:pt>
                      <c:pt idx="536">
                        <c:v>9066</c:v>
                      </c:pt>
                      <c:pt idx="537">
                        <c:v>9080</c:v>
                      </c:pt>
                      <c:pt idx="538">
                        <c:v>9088</c:v>
                      </c:pt>
                      <c:pt idx="539">
                        <c:v>9122</c:v>
                      </c:pt>
                      <c:pt idx="540">
                        <c:v>9128</c:v>
                      </c:pt>
                      <c:pt idx="541">
                        <c:v>9152</c:v>
                      </c:pt>
                      <c:pt idx="542">
                        <c:v>9163</c:v>
                      </c:pt>
                      <c:pt idx="543">
                        <c:v>9189</c:v>
                      </c:pt>
                      <c:pt idx="544">
                        <c:v>9192</c:v>
                      </c:pt>
                      <c:pt idx="545">
                        <c:v>9227</c:v>
                      </c:pt>
                      <c:pt idx="546">
                        <c:v>9229</c:v>
                      </c:pt>
                      <c:pt idx="547">
                        <c:v>9248</c:v>
                      </c:pt>
                      <c:pt idx="548">
                        <c:v>9267</c:v>
                      </c:pt>
                      <c:pt idx="549">
                        <c:v>9278</c:v>
                      </c:pt>
                      <c:pt idx="550">
                        <c:v>9312</c:v>
                      </c:pt>
                      <c:pt idx="551">
                        <c:v>9314</c:v>
                      </c:pt>
                      <c:pt idx="552">
                        <c:v>9337</c:v>
                      </c:pt>
                      <c:pt idx="553">
                        <c:v>9348</c:v>
                      </c:pt>
                      <c:pt idx="554">
                        <c:v>9358</c:v>
                      </c:pt>
                      <c:pt idx="555">
                        <c:v>9386</c:v>
                      </c:pt>
                      <c:pt idx="556">
                        <c:v>9397</c:v>
                      </c:pt>
                      <c:pt idx="557">
                        <c:v>9423</c:v>
                      </c:pt>
                      <c:pt idx="558">
                        <c:v>9426</c:v>
                      </c:pt>
                      <c:pt idx="559">
                        <c:v>9454</c:v>
                      </c:pt>
                      <c:pt idx="560">
                        <c:v>9464</c:v>
                      </c:pt>
                      <c:pt idx="561">
                        <c:v>9475</c:v>
                      </c:pt>
                      <c:pt idx="562">
                        <c:v>9490</c:v>
                      </c:pt>
                      <c:pt idx="563">
                        <c:v>9503</c:v>
                      </c:pt>
                      <c:pt idx="564">
                        <c:v>9540</c:v>
                      </c:pt>
                      <c:pt idx="565">
                        <c:v>9544</c:v>
                      </c:pt>
                      <c:pt idx="566">
                        <c:v>9557</c:v>
                      </c:pt>
                      <c:pt idx="567">
                        <c:v>9570</c:v>
                      </c:pt>
                      <c:pt idx="568">
                        <c:v>9603</c:v>
                      </c:pt>
                      <c:pt idx="569">
                        <c:v>9629</c:v>
                      </c:pt>
                      <c:pt idx="570">
                        <c:v>9632</c:v>
                      </c:pt>
                      <c:pt idx="571">
                        <c:v>9648</c:v>
                      </c:pt>
                      <c:pt idx="572">
                        <c:v>9667</c:v>
                      </c:pt>
                      <c:pt idx="573">
                        <c:v>9700</c:v>
                      </c:pt>
                      <c:pt idx="574">
                        <c:v>9703</c:v>
                      </c:pt>
                      <c:pt idx="575">
                        <c:v>9721</c:v>
                      </c:pt>
                      <c:pt idx="576">
                        <c:v>9734</c:v>
                      </c:pt>
                      <c:pt idx="577">
                        <c:v>9754</c:v>
                      </c:pt>
                      <c:pt idx="578">
                        <c:v>9776</c:v>
                      </c:pt>
                      <c:pt idx="579">
                        <c:v>9793</c:v>
                      </c:pt>
                      <c:pt idx="580">
                        <c:v>9817</c:v>
                      </c:pt>
                      <c:pt idx="581">
                        <c:v>9827</c:v>
                      </c:pt>
                      <c:pt idx="582">
                        <c:v>9852</c:v>
                      </c:pt>
                      <c:pt idx="583">
                        <c:v>9855</c:v>
                      </c:pt>
                      <c:pt idx="584">
                        <c:v>9890</c:v>
                      </c:pt>
                      <c:pt idx="585">
                        <c:v>9893</c:v>
                      </c:pt>
                      <c:pt idx="586">
                        <c:v>9927</c:v>
                      </c:pt>
                      <c:pt idx="587">
                        <c:v>9929</c:v>
                      </c:pt>
                      <c:pt idx="588">
                        <c:v>9943</c:v>
                      </c:pt>
                      <c:pt idx="589">
                        <c:v>9962</c:v>
                      </c:pt>
                      <c:pt idx="590">
                        <c:v>9977</c:v>
                      </c:pt>
                      <c:pt idx="591">
                        <c:v>9998</c:v>
                      </c:pt>
                      <c:pt idx="592">
                        <c:v>10012</c:v>
                      </c:pt>
                      <c:pt idx="593">
                        <c:v>10034</c:v>
                      </c:pt>
                      <c:pt idx="594">
                        <c:v>10037</c:v>
                      </c:pt>
                      <c:pt idx="595">
                        <c:v>10069</c:v>
                      </c:pt>
                      <c:pt idx="596">
                        <c:v>10072</c:v>
                      </c:pt>
                      <c:pt idx="597">
                        <c:v>10100</c:v>
                      </c:pt>
                      <c:pt idx="598">
                        <c:v>10125</c:v>
                      </c:pt>
                      <c:pt idx="599">
                        <c:v>10132</c:v>
                      </c:pt>
                      <c:pt idx="600">
                        <c:v>10150</c:v>
                      </c:pt>
                      <c:pt idx="601">
                        <c:v>10171</c:v>
                      </c:pt>
                      <c:pt idx="602">
                        <c:v>10178</c:v>
                      </c:pt>
                      <c:pt idx="603">
                        <c:v>10218</c:v>
                      </c:pt>
                      <c:pt idx="604">
                        <c:v>10221</c:v>
                      </c:pt>
                      <c:pt idx="605">
                        <c:v>10256</c:v>
                      </c:pt>
                      <c:pt idx="606">
                        <c:v>10259</c:v>
                      </c:pt>
                      <c:pt idx="607">
                        <c:v>10289</c:v>
                      </c:pt>
                      <c:pt idx="608">
                        <c:v>10328</c:v>
                      </c:pt>
                      <c:pt idx="609">
                        <c:v>10326</c:v>
                      </c:pt>
                      <c:pt idx="610">
                        <c:v>10372</c:v>
                      </c:pt>
                      <c:pt idx="611">
                        <c:v>10372</c:v>
                      </c:pt>
                      <c:pt idx="612">
                        <c:v>10404</c:v>
                      </c:pt>
                      <c:pt idx="613">
                        <c:v>10407</c:v>
                      </c:pt>
                      <c:pt idx="614">
                        <c:v>10422</c:v>
                      </c:pt>
                      <c:pt idx="615">
                        <c:v>10446</c:v>
                      </c:pt>
                      <c:pt idx="616">
                        <c:v>10460</c:v>
                      </c:pt>
                      <c:pt idx="617">
                        <c:v>10495</c:v>
                      </c:pt>
                      <c:pt idx="618">
                        <c:v>10498</c:v>
                      </c:pt>
                      <c:pt idx="619">
                        <c:v>10530</c:v>
                      </c:pt>
                      <c:pt idx="620">
                        <c:v>10535</c:v>
                      </c:pt>
                      <c:pt idx="621">
                        <c:v>10565</c:v>
                      </c:pt>
                      <c:pt idx="622">
                        <c:v>10570</c:v>
                      </c:pt>
                      <c:pt idx="623">
                        <c:v>10600</c:v>
                      </c:pt>
                      <c:pt idx="624">
                        <c:v>10632</c:v>
                      </c:pt>
                      <c:pt idx="625">
                        <c:v>10634</c:v>
                      </c:pt>
                      <c:pt idx="626">
                        <c:v>10667</c:v>
                      </c:pt>
                      <c:pt idx="627">
                        <c:v>10699</c:v>
                      </c:pt>
                      <c:pt idx="628">
                        <c:v>10695</c:v>
                      </c:pt>
                      <c:pt idx="629">
                        <c:v>10732</c:v>
                      </c:pt>
                      <c:pt idx="630">
                        <c:v>10737</c:v>
                      </c:pt>
                      <c:pt idx="631">
                        <c:v>10768</c:v>
                      </c:pt>
                      <c:pt idx="632">
                        <c:v>10773</c:v>
                      </c:pt>
                      <c:pt idx="633">
                        <c:v>10805</c:v>
                      </c:pt>
                      <c:pt idx="634">
                        <c:v>10817</c:v>
                      </c:pt>
                      <c:pt idx="635">
                        <c:v>10842</c:v>
                      </c:pt>
                      <c:pt idx="636">
                        <c:v>10874</c:v>
                      </c:pt>
                      <c:pt idx="637">
                        <c:v>10876</c:v>
                      </c:pt>
                      <c:pt idx="638">
                        <c:v>10906</c:v>
                      </c:pt>
                      <c:pt idx="639">
                        <c:v>10916</c:v>
                      </c:pt>
                      <c:pt idx="640">
                        <c:v>10946</c:v>
                      </c:pt>
                      <c:pt idx="641">
                        <c:v>10977</c:v>
                      </c:pt>
                      <c:pt idx="642">
                        <c:v>10980</c:v>
                      </c:pt>
                      <c:pt idx="643">
                        <c:v>11011</c:v>
                      </c:pt>
                      <c:pt idx="644">
                        <c:v>11016</c:v>
                      </c:pt>
                      <c:pt idx="645">
                        <c:v>11048</c:v>
                      </c:pt>
                      <c:pt idx="646">
                        <c:v>11050</c:v>
                      </c:pt>
                      <c:pt idx="647">
                        <c:v>11079</c:v>
                      </c:pt>
                      <c:pt idx="648">
                        <c:v>11083</c:v>
                      </c:pt>
                      <c:pt idx="649">
                        <c:v>11114</c:v>
                      </c:pt>
                      <c:pt idx="650">
                        <c:v>11142</c:v>
                      </c:pt>
                      <c:pt idx="651">
                        <c:v>11145</c:v>
                      </c:pt>
                      <c:pt idx="652">
                        <c:v>11179</c:v>
                      </c:pt>
                      <c:pt idx="653">
                        <c:v>11182</c:v>
                      </c:pt>
                      <c:pt idx="654">
                        <c:v>11211</c:v>
                      </c:pt>
                      <c:pt idx="655">
                        <c:v>11241</c:v>
                      </c:pt>
                      <c:pt idx="656">
                        <c:v>11245</c:v>
                      </c:pt>
                      <c:pt idx="657">
                        <c:v>11273</c:v>
                      </c:pt>
                      <c:pt idx="658">
                        <c:v>11276</c:v>
                      </c:pt>
                      <c:pt idx="659">
                        <c:v>11310</c:v>
                      </c:pt>
                      <c:pt idx="660">
                        <c:v>11335</c:v>
                      </c:pt>
                      <c:pt idx="661">
                        <c:v>11364</c:v>
                      </c:pt>
                      <c:pt idx="662">
                        <c:v>11366</c:v>
                      </c:pt>
                      <c:pt idx="663">
                        <c:v>11402</c:v>
                      </c:pt>
                      <c:pt idx="664">
                        <c:v>11416</c:v>
                      </c:pt>
                      <c:pt idx="665">
                        <c:v>11444</c:v>
                      </c:pt>
                      <c:pt idx="666">
                        <c:v>11477</c:v>
                      </c:pt>
                      <c:pt idx="667">
                        <c:v>11479</c:v>
                      </c:pt>
                      <c:pt idx="668">
                        <c:v>11512</c:v>
                      </c:pt>
                      <c:pt idx="669">
                        <c:v>11524</c:v>
                      </c:pt>
                      <c:pt idx="670">
                        <c:v>11548</c:v>
                      </c:pt>
                      <c:pt idx="671">
                        <c:v>11578</c:v>
                      </c:pt>
                      <c:pt idx="672">
                        <c:v>11605</c:v>
                      </c:pt>
                      <c:pt idx="673">
                        <c:v>11638</c:v>
                      </c:pt>
                      <c:pt idx="674">
                        <c:v>11637</c:v>
                      </c:pt>
                      <c:pt idx="675">
                        <c:v>11678</c:v>
                      </c:pt>
                      <c:pt idx="676">
                        <c:v>11680</c:v>
                      </c:pt>
                      <c:pt idx="677">
                        <c:v>11706</c:v>
                      </c:pt>
                      <c:pt idx="678">
                        <c:v>11732</c:v>
                      </c:pt>
                      <c:pt idx="679">
                        <c:v>11768</c:v>
                      </c:pt>
                      <c:pt idx="680">
                        <c:v>11767</c:v>
                      </c:pt>
                      <c:pt idx="681">
                        <c:v>11796</c:v>
                      </c:pt>
                      <c:pt idx="682">
                        <c:v>11817</c:v>
                      </c:pt>
                      <c:pt idx="683">
                        <c:v>11838</c:v>
                      </c:pt>
                      <c:pt idx="684">
                        <c:v>11854</c:v>
                      </c:pt>
                      <c:pt idx="685">
                        <c:v>11879</c:v>
                      </c:pt>
                      <c:pt idx="686">
                        <c:v>11897</c:v>
                      </c:pt>
                      <c:pt idx="687">
                        <c:v>11928</c:v>
                      </c:pt>
                      <c:pt idx="688">
                        <c:v>11931</c:v>
                      </c:pt>
                      <c:pt idx="689">
                        <c:v>11965</c:v>
                      </c:pt>
                      <c:pt idx="690">
                        <c:v>11974</c:v>
                      </c:pt>
                      <c:pt idx="691">
                        <c:v>12010</c:v>
                      </c:pt>
                      <c:pt idx="692">
                        <c:v>12044</c:v>
                      </c:pt>
                      <c:pt idx="693">
                        <c:v>12054</c:v>
                      </c:pt>
                      <c:pt idx="694">
                        <c:v>12073</c:v>
                      </c:pt>
                      <c:pt idx="695">
                        <c:v>12103</c:v>
                      </c:pt>
                      <c:pt idx="696">
                        <c:v>12133</c:v>
                      </c:pt>
                      <c:pt idx="697">
                        <c:v>12139</c:v>
                      </c:pt>
                      <c:pt idx="698">
                        <c:v>12169</c:v>
                      </c:pt>
                      <c:pt idx="699">
                        <c:v>12198</c:v>
                      </c:pt>
                      <c:pt idx="700">
                        <c:v>12229</c:v>
                      </c:pt>
                      <c:pt idx="701">
                        <c:v>12259</c:v>
                      </c:pt>
                      <c:pt idx="702">
                        <c:v>12266</c:v>
                      </c:pt>
                      <c:pt idx="703">
                        <c:v>12299</c:v>
                      </c:pt>
                      <c:pt idx="704">
                        <c:v>12321</c:v>
                      </c:pt>
                      <c:pt idx="705">
                        <c:v>12325</c:v>
                      </c:pt>
                      <c:pt idx="706">
                        <c:v>12359</c:v>
                      </c:pt>
                      <c:pt idx="707">
                        <c:v>12387</c:v>
                      </c:pt>
                      <c:pt idx="708">
                        <c:v>12408</c:v>
                      </c:pt>
                      <c:pt idx="709">
                        <c:v>12436</c:v>
                      </c:pt>
                      <c:pt idx="710">
                        <c:v>12466</c:v>
                      </c:pt>
                      <c:pt idx="711">
                        <c:v>12500</c:v>
                      </c:pt>
                      <c:pt idx="712">
                        <c:v>12507</c:v>
                      </c:pt>
                      <c:pt idx="713">
                        <c:v>12528</c:v>
                      </c:pt>
                      <c:pt idx="714">
                        <c:v>12557</c:v>
                      </c:pt>
                      <c:pt idx="715">
                        <c:v>12593</c:v>
                      </c:pt>
                      <c:pt idx="716">
                        <c:v>12603</c:v>
                      </c:pt>
                      <c:pt idx="717">
                        <c:v>12625</c:v>
                      </c:pt>
                      <c:pt idx="718">
                        <c:v>12666</c:v>
                      </c:pt>
                      <c:pt idx="719">
                        <c:v>12676</c:v>
                      </c:pt>
                      <c:pt idx="720">
                        <c:v>12710</c:v>
                      </c:pt>
                      <c:pt idx="721">
                        <c:v>12720</c:v>
                      </c:pt>
                      <c:pt idx="722">
                        <c:v>12754</c:v>
                      </c:pt>
                      <c:pt idx="723">
                        <c:v>12780</c:v>
                      </c:pt>
                      <c:pt idx="724">
                        <c:v>12812</c:v>
                      </c:pt>
                      <c:pt idx="725">
                        <c:v>12813</c:v>
                      </c:pt>
                      <c:pt idx="726">
                        <c:v>12836</c:v>
                      </c:pt>
                      <c:pt idx="727">
                        <c:v>12862</c:v>
                      </c:pt>
                      <c:pt idx="728">
                        <c:v>12896</c:v>
                      </c:pt>
                      <c:pt idx="729">
                        <c:v>12922</c:v>
                      </c:pt>
                      <c:pt idx="730">
                        <c:v>12944</c:v>
                      </c:pt>
                      <c:pt idx="731">
                        <c:v>12957</c:v>
                      </c:pt>
                      <c:pt idx="732">
                        <c:v>12993</c:v>
                      </c:pt>
                      <c:pt idx="733">
                        <c:v>13005</c:v>
                      </c:pt>
                      <c:pt idx="734">
                        <c:v>13042</c:v>
                      </c:pt>
                      <c:pt idx="735">
                        <c:v>13057</c:v>
                      </c:pt>
                      <c:pt idx="736">
                        <c:v>13097</c:v>
                      </c:pt>
                      <c:pt idx="737">
                        <c:v>13106</c:v>
                      </c:pt>
                      <c:pt idx="738">
                        <c:v>13118</c:v>
                      </c:pt>
                      <c:pt idx="739">
                        <c:v>13153</c:v>
                      </c:pt>
                      <c:pt idx="740">
                        <c:v>13191</c:v>
                      </c:pt>
                      <c:pt idx="741">
                        <c:v>13204</c:v>
                      </c:pt>
                      <c:pt idx="742">
                        <c:v>13237</c:v>
                      </c:pt>
                      <c:pt idx="743">
                        <c:v>13266</c:v>
                      </c:pt>
                      <c:pt idx="744">
                        <c:v>13269</c:v>
                      </c:pt>
                      <c:pt idx="745">
                        <c:v>13309</c:v>
                      </c:pt>
                      <c:pt idx="746">
                        <c:v>13335</c:v>
                      </c:pt>
                      <c:pt idx="747">
                        <c:v>13347</c:v>
                      </c:pt>
                      <c:pt idx="748">
                        <c:v>13386</c:v>
                      </c:pt>
                      <c:pt idx="749">
                        <c:v>13397</c:v>
                      </c:pt>
                      <c:pt idx="750">
                        <c:v>13436</c:v>
                      </c:pt>
                      <c:pt idx="751">
                        <c:v>13459</c:v>
                      </c:pt>
                      <c:pt idx="752">
                        <c:v>13485</c:v>
                      </c:pt>
                      <c:pt idx="753">
                        <c:v>13514</c:v>
                      </c:pt>
                      <c:pt idx="754">
                        <c:v>13539</c:v>
                      </c:pt>
                      <c:pt idx="755">
                        <c:v>13569</c:v>
                      </c:pt>
                      <c:pt idx="756">
                        <c:v>13600</c:v>
                      </c:pt>
                      <c:pt idx="757">
                        <c:v>13606</c:v>
                      </c:pt>
                      <c:pt idx="758">
                        <c:v>13649</c:v>
                      </c:pt>
                      <c:pt idx="759">
                        <c:v>13683</c:v>
                      </c:pt>
                      <c:pt idx="760">
                        <c:v>13685</c:v>
                      </c:pt>
                      <c:pt idx="761">
                        <c:v>13721</c:v>
                      </c:pt>
                      <c:pt idx="762">
                        <c:v>13746</c:v>
                      </c:pt>
                      <c:pt idx="763">
                        <c:v>13760</c:v>
                      </c:pt>
                      <c:pt idx="764">
                        <c:v>13790</c:v>
                      </c:pt>
                      <c:pt idx="765">
                        <c:v>13813</c:v>
                      </c:pt>
                      <c:pt idx="766">
                        <c:v>13840</c:v>
                      </c:pt>
                      <c:pt idx="767">
                        <c:v>13852</c:v>
                      </c:pt>
                      <c:pt idx="768">
                        <c:v>13892</c:v>
                      </c:pt>
                      <c:pt idx="769">
                        <c:v>13922</c:v>
                      </c:pt>
                      <c:pt idx="770">
                        <c:v>13966</c:v>
                      </c:pt>
                      <c:pt idx="771">
                        <c:v>13987</c:v>
                      </c:pt>
                      <c:pt idx="772">
                        <c:v>14005</c:v>
                      </c:pt>
                      <c:pt idx="773">
                        <c:v>14021</c:v>
                      </c:pt>
                      <c:pt idx="774">
                        <c:v>14067</c:v>
                      </c:pt>
                      <c:pt idx="775">
                        <c:v>14097</c:v>
                      </c:pt>
                      <c:pt idx="776">
                        <c:v>14111</c:v>
                      </c:pt>
                      <c:pt idx="777">
                        <c:v>14143</c:v>
                      </c:pt>
                      <c:pt idx="778">
                        <c:v>14183</c:v>
                      </c:pt>
                      <c:pt idx="779">
                        <c:v>14199</c:v>
                      </c:pt>
                      <c:pt idx="780">
                        <c:v>14227</c:v>
                      </c:pt>
                      <c:pt idx="781">
                        <c:v>14247</c:v>
                      </c:pt>
                      <c:pt idx="782">
                        <c:v>14275</c:v>
                      </c:pt>
                      <c:pt idx="783">
                        <c:v>14316</c:v>
                      </c:pt>
                      <c:pt idx="784">
                        <c:v>14358</c:v>
                      </c:pt>
                      <c:pt idx="785">
                        <c:v>14363</c:v>
                      </c:pt>
                      <c:pt idx="786">
                        <c:v>14405</c:v>
                      </c:pt>
                      <c:pt idx="787">
                        <c:v>14414</c:v>
                      </c:pt>
                      <c:pt idx="788">
                        <c:v>14437</c:v>
                      </c:pt>
                      <c:pt idx="789">
                        <c:v>14476</c:v>
                      </c:pt>
                      <c:pt idx="790">
                        <c:v>14518</c:v>
                      </c:pt>
                      <c:pt idx="791">
                        <c:v>14562</c:v>
                      </c:pt>
                      <c:pt idx="792">
                        <c:v>14564</c:v>
                      </c:pt>
                      <c:pt idx="793">
                        <c:v>14601</c:v>
                      </c:pt>
                      <c:pt idx="794">
                        <c:v>14631</c:v>
                      </c:pt>
                      <c:pt idx="795">
                        <c:v>14660</c:v>
                      </c:pt>
                      <c:pt idx="796">
                        <c:v>14672</c:v>
                      </c:pt>
                      <c:pt idx="797">
                        <c:v>14707</c:v>
                      </c:pt>
                      <c:pt idx="798">
                        <c:v>14737</c:v>
                      </c:pt>
                      <c:pt idx="799">
                        <c:v>14771</c:v>
                      </c:pt>
                      <c:pt idx="800">
                        <c:v>14807</c:v>
                      </c:pt>
                      <c:pt idx="801">
                        <c:v>14838</c:v>
                      </c:pt>
                      <c:pt idx="802">
                        <c:v>14843</c:v>
                      </c:pt>
                      <c:pt idx="803">
                        <c:v>14885</c:v>
                      </c:pt>
                      <c:pt idx="804">
                        <c:v>14915</c:v>
                      </c:pt>
                      <c:pt idx="805">
                        <c:v>14944</c:v>
                      </c:pt>
                      <c:pt idx="806">
                        <c:v>14950</c:v>
                      </c:pt>
                      <c:pt idx="807">
                        <c:v>14985</c:v>
                      </c:pt>
                      <c:pt idx="808">
                        <c:v>15020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'[New Microsoft Excel Worksheet.xlsx]4 lb'!$K$3:$K$811</c15:sqref>
                        </c15:formulaRef>
                      </c:ext>
                    </c:extLst>
                    <c:numCache>
                      <c:formatCode>General</c:formatCode>
                      <c:ptCount val="809"/>
                      <c:pt idx="8">
                        <c:v>0.25513458349279244</c:v>
                      </c:pt>
                      <c:pt idx="17">
                        <c:v>0.83105562532318822</c:v>
                      </c:pt>
                      <c:pt idx="25">
                        <c:v>1.1383863890383739</c:v>
                      </c:pt>
                      <c:pt idx="33">
                        <c:v>0.9935214124562749</c:v>
                      </c:pt>
                      <c:pt idx="42">
                        <c:v>1.643157817000221</c:v>
                      </c:pt>
                      <c:pt idx="50">
                        <c:v>2.4242164203119301</c:v>
                      </c:pt>
                      <c:pt idx="58">
                        <c:v>2.0290695266884757</c:v>
                      </c:pt>
                      <c:pt idx="67">
                        <c:v>2.8818443804034581</c:v>
                      </c:pt>
                      <c:pt idx="75">
                        <c:v>2.8986707524121083</c:v>
                      </c:pt>
                      <c:pt idx="83">
                        <c:v>3.8717959335790302</c:v>
                      </c:pt>
                      <c:pt idx="92">
                        <c:v>3.490433626357393</c:v>
                      </c:pt>
                      <c:pt idx="100">
                        <c:v>4.5280913343920384</c:v>
                      </c:pt>
                      <c:pt idx="108">
                        <c:v>4.0582230780379716</c:v>
                      </c:pt>
                      <c:pt idx="117">
                        <c:v>4.3584250572504963</c:v>
                      </c:pt>
                      <c:pt idx="125">
                        <c:v>5.2158794552303718</c:v>
                      </c:pt>
                      <c:pt idx="133">
                        <c:v>4.8035115325686366</c:v>
                      </c:pt>
                      <c:pt idx="142">
                        <c:v>5.94501781659066</c:v>
                      </c:pt>
                      <c:pt idx="150">
                        <c:v>4.5710116314004825</c:v>
                      </c:pt>
                      <c:pt idx="158">
                        <c:v>5.6299546705855583</c:v>
                      </c:pt>
                      <c:pt idx="167">
                        <c:v>5.3741597104232932</c:v>
                      </c:pt>
                      <c:pt idx="175">
                        <c:v>4.7812228339611629</c:v>
                      </c:pt>
                      <c:pt idx="183">
                        <c:v>4.9070354880119256</c:v>
                      </c:pt>
                      <c:pt idx="192">
                        <c:v>5.3572748097243714</c:v>
                      </c:pt>
                      <c:pt idx="200">
                        <c:v>5.043134898493502</c:v>
                      </c:pt>
                      <c:pt idx="208">
                        <c:v>4.4693662190403325</c:v>
                      </c:pt>
                      <c:pt idx="217">
                        <c:v>4.6936211102077037</c:v>
                      </c:pt>
                      <c:pt idx="225">
                        <c:v>3.8084199196920085</c:v>
                      </c:pt>
                      <c:pt idx="233">
                        <c:v>4.2196711138690635</c:v>
                      </c:pt>
                      <c:pt idx="242">
                        <c:v>3.9336632931964313</c:v>
                      </c:pt>
                      <c:pt idx="250">
                        <c:v>2.9615640491877171</c:v>
                      </c:pt>
                      <c:pt idx="258">
                        <c:v>2.0684662322887566</c:v>
                      </c:pt>
                      <c:pt idx="267">
                        <c:v>2.5840270215397068</c:v>
                      </c:pt>
                      <c:pt idx="275">
                        <c:v>2.6666115429138428</c:v>
                      </c:pt>
                      <c:pt idx="283">
                        <c:v>3.1658010718202352</c:v>
                      </c:pt>
                      <c:pt idx="292">
                        <c:v>2.550030489494985</c:v>
                      </c:pt>
                      <c:pt idx="300">
                        <c:v>2.5503643377625331</c:v>
                      </c:pt>
                      <c:pt idx="308">
                        <c:v>1.2005050400513351</c:v>
                      </c:pt>
                      <c:pt idx="317">
                        <c:v>2.1595082965724695</c:v>
                      </c:pt>
                      <c:pt idx="325">
                        <c:v>1.9450019656934781</c:v>
                      </c:pt>
                      <c:pt idx="333">
                        <c:v>2.1911691747974213</c:v>
                      </c:pt>
                      <c:pt idx="342">
                        <c:v>1.6975735768982327</c:v>
                      </c:pt>
                      <c:pt idx="350">
                        <c:v>2.0816344049100839</c:v>
                      </c:pt>
                      <c:pt idx="358">
                        <c:v>1.7794698835068072</c:v>
                      </c:pt>
                      <c:pt idx="367">
                        <c:v>1.3101081300512871</c:v>
                      </c:pt>
                      <c:pt idx="375">
                        <c:v>1.6139044072004991</c:v>
                      </c:pt>
                      <c:pt idx="383">
                        <c:v>1.7375475757074283</c:v>
                      </c:pt>
                      <c:pt idx="392">
                        <c:v>1.2373494865923098</c:v>
                      </c:pt>
                      <c:pt idx="400">
                        <c:v>1.9067615048418916</c:v>
                      </c:pt>
                      <c:pt idx="408">
                        <c:v>1.5287045262048828</c:v>
                      </c:pt>
                      <c:pt idx="417">
                        <c:v>1.7729186673561306</c:v>
                      </c:pt>
                      <c:pt idx="425">
                        <c:v>1.344948167766773</c:v>
                      </c:pt>
                      <c:pt idx="433">
                        <c:v>2.1512048815802967</c:v>
                      </c:pt>
                      <c:pt idx="442">
                        <c:v>2.1945597049331527</c:v>
                      </c:pt>
                      <c:pt idx="450">
                        <c:v>1.7139429257005767</c:v>
                      </c:pt>
                      <c:pt idx="458">
                        <c:v>1.6123697701339439</c:v>
                      </c:pt>
                      <c:pt idx="467">
                        <c:v>1.9726774948839445</c:v>
                      </c:pt>
                      <c:pt idx="475">
                        <c:v>1.6939348867955744</c:v>
                      </c:pt>
                      <c:pt idx="483">
                        <c:v>2.1890876048077308</c:v>
                      </c:pt>
                      <c:pt idx="492">
                        <c:v>1.9016320803485793</c:v>
                      </c:pt>
                      <c:pt idx="500">
                        <c:v>2.3107535624117279</c:v>
                      </c:pt>
                      <c:pt idx="508">
                        <c:v>2.1704977674880217</c:v>
                      </c:pt>
                      <c:pt idx="517">
                        <c:v>2.2110849056603614</c:v>
                      </c:pt>
                      <c:pt idx="525">
                        <c:v>2.8526542086985431</c:v>
                      </c:pt>
                      <c:pt idx="533">
                        <c:v>2.1649038164161474</c:v>
                      </c:pt>
                      <c:pt idx="542">
                        <c:v>2.7453798389622994</c:v>
                      </c:pt>
                      <c:pt idx="550">
                        <c:v>3.1837606837606716</c:v>
                      </c:pt>
                      <c:pt idx="558">
                        <c:v>2.3565404332727096</c:v>
                      </c:pt>
                      <c:pt idx="567">
                        <c:v>2.6532529987286431</c:v>
                      </c:pt>
                      <c:pt idx="575">
                        <c:v>3.1213825037208403</c:v>
                      </c:pt>
                      <c:pt idx="583">
                        <c:v>2.7628865979381443</c:v>
                      </c:pt>
                      <c:pt idx="592">
                        <c:v>2.8969462127502692</c:v>
                      </c:pt>
                      <c:pt idx="600">
                        <c:v>2.9516191128031597</c:v>
                      </c:pt>
                      <c:pt idx="608">
                        <c:v>3.6760150344884539</c:v>
                      </c:pt>
                      <c:pt idx="617">
                        <c:v>3.0797034632833151</c:v>
                      </c:pt>
                      <c:pt idx="625">
                        <c:v>2.8705367284141698</c:v>
                      </c:pt>
                      <c:pt idx="633">
                        <c:v>3.5313797162505587</c:v>
                      </c:pt>
                      <c:pt idx="642">
                        <c:v>3.2244988207547207</c:v>
                      </c:pt>
                      <c:pt idx="650">
                        <c:v>3.4649441758993618</c:v>
                      </c:pt>
                      <c:pt idx="658">
                        <c:v>2.7699685794609041</c:v>
                      </c:pt>
                      <c:pt idx="667">
                        <c:v>3.7403497134855175</c:v>
                      </c:pt>
                      <c:pt idx="675">
                        <c:v>4.1030927835051543</c:v>
                      </c:pt>
                      <c:pt idx="683">
                        <c:v>3.2989010535865408</c:v>
                      </c:pt>
                      <c:pt idx="692">
                        <c:v>3.7923416789395739</c:v>
                      </c:pt>
                      <c:pt idx="700">
                        <c:v>3.9569653284281476</c:v>
                      </c:pt>
                      <c:pt idx="708">
                        <c:v>3.6906455536999081</c:v>
                      </c:pt>
                      <c:pt idx="717">
                        <c:v>3.9983785377358538</c:v>
                      </c:pt>
                      <c:pt idx="725">
                        <c:v>3.8762087379642223</c:v>
                      </c:pt>
                      <c:pt idx="733">
                        <c:v>3.9586812643038121</c:v>
                      </c:pt>
                      <c:pt idx="742">
                        <c:v>4.2808377156563768</c:v>
                      </c:pt>
                      <c:pt idx="750">
                        <c:v>4.2564113532821697</c:v>
                      </c:pt>
                      <c:pt idx="758">
                        <c:v>4.3987361377857832</c:v>
                      </c:pt>
                      <c:pt idx="767">
                        <c:v>3.7403497134855175</c:v>
                      </c:pt>
                      <c:pt idx="775">
                        <c:v>5.0612514718945452</c:v>
                      </c:pt>
                      <c:pt idx="783">
                        <c:v>4.5256349321155112</c:v>
                      </c:pt>
                      <c:pt idx="792">
                        <c:v>4.5668827342368816</c:v>
                      </c:pt>
                      <c:pt idx="800">
                        <c:v>5.2009759856170819</c:v>
                      </c:pt>
                      <c:pt idx="808">
                        <c:v>4.4030097569042317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6-A75F-4AA2-87FC-B775288278FB}"/>
                  </c:ext>
                </c:extLst>
              </c15:ser>
            </c15:filteredScatterSeries>
          </c:ext>
        </c:extLst>
      </c:scatterChart>
      <c:valAx>
        <c:axId val="494484464"/>
        <c:scaling>
          <c:orientation val="minMax"/>
          <c:max val="15000"/>
          <c:min val="0"/>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a:t>Load</a:t>
                </a:r>
                <a:r>
                  <a:rPr lang="en-US" baseline="0"/>
                  <a:t> (psi)</a:t>
                </a:r>
                <a:endParaRPr lang="en-US"/>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crossAx val="494484856"/>
        <c:crosses val="autoZero"/>
        <c:crossBetween val="midCat"/>
        <c:majorUnit val="3000"/>
      </c:valAx>
      <c:valAx>
        <c:axId val="494484856"/>
        <c:scaling>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a:t>Loading rate</a:t>
                </a:r>
                <a:r>
                  <a:rPr lang="en-US" baseline="0"/>
                  <a:t> (psi/sec)</a:t>
                </a:r>
                <a:endParaRPr lang="en-US"/>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crossAx val="494484464"/>
        <c:crosses val="autoZero"/>
        <c:crossBetween val="midCat"/>
        <c:majorUnit val="2"/>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200" b="1">
          <a:solidFill>
            <a:schemeClr val="tx1"/>
          </a:solidFill>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356215088498546E-2"/>
          <c:y val="3.6887505926867868E-2"/>
          <c:w val="0.86385746012517661"/>
          <c:h val="0.75367062168076449"/>
        </c:manualLayout>
      </c:layout>
      <c:scatterChart>
        <c:scatterStyle val="lineMarker"/>
        <c:varyColors val="0"/>
        <c:ser>
          <c:idx val="5"/>
          <c:order val="2"/>
          <c:tx>
            <c:v>2 lb</c:v>
          </c:tx>
          <c:spPr>
            <a:ln w="25400" cap="rnd">
              <a:noFill/>
              <a:round/>
            </a:ln>
            <a:effectLst/>
          </c:spPr>
          <c:marker>
            <c:symbol val="diamond"/>
            <c:size val="7"/>
            <c:spPr>
              <a:solidFill>
                <a:schemeClr val="accent1"/>
              </a:solidFill>
              <a:ln w="9525">
                <a:solidFill>
                  <a:schemeClr val="accent1"/>
                </a:solidFill>
              </a:ln>
              <a:effectLst/>
            </c:spPr>
          </c:marker>
          <c:xVal>
            <c:numRef>
              <c:f>'[New Microsoft Excel Worksheet.xlsx]2 lb'!$J$3:$J$631</c:f>
              <c:numCache>
                <c:formatCode>General</c:formatCode>
                <c:ptCount val="629"/>
                <c:pt idx="0">
                  <c:v>67</c:v>
                </c:pt>
                <c:pt idx="1">
                  <c:v>69</c:v>
                </c:pt>
                <c:pt idx="2">
                  <c:v>71</c:v>
                </c:pt>
                <c:pt idx="3">
                  <c:v>74</c:v>
                </c:pt>
                <c:pt idx="4">
                  <c:v>77</c:v>
                </c:pt>
                <c:pt idx="5">
                  <c:v>82</c:v>
                </c:pt>
                <c:pt idx="6">
                  <c:v>90</c:v>
                </c:pt>
                <c:pt idx="7">
                  <c:v>93</c:v>
                </c:pt>
                <c:pt idx="8">
                  <c:v>96</c:v>
                </c:pt>
                <c:pt idx="9">
                  <c:v>105</c:v>
                </c:pt>
                <c:pt idx="10">
                  <c:v>107</c:v>
                </c:pt>
                <c:pt idx="11">
                  <c:v>108</c:v>
                </c:pt>
                <c:pt idx="12">
                  <c:v>109</c:v>
                </c:pt>
                <c:pt idx="13">
                  <c:v>111</c:v>
                </c:pt>
                <c:pt idx="14">
                  <c:v>128</c:v>
                </c:pt>
                <c:pt idx="15">
                  <c:v>131</c:v>
                </c:pt>
                <c:pt idx="16">
                  <c:v>132</c:v>
                </c:pt>
                <c:pt idx="17">
                  <c:v>139</c:v>
                </c:pt>
                <c:pt idx="18">
                  <c:v>141</c:v>
                </c:pt>
                <c:pt idx="19">
                  <c:v>145</c:v>
                </c:pt>
                <c:pt idx="20">
                  <c:v>154</c:v>
                </c:pt>
                <c:pt idx="21">
                  <c:v>156</c:v>
                </c:pt>
                <c:pt idx="22">
                  <c:v>164</c:v>
                </c:pt>
                <c:pt idx="23">
                  <c:v>166</c:v>
                </c:pt>
                <c:pt idx="24">
                  <c:v>167</c:v>
                </c:pt>
                <c:pt idx="25">
                  <c:v>169</c:v>
                </c:pt>
                <c:pt idx="26">
                  <c:v>172</c:v>
                </c:pt>
                <c:pt idx="27">
                  <c:v>179</c:v>
                </c:pt>
                <c:pt idx="28">
                  <c:v>182</c:v>
                </c:pt>
                <c:pt idx="29">
                  <c:v>190</c:v>
                </c:pt>
                <c:pt idx="30">
                  <c:v>193</c:v>
                </c:pt>
                <c:pt idx="31">
                  <c:v>197</c:v>
                </c:pt>
                <c:pt idx="32">
                  <c:v>204</c:v>
                </c:pt>
                <c:pt idx="33">
                  <c:v>213</c:v>
                </c:pt>
                <c:pt idx="34">
                  <c:v>216</c:v>
                </c:pt>
                <c:pt idx="35">
                  <c:v>223</c:v>
                </c:pt>
                <c:pt idx="36">
                  <c:v>232</c:v>
                </c:pt>
                <c:pt idx="37">
                  <c:v>239</c:v>
                </c:pt>
                <c:pt idx="38">
                  <c:v>242</c:v>
                </c:pt>
                <c:pt idx="39">
                  <c:v>266</c:v>
                </c:pt>
                <c:pt idx="40">
                  <c:v>269</c:v>
                </c:pt>
                <c:pt idx="41">
                  <c:v>270</c:v>
                </c:pt>
                <c:pt idx="42">
                  <c:v>282</c:v>
                </c:pt>
                <c:pt idx="43">
                  <c:v>284</c:v>
                </c:pt>
                <c:pt idx="44">
                  <c:v>318</c:v>
                </c:pt>
                <c:pt idx="45">
                  <c:v>318</c:v>
                </c:pt>
                <c:pt idx="46">
                  <c:v>319</c:v>
                </c:pt>
                <c:pt idx="47">
                  <c:v>332</c:v>
                </c:pt>
                <c:pt idx="48">
                  <c:v>348</c:v>
                </c:pt>
                <c:pt idx="49">
                  <c:v>349</c:v>
                </c:pt>
                <c:pt idx="50">
                  <c:v>362</c:v>
                </c:pt>
                <c:pt idx="51">
                  <c:v>379</c:v>
                </c:pt>
                <c:pt idx="52">
                  <c:v>381</c:v>
                </c:pt>
                <c:pt idx="53">
                  <c:v>400</c:v>
                </c:pt>
                <c:pt idx="54">
                  <c:v>418</c:v>
                </c:pt>
                <c:pt idx="55">
                  <c:v>427</c:v>
                </c:pt>
                <c:pt idx="56">
                  <c:v>431</c:v>
                </c:pt>
                <c:pt idx="57">
                  <c:v>458</c:v>
                </c:pt>
                <c:pt idx="58">
                  <c:v>467</c:v>
                </c:pt>
                <c:pt idx="59">
                  <c:v>479</c:v>
                </c:pt>
                <c:pt idx="60">
                  <c:v>496</c:v>
                </c:pt>
                <c:pt idx="61">
                  <c:v>504</c:v>
                </c:pt>
                <c:pt idx="62">
                  <c:v>535</c:v>
                </c:pt>
                <c:pt idx="63">
                  <c:v>545</c:v>
                </c:pt>
                <c:pt idx="64">
                  <c:v>550</c:v>
                </c:pt>
                <c:pt idx="65">
                  <c:v>576</c:v>
                </c:pt>
                <c:pt idx="66">
                  <c:v>584</c:v>
                </c:pt>
                <c:pt idx="67">
                  <c:v>612</c:v>
                </c:pt>
                <c:pt idx="68">
                  <c:v>631</c:v>
                </c:pt>
                <c:pt idx="69">
                  <c:v>656</c:v>
                </c:pt>
                <c:pt idx="70">
                  <c:v>683</c:v>
                </c:pt>
                <c:pt idx="71">
                  <c:v>685</c:v>
                </c:pt>
                <c:pt idx="72">
                  <c:v>714</c:v>
                </c:pt>
                <c:pt idx="73">
                  <c:v>718</c:v>
                </c:pt>
                <c:pt idx="74">
                  <c:v>745</c:v>
                </c:pt>
                <c:pt idx="75">
                  <c:v>754</c:v>
                </c:pt>
                <c:pt idx="76">
                  <c:v>766</c:v>
                </c:pt>
                <c:pt idx="77">
                  <c:v>800</c:v>
                </c:pt>
                <c:pt idx="78">
                  <c:v>805</c:v>
                </c:pt>
                <c:pt idx="79">
                  <c:v>835</c:v>
                </c:pt>
                <c:pt idx="80">
                  <c:v>853</c:v>
                </c:pt>
                <c:pt idx="81">
                  <c:v>885</c:v>
                </c:pt>
                <c:pt idx="82">
                  <c:v>910</c:v>
                </c:pt>
                <c:pt idx="83">
                  <c:v>913</c:v>
                </c:pt>
                <c:pt idx="84">
                  <c:v>935</c:v>
                </c:pt>
                <c:pt idx="85">
                  <c:v>964</c:v>
                </c:pt>
                <c:pt idx="86">
                  <c:v>989</c:v>
                </c:pt>
                <c:pt idx="87">
                  <c:v>1002</c:v>
                </c:pt>
                <c:pt idx="88">
                  <c:v>1029</c:v>
                </c:pt>
                <c:pt idx="89">
                  <c:v>1053</c:v>
                </c:pt>
                <c:pt idx="90">
                  <c:v>1121</c:v>
                </c:pt>
                <c:pt idx="91">
                  <c:v>1109</c:v>
                </c:pt>
                <c:pt idx="92">
                  <c:v>1143</c:v>
                </c:pt>
                <c:pt idx="93">
                  <c:v>1153</c:v>
                </c:pt>
                <c:pt idx="94">
                  <c:v>1181</c:v>
                </c:pt>
                <c:pt idx="95">
                  <c:v>1205</c:v>
                </c:pt>
                <c:pt idx="96">
                  <c:v>1236</c:v>
                </c:pt>
                <c:pt idx="97">
                  <c:v>1238</c:v>
                </c:pt>
                <c:pt idx="98">
                  <c:v>1275</c:v>
                </c:pt>
                <c:pt idx="99">
                  <c:v>1307</c:v>
                </c:pt>
                <c:pt idx="100">
                  <c:v>1328</c:v>
                </c:pt>
                <c:pt idx="101">
                  <c:v>1358</c:v>
                </c:pt>
                <c:pt idx="102">
                  <c:v>1389</c:v>
                </c:pt>
                <c:pt idx="103">
                  <c:v>1411</c:v>
                </c:pt>
                <c:pt idx="104">
                  <c:v>1422</c:v>
                </c:pt>
                <c:pt idx="105">
                  <c:v>1458</c:v>
                </c:pt>
                <c:pt idx="106">
                  <c:v>1481</c:v>
                </c:pt>
                <c:pt idx="107">
                  <c:v>1514</c:v>
                </c:pt>
                <c:pt idx="108">
                  <c:v>1527</c:v>
                </c:pt>
                <c:pt idx="109">
                  <c:v>1572</c:v>
                </c:pt>
                <c:pt idx="110">
                  <c:v>1598</c:v>
                </c:pt>
                <c:pt idx="111">
                  <c:v>1621</c:v>
                </c:pt>
                <c:pt idx="112">
                  <c:v>1653</c:v>
                </c:pt>
                <c:pt idx="113">
                  <c:v>1683</c:v>
                </c:pt>
                <c:pt idx="114">
                  <c:v>1733</c:v>
                </c:pt>
                <c:pt idx="115">
                  <c:v>1741</c:v>
                </c:pt>
                <c:pt idx="116">
                  <c:v>1781</c:v>
                </c:pt>
                <c:pt idx="117">
                  <c:v>1792</c:v>
                </c:pt>
                <c:pt idx="118">
                  <c:v>1841</c:v>
                </c:pt>
                <c:pt idx="119">
                  <c:v>1908</c:v>
                </c:pt>
                <c:pt idx="120">
                  <c:v>1888</c:v>
                </c:pt>
                <c:pt idx="121">
                  <c:v>1924</c:v>
                </c:pt>
                <c:pt idx="122">
                  <c:v>1990</c:v>
                </c:pt>
                <c:pt idx="123">
                  <c:v>1986</c:v>
                </c:pt>
                <c:pt idx="124">
                  <c:v>2024</c:v>
                </c:pt>
                <c:pt idx="125">
                  <c:v>2033</c:v>
                </c:pt>
                <c:pt idx="126">
                  <c:v>2100</c:v>
                </c:pt>
                <c:pt idx="127">
                  <c:v>2102</c:v>
                </c:pt>
                <c:pt idx="128">
                  <c:v>2158</c:v>
                </c:pt>
                <c:pt idx="129">
                  <c:v>2160</c:v>
                </c:pt>
                <c:pt idx="130">
                  <c:v>2224</c:v>
                </c:pt>
                <c:pt idx="131">
                  <c:v>2227</c:v>
                </c:pt>
                <c:pt idx="132">
                  <c:v>2274</c:v>
                </c:pt>
                <c:pt idx="133">
                  <c:v>2308</c:v>
                </c:pt>
                <c:pt idx="134">
                  <c:v>2312</c:v>
                </c:pt>
                <c:pt idx="135">
                  <c:v>2363</c:v>
                </c:pt>
                <c:pt idx="136">
                  <c:v>2391</c:v>
                </c:pt>
                <c:pt idx="137">
                  <c:v>2438</c:v>
                </c:pt>
                <c:pt idx="138">
                  <c:v>2442</c:v>
                </c:pt>
                <c:pt idx="139">
                  <c:v>2486</c:v>
                </c:pt>
                <c:pt idx="140">
                  <c:v>2520</c:v>
                </c:pt>
                <c:pt idx="141">
                  <c:v>2612</c:v>
                </c:pt>
                <c:pt idx="142">
                  <c:v>2593</c:v>
                </c:pt>
                <c:pt idx="143">
                  <c:v>2628</c:v>
                </c:pt>
                <c:pt idx="144">
                  <c:v>2640</c:v>
                </c:pt>
                <c:pt idx="145">
                  <c:v>2690</c:v>
                </c:pt>
                <c:pt idx="146">
                  <c:v>2697</c:v>
                </c:pt>
                <c:pt idx="147">
                  <c:v>2759</c:v>
                </c:pt>
                <c:pt idx="148">
                  <c:v>2794</c:v>
                </c:pt>
                <c:pt idx="149">
                  <c:v>2842</c:v>
                </c:pt>
                <c:pt idx="150">
                  <c:v>2866</c:v>
                </c:pt>
                <c:pt idx="151">
                  <c:v>2931</c:v>
                </c:pt>
                <c:pt idx="152">
                  <c:v>2916</c:v>
                </c:pt>
                <c:pt idx="153">
                  <c:v>2966</c:v>
                </c:pt>
                <c:pt idx="154">
                  <c:v>2974</c:v>
                </c:pt>
                <c:pt idx="155">
                  <c:v>3022</c:v>
                </c:pt>
                <c:pt idx="156">
                  <c:v>3050</c:v>
                </c:pt>
                <c:pt idx="157">
                  <c:v>3079</c:v>
                </c:pt>
                <c:pt idx="158">
                  <c:v>3125</c:v>
                </c:pt>
                <c:pt idx="159">
                  <c:v>3129</c:v>
                </c:pt>
                <c:pt idx="160">
                  <c:v>3178</c:v>
                </c:pt>
                <c:pt idx="161">
                  <c:v>3201</c:v>
                </c:pt>
                <c:pt idx="162">
                  <c:v>3246</c:v>
                </c:pt>
                <c:pt idx="163">
                  <c:v>3285</c:v>
                </c:pt>
                <c:pt idx="164">
                  <c:v>3296</c:v>
                </c:pt>
                <c:pt idx="165">
                  <c:v>3333</c:v>
                </c:pt>
                <c:pt idx="166">
                  <c:v>3366</c:v>
                </c:pt>
                <c:pt idx="167">
                  <c:v>3407</c:v>
                </c:pt>
                <c:pt idx="168">
                  <c:v>3410</c:v>
                </c:pt>
                <c:pt idx="169">
                  <c:v>3457</c:v>
                </c:pt>
                <c:pt idx="170">
                  <c:v>3505</c:v>
                </c:pt>
                <c:pt idx="171">
                  <c:v>3510</c:v>
                </c:pt>
                <c:pt idx="172">
                  <c:v>3576</c:v>
                </c:pt>
                <c:pt idx="173">
                  <c:v>3596</c:v>
                </c:pt>
                <c:pt idx="174">
                  <c:v>3626</c:v>
                </c:pt>
                <c:pt idx="175">
                  <c:v>3677</c:v>
                </c:pt>
                <c:pt idx="176">
                  <c:v>3679</c:v>
                </c:pt>
                <c:pt idx="177">
                  <c:v>3743</c:v>
                </c:pt>
                <c:pt idx="178">
                  <c:v>3745</c:v>
                </c:pt>
                <c:pt idx="179">
                  <c:v>3790</c:v>
                </c:pt>
                <c:pt idx="180">
                  <c:v>3831</c:v>
                </c:pt>
                <c:pt idx="181">
                  <c:v>3867</c:v>
                </c:pt>
                <c:pt idx="182">
                  <c:v>3871</c:v>
                </c:pt>
                <c:pt idx="183">
                  <c:v>3918</c:v>
                </c:pt>
                <c:pt idx="184">
                  <c:v>3972</c:v>
                </c:pt>
                <c:pt idx="185">
                  <c:v>3974</c:v>
                </c:pt>
                <c:pt idx="186">
                  <c:v>3997</c:v>
                </c:pt>
                <c:pt idx="187">
                  <c:v>4035</c:v>
                </c:pt>
                <c:pt idx="188">
                  <c:v>4082</c:v>
                </c:pt>
                <c:pt idx="189">
                  <c:v>4095</c:v>
                </c:pt>
                <c:pt idx="190">
                  <c:v>4131</c:v>
                </c:pt>
                <c:pt idx="191">
                  <c:v>4167</c:v>
                </c:pt>
                <c:pt idx="192">
                  <c:v>4170</c:v>
                </c:pt>
                <c:pt idx="193">
                  <c:v>4207</c:v>
                </c:pt>
                <c:pt idx="194">
                  <c:v>4248</c:v>
                </c:pt>
                <c:pt idx="195">
                  <c:v>4273</c:v>
                </c:pt>
                <c:pt idx="196">
                  <c:v>4307</c:v>
                </c:pt>
                <c:pt idx="197">
                  <c:v>4310</c:v>
                </c:pt>
                <c:pt idx="198">
                  <c:v>4376</c:v>
                </c:pt>
                <c:pt idx="199">
                  <c:v>4378</c:v>
                </c:pt>
                <c:pt idx="200">
                  <c:v>4407</c:v>
                </c:pt>
                <c:pt idx="201">
                  <c:v>4440</c:v>
                </c:pt>
                <c:pt idx="202">
                  <c:v>4453</c:v>
                </c:pt>
                <c:pt idx="203">
                  <c:v>4497</c:v>
                </c:pt>
                <c:pt idx="204">
                  <c:v>4534</c:v>
                </c:pt>
                <c:pt idx="205">
                  <c:v>4562</c:v>
                </c:pt>
                <c:pt idx="206">
                  <c:v>4563</c:v>
                </c:pt>
                <c:pt idx="207">
                  <c:v>4580</c:v>
                </c:pt>
                <c:pt idx="208">
                  <c:v>4606</c:v>
                </c:pt>
                <c:pt idx="209">
                  <c:v>4610</c:v>
                </c:pt>
                <c:pt idx="210">
                  <c:v>4655</c:v>
                </c:pt>
                <c:pt idx="211">
                  <c:v>4683</c:v>
                </c:pt>
                <c:pt idx="212">
                  <c:v>4714</c:v>
                </c:pt>
                <c:pt idx="213">
                  <c:v>4720</c:v>
                </c:pt>
                <c:pt idx="214">
                  <c:v>4755</c:v>
                </c:pt>
                <c:pt idx="215">
                  <c:v>4792</c:v>
                </c:pt>
                <c:pt idx="216">
                  <c:v>4805</c:v>
                </c:pt>
                <c:pt idx="217">
                  <c:v>4829</c:v>
                </c:pt>
                <c:pt idx="218">
                  <c:v>4869</c:v>
                </c:pt>
                <c:pt idx="219">
                  <c:v>4874</c:v>
                </c:pt>
                <c:pt idx="220">
                  <c:v>4915</c:v>
                </c:pt>
                <c:pt idx="221">
                  <c:v>4917</c:v>
                </c:pt>
                <c:pt idx="222">
                  <c:v>4930</c:v>
                </c:pt>
                <c:pt idx="223">
                  <c:v>4958</c:v>
                </c:pt>
                <c:pt idx="224">
                  <c:v>4974</c:v>
                </c:pt>
                <c:pt idx="225">
                  <c:v>4976</c:v>
                </c:pt>
                <c:pt idx="226">
                  <c:v>5017</c:v>
                </c:pt>
                <c:pt idx="227">
                  <c:v>5053</c:v>
                </c:pt>
                <c:pt idx="228">
                  <c:v>5081</c:v>
                </c:pt>
                <c:pt idx="229">
                  <c:v>5083</c:v>
                </c:pt>
                <c:pt idx="230">
                  <c:v>5110</c:v>
                </c:pt>
                <c:pt idx="231">
                  <c:v>5113</c:v>
                </c:pt>
                <c:pt idx="232">
                  <c:v>5118</c:v>
                </c:pt>
                <c:pt idx="233">
                  <c:v>5151</c:v>
                </c:pt>
                <c:pt idx="234">
                  <c:v>5180</c:v>
                </c:pt>
                <c:pt idx="235">
                  <c:v>5182</c:v>
                </c:pt>
                <c:pt idx="236">
                  <c:v>5192</c:v>
                </c:pt>
                <c:pt idx="237">
                  <c:v>5220</c:v>
                </c:pt>
                <c:pt idx="238">
                  <c:v>5222</c:v>
                </c:pt>
                <c:pt idx="239">
                  <c:v>5260</c:v>
                </c:pt>
                <c:pt idx="240">
                  <c:v>5260</c:v>
                </c:pt>
                <c:pt idx="241">
                  <c:v>5295</c:v>
                </c:pt>
                <c:pt idx="242">
                  <c:v>5322</c:v>
                </c:pt>
                <c:pt idx="243">
                  <c:v>5324</c:v>
                </c:pt>
                <c:pt idx="244">
                  <c:v>5334</c:v>
                </c:pt>
                <c:pt idx="245">
                  <c:v>5346</c:v>
                </c:pt>
                <c:pt idx="246">
                  <c:v>5393</c:v>
                </c:pt>
                <c:pt idx="247">
                  <c:v>5395</c:v>
                </c:pt>
                <c:pt idx="248">
                  <c:v>5397</c:v>
                </c:pt>
                <c:pt idx="249">
                  <c:v>5425</c:v>
                </c:pt>
                <c:pt idx="250">
                  <c:v>5429</c:v>
                </c:pt>
                <c:pt idx="251">
                  <c:v>5450</c:v>
                </c:pt>
                <c:pt idx="252">
                  <c:v>5482</c:v>
                </c:pt>
                <c:pt idx="253">
                  <c:v>5488</c:v>
                </c:pt>
                <c:pt idx="254">
                  <c:v>5527</c:v>
                </c:pt>
                <c:pt idx="255">
                  <c:v>5529</c:v>
                </c:pt>
                <c:pt idx="256">
                  <c:v>5531</c:v>
                </c:pt>
                <c:pt idx="257">
                  <c:v>5552</c:v>
                </c:pt>
                <c:pt idx="258">
                  <c:v>5554</c:v>
                </c:pt>
                <c:pt idx="259">
                  <c:v>5580</c:v>
                </c:pt>
                <c:pt idx="260">
                  <c:v>5607</c:v>
                </c:pt>
                <c:pt idx="261">
                  <c:v>5610</c:v>
                </c:pt>
                <c:pt idx="262">
                  <c:v>5621</c:v>
                </c:pt>
                <c:pt idx="263">
                  <c:v>5633</c:v>
                </c:pt>
                <c:pt idx="264">
                  <c:v>5665</c:v>
                </c:pt>
                <c:pt idx="265">
                  <c:v>5695</c:v>
                </c:pt>
                <c:pt idx="266">
                  <c:v>5720</c:v>
                </c:pt>
                <c:pt idx="267">
                  <c:v>5721</c:v>
                </c:pt>
                <c:pt idx="268">
                  <c:v>5753</c:v>
                </c:pt>
                <c:pt idx="269">
                  <c:v>5752</c:v>
                </c:pt>
                <c:pt idx="270">
                  <c:v>5755</c:v>
                </c:pt>
                <c:pt idx="271">
                  <c:v>5762</c:v>
                </c:pt>
                <c:pt idx="272">
                  <c:v>5819</c:v>
                </c:pt>
                <c:pt idx="273">
                  <c:v>5802</c:v>
                </c:pt>
                <c:pt idx="274">
                  <c:v>5802</c:v>
                </c:pt>
                <c:pt idx="275">
                  <c:v>5811</c:v>
                </c:pt>
                <c:pt idx="276">
                  <c:v>5846</c:v>
                </c:pt>
                <c:pt idx="277">
                  <c:v>5849</c:v>
                </c:pt>
                <c:pt idx="278">
                  <c:v>5875</c:v>
                </c:pt>
                <c:pt idx="279">
                  <c:v>5876</c:v>
                </c:pt>
                <c:pt idx="280">
                  <c:v>5914</c:v>
                </c:pt>
                <c:pt idx="281">
                  <c:v>5910</c:v>
                </c:pt>
                <c:pt idx="282">
                  <c:v>5944</c:v>
                </c:pt>
                <c:pt idx="283">
                  <c:v>5947</c:v>
                </c:pt>
                <c:pt idx="284">
                  <c:v>5994</c:v>
                </c:pt>
                <c:pt idx="285">
                  <c:v>5996</c:v>
                </c:pt>
                <c:pt idx="286">
                  <c:v>6025</c:v>
                </c:pt>
                <c:pt idx="287">
                  <c:v>6050</c:v>
                </c:pt>
                <c:pt idx="288">
                  <c:v>6055</c:v>
                </c:pt>
                <c:pt idx="289">
                  <c:v>6070</c:v>
                </c:pt>
                <c:pt idx="290">
                  <c:v>6077</c:v>
                </c:pt>
                <c:pt idx="291">
                  <c:v>6097</c:v>
                </c:pt>
                <c:pt idx="292">
                  <c:v>6134</c:v>
                </c:pt>
                <c:pt idx="293">
                  <c:v>6164</c:v>
                </c:pt>
                <c:pt idx="294">
                  <c:v>6167</c:v>
                </c:pt>
                <c:pt idx="295">
                  <c:v>6179</c:v>
                </c:pt>
                <c:pt idx="296">
                  <c:v>6182</c:v>
                </c:pt>
                <c:pt idx="297">
                  <c:v>6217</c:v>
                </c:pt>
                <c:pt idx="298">
                  <c:v>6230</c:v>
                </c:pt>
                <c:pt idx="299">
                  <c:v>6231</c:v>
                </c:pt>
                <c:pt idx="300">
                  <c:v>6245</c:v>
                </c:pt>
                <c:pt idx="301">
                  <c:v>6284</c:v>
                </c:pt>
                <c:pt idx="302">
                  <c:v>6286</c:v>
                </c:pt>
                <c:pt idx="303">
                  <c:v>6290</c:v>
                </c:pt>
                <c:pt idx="304">
                  <c:v>6299</c:v>
                </c:pt>
                <c:pt idx="305">
                  <c:v>6334</c:v>
                </c:pt>
                <c:pt idx="306">
                  <c:v>6336</c:v>
                </c:pt>
                <c:pt idx="307">
                  <c:v>6363</c:v>
                </c:pt>
                <c:pt idx="308">
                  <c:v>6390</c:v>
                </c:pt>
                <c:pt idx="309">
                  <c:v>6391</c:v>
                </c:pt>
                <c:pt idx="310">
                  <c:v>6394</c:v>
                </c:pt>
                <c:pt idx="311">
                  <c:v>6432</c:v>
                </c:pt>
                <c:pt idx="312">
                  <c:v>6434</c:v>
                </c:pt>
                <c:pt idx="313">
                  <c:v>6459</c:v>
                </c:pt>
                <c:pt idx="314">
                  <c:v>6481</c:v>
                </c:pt>
                <c:pt idx="315">
                  <c:v>6490</c:v>
                </c:pt>
                <c:pt idx="316">
                  <c:v>6523</c:v>
                </c:pt>
                <c:pt idx="317">
                  <c:v>6525</c:v>
                </c:pt>
                <c:pt idx="318">
                  <c:v>6559</c:v>
                </c:pt>
                <c:pt idx="319">
                  <c:v>6562</c:v>
                </c:pt>
                <c:pt idx="320">
                  <c:v>6575</c:v>
                </c:pt>
                <c:pt idx="321">
                  <c:v>6584</c:v>
                </c:pt>
                <c:pt idx="322">
                  <c:v>6610</c:v>
                </c:pt>
                <c:pt idx="323">
                  <c:v>6610</c:v>
                </c:pt>
                <c:pt idx="324">
                  <c:v>6612</c:v>
                </c:pt>
                <c:pt idx="325">
                  <c:v>6616</c:v>
                </c:pt>
                <c:pt idx="326">
                  <c:v>6643</c:v>
                </c:pt>
                <c:pt idx="327">
                  <c:v>6652</c:v>
                </c:pt>
                <c:pt idx="328">
                  <c:v>6682</c:v>
                </c:pt>
                <c:pt idx="329">
                  <c:v>6684</c:v>
                </c:pt>
                <c:pt idx="330">
                  <c:v>6714</c:v>
                </c:pt>
                <c:pt idx="331">
                  <c:v>6716</c:v>
                </c:pt>
                <c:pt idx="332">
                  <c:v>6772</c:v>
                </c:pt>
                <c:pt idx="333">
                  <c:v>6759</c:v>
                </c:pt>
                <c:pt idx="334">
                  <c:v>6760</c:v>
                </c:pt>
                <c:pt idx="335">
                  <c:v>6802</c:v>
                </c:pt>
                <c:pt idx="336">
                  <c:v>6800</c:v>
                </c:pt>
                <c:pt idx="337">
                  <c:v>6802</c:v>
                </c:pt>
                <c:pt idx="338">
                  <c:v>6842</c:v>
                </c:pt>
                <c:pt idx="339">
                  <c:v>6853</c:v>
                </c:pt>
                <c:pt idx="340">
                  <c:v>6881</c:v>
                </c:pt>
                <c:pt idx="341">
                  <c:v>6893</c:v>
                </c:pt>
                <c:pt idx="342">
                  <c:v>6895</c:v>
                </c:pt>
                <c:pt idx="343">
                  <c:v>6943</c:v>
                </c:pt>
                <c:pt idx="344">
                  <c:v>6944</c:v>
                </c:pt>
                <c:pt idx="345">
                  <c:v>6947</c:v>
                </c:pt>
                <c:pt idx="346">
                  <c:v>6971</c:v>
                </c:pt>
                <c:pt idx="347">
                  <c:v>6974</c:v>
                </c:pt>
                <c:pt idx="348">
                  <c:v>7013</c:v>
                </c:pt>
                <c:pt idx="349">
                  <c:v>7038</c:v>
                </c:pt>
                <c:pt idx="350">
                  <c:v>7041</c:v>
                </c:pt>
                <c:pt idx="351">
                  <c:v>7061</c:v>
                </c:pt>
                <c:pt idx="352">
                  <c:v>7095</c:v>
                </c:pt>
                <c:pt idx="353">
                  <c:v>7095</c:v>
                </c:pt>
                <c:pt idx="354">
                  <c:v>7099</c:v>
                </c:pt>
                <c:pt idx="355">
                  <c:v>7136</c:v>
                </c:pt>
                <c:pt idx="356">
                  <c:v>7139</c:v>
                </c:pt>
                <c:pt idx="357">
                  <c:v>7164</c:v>
                </c:pt>
                <c:pt idx="358">
                  <c:v>7166</c:v>
                </c:pt>
                <c:pt idx="359">
                  <c:v>7192</c:v>
                </c:pt>
                <c:pt idx="360">
                  <c:v>7224</c:v>
                </c:pt>
                <c:pt idx="361">
                  <c:v>7222</c:v>
                </c:pt>
                <c:pt idx="362">
                  <c:v>7253</c:v>
                </c:pt>
                <c:pt idx="363">
                  <c:v>7276</c:v>
                </c:pt>
                <c:pt idx="364">
                  <c:v>7307</c:v>
                </c:pt>
                <c:pt idx="365">
                  <c:v>7315</c:v>
                </c:pt>
                <c:pt idx="366">
                  <c:v>7328</c:v>
                </c:pt>
                <c:pt idx="367">
                  <c:v>7361</c:v>
                </c:pt>
                <c:pt idx="368">
                  <c:v>7381</c:v>
                </c:pt>
                <c:pt idx="369">
                  <c:v>7419</c:v>
                </c:pt>
                <c:pt idx="370">
                  <c:v>7447</c:v>
                </c:pt>
                <c:pt idx="371">
                  <c:v>7462</c:v>
                </c:pt>
                <c:pt idx="372">
                  <c:v>7486</c:v>
                </c:pt>
                <c:pt idx="373">
                  <c:v>7521</c:v>
                </c:pt>
                <c:pt idx="374">
                  <c:v>7522</c:v>
                </c:pt>
                <c:pt idx="375">
                  <c:v>7550</c:v>
                </c:pt>
                <c:pt idx="376">
                  <c:v>7557</c:v>
                </c:pt>
                <c:pt idx="377">
                  <c:v>7586</c:v>
                </c:pt>
                <c:pt idx="378">
                  <c:v>7624</c:v>
                </c:pt>
                <c:pt idx="379">
                  <c:v>7626</c:v>
                </c:pt>
                <c:pt idx="380">
                  <c:v>7669</c:v>
                </c:pt>
                <c:pt idx="381">
                  <c:v>7670</c:v>
                </c:pt>
                <c:pt idx="382">
                  <c:v>7701</c:v>
                </c:pt>
                <c:pt idx="383">
                  <c:v>7704</c:v>
                </c:pt>
                <c:pt idx="384">
                  <c:v>7731</c:v>
                </c:pt>
                <c:pt idx="385">
                  <c:v>7743</c:v>
                </c:pt>
                <c:pt idx="386">
                  <c:v>7776</c:v>
                </c:pt>
                <c:pt idx="387">
                  <c:v>7789</c:v>
                </c:pt>
                <c:pt idx="388">
                  <c:v>7818</c:v>
                </c:pt>
                <c:pt idx="389">
                  <c:v>7829</c:v>
                </c:pt>
                <c:pt idx="390">
                  <c:v>7848</c:v>
                </c:pt>
                <c:pt idx="391">
                  <c:v>7878</c:v>
                </c:pt>
                <c:pt idx="392">
                  <c:v>7882</c:v>
                </c:pt>
                <c:pt idx="393">
                  <c:v>7910</c:v>
                </c:pt>
                <c:pt idx="394">
                  <c:v>7914</c:v>
                </c:pt>
                <c:pt idx="395">
                  <c:v>7951</c:v>
                </c:pt>
                <c:pt idx="396">
                  <c:v>7957</c:v>
                </c:pt>
                <c:pt idx="397">
                  <c:v>7990</c:v>
                </c:pt>
                <c:pt idx="398">
                  <c:v>7994</c:v>
                </c:pt>
                <c:pt idx="399">
                  <c:v>8023</c:v>
                </c:pt>
                <c:pt idx="400">
                  <c:v>8048</c:v>
                </c:pt>
                <c:pt idx="401">
                  <c:v>8071</c:v>
                </c:pt>
                <c:pt idx="402">
                  <c:v>8081</c:v>
                </c:pt>
                <c:pt idx="403">
                  <c:v>8109</c:v>
                </c:pt>
                <c:pt idx="404">
                  <c:v>8141</c:v>
                </c:pt>
                <c:pt idx="405">
                  <c:v>8144</c:v>
                </c:pt>
                <c:pt idx="406">
                  <c:v>8179</c:v>
                </c:pt>
                <c:pt idx="407">
                  <c:v>8184</c:v>
                </c:pt>
                <c:pt idx="408">
                  <c:v>8217</c:v>
                </c:pt>
                <c:pt idx="409">
                  <c:v>8245</c:v>
                </c:pt>
                <c:pt idx="410">
                  <c:v>8248</c:v>
                </c:pt>
                <c:pt idx="411">
                  <c:v>8274</c:v>
                </c:pt>
                <c:pt idx="412">
                  <c:v>8294</c:v>
                </c:pt>
                <c:pt idx="413">
                  <c:v>8303</c:v>
                </c:pt>
                <c:pt idx="414">
                  <c:v>8317</c:v>
                </c:pt>
                <c:pt idx="415">
                  <c:v>8340</c:v>
                </c:pt>
                <c:pt idx="416">
                  <c:v>8366</c:v>
                </c:pt>
                <c:pt idx="417">
                  <c:v>8394</c:v>
                </c:pt>
                <c:pt idx="418">
                  <c:v>8398</c:v>
                </c:pt>
                <c:pt idx="419">
                  <c:v>8425</c:v>
                </c:pt>
                <c:pt idx="420">
                  <c:v>8460</c:v>
                </c:pt>
                <c:pt idx="421">
                  <c:v>8505</c:v>
                </c:pt>
                <c:pt idx="422">
                  <c:v>8506</c:v>
                </c:pt>
                <c:pt idx="423">
                  <c:v>8538</c:v>
                </c:pt>
                <c:pt idx="424">
                  <c:v>8569</c:v>
                </c:pt>
                <c:pt idx="425">
                  <c:v>8583</c:v>
                </c:pt>
                <c:pt idx="426">
                  <c:v>8609</c:v>
                </c:pt>
                <c:pt idx="427">
                  <c:v>8638</c:v>
                </c:pt>
                <c:pt idx="428">
                  <c:v>8651</c:v>
                </c:pt>
                <c:pt idx="429">
                  <c:v>8673</c:v>
                </c:pt>
                <c:pt idx="430">
                  <c:v>8696</c:v>
                </c:pt>
                <c:pt idx="431">
                  <c:v>8740</c:v>
                </c:pt>
                <c:pt idx="432">
                  <c:v>8741</c:v>
                </c:pt>
                <c:pt idx="433">
                  <c:v>8778</c:v>
                </c:pt>
                <c:pt idx="434">
                  <c:v>8787</c:v>
                </c:pt>
                <c:pt idx="435">
                  <c:v>8815</c:v>
                </c:pt>
                <c:pt idx="436">
                  <c:v>8851</c:v>
                </c:pt>
                <c:pt idx="437">
                  <c:v>8853</c:v>
                </c:pt>
                <c:pt idx="438">
                  <c:v>8890</c:v>
                </c:pt>
                <c:pt idx="439">
                  <c:v>8927</c:v>
                </c:pt>
                <c:pt idx="440">
                  <c:v>8938</c:v>
                </c:pt>
                <c:pt idx="441">
                  <c:v>8979</c:v>
                </c:pt>
                <c:pt idx="442">
                  <c:v>8980</c:v>
                </c:pt>
                <c:pt idx="443">
                  <c:v>8999</c:v>
                </c:pt>
                <c:pt idx="444">
                  <c:v>9027</c:v>
                </c:pt>
                <c:pt idx="445">
                  <c:v>9061</c:v>
                </c:pt>
                <c:pt idx="446">
                  <c:v>9066</c:v>
                </c:pt>
                <c:pt idx="447">
                  <c:v>9103</c:v>
                </c:pt>
                <c:pt idx="448">
                  <c:v>9129</c:v>
                </c:pt>
                <c:pt idx="449">
                  <c:v>9146</c:v>
                </c:pt>
                <c:pt idx="450">
                  <c:v>9182</c:v>
                </c:pt>
                <c:pt idx="451">
                  <c:v>9209</c:v>
                </c:pt>
                <c:pt idx="452">
                  <c:v>9241</c:v>
                </c:pt>
                <c:pt idx="453">
                  <c:v>9239</c:v>
                </c:pt>
                <c:pt idx="454">
                  <c:v>9269</c:v>
                </c:pt>
                <c:pt idx="455">
                  <c:v>9300</c:v>
                </c:pt>
                <c:pt idx="456">
                  <c:v>9306</c:v>
                </c:pt>
                <c:pt idx="457">
                  <c:v>9350</c:v>
                </c:pt>
                <c:pt idx="458">
                  <c:v>9363</c:v>
                </c:pt>
                <c:pt idx="459">
                  <c:v>9383</c:v>
                </c:pt>
                <c:pt idx="460">
                  <c:v>9422</c:v>
                </c:pt>
                <c:pt idx="461">
                  <c:v>9453</c:v>
                </c:pt>
                <c:pt idx="462">
                  <c:v>9468</c:v>
                </c:pt>
                <c:pt idx="463">
                  <c:v>9502</c:v>
                </c:pt>
                <c:pt idx="464">
                  <c:v>9537</c:v>
                </c:pt>
                <c:pt idx="465">
                  <c:v>9547</c:v>
                </c:pt>
                <c:pt idx="466">
                  <c:v>9576</c:v>
                </c:pt>
                <c:pt idx="467">
                  <c:v>9611</c:v>
                </c:pt>
                <c:pt idx="468">
                  <c:v>9623</c:v>
                </c:pt>
                <c:pt idx="469">
                  <c:v>9667</c:v>
                </c:pt>
                <c:pt idx="470">
                  <c:v>9688</c:v>
                </c:pt>
                <c:pt idx="471">
                  <c:v>9715</c:v>
                </c:pt>
                <c:pt idx="472">
                  <c:v>9747</c:v>
                </c:pt>
                <c:pt idx="473">
                  <c:v>9780</c:v>
                </c:pt>
                <c:pt idx="474">
                  <c:v>9811</c:v>
                </c:pt>
                <c:pt idx="475">
                  <c:v>9825</c:v>
                </c:pt>
                <c:pt idx="476">
                  <c:v>9865</c:v>
                </c:pt>
                <c:pt idx="477">
                  <c:v>9874</c:v>
                </c:pt>
                <c:pt idx="478">
                  <c:v>9911</c:v>
                </c:pt>
                <c:pt idx="479">
                  <c:v>9942</c:v>
                </c:pt>
                <c:pt idx="480">
                  <c:v>9985</c:v>
                </c:pt>
                <c:pt idx="481">
                  <c:v>9988</c:v>
                </c:pt>
                <c:pt idx="482">
                  <c:v>10031</c:v>
                </c:pt>
                <c:pt idx="483">
                  <c:v>10033</c:v>
                </c:pt>
                <c:pt idx="484">
                  <c:v>10069</c:v>
                </c:pt>
                <c:pt idx="485">
                  <c:v>10097</c:v>
                </c:pt>
                <c:pt idx="486">
                  <c:v>10107</c:v>
                </c:pt>
                <c:pt idx="487">
                  <c:v>10137</c:v>
                </c:pt>
                <c:pt idx="488">
                  <c:v>10189</c:v>
                </c:pt>
                <c:pt idx="489">
                  <c:v>10195</c:v>
                </c:pt>
                <c:pt idx="490">
                  <c:v>10229</c:v>
                </c:pt>
                <c:pt idx="491">
                  <c:v>10269</c:v>
                </c:pt>
                <c:pt idx="492">
                  <c:v>10298</c:v>
                </c:pt>
                <c:pt idx="493">
                  <c:v>10312</c:v>
                </c:pt>
                <c:pt idx="494">
                  <c:v>10337</c:v>
                </c:pt>
                <c:pt idx="495">
                  <c:v>10375</c:v>
                </c:pt>
                <c:pt idx="496">
                  <c:v>10411</c:v>
                </c:pt>
                <c:pt idx="497">
                  <c:v>10415</c:v>
                </c:pt>
                <c:pt idx="498">
                  <c:v>10452</c:v>
                </c:pt>
                <c:pt idx="499">
                  <c:v>10479</c:v>
                </c:pt>
                <c:pt idx="500">
                  <c:v>10518</c:v>
                </c:pt>
                <c:pt idx="501">
                  <c:v>10549</c:v>
                </c:pt>
                <c:pt idx="502">
                  <c:v>10585</c:v>
                </c:pt>
                <c:pt idx="503">
                  <c:v>10588</c:v>
                </c:pt>
                <c:pt idx="504">
                  <c:v>10622</c:v>
                </c:pt>
                <c:pt idx="505">
                  <c:v>10664</c:v>
                </c:pt>
                <c:pt idx="506">
                  <c:v>10668</c:v>
                </c:pt>
                <c:pt idx="507">
                  <c:v>10711</c:v>
                </c:pt>
                <c:pt idx="508">
                  <c:v>10744</c:v>
                </c:pt>
                <c:pt idx="509">
                  <c:v>10749</c:v>
                </c:pt>
                <c:pt idx="510">
                  <c:v>10796</c:v>
                </c:pt>
                <c:pt idx="511">
                  <c:v>10826</c:v>
                </c:pt>
                <c:pt idx="512">
                  <c:v>10861</c:v>
                </c:pt>
                <c:pt idx="513">
                  <c:v>10907</c:v>
                </c:pt>
                <c:pt idx="514">
                  <c:v>10920</c:v>
                </c:pt>
                <c:pt idx="515">
                  <c:v>10959</c:v>
                </c:pt>
                <c:pt idx="516">
                  <c:v>10994</c:v>
                </c:pt>
                <c:pt idx="517">
                  <c:v>11021</c:v>
                </c:pt>
                <c:pt idx="518">
                  <c:v>11053</c:v>
                </c:pt>
                <c:pt idx="519">
                  <c:v>11087</c:v>
                </c:pt>
                <c:pt idx="520">
                  <c:v>11136</c:v>
                </c:pt>
                <c:pt idx="521">
                  <c:v>11140</c:v>
                </c:pt>
                <c:pt idx="522">
                  <c:v>11201</c:v>
                </c:pt>
                <c:pt idx="523">
                  <c:v>11233</c:v>
                </c:pt>
                <c:pt idx="524">
                  <c:v>11238</c:v>
                </c:pt>
                <c:pt idx="525">
                  <c:v>11271</c:v>
                </c:pt>
                <c:pt idx="526">
                  <c:v>11323</c:v>
                </c:pt>
                <c:pt idx="527">
                  <c:v>11327</c:v>
                </c:pt>
                <c:pt idx="528">
                  <c:v>11368</c:v>
                </c:pt>
                <c:pt idx="529">
                  <c:v>11405</c:v>
                </c:pt>
                <c:pt idx="530">
                  <c:v>11450</c:v>
                </c:pt>
                <c:pt idx="531">
                  <c:v>11498</c:v>
                </c:pt>
                <c:pt idx="532">
                  <c:v>11507</c:v>
                </c:pt>
                <c:pt idx="533">
                  <c:v>11551</c:v>
                </c:pt>
                <c:pt idx="534">
                  <c:v>11558</c:v>
                </c:pt>
                <c:pt idx="535">
                  <c:v>11600</c:v>
                </c:pt>
                <c:pt idx="536">
                  <c:v>11635</c:v>
                </c:pt>
                <c:pt idx="537">
                  <c:v>11672</c:v>
                </c:pt>
                <c:pt idx="538">
                  <c:v>11720</c:v>
                </c:pt>
                <c:pt idx="539">
                  <c:v>11732</c:v>
                </c:pt>
                <c:pt idx="540">
                  <c:v>11793</c:v>
                </c:pt>
                <c:pt idx="541">
                  <c:v>11830</c:v>
                </c:pt>
                <c:pt idx="542">
                  <c:v>11864</c:v>
                </c:pt>
                <c:pt idx="543">
                  <c:v>11895</c:v>
                </c:pt>
                <c:pt idx="544">
                  <c:v>11917</c:v>
                </c:pt>
                <c:pt idx="545">
                  <c:v>11958</c:v>
                </c:pt>
                <c:pt idx="546">
                  <c:v>12000</c:v>
                </c:pt>
                <c:pt idx="547">
                  <c:v>12030</c:v>
                </c:pt>
                <c:pt idx="548">
                  <c:v>12048</c:v>
                </c:pt>
                <c:pt idx="549">
                  <c:v>12086</c:v>
                </c:pt>
                <c:pt idx="550">
                  <c:v>12118</c:v>
                </c:pt>
                <c:pt idx="551">
                  <c:v>12148</c:v>
                </c:pt>
                <c:pt idx="552">
                  <c:v>12196</c:v>
                </c:pt>
                <c:pt idx="553">
                  <c:v>12228</c:v>
                </c:pt>
                <c:pt idx="554">
                  <c:v>12263</c:v>
                </c:pt>
                <c:pt idx="555">
                  <c:v>12313</c:v>
                </c:pt>
                <c:pt idx="556">
                  <c:v>12321</c:v>
                </c:pt>
                <c:pt idx="557">
                  <c:v>12356</c:v>
                </c:pt>
                <c:pt idx="558">
                  <c:v>12391</c:v>
                </c:pt>
                <c:pt idx="559">
                  <c:v>12426</c:v>
                </c:pt>
                <c:pt idx="560">
                  <c:v>12479</c:v>
                </c:pt>
                <c:pt idx="561">
                  <c:v>12526</c:v>
                </c:pt>
                <c:pt idx="562">
                  <c:v>12556</c:v>
                </c:pt>
                <c:pt idx="563">
                  <c:v>12595</c:v>
                </c:pt>
                <c:pt idx="564">
                  <c:v>12604</c:v>
                </c:pt>
                <c:pt idx="565">
                  <c:v>12658</c:v>
                </c:pt>
                <c:pt idx="566">
                  <c:v>12699</c:v>
                </c:pt>
                <c:pt idx="567">
                  <c:v>12754</c:v>
                </c:pt>
                <c:pt idx="568">
                  <c:v>12759</c:v>
                </c:pt>
                <c:pt idx="569">
                  <c:v>12795</c:v>
                </c:pt>
                <c:pt idx="570">
                  <c:v>12852</c:v>
                </c:pt>
                <c:pt idx="571">
                  <c:v>12896</c:v>
                </c:pt>
                <c:pt idx="572">
                  <c:v>12927</c:v>
                </c:pt>
                <c:pt idx="573">
                  <c:v>12968</c:v>
                </c:pt>
                <c:pt idx="574">
                  <c:v>13028</c:v>
                </c:pt>
                <c:pt idx="575">
                  <c:v>13055</c:v>
                </c:pt>
                <c:pt idx="576">
                  <c:v>13082</c:v>
                </c:pt>
                <c:pt idx="577">
                  <c:v>13124</c:v>
                </c:pt>
                <c:pt idx="578">
                  <c:v>13164</c:v>
                </c:pt>
                <c:pt idx="579">
                  <c:v>13218</c:v>
                </c:pt>
                <c:pt idx="580">
                  <c:v>13230</c:v>
                </c:pt>
                <c:pt idx="581">
                  <c:v>13295</c:v>
                </c:pt>
                <c:pt idx="582">
                  <c:v>13326</c:v>
                </c:pt>
                <c:pt idx="583">
                  <c:v>13355</c:v>
                </c:pt>
                <c:pt idx="584">
                  <c:v>13406</c:v>
                </c:pt>
                <c:pt idx="585">
                  <c:v>13448</c:v>
                </c:pt>
                <c:pt idx="586">
                  <c:v>13459</c:v>
                </c:pt>
                <c:pt idx="587">
                  <c:v>13503</c:v>
                </c:pt>
                <c:pt idx="588">
                  <c:v>13528</c:v>
                </c:pt>
                <c:pt idx="589">
                  <c:v>13578</c:v>
                </c:pt>
                <c:pt idx="590">
                  <c:v>13667</c:v>
                </c:pt>
                <c:pt idx="591">
                  <c:v>13679</c:v>
                </c:pt>
                <c:pt idx="592">
                  <c:v>13717</c:v>
                </c:pt>
                <c:pt idx="593">
                  <c:v>13723</c:v>
                </c:pt>
                <c:pt idx="594">
                  <c:v>13764</c:v>
                </c:pt>
                <c:pt idx="595">
                  <c:v>13798</c:v>
                </c:pt>
                <c:pt idx="596">
                  <c:v>13837</c:v>
                </c:pt>
                <c:pt idx="597">
                  <c:v>13878</c:v>
                </c:pt>
                <c:pt idx="598">
                  <c:v>13918</c:v>
                </c:pt>
                <c:pt idx="599">
                  <c:v>13963</c:v>
                </c:pt>
                <c:pt idx="600">
                  <c:v>14018</c:v>
                </c:pt>
                <c:pt idx="601">
                  <c:v>14024</c:v>
                </c:pt>
                <c:pt idx="602">
                  <c:v>14069</c:v>
                </c:pt>
                <c:pt idx="603">
                  <c:v>14125</c:v>
                </c:pt>
                <c:pt idx="604">
                  <c:v>14162</c:v>
                </c:pt>
                <c:pt idx="605">
                  <c:v>14192</c:v>
                </c:pt>
                <c:pt idx="606">
                  <c:v>14232</c:v>
                </c:pt>
                <c:pt idx="607">
                  <c:v>14276</c:v>
                </c:pt>
                <c:pt idx="608">
                  <c:v>14304</c:v>
                </c:pt>
                <c:pt idx="609">
                  <c:v>14346</c:v>
                </c:pt>
                <c:pt idx="610">
                  <c:v>14388</c:v>
                </c:pt>
                <c:pt idx="611">
                  <c:v>14394</c:v>
                </c:pt>
                <c:pt idx="612">
                  <c:v>14444</c:v>
                </c:pt>
                <c:pt idx="613">
                  <c:v>14474</c:v>
                </c:pt>
                <c:pt idx="614">
                  <c:v>14514</c:v>
                </c:pt>
                <c:pt idx="615">
                  <c:v>14551</c:v>
                </c:pt>
                <c:pt idx="616">
                  <c:v>14594</c:v>
                </c:pt>
                <c:pt idx="617">
                  <c:v>14637</c:v>
                </c:pt>
                <c:pt idx="618">
                  <c:v>14674</c:v>
                </c:pt>
                <c:pt idx="619">
                  <c:v>14710</c:v>
                </c:pt>
                <c:pt idx="620">
                  <c:v>14745</c:v>
                </c:pt>
                <c:pt idx="621">
                  <c:v>14784</c:v>
                </c:pt>
                <c:pt idx="622">
                  <c:v>14827</c:v>
                </c:pt>
                <c:pt idx="623">
                  <c:v>14862</c:v>
                </c:pt>
                <c:pt idx="624">
                  <c:v>14886</c:v>
                </c:pt>
                <c:pt idx="625">
                  <c:v>14914</c:v>
                </c:pt>
                <c:pt idx="626">
                  <c:v>14966</c:v>
                </c:pt>
                <c:pt idx="627">
                  <c:v>14992</c:v>
                </c:pt>
                <c:pt idx="628">
                  <c:v>15044</c:v>
                </c:pt>
              </c:numCache>
            </c:numRef>
          </c:xVal>
          <c:yVal>
            <c:numRef>
              <c:f>'[New Microsoft Excel Worksheet.xlsx]2 lb'!$K$3:$K$631</c:f>
              <c:numCache>
                <c:formatCode>General</c:formatCode>
                <c:ptCount val="629"/>
                <c:pt idx="8">
                  <c:v>0.61616912780197597</c:v>
                </c:pt>
                <c:pt idx="17">
                  <c:v>0.79411981975326884</c:v>
                </c:pt>
                <c:pt idx="25">
                  <c:v>0.61954030109658631</c:v>
                </c:pt>
                <c:pt idx="33">
                  <c:v>0.90954192161402336</c:v>
                </c:pt>
                <c:pt idx="42">
                  <c:v>1.2724523291410026</c:v>
                </c:pt>
                <c:pt idx="50">
                  <c:v>1.7133923025850817</c:v>
                </c:pt>
                <c:pt idx="58">
                  <c:v>2.1761207021616116</c:v>
                </c:pt>
                <c:pt idx="67">
                  <c:v>2.6724662255561493</c:v>
                </c:pt>
                <c:pt idx="75">
                  <c:v>2.9391066771536223</c:v>
                </c:pt>
                <c:pt idx="83">
                  <c:v>3.2857349507139744</c:v>
                </c:pt>
                <c:pt idx="92">
                  <c:v>4.2476176405407431</c:v>
                </c:pt>
                <c:pt idx="100">
                  <c:v>3.9728557316496991</c:v>
                </c:pt>
                <c:pt idx="108">
                  <c:v>4.1241813810826535</c:v>
                </c:pt>
                <c:pt idx="117">
                  <c:v>4.9010541890142365</c:v>
                </c:pt>
                <c:pt idx="125">
                  <c:v>4.9866539758737041</c:v>
                </c:pt>
                <c:pt idx="133">
                  <c:v>5.684637010087636</c:v>
                </c:pt>
                <c:pt idx="142">
                  <c:v>5.2709450712040011</c:v>
                </c:pt>
                <c:pt idx="150">
                  <c:v>5.8567352455323549</c:v>
                </c:pt>
                <c:pt idx="158">
                  <c:v>5.3660962167985788</c:v>
                </c:pt>
                <c:pt idx="167">
                  <c:v>5.2034320509272023</c:v>
                </c:pt>
                <c:pt idx="175">
                  <c:v>5.5957389484155797</c:v>
                </c:pt>
                <c:pt idx="183">
                  <c:v>4.981809161567722</c:v>
                </c:pt>
                <c:pt idx="192">
                  <c:v>4.6565774155995374</c:v>
                </c:pt>
                <c:pt idx="200">
                  <c:v>5.0792970424346242</c:v>
                </c:pt>
                <c:pt idx="208">
                  <c:v>4.1136100545725176</c:v>
                </c:pt>
                <c:pt idx="217">
                  <c:v>4.1242833364157621</c:v>
                </c:pt>
                <c:pt idx="225">
                  <c:v>3.0475795584119334</c:v>
                </c:pt>
                <c:pt idx="233">
                  <c:v>3.6245391657346477</c:v>
                </c:pt>
                <c:pt idx="242">
                  <c:v>3.158886446345111</c:v>
                </c:pt>
                <c:pt idx="250">
                  <c:v>2.296285168573085</c:v>
                </c:pt>
                <c:pt idx="258">
                  <c:v>2.5880988860822391</c:v>
                </c:pt>
                <c:pt idx="267">
                  <c:v>3.0868190976137289</c:v>
                </c:pt>
                <c:pt idx="275">
                  <c:v>1.8556318426424208</c:v>
                </c:pt>
                <c:pt idx="283">
                  <c:v>2.8113113940796972</c:v>
                </c:pt>
                <c:pt idx="292">
                  <c:v>3.4525414028026504</c:v>
                </c:pt>
                <c:pt idx="300">
                  <c:v>2.3836622500912661</c:v>
                </c:pt>
                <c:pt idx="308">
                  <c:v>3.0041851406787479</c:v>
                </c:pt>
                <c:pt idx="317">
                  <c:v>2.4974562945148429</c:v>
                </c:pt>
                <c:pt idx="325">
                  <c:v>1.8841359890678702</c:v>
                </c:pt>
                <c:pt idx="333">
                  <c:v>2.9541182060445847</c:v>
                </c:pt>
                <c:pt idx="342">
                  <c:v>2.513073525879105</c:v>
                </c:pt>
                <c:pt idx="350">
                  <c:v>3.1332489216044119</c:v>
                </c:pt>
                <c:pt idx="358">
                  <c:v>2.590619883525719</c:v>
                </c:pt>
                <c:pt idx="367">
                  <c:v>3.6012410430671702</c:v>
                </c:pt>
                <c:pt idx="375">
                  <c:v>3.9119095914227513</c:v>
                </c:pt>
                <c:pt idx="383">
                  <c:v>3.1875478649638747</c:v>
                </c:pt>
                <c:pt idx="392">
                  <c:v>3.2787489178286724</c:v>
                </c:pt>
                <c:pt idx="400">
                  <c:v>3.5648327105613342</c:v>
                </c:pt>
                <c:pt idx="408">
                  <c:v>3.4833869239014206</c:v>
                </c:pt>
                <c:pt idx="417">
                  <c:v>3.2669484486609148</c:v>
                </c:pt>
                <c:pt idx="425">
                  <c:v>3.9195354624636871</c:v>
                </c:pt>
                <c:pt idx="433">
                  <c:v>4.0413670183001598</c:v>
                </c:pt>
                <c:pt idx="442">
                  <c:v>3.730516362561858</c:v>
                </c:pt>
                <c:pt idx="450">
                  <c:v>4.3393267598977534</c:v>
                </c:pt>
                <c:pt idx="458">
                  <c:v>3.7488090799883897</c:v>
                </c:pt>
                <c:pt idx="467">
                  <c:v>4.5800398906700419</c:v>
                </c:pt>
                <c:pt idx="475">
                  <c:v>4.4308252929727727</c:v>
                </c:pt>
                <c:pt idx="483">
                  <c:v>4.3065965464408666</c:v>
                </c:pt>
                <c:pt idx="492">
                  <c:v>4.8925485562365951</c:v>
                </c:pt>
                <c:pt idx="500">
                  <c:v>4.7197133846781112</c:v>
                </c:pt>
                <c:pt idx="508">
                  <c:v>4.6838407494145002</c:v>
                </c:pt>
                <c:pt idx="517">
                  <c:v>5.1185394607979262</c:v>
                </c:pt>
                <c:pt idx="525">
                  <c:v>5.1812397670514381</c:v>
                </c:pt>
                <c:pt idx="533">
                  <c:v>5.7973415048242432</c:v>
                </c:pt>
                <c:pt idx="542">
                  <c:v>5.783871683051176</c:v>
                </c:pt>
                <c:pt idx="550">
                  <c:v>5.4545064101188059</c:v>
                </c:pt>
                <c:pt idx="558">
                  <c:v>5.6525250015528883</c:v>
                </c:pt>
                <c:pt idx="567">
                  <c:v>6.7038487109403686</c:v>
                </c:pt>
                <c:pt idx="575">
                  <c:v>6.2280157252224386</c:v>
                </c:pt>
                <c:pt idx="583">
                  <c:v>6.2095088278517041</c:v>
                </c:pt>
                <c:pt idx="592">
                  <c:v>6.6892104144723232</c:v>
                </c:pt>
                <c:pt idx="600">
                  <c:v>6.4596433246775886</c:v>
                </c:pt>
                <c:pt idx="608">
                  <c:v>5.9043332851627452</c:v>
                </c:pt>
                <c:pt idx="617">
                  <c:v>6.149811627391629</c:v>
                </c:pt>
                <c:pt idx="625">
                  <c:v>5.7353458806965207</c:v>
                </c:pt>
                <c:pt idx="628">
                  <c:v>7.4336688014637406</c:v>
                </c:pt>
              </c:numCache>
            </c:numRef>
          </c:yVal>
          <c:smooth val="0"/>
          <c:extLst xmlns:c16r2="http://schemas.microsoft.com/office/drawing/2015/06/chart">
            <c:ext xmlns:c16="http://schemas.microsoft.com/office/drawing/2014/chart" uri="{C3380CC4-5D6E-409C-BE32-E72D297353CC}">
              <c16:uniqueId val="{00000000-2A87-46BD-A769-8D9BC7260892}"/>
            </c:ext>
          </c:extLst>
        </c:ser>
        <c:ser>
          <c:idx val="1"/>
          <c:order val="3"/>
          <c:tx>
            <c:v>2 lb</c:v>
          </c:tx>
          <c:spPr>
            <a:ln w="25400" cap="rnd">
              <a:noFill/>
              <a:round/>
            </a:ln>
            <a:effectLst/>
          </c:spPr>
          <c:marker>
            <c:symbol val="square"/>
            <c:size val="7"/>
            <c:spPr>
              <a:solidFill>
                <a:schemeClr val="accent2"/>
              </a:solidFill>
              <a:ln w="9525">
                <a:solidFill>
                  <a:schemeClr val="accent2"/>
                </a:solidFill>
              </a:ln>
              <a:effectLst/>
            </c:spPr>
          </c:marker>
          <c:dPt>
            <c:idx val="200"/>
            <c:marker>
              <c:symbol val="square"/>
              <c:size val="7"/>
              <c:spPr>
                <a:solidFill>
                  <a:schemeClr val="accent2"/>
                </a:solidFill>
                <a:ln w="9525">
                  <a:solidFill>
                    <a:schemeClr val="accent2"/>
                  </a:solidFill>
                </a:ln>
                <a:effectLst/>
              </c:spPr>
            </c:marker>
            <c:bubble3D val="0"/>
            <c:extLst xmlns:c16r2="http://schemas.microsoft.com/office/drawing/2015/06/chart">
              <c:ext xmlns:c16="http://schemas.microsoft.com/office/drawing/2014/chart" uri="{C3380CC4-5D6E-409C-BE32-E72D297353CC}">
                <c16:uniqueId val="{00000001-2A87-46BD-A769-8D9BC7260892}"/>
              </c:ext>
            </c:extLst>
          </c:dPt>
          <c:xVal>
            <c:numRef>
              <c:f>'[New Microsoft Excel Worksheet.xlsx]2 lb'!$F$3:$F$610</c:f>
              <c:numCache>
                <c:formatCode>General</c:formatCode>
                <c:ptCount val="608"/>
                <c:pt idx="0">
                  <c:v>63</c:v>
                </c:pt>
                <c:pt idx="1">
                  <c:v>64</c:v>
                </c:pt>
                <c:pt idx="2">
                  <c:v>65</c:v>
                </c:pt>
                <c:pt idx="3">
                  <c:v>67</c:v>
                </c:pt>
                <c:pt idx="4">
                  <c:v>68</c:v>
                </c:pt>
                <c:pt idx="5">
                  <c:v>70</c:v>
                </c:pt>
                <c:pt idx="6">
                  <c:v>69</c:v>
                </c:pt>
                <c:pt idx="7">
                  <c:v>69</c:v>
                </c:pt>
                <c:pt idx="8">
                  <c:v>71</c:v>
                </c:pt>
                <c:pt idx="9">
                  <c:v>74</c:v>
                </c:pt>
                <c:pt idx="10">
                  <c:v>75</c:v>
                </c:pt>
                <c:pt idx="11">
                  <c:v>76</c:v>
                </c:pt>
                <c:pt idx="12">
                  <c:v>78</c:v>
                </c:pt>
                <c:pt idx="13">
                  <c:v>85</c:v>
                </c:pt>
                <c:pt idx="14">
                  <c:v>88</c:v>
                </c:pt>
                <c:pt idx="15">
                  <c:v>88</c:v>
                </c:pt>
                <c:pt idx="16">
                  <c:v>88</c:v>
                </c:pt>
                <c:pt idx="17">
                  <c:v>91</c:v>
                </c:pt>
                <c:pt idx="18">
                  <c:v>92</c:v>
                </c:pt>
                <c:pt idx="19">
                  <c:v>94</c:v>
                </c:pt>
                <c:pt idx="20">
                  <c:v>96</c:v>
                </c:pt>
                <c:pt idx="21">
                  <c:v>99</c:v>
                </c:pt>
                <c:pt idx="22">
                  <c:v>101</c:v>
                </c:pt>
                <c:pt idx="23">
                  <c:v>103</c:v>
                </c:pt>
                <c:pt idx="24">
                  <c:v>104</c:v>
                </c:pt>
                <c:pt idx="25">
                  <c:v>111</c:v>
                </c:pt>
                <c:pt idx="26">
                  <c:v>112</c:v>
                </c:pt>
                <c:pt idx="27">
                  <c:v>113</c:v>
                </c:pt>
                <c:pt idx="28">
                  <c:v>115</c:v>
                </c:pt>
                <c:pt idx="29">
                  <c:v>118</c:v>
                </c:pt>
                <c:pt idx="30">
                  <c:v>120</c:v>
                </c:pt>
                <c:pt idx="31">
                  <c:v>123</c:v>
                </c:pt>
                <c:pt idx="32">
                  <c:v>125</c:v>
                </c:pt>
                <c:pt idx="33">
                  <c:v>127</c:v>
                </c:pt>
                <c:pt idx="34">
                  <c:v>131</c:v>
                </c:pt>
                <c:pt idx="35">
                  <c:v>134</c:v>
                </c:pt>
                <c:pt idx="36">
                  <c:v>136</c:v>
                </c:pt>
                <c:pt idx="37">
                  <c:v>138</c:v>
                </c:pt>
                <c:pt idx="38">
                  <c:v>141</c:v>
                </c:pt>
                <c:pt idx="39">
                  <c:v>143</c:v>
                </c:pt>
                <c:pt idx="40">
                  <c:v>145</c:v>
                </c:pt>
                <c:pt idx="41">
                  <c:v>148</c:v>
                </c:pt>
                <c:pt idx="42">
                  <c:v>152</c:v>
                </c:pt>
                <c:pt idx="43">
                  <c:v>155</c:v>
                </c:pt>
                <c:pt idx="44">
                  <c:v>163</c:v>
                </c:pt>
                <c:pt idx="45">
                  <c:v>166</c:v>
                </c:pt>
                <c:pt idx="46">
                  <c:v>169</c:v>
                </c:pt>
                <c:pt idx="47">
                  <c:v>176</c:v>
                </c:pt>
                <c:pt idx="48">
                  <c:v>178</c:v>
                </c:pt>
                <c:pt idx="49">
                  <c:v>185</c:v>
                </c:pt>
                <c:pt idx="50">
                  <c:v>187</c:v>
                </c:pt>
                <c:pt idx="51">
                  <c:v>194</c:v>
                </c:pt>
                <c:pt idx="52">
                  <c:v>197</c:v>
                </c:pt>
                <c:pt idx="53">
                  <c:v>205</c:v>
                </c:pt>
                <c:pt idx="54">
                  <c:v>207</c:v>
                </c:pt>
                <c:pt idx="55">
                  <c:v>210</c:v>
                </c:pt>
                <c:pt idx="56">
                  <c:v>213</c:v>
                </c:pt>
                <c:pt idx="57">
                  <c:v>222</c:v>
                </c:pt>
                <c:pt idx="58">
                  <c:v>230</c:v>
                </c:pt>
                <c:pt idx="59">
                  <c:v>232</c:v>
                </c:pt>
                <c:pt idx="60">
                  <c:v>245</c:v>
                </c:pt>
                <c:pt idx="61">
                  <c:v>252</c:v>
                </c:pt>
                <c:pt idx="62">
                  <c:v>253</c:v>
                </c:pt>
                <c:pt idx="63">
                  <c:v>256</c:v>
                </c:pt>
                <c:pt idx="64">
                  <c:v>259</c:v>
                </c:pt>
                <c:pt idx="65">
                  <c:v>272</c:v>
                </c:pt>
                <c:pt idx="66">
                  <c:v>288</c:v>
                </c:pt>
                <c:pt idx="67">
                  <c:v>289</c:v>
                </c:pt>
                <c:pt idx="68">
                  <c:v>299</c:v>
                </c:pt>
                <c:pt idx="69">
                  <c:v>304</c:v>
                </c:pt>
                <c:pt idx="70">
                  <c:v>334</c:v>
                </c:pt>
                <c:pt idx="71">
                  <c:v>336</c:v>
                </c:pt>
                <c:pt idx="72">
                  <c:v>337</c:v>
                </c:pt>
                <c:pt idx="73">
                  <c:v>337</c:v>
                </c:pt>
                <c:pt idx="74">
                  <c:v>369</c:v>
                </c:pt>
                <c:pt idx="75">
                  <c:v>370</c:v>
                </c:pt>
                <c:pt idx="76">
                  <c:v>371</c:v>
                </c:pt>
                <c:pt idx="77">
                  <c:v>372</c:v>
                </c:pt>
                <c:pt idx="78">
                  <c:v>374</c:v>
                </c:pt>
                <c:pt idx="79">
                  <c:v>394</c:v>
                </c:pt>
                <c:pt idx="80">
                  <c:v>416</c:v>
                </c:pt>
                <c:pt idx="81">
                  <c:v>418</c:v>
                </c:pt>
                <c:pt idx="82">
                  <c:v>423</c:v>
                </c:pt>
                <c:pt idx="83">
                  <c:v>441</c:v>
                </c:pt>
                <c:pt idx="84">
                  <c:v>451</c:v>
                </c:pt>
                <c:pt idx="85">
                  <c:v>454</c:v>
                </c:pt>
                <c:pt idx="86">
                  <c:v>484</c:v>
                </c:pt>
                <c:pt idx="87">
                  <c:v>487</c:v>
                </c:pt>
                <c:pt idx="88">
                  <c:v>489</c:v>
                </c:pt>
                <c:pt idx="89">
                  <c:v>499</c:v>
                </c:pt>
                <c:pt idx="90">
                  <c:v>520</c:v>
                </c:pt>
                <c:pt idx="91">
                  <c:v>547</c:v>
                </c:pt>
                <c:pt idx="92">
                  <c:v>547</c:v>
                </c:pt>
                <c:pt idx="93">
                  <c:v>553</c:v>
                </c:pt>
                <c:pt idx="94">
                  <c:v>584</c:v>
                </c:pt>
                <c:pt idx="95">
                  <c:v>585</c:v>
                </c:pt>
                <c:pt idx="96">
                  <c:v>595</c:v>
                </c:pt>
                <c:pt idx="97">
                  <c:v>618</c:v>
                </c:pt>
                <c:pt idx="98">
                  <c:v>620</c:v>
                </c:pt>
                <c:pt idx="99">
                  <c:v>650</c:v>
                </c:pt>
                <c:pt idx="100">
                  <c:v>658</c:v>
                </c:pt>
                <c:pt idx="101">
                  <c:v>670</c:v>
                </c:pt>
                <c:pt idx="102">
                  <c:v>698</c:v>
                </c:pt>
                <c:pt idx="103">
                  <c:v>702</c:v>
                </c:pt>
                <c:pt idx="104">
                  <c:v>714</c:v>
                </c:pt>
                <c:pt idx="105">
                  <c:v>750</c:v>
                </c:pt>
                <c:pt idx="106">
                  <c:v>760</c:v>
                </c:pt>
                <c:pt idx="107">
                  <c:v>772</c:v>
                </c:pt>
                <c:pt idx="108">
                  <c:v>804</c:v>
                </c:pt>
                <c:pt idx="109">
                  <c:v>814</c:v>
                </c:pt>
                <c:pt idx="110">
                  <c:v>850</c:v>
                </c:pt>
                <c:pt idx="111">
                  <c:v>880</c:v>
                </c:pt>
                <c:pt idx="112">
                  <c:v>881</c:v>
                </c:pt>
                <c:pt idx="113">
                  <c:v>914</c:v>
                </c:pt>
                <c:pt idx="114">
                  <c:v>922</c:v>
                </c:pt>
                <c:pt idx="115">
                  <c:v>928</c:v>
                </c:pt>
                <c:pt idx="116">
                  <c:v>964</c:v>
                </c:pt>
                <c:pt idx="117">
                  <c:v>1006</c:v>
                </c:pt>
                <c:pt idx="118">
                  <c:v>1005</c:v>
                </c:pt>
                <c:pt idx="119">
                  <c:v>1037</c:v>
                </c:pt>
                <c:pt idx="120">
                  <c:v>1064</c:v>
                </c:pt>
                <c:pt idx="121">
                  <c:v>1090</c:v>
                </c:pt>
                <c:pt idx="122">
                  <c:v>1100</c:v>
                </c:pt>
                <c:pt idx="123">
                  <c:v>1126</c:v>
                </c:pt>
                <c:pt idx="124">
                  <c:v>1132</c:v>
                </c:pt>
                <c:pt idx="125">
                  <c:v>1175</c:v>
                </c:pt>
                <c:pt idx="126">
                  <c:v>1184</c:v>
                </c:pt>
                <c:pt idx="127">
                  <c:v>1224</c:v>
                </c:pt>
                <c:pt idx="128">
                  <c:v>1259</c:v>
                </c:pt>
                <c:pt idx="129">
                  <c:v>1262</c:v>
                </c:pt>
                <c:pt idx="130">
                  <c:v>1311</c:v>
                </c:pt>
                <c:pt idx="131">
                  <c:v>1321</c:v>
                </c:pt>
                <c:pt idx="132">
                  <c:v>1345</c:v>
                </c:pt>
                <c:pt idx="133">
                  <c:v>1368</c:v>
                </c:pt>
                <c:pt idx="134">
                  <c:v>1403</c:v>
                </c:pt>
                <c:pt idx="135">
                  <c:v>1445</c:v>
                </c:pt>
                <c:pt idx="136">
                  <c:v>1447</c:v>
                </c:pt>
                <c:pt idx="137">
                  <c:v>1474</c:v>
                </c:pt>
                <c:pt idx="138">
                  <c:v>1513</c:v>
                </c:pt>
                <c:pt idx="139">
                  <c:v>1541</c:v>
                </c:pt>
                <c:pt idx="140">
                  <c:v>1591</c:v>
                </c:pt>
                <c:pt idx="141">
                  <c:v>1593</c:v>
                </c:pt>
                <c:pt idx="142">
                  <c:v>1622</c:v>
                </c:pt>
                <c:pt idx="143">
                  <c:v>1668</c:v>
                </c:pt>
                <c:pt idx="144">
                  <c:v>1672</c:v>
                </c:pt>
                <c:pt idx="145">
                  <c:v>1704</c:v>
                </c:pt>
                <c:pt idx="146">
                  <c:v>1740</c:v>
                </c:pt>
                <c:pt idx="147">
                  <c:v>1781</c:v>
                </c:pt>
                <c:pt idx="148">
                  <c:v>1792</c:v>
                </c:pt>
                <c:pt idx="149">
                  <c:v>1829</c:v>
                </c:pt>
                <c:pt idx="150">
                  <c:v>1859</c:v>
                </c:pt>
                <c:pt idx="151">
                  <c:v>1887</c:v>
                </c:pt>
                <c:pt idx="152">
                  <c:v>1920</c:v>
                </c:pt>
                <c:pt idx="153">
                  <c:v>1943</c:v>
                </c:pt>
                <c:pt idx="154">
                  <c:v>1983</c:v>
                </c:pt>
                <c:pt idx="155">
                  <c:v>2017</c:v>
                </c:pt>
                <c:pt idx="156">
                  <c:v>2053</c:v>
                </c:pt>
                <c:pt idx="157">
                  <c:v>2089</c:v>
                </c:pt>
                <c:pt idx="158">
                  <c:v>2134</c:v>
                </c:pt>
                <c:pt idx="159">
                  <c:v>2141</c:v>
                </c:pt>
                <c:pt idx="160">
                  <c:v>2185</c:v>
                </c:pt>
                <c:pt idx="161">
                  <c:v>2218</c:v>
                </c:pt>
                <c:pt idx="162">
                  <c:v>2251</c:v>
                </c:pt>
                <c:pt idx="163">
                  <c:v>2301</c:v>
                </c:pt>
                <c:pt idx="164">
                  <c:v>2334</c:v>
                </c:pt>
                <c:pt idx="165">
                  <c:v>2339</c:v>
                </c:pt>
                <c:pt idx="166">
                  <c:v>2384</c:v>
                </c:pt>
                <c:pt idx="167">
                  <c:v>2419</c:v>
                </c:pt>
                <c:pt idx="168">
                  <c:v>2460</c:v>
                </c:pt>
                <c:pt idx="169">
                  <c:v>2474</c:v>
                </c:pt>
                <c:pt idx="170">
                  <c:v>2540</c:v>
                </c:pt>
                <c:pt idx="171">
                  <c:v>2581</c:v>
                </c:pt>
                <c:pt idx="172">
                  <c:v>2586</c:v>
                </c:pt>
                <c:pt idx="173">
                  <c:v>2638</c:v>
                </c:pt>
                <c:pt idx="174">
                  <c:v>2675</c:v>
                </c:pt>
                <c:pt idx="175">
                  <c:v>2695</c:v>
                </c:pt>
                <c:pt idx="176">
                  <c:v>2724</c:v>
                </c:pt>
                <c:pt idx="177">
                  <c:v>2791</c:v>
                </c:pt>
                <c:pt idx="178">
                  <c:v>2792</c:v>
                </c:pt>
                <c:pt idx="179">
                  <c:v>2845</c:v>
                </c:pt>
                <c:pt idx="180">
                  <c:v>2888</c:v>
                </c:pt>
                <c:pt idx="181">
                  <c:v>2918</c:v>
                </c:pt>
                <c:pt idx="182">
                  <c:v>2965</c:v>
                </c:pt>
                <c:pt idx="183">
                  <c:v>2968</c:v>
                </c:pt>
                <c:pt idx="184">
                  <c:v>3023</c:v>
                </c:pt>
                <c:pt idx="185">
                  <c:v>3028</c:v>
                </c:pt>
                <c:pt idx="186">
                  <c:v>3099</c:v>
                </c:pt>
                <c:pt idx="187">
                  <c:v>3114</c:v>
                </c:pt>
                <c:pt idx="188">
                  <c:v>3161</c:v>
                </c:pt>
                <c:pt idx="189">
                  <c:v>3203</c:v>
                </c:pt>
                <c:pt idx="190">
                  <c:v>3239</c:v>
                </c:pt>
                <c:pt idx="191">
                  <c:v>3258</c:v>
                </c:pt>
                <c:pt idx="192">
                  <c:v>3297</c:v>
                </c:pt>
                <c:pt idx="193">
                  <c:v>3382</c:v>
                </c:pt>
                <c:pt idx="194">
                  <c:v>3379</c:v>
                </c:pt>
                <c:pt idx="195">
                  <c:v>3383</c:v>
                </c:pt>
                <c:pt idx="196">
                  <c:v>3459</c:v>
                </c:pt>
                <c:pt idx="197">
                  <c:v>3462</c:v>
                </c:pt>
                <c:pt idx="198">
                  <c:v>3504</c:v>
                </c:pt>
                <c:pt idx="199">
                  <c:v>3556</c:v>
                </c:pt>
                <c:pt idx="200">
                  <c:v>3608</c:v>
                </c:pt>
                <c:pt idx="201">
                  <c:v>3638</c:v>
                </c:pt>
                <c:pt idx="202">
                  <c:v>3640</c:v>
                </c:pt>
                <c:pt idx="203">
                  <c:v>3697</c:v>
                </c:pt>
                <c:pt idx="204">
                  <c:v>3711</c:v>
                </c:pt>
                <c:pt idx="205">
                  <c:v>3764</c:v>
                </c:pt>
                <c:pt idx="206">
                  <c:v>3804</c:v>
                </c:pt>
                <c:pt idx="207">
                  <c:v>3841</c:v>
                </c:pt>
                <c:pt idx="208">
                  <c:v>3885</c:v>
                </c:pt>
                <c:pt idx="209">
                  <c:v>3895</c:v>
                </c:pt>
                <c:pt idx="210">
                  <c:v>3953</c:v>
                </c:pt>
                <c:pt idx="211">
                  <c:v>4006</c:v>
                </c:pt>
                <c:pt idx="212">
                  <c:v>4024</c:v>
                </c:pt>
                <c:pt idx="213">
                  <c:v>4029</c:v>
                </c:pt>
                <c:pt idx="214">
                  <c:v>4100</c:v>
                </c:pt>
                <c:pt idx="215">
                  <c:v>4122</c:v>
                </c:pt>
                <c:pt idx="216">
                  <c:v>4164</c:v>
                </c:pt>
                <c:pt idx="217">
                  <c:v>4198</c:v>
                </c:pt>
                <c:pt idx="218">
                  <c:v>4237</c:v>
                </c:pt>
                <c:pt idx="219">
                  <c:v>4255</c:v>
                </c:pt>
                <c:pt idx="220">
                  <c:v>4293</c:v>
                </c:pt>
                <c:pt idx="221">
                  <c:v>4322</c:v>
                </c:pt>
                <c:pt idx="222">
                  <c:v>4381</c:v>
                </c:pt>
                <c:pt idx="223">
                  <c:v>4389</c:v>
                </c:pt>
                <c:pt idx="224">
                  <c:v>4422</c:v>
                </c:pt>
                <c:pt idx="225">
                  <c:v>4461</c:v>
                </c:pt>
                <c:pt idx="226">
                  <c:v>4520</c:v>
                </c:pt>
                <c:pt idx="227">
                  <c:v>4549</c:v>
                </c:pt>
                <c:pt idx="228">
                  <c:v>4563</c:v>
                </c:pt>
                <c:pt idx="229">
                  <c:v>4593</c:v>
                </c:pt>
                <c:pt idx="230">
                  <c:v>4631</c:v>
                </c:pt>
                <c:pt idx="231">
                  <c:v>4678</c:v>
                </c:pt>
                <c:pt idx="232">
                  <c:v>4710</c:v>
                </c:pt>
                <c:pt idx="233">
                  <c:v>4730</c:v>
                </c:pt>
                <c:pt idx="234">
                  <c:v>4768</c:v>
                </c:pt>
                <c:pt idx="235">
                  <c:v>4797</c:v>
                </c:pt>
                <c:pt idx="236">
                  <c:v>4840</c:v>
                </c:pt>
                <c:pt idx="237">
                  <c:v>4883</c:v>
                </c:pt>
                <c:pt idx="238">
                  <c:v>4888</c:v>
                </c:pt>
                <c:pt idx="239">
                  <c:v>4955</c:v>
                </c:pt>
                <c:pt idx="240">
                  <c:v>4970</c:v>
                </c:pt>
                <c:pt idx="241">
                  <c:v>5003</c:v>
                </c:pt>
                <c:pt idx="242">
                  <c:v>5039</c:v>
                </c:pt>
                <c:pt idx="243">
                  <c:v>5073</c:v>
                </c:pt>
                <c:pt idx="244">
                  <c:v>5075</c:v>
                </c:pt>
                <c:pt idx="245">
                  <c:v>5123</c:v>
                </c:pt>
                <c:pt idx="246">
                  <c:v>5125</c:v>
                </c:pt>
                <c:pt idx="247">
                  <c:v>5180</c:v>
                </c:pt>
                <c:pt idx="248">
                  <c:v>5184</c:v>
                </c:pt>
                <c:pt idx="249">
                  <c:v>5222</c:v>
                </c:pt>
                <c:pt idx="250">
                  <c:v>5288</c:v>
                </c:pt>
                <c:pt idx="251">
                  <c:v>5289</c:v>
                </c:pt>
                <c:pt idx="252">
                  <c:v>5326</c:v>
                </c:pt>
                <c:pt idx="253">
                  <c:v>5327</c:v>
                </c:pt>
                <c:pt idx="254">
                  <c:v>5338</c:v>
                </c:pt>
                <c:pt idx="255">
                  <c:v>5375</c:v>
                </c:pt>
                <c:pt idx="256">
                  <c:v>5378</c:v>
                </c:pt>
                <c:pt idx="257">
                  <c:v>5423</c:v>
                </c:pt>
                <c:pt idx="258">
                  <c:v>5425</c:v>
                </c:pt>
                <c:pt idx="259">
                  <c:v>5461</c:v>
                </c:pt>
                <c:pt idx="260">
                  <c:v>5493</c:v>
                </c:pt>
                <c:pt idx="261">
                  <c:v>5494</c:v>
                </c:pt>
                <c:pt idx="262">
                  <c:v>5539</c:v>
                </c:pt>
                <c:pt idx="263">
                  <c:v>5549</c:v>
                </c:pt>
                <c:pt idx="264">
                  <c:v>5578</c:v>
                </c:pt>
                <c:pt idx="265">
                  <c:v>5589</c:v>
                </c:pt>
                <c:pt idx="266">
                  <c:v>5591</c:v>
                </c:pt>
                <c:pt idx="267">
                  <c:v>5619</c:v>
                </c:pt>
                <c:pt idx="268">
                  <c:v>5621</c:v>
                </c:pt>
                <c:pt idx="269">
                  <c:v>5629</c:v>
                </c:pt>
                <c:pt idx="270">
                  <c:v>5642</c:v>
                </c:pt>
                <c:pt idx="271">
                  <c:v>5665</c:v>
                </c:pt>
                <c:pt idx="272">
                  <c:v>5668</c:v>
                </c:pt>
                <c:pt idx="273">
                  <c:v>5712</c:v>
                </c:pt>
                <c:pt idx="274">
                  <c:v>5713</c:v>
                </c:pt>
                <c:pt idx="275">
                  <c:v>5741</c:v>
                </c:pt>
                <c:pt idx="276">
                  <c:v>5785</c:v>
                </c:pt>
                <c:pt idx="277">
                  <c:v>5786</c:v>
                </c:pt>
                <c:pt idx="278">
                  <c:v>5788</c:v>
                </c:pt>
                <c:pt idx="279">
                  <c:v>5828</c:v>
                </c:pt>
                <c:pt idx="280">
                  <c:v>5830</c:v>
                </c:pt>
                <c:pt idx="281">
                  <c:v>5830</c:v>
                </c:pt>
                <c:pt idx="282">
                  <c:v>5829</c:v>
                </c:pt>
                <c:pt idx="283">
                  <c:v>5831</c:v>
                </c:pt>
                <c:pt idx="284">
                  <c:v>5832</c:v>
                </c:pt>
                <c:pt idx="285">
                  <c:v>5882</c:v>
                </c:pt>
                <c:pt idx="286">
                  <c:v>5884</c:v>
                </c:pt>
                <c:pt idx="287">
                  <c:v>5895</c:v>
                </c:pt>
                <c:pt idx="288">
                  <c:v>5927</c:v>
                </c:pt>
                <c:pt idx="289">
                  <c:v>5928</c:v>
                </c:pt>
                <c:pt idx="290">
                  <c:v>5950</c:v>
                </c:pt>
                <c:pt idx="291">
                  <c:v>5969</c:v>
                </c:pt>
                <c:pt idx="292">
                  <c:v>5998</c:v>
                </c:pt>
                <c:pt idx="293">
                  <c:v>6006</c:v>
                </c:pt>
                <c:pt idx="294">
                  <c:v>6008</c:v>
                </c:pt>
                <c:pt idx="295">
                  <c:v>6017</c:v>
                </c:pt>
                <c:pt idx="296">
                  <c:v>6023</c:v>
                </c:pt>
                <c:pt idx="297">
                  <c:v>6047</c:v>
                </c:pt>
                <c:pt idx="298">
                  <c:v>6057</c:v>
                </c:pt>
                <c:pt idx="299">
                  <c:v>6094</c:v>
                </c:pt>
                <c:pt idx="300">
                  <c:v>6097</c:v>
                </c:pt>
                <c:pt idx="301">
                  <c:v>6139</c:v>
                </c:pt>
                <c:pt idx="302">
                  <c:v>6150</c:v>
                </c:pt>
                <c:pt idx="303">
                  <c:v>6176</c:v>
                </c:pt>
                <c:pt idx="304">
                  <c:v>6186</c:v>
                </c:pt>
                <c:pt idx="305">
                  <c:v>6209</c:v>
                </c:pt>
                <c:pt idx="306">
                  <c:v>6242</c:v>
                </c:pt>
                <c:pt idx="307">
                  <c:v>6242</c:v>
                </c:pt>
                <c:pt idx="308">
                  <c:v>6277</c:v>
                </c:pt>
                <c:pt idx="309">
                  <c:v>6277</c:v>
                </c:pt>
                <c:pt idx="310">
                  <c:v>6278</c:v>
                </c:pt>
                <c:pt idx="311">
                  <c:v>6302</c:v>
                </c:pt>
                <c:pt idx="312">
                  <c:v>6303</c:v>
                </c:pt>
                <c:pt idx="313">
                  <c:v>6306</c:v>
                </c:pt>
                <c:pt idx="314">
                  <c:v>6344</c:v>
                </c:pt>
                <c:pt idx="315">
                  <c:v>6358</c:v>
                </c:pt>
                <c:pt idx="316">
                  <c:v>6380</c:v>
                </c:pt>
                <c:pt idx="317">
                  <c:v>6384</c:v>
                </c:pt>
                <c:pt idx="318">
                  <c:v>6428</c:v>
                </c:pt>
                <c:pt idx="319">
                  <c:v>6432</c:v>
                </c:pt>
                <c:pt idx="320">
                  <c:v>6456</c:v>
                </c:pt>
                <c:pt idx="321">
                  <c:v>6485</c:v>
                </c:pt>
                <c:pt idx="322">
                  <c:v>6481</c:v>
                </c:pt>
                <c:pt idx="323">
                  <c:v>6505</c:v>
                </c:pt>
                <c:pt idx="324">
                  <c:v>6538</c:v>
                </c:pt>
                <c:pt idx="325">
                  <c:v>6542</c:v>
                </c:pt>
                <c:pt idx="326">
                  <c:v>6559</c:v>
                </c:pt>
                <c:pt idx="327">
                  <c:v>6596</c:v>
                </c:pt>
                <c:pt idx="328">
                  <c:v>6605</c:v>
                </c:pt>
                <c:pt idx="329">
                  <c:v>6629</c:v>
                </c:pt>
                <c:pt idx="330">
                  <c:v>6634</c:v>
                </c:pt>
                <c:pt idx="331">
                  <c:v>6669</c:v>
                </c:pt>
                <c:pt idx="332">
                  <c:v>6697</c:v>
                </c:pt>
                <c:pt idx="333">
                  <c:v>6699</c:v>
                </c:pt>
                <c:pt idx="334">
                  <c:v>6701</c:v>
                </c:pt>
                <c:pt idx="335">
                  <c:v>6706</c:v>
                </c:pt>
                <c:pt idx="336">
                  <c:v>6742</c:v>
                </c:pt>
                <c:pt idx="337">
                  <c:v>6748</c:v>
                </c:pt>
                <c:pt idx="338">
                  <c:v>6780</c:v>
                </c:pt>
                <c:pt idx="339">
                  <c:v>6791</c:v>
                </c:pt>
                <c:pt idx="340">
                  <c:v>6813</c:v>
                </c:pt>
                <c:pt idx="341">
                  <c:v>6815</c:v>
                </c:pt>
                <c:pt idx="342">
                  <c:v>6824</c:v>
                </c:pt>
                <c:pt idx="343">
                  <c:v>6837</c:v>
                </c:pt>
                <c:pt idx="344">
                  <c:v>6872</c:v>
                </c:pt>
                <c:pt idx="345">
                  <c:v>6877</c:v>
                </c:pt>
                <c:pt idx="346">
                  <c:v>6898</c:v>
                </c:pt>
                <c:pt idx="347">
                  <c:v>6909</c:v>
                </c:pt>
                <c:pt idx="348">
                  <c:v>6950</c:v>
                </c:pt>
                <c:pt idx="349">
                  <c:v>6955</c:v>
                </c:pt>
                <c:pt idx="350">
                  <c:v>6990</c:v>
                </c:pt>
                <c:pt idx="351">
                  <c:v>7031</c:v>
                </c:pt>
                <c:pt idx="352">
                  <c:v>7030</c:v>
                </c:pt>
                <c:pt idx="353">
                  <c:v>7068</c:v>
                </c:pt>
                <c:pt idx="354">
                  <c:v>7073</c:v>
                </c:pt>
                <c:pt idx="355">
                  <c:v>7086</c:v>
                </c:pt>
                <c:pt idx="356">
                  <c:v>7107</c:v>
                </c:pt>
                <c:pt idx="357">
                  <c:v>7110</c:v>
                </c:pt>
                <c:pt idx="358">
                  <c:v>7134</c:v>
                </c:pt>
                <c:pt idx="359">
                  <c:v>7137</c:v>
                </c:pt>
                <c:pt idx="360">
                  <c:v>7159</c:v>
                </c:pt>
                <c:pt idx="361">
                  <c:v>7185</c:v>
                </c:pt>
                <c:pt idx="362">
                  <c:v>7213</c:v>
                </c:pt>
                <c:pt idx="363">
                  <c:v>7216</c:v>
                </c:pt>
                <c:pt idx="364">
                  <c:v>7254</c:v>
                </c:pt>
                <c:pt idx="365">
                  <c:v>7267</c:v>
                </c:pt>
                <c:pt idx="366">
                  <c:v>7282</c:v>
                </c:pt>
                <c:pt idx="367">
                  <c:v>7285</c:v>
                </c:pt>
                <c:pt idx="368">
                  <c:v>7327</c:v>
                </c:pt>
                <c:pt idx="369">
                  <c:v>7331</c:v>
                </c:pt>
                <c:pt idx="370">
                  <c:v>7358</c:v>
                </c:pt>
                <c:pt idx="371">
                  <c:v>7392</c:v>
                </c:pt>
                <c:pt idx="372">
                  <c:v>7428</c:v>
                </c:pt>
                <c:pt idx="373">
                  <c:v>7425</c:v>
                </c:pt>
                <c:pt idx="374">
                  <c:v>7461</c:v>
                </c:pt>
                <c:pt idx="375">
                  <c:v>7465</c:v>
                </c:pt>
                <c:pt idx="376">
                  <c:v>7475</c:v>
                </c:pt>
                <c:pt idx="377">
                  <c:v>7509</c:v>
                </c:pt>
                <c:pt idx="378">
                  <c:v>7529</c:v>
                </c:pt>
                <c:pt idx="379">
                  <c:v>7533</c:v>
                </c:pt>
                <c:pt idx="380">
                  <c:v>7564</c:v>
                </c:pt>
                <c:pt idx="381">
                  <c:v>7566</c:v>
                </c:pt>
                <c:pt idx="382">
                  <c:v>7603</c:v>
                </c:pt>
                <c:pt idx="383">
                  <c:v>7633</c:v>
                </c:pt>
                <c:pt idx="384">
                  <c:v>7653</c:v>
                </c:pt>
                <c:pt idx="385">
                  <c:v>7662</c:v>
                </c:pt>
                <c:pt idx="386">
                  <c:v>7696</c:v>
                </c:pt>
                <c:pt idx="387">
                  <c:v>7698</c:v>
                </c:pt>
                <c:pt idx="388">
                  <c:v>7720</c:v>
                </c:pt>
                <c:pt idx="389">
                  <c:v>7746</c:v>
                </c:pt>
                <c:pt idx="390">
                  <c:v>7779</c:v>
                </c:pt>
                <c:pt idx="391">
                  <c:v>7807</c:v>
                </c:pt>
                <c:pt idx="392">
                  <c:v>7817</c:v>
                </c:pt>
                <c:pt idx="393">
                  <c:v>7851</c:v>
                </c:pt>
                <c:pt idx="394">
                  <c:v>7873</c:v>
                </c:pt>
                <c:pt idx="395">
                  <c:v>7903</c:v>
                </c:pt>
                <c:pt idx="396">
                  <c:v>7910</c:v>
                </c:pt>
                <c:pt idx="397">
                  <c:v>7933</c:v>
                </c:pt>
                <c:pt idx="398">
                  <c:v>7957</c:v>
                </c:pt>
                <c:pt idx="399">
                  <c:v>7965</c:v>
                </c:pt>
                <c:pt idx="400">
                  <c:v>8005</c:v>
                </c:pt>
                <c:pt idx="401">
                  <c:v>8027</c:v>
                </c:pt>
                <c:pt idx="402">
                  <c:v>8049</c:v>
                </c:pt>
                <c:pt idx="403">
                  <c:v>8071</c:v>
                </c:pt>
                <c:pt idx="404">
                  <c:v>8085</c:v>
                </c:pt>
                <c:pt idx="405">
                  <c:v>8115</c:v>
                </c:pt>
                <c:pt idx="406">
                  <c:v>8133</c:v>
                </c:pt>
                <c:pt idx="407">
                  <c:v>8151</c:v>
                </c:pt>
                <c:pt idx="408">
                  <c:v>8177</c:v>
                </c:pt>
                <c:pt idx="409">
                  <c:v>8218</c:v>
                </c:pt>
                <c:pt idx="410">
                  <c:v>8250</c:v>
                </c:pt>
                <c:pt idx="411">
                  <c:v>8251</c:v>
                </c:pt>
                <c:pt idx="412">
                  <c:v>8282</c:v>
                </c:pt>
                <c:pt idx="413">
                  <c:v>8286</c:v>
                </c:pt>
                <c:pt idx="414">
                  <c:v>8324</c:v>
                </c:pt>
                <c:pt idx="415">
                  <c:v>8326</c:v>
                </c:pt>
                <c:pt idx="416">
                  <c:v>8372</c:v>
                </c:pt>
                <c:pt idx="417">
                  <c:v>8372</c:v>
                </c:pt>
                <c:pt idx="418">
                  <c:v>8395</c:v>
                </c:pt>
                <c:pt idx="419">
                  <c:v>8421</c:v>
                </c:pt>
                <c:pt idx="420">
                  <c:v>8454</c:v>
                </c:pt>
                <c:pt idx="421">
                  <c:v>8466</c:v>
                </c:pt>
                <c:pt idx="422">
                  <c:v>8508</c:v>
                </c:pt>
                <c:pt idx="423">
                  <c:v>8539</c:v>
                </c:pt>
                <c:pt idx="424">
                  <c:v>8560</c:v>
                </c:pt>
                <c:pt idx="425">
                  <c:v>8590</c:v>
                </c:pt>
                <c:pt idx="426">
                  <c:v>8636</c:v>
                </c:pt>
                <c:pt idx="427">
                  <c:v>8640</c:v>
                </c:pt>
                <c:pt idx="428">
                  <c:v>8662</c:v>
                </c:pt>
                <c:pt idx="429">
                  <c:v>8684</c:v>
                </c:pt>
                <c:pt idx="430">
                  <c:v>8727</c:v>
                </c:pt>
                <c:pt idx="431">
                  <c:v>8763</c:v>
                </c:pt>
                <c:pt idx="432">
                  <c:v>8786</c:v>
                </c:pt>
                <c:pt idx="433">
                  <c:v>8806</c:v>
                </c:pt>
                <c:pt idx="434">
                  <c:v>8826</c:v>
                </c:pt>
                <c:pt idx="435">
                  <c:v>8850</c:v>
                </c:pt>
                <c:pt idx="436">
                  <c:v>8885</c:v>
                </c:pt>
                <c:pt idx="437">
                  <c:v>8897</c:v>
                </c:pt>
                <c:pt idx="438">
                  <c:v>8928</c:v>
                </c:pt>
                <c:pt idx="439">
                  <c:v>8963</c:v>
                </c:pt>
                <c:pt idx="440">
                  <c:v>8993</c:v>
                </c:pt>
                <c:pt idx="441">
                  <c:v>9029</c:v>
                </c:pt>
                <c:pt idx="442">
                  <c:v>9033</c:v>
                </c:pt>
                <c:pt idx="443">
                  <c:v>9081</c:v>
                </c:pt>
                <c:pt idx="444">
                  <c:v>9093</c:v>
                </c:pt>
                <c:pt idx="445">
                  <c:v>9126</c:v>
                </c:pt>
                <c:pt idx="446">
                  <c:v>9178</c:v>
                </c:pt>
                <c:pt idx="447">
                  <c:v>9179</c:v>
                </c:pt>
                <c:pt idx="448">
                  <c:v>9207</c:v>
                </c:pt>
                <c:pt idx="449">
                  <c:v>9230</c:v>
                </c:pt>
                <c:pt idx="450">
                  <c:v>9290</c:v>
                </c:pt>
                <c:pt idx="451">
                  <c:v>9296</c:v>
                </c:pt>
                <c:pt idx="452">
                  <c:v>9333</c:v>
                </c:pt>
                <c:pt idx="453">
                  <c:v>9347</c:v>
                </c:pt>
                <c:pt idx="454">
                  <c:v>9386</c:v>
                </c:pt>
                <c:pt idx="455">
                  <c:v>9399</c:v>
                </c:pt>
                <c:pt idx="456">
                  <c:v>9433</c:v>
                </c:pt>
                <c:pt idx="457">
                  <c:v>9472</c:v>
                </c:pt>
                <c:pt idx="458">
                  <c:v>9480</c:v>
                </c:pt>
                <c:pt idx="459">
                  <c:v>9522</c:v>
                </c:pt>
                <c:pt idx="460">
                  <c:v>9537</c:v>
                </c:pt>
                <c:pt idx="461">
                  <c:v>9586</c:v>
                </c:pt>
                <c:pt idx="462">
                  <c:v>9629</c:v>
                </c:pt>
                <c:pt idx="463">
                  <c:v>9634</c:v>
                </c:pt>
                <c:pt idx="464">
                  <c:v>9671</c:v>
                </c:pt>
                <c:pt idx="465">
                  <c:v>9681</c:v>
                </c:pt>
                <c:pt idx="466">
                  <c:v>9704</c:v>
                </c:pt>
                <c:pt idx="467">
                  <c:v>9746</c:v>
                </c:pt>
                <c:pt idx="468">
                  <c:v>9781</c:v>
                </c:pt>
                <c:pt idx="469">
                  <c:v>9813</c:v>
                </c:pt>
                <c:pt idx="470">
                  <c:v>9820</c:v>
                </c:pt>
                <c:pt idx="471">
                  <c:v>9871</c:v>
                </c:pt>
                <c:pt idx="472">
                  <c:v>9911</c:v>
                </c:pt>
                <c:pt idx="473">
                  <c:v>9942</c:v>
                </c:pt>
                <c:pt idx="474">
                  <c:v>10012</c:v>
                </c:pt>
                <c:pt idx="475">
                  <c:v>9995</c:v>
                </c:pt>
                <c:pt idx="476">
                  <c:v>10019</c:v>
                </c:pt>
                <c:pt idx="477">
                  <c:v>10055</c:v>
                </c:pt>
                <c:pt idx="478">
                  <c:v>10105</c:v>
                </c:pt>
                <c:pt idx="479">
                  <c:v>10134</c:v>
                </c:pt>
                <c:pt idx="480">
                  <c:v>10160</c:v>
                </c:pt>
                <c:pt idx="481">
                  <c:v>10192</c:v>
                </c:pt>
                <c:pt idx="482">
                  <c:v>10219</c:v>
                </c:pt>
                <c:pt idx="483">
                  <c:v>10255</c:v>
                </c:pt>
                <c:pt idx="484">
                  <c:v>10292</c:v>
                </c:pt>
                <c:pt idx="485">
                  <c:v>10332</c:v>
                </c:pt>
                <c:pt idx="486">
                  <c:v>10363</c:v>
                </c:pt>
                <c:pt idx="487">
                  <c:v>10371</c:v>
                </c:pt>
                <c:pt idx="488">
                  <c:v>10422</c:v>
                </c:pt>
                <c:pt idx="489">
                  <c:v>10459</c:v>
                </c:pt>
                <c:pt idx="490">
                  <c:v>10496</c:v>
                </c:pt>
                <c:pt idx="491">
                  <c:v>10521</c:v>
                </c:pt>
                <c:pt idx="492">
                  <c:v>10560</c:v>
                </c:pt>
                <c:pt idx="493">
                  <c:v>10632</c:v>
                </c:pt>
                <c:pt idx="494">
                  <c:v>10615</c:v>
                </c:pt>
                <c:pt idx="495">
                  <c:v>10650</c:v>
                </c:pt>
                <c:pt idx="496">
                  <c:v>10664</c:v>
                </c:pt>
                <c:pt idx="497">
                  <c:v>10705</c:v>
                </c:pt>
                <c:pt idx="498">
                  <c:v>10736</c:v>
                </c:pt>
                <c:pt idx="499">
                  <c:v>10750</c:v>
                </c:pt>
                <c:pt idx="500">
                  <c:v>10804</c:v>
                </c:pt>
                <c:pt idx="501">
                  <c:v>10839</c:v>
                </c:pt>
                <c:pt idx="502">
                  <c:v>10878</c:v>
                </c:pt>
                <c:pt idx="503">
                  <c:v>10889</c:v>
                </c:pt>
                <c:pt idx="504">
                  <c:v>10924</c:v>
                </c:pt>
                <c:pt idx="505">
                  <c:v>10973</c:v>
                </c:pt>
                <c:pt idx="506">
                  <c:v>11008</c:v>
                </c:pt>
                <c:pt idx="507">
                  <c:v>11047</c:v>
                </c:pt>
                <c:pt idx="508">
                  <c:v>11062</c:v>
                </c:pt>
                <c:pt idx="509">
                  <c:v>11103</c:v>
                </c:pt>
                <c:pt idx="510">
                  <c:v>11165</c:v>
                </c:pt>
                <c:pt idx="511">
                  <c:v>11196</c:v>
                </c:pt>
                <c:pt idx="512">
                  <c:v>11235</c:v>
                </c:pt>
                <c:pt idx="513">
                  <c:v>11242</c:v>
                </c:pt>
                <c:pt idx="514">
                  <c:v>11279</c:v>
                </c:pt>
                <c:pt idx="515">
                  <c:v>11332</c:v>
                </c:pt>
                <c:pt idx="516">
                  <c:v>11368</c:v>
                </c:pt>
                <c:pt idx="517">
                  <c:v>11401</c:v>
                </c:pt>
                <c:pt idx="518">
                  <c:v>11443</c:v>
                </c:pt>
                <c:pt idx="519">
                  <c:v>11472</c:v>
                </c:pt>
                <c:pt idx="520">
                  <c:v>11509</c:v>
                </c:pt>
                <c:pt idx="521">
                  <c:v>11555</c:v>
                </c:pt>
                <c:pt idx="522">
                  <c:v>11567</c:v>
                </c:pt>
                <c:pt idx="523">
                  <c:v>11598</c:v>
                </c:pt>
                <c:pt idx="524">
                  <c:v>11633</c:v>
                </c:pt>
                <c:pt idx="525">
                  <c:v>11669</c:v>
                </c:pt>
                <c:pt idx="526">
                  <c:v>11706</c:v>
                </c:pt>
                <c:pt idx="527">
                  <c:v>11748</c:v>
                </c:pt>
                <c:pt idx="528">
                  <c:v>11798</c:v>
                </c:pt>
                <c:pt idx="529">
                  <c:v>11814</c:v>
                </c:pt>
                <c:pt idx="530">
                  <c:v>11876</c:v>
                </c:pt>
                <c:pt idx="531">
                  <c:v>11902</c:v>
                </c:pt>
                <c:pt idx="532">
                  <c:v>11947</c:v>
                </c:pt>
                <c:pt idx="533">
                  <c:v>11988</c:v>
                </c:pt>
                <c:pt idx="534">
                  <c:v>12026</c:v>
                </c:pt>
                <c:pt idx="535">
                  <c:v>12045</c:v>
                </c:pt>
                <c:pt idx="536">
                  <c:v>12083</c:v>
                </c:pt>
                <c:pt idx="537">
                  <c:v>12120</c:v>
                </c:pt>
                <c:pt idx="538">
                  <c:v>12153</c:v>
                </c:pt>
                <c:pt idx="539">
                  <c:v>12192</c:v>
                </c:pt>
                <c:pt idx="540">
                  <c:v>12266</c:v>
                </c:pt>
                <c:pt idx="541">
                  <c:v>12298</c:v>
                </c:pt>
                <c:pt idx="542">
                  <c:v>12330</c:v>
                </c:pt>
                <c:pt idx="543">
                  <c:v>12365</c:v>
                </c:pt>
                <c:pt idx="544">
                  <c:v>12395</c:v>
                </c:pt>
                <c:pt idx="545">
                  <c:v>12436</c:v>
                </c:pt>
                <c:pt idx="546">
                  <c:v>12499</c:v>
                </c:pt>
                <c:pt idx="547">
                  <c:v>12529</c:v>
                </c:pt>
                <c:pt idx="548">
                  <c:v>12542</c:v>
                </c:pt>
                <c:pt idx="549">
                  <c:v>12610</c:v>
                </c:pt>
                <c:pt idx="550">
                  <c:v>12650</c:v>
                </c:pt>
                <c:pt idx="551">
                  <c:v>12684</c:v>
                </c:pt>
                <c:pt idx="552">
                  <c:v>12715</c:v>
                </c:pt>
                <c:pt idx="553">
                  <c:v>12754</c:v>
                </c:pt>
                <c:pt idx="554">
                  <c:v>12793</c:v>
                </c:pt>
                <c:pt idx="555">
                  <c:v>12833</c:v>
                </c:pt>
                <c:pt idx="556">
                  <c:v>12889</c:v>
                </c:pt>
                <c:pt idx="557">
                  <c:v>12920</c:v>
                </c:pt>
                <c:pt idx="558">
                  <c:v>12958</c:v>
                </c:pt>
                <c:pt idx="559">
                  <c:v>12995</c:v>
                </c:pt>
                <c:pt idx="560">
                  <c:v>13041</c:v>
                </c:pt>
                <c:pt idx="561">
                  <c:v>13081</c:v>
                </c:pt>
                <c:pt idx="562">
                  <c:v>13129</c:v>
                </c:pt>
                <c:pt idx="563">
                  <c:v>13158</c:v>
                </c:pt>
                <c:pt idx="564">
                  <c:v>13222</c:v>
                </c:pt>
                <c:pt idx="565">
                  <c:v>13256</c:v>
                </c:pt>
                <c:pt idx="566">
                  <c:v>13265</c:v>
                </c:pt>
                <c:pt idx="567">
                  <c:v>13320</c:v>
                </c:pt>
                <c:pt idx="568">
                  <c:v>13368</c:v>
                </c:pt>
                <c:pt idx="569">
                  <c:v>13413</c:v>
                </c:pt>
                <c:pt idx="570">
                  <c:v>13446</c:v>
                </c:pt>
                <c:pt idx="571">
                  <c:v>13488</c:v>
                </c:pt>
                <c:pt idx="572">
                  <c:v>13533</c:v>
                </c:pt>
                <c:pt idx="573">
                  <c:v>13586</c:v>
                </c:pt>
                <c:pt idx="574">
                  <c:v>13636</c:v>
                </c:pt>
                <c:pt idx="575">
                  <c:v>13663</c:v>
                </c:pt>
                <c:pt idx="576">
                  <c:v>13705</c:v>
                </c:pt>
                <c:pt idx="577">
                  <c:v>13755</c:v>
                </c:pt>
                <c:pt idx="578">
                  <c:v>13773</c:v>
                </c:pt>
                <c:pt idx="579">
                  <c:v>13842</c:v>
                </c:pt>
                <c:pt idx="580">
                  <c:v>13885</c:v>
                </c:pt>
                <c:pt idx="581">
                  <c:v>13928</c:v>
                </c:pt>
                <c:pt idx="582">
                  <c:v>13943</c:v>
                </c:pt>
                <c:pt idx="583">
                  <c:v>13991</c:v>
                </c:pt>
                <c:pt idx="584">
                  <c:v>14057</c:v>
                </c:pt>
                <c:pt idx="585">
                  <c:v>14103</c:v>
                </c:pt>
                <c:pt idx="586">
                  <c:v>14119</c:v>
                </c:pt>
                <c:pt idx="587">
                  <c:v>14168</c:v>
                </c:pt>
                <c:pt idx="588">
                  <c:v>14229</c:v>
                </c:pt>
                <c:pt idx="589">
                  <c:v>14253</c:v>
                </c:pt>
                <c:pt idx="590">
                  <c:v>14300</c:v>
                </c:pt>
                <c:pt idx="591">
                  <c:v>14331</c:v>
                </c:pt>
                <c:pt idx="592">
                  <c:v>14376</c:v>
                </c:pt>
                <c:pt idx="593">
                  <c:v>14415</c:v>
                </c:pt>
                <c:pt idx="594">
                  <c:v>14473</c:v>
                </c:pt>
                <c:pt idx="595">
                  <c:v>14513</c:v>
                </c:pt>
                <c:pt idx="596">
                  <c:v>14547</c:v>
                </c:pt>
                <c:pt idx="597">
                  <c:v>14589</c:v>
                </c:pt>
                <c:pt idx="598">
                  <c:v>14641</c:v>
                </c:pt>
                <c:pt idx="599">
                  <c:v>14679</c:v>
                </c:pt>
                <c:pt idx="600">
                  <c:v>14775</c:v>
                </c:pt>
                <c:pt idx="601">
                  <c:v>14804</c:v>
                </c:pt>
                <c:pt idx="602">
                  <c:v>14816</c:v>
                </c:pt>
                <c:pt idx="603">
                  <c:v>14906</c:v>
                </c:pt>
                <c:pt idx="604">
                  <c:v>14899</c:v>
                </c:pt>
                <c:pt idx="605">
                  <c:v>14933</c:v>
                </c:pt>
                <c:pt idx="606">
                  <c:v>14989</c:v>
                </c:pt>
                <c:pt idx="607">
                  <c:v>15028</c:v>
                </c:pt>
              </c:numCache>
            </c:numRef>
          </c:xVal>
          <c:yVal>
            <c:numRef>
              <c:f>'[New Microsoft Excel Worksheet.xlsx]2 lb'!$G$3:$G$610</c:f>
              <c:numCache>
                <c:formatCode>General</c:formatCode>
                <c:ptCount val="608"/>
                <c:pt idx="8">
                  <c:v>0.17025985910996658</c:v>
                </c:pt>
                <c:pt idx="17">
                  <c:v>0.36967893384595485</c:v>
                </c:pt>
                <c:pt idx="25">
                  <c:v>0.41316338546078035</c:v>
                </c:pt>
                <c:pt idx="33">
                  <c:v>0.33213625890021381</c:v>
                </c:pt>
                <c:pt idx="42">
                  <c:v>0.45997313756876601</c:v>
                </c:pt>
                <c:pt idx="50">
                  <c:v>0.74786324786324765</c:v>
                </c:pt>
                <c:pt idx="58">
                  <c:v>0.88944047988416641</c:v>
                </c:pt>
                <c:pt idx="67">
                  <c:v>1.0889828162203061</c:v>
                </c:pt>
                <c:pt idx="75">
                  <c:v>1.6770880781812911</c:v>
                </c:pt>
                <c:pt idx="83">
                  <c:v>1.468611024925019</c:v>
                </c:pt>
                <c:pt idx="92">
                  <c:v>1.9587190716410754</c:v>
                </c:pt>
                <c:pt idx="100">
                  <c:v>2.3773318198367979</c:v>
                </c:pt>
                <c:pt idx="108">
                  <c:v>3.0170899547436529</c:v>
                </c:pt>
                <c:pt idx="117">
                  <c:v>3.719799646434879</c:v>
                </c:pt>
                <c:pt idx="125">
                  <c:v>3.4912306071436001</c:v>
                </c:pt>
                <c:pt idx="133">
                  <c:v>3.9947013288073787</c:v>
                </c:pt>
                <c:pt idx="142">
                  <c:v>4.6881633105077638</c:v>
                </c:pt>
                <c:pt idx="150">
                  <c:v>5.0641025641025692</c:v>
                </c:pt>
                <c:pt idx="158">
                  <c:v>5.6699861858518279</c:v>
                </c:pt>
                <c:pt idx="167">
                  <c:v>5.2557813594954448</c:v>
                </c:pt>
                <c:pt idx="175">
                  <c:v>5.7181925539188336</c:v>
                </c:pt>
                <c:pt idx="183">
                  <c:v>5.6579138256201968</c:v>
                </c:pt>
                <c:pt idx="192">
                  <c:v>6.0865060865060769</c:v>
                </c:pt>
                <c:pt idx="200">
                  <c:v>6.6629531236609916</c:v>
                </c:pt>
                <c:pt idx="208">
                  <c:v>5.7390295446069608</c:v>
                </c:pt>
                <c:pt idx="217">
                  <c:v>5.7820553082223372</c:v>
                </c:pt>
                <c:pt idx="225">
                  <c:v>5.4383788254756107</c:v>
                </c:pt>
                <c:pt idx="233">
                  <c:v>4.12</c:v>
                </c:pt>
                <c:pt idx="242">
                  <c:v>4.2</c:v>
                </c:pt>
                <c:pt idx="250">
                  <c:v>3.8</c:v>
                </c:pt>
                <c:pt idx="258">
                  <c:v>2.8301691904063504</c:v>
                </c:pt>
                <c:pt idx="267">
                  <c:v>3.5796660208506212</c:v>
                </c:pt>
                <c:pt idx="275">
                  <c:v>2.5259845128162657</c:v>
                </c:pt>
                <c:pt idx="283">
                  <c:v>1.8622359246001385</c:v>
                </c:pt>
                <c:pt idx="292">
                  <c:v>3.0841397650882816</c:v>
                </c:pt>
                <c:pt idx="300">
                  <c:v>2.1267454350161032</c:v>
                </c:pt>
                <c:pt idx="308">
                  <c:v>3.7244718492002771</c:v>
                </c:pt>
                <c:pt idx="317">
                  <c:v>1.9760655979906954</c:v>
                </c:pt>
                <c:pt idx="325">
                  <c:v>3.2723732990907686</c:v>
                </c:pt>
                <c:pt idx="333">
                  <c:v>3.2506522009192924</c:v>
                </c:pt>
                <c:pt idx="342">
                  <c:v>2.3111768512526565</c:v>
                </c:pt>
                <c:pt idx="350">
                  <c:v>3.5636082607015678</c:v>
                </c:pt>
                <c:pt idx="358">
                  <c:v>2.9795774793602074</c:v>
                </c:pt>
                <c:pt idx="367">
                  <c:v>2.7902507529981473</c:v>
                </c:pt>
                <c:pt idx="375">
                  <c:v>3.7268623959584071</c:v>
                </c:pt>
                <c:pt idx="383">
                  <c:v>3.4784049028945461</c:v>
                </c:pt>
                <c:pt idx="392">
                  <c:v>3.4020523250439099</c:v>
                </c:pt>
                <c:pt idx="400">
                  <c:v>4.0264719110749176</c:v>
                </c:pt>
                <c:pt idx="408">
                  <c:v>3.5589397670136145</c:v>
                </c:pt>
                <c:pt idx="417">
                  <c:v>3.6022389300426552</c:v>
                </c:pt>
                <c:pt idx="425">
                  <c:v>4.5093496607645589</c:v>
                </c:pt>
                <c:pt idx="433">
                  <c:v>4.4692737430167249</c:v>
                </c:pt>
                <c:pt idx="442">
                  <c:v>4.1922139321858856</c:v>
                </c:pt>
                <c:pt idx="450">
                  <c:v>5.5190482326160408</c:v>
                </c:pt>
                <c:pt idx="458">
                  <c:v>3.9339103068450223</c:v>
                </c:pt>
                <c:pt idx="467">
                  <c:v>4.9167298201511889</c:v>
                </c:pt>
                <c:pt idx="475">
                  <c:v>5.1521860580603587</c:v>
                </c:pt>
                <c:pt idx="483">
                  <c:v>5.3867031305032622</c:v>
                </c:pt>
                <c:pt idx="492">
                  <c:v>5.6230526723327383</c:v>
                </c:pt>
                <c:pt idx="500">
                  <c:v>5.2258465228845177</c:v>
                </c:pt>
                <c:pt idx="508">
                  <c:v>5.3418361008737172</c:v>
                </c:pt>
                <c:pt idx="517">
                  <c:v>6.2642053328898806</c:v>
                </c:pt>
                <c:pt idx="525">
                  <c:v>5.5524478422110022</c:v>
                </c:pt>
                <c:pt idx="533">
                  <c:v>6.6092073094932147</c:v>
                </c:pt>
                <c:pt idx="542">
                  <c:v>6.3213929244760063</c:v>
                </c:pt>
                <c:pt idx="550">
                  <c:v>6.867394896667137</c:v>
                </c:pt>
                <c:pt idx="558">
                  <c:v>6.3729851641871704</c:v>
                </c:pt>
                <c:pt idx="567">
                  <c:v>6.6795829873604378</c:v>
                </c:pt>
                <c:pt idx="575">
                  <c:v>7.1017433434096979</c:v>
                </c:pt>
                <c:pt idx="583">
                  <c:v>6.775879521556778</c:v>
                </c:pt>
                <c:pt idx="592">
                  <c:v>7.1203994821527434</c:v>
                </c:pt>
                <c:pt idx="600">
                  <c:v>8.562783011781919</c:v>
                </c:pt>
                <c:pt idx="607">
                  <c:v>5.9602336977007351</c:v>
                </c:pt>
              </c:numCache>
            </c:numRef>
          </c:yVal>
          <c:smooth val="0"/>
          <c:extLst xmlns:c16r2="http://schemas.microsoft.com/office/drawing/2015/06/chart">
            <c:ext xmlns:c16="http://schemas.microsoft.com/office/drawing/2014/chart" uri="{C3380CC4-5D6E-409C-BE32-E72D297353CC}">
              <c16:uniqueId val="{00000002-2A87-46BD-A769-8D9BC7260892}"/>
            </c:ext>
          </c:extLst>
        </c:ser>
        <c:dLbls>
          <c:showLegendKey val="0"/>
          <c:showVal val="0"/>
          <c:showCatName val="0"/>
          <c:showSerName val="0"/>
          <c:showPercent val="0"/>
          <c:showBubbleSize val="0"/>
        </c:dLbls>
        <c:axId val="494486424"/>
        <c:axId val="494486816"/>
        <c:extLst xmlns:c16r2="http://schemas.microsoft.com/office/drawing/2015/06/chart">
          <c:ext xmlns:c15="http://schemas.microsoft.com/office/drawing/2012/chart" uri="{02D57815-91ED-43cb-92C2-25804820EDAC}">
            <c15:filteredScatterSeries>
              <c15:ser>
                <c:idx val="2"/>
                <c:order val="0"/>
                <c:tx>
                  <c:v>1lb</c:v>
                </c:tx>
                <c:spPr>
                  <a:ln w="25400" cap="rnd">
                    <a:noFill/>
                    <a:round/>
                  </a:ln>
                  <a:effectLst/>
                </c:spPr>
                <c:marker>
                  <c:symbol val="diamond"/>
                  <c:size val="7"/>
                  <c:spPr>
                    <a:solidFill>
                      <a:schemeClr val="accent1"/>
                    </a:solidFill>
                    <a:ln w="9525">
                      <a:solidFill>
                        <a:schemeClr val="accent1"/>
                      </a:solidFill>
                    </a:ln>
                    <a:effectLst/>
                  </c:spPr>
                </c:marker>
                <c:xVal>
                  <c:numRef>
                    <c:extLst xmlns:c16r2="http://schemas.microsoft.com/office/drawing/2015/06/chart">
                      <c:ext uri="{02D57815-91ED-43cb-92C2-25804820EDAC}">
                        <c15:formulaRef>
                          <c15:sqref>'[New Microsoft Excel Worksheet.xlsx] 1 lb'!$C$3:$C$421</c15:sqref>
                        </c15:formulaRef>
                      </c:ext>
                    </c:extLst>
                    <c:numCache>
                      <c:formatCode>General</c:formatCode>
                      <c:ptCount val="419"/>
                      <c:pt idx="0">
                        <c:v>42</c:v>
                      </c:pt>
                      <c:pt idx="1">
                        <c:v>43</c:v>
                      </c:pt>
                      <c:pt idx="2">
                        <c:v>45</c:v>
                      </c:pt>
                      <c:pt idx="3">
                        <c:v>46</c:v>
                      </c:pt>
                      <c:pt idx="4">
                        <c:v>49</c:v>
                      </c:pt>
                      <c:pt idx="5">
                        <c:v>53</c:v>
                      </c:pt>
                      <c:pt idx="6">
                        <c:v>54</c:v>
                      </c:pt>
                      <c:pt idx="7">
                        <c:v>70</c:v>
                      </c:pt>
                      <c:pt idx="8">
                        <c:v>70</c:v>
                      </c:pt>
                      <c:pt idx="9">
                        <c:v>72</c:v>
                      </c:pt>
                      <c:pt idx="10">
                        <c:v>75</c:v>
                      </c:pt>
                      <c:pt idx="11">
                        <c:v>80</c:v>
                      </c:pt>
                      <c:pt idx="12">
                        <c:v>83</c:v>
                      </c:pt>
                      <c:pt idx="13">
                        <c:v>91</c:v>
                      </c:pt>
                      <c:pt idx="14">
                        <c:v>92</c:v>
                      </c:pt>
                      <c:pt idx="15">
                        <c:v>99</c:v>
                      </c:pt>
                      <c:pt idx="16">
                        <c:v>102</c:v>
                      </c:pt>
                      <c:pt idx="17">
                        <c:v>104</c:v>
                      </c:pt>
                      <c:pt idx="18">
                        <c:v>107</c:v>
                      </c:pt>
                      <c:pt idx="19">
                        <c:v>111</c:v>
                      </c:pt>
                      <c:pt idx="20">
                        <c:v>117</c:v>
                      </c:pt>
                      <c:pt idx="21">
                        <c:v>120</c:v>
                      </c:pt>
                      <c:pt idx="22">
                        <c:v>122</c:v>
                      </c:pt>
                      <c:pt idx="23">
                        <c:v>125</c:v>
                      </c:pt>
                      <c:pt idx="24">
                        <c:v>127</c:v>
                      </c:pt>
                      <c:pt idx="25">
                        <c:v>147</c:v>
                      </c:pt>
                      <c:pt idx="26">
                        <c:v>146</c:v>
                      </c:pt>
                      <c:pt idx="27">
                        <c:v>149</c:v>
                      </c:pt>
                      <c:pt idx="28">
                        <c:v>155</c:v>
                      </c:pt>
                      <c:pt idx="29">
                        <c:v>158</c:v>
                      </c:pt>
                      <c:pt idx="30">
                        <c:v>168</c:v>
                      </c:pt>
                      <c:pt idx="31">
                        <c:v>185</c:v>
                      </c:pt>
                      <c:pt idx="32">
                        <c:v>187</c:v>
                      </c:pt>
                      <c:pt idx="33">
                        <c:v>196</c:v>
                      </c:pt>
                      <c:pt idx="34">
                        <c:v>206</c:v>
                      </c:pt>
                      <c:pt idx="35">
                        <c:v>229</c:v>
                      </c:pt>
                      <c:pt idx="36">
                        <c:v>230</c:v>
                      </c:pt>
                      <c:pt idx="37">
                        <c:v>242</c:v>
                      </c:pt>
                      <c:pt idx="38">
                        <c:v>256</c:v>
                      </c:pt>
                      <c:pt idx="39">
                        <c:v>289</c:v>
                      </c:pt>
                      <c:pt idx="40">
                        <c:v>285</c:v>
                      </c:pt>
                      <c:pt idx="41">
                        <c:v>289</c:v>
                      </c:pt>
                      <c:pt idx="42">
                        <c:v>318</c:v>
                      </c:pt>
                      <c:pt idx="43">
                        <c:v>321</c:v>
                      </c:pt>
                      <c:pt idx="44">
                        <c:v>347</c:v>
                      </c:pt>
                      <c:pt idx="45">
                        <c:v>353</c:v>
                      </c:pt>
                      <c:pt idx="46">
                        <c:v>376</c:v>
                      </c:pt>
                      <c:pt idx="47">
                        <c:v>409</c:v>
                      </c:pt>
                      <c:pt idx="48">
                        <c:v>409</c:v>
                      </c:pt>
                      <c:pt idx="49">
                        <c:v>445</c:v>
                      </c:pt>
                      <c:pt idx="50">
                        <c:v>447</c:v>
                      </c:pt>
                      <c:pt idx="51">
                        <c:v>485</c:v>
                      </c:pt>
                      <c:pt idx="52">
                        <c:v>492</c:v>
                      </c:pt>
                      <c:pt idx="53">
                        <c:v>505</c:v>
                      </c:pt>
                      <c:pt idx="54">
                        <c:v>534</c:v>
                      </c:pt>
                      <c:pt idx="55">
                        <c:v>568</c:v>
                      </c:pt>
                      <c:pt idx="56">
                        <c:v>569</c:v>
                      </c:pt>
                      <c:pt idx="57">
                        <c:v>595</c:v>
                      </c:pt>
                      <c:pt idx="58">
                        <c:v>617</c:v>
                      </c:pt>
                      <c:pt idx="59">
                        <c:v>650</c:v>
                      </c:pt>
                      <c:pt idx="60">
                        <c:v>670</c:v>
                      </c:pt>
                      <c:pt idx="61">
                        <c:v>707</c:v>
                      </c:pt>
                      <c:pt idx="62">
                        <c:v>737</c:v>
                      </c:pt>
                      <c:pt idx="63">
                        <c:v>742</c:v>
                      </c:pt>
                      <c:pt idx="64">
                        <c:v>785</c:v>
                      </c:pt>
                      <c:pt idx="65">
                        <c:v>823</c:v>
                      </c:pt>
                      <c:pt idx="66">
                        <c:v>823</c:v>
                      </c:pt>
                      <c:pt idx="67">
                        <c:v>842</c:v>
                      </c:pt>
                      <c:pt idx="68">
                        <c:v>872</c:v>
                      </c:pt>
                      <c:pt idx="69">
                        <c:v>902</c:v>
                      </c:pt>
                      <c:pt idx="70">
                        <c:v>934</c:v>
                      </c:pt>
                      <c:pt idx="71">
                        <c:v>962</c:v>
                      </c:pt>
                      <c:pt idx="72">
                        <c:v>1009</c:v>
                      </c:pt>
                      <c:pt idx="73">
                        <c:v>1012</c:v>
                      </c:pt>
                      <c:pt idx="74">
                        <c:v>1051</c:v>
                      </c:pt>
                      <c:pt idx="75">
                        <c:v>1065</c:v>
                      </c:pt>
                      <c:pt idx="76">
                        <c:v>1115</c:v>
                      </c:pt>
                      <c:pt idx="77">
                        <c:v>1136</c:v>
                      </c:pt>
                      <c:pt idx="78">
                        <c:v>1169</c:v>
                      </c:pt>
                      <c:pt idx="79">
                        <c:v>1213</c:v>
                      </c:pt>
                      <c:pt idx="80">
                        <c:v>1252</c:v>
                      </c:pt>
                      <c:pt idx="81">
                        <c:v>1296</c:v>
                      </c:pt>
                      <c:pt idx="82">
                        <c:v>1301</c:v>
                      </c:pt>
                      <c:pt idx="83">
                        <c:v>1352</c:v>
                      </c:pt>
                      <c:pt idx="84">
                        <c:v>1389</c:v>
                      </c:pt>
                      <c:pt idx="85">
                        <c:v>1441</c:v>
                      </c:pt>
                      <c:pt idx="86">
                        <c:v>1440</c:v>
                      </c:pt>
                      <c:pt idx="87">
                        <c:v>1496</c:v>
                      </c:pt>
                      <c:pt idx="88">
                        <c:v>1542</c:v>
                      </c:pt>
                      <c:pt idx="89">
                        <c:v>1547</c:v>
                      </c:pt>
                      <c:pt idx="90">
                        <c:v>1590</c:v>
                      </c:pt>
                      <c:pt idx="91">
                        <c:v>1632</c:v>
                      </c:pt>
                      <c:pt idx="92">
                        <c:v>1696</c:v>
                      </c:pt>
                      <c:pt idx="93">
                        <c:v>1696</c:v>
                      </c:pt>
                      <c:pt idx="94">
                        <c:v>1754</c:v>
                      </c:pt>
                      <c:pt idx="95">
                        <c:v>1768</c:v>
                      </c:pt>
                      <c:pt idx="96">
                        <c:v>1811</c:v>
                      </c:pt>
                      <c:pt idx="97">
                        <c:v>1875</c:v>
                      </c:pt>
                      <c:pt idx="98">
                        <c:v>1877</c:v>
                      </c:pt>
                      <c:pt idx="99">
                        <c:v>1927</c:v>
                      </c:pt>
                      <c:pt idx="100">
                        <c:v>1981</c:v>
                      </c:pt>
                      <c:pt idx="101">
                        <c:v>2000</c:v>
                      </c:pt>
                      <c:pt idx="102">
                        <c:v>2040</c:v>
                      </c:pt>
                      <c:pt idx="103">
                        <c:v>2076</c:v>
                      </c:pt>
                      <c:pt idx="104">
                        <c:v>2126</c:v>
                      </c:pt>
                      <c:pt idx="105">
                        <c:v>2180</c:v>
                      </c:pt>
                      <c:pt idx="106">
                        <c:v>2218</c:v>
                      </c:pt>
                      <c:pt idx="107">
                        <c:v>2271</c:v>
                      </c:pt>
                      <c:pt idx="108">
                        <c:v>2276</c:v>
                      </c:pt>
                      <c:pt idx="109">
                        <c:v>2335</c:v>
                      </c:pt>
                      <c:pt idx="110">
                        <c:v>2378</c:v>
                      </c:pt>
                      <c:pt idx="111">
                        <c:v>2410</c:v>
                      </c:pt>
                      <c:pt idx="112">
                        <c:v>2444</c:v>
                      </c:pt>
                      <c:pt idx="113">
                        <c:v>2487</c:v>
                      </c:pt>
                      <c:pt idx="114">
                        <c:v>2567</c:v>
                      </c:pt>
                      <c:pt idx="115">
                        <c:v>2582</c:v>
                      </c:pt>
                      <c:pt idx="116">
                        <c:v>2646</c:v>
                      </c:pt>
                      <c:pt idx="117">
                        <c:v>2686</c:v>
                      </c:pt>
                      <c:pt idx="118">
                        <c:v>2708</c:v>
                      </c:pt>
                      <c:pt idx="119">
                        <c:v>2788</c:v>
                      </c:pt>
                      <c:pt idx="120">
                        <c:v>2835</c:v>
                      </c:pt>
                      <c:pt idx="121">
                        <c:v>2875</c:v>
                      </c:pt>
                      <c:pt idx="122">
                        <c:v>2880</c:v>
                      </c:pt>
                      <c:pt idx="123">
                        <c:v>2924</c:v>
                      </c:pt>
                      <c:pt idx="124">
                        <c:v>2976</c:v>
                      </c:pt>
                      <c:pt idx="125">
                        <c:v>3025</c:v>
                      </c:pt>
                      <c:pt idx="126">
                        <c:v>3065</c:v>
                      </c:pt>
                      <c:pt idx="127">
                        <c:v>3158</c:v>
                      </c:pt>
                      <c:pt idx="128">
                        <c:v>3177</c:v>
                      </c:pt>
                      <c:pt idx="129">
                        <c:v>3211</c:v>
                      </c:pt>
                      <c:pt idx="130">
                        <c:v>3263</c:v>
                      </c:pt>
                      <c:pt idx="131">
                        <c:v>3333</c:v>
                      </c:pt>
                      <c:pt idx="132">
                        <c:v>3334</c:v>
                      </c:pt>
                      <c:pt idx="133">
                        <c:v>3397</c:v>
                      </c:pt>
                      <c:pt idx="134">
                        <c:v>3442</c:v>
                      </c:pt>
                      <c:pt idx="135">
                        <c:v>3466</c:v>
                      </c:pt>
                      <c:pt idx="136">
                        <c:v>3532</c:v>
                      </c:pt>
                      <c:pt idx="137">
                        <c:v>3575</c:v>
                      </c:pt>
                      <c:pt idx="138">
                        <c:v>3590</c:v>
                      </c:pt>
                      <c:pt idx="139">
                        <c:v>3657</c:v>
                      </c:pt>
                      <c:pt idx="140">
                        <c:v>3698</c:v>
                      </c:pt>
                      <c:pt idx="141">
                        <c:v>3754</c:v>
                      </c:pt>
                      <c:pt idx="142">
                        <c:v>3788</c:v>
                      </c:pt>
                      <c:pt idx="143">
                        <c:v>3847</c:v>
                      </c:pt>
                      <c:pt idx="144">
                        <c:v>3897</c:v>
                      </c:pt>
                      <c:pt idx="145">
                        <c:v>3947</c:v>
                      </c:pt>
                      <c:pt idx="146">
                        <c:v>3986</c:v>
                      </c:pt>
                      <c:pt idx="147">
                        <c:v>4011</c:v>
                      </c:pt>
                      <c:pt idx="148">
                        <c:v>4092</c:v>
                      </c:pt>
                      <c:pt idx="149">
                        <c:v>4100</c:v>
                      </c:pt>
                      <c:pt idx="150">
                        <c:v>4170</c:v>
                      </c:pt>
                      <c:pt idx="151">
                        <c:v>4213</c:v>
                      </c:pt>
                      <c:pt idx="152">
                        <c:v>4255</c:v>
                      </c:pt>
                      <c:pt idx="153">
                        <c:v>4298</c:v>
                      </c:pt>
                      <c:pt idx="154">
                        <c:v>4335</c:v>
                      </c:pt>
                      <c:pt idx="155">
                        <c:v>4409</c:v>
                      </c:pt>
                      <c:pt idx="156">
                        <c:v>4444</c:v>
                      </c:pt>
                      <c:pt idx="157">
                        <c:v>4475</c:v>
                      </c:pt>
                      <c:pt idx="158">
                        <c:v>4545</c:v>
                      </c:pt>
                      <c:pt idx="159">
                        <c:v>4574</c:v>
                      </c:pt>
                      <c:pt idx="160">
                        <c:v>4626</c:v>
                      </c:pt>
                      <c:pt idx="161">
                        <c:v>4668</c:v>
                      </c:pt>
                      <c:pt idx="162">
                        <c:v>4711</c:v>
                      </c:pt>
                      <c:pt idx="163">
                        <c:v>4752</c:v>
                      </c:pt>
                      <c:pt idx="164">
                        <c:v>4792</c:v>
                      </c:pt>
                      <c:pt idx="165">
                        <c:v>4829</c:v>
                      </c:pt>
                      <c:pt idx="166">
                        <c:v>4866</c:v>
                      </c:pt>
                      <c:pt idx="167">
                        <c:v>4918</c:v>
                      </c:pt>
                      <c:pt idx="168">
                        <c:v>4956</c:v>
                      </c:pt>
                      <c:pt idx="169">
                        <c:v>4997</c:v>
                      </c:pt>
                      <c:pt idx="170">
                        <c:v>5050</c:v>
                      </c:pt>
                      <c:pt idx="171">
                        <c:v>5122</c:v>
                      </c:pt>
                      <c:pt idx="172">
                        <c:v>5162</c:v>
                      </c:pt>
                      <c:pt idx="173">
                        <c:v>5215</c:v>
                      </c:pt>
                      <c:pt idx="174">
                        <c:v>5219</c:v>
                      </c:pt>
                      <c:pt idx="175">
                        <c:v>5272</c:v>
                      </c:pt>
                      <c:pt idx="176">
                        <c:v>5323</c:v>
                      </c:pt>
                      <c:pt idx="177">
                        <c:v>5353</c:v>
                      </c:pt>
                      <c:pt idx="178">
                        <c:v>5426</c:v>
                      </c:pt>
                      <c:pt idx="179">
                        <c:v>5437</c:v>
                      </c:pt>
                      <c:pt idx="180">
                        <c:v>5512</c:v>
                      </c:pt>
                      <c:pt idx="181">
                        <c:v>5552</c:v>
                      </c:pt>
                      <c:pt idx="182">
                        <c:v>5605</c:v>
                      </c:pt>
                      <c:pt idx="183">
                        <c:v>5619</c:v>
                      </c:pt>
                      <c:pt idx="184">
                        <c:v>5664</c:v>
                      </c:pt>
                      <c:pt idx="185">
                        <c:v>5704</c:v>
                      </c:pt>
                      <c:pt idx="186">
                        <c:v>5752</c:v>
                      </c:pt>
                      <c:pt idx="187">
                        <c:v>5792</c:v>
                      </c:pt>
                      <c:pt idx="188">
                        <c:v>5858</c:v>
                      </c:pt>
                      <c:pt idx="189">
                        <c:v>5863</c:v>
                      </c:pt>
                      <c:pt idx="190">
                        <c:v>5941</c:v>
                      </c:pt>
                      <c:pt idx="191">
                        <c:v>5987</c:v>
                      </c:pt>
                      <c:pt idx="192">
                        <c:v>6061</c:v>
                      </c:pt>
                      <c:pt idx="193">
                        <c:v>6047</c:v>
                      </c:pt>
                      <c:pt idx="194">
                        <c:v>6072</c:v>
                      </c:pt>
                      <c:pt idx="195">
                        <c:v>6127</c:v>
                      </c:pt>
                      <c:pt idx="196">
                        <c:v>6178</c:v>
                      </c:pt>
                      <c:pt idx="197">
                        <c:v>6200</c:v>
                      </c:pt>
                      <c:pt idx="198">
                        <c:v>6242</c:v>
                      </c:pt>
                      <c:pt idx="199">
                        <c:v>6287</c:v>
                      </c:pt>
                      <c:pt idx="200">
                        <c:v>6335</c:v>
                      </c:pt>
                      <c:pt idx="201">
                        <c:v>6377</c:v>
                      </c:pt>
                      <c:pt idx="202">
                        <c:v>6417</c:v>
                      </c:pt>
                      <c:pt idx="203">
                        <c:v>6444</c:v>
                      </c:pt>
                      <c:pt idx="204">
                        <c:v>6477</c:v>
                      </c:pt>
                      <c:pt idx="205">
                        <c:v>6511</c:v>
                      </c:pt>
                      <c:pt idx="206">
                        <c:v>6561</c:v>
                      </c:pt>
                      <c:pt idx="207">
                        <c:v>6587</c:v>
                      </c:pt>
                      <c:pt idx="208">
                        <c:v>6622</c:v>
                      </c:pt>
                      <c:pt idx="209">
                        <c:v>6658</c:v>
                      </c:pt>
                      <c:pt idx="210">
                        <c:v>6719</c:v>
                      </c:pt>
                      <c:pt idx="211">
                        <c:v>6732</c:v>
                      </c:pt>
                      <c:pt idx="212">
                        <c:v>6782</c:v>
                      </c:pt>
                      <c:pt idx="213">
                        <c:v>6782</c:v>
                      </c:pt>
                      <c:pt idx="214">
                        <c:v>6823</c:v>
                      </c:pt>
                      <c:pt idx="215">
                        <c:v>6882</c:v>
                      </c:pt>
                      <c:pt idx="216">
                        <c:v>6916</c:v>
                      </c:pt>
                      <c:pt idx="217">
                        <c:v>6928</c:v>
                      </c:pt>
                      <c:pt idx="218">
                        <c:v>6972</c:v>
                      </c:pt>
                      <c:pt idx="219">
                        <c:v>7006</c:v>
                      </c:pt>
                      <c:pt idx="220">
                        <c:v>7032</c:v>
                      </c:pt>
                      <c:pt idx="221">
                        <c:v>7072</c:v>
                      </c:pt>
                      <c:pt idx="222">
                        <c:v>7109</c:v>
                      </c:pt>
                      <c:pt idx="223">
                        <c:v>7125</c:v>
                      </c:pt>
                      <c:pt idx="224">
                        <c:v>7183</c:v>
                      </c:pt>
                      <c:pt idx="225">
                        <c:v>7189</c:v>
                      </c:pt>
                      <c:pt idx="226">
                        <c:v>7221</c:v>
                      </c:pt>
                      <c:pt idx="227">
                        <c:v>7251</c:v>
                      </c:pt>
                      <c:pt idx="228">
                        <c:v>7301</c:v>
                      </c:pt>
                      <c:pt idx="229">
                        <c:v>7315</c:v>
                      </c:pt>
                      <c:pt idx="230">
                        <c:v>7365</c:v>
                      </c:pt>
                      <c:pt idx="231">
                        <c:v>7388</c:v>
                      </c:pt>
                      <c:pt idx="232">
                        <c:v>7418</c:v>
                      </c:pt>
                      <c:pt idx="233">
                        <c:v>7425</c:v>
                      </c:pt>
                      <c:pt idx="234">
                        <c:v>7456</c:v>
                      </c:pt>
                      <c:pt idx="235">
                        <c:v>7464</c:v>
                      </c:pt>
                      <c:pt idx="236">
                        <c:v>7500</c:v>
                      </c:pt>
                      <c:pt idx="237">
                        <c:v>7540</c:v>
                      </c:pt>
                      <c:pt idx="238">
                        <c:v>7567</c:v>
                      </c:pt>
                      <c:pt idx="239">
                        <c:v>7570</c:v>
                      </c:pt>
                      <c:pt idx="240">
                        <c:v>7621</c:v>
                      </c:pt>
                      <c:pt idx="241">
                        <c:v>7655</c:v>
                      </c:pt>
                      <c:pt idx="242">
                        <c:v>7685</c:v>
                      </c:pt>
                      <c:pt idx="243">
                        <c:v>7696</c:v>
                      </c:pt>
                      <c:pt idx="244">
                        <c:v>7731</c:v>
                      </c:pt>
                      <c:pt idx="245">
                        <c:v>7775</c:v>
                      </c:pt>
                      <c:pt idx="246">
                        <c:v>7777</c:v>
                      </c:pt>
                      <c:pt idx="247">
                        <c:v>7806</c:v>
                      </c:pt>
                      <c:pt idx="248">
                        <c:v>7825</c:v>
                      </c:pt>
                      <c:pt idx="249">
                        <c:v>7855</c:v>
                      </c:pt>
                      <c:pt idx="250">
                        <c:v>7906</c:v>
                      </c:pt>
                      <c:pt idx="251">
                        <c:v>7929</c:v>
                      </c:pt>
                      <c:pt idx="252">
                        <c:v>7948</c:v>
                      </c:pt>
                      <c:pt idx="253">
                        <c:v>7978</c:v>
                      </c:pt>
                      <c:pt idx="254">
                        <c:v>8022</c:v>
                      </c:pt>
                      <c:pt idx="255">
                        <c:v>8054</c:v>
                      </c:pt>
                      <c:pt idx="256">
                        <c:v>8059</c:v>
                      </c:pt>
                      <c:pt idx="257">
                        <c:v>8101</c:v>
                      </c:pt>
                      <c:pt idx="258">
                        <c:v>8129</c:v>
                      </c:pt>
                      <c:pt idx="259">
                        <c:v>8166</c:v>
                      </c:pt>
                      <c:pt idx="260">
                        <c:v>8202</c:v>
                      </c:pt>
                      <c:pt idx="261">
                        <c:v>8231</c:v>
                      </c:pt>
                      <c:pt idx="262">
                        <c:v>8267</c:v>
                      </c:pt>
                      <c:pt idx="263">
                        <c:v>8272</c:v>
                      </c:pt>
                      <c:pt idx="264">
                        <c:v>8319</c:v>
                      </c:pt>
                      <c:pt idx="265">
                        <c:v>8334</c:v>
                      </c:pt>
                      <c:pt idx="266">
                        <c:v>8389</c:v>
                      </c:pt>
                      <c:pt idx="267">
                        <c:v>8430</c:v>
                      </c:pt>
                      <c:pt idx="268">
                        <c:v>8462</c:v>
                      </c:pt>
                      <c:pt idx="269">
                        <c:v>8484</c:v>
                      </c:pt>
                      <c:pt idx="270">
                        <c:v>8530</c:v>
                      </c:pt>
                      <c:pt idx="271">
                        <c:v>8565</c:v>
                      </c:pt>
                      <c:pt idx="272">
                        <c:v>8613</c:v>
                      </c:pt>
                      <c:pt idx="273">
                        <c:v>8661</c:v>
                      </c:pt>
                      <c:pt idx="274">
                        <c:v>8674</c:v>
                      </c:pt>
                      <c:pt idx="275">
                        <c:v>8713</c:v>
                      </c:pt>
                      <c:pt idx="276">
                        <c:v>8734</c:v>
                      </c:pt>
                      <c:pt idx="277">
                        <c:v>8769</c:v>
                      </c:pt>
                      <c:pt idx="278">
                        <c:v>8803</c:v>
                      </c:pt>
                      <c:pt idx="279">
                        <c:v>8843</c:v>
                      </c:pt>
                      <c:pt idx="280">
                        <c:v>8886</c:v>
                      </c:pt>
                      <c:pt idx="281">
                        <c:v>8902</c:v>
                      </c:pt>
                      <c:pt idx="282">
                        <c:v>8941</c:v>
                      </c:pt>
                      <c:pt idx="283">
                        <c:v>8973</c:v>
                      </c:pt>
                      <c:pt idx="284">
                        <c:v>9023</c:v>
                      </c:pt>
                      <c:pt idx="285">
                        <c:v>9036</c:v>
                      </c:pt>
                      <c:pt idx="286">
                        <c:v>9070</c:v>
                      </c:pt>
                      <c:pt idx="287">
                        <c:v>9105</c:v>
                      </c:pt>
                      <c:pt idx="288">
                        <c:v>9160</c:v>
                      </c:pt>
                      <c:pt idx="289">
                        <c:v>9196</c:v>
                      </c:pt>
                      <c:pt idx="290">
                        <c:v>9233</c:v>
                      </c:pt>
                      <c:pt idx="291">
                        <c:v>9251</c:v>
                      </c:pt>
                      <c:pt idx="292">
                        <c:v>9294</c:v>
                      </c:pt>
                      <c:pt idx="293">
                        <c:v>9330</c:v>
                      </c:pt>
                      <c:pt idx="294">
                        <c:v>9362</c:v>
                      </c:pt>
                      <c:pt idx="295">
                        <c:v>9404</c:v>
                      </c:pt>
                      <c:pt idx="296">
                        <c:v>9437</c:v>
                      </c:pt>
                      <c:pt idx="297">
                        <c:v>9475</c:v>
                      </c:pt>
                      <c:pt idx="298">
                        <c:v>9517</c:v>
                      </c:pt>
                      <c:pt idx="299">
                        <c:v>9530</c:v>
                      </c:pt>
                      <c:pt idx="300">
                        <c:v>9588</c:v>
                      </c:pt>
                      <c:pt idx="301">
                        <c:v>9615</c:v>
                      </c:pt>
                      <c:pt idx="302">
                        <c:v>9653</c:v>
                      </c:pt>
                      <c:pt idx="303">
                        <c:v>9703</c:v>
                      </c:pt>
                      <c:pt idx="304">
                        <c:v>9756</c:v>
                      </c:pt>
                      <c:pt idx="305">
                        <c:v>9769</c:v>
                      </c:pt>
                      <c:pt idx="306">
                        <c:v>9804</c:v>
                      </c:pt>
                      <c:pt idx="307">
                        <c:v>9849</c:v>
                      </c:pt>
                      <c:pt idx="308">
                        <c:v>9897</c:v>
                      </c:pt>
                      <c:pt idx="309">
                        <c:v>9933</c:v>
                      </c:pt>
                      <c:pt idx="310">
                        <c:v>9998</c:v>
                      </c:pt>
                      <c:pt idx="311">
                        <c:v>10040</c:v>
                      </c:pt>
                      <c:pt idx="312">
                        <c:v>10093</c:v>
                      </c:pt>
                      <c:pt idx="313">
                        <c:v>10129</c:v>
                      </c:pt>
                      <c:pt idx="314">
                        <c:v>10165</c:v>
                      </c:pt>
                      <c:pt idx="315">
                        <c:v>10210</c:v>
                      </c:pt>
                      <c:pt idx="316">
                        <c:v>10242</c:v>
                      </c:pt>
                      <c:pt idx="317">
                        <c:v>10270</c:v>
                      </c:pt>
                      <c:pt idx="318">
                        <c:v>10310</c:v>
                      </c:pt>
                      <c:pt idx="319">
                        <c:v>10375</c:v>
                      </c:pt>
                      <c:pt idx="320">
                        <c:v>10454</c:v>
                      </c:pt>
                      <c:pt idx="321">
                        <c:v>10440</c:v>
                      </c:pt>
                      <c:pt idx="322">
                        <c:v>10487</c:v>
                      </c:pt>
                      <c:pt idx="323">
                        <c:v>10529</c:v>
                      </c:pt>
                      <c:pt idx="324">
                        <c:v>10555</c:v>
                      </c:pt>
                      <c:pt idx="325">
                        <c:v>10609</c:v>
                      </c:pt>
                      <c:pt idx="326">
                        <c:v>10646</c:v>
                      </c:pt>
                      <c:pt idx="327">
                        <c:v>10696</c:v>
                      </c:pt>
                      <c:pt idx="328">
                        <c:v>10746</c:v>
                      </c:pt>
                      <c:pt idx="329">
                        <c:v>10768</c:v>
                      </c:pt>
                      <c:pt idx="330">
                        <c:v>10802</c:v>
                      </c:pt>
                      <c:pt idx="331">
                        <c:v>10845</c:v>
                      </c:pt>
                      <c:pt idx="332">
                        <c:v>10905</c:v>
                      </c:pt>
                      <c:pt idx="333">
                        <c:v>10943</c:v>
                      </c:pt>
                      <c:pt idx="334">
                        <c:v>10978</c:v>
                      </c:pt>
                      <c:pt idx="335">
                        <c:v>11009</c:v>
                      </c:pt>
                      <c:pt idx="336">
                        <c:v>11053</c:v>
                      </c:pt>
                      <c:pt idx="337">
                        <c:v>11115</c:v>
                      </c:pt>
                      <c:pt idx="338">
                        <c:v>11116</c:v>
                      </c:pt>
                      <c:pt idx="339">
                        <c:v>11176</c:v>
                      </c:pt>
                      <c:pt idx="340">
                        <c:v>11221</c:v>
                      </c:pt>
                      <c:pt idx="341">
                        <c:v>11260</c:v>
                      </c:pt>
                      <c:pt idx="342">
                        <c:v>11307</c:v>
                      </c:pt>
                      <c:pt idx="343">
                        <c:v>11351</c:v>
                      </c:pt>
                      <c:pt idx="344">
                        <c:v>11392</c:v>
                      </c:pt>
                      <c:pt idx="345">
                        <c:v>11444</c:v>
                      </c:pt>
                      <c:pt idx="346">
                        <c:v>11484</c:v>
                      </c:pt>
                      <c:pt idx="347">
                        <c:v>11526</c:v>
                      </c:pt>
                      <c:pt idx="348">
                        <c:v>11589</c:v>
                      </c:pt>
                      <c:pt idx="349">
                        <c:v>11622</c:v>
                      </c:pt>
                      <c:pt idx="350">
                        <c:v>11671</c:v>
                      </c:pt>
                      <c:pt idx="351">
                        <c:v>11706</c:v>
                      </c:pt>
                      <c:pt idx="352">
                        <c:v>11775</c:v>
                      </c:pt>
                      <c:pt idx="353">
                        <c:v>11814</c:v>
                      </c:pt>
                      <c:pt idx="354">
                        <c:v>11855</c:v>
                      </c:pt>
                      <c:pt idx="355">
                        <c:v>11898</c:v>
                      </c:pt>
                      <c:pt idx="356">
                        <c:v>11941</c:v>
                      </c:pt>
                      <c:pt idx="357">
                        <c:v>11978</c:v>
                      </c:pt>
                      <c:pt idx="358">
                        <c:v>12024</c:v>
                      </c:pt>
                      <c:pt idx="359">
                        <c:v>12068</c:v>
                      </c:pt>
                      <c:pt idx="360">
                        <c:v>12113</c:v>
                      </c:pt>
                      <c:pt idx="361">
                        <c:v>12185</c:v>
                      </c:pt>
                      <c:pt idx="362">
                        <c:v>12223</c:v>
                      </c:pt>
                      <c:pt idx="363">
                        <c:v>12271</c:v>
                      </c:pt>
                      <c:pt idx="364">
                        <c:v>12315</c:v>
                      </c:pt>
                      <c:pt idx="365">
                        <c:v>12361</c:v>
                      </c:pt>
                      <c:pt idx="366">
                        <c:v>12401</c:v>
                      </c:pt>
                      <c:pt idx="367">
                        <c:v>12439</c:v>
                      </c:pt>
                      <c:pt idx="368">
                        <c:v>12497</c:v>
                      </c:pt>
                      <c:pt idx="369">
                        <c:v>12540</c:v>
                      </c:pt>
                      <c:pt idx="370">
                        <c:v>12581</c:v>
                      </c:pt>
                      <c:pt idx="371">
                        <c:v>12637</c:v>
                      </c:pt>
                      <c:pt idx="372">
                        <c:v>12694</c:v>
                      </c:pt>
                      <c:pt idx="373">
                        <c:v>12712</c:v>
                      </c:pt>
                      <c:pt idx="374">
                        <c:v>12784</c:v>
                      </c:pt>
                      <c:pt idx="375">
                        <c:v>12836</c:v>
                      </c:pt>
                      <c:pt idx="376">
                        <c:v>12853</c:v>
                      </c:pt>
                      <c:pt idx="377">
                        <c:v>12893</c:v>
                      </c:pt>
                      <c:pt idx="378">
                        <c:v>12966</c:v>
                      </c:pt>
                      <c:pt idx="379">
                        <c:v>13008</c:v>
                      </c:pt>
                      <c:pt idx="380">
                        <c:v>13059</c:v>
                      </c:pt>
                      <c:pt idx="381">
                        <c:v>13093</c:v>
                      </c:pt>
                      <c:pt idx="382">
                        <c:v>13166</c:v>
                      </c:pt>
                      <c:pt idx="383">
                        <c:v>13209</c:v>
                      </c:pt>
                      <c:pt idx="384">
                        <c:v>13256</c:v>
                      </c:pt>
                      <c:pt idx="385">
                        <c:v>13296</c:v>
                      </c:pt>
                      <c:pt idx="386">
                        <c:v>13345</c:v>
                      </c:pt>
                      <c:pt idx="387">
                        <c:v>13394</c:v>
                      </c:pt>
                      <c:pt idx="388">
                        <c:v>13436</c:v>
                      </c:pt>
                      <c:pt idx="389">
                        <c:v>13517</c:v>
                      </c:pt>
                      <c:pt idx="390">
                        <c:v>13576</c:v>
                      </c:pt>
                      <c:pt idx="391">
                        <c:v>13626</c:v>
                      </c:pt>
                      <c:pt idx="392">
                        <c:v>13673</c:v>
                      </c:pt>
                      <c:pt idx="393">
                        <c:v>13715</c:v>
                      </c:pt>
                      <c:pt idx="394">
                        <c:v>13754</c:v>
                      </c:pt>
                      <c:pt idx="395">
                        <c:v>13812</c:v>
                      </c:pt>
                      <c:pt idx="396">
                        <c:v>13864</c:v>
                      </c:pt>
                      <c:pt idx="397">
                        <c:v>13903</c:v>
                      </c:pt>
                      <c:pt idx="398">
                        <c:v>13957</c:v>
                      </c:pt>
                      <c:pt idx="399">
                        <c:v>13995</c:v>
                      </c:pt>
                      <c:pt idx="400">
                        <c:v>14051</c:v>
                      </c:pt>
                      <c:pt idx="401">
                        <c:v>14106</c:v>
                      </c:pt>
                      <c:pt idx="402">
                        <c:v>14149</c:v>
                      </c:pt>
                      <c:pt idx="403">
                        <c:v>14203</c:v>
                      </c:pt>
                      <c:pt idx="404">
                        <c:v>14260</c:v>
                      </c:pt>
                      <c:pt idx="405">
                        <c:v>14314</c:v>
                      </c:pt>
                      <c:pt idx="406">
                        <c:v>14353</c:v>
                      </c:pt>
                      <c:pt idx="407">
                        <c:v>14403</c:v>
                      </c:pt>
                      <c:pt idx="408">
                        <c:v>14474</c:v>
                      </c:pt>
                      <c:pt idx="409">
                        <c:v>14515</c:v>
                      </c:pt>
                      <c:pt idx="410">
                        <c:v>14620</c:v>
                      </c:pt>
                      <c:pt idx="411">
                        <c:v>14643</c:v>
                      </c:pt>
                      <c:pt idx="412">
                        <c:v>14690</c:v>
                      </c:pt>
                      <c:pt idx="413">
                        <c:v>14736</c:v>
                      </c:pt>
                      <c:pt idx="414">
                        <c:v>14785</c:v>
                      </c:pt>
                      <c:pt idx="415">
                        <c:v>14825</c:v>
                      </c:pt>
                      <c:pt idx="416">
                        <c:v>14859</c:v>
                      </c:pt>
                      <c:pt idx="417">
                        <c:v>14933</c:v>
                      </c:pt>
                      <c:pt idx="418">
                        <c:v>15013</c:v>
                      </c:pt>
                    </c:numCache>
                  </c:numRef>
                </c:xVal>
                <c:yVal>
                  <c:numRef>
                    <c:extLst xmlns:c16r2="http://schemas.microsoft.com/office/drawing/2015/06/chart">
                      <c:ext uri="{02D57815-91ED-43cb-92C2-25804820EDAC}">
                        <c15:formulaRef>
                          <c15:sqref>'[New Microsoft Excel Worksheet.xlsx] 1 lb'!$D$3:$D$420</c15:sqref>
                        </c15:formulaRef>
                      </c:ext>
                    </c:extLst>
                    <c:numCache>
                      <c:formatCode>General</c:formatCode>
                      <c:ptCount val="418"/>
                      <c:pt idx="8">
                        <c:v>0.59314493920264366</c:v>
                      </c:pt>
                      <c:pt idx="17">
                        <c:v>0.62646251358870897</c:v>
                      </c:pt>
                      <c:pt idx="25">
                        <c:v>0.89060105215194074</c:v>
                      </c:pt>
                      <c:pt idx="33">
                        <c:v>1.0135484538214914</c:v>
                      </c:pt>
                      <c:pt idx="42">
                        <c:v>2.2517949759131768</c:v>
                      </c:pt>
                      <c:pt idx="50">
                        <c:v>2.7656290198096234</c:v>
                      </c:pt>
                      <c:pt idx="58">
                        <c:v>3.5084822718454611</c:v>
                      </c:pt>
                      <c:pt idx="67">
                        <c:v>4.1588880057669915</c:v>
                      </c:pt>
                      <c:pt idx="75">
                        <c:v>4.6171684127707149</c:v>
                      </c:pt>
                      <c:pt idx="83">
                        <c:v>5.9307323524549513</c:v>
                      </c:pt>
                      <c:pt idx="92">
                        <c:v>6.3493235386404354</c:v>
                      </c:pt>
                      <c:pt idx="100">
                        <c:v>6.1039600779593455</c:v>
                      </c:pt>
                      <c:pt idx="108">
                        <c:v>6.109937450809821</c:v>
                      </c:pt>
                      <c:pt idx="117">
                        <c:v>7.5784181438420735</c:v>
                      </c:pt>
                      <c:pt idx="125">
                        <c:v>7.0256155185277365</c:v>
                      </c:pt>
                      <c:pt idx="133">
                        <c:v>7.6948535495614676</c:v>
                      </c:pt>
                      <c:pt idx="142">
                        <c:v>7.2272231566884164</c:v>
                      </c:pt>
                      <c:pt idx="150">
                        <c:v>8.2115219260533134</c:v>
                      </c:pt>
                      <c:pt idx="158">
                        <c:v>7.7692833613027634</c:v>
                      </c:pt>
                      <c:pt idx="167">
                        <c:v>6.8866200173550194</c:v>
                      </c:pt>
                      <c:pt idx="175">
                        <c:v>7.3176781875309933</c:v>
                      </c:pt>
                      <c:pt idx="183">
                        <c:v>7.1799540648472009</c:v>
                      </c:pt>
                      <c:pt idx="192">
                        <c:v>5.4649999999999999</c:v>
                      </c:pt>
                      <c:pt idx="200">
                        <c:v>5.8722674667809587</c:v>
                      </c:pt>
                      <c:pt idx="208">
                        <c:v>5.9480632525750794</c:v>
                      </c:pt>
                      <c:pt idx="217">
                        <c:v>5.6528485923298772</c:v>
                      </c:pt>
                      <c:pt idx="225">
                        <c:v>5.4074212194667108</c:v>
                      </c:pt>
                      <c:pt idx="233">
                        <c:v>4.8815803082014657</c:v>
                      </c:pt>
                      <c:pt idx="242">
                        <c:v>4.8003249450732044</c:v>
                      </c:pt>
                      <c:pt idx="250">
                        <c:v>4.7491135704308505</c:v>
                      </c:pt>
                      <c:pt idx="258">
                        <c:v>4.6142067909536761</c:v>
                      </c:pt>
                      <c:pt idx="267">
                        <c:v>5.5620230241883366</c:v>
                      </c:pt>
                      <c:pt idx="275">
                        <c:v>5.8669873123807816</c:v>
                      </c:pt>
                      <c:pt idx="283">
                        <c:v>5.3797926710670669</c:v>
                      </c:pt>
                      <c:pt idx="292">
                        <c:v>5.9317022691994987</c:v>
                      </c:pt>
                      <c:pt idx="300">
                        <c:v>6.3156537990591062</c:v>
                      </c:pt>
                      <c:pt idx="308">
                        <c:v>6.3999005840685763</c:v>
                      </c:pt>
                      <c:pt idx="317">
                        <c:v>6.8864928734953121</c:v>
                      </c:pt>
                      <c:pt idx="325">
                        <c:v>7.0167449754724585</c:v>
                      </c:pt>
                      <c:pt idx="333">
                        <c:v>6.9131100716148417</c:v>
                      </c:pt>
                      <c:pt idx="342">
                        <c:v>6.7281565959963627</c:v>
                      </c:pt>
                      <c:pt idx="350">
                        <c:v>7.8037904124861015</c:v>
                      </c:pt>
                      <c:pt idx="358">
                        <c:v>7.3039519966894382</c:v>
                      </c:pt>
                      <c:pt idx="367">
                        <c:v>7.6708378773035459</c:v>
                      </c:pt>
                      <c:pt idx="375">
                        <c:v>8.2119808042362976</c:v>
                      </c:pt>
                      <c:pt idx="383">
                        <c:v>7.7203295111148149</c:v>
                      </c:pt>
                      <c:pt idx="392">
                        <c:v>8.5765512652261329</c:v>
                      </c:pt>
                      <c:pt idx="400">
                        <c:v>8.0957786297145393</c:v>
                      </c:pt>
                      <c:pt idx="408">
                        <c:v>8.7610289548899942</c:v>
                      </c:pt>
                      <c:pt idx="417">
                        <c:v>8.4816231498419796</c:v>
                      </c:pt>
                    </c:numCache>
                  </c:numRef>
                </c:yVal>
                <c:smooth val="0"/>
                <c:extLst xmlns:c16r2="http://schemas.microsoft.com/office/drawing/2015/06/chart">
                  <c:ext xmlns:c16="http://schemas.microsoft.com/office/drawing/2014/chart" uri="{C3380CC4-5D6E-409C-BE32-E72D297353CC}">
                    <c16:uniqueId val="{00000003-2A87-46BD-A769-8D9BC7260892}"/>
                  </c:ext>
                </c:extLst>
              </c15:ser>
            </c15:filteredScatterSeries>
            <c15:filteredScatterSeries>
              <c15:ser>
                <c:idx val="3"/>
                <c:order val="1"/>
                <c:tx>
                  <c:v>1 lb</c:v>
                </c:tx>
                <c:spPr>
                  <a:ln w="25400" cap="rnd">
                    <a:noFill/>
                    <a:round/>
                  </a:ln>
                  <a:effectLst/>
                </c:spPr>
                <c:marker>
                  <c:symbol val="square"/>
                  <c:size val="7"/>
                  <c:spPr>
                    <a:solidFill>
                      <a:schemeClr val="accent2"/>
                    </a:solidFill>
                    <a:ln w="9525">
                      <a:solidFill>
                        <a:schemeClr val="accent2"/>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'[New Microsoft Excel Worksheet.xlsx] 1 lb'!$G$3:$G$411</c15:sqref>
                        </c15:formulaRef>
                      </c:ext>
                    </c:extLst>
                    <c:numCache>
                      <c:formatCode>General</c:formatCode>
                      <c:ptCount val="409"/>
                      <c:pt idx="0">
                        <c:v>43</c:v>
                      </c:pt>
                      <c:pt idx="1">
                        <c:v>45</c:v>
                      </c:pt>
                      <c:pt idx="2">
                        <c:v>47</c:v>
                      </c:pt>
                      <c:pt idx="3">
                        <c:v>49</c:v>
                      </c:pt>
                      <c:pt idx="4">
                        <c:v>57</c:v>
                      </c:pt>
                      <c:pt idx="5">
                        <c:v>63</c:v>
                      </c:pt>
                      <c:pt idx="6">
                        <c:v>65</c:v>
                      </c:pt>
                      <c:pt idx="7">
                        <c:v>73</c:v>
                      </c:pt>
                      <c:pt idx="8">
                        <c:v>81</c:v>
                      </c:pt>
                      <c:pt idx="9">
                        <c:v>89</c:v>
                      </c:pt>
                      <c:pt idx="10">
                        <c:v>93</c:v>
                      </c:pt>
                      <c:pt idx="11">
                        <c:v>100</c:v>
                      </c:pt>
                      <c:pt idx="12">
                        <c:v>103</c:v>
                      </c:pt>
                      <c:pt idx="13">
                        <c:v>111</c:v>
                      </c:pt>
                      <c:pt idx="14">
                        <c:v>112</c:v>
                      </c:pt>
                      <c:pt idx="15">
                        <c:v>125</c:v>
                      </c:pt>
                      <c:pt idx="16">
                        <c:v>129</c:v>
                      </c:pt>
                      <c:pt idx="17">
                        <c:v>145</c:v>
                      </c:pt>
                      <c:pt idx="18">
                        <c:v>148</c:v>
                      </c:pt>
                      <c:pt idx="19">
                        <c:v>175</c:v>
                      </c:pt>
                      <c:pt idx="20">
                        <c:v>177</c:v>
                      </c:pt>
                      <c:pt idx="21">
                        <c:v>178</c:v>
                      </c:pt>
                      <c:pt idx="22">
                        <c:v>184</c:v>
                      </c:pt>
                      <c:pt idx="23">
                        <c:v>187</c:v>
                      </c:pt>
                      <c:pt idx="24">
                        <c:v>212</c:v>
                      </c:pt>
                      <c:pt idx="25">
                        <c:v>214</c:v>
                      </c:pt>
                      <c:pt idx="26">
                        <c:v>225</c:v>
                      </c:pt>
                      <c:pt idx="27">
                        <c:v>238</c:v>
                      </c:pt>
                      <c:pt idx="28">
                        <c:v>249</c:v>
                      </c:pt>
                      <c:pt idx="29">
                        <c:v>279</c:v>
                      </c:pt>
                      <c:pt idx="30">
                        <c:v>287</c:v>
                      </c:pt>
                      <c:pt idx="31">
                        <c:v>326</c:v>
                      </c:pt>
                      <c:pt idx="32">
                        <c:v>326</c:v>
                      </c:pt>
                      <c:pt idx="33">
                        <c:v>333</c:v>
                      </c:pt>
                      <c:pt idx="34">
                        <c:v>359</c:v>
                      </c:pt>
                      <c:pt idx="35">
                        <c:v>368</c:v>
                      </c:pt>
                      <c:pt idx="36">
                        <c:v>403</c:v>
                      </c:pt>
                      <c:pt idx="37">
                        <c:v>404</c:v>
                      </c:pt>
                      <c:pt idx="38">
                        <c:v>442</c:v>
                      </c:pt>
                      <c:pt idx="39">
                        <c:v>443</c:v>
                      </c:pt>
                      <c:pt idx="40">
                        <c:v>483</c:v>
                      </c:pt>
                      <c:pt idx="41">
                        <c:v>484</c:v>
                      </c:pt>
                      <c:pt idx="42">
                        <c:v>504</c:v>
                      </c:pt>
                      <c:pt idx="43">
                        <c:v>534</c:v>
                      </c:pt>
                      <c:pt idx="44">
                        <c:v>569</c:v>
                      </c:pt>
                      <c:pt idx="45">
                        <c:v>570</c:v>
                      </c:pt>
                      <c:pt idx="46">
                        <c:v>600</c:v>
                      </c:pt>
                      <c:pt idx="47">
                        <c:v>627</c:v>
                      </c:pt>
                      <c:pt idx="48">
                        <c:v>664</c:v>
                      </c:pt>
                      <c:pt idx="49">
                        <c:v>673</c:v>
                      </c:pt>
                      <c:pt idx="50">
                        <c:v>718</c:v>
                      </c:pt>
                      <c:pt idx="51">
                        <c:v>738</c:v>
                      </c:pt>
                      <c:pt idx="52">
                        <c:v>766</c:v>
                      </c:pt>
                      <c:pt idx="53">
                        <c:v>779</c:v>
                      </c:pt>
                      <c:pt idx="54">
                        <c:v>810</c:v>
                      </c:pt>
                      <c:pt idx="55">
                        <c:v>839</c:v>
                      </c:pt>
                      <c:pt idx="56">
                        <c:v>865</c:v>
                      </c:pt>
                      <c:pt idx="57">
                        <c:v>896</c:v>
                      </c:pt>
                      <c:pt idx="58">
                        <c:v>941</c:v>
                      </c:pt>
                      <c:pt idx="59">
                        <c:v>969</c:v>
                      </c:pt>
                      <c:pt idx="60">
                        <c:v>983</c:v>
                      </c:pt>
                      <c:pt idx="61">
                        <c:v>1026</c:v>
                      </c:pt>
                      <c:pt idx="62">
                        <c:v>1062</c:v>
                      </c:pt>
                      <c:pt idx="63">
                        <c:v>1107</c:v>
                      </c:pt>
                      <c:pt idx="64">
                        <c:v>1112</c:v>
                      </c:pt>
                      <c:pt idx="65">
                        <c:v>1157</c:v>
                      </c:pt>
                      <c:pt idx="66">
                        <c:v>1169</c:v>
                      </c:pt>
                      <c:pt idx="67">
                        <c:v>1218</c:v>
                      </c:pt>
                      <c:pt idx="68">
                        <c:v>1270</c:v>
                      </c:pt>
                      <c:pt idx="69">
                        <c:v>1306</c:v>
                      </c:pt>
                      <c:pt idx="70">
                        <c:v>1350</c:v>
                      </c:pt>
                      <c:pt idx="71">
                        <c:v>1361</c:v>
                      </c:pt>
                      <c:pt idx="72">
                        <c:v>1422</c:v>
                      </c:pt>
                      <c:pt idx="73">
                        <c:v>1425</c:v>
                      </c:pt>
                      <c:pt idx="74">
                        <c:v>1466</c:v>
                      </c:pt>
                      <c:pt idx="75">
                        <c:v>1508</c:v>
                      </c:pt>
                      <c:pt idx="76">
                        <c:v>1537</c:v>
                      </c:pt>
                      <c:pt idx="77">
                        <c:v>1578</c:v>
                      </c:pt>
                      <c:pt idx="78">
                        <c:v>1630</c:v>
                      </c:pt>
                      <c:pt idx="79">
                        <c:v>1633</c:v>
                      </c:pt>
                      <c:pt idx="80">
                        <c:v>1693</c:v>
                      </c:pt>
                      <c:pt idx="81">
                        <c:v>1740</c:v>
                      </c:pt>
                      <c:pt idx="82">
                        <c:v>1748</c:v>
                      </c:pt>
                      <c:pt idx="83">
                        <c:v>1820</c:v>
                      </c:pt>
                      <c:pt idx="84">
                        <c:v>1852</c:v>
                      </c:pt>
                      <c:pt idx="85">
                        <c:v>1939</c:v>
                      </c:pt>
                      <c:pt idx="86">
                        <c:v>1924</c:v>
                      </c:pt>
                      <c:pt idx="87">
                        <c:v>1978</c:v>
                      </c:pt>
                      <c:pt idx="88">
                        <c:v>2014</c:v>
                      </c:pt>
                      <c:pt idx="89">
                        <c:v>2067</c:v>
                      </c:pt>
                      <c:pt idx="90">
                        <c:v>2130</c:v>
                      </c:pt>
                      <c:pt idx="91">
                        <c:v>2123</c:v>
                      </c:pt>
                      <c:pt idx="92">
                        <c:v>2182</c:v>
                      </c:pt>
                      <c:pt idx="93">
                        <c:v>2227</c:v>
                      </c:pt>
                      <c:pt idx="94">
                        <c:v>2240</c:v>
                      </c:pt>
                      <c:pt idx="95">
                        <c:v>2302</c:v>
                      </c:pt>
                      <c:pt idx="96">
                        <c:v>2346</c:v>
                      </c:pt>
                      <c:pt idx="97">
                        <c:v>2377</c:v>
                      </c:pt>
                      <c:pt idx="98">
                        <c:v>2407</c:v>
                      </c:pt>
                      <c:pt idx="99">
                        <c:v>2467</c:v>
                      </c:pt>
                      <c:pt idx="100">
                        <c:v>2509</c:v>
                      </c:pt>
                      <c:pt idx="101">
                        <c:v>2575</c:v>
                      </c:pt>
                      <c:pt idx="102">
                        <c:v>2615</c:v>
                      </c:pt>
                      <c:pt idx="103">
                        <c:v>2654</c:v>
                      </c:pt>
                      <c:pt idx="104">
                        <c:v>2682</c:v>
                      </c:pt>
                      <c:pt idx="105">
                        <c:v>2724</c:v>
                      </c:pt>
                      <c:pt idx="106">
                        <c:v>2761</c:v>
                      </c:pt>
                      <c:pt idx="107">
                        <c:v>2794</c:v>
                      </c:pt>
                      <c:pt idx="108">
                        <c:v>2861</c:v>
                      </c:pt>
                      <c:pt idx="109">
                        <c:v>2911</c:v>
                      </c:pt>
                      <c:pt idx="110">
                        <c:v>2961</c:v>
                      </c:pt>
                      <c:pt idx="111">
                        <c:v>3008</c:v>
                      </c:pt>
                      <c:pt idx="112">
                        <c:v>3048</c:v>
                      </c:pt>
                      <c:pt idx="113">
                        <c:v>3088</c:v>
                      </c:pt>
                      <c:pt idx="114">
                        <c:v>3124</c:v>
                      </c:pt>
                      <c:pt idx="115">
                        <c:v>3161</c:v>
                      </c:pt>
                      <c:pt idx="116">
                        <c:v>3226</c:v>
                      </c:pt>
                      <c:pt idx="117">
                        <c:v>3280</c:v>
                      </c:pt>
                      <c:pt idx="118">
                        <c:v>3320</c:v>
                      </c:pt>
                      <c:pt idx="119">
                        <c:v>3370</c:v>
                      </c:pt>
                      <c:pt idx="120">
                        <c:v>3423</c:v>
                      </c:pt>
                      <c:pt idx="121">
                        <c:v>3466</c:v>
                      </c:pt>
                      <c:pt idx="122">
                        <c:v>3515</c:v>
                      </c:pt>
                      <c:pt idx="123">
                        <c:v>3554</c:v>
                      </c:pt>
                      <c:pt idx="124">
                        <c:v>3604</c:v>
                      </c:pt>
                      <c:pt idx="125">
                        <c:v>3639</c:v>
                      </c:pt>
                      <c:pt idx="126">
                        <c:v>3670</c:v>
                      </c:pt>
                      <c:pt idx="127">
                        <c:v>3713</c:v>
                      </c:pt>
                      <c:pt idx="128">
                        <c:v>3752</c:v>
                      </c:pt>
                      <c:pt idx="129">
                        <c:v>3794</c:v>
                      </c:pt>
                      <c:pt idx="130">
                        <c:v>3874</c:v>
                      </c:pt>
                      <c:pt idx="131">
                        <c:v>3893</c:v>
                      </c:pt>
                      <c:pt idx="132">
                        <c:v>3928</c:v>
                      </c:pt>
                      <c:pt idx="133">
                        <c:v>3973</c:v>
                      </c:pt>
                      <c:pt idx="134">
                        <c:v>4008</c:v>
                      </c:pt>
                      <c:pt idx="135">
                        <c:v>4085</c:v>
                      </c:pt>
                      <c:pt idx="136">
                        <c:v>4113</c:v>
                      </c:pt>
                      <c:pt idx="137">
                        <c:v>4177</c:v>
                      </c:pt>
                      <c:pt idx="138">
                        <c:v>4213</c:v>
                      </c:pt>
                      <c:pt idx="139">
                        <c:v>4266</c:v>
                      </c:pt>
                      <c:pt idx="140">
                        <c:v>4304</c:v>
                      </c:pt>
                      <c:pt idx="141">
                        <c:v>4348</c:v>
                      </c:pt>
                      <c:pt idx="142">
                        <c:v>4389</c:v>
                      </c:pt>
                      <c:pt idx="143">
                        <c:v>4448</c:v>
                      </c:pt>
                      <c:pt idx="144">
                        <c:v>4489</c:v>
                      </c:pt>
                      <c:pt idx="145">
                        <c:v>4552</c:v>
                      </c:pt>
                      <c:pt idx="146">
                        <c:v>4550</c:v>
                      </c:pt>
                      <c:pt idx="147">
                        <c:v>4595</c:v>
                      </c:pt>
                      <c:pt idx="148">
                        <c:v>4633</c:v>
                      </c:pt>
                      <c:pt idx="149">
                        <c:v>4678</c:v>
                      </c:pt>
                      <c:pt idx="150">
                        <c:v>4756</c:v>
                      </c:pt>
                      <c:pt idx="151">
                        <c:v>4757</c:v>
                      </c:pt>
                      <c:pt idx="152">
                        <c:v>4820</c:v>
                      </c:pt>
                      <c:pt idx="153">
                        <c:v>4874</c:v>
                      </c:pt>
                      <c:pt idx="154">
                        <c:v>4887</c:v>
                      </c:pt>
                      <c:pt idx="155">
                        <c:v>4967</c:v>
                      </c:pt>
                      <c:pt idx="156">
                        <c:v>4968</c:v>
                      </c:pt>
                      <c:pt idx="157">
                        <c:v>5013</c:v>
                      </c:pt>
                      <c:pt idx="158">
                        <c:v>5062</c:v>
                      </c:pt>
                      <c:pt idx="159">
                        <c:v>5109</c:v>
                      </c:pt>
                      <c:pt idx="160">
                        <c:v>5156</c:v>
                      </c:pt>
                      <c:pt idx="161">
                        <c:v>5162</c:v>
                      </c:pt>
                      <c:pt idx="162">
                        <c:v>5207</c:v>
                      </c:pt>
                      <c:pt idx="163">
                        <c:v>5260</c:v>
                      </c:pt>
                      <c:pt idx="164">
                        <c:v>5309</c:v>
                      </c:pt>
                      <c:pt idx="165">
                        <c:v>5363</c:v>
                      </c:pt>
                      <c:pt idx="166">
                        <c:v>5367</c:v>
                      </c:pt>
                      <c:pt idx="167">
                        <c:v>5404</c:v>
                      </c:pt>
                      <c:pt idx="168">
                        <c:v>5451</c:v>
                      </c:pt>
                      <c:pt idx="169">
                        <c:v>5493</c:v>
                      </c:pt>
                      <c:pt idx="170">
                        <c:v>5537</c:v>
                      </c:pt>
                      <c:pt idx="171">
                        <c:v>5558</c:v>
                      </c:pt>
                      <c:pt idx="172">
                        <c:v>5597</c:v>
                      </c:pt>
                      <c:pt idx="173">
                        <c:v>5639</c:v>
                      </c:pt>
                      <c:pt idx="174">
                        <c:v>5668</c:v>
                      </c:pt>
                      <c:pt idx="175">
                        <c:v>5676</c:v>
                      </c:pt>
                      <c:pt idx="176">
                        <c:v>5721</c:v>
                      </c:pt>
                      <c:pt idx="177">
                        <c:v>5768</c:v>
                      </c:pt>
                      <c:pt idx="178">
                        <c:v>5800</c:v>
                      </c:pt>
                      <c:pt idx="179">
                        <c:v>5832</c:v>
                      </c:pt>
                      <c:pt idx="180">
                        <c:v>5887</c:v>
                      </c:pt>
                      <c:pt idx="181">
                        <c:v>5895</c:v>
                      </c:pt>
                      <c:pt idx="182">
                        <c:v>5937</c:v>
                      </c:pt>
                      <c:pt idx="183">
                        <c:v>5980</c:v>
                      </c:pt>
                      <c:pt idx="184">
                        <c:v>5987</c:v>
                      </c:pt>
                      <c:pt idx="185">
                        <c:v>6047</c:v>
                      </c:pt>
                      <c:pt idx="186">
                        <c:v>6088</c:v>
                      </c:pt>
                      <c:pt idx="187">
                        <c:v>6091</c:v>
                      </c:pt>
                      <c:pt idx="188">
                        <c:v>6155</c:v>
                      </c:pt>
                      <c:pt idx="189">
                        <c:v>6213</c:v>
                      </c:pt>
                      <c:pt idx="190">
                        <c:v>6222</c:v>
                      </c:pt>
                      <c:pt idx="191">
                        <c:v>6249</c:v>
                      </c:pt>
                      <c:pt idx="192">
                        <c:v>6276</c:v>
                      </c:pt>
                      <c:pt idx="193">
                        <c:v>6311</c:v>
                      </c:pt>
                      <c:pt idx="194">
                        <c:v>6338</c:v>
                      </c:pt>
                      <c:pt idx="195">
                        <c:v>6340</c:v>
                      </c:pt>
                      <c:pt idx="196">
                        <c:v>6375</c:v>
                      </c:pt>
                      <c:pt idx="197">
                        <c:v>6384</c:v>
                      </c:pt>
                      <c:pt idx="198">
                        <c:v>6411</c:v>
                      </c:pt>
                      <c:pt idx="199">
                        <c:v>6458</c:v>
                      </c:pt>
                      <c:pt idx="200">
                        <c:v>6492</c:v>
                      </c:pt>
                      <c:pt idx="201">
                        <c:v>6497</c:v>
                      </c:pt>
                      <c:pt idx="202">
                        <c:v>6531</c:v>
                      </c:pt>
                      <c:pt idx="203">
                        <c:v>6573</c:v>
                      </c:pt>
                      <c:pt idx="204">
                        <c:v>6587</c:v>
                      </c:pt>
                      <c:pt idx="205">
                        <c:v>6632</c:v>
                      </c:pt>
                      <c:pt idx="206">
                        <c:v>6655</c:v>
                      </c:pt>
                      <c:pt idx="207">
                        <c:v>6693</c:v>
                      </c:pt>
                      <c:pt idx="208">
                        <c:v>6722</c:v>
                      </c:pt>
                      <c:pt idx="209">
                        <c:v>6757</c:v>
                      </c:pt>
                      <c:pt idx="210">
                        <c:v>6790</c:v>
                      </c:pt>
                      <c:pt idx="211">
                        <c:v>6820</c:v>
                      </c:pt>
                      <c:pt idx="212">
                        <c:v>6865</c:v>
                      </c:pt>
                      <c:pt idx="213">
                        <c:v>6888</c:v>
                      </c:pt>
                      <c:pt idx="214">
                        <c:v>6954</c:v>
                      </c:pt>
                      <c:pt idx="215">
                        <c:v>6938</c:v>
                      </c:pt>
                      <c:pt idx="216">
                        <c:v>6942</c:v>
                      </c:pt>
                      <c:pt idx="217">
                        <c:v>6980</c:v>
                      </c:pt>
                      <c:pt idx="218">
                        <c:v>6982</c:v>
                      </c:pt>
                      <c:pt idx="219">
                        <c:v>7023</c:v>
                      </c:pt>
                      <c:pt idx="220">
                        <c:v>7050</c:v>
                      </c:pt>
                      <c:pt idx="221">
                        <c:v>7090</c:v>
                      </c:pt>
                      <c:pt idx="222">
                        <c:v>7124</c:v>
                      </c:pt>
                      <c:pt idx="223">
                        <c:v>7137</c:v>
                      </c:pt>
                      <c:pt idx="224">
                        <c:v>7170</c:v>
                      </c:pt>
                      <c:pt idx="225">
                        <c:v>7206</c:v>
                      </c:pt>
                      <c:pt idx="226">
                        <c:v>7239</c:v>
                      </c:pt>
                      <c:pt idx="227">
                        <c:v>7248</c:v>
                      </c:pt>
                      <c:pt idx="228">
                        <c:v>7290</c:v>
                      </c:pt>
                      <c:pt idx="229">
                        <c:v>7316</c:v>
                      </c:pt>
                      <c:pt idx="230">
                        <c:v>7355</c:v>
                      </c:pt>
                      <c:pt idx="231">
                        <c:v>7395</c:v>
                      </c:pt>
                      <c:pt idx="232">
                        <c:v>7444</c:v>
                      </c:pt>
                      <c:pt idx="233">
                        <c:v>7489</c:v>
                      </c:pt>
                      <c:pt idx="234">
                        <c:v>7503</c:v>
                      </c:pt>
                      <c:pt idx="235">
                        <c:v>7529</c:v>
                      </c:pt>
                      <c:pt idx="236">
                        <c:v>7574</c:v>
                      </c:pt>
                      <c:pt idx="237">
                        <c:v>7606</c:v>
                      </c:pt>
                      <c:pt idx="238">
                        <c:v>7615</c:v>
                      </c:pt>
                      <c:pt idx="239">
                        <c:v>7634</c:v>
                      </c:pt>
                      <c:pt idx="240">
                        <c:v>7667</c:v>
                      </c:pt>
                      <c:pt idx="241">
                        <c:v>7713</c:v>
                      </c:pt>
                      <c:pt idx="242">
                        <c:v>7745</c:v>
                      </c:pt>
                      <c:pt idx="243">
                        <c:v>7760</c:v>
                      </c:pt>
                      <c:pt idx="244">
                        <c:v>7774</c:v>
                      </c:pt>
                      <c:pt idx="245">
                        <c:v>7801</c:v>
                      </c:pt>
                      <c:pt idx="246">
                        <c:v>7837</c:v>
                      </c:pt>
                      <c:pt idx="247">
                        <c:v>7866</c:v>
                      </c:pt>
                      <c:pt idx="248">
                        <c:v>7898</c:v>
                      </c:pt>
                      <c:pt idx="249">
                        <c:v>7942</c:v>
                      </c:pt>
                      <c:pt idx="250">
                        <c:v>7958</c:v>
                      </c:pt>
                      <c:pt idx="251">
                        <c:v>8000</c:v>
                      </c:pt>
                      <c:pt idx="252">
                        <c:v>8025</c:v>
                      </c:pt>
                      <c:pt idx="253">
                        <c:v>8079</c:v>
                      </c:pt>
                      <c:pt idx="254">
                        <c:v>8119</c:v>
                      </c:pt>
                      <c:pt idx="255">
                        <c:v>8135</c:v>
                      </c:pt>
                      <c:pt idx="256">
                        <c:v>8177</c:v>
                      </c:pt>
                      <c:pt idx="257">
                        <c:v>8217</c:v>
                      </c:pt>
                      <c:pt idx="258">
                        <c:v>8238</c:v>
                      </c:pt>
                      <c:pt idx="259">
                        <c:v>8282</c:v>
                      </c:pt>
                      <c:pt idx="260">
                        <c:v>8331</c:v>
                      </c:pt>
                      <c:pt idx="261">
                        <c:v>8353</c:v>
                      </c:pt>
                      <c:pt idx="262">
                        <c:v>8397</c:v>
                      </c:pt>
                      <c:pt idx="263">
                        <c:v>8447</c:v>
                      </c:pt>
                      <c:pt idx="264">
                        <c:v>8470</c:v>
                      </c:pt>
                      <c:pt idx="265">
                        <c:v>8486</c:v>
                      </c:pt>
                      <c:pt idx="266">
                        <c:v>8527</c:v>
                      </c:pt>
                      <c:pt idx="267">
                        <c:v>8568</c:v>
                      </c:pt>
                      <c:pt idx="268">
                        <c:v>8610</c:v>
                      </c:pt>
                      <c:pt idx="269">
                        <c:v>8643</c:v>
                      </c:pt>
                      <c:pt idx="270">
                        <c:v>8684</c:v>
                      </c:pt>
                      <c:pt idx="271">
                        <c:v>8724</c:v>
                      </c:pt>
                      <c:pt idx="272">
                        <c:v>8756</c:v>
                      </c:pt>
                      <c:pt idx="273">
                        <c:v>8791</c:v>
                      </c:pt>
                      <c:pt idx="274">
                        <c:v>8824</c:v>
                      </c:pt>
                      <c:pt idx="275">
                        <c:v>8866</c:v>
                      </c:pt>
                      <c:pt idx="276">
                        <c:v>8908</c:v>
                      </c:pt>
                      <c:pt idx="277">
                        <c:v>8955</c:v>
                      </c:pt>
                      <c:pt idx="278">
                        <c:v>8959</c:v>
                      </c:pt>
                      <c:pt idx="279">
                        <c:v>9026</c:v>
                      </c:pt>
                      <c:pt idx="280">
                        <c:v>9050</c:v>
                      </c:pt>
                      <c:pt idx="281">
                        <c:v>9109</c:v>
                      </c:pt>
                      <c:pt idx="282">
                        <c:v>9124</c:v>
                      </c:pt>
                      <c:pt idx="283">
                        <c:v>9160</c:v>
                      </c:pt>
                      <c:pt idx="284">
                        <c:v>9209</c:v>
                      </c:pt>
                      <c:pt idx="285">
                        <c:v>9254</c:v>
                      </c:pt>
                      <c:pt idx="286">
                        <c:v>9280</c:v>
                      </c:pt>
                      <c:pt idx="287">
                        <c:v>9320</c:v>
                      </c:pt>
                      <c:pt idx="288">
                        <c:v>9375</c:v>
                      </c:pt>
                      <c:pt idx="289">
                        <c:v>9412</c:v>
                      </c:pt>
                      <c:pt idx="290">
                        <c:v>9482</c:v>
                      </c:pt>
                      <c:pt idx="291">
                        <c:v>9485</c:v>
                      </c:pt>
                      <c:pt idx="292">
                        <c:v>9530</c:v>
                      </c:pt>
                      <c:pt idx="293">
                        <c:v>9593</c:v>
                      </c:pt>
                      <c:pt idx="294">
                        <c:v>9627</c:v>
                      </c:pt>
                      <c:pt idx="295">
                        <c:v>9689</c:v>
                      </c:pt>
                      <c:pt idx="296">
                        <c:v>9688</c:v>
                      </c:pt>
                      <c:pt idx="297">
                        <c:v>9737</c:v>
                      </c:pt>
                      <c:pt idx="298">
                        <c:v>9774</c:v>
                      </c:pt>
                      <c:pt idx="299">
                        <c:v>9818</c:v>
                      </c:pt>
                      <c:pt idx="300">
                        <c:v>9869</c:v>
                      </c:pt>
                      <c:pt idx="301">
                        <c:v>9925</c:v>
                      </c:pt>
                      <c:pt idx="302">
                        <c:v>9928</c:v>
                      </c:pt>
                      <c:pt idx="303">
                        <c:v>9971</c:v>
                      </c:pt>
                      <c:pt idx="304">
                        <c:v>10033</c:v>
                      </c:pt>
                      <c:pt idx="305">
                        <c:v>10070</c:v>
                      </c:pt>
                      <c:pt idx="306">
                        <c:v>10105</c:v>
                      </c:pt>
                      <c:pt idx="307">
                        <c:v>10151</c:v>
                      </c:pt>
                      <c:pt idx="308">
                        <c:v>10210</c:v>
                      </c:pt>
                      <c:pt idx="309">
                        <c:v>10243</c:v>
                      </c:pt>
                      <c:pt idx="310">
                        <c:v>10289</c:v>
                      </c:pt>
                      <c:pt idx="311">
                        <c:v>10329</c:v>
                      </c:pt>
                      <c:pt idx="312">
                        <c:v>10387</c:v>
                      </c:pt>
                      <c:pt idx="313">
                        <c:v>10401</c:v>
                      </c:pt>
                      <c:pt idx="314">
                        <c:v>10449</c:v>
                      </c:pt>
                      <c:pt idx="315">
                        <c:v>10479</c:v>
                      </c:pt>
                      <c:pt idx="316">
                        <c:v>10556</c:v>
                      </c:pt>
                      <c:pt idx="317">
                        <c:v>10595</c:v>
                      </c:pt>
                      <c:pt idx="318">
                        <c:v>10611</c:v>
                      </c:pt>
                      <c:pt idx="319">
                        <c:v>10666</c:v>
                      </c:pt>
                      <c:pt idx="320">
                        <c:v>10722</c:v>
                      </c:pt>
                      <c:pt idx="321">
                        <c:v>10765</c:v>
                      </c:pt>
                      <c:pt idx="322">
                        <c:v>10807</c:v>
                      </c:pt>
                      <c:pt idx="323">
                        <c:v>10857</c:v>
                      </c:pt>
                      <c:pt idx="324">
                        <c:v>10905</c:v>
                      </c:pt>
                      <c:pt idx="325">
                        <c:v>10950</c:v>
                      </c:pt>
                      <c:pt idx="326">
                        <c:v>11008</c:v>
                      </c:pt>
                      <c:pt idx="327">
                        <c:v>11061</c:v>
                      </c:pt>
                      <c:pt idx="328">
                        <c:v>11109</c:v>
                      </c:pt>
                      <c:pt idx="329">
                        <c:v>11152</c:v>
                      </c:pt>
                      <c:pt idx="330">
                        <c:v>11214</c:v>
                      </c:pt>
                      <c:pt idx="331">
                        <c:v>11259</c:v>
                      </c:pt>
                      <c:pt idx="332">
                        <c:v>11316</c:v>
                      </c:pt>
                      <c:pt idx="333">
                        <c:v>11362</c:v>
                      </c:pt>
                      <c:pt idx="334">
                        <c:v>11379</c:v>
                      </c:pt>
                      <c:pt idx="335">
                        <c:v>11419</c:v>
                      </c:pt>
                      <c:pt idx="336">
                        <c:v>11484</c:v>
                      </c:pt>
                      <c:pt idx="337">
                        <c:v>11519</c:v>
                      </c:pt>
                      <c:pt idx="338">
                        <c:v>11576</c:v>
                      </c:pt>
                      <c:pt idx="339">
                        <c:v>11614</c:v>
                      </c:pt>
                      <c:pt idx="340">
                        <c:v>11651</c:v>
                      </c:pt>
                      <c:pt idx="341">
                        <c:v>11706</c:v>
                      </c:pt>
                      <c:pt idx="342">
                        <c:v>11747</c:v>
                      </c:pt>
                      <c:pt idx="343">
                        <c:v>11801</c:v>
                      </c:pt>
                      <c:pt idx="344">
                        <c:v>11853</c:v>
                      </c:pt>
                      <c:pt idx="345">
                        <c:v>11896</c:v>
                      </c:pt>
                      <c:pt idx="346">
                        <c:v>11914</c:v>
                      </c:pt>
                      <c:pt idx="347">
                        <c:v>11971</c:v>
                      </c:pt>
                      <c:pt idx="348">
                        <c:v>12014</c:v>
                      </c:pt>
                      <c:pt idx="349">
                        <c:v>12080</c:v>
                      </c:pt>
                      <c:pt idx="350">
                        <c:v>12117</c:v>
                      </c:pt>
                      <c:pt idx="351">
                        <c:v>12161</c:v>
                      </c:pt>
                      <c:pt idx="352">
                        <c:v>12228</c:v>
                      </c:pt>
                      <c:pt idx="353">
                        <c:v>12291</c:v>
                      </c:pt>
                      <c:pt idx="354">
                        <c:v>12321</c:v>
                      </c:pt>
                      <c:pt idx="355">
                        <c:v>12364</c:v>
                      </c:pt>
                      <c:pt idx="356">
                        <c:v>12401</c:v>
                      </c:pt>
                      <c:pt idx="357">
                        <c:v>12447</c:v>
                      </c:pt>
                      <c:pt idx="358">
                        <c:v>12490</c:v>
                      </c:pt>
                      <c:pt idx="359">
                        <c:v>12536</c:v>
                      </c:pt>
                      <c:pt idx="360">
                        <c:v>12614</c:v>
                      </c:pt>
                      <c:pt idx="361">
                        <c:v>12664</c:v>
                      </c:pt>
                      <c:pt idx="362">
                        <c:v>12704</c:v>
                      </c:pt>
                      <c:pt idx="363">
                        <c:v>12734</c:v>
                      </c:pt>
                      <c:pt idx="364">
                        <c:v>12782</c:v>
                      </c:pt>
                      <c:pt idx="365">
                        <c:v>12850</c:v>
                      </c:pt>
                      <c:pt idx="366">
                        <c:v>12905</c:v>
                      </c:pt>
                      <c:pt idx="367">
                        <c:v>12927</c:v>
                      </c:pt>
                      <c:pt idx="368">
                        <c:v>12991</c:v>
                      </c:pt>
                      <c:pt idx="369">
                        <c:v>13031</c:v>
                      </c:pt>
                      <c:pt idx="370">
                        <c:v>13119</c:v>
                      </c:pt>
                      <c:pt idx="371">
                        <c:v>13156</c:v>
                      </c:pt>
                      <c:pt idx="372">
                        <c:v>13201</c:v>
                      </c:pt>
                      <c:pt idx="373">
                        <c:v>13241</c:v>
                      </c:pt>
                      <c:pt idx="374">
                        <c:v>13286</c:v>
                      </c:pt>
                      <c:pt idx="375">
                        <c:v>13339</c:v>
                      </c:pt>
                      <c:pt idx="376">
                        <c:v>13381</c:v>
                      </c:pt>
                      <c:pt idx="377">
                        <c:v>13482</c:v>
                      </c:pt>
                      <c:pt idx="378">
                        <c:v>13495</c:v>
                      </c:pt>
                      <c:pt idx="379">
                        <c:v>13572</c:v>
                      </c:pt>
                      <c:pt idx="380">
                        <c:v>13597</c:v>
                      </c:pt>
                      <c:pt idx="381">
                        <c:v>13660</c:v>
                      </c:pt>
                      <c:pt idx="382">
                        <c:v>13696</c:v>
                      </c:pt>
                      <c:pt idx="383">
                        <c:v>13735</c:v>
                      </c:pt>
                      <c:pt idx="384">
                        <c:v>13794</c:v>
                      </c:pt>
                      <c:pt idx="385">
                        <c:v>13851</c:v>
                      </c:pt>
                      <c:pt idx="386">
                        <c:v>13896</c:v>
                      </c:pt>
                      <c:pt idx="387">
                        <c:v>13939</c:v>
                      </c:pt>
                      <c:pt idx="388">
                        <c:v>13996</c:v>
                      </c:pt>
                      <c:pt idx="389">
                        <c:v>14059</c:v>
                      </c:pt>
                      <c:pt idx="390">
                        <c:v>14128</c:v>
                      </c:pt>
                      <c:pt idx="391">
                        <c:v>14143</c:v>
                      </c:pt>
                      <c:pt idx="392">
                        <c:v>14187</c:v>
                      </c:pt>
                      <c:pt idx="393">
                        <c:v>14254</c:v>
                      </c:pt>
                      <c:pt idx="394">
                        <c:v>14295</c:v>
                      </c:pt>
                      <c:pt idx="395">
                        <c:v>14374</c:v>
                      </c:pt>
                      <c:pt idx="396">
                        <c:v>14425</c:v>
                      </c:pt>
                      <c:pt idx="397">
                        <c:v>14460</c:v>
                      </c:pt>
                      <c:pt idx="398">
                        <c:v>14499</c:v>
                      </c:pt>
                      <c:pt idx="399">
                        <c:v>14568</c:v>
                      </c:pt>
                      <c:pt idx="400">
                        <c:v>14622</c:v>
                      </c:pt>
                      <c:pt idx="401">
                        <c:v>14679</c:v>
                      </c:pt>
                      <c:pt idx="402">
                        <c:v>14729</c:v>
                      </c:pt>
                      <c:pt idx="403">
                        <c:v>14791</c:v>
                      </c:pt>
                      <c:pt idx="404">
                        <c:v>14845</c:v>
                      </c:pt>
                      <c:pt idx="405">
                        <c:v>14893</c:v>
                      </c:pt>
                      <c:pt idx="406">
                        <c:v>14940</c:v>
                      </c:pt>
                      <c:pt idx="407">
                        <c:v>14990</c:v>
                      </c:pt>
                      <c:pt idx="408">
                        <c:v>15040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'[New Microsoft Excel Worksheet.xlsx] 1 lb'!$H$3:$H$411</c15:sqref>
                        </c15:formulaRef>
                      </c:ext>
                    </c:extLst>
                    <c:numCache>
                      <c:formatCode>General</c:formatCode>
                      <c:ptCount val="409"/>
                      <c:pt idx="8">
                        <c:v>0.8079261810605094</c:v>
                      </c:pt>
                      <c:pt idx="17">
                        <c:v>1.1822732898601591</c:v>
                      </c:pt>
                      <c:pt idx="25">
                        <c:v>1.4291040139182301</c:v>
                      </c:pt>
                      <c:pt idx="33">
                        <c:v>2.4638701395502918</c:v>
                      </c:pt>
                      <c:pt idx="42">
                        <c:v>3.1589448015960997</c:v>
                      </c:pt>
                      <c:pt idx="50">
                        <c:v>4.5986891586977547</c:v>
                      </c:pt>
                      <c:pt idx="58">
                        <c:v>4.6186028208686274</c:v>
                      </c:pt>
                      <c:pt idx="67">
                        <c:v>5.121567902375892</c:v>
                      </c:pt>
                      <c:pt idx="75">
                        <c:v>5.994708119728787</c:v>
                      </c:pt>
                      <c:pt idx="83">
                        <c:v>6.4598948196612698</c:v>
                      </c:pt>
                      <c:pt idx="92">
                        <c:v>6.6911887026117816</c:v>
                      </c:pt>
                      <c:pt idx="100">
                        <c:v>7.019878923189216</c:v>
                      </c:pt>
                      <c:pt idx="108">
                        <c:v>7.2810011376564239</c:v>
                      </c:pt>
                      <c:pt idx="117">
                        <c:v>7.7403384319810904</c:v>
                      </c:pt>
                      <c:pt idx="125">
                        <c:v>7.4377939378871609</c:v>
                      </c:pt>
                      <c:pt idx="133">
                        <c:v>6.9154002236117433</c:v>
                      </c:pt>
                      <c:pt idx="142">
                        <c:v>7.6826475585432643</c:v>
                      </c:pt>
                      <c:pt idx="150">
                        <c:v>7.8733400553493569</c:v>
                      </c:pt>
                      <c:pt idx="158">
                        <c:v>6.3295066708035952</c:v>
                      </c:pt>
                      <c:pt idx="167">
                        <c:v>6.3106616968668163</c:v>
                      </c:pt>
                      <c:pt idx="175">
                        <c:v>5.6262281518254182</c:v>
                      </c:pt>
                      <c:pt idx="183">
                        <c:v>6.2921720412302751</c:v>
                      </c:pt>
                      <c:pt idx="192">
                        <c:v>5.46498532208334</c:v>
                      </c:pt>
                      <c:pt idx="200">
                        <c:v>4.6339004140476003</c:v>
                      </c:pt>
                      <c:pt idx="208">
                        <c:v>4.7651604615990166</c:v>
                      </c:pt>
                      <c:pt idx="217">
                        <c:v>4.7674483064471458</c:v>
                      </c:pt>
                      <c:pt idx="225">
                        <c:v>4.6762813217736809</c:v>
                      </c:pt>
                      <c:pt idx="233">
                        <c:v>5.8500082685628989</c:v>
                      </c:pt>
                      <c:pt idx="242">
                        <c:v>4.7291805216877405</c:v>
                      </c:pt>
                      <c:pt idx="250">
                        <c:v>4.5710116314004932</c:v>
                      </c:pt>
                      <c:pt idx="258">
                        <c:v>5.8011850992416933</c:v>
                      </c:pt>
                      <c:pt idx="267">
                        <c:v>6.0960966508414414</c:v>
                      </c:pt>
                      <c:pt idx="275">
                        <c:v>6.1660700614537918</c:v>
                      </c:pt>
                      <c:pt idx="283">
                        <c:v>6.0872085800654272</c:v>
                      </c:pt>
                      <c:pt idx="292">
                        <c:v>6.8331240304350862</c:v>
                      </c:pt>
                      <c:pt idx="300">
                        <c:v>7.2751464686567839</c:v>
                      </c:pt>
                      <c:pt idx="308">
                        <c:v>7.0603337612323491</c:v>
                      </c:pt>
                      <c:pt idx="317">
                        <c:v>7.1265942283842181</c:v>
                      </c:pt>
                      <c:pt idx="325">
                        <c:v>7.3502008364735598</c:v>
                      </c:pt>
                      <c:pt idx="333">
                        <c:v>8.5303739285270606</c:v>
                      </c:pt>
                      <c:pt idx="342">
                        <c:v>7.1184247018582116</c:v>
                      </c:pt>
                      <c:pt idx="350">
                        <c:v>7.9402549465641599</c:v>
                      </c:pt>
                      <c:pt idx="358">
                        <c:v>7.7228870760694388</c:v>
                      </c:pt>
                      <c:pt idx="367">
                        <c:v>8.0774847045340952</c:v>
                      </c:pt>
                      <c:pt idx="375">
                        <c:v>8.5386831361008504</c:v>
                      </c:pt>
                      <c:pt idx="383">
                        <c:v>8.19383806824057</c:v>
                      </c:pt>
                      <c:pt idx="392">
                        <c:v>8.3570609769626483</c:v>
                      </c:pt>
                      <c:pt idx="400">
                        <c:v>9.3321605560679934</c:v>
                      </c:pt>
                      <c:pt idx="408">
                        <c:v>8.6601611867321679</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4-2A87-46BD-A769-8D9BC7260892}"/>
                  </c:ext>
                </c:extLst>
              </c15:ser>
            </c15:filteredScatterSeries>
            <c15:filteredScatterSeries>
              <c15:ser>
                <c:idx val="0"/>
                <c:order val="4"/>
                <c:tx>
                  <c:v>4 lb</c:v>
                </c:tx>
                <c:spPr>
                  <a:ln w="25400" cap="rnd">
                    <a:noFill/>
                    <a:round/>
                  </a:ln>
                  <a:effectLst/>
                </c:spPr>
                <c:marker>
                  <c:symbol val="diamond"/>
                  <c:size val="7"/>
                  <c:spPr>
                    <a:solidFill>
                      <a:schemeClr val="accent3"/>
                    </a:solidFill>
                    <a:ln w="9525">
                      <a:solidFill>
                        <a:schemeClr val="accent3"/>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'[New Microsoft Excel Worksheet.xlsx]4 lb'!$B$3:$B$830</c15:sqref>
                        </c15:formulaRef>
                      </c:ext>
                    </c:extLst>
                    <c:numCache>
                      <c:formatCode>General</c:formatCode>
                      <c:ptCount val="828"/>
                      <c:pt idx="0">
                        <c:v>34</c:v>
                      </c:pt>
                      <c:pt idx="1">
                        <c:v>33</c:v>
                      </c:pt>
                      <c:pt idx="2">
                        <c:v>34</c:v>
                      </c:pt>
                      <c:pt idx="3">
                        <c:v>34</c:v>
                      </c:pt>
                      <c:pt idx="4">
                        <c:v>34</c:v>
                      </c:pt>
                      <c:pt idx="5">
                        <c:v>35</c:v>
                      </c:pt>
                      <c:pt idx="6">
                        <c:v>36</c:v>
                      </c:pt>
                      <c:pt idx="7">
                        <c:v>37</c:v>
                      </c:pt>
                      <c:pt idx="8">
                        <c:v>37</c:v>
                      </c:pt>
                      <c:pt idx="9">
                        <c:v>39</c:v>
                      </c:pt>
                      <c:pt idx="10">
                        <c:v>40</c:v>
                      </c:pt>
                      <c:pt idx="11">
                        <c:v>41</c:v>
                      </c:pt>
                      <c:pt idx="12">
                        <c:v>42</c:v>
                      </c:pt>
                      <c:pt idx="13">
                        <c:v>43</c:v>
                      </c:pt>
                      <c:pt idx="14">
                        <c:v>45</c:v>
                      </c:pt>
                      <c:pt idx="15">
                        <c:v>47</c:v>
                      </c:pt>
                      <c:pt idx="16">
                        <c:v>48</c:v>
                      </c:pt>
                      <c:pt idx="17">
                        <c:v>50</c:v>
                      </c:pt>
                      <c:pt idx="18">
                        <c:v>53</c:v>
                      </c:pt>
                      <c:pt idx="19">
                        <c:v>54</c:v>
                      </c:pt>
                      <c:pt idx="20">
                        <c:v>56</c:v>
                      </c:pt>
                      <c:pt idx="21">
                        <c:v>58</c:v>
                      </c:pt>
                      <c:pt idx="22">
                        <c:v>60</c:v>
                      </c:pt>
                      <c:pt idx="23">
                        <c:v>61</c:v>
                      </c:pt>
                      <c:pt idx="24">
                        <c:v>65</c:v>
                      </c:pt>
                      <c:pt idx="25">
                        <c:v>69</c:v>
                      </c:pt>
                      <c:pt idx="26">
                        <c:v>70</c:v>
                      </c:pt>
                      <c:pt idx="27">
                        <c:v>72</c:v>
                      </c:pt>
                      <c:pt idx="28">
                        <c:v>80</c:v>
                      </c:pt>
                      <c:pt idx="29">
                        <c:v>80</c:v>
                      </c:pt>
                      <c:pt idx="30">
                        <c:v>81</c:v>
                      </c:pt>
                      <c:pt idx="31">
                        <c:v>81</c:v>
                      </c:pt>
                      <c:pt idx="32">
                        <c:v>84</c:v>
                      </c:pt>
                      <c:pt idx="33">
                        <c:v>87</c:v>
                      </c:pt>
                      <c:pt idx="34">
                        <c:v>90</c:v>
                      </c:pt>
                      <c:pt idx="35">
                        <c:v>91</c:v>
                      </c:pt>
                      <c:pt idx="36">
                        <c:v>94</c:v>
                      </c:pt>
                      <c:pt idx="37">
                        <c:v>106</c:v>
                      </c:pt>
                      <c:pt idx="38">
                        <c:v>106</c:v>
                      </c:pt>
                      <c:pt idx="39">
                        <c:v>107</c:v>
                      </c:pt>
                      <c:pt idx="40">
                        <c:v>109</c:v>
                      </c:pt>
                      <c:pt idx="41">
                        <c:v>111</c:v>
                      </c:pt>
                      <c:pt idx="42">
                        <c:v>117</c:v>
                      </c:pt>
                      <c:pt idx="43">
                        <c:v>118</c:v>
                      </c:pt>
                      <c:pt idx="44">
                        <c:v>120</c:v>
                      </c:pt>
                      <c:pt idx="45">
                        <c:v>122</c:v>
                      </c:pt>
                      <c:pt idx="46">
                        <c:v>128</c:v>
                      </c:pt>
                      <c:pt idx="47">
                        <c:v>128</c:v>
                      </c:pt>
                      <c:pt idx="48">
                        <c:v>130</c:v>
                      </c:pt>
                      <c:pt idx="49">
                        <c:v>133</c:v>
                      </c:pt>
                      <c:pt idx="50">
                        <c:v>135</c:v>
                      </c:pt>
                      <c:pt idx="51">
                        <c:v>136</c:v>
                      </c:pt>
                      <c:pt idx="52">
                        <c:v>138</c:v>
                      </c:pt>
                      <c:pt idx="53">
                        <c:v>141</c:v>
                      </c:pt>
                      <c:pt idx="54">
                        <c:v>148</c:v>
                      </c:pt>
                      <c:pt idx="55">
                        <c:v>150</c:v>
                      </c:pt>
                      <c:pt idx="56">
                        <c:v>152</c:v>
                      </c:pt>
                      <c:pt idx="57">
                        <c:v>156</c:v>
                      </c:pt>
                      <c:pt idx="58">
                        <c:v>167</c:v>
                      </c:pt>
                      <c:pt idx="59">
                        <c:v>172</c:v>
                      </c:pt>
                      <c:pt idx="60">
                        <c:v>179</c:v>
                      </c:pt>
                      <c:pt idx="61">
                        <c:v>180</c:v>
                      </c:pt>
                      <c:pt idx="62">
                        <c:v>182</c:v>
                      </c:pt>
                      <c:pt idx="63">
                        <c:v>190</c:v>
                      </c:pt>
                      <c:pt idx="64">
                        <c:v>193</c:v>
                      </c:pt>
                      <c:pt idx="65">
                        <c:v>202</c:v>
                      </c:pt>
                      <c:pt idx="66">
                        <c:v>211</c:v>
                      </c:pt>
                      <c:pt idx="67">
                        <c:v>218</c:v>
                      </c:pt>
                      <c:pt idx="68">
                        <c:v>225</c:v>
                      </c:pt>
                      <c:pt idx="69">
                        <c:v>227</c:v>
                      </c:pt>
                      <c:pt idx="70">
                        <c:v>237</c:v>
                      </c:pt>
                      <c:pt idx="71">
                        <c:v>257</c:v>
                      </c:pt>
                      <c:pt idx="72">
                        <c:v>257</c:v>
                      </c:pt>
                      <c:pt idx="73">
                        <c:v>259</c:v>
                      </c:pt>
                      <c:pt idx="74">
                        <c:v>265</c:v>
                      </c:pt>
                      <c:pt idx="75">
                        <c:v>274</c:v>
                      </c:pt>
                      <c:pt idx="76">
                        <c:v>282</c:v>
                      </c:pt>
                      <c:pt idx="77">
                        <c:v>291</c:v>
                      </c:pt>
                      <c:pt idx="78">
                        <c:v>296</c:v>
                      </c:pt>
                      <c:pt idx="79">
                        <c:v>303</c:v>
                      </c:pt>
                      <c:pt idx="80">
                        <c:v>318</c:v>
                      </c:pt>
                      <c:pt idx="81">
                        <c:v>323</c:v>
                      </c:pt>
                      <c:pt idx="82">
                        <c:v>342</c:v>
                      </c:pt>
                      <c:pt idx="83">
                        <c:v>343</c:v>
                      </c:pt>
                      <c:pt idx="84">
                        <c:v>353</c:v>
                      </c:pt>
                      <c:pt idx="85">
                        <c:v>364</c:v>
                      </c:pt>
                      <c:pt idx="86">
                        <c:v>369</c:v>
                      </c:pt>
                      <c:pt idx="87">
                        <c:v>397</c:v>
                      </c:pt>
                      <c:pt idx="88">
                        <c:v>403</c:v>
                      </c:pt>
                      <c:pt idx="89">
                        <c:v>420</c:v>
                      </c:pt>
                      <c:pt idx="90">
                        <c:v>423</c:v>
                      </c:pt>
                      <c:pt idx="91">
                        <c:v>437</c:v>
                      </c:pt>
                      <c:pt idx="92">
                        <c:v>469</c:v>
                      </c:pt>
                      <c:pt idx="93">
                        <c:v>468</c:v>
                      </c:pt>
                      <c:pt idx="94">
                        <c:v>470</c:v>
                      </c:pt>
                      <c:pt idx="95">
                        <c:v>508</c:v>
                      </c:pt>
                      <c:pt idx="96">
                        <c:v>509</c:v>
                      </c:pt>
                      <c:pt idx="97">
                        <c:v>511</c:v>
                      </c:pt>
                      <c:pt idx="98">
                        <c:v>521</c:v>
                      </c:pt>
                      <c:pt idx="99">
                        <c:v>530</c:v>
                      </c:pt>
                      <c:pt idx="100">
                        <c:v>563</c:v>
                      </c:pt>
                      <c:pt idx="101">
                        <c:v>570</c:v>
                      </c:pt>
                      <c:pt idx="102">
                        <c:v>595</c:v>
                      </c:pt>
                      <c:pt idx="103">
                        <c:v>595</c:v>
                      </c:pt>
                      <c:pt idx="104">
                        <c:v>632</c:v>
                      </c:pt>
                      <c:pt idx="105">
                        <c:v>627</c:v>
                      </c:pt>
                      <c:pt idx="106">
                        <c:v>638</c:v>
                      </c:pt>
                      <c:pt idx="107">
                        <c:v>685</c:v>
                      </c:pt>
                      <c:pt idx="108">
                        <c:v>685</c:v>
                      </c:pt>
                      <c:pt idx="109">
                        <c:v>687</c:v>
                      </c:pt>
                      <c:pt idx="110">
                        <c:v>722</c:v>
                      </c:pt>
                      <c:pt idx="111">
                        <c:v>727</c:v>
                      </c:pt>
                      <c:pt idx="112">
                        <c:v>740</c:v>
                      </c:pt>
                      <c:pt idx="113">
                        <c:v>774</c:v>
                      </c:pt>
                      <c:pt idx="114">
                        <c:v>798</c:v>
                      </c:pt>
                      <c:pt idx="115">
                        <c:v>804</c:v>
                      </c:pt>
                      <c:pt idx="116">
                        <c:v>817</c:v>
                      </c:pt>
                      <c:pt idx="117">
                        <c:v>837</c:v>
                      </c:pt>
                      <c:pt idx="118">
                        <c:v>863</c:v>
                      </c:pt>
                      <c:pt idx="119">
                        <c:v>891</c:v>
                      </c:pt>
                      <c:pt idx="120">
                        <c:v>900</c:v>
                      </c:pt>
                      <c:pt idx="121">
                        <c:v>923</c:v>
                      </c:pt>
                      <c:pt idx="122">
                        <c:v>949</c:v>
                      </c:pt>
                      <c:pt idx="123">
                        <c:v>971</c:v>
                      </c:pt>
                      <c:pt idx="124">
                        <c:v>978</c:v>
                      </c:pt>
                      <c:pt idx="125">
                        <c:v>1003</c:v>
                      </c:pt>
                      <c:pt idx="126">
                        <c:v>1006</c:v>
                      </c:pt>
                      <c:pt idx="127">
                        <c:v>1055</c:v>
                      </c:pt>
                      <c:pt idx="128">
                        <c:v>1057</c:v>
                      </c:pt>
                      <c:pt idx="129">
                        <c:v>1088</c:v>
                      </c:pt>
                      <c:pt idx="130">
                        <c:v>1113</c:v>
                      </c:pt>
                      <c:pt idx="131">
                        <c:v>1123</c:v>
                      </c:pt>
                      <c:pt idx="132">
                        <c:v>1151</c:v>
                      </c:pt>
                      <c:pt idx="133">
                        <c:v>1167</c:v>
                      </c:pt>
                      <c:pt idx="134">
                        <c:v>1192</c:v>
                      </c:pt>
                      <c:pt idx="135">
                        <c:v>1231</c:v>
                      </c:pt>
                      <c:pt idx="136">
                        <c:v>1233</c:v>
                      </c:pt>
                      <c:pt idx="137">
                        <c:v>1270</c:v>
                      </c:pt>
                      <c:pt idx="138">
                        <c:v>1276</c:v>
                      </c:pt>
                      <c:pt idx="139">
                        <c:v>1296</c:v>
                      </c:pt>
                      <c:pt idx="140">
                        <c:v>1335</c:v>
                      </c:pt>
                      <c:pt idx="141">
                        <c:v>1356</c:v>
                      </c:pt>
                      <c:pt idx="142">
                        <c:v>1410</c:v>
                      </c:pt>
                      <c:pt idx="143">
                        <c:v>1416</c:v>
                      </c:pt>
                      <c:pt idx="144">
                        <c:v>1439</c:v>
                      </c:pt>
                      <c:pt idx="145">
                        <c:v>1484</c:v>
                      </c:pt>
                      <c:pt idx="146">
                        <c:v>1484</c:v>
                      </c:pt>
                      <c:pt idx="147">
                        <c:v>1510</c:v>
                      </c:pt>
                      <c:pt idx="148">
                        <c:v>1552</c:v>
                      </c:pt>
                      <c:pt idx="149">
                        <c:v>1553</c:v>
                      </c:pt>
                      <c:pt idx="150">
                        <c:v>1598</c:v>
                      </c:pt>
                      <c:pt idx="151">
                        <c:v>1602</c:v>
                      </c:pt>
                      <c:pt idx="152">
                        <c:v>1652</c:v>
                      </c:pt>
                      <c:pt idx="153">
                        <c:v>1658</c:v>
                      </c:pt>
                      <c:pt idx="154">
                        <c:v>1687</c:v>
                      </c:pt>
                      <c:pt idx="155">
                        <c:v>1719</c:v>
                      </c:pt>
                      <c:pt idx="156">
                        <c:v>1746</c:v>
                      </c:pt>
                      <c:pt idx="157">
                        <c:v>1764</c:v>
                      </c:pt>
                      <c:pt idx="158">
                        <c:v>1806</c:v>
                      </c:pt>
                      <c:pt idx="159">
                        <c:v>1834</c:v>
                      </c:pt>
                      <c:pt idx="160">
                        <c:v>1849</c:v>
                      </c:pt>
                      <c:pt idx="161">
                        <c:v>1898</c:v>
                      </c:pt>
                      <c:pt idx="162">
                        <c:v>1919</c:v>
                      </c:pt>
                      <c:pt idx="163">
                        <c:v>1956</c:v>
                      </c:pt>
                      <c:pt idx="164">
                        <c:v>1972</c:v>
                      </c:pt>
                      <c:pt idx="165">
                        <c:v>1991</c:v>
                      </c:pt>
                      <c:pt idx="166">
                        <c:v>2027</c:v>
                      </c:pt>
                      <c:pt idx="167">
                        <c:v>2068</c:v>
                      </c:pt>
                      <c:pt idx="168">
                        <c:v>2130</c:v>
                      </c:pt>
                      <c:pt idx="169">
                        <c:v>2115</c:v>
                      </c:pt>
                      <c:pt idx="170">
                        <c:v>2177</c:v>
                      </c:pt>
                      <c:pt idx="171">
                        <c:v>2176</c:v>
                      </c:pt>
                      <c:pt idx="172">
                        <c:v>2200</c:v>
                      </c:pt>
                      <c:pt idx="173">
                        <c:v>2248</c:v>
                      </c:pt>
                      <c:pt idx="174">
                        <c:v>2260</c:v>
                      </c:pt>
                      <c:pt idx="175">
                        <c:v>2302</c:v>
                      </c:pt>
                      <c:pt idx="176">
                        <c:v>2331</c:v>
                      </c:pt>
                      <c:pt idx="177">
                        <c:v>2361</c:v>
                      </c:pt>
                      <c:pt idx="178">
                        <c:v>2397</c:v>
                      </c:pt>
                      <c:pt idx="179">
                        <c:v>2434</c:v>
                      </c:pt>
                      <c:pt idx="180">
                        <c:v>2469</c:v>
                      </c:pt>
                      <c:pt idx="181">
                        <c:v>2506</c:v>
                      </c:pt>
                      <c:pt idx="182">
                        <c:v>2509</c:v>
                      </c:pt>
                      <c:pt idx="183">
                        <c:v>2550</c:v>
                      </c:pt>
                      <c:pt idx="184">
                        <c:v>2588</c:v>
                      </c:pt>
                      <c:pt idx="185">
                        <c:v>2627</c:v>
                      </c:pt>
                      <c:pt idx="186">
                        <c:v>2657</c:v>
                      </c:pt>
                      <c:pt idx="187">
                        <c:v>2676</c:v>
                      </c:pt>
                      <c:pt idx="188">
                        <c:v>2705</c:v>
                      </c:pt>
                      <c:pt idx="189">
                        <c:v>2739</c:v>
                      </c:pt>
                      <c:pt idx="190">
                        <c:v>2785</c:v>
                      </c:pt>
                      <c:pt idx="191">
                        <c:v>2830</c:v>
                      </c:pt>
                      <c:pt idx="192">
                        <c:v>2834</c:v>
                      </c:pt>
                      <c:pt idx="193">
                        <c:v>2889</c:v>
                      </c:pt>
                      <c:pt idx="194">
                        <c:v>2896</c:v>
                      </c:pt>
                      <c:pt idx="195">
                        <c:v>2928</c:v>
                      </c:pt>
                      <c:pt idx="196">
                        <c:v>2965</c:v>
                      </c:pt>
                      <c:pt idx="197">
                        <c:v>3022</c:v>
                      </c:pt>
                      <c:pt idx="198">
                        <c:v>3054</c:v>
                      </c:pt>
                      <c:pt idx="199">
                        <c:v>3063</c:v>
                      </c:pt>
                      <c:pt idx="200">
                        <c:v>3109</c:v>
                      </c:pt>
                      <c:pt idx="201">
                        <c:v>3160</c:v>
                      </c:pt>
                      <c:pt idx="202">
                        <c:v>3165</c:v>
                      </c:pt>
                      <c:pt idx="203">
                        <c:v>3233</c:v>
                      </c:pt>
                      <c:pt idx="204">
                        <c:v>3244</c:v>
                      </c:pt>
                      <c:pt idx="205">
                        <c:v>3267</c:v>
                      </c:pt>
                      <c:pt idx="206">
                        <c:v>3317</c:v>
                      </c:pt>
                      <c:pt idx="207">
                        <c:v>3344</c:v>
                      </c:pt>
                      <c:pt idx="208">
                        <c:v>3403</c:v>
                      </c:pt>
                      <c:pt idx="209">
                        <c:v>3417</c:v>
                      </c:pt>
                      <c:pt idx="210">
                        <c:v>3466</c:v>
                      </c:pt>
                      <c:pt idx="211">
                        <c:v>3507</c:v>
                      </c:pt>
                      <c:pt idx="212">
                        <c:v>3509</c:v>
                      </c:pt>
                      <c:pt idx="213">
                        <c:v>3568</c:v>
                      </c:pt>
                      <c:pt idx="214">
                        <c:v>3608</c:v>
                      </c:pt>
                      <c:pt idx="215">
                        <c:v>3612</c:v>
                      </c:pt>
                      <c:pt idx="216">
                        <c:v>3651</c:v>
                      </c:pt>
                      <c:pt idx="217">
                        <c:v>3688</c:v>
                      </c:pt>
                      <c:pt idx="218">
                        <c:v>3730</c:v>
                      </c:pt>
                      <c:pt idx="219">
                        <c:v>3773</c:v>
                      </c:pt>
                      <c:pt idx="220">
                        <c:v>3811</c:v>
                      </c:pt>
                      <c:pt idx="221">
                        <c:v>3843</c:v>
                      </c:pt>
                      <c:pt idx="222">
                        <c:v>3876</c:v>
                      </c:pt>
                      <c:pt idx="223">
                        <c:v>3912</c:v>
                      </c:pt>
                      <c:pt idx="224">
                        <c:v>3949</c:v>
                      </c:pt>
                      <c:pt idx="225">
                        <c:v>3989</c:v>
                      </c:pt>
                      <c:pt idx="226">
                        <c:v>4028</c:v>
                      </c:pt>
                      <c:pt idx="227">
                        <c:v>4032</c:v>
                      </c:pt>
                      <c:pt idx="228">
                        <c:v>4067</c:v>
                      </c:pt>
                      <c:pt idx="229">
                        <c:v>4122</c:v>
                      </c:pt>
                      <c:pt idx="230">
                        <c:v>4159</c:v>
                      </c:pt>
                      <c:pt idx="231">
                        <c:v>4172</c:v>
                      </c:pt>
                      <c:pt idx="232">
                        <c:v>4238</c:v>
                      </c:pt>
                      <c:pt idx="233">
                        <c:v>4249</c:v>
                      </c:pt>
                      <c:pt idx="234">
                        <c:v>4279</c:v>
                      </c:pt>
                      <c:pt idx="235">
                        <c:v>4312</c:v>
                      </c:pt>
                      <c:pt idx="236">
                        <c:v>4358</c:v>
                      </c:pt>
                      <c:pt idx="237">
                        <c:v>4372</c:v>
                      </c:pt>
                      <c:pt idx="238">
                        <c:v>4405</c:v>
                      </c:pt>
                      <c:pt idx="239">
                        <c:v>4457</c:v>
                      </c:pt>
                      <c:pt idx="240">
                        <c:v>4500</c:v>
                      </c:pt>
                      <c:pt idx="241">
                        <c:v>4540</c:v>
                      </c:pt>
                      <c:pt idx="242">
                        <c:v>4574</c:v>
                      </c:pt>
                      <c:pt idx="243">
                        <c:v>4587</c:v>
                      </c:pt>
                      <c:pt idx="244">
                        <c:v>4628</c:v>
                      </c:pt>
                      <c:pt idx="245">
                        <c:v>4661</c:v>
                      </c:pt>
                      <c:pt idx="246">
                        <c:v>4680</c:v>
                      </c:pt>
                      <c:pt idx="247">
                        <c:v>4724</c:v>
                      </c:pt>
                      <c:pt idx="248">
                        <c:v>4766</c:v>
                      </c:pt>
                      <c:pt idx="249">
                        <c:v>4771</c:v>
                      </c:pt>
                      <c:pt idx="250">
                        <c:v>4835</c:v>
                      </c:pt>
                      <c:pt idx="251">
                        <c:v>4863</c:v>
                      </c:pt>
                      <c:pt idx="252">
                        <c:v>4906</c:v>
                      </c:pt>
                      <c:pt idx="253">
                        <c:v>4911</c:v>
                      </c:pt>
                      <c:pt idx="254">
                        <c:v>4970</c:v>
                      </c:pt>
                      <c:pt idx="255">
                        <c:v>5009</c:v>
                      </c:pt>
                      <c:pt idx="256">
                        <c:v>5049</c:v>
                      </c:pt>
                      <c:pt idx="257">
                        <c:v>5053</c:v>
                      </c:pt>
                      <c:pt idx="258">
                        <c:v>5070</c:v>
                      </c:pt>
                      <c:pt idx="259">
                        <c:v>5107</c:v>
                      </c:pt>
                      <c:pt idx="260">
                        <c:v>5169</c:v>
                      </c:pt>
                      <c:pt idx="261">
                        <c:v>5207</c:v>
                      </c:pt>
                      <c:pt idx="262">
                        <c:v>5219</c:v>
                      </c:pt>
                      <c:pt idx="263">
                        <c:v>5263</c:v>
                      </c:pt>
                      <c:pt idx="264">
                        <c:v>5282</c:v>
                      </c:pt>
                      <c:pt idx="265">
                        <c:v>5318</c:v>
                      </c:pt>
                      <c:pt idx="266">
                        <c:v>5359</c:v>
                      </c:pt>
                      <c:pt idx="267">
                        <c:v>5394</c:v>
                      </c:pt>
                      <c:pt idx="268">
                        <c:v>5412</c:v>
                      </c:pt>
                      <c:pt idx="269">
                        <c:v>5439</c:v>
                      </c:pt>
                      <c:pt idx="270">
                        <c:v>5443</c:v>
                      </c:pt>
                      <c:pt idx="271">
                        <c:v>5486</c:v>
                      </c:pt>
                      <c:pt idx="272">
                        <c:v>5547</c:v>
                      </c:pt>
                      <c:pt idx="273">
                        <c:v>5548</c:v>
                      </c:pt>
                      <c:pt idx="274">
                        <c:v>5587</c:v>
                      </c:pt>
                      <c:pt idx="275">
                        <c:v>5599</c:v>
                      </c:pt>
                      <c:pt idx="276">
                        <c:v>5635</c:v>
                      </c:pt>
                      <c:pt idx="277">
                        <c:v>5675</c:v>
                      </c:pt>
                      <c:pt idx="278">
                        <c:v>5686</c:v>
                      </c:pt>
                      <c:pt idx="279">
                        <c:v>5700</c:v>
                      </c:pt>
                      <c:pt idx="280">
                        <c:v>5765</c:v>
                      </c:pt>
                      <c:pt idx="281">
                        <c:v>5766</c:v>
                      </c:pt>
                      <c:pt idx="282">
                        <c:v>5800</c:v>
                      </c:pt>
                      <c:pt idx="283">
                        <c:v>5810</c:v>
                      </c:pt>
                      <c:pt idx="284">
                        <c:v>5852</c:v>
                      </c:pt>
                      <c:pt idx="285">
                        <c:v>5854</c:v>
                      </c:pt>
                      <c:pt idx="286">
                        <c:v>5892</c:v>
                      </c:pt>
                      <c:pt idx="287">
                        <c:v>5893</c:v>
                      </c:pt>
                      <c:pt idx="288">
                        <c:v>5932</c:v>
                      </c:pt>
                      <c:pt idx="289">
                        <c:v>5933</c:v>
                      </c:pt>
                      <c:pt idx="290">
                        <c:v>5942</c:v>
                      </c:pt>
                      <c:pt idx="291">
                        <c:v>5966</c:v>
                      </c:pt>
                      <c:pt idx="292">
                        <c:v>6014</c:v>
                      </c:pt>
                      <c:pt idx="293">
                        <c:v>6015</c:v>
                      </c:pt>
                      <c:pt idx="294">
                        <c:v>6016</c:v>
                      </c:pt>
                      <c:pt idx="295">
                        <c:v>6052</c:v>
                      </c:pt>
                      <c:pt idx="296">
                        <c:v>6117</c:v>
                      </c:pt>
                      <c:pt idx="297">
                        <c:v>6099</c:v>
                      </c:pt>
                      <c:pt idx="298">
                        <c:v>6101</c:v>
                      </c:pt>
                      <c:pt idx="299">
                        <c:v>6153</c:v>
                      </c:pt>
                      <c:pt idx="300">
                        <c:v>6156</c:v>
                      </c:pt>
                      <c:pt idx="301">
                        <c:v>6169</c:v>
                      </c:pt>
                      <c:pt idx="302">
                        <c:v>6204</c:v>
                      </c:pt>
                      <c:pt idx="303">
                        <c:v>6216</c:v>
                      </c:pt>
                      <c:pt idx="304">
                        <c:v>6244</c:v>
                      </c:pt>
                      <c:pt idx="305">
                        <c:v>6245</c:v>
                      </c:pt>
                      <c:pt idx="306">
                        <c:v>6246</c:v>
                      </c:pt>
                      <c:pt idx="307">
                        <c:v>6247</c:v>
                      </c:pt>
                      <c:pt idx="308">
                        <c:v>6257</c:v>
                      </c:pt>
                      <c:pt idx="309">
                        <c:v>6288</c:v>
                      </c:pt>
                      <c:pt idx="310">
                        <c:v>6311</c:v>
                      </c:pt>
                      <c:pt idx="311">
                        <c:v>6314</c:v>
                      </c:pt>
                      <c:pt idx="312">
                        <c:v>6355</c:v>
                      </c:pt>
                      <c:pt idx="313">
                        <c:v>6355</c:v>
                      </c:pt>
                      <c:pt idx="314">
                        <c:v>6357</c:v>
                      </c:pt>
                      <c:pt idx="315">
                        <c:v>6389</c:v>
                      </c:pt>
                      <c:pt idx="316">
                        <c:v>6397</c:v>
                      </c:pt>
                      <c:pt idx="317">
                        <c:v>6408</c:v>
                      </c:pt>
                      <c:pt idx="318">
                        <c:v>6419</c:v>
                      </c:pt>
                      <c:pt idx="319">
                        <c:v>6448</c:v>
                      </c:pt>
                      <c:pt idx="320">
                        <c:v>6459</c:v>
                      </c:pt>
                      <c:pt idx="321">
                        <c:v>6462</c:v>
                      </c:pt>
                      <c:pt idx="322">
                        <c:v>6503</c:v>
                      </c:pt>
                      <c:pt idx="323">
                        <c:v>6504</c:v>
                      </c:pt>
                      <c:pt idx="324">
                        <c:v>6507</c:v>
                      </c:pt>
                      <c:pt idx="325">
                        <c:v>6551</c:v>
                      </c:pt>
                      <c:pt idx="326">
                        <c:v>6554</c:v>
                      </c:pt>
                      <c:pt idx="327">
                        <c:v>6555</c:v>
                      </c:pt>
                      <c:pt idx="328">
                        <c:v>6556</c:v>
                      </c:pt>
                      <c:pt idx="329">
                        <c:v>6559</c:v>
                      </c:pt>
                      <c:pt idx="330">
                        <c:v>6586</c:v>
                      </c:pt>
                      <c:pt idx="331">
                        <c:v>6587</c:v>
                      </c:pt>
                      <c:pt idx="332">
                        <c:v>6598</c:v>
                      </c:pt>
                      <c:pt idx="333">
                        <c:v>6636</c:v>
                      </c:pt>
                      <c:pt idx="334">
                        <c:v>6636</c:v>
                      </c:pt>
                      <c:pt idx="335">
                        <c:v>6634</c:v>
                      </c:pt>
                      <c:pt idx="336">
                        <c:v>6634</c:v>
                      </c:pt>
                      <c:pt idx="337">
                        <c:v>6637</c:v>
                      </c:pt>
                      <c:pt idx="338">
                        <c:v>6638</c:v>
                      </c:pt>
                      <c:pt idx="339">
                        <c:v>6640</c:v>
                      </c:pt>
                      <c:pt idx="340">
                        <c:v>6648</c:v>
                      </c:pt>
                      <c:pt idx="341">
                        <c:v>6651</c:v>
                      </c:pt>
                      <c:pt idx="342">
                        <c:v>6670</c:v>
                      </c:pt>
                      <c:pt idx="343">
                        <c:v>6689</c:v>
                      </c:pt>
                      <c:pt idx="344">
                        <c:v>6689</c:v>
                      </c:pt>
                      <c:pt idx="345">
                        <c:v>6698</c:v>
                      </c:pt>
                      <c:pt idx="346">
                        <c:v>6732</c:v>
                      </c:pt>
                      <c:pt idx="347">
                        <c:v>6743</c:v>
                      </c:pt>
                      <c:pt idx="348">
                        <c:v>6767</c:v>
                      </c:pt>
                      <c:pt idx="349">
                        <c:v>6769</c:v>
                      </c:pt>
                      <c:pt idx="350">
                        <c:v>6805</c:v>
                      </c:pt>
                      <c:pt idx="351">
                        <c:v>6807</c:v>
                      </c:pt>
                      <c:pt idx="352">
                        <c:v>6808</c:v>
                      </c:pt>
                      <c:pt idx="353">
                        <c:v>6811</c:v>
                      </c:pt>
                      <c:pt idx="354">
                        <c:v>6851</c:v>
                      </c:pt>
                      <c:pt idx="355">
                        <c:v>6851</c:v>
                      </c:pt>
                      <c:pt idx="356">
                        <c:v>6852</c:v>
                      </c:pt>
                      <c:pt idx="357">
                        <c:v>6862</c:v>
                      </c:pt>
                      <c:pt idx="358">
                        <c:v>6866</c:v>
                      </c:pt>
                      <c:pt idx="359">
                        <c:v>6878</c:v>
                      </c:pt>
                      <c:pt idx="360">
                        <c:v>6911</c:v>
                      </c:pt>
                      <c:pt idx="361">
                        <c:v>6912</c:v>
                      </c:pt>
                      <c:pt idx="362">
                        <c:v>6921</c:v>
                      </c:pt>
                      <c:pt idx="363">
                        <c:v>6956</c:v>
                      </c:pt>
                      <c:pt idx="364">
                        <c:v>6956</c:v>
                      </c:pt>
                      <c:pt idx="365">
                        <c:v>6958</c:v>
                      </c:pt>
                      <c:pt idx="366">
                        <c:v>6965</c:v>
                      </c:pt>
                      <c:pt idx="367">
                        <c:v>6967</c:v>
                      </c:pt>
                      <c:pt idx="368">
                        <c:v>6998</c:v>
                      </c:pt>
                      <c:pt idx="369">
                        <c:v>6998</c:v>
                      </c:pt>
                      <c:pt idx="370">
                        <c:v>7000</c:v>
                      </c:pt>
                      <c:pt idx="371">
                        <c:v>7027</c:v>
                      </c:pt>
                      <c:pt idx="372">
                        <c:v>7027</c:v>
                      </c:pt>
                      <c:pt idx="373">
                        <c:v>7029</c:v>
                      </c:pt>
                      <c:pt idx="374">
                        <c:v>7042</c:v>
                      </c:pt>
                      <c:pt idx="375">
                        <c:v>7043</c:v>
                      </c:pt>
                      <c:pt idx="376">
                        <c:v>7044</c:v>
                      </c:pt>
                      <c:pt idx="377">
                        <c:v>7057</c:v>
                      </c:pt>
                      <c:pt idx="378">
                        <c:v>7063</c:v>
                      </c:pt>
                      <c:pt idx="379">
                        <c:v>7065</c:v>
                      </c:pt>
                      <c:pt idx="380">
                        <c:v>7095</c:v>
                      </c:pt>
                      <c:pt idx="381">
                        <c:v>7097</c:v>
                      </c:pt>
                      <c:pt idx="382">
                        <c:v>7127</c:v>
                      </c:pt>
                      <c:pt idx="383">
                        <c:v>7128</c:v>
                      </c:pt>
                      <c:pt idx="384">
                        <c:v>7135</c:v>
                      </c:pt>
                      <c:pt idx="385">
                        <c:v>7145</c:v>
                      </c:pt>
                      <c:pt idx="386">
                        <c:v>7176</c:v>
                      </c:pt>
                      <c:pt idx="387">
                        <c:v>7175</c:v>
                      </c:pt>
                      <c:pt idx="388">
                        <c:v>7177</c:v>
                      </c:pt>
                      <c:pt idx="389">
                        <c:v>7203</c:v>
                      </c:pt>
                      <c:pt idx="390">
                        <c:v>7223</c:v>
                      </c:pt>
                      <c:pt idx="391">
                        <c:v>7249</c:v>
                      </c:pt>
                      <c:pt idx="392">
                        <c:v>7250</c:v>
                      </c:pt>
                      <c:pt idx="393">
                        <c:v>7252</c:v>
                      </c:pt>
                      <c:pt idx="394">
                        <c:v>7265</c:v>
                      </c:pt>
                      <c:pt idx="395">
                        <c:v>7277</c:v>
                      </c:pt>
                      <c:pt idx="396">
                        <c:v>7280</c:v>
                      </c:pt>
                      <c:pt idx="397">
                        <c:v>7286</c:v>
                      </c:pt>
                      <c:pt idx="398">
                        <c:v>7289</c:v>
                      </c:pt>
                      <c:pt idx="399">
                        <c:v>7314</c:v>
                      </c:pt>
                      <c:pt idx="400">
                        <c:v>7316</c:v>
                      </c:pt>
                      <c:pt idx="401">
                        <c:v>7325</c:v>
                      </c:pt>
                      <c:pt idx="402">
                        <c:v>7348</c:v>
                      </c:pt>
                      <c:pt idx="403">
                        <c:v>7350</c:v>
                      </c:pt>
                      <c:pt idx="404">
                        <c:v>7362</c:v>
                      </c:pt>
                      <c:pt idx="405">
                        <c:v>7370</c:v>
                      </c:pt>
                      <c:pt idx="406">
                        <c:v>7381</c:v>
                      </c:pt>
                      <c:pt idx="407">
                        <c:v>7401</c:v>
                      </c:pt>
                      <c:pt idx="408">
                        <c:v>7433</c:v>
                      </c:pt>
                      <c:pt idx="409">
                        <c:v>7434</c:v>
                      </c:pt>
                      <c:pt idx="410">
                        <c:v>7441</c:v>
                      </c:pt>
                      <c:pt idx="411">
                        <c:v>7462</c:v>
                      </c:pt>
                      <c:pt idx="412">
                        <c:v>7464</c:v>
                      </c:pt>
                      <c:pt idx="413">
                        <c:v>7475</c:v>
                      </c:pt>
                      <c:pt idx="414">
                        <c:v>7500</c:v>
                      </c:pt>
                      <c:pt idx="415">
                        <c:v>7512</c:v>
                      </c:pt>
                      <c:pt idx="416">
                        <c:v>7524</c:v>
                      </c:pt>
                      <c:pt idx="417">
                        <c:v>7555</c:v>
                      </c:pt>
                      <c:pt idx="418">
                        <c:v>7556</c:v>
                      </c:pt>
                      <c:pt idx="419">
                        <c:v>7558</c:v>
                      </c:pt>
                      <c:pt idx="420">
                        <c:v>7569</c:v>
                      </c:pt>
                      <c:pt idx="421">
                        <c:v>7578</c:v>
                      </c:pt>
                      <c:pt idx="422">
                        <c:v>7607</c:v>
                      </c:pt>
                      <c:pt idx="423">
                        <c:v>7603</c:v>
                      </c:pt>
                      <c:pt idx="424">
                        <c:v>7609</c:v>
                      </c:pt>
                      <c:pt idx="425">
                        <c:v>7617</c:v>
                      </c:pt>
                      <c:pt idx="426">
                        <c:v>7628</c:v>
                      </c:pt>
                      <c:pt idx="427">
                        <c:v>7632</c:v>
                      </c:pt>
                      <c:pt idx="428">
                        <c:v>7653</c:v>
                      </c:pt>
                      <c:pt idx="429">
                        <c:v>7656</c:v>
                      </c:pt>
                      <c:pt idx="430">
                        <c:v>7680</c:v>
                      </c:pt>
                      <c:pt idx="431">
                        <c:v>7681</c:v>
                      </c:pt>
                      <c:pt idx="432">
                        <c:v>7686</c:v>
                      </c:pt>
                      <c:pt idx="433">
                        <c:v>7694</c:v>
                      </c:pt>
                      <c:pt idx="434">
                        <c:v>7712</c:v>
                      </c:pt>
                      <c:pt idx="435">
                        <c:v>7723</c:v>
                      </c:pt>
                      <c:pt idx="436">
                        <c:v>7747</c:v>
                      </c:pt>
                      <c:pt idx="437">
                        <c:v>7748</c:v>
                      </c:pt>
                      <c:pt idx="438">
                        <c:v>7751</c:v>
                      </c:pt>
                      <c:pt idx="439">
                        <c:v>7770</c:v>
                      </c:pt>
                      <c:pt idx="440">
                        <c:v>7783</c:v>
                      </c:pt>
                      <c:pt idx="441">
                        <c:v>7812</c:v>
                      </c:pt>
                      <c:pt idx="442">
                        <c:v>7813</c:v>
                      </c:pt>
                      <c:pt idx="443">
                        <c:v>7819</c:v>
                      </c:pt>
                      <c:pt idx="444">
                        <c:v>7827</c:v>
                      </c:pt>
                      <c:pt idx="445">
                        <c:v>7842</c:v>
                      </c:pt>
                      <c:pt idx="446">
                        <c:v>7849</c:v>
                      </c:pt>
                      <c:pt idx="447">
                        <c:v>7876</c:v>
                      </c:pt>
                      <c:pt idx="448">
                        <c:v>7878</c:v>
                      </c:pt>
                      <c:pt idx="449">
                        <c:v>7899</c:v>
                      </c:pt>
                      <c:pt idx="450">
                        <c:v>7929</c:v>
                      </c:pt>
                      <c:pt idx="451">
                        <c:v>7929</c:v>
                      </c:pt>
                      <c:pt idx="452">
                        <c:v>7937</c:v>
                      </c:pt>
                      <c:pt idx="453">
                        <c:v>7967</c:v>
                      </c:pt>
                      <c:pt idx="454">
                        <c:v>7966</c:v>
                      </c:pt>
                      <c:pt idx="455">
                        <c:v>7991</c:v>
                      </c:pt>
                      <c:pt idx="456">
                        <c:v>7992</c:v>
                      </c:pt>
                      <c:pt idx="457">
                        <c:v>7995</c:v>
                      </c:pt>
                      <c:pt idx="458">
                        <c:v>8014</c:v>
                      </c:pt>
                      <c:pt idx="459">
                        <c:v>8031</c:v>
                      </c:pt>
                      <c:pt idx="460">
                        <c:v>8034</c:v>
                      </c:pt>
                      <c:pt idx="461">
                        <c:v>8045</c:v>
                      </c:pt>
                      <c:pt idx="462">
                        <c:v>8064</c:v>
                      </c:pt>
                      <c:pt idx="463">
                        <c:v>8068</c:v>
                      </c:pt>
                      <c:pt idx="464">
                        <c:v>8075</c:v>
                      </c:pt>
                      <c:pt idx="465">
                        <c:v>8085</c:v>
                      </c:pt>
                      <c:pt idx="466">
                        <c:v>8094</c:v>
                      </c:pt>
                      <c:pt idx="467">
                        <c:v>8131</c:v>
                      </c:pt>
                      <c:pt idx="468">
                        <c:v>8136</c:v>
                      </c:pt>
                      <c:pt idx="469">
                        <c:v>8146</c:v>
                      </c:pt>
                      <c:pt idx="470">
                        <c:v>8162</c:v>
                      </c:pt>
                      <c:pt idx="471">
                        <c:v>8165</c:v>
                      </c:pt>
                      <c:pt idx="472">
                        <c:v>8178</c:v>
                      </c:pt>
                      <c:pt idx="473">
                        <c:v>8203</c:v>
                      </c:pt>
                      <c:pt idx="474">
                        <c:v>8212</c:v>
                      </c:pt>
                      <c:pt idx="475">
                        <c:v>8238</c:v>
                      </c:pt>
                      <c:pt idx="476">
                        <c:v>8248</c:v>
                      </c:pt>
                      <c:pt idx="477">
                        <c:v>8250</c:v>
                      </c:pt>
                      <c:pt idx="478">
                        <c:v>8254</c:v>
                      </c:pt>
                      <c:pt idx="479">
                        <c:v>8274</c:v>
                      </c:pt>
                      <c:pt idx="480">
                        <c:v>8283</c:v>
                      </c:pt>
                      <c:pt idx="481">
                        <c:v>8315</c:v>
                      </c:pt>
                      <c:pt idx="482">
                        <c:v>8322</c:v>
                      </c:pt>
                      <c:pt idx="483">
                        <c:v>8324</c:v>
                      </c:pt>
                      <c:pt idx="484">
                        <c:v>8326</c:v>
                      </c:pt>
                      <c:pt idx="485">
                        <c:v>8330</c:v>
                      </c:pt>
                      <c:pt idx="486">
                        <c:v>8347</c:v>
                      </c:pt>
                      <c:pt idx="487">
                        <c:v>8360</c:v>
                      </c:pt>
                      <c:pt idx="488">
                        <c:v>8364</c:v>
                      </c:pt>
                      <c:pt idx="489">
                        <c:v>8387</c:v>
                      </c:pt>
                      <c:pt idx="490">
                        <c:v>8395</c:v>
                      </c:pt>
                      <c:pt idx="491">
                        <c:v>8428</c:v>
                      </c:pt>
                      <c:pt idx="492">
                        <c:v>8429</c:v>
                      </c:pt>
                      <c:pt idx="493">
                        <c:v>8451</c:v>
                      </c:pt>
                      <c:pt idx="494">
                        <c:v>8460</c:v>
                      </c:pt>
                      <c:pt idx="495">
                        <c:v>8490</c:v>
                      </c:pt>
                      <c:pt idx="496">
                        <c:v>8488</c:v>
                      </c:pt>
                      <c:pt idx="497">
                        <c:v>8491</c:v>
                      </c:pt>
                      <c:pt idx="498">
                        <c:v>8499</c:v>
                      </c:pt>
                      <c:pt idx="499">
                        <c:v>8508</c:v>
                      </c:pt>
                      <c:pt idx="500">
                        <c:v>8513</c:v>
                      </c:pt>
                      <c:pt idx="501">
                        <c:v>8544</c:v>
                      </c:pt>
                      <c:pt idx="502">
                        <c:v>8545</c:v>
                      </c:pt>
                      <c:pt idx="503">
                        <c:v>8549</c:v>
                      </c:pt>
                      <c:pt idx="504">
                        <c:v>8572</c:v>
                      </c:pt>
                      <c:pt idx="505">
                        <c:v>8574</c:v>
                      </c:pt>
                      <c:pt idx="506">
                        <c:v>8581</c:v>
                      </c:pt>
                      <c:pt idx="507">
                        <c:v>8591</c:v>
                      </c:pt>
                      <c:pt idx="508">
                        <c:v>8601</c:v>
                      </c:pt>
                      <c:pt idx="509">
                        <c:v>8609</c:v>
                      </c:pt>
                      <c:pt idx="510">
                        <c:v>8620</c:v>
                      </c:pt>
                      <c:pt idx="511">
                        <c:v>8629</c:v>
                      </c:pt>
                      <c:pt idx="512">
                        <c:v>8659</c:v>
                      </c:pt>
                      <c:pt idx="513">
                        <c:v>8661</c:v>
                      </c:pt>
                      <c:pt idx="514">
                        <c:v>8676</c:v>
                      </c:pt>
                      <c:pt idx="515">
                        <c:v>8679</c:v>
                      </c:pt>
                      <c:pt idx="516">
                        <c:v>8688</c:v>
                      </c:pt>
                      <c:pt idx="517">
                        <c:v>8692</c:v>
                      </c:pt>
                      <c:pt idx="518">
                        <c:v>8701</c:v>
                      </c:pt>
                      <c:pt idx="519">
                        <c:v>8736</c:v>
                      </c:pt>
                      <c:pt idx="520">
                        <c:v>8738</c:v>
                      </c:pt>
                      <c:pt idx="521">
                        <c:v>8761</c:v>
                      </c:pt>
                      <c:pt idx="522">
                        <c:v>8768</c:v>
                      </c:pt>
                      <c:pt idx="523">
                        <c:v>8776</c:v>
                      </c:pt>
                      <c:pt idx="524">
                        <c:v>8789</c:v>
                      </c:pt>
                      <c:pt idx="525">
                        <c:v>8816</c:v>
                      </c:pt>
                      <c:pt idx="526">
                        <c:v>8818</c:v>
                      </c:pt>
                      <c:pt idx="527">
                        <c:v>8829</c:v>
                      </c:pt>
                      <c:pt idx="528">
                        <c:v>8849</c:v>
                      </c:pt>
                      <c:pt idx="529">
                        <c:v>8860</c:v>
                      </c:pt>
                      <c:pt idx="530">
                        <c:v>8873</c:v>
                      </c:pt>
                      <c:pt idx="531">
                        <c:v>8904</c:v>
                      </c:pt>
                      <c:pt idx="532">
                        <c:v>8907</c:v>
                      </c:pt>
                      <c:pt idx="533">
                        <c:v>8932</c:v>
                      </c:pt>
                      <c:pt idx="534">
                        <c:v>8950</c:v>
                      </c:pt>
                      <c:pt idx="535">
                        <c:v>8952</c:v>
                      </c:pt>
                      <c:pt idx="536">
                        <c:v>8978</c:v>
                      </c:pt>
                      <c:pt idx="537">
                        <c:v>8975</c:v>
                      </c:pt>
                      <c:pt idx="538">
                        <c:v>8985</c:v>
                      </c:pt>
                      <c:pt idx="539">
                        <c:v>9016</c:v>
                      </c:pt>
                      <c:pt idx="540">
                        <c:v>9019</c:v>
                      </c:pt>
                      <c:pt idx="541">
                        <c:v>9046</c:v>
                      </c:pt>
                      <c:pt idx="542">
                        <c:v>9070</c:v>
                      </c:pt>
                      <c:pt idx="543">
                        <c:v>9070</c:v>
                      </c:pt>
                      <c:pt idx="544">
                        <c:v>9101</c:v>
                      </c:pt>
                      <c:pt idx="545">
                        <c:v>9103</c:v>
                      </c:pt>
                      <c:pt idx="546">
                        <c:v>9114</c:v>
                      </c:pt>
                      <c:pt idx="547">
                        <c:v>9139</c:v>
                      </c:pt>
                      <c:pt idx="548">
                        <c:v>9142</c:v>
                      </c:pt>
                      <c:pt idx="549">
                        <c:v>9172</c:v>
                      </c:pt>
                      <c:pt idx="550">
                        <c:v>9179</c:v>
                      </c:pt>
                      <c:pt idx="551">
                        <c:v>9189</c:v>
                      </c:pt>
                      <c:pt idx="552">
                        <c:v>9205</c:v>
                      </c:pt>
                      <c:pt idx="553">
                        <c:v>9225</c:v>
                      </c:pt>
                      <c:pt idx="554">
                        <c:v>9228</c:v>
                      </c:pt>
                      <c:pt idx="555">
                        <c:v>9253</c:v>
                      </c:pt>
                      <c:pt idx="556">
                        <c:v>9256</c:v>
                      </c:pt>
                      <c:pt idx="557">
                        <c:v>9270</c:v>
                      </c:pt>
                      <c:pt idx="558">
                        <c:v>9294</c:v>
                      </c:pt>
                      <c:pt idx="559">
                        <c:v>9299</c:v>
                      </c:pt>
                      <c:pt idx="560">
                        <c:v>9316</c:v>
                      </c:pt>
                      <c:pt idx="561">
                        <c:v>9320</c:v>
                      </c:pt>
                      <c:pt idx="562">
                        <c:v>9340</c:v>
                      </c:pt>
                      <c:pt idx="563">
                        <c:v>9370</c:v>
                      </c:pt>
                      <c:pt idx="564">
                        <c:v>9371</c:v>
                      </c:pt>
                      <c:pt idx="565">
                        <c:v>9375</c:v>
                      </c:pt>
                      <c:pt idx="566">
                        <c:v>9392</c:v>
                      </c:pt>
                      <c:pt idx="567">
                        <c:v>9402</c:v>
                      </c:pt>
                      <c:pt idx="568">
                        <c:v>9410</c:v>
                      </c:pt>
                      <c:pt idx="569">
                        <c:v>9421</c:v>
                      </c:pt>
                      <c:pt idx="570">
                        <c:v>9435</c:v>
                      </c:pt>
                      <c:pt idx="571">
                        <c:v>9454</c:v>
                      </c:pt>
                      <c:pt idx="572">
                        <c:v>9482</c:v>
                      </c:pt>
                      <c:pt idx="573">
                        <c:v>9485</c:v>
                      </c:pt>
                      <c:pt idx="574">
                        <c:v>9508</c:v>
                      </c:pt>
                      <c:pt idx="575">
                        <c:v>9511</c:v>
                      </c:pt>
                      <c:pt idx="576">
                        <c:v>9530</c:v>
                      </c:pt>
                      <c:pt idx="577">
                        <c:v>9557</c:v>
                      </c:pt>
                      <c:pt idx="578">
                        <c:v>9560</c:v>
                      </c:pt>
                      <c:pt idx="579">
                        <c:v>9590</c:v>
                      </c:pt>
                      <c:pt idx="580">
                        <c:v>9597</c:v>
                      </c:pt>
                      <c:pt idx="581">
                        <c:v>9617</c:v>
                      </c:pt>
                      <c:pt idx="582">
                        <c:v>9637</c:v>
                      </c:pt>
                      <c:pt idx="583">
                        <c:v>9651</c:v>
                      </c:pt>
                      <c:pt idx="584">
                        <c:v>9663</c:v>
                      </c:pt>
                      <c:pt idx="585">
                        <c:v>9684</c:v>
                      </c:pt>
                      <c:pt idx="586">
                        <c:v>9695</c:v>
                      </c:pt>
                      <c:pt idx="587">
                        <c:v>9713</c:v>
                      </c:pt>
                      <c:pt idx="588">
                        <c:v>9723</c:v>
                      </c:pt>
                      <c:pt idx="589">
                        <c:v>9743</c:v>
                      </c:pt>
                      <c:pt idx="590">
                        <c:v>9758</c:v>
                      </c:pt>
                      <c:pt idx="591">
                        <c:v>9781</c:v>
                      </c:pt>
                      <c:pt idx="592">
                        <c:v>9784</c:v>
                      </c:pt>
                      <c:pt idx="593">
                        <c:v>9812</c:v>
                      </c:pt>
                      <c:pt idx="594">
                        <c:v>9814</c:v>
                      </c:pt>
                      <c:pt idx="595">
                        <c:v>9831</c:v>
                      </c:pt>
                      <c:pt idx="596">
                        <c:v>9859</c:v>
                      </c:pt>
                      <c:pt idx="597">
                        <c:v>9861</c:v>
                      </c:pt>
                      <c:pt idx="598">
                        <c:v>9878</c:v>
                      </c:pt>
                      <c:pt idx="599">
                        <c:v>9910</c:v>
                      </c:pt>
                      <c:pt idx="600">
                        <c:v>9913</c:v>
                      </c:pt>
                      <c:pt idx="601">
                        <c:v>9941</c:v>
                      </c:pt>
                      <c:pt idx="602">
                        <c:v>9945</c:v>
                      </c:pt>
                      <c:pt idx="603">
                        <c:v>9959</c:v>
                      </c:pt>
                      <c:pt idx="604">
                        <c:v>9980</c:v>
                      </c:pt>
                      <c:pt idx="605">
                        <c:v>10011</c:v>
                      </c:pt>
                      <c:pt idx="606">
                        <c:v>10013</c:v>
                      </c:pt>
                      <c:pt idx="607">
                        <c:v>10041</c:v>
                      </c:pt>
                      <c:pt idx="608">
                        <c:v>10062</c:v>
                      </c:pt>
                      <c:pt idx="609">
                        <c:v>10071</c:v>
                      </c:pt>
                      <c:pt idx="610">
                        <c:v>10082</c:v>
                      </c:pt>
                      <c:pt idx="611">
                        <c:v>10110</c:v>
                      </c:pt>
                      <c:pt idx="612">
                        <c:v>10113</c:v>
                      </c:pt>
                      <c:pt idx="613">
                        <c:v>10148</c:v>
                      </c:pt>
                      <c:pt idx="614">
                        <c:v>10149</c:v>
                      </c:pt>
                      <c:pt idx="615">
                        <c:v>10155</c:v>
                      </c:pt>
                      <c:pt idx="616">
                        <c:v>10178</c:v>
                      </c:pt>
                      <c:pt idx="617">
                        <c:v>10210</c:v>
                      </c:pt>
                      <c:pt idx="618">
                        <c:v>10221</c:v>
                      </c:pt>
                      <c:pt idx="619">
                        <c:v>10248</c:v>
                      </c:pt>
                      <c:pt idx="620">
                        <c:v>10254</c:v>
                      </c:pt>
                      <c:pt idx="621">
                        <c:v>10285</c:v>
                      </c:pt>
                      <c:pt idx="622">
                        <c:v>10288</c:v>
                      </c:pt>
                      <c:pt idx="623">
                        <c:v>10317</c:v>
                      </c:pt>
                      <c:pt idx="624">
                        <c:v>10325</c:v>
                      </c:pt>
                      <c:pt idx="625">
                        <c:v>10328</c:v>
                      </c:pt>
                      <c:pt idx="626">
                        <c:v>10361</c:v>
                      </c:pt>
                      <c:pt idx="627">
                        <c:v>10364</c:v>
                      </c:pt>
                      <c:pt idx="628">
                        <c:v>10396</c:v>
                      </c:pt>
                      <c:pt idx="629">
                        <c:v>10398</c:v>
                      </c:pt>
                      <c:pt idx="630">
                        <c:v>10431</c:v>
                      </c:pt>
                      <c:pt idx="631">
                        <c:v>10436</c:v>
                      </c:pt>
                      <c:pt idx="632">
                        <c:v>10451</c:v>
                      </c:pt>
                      <c:pt idx="633">
                        <c:v>10483</c:v>
                      </c:pt>
                      <c:pt idx="634">
                        <c:v>10513</c:v>
                      </c:pt>
                      <c:pt idx="635">
                        <c:v>10513</c:v>
                      </c:pt>
                      <c:pt idx="636">
                        <c:v>10522</c:v>
                      </c:pt>
                      <c:pt idx="637">
                        <c:v>10560</c:v>
                      </c:pt>
                      <c:pt idx="638">
                        <c:v>10560</c:v>
                      </c:pt>
                      <c:pt idx="639">
                        <c:v>10590</c:v>
                      </c:pt>
                      <c:pt idx="640">
                        <c:v>10618</c:v>
                      </c:pt>
                      <c:pt idx="641">
                        <c:v>10620</c:v>
                      </c:pt>
                      <c:pt idx="642">
                        <c:v>10625</c:v>
                      </c:pt>
                      <c:pt idx="643">
                        <c:v>10655</c:v>
                      </c:pt>
                      <c:pt idx="644">
                        <c:v>10659</c:v>
                      </c:pt>
                      <c:pt idx="645">
                        <c:v>10682</c:v>
                      </c:pt>
                      <c:pt idx="646">
                        <c:v>10689</c:v>
                      </c:pt>
                      <c:pt idx="647">
                        <c:v>10727</c:v>
                      </c:pt>
                      <c:pt idx="648">
                        <c:v>10753</c:v>
                      </c:pt>
                      <c:pt idx="649">
                        <c:v>10756</c:v>
                      </c:pt>
                      <c:pt idx="650">
                        <c:v>10793</c:v>
                      </c:pt>
                      <c:pt idx="651">
                        <c:v>10803</c:v>
                      </c:pt>
                      <c:pt idx="652">
                        <c:v>10822</c:v>
                      </c:pt>
                      <c:pt idx="653">
                        <c:v>10827</c:v>
                      </c:pt>
                      <c:pt idx="654">
                        <c:v>10868</c:v>
                      </c:pt>
                      <c:pt idx="655">
                        <c:v>10877</c:v>
                      </c:pt>
                      <c:pt idx="656">
                        <c:v>10897</c:v>
                      </c:pt>
                      <c:pt idx="657">
                        <c:v>10928</c:v>
                      </c:pt>
                      <c:pt idx="658">
                        <c:v>10930</c:v>
                      </c:pt>
                      <c:pt idx="659">
                        <c:v>10937</c:v>
                      </c:pt>
                      <c:pt idx="660">
                        <c:v>10994</c:v>
                      </c:pt>
                      <c:pt idx="661">
                        <c:v>10991</c:v>
                      </c:pt>
                      <c:pt idx="662">
                        <c:v>11005</c:v>
                      </c:pt>
                      <c:pt idx="663">
                        <c:v>11027</c:v>
                      </c:pt>
                      <c:pt idx="664">
                        <c:v>11056</c:v>
                      </c:pt>
                      <c:pt idx="665">
                        <c:v>11071</c:v>
                      </c:pt>
                      <c:pt idx="666">
                        <c:v>11083</c:v>
                      </c:pt>
                      <c:pt idx="667">
                        <c:v>11101</c:v>
                      </c:pt>
                      <c:pt idx="668">
                        <c:v>11131</c:v>
                      </c:pt>
                      <c:pt idx="669">
                        <c:v>11136</c:v>
                      </c:pt>
                      <c:pt idx="670">
                        <c:v>11168</c:v>
                      </c:pt>
                      <c:pt idx="671">
                        <c:v>11197</c:v>
                      </c:pt>
                      <c:pt idx="672">
                        <c:v>11202</c:v>
                      </c:pt>
                      <c:pt idx="673">
                        <c:v>11228</c:v>
                      </c:pt>
                      <c:pt idx="674">
                        <c:v>11263</c:v>
                      </c:pt>
                      <c:pt idx="675">
                        <c:v>11272</c:v>
                      </c:pt>
                      <c:pt idx="676">
                        <c:v>11286</c:v>
                      </c:pt>
                      <c:pt idx="677">
                        <c:v>11313</c:v>
                      </c:pt>
                      <c:pt idx="678">
                        <c:v>11323</c:v>
                      </c:pt>
                      <c:pt idx="679">
                        <c:v>11353</c:v>
                      </c:pt>
                      <c:pt idx="680">
                        <c:v>11364</c:v>
                      </c:pt>
                      <c:pt idx="681">
                        <c:v>11397</c:v>
                      </c:pt>
                      <c:pt idx="682">
                        <c:v>11402</c:v>
                      </c:pt>
                      <c:pt idx="683">
                        <c:v>11441</c:v>
                      </c:pt>
                      <c:pt idx="684">
                        <c:v>11450</c:v>
                      </c:pt>
                      <c:pt idx="685">
                        <c:v>11502</c:v>
                      </c:pt>
                      <c:pt idx="686">
                        <c:v>11503</c:v>
                      </c:pt>
                      <c:pt idx="687">
                        <c:v>11532</c:v>
                      </c:pt>
                      <c:pt idx="688">
                        <c:v>11536</c:v>
                      </c:pt>
                      <c:pt idx="689">
                        <c:v>11566</c:v>
                      </c:pt>
                      <c:pt idx="690">
                        <c:v>11589</c:v>
                      </c:pt>
                      <c:pt idx="691">
                        <c:v>11639</c:v>
                      </c:pt>
                      <c:pt idx="692">
                        <c:v>11633</c:v>
                      </c:pt>
                      <c:pt idx="693">
                        <c:v>11645</c:v>
                      </c:pt>
                      <c:pt idx="694">
                        <c:v>11687</c:v>
                      </c:pt>
                      <c:pt idx="695">
                        <c:v>11694</c:v>
                      </c:pt>
                      <c:pt idx="696">
                        <c:v>11722</c:v>
                      </c:pt>
                      <c:pt idx="697">
                        <c:v>11735</c:v>
                      </c:pt>
                      <c:pt idx="698">
                        <c:v>11753</c:v>
                      </c:pt>
                      <c:pt idx="699">
                        <c:v>11816</c:v>
                      </c:pt>
                      <c:pt idx="700">
                        <c:v>11797</c:v>
                      </c:pt>
                      <c:pt idx="701">
                        <c:v>11832</c:v>
                      </c:pt>
                      <c:pt idx="702">
                        <c:v>11835</c:v>
                      </c:pt>
                      <c:pt idx="703">
                        <c:v>11865</c:v>
                      </c:pt>
                      <c:pt idx="704">
                        <c:v>11897</c:v>
                      </c:pt>
                      <c:pt idx="705">
                        <c:v>11901</c:v>
                      </c:pt>
                      <c:pt idx="706">
                        <c:v>11930</c:v>
                      </c:pt>
                      <c:pt idx="707">
                        <c:v>11935</c:v>
                      </c:pt>
                      <c:pt idx="708">
                        <c:v>11965</c:v>
                      </c:pt>
                      <c:pt idx="709">
                        <c:v>12001</c:v>
                      </c:pt>
                      <c:pt idx="710">
                        <c:v>12013</c:v>
                      </c:pt>
                      <c:pt idx="711">
                        <c:v>12044</c:v>
                      </c:pt>
                      <c:pt idx="712">
                        <c:v>12049</c:v>
                      </c:pt>
                      <c:pt idx="713">
                        <c:v>12093</c:v>
                      </c:pt>
                      <c:pt idx="714">
                        <c:v>12095</c:v>
                      </c:pt>
                      <c:pt idx="715">
                        <c:v>12127</c:v>
                      </c:pt>
                      <c:pt idx="716">
                        <c:v>12155</c:v>
                      </c:pt>
                      <c:pt idx="717">
                        <c:v>12185</c:v>
                      </c:pt>
                      <c:pt idx="718">
                        <c:v>12189</c:v>
                      </c:pt>
                      <c:pt idx="719">
                        <c:v>12214</c:v>
                      </c:pt>
                      <c:pt idx="720">
                        <c:v>12246</c:v>
                      </c:pt>
                      <c:pt idx="721">
                        <c:v>12275</c:v>
                      </c:pt>
                      <c:pt idx="722">
                        <c:v>12279</c:v>
                      </c:pt>
                      <c:pt idx="723">
                        <c:v>12313</c:v>
                      </c:pt>
                      <c:pt idx="724">
                        <c:v>12332</c:v>
                      </c:pt>
                      <c:pt idx="725">
                        <c:v>12357</c:v>
                      </c:pt>
                      <c:pt idx="726">
                        <c:v>12368</c:v>
                      </c:pt>
                      <c:pt idx="727">
                        <c:v>12390</c:v>
                      </c:pt>
                      <c:pt idx="728">
                        <c:v>12420</c:v>
                      </c:pt>
                      <c:pt idx="729">
                        <c:v>12431</c:v>
                      </c:pt>
                      <c:pt idx="730">
                        <c:v>12480</c:v>
                      </c:pt>
                      <c:pt idx="731">
                        <c:v>12482</c:v>
                      </c:pt>
                      <c:pt idx="732">
                        <c:v>12504</c:v>
                      </c:pt>
                      <c:pt idx="733">
                        <c:v>12523</c:v>
                      </c:pt>
                      <c:pt idx="734">
                        <c:v>12546</c:v>
                      </c:pt>
                      <c:pt idx="735">
                        <c:v>12568</c:v>
                      </c:pt>
                      <c:pt idx="736">
                        <c:v>12600</c:v>
                      </c:pt>
                      <c:pt idx="737">
                        <c:v>12625</c:v>
                      </c:pt>
                      <c:pt idx="738">
                        <c:v>12660</c:v>
                      </c:pt>
                      <c:pt idx="739">
                        <c:v>12663</c:v>
                      </c:pt>
                      <c:pt idx="740">
                        <c:v>12695</c:v>
                      </c:pt>
                      <c:pt idx="741">
                        <c:v>12723</c:v>
                      </c:pt>
                      <c:pt idx="742">
                        <c:v>12736</c:v>
                      </c:pt>
                      <c:pt idx="743">
                        <c:v>12767</c:v>
                      </c:pt>
                      <c:pt idx="744">
                        <c:v>12777</c:v>
                      </c:pt>
                      <c:pt idx="745">
                        <c:v>12805</c:v>
                      </c:pt>
                      <c:pt idx="746">
                        <c:v>12830</c:v>
                      </c:pt>
                      <c:pt idx="747">
                        <c:v>12865</c:v>
                      </c:pt>
                      <c:pt idx="748">
                        <c:v>12895</c:v>
                      </c:pt>
                      <c:pt idx="749">
                        <c:v>12901</c:v>
                      </c:pt>
                      <c:pt idx="750">
                        <c:v>12952</c:v>
                      </c:pt>
                      <c:pt idx="751">
                        <c:v>12954</c:v>
                      </c:pt>
                      <c:pt idx="752">
                        <c:v>12988</c:v>
                      </c:pt>
                      <c:pt idx="753">
                        <c:v>13020</c:v>
                      </c:pt>
                      <c:pt idx="754">
                        <c:v>13025</c:v>
                      </c:pt>
                      <c:pt idx="755">
                        <c:v>13061</c:v>
                      </c:pt>
                      <c:pt idx="756">
                        <c:v>13095</c:v>
                      </c:pt>
                      <c:pt idx="757">
                        <c:v>13103</c:v>
                      </c:pt>
                      <c:pt idx="758">
                        <c:v>13131</c:v>
                      </c:pt>
                      <c:pt idx="759">
                        <c:v>13153</c:v>
                      </c:pt>
                      <c:pt idx="760">
                        <c:v>13188</c:v>
                      </c:pt>
                      <c:pt idx="761">
                        <c:v>13223</c:v>
                      </c:pt>
                      <c:pt idx="762">
                        <c:v>13238</c:v>
                      </c:pt>
                      <c:pt idx="763">
                        <c:v>13262</c:v>
                      </c:pt>
                      <c:pt idx="764">
                        <c:v>13295</c:v>
                      </c:pt>
                      <c:pt idx="765">
                        <c:v>13325</c:v>
                      </c:pt>
                      <c:pt idx="766">
                        <c:v>13350</c:v>
                      </c:pt>
                      <c:pt idx="767">
                        <c:v>13358</c:v>
                      </c:pt>
                      <c:pt idx="768">
                        <c:v>13385</c:v>
                      </c:pt>
                      <c:pt idx="769">
                        <c:v>13421</c:v>
                      </c:pt>
                      <c:pt idx="770">
                        <c:v>13453</c:v>
                      </c:pt>
                      <c:pt idx="771">
                        <c:v>13484</c:v>
                      </c:pt>
                      <c:pt idx="772">
                        <c:v>13489</c:v>
                      </c:pt>
                      <c:pt idx="773">
                        <c:v>13526</c:v>
                      </c:pt>
                      <c:pt idx="774">
                        <c:v>13534</c:v>
                      </c:pt>
                      <c:pt idx="775">
                        <c:v>13577</c:v>
                      </c:pt>
                      <c:pt idx="776">
                        <c:v>13598</c:v>
                      </c:pt>
                      <c:pt idx="777">
                        <c:v>13633</c:v>
                      </c:pt>
                      <c:pt idx="778">
                        <c:v>13667</c:v>
                      </c:pt>
                      <c:pt idx="779">
                        <c:v>13691</c:v>
                      </c:pt>
                      <c:pt idx="780">
                        <c:v>13723</c:v>
                      </c:pt>
                      <c:pt idx="781">
                        <c:v>13754</c:v>
                      </c:pt>
                      <c:pt idx="782">
                        <c:v>13762</c:v>
                      </c:pt>
                      <c:pt idx="783">
                        <c:v>13796</c:v>
                      </c:pt>
                      <c:pt idx="784">
                        <c:v>13827</c:v>
                      </c:pt>
                      <c:pt idx="785">
                        <c:v>13854</c:v>
                      </c:pt>
                      <c:pt idx="786">
                        <c:v>13857</c:v>
                      </c:pt>
                      <c:pt idx="787">
                        <c:v>13889</c:v>
                      </c:pt>
                      <c:pt idx="788">
                        <c:v>13921</c:v>
                      </c:pt>
                      <c:pt idx="789">
                        <c:v>13954</c:v>
                      </c:pt>
                      <c:pt idx="790">
                        <c:v>13979</c:v>
                      </c:pt>
                      <c:pt idx="791">
                        <c:v>14010</c:v>
                      </c:pt>
                      <c:pt idx="792">
                        <c:v>14035</c:v>
                      </c:pt>
                      <c:pt idx="793">
                        <c:v>14060</c:v>
                      </c:pt>
                      <c:pt idx="794">
                        <c:v>14068</c:v>
                      </c:pt>
                      <c:pt idx="795">
                        <c:v>14097</c:v>
                      </c:pt>
                      <c:pt idx="796">
                        <c:v>14110</c:v>
                      </c:pt>
                      <c:pt idx="797">
                        <c:v>14143</c:v>
                      </c:pt>
                      <c:pt idx="798">
                        <c:v>14184</c:v>
                      </c:pt>
                      <c:pt idx="799">
                        <c:v>14191</c:v>
                      </c:pt>
                      <c:pt idx="800">
                        <c:v>14248</c:v>
                      </c:pt>
                      <c:pt idx="801">
                        <c:v>14258</c:v>
                      </c:pt>
                      <c:pt idx="802">
                        <c:v>14285</c:v>
                      </c:pt>
                      <c:pt idx="803">
                        <c:v>14311</c:v>
                      </c:pt>
                      <c:pt idx="804">
                        <c:v>14341</c:v>
                      </c:pt>
                      <c:pt idx="805">
                        <c:v>14377</c:v>
                      </c:pt>
                      <c:pt idx="806">
                        <c:v>14411</c:v>
                      </c:pt>
                      <c:pt idx="807">
                        <c:v>14438</c:v>
                      </c:pt>
                      <c:pt idx="808">
                        <c:v>14470</c:v>
                      </c:pt>
                      <c:pt idx="809">
                        <c:v>14497</c:v>
                      </c:pt>
                      <c:pt idx="810">
                        <c:v>14529</c:v>
                      </c:pt>
                      <c:pt idx="811">
                        <c:v>14563</c:v>
                      </c:pt>
                      <c:pt idx="812">
                        <c:v>14564</c:v>
                      </c:pt>
                      <c:pt idx="813">
                        <c:v>14593</c:v>
                      </c:pt>
                      <c:pt idx="814">
                        <c:v>14633</c:v>
                      </c:pt>
                      <c:pt idx="815">
                        <c:v>14648</c:v>
                      </c:pt>
                      <c:pt idx="816">
                        <c:v>14675</c:v>
                      </c:pt>
                      <c:pt idx="817">
                        <c:v>14703</c:v>
                      </c:pt>
                      <c:pt idx="818">
                        <c:v>14745</c:v>
                      </c:pt>
                      <c:pt idx="819">
                        <c:v>14752</c:v>
                      </c:pt>
                      <c:pt idx="820">
                        <c:v>14808</c:v>
                      </c:pt>
                      <c:pt idx="821">
                        <c:v>14813</c:v>
                      </c:pt>
                      <c:pt idx="822">
                        <c:v>14851</c:v>
                      </c:pt>
                      <c:pt idx="823">
                        <c:v>14891</c:v>
                      </c:pt>
                      <c:pt idx="824">
                        <c:v>14897</c:v>
                      </c:pt>
                      <c:pt idx="825">
                        <c:v>14941</c:v>
                      </c:pt>
                      <c:pt idx="826">
                        <c:v>14976</c:v>
                      </c:pt>
                      <c:pt idx="827">
                        <c:v>15012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'[New Microsoft Excel Worksheet.xlsx]4 lb'!$C$3:$C$830</c15:sqref>
                        </c15:formulaRef>
                      </c:ext>
                    </c:extLst>
                    <c:numCache>
                      <c:formatCode>General</c:formatCode>
                      <c:ptCount val="828"/>
                      <c:pt idx="8">
                        <c:v>6.3571443707486588E-2</c:v>
                      </c:pt>
                      <c:pt idx="17">
                        <c:v>0.23980815347721826</c:v>
                      </c:pt>
                      <c:pt idx="25">
                        <c:v>0.3932688924306087</c:v>
                      </c:pt>
                      <c:pt idx="33">
                        <c:v>0.37172418065795176</c:v>
                      </c:pt>
                      <c:pt idx="42">
                        <c:v>0.55324014310478364</c:v>
                      </c:pt>
                      <c:pt idx="50">
                        <c:v>0.38461538461538453</c:v>
                      </c:pt>
                      <c:pt idx="58">
                        <c:v>0.66148503390110835</c:v>
                      </c:pt>
                      <c:pt idx="67">
                        <c:v>0.94050824327813232</c:v>
                      </c:pt>
                      <c:pt idx="75">
                        <c:v>1.1587245753067514</c:v>
                      </c:pt>
                      <c:pt idx="83">
                        <c:v>1.4249426925221484</c:v>
                      </c:pt>
                      <c:pt idx="92">
                        <c:v>2.3289772832295128</c:v>
                      </c:pt>
                      <c:pt idx="100">
                        <c:v>2.0098783382154894</c:v>
                      </c:pt>
                      <c:pt idx="108">
                        <c:v>2.5259845128162657</c:v>
                      </c:pt>
                      <c:pt idx="117">
                        <c:v>2.8030833917309042</c:v>
                      </c:pt>
                      <c:pt idx="125">
                        <c:v>3.4292560993244749</c:v>
                      </c:pt>
                      <c:pt idx="133">
                        <c:v>3.3944612327689723</c:v>
                      </c:pt>
                      <c:pt idx="142">
                        <c:v>4.4890268233207662</c:v>
                      </c:pt>
                      <c:pt idx="150">
                        <c:v>4.0345079187948016</c:v>
                      </c:pt>
                      <c:pt idx="158">
                        <c:v>4.3065965464408462</c:v>
                      </c:pt>
                      <c:pt idx="167">
                        <c:v>4.8386798899292627</c:v>
                      </c:pt>
                      <c:pt idx="175">
                        <c:v>4.8371093104018543</c:v>
                      </c:pt>
                      <c:pt idx="183">
                        <c:v>5.1149840156749615</c:v>
                      </c:pt>
                      <c:pt idx="192">
                        <c:v>5.2508967200384564</c:v>
                      </c:pt>
                      <c:pt idx="200">
                        <c:v>5.8818496813106735</c:v>
                      </c:pt>
                      <c:pt idx="208">
                        <c:v>6.0892257984342084</c:v>
                      </c:pt>
                      <c:pt idx="217">
                        <c:v>5.2663673152613821</c:v>
                      </c:pt>
                      <c:pt idx="225">
                        <c:v>6.2241521918941114</c:v>
                      </c:pt>
                      <c:pt idx="233">
                        <c:v>5.383245683051058</c:v>
                      </c:pt>
                      <c:pt idx="242">
                        <c:v>5.9968631792600862</c:v>
                      </c:pt>
                      <c:pt idx="250">
                        <c:v>5.6012189625941611</c:v>
                      </c:pt>
                      <c:pt idx="258">
                        <c:v>4.854669779164178</c:v>
                      </c:pt>
                      <c:pt idx="267">
                        <c:v>5.9836005023269401</c:v>
                      </c:pt>
                      <c:pt idx="275">
                        <c:v>4.243076540961205</c:v>
                      </c:pt>
                      <c:pt idx="283">
                        <c:v>4.3631100082713079</c:v>
                      </c:pt>
                      <c:pt idx="292">
                        <c:v>3.7696102888186731</c:v>
                      </c:pt>
                      <c:pt idx="300">
                        <c:v>3.0483877892748201</c:v>
                      </c:pt>
                      <c:pt idx="308">
                        <c:v>2.0898425376068221</c:v>
                      </c:pt>
                      <c:pt idx="317">
                        <c:v>2.7903023135486738</c:v>
                      </c:pt>
                      <c:pt idx="325">
                        <c:v>2.9588247465342481</c:v>
                      </c:pt>
                      <c:pt idx="333">
                        <c:v>1.7593608345579828</c:v>
                      </c:pt>
                      <c:pt idx="342">
                        <c:v>0.62772321098885142</c:v>
                      </c:pt>
                      <c:pt idx="350">
                        <c:v>2.8971822220314483</c:v>
                      </c:pt>
                      <c:pt idx="358">
                        <c:v>1.2617644016961476</c:v>
                      </c:pt>
                      <c:pt idx="367">
                        <c:v>1.865258181280929</c:v>
                      </c:pt>
                      <c:pt idx="375">
                        <c:v>1.5735641227379942</c:v>
                      </c:pt>
                      <c:pt idx="383">
                        <c:v>1.7587783732334723</c:v>
                      </c:pt>
                      <c:pt idx="392">
                        <c:v>2.2543747805680208</c:v>
                      </c:pt>
                      <c:pt idx="400">
                        <c:v>1.4159140154034333</c:v>
                      </c:pt>
                      <c:pt idx="408">
                        <c:v>2.4217084428621645</c:v>
                      </c:pt>
                      <c:pt idx="417">
                        <c:v>2.2537500923668046</c:v>
                      </c:pt>
                      <c:pt idx="425">
                        <c:v>1.2836970474967968</c:v>
                      </c:pt>
                      <c:pt idx="433">
                        <c:v>1.5927189988623351</c:v>
                      </c:pt>
                      <c:pt idx="442">
                        <c:v>2.1983300081282766</c:v>
                      </c:pt>
                      <c:pt idx="450">
                        <c:v>2.4893772264904097</c:v>
                      </c:pt>
                      <c:pt idx="458">
                        <c:v>1.759907242535931</c:v>
                      </c:pt>
                      <c:pt idx="467">
                        <c:v>2.1613832853025912</c:v>
                      </c:pt>
                      <c:pt idx="475">
                        <c:v>2.2146789750382978</c:v>
                      </c:pt>
                      <c:pt idx="483">
                        <c:v>1.7806120336245723</c:v>
                      </c:pt>
                      <c:pt idx="492">
                        <c:v>1.9397029483484793</c:v>
                      </c:pt>
                      <c:pt idx="500">
                        <c:v>1.802691160375141</c:v>
                      </c:pt>
                      <c:pt idx="508">
                        <c:v>1.8208152286364605</c:v>
                      </c:pt>
                      <c:pt idx="517">
                        <c:v>1.6796175640008095</c:v>
                      </c:pt>
                      <c:pt idx="525">
                        <c:v>2.5665969821787042</c:v>
                      </c:pt>
                      <c:pt idx="533">
                        <c:v>2.4017557662843068</c:v>
                      </c:pt>
                      <c:pt idx="542">
                        <c:v>2.5485705843244588</c:v>
                      </c:pt>
                      <c:pt idx="550">
                        <c:v>2.338403449681405</c:v>
                      </c:pt>
                      <c:pt idx="558">
                        <c:v>2.3802624498075167</c:v>
                      </c:pt>
                      <c:pt idx="567">
                        <c:v>1.9951230325870073</c:v>
                      </c:pt>
                      <c:pt idx="575">
                        <c:v>2.2553746197935118</c:v>
                      </c:pt>
                      <c:pt idx="583">
                        <c:v>2.8986707524120945</c:v>
                      </c:pt>
                      <c:pt idx="592">
                        <c:v>2.4562310703996393</c:v>
                      </c:pt>
                      <c:pt idx="600">
                        <c:v>2.7684185677189665</c:v>
                      </c:pt>
                      <c:pt idx="608">
                        <c:v>3.0829712393958251</c:v>
                      </c:pt>
                      <c:pt idx="617">
                        <c:v>2.7309296232055229</c:v>
                      </c:pt>
                      <c:pt idx="625">
                        <c:v>2.4415982122535036</c:v>
                      </c:pt>
                      <c:pt idx="633">
                        <c:v>3.207117732257402</c:v>
                      </c:pt>
                      <c:pt idx="642">
                        <c:v>2.6239929041318657</c:v>
                      </c:pt>
                      <c:pt idx="650">
                        <c:v>3.6053049487102484</c:v>
                      </c:pt>
                      <c:pt idx="658">
                        <c:v>2.8347369074468642</c:v>
                      </c:pt>
                      <c:pt idx="667">
                        <c:v>3.1598203891568426</c:v>
                      </c:pt>
                      <c:pt idx="675">
                        <c:v>3.5382482567402462</c:v>
                      </c:pt>
                      <c:pt idx="683">
                        <c:v>3.4968652361935768</c:v>
                      </c:pt>
                      <c:pt idx="692">
                        <c:v>3.5478685071234421</c:v>
                      </c:pt>
                      <c:pt idx="700">
                        <c:v>3.5171999656858763</c:v>
                      </c:pt>
                      <c:pt idx="708">
                        <c:v>3.4761737259202747</c:v>
                      </c:pt>
                      <c:pt idx="717">
                        <c:v>4.0629386126911324</c:v>
                      </c:pt>
                      <c:pt idx="725">
                        <c:v>3.5600447075381654</c:v>
                      </c:pt>
                      <c:pt idx="733">
                        <c:v>3.4347907053736049</c:v>
                      </c:pt>
                      <c:pt idx="742">
                        <c:v>3.9336632931964144</c:v>
                      </c:pt>
                      <c:pt idx="750">
                        <c:v>4.635491555250363</c:v>
                      </c:pt>
                      <c:pt idx="758">
                        <c:v>3.7037037037037095</c:v>
                      </c:pt>
                      <c:pt idx="767">
                        <c:v>4.1898152420679535</c:v>
                      </c:pt>
                      <c:pt idx="775">
                        <c:v>4.5314407498603586</c:v>
                      </c:pt>
                      <c:pt idx="783">
                        <c:v>4.5299410487123559</c:v>
                      </c:pt>
                      <c:pt idx="792">
                        <c:v>4.4139102812713595</c:v>
                      </c:pt>
                      <c:pt idx="800">
                        <c:v>4.5710116314004932</c:v>
                      </c:pt>
                      <c:pt idx="808">
                        <c:v>4.5890524226889173</c:v>
                      </c:pt>
                      <c:pt idx="817">
                        <c:v>4.3005592572767979</c:v>
                      </c:pt>
                      <c:pt idx="825">
                        <c:v>4.9229496328472182</c:v>
                      </c:pt>
                      <c:pt idx="827">
                        <c:v>6.0928516261910266</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5-2A87-46BD-A769-8D9BC7260892}"/>
                  </c:ext>
                </c:extLst>
              </c15:ser>
            </c15:filteredScatterSeries>
            <c15:filteredScatterSeries>
              <c15:ser>
                <c:idx val="4"/>
                <c:order val="5"/>
                <c:tx>
                  <c:v>4 lb</c:v>
                </c:tx>
                <c:spPr>
                  <a:ln w="25400" cap="rnd">
                    <a:noFill/>
                    <a:round/>
                  </a:ln>
                  <a:effectLst/>
                </c:spPr>
                <c:marker>
                  <c:symbol val="plus"/>
                  <c:size val="7"/>
                  <c:spPr>
                    <a:noFill/>
                    <a:ln w="9525">
                      <a:solidFill>
                        <a:schemeClr val="accent5"/>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'[New Microsoft Excel Worksheet.xlsx]4 lb'!$F$3:$F$887</c15:sqref>
                        </c15:formulaRef>
                      </c:ext>
                    </c:extLst>
                    <c:numCache>
                      <c:formatCode>General</c:formatCode>
                      <c:ptCount val="885"/>
                      <c:pt idx="0">
                        <c:v>52</c:v>
                      </c:pt>
                      <c:pt idx="1">
                        <c:v>53</c:v>
                      </c:pt>
                      <c:pt idx="2">
                        <c:v>54</c:v>
                      </c:pt>
                      <c:pt idx="3">
                        <c:v>55</c:v>
                      </c:pt>
                      <c:pt idx="4">
                        <c:v>57</c:v>
                      </c:pt>
                      <c:pt idx="5">
                        <c:v>58</c:v>
                      </c:pt>
                      <c:pt idx="6">
                        <c:v>59</c:v>
                      </c:pt>
                      <c:pt idx="7">
                        <c:v>62</c:v>
                      </c:pt>
                      <c:pt idx="8">
                        <c:v>65</c:v>
                      </c:pt>
                      <c:pt idx="9">
                        <c:v>66</c:v>
                      </c:pt>
                      <c:pt idx="10">
                        <c:v>70</c:v>
                      </c:pt>
                      <c:pt idx="11">
                        <c:v>71</c:v>
                      </c:pt>
                      <c:pt idx="12">
                        <c:v>74</c:v>
                      </c:pt>
                      <c:pt idx="13">
                        <c:v>75</c:v>
                      </c:pt>
                      <c:pt idx="14">
                        <c:v>78</c:v>
                      </c:pt>
                      <c:pt idx="15">
                        <c:v>82</c:v>
                      </c:pt>
                      <c:pt idx="16">
                        <c:v>87</c:v>
                      </c:pt>
                      <c:pt idx="17">
                        <c:v>90</c:v>
                      </c:pt>
                      <c:pt idx="18">
                        <c:v>92</c:v>
                      </c:pt>
                      <c:pt idx="19">
                        <c:v>95</c:v>
                      </c:pt>
                      <c:pt idx="20">
                        <c:v>96</c:v>
                      </c:pt>
                      <c:pt idx="21">
                        <c:v>100</c:v>
                      </c:pt>
                      <c:pt idx="22">
                        <c:v>103</c:v>
                      </c:pt>
                      <c:pt idx="23">
                        <c:v>107</c:v>
                      </c:pt>
                      <c:pt idx="24">
                        <c:v>110</c:v>
                      </c:pt>
                      <c:pt idx="25">
                        <c:v>112</c:v>
                      </c:pt>
                      <c:pt idx="26">
                        <c:v>113</c:v>
                      </c:pt>
                      <c:pt idx="27">
                        <c:v>115</c:v>
                      </c:pt>
                      <c:pt idx="28">
                        <c:v>122</c:v>
                      </c:pt>
                      <c:pt idx="29">
                        <c:v>124</c:v>
                      </c:pt>
                      <c:pt idx="30">
                        <c:v>130</c:v>
                      </c:pt>
                      <c:pt idx="31">
                        <c:v>130</c:v>
                      </c:pt>
                      <c:pt idx="32">
                        <c:v>133</c:v>
                      </c:pt>
                      <c:pt idx="33">
                        <c:v>134</c:v>
                      </c:pt>
                      <c:pt idx="34">
                        <c:v>137</c:v>
                      </c:pt>
                      <c:pt idx="35">
                        <c:v>140</c:v>
                      </c:pt>
                      <c:pt idx="36">
                        <c:v>141</c:v>
                      </c:pt>
                      <c:pt idx="37">
                        <c:v>147</c:v>
                      </c:pt>
                      <c:pt idx="38">
                        <c:v>150</c:v>
                      </c:pt>
                      <c:pt idx="39">
                        <c:v>157</c:v>
                      </c:pt>
                      <c:pt idx="40">
                        <c:v>158</c:v>
                      </c:pt>
                      <c:pt idx="41">
                        <c:v>161</c:v>
                      </c:pt>
                      <c:pt idx="42">
                        <c:v>168</c:v>
                      </c:pt>
                      <c:pt idx="43">
                        <c:v>169</c:v>
                      </c:pt>
                      <c:pt idx="44">
                        <c:v>181</c:v>
                      </c:pt>
                      <c:pt idx="45">
                        <c:v>187</c:v>
                      </c:pt>
                      <c:pt idx="46">
                        <c:v>187</c:v>
                      </c:pt>
                      <c:pt idx="47">
                        <c:v>201</c:v>
                      </c:pt>
                      <c:pt idx="48">
                        <c:v>204</c:v>
                      </c:pt>
                      <c:pt idx="49">
                        <c:v>205</c:v>
                      </c:pt>
                      <c:pt idx="50">
                        <c:v>215</c:v>
                      </c:pt>
                      <c:pt idx="51">
                        <c:v>228</c:v>
                      </c:pt>
                      <c:pt idx="52">
                        <c:v>230</c:v>
                      </c:pt>
                      <c:pt idx="53">
                        <c:v>230</c:v>
                      </c:pt>
                      <c:pt idx="54">
                        <c:v>238</c:v>
                      </c:pt>
                      <c:pt idx="55">
                        <c:v>245</c:v>
                      </c:pt>
                      <c:pt idx="56">
                        <c:v>248</c:v>
                      </c:pt>
                      <c:pt idx="57">
                        <c:v>254</c:v>
                      </c:pt>
                      <c:pt idx="58">
                        <c:v>263</c:v>
                      </c:pt>
                      <c:pt idx="59">
                        <c:v>267</c:v>
                      </c:pt>
                      <c:pt idx="60">
                        <c:v>293</c:v>
                      </c:pt>
                      <c:pt idx="61">
                        <c:v>294</c:v>
                      </c:pt>
                      <c:pt idx="62">
                        <c:v>296</c:v>
                      </c:pt>
                      <c:pt idx="63">
                        <c:v>327</c:v>
                      </c:pt>
                      <c:pt idx="64">
                        <c:v>325</c:v>
                      </c:pt>
                      <c:pt idx="65">
                        <c:v>326</c:v>
                      </c:pt>
                      <c:pt idx="66">
                        <c:v>329</c:v>
                      </c:pt>
                      <c:pt idx="67">
                        <c:v>341</c:v>
                      </c:pt>
                      <c:pt idx="68">
                        <c:v>350</c:v>
                      </c:pt>
                      <c:pt idx="69">
                        <c:v>371</c:v>
                      </c:pt>
                      <c:pt idx="70">
                        <c:v>373</c:v>
                      </c:pt>
                      <c:pt idx="71">
                        <c:v>377</c:v>
                      </c:pt>
                      <c:pt idx="72">
                        <c:v>400</c:v>
                      </c:pt>
                      <c:pt idx="73">
                        <c:v>402</c:v>
                      </c:pt>
                      <c:pt idx="74">
                        <c:v>415</c:v>
                      </c:pt>
                      <c:pt idx="75">
                        <c:v>428</c:v>
                      </c:pt>
                      <c:pt idx="76">
                        <c:v>437</c:v>
                      </c:pt>
                      <c:pt idx="77">
                        <c:v>445</c:v>
                      </c:pt>
                      <c:pt idx="78">
                        <c:v>467</c:v>
                      </c:pt>
                      <c:pt idx="79">
                        <c:v>469</c:v>
                      </c:pt>
                      <c:pt idx="80">
                        <c:v>487</c:v>
                      </c:pt>
                      <c:pt idx="81">
                        <c:v>496</c:v>
                      </c:pt>
                      <c:pt idx="82">
                        <c:v>520</c:v>
                      </c:pt>
                      <c:pt idx="83">
                        <c:v>525</c:v>
                      </c:pt>
                      <c:pt idx="84">
                        <c:v>535</c:v>
                      </c:pt>
                      <c:pt idx="85">
                        <c:v>545</c:v>
                      </c:pt>
                      <c:pt idx="86">
                        <c:v>567</c:v>
                      </c:pt>
                      <c:pt idx="87">
                        <c:v>578</c:v>
                      </c:pt>
                      <c:pt idx="88">
                        <c:v>602</c:v>
                      </c:pt>
                      <c:pt idx="89">
                        <c:v>609</c:v>
                      </c:pt>
                      <c:pt idx="90">
                        <c:v>625</c:v>
                      </c:pt>
                      <c:pt idx="91">
                        <c:v>635</c:v>
                      </c:pt>
                      <c:pt idx="92">
                        <c:v>655</c:v>
                      </c:pt>
                      <c:pt idx="93">
                        <c:v>666</c:v>
                      </c:pt>
                      <c:pt idx="94">
                        <c:v>678</c:v>
                      </c:pt>
                      <c:pt idx="95">
                        <c:v>713</c:v>
                      </c:pt>
                      <c:pt idx="96">
                        <c:v>714</c:v>
                      </c:pt>
                      <c:pt idx="97">
                        <c:v>738</c:v>
                      </c:pt>
                      <c:pt idx="98">
                        <c:v>761</c:v>
                      </c:pt>
                      <c:pt idx="99">
                        <c:v>761</c:v>
                      </c:pt>
                      <c:pt idx="100">
                        <c:v>793</c:v>
                      </c:pt>
                      <c:pt idx="101">
                        <c:v>815</c:v>
                      </c:pt>
                      <c:pt idx="102">
                        <c:v>825</c:v>
                      </c:pt>
                      <c:pt idx="103">
                        <c:v>836</c:v>
                      </c:pt>
                      <c:pt idx="104">
                        <c:v>860</c:v>
                      </c:pt>
                      <c:pt idx="105">
                        <c:v>871</c:v>
                      </c:pt>
                      <c:pt idx="106">
                        <c:v>907</c:v>
                      </c:pt>
                      <c:pt idx="107">
                        <c:v>909</c:v>
                      </c:pt>
                      <c:pt idx="108">
                        <c:v>924</c:v>
                      </c:pt>
                      <c:pt idx="109">
                        <c:v>962</c:v>
                      </c:pt>
                      <c:pt idx="110">
                        <c:v>988</c:v>
                      </c:pt>
                      <c:pt idx="111">
                        <c:v>989</c:v>
                      </c:pt>
                      <c:pt idx="112">
                        <c:v>1033</c:v>
                      </c:pt>
                      <c:pt idx="113">
                        <c:v>1035</c:v>
                      </c:pt>
                      <c:pt idx="114">
                        <c:v>1048</c:v>
                      </c:pt>
                      <c:pt idx="115">
                        <c:v>1075</c:v>
                      </c:pt>
                      <c:pt idx="116">
                        <c:v>1104</c:v>
                      </c:pt>
                      <c:pt idx="117">
                        <c:v>1114</c:v>
                      </c:pt>
                      <c:pt idx="118">
                        <c:v>1137</c:v>
                      </c:pt>
                      <c:pt idx="119">
                        <c:v>1164</c:v>
                      </c:pt>
                      <c:pt idx="120">
                        <c:v>1182</c:v>
                      </c:pt>
                      <c:pt idx="121">
                        <c:v>1214</c:v>
                      </c:pt>
                      <c:pt idx="122">
                        <c:v>1227</c:v>
                      </c:pt>
                      <c:pt idx="123">
                        <c:v>1262</c:v>
                      </c:pt>
                      <c:pt idx="124">
                        <c:v>1264</c:v>
                      </c:pt>
                      <c:pt idx="125">
                        <c:v>1300</c:v>
                      </c:pt>
                      <c:pt idx="126">
                        <c:v>1310</c:v>
                      </c:pt>
                      <c:pt idx="127">
                        <c:v>1334</c:v>
                      </c:pt>
                      <c:pt idx="128">
                        <c:v>1361</c:v>
                      </c:pt>
                      <c:pt idx="129">
                        <c:v>1384</c:v>
                      </c:pt>
                      <c:pt idx="130">
                        <c:v>1422</c:v>
                      </c:pt>
                      <c:pt idx="131">
                        <c:v>1442</c:v>
                      </c:pt>
                      <c:pt idx="132">
                        <c:v>1461</c:v>
                      </c:pt>
                      <c:pt idx="133">
                        <c:v>1483</c:v>
                      </c:pt>
                      <c:pt idx="134">
                        <c:v>1509</c:v>
                      </c:pt>
                      <c:pt idx="135">
                        <c:v>1519</c:v>
                      </c:pt>
                      <c:pt idx="136">
                        <c:v>1556</c:v>
                      </c:pt>
                      <c:pt idx="137">
                        <c:v>1594</c:v>
                      </c:pt>
                      <c:pt idx="138">
                        <c:v>1599</c:v>
                      </c:pt>
                      <c:pt idx="139">
                        <c:v>1642</c:v>
                      </c:pt>
                      <c:pt idx="140">
                        <c:v>1671</c:v>
                      </c:pt>
                      <c:pt idx="141">
                        <c:v>1682</c:v>
                      </c:pt>
                      <c:pt idx="142">
                        <c:v>1713</c:v>
                      </c:pt>
                      <c:pt idx="143">
                        <c:v>1744</c:v>
                      </c:pt>
                      <c:pt idx="144">
                        <c:v>1762</c:v>
                      </c:pt>
                      <c:pt idx="145">
                        <c:v>1794</c:v>
                      </c:pt>
                      <c:pt idx="146">
                        <c:v>1826</c:v>
                      </c:pt>
                      <c:pt idx="147">
                        <c:v>1860</c:v>
                      </c:pt>
                      <c:pt idx="148">
                        <c:v>1872</c:v>
                      </c:pt>
                      <c:pt idx="149">
                        <c:v>1917</c:v>
                      </c:pt>
                      <c:pt idx="150">
                        <c:v>1949</c:v>
                      </c:pt>
                      <c:pt idx="151">
                        <c:v>1954</c:v>
                      </c:pt>
                      <c:pt idx="152">
                        <c:v>1998</c:v>
                      </c:pt>
                      <c:pt idx="153">
                        <c:v>2035</c:v>
                      </c:pt>
                      <c:pt idx="154">
                        <c:v>2044</c:v>
                      </c:pt>
                      <c:pt idx="155">
                        <c:v>2064</c:v>
                      </c:pt>
                      <c:pt idx="156">
                        <c:v>2115</c:v>
                      </c:pt>
                      <c:pt idx="157">
                        <c:v>2146</c:v>
                      </c:pt>
                      <c:pt idx="158">
                        <c:v>2148</c:v>
                      </c:pt>
                      <c:pt idx="159">
                        <c:v>2181</c:v>
                      </c:pt>
                      <c:pt idx="160">
                        <c:v>2246</c:v>
                      </c:pt>
                      <c:pt idx="161">
                        <c:v>2246</c:v>
                      </c:pt>
                      <c:pt idx="162">
                        <c:v>2284</c:v>
                      </c:pt>
                      <c:pt idx="163">
                        <c:v>2313</c:v>
                      </c:pt>
                      <c:pt idx="164">
                        <c:v>2320</c:v>
                      </c:pt>
                      <c:pt idx="165">
                        <c:v>2375</c:v>
                      </c:pt>
                      <c:pt idx="166">
                        <c:v>2406</c:v>
                      </c:pt>
                      <c:pt idx="167">
                        <c:v>2408</c:v>
                      </c:pt>
                      <c:pt idx="168">
                        <c:v>2456</c:v>
                      </c:pt>
                      <c:pt idx="169">
                        <c:v>2486</c:v>
                      </c:pt>
                      <c:pt idx="170">
                        <c:v>2516</c:v>
                      </c:pt>
                      <c:pt idx="171">
                        <c:v>2564</c:v>
                      </c:pt>
                      <c:pt idx="172">
                        <c:v>2597</c:v>
                      </c:pt>
                      <c:pt idx="173">
                        <c:v>2601</c:v>
                      </c:pt>
                      <c:pt idx="174">
                        <c:v>2634</c:v>
                      </c:pt>
                      <c:pt idx="175">
                        <c:v>2691</c:v>
                      </c:pt>
                      <c:pt idx="176">
                        <c:v>2694</c:v>
                      </c:pt>
                      <c:pt idx="177">
                        <c:v>2726</c:v>
                      </c:pt>
                      <c:pt idx="178">
                        <c:v>2734</c:v>
                      </c:pt>
                      <c:pt idx="179">
                        <c:v>2802</c:v>
                      </c:pt>
                      <c:pt idx="180">
                        <c:v>2831</c:v>
                      </c:pt>
                      <c:pt idx="181">
                        <c:v>2862</c:v>
                      </c:pt>
                      <c:pt idx="182">
                        <c:v>2918</c:v>
                      </c:pt>
                      <c:pt idx="183">
                        <c:v>2920</c:v>
                      </c:pt>
                      <c:pt idx="184">
                        <c:v>2982</c:v>
                      </c:pt>
                      <c:pt idx="185">
                        <c:v>2984</c:v>
                      </c:pt>
                      <c:pt idx="186">
                        <c:v>3040</c:v>
                      </c:pt>
                      <c:pt idx="187">
                        <c:v>3042</c:v>
                      </c:pt>
                      <c:pt idx="188">
                        <c:v>3103</c:v>
                      </c:pt>
                      <c:pt idx="189">
                        <c:v>3106</c:v>
                      </c:pt>
                      <c:pt idx="190">
                        <c:v>3144</c:v>
                      </c:pt>
                      <c:pt idx="191">
                        <c:v>3206</c:v>
                      </c:pt>
                      <c:pt idx="192">
                        <c:v>3207</c:v>
                      </c:pt>
                      <c:pt idx="193">
                        <c:v>3273</c:v>
                      </c:pt>
                      <c:pt idx="194">
                        <c:v>3273</c:v>
                      </c:pt>
                      <c:pt idx="195">
                        <c:v>3322</c:v>
                      </c:pt>
                      <c:pt idx="196">
                        <c:v>3324</c:v>
                      </c:pt>
                      <c:pt idx="197">
                        <c:v>3396</c:v>
                      </c:pt>
                      <c:pt idx="198">
                        <c:v>3397</c:v>
                      </c:pt>
                      <c:pt idx="199">
                        <c:v>3456</c:v>
                      </c:pt>
                      <c:pt idx="200">
                        <c:v>3483</c:v>
                      </c:pt>
                      <c:pt idx="201">
                        <c:v>3485</c:v>
                      </c:pt>
                      <c:pt idx="202">
                        <c:v>3528</c:v>
                      </c:pt>
                      <c:pt idx="203">
                        <c:v>3575</c:v>
                      </c:pt>
                      <c:pt idx="204">
                        <c:v>3604</c:v>
                      </c:pt>
                      <c:pt idx="205">
                        <c:v>3609</c:v>
                      </c:pt>
                      <c:pt idx="206">
                        <c:v>3647</c:v>
                      </c:pt>
                      <c:pt idx="207">
                        <c:v>3693</c:v>
                      </c:pt>
                      <c:pt idx="208">
                        <c:v>3727</c:v>
                      </c:pt>
                      <c:pt idx="209">
                        <c:v>3734</c:v>
                      </c:pt>
                      <c:pt idx="210">
                        <c:v>3819</c:v>
                      </c:pt>
                      <c:pt idx="211">
                        <c:v>3824</c:v>
                      </c:pt>
                      <c:pt idx="212">
                        <c:v>3855</c:v>
                      </c:pt>
                      <c:pt idx="213">
                        <c:v>3862</c:v>
                      </c:pt>
                      <c:pt idx="214">
                        <c:v>3910</c:v>
                      </c:pt>
                      <c:pt idx="215">
                        <c:v>3954</c:v>
                      </c:pt>
                      <c:pt idx="216">
                        <c:v>3989</c:v>
                      </c:pt>
                      <c:pt idx="217">
                        <c:v>4020</c:v>
                      </c:pt>
                      <c:pt idx="218">
                        <c:v>4057</c:v>
                      </c:pt>
                      <c:pt idx="219">
                        <c:v>4100</c:v>
                      </c:pt>
                      <c:pt idx="220">
                        <c:v>4104</c:v>
                      </c:pt>
                      <c:pt idx="221">
                        <c:v>4134</c:v>
                      </c:pt>
                      <c:pt idx="222">
                        <c:v>4184</c:v>
                      </c:pt>
                      <c:pt idx="223">
                        <c:v>4221</c:v>
                      </c:pt>
                      <c:pt idx="224">
                        <c:v>4225</c:v>
                      </c:pt>
                      <c:pt idx="225">
                        <c:v>4276</c:v>
                      </c:pt>
                      <c:pt idx="226">
                        <c:v>4326</c:v>
                      </c:pt>
                      <c:pt idx="227">
                        <c:v>4327</c:v>
                      </c:pt>
                      <c:pt idx="228">
                        <c:v>4397</c:v>
                      </c:pt>
                      <c:pt idx="229">
                        <c:v>4398</c:v>
                      </c:pt>
                      <c:pt idx="230">
                        <c:v>4440</c:v>
                      </c:pt>
                      <c:pt idx="231">
                        <c:v>4486</c:v>
                      </c:pt>
                      <c:pt idx="232">
                        <c:v>4491</c:v>
                      </c:pt>
                      <c:pt idx="233">
                        <c:v>4523</c:v>
                      </c:pt>
                      <c:pt idx="234">
                        <c:v>4558</c:v>
                      </c:pt>
                      <c:pt idx="235">
                        <c:v>4599</c:v>
                      </c:pt>
                      <c:pt idx="236">
                        <c:v>4612</c:v>
                      </c:pt>
                      <c:pt idx="237">
                        <c:v>4647</c:v>
                      </c:pt>
                      <c:pt idx="238">
                        <c:v>4677</c:v>
                      </c:pt>
                      <c:pt idx="239">
                        <c:v>4679</c:v>
                      </c:pt>
                      <c:pt idx="240">
                        <c:v>4719</c:v>
                      </c:pt>
                      <c:pt idx="241">
                        <c:v>4767</c:v>
                      </c:pt>
                      <c:pt idx="242">
                        <c:v>4788</c:v>
                      </c:pt>
                      <c:pt idx="243">
                        <c:v>4828</c:v>
                      </c:pt>
                      <c:pt idx="244">
                        <c:v>4831</c:v>
                      </c:pt>
                      <c:pt idx="245">
                        <c:v>4862</c:v>
                      </c:pt>
                      <c:pt idx="246">
                        <c:v>4892</c:v>
                      </c:pt>
                      <c:pt idx="247">
                        <c:v>4937</c:v>
                      </c:pt>
                      <c:pt idx="248">
                        <c:v>4955</c:v>
                      </c:pt>
                      <c:pt idx="249">
                        <c:v>4976</c:v>
                      </c:pt>
                      <c:pt idx="250">
                        <c:v>5006</c:v>
                      </c:pt>
                      <c:pt idx="251">
                        <c:v>5036</c:v>
                      </c:pt>
                      <c:pt idx="252">
                        <c:v>5045</c:v>
                      </c:pt>
                      <c:pt idx="253">
                        <c:v>5082</c:v>
                      </c:pt>
                      <c:pt idx="254">
                        <c:v>5120</c:v>
                      </c:pt>
                      <c:pt idx="255">
                        <c:v>5156</c:v>
                      </c:pt>
                      <c:pt idx="256">
                        <c:v>5184</c:v>
                      </c:pt>
                      <c:pt idx="257">
                        <c:v>5187</c:v>
                      </c:pt>
                      <c:pt idx="258">
                        <c:v>5228</c:v>
                      </c:pt>
                      <c:pt idx="259">
                        <c:v>5232</c:v>
                      </c:pt>
                      <c:pt idx="260">
                        <c:v>5260</c:v>
                      </c:pt>
                      <c:pt idx="261">
                        <c:v>5288</c:v>
                      </c:pt>
                      <c:pt idx="262">
                        <c:v>5312</c:v>
                      </c:pt>
                      <c:pt idx="263">
                        <c:v>5347</c:v>
                      </c:pt>
                      <c:pt idx="264">
                        <c:v>5375</c:v>
                      </c:pt>
                      <c:pt idx="265">
                        <c:v>5377</c:v>
                      </c:pt>
                      <c:pt idx="266">
                        <c:v>5420</c:v>
                      </c:pt>
                      <c:pt idx="267">
                        <c:v>5427</c:v>
                      </c:pt>
                      <c:pt idx="268">
                        <c:v>5439</c:v>
                      </c:pt>
                      <c:pt idx="269">
                        <c:v>5472</c:v>
                      </c:pt>
                      <c:pt idx="270">
                        <c:v>5488</c:v>
                      </c:pt>
                      <c:pt idx="271">
                        <c:v>5491</c:v>
                      </c:pt>
                      <c:pt idx="272">
                        <c:v>5529</c:v>
                      </c:pt>
                      <c:pt idx="273">
                        <c:v>5530</c:v>
                      </c:pt>
                      <c:pt idx="274">
                        <c:v>5533</c:v>
                      </c:pt>
                      <c:pt idx="275">
                        <c:v>5567</c:v>
                      </c:pt>
                      <c:pt idx="276">
                        <c:v>5570</c:v>
                      </c:pt>
                      <c:pt idx="277">
                        <c:v>5580</c:v>
                      </c:pt>
                      <c:pt idx="278">
                        <c:v>5607</c:v>
                      </c:pt>
                      <c:pt idx="279">
                        <c:v>5610</c:v>
                      </c:pt>
                      <c:pt idx="280">
                        <c:v>5615</c:v>
                      </c:pt>
                      <c:pt idx="281">
                        <c:v>5650</c:v>
                      </c:pt>
                      <c:pt idx="282">
                        <c:v>5661</c:v>
                      </c:pt>
                      <c:pt idx="283">
                        <c:v>5678</c:v>
                      </c:pt>
                      <c:pt idx="284">
                        <c:v>5718</c:v>
                      </c:pt>
                      <c:pt idx="285">
                        <c:v>5721</c:v>
                      </c:pt>
                      <c:pt idx="286">
                        <c:v>5755</c:v>
                      </c:pt>
                      <c:pt idx="287">
                        <c:v>5756</c:v>
                      </c:pt>
                      <c:pt idx="288">
                        <c:v>5755</c:v>
                      </c:pt>
                      <c:pt idx="289">
                        <c:v>5755</c:v>
                      </c:pt>
                      <c:pt idx="290">
                        <c:v>5756</c:v>
                      </c:pt>
                      <c:pt idx="291">
                        <c:v>5759</c:v>
                      </c:pt>
                      <c:pt idx="292">
                        <c:v>5763</c:v>
                      </c:pt>
                      <c:pt idx="293">
                        <c:v>5793</c:v>
                      </c:pt>
                      <c:pt idx="294">
                        <c:v>5795</c:v>
                      </c:pt>
                      <c:pt idx="295">
                        <c:v>5824</c:v>
                      </c:pt>
                      <c:pt idx="296">
                        <c:v>5833</c:v>
                      </c:pt>
                      <c:pt idx="297">
                        <c:v>5841</c:v>
                      </c:pt>
                      <c:pt idx="298">
                        <c:v>5846</c:v>
                      </c:pt>
                      <c:pt idx="299">
                        <c:v>5871</c:v>
                      </c:pt>
                      <c:pt idx="300">
                        <c:v>5873</c:v>
                      </c:pt>
                      <c:pt idx="301">
                        <c:v>5909</c:v>
                      </c:pt>
                      <c:pt idx="302">
                        <c:v>5910</c:v>
                      </c:pt>
                      <c:pt idx="303">
                        <c:v>5912</c:v>
                      </c:pt>
                      <c:pt idx="304">
                        <c:v>5914</c:v>
                      </c:pt>
                      <c:pt idx="305">
                        <c:v>5916</c:v>
                      </c:pt>
                      <c:pt idx="306">
                        <c:v>5934</c:v>
                      </c:pt>
                      <c:pt idx="307">
                        <c:v>5937</c:v>
                      </c:pt>
                      <c:pt idx="308">
                        <c:v>5948</c:v>
                      </c:pt>
                      <c:pt idx="309">
                        <c:v>5962</c:v>
                      </c:pt>
                      <c:pt idx="310">
                        <c:v>5985</c:v>
                      </c:pt>
                      <c:pt idx="311">
                        <c:v>5987</c:v>
                      </c:pt>
                      <c:pt idx="312">
                        <c:v>5990</c:v>
                      </c:pt>
                      <c:pt idx="313">
                        <c:v>5993</c:v>
                      </c:pt>
                      <c:pt idx="314">
                        <c:v>5996</c:v>
                      </c:pt>
                      <c:pt idx="315">
                        <c:v>6005</c:v>
                      </c:pt>
                      <c:pt idx="316">
                        <c:v>6017</c:v>
                      </c:pt>
                      <c:pt idx="317">
                        <c:v>6048</c:v>
                      </c:pt>
                      <c:pt idx="318">
                        <c:v>6046</c:v>
                      </c:pt>
                      <c:pt idx="319">
                        <c:v>6047</c:v>
                      </c:pt>
                      <c:pt idx="320">
                        <c:v>6058</c:v>
                      </c:pt>
                      <c:pt idx="321">
                        <c:v>6061</c:v>
                      </c:pt>
                      <c:pt idx="322">
                        <c:v>6091</c:v>
                      </c:pt>
                      <c:pt idx="323">
                        <c:v>6092</c:v>
                      </c:pt>
                      <c:pt idx="324">
                        <c:v>6095</c:v>
                      </c:pt>
                      <c:pt idx="325">
                        <c:v>6100</c:v>
                      </c:pt>
                      <c:pt idx="326">
                        <c:v>6133</c:v>
                      </c:pt>
                      <c:pt idx="327">
                        <c:v>6134</c:v>
                      </c:pt>
                      <c:pt idx="328">
                        <c:v>6133</c:v>
                      </c:pt>
                      <c:pt idx="329">
                        <c:v>6133</c:v>
                      </c:pt>
                      <c:pt idx="330">
                        <c:v>6131</c:v>
                      </c:pt>
                      <c:pt idx="331">
                        <c:v>6131</c:v>
                      </c:pt>
                      <c:pt idx="332">
                        <c:v>6132</c:v>
                      </c:pt>
                      <c:pt idx="333">
                        <c:v>6134</c:v>
                      </c:pt>
                      <c:pt idx="334">
                        <c:v>6147</c:v>
                      </c:pt>
                      <c:pt idx="335">
                        <c:v>6149</c:v>
                      </c:pt>
                      <c:pt idx="336">
                        <c:v>6184</c:v>
                      </c:pt>
                      <c:pt idx="337">
                        <c:v>6185</c:v>
                      </c:pt>
                      <c:pt idx="338">
                        <c:v>6198</c:v>
                      </c:pt>
                      <c:pt idx="339">
                        <c:v>6223</c:v>
                      </c:pt>
                      <c:pt idx="340">
                        <c:v>6224</c:v>
                      </c:pt>
                      <c:pt idx="341">
                        <c:v>6226</c:v>
                      </c:pt>
                      <c:pt idx="342">
                        <c:v>6227</c:v>
                      </c:pt>
                      <c:pt idx="343">
                        <c:v>6236</c:v>
                      </c:pt>
                      <c:pt idx="344">
                        <c:v>6237</c:v>
                      </c:pt>
                      <c:pt idx="345">
                        <c:v>6244</c:v>
                      </c:pt>
                      <c:pt idx="346">
                        <c:v>6270</c:v>
                      </c:pt>
                      <c:pt idx="347">
                        <c:v>6271</c:v>
                      </c:pt>
                      <c:pt idx="348">
                        <c:v>6280</c:v>
                      </c:pt>
                      <c:pt idx="349">
                        <c:v>6295</c:v>
                      </c:pt>
                      <c:pt idx="350">
                        <c:v>6297</c:v>
                      </c:pt>
                      <c:pt idx="351">
                        <c:v>6297</c:v>
                      </c:pt>
                      <c:pt idx="352">
                        <c:v>6298</c:v>
                      </c:pt>
                      <c:pt idx="353">
                        <c:v>6300</c:v>
                      </c:pt>
                      <c:pt idx="354">
                        <c:v>6302</c:v>
                      </c:pt>
                      <c:pt idx="355">
                        <c:v>6312</c:v>
                      </c:pt>
                      <c:pt idx="356">
                        <c:v>6325</c:v>
                      </c:pt>
                      <c:pt idx="357">
                        <c:v>6349</c:v>
                      </c:pt>
                      <c:pt idx="358">
                        <c:v>6350</c:v>
                      </c:pt>
                      <c:pt idx="359">
                        <c:v>6352</c:v>
                      </c:pt>
                      <c:pt idx="360">
                        <c:v>6391</c:v>
                      </c:pt>
                      <c:pt idx="361">
                        <c:v>6392</c:v>
                      </c:pt>
                      <c:pt idx="362">
                        <c:v>6394</c:v>
                      </c:pt>
                      <c:pt idx="363">
                        <c:v>6396</c:v>
                      </c:pt>
                      <c:pt idx="364">
                        <c:v>6401</c:v>
                      </c:pt>
                      <c:pt idx="365">
                        <c:v>6403</c:v>
                      </c:pt>
                      <c:pt idx="366">
                        <c:v>6435</c:v>
                      </c:pt>
                      <c:pt idx="367">
                        <c:v>6437</c:v>
                      </c:pt>
                      <c:pt idx="368">
                        <c:v>6438</c:v>
                      </c:pt>
                      <c:pt idx="369">
                        <c:v>6449</c:v>
                      </c:pt>
                      <c:pt idx="370">
                        <c:v>6450</c:v>
                      </c:pt>
                      <c:pt idx="371">
                        <c:v>6475</c:v>
                      </c:pt>
                      <c:pt idx="372">
                        <c:v>6477</c:v>
                      </c:pt>
                      <c:pt idx="373">
                        <c:v>6478</c:v>
                      </c:pt>
                      <c:pt idx="374">
                        <c:v>6487</c:v>
                      </c:pt>
                      <c:pt idx="375">
                        <c:v>6487</c:v>
                      </c:pt>
                      <c:pt idx="376">
                        <c:v>6490</c:v>
                      </c:pt>
                      <c:pt idx="377">
                        <c:v>6519</c:v>
                      </c:pt>
                      <c:pt idx="378">
                        <c:v>6518</c:v>
                      </c:pt>
                      <c:pt idx="379">
                        <c:v>6519</c:v>
                      </c:pt>
                      <c:pt idx="380">
                        <c:v>6519</c:v>
                      </c:pt>
                      <c:pt idx="381">
                        <c:v>6521</c:v>
                      </c:pt>
                      <c:pt idx="382">
                        <c:v>6522</c:v>
                      </c:pt>
                      <c:pt idx="383">
                        <c:v>6525</c:v>
                      </c:pt>
                      <c:pt idx="384">
                        <c:v>6535</c:v>
                      </c:pt>
                      <c:pt idx="385">
                        <c:v>6543</c:v>
                      </c:pt>
                      <c:pt idx="386">
                        <c:v>6560</c:v>
                      </c:pt>
                      <c:pt idx="387">
                        <c:v>6561</c:v>
                      </c:pt>
                      <c:pt idx="388">
                        <c:v>6563</c:v>
                      </c:pt>
                      <c:pt idx="389">
                        <c:v>6593</c:v>
                      </c:pt>
                      <c:pt idx="390">
                        <c:v>6584</c:v>
                      </c:pt>
                      <c:pt idx="391">
                        <c:v>6585</c:v>
                      </c:pt>
                      <c:pt idx="392">
                        <c:v>6588</c:v>
                      </c:pt>
                      <c:pt idx="393">
                        <c:v>6612</c:v>
                      </c:pt>
                      <c:pt idx="394">
                        <c:v>6613</c:v>
                      </c:pt>
                      <c:pt idx="395">
                        <c:v>6616</c:v>
                      </c:pt>
                      <c:pt idx="396">
                        <c:v>6645</c:v>
                      </c:pt>
                      <c:pt idx="397">
                        <c:v>6645</c:v>
                      </c:pt>
                      <c:pt idx="398">
                        <c:v>6647</c:v>
                      </c:pt>
                      <c:pt idx="399">
                        <c:v>6652</c:v>
                      </c:pt>
                      <c:pt idx="400">
                        <c:v>6675</c:v>
                      </c:pt>
                      <c:pt idx="401">
                        <c:v>6676</c:v>
                      </c:pt>
                      <c:pt idx="402">
                        <c:v>6683</c:v>
                      </c:pt>
                      <c:pt idx="403">
                        <c:v>6711</c:v>
                      </c:pt>
                      <c:pt idx="404">
                        <c:v>6713</c:v>
                      </c:pt>
                      <c:pt idx="405">
                        <c:v>6739</c:v>
                      </c:pt>
                      <c:pt idx="406">
                        <c:v>6740</c:v>
                      </c:pt>
                      <c:pt idx="407">
                        <c:v>6741</c:v>
                      </c:pt>
                      <c:pt idx="408">
                        <c:v>6745</c:v>
                      </c:pt>
                      <c:pt idx="409">
                        <c:v>6749</c:v>
                      </c:pt>
                      <c:pt idx="410">
                        <c:v>6777</c:v>
                      </c:pt>
                      <c:pt idx="411">
                        <c:v>6779</c:v>
                      </c:pt>
                      <c:pt idx="412">
                        <c:v>6792</c:v>
                      </c:pt>
                      <c:pt idx="413">
                        <c:v>6795</c:v>
                      </c:pt>
                      <c:pt idx="414">
                        <c:v>6798</c:v>
                      </c:pt>
                      <c:pt idx="415">
                        <c:v>6808</c:v>
                      </c:pt>
                      <c:pt idx="416">
                        <c:v>6818</c:v>
                      </c:pt>
                      <c:pt idx="417">
                        <c:v>6821</c:v>
                      </c:pt>
                      <c:pt idx="418">
                        <c:v>6824</c:v>
                      </c:pt>
                      <c:pt idx="419">
                        <c:v>6834</c:v>
                      </c:pt>
                      <c:pt idx="420">
                        <c:v>6839</c:v>
                      </c:pt>
                      <c:pt idx="421">
                        <c:v>6852</c:v>
                      </c:pt>
                      <c:pt idx="422">
                        <c:v>6877</c:v>
                      </c:pt>
                      <c:pt idx="423">
                        <c:v>6878</c:v>
                      </c:pt>
                      <c:pt idx="424">
                        <c:v>6880</c:v>
                      </c:pt>
                      <c:pt idx="425">
                        <c:v>6882</c:v>
                      </c:pt>
                      <c:pt idx="426">
                        <c:v>6885</c:v>
                      </c:pt>
                      <c:pt idx="427">
                        <c:v>6887</c:v>
                      </c:pt>
                      <c:pt idx="428">
                        <c:v>6897</c:v>
                      </c:pt>
                      <c:pt idx="429">
                        <c:v>6897</c:v>
                      </c:pt>
                      <c:pt idx="430">
                        <c:v>6900</c:v>
                      </c:pt>
                      <c:pt idx="431">
                        <c:v>6902</c:v>
                      </c:pt>
                      <c:pt idx="432">
                        <c:v>6912</c:v>
                      </c:pt>
                      <c:pt idx="433">
                        <c:v>6922</c:v>
                      </c:pt>
                      <c:pt idx="434">
                        <c:v>6924</c:v>
                      </c:pt>
                      <c:pt idx="435">
                        <c:v>6950</c:v>
                      </c:pt>
                      <c:pt idx="436">
                        <c:v>6947</c:v>
                      </c:pt>
                      <c:pt idx="437">
                        <c:v>6949</c:v>
                      </c:pt>
                      <c:pt idx="438">
                        <c:v>6952</c:v>
                      </c:pt>
                      <c:pt idx="439">
                        <c:v>6979</c:v>
                      </c:pt>
                      <c:pt idx="440">
                        <c:v>6980</c:v>
                      </c:pt>
                      <c:pt idx="441">
                        <c:v>6981</c:v>
                      </c:pt>
                      <c:pt idx="442">
                        <c:v>6983</c:v>
                      </c:pt>
                      <c:pt idx="443">
                        <c:v>6987</c:v>
                      </c:pt>
                      <c:pt idx="444">
                        <c:v>6999</c:v>
                      </c:pt>
                      <c:pt idx="445">
                        <c:v>7011</c:v>
                      </c:pt>
                      <c:pt idx="446">
                        <c:v>7015</c:v>
                      </c:pt>
                      <c:pt idx="447">
                        <c:v>7020</c:v>
                      </c:pt>
                      <c:pt idx="448">
                        <c:v>7045</c:v>
                      </c:pt>
                      <c:pt idx="449">
                        <c:v>7047</c:v>
                      </c:pt>
                      <c:pt idx="450">
                        <c:v>7051</c:v>
                      </c:pt>
                      <c:pt idx="451">
                        <c:v>7082</c:v>
                      </c:pt>
                      <c:pt idx="452">
                        <c:v>7083</c:v>
                      </c:pt>
                      <c:pt idx="453">
                        <c:v>7085</c:v>
                      </c:pt>
                      <c:pt idx="454">
                        <c:v>7088</c:v>
                      </c:pt>
                      <c:pt idx="455">
                        <c:v>7092</c:v>
                      </c:pt>
                      <c:pt idx="456">
                        <c:v>7098</c:v>
                      </c:pt>
                      <c:pt idx="457">
                        <c:v>7111</c:v>
                      </c:pt>
                      <c:pt idx="458">
                        <c:v>7121</c:v>
                      </c:pt>
                      <c:pt idx="459">
                        <c:v>7136</c:v>
                      </c:pt>
                      <c:pt idx="460">
                        <c:v>7140</c:v>
                      </c:pt>
                      <c:pt idx="461">
                        <c:v>7159</c:v>
                      </c:pt>
                      <c:pt idx="462">
                        <c:v>7161</c:v>
                      </c:pt>
                      <c:pt idx="463">
                        <c:v>7167</c:v>
                      </c:pt>
                      <c:pt idx="464">
                        <c:v>7177</c:v>
                      </c:pt>
                      <c:pt idx="465">
                        <c:v>7186</c:v>
                      </c:pt>
                      <c:pt idx="466">
                        <c:v>7193</c:v>
                      </c:pt>
                      <c:pt idx="467">
                        <c:v>7222</c:v>
                      </c:pt>
                      <c:pt idx="468">
                        <c:v>7226</c:v>
                      </c:pt>
                      <c:pt idx="469">
                        <c:v>7229</c:v>
                      </c:pt>
                      <c:pt idx="470">
                        <c:v>7256</c:v>
                      </c:pt>
                      <c:pt idx="471">
                        <c:v>7266</c:v>
                      </c:pt>
                      <c:pt idx="472">
                        <c:v>7276</c:v>
                      </c:pt>
                      <c:pt idx="473">
                        <c:v>7295</c:v>
                      </c:pt>
                      <c:pt idx="474">
                        <c:v>7306</c:v>
                      </c:pt>
                      <c:pt idx="475">
                        <c:v>7309</c:v>
                      </c:pt>
                      <c:pt idx="476">
                        <c:v>7313</c:v>
                      </c:pt>
                      <c:pt idx="477">
                        <c:v>7342</c:v>
                      </c:pt>
                      <c:pt idx="478">
                        <c:v>7343</c:v>
                      </c:pt>
                      <c:pt idx="479">
                        <c:v>7346</c:v>
                      </c:pt>
                      <c:pt idx="480">
                        <c:v>7366</c:v>
                      </c:pt>
                      <c:pt idx="481">
                        <c:v>7367</c:v>
                      </c:pt>
                      <c:pt idx="482">
                        <c:v>7370</c:v>
                      </c:pt>
                      <c:pt idx="483">
                        <c:v>7378</c:v>
                      </c:pt>
                      <c:pt idx="484">
                        <c:v>7381</c:v>
                      </c:pt>
                      <c:pt idx="485">
                        <c:v>7387</c:v>
                      </c:pt>
                      <c:pt idx="486">
                        <c:v>7397</c:v>
                      </c:pt>
                      <c:pt idx="487">
                        <c:v>7399</c:v>
                      </c:pt>
                      <c:pt idx="488">
                        <c:v>7402</c:v>
                      </c:pt>
                      <c:pt idx="489">
                        <c:v>7407</c:v>
                      </c:pt>
                      <c:pt idx="490">
                        <c:v>7427</c:v>
                      </c:pt>
                      <c:pt idx="491">
                        <c:v>7439</c:v>
                      </c:pt>
                      <c:pt idx="492">
                        <c:v>7444</c:v>
                      </c:pt>
                      <c:pt idx="493">
                        <c:v>7456</c:v>
                      </c:pt>
                      <c:pt idx="494">
                        <c:v>7465</c:v>
                      </c:pt>
                      <c:pt idx="495">
                        <c:v>7468</c:v>
                      </c:pt>
                      <c:pt idx="496">
                        <c:v>7477</c:v>
                      </c:pt>
                      <c:pt idx="497">
                        <c:v>7480</c:v>
                      </c:pt>
                      <c:pt idx="498">
                        <c:v>7485</c:v>
                      </c:pt>
                      <c:pt idx="499">
                        <c:v>7504</c:v>
                      </c:pt>
                      <c:pt idx="500">
                        <c:v>7506</c:v>
                      </c:pt>
                      <c:pt idx="501">
                        <c:v>7526</c:v>
                      </c:pt>
                      <c:pt idx="502">
                        <c:v>7528</c:v>
                      </c:pt>
                      <c:pt idx="503">
                        <c:v>7555</c:v>
                      </c:pt>
                      <c:pt idx="504">
                        <c:v>7556</c:v>
                      </c:pt>
                      <c:pt idx="505">
                        <c:v>7559</c:v>
                      </c:pt>
                      <c:pt idx="506">
                        <c:v>7563</c:v>
                      </c:pt>
                      <c:pt idx="507">
                        <c:v>7597</c:v>
                      </c:pt>
                      <c:pt idx="508">
                        <c:v>7594</c:v>
                      </c:pt>
                      <c:pt idx="509">
                        <c:v>7598</c:v>
                      </c:pt>
                      <c:pt idx="510">
                        <c:v>7621</c:v>
                      </c:pt>
                      <c:pt idx="511">
                        <c:v>7630</c:v>
                      </c:pt>
                      <c:pt idx="512">
                        <c:v>7634</c:v>
                      </c:pt>
                      <c:pt idx="513">
                        <c:v>7663</c:v>
                      </c:pt>
                      <c:pt idx="514">
                        <c:v>7666</c:v>
                      </c:pt>
                      <c:pt idx="515">
                        <c:v>7668</c:v>
                      </c:pt>
                      <c:pt idx="516">
                        <c:v>7696</c:v>
                      </c:pt>
                      <c:pt idx="517">
                        <c:v>7697</c:v>
                      </c:pt>
                      <c:pt idx="518">
                        <c:v>7705</c:v>
                      </c:pt>
                      <c:pt idx="519">
                        <c:v>7732</c:v>
                      </c:pt>
                      <c:pt idx="520">
                        <c:v>7732</c:v>
                      </c:pt>
                      <c:pt idx="521">
                        <c:v>7734</c:v>
                      </c:pt>
                      <c:pt idx="522">
                        <c:v>7762</c:v>
                      </c:pt>
                      <c:pt idx="523">
                        <c:v>7764</c:v>
                      </c:pt>
                      <c:pt idx="524">
                        <c:v>7769</c:v>
                      </c:pt>
                      <c:pt idx="525">
                        <c:v>7794</c:v>
                      </c:pt>
                      <c:pt idx="526">
                        <c:v>7803</c:v>
                      </c:pt>
                      <c:pt idx="527">
                        <c:v>7811</c:v>
                      </c:pt>
                      <c:pt idx="528">
                        <c:v>7813</c:v>
                      </c:pt>
                      <c:pt idx="529">
                        <c:v>7834</c:v>
                      </c:pt>
                      <c:pt idx="530">
                        <c:v>7844</c:v>
                      </c:pt>
                      <c:pt idx="531">
                        <c:v>7858</c:v>
                      </c:pt>
                      <c:pt idx="532">
                        <c:v>7868</c:v>
                      </c:pt>
                      <c:pt idx="533">
                        <c:v>7892</c:v>
                      </c:pt>
                      <c:pt idx="534">
                        <c:v>7895</c:v>
                      </c:pt>
                      <c:pt idx="535">
                        <c:v>7903</c:v>
                      </c:pt>
                      <c:pt idx="536">
                        <c:v>7928</c:v>
                      </c:pt>
                      <c:pt idx="537">
                        <c:v>7930</c:v>
                      </c:pt>
                      <c:pt idx="538">
                        <c:v>7957</c:v>
                      </c:pt>
                      <c:pt idx="539">
                        <c:v>7959</c:v>
                      </c:pt>
                      <c:pt idx="540">
                        <c:v>7965</c:v>
                      </c:pt>
                      <c:pt idx="541">
                        <c:v>7975</c:v>
                      </c:pt>
                      <c:pt idx="542">
                        <c:v>7977</c:v>
                      </c:pt>
                      <c:pt idx="543">
                        <c:v>7989</c:v>
                      </c:pt>
                      <c:pt idx="544">
                        <c:v>8020</c:v>
                      </c:pt>
                      <c:pt idx="545">
                        <c:v>8022</c:v>
                      </c:pt>
                      <c:pt idx="546">
                        <c:v>8051</c:v>
                      </c:pt>
                      <c:pt idx="547">
                        <c:v>8050</c:v>
                      </c:pt>
                      <c:pt idx="548">
                        <c:v>8054</c:v>
                      </c:pt>
                      <c:pt idx="549">
                        <c:v>8072</c:v>
                      </c:pt>
                      <c:pt idx="550">
                        <c:v>8089</c:v>
                      </c:pt>
                      <c:pt idx="551">
                        <c:v>8097</c:v>
                      </c:pt>
                      <c:pt idx="552">
                        <c:v>8109</c:v>
                      </c:pt>
                      <c:pt idx="553">
                        <c:v>8137</c:v>
                      </c:pt>
                      <c:pt idx="554">
                        <c:v>8139</c:v>
                      </c:pt>
                      <c:pt idx="555">
                        <c:v>8143</c:v>
                      </c:pt>
                      <c:pt idx="556">
                        <c:v>8176</c:v>
                      </c:pt>
                      <c:pt idx="557">
                        <c:v>8178</c:v>
                      </c:pt>
                      <c:pt idx="558">
                        <c:v>8185</c:v>
                      </c:pt>
                      <c:pt idx="559">
                        <c:v>8214</c:v>
                      </c:pt>
                      <c:pt idx="560">
                        <c:v>8224</c:v>
                      </c:pt>
                      <c:pt idx="561">
                        <c:v>8233</c:v>
                      </c:pt>
                      <c:pt idx="562">
                        <c:v>8244</c:v>
                      </c:pt>
                      <c:pt idx="563">
                        <c:v>8267</c:v>
                      </c:pt>
                      <c:pt idx="564">
                        <c:v>8275</c:v>
                      </c:pt>
                      <c:pt idx="565">
                        <c:v>8279</c:v>
                      </c:pt>
                      <c:pt idx="566">
                        <c:v>8294</c:v>
                      </c:pt>
                      <c:pt idx="567">
                        <c:v>8321</c:v>
                      </c:pt>
                      <c:pt idx="568">
                        <c:v>8323</c:v>
                      </c:pt>
                      <c:pt idx="569">
                        <c:v>8351</c:v>
                      </c:pt>
                      <c:pt idx="570">
                        <c:v>8366</c:v>
                      </c:pt>
                      <c:pt idx="571">
                        <c:v>8375</c:v>
                      </c:pt>
                      <c:pt idx="572">
                        <c:v>8397</c:v>
                      </c:pt>
                      <c:pt idx="573">
                        <c:v>8402</c:v>
                      </c:pt>
                      <c:pt idx="574">
                        <c:v>8416</c:v>
                      </c:pt>
                      <c:pt idx="575">
                        <c:v>8437</c:v>
                      </c:pt>
                      <c:pt idx="576">
                        <c:v>8442</c:v>
                      </c:pt>
                      <c:pt idx="577">
                        <c:v>8464</c:v>
                      </c:pt>
                      <c:pt idx="578">
                        <c:v>8490</c:v>
                      </c:pt>
                      <c:pt idx="579">
                        <c:v>8492</c:v>
                      </c:pt>
                      <c:pt idx="580">
                        <c:v>8519</c:v>
                      </c:pt>
                      <c:pt idx="581">
                        <c:v>8522</c:v>
                      </c:pt>
                      <c:pt idx="582">
                        <c:v>8559</c:v>
                      </c:pt>
                      <c:pt idx="583">
                        <c:v>8553</c:v>
                      </c:pt>
                      <c:pt idx="584">
                        <c:v>8557</c:v>
                      </c:pt>
                      <c:pt idx="585">
                        <c:v>8568</c:v>
                      </c:pt>
                      <c:pt idx="586">
                        <c:v>8595</c:v>
                      </c:pt>
                      <c:pt idx="587">
                        <c:v>8599</c:v>
                      </c:pt>
                      <c:pt idx="588">
                        <c:v>8604</c:v>
                      </c:pt>
                      <c:pt idx="589">
                        <c:v>8634</c:v>
                      </c:pt>
                      <c:pt idx="590">
                        <c:v>8652</c:v>
                      </c:pt>
                      <c:pt idx="591">
                        <c:v>8655</c:v>
                      </c:pt>
                      <c:pt idx="592">
                        <c:v>8682</c:v>
                      </c:pt>
                      <c:pt idx="593">
                        <c:v>8685</c:v>
                      </c:pt>
                      <c:pt idx="594">
                        <c:v>8710</c:v>
                      </c:pt>
                      <c:pt idx="595">
                        <c:v>8713</c:v>
                      </c:pt>
                      <c:pt idx="596">
                        <c:v>8732</c:v>
                      </c:pt>
                      <c:pt idx="597">
                        <c:v>8744</c:v>
                      </c:pt>
                      <c:pt idx="598">
                        <c:v>8753</c:v>
                      </c:pt>
                      <c:pt idx="599">
                        <c:v>8774</c:v>
                      </c:pt>
                      <c:pt idx="600">
                        <c:v>8802</c:v>
                      </c:pt>
                      <c:pt idx="601">
                        <c:v>8805</c:v>
                      </c:pt>
                      <c:pt idx="602">
                        <c:v>8814</c:v>
                      </c:pt>
                      <c:pt idx="603">
                        <c:v>8842</c:v>
                      </c:pt>
                      <c:pt idx="604">
                        <c:v>8843</c:v>
                      </c:pt>
                      <c:pt idx="605">
                        <c:v>8859</c:v>
                      </c:pt>
                      <c:pt idx="606">
                        <c:v>8862</c:v>
                      </c:pt>
                      <c:pt idx="607">
                        <c:v>8874</c:v>
                      </c:pt>
                      <c:pt idx="608">
                        <c:v>8900</c:v>
                      </c:pt>
                      <c:pt idx="609">
                        <c:v>8902</c:v>
                      </c:pt>
                      <c:pt idx="610">
                        <c:v>8918</c:v>
                      </c:pt>
                      <c:pt idx="611">
                        <c:v>8930</c:v>
                      </c:pt>
                      <c:pt idx="612">
                        <c:v>8944</c:v>
                      </c:pt>
                      <c:pt idx="613">
                        <c:v>8971</c:v>
                      </c:pt>
                      <c:pt idx="614">
                        <c:v>8975</c:v>
                      </c:pt>
                      <c:pt idx="615">
                        <c:v>8995</c:v>
                      </c:pt>
                      <c:pt idx="616">
                        <c:v>9029</c:v>
                      </c:pt>
                      <c:pt idx="617">
                        <c:v>9031</c:v>
                      </c:pt>
                      <c:pt idx="618">
                        <c:v>9035</c:v>
                      </c:pt>
                      <c:pt idx="619">
                        <c:v>9056</c:v>
                      </c:pt>
                      <c:pt idx="620">
                        <c:v>9091</c:v>
                      </c:pt>
                      <c:pt idx="621">
                        <c:v>9091</c:v>
                      </c:pt>
                      <c:pt idx="622">
                        <c:v>9101</c:v>
                      </c:pt>
                      <c:pt idx="623">
                        <c:v>9129</c:v>
                      </c:pt>
                      <c:pt idx="624">
                        <c:v>9138</c:v>
                      </c:pt>
                      <c:pt idx="625">
                        <c:v>9156</c:v>
                      </c:pt>
                      <c:pt idx="626">
                        <c:v>9170</c:v>
                      </c:pt>
                      <c:pt idx="627">
                        <c:v>9182</c:v>
                      </c:pt>
                      <c:pt idx="628">
                        <c:v>9206</c:v>
                      </c:pt>
                      <c:pt idx="629">
                        <c:v>9230</c:v>
                      </c:pt>
                      <c:pt idx="630">
                        <c:v>9239</c:v>
                      </c:pt>
                      <c:pt idx="631">
                        <c:v>9274</c:v>
                      </c:pt>
                      <c:pt idx="632">
                        <c:v>9279</c:v>
                      </c:pt>
                      <c:pt idx="633">
                        <c:v>9292</c:v>
                      </c:pt>
                      <c:pt idx="634">
                        <c:v>9309</c:v>
                      </c:pt>
                      <c:pt idx="635">
                        <c:v>9335</c:v>
                      </c:pt>
                      <c:pt idx="636">
                        <c:v>9362</c:v>
                      </c:pt>
                      <c:pt idx="637">
                        <c:v>9367</c:v>
                      </c:pt>
                      <c:pt idx="638">
                        <c:v>9390</c:v>
                      </c:pt>
                      <c:pt idx="639">
                        <c:v>9399</c:v>
                      </c:pt>
                      <c:pt idx="640">
                        <c:v>9428</c:v>
                      </c:pt>
                      <c:pt idx="641">
                        <c:v>9432</c:v>
                      </c:pt>
                      <c:pt idx="642">
                        <c:v>9458</c:v>
                      </c:pt>
                      <c:pt idx="643">
                        <c:v>9467</c:v>
                      </c:pt>
                      <c:pt idx="644">
                        <c:v>9498</c:v>
                      </c:pt>
                      <c:pt idx="645">
                        <c:v>9501</c:v>
                      </c:pt>
                      <c:pt idx="646">
                        <c:v>9543</c:v>
                      </c:pt>
                      <c:pt idx="647">
                        <c:v>9545</c:v>
                      </c:pt>
                      <c:pt idx="648">
                        <c:v>9558</c:v>
                      </c:pt>
                      <c:pt idx="649">
                        <c:v>9585</c:v>
                      </c:pt>
                      <c:pt idx="650">
                        <c:v>9608</c:v>
                      </c:pt>
                      <c:pt idx="651">
                        <c:v>9610</c:v>
                      </c:pt>
                      <c:pt idx="652">
                        <c:v>9628</c:v>
                      </c:pt>
                      <c:pt idx="653">
                        <c:v>9661</c:v>
                      </c:pt>
                      <c:pt idx="654">
                        <c:v>9663</c:v>
                      </c:pt>
                      <c:pt idx="655">
                        <c:v>9673</c:v>
                      </c:pt>
                      <c:pt idx="656">
                        <c:v>9698</c:v>
                      </c:pt>
                      <c:pt idx="657">
                        <c:v>9715</c:v>
                      </c:pt>
                      <c:pt idx="658">
                        <c:v>9743</c:v>
                      </c:pt>
                      <c:pt idx="659">
                        <c:v>9747</c:v>
                      </c:pt>
                      <c:pt idx="660">
                        <c:v>9783</c:v>
                      </c:pt>
                      <c:pt idx="661">
                        <c:v>9786</c:v>
                      </c:pt>
                      <c:pt idx="662">
                        <c:v>9814</c:v>
                      </c:pt>
                      <c:pt idx="663">
                        <c:v>9817</c:v>
                      </c:pt>
                      <c:pt idx="664">
                        <c:v>9853</c:v>
                      </c:pt>
                      <c:pt idx="665">
                        <c:v>9856</c:v>
                      </c:pt>
                      <c:pt idx="666">
                        <c:v>9889</c:v>
                      </c:pt>
                      <c:pt idx="667">
                        <c:v>9891</c:v>
                      </c:pt>
                      <c:pt idx="668">
                        <c:v>9908</c:v>
                      </c:pt>
                      <c:pt idx="669">
                        <c:v>9937</c:v>
                      </c:pt>
                      <c:pt idx="670">
                        <c:v>9947</c:v>
                      </c:pt>
                      <c:pt idx="671">
                        <c:v>9972</c:v>
                      </c:pt>
                      <c:pt idx="672">
                        <c:v>9976</c:v>
                      </c:pt>
                      <c:pt idx="673">
                        <c:v>9989</c:v>
                      </c:pt>
                      <c:pt idx="674">
                        <c:v>10015</c:v>
                      </c:pt>
                      <c:pt idx="675">
                        <c:v>10047</c:v>
                      </c:pt>
                      <c:pt idx="676">
                        <c:v>10050</c:v>
                      </c:pt>
                      <c:pt idx="677">
                        <c:v>10065</c:v>
                      </c:pt>
                      <c:pt idx="678">
                        <c:v>10090</c:v>
                      </c:pt>
                      <c:pt idx="679">
                        <c:v>10095</c:v>
                      </c:pt>
                      <c:pt idx="680">
                        <c:v>10123</c:v>
                      </c:pt>
                      <c:pt idx="681">
                        <c:v>10128</c:v>
                      </c:pt>
                      <c:pt idx="682">
                        <c:v>10175</c:v>
                      </c:pt>
                      <c:pt idx="683">
                        <c:v>10176</c:v>
                      </c:pt>
                      <c:pt idx="684">
                        <c:v>10181</c:v>
                      </c:pt>
                      <c:pt idx="685">
                        <c:v>10217</c:v>
                      </c:pt>
                      <c:pt idx="686">
                        <c:v>10221</c:v>
                      </c:pt>
                      <c:pt idx="687">
                        <c:v>10252</c:v>
                      </c:pt>
                      <c:pt idx="688">
                        <c:v>10276</c:v>
                      </c:pt>
                      <c:pt idx="689">
                        <c:v>10279</c:v>
                      </c:pt>
                      <c:pt idx="690">
                        <c:v>10308</c:v>
                      </c:pt>
                      <c:pt idx="691">
                        <c:v>10336</c:v>
                      </c:pt>
                      <c:pt idx="692">
                        <c:v>10362</c:v>
                      </c:pt>
                      <c:pt idx="693">
                        <c:v>10360</c:v>
                      </c:pt>
                      <c:pt idx="694">
                        <c:v>10387</c:v>
                      </c:pt>
                      <c:pt idx="695">
                        <c:v>10417</c:v>
                      </c:pt>
                      <c:pt idx="696">
                        <c:v>10419</c:v>
                      </c:pt>
                      <c:pt idx="697">
                        <c:v>10458</c:v>
                      </c:pt>
                      <c:pt idx="698">
                        <c:v>10460</c:v>
                      </c:pt>
                      <c:pt idx="699">
                        <c:v>10496</c:v>
                      </c:pt>
                      <c:pt idx="700">
                        <c:v>10510</c:v>
                      </c:pt>
                      <c:pt idx="701">
                        <c:v>10533</c:v>
                      </c:pt>
                      <c:pt idx="702">
                        <c:v>10560</c:v>
                      </c:pt>
                      <c:pt idx="703">
                        <c:v>10564</c:v>
                      </c:pt>
                      <c:pt idx="704">
                        <c:v>10596</c:v>
                      </c:pt>
                      <c:pt idx="705">
                        <c:v>10621</c:v>
                      </c:pt>
                      <c:pt idx="706">
                        <c:v>10624</c:v>
                      </c:pt>
                      <c:pt idx="707">
                        <c:v>10657</c:v>
                      </c:pt>
                      <c:pt idx="708">
                        <c:v>10660</c:v>
                      </c:pt>
                      <c:pt idx="709">
                        <c:v>10699</c:v>
                      </c:pt>
                      <c:pt idx="710">
                        <c:v>10713</c:v>
                      </c:pt>
                      <c:pt idx="711">
                        <c:v>10740</c:v>
                      </c:pt>
                      <c:pt idx="712">
                        <c:v>10744</c:v>
                      </c:pt>
                      <c:pt idx="713">
                        <c:v>10766</c:v>
                      </c:pt>
                      <c:pt idx="714">
                        <c:v>10793</c:v>
                      </c:pt>
                      <c:pt idx="715">
                        <c:v>10803</c:v>
                      </c:pt>
                      <c:pt idx="716">
                        <c:v>10827</c:v>
                      </c:pt>
                      <c:pt idx="717">
                        <c:v>10850</c:v>
                      </c:pt>
                      <c:pt idx="718">
                        <c:v>10912</c:v>
                      </c:pt>
                      <c:pt idx="719">
                        <c:v>10891</c:v>
                      </c:pt>
                      <c:pt idx="720">
                        <c:v>10899</c:v>
                      </c:pt>
                      <c:pt idx="721">
                        <c:v>10939</c:v>
                      </c:pt>
                      <c:pt idx="722">
                        <c:v>10942</c:v>
                      </c:pt>
                      <c:pt idx="723">
                        <c:v>10975</c:v>
                      </c:pt>
                      <c:pt idx="724">
                        <c:v>10979</c:v>
                      </c:pt>
                      <c:pt idx="725">
                        <c:v>11016</c:v>
                      </c:pt>
                      <c:pt idx="726">
                        <c:v>11019</c:v>
                      </c:pt>
                      <c:pt idx="727">
                        <c:v>11045</c:v>
                      </c:pt>
                      <c:pt idx="728">
                        <c:v>11053</c:v>
                      </c:pt>
                      <c:pt idx="729">
                        <c:v>11087</c:v>
                      </c:pt>
                      <c:pt idx="730">
                        <c:v>11117</c:v>
                      </c:pt>
                      <c:pt idx="731">
                        <c:v>11121</c:v>
                      </c:pt>
                      <c:pt idx="732">
                        <c:v>11156</c:v>
                      </c:pt>
                      <c:pt idx="733">
                        <c:v>11183</c:v>
                      </c:pt>
                      <c:pt idx="734">
                        <c:v>11186</c:v>
                      </c:pt>
                      <c:pt idx="735">
                        <c:v>11226</c:v>
                      </c:pt>
                      <c:pt idx="736">
                        <c:v>11230</c:v>
                      </c:pt>
                      <c:pt idx="737">
                        <c:v>11268</c:v>
                      </c:pt>
                      <c:pt idx="738">
                        <c:v>11271</c:v>
                      </c:pt>
                      <c:pt idx="739">
                        <c:v>11303</c:v>
                      </c:pt>
                      <c:pt idx="740">
                        <c:v>11336</c:v>
                      </c:pt>
                      <c:pt idx="741">
                        <c:v>11360</c:v>
                      </c:pt>
                      <c:pt idx="742">
                        <c:v>11370</c:v>
                      </c:pt>
                      <c:pt idx="743">
                        <c:v>11378</c:v>
                      </c:pt>
                      <c:pt idx="744">
                        <c:v>11411</c:v>
                      </c:pt>
                      <c:pt idx="745">
                        <c:v>11445</c:v>
                      </c:pt>
                      <c:pt idx="746">
                        <c:v>11456</c:v>
                      </c:pt>
                      <c:pt idx="747">
                        <c:v>11473</c:v>
                      </c:pt>
                      <c:pt idx="748">
                        <c:v>11496</c:v>
                      </c:pt>
                      <c:pt idx="749">
                        <c:v>11522</c:v>
                      </c:pt>
                      <c:pt idx="750">
                        <c:v>11556</c:v>
                      </c:pt>
                      <c:pt idx="751">
                        <c:v>11595</c:v>
                      </c:pt>
                      <c:pt idx="752">
                        <c:v>11594</c:v>
                      </c:pt>
                      <c:pt idx="753">
                        <c:v>11626</c:v>
                      </c:pt>
                      <c:pt idx="754">
                        <c:v>11652</c:v>
                      </c:pt>
                      <c:pt idx="755">
                        <c:v>11655</c:v>
                      </c:pt>
                      <c:pt idx="756">
                        <c:v>11690</c:v>
                      </c:pt>
                      <c:pt idx="757">
                        <c:v>11696</c:v>
                      </c:pt>
                      <c:pt idx="758">
                        <c:v>11741</c:v>
                      </c:pt>
                      <c:pt idx="759">
                        <c:v>11756</c:v>
                      </c:pt>
                      <c:pt idx="760">
                        <c:v>11781</c:v>
                      </c:pt>
                      <c:pt idx="761">
                        <c:v>11813</c:v>
                      </c:pt>
                      <c:pt idx="762">
                        <c:v>11840</c:v>
                      </c:pt>
                      <c:pt idx="763">
                        <c:v>11852</c:v>
                      </c:pt>
                      <c:pt idx="764">
                        <c:v>11888</c:v>
                      </c:pt>
                      <c:pt idx="765">
                        <c:v>11898</c:v>
                      </c:pt>
                      <c:pt idx="766">
                        <c:v>11919</c:v>
                      </c:pt>
                      <c:pt idx="767">
                        <c:v>11943</c:v>
                      </c:pt>
                      <c:pt idx="768">
                        <c:v>11969</c:v>
                      </c:pt>
                      <c:pt idx="769">
                        <c:v>12005</c:v>
                      </c:pt>
                      <c:pt idx="770">
                        <c:v>12025</c:v>
                      </c:pt>
                      <c:pt idx="771">
                        <c:v>12054</c:v>
                      </c:pt>
                      <c:pt idx="772">
                        <c:v>12085</c:v>
                      </c:pt>
                      <c:pt idx="773">
                        <c:v>12085</c:v>
                      </c:pt>
                      <c:pt idx="774">
                        <c:v>12122</c:v>
                      </c:pt>
                      <c:pt idx="775">
                        <c:v>12127</c:v>
                      </c:pt>
                      <c:pt idx="776">
                        <c:v>12160</c:v>
                      </c:pt>
                      <c:pt idx="777">
                        <c:v>12171</c:v>
                      </c:pt>
                      <c:pt idx="778">
                        <c:v>12200</c:v>
                      </c:pt>
                      <c:pt idx="779">
                        <c:v>12233</c:v>
                      </c:pt>
                      <c:pt idx="780">
                        <c:v>12267</c:v>
                      </c:pt>
                      <c:pt idx="781">
                        <c:v>12270</c:v>
                      </c:pt>
                      <c:pt idx="782">
                        <c:v>12306</c:v>
                      </c:pt>
                      <c:pt idx="783">
                        <c:v>12334</c:v>
                      </c:pt>
                      <c:pt idx="784">
                        <c:v>12345</c:v>
                      </c:pt>
                      <c:pt idx="785">
                        <c:v>12388</c:v>
                      </c:pt>
                      <c:pt idx="786">
                        <c:v>12391</c:v>
                      </c:pt>
                      <c:pt idx="787">
                        <c:v>12430</c:v>
                      </c:pt>
                      <c:pt idx="788">
                        <c:v>12440</c:v>
                      </c:pt>
                      <c:pt idx="789">
                        <c:v>12468</c:v>
                      </c:pt>
                      <c:pt idx="790">
                        <c:v>12501</c:v>
                      </c:pt>
                      <c:pt idx="791">
                        <c:v>12513</c:v>
                      </c:pt>
                      <c:pt idx="792">
                        <c:v>12550</c:v>
                      </c:pt>
                      <c:pt idx="793">
                        <c:v>12578</c:v>
                      </c:pt>
                      <c:pt idx="794">
                        <c:v>12607</c:v>
                      </c:pt>
                      <c:pt idx="795">
                        <c:v>12610</c:v>
                      </c:pt>
                      <c:pt idx="796">
                        <c:v>12649</c:v>
                      </c:pt>
                      <c:pt idx="797">
                        <c:v>12679</c:v>
                      </c:pt>
                      <c:pt idx="798">
                        <c:v>12689</c:v>
                      </c:pt>
                      <c:pt idx="799">
                        <c:v>12722</c:v>
                      </c:pt>
                      <c:pt idx="800">
                        <c:v>12755</c:v>
                      </c:pt>
                      <c:pt idx="801">
                        <c:v>12760</c:v>
                      </c:pt>
                      <c:pt idx="802">
                        <c:v>12787</c:v>
                      </c:pt>
                      <c:pt idx="803">
                        <c:v>12813</c:v>
                      </c:pt>
                      <c:pt idx="804">
                        <c:v>12856</c:v>
                      </c:pt>
                      <c:pt idx="805">
                        <c:v>12867</c:v>
                      </c:pt>
                      <c:pt idx="806">
                        <c:v>12908</c:v>
                      </c:pt>
                      <c:pt idx="807">
                        <c:v>12909</c:v>
                      </c:pt>
                      <c:pt idx="808">
                        <c:v>12948</c:v>
                      </c:pt>
                      <c:pt idx="809">
                        <c:v>12986</c:v>
                      </c:pt>
                      <c:pt idx="810">
                        <c:v>13001</c:v>
                      </c:pt>
                      <c:pt idx="811">
                        <c:v>13024</c:v>
                      </c:pt>
                      <c:pt idx="812">
                        <c:v>13057</c:v>
                      </c:pt>
                      <c:pt idx="813">
                        <c:v>13083</c:v>
                      </c:pt>
                      <c:pt idx="814">
                        <c:v>13109</c:v>
                      </c:pt>
                      <c:pt idx="815">
                        <c:v>13137</c:v>
                      </c:pt>
                      <c:pt idx="816">
                        <c:v>13142</c:v>
                      </c:pt>
                      <c:pt idx="817">
                        <c:v>13187</c:v>
                      </c:pt>
                      <c:pt idx="818">
                        <c:v>13213</c:v>
                      </c:pt>
                      <c:pt idx="819">
                        <c:v>13244</c:v>
                      </c:pt>
                      <c:pt idx="820">
                        <c:v>13255</c:v>
                      </c:pt>
                      <c:pt idx="821">
                        <c:v>13285</c:v>
                      </c:pt>
                      <c:pt idx="822">
                        <c:v>13331</c:v>
                      </c:pt>
                      <c:pt idx="823">
                        <c:v>13337</c:v>
                      </c:pt>
                      <c:pt idx="824">
                        <c:v>13378</c:v>
                      </c:pt>
                      <c:pt idx="825">
                        <c:v>13385</c:v>
                      </c:pt>
                      <c:pt idx="826">
                        <c:v>13447</c:v>
                      </c:pt>
                      <c:pt idx="827">
                        <c:v>13445</c:v>
                      </c:pt>
                      <c:pt idx="828">
                        <c:v>13479</c:v>
                      </c:pt>
                      <c:pt idx="829">
                        <c:v>13492</c:v>
                      </c:pt>
                      <c:pt idx="830">
                        <c:v>13518</c:v>
                      </c:pt>
                      <c:pt idx="831">
                        <c:v>13565</c:v>
                      </c:pt>
                      <c:pt idx="832">
                        <c:v>13569</c:v>
                      </c:pt>
                      <c:pt idx="833">
                        <c:v>13602</c:v>
                      </c:pt>
                      <c:pt idx="834">
                        <c:v>13607</c:v>
                      </c:pt>
                      <c:pt idx="835">
                        <c:v>13644</c:v>
                      </c:pt>
                      <c:pt idx="836">
                        <c:v>13658</c:v>
                      </c:pt>
                      <c:pt idx="837">
                        <c:v>13694</c:v>
                      </c:pt>
                      <c:pt idx="838">
                        <c:v>13722</c:v>
                      </c:pt>
                      <c:pt idx="839">
                        <c:v>13751</c:v>
                      </c:pt>
                      <c:pt idx="840">
                        <c:v>13796</c:v>
                      </c:pt>
                      <c:pt idx="841">
                        <c:v>13809</c:v>
                      </c:pt>
                      <c:pt idx="842">
                        <c:v>13835</c:v>
                      </c:pt>
                      <c:pt idx="843">
                        <c:v>13896</c:v>
                      </c:pt>
                      <c:pt idx="844">
                        <c:v>13894</c:v>
                      </c:pt>
                      <c:pt idx="845">
                        <c:v>13926</c:v>
                      </c:pt>
                      <c:pt idx="846">
                        <c:v>13965</c:v>
                      </c:pt>
                      <c:pt idx="847">
                        <c:v>13972</c:v>
                      </c:pt>
                      <c:pt idx="848">
                        <c:v>14002</c:v>
                      </c:pt>
                      <c:pt idx="849">
                        <c:v>14017</c:v>
                      </c:pt>
                      <c:pt idx="850">
                        <c:v>14053</c:v>
                      </c:pt>
                      <c:pt idx="851">
                        <c:v>14090</c:v>
                      </c:pt>
                      <c:pt idx="852">
                        <c:v>14128</c:v>
                      </c:pt>
                      <c:pt idx="853">
                        <c:v>14131</c:v>
                      </c:pt>
                      <c:pt idx="854">
                        <c:v>14166</c:v>
                      </c:pt>
                      <c:pt idx="855">
                        <c:v>14198</c:v>
                      </c:pt>
                      <c:pt idx="856">
                        <c:v>14201</c:v>
                      </c:pt>
                      <c:pt idx="857">
                        <c:v>14245</c:v>
                      </c:pt>
                      <c:pt idx="858">
                        <c:v>14279</c:v>
                      </c:pt>
                      <c:pt idx="859">
                        <c:v>14290</c:v>
                      </c:pt>
                      <c:pt idx="860">
                        <c:v>14323</c:v>
                      </c:pt>
                      <c:pt idx="861">
                        <c:v>14352</c:v>
                      </c:pt>
                      <c:pt idx="862">
                        <c:v>14399</c:v>
                      </c:pt>
                      <c:pt idx="863">
                        <c:v>14426</c:v>
                      </c:pt>
                      <c:pt idx="864">
                        <c:v>14459</c:v>
                      </c:pt>
                      <c:pt idx="865">
                        <c:v>14469</c:v>
                      </c:pt>
                      <c:pt idx="866">
                        <c:v>14496</c:v>
                      </c:pt>
                      <c:pt idx="867">
                        <c:v>14529</c:v>
                      </c:pt>
                      <c:pt idx="868">
                        <c:v>14554</c:v>
                      </c:pt>
                      <c:pt idx="869">
                        <c:v>14603</c:v>
                      </c:pt>
                      <c:pt idx="870">
                        <c:v>14607</c:v>
                      </c:pt>
                      <c:pt idx="871">
                        <c:v>14647</c:v>
                      </c:pt>
                      <c:pt idx="872">
                        <c:v>14683</c:v>
                      </c:pt>
                      <c:pt idx="873">
                        <c:v>14713</c:v>
                      </c:pt>
                      <c:pt idx="874">
                        <c:v>14777</c:v>
                      </c:pt>
                      <c:pt idx="875">
                        <c:v>14760</c:v>
                      </c:pt>
                      <c:pt idx="876">
                        <c:v>14801</c:v>
                      </c:pt>
                      <c:pt idx="877">
                        <c:v>14816</c:v>
                      </c:pt>
                      <c:pt idx="878">
                        <c:v>14845</c:v>
                      </c:pt>
                      <c:pt idx="879">
                        <c:v>14875</c:v>
                      </c:pt>
                      <c:pt idx="880">
                        <c:v>14910</c:v>
                      </c:pt>
                      <c:pt idx="881">
                        <c:v>14933</c:v>
                      </c:pt>
                      <c:pt idx="882">
                        <c:v>14969</c:v>
                      </c:pt>
                      <c:pt idx="883">
                        <c:v>14997</c:v>
                      </c:pt>
                      <c:pt idx="884">
                        <c:v>15029</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'[New Microsoft Excel Worksheet.xlsx]4 lb'!$G$3:$G$887</c15:sqref>
                        </c15:formulaRef>
                      </c:ext>
                    </c:extLst>
                    <c:numCache>
                      <c:formatCode>General</c:formatCode>
                      <c:ptCount val="885"/>
                      <c:pt idx="8">
                        <c:v>0.27611987850725345</c:v>
                      </c:pt>
                      <c:pt idx="17">
                        <c:v>0.46063420116816839</c:v>
                      </c:pt>
                      <c:pt idx="25">
                        <c:v>0.4536082474226803</c:v>
                      </c:pt>
                      <c:pt idx="33">
                        <c:v>0.45432955413749687</c:v>
                      </c:pt>
                      <c:pt idx="42">
                        <c:v>0.62646251358870864</c:v>
                      </c:pt>
                      <c:pt idx="50">
                        <c:v>1.004273504273504</c:v>
                      </c:pt>
                      <c:pt idx="58">
                        <c:v>0.99222755085166248</c:v>
                      </c:pt>
                      <c:pt idx="67">
                        <c:v>1.4384243720724377</c:v>
                      </c:pt>
                      <c:pt idx="75">
                        <c:v>1.7966668731801003</c:v>
                      </c:pt>
                      <c:pt idx="83">
                        <c:v>2.0032216760976405</c:v>
                      </c:pt>
                      <c:pt idx="92">
                        <c:v>2.3932253313696639</c:v>
                      </c:pt>
                      <c:pt idx="100">
                        <c:v>2.9496633536389818</c:v>
                      </c:pt>
                      <c:pt idx="108">
                        <c:v>2.7053818512246548</c:v>
                      </c:pt>
                      <c:pt idx="117">
                        <c:v>3.5038542396636299</c:v>
                      </c:pt>
                      <c:pt idx="125">
                        <c:v>3.8411498667988351</c:v>
                      </c:pt>
                      <c:pt idx="133">
                        <c:v>3.7731180800395796</c:v>
                      </c:pt>
                      <c:pt idx="142">
                        <c:v>4.2379127358490614</c:v>
                      </c:pt>
                      <c:pt idx="150">
                        <c:v>5.0426272942885788</c:v>
                      </c:pt>
                      <c:pt idx="158">
                        <c:v>4.1030927835051543</c:v>
                      </c:pt>
                      <c:pt idx="167">
                        <c:v>4.7905956921489485</c:v>
                      </c:pt>
                      <c:pt idx="175">
                        <c:v>5.8500082685629406</c:v>
                      </c:pt>
                      <c:pt idx="183">
                        <c:v>4.7215521329457149</c:v>
                      </c:pt>
                      <c:pt idx="192">
                        <c:v>5.2957892017566337</c:v>
                      </c:pt>
                      <c:pt idx="200">
                        <c:v>5.9032382256063771</c:v>
                      </c:pt>
                      <c:pt idx="208">
                        <c:v>5.0389277822522356</c:v>
                      </c:pt>
                      <c:pt idx="217">
                        <c:v>5.3909843606255841</c:v>
                      </c:pt>
                      <c:pt idx="225">
                        <c:v>5.28161749535795</c:v>
                      </c:pt>
                      <c:pt idx="233">
                        <c:v>5.1058376054241794</c:v>
                      </c:pt>
                      <c:pt idx="242">
                        <c:v>4.8869545974255795</c:v>
                      </c:pt>
                      <c:pt idx="250">
                        <c:v>4.6581196581196629</c:v>
                      </c:pt>
                      <c:pt idx="258">
                        <c:v>4.5890524226889386</c:v>
                      </c:pt>
                      <c:pt idx="267">
                        <c:v>3.6613861750473697</c:v>
                      </c:pt>
                      <c:pt idx="275">
                        <c:v>2.8912477799347389</c:v>
                      </c:pt>
                      <c:pt idx="283">
                        <c:v>2.288612605925652</c:v>
                      </c:pt>
                      <c:pt idx="292">
                        <c:v>1.5639086677338077</c:v>
                      </c:pt>
                      <c:pt idx="300">
                        <c:v>2.3543512692093671</c:v>
                      </c:pt>
                      <c:pt idx="308">
                        <c:v>1.5503555482057225</c:v>
                      </c:pt>
                      <c:pt idx="317">
                        <c:v>1.8425368046726687</c:v>
                      </c:pt>
                      <c:pt idx="325">
                        <c:v>1.0721428424156207</c:v>
                      </c:pt>
                      <c:pt idx="333">
                        <c:v>0.7014792960448939</c:v>
                      </c:pt>
                      <c:pt idx="342">
                        <c:v>1.7150444436248258</c:v>
                      </c:pt>
                      <c:pt idx="350">
                        <c:v>1.4971981006972697</c:v>
                      </c:pt>
                      <c:pt idx="358">
                        <c:v>1.0945438024038654</c:v>
                      </c:pt>
                      <c:pt idx="367">
                        <c:v>1.6030070200652351</c:v>
                      </c:pt>
                      <c:pt idx="375">
                        <c:v>1.0335703654704769</c:v>
                      </c:pt>
                      <c:pt idx="383">
                        <c:v>0.78348900022679613</c:v>
                      </c:pt>
                      <c:pt idx="392">
                        <c:v>1.1591536338546478</c:v>
                      </c:pt>
                      <c:pt idx="400">
                        <c:v>1.86203796845237</c:v>
                      </c:pt>
                      <c:pt idx="408">
                        <c:v>1.4456238899673695</c:v>
                      </c:pt>
                      <c:pt idx="417">
                        <c:v>1.4015416958654492</c:v>
                      </c:pt>
                      <c:pt idx="425">
                        <c:v>1.2597319455630647</c:v>
                      </c:pt>
                      <c:pt idx="433">
                        <c:v>0.82552524043422326</c:v>
                      </c:pt>
                      <c:pt idx="442">
                        <c:v>1.1255650890303595</c:v>
                      </c:pt>
                      <c:pt idx="450">
                        <c:v>1.4529914529914474</c:v>
                      </c:pt>
                      <c:pt idx="458">
                        <c:v>1.4469985116586812</c:v>
                      </c:pt>
                      <c:pt idx="467">
                        <c:v>1.8609621727193952</c:v>
                      </c:pt>
                      <c:pt idx="475">
                        <c:v>1.7984124359186298</c:v>
                      </c:pt>
                      <c:pt idx="483">
                        <c:v>1.4249721201106926</c:v>
                      </c:pt>
                      <c:pt idx="492">
                        <c:v>1.215380082498535</c:v>
                      </c:pt>
                      <c:pt idx="500">
                        <c:v>1.3269695867131703</c:v>
                      </c:pt>
                      <c:pt idx="508">
                        <c:v>1.8191214470284238</c:v>
                      </c:pt>
                      <c:pt idx="517">
                        <c:v>1.8978129088128646</c:v>
                      </c:pt>
                      <c:pt idx="525">
                        <c:v>2.005126509012725</c:v>
                      </c:pt>
                      <c:pt idx="533">
                        <c:v>2.0205768953217564</c:v>
                      </c:pt>
                      <c:pt idx="542">
                        <c:v>1.5652622274602215</c:v>
                      </c:pt>
                      <c:pt idx="550">
                        <c:v>2.3947486582992887</c:v>
                      </c:pt>
                      <c:pt idx="558">
                        <c:v>1.9844551017033343</c:v>
                      </c:pt>
                      <c:pt idx="567">
                        <c:v>2.5058500543548292</c:v>
                      </c:pt>
                      <c:pt idx="575">
                        <c:v>2.3979328165374678</c:v>
                      </c:pt>
                      <c:pt idx="583">
                        <c:v>2.3917032638502422</c:v>
                      </c:pt>
                      <c:pt idx="592">
                        <c:v>2.378932615350565</c:v>
                      </c:pt>
                      <c:pt idx="600">
                        <c:v>2.5683832027738425</c:v>
                      </c:pt>
                      <c:pt idx="608">
                        <c:v>2.0264262525588852</c:v>
                      </c:pt>
                      <c:pt idx="617">
                        <c:v>2.4186252607868837</c:v>
                      </c:pt>
                      <c:pt idx="625">
                        <c:v>2.5772664481144609</c:v>
                      </c:pt>
                      <c:pt idx="633">
                        <c:v>2.8085826983045377</c:v>
                      </c:pt>
                      <c:pt idx="642">
                        <c:v>3.0648228495467378</c:v>
                      </c:pt>
                      <c:pt idx="650">
                        <c:v>3.214744963566234</c:v>
                      </c:pt>
                      <c:pt idx="658">
                        <c:v>2.7906399867702874</c:v>
                      </c:pt>
                      <c:pt idx="667">
                        <c:v>2.7269544709155498</c:v>
                      </c:pt>
                      <c:pt idx="675">
                        <c:v>3.2164948453608249</c:v>
                      </c:pt>
                      <c:pt idx="683">
                        <c:v>2.659738974454124</c:v>
                      </c:pt>
                      <c:pt idx="692">
                        <c:v>3.4300888872496804</c:v>
                      </c:pt>
                      <c:pt idx="700">
                        <c:v>3.1665882151568123</c:v>
                      </c:pt>
                      <c:pt idx="708">
                        <c:v>3.1026993484331791</c:v>
                      </c:pt>
                      <c:pt idx="717">
                        <c:v>3.507929767553466</c:v>
                      </c:pt>
                      <c:pt idx="725">
                        <c:v>3.4314536133619833</c:v>
                      </c:pt>
                      <c:pt idx="733">
                        <c:v>3.4487743427710131</c:v>
                      </c:pt>
                      <c:pt idx="742">
                        <c:v>3.4485302253531733</c:v>
                      </c:pt>
                      <c:pt idx="750">
                        <c:v>3.9743589743589589</c:v>
                      </c:pt>
                      <c:pt idx="758">
                        <c:v>3.820498523428967</c:v>
                      </c:pt>
                      <c:pt idx="767">
                        <c:v>3.7230219142230143</c:v>
                      </c:pt>
                      <c:pt idx="775">
                        <c:v>3.8022813688213066</c:v>
                      </c:pt>
                      <c:pt idx="783">
                        <c:v>4.2790697674418601</c:v>
                      </c:pt>
                      <c:pt idx="792">
                        <c:v>3.975265017667827</c:v>
                      </c:pt>
                      <c:pt idx="800">
                        <c:v>4.3979147448137379</c:v>
                      </c:pt>
                      <c:pt idx="808">
                        <c:v>3.9793814432989691</c:v>
                      </c:pt>
                      <c:pt idx="817">
                        <c:v>4.4074798067347309</c:v>
                      </c:pt>
                      <c:pt idx="825">
                        <c:v>4.0969190341203241</c:v>
                      </c:pt>
                      <c:pt idx="833">
                        <c:v>4.4958253050738763</c:v>
                      </c:pt>
                      <c:pt idx="842">
                        <c:v>4.2906599882144896</c:v>
                      </c:pt>
                      <c:pt idx="850">
                        <c:v>4.6736986536317406</c:v>
                      </c:pt>
                      <c:pt idx="858">
                        <c:v>4.6777331622303802</c:v>
                      </c:pt>
                      <c:pt idx="867">
                        <c:v>4.6169756962400008</c:v>
                      </c:pt>
                      <c:pt idx="875">
                        <c:v>4.7813217974458118</c:v>
                      </c:pt>
                      <c:pt idx="883">
                        <c:v>4.9054104400380529</c:v>
                      </c:pt>
                      <c:pt idx="884">
                        <c:v>5.499226671249823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6-2A87-46BD-A769-8D9BC7260892}"/>
                  </c:ext>
                </c:extLst>
              </c15:ser>
            </c15:filteredScatterSeries>
            <c15:filteredScatterSeries>
              <c15:ser>
                <c:idx val="6"/>
                <c:order val="6"/>
                <c:tx>
                  <c:v>4 lb</c:v>
                </c:tx>
                <c:spPr>
                  <a:ln w="25400" cap="rnd">
                    <a:noFill/>
                    <a:round/>
                  </a:ln>
                  <a:effectLst/>
                </c:spPr>
                <c:marker>
                  <c:symbol val="circle"/>
                  <c:size val="7"/>
                  <c:spPr>
                    <a:solidFill>
                      <a:schemeClr val="accent6"/>
                    </a:solidFill>
                    <a:ln w="9525">
                      <a:solidFill>
                        <a:schemeClr val="accent6"/>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'[New Microsoft Excel Worksheet.xlsx]4 lb'!$J$3:$J$811</c15:sqref>
                        </c15:formulaRef>
                      </c:ext>
                    </c:extLst>
                    <c:numCache>
                      <c:formatCode>General</c:formatCode>
                      <c:ptCount val="809"/>
                      <c:pt idx="0">
                        <c:v>47</c:v>
                      </c:pt>
                      <c:pt idx="1">
                        <c:v>48</c:v>
                      </c:pt>
                      <c:pt idx="2">
                        <c:v>48</c:v>
                      </c:pt>
                      <c:pt idx="3">
                        <c:v>51</c:v>
                      </c:pt>
                      <c:pt idx="4">
                        <c:v>51</c:v>
                      </c:pt>
                      <c:pt idx="5">
                        <c:v>53</c:v>
                      </c:pt>
                      <c:pt idx="6">
                        <c:v>55</c:v>
                      </c:pt>
                      <c:pt idx="7">
                        <c:v>57</c:v>
                      </c:pt>
                      <c:pt idx="8">
                        <c:v>59</c:v>
                      </c:pt>
                      <c:pt idx="9">
                        <c:v>67</c:v>
                      </c:pt>
                      <c:pt idx="10">
                        <c:v>71</c:v>
                      </c:pt>
                      <c:pt idx="11">
                        <c:v>76</c:v>
                      </c:pt>
                      <c:pt idx="12">
                        <c:v>77</c:v>
                      </c:pt>
                      <c:pt idx="13">
                        <c:v>80</c:v>
                      </c:pt>
                      <c:pt idx="14">
                        <c:v>82</c:v>
                      </c:pt>
                      <c:pt idx="15">
                        <c:v>89</c:v>
                      </c:pt>
                      <c:pt idx="16">
                        <c:v>97</c:v>
                      </c:pt>
                      <c:pt idx="17">
                        <c:v>104</c:v>
                      </c:pt>
                      <c:pt idx="18">
                        <c:v>106</c:v>
                      </c:pt>
                      <c:pt idx="19">
                        <c:v>114</c:v>
                      </c:pt>
                      <c:pt idx="20">
                        <c:v>116</c:v>
                      </c:pt>
                      <c:pt idx="21">
                        <c:v>118</c:v>
                      </c:pt>
                      <c:pt idx="22">
                        <c:v>128</c:v>
                      </c:pt>
                      <c:pt idx="23">
                        <c:v>133</c:v>
                      </c:pt>
                      <c:pt idx="24">
                        <c:v>161</c:v>
                      </c:pt>
                      <c:pt idx="25">
                        <c:v>159</c:v>
                      </c:pt>
                      <c:pt idx="26">
                        <c:v>161</c:v>
                      </c:pt>
                      <c:pt idx="27">
                        <c:v>166</c:v>
                      </c:pt>
                      <c:pt idx="28">
                        <c:v>169</c:v>
                      </c:pt>
                      <c:pt idx="29">
                        <c:v>182</c:v>
                      </c:pt>
                      <c:pt idx="30">
                        <c:v>188</c:v>
                      </c:pt>
                      <c:pt idx="31">
                        <c:v>192</c:v>
                      </c:pt>
                      <c:pt idx="32">
                        <c:v>198</c:v>
                      </c:pt>
                      <c:pt idx="33">
                        <c:v>207</c:v>
                      </c:pt>
                      <c:pt idx="34">
                        <c:v>226</c:v>
                      </c:pt>
                      <c:pt idx="35">
                        <c:v>228</c:v>
                      </c:pt>
                      <c:pt idx="36">
                        <c:v>237</c:v>
                      </c:pt>
                      <c:pt idx="37">
                        <c:v>245</c:v>
                      </c:pt>
                      <c:pt idx="38">
                        <c:v>273</c:v>
                      </c:pt>
                      <c:pt idx="39">
                        <c:v>273</c:v>
                      </c:pt>
                      <c:pt idx="40">
                        <c:v>275</c:v>
                      </c:pt>
                      <c:pt idx="41">
                        <c:v>286</c:v>
                      </c:pt>
                      <c:pt idx="42">
                        <c:v>296</c:v>
                      </c:pt>
                      <c:pt idx="43">
                        <c:v>307</c:v>
                      </c:pt>
                      <c:pt idx="44">
                        <c:v>322</c:v>
                      </c:pt>
                      <c:pt idx="45">
                        <c:v>327</c:v>
                      </c:pt>
                      <c:pt idx="46">
                        <c:v>358</c:v>
                      </c:pt>
                      <c:pt idx="47">
                        <c:v>359</c:v>
                      </c:pt>
                      <c:pt idx="48">
                        <c:v>365</c:v>
                      </c:pt>
                      <c:pt idx="49">
                        <c:v>409</c:v>
                      </c:pt>
                      <c:pt idx="50">
                        <c:v>409</c:v>
                      </c:pt>
                      <c:pt idx="51">
                        <c:v>412</c:v>
                      </c:pt>
                      <c:pt idx="52">
                        <c:v>423</c:v>
                      </c:pt>
                      <c:pt idx="53">
                        <c:v>438</c:v>
                      </c:pt>
                      <c:pt idx="54">
                        <c:v>450</c:v>
                      </c:pt>
                      <c:pt idx="55">
                        <c:v>466</c:v>
                      </c:pt>
                      <c:pt idx="56">
                        <c:v>495</c:v>
                      </c:pt>
                      <c:pt idx="57">
                        <c:v>497</c:v>
                      </c:pt>
                      <c:pt idx="58">
                        <c:v>507</c:v>
                      </c:pt>
                      <c:pt idx="59">
                        <c:v>526</c:v>
                      </c:pt>
                      <c:pt idx="60">
                        <c:v>541</c:v>
                      </c:pt>
                      <c:pt idx="61">
                        <c:v>566</c:v>
                      </c:pt>
                      <c:pt idx="62">
                        <c:v>576</c:v>
                      </c:pt>
                      <c:pt idx="63">
                        <c:v>586</c:v>
                      </c:pt>
                      <c:pt idx="64">
                        <c:v>622</c:v>
                      </c:pt>
                      <c:pt idx="65">
                        <c:v>625</c:v>
                      </c:pt>
                      <c:pt idx="66">
                        <c:v>655</c:v>
                      </c:pt>
                      <c:pt idx="67">
                        <c:v>663</c:v>
                      </c:pt>
                      <c:pt idx="68">
                        <c:v>668</c:v>
                      </c:pt>
                      <c:pt idx="69">
                        <c:v>699</c:v>
                      </c:pt>
                      <c:pt idx="70">
                        <c:v>715</c:v>
                      </c:pt>
                      <c:pt idx="71">
                        <c:v>749</c:v>
                      </c:pt>
                      <c:pt idx="72">
                        <c:v>752</c:v>
                      </c:pt>
                      <c:pt idx="73">
                        <c:v>788</c:v>
                      </c:pt>
                      <c:pt idx="74">
                        <c:v>792</c:v>
                      </c:pt>
                      <c:pt idx="75">
                        <c:v>803</c:v>
                      </c:pt>
                      <c:pt idx="76">
                        <c:v>831</c:v>
                      </c:pt>
                      <c:pt idx="77">
                        <c:v>843</c:v>
                      </c:pt>
                      <c:pt idx="78">
                        <c:v>883</c:v>
                      </c:pt>
                      <c:pt idx="79">
                        <c:v>895</c:v>
                      </c:pt>
                      <c:pt idx="80">
                        <c:v>933</c:v>
                      </c:pt>
                      <c:pt idx="81">
                        <c:v>942</c:v>
                      </c:pt>
                      <c:pt idx="82">
                        <c:v>951</c:v>
                      </c:pt>
                      <c:pt idx="83">
                        <c:v>990</c:v>
                      </c:pt>
                      <c:pt idx="84">
                        <c:v>1028</c:v>
                      </c:pt>
                      <c:pt idx="85">
                        <c:v>1031</c:v>
                      </c:pt>
                      <c:pt idx="86">
                        <c:v>1036</c:v>
                      </c:pt>
                      <c:pt idx="87">
                        <c:v>1073</c:v>
                      </c:pt>
                      <c:pt idx="88">
                        <c:v>1120</c:v>
                      </c:pt>
                      <c:pt idx="89">
                        <c:v>1121</c:v>
                      </c:pt>
                      <c:pt idx="90">
                        <c:v>1175</c:v>
                      </c:pt>
                      <c:pt idx="91">
                        <c:v>1174</c:v>
                      </c:pt>
                      <c:pt idx="92">
                        <c:v>1179</c:v>
                      </c:pt>
                      <c:pt idx="93">
                        <c:v>1217</c:v>
                      </c:pt>
                      <c:pt idx="94">
                        <c:v>1269</c:v>
                      </c:pt>
                      <c:pt idx="95">
                        <c:v>1265</c:v>
                      </c:pt>
                      <c:pt idx="96">
                        <c:v>1270</c:v>
                      </c:pt>
                      <c:pt idx="97">
                        <c:v>1315</c:v>
                      </c:pt>
                      <c:pt idx="98">
                        <c:v>1327</c:v>
                      </c:pt>
                      <c:pt idx="99">
                        <c:v>1378</c:v>
                      </c:pt>
                      <c:pt idx="100">
                        <c:v>1390</c:v>
                      </c:pt>
                      <c:pt idx="101">
                        <c:v>1452</c:v>
                      </c:pt>
                      <c:pt idx="102">
                        <c:v>1449</c:v>
                      </c:pt>
                      <c:pt idx="103">
                        <c:v>1454</c:v>
                      </c:pt>
                      <c:pt idx="104">
                        <c:v>1502</c:v>
                      </c:pt>
                      <c:pt idx="105">
                        <c:v>1529</c:v>
                      </c:pt>
                      <c:pt idx="106">
                        <c:v>1534</c:v>
                      </c:pt>
                      <c:pt idx="107">
                        <c:v>1571</c:v>
                      </c:pt>
                      <c:pt idx="108">
                        <c:v>1586</c:v>
                      </c:pt>
                      <c:pt idx="109">
                        <c:v>1635</c:v>
                      </c:pt>
                      <c:pt idx="110">
                        <c:v>1645</c:v>
                      </c:pt>
                      <c:pt idx="111">
                        <c:v>1687</c:v>
                      </c:pt>
                      <c:pt idx="112">
                        <c:v>1710</c:v>
                      </c:pt>
                      <c:pt idx="113">
                        <c:v>1744</c:v>
                      </c:pt>
                      <c:pt idx="114">
                        <c:v>1761</c:v>
                      </c:pt>
                      <c:pt idx="115">
                        <c:v>1808</c:v>
                      </c:pt>
                      <c:pt idx="116">
                        <c:v>1818</c:v>
                      </c:pt>
                      <c:pt idx="117">
                        <c:v>1822</c:v>
                      </c:pt>
                      <c:pt idx="118">
                        <c:v>1879</c:v>
                      </c:pt>
                      <c:pt idx="119">
                        <c:v>1914</c:v>
                      </c:pt>
                      <c:pt idx="120">
                        <c:v>1931</c:v>
                      </c:pt>
                      <c:pt idx="121">
                        <c:v>1966</c:v>
                      </c:pt>
                      <c:pt idx="122">
                        <c:v>2001</c:v>
                      </c:pt>
                      <c:pt idx="123">
                        <c:v>2038</c:v>
                      </c:pt>
                      <c:pt idx="124">
                        <c:v>2061</c:v>
                      </c:pt>
                      <c:pt idx="125">
                        <c:v>2074</c:v>
                      </c:pt>
                      <c:pt idx="126">
                        <c:v>2119</c:v>
                      </c:pt>
                      <c:pt idx="127">
                        <c:v>2130</c:v>
                      </c:pt>
                      <c:pt idx="128">
                        <c:v>2165</c:v>
                      </c:pt>
                      <c:pt idx="129">
                        <c:v>2205</c:v>
                      </c:pt>
                      <c:pt idx="130">
                        <c:v>2247</c:v>
                      </c:pt>
                      <c:pt idx="131">
                        <c:v>2275</c:v>
                      </c:pt>
                      <c:pt idx="132">
                        <c:v>2289</c:v>
                      </c:pt>
                      <c:pt idx="133">
                        <c:v>2306</c:v>
                      </c:pt>
                      <c:pt idx="134">
                        <c:v>2352</c:v>
                      </c:pt>
                      <c:pt idx="135">
                        <c:v>2404</c:v>
                      </c:pt>
                      <c:pt idx="136">
                        <c:v>2404</c:v>
                      </c:pt>
                      <c:pt idx="137">
                        <c:v>2423</c:v>
                      </c:pt>
                      <c:pt idx="138">
                        <c:v>2478</c:v>
                      </c:pt>
                      <c:pt idx="139">
                        <c:v>2528</c:v>
                      </c:pt>
                      <c:pt idx="140">
                        <c:v>2528</c:v>
                      </c:pt>
                      <c:pt idx="141">
                        <c:v>2583</c:v>
                      </c:pt>
                      <c:pt idx="142">
                        <c:v>2628</c:v>
                      </c:pt>
                      <c:pt idx="143">
                        <c:v>2631</c:v>
                      </c:pt>
                      <c:pt idx="144">
                        <c:v>2674</c:v>
                      </c:pt>
                      <c:pt idx="145">
                        <c:v>2702</c:v>
                      </c:pt>
                      <c:pt idx="146">
                        <c:v>2715</c:v>
                      </c:pt>
                      <c:pt idx="147">
                        <c:v>2765</c:v>
                      </c:pt>
                      <c:pt idx="148">
                        <c:v>2767</c:v>
                      </c:pt>
                      <c:pt idx="149">
                        <c:v>2837</c:v>
                      </c:pt>
                      <c:pt idx="150">
                        <c:v>2841</c:v>
                      </c:pt>
                      <c:pt idx="151">
                        <c:v>2905</c:v>
                      </c:pt>
                      <c:pt idx="152">
                        <c:v>2909</c:v>
                      </c:pt>
                      <c:pt idx="153">
                        <c:v>2938</c:v>
                      </c:pt>
                      <c:pt idx="154">
                        <c:v>3008</c:v>
                      </c:pt>
                      <c:pt idx="155">
                        <c:v>3010</c:v>
                      </c:pt>
                      <c:pt idx="156">
                        <c:v>3015</c:v>
                      </c:pt>
                      <c:pt idx="157">
                        <c:v>3070</c:v>
                      </c:pt>
                      <c:pt idx="158">
                        <c:v>3113</c:v>
                      </c:pt>
                      <c:pt idx="159">
                        <c:v>3159</c:v>
                      </c:pt>
                      <c:pt idx="160">
                        <c:v>3160</c:v>
                      </c:pt>
                      <c:pt idx="161">
                        <c:v>3190</c:v>
                      </c:pt>
                      <c:pt idx="162">
                        <c:v>3240</c:v>
                      </c:pt>
                      <c:pt idx="163">
                        <c:v>3274</c:v>
                      </c:pt>
                      <c:pt idx="164">
                        <c:v>3286</c:v>
                      </c:pt>
                      <c:pt idx="165">
                        <c:v>3326</c:v>
                      </c:pt>
                      <c:pt idx="166">
                        <c:v>3367</c:v>
                      </c:pt>
                      <c:pt idx="167">
                        <c:v>3404</c:v>
                      </c:pt>
                      <c:pt idx="168">
                        <c:v>3407</c:v>
                      </c:pt>
                      <c:pt idx="169">
                        <c:v>3437</c:v>
                      </c:pt>
                      <c:pt idx="170">
                        <c:v>3475</c:v>
                      </c:pt>
                      <c:pt idx="171">
                        <c:v>3511</c:v>
                      </c:pt>
                      <c:pt idx="172">
                        <c:v>3546</c:v>
                      </c:pt>
                      <c:pt idx="173">
                        <c:v>3567</c:v>
                      </c:pt>
                      <c:pt idx="174">
                        <c:v>3592</c:v>
                      </c:pt>
                      <c:pt idx="175">
                        <c:v>3635</c:v>
                      </c:pt>
                      <c:pt idx="176">
                        <c:v>3668</c:v>
                      </c:pt>
                      <c:pt idx="177">
                        <c:v>3679</c:v>
                      </c:pt>
                      <c:pt idx="178">
                        <c:v>3712</c:v>
                      </c:pt>
                      <c:pt idx="179">
                        <c:v>3773</c:v>
                      </c:pt>
                      <c:pt idx="180">
                        <c:v>3812</c:v>
                      </c:pt>
                      <c:pt idx="181">
                        <c:v>3826</c:v>
                      </c:pt>
                      <c:pt idx="182">
                        <c:v>3837</c:v>
                      </c:pt>
                      <c:pt idx="183">
                        <c:v>3872</c:v>
                      </c:pt>
                      <c:pt idx="184">
                        <c:v>3906</c:v>
                      </c:pt>
                      <c:pt idx="185">
                        <c:v>3941</c:v>
                      </c:pt>
                      <c:pt idx="186">
                        <c:v>3972</c:v>
                      </c:pt>
                      <c:pt idx="187">
                        <c:v>4013</c:v>
                      </c:pt>
                      <c:pt idx="188">
                        <c:v>4043</c:v>
                      </c:pt>
                      <c:pt idx="189">
                        <c:v>4056</c:v>
                      </c:pt>
                      <c:pt idx="190">
                        <c:v>4101</c:v>
                      </c:pt>
                      <c:pt idx="191">
                        <c:v>4132</c:v>
                      </c:pt>
                      <c:pt idx="192">
                        <c:v>4162</c:v>
                      </c:pt>
                      <c:pt idx="193">
                        <c:v>4194</c:v>
                      </c:pt>
                      <c:pt idx="194">
                        <c:v>4223</c:v>
                      </c:pt>
                      <c:pt idx="195">
                        <c:v>4255</c:v>
                      </c:pt>
                      <c:pt idx="196">
                        <c:v>4292</c:v>
                      </c:pt>
                      <c:pt idx="197">
                        <c:v>4309</c:v>
                      </c:pt>
                      <c:pt idx="198">
                        <c:v>4336</c:v>
                      </c:pt>
                      <c:pt idx="199">
                        <c:v>4360</c:v>
                      </c:pt>
                      <c:pt idx="200">
                        <c:v>4397</c:v>
                      </c:pt>
                      <c:pt idx="201">
                        <c:v>4425</c:v>
                      </c:pt>
                      <c:pt idx="202">
                        <c:v>4452</c:v>
                      </c:pt>
                      <c:pt idx="203">
                        <c:v>4471</c:v>
                      </c:pt>
                      <c:pt idx="204">
                        <c:v>4510</c:v>
                      </c:pt>
                      <c:pt idx="205">
                        <c:v>4515</c:v>
                      </c:pt>
                      <c:pt idx="206">
                        <c:v>4541</c:v>
                      </c:pt>
                      <c:pt idx="207">
                        <c:v>4576</c:v>
                      </c:pt>
                      <c:pt idx="208">
                        <c:v>4613</c:v>
                      </c:pt>
                      <c:pt idx="209">
                        <c:v>4656</c:v>
                      </c:pt>
                      <c:pt idx="210">
                        <c:v>4691</c:v>
                      </c:pt>
                      <c:pt idx="211">
                        <c:v>4707</c:v>
                      </c:pt>
                      <c:pt idx="212">
                        <c:v>4747</c:v>
                      </c:pt>
                      <c:pt idx="213">
                        <c:v>4753</c:v>
                      </c:pt>
                      <c:pt idx="214">
                        <c:v>4782</c:v>
                      </c:pt>
                      <c:pt idx="215">
                        <c:v>4793</c:v>
                      </c:pt>
                      <c:pt idx="216">
                        <c:v>4830</c:v>
                      </c:pt>
                      <c:pt idx="217">
                        <c:v>4867</c:v>
                      </c:pt>
                      <c:pt idx="218">
                        <c:v>4869</c:v>
                      </c:pt>
                      <c:pt idx="219">
                        <c:v>4909</c:v>
                      </c:pt>
                      <c:pt idx="220">
                        <c:v>4931</c:v>
                      </c:pt>
                      <c:pt idx="221">
                        <c:v>4956</c:v>
                      </c:pt>
                      <c:pt idx="222">
                        <c:v>4991</c:v>
                      </c:pt>
                      <c:pt idx="223">
                        <c:v>5002</c:v>
                      </c:pt>
                      <c:pt idx="224">
                        <c:v>5031</c:v>
                      </c:pt>
                      <c:pt idx="225">
                        <c:v>5051</c:v>
                      </c:pt>
                      <c:pt idx="226">
                        <c:v>5075</c:v>
                      </c:pt>
                      <c:pt idx="227">
                        <c:v>5088</c:v>
                      </c:pt>
                      <c:pt idx="228">
                        <c:v>5124</c:v>
                      </c:pt>
                      <c:pt idx="229">
                        <c:v>5166</c:v>
                      </c:pt>
                      <c:pt idx="230">
                        <c:v>5180</c:v>
                      </c:pt>
                      <c:pt idx="231">
                        <c:v>5221</c:v>
                      </c:pt>
                      <c:pt idx="232">
                        <c:v>5229</c:v>
                      </c:pt>
                      <c:pt idx="233">
                        <c:v>5255</c:v>
                      </c:pt>
                      <c:pt idx="234">
                        <c:v>5267</c:v>
                      </c:pt>
                      <c:pt idx="235">
                        <c:v>5299</c:v>
                      </c:pt>
                      <c:pt idx="236">
                        <c:v>5302</c:v>
                      </c:pt>
                      <c:pt idx="237">
                        <c:v>5357</c:v>
                      </c:pt>
                      <c:pt idx="238">
                        <c:v>5358</c:v>
                      </c:pt>
                      <c:pt idx="239">
                        <c:v>5370</c:v>
                      </c:pt>
                      <c:pt idx="240">
                        <c:v>5412</c:v>
                      </c:pt>
                      <c:pt idx="241">
                        <c:v>5417</c:v>
                      </c:pt>
                      <c:pt idx="242">
                        <c:v>5468</c:v>
                      </c:pt>
                      <c:pt idx="243">
                        <c:v>5470</c:v>
                      </c:pt>
                      <c:pt idx="244">
                        <c:v>5508</c:v>
                      </c:pt>
                      <c:pt idx="245">
                        <c:v>5509</c:v>
                      </c:pt>
                      <c:pt idx="246">
                        <c:v>5519</c:v>
                      </c:pt>
                      <c:pt idx="247">
                        <c:v>5567</c:v>
                      </c:pt>
                      <c:pt idx="248">
                        <c:v>5569</c:v>
                      </c:pt>
                      <c:pt idx="249">
                        <c:v>5605</c:v>
                      </c:pt>
                      <c:pt idx="250">
                        <c:v>5606</c:v>
                      </c:pt>
                      <c:pt idx="251">
                        <c:v>5616</c:v>
                      </c:pt>
                      <c:pt idx="252">
                        <c:v>5618</c:v>
                      </c:pt>
                      <c:pt idx="253">
                        <c:v>5634</c:v>
                      </c:pt>
                      <c:pt idx="254">
                        <c:v>5648</c:v>
                      </c:pt>
                      <c:pt idx="255">
                        <c:v>5651</c:v>
                      </c:pt>
                      <c:pt idx="256">
                        <c:v>5704</c:v>
                      </c:pt>
                      <c:pt idx="257">
                        <c:v>5704</c:v>
                      </c:pt>
                      <c:pt idx="258">
                        <c:v>5706</c:v>
                      </c:pt>
                      <c:pt idx="259">
                        <c:v>5734</c:v>
                      </c:pt>
                      <c:pt idx="260">
                        <c:v>5735</c:v>
                      </c:pt>
                      <c:pt idx="261">
                        <c:v>5754</c:v>
                      </c:pt>
                      <c:pt idx="262">
                        <c:v>5758</c:v>
                      </c:pt>
                      <c:pt idx="263">
                        <c:v>5791</c:v>
                      </c:pt>
                      <c:pt idx="264">
                        <c:v>5793</c:v>
                      </c:pt>
                      <c:pt idx="265">
                        <c:v>5823</c:v>
                      </c:pt>
                      <c:pt idx="266">
                        <c:v>5827</c:v>
                      </c:pt>
                      <c:pt idx="267">
                        <c:v>5846</c:v>
                      </c:pt>
                      <c:pt idx="268">
                        <c:v>5855</c:v>
                      </c:pt>
                      <c:pt idx="269">
                        <c:v>5893</c:v>
                      </c:pt>
                      <c:pt idx="270">
                        <c:v>5895</c:v>
                      </c:pt>
                      <c:pt idx="271">
                        <c:v>5925</c:v>
                      </c:pt>
                      <c:pt idx="272">
                        <c:v>5925</c:v>
                      </c:pt>
                      <c:pt idx="273">
                        <c:v>5956</c:v>
                      </c:pt>
                      <c:pt idx="274">
                        <c:v>5956</c:v>
                      </c:pt>
                      <c:pt idx="275">
                        <c:v>5975</c:v>
                      </c:pt>
                      <c:pt idx="276">
                        <c:v>6014</c:v>
                      </c:pt>
                      <c:pt idx="277">
                        <c:v>6018</c:v>
                      </c:pt>
                      <c:pt idx="278">
                        <c:v>6044</c:v>
                      </c:pt>
                      <c:pt idx="279">
                        <c:v>6073</c:v>
                      </c:pt>
                      <c:pt idx="280">
                        <c:v>6085</c:v>
                      </c:pt>
                      <c:pt idx="281">
                        <c:v>6101</c:v>
                      </c:pt>
                      <c:pt idx="282">
                        <c:v>6126</c:v>
                      </c:pt>
                      <c:pt idx="283">
                        <c:v>6128</c:v>
                      </c:pt>
                      <c:pt idx="284">
                        <c:v>6151</c:v>
                      </c:pt>
                      <c:pt idx="285">
                        <c:v>6155</c:v>
                      </c:pt>
                      <c:pt idx="286">
                        <c:v>6184</c:v>
                      </c:pt>
                      <c:pt idx="287">
                        <c:v>6190</c:v>
                      </c:pt>
                      <c:pt idx="288">
                        <c:v>6223</c:v>
                      </c:pt>
                      <c:pt idx="289">
                        <c:v>6233</c:v>
                      </c:pt>
                      <c:pt idx="290">
                        <c:v>6264</c:v>
                      </c:pt>
                      <c:pt idx="291">
                        <c:v>6265</c:v>
                      </c:pt>
                      <c:pt idx="292">
                        <c:v>6266</c:v>
                      </c:pt>
                      <c:pt idx="293">
                        <c:v>6278</c:v>
                      </c:pt>
                      <c:pt idx="294">
                        <c:v>6307</c:v>
                      </c:pt>
                      <c:pt idx="295">
                        <c:v>6308</c:v>
                      </c:pt>
                      <c:pt idx="296">
                        <c:v>6313</c:v>
                      </c:pt>
                      <c:pt idx="297">
                        <c:v>6344</c:v>
                      </c:pt>
                      <c:pt idx="298">
                        <c:v>6348</c:v>
                      </c:pt>
                      <c:pt idx="299">
                        <c:v>6384</c:v>
                      </c:pt>
                      <c:pt idx="300">
                        <c:v>6385</c:v>
                      </c:pt>
                      <c:pt idx="301">
                        <c:v>6387</c:v>
                      </c:pt>
                      <c:pt idx="302">
                        <c:v>6397</c:v>
                      </c:pt>
                      <c:pt idx="303">
                        <c:v>6399</c:v>
                      </c:pt>
                      <c:pt idx="304">
                        <c:v>6407</c:v>
                      </c:pt>
                      <c:pt idx="305">
                        <c:v>6410</c:v>
                      </c:pt>
                      <c:pt idx="306">
                        <c:v>6442</c:v>
                      </c:pt>
                      <c:pt idx="307">
                        <c:v>6442</c:v>
                      </c:pt>
                      <c:pt idx="308">
                        <c:v>6443</c:v>
                      </c:pt>
                      <c:pt idx="309">
                        <c:v>6478</c:v>
                      </c:pt>
                      <c:pt idx="310">
                        <c:v>6478</c:v>
                      </c:pt>
                      <c:pt idx="311">
                        <c:v>6482</c:v>
                      </c:pt>
                      <c:pt idx="312">
                        <c:v>6513</c:v>
                      </c:pt>
                      <c:pt idx="313">
                        <c:v>6513</c:v>
                      </c:pt>
                      <c:pt idx="314">
                        <c:v>6516</c:v>
                      </c:pt>
                      <c:pt idx="315">
                        <c:v>6542</c:v>
                      </c:pt>
                      <c:pt idx="316">
                        <c:v>6550</c:v>
                      </c:pt>
                      <c:pt idx="317">
                        <c:v>6560</c:v>
                      </c:pt>
                      <c:pt idx="318">
                        <c:v>6586</c:v>
                      </c:pt>
                      <c:pt idx="319">
                        <c:v>6589</c:v>
                      </c:pt>
                      <c:pt idx="320">
                        <c:v>6593</c:v>
                      </c:pt>
                      <c:pt idx="321">
                        <c:v>6617</c:v>
                      </c:pt>
                      <c:pt idx="322">
                        <c:v>6618</c:v>
                      </c:pt>
                      <c:pt idx="323">
                        <c:v>6621</c:v>
                      </c:pt>
                      <c:pt idx="324">
                        <c:v>6650</c:v>
                      </c:pt>
                      <c:pt idx="325">
                        <c:v>6654</c:v>
                      </c:pt>
                      <c:pt idx="326">
                        <c:v>6656</c:v>
                      </c:pt>
                      <c:pt idx="327">
                        <c:v>6688</c:v>
                      </c:pt>
                      <c:pt idx="328">
                        <c:v>6690</c:v>
                      </c:pt>
                      <c:pt idx="329">
                        <c:v>6693</c:v>
                      </c:pt>
                      <c:pt idx="330">
                        <c:v>6697</c:v>
                      </c:pt>
                      <c:pt idx="331">
                        <c:v>6729</c:v>
                      </c:pt>
                      <c:pt idx="332">
                        <c:v>6731</c:v>
                      </c:pt>
                      <c:pt idx="333">
                        <c:v>6760</c:v>
                      </c:pt>
                      <c:pt idx="334">
                        <c:v>6755</c:v>
                      </c:pt>
                      <c:pt idx="335">
                        <c:v>6781</c:v>
                      </c:pt>
                      <c:pt idx="336">
                        <c:v>6783</c:v>
                      </c:pt>
                      <c:pt idx="337">
                        <c:v>6785</c:v>
                      </c:pt>
                      <c:pt idx="338">
                        <c:v>6790</c:v>
                      </c:pt>
                      <c:pt idx="339">
                        <c:v>6819</c:v>
                      </c:pt>
                      <c:pt idx="340">
                        <c:v>6839</c:v>
                      </c:pt>
                      <c:pt idx="341">
                        <c:v>6849</c:v>
                      </c:pt>
                      <c:pt idx="342">
                        <c:v>6852</c:v>
                      </c:pt>
                      <c:pt idx="343">
                        <c:v>6870</c:v>
                      </c:pt>
                      <c:pt idx="344">
                        <c:v>6883</c:v>
                      </c:pt>
                      <c:pt idx="345">
                        <c:v>6886</c:v>
                      </c:pt>
                      <c:pt idx="346">
                        <c:v>6916</c:v>
                      </c:pt>
                      <c:pt idx="347">
                        <c:v>6919</c:v>
                      </c:pt>
                      <c:pt idx="348">
                        <c:v>6935</c:v>
                      </c:pt>
                      <c:pt idx="349">
                        <c:v>6945</c:v>
                      </c:pt>
                      <c:pt idx="350">
                        <c:v>6949</c:v>
                      </c:pt>
                      <c:pt idx="351">
                        <c:v>6983</c:v>
                      </c:pt>
                      <c:pt idx="352">
                        <c:v>6983</c:v>
                      </c:pt>
                      <c:pt idx="353">
                        <c:v>6985</c:v>
                      </c:pt>
                      <c:pt idx="354">
                        <c:v>6992</c:v>
                      </c:pt>
                      <c:pt idx="355">
                        <c:v>6998</c:v>
                      </c:pt>
                      <c:pt idx="356">
                        <c:v>7012</c:v>
                      </c:pt>
                      <c:pt idx="357">
                        <c:v>7025</c:v>
                      </c:pt>
                      <c:pt idx="358">
                        <c:v>7035</c:v>
                      </c:pt>
                      <c:pt idx="359">
                        <c:v>7046</c:v>
                      </c:pt>
                      <c:pt idx="360">
                        <c:v>7057</c:v>
                      </c:pt>
                      <c:pt idx="361">
                        <c:v>7070</c:v>
                      </c:pt>
                      <c:pt idx="362">
                        <c:v>7073</c:v>
                      </c:pt>
                      <c:pt idx="363">
                        <c:v>7076</c:v>
                      </c:pt>
                      <c:pt idx="364">
                        <c:v>7078</c:v>
                      </c:pt>
                      <c:pt idx="365">
                        <c:v>7102</c:v>
                      </c:pt>
                      <c:pt idx="366">
                        <c:v>7103</c:v>
                      </c:pt>
                      <c:pt idx="367">
                        <c:v>7106</c:v>
                      </c:pt>
                      <c:pt idx="368">
                        <c:v>7110</c:v>
                      </c:pt>
                      <c:pt idx="369">
                        <c:v>7114</c:v>
                      </c:pt>
                      <c:pt idx="370">
                        <c:v>7125</c:v>
                      </c:pt>
                      <c:pt idx="371">
                        <c:v>7147</c:v>
                      </c:pt>
                      <c:pt idx="372">
                        <c:v>7150</c:v>
                      </c:pt>
                      <c:pt idx="373">
                        <c:v>7179</c:v>
                      </c:pt>
                      <c:pt idx="374">
                        <c:v>7181</c:v>
                      </c:pt>
                      <c:pt idx="375">
                        <c:v>7184</c:v>
                      </c:pt>
                      <c:pt idx="376">
                        <c:v>7205</c:v>
                      </c:pt>
                      <c:pt idx="377">
                        <c:v>7208</c:v>
                      </c:pt>
                      <c:pt idx="378">
                        <c:v>7210</c:v>
                      </c:pt>
                      <c:pt idx="379">
                        <c:v>7219</c:v>
                      </c:pt>
                      <c:pt idx="380">
                        <c:v>7234</c:v>
                      </c:pt>
                      <c:pt idx="381">
                        <c:v>7236</c:v>
                      </c:pt>
                      <c:pt idx="382">
                        <c:v>7242</c:v>
                      </c:pt>
                      <c:pt idx="383">
                        <c:v>7268</c:v>
                      </c:pt>
                      <c:pt idx="384">
                        <c:v>7271</c:v>
                      </c:pt>
                      <c:pt idx="385">
                        <c:v>7273</c:v>
                      </c:pt>
                      <c:pt idx="386">
                        <c:v>7276</c:v>
                      </c:pt>
                      <c:pt idx="387">
                        <c:v>7284</c:v>
                      </c:pt>
                      <c:pt idx="388">
                        <c:v>7286</c:v>
                      </c:pt>
                      <c:pt idx="389">
                        <c:v>7288</c:v>
                      </c:pt>
                      <c:pt idx="390">
                        <c:v>7309</c:v>
                      </c:pt>
                      <c:pt idx="391">
                        <c:v>7310</c:v>
                      </c:pt>
                      <c:pt idx="392">
                        <c:v>7335</c:v>
                      </c:pt>
                      <c:pt idx="393">
                        <c:v>7336</c:v>
                      </c:pt>
                      <c:pt idx="394">
                        <c:v>7337</c:v>
                      </c:pt>
                      <c:pt idx="395">
                        <c:v>7356</c:v>
                      </c:pt>
                      <c:pt idx="396">
                        <c:v>7359</c:v>
                      </c:pt>
                      <c:pt idx="397">
                        <c:v>7388</c:v>
                      </c:pt>
                      <c:pt idx="398">
                        <c:v>7389</c:v>
                      </c:pt>
                      <c:pt idx="399">
                        <c:v>7392</c:v>
                      </c:pt>
                      <c:pt idx="400">
                        <c:v>7424</c:v>
                      </c:pt>
                      <c:pt idx="401">
                        <c:v>7425</c:v>
                      </c:pt>
                      <c:pt idx="402">
                        <c:v>7433</c:v>
                      </c:pt>
                      <c:pt idx="403">
                        <c:v>7444</c:v>
                      </c:pt>
                      <c:pt idx="404">
                        <c:v>7457</c:v>
                      </c:pt>
                      <c:pt idx="405">
                        <c:v>7489</c:v>
                      </c:pt>
                      <c:pt idx="406">
                        <c:v>7492</c:v>
                      </c:pt>
                      <c:pt idx="407">
                        <c:v>7494</c:v>
                      </c:pt>
                      <c:pt idx="408">
                        <c:v>7498</c:v>
                      </c:pt>
                      <c:pt idx="409">
                        <c:v>7511</c:v>
                      </c:pt>
                      <c:pt idx="410">
                        <c:v>7521</c:v>
                      </c:pt>
                      <c:pt idx="411">
                        <c:v>7523</c:v>
                      </c:pt>
                      <c:pt idx="412">
                        <c:v>7534</c:v>
                      </c:pt>
                      <c:pt idx="413">
                        <c:v>7538</c:v>
                      </c:pt>
                      <c:pt idx="414">
                        <c:v>7561</c:v>
                      </c:pt>
                      <c:pt idx="415">
                        <c:v>7569</c:v>
                      </c:pt>
                      <c:pt idx="416">
                        <c:v>7592</c:v>
                      </c:pt>
                      <c:pt idx="417">
                        <c:v>7594</c:v>
                      </c:pt>
                      <c:pt idx="418">
                        <c:v>7596</c:v>
                      </c:pt>
                      <c:pt idx="419">
                        <c:v>7601</c:v>
                      </c:pt>
                      <c:pt idx="420">
                        <c:v>7622</c:v>
                      </c:pt>
                      <c:pt idx="421">
                        <c:v>7623</c:v>
                      </c:pt>
                      <c:pt idx="422">
                        <c:v>7625</c:v>
                      </c:pt>
                      <c:pt idx="423">
                        <c:v>7629</c:v>
                      </c:pt>
                      <c:pt idx="424">
                        <c:v>7633</c:v>
                      </c:pt>
                      <c:pt idx="425">
                        <c:v>7659</c:v>
                      </c:pt>
                      <c:pt idx="426">
                        <c:v>7661</c:v>
                      </c:pt>
                      <c:pt idx="427">
                        <c:v>7686</c:v>
                      </c:pt>
                      <c:pt idx="428">
                        <c:v>7687</c:v>
                      </c:pt>
                      <c:pt idx="429">
                        <c:v>7700</c:v>
                      </c:pt>
                      <c:pt idx="430">
                        <c:v>7722</c:v>
                      </c:pt>
                      <c:pt idx="431">
                        <c:v>7731</c:v>
                      </c:pt>
                      <c:pt idx="432">
                        <c:v>7764</c:v>
                      </c:pt>
                      <c:pt idx="433">
                        <c:v>7763</c:v>
                      </c:pt>
                      <c:pt idx="434">
                        <c:v>7765</c:v>
                      </c:pt>
                      <c:pt idx="435">
                        <c:v>7781</c:v>
                      </c:pt>
                      <c:pt idx="436">
                        <c:v>7801</c:v>
                      </c:pt>
                      <c:pt idx="437">
                        <c:v>7824</c:v>
                      </c:pt>
                      <c:pt idx="438">
                        <c:v>7826</c:v>
                      </c:pt>
                      <c:pt idx="439">
                        <c:v>7851</c:v>
                      </c:pt>
                      <c:pt idx="440">
                        <c:v>7853</c:v>
                      </c:pt>
                      <c:pt idx="441">
                        <c:v>7865</c:v>
                      </c:pt>
                      <c:pt idx="442">
                        <c:v>7882</c:v>
                      </c:pt>
                      <c:pt idx="443">
                        <c:v>7884</c:v>
                      </c:pt>
                      <c:pt idx="444">
                        <c:v>7888</c:v>
                      </c:pt>
                      <c:pt idx="445">
                        <c:v>7896</c:v>
                      </c:pt>
                      <c:pt idx="446">
                        <c:v>7900</c:v>
                      </c:pt>
                      <c:pt idx="447">
                        <c:v>7925</c:v>
                      </c:pt>
                      <c:pt idx="448">
                        <c:v>7926</c:v>
                      </c:pt>
                      <c:pt idx="449">
                        <c:v>7928</c:v>
                      </c:pt>
                      <c:pt idx="450">
                        <c:v>7962</c:v>
                      </c:pt>
                      <c:pt idx="451">
                        <c:v>7963</c:v>
                      </c:pt>
                      <c:pt idx="452">
                        <c:v>7976</c:v>
                      </c:pt>
                      <c:pt idx="453">
                        <c:v>8004</c:v>
                      </c:pt>
                      <c:pt idx="454">
                        <c:v>8005</c:v>
                      </c:pt>
                      <c:pt idx="455">
                        <c:v>8033</c:v>
                      </c:pt>
                      <c:pt idx="456">
                        <c:v>8034</c:v>
                      </c:pt>
                      <c:pt idx="457">
                        <c:v>8036</c:v>
                      </c:pt>
                      <c:pt idx="458">
                        <c:v>8040</c:v>
                      </c:pt>
                      <c:pt idx="459">
                        <c:v>8071</c:v>
                      </c:pt>
                      <c:pt idx="460">
                        <c:v>8081</c:v>
                      </c:pt>
                      <c:pt idx="461">
                        <c:v>8090</c:v>
                      </c:pt>
                      <c:pt idx="462">
                        <c:v>8100</c:v>
                      </c:pt>
                      <c:pt idx="463">
                        <c:v>8103</c:v>
                      </c:pt>
                      <c:pt idx="464">
                        <c:v>8113</c:v>
                      </c:pt>
                      <c:pt idx="465">
                        <c:v>8116</c:v>
                      </c:pt>
                      <c:pt idx="466">
                        <c:v>8118</c:v>
                      </c:pt>
                      <c:pt idx="467">
                        <c:v>8147</c:v>
                      </c:pt>
                      <c:pt idx="468">
                        <c:v>8150</c:v>
                      </c:pt>
                      <c:pt idx="469">
                        <c:v>8174</c:v>
                      </c:pt>
                      <c:pt idx="470">
                        <c:v>8175</c:v>
                      </c:pt>
                      <c:pt idx="471">
                        <c:v>8179</c:v>
                      </c:pt>
                      <c:pt idx="472">
                        <c:v>8201</c:v>
                      </c:pt>
                      <c:pt idx="473">
                        <c:v>8202</c:v>
                      </c:pt>
                      <c:pt idx="474">
                        <c:v>8205</c:v>
                      </c:pt>
                      <c:pt idx="475">
                        <c:v>8229</c:v>
                      </c:pt>
                      <c:pt idx="476">
                        <c:v>8233</c:v>
                      </c:pt>
                      <c:pt idx="477">
                        <c:v>8259</c:v>
                      </c:pt>
                      <c:pt idx="478">
                        <c:v>8260</c:v>
                      </c:pt>
                      <c:pt idx="479">
                        <c:v>8269</c:v>
                      </c:pt>
                      <c:pt idx="480">
                        <c:v>8301</c:v>
                      </c:pt>
                      <c:pt idx="481">
                        <c:v>8302</c:v>
                      </c:pt>
                      <c:pt idx="482">
                        <c:v>8305</c:v>
                      </c:pt>
                      <c:pt idx="483">
                        <c:v>8335</c:v>
                      </c:pt>
                      <c:pt idx="484">
                        <c:v>8336</c:v>
                      </c:pt>
                      <c:pt idx="485">
                        <c:v>8339</c:v>
                      </c:pt>
                      <c:pt idx="486">
                        <c:v>8351</c:v>
                      </c:pt>
                      <c:pt idx="487">
                        <c:v>8367</c:v>
                      </c:pt>
                      <c:pt idx="488">
                        <c:v>8382</c:v>
                      </c:pt>
                      <c:pt idx="489">
                        <c:v>8393</c:v>
                      </c:pt>
                      <c:pt idx="490">
                        <c:v>8397</c:v>
                      </c:pt>
                      <c:pt idx="491">
                        <c:v>8435</c:v>
                      </c:pt>
                      <c:pt idx="492">
                        <c:v>8438</c:v>
                      </c:pt>
                      <c:pt idx="493">
                        <c:v>8450</c:v>
                      </c:pt>
                      <c:pt idx="494">
                        <c:v>8465</c:v>
                      </c:pt>
                      <c:pt idx="495">
                        <c:v>8477</c:v>
                      </c:pt>
                      <c:pt idx="496">
                        <c:v>8487</c:v>
                      </c:pt>
                      <c:pt idx="497">
                        <c:v>8499</c:v>
                      </c:pt>
                      <c:pt idx="498">
                        <c:v>8511</c:v>
                      </c:pt>
                      <c:pt idx="499">
                        <c:v>8544</c:v>
                      </c:pt>
                      <c:pt idx="500">
                        <c:v>8546</c:v>
                      </c:pt>
                      <c:pt idx="501">
                        <c:v>8574</c:v>
                      </c:pt>
                      <c:pt idx="502">
                        <c:v>8575</c:v>
                      </c:pt>
                      <c:pt idx="503">
                        <c:v>8586</c:v>
                      </c:pt>
                      <c:pt idx="504">
                        <c:v>8607</c:v>
                      </c:pt>
                      <c:pt idx="505">
                        <c:v>8610</c:v>
                      </c:pt>
                      <c:pt idx="506">
                        <c:v>8628</c:v>
                      </c:pt>
                      <c:pt idx="507">
                        <c:v>8639</c:v>
                      </c:pt>
                      <c:pt idx="508">
                        <c:v>8651</c:v>
                      </c:pt>
                      <c:pt idx="509">
                        <c:v>8665</c:v>
                      </c:pt>
                      <c:pt idx="510">
                        <c:v>8696</c:v>
                      </c:pt>
                      <c:pt idx="511">
                        <c:v>8698</c:v>
                      </c:pt>
                      <c:pt idx="512">
                        <c:v>8714</c:v>
                      </c:pt>
                      <c:pt idx="513">
                        <c:v>8727</c:v>
                      </c:pt>
                      <c:pt idx="514">
                        <c:v>8738</c:v>
                      </c:pt>
                      <c:pt idx="515">
                        <c:v>8750</c:v>
                      </c:pt>
                      <c:pt idx="516">
                        <c:v>8759</c:v>
                      </c:pt>
                      <c:pt idx="517">
                        <c:v>8771</c:v>
                      </c:pt>
                      <c:pt idx="518">
                        <c:v>8804</c:v>
                      </c:pt>
                      <c:pt idx="519">
                        <c:v>8805</c:v>
                      </c:pt>
                      <c:pt idx="520">
                        <c:v>8834</c:v>
                      </c:pt>
                      <c:pt idx="521">
                        <c:v>8837</c:v>
                      </c:pt>
                      <c:pt idx="522">
                        <c:v>8863</c:v>
                      </c:pt>
                      <c:pt idx="523">
                        <c:v>8866</c:v>
                      </c:pt>
                      <c:pt idx="524">
                        <c:v>8880</c:v>
                      </c:pt>
                      <c:pt idx="525">
                        <c:v>8909</c:v>
                      </c:pt>
                      <c:pt idx="526">
                        <c:v>8916</c:v>
                      </c:pt>
                      <c:pt idx="527">
                        <c:v>8927</c:v>
                      </c:pt>
                      <c:pt idx="528">
                        <c:v>8937</c:v>
                      </c:pt>
                      <c:pt idx="529">
                        <c:v>8968</c:v>
                      </c:pt>
                      <c:pt idx="530">
                        <c:v>8973</c:v>
                      </c:pt>
                      <c:pt idx="531">
                        <c:v>8997</c:v>
                      </c:pt>
                      <c:pt idx="532">
                        <c:v>9008</c:v>
                      </c:pt>
                      <c:pt idx="533">
                        <c:v>9014</c:v>
                      </c:pt>
                      <c:pt idx="534">
                        <c:v>9038</c:v>
                      </c:pt>
                      <c:pt idx="535">
                        <c:v>9063</c:v>
                      </c:pt>
                      <c:pt idx="536">
                        <c:v>9066</c:v>
                      </c:pt>
                      <c:pt idx="537">
                        <c:v>9080</c:v>
                      </c:pt>
                      <c:pt idx="538">
                        <c:v>9088</c:v>
                      </c:pt>
                      <c:pt idx="539">
                        <c:v>9122</c:v>
                      </c:pt>
                      <c:pt idx="540">
                        <c:v>9128</c:v>
                      </c:pt>
                      <c:pt idx="541">
                        <c:v>9152</c:v>
                      </c:pt>
                      <c:pt idx="542">
                        <c:v>9163</c:v>
                      </c:pt>
                      <c:pt idx="543">
                        <c:v>9189</c:v>
                      </c:pt>
                      <c:pt idx="544">
                        <c:v>9192</c:v>
                      </c:pt>
                      <c:pt idx="545">
                        <c:v>9227</c:v>
                      </c:pt>
                      <c:pt idx="546">
                        <c:v>9229</c:v>
                      </c:pt>
                      <c:pt idx="547">
                        <c:v>9248</c:v>
                      </c:pt>
                      <c:pt idx="548">
                        <c:v>9267</c:v>
                      </c:pt>
                      <c:pt idx="549">
                        <c:v>9278</c:v>
                      </c:pt>
                      <c:pt idx="550">
                        <c:v>9312</c:v>
                      </c:pt>
                      <c:pt idx="551">
                        <c:v>9314</c:v>
                      </c:pt>
                      <c:pt idx="552">
                        <c:v>9337</c:v>
                      </c:pt>
                      <c:pt idx="553">
                        <c:v>9348</c:v>
                      </c:pt>
                      <c:pt idx="554">
                        <c:v>9358</c:v>
                      </c:pt>
                      <c:pt idx="555">
                        <c:v>9386</c:v>
                      </c:pt>
                      <c:pt idx="556">
                        <c:v>9397</c:v>
                      </c:pt>
                      <c:pt idx="557">
                        <c:v>9423</c:v>
                      </c:pt>
                      <c:pt idx="558">
                        <c:v>9426</c:v>
                      </c:pt>
                      <c:pt idx="559">
                        <c:v>9454</c:v>
                      </c:pt>
                      <c:pt idx="560">
                        <c:v>9464</c:v>
                      </c:pt>
                      <c:pt idx="561">
                        <c:v>9475</c:v>
                      </c:pt>
                      <c:pt idx="562">
                        <c:v>9490</c:v>
                      </c:pt>
                      <c:pt idx="563">
                        <c:v>9503</c:v>
                      </c:pt>
                      <c:pt idx="564">
                        <c:v>9540</c:v>
                      </c:pt>
                      <c:pt idx="565">
                        <c:v>9544</c:v>
                      </c:pt>
                      <c:pt idx="566">
                        <c:v>9557</c:v>
                      </c:pt>
                      <c:pt idx="567">
                        <c:v>9570</c:v>
                      </c:pt>
                      <c:pt idx="568">
                        <c:v>9603</c:v>
                      </c:pt>
                      <c:pt idx="569">
                        <c:v>9629</c:v>
                      </c:pt>
                      <c:pt idx="570">
                        <c:v>9632</c:v>
                      </c:pt>
                      <c:pt idx="571">
                        <c:v>9648</c:v>
                      </c:pt>
                      <c:pt idx="572">
                        <c:v>9667</c:v>
                      </c:pt>
                      <c:pt idx="573">
                        <c:v>9700</c:v>
                      </c:pt>
                      <c:pt idx="574">
                        <c:v>9703</c:v>
                      </c:pt>
                      <c:pt idx="575">
                        <c:v>9721</c:v>
                      </c:pt>
                      <c:pt idx="576">
                        <c:v>9734</c:v>
                      </c:pt>
                      <c:pt idx="577">
                        <c:v>9754</c:v>
                      </c:pt>
                      <c:pt idx="578">
                        <c:v>9776</c:v>
                      </c:pt>
                      <c:pt idx="579">
                        <c:v>9793</c:v>
                      </c:pt>
                      <c:pt idx="580">
                        <c:v>9817</c:v>
                      </c:pt>
                      <c:pt idx="581">
                        <c:v>9827</c:v>
                      </c:pt>
                      <c:pt idx="582">
                        <c:v>9852</c:v>
                      </c:pt>
                      <c:pt idx="583">
                        <c:v>9855</c:v>
                      </c:pt>
                      <c:pt idx="584">
                        <c:v>9890</c:v>
                      </c:pt>
                      <c:pt idx="585">
                        <c:v>9893</c:v>
                      </c:pt>
                      <c:pt idx="586">
                        <c:v>9927</c:v>
                      </c:pt>
                      <c:pt idx="587">
                        <c:v>9929</c:v>
                      </c:pt>
                      <c:pt idx="588">
                        <c:v>9943</c:v>
                      </c:pt>
                      <c:pt idx="589">
                        <c:v>9962</c:v>
                      </c:pt>
                      <c:pt idx="590">
                        <c:v>9977</c:v>
                      </c:pt>
                      <c:pt idx="591">
                        <c:v>9998</c:v>
                      </c:pt>
                      <c:pt idx="592">
                        <c:v>10012</c:v>
                      </c:pt>
                      <c:pt idx="593">
                        <c:v>10034</c:v>
                      </c:pt>
                      <c:pt idx="594">
                        <c:v>10037</c:v>
                      </c:pt>
                      <c:pt idx="595">
                        <c:v>10069</c:v>
                      </c:pt>
                      <c:pt idx="596">
                        <c:v>10072</c:v>
                      </c:pt>
                      <c:pt idx="597">
                        <c:v>10100</c:v>
                      </c:pt>
                      <c:pt idx="598">
                        <c:v>10125</c:v>
                      </c:pt>
                      <c:pt idx="599">
                        <c:v>10132</c:v>
                      </c:pt>
                      <c:pt idx="600">
                        <c:v>10150</c:v>
                      </c:pt>
                      <c:pt idx="601">
                        <c:v>10171</c:v>
                      </c:pt>
                      <c:pt idx="602">
                        <c:v>10178</c:v>
                      </c:pt>
                      <c:pt idx="603">
                        <c:v>10218</c:v>
                      </c:pt>
                      <c:pt idx="604">
                        <c:v>10221</c:v>
                      </c:pt>
                      <c:pt idx="605">
                        <c:v>10256</c:v>
                      </c:pt>
                      <c:pt idx="606">
                        <c:v>10259</c:v>
                      </c:pt>
                      <c:pt idx="607">
                        <c:v>10289</c:v>
                      </c:pt>
                      <c:pt idx="608">
                        <c:v>10328</c:v>
                      </c:pt>
                      <c:pt idx="609">
                        <c:v>10326</c:v>
                      </c:pt>
                      <c:pt idx="610">
                        <c:v>10372</c:v>
                      </c:pt>
                      <c:pt idx="611">
                        <c:v>10372</c:v>
                      </c:pt>
                      <c:pt idx="612">
                        <c:v>10404</c:v>
                      </c:pt>
                      <c:pt idx="613">
                        <c:v>10407</c:v>
                      </c:pt>
                      <c:pt idx="614">
                        <c:v>10422</c:v>
                      </c:pt>
                      <c:pt idx="615">
                        <c:v>10446</c:v>
                      </c:pt>
                      <c:pt idx="616">
                        <c:v>10460</c:v>
                      </c:pt>
                      <c:pt idx="617">
                        <c:v>10495</c:v>
                      </c:pt>
                      <c:pt idx="618">
                        <c:v>10498</c:v>
                      </c:pt>
                      <c:pt idx="619">
                        <c:v>10530</c:v>
                      </c:pt>
                      <c:pt idx="620">
                        <c:v>10535</c:v>
                      </c:pt>
                      <c:pt idx="621">
                        <c:v>10565</c:v>
                      </c:pt>
                      <c:pt idx="622">
                        <c:v>10570</c:v>
                      </c:pt>
                      <c:pt idx="623">
                        <c:v>10600</c:v>
                      </c:pt>
                      <c:pt idx="624">
                        <c:v>10632</c:v>
                      </c:pt>
                      <c:pt idx="625">
                        <c:v>10634</c:v>
                      </c:pt>
                      <c:pt idx="626">
                        <c:v>10667</c:v>
                      </c:pt>
                      <c:pt idx="627">
                        <c:v>10699</c:v>
                      </c:pt>
                      <c:pt idx="628">
                        <c:v>10695</c:v>
                      </c:pt>
                      <c:pt idx="629">
                        <c:v>10732</c:v>
                      </c:pt>
                      <c:pt idx="630">
                        <c:v>10737</c:v>
                      </c:pt>
                      <c:pt idx="631">
                        <c:v>10768</c:v>
                      </c:pt>
                      <c:pt idx="632">
                        <c:v>10773</c:v>
                      </c:pt>
                      <c:pt idx="633">
                        <c:v>10805</c:v>
                      </c:pt>
                      <c:pt idx="634">
                        <c:v>10817</c:v>
                      </c:pt>
                      <c:pt idx="635">
                        <c:v>10842</c:v>
                      </c:pt>
                      <c:pt idx="636">
                        <c:v>10874</c:v>
                      </c:pt>
                      <c:pt idx="637">
                        <c:v>10876</c:v>
                      </c:pt>
                      <c:pt idx="638">
                        <c:v>10906</c:v>
                      </c:pt>
                      <c:pt idx="639">
                        <c:v>10916</c:v>
                      </c:pt>
                      <c:pt idx="640">
                        <c:v>10946</c:v>
                      </c:pt>
                      <c:pt idx="641">
                        <c:v>10977</c:v>
                      </c:pt>
                      <c:pt idx="642">
                        <c:v>10980</c:v>
                      </c:pt>
                      <c:pt idx="643">
                        <c:v>11011</c:v>
                      </c:pt>
                      <c:pt idx="644">
                        <c:v>11016</c:v>
                      </c:pt>
                      <c:pt idx="645">
                        <c:v>11048</c:v>
                      </c:pt>
                      <c:pt idx="646">
                        <c:v>11050</c:v>
                      </c:pt>
                      <c:pt idx="647">
                        <c:v>11079</c:v>
                      </c:pt>
                      <c:pt idx="648">
                        <c:v>11083</c:v>
                      </c:pt>
                      <c:pt idx="649">
                        <c:v>11114</c:v>
                      </c:pt>
                      <c:pt idx="650">
                        <c:v>11142</c:v>
                      </c:pt>
                      <c:pt idx="651">
                        <c:v>11145</c:v>
                      </c:pt>
                      <c:pt idx="652">
                        <c:v>11179</c:v>
                      </c:pt>
                      <c:pt idx="653">
                        <c:v>11182</c:v>
                      </c:pt>
                      <c:pt idx="654">
                        <c:v>11211</c:v>
                      </c:pt>
                      <c:pt idx="655">
                        <c:v>11241</c:v>
                      </c:pt>
                      <c:pt idx="656">
                        <c:v>11245</c:v>
                      </c:pt>
                      <c:pt idx="657">
                        <c:v>11273</c:v>
                      </c:pt>
                      <c:pt idx="658">
                        <c:v>11276</c:v>
                      </c:pt>
                      <c:pt idx="659">
                        <c:v>11310</c:v>
                      </c:pt>
                      <c:pt idx="660">
                        <c:v>11335</c:v>
                      </c:pt>
                      <c:pt idx="661">
                        <c:v>11364</c:v>
                      </c:pt>
                      <c:pt idx="662">
                        <c:v>11366</c:v>
                      </c:pt>
                      <c:pt idx="663">
                        <c:v>11402</c:v>
                      </c:pt>
                      <c:pt idx="664">
                        <c:v>11416</c:v>
                      </c:pt>
                      <c:pt idx="665">
                        <c:v>11444</c:v>
                      </c:pt>
                      <c:pt idx="666">
                        <c:v>11477</c:v>
                      </c:pt>
                      <c:pt idx="667">
                        <c:v>11479</c:v>
                      </c:pt>
                      <c:pt idx="668">
                        <c:v>11512</c:v>
                      </c:pt>
                      <c:pt idx="669">
                        <c:v>11524</c:v>
                      </c:pt>
                      <c:pt idx="670">
                        <c:v>11548</c:v>
                      </c:pt>
                      <c:pt idx="671">
                        <c:v>11578</c:v>
                      </c:pt>
                      <c:pt idx="672">
                        <c:v>11605</c:v>
                      </c:pt>
                      <c:pt idx="673">
                        <c:v>11638</c:v>
                      </c:pt>
                      <c:pt idx="674">
                        <c:v>11637</c:v>
                      </c:pt>
                      <c:pt idx="675">
                        <c:v>11678</c:v>
                      </c:pt>
                      <c:pt idx="676">
                        <c:v>11680</c:v>
                      </c:pt>
                      <c:pt idx="677">
                        <c:v>11706</c:v>
                      </c:pt>
                      <c:pt idx="678">
                        <c:v>11732</c:v>
                      </c:pt>
                      <c:pt idx="679">
                        <c:v>11768</c:v>
                      </c:pt>
                      <c:pt idx="680">
                        <c:v>11767</c:v>
                      </c:pt>
                      <c:pt idx="681">
                        <c:v>11796</c:v>
                      </c:pt>
                      <c:pt idx="682">
                        <c:v>11817</c:v>
                      </c:pt>
                      <c:pt idx="683">
                        <c:v>11838</c:v>
                      </c:pt>
                      <c:pt idx="684">
                        <c:v>11854</c:v>
                      </c:pt>
                      <c:pt idx="685">
                        <c:v>11879</c:v>
                      </c:pt>
                      <c:pt idx="686">
                        <c:v>11897</c:v>
                      </c:pt>
                      <c:pt idx="687">
                        <c:v>11928</c:v>
                      </c:pt>
                      <c:pt idx="688">
                        <c:v>11931</c:v>
                      </c:pt>
                      <c:pt idx="689">
                        <c:v>11965</c:v>
                      </c:pt>
                      <c:pt idx="690">
                        <c:v>11974</c:v>
                      </c:pt>
                      <c:pt idx="691">
                        <c:v>12010</c:v>
                      </c:pt>
                      <c:pt idx="692">
                        <c:v>12044</c:v>
                      </c:pt>
                      <c:pt idx="693">
                        <c:v>12054</c:v>
                      </c:pt>
                      <c:pt idx="694">
                        <c:v>12073</c:v>
                      </c:pt>
                      <c:pt idx="695">
                        <c:v>12103</c:v>
                      </c:pt>
                      <c:pt idx="696">
                        <c:v>12133</c:v>
                      </c:pt>
                      <c:pt idx="697">
                        <c:v>12139</c:v>
                      </c:pt>
                      <c:pt idx="698">
                        <c:v>12169</c:v>
                      </c:pt>
                      <c:pt idx="699">
                        <c:v>12198</c:v>
                      </c:pt>
                      <c:pt idx="700">
                        <c:v>12229</c:v>
                      </c:pt>
                      <c:pt idx="701">
                        <c:v>12259</c:v>
                      </c:pt>
                      <c:pt idx="702">
                        <c:v>12266</c:v>
                      </c:pt>
                      <c:pt idx="703">
                        <c:v>12299</c:v>
                      </c:pt>
                      <c:pt idx="704">
                        <c:v>12321</c:v>
                      </c:pt>
                      <c:pt idx="705">
                        <c:v>12325</c:v>
                      </c:pt>
                      <c:pt idx="706">
                        <c:v>12359</c:v>
                      </c:pt>
                      <c:pt idx="707">
                        <c:v>12387</c:v>
                      </c:pt>
                      <c:pt idx="708">
                        <c:v>12408</c:v>
                      </c:pt>
                      <c:pt idx="709">
                        <c:v>12436</c:v>
                      </c:pt>
                      <c:pt idx="710">
                        <c:v>12466</c:v>
                      </c:pt>
                      <c:pt idx="711">
                        <c:v>12500</c:v>
                      </c:pt>
                      <c:pt idx="712">
                        <c:v>12507</c:v>
                      </c:pt>
                      <c:pt idx="713">
                        <c:v>12528</c:v>
                      </c:pt>
                      <c:pt idx="714">
                        <c:v>12557</c:v>
                      </c:pt>
                      <c:pt idx="715">
                        <c:v>12593</c:v>
                      </c:pt>
                      <c:pt idx="716">
                        <c:v>12603</c:v>
                      </c:pt>
                      <c:pt idx="717">
                        <c:v>12625</c:v>
                      </c:pt>
                      <c:pt idx="718">
                        <c:v>12666</c:v>
                      </c:pt>
                      <c:pt idx="719">
                        <c:v>12676</c:v>
                      </c:pt>
                      <c:pt idx="720">
                        <c:v>12710</c:v>
                      </c:pt>
                      <c:pt idx="721">
                        <c:v>12720</c:v>
                      </c:pt>
                      <c:pt idx="722">
                        <c:v>12754</c:v>
                      </c:pt>
                      <c:pt idx="723">
                        <c:v>12780</c:v>
                      </c:pt>
                      <c:pt idx="724">
                        <c:v>12812</c:v>
                      </c:pt>
                      <c:pt idx="725">
                        <c:v>12813</c:v>
                      </c:pt>
                      <c:pt idx="726">
                        <c:v>12836</c:v>
                      </c:pt>
                      <c:pt idx="727">
                        <c:v>12862</c:v>
                      </c:pt>
                      <c:pt idx="728">
                        <c:v>12896</c:v>
                      </c:pt>
                      <c:pt idx="729">
                        <c:v>12922</c:v>
                      </c:pt>
                      <c:pt idx="730">
                        <c:v>12944</c:v>
                      </c:pt>
                      <c:pt idx="731">
                        <c:v>12957</c:v>
                      </c:pt>
                      <c:pt idx="732">
                        <c:v>12993</c:v>
                      </c:pt>
                      <c:pt idx="733">
                        <c:v>13005</c:v>
                      </c:pt>
                      <c:pt idx="734">
                        <c:v>13042</c:v>
                      </c:pt>
                      <c:pt idx="735">
                        <c:v>13057</c:v>
                      </c:pt>
                      <c:pt idx="736">
                        <c:v>13097</c:v>
                      </c:pt>
                      <c:pt idx="737">
                        <c:v>13106</c:v>
                      </c:pt>
                      <c:pt idx="738">
                        <c:v>13118</c:v>
                      </c:pt>
                      <c:pt idx="739">
                        <c:v>13153</c:v>
                      </c:pt>
                      <c:pt idx="740">
                        <c:v>13191</c:v>
                      </c:pt>
                      <c:pt idx="741">
                        <c:v>13204</c:v>
                      </c:pt>
                      <c:pt idx="742">
                        <c:v>13237</c:v>
                      </c:pt>
                      <c:pt idx="743">
                        <c:v>13266</c:v>
                      </c:pt>
                      <c:pt idx="744">
                        <c:v>13269</c:v>
                      </c:pt>
                      <c:pt idx="745">
                        <c:v>13309</c:v>
                      </c:pt>
                      <c:pt idx="746">
                        <c:v>13335</c:v>
                      </c:pt>
                      <c:pt idx="747">
                        <c:v>13347</c:v>
                      </c:pt>
                      <c:pt idx="748">
                        <c:v>13386</c:v>
                      </c:pt>
                      <c:pt idx="749">
                        <c:v>13397</c:v>
                      </c:pt>
                      <c:pt idx="750">
                        <c:v>13436</c:v>
                      </c:pt>
                      <c:pt idx="751">
                        <c:v>13459</c:v>
                      </c:pt>
                      <c:pt idx="752">
                        <c:v>13485</c:v>
                      </c:pt>
                      <c:pt idx="753">
                        <c:v>13514</c:v>
                      </c:pt>
                      <c:pt idx="754">
                        <c:v>13539</c:v>
                      </c:pt>
                      <c:pt idx="755">
                        <c:v>13569</c:v>
                      </c:pt>
                      <c:pt idx="756">
                        <c:v>13600</c:v>
                      </c:pt>
                      <c:pt idx="757">
                        <c:v>13606</c:v>
                      </c:pt>
                      <c:pt idx="758">
                        <c:v>13649</c:v>
                      </c:pt>
                      <c:pt idx="759">
                        <c:v>13683</c:v>
                      </c:pt>
                      <c:pt idx="760">
                        <c:v>13685</c:v>
                      </c:pt>
                      <c:pt idx="761">
                        <c:v>13721</c:v>
                      </c:pt>
                      <c:pt idx="762">
                        <c:v>13746</c:v>
                      </c:pt>
                      <c:pt idx="763">
                        <c:v>13760</c:v>
                      </c:pt>
                      <c:pt idx="764">
                        <c:v>13790</c:v>
                      </c:pt>
                      <c:pt idx="765">
                        <c:v>13813</c:v>
                      </c:pt>
                      <c:pt idx="766">
                        <c:v>13840</c:v>
                      </c:pt>
                      <c:pt idx="767">
                        <c:v>13852</c:v>
                      </c:pt>
                      <c:pt idx="768">
                        <c:v>13892</c:v>
                      </c:pt>
                      <c:pt idx="769">
                        <c:v>13922</c:v>
                      </c:pt>
                      <c:pt idx="770">
                        <c:v>13966</c:v>
                      </c:pt>
                      <c:pt idx="771">
                        <c:v>13987</c:v>
                      </c:pt>
                      <c:pt idx="772">
                        <c:v>14005</c:v>
                      </c:pt>
                      <c:pt idx="773">
                        <c:v>14021</c:v>
                      </c:pt>
                      <c:pt idx="774">
                        <c:v>14067</c:v>
                      </c:pt>
                      <c:pt idx="775">
                        <c:v>14097</c:v>
                      </c:pt>
                      <c:pt idx="776">
                        <c:v>14111</c:v>
                      </c:pt>
                      <c:pt idx="777">
                        <c:v>14143</c:v>
                      </c:pt>
                      <c:pt idx="778">
                        <c:v>14183</c:v>
                      </c:pt>
                      <c:pt idx="779">
                        <c:v>14199</c:v>
                      </c:pt>
                      <c:pt idx="780">
                        <c:v>14227</c:v>
                      </c:pt>
                      <c:pt idx="781">
                        <c:v>14247</c:v>
                      </c:pt>
                      <c:pt idx="782">
                        <c:v>14275</c:v>
                      </c:pt>
                      <c:pt idx="783">
                        <c:v>14316</c:v>
                      </c:pt>
                      <c:pt idx="784">
                        <c:v>14358</c:v>
                      </c:pt>
                      <c:pt idx="785">
                        <c:v>14363</c:v>
                      </c:pt>
                      <c:pt idx="786">
                        <c:v>14405</c:v>
                      </c:pt>
                      <c:pt idx="787">
                        <c:v>14414</c:v>
                      </c:pt>
                      <c:pt idx="788">
                        <c:v>14437</c:v>
                      </c:pt>
                      <c:pt idx="789">
                        <c:v>14476</c:v>
                      </c:pt>
                      <c:pt idx="790">
                        <c:v>14518</c:v>
                      </c:pt>
                      <c:pt idx="791">
                        <c:v>14562</c:v>
                      </c:pt>
                      <c:pt idx="792">
                        <c:v>14564</c:v>
                      </c:pt>
                      <c:pt idx="793">
                        <c:v>14601</c:v>
                      </c:pt>
                      <c:pt idx="794">
                        <c:v>14631</c:v>
                      </c:pt>
                      <c:pt idx="795">
                        <c:v>14660</c:v>
                      </c:pt>
                      <c:pt idx="796">
                        <c:v>14672</c:v>
                      </c:pt>
                      <c:pt idx="797">
                        <c:v>14707</c:v>
                      </c:pt>
                      <c:pt idx="798">
                        <c:v>14737</c:v>
                      </c:pt>
                      <c:pt idx="799">
                        <c:v>14771</c:v>
                      </c:pt>
                      <c:pt idx="800">
                        <c:v>14807</c:v>
                      </c:pt>
                      <c:pt idx="801">
                        <c:v>14838</c:v>
                      </c:pt>
                      <c:pt idx="802">
                        <c:v>14843</c:v>
                      </c:pt>
                      <c:pt idx="803">
                        <c:v>14885</c:v>
                      </c:pt>
                      <c:pt idx="804">
                        <c:v>14915</c:v>
                      </c:pt>
                      <c:pt idx="805">
                        <c:v>14944</c:v>
                      </c:pt>
                      <c:pt idx="806">
                        <c:v>14950</c:v>
                      </c:pt>
                      <c:pt idx="807">
                        <c:v>14985</c:v>
                      </c:pt>
                      <c:pt idx="808">
                        <c:v>15020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'[New Microsoft Excel Worksheet.xlsx]4 lb'!$K$3:$K$811</c15:sqref>
                        </c15:formulaRef>
                      </c:ext>
                    </c:extLst>
                    <c:numCache>
                      <c:formatCode>General</c:formatCode>
                      <c:ptCount val="809"/>
                      <c:pt idx="8">
                        <c:v>0.25513458349279244</c:v>
                      </c:pt>
                      <c:pt idx="17">
                        <c:v>0.83105562532318822</c:v>
                      </c:pt>
                      <c:pt idx="25">
                        <c:v>1.1383863890383739</c:v>
                      </c:pt>
                      <c:pt idx="33">
                        <c:v>0.9935214124562749</c:v>
                      </c:pt>
                      <c:pt idx="42">
                        <c:v>1.643157817000221</c:v>
                      </c:pt>
                      <c:pt idx="50">
                        <c:v>2.4242164203119301</c:v>
                      </c:pt>
                      <c:pt idx="58">
                        <c:v>2.0290695266884757</c:v>
                      </c:pt>
                      <c:pt idx="67">
                        <c:v>2.8818443804034581</c:v>
                      </c:pt>
                      <c:pt idx="75">
                        <c:v>2.8986707524121083</c:v>
                      </c:pt>
                      <c:pt idx="83">
                        <c:v>3.8717959335790302</c:v>
                      </c:pt>
                      <c:pt idx="92">
                        <c:v>3.490433626357393</c:v>
                      </c:pt>
                      <c:pt idx="100">
                        <c:v>4.5280913343920384</c:v>
                      </c:pt>
                      <c:pt idx="108">
                        <c:v>4.0582230780379716</c:v>
                      </c:pt>
                      <c:pt idx="117">
                        <c:v>4.3584250572504963</c:v>
                      </c:pt>
                      <c:pt idx="125">
                        <c:v>5.2158794552303718</c:v>
                      </c:pt>
                      <c:pt idx="133">
                        <c:v>4.8035115325686366</c:v>
                      </c:pt>
                      <c:pt idx="142">
                        <c:v>5.94501781659066</c:v>
                      </c:pt>
                      <c:pt idx="150">
                        <c:v>4.5710116314004825</c:v>
                      </c:pt>
                      <c:pt idx="158">
                        <c:v>5.6299546705855583</c:v>
                      </c:pt>
                      <c:pt idx="167">
                        <c:v>5.3741597104232932</c:v>
                      </c:pt>
                      <c:pt idx="175">
                        <c:v>4.7812228339611629</c:v>
                      </c:pt>
                      <c:pt idx="183">
                        <c:v>4.9070354880119256</c:v>
                      </c:pt>
                      <c:pt idx="192">
                        <c:v>5.3572748097243714</c:v>
                      </c:pt>
                      <c:pt idx="200">
                        <c:v>5.043134898493502</c:v>
                      </c:pt>
                      <c:pt idx="208">
                        <c:v>4.4693662190403325</c:v>
                      </c:pt>
                      <c:pt idx="217">
                        <c:v>4.6936211102077037</c:v>
                      </c:pt>
                      <c:pt idx="225">
                        <c:v>3.8084199196920085</c:v>
                      </c:pt>
                      <c:pt idx="233">
                        <c:v>4.2196711138690635</c:v>
                      </c:pt>
                      <c:pt idx="242">
                        <c:v>3.9336632931964313</c:v>
                      </c:pt>
                      <c:pt idx="250">
                        <c:v>2.9615640491877171</c:v>
                      </c:pt>
                      <c:pt idx="258">
                        <c:v>2.0684662322887566</c:v>
                      </c:pt>
                      <c:pt idx="267">
                        <c:v>2.5840270215397068</c:v>
                      </c:pt>
                      <c:pt idx="275">
                        <c:v>2.6666115429138428</c:v>
                      </c:pt>
                      <c:pt idx="283">
                        <c:v>3.1658010718202352</c:v>
                      </c:pt>
                      <c:pt idx="292">
                        <c:v>2.550030489494985</c:v>
                      </c:pt>
                      <c:pt idx="300">
                        <c:v>2.5503643377625331</c:v>
                      </c:pt>
                      <c:pt idx="308">
                        <c:v>1.2005050400513351</c:v>
                      </c:pt>
                      <c:pt idx="317">
                        <c:v>2.1595082965724695</c:v>
                      </c:pt>
                      <c:pt idx="325">
                        <c:v>1.9450019656934781</c:v>
                      </c:pt>
                      <c:pt idx="333">
                        <c:v>2.1911691747974213</c:v>
                      </c:pt>
                      <c:pt idx="342">
                        <c:v>1.6975735768982327</c:v>
                      </c:pt>
                      <c:pt idx="350">
                        <c:v>2.0816344049100839</c:v>
                      </c:pt>
                      <c:pt idx="358">
                        <c:v>1.7794698835068072</c:v>
                      </c:pt>
                      <c:pt idx="367">
                        <c:v>1.3101081300512871</c:v>
                      </c:pt>
                      <c:pt idx="375">
                        <c:v>1.6139044072004991</c:v>
                      </c:pt>
                      <c:pt idx="383">
                        <c:v>1.7375475757074283</c:v>
                      </c:pt>
                      <c:pt idx="392">
                        <c:v>1.2373494865923098</c:v>
                      </c:pt>
                      <c:pt idx="400">
                        <c:v>1.9067615048418916</c:v>
                      </c:pt>
                      <c:pt idx="408">
                        <c:v>1.5287045262048828</c:v>
                      </c:pt>
                      <c:pt idx="417">
                        <c:v>1.7729186673561306</c:v>
                      </c:pt>
                      <c:pt idx="425">
                        <c:v>1.344948167766773</c:v>
                      </c:pt>
                      <c:pt idx="433">
                        <c:v>2.1512048815802967</c:v>
                      </c:pt>
                      <c:pt idx="442">
                        <c:v>2.1945597049331527</c:v>
                      </c:pt>
                      <c:pt idx="450">
                        <c:v>1.7139429257005767</c:v>
                      </c:pt>
                      <c:pt idx="458">
                        <c:v>1.6123697701339439</c:v>
                      </c:pt>
                      <c:pt idx="467">
                        <c:v>1.9726774948839445</c:v>
                      </c:pt>
                      <c:pt idx="475">
                        <c:v>1.6939348867955744</c:v>
                      </c:pt>
                      <c:pt idx="483">
                        <c:v>2.1890876048077308</c:v>
                      </c:pt>
                      <c:pt idx="492">
                        <c:v>1.9016320803485793</c:v>
                      </c:pt>
                      <c:pt idx="500">
                        <c:v>2.3107535624117279</c:v>
                      </c:pt>
                      <c:pt idx="508">
                        <c:v>2.1704977674880217</c:v>
                      </c:pt>
                      <c:pt idx="517">
                        <c:v>2.2110849056603614</c:v>
                      </c:pt>
                      <c:pt idx="525">
                        <c:v>2.8526542086985431</c:v>
                      </c:pt>
                      <c:pt idx="533">
                        <c:v>2.1649038164161474</c:v>
                      </c:pt>
                      <c:pt idx="542">
                        <c:v>2.7453798389622994</c:v>
                      </c:pt>
                      <c:pt idx="550">
                        <c:v>3.1837606837606716</c:v>
                      </c:pt>
                      <c:pt idx="558">
                        <c:v>2.3565404332727096</c:v>
                      </c:pt>
                      <c:pt idx="567">
                        <c:v>2.6532529987286431</c:v>
                      </c:pt>
                      <c:pt idx="575">
                        <c:v>3.1213825037208403</c:v>
                      </c:pt>
                      <c:pt idx="583">
                        <c:v>2.7628865979381443</c:v>
                      </c:pt>
                      <c:pt idx="592">
                        <c:v>2.8969462127502692</c:v>
                      </c:pt>
                      <c:pt idx="600">
                        <c:v>2.9516191128031597</c:v>
                      </c:pt>
                      <c:pt idx="608">
                        <c:v>3.6760150344884539</c:v>
                      </c:pt>
                      <c:pt idx="617">
                        <c:v>3.0797034632833151</c:v>
                      </c:pt>
                      <c:pt idx="625">
                        <c:v>2.8705367284141698</c:v>
                      </c:pt>
                      <c:pt idx="633">
                        <c:v>3.5313797162505587</c:v>
                      </c:pt>
                      <c:pt idx="642">
                        <c:v>3.2244988207547207</c:v>
                      </c:pt>
                      <c:pt idx="650">
                        <c:v>3.4649441758993618</c:v>
                      </c:pt>
                      <c:pt idx="658">
                        <c:v>2.7699685794609041</c:v>
                      </c:pt>
                      <c:pt idx="667">
                        <c:v>3.7403497134855175</c:v>
                      </c:pt>
                      <c:pt idx="675">
                        <c:v>4.1030927835051543</c:v>
                      </c:pt>
                      <c:pt idx="683">
                        <c:v>3.2989010535865408</c:v>
                      </c:pt>
                      <c:pt idx="692">
                        <c:v>3.7923416789395739</c:v>
                      </c:pt>
                      <c:pt idx="700">
                        <c:v>3.9569653284281476</c:v>
                      </c:pt>
                      <c:pt idx="708">
                        <c:v>3.6906455536999081</c:v>
                      </c:pt>
                      <c:pt idx="717">
                        <c:v>3.9983785377358538</c:v>
                      </c:pt>
                      <c:pt idx="725">
                        <c:v>3.8762087379642223</c:v>
                      </c:pt>
                      <c:pt idx="733">
                        <c:v>3.9586812643038121</c:v>
                      </c:pt>
                      <c:pt idx="742">
                        <c:v>4.2808377156563768</c:v>
                      </c:pt>
                      <c:pt idx="750">
                        <c:v>4.2564113532821697</c:v>
                      </c:pt>
                      <c:pt idx="758">
                        <c:v>4.3987361377857832</c:v>
                      </c:pt>
                      <c:pt idx="767">
                        <c:v>3.7403497134855175</c:v>
                      </c:pt>
                      <c:pt idx="775">
                        <c:v>5.0612514718945452</c:v>
                      </c:pt>
                      <c:pt idx="783">
                        <c:v>4.5256349321155112</c:v>
                      </c:pt>
                      <c:pt idx="792">
                        <c:v>4.5668827342368816</c:v>
                      </c:pt>
                      <c:pt idx="800">
                        <c:v>5.2009759856170819</c:v>
                      </c:pt>
                      <c:pt idx="808">
                        <c:v>4.4030097569042317</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7-2A87-46BD-A769-8D9BC7260892}"/>
                  </c:ext>
                </c:extLst>
              </c15:ser>
            </c15:filteredScatterSeries>
          </c:ext>
        </c:extLst>
      </c:scatterChart>
      <c:valAx>
        <c:axId val="494486424"/>
        <c:scaling>
          <c:orientation val="minMax"/>
          <c:max val="15000"/>
          <c:min val="0"/>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a:t>Load</a:t>
                </a:r>
                <a:r>
                  <a:rPr lang="en-US" baseline="0"/>
                  <a:t> (psi)</a:t>
                </a:r>
                <a:endParaRPr lang="en-US"/>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crossAx val="494486816"/>
        <c:crosses val="autoZero"/>
        <c:crossBetween val="midCat"/>
        <c:majorUnit val="3000"/>
      </c:valAx>
      <c:valAx>
        <c:axId val="494486816"/>
        <c:scaling>
          <c:orientation val="minMax"/>
          <c:max val="10"/>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a:t>Loading rate</a:t>
                </a:r>
                <a:r>
                  <a:rPr lang="en-US" baseline="0"/>
                  <a:t> (psi/sec)</a:t>
                </a:r>
                <a:endParaRPr lang="en-US"/>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crossAx val="494486424"/>
        <c:crosses val="autoZero"/>
        <c:crossBetween val="midCat"/>
        <c:majorUnit val="2"/>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200" b="1">
          <a:solidFill>
            <a:schemeClr val="tx1"/>
          </a:solidFill>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356215088498546E-2"/>
          <c:y val="3.6887505926867868E-2"/>
          <c:w val="0.86385746012517661"/>
          <c:h val="0.73470060428492945"/>
        </c:manualLayout>
      </c:layout>
      <c:scatterChart>
        <c:scatterStyle val="lineMarker"/>
        <c:varyColors val="0"/>
        <c:ser>
          <c:idx val="4"/>
          <c:order val="5"/>
          <c:tx>
            <c:v>4 lb</c:v>
          </c:tx>
          <c:spPr>
            <a:ln w="25400" cap="rnd">
              <a:noFill/>
              <a:round/>
            </a:ln>
            <a:effectLst/>
          </c:spPr>
          <c:marker>
            <c:symbol val="diamond"/>
            <c:size val="7"/>
            <c:spPr>
              <a:solidFill>
                <a:schemeClr val="accent1"/>
              </a:solidFill>
              <a:ln w="9525">
                <a:solidFill>
                  <a:schemeClr val="accent1"/>
                </a:solidFill>
              </a:ln>
              <a:effectLst/>
            </c:spPr>
          </c:marker>
          <c:xVal>
            <c:numRef>
              <c:f>'[New Microsoft Excel Worksheet.xlsx]4 lb'!$F$3:$F$887</c:f>
              <c:numCache>
                <c:formatCode>General</c:formatCode>
                <c:ptCount val="885"/>
                <c:pt idx="0">
                  <c:v>52</c:v>
                </c:pt>
                <c:pt idx="1">
                  <c:v>53</c:v>
                </c:pt>
                <c:pt idx="2">
                  <c:v>54</c:v>
                </c:pt>
                <c:pt idx="3">
                  <c:v>55</c:v>
                </c:pt>
                <c:pt idx="4">
                  <c:v>57</c:v>
                </c:pt>
                <c:pt idx="5">
                  <c:v>58</c:v>
                </c:pt>
                <c:pt idx="6">
                  <c:v>59</c:v>
                </c:pt>
                <c:pt idx="7">
                  <c:v>62</c:v>
                </c:pt>
                <c:pt idx="8">
                  <c:v>65</c:v>
                </c:pt>
                <c:pt idx="9">
                  <c:v>66</c:v>
                </c:pt>
                <c:pt idx="10">
                  <c:v>70</c:v>
                </c:pt>
                <c:pt idx="11">
                  <c:v>71</c:v>
                </c:pt>
                <c:pt idx="12">
                  <c:v>74</c:v>
                </c:pt>
                <c:pt idx="13">
                  <c:v>75</c:v>
                </c:pt>
                <c:pt idx="14">
                  <c:v>78</c:v>
                </c:pt>
                <c:pt idx="15">
                  <c:v>82</c:v>
                </c:pt>
                <c:pt idx="16">
                  <c:v>87</c:v>
                </c:pt>
                <c:pt idx="17">
                  <c:v>90</c:v>
                </c:pt>
                <c:pt idx="18">
                  <c:v>92</c:v>
                </c:pt>
                <c:pt idx="19">
                  <c:v>95</c:v>
                </c:pt>
                <c:pt idx="20">
                  <c:v>96</c:v>
                </c:pt>
                <c:pt idx="21">
                  <c:v>100</c:v>
                </c:pt>
                <c:pt idx="22">
                  <c:v>103</c:v>
                </c:pt>
                <c:pt idx="23">
                  <c:v>107</c:v>
                </c:pt>
                <c:pt idx="24">
                  <c:v>110</c:v>
                </c:pt>
                <c:pt idx="25">
                  <c:v>112</c:v>
                </c:pt>
                <c:pt idx="26">
                  <c:v>113</c:v>
                </c:pt>
                <c:pt idx="27">
                  <c:v>115</c:v>
                </c:pt>
                <c:pt idx="28">
                  <c:v>122</c:v>
                </c:pt>
                <c:pt idx="29">
                  <c:v>124</c:v>
                </c:pt>
                <c:pt idx="30">
                  <c:v>130</c:v>
                </c:pt>
                <c:pt idx="31">
                  <c:v>130</c:v>
                </c:pt>
                <c:pt idx="32">
                  <c:v>133</c:v>
                </c:pt>
                <c:pt idx="33">
                  <c:v>134</c:v>
                </c:pt>
                <c:pt idx="34">
                  <c:v>137</c:v>
                </c:pt>
                <c:pt idx="35">
                  <c:v>140</c:v>
                </c:pt>
                <c:pt idx="36">
                  <c:v>141</c:v>
                </c:pt>
                <c:pt idx="37">
                  <c:v>147</c:v>
                </c:pt>
                <c:pt idx="38">
                  <c:v>150</c:v>
                </c:pt>
                <c:pt idx="39">
                  <c:v>157</c:v>
                </c:pt>
                <c:pt idx="40">
                  <c:v>158</c:v>
                </c:pt>
                <c:pt idx="41">
                  <c:v>161</c:v>
                </c:pt>
                <c:pt idx="42">
                  <c:v>168</c:v>
                </c:pt>
                <c:pt idx="43">
                  <c:v>169</c:v>
                </c:pt>
                <c:pt idx="44">
                  <c:v>181</c:v>
                </c:pt>
                <c:pt idx="45">
                  <c:v>187</c:v>
                </c:pt>
                <c:pt idx="46">
                  <c:v>187</c:v>
                </c:pt>
                <c:pt idx="47">
                  <c:v>201</c:v>
                </c:pt>
                <c:pt idx="48">
                  <c:v>204</c:v>
                </c:pt>
                <c:pt idx="49">
                  <c:v>205</c:v>
                </c:pt>
                <c:pt idx="50">
                  <c:v>215</c:v>
                </c:pt>
                <c:pt idx="51">
                  <c:v>228</c:v>
                </c:pt>
                <c:pt idx="52">
                  <c:v>230</c:v>
                </c:pt>
                <c:pt idx="53">
                  <c:v>230</c:v>
                </c:pt>
                <c:pt idx="54">
                  <c:v>238</c:v>
                </c:pt>
                <c:pt idx="55">
                  <c:v>245</c:v>
                </c:pt>
                <c:pt idx="56">
                  <c:v>248</c:v>
                </c:pt>
                <c:pt idx="57">
                  <c:v>254</c:v>
                </c:pt>
                <c:pt idx="58">
                  <c:v>263</c:v>
                </c:pt>
                <c:pt idx="59">
                  <c:v>267</c:v>
                </c:pt>
                <c:pt idx="60">
                  <c:v>293</c:v>
                </c:pt>
                <c:pt idx="61">
                  <c:v>294</c:v>
                </c:pt>
                <c:pt idx="62">
                  <c:v>296</c:v>
                </c:pt>
                <c:pt idx="63">
                  <c:v>327</c:v>
                </c:pt>
                <c:pt idx="64">
                  <c:v>325</c:v>
                </c:pt>
                <c:pt idx="65">
                  <c:v>326</c:v>
                </c:pt>
                <c:pt idx="66">
                  <c:v>329</c:v>
                </c:pt>
                <c:pt idx="67">
                  <c:v>341</c:v>
                </c:pt>
                <c:pt idx="68">
                  <c:v>350</c:v>
                </c:pt>
                <c:pt idx="69">
                  <c:v>371</c:v>
                </c:pt>
                <c:pt idx="70">
                  <c:v>373</c:v>
                </c:pt>
                <c:pt idx="71">
                  <c:v>377</c:v>
                </c:pt>
                <c:pt idx="72">
                  <c:v>400</c:v>
                </c:pt>
                <c:pt idx="73">
                  <c:v>402</c:v>
                </c:pt>
                <c:pt idx="74">
                  <c:v>415</c:v>
                </c:pt>
                <c:pt idx="75">
                  <c:v>428</c:v>
                </c:pt>
                <c:pt idx="76">
                  <c:v>437</c:v>
                </c:pt>
                <c:pt idx="77">
                  <c:v>445</c:v>
                </c:pt>
                <c:pt idx="78">
                  <c:v>467</c:v>
                </c:pt>
                <c:pt idx="79">
                  <c:v>469</c:v>
                </c:pt>
                <c:pt idx="80">
                  <c:v>487</c:v>
                </c:pt>
                <c:pt idx="81">
                  <c:v>496</c:v>
                </c:pt>
                <c:pt idx="82">
                  <c:v>520</c:v>
                </c:pt>
                <c:pt idx="83">
                  <c:v>525</c:v>
                </c:pt>
                <c:pt idx="84">
                  <c:v>535</c:v>
                </c:pt>
                <c:pt idx="85">
                  <c:v>545</c:v>
                </c:pt>
                <c:pt idx="86">
                  <c:v>567</c:v>
                </c:pt>
                <c:pt idx="87">
                  <c:v>578</c:v>
                </c:pt>
                <c:pt idx="88">
                  <c:v>602</c:v>
                </c:pt>
                <c:pt idx="89">
                  <c:v>609</c:v>
                </c:pt>
                <c:pt idx="90">
                  <c:v>625</c:v>
                </c:pt>
                <c:pt idx="91">
                  <c:v>635</c:v>
                </c:pt>
                <c:pt idx="92">
                  <c:v>655</c:v>
                </c:pt>
                <c:pt idx="93">
                  <c:v>666</c:v>
                </c:pt>
                <c:pt idx="94">
                  <c:v>678</c:v>
                </c:pt>
                <c:pt idx="95">
                  <c:v>713</c:v>
                </c:pt>
                <c:pt idx="96">
                  <c:v>714</c:v>
                </c:pt>
                <c:pt idx="97">
                  <c:v>738</c:v>
                </c:pt>
                <c:pt idx="98">
                  <c:v>761</c:v>
                </c:pt>
                <c:pt idx="99">
                  <c:v>761</c:v>
                </c:pt>
                <c:pt idx="100">
                  <c:v>793</c:v>
                </c:pt>
                <c:pt idx="101">
                  <c:v>815</c:v>
                </c:pt>
                <c:pt idx="102">
                  <c:v>825</c:v>
                </c:pt>
                <c:pt idx="103">
                  <c:v>836</c:v>
                </c:pt>
                <c:pt idx="104">
                  <c:v>860</c:v>
                </c:pt>
                <c:pt idx="105">
                  <c:v>871</c:v>
                </c:pt>
                <c:pt idx="106">
                  <c:v>907</c:v>
                </c:pt>
                <c:pt idx="107">
                  <c:v>909</c:v>
                </c:pt>
                <c:pt idx="108">
                  <c:v>924</c:v>
                </c:pt>
                <c:pt idx="109">
                  <c:v>962</c:v>
                </c:pt>
                <c:pt idx="110">
                  <c:v>988</c:v>
                </c:pt>
                <c:pt idx="111">
                  <c:v>989</c:v>
                </c:pt>
                <c:pt idx="112">
                  <c:v>1033</c:v>
                </c:pt>
                <c:pt idx="113">
                  <c:v>1035</c:v>
                </c:pt>
                <c:pt idx="114">
                  <c:v>1048</c:v>
                </c:pt>
                <c:pt idx="115">
                  <c:v>1075</c:v>
                </c:pt>
                <c:pt idx="116">
                  <c:v>1104</c:v>
                </c:pt>
                <c:pt idx="117">
                  <c:v>1114</c:v>
                </c:pt>
                <c:pt idx="118">
                  <c:v>1137</c:v>
                </c:pt>
                <c:pt idx="119">
                  <c:v>1164</c:v>
                </c:pt>
                <c:pt idx="120">
                  <c:v>1182</c:v>
                </c:pt>
                <c:pt idx="121">
                  <c:v>1214</c:v>
                </c:pt>
                <c:pt idx="122">
                  <c:v>1227</c:v>
                </c:pt>
                <c:pt idx="123">
                  <c:v>1262</c:v>
                </c:pt>
                <c:pt idx="124">
                  <c:v>1264</c:v>
                </c:pt>
                <c:pt idx="125">
                  <c:v>1300</c:v>
                </c:pt>
                <c:pt idx="126">
                  <c:v>1310</c:v>
                </c:pt>
                <c:pt idx="127">
                  <c:v>1334</c:v>
                </c:pt>
                <c:pt idx="128">
                  <c:v>1361</c:v>
                </c:pt>
                <c:pt idx="129">
                  <c:v>1384</c:v>
                </c:pt>
                <c:pt idx="130">
                  <c:v>1422</c:v>
                </c:pt>
                <c:pt idx="131">
                  <c:v>1442</c:v>
                </c:pt>
                <c:pt idx="132">
                  <c:v>1461</c:v>
                </c:pt>
                <c:pt idx="133">
                  <c:v>1483</c:v>
                </c:pt>
                <c:pt idx="134">
                  <c:v>1509</c:v>
                </c:pt>
                <c:pt idx="135">
                  <c:v>1519</c:v>
                </c:pt>
                <c:pt idx="136">
                  <c:v>1556</c:v>
                </c:pt>
                <c:pt idx="137">
                  <c:v>1594</c:v>
                </c:pt>
                <c:pt idx="138">
                  <c:v>1599</c:v>
                </c:pt>
                <c:pt idx="139">
                  <c:v>1642</c:v>
                </c:pt>
                <c:pt idx="140">
                  <c:v>1671</c:v>
                </c:pt>
                <c:pt idx="141">
                  <c:v>1682</c:v>
                </c:pt>
                <c:pt idx="142">
                  <c:v>1713</c:v>
                </c:pt>
                <c:pt idx="143">
                  <c:v>1744</c:v>
                </c:pt>
                <c:pt idx="144">
                  <c:v>1762</c:v>
                </c:pt>
                <c:pt idx="145">
                  <c:v>1794</c:v>
                </c:pt>
                <c:pt idx="146">
                  <c:v>1826</c:v>
                </c:pt>
                <c:pt idx="147">
                  <c:v>1860</c:v>
                </c:pt>
                <c:pt idx="148">
                  <c:v>1872</c:v>
                </c:pt>
                <c:pt idx="149">
                  <c:v>1917</c:v>
                </c:pt>
                <c:pt idx="150">
                  <c:v>1949</c:v>
                </c:pt>
                <c:pt idx="151">
                  <c:v>1954</c:v>
                </c:pt>
                <c:pt idx="152">
                  <c:v>1998</c:v>
                </c:pt>
                <c:pt idx="153">
                  <c:v>2035</c:v>
                </c:pt>
                <c:pt idx="154">
                  <c:v>2044</c:v>
                </c:pt>
                <c:pt idx="155">
                  <c:v>2064</c:v>
                </c:pt>
                <c:pt idx="156">
                  <c:v>2115</c:v>
                </c:pt>
                <c:pt idx="157">
                  <c:v>2146</c:v>
                </c:pt>
                <c:pt idx="158">
                  <c:v>2148</c:v>
                </c:pt>
                <c:pt idx="159">
                  <c:v>2181</c:v>
                </c:pt>
                <c:pt idx="160">
                  <c:v>2246</c:v>
                </c:pt>
                <c:pt idx="161">
                  <c:v>2246</c:v>
                </c:pt>
                <c:pt idx="162">
                  <c:v>2284</c:v>
                </c:pt>
                <c:pt idx="163">
                  <c:v>2313</c:v>
                </c:pt>
                <c:pt idx="164">
                  <c:v>2320</c:v>
                </c:pt>
                <c:pt idx="165">
                  <c:v>2375</c:v>
                </c:pt>
                <c:pt idx="166">
                  <c:v>2406</c:v>
                </c:pt>
                <c:pt idx="167">
                  <c:v>2408</c:v>
                </c:pt>
                <c:pt idx="168">
                  <c:v>2456</c:v>
                </c:pt>
                <c:pt idx="169">
                  <c:v>2486</c:v>
                </c:pt>
                <c:pt idx="170">
                  <c:v>2516</c:v>
                </c:pt>
                <c:pt idx="171">
                  <c:v>2564</c:v>
                </c:pt>
                <c:pt idx="172">
                  <c:v>2597</c:v>
                </c:pt>
                <c:pt idx="173">
                  <c:v>2601</c:v>
                </c:pt>
                <c:pt idx="174">
                  <c:v>2634</c:v>
                </c:pt>
                <c:pt idx="175">
                  <c:v>2691</c:v>
                </c:pt>
                <c:pt idx="176">
                  <c:v>2694</c:v>
                </c:pt>
                <c:pt idx="177">
                  <c:v>2726</c:v>
                </c:pt>
                <c:pt idx="178">
                  <c:v>2734</c:v>
                </c:pt>
                <c:pt idx="179">
                  <c:v>2802</c:v>
                </c:pt>
                <c:pt idx="180">
                  <c:v>2831</c:v>
                </c:pt>
                <c:pt idx="181">
                  <c:v>2862</c:v>
                </c:pt>
                <c:pt idx="182">
                  <c:v>2918</c:v>
                </c:pt>
                <c:pt idx="183">
                  <c:v>2920</c:v>
                </c:pt>
                <c:pt idx="184">
                  <c:v>2982</c:v>
                </c:pt>
                <c:pt idx="185">
                  <c:v>2984</c:v>
                </c:pt>
                <c:pt idx="186">
                  <c:v>3040</c:v>
                </c:pt>
                <c:pt idx="187">
                  <c:v>3042</c:v>
                </c:pt>
                <c:pt idx="188">
                  <c:v>3103</c:v>
                </c:pt>
                <c:pt idx="189">
                  <c:v>3106</c:v>
                </c:pt>
                <c:pt idx="190">
                  <c:v>3144</c:v>
                </c:pt>
                <c:pt idx="191">
                  <c:v>3206</c:v>
                </c:pt>
                <c:pt idx="192">
                  <c:v>3207</c:v>
                </c:pt>
                <c:pt idx="193">
                  <c:v>3273</c:v>
                </c:pt>
                <c:pt idx="194">
                  <c:v>3273</c:v>
                </c:pt>
                <c:pt idx="195">
                  <c:v>3322</c:v>
                </c:pt>
                <c:pt idx="196">
                  <c:v>3324</c:v>
                </c:pt>
                <c:pt idx="197">
                  <c:v>3396</c:v>
                </c:pt>
                <c:pt idx="198">
                  <c:v>3397</c:v>
                </c:pt>
                <c:pt idx="199">
                  <c:v>3456</c:v>
                </c:pt>
                <c:pt idx="200">
                  <c:v>3483</c:v>
                </c:pt>
                <c:pt idx="201">
                  <c:v>3485</c:v>
                </c:pt>
                <c:pt idx="202">
                  <c:v>3528</c:v>
                </c:pt>
                <c:pt idx="203">
                  <c:v>3575</c:v>
                </c:pt>
                <c:pt idx="204">
                  <c:v>3604</c:v>
                </c:pt>
                <c:pt idx="205">
                  <c:v>3609</c:v>
                </c:pt>
                <c:pt idx="206">
                  <c:v>3647</c:v>
                </c:pt>
                <c:pt idx="207">
                  <c:v>3693</c:v>
                </c:pt>
                <c:pt idx="208">
                  <c:v>3727</c:v>
                </c:pt>
                <c:pt idx="209">
                  <c:v>3734</c:v>
                </c:pt>
                <c:pt idx="210">
                  <c:v>3819</c:v>
                </c:pt>
                <c:pt idx="211">
                  <c:v>3824</c:v>
                </c:pt>
                <c:pt idx="212">
                  <c:v>3855</c:v>
                </c:pt>
                <c:pt idx="213">
                  <c:v>3862</c:v>
                </c:pt>
                <c:pt idx="214">
                  <c:v>3910</c:v>
                </c:pt>
                <c:pt idx="215">
                  <c:v>3954</c:v>
                </c:pt>
                <c:pt idx="216">
                  <c:v>3989</c:v>
                </c:pt>
                <c:pt idx="217">
                  <c:v>4020</c:v>
                </c:pt>
                <c:pt idx="218">
                  <c:v>4057</c:v>
                </c:pt>
                <c:pt idx="219">
                  <c:v>4100</c:v>
                </c:pt>
                <c:pt idx="220">
                  <c:v>4104</c:v>
                </c:pt>
                <c:pt idx="221">
                  <c:v>4134</c:v>
                </c:pt>
                <c:pt idx="222">
                  <c:v>4184</c:v>
                </c:pt>
                <c:pt idx="223">
                  <c:v>4221</c:v>
                </c:pt>
                <c:pt idx="224">
                  <c:v>4225</c:v>
                </c:pt>
                <c:pt idx="225">
                  <c:v>4276</c:v>
                </c:pt>
                <c:pt idx="226">
                  <c:v>4326</c:v>
                </c:pt>
                <c:pt idx="227">
                  <c:v>4327</c:v>
                </c:pt>
                <c:pt idx="228">
                  <c:v>4397</c:v>
                </c:pt>
                <c:pt idx="229">
                  <c:v>4398</c:v>
                </c:pt>
                <c:pt idx="230">
                  <c:v>4440</c:v>
                </c:pt>
                <c:pt idx="231">
                  <c:v>4486</c:v>
                </c:pt>
                <c:pt idx="232">
                  <c:v>4491</c:v>
                </c:pt>
                <c:pt idx="233">
                  <c:v>4523</c:v>
                </c:pt>
                <c:pt idx="234">
                  <c:v>4558</c:v>
                </c:pt>
                <c:pt idx="235">
                  <c:v>4599</c:v>
                </c:pt>
                <c:pt idx="236">
                  <c:v>4612</c:v>
                </c:pt>
                <c:pt idx="237">
                  <c:v>4647</c:v>
                </c:pt>
                <c:pt idx="238">
                  <c:v>4677</c:v>
                </c:pt>
                <c:pt idx="239">
                  <c:v>4679</c:v>
                </c:pt>
                <c:pt idx="240">
                  <c:v>4719</c:v>
                </c:pt>
                <c:pt idx="241">
                  <c:v>4767</c:v>
                </c:pt>
                <c:pt idx="242">
                  <c:v>4788</c:v>
                </c:pt>
                <c:pt idx="243">
                  <c:v>4828</c:v>
                </c:pt>
                <c:pt idx="244">
                  <c:v>4831</c:v>
                </c:pt>
                <c:pt idx="245">
                  <c:v>4862</c:v>
                </c:pt>
                <c:pt idx="246">
                  <c:v>4892</c:v>
                </c:pt>
                <c:pt idx="247">
                  <c:v>4937</c:v>
                </c:pt>
                <c:pt idx="248">
                  <c:v>4955</c:v>
                </c:pt>
                <c:pt idx="249">
                  <c:v>4976</c:v>
                </c:pt>
                <c:pt idx="250">
                  <c:v>5006</c:v>
                </c:pt>
                <c:pt idx="251">
                  <c:v>5036</c:v>
                </c:pt>
                <c:pt idx="252">
                  <c:v>5045</c:v>
                </c:pt>
                <c:pt idx="253">
                  <c:v>5082</c:v>
                </c:pt>
                <c:pt idx="254">
                  <c:v>5120</c:v>
                </c:pt>
                <c:pt idx="255">
                  <c:v>5156</c:v>
                </c:pt>
                <c:pt idx="256">
                  <c:v>5184</c:v>
                </c:pt>
                <c:pt idx="257">
                  <c:v>5187</c:v>
                </c:pt>
                <c:pt idx="258">
                  <c:v>5228</c:v>
                </c:pt>
                <c:pt idx="259">
                  <c:v>5232</c:v>
                </c:pt>
                <c:pt idx="260">
                  <c:v>5260</c:v>
                </c:pt>
                <c:pt idx="261">
                  <c:v>5288</c:v>
                </c:pt>
                <c:pt idx="262">
                  <c:v>5312</c:v>
                </c:pt>
                <c:pt idx="263">
                  <c:v>5347</c:v>
                </c:pt>
                <c:pt idx="264">
                  <c:v>5375</c:v>
                </c:pt>
                <c:pt idx="265">
                  <c:v>5377</c:v>
                </c:pt>
                <c:pt idx="266">
                  <c:v>5420</c:v>
                </c:pt>
                <c:pt idx="267">
                  <c:v>5427</c:v>
                </c:pt>
                <c:pt idx="268">
                  <c:v>5439</c:v>
                </c:pt>
                <c:pt idx="269">
                  <c:v>5472</c:v>
                </c:pt>
                <c:pt idx="270">
                  <c:v>5488</c:v>
                </c:pt>
                <c:pt idx="271">
                  <c:v>5491</c:v>
                </c:pt>
                <c:pt idx="272">
                  <c:v>5529</c:v>
                </c:pt>
                <c:pt idx="273">
                  <c:v>5530</c:v>
                </c:pt>
                <c:pt idx="274">
                  <c:v>5533</c:v>
                </c:pt>
                <c:pt idx="275">
                  <c:v>5567</c:v>
                </c:pt>
                <c:pt idx="276">
                  <c:v>5570</c:v>
                </c:pt>
                <c:pt idx="277">
                  <c:v>5580</c:v>
                </c:pt>
                <c:pt idx="278">
                  <c:v>5607</c:v>
                </c:pt>
                <c:pt idx="279">
                  <c:v>5610</c:v>
                </c:pt>
                <c:pt idx="280">
                  <c:v>5615</c:v>
                </c:pt>
                <c:pt idx="281">
                  <c:v>5650</c:v>
                </c:pt>
                <c:pt idx="282">
                  <c:v>5661</c:v>
                </c:pt>
                <c:pt idx="283">
                  <c:v>5678</c:v>
                </c:pt>
                <c:pt idx="284">
                  <c:v>5718</c:v>
                </c:pt>
                <c:pt idx="285">
                  <c:v>5721</c:v>
                </c:pt>
                <c:pt idx="286">
                  <c:v>5755</c:v>
                </c:pt>
                <c:pt idx="287">
                  <c:v>5756</c:v>
                </c:pt>
                <c:pt idx="288">
                  <c:v>5755</c:v>
                </c:pt>
                <c:pt idx="289">
                  <c:v>5755</c:v>
                </c:pt>
                <c:pt idx="290">
                  <c:v>5756</c:v>
                </c:pt>
                <c:pt idx="291">
                  <c:v>5759</c:v>
                </c:pt>
                <c:pt idx="292">
                  <c:v>5763</c:v>
                </c:pt>
                <c:pt idx="293">
                  <c:v>5793</c:v>
                </c:pt>
                <c:pt idx="294">
                  <c:v>5795</c:v>
                </c:pt>
                <c:pt idx="295">
                  <c:v>5824</c:v>
                </c:pt>
                <c:pt idx="296">
                  <c:v>5833</c:v>
                </c:pt>
                <c:pt idx="297">
                  <c:v>5841</c:v>
                </c:pt>
                <c:pt idx="298">
                  <c:v>5846</c:v>
                </c:pt>
                <c:pt idx="299">
                  <c:v>5871</c:v>
                </c:pt>
                <c:pt idx="300">
                  <c:v>5873</c:v>
                </c:pt>
                <c:pt idx="301">
                  <c:v>5909</c:v>
                </c:pt>
                <c:pt idx="302">
                  <c:v>5910</c:v>
                </c:pt>
                <c:pt idx="303">
                  <c:v>5912</c:v>
                </c:pt>
                <c:pt idx="304">
                  <c:v>5914</c:v>
                </c:pt>
                <c:pt idx="305">
                  <c:v>5916</c:v>
                </c:pt>
                <c:pt idx="306">
                  <c:v>5934</c:v>
                </c:pt>
                <c:pt idx="307">
                  <c:v>5937</c:v>
                </c:pt>
                <c:pt idx="308">
                  <c:v>5948</c:v>
                </c:pt>
                <c:pt idx="309">
                  <c:v>5962</c:v>
                </c:pt>
                <c:pt idx="310">
                  <c:v>5985</c:v>
                </c:pt>
                <c:pt idx="311">
                  <c:v>5987</c:v>
                </c:pt>
                <c:pt idx="312">
                  <c:v>5990</c:v>
                </c:pt>
                <c:pt idx="313">
                  <c:v>5993</c:v>
                </c:pt>
                <c:pt idx="314">
                  <c:v>5996</c:v>
                </c:pt>
                <c:pt idx="315">
                  <c:v>6005</c:v>
                </c:pt>
                <c:pt idx="316">
                  <c:v>6017</c:v>
                </c:pt>
                <c:pt idx="317">
                  <c:v>6048</c:v>
                </c:pt>
                <c:pt idx="318">
                  <c:v>6046</c:v>
                </c:pt>
                <c:pt idx="319">
                  <c:v>6047</c:v>
                </c:pt>
                <c:pt idx="320">
                  <c:v>6058</c:v>
                </c:pt>
                <c:pt idx="321">
                  <c:v>6061</c:v>
                </c:pt>
                <c:pt idx="322">
                  <c:v>6091</c:v>
                </c:pt>
                <c:pt idx="323">
                  <c:v>6092</c:v>
                </c:pt>
                <c:pt idx="324">
                  <c:v>6095</c:v>
                </c:pt>
                <c:pt idx="325">
                  <c:v>6100</c:v>
                </c:pt>
                <c:pt idx="326">
                  <c:v>6133</c:v>
                </c:pt>
                <c:pt idx="327">
                  <c:v>6134</c:v>
                </c:pt>
                <c:pt idx="328">
                  <c:v>6133</c:v>
                </c:pt>
                <c:pt idx="329">
                  <c:v>6133</c:v>
                </c:pt>
                <c:pt idx="330">
                  <c:v>6131</c:v>
                </c:pt>
                <c:pt idx="331">
                  <c:v>6131</c:v>
                </c:pt>
                <c:pt idx="332">
                  <c:v>6132</c:v>
                </c:pt>
                <c:pt idx="333">
                  <c:v>6134</c:v>
                </c:pt>
                <c:pt idx="334">
                  <c:v>6147</c:v>
                </c:pt>
                <c:pt idx="335">
                  <c:v>6149</c:v>
                </c:pt>
                <c:pt idx="336">
                  <c:v>6184</c:v>
                </c:pt>
                <c:pt idx="337">
                  <c:v>6185</c:v>
                </c:pt>
                <c:pt idx="338">
                  <c:v>6198</c:v>
                </c:pt>
                <c:pt idx="339">
                  <c:v>6223</c:v>
                </c:pt>
                <c:pt idx="340">
                  <c:v>6224</c:v>
                </c:pt>
                <c:pt idx="341">
                  <c:v>6226</c:v>
                </c:pt>
                <c:pt idx="342">
                  <c:v>6227</c:v>
                </c:pt>
                <c:pt idx="343">
                  <c:v>6236</c:v>
                </c:pt>
                <c:pt idx="344">
                  <c:v>6237</c:v>
                </c:pt>
                <c:pt idx="345">
                  <c:v>6244</c:v>
                </c:pt>
                <c:pt idx="346">
                  <c:v>6270</c:v>
                </c:pt>
                <c:pt idx="347">
                  <c:v>6271</c:v>
                </c:pt>
                <c:pt idx="348">
                  <c:v>6280</c:v>
                </c:pt>
                <c:pt idx="349">
                  <c:v>6295</c:v>
                </c:pt>
                <c:pt idx="350">
                  <c:v>6297</c:v>
                </c:pt>
                <c:pt idx="351">
                  <c:v>6297</c:v>
                </c:pt>
                <c:pt idx="352">
                  <c:v>6298</c:v>
                </c:pt>
                <c:pt idx="353">
                  <c:v>6300</c:v>
                </c:pt>
                <c:pt idx="354">
                  <c:v>6302</c:v>
                </c:pt>
                <c:pt idx="355">
                  <c:v>6312</c:v>
                </c:pt>
                <c:pt idx="356">
                  <c:v>6325</c:v>
                </c:pt>
                <c:pt idx="357">
                  <c:v>6349</c:v>
                </c:pt>
                <c:pt idx="358">
                  <c:v>6350</c:v>
                </c:pt>
                <c:pt idx="359">
                  <c:v>6352</c:v>
                </c:pt>
                <c:pt idx="360">
                  <c:v>6391</c:v>
                </c:pt>
                <c:pt idx="361">
                  <c:v>6392</c:v>
                </c:pt>
                <c:pt idx="362">
                  <c:v>6394</c:v>
                </c:pt>
                <c:pt idx="363">
                  <c:v>6396</c:v>
                </c:pt>
                <c:pt idx="364">
                  <c:v>6401</c:v>
                </c:pt>
                <c:pt idx="365">
                  <c:v>6403</c:v>
                </c:pt>
                <c:pt idx="366">
                  <c:v>6435</c:v>
                </c:pt>
                <c:pt idx="367">
                  <c:v>6437</c:v>
                </c:pt>
                <c:pt idx="368">
                  <c:v>6438</c:v>
                </c:pt>
                <c:pt idx="369">
                  <c:v>6449</c:v>
                </c:pt>
                <c:pt idx="370">
                  <c:v>6450</c:v>
                </c:pt>
                <c:pt idx="371">
                  <c:v>6475</c:v>
                </c:pt>
                <c:pt idx="372">
                  <c:v>6477</c:v>
                </c:pt>
                <c:pt idx="373">
                  <c:v>6478</c:v>
                </c:pt>
                <c:pt idx="374">
                  <c:v>6487</c:v>
                </c:pt>
                <c:pt idx="375">
                  <c:v>6487</c:v>
                </c:pt>
                <c:pt idx="376">
                  <c:v>6490</c:v>
                </c:pt>
                <c:pt idx="377">
                  <c:v>6519</c:v>
                </c:pt>
                <c:pt idx="378">
                  <c:v>6518</c:v>
                </c:pt>
                <c:pt idx="379">
                  <c:v>6519</c:v>
                </c:pt>
                <c:pt idx="380">
                  <c:v>6519</c:v>
                </c:pt>
                <c:pt idx="381">
                  <c:v>6521</c:v>
                </c:pt>
                <c:pt idx="382">
                  <c:v>6522</c:v>
                </c:pt>
                <c:pt idx="383">
                  <c:v>6525</c:v>
                </c:pt>
                <c:pt idx="384">
                  <c:v>6535</c:v>
                </c:pt>
                <c:pt idx="385">
                  <c:v>6543</c:v>
                </c:pt>
                <c:pt idx="386">
                  <c:v>6560</c:v>
                </c:pt>
                <c:pt idx="387">
                  <c:v>6561</c:v>
                </c:pt>
                <c:pt idx="388">
                  <c:v>6563</c:v>
                </c:pt>
                <c:pt idx="389">
                  <c:v>6593</c:v>
                </c:pt>
                <c:pt idx="390">
                  <c:v>6584</c:v>
                </c:pt>
                <c:pt idx="391">
                  <c:v>6585</c:v>
                </c:pt>
                <c:pt idx="392">
                  <c:v>6588</c:v>
                </c:pt>
                <c:pt idx="393">
                  <c:v>6612</c:v>
                </c:pt>
                <c:pt idx="394">
                  <c:v>6613</c:v>
                </c:pt>
                <c:pt idx="395">
                  <c:v>6616</c:v>
                </c:pt>
                <c:pt idx="396">
                  <c:v>6645</c:v>
                </c:pt>
                <c:pt idx="397">
                  <c:v>6645</c:v>
                </c:pt>
                <c:pt idx="398">
                  <c:v>6647</c:v>
                </c:pt>
                <c:pt idx="399">
                  <c:v>6652</c:v>
                </c:pt>
                <c:pt idx="400">
                  <c:v>6675</c:v>
                </c:pt>
                <c:pt idx="401">
                  <c:v>6676</c:v>
                </c:pt>
                <c:pt idx="402">
                  <c:v>6683</c:v>
                </c:pt>
                <c:pt idx="403">
                  <c:v>6711</c:v>
                </c:pt>
                <c:pt idx="404">
                  <c:v>6713</c:v>
                </c:pt>
                <c:pt idx="405">
                  <c:v>6739</c:v>
                </c:pt>
                <c:pt idx="406">
                  <c:v>6740</c:v>
                </c:pt>
                <c:pt idx="407">
                  <c:v>6741</c:v>
                </c:pt>
                <c:pt idx="408">
                  <c:v>6745</c:v>
                </c:pt>
                <c:pt idx="409">
                  <c:v>6749</c:v>
                </c:pt>
                <c:pt idx="410">
                  <c:v>6777</c:v>
                </c:pt>
                <c:pt idx="411">
                  <c:v>6779</c:v>
                </c:pt>
                <c:pt idx="412">
                  <c:v>6792</c:v>
                </c:pt>
                <c:pt idx="413">
                  <c:v>6795</c:v>
                </c:pt>
                <c:pt idx="414">
                  <c:v>6798</c:v>
                </c:pt>
                <c:pt idx="415">
                  <c:v>6808</c:v>
                </c:pt>
                <c:pt idx="416">
                  <c:v>6818</c:v>
                </c:pt>
                <c:pt idx="417">
                  <c:v>6821</c:v>
                </c:pt>
                <c:pt idx="418">
                  <c:v>6824</c:v>
                </c:pt>
                <c:pt idx="419">
                  <c:v>6834</c:v>
                </c:pt>
                <c:pt idx="420">
                  <c:v>6839</c:v>
                </c:pt>
                <c:pt idx="421">
                  <c:v>6852</c:v>
                </c:pt>
                <c:pt idx="422">
                  <c:v>6877</c:v>
                </c:pt>
                <c:pt idx="423">
                  <c:v>6878</c:v>
                </c:pt>
                <c:pt idx="424">
                  <c:v>6880</c:v>
                </c:pt>
                <c:pt idx="425">
                  <c:v>6882</c:v>
                </c:pt>
                <c:pt idx="426">
                  <c:v>6885</c:v>
                </c:pt>
                <c:pt idx="427">
                  <c:v>6887</c:v>
                </c:pt>
                <c:pt idx="428">
                  <c:v>6897</c:v>
                </c:pt>
                <c:pt idx="429">
                  <c:v>6897</c:v>
                </c:pt>
                <c:pt idx="430">
                  <c:v>6900</c:v>
                </c:pt>
                <c:pt idx="431">
                  <c:v>6902</c:v>
                </c:pt>
                <c:pt idx="432">
                  <c:v>6912</c:v>
                </c:pt>
                <c:pt idx="433">
                  <c:v>6922</c:v>
                </c:pt>
                <c:pt idx="434">
                  <c:v>6924</c:v>
                </c:pt>
                <c:pt idx="435">
                  <c:v>6950</c:v>
                </c:pt>
                <c:pt idx="436">
                  <c:v>6947</c:v>
                </c:pt>
                <c:pt idx="437">
                  <c:v>6949</c:v>
                </c:pt>
                <c:pt idx="438">
                  <c:v>6952</c:v>
                </c:pt>
                <c:pt idx="439">
                  <c:v>6979</c:v>
                </c:pt>
                <c:pt idx="440">
                  <c:v>6980</c:v>
                </c:pt>
                <c:pt idx="441">
                  <c:v>6981</c:v>
                </c:pt>
                <c:pt idx="442">
                  <c:v>6983</c:v>
                </c:pt>
                <c:pt idx="443">
                  <c:v>6987</c:v>
                </c:pt>
                <c:pt idx="444">
                  <c:v>6999</c:v>
                </c:pt>
                <c:pt idx="445">
                  <c:v>7011</c:v>
                </c:pt>
                <c:pt idx="446">
                  <c:v>7015</c:v>
                </c:pt>
                <c:pt idx="447">
                  <c:v>7020</c:v>
                </c:pt>
                <c:pt idx="448">
                  <c:v>7045</c:v>
                </c:pt>
                <c:pt idx="449">
                  <c:v>7047</c:v>
                </c:pt>
                <c:pt idx="450">
                  <c:v>7051</c:v>
                </c:pt>
                <c:pt idx="451">
                  <c:v>7082</c:v>
                </c:pt>
                <c:pt idx="452">
                  <c:v>7083</c:v>
                </c:pt>
                <c:pt idx="453">
                  <c:v>7085</c:v>
                </c:pt>
                <c:pt idx="454">
                  <c:v>7088</c:v>
                </c:pt>
                <c:pt idx="455">
                  <c:v>7092</c:v>
                </c:pt>
                <c:pt idx="456">
                  <c:v>7098</c:v>
                </c:pt>
                <c:pt idx="457">
                  <c:v>7111</c:v>
                </c:pt>
                <c:pt idx="458">
                  <c:v>7121</c:v>
                </c:pt>
                <c:pt idx="459">
                  <c:v>7136</c:v>
                </c:pt>
                <c:pt idx="460">
                  <c:v>7140</c:v>
                </c:pt>
                <c:pt idx="461">
                  <c:v>7159</c:v>
                </c:pt>
                <c:pt idx="462">
                  <c:v>7161</c:v>
                </c:pt>
                <c:pt idx="463">
                  <c:v>7167</c:v>
                </c:pt>
                <c:pt idx="464">
                  <c:v>7177</c:v>
                </c:pt>
                <c:pt idx="465">
                  <c:v>7186</c:v>
                </c:pt>
                <c:pt idx="466">
                  <c:v>7193</c:v>
                </c:pt>
                <c:pt idx="467">
                  <c:v>7222</c:v>
                </c:pt>
                <c:pt idx="468">
                  <c:v>7226</c:v>
                </c:pt>
                <c:pt idx="469">
                  <c:v>7229</c:v>
                </c:pt>
                <c:pt idx="470">
                  <c:v>7256</c:v>
                </c:pt>
                <c:pt idx="471">
                  <c:v>7266</c:v>
                </c:pt>
                <c:pt idx="472">
                  <c:v>7276</c:v>
                </c:pt>
                <c:pt idx="473">
                  <c:v>7295</c:v>
                </c:pt>
                <c:pt idx="474">
                  <c:v>7306</c:v>
                </c:pt>
                <c:pt idx="475">
                  <c:v>7309</c:v>
                </c:pt>
                <c:pt idx="476">
                  <c:v>7313</c:v>
                </c:pt>
                <c:pt idx="477">
                  <c:v>7342</c:v>
                </c:pt>
                <c:pt idx="478">
                  <c:v>7343</c:v>
                </c:pt>
                <c:pt idx="479">
                  <c:v>7346</c:v>
                </c:pt>
                <c:pt idx="480">
                  <c:v>7366</c:v>
                </c:pt>
                <c:pt idx="481">
                  <c:v>7367</c:v>
                </c:pt>
                <c:pt idx="482">
                  <c:v>7370</c:v>
                </c:pt>
                <c:pt idx="483">
                  <c:v>7378</c:v>
                </c:pt>
                <c:pt idx="484">
                  <c:v>7381</c:v>
                </c:pt>
                <c:pt idx="485">
                  <c:v>7387</c:v>
                </c:pt>
                <c:pt idx="486">
                  <c:v>7397</c:v>
                </c:pt>
                <c:pt idx="487">
                  <c:v>7399</c:v>
                </c:pt>
                <c:pt idx="488">
                  <c:v>7402</c:v>
                </c:pt>
                <c:pt idx="489">
                  <c:v>7407</c:v>
                </c:pt>
                <c:pt idx="490">
                  <c:v>7427</c:v>
                </c:pt>
                <c:pt idx="491">
                  <c:v>7439</c:v>
                </c:pt>
                <c:pt idx="492">
                  <c:v>7444</c:v>
                </c:pt>
                <c:pt idx="493">
                  <c:v>7456</c:v>
                </c:pt>
                <c:pt idx="494">
                  <c:v>7465</c:v>
                </c:pt>
                <c:pt idx="495">
                  <c:v>7468</c:v>
                </c:pt>
                <c:pt idx="496">
                  <c:v>7477</c:v>
                </c:pt>
                <c:pt idx="497">
                  <c:v>7480</c:v>
                </c:pt>
                <c:pt idx="498">
                  <c:v>7485</c:v>
                </c:pt>
                <c:pt idx="499">
                  <c:v>7504</c:v>
                </c:pt>
                <c:pt idx="500">
                  <c:v>7506</c:v>
                </c:pt>
                <c:pt idx="501">
                  <c:v>7526</c:v>
                </c:pt>
                <c:pt idx="502">
                  <c:v>7528</c:v>
                </c:pt>
                <c:pt idx="503">
                  <c:v>7555</c:v>
                </c:pt>
                <c:pt idx="504">
                  <c:v>7556</c:v>
                </c:pt>
                <c:pt idx="505">
                  <c:v>7559</c:v>
                </c:pt>
                <c:pt idx="506">
                  <c:v>7563</c:v>
                </c:pt>
                <c:pt idx="507">
                  <c:v>7597</c:v>
                </c:pt>
                <c:pt idx="508">
                  <c:v>7594</c:v>
                </c:pt>
                <c:pt idx="509">
                  <c:v>7598</c:v>
                </c:pt>
                <c:pt idx="510">
                  <c:v>7621</c:v>
                </c:pt>
                <c:pt idx="511">
                  <c:v>7630</c:v>
                </c:pt>
                <c:pt idx="512">
                  <c:v>7634</c:v>
                </c:pt>
                <c:pt idx="513">
                  <c:v>7663</c:v>
                </c:pt>
                <c:pt idx="514">
                  <c:v>7666</c:v>
                </c:pt>
                <c:pt idx="515">
                  <c:v>7668</c:v>
                </c:pt>
                <c:pt idx="516">
                  <c:v>7696</c:v>
                </c:pt>
                <c:pt idx="517">
                  <c:v>7697</c:v>
                </c:pt>
                <c:pt idx="518">
                  <c:v>7705</c:v>
                </c:pt>
                <c:pt idx="519">
                  <c:v>7732</c:v>
                </c:pt>
                <c:pt idx="520">
                  <c:v>7732</c:v>
                </c:pt>
                <c:pt idx="521">
                  <c:v>7734</c:v>
                </c:pt>
                <c:pt idx="522">
                  <c:v>7762</c:v>
                </c:pt>
                <c:pt idx="523">
                  <c:v>7764</c:v>
                </c:pt>
                <c:pt idx="524">
                  <c:v>7769</c:v>
                </c:pt>
                <c:pt idx="525">
                  <c:v>7794</c:v>
                </c:pt>
                <c:pt idx="526">
                  <c:v>7803</c:v>
                </c:pt>
                <c:pt idx="527">
                  <c:v>7811</c:v>
                </c:pt>
                <c:pt idx="528">
                  <c:v>7813</c:v>
                </c:pt>
                <c:pt idx="529">
                  <c:v>7834</c:v>
                </c:pt>
                <c:pt idx="530">
                  <c:v>7844</c:v>
                </c:pt>
                <c:pt idx="531">
                  <c:v>7858</c:v>
                </c:pt>
                <c:pt idx="532">
                  <c:v>7868</c:v>
                </c:pt>
                <c:pt idx="533">
                  <c:v>7892</c:v>
                </c:pt>
                <c:pt idx="534">
                  <c:v>7895</c:v>
                </c:pt>
                <c:pt idx="535">
                  <c:v>7903</c:v>
                </c:pt>
                <c:pt idx="536">
                  <c:v>7928</c:v>
                </c:pt>
                <c:pt idx="537">
                  <c:v>7930</c:v>
                </c:pt>
                <c:pt idx="538">
                  <c:v>7957</c:v>
                </c:pt>
                <c:pt idx="539">
                  <c:v>7959</c:v>
                </c:pt>
                <c:pt idx="540">
                  <c:v>7965</c:v>
                </c:pt>
                <c:pt idx="541">
                  <c:v>7975</c:v>
                </c:pt>
                <c:pt idx="542">
                  <c:v>7977</c:v>
                </c:pt>
                <c:pt idx="543">
                  <c:v>7989</c:v>
                </c:pt>
                <c:pt idx="544">
                  <c:v>8020</c:v>
                </c:pt>
                <c:pt idx="545">
                  <c:v>8022</c:v>
                </c:pt>
                <c:pt idx="546">
                  <c:v>8051</c:v>
                </c:pt>
                <c:pt idx="547">
                  <c:v>8050</c:v>
                </c:pt>
                <c:pt idx="548">
                  <c:v>8054</c:v>
                </c:pt>
                <c:pt idx="549">
                  <c:v>8072</c:v>
                </c:pt>
                <c:pt idx="550">
                  <c:v>8089</c:v>
                </c:pt>
                <c:pt idx="551">
                  <c:v>8097</c:v>
                </c:pt>
                <c:pt idx="552">
                  <c:v>8109</c:v>
                </c:pt>
                <c:pt idx="553">
                  <c:v>8137</c:v>
                </c:pt>
                <c:pt idx="554">
                  <c:v>8139</c:v>
                </c:pt>
                <c:pt idx="555">
                  <c:v>8143</c:v>
                </c:pt>
                <c:pt idx="556">
                  <c:v>8176</c:v>
                </c:pt>
                <c:pt idx="557">
                  <c:v>8178</c:v>
                </c:pt>
                <c:pt idx="558">
                  <c:v>8185</c:v>
                </c:pt>
                <c:pt idx="559">
                  <c:v>8214</c:v>
                </c:pt>
                <c:pt idx="560">
                  <c:v>8224</c:v>
                </c:pt>
                <c:pt idx="561">
                  <c:v>8233</c:v>
                </c:pt>
                <c:pt idx="562">
                  <c:v>8244</c:v>
                </c:pt>
                <c:pt idx="563">
                  <c:v>8267</c:v>
                </c:pt>
                <c:pt idx="564">
                  <c:v>8275</c:v>
                </c:pt>
                <c:pt idx="565">
                  <c:v>8279</c:v>
                </c:pt>
                <c:pt idx="566">
                  <c:v>8294</c:v>
                </c:pt>
                <c:pt idx="567">
                  <c:v>8321</c:v>
                </c:pt>
                <c:pt idx="568">
                  <c:v>8323</c:v>
                </c:pt>
                <c:pt idx="569">
                  <c:v>8351</c:v>
                </c:pt>
                <c:pt idx="570">
                  <c:v>8366</c:v>
                </c:pt>
                <c:pt idx="571">
                  <c:v>8375</c:v>
                </c:pt>
                <c:pt idx="572">
                  <c:v>8397</c:v>
                </c:pt>
                <c:pt idx="573">
                  <c:v>8402</c:v>
                </c:pt>
                <c:pt idx="574">
                  <c:v>8416</c:v>
                </c:pt>
                <c:pt idx="575">
                  <c:v>8437</c:v>
                </c:pt>
                <c:pt idx="576">
                  <c:v>8442</c:v>
                </c:pt>
                <c:pt idx="577">
                  <c:v>8464</c:v>
                </c:pt>
                <c:pt idx="578">
                  <c:v>8490</c:v>
                </c:pt>
                <c:pt idx="579">
                  <c:v>8492</c:v>
                </c:pt>
                <c:pt idx="580">
                  <c:v>8519</c:v>
                </c:pt>
                <c:pt idx="581">
                  <c:v>8522</c:v>
                </c:pt>
                <c:pt idx="582">
                  <c:v>8559</c:v>
                </c:pt>
                <c:pt idx="583">
                  <c:v>8553</c:v>
                </c:pt>
                <c:pt idx="584">
                  <c:v>8557</c:v>
                </c:pt>
                <c:pt idx="585">
                  <c:v>8568</c:v>
                </c:pt>
                <c:pt idx="586">
                  <c:v>8595</c:v>
                </c:pt>
                <c:pt idx="587">
                  <c:v>8599</c:v>
                </c:pt>
                <c:pt idx="588">
                  <c:v>8604</c:v>
                </c:pt>
                <c:pt idx="589">
                  <c:v>8634</c:v>
                </c:pt>
                <c:pt idx="590">
                  <c:v>8652</c:v>
                </c:pt>
                <c:pt idx="591">
                  <c:v>8655</c:v>
                </c:pt>
                <c:pt idx="592">
                  <c:v>8682</c:v>
                </c:pt>
                <c:pt idx="593">
                  <c:v>8685</c:v>
                </c:pt>
                <c:pt idx="594">
                  <c:v>8710</c:v>
                </c:pt>
                <c:pt idx="595">
                  <c:v>8713</c:v>
                </c:pt>
                <c:pt idx="596">
                  <c:v>8732</c:v>
                </c:pt>
                <c:pt idx="597">
                  <c:v>8744</c:v>
                </c:pt>
                <c:pt idx="598">
                  <c:v>8753</c:v>
                </c:pt>
                <c:pt idx="599">
                  <c:v>8774</c:v>
                </c:pt>
                <c:pt idx="600">
                  <c:v>8802</c:v>
                </c:pt>
                <c:pt idx="601">
                  <c:v>8805</c:v>
                </c:pt>
                <c:pt idx="602">
                  <c:v>8814</c:v>
                </c:pt>
                <c:pt idx="603">
                  <c:v>8842</c:v>
                </c:pt>
                <c:pt idx="604">
                  <c:v>8843</c:v>
                </c:pt>
                <c:pt idx="605">
                  <c:v>8859</c:v>
                </c:pt>
                <c:pt idx="606">
                  <c:v>8862</c:v>
                </c:pt>
                <c:pt idx="607">
                  <c:v>8874</c:v>
                </c:pt>
                <c:pt idx="608">
                  <c:v>8900</c:v>
                </c:pt>
                <c:pt idx="609">
                  <c:v>8902</c:v>
                </c:pt>
                <c:pt idx="610">
                  <c:v>8918</c:v>
                </c:pt>
                <c:pt idx="611">
                  <c:v>8930</c:v>
                </c:pt>
                <c:pt idx="612">
                  <c:v>8944</c:v>
                </c:pt>
                <c:pt idx="613">
                  <c:v>8971</c:v>
                </c:pt>
                <c:pt idx="614">
                  <c:v>8975</c:v>
                </c:pt>
                <c:pt idx="615">
                  <c:v>8995</c:v>
                </c:pt>
                <c:pt idx="616">
                  <c:v>9029</c:v>
                </c:pt>
                <c:pt idx="617">
                  <c:v>9031</c:v>
                </c:pt>
                <c:pt idx="618">
                  <c:v>9035</c:v>
                </c:pt>
                <c:pt idx="619">
                  <c:v>9056</c:v>
                </c:pt>
                <c:pt idx="620">
                  <c:v>9091</c:v>
                </c:pt>
                <c:pt idx="621">
                  <c:v>9091</c:v>
                </c:pt>
                <c:pt idx="622">
                  <c:v>9101</c:v>
                </c:pt>
                <c:pt idx="623">
                  <c:v>9129</c:v>
                </c:pt>
                <c:pt idx="624">
                  <c:v>9138</c:v>
                </c:pt>
                <c:pt idx="625">
                  <c:v>9156</c:v>
                </c:pt>
                <c:pt idx="626">
                  <c:v>9170</c:v>
                </c:pt>
                <c:pt idx="627">
                  <c:v>9182</c:v>
                </c:pt>
                <c:pt idx="628">
                  <c:v>9206</c:v>
                </c:pt>
                <c:pt idx="629">
                  <c:v>9230</c:v>
                </c:pt>
                <c:pt idx="630">
                  <c:v>9239</c:v>
                </c:pt>
                <c:pt idx="631">
                  <c:v>9274</c:v>
                </c:pt>
                <c:pt idx="632">
                  <c:v>9279</c:v>
                </c:pt>
                <c:pt idx="633">
                  <c:v>9292</c:v>
                </c:pt>
                <c:pt idx="634">
                  <c:v>9309</c:v>
                </c:pt>
                <c:pt idx="635">
                  <c:v>9335</c:v>
                </c:pt>
                <c:pt idx="636">
                  <c:v>9362</c:v>
                </c:pt>
                <c:pt idx="637">
                  <c:v>9367</c:v>
                </c:pt>
                <c:pt idx="638">
                  <c:v>9390</c:v>
                </c:pt>
                <c:pt idx="639">
                  <c:v>9399</c:v>
                </c:pt>
                <c:pt idx="640">
                  <c:v>9428</c:v>
                </c:pt>
                <c:pt idx="641">
                  <c:v>9432</c:v>
                </c:pt>
                <c:pt idx="642">
                  <c:v>9458</c:v>
                </c:pt>
                <c:pt idx="643">
                  <c:v>9467</c:v>
                </c:pt>
                <c:pt idx="644">
                  <c:v>9498</c:v>
                </c:pt>
                <c:pt idx="645">
                  <c:v>9501</c:v>
                </c:pt>
                <c:pt idx="646">
                  <c:v>9543</c:v>
                </c:pt>
                <c:pt idx="647">
                  <c:v>9545</c:v>
                </c:pt>
                <c:pt idx="648">
                  <c:v>9558</c:v>
                </c:pt>
                <c:pt idx="649">
                  <c:v>9585</c:v>
                </c:pt>
                <c:pt idx="650">
                  <c:v>9608</c:v>
                </c:pt>
                <c:pt idx="651">
                  <c:v>9610</c:v>
                </c:pt>
                <c:pt idx="652">
                  <c:v>9628</c:v>
                </c:pt>
                <c:pt idx="653">
                  <c:v>9661</c:v>
                </c:pt>
                <c:pt idx="654">
                  <c:v>9663</c:v>
                </c:pt>
                <c:pt idx="655">
                  <c:v>9673</c:v>
                </c:pt>
                <c:pt idx="656">
                  <c:v>9698</c:v>
                </c:pt>
                <c:pt idx="657">
                  <c:v>9715</c:v>
                </c:pt>
                <c:pt idx="658">
                  <c:v>9743</c:v>
                </c:pt>
                <c:pt idx="659">
                  <c:v>9747</c:v>
                </c:pt>
                <c:pt idx="660">
                  <c:v>9783</c:v>
                </c:pt>
                <c:pt idx="661">
                  <c:v>9786</c:v>
                </c:pt>
                <c:pt idx="662">
                  <c:v>9814</c:v>
                </c:pt>
                <c:pt idx="663">
                  <c:v>9817</c:v>
                </c:pt>
                <c:pt idx="664">
                  <c:v>9853</c:v>
                </c:pt>
                <c:pt idx="665">
                  <c:v>9856</c:v>
                </c:pt>
                <c:pt idx="666">
                  <c:v>9889</c:v>
                </c:pt>
                <c:pt idx="667">
                  <c:v>9891</c:v>
                </c:pt>
                <c:pt idx="668">
                  <c:v>9908</c:v>
                </c:pt>
                <c:pt idx="669">
                  <c:v>9937</c:v>
                </c:pt>
                <c:pt idx="670">
                  <c:v>9947</c:v>
                </c:pt>
                <c:pt idx="671">
                  <c:v>9972</c:v>
                </c:pt>
                <c:pt idx="672">
                  <c:v>9976</c:v>
                </c:pt>
                <c:pt idx="673">
                  <c:v>9989</c:v>
                </c:pt>
                <c:pt idx="674">
                  <c:v>10015</c:v>
                </c:pt>
                <c:pt idx="675">
                  <c:v>10047</c:v>
                </c:pt>
                <c:pt idx="676">
                  <c:v>10050</c:v>
                </c:pt>
                <c:pt idx="677">
                  <c:v>10065</c:v>
                </c:pt>
                <c:pt idx="678">
                  <c:v>10090</c:v>
                </c:pt>
                <c:pt idx="679">
                  <c:v>10095</c:v>
                </c:pt>
                <c:pt idx="680">
                  <c:v>10123</c:v>
                </c:pt>
                <c:pt idx="681">
                  <c:v>10128</c:v>
                </c:pt>
                <c:pt idx="682">
                  <c:v>10175</c:v>
                </c:pt>
                <c:pt idx="683">
                  <c:v>10176</c:v>
                </c:pt>
                <c:pt idx="684">
                  <c:v>10181</c:v>
                </c:pt>
                <c:pt idx="685">
                  <c:v>10217</c:v>
                </c:pt>
                <c:pt idx="686">
                  <c:v>10221</c:v>
                </c:pt>
                <c:pt idx="687">
                  <c:v>10252</c:v>
                </c:pt>
                <c:pt idx="688">
                  <c:v>10276</c:v>
                </c:pt>
                <c:pt idx="689">
                  <c:v>10279</c:v>
                </c:pt>
                <c:pt idx="690">
                  <c:v>10308</c:v>
                </c:pt>
                <c:pt idx="691">
                  <c:v>10336</c:v>
                </c:pt>
                <c:pt idx="692">
                  <c:v>10362</c:v>
                </c:pt>
                <c:pt idx="693">
                  <c:v>10360</c:v>
                </c:pt>
                <c:pt idx="694">
                  <c:v>10387</c:v>
                </c:pt>
                <c:pt idx="695">
                  <c:v>10417</c:v>
                </c:pt>
                <c:pt idx="696">
                  <c:v>10419</c:v>
                </c:pt>
                <c:pt idx="697">
                  <c:v>10458</c:v>
                </c:pt>
                <c:pt idx="698">
                  <c:v>10460</c:v>
                </c:pt>
                <c:pt idx="699">
                  <c:v>10496</c:v>
                </c:pt>
                <c:pt idx="700">
                  <c:v>10510</c:v>
                </c:pt>
                <c:pt idx="701">
                  <c:v>10533</c:v>
                </c:pt>
                <c:pt idx="702">
                  <c:v>10560</c:v>
                </c:pt>
                <c:pt idx="703">
                  <c:v>10564</c:v>
                </c:pt>
                <c:pt idx="704">
                  <c:v>10596</c:v>
                </c:pt>
                <c:pt idx="705">
                  <c:v>10621</c:v>
                </c:pt>
                <c:pt idx="706">
                  <c:v>10624</c:v>
                </c:pt>
                <c:pt idx="707">
                  <c:v>10657</c:v>
                </c:pt>
                <c:pt idx="708">
                  <c:v>10660</c:v>
                </c:pt>
                <c:pt idx="709">
                  <c:v>10699</c:v>
                </c:pt>
                <c:pt idx="710">
                  <c:v>10713</c:v>
                </c:pt>
                <c:pt idx="711">
                  <c:v>10740</c:v>
                </c:pt>
                <c:pt idx="712">
                  <c:v>10744</c:v>
                </c:pt>
                <c:pt idx="713">
                  <c:v>10766</c:v>
                </c:pt>
                <c:pt idx="714">
                  <c:v>10793</c:v>
                </c:pt>
                <c:pt idx="715">
                  <c:v>10803</c:v>
                </c:pt>
                <c:pt idx="716">
                  <c:v>10827</c:v>
                </c:pt>
                <c:pt idx="717">
                  <c:v>10850</c:v>
                </c:pt>
                <c:pt idx="718">
                  <c:v>10912</c:v>
                </c:pt>
                <c:pt idx="719">
                  <c:v>10891</c:v>
                </c:pt>
                <c:pt idx="720">
                  <c:v>10899</c:v>
                </c:pt>
                <c:pt idx="721">
                  <c:v>10939</c:v>
                </c:pt>
                <c:pt idx="722">
                  <c:v>10942</c:v>
                </c:pt>
                <c:pt idx="723">
                  <c:v>10975</c:v>
                </c:pt>
                <c:pt idx="724">
                  <c:v>10979</c:v>
                </c:pt>
                <c:pt idx="725">
                  <c:v>11016</c:v>
                </c:pt>
                <c:pt idx="726">
                  <c:v>11019</c:v>
                </c:pt>
                <c:pt idx="727">
                  <c:v>11045</c:v>
                </c:pt>
                <c:pt idx="728">
                  <c:v>11053</c:v>
                </c:pt>
                <c:pt idx="729">
                  <c:v>11087</c:v>
                </c:pt>
                <c:pt idx="730">
                  <c:v>11117</c:v>
                </c:pt>
                <c:pt idx="731">
                  <c:v>11121</c:v>
                </c:pt>
                <c:pt idx="732">
                  <c:v>11156</c:v>
                </c:pt>
                <c:pt idx="733">
                  <c:v>11183</c:v>
                </c:pt>
                <c:pt idx="734">
                  <c:v>11186</c:v>
                </c:pt>
                <c:pt idx="735">
                  <c:v>11226</c:v>
                </c:pt>
                <c:pt idx="736">
                  <c:v>11230</c:v>
                </c:pt>
                <c:pt idx="737">
                  <c:v>11268</c:v>
                </c:pt>
                <c:pt idx="738">
                  <c:v>11271</c:v>
                </c:pt>
                <c:pt idx="739">
                  <c:v>11303</c:v>
                </c:pt>
                <c:pt idx="740">
                  <c:v>11336</c:v>
                </c:pt>
                <c:pt idx="741">
                  <c:v>11360</c:v>
                </c:pt>
                <c:pt idx="742">
                  <c:v>11370</c:v>
                </c:pt>
                <c:pt idx="743">
                  <c:v>11378</c:v>
                </c:pt>
                <c:pt idx="744">
                  <c:v>11411</c:v>
                </c:pt>
                <c:pt idx="745">
                  <c:v>11445</c:v>
                </c:pt>
                <c:pt idx="746">
                  <c:v>11456</c:v>
                </c:pt>
                <c:pt idx="747">
                  <c:v>11473</c:v>
                </c:pt>
                <c:pt idx="748">
                  <c:v>11496</c:v>
                </c:pt>
                <c:pt idx="749">
                  <c:v>11522</c:v>
                </c:pt>
                <c:pt idx="750">
                  <c:v>11556</c:v>
                </c:pt>
                <c:pt idx="751">
                  <c:v>11595</c:v>
                </c:pt>
                <c:pt idx="752">
                  <c:v>11594</c:v>
                </c:pt>
                <c:pt idx="753">
                  <c:v>11626</c:v>
                </c:pt>
                <c:pt idx="754">
                  <c:v>11652</c:v>
                </c:pt>
                <c:pt idx="755">
                  <c:v>11655</c:v>
                </c:pt>
                <c:pt idx="756">
                  <c:v>11690</c:v>
                </c:pt>
                <c:pt idx="757">
                  <c:v>11696</c:v>
                </c:pt>
                <c:pt idx="758">
                  <c:v>11741</c:v>
                </c:pt>
                <c:pt idx="759">
                  <c:v>11756</c:v>
                </c:pt>
                <c:pt idx="760">
                  <c:v>11781</c:v>
                </c:pt>
                <c:pt idx="761">
                  <c:v>11813</c:v>
                </c:pt>
                <c:pt idx="762">
                  <c:v>11840</c:v>
                </c:pt>
                <c:pt idx="763">
                  <c:v>11852</c:v>
                </c:pt>
                <c:pt idx="764">
                  <c:v>11888</c:v>
                </c:pt>
                <c:pt idx="765">
                  <c:v>11898</c:v>
                </c:pt>
                <c:pt idx="766">
                  <c:v>11919</c:v>
                </c:pt>
                <c:pt idx="767">
                  <c:v>11943</c:v>
                </c:pt>
                <c:pt idx="768">
                  <c:v>11969</c:v>
                </c:pt>
                <c:pt idx="769">
                  <c:v>12005</c:v>
                </c:pt>
                <c:pt idx="770">
                  <c:v>12025</c:v>
                </c:pt>
                <c:pt idx="771">
                  <c:v>12054</c:v>
                </c:pt>
                <c:pt idx="772">
                  <c:v>12085</c:v>
                </c:pt>
                <c:pt idx="773">
                  <c:v>12085</c:v>
                </c:pt>
                <c:pt idx="774">
                  <c:v>12122</c:v>
                </c:pt>
                <c:pt idx="775">
                  <c:v>12127</c:v>
                </c:pt>
                <c:pt idx="776">
                  <c:v>12160</c:v>
                </c:pt>
                <c:pt idx="777">
                  <c:v>12171</c:v>
                </c:pt>
                <c:pt idx="778">
                  <c:v>12200</c:v>
                </c:pt>
                <c:pt idx="779">
                  <c:v>12233</c:v>
                </c:pt>
                <c:pt idx="780">
                  <c:v>12267</c:v>
                </c:pt>
                <c:pt idx="781">
                  <c:v>12270</c:v>
                </c:pt>
                <c:pt idx="782">
                  <c:v>12306</c:v>
                </c:pt>
                <c:pt idx="783">
                  <c:v>12334</c:v>
                </c:pt>
                <c:pt idx="784">
                  <c:v>12345</c:v>
                </c:pt>
                <c:pt idx="785">
                  <c:v>12388</c:v>
                </c:pt>
                <c:pt idx="786">
                  <c:v>12391</c:v>
                </c:pt>
                <c:pt idx="787">
                  <c:v>12430</c:v>
                </c:pt>
                <c:pt idx="788">
                  <c:v>12440</c:v>
                </c:pt>
                <c:pt idx="789">
                  <c:v>12468</c:v>
                </c:pt>
                <c:pt idx="790">
                  <c:v>12501</c:v>
                </c:pt>
                <c:pt idx="791">
                  <c:v>12513</c:v>
                </c:pt>
                <c:pt idx="792">
                  <c:v>12550</c:v>
                </c:pt>
                <c:pt idx="793">
                  <c:v>12578</c:v>
                </c:pt>
                <c:pt idx="794">
                  <c:v>12607</c:v>
                </c:pt>
                <c:pt idx="795">
                  <c:v>12610</c:v>
                </c:pt>
                <c:pt idx="796">
                  <c:v>12649</c:v>
                </c:pt>
                <c:pt idx="797">
                  <c:v>12679</c:v>
                </c:pt>
                <c:pt idx="798">
                  <c:v>12689</c:v>
                </c:pt>
                <c:pt idx="799">
                  <c:v>12722</c:v>
                </c:pt>
                <c:pt idx="800">
                  <c:v>12755</c:v>
                </c:pt>
                <c:pt idx="801">
                  <c:v>12760</c:v>
                </c:pt>
                <c:pt idx="802">
                  <c:v>12787</c:v>
                </c:pt>
                <c:pt idx="803">
                  <c:v>12813</c:v>
                </c:pt>
                <c:pt idx="804">
                  <c:v>12856</c:v>
                </c:pt>
                <c:pt idx="805">
                  <c:v>12867</c:v>
                </c:pt>
                <c:pt idx="806">
                  <c:v>12908</c:v>
                </c:pt>
                <c:pt idx="807">
                  <c:v>12909</c:v>
                </c:pt>
                <c:pt idx="808">
                  <c:v>12948</c:v>
                </c:pt>
                <c:pt idx="809">
                  <c:v>12986</c:v>
                </c:pt>
                <c:pt idx="810">
                  <c:v>13001</c:v>
                </c:pt>
                <c:pt idx="811">
                  <c:v>13024</c:v>
                </c:pt>
                <c:pt idx="812">
                  <c:v>13057</c:v>
                </c:pt>
                <c:pt idx="813">
                  <c:v>13083</c:v>
                </c:pt>
                <c:pt idx="814">
                  <c:v>13109</c:v>
                </c:pt>
                <c:pt idx="815">
                  <c:v>13137</c:v>
                </c:pt>
                <c:pt idx="816">
                  <c:v>13142</c:v>
                </c:pt>
                <c:pt idx="817">
                  <c:v>13187</c:v>
                </c:pt>
                <c:pt idx="818">
                  <c:v>13213</c:v>
                </c:pt>
                <c:pt idx="819">
                  <c:v>13244</c:v>
                </c:pt>
                <c:pt idx="820">
                  <c:v>13255</c:v>
                </c:pt>
                <c:pt idx="821">
                  <c:v>13285</c:v>
                </c:pt>
                <c:pt idx="822">
                  <c:v>13331</c:v>
                </c:pt>
                <c:pt idx="823">
                  <c:v>13337</c:v>
                </c:pt>
                <c:pt idx="824">
                  <c:v>13378</c:v>
                </c:pt>
                <c:pt idx="825">
                  <c:v>13385</c:v>
                </c:pt>
                <c:pt idx="826">
                  <c:v>13447</c:v>
                </c:pt>
                <c:pt idx="827">
                  <c:v>13445</c:v>
                </c:pt>
                <c:pt idx="828">
                  <c:v>13479</c:v>
                </c:pt>
                <c:pt idx="829">
                  <c:v>13492</c:v>
                </c:pt>
                <c:pt idx="830">
                  <c:v>13518</c:v>
                </c:pt>
                <c:pt idx="831">
                  <c:v>13565</c:v>
                </c:pt>
                <c:pt idx="832">
                  <c:v>13569</c:v>
                </c:pt>
                <c:pt idx="833">
                  <c:v>13602</c:v>
                </c:pt>
                <c:pt idx="834">
                  <c:v>13607</c:v>
                </c:pt>
                <c:pt idx="835">
                  <c:v>13644</c:v>
                </c:pt>
                <c:pt idx="836">
                  <c:v>13658</c:v>
                </c:pt>
                <c:pt idx="837">
                  <c:v>13694</c:v>
                </c:pt>
                <c:pt idx="838">
                  <c:v>13722</c:v>
                </c:pt>
                <c:pt idx="839">
                  <c:v>13751</c:v>
                </c:pt>
                <c:pt idx="840">
                  <c:v>13796</c:v>
                </c:pt>
                <c:pt idx="841">
                  <c:v>13809</c:v>
                </c:pt>
                <c:pt idx="842">
                  <c:v>13835</c:v>
                </c:pt>
                <c:pt idx="843">
                  <c:v>13896</c:v>
                </c:pt>
                <c:pt idx="844">
                  <c:v>13894</c:v>
                </c:pt>
                <c:pt idx="845">
                  <c:v>13926</c:v>
                </c:pt>
                <c:pt idx="846">
                  <c:v>13965</c:v>
                </c:pt>
                <c:pt idx="847">
                  <c:v>13972</c:v>
                </c:pt>
                <c:pt idx="848">
                  <c:v>14002</c:v>
                </c:pt>
                <c:pt idx="849">
                  <c:v>14017</c:v>
                </c:pt>
                <c:pt idx="850">
                  <c:v>14053</c:v>
                </c:pt>
                <c:pt idx="851">
                  <c:v>14090</c:v>
                </c:pt>
                <c:pt idx="852">
                  <c:v>14128</c:v>
                </c:pt>
                <c:pt idx="853">
                  <c:v>14131</c:v>
                </c:pt>
                <c:pt idx="854">
                  <c:v>14166</c:v>
                </c:pt>
                <c:pt idx="855">
                  <c:v>14198</c:v>
                </c:pt>
                <c:pt idx="856">
                  <c:v>14201</c:v>
                </c:pt>
                <c:pt idx="857">
                  <c:v>14245</c:v>
                </c:pt>
                <c:pt idx="858">
                  <c:v>14279</c:v>
                </c:pt>
                <c:pt idx="859">
                  <c:v>14290</c:v>
                </c:pt>
                <c:pt idx="860">
                  <c:v>14323</c:v>
                </c:pt>
                <c:pt idx="861">
                  <c:v>14352</c:v>
                </c:pt>
                <c:pt idx="862">
                  <c:v>14399</c:v>
                </c:pt>
                <c:pt idx="863">
                  <c:v>14426</c:v>
                </c:pt>
                <c:pt idx="864">
                  <c:v>14459</c:v>
                </c:pt>
                <c:pt idx="865">
                  <c:v>14469</c:v>
                </c:pt>
                <c:pt idx="866">
                  <c:v>14496</c:v>
                </c:pt>
                <c:pt idx="867">
                  <c:v>14529</c:v>
                </c:pt>
                <c:pt idx="868">
                  <c:v>14554</c:v>
                </c:pt>
                <c:pt idx="869">
                  <c:v>14603</c:v>
                </c:pt>
                <c:pt idx="870">
                  <c:v>14607</c:v>
                </c:pt>
                <c:pt idx="871">
                  <c:v>14647</c:v>
                </c:pt>
                <c:pt idx="872">
                  <c:v>14683</c:v>
                </c:pt>
                <c:pt idx="873">
                  <c:v>14713</c:v>
                </c:pt>
                <c:pt idx="874">
                  <c:v>14777</c:v>
                </c:pt>
                <c:pt idx="875">
                  <c:v>14760</c:v>
                </c:pt>
                <c:pt idx="876">
                  <c:v>14801</c:v>
                </c:pt>
                <c:pt idx="877">
                  <c:v>14816</c:v>
                </c:pt>
                <c:pt idx="878">
                  <c:v>14845</c:v>
                </c:pt>
                <c:pt idx="879">
                  <c:v>14875</c:v>
                </c:pt>
                <c:pt idx="880">
                  <c:v>14910</c:v>
                </c:pt>
                <c:pt idx="881">
                  <c:v>14933</c:v>
                </c:pt>
                <c:pt idx="882">
                  <c:v>14969</c:v>
                </c:pt>
                <c:pt idx="883">
                  <c:v>14997</c:v>
                </c:pt>
                <c:pt idx="884">
                  <c:v>15029</c:v>
                </c:pt>
              </c:numCache>
            </c:numRef>
          </c:xVal>
          <c:yVal>
            <c:numRef>
              <c:f>'[New Microsoft Excel Worksheet.xlsx]4 lb'!$G$3:$G$887</c:f>
              <c:numCache>
                <c:formatCode>General</c:formatCode>
                <c:ptCount val="885"/>
                <c:pt idx="8">
                  <c:v>0.27611987850725345</c:v>
                </c:pt>
                <c:pt idx="17">
                  <c:v>0.46063420116816839</c:v>
                </c:pt>
                <c:pt idx="25">
                  <c:v>0.4536082474226803</c:v>
                </c:pt>
                <c:pt idx="33">
                  <c:v>0.45432955413749687</c:v>
                </c:pt>
                <c:pt idx="42">
                  <c:v>0.62646251358870864</c:v>
                </c:pt>
                <c:pt idx="50">
                  <c:v>1.004273504273504</c:v>
                </c:pt>
                <c:pt idx="58">
                  <c:v>0.99222755085166248</c:v>
                </c:pt>
                <c:pt idx="67">
                  <c:v>1.4384243720724377</c:v>
                </c:pt>
                <c:pt idx="75">
                  <c:v>1.7966668731801003</c:v>
                </c:pt>
                <c:pt idx="83">
                  <c:v>2.0032216760976405</c:v>
                </c:pt>
                <c:pt idx="92">
                  <c:v>2.3932253313696639</c:v>
                </c:pt>
                <c:pt idx="100">
                  <c:v>2.9496633536389818</c:v>
                </c:pt>
                <c:pt idx="108">
                  <c:v>2.7053818512246548</c:v>
                </c:pt>
                <c:pt idx="117">
                  <c:v>3.5038542396636299</c:v>
                </c:pt>
                <c:pt idx="125">
                  <c:v>3.8411498667988351</c:v>
                </c:pt>
                <c:pt idx="133">
                  <c:v>3.7731180800395796</c:v>
                </c:pt>
                <c:pt idx="142">
                  <c:v>4.2379127358490614</c:v>
                </c:pt>
                <c:pt idx="150">
                  <c:v>5.0426272942885788</c:v>
                </c:pt>
                <c:pt idx="158">
                  <c:v>4.1030927835051543</c:v>
                </c:pt>
                <c:pt idx="167">
                  <c:v>4.7905956921489485</c:v>
                </c:pt>
                <c:pt idx="175">
                  <c:v>5.8500082685629406</c:v>
                </c:pt>
                <c:pt idx="183">
                  <c:v>4.7215521329457149</c:v>
                </c:pt>
                <c:pt idx="192">
                  <c:v>5.2957892017566337</c:v>
                </c:pt>
                <c:pt idx="200">
                  <c:v>5.9032382256063771</c:v>
                </c:pt>
                <c:pt idx="208">
                  <c:v>5.0389277822522356</c:v>
                </c:pt>
                <c:pt idx="217">
                  <c:v>5.3909843606255841</c:v>
                </c:pt>
                <c:pt idx="225">
                  <c:v>5.28161749535795</c:v>
                </c:pt>
                <c:pt idx="233">
                  <c:v>5.1058376054241794</c:v>
                </c:pt>
                <c:pt idx="242">
                  <c:v>4.8869545974255795</c:v>
                </c:pt>
                <c:pt idx="250">
                  <c:v>4.6581196581196629</c:v>
                </c:pt>
                <c:pt idx="258">
                  <c:v>4.5890524226889386</c:v>
                </c:pt>
                <c:pt idx="267">
                  <c:v>3.6613861750473697</c:v>
                </c:pt>
                <c:pt idx="275">
                  <c:v>2.8912477799347389</c:v>
                </c:pt>
                <c:pt idx="283">
                  <c:v>2.288612605925652</c:v>
                </c:pt>
                <c:pt idx="292">
                  <c:v>1.5639086677338077</c:v>
                </c:pt>
                <c:pt idx="300">
                  <c:v>2.3543512692093671</c:v>
                </c:pt>
                <c:pt idx="308">
                  <c:v>1.5503555482057225</c:v>
                </c:pt>
                <c:pt idx="317">
                  <c:v>1.8425368046726687</c:v>
                </c:pt>
                <c:pt idx="325">
                  <c:v>1.0721428424156207</c:v>
                </c:pt>
                <c:pt idx="333">
                  <c:v>0.7014792960448939</c:v>
                </c:pt>
                <c:pt idx="342">
                  <c:v>1.7150444436248258</c:v>
                </c:pt>
                <c:pt idx="350">
                  <c:v>1.4971981006972697</c:v>
                </c:pt>
                <c:pt idx="358">
                  <c:v>1.0945438024038654</c:v>
                </c:pt>
                <c:pt idx="367">
                  <c:v>1.6030070200652351</c:v>
                </c:pt>
                <c:pt idx="375">
                  <c:v>1.0335703654704769</c:v>
                </c:pt>
                <c:pt idx="383">
                  <c:v>0.78348900022679613</c:v>
                </c:pt>
                <c:pt idx="392">
                  <c:v>1.1591536338546478</c:v>
                </c:pt>
                <c:pt idx="400">
                  <c:v>1.86203796845237</c:v>
                </c:pt>
                <c:pt idx="408">
                  <c:v>1.4456238899673695</c:v>
                </c:pt>
                <c:pt idx="417">
                  <c:v>1.4015416958654492</c:v>
                </c:pt>
                <c:pt idx="425">
                  <c:v>1.2597319455630647</c:v>
                </c:pt>
                <c:pt idx="433">
                  <c:v>0.82552524043422326</c:v>
                </c:pt>
                <c:pt idx="442">
                  <c:v>1.1255650890303595</c:v>
                </c:pt>
                <c:pt idx="450">
                  <c:v>1.4529914529914474</c:v>
                </c:pt>
                <c:pt idx="458">
                  <c:v>1.4469985116586812</c:v>
                </c:pt>
                <c:pt idx="467">
                  <c:v>1.8609621727193952</c:v>
                </c:pt>
                <c:pt idx="475">
                  <c:v>1.7984124359186298</c:v>
                </c:pt>
                <c:pt idx="483">
                  <c:v>1.4249721201106926</c:v>
                </c:pt>
                <c:pt idx="492">
                  <c:v>1.215380082498535</c:v>
                </c:pt>
                <c:pt idx="500">
                  <c:v>1.3269695867131703</c:v>
                </c:pt>
                <c:pt idx="508">
                  <c:v>1.8191214470284238</c:v>
                </c:pt>
                <c:pt idx="517">
                  <c:v>1.8978129088128646</c:v>
                </c:pt>
                <c:pt idx="525">
                  <c:v>2.005126509012725</c:v>
                </c:pt>
                <c:pt idx="533">
                  <c:v>2.0205768953217564</c:v>
                </c:pt>
                <c:pt idx="542">
                  <c:v>1.5652622274602215</c:v>
                </c:pt>
                <c:pt idx="550">
                  <c:v>2.3947486582992887</c:v>
                </c:pt>
                <c:pt idx="558">
                  <c:v>1.9844551017033343</c:v>
                </c:pt>
                <c:pt idx="567">
                  <c:v>2.5058500543548292</c:v>
                </c:pt>
                <c:pt idx="575">
                  <c:v>2.3979328165374678</c:v>
                </c:pt>
                <c:pt idx="583">
                  <c:v>2.3917032638502422</c:v>
                </c:pt>
                <c:pt idx="592">
                  <c:v>2.378932615350565</c:v>
                </c:pt>
                <c:pt idx="600">
                  <c:v>2.5683832027738425</c:v>
                </c:pt>
                <c:pt idx="608">
                  <c:v>2.0264262525588852</c:v>
                </c:pt>
                <c:pt idx="617">
                  <c:v>2.4186252607868837</c:v>
                </c:pt>
                <c:pt idx="625">
                  <c:v>2.5772664481144609</c:v>
                </c:pt>
                <c:pt idx="633">
                  <c:v>2.8085826983045377</c:v>
                </c:pt>
                <c:pt idx="642">
                  <c:v>3.0648228495467378</c:v>
                </c:pt>
                <c:pt idx="650">
                  <c:v>3.214744963566234</c:v>
                </c:pt>
                <c:pt idx="658">
                  <c:v>2.7906399867702874</c:v>
                </c:pt>
                <c:pt idx="667">
                  <c:v>2.7269544709155498</c:v>
                </c:pt>
                <c:pt idx="675">
                  <c:v>3.2164948453608249</c:v>
                </c:pt>
                <c:pt idx="683">
                  <c:v>2.659738974454124</c:v>
                </c:pt>
                <c:pt idx="692">
                  <c:v>3.4300888872496804</c:v>
                </c:pt>
                <c:pt idx="700">
                  <c:v>3.1665882151568123</c:v>
                </c:pt>
                <c:pt idx="708">
                  <c:v>3.1026993484331791</c:v>
                </c:pt>
                <c:pt idx="717">
                  <c:v>3.507929767553466</c:v>
                </c:pt>
                <c:pt idx="725">
                  <c:v>3.4314536133619833</c:v>
                </c:pt>
                <c:pt idx="733">
                  <c:v>3.4487743427710131</c:v>
                </c:pt>
                <c:pt idx="742">
                  <c:v>3.4485302253531733</c:v>
                </c:pt>
                <c:pt idx="750">
                  <c:v>3.9743589743589589</c:v>
                </c:pt>
                <c:pt idx="758">
                  <c:v>3.820498523428967</c:v>
                </c:pt>
                <c:pt idx="767">
                  <c:v>3.7230219142230143</c:v>
                </c:pt>
                <c:pt idx="775">
                  <c:v>3.8022813688213066</c:v>
                </c:pt>
                <c:pt idx="783">
                  <c:v>4.2790697674418601</c:v>
                </c:pt>
                <c:pt idx="792">
                  <c:v>3.975265017667827</c:v>
                </c:pt>
                <c:pt idx="800">
                  <c:v>4.3979147448137379</c:v>
                </c:pt>
                <c:pt idx="808">
                  <c:v>3.9793814432989691</c:v>
                </c:pt>
                <c:pt idx="817">
                  <c:v>4.4074798067347309</c:v>
                </c:pt>
                <c:pt idx="825">
                  <c:v>4.0969190341203241</c:v>
                </c:pt>
                <c:pt idx="833">
                  <c:v>4.4958253050738763</c:v>
                </c:pt>
                <c:pt idx="842">
                  <c:v>4.2906599882144896</c:v>
                </c:pt>
                <c:pt idx="850">
                  <c:v>4.6736986536317406</c:v>
                </c:pt>
                <c:pt idx="858">
                  <c:v>4.6777331622303802</c:v>
                </c:pt>
                <c:pt idx="867">
                  <c:v>4.6169756962400008</c:v>
                </c:pt>
                <c:pt idx="875">
                  <c:v>4.7813217974458118</c:v>
                </c:pt>
                <c:pt idx="883">
                  <c:v>4.9054104400380529</c:v>
                </c:pt>
                <c:pt idx="884">
                  <c:v>5.499226671249823</c:v>
                </c:pt>
              </c:numCache>
            </c:numRef>
          </c:yVal>
          <c:smooth val="0"/>
          <c:extLst xmlns:c16r2="http://schemas.microsoft.com/office/drawing/2015/06/chart">
            <c:ext xmlns:c16="http://schemas.microsoft.com/office/drawing/2014/chart" uri="{C3380CC4-5D6E-409C-BE32-E72D297353CC}">
              <c16:uniqueId val="{00000000-76DE-4FAC-A06F-B85AECFB5E3D}"/>
            </c:ext>
          </c:extLst>
        </c:ser>
        <c:ser>
          <c:idx val="6"/>
          <c:order val="6"/>
          <c:tx>
            <c:v>4 lb</c:v>
          </c:tx>
          <c:spPr>
            <a:ln w="25400" cap="rnd">
              <a:noFill/>
              <a:round/>
            </a:ln>
            <a:effectLst/>
          </c:spPr>
          <c:marker>
            <c:symbol val="square"/>
            <c:size val="7"/>
            <c:spPr>
              <a:solidFill>
                <a:schemeClr val="accent2"/>
              </a:solidFill>
              <a:ln w="9525">
                <a:solidFill>
                  <a:schemeClr val="accent2"/>
                </a:solidFill>
              </a:ln>
              <a:effectLst/>
            </c:spPr>
          </c:marker>
          <c:xVal>
            <c:numRef>
              <c:f>'[New Microsoft Excel Worksheet.xlsx]4 lb'!$J$3:$J$811</c:f>
              <c:numCache>
                <c:formatCode>General</c:formatCode>
                <c:ptCount val="809"/>
                <c:pt idx="0">
                  <c:v>47</c:v>
                </c:pt>
                <c:pt idx="1">
                  <c:v>48</c:v>
                </c:pt>
                <c:pt idx="2">
                  <c:v>48</c:v>
                </c:pt>
                <c:pt idx="3">
                  <c:v>51</c:v>
                </c:pt>
                <c:pt idx="4">
                  <c:v>51</c:v>
                </c:pt>
                <c:pt idx="5">
                  <c:v>53</c:v>
                </c:pt>
                <c:pt idx="6">
                  <c:v>55</c:v>
                </c:pt>
                <c:pt idx="7">
                  <c:v>57</c:v>
                </c:pt>
                <c:pt idx="8">
                  <c:v>59</c:v>
                </c:pt>
                <c:pt idx="9">
                  <c:v>67</c:v>
                </c:pt>
                <c:pt idx="10">
                  <c:v>71</c:v>
                </c:pt>
                <c:pt idx="11">
                  <c:v>76</c:v>
                </c:pt>
                <c:pt idx="12">
                  <c:v>77</c:v>
                </c:pt>
                <c:pt idx="13">
                  <c:v>80</c:v>
                </c:pt>
                <c:pt idx="14">
                  <c:v>82</c:v>
                </c:pt>
                <c:pt idx="15">
                  <c:v>89</c:v>
                </c:pt>
                <c:pt idx="16">
                  <c:v>97</c:v>
                </c:pt>
                <c:pt idx="17">
                  <c:v>104</c:v>
                </c:pt>
                <c:pt idx="18">
                  <c:v>106</c:v>
                </c:pt>
                <c:pt idx="19">
                  <c:v>114</c:v>
                </c:pt>
                <c:pt idx="20">
                  <c:v>116</c:v>
                </c:pt>
                <c:pt idx="21">
                  <c:v>118</c:v>
                </c:pt>
                <c:pt idx="22">
                  <c:v>128</c:v>
                </c:pt>
                <c:pt idx="23">
                  <c:v>133</c:v>
                </c:pt>
                <c:pt idx="24">
                  <c:v>161</c:v>
                </c:pt>
                <c:pt idx="25">
                  <c:v>159</c:v>
                </c:pt>
                <c:pt idx="26">
                  <c:v>161</c:v>
                </c:pt>
                <c:pt idx="27">
                  <c:v>166</c:v>
                </c:pt>
                <c:pt idx="28">
                  <c:v>169</c:v>
                </c:pt>
                <c:pt idx="29">
                  <c:v>182</c:v>
                </c:pt>
                <c:pt idx="30">
                  <c:v>188</c:v>
                </c:pt>
                <c:pt idx="31">
                  <c:v>192</c:v>
                </c:pt>
                <c:pt idx="32">
                  <c:v>198</c:v>
                </c:pt>
                <c:pt idx="33">
                  <c:v>207</c:v>
                </c:pt>
                <c:pt idx="34">
                  <c:v>226</c:v>
                </c:pt>
                <c:pt idx="35">
                  <c:v>228</c:v>
                </c:pt>
                <c:pt idx="36">
                  <c:v>237</c:v>
                </c:pt>
                <c:pt idx="37">
                  <c:v>245</c:v>
                </c:pt>
                <c:pt idx="38">
                  <c:v>273</c:v>
                </c:pt>
                <c:pt idx="39">
                  <c:v>273</c:v>
                </c:pt>
                <c:pt idx="40">
                  <c:v>275</c:v>
                </c:pt>
                <c:pt idx="41">
                  <c:v>286</c:v>
                </c:pt>
                <c:pt idx="42">
                  <c:v>296</c:v>
                </c:pt>
                <c:pt idx="43">
                  <c:v>307</c:v>
                </c:pt>
                <c:pt idx="44">
                  <c:v>322</c:v>
                </c:pt>
                <c:pt idx="45">
                  <c:v>327</c:v>
                </c:pt>
                <c:pt idx="46">
                  <c:v>358</c:v>
                </c:pt>
                <c:pt idx="47">
                  <c:v>359</c:v>
                </c:pt>
                <c:pt idx="48">
                  <c:v>365</c:v>
                </c:pt>
                <c:pt idx="49">
                  <c:v>409</c:v>
                </c:pt>
                <c:pt idx="50">
                  <c:v>409</c:v>
                </c:pt>
                <c:pt idx="51">
                  <c:v>412</c:v>
                </c:pt>
                <c:pt idx="52">
                  <c:v>423</c:v>
                </c:pt>
                <c:pt idx="53">
                  <c:v>438</c:v>
                </c:pt>
                <c:pt idx="54">
                  <c:v>450</c:v>
                </c:pt>
                <c:pt idx="55">
                  <c:v>466</c:v>
                </c:pt>
                <c:pt idx="56">
                  <c:v>495</c:v>
                </c:pt>
                <c:pt idx="57">
                  <c:v>497</c:v>
                </c:pt>
                <c:pt idx="58">
                  <c:v>507</c:v>
                </c:pt>
                <c:pt idx="59">
                  <c:v>526</c:v>
                </c:pt>
                <c:pt idx="60">
                  <c:v>541</c:v>
                </c:pt>
                <c:pt idx="61">
                  <c:v>566</c:v>
                </c:pt>
                <c:pt idx="62">
                  <c:v>576</c:v>
                </c:pt>
                <c:pt idx="63">
                  <c:v>586</c:v>
                </c:pt>
                <c:pt idx="64">
                  <c:v>622</c:v>
                </c:pt>
                <c:pt idx="65">
                  <c:v>625</c:v>
                </c:pt>
                <c:pt idx="66">
                  <c:v>655</c:v>
                </c:pt>
                <c:pt idx="67">
                  <c:v>663</c:v>
                </c:pt>
                <c:pt idx="68">
                  <c:v>668</c:v>
                </c:pt>
                <c:pt idx="69">
                  <c:v>699</c:v>
                </c:pt>
                <c:pt idx="70">
                  <c:v>715</c:v>
                </c:pt>
                <c:pt idx="71">
                  <c:v>749</c:v>
                </c:pt>
                <c:pt idx="72">
                  <c:v>752</c:v>
                </c:pt>
                <c:pt idx="73">
                  <c:v>788</c:v>
                </c:pt>
                <c:pt idx="74">
                  <c:v>792</c:v>
                </c:pt>
                <c:pt idx="75">
                  <c:v>803</c:v>
                </c:pt>
                <c:pt idx="76">
                  <c:v>831</c:v>
                </c:pt>
                <c:pt idx="77">
                  <c:v>843</c:v>
                </c:pt>
                <c:pt idx="78">
                  <c:v>883</c:v>
                </c:pt>
                <c:pt idx="79">
                  <c:v>895</c:v>
                </c:pt>
                <c:pt idx="80">
                  <c:v>933</c:v>
                </c:pt>
                <c:pt idx="81">
                  <c:v>942</c:v>
                </c:pt>
                <c:pt idx="82">
                  <c:v>951</c:v>
                </c:pt>
                <c:pt idx="83">
                  <c:v>990</c:v>
                </c:pt>
                <c:pt idx="84">
                  <c:v>1028</c:v>
                </c:pt>
                <c:pt idx="85">
                  <c:v>1031</c:v>
                </c:pt>
                <c:pt idx="86">
                  <c:v>1036</c:v>
                </c:pt>
                <c:pt idx="87">
                  <c:v>1073</c:v>
                </c:pt>
                <c:pt idx="88">
                  <c:v>1120</c:v>
                </c:pt>
                <c:pt idx="89">
                  <c:v>1121</c:v>
                </c:pt>
                <c:pt idx="90">
                  <c:v>1175</c:v>
                </c:pt>
                <c:pt idx="91">
                  <c:v>1174</c:v>
                </c:pt>
                <c:pt idx="92">
                  <c:v>1179</c:v>
                </c:pt>
                <c:pt idx="93">
                  <c:v>1217</c:v>
                </c:pt>
                <c:pt idx="94">
                  <c:v>1269</c:v>
                </c:pt>
                <c:pt idx="95">
                  <c:v>1265</c:v>
                </c:pt>
                <c:pt idx="96">
                  <c:v>1270</c:v>
                </c:pt>
                <c:pt idx="97">
                  <c:v>1315</c:v>
                </c:pt>
                <c:pt idx="98">
                  <c:v>1327</c:v>
                </c:pt>
                <c:pt idx="99">
                  <c:v>1378</c:v>
                </c:pt>
                <c:pt idx="100">
                  <c:v>1390</c:v>
                </c:pt>
                <c:pt idx="101">
                  <c:v>1452</c:v>
                </c:pt>
                <c:pt idx="102">
                  <c:v>1449</c:v>
                </c:pt>
                <c:pt idx="103">
                  <c:v>1454</c:v>
                </c:pt>
                <c:pt idx="104">
                  <c:v>1502</c:v>
                </c:pt>
                <c:pt idx="105">
                  <c:v>1529</c:v>
                </c:pt>
                <c:pt idx="106">
                  <c:v>1534</c:v>
                </c:pt>
                <c:pt idx="107">
                  <c:v>1571</c:v>
                </c:pt>
                <c:pt idx="108">
                  <c:v>1586</c:v>
                </c:pt>
                <c:pt idx="109">
                  <c:v>1635</c:v>
                </c:pt>
                <c:pt idx="110">
                  <c:v>1645</c:v>
                </c:pt>
                <c:pt idx="111">
                  <c:v>1687</c:v>
                </c:pt>
                <c:pt idx="112">
                  <c:v>1710</c:v>
                </c:pt>
                <c:pt idx="113">
                  <c:v>1744</c:v>
                </c:pt>
                <c:pt idx="114">
                  <c:v>1761</c:v>
                </c:pt>
                <c:pt idx="115">
                  <c:v>1808</c:v>
                </c:pt>
                <c:pt idx="116">
                  <c:v>1818</c:v>
                </c:pt>
                <c:pt idx="117">
                  <c:v>1822</c:v>
                </c:pt>
                <c:pt idx="118">
                  <c:v>1879</c:v>
                </c:pt>
                <c:pt idx="119">
                  <c:v>1914</c:v>
                </c:pt>
                <c:pt idx="120">
                  <c:v>1931</c:v>
                </c:pt>
                <c:pt idx="121">
                  <c:v>1966</c:v>
                </c:pt>
                <c:pt idx="122">
                  <c:v>2001</c:v>
                </c:pt>
                <c:pt idx="123">
                  <c:v>2038</c:v>
                </c:pt>
                <c:pt idx="124">
                  <c:v>2061</c:v>
                </c:pt>
                <c:pt idx="125">
                  <c:v>2074</c:v>
                </c:pt>
                <c:pt idx="126">
                  <c:v>2119</c:v>
                </c:pt>
                <c:pt idx="127">
                  <c:v>2130</c:v>
                </c:pt>
                <c:pt idx="128">
                  <c:v>2165</c:v>
                </c:pt>
                <c:pt idx="129">
                  <c:v>2205</c:v>
                </c:pt>
                <c:pt idx="130">
                  <c:v>2247</c:v>
                </c:pt>
                <c:pt idx="131">
                  <c:v>2275</c:v>
                </c:pt>
                <c:pt idx="132">
                  <c:v>2289</c:v>
                </c:pt>
                <c:pt idx="133">
                  <c:v>2306</c:v>
                </c:pt>
                <c:pt idx="134">
                  <c:v>2352</c:v>
                </c:pt>
                <c:pt idx="135">
                  <c:v>2404</c:v>
                </c:pt>
                <c:pt idx="136">
                  <c:v>2404</c:v>
                </c:pt>
                <c:pt idx="137">
                  <c:v>2423</c:v>
                </c:pt>
                <c:pt idx="138">
                  <c:v>2478</c:v>
                </c:pt>
                <c:pt idx="139">
                  <c:v>2528</c:v>
                </c:pt>
                <c:pt idx="140">
                  <c:v>2528</c:v>
                </c:pt>
                <c:pt idx="141">
                  <c:v>2583</c:v>
                </c:pt>
                <c:pt idx="142">
                  <c:v>2628</c:v>
                </c:pt>
                <c:pt idx="143">
                  <c:v>2631</c:v>
                </c:pt>
                <c:pt idx="144">
                  <c:v>2674</c:v>
                </c:pt>
                <c:pt idx="145">
                  <c:v>2702</c:v>
                </c:pt>
                <c:pt idx="146">
                  <c:v>2715</c:v>
                </c:pt>
                <c:pt idx="147">
                  <c:v>2765</c:v>
                </c:pt>
                <c:pt idx="148">
                  <c:v>2767</c:v>
                </c:pt>
                <c:pt idx="149">
                  <c:v>2837</c:v>
                </c:pt>
                <c:pt idx="150">
                  <c:v>2841</c:v>
                </c:pt>
                <c:pt idx="151">
                  <c:v>2905</c:v>
                </c:pt>
                <c:pt idx="152">
                  <c:v>2909</c:v>
                </c:pt>
                <c:pt idx="153">
                  <c:v>2938</c:v>
                </c:pt>
                <c:pt idx="154">
                  <c:v>3008</c:v>
                </c:pt>
                <c:pt idx="155">
                  <c:v>3010</c:v>
                </c:pt>
                <c:pt idx="156">
                  <c:v>3015</c:v>
                </c:pt>
                <c:pt idx="157">
                  <c:v>3070</c:v>
                </c:pt>
                <c:pt idx="158">
                  <c:v>3113</c:v>
                </c:pt>
                <c:pt idx="159">
                  <c:v>3159</c:v>
                </c:pt>
                <c:pt idx="160">
                  <c:v>3160</c:v>
                </c:pt>
                <c:pt idx="161">
                  <c:v>3190</c:v>
                </c:pt>
                <c:pt idx="162">
                  <c:v>3240</c:v>
                </c:pt>
                <c:pt idx="163">
                  <c:v>3274</c:v>
                </c:pt>
                <c:pt idx="164">
                  <c:v>3286</c:v>
                </c:pt>
                <c:pt idx="165">
                  <c:v>3326</c:v>
                </c:pt>
                <c:pt idx="166">
                  <c:v>3367</c:v>
                </c:pt>
                <c:pt idx="167">
                  <c:v>3404</c:v>
                </c:pt>
                <c:pt idx="168">
                  <c:v>3407</c:v>
                </c:pt>
                <c:pt idx="169">
                  <c:v>3437</c:v>
                </c:pt>
                <c:pt idx="170">
                  <c:v>3475</c:v>
                </c:pt>
                <c:pt idx="171">
                  <c:v>3511</c:v>
                </c:pt>
                <c:pt idx="172">
                  <c:v>3546</c:v>
                </c:pt>
                <c:pt idx="173">
                  <c:v>3567</c:v>
                </c:pt>
                <c:pt idx="174">
                  <c:v>3592</c:v>
                </c:pt>
                <c:pt idx="175">
                  <c:v>3635</c:v>
                </c:pt>
                <c:pt idx="176">
                  <c:v>3668</c:v>
                </c:pt>
                <c:pt idx="177">
                  <c:v>3679</c:v>
                </c:pt>
                <c:pt idx="178">
                  <c:v>3712</c:v>
                </c:pt>
                <c:pt idx="179">
                  <c:v>3773</c:v>
                </c:pt>
                <c:pt idx="180">
                  <c:v>3812</c:v>
                </c:pt>
                <c:pt idx="181">
                  <c:v>3826</c:v>
                </c:pt>
                <c:pt idx="182">
                  <c:v>3837</c:v>
                </c:pt>
                <c:pt idx="183">
                  <c:v>3872</c:v>
                </c:pt>
                <c:pt idx="184">
                  <c:v>3906</c:v>
                </c:pt>
                <c:pt idx="185">
                  <c:v>3941</c:v>
                </c:pt>
                <c:pt idx="186">
                  <c:v>3972</c:v>
                </c:pt>
                <c:pt idx="187">
                  <c:v>4013</c:v>
                </c:pt>
                <c:pt idx="188">
                  <c:v>4043</c:v>
                </c:pt>
                <c:pt idx="189">
                  <c:v>4056</c:v>
                </c:pt>
                <c:pt idx="190">
                  <c:v>4101</c:v>
                </c:pt>
                <c:pt idx="191">
                  <c:v>4132</c:v>
                </c:pt>
                <c:pt idx="192">
                  <c:v>4162</c:v>
                </c:pt>
                <c:pt idx="193">
                  <c:v>4194</c:v>
                </c:pt>
                <c:pt idx="194">
                  <c:v>4223</c:v>
                </c:pt>
                <c:pt idx="195">
                  <c:v>4255</c:v>
                </c:pt>
                <c:pt idx="196">
                  <c:v>4292</c:v>
                </c:pt>
                <c:pt idx="197">
                  <c:v>4309</c:v>
                </c:pt>
                <c:pt idx="198">
                  <c:v>4336</c:v>
                </c:pt>
                <c:pt idx="199">
                  <c:v>4360</c:v>
                </c:pt>
                <c:pt idx="200">
                  <c:v>4397</c:v>
                </c:pt>
                <c:pt idx="201">
                  <c:v>4425</c:v>
                </c:pt>
                <c:pt idx="202">
                  <c:v>4452</c:v>
                </c:pt>
                <c:pt idx="203">
                  <c:v>4471</c:v>
                </c:pt>
                <c:pt idx="204">
                  <c:v>4510</c:v>
                </c:pt>
                <c:pt idx="205">
                  <c:v>4515</c:v>
                </c:pt>
                <c:pt idx="206">
                  <c:v>4541</c:v>
                </c:pt>
                <c:pt idx="207">
                  <c:v>4576</c:v>
                </c:pt>
                <c:pt idx="208">
                  <c:v>4613</c:v>
                </c:pt>
                <c:pt idx="209">
                  <c:v>4656</c:v>
                </c:pt>
                <c:pt idx="210">
                  <c:v>4691</c:v>
                </c:pt>
                <c:pt idx="211">
                  <c:v>4707</c:v>
                </c:pt>
                <c:pt idx="212">
                  <c:v>4747</c:v>
                </c:pt>
                <c:pt idx="213">
                  <c:v>4753</c:v>
                </c:pt>
                <c:pt idx="214">
                  <c:v>4782</c:v>
                </c:pt>
                <c:pt idx="215">
                  <c:v>4793</c:v>
                </c:pt>
                <c:pt idx="216">
                  <c:v>4830</c:v>
                </c:pt>
                <c:pt idx="217">
                  <c:v>4867</c:v>
                </c:pt>
                <c:pt idx="218">
                  <c:v>4869</c:v>
                </c:pt>
                <c:pt idx="219">
                  <c:v>4909</c:v>
                </c:pt>
                <c:pt idx="220">
                  <c:v>4931</c:v>
                </c:pt>
                <c:pt idx="221">
                  <c:v>4956</c:v>
                </c:pt>
                <c:pt idx="222">
                  <c:v>4991</c:v>
                </c:pt>
                <c:pt idx="223">
                  <c:v>5002</c:v>
                </c:pt>
                <c:pt idx="224">
                  <c:v>5031</c:v>
                </c:pt>
                <c:pt idx="225">
                  <c:v>5051</c:v>
                </c:pt>
                <c:pt idx="226">
                  <c:v>5075</c:v>
                </c:pt>
                <c:pt idx="227">
                  <c:v>5088</c:v>
                </c:pt>
                <c:pt idx="228">
                  <c:v>5124</c:v>
                </c:pt>
                <c:pt idx="229">
                  <c:v>5166</c:v>
                </c:pt>
                <c:pt idx="230">
                  <c:v>5180</c:v>
                </c:pt>
                <c:pt idx="231">
                  <c:v>5221</c:v>
                </c:pt>
                <c:pt idx="232">
                  <c:v>5229</c:v>
                </c:pt>
                <c:pt idx="233">
                  <c:v>5255</c:v>
                </c:pt>
                <c:pt idx="234">
                  <c:v>5267</c:v>
                </c:pt>
                <c:pt idx="235">
                  <c:v>5299</c:v>
                </c:pt>
                <c:pt idx="236">
                  <c:v>5302</c:v>
                </c:pt>
                <c:pt idx="237">
                  <c:v>5357</c:v>
                </c:pt>
                <c:pt idx="238">
                  <c:v>5358</c:v>
                </c:pt>
                <c:pt idx="239">
                  <c:v>5370</c:v>
                </c:pt>
                <c:pt idx="240">
                  <c:v>5412</c:v>
                </c:pt>
                <c:pt idx="241">
                  <c:v>5417</c:v>
                </c:pt>
                <c:pt idx="242">
                  <c:v>5468</c:v>
                </c:pt>
                <c:pt idx="243">
                  <c:v>5470</c:v>
                </c:pt>
                <c:pt idx="244">
                  <c:v>5508</c:v>
                </c:pt>
                <c:pt idx="245">
                  <c:v>5509</c:v>
                </c:pt>
                <c:pt idx="246">
                  <c:v>5519</c:v>
                </c:pt>
                <c:pt idx="247">
                  <c:v>5567</c:v>
                </c:pt>
                <c:pt idx="248">
                  <c:v>5569</c:v>
                </c:pt>
                <c:pt idx="249">
                  <c:v>5605</c:v>
                </c:pt>
                <c:pt idx="250">
                  <c:v>5606</c:v>
                </c:pt>
                <c:pt idx="251">
                  <c:v>5616</c:v>
                </c:pt>
                <c:pt idx="252">
                  <c:v>5618</c:v>
                </c:pt>
                <c:pt idx="253">
                  <c:v>5634</c:v>
                </c:pt>
                <c:pt idx="254">
                  <c:v>5648</c:v>
                </c:pt>
                <c:pt idx="255">
                  <c:v>5651</c:v>
                </c:pt>
                <c:pt idx="256">
                  <c:v>5704</c:v>
                </c:pt>
                <c:pt idx="257">
                  <c:v>5704</c:v>
                </c:pt>
                <c:pt idx="258">
                  <c:v>5706</c:v>
                </c:pt>
                <c:pt idx="259">
                  <c:v>5734</c:v>
                </c:pt>
                <c:pt idx="260">
                  <c:v>5735</c:v>
                </c:pt>
                <c:pt idx="261">
                  <c:v>5754</c:v>
                </c:pt>
                <c:pt idx="262">
                  <c:v>5758</c:v>
                </c:pt>
                <c:pt idx="263">
                  <c:v>5791</c:v>
                </c:pt>
                <c:pt idx="264">
                  <c:v>5793</c:v>
                </c:pt>
                <c:pt idx="265">
                  <c:v>5823</c:v>
                </c:pt>
                <c:pt idx="266">
                  <c:v>5827</c:v>
                </c:pt>
                <c:pt idx="267">
                  <c:v>5846</c:v>
                </c:pt>
                <c:pt idx="268">
                  <c:v>5855</c:v>
                </c:pt>
                <c:pt idx="269">
                  <c:v>5893</c:v>
                </c:pt>
                <c:pt idx="270">
                  <c:v>5895</c:v>
                </c:pt>
                <c:pt idx="271">
                  <c:v>5925</c:v>
                </c:pt>
                <c:pt idx="272">
                  <c:v>5925</c:v>
                </c:pt>
                <c:pt idx="273">
                  <c:v>5956</c:v>
                </c:pt>
                <c:pt idx="274">
                  <c:v>5956</c:v>
                </c:pt>
                <c:pt idx="275">
                  <c:v>5975</c:v>
                </c:pt>
                <c:pt idx="276">
                  <c:v>6014</c:v>
                </c:pt>
                <c:pt idx="277">
                  <c:v>6018</c:v>
                </c:pt>
                <c:pt idx="278">
                  <c:v>6044</c:v>
                </c:pt>
                <c:pt idx="279">
                  <c:v>6073</c:v>
                </c:pt>
                <c:pt idx="280">
                  <c:v>6085</c:v>
                </c:pt>
                <c:pt idx="281">
                  <c:v>6101</c:v>
                </c:pt>
                <c:pt idx="282">
                  <c:v>6126</c:v>
                </c:pt>
                <c:pt idx="283">
                  <c:v>6128</c:v>
                </c:pt>
                <c:pt idx="284">
                  <c:v>6151</c:v>
                </c:pt>
                <c:pt idx="285">
                  <c:v>6155</c:v>
                </c:pt>
                <c:pt idx="286">
                  <c:v>6184</c:v>
                </c:pt>
                <c:pt idx="287">
                  <c:v>6190</c:v>
                </c:pt>
                <c:pt idx="288">
                  <c:v>6223</c:v>
                </c:pt>
                <c:pt idx="289">
                  <c:v>6233</c:v>
                </c:pt>
                <c:pt idx="290">
                  <c:v>6264</c:v>
                </c:pt>
                <c:pt idx="291">
                  <c:v>6265</c:v>
                </c:pt>
                <c:pt idx="292">
                  <c:v>6266</c:v>
                </c:pt>
                <c:pt idx="293">
                  <c:v>6278</c:v>
                </c:pt>
                <c:pt idx="294">
                  <c:v>6307</c:v>
                </c:pt>
                <c:pt idx="295">
                  <c:v>6308</c:v>
                </c:pt>
                <c:pt idx="296">
                  <c:v>6313</c:v>
                </c:pt>
                <c:pt idx="297">
                  <c:v>6344</c:v>
                </c:pt>
                <c:pt idx="298">
                  <c:v>6348</c:v>
                </c:pt>
                <c:pt idx="299">
                  <c:v>6384</c:v>
                </c:pt>
                <c:pt idx="300">
                  <c:v>6385</c:v>
                </c:pt>
                <c:pt idx="301">
                  <c:v>6387</c:v>
                </c:pt>
                <c:pt idx="302">
                  <c:v>6397</c:v>
                </c:pt>
                <c:pt idx="303">
                  <c:v>6399</c:v>
                </c:pt>
                <c:pt idx="304">
                  <c:v>6407</c:v>
                </c:pt>
                <c:pt idx="305">
                  <c:v>6410</c:v>
                </c:pt>
                <c:pt idx="306">
                  <c:v>6442</c:v>
                </c:pt>
                <c:pt idx="307">
                  <c:v>6442</c:v>
                </c:pt>
                <c:pt idx="308">
                  <c:v>6443</c:v>
                </c:pt>
                <c:pt idx="309">
                  <c:v>6478</c:v>
                </c:pt>
                <c:pt idx="310">
                  <c:v>6478</c:v>
                </c:pt>
                <c:pt idx="311">
                  <c:v>6482</c:v>
                </c:pt>
                <c:pt idx="312">
                  <c:v>6513</c:v>
                </c:pt>
                <c:pt idx="313">
                  <c:v>6513</c:v>
                </c:pt>
                <c:pt idx="314">
                  <c:v>6516</c:v>
                </c:pt>
                <c:pt idx="315">
                  <c:v>6542</c:v>
                </c:pt>
                <c:pt idx="316">
                  <c:v>6550</c:v>
                </c:pt>
                <c:pt idx="317">
                  <c:v>6560</c:v>
                </c:pt>
                <c:pt idx="318">
                  <c:v>6586</c:v>
                </c:pt>
                <c:pt idx="319">
                  <c:v>6589</c:v>
                </c:pt>
                <c:pt idx="320">
                  <c:v>6593</c:v>
                </c:pt>
                <c:pt idx="321">
                  <c:v>6617</c:v>
                </c:pt>
                <c:pt idx="322">
                  <c:v>6618</c:v>
                </c:pt>
                <c:pt idx="323">
                  <c:v>6621</c:v>
                </c:pt>
                <c:pt idx="324">
                  <c:v>6650</c:v>
                </c:pt>
                <c:pt idx="325">
                  <c:v>6654</c:v>
                </c:pt>
                <c:pt idx="326">
                  <c:v>6656</c:v>
                </c:pt>
                <c:pt idx="327">
                  <c:v>6688</c:v>
                </c:pt>
                <c:pt idx="328">
                  <c:v>6690</c:v>
                </c:pt>
                <c:pt idx="329">
                  <c:v>6693</c:v>
                </c:pt>
                <c:pt idx="330">
                  <c:v>6697</c:v>
                </c:pt>
                <c:pt idx="331">
                  <c:v>6729</c:v>
                </c:pt>
                <c:pt idx="332">
                  <c:v>6731</c:v>
                </c:pt>
                <c:pt idx="333">
                  <c:v>6760</c:v>
                </c:pt>
                <c:pt idx="334">
                  <c:v>6755</c:v>
                </c:pt>
                <c:pt idx="335">
                  <c:v>6781</c:v>
                </c:pt>
                <c:pt idx="336">
                  <c:v>6783</c:v>
                </c:pt>
                <c:pt idx="337">
                  <c:v>6785</c:v>
                </c:pt>
                <c:pt idx="338">
                  <c:v>6790</c:v>
                </c:pt>
                <c:pt idx="339">
                  <c:v>6819</c:v>
                </c:pt>
                <c:pt idx="340">
                  <c:v>6839</c:v>
                </c:pt>
                <c:pt idx="341">
                  <c:v>6849</c:v>
                </c:pt>
                <c:pt idx="342">
                  <c:v>6852</c:v>
                </c:pt>
                <c:pt idx="343">
                  <c:v>6870</c:v>
                </c:pt>
                <c:pt idx="344">
                  <c:v>6883</c:v>
                </c:pt>
                <c:pt idx="345">
                  <c:v>6886</c:v>
                </c:pt>
                <c:pt idx="346">
                  <c:v>6916</c:v>
                </c:pt>
                <c:pt idx="347">
                  <c:v>6919</c:v>
                </c:pt>
                <c:pt idx="348">
                  <c:v>6935</c:v>
                </c:pt>
                <c:pt idx="349">
                  <c:v>6945</c:v>
                </c:pt>
                <c:pt idx="350">
                  <c:v>6949</c:v>
                </c:pt>
                <c:pt idx="351">
                  <c:v>6983</c:v>
                </c:pt>
                <c:pt idx="352">
                  <c:v>6983</c:v>
                </c:pt>
                <c:pt idx="353">
                  <c:v>6985</c:v>
                </c:pt>
                <c:pt idx="354">
                  <c:v>6992</c:v>
                </c:pt>
                <c:pt idx="355">
                  <c:v>6998</c:v>
                </c:pt>
                <c:pt idx="356">
                  <c:v>7012</c:v>
                </c:pt>
                <c:pt idx="357">
                  <c:v>7025</c:v>
                </c:pt>
                <c:pt idx="358">
                  <c:v>7035</c:v>
                </c:pt>
                <c:pt idx="359">
                  <c:v>7046</c:v>
                </c:pt>
                <c:pt idx="360">
                  <c:v>7057</c:v>
                </c:pt>
                <c:pt idx="361">
                  <c:v>7070</c:v>
                </c:pt>
                <c:pt idx="362">
                  <c:v>7073</c:v>
                </c:pt>
                <c:pt idx="363">
                  <c:v>7076</c:v>
                </c:pt>
                <c:pt idx="364">
                  <c:v>7078</c:v>
                </c:pt>
                <c:pt idx="365">
                  <c:v>7102</c:v>
                </c:pt>
                <c:pt idx="366">
                  <c:v>7103</c:v>
                </c:pt>
                <c:pt idx="367">
                  <c:v>7106</c:v>
                </c:pt>
                <c:pt idx="368">
                  <c:v>7110</c:v>
                </c:pt>
                <c:pt idx="369">
                  <c:v>7114</c:v>
                </c:pt>
                <c:pt idx="370">
                  <c:v>7125</c:v>
                </c:pt>
                <c:pt idx="371">
                  <c:v>7147</c:v>
                </c:pt>
                <c:pt idx="372">
                  <c:v>7150</c:v>
                </c:pt>
                <c:pt idx="373">
                  <c:v>7179</c:v>
                </c:pt>
                <c:pt idx="374">
                  <c:v>7181</c:v>
                </c:pt>
                <c:pt idx="375">
                  <c:v>7184</c:v>
                </c:pt>
                <c:pt idx="376">
                  <c:v>7205</c:v>
                </c:pt>
                <c:pt idx="377">
                  <c:v>7208</c:v>
                </c:pt>
                <c:pt idx="378">
                  <c:v>7210</c:v>
                </c:pt>
                <c:pt idx="379">
                  <c:v>7219</c:v>
                </c:pt>
                <c:pt idx="380">
                  <c:v>7234</c:v>
                </c:pt>
                <c:pt idx="381">
                  <c:v>7236</c:v>
                </c:pt>
                <c:pt idx="382">
                  <c:v>7242</c:v>
                </c:pt>
                <c:pt idx="383">
                  <c:v>7268</c:v>
                </c:pt>
                <c:pt idx="384">
                  <c:v>7271</c:v>
                </c:pt>
                <c:pt idx="385">
                  <c:v>7273</c:v>
                </c:pt>
                <c:pt idx="386">
                  <c:v>7276</c:v>
                </c:pt>
                <c:pt idx="387">
                  <c:v>7284</c:v>
                </c:pt>
                <c:pt idx="388">
                  <c:v>7286</c:v>
                </c:pt>
                <c:pt idx="389">
                  <c:v>7288</c:v>
                </c:pt>
                <c:pt idx="390">
                  <c:v>7309</c:v>
                </c:pt>
                <c:pt idx="391">
                  <c:v>7310</c:v>
                </c:pt>
                <c:pt idx="392">
                  <c:v>7335</c:v>
                </c:pt>
                <c:pt idx="393">
                  <c:v>7336</c:v>
                </c:pt>
                <c:pt idx="394">
                  <c:v>7337</c:v>
                </c:pt>
                <c:pt idx="395">
                  <c:v>7356</c:v>
                </c:pt>
                <c:pt idx="396">
                  <c:v>7359</c:v>
                </c:pt>
                <c:pt idx="397">
                  <c:v>7388</c:v>
                </c:pt>
                <c:pt idx="398">
                  <c:v>7389</c:v>
                </c:pt>
                <c:pt idx="399">
                  <c:v>7392</c:v>
                </c:pt>
                <c:pt idx="400">
                  <c:v>7424</c:v>
                </c:pt>
                <c:pt idx="401">
                  <c:v>7425</c:v>
                </c:pt>
                <c:pt idx="402">
                  <c:v>7433</c:v>
                </c:pt>
                <c:pt idx="403">
                  <c:v>7444</c:v>
                </c:pt>
                <c:pt idx="404">
                  <c:v>7457</c:v>
                </c:pt>
                <c:pt idx="405">
                  <c:v>7489</c:v>
                </c:pt>
                <c:pt idx="406">
                  <c:v>7492</c:v>
                </c:pt>
                <c:pt idx="407">
                  <c:v>7494</c:v>
                </c:pt>
                <c:pt idx="408">
                  <c:v>7498</c:v>
                </c:pt>
                <c:pt idx="409">
                  <c:v>7511</c:v>
                </c:pt>
                <c:pt idx="410">
                  <c:v>7521</c:v>
                </c:pt>
                <c:pt idx="411">
                  <c:v>7523</c:v>
                </c:pt>
                <c:pt idx="412">
                  <c:v>7534</c:v>
                </c:pt>
                <c:pt idx="413">
                  <c:v>7538</c:v>
                </c:pt>
                <c:pt idx="414">
                  <c:v>7561</c:v>
                </c:pt>
                <c:pt idx="415">
                  <c:v>7569</c:v>
                </c:pt>
                <c:pt idx="416">
                  <c:v>7592</c:v>
                </c:pt>
                <c:pt idx="417">
                  <c:v>7594</c:v>
                </c:pt>
                <c:pt idx="418">
                  <c:v>7596</c:v>
                </c:pt>
                <c:pt idx="419">
                  <c:v>7601</c:v>
                </c:pt>
                <c:pt idx="420">
                  <c:v>7622</c:v>
                </c:pt>
                <c:pt idx="421">
                  <c:v>7623</c:v>
                </c:pt>
                <c:pt idx="422">
                  <c:v>7625</c:v>
                </c:pt>
                <c:pt idx="423">
                  <c:v>7629</c:v>
                </c:pt>
                <c:pt idx="424">
                  <c:v>7633</c:v>
                </c:pt>
                <c:pt idx="425">
                  <c:v>7659</c:v>
                </c:pt>
                <c:pt idx="426">
                  <c:v>7661</c:v>
                </c:pt>
                <c:pt idx="427">
                  <c:v>7686</c:v>
                </c:pt>
                <c:pt idx="428">
                  <c:v>7687</c:v>
                </c:pt>
                <c:pt idx="429">
                  <c:v>7700</c:v>
                </c:pt>
                <c:pt idx="430">
                  <c:v>7722</c:v>
                </c:pt>
                <c:pt idx="431">
                  <c:v>7731</c:v>
                </c:pt>
                <c:pt idx="432">
                  <c:v>7764</c:v>
                </c:pt>
                <c:pt idx="433">
                  <c:v>7763</c:v>
                </c:pt>
                <c:pt idx="434">
                  <c:v>7765</c:v>
                </c:pt>
                <c:pt idx="435">
                  <c:v>7781</c:v>
                </c:pt>
                <c:pt idx="436">
                  <c:v>7801</c:v>
                </c:pt>
                <c:pt idx="437">
                  <c:v>7824</c:v>
                </c:pt>
                <c:pt idx="438">
                  <c:v>7826</c:v>
                </c:pt>
                <c:pt idx="439">
                  <c:v>7851</c:v>
                </c:pt>
                <c:pt idx="440">
                  <c:v>7853</c:v>
                </c:pt>
                <c:pt idx="441">
                  <c:v>7865</c:v>
                </c:pt>
                <c:pt idx="442">
                  <c:v>7882</c:v>
                </c:pt>
                <c:pt idx="443">
                  <c:v>7884</c:v>
                </c:pt>
                <c:pt idx="444">
                  <c:v>7888</c:v>
                </c:pt>
                <c:pt idx="445">
                  <c:v>7896</c:v>
                </c:pt>
                <c:pt idx="446">
                  <c:v>7900</c:v>
                </c:pt>
                <c:pt idx="447">
                  <c:v>7925</c:v>
                </c:pt>
                <c:pt idx="448">
                  <c:v>7926</c:v>
                </c:pt>
                <c:pt idx="449">
                  <c:v>7928</c:v>
                </c:pt>
                <c:pt idx="450">
                  <c:v>7962</c:v>
                </c:pt>
                <c:pt idx="451">
                  <c:v>7963</c:v>
                </c:pt>
                <c:pt idx="452">
                  <c:v>7976</c:v>
                </c:pt>
                <c:pt idx="453">
                  <c:v>8004</c:v>
                </c:pt>
                <c:pt idx="454">
                  <c:v>8005</c:v>
                </c:pt>
                <c:pt idx="455">
                  <c:v>8033</c:v>
                </c:pt>
                <c:pt idx="456">
                  <c:v>8034</c:v>
                </c:pt>
                <c:pt idx="457">
                  <c:v>8036</c:v>
                </c:pt>
                <c:pt idx="458">
                  <c:v>8040</c:v>
                </c:pt>
                <c:pt idx="459">
                  <c:v>8071</c:v>
                </c:pt>
                <c:pt idx="460">
                  <c:v>8081</c:v>
                </c:pt>
                <c:pt idx="461">
                  <c:v>8090</c:v>
                </c:pt>
                <c:pt idx="462">
                  <c:v>8100</c:v>
                </c:pt>
                <c:pt idx="463">
                  <c:v>8103</c:v>
                </c:pt>
                <c:pt idx="464">
                  <c:v>8113</c:v>
                </c:pt>
                <c:pt idx="465">
                  <c:v>8116</c:v>
                </c:pt>
                <c:pt idx="466">
                  <c:v>8118</c:v>
                </c:pt>
                <c:pt idx="467">
                  <c:v>8147</c:v>
                </c:pt>
                <c:pt idx="468">
                  <c:v>8150</c:v>
                </c:pt>
                <c:pt idx="469">
                  <c:v>8174</c:v>
                </c:pt>
                <c:pt idx="470">
                  <c:v>8175</c:v>
                </c:pt>
                <c:pt idx="471">
                  <c:v>8179</c:v>
                </c:pt>
                <c:pt idx="472">
                  <c:v>8201</c:v>
                </c:pt>
                <c:pt idx="473">
                  <c:v>8202</c:v>
                </c:pt>
                <c:pt idx="474">
                  <c:v>8205</c:v>
                </c:pt>
                <c:pt idx="475">
                  <c:v>8229</c:v>
                </c:pt>
                <c:pt idx="476">
                  <c:v>8233</c:v>
                </c:pt>
                <c:pt idx="477">
                  <c:v>8259</c:v>
                </c:pt>
                <c:pt idx="478">
                  <c:v>8260</c:v>
                </c:pt>
                <c:pt idx="479">
                  <c:v>8269</c:v>
                </c:pt>
                <c:pt idx="480">
                  <c:v>8301</c:v>
                </c:pt>
                <c:pt idx="481">
                  <c:v>8302</c:v>
                </c:pt>
                <c:pt idx="482">
                  <c:v>8305</c:v>
                </c:pt>
                <c:pt idx="483">
                  <c:v>8335</c:v>
                </c:pt>
                <c:pt idx="484">
                  <c:v>8336</c:v>
                </c:pt>
                <c:pt idx="485">
                  <c:v>8339</c:v>
                </c:pt>
                <c:pt idx="486">
                  <c:v>8351</c:v>
                </c:pt>
                <c:pt idx="487">
                  <c:v>8367</c:v>
                </c:pt>
                <c:pt idx="488">
                  <c:v>8382</c:v>
                </c:pt>
                <c:pt idx="489">
                  <c:v>8393</c:v>
                </c:pt>
                <c:pt idx="490">
                  <c:v>8397</c:v>
                </c:pt>
                <c:pt idx="491">
                  <c:v>8435</c:v>
                </c:pt>
                <c:pt idx="492">
                  <c:v>8438</c:v>
                </c:pt>
                <c:pt idx="493">
                  <c:v>8450</c:v>
                </c:pt>
                <c:pt idx="494">
                  <c:v>8465</c:v>
                </c:pt>
                <c:pt idx="495">
                  <c:v>8477</c:v>
                </c:pt>
                <c:pt idx="496">
                  <c:v>8487</c:v>
                </c:pt>
                <c:pt idx="497">
                  <c:v>8499</c:v>
                </c:pt>
                <c:pt idx="498">
                  <c:v>8511</c:v>
                </c:pt>
                <c:pt idx="499">
                  <c:v>8544</c:v>
                </c:pt>
                <c:pt idx="500">
                  <c:v>8546</c:v>
                </c:pt>
                <c:pt idx="501">
                  <c:v>8574</c:v>
                </c:pt>
                <c:pt idx="502">
                  <c:v>8575</c:v>
                </c:pt>
                <c:pt idx="503">
                  <c:v>8586</c:v>
                </c:pt>
                <c:pt idx="504">
                  <c:v>8607</c:v>
                </c:pt>
                <c:pt idx="505">
                  <c:v>8610</c:v>
                </c:pt>
                <c:pt idx="506">
                  <c:v>8628</c:v>
                </c:pt>
                <c:pt idx="507">
                  <c:v>8639</c:v>
                </c:pt>
                <c:pt idx="508">
                  <c:v>8651</c:v>
                </c:pt>
                <c:pt idx="509">
                  <c:v>8665</c:v>
                </c:pt>
                <c:pt idx="510">
                  <c:v>8696</c:v>
                </c:pt>
                <c:pt idx="511">
                  <c:v>8698</c:v>
                </c:pt>
                <c:pt idx="512">
                  <c:v>8714</c:v>
                </c:pt>
                <c:pt idx="513">
                  <c:v>8727</c:v>
                </c:pt>
                <c:pt idx="514">
                  <c:v>8738</c:v>
                </c:pt>
                <c:pt idx="515">
                  <c:v>8750</c:v>
                </c:pt>
                <c:pt idx="516">
                  <c:v>8759</c:v>
                </c:pt>
                <c:pt idx="517">
                  <c:v>8771</c:v>
                </c:pt>
                <c:pt idx="518">
                  <c:v>8804</c:v>
                </c:pt>
                <c:pt idx="519">
                  <c:v>8805</c:v>
                </c:pt>
                <c:pt idx="520">
                  <c:v>8834</c:v>
                </c:pt>
                <c:pt idx="521">
                  <c:v>8837</c:v>
                </c:pt>
                <c:pt idx="522">
                  <c:v>8863</c:v>
                </c:pt>
                <c:pt idx="523">
                  <c:v>8866</c:v>
                </c:pt>
                <c:pt idx="524">
                  <c:v>8880</c:v>
                </c:pt>
                <c:pt idx="525">
                  <c:v>8909</c:v>
                </c:pt>
                <c:pt idx="526">
                  <c:v>8916</c:v>
                </c:pt>
                <c:pt idx="527">
                  <c:v>8927</c:v>
                </c:pt>
                <c:pt idx="528">
                  <c:v>8937</c:v>
                </c:pt>
                <c:pt idx="529">
                  <c:v>8968</c:v>
                </c:pt>
                <c:pt idx="530">
                  <c:v>8973</c:v>
                </c:pt>
                <c:pt idx="531">
                  <c:v>8997</c:v>
                </c:pt>
                <c:pt idx="532">
                  <c:v>9008</c:v>
                </c:pt>
                <c:pt idx="533">
                  <c:v>9014</c:v>
                </c:pt>
                <c:pt idx="534">
                  <c:v>9038</c:v>
                </c:pt>
                <c:pt idx="535">
                  <c:v>9063</c:v>
                </c:pt>
                <c:pt idx="536">
                  <c:v>9066</c:v>
                </c:pt>
                <c:pt idx="537">
                  <c:v>9080</c:v>
                </c:pt>
                <c:pt idx="538">
                  <c:v>9088</c:v>
                </c:pt>
                <c:pt idx="539">
                  <c:v>9122</c:v>
                </c:pt>
                <c:pt idx="540">
                  <c:v>9128</c:v>
                </c:pt>
                <c:pt idx="541">
                  <c:v>9152</c:v>
                </c:pt>
                <c:pt idx="542">
                  <c:v>9163</c:v>
                </c:pt>
                <c:pt idx="543">
                  <c:v>9189</c:v>
                </c:pt>
                <c:pt idx="544">
                  <c:v>9192</c:v>
                </c:pt>
                <c:pt idx="545">
                  <c:v>9227</c:v>
                </c:pt>
                <c:pt idx="546">
                  <c:v>9229</c:v>
                </c:pt>
                <c:pt idx="547">
                  <c:v>9248</c:v>
                </c:pt>
                <c:pt idx="548">
                  <c:v>9267</c:v>
                </c:pt>
                <c:pt idx="549">
                  <c:v>9278</c:v>
                </c:pt>
                <c:pt idx="550">
                  <c:v>9312</c:v>
                </c:pt>
                <c:pt idx="551">
                  <c:v>9314</c:v>
                </c:pt>
                <c:pt idx="552">
                  <c:v>9337</c:v>
                </c:pt>
                <c:pt idx="553">
                  <c:v>9348</c:v>
                </c:pt>
                <c:pt idx="554">
                  <c:v>9358</c:v>
                </c:pt>
                <c:pt idx="555">
                  <c:v>9386</c:v>
                </c:pt>
                <c:pt idx="556">
                  <c:v>9397</c:v>
                </c:pt>
                <c:pt idx="557">
                  <c:v>9423</c:v>
                </c:pt>
                <c:pt idx="558">
                  <c:v>9426</c:v>
                </c:pt>
                <c:pt idx="559">
                  <c:v>9454</c:v>
                </c:pt>
                <c:pt idx="560">
                  <c:v>9464</c:v>
                </c:pt>
                <c:pt idx="561">
                  <c:v>9475</c:v>
                </c:pt>
                <c:pt idx="562">
                  <c:v>9490</c:v>
                </c:pt>
                <c:pt idx="563">
                  <c:v>9503</c:v>
                </c:pt>
                <c:pt idx="564">
                  <c:v>9540</c:v>
                </c:pt>
                <c:pt idx="565">
                  <c:v>9544</c:v>
                </c:pt>
                <c:pt idx="566">
                  <c:v>9557</c:v>
                </c:pt>
                <c:pt idx="567">
                  <c:v>9570</c:v>
                </c:pt>
                <c:pt idx="568">
                  <c:v>9603</c:v>
                </c:pt>
                <c:pt idx="569">
                  <c:v>9629</c:v>
                </c:pt>
                <c:pt idx="570">
                  <c:v>9632</c:v>
                </c:pt>
                <c:pt idx="571">
                  <c:v>9648</c:v>
                </c:pt>
                <c:pt idx="572">
                  <c:v>9667</c:v>
                </c:pt>
                <c:pt idx="573">
                  <c:v>9700</c:v>
                </c:pt>
                <c:pt idx="574">
                  <c:v>9703</c:v>
                </c:pt>
                <c:pt idx="575">
                  <c:v>9721</c:v>
                </c:pt>
                <c:pt idx="576">
                  <c:v>9734</c:v>
                </c:pt>
                <c:pt idx="577">
                  <c:v>9754</c:v>
                </c:pt>
                <c:pt idx="578">
                  <c:v>9776</c:v>
                </c:pt>
                <c:pt idx="579">
                  <c:v>9793</c:v>
                </c:pt>
                <c:pt idx="580">
                  <c:v>9817</c:v>
                </c:pt>
                <c:pt idx="581">
                  <c:v>9827</c:v>
                </c:pt>
                <c:pt idx="582">
                  <c:v>9852</c:v>
                </c:pt>
                <c:pt idx="583">
                  <c:v>9855</c:v>
                </c:pt>
                <c:pt idx="584">
                  <c:v>9890</c:v>
                </c:pt>
                <c:pt idx="585">
                  <c:v>9893</c:v>
                </c:pt>
                <c:pt idx="586">
                  <c:v>9927</c:v>
                </c:pt>
                <c:pt idx="587">
                  <c:v>9929</c:v>
                </c:pt>
                <c:pt idx="588">
                  <c:v>9943</c:v>
                </c:pt>
                <c:pt idx="589">
                  <c:v>9962</c:v>
                </c:pt>
                <c:pt idx="590">
                  <c:v>9977</c:v>
                </c:pt>
                <c:pt idx="591">
                  <c:v>9998</c:v>
                </c:pt>
                <c:pt idx="592">
                  <c:v>10012</c:v>
                </c:pt>
                <c:pt idx="593">
                  <c:v>10034</c:v>
                </c:pt>
                <c:pt idx="594">
                  <c:v>10037</c:v>
                </c:pt>
                <c:pt idx="595">
                  <c:v>10069</c:v>
                </c:pt>
                <c:pt idx="596">
                  <c:v>10072</c:v>
                </c:pt>
                <c:pt idx="597">
                  <c:v>10100</c:v>
                </c:pt>
                <c:pt idx="598">
                  <c:v>10125</c:v>
                </c:pt>
                <c:pt idx="599">
                  <c:v>10132</c:v>
                </c:pt>
                <c:pt idx="600">
                  <c:v>10150</c:v>
                </c:pt>
                <c:pt idx="601">
                  <c:v>10171</c:v>
                </c:pt>
                <c:pt idx="602">
                  <c:v>10178</c:v>
                </c:pt>
                <c:pt idx="603">
                  <c:v>10218</c:v>
                </c:pt>
                <c:pt idx="604">
                  <c:v>10221</c:v>
                </c:pt>
                <c:pt idx="605">
                  <c:v>10256</c:v>
                </c:pt>
                <c:pt idx="606">
                  <c:v>10259</c:v>
                </c:pt>
                <c:pt idx="607">
                  <c:v>10289</c:v>
                </c:pt>
                <c:pt idx="608">
                  <c:v>10328</c:v>
                </c:pt>
                <c:pt idx="609">
                  <c:v>10326</c:v>
                </c:pt>
                <c:pt idx="610">
                  <c:v>10372</c:v>
                </c:pt>
                <c:pt idx="611">
                  <c:v>10372</c:v>
                </c:pt>
                <c:pt idx="612">
                  <c:v>10404</c:v>
                </c:pt>
                <c:pt idx="613">
                  <c:v>10407</c:v>
                </c:pt>
                <c:pt idx="614">
                  <c:v>10422</c:v>
                </c:pt>
                <c:pt idx="615">
                  <c:v>10446</c:v>
                </c:pt>
                <c:pt idx="616">
                  <c:v>10460</c:v>
                </c:pt>
                <c:pt idx="617">
                  <c:v>10495</c:v>
                </c:pt>
                <c:pt idx="618">
                  <c:v>10498</c:v>
                </c:pt>
                <c:pt idx="619">
                  <c:v>10530</c:v>
                </c:pt>
                <c:pt idx="620">
                  <c:v>10535</c:v>
                </c:pt>
                <c:pt idx="621">
                  <c:v>10565</c:v>
                </c:pt>
                <c:pt idx="622">
                  <c:v>10570</c:v>
                </c:pt>
                <c:pt idx="623">
                  <c:v>10600</c:v>
                </c:pt>
                <c:pt idx="624">
                  <c:v>10632</c:v>
                </c:pt>
                <c:pt idx="625">
                  <c:v>10634</c:v>
                </c:pt>
                <c:pt idx="626">
                  <c:v>10667</c:v>
                </c:pt>
                <c:pt idx="627">
                  <c:v>10699</c:v>
                </c:pt>
                <c:pt idx="628">
                  <c:v>10695</c:v>
                </c:pt>
                <c:pt idx="629">
                  <c:v>10732</c:v>
                </c:pt>
                <c:pt idx="630">
                  <c:v>10737</c:v>
                </c:pt>
                <c:pt idx="631">
                  <c:v>10768</c:v>
                </c:pt>
                <c:pt idx="632">
                  <c:v>10773</c:v>
                </c:pt>
                <c:pt idx="633">
                  <c:v>10805</c:v>
                </c:pt>
                <c:pt idx="634">
                  <c:v>10817</c:v>
                </c:pt>
                <c:pt idx="635">
                  <c:v>10842</c:v>
                </c:pt>
                <c:pt idx="636">
                  <c:v>10874</c:v>
                </c:pt>
                <c:pt idx="637">
                  <c:v>10876</c:v>
                </c:pt>
                <c:pt idx="638">
                  <c:v>10906</c:v>
                </c:pt>
                <c:pt idx="639">
                  <c:v>10916</c:v>
                </c:pt>
                <c:pt idx="640">
                  <c:v>10946</c:v>
                </c:pt>
                <c:pt idx="641">
                  <c:v>10977</c:v>
                </c:pt>
                <c:pt idx="642">
                  <c:v>10980</c:v>
                </c:pt>
                <c:pt idx="643">
                  <c:v>11011</c:v>
                </c:pt>
                <c:pt idx="644">
                  <c:v>11016</c:v>
                </c:pt>
                <c:pt idx="645">
                  <c:v>11048</c:v>
                </c:pt>
                <c:pt idx="646">
                  <c:v>11050</c:v>
                </c:pt>
                <c:pt idx="647">
                  <c:v>11079</c:v>
                </c:pt>
                <c:pt idx="648">
                  <c:v>11083</c:v>
                </c:pt>
                <c:pt idx="649">
                  <c:v>11114</c:v>
                </c:pt>
                <c:pt idx="650">
                  <c:v>11142</c:v>
                </c:pt>
                <c:pt idx="651">
                  <c:v>11145</c:v>
                </c:pt>
                <c:pt idx="652">
                  <c:v>11179</c:v>
                </c:pt>
                <c:pt idx="653">
                  <c:v>11182</c:v>
                </c:pt>
                <c:pt idx="654">
                  <c:v>11211</c:v>
                </c:pt>
                <c:pt idx="655">
                  <c:v>11241</c:v>
                </c:pt>
                <c:pt idx="656">
                  <c:v>11245</c:v>
                </c:pt>
                <c:pt idx="657">
                  <c:v>11273</c:v>
                </c:pt>
                <c:pt idx="658">
                  <c:v>11276</c:v>
                </c:pt>
                <c:pt idx="659">
                  <c:v>11310</c:v>
                </c:pt>
                <c:pt idx="660">
                  <c:v>11335</c:v>
                </c:pt>
                <c:pt idx="661">
                  <c:v>11364</c:v>
                </c:pt>
                <c:pt idx="662">
                  <c:v>11366</c:v>
                </c:pt>
                <c:pt idx="663">
                  <c:v>11402</c:v>
                </c:pt>
                <c:pt idx="664">
                  <c:v>11416</c:v>
                </c:pt>
                <c:pt idx="665">
                  <c:v>11444</c:v>
                </c:pt>
                <c:pt idx="666">
                  <c:v>11477</c:v>
                </c:pt>
                <c:pt idx="667">
                  <c:v>11479</c:v>
                </c:pt>
                <c:pt idx="668">
                  <c:v>11512</c:v>
                </c:pt>
                <c:pt idx="669">
                  <c:v>11524</c:v>
                </c:pt>
                <c:pt idx="670">
                  <c:v>11548</c:v>
                </c:pt>
                <c:pt idx="671">
                  <c:v>11578</c:v>
                </c:pt>
                <c:pt idx="672">
                  <c:v>11605</c:v>
                </c:pt>
                <c:pt idx="673">
                  <c:v>11638</c:v>
                </c:pt>
                <c:pt idx="674">
                  <c:v>11637</c:v>
                </c:pt>
                <c:pt idx="675">
                  <c:v>11678</c:v>
                </c:pt>
                <c:pt idx="676">
                  <c:v>11680</c:v>
                </c:pt>
                <c:pt idx="677">
                  <c:v>11706</c:v>
                </c:pt>
                <c:pt idx="678">
                  <c:v>11732</c:v>
                </c:pt>
                <c:pt idx="679">
                  <c:v>11768</c:v>
                </c:pt>
                <c:pt idx="680">
                  <c:v>11767</c:v>
                </c:pt>
                <c:pt idx="681">
                  <c:v>11796</c:v>
                </c:pt>
                <c:pt idx="682">
                  <c:v>11817</c:v>
                </c:pt>
                <c:pt idx="683">
                  <c:v>11838</c:v>
                </c:pt>
                <c:pt idx="684">
                  <c:v>11854</c:v>
                </c:pt>
                <c:pt idx="685">
                  <c:v>11879</c:v>
                </c:pt>
                <c:pt idx="686">
                  <c:v>11897</c:v>
                </c:pt>
                <c:pt idx="687">
                  <c:v>11928</c:v>
                </c:pt>
                <c:pt idx="688">
                  <c:v>11931</c:v>
                </c:pt>
                <c:pt idx="689">
                  <c:v>11965</c:v>
                </c:pt>
                <c:pt idx="690">
                  <c:v>11974</c:v>
                </c:pt>
                <c:pt idx="691">
                  <c:v>12010</c:v>
                </c:pt>
                <c:pt idx="692">
                  <c:v>12044</c:v>
                </c:pt>
                <c:pt idx="693">
                  <c:v>12054</c:v>
                </c:pt>
                <c:pt idx="694">
                  <c:v>12073</c:v>
                </c:pt>
                <c:pt idx="695">
                  <c:v>12103</c:v>
                </c:pt>
                <c:pt idx="696">
                  <c:v>12133</c:v>
                </c:pt>
                <c:pt idx="697">
                  <c:v>12139</c:v>
                </c:pt>
                <c:pt idx="698">
                  <c:v>12169</c:v>
                </c:pt>
                <c:pt idx="699">
                  <c:v>12198</c:v>
                </c:pt>
                <c:pt idx="700">
                  <c:v>12229</c:v>
                </c:pt>
                <c:pt idx="701">
                  <c:v>12259</c:v>
                </c:pt>
                <c:pt idx="702">
                  <c:v>12266</c:v>
                </c:pt>
                <c:pt idx="703">
                  <c:v>12299</c:v>
                </c:pt>
                <c:pt idx="704">
                  <c:v>12321</c:v>
                </c:pt>
                <c:pt idx="705">
                  <c:v>12325</c:v>
                </c:pt>
                <c:pt idx="706">
                  <c:v>12359</c:v>
                </c:pt>
                <c:pt idx="707">
                  <c:v>12387</c:v>
                </c:pt>
                <c:pt idx="708">
                  <c:v>12408</c:v>
                </c:pt>
                <c:pt idx="709">
                  <c:v>12436</c:v>
                </c:pt>
                <c:pt idx="710">
                  <c:v>12466</c:v>
                </c:pt>
                <c:pt idx="711">
                  <c:v>12500</c:v>
                </c:pt>
                <c:pt idx="712">
                  <c:v>12507</c:v>
                </c:pt>
                <c:pt idx="713">
                  <c:v>12528</c:v>
                </c:pt>
                <c:pt idx="714">
                  <c:v>12557</c:v>
                </c:pt>
                <c:pt idx="715">
                  <c:v>12593</c:v>
                </c:pt>
                <c:pt idx="716">
                  <c:v>12603</c:v>
                </c:pt>
                <c:pt idx="717">
                  <c:v>12625</c:v>
                </c:pt>
                <c:pt idx="718">
                  <c:v>12666</c:v>
                </c:pt>
                <c:pt idx="719">
                  <c:v>12676</c:v>
                </c:pt>
                <c:pt idx="720">
                  <c:v>12710</c:v>
                </c:pt>
                <c:pt idx="721">
                  <c:v>12720</c:v>
                </c:pt>
                <c:pt idx="722">
                  <c:v>12754</c:v>
                </c:pt>
                <c:pt idx="723">
                  <c:v>12780</c:v>
                </c:pt>
                <c:pt idx="724">
                  <c:v>12812</c:v>
                </c:pt>
                <c:pt idx="725">
                  <c:v>12813</c:v>
                </c:pt>
                <c:pt idx="726">
                  <c:v>12836</c:v>
                </c:pt>
                <c:pt idx="727">
                  <c:v>12862</c:v>
                </c:pt>
                <c:pt idx="728">
                  <c:v>12896</c:v>
                </c:pt>
                <c:pt idx="729">
                  <c:v>12922</c:v>
                </c:pt>
                <c:pt idx="730">
                  <c:v>12944</c:v>
                </c:pt>
                <c:pt idx="731">
                  <c:v>12957</c:v>
                </c:pt>
                <c:pt idx="732">
                  <c:v>12993</c:v>
                </c:pt>
                <c:pt idx="733">
                  <c:v>13005</c:v>
                </c:pt>
                <c:pt idx="734">
                  <c:v>13042</c:v>
                </c:pt>
                <c:pt idx="735">
                  <c:v>13057</c:v>
                </c:pt>
                <c:pt idx="736">
                  <c:v>13097</c:v>
                </c:pt>
                <c:pt idx="737">
                  <c:v>13106</c:v>
                </c:pt>
                <c:pt idx="738">
                  <c:v>13118</c:v>
                </c:pt>
                <c:pt idx="739">
                  <c:v>13153</c:v>
                </c:pt>
                <c:pt idx="740">
                  <c:v>13191</c:v>
                </c:pt>
                <c:pt idx="741">
                  <c:v>13204</c:v>
                </c:pt>
                <c:pt idx="742">
                  <c:v>13237</c:v>
                </c:pt>
                <c:pt idx="743">
                  <c:v>13266</c:v>
                </c:pt>
                <c:pt idx="744">
                  <c:v>13269</c:v>
                </c:pt>
                <c:pt idx="745">
                  <c:v>13309</c:v>
                </c:pt>
                <c:pt idx="746">
                  <c:v>13335</c:v>
                </c:pt>
                <c:pt idx="747">
                  <c:v>13347</c:v>
                </c:pt>
                <c:pt idx="748">
                  <c:v>13386</c:v>
                </c:pt>
                <c:pt idx="749">
                  <c:v>13397</c:v>
                </c:pt>
                <c:pt idx="750">
                  <c:v>13436</c:v>
                </c:pt>
                <c:pt idx="751">
                  <c:v>13459</c:v>
                </c:pt>
                <c:pt idx="752">
                  <c:v>13485</c:v>
                </c:pt>
                <c:pt idx="753">
                  <c:v>13514</c:v>
                </c:pt>
                <c:pt idx="754">
                  <c:v>13539</c:v>
                </c:pt>
                <c:pt idx="755">
                  <c:v>13569</c:v>
                </c:pt>
                <c:pt idx="756">
                  <c:v>13600</c:v>
                </c:pt>
                <c:pt idx="757">
                  <c:v>13606</c:v>
                </c:pt>
                <c:pt idx="758">
                  <c:v>13649</c:v>
                </c:pt>
                <c:pt idx="759">
                  <c:v>13683</c:v>
                </c:pt>
                <c:pt idx="760">
                  <c:v>13685</c:v>
                </c:pt>
                <c:pt idx="761">
                  <c:v>13721</c:v>
                </c:pt>
                <c:pt idx="762">
                  <c:v>13746</c:v>
                </c:pt>
                <c:pt idx="763">
                  <c:v>13760</c:v>
                </c:pt>
                <c:pt idx="764">
                  <c:v>13790</c:v>
                </c:pt>
                <c:pt idx="765">
                  <c:v>13813</c:v>
                </c:pt>
                <c:pt idx="766">
                  <c:v>13840</c:v>
                </c:pt>
                <c:pt idx="767">
                  <c:v>13852</c:v>
                </c:pt>
                <c:pt idx="768">
                  <c:v>13892</c:v>
                </c:pt>
                <c:pt idx="769">
                  <c:v>13922</c:v>
                </c:pt>
                <c:pt idx="770">
                  <c:v>13966</c:v>
                </c:pt>
                <c:pt idx="771">
                  <c:v>13987</c:v>
                </c:pt>
                <c:pt idx="772">
                  <c:v>14005</c:v>
                </c:pt>
                <c:pt idx="773">
                  <c:v>14021</c:v>
                </c:pt>
                <c:pt idx="774">
                  <c:v>14067</c:v>
                </c:pt>
                <c:pt idx="775">
                  <c:v>14097</c:v>
                </c:pt>
                <c:pt idx="776">
                  <c:v>14111</c:v>
                </c:pt>
                <c:pt idx="777">
                  <c:v>14143</c:v>
                </c:pt>
                <c:pt idx="778">
                  <c:v>14183</c:v>
                </c:pt>
                <c:pt idx="779">
                  <c:v>14199</c:v>
                </c:pt>
                <c:pt idx="780">
                  <c:v>14227</c:v>
                </c:pt>
                <c:pt idx="781">
                  <c:v>14247</c:v>
                </c:pt>
                <c:pt idx="782">
                  <c:v>14275</c:v>
                </c:pt>
                <c:pt idx="783">
                  <c:v>14316</c:v>
                </c:pt>
                <c:pt idx="784">
                  <c:v>14358</c:v>
                </c:pt>
                <c:pt idx="785">
                  <c:v>14363</c:v>
                </c:pt>
                <c:pt idx="786">
                  <c:v>14405</c:v>
                </c:pt>
                <c:pt idx="787">
                  <c:v>14414</c:v>
                </c:pt>
                <c:pt idx="788">
                  <c:v>14437</c:v>
                </c:pt>
                <c:pt idx="789">
                  <c:v>14476</c:v>
                </c:pt>
                <c:pt idx="790">
                  <c:v>14518</c:v>
                </c:pt>
                <c:pt idx="791">
                  <c:v>14562</c:v>
                </c:pt>
                <c:pt idx="792">
                  <c:v>14564</c:v>
                </c:pt>
                <c:pt idx="793">
                  <c:v>14601</c:v>
                </c:pt>
                <c:pt idx="794">
                  <c:v>14631</c:v>
                </c:pt>
                <c:pt idx="795">
                  <c:v>14660</c:v>
                </c:pt>
                <c:pt idx="796">
                  <c:v>14672</c:v>
                </c:pt>
                <c:pt idx="797">
                  <c:v>14707</c:v>
                </c:pt>
                <c:pt idx="798">
                  <c:v>14737</c:v>
                </c:pt>
                <c:pt idx="799">
                  <c:v>14771</c:v>
                </c:pt>
                <c:pt idx="800">
                  <c:v>14807</c:v>
                </c:pt>
                <c:pt idx="801">
                  <c:v>14838</c:v>
                </c:pt>
                <c:pt idx="802">
                  <c:v>14843</c:v>
                </c:pt>
                <c:pt idx="803">
                  <c:v>14885</c:v>
                </c:pt>
                <c:pt idx="804">
                  <c:v>14915</c:v>
                </c:pt>
                <c:pt idx="805">
                  <c:v>14944</c:v>
                </c:pt>
                <c:pt idx="806">
                  <c:v>14950</c:v>
                </c:pt>
                <c:pt idx="807">
                  <c:v>14985</c:v>
                </c:pt>
                <c:pt idx="808">
                  <c:v>15020</c:v>
                </c:pt>
              </c:numCache>
            </c:numRef>
          </c:xVal>
          <c:yVal>
            <c:numRef>
              <c:f>'[New Microsoft Excel Worksheet.xlsx]4 lb'!$K$3:$K$811</c:f>
              <c:numCache>
                <c:formatCode>General</c:formatCode>
                <c:ptCount val="809"/>
                <c:pt idx="8">
                  <c:v>0.25513458349279244</c:v>
                </c:pt>
                <c:pt idx="17">
                  <c:v>0.83105562532318822</c:v>
                </c:pt>
                <c:pt idx="25">
                  <c:v>1.1383863890383739</c:v>
                </c:pt>
                <c:pt idx="33">
                  <c:v>0.9935214124562749</c:v>
                </c:pt>
                <c:pt idx="42">
                  <c:v>1.643157817000221</c:v>
                </c:pt>
                <c:pt idx="50">
                  <c:v>2.4242164203119301</c:v>
                </c:pt>
                <c:pt idx="58">
                  <c:v>2.0290695266884757</c:v>
                </c:pt>
                <c:pt idx="67">
                  <c:v>2.8818443804034581</c:v>
                </c:pt>
                <c:pt idx="75">
                  <c:v>2.8986707524121083</c:v>
                </c:pt>
                <c:pt idx="83">
                  <c:v>3.8717959335790302</c:v>
                </c:pt>
                <c:pt idx="92">
                  <c:v>3.490433626357393</c:v>
                </c:pt>
                <c:pt idx="100">
                  <c:v>4.5280913343920384</c:v>
                </c:pt>
                <c:pt idx="108">
                  <c:v>4.0582230780379716</c:v>
                </c:pt>
                <c:pt idx="117">
                  <c:v>4.3584250572504963</c:v>
                </c:pt>
                <c:pt idx="125">
                  <c:v>5.2158794552303718</c:v>
                </c:pt>
                <c:pt idx="133">
                  <c:v>4.8035115325686366</c:v>
                </c:pt>
                <c:pt idx="142">
                  <c:v>5.94501781659066</c:v>
                </c:pt>
                <c:pt idx="150">
                  <c:v>4.5710116314004825</c:v>
                </c:pt>
                <c:pt idx="158">
                  <c:v>5.6299546705855583</c:v>
                </c:pt>
                <c:pt idx="167">
                  <c:v>5.3741597104232932</c:v>
                </c:pt>
                <c:pt idx="175">
                  <c:v>4.7812228339611629</c:v>
                </c:pt>
                <c:pt idx="183">
                  <c:v>4.9070354880119256</c:v>
                </c:pt>
                <c:pt idx="192">
                  <c:v>5.3572748097243714</c:v>
                </c:pt>
                <c:pt idx="200">
                  <c:v>5.043134898493502</c:v>
                </c:pt>
                <c:pt idx="208">
                  <c:v>4.4693662190403325</c:v>
                </c:pt>
                <c:pt idx="217">
                  <c:v>4.6936211102077037</c:v>
                </c:pt>
                <c:pt idx="225">
                  <c:v>3.8084199196920085</c:v>
                </c:pt>
                <c:pt idx="233">
                  <c:v>4.2196711138690635</c:v>
                </c:pt>
                <c:pt idx="242">
                  <c:v>3.9336632931964313</c:v>
                </c:pt>
                <c:pt idx="250">
                  <c:v>2.9615640491877171</c:v>
                </c:pt>
                <c:pt idx="258">
                  <c:v>2.0684662322887566</c:v>
                </c:pt>
                <c:pt idx="267">
                  <c:v>2.5840270215397068</c:v>
                </c:pt>
                <c:pt idx="275">
                  <c:v>2.6666115429138428</c:v>
                </c:pt>
                <c:pt idx="283">
                  <c:v>3.1658010718202352</c:v>
                </c:pt>
                <c:pt idx="292">
                  <c:v>2.550030489494985</c:v>
                </c:pt>
                <c:pt idx="300">
                  <c:v>2.5503643377625331</c:v>
                </c:pt>
                <c:pt idx="308">
                  <c:v>1.2005050400513351</c:v>
                </c:pt>
                <c:pt idx="317">
                  <c:v>2.1595082965724695</c:v>
                </c:pt>
                <c:pt idx="325">
                  <c:v>1.9450019656934781</c:v>
                </c:pt>
                <c:pt idx="333">
                  <c:v>2.1911691747974213</c:v>
                </c:pt>
                <c:pt idx="342">
                  <c:v>1.6975735768982327</c:v>
                </c:pt>
                <c:pt idx="350">
                  <c:v>2.0816344049100839</c:v>
                </c:pt>
                <c:pt idx="358">
                  <c:v>1.7794698835068072</c:v>
                </c:pt>
                <c:pt idx="367">
                  <c:v>1.3101081300512871</c:v>
                </c:pt>
                <c:pt idx="375">
                  <c:v>1.6139044072004991</c:v>
                </c:pt>
                <c:pt idx="383">
                  <c:v>1.7375475757074283</c:v>
                </c:pt>
                <c:pt idx="392">
                  <c:v>1.2373494865923098</c:v>
                </c:pt>
                <c:pt idx="400">
                  <c:v>1.9067615048418916</c:v>
                </c:pt>
                <c:pt idx="408">
                  <c:v>1.5287045262048828</c:v>
                </c:pt>
                <c:pt idx="417">
                  <c:v>1.7729186673561306</c:v>
                </c:pt>
                <c:pt idx="425">
                  <c:v>1.344948167766773</c:v>
                </c:pt>
                <c:pt idx="433">
                  <c:v>2.1512048815802967</c:v>
                </c:pt>
                <c:pt idx="442">
                  <c:v>2.1945597049331527</c:v>
                </c:pt>
                <c:pt idx="450">
                  <c:v>1.7139429257005767</c:v>
                </c:pt>
                <c:pt idx="458">
                  <c:v>1.6123697701339439</c:v>
                </c:pt>
                <c:pt idx="467">
                  <c:v>1.9726774948839445</c:v>
                </c:pt>
                <c:pt idx="475">
                  <c:v>1.6939348867955744</c:v>
                </c:pt>
                <c:pt idx="483">
                  <c:v>2.1890876048077308</c:v>
                </c:pt>
                <c:pt idx="492">
                  <c:v>1.9016320803485793</c:v>
                </c:pt>
                <c:pt idx="500">
                  <c:v>2.3107535624117279</c:v>
                </c:pt>
                <c:pt idx="508">
                  <c:v>2.1704977674880217</c:v>
                </c:pt>
                <c:pt idx="517">
                  <c:v>2.2110849056603614</c:v>
                </c:pt>
                <c:pt idx="525">
                  <c:v>2.8526542086985431</c:v>
                </c:pt>
                <c:pt idx="533">
                  <c:v>2.1649038164161474</c:v>
                </c:pt>
                <c:pt idx="542">
                  <c:v>2.7453798389622994</c:v>
                </c:pt>
                <c:pt idx="550">
                  <c:v>3.1837606837606716</c:v>
                </c:pt>
                <c:pt idx="558">
                  <c:v>2.3565404332727096</c:v>
                </c:pt>
                <c:pt idx="567">
                  <c:v>2.6532529987286431</c:v>
                </c:pt>
                <c:pt idx="575">
                  <c:v>3.1213825037208403</c:v>
                </c:pt>
                <c:pt idx="583">
                  <c:v>2.7628865979381443</c:v>
                </c:pt>
                <c:pt idx="592">
                  <c:v>2.8969462127502692</c:v>
                </c:pt>
                <c:pt idx="600">
                  <c:v>2.9516191128031597</c:v>
                </c:pt>
                <c:pt idx="608">
                  <c:v>3.6760150344884539</c:v>
                </c:pt>
                <c:pt idx="617">
                  <c:v>3.0797034632833151</c:v>
                </c:pt>
                <c:pt idx="625">
                  <c:v>2.8705367284141698</c:v>
                </c:pt>
                <c:pt idx="633">
                  <c:v>3.5313797162505587</c:v>
                </c:pt>
                <c:pt idx="642">
                  <c:v>3.2244988207547207</c:v>
                </c:pt>
                <c:pt idx="650">
                  <c:v>3.4649441758993618</c:v>
                </c:pt>
                <c:pt idx="658">
                  <c:v>2.7699685794609041</c:v>
                </c:pt>
                <c:pt idx="667">
                  <c:v>3.7403497134855175</c:v>
                </c:pt>
                <c:pt idx="675">
                  <c:v>4.1030927835051543</c:v>
                </c:pt>
                <c:pt idx="683">
                  <c:v>3.2989010535865408</c:v>
                </c:pt>
                <c:pt idx="692">
                  <c:v>3.7923416789395739</c:v>
                </c:pt>
                <c:pt idx="700">
                  <c:v>3.9569653284281476</c:v>
                </c:pt>
                <c:pt idx="708">
                  <c:v>3.6906455536999081</c:v>
                </c:pt>
                <c:pt idx="717">
                  <c:v>3.9983785377358538</c:v>
                </c:pt>
                <c:pt idx="725">
                  <c:v>3.8762087379642223</c:v>
                </c:pt>
                <c:pt idx="733">
                  <c:v>3.9586812643038121</c:v>
                </c:pt>
                <c:pt idx="742">
                  <c:v>4.2808377156563768</c:v>
                </c:pt>
                <c:pt idx="750">
                  <c:v>4.2564113532821697</c:v>
                </c:pt>
                <c:pt idx="758">
                  <c:v>4.3987361377857832</c:v>
                </c:pt>
                <c:pt idx="767">
                  <c:v>3.7403497134855175</c:v>
                </c:pt>
                <c:pt idx="775">
                  <c:v>5.0612514718945452</c:v>
                </c:pt>
                <c:pt idx="783">
                  <c:v>4.5256349321155112</c:v>
                </c:pt>
                <c:pt idx="792">
                  <c:v>4.5668827342368816</c:v>
                </c:pt>
                <c:pt idx="800">
                  <c:v>5.2009759856170819</c:v>
                </c:pt>
                <c:pt idx="808">
                  <c:v>4.4030097569042317</c:v>
                </c:pt>
              </c:numCache>
            </c:numRef>
          </c:yVal>
          <c:smooth val="0"/>
          <c:extLst xmlns:c16r2="http://schemas.microsoft.com/office/drawing/2015/06/chart">
            <c:ext xmlns:c16="http://schemas.microsoft.com/office/drawing/2014/chart" uri="{C3380CC4-5D6E-409C-BE32-E72D297353CC}">
              <c16:uniqueId val="{00000001-76DE-4FAC-A06F-B85AECFB5E3D}"/>
            </c:ext>
          </c:extLst>
        </c:ser>
        <c:dLbls>
          <c:showLegendKey val="0"/>
          <c:showVal val="0"/>
          <c:showCatName val="0"/>
          <c:showSerName val="0"/>
          <c:showPercent val="0"/>
          <c:showBubbleSize val="0"/>
        </c:dLbls>
        <c:axId val="494487600"/>
        <c:axId val="494488776"/>
        <c:extLst xmlns:c16r2="http://schemas.microsoft.com/office/drawing/2015/06/chart">
          <c:ext xmlns:c15="http://schemas.microsoft.com/office/drawing/2012/chart" uri="{02D57815-91ED-43cb-92C2-25804820EDAC}">
            <c15:filteredScatterSeries>
              <c15:ser>
                <c:idx val="2"/>
                <c:order val="0"/>
                <c:tx>
                  <c:v>1lb</c:v>
                </c:tx>
                <c:spPr>
                  <a:ln w="25400" cap="rnd">
                    <a:noFill/>
                    <a:round/>
                  </a:ln>
                  <a:effectLst/>
                </c:spPr>
                <c:marker>
                  <c:symbol val="diamond"/>
                  <c:size val="7"/>
                  <c:spPr>
                    <a:solidFill>
                      <a:schemeClr val="accent1"/>
                    </a:solidFill>
                    <a:ln w="9525">
                      <a:solidFill>
                        <a:schemeClr val="accent1"/>
                      </a:solidFill>
                    </a:ln>
                    <a:effectLst/>
                  </c:spPr>
                </c:marker>
                <c:xVal>
                  <c:numRef>
                    <c:extLst xmlns:c16r2="http://schemas.microsoft.com/office/drawing/2015/06/chart">
                      <c:ext uri="{02D57815-91ED-43cb-92C2-25804820EDAC}">
                        <c15:formulaRef>
                          <c15:sqref>'[New Microsoft Excel Worksheet.xlsx] 1 lb'!$C$3:$C$421</c15:sqref>
                        </c15:formulaRef>
                      </c:ext>
                    </c:extLst>
                    <c:numCache>
                      <c:formatCode>General</c:formatCode>
                      <c:ptCount val="419"/>
                      <c:pt idx="0">
                        <c:v>42</c:v>
                      </c:pt>
                      <c:pt idx="1">
                        <c:v>43</c:v>
                      </c:pt>
                      <c:pt idx="2">
                        <c:v>45</c:v>
                      </c:pt>
                      <c:pt idx="3">
                        <c:v>46</c:v>
                      </c:pt>
                      <c:pt idx="4">
                        <c:v>49</c:v>
                      </c:pt>
                      <c:pt idx="5">
                        <c:v>53</c:v>
                      </c:pt>
                      <c:pt idx="6">
                        <c:v>54</c:v>
                      </c:pt>
                      <c:pt idx="7">
                        <c:v>70</c:v>
                      </c:pt>
                      <c:pt idx="8">
                        <c:v>70</c:v>
                      </c:pt>
                      <c:pt idx="9">
                        <c:v>72</c:v>
                      </c:pt>
                      <c:pt idx="10">
                        <c:v>75</c:v>
                      </c:pt>
                      <c:pt idx="11">
                        <c:v>80</c:v>
                      </c:pt>
                      <c:pt idx="12">
                        <c:v>83</c:v>
                      </c:pt>
                      <c:pt idx="13">
                        <c:v>91</c:v>
                      </c:pt>
                      <c:pt idx="14">
                        <c:v>92</c:v>
                      </c:pt>
                      <c:pt idx="15">
                        <c:v>99</c:v>
                      </c:pt>
                      <c:pt idx="16">
                        <c:v>102</c:v>
                      </c:pt>
                      <c:pt idx="17">
                        <c:v>104</c:v>
                      </c:pt>
                      <c:pt idx="18">
                        <c:v>107</c:v>
                      </c:pt>
                      <c:pt idx="19">
                        <c:v>111</c:v>
                      </c:pt>
                      <c:pt idx="20">
                        <c:v>117</c:v>
                      </c:pt>
                      <c:pt idx="21">
                        <c:v>120</c:v>
                      </c:pt>
                      <c:pt idx="22">
                        <c:v>122</c:v>
                      </c:pt>
                      <c:pt idx="23">
                        <c:v>125</c:v>
                      </c:pt>
                      <c:pt idx="24">
                        <c:v>127</c:v>
                      </c:pt>
                      <c:pt idx="25">
                        <c:v>147</c:v>
                      </c:pt>
                      <c:pt idx="26">
                        <c:v>146</c:v>
                      </c:pt>
                      <c:pt idx="27">
                        <c:v>149</c:v>
                      </c:pt>
                      <c:pt idx="28">
                        <c:v>155</c:v>
                      </c:pt>
                      <c:pt idx="29">
                        <c:v>158</c:v>
                      </c:pt>
                      <c:pt idx="30">
                        <c:v>168</c:v>
                      </c:pt>
                      <c:pt idx="31">
                        <c:v>185</c:v>
                      </c:pt>
                      <c:pt idx="32">
                        <c:v>187</c:v>
                      </c:pt>
                      <c:pt idx="33">
                        <c:v>196</c:v>
                      </c:pt>
                      <c:pt idx="34">
                        <c:v>206</c:v>
                      </c:pt>
                      <c:pt idx="35">
                        <c:v>229</c:v>
                      </c:pt>
                      <c:pt idx="36">
                        <c:v>230</c:v>
                      </c:pt>
                      <c:pt idx="37">
                        <c:v>242</c:v>
                      </c:pt>
                      <c:pt idx="38">
                        <c:v>256</c:v>
                      </c:pt>
                      <c:pt idx="39">
                        <c:v>289</c:v>
                      </c:pt>
                      <c:pt idx="40">
                        <c:v>285</c:v>
                      </c:pt>
                      <c:pt idx="41">
                        <c:v>289</c:v>
                      </c:pt>
                      <c:pt idx="42">
                        <c:v>318</c:v>
                      </c:pt>
                      <c:pt idx="43">
                        <c:v>321</c:v>
                      </c:pt>
                      <c:pt idx="44">
                        <c:v>347</c:v>
                      </c:pt>
                      <c:pt idx="45">
                        <c:v>353</c:v>
                      </c:pt>
                      <c:pt idx="46">
                        <c:v>376</c:v>
                      </c:pt>
                      <c:pt idx="47">
                        <c:v>409</c:v>
                      </c:pt>
                      <c:pt idx="48">
                        <c:v>409</c:v>
                      </c:pt>
                      <c:pt idx="49">
                        <c:v>445</c:v>
                      </c:pt>
                      <c:pt idx="50">
                        <c:v>447</c:v>
                      </c:pt>
                      <c:pt idx="51">
                        <c:v>485</c:v>
                      </c:pt>
                      <c:pt idx="52">
                        <c:v>492</c:v>
                      </c:pt>
                      <c:pt idx="53">
                        <c:v>505</c:v>
                      </c:pt>
                      <c:pt idx="54">
                        <c:v>534</c:v>
                      </c:pt>
                      <c:pt idx="55">
                        <c:v>568</c:v>
                      </c:pt>
                      <c:pt idx="56">
                        <c:v>569</c:v>
                      </c:pt>
                      <c:pt idx="57">
                        <c:v>595</c:v>
                      </c:pt>
                      <c:pt idx="58">
                        <c:v>617</c:v>
                      </c:pt>
                      <c:pt idx="59">
                        <c:v>650</c:v>
                      </c:pt>
                      <c:pt idx="60">
                        <c:v>670</c:v>
                      </c:pt>
                      <c:pt idx="61">
                        <c:v>707</c:v>
                      </c:pt>
                      <c:pt idx="62">
                        <c:v>737</c:v>
                      </c:pt>
                      <c:pt idx="63">
                        <c:v>742</c:v>
                      </c:pt>
                      <c:pt idx="64">
                        <c:v>785</c:v>
                      </c:pt>
                      <c:pt idx="65">
                        <c:v>823</c:v>
                      </c:pt>
                      <c:pt idx="66">
                        <c:v>823</c:v>
                      </c:pt>
                      <c:pt idx="67">
                        <c:v>842</c:v>
                      </c:pt>
                      <c:pt idx="68">
                        <c:v>872</c:v>
                      </c:pt>
                      <c:pt idx="69">
                        <c:v>902</c:v>
                      </c:pt>
                      <c:pt idx="70">
                        <c:v>934</c:v>
                      </c:pt>
                      <c:pt idx="71">
                        <c:v>962</c:v>
                      </c:pt>
                      <c:pt idx="72">
                        <c:v>1009</c:v>
                      </c:pt>
                      <c:pt idx="73">
                        <c:v>1012</c:v>
                      </c:pt>
                      <c:pt idx="74">
                        <c:v>1051</c:v>
                      </c:pt>
                      <c:pt idx="75">
                        <c:v>1065</c:v>
                      </c:pt>
                      <c:pt idx="76">
                        <c:v>1115</c:v>
                      </c:pt>
                      <c:pt idx="77">
                        <c:v>1136</c:v>
                      </c:pt>
                      <c:pt idx="78">
                        <c:v>1169</c:v>
                      </c:pt>
                      <c:pt idx="79">
                        <c:v>1213</c:v>
                      </c:pt>
                      <c:pt idx="80">
                        <c:v>1252</c:v>
                      </c:pt>
                      <c:pt idx="81">
                        <c:v>1296</c:v>
                      </c:pt>
                      <c:pt idx="82">
                        <c:v>1301</c:v>
                      </c:pt>
                      <c:pt idx="83">
                        <c:v>1352</c:v>
                      </c:pt>
                      <c:pt idx="84">
                        <c:v>1389</c:v>
                      </c:pt>
                      <c:pt idx="85">
                        <c:v>1441</c:v>
                      </c:pt>
                      <c:pt idx="86">
                        <c:v>1440</c:v>
                      </c:pt>
                      <c:pt idx="87">
                        <c:v>1496</c:v>
                      </c:pt>
                      <c:pt idx="88">
                        <c:v>1542</c:v>
                      </c:pt>
                      <c:pt idx="89">
                        <c:v>1547</c:v>
                      </c:pt>
                      <c:pt idx="90">
                        <c:v>1590</c:v>
                      </c:pt>
                      <c:pt idx="91">
                        <c:v>1632</c:v>
                      </c:pt>
                      <c:pt idx="92">
                        <c:v>1696</c:v>
                      </c:pt>
                      <c:pt idx="93">
                        <c:v>1696</c:v>
                      </c:pt>
                      <c:pt idx="94">
                        <c:v>1754</c:v>
                      </c:pt>
                      <c:pt idx="95">
                        <c:v>1768</c:v>
                      </c:pt>
                      <c:pt idx="96">
                        <c:v>1811</c:v>
                      </c:pt>
                      <c:pt idx="97">
                        <c:v>1875</c:v>
                      </c:pt>
                      <c:pt idx="98">
                        <c:v>1877</c:v>
                      </c:pt>
                      <c:pt idx="99">
                        <c:v>1927</c:v>
                      </c:pt>
                      <c:pt idx="100">
                        <c:v>1981</c:v>
                      </c:pt>
                      <c:pt idx="101">
                        <c:v>2000</c:v>
                      </c:pt>
                      <c:pt idx="102">
                        <c:v>2040</c:v>
                      </c:pt>
                      <c:pt idx="103">
                        <c:v>2076</c:v>
                      </c:pt>
                      <c:pt idx="104">
                        <c:v>2126</c:v>
                      </c:pt>
                      <c:pt idx="105">
                        <c:v>2180</c:v>
                      </c:pt>
                      <c:pt idx="106">
                        <c:v>2218</c:v>
                      </c:pt>
                      <c:pt idx="107">
                        <c:v>2271</c:v>
                      </c:pt>
                      <c:pt idx="108">
                        <c:v>2276</c:v>
                      </c:pt>
                      <c:pt idx="109">
                        <c:v>2335</c:v>
                      </c:pt>
                      <c:pt idx="110">
                        <c:v>2378</c:v>
                      </c:pt>
                      <c:pt idx="111">
                        <c:v>2410</c:v>
                      </c:pt>
                      <c:pt idx="112">
                        <c:v>2444</c:v>
                      </c:pt>
                      <c:pt idx="113">
                        <c:v>2487</c:v>
                      </c:pt>
                      <c:pt idx="114">
                        <c:v>2567</c:v>
                      </c:pt>
                      <c:pt idx="115">
                        <c:v>2582</c:v>
                      </c:pt>
                      <c:pt idx="116">
                        <c:v>2646</c:v>
                      </c:pt>
                      <c:pt idx="117">
                        <c:v>2686</c:v>
                      </c:pt>
                      <c:pt idx="118">
                        <c:v>2708</c:v>
                      </c:pt>
                      <c:pt idx="119">
                        <c:v>2788</c:v>
                      </c:pt>
                      <c:pt idx="120">
                        <c:v>2835</c:v>
                      </c:pt>
                      <c:pt idx="121">
                        <c:v>2875</c:v>
                      </c:pt>
                      <c:pt idx="122">
                        <c:v>2880</c:v>
                      </c:pt>
                      <c:pt idx="123">
                        <c:v>2924</c:v>
                      </c:pt>
                      <c:pt idx="124">
                        <c:v>2976</c:v>
                      </c:pt>
                      <c:pt idx="125">
                        <c:v>3025</c:v>
                      </c:pt>
                      <c:pt idx="126">
                        <c:v>3065</c:v>
                      </c:pt>
                      <c:pt idx="127">
                        <c:v>3158</c:v>
                      </c:pt>
                      <c:pt idx="128">
                        <c:v>3177</c:v>
                      </c:pt>
                      <c:pt idx="129">
                        <c:v>3211</c:v>
                      </c:pt>
                      <c:pt idx="130">
                        <c:v>3263</c:v>
                      </c:pt>
                      <c:pt idx="131">
                        <c:v>3333</c:v>
                      </c:pt>
                      <c:pt idx="132">
                        <c:v>3334</c:v>
                      </c:pt>
                      <c:pt idx="133">
                        <c:v>3397</c:v>
                      </c:pt>
                      <c:pt idx="134">
                        <c:v>3442</c:v>
                      </c:pt>
                      <c:pt idx="135">
                        <c:v>3466</c:v>
                      </c:pt>
                      <c:pt idx="136">
                        <c:v>3532</c:v>
                      </c:pt>
                      <c:pt idx="137">
                        <c:v>3575</c:v>
                      </c:pt>
                      <c:pt idx="138">
                        <c:v>3590</c:v>
                      </c:pt>
                      <c:pt idx="139">
                        <c:v>3657</c:v>
                      </c:pt>
                      <c:pt idx="140">
                        <c:v>3698</c:v>
                      </c:pt>
                      <c:pt idx="141">
                        <c:v>3754</c:v>
                      </c:pt>
                      <c:pt idx="142">
                        <c:v>3788</c:v>
                      </c:pt>
                      <c:pt idx="143">
                        <c:v>3847</c:v>
                      </c:pt>
                      <c:pt idx="144">
                        <c:v>3897</c:v>
                      </c:pt>
                      <c:pt idx="145">
                        <c:v>3947</c:v>
                      </c:pt>
                      <c:pt idx="146">
                        <c:v>3986</c:v>
                      </c:pt>
                      <c:pt idx="147">
                        <c:v>4011</c:v>
                      </c:pt>
                      <c:pt idx="148">
                        <c:v>4092</c:v>
                      </c:pt>
                      <c:pt idx="149">
                        <c:v>4100</c:v>
                      </c:pt>
                      <c:pt idx="150">
                        <c:v>4170</c:v>
                      </c:pt>
                      <c:pt idx="151">
                        <c:v>4213</c:v>
                      </c:pt>
                      <c:pt idx="152">
                        <c:v>4255</c:v>
                      </c:pt>
                      <c:pt idx="153">
                        <c:v>4298</c:v>
                      </c:pt>
                      <c:pt idx="154">
                        <c:v>4335</c:v>
                      </c:pt>
                      <c:pt idx="155">
                        <c:v>4409</c:v>
                      </c:pt>
                      <c:pt idx="156">
                        <c:v>4444</c:v>
                      </c:pt>
                      <c:pt idx="157">
                        <c:v>4475</c:v>
                      </c:pt>
                      <c:pt idx="158">
                        <c:v>4545</c:v>
                      </c:pt>
                      <c:pt idx="159">
                        <c:v>4574</c:v>
                      </c:pt>
                      <c:pt idx="160">
                        <c:v>4626</c:v>
                      </c:pt>
                      <c:pt idx="161">
                        <c:v>4668</c:v>
                      </c:pt>
                      <c:pt idx="162">
                        <c:v>4711</c:v>
                      </c:pt>
                      <c:pt idx="163">
                        <c:v>4752</c:v>
                      </c:pt>
                      <c:pt idx="164">
                        <c:v>4792</c:v>
                      </c:pt>
                      <c:pt idx="165">
                        <c:v>4829</c:v>
                      </c:pt>
                      <c:pt idx="166">
                        <c:v>4866</c:v>
                      </c:pt>
                      <c:pt idx="167">
                        <c:v>4918</c:v>
                      </c:pt>
                      <c:pt idx="168">
                        <c:v>4956</c:v>
                      </c:pt>
                      <c:pt idx="169">
                        <c:v>4997</c:v>
                      </c:pt>
                      <c:pt idx="170">
                        <c:v>5050</c:v>
                      </c:pt>
                      <c:pt idx="171">
                        <c:v>5122</c:v>
                      </c:pt>
                      <c:pt idx="172">
                        <c:v>5162</c:v>
                      </c:pt>
                      <c:pt idx="173">
                        <c:v>5215</c:v>
                      </c:pt>
                      <c:pt idx="174">
                        <c:v>5219</c:v>
                      </c:pt>
                      <c:pt idx="175">
                        <c:v>5272</c:v>
                      </c:pt>
                      <c:pt idx="176">
                        <c:v>5323</c:v>
                      </c:pt>
                      <c:pt idx="177">
                        <c:v>5353</c:v>
                      </c:pt>
                      <c:pt idx="178">
                        <c:v>5426</c:v>
                      </c:pt>
                      <c:pt idx="179">
                        <c:v>5437</c:v>
                      </c:pt>
                      <c:pt idx="180">
                        <c:v>5512</c:v>
                      </c:pt>
                      <c:pt idx="181">
                        <c:v>5552</c:v>
                      </c:pt>
                      <c:pt idx="182">
                        <c:v>5605</c:v>
                      </c:pt>
                      <c:pt idx="183">
                        <c:v>5619</c:v>
                      </c:pt>
                      <c:pt idx="184">
                        <c:v>5664</c:v>
                      </c:pt>
                      <c:pt idx="185">
                        <c:v>5704</c:v>
                      </c:pt>
                      <c:pt idx="186">
                        <c:v>5752</c:v>
                      </c:pt>
                      <c:pt idx="187">
                        <c:v>5792</c:v>
                      </c:pt>
                      <c:pt idx="188">
                        <c:v>5858</c:v>
                      </c:pt>
                      <c:pt idx="189">
                        <c:v>5863</c:v>
                      </c:pt>
                      <c:pt idx="190">
                        <c:v>5941</c:v>
                      </c:pt>
                      <c:pt idx="191">
                        <c:v>5987</c:v>
                      </c:pt>
                      <c:pt idx="192">
                        <c:v>6061</c:v>
                      </c:pt>
                      <c:pt idx="193">
                        <c:v>6047</c:v>
                      </c:pt>
                      <c:pt idx="194">
                        <c:v>6072</c:v>
                      </c:pt>
                      <c:pt idx="195">
                        <c:v>6127</c:v>
                      </c:pt>
                      <c:pt idx="196">
                        <c:v>6178</c:v>
                      </c:pt>
                      <c:pt idx="197">
                        <c:v>6200</c:v>
                      </c:pt>
                      <c:pt idx="198">
                        <c:v>6242</c:v>
                      </c:pt>
                      <c:pt idx="199">
                        <c:v>6287</c:v>
                      </c:pt>
                      <c:pt idx="200">
                        <c:v>6335</c:v>
                      </c:pt>
                      <c:pt idx="201">
                        <c:v>6377</c:v>
                      </c:pt>
                      <c:pt idx="202">
                        <c:v>6417</c:v>
                      </c:pt>
                      <c:pt idx="203">
                        <c:v>6444</c:v>
                      </c:pt>
                      <c:pt idx="204">
                        <c:v>6477</c:v>
                      </c:pt>
                      <c:pt idx="205">
                        <c:v>6511</c:v>
                      </c:pt>
                      <c:pt idx="206">
                        <c:v>6561</c:v>
                      </c:pt>
                      <c:pt idx="207">
                        <c:v>6587</c:v>
                      </c:pt>
                      <c:pt idx="208">
                        <c:v>6622</c:v>
                      </c:pt>
                      <c:pt idx="209">
                        <c:v>6658</c:v>
                      </c:pt>
                      <c:pt idx="210">
                        <c:v>6719</c:v>
                      </c:pt>
                      <c:pt idx="211">
                        <c:v>6732</c:v>
                      </c:pt>
                      <c:pt idx="212">
                        <c:v>6782</c:v>
                      </c:pt>
                      <c:pt idx="213">
                        <c:v>6782</c:v>
                      </c:pt>
                      <c:pt idx="214">
                        <c:v>6823</c:v>
                      </c:pt>
                      <c:pt idx="215">
                        <c:v>6882</c:v>
                      </c:pt>
                      <c:pt idx="216">
                        <c:v>6916</c:v>
                      </c:pt>
                      <c:pt idx="217">
                        <c:v>6928</c:v>
                      </c:pt>
                      <c:pt idx="218">
                        <c:v>6972</c:v>
                      </c:pt>
                      <c:pt idx="219">
                        <c:v>7006</c:v>
                      </c:pt>
                      <c:pt idx="220">
                        <c:v>7032</c:v>
                      </c:pt>
                      <c:pt idx="221">
                        <c:v>7072</c:v>
                      </c:pt>
                      <c:pt idx="222">
                        <c:v>7109</c:v>
                      </c:pt>
                      <c:pt idx="223">
                        <c:v>7125</c:v>
                      </c:pt>
                      <c:pt idx="224">
                        <c:v>7183</c:v>
                      </c:pt>
                      <c:pt idx="225">
                        <c:v>7189</c:v>
                      </c:pt>
                      <c:pt idx="226">
                        <c:v>7221</c:v>
                      </c:pt>
                      <c:pt idx="227">
                        <c:v>7251</c:v>
                      </c:pt>
                      <c:pt idx="228">
                        <c:v>7301</c:v>
                      </c:pt>
                      <c:pt idx="229">
                        <c:v>7315</c:v>
                      </c:pt>
                      <c:pt idx="230">
                        <c:v>7365</c:v>
                      </c:pt>
                      <c:pt idx="231">
                        <c:v>7388</c:v>
                      </c:pt>
                      <c:pt idx="232">
                        <c:v>7418</c:v>
                      </c:pt>
                      <c:pt idx="233">
                        <c:v>7425</c:v>
                      </c:pt>
                      <c:pt idx="234">
                        <c:v>7456</c:v>
                      </c:pt>
                      <c:pt idx="235">
                        <c:v>7464</c:v>
                      </c:pt>
                      <c:pt idx="236">
                        <c:v>7500</c:v>
                      </c:pt>
                      <c:pt idx="237">
                        <c:v>7540</c:v>
                      </c:pt>
                      <c:pt idx="238">
                        <c:v>7567</c:v>
                      </c:pt>
                      <c:pt idx="239">
                        <c:v>7570</c:v>
                      </c:pt>
                      <c:pt idx="240">
                        <c:v>7621</c:v>
                      </c:pt>
                      <c:pt idx="241">
                        <c:v>7655</c:v>
                      </c:pt>
                      <c:pt idx="242">
                        <c:v>7685</c:v>
                      </c:pt>
                      <c:pt idx="243">
                        <c:v>7696</c:v>
                      </c:pt>
                      <c:pt idx="244">
                        <c:v>7731</c:v>
                      </c:pt>
                      <c:pt idx="245">
                        <c:v>7775</c:v>
                      </c:pt>
                      <c:pt idx="246">
                        <c:v>7777</c:v>
                      </c:pt>
                      <c:pt idx="247">
                        <c:v>7806</c:v>
                      </c:pt>
                      <c:pt idx="248">
                        <c:v>7825</c:v>
                      </c:pt>
                      <c:pt idx="249">
                        <c:v>7855</c:v>
                      </c:pt>
                      <c:pt idx="250">
                        <c:v>7906</c:v>
                      </c:pt>
                      <c:pt idx="251">
                        <c:v>7929</c:v>
                      </c:pt>
                      <c:pt idx="252">
                        <c:v>7948</c:v>
                      </c:pt>
                      <c:pt idx="253">
                        <c:v>7978</c:v>
                      </c:pt>
                      <c:pt idx="254">
                        <c:v>8022</c:v>
                      </c:pt>
                      <c:pt idx="255">
                        <c:v>8054</c:v>
                      </c:pt>
                      <c:pt idx="256">
                        <c:v>8059</c:v>
                      </c:pt>
                      <c:pt idx="257">
                        <c:v>8101</c:v>
                      </c:pt>
                      <c:pt idx="258">
                        <c:v>8129</c:v>
                      </c:pt>
                      <c:pt idx="259">
                        <c:v>8166</c:v>
                      </c:pt>
                      <c:pt idx="260">
                        <c:v>8202</c:v>
                      </c:pt>
                      <c:pt idx="261">
                        <c:v>8231</c:v>
                      </c:pt>
                      <c:pt idx="262">
                        <c:v>8267</c:v>
                      </c:pt>
                      <c:pt idx="263">
                        <c:v>8272</c:v>
                      </c:pt>
                      <c:pt idx="264">
                        <c:v>8319</c:v>
                      </c:pt>
                      <c:pt idx="265">
                        <c:v>8334</c:v>
                      </c:pt>
                      <c:pt idx="266">
                        <c:v>8389</c:v>
                      </c:pt>
                      <c:pt idx="267">
                        <c:v>8430</c:v>
                      </c:pt>
                      <c:pt idx="268">
                        <c:v>8462</c:v>
                      </c:pt>
                      <c:pt idx="269">
                        <c:v>8484</c:v>
                      </c:pt>
                      <c:pt idx="270">
                        <c:v>8530</c:v>
                      </c:pt>
                      <c:pt idx="271">
                        <c:v>8565</c:v>
                      </c:pt>
                      <c:pt idx="272">
                        <c:v>8613</c:v>
                      </c:pt>
                      <c:pt idx="273">
                        <c:v>8661</c:v>
                      </c:pt>
                      <c:pt idx="274">
                        <c:v>8674</c:v>
                      </c:pt>
                      <c:pt idx="275">
                        <c:v>8713</c:v>
                      </c:pt>
                      <c:pt idx="276">
                        <c:v>8734</c:v>
                      </c:pt>
                      <c:pt idx="277">
                        <c:v>8769</c:v>
                      </c:pt>
                      <c:pt idx="278">
                        <c:v>8803</c:v>
                      </c:pt>
                      <c:pt idx="279">
                        <c:v>8843</c:v>
                      </c:pt>
                      <c:pt idx="280">
                        <c:v>8886</c:v>
                      </c:pt>
                      <c:pt idx="281">
                        <c:v>8902</c:v>
                      </c:pt>
                      <c:pt idx="282">
                        <c:v>8941</c:v>
                      </c:pt>
                      <c:pt idx="283">
                        <c:v>8973</c:v>
                      </c:pt>
                      <c:pt idx="284">
                        <c:v>9023</c:v>
                      </c:pt>
                      <c:pt idx="285">
                        <c:v>9036</c:v>
                      </c:pt>
                      <c:pt idx="286">
                        <c:v>9070</c:v>
                      </c:pt>
                      <c:pt idx="287">
                        <c:v>9105</c:v>
                      </c:pt>
                      <c:pt idx="288">
                        <c:v>9160</c:v>
                      </c:pt>
                      <c:pt idx="289">
                        <c:v>9196</c:v>
                      </c:pt>
                      <c:pt idx="290">
                        <c:v>9233</c:v>
                      </c:pt>
                      <c:pt idx="291">
                        <c:v>9251</c:v>
                      </c:pt>
                      <c:pt idx="292">
                        <c:v>9294</c:v>
                      </c:pt>
                      <c:pt idx="293">
                        <c:v>9330</c:v>
                      </c:pt>
                      <c:pt idx="294">
                        <c:v>9362</c:v>
                      </c:pt>
                      <c:pt idx="295">
                        <c:v>9404</c:v>
                      </c:pt>
                      <c:pt idx="296">
                        <c:v>9437</c:v>
                      </c:pt>
                      <c:pt idx="297">
                        <c:v>9475</c:v>
                      </c:pt>
                      <c:pt idx="298">
                        <c:v>9517</c:v>
                      </c:pt>
                      <c:pt idx="299">
                        <c:v>9530</c:v>
                      </c:pt>
                      <c:pt idx="300">
                        <c:v>9588</c:v>
                      </c:pt>
                      <c:pt idx="301">
                        <c:v>9615</c:v>
                      </c:pt>
                      <c:pt idx="302">
                        <c:v>9653</c:v>
                      </c:pt>
                      <c:pt idx="303">
                        <c:v>9703</c:v>
                      </c:pt>
                      <c:pt idx="304">
                        <c:v>9756</c:v>
                      </c:pt>
                      <c:pt idx="305">
                        <c:v>9769</c:v>
                      </c:pt>
                      <c:pt idx="306">
                        <c:v>9804</c:v>
                      </c:pt>
                      <c:pt idx="307">
                        <c:v>9849</c:v>
                      </c:pt>
                      <c:pt idx="308">
                        <c:v>9897</c:v>
                      </c:pt>
                      <c:pt idx="309">
                        <c:v>9933</c:v>
                      </c:pt>
                      <c:pt idx="310">
                        <c:v>9998</c:v>
                      </c:pt>
                      <c:pt idx="311">
                        <c:v>10040</c:v>
                      </c:pt>
                      <c:pt idx="312">
                        <c:v>10093</c:v>
                      </c:pt>
                      <c:pt idx="313">
                        <c:v>10129</c:v>
                      </c:pt>
                      <c:pt idx="314">
                        <c:v>10165</c:v>
                      </c:pt>
                      <c:pt idx="315">
                        <c:v>10210</c:v>
                      </c:pt>
                      <c:pt idx="316">
                        <c:v>10242</c:v>
                      </c:pt>
                      <c:pt idx="317">
                        <c:v>10270</c:v>
                      </c:pt>
                      <c:pt idx="318">
                        <c:v>10310</c:v>
                      </c:pt>
                      <c:pt idx="319">
                        <c:v>10375</c:v>
                      </c:pt>
                      <c:pt idx="320">
                        <c:v>10454</c:v>
                      </c:pt>
                      <c:pt idx="321">
                        <c:v>10440</c:v>
                      </c:pt>
                      <c:pt idx="322">
                        <c:v>10487</c:v>
                      </c:pt>
                      <c:pt idx="323">
                        <c:v>10529</c:v>
                      </c:pt>
                      <c:pt idx="324">
                        <c:v>10555</c:v>
                      </c:pt>
                      <c:pt idx="325">
                        <c:v>10609</c:v>
                      </c:pt>
                      <c:pt idx="326">
                        <c:v>10646</c:v>
                      </c:pt>
                      <c:pt idx="327">
                        <c:v>10696</c:v>
                      </c:pt>
                      <c:pt idx="328">
                        <c:v>10746</c:v>
                      </c:pt>
                      <c:pt idx="329">
                        <c:v>10768</c:v>
                      </c:pt>
                      <c:pt idx="330">
                        <c:v>10802</c:v>
                      </c:pt>
                      <c:pt idx="331">
                        <c:v>10845</c:v>
                      </c:pt>
                      <c:pt idx="332">
                        <c:v>10905</c:v>
                      </c:pt>
                      <c:pt idx="333">
                        <c:v>10943</c:v>
                      </c:pt>
                      <c:pt idx="334">
                        <c:v>10978</c:v>
                      </c:pt>
                      <c:pt idx="335">
                        <c:v>11009</c:v>
                      </c:pt>
                      <c:pt idx="336">
                        <c:v>11053</c:v>
                      </c:pt>
                      <c:pt idx="337">
                        <c:v>11115</c:v>
                      </c:pt>
                      <c:pt idx="338">
                        <c:v>11116</c:v>
                      </c:pt>
                      <c:pt idx="339">
                        <c:v>11176</c:v>
                      </c:pt>
                      <c:pt idx="340">
                        <c:v>11221</c:v>
                      </c:pt>
                      <c:pt idx="341">
                        <c:v>11260</c:v>
                      </c:pt>
                      <c:pt idx="342">
                        <c:v>11307</c:v>
                      </c:pt>
                      <c:pt idx="343">
                        <c:v>11351</c:v>
                      </c:pt>
                      <c:pt idx="344">
                        <c:v>11392</c:v>
                      </c:pt>
                      <c:pt idx="345">
                        <c:v>11444</c:v>
                      </c:pt>
                      <c:pt idx="346">
                        <c:v>11484</c:v>
                      </c:pt>
                      <c:pt idx="347">
                        <c:v>11526</c:v>
                      </c:pt>
                      <c:pt idx="348">
                        <c:v>11589</c:v>
                      </c:pt>
                      <c:pt idx="349">
                        <c:v>11622</c:v>
                      </c:pt>
                      <c:pt idx="350">
                        <c:v>11671</c:v>
                      </c:pt>
                      <c:pt idx="351">
                        <c:v>11706</c:v>
                      </c:pt>
                      <c:pt idx="352">
                        <c:v>11775</c:v>
                      </c:pt>
                      <c:pt idx="353">
                        <c:v>11814</c:v>
                      </c:pt>
                      <c:pt idx="354">
                        <c:v>11855</c:v>
                      </c:pt>
                      <c:pt idx="355">
                        <c:v>11898</c:v>
                      </c:pt>
                      <c:pt idx="356">
                        <c:v>11941</c:v>
                      </c:pt>
                      <c:pt idx="357">
                        <c:v>11978</c:v>
                      </c:pt>
                      <c:pt idx="358">
                        <c:v>12024</c:v>
                      </c:pt>
                      <c:pt idx="359">
                        <c:v>12068</c:v>
                      </c:pt>
                      <c:pt idx="360">
                        <c:v>12113</c:v>
                      </c:pt>
                      <c:pt idx="361">
                        <c:v>12185</c:v>
                      </c:pt>
                      <c:pt idx="362">
                        <c:v>12223</c:v>
                      </c:pt>
                      <c:pt idx="363">
                        <c:v>12271</c:v>
                      </c:pt>
                      <c:pt idx="364">
                        <c:v>12315</c:v>
                      </c:pt>
                      <c:pt idx="365">
                        <c:v>12361</c:v>
                      </c:pt>
                      <c:pt idx="366">
                        <c:v>12401</c:v>
                      </c:pt>
                      <c:pt idx="367">
                        <c:v>12439</c:v>
                      </c:pt>
                      <c:pt idx="368">
                        <c:v>12497</c:v>
                      </c:pt>
                      <c:pt idx="369">
                        <c:v>12540</c:v>
                      </c:pt>
                      <c:pt idx="370">
                        <c:v>12581</c:v>
                      </c:pt>
                      <c:pt idx="371">
                        <c:v>12637</c:v>
                      </c:pt>
                      <c:pt idx="372">
                        <c:v>12694</c:v>
                      </c:pt>
                      <c:pt idx="373">
                        <c:v>12712</c:v>
                      </c:pt>
                      <c:pt idx="374">
                        <c:v>12784</c:v>
                      </c:pt>
                      <c:pt idx="375">
                        <c:v>12836</c:v>
                      </c:pt>
                      <c:pt idx="376">
                        <c:v>12853</c:v>
                      </c:pt>
                      <c:pt idx="377">
                        <c:v>12893</c:v>
                      </c:pt>
                      <c:pt idx="378">
                        <c:v>12966</c:v>
                      </c:pt>
                      <c:pt idx="379">
                        <c:v>13008</c:v>
                      </c:pt>
                      <c:pt idx="380">
                        <c:v>13059</c:v>
                      </c:pt>
                      <c:pt idx="381">
                        <c:v>13093</c:v>
                      </c:pt>
                      <c:pt idx="382">
                        <c:v>13166</c:v>
                      </c:pt>
                      <c:pt idx="383">
                        <c:v>13209</c:v>
                      </c:pt>
                      <c:pt idx="384">
                        <c:v>13256</c:v>
                      </c:pt>
                      <c:pt idx="385">
                        <c:v>13296</c:v>
                      </c:pt>
                      <c:pt idx="386">
                        <c:v>13345</c:v>
                      </c:pt>
                      <c:pt idx="387">
                        <c:v>13394</c:v>
                      </c:pt>
                      <c:pt idx="388">
                        <c:v>13436</c:v>
                      </c:pt>
                      <c:pt idx="389">
                        <c:v>13517</c:v>
                      </c:pt>
                      <c:pt idx="390">
                        <c:v>13576</c:v>
                      </c:pt>
                      <c:pt idx="391">
                        <c:v>13626</c:v>
                      </c:pt>
                      <c:pt idx="392">
                        <c:v>13673</c:v>
                      </c:pt>
                      <c:pt idx="393">
                        <c:v>13715</c:v>
                      </c:pt>
                      <c:pt idx="394">
                        <c:v>13754</c:v>
                      </c:pt>
                      <c:pt idx="395">
                        <c:v>13812</c:v>
                      </c:pt>
                      <c:pt idx="396">
                        <c:v>13864</c:v>
                      </c:pt>
                      <c:pt idx="397">
                        <c:v>13903</c:v>
                      </c:pt>
                      <c:pt idx="398">
                        <c:v>13957</c:v>
                      </c:pt>
                      <c:pt idx="399">
                        <c:v>13995</c:v>
                      </c:pt>
                      <c:pt idx="400">
                        <c:v>14051</c:v>
                      </c:pt>
                      <c:pt idx="401">
                        <c:v>14106</c:v>
                      </c:pt>
                      <c:pt idx="402">
                        <c:v>14149</c:v>
                      </c:pt>
                      <c:pt idx="403">
                        <c:v>14203</c:v>
                      </c:pt>
                      <c:pt idx="404">
                        <c:v>14260</c:v>
                      </c:pt>
                      <c:pt idx="405">
                        <c:v>14314</c:v>
                      </c:pt>
                      <c:pt idx="406">
                        <c:v>14353</c:v>
                      </c:pt>
                      <c:pt idx="407">
                        <c:v>14403</c:v>
                      </c:pt>
                      <c:pt idx="408">
                        <c:v>14474</c:v>
                      </c:pt>
                      <c:pt idx="409">
                        <c:v>14515</c:v>
                      </c:pt>
                      <c:pt idx="410">
                        <c:v>14620</c:v>
                      </c:pt>
                      <c:pt idx="411">
                        <c:v>14643</c:v>
                      </c:pt>
                      <c:pt idx="412">
                        <c:v>14690</c:v>
                      </c:pt>
                      <c:pt idx="413">
                        <c:v>14736</c:v>
                      </c:pt>
                      <c:pt idx="414">
                        <c:v>14785</c:v>
                      </c:pt>
                      <c:pt idx="415">
                        <c:v>14825</c:v>
                      </c:pt>
                      <c:pt idx="416">
                        <c:v>14859</c:v>
                      </c:pt>
                      <c:pt idx="417">
                        <c:v>14933</c:v>
                      </c:pt>
                      <c:pt idx="418">
                        <c:v>15013</c:v>
                      </c:pt>
                    </c:numCache>
                  </c:numRef>
                </c:xVal>
                <c:yVal>
                  <c:numRef>
                    <c:extLst xmlns:c16r2="http://schemas.microsoft.com/office/drawing/2015/06/chart">
                      <c:ext uri="{02D57815-91ED-43cb-92C2-25804820EDAC}">
                        <c15:formulaRef>
                          <c15:sqref>'[New Microsoft Excel Worksheet.xlsx] 1 lb'!$D$3:$D$420</c15:sqref>
                        </c15:formulaRef>
                      </c:ext>
                    </c:extLst>
                    <c:numCache>
                      <c:formatCode>General</c:formatCode>
                      <c:ptCount val="418"/>
                      <c:pt idx="8">
                        <c:v>0.59314493920264366</c:v>
                      </c:pt>
                      <c:pt idx="17">
                        <c:v>0.62646251358870897</c:v>
                      </c:pt>
                      <c:pt idx="25">
                        <c:v>0.89060105215194074</c:v>
                      </c:pt>
                      <c:pt idx="33">
                        <c:v>1.0135484538214914</c:v>
                      </c:pt>
                      <c:pt idx="42">
                        <c:v>2.2517949759131768</c:v>
                      </c:pt>
                      <c:pt idx="50">
                        <c:v>2.7656290198096234</c:v>
                      </c:pt>
                      <c:pt idx="58">
                        <c:v>3.5084822718454611</c:v>
                      </c:pt>
                      <c:pt idx="67">
                        <c:v>4.1588880057669915</c:v>
                      </c:pt>
                      <c:pt idx="75">
                        <c:v>4.6171684127707149</c:v>
                      </c:pt>
                      <c:pt idx="83">
                        <c:v>5.9307323524549513</c:v>
                      </c:pt>
                      <c:pt idx="92">
                        <c:v>6.3493235386404354</c:v>
                      </c:pt>
                      <c:pt idx="100">
                        <c:v>6.1039600779593455</c:v>
                      </c:pt>
                      <c:pt idx="108">
                        <c:v>6.109937450809821</c:v>
                      </c:pt>
                      <c:pt idx="117">
                        <c:v>7.5784181438420735</c:v>
                      </c:pt>
                      <c:pt idx="125">
                        <c:v>7.0256155185277365</c:v>
                      </c:pt>
                      <c:pt idx="133">
                        <c:v>7.6948535495614676</c:v>
                      </c:pt>
                      <c:pt idx="142">
                        <c:v>7.2272231566884164</c:v>
                      </c:pt>
                      <c:pt idx="150">
                        <c:v>8.2115219260533134</c:v>
                      </c:pt>
                      <c:pt idx="158">
                        <c:v>7.7692833613027634</c:v>
                      </c:pt>
                      <c:pt idx="167">
                        <c:v>6.8866200173550194</c:v>
                      </c:pt>
                      <c:pt idx="175">
                        <c:v>7.3176781875309933</c:v>
                      </c:pt>
                      <c:pt idx="183">
                        <c:v>7.1799540648472009</c:v>
                      </c:pt>
                      <c:pt idx="192">
                        <c:v>5.4649999999999999</c:v>
                      </c:pt>
                      <c:pt idx="200">
                        <c:v>5.8722674667809587</c:v>
                      </c:pt>
                      <c:pt idx="208">
                        <c:v>5.9480632525750794</c:v>
                      </c:pt>
                      <c:pt idx="217">
                        <c:v>5.6528485923298772</c:v>
                      </c:pt>
                      <c:pt idx="225">
                        <c:v>5.4074212194667108</c:v>
                      </c:pt>
                      <c:pt idx="233">
                        <c:v>4.8815803082014657</c:v>
                      </c:pt>
                      <c:pt idx="242">
                        <c:v>4.8003249450732044</c:v>
                      </c:pt>
                      <c:pt idx="250">
                        <c:v>4.7491135704308505</c:v>
                      </c:pt>
                      <c:pt idx="258">
                        <c:v>4.6142067909536761</c:v>
                      </c:pt>
                      <c:pt idx="267">
                        <c:v>5.5620230241883366</c:v>
                      </c:pt>
                      <c:pt idx="275">
                        <c:v>5.8669873123807816</c:v>
                      </c:pt>
                      <c:pt idx="283">
                        <c:v>5.3797926710670669</c:v>
                      </c:pt>
                      <c:pt idx="292">
                        <c:v>5.9317022691994987</c:v>
                      </c:pt>
                      <c:pt idx="300">
                        <c:v>6.3156537990591062</c:v>
                      </c:pt>
                      <c:pt idx="308">
                        <c:v>6.3999005840685763</c:v>
                      </c:pt>
                      <c:pt idx="317">
                        <c:v>6.8864928734953121</c:v>
                      </c:pt>
                      <c:pt idx="325">
                        <c:v>7.0167449754724585</c:v>
                      </c:pt>
                      <c:pt idx="333">
                        <c:v>6.9131100716148417</c:v>
                      </c:pt>
                      <c:pt idx="342">
                        <c:v>6.7281565959963627</c:v>
                      </c:pt>
                      <c:pt idx="350">
                        <c:v>7.8037904124861015</c:v>
                      </c:pt>
                      <c:pt idx="358">
                        <c:v>7.3039519966894382</c:v>
                      </c:pt>
                      <c:pt idx="367">
                        <c:v>7.6708378773035459</c:v>
                      </c:pt>
                      <c:pt idx="375">
                        <c:v>8.2119808042362976</c:v>
                      </c:pt>
                      <c:pt idx="383">
                        <c:v>7.7203295111148149</c:v>
                      </c:pt>
                      <c:pt idx="392">
                        <c:v>8.5765512652261329</c:v>
                      </c:pt>
                      <c:pt idx="400">
                        <c:v>8.0957786297145393</c:v>
                      </c:pt>
                      <c:pt idx="408">
                        <c:v>8.7610289548899942</c:v>
                      </c:pt>
                      <c:pt idx="417">
                        <c:v>8.4816231498419796</c:v>
                      </c:pt>
                    </c:numCache>
                  </c:numRef>
                </c:yVal>
                <c:smooth val="0"/>
                <c:extLst xmlns:c16r2="http://schemas.microsoft.com/office/drawing/2015/06/chart">
                  <c:ext xmlns:c16="http://schemas.microsoft.com/office/drawing/2014/chart" uri="{C3380CC4-5D6E-409C-BE32-E72D297353CC}">
                    <c16:uniqueId val="{00000002-76DE-4FAC-A06F-B85AECFB5E3D}"/>
                  </c:ext>
                </c:extLst>
              </c15:ser>
            </c15:filteredScatterSeries>
            <c15:filteredScatterSeries>
              <c15:ser>
                <c:idx val="3"/>
                <c:order val="1"/>
                <c:tx>
                  <c:v>1 lb</c:v>
                </c:tx>
                <c:spPr>
                  <a:ln w="25400" cap="rnd">
                    <a:noFill/>
                    <a:round/>
                  </a:ln>
                  <a:effectLst/>
                </c:spPr>
                <c:marker>
                  <c:symbol val="square"/>
                  <c:size val="7"/>
                  <c:spPr>
                    <a:solidFill>
                      <a:schemeClr val="accent2"/>
                    </a:solidFill>
                    <a:ln w="9525">
                      <a:solidFill>
                        <a:schemeClr val="accent2"/>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'[New Microsoft Excel Worksheet.xlsx] 1 lb'!$G$3:$G$411</c15:sqref>
                        </c15:formulaRef>
                      </c:ext>
                    </c:extLst>
                    <c:numCache>
                      <c:formatCode>General</c:formatCode>
                      <c:ptCount val="409"/>
                      <c:pt idx="0">
                        <c:v>43</c:v>
                      </c:pt>
                      <c:pt idx="1">
                        <c:v>45</c:v>
                      </c:pt>
                      <c:pt idx="2">
                        <c:v>47</c:v>
                      </c:pt>
                      <c:pt idx="3">
                        <c:v>49</c:v>
                      </c:pt>
                      <c:pt idx="4">
                        <c:v>57</c:v>
                      </c:pt>
                      <c:pt idx="5">
                        <c:v>63</c:v>
                      </c:pt>
                      <c:pt idx="6">
                        <c:v>65</c:v>
                      </c:pt>
                      <c:pt idx="7">
                        <c:v>73</c:v>
                      </c:pt>
                      <c:pt idx="8">
                        <c:v>81</c:v>
                      </c:pt>
                      <c:pt idx="9">
                        <c:v>89</c:v>
                      </c:pt>
                      <c:pt idx="10">
                        <c:v>93</c:v>
                      </c:pt>
                      <c:pt idx="11">
                        <c:v>100</c:v>
                      </c:pt>
                      <c:pt idx="12">
                        <c:v>103</c:v>
                      </c:pt>
                      <c:pt idx="13">
                        <c:v>111</c:v>
                      </c:pt>
                      <c:pt idx="14">
                        <c:v>112</c:v>
                      </c:pt>
                      <c:pt idx="15">
                        <c:v>125</c:v>
                      </c:pt>
                      <c:pt idx="16">
                        <c:v>129</c:v>
                      </c:pt>
                      <c:pt idx="17">
                        <c:v>145</c:v>
                      </c:pt>
                      <c:pt idx="18">
                        <c:v>148</c:v>
                      </c:pt>
                      <c:pt idx="19">
                        <c:v>175</c:v>
                      </c:pt>
                      <c:pt idx="20">
                        <c:v>177</c:v>
                      </c:pt>
                      <c:pt idx="21">
                        <c:v>178</c:v>
                      </c:pt>
                      <c:pt idx="22">
                        <c:v>184</c:v>
                      </c:pt>
                      <c:pt idx="23">
                        <c:v>187</c:v>
                      </c:pt>
                      <c:pt idx="24">
                        <c:v>212</c:v>
                      </c:pt>
                      <c:pt idx="25">
                        <c:v>214</c:v>
                      </c:pt>
                      <c:pt idx="26">
                        <c:v>225</c:v>
                      </c:pt>
                      <c:pt idx="27">
                        <c:v>238</c:v>
                      </c:pt>
                      <c:pt idx="28">
                        <c:v>249</c:v>
                      </c:pt>
                      <c:pt idx="29">
                        <c:v>279</c:v>
                      </c:pt>
                      <c:pt idx="30">
                        <c:v>287</c:v>
                      </c:pt>
                      <c:pt idx="31">
                        <c:v>326</c:v>
                      </c:pt>
                      <c:pt idx="32">
                        <c:v>326</c:v>
                      </c:pt>
                      <c:pt idx="33">
                        <c:v>333</c:v>
                      </c:pt>
                      <c:pt idx="34">
                        <c:v>359</c:v>
                      </c:pt>
                      <c:pt idx="35">
                        <c:v>368</c:v>
                      </c:pt>
                      <c:pt idx="36">
                        <c:v>403</c:v>
                      </c:pt>
                      <c:pt idx="37">
                        <c:v>404</c:v>
                      </c:pt>
                      <c:pt idx="38">
                        <c:v>442</c:v>
                      </c:pt>
                      <c:pt idx="39">
                        <c:v>443</c:v>
                      </c:pt>
                      <c:pt idx="40">
                        <c:v>483</c:v>
                      </c:pt>
                      <c:pt idx="41">
                        <c:v>484</c:v>
                      </c:pt>
                      <c:pt idx="42">
                        <c:v>504</c:v>
                      </c:pt>
                      <c:pt idx="43">
                        <c:v>534</c:v>
                      </c:pt>
                      <c:pt idx="44">
                        <c:v>569</c:v>
                      </c:pt>
                      <c:pt idx="45">
                        <c:v>570</c:v>
                      </c:pt>
                      <c:pt idx="46">
                        <c:v>600</c:v>
                      </c:pt>
                      <c:pt idx="47">
                        <c:v>627</c:v>
                      </c:pt>
                      <c:pt idx="48">
                        <c:v>664</c:v>
                      </c:pt>
                      <c:pt idx="49">
                        <c:v>673</c:v>
                      </c:pt>
                      <c:pt idx="50">
                        <c:v>718</c:v>
                      </c:pt>
                      <c:pt idx="51">
                        <c:v>738</c:v>
                      </c:pt>
                      <c:pt idx="52">
                        <c:v>766</c:v>
                      </c:pt>
                      <c:pt idx="53">
                        <c:v>779</c:v>
                      </c:pt>
                      <c:pt idx="54">
                        <c:v>810</c:v>
                      </c:pt>
                      <c:pt idx="55">
                        <c:v>839</c:v>
                      </c:pt>
                      <c:pt idx="56">
                        <c:v>865</c:v>
                      </c:pt>
                      <c:pt idx="57">
                        <c:v>896</c:v>
                      </c:pt>
                      <c:pt idx="58">
                        <c:v>941</c:v>
                      </c:pt>
                      <c:pt idx="59">
                        <c:v>969</c:v>
                      </c:pt>
                      <c:pt idx="60">
                        <c:v>983</c:v>
                      </c:pt>
                      <c:pt idx="61">
                        <c:v>1026</c:v>
                      </c:pt>
                      <c:pt idx="62">
                        <c:v>1062</c:v>
                      </c:pt>
                      <c:pt idx="63">
                        <c:v>1107</c:v>
                      </c:pt>
                      <c:pt idx="64">
                        <c:v>1112</c:v>
                      </c:pt>
                      <c:pt idx="65">
                        <c:v>1157</c:v>
                      </c:pt>
                      <c:pt idx="66">
                        <c:v>1169</c:v>
                      </c:pt>
                      <c:pt idx="67">
                        <c:v>1218</c:v>
                      </c:pt>
                      <c:pt idx="68">
                        <c:v>1270</c:v>
                      </c:pt>
                      <c:pt idx="69">
                        <c:v>1306</c:v>
                      </c:pt>
                      <c:pt idx="70">
                        <c:v>1350</c:v>
                      </c:pt>
                      <c:pt idx="71">
                        <c:v>1361</c:v>
                      </c:pt>
                      <c:pt idx="72">
                        <c:v>1422</c:v>
                      </c:pt>
                      <c:pt idx="73">
                        <c:v>1425</c:v>
                      </c:pt>
                      <c:pt idx="74">
                        <c:v>1466</c:v>
                      </c:pt>
                      <c:pt idx="75">
                        <c:v>1508</c:v>
                      </c:pt>
                      <c:pt idx="76">
                        <c:v>1537</c:v>
                      </c:pt>
                      <c:pt idx="77">
                        <c:v>1578</c:v>
                      </c:pt>
                      <c:pt idx="78">
                        <c:v>1630</c:v>
                      </c:pt>
                      <c:pt idx="79">
                        <c:v>1633</c:v>
                      </c:pt>
                      <c:pt idx="80">
                        <c:v>1693</c:v>
                      </c:pt>
                      <c:pt idx="81">
                        <c:v>1740</c:v>
                      </c:pt>
                      <c:pt idx="82">
                        <c:v>1748</c:v>
                      </c:pt>
                      <c:pt idx="83">
                        <c:v>1820</c:v>
                      </c:pt>
                      <c:pt idx="84">
                        <c:v>1852</c:v>
                      </c:pt>
                      <c:pt idx="85">
                        <c:v>1939</c:v>
                      </c:pt>
                      <c:pt idx="86">
                        <c:v>1924</c:v>
                      </c:pt>
                      <c:pt idx="87">
                        <c:v>1978</c:v>
                      </c:pt>
                      <c:pt idx="88">
                        <c:v>2014</c:v>
                      </c:pt>
                      <c:pt idx="89">
                        <c:v>2067</c:v>
                      </c:pt>
                      <c:pt idx="90">
                        <c:v>2130</c:v>
                      </c:pt>
                      <c:pt idx="91">
                        <c:v>2123</c:v>
                      </c:pt>
                      <c:pt idx="92">
                        <c:v>2182</c:v>
                      </c:pt>
                      <c:pt idx="93">
                        <c:v>2227</c:v>
                      </c:pt>
                      <c:pt idx="94">
                        <c:v>2240</c:v>
                      </c:pt>
                      <c:pt idx="95">
                        <c:v>2302</c:v>
                      </c:pt>
                      <c:pt idx="96">
                        <c:v>2346</c:v>
                      </c:pt>
                      <c:pt idx="97">
                        <c:v>2377</c:v>
                      </c:pt>
                      <c:pt idx="98">
                        <c:v>2407</c:v>
                      </c:pt>
                      <c:pt idx="99">
                        <c:v>2467</c:v>
                      </c:pt>
                      <c:pt idx="100">
                        <c:v>2509</c:v>
                      </c:pt>
                      <c:pt idx="101">
                        <c:v>2575</c:v>
                      </c:pt>
                      <c:pt idx="102">
                        <c:v>2615</c:v>
                      </c:pt>
                      <c:pt idx="103">
                        <c:v>2654</c:v>
                      </c:pt>
                      <c:pt idx="104">
                        <c:v>2682</c:v>
                      </c:pt>
                      <c:pt idx="105">
                        <c:v>2724</c:v>
                      </c:pt>
                      <c:pt idx="106">
                        <c:v>2761</c:v>
                      </c:pt>
                      <c:pt idx="107">
                        <c:v>2794</c:v>
                      </c:pt>
                      <c:pt idx="108">
                        <c:v>2861</c:v>
                      </c:pt>
                      <c:pt idx="109">
                        <c:v>2911</c:v>
                      </c:pt>
                      <c:pt idx="110">
                        <c:v>2961</c:v>
                      </c:pt>
                      <c:pt idx="111">
                        <c:v>3008</c:v>
                      </c:pt>
                      <c:pt idx="112">
                        <c:v>3048</c:v>
                      </c:pt>
                      <c:pt idx="113">
                        <c:v>3088</c:v>
                      </c:pt>
                      <c:pt idx="114">
                        <c:v>3124</c:v>
                      </c:pt>
                      <c:pt idx="115">
                        <c:v>3161</c:v>
                      </c:pt>
                      <c:pt idx="116">
                        <c:v>3226</c:v>
                      </c:pt>
                      <c:pt idx="117">
                        <c:v>3280</c:v>
                      </c:pt>
                      <c:pt idx="118">
                        <c:v>3320</c:v>
                      </c:pt>
                      <c:pt idx="119">
                        <c:v>3370</c:v>
                      </c:pt>
                      <c:pt idx="120">
                        <c:v>3423</c:v>
                      </c:pt>
                      <c:pt idx="121">
                        <c:v>3466</c:v>
                      </c:pt>
                      <c:pt idx="122">
                        <c:v>3515</c:v>
                      </c:pt>
                      <c:pt idx="123">
                        <c:v>3554</c:v>
                      </c:pt>
                      <c:pt idx="124">
                        <c:v>3604</c:v>
                      </c:pt>
                      <c:pt idx="125">
                        <c:v>3639</c:v>
                      </c:pt>
                      <c:pt idx="126">
                        <c:v>3670</c:v>
                      </c:pt>
                      <c:pt idx="127">
                        <c:v>3713</c:v>
                      </c:pt>
                      <c:pt idx="128">
                        <c:v>3752</c:v>
                      </c:pt>
                      <c:pt idx="129">
                        <c:v>3794</c:v>
                      </c:pt>
                      <c:pt idx="130">
                        <c:v>3874</c:v>
                      </c:pt>
                      <c:pt idx="131">
                        <c:v>3893</c:v>
                      </c:pt>
                      <c:pt idx="132">
                        <c:v>3928</c:v>
                      </c:pt>
                      <c:pt idx="133">
                        <c:v>3973</c:v>
                      </c:pt>
                      <c:pt idx="134">
                        <c:v>4008</c:v>
                      </c:pt>
                      <c:pt idx="135">
                        <c:v>4085</c:v>
                      </c:pt>
                      <c:pt idx="136">
                        <c:v>4113</c:v>
                      </c:pt>
                      <c:pt idx="137">
                        <c:v>4177</c:v>
                      </c:pt>
                      <c:pt idx="138">
                        <c:v>4213</c:v>
                      </c:pt>
                      <c:pt idx="139">
                        <c:v>4266</c:v>
                      </c:pt>
                      <c:pt idx="140">
                        <c:v>4304</c:v>
                      </c:pt>
                      <c:pt idx="141">
                        <c:v>4348</c:v>
                      </c:pt>
                      <c:pt idx="142">
                        <c:v>4389</c:v>
                      </c:pt>
                      <c:pt idx="143">
                        <c:v>4448</c:v>
                      </c:pt>
                      <c:pt idx="144">
                        <c:v>4489</c:v>
                      </c:pt>
                      <c:pt idx="145">
                        <c:v>4552</c:v>
                      </c:pt>
                      <c:pt idx="146">
                        <c:v>4550</c:v>
                      </c:pt>
                      <c:pt idx="147">
                        <c:v>4595</c:v>
                      </c:pt>
                      <c:pt idx="148">
                        <c:v>4633</c:v>
                      </c:pt>
                      <c:pt idx="149">
                        <c:v>4678</c:v>
                      </c:pt>
                      <c:pt idx="150">
                        <c:v>4756</c:v>
                      </c:pt>
                      <c:pt idx="151">
                        <c:v>4757</c:v>
                      </c:pt>
                      <c:pt idx="152">
                        <c:v>4820</c:v>
                      </c:pt>
                      <c:pt idx="153">
                        <c:v>4874</c:v>
                      </c:pt>
                      <c:pt idx="154">
                        <c:v>4887</c:v>
                      </c:pt>
                      <c:pt idx="155">
                        <c:v>4967</c:v>
                      </c:pt>
                      <c:pt idx="156">
                        <c:v>4968</c:v>
                      </c:pt>
                      <c:pt idx="157">
                        <c:v>5013</c:v>
                      </c:pt>
                      <c:pt idx="158">
                        <c:v>5062</c:v>
                      </c:pt>
                      <c:pt idx="159">
                        <c:v>5109</c:v>
                      </c:pt>
                      <c:pt idx="160">
                        <c:v>5156</c:v>
                      </c:pt>
                      <c:pt idx="161">
                        <c:v>5162</c:v>
                      </c:pt>
                      <c:pt idx="162">
                        <c:v>5207</c:v>
                      </c:pt>
                      <c:pt idx="163">
                        <c:v>5260</c:v>
                      </c:pt>
                      <c:pt idx="164">
                        <c:v>5309</c:v>
                      </c:pt>
                      <c:pt idx="165">
                        <c:v>5363</c:v>
                      </c:pt>
                      <c:pt idx="166">
                        <c:v>5367</c:v>
                      </c:pt>
                      <c:pt idx="167">
                        <c:v>5404</c:v>
                      </c:pt>
                      <c:pt idx="168">
                        <c:v>5451</c:v>
                      </c:pt>
                      <c:pt idx="169">
                        <c:v>5493</c:v>
                      </c:pt>
                      <c:pt idx="170">
                        <c:v>5537</c:v>
                      </c:pt>
                      <c:pt idx="171">
                        <c:v>5558</c:v>
                      </c:pt>
                      <c:pt idx="172">
                        <c:v>5597</c:v>
                      </c:pt>
                      <c:pt idx="173">
                        <c:v>5639</c:v>
                      </c:pt>
                      <c:pt idx="174">
                        <c:v>5668</c:v>
                      </c:pt>
                      <c:pt idx="175">
                        <c:v>5676</c:v>
                      </c:pt>
                      <c:pt idx="176">
                        <c:v>5721</c:v>
                      </c:pt>
                      <c:pt idx="177">
                        <c:v>5768</c:v>
                      </c:pt>
                      <c:pt idx="178">
                        <c:v>5800</c:v>
                      </c:pt>
                      <c:pt idx="179">
                        <c:v>5832</c:v>
                      </c:pt>
                      <c:pt idx="180">
                        <c:v>5887</c:v>
                      </c:pt>
                      <c:pt idx="181">
                        <c:v>5895</c:v>
                      </c:pt>
                      <c:pt idx="182">
                        <c:v>5937</c:v>
                      </c:pt>
                      <c:pt idx="183">
                        <c:v>5980</c:v>
                      </c:pt>
                      <c:pt idx="184">
                        <c:v>5987</c:v>
                      </c:pt>
                      <c:pt idx="185">
                        <c:v>6047</c:v>
                      </c:pt>
                      <c:pt idx="186">
                        <c:v>6088</c:v>
                      </c:pt>
                      <c:pt idx="187">
                        <c:v>6091</c:v>
                      </c:pt>
                      <c:pt idx="188">
                        <c:v>6155</c:v>
                      </c:pt>
                      <c:pt idx="189">
                        <c:v>6213</c:v>
                      </c:pt>
                      <c:pt idx="190">
                        <c:v>6222</c:v>
                      </c:pt>
                      <c:pt idx="191">
                        <c:v>6249</c:v>
                      </c:pt>
                      <c:pt idx="192">
                        <c:v>6276</c:v>
                      </c:pt>
                      <c:pt idx="193">
                        <c:v>6311</c:v>
                      </c:pt>
                      <c:pt idx="194">
                        <c:v>6338</c:v>
                      </c:pt>
                      <c:pt idx="195">
                        <c:v>6340</c:v>
                      </c:pt>
                      <c:pt idx="196">
                        <c:v>6375</c:v>
                      </c:pt>
                      <c:pt idx="197">
                        <c:v>6384</c:v>
                      </c:pt>
                      <c:pt idx="198">
                        <c:v>6411</c:v>
                      </c:pt>
                      <c:pt idx="199">
                        <c:v>6458</c:v>
                      </c:pt>
                      <c:pt idx="200">
                        <c:v>6492</c:v>
                      </c:pt>
                      <c:pt idx="201">
                        <c:v>6497</c:v>
                      </c:pt>
                      <c:pt idx="202">
                        <c:v>6531</c:v>
                      </c:pt>
                      <c:pt idx="203">
                        <c:v>6573</c:v>
                      </c:pt>
                      <c:pt idx="204">
                        <c:v>6587</c:v>
                      </c:pt>
                      <c:pt idx="205">
                        <c:v>6632</c:v>
                      </c:pt>
                      <c:pt idx="206">
                        <c:v>6655</c:v>
                      </c:pt>
                      <c:pt idx="207">
                        <c:v>6693</c:v>
                      </c:pt>
                      <c:pt idx="208">
                        <c:v>6722</c:v>
                      </c:pt>
                      <c:pt idx="209">
                        <c:v>6757</c:v>
                      </c:pt>
                      <c:pt idx="210">
                        <c:v>6790</c:v>
                      </c:pt>
                      <c:pt idx="211">
                        <c:v>6820</c:v>
                      </c:pt>
                      <c:pt idx="212">
                        <c:v>6865</c:v>
                      </c:pt>
                      <c:pt idx="213">
                        <c:v>6888</c:v>
                      </c:pt>
                      <c:pt idx="214">
                        <c:v>6954</c:v>
                      </c:pt>
                      <c:pt idx="215">
                        <c:v>6938</c:v>
                      </c:pt>
                      <c:pt idx="216">
                        <c:v>6942</c:v>
                      </c:pt>
                      <c:pt idx="217">
                        <c:v>6980</c:v>
                      </c:pt>
                      <c:pt idx="218">
                        <c:v>6982</c:v>
                      </c:pt>
                      <c:pt idx="219">
                        <c:v>7023</c:v>
                      </c:pt>
                      <c:pt idx="220">
                        <c:v>7050</c:v>
                      </c:pt>
                      <c:pt idx="221">
                        <c:v>7090</c:v>
                      </c:pt>
                      <c:pt idx="222">
                        <c:v>7124</c:v>
                      </c:pt>
                      <c:pt idx="223">
                        <c:v>7137</c:v>
                      </c:pt>
                      <c:pt idx="224">
                        <c:v>7170</c:v>
                      </c:pt>
                      <c:pt idx="225">
                        <c:v>7206</c:v>
                      </c:pt>
                      <c:pt idx="226">
                        <c:v>7239</c:v>
                      </c:pt>
                      <c:pt idx="227">
                        <c:v>7248</c:v>
                      </c:pt>
                      <c:pt idx="228">
                        <c:v>7290</c:v>
                      </c:pt>
                      <c:pt idx="229">
                        <c:v>7316</c:v>
                      </c:pt>
                      <c:pt idx="230">
                        <c:v>7355</c:v>
                      </c:pt>
                      <c:pt idx="231">
                        <c:v>7395</c:v>
                      </c:pt>
                      <c:pt idx="232">
                        <c:v>7444</c:v>
                      </c:pt>
                      <c:pt idx="233">
                        <c:v>7489</c:v>
                      </c:pt>
                      <c:pt idx="234">
                        <c:v>7503</c:v>
                      </c:pt>
                      <c:pt idx="235">
                        <c:v>7529</c:v>
                      </c:pt>
                      <c:pt idx="236">
                        <c:v>7574</c:v>
                      </c:pt>
                      <c:pt idx="237">
                        <c:v>7606</c:v>
                      </c:pt>
                      <c:pt idx="238">
                        <c:v>7615</c:v>
                      </c:pt>
                      <c:pt idx="239">
                        <c:v>7634</c:v>
                      </c:pt>
                      <c:pt idx="240">
                        <c:v>7667</c:v>
                      </c:pt>
                      <c:pt idx="241">
                        <c:v>7713</c:v>
                      </c:pt>
                      <c:pt idx="242">
                        <c:v>7745</c:v>
                      </c:pt>
                      <c:pt idx="243">
                        <c:v>7760</c:v>
                      </c:pt>
                      <c:pt idx="244">
                        <c:v>7774</c:v>
                      </c:pt>
                      <c:pt idx="245">
                        <c:v>7801</c:v>
                      </c:pt>
                      <c:pt idx="246">
                        <c:v>7837</c:v>
                      </c:pt>
                      <c:pt idx="247">
                        <c:v>7866</c:v>
                      </c:pt>
                      <c:pt idx="248">
                        <c:v>7898</c:v>
                      </c:pt>
                      <c:pt idx="249">
                        <c:v>7942</c:v>
                      </c:pt>
                      <c:pt idx="250">
                        <c:v>7958</c:v>
                      </c:pt>
                      <c:pt idx="251">
                        <c:v>8000</c:v>
                      </c:pt>
                      <c:pt idx="252">
                        <c:v>8025</c:v>
                      </c:pt>
                      <c:pt idx="253">
                        <c:v>8079</c:v>
                      </c:pt>
                      <c:pt idx="254">
                        <c:v>8119</c:v>
                      </c:pt>
                      <c:pt idx="255">
                        <c:v>8135</c:v>
                      </c:pt>
                      <c:pt idx="256">
                        <c:v>8177</c:v>
                      </c:pt>
                      <c:pt idx="257">
                        <c:v>8217</c:v>
                      </c:pt>
                      <c:pt idx="258">
                        <c:v>8238</c:v>
                      </c:pt>
                      <c:pt idx="259">
                        <c:v>8282</c:v>
                      </c:pt>
                      <c:pt idx="260">
                        <c:v>8331</c:v>
                      </c:pt>
                      <c:pt idx="261">
                        <c:v>8353</c:v>
                      </c:pt>
                      <c:pt idx="262">
                        <c:v>8397</c:v>
                      </c:pt>
                      <c:pt idx="263">
                        <c:v>8447</c:v>
                      </c:pt>
                      <c:pt idx="264">
                        <c:v>8470</c:v>
                      </c:pt>
                      <c:pt idx="265">
                        <c:v>8486</c:v>
                      </c:pt>
                      <c:pt idx="266">
                        <c:v>8527</c:v>
                      </c:pt>
                      <c:pt idx="267">
                        <c:v>8568</c:v>
                      </c:pt>
                      <c:pt idx="268">
                        <c:v>8610</c:v>
                      </c:pt>
                      <c:pt idx="269">
                        <c:v>8643</c:v>
                      </c:pt>
                      <c:pt idx="270">
                        <c:v>8684</c:v>
                      </c:pt>
                      <c:pt idx="271">
                        <c:v>8724</c:v>
                      </c:pt>
                      <c:pt idx="272">
                        <c:v>8756</c:v>
                      </c:pt>
                      <c:pt idx="273">
                        <c:v>8791</c:v>
                      </c:pt>
                      <c:pt idx="274">
                        <c:v>8824</c:v>
                      </c:pt>
                      <c:pt idx="275">
                        <c:v>8866</c:v>
                      </c:pt>
                      <c:pt idx="276">
                        <c:v>8908</c:v>
                      </c:pt>
                      <c:pt idx="277">
                        <c:v>8955</c:v>
                      </c:pt>
                      <c:pt idx="278">
                        <c:v>8959</c:v>
                      </c:pt>
                      <c:pt idx="279">
                        <c:v>9026</c:v>
                      </c:pt>
                      <c:pt idx="280">
                        <c:v>9050</c:v>
                      </c:pt>
                      <c:pt idx="281">
                        <c:v>9109</c:v>
                      </c:pt>
                      <c:pt idx="282">
                        <c:v>9124</c:v>
                      </c:pt>
                      <c:pt idx="283">
                        <c:v>9160</c:v>
                      </c:pt>
                      <c:pt idx="284">
                        <c:v>9209</c:v>
                      </c:pt>
                      <c:pt idx="285">
                        <c:v>9254</c:v>
                      </c:pt>
                      <c:pt idx="286">
                        <c:v>9280</c:v>
                      </c:pt>
                      <c:pt idx="287">
                        <c:v>9320</c:v>
                      </c:pt>
                      <c:pt idx="288">
                        <c:v>9375</c:v>
                      </c:pt>
                      <c:pt idx="289">
                        <c:v>9412</c:v>
                      </c:pt>
                      <c:pt idx="290">
                        <c:v>9482</c:v>
                      </c:pt>
                      <c:pt idx="291">
                        <c:v>9485</c:v>
                      </c:pt>
                      <c:pt idx="292">
                        <c:v>9530</c:v>
                      </c:pt>
                      <c:pt idx="293">
                        <c:v>9593</c:v>
                      </c:pt>
                      <c:pt idx="294">
                        <c:v>9627</c:v>
                      </c:pt>
                      <c:pt idx="295">
                        <c:v>9689</c:v>
                      </c:pt>
                      <c:pt idx="296">
                        <c:v>9688</c:v>
                      </c:pt>
                      <c:pt idx="297">
                        <c:v>9737</c:v>
                      </c:pt>
                      <c:pt idx="298">
                        <c:v>9774</c:v>
                      </c:pt>
                      <c:pt idx="299">
                        <c:v>9818</c:v>
                      </c:pt>
                      <c:pt idx="300">
                        <c:v>9869</c:v>
                      </c:pt>
                      <c:pt idx="301">
                        <c:v>9925</c:v>
                      </c:pt>
                      <c:pt idx="302">
                        <c:v>9928</c:v>
                      </c:pt>
                      <c:pt idx="303">
                        <c:v>9971</c:v>
                      </c:pt>
                      <c:pt idx="304">
                        <c:v>10033</c:v>
                      </c:pt>
                      <c:pt idx="305">
                        <c:v>10070</c:v>
                      </c:pt>
                      <c:pt idx="306">
                        <c:v>10105</c:v>
                      </c:pt>
                      <c:pt idx="307">
                        <c:v>10151</c:v>
                      </c:pt>
                      <c:pt idx="308">
                        <c:v>10210</c:v>
                      </c:pt>
                      <c:pt idx="309">
                        <c:v>10243</c:v>
                      </c:pt>
                      <c:pt idx="310">
                        <c:v>10289</c:v>
                      </c:pt>
                      <c:pt idx="311">
                        <c:v>10329</c:v>
                      </c:pt>
                      <c:pt idx="312">
                        <c:v>10387</c:v>
                      </c:pt>
                      <c:pt idx="313">
                        <c:v>10401</c:v>
                      </c:pt>
                      <c:pt idx="314">
                        <c:v>10449</c:v>
                      </c:pt>
                      <c:pt idx="315">
                        <c:v>10479</c:v>
                      </c:pt>
                      <c:pt idx="316">
                        <c:v>10556</c:v>
                      </c:pt>
                      <c:pt idx="317">
                        <c:v>10595</c:v>
                      </c:pt>
                      <c:pt idx="318">
                        <c:v>10611</c:v>
                      </c:pt>
                      <c:pt idx="319">
                        <c:v>10666</c:v>
                      </c:pt>
                      <c:pt idx="320">
                        <c:v>10722</c:v>
                      </c:pt>
                      <c:pt idx="321">
                        <c:v>10765</c:v>
                      </c:pt>
                      <c:pt idx="322">
                        <c:v>10807</c:v>
                      </c:pt>
                      <c:pt idx="323">
                        <c:v>10857</c:v>
                      </c:pt>
                      <c:pt idx="324">
                        <c:v>10905</c:v>
                      </c:pt>
                      <c:pt idx="325">
                        <c:v>10950</c:v>
                      </c:pt>
                      <c:pt idx="326">
                        <c:v>11008</c:v>
                      </c:pt>
                      <c:pt idx="327">
                        <c:v>11061</c:v>
                      </c:pt>
                      <c:pt idx="328">
                        <c:v>11109</c:v>
                      </c:pt>
                      <c:pt idx="329">
                        <c:v>11152</c:v>
                      </c:pt>
                      <c:pt idx="330">
                        <c:v>11214</c:v>
                      </c:pt>
                      <c:pt idx="331">
                        <c:v>11259</c:v>
                      </c:pt>
                      <c:pt idx="332">
                        <c:v>11316</c:v>
                      </c:pt>
                      <c:pt idx="333">
                        <c:v>11362</c:v>
                      </c:pt>
                      <c:pt idx="334">
                        <c:v>11379</c:v>
                      </c:pt>
                      <c:pt idx="335">
                        <c:v>11419</c:v>
                      </c:pt>
                      <c:pt idx="336">
                        <c:v>11484</c:v>
                      </c:pt>
                      <c:pt idx="337">
                        <c:v>11519</c:v>
                      </c:pt>
                      <c:pt idx="338">
                        <c:v>11576</c:v>
                      </c:pt>
                      <c:pt idx="339">
                        <c:v>11614</c:v>
                      </c:pt>
                      <c:pt idx="340">
                        <c:v>11651</c:v>
                      </c:pt>
                      <c:pt idx="341">
                        <c:v>11706</c:v>
                      </c:pt>
                      <c:pt idx="342">
                        <c:v>11747</c:v>
                      </c:pt>
                      <c:pt idx="343">
                        <c:v>11801</c:v>
                      </c:pt>
                      <c:pt idx="344">
                        <c:v>11853</c:v>
                      </c:pt>
                      <c:pt idx="345">
                        <c:v>11896</c:v>
                      </c:pt>
                      <c:pt idx="346">
                        <c:v>11914</c:v>
                      </c:pt>
                      <c:pt idx="347">
                        <c:v>11971</c:v>
                      </c:pt>
                      <c:pt idx="348">
                        <c:v>12014</c:v>
                      </c:pt>
                      <c:pt idx="349">
                        <c:v>12080</c:v>
                      </c:pt>
                      <c:pt idx="350">
                        <c:v>12117</c:v>
                      </c:pt>
                      <c:pt idx="351">
                        <c:v>12161</c:v>
                      </c:pt>
                      <c:pt idx="352">
                        <c:v>12228</c:v>
                      </c:pt>
                      <c:pt idx="353">
                        <c:v>12291</c:v>
                      </c:pt>
                      <c:pt idx="354">
                        <c:v>12321</c:v>
                      </c:pt>
                      <c:pt idx="355">
                        <c:v>12364</c:v>
                      </c:pt>
                      <c:pt idx="356">
                        <c:v>12401</c:v>
                      </c:pt>
                      <c:pt idx="357">
                        <c:v>12447</c:v>
                      </c:pt>
                      <c:pt idx="358">
                        <c:v>12490</c:v>
                      </c:pt>
                      <c:pt idx="359">
                        <c:v>12536</c:v>
                      </c:pt>
                      <c:pt idx="360">
                        <c:v>12614</c:v>
                      </c:pt>
                      <c:pt idx="361">
                        <c:v>12664</c:v>
                      </c:pt>
                      <c:pt idx="362">
                        <c:v>12704</c:v>
                      </c:pt>
                      <c:pt idx="363">
                        <c:v>12734</c:v>
                      </c:pt>
                      <c:pt idx="364">
                        <c:v>12782</c:v>
                      </c:pt>
                      <c:pt idx="365">
                        <c:v>12850</c:v>
                      </c:pt>
                      <c:pt idx="366">
                        <c:v>12905</c:v>
                      </c:pt>
                      <c:pt idx="367">
                        <c:v>12927</c:v>
                      </c:pt>
                      <c:pt idx="368">
                        <c:v>12991</c:v>
                      </c:pt>
                      <c:pt idx="369">
                        <c:v>13031</c:v>
                      </c:pt>
                      <c:pt idx="370">
                        <c:v>13119</c:v>
                      </c:pt>
                      <c:pt idx="371">
                        <c:v>13156</c:v>
                      </c:pt>
                      <c:pt idx="372">
                        <c:v>13201</c:v>
                      </c:pt>
                      <c:pt idx="373">
                        <c:v>13241</c:v>
                      </c:pt>
                      <c:pt idx="374">
                        <c:v>13286</c:v>
                      </c:pt>
                      <c:pt idx="375">
                        <c:v>13339</c:v>
                      </c:pt>
                      <c:pt idx="376">
                        <c:v>13381</c:v>
                      </c:pt>
                      <c:pt idx="377">
                        <c:v>13482</c:v>
                      </c:pt>
                      <c:pt idx="378">
                        <c:v>13495</c:v>
                      </c:pt>
                      <c:pt idx="379">
                        <c:v>13572</c:v>
                      </c:pt>
                      <c:pt idx="380">
                        <c:v>13597</c:v>
                      </c:pt>
                      <c:pt idx="381">
                        <c:v>13660</c:v>
                      </c:pt>
                      <c:pt idx="382">
                        <c:v>13696</c:v>
                      </c:pt>
                      <c:pt idx="383">
                        <c:v>13735</c:v>
                      </c:pt>
                      <c:pt idx="384">
                        <c:v>13794</c:v>
                      </c:pt>
                      <c:pt idx="385">
                        <c:v>13851</c:v>
                      </c:pt>
                      <c:pt idx="386">
                        <c:v>13896</c:v>
                      </c:pt>
                      <c:pt idx="387">
                        <c:v>13939</c:v>
                      </c:pt>
                      <c:pt idx="388">
                        <c:v>13996</c:v>
                      </c:pt>
                      <c:pt idx="389">
                        <c:v>14059</c:v>
                      </c:pt>
                      <c:pt idx="390">
                        <c:v>14128</c:v>
                      </c:pt>
                      <c:pt idx="391">
                        <c:v>14143</c:v>
                      </c:pt>
                      <c:pt idx="392">
                        <c:v>14187</c:v>
                      </c:pt>
                      <c:pt idx="393">
                        <c:v>14254</c:v>
                      </c:pt>
                      <c:pt idx="394">
                        <c:v>14295</c:v>
                      </c:pt>
                      <c:pt idx="395">
                        <c:v>14374</c:v>
                      </c:pt>
                      <c:pt idx="396">
                        <c:v>14425</c:v>
                      </c:pt>
                      <c:pt idx="397">
                        <c:v>14460</c:v>
                      </c:pt>
                      <c:pt idx="398">
                        <c:v>14499</c:v>
                      </c:pt>
                      <c:pt idx="399">
                        <c:v>14568</c:v>
                      </c:pt>
                      <c:pt idx="400">
                        <c:v>14622</c:v>
                      </c:pt>
                      <c:pt idx="401">
                        <c:v>14679</c:v>
                      </c:pt>
                      <c:pt idx="402">
                        <c:v>14729</c:v>
                      </c:pt>
                      <c:pt idx="403">
                        <c:v>14791</c:v>
                      </c:pt>
                      <c:pt idx="404">
                        <c:v>14845</c:v>
                      </c:pt>
                      <c:pt idx="405">
                        <c:v>14893</c:v>
                      </c:pt>
                      <c:pt idx="406">
                        <c:v>14940</c:v>
                      </c:pt>
                      <c:pt idx="407">
                        <c:v>14990</c:v>
                      </c:pt>
                      <c:pt idx="408">
                        <c:v>15040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'[New Microsoft Excel Worksheet.xlsx] 1 lb'!$H$3:$H$411</c15:sqref>
                        </c15:formulaRef>
                      </c:ext>
                    </c:extLst>
                    <c:numCache>
                      <c:formatCode>General</c:formatCode>
                      <c:ptCount val="409"/>
                      <c:pt idx="8">
                        <c:v>0.8079261810605094</c:v>
                      </c:pt>
                      <c:pt idx="17">
                        <c:v>1.1822732898601591</c:v>
                      </c:pt>
                      <c:pt idx="25">
                        <c:v>1.4291040139182301</c:v>
                      </c:pt>
                      <c:pt idx="33">
                        <c:v>2.4638701395502918</c:v>
                      </c:pt>
                      <c:pt idx="42">
                        <c:v>3.1589448015960997</c:v>
                      </c:pt>
                      <c:pt idx="50">
                        <c:v>4.5986891586977547</c:v>
                      </c:pt>
                      <c:pt idx="58">
                        <c:v>4.6186028208686274</c:v>
                      </c:pt>
                      <c:pt idx="67">
                        <c:v>5.121567902375892</c:v>
                      </c:pt>
                      <c:pt idx="75">
                        <c:v>5.994708119728787</c:v>
                      </c:pt>
                      <c:pt idx="83">
                        <c:v>6.4598948196612698</c:v>
                      </c:pt>
                      <c:pt idx="92">
                        <c:v>6.6911887026117816</c:v>
                      </c:pt>
                      <c:pt idx="100">
                        <c:v>7.019878923189216</c:v>
                      </c:pt>
                      <c:pt idx="108">
                        <c:v>7.2810011376564239</c:v>
                      </c:pt>
                      <c:pt idx="117">
                        <c:v>7.7403384319810904</c:v>
                      </c:pt>
                      <c:pt idx="125">
                        <c:v>7.4377939378871609</c:v>
                      </c:pt>
                      <c:pt idx="133">
                        <c:v>6.9154002236117433</c:v>
                      </c:pt>
                      <c:pt idx="142">
                        <c:v>7.6826475585432643</c:v>
                      </c:pt>
                      <c:pt idx="150">
                        <c:v>7.8733400553493569</c:v>
                      </c:pt>
                      <c:pt idx="158">
                        <c:v>6.3295066708035952</c:v>
                      </c:pt>
                      <c:pt idx="167">
                        <c:v>6.3106616968668163</c:v>
                      </c:pt>
                      <c:pt idx="175">
                        <c:v>5.6262281518254182</c:v>
                      </c:pt>
                      <c:pt idx="183">
                        <c:v>6.2921720412302751</c:v>
                      </c:pt>
                      <c:pt idx="192">
                        <c:v>5.46498532208334</c:v>
                      </c:pt>
                      <c:pt idx="200">
                        <c:v>4.6339004140476003</c:v>
                      </c:pt>
                      <c:pt idx="208">
                        <c:v>4.7651604615990166</c:v>
                      </c:pt>
                      <c:pt idx="217">
                        <c:v>4.7674483064471458</c:v>
                      </c:pt>
                      <c:pt idx="225">
                        <c:v>4.6762813217736809</c:v>
                      </c:pt>
                      <c:pt idx="233">
                        <c:v>5.8500082685628989</c:v>
                      </c:pt>
                      <c:pt idx="242">
                        <c:v>4.7291805216877405</c:v>
                      </c:pt>
                      <c:pt idx="250">
                        <c:v>4.5710116314004932</c:v>
                      </c:pt>
                      <c:pt idx="258">
                        <c:v>5.8011850992416933</c:v>
                      </c:pt>
                      <c:pt idx="267">
                        <c:v>6.0960966508414414</c:v>
                      </c:pt>
                      <c:pt idx="275">
                        <c:v>6.1660700614537918</c:v>
                      </c:pt>
                      <c:pt idx="283">
                        <c:v>6.0872085800654272</c:v>
                      </c:pt>
                      <c:pt idx="292">
                        <c:v>6.8331240304350862</c:v>
                      </c:pt>
                      <c:pt idx="300">
                        <c:v>7.2751464686567839</c:v>
                      </c:pt>
                      <c:pt idx="308">
                        <c:v>7.0603337612323491</c:v>
                      </c:pt>
                      <c:pt idx="317">
                        <c:v>7.1265942283842181</c:v>
                      </c:pt>
                      <c:pt idx="325">
                        <c:v>7.3502008364735598</c:v>
                      </c:pt>
                      <c:pt idx="333">
                        <c:v>8.5303739285270606</c:v>
                      </c:pt>
                      <c:pt idx="342">
                        <c:v>7.1184247018582116</c:v>
                      </c:pt>
                      <c:pt idx="350">
                        <c:v>7.9402549465641599</c:v>
                      </c:pt>
                      <c:pt idx="358">
                        <c:v>7.7228870760694388</c:v>
                      </c:pt>
                      <c:pt idx="367">
                        <c:v>8.0774847045340952</c:v>
                      </c:pt>
                      <c:pt idx="375">
                        <c:v>8.5386831361008504</c:v>
                      </c:pt>
                      <c:pt idx="383">
                        <c:v>8.19383806824057</c:v>
                      </c:pt>
                      <c:pt idx="392">
                        <c:v>8.3570609769626483</c:v>
                      </c:pt>
                      <c:pt idx="400">
                        <c:v>9.3321605560679934</c:v>
                      </c:pt>
                      <c:pt idx="408">
                        <c:v>8.6601611867321679</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3-76DE-4FAC-A06F-B85AECFB5E3D}"/>
                  </c:ext>
                </c:extLst>
              </c15:ser>
            </c15:filteredScatterSeries>
            <c15:filteredScatterSeries>
              <c15:ser>
                <c:idx val="1"/>
                <c:order val="2"/>
                <c:tx>
                  <c:v>2 lb</c:v>
                </c:tx>
                <c:spPr>
                  <a:ln w="25400" cap="rnd">
                    <a:noFill/>
                    <a:round/>
                  </a:ln>
                  <a:effectLst/>
                </c:spPr>
                <c:marker>
                  <c:symbol val="x"/>
                  <c:size val="7"/>
                  <c:spPr>
                    <a:noFill/>
                    <a:ln w="9525">
                      <a:solidFill>
                        <a:schemeClr val="accent4"/>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'[New Microsoft Excel Worksheet.xlsx]2 lb'!$F$3:$F$610</c15:sqref>
                        </c15:formulaRef>
                      </c:ext>
                    </c:extLst>
                    <c:numCache>
                      <c:formatCode>General</c:formatCode>
                      <c:ptCount val="608"/>
                      <c:pt idx="0">
                        <c:v>63</c:v>
                      </c:pt>
                      <c:pt idx="1">
                        <c:v>64</c:v>
                      </c:pt>
                      <c:pt idx="2">
                        <c:v>65</c:v>
                      </c:pt>
                      <c:pt idx="3">
                        <c:v>67</c:v>
                      </c:pt>
                      <c:pt idx="4">
                        <c:v>68</c:v>
                      </c:pt>
                      <c:pt idx="5">
                        <c:v>70</c:v>
                      </c:pt>
                      <c:pt idx="6">
                        <c:v>69</c:v>
                      </c:pt>
                      <c:pt idx="7">
                        <c:v>69</c:v>
                      </c:pt>
                      <c:pt idx="8">
                        <c:v>71</c:v>
                      </c:pt>
                      <c:pt idx="9">
                        <c:v>74</c:v>
                      </c:pt>
                      <c:pt idx="10">
                        <c:v>75</c:v>
                      </c:pt>
                      <c:pt idx="11">
                        <c:v>76</c:v>
                      </c:pt>
                      <c:pt idx="12">
                        <c:v>78</c:v>
                      </c:pt>
                      <c:pt idx="13">
                        <c:v>85</c:v>
                      </c:pt>
                      <c:pt idx="14">
                        <c:v>88</c:v>
                      </c:pt>
                      <c:pt idx="15">
                        <c:v>88</c:v>
                      </c:pt>
                      <c:pt idx="16">
                        <c:v>88</c:v>
                      </c:pt>
                      <c:pt idx="17">
                        <c:v>91</c:v>
                      </c:pt>
                      <c:pt idx="18">
                        <c:v>92</c:v>
                      </c:pt>
                      <c:pt idx="19">
                        <c:v>94</c:v>
                      </c:pt>
                      <c:pt idx="20">
                        <c:v>96</c:v>
                      </c:pt>
                      <c:pt idx="21">
                        <c:v>99</c:v>
                      </c:pt>
                      <c:pt idx="22">
                        <c:v>101</c:v>
                      </c:pt>
                      <c:pt idx="23">
                        <c:v>103</c:v>
                      </c:pt>
                      <c:pt idx="24">
                        <c:v>104</c:v>
                      </c:pt>
                      <c:pt idx="25">
                        <c:v>111</c:v>
                      </c:pt>
                      <c:pt idx="26">
                        <c:v>112</c:v>
                      </c:pt>
                      <c:pt idx="27">
                        <c:v>113</c:v>
                      </c:pt>
                      <c:pt idx="28">
                        <c:v>115</c:v>
                      </c:pt>
                      <c:pt idx="29">
                        <c:v>118</c:v>
                      </c:pt>
                      <c:pt idx="30">
                        <c:v>120</c:v>
                      </c:pt>
                      <c:pt idx="31">
                        <c:v>123</c:v>
                      </c:pt>
                      <c:pt idx="32">
                        <c:v>125</c:v>
                      </c:pt>
                      <c:pt idx="33">
                        <c:v>127</c:v>
                      </c:pt>
                      <c:pt idx="34">
                        <c:v>131</c:v>
                      </c:pt>
                      <c:pt idx="35">
                        <c:v>134</c:v>
                      </c:pt>
                      <c:pt idx="36">
                        <c:v>136</c:v>
                      </c:pt>
                      <c:pt idx="37">
                        <c:v>138</c:v>
                      </c:pt>
                      <c:pt idx="38">
                        <c:v>141</c:v>
                      </c:pt>
                      <c:pt idx="39">
                        <c:v>143</c:v>
                      </c:pt>
                      <c:pt idx="40">
                        <c:v>145</c:v>
                      </c:pt>
                      <c:pt idx="41">
                        <c:v>148</c:v>
                      </c:pt>
                      <c:pt idx="42">
                        <c:v>152</c:v>
                      </c:pt>
                      <c:pt idx="43">
                        <c:v>155</c:v>
                      </c:pt>
                      <c:pt idx="44">
                        <c:v>163</c:v>
                      </c:pt>
                      <c:pt idx="45">
                        <c:v>166</c:v>
                      </c:pt>
                      <c:pt idx="46">
                        <c:v>169</c:v>
                      </c:pt>
                      <c:pt idx="47">
                        <c:v>176</c:v>
                      </c:pt>
                      <c:pt idx="48">
                        <c:v>178</c:v>
                      </c:pt>
                      <c:pt idx="49">
                        <c:v>185</c:v>
                      </c:pt>
                      <c:pt idx="50">
                        <c:v>187</c:v>
                      </c:pt>
                      <c:pt idx="51">
                        <c:v>194</c:v>
                      </c:pt>
                      <c:pt idx="52">
                        <c:v>197</c:v>
                      </c:pt>
                      <c:pt idx="53">
                        <c:v>205</c:v>
                      </c:pt>
                      <c:pt idx="54">
                        <c:v>207</c:v>
                      </c:pt>
                      <c:pt idx="55">
                        <c:v>210</c:v>
                      </c:pt>
                      <c:pt idx="56">
                        <c:v>213</c:v>
                      </c:pt>
                      <c:pt idx="57">
                        <c:v>222</c:v>
                      </c:pt>
                      <c:pt idx="58">
                        <c:v>230</c:v>
                      </c:pt>
                      <c:pt idx="59">
                        <c:v>232</c:v>
                      </c:pt>
                      <c:pt idx="60">
                        <c:v>245</c:v>
                      </c:pt>
                      <c:pt idx="61">
                        <c:v>252</c:v>
                      </c:pt>
                      <c:pt idx="62">
                        <c:v>253</c:v>
                      </c:pt>
                      <c:pt idx="63">
                        <c:v>256</c:v>
                      </c:pt>
                      <c:pt idx="64">
                        <c:v>259</c:v>
                      </c:pt>
                      <c:pt idx="65">
                        <c:v>272</c:v>
                      </c:pt>
                      <c:pt idx="66">
                        <c:v>288</c:v>
                      </c:pt>
                      <c:pt idx="67">
                        <c:v>289</c:v>
                      </c:pt>
                      <c:pt idx="68">
                        <c:v>299</c:v>
                      </c:pt>
                      <c:pt idx="69">
                        <c:v>304</c:v>
                      </c:pt>
                      <c:pt idx="70">
                        <c:v>334</c:v>
                      </c:pt>
                      <c:pt idx="71">
                        <c:v>336</c:v>
                      </c:pt>
                      <c:pt idx="72">
                        <c:v>337</c:v>
                      </c:pt>
                      <c:pt idx="73">
                        <c:v>337</c:v>
                      </c:pt>
                      <c:pt idx="74">
                        <c:v>369</c:v>
                      </c:pt>
                      <c:pt idx="75">
                        <c:v>370</c:v>
                      </c:pt>
                      <c:pt idx="76">
                        <c:v>371</c:v>
                      </c:pt>
                      <c:pt idx="77">
                        <c:v>372</c:v>
                      </c:pt>
                      <c:pt idx="78">
                        <c:v>374</c:v>
                      </c:pt>
                      <c:pt idx="79">
                        <c:v>394</c:v>
                      </c:pt>
                      <c:pt idx="80">
                        <c:v>416</c:v>
                      </c:pt>
                      <c:pt idx="81">
                        <c:v>418</c:v>
                      </c:pt>
                      <c:pt idx="82">
                        <c:v>423</c:v>
                      </c:pt>
                      <c:pt idx="83">
                        <c:v>441</c:v>
                      </c:pt>
                      <c:pt idx="84">
                        <c:v>451</c:v>
                      </c:pt>
                      <c:pt idx="85">
                        <c:v>454</c:v>
                      </c:pt>
                      <c:pt idx="86">
                        <c:v>484</c:v>
                      </c:pt>
                      <c:pt idx="87">
                        <c:v>487</c:v>
                      </c:pt>
                      <c:pt idx="88">
                        <c:v>489</c:v>
                      </c:pt>
                      <c:pt idx="89">
                        <c:v>499</c:v>
                      </c:pt>
                      <c:pt idx="90">
                        <c:v>520</c:v>
                      </c:pt>
                      <c:pt idx="91">
                        <c:v>547</c:v>
                      </c:pt>
                      <c:pt idx="92">
                        <c:v>547</c:v>
                      </c:pt>
                      <c:pt idx="93">
                        <c:v>553</c:v>
                      </c:pt>
                      <c:pt idx="94">
                        <c:v>584</c:v>
                      </c:pt>
                      <c:pt idx="95">
                        <c:v>585</c:v>
                      </c:pt>
                      <c:pt idx="96">
                        <c:v>595</c:v>
                      </c:pt>
                      <c:pt idx="97">
                        <c:v>618</c:v>
                      </c:pt>
                      <c:pt idx="98">
                        <c:v>620</c:v>
                      </c:pt>
                      <c:pt idx="99">
                        <c:v>650</c:v>
                      </c:pt>
                      <c:pt idx="100">
                        <c:v>658</c:v>
                      </c:pt>
                      <c:pt idx="101">
                        <c:v>670</c:v>
                      </c:pt>
                      <c:pt idx="102">
                        <c:v>698</c:v>
                      </c:pt>
                      <c:pt idx="103">
                        <c:v>702</c:v>
                      </c:pt>
                      <c:pt idx="104">
                        <c:v>714</c:v>
                      </c:pt>
                      <c:pt idx="105">
                        <c:v>750</c:v>
                      </c:pt>
                      <c:pt idx="106">
                        <c:v>760</c:v>
                      </c:pt>
                      <c:pt idx="107">
                        <c:v>772</c:v>
                      </c:pt>
                      <c:pt idx="108">
                        <c:v>804</c:v>
                      </c:pt>
                      <c:pt idx="109">
                        <c:v>814</c:v>
                      </c:pt>
                      <c:pt idx="110">
                        <c:v>850</c:v>
                      </c:pt>
                      <c:pt idx="111">
                        <c:v>880</c:v>
                      </c:pt>
                      <c:pt idx="112">
                        <c:v>881</c:v>
                      </c:pt>
                      <c:pt idx="113">
                        <c:v>914</c:v>
                      </c:pt>
                      <c:pt idx="114">
                        <c:v>922</c:v>
                      </c:pt>
                      <c:pt idx="115">
                        <c:v>928</c:v>
                      </c:pt>
                      <c:pt idx="116">
                        <c:v>964</c:v>
                      </c:pt>
                      <c:pt idx="117">
                        <c:v>1006</c:v>
                      </c:pt>
                      <c:pt idx="118">
                        <c:v>1005</c:v>
                      </c:pt>
                      <c:pt idx="119">
                        <c:v>1037</c:v>
                      </c:pt>
                      <c:pt idx="120">
                        <c:v>1064</c:v>
                      </c:pt>
                      <c:pt idx="121">
                        <c:v>1090</c:v>
                      </c:pt>
                      <c:pt idx="122">
                        <c:v>1100</c:v>
                      </c:pt>
                      <c:pt idx="123">
                        <c:v>1126</c:v>
                      </c:pt>
                      <c:pt idx="124">
                        <c:v>1132</c:v>
                      </c:pt>
                      <c:pt idx="125">
                        <c:v>1175</c:v>
                      </c:pt>
                      <c:pt idx="126">
                        <c:v>1184</c:v>
                      </c:pt>
                      <c:pt idx="127">
                        <c:v>1224</c:v>
                      </c:pt>
                      <c:pt idx="128">
                        <c:v>1259</c:v>
                      </c:pt>
                      <c:pt idx="129">
                        <c:v>1262</c:v>
                      </c:pt>
                      <c:pt idx="130">
                        <c:v>1311</c:v>
                      </c:pt>
                      <c:pt idx="131">
                        <c:v>1321</c:v>
                      </c:pt>
                      <c:pt idx="132">
                        <c:v>1345</c:v>
                      </c:pt>
                      <c:pt idx="133">
                        <c:v>1368</c:v>
                      </c:pt>
                      <c:pt idx="134">
                        <c:v>1403</c:v>
                      </c:pt>
                      <c:pt idx="135">
                        <c:v>1445</c:v>
                      </c:pt>
                      <c:pt idx="136">
                        <c:v>1447</c:v>
                      </c:pt>
                      <c:pt idx="137">
                        <c:v>1474</c:v>
                      </c:pt>
                      <c:pt idx="138">
                        <c:v>1513</c:v>
                      </c:pt>
                      <c:pt idx="139">
                        <c:v>1541</c:v>
                      </c:pt>
                      <c:pt idx="140">
                        <c:v>1591</c:v>
                      </c:pt>
                      <c:pt idx="141">
                        <c:v>1593</c:v>
                      </c:pt>
                      <c:pt idx="142">
                        <c:v>1622</c:v>
                      </c:pt>
                      <c:pt idx="143">
                        <c:v>1668</c:v>
                      </c:pt>
                      <c:pt idx="144">
                        <c:v>1672</c:v>
                      </c:pt>
                      <c:pt idx="145">
                        <c:v>1704</c:v>
                      </c:pt>
                      <c:pt idx="146">
                        <c:v>1740</c:v>
                      </c:pt>
                      <c:pt idx="147">
                        <c:v>1781</c:v>
                      </c:pt>
                      <c:pt idx="148">
                        <c:v>1792</c:v>
                      </c:pt>
                      <c:pt idx="149">
                        <c:v>1829</c:v>
                      </c:pt>
                      <c:pt idx="150">
                        <c:v>1859</c:v>
                      </c:pt>
                      <c:pt idx="151">
                        <c:v>1887</c:v>
                      </c:pt>
                      <c:pt idx="152">
                        <c:v>1920</c:v>
                      </c:pt>
                      <c:pt idx="153">
                        <c:v>1943</c:v>
                      </c:pt>
                      <c:pt idx="154">
                        <c:v>1983</c:v>
                      </c:pt>
                      <c:pt idx="155">
                        <c:v>2017</c:v>
                      </c:pt>
                      <c:pt idx="156">
                        <c:v>2053</c:v>
                      </c:pt>
                      <c:pt idx="157">
                        <c:v>2089</c:v>
                      </c:pt>
                      <c:pt idx="158">
                        <c:v>2134</c:v>
                      </c:pt>
                      <c:pt idx="159">
                        <c:v>2141</c:v>
                      </c:pt>
                      <c:pt idx="160">
                        <c:v>2185</c:v>
                      </c:pt>
                      <c:pt idx="161">
                        <c:v>2218</c:v>
                      </c:pt>
                      <c:pt idx="162">
                        <c:v>2251</c:v>
                      </c:pt>
                      <c:pt idx="163">
                        <c:v>2301</c:v>
                      </c:pt>
                      <c:pt idx="164">
                        <c:v>2334</c:v>
                      </c:pt>
                      <c:pt idx="165">
                        <c:v>2339</c:v>
                      </c:pt>
                      <c:pt idx="166">
                        <c:v>2384</c:v>
                      </c:pt>
                      <c:pt idx="167">
                        <c:v>2419</c:v>
                      </c:pt>
                      <c:pt idx="168">
                        <c:v>2460</c:v>
                      </c:pt>
                      <c:pt idx="169">
                        <c:v>2474</c:v>
                      </c:pt>
                      <c:pt idx="170">
                        <c:v>2540</c:v>
                      </c:pt>
                      <c:pt idx="171">
                        <c:v>2581</c:v>
                      </c:pt>
                      <c:pt idx="172">
                        <c:v>2586</c:v>
                      </c:pt>
                      <c:pt idx="173">
                        <c:v>2638</c:v>
                      </c:pt>
                      <c:pt idx="174">
                        <c:v>2675</c:v>
                      </c:pt>
                      <c:pt idx="175">
                        <c:v>2695</c:v>
                      </c:pt>
                      <c:pt idx="176">
                        <c:v>2724</c:v>
                      </c:pt>
                      <c:pt idx="177">
                        <c:v>2791</c:v>
                      </c:pt>
                      <c:pt idx="178">
                        <c:v>2792</c:v>
                      </c:pt>
                      <c:pt idx="179">
                        <c:v>2845</c:v>
                      </c:pt>
                      <c:pt idx="180">
                        <c:v>2888</c:v>
                      </c:pt>
                      <c:pt idx="181">
                        <c:v>2918</c:v>
                      </c:pt>
                      <c:pt idx="182">
                        <c:v>2965</c:v>
                      </c:pt>
                      <c:pt idx="183">
                        <c:v>2968</c:v>
                      </c:pt>
                      <c:pt idx="184">
                        <c:v>3023</c:v>
                      </c:pt>
                      <c:pt idx="185">
                        <c:v>3028</c:v>
                      </c:pt>
                      <c:pt idx="186">
                        <c:v>3099</c:v>
                      </c:pt>
                      <c:pt idx="187">
                        <c:v>3114</c:v>
                      </c:pt>
                      <c:pt idx="188">
                        <c:v>3161</c:v>
                      </c:pt>
                      <c:pt idx="189">
                        <c:v>3203</c:v>
                      </c:pt>
                      <c:pt idx="190">
                        <c:v>3239</c:v>
                      </c:pt>
                      <c:pt idx="191">
                        <c:v>3258</c:v>
                      </c:pt>
                      <c:pt idx="192">
                        <c:v>3297</c:v>
                      </c:pt>
                      <c:pt idx="193">
                        <c:v>3382</c:v>
                      </c:pt>
                      <c:pt idx="194">
                        <c:v>3379</c:v>
                      </c:pt>
                      <c:pt idx="195">
                        <c:v>3383</c:v>
                      </c:pt>
                      <c:pt idx="196">
                        <c:v>3459</c:v>
                      </c:pt>
                      <c:pt idx="197">
                        <c:v>3462</c:v>
                      </c:pt>
                      <c:pt idx="198">
                        <c:v>3504</c:v>
                      </c:pt>
                      <c:pt idx="199">
                        <c:v>3556</c:v>
                      </c:pt>
                      <c:pt idx="200">
                        <c:v>3608</c:v>
                      </c:pt>
                      <c:pt idx="201">
                        <c:v>3638</c:v>
                      </c:pt>
                      <c:pt idx="202">
                        <c:v>3640</c:v>
                      </c:pt>
                      <c:pt idx="203">
                        <c:v>3697</c:v>
                      </c:pt>
                      <c:pt idx="204">
                        <c:v>3711</c:v>
                      </c:pt>
                      <c:pt idx="205">
                        <c:v>3764</c:v>
                      </c:pt>
                      <c:pt idx="206">
                        <c:v>3804</c:v>
                      </c:pt>
                      <c:pt idx="207">
                        <c:v>3841</c:v>
                      </c:pt>
                      <c:pt idx="208">
                        <c:v>3885</c:v>
                      </c:pt>
                      <c:pt idx="209">
                        <c:v>3895</c:v>
                      </c:pt>
                      <c:pt idx="210">
                        <c:v>3953</c:v>
                      </c:pt>
                      <c:pt idx="211">
                        <c:v>4006</c:v>
                      </c:pt>
                      <c:pt idx="212">
                        <c:v>4024</c:v>
                      </c:pt>
                      <c:pt idx="213">
                        <c:v>4029</c:v>
                      </c:pt>
                      <c:pt idx="214">
                        <c:v>4100</c:v>
                      </c:pt>
                      <c:pt idx="215">
                        <c:v>4122</c:v>
                      </c:pt>
                      <c:pt idx="216">
                        <c:v>4164</c:v>
                      </c:pt>
                      <c:pt idx="217">
                        <c:v>4198</c:v>
                      </c:pt>
                      <c:pt idx="218">
                        <c:v>4237</c:v>
                      </c:pt>
                      <c:pt idx="219">
                        <c:v>4255</c:v>
                      </c:pt>
                      <c:pt idx="220">
                        <c:v>4293</c:v>
                      </c:pt>
                      <c:pt idx="221">
                        <c:v>4322</c:v>
                      </c:pt>
                      <c:pt idx="222">
                        <c:v>4381</c:v>
                      </c:pt>
                      <c:pt idx="223">
                        <c:v>4389</c:v>
                      </c:pt>
                      <c:pt idx="224">
                        <c:v>4422</c:v>
                      </c:pt>
                      <c:pt idx="225">
                        <c:v>4461</c:v>
                      </c:pt>
                      <c:pt idx="226">
                        <c:v>4520</c:v>
                      </c:pt>
                      <c:pt idx="227">
                        <c:v>4549</c:v>
                      </c:pt>
                      <c:pt idx="228">
                        <c:v>4563</c:v>
                      </c:pt>
                      <c:pt idx="229">
                        <c:v>4593</c:v>
                      </c:pt>
                      <c:pt idx="230">
                        <c:v>4631</c:v>
                      </c:pt>
                      <c:pt idx="231">
                        <c:v>4678</c:v>
                      </c:pt>
                      <c:pt idx="232">
                        <c:v>4710</c:v>
                      </c:pt>
                      <c:pt idx="233">
                        <c:v>4730</c:v>
                      </c:pt>
                      <c:pt idx="234">
                        <c:v>4768</c:v>
                      </c:pt>
                      <c:pt idx="235">
                        <c:v>4797</c:v>
                      </c:pt>
                      <c:pt idx="236">
                        <c:v>4840</c:v>
                      </c:pt>
                      <c:pt idx="237">
                        <c:v>4883</c:v>
                      </c:pt>
                      <c:pt idx="238">
                        <c:v>4888</c:v>
                      </c:pt>
                      <c:pt idx="239">
                        <c:v>4955</c:v>
                      </c:pt>
                      <c:pt idx="240">
                        <c:v>4970</c:v>
                      </c:pt>
                      <c:pt idx="241">
                        <c:v>5003</c:v>
                      </c:pt>
                      <c:pt idx="242">
                        <c:v>5039</c:v>
                      </c:pt>
                      <c:pt idx="243">
                        <c:v>5073</c:v>
                      </c:pt>
                      <c:pt idx="244">
                        <c:v>5075</c:v>
                      </c:pt>
                      <c:pt idx="245">
                        <c:v>5123</c:v>
                      </c:pt>
                      <c:pt idx="246">
                        <c:v>5125</c:v>
                      </c:pt>
                      <c:pt idx="247">
                        <c:v>5180</c:v>
                      </c:pt>
                      <c:pt idx="248">
                        <c:v>5184</c:v>
                      </c:pt>
                      <c:pt idx="249">
                        <c:v>5222</c:v>
                      </c:pt>
                      <c:pt idx="250">
                        <c:v>5288</c:v>
                      </c:pt>
                      <c:pt idx="251">
                        <c:v>5289</c:v>
                      </c:pt>
                      <c:pt idx="252">
                        <c:v>5326</c:v>
                      </c:pt>
                      <c:pt idx="253">
                        <c:v>5327</c:v>
                      </c:pt>
                      <c:pt idx="254">
                        <c:v>5338</c:v>
                      </c:pt>
                      <c:pt idx="255">
                        <c:v>5375</c:v>
                      </c:pt>
                      <c:pt idx="256">
                        <c:v>5378</c:v>
                      </c:pt>
                      <c:pt idx="257">
                        <c:v>5423</c:v>
                      </c:pt>
                      <c:pt idx="258">
                        <c:v>5425</c:v>
                      </c:pt>
                      <c:pt idx="259">
                        <c:v>5461</c:v>
                      </c:pt>
                      <c:pt idx="260">
                        <c:v>5493</c:v>
                      </c:pt>
                      <c:pt idx="261">
                        <c:v>5494</c:v>
                      </c:pt>
                      <c:pt idx="262">
                        <c:v>5539</c:v>
                      </c:pt>
                      <c:pt idx="263">
                        <c:v>5549</c:v>
                      </c:pt>
                      <c:pt idx="264">
                        <c:v>5578</c:v>
                      </c:pt>
                      <c:pt idx="265">
                        <c:v>5589</c:v>
                      </c:pt>
                      <c:pt idx="266">
                        <c:v>5591</c:v>
                      </c:pt>
                      <c:pt idx="267">
                        <c:v>5619</c:v>
                      </c:pt>
                      <c:pt idx="268">
                        <c:v>5621</c:v>
                      </c:pt>
                      <c:pt idx="269">
                        <c:v>5629</c:v>
                      </c:pt>
                      <c:pt idx="270">
                        <c:v>5642</c:v>
                      </c:pt>
                      <c:pt idx="271">
                        <c:v>5665</c:v>
                      </c:pt>
                      <c:pt idx="272">
                        <c:v>5668</c:v>
                      </c:pt>
                      <c:pt idx="273">
                        <c:v>5712</c:v>
                      </c:pt>
                      <c:pt idx="274">
                        <c:v>5713</c:v>
                      </c:pt>
                      <c:pt idx="275">
                        <c:v>5741</c:v>
                      </c:pt>
                      <c:pt idx="276">
                        <c:v>5785</c:v>
                      </c:pt>
                      <c:pt idx="277">
                        <c:v>5786</c:v>
                      </c:pt>
                      <c:pt idx="278">
                        <c:v>5788</c:v>
                      </c:pt>
                      <c:pt idx="279">
                        <c:v>5828</c:v>
                      </c:pt>
                      <c:pt idx="280">
                        <c:v>5830</c:v>
                      </c:pt>
                      <c:pt idx="281">
                        <c:v>5830</c:v>
                      </c:pt>
                      <c:pt idx="282">
                        <c:v>5829</c:v>
                      </c:pt>
                      <c:pt idx="283">
                        <c:v>5831</c:v>
                      </c:pt>
                      <c:pt idx="284">
                        <c:v>5832</c:v>
                      </c:pt>
                      <c:pt idx="285">
                        <c:v>5882</c:v>
                      </c:pt>
                      <c:pt idx="286">
                        <c:v>5884</c:v>
                      </c:pt>
                      <c:pt idx="287">
                        <c:v>5895</c:v>
                      </c:pt>
                      <c:pt idx="288">
                        <c:v>5927</c:v>
                      </c:pt>
                      <c:pt idx="289">
                        <c:v>5928</c:v>
                      </c:pt>
                      <c:pt idx="290">
                        <c:v>5950</c:v>
                      </c:pt>
                      <c:pt idx="291">
                        <c:v>5969</c:v>
                      </c:pt>
                      <c:pt idx="292">
                        <c:v>5998</c:v>
                      </c:pt>
                      <c:pt idx="293">
                        <c:v>6006</c:v>
                      </c:pt>
                      <c:pt idx="294">
                        <c:v>6008</c:v>
                      </c:pt>
                      <c:pt idx="295">
                        <c:v>6017</c:v>
                      </c:pt>
                      <c:pt idx="296">
                        <c:v>6023</c:v>
                      </c:pt>
                      <c:pt idx="297">
                        <c:v>6047</c:v>
                      </c:pt>
                      <c:pt idx="298">
                        <c:v>6057</c:v>
                      </c:pt>
                      <c:pt idx="299">
                        <c:v>6094</c:v>
                      </c:pt>
                      <c:pt idx="300">
                        <c:v>6097</c:v>
                      </c:pt>
                      <c:pt idx="301">
                        <c:v>6139</c:v>
                      </c:pt>
                      <c:pt idx="302">
                        <c:v>6150</c:v>
                      </c:pt>
                      <c:pt idx="303">
                        <c:v>6176</c:v>
                      </c:pt>
                      <c:pt idx="304">
                        <c:v>6186</c:v>
                      </c:pt>
                      <c:pt idx="305">
                        <c:v>6209</c:v>
                      </c:pt>
                      <c:pt idx="306">
                        <c:v>6242</c:v>
                      </c:pt>
                      <c:pt idx="307">
                        <c:v>6242</c:v>
                      </c:pt>
                      <c:pt idx="308">
                        <c:v>6277</c:v>
                      </c:pt>
                      <c:pt idx="309">
                        <c:v>6277</c:v>
                      </c:pt>
                      <c:pt idx="310">
                        <c:v>6278</c:v>
                      </c:pt>
                      <c:pt idx="311">
                        <c:v>6302</c:v>
                      </c:pt>
                      <c:pt idx="312">
                        <c:v>6303</c:v>
                      </c:pt>
                      <c:pt idx="313">
                        <c:v>6306</c:v>
                      </c:pt>
                      <c:pt idx="314">
                        <c:v>6344</c:v>
                      </c:pt>
                      <c:pt idx="315">
                        <c:v>6358</c:v>
                      </c:pt>
                      <c:pt idx="316">
                        <c:v>6380</c:v>
                      </c:pt>
                      <c:pt idx="317">
                        <c:v>6384</c:v>
                      </c:pt>
                      <c:pt idx="318">
                        <c:v>6428</c:v>
                      </c:pt>
                      <c:pt idx="319">
                        <c:v>6432</c:v>
                      </c:pt>
                      <c:pt idx="320">
                        <c:v>6456</c:v>
                      </c:pt>
                      <c:pt idx="321">
                        <c:v>6485</c:v>
                      </c:pt>
                      <c:pt idx="322">
                        <c:v>6481</c:v>
                      </c:pt>
                      <c:pt idx="323">
                        <c:v>6505</c:v>
                      </c:pt>
                      <c:pt idx="324">
                        <c:v>6538</c:v>
                      </c:pt>
                      <c:pt idx="325">
                        <c:v>6542</c:v>
                      </c:pt>
                      <c:pt idx="326">
                        <c:v>6559</c:v>
                      </c:pt>
                      <c:pt idx="327">
                        <c:v>6596</c:v>
                      </c:pt>
                      <c:pt idx="328">
                        <c:v>6605</c:v>
                      </c:pt>
                      <c:pt idx="329">
                        <c:v>6629</c:v>
                      </c:pt>
                      <c:pt idx="330">
                        <c:v>6634</c:v>
                      </c:pt>
                      <c:pt idx="331">
                        <c:v>6669</c:v>
                      </c:pt>
                      <c:pt idx="332">
                        <c:v>6697</c:v>
                      </c:pt>
                      <c:pt idx="333">
                        <c:v>6699</c:v>
                      </c:pt>
                      <c:pt idx="334">
                        <c:v>6701</c:v>
                      </c:pt>
                      <c:pt idx="335">
                        <c:v>6706</c:v>
                      </c:pt>
                      <c:pt idx="336">
                        <c:v>6742</c:v>
                      </c:pt>
                      <c:pt idx="337">
                        <c:v>6748</c:v>
                      </c:pt>
                      <c:pt idx="338">
                        <c:v>6780</c:v>
                      </c:pt>
                      <c:pt idx="339">
                        <c:v>6791</c:v>
                      </c:pt>
                      <c:pt idx="340">
                        <c:v>6813</c:v>
                      </c:pt>
                      <c:pt idx="341">
                        <c:v>6815</c:v>
                      </c:pt>
                      <c:pt idx="342">
                        <c:v>6824</c:v>
                      </c:pt>
                      <c:pt idx="343">
                        <c:v>6837</c:v>
                      </c:pt>
                      <c:pt idx="344">
                        <c:v>6872</c:v>
                      </c:pt>
                      <c:pt idx="345">
                        <c:v>6877</c:v>
                      </c:pt>
                      <c:pt idx="346">
                        <c:v>6898</c:v>
                      </c:pt>
                      <c:pt idx="347">
                        <c:v>6909</c:v>
                      </c:pt>
                      <c:pt idx="348">
                        <c:v>6950</c:v>
                      </c:pt>
                      <c:pt idx="349">
                        <c:v>6955</c:v>
                      </c:pt>
                      <c:pt idx="350">
                        <c:v>6990</c:v>
                      </c:pt>
                      <c:pt idx="351">
                        <c:v>7031</c:v>
                      </c:pt>
                      <c:pt idx="352">
                        <c:v>7030</c:v>
                      </c:pt>
                      <c:pt idx="353">
                        <c:v>7068</c:v>
                      </c:pt>
                      <c:pt idx="354">
                        <c:v>7073</c:v>
                      </c:pt>
                      <c:pt idx="355">
                        <c:v>7086</c:v>
                      </c:pt>
                      <c:pt idx="356">
                        <c:v>7107</c:v>
                      </c:pt>
                      <c:pt idx="357">
                        <c:v>7110</c:v>
                      </c:pt>
                      <c:pt idx="358">
                        <c:v>7134</c:v>
                      </c:pt>
                      <c:pt idx="359">
                        <c:v>7137</c:v>
                      </c:pt>
                      <c:pt idx="360">
                        <c:v>7159</c:v>
                      </c:pt>
                      <c:pt idx="361">
                        <c:v>7185</c:v>
                      </c:pt>
                      <c:pt idx="362">
                        <c:v>7213</c:v>
                      </c:pt>
                      <c:pt idx="363">
                        <c:v>7216</c:v>
                      </c:pt>
                      <c:pt idx="364">
                        <c:v>7254</c:v>
                      </c:pt>
                      <c:pt idx="365">
                        <c:v>7267</c:v>
                      </c:pt>
                      <c:pt idx="366">
                        <c:v>7282</c:v>
                      </c:pt>
                      <c:pt idx="367">
                        <c:v>7285</c:v>
                      </c:pt>
                      <c:pt idx="368">
                        <c:v>7327</c:v>
                      </c:pt>
                      <c:pt idx="369">
                        <c:v>7331</c:v>
                      </c:pt>
                      <c:pt idx="370">
                        <c:v>7358</c:v>
                      </c:pt>
                      <c:pt idx="371">
                        <c:v>7392</c:v>
                      </c:pt>
                      <c:pt idx="372">
                        <c:v>7428</c:v>
                      </c:pt>
                      <c:pt idx="373">
                        <c:v>7425</c:v>
                      </c:pt>
                      <c:pt idx="374">
                        <c:v>7461</c:v>
                      </c:pt>
                      <c:pt idx="375">
                        <c:v>7465</c:v>
                      </c:pt>
                      <c:pt idx="376">
                        <c:v>7475</c:v>
                      </c:pt>
                      <c:pt idx="377">
                        <c:v>7509</c:v>
                      </c:pt>
                      <c:pt idx="378">
                        <c:v>7529</c:v>
                      </c:pt>
                      <c:pt idx="379">
                        <c:v>7533</c:v>
                      </c:pt>
                      <c:pt idx="380">
                        <c:v>7564</c:v>
                      </c:pt>
                      <c:pt idx="381">
                        <c:v>7566</c:v>
                      </c:pt>
                      <c:pt idx="382">
                        <c:v>7603</c:v>
                      </c:pt>
                      <c:pt idx="383">
                        <c:v>7633</c:v>
                      </c:pt>
                      <c:pt idx="384">
                        <c:v>7653</c:v>
                      </c:pt>
                      <c:pt idx="385">
                        <c:v>7662</c:v>
                      </c:pt>
                      <c:pt idx="386">
                        <c:v>7696</c:v>
                      </c:pt>
                      <c:pt idx="387">
                        <c:v>7698</c:v>
                      </c:pt>
                      <c:pt idx="388">
                        <c:v>7720</c:v>
                      </c:pt>
                      <c:pt idx="389">
                        <c:v>7746</c:v>
                      </c:pt>
                      <c:pt idx="390">
                        <c:v>7779</c:v>
                      </c:pt>
                      <c:pt idx="391">
                        <c:v>7807</c:v>
                      </c:pt>
                      <c:pt idx="392">
                        <c:v>7817</c:v>
                      </c:pt>
                      <c:pt idx="393">
                        <c:v>7851</c:v>
                      </c:pt>
                      <c:pt idx="394">
                        <c:v>7873</c:v>
                      </c:pt>
                      <c:pt idx="395">
                        <c:v>7903</c:v>
                      </c:pt>
                      <c:pt idx="396">
                        <c:v>7910</c:v>
                      </c:pt>
                      <c:pt idx="397">
                        <c:v>7933</c:v>
                      </c:pt>
                      <c:pt idx="398">
                        <c:v>7957</c:v>
                      </c:pt>
                      <c:pt idx="399">
                        <c:v>7965</c:v>
                      </c:pt>
                      <c:pt idx="400">
                        <c:v>8005</c:v>
                      </c:pt>
                      <c:pt idx="401">
                        <c:v>8027</c:v>
                      </c:pt>
                      <c:pt idx="402">
                        <c:v>8049</c:v>
                      </c:pt>
                      <c:pt idx="403">
                        <c:v>8071</c:v>
                      </c:pt>
                      <c:pt idx="404">
                        <c:v>8085</c:v>
                      </c:pt>
                      <c:pt idx="405">
                        <c:v>8115</c:v>
                      </c:pt>
                      <c:pt idx="406">
                        <c:v>8133</c:v>
                      </c:pt>
                      <c:pt idx="407">
                        <c:v>8151</c:v>
                      </c:pt>
                      <c:pt idx="408">
                        <c:v>8177</c:v>
                      </c:pt>
                      <c:pt idx="409">
                        <c:v>8218</c:v>
                      </c:pt>
                      <c:pt idx="410">
                        <c:v>8250</c:v>
                      </c:pt>
                      <c:pt idx="411">
                        <c:v>8251</c:v>
                      </c:pt>
                      <c:pt idx="412">
                        <c:v>8282</c:v>
                      </c:pt>
                      <c:pt idx="413">
                        <c:v>8286</c:v>
                      </c:pt>
                      <c:pt idx="414">
                        <c:v>8324</c:v>
                      </c:pt>
                      <c:pt idx="415">
                        <c:v>8326</c:v>
                      </c:pt>
                      <c:pt idx="416">
                        <c:v>8372</c:v>
                      </c:pt>
                      <c:pt idx="417">
                        <c:v>8372</c:v>
                      </c:pt>
                      <c:pt idx="418">
                        <c:v>8395</c:v>
                      </c:pt>
                      <c:pt idx="419">
                        <c:v>8421</c:v>
                      </c:pt>
                      <c:pt idx="420">
                        <c:v>8454</c:v>
                      </c:pt>
                      <c:pt idx="421">
                        <c:v>8466</c:v>
                      </c:pt>
                      <c:pt idx="422">
                        <c:v>8508</c:v>
                      </c:pt>
                      <c:pt idx="423">
                        <c:v>8539</c:v>
                      </c:pt>
                      <c:pt idx="424">
                        <c:v>8560</c:v>
                      </c:pt>
                      <c:pt idx="425">
                        <c:v>8590</c:v>
                      </c:pt>
                      <c:pt idx="426">
                        <c:v>8636</c:v>
                      </c:pt>
                      <c:pt idx="427">
                        <c:v>8640</c:v>
                      </c:pt>
                      <c:pt idx="428">
                        <c:v>8662</c:v>
                      </c:pt>
                      <c:pt idx="429">
                        <c:v>8684</c:v>
                      </c:pt>
                      <c:pt idx="430">
                        <c:v>8727</c:v>
                      </c:pt>
                      <c:pt idx="431">
                        <c:v>8763</c:v>
                      </c:pt>
                      <c:pt idx="432">
                        <c:v>8786</c:v>
                      </c:pt>
                      <c:pt idx="433">
                        <c:v>8806</c:v>
                      </c:pt>
                      <c:pt idx="434">
                        <c:v>8826</c:v>
                      </c:pt>
                      <c:pt idx="435">
                        <c:v>8850</c:v>
                      </c:pt>
                      <c:pt idx="436">
                        <c:v>8885</c:v>
                      </c:pt>
                      <c:pt idx="437">
                        <c:v>8897</c:v>
                      </c:pt>
                      <c:pt idx="438">
                        <c:v>8928</c:v>
                      </c:pt>
                      <c:pt idx="439">
                        <c:v>8963</c:v>
                      </c:pt>
                      <c:pt idx="440">
                        <c:v>8993</c:v>
                      </c:pt>
                      <c:pt idx="441">
                        <c:v>9029</c:v>
                      </c:pt>
                      <c:pt idx="442">
                        <c:v>9033</c:v>
                      </c:pt>
                      <c:pt idx="443">
                        <c:v>9081</c:v>
                      </c:pt>
                      <c:pt idx="444">
                        <c:v>9093</c:v>
                      </c:pt>
                      <c:pt idx="445">
                        <c:v>9126</c:v>
                      </c:pt>
                      <c:pt idx="446">
                        <c:v>9178</c:v>
                      </c:pt>
                      <c:pt idx="447">
                        <c:v>9179</c:v>
                      </c:pt>
                      <c:pt idx="448">
                        <c:v>9207</c:v>
                      </c:pt>
                      <c:pt idx="449">
                        <c:v>9230</c:v>
                      </c:pt>
                      <c:pt idx="450">
                        <c:v>9290</c:v>
                      </c:pt>
                      <c:pt idx="451">
                        <c:v>9296</c:v>
                      </c:pt>
                      <c:pt idx="452">
                        <c:v>9333</c:v>
                      </c:pt>
                      <c:pt idx="453">
                        <c:v>9347</c:v>
                      </c:pt>
                      <c:pt idx="454">
                        <c:v>9386</c:v>
                      </c:pt>
                      <c:pt idx="455">
                        <c:v>9399</c:v>
                      </c:pt>
                      <c:pt idx="456">
                        <c:v>9433</c:v>
                      </c:pt>
                      <c:pt idx="457">
                        <c:v>9472</c:v>
                      </c:pt>
                      <c:pt idx="458">
                        <c:v>9480</c:v>
                      </c:pt>
                      <c:pt idx="459">
                        <c:v>9522</c:v>
                      </c:pt>
                      <c:pt idx="460">
                        <c:v>9537</c:v>
                      </c:pt>
                      <c:pt idx="461">
                        <c:v>9586</c:v>
                      </c:pt>
                      <c:pt idx="462">
                        <c:v>9629</c:v>
                      </c:pt>
                      <c:pt idx="463">
                        <c:v>9634</c:v>
                      </c:pt>
                      <c:pt idx="464">
                        <c:v>9671</c:v>
                      </c:pt>
                      <c:pt idx="465">
                        <c:v>9681</c:v>
                      </c:pt>
                      <c:pt idx="466">
                        <c:v>9704</c:v>
                      </c:pt>
                      <c:pt idx="467">
                        <c:v>9746</c:v>
                      </c:pt>
                      <c:pt idx="468">
                        <c:v>9781</c:v>
                      </c:pt>
                      <c:pt idx="469">
                        <c:v>9813</c:v>
                      </c:pt>
                      <c:pt idx="470">
                        <c:v>9820</c:v>
                      </c:pt>
                      <c:pt idx="471">
                        <c:v>9871</c:v>
                      </c:pt>
                      <c:pt idx="472">
                        <c:v>9911</c:v>
                      </c:pt>
                      <c:pt idx="473">
                        <c:v>9942</c:v>
                      </c:pt>
                      <c:pt idx="474">
                        <c:v>10012</c:v>
                      </c:pt>
                      <c:pt idx="475">
                        <c:v>9995</c:v>
                      </c:pt>
                      <c:pt idx="476">
                        <c:v>10019</c:v>
                      </c:pt>
                      <c:pt idx="477">
                        <c:v>10055</c:v>
                      </c:pt>
                      <c:pt idx="478">
                        <c:v>10105</c:v>
                      </c:pt>
                      <c:pt idx="479">
                        <c:v>10134</c:v>
                      </c:pt>
                      <c:pt idx="480">
                        <c:v>10160</c:v>
                      </c:pt>
                      <c:pt idx="481">
                        <c:v>10192</c:v>
                      </c:pt>
                      <c:pt idx="482">
                        <c:v>10219</c:v>
                      </c:pt>
                      <c:pt idx="483">
                        <c:v>10255</c:v>
                      </c:pt>
                      <c:pt idx="484">
                        <c:v>10292</c:v>
                      </c:pt>
                      <c:pt idx="485">
                        <c:v>10332</c:v>
                      </c:pt>
                      <c:pt idx="486">
                        <c:v>10363</c:v>
                      </c:pt>
                      <c:pt idx="487">
                        <c:v>10371</c:v>
                      </c:pt>
                      <c:pt idx="488">
                        <c:v>10422</c:v>
                      </c:pt>
                      <c:pt idx="489">
                        <c:v>10459</c:v>
                      </c:pt>
                      <c:pt idx="490">
                        <c:v>10496</c:v>
                      </c:pt>
                      <c:pt idx="491">
                        <c:v>10521</c:v>
                      </c:pt>
                      <c:pt idx="492">
                        <c:v>10560</c:v>
                      </c:pt>
                      <c:pt idx="493">
                        <c:v>10632</c:v>
                      </c:pt>
                      <c:pt idx="494">
                        <c:v>10615</c:v>
                      </c:pt>
                      <c:pt idx="495">
                        <c:v>10650</c:v>
                      </c:pt>
                      <c:pt idx="496">
                        <c:v>10664</c:v>
                      </c:pt>
                      <c:pt idx="497">
                        <c:v>10705</c:v>
                      </c:pt>
                      <c:pt idx="498">
                        <c:v>10736</c:v>
                      </c:pt>
                      <c:pt idx="499">
                        <c:v>10750</c:v>
                      </c:pt>
                      <c:pt idx="500">
                        <c:v>10804</c:v>
                      </c:pt>
                      <c:pt idx="501">
                        <c:v>10839</c:v>
                      </c:pt>
                      <c:pt idx="502">
                        <c:v>10878</c:v>
                      </c:pt>
                      <c:pt idx="503">
                        <c:v>10889</c:v>
                      </c:pt>
                      <c:pt idx="504">
                        <c:v>10924</c:v>
                      </c:pt>
                      <c:pt idx="505">
                        <c:v>10973</c:v>
                      </c:pt>
                      <c:pt idx="506">
                        <c:v>11008</c:v>
                      </c:pt>
                      <c:pt idx="507">
                        <c:v>11047</c:v>
                      </c:pt>
                      <c:pt idx="508">
                        <c:v>11062</c:v>
                      </c:pt>
                      <c:pt idx="509">
                        <c:v>11103</c:v>
                      </c:pt>
                      <c:pt idx="510">
                        <c:v>11165</c:v>
                      </c:pt>
                      <c:pt idx="511">
                        <c:v>11196</c:v>
                      </c:pt>
                      <c:pt idx="512">
                        <c:v>11235</c:v>
                      </c:pt>
                      <c:pt idx="513">
                        <c:v>11242</c:v>
                      </c:pt>
                      <c:pt idx="514">
                        <c:v>11279</c:v>
                      </c:pt>
                      <c:pt idx="515">
                        <c:v>11332</c:v>
                      </c:pt>
                      <c:pt idx="516">
                        <c:v>11368</c:v>
                      </c:pt>
                      <c:pt idx="517">
                        <c:v>11401</c:v>
                      </c:pt>
                      <c:pt idx="518">
                        <c:v>11443</c:v>
                      </c:pt>
                      <c:pt idx="519">
                        <c:v>11472</c:v>
                      </c:pt>
                      <c:pt idx="520">
                        <c:v>11509</c:v>
                      </c:pt>
                      <c:pt idx="521">
                        <c:v>11555</c:v>
                      </c:pt>
                      <c:pt idx="522">
                        <c:v>11567</c:v>
                      </c:pt>
                      <c:pt idx="523">
                        <c:v>11598</c:v>
                      </c:pt>
                      <c:pt idx="524">
                        <c:v>11633</c:v>
                      </c:pt>
                      <c:pt idx="525">
                        <c:v>11669</c:v>
                      </c:pt>
                      <c:pt idx="526">
                        <c:v>11706</c:v>
                      </c:pt>
                      <c:pt idx="527">
                        <c:v>11748</c:v>
                      </c:pt>
                      <c:pt idx="528">
                        <c:v>11798</c:v>
                      </c:pt>
                      <c:pt idx="529">
                        <c:v>11814</c:v>
                      </c:pt>
                      <c:pt idx="530">
                        <c:v>11876</c:v>
                      </c:pt>
                      <c:pt idx="531">
                        <c:v>11902</c:v>
                      </c:pt>
                      <c:pt idx="532">
                        <c:v>11947</c:v>
                      </c:pt>
                      <c:pt idx="533">
                        <c:v>11988</c:v>
                      </c:pt>
                      <c:pt idx="534">
                        <c:v>12026</c:v>
                      </c:pt>
                      <c:pt idx="535">
                        <c:v>12045</c:v>
                      </c:pt>
                      <c:pt idx="536">
                        <c:v>12083</c:v>
                      </c:pt>
                      <c:pt idx="537">
                        <c:v>12120</c:v>
                      </c:pt>
                      <c:pt idx="538">
                        <c:v>12153</c:v>
                      </c:pt>
                      <c:pt idx="539">
                        <c:v>12192</c:v>
                      </c:pt>
                      <c:pt idx="540">
                        <c:v>12266</c:v>
                      </c:pt>
                      <c:pt idx="541">
                        <c:v>12298</c:v>
                      </c:pt>
                      <c:pt idx="542">
                        <c:v>12330</c:v>
                      </c:pt>
                      <c:pt idx="543">
                        <c:v>12365</c:v>
                      </c:pt>
                      <c:pt idx="544">
                        <c:v>12395</c:v>
                      </c:pt>
                      <c:pt idx="545">
                        <c:v>12436</c:v>
                      </c:pt>
                      <c:pt idx="546">
                        <c:v>12499</c:v>
                      </c:pt>
                      <c:pt idx="547">
                        <c:v>12529</c:v>
                      </c:pt>
                      <c:pt idx="548">
                        <c:v>12542</c:v>
                      </c:pt>
                      <c:pt idx="549">
                        <c:v>12610</c:v>
                      </c:pt>
                      <c:pt idx="550">
                        <c:v>12650</c:v>
                      </c:pt>
                      <c:pt idx="551">
                        <c:v>12684</c:v>
                      </c:pt>
                      <c:pt idx="552">
                        <c:v>12715</c:v>
                      </c:pt>
                      <c:pt idx="553">
                        <c:v>12754</c:v>
                      </c:pt>
                      <c:pt idx="554">
                        <c:v>12793</c:v>
                      </c:pt>
                      <c:pt idx="555">
                        <c:v>12833</c:v>
                      </c:pt>
                      <c:pt idx="556">
                        <c:v>12889</c:v>
                      </c:pt>
                      <c:pt idx="557">
                        <c:v>12920</c:v>
                      </c:pt>
                      <c:pt idx="558">
                        <c:v>12958</c:v>
                      </c:pt>
                      <c:pt idx="559">
                        <c:v>12995</c:v>
                      </c:pt>
                      <c:pt idx="560">
                        <c:v>13041</c:v>
                      </c:pt>
                      <c:pt idx="561">
                        <c:v>13081</c:v>
                      </c:pt>
                      <c:pt idx="562">
                        <c:v>13129</c:v>
                      </c:pt>
                      <c:pt idx="563">
                        <c:v>13158</c:v>
                      </c:pt>
                      <c:pt idx="564">
                        <c:v>13222</c:v>
                      </c:pt>
                      <c:pt idx="565">
                        <c:v>13256</c:v>
                      </c:pt>
                      <c:pt idx="566">
                        <c:v>13265</c:v>
                      </c:pt>
                      <c:pt idx="567">
                        <c:v>13320</c:v>
                      </c:pt>
                      <c:pt idx="568">
                        <c:v>13368</c:v>
                      </c:pt>
                      <c:pt idx="569">
                        <c:v>13413</c:v>
                      </c:pt>
                      <c:pt idx="570">
                        <c:v>13446</c:v>
                      </c:pt>
                      <c:pt idx="571">
                        <c:v>13488</c:v>
                      </c:pt>
                      <c:pt idx="572">
                        <c:v>13533</c:v>
                      </c:pt>
                      <c:pt idx="573">
                        <c:v>13586</c:v>
                      </c:pt>
                      <c:pt idx="574">
                        <c:v>13636</c:v>
                      </c:pt>
                      <c:pt idx="575">
                        <c:v>13663</c:v>
                      </c:pt>
                      <c:pt idx="576">
                        <c:v>13705</c:v>
                      </c:pt>
                      <c:pt idx="577">
                        <c:v>13755</c:v>
                      </c:pt>
                      <c:pt idx="578">
                        <c:v>13773</c:v>
                      </c:pt>
                      <c:pt idx="579">
                        <c:v>13842</c:v>
                      </c:pt>
                      <c:pt idx="580">
                        <c:v>13885</c:v>
                      </c:pt>
                      <c:pt idx="581">
                        <c:v>13928</c:v>
                      </c:pt>
                      <c:pt idx="582">
                        <c:v>13943</c:v>
                      </c:pt>
                      <c:pt idx="583">
                        <c:v>13991</c:v>
                      </c:pt>
                      <c:pt idx="584">
                        <c:v>14057</c:v>
                      </c:pt>
                      <c:pt idx="585">
                        <c:v>14103</c:v>
                      </c:pt>
                      <c:pt idx="586">
                        <c:v>14119</c:v>
                      </c:pt>
                      <c:pt idx="587">
                        <c:v>14168</c:v>
                      </c:pt>
                      <c:pt idx="588">
                        <c:v>14229</c:v>
                      </c:pt>
                      <c:pt idx="589">
                        <c:v>14253</c:v>
                      </c:pt>
                      <c:pt idx="590">
                        <c:v>14300</c:v>
                      </c:pt>
                      <c:pt idx="591">
                        <c:v>14331</c:v>
                      </c:pt>
                      <c:pt idx="592">
                        <c:v>14376</c:v>
                      </c:pt>
                      <c:pt idx="593">
                        <c:v>14415</c:v>
                      </c:pt>
                      <c:pt idx="594">
                        <c:v>14473</c:v>
                      </c:pt>
                      <c:pt idx="595">
                        <c:v>14513</c:v>
                      </c:pt>
                      <c:pt idx="596">
                        <c:v>14547</c:v>
                      </c:pt>
                      <c:pt idx="597">
                        <c:v>14589</c:v>
                      </c:pt>
                      <c:pt idx="598">
                        <c:v>14641</c:v>
                      </c:pt>
                      <c:pt idx="599">
                        <c:v>14679</c:v>
                      </c:pt>
                      <c:pt idx="600">
                        <c:v>14775</c:v>
                      </c:pt>
                      <c:pt idx="601">
                        <c:v>14804</c:v>
                      </c:pt>
                      <c:pt idx="602">
                        <c:v>14816</c:v>
                      </c:pt>
                      <c:pt idx="603">
                        <c:v>14906</c:v>
                      </c:pt>
                      <c:pt idx="604">
                        <c:v>14899</c:v>
                      </c:pt>
                      <c:pt idx="605">
                        <c:v>14933</c:v>
                      </c:pt>
                      <c:pt idx="606">
                        <c:v>14989</c:v>
                      </c:pt>
                      <c:pt idx="607">
                        <c:v>15028</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'[New Microsoft Excel Worksheet.xlsx]2 lb'!$G$3:$G$610</c15:sqref>
                        </c15:formulaRef>
                      </c:ext>
                    </c:extLst>
                    <c:numCache>
                      <c:formatCode>General</c:formatCode>
                      <c:ptCount val="608"/>
                      <c:pt idx="8">
                        <c:v>0.17025985910996658</c:v>
                      </c:pt>
                      <c:pt idx="17">
                        <c:v>0.36967893384595485</c:v>
                      </c:pt>
                      <c:pt idx="25">
                        <c:v>0.41316338546078035</c:v>
                      </c:pt>
                      <c:pt idx="33">
                        <c:v>0.33213625890021381</c:v>
                      </c:pt>
                      <c:pt idx="42">
                        <c:v>0.45997313756876601</c:v>
                      </c:pt>
                      <c:pt idx="50">
                        <c:v>0.74786324786324765</c:v>
                      </c:pt>
                      <c:pt idx="58">
                        <c:v>0.88944047988416641</c:v>
                      </c:pt>
                      <c:pt idx="67">
                        <c:v>1.0889828162203061</c:v>
                      </c:pt>
                      <c:pt idx="75">
                        <c:v>1.6770880781812911</c:v>
                      </c:pt>
                      <c:pt idx="83">
                        <c:v>1.468611024925019</c:v>
                      </c:pt>
                      <c:pt idx="92">
                        <c:v>1.9587190716410754</c:v>
                      </c:pt>
                      <c:pt idx="100">
                        <c:v>2.3773318198367979</c:v>
                      </c:pt>
                      <c:pt idx="108">
                        <c:v>3.0170899547436529</c:v>
                      </c:pt>
                      <c:pt idx="117">
                        <c:v>3.719799646434879</c:v>
                      </c:pt>
                      <c:pt idx="125">
                        <c:v>3.4912306071436001</c:v>
                      </c:pt>
                      <c:pt idx="133">
                        <c:v>3.9947013288073787</c:v>
                      </c:pt>
                      <c:pt idx="142">
                        <c:v>4.6881633105077638</c:v>
                      </c:pt>
                      <c:pt idx="150">
                        <c:v>5.0641025641025692</c:v>
                      </c:pt>
                      <c:pt idx="158">
                        <c:v>5.6699861858518279</c:v>
                      </c:pt>
                      <c:pt idx="167">
                        <c:v>5.2557813594954448</c:v>
                      </c:pt>
                      <c:pt idx="175">
                        <c:v>5.7181925539188336</c:v>
                      </c:pt>
                      <c:pt idx="183">
                        <c:v>5.6579138256201968</c:v>
                      </c:pt>
                      <c:pt idx="192">
                        <c:v>6.0865060865060769</c:v>
                      </c:pt>
                      <c:pt idx="200">
                        <c:v>6.6629531236609916</c:v>
                      </c:pt>
                      <c:pt idx="208">
                        <c:v>5.7390295446069608</c:v>
                      </c:pt>
                      <c:pt idx="217">
                        <c:v>5.7820553082223372</c:v>
                      </c:pt>
                      <c:pt idx="225">
                        <c:v>5.4383788254756107</c:v>
                      </c:pt>
                      <c:pt idx="233">
                        <c:v>4.12</c:v>
                      </c:pt>
                      <c:pt idx="242">
                        <c:v>4.2</c:v>
                      </c:pt>
                      <c:pt idx="250">
                        <c:v>3.8</c:v>
                      </c:pt>
                      <c:pt idx="258">
                        <c:v>2.8301691904063504</c:v>
                      </c:pt>
                      <c:pt idx="267">
                        <c:v>3.5796660208506212</c:v>
                      </c:pt>
                      <c:pt idx="275">
                        <c:v>2.5259845128162657</c:v>
                      </c:pt>
                      <c:pt idx="283">
                        <c:v>1.8622359246001385</c:v>
                      </c:pt>
                      <c:pt idx="292">
                        <c:v>3.0841397650882816</c:v>
                      </c:pt>
                      <c:pt idx="300">
                        <c:v>2.1267454350161032</c:v>
                      </c:pt>
                      <c:pt idx="308">
                        <c:v>3.7244718492002771</c:v>
                      </c:pt>
                      <c:pt idx="317">
                        <c:v>1.9760655979906954</c:v>
                      </c:pt>
                      <c:pt idx="325">
                        <c:v>3.2723732990907686</c:v>
                      </c:pt>
                      <c:pt idx="333">
                        <c:v>3.2506522009192924</c:v>
                      </c:pt>
                      <c:pt idx="342">
                        <c:v>2.3111768512526565</c:v>
                      </c:pt>
                      <c:pt idx="350">
                        <c:v>3.5636082607015678</c:v>
                      </c:pt>
                      <c:pt idx="358">
                        <c:v>2.9795774793602074</c:v>
                      </c:pt>
                      <c:pt idx="367">
                        <c:v>2.7902507529981473</c:v>
                      </c:pt>
                      <c:pt idx="375">
                        <c:v>3.7268623959584071</c:v>
                      </c:pt>
                      <c:pt idx="383">
                        <c:v>3.4784049028945461</c:v>
                      </c:pt>
                      <c:pt idx="392">
                        <c:v>3.4020523250439099</c:v>
                      </c:pt>
                      <c:pt idx="400">
                        <c:v>4.0264719110749176</c:v>
                      </c:pt>
                      <c:pt idx="408">
                        <c:v>3.5589397670136145</c:v>
                      </c:pt>
                      <c:pt idx="417">
                        <c:v>3.6022389300426552</c:v>
                      </c:pt>
                      <c:pt idx="425">
                        <c:v>4.5093496607645589</c:v>
                      </c:pt>
                      <c:pt idx="433">
                        <c:v>4.4692737430167249</c:v>
                      </c:pt>
                      <c:pt idx="442">
                        <c:v>4.1922139321858856</c:v>
                      </c:pt>
                      <c:pt idx="450">
                        <c:v>5.5190482326160408</c:v>
                      </c:pt>
                      <c:pt idx="458">
                        <c:v>3.9339103068450223</c:v>
                      </c:pt>
                      <c:pt idx="467">
                        <c:v>4.9167298201511889</c:v>
                      </c:pt>
                      <c:pt idx="475">
                        <c:v>5.1521860580603587</c:v>
                      </c:pt>
                      <c:pt idx="483">
                        <c:v>5.3867031305032622</c:v>
                      </c:pt>
                      <c:pt idx="492">
                        <c:v>5.6230526723327383</c:v>
                      </c:pt>
                      <c:pt idx="500">
                        <c:v>5.2258465228845177</c:v>
                      </c:pt>
                      <c:pt idx="508">
                        <c:v>5.3418361008737172</c:v>
                      </c:pt>
                      <c:pt idx="517">
                        <c:v>6.2642053328898806</c:v>
                      </c:pt>
                      <c:pt idx="525">
                        <c:v>5.5524478422110022</c:v>
                      </c:pt>
                      <c:pt idx="533">
                        <c:v>6.6092073094932147</c:v>
                      </c:pt>
                      <c:pt idx="542">
                        <c:v>6.3213929244760063</c:v>
                      </c:pt>
                      <c:pt idx="550">
                        <c:v>6.867394896667137</c:v>
                      </c:pt>
                      <c:pt idx="558">
                        <c:v>6.3729851641871704</c:v>
                      </c:pt>
                      <c:pt idx="567">
                        <c:v>6.6795829873604378</c:v>
                      </c:pt>
                      <c:pt idx="575">
                        <c:v>7.1017433434096979</c:v>
                      </c:pt>
                      <c:pt idx="583">
                        <c:v>6.775879521556778</c:v>
                      </c:pt>
                      <c:pt idx="592">
                        <c:v>7.1203994821527434</c:v>
                      </c:pt>
                      <c:pt idx="600">
                        <c:v>8.562783011781919</c:v>
                      </c:pt>
                      <c:pt idx="607">
                        <c:v>5.9602336977007351</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4-76DE-4FAC-A06F-B85AECFB5E3D}"/>
                  </c:ext>
                </c:extLst>
              </c15:ser>
            </c15:filteredScatterSeries>
            <c15:filteredScatterSeries>
              <c15:ser>
                <c:idx val="5"/>
                <c:order val="3"/>
                <c:tx>
                  <c:v>2 lb</c:v>
                </c:tx>
                <c:spPr>
                  <a:ln w="25400" cap="rnd">
                    <a:noFill/>
                    <a:round/>
                  </a:ln>
                  <a:effectLst/>
                </c:spPr>
                <c:marker>
                  <c:symbol val="dash"/>
                  <c:size val="5"/>
                  <c:spPr>
                    <a:solidFill>
                      <a:schemeClr val="accent6"/>
                    </a:solidFill>
                    <a:ln w="9525">
                      <a:solidFill>
                        <a:schemeClr val="accent5"/>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'[New Microsoft Excel Worksheet.xlsx]2 lb'!$J$3:$J$631</c15:sqref>
                        </c15:formulaRef>
                      </c:ext>
                    </c:extLst>
                    <c:numCache>
                      <c:formatCode>General</c:formatCode>
                      <c:ptCount val="629"/>
                      <c:pt idx="0">
                        <c:v>67</c:v>
                      </c:pt>
                      <c:pt idx="1">
                        <c:v>69</c:v>
                      </c:pt>
                      <c:pt idx="2">
                        <c:v>71</c:v>
                      </c:pt>
                      <c:pt idx="3">
                        <c:v>74</c:v>
                      </c:pt>
                      <c:pt idx="4">
                        <c:v>77</c:v>
                      </c:pt>
                      <c:pt idx="5">
                        <c:v>82</c:v>
                      </c:pt>
                      <c:pt idx="6">
                        <c:v>90</c:v>
                      </c:pt>
                      <c:pt idx="7">
                        <c:v>93</c:v>
                      </c:pt>
                      <c:pt idx="8">
                        <c:v>96</c:v>
                      </c:pt>
                      <c:pt idx="9">
                        <c:v>105</c:v>
                      </c:pt>
                      <c:pt idx="10">
                        <c:v>107</c:v>
                      </c:pt>
                      <c:pt idx="11">
                        <c:v>108</c:v>
                      </c:pt>
                      <c:pt idx="12">
                        <c:v>109</c:v>
                      </c:pt>
                      <c:pt idx="13">
                        <c:v>111</c:v>
                      </c:pt>
                      <c:pt idx="14">
                        <c:v>128</c:v>
                      </c:pt>
                      <c:pt idx="15">
                        <c:v>131</c:v>
                      </c:pt>
                      <c:pt idx="16">
                        <c:v>132</c:v>
                      </c:pt>
                      <c:pt idx="17">
                        <c:v>139</c:v>
                      </c:pt>
                      <c:pt idx="18">
                        <c:v>141</c:v>
                      </c:pt>
                      <c:pt idx="19">
                        <c:v>145</c:v>
                      </c:pt>
                      <c:pt idx="20">
                        <c:v>154</c:v>
                      </c:pt>
                      <c:pt idx="21">
                        <c:v>156</c:v>
                      </c:pt>
                      <c:pt idx="22">
                        <c:v>164</c:v>
                      </c:pt>
                      <c:pt idx="23">
                        <c:v>166</c:v>
                      </c:pt>
                      <c:pt idx="24">
                        <c:v>167</c:v>
                      </c:pt>
                      <c:pt idx="25">
                        <c:v>169</c:v>
                      </c:pt>
                      <c:pt idx="26">
                        <c:v>172</c:v>
                      </c:pt>
                      <c:pt idx="27">
                        <c:v>179</c:v>
                      </c:pt>
                      <c:pt idx="28">
                        <c:v>182</c:v>
                      </c:pt>
                      <c:pt idx="29">
                        <c:v>190</c:v>
                      </c:pt>
                      <c:pt idx="30">
                        <c:v>193</c:v>
                      </c:pt>
                      <c:pt idx="31">
                        <c:v>197</c:v>
                      </c:pt>
                      <c:pt idx="32">
                        <c:v>204</c:v>
                      </c:pt>
                      <c:pt idx="33">
                        <c:v>213</c:v>
                      </c:pt>
                      <c:pt idx="34">
                        <c:v>216</c:v>
                      </c:pt>
                      <c:pt idx="35">
                        <c:v>223</c:v>
                      </c:pt>
                      <c:pt idx="36">
                        <c:v>232</c:v>
                      </c:pt>
                      <c:pt idx="37">
                        <c:v>239</c:v>
                      </c:pt>
                      <c:pt idx="38">
                        <c:v>242</c:v>
                      </c:pt>
                      <c:pt idx="39">
                        <c:v>266</c:v>
                      </c:pt>
                      <c:pt idx="40">
                        <c:v>269</c:v>
                      </c:pt>
                      <c:pt idx="41">
                        <c:v>270</c:v>
                      </c:pt>
                      <c:pt idx="42">
                        <c:v>282</c:v>
                      </c:pt>
                      <c:pt idx="43">
                        <c:v>284</c:v>
                      </c:pt>
                      <c:pt idx="44">
                        <c:v>318</c:v>
                      </c:pt>
                      <c:pt idx="45">
                        <c:v>318</c:v>
                      </c:pt>
                      <c:pt idx="46">
                        <c:v>319</c:v>
                      </c:pt>
                      <c:pt idx="47">
                        <c:v>332</c:v>
                      </c:pt>
                      <c:pt idx="48">
                        <c:v>348</c:v>
                      </c:pt>
                      <c:pt idx="49">
                        <c:v>349</c:v>
                      </c:pt>
                      <c:pt idx="50">
                        <c:v>362</c:v>
                      </c:pt>
                      <c:pt idx="51">
                        <c:v>379</c:v>
                      </c:pt>
                      <c:pt idx="52">
                        <c:v>381</c:v>
                      </c:pt>
                      <c:pt idx="53">
                        <c:v>400</c:v>
                      </c:pt>
                      <c:pt idx="54">
                        <c:v>418</c:v>
                      </c:pt>
                      <c:pt idx="55">
                        <c:v>427</c:v>
                      </c:pt>
                      <c:pt idx="56">
                        <c:v>431</c:v>
                      </c:pt>
                      <c:pt idx="57">
                        <c:v>458</c:v>
                      </c:pt>
                      <c:pt idx="58">
                        <c:v>467</c:v>
                      </c:pt>
                      <c:pt idx="59">
                        <c:v>479</c:v>
                      </c:pt>
                      <c:pt idx="60">
                        <c:v>496</c:v>
                      </c:pt>
                      <c:pt idx="61">
                        <c:v>504</c:v>
                      </c:pt>
                      <c:pt idx="62">
                        <c:v>535</c:v>
                      </c:pt>
                      <c:pt idx="63">
                        <c:v>545</c:v>
                      </c:pt>
                      <c:pt idx="64">
                        <c:v>550</c:v>
                      </c:pt>
                      <c:pt idx="65">
                        <c:v>576</c:v>
                      </c:pt>
                      <c:pt idx="66">
                        <c:v>584</c:v>
                      </c:pt>
                      <c:pt idx="67">
                        <c:v>612</c:v>
                      </c:pt>
                      <c:pt idx="68">
                        <c:v>631</c:v>
                      </c:pt>
                      <c:pt idx="69">
                        <c:v>656</c:v>
                      </c:pt>
                      <c:pt idx="70">
                        <c:v>683</c:v>
                      </c:pt>
                      <c:pt idx="71">
                        <c:v>685</c:v>
                      </c:pt>
                      <c:pt idx="72">
                        <c:v>714</c:v>
                      </c:pt>
                      <c:pt idx="73">
                        <c:v>718</c:v>
                      </c:pt>
                      <c:pt idx="74">
                        <c:v>745</c:v>
                      </c:pt>
                      <c:pt idx="75">
                        <c:v>754</c:v>
                      </c:pt>
                      <c:pt idx="76">
                        <c:v>766</c:v>
                      </c:pt>
                      <c:pt idx="77">
                        <c:v>800</c:v>
                      </c:pt>
                      <c:pt idx="78">
                        <c:v>805</c:v>
                      </c:pt>
                      <c:pt idx="79">
                        <c:v>835</c:v>
                      </c:pt>
                      <c:pt idx="80">
                        <c:v>853</c:v>
                      </c:pt>
                      <c:pt idx="81">
                        <c:v>885</c:v>
                      </c:pt>
                      <c:pt idx="82">
                        <c:v>910</c:v>
                      </c:pt>
                      <c:pt idx="83">
                        <c:v>913</c:v>
                      </c:pt>
                      <c:pt idx="84">
                        <c:v>935</c:v>
                      </c:pt>
                      <c:pt idx="85">
                        <c:v>964</c:v>
                      </c:pt>
                      <c:pt idx="86">
                        <c:v>989</c:v>
                      </c:pt>
                      <c:pt idx="87">
                        <c:v>1002</c:v>
                      </c:pt>
                      <c:pt idx="88">
                        <c:v>1029</c:v>
                      </c:pt>
                      <c:pt idx="89">
                        <c:v>1053</c:v>
                      </c:pt>
                      <c:pt idx="90">
                        <c:v>1121</c:v>
                      </c:pt>
                      <c:pt idx="91">
                        <c:v>1109</c:v>
                      </c:pt>
                      <c:pt idx="92">
                        <c:v>1143</c:v>
                      </c:pt>
                      <c:pt idx="93">
                        <c:v>1153</c:v>
                      </c:pt>
                      <c:pt idx="94">
                        <c:v>1181</c:v>
                      </c:pt>
                      <c:pt idx="95">
                        <c:v>1205</c:v>
                      </c:pt>
                      <c:pt idx="96">
                        <c:v>1236</c:v>
                      </c:pt>
                      <c:pt idx="97">
                        <c:v>1238</c:v>
                      </c:pt>
                      <c:pt idx="98">
                        <c:v>1275</c:v>
                      </c:pt>
                      <c:pt idx="99">
                        <c:v>1307</c:v>
                      </c:pt>
                      <c:pt idx="100">
                        <c:v>1328</c:v>
                      </c:pt>
                      <c:pt idx="101">
                        <c:v>1358</c:v>
                      </c:pt>
                      <c:pt idx="102">
                        <c:v>1389</c:v>
                      </c:pt>
                      <c:pt idx="103">
                        <c:v>1411</c:v>
                      </c:pt>
                      <c:pt idx="104">
                        <c:v>1422</c:v>
                      </c:pt>
                      <c:pt idx="105">
                        <c:v>1458</c:v>
                      </c:pt>
                      <c:pt idx="106">
                        <c:v>1481</c:v>
                      </c:pt>
                      <c:pt idx="107">
                        <c:v>1514</c:v>
                      </c:pt>
                      <c:pt idx="108">
                        <c:v>1527</c:v>
                      </c:pt>
                      <c:pt idx="109">
                        <c:v>1572</c:v>
                      </c:pt>
                      <c:pt idx="110">
                        <c:v>1598</c:v>
                      </c:pt>
                      <c:pt idx="111">
                        <c:v>1621</c:v>
                      </c:pt>
                      <c:pt idx="112">
                        <c:v>1653</c:v>
                      </c:pt>
                      <c:pt idx="113">
                        <c:v>1683</c:v>
                      </c:pt>
                      <c:pt idx="114">
                        <c:v>1733</c:v>
                      </c:pt>
                      <c:pt idx="115">
                        <c:v>1741</c:v>
                      </c:pt>
                      <c:pt idx="116">
                        <c:v>1781</c:v>
                      </c:pt>
                      <c:pt idx="117">
                        <c:v>1792</c:v>
                      </c:pt>
                      <c:pt idx="118">
                        <c:v>1841</c:v>
                      </c:pt>
                      <c:pt idx="119">
                        <c:v>1908</c:v>
                      </c:pt>
                      <c:pt idx="120">
                        <c:v>1888</c:v>
                      </c:pt>
                      <c:pt idx="121">
                        <c:v>1924</c:v>
                      </c:pt>
                      <c:pt idx="122">
                        <c:v>1990</c:v>
                      </c:pt>
                      <c:pt idx="123">
                        <c:v>1986</c:v>
                      </c:pt>
                      <c:pt idx="124">
                        <c:v>2024</c:v>
                      </c:pt>
                      <c:pt idx="125">
                        <c:v>2033</c:v>
                      </c:pt>
                      <c:pt idx="126">
                        <c:v>2100</c:v>
                      </c:pt>
                      <c:pt idx="127">
                        <c:v>2102</c:v>
                      </c:pt>
                      <c:pt idx="128">
                        <c:v>2158</c:v>
                      </c:pt>
                      <c:pt idx="129">
                        <c:v>2160</c:v>
                      </c:pt>
                      <c:pt idx="130">
                        <c:v>2224</c:v>
                      </c:pt>
                      <c:pt idx="131">
                        <c:v>2227</c:v>
                      </c:pt>
                      <c:pt idx="132">
                        <c:v>2274</c:v>
                      </c:pt>
                      <c:pt idx="133">
                        <c:v>2308</c:v>
                      </c:pt>
                      <c:pt idx="134">
                        <c:v>2312</c:v>
                      </c:pt>
                      <c:pt idx="135">
                        <c:v>2363</c:v>
                      </c:pt>
                      <c:pt idx="136">
                        <c:v>2391</c:v>
                      </c:pt>
                      <c:pt idx="137">
                        <c:v>2438</c:v>
                      </c:pt>
                      <c:pt idx="138">
                        <c:v>2442</c:v>
                      </c:pt>
                      <c:pt idx="139">
                        <c:v>2486</c:v>
                      </c:pt>
                      <c:pt idx="140">
                        <c:v>2520</c:v>
                      </c:pt>
                      <c:pt idx="141">
                        <c:v>2612</c:v>
                      </c:pt>
                      <c:pt idx="142">
                        <c:v>2593</c:v>
                      </c:pt>
                      <c:pt idx="143">
                        <c:v>2628</c:v>
                      </c:pt>
                      <c:pt idx="144">
                        <c:v>2640</c:v>
                      </c:pt>
                      <c:pt idx="145">
                        <c:v>2690</c:v>
                      </c:pt>
                      <c:pt idx="146">
                        <c:v>2697</c:v>
                      </c:pt>
                      <c:pt idx="147">
                        <c:v>2759</c:v>
                      </c:pt>
                      <c:pt idx="148">
                        <c:v>2794</c:v>
                      </c:pt>
                      <c:pt idx="149">
                        <c:v>2842</c:v>
                      </c:pt>
                      <c:pt idx="150">
                        <c:v>2866</c:v>
                      </c:pt>
                      <c:pt idx="151">
                        <c:v>2931</c:v>
                      </c:pt>
                      <c:pt idx="152">
                        <c:v>2916</c:v>
                      </c:pt>
                      <c:pt idx="153">
                        <c:v>2966</c:v>
                      </c:pt>
                      <c:pt idx="154">
                        <c:v>2974</c:v>
                      </c:pt>
                      <c:pt idx="155">
                        <c:v>3022</c:v>
                      </c:pt>
                      <c:pt idx="156">
                        <c:v>3050</c:v>
                      </c:pt>
                      <c:pt idx="157">
                        <c:v>3079</c:v>
                      </c:pt>
                      <c:pt idx="158">
                        <c:v>3125</c:v>
                      </c:pt>
                      <c:pt idx="159">
                        <c:v>3129</c:v>
                      </c:pt>
                      <c:pt idx="160">
                        <c:v>3178</c:v>
                      </c:pt>
                      <c:pt idx="161">
                        <c:v>3201</c:v>
                      </c:pt>
                      <c:pt idx="162">
                        <c:v>3246</c:v>
                      </c:pt>
                      <c:pt idx="163">
                        <c:v>3285</c:v>
                      </c:pt>
                      <c:pt idx="164">
                        <c:v>3296</c:v>
                      </c:pt>
                      <c:pt idx="165">
                        <c:v>3333</c:v>
                      </c:pt>
                      <c:pt idx="166">
                        <c:v>3366</c:v>
                      </c:pt>
                      <c:pt idx="167">
                        <c:v>3407</c:v>
                      </c:pt>
                      <c:pt idx="168">
                        <c:v>3410</c:v>
                      </c:pt>
                      <c:pt idx="169">
                        <c:v>3457</c:v>
                      </c:pt>
                      <c:pt idx="170">
                        <c:v>3505</c:v>
                      </c:pt>
                      <c:pt idx="171">
                        <c:v>3510</c:v>
                      </c:pt>
                      <c:pt idx="172">
                        <c:v>3576</c:v>
                      </c:pt>
                      <c:pt idx="173">
                        <c:v>3596</c:v>
                      </c:pt>
                      <c:pt idx="174">
                        <c:v>3626</c:v>
                      </c:pt>
                      <c:pt idx="175">
                        <c:v>3677</c:v>
                      </c:pt>
                      <c:pt idx="176">
                        <c:v>3679</c:v>
                      </c:pt>
                      <c:pt idx="177">
                        <c:v>3743</c:v>
                      </c:pt>
                      <c:pt idx="178">
                        <c:v>3745</c:v>
                      </c:pt>
                      <c:pt idx="179">
                        <c:v>3790</c:v>
                      </c:pt>
                      <c:pt idx="180">
                        <c:v>3831</c:v>
                      </c:pt>
                      <c:pt idx="181">
                        <c:v>3867</c:v>
                      </c:pt>
                      <c:pt idx="182">
                        <c:v>3871</c:v>
                      </c:pt>
                      <c:pt idx="183">
                        <c:v>3918</c:v>
                      </c:pt>
                      <c:pt idx="184">
                        <c:v>3972</c:v>
                      </c:pt>
                      <c:pt idx="185">
                        <c:v>3974</c:v>
                      </c:pt>
                      <c:pt idx="186">
                        <c:v>3997</c:v>
                      </c:pt>
                      <c:pt idx="187">
                        <c:v>4035</c:v>
                      </c:pt>
                      <c:pt idx="188">
                        <c:v>4082</c:v>
                      </c:pt>
                      <c:pt idx="189">
                        <c:v>4095</c:v>
                      </c:pt>
                      <c:pt idx="190">
                        <c:v>4131</c:v>
                      </c:pt>
                      <c:pt idx="191">
                        <c:v>4167</c:v>
                      </c:pt>
                      <c:pt idx="192">
                        <c:v>4170</c:v>
                      </c:pt>
                      <c:pt idx="193">
                        <c:v>4207</c:v>
                      </c:pt>
                      <c:pt idx="194">
                        <c:v>4248</c:v>
                      </c:pt>
                      <c:pt idx="195">
                        <c:v>4273</c:v>
                      </c:pt>
                      <c:pt idx="196">
                        <c:v>4307</c:v>
                      </c:pt>
                      <c:pt idx="197">
                        <c:v>4310</c:v>
                      </c:pt>
                      <c:pt idx="198">
                        <c:v>4376</c:v>
                      </c:pt>
                      <c:pt idx="199">
                        <c:v>4378</c:v>
                      </c:pt>
                      <c:pt idx="200">
                        <c:v>4407</c:v>
                      </c:pt>
                      <c:pt idx="201">
                        <c:v>4440</c:v>
                      </c:pt>
                      <c:pt idx="202">
                        <c:v>4453</c:v>
                      </c:pt>
                      <c:pt idx="203">
                        <c:v>4497</c:v>
                      </c:pt>
                      <c:pt idx="204">
                        <c:v>4534</c:v>
                      </c:pt>
                      <c:pt idx="205">
                        <c:v>4562</c:v>
                      </c:pt>
                      <c:pt idx="206">
                        <c:v>4563</c:v>
                      </c:pt>
                      <c:pt idx="207">
                        <c:v>4580</c:v>
                      </c:pt>
                      <c:pt idx="208">
                        <c:v>4606</c:v>
                      </c:pt>
                      <c:pt idx="209">
                        <c:v>4610</c:v>
                      </c:pt>
                      <c:pt idx="210">
                        <c:v>4655</c:v>
                      </c:pt>
                      <c:pt idx="211">
                        <c:v>4683</c:v>
                      </c:pt>
                      <c:pt idx="212">
                        <c:v>4714</c:v>
                      </c:pt>
                      <c:pt idx="213">
                        <c:v>4720</c:v>
                      </c:pt>
                      <c:pt idx="214">
                        <c:v>4755</c:v>
                      </c:pt>
                      <c:pt idx="215">
                        <c:v>4792</c:v>
                      </c:pt>
                      <c:pt idx="216">
                        <c:v>4805</c:v>
                      </c:pt>
                      <c:pt idx="217">
                        <c:v>4829</c:v>
                      </c:pt>
                      <c:pt idx="218">
                        <c:v>4869</c:v>
                      </c:pt>
                      <c:pt idx="219">
                        <c:v>4874</c:v>
                      </c:pt>
                      <c:pt idx="220">
                        <c:v>4915</c:v>
                      </c:pt>
                      <c:pt idx="221">
                        <c:v>4917</c:v>
                      </c:pt>
                      <c:pt idx="222">
                        <c:v>4930</c:v>
                      </c:pt>
                      <c:pt idx="223">
                        <c:v>4958</c:v>
                      </c:pt>
                      <c:pt idx="224">
                        <c:v>4974</c:v>
                      </c:pt>
                      <c:pt idx="225">
                        <c:v>4976</c:v>
                      </c:pt>
                      <c:pt idx="226">
                        <c:v>5017</c:v>
                      </c:pt>
                      <c:pt idx="227">
                        <c:v>5053</c:v>
                      </c:pt>
                      <c:pt idx="228">
                        <c:v>5081</c:v>
                      </c:pt>
                      <c:pt idx="229">
                        <c:v>5083</c:v>
                      </c:pt>
                      <c:pt idx="230">
                        <c:v>5110</c:v>
                      </c:pt>
                      <c:pt idx="231">
                        <c:v>5113</c:v>
                      </c:pt>
                      <c:pt idx="232">
                        <c:v>5118</c:v>
                      </c:pt>
                      <c:pt idx="233">
                        <c:v>5151</c:v>
                      </c:pt>
                      <c:pt idx="234">
                        <c:v>5180</c:v>
                      </c:pt>
                      <c:pt idx="235">
                        <c:v>5182</c:v>
                      </c:pt>
                      <c:pt idx="236">
                        <c:v>5192</c:v>
                      </c:pt>
                      <c:pt idx="237">
                        <c:v>5220</c:v>
                      </c:pt>
                      <c:pt idx="238">
                        <c:v>5222</c:v>
                      </c:pt>
                      <c:pt idx="239">
                        <c:v>5260</c:v>
                      </c:pt>
                      <c:pt idx="240">
                        <c:v>5260</c:v>
                      </c:pt>
                      <c:pt idx="241">
                        <c:v>5295</c:v>
                      </c:pt>
                      <c:pt idx="242">
                        <c:v>5322</c:v>
                      </c:pt>
                      <c:pt idx="243">
                        <c:v>5324</c:v>
                      </c:pt>
                      <c:pt idx="244">
                        <c:v>5334</c:v>
                      </c:pt>
                      <c:pt idx="245">
                        <c:v>5346</c:v>
                      </c:pt>
                      <c:pt idx="246">
                        <c:v>5393</c:v>
                      </c:pt>
                      <c:pt idx="247">
                        <c:v>5395</c:v>
                      </c:pt>
                      <c:pt idx="248">
                        <c:v>5397</c:v>
                      </c:pt>
                      <c:pt idx="249">
                        <c:v>5425</c:v>
                      </c:pt>
                      <c:pt idx="250">
                        <c:v>5429</c:v>
                      </c:pt>
                      <c:pt idx="251">
                        <c:v>5450</c:v>
                      </c:pt>
                      <c:pt idx="252">
                        <c:v>5482</c:v>
                      </c:pt>
                      <c:pt idx="253">
                        <c:v>5488</c:v>
                      </c:pt>
                      <c:pt idx="254">
                        <c:v>5527</c:v>
                      </c:pt>
                      <c:pt idx="255">
                        <c:v>5529</c:v>
                      </c:pt>
                      <c:pt idx="256">
                        <c:v>5531</c:v>
                      </c:pt>
                      <c:pt idx="257">
                        <c:v>5552</c:v>
                      </c:pt>
                      <c:pt idx="258">
                        <c:v>5554</c:v>
                      </c:pt>
                      <c:pt idx="259">
                        <c:v>5580</c:v>
                      </c:pt>
                      <c:pt idx="260">
                        <c:v>5607</c:v>
                      </c:pt>
                      <c:pt idx="261">
                        <c:v>5610</c:v>
                      </c:pt>
                      <c:pt idx="262">
                        <c:v>5621</c:v>
                      </c:pt>
                      <c:pt idx="263">
                        <c:v>5633</c:v>
                      </c:pt>
                      <c:pt idx="264">
                        <c:v>5665</c:v>
                      </c:pt>
                      <c:pt idx="265">
                        <c:v>5695</c:v>
                      </c:pt>
                      <c:pt idx="266">
                        <c:v>5720</c:v>
                      </c:pt>
                      <c:pt idx="267">
                        <c:v>5721</c:v>
                      </c:pt>
                      <c:pt idx="268">
                        <c:v>5753</c:v>
                      </c:pt>
                      <c:pt idx="269">
                        <c:v>5752</c:v>
                      </c:pt>
                      <c:pt idx="270">
                        <c:v>5755</c:v>
                      </c:pt>
                      <c:pt idx="271">
                        <c:v>5762</c:v>
                      </c:pt>
                      <c:pt idx="272">
                        <c:v>5819</c:v>
                      </c:pt>
                      <c:pt idx="273">
                        <c:v>5802</c:v>
                      </c:pt>
                      <c:pt idx="274">
                        <c:v>5802</c:v>
                      </c:pt>
                      <c:pt idx="275">
                        <c:v>5811</c:v>
                      </c:pt>
                      <c:pt idx="276">
                        <c:v>5846</c:v>
                      </c:pt>
                      <c:pt idx="277">
                        <c:v>5849</c:v>
                      </c:pt>
                      <c:pt idx="278">
                        <c:v>5875</c:v>
                      </c:pt>
                      <c:pt idx="279">
                        <c:v>5876</c:v>
                      </c:pt>
                      <c:pt idx="280">
                        <c:v>5914</c:v>
                      </c:pt>
                      <c:pt idx="281">
                        <c:v>5910</c:v>
                      </c:pt>
                      <c:pt idx="282">
                        <c:v>5944</c:v>
                      </c:pt>
                      <c:pt idx="283">
                        <c:v>5947</c:v>
                      </c:pt>
                      <c:pt idx="284">
                        <c:v>5994</c:v>
                      </c:pt>
                      <c:pt idx="285">
                        <c:v>5996</c:v>
                      </c:pt>
                      <c:pt idx="286">
                        <c:v>6025</c:v>
                      </c:pt>
                      <c:pt idx="287">
                        <c:v>6050</c:v>
                      </c:pt>
                      <c:pt idx="288">
                        <c:v>6055</c:v>
                      </c:pt>
                      <c:pt idx="289">
                        <c:v>6070</c:v>
                      </c:pt>
                      <c:pt idx="290">
                        <c:v>6077</c:v>
                      </c:pt>
                      <c:pt idx="291">
                        <c:v>6097</c:v>
                      </c:pt>
                      <c:pt idx="292">
                        <c:v>6134</c:v>
                      </c:pt>
                      <c:pt idx="293">
                        <c:v>6164</c:v>
                      </c:pt>
                      <c:pt idx="294">
                        <c:v>6167</c:v>
                      </c:pt>
                      <c:pt idx="295">
                        <c:v>6179</c:v>
                      </c:pt>
                      <c:pt idx="296">
                        <c:v>6182</c:v>
                      </c:pt>
                      <c:pt idx="297">
                        <c:v>6217</c:v>
                      </c:pt>
                      <c:pt idx="298">
                        <c:v>6230</c:v>
                      </c:pt>
                      <c:pt idx="299">
                        <c:v>6231</c:v>
                      </c:pt>
                      <c:pt idx="300">
                        <c:v>6245</c:v>
                      </c:pt>
                      <c:pt idx="301">
                        <c:v>6284</c:v>
                      </c:pt>
                      <c:pt idx="302">
                        <c:v>6286</c:v>
                      </c:pt>
                      <c:pt idx="303">
                        <c:v>6290</c:v>
                      </c:pt>
                      <c:pt idx="304">
                        <c:v>6299</c:v>
                      </c:pt>
                      <c:pt idx="305">
                        <c:v>6334</c:v>
                      </c:pt>
                      <c:pt idx="306">
                        <c:v>6336</c:v>
                      </c:pt>
                      <c:pt idx="307">
                        <c:v>6363</c:v>
                      </c:pt>
                      <c:pt idx="308">
                        <c:v>6390</c:v>
                      </c:pt>
                      <c:pt idx="309">
                        <c:v>6391</c:v>
                      </c:pt>
                      <c:pt idx="310">
                        <c:v>6394</c:v>
                      </c:pt>
                      <c:pt idx="311">
                        <c:v>6432</c:v>
                      </c:pt>
                      <c:pt idx="312">
                        <c:v>6434</c:v>
                      </c:pt>
                      <c:pt idx="313">
                        <c:v>6459</c:v>
                      </c:pt>
                      <c:pt idx="314">
                        <c:v>6481</c:v>
                      </c:pt>
                      <c:pt idx="315">
                        <c:v>6490</c:v>
                      </c:pt>
                      <c:pt idx="316">
                        <c:v>6523</c:v>
                      </c:pt>
                      <c:pt idx="317">
                        <c:v>6525</c:v>
                      </c:pt>
                      <c:pt idx="318">
                        <c:v>6559</c:v>
                      </c:pt>
                      <c:pt idx="319">
                        <c:v>6562</c:v>
                      </c:pt>
                      <c:pt idx="320">
                        <c:v>6575</c:v>
                      </c:pt>
                      <c:pt idx="321">
                        <c:v>6584</c:v>
                      </c:pt>
                      <c:pt idx="322">
                        <c:v>6610</c:v>
                      </c:pt>
                      <c:pt idx="323">
                        <c:v>6610</c:v>
                      </c:pt>
                      <c:pt idx="324">
                        <c:v>6612</c:v>
                      </c:pt>
                      <c:pt idx="325">
                        <c:v>6616</c:v>
                      </c:pt>
                      <c:pt idx="326">
                        <c:v>6643</c:v>
                      </c:pt>
                      <c:pt idx="327">
                        <c:v>6652</c:v>
                      </c:pt>
                      <c:pt idx="328">
                        <c:v>6682</c:v>
                      </c:pt>
                      <c:pt idx="329">
                        <c:v>6684</c:v>
                      </c:pt>
                      <c:pt idx="330">
                        <c:v>6714</c:v>
                      </c:pt>
                      <c:pt idx="331">
                        <c:v>6716</c:v>
                      </c:pt>
                      <c:pt idx="332">
                        <c:v>6772</c:v>
                      </c:pt>
                      <c:pt idx="333">
                        <c:v>6759</c:v>
                      </c:pt>
                      <c:pt idx="334">
                        <c:v>6760</c:v>
                      </c:pt>
                      <c:pt idx="335">
                        <c:v>6802</c:v>
                      </c:pt>
                      <c:pt idx="336">
                        <c:v>6800</c:v>
                      </c:pt>
                      <c:pt idx="337">
                        <c:v>6802</c:v>
                      </c:pt>
                      <c:pt idx="338">
                        <c:v>6842</c:v>
                      </c:pt>
                      <c:pt idx="339">
                        <c:v>6853</c:v>
                      </c:pt>
                      <c:pt idx="340">
                        <c:v>6881</c:v>
                      </c:pt>
                      <c:pt idx="341">
                        <c:v>6893</c:v>
                      </c:pt>
                      <c:pt idx="342">
                        <c:v>6895</c:v>
                      </c:pt>
                      <c:pt idx="343">
                        <c:v>6943</c:v>
                      </c:pt>
                      <c:pt idx="344">
                        <c:v>6944</c:v>
                      </c:pt>
                      <c:pt idx="345">
                        <c:v>6947</c:v>
                      </c:pt>
                      <c:pt idx="346">
                        <c:v>6971</c:v>
                      </c:pt>
                      <c:pt idx="347">
                        <c:v>6974</c:v>
                      </c:pt>
                      <c:pt idx="348">
                        <c:v>7013</c:v>
                      </c:pt>
                      <c:pt idx="349">
                        <c:v>7038</c:v>
                      </c:pt>
                      <c:pt idx="350">
                        <c:v>7041</c:v>
                      </c:pt>
                      <c:pt idx="351">
                        <c:v>7061</c:v>
                      </c:pt>
                      <c:pt idx="352">
                        <c:v>7095</c:v>
                      </c:pt>
                      <c:pt idx="353">
                        <c:v>7095</c:v>
                      </c:pt>
                      <c:pt idx="354">
                        <c:v>7099</c:v>
                      </c:pt>
                      <c:pt idx="355">
                        <c:v>7136</c:v>
                      </c:pt>
                      <c:pt idx="356">
                        <c:v>7139</c:v>
                      </c:pt>
                      <c:pt idx="357">
                        <c:v>7164</c:v>
                      </c:pt>
                      <c:pt idx="358">
                        <c:v>7166</c:v>
                      </c:pt>
                      <c:pt idx="359">
                        <c:v>7192</c:v>
                      </c:pt>
                      <c:pt idx="360">
                        <c:v>7224</c:v>
                      </c:pt>
                      <c:pt idx="361">
                        <c:v>7222</c:v>
                      </c:pt>
                      <c:pt idx="362">
                        <c:v>7253</c:v>
                      </c:pt>
                      <c:pt idx="363">
                        <c:v>7276</c:v>
                      </c:pt>
                      <c:pt idx="364">
                        <c:v>7307</c:v>
                      </c:pt>
                      <c:pt idx="365">
                        <c:v>7315</c:v>
                      </c:pt>
                      <c:pt idx="366">
                        <c:v>7328</c:v>
                      </c:pt>
                      <c:pt idx="367">
                        <c:v>7361</c:v>
                      </c:pt>
                      <c:pt idx="368">
                        <c:v>7381</c:v>
                      </c:pt>
                      <c:pt idx="369">
                        <c:v>7419</c:v>
                      </c:pt>
                      <c:pt idx="370">
                        <c:v>7447</c:v>
                      </c:pt>
                      <c:pt idx="371">
                        <c:v>7462</c:v>
                      </c:pt>
                      <c:pt idx="372">
                        <c:v>7486</c:v>
                      </c:pt>
                      <c:pt idx="373">
                        <c:v>7521</c:v>
                      </c:pt>
                      <c:pt idx="374">
                        <c:v>7522</c:v>
                      </c:pt>
                      <c:pt idx="375">
                        <c:v>7550</c:v>
                      </c:pt>
                      <c:pt idx="376">
                        <c:v>7557</c:v>
                      </c:pt>
                      <c:pt idx="377">
                        <c:v>7586</c:v>
                      </c:pt>
                      <c:pt idx="378">
                        <c:v>7624</c:v>
                      </c:pt>
                      <c:pt idx="379">
                        <c:v>7626</c:v>
                      </c:pt>
                      <c:pt idx="380">
                        <c:v>7669</c:v>
                      </c:pt>
                      <c:pt idx="381">
                        <c:v>7670</c:v>
                      </c:pt>
                      <c:pt idx="382">
                        <c:v>7701</c:v>
                      </c:pt>
                      <c:pt idx="383">
                        <c:v>7704</c:v>
                      </c:pt>
                      <c:pt idx="384">
                        <c:v>7731</c:v>
                      </c:pt>
                      <c:pt idx="385">
                        <c:v>7743</c:v>
                      </c:pt>
                      <c:pt idx="386">
                        <c:v>7776</c:v>
                      </c:pt>
                      <c:pt idx="387">
                        <c:v>7789</c:v>
                      </c:pt>
                      <c:pt idx="388">
                        <c:v>7818</c:v>
                      </c:pt>
                      <c:pt idx="389">
                        <c:v>7829</c:v>
                      </c:pt>
                      <c:pt idx="390">
                        <c:v>7848</c:v>
                      </c:pt>
                      <c:pt idx="391">
                        <c:v>7878</c:v>
                      </c:pt>
                      <c:pt idx="392">
                        <c:v>7882</c:v>
                      </c:pt>
                      <c:pt idx="393">
                        <c:v>7910</c:v>
                      </c:pt>
                      <c:pt idx="394">
                        <c:v>7914</c:v>
                      </c:pt>
                      <c:pt idx="395">
                        <c:v>7951</c:v>
                      </c:pt>
                      <c:pt idx="396">
                        <c:v>7957</c:v>
                      </c:pt>
                      <c:pt idx="397">
                        <c:v>7990</c:v>
                      </c:pt>
                      <c:pt idx="398">
                        <c:v>7994</c:v>
                      </c:pt>
                      <c:pt idx="399">
                        <c:v>8023</c:v>
                      </c:pt>
                      <c:pt idx="400">
                        <c:v>8048</c:v>
                      </c:pt>
                      <c:pt idx="401">
                        <c:v>8071</c:v>
                      </c:pt>
                      <c:pt idx="402">
                        <c:v>8081</c:v>
                      </c:pt>
                      <c:pt idx="403">
                        <c:v>8109</c:v>
                      </c:pt>
                      <c:pt idx="404">
                        <c:v>8141</c:v>
                      </c:pt>
                      <c:pt idx="405">
                        <c:v>8144</c:v>
                      </c:pt>
                      <c:pt idx="406">
                        <c:v>8179</c:v>
                      </c:pt>
                      <c:pt idx="407">
                        <c:v>8184</c:v>
                      </c:pt>
                      <c:pt idx="408">
                        <c:v>8217</c:v>
                      </c:pt>
                      <c:pt idx="409">
                        <c:v>8245</c:v>
                      </c:pt>
                      <c:pt idx="410">
                        <c:v>8248</c:v>
                      </c:pt>
                      <c:pt idx="411">
                        <c:v>8274</c:v>
                      </c:pt>
                      <c:pt idx="412">
                        <c:v>8294</c:v>
                      </c:pt>
                      <c:pt idx="413">
                        <c:v>8303</c:v>
                      </c:pt>
                      <c:pt idx="414">
                        <c:v>8317</c:v>
                      </c:pt>
                      <c:pt idx="415">
                        <c:v>8340</c:v>
                      </c:pt>
                      <c:pt idx="416">
                        <c:v>8366</c:v>
                      </c:pt>
                      <c:pt idx="417">
                        <c:v>8394</c:v>
                      </c:pt>
                      <c:pt idx="418">
                        <c:v>8398</c:v>
                      </c:pt>
                      <c:pt idx="419">
                        <c:v>8425</c:v>
                      </c:pt>
                      <c:pt idx="420">
                        <c:v>8460</c:v>
                      </c:pt>
                      <c:pt idx="421">
                        <c:v>8505</c:v>
                      </c:pt>
                      <c:pt idx="422">
                        <c:v>8506</c:v>
                      </c:pt>
                      <c:pt idx="423">
                        <c:v>8538</c:v>
                      </c:pt>
                      <c:pt idx="424">
                        <c:v>8569</c:v>
                      </c:pt>
                      <c:pt idx="425">
                        <c:v>8583</c:v>
                      </c:pt>
                      <c:pt idx="426">
                        <c:v>8609</c:v>
                      </c:pt>
                      <c:pt idx="427">
                        <c:v>8638</c:v>
                      </c:pt>
                      <c:pt idx="428">
                        <c:v>8651</c:v>
                      </c:pt>
                      <c:pt idx="429">
                        <c:v>8673</c:v>
                      </c:pt>
                      <c:pt idx="430">
                        <c:v>8696</c:v>
                      </c:pt>
                      <c:pt idx="431">
                        <c:v>8740</c:v>
                      </c:pt>
                      <c:pt idx="432">
                        <c:v>8741</c:v>
                      </c:pt>
                      <c:pt idx="433">
                        <c:v>8778</c:v>
                      </c:pt>
                      <c:pt idx="434">
                        <c:v>8787</c:v>
                      </c:pt>
                      <c:pt idx="435">
                        <c:v>8815</c:v>
                      </c:pt>
                      <c:pt idx="436">
                        <c:v>8851</c:v>
                      </c:pt>
                      <c:pt idx="437">
                        <c:v>8853</c:v>
                      </c:pt>
                      <c:pt idx="438">
                        <c:v>8890</c:v>
                      </c:pt>
                      <c:pt idx="439">
                        <c:v>8927</c:v>
                      </c:pt>
                      <c:pt idx="440">
                        <c:v>8938</c:v>
                      </c:pt>
                      <c:pt idx="441">
                        <c:v>8979</c:v>
                      </c:pt>
                      <c:pt idx="442">
                        <c:v>8980</c:v>
                      </c:pt>
                      <c:pt idx="443">
                        <c:v>8999</c:v>
                      </c:pt>
                      <c:pt idx="444">
                        <c:v>9027</c:v>
                      </c:pt>
                      <c:pt idx="445">
                        <c:v>9061</c:v>
                      </c:pt>
                      <c:pt idx="446">
                        <c:v>9066</c:v>
                      </c:pt>
                      <c:pt idx="447">
                        <c:v>9103</c:v>
                      </c:pt>
                      <c:pt idx="448">
                        <c:v>9129</c:v>
                      </c:pt>
                      <c:pt idx="449">
                        <c:v>9146</c:v>
                      </c:pt>
                      <c:pt idx="450">
                        <c:v>9182</c:v>
                      </c:pt>
                      <c:pt idx="451">
                        <c:v>9209</c:v>
                      </c:pt>
                      <c:pt idx="452">
                        <c:v>9241</c:v>
                      </c:pt>
                      <c:pt idx="453">
                        <c:v>9239</c:v>
                      </c:pt>
                      <c:pt idx="454">
                        <c:v>9269</c:v>
                      </c:pt>
                      <c:pt idx="455">
                        <c:v>9300</c:v>
                      </c:pt>
                      <c:pt idx="456">
                        <c:v>9306</c:v>
                      </c:pt>
                      <c:pt idx="457">
                        <c:v>9350</c:v>
                      </c:pt>
                      <c:pt idx="458">
                        <c:v>9363</c:v>
                      </c:pt>
                      <c:pt idx="459">
                        <c:v>9383</c:v>
                      </c:pt>
                      <c:pt idx="460">
                        <c:v>9422</c:v>
                      </c:pt>
                      <c:pt idx="461">
                        <c:v>9453</c:v>
                      </c:pt>
                      <c:pt idx="462">
                        <c:v>9468</c:v>
                      </c:pt>
                      <c:pt idx="463">
                        <c:v>9502</c:v>
                      </c:pt>
                      <c:pt idx="464">
                        <c:v>9537</c:v>
                      </c:pt>
                      <c:pt idx="465">
                        <c:v>9547</c:v>
                      </c:pt>
                      <c:pt idx="466">
                        <c:v>9576</c:v>
                      </c:pt>
                      <c:pt idx="467">
                        <c:v>9611</c:v>
                      </c:pt>
                      <c:pt idx="468">
                        <c:v>9623</c:v>
                      </c:pt>
                      <c:pt idx="469">
                        <c:v>9667</c:v>
                      </c:pt>
                      <c:pt idx="470">
                        <c:v>9688</c:v>
                      </c:pt>
                      <c:pt idx="471">
                        <c:v>9715</c:v>
                      </c:pt>
                      <c:pt idx="472">
                        <c:v>9747</c:v>
                      </c:pt>
                      <c:pt idx="473">
                        <c:v>9780</c:v>
                      </c:pt>
                      <c:pt idx="474">
                        <c:v>9811</c:v>
                      </c:pt>
                      <c:pt idx="475">
                        <c:v>9825</c:v>
                      </c:pt>
                      <c:pt idx="476">
                        <c:v>9865</c:v>
                      </c:pt>
                      <c:pt idx="477">
                        <c:v>9874</c:v>
                      </c:pt>
                      <c:pt idx="478">
                        <c:v>9911</c:v>
                      </c:pt>
                      <c:pt idx="479">
                        <c:v>9942</c:v>
                      </c:pt>
                      <c:pt idx="480">
                        <c:v>9985</c:v>
                      </c:pt>
                      <c:pt idx="481">
                        <c:v>9988</c:v>
                      </c:pt>
                      <c:pt idx="482">
                        <c:v>10031</c:v>
                      </c:pt>
                      <c:pt idx="483">
                        <c:v>10033</c:v>
                      </c:pt>
                      <c:pt idx="484">
                        <c:v>10069</c:v>
                      </c:pt>
                      <c:pt idx="485">
                        <c:v>10097</c:v>
                      </c:pt>
                      <c:pt idx="486">
                        <c:v>10107</c:v>
                      </c:pt>
                      <c:pt idx="487">
                        <c:v>10137</c:v>
                      </c:pt>
                      <c:pt idx="488">
                        <c:v>10189</c:v>
                      </c:pt>
                      <c:pt idx="489">
                        <c:v>10195</c:v>
                      </c:pt>
                      <c:pt idx="490">
                        <c:v>10229</c:v>
                      </c:pt>
                      <c:pt idx="491">
                        <c:v>10269</c:v>
                      </c:pt>
                      <c:pt idx="492">
                        <c:v>10298</c:v>
                      </c:pt>
                      <c:pt idx="493">
                        <c:v>10312</c:v>
                      </c:pt>
                      <c:pt idx="494">
                        <c:v>10337</c:v>
                      </c:pt>
                      <c:pt idx="495">
                        <c:v>10375</c:v>
                      </c:pt>
                      <c:pt idx="496">
                        <c:v>10411</c:v>
                      </c:pt>
                      <c:pt idx="497">
                        <c:v>10415</c:v>
                      </c:pt>
                      <c:pt idx="498">
                        <c:v>10452</c:v>
                      </c:pt>
                      <c:pt idx="499">
                        <c:v>10479</c:v>
                      </c:pt>
                      <c:pt idx="500">
                        <c:v>10518</c:v>
                      </c:pt>
                      <c:pt idx="501">
                        <c:v>10549</c:v>
                      </c:pt>
                      <c:pt idx="502">
                        <c:v>10585</c:v>
                      </c:pt>
                      <c:pt idx="503">
                        <c:v>10588</c:v>
                      </c:pt>
                      <c:pt idx="504">
                        <c:v>10622</c:v>
                      </c:pt>
                      <c:pt idx="505">
                        <c:v>10664</c:v>
                      </c:pt>
                      <c:pt idx="506">
                        <c:v>10668</c:v>
                      </c:pt>
                      <c:pt idx="507">
                        <c:v>10711</c:v>
                      </c:pt>
                      <c:pt idx="508">
                        <c:v>10744</c:v>
                      </c:pt>
                      <c:pt idx="509">
                        <c:v>10749</c:v>
                      </c:pt>
                      <c:pt idx="510">
                        <c:v>10796</c:v>
                      </c:pt>
                      <c:pt idx="511">
                        <c:v>10826</c:v>
                      </c:pt>
                      <c:pt idx="512">
                        <c:v>10861</c:v>
                      </c:pt>
                      <c:pt idx="513">
                        <c:v>10907</c:v>
                      </c:pt>
                      <c:pt idx="514">
                        <c:v>10920</c:v>
                      </c:pt>
                      <c:pt idx="515">
                        <c:v>10959</c:v>
                      </c:pt>
                      <c:pt idx="516">
                        <c:v>10994</c:v>
                      </c:pt>
                      <c:pt idx="517">
                        <c:v>11021</c:v>
                      </c:pt>
                      <c:pt idx="518">
                        <c:v>11053</c:v>
                      </c:pt>
                      <c:pt idx="519">
                        <c:v>11087</c:v>
                      </c:pt>
                      <c:pt idx="520">
                        <c:v>11136</c:v>
                      </c:pt>
                      <c:pt idx="521">
                        <c:v>11140</c:v>
                      </c:pt>
                      <c:pt idx="522">
                        <c:v>11201</c:v>
                      </c:pt>
                      <c:pt idx="523">
                        <c:v>11233</c:v>
                      </c:pt>
                      <c:pt idx="524">
                        <c:v>11238</c:v>
                      </c:pt>
                      <c:pt idx="525">
                        <c:v>11271</c:v>
                      </c:pt>
                      <c:pt idx="526">
                        <c:v>11323</c:v>
                      </c:pt>
                      <c:pt idx="527">
                        <c:v>11327</c:v>
                      </c:pt>
                      <c:pt idx="528">
                        <c:v>11368</c:v>
                      </c:pt>
                      <c:pt idx="529">
                        <c:v>11405</c:v>
                      </c:pt>
                      <c:pt idx="530">
                        <c:v>11450</c:v>
                      </c:pt>
                      <c:pt idx="531">
                        <c:v>11498</c:v>
                      </c:pt>
                      <c:pt idx="532">
                        <c:v>11507</c:v>
                      </c:pt>
                      <c:pt idx="533">
                        <c:v>11551</c:v>
                      </c:pt>
                      <c:pt idx="534">
                        <c:v>11558</c:v>
                      </c:pt>
                      <c:pt idx="535">
                        <c:v>11600</c:v>
                      </c:pt>
                      <c:pt idx="536">
                        <c:v>11635</c:v>
                      </c:pt>
                      <c:pt idx="537">
                        <c:v>11672</c:v>
                      </c:pt>
                      <c:pt idx="538">
                        <c:v>11720</c:v>
                      </c:pt>
                      <c:pt idx="539">
                        <c:v>11732</c:v>
                      </c:pt>
                      <c:pt idx="540">
                        <c:v>11793</c:v>
                      </c:pt>
                      <c:pt idx="541">
                        <c:v>11830</c:v>
                      </c:pt>
                      <c:pt idx="542">
                        <c:v>11864</c:v>
                      </c:pt>
                      <c:pt idx="543">
                        <c:v>11895</c:v>
                      </c:pt>
                      <c:pt idx="544">
                        <c:v>11917</c:v>
                      </c:pt>
                      <c:pt idx="545">
                        <c:v>11958</c:v>
                      </c:pt>
                      <c:pt idx="546">
                        <c:v>12000</c:v>
                      </c:pt>
                      <c:pt idx="547">
                        <c:v>12030</c:v>
                      </c:pt>
                      <c:pt idx="548">
                        <c:v>12048</c:v>
                      </c:pt>
                      <c:pt idx="549">
                        <c:v>12086</c:v>
                      </c:pt>
                      <c:pt idx="550">
                        <c:v>12118</c:v>
                      </c:pt>
                      <c:pt idx="551">
                        <c:v>12148</c:v>
                      </c:pt>
                      <c:pt idx="552">
                        <c:v>12196</c:v>
                      </c:pt>
                      <c:pt idx="553">
                        <c:v>12228</c:v>
                      </c:pt>
                      <c:pt idx="554">
                        <c:v>12263</c:v>
                      </c:pt>
                      <c:pt idx="555">
                        <c:v>12313</c:v>
                      </c:pt>
                      <c:pt idx="556">
                        <c:v>12321</c:v>
                      </c:pt>
                      <c:pt idx="557">
                        <c:v>12356</c:v>
                      </c:pt>
                      <c:pt idx="558">
                        <c:v>12391</c:v>
                      </c:pt>
                      <c:pt idx="559">
                        <c:v>12426</c:v>
                      </c:pt>
                      <c:pt idx="560">
                        <c:v>12479</c:v>
                      </c:pt>
                      <c:pt idx="561">
                        <c:v>12526</c:v>
                      </c:pt>
                      <c:pt idx="562">
                        <c:v>12556</c:v>
                      </c:pt>
                      <c:pt idx="563">
                        <c:v>12595</c:v>
                      </c:pt>
                      <c:pt idx="564">
                        <c:v>12604</c:v>
                      </c:pt>
                      <c:pt idx="565">
                        <c:v>12658</c:v>
                      </c:pt>
                      <c:pt idx="566">
                        <c:v>12699</c:v>
                      </c:pt>
                      <c:pt idx="567">
                        <c:v>12754</c:v>
                      </c:pt>
                      <c:pt idx="568">
                        <c:v>12759</c:v>
                      </c:pt>
                      <c:pt idx="569">
                        <c:v>12795</c:v>
                      </c:pt>
                      <c:pt idx="570">
                        <c:v>12852</c:v>
                      </c:pt>
                      <c:pt idx="571">
                        <c:v>12896</c:v>
                      </c:pt>
                      <c:pt idx="572">
                        <c:v>12927</c:v>
                      </c:pt>
                      <c:pt idx="573">
                        <c:v>12968</c:v>
                      </c:pt>
                      <c:pt idx="574">
                        <c:v>13028</c:v>
                      </c:pt>
                      <c:pt idx="575">
                        <c:v>13055</c:v>
                      </c:pt>
                      <c:pt idx="576">
                        <c:v>13082</c:v>
                      </c:pt>
                      <c:pt idx="577">
                        <c:v>13124</c:v>
                      </c:pt>
                      <c:pt idx="578">
                        <c:v>13164</c:v>
                      </c:pt>
                      <c:pt idx="579">
                        <c:v>13218</c:v>
                      </c:pt>
                      <c:pt idx="580">
                        <c:v>13230</c:v>
                      </c:pt>
                      <c:pt idx="581">
                        <c:v>13295</c:v>
                      </c:pt>
                      <c:pt idx="582">
                        <c:v>13326</c:v>
                      </c:pt>
                      <c:pt idx="583">
                        <c:v>13355</c:v>
                      </c:pt>
                      <c:pt idx="584">
                        <c:v>13406</c:v>
                      </c:pt>
                      <c:pt idx="585">
                        <c:v>13448</c:v>
                      </c:pt>
                      <c:pt idx="586">
                        <c:v>13459</c:v>
                      </c:pt>
                      <c:pt idx="587">
                        <c:v>13503</c:v>
                      </c:pt>
                      <c:pt idx="588">
                        <c:v>13528</c:v>
                      </c:pt>
                      <c:pt idx="589">
                        <c:v>13578</c:v>
                      </c:pt>
                      <c:pt idx="590">
                        <c:v>13667</c:v>
                      </c:pt>
                      <c:pt idx="591">
                        <c:v>13679</c:v>
                      </c:pt>
                      <c:pt idx="592">
                        <c:v>13717</c:v>
                      </c:pt>
                      <c:pt idx="593">
                        <c:v>13723</c:v>
                      </c:pt>
                      <c:pt idx="594">
                        <c:v>13764</c:v>
                      </c:pt>
                      <c:pt idx="595">
                        <c:v>13798</c:v>
                      </c:pt>
                      <c:pt idx="596">
                        <c:v>13837</c:v>
                      </c:pt>
                      <c:pt idx="597">
                        <c:v>13878</c:v>
                      </c:pt>
                      <c:pt idx="598">
                        <c:v>13918</c:v>
                      </c:pt>
                      <c:pt idx="599">
                        <c:v>13963</c:v>
                      </c:pt>
                      <c:pt idx="600">
                        <c:v>14018</c:v>
                      </c:pt>
                      <c:pt idx="601">
                        <c:v>14024</c:v>
                      </c:pt>
                      <c:pt idx="602">
                        <c:v>14069</c:v>
                      </c:pt>
                      <c:pt idx="603">
                        <c:v>14125</c:v>
                      </c:pt>
                      <c:pt idx="604">
                        <c:v>14162</c:v>
                      </c:pt>
                      <c:pt idx="605">
                        <c:v>14192</c:v>
                      </c:pt>
                      <c:pt idx="606">
                        <c:v>14232</c:v>
                      </c:pt>
                      <c:pt idx="607">
                        <c:v>14276</c:v>
                      </c:pt>
                      <c:pt idx="608">
                        <c:v>14304</c:v>
                      </c:pt>
                      <c:pt idx="609">
                        <c:v>14346</c:v>
                      </c:pt>
                      <c:pt idx="610">
                        <c:v>14388</c:v>
                      </c:pt>
                      <c:pt idx="611">
                        <c:v>14394</c:v>
                      </c:pt>
                      <c:pt idx="612">
                        <c:v>14444</c:v>
                      </c:pt>
                      <c:pt idx="613">
                        <c:v>14474</c:v>
                      </c:pt>
                      <c:pt idx="614">
                        <c:v>14514</c:v>
                      </c:pt>
                      <c:pt idx="615">
                        <c:v>14551</c:v>
                      </c:pt>
                      <c:pt idx="616">
                        <c:v>14594</c:v>
                      </c:pt>
                      <c:pt idx="617">
                        <c:v>14637</c:v>
                      </c:pt>
                      <c:pt idx="618">
                        <c:v>14674</c:v>
                      </c:pt>
                      <c:pt idx="619">
                        <c:v>14710</c:v>
                      </c:pt>
                      <c:pt idx="620">
                        <c:v>14745</c:v>
                      </c:pt>
                      <c:pt idx="621">
                        <c:v>14784</c:v>
                      </c:pt>
                      <c:pt idx="622">
                        <c:v>14827</c:v>
                      </c:pt>
                      <c:pt idx="623">
                        <c:v>14862</c:v>
                      </c:pt>
                      <c:pt idx="624">
                        <c:v>14886</c:v>
                      </c:pt>
                      <c:pt idx="625">
                        <c:v>14914</c:v>
                      </c:pt>
                      <c:pt idx="626">
                        <c:v>14966</c:v>
                      </c:pt>
                      <c:pt idx="627">
                        <c:v>14992</c:v>
                      </c:pt>
                      <c:pt idx="628">
                        <c:v>15044</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'[New Microsoft Excel Worksheet.xlsx]2 lb'!$K$3:$K$631</c15:sqref>
                        </c15:formulaRef>
                      </c:ext>
                    </c:extLst>
                    <c:numCache>
                      <c:formatCode>General</c:formatCode>
                      <c:ptCount val="629"/>
                      <c:pt idx="8">
                        <c:v>0.61616912780197597</c:v>
                      </c:pt>
                      <c:pt idx="17">
                        <c:v>0.79411981975326884</c:v>
                      </c:pt>
                      <c:pt idx="25">
                        <c:v>0.61954030109658631</c:v>
                      </c:pt>
                      <c:pt idx="33">
                        <c:v>0.90954192161402336</c:v>
                      </c:pt>
                      <c:pt idx="42">
                        <c:v>1.2724523291410026</c:v>
                      </c:pt>
                      <c:pt idx="50">
                        <c:v>1.7133923025850817</c:v>
                      </c:pt>
                      <c:pt idx="58">
                        <c:v>2.1761207021616116</c:v>
                      </c:pt>
                      <c:pt idx="67">
                        <c:v>2.6724662255561493</c:v>
                      </c:pt>
                      <c:pt idx="75">
                        <c:v>2.9391066771536223</c:v>
                      </c:pt>
                      <c:pt idx="83">
                        <c:v>3.2857349507139744</c:v>
                      </c:pt>
                      <c:pt idx="92">
                        <c:v>4.2476176405407431</c:v>
                      </c:pt>
                      <c:pt idx="100">
                        <c:v>3.9728557316496991</c:v>
                      </c:pt>
                      <c:pt idx="108">
                        <c:v>4.1241813810826535</c:v>
                      </c:pt>
                      <c:pt idx="117">
                        <c:v>4.9010541890142365</c:v>
                      </c:pt>
                      <c:pt idx="125">
                        <c:v>4.9866539758737041</c:v>
                      </c:pt>
                      <c:pt idx="133">
                        <c:v>5.684637010087636</c:v>
                      </c:pt>
                      <c:pt idx="142">
                        <c:v>5.2709450712040011</c:v>
                      </c:pt>
                      <c:pt idx="150">
                        <c:v>5.8567352455323549</c:v>
                      </c:pt>
                      <c:pt idx="158">
                        <c:v>5.3660962167985788</c:v>
                      </c:pt>
                      <c:pt idx="167">
                        <c:v>5.2034320509272023</c:v>
                      </c:pt>
                      <c:pt idx="175">
                        <c:v>5.5957389484155797</c:v>
                      </c:pt>
                      <c:pt idx="183">
                        <c:v>4.981809161567722</c:v>
                      </c:pt>
                      <c:pt idx="192">
                        <c:v>4.6565774155995374</c:v>
                      </c:pt>
                      <c:pt idx="200">
                        <c:v>5.0792970424346242</c:v>
                      </c:pt>
                      <c:pt idx="208">
                        <c:v>4.1136100545725176</c:v>
                      </c:pt>
                      <c:pt idx="217">
                        <c:v>4.1242833364157621</c:v>
                      </c:pt>
                      <c:pt idx="225">
                        <c:v>3.0475795584119334</c:v>
                      </c:pt>
                      <c:pt idx="233">
                        <c:v>3.6245391657346477</c:v>
                      </c:pt>
                      <c:pt idx="242">
                        <c:v>3.158886446345111</c:v>
                      </c:pt>
                      <c:pt idx="250">
                        <c:v>2.296285168573085</c:v>
                      </c:pt>
                      <c:pt idx="258">
                        <c:v>2.5880988860822391</c:v>
                      </c:pt>
                      <c:pt idx="267">
                        <c:v>3.0868190976137289</c:v>
                      </c:pt>
                      <c:pt idx="275">
                        <c:v>1.8556318426424208</c:v>
                      </c:pt>
                      <c:pt idx="283">
                        <c:v>2.8113113940796972</c:v>
                      </c:pt>
                      <c:pt idx="292">
                        <c:v>3.4525414028026504</c:v>
                      </c:pt>
                      <c:pt idx="300">
                        <c:v>2.3836622500912661</c:v>
                      </c:pt>
                      <c:pt idx="308">
                        <c:v>3.0041851406787479</c:v>
                      </c:pt>
                      <c:pt idx="317">
                        <c:v>2.4974562945148429</c:v>
                      </c:pt>
                      <c:pt idx="325">
                        <c:v>1.8841359890678702</c:v>
                      </c:pt>
                      <c:pt idx="333">
                        <c:v>2.9541182060445847</c:v>
                      </c:pt>
                      <c:pt idx="342">
                        <c:v>2.513073525879105</c:v>
                      </c:pt>
                      <c:pt idx="350">
                        <c:v>3.1332489216044119</c:v>
                      </c:pt>
                      <c:pt idx="358">
                        <c:v>2.590619883525719</c:v>
                      </c:pt>
                      <c:pt idx="367">
                        <c:v>3.6012410430671702</c:v>
                      </c:pt>
                      <c:pt idx="375">
                        <c:v>3.9119095914227513</c:v>
                      </c:pt>
                      <c:pt idx="383">
                        <c:v>3.1875478649638747</c:v>
                      </c:pt>
                      <c:pt idx="392">
                        <c:v>3.2787489178286724</c:v>
                      </c:pt>
                      <c:pt idx="400">
                        <c:v>3.5648327105613342</c:v>
                      </c:pt>
                      <c:pt idx="408">
                        <c:v>3.4833869239014206</c:v>
                      </c:pt>
                      <c:pt idx="417">
                        <c:v>3.2669484486609148</c:v>
                      </c:pt>
                      <c:pt idx="425">
                        <c:v>3.9195354624636871</c:v>
                      </c:pt>
                      <c:pt idx="433">
                        <c:v>4.0413670183001598</c:v>
                      </c:pt>
                      <c:pt idx="442">
                        <c:v>3.730516362561858</c:v>
                      </c:pt>
                      <c:pt idx="450">
                        <c:v>4.3393267598977534</c:v>
                      </c:pt>
                      <c:pt idx="458">
                        <c:v>3.7488090799883897</c:v>
                      </c:pt>
                      <c:pt idx="467">
                        <c:v>4.5800398906700419</c:v>
                      </c:pt>
                      <c:pt idx="475">
                        <c:v>4.4308252929727727</c:v>
                      </c:pt>
                      <c:pt idx="483">
                        <c:v>4.3065965464408666</c:v>
                      </c:pt>
                      <c:pt idx="492">
                        <c:v>4.8925485562365951</c:v>
                      </c:pt>
                      <c:pt idx="500">
                        <c:v>4.7197133846781112</c:v>
                      </c:pt>
                      <c:pt idx="508">
                        <c:v>4.6838407494145002</c:v>
                      </c:pt>
                      <c:pt idx="517">
                        <c:v>5.1185394607979262</c:v>
                      </c:pt>
                      <c:pt idx="525">
                        <c:v>5.1812397670514381</c:v>
                      </c:pt>
                      <c:pt idx="533">
                        <c:v>5.7973415048242432</c:v>
                      </c:pt>
                      <c:pt idx="542">
                        <c:v>5.783871683051176</c:v>
                      </c:pt>
                      <c:pt idx="550">
                        <c:v>5.4545064101188059</c:v>
                      </c:pt>
                      <c:pt idx="558">
                        <c:v>5.6525250015528883</c:v>
                      </c:pt>
                      <c:pt idx="567">
                        <c:v>6.7038487109403686</c:v>
                      </c:pt>
                      <c:pt idx="575">
                        <c:v>6.2280157252224386</c:v>
                      </c:pt>
                      <c:pt idx="583">
                        <c:v>6.2095088278517041</c:v>
                      </c:pt>
                      <c:pt idx="592">
                        <c:v>6.6892104144723232</c:v>
                      </c:pt>
                      <c:pt idx="600">
                        <c:v>6.4596433246775886</c:v>
                      </c:pt>
                      <c:pt idx="608">
                        <c:v>5.9043332851627452</c:v>
                      </c:pt>
                      <c:pt idx="617">
                        <c:v>6.149811627391629</c:v>
                      </c:pt>
                      <c:pt idx="625">
                        <c:v>5.7353458806965207</c:v>
                      </c:pt>
                      <c:pt idx="628">
                        <c:v>7.4336688014637406</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5-76DE-4FAC-A06F-B85AECFB5E3D}"/>
                  </c:ext>
                </c:extLst>
              </c15:ser>
            </c15:filteredScatterSeries>
            <c15:filteredScatterSeries>
              <c15:ser>
                <c:idx val="0"/>
                <c:order val="4"/>
                <c:tx>
                  <c:v>4 lb</c:v>
                </c:tx>
                <c:spPr>
                  <a:ln w="25400" cap="rnd">
                    <a:noFill/>
                    <a:round/>
                  </a:ln>
                  <a:effectLst/>
                </c:spPr>
                <c:marker>
                  <c:symbol val="diamond"/>
                  <c:size val="7"/>
                  <c:spPr>
                    <a:solidFill>
                      <a:schemeClr val="accent3"/>
                    </a:solidFill>
                    <a:ln w="9525">
                      <a:solidFill>
                        <a:schemeClr val="accent3"/>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'[New Microsoft Excel Worksheet.xlsx]4 lb'!$B$3:$B$830</c15:sqref>
                        </c15:formulaRef>
                      </c:ext>
                    </c:extLst>
                    <c:numCache>
                      <c:formatCode>General</c:formatCode>
                      <c:ptCount val="828"/>
                      <c:pt idx="0">
                        <c:v>34</c:v>
                      </c:pt>
                      <c:pt idx="1">
                        <c:v>33</c:v>
                      </c:pt>
                      <c:pt idx="2">
                        <c:v>34</c:v>
                      </c:pt>
                      <c:pt idx="3">
                        <c:v>34</c:v>
                      </c:pt>
                      <c:pt idx="4">
                        <c:v>34</c:v>
                      </c:pt>
                      <c:pt idx="5">
                        <c:v>35</c:v>
                      </c:pt>
                      <c:pt idx="6">
                        <c:v>36</c:v>
                      </c:pt>
                      <c:pt idx="7">
                        <c:v>37</c:v>
                      </c:pt>
                      <c:pt idx="8">
                        <c:v>37</c:v>
                      </c:pt>
                      <c:pt idx="9">
                        <c:v>39</c:v>
                      </c:pt>
                      <c:pt idx="10">
                        <c:v>40</c:v>
                      </c:pt>
                      <c:pt idx="11">
                        <c:v>41</c:v>
                      </c:pt>
                      <c:pt idx="12">
                        <c:v>42</c:v>
                      </c:pt>
                      <c:pt idx="13">
                        <c:v>43</c:v>
                      </c:pt>
                      <c:pt idx="14">
                        <c:v>45</c:v>
                      </c:pt>
                      <c:pt idx="15">
                        <c:v>47</c:v>
                      </c:pt>
                      <c:pt idx="16">
                        <c:v>48</c:v>
                      </c:pt>
                      <c:pt idx="17">
                        <c:v>50</c:v>
                      </c:pt>
                      <c:pt idx="18">
                        <c:v>53</c:v>
                      </c:pt>
                      <c:pt idx="19">
                        <c:v>54</c:v>
                      </c:pt>
                      <c:pt idx="20">
                        <c:v>56</c:v>
                      </c:pt>
                      <c:pt idx="21">
                        <c:v>58</c:v>
                      </c:pt>
                      <c:pt idx="22">
                        <c:v>60</c:v>
                      </c:pt>
                      <c:pt idx="23">
                        <c:v>61</c:v>
                      </c:pt>
                      <c:pt idx="24">
                        <c:v>65</c:v>
                      </c:pt>
                      <c:pt idx="25">
                        <c:v>69</c:v>
                      </c:pt>
                      <c:pt idx="26">
                        <c:v>70</c:v>
                      </c:pt>
                      <c:pt idx="27">
                        <c:v>72</c:v>
                      </c:pt>
                      <c:pt idx="28">
                        <c:v>80</c:v>
                      </c:pt>
                      <c:pt idx="29">
                        <c:v>80</c:v>
                      </c:pt>
                      <c:pt idx="30">
                        <c:v>81</c:v>
                      </c:pt>
                      <c:pt idx="31">
                        <c:v>81</c:v>
                      </c:pt>
                      <c:pt idx="32">
                        <c:v>84</c:v>
                      </c:pt>
                      <c:pt idx="33">
                        <c:v>87</c:v>
                      </c:pt>
                      <c:pt idx="34">
                        <c:v>90</c:v>
                      </c:pt>
                      <c:pt idx="35">
                        <c:v>91</c:v>
                      </c:pt>
                      <c:pt idx="36">
                        <c:v>94</c:v>
                      </c:pt>
                      <c:pt idx="37">
                        <c:v>106</c:v>
                      </c:pt>
                      <c:pt idx="38">
                        <c:v>106</c:v>
                      </c:pt>
                      <c:pt idx="39">
                        <c:v>107</c:v>
                      </c:pt>
                      <c:pt idx="40">
                        <c:v>109</c:v>
                      </c:pt>
                      <c:pt idx="41">
                        <c:v>111</c:v>
                      </c:pt>
                      <c:pt idx="42">
                        <c:v>117</c:v>
                      </c:pt>
                      <c:pt idx="43">
                        <c:v>118</c:v>
                      </c:pt>
                      <c:pt idx="44">
                        <c:v>120</c:v>
                      </c:pt>
                      <c:pt idx="45">
                        <c:v>122</c:v>
                      </c:pt>
                      <c:pt idx="46">
                        <c:v>128</c:v>
                      </c:pt>
                      <c:pt idx="47">
                        <c:v>128</c:v>
                      </c:pt>
                      <c:pt idx="48">
                        <c:v>130</c:v>
                      </c:pt>
                      <c:pt idx="49">
                        <c:v>133</c:v>
                      </c:pt>
                      <c:pt idx="50">
                        <c:v>135</c:v>
                      </c:pt>
                      <c:pt idx="51">
                        <c:v>136</c:v>
                      </c:pt>
                      <c:pt idx="52">
                        <c:v>138</c:v>
                      </c:pt>
                      <c:pt idx="53">
                        <c:v>141</c:v>
                      </c:pt>
                      <c:pt idx="54">
                        <c:v>148</c:v>
                      </c:pt>
                      <c:pt idx="55">
                        <c:v>150</c:v>
                      </c:pt>
                      <c:pt idx="56">
                        <c:v>152</c:v>
                      </c:pt>
                      <c:pt idx="57">
                        <c:v>156</c:v>
                      </c:pt>
                      <c:pt idx="58">
                        <c:v>167</c:v>
                      </c:pt>
                      <c:pt idx="59">
                        <c:v>172</c:v>
                      </c:pt>
                      <c:pt idx="60">
                        <c:v>179</c:v>
                      </c:pt>
                      <c:pt idx="61">
                        <c:v>180</c:v>
                      </c:pt>
                      <c:pt idx="62">
                        <c:v>182</c:v>
                      </c:pt>
                      <c:pt idx="63">
                        <c:v>190</c:v>
                      </c:pt>
                      <c:pt idx="64">
                        <c:v>193</c:v>
                      </c:pt>
                      <c:pt idx="65">
                        <c:v>202</c:v>
                      </c:pt>
                      <c:pt idx="66">
                        <c:v>211</c:v>
                      </c:pt>
                      <c:pt idx="67">
                        <c:v>218</c:v>
                      </c:pt>
                      <c:pt idx="68">
                        <c:v>225</c:v>
                      </c:pt>
                      <c:pt idx="69">
                        <c:v>227</c:v>
                      </c:pt>
                      <c:pt idx="70">
                        <c:v>237</c:v>
                      </c:pt>
                      <c:pt idx="71">
                        <c:v>257</c:v>
                      </c:pt>
                      <c:pt idx="72">
                        <c:v>257</c:v>
                      </c:pt>
                      <c:pt idx="73">
                        <c:v>259</c:v>
                      </c:pt>
                      <c:pt idx="74">
                        <c:v>265</c:v>
                      </c:pt>
                      <c:pt idx="75">
                        <c:v>274</c:v>
                      </c:pt>
                      <c:pt idx="76">
                        <c:v>282</c:v>
                      </c:pt>
                      <c:pt idx="77">
                        <c:v>291</c:v>
                      </c:pt>
                      <c:pt idx="78">
                        <c:v>296</c:v>
                      </c:pt>
                      <c:pt idx="79">
                        <c:v>303</c:v>
                      </c:pt>
                      <c:pt idx="80">
                        <c:v>318</c:v>
                      </c:pt>
                      <c:pt idx="81">
                        <c:v>323</c:v>
                      </c:pt>
                      <c:pt idx="82">
                        <c:v>342</c:v>
                      </c:pt>
                      <c:pt idx="83">
                        <c:v>343</c:v>
                      </c:pt>
                      <c:pt idx="84">
                        <c:v>353</c:v>
                      </c:pt>
                      <c:pt idx="85">
                        <c:v>364</c:v>
                      </c:pt>
                      <c:pt idx="86">
                        <c:v>369</c:v>
                      </c:pt>
                      <c:pt idx="87">
                        <c:v>397</c:v>
                      </c:pt>
                      <c:pt idx="88">
                        <c:v>403</c:v>
                      </c:pt>
                      <c:pt idx="89">
                        <c:v>420</c:v>
                      </c:pt>
                      <c:pt idx="90">
                        <c:v>423</c:v>
                      </c:pt>
                      <c:pt idx="91">
                        <c:v>437</c:v>
                      </c:pt>
                      <c:pt idx="92">
                        <c:v>469</c:v>
                      </c:pt>
                      <c:pt idx="93">
                        <c:v>468</c:v>
                      </c:pt>
                      <c:pt idx="94">
                        <c:v>470</c:v>
                      </c:pt>
                      <c:pt idx="95">
                        <c:v>508</c:v>
                      </c:pt>
                      <c:pt idx="96">
                        <c:v>509</c:v>
                      </c:pt>
                      <c:pt idx="97">
                        <c:v>511</c:v>
                      </c:pt>
                      <c:pt idx="98">
                        <c:v>521</c:v>
                      </c:pt>
                      <c:pt idx="99">
                        <c:v>530</c:v>
                      </c:pt>
                      <c:pt idx="100">
                        <c:v>563</c:v>
                      </c:pt>
                      <c:pt idx="101">
                        <c:v>570</c:v>
                      </c:pt>
                      <c:pt idx="102">
                        <c:v>595</c:v>
                      </c:pt>
                      <c:pt idx="103">
                        <c:v>595</c:v>
                      </c:pt>
                      <c:pt idx="104">
                        <c:v>632</c:v>
                      </c:pt>
                      <c:pt idx="105">
                        <c:v>627</c:v>
                      </c:pt>
                      <c:pt idx="106">
                        <c:v>638</c:v>
                      </c:pt>
                      <c:pt idx="107">
                        <c:v>685</c:v>
                      </c:pt>
                      <c:pt idx="108">
                        <c:v>685</c:v>
                      </c:pt>
                      <c:pt idx="109">
                        <c:v>687</c:v>
                      </c:pt>
                      <c:pt idx="110">
                        <c:v>722</c:v>
                      </c:pt>
                      <c:pt idx="111">
                        <c:v>727</c:v>
                      </c:pt>
                      <c:pt idx="112">
                        <c:v>740</c:v>
                      </c:pt>
                      <c:pt idx="113">
                        <c:v>774</c:v>
                      </c:pt>
                      <c:pt idx="114">
                        <c:v>798</c:v>
                      </c:pt>
                      <c:pt idx="115">
                        <c:v>804</c:v>
                      </c:pt>
                      <c:pt idx="116">
                        <c:v>817</c:v>
                      </c:pt>
                      <c:pt idx="117">
                        <c:v>837</c:v>
                      </c:pt>
                      <c:pt idx="118">
                        <c:v>863</c:v>
                      </c:pt>
                      <c:pt idx="119">
                        <c:v>891</c:v>
                      </c:pt>
                      <c:pt idx="120">
                        <c:v>900</c:v>
                      </c:pt>
                      <c:pt idx="121">
                        <c:v>923</c:v>
                      </c:pt>
                      <c:pt idx="122">
                        <c:v>949</c:v>
                      </c:pt>
                      <c:pt idx="123">
                        <c:v>971</c:v>
                      </c:pt>
                      <c:pt idx="124">
                        <c:v>978</c:v>
                      </c:pt>
                      <c:pt idx="125">
                        <c:v>1003</c:v>
                      </c:pt>
                      <c:pt idx="126">
                        <c:v>1006</c:v>
                      </c:pt>
                      <c:pt idx="127">
                        <c:v>1055</c:v>
                      </c:pt>
                      <c:pt idx="128">
                        <c:v>1057</c:v>
                      </c:pt>
                      <c:pt idx="129">
                        <c:v>1088</c:v>
                      </c:pt>
                      <c:pt idx="130">
                        <c:v>1113</c:v>
                      </c:pt>
                      <c:pt idx="131">
                        <c:v>1123</c:v>
                      </c:pt>
                      <c:pt idx="132">
                        <c:v>1151</c:v>
                      </c:pt>
                      <c:pt idx="133">
                        <c:v>1167</c:v>
                      </c:pt>
                      <c:pt idx="134">
                        <c:v>1192</c:v>
                      </c:pt>
                      <c:pt idx="135">
                        <c:v>1231</c:v>
                      </c:pt>
                      <c:pt idx="136">
                        <c:v>1233</c:v>
                      </c:pt>
                      <c:pt idx="137">
                        <c:v>1270</c:v>
                      </c:pt>
                      <c:pt idx="138">
                        <c:v>1276</c:v>
                      </c:pt>
                      <c:pt idx="139">
                        <c:v>1296</c:v>
                      </c:pt>
                      <c:pt idx="140">
                        <c:v>1335</c:v>
                      </c:pt>
                      <c:pt idx="141">
                        <c:v>1356</c:v>
                      </c:pt>
                      <c:pt idx="142">
                        <c:v>1410</c:v>
                      </c:pt>
                      <c:pt idx="143">
                        <c:v>1416</c:v>
                      </c:pt>
                      <c:pt idx="144">
                        <c:v>1439</c:v>
                      </c:pt>
                      <c:pt idx="145">
                        <c:v>1484</c:v>
                      </c:pt>
                      <c:pt idx="146">
                        <c:v>1484</c:v>
                      </c:pt>
                      <c:pt idx="147">
                        <c:v>1510</c:v>
                      </c:pt>
                      <c:pt idx="148">
                        <c:v>1552</c:v>
                      </c:pt>
                      <c:pt idx="149">
                        <c:v>1553</c:v>
                      </c:pt>
                      <c:pt idx="150">
                        <c:v>1598</c:v>
                      </c:pt>
                      <c:pt idx="151">
                        <c:v>1602</c:v>
                      </c:pt>
                      <c:pt idx="152">
                        <c:v>1652</c:v>
                      </c:pt>
                      <c:pt idx="153">
                        <c:v>1658</c:v>
                      </c:pt>
                      <c:pt idx="154">
                        <c:v>1687</c:v>
                      </c:pt>
                      <c:pt idx="155">
                        <c:v>1719</c:v>
                      </c:pt>
                      <c:pt idx="156">
                        <c:v>1746</c:v>
                      </c:pt>
                      <c:pt idx="157">
                        <c:v>1764</c:v>
                      </c:pt>
                      <c:pt idx="158">
                        <c:v>1806</c:v>
                      </c:pt>
                      <c:pt idx="159">
                        <c:v>1834</c:v>
                      </c:pt>
                      <c:pt idx="160">
                        <c:v>1849</c:v>
                      </c:pt>
                      <c:pt idx="161">
                        <c:v>1898</c:v>
                      </c:pt>
                      <c:pt idx="162">
                        <c:v>1919</c:v>
                      </c:pt>
                      <c:pt idx="163">
                        <c:v>1956</c:v>
                      </c:pt>
                      <c:pt idx="164">
                        <c:v>1972</c:v>
                      </c:pt>
                      <c:pt idx="165">
                        <c:v>1991</c:v>
                      </c:pt>
                      <c:pt idx="166">
                        <c:v>2027</c:v>
                      </c:pt>
                      <c:pt idx="167">
                        <c:v>2068</c:v>
                      </c:pt>
                      <c:pt idx="168">
                        <c:v>2130</c:v>
                      </c:pt>
                      <c:pt idx="169">
                        <c:v>2115</c:v>
                      </c:pt>
                      <c:pt idx="170">
                        <c:v>2177</c:v>
                      </c:pt>
                      <c:pt idx="171">
                        <c:v>2176</c:v>
                      </c:pt>
                      <c:pt idx="172">
                        <c:v>2200</c:v>
                      </c:pt>
                      <c:pt idx="173">
                        <c:v>2248</c:v>
                      </c:pt>
                      <c:pt idx="174">
                        <c:v>2260</c:v>
                      </c:pt>
                      <c:pt idx="175">
                        <c:v>2302</c:v>
                      </c:pt>
                      <c:pt idx="176">
                        <c:v>2331</c:v>
                      </c:pt>
                      <c:pt idx="177">
                        <c:v>2361</c:v>
                      </c:pt>
                      <c:pt idx="178">
                        <c:v>2397</c:v>
                      </c:pt>
                      <c:pt idx="179">
                        <c:v>2434</c:v>
                      </c:pt>
                      <c:pt idx="180">
                        <c:v>2469</c:v>
                      </c:pt>
                      <c:pt idx="181">
                        <c:v>2506</c:v>
                      </c:pt>
                      <c:pt idx="182">
                        <c:v>2509</c:v>
                      </c:pt>
                      <c:pt idx="183">
                        <c:v>2550</c:v>
                      </c:pt>
                      <c:pt idx="184">
                        <c:v>2588</c:v>
                      </c:pt>
                      <c:pt idx="185">
                        <c:v>2627</c:v>
                      </c:pt>
                      <c:pt idx="186">
                        <c:v>2657</c:v>
                      </c:pt>
                      <c:pt idx="187">
                        <c:v>2676</c:v>
                      </c:pt>
                      <c:pt idx="188">
                        <c:v>2705</c:v>
                      </c:pt>
                      <c:pt idx="189">
                        <c:v>2739</c:v>
                      </c:pt>
                      <c:pt idx="190">
                        <c:v>2785</c:v>
                      </c:pt>
                      <c:pt idx="191">
                        <c:v>2830</c:v>
                      </c:pt>
                      <c:pt idx="192">
                        <c:v>2834</c:v>
                      </c:pt>
                      <c:pt idx="193">
                        <c:v>2889</c:v>
                      </c:pt>
                      <c:pt idx="194">
                        <c:v>2896</c:v>
                      </c:pt>
                      <c:pt idx="195">
                        <c:v>2928</c:v>
                      </c:pt>
                      <c:pt idx="196">
                        <c:v>2965</c:v>
                      </c:pt>
                      <c:pt idx="197">
                        <c:v>3022</c:v>
                      </c:pt>
                      <c:pt idx="198">
                        <c:v>3054</c:v>
                      </c:pt>
                      <c:pt idx="199">
                        <c:v>3063</c:v>
                      </c:pt>
                      <c:pt idx="200">
                        <c:v>3109</c:v>
                      </c:pt>
                      <c:pt idx="201">
                        <c:v>3160</c:v>
                      </c:pt>
                      <c:pt idx="202">
                        <c:v>3165</c:v>
                      </c:pt>
                      <c:pt idx="203">
                        <c:v>3233</c:v>
                      </c:pt>
                      <c:pt idx="204">
                        <c:v>3244</c:v>
                      </c:pt>
                      <c:pt idx="205">
                        <c:v>3267</c:v>
                      </c:pt>
                      <c:pt idx="206">
                        <c:v>3317</c:v>
                      </c:pt>
                      <c:pt idx="207">
                        <c:v>3344</c:v>
                      </c:pt>
                      <c:pt idx="208">
                        <c:v>3403</c:v>
                      </c:pt>
                      <c:pt idx="209">
                        <c:v>3417</c:v>
                      </c:pt>
                      <c:pt idx="210">
                        <c:v>3466</c:v>
                      </c:pt>
                      <c:pt idx="211">
                        <c:v>3507</c:v>
                      </c:pt>
                      <c:pt idx="212">
                        <c:v>3509</c:v>
                      </c:pt>
                      <c:pt idx="213">
                        <c:v>3568</c:v>
                      </c:pt>
                      <c:pt idx="214">
                        <c:v>3608</c:v>
                      </c:pt>
                      <c:pt idx="215">
                        <c:v>3612</c:v>
                      </c:pt>
                      <c:pt idx="216">
                        <c:v>3651</c:v>
                      </c:pt>
                      <c:pt idx="217">
                        <c:v>3688</c:v>
                      </c:pt>
                      <c:pt idx="218">
                        <c:v>3730</c:v>
                      </c:pt>
                      <c:pt idx="219">
                        <c:v>3773</c:v>
                      </c:pt>
                      <c:pt idx="220">
                        <c:v>3811</c:v>
                      </c:pt>
                      <c:pt idx="221">
                        <c:v>3843</c:v>
                      </c:pt>
                      <c:pt idx="222">
                        <c:v>3876</c:v>
                      </c:pt>
                      <c:pt idx="223">
                        <c:v>3912</c:v>
                      </c:pt>
                      <c:pt idx="224">
                        <c:v>3949</c:v>
                      </c:pt>
                      <c:pt idx="225">
                        <c:v>3989</c:v>
                      </c:pt>
                      <c:pt idx="226">
                        <c:v>4028</c:v>
                      </c:pt>
                      <c:pt idx="227">
                        <c:v>4032</c:v>
                      </c:pt>
                      <c:pt idx="228">
                        <c:v>4067</c:v>
                      </c:pt>
                      <c:pt idx="229">
                        <c:v>4122</c:v>
                      </c:pt>
                      <c:pt idx="230">
                        <c:v>4159</c:v>
                      </c:pt>
                      <c:pt idx="231">
                        <c:v>4172</c:v>
                      </c:pt>
                      <c:pt idx="232">
                        <c:v>4238</c:v>
                      </c:pt>
                      <c:pt idx="233">
                        <c:v>4249</c:v>
                      </c:pt>
                      <c:pt idx="234">
                        <c:v>4279</c:v>
                      </c:pt>
                      <c:pt idx="235">
                        <c:v>4312</c:v>
                      </c:pt>
                      <c:pt idx="236">
                        <c:v>4358</c:v>
                      </c:pt>
                      <c:pt idx="237">
                        <c:v>4372</c:v>
                      </c:pt>
                      <c:pt idx="238">
                        <c:v>4405</c:v>
                      </c:pt>
                      <c:pt idx="239">
                        <c:v>4457</c:v>
                      </c:pt>
                      <c:pt idx="240">
                        <c:v>4500</c:v>
                      </c:pt>
                      <c:pt idx="241">
                        <c:v>4540</c:v>
                      </c:pt>
                      <c:pt idx="242">
                        <c:v>4574</c:v>
                      </c:pt>
                      <c:pt idx="243">
                        <c:v>4587</c:v>
                      </c:pt>
                      <c:pt idx="244">
                        <c:v>4628</c:v>
                      </c:pt>
                      <c:pt idx="245">
                        <c:v>4661</c:v>
                      </c:pt>
                      <c:pt idx="246">
                        <c:v>4680</c:v>
                      </c:pt>
                      <c:pt idx="247">
                        <c:v>4724</c:v>
                      </c:pt>
                      <c:pt idx="248">
                        <c:v>4766</c:v>
                      </c:pt>
                      <c:pt idx="249">
                        <c:v>4771</c:v>
                      </c:pt>
                      <c:pt idx="250">
                        <c:v>4835</c:v>
                      </c:pt>
                      <c:pt idx="251">
                        <c:v>4863</c:v>
                      </c:pt>
                      <c:pt idx="252">
                        <c:v>4906</c:v>
                      </c:pt>
                      <c:pt idx="253">
                        <c:v>4911</c:v>
                      </c:pt>
                      <c:pt idx="254">
                        <c:v>4970</c:v>
                      </c:pt>
                      <c:pt idx="255">
                        <c:v>5009</c:v>
                      </c:pt>
                      <c:pt idx="256">
                        <c:v>5049</c:v>
                      </c:pt>
                      <c:pt idx="257">
                        <c:v>5053</c:v>
                      </c:pt>
                      <c:pt idx="258">
                        <c:v>5070</c:v>
                      </c:pt>
                      <c:pt idx="259">
                        <c:v>5107</c:v>
                      </c:pt>
                      <c:pt idx="260">
                        <c:v>5169</c:v>
                      </c:pt>
                      <c:pt idx="261">
                        <c:v>5207</c:v>
                      </c:pt>
                      <c:pt idx="262">
                        <c:v>5219</c:v>
                      </c:pt>
                      <c:pt idx="263">
                        <c:v>5263</c:v>
                      </c:pt>
                      <c:pt idx="264">
                        <c:v>5282</c:v>
                      </c:pt>
                      <c:pt idx="265">
                        <c:v>5318</c:v>
                      </c:pt>
                      <c:pt idx="266">
                        <c:v>5359</c:v>
                      </c:pt>
                      <c:pt idx="267">
                        <c:v>5394</c:v>
                      </c:pt>
                      <c:pt idx="268">
                        <c:v>5412</c:v>
                      </c:pt>
                      <c:pt idx="269">
                        <c:v>5439</c:v>
                      </c:pt>
                      <c:pt idx="270">
                        <c:v>5443</c:v>
                      </c:pt>
                      <c:pt idx="271">
                        <c:v>5486</c:v>
                      </c:pt>
                      <c:pt idx="272">
                        <c:v>5547</c:v>
                      </c:pt>
                      <c:pt idx="273">
                        <c:v>5548</c:v>
                      </c:pt>
                      <c:pt idx="274">
                        <c:v>5587</c:v>
                      </c:pt>
                      <c:pt idx="275">
                        <c:v>5599</c:v>
                      </c:pt>
                      <c:pt idx="276">
                        <c:v>5635</c:v>
                      </c:pt>
                      <c:pt idx="277">
                        <c:v>5675</c:v>
                      </c:pt>
                      <c:pt idx="278">
                        <c:v>5686</c:v>
                      </c:pt>
                      <c:pt idx="279">
                        <c:v>5700</c:v>
                      </c:pt>
                      <c:pt idx="280">
                        <c:v>5765</c:v>
                      </c:pt>
                      <c:pt idx="281">
                        <c:v>5766</c:v>
                      </c:pt>
                      <c:pt idx="282">
                        <c:v>5800</c:v>
                      </c:pt>
                      <c:pt idx="283">
                        <c:v>5810</c:v>
                      </c:pt>
                      <c:pt idx="284">
                        <c:v>5852</c:v>
                      </c:pt>
                      <c:pt idx="285">
                        <c:v>5854</c:v>
                      </c:pt>
                      <c:pt idx="286">
                        <c:v>5892</c:v>
                      </c:pt>
                      <c:pt idx="287">
                        <c:v>5893</c:v>
                      </c:pt>
                      <c:pt idx="288">
                        <c:v>5932</c:v>
                      </c:pt>
                      <c:pt idx="289">
                        <c:v>5933</c:v>
                      </c:pt>
                      <c:pt idx="290">
                        <c:v>5942</c:v>
                      </c:pt>
                      <c:pt idx="291">
                        <c:v>5966</c:v>
                      </c:pt>
                      <c:pt idx="292">
                        <c:v>6014</c:v>
                      </c:pt>
                      <c:pt idx="293">
                        <c:v>6015</c:v>
                      </c:pt>
                      <c:pt idx="294">
                        <c:v>6016</c:v>
                      </c:pt>
                      <c:pt idx="295">
                        <c:v>6052</c:v>
                      </c:pt>
                      <c:pt idx="296">
                        <c:v>6117</c:v>
                      </c:pt>
                      <c:pt idx="297">
                        <c:v>6099</c:v>
                      </c:pt>
                      <c:pt idx="298">
                        <c:v>6101</c:v>
                      </c:pt>
                      <c:pt idx="299">
                        <c:v>6153</c:v>
                      </c:pt>
                      <c:pt idx="300">
                        <c:v>6156</c:v>
                      </c:pt>
                      <c:pt idx="301">
                        <c:v>6169</c:v>
                      </c:pt>
                      <c:pt idx="302">
                        <c:v>6204</c:v>
                      </c:pt>
                      <c:pt idx="303">
                        <c:v>6216</c:v>
                      </c:pt>
                      <c:pt idx="304">
                        <c:v>6244</c:v>
                      </c:pt>
                      <c:pt idx="305">
                        <c:v>6245</c:v>
                      </c:pt>
                      <c:pt idx="306">
                        <c:v>6246</c:v>
                      </c:pt>
                      <c:pt idx="307">
                        <c:v>6247</c:v>
                      </c:pt>
                      <c:pt idx="308">
                        <c:v>6257</c:v>
                      </c:pt>
                      <c:pt idx="309">
                        <c:v>6288</c:v>
                      </c:pt>
                      <c:pt idx="310">
                        <c:v>6311</c:v>
                      </c:pt>
                      <c:pt idx="311">
                        <c:v>6314</c:v>
                      </c:pt>
                      <c:pt idx="312">
                        <c:v>6355</c:v>
                      </c:pt>
                      <c:pt idx="313">
                        <c:v>6355</c:v>
                      </c:pt>
                      <c:pt idx="314">
                        <c:v>6357</c:v>
                      </c:pt>
                      <c:pt idx="315">
                        <c:v>6389</c:v>
                      </c:pt>
                      <c:pt idx="316">
                        <c:v>6397</c:v>
                      </c:pt>
                      <c:pt idx="317">
                        <c:v>6408</c:v>
                      </c:pt>
                      <c:pt idx="318">
                        <c:v>6419</c:v>
                      </c:pt>
                      <c:pt idx="319">
                        <c:v>6448</c:v>
                      </c:pt>
                      <c:pt idx="320">
                        <c:v>6459</c:v>
                      </c:pt>
                      <c:pt idx="321">
                        <c:v>6462</c:v>
                      </c:pt>
                      <c:pt idx="322">
                        <c:v>6503</c:v>
                      </c:pt>
                      <c:pt idx="323">
                        <c:v>6504</c:v>
                      </c:pt>
                      <c:pt idx="324">
                        <c:v>6507</c:v>
                      </c:pt>
                      <c:pt idx="325">
                        <c:v>6551</c:v>
                      </c:pt>
                      <c:pt idx="326">
                        <c:v>6554</c:v>
                      </c:pt>
                      <c:pt idx="327">
                        <c:v>6555</c:v>
                      </c:pt>
                      <c:pt idx="328">
                        <c:v>6556</c:v>
                      </c:pt>
                      <c:pt idx="329">
                        <c:v>6559</c:v>
                      </c:pt>
                      <c:pt idx="330">
                        <c:v>6586</c:v>
                      </c:pt>
                      <c:pt idx="331">
                        <c:v>6587</c:v>
                      </c:pt>
                      <c:pt idx="332">
                        <c:v>6598</c:v>
                      </c:pt>
                      <c:pt idx="333">
                        <c:v>6636</c:v>
                      </c:pt>
                      <c:pt idx="334">
                        <c:v>6636</c:v>
                      </c:pt>
                      <c:pt idx="335">
                        <c:v>6634</c:v>
                      </c:pt>
                      <c:pt idx="336">
                        <c:v>6634</c:v>
                      </c:pt>
                      <c:pt idx="337">
                        <c:v>6637</c:v>
                      </c:pt>
                      <c:pt idx="338">
                        <c:v>6638</c:v>
                      </c:pt>
                      <c:pt idx="339">
                        <c:v>6640</c:v>
                      </c:pt>
                      <c:pt idx="340">
                        <c:v>6648</c:v>
                      </c:pt>
                      <c:pt idx="341">
                        <c:v>6651</c:v>
                      </c:pt>
                      <c:pt idx="342">
                        <c:v>6670</c:v>
                      </c:pt>
                      <c:pt idx="343">
                        <c:v>6689</c:v>
                      </c:pt>
                      <c:pt idx="344">
                        <c:v>6689</c:v>
                      </c:pt>
                      <c:pt idx="345">
                        <c:v>6698</c:v>
                      </c:pt>
                      <c:pt idx="346">
                        <c:v>6732</c:v>
                      </c:pt>
                      <c:pt idx="347">
                        <c:v>6743</c:v>
                      </c:pt>
                      <c:pt idx="348">
                        <c:v>6767</c:v>
                      </c:pt>
                      <c:pt idx="349">
                        <c:v>6769</c:v>
                      </c:pt>
                      <c:pt idx="350">
                        <c:v>6805</c:v>
                      </c:pt>
                      <c:pt idx="351">
                        <c:v>6807</c:v>
                      </c:pt>
                      <c:pt idx="352">
                        <c:v>6808</c:v>
                      </c:pt>
                      <c:pt idx="353">
                        <c:v>6811</c:v>
                      </c:pt>
                      <c:pt idx="354">
                        <c:v>6851</c:v>
                      </c:pt>
                      <c:pt idx="355">
                        <c:v>6851</c:v>
                      </c:pt>
                      <c:pt idx="356">
                        <c:v>6852</c:v>
                      </c:pt>
                      <c:pt idx="357">
                        <c:v>6862</c:v>
                      </c:pt>
                      <c:pt idx="358">
                        <c:v>6866</c:v>
                      </c:pt>
                      <c:pt idx="359">
                        <c:v>6878</c:v>
                      </c:pt>
                      <c:pt idx="360">
                        <c:v>6911</c:v>
                      </c:pt>
                      <c:pt idx="361">
                        <c:v>6912</c:v>
                      </c:pt>
                      <c:pt idx="362">
                        <c:v>6921</c:v>
                      </c:pt>
                      <c:pt idx="363">
                        <c:v>6956</c:v>
                      </c:pt>
                      <c:pt idx="364">
                        <c:v>6956</c:v>
                      </c:pt>
                      <c:pt idx="365">
                        <c:v>6958</c:v>
                      </c:pt>
                      <c:pt idx="366">
                        <c:v>6965</c:v>
                      </c:pt>
                      <c:pt idx="367">
                        <c:v>6967</c:v>
                      </c:pt>
                      <c:pt idx="368">
                        <c:v>6998</c:v>
                      </c:pt>
                      <c:pt idx="369">
                        <c:v>6998</c:v>
                      </c:pt>
                      <c:pt idx="370">
                        <c:v>7000</c:v>
                      </c:pt>
                      <c:pt idx="371">
                        <c:v>7027</c:v>
                      </c:pt>
                      <c:pt idx="372">
                        <c:v>7027</c:v>
                      </c:pt>
                      <c:pt idx="373">
                        <c:v>7029</c:v>
                      </c:pt>
                      <c:pt idx="374">
                        <c:v>7042</c:v>
                      </c:pt>
                      <c:pt idx="375">
                        <c:v>7043</c:v>
                      </c:pt>
                      <c:pt idx="376">
                        <c:v>7044</c:v>
                      </c:pt>
                      <c:pt idx="377">
                        <c:v>7057</c:v>
                      </c:pt>
                      <c:pt idx="378">
                        <c:v>7063</c:v>
                      </c:pt>
                      <c:pt idx="379">
                        <c:v>7065</c:v>
                      </c:pt>
                      <c:pt idx="380">
                        <c:v>7095</c:v>
                      </c:pt>
                      <c:pt idx="381">
                        <c:v>7097</c:v>
                      </c:pt>
                      <c:pt idx="382">
                        <c:v>7127</c:v>
                      </c:pt>
                      <c:pt idx="383">
                        <c:v>7128</c:v>
                      </c:pt>
                      <c:pt idx="384">
                        <c:v>7135</c:v>
                      </c:pt>
                      <c:pt idx="385">
                        <c:v>7145</c:v>
                      </c:pt>
                      <c:pt idx="386">
                        <c:v>7176</c:v>
                      </c:pt>
                      <c:pt idx="387">
                        <c:v>7175</c:v>
                      </c:pt>
                      <c:pt idx="388">
                        <c:v>7177</c:v>
                      </c:pt>
                      <c:pt idx="389">
                        <c:v>7203</c:v>
                      </c:pt>
                      <c:pt idx="390">
                        <c:v>7223</c:v>
                      </c:pt>
                      <c:pt idx="391">
                        <c:v>7249</c:v>
                      </c:pt>
                      <c:pt idx="392">
                        <c:v>7250</c:v>
                      </c:pt>
                      <c:pt idx="393">
                        <c:v>7252</c:v>
                      </c:pt>
                      <c:pt idx="394">
                        <c:v>7265</c:v>
                      </c:pt>
                      <c:pt idx="395">
                        <c:v>7277</c:v>
                      </c:pt>
                      <c:pt idx="396">
                        <c:v>7280</c:v>
                      </c:pt>
                      <c:pt idx="397">
                        <c:v>7286</c:v>
                      </c:pt>
                      <c:pt idx="398">
                        <c:v>7289</c:v>
                      </c:pt>
                      <c:pt idx="399">
                        <c:v>7314</c:v>
                      </c:pt>
                      <c:pt idx="400">
                        <c:v>7316</c:v>
                      </c:pt>
                      <c:pt idx="401">
                        <c:v>7325</c:v>
                      </c:pt>
                      <c:pt idx="402">
                        <c:v>7348</c:v>
                      </c:pt>
                      <c:pt idx="403">
                        <c:v>7350</c:v>
                      </c:pt>
                      <c:pt idx="404">
                        <c:v>7362</c:v>
                      </c:pt>
                      <c:pt idx="405">
                        <c:v>7370</c:v>
                      </c:pt>
                      <c:pt idx="406">
                        <c:v>7381</c:v>
                      </c:pt>
                      <c:pt idx="407">
                        <c:v>7401</c:v>
                      </c:pt>
                      <c:pt idx="408">
                        <c:v>7433</c:v>
                      </c:pt>
                      <c:pt idx="409">
                        <c:v>7434</c:v>
                      </c:pt>
                      <c:pt idx="410">
                        <c:v>7441</c:v>
                      </c:pt>
                      <c:pt idx="411">
                        <c:v>7462</c:v>
                      </c:pt>
                      <c:pt idx="412">
                        <c:v>7464</c:v>
                      </c:pt>
                      <c:pt idx="413">
                        <c:v>7475</c:v>
                      </c:pt>
                      <c:pt idx="414">
                        <c:v>7500</c:v>
                      </c:pt>
                      <c:pt idx="415">
                        <c:v>7512</c:v>
                      </c:pt>
                      <c:pt idx="416">
                        <c:v>7524</c:v>
                      </c:pt>
                      <c:pt idx="417">
                        <c:v>7555</c:v>
                      </c:pt>
                      <c:pt idx="418">
                        <c:v>7556</c:v>
                      </c:pt>
                      <c:pt idx="419">
                        <c:v>7558</c:v>
                      </c:pt>
                      <c:pt idx="420">
                        <c:v>7569</c:v>
                      </c:pt>
                      <c:pt idx="421">
                        <c:v>7578</c:v>
                      </c:pt>
                      <c:pt idx="422">
                        <c:v>7607</c:v>
                      </c:pt>
                      <c:pt idx="423">
                        <c:v>7603</c:v>
                      </c:pt>
                      <c:pt idx="424">
                        <c:v>7609</c:v>
                      </c:pt>
                      <c:pt idx="425">
                        <c:v>7617</c:v>
                      </c:pt>
                      <c:pt idx="426">
                        <c:v>7628</c:v>
                      </c:pt>
                      <c:pt idx="427">
                        <c:v>7632</c:v>
                      </c:pt>
                      <c:pt idx="428">
                        <c:v>7653</c:v>
                      </c:pt>
                      <c:pt idx="429">
                        <c:v>7656</c:v>
                      </c:pt>
                      <c:pt idx="430">
                        <c:v>7680</c:v>
                      </c:pt>
                      <c:pt idx="431">
                        <c:v>7681</c:v>
                      </c:pt>
                      <c:pt idx="432">
                        <c:v>7686</c:v>
                      </c:pt>
                      <c:pt idx="433">
                        <c:v>7694</c:v>
                      </c:pt>
                      <c:pt idx="434">
                        <c:v>7712</c:v>
                      </c:pt>
                      <c:pt idx="435">
                        <c:v>7723</c:v>
                      </c:pt>
                      <c:pt idx="436">
                        <c:v>7747</c:v>
                      </c:pt>
                      <c:pt idx="437">
                        <c:v>7748</c:v>
                      </c:pt>
                      <c:pt idx="438">
                        <c:v>7751</c:v>
                      </c:pt>
                      <c:pt idx="439">
                        <c:v>7770</c:v>
                      </c:pt>
                      <c:pt idx="440">
                        <c:v>7783</c:v>
                      </c:pt>
                      <c:pt idx="441">
                        <c:v>7812</c:v>
                      </c:pt>
                      <c:pt idx="442">
                        <c:v>7813</c:v>
                      </c:pt>
                      <c:pt idx="443">
                        <c:v>7819</c:v>
                      </c:pt>
                      <c:pt idx="444">
                        <c:v>7827</c:v>
                      </c:pt>
                      <c:pt idx="445">
                        <c:v>7842</c:v>
                      </c:pt>
                      <c:pt idx="446">
                        <c:v>7849</c:v>
                      </c:pt>
                      <c:pt idx="447">
                        <c:v>7876</c:v>
                      </c:pt>
                      <c:pt idx="448">
                        <c:v>7878</c:v>
                      </c:pt>
                      <c:pt idx="449">
                        <c:v>7899</c:v>
                      </c:pt>
                      <c:pt idx="450">
                        <c:v>7929</c:v>
                      </c:pt>
                      <c:pt idx="451">
                        <c:v>7929</c:v>
                      </c:pt>
                      <c:pt idx="452">
                        <c:v>7937</c:v>
                      </c:pt>
                      <c:pt idx="453">
                        <c:v>7967</c:v>
                      </c:pt>
                      <c:pt idx="454">
                        <c:v>7966</c:v>
                      </c:pt>
                      <c:pt idx="455">
                        <c:v>7991</c:v>
                      </c:pt>
                      <c:pt idx="456">
                        <c:v>7992</c:v>
                      </c:pt>
                      <c:pt idx="457">
                        <c:v>7995</c:v>
                      </c:pt>
                      <c:pt idx="458">
                        <c:v>8014</c:v>
                      </c:pt>
                      <c:pt idx="459">
                        <c:v>8031</c:v>
                      </c:pt>
                      <c:pt idx="460">
                        <c:v>8034</c:v>
                      </c:pt>
                      <c:pt idx="461">
                        <c:v>8045</c:v>
                      </c:pt>
                      <c:pt idx="462">
                        <c:v>8064</c:v>
                      </c:pt>
                      <c:pt idx="463">
                        <c:v>8068</c:v>
                      </c:pt>
                      <c:pt idx="464">
                        <c:v>8075</c:v>
                      </c:pt>
                      <c:pt idx="465">
                        <c:v>8085</c:v>
                      </c:pt>
                      <c:pt idx="466">
                        <c:v>8094</c:v>
                      </c:pt>
                      <c:pt idx="467">
                        <c:v>8131</c:v>
                      </c:pt>
                      <c:pt idx="468">
                        <c:v>8136</c:v>
                      </c:pt>
                      <c:pt idx="469">
                        <c:v>8146</c:v>
                      </c:pt>
                      <c:pt idx="470">
                        <c:v>8162</c:v>
                      </c:pt>
                      <c:pt idx="471">
                        <c:v>8165</c:v>
                      </c:pt>
                      <c:pt idx="472">
                        <c:v>8178</c:v>
                      </c:pt>
                      <c:pt idx="473">
                        <c:v>8203</c:v>
                      </c:pt>
                      <c:pt idx="474">
                        <c:v>8212</c:v>
                      </c:pt>
                      <c:pt idx="475">
                        <c:v>8238</c:v>
                      </c:pt>
                      <c:pt idx="476">
                        <c:v>8248</c:v>
                      </c:pt>
                      <c:pt idx="477">
                        <c:v>8250</c:v>
                      </c:pt>
                      <c:pt idx="478">
                        <c:v>8254</c:v>
                      </c:pt>
                      <c:pt idx="479">
                        <c:v>8274</c:v>
                      </c:pt>
                      <c:pt idx="480">
                        <c:v>8283</c:v>
                      </c:pt>
                      <c:pt idx="481">
                        <c:v>8315</c:v>
                      </c:pt>
                      <c:pt idx="482">
                        <c:v>8322</c:v>
                      </c:pt>
                      <c:pt idx="483">
                        <c:v>8324</c:v>
                      </c:pt>
                      <c:pt idx="484">
                        <c:v>8326</c:v>
                      </c:pt>
                      <c:pt idx="485">
                        <c:v>8330</c:v>
                      </c:pt>
                      <c:pt idx="486">
                        <c:v>8347</c:v>
                      </c:pt>
                      <c:pt idx="487">
                        <c:v>8360</c:v>
                      </c:pt>
                      <c:pt idx="488">
                        <c:v>8364</c:v>
                      </c:pt>
                      <c:pt idx="489">
                        <c:v>8387</c:v>
                      </c:pt>
                      <c:pt idx="490">
                        <c:v>8395</c:v>
                      </c:pt>
                      <c:pt idx="491">
                        <c:v>8428</c:v>
                      </c:pt>
                      <c:pt idx="492">
                        <c:v>8429</c:v>
                      </c:pt>
                      <c:pt idx="493">
                        <c:v>8451</c:v>
                      </c:pt>
                      <c:pt idx="494">
                        <c:v>8460</c:v>
                      </c:pt>
                      <c:pt idx="495">
                        <c:v>8490</c:v>
                      </c:pt>
                      <c:pt idx="496">
                        <c:v>8488</c:v>
                      </c:pt>
                      <c:pt idx="497">
                        <c:v>8491</c:v>
                      </c:pt>
                      <c:pt idx="498">
                        <c:v>8499</c:v>
                      </c:pt>
                      <c:pt idx="499">
                        <c:v>8508</c:v>
                      </c:pt>
                      <c:pt idx="500">
                        <c:v>8513</c:v>
                      </c:pt>
                      <c:pt idx="501">
                        <c:v>8544</c:v>
                      </c:pt>
                      <c:pt idx="502">
                        <c:v>8545</c:v>
                      </c:pt>
                      <c:pt idx="503">
                        <c:v>8549</c:v>
                      </c:pt>
                      <c:pt idx="504">
                        <c:v>8572</c:v>
                      </c:pt>
                      <c:pt idx="505">
                        <c:v>8574</c:v>
                      </c:pt>
                      <c:pt idx="506">
                        <c:v>8581</c:v>
                      </c:pt>
                      <c:pt idx="507">
                        <c:v>8591</c:v>
                      </c:pt>
                      <c:pt idx="508">
                        <c:v>8601</c:v>
                      </c:pt>
                      <c:pt idx="509">
                        <c:v>8609</c:v>
                      </c:pt>
                      <c:pt idx="510">
                        <c:v>8620</c:v>
                      </c:pt>
                      <c:pt idx="511">
                        <c:v>8629</c:v>
                      </c:pt>
                      <c:pt idx="512">
                        <c:v>8659</c:v>
                      </c:pt>
                      <c:pt idx="513">
                        <c:v>8661</c:v>
                      </c:pt>
                      <c:pt idx="514">
                        <c:v>8676</c:v>
                      </c:pt>
                      <c:pt idx="515">
                        <c:v>8679</c:v>
                      </c:pt>
                      <c:pt idx="516">
                        <c:v>8688</c:v>
                      </c:pt>
                      <c:pt idx="517">
                        <c:v>8692</c:v>
                      </c:pt>
                      <c:pt idx="518">
                        <c:v>8701</c:v>
                      </c:pt>
                      <c:pt idx="519">
                        <c:v>8736</c:v>
                      </c:pt>
                      <c:pt idx="520">
                        <c:v>8738</c:v>
                      </c:pt>
                      <c:pt idx="521">
                        <c:v>8761</c:v>
                      </c:pt>
                      <c:pt idx="522">
                        <c:v>8768</c:v>
                      </c:pt>
                      <c:pt idx="523">
                        <c:v>8776</c:v>
                      </c:pt>
                      <c:pt idx="524">
                        <c:v>8789</c:v>
                      </c:pt>
                      <c:pt idx="525">
                        <c:v>8816</c:v>
                      </c:pt>
                      <c:pt idx="526">
                        <c:v>8818</c:v>
                      </c:pt>
                      <c:pt idx="527">
                        <c:v>8829</c:v>
                      </c:pt>
                      <c:pt idx="528">
                        <c:v>8849</c:v>
                      </c:pt>
                      <c:pt idx="529">
                        <c:v>8860</c:v>
                      </c:pt>
                      <c:pt idx="530">
                        <c:v>8873</c:v>
                      </c:pt>
                      <c:pt idx="531">
                        <c:v>8904</c:v>
                      </c:pt>
                      <c:pt idx="532">
                        <c:v>8907</c:v>
                      </c:pt>
                      <c:pt idx="533">
                        <c:v>8932</c:v>
                      </c:pt>
                      <c:pt idx="534">
                        <c:v>8950</c:v>
                      </c:pt>
                      <c:pt idx="535">
                        <c:v>8952</c:v>
                      </c:pt>
                      <c:pt idx="536">
                        <c:v>8978</c:v>
                      </c:pt>
                      <c:pt idx="537">
                        <c:v>8975</c:v>
                      </c:pt>
                      <c:pt idx="538">
                        <c:v>8985</c:v>
                      </c:pt>
                      <c:pt idx="539">
                        <c:v>9016</c:v>
                      </c:pt>
                      <c:pt idx="540">
                        <c:v>9019</c:v>
                      </c:pt>
                      <c:pt idx="541">
                        <c:v>9046</c:v>
                      </c:pt>
                      <c:pt idx="542">
                        <c:v>9070</c:v>
                      </c:pt>
                      <c:pt idx="543">
                        <c:v>9070</c:v>
                      </c:pt>
                      <c:pt idx="544">
                        <c:v>9101</c:v>
                      </c:pt>
                      <c:pt idx="545">
                        <c:v>9103</c:v>
                      </c:pt>
                      <c:pt idx="546">
                        <c:v>9114</c:v>
                      </c:pt>
                      <c:pt idx="547">
                        <c:v>9139</c:v>
                      </c:pt>
                      <c:pt idx="548">
                        <c:v>9142</c:v>
                      </c:pt>
                      <c:pt idx="549">
                        <c:v>9172</c:v>
                      </c:pt>
                      <c:pt idx="550">
                        <c:v>9179</c:v>
                      </c:pt>
                      <c:pt idx="551">
                        <c:v>9189</c:v>
                      </c:pt>
                      <c:pt idx="552">
                        <c:v>9205</c:v>
                      </c:pt>
                      <c:pt idx="553">
                        <c:v>9225</c:v>
                      </c:pt>
                      <c:pt idx="554">
                        <c:v>9228</c:v>
                      </c:pt>
                      <c:pt idx="555">
                        <c:v>9253</c:v>
                      </c:pt>
                      <c:pt idx="556">
                        <c:v>9256</c:v>
                      </c:pt>
                      <c:pt idx="557">
                        <c:v>9270</c:v>
                      </c:pt>
                      <c:pt idx="558">
                        <c:v>9294</c:v>
                      </c:pt>
                      <c:pt idx="559">
                        <c:v>9299</c:v>
                      </c:pt>
                      <c:pt idx="560">
                        <c:v>9316</c:v>
                      </c:pt>
                      <c:pt idx="561">
                        <c:v>9320</c:v>
                      </c:pt>
                      <c:pt idx="562">
                        <c:v>9340</c:v>
                      </c:pt>
                      <c:pt idx="563">
                        <c:v>9370</c:v>
                      </c:pt>
                      <c:pt idx="564">
                        <c:v>9371</c:v>
                      </c:pt>
                      <c:pt idx="565">
                        <c:v>9375</c:v>
                      </c:pt>
                      <c:pt idx="566">
                        <c:v>9392</c:v>
                      </c:pt>
                      <c:pt idx="567">
                        <c:v>9402</c:v>
                      </c:pt>
                      <c:pt idx="568">
                        <c:v>9410</c:v>
                      </c:pt>
                      <c:pt idx="569">
                        <c:v>9421</c:v>
                      </c:pt>
                      <c:pt idx="570">
                        <c:v>9435</c:v>
                      </c:pt>
                      <c:pt idx="571">
                        <c:v>9454</c:v>
                      </c:pt>
                      <c:pt idx="572">
                        <c:v>9482</c:v>
                      </c:pt>
                      <c:pt idx="573">
                        <c:v>9485</c:v>
                      </c:pt>
                      <c:pt idx="574">
                        <c:v>9508</c:v>
                      </c:pt>
                      <c:pt idx="575">
                        <c:v>9511</c:v>
                      </c:pt>
                      <c:pt idx="576">
                        <c:v>9530</c:v>
                      </c:pt>
                      <c:pt idx="577">
                        <c:v>9557</c:v>
                      </c:pt>
                      <c:pt idx="578">
                        <c:v>9560</c:v>
                      </c:pt>
                      <c:pt idx="579">
                        <c:v>9590</c:v>
                      </c:pt>
                      <c:pt idx="580">
                        <c:v>9597</c:v>
                      </c:pt>
                      <c:pt idx="581">
                        <c:v>9617</c:v>
                      </c:pt>
                      <c:pt idx="582">
                        <c:v>9637</c:v>
                      </c:pt>
                      <c:pt idx="583">
                        <c:v>9651</c:v>
                      </c:pt>
                      <c:pt idx="584">
                        <c:v>9663</c:v>
                      </c:pt>
                      <c:pt idx="585">
                        <c:v>9684</c:v>
                      </c:pt>
                      <c:pt idx="586">
                        <c:v>9695</c:v>
                      </c:pt>
                      <c:pt idx="587">
                        <c:v>9713</c:v>
                      </c:pt>
                      <c:pt idx="588">
                        <c:v>9723</c:v>
                      </c:pt>
                      <c:pt idx="589">
                        <c:v>9743</c:v>
                      </c:pt>
                      <c:pt idx="590">
                        <c:v>9758</c:v>
                      </c:pt>
                      <c:pt idx="591">
                        <c:v>9781</c:v>
                      </c:pt>
                      <c:pt idx="592">
                        <c:v>9784</c:v>
                      </c:pt>
                      <c:pt idx="593">
                        <c:v>9812</c:v>
                      </c:pt>
                      <c:pt idx="594">
                        <c:v>9814</c:v>
                      </c:pt>
                      <c:pt idx="595">
                        <c:v>9831</c:v>
                      </c:pt>
                      <c:pt idx="596">
                        <c:v>9859</c:v>
                      </c:pt>
                      <c:pt idx="597">
                        <c:v>9861</c:v>
                      </c:pt>
                      <c:pt idx="598">
                        <c:v>9878</c:v>
                      </c:pt>
                      <c:pt idx="599">
                        <c:v>9910</c:v>
                      </c:pt>
                      <c:pt idx="600">
                        <c:v>9913</c:v>
                      </c:pt>
                      <c:pt idx="601">
                        <c:v>9941</c:v>
                      </c:pt>
                      <c:pt idx="602">
                        <c:v>9945</c:v>
                      </c:pt>
                      <c:pt idx="603">
                        <c:v>9959</c:v>
                      </c:pt>
                      <c:pt idx="604">
                        <c:v>9980</c:v>
                      </c:pt>
                      <c:pt idx="605">
                        <c:v>10011</c:v>
                      </c:pt>
                      <c:pt idx="606">
                        <c:v>10013</c:v>
                      </c:pt>
                      <c:pt idx="607">
                        <c:v>10041</c:v>
                      </c:pt>
                      <c:pt idx="608">
                        <c:v>10062</c:v>
                      </c:pt>
                      <c:pt idx="609">
                        <c:v>10071</c:v>
                      </c:pt>
                      <c:pt idx="610">
                        <c:v>10082</c:v>
                      </c:pt>
                      <c:pt idx="611">
                        <c:v>10110</c:v>
                      </c:pt>
                      <c:pt idx="612">
                        <c:v>10113</c:v>
                      </c:pt>
                      <c:pt idx="613">
                        <c:v>10148</c:v>
                      </c:pt>
                      <c:pt idx="614">
                        <c:v>10149</c:v>
                      </c:pt>
                      <c:pt idx="615">
                        <c:v>10155</c:v>
                      </c:pt>
                      <c:pt idx="616">
                        <c:v>10178</c:v>
                      </c:pt>
                      <c:pt idx="617">
                        <c:v>10210</c:v>
                      </c:pt>
                      <c:pt idx="618">
                        <c:v>10221</c:v>
                      </c:pt>
                      <c:pt idx="619">
                        <c:v>10248</c:v>
                      </c:pt>
                      <c:pt idx="620">
                        <c:v>10254</c:v>
                      </c:pt>
                      <c:pt idx="621">
                        <c:v>10285</c:v>
                      </c:pt>
                      <c:pt idx="622">
                        <c:v>10288</c:v>
                      </c:pt>
                      <c:pt idx="623">
                        <c:v>10317</c:v>
                      </c:pt>
                      <c:pt idx="624">
                        <c:v>10325</c:v>
                      </c:pt>
                      <c:pt idx="625">
                        <c:v>10328</c:v>
                      </c:pt>
                      <c:pt idx="626">
                        <c:v>10361</c:v>
                      </c:pt>
                      <c:pt idx="627">
                        <c:v>10364</c:v>
                      </c:pt>
                      <c:pt idx="628">
                        <c:v>10396</c:v>
                      </c:pt>
                      <c:pt idx="629">
                        <c:v>10398</c:v>
                      </c:pt>
                      <c:pt idx="630">
                        <c:v>10431</c:v>
                      </c:pt>
                      <c:pt idx="631">
                        <c:v>10436</c:v>
                      </c:pt>
                      <c:pt idx="632">
                        <c:v>10451</c:v>
                      </c:pt>
                      <c:pt idx="633">
                        <c:v>10483</c:v>
                      </c:pt>
                      <c:pt idx="634">
                        <c:v>10513</c:v>
                      </c:pt>
                      <c:pt idx="635">
                        <c:v>10513</c:v>
                      </c:pt>
                      <c:pt idx="636">
                        <c:v>10522</c:v>
                      </c:pt>
                      <c:pt idx="637">
                        <c:v>10560</c:v>
                      </c:pt>
                      <c:pt idx="638">
                        <c:v>10560</c:v>
                      </c:pt>
                      <c:pt idx="639">
                        <c:v>10590</c:v>
                      </c:pt>
                      <c:pt idx="640">
                        <c:v>10618</c:v>
                      </c:pt>
                      <c:pt idx="641">
                        <c:v>10620</c:v>
                      </c:pt>
                      <c:pt idx="642">
                        <c:v>10625</c:v>
                      </c:pt>
                      <c:pt idx="643">
                        <c:v>10655</c:v>
                      </c:pt>
                      <c:pt idx="644">
                        <c:v>10659</c:v>
                      </c:pt>
                      <c:pt idx="645">
                        <c:v>10682</c:v>
                      </c:pt>
                      <c:pt idx="646">
                        <c:v>10689</c:v>
                      </c:pt>
                      <c:pt idx="647">
                        <c:v>10727</c:v>
                      </c:pt>
                      <c:pt idx="648">
                        <c:v>10753</c:v>
                      </c:pt>
                      <c:pt idx="649">
                        <c:v>10756</c:v>
                      </c:pt>
                      <c:pt idx="650">
                        <c:v>10793</c:v>
                      </c:pt>
                      <c:pt idx="651">
                        <c:v>10803</c:v>
                      </c:pt>
                      <c:pt idx="652">
                        <c:v>10822</c:v>
                      </c:pt>
                      <c:pt idx="653">
                        <c:v>10827</c:v>
                      </c:pt>
                      <c:pt idx="654">
                        <c:v>10868</c:v>
                      </c:pt>
                      <c:pt idx="655">
                        <c:v>10877</c:v>
                      </c:pt>
                      <c:pt idx="656">
                        <c:v>10897</c:v>
                      </c:pt>
                      <c:pt idx="657">
                        <c:v>10928</c:v>
                      </c:pt>
                      <c:pt idx="658">
                        <c:v>10930</c:v>
                      </c:pt>
                      <c:pt idx="659">
                        <c:v>10937</c:v>
                      </c:pt>
                      <c:pt idx="660">
                        <c:v>10994</c:v>
                      </c:pt>
                      <c:pt idx="661">
                        <c:v>10991</c:v>
                      </c:pt>
                      <c:pt idx="662">
                        <c:v>11005</c:v>
                      </c:pt>
                      <c:pt idx="663">
                        <c:v>11027</c:v>
                      </c:pt>
                      <c:pt idx="664">
                        <c:v>11056</c:v>
                      </c:pt>
                      <c:pt idx="665">
                        <c:v>11071</c:v>
                      </c:pt>
                      <c:pt idx="666">
                        <c:v>11083</c:v>
                      </c:pt>
                      <c:pt idx="667">
                        <c:v>11101</c:v>
                      </c:pt>
                      <c:pt idx="668">
                        <c:v>11131</c:v>
                      </c:pt>
                      <c:pt idx="669">
                        <c:v>11136</c:v>
                      </c:pt>
                      <c:pt idx="670">
                        <c:v>11168</c:v>
                      </c:pt>
                      <c:pt idx="671">
                        <c:v>11197</c:v>
                      </c:pt>
                      <c:pt idx="672">
                        <c:v>11202</c:v>
                      </c:pt>
                      <c:pt idx="673">
                        <c:v>11228</c:v>
                      </c:pt>
                      <c:pt idx="674">
                        <c:v>11263</c:v>
                      </c:pt>
                      <c:pt idx="675">
                        <c:v>11272</c:v>
                      </c:pt>
                      <c:pt idx="676">
                        <c:v>11286</c:v>
                      </c:pt>
                      <c:pt idx="677">
                        <c:v>11313</c:v>
                      </c:pt>
                      <c:pt idx="678">
                        <c:v>11323</c:v>
                      </c:pt>
                      <c:pt idx="679">
                        <c:v>11353</c:v>
                      </c:pt>
                      <c:pt idx="680">
                        <c:v>11364</c:v>
                      </c:pt>
                      <c:pt idx="681">
                        <c:v>11397</c:v>
                      </c:pt>
                      <c:pt idx="682">
                        <c:v>11402</c:v>
                      </c:pt>
                      <c:pt idx="683">
                        <c:v>11441</c:v>
                      </c:pt>
                      <c:pt idx="684">
                        <c:v>11450</c:v>
                      </c:pt>
                      <c:pt idx="685">
                        <c:v>11502</c:v>
                      </c:pt>
                      <c:pt idx="686">
                        <c:v>11503</c:v>
                      </c:pt>
                      <c:pt idx="687">
                        <c:v>11532</c:v>
                      </c:pt>
                      <c:pt idx="688">
                        <c:v>11536</c:v>
                      </c:pt>
                      <c:pt idx="689">
                        <c:v>11566</c:v>
                      </c:pt>
                      <c:pt idx="690">
                        <c:v>11589</c:v>
                      </c:pt>
                      <c:pt idx="691">
                        <c:v>11639</c:v>
                      </c:pt>
                      <c:pt idx="692">
                        <c:v>11633</c:v>
                      </c:pt>
                      <c:pt idx="693">
                        <c:v>11645</c:v>
                      </c:pt>
                      <c:pt idx="694">
                        <c:v>11687</c:v>
                      </c:pt>
                      <c:pt idx="695">
                        <c:v>11694</c:v>
                      </c:pt>
                      <c:pt idx="696">
                        <c:v>11722</c:v>
                      </c:pt>
                      <c:pt idx="697">
                        <c:v>11735</c:v>
                      </c:pt>
                      <c:pt idx="698">
                        <c:v>11753</c:v>
                      </c:pt>
                      <c:pt idx="699">
                        <c:v>11816</c:v>
                      </c:pt>
                      <c:pt idx="700">
                        <c:v>11797</c:v>
                      </c:pt>
                      <c:pt idx="701">
                        <c:v>11832</c:v>
                      </c:pt>
                      <c:pt idx="702">
                        <c:v>11835</c:v>
                      </c:pt>
                      <c:pt idx="703">
                        <c:v>11865</c:v>
                      </c:pt>
                      <c:pt idx="704">
                        <c:v>11897</c:v>
                      </c:pt>
                      <c:pt idx="705">
                        <c:v>11901</c:v>
                      </c:pt>
                      <c:pt idx="706">
                        <c:v>11930</c:v>
                      </c:pt>
                      <c:pt idx="707">
                        <c:v>11935</c:v>
                      </c:pt>
                      <c:pt idx="708">
                        <c:v>11965</c:v>
                      </c:pt>
                      <c:pt idx="709">
                        <c:v>12001</c:v>
                      </c:pt>
                      <c:pt idx="710">
                        <c:v>12013</c:v>
                      </c:pt>
                      <c:pt idx="711">
                        <c:v>12044</c:v>
                      </c:pt>
                      <c:pt idx="712">
                        <c:v>12049</c:v>
                      </c:pt>
                      <c:pt idx="713">
                        <c:v>12093</c:v>
                      </c:pt>
                      <c:pt idx="714">
                        <c:v>12095</c:v>
                      </c:pt>
                      <c:pt idx="715">
                        <c:v>12127</c:v>
                      </c:pt>
                      <c:pt idx="716">
                        <c:v>12155</c:v>
                      </c:pt>
                      <c:pt idx="717">
                        <c:v>12185</c:v>
                      </c:pt>
                      <c:pt idx="718">
                        <c:v>12189</c:v>
                      </c:pt>
                      <c:pt idx="719">
                        <c:v>12214</c:v>
                      </c:pt>
                      <c:pt idx="720">
                        <c:v>12246</c:v>
                      </c:pt>
                      <c:pt idx="721">
                        <c:v>12275</c:v>
                      </c:pt>
                      <c:pt idx="722">
                        <c:v>12279</c:v>
                      </c:pt>
                      <c:pt idx="723">
                        <c:v>12313</c:v>
                      </c:pt>
                      <c:pt idx="724">
                        <c:v>12332</c:v>
                      </c:pt>
                      <c:pt idx="725">
                        <c:v>12357</c:v>
                      </c:pt>
                      <c:pt idx="726">
                        <c:v>12368</c:v>
                      </c:pt>
                      <c:pt idx="727">
                        <c:v>12390</c:v>
                      </c:pt>
                      <c:pt idx="728">
                        <c:v>12420</c:v>
                      </c:pt>
                      <c:pt idx="729">
                        <c:v>12431</c:v>
                      </c:pt>
                      <c:pt idx="730">
                        <c:v>12480</c:v>
                      </c:pt>
                      <c:pt idx="731">
                        <c:v>12482</c:v>
                      </c:pt>
                      <c:pt idx="732">
                        <c:v>12504</c:v>
                      </c:pt>
                      <c:pt idx="733">
                        <c:v>12523</c:v>
                      </c:pt>
                      <c:pt idx="734">
                        <c:v>12546</c:v>
                      </c:pt>
                      <c:pt idx="735">
                        <c:v>12568</c:v>
                      </c:pt>
                      <c:pt idx="736">
                        <c:v>12600</c:v>
                      </c:pt>
                      <c:pt idx="737">
                        <c:v>12625</c:v>
                      </c:pt>
                      <c:pt idx="738">
                        <c:v>12660</c:v>
                      </c:pt>
                      <c:pt idx="739">
                        <c:v>12663</c:v>
                      </c:pt>
                      <c:pt idx="740">
                        <c:v>12695</c:v>
                      </c:pt>
                      <c:pt idx="741">
                        <c:v>12723</c:v>
                      </c:pt>
                      <c:pt idx="742">
                        <c:v>12736</c:v>
                      </c:pt>
                      <c:pt idx="743">
                        <c:v>12767</c:v>
                      </c:pt>
                      <c:pt idx="744">
                        <c:v>12777</c:v>
                      </c:pt>
                      <c:pt idx="745">
                        <c:v>12805</c:v>
                      </c:pt>
                      <c:pt idx="746">
                        <c:v>12830</c:v>
                      </c:pt>
                      <c:pt idx="747">
                        <c:v>12865</c:v>
                      </c:pt>
                      <c:pt idx="748">
                        <c:v>12895</c:v>
                      </c:pt>
                      <c:pt idx="749">
                        <c:v>12901</c:v>
                      </c:pt>
                      <c:pt idx="750">
                        <c:v>12952</c:v>
                      </c:pt>
                      <c:pt idx="751">
                        <c:v>12954</c:v>
                      </c:pt>
                      <c:pt idx="752">
                        <c:v>12988</c:v>
                      </c:pt>
                      <c:pt idx="753">
                        <c:v>13020</c:v>
                      </c:pt>
                      <c:pt idx="754">
                        <c:v>13025</c:v>
                      </c:pt>
                      <c:pt idx="755">
                        <c:v>13061</c:v>
                      </c:pt>
                      <c:pt idx="756">
                        <c:v>13095</c:v>
                      </c:pt>
                      <c:pt idx="757">
                        <c:v>13103</c:v>
                      </c:pt>
                      <c:pt idx="758">
                        <c:v>13131</c:v>
                      </c:pt>
                      <c:pt idx="759">
                        <c:v>13153</c:v>
                      </c:pt>
                      <c:pt idx="760">
                        <c:v>13188</c:v>
                      </c:pt>
                      <c:pt idx="761">
                        <c:v>13223</c:v>
                      </c:pt>
                      <c:pt idx="762">
                        <c:v>13238</c:v>
                      </c:pt>
                      <c:pt idx="763">
                        <c:v>13262</c:v>
                      </c:pt>
                      <c:pt idx="764">
                        <c:v>13295</c:v>
                      </c:pt>
                      <c:pt idx="765">
                        <c:v>13325</c:v>
                      </c:pt>
                      <c:pt idx="766">
                        <c:v>13350</c:v>
                      </c:pt>
                      <c:pt idx="767">
                        <c:v>13358</c:v>
                      </c:pt>
                      <c:pt idx="768">
                        <c:v>13385</c:v>
                      </c:pt>
                      <c:pt idx="769">
                        <c:v>13421</c:v>
                      </c:pt>
                      <c:pt idx="770">
                        <c:v>13453</c:v>
                      </c:pt>
                      <c:pt idx="771">
                        <c:v>13484</c:v>
                      </c:pt>
                      <c:pt idx="772">
                        <c:v>13489</c:v>
                      </c:pt>
                      <c:pt idx="773">
                        <c:v>13526</c:v>
                      </c:pt>
                      <c:pt idx="774">
                        <c:v>13534</c:v>
                      </c:pt>
                      <c:pt idx="775">
                        <c:v>13577</c:v>
                      </c:pt>
                      <c:pt idx="776">
                        <c:v>13598</c:v>
                      </c:pt>
                      <c:pt idx="777">
                        <c:v>13633</c:v>
                      </c:pt>
                      <c:pt idx="778">
                        <c:v>13667</c:v>
                      </c:pt>
                      <c:pt idx="779">
                        <c:v>13691</c:v>
                      </c:pt>
                      <c:pt idx="780">
                        <c:v>13723</c:v>
                      </c:pt>
                      <c:pt idx="781">
                        <c:v>13754</c:v>
                      </c:pt>
                      <c:pt idx="782">
                        <c:v>13762</c:v>
                      </c:pt>
                      <c:pt idx="783">
                        <c:v>13796</c:v>
                      </c:pt>
                      <c:pt idx="784">
                        <c:v>13827</c:v>
                      </c:pt>
                      <c:pt idx="785">
                        <c:v>13854</c:v>
                      </c:pt>
                      <c:pt idx="786">
                        <c:v>13857</c:v>
                      </c:pt>
                      <c:pt idx="787">
                        <c:v>13889</c:v>
                      </c:pt>
                      <c:pt idx="788">
                        <c:v>13921</c:v>
                      </c:pt>
                      <c:pt idx="789">
                        <c:v>13954</c:v>
                      </c:pt>
                      <c:pt idx="790">
                        <c:v>13979</c:v>
                      </c:pt>
                      <c:pt idx="791">
                        <c:v>14010</c:v>
                      </c:pt>
                      <c:pt idx="792">
                        <c:v>14035</c:v>
                      </c:pt>
                      <c:pt idx="793">
                        <c:v>14060</c:v>
                      </c:pt>
                      <c:pt idx="794">
                        <c:v>14068</c:v>
                      </c:pt>
                      <c:pt idx="795">
                        <c:v>14097</c:v>
                      </c:pt>
                      <c:pt idx="796">
                        <c:v>14110</c:v>
                      </c:pt>
                      <c:pt idx="797">
                        <c:v>14143</c:v>
                      </c:pt>
                      <c:pt idx="798">
                        <c:v>14184</c:v>
                      </c:pt>
                      <c:pt idx="799">
                        <c:v>14191</c:v>
                      </c:pt>
                      <c:pt idx="800">
                        <c:v>14248</c:v>
                      </c:pt>
                      <c:pt idx="801">
                        <c:v>14258</c:v>
                      </c:pt>
                      <c:pt idx="802">
                        <c:v>14285</c:v>
                      </c:pt>
                      <c:pt idx="803">
                        <c:v>14311</c:v>
                      </c:pt>
                      <c:pt idx="804">
                        <c:v>14341</c:v>
                      </c:pt>
                      <c:pt idx="805">
                        <c:v>14377</c:v>
                      </c:pt>
                      <c:pt idx="806">
                        <c:v>14411</c:v>
                      </c:pt>
                      <c:pt idx="807">
                        <c:v>14438</c:v>
                      </c:pt>
                      <c:pt idx="808">
                        <c:v>14470</c:v>
                      </c:pt>
                      <c:pt idx="809">
                        <c:v>14497</c:v>
                      </c:pt>
                      <c:pt idx="810">
                        <c:v>14529</c:v>
                      </c:pt>
                      <c:pt idx="811">
                        <c:v>14563</c:v>
                      </c:pt>
                      <c:pt idx="812">
                        <c:v>14564</c:v>
                      </c:pt>
                      <c:pt idx="813">
                        <c:v>14593</c:v>
                      </c:pt>
                      <c:pt idx="814">
                        <c:v>14633</c:v>
                      </c:pt>
                      <c:pt idx="815">
                        <c:v>14648</c:v>
                      </c:pt>
                      <c:pt idx="816">
                        <c:v>14675</c:v>
                      </c:pt>
                      <c:pt idx="817">
                        <c:v>14703</c:v>
                      </c:pt>
                      <c:pt idx="818">
                        <c:v>14745</c:v>
                      </c:pt>
                      <c:pt idx="819">
                        <c:v>14752</c:v>
                      </c:pt>
                      <c:pt idx="820">
                        <c:v>14808</c:v>
                      </c:pt>
                      <c:pt idx="821">
                        <c:v>14813</c:v>
                      </c:pt>
                      <c:pt idx="822">
                        <c:v>14851</c:v>
                      </c:pt>
                      <c:pt idx="823">
                        <c:v>14891</c:v>
                      </c:pt>
                      <c:pt idx="824">
                        <c:v>14897</c:v>
                      </c:pt>
                      <c:pt idx="825">
                        <c:v>14941</c:v>
                      </c:pt>
                      <c:pt idx="826">
                        <c:v>14976</c:v>
                      </c:pt>
                      <c:pt idx="827">
                        <c:v>15012</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'[New Microsoft Excel Worksheet.xlsx]4 lb'!$C$3:$C$830</c15:sqref>
                        </c15:formulaRef>
                      </c:ext>
                    </c:extLst>
                    <c:numCache>
                      <c:formatCode>General</c:formatCode>
                      <c:ptCount val="828"/>
                      <c:pt idx="8">
                        <c:v>6.3571443707486588E-2</c:v>
                      </c:pt>
                      <c:pt idx="17">
                        <c:v>0.23980815347721826</c:v>
                      </c:pt>
                      <c:pt idx="25">
                        <c:v>0.3932688924306087</c:v>
                      </c:pt>
                      <c:pt idx="33">
                        <c:v>0.37172418065795176</c:v>
                      </c:pt>
                      <c:pt idx="42">
                        <c:v>0.55324014310478364</c:v>
                      </c:pt>
                      <c:pt idx="50">
                        <c:v>0.38461538461538453</c:v>
                      </c:pt>
                      <c:pt idx="58">
                        <c:v>0.66148503390110835</c:v>
                      </c:pt>
                      <c:pt idx="67">
                        <c:v>0.94050824327813232</c:v>
                      </c:pt>
                      <c:pt idx="75">
                        <c:v>1.1587245753067514</c:v>
                      </c:pt>
                      <c:pt idx="83">
                        <c:v>1.4249426925221484</c:v>
                      </c:pt>
                      <c:pt idx="92">
                        <c:v>2.3289772832295128</c:v>
                      </c:pt>
                      <c:pt idx="100">
                        <c:v>2.0098783382154894</c:v>
                      </c:pt>
                      <c:pt idx="108">
                        <c:v>2.5259845128162657</c:v>
                      </c:pt>
                      <c:pt idx="117">
                        <c:v>2.8030833917309042</c:v>
                      </c:pt>
                      <c:pt idx="125">
                        <c:v>3.4292560993244749</c:v>
                      </c:pt>
                      <c:pt idx="133">
                        <c:v>3.3944612327689723</c:v>
                      </c:pt>
                      <c:pt idx="142">
                        <c:v>4.4890268233207662</c:v>
                      </c:pt>
                      <c:pt idx="150">
                        <c:v>4.0345079187948016</c:v>
                      </c:pt>
                      <c:pt idx="158">
                        <c:v>4.3065965464408462</c:v>
                      </c:pt>
                      <c:pt idx="167">
                        <c:v>4.8386798899292627</c:v>
                      </c:pt>
                      <c:pt idx="175">
                        <c:v>4.8371093104018543</c:v>
                      </c:pt>
                      <c:pt idx="183">
                        <c:v>5.1149840156749615</c:v>
                      </c:pt>
                      <c:pt idx="192">
                        <c:v>5.2508967200384564</c:v>
                      </c:pt>
                      <c:pt idx="200">
                        <c:v>5.8818496813106735</c:v>
                      </c:pt>
                      <c:pt idx="208">
                        <c:v>6.0892257984342084</c:v>
                      </c:pt>
                      <c:pt idx="217">
                        <c:v>5.2663673152613821</c:v>
                      </c:pt>
                      <c:pt idx="225">
                        <c:v>6.2241521918941114</c:v>
                      </c:pt>
                      <c:pt idx="233">
                        <c:v>5.383245683051058</c:v>
                      </c:pt>
                      <c:pt idx="242">
                        <c:v>5.9968631792600862</c:v>
                      </c:pt>
                      <c:pt idx="250">
                        <c:v>5.6012189625941611</c:v>
                      </c:pt>
                      <c:pt idx="258">
                        <c:v>4.854669779164178</c:v>
                      </c:pt>
                      <c:pt idx="267">
                        <c:v>5.9836005023269401</c:v>
                      </c:pt>
                      <c:pt idx="275">
                        <c:v>4.243076540961205</c:v>
                      </c:pt>
                      <c:pt idx="283">
                        <c:v>4.3631100082713079</c:v>
                      </c:pt>
                      <c:pt idx="292">
                        <c:v>3.7696102888186731</c:v>
                      </c:pt>
                      <c:pt idx="300">
                        <c:v>3.0483877892748201</c:v>
                      </c:pt>
                      <c:pt idx="308">
                        <c:v>2.0898425376068221</c:v>
                      </c:pt>
                      <c:pt idx="317">
                        <c:v>2.7903023135486738</c:v>
                      </c:pt>
                      <c:pt idx="325">
                        <c:v>2.9588247465342481</c:v>
                      </c:pt>
                      <c:pt idx="333">
                        <c:v>1.7593608345579828</c:v>
                      </c:pt>
                      <c:pt idx="342">
                        <c:v>0.62772321098885142</c:v>
                      </c:pt>
                      <c:pt idx="350">
                        <c:v>2.8971822220314483</c:v>
                      </c:pt>
                      <c:pt idx="358">
                        <c:v>1.2617644016961476</c:v>
                      </c:pt>
                      <c:pt idx="367">
                        <c:v>1.865258181280929</c:v>
                      </c:pt>
                      <c:pt idx="375">
                        <c:v>1.5735641227379942</c:v>
                      </c:pt>
                      <c:pt idx="383">
                        <c:v>1.7587783732334723</c:v>
                      </c:pt>
                      <c:pt idx="392">
                        <c:v>2.2543747805680208</c:v>
                      </c:pt>
                      <c:pt idx="400">
                        <c:v>1.4159140154034333</c:v>
                      </c:pt>
                      <c:pt idx="408">
                        <c:v>2.4217084428621645</c:v>
                      </c:pt>
                      <c:pt idx="417">
                        <c:v>2.2537500923668046</c:v>
                      </c:pt>
                      <c:pt idx="425">
                        <c:v>1.2836970474967968</c:v>
                      </c:pt>
                      <c:pt idx="433">
                        <c:v>1.5927189988623351</c:v>
                      </c:pt>
                      <c:pt idx="442">
                        <c:v>2.1983300081282766</c:v>
                      </c:pt>
                      <c:pt idx="450">
                        <c:v>2.4893772264904097</c:v>
                      </c:pt>
                      <c:pt idx="458">
                        <c:v>1.759907242535931</c:v>
                      </c:pt>
                      <c:pt idx="467">
                        <c:v>2.1613832853025912</c:v>
                      </c:pt>
                      <c:pt idx="475">
                        <c:v>2.2146789750382978</c:v>
                      </c:pt>
                      <c:pt idx="483">
                        <c:v>1.7806120336245723</c:v>
                      </c:pt>
                      <c:pt idx="492">
                        <c:v>1.9397029483484793</c:v>
                      </c:pt>
                      <c:pt idx="500">
                        <c:v>1.802691160375141</c:v>
                      </c:pt>
                      <c:pt idx="508">
                        <c:v>1.8208152286364605</c:v>
                      </c:pt>
                      <c:pt idx="517">
                        <c:v>1.6796175640008095</c:v>
                      </c:pt>
                      <c:pt idx="525">
                        <c:v>2.5665969821787042</c:v>
                      </c:pt>
                      <c:pt idx="533">
                        <c:v>2.4017557662843068</c:v>
                      </c:pt>
                      <c:pt idx="542">
                        <c:v>2.5485705843244588</c:v>
                      </c:pt>
                      <c:pt idx="550">
                        <c:v>2.338403449681405</c:v>
                      </c:pt>
                      <c:pt idx="558">
                        <c:v>2.3802624498075167</c:v>
                      </c:pt>
                      <c:pt idx="567">
                        <c:v>1.9951230325870073</c:v>
                      </c:pt>
                      <c:pt idx="575">
                        <c:v>2.2553746197935118</c:v>
                      </c:pt>
                      <c:pt idx="583">
                        <c:v>2.8986707524120945</c:v>
                      </c:pt>
                      <c:pt idx="592">
                        <c:v>2.4562310703996393</c:v>
                      </c:pt>
                      <c:pt idx="600">
                        <c:v>2.7684185677189665</c:v>
                      </c:pt>
                      <c:pt idx="608">
                        <c:v>3.0829712393958251</c:v>
                      </c:pt>
                      <c:pt idx="617">
                        <c:v>2.7309296232055229</c:v>
                      </c:pt>
                      <c:pt idx="625">
                        <c:v>2.4415982122535036</c:v>
                      </c:pt>
                      <c:pt idx="633">
                        <c:v>3.207117732257402</c:v>
                      </c:pt>
                      <c:pt idx="642">
                        <c:v>2.6239929041318657</c:v>
                      </c:pt>
                      <c:pt idx="650">
                        <c:v>3.6053049487102484</c:v>
                      </c:pt>
                      <c:pt idx="658">
                        <c:v>2.8347369074468642</c:v>
                      </c:pt>
                      <c:pt idx="667">
                        <c:v>3.1598203891568426</c:v>
                      </c:pt>
                      <c:pt idx="675">
                        <c:v>3.5382482567402462</c:v>
                      </c:pt>
                      <c:pt idx="683">
                        <c:v>3.4968652361935768</c:v>
                      </c:pt>
                      <c:pt idx="692">
                        <c:v>3.5478685071234421</c:v>
                      </c:pt>
                      <c:pt idx="700">
                        <c:v>3.5171999656858763</c:v>
                      </c:pt>
                      <c:pt idx="708">
                        <c:v>3.4761737259202747</c:v>
                      </c:pt>
                      <c:pt idx="717">
                        <c:v>4.0629386126911324</c:v>
                      </c:pt>
                      <c:pt idx="725">
                        <c:v>3.5600447075381654</c:v>
                      </c:pt>
                      <c:pt idx="733">
                        <c:v>3.4347907053736049</c:v>
                      </c:pt>
                      <c:pt idx="742">
                        <c:v>3.9336632931964144</c:v>
                      </c:pt>
                      <c:pt idx="750">
                        <c:v>4.635491555250363</c:v>
                      </c:pt>
                      <c:pt idx="758">
                        <c:v>3.7037037037037095</c:v>
                      </c:pt>
                      <c:pt idx="767">
                        <c:v>4.1898152420679535</c:v>
                      </c:pt>
                      <c:pt idx="775">
                        <c:v>4.5314407498603586</c:v>
                      </c:pt>
                      <c:pt idx="783">
                        <c:v>4.5299410487123559</c:v>
                      </c:pt>
                      <c:pt idx="792">
                        <c:v>4.4139102812713595</c:v>
                      </c:pt>
                      <c:pt idx="800">
                        <c:v>4.5710116314004932</c:v>
                      </c:pt>
                      <c:pt idx="808">
                        <c:v>4.5890524226889173</c:v>
                      </c:pt>
                      <c:pt idx="817">
                        <c:v>4.3005592572767979</c:v>
                      </c:pt>
                      <c:pt idx="825">
                        <c:v>4.9229496328472182</c:v>
                      </c:pt>
                      <c:pt idx="827">
                        <c:v>6.0928516261910266</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6-76DE-4FAC-A06F-B85AECFB5E3D}"/>
                  </c:ext>
                </c:extLst>
              </c15:ser>
            </c15:filteredScatterSeries>
          </c:ext>
        </c:extLst>
      </c:scatterChart>
      <c:valAx>
        <c:axId val="494487600"/>
        <c:scaling>
          <c:orientation val="minMax"/>
          <c:max val="15000"/>
          <c:min val="0"/>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a:t>Load</a:t>
                </a:r>
                <a:r>
                  <a:rPr lang="en-US" baseline="0"/>
                  <a:t> (psi)</a:t>
                </a:r>
                <a:endParaRPr lang="en-US"/>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crossAx val="494488776"/>
        <c:crosses val="autoZero"/>
        <c:crossBetween val="midCat"/>
        <c:majorUnit val="3000"/>
      </c:valAx>
      <c:valAx>
        <c:axId val="494488776"/>
        <c:scaling>
          <c:orientation val="minMax"/>
          <c:max val="10"/>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a:t>Loading rate</a:t>
                </a:r>
                <a:r>
                  <a:rPr lang="en-US" baseline="0"/>
                  <a:t> (psi/sec)</a:t>
                </a:r>
                <a:endParaRPr lang="en-US"/>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crossAx val="494487600"/>
        <c:crosses val="autoZero"/>
        <c:crossBetween val="midCat"/>
        <c:majorUnit val="2"/>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200" b="1">
          <a:solidFill>
            <a:schemeClr val="tx1"/>
          </a:solidFill>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29201905317392"/>
          <c:y val="4.8679021829588394E-2"/>
          <c:w val="0.79770584232526487"/>
          <c:h val="0.76710729340650596"/>
        </c:manualLayout>
      </c:layout>
      <c:scatterChart>
        <c:scatterStyle val="lineMarker"/>
        <c:varyColors val="0"/>
        <c:ser>
          <c:idx val="0"/>
          <c:order val="0"/>
          <c:tx>
            <c:v>Native proppant</c:v>
          </c:tx>
          <c:spPr>
            <a:ln w="28575" cap="rnd">
              <a:noFill/>
              <a:round/>
            </a:ln>
            <a:effectLst/>
          </c:spPr>
          <c:marker>
            <c:symbol val="diamond"/>
            <c:size val="7"/>
            <c:spPr>
              <a:solidFill>
                <a:schemeClr val="accent1"/>
              </a:solidFill>
              <a:ln w="9525">
                <a:solidFill>
                  <a:schemeClr val="accent1"/>
                </a:solidFill>
              </a:ln>
              <a:effectLst/>
            </c:spPr>
          </c:marker>
          <c:xVal>
            <c:numRef>
              <c:f>'native proppant sample'!$A$1:$A$14</c:f>
              <c:numCache>
                <c:formatCode>General</c:formatCode>
                <c:ptCount val="14"/>
                <c:pt idx="0">
                  <c:v>339.91599999999954</c:v>
                </c:pt>
                <c:pt idx="1">
                  <c:v>373.14699999999999</c:v>
                </c:pt>
                <c:pt idx="2">
                  <c:v>409.62599999999969</c:v>
                </c:pt>
                <c:pt idx="3">
                  <c:v>449.67200000000008</c:v>
                </c:pt>
                <c:pt idx="4">
                  <c:v>493.63299999999964</c:v>
                </c:pt>
                <c:pt idx="5">
                  <c:v>541.89199999999948</c:v>
                </c:pt>
                <c:pt idx="6">
                  <c:v>594.86899999999946</c:v>
                </c:pt>
                <c:pt idx="7">
                  <c:v>653.02499999999998</c:v>
                </c:pt>
                <c:pt idx="8">
                  <c:v>716.86599999999919</c:v>
                </c:pt>
                <c:pt idx="9">
                  <c:v>786.94899999999996</c:v>
                </c:pt>
                <c:pt idx="10">
                  <c:v>863.88300000000004</c:v>
                </c:pt>
                <c:pt idx="11">
                  <c:v>948.33799999999906</c:v>
                </c:pt>
                <c:pt idx="12">
                  <c:v>1041.05</c:v>
                </c:pt>
                <c:pt idx="13">
                  <c:v>1142.83</c:v>
                </c:pt>
              </c:numCache>
            </c:numRef>
          </c:xVal>
          <c:yVal>
            <c:numRef>
              <c:f>'native proppant sample'!$B$1:$B$14</c:f>
              <c:numCache>
                <c:formatCode>General</c:formatCode>
                <c:ptCount val="14"/>
                <c:pt idx="0">
                  <c:v>5.1177499999999987E-2</c:v>
                </c:pt>
                <c:pt idx="1">
                  <c:v>0.80582200000000004</c:v>
                </c:pt>
                <c:pt idx="2">
                  <c:v>3.1148699999999971</c:v>
                </c:pt>
                <c:pt idx="3">
                  <c:v>6.59152</c:v>
                </c:pt>
                <c:pt idx="4">
                  <c:v>10.620100000000001</c:v>
                </c:pt>
                <c:pt idx="5">
                  <c:v>14.2105</c:v>
                </c:pt>
                <c:pt idx="6">
                  <c:v>16.249499999999973</c:v>
                </c:pt>
                <c:pt idx="7">
                  <c:v>16.09979999999997</c:v>
                </c:pt>
                <c:pt idx="8">
                  <c:v>13.767300000000001</c:v>
                </c:pt>
                <c:pt idx="9">
                  <c:v>9.9741300000000006</c:v>
                </c:pt>
                <c:pt idx="10">
                  <c:v>5.8618399999999955</c:v>
                </c:pt>
                <c:pt idx="11">
                  <c:v>2.2718799999999977</c:v>
                </c:pt>
                <c:pt idx="12">
                  <c:v>0.36986600000000047</c:v>
                </c:pt>
                <c:pt idx="13">
                  <c:v>1.1681300000000014E-2</c:v>
                </c:pt>
              </c:numCache>
            </c:numRef>
          </c:yVal>
          <c:smooth val="0"/>
          <c:extLst xmlns:c16r2="http://schemas.microsoft.com/office/drawing/2015/06/chart">
            <c:ext xmlns:c16="http://schemas.microsoft.com/office/drawing/2014/chart" uri="{C3380CC4-5D6E-409C-BE32-E72D297353CC}">
              <c16:uniqueId val="{00000000-D6AF-4AEF-8BD7-DFFC0B94CFDB}"/>
            </c:ext>
          </c:extLst>
        </c:ser>
        <c:ser>
          <c:idx val="3"/>
          <c:order val="1"/>
          <c:tx>
            <c:v>at 3000 psi</c:v>
          </c:tx>
          <c:spPr>
            <a:ln w="25400" cap="rnd">
              <a:noFill/>
              <a:round/>
            </a:ln>
            <a:effectLst/>
          </c:spPr>
          <c:marker>
            <c:symbol val="square"/>
            <c:size val="7"/>
            <c:spPr>
              <a:solidFill>
                <a:schemeClr val="accent2"/>
              </a:solidFill>
              <a:ln w="9525">
                <a:solidFill>
                  <a:schemeClr val="accent2"/>
                </a:solidFill>
              </a:ln>
              <a:effectLst/>
            </c:spPr>
          </c:marker>
          <c:xVal>
            <c:numRef>
              <c:f>'at 3000'!$A$1:$A$14</c:f>
              <c:numCache>
                <c:formatCode>General</c:formatCode>
                <c:ptCount val="14"/>
                <c:pt idx="0">
                  <c:v>309.6440000000004</c:v>
                </c:pt>
                <c:pt idx="1">
                  <c:v>339.91599999999954</c:v>
                </c:pt>
                <c:pt idx="2">
                  <c:v>373.14699999999999</c:v>
                </c:pt>
                <c:pt idx="3">
                  <c:v>409.62599999999969</c:v>
                </c:pt>
                <c:pt idx="4">
                  <c:v>449.67200000000008</c:v>
                </c:pt>
                <c:pt idx="5">
                  <c:v>493.63299999999964</c:v>
                </c:pt>
                <c:pt idx="6">
                  <c:v>541.89199999999948</c:v>
                </c:pt>
                <c:pt idx="7">
                  <c:v>594.86899999999946</c:v>
                </c:pt>
                <c:pt idx="8">
                  <c:v>653.02499999999998</c:v>
                </c:pt>
                <c:pt idx="9">
                  <c:v>716.86599999999919</c:v>
                </c:pt>
                <c:pt idx="10">
                  <c:v>786.94899999999996</c:v>
                </c:pt>
                <c:pt idx="11">
                  <c:v>863.88300000000004</c:v>
                </c:pt>
                <c:pt idx="12">
                  <c:v>948.33799999999906</c:v>
                </c:pt>
                <c:pt idx="13">
                  <c:v>1041.05</c:v>
                </c:pt>
              </c:numCache>
            </c:numRef>
          </c:xVal>
          <c:yVal>
            <c:numRef>
              <c:f>'at 3000'!$B$1:$B$14</c:f>
              <c:numCache>
                <c:formatCode>General</c:formatCode>
                <c:ptCount val="14"/>
                <c:pt idx="0">
                  <c:v>1.4825700000000001E-2</c:v>
                </c:pt>
                <c:pt idx="1">
                  <c:v>0.31376200000000032</c:v>
                </c:pt>
                <c:pt idx="2">
                  <c:v>1.65012</c:v>
                </c:pt>
                <c:pt idx="3">
                  <c:v>4.4355399999999996</c:v>
                </c:pt>
                <c:pt idx="4">
                  <c:v>8.3465500000000006</c:v>
                </c:pt>
                <c:pt idx="5">
                  <c:v>12.5139</c:v>
                </c:pt>
                <c:pt idx="6">
                  <c:v>15.6995</c:v>
                </c:pt>
                <c:pt idx="7">
                  <c:v>16.793900000000001</c:v>
                </c:pt>
                <c:pt idx="8">
                  <c:v>15.395400000000015</c:v>
                </c:pt>
                <c:pt idx="9">
                  <c:v>11.9879</c:v>
                </c:pt>
                <c:pt idx="10">
                  <c:v>7.7576000000000001</c:v>
                </c:pt>
                <c:pt idx="11">
                  <c:v>3.9110199999999975</c:v>
                </c:pt>
                <c:pt idx="12">
                  <c:v>1.1040300000000001</c:v>
                </c:pt>
                <c:pt idx="13">
                  <c:v>7.5941400000000006E-2</c:v>
                </c:pt>
              </c:numCache>
            </c:numRef>
          </c:yVal>
          <c:smooth val="0"/>
          <c:extLst xmlns:c16r2="http://schemas.microsoft.com/office/drawing/2015/06/chart">
            <c:ext xmlns:c16="http://schemas.microsoft.com/office/drawing/2014/chart" uri="{C3380CC4-5D6E-409C-BE32-E72D297353CC}">
              <c16:uniqueId val="{00000001-D6AF-4AEF-8BD7-DFFC0B94CFDB}"/>
            </c:ext>
          </c:extLst>
        </c:ser>
        <c:ser>
          <c:idx val="4"/>
          <c:order val="2"/>
          <c:tx>
            <c:v>at 3500 psi</c:v>
          </c:tx>
          <c:spPr>
            <a:ln w="25400" cap="rnd">
              <a:noFill/>
              <a:round/>
            </a:ln>
            <a:effectLst/>
          </c:spPr>
          <c:marker>
            <c:symbol val="triangle"/>
            <c:size val="7"/>
            <c:spPr>
              <a:solidFill>
                <a:schemeClr val="accent3"/>
              </a:solidFill>
              <a:ln w="9525">
                <a:solidFill>
                  <a:schemeClr val="accent3"/>
                </a:solidFill>
              </a:ln>
              <a:effectLst/>
            </c:spPr>
          </c:marker>
          <c:xVal>
            <c:numRef>
              <c:f>'at 3500'!$A$1:$A$15</c:f>
              <c:numCache>
                <c:formatCode>General</c:formatCode>
                <c:ptCount val="15"/>
                <c:pt idx="0">
                  <c:v>309.6440000000004</c:v>
                </c:pt>
                <c:pt idx="1">
                  <c:v>339.91599999999954</c:v>
                </c:pt>
                <c:pt idx="2">
                  <c:v>373.14699999999999</c:v>
                </c:pt>
                <c:pt idx="3">
                  <c:v>409.62599999999969</c:v>
                </c:pt>
                <c:pt idx="4">
                  <c:v>449.67200000000008</c:v>
                </c:pt>
                <c:pt idx="5">
                  <c:v>493.63299999999964</c:v>
                </c:pt>
                <c:pt idx="6">
                  <c:v>541.89199999999948</c:v>
                </c:pt>
                <c:pt idx="7">
                  <c:v>594.86899999999946</c:v>
                </c:pt>
                <c:pt idx="8">
                  <c:v>653.02499999999998</c:v>
                </c:pt>
                <c:pt idx="9">
                  <c:v>716.86599999999919</c:v>
                </c:pt>
                <c:pt idx="10">
                  <c:v>786.94899999999996</c:v>
                </c:pt>
                <c:pt idx="11">
                  <c:v>863.88300000000004</c:v>
                </c:pt>
                <c:pt idx="12">
                  <c:v>948.33799999999906</c:v>
                </c:pt>
                <c:pt idx="13">
                  <c:v>1041.05</c:v>
                </c:pt>
                <c:pt idx="14">
                  <c:v>1142.83</c:v>
                </c:pt>
              </c:numCache>
            </c:numRef>
          </c:xVal>
          <c:yVal>
            <c:numRef>
              <c:f>'at 3500'!$B$1:$B$15</c:f>
              <c:numCache>
                <c:formatCode>General</c:formatCode>
                <c:ptCount val="15"/>
                <c:pt idx="0">
                  <c:v>1.3508500000000024E-3</c:v>
                </c:pt>
                <c:pt idx="1">
                  <c:v>0.113473</c:v>
                </c:pt>
                <c:pt idx="2">
                  <c:v>1.09581</c:v>
                </c:pt>
                <c:pt idx="3">
                  <c:v>3.6785299999999999</c:v>
                </c:pt>
                <c:pt idx="4">
                  <c:v>7.4138299999999999</c:v>
                </c:pt>
                <c:pt idx="5">
                  <c:v>11.5601</c:v>
                </c:pt>
                <c:pt idx="6">
                  <c:v>14.940800000000001</c:v>
                </c:pt>
                <c:pt idx="7">
                  <c:v>16.42909999999997</c:v>
                </c:pt>
                <c:pt idx="8">
                  <c:v>15.571200000000001</c:v>
                </c:pt>
                <c:pt idx="9">
                  <c:v>12.713800000000001</c:v>
                </c:pt>
                <c:pt idx="10">
                  <c:v>8.8631300000000106</c:v>
                </c:pt>
                <c:pt idx="11">
                  <c:v>5.10006</c:v>
                </c:pt>
                <c:pt idx="12">
                  <c:v>2.0827399999999998</c:v>
                </c:pt>
                <c:pt idx="13">
                  <c:v>0.41654600000000008</c:v>
                </c:pt>
                <c:pt idx="14">
                  <c:v>1.9441800000000026E-2</c:v>
                </c:pt>
              </c:numCache>
            </c:numRef>
          </c:yVal>
          <c:smooth val="0"/>
          <c:extLst xmlns:c16r2="http://schemas.microsoft.com/office/drawing/2015/06/chart">
            <c:ext xmlns:c16="http://schemas.microsoft.com/office/drawing/2014/chart" uri="{C3380CC4-5D6E-409C-BE32-E72D297353CC}">
              <c16:uniqueId val="{00000002-D6AF-4AEF-8BD7-DFFC0B94CFDB}"/>
            </c:ext>
          </c:extLst>
        </c:ser>
        <c:ser>
          <c:idx val="5"/>
          <c:order val="3"/>
          <c:tx>
            <c:v>at 4000 psi</c:v>
          </c:tx>
          <c:spPr>
            <a:ln w="28575">
              <a:noFill/>
            </a:ln>
          </c:spPr>
          <c:marker>
            <c:symbol val="circle"/>
            <c:size val="7"/>
          </c:marker>
          <c:xVal>
            <c:numRef>
              <c:f>'at 4000'!$A$1:$A$23</c:f>
              <c:numCache>
                <c:formatCode>General</c:formatCode>
                <c:ptCount val="23"/>
                <c:pt idx="0">
                  <c:v>133.74799999999999</c:v>
                </c:pt>
                <c:pt idx="1">
                  <c:v>146.82400000000001</c:v>
                </c:pt>
                <c:pt idx="2">
                  <c:v>161.17699999999999</c:v>
                </c:pt>
                <c:pt idx="3">
                  <c:v>176.935</c:v>
                </c:pt>
                <c:pt idx="4">
                  <c:v>194.232</c:v>
                </c:pt>
                <c:pt idx="5">
                  <c:v>213.221</c:v>
                </c:pt>
                <c:pt idx="6">
                  <c:v>234.066</c:v>
                </c:pt>
                <c:pt idx="7">
                  <c:v>256.94799999999969</c:v>
                </c:pt>
                <c:pt idx="8">
                  <c:v>282.06799999999993</c:v>
                </c:pt>
                <c:pt idx="9">
                  <c:v>309.6440000000004</c:v>
                </c:pt>
                <c:pt idx="10">
                  <c:v>339.91599999999954</c:v>
                </c:pt>
                <c:pt idx="11">
                  <c:v>373.14699999999999</c:v>
                </c:pt>
                <c:pt idx="12">
                  <c:v>409.62599999999969</c:v>
                </c:pt>
                <c:pt idx="13">
                  <c:v>449.67200000000008</c:v>
                </c:pt>
                <c:pt idx="14">
                  <c:v>493.63299999999964</c:v>
                </c:pt>
                <c:pt idx="15">
                  <c:v>541.89199999999948</c:v>
                </c:pt>
                <c:pt idx="16">
                  <c:v>594.86899999999946</c:v>
                </c:pt>
                <c:pt idx="17">
                  <c:v>653.02499999999998</c:v>
                </c:pt>
                <c:pt idx="18">
                  <c:v>716.86599999999919</c:v>
                </c:pt>
                <c:pt idx="19">
                  <c:v>786.94899999999996</c:v>
                </c:pt>
                <c:pt idx="20">
                  <c:v>863.88300000000004</c:v>
                </c:pt>
                <c:pt idx="21">
                  <c:v>948.33799999999906</c:v>
                </c:pt>
                <c:pt idx="22">
                  <c:v>1041.05</c:v>
                </c:pt>
              </c:numCache>
            </c:numRef>
          </c:xVal>
          <c:yVal>
            <c:numRef>
              <c:f>'at 4000'!$B$1:$B$23</c:f>
              <c:numCache>
                <c:formatCode>General</c:formatCode>
                <c:ptCount val="23"/>
                <c:pt idx="0">
                  <c:v>2.9501800000000012E-2</c:v>
                </c:pt>
                <c:pt idx="1">
                  <c:v>3.9675000000000051E-2</c:v>
                </c:pt>
                <c:pt idx="2">
                  <c:v>5.7329000000000012E-2</c:v>
                </c:pt>
                <c:pt idx="3">
                  <c:v>0.11324200000000002</c:v>
                </c:pt>
                <c:pt idx="4">
                  <c:v>0.20495900000000017</c:v>
                </c:pt>
                <c:pt idx="5">
                  <c:v>0.25974700000000001</c:v>
                </c:pt>
                <c:pt idx="6">
                  <c:v>0.18906000000000023</c:v>
                </c:pt>
                <c:pt idx="7">
                  <c:v>0.17828200000000016</c:v>
                </c:pt>
                <c:pt idx="8">
                  <c:v>0.34338300000000038</c:v>
                </c:pt>
                <c:pt idx="9">
                  <c:v>0.54363300000000003</c:v>
                </c:pt>
                <c:pt idx="10">
                  <c:v>0.72100900000000079</c:v>
                </c:pt>
                <c:pt idx="11">
                  <c:v>1.3221499999999999</c:v>
                </c:pt>
                <c:pt idx="12">
                  <c:v>3.0013899999999998</c:v>
                </c:pt>
                <c:pt idx="13">
                  <c:v>6.1047099999999945</c:v>
                </c:pt>
                <c:pt idx="14">
                  <c:v>10.2879</c:v>
                </c:pt>
                <c:pt idx="15">
                  <c:v>14.4718</c:v>
                </c:pt>
                <c:pt idx="16">
                  <c:v>16.994</c:v>
                </c:pt>
                <c:pt idx="17">
                  <c:v>16.403300000000002</c:v>
                </c:pt>
                <c:pt idx="18">
                  <c:v>12.8049</c:v>
                </c:pt>
                <c:pt idx="19">
                  <c:v>8.2520900000000008</c:v>
                </c:pt>
                <c:pt idx="20">
                  <c:v>4.6795999999999998</c:v>
                </c:pt>
                <c:pt idx="21">
                  <c:v>2.316179999999997</c:v>
                </c:pt>
                <c:pt idx="22">
                  <c:v>0.68210499999999996</c:v>
                </c:pt>
              </c:numCache>
            </c:numRef>
          </c:yVal>
          <c:smooth val="0"/>
          <c:extLst xmlns:c16r2="http://schemas.microsoft.com/office/drawing/2015/06/chart">
            <c:ext xmlns:c16="http://schemas.microsoft.com/office/drawing/2014/chart" uri="{C3380CC4-5D6E-409C-BE32-E72D297353CC}">
              <c16:uniqueId val="{00000003-D6AF-4AEF-8BD7-DFFC0B94CFDB}"/>
            </c:ext>
          </c:extLst>
        </c:ser>
        <c:dLbls>
          <c:showLegendKey val="0"/>
          <c:showVal val="0"/>
          <c:showCatName val="0"/>
          <c:showSerName val="0"/>
          <c:showPercent val="0"/>
          <c:showBubbleSize val="0"/>
        </c:dLbls>
        <c:axId val="535996168"/>
        <c:axId val="535994992"/>
      </c:scatterChart>
      <c:valAx>
        <c:axId val="535996168"/>
        <c:scaling>
          <c:orientation val="minMax"/>
          <c:max val="1200"/>
        </c:scaling>
        <c:delete val="0"/>
        <c:axPos val="b"/>
        <c:majorGridlines>
          <c:spPr>
            <a:ln>
              <a:solidFill>
                <a:schemeClr val="bg1">
                  <a:lumMod val="75000"/>
                </a:schemeClr>
              </a:solidFill>
              <a:prstDash val="dash"/>
            </a:ln>
          </c:spPr>
        </c:majorGridlines>
        <c:title>
          <c:tx>
            <c:rich>
              <a:bodyPr/>
              <a:lstStyle/>
              <a:p>
                <a:pPr>
                  <a:defRPr/>
                </a:pPr>
                <a:r>
                  <a:rPr lang="en-US"/>
                  <a:t>Particle Size (</a:t>
                </a:r>
                <a:r>
                  <a:rPr lang="en-US" sz="1200" b="1" i="0" u="none" strike="noStrike" baseline="0">
                    <a:effectLst/>
                  </a:rPr>
                  <a:t>μm</a:t>
                </a:r>
                <a:r>
                  <a:rPr lang="en-US"/>
                  <a:t>)</a:t>
                </a:r>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535994992"/>
        <c:crosses val="autoZero"/>
        <c:crossBetween val="midCat"/>
      </c:valAx>
      <c:valAx>
        <c:axId val="535994992"/>
        <c:scaling>
          <c:orientation val="minMax"/>
        </c:scaling>
        <c:delete val="0"/>
        <c:axPos val="l"/>
        <c:majorGridlines>
          <c:spPr>
            <a:ln>
              <a:solidFill>
                <a:schemeClr val="bg1">
                  <a:lumMod val="75000"/>
                </a:schemeClr>
              </a:solidFill>
              <a:prstDash val="dash"/>
            </a:ln>
          </c:spPr>
        </c:majorGridlines>
        <c:title>
          <c:tx>
            <c:rich>
              <a:bodyPr/>
              <a:lstStyle/>
              <a:p>
                <a:pPr>
                  <a:defRPr/>
                </a:pPr>
                <a:r>
                  <a:rPr lang="en-US"/>
                  <a:t>Volume (%)</a:t>
                </a:r>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535996168"/>
        <c:crosses val="autoZero"/>
        <c:crossBetween val="midCat"/>
        <c:majorUnit val="4"/>
      </c:valAx>
      <c:spPr>
        <a:solidFill>
          <a:schemeClr val="bg1"/>
        </a:solidFill>
        <a:ln>
          <a:solidFill>
            <a:schemeClr val="tx1"/>
          </a:solidFill>
        </a:ln>
        <a:effectLst/>
      </c:spPr>
    </c:plotArea>
    <c:legend>
      <c:legendPos val="r"/>
      <c:layout>
        <c:manualLayout>
          <c:xMode val="edge"/>
          <c:yMode val="edge"/>
          <c:x val="0.13465452620891524"/>
          <c:y val="6.8028163146273385E-2"/>
          <c:w val="0.27228152036550984"/>
          <c:h val="0.25008292766822948"/>
        </c:manualLayout>
      </c:layout>
      <c:overlay val="0"/>
      <c:spPr>
        <a:solidFill>
          <a:schemeClr val="bg1"/>
        </a:solidFill>
        <a:ln>
          <a:noFill/>
        </a:ln>
        <a:effectLst/>
      </c:spPr>
      <c:txPr>
        <a:bodyPr rot="0" vert="horz"/>
        <a:lstStyle/>
        <a:p>
          <a:pPr>
            <a:defRPr sz="1200"/>
          </a:pPr>
          <a:endParaRPr lang="en-US"/>
        </a:p>
      </c:txPr>
    </c:legend>
    <c:plotVisOnly val="1"/>
    <c:dispBlanksAs val="gap"/>
    <c:showDLblsOverMax val="0"/>
  </c:chart>
  <c:spPr>
    <a:solidFill>
      <a:schemeClr val="bg1"/>
    </a:solidFill>
    <a:ln w="9525" cap="flat" cmpd="sng" algn="ctr">
      <a:noFill/>
      <a:round/>
    </a:ln>
    <a:effectLst/>
  </c:spPr>
  <c:txPr>
    <a:bodyPr/>
    <a:lstStyle/>
    <a:p>
      <a:pPr>
        <a:defRPr sz="1200" b="1"/>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747669472350438"/>
          <c:y val="3.5728781464409456E-2"/>
          <c:w val="0.81581630618957501"/>
          <c:h val="0.83634599464797965"/>
        </c:manualLayout>
      </c:layout>
      <c:scatterChart>
        <c:scatterStyle val="lineMarker"/>
        <c:varyColors val="0"/>
        <c:ser>
          <c:idx val="0"/>
          <c:order val="0"/>
          <c:tx>
            <c:v>30/50 Ohio sand</c:v>
          </c:tx>
          <c:spPr>
            <a:ln w="25400" cap="rnd">
              <a:noFill/>
              <a:round/>
            </a:ln>
            <a:effectLst/>
          </c:spPr>
          <c:marker>
            <c:symbol val="square"/>
            <c:size val="8"/>
            <c:spPr>
              <a:solidFill>
                <a:srgbClr val="FF0000"/>
              </a:solidFill>
              <a:ln w="9525">
                <a:solidFill>
                  <a:srgbClr val="FF0000"/>
                </a:solidFill>
              </a:ln>
              <a:effectLst/>
            </c:spPr>
          </c:marker>
          <c:xVal>
            <c:numRef>
              <c:f>Sheet1!$B$4:$B$8</c:f>
              <c:numCache>
                <c:formatCode>General</c:formatCode>
                <c:ptCount val="5"/>
                <c:pt idx="0">
                  <c:v>0.49185982000000039</c:v>
                </c:pt>
                <c:pt idx="1">
                  <c:v>0.9994741999999992</c:v>
                </c:pt>
                <c:pt idx="2">
                  <c:v>1.9972695</c:v>
                </c:pt>
                <c:pt idx="3">
                  <c:v>2.9983759999999977</c:v>
                </c:pt>
                <c:pt idx="4">
                  <c:v>3.9992315999999999</c:v>
                </c:pt>
              </c:numCache>
            </c:numRef>
          </c:xVal>
          <c:yVal>
            <c:numRef>
              <c:f>Sheet1!$C$4:$C$8</c:f>
              <c:numCache>
                <c:formatCode>General</c:formatCode>
                <c:ptCount val="5"/>
                <c:pt idx="0">
                  <c:v>1542.3743999999986</c:v>
                </c:pt>
                <c:pt idx="1">
                  <c:v>6575.0137000000004</c:v>
                </c:pt>
                <c:pt idx="2">
                  <c:v>6524.6025000000054</c:v>
                </c:pt>
                <c:pt idx="3">
                  <c:v>6533.3760000000002</c:v>
                </c:pt>
                <c:pt idx="4">
                  <c:v>7547.7856000000002</c:v>
                </c:pt>
              </c:numCache>
            </c:numRef>
          </c:yVal>
          <c:smooth val="0"/>
          <c:extLst xmlns:c16r2="http://schemas.microsoft.com/office/drawing/2015/06/chart">
            <c:ext xmlns:c16="http://schemas.microsoft.com/office/drawing/2014/chart" uri="{C3380CC4-5D6E-409C-BE32-E72D297353CC}">
              <c16:uniqueId val="{00000000-D463-46E6-94F3-82D4309B2A0A}"/>
            </c:ext>
          </c:extLst>
        </c:ser>
        <c:ser>
          <c:idx val="1"/>
          <c:order val="1"/>
          <c:tx>
            <c:v>30/50 Resin coated</c:v>
          </c:tx>
          <c:spPr>
            <a:ln w="25400" cap="rnd">
              <a:noFill/>
              <a:round/>
            </a:ln>
            <a:effectLst/>
          </c:spPr>
          <c:marker>
            <c:symbol val="diamond"/>
            <c:size val="8"/>
            <c:spPr>
              <a:solidFill>
                <a:srgbClr val="7030A0"/>
              </a:solidFill>
              <a:ln w="9525">
                <a:solidFill>
                  <a:srgbClr val="7030A0"/>
                </a:solidFill>
              </a:ln>
              <a:effectLst/>
            </c:spPr>
          </c:marker>
          <c:xVal>
            <c:numRef>
              <c:f>Sheet1!$B$11:$B$15</c:f>
              <c:numCache>
                <c:formatCode>General</c:formatCode>
                <c:ptCount val="5"/>
                <c:pt idx="0">
                  <c:v>0.49098470000000066</c:v>
                </c:pt>
                <c:pt idx="1">
                  <c:v>0.99553864999999919</c:v>
                </c:pt>
                <c:pt idx="2">
                  <c:v>1.9963944</c:v>
                </c:pt>
                <c:pt idx="3">
                  <c:v>2.9967389999999972</c:v>
                </c:pt>
                <c:pt idx="4">
                  <c:v>3.9986023999999971</c:v>
                </c:pt>
              </c:numCache>
            </c:numRef>
          </c:xVal>
          <c:yVal>
            <c:numRef>
              <c:f>Sheet1!$C$11:$C$15</c:f>
              <c:numCache>
                <c:formatCode>General</c:formatCode>
                <c:ptCount val="5"/>
                <c:pt idx="0">
                  <c:v>5052.2407000000003</c:v>
                </c:pt>
                <c:pt idx="1">
                  <c:v>9020.06</c:v>
                </c:pt>
                <c:pt idx="2">
                  <c:v>10034.468999999981</c:v>
                </c:pt>
                <c:pt idx="3">
                  <c:v>13099.587</c:v>
                </c:pt>
                <c:pt idx="4">
                  <c:v>10071.734000000011</c:v>
                </c:pt>
              </c:numCache>
            </c:numRef>
          </c:yVal>
          <c:smooth val="0"/>
          <c:extLst xmlns:c16r2="http://schemas.microsoft.com/office/drawing/2015/06/chart">
            <c:ext xmlns:c16="http://schemas.microsoft.com/office/drawing/2014/chart" uri="{C3380CC4-5D6E-409C-BE32-E72D297353CC}">
              <c16:uniqueId val="{00000001-D463-46E6-94F3-82D4309B2A0A}"/>
            </c:ext>
          </c:extLst>
        </c:ser>
        <c:ser>
          <c:idx val="2"/>
          <c:order val="2"/>
          <c:tx>
            <c:v>40/70 Ohio sand</c:v>
          </c:tx>
          <c:spPr>
            <a:ln w="25400" cap="rnd">
              <a:noFill/>
              <a:round/>
            </a:ln>
            <a:effectLst/>
          </c:spPr>
          <c:marker>
            <c:symbol val="triangle"/>
            <c:size val="8"/>
            <c:spPr>
              <a:solidFill>
                <a:srgbClr val="FF0000"/>
              </a:solidFill>
              <a:ln w="9525">
                <a:solidFill>
                  <a:srgbClr val="FF0000"/>
                </a:solidFill>
              </a:ln>
              <a:effectLst/>
            </c:spPr>
          </c:marker>
          <c:xVal>
            <c:numRef>
              <c:f>Sheet1!$B$17:$B$21</c:f>
              <c:numCache>
                <c:formatCode>General</c:formatCode>
                <c:ptCount val="5"/>
                <c:pt idx="0">
                  <c:v>0.49188440000000067</c:v>
                </c:pt>
                <c:pt idx="1">
                  <c:v>0.99629575000000004</c:v>
                </c:pt>
                <c:pt idx="2">
                  <c:v>1.9999809000000013</c:v>
                </c:pt>
                <c:pt idx="3">
                  <c:v>2.9977564999999977</c:v>
                </c:pt>
                <c:pt idx="4">
                  <c:v>3.9987449999999987</c:v>
                </c:pt>
              </c:numCache>
            </c:numRef>
          </c:xVal>
          <c:yVal>
            <c:numRef>
              <c:f>Sheet1!$C$17:$C$21</c:f>
              <c:numCache>
                <c:formatCode>General</c:formatCode>
                <c:ptCount val="5"/>
                <c:pt idx="0">
                  <c:v>1443.7826</c:v>
                </c:pt>
                <c:pt idx="1">
                  <c:v>5983.4335999999985</c:v>
                </c:pt>
                <c:pt idx="2">
                  <c:v>8989.4259999999795</c:v>
                </c:pt>
                <c:pt idx="3">
                  <c:v>9017.8889999999792</c:v>
                </c:pt>
                <c:pt idx="4">
                  <c:v>9499.902</c:v>
                </c:pt>
              </c:numCache>
            </c:numRef>
          </c:yVal>
          <c:smooth val="0"/>
          <c:extLst xmlns:c16r2="http://schemas.microsoft.com/office/drawing/2015/06/chart">
            <c:ext xmlns:c16="http://schemas.microsoft.com/office/drawing/2014/chart" uri="{C3380CC4-5D6E-409C-BE32-E72D297353CC}">
              <c16:uniqueId val="{00000002-D463-46E6-94F3-82D4309B2A0A}"/>
            </c:ext>
          </c:extLst>
        </c:ser>
        <c:ser>
          <c:idx val="3"/>
          <c:order val="3"/>
          <c:tx>
            <c:v>40/70 Resin coated </c:v>
          </c:tx>
          <c:spPr>
            <a:ln w="25400" cap="rnd">
              <a:noFill/>
              <a:round/>
            </a:ln>
            <a:effectLst/>
          </c:spPr>
          <c:marker>
            <c:symbol val="circle"/>
            <c:size val="8"/>
            <c:spPr>
              <a:solidFill>
                <a:srgbClr val="7030A0"/>
              </a:solidFill>
              <a:ln w="9525">
                <a:solidFill>
                  <a:srgbClr val="7030A0"/>
                </a:solidFill>
              </a:ln>
              <a:effectLst/>
            </c:spPr>
          </c:marker>
          <c:xVal>
            <c:numRef>
              <c:f>Sheet1!$B$25:$B$29</c:f>
              <c:numCache>
                <c:formatCode>General</c:formatCode>
                <c:ptCount val="5"/>
                <c:pt idx="0">
                  <c:v>0.493701</c:v>
                </c:pt>
                <c:pt idx="1">
                  <c:v>0.99542063000000003</c:v>
                </c:pt>
                <c:pt idx="2">
                  <c:v>1.9924489000000019</c:v>
                </c:pt>
                <c:pt idx="3">
                  <c:v>3.0000844</c:v>
                </c:pt>
                <c:pt idx="4">
                  <c:v>4.0047626000000003</c:v>
                </c:pt>
              </c:numCache>
            </c:numRef>
          </c:xVal>
          <c:yVal>
            <c:numRef>
              <c:f>Sheet1!$C$25:$C$29</c:f>
              <c:numCache>
                <c:formatCode>General</c:formatCode>
                <c:ptCount val="5"/>
                <c:pt idx="0">
                  <c:v>7497.3457000000008</c:v>
                </c:pt>
                <c:pt idx="1">
                  <c:v>9493.2999999999884</c:v>
                </c:pt>
                <c:pt idx="2">
                  <c:v>12518.951999999981</c:v>
                </c:pt>
                <c:pt idx="3">
                  <c:v>13020.743000000011</c:v>
                </c:pt>
                <c:pt idx="4">
                  <c:v>12043.628000000002</c:v>
                </c:pt>
              </c:numCache>
            </c:numRef>
          </c:yVal>
          <c:smooth val="0"/>
          <c:extLst xmlns:c16r2="http://schemas.microsoft.com/office/drawing/2015/06/chart">
            <c:ext xmlns:c16="http://schemas.microsoft.com/office/drawing/2014/chart" uri="{C3380CC4-5D6E-409C-BE32-E72D297353CC}">
              <c16:uniqueId val="{00000003-D463-46E6-94F3-82D4309B2A0A}"/>
            </c:ext>
          </c:extLst>
        </c:ser>
        <c:dLbls>
          <c:showLegendKey val="0"/>
          <c:showVal val="0"/>
          <c:showCatName val="0"/>
          <c:showSerName val="0"/>
          <c:showPercent val="0"/>
          <c:showBubbleSize val="0"/>
        </c:dLbls>
        <c:axId val="611910224"/>
        <c:axId val="611918456"/>
      </c:scatterChart>
      <c:valAx>
        <c:axId val="611910224"/>
        <c:scaling>
          <c:orientation val="minMax"/>
        </c:scaling>
        <c:delete val="0"/>
        <c:axPos val="b"/>
        <c:title>
          <c:tx>
            <c:rich>
              <a:bodyPr rot="0" vert="horz"/>
              <a:lstStyle/>
              <a:p>
                <a:pPr>
                  <a:defRPr/>
                </a:pPr>
                <a:r>
                  <a:rPr lang="en-US"/>
                  <a:t>Proppant concentration (lb/ft</a:t>
                </a:r>
                <a:r>
                  <a:rPr lang="en-US" baseline="30000"/>
                  <a:t>2</a:t>
                </a:r>
                <a:r>
                  <a:rPr lang="en-US"/>
                  <a:t>)</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611918456"/>
        <c:crosses val="autoZero"/>
        <c:crossBetween val="midCat"/>
      </c:valAx>
      <c:valAx>
        <c:axId val="611918456"/>
        <c:scaling>
          <c:orientation val="minMax"/>
        </c:scaling>
        <c:delete val="0"/>
        <c:axPos val="l"/>
        <c:title>
          <c:tx>
            <c:rich>
              <a:bodyPr rot="-5400000" vert="horz"/>
              <a:lstStyle/>
              <a:p>
                <a:pPr>
                  <a:defRPr/>
                </a:pPr>
                <a:r>
                  <a:rPr lang="en-US"/>
                  <a:t> Failure Pressure (psi)</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611910224"/>
        <c:crosses val="autoZero"/>
        <c:crossBetween val="midCat"/>
      </c:valAx>
      <c:spPr>
        <a:noFill/>
        <a:ln>
          <a:solidFill>
            <a:schemeClr val="tx1"/>
          </a:solidFill>
        </a:ln>
        <a:effectLst/>
      </c:spPr>
    </c:plotArea>
    <c:legend>
      <c:legendPos val="r"/>
      <c:layout>
        <c:manualLayout>
          <c:xMode val="edge"/>
          <c:yMode val="edge"/>
          <c:x val="0.66449545249967701"/>
          <c:y val="0.62477515310586174"/>
          <c:w val="0.27915368813193769"/>
          <c:h val="0.23173724117818609"/>
        </c:manualLayout>
      </c:layout>
      <c:overlay val="0"/>
      <c:spPr>
        <a:noFill/>
        <a:ln>
          <a:noFill/>
        </a:ln>
        <a:effectLst/>
      </c:spPr>
      <c:txPr>
        <a:bodyPr rot="0" vert="horz"/>
        <a:lstStyle/>
        <a:p>
          <a:pPr>
            <a:defRPr/>
          </a:pPr>
          <a:endParaRPr lang="en-US"/>
        </a:p>
      </c:txPr>
    </c:legend>
    <c:plotVisOnly val="1"/>
    <c:dispBlanksAs val="gap"/>
    <c:showDLblsOverMax val="0"/>
  </c:chart>
  <c:spPr>
    <a:solidFill>
      <a:schemeClr val="bg1"/>
    </a:solidFill>
    <a:ln>
      <a:noFill/>
    </a:ln>
    <a:effectLst/>
  </c:spPr>
  <c:txPr>
    <a:bodyPr/>
    <a:lstStyle/>
    <a:p>
      <a:pPr>
        <a:defRPr sz="1200" b="1">
          <a:solidFill>
            <a:schemeClr val="tx1"/>
          </a:solidFill>
        </a:defRPr>
      </a:pPr>
      <a:endParaRPr lang="en-US"/>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79234835020854"/>
          <c:y val="7.2012355162921732E-2"/>
          <c:w val="0.70480458340940833"/>
          <c:h val="0.76685327443825702"/>
        </c:manualLayout>
      </c:layout>
      <c:scatterChart>
        <c:scatterStyle val="lineMarker"/>
        <c:varyColors val="0"/>
        <c:ser>
          <c:idx val="1"/>
          <c:order val="0"/>
          <c:tx>
            <c:v>2 lb Pressure derivative</c:v>
          </c:tx>
          <c:spPr>
            <a:ln w="25400" cap="rnd">
              <a:noFill/>
              <a:round/>
            </a:ln>
            <a:effectLst/>
          </c:spPr>
          <c:marker>
            <c:symbol val="circle"/>
            <c:size val="7"/>
            <c:spPr>
              <a:solidFill>
                <a:schemeClr val="tx1"/>
              </a:solidFill>
              <a:ln w="9525">
                <a:solidFill>
                  <a:schemeClr val="tx1"/>
                </a:solidFill>
              </a:ln>
              <a:effectLst/>
            </c:spPr>
          </c:marker>
          <c:xVal>
            <c:numRef>
              <c:f>'ottawa_2 lb_15000 psi_4th trial'!$A$2:$A$185</c:f>
              <c:numCache>
                <c:formatCode>General</c:formatCode>
                <c:ptCount val="184"/>
                <c:pt idx="0">
                  <c:v>0</c:v>
                </c:pt>
                <c:pt idx="1">
                  <c:v>5.101</c:v>
                </c:pt>
                <c:pt idx="2">
                  <c:v>12.059000000000006</c:v>
                </c:pt>
                <c:pt idx="3">
                  <c:v>17.893000000000001</c:v>
                </c:pt>
                <c:pt idx="4">
                  <c:v>23.681000000000001</c:v>
                </c:pt>
                <c:pt idx="5">
                  <c:v>29.484000000000002</c:v>
                </c:pt>
                <c:pt idx="6">
                  <c:v>35.317999999999998</c:v>
                </c:pt>
                <c:pt idx="7">
                  <c:v>41.122000000000043</c:v>
                </c:pt>
                <c:pt idx="8">
                  <c:v>46.972000000000001</c:v>
                </c:pt>
                <c:pt idx="9">
                  <c:v>52.822000000000003</c:v>
                </c:pt>
                <c:pt idx="10">
                  <c:v>58.672000000000011</c:v>
                </c:pt>
                <c:pt idx="11">
                  <c:v>65.021000000000001</c:v>
                </c:pt>
                <c:pt idx="12">
                  <c:v>72.040999999999997</c:v>
                </c:pt>
                <c:pt idx="13">
                  <c:v>77.843999999999994</c:v>
                </c:pt>
                <c:pt idx="14">
                  <c:v>83.694000000000003</c:v>
                </c:pt>
                <c:pt idx="15">
                  <c:v>89.543999999999997</c:v>
                </c:pt>
                <c:pt idx="16">
                  <c:v>95.346999999999994</c:v>
                </c:pt>
                <c:pt idx="17">
                  <c:v>101.197</c:v>
                </c:pt>
                <c:pt idx="18">
                  <c:v>107.01600000000002</c:v>
                </c:pt>
                <c:pt idx="19">
                  <c:v>112.866</c:v>
                </c:pt>
                <c:pt idx="20">
                  <c:v>118.71599999999999</c:v>
                </c:pt>
                <c:pt idx="21">
                  <c:v>125.066</c:v>
                </c:pt>
                <c:pt idx="22">
                  <c:v>132.07</c:v>
                </c:pt>
                <c:pt idx="23">
                  <c:v>137.91999999999999</c:v>
                </c:pt>
                <c:pt idx="24">
                  <c:v>143.76999999999998</c:v>
                </c:pt>
                <c:pt idx="25">
                  <c:v>149.62</c:v>
                </c:pt>
                <c:pt idx="26">
                  <c:v>155.47</c:v>
                </c:pt>
                <c:pt idx="27">
                  <c:v>161.25800000000001</c:v>
                </c:pt>
                <c:pt idx="28">
                  <c:v>167.06100000000001</c:v>
                </c:pt>
                <c:pt idx="29">
                  <c:v>172.864</c:v>
                </c:pt>
                <c:pt idx="30">
                  <c:v>178.71399999999983</c:v>
                </c:pt>
                <c:pt idx="31">
                  <c:v>185.095</c:v>
                </c:pt>
                <c:pt idx="32">
                  <c:v>192.09900000000002</c:v>
                </c:pt>
                <c:pt idx="33">
                  <c:v>197.91800000000001</c:v>
                </c:pt>
                <c:pt idx="34">
                  <c:v>203.768</c:v>
                </c:pt>
                <c:pt idx="35">
                  <c:v>209.61799999999999</c:v>
                </c:pt>
                <c:pt idx="36">
                  <c:v>215.46800000000007</c:v>
                </c:pt>
                <c:pt idx="37">
                  <c:v>221.31800000000001</c:v>
                </c:pt>
                <c:pt idx="38">
                  <c:v>227.12100000000001</c:v>
                </c:pt>
                <c:pt idx="39">
                  <c:v>232.94</c:v>
                </c:pt>
                <c:pt idx="40">
                  <c:v>238.74399999999983</c:v>
                </c:pt>
                <c:pt idx="41">
                  <c:v>245.09300000000002</c:v>
                </c:pt>
                <c:pt idx="42">
                  <c:v>252.066</c:v>
                </c:pt>
                <c:pt idx="43">
                  <c:v>257.88499999999999</c:v>
                </c:pt>
                <c:pt idx="44">
                  <c:v>263.71899999999954</c:v>
                </c:pt>
                <c:pt idx="45">
                  <c:v>269.52299999999968</c:v>
                </c:pt>
                <c:pt idx="46">
                  <c:v>275.34100000000001</c:v>
                </c:pt>
                <c:pt idx="47">
                  <c:v>281.19099999999969</c:v>
                </c:pt>
                <c:pt idx="48">
                  <c:v>287.041</c:v>
                </c:pt>
                <c:pt idx="49">
                  <c:v>292.892</c:v>
                </c:pt>
                <c:pt idx="50">
                  <c:v>298.74200000000002</c:v>
                </c:pt>
                <c:pt idx="51">
                  <c:v>305.10599999999999</c:v>
                </c:pt>
                <c:pt idx="52">
                  <c:v>312.09500000000003</c:v>
                </c:pt>
                <c:pt idx="53">
                  <c:v>317.94499999999999</c:v>
                </c:pt>
                <c:pt idx="54">
                  <c:v>323.79499999999967</c:v>
                </c:pt>
                <c:pt idx="55">
                  <c:v>329.61399999999969</c:v>
                </c:pt>
                <c:pt idx="56">
                  <c:v>335.41699999999935</c:v>
                </c:pt>
                <c:pt idx="57">
                  <c:v>341.20499999999993</c:v>
                </c:pt>
                <c:pt idx="58">
                  <c:v>347.03899999999953</c:v>
                </c:pt>
                <c:pt idx="59">
                  <c:v>352.84300000000002</c:v>
                </c:pt>
                <c:pt idx="60">
                  <c:v>358.66199999999969</c:v>
                </c:pt>
                <c:pt idx="61">
                  <c:v>365.04199999999969</c:v>
                </c:pt>
                <c:pt idx="62">
                  <c:v>372.01499999999999</c:v>
                </c:pt>
                <c:pt idx="63">
                  <c:v>377.86500000000001</c:v>
                </c:pt>
                <c:pt idx="64">
                  <c:v>383.66899999999993</c:v>
                </c:pt>
                <c:pt idx="65">
                  <c:v>389.45599999999968</c:v>
                </c:pt>
                <c:pt idx="66">
                  <c:v>395.29099999999954</c:v>
                </c:pt>
                <c:pt idx="67">
                  <c:v>401.14100000000002</c:v>
                </c:pt>
                <c:pt idx="68">
                  <c:v>406.99099999999953</c:v>
                </c:pt>
                <c:pt idx="69">
                  <c:v>412.84100000000001</c:v>
                </c:pt>
                <c:pt idx="70">
                  <c:v>418.69099999999969</c:v>
                </c:pt>
                <c:pt idx="71">
                  <c:v>425.05599999999993</c:v>
                </c:pt>
                <c:pt idx="72">
                  <c:v>432.09099999999961</c:v>
                </c:pt>
                <c:pt idx="73">
                  <c:v>437.89400000000001</c:v>
                </c:pt>
                <c:pt idx="74">
                  <c:v>443.71299999999968</c:v>
                </c:pt>
                <c:pt idx="75">
                  <c:v>449.517</c:v>
                </c:pt>
                <c:pt idx="76">
                  <c:v>455.32</c:v>
                </c:pt>
                <c:pt idx="77">
                  <c:v>461.10700000000008</c:v>
                </c:pt>
                <c:pt idx="78">
                  <c:v>466.9109999999996</c:v>
                </c:pt>
                <c:pt idx="79">
                  <c:v>472.714</c:v>
                </c:pt>
                <c:pt idx="80">
                  <c:v>478.517</c:v>
                </c:pt>
                <c:pt idx="81">
                  <c:v>484.86599999999999</c:v>
                </c:pt>
                <c:pt idx="82">
                  <c:v>491.85500000000002</c:v>
                </c:pt>
                <c:pt idx="83">
                  <c:v>497.69</c:v>
                </c:pt>
                <c:pt idx="84">
                  <c:v>503.49299999999954</c:v>
                </c:pt>
                <c:pt idx="85">
                  <c:v>509.34300000000002</c:v>
                </c:pt>
                <c:pt idx="86">
                  <c:v>515.14599999999996</c:v>
                </c:pt>
                <c:pt idx="87">
                  <c:v>520.96499999999946</c:v>
                </c:pt>
                <c:pt idx="88">
                  <c:v>526.81499999999949</c:v>
                </c:pt>
                <c:pt idx="89">
                  <c:v>532.66499999999996</c:v>
                </c:pt>
                <c:pt idx="90">
                  <c:v>538.51499999999999</c:v>
                </c:pt>
                <c:pt idx="91">
                  <c:v>544.86399999999946</c:v>
                </c:pt>
                <c:pt idx="92">
                  <c:v>551.86899999999946</c:v>
                </c:pt>
                <c:pt idx="93">
                  <c:v>557.71900000000005</c:v>
                </c:pt>
                <c:pt idx="94">
                  <c:v>563.56899999999996</c:v>
                </c:pt>
                <c:pt idx="95">
                  <c:v>569.3559999999992</c:v>
                </c:pt>
                <c:pt idx="96">
                  <c:v>575.16</c:v>
                </c:pt>
                <c:pt idx="97">
                  <c:v>580.96299999999906</c:v>
                </c:pt>
                <c:pt idx="98">
                  <c:v>586.81299999999919</c:v>
                </c:pt>
                <c:pt idx="99">
                  <c:v>592.66300000000001</c:v>
                </c:pt>
                <c:pt idx="100">
                  <c:v>598.48199999999997</c:v>
                </c:pt>
                <c:pt idx="101">
                  <c:v>604.84699999999907</c:v>
                </c:pt>
                <c:pt idx="102">
                  <c:v>611.86699999999905</c:v>
                </c:pt>
                <c:pt idx="103">
                  <c:v>617.71699999999998</c:v>
                </c:pt>
                <c:pt idx="104">
                  <c:v>623.56699999999921</c:v>
                </c:pt>
                <c:pt idx="105">
                  <c:v>629.38599999999997</c:v>
                </c:pt>
                <c:pt idx="106">
                  <c:v>635.23599999999999</c:v>
                </c:pt>
                <c:pt idx="107">
                  <c:v>641.03899999999999</c:v>
                </c:pt>
                <c:pt idx="108">
                  <c:v>646.84199999999919</c:v>
                </c:pt>
                <c:pt idx="109">
                  <c:v>652.66099999999949</c:v>
                </c:pt>
                <c:pt idx="110">
                  <c:v>658.51099999999997</c:v>
                </c:pt>
                <c:pt idx="111">
                  <c:v>664.89199999999948</c:v>
                </c:pt>
                <c:pt idx="112">
                  <c:v>671.86499999999921</c:v>
                </c:pt>
                <c:pt idx="113">
                  <c:v>677.68400000000054</c:v>
                </c:pt>
                <c:pt idx="114">
                  <c:v>683.48699999999997</c:v>
                </c:pt>
                <c:pt idx="115">
                  <c:v>689.29000000000053</c:v>
                </c:pt>
                <c:pt idx="116">
                  <c:v>695.09299999999996</c:v>
                </c:pt>
                <c:pt idx="117">
                  <c:v>700.88099999999997</c:v>
                </c:pt>
                <c:pt idx="118">
                  <c:v>706.68400000000054</c:v>
                </c:pt>
                <c:pt idx="119">
                  <c:v>712.48699999999997</c:v>
                </c:pt>
                <c:pt idx="120">
                  <c:v>718.33699999999919</c:v>
                </c:pt>
                <c:pt idx="121">
                  <c:v>724.68700000000001</c:v>
                </c:pt>
                <c:pt idx="122">
                  <c:v>731.69100000000003</c:v>
                </c:pt>
                <c:pt idx="123">
                  <c:v>737.54099999999949</c:v>
                </c:pt>
                <c:pt idx="124">
                  <c:v>743.35999999999933</c:v>
                </c:pt>
                <c:pt idx="125">
                  <c:v>749.16300000000001</c:v>
                </c:pt>
                <c:pt idx="126">
                  <c:v>754.96599999999921</c:v>
                </c:pt>
                <c:pt idx="127">
                  <c:v>760.75400000000002</c:v>
                </c:pt>
                <c:pt idx="128">
                  <c:v>766.58900000000051</c:v>
                </c:pt>
                <c:pt idx="129">
                  <c:v>772.39199999999948</c:v>
                </c:pt>
                <c:pt idx="130">
                  <c:v>778.24199999999996</c:v>
                </c:pt>
                <c:pt idx="131">
                  <c:v>784.59100000000001</c:v>
                </c:pt>
                <c:pt idx="132">
                  <c:v>791.56399999999996</c:v>
                </c:pt>
                <c:pt idx="133">
                  <c:v>797.38300000000004</c:v>
                </c:pt>
                <c:pt idx="134">
                  <c:v>803.18600000000004</c:v>
                </c:pt>
                <c:pt idx="135">
                  <c:v>809.03599999999949</c:v>
                </c:pt>
                <c:pt idx="136">
                  <c:v>814.88599999999997</c:v>
                </c:pt>
                <c:pt idx="137">
                  <c:v>820.73699999999997</c:v>
                </c:pt>
                <c:pt idx="138">
                  <c:v>826.58699999999999</c:v>
                </c:pt>
                <c:pt idx="139">
                  <c:v>832.39</c:v>
                </c:pt>
                <c:pt idx="140">
                  <c:v>838.19299999999998</c:v>
                </c:pt>
                <c:pt idx="141">
                  <c:v>844.54199999999946</c:v>
                </c:pt>
                <c:pt idx="142">
                  <c:v>851.56199999999933</c:v>
                </c:pt>
                <c:pt idx="143">
                  <c:v>857.41199999999947</c:v>
                </c:pt>
                <c:pt idx="144">
                  <c:v>863.23099999999999</c:v>
                </c:pt>
                <c:pt idx="145">
                  <c:v>869.06599999999946</c:v>
                </c:pt>
                <c:pt idx="146">
                  <c:v>874.86899999999946</c:v>
                </c:pt>
                <c:pt idx="147">
                  <c:v>880.68799999999999</c:v>
                </c:pt>
                <c:pt idx="148">
                  <c:v>886.53800000000001</c:v>
                </c:pt>
                <c:pt idx="149">
                  <c:v>892.38800000000003</c:v>
                </c:pt>
                <c:pt idx="150">
                  <c:v>898.23800000000051</c:v>
                </c:pt>
                <c:pt idx="151">
                  <c:v>904.63400000000001</c:v>
                </c:pt>
                <c:pt idx="152">
                  <c:v>911.63800000000003</c:v>
                </c:pt>
                <c:pt idx="153">
                  <c:v>917.48800000000051</c:v>
                </c:pt>
                <c:pt idx="154">
                  <c:v>923.29200000000003</c:v>
                </c:pt>
                <c:pt idx="155">
                  <c:v>929.14199999999948</c:v>
                </c:pt>
                <c:pt idx="156">
                  <c:v>934.99199999999996</c:v>
                </c:pt>
                <c:pt idx="157">
                  <c:v>940.84199999999919</c:v>
                </c:pt>
                <c:pt idx="158">
                  <c:v>946.69200000000001</c:v>
                </c:pt>
                <c:pt idx="159">
                  <c:v>952.51099999999997</c:v>
                </c:pt>
                <c:pt idx="160">
                  <c:v>958.36099999999919</c:v>
                </c:pt>
                <c:pt idx="161">
                  <c:v>964.74099999999999</c:v>
                </c:pt>
                <c:pt idx="162">
                  <c:v>971.76099999999997</c:v>
                </c:pt>
                <c:pt idx="163">
                  <c:v>977.61099999999999</c:v>
                </c:pt>
                <c:pt idx="164">
                  <c:v>983.46099999999933</c:v>
                </c:pt>
                <c:pt idx="165">
                  <c:v>989.26400000000001</c:v>
                </c:pt>
                <c:pt idx="166">
                  <c:v>995.08299999999997</c:v>
                </c:pt>
                <c:pt idx="167">
                  <c:v>1000.933</c:v>
                </c:pt>
                <c:pt idx="168">
                  <c:v>1006.7830000000008</c:v>
                </c:pt>
                <c:pt idx="169">
                  <c:v>1012.6180000000005</c:v>
                </c:pt>
                <c:pt idx="170">
                  <c:v>1018.468</c:v>
                </c:pt>
                <c:pt idx="171">
                  <c:v>1024.817</c:v>
                </c:pt>
                <c:pt idx="172">
                  <c:v>1031.79</c:v>
                </c:pt>
                <c:pt idx="173">
                  <c:v>1037.5929999999998</c:v>
                </c:pt>
                <c:pt idx="174">
                  <c:v>1043.412</c:v>
                </c:pt>
                <c:pt idx="175">
                  <c:v>1049.2470000000001</c:v>
                </c:pt>
                <c:pt idx="176">
                  <c:v>1055.066</c:v>
                </c:pt>
                <c:pt idx="177">
                  <c:v>1060.8839999999998</c:v>
                </c:pt>
                <c:pt idx="178">
                  <c:v>1066.7339999999999</c:v>
                </c:pt>
                <c:pt idx="179">
                  <c:v>1072.538</c:v>
                </c:pt>
                <c:pt idx="180">
                  <c:v>1078.3409999999999</c:v>
                </c:pt>
                <c:pt idx="181">
                  <c:v>1084.6899999999998</c:v>
                </c:pt>
                <c:pt idx="182">
                  <c:v>1091.6629999999998</c:v>
                </c:pt>
                <c:pt idx="183">
                  <c:v>0</c:v>
                </c:pt>
              </c:numCache>
            </c:numRef>
          </c:xVal>
          <c:yVal>
            <c:numRef>
              <c:f>'ottawa_2 lb_15000 psi_4th trial'!$L$2:$L$182</c:f>
              <c:numCache>
                <c:formatCode>General</c:formatCode>
                <c:ptCount val="181"/>
                <c:pt idx="8">
                  <c:v>2.0011922000000002</c:v>
                </c:pt>
                <c:pt idx="17">
                  <c:v>3.485477178</c:v>
                </c:pt>
                <c:pt idx="25">
                  <c:v>9.7474340710000007</c:v>
                </c:pt>
                <c:pt idx="33">
                  <c:v>15.63211727</c:v>
                </c:pt>
                <c:pt idx="42">
                  <c:v>20.05614242</c:v>
                </c:pt>
                <c:pt idx="50">
                  <c:v>23.395320939999973</c:v>
                </c:pt>
                <c:pt idx="58">
                  <c:v>21.471312919999974</c:v>
                </c:pt>
                <c:pt idx="67">
                  <c:v>19.259916449999999</c:v>
                </c:pt>
                <c:pt idx="75">
                  <c:v>11.327931210000004</c:v>
                </c:pt>
                <c:pt idx="83">
                  <c:v>9.5074004110000008</c:v>
                </c:pt>
                <c:pt idx="92">
                  <c:v>7.6597943849999997</c:v>
                </c:pt>
                <c:pt idx="100">
                  <c:v>8.1736854530000027</c:v>
                </c:pt>
                <c:pt idx="108">
                  <c:v>9.5947063690000007</c:v>
                </c:pt>
                <c:pt idx="117">
                  <c:v>9.1415459209999987</c:v>
                </c:pt>
                <c:pt idx="125">
                  <c:v>12.509838030000004</c:v>
                </c:pt>
                <c:pt idx="133">
                  <c:v>13.33471589</c:v>
                </c:pt>
                <c:pt idx="142">
                  <c:v>15.171930080000001</c:v>
                </c:pt>
                <c:pt idx="150">
                  <c:v>18.167795009999999</c:v>
                </c:pt>
                <c:pt idx="158">
                  <c:v>16.42795228</c:v>
                </c:pt>
                <c:pt idx="167">
                  <c:v>18.98932542</c:v>
                </c:pt>
                <c:pt idx="175">
                  <c:v>22.063998009999999</c:v>
                </c:pt>
                <c:pt idx="180">
                  <c:v>21.963291399999989</c:v>
                </c:pt>
              </c:numCache>
            </c:numRef>
          </c:yVal>
          <c:smooth val="0"/>
          <c:extLst xmlns:c16r2="http://schemas.microsoft.com/office/drawing/2015/06/chart">
            <c:ext xmlns:c16="http://schemas.microsoft.com/office/drawing/2014/chart" uri="{C3380CC4-5D6E-409C-BE32-E72D297353CC}">
              <c16:uniqueId val="{00000000-2831-4B80-A555-1A48BEF65933}"/>
            </c:ext>
          </c:extLst>
        </c:ser>
        <c:dLbls>
          <c:showLegendKey val="0"/>
          <c:showVal val="0"/>
          <c:showCatName val="0"/>
          <c:showSerName val="0"/>
          <c:showPercent val="0"/>
          <c:showBubbleSize val="0"/>
        </c:dLbls>
        <c:axId val="536000872"/>
        <c:axId val="536000480"/>
      </c:scatterChart>
      <c:scatterChart>
        <c:scatterStyle val="smoothMarker"/>
        <c:varyColors val="0"/>
        <c:ser>
          <c:idx val="0"/>
          <c:order val="1"/>
          <c:tx>
            <c:v>2 lb Acoustics</c:v>
          </c:tx>
          <c:spPr>
            <a:ln w="28575" cap="rnd">
              <a:solidFill>
                <a:schemeClr val="tx1"/>
              </a:solidFill>
              <a:round/>
            </a:ln>
            <a:effectLst/>
          </c:spPr>
          <c:marker>
            <c:symbol val="none"/>
          </c:marker>
          <c:xVal>
            <c:numRef>
              <c:f>'ottawa_2 lb_15000 psi_4th trial'!$O$2:$O$1055</c:f>
              <c:numCache>
                <c:formatCode>General</c:formatCode>
                <c:ptCount val="1054"/>
                <c:pt idx="0">
                  <c:v>5.1319999999999997</c:v>
                </c:pt>
                <c:pt idx="1">
                  <c:v>6.3179999999999943</c:v>
                </c:pt>
                <c:pt idx="2">
                  <c:v>7.3319999999999999</c:v>
                </c:pt>
                <c:pt idx="3">
                  <c:v>8.3460000000000001</c:v>
                </c:pt>
                <c:pt idx="4">
                  <c:v>9.3600000000000048</c:v>
                </c:pt>
                <c:pt idx="5">
                  <c:v>10.374000000000002</c:v>
                </c:pt>
                <c:pt idx="6">
                  <c:v>11.388</c:v>
                </c:pt>
                <c:pt idx="7">
                  <c:v>12.402000000000006</c:v>
                </c:pt>
                <c:pt idx="8">
                  <c:v>13.416</c:v>
                </c:pt>
                <c:pt idx="9">
                  <c:v>14.43</c:v>
                </c:pt>
                <c:pt idx="10">
                  <c:v>15.444000000000001</c:v>
                </c:pt>
                <c:pt idx="11">
                  <c:v>16.457999999999988</c:v>
                </c:pt>
                <c:pt idx="12">
                  <c:v>17.471999999999987</c:v>
                </c:pt>
                <c:pt idx="13">
                  <c:v>18.485999999999972</c:v>
                </c:pt>
                <c:pt idx="14">
                  <c:v>19.5</c:v>
                </c:pt>
                <c:pt idx="15">
                  <c:v>20.513999999999999</c:v>
                </c:pt>
                <c:pt idx="16">
                  <c:v>21.527999999999999</c:v>
                </c:pt>
                <c:pt idx="17">
                  <c:v>22.542000000000002</c:v>
                </c:pt>
                <c:pt idx="18">
                  <c:v>23.556000000000001</c:v>
                </c:pt>
                <c:pt idx="19">
                  <c:v>24.57</c:v>
                </c:pt>
                <c:pt idx="20">
                  <c:v>25.584</c:v>
                </c:pt>
                <c:pt idx="21">
                  <c:v>26.597999999999999</c:v>
                </c:pt>
                <c:pt idx="22">
                  <c:v>27.611999999999998</c:v>
                </c:pt>
                <c:pt idx="23">
                  <c:v>28.626000000000001</c:v>
                </c:pt>
                <c:pt idx="24">
                  <c:v>29.64</c:v>
                </c:pt>
                <c:pt idx="25">
                  <c:v>30.654000000000021</c:v>
                </c:pt>
                <c:pt idx="26">
                  <c:v>31.667999999999999</c:v>
                </c:pt>
                <c:pt idx="27">
                  <c:v>32.682000000000002</c:v>
                </c:pt>
                <c:pt idx="28">
                  <c:v>33.696000000000012</c:v>
                </c:pt>
                <c:pt idx="29">
                  <c:v>34.71</c:v>
                </c:pt>
                <c:pt idx="30">
                  <c:v>35.724000000000011</c:v>
                </c:pt>
                <c:pt idx="31">
                  <c:v>36.738000000000042</c:v>
                </c:pt>
                <c:pt idx="32">
                  <c:v>37.752000000000002</c:v>
                </c:pt>
                <c:pt idx="33">
                  <c:v>38.766000000000012</c:v>
                </c:pt>
                <c:pt idx="34">
                  <c:v>39.78</c:v>
                </c:pt>
                <c:pt idx="35">
                  <c:v>40.794000000000011</c:v>
                </c:pt>
                <c:pt idx="36">
                  <c:v>41.808</c:v>
                </c:pt>
                <c:pt idx="37">
                  <c:v>42.822000000000003</c:v>
                </c:pt>
                <c:pt idx="38">
                  <c:v>43.836000000000006</c:v>
                </c:pt>
                <c:pt idx="39">
                  <c:v>44.85</c:v>
                </c:pt>
                <c:pt idx="40">
                  <c:v>45.864000000000004</c:v>
                </c:pt>
                <c:pt idx="41">
                  <c:v>46.878</c:v>
                </c:pt>
                <c:pt idx="42">
                  <c:v>47.892000000000003</c:v>
                </c:pt>
                <c:pt idx="43">
                  <c:v>48.906000000000006</c:v>
                </c:pt>
                <c:pt idx="44">
                  <c:v>49.92</c:v>
                </c:pt>
                <c:pt idx="45">
                  <c:v>50.934000000000005</c:v>
                </c:pt>
                <c:pt idx="46">
                  <c:v>51.948</c:v>
                </c:pt>
                <c:pt idx="47">
                  <c:v>52.962000000000003</c:v>
                </c:pt>
                <c:pt idx="48">
                  <c:v>53.976000000000006</c:v>
                </c:pt>
                <c:pt idx="49">
                  <c:v>54.99</c:v>
                </c:pt>
                <c:pt idx="50">
                  <c:v>56.004000000000005</c:v>
                </c:pt>
                <c:pt idx="51">
                  <c:v>57.018000000000001</c:v>
                </c:pt>
                <c:pt idx="52">
                  <c:v>58.032000000000011</c:v>
                </c:pt>
                <c:pt idx="53">
                  <c:v>59.295000000000044</c:v>
                </c:pt>
                <c:pt idx="54">
                  <c:v>60.309000000000005</c:v>
                </c:pt>
                <c:pt idx="55">
                  <c:v>61.324000000000005</c:v>
                </c:pt>
                <c:pt idx="56">
                  <c:v>62.338000000000001</c:v>
                </c:pt>
                <c:pt idx="57">
                  <c:v>63.351999999999997</c:v>
                </c:pt>
                <c:pt idx="58">
                  <c:v>64.366</c:v>
                </c:pt>
                <c:pt idx="59">
                  <c:v>66.3</c:v>
                </c:pt>
                <c:pt idx="60">
                  <c:v>67.313999999999993</c:v>
                </c:pt>
                <c:pt idx="61">
                  <c:v>68.328000000000003</c:v>
                </c:pt>
                <c:pt idx="62">
                  <c:v>69.342000000000013</c:v>
                </c:pt>
                <c:pt idx="63">
                  <c:v>70.35599999999998</c:v>
                </c:pt>
                <c:pt idx="64">
                  <c:v>71.36999999999999</c:v>
                </c:pt>
                <c:pt idx="65">
                  <c:v>72.384</c:v>
                </c:pt>
                <c:pt idx="66">
                  <c:v>73.397999999999996</c:v>
                </c:pt>
                <c:pt idx="67">
                  <c:v>74.412000000000006</c:v>
                </c:pt>
                <c:pt idx="68">
                  <c:v>75.426000000000002</c:v>
                </c:pt>
                <c:pt idx="69">
                  <c:v>76.440000000000026</c:v>
                </c:pt>
                <c:pt idx="70">
                  <c:v>77.453999999999994</c:v>
                </c:pt>
                <c:pt idx="71">
                  <c:v>78.468000000000004</c:v>
                </c:pt>
                <c:pt idx="72">
                  <c:v>79.482000000000014</c:v>
                </c:pt>
                <c:pt idx="73">
                  <c:v>80.495999999999995</c:v>
                </c:pt>
                <c:pt idx="74">
                  <c:v>81.510000000000005</c:v>
                </c:pt>
                <c:pt idx="75">
                  <c:v>82.524000000000001</c:v>
                </c:pt>
                <c:pt idx="76">
                  <c:v>83.537999999999997</c:v>
                </c:pt>
                <c:pt idx="77">
                  <c:v>84.551999999999992</c:v>
                </c:pt>
                <c:pt idx="78">
                  <c:v>85.566000000000003</c:v>
                </c:pt>
                <c:pt idx="79">
                  <c:v>86.58</c:v>
                </c:pt>
                <c:pt idx="80">
                  <c:v>87.593999999999994</c:v>
                </c:pt>
                <c:pt idx="81">
                  <c:v>88.60799999999999</c:v>
                </c:pt>
                <c:pt idx="82">
                  <c:v>89.621999999999986</c:v>
                </c:pt>
                <c:pt idx="83">
                  <c:v>90.635999999999981</c:v>
                </c:pt>
                <c:pt idx="84">
                  <c:v>91.649999999999991</c:v>
                </c:pt>
                <c:pt idx="85">
                  <c:v>92.664000000000001</c:v>
                </c:pt>
                <c:pt idx="86">
                  <c:v>93.677999999999983</c:v>
                </c:pt>
                <c:pt idx="87">
                  <c:v>94.691999999999993</c:v>
                </c:pt>
                <c:pt idx="88">
                  <c:v>95.706000000000003</c:v>
                </c:pt>
                <c:pt idx="89">
                  <c:v>96.72</c:v>
                </c:pt>
                <c:pt idx="90">
                  <c:v>97.733999999999995</c:v>
                </c:pt>
                <c:pt idx="91">
                  <c:v>98.748000000000005</c:v>
                </c:pt>
                <c:pt idx="92">
                  <c:v>99.762</c:v>
                </c:pt>
                <c:pt idx="93">
                  <c:v>100.776</c:v>
                </c:pt>
                <c:pt idx="94">
                  <c:v>101.79</c:v>
                </c:pt>
                <c:pt idx="95">
                  <c:v>102.804</c:v>
                </c:pt>
                <c:pt idx="96">
                  <c:v>103.818</c:v>
                </c:pt>
                <c:pt idx="97">
                  <c:v>104.83199999999999</c:v>
                </c:pt>
                <c:pt idx="98">
                  <c:v>105.846</c:v>
                </c:pt>
                <c:pt idx="99">
                  <c:v>106.86</c:v>
                </c:pt>
                <c:pt idx="100">
                  <c:v>107.874</c:v>
                </c:pt>
                <c:pt idx="101">
                  <c:v>108.88800000000001</c:v>
                </c:pt>
                <c:pt idx="102">
                  <c:v>109.902</c:v>
                </c:pt>
                <c:pt idx="103">
                  <c:v>110.91600000000008</c:v>
                </c:pt>
                <c:pt idx="104">
                  <c:v>111.93</c:v>
                </c:pt>
                <c:pt idx="105">
                  <c:v>112.9440000000001</c:v>
                </c:pt>
                <c:pt idx="106">
                  <c:v>113.958</c:v>
                </c:pt>
                <c:pt idx="107">
                  <c:v>114.97199999999999</c:v>
                </c:pt>
                <c:pt idx="108">
                  <c:v>115.986</c:v>
                </c:pt>
                <c:pt idx="109">
                  <c:v>117</c:v>
                </c:pt>
                <c:pt idx="110">
                  <c:v>118.01400000000002</c:v>
                </c:pt>
                <c:pt idx="111">
                  <c:v>119.27800000000001</c:v>
                </c:pt>
                <c:pt idx="112">
                  <c:v>120.292</c:v>
                </c:pt>
                <c:pt idx="113">
                  <c:v>121.306</c:v>
                </c:pt>
                <c:pt idx="114">
                  <c:v>122.32</c:v>
                </c:pt>
                <c:pt idx="115">
                  <c:v>123.334</c:v>
                </c:pt>
                <c:pt idx="116">
                  <c:v>124.348</c:v>
                </c:pt>
                <c:pt idx="117">
                  <c:v>126.26700000000002</c:v>
                </c:pt>
                <c:pt idx="118">
                  <c:v>127.28100000000002</c:v>
                </c:pt>
                <c:pt idx="119">
                  <c:v>128.29499999999999</c:v>
                </c:pt>
                <c:pt idx="120">
                  <c:v>129.309</c:v>
                </c:pt>
                <c:pt idx="121">
                  <c:v>130.32300000000001</c:v>
                </c:pt>
                <c:pt idx="122">
                  <c:v>131.33700000000007</c:v>
                </c:pt>
                <c:pt idx="123">
                  <c:v>132.35100000000017</c:v>
                </c:pt>
                <c:pt idx="124">
                  <c:v>133.36500000000001</c:v>
                </c:pt>
                <c:pt idx="125">
                  <c:v>134.37900000000002</c:v>
                </c:pt>
                <c:pt idx="126">
                  <c:v>135.393</c:v>
                </c:pt>
                <c:pt idx="127">
                  <c:v>136.40700000000001</c:v>
                </c:pt>
                <c:pt idx="128">
                  <c:v>137.42100000000016</c:v>
                </c:pt>
                <c:pt idx="129">
                  <c:v>138.435</c:v>
                </c:pt>
                <c:pt idx="130">
                  <c:v>139.44900000000001</c:v>
                </c:pt>
                <c:pt idx="131">
                  <c:v>140.46300000000002</c:v>
                </c:pt>
                <c:pt idx="132">
                  <c:v>141.477</c:v>
                </c:pt>
                <c:pt idx="133">
                  <c:v>142.49100000000001</c:v>
                </c:pt>
                <c:pt idx="134">
                  <c:v>143.505</c:v>
                </c:pt>
                <c:pt idx="135">
                  <c:v>144.51900000000001</c:v>
                </c:pt>
                <c:pt idx="136">
                  <c:v>145.53300000000002</c:v>
                </c:pt>
                <c:pt idx="137">
                  <c:v>146.547</c:v>
                </c:pt>
                <c:pt idx="138">
                  <c:v>147.56100000000001</c:v>
                </c:pt>
                <c:pt idx="139">
                  <c:v>148.57499999999999</c:v>
                </c:pt>
                <c:pt idx="140">
                  <c:v>149.589</c:v>
                </c:pt>
                <c:pt idx="141">
                  <c:v>150.60300000000001</c:v>
                </c:pt>
                <c:pt idx="142">
                  <c:v>151.61699999999999</c:v>
                </c:pt>
                <c:pt idx="143">
                  <c:v>152.631</c:v>
                </c:pt>
                <c:pt idx="144">
                  <c:v>153.64499999999998</c:v>
                </c:pt>
                <c:pt idx="145">
                  <c:v>154.65900000000002</c:v>
                </c:pt>
                <c:pt idx="146">
                  <c:v>155.67299999999997</c:v>
                </c:pt>
                <c:pt idx="147">
                  <c:v>156.68700000000001</c:v>
                </c:pt>
                <c:pt idx="148">
                  <c:v>157.70099999999999</c:v>
                </c:pt>
                <c:pt idx="149">
                  <c:v>158.71499999999995</c:v>
                </c:pt>
                <c:pt idx="150">
                  <c:v>159.72900000000001</c:v>
                </c:pt>
                <c:pt idx="151">
                  <c:v>160.74299999999999</c:v>
                </c:pt>
                <c:pt idx="152">
                  <c:v>161.75700000000001</c:v>
                </c:pt>
                <c:pt idx="153">
                  <c:v>162.77099999999999</c:v>
                </c:pt>
                <c:pt idx="154">
                  <c:v>163.785</c:v>
                </c:pt>
                <c:pt idx="155">
                  <c:v>164.79900000000001</c:v>
                </c:pt>
                <c:pt idx="156">
                  <c:v>165.81300000000002</c:v>
                </c:pt>
                <c:pt idx="157">
                  <c:v>166.82700000000017</c:v>
                </c:pt>
                <c:pt idx="158">
                  <c:v>167.84100000000001</c:v>
                </c:pt>
                <c:pt idx="159">
                  <c:v>168.85500000000016</c:v>
                </c:pt>
                <c:pt idx="160">
                  <c:v>169.869</c:v>
                </c:pt>
                <c:pt idx="161">
                  <c:v>170.88300000000001</c:v>
                </c:pt>
                <c:pt idx="162">
                  <c:v>171.89700000000016</c:v>
                </c:pt>
                <c:pt idx="163">
                  <c:v>172.911</c:v>
                </c:pt>
                <c:pt idx="164">
                  <c:v>173.92500000000001</c:v>
                </c:pt>
                <c:pt idx="165">
                  <c:v>174.93900000000002</c:v>
                </c:pt>
                <c:pt idx="166">
                  <c:v>175.953</c:v>
                </c:pt>
                <c:pt idx="167">
                  <c:v>176.96700000000001</c:v>
                </c:pt>
                <c:pt idx="168">
                  <c:v>177.98100000000017</c:v>
                </c:pt>
                <c:pt idx="169">
                  <c:v>179.24499999999998</c:v>
                </c:pt>
                <c:pt idx="170">
                  <c:v>180.25899999999999</c:v>
                </c:pt>
                <c:pt idx="171">
                  <c:v>181.27299999999997</c:v>
                </c:pt>
                <c:pt idx="172">
                  <c:v>182.28700000000001</c:v>
                </c:pt>
                <c:pt idx="173">
                  <c:v>183.30100000000004</c:v>
                </c:pt>
                <c:pt idx="174">
                  <c:v>184.315</c:v>
                </c:pt>
                <c:pt idx="175">
                  <c:v>186.24899999999997</c:v>
                </c:pt>
                <c:pt idx="176">
                  <c:v>187.26300000000001</c:v>
                </c:pt>
                <c:pt idx="177">
                  <c:v>188.27699999999999</c:v>
                </c:pt>
                <c:pt idx="178">
                  <c:v>189.291</c:v>
                </c:pt>
                <c:pt idx="179">
                  <c:v>190.30500000000001</c:v>
                </c:pt>
                <c:pt idx="180">
                  <c:v>191.31900000000002</c:v>
                </c:pt>
                <c:pt idx="181">
                  <c:v>192.333</c:v>
                </c:pt>
                <c:pt idx="182">
                  <c:v>193.34700000000001</c:v>
                </c:pt>
                <c:pt idx="183">
                  <c:v>194.36100000000016</c:v>
                </c:pt>
                <c:pt idx="184">
                  <c:v>195.375</c:v>
                </c:pt>
                <c:pt idx="185">
                  <c:v>196.38900000000001</c:v>
                </c:pt>
                <c:pt idx="186">
                  <c:v>197.40300000000002</c:v>
                </c:pt>
                <c:pt idx="187">
                  <c:v>198.417</c:v>
                </c:pt>
                <c:pt idx="188">
                  <c:v>199.43100000000001</c:v>
                </c:pt>
                <c:pt idx="189">
                  <c:v>200.44499999999999</c:v>
                </c:pt>
                <c:pt idx="190">
                  <c:v>201.459</c:v>
                </c:pt>
                <c:pt idx="191">
                  <c:v>202.47300000000001</c:v>
                </c:pt>
                <c:pt idx="192">
                  <c:v>203.48700000000017</c:v>
                </c:pt>
                <c:pt idx="193">
                  <c:v>204.501</c:v>
                </c:pt>
                <c:pt idx="194">
                  <c:v>205.51499999999999</c:v>
                </c:pt>
                <c:pt idx="195">
                  <c:v>206.529</c:v>
                </c:pt>
                <c:pt idx="196">
                  <c:v>207.54300000000001</c:v>
                </c:pt>
                <c:pt idx="197">
                  <c:v>208.55700000000004</c:v>
                </c:pt>
                <c:pt idx="198">
                  <c:v>209.571</c:v>
                </c:pt>
                <c:pt idx="199">
                  <c:v>210.58500000000001</c:v>
                </c:pt>
                <c:pt idx="200">
                  <c:v>211.59900000000002</c:v>
                </c:pt>
                <c:pt idx="201">
                  <c:v>212.61299999999997</c:v>
                </c:pt>
                <c:pt idx="202">
                  <c:v>213.62700000000001</c:v>
                </c:pt>
                <c:pt idx="203">
                  <c:v>214.64099999999999</c:v>
                </c:pt>
                <c:pt idx="204">
                  <c:v>215.655</c:v>
                </c:pt>
                <c:pt idx="205">
                  <c:v>216.66900000000001</c:v>
                </c:pt>
                <c:pt idx="206">
                  <c:v>217.68300000000002</c:v>
                </c:pt>
                <c:pt idx="207">
                  <c:v>218.697</c:v>
                </c:pt>
                <c:pt idx="208">
                  <c:v>219.71099999999998</c:v>
                </c:pt>
                <c:pt idx="209">
                  <c:v>220.72499999999999</c:v>
                </c:pt>
                <c:pt idx="210">
                  <c:v>221.739</c:v>
                </c:pt>
                <c:pt idx="211">
                  <c:v>222.75299999999999</c:v>
                </c:pt>
                <c:pt idx="212">
                  <c:v>223.767</c:v>
                </c:pt>
                <c:pt idx="213">
                  <c:v>224.78100000000001</c:v>
                </c:pt>
                <c:pt idx="214">
                  <c:v>225.79499999999999</c:v>
                </c:pt>
                <c:pt idx="215">
                  <c:v>226.809</c:v>
                </c:pt>
                <c:pt idx="216">
                  <c:v>227.82300000000001</c:v>
                </c:pt>
                <c:pt idx="217">
                  <c:v>228.83700000000007</c:v>
                </c:pt>
                <c:pt idx="218">
                  <c:v>229.85100000000017</c:v>
                </c:pt>
                <c:pt idx="219">
                  <c:v>230.86500000000001</c:v>
                </c:pt>
                <c:pt idx="220">
                  <c:v>231.87900000000002</c:v>
                </c:pt>
                <c:pt idx="221">
                  <c:v>232.893</c:v>
                </c:pt>
                <c:pt idx="222">
                  <c:v>233.90700000000001</c:v>
                </c:pt>
                <c:pt idx="223">
                  <c:v>234.92100000000016</c:v>
                </c:pt>
                <c:pt idx="224">
                  <c:v>235.935</c:v>
                </c:pt>
                <c:pt idx="225">
                  <c:v>236.94900000000001</c:v>
                </c:pt>
                <c:pt idx="226">
                  <c:v>237.96300000000002</c:v>
                </c:pt>
                <c:pt idx="227">
                  <c:v>239.227</c:v>
                </c:pt>
                <c:pt idx="228">
                  <c:v>240.24099999999999</c:v>
                </c:pt>
                <c:pt idx="229">
                  <c:v>241.255</c:v>
                </c:pt>
                <c:pt idx="230">
                  <c:v>242.26900000000001</c:v>
                </c:pt>
                <c:pt idx="231">
                  <c:v>243.28300000000002</c:v>
                </c:pt>
                <c:pt idx="232">
                  <c:v>244.297</c:v>
                </c:pt>
                <c:pt idx="233">
                  <c:v>246.23099999999999</c:v>
                </c:pt>
                <c:pt idx="234">
                  <c:v>247.24499999999998</c:v>
                </c:pt>
                <c:pt idx="235">
                  <c:v>248.26</c:v>
                </c:pt>
                <c:pt idx="236">
                  <c:v>249.27399999999992</c:v>
                </c:pt>
                <c:pt idx="237">
                  <c:v>250.28800000000001</c:v>
                </c:pt>
                <c:pt idx="238">
                  <c:v>251.30200000000016</c:v>
                </c:pt>
                <c:pt idx="239">
                  <c:v>252.316</c:v>
                </c:pt>
                <c:pt idx="240">
                  <c:v>253.33</c:v>
                </c:pt>
                <c:pt idx="241">
                  <c:v>254.34399999999999</c:v>
                </c:pt>
                <c:pt idx="242">
                  <c:v>255.3580000000002</c:v>
                </c:pt>
                <c:pt idx="243">
                  <c:v>256.37200000000001</c:v>
                </c:pt>
                <c:pt idx="244">
                  <c:v>257.38599999999968</c:v>
                </c:pt>
                <c:pt idx="245">
                  <c:v>258.39999999999969</c:v>
                </c:pt>
                <c:pt idx="246">
                  <c:v>259.41399999999953</c:v>
                </c:pt>
                <c:pt idx="247">
                  <c:v>260.42799999999954</c:v>
                </c:pt>
                <c:pt idx="248">
                  <c:v>261.44200000000001</c:v>
                </c:pt>
                <c:pt idx="249">
                  <c:v>262.45599999999968</c:v>
                </c:pt>
                <c:pt idx="250">
                  <c:v>263.47000000000003</c:v>
                </c:pt>
                <c:pt idx="251">
                  <c:v>264.48399999999936</c:v>
                </c:pt>
                <c:pt idx="252">
                  <c:v>265.49799999999954</c:v>
                </c:pt>
                <c:pt idx="253">
                  <c:v>266.512</c:v>
                </c:pt>
                <c:pt idx="254">
                  <c:v>267.52599999999961</c:v>
                </c:pt>
                <c:pt idx="255">
                  <c:v>268.54000000000002</c:v>
                </c:pt>
                <c:pt idx="256">
                  <c:v>269.55399999999969</c:v>
                </c:pt>
                <c:pt idx="257">
                  <c:v>270.56799999999993</c:v>
                </c:pt>
                <c:pt idx="258">
                  <c:v>271.58199999999954</c:v>
                </c:pt>
                <c:pt idx="259">
                  <c:v>272.59599999999961</c:v>
                </c:pt>
                <c:pt idx="260">
                  <c:v>273.61</c:v>
                </c:pt>
                <c:pt idx="261">
                  <c:v>274.62400000000002</c:v>
                </c:pt>
                <c:pt idx="262">
                  <c:v>275.63799999999969</c:v>
                </c:pt>
                <c:pt idx="263">
                  <c:v>276.65199999999999</c:v>
                </c:pt>
                <c:pt idx="264">
                  <c:v>277.666</c:v>
                </c:pt>
                <c:pt idx="265">
                  <c:v>278.68</c:v>
                </c:pt>
                <c:pt idx="266">
                  <c:v>279.69400000000002</c:v>
                </c:pt>
                <c:pt idx="267">
                  <c:v>280.70800000000003</c:v>
                </c:pt>
                <c:pt idx="268">
                  <c:v>281.72199999999935</c:v>
                </c:pt>
                <c:pt idx="269">
                  <c:v>282.73599999999954</c:v>
                </c:pt>
                <c:pt idx="270">
                  <c:v>283.75</c:v>
                </c:pt>
                <c:pt idx="271">
                  <c:v>284.76400000000001</c:v>
                </c:pt>
                <c:pt idx="272">
                  <c:v>285.77799999999968</c:v>
                </c:pt>
                <c:pt idx="273">
                  <c:v>286.79199999999935</c:v>
                </c:pt>
                <c:pt idx="274">
                  <c:v>287.80599999999993</c:v>
                </c:pt>
                <c:pt idx="275">
                  <c:v>288.82</c:v>
                </c:pt>
                <c:pt idx="276">
                  <c:v>289.834</c:v>
                </c:pt>
                <c:pt idx="277">
                  <c:v>290.84800000000001</c:v>
                </c:pt>
                <c:pt idx="278">
                  <c:v>291.86200000000002</c:v>
                </c:pt>
                <c:pt idx="279">
                  <c:v>292.87599999999969</c:v>
                </c:pt>
                <c:pt idx="280">
                  <c:v>293.89</c:v>
                </c:pt>
                <c:pt idx="281">
                  <c:v>294.904</c:v>
                </c:pt>
                <c:pt idx="282">
                  <c:v>295.91799999999961</c:v>
                </c:pt>
                <c:pt idx="283">
                  <c:v>296.93199999999939</c:v>
                </c:pt>
                <c:pt idx="284">
                  <c:v>297.94600000000003</c:v>
                </c:pt>
                <c:pt idx="285">
                  <c:v>299.19400000000002</c:v>
                </c:pt>
                <c:pt idx="286">
                  <c:v>300.20800000000003</c:v>
                </c:pt>
                <c:pt idx="287">
                  <c:v>301.22199999999935</c:v>
                </c:pt>
                <c:pt idx="288">
                  <c:v>302.23599999999954</c:v>
                </c:pt>
                <c:pt idx="289">
                  <c:v>303.25</c:v>
                </c:pt>
                <c:pt idx="290">
                  <c:v>304.26400000000001</c:v>
                </c:pt>
                <c:pt idx="291">
                  <c:v>306.19799999999969</c:v>
                </c:pt>
                <c:pt idx="292">
                  <c:v>307.21199999999953</c:v>
                </c:pt>
                <c:pt idx="293">
                  <c:v>308.2259999999996</c:v>
                </c:pt>
                <c:pt idx="294">
                  <c:v>309.24</c:v>
                </c:pt>
                <c:pt idx="295">
                  <c:v>310.25400000000002</c:v>
                </c:pt>
                <c:pt idx="296">
                  <c:v>311.26799999999969</c:v>
                </c:pt>
                <c:pt idx="297">
                  <c:v>312.28199999999936</c:v>
                </c:pt>
                <c:pt idx="298">
                  <c:v>313.29599999999954</c:v>
                </c:pt>
                <c:pt idx="299">
                  <c:v>314.31</c:v>
                </c:pt>
                <c:pt idx="300">
                  <c:v>315.32400000000001</c:v>
                </c:pt>
                <c:pt idx="301">
                  <c:v>316.33799999999968</c:v>
                </c:pt>
                <c:pt idx="302">
                  <c:v>317.35199999999969</c:v>
                </c:pt>
                <c:pt idx="303">
                  <c:v>318.36599999999999</c:v>
                </c:pt>
                <c:pt idx="304">
                  <c:v>319.38</c:v>
                </c:pt>
                <c:pt idx="305">
                  <c:v>320.39400000000001</c:v>
                </c:pt>
                <c:pt idx="306">
                  <c:v>321.40799999999967</c:v>
                </c:pt>
                <c:pt idx="307">
                  <c:v>322.42200000000003</c:v>
                </c:pt>
                <c:pt idx="308">
                  <c:v>323.43599999999935</c:v>
                </c:pt>
                <c:pt idx="309">
                  <c:v>324.45</c:v>
                </c:pt>
                <c:pt idx="310">
                  <c:v>325.464</c:v>
                </c:pt>
                <c:pt idx="311">
                  <c:v>326.47799999999961</c:v>
                </c:pt>
                <c:pt idx="312">
                  <c:v>327.49199999999939</c:v>
                </c:pt>
                <c:pt idx="313">
                  <c:v>328.50599999999969</c:v>
                </c:pt>
                <c:pt idx="314">
                  <c:v>329.52</c:v>
                </c:pt>
                <c:pt idx="315">
                  <c:v>330.53399999999954</c:v>
                </c:pt>
                <c:pt idx="316">
                  <c:v>331.548</c:v>
                </c:pt>
                <c:pt idx="317">
                  <c:v>332.56200000000001</c:v>
                </c:pt>
                <c:pt idx="318">
                  <c:v>333.57599999999968</c:v>
                </c:pt>
                <c:pt idx="319">
                  <c:v>334.59</c:v>
                </c:pt>
                <c:pt idx="320">
                  <c:v>335.60399999999993</c:v>
                </c:pt>
                <c:pt idx="321">
                  <c:v>336.61799999999999</c:v>
                </c:pt>
                <c:pt idx="322">
                  <c:v>337.63200000000001</c:v>
                </c:pt>
                <c:pt idx="323">
                  <c:v>338.64600000000002</c:v>
                </c:pt>
                <c:pt idx="324">
                  <c:v>339.66</c:v>
                </c:pt>
                <c:pt idx="325">
                  <c:v>340.67399999999969</c:v>
                </c:pt>
                <c:pt idx="326">
                  <c:v>341.68799999999999</c:v>
                </c:pt>
                <c:pt idx="327">
                  <c:v>342.70299999999969</c:v>
                </c:pt>
                <c:pt idx="328">
                  <c:v>343.71699999999947</c:v>
                </c:pt>
                <c:pt idx="329">
                  <c:v>344.73099999999954</c:v>
                </c:pt>
                <c:pt idx="330">
                  <c:v>345.745</c:v>
                </c:pt>
                <c:pt idx="331">
                  <c:v>346.75900000000001</c:v>
                </c:pt>
                <c:pt idx="332">
                  <c:v>347.77299999999968</c:v>
                </c:pt>
                <c:pt idx="333">
                  <c:v>348.78699999999935</c:v>
                </c:pt>
                <c:pt idx="334">
                  <c:v>349.80099999999999</c:v>
                </c:pt>
                <c:pt idx="335">
                  <c:v>350.815</c:v>
                </c:pt>
                <c:pt idx="336">
                  <c:v>351.82900000000001</c:v>
                </c:pt>
                <c:pt idx="337">
                  <c:v>352.84300000000002</c:v>
                </c:pt>
                <c:pt idx="338">
                  <c:v>353.85700000000008</c:v>
                </c:pt>
                <c:pt idx="339">
                  <c:v>354.87099999999964</c:v>
                </c:pt>
                <c:pt idx="340">
                  <c:v>355.88499999999999</c:v>
                </c:pt>
                <c:pt idx="341">
                  <c:v>356.899</c:v>
                </c:pt>
                <c:pt idx="342">
                  <c:v>357.91299999999961</c:v>
                </c:pt>
                <c:pt idx="343">
                  <c:v>359.17599999999999</c:v>
                </c:pt>
                <c:pt idx="344">
                  <c:v>360.20599999999968</c:v>
                </c:pt>
                <c:pt idx="345">
                  <c:v>361.21999999999969</c:v>
                </c:pt>
                <c:pt idx="346">
                  <c:v>362.23399999999936</c:v>
                </c:pt>
                <c:pt idx="347">
                  <c:v>363.24799999999999</c:v>
                </c:pt>
                <c:pt idx="348">
                  <c:v>364.262</c:v>
                </c:pt>
                <c:pt idx="349">
                  <c:v>366.19600000000003</c:v>
                </c:pt>
                <c:pt idx="350">
                  <c:v>367.21</c:v>
                </c:pt>
                <c:pt idx="351">
                  <c:v>368.22399999999953</c:v>
                </c:pt>
                <c:pt idx="352">
                  <c:v>369.2379999999996</c:v>
                </c:pt>
                <c:pt idx="353">
                  <c:v>370.25200000000001</c:v>
                </c:pt>
                <c:pt idx="354">
                  <c:v>371.26599999999968</c:v>
                </c:pt>
                <c:pt idx="355">
                  <c:v>372.28</c:v>
                </c:pt>
                <c:pt idx="356">
                  <c:v>373.29399999999936</c:v>
                </c:pt>
                <c:pt idx="357">
                  <c:v>374.30799999999999</c:v>
                </c:pt>
                <c:pt idx="358">
                  <c:v>375.322</c:v>
                </c:pt>
                <c:pt idx="359">
                  <c:v>376.33599999999967</c:v>
                </c:pt>
                <c:pt idx="360">
                  <c:v>377.35</c:v>
                </c:pt>
                <c:pt idx="361">
                  <c:v>378.36399999999969</c:v>
                </c:pt>
                <c:pt idx="362">
                  <c:v>379.37799999999999</c:v>
                </c:pt>
                <c:pt idx="363">
                  <c:v>380.392</c:v>
                </c:pt>
                <c:pt idx="364">
                  <c:v>381.40599999999961</c:v>
                </c:pt>
                <c:pt idx="365">
                  <c:v>382.41999999999967</c:v>
                </c:pt>
                <c:pt idx="366">
                  <c:v>383.43400000000003</c:v>
                </c:pt>
                <c:pt idx="367">
                  <c:v>384.44799999999969</c:v>
                </c:pt>
                <c:pt idx="368">
                  <c:v>385.46199999999953</c:v>
                </c:pt>
                <c:pt idx="369">
                  <c:v>386.4759999999996</c:v>
                </c:pt>
                <c:pt idx="370">
                  <c:v>387.48999999999961</c:v>
                </c:pt>
                <c:pt idx="371">
                  <c:v>388.50400000000002</c:v>
                </c:pt>
                <c:pt idx="372">
                  <c:v>389.51799999999969</c:v>
                </c:pt>
                <c:pt idx="373">
                  <c:v>390.53199999999936</c:v>
                </c:pt>
                <c:pt idx="374">
                  <c:v>391.54599999999999</c:v>
                </c:pt>
                <c:pt idx="375">
                  <c:v>392.56</c:v>
                </c:pt>
                <c:pt idx="376">
                  <c:v>393.57400000000001</c:v>
                </c:pt>
                <c:pt idx="377">
                  <c:v>394.58799999999968</c:v>
                </c:pt>
                <c:pt idx="378">
                  <c:v>395.60199999999969</c:v>
                </c:pt>
                <c:pt idx="379">
                  <c:v>396.61599999999999</c:v>
                </c:pt>
                <c:pt idx="380">
                  <c:v>397.63</c:v>
                </c:pt>
                <c:pt idx="381">
                  <c:v>398.6440000000004</c:v>
                </c:pt>
                <c:pt idx="382">
                  <c:v>399.65800000000002</c:v>
                </c:pt>
                <c:pt idx="383">
                  <c:v>400.67200000000008</c:v>
                </c:pt>
                <c:pt idx="384">
                  <c:v>401.68599999999969</c:v>
                </c:pt>
                <c:pt idx="385">
                  <c:v>402.7</c:v>
                </c:pt>
                <c:pt idx="386">
                  <c:v>403.714</c:v>
                </c:pt>
                <c:pt idx="387">
                  <c:v>404.72899999999947</c:v>
                </c:pt>
                <c:pt idx="388">
                  <c:v>405.74299999999999</c:v>
                </c:pt>
                <c:pt idx="389">
                  <c:v>406.75700000000001</c:v>
                </c:pt>
                <c:pt idx="390">
                  <c:v>407.77099999999967</c:v>
                </c:pt>
                <c:pt idx="391">
                  <c:v>408.78500000000003</c:v>
                </c:pt>
                <c:pt idx="392">
                  <c:v>409.79899999999935</c:v>
                </c:pt>
                <c:pt idx="393">
                  <c:v>410.81299999999999</c:v>
                </c:pt>
                <c:pt idx="394">
                  <c:v>411.827</c:v>
                </c:pt>
                <c:pt idx="395">
                  <c:v>412.84100000000001</c:v>
                </c:pt>
                <c:pt idx="396">
                  <c:v>413.85500000000002</c:v>
                </c:pt>
                <c:pt idx="397">
                  <c:v>414.86900000000031</c:v>
                </c:pt>
                <c:pt idx="398">
                  <c:v>415.88299999999964</c:v>
                </c:pt>
                <c:pt idx="399">
                  <c:v>416.89699999999954</c:v>
                </c:pt>
                <c:pt idx="400">
                  <c:v>417.9109999999996</c:v>
                </c:pt>
                <c:pt idx="401">
                  <c:v>419.17399999999969</c:v>
                </c:pt>
                <c:pt idx="402">
                  <c:v>420.18799999999999</c:v>
                </c:pt>
                <c:pt idx="403">
                  <c:v>421.202</c:v>
                </c:pt>
                <c:pt idx="404">
                  <c:v>422.21599999999961</c:v>
                </c:pt>
                <c:pt idx="405">
                  <c:v>423.22999999999968</c:v>
                </c:pt>
                <c:pt idx="406">
                  <c:v>424.24400000000031</c:v>
                </c:pt>
                <c:pt idx="407">
                  <c:v>426.16300000000001</c:v>
                </c:pt>
                <c:pt idx="408">
                  <c:v>427.17700000000002</c:v>
                </c:pt>
                <c:pt idx="409">
                  <c:v>428.19099999999969</c:v>
                </c:pt>
                <c:pt idx="410">
                  <c:v>429.20499999999993</c:v>
                </c:pt>
                <c:pt idx="411">
                  <c:v>430.21899999999954</c:v>
                </c:pt>
                <c:pt idx="412">
                  <c:v>431.23299999999961</c:v>
                </c:pt>
                <c:pt idx="413">
                  <c:v>432.24700000000001</c:v>
                </c:pt>
                <c:pt idx="414">
                  <c:v>433.26099999999968</c:v>
                </c:pt>
                <c:pt idx="415">
                  <c:v>434.27499999999969</c:v>
                </c:pt>
                <c:pt idx="416">
                  <c:v>435.28899999999953</c:v>
                </c:pt>
                <c:pt idx="417">
                  <c:v>436.303</c:v>
                </c:pt>
                <c:pt idx="418">
                  <c:v>437.31700000000001</c:v>
                </c:pt>
                <c:pt idx="419">
                  <c:v>438.33099999999968</c:v>
                </c:pt>
                <c:pt idx="420">
                  <c:v>439.34500000000008</c:v>
                </c:pt>
                <c:pt idx="421">
                  <c:v>440.35899999999964</c:v>
                </c:pt>
                <c:pt idx="422">
                  <c:v>441.37299999999999</c:v>
                </c:pt>
                <c:pt idx="423">
                  <c:v>442.387</c:v>
                </c:pt>
                <c:pt idx="424">
                  <c:v>443.40099999999961</c:v>
                </c:pt>
                <c:pt idx="425">
                  <c:v>444.41499999999968</c:v>
                </c:pt>
                <c:pt idx="426">
                  <c:v>445.42899999999935</c:v>
                </c:pt>
                <c:pt idx="427">
                  <c:v>446.44299999999993</c:v>
                </c:pt>
                <c:pt idx="428">
                  <c:v>447.45699999999954</c:v>
                </c:pt>
                <c:pt idx="429">
                  <c:v>448.47099999999961</c:v>
                </c:pt>
                <c:pt idx="430">
                  <c:v>449.48499999999967</c:v>
                </c:pt>
                <c:pt idx="431">
                  <c:v>450.49899999999946</c:v>
                </c:pt>
                <c:pt idx="432">
                  <c:v>451.51299999999969</c:v>
                </c:pt>
                <c:pt idx="433">
                  <c:v>452.52699999999953</c:v>
                </c:pt>
                <c:pt idx="434">
                  <c:v>453.541</c:v>
                </c:pt>
                <c:pt idx="435">
                  <c:v>454.55500000000001</c:v>
                </c:pt>
                <c:pt idx="436">
                  <c:v>455.56900000000002</c:v>
                </c:pt>
                <c:pt idx="437">
                  <c:v>456.58300000000003</c:v>
                </c:pt>
                <c:pt idx="438">
                  <c:v>457.59699999999935</c:v>
                </c:pt>
                <c:pt idx="439">
                  <c:v>458.61099999999999</c:v>
                </c:pt>
                <c:pt idx="440">
                  <c:v>459.625</c:v>
                </c:pt>
                <c:pt idx="441">
                  <c:v>460.63900000000001</c:v>
                </c:pt>
                <c:pt idx="442">
                  <c:v>461.65300000000002</c:v>
                </c:pt>
                <c:pt idx="443">
                  <c:v>462.66699999999969</c:v>
                </c:pt>
                <c:pt idx="444">
                  <c:v>463.68099999999993</c:v>
                </c:pt>
                <c:pt idx="445">
                  <c:v>464.69499999999999</c:v>
                </c:pt>
                <c:pt idx="446">
                  <c:v>465.709</c:v>
                </c:pt>
                <c:pt idx="447">
                  <c:v>466.72299999999967</c:v>
                </c:pt>
                <c:pt idx="448">
                  <c:v>467.73699999999945</c:v>
                </c:pt>
                <c:pt idx="449">
                  <c:v>468.75099999999969</c:v>
                </c:pt>
                <c:pt idx="450">
                  <c:v>469.76499999999999</c:v>
                </c:pt>
                <c:pt idx="451">
                  <c:v>470.779</c:v>
                </c:pt>
                <c:pt idx="452">
                  <c:v>471.79299999999961</c:v>
                </c:pt>
                <c:pt idx="453">
                  <c:v>472.80700000000002</c:v>
                </c:pt>
                <c:pt idx="454">
                  <c:v>473.82100000000003</c:v>
                </c:pt>
                <c:pt idx="455">
                  <c:v>474.83499999999964</c:v>
                </c:pt>
                <c:pt idx="456">
                  <c:v>475.84899999999999</c:v>
                </c:pt>
                <c:pt idx="457">
                  <c:v>476.863</c:v>
                </c:pt>
                <c:pt idx="458">
                  <c:v>477.87700000000001</c:v>
                </c:pt>
                <c:pt idx="459">
                  <c:v>479.14100000000002</c:v>
                </c:pt>
                <c:pt idx="460">
                  <c:v>480.15499999999997</c:v>
                </c:pt>
                <c:pt idx="461">
                  <c:v>481.16899999999993</c:v>
                </c:pt>
                <c:pt idx="462">
                  <c:v>482.18299999999999</c:v>
                </c:pt>
                <c:pt idx="463">
                  <c:v>483.197</c:v>
                </c:pt>
                <c:pt idx="464">
                  <c:v>484.21099999999967</c:v>
                </c:pt>
                <c:pt idx="465">
                  <c:v>486.14499999999998</c:v>
                </c:pt>
                <c:pt idx="466">
                  <c:v>487.15899999999999</c:v>
                </c:pt>
                <c:pt idx="467">
                  <c:v>488.173</c:v>
                </c:pt>
                <c:pt idx="468">
                  <c:v>489.18700000000001</c:v>
                </c:pt>
                <c:pt idx="469">
                  <c:v>490.20099999999968</c:v>
                </c:pt>
                <c:pt idx="470">
                  <c:v>491.21499999999969</c:v>
                </c:pt>
                <c:pt idx="471">
                  <c:v>492.22899999999947</c:v>
                </c:pt>
                <c:pt idx="472">
                  <c:v>493.24299999999999</c:v>
                </c:pt>
                <c:pt idx="473">
                  <c:v>494.25700000000001</c:v>
                </c:pt>
                <c:pt idx="474">
                  <c:v>495.27099999999967</c:v>
                </c:pt>
                <c:pt idx="475">
                  <c:v>496.28500000000003</c:v>
                </c:pt>
                <c:pt idx="476">
                  <c:v>497.29899999999935</c:v>
                </c:pt>
                <c:pt idx="477">
                  <c:v>498.31400000000002</c:v>
                </c:pt>
                <c:pt idx="478">
                  <c:v>499.32799999999969</c:v>
                </c:pt>
                <c:pt idx="479">
                  <c:v>500.34199999999993</c:v>
                </c:pt>
                <c:pt idx="480">
                  <c:v>501.35599999999999</c:v>
                </c:pt>
                <c:pt idx="481">
                  <c:v>502.37</c:v>
                </c:pt>
                <c:pt idx="482">
                  <c:v>503.38400000000001</c:v>
                </c:pt>
                <c:pt idx="483">
                  <c:v>504.39799999999968</c:v>
                </c:pt>
                <c:pt idx="484">
                  <c:v>505.41199999999935</c:v>
                </c:pt>
                <c:pt idx="485">
                  <c:v>506.42599999999953</c:v>
                </c:pt>
                <c:pt idx="486">
                  <c:v>507.44</c:v>
                </c:pt>
                <c:pt idx="487">
                  <c:v>508.45400000000001</c:v>
                </c:pt>
                <c:pt idx="488">
                  <c:v>509.46799999999968</c:v>
                </c:pt>
                <c:pt idx="489">
                  <c:v>510.48200000000003</c:v>
                </c:pt>
                <c:pt idx="490">
                  <c:v>511.49599999999936</c:v>
                </c:pt>
                <c:pt idx="491">
                  <c:v>512.51</c:v>
                </c:pt>
                <c:pt idx="492">
                  <c:v>513.524</c:v>
                </c:pt>
                <c:pt idx="493">
                  <c:v>514.53800000000001</c:v>
                </c:pt>
                <c:pt idx="494">
                  <c:v>515.55199999999934</c:v>
                </c:pt>
                <c:pt idx="495">
                  <c:v>516.56599999999946</c:v>
                </c:pt>
                <c:pt idx="496">
                  <c:v>517.58000000000004</c:v>
                </c:pt>
                <c:pt idx="497">
                  <c:v>518.59400000000005</c:v>
                </c:pt>
                <c:pt idx="498">
                  <c:v>519.60799999999949</c:v>
                </c:pt>
                <c:pt idx="499">
                  <c:v>520.62199999999996</c:v>
                </c:pt>
                <c:pt idx="500">
                  <c:v>521.63599999999997</c:v>
                </c:pt>
                <c:pt idx="501">
                  <c:v>522.65</c:v>
                </c:pt>
                <c:pt idx="502">
                  <c:v>523.66399999999999</c:v>
                </c:pt>
                <c:pt idx="503">
                  <c:v>524.67800000000068</c:v>
                </c:pt>
                <c:pt idx="504">
                  <c:v>525.69200000000001</c:v>
                </c:pt>
                <c:pt idx="505">
                  <c:v>526.70600000000002</c:v>
                </c:pt>
                <c:pt idx="506">
                  <c:v>527.72</c:v>
                </c:pt>
                <c:pt idx="507">
                  <c:v>528.73400000000004</c:v>
                </c:pt>
                <c:pt idx="508">
                  <c:v>529.74800000000005</c:v>
                </c:pt>
                <c:pt idx="509">
                  <c:v>530.76199999999949</c:v>
                </c:pt>
                <c:pt idx="510">
                  <c:v>531.77599999999995</c:v>
                </c:pt>
                <c:pt idx="511">
                  <c:v>532.79000000000053</c:v>
                </c:pt>
                <c:pt idx="512">
                  <c:v>533.80399999999997</c:v>
                </c:pt>
                <c:pt idx="513">
                  <c:v>534.81799999999919</c:v>
                </c:pt>
                <c:pt idx="514">
                  <c:v>535.8319999999992</c:v>
                </c:pt>
                <c:pt idx="515">
                  <c:v>536.84599999999921</c:v>
                </c:pt>
                <c:pt idx="516">
                  <c:v>537.85999999999933</c:v>
                </c:pt>
                <c:pt idx="517">
                  <c:v>539.12300000000005</c:v>
                </c:pt>
                <c:pt idx="518">
                  <c:v>540.15300000000002</c:v>
                </c:pt>
                <c:pt idx="519">
                  <c:v>541.16699999999946</c:v>
                </c:pt>
                <c:pt idx="520">
                  <c:v>542.18100000000004</c:v>
                </c:pt>
                <c:pt idx="521">
                  <c:v>543.19500000000005</c:v>
                </c:pt>
                <c:pt idx="522">
                  <c:v>544.20899999999995</c:v>
                </c:pt>
                <c:pt idx="523">
                  <c:v>546.14300000000003</c:v>
                </c:pt>
                <c:pt idx="524">
                  <c:v>547.15699999999947</c:v>
                </c:pt>
                <c:pt idx="525">
                  <c:v>548.17100000000005</c:v>
                </c:pt>
                <c:pt idx="526">
                  <c:v>549.18499999999995</c:v>
                </c:pt>
                <c:pt idx="527">
                  <c:v>550.19900000000052</c:v>
                </c:pt>
                <c:pt idx="528">
                  <c:v>551.21299999999997</c:v>
                </c:pt>
                <c:pt idx="529">
                  <c:v>552.22699999999998</c:v>
                </c:pt>
                <c:pt idx="530">
                  <c:v>553.24099999999999</c:v>
                </c:pt>
                <c:pt idx="531">
                  <c:v>554.255</c:v>
                </c:pt>
                <c:pt idx="532">
                  <c:v>555.26900000000001</c:v>
                </c:pt>
                <c:pt idx="533">
                  <c:v>556.28300000000081</c:v>
                </c:pt>
                <c:pt idx="534">
                  <c:v>557.29700000000003</c:v>
                </c:pt>
                <c:pt idx="535">
                  <c:v>558.31099999999947</c:v>
                </c:pt>
                <c:pt idx="536">
                  <c:v>559.32499999999948</c:v>
                </c:pt>
                <c:pt idx="537">
                  <c:v>560.33999999999946</c:v>
                </c:pt>
                <c:pt idx="538">
                  <c:v>561.35399999999947</c:v>
                </c:pt>
                <c:pt idx="539">
                  <c:v>562.36799999999914</c:v>
                </c:pt>
                <c:pt idx="540">
                  <c:v>563.38199999999949</c:v>
                </c:pt>
                <c:pt idx="541">
                  <c:v>564.39599999999996</c:v>
                </c:pt>
                <c:pt idx="542">
                  <c:v>565.41</c:v>
                </c:pt>
                <c:pt idx="543">
                  <c:v>566.42399999999998</c:v>
                </c:pt>
                <c:pt idx="544">
                  <c:v>567.43799999999919</c:v>
                </c:pt>
                <c:pt idx="545">
                  <c:v>568.4519999999992</c:v>
                </c:pt>
                <c:pt idx="546">
                  <c:v>569.46599999999921</c:v>
                </c:pt>
                <c:pt idx="547">
                  <c:v>570.48</c:v>
                </c:pt>
                <c:pt idx="548">
                  <c:v>571.49400000000003</c:v>
                </c:pt>
                <c:pt idx="549">
                  <c:v>572.50800000000004</c:v>
                </c:pt>
                <c:pt idx="550">
                  <c:v>573.52199999999948</c:v>
                </c:pt>
                <c:pt idx="551">
                  <c:v>574.53599999999949</c:v>
                </c:pt>
                <c:pt idx="552">
                  <c:v>575.54999999999939</c:v>
                </c:pt>
                <c:pt idx="553">
                  <c:v>576.56399999999996</c:v>
                </c:pt>
                <c:pt idx="554">
                  <c:v>577.57799999999997</c:v>
                </c:pt>
                <c:pt idx="555">
                  <c:v>578.59199999999998</c:v>
                </c:pt>
                <c:pt idx="556">
                  <c:v>579.60599999999999</c:v>
                </c:pt>
                <c:pt idx="557">
                  <c:v>580.62</c:v>
                </c:pt>
                <c:pt idx="558">
                  <c:v>581.63400000000001</c:v>
                </c:pt>
                <c:pt idx="559">
                  <c:v>582.64800000000002</c:v>
                </c:pt>
                <c:pt idx="560">
                  <c:v>583.66199999999947</c:v>
                </c:pt>
                <c:pt idx="561">
                  <c:v>584.67600000000004</c:v>
                </c:pt>
                <c:pt idx="562">
                  <c:v>585.69000000000005</c:v>
                </c:pt>
                <c:pt idx="563">
                  <c:v>586.70399999999995</c:v>
                </c:pt>
                <c:pt idx="564">
                  <c:v>587.71799999999996</c:v>
                </c:pt>
                <c:pt idx="565">
                  <c:v>588.73199999999997</c:v>
                </c:pt>
                <c:pt idx="566">
                  <c:v>589.74599999999998</c:v>
                </c:pt>
                <c:pt idx="567">
                  <c:v>590.76</c:v>
                </c:pt>
                <c:pt idx="568">
                  <c:v>591.7740000000008</c:v>
                </c:pt>
                <c:pt idx="569">
                  <c:v>592.78800000000081</c:v>
                </c:pt>
                <c:pt idx="570">
                  <c:v>593.80199999999934</c:v>
                </c:pt>
                <c:pt idx="571">
                  <c:v>594.81599999999946</c:v>
                </c:pt>
                <c:pt idx="572">
                  <c:v>595.82999999999947</c:v>
                </c:pt>
                <c:pt idx="573">
                  <c:v>596.84399999999948</c:v>
                </c:pt>
                <c:pt idx="574">
                  <c:v>597.85799999999892</c:v>
                </c:pt>
                <c:pt idx="575">
                  <c:v>599.15300000000002</c:v>
                </c:pt>
                <c:pt idx="576">
                  <c:v>600.16699999999946</c:v>
                </c:pt>
                <c:pt idx="577">
                  <c:v>601.18100000000004</c:v>
                </c:pt>
                <c:pt idx="578">
                  <c:v>602.19500000000005</c:v>
                </c:pt>
                <c:pt idx="579">
                  <c:v>603.20899999999995</c:v>
                </c:pt>
                <c:pt idx="580">
                  <c:v>604.22299999999996</c:v>
                </c:pt>
                <c:pt idx="581">
                  <c:v>606.14099999999996</c:v>
                </c:pt>
                <c:pt idx="582">
                  <c:v>607.15499999999997</c:v>
                </c:pt>
                <c:pt idx="583">
                  <c:v>608.16899999999998</c:v>
                </c:pt>
                <c:pt idx="584">
                  <c:v>609.18299999999999</c:v>
                </c:pt>
                <c:pt idx="585">
                  <c:v>610.197</c:v>
                </c:pt>
                <c:pt idx="586">
                  <c:v>611.21100000000001</c:v>
                </c:pt>
                <c:pt idx="587">
                  <c:v>612.22500000000002</c:v>
                </c:pt>
                <c:pt idx="588">
                  <c:v>613.23900000000003</c:v>
                </c:pt>
                <c:pt idx="589">
                  <c:v>614.25300000000004</c:v>
                </c:pt>
                <c:pt idx="590">
                  <c:v>615.26699999999948</c:v>
                </c:pt>
                <c:pt idx="591">
                  <c:v>616.28099999999995</c:v>
                </c:pt>
                <c:pt idx="592">
                  <c:v>617.29500000000053</c:v>
                </c:pt>
                <c:pt idx="593">
                  <c:v>618.30899999999997</c:v>
                </c:pt>
                <c:pt idx="594">
                  <c:v>619.32299999999907</c:v>
                </c:pt>
                <c:pt idx="595">
                  <c:v>620.33699999999919</c:v>
                </c:pt>
                <c:pt idx="596">
                  <c:v>621.3509999999992</c:v>
                </c:pt>
                <c:pt idx="597">
                  <c:v>622.36499999999921</c:v>
                </c:pt>
                <c:pt idx="598">
                  <c:v>623.38</c:v>
                </c:pt>
                <c:pt idx="599">
                  <c:v>624.39400000000001</c:v>
                </c:pt>
                <c:pt idx="600">
                  <c:v>625.40800000000002</c:v>
                </c:pt>
                <c:pt idx="601">
                  <c:v>626.42199999999946</c:v>
                </c:pt>
                <c:pt idx="602">
                  <c:v>627.43599999999947</c:v>
                </c:pt>
                <c:pt idx="603">
                  <c:v>628.44999999999948</c:v>
                </c:pt>
                <c:pt idx="604">
                  <c:v>629.46400000000006</c:v>
                </c:pt>
                <c:pt idx="605">
                  <c:v>630.47799999999938</c:v>
                </c:pt>
                <c:pt idx="606">
                  <c:v>631.49199999999996</c:v>
                </c:pt>
                <c:pt idx="607">
                  <c:v>632.50599999999997</c:v>
                </c:pt>
                <c:pt idx="608">
                  <c:v>633.52</c:v>
                </c:pt>
                <c:pt idx="609">
                  <c:v>634.53399999999999</c:v>
                </c:pt>
                <c:pt idx="610">
                  <c:v>635.548</c:v>
                </c:pt>
                <c:pt idx="611">
                  <c:v>636.56199999999933</c:v>
                </c:pt>
                <c:pt idx="612">
                  <c:v>637.57600000000002</c:v>
                </c:pt>
                <c:pt idx="613">
                  <c:v>638.59</c:v>
                </c:pt>
                <c:pt idx="614">
                  <c:v>639.60400000000004</c:v>
                </c:pt>
                <c:pt idx="615">
                  <c:v>640.61800000000005</c:v>
                </c:pt>
                <c:pt idx="616">
                  <c:v>641.63199999999949</c:v>
                </c:pt>
                <c:pt idx="617">
                  <c:v>642.64599999999996</c:v>
                </c:pt>
                <c:pt idx="618">
                  <c:v>643.66</c:v>
                </c:pt>
                <c:pt idx="619">
                  <c:v>644.67400000000055</c:v>
                </c:pt>
                <c:pt idx="620">
                  <c:v>645.68799999999999</c:v>
                </c:pt>
                <c:pt idx="621">
                  <c:v>646.702</c:v>
                </c:pt>
                <c:pt idx="622">
                  <c:v>647.71600000000001</c:v>
                </c:pt>
                <c:pt idx="623">
                  <c:v>648.73</c:v>
                </c:pt>
                <c:pt idx="624">
                  <c:v>649.74400000000003</c:v>
                </c:pt>
                <c:pt idx="625">
                  <c:v>650.75800000000004</c:v>
                </c:pt>
                <c:pt idx="626">
                  <c:v>651.77200000000005</c:v>
                </c:pt>
                <c:pt idx="627">
                  <c:v>652.78599999999994</c:v>
                </c:pt>
                <c:pt idx="628">
                  <c:v>653.79999999999995</c:v>
                </c:pt>
                <c:pt idx="629">
                  <c:v>654.81399999999996</c:v>
                </c:pt>
                <c:pt idx="630">
                  <c:v>655.82799999999907</c:v>
                </c:pt>
                <c:pt idx="631">
                  <c:v>656.84199999999919</c:v>
                </c:pt>
                <c:pt idx="632">
                  <c:v>657.8559999999992</c:v>
                </c:pt>
                <c:pt idx="633">
                  <c:v>659.11900000000003</c:v>
                </c:pt>
                <c:pt idx="634">
                  <c:v>660.13300000000004</c:v>
                </c:pt>
                <c:pt idx="635">
                  <c:v>661.14699999999948</c:v>
                </c:pt>
                <c:pt idx="636">
                  <c:v>662.16099999999949</c:v>
                </c:pt>
                <c:pt idx="637">
                  <c:v>663.17499999999995</c:v>
                </c:pt>
                <c:pt idx="638">
                  <c:v>664.18900000000053</c:v>
                </c:pt>
                <c:pt idx="639">
                  <c:v>666.13900000000001</c:v>
                </c:pt>
                <c:pt idx="640">
                  <c:v>667.15300000000002</c:v>
                </c:pt>
                <c:pt idx="641">
                  <c:v>668.16699999999946</c:v>
                </c:pt>
                <c:pt idx="642">
                  <c:v>669.18100000000004</c:v>
                </c:pt>
                <c:pt idx="643">
                  <c:v>670.19500000000005</c:v>
                </c:pt>
                <c:pt idx="644">
                  <c:v>671.20899999999995</c:v>
                </c:pt>
                <c:pt idx="645">
                  <c:v>672.22299999999996</c:v>
                </c:pt>
                <c:pt idx="646">
                  <c:v>673.23699999999997</c:v>
                </c:pt>
                <c:pt idx="647">
                  <c:v>674.25099999999998</c:v>
                </c:pt>
                <c:pt idx="648">
                  <c:v>675.26499999999999</c:v>
                </c:pt>
                <c:pt idx="649">
                  <c:v>676.27900000000068</c:v>
                </c:pt>
                <c:pt idx="650">
                  <c:v>677.2930000000008</c:v>
                </c:pt>
                <c:pt idx="651">
                  <c:v>678.30699999999933</c:v>
                </c:pt>
                <c:pt idx="652">
                  <c:v>679.32099999999946</c:v>
                </c:pt>
                <c:pt idx="653">
                  <c:v>680.33499999999947</c:v>
                </c:pt>
                <c:pt idx="654">
                  <c:v>681.34899999999948</c:v>
                </c:pt>
                <c:pt idx="655">
                  <c:v>682.36300000000006</c:v>
                </c:pt>
                <c:pt idx="656">
                  <c:v>683.37699999999938</c:v>
                </c:pt>
                <c:pt idx="657">
                  <c:v>684.39099999999996</c:v>
                </c:pt>
                <c:pt idx="658">
                  <c:v>685.40599999999949</c:v>
                </c:pt>
                <c:pt idx="659">
                  <c:v>686.42</c:v>
                </c:pt>
                <c:pt idx="660">
                  <c:v>687.43399999999997</c:v>
                </c:pt>
                <c:pt idx="661">
                  <c:v>688.44799999999907</c:v>
                </c:pt>
                <c:pt idx="662">
                  <c:v>689.46199999999919</c:v>
                </c:pt>
                <c:pt idx="663">
                  <c:v>690.476</c:v>
                </c:pt>
                <c:pt idx="664">
                  <c:v>691.49</c:v>
                </c:pt>
                <c:pt idx="665">
                  <c:v>692.50400000000002</c:v>
                </c:pt>
                <c:pt idx="666">
                  <c:v>693.51800000000003</c:v>
                </c:pt>
                <c:pt idx="667">
                  <c:v>694.53199999999947</c:v>
                </c:pt>
                <c:pt idx="668">
                  <c:v>695.54599999999948</c:v>
                </c:pt>
                <c:pt idx="669">
                  <c:v>696.56</c:v>
                </c:pt>
                <c:pt idx="670">
                  <c:v>697.57400000000052</c:v>
                </c:pt>
                <c:pt idx="671">
                  <c:v>698.58799999999997</c:v>
                </c:pt>
                <c:pt idx="672">
                  <c:v>699.60199999999998</c:v>
                </c:pt>
                <c:pt idx="673">
                  <c:v>700.61599999999999</c:v>
                </c:pt>
                <c:pt idx="674">
                  <c:v>701.63</c:v>
                </c:pt>
                <c:pt idx="675">
                  <c:v>702.64400000000001</c:v>
                </c:pt>
                <c:pt idx="676">
                  <c:v>703.65800000000002</c:v>
                </c:pt>
                <c:pt idx="677">
                  <c:v>704.67200000000003</c:v>
                </c:pt>
                <c:pt idx="678">
                  <c:v>705.68600000000004</c:v>
                </c:pt>
                <c:pt idx="679">
                  <c:v>706.7</c:v>
                </c:pt>
                <c:pt idx="680">
                  <c:v>707.71400000000051</c:v>
                </c:pt>
                <c:pt idx="681">
                  <c:v>708.72799999999938</c:v>
                </c:pt>
                <c:pt idx="682">
                  <c:v>709.74199999999996</c:v>
                </c:pt>
                <c:pt idx="683">
                  <c:v>710.75599999999997</c:v>
                </c:pt>
                <c:pt idx="684">
                  <c:v>711.77000000000055</c:v>
                </c:pt>
                <c:pt idx="685">
                  <c:v>712.78400000000067</c:v>
                </c:pt>
                <c:pt idx="686">
                  <c:v>713.7980000000008</c:v>
                </c:pt>
                <c:pt idx="687">
                  <c:v>714.81199999999933</c:v>
                </c:pt>
                <c:pt idx="688">
                  <c:v>715.82599999999934</c:v>
                </c:pt>
                <c:pt idx="689">
                  <c:v>716.83999999999946</c:v>
                </c:pt>
                <c:pt idx="690">
                  <c:v>717.85399999999947</c:v>
                </c:pt>
                <c:pt idx="691">
                  <c:v>719.11699999999996</c:v>
                </c:pt>
                <c:pt idx="692">
                  <c:v>720.13099999999997</c:v>
                </c:pt>
                <c:pt idx="693">
                  <c:v>721.14499999999998</c:v>
                </c:pt>
                <c:pt idx="694">
                  <c:v>722.15899999999999</c:v>
                </c:pt>
                <c:pt idx="695">
                  <c:v>723.1730000000008</c:v>
                </c:pt>
                <c:pt idx="696">
                  <c:v>724.18700000000001</c:v>
                </c:pt>
                <c:pt idx="697">
                  <c:v>726.12199999999996</c:v>
                </c:pt>
                <c:pt idx="698">
                  <c:v>727.13599999999997</c:v>
                </c:pt>
                <c:pt idx="699">
                  <c:v>728.15</c:v>
                </c:pt>
                <c:pt idx="700">
                  <c:v>729.16399999999999</c:v>
                </c:pt>
                <c:pt idx="701">
                  <c:v>730.17800000000068</c:v>
                </c:pt>
                <c:pt idx="702">
                  <c:v>731.19200000000001</c:v>
                </c:pt>
                <c:pt idx="703">
                  <c:v>732.20600000000002</c:v>
                </c:pt>
                <c:pt idx="704">
                  <c:v>733.22</c:v>
                </c:pt>
                <c:pt idx="705">
                  <c:v>734.23400000000004</c:v>
                </c:pt>
                <c:pt idx="706">
                  <c:v>735.24800000000005</c:v>
                </c:pt>
                <c:pt idx="707">
                  <c:v>736.26199999999949</c:v>
                </c:pt>
                <c:pt idx="708">
                  <c:v>737.38499999999999</c:v>
                </c:pt>
                <c:pt idx="709">
                  <c:v>738.399</c:v>
                </c:pt>
                <c:pt idx="710">
                  <c:v>739.41300000000001</c:v>
                </c:pt>
                <c:pt idx="711">
                  <c:v>740.42699999999934</c:v>
                </c:pt>
                <c:pt idx="712">
                  <c:v>741.44099999999946</c:v>
                </c:pt>
                <c:pt idx="713">
                  <c:v>742.45499999999947</c:v>
                </c:pt>
                <c:pt idx="714">
                  <c:v>743.46899999999948</c:v>
                </c:pt>
                <c:pt idx="715">
                  <c:v>744.48299999999949</c:v>
                </c:pt>
                <c:pt idx="716">
                  <c:v>745.49699999999996</c:v>
                </c:pt>
                <c:pt idx="717">
                  <c:v>746.51099999999997</c:v>
                </c:pt>
                <c:pt idx="718">
                  <c:v>747.52499999999998</c:v>
                </c:pt>
                <c:pt idx="719">
                  <c:v>748.53899999999999</c:v>
                </c:pt>
                <c:pt idx="720">
                  <c:v>749.553</c:v>
                </c:pt>
                <c:pt idx="721">
                  <c:v>750.56699999999921</c:v>
                </c:pt>
                <c:pt idx="722">
                  <c:v>751.58100000000002</c:v>
                </c:pt>
                <c:pt idx="723">
                  <c:v>752.59500000000003</c:v>
                </c:pt>
                <c:pt idx="724">
                  <c:v>753.60900000000004</c:v>
                </c:pt>
                <c:pt idx="725">
                  <c:v>754.62300000000005</c:v>
                </c:pt>
                <c:pt idx="726">
                  <c:v>755.63699999999949</c:v>
                </c:pt>
                <c:pt idx="727">
                  <c:v>756.65099999999939</c:v>
                </c:pt>
                <c:pt idx="728">
                  <c:v>757.66499999999996</c:v>
                </c:pt>
                <c:pt idx="729">
                  <c:v>758.67900000000054</c:v>
                </c:pt>
                <c:pt idx="730">
                  <c:v>759.69299999999998</c:v>
                </c:pt>
                <c:pt idx="731">
                  <c:v>760.70699999999999</c:v>
                </c:pt>
                <c:pt idx="732">
                  <c:v>761.721</c:v>
                </c:pt>
                <c:pt idx="733">
                  <c:v>762.73500000000001</c:v>
                </c:pt>
                <c:pt idx="734">
                  <c:v>763.74900000000002</c:v>
                </c:pt>
                <c:pt idx="735">
                  <c:v>764.76300000000003</c:v>
                </c:pt>
                <c:pt idx="736">
                  <c:v>765.77700000000004</c:v>
                </c:pt>
                <c:pt idx="737">
                  <c:v>766.79100000000005</c:v>
                </c:pt>
                <c:pt idx="738">
                  <c:v>767.80499999999938</c:v>
                </c:pt>
                <c:pt idx="739">
                  <c:v>768.83499999999947</c:v>
                </c:pt>
                <c:pt idx="740">
                  <c:v>769.84899999999948</c:v>
                </c:pt>
                <c:pt idx="741">
                  <c:v>770.86300000000006</c:v>
                </c:pt>
                <c:pt idx="742">
                  <c:v>771.87699999999938</c:v>
                </c:pt>
                <c:pt idx="743">
                  <c:v>772.89099999999996</c:v>
                </c:pt>
                <c:pt idx="744">
                  <c:v>773.90499999999997</c:v>
                </c:pt>
                <c:pt idx="745">
                  <c:v>774.91899999999998</c:v>
                </c:pt>
                <c:pt idx="746">
                  <c:v>775.9329999999992</c:v>
                </c:pt>
                <c:pt idx="747">
                  <c:v>776.94699999999921</c:v>
                </c:pt>
                <c:pt idx="748">
                  <c:v>777.96099999999933</c:v>
                </c:pt>
                <c:pt idx="749">
                  <c:v>779.36499999999921</c:v>
                </c:pt>
                <c:pt idx="750">
                  <c:v>780.37900000000002</c:v>
                </c:pt>
                <c:pt idx="751">
                  <c:v>781.39300000000003</c:v>
                </c:pt>
                <c:pt idx="752">
                  <c:v>782.40699999999947</c:v>
                </c:pt>
                <c:pt idx="753">
                  <c:v>783.42099999999948</c:v>
                </c:pt>
                <c:pt idx="754">
                  <c:v>784.43499999999949</c:v>
                </c:pt>
                <c:pt idx="755">
                  <c:v>786.36899999999946</c:v>
                </c:pt>
                <c:pt idx="756">
                  <c:v>787.38300000000004</c:v>
                </c:pt>
                <c:pt idx="757">
                  <c:v>788.39699999999948</c:v>
                </c:pt>
                <c:pt idx="758">
                  <c:v>789.41099999999949</c:v>
                </c:pt>
                <c:pt idx="759">
                  <c:v>790.42499999999939</c:v>
                </c:pt>
                <c:pt idx="760">
                  <c:v>791.43899999999996</c:v>
                </c:pt>
                <c:pt idx="761">
                  <c:v>792.45299999999907</c:v>
                </c:pt>
                <c:pt idx="762">
                  <c:v>793.46699999999919</c:v>
                </c:pt>
                <c:pt idx="763">
                  <c:v>794.48099999999999</c:v>
                </c:pt>
                <c:pt idx="764">
                  <c:v>795.495</c:v>
                </c:pt>
                <c:pt idx="765">
                  <c:v>796.50900000000001</c:v>
                </c:pt>
                <c:pt idx="766">
                  <c:v>797.52300000000002</c:v>
                </c:pt>
                <c:pt idx="767">
                  <c:v>798.53699999999947</c:v>
                </c:pt>
                <c:pt idx="768">
                  <c:v>799.55099999999948</c:v>
                </c:pt>
                <c:pt idx="769">
                  <c:v>800.56499999999949</c:v>
                </c:pt>
                <c:pt idx="770">
                  <c:v>801.57899999999995</c:v>
                </c:pt>
                <c:pt idx="771">
                  <c:v>802.59299999999996</c:v>
                </c:pt>
                <c:pt idx="772">
                  <c:v>803.60699999999997</c:v>
                </c:pt>
                <c:pt idx="773">
                  <c:v>804.62099999999998</c:v>
                </c:pt>
                <c:pt idx="774">
                  <c:v>805.63499999999999</c:v>
                </c:pt>
                <c:pt idx="775">
                  <c:v>806.649</c:v>
                </c:pt>
                <c:pt idx="776">
                  <c:v>807.67900000000054</c:v>
                </c:pt>
                <c:pt idx="777">
                  <c:v>808.69299999999998</c:v>
                </c:pt>
                <c:pt idx="778">
                  <c:v>809.70699999999999</c:v>
                </c:pt>
                <c:pt idx="779">
                  <c:v>810.721</c:v>
                </c:pt>
                <c:pt idx="780">
                  <c:v>811.73500000000001</c:v>
                </c:pt>
                <c:pt idx="781">
                  <c:v>812.74900000000002</c:v>
                </c:pt>
                <c:pt idx="782">
                  <c:v>813.77900000000068</c:v>
                </c:pt>
                <c:pt idx="783">
                  <c:v>814.7930000000008</c:v>
                </c:pt>
                <c:pt idx="784">
                  <c:v>815.80699999999933</c:v>
                </c:pt>
                <c:pt idx="785">
                  <c:v>816.82099999999946</c:v>
                </c:pt>
                <c:pt idx="786">
                  <c:v>817.83499999999947</c:v>
                </c:pt>
                <c:pt idx="787">
                  <c:v>818.84899999999948</c:v>
                </c:pt>
                <c:pt idx="788">
                  <c:v>819.86300000000006</c:v>
                </c:pt>
                <c:pt idx="789">
                  <c:v>820.87699999999938</c:v>
                </c:pt>
                <c:pt idx="790">
                  <c:v>821.89099999999996</c:v>
                </c:pt>
                <c:pt idx="791">
                  <c:v>822.90499999999997</c:v>
                </c:pt>
                <c:pt idx="792">
                  <c:v>823.91899999999998</c:v>
                </c:pt>
                <c:pt idx="793">
                  <c:v>824.9329999999992</c:v>
                </c:pt>
                <c:pt idx="794">
                  <c:v>825.94699999999921</c:v>
                </c:pt>
                <c:pt idx="795">
                  <c:v>826.96099999999933</c:v>
                </c:pt>
                <c:pt idx="796">
                  <c:v>827.97500000000002</c:v>
                </c:pt>
                <c:pt idx="797">
                  <c:v>828.98900000000003</c:v>
                </c:pt>
                <c:pt idx="798">
                  <c:v>830.00300000000004</c:v>
                </c:pt>
                <c:pt idx="799">
                  <c:v>831.01699999999948</c:v>
                </c:pt>
                <c:pt idx="800">
                  <c:v>832.03099999999949</c:v>
                </c:pt>
                <c:pt idx="801">
                  <c:v>833.04499999999996</c:v>
                </c:pt>
                <c:pt idx="802">
                  <c:v>834.05899999999997</c:v>
                </c:pt>
                <c:pt idx="803">
                  <c:v>835.07299999999998</c:v>
                </c:pt>
                <c:pt idx="804">
                  <c:v>836.08699999999999</c:v>
                </c:pt>
                <c:pt idx="805">
                  <c:v>837.101</c:v>
                </c:pt>
                <c:pt idx="806">
                  <c:v>838.11500000000001</c:v>
                </c:pt>
                <c:pt idx="807">
                  <c:v>839.34699999999907</c:v>
                </c:pt>
                <c:pt idx="808">
                  <c:v>840.36099999999919</c:v>
                </c:pt>
                <c:pt idx="809">
                  <c:v>841.375</c:v>
                </c:pt>
                <c:pt idx="810">
                  <c:v>842.38900000000001</c:v>
                </c:pt>
                <c:pt idx="811">
                  <c:v>843.40300000000002</c:v>
                </c:pt>
                <c:pt idx="812">
                  <c:v>844.41699999999946</c:v>
                </c:pt>
                <c:pt idx="813">
                  <c:v>846.35199999999907</c:v>
                </c:pt>
                <c:pt idx="814">
                  <c:v>847.36599999999919</c:v>
                </c:pt>
                <c:pt idx="815">
                  <c:v>848.38</c:v>
                </c:pt>
                <c:pt idx="816">
                  <c:v>849.39400000000001</c:v>
                </c:pt>
                <c:pt idx="817">
                  <c:v>850.40800000000002</c:v>
                </c:pt>
                <c:pt idx="818">
                  <c:v>851.42199999999946</c:v>
                </c:pt>
                <c:pt idx="819">
                  <c:v>852.43599999999947</c:v>
                </c:pt>
                <c:pt idx="820">
                  <c:v>853.44999999999948</c:v>
                </c:pt>
                <c:pt idx="821">
                  <c:v>854.46400000000006</c:v>
                </c:pt>
                <c:pt idx="822">
                  <c:v>855.47799999999938</c:v>
                </c:pt>
                <c:pt idx="823">
                  <c:v>856.49199999999996</c:v>
                </c:pt>
                <c:pt idx="824">
                  <c:v>857.50599999999997</c:v>
                </c:pt>
                <c:pt idx="825">
                  <c:v>858.52</c:v>
                </c:pt>
                <c:pt idx="826">
                  <c:v>859.53399999999999</c:v>
                </c:pt>
                <c:pt idx="827">
                  <c:v>860.548</c:v>
                </c:pt>
                <c:pt idx="828">
                  <c:v>861.56199999999933</c:v>
                </c:pt>
                <c:pt idx="829">
                  <c:v>862.57600000000002</c:v>
                </c:pt>
                <c:pt idx="830">
                  <c:v>863.59</c:v>
                </c:pt>
                <c:pt idx="831">
                  <c:v>864.60400000000004</c:v>
                </c:pt>
                <c:pt idx="832">
                  <c:v>865.61800000000005</c:v>
                </c:pt>
                <c:pt idx="833">
                  <c:v>866.63199999999949</c:v>
                </c:pt>
                <c:pt idx="834">
                  <c:v>867.64599999999996</c:v>
                </c:pt>
                <c:pt idx="835">
                  <c:v>868.66</c:v>
                </c:pt>
                <c:pt idx="836">
                  <c:v>869.67400000000055</c:v>
                </c:pt>
                <c:pt idx="837">
                  <c:v>870.68799999999999</c:v>
                </c:pt>
                <c:pt idx="838">
                  <c:v>871.702</c:v>
                </c:pt>
                <c:pt idx="839">
                  <c:v>872.71600000000001</c:v>
                </c:pt>
                <c:pt idx="840">
                  <c:v>873.73</c:v>
                </c:pt>
                <c:pt idx="841">
                  <c:v>874.74400000000003</c:v>
                </c:pt>
                <c:pt idx="842">
                  <c:v>875.75800000000004</c:v>
                </c:pt>
                <c:pt idx="843">
                  <c:v>876.77200000000005</c:v>
                </c:pt>
                <c:pt idx="844">
                  <c:v>877.78599999999994</c:v>
                </c:pt>
                <c:pt idx="845">
                  <c:v>878.8</c:v>
                </c:pt>
                <c:pt idx="846">
                  <c:v>879.81399999999996</c:v>
                </c:pt>
                <c:pt idx="847">
                  <c:v>880.82799999999907</c:v>
                </c:pt>
                <c:pt idx="848">
                  <c:v>881.84199999999919</c:v>
                </c:pt>
                <c:pt idx="849">
                  <c:v>882.8559999999992</c:v>
                </c:pt>
                <c:pt idx="850">
                  <c:v>883.87</c:v>
                </c:pt>
                <c:pt idx="851">
                  <c:v>884.88400000000001</c:v>
                </c:pt>
                <c:pt idx="852">
                  <c:v>885.89800000000002</c:v>
                </c:pt>
                <c:pt idx="853">
                  <c:v>886.91199999999947</c:v>
                </c:pt>
                <c:pt idx="854">
                  <c:v>887.92599999999948</c:v>
                </c:pt>
                <c:pt idx="855">
                  <c:v>888.93999999999949</c:v>
                </c:pt>
                <c:pt idx="856">
                  <c:v>889.95399999999938</c:v>
                </c:pt>
                <c:pt idx="857">
                  <c:v>890.96799999999905</c:v>
                </c:pt>
                <c:pt idx="858">
                  <c:v>891.98199999999997</c:v>
                </c:pt>
                <c:pt idx="859">
                  <c:v>892.99599999999998</c:v>
                </c:pt>
                <c:pt idx="860">
                  <c:v>894.01</c:v>
                </c:pt>
                <c:pt idx="861">
                  <c:v>895.024</c:v>
                </c:pt>
                <c:pt idx="862">
                  <c:v>896.03800000000001</c:v>
                </c:pt>
                <c:pt idx="863">
                  <c:v>897.05199999999934</c:v>
                </c:pt>
                <c:pt idx="864">
                  <c:v>898.06599999999946</c:v>
                </c:pt>
                <c:pt idx="865">
                  <c:v>899.31399999999996</c:v>
                </c:pt>
                <c:pt idx="866">
                  <c:v>900.32799999999907</c:v>
                </c:pt>
                <c:pt idx="867">
                  <c:v>901.34199999999919</c:v>
                </c:pt>
                <c:pt idx="868">
                  <c:v>902.3559999999992</c:v>
                </c:pt>
                <c:pt idx="869">
                  <c:v>903.37</c:v>
                </c:pt>
                <c:pt idx="870">
                  <c:v>904.38400000000001</c:v>
                </c:pt>
                <c:pt idx="871">
                  <c:v>906.303</c:v>
                </c:pt>
                <c:pt idx="872">
                  <c:v>907.33299999999906</c:v>
                </c:pt>
                <c:pt idx="873">
                  <c:v>908.34699999999907</c:v>
                </c:pt>
                <c:pt idx="874">
                  <c:v>909.36099999999919</c:v>
                </c:pt>
                <c:pt idx="875">
                  <c:v>910.375</c:v>
                </c:pt>
                <c:pt idx="876">
                  <c:v>911.38900000000001</c:v>
                </c:pt>
                <c:pt idx="877">
                  <c:v>912.40300000000002</c:v>
                </c:pt>
                <c:pt idx="878">
                  <c:v>913.41699999999946</c:v>
                </c:pt>
                <c:pt idx="879">
                  <c:v>914.43099999999947</c:v>
                </c:pt>
                <c:pt idx="880">
                  <c:v>915.44499999999948</c:v>
                </c:pt>
                <c:pt idx="881">
                  <c:v>916.45899999999949</c:v>
                </c:pt>
                <c:pt idx="882">
                  <c:v>917.47299999999996</c:v>
                </c:pt>
                <c:pt idx="883">
                  <c:v>918.48699999999997</c:v>
                </c:pt>
                <c:pt idx="884">
                  <c:v>919.50099999999998</c:v>
                </c:pt>
                <c:pt idx="885">
                  <c:v>920.51499999999999</c:v>
                </c:pt>
                <c:pt idx="886">
                  <c:v>921.529</c:v>
                </c:pt>
                <c:pt idx="887">
                  <c:v>922.54300000000001</c:v>
                </c:pt>
                <c:pt idx="888">
                  <c:v>923.55699999999933</c:v>
                </c:pt>
                <c:pt idx="889">
                  <c:v>924.57100000000003</c:v>
                </c:pt>
                <c:pt idx="890">
                  <c:v>925.58500000000004</c:v>
                </c:pt>
                <c:pt idx="891">
                  <c:v>926.59900000000005</c:v>
                </c:pt>
                <c:pt idx="892">
                  <c:v>927.61300000000051</c:v>
                </c:pt>
                <c:pt idx="893">
                  <c:v>928.62699999999938</c:v>
                </c:pt>
                <c:pt idx="894">
                  <c:v>929.64099999999996</c:v>
                </c:pt>
                <c:pt idx="895">
                  <c:v>930.65499999999997</c:v>
                </c:pt>
                <c:pt idx="896">
                  <c:v>931.66899999999998</c:v>
                </c:pt>
                <c:pt idx="897">
                  <c:v>932.68299999999999</c:v>
                </c:pt>
                <c:pt idx="898">
                  <c:v>933.697</c:v>
                </c:pt>
                <c:pt idx="899">
                  <c:v>934.71100000000001</c:v>
                </c:pt>
                <c:pt idx="900">
                  <c:v>935.72500000000002</c:v>
                </c:pt>
                <c:pt idx="901">
                  <c:v>936.73900000000003</c:v>
                </c:pt>
                <c:pt idx="902">
                  <c:v>937.75300000000004</c:v>
                </c:pt>
                <c:pt idx="903">
                  <c:v>938.76699999999948</c:v>
                </c:pt>
                <c:pt idx="904">
                  <c:v>939.78099999999995</c:v>
                </c:pt>
                <c:pt idx="905">
                  <c:v>940.79500000000053</c:v>
                </c:pt>
                <c:pt idx="906">
                  <c:v>941.80899999999997</c:v>
                </c:pt>
                <c:pt idx="907">
                  <c:v>942.82299999999907</c:v>
                </c:pt>
                <c:pt idx="908">
                  <c:v>943.83699999999919</c:v>
                </c:pt>
                <c:pt idx="909">
                  <c:v>944.8509999999992</c:v>
                </c:pt>
                <c:pt idx="910">
                  <c:v>945.86499999999921</c:v>
                </c:pt>
                <c:pt idx="911">
                  <c:v>946.87900000000002</c:v>
                </c:pt>
                <c:pt idx="912">
                  <c:v>947.89300000000003</c:v>
                </c:pt>
                <c:pt idx="913">
                  <c:v>948.90699999999947</c:v>
                </c:pt>
                <c:pt idx="914">
                  <c:v>949.92099999999948</c:v>
                </c:pt>
                <c:pt idx="915">
                  <c:v>950.93499999999949</c:v>
                </c:pt>
                <c:pt idx="916">
                  <c:v>951.94899999999996</c:v>
                </c:pt>
                <c:pt idx="917">
                  <c:v>952.96299999999906</c:v>
                </c:pt>
                <c:pt idx="918">
                  <c:v>953.97699999999998</c:v>
                </c:pt>
                <c:pt idx="919">
                  <c:v>954.99099999999999</c:v>
                </c:pt>
                <c:pt idx="920">
                  <c:v>956.005</c:v>
                </c:pt>
                <c:pt idx="921">
                  <c:v>957.01900000000001</c:v>
                </c:pt>
                <c:pt idx="922">
                  <c:v>958.03300000000002</c:v>
                </c:pt>
                <c:pt idx="923">
                  <c:v>959.29600000000005</c:v>
                </c:pt>
                <c:pt idx="924">
                  <c:v>960.31</c:v>
                </c:pt>
                <c:pt idx="925">
                  <c:v>961.32399999999996</c:v>
                </c:pt>
                <c:pt idx="926">
                  <c:v>962.33799999999906</c:v>
                </c:pt>
                <c:pt idx="927">
                  <c:v>963.35199999999907</c:v>
                </c:pt>
                <c:pt idx="928">
                  <c:v>964.36599999999919</c:v>
                </c:pt>
                <c:pt idx="929">
                  <c:v>966.28500000000054</c:v>
                </c:pt>
                <c:pt idx="930">
                  <c:v>967.29900000000055</c:v>
                </c:pt>
                <c:pt idx="931">
                  <c:v>968.31299999999919</c:v>
                </c:pt>
                <c:pt idx="932">
                  <c:v>969.3269999999992</c:v>
                </c:pt>
                <c:pt idx="933">
                  <c:v>970.34099999999921</c:v>
                </c:pt>
                <c:pt idx="934">
                  <c:v>971.35499999999934</c:v>
                </c:pt>
                <c:pt idx="935">
                  <c:v>972.36899999999946</c:v>
                </c:pt>
                <c:pt idx="936">
                  <c:v>973.38300000000004</c:v>
                </c:pt>
                <c:pt idx="937">
                  <c:v>974.39699999999948</c:v>
                </c:pt>
                <c:pt idx="938">
                  <c:v>975.41099999999949</c:v>
                </c:pt>
                <c:pt idx="939">
                  <c:v>976.42499999999939</c:v>
                </c:pt>
                <c:pt idx="940">
                  <c:v>977.43899999999996</c:v>
                </c:pt>
                <c:pt idx="941">
                  <c:v>978.45299999999907</c:v>
                </c:pt>
                <c:pt idx="942">
                  <c:v>979.46699999999919</c:v>
                </c:pt>
                <c:pt idx="943">
                  <c:v>980.48099999999999</c:v>
                </c:pt>
                <c:pt idx="944">
                  <c:v>981.495</c:v>
                </c:pt>
                <c:pt idx="945">
                  <c:v>982.50900000000001</c:v>
                </c:pt>
                <c:pt idx="946">
                  <c:v>983.52300000000002</c:v>
                </c:pt>
                <c:pt idx="947">
                  <c:v>984.53699999999947</c:v>
                </c:pt>
                <c:pt idx="948">
                  <c:v>985.55099999999948</c:v>
                </c:pt>
                <c:pt idx="949">
                  <c:v>986.56499999999949</c:v>
                </c:pt>
                <c:pt idx="950">
                  <c:v>987.57899999999995</c:v>
                </c:pt>
                <c:pt idx="951">
                  <c:v>988.59299999999996</c:v>
                </c:pt>
                <c:pt idx="952">
                  <c:v>989.60699999999997</c:v>
                </c:pt>
                <c:pt idx="953">
                  <c:v>990.62099999999998</c:v>
                </c:pt>
                <c:pt idx="954">
                  <c:v>991.63499999999999</c:v>
                </c:pt>
                <c:pt idx="955">
                  <c:v>992.649</c:v>
                </c:pt>
                <c:pt idx="956">
                  <c:v>993.66300000000001</c:v>
                </c:pt>
                <c:pt idx="957">
                  <c:v>994.67700000000002</c:v>
                </c:pt>
                <c:pt idx="958">
                  <c:v>995.69100000000003</c:v>
                </c:pt>
                <c:pt idx="959">
                  <c:v>996.70500000000004</c:v>
                </c:pt>
                <c:pt idx="960">
                  <c:v>997.72</c:v>
                </c:pt>
                <c:pt idx="961">
                  <c:v>998.73400000000004</c:v>
                </c:pt>
                <c:pt idx="962">
                  <c:v>999.74800000000005</c:v>
                </c:pt>
                <c:pt idx="963">
                  <c:v>1000.7619999999994</c:v>
                </c:pt>
                <c:pt idx="964">
                  <c:v>1001.7760000000005</c:v>
                </c:pt>
                <c:pt idx="965">
                  <c:v>1002.7900000000005</c:v>
                </c:pt>
                <c:pt idx="966">
                  <c:v>1003.804</c:v>
                </c:pt>
                <c:pt idx="967">
                  <c:v>1004.818</c:v>
                </c:pt>
                <c:pt idx="968">
                  <c:v>1005.8319999999992</c:v>
                </c:pt>
                <c:pt idx="969">
                  <c:v>1006.8459999999992</c:v>
                </c:pt>
                <c:pt idx="970">
                  <c:v>1007.8599999999993</c:v>
                </c:pt>
                <c:pt idx="971">
                  <c:v>1008.874</c:v>
                </c:pt>
                <c:pt idx="972">
                  <c:v>1009.888</c:v>
                </c:pt>
                <c:pt idx="973">
                  <c:v>1010.9019999999994</c:v>
                </c:pt>
                <c:pt idx="974">
                  <c:v>1011.9160000000001</c:v>
                </c:pt>
                <c:pt idx="975">
                  <c:v>1012.93</c:v>
                </c:pt>
                <c:pt idx="976">
                  <c:v>1013.944</c:v>
                </c:pt>
                <c:pt idx="977">
                  <c:v>1014.958</c:v>
                </c:pt>
                <c:pt idx="978">
                  <c:v>1015.972</c:v>
                </c:pt>
                <c:pt idx="979">
                  <c:v>1016.986</c:v>
                </c:pt>
                <c:pt idx="980">
                  <c:v>1018</c:v>
                </c:pt>
                <c:pt idx="981">
                  <c:v>1019.2940000000007</c:v>
                </c:pt>
                <c:pt idx="982">
                  <c:v>1020.308</c:v>
                </c:pt>
                <c:pt idx="983">
                  <c:v>1021.3219999999992</c:v>
                </c:pt>
                <c:pt idx="984">
                  <c:v>1022.3359999999993</c:v>
                </c:pt>
                <c:pt idx="985">
                  <c:v>1023.3499999999993</c:v>
                </c:pt>
                <c:pt idx="986">
                  <c:v>1024.3639999999998</c:v>
                </c:pt>
                <c:pt idx="987">
                  <c:v>1026.299</c:v>
                </c:pt>
                <c:pt idx="988">
                  <c:v>1027.3129999999999</c:v>
                </c:pt>
                <c:pt idx="989">
                  <c:v>1028.327</c:v>
                </c:pt>
                <c:pt idx="990">
                  <c:v>1029.3409999999999</c:v>
                </c:pt>
                <c:pt idx="991">
                  <c:v>1030.355</c:v>
                </c:pt>
                <c:pt idx="992">
                  <c:v>1031.3689999999999</c:v>
                </c:pt>
                <c:pt idx="993">
                  <c:v>1032.3829999999998</c:v>
                </c:pt>
                <c:pt idx="994">
                  <c:v>1033.3969999999999</c:v>
                </c:pt>
                <c:pt idx="995">
                  <c:v>1034.4110000000001</c:v>
                </c:pt>
                <c:pt idx="996">
                  <c:v>1035.4250000000011</c:v>
                </c:pt>
                <c:pt idx="997">
                  <c:v>1036.4390000000001</c:v>
                </c:pt>
                <c:pt idx="998">
                  <c:v>1037.453</c:v>
                </c:pt>
                <c:pt idx="999">
                  <c:v>1038.4670000000001</c:v>
                </c:pt>
                <c:pt idx="1000">
                  <c:v>1039.481</c:v>
                </c:pt>
                <c:pt idx="1001">
                  <c:v>1040.4949999999999</c:v>
                </c:pt>
                <c:pt idx="1002">
                  <c:v>1041.509</c:v>
                </c:pt>
                <c:pt idx="1003">
                  <c:v>1042.5229999999999</c:v>
                </c:pt>
                <c:pt idx="1004">
                  <c:v>1043.537</c:v>
                </c:pt>
                <c:pt idx="1005">
                  <c:v>1044.5509999999999</c:v>
                </c:pt>
                <c:pt idx="1006">
                  <c:v>1045.5650000000001</c:v>
                </c:pt>
                <c:pt idx="1007">
                  <c:v>1046.579</c:v>
                </c:pt>
                <c:pt idx="1008">
                  <c:v>1047.5929999999998</c:v>
                </c:pt>
                <c:pt idx="1009">
                  <c:v>1048.607</c:v>
                </c:pt>
                <c:pt idx="1010">
                  <c:v>1049.6209999999999</c:v>
                </c:pt>
                <c:pt idx="1011">
                  <c:v>1050.635</c:v>
                </c:pt>
                <c:pt idx="1012">
                  <c:v>1051.6489999999999</c:v>
                </c:pt>
                <c:pt idx="1013">
                  <c:v>1052.6629999999998</c:v>
                </c:pt>
                <c:pt idx="1014">
                  <c:v>1053.6769999999999</c:v>
                </c:pt>
                <c:pt idx="1015">
                  <c:v>1054.6909999999998</c:v>
                </c:pt>
                <c:pt idx="1016">
                  <c:v>1055.7049999999999</c:v>
                </c:pt>
                <c:pt idx="1017">
                  <c:v>1056.7190000000001</c:v>
                </c:pt>
                <c:pt idx="1018">
                  <c:v>1057.7329999999999</c:v>
                </c:pt>
                <c:pt idx="1019">
                  <c:v>1058.7470000000001</c:v>
                </c:pt>
                <c:pt idx="1020">
                  <c:v>1059.761</c:v>
                </c:pt>
                <c:pt idx="1021">
                  <c:v>1060.7750000000001</c:v>
                </c:pt>
                <c:pt idx="1022">
                  <c:v>1061.789</c:v>
                </c:pt>
                <c:pt idx="1023">
                  <c:v>1062.8029999999999</c:v>
                </c:pt>
                <c:pt idx="1024">
                  <c:v>1063.817</c:v>
                </c:pt>
                <c:pt idx="1025">
                  <c:v>1064.8309999999999</c:v>
                </c:pt>
                <c:pt idx="1026">
                  <c:v>1065.845</c:v>
                </c:pt>
                <c:pt idx="1027">
                  <c:v>1066.8589999999999</c:v>
                </c:pt>
                <c:pt idx="1028">
                  <c:v>1067.8729999999998</c:v>
                </c:pt>
                <c:pt idx="1029">
                  <c:v>1068.8869999999999</c:v>
                </c:pt>
                <c:pt idx="1030">
                  <c:v>1069.9010000000001</c:v>
                </c:pt>
                <c:pt idx="1031">
                  <c:v>1070.9150000000011</c:v>
                </c:pt>
                <c:pt idx="1032">
                  <c:v>1071.9290000000001</c:v>
                </c:pt>
                <c:pt idx="1033">
                  <c:v>1072.943</c:v>
                </c:pt>
                <c:pt idx="1034">
                  <c:v>1073.9570000000001</c:v>
                </c:pt>
                <c:pt idx="1035">
                  <c:v>1074.971</c:v>
                </c:pt>
                <c:pt idx="1036">
                  <c:v>1075.9849999999999</c:v>
                </c:pt>
                <c:pt idx="1037">
                  <c:v>1076.999</c:v>
                </c:pt>
                <c:pt idx="1038">
                  <c:v>1078.0129999999999</c:v>
                </c:pt>
                <c:pt idx="1039">
                  <c:v>1079.3239999999998</c:v>
                </c:pt>
                <c:pt idx="1040">
                  <c:v>1080.338</c:v>
                </c:pt>
                <c:pt idx="1041">
                  <c:v>1081.3519999999999</c:v>
                </c:pt>
                <c:pt idx="1042">
                  <c:v>1082.366</c:v>
                </c:pt>
                <c:pt idx="1043">
                  <c:v>1083.3799999999999</c:v>
                </c:pt>
                <c:pt idx="1044">
                  <c:v>1084.3939999999998</c:v>
                </c:pt>
                <c:pt idx="1045">
                  <c:v>1086.3119999999999</c:v>
                </c:pt>
                <c:pt idx="1046">
                  <c:v>1087.326</c:v>
                </c:pt>
                <c:pt idx="1047">
                  <c:v>1088.3399999999999</c:v>
                </c:pt>
                <c:pt idx="1048">
                  <c:v>1089.3539999999998</c:v>
                </c:pt>
                <c:pt idx="1049">
                  <c:v>1090.3679999999999</c:v>
                </c:pt>
                <c:pt idx="1050">
                  <c:v>1091.3829999999998</c:v>
                </c:pt>
                <c:pt idx="1051">
                  <c:v>1092.3969999999999</c:v>
                </c:pt>
                <c:pt idx="1052">
                  <c:v>1093.4110000000001</c:v>
                </c:pt>
                <c:pt idx="1053">
                  <c:v>1094.4250000000011</c:v>
                </c:pt>
              </c:numCache>
            </c:numRef>
          </c:xVal>
          <c:yVal>
            <c:numRef>
              <c:f>'ottawa_2 lb_15000 psi_4th trial'!$Q$2:$Q$1055</c:f>
              <c:numCache>
                <c:formatCode>General</c:formatCode>
                <c:ptCount val="1054"/>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1</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1</c:v>
                </c:pt>
                <c:pt idx="118">
                  <c:v>1</c:v>
                </c:pt>
                <c:pt idx="119">
                  <c:v>1</c:v>
                </c:pt>
                <c:pt idx="120">
                  <c:v>1</c:v>
                </c:pt>
                <c:pt idx="121">
                  <c:v>1</c:v>
                </c:pt>
                <c:pt idx="122">
                  <c:v>1</c:v>
                </c:pt>
                <c:pt idx="123">
                  <c:v>1</c:v>
                </c:pt>
                <c:pt idx="124">
                  <c:v>1</c:v>
                </c:pt>
                <c:pt idx="125">
                  <c:v>0</c:v>
                </c:pt>
                <c:pt idx="126">
                  <c:v>0</c:v>
                </c:pt>
                <c:pt idx="127">
                  <c:v>0</c:v>
                </c:pt>
                <c:pt idx="128">
                  <c:v>0</c:v>
                </c:pt>
                <c:pt idx="129">
                  <c:v>0</c:v>
                </c:pt>
                <c:pt idx="130">
                  <c:v>2</c:v>
                </c:pt>
                <c:pt idx="131">
                  <c:v>2</c:v>
                </c:pt>
                <c:pt idx="132">
                  <c:v>2</c:v>
                </c:pt>
                <c:pt idx="133">
                  <c:v>0</c:v>
                </c:pt>
                <c:pt idx="134">
                  <c:v>0</c:v>
                </c:pt>
                <c:pt idx="135">
                  <c:v>0</c:v>
                </c:pt>
                <c:pt idx="136">
                  <c:v>0</c:v>
                </c:pt>
                <c:pt idx="137">
                  <c:v>0</c:v>
                </c:pt>
                <c:pt idx="138">
                  <c:v>0</c:v>
                </c:pt>
                <c:pt idx="139">
                  <c:v>0</c:v>
                </c:pt>
                <c:pt idx="140">
                  <c:v>0</c:v>
                </c:pt>
                <c:pt idx="141">
                  <c:v>0</c:v>
                </c:pt>
                <c:pt idx="142">
                  <c:v>1</c:v>
                </c:pt>
                <c:pt idx="143">
                  <c:v>1</c:v>
                </c:pt>
                <c:pt idx="144">
                  <c:v>0</c:v>
                </c:pt>
                <c:pt idx="145">
                  <c:v>0</c:v>
                </c:pt>
                <c:pt idx="146">
                  <c:v>0</c:v>
                </c:pt>
                <c:pt idx="147">
                  <c:v>0</c:v>
                </c:pt>
                <c:pt idx="148">
                  <c:v>0</c:v>
                </c:pt>
                <c:pt idx="149">
                  <c:v>1</c:v>
                </c:pt>
                <c:pt idx="150">
                  <c:v>1</c:v>
                </c:pt>
                <c:pt idx="151">
                  <c:v>0</c:v>
                </c:pt>
                <c:pt idx="152">
                  <c:v>0</c:v>
                </c:pt>
                <c:pt idx="153">
                  <c:v>0</c:v>
                </c:pt>
                <c:pt idx="154">
                  <c:v>0</c:v>
                </c:pt>
                <c:pt idx="155">
                  <c:v>0</c:v>
                </c:pt>
                <c:pt idx="156">
                  <c:v>0</c:v>
                </c:pt>
                <c:pt idx="157">
                  <c:v>0</c:v>
                </c:pt>
                <c:pt idx="158">
                  <c:v>0</c:v>
                </c:pt>
                <c:pt idx="159">
                  <c:v>0</c:v>
                </c:pt>
                <c:pt idx="160">
                  <c:v>0</c:v>
                </c:pt>
                <c:pt idx="161">
                  <c:v>1</c:v>
                </c:pt>
                <c:pt idx="162">
                  <c:v>1</c:v>
                </c:pt>
                <c:pt idx="163">
                  <c:v>2</c:v>
                </c:pt>
                <c:pt idx="164">
                  <c:v>2</c:v>
                </c:pt>
                <c:pt idx="165">
                  <c:v>1</c:v>
                </c:pt>
                <c:pt idx="166">
                  <c:v>0</c:v>
                </c:pt>
                <c:pt idx="167">
                  <c:v>0</c:v>
                </c:pt>
                <c:pt idx="168">
                  <c:v>0</c:v>
                </c:pt>
                <c:pt idx="169">
                  <c:v>1</c:v>
                </c:pt>
                <c:pt idx="170">
                  <c:v>1</c:v>
                </c:pt>
                <c:pt idx="171">
                  <c:v>1</c:v>
                </c:pt>
                <c:pt idx="172">
                  <c:v>1</c:v>
                </c:pt>
                <c:pt idx="173">
                  <c:v>1</c:v>
                </c:pt>
                <c:pt idx="174">
                  <c:v>1</c:v>
                </c:pt>
                <c:pt idx="175">
                  <c:v>1</c:v>
                </c:pt>
                <c:pt idx="176">
                  <c:v>2</c:v>
                </c:pt>
                <c:pt idx="177">
                  <c:v>3</c:v>
                </c:pt>
                <c:pt idx="178">
                  <c:v>4</c:v>
                </c:pt>
                <c:pt idx="179">
                  <c:v>4</c:v>
                </c:pt>
                <c:pt idx="180">
                  <c:v>4</c:v>
                </c:pt>
                <c:pt idx="181">
                  <c:v>4</c:v>
                </c:pt>
                <c:pt idx="182">
                  <c:v>2</c:v>
                </c:pt>
                <c:pt idx="183">
                  <c:v>2</c:v>
                </c:pt>
                <c:pt idx="184">
                  <c:v>2</c:v>
                </c:pt>
                <c:pt idx="185">
                  <c:v>2</c:v>
                </c:pt>
                <c:pt idx="186">
                  <c:v>2</c:v>
                </c:pt>
                <c:pt idx="187">
                  <c:v>2</c:v>
                </c:pt>
                <c:pt idx="188">
                  <c:v>2</c:v>
                </c:pt>
                <c:pt idx="189">
                  <c:v>2</c:v>
                </c:pt>
                <c:pt idx="190">
                  <c:v>2</c:v>
                </c:pt>
                <c:pt idx="191">
                  <c:v>2</c:v>
                </c:pt>
                <c:pt idx="192">
                  <c:v>2</c:v>
                </c:pt>
                <c:pt idx="193">
                  <c:v>1</c:v>
                </c:pt>
                <c:pt idx="194">
                  <c:v>1</c:v>
                </c:pt>
                <c:pt idx="195">
                  <c:v>1</c:v>
                </c:pt>
                <c:pt idx="196">
                  <c:v>4</c:v>
                </c:pt>
                <c:pt idx="197">
                  <c:v>1</c:v>
                </c:pt>
                <c:pt idx="198">
                  <c:v>4</c:v>
                </c:pt>
                <c:pt idx="199">
                  <c:v>1</c:v>
                </c:pt>
                <c:pt idx="200">
                  <c:v>4</c:v>
                </c:pt>
                <c:pt idx="201">
                  <c:v>4</c:v>
                </c:pt>
                <c:pt idx="202">
                  <c:v>4</c:v>
                </c:pt>
                <c:pt idx="203">
                  <c:v>3</c:v>
                </c:pt>
                <c:pt idx="204">
                  <c:v>4</c:v>
                </c:pt>
                <c:pt idx="205">
                  <c:v>3</c:v>
                </c:pt>
                <c:pt idx="206">
                  <c:v>2</c:v>
                </c:pt>
                <c:pt idx="207">
                  <c:v>3</c:v>
                </c:pt>
                <c:pt idx="208">
                  <c:v>5</c:v>
                </c:pt>
                <c:pt idx="209">
                  <c:v>2</c:v>
                </c:pt>
                <c:pt idx="210">
                  <c:v>3</c:v>
                </c:pt>
                <c:pt idx="211">
                  <c:v>3</c:v>
                </c:pt>
                <c:pt idx="212">
                  <c:v>3</c:v>
                </c:pt>
                <c:pt idx="213">
                  <c:v>2</c:v>
                </c:pt>
                <c:pt idx="214">
                  <c:v>2</c:v>
                </c:pt>
                <c:pt idx="215">
                  <c:v>2</c:v>
                </c:pt>
                <c:pt idx="216">
                  <c:v>4</c:v>
                </c:pt>
                <c:pt idx="217">
                  <c:v>4</c:v>
                </c:pt>
                <c:pt idx="218">
                  <c:v>4</c:v>
                </c:pt>
                <c:pt idx="219">
                  <c:v>4</c:v>
                </c:pt>
                <c:pt idx="220">
                  <c:v>4</c:v>
                </c:pt>
                <c:pt idx="221">
                  <c:v>4</c:v>
                </c:pt>
                <c:pt idx="222">
                  <c:v>4</c:v>
                </c:pt>
                <c:pt idx="223">
                  <c:v>4</c:v>
                </c:pt>
                <c:pt idx="224">
                  <c:v>4</c:v>
                </c:pt>
                <c:pt idx="225">
                  <c:v>2</c:v>
                </c:pt>
                <c:pt idx="226">
                  <c:v>2</c:v>
                </c:pt>
                <c:pt idx="227">
                  <c:v>2</c:v>
                </c:pt>
                <c:pt idx="228">
                  <c:v>3</c:v>
                </c:pt>
                <c:pt idx="229">
                  <c:v>5</c:v>
                </c:pt>
                <c:pt idx="230">
                  <c:v>5</c:v>
                </c:pt>
                <c:pt idx="231">
                  <c:v>6</c:v>
                </c:pt>
                <c:pt idx="232">
                  <c:v>5</c:v>
                </c:pt>
                <c:pt idx="233">
                  <c:v>5</c:v>
                </c:pt>
                <c:pt idx="234">
                  <c:v>5</c:v>
                </c:pt>
                <c:pt idx="235">
                  <c:v>5</c:v>
                </c:pt>
                <c:pt idx="236">
                  <c:v>5</c:v>
                </c:pt>
                <c:pt idx="237">
                  <c:v>5</c:v>
                </c:pt>
                <c:pt idx="238">
                  <c:v>5</c:v>
                </c:pt>
                <c:pt idx="239">
                  <c:v>4</c:v>
                </c:pt>
                <c:pt idx="240">
                  <c:v>4</c:v>
                </c:pt>
                <c:pt idx="241">
                  <c:v>3</c:v>
                </c:pt>
                <c:pt idx="242">
                  <c:v>3</c:v>
                </c:pt>
                <c:pt idx="243">
                  <c:v>4</c:v>
                </c:pt>
                <c:pt idx="244">
                  <c:v>4</c:v>
                </c:pt>
                <c:pt idx="245">
                  <c:v>5</c:v>
                </c:pt>
                <c:pt idx="246">
                  <c:v>5</c:v>
                </c:pt>
                <c:pt idx="247">
                  <c:v>7</c:v>
                </c:pt>
                <c:pt idx="248">
                  <c:v>4</c:v>
                </c:pt>
                <c:pt idx="249">
                  <c:v>7</c:v>
                </c:pt>
                <c:pt idx="250">
                  <c:v>7</c:v>
                </c:pt>
                <c:pt idx="251">
                  <c:v>8</c:v>
                </c:pt>
                <c:pt idx="252">
                  <c:v>8</c:v>
                </c:pt>
                <c:pt idx="253">
                  <c:v>8</c:v>
                </c:pt>
                <c:pt idx="254">
                  <c:v>8</c:v>
                </c:pt>
                <c:pt idx="255">
                  <c:v>8</c:v>
                </c:pt>
                <c:pt idx="256">
                  <c:v>8</c:v>
                </c:pt>
                <c:pt idx="257">
                  <c:v>8</c:v>
                </c:pt>
                <c:pt idx="258">
                  <c:v>5</c:v>
                </c:pt>
                <c:pt idx="259">
                  <c:v>6</c:v>
                </c:pt>
                <c:pt idx="260">
                  <c:v>5</c:v>
                </c:pt>
                <c:pt idx="261">
                  <c:v>5</c:v>
                </c:pt>
                <c:pt idx="262">
                  <c:v>5</c:v>
                </c:pt>
                <c:pt idx="263">
                  <c:v>6</c:v>
                </c:pt>
                <c:pt idx="264">
                  <c:v>5</c:v>
                </c:pt>
                <c:pt idx="265">
                  <c:v>5</c:v>
                </c:pt>
                <c:pt idx="266">
                  <c:v>5</c:v>
                </c:pt>
                <c:pt idx="267">
                  <c:v>5</c:v>
                </c:pt>
                <c:pt idx="268">
                  <c:v>5</c:v>
                </c:pt>
                <c:pt idx="269">
                  <c:v>5</c:v>
                </c:pt>
                <c:pt idx="270">
                  <c:v>6</c:v>
                </c:pt>
                <c:pt idx="271">
                  <c:v>6</c:v>
                </c:pt>
                <c:pt idx="272">
                  <c:v>6</c:v>
                </c:pt>
                <c:pt idx="273">
                  <c:v>6</c:v>
                </c:pt>
                <c:pt idx="274">
                  <c:v>5</c:v>
                </c:pt>
                <c:pt idx="275">
                  <c:v>5</c:v>
                </c:pt>
                <c:pt idx="276">
                  <c:v>5</c:v>
                </c:pt>
                <c:pt idx="277">
                  <c:v>5</c:v>
                </c:pt>
                <c:pt idx="278">
                  <c:v>8</c:v>
                </c:pt>
                <c:pt idx="279">
                  <c:v>8</c:v>
                </c:pt>
                <c:pt idx="280">
                  <c:v>7</c:v>
                </c:pt>
                <c:pt idx="281">
                  <c:v>9</c:v>
                </c:pt>
                <c:pt idx="282">
                  <c:v>7</c:v>
                </c:pt>
                <c:pt idx="283">
                  <c:v>6</c:v>
                </c:pt>
                <c:pt idx="284">
                  <c:v>7</c:v>
                </c:pt>
                <c:pt idx="285">
                  <c:v>9</c:v>
                </c:pt>
                <c:pt idx="286">
                  <c:v>9</c:v>
                </c:pt>
                <c:pt idx="287">
                  <c:v>9</c:v>
                </c:pt>
                <c:pt idx="288">
                  <c:v>9</c:v>
                </c:pt>
                <c:pt idx="289">
                  <c:v>8</c:v>
                </c:pt>
                <c:pt idx="290">
                  <c:v>8</c:v>
                </c:pt>
                <c:pt idx="291">
                  <c:v>8</c:v>
                </c:pt>
                <c:pt idx="292">
                  <c:v>6</c:v>
                </c:pt>
                <c:pt idx="293">
                  <c:v>7</c:v>
                </c:pt>
                <c:pt idx="294">
                  <c:v>8</c:v>
                </c:pt>
                <c:pt idx="295">
                  <c:v>8</c:v>
                </c:pt>
                <c:pt idx="296">
                  <c:v>8</c:v>
                </c:pt>
                <c:pt idx="297">
                  <c:v>9</c:v>
                </c:pt>
                <c:pt idx="298">
                  <c:v>10</c:v>
                </c:pt>
                <c:pt idx="299">
                  <c:v>10</c:v>
                </c:pt>
                <c:pt idx="300">
                  <c:v>9</c:v>
                </c:pt>
                <c:pt idx="301">
                  <c:v>7</c:v>
                </c:pt>
                <c:pt idx="302">
                  <c:v>7</c:v>
                </c:pt>
                <c:pt idx="303">
                  <c:v>7</c:v>
                </c:pt>
                <c:pt idx="304">
                  <c:v>6</c:v>
                </c:pt>
                <c:pt idx="305">
                  <c:v>9</c:v>
                </c:pt>
                <c:pt idx="306">
                  <c:v>9</c:v>
                </c:pt>
                <c:pt idx="307">
                  <c:v>9</c:v>
                </c:pt>
                <c:pt idx="308">
                  <c:v>8</c:v>
                </c:pt>
                <c:pt idx="309">
                  <c:v>9</c:v>
                </c:pt>
                <c:pt idx="310">
                  <c:v>10</c:v>
                </c:pt>
                <c:pt idx="311">
                  <c:v>10</c:v>
                </c:pt>
                <c:pt idx="312">
                  <c:v>10</c:v>
                </c:pt>
                <c:pt idx="313">
                  <c:v>10</c:v>
                </c:pt>
                <c:pt idx="314">
                  <c:v>8</c:v>
                </c:pt>
                <c:pt idx="315">
                  <c:v>7</c:v>
                </c:pt>
                <c:pt idx="316">
                  <c:v>7</c:v>
                </c:pt>
                <c:pt idx="317">
                  <c:v>8</c:v>
                </c:pt>
                <c:pt idx="318">
                  <c:v>8</c:v>
                </c:pt>
                <c:pt idx="319">
                  <c:v>7</c:v>
                </c:pt>
                <c:pt idx="320">
                  <c:v>9</c:v>
                </c:pt>
                <c:pt idx="321">
                  <c:v>9</c:v>
                </c:pt>
                <c:pt idx="322">
                  <c:v>7</c:v>
                </c:pt>
                <c:pt idx="323">
                  <c:v>9</c:v>
                </c:pt>
                <c:pt idx="324">
                  <c:v>9</c:v>
                </c:pt>
                <c:pt idx="325">
                  <c:v>11</c:v>
                </c:pt>
                <c:pt idx="326">
                  <c:v>9</c:v>
                </c:pt>
                <c:pt idx="327">
                  <c:v>9</c:v>
                </c:pt>
                <c:pt idx="328">
                  <c:v>9</c:v>
                </c:pt>
                <c:pt idx="329">
                  <c:v>12</c:v>
                </c:pt>
                <c:pt idx="330">
                  <c:v>11</c:v>
                </c:pt>
                <c:pt idx="331">
                  <c:v>11</c:v>
                </c:pt>
                <c:pt idx="332">
                  <c:v>11</c:v>
                </c:pt>
                <c:pt idx="333">
                  <c:v>8</c:v>
                </c:pt>
                <c:pt idx="334">
                  <c:v>8</c:v>
                </c:pt>
                <c:pt idx="335">
                  <c:v>8</c:v>
                </c:pt>
                <c:pt idx="336">
                  <c:v>8</c:v>
                </c:pt>
                <c:pt idx="337">
                  <c:v>8</c:v>
                </c:pt>
                <c:pt idx="338">
                  <c:v>9</c:v>
                </c:pt>
                <c:pt idx="339">
                  <c:v>10</c:v>
                </c:pt>
                <c:pt idx="340">
                  <c:v>8</c:v>
                </c:pt>
                <c:pt idx="341">
                  <c:v>10</c:v>
                </c:pt>
                <c:pt idx="342">
                  <c:v>10</c:v>
                </c:pt>
                <c:pt idx="343">
                  <c:v>10</c:v>
                </c:pt>
                <c:pt idx="344">
                  <c:v>10</c:v>
                </c:pt>
                <c:pt idx="345">
                  <c:v>10</c:v>
                </c:pt>
                <c:pt idx="346">
                  <c:v>10</c:v>
                </c:pt>
                <c:pt idx="347">
                  <c:v>10</c:v>
                </c:pt>
                <c:pt idx="348">
                  <c:v>10</c:v>
                </c:pt>
                <c:pt idx="349">
                  <c:v>10</c:v>
                </c:pt>
                <c:pt idx="350">
                  <c:v>10</c:v>
                </c:pt>
                <c:pt idx="351">
                  <c:v>11</c:v>
                </c:pt>
                <c:pt idx="352">
                  <c:v>10</c:v>
                </c:pt>
                <c:pt idx="353">
                  <c:v>10</c:v>
                </c:pt>
                <c:pt idx="354">
                  <c:v>10</c:v>
                </c:pt>
                <c:pt idx="355">
                  <c:v>9</c:v>
                </c:pt>
                <c:pt idx="356">
                  <c:v>6</c:v>
                </c:pt>
                <c:pt idx="357">
                  <c:v>6</c:v>
                </c:pt>
                <c:pt idx="358">
                  <c:v>7</c:v>
                </c:pt>
                <c:pt idx="359">
                  <c:v>6</c:v>
                </c:pt>
                <c:pt idx="360">
                  <c:v>7</c:v>
                </c:pt>
                <c:pt idx="361">
                  <c:v>7</c:v>
                </c:pt>
                <c:pt idx="362">
                  <c:v>7</c:v>
                </c:pt>
                <c:pt idx="363">
                  <c:v>9</c:v>
                </c:pt>
                <c:pt idx="364">
                  <c:v>11</c:v>
                </c:pt>
                <c:pt idx="365">
                  <c:v>14</c:v>
                </c:pt>
                <c:pt idx="366">
                  <c:v>16</c:v>
                </c:pt>
                <c:pt idx="367">
                  <c:v>14</c:v>
                </c:pt>
                <c:pt idx="368">
                  <c:v>12</c:v>
                </c:pt>
                <c:pt idx="369">
                  <c:v>12</c:v>
                </c:pt>
                <c:pt idx="370">
                  <c:v>10</c:v>
                </c:pt>
                <c:pt idx="371">
                  <c:v>9</c:v>
                </c:pt>
                <c:pt idx="372">
                  <c:v>9</c:v>
                </c:pt>
                <c:pt idx="373">
                  <c:v>8</c:v>
                </c:pt>
                <c:pt idx="374">
                  <c:v>8</c:v>
                </c:pt>
                <c:pt idx="375">
                  <c:v>8</c:v>
                </c:pt>
                <c:pt idx="376">
                  <c:v>9</c:v>
                </c:pt>
                <c:pt idx="377">
                  <c:v>10</c:v>
                </c:pt>
                <c:pt idx="378">
                  <c:v>10</c:v>
                </c:pt>
                <c:pt idx="379">
                  <c:v>10</c:v>
                </c:pt>
                <c:pt idx="380">
                  <c:v>10</c:v>
                </c:pt>
                <c:pt idx="381">
                  <c:v>7</c:v>
                </c:pt>
                <c:pt idx="382">
                  <c:v>7</c:v>
                </c:pt>
                <c:pt idx="383">
                  <c:v>9</c:v>
                </c:pt>
                <c:pt idx="384">
                  <c:v>9</c:v>
                </c:pt>
                <c:pt idx="385">
                  <c:v>8</c:v>
                </c:pt>
                <c:pt idx="386">
                  <c:v>9</c:v>
                </c:pt>
                <c:pt idx="387">
                  <c:v>8</c:v>
                </c:pt>
                <c:pt idx="388">
                  <c:v>7</c:v>
                </c:pt>
                <c:pt idx="389">
                  <c:v>7</c:v>
                </c:pt>
                <c:pt idx="390">
                  <c:v>11</c:v>
                </c:pt>
                <c:pt idx="391">
                  <c:v>12</c:v>
                </c:pt>
                <c:pt idx="392">
                  <c:v>12</c:v>
                </c:pt>
                <c:pt idx="393">
                  <c:v>12</c:v>
                </c:pt>
                <c:pt idx="394">
                  <c:v>11</c:v>
                </c:pt>
                <c:pt idx="395">
                  <c:v>10</c:v>
                </c:pt>
                <c:pt idx="396">
                  <c:v>10</c:v>
                </c:pt>
                <c:pt idx="397">
                  <c:v>11</c:v>
                </c:pt>
                <c:pt idx="398">
                  <c:v>12</c:v>
                </c:pt>
                <c:pt idx="399">
                  <c:v>12</c:v>
                </c:pt>
                <c:pt idx="400">
                  <c:v>12</c:v>
                </c:pt>
                <c:pt idx="401">
                  <c:v>12</c:v>
                </c:pt>
                <c:pt idx="402">
                  <c:v>12</c:v>
                </c:pt>
                <c:pt idx="403">
                  <c:v>11</c:v>
                </c:pt>
                <c:pt idx="404">
                  <c:v>11</c:v>
                </c:pt>
                <c:pt idx="405">
                  <c:v>10</c:v>
                </c:pt>
                <c:pt idx="406">
                  <c:v>10</c:v>
                </c:pt>
                <c:pt idx="407">
                  <c:v>10</c:v>
                </c:pt>
                <c:pt idx="408">
                  <c:v>14</c:v>
                </c:pt>
                <c:pt idx="409">
                  <c:v>14</c:v>
                </c:pt>
                <c:pt idx="410">
                  <c:v>14</c:v>
                </c:pt>
                <c:pt idx="411">
                  <c:v>12</c:v>
                </c:pt>
                <c:pt idx="412">
                  <c:v>12</c:v>
                </c:pt>
                <c:pt idx="413">
                  <c:v>10</c:v>
                </c:pt>
                <c:pt idx="414">
                  <c:v>10</c:v>
                </c:pt>
                <c:pt idx="415">
                  <c:v>10</c:v>
                </c:pt>
                <c:pt idx="416">
                  <c:v>10</c:v>
                </c:pt>
                <c:pt idx="417">
                  <c:v>10</c:v>
                </c:pt>
                <c:pt idx="418">
                  <c:v>14</c:v>
                </c:pt>
                <c:pt idx="419">
                  <c:v>14</c:v>
                </c:pt>
                <c:pt idx="420">
                  <c:v>14</c:v>
                </c:pt>
                <c:pt idx="421">
                  <c:v>13</c:v>
                </c:pt>
                <c:pt idx="422">
                  <c:v>11</c:v>
                </c:pt>
                <c:pt idx="423">
                  <c:v>11</c:v>
                </c:pt>
                <c:pt idx="424">
                  <c:v>11</c:v>
                </c:pt>
                <c:pt idx="425">
                  <c:v>11</c:v>
                </c:pt>
                <c:pt idx="426">
                  <c:v>11</c:v>
                </c:pt>
                <c:pt idx="427">
                  <c:v>11</c:v>
                </c:pt>
                <c:pt idx="428">
                  <c:v>11</c:v>
                </c:pt>
                <c:pt idx="429">
                  <c:v>14</c:v>
                </c:pt>
                <c:pt idx="430">
                  <c:v>11</c:v>
                </c:pt>
                <c:pt idx="431">
                  <c:v>11</c:v>
                </c:pt>
                <c:pt idx="432">
                  <c:v>11</c:v>
                </c:pt>
                <c:pt idx="433">
                  <c:v>11</c:v>
                </c:pt>
                <c:pt idx="434">
                  <c:v>10</c:v>
                </c:pt>
                <c:pt idx="435">
                  <c:v>9</c:v>
                </c:pt>
                <c:pt idx="436">
                  <c:v>9</c:v>
                </c:pt>
                <c:pt idx="437">
                  <c:v>9</c:v>
                </c:pt>
                <c:pt idx="438">
                  <c:v>9</c:v>
                </c:pt>
                <c:pt idx="439">
                  <c:v>9</c:v>
                </c:pt>
                <c:pt idx="440">
                  <c:v>9</c:v>
                </c:pt>
                <c:pt idx="441">
                  <c:v>10</c:v>
                </c:pt>
                <c:pt idx="442">
                  <c:v>10</c:v>
                </c:pt>
                <c:pt idx="443">
                  <c:v>10</c:v>
                </c:pt>
                <c:pt idx="444">
                  <c:v>10</c:v>
                </c:pt>
                <c:pt idx="445">
                  <c:v>13</c:v>
                </c:pt>
                <c:pt idx="446">
                  <c:v>16</c:v>
                </c:pt>
                <c:pt idx="447">
                  <c:v>13</c:v>
                </c:pt>
                <c:pt idx="448">
                  <c:v>13</c:v>
                </c:pt>
                <c:pt idx="449">
                  <c:v>11</c:v>
                </c:pt>
                <c:pt idx="450">
                  <c:v>11</c:v>
                </c:pt>
                <c:pt idx="451">
                  <c:v>10</c:v>
                </c:pt>
                <c:pt idx="452">
                  <c:v>10</c:v>
                </c:pt>
                <c:pt idx="453">
                  <c:v>11</c:v>
                </c:pt>
                <c:pt idx="454">
                  <c:v>11</c:v>
                </c:pt>
                <c:pt idx="455">
                  <c:v>10</c:v>
                </c:pt>
                <c:pt idx="456">
                  <c:v>12</c:v>
                </c:pt>
                <c:pt idx="457">
                  <c:v>12</c:v>
                </c:pt>
                <c:pt idx="458">
                  <c:v>10</c:v>
                </c:pt>
                <c:pt idx="459">
                  <c:v>12</c:v>
                </c:pt>
                <c:pt idx="460">
                  <c:v>12</c:v>
                </c:pt>
                <c:pt idx="461">
                  <c:v>12</c:v>
                </c:pt>
                <c:pt idx="462">
                  <c:v>14</c:v>
                </c:pt>
                <c:pt idx="463">
                  <c:v>14</c:v>
                </c:pt>
                <c:pt idx="464">
                  <c:v>16</c:v>
                </c:pt>
                <c:pt idx="465">
                  <c:v>16</c:v>
                </c:pt>
                <c:pt idx="466">
                  <c:v>16</c:v>
                </c:pt>
                <c:pt idx="467">
                  <c:v>16</c:v>
                </c:pt>
                <c:pt idx="468">
                  <c:v>16</c:v>
                </c:pt>
                <c:pt idx="469">
                  <c:v>16</c:v>
                </c:pt>
                <c:pt idx="470">
                  <c:v>14</c:v>
                </c:pt>
                <c:pt idx="471">
                  <c:v>9</c:v>
                </c:pt>
                <c:pt idx="472">
                  <c:v>9</c:v>
                </c:pt>
                <c:pt idx="473">
                  <c:v>9</c:v>
                </c:pt>
                <c:pt idx="474">
                  <c:v>9</c:v>
                </c:pt>
                <c:pt idx="475">
                  <c:v>11</c:v>
                </c:pt>
                <c:pt idx="476">
                  <c:v>11</c:v>
                </c:pt>
                <c:pt idx="477">
                  <c:v>11</c:v>
                </c:pt>
                <c:pt idx="478">
                  <c:v>11</c:v>
                </c:pt>
                <c:pt idx="479">
                  <c:v>11</c:v>
                </c:pt>
                <c:pt idx="480">
                  <c:v>11</c:v>
                </c:pt>
                <c:pt idx="481">
                  <c:v>12</c:v>
                </c:pt>
                <c:pt idx="482">
                  <c:v>14</c:v>
                </c:pt>
                <c:pt idx="483">
                  <c:v>14</c:v>
                </c:pt>
                <c:pt idx="484">
                  <c:v>14</c:v>
                </c:pt>
                <c:pt idx="485">
                  <c:v>14</c:v>
                </c:pt>
                <c:pt idx="486">
                  <c:v>15</c:v>
                </c:pt>
                <c:pt idx="487">
                  <c:v>12</c:v>
                </c:pt>
                <c:pt idx="488">
                  <c:v>9</c:v>
                </c:pt>
                <c:pt idx="489">
                  <c:v>9</c:v>
                </c:pt>
                <c:pt idx="490">
                  <c:v>9</c:v>
                </c:pt>
                <c:pt idx="491">
                  <c:v>9</c:v>
                </c:pt>
                <c:pt idx="492">
                  <c:v>9</c:v>
                </c:pt>
                <c:pt idx="493">
                  <c:v>9</c:v>
                </c:pt>
                <c:pt idx="494">
                  <c:v>8</c:v>
                </c:pt>
                <c:pt idx="495">
                  <c:v>8</c:v>
                </c:pt>
                <c:pt idx="496">
                  <c:v>8</c:v>
                </c:pt>
                <c:pt idx="497">
                  <c:v>14</c:v>
                </c:pt>
                <c:pt idx="498">
                  <c:v>14</c:v>
                </c:pt>
                <c:pt idx="499">
                  <c:v>16</c:v>
                </c:pt>
                <c:pt idx="500">
                  <c:v>18</c:v>
                </c:pt>
                <c:pt idx="501">
                  <c:v>16</c:v>
                </c:pt>
                <c:pt idx="502">
                  <c:v>16</c:v>
                </c:pt>
                <c:pt idx="503">
                  <c:v>15</c:v>
                </c:pt>
                <c:pt idx="504">
                  <c:v>11</c:v>
                </c:pt>
                <c:pt idx="505">
                  <c:v>10</c:v>
                </c:pt>
                <c:pt idx="506">
                  <c:v>11</c:v>
                </c:pt>
                <c:pt idx="507">
                  <c:v>12</c:v>
                </c:pt>
                <c:pt idx="508">
                  <c:v>12</c:v>
                </c:pt>
                <c:pt idx="509">
                  <c:v>12</c:v>
                </c:pt>
                <c:pt idx="510">
                  <c:v>12</c:v>
                </c:pt>
                <c:pt idx="511">
                  <c:v>11</c:v>
                </c:pt>
                <c:pt idx="512">
                  <c:v>11</c:v>
                </c:pt>
                <c:pt idx="513">
                  <c:v>11</c:v>
                </c:pt>
                <c:pt idx="514">
                  <c:v>12</c:v>
                </c:pt>
                <c:pt idx="515">
                  <c:v>12</c:v>
                </c:pt>
                <c:pt idx="516">
                  <c:v>12</c:v>
                </c:pt>
                <c:pt idx="517">
                  <c:v>12</c:v>
                </c:pt>
                <c:pt idx="518">
                  <c:v>12</c:v>
                </c:pt>
                <c:pt idx="519">
                  <c:v>16</c:v>
                </c:pt>
                <c:pt idx="520">
                  <c:v>16</c:v>
                </c:pt>
                <c:pt idx="521">
                  <c:v>16</c:v>
                </c:pt>
                <c:pt idx="522">
                  <c:v>13</c:v>
                </c:pt>
                <c:pt idx="523">
                  <c:v>13</c:v>
                </c:pt>
                <c:pt idx="524">
                  <c:v>10</c:v>
                </c:pt>
                <c:pt idx="525">
                  <c:v>10</c:v>
                </c:pt>
                <c:pt idx="526">
                  <c:v>10</c:v>
                </c:pt>
                <c:pt idx="527">
                  <c:v>10</c:v>
                </c:pt>
                <c:pt idx="528">
                  <c:v>10</c:v>
                </c:pt>
                <c:pt idx="529">
                  <c:v>10</c:v>
                </c:pt>
                <c:pt idx="530">
                  <c:v>14</c:v>
                </c:pt>
                <c:pt idx="531">
                  <c:v>14</c:v>
                </c:pt>
                <c:pt idx="532">
                  <c:v>14</c:v>
                </c:pt>
                <c:pt idx="533">
                  <c:v>13</c:v>
                </c:pt>
                <c:pt idx="534">
                  <c:v>13</c:v>
                </c:pt>
                <c:pt idx="535">
                  <c:v>10</c:v>
                </c:pt>
                <c:pt idx="536">
                  <c:v>10</c:v>
                </c:pt>
                <c:pt idx="537">
                  <c:v>10</c:v>
                </c:pt>
                <c:pt idx="538">
                  <c:v>10</c:v>
                </c:pt>
                <c:pt idx="539">
                  <c:v>10</c:v>
                </c:pt>
                <c:pt idx="540">
                  <c:v>15</c:v>
                </c:pt>
                <c:pt idx="541">
                  <c:v>15</c:v>
                </c:pt>
                <c:pt idx="542">
                  <c:v>16</c:v>
                </c:pt>
                <c:pt idx="543">
                  <c:v>16</c:v>
                </c:pt>
                <c:pt idx="544">
                  <c:v>16</c:v>
                </c:pt>
                <c:pt idx="545">
                  <c:v>15</c:v>
                </c:pt>
                <c:pt idx="546">
                  <c:v>15</c:v>
                </c:pt>
                <c:pt idx="547">
                  <c:v>14</c:v>
                </c:pt>
                <c:pt idx="548">
                  <c:v>13</c:v>
                </c:pt>
                <c:pt idx="549">
                  <c:v>13</c:v>
                </c:pt>
                <c:pt idx="550">
                  <c:v>13</c:v>
                </c:pt>
                <c:pt idx="551">
                  <c:v>12</c:v>
                </c:pt>
                <c:pt idx="552">
                  <c:v>13</c:v>
                </c:pt>
                <c:pt idx="553">
                  <c:v>12</c:v>
                </c:pt>
                <c:pt idx="554">
                  <c:v>13</c:v>
                </c:pt>
                <c:pt idx="555">
                  <c:v>13</c:v>
                </c:pt>
                <c:pt idx="556">
                  <c:v>14</c:v>
                </c:pt>
                <c:pt idx="557">
                  <c:v>13</c:v>
                </c:pt>
                <c:pt idx="558">
                  <c:v>13</c:v>
                </c:pt>
                <c:pt idx="559">
                  <c:v>15</c:v>
                </c:pt>
                <c:pt idx="560">
                  <c:v>15</c:v>
                </c:pt>
                <c:pt idx="561">
                  <c:v>14</c:v>
                </c:pt>
                <c:pt idx="562">
                  <c:v>15</c:v>
                </c:pt>
                <c:pt idx="563">
                  <c:v>15</c:v>
                </c:pt>
                <c:pt idx="564">
                  <c:v>14</c:v>
                </c:pt>
                <c:pt idx="565">
                  <c:v>14</c:v>
                </c:pt>
                <c:pt idx="566">
                  <c:v>15</c:v>
                </c:pt>
                <c:pt idx="567">
                  <c:v>18</c:v>
                </c:pt>
                <c:pt idx="568">
                  <c:v>18</c:v>
                </c:pt>
                <c:pt idx="569">
                  <c:v>18</c:v>
                </c:pt>
                <c:pt idx="570">
                  <c:v>15</c:v>
                </c:pt>
                <c:pt idx="571">
                  <c:v>15</c:v>
                </c:pt>
                <c:pt idx="572">
                  <c:v>12</c:v>
                </c:pt>
                <c:pt idx="573">
                  <c:v>12</c:v>
                </c:pt>
                <c:pt idx="574">
                  <c:v>12</c:v>
                </c:pt>
                <c:pt idx="575">
                  <c:v>12</c:v>
                </c:pt>
                <c:pt idx="576">
                  <c:v>12</c:v>
                </c:pt>
                <c:pt idx="577">
                  <c:v>12</c:v>
                </c:pt>
                <c:pt idx="578">
                  <c:v>12</c:v>
                </c:pt>
                <c:pt idx="579">
                  <c:v>12</c:v>
                </c:pt>
                <c:pt idx="580">
                  <c:v>15</c:v>
                </c:pt>
                <c:pt idx="581">
                  <c:v>16</c:v>
                </c:pt>
                <c:pt idx="582">
                  <c:v>16</c:v>
                </c:pt>
                <c:pt idx="583">
                  <c:v>16</c:v>
                </c:pt>
                <c:pt idx="584">
                  <c:v>16</c:v>
                </c:pt>
                <c:pt idx="585">
                  <c:v>16</c:v>
                </c:pt>
                <c:pt idx="586">
                  <c:v>13</c:v>
                </c:pt>
                <c:pt idx="587">
                  <c:v>11</c:v>
                </c:pt>
                <c:pt idx="588">
                  <c:v>11</c:v>
                </c:pt>
                <c:pt idx="589">
                  <c:v>11</c:v>
                </c:pt>
                <c:pt idx="590">
                  <c:v>9</c:v>
                </c:pt>
                <c:pt idx="591">
                  <c:v>11</c:v>
                </c:pt>
                <c:pt idx="592">
                  <c:v>13</c:v>
                </c:pt>
                <c:pt idx="593">
                  <c:v>13</c:v>
                </c:pt>
                <c:pt idx="594">
                  <c:v>13</c:v>
                </c:pt>
                <c:pt idx="595">
                  <c:v>13</c:v>
                </c:pt>
                <c:pt idx="596">
                  <c:v>15</c:v>
                </c:pt>
                <c:pt idx="597">
                  <c:v>11</c:v>
                </c:pt>
                <c:pt idx="598">
                  <c:v>11</c:v>
                </c:pt>
                <c:pt idx="599">
                  <c:v>11</c:v>
                </c:pt>
                <c:pt idx="600">
                  <c:v>16</c:v>
                </c:pt>
                <c:pt idx="601">
                  <c:v>15</c:v>
                </c:pt>
                <c:pt idx="602">
                  <c:v>15</c:v>
                </c:pt>
                <c:pt idx="603">
                  <c:v>15</c:v>
                </c:pt>
                <c:pt idx="604">
                  <c:v>15</c:v>
                </c:pt>
                <c:pt idx="605">
                  <c:v>13</c:v>
                </c:pt>
                <c:pt idx="606">
                  <c:v>13</c:v>
                </c:pt>
                <c:pt idx="607">
                  <c:v>14</c:v>
                </c:pt>
                <c:pt idx="608">
                  <c:v>13</c:v>
                </c:pt>
                <c:pt idx="609">
                  <c:v>11</c:v>
                </c:pt>
                <c:pt idx="610">
                  <c:v>10</c:v>
                </c:pt>
                <c:pt idx="611">
                  <c:v>10</c:v>
                </c:pt>
                <c:pt idx="612">
                  <c:v>10</c:v>
                </c:pt>
                <c:pt idx="613">
                  <c:v>12</c:v>
                </c:pt>
                <c:pt idx="614">
                  <c:v>12</c:v>
                </c:pt>
                <c:pt idx="615">
                  <c:v>14</c:v>
                </c:pt>
                <c:pt idx="616">
                  <c:v>15</c:v>
                </c:pt>
                <c:pt idx="617">
                  <c:v>15</c:v>
                </c:pt>
                <c:pt idx="618">
                  <c:v>19</c:v>
                </c:pt>
                <c:pt idx="619">
                  <c:v>19</c:v>
                </c:pt>
                <c:pt idx="620">
                  <c:v>15</c:v>
                </c:pt>
                <c:pt idx="621">
                  <c:v>15</c:v>
                </c:pt>
                <c:pt idx="622">
                  <c:v>14</c:v>
                </c:pt>
                <c:pt idx="623">
                  <c:v>13</c:v>
                </c:pt>
                <c:pt idx="624">
                  <c:v>13</c:v>
                </c:pt>
                <c:pt idx="625">
                  <c:v>13</c:v>
                </c:pt>
                <c:pt idx="626">
                  <c:v>13</c:v>
                </c:pt>
                <c:pt idx="627">
                  <c:v>13</c:v>
                </c:pt>
                <c:pt idx="628">
                  <c:v>12</c:v>
                </c:pt>
                <c:pt idx="629">
                  <c:v>12</c:v>
                </c:pt>
                <c:pt idx="630">
                  <c:v>12</c:v>
                </c:pt>
                <c:pt idx="631">
                  <c:v>13</c:v>
                </c:pt>
                <c:pt idx="632">
                  <c:v>13</c:v>
                </c:pt>
                <c:pt idx="633">
                  <c:v>13</c:v>
                </c:pt>
                <c:pt idx="634">
                  <c:v>13</c:v>
                </c:pt>
                <c:pt idx="635">
                  <c:v>13</c:v>
                </c:pt>
                <c:pt idx="636">
                  <c:v>15</c:v>
                </c:pt>
                <c:pt idx="637">
                  <c:v>15</c:v>
                </c:pt>
                <c:pt idx="638">
                  <c:v>14</c:v>
                </c:pt>
                <c:pt idx="639">
                  <c:v>15</c:v>
                </c:pt>
                <c:pt idx="640">
                  <c:v>14</c:v>
                </c:pt>
                <c:pt idx="641">
                  <c:v>14</c:v>
                </c:pt>
                <c:pt idx="642">
                  <c:v>14</c:v>
                </c:pt>
                <c:pt idx="643">
                  <c:v>17</c:v>
                </c:pt>
                <c:pt idx="644">
                  <c:v>17</c:v>
                </c:pt>
                <c:pt idx="645">
                  <c:v>17</c:v>
                </c:pt>
                <c:pt idx="646">
                  <c:v>13</c:v>
                </c:pt>
                <c:pt idx="647">
                  <c:v>14</c:v>
                </c:pt>
                <c:pt idx="648">
                  <c:v>14</c:v>
                </c:pt>
                <c:pt idx="649">
                  <c:v>13</c:v>
                </c:pt>
                <c:pt idx="650">
                  <c:v>14</c:v>
                </c:pt>
                <c:pt idx="651">
                  <c:v>14</c:v>
                </c:pt>
                <c:pt idx="652">
                  <c:v>13</c:v>
                </c:pt>
                <c:pt idx="653">
                  <c:v>12</c:v>
                </c:pt>
                <c:pt idx="654">
                  <c:v>12</c:v>
                </c:pt>
                <c:pt idx="655">
                  <c:v>12</c:v>
                </c:pt>
                <c:pt idx="656">
                  <c:v>13</c:v>
                </c:pt>
                <c:pt idx="657">
                  <c:v>11</c:v>
                </c:pt>
                <c:pt idx="658">
                  <c:v>11</c:v>
                </c:pt>
                <c:pt idx="659">
                  <c:v>13</c:v>
                </c:pt>
                <c:pt idx="660">
                  <c:v>10</c:v>
                </c:pt>
                <c:pt idx="661">
                  <c:v>10</c:v>
                </c:pt>
                <c:pt idx="662">
                  <c:v>13</c:v>
                </c:pt>
                <c:pt idx="663">
                  <c:v>13</c:v>
                </c:pt>
                <c:pt idx="664">
                  <c:v>11</c:v>
                </c:pt>
                <c:pt idx="665">
                  <c:v>13</c:v>
                </c:pt>
                <c:pt idx="666">
                  <c:v>13</c:v>
                </c:pt>
                <c:pt idx="667">
                  <c:v>12</c:v>
                </c:pt>
                <c:pt idx="668">
                  <c:v>12</c:v>
                </c:pt>
                <c:pt idx="669">
                  <c:v>13</c:v>
                </c:pt>
                <c:pt idx="670">
                  <c:v>13</c:v>
                </c:pt>
                <c:pt idx="671">
                  <c:v>13</c:v>
                </c:pt>
                <c:pt idx="672">
                  <c:v>15</c:v>
                </c:pt>
                <c:pt idx="673">
                  <c:v>15</c:v>
                </c:pt>
                <c:pt idx="674">
                  <c:v>14</c:v>
                </c:pt>
                <c:pt idx="675">
                  <c:v>15</c:v>
                </c:pt>
                <c:pt idx="676">
                  <c:v>14</c:v>
                </c:pt>
                <c:pt idx="677">
                  <c:v>14</c:v>
                </c:pt>
                <c:pt idx="678">
                  <c:v>14</c:v>
                </c:pt>
                <c:pt idx="679">
                  <c:v>14</c:v>
                </c:pt>
                <c:pt idx="680">
                  <c:v>13</c:v>
                </c:pt>
                <c:pt idx="681">
                  <c:v>13</c:v>
                </c:pt>
                <c:pt idx="682">
                  <c:v>13</c:v>
                </c:pt>
                <c:pt idx="683">
                  <c:v>12</c:v>
                </c:pt>
                <c:pt idx="684">
                  <c:v>12</c:v>
                </c:pt>
                <c:pt idx="685">
                  <c:v>12</c:v>
                </c:pt>
                <c:pt idx="686">
                  <c:v>12</c:v>
                </c:pt>
                <c:pt idx="687">
                  <c:v>10</c:v>
                </c:pt>
                <c:pt idx="688">
                  <c:v>10</c:v>
                </c:pt>
                <c:pt idx="689">
                  <c:v>10</c:v>
                </c:pt>
                <c:pt idx="690">
                  <c:v>10</c:v>
                </c:pt>
                <c:pt idx="691">
                  <c:v>11</c:v>
                </c:pt>
                <c:pt idx="692">
                  <c:v>12</c:v>
                </c:pt>
                <c:pt idx="693">
                  <c:v>12</c:v>
                </c:pt>
                <c:pt idx="694">
                  <c:v>12</c:v>
                </c:pt>
                <c:pt idx="695">
                  <c:v>15</c:v>
                </c:pt>
                <c:pt idx="696">
                  <c:v>14</c:v>
                </c:pt>
                <c:pt idx="697">
                  <c:v>14</c:v>
                </c:pt>
                <c:pt idx="698">
                  <c:v>14</c:v>
                </c:pt>
                <c:pt idx="699">
                  <c:v>14</c:v>
                </c:pt>
                <c:pt idx="700">
                  <c:v>14</c:v>
                </c:pt>
                <c:pt idx="701">
                  <c:v>13</c:v>
                </c:pt>
                <c:pt idx="702">
                  <c:v>10</c:v>
                </c:pt>
                <c:pt idx="703">
                  <c:v>10</c:v>
                </c:pt>
                <c:pt idx="704">
                  <c:v>10</c:v>
                </c:pt>
                <c:pt idx="705">
                  <c:v>10</c:v>
                </c:pt>
                <c:pt idx="706">
                  <c:v>10</c:v>
                </c:pt>
                <c:pt idx="707">
                  <c:v>11</c:v>
                </c:pt>
                <c:pt idx="708">
                  <c:v>11</c:v>
                </c:pt>
                <c:pt idx="709">
                  <c:v>13</c:v>
                </c:pt>
                <c:pt idx="710">
                  <c:v>13</c:v>
                </c:pt>
                <c:pt idx="711">
                  <c:v>13</c:v>
                </c:pt>
                <c:pt idx="712">
                  <c:v>13</c:v>
                </c:pt>
                <c:pt idx="713">
                  <c:v>13</c:v>
                </c:pt>
                <c:pt idx="714">
                  <c:v>12</c:v>
                </c:pt>
                <c:pt idx="715">
                  <c:v>12</c:v>
                </c:pt>
                <c:pt idx="716">
                  <c:v>12</c:v>
                </c:pt>
                <c:pt idx="717">
                  <c:v>12</c:v>
                </c:pt>
                <c:pt idx="718">
                  <c:v>12</c:v>
                </c:pt>
                <c:pt idx="719">
                  <c:v>12</c:v>
                </c:pt>
                <c:pt idx="720">
                  <c:v>12</c:v>
                </c:pt>
                <c:pt idx="721">
                  <c:v>12</c:v>
                </c:pt>
                <c:pt idx="722">
                  <c:v>12</c:v>
                </c:pt>
                <c:pt idx="723">
                  <c:v>12</c:v>
                </c:pt>
                <c:pt idx="724">
                  <c:v>12</c:v>
                </c:pt>
                <c:pt idx="725">
                  <c:v>15</c:v>
                </c:pt>
                <c:pt idx="726">
                  <c:v>15</c:v>
                </c:pt>
                <c:pt idx="727">
                  <c:v>16</c:v>
                </c:pt>
                <c:pt idx="728">
                  <c:v>15</c:v>
                </c:pt>
                <c:pt idx="729">
                  <c:v>15</c:v>
                </c:pt>
                <c:pt idx="730">
                  <c:v>16</c:v>
                </c:pt>
                <c:pt idx="731">
                  <c:v>16</c:v>
                </c:pt>
                <c:pt idx="732">
                  <c:v>15</c:v>
                </c:pt>
                <c:pt idx="733">
                  <c:v>15</c:v>
                </c:pt>
                <c:pt idx="734">
                  <c:v>13</c:v>
                </c:pt>
                <c:pt idx="735">
                  <c:v>11</c:v>
                </c:pt>
                <c:pt idx="736">
                  <c:v>10</c:v>
                </c:pt>
                <c:pt idx="737">
                  <c:v>10</c:v>
                </c:pt>
                <c:pt idx="738">
                  <c:v>10</c:v>
                </c:pt>
                <c:pt idx="739">
                  <c:v>10</c:v>
                </c:pt>
                <c:pt idx="740">
                  <c:v>12</c:v>
                </c:pt>
                <c:pt idx="741">
                  <c:v>12</c:v>
                </c:pt>
                <c:pt idx="742">
                  <c:v>12</c:v>
                </c:pt>
                <c:pt idx="743">
                  <c:v>14</c:v>
                </c:pt>
                <c:pt idx="744">
                  <c:v>14</c:v>
                </c:pt>
                <c:pt idx="745">
                  <c:v>12</c:v>
                </c:pt>
                <c:pt idx="746">
                  <c:v>12</c:v>
                </c:pt>
                <c:pt idx="747">
                  <c:v>11</c:v>
                </c:pt>
                <c:pt idx="748">
                  <c:v>11</c:v>
                </c:pt>
                <c:pt idx="749">
                  <c:v>12</c:v>
                </c:pt>
                <c:pt idx="750">
                  <c:v>11</c:v>
                </c:pt>
                <c:pt idx="751">
                  <c:v>12</c:v>
                </c:pt>
                <c:pt idx="752">
                  <c:v>13</c:v>
                </c:pt>
                <c:pt idx="753">
                  <c:v>13</c:v>
                </c:pt>
                <c:pt idx="754">
                  <c:v>13</c:v>
                </c:pt>
                <c:pt idx="755">
                  <c:v>13</c:v>
                </c:pt>
                <c:pt idx="756">
                  <c:v>13</c:v>
                </c:pt>
                <c:pt idx="757">
                  <c:v>13</c:v>
                </c:pt>
                <c:pt idx="758">
                  <c:v>11</c:v>
                </c:pt>
                <c:pt idx="759">
                  <c:v>13</c:v>
                </c:pt>
                <c:pt idx="760">
                  <c:v>11</c:v>
                </c:pt>
                <c:pt idx="761">
                  <c:v>11</c:v>
                </c:pt>
                <c:pt idx="762">
                  <c:v>13</c:v>
                </c:pt>
                <c:pt idx="763">
                  <c:v>14</c:v>
                </c:pt>
                <c:pt idx="764">
                  <c:v>13</c:v>
                </c:pt>
                <c:pt idx="765">
                  <c:v>13</c:v>
                </c:pt>
                <c:pt idx="766">
                  <c:v>10</c:v>
                </c:pt>
                <c:pt idx="767">
                  <c:v>10</c:v>
                </c:pt>
                <c:pt idx="768">
                  <c:v>10</c:v>
                </c:pt>
                <c:pt idx="769">
                  <c:v>10</c:v>
                </c:pt>
                <c:pt idx="770">
                  <c:v>10</c:v>
                </c:pt>
                <c:pt idx="771">
                  <c:v>11</c:v>
                </c:pt>
                <c:pt idx="772">
                  <c:v>11</c:v>
                </c:pt>
                <c:pt idx="773">
                  <c:v>11</c:v>
                </c:pt>
                <c:pt idx="774">
                  <c:v>11</c:v>
                </c:pt>
                <c:pt idx="775">
                  <c:v>10</c:v>
                </c:pt>
                <c:pt idx="776">
                  <c:v>10</c:v>
                </c:pt>
                <c:pt idx="777">
                  <c:v>10</c:v>
                </c:pt>
                <c:pt idx="778">
                  <c:v>9</c:v>
                </c:pt>
                <c:pt idx="779">
                  <c:v>9</c:v>
                </c:pt>
                <c:pt idx="780">
                  <c:v>10</c:v>
                </c:pt>
                <c:pt idx="781">
                  <c:v>12</c:v>
                </c:pt>
                <c:pt idx="782">
                  <c:v>12</c:v>
                </c:pt>
                <c:pt idx="783">
                  <c:v>13</c:v>
                </c:pt>
                <c:pt idx="784">
                  <c:v>12</c:v>
                </c:pt>
                <c:pt idx="785">
                  <c:v>13</c:v>
                </c:pt>
                <c:pt idx="786">
                  <c:v>11</c:v>
                </c:pt>
                <c:pt idx="787">
                  <c:v>13</c:v>
                </c:pt>
                <c:pt idx="788">
                  <c:v>13</c:v>
                </c:pt>
                <c:pt idx="789">
                  <c:v>13</c:v>
                </c:pt>
                <c:pt idx="790">
                  <c:v>9</c:v>
                </c:pt>
                <c:pt idx="791">
                  <c:v>13</c:v>
                </c:pt>
                <c:pt idx="792">
                  <c:v>9</c:v>
                </c:pt>
                <c:pt idx="793">
                  <c:v>9</c:v>
                </c:pt>
                <c:pt idx="794">
                  <c:v>9</c:v>
                </c:pt>
                <c:pt idx="795">
                  <c:v>9</c:v>
                </c:pt>
                <c:pt idx="796">
                  <c:v>9</c:v>
                </c:pt>
                <c:pt idx="797">
                  <c:v>10</c:v>
                </c:pt>
                <c:pt idx="798">
                  <c:v>10</c:v>
                </c:pt>
                <c:pt idx="799">
                  <c:v>10</c:v>
                </c:pt>
                <c:pt idx="800">
                  <c:v>12</c:v>
                </c:pt>
                <c:pt idx="801">
                  <c:v>10</c:v>
                </c:pt>
                <c:pt idx="802">
                  <c:v>9</c:v>
                </c:pt>
                <c:pt idx="803">
                  <c:v>10</c:v>
                </c:pt>
                <c:pt idx="804">
                  <c:v>9</c:v>
                </c:pt>
                <c:pt idx="805">
                  <c:v>7</c:v>
                </c:pt>
                <c:pt idx="806">
                  <c:v>7</c:v>
                </c:pt>
                <c:pt idx="807">
                  <c:v>7</c:v>
                </c:pt>
                <c:pt idx="808">
                  <c:v>6</c:v>
                </c:pt>
                <c:pt idx="809">
                  <c:v>7</c:v>
                </c:pt>
                <c:pt idx="810">
                  <c:v>9</c:v>
                </c:pt>
                <c:pt idx="811">
                  <c:v>9</c:v>
                </c:pt>
                <c:pt idx="812">
                  <c:v>9</c:v>
                </c:pt>
                <c:pt idx="813">
                  <c:v>9</c:v>
                </c:pt>
                <c:pt idx="814">
                  <c:v>9</c:v>
                </c:pt>
                <c:pt idx="815">
                  <c:v>8</c:v>
                </c:pt>
                <c:pt idx="816">
                  <c:v>11</c:v>
                </c:pt>
                <c:pt idx="817">
                  <c:v>8</c:v>
                </c:pt>
                <c:pt idx="818">
                  <c:v>8</c:v>
                </c:pt>
                <c:pt idx="819">
                  <c:v>10</c:v>
                </c:pt>
                <c:pt idx="820">
                  <c:v>10</c:v>
                </c:pt>
                <c:pt idx="821">
                  <c:v>10</c:v>
                </c:pt>
                <c:pt idx="822">
                  <c:v>10</c:v>
                </c:pt>
                <c:pt idx="823">
                  <c:v>10</c:v>
                </c:pt>
                <c:pt idx="824">
                  <c:v>10</c:v>
                </c:pt>
                <c:pt idx="825">
                  <c:v>9</c:v>
                </c:pt>
                <c:pt idx="826">
                  <c:v>10</c:v>
                </c:pt>
                <c:pt idx="827">
                  <c:v>10</c:v>
                </c:pt>
                <c:pt idx="828">
                  <c:v>9</c:v>
                </c:pt>
                <c:pt idx="829">
                  <c:v>9</c:v>
                </c:pt>
                <c:pt idx="830">
                  <c:v>9</c:v>
                </c:pt>
                <c:pt idx="831">
                  <c:v>9</c:v>
                </c:pt>
                <c:pt idx="832">
                  <c:v>9</c:v>
                </c:pt>
                <c:pt idx="833">
                  <c:v>9</c:v>
                </c:pt>
                <c:pt idx="834">
                  <c:v>11</c:v>
                </c:pt>
                <c:pt idx="835">
                  <c:v>12</c:v>
                </c:pt>
                <c:pt idx="836">
                  <c:v>12</c:v>
                </c:pt>
                <c:pt idx="837">
                  <c:v>12</c:v>
                </c:pt>
                <c:pt idx="838">
                  <c:v>11</c:v>
                </c:pt>
                <c:pt idx="839">
                  <c:v>11</c:v>
                </c:pt>
                <c:pt idx="840">
                  <c:v>11</c:v>
                </c:pt>
                <c:pt idx="841">
                  <c:v>8</c:v>
                </c:pt>
                <c:pt idx="842">
                  <c:v>8</c:v>
                </c:pt>
                <c:pt idx="843">
                  <c:v>11</c:v>
                </c:pt>
                <c:pt idx="844">
                  <c:v>8</c:v>
                </c:pt>
                <c:pt idx="845">
                  <c:v>12</c:v>
                </c:pt>
                <c:pt idx="846">
                  <c:v>12</c:v>
                </c:pt>
                <c:pt idx="847">
                  <c:v>7</c:v>
                </c:pt>
                <c:pt idx="848">
                  <c:v>7</c:v>
                </c:pt>
                <c:pt idx="849">
                  <c:v>7</c:v>
                </c:pt>
                <c:pt idx="850">
                  <c:v>7</c:v>
                </c:pt>
                <c:pt idx="851">
                  <c:v>10</c:v>
                </c:pt>
                <c:pt idx="852">
                  <c:v>10</c:v>
                </c:pt>
                <c:pt idx="853">
                  <c:v>10</c:v>
                </c:pt>
                <c:pt idx="854">
                  <c:v>10</c:v>
                </c:pt>
                <c:pt idx="855">
                  <c:v>10</c:v>
                </c:pt>
                <c:pt idx="856">
                  <c:v>9</c:v>
                </c:pt>
                <c:pt idx="857">
                  <c:v>9</c:v>
                </c:pt>
                <c:pt idx="858">
                  <c:v>9</c:v>
                </c:pt>
                <c:pt idx="859">
                  <c:v>9</c:v>
                </c:pt>
                <c:pt idx="860">
                  <c:v>9</c:v>
                </c:pt>
                <c:pt idx="861">
                  <c:v>10</c:v>
                </c:pt>
                <c:pt idx="862">
                  <c:v>10</c:v>
                </c:pt>
                <c:pt idx="863">
                  <c:v>10</c:v>
                </c:pt>
                <c:pt idx="864">
                  <c:v>10</c:v>
                </c:pt>
                <c:pt idx="865">
                  <c:v>10</c:v>
                </c:pt>
                <c:pt idx="866">
                  <c:v>10</c:v>
                </c:pt>
                <c:pt idx="867">
                  <c:v>10</c:v>
                </c:pt>
                <c:pt idx="868">
                  <c:v>10</c:v>
                </c:pt>
                <c:pt idx="869">
                  <c:v>9</c:v>
                </c:pt>
                <c:pt idx="870">
                  <c:v>9</c:v>
                </c:pt>
                <c:pt idx="871">
                  <c:v>9</c:v>
                </c:pt>
                <c:pt idx="872">
                  <c:v>11</c:v>
                </c:pt>
                <c:pt idx="873">
                  <c:v>11</c:v>
                </c:pt>
                <c:pt idx="874">
                  <c:v>13</c:v>
                </c:pt>
                <c:pt idx="875">
                  <c:v>13</c:v>
                </c:pt>
                <c:pt idx="876">
                  <c:v>11</c:v>
                </c:pt>
                <c:pt idx="877">
                  <c:v>11</c:v>
                </c:pt>
                <c:pt idx="878">
                  <c:v>11</c:v>
                </c:pt>
                <c:pt idx="879">
                  <c:v>9</c:v>
                </c:pt>
                <c:pt idx="880">
                  <c:v>9</c:v>
                </c:pt>
                <c:pt idx="881">
                  <c:v>6</c:v>
                </c:pt>
                <c:pt idx="882">
                  <c:v>6</c:v>
                </c:pt>
                <c:pt idx="883">
                  <c:v>6</c:v>
                </c:pt>
                <c:pt idx="884">
                  <c:v>6</c:v>
                </c:pt>
                <c:pt idx="885">
                  <c:v>7</c:v>
                </c:pt>
                <c:pt idx="886">
                  <c:v>8</c:v>
                </c:pt>
                <c:pt idx="887">
                  <c:v>10</c:v>
                </c:pt>
                <c:pt idx="888">
                  <c:v>10</c:v>
                </c:pt>
                <c:pt idx="889">
                  <c:v>8</c:v>
                </c:pt>
                <c:pt idx="890">
                  <c:v>6</c:v>
                </c:pt>
                <c:pt idx="891">
                  <c:v>6</c:v>
                </c:pt>
                <c:pt idx="892">
                  <c:v>6</c:v>
                </c:pt>
                <c:pt idx="893">
                  <c:v>6</c:v>
                </c:pt>
                <c:pt idx="894">
                  <c:v>6</c:v>
                </c:pt>
                <c:pt idx="895">
                  <c:v>8</c:v>
                </c:pt>
                <c:pt idx="896">
                  <c:v>8</c:v>
                </c:pt>
                <c:pt idx="897">
                  <c:v>8</c:v>
                </c:pt>
                <c:pt idx="898">
                  <c:v>8</c:v>
                </c:pt>
                <c:pt idx="899">
                  <c:v>8</c:v>
                </c:pt>
                <c:pt idx="900">
                  <c:v>7</c:v>
                </c:pt>
                <c:pt idx="901">
                  <c:v>9</c:v>
                </c:pt>
                <c:pt idx="902">
                  <c:v>9</c:v>
                </c:pt>
                <c:pt idx="903">
                  <c:v>7</c:v>
                </c:pt>
                <c:pt idx="904">
                  <c:v>7</c:v>
                </c:pt>
                <c:pt idx="905">
                  <c:v>7</c:v>
                </c:pt>
                <c:pt idx="906">
                  <c:v>7</c:v>
                </c:pt>
                <c:pt idx="907">
                  <c:v>7</c:v>
                </c:pt>
                <c:pt idx="908">
                  <c:v>7</c:v>
                </c:pt>
                <c:pt idx="909">
                  <c:v>7</c:v>
                </c:pt>
                <c:pt idx="910">
                  <c:v>7</c:v>
                </c:pt>
                <c:pt idx="911">
                  <c:v>7</c:v>
                </c:pt>
                <c:pt idx="912">
                  <c:v>7</c:v>
                </c:pt>
                <c:pt idx="913">
                  <c:v>7</c:v>
                </c:pt>
                <c:pt idx="914">
                  <c:v>7</c:v>
                </c:pt>
                <c:pt idx="915">
                  <c:v>7</c:v>
                </c:pt>
                <c:pt idx="916">
                  <c:v>7</c:v>
                </c:pt>
                <c:pt idx="917">
                  <c:v>7</c:v>
                </c:pt>
                <c:pt idx="918">
                  <c:v>7</c:v>
                </c:pt>
                <c:pt idx="919">
                  <c:v>9</c:v>
                </c:pt>
                <c:pt idx="920">
                  <c:v>9</c:v>
                </c:pt>
                <c:pt idx="921">
                  <c:v>8</c:v>
                </c:pt>
                <c:pt idx="922">
                  <c:v>9</c:v>
                </c:pt>
                <c:pt idx="923">
                  <c:v>9</c:v>
                </c:pt>
                <c:pt idx="924">
                  <c:v>8</c:v>
                </c:pt>
                <c:pt idx="925">
                  <c:v>9</c:v>
                </c:pt>
                <c:pt idx="926">
                  <c:v>9</c:v>
                </c:pt>
                <c:pt idx="927">
                  <c:v>9</c:v>
                </c:pt>
                <c:pt idx="928">
                  <c:v>9</c:v>
                </c:pt>
                <c:pt idx="929">
                  <c:v>9</c:v>
                </c:pt>
                <c:pt idx="930">
                  <c:v>9</c:v>
                </c:pt>
                <c:pt idx="931">
                  <c:v>9</c:v>
                </c:pt>
                <c:pt idx="932">
                  <c:v>10</c:v>
                </c:pt>
                <c:pt idx="933">
                  <c:v>10</c:v>
                </c:pt>
                <c:pt idx="934">
                  <c:v>7</c:v>
                </c:pt>
                <c:pt idx="935">
                  <c:v>7</c:v>
                </c:pt>
                <c:pt idx="936">
                  <c:v>7</c:v>
                </c:pt>
                <c:pt idx="937">
                  <c:v>6</c:v>
                </c:pt>
                <c:pt idx="938">
                  <c:v>5</c:v>
                </c:pt>
                <c:pt idx="939">
                  <c:v>5</c:v>
                </c:pt>
                <c:pt idx="940">
                  <c:v>6</c:v>
                </c:pt>
                <c:pt idx="941">
                  <c:v>5</c:v>
                </c:pt>
                <c:pt idx="942">
                  <c:v>7</c:v>
                </c:pt>
                <c:pt idx="943">
                  <c:v>7</c:v>
                </c:pt>
                <c:pt idx="944">
                  <c:v>7</c:v>
                </c:pt>
                <c:pt idx="945">
                  <c:v>7</c:v>
                </c:pt>
                <c:pt idx="946">
                  <c:v>7</c:v>
                </c:pt>
                <c:pt idx="947">
                  <c:v>7</c:v>
                </c:pt>
                <c:pt idx="948">
                  <c:v>7</c:v>
                </c:pt>
                <c:pt idx="949">
                  <c:v>7</c:v>
                </c:pt>
                <c:pt idx="950">
                  <c:v>7</c:v>
                </c:pt>
                <c:pt idx="951">
                  <c:v>7</c:v>
                </c:pt>
                <c:pt idx="952">
                  <c:v>7</c:v>
                </c:pt>
                <c:pt idx="953">
                  <c:v>7</c:v>
                </c:pt>
                <c:pt idx="954">
                  <c:v>6</c:v>
                </c:pt>
                <c:pt idx="955">
                  <c:v>7</c:v>
                </c:pt>
                <c:pt idx="956">
                  <c:v>7</c:v>
                </c:pt>
                <c:pt idx="957">
                  <c:v>6</c:v>
                </c:pt>
                <c:pt idx="958">
                  <c:v>6</c:v>
                </c:pt>
                <c:pt idx="959">
                  <c:v>6</c:v>
                </c:pt>
                <c:pt idx="960">
                  <c:v>4</c:v>
                </c:pt>
                <c:pt idx="961">
                  <c:v>4</c:v>
                </c:pt>
                <c:pt idx="962">
                  <c:v>5</c:v>
                </c:pt>
                <c:pt idx="963">
                  <c:v>5</c:v>
                </c:pt>
                <c:pt idx="964">
                  <c:v>6</c:v>
                </c:pt>
                <c:pt idx="965">
                  <c:v>6</c:v>
                </c:pt>
                <c:pt idx="966">
                  <c:v>6</c:v>
                </c:pt>
                <c:pt idx="967">
                  <c:v>6</c:v>
                </c:pt>
                <c:pt idx="968">
                  <c:v>7</c:v>
                </c:pt>
                <c:pt idx="969">
                  <c:v>7</c:v>
                </c:pt>
                <c:pt idx="970">
                  <c:v>7</c:v>
                </c:pt>
                <c:pt idx="971">
                  <c:v>7</c:v>
                </c:pt>
                <c:pt idx="972">
                  <c:v>7</c:v>
                </c:pt>
                <c:pt idx="973">
                  <c:v>7</c:v>
                </c:pt>
                <c:pt idx="974">
                  <c:v>7</c:v>
                </c:pt>
                <c:pt idx="975">
                  <c:v>9</c:v>
                </c:pt>
                <c:pt idx="976">
                  <c:v>7</c:v>
                </c:pt>
                <c:pt idx="977">
                  <c:v>7</c:v>
                </c:pt>
                <c:pt idx="978">
                  <c:v>7</c:v>
                </c:pt>
                <c:pt idx="979">
                  <c:v>8</c:v>
                </c:pt>
                <c:pt idx="980">
                  <c:v>7</c:v>
                </c:pt>
                <c:pt idx="981">
                  <c:v>5</c:v>
                </c:pt>
                <c:pt idx="982">
                  <c:v>7</c:v>
                </c:pt>
                <c:pt idx="983">
                  <c:v>7</c:v>
                </c:pt>
                <c:pt idx="984">
                  <c:v>7</c:v>
                </c:pt>
                <c:pt idx="985">
                  <c:v>7</c:v>
                </c:pt>
                <c:pt idx="986">
                  <c:v>7</c:v>
                </c:pt>
                <c:pt idx="987">
                  <c:v>8</c:v>
                </c:pt>
                <c:pt idx="988">
                  <c:v>9</c:v>
                </c:pt>
                <c:pt idx="989">
                  <c:v>9</c:v>
                </c:pt>
                <c:pt idx="990">
                  <c:v>9</c:v>
                </c:pt>
                <c:pt idx="991">
                  <c:v>8</c:v>
                </c:pt>
                <c:pt idx="992">
                  <c:v>8</c:v>
                </c:pt>
                <c:pt idx="993">
                  <c:v>8</c:v>
                </c:pt>
                <c:pt idx="994">
                  <c:v>8</c:v>
                </c:pt>
                <c:pt idx="995">
                  <c:v>8</c:v>
                </c:pt>
                <c:pt idx="996">
                  <c:v>8</c:v>
                </c:pt>
                <c:pt idx="997">
                  <c:v>8</c:v>
                </c:pt>
                <c:pt idx="998">
                  <c:v>8</c:v>
                </c:pt>
                <c:pt idx="999">
                  <c:v>7</c:v>
                </c:pt>
                <c:pt idx="1000">
                  <c:v>6</c:v>
                </c:pt>
                <c:pt idx="1001">
                  <c:v>5</c:v>
                </c:pt>
                <c:pt idx="1002">
                  <c:v>5</c:v>
                </c:pt>
                <c:pt idx="1003">
                  <c:v>5</c:v>
                </c:pt>
                <c:pt idx="1004">
                  <c:v>3</c:v>
                </c:pt>
                <c:pt idx="1005">
                  <c:v>5</c:v>
                </c:pt>
                <c:pt idx="1006">
                  <c:v>4</c:v>
                </c:pt>
                <c:pt idx="1007">
                  <c:v>5</c:v>
                </c:pt>
                <c:pt idx="1008">
                  <c:v>5</c:v>
                </c:pt>
                <c:pt idx="1009">
                  <c:v>5</c:v>
                </c:pt>
                <c:pt idx="1010">
                  <c:v>4</c:v>
                </c:pt>
                <c:pt idx="1011">
                  <c:v>5</c:v>
                </c:pt>
                <c:pt idx="1012">
                  <c:v>4</c:v>
                </c:pt>
                <c:pt idx="1013">
                  <c:v>4</c:v>
                </c:pt>
                <c:pt idx="1014">
                  <c:v>5</c:v>
                </c:pt>
                <c:pt idx="1015">
                  <c:v>6</c:v>
                </c:pt>
                <c:pt idx="1016">
                  <c:v>6</c:v>
                </c:pt>
                <c:pt idx="1017">
                  <c:v>7</c:v>
                </c:pt>
                <c:pt idx="1018">
                  <c:v>7</c:v>
                </c:pt>
                <c:pt idx="1019">
                  <c:v>7</c:v>
                </c:pt>
                <c:pt idx="1020">
                  <c:v>7</c:v>
                </c:pt>
                <c:pt idx="1021">
                  <c:v>7</c:v>
                </c:pt>
                <c:pt idx="1022">
                  <c:v>6</c:v>
                </c:pt>
                <c:pt idx="1023">
                  <c:v>5</c:v>
                </c:pt>
                <c:pt idx="1024">
                  <c:v>7</c:v>
                </c:pt>
                <c:pt idx="1025">
                  <c:v>5</c:v>
                </c:pt>
                <c:pt idx="1026">
                  <c:v>5</c:v>
                </c:pt>
                <c:pt idx="1027">
                  <c:v>6</c:v>
                </c:pt>
                <c:pt idx="1028">
                  <c:v>7</c:v>
                </c:pt>
                <c:pt idx="1029">
                  <c:v>6</c:v>
                </c:pt>
                <c:pt idx="1030">
                  <c:v>6</c:v>
                </c:pt>
                <c:pt idx="1031">
                  <c:v>6</c:v>
                </c:pt>
                <c:pt idx="1032">
                  <c:v>5</c:v>
                </c:pt>
                <c:pt idx="1033">
                  <c:v>4</c:v>
                </c:pt>
                <c:pt idx="1034">
                  <c:v>3</c:v>
                </c:pt>
                <c:pt idx="1035">
                  <c:v>2</c:v>
                </c:pt>
                <c:pt idx="1036">
                  <c:v>3</c:v>
                </c:pt>
                <c:pt idx="1037">
                  <c:v>3</c:v>
                </c:pt>
                <c:pt idx="1038">
                  <c:v>3</c:v>
                </c:pt>
                <c:pt idx="1039">
                  <c:v>3</c:v>
                </c:pt>
                <c:pt idx="1040">
                  <c:v>5</c:v>
                </c:pt>
                <c:pt idx="1041">
                  <c:v>6</c:v>
                </c:pt>
                <c:pt idx="1042">
                  <c:v>5</c:v>
                </c:pt>
                <c:pt idx="1043">
                  <c:v>5</c:v>
                </c:pt>
                <c:pt idx="1044">
                  <c:v>5</c:v>
                </c:pt>
                <c:pt idx="1045">
                  <c:v>6</c:v>
                </c:pt>
                <c:pt idx="1046">
                  <c:v>6</c:v>
                </c:pt>
                <c:pt idx="1047">
                  <c:v>6</c:v>
                </c:pt>
                <c:pt idx="1048">
                  <c:v>6</c:v>
                </c:pt>
                <c:pt idx="1049">
                  <c:v>6</c:v>
                </c:pt>
                <c:pt idx="1050">
                  <c:v>5</c:v>
                </c:pt>
                <c:pt idx="1051">
                  <c:v>5</c:v>
                </c:pt>
                <c:pt idx="1052">
                  <c:v>5</c:v>
                </c:pt>
                <c:pt idx="1053">
                  <c:v>5</c:v>
                </c:pt>
              </c:numCache>
            </c:numRef>
          </c:yVal>
          <c:smooth val="1"/>
          <c:extLst xmlns:c16r2="http://schemas.microsoft.com/office/drawing/2015/06/chart">
            <c:ext xmlns:c16="http://schemas.microsoft.com/office/drawing/2014/chart" uri="{C3380CC4-5D6E-409C-BE32-E72D297353CC}">
              <c16:uniqueId val="{00000001-2831-4B80-A555-1A48BEF65933}"/>
            </c:ext>
          </c:extLst>
        </c:ser>
        <c:dLbls>
          <c:showLegendKey val="0"/>
          <c:showVal val="0"/>
          <c:showCatName val="0"/>
          <c:showSerName val="0"/>
          <c:showPercent val="0"/>
          <c:showBubbleSize val="0"/>
        </c:dLbls>
        <c:axId val="535999696"/>
        <c:axId val="536000088"/>
      </c:scatterChart>
      <c:valAx>
        <c:axId val="536000872"/>
        <c:scaling>
          <c:orientation val="minMax"/>
        </c:scaling>
        <c:delete val="0"/>
        <c:axPos val="b"/>
        <c:majorGridlines>
          <c:spPr>
            <a:ln>
              <a:solidFill>
                <a:schemeClr val="bg1">
                  <a:lumMod val="75000"/>
                </a:schemeClr>
              </a:solidFill>
              <a:prstDash val="dash"/>
            </a:ln>
          </c:spPr>
        </c:majorGridlines>
        <c:title>
          <c:tx>
            <c:rich>
              <a:bodyPr rot="0" vert="horz"/>
              <a:lstStyle/>
              <a:p>
                <a:pPr>
                  <a:defRPr/>
                </a:pPr>
                <a:r>
                  <a:rPr lang="en-US"/>
                  <a:t>Time (seconds)</a:t>
                </a:r>
              </a:p>
            </c:rich>
          </c:tx>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en-US"/>
          </a:p>
        </c:txPr>
        <c:crossAx val="536000480"/>
        <c:crosses val="autoZero"/>
        <c:crossBetween val="midCat"/>
      </c:valAx>
      <c:valAx>
        <c:axId val="536000480"/>
        <c:scaling>
          <c:orientation val="minMax"/>
          <c:min val="0"/>
        </c:scaling>
        <c:delete val="0"/>
        <c:axPos val="l"/>
        <c:majorGridlines>
          <c:spPr>
            <a:ln>
              <a:solidFill>
                <a:schemeClr val="bg1">
                  <a:lumMod val="75000"/>
                </a:schemeClr>
              </a:solidFill>
              <a:prstDash val="dash"/>
            </a:ln>
          </c:spPr>
        </c:majorGridlines>
        <c:title>
          <c:tx>
            <c:rich>
              <a:bodyPr rot="-5400000" vert="horz"/>
              <a:lstStyle/>
              <a:p>
                <a:pPr>
                  <a:defRPr/>
                </a:pPr>
                <a:r>
                  <a:rPr lang="en-US"/>
                  <a:t>Loading rate  (psi/sec)</a:t>
                </a:r>
              </a:p>
            </c:rich>
          </c:tx>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en-US"/>
          </a:p>
        </c:txPr>
        <c:crossAx val="536000872"/>
        <c:crosses val="autoZero"/>
        <c:crossBetween val="midCat"/>
      </c:valAx>
      <c:valAx>
        <c:axId val="536000088"/>
        <c:scaling>
          <c:orientation val="minMax"/>
          <c:max val="50"/>
          <c:min val="0"/>
        </c:scaling>
        <c:delete val="0"/>
        <c:axPos val="r"/>
        <c:title>
          <c:tx>
            <c:rich>
              <a:bodyPr rot="-5400000" vert="horz"/>
              <a:lstStyle/>
              <a:p>
                <a:pPr>
                  <a:defRPr/>
                </a:pPr>
                <a:r>
                  <a:rPr lang="en-US"/>
                  <a:t> AE rate (sec</a:t>
                </a:r>
                <a:r>
                  <a:rPr lang="en-US" baseline="30000"/>
                  <a:t>-1</a:t>
                </a:r>
                <a:r>
                  <a:rPr lang="en-US"/>
                  <a:t>)</a:t>
                </a:r>
              </a:p>
            </c:rich>
          </c:tx>
          <c:overlay val="0"/>
          <c:spPr>
            <a:noFill/>
            <a:ln>
              <a:noFill/>
            </a:ln>
            <a:effectLst/>
          </c:spPr>
        </c:title>
        <c:numFmt formatCode="General" sourceLinked="1"/>
        <c:majorTickMark val="out"/>
        <c:minorTickMark val="none"/>
        <c:tickLblPos val="nextTo"/>
        <c:spPr>
          <a:noFill/>
          <a:ln>
            <a:noFill/>
          </a:ln>
          <a:effectLst/>
        </c:spPr>
        <c:txPr>
          <a:bodyPr rot="-60000000" vert="horz"/>
          <a:lstStyle/>
          <a:p>
            <a:pPr>
              <a:defRPr/>
            </a:pPr>
            <a:endParaRPr lang="en-US"/>
          </a:p>
        </c:txPr>
        <c:crossAx val="535999696"/>
        <c:crosses val="max"/>
        <c:crossBetween val="midCat"/>
      </c:valAx>
      <c:valAx>
        <c:axId val="535999696"/>
        <c:scaling>
          <c:orientation val="minMax"/>
        </c:scaling>
        <c:delete val="1"/>
        <c:axPos val="b"/>
        <c:numFmt formatCode="General" sourceLinked="1"/>
        <c:majorTickMark val="out"/>
        <c:minorTickMark val="none"/>
        <c:tickLblPos val="none"/>
        <c:crossAx val="536000088"/>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100" b="1">
          <a:solidFill>
            <a:schemeClr val="tx1"/>
          </a:solidFill>
        </a:defRPr>
      </a:pPr>
      <a:endParaRPr lang="en-US"/>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899060371288505"/>
          <c:y val="2.1841642929319224E-2"/>
          <c:w val="0.84376530179892595"/>
          <c:h val="0.7889475855651823"/>
        </c:manualLayout>
      </c:layout>
      <c:scatterChart>
        <c:scatterStyle val="lineMarker"/>
        <c:varyColors val="0"/>
        <c:ser>
          <c:idx val="0"/>
          <c:order val="0"/>
          <c:tx>
            <c:v>Native proppant</c:v>
          </c:tx>
          <c:spPr>
            <a:ln w="25400" cap="rnd">
              <a:noFill/>
              <a:round/>
            </a:ln>
            <a:effectLst/>
          </c:spPr>
          <c:marker>
            <c:symbol val="diamond"/>
            <c:size val="7"/>
            <c:spPr>
              <a:solidFill>
                <a:schemeClr val="accent1"/>
              </a:solidFill>
              <a:ln w="9525">
                <a:solidFill>
                  <a:schemeClr val="accent1"/>
                </a:solidFill>
              </a:ln>
              <a:effectLst/>
            </c:spPr>
          </c:marker>
          <c:xVal>
            <c:numRef>
              <c:f>'Native proppant sample'!$A$1:$A$14</c:f>
              <c:numCache>
                <c:formatCode>General</c:formatCode>
                <c:ptCount val="14"/>
                <c:pt idx="0">
                  <c:v>339.916</c:v>
                </c:pt>
                <c:pt idx="1">
                  <c:v>373.14699999999999</c:v>
                </c:pt>
                <c:pt idx="2">
                  <c:v>409.62599999999998</c:v>
                </c:pt>
                <c:pt idx="3">
                  <c:v>449.67200000000003</c:v>
                </c:pt>
                <c:pt idx="4">
                  <c:v>493.63299999999998</c:v>
                </c:pt>
                <c:pt idx="5">
                  <c:v>541.89200000000005</c:v>
                </c:pt>
                <c:pt idx="6">
                  <c:v>594.86900000000003</c:v>
                </c:pt>
                <c:pt idx="7">
                  <c:v>653.02499999999998</c:v>
                </c:pt>
                <c:pt idx="8">
                  <c:v>716.86599999999999</c:v>
                </c:pt>
                <c:pt idx="9">
                  <c:v>786.94899999999996</c:v>
                </c:pt>
                <c:pt idx="10">
                  <c:v>863.88300000000004</c:v>
                </c:pt>
                <c:pt idx="11">
                  <c:v>948.33799999999997</c:v>
                </c:pt>
                <c:pt idx="12">
                  <c:v>1041.05</c:v>
                </c:pt>
                <c:pt idx="13">
                  <c:v>1142.83</c:v>
                </c:pt>
              </c:numCache>
            </c:numRef>
          </c:xVal>
          <c:yVal>
            <c:numRef>
              <c:f>'Native proppant sample'!$B$1:$B$14</c:f>
              <c:numCache>
                <c:formatCode>General</c:formatCode>
                <c:ptCount val="14"/>
                <c:pt idx="0">
                  <c:v>5.1177500000000001E-2</c:v>
                </c:pt>
                <c:pt idx="1">
                  <c:v>0.80582200000000004</c:v>
                </c:pt>
                <c:pt idx="2">
                  <c:v>3.1148699999999998</c:v>
                </c:pt>
                <c:pt idx="3">
                  <c:v>6.59152</c:v>
                </c:pt>
                <c:pt idx="4">
                  <c:v>10.620100000000001</c:v>
                </c:pt>
                <c:pt idx="5">
                  <c:v>14.2105</c:v>
                </c:pt>
                <c:pt idx="6">
                  <c:v>16.249500000000001</c:v>
                </c:pt>
                <c:pt idx="7">
                  <c:v>16.099799999999998</c:v>
                </c:pt>
                <c:pt idx="8">
                  <c:v>13.767300000000001</c:v>
                </c:pt>
                <c:pt idx="9">
                  <c:v>9.9741300000000006</c:v>
                </c:pt>
                <c:pt idx="10">
                  <c:v>5.8618399999999999</c:v>
                </c:pt>
                <c:pt idx="11">
                  <c:v>2.2718799999999999</c:v>
                </c:pt>
                <c:pt idx="12">
                  <c:v>0.36986599999999997</c:v>
                </c:pt>
                <c:pt idx="13">
                  <c:v>1.16813E-2</c:v>
                </c:pt>
              </c:numCache>
            </c:numRef>
          </c:yVal>
          <c:smooth val="0"/>
          <c:extLst xmlns:c16r2="http://schemas.microsoft.com/office/drawing/2015/06/chart">
            <c:ext xmlns:c16="http://schemas.microsoft.com/office/drawing/2014/chart" uri="{C3380CC4-5D6E-409C-BE32-E72D297353CC}">
              <c16:uniqueId val="{00000000-DE27-4222-BE00-881613C45199}"/>
            </c:ext>
          </c:extLst>
        </c:ser>
        <c:ser>
          <c:idx val="4"/>
          <c:order val="1"/>
          <c:tx>
            <c:v>at 4000 psi</c:v>
          </c:tx>
          <c:spPr>
            <a:ln w="25400" cap="rnd">
              <a:noFill/>
              <a:round/>
            </a:ln>
            <a:effectLst/>
          </c:spPr>
          <c:marker>
            <c:symbol val="diamond"/>
            <c:size val="7"/>
            <c:spPr>
              <a:solidFill>
                <a:schemeClr val="accent3"/>
              </a:solidFill>
              <a:ln w="9525">
                <a:solidFill>
                  <a:schemeClr val="accent3"/>
                </a:solidFill>
              </a:ln>
              <a:effectLst/>
            </c:spPr>
          </c:marker>
          <c:xVal>
            <c:numRef>
              <c:f>'at 4000'!$A$1:$A$14</c:f>
              <c:numCache>
                <c:formatCode>General</c:formatCode>
                <c:ptCount val="14"/>
                <c:pt idx="0">
                  <c:v>339.916</c:v>
                </c:pt>
                <c:pt idx="1">
                  <c:v>373.14699999999999</c:v>
                </c:pt>
                <c:pt idx="2">
                  <c:v>409.62599999999998</c:v>
                </c:pt>
                <c:pt idx="3">
                  <c:v>449.67200000000003</c:v>
                </c:pt>
                <c:pt idx="4">
                  <c:v>493.63299999999998</c:v>
                </c:pt>
                <c:pt idx="5">
                  <c:v>541.89200000000005</c:v>
                </c:pt>
                <c:pt idx="6">
                  <c:v>594.86900000000003</c:v>
                </c:pt>
                <c:pt idx="7">
                  <c:v>653.02499999999998</c:v>
                </c:pt>
                <c:pt idx="8">
                  <c:v>716.86599999999999</c:v>
                </c:pt>
                <c:pt idx="9">
                  <c:v>786.94899999999996</c:v>
                </c:pt>
                <c:pt idx="10">
                  <c:v>863.88300000000004</c:v>
                </c:pt>
                <c:pt idx="11">
                  <c:v>948.33799999999997</c:v>
                </c:pt>
                <c:pt idx="12">
                  <c:v>1041.05</c:v>
                </c:pt>
                <c:pt idx="13">
                  <c:v>1142.83</c:v>
                </c:pt>
              </c:numCache>
            </c:numRef>
          </c:xVal>
          <c:yVal>
            <c:numRef>
              <c:f>'at 4000'!$B$1:$B$14</c:f>
              <c:numCache>
                <c:formatCode>General</c:formatCode>
                <c:ptCount val="14"/>
                <c:pt idx="0">
                  <c:v>6.2889E-2</c:v>
                </c:pt>
                <c:pt idx="1">
                  <c:v>0.91218399999999999</c:v>
                </c:pt>
                <c:pt idx="2">
                  <c:v>3.22383</c:v>
                </c:pt>
                <c:pt idx="3">
                  <c:v>6.4076599999999999</c:v>
                </c:pt>
                <c:pt idx="4">
                  <c:v>10.020300000000001</c:v>
                </c:pt>
                <c:pt idx="5">
                  <c:v>13.221500000000001</c:v>
                </c:pt>
                <c:pt idx="6">
                  <c:v>15.136200000000001</c:v>
                </c:pt>
                <c:pt idx="7">
                  <c:v>15.235099999999999</c:v>
                </c:pt>
                <c:pt idx="8">
                  <c:v>13.510199999999999</c:v>
                </c:pt>
                <c:pt idx="9">
                  <c:v>10.462199999999999</c:v>
                </c:pt>
                <c:pt idx="10">
                  <c:v>6.9055099999999996</c:v>
                </c:pt>
                <c:pt idx="11">
                  <c:v>3.6845599999999998</c:v>
                </c:pt>
                <c:pt idx="12">
                  <c:v>1.1335200000000001</c:v>
                </c:pt>
                <c:pt idx="13">
                  <c:v>8.4442299999999998E-2</c:v>
                </c:pt>
              </c:numCache>
            </c:numRef>
          </c:yVal>
          <c:smooth val="0"/>
          <c:extLst xmlns:c16r2="http://schemas.microsoft.com/office/drawing/2015/06/chart">
            <c:ext xmlns:c16="http://schemas.microsoft.com/office/drawing/2014/chart" uri="{C3380CC4-5D6E-409C-BE32-E72D297353CC}">
              <c16:uniqueId val="{00000002-DE27-4222-BE00-881613C45199}"/>
            </c:ext>
          </c:extLst>
        </c:ser>
        <c:ser>
          <c:idx val="6"/>
          <c:order val="2"/>
          <c:tx>
            <c:v>at 5000 psi</c:v>
          </c:tx>
          <c:spPr>
            <a:ln w="25400" cap="rnd">
              <a:noFill/>
              <a:round/>
            </a:ln>
            <a:effectLst/>
          </c:spPr>
          <c:marker>
            <c:symbol val="circle"/>
            <c:size val="7"/>
            <c:spPr>
              <a:solidFill>
                <a:schemeClr val="accent6"/>
              </a:solidFill>
              <a:ln w="9525">
                <a:solidFill>
                  <a:schemeClr val="accent6"/>
                </a:solidFill>
              </a:ln>
              <a:effectLst/>
            </c:spPr>
          </c:marker>
          <c:xVal>
            <c:numRef>
              <c:f>'at 5000'!$A$1:$A$15</c:f>
              <c:numCache>
                <c:formatCode>General</c:formatCode>
                <c:ptCount val="15"/>
                <c:pt idx="0">
                  <c:v>309.64400000000001</c:v>
                </c:pt>
                <c:pt idx="1">
                  <c:v>339.916</c:v>
                </c:pt>
                <c:pt idx="2">
                  <c:v>373.14699999999999</c:v>
                </c:pt>
                <c:pt idx="3">
                  <c:v>409.62599999999998</c:v>
                </c:pt>
                <c:pt idx="4">
                  <c:v>449.67200000000003</c:v>
                </c:pt>
                <c:pt idx="5">
                  <c:v>493.63299999999998</c:v>
                </c:pt>
                <c:pt idx="6">
                  <c:v>541.89200000000005</c:v>
                </c:pt>
                <c:pt idx="7">
                  <c:v>594.86900000000003</c:v>
                </c:pt>
                <c:pt idx="8">
                  <c:v>653.02499999999998</c:v>
                </c:pt>
                <c:pt idx="9">
                  <c:v>716.86599999999999</c:v>
                </c:pt>
                <c:pt idx="10">
                  <c:v>786.94899999999996</c:v>
                </c:pt>
                <c:pt idx="11">
                  <c:v>863.88300000000004</c:v>
                </c:pt>
                <c:pt idx="12">
                  <c:v>948.33799999999997</c:v>
                </c:pt>
                <c:pt idx="13">
                  <c:v>1041.05</c:v>
                </c:pt>
                <c:pt idx="14">
                  <c:v>1142.83</c:v>
                </c:pt>
              </c:numCache>
            </c:numRef>
          </c:xVal>
          <c:yVal>
            <c:numRef>
              <c:f>'at 5000'!$B$1:$B$15</c:f>
              <c:numCache>
                <c:formatCode>General</c:formatCode>
                <c:ptCount val="15"/>
                <c:pt idx="0">
                  <c:v>1.46386E-2</c:v>
                </c:pt>
                <c:pt idx="1">
                  <c:v>0.28095100000000001</c:v>
                </c:pt>
                <c:pt idx="2">
                  <c:v>1.3568199999999999</c:v>
                </c:pt>
                <c:pt idx="3">
                  <c:v>3.4776799999999999</c:v>
                </c:pt>
                <c:pt idx="4">
                  <c:v>6.4912099999999997</c:v>
                </c:pt>
                <c:pt idx="5">
                  <c:v>9.9204299999999996</c:v>
                </c:pt>
                <c:pt idx="6">
                  <c:v>12.983000000000001</c:v>
                </c:pt>
                <c:pt idx="7">
                  <c:v>14.8568</c:v>
                </c:pt>
                <c:pt idx="8">
                  <c:v>14.995100000000001</c:v>
                </c:pt>
                <c:pt idx="9">
                  <c:v>13.358700000000001</c:v>
                </c:pt>
                <c:pt idx="10">
                  <c:v>10.402900000000001</c:v>
                </c:pt>
                <c:pt idx="11">
                  <c:v>6.9087300000000003</c:v>
                </c:pt>
                <c:pt idx="12">
                  <c:v>3.7149299999999998</c:v>
                </c:pt>
                <c:pt idx="13">
                  <c:v>1.1518200000000001</c:v>
                </c:pt>
                <c:pt idx="14">
                  <c:v>8.6281399999999994E-2</c:v>
                </c:pt>
              </c:numCache>
            </c:numRef>
          </c:yVal>
          <c:smooth val="0"/>
          <c:extLst xmlns:c16r2="http://schemas.microsoft.com/office/drawing/2015/06/chart">
            <c:ext xmlns:c16="http://schemas.microsoft.com/office/drawing/2014/chart" uri="{C3380CC4-5D6E-409C-BE32-E72D297353CC}">
              <c16:uniqueId val="{00000003-DE27-4222-BE00-881613C45199}"/>
            </c:ext>
          </c:extLst>
        </c:ser>
        <c:ser>
          <c:idx val="7"/>
          <c:order val="3"/>
          <c:tx>
            <c:v>at 5500 psi</c:v>
          </c:tx>
          <c:spPr>
            <a:ln w="25400" cap="rnd">
              <a:noFill/>
              <a:round/>
            </a:ln>
            <a:effectLst/>
          </c:spPr>
          <c:marker>
            <c:symbol val="triangle"/>
            <c:size val="7"/>
            <c:spPr>
              <a:solidFill>
                <a:schemeClr val="accent2">
                  <a:lumMod val="60000"/>
                </a:schemeClr>
              </a:solidFill>
              <a:ln w="9525">
                <a:solidFill>
                  <a:schemeClr val="accent2">
                    <a:lumMod val="60000"/>
                  </a:schemeClr>
                </a:solidFill>
              </a:ln>
              <a:effectLst/>
            </c:spPr>
          </c:marker>
          <c:xVal>
            <c:numRef>
              <c:f>'at 5500'!$A$1:$A$31</c:f>
              <c:numCache>
                <c:formatCode>General</c:formatCode>
                <c:ptCount val="31"/>
                <c:pt idx="0">
                  <c:v>76.425299999999993</c:v>
                </c:pt>
                <c:pt idx="1">
                  <c:v>83.896900000000002</c:v>
                </c:pt>
                <c:pt idx="2">
                  <c:v>92.098799999999997</c:v>
                </c:pt>
                <c:pt idx="3">
                  <c:v>101.10299999999999</c:v>
                </c:pt>
                <c:pt idx="4">
                  <c:v>110.98699999999999</c:v>
                </c:pt>
                <c:pt idx="5">
                  <c:v>121.837</c:v>
                </c:pt>
                <c:pt idx="6">
                  <c:v>133.74799999999999</c:v>
                </c:pt>
                <c:pt idx="7">
                  <c:v>146.82400000000001</c:v>
                </c:pt>
                <c:pt idx="8">
                  <c:v>161.17699999999999</c:v>
                </c:pt>
                <c:pt idx="9">
                  <c:v>176.935</c:v>
                </c:pt>
                <c:pt idx="10">
                  <c:v>194.232</c:v>
                </c:pt>
                <c:pt idx="11">
                  <c:v>213.221</c:v>
                </c:pt>
                <c:pt idx="12">
                  <c:v>234.066</c:v>
                </c:pt>
                <c:pt idx="13">
                  <c:v>256.94799999999998</c:v>
                </c:pt>
                <c:pt idx="14">
                  <c:v>282.06799999999998</c:v>
                </c:pt>
                <c:pt idx="15">
                  <c:v>309.64400000000001</c:v>
                </c:pt>
                <c:pt idx="16">
                  <c:v>339.916</c:v>
                </c:pt>
                <c:pt idx="17">
                  <c:v>373.14699999999999</c:v>
                </c:pt>
                <c:pt idx="18">
                  <c:v>409.62599999999998</c:v>
                </c:pt>
                <c:pt idx="19">
                  <c:v>449.67200000000003</c:v>
                </c:pt>
                <c:pt idx="20">
                  <c:v>493.63299999999998</c:v>
                </c:pt>
                <c:pt idx="21">
                  <c:v>541.89200000000005</c:v>
                </c:pt>
                <c:pt idx="22">
                  <c:v>594.86900000000003</c:v>
                </c:pt>
                <c:pt idx="23">
                  <c:v>653.02499999999998</c:v>
                </c:pt>
                <c:pt idx="24">
                  <c:v>716.86599999999999</c:v>
                </c:pt>
                <c:pt idx="25">
                  <c:v>786.94899999999996</c:v>
                </c:pt>
                <c:pt idx="26">
                  <c:v>863.88300000000004</c:v>
                </c:pt>
                <c:pt idx="27">
                  <c:v>948.33799999999997</c:v>
                </c:pt>
                <c:pt idx="28">
                  <c:v>1041.05</c:v>
                </c:pt>
                <c:pt idx="29">
                  <c:v>1142.83</c:v>
                </c:pt>
                <c:pt idx="30">
                  <c:v>1254.55</c:v>
                </c:pt>
              </c:numCache>
            </c:numRef>
          </c:xVal>
          <c:yVal>
            <c:numRef>
              <c:f>'at 5500'!$B$1:$B$31</c:f>
              <c:numCache>
                <c:formatCode>General</c:formatCode>
                <c:ptCount val="31"/>
                <c:pt idx="0">
                  <c:v>9.5874800000000004E-4</c:v>
                </c:pt>
                <c:pt idx="1">
                  <c:v>1.27866E-2</c:v>
                </c:pt>
                <c:pt idx="2">
                  <c:v>3.7609200000000002E-2</c:v>
                </c:pt>
                <c:pt idx="3">
                  <c:v>5.3778300000000001E-2</c:v>
                </c:pt>
                <c:pt idx="4">
                  <c:v>5.2753099999999997E-2</c:v>
                </c:pt>
                <c:pt idx="5">
                  <c:v>4.12468E-2</c:v>
                </c:pt>
                <c:pt idx="6">
                  <c:v>3.63944E-2</c:v>
                </c:pt>
                <c:pt idx="7">
                  <c:v>5.3362600000000003E-2</c:v>
                </c:pt>
                <c:pt idx="8">
                  <c:v>0.10716299999999999</c:v>
                </c:pt>
                <c:pt idx="9">
                  <c:v>0.207929</c:v>
                </c:pt>
                <c:pt idx="10">
                  <c:v>0.34345100000000001</c:v>
                </c:pt>
                <c:pt idx="11">
                  <c:v>0.467582</c:v>
                </c:pt>
                <c:pt idx="12">
                  <c:v>0.51019899999999996</c:v>
                </c:pt>
                <c:pt idx="13">
                  <c:v>0.41807299999999997</c:v>
                </c:pt>
                <c:pt idx="14">
                  <c:v>0.22089900000000001</c:v>
                </c:pt>
                <c:pt idx="15">
                  <c:v>0.112294</c:v>
                </c:pt>
                <c:pt idx="16">
                  <c:v>0.26182699999999998</c:v>
                </c:pt>
                <c:pt idx="17">
                  <c:v>1.0558099999999999</c:v>
                </c:pt>
                <c:pt idx="18">
                  <c:v>2.8707199999999999</c:v>
                </c:pt>
                <c:pt idx="19">
                  <c:v>5.6629199999999997</c:v>
                </c:pt>
                <c:pt idx="20">
                  <c:v>9.02867</c:v>
                </c:pt>
                <c:pt idx="21">
                  <c:v>12.208</c:v>
                </c:pt>
                <c:pt idx="22">
                  <c:v>14.3437</c:v>
                </c:pt>
                <c:pt idx="23">
                  <c:v>14.792199999999999</c:v>
                </c:pt>
                <c:pt idx="24">
                  <c:v>13.4313</c:v>
                </c:pt>
                <c:pt idx="25">
                  <c:v>10.661799999999999</c:v>
                </c:pt>
                <c:pt idx="26">
                  <c:v>7.2444499999999996</c:v>
                </c:pt>
                <c:pt idx="27">
                  <c:v>4.0370699999999999</c:v>
                </c:pt>
                <c:pt idx="28">
                  <c:v>1.4928699999999999</c:v>
                </c:pt>
                <c:pt idx="29">
                  <c:v>0.22606899999999999</c:v>
                </c:pt>
                <c:pt idx="30">
                  <c:v>6.1494200000000001E-3</c:v>
                </c:pt>
              </c:numCache>
            </c:numRef>
          </c:yVal>
          <c:smooth val="0"/>
          <c:extLst xmlns:c16r2="http://schemas.microsoft.com/office/drawing/2015/06/chart">
            <c:ext xmlns:c16="http://schemas.microsoft.com/office/drawing/2014/chart" uri="{C3380CC4-5D6E-409C-BE32-E72D297353CC}">
              <c16:uniqueId val="{00000004-DE27-4222-BE00-881613C45199}"/>
            </c:ext>
          </c:extLst>
        </c:ser>
        <c:dLbls>
          <c:showLegendKey val="0"/>
          <c:showVal val="0"/>
          <c:showCatName val="0"/>
          <c:showSerName val="0"/>
          <c:showPercent val="0"/>
          <c:showBubbleSize val="0"/>
        </c:dLbls>
        <c:axId val="535998912"/>
        <c:axId val="535998520"/>
      </c:scatterChart>
      <c:valAx>
        <c:axId val="535998912"/>
        <c:scaling>
          <c:orientation val="minMax"/>
          <c:max val="1200"/>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Particle Size (μm)</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35998520"/>
        <c:crosses val="autoZero"/>
        <c:crossBetween val="midCat"/>
      </c:valAx>
      <c:valAx>
        <c:axId val="535998520"/>
        <c:scaling>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Volume (%) </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35998912"/>
        <c:crosses val="autoZero"/>
        <c:crossBetween val="midCat"/>
      </c:valAx>
      <c:spPr>
        <a:noFill/>
        <a:ln>
          <a:solidFill>
            <a:schemeClr val="tx1"/>
          </a:solidFill>
        </a:ln>
        <a:effectLst/>
      </c:spPr>
    </c:plotArea>
    <c:legend>
      <c:legendPos val="r"/>
      <c:layout>
        <c:manualLayout>
          <c:xMode val="edge"/>
          <c:yMode val="edge"/>
          <c:x val="0.11565849739929332"/>
          <c:y val="3.5544473607465731E-2"/>
          <c:w val="0.28760534854403041"/>
          <c:h val="0.23722134733158351"/>
        </c:manualLayout>
      </c:layout>
      <c:overlay val="0"/>
      <c:spPr>
        <a:solidFill>
          <a:schemeClr val="bg1"/>
        </a:solid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b="1">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699709944169158"/>
          <c:y val="7.1251200307278675E-2"/>
          <c:w val="0.73730689913760794"/>
          <c:h val="0.73504801229114813"/>
        </c:manualLayout>
      </c:layout>
      <c:scatterChart>
        <c:scatterStyle val="lineMarker"/>
        <c:varyColors val="0"/>
        <c:ser>
          <c:idx val="0"/>
          <c:order val="0"/>
          <c:tx>
            <c:v>4 lb Pressure derivative</c:v>
          </c:tx>
          <c:spPr>
            <a:ln w="25400" cap="rnd">
              <a:noFill/>
              <a:round/>
            </a:ln>
            <a:effectLst/>
          </c:spPr>
          <c:marker>
            <c:symbol val="circle"/>
            <c:size val="7"/>
            <c:spPr>
              <a:solidFill>
                <a:schemeClr val="tx1"/>
              </a:solidFill>
              <a:ln w="9525">
                <a:solidFill>
                  <a:schemeClr val="tx1"/>
                </a:solidFill>
              </a:ln>
              <a:effectLst/>
            </c:spPr>
          </c:marker>
          <c:xVal>
            <c:numRef>
              <c:f>'ottawa_4 lb_15000 psi_4th trial'!$A$2:$A$262</c:f>
              <c:numCache>
                <c:formatCode>General</c:formatCode>
                <c:ptCount val="261"/>
                <c:pt idx="0">
                  <c:v>0</c:v>
                </c:pt>
                <c:pt idx="1">
                  <c:v>5.133</c:v>
                </c:pt>
                <c:pt idx="2">
                  <c:v>12.153</c:v>
                </c:pt>
                <c:pt idx="3">
                  <c:v>18.003</c:v>
                </c:pt>
                <c:pt idx="4">
                  <c:v>23.853000000000005</c:v>
                </c:pt>
                <c:pt idx="5">
                  <c:v>29.702999999999989</c:v>
                </c:pt>
                <c:pt idx="6">
                  <c:v>35.537000000000006</c:v>
                </c:pt>
                <c:pt idx="7">
                  <c:v>41.356000000000002</c:v>
                </c:pt>
                <c:pt idx="8">
                  <c:v>47.175000000000011</c:v>
                </c:pt>
                <c:pt idx="9">
                  <c:v>53.118000000000002</c:v>
                </c:pt>
                <c:pt idx="10">
                  <c:v>58.984000000000002</c:v>
                </c:pt>
                <c:pt idx="11">
                  <c:v>65.364999999999995</c:v>
                </c:pt>
                <c:pt idx="12">
                  <c:v>72.35299999999998</c:v>
                </c:pt>
                <c:pt idx="13">
                  <c:v>78.171999999999983</c:v>
                </c:pt>
                <c:pt idx="14">
                  <c:v>83.974999999999994</c:v>
                </c:pt>
                <c:pt idx="15">
                  <c:v>89.778999999999982</c:v>
                </c:pt>
                <c:pt idx="16">
                  <c:v>95.613</c:v>
                </c:pt>
                <c:pt idx="17">
                  <c:v>101.40100000000002</c:v>
                </c:pt>
                <c:pt idx="18">
                  <c:v>107.20399999999999</c:v>
                </c:pt>
                <c:pt idx="19">
                  <c:v>113.023</c:v>
                </c:pt>
                <c:pt idx="20">
                  <c:v>118.857</c:v>
                </c:pt>
                <c:pt idx="21">
                  <c:v>125.253</c:v>
                </c:pt>
                <c:pt idx="22">
                  <c:v>132.27299999999997</c:v>
                </c:pt>
                <c:pt idx="23">
                  <c:v>138.077</c:v>
                </c:pt>
                <c:pt idx="24">
                  <c:v>143.911</c:v>
                </c:pt>
                <c:pt idx="25">
                  <c:v>149.72999999999999</c:v>
                </c:pt>
                <c:pt idx="26">
                  <c:v>155.54900000000001</c:v>
                </c:pt>
                <c:pt idx="27">
                  <c:v>161.38300000000001</c:v>
                </c:pt>
                <c:pt idx="28">
                  <c:v>167.202</c:v>
                </c:pt>
                <c:pt idx="29">
                  <c:v>173.02100000000004</c:v>
                </c:pt>
                <c:pt idx="30">
                  <c:v>178.82400000000001</c:v>
                </c:pt>
                <c:pt idx="31">
                  <c:v>185.20399999999998</c:v>
                </c:pt>
                <c:pt idx="32">
                  <c:v>192.20899999999997</c:v>
                </c:pt>
                <c:pt idx="33">
                  <c:v>198.02800000000016</c:v>
                </c:pt>
                <c:pt idx="34">
                  <c:v>203.86200000000017</c:v>
                </c:pt>
                <c:pt idx="35">
                  <c:v>209.68100000000001</c:v>
                </c:pt>
                <c:pt idx="36">
                  <c:v>215.5</c:v>
                </c:pt>
                <c:pt idx="37">
                  <c:v>221.334</c:v>
                </c:pt>
                <c:pt idx="38">
                  <c:v>227.15300000000002</c:v>
                </c:pt>
                <c:pt idx="39">
                  <c:v>232.98800000000017</c:v>
                </c:pt>
                <c:pt idx="40">
                  <c:v>238.77499999999998</c:v>
                </c:pt>
                <c:pt idx="41">
                  <c:v>245.15600000000001</c:v>
                </c:pt>
                <c:pt idx="42">
                  <c:v>252.16</c:v>
                </c:pt>
                <c:pt idx="43">
                  <c:v>257.97899999999947</c:v>
                </c:pt>
                <c:pt idx="44">
                  <c:v>263.82900000000001</c:v>
                </c:pt>
                <c:pt idx="45">
                  <c:v>269.67899999999969</c:v>
                </c:pt>
                <c:pt idx="46">
                  <c:v>275.51299999999969</c:v>
                </c:pt>
                <c:pt idx="47">
                  <c:v>281.30099999999999</c:v>
                </c:pt>
                <c:pt idx="48">
                  <c:v>287.13599999999968</c:v>
                </c:pt>
                <c:pt idx="49">
                  <c:v>292.95400000000001</c:v>
                </c:pt>
                <c:pt idx="50">
                  <c:v>298.77299999999968</c:v>
                </c:pt>
                <c:pt idx="51">
                  <c:v>305.13799999999969</c:v>
                </c:pt>
                <c:pt idx="52">
                  <c:v>312.12700000000001</c:v>
                </c:pt>
                <c:pt idx="53">
                  <c:v>317.97699999999935</c:v>
                </c:pt>
                <c:pt idx="54">
                  <c:v>323.81099999999969</c:v>
                </c:pt>
                <c:pt idx="55">
                  <c:v>329.63</c:v>
                </c:pt>
                <c:pt idx="56">
                  <c:v>335.44900000000001</c:v>
                </c:pt>
                <c:pt idx="57">
                  <c:v>341.25200000000001</c:v>
                </c:pt>
                <c:pt idx="58">
                  <c:v>347.07100000000003</c:v>
                </c:pt>
                <c:pt idx="59">
                  <c:v>352.87400000000002</c:v>
                </c:pt>
                <c:pt idx="60">
                  <c:v>358.69299999999993</c:v>
                </c:pt>
                <c:pt idx="61">
                  <c:v>365.10500000000002</c:v>
                </c:pt>
                <c:pt idx="62">
                  <c:v>372.10899999999964</c:v>
                </c:pt>
                <c:pt idx="63">
                  <c:v>377.92799999999954</c:v>
                </c:pt>
                <c:pt idx="64">
                  <c:v>383.76299999999969</c:v>
                </c:pt>
                <c:pt idx="65">
                  <c:v>389.58099999999968</c:v>
                </c:pt>
                <c:pt idx="66">
                  <c:v>395.4</c:v>
                </c:pt>
                <c:pt idx="67">
                  <c:v>401.23499999999967</c:v>
                </c:pt>
                <c:pt idx="68">
                  <c:v>407.053</c:v>
                </c:pt>
                <c:pt idx="69">
                  <c:v>412.88799999999969</c:v>
                </c:pt>
                <c:pt idx="70">
                  <c:v>418.67599999999999</c:v>
                </c:pt>
                <c:pt idx="71">
                  <c:v>425.02499999999969</c:v>
                </c:pt>
                <c:pt idx="72">
                  <c:v>432.01400000000001</c:v>
                </c:pt>
                <c:pt idx="73">
                  <c:v>437.83199999999954</c:v>
                </c:pt>
                <c:pt idx="74">
                  <c:v>443.66699999999969</c:v>
                </c:pt>
                <c:pt idx="75">
                  <c:v>449.517</c:v>
                </c:pt>
                <c:pt idx="76">
                  <c:v>455.36700000000002</c:v>
                </c:pt>
                <c:pt idx="77">
                  <c:v>461.20099999999968</c:v>
                </c:pt>
                <c:pt idx="78">
                  <c:v>467.0359999999996</c:v>
                </c:pt>
                <c:pt idx="79">
                  <c:v>472.82400000000001</c:v>
                </c:pt>
                <c:pt idx="80">
                  <c:v>478.65800000000002</c:v>
                </c:pt>
                <c:pt idx="81">
                  <c:v>484.9759999999996</c:v>
                </c:pt>
                <c:pt idx="82">
                  <c:v>491.94900000000001</c:v>
                </c:pt>
                <c:pt idx="83">
                  <c:v>497.78399999999954</c:v>
                </c:pt>
                <c:pt idx="84">
                  <c:v>503.60300000000001</c:v>
                </c:pt>
                <c:pt idx="85">
                  <c:v>509.43699999999939</c:v>
                </c:pt>
                <c:pt idx="86">
                  <c:v>515.22500000000002</c:v>
                </c:pt>
                <c:pt idx="87">
                  <c:v>521.05899999999997</c:v>
                </c:pt>
                <c:pt idx="88">
                  <c:v>526.87800000000004</c:v>
                </c:pt>
                <c:pt idx="89">
                  <c:v>532.697</c:v>
                </c:pt>
                <c:pt idx="90">
                  <c:v>538.53099999999949</c:v>
                </c:pt>
                <c:pt idx="91">
                  <c:v>544.88</c:v>
                </c:pt>
                <c:pt idx="92">
                  <c:v>551.9</c:v>
                </c:pt>
                <c:pt idx="93">
                  <c:v>557.73500000000001</c:v>
                </c:pt>
                <c:pt idx="94">
                  <c:v>563.55399999999997</c:v>
                </c:pt>
                <c:pt idx="95">
                  <c:v>569.63800000000003</c:v>
                </c:pt>
                <c:pt idx="96">
                  <c:v>575.4569999999992</c:v>
                </c:pt>
                <c:pt idx="97">
                  <c:v>581.27500000000055</c:v>
                </c:pt>
                <c:pt idx="98">
                  <c:v>587.09400000000005</c:v>
                </c:pt>
                <c:pt idx="99">
                  <c:v>592.89699999999948</c:v>
                </c:pt>
                <c:pt idx="100">
                  <c:v>598.73199999999997</c:v>
                </c:pt>
                <c:pt idx="101">
                  <c:v>605.11199999999997</c:v>
                </c:pt>
                <c:pt idx="102">
                  <c:v>612.101</c:v>
                </c:pt>
                <c:pt idx="103">
                  <c:v>617.93599999999947</c:v>
                </c:pt>
                <c:pt idx="104">
                  <c:v>623.75400000000002</c:v>
                </c:pt>
                <c:pt idx="105">
                  <c:v>629.58900000000051</c:v>
                </c:pt>
                <c:pt idx="106">
                  <c:v>635.40800000000002</c:v>
                </c:pt>
                <c:pt idx="107">
                  <c:v>641.24199999999996</c:v>
                </c:pt>
                <c:pt idx="108">
                  <c:v>647.06099999999947</c:v>
                </c:pt>
                <c:pt idx="109">
                  <c:v>652.88</c:v>
                </c:pt>
                <c:pt idx="110">
                  <c:v>658.69900000000052</c:v>
                </c:pt>
                <c:pt idx="111">
                  <c:v>665.048</c:v>
                </c:pt>
                <c:pt idx="112">
                  <c:v>672.05199999999934</c:v>
                </c:pt>
                <c:pt idx="113">
                  <c:v>677.88699999999949</c:v>
                </c:pt>
                <c:pt idx="114">
                  <c:v>683.67400000000055</c:v>
                </c:pt>
                <c:pt idx="115">
                  <c:v>689.50900000000001</c:v>
                </c:pt>
                <c:pt idx="116">
                  <c:v>695.32799999999907</c:v>
                </c:pt>
                <c:pt idx="117">
                  <c:v>701.14699999999948</c:v>
                </c:pt>
                <c:pt idx="118">
                  <c:v>706.98099999999999</c:v>
                </c:pt>
                <c:pt idx="119">
                  <c:v>712.81499999999949</c:v>
                </c:pt>
                <c:pt idx="120">
                  <c:v>718.65</c:v>
                </c:pt>
                <c:pt idx="121">
                  <c:v>724.99900000000002</c:v>
                </c:pt>
                <c:pt idx="122">
                  <c:v>731.98800000000051</c:v>
                </c:pt>
                <c:pt idx="123">
                  <c:v>737.80699999999933</c:v>
                </c:pt>
                <c:pt idx="124">
                  <c:v>743.62599999999998</c:v>
                </c:pt>
                <c:pt idx="125">
                  <c:v>749.44399999999996</c:v>
                </c:pt>
                <c:pt idx="126">
                  <c:v>755.27900000000068</c:v>
                </c:pt>
                <c:pt idx="127">
                  <c:v>761.09799999999996</c:v>
                </c:pt>
                <c:pt idx="128">
                  <c:v>766.93199999999933</c:v>
                </c:pt>
                <c:pt idx="129">
                  <c:v>772.76699999999948</c:v>
                </c:pt>
                <c:pt idx="130">
                  <c:v>778.58500000000004</c:v>
                </c:pt>
                <c:pt idx="131">
                  <c:v>784.94999999999948</c:v>
                </c:pt>
                <c:pt idx="132">
                  <c:v>791.93899999999996</c:v>
                </c:pt>
                <c:pt idx="133">
                  <c:v>797.75800000000004</c:v>
                </c:pt>
                <c:pt idx="134">
                  <c:v>803.577</c:v>
                </c:pt>
                <c:pt idx="135">
                  <c:v>809.39599999999996</c:v>
                </c:pt>
                <c:pt idx="136">
                  <c:v>815.23</c:v>
                </c:pt>
                <c:pt idx="137">
                  <c:v>821.04899999999998</c:v>
                </c:pt>
                <c:pt idx="138">
                  <c:v>826.88300000000004</c:v>
                </c:pt>
                <c:pt idx="139">
                  <c:v>832.702</c:v>
                </c:pt>
                <c:pt idx="140">
                  <c:v>838.52099999999996</c:v>
                </c:pt>
                <c:pt idx="141">
                  <c:v>844.87</c:v>
                </c:pt>
                <c:pt idx="142">
                  <c:v>851.85899999999947</c:v>
                </c:pt>
                <c:pt idx="143">
                  <c:v>857.67800000000068</c:v>
                </c:pt>
                <c:pt idx="144">
                  <c:v>863.51199999999949</c:v>
                </c:pt>
                <c:pt idx="145">
                  <c:v>869.31599999999946</c:v>
                </c:pt>
                <c:pt idx="146">
                  <c:v>875.15</c:v>
                </c:pt>
                <c:pt idx="147">
                  <c:v>880.96899999999948</c:v>
                </c:pt>
                <c:pt idx="148">
                  <c:v>886.803</c:v>
                </c:pt>
                <c:pt idx="149">
                  <c:v>892.62199999999996</c:v>
                </c:pt>
                <c:pt idx="150">
                  <c:v>898.4569999999992</c:v>
                </c:pt>
                <c:pt idx="151">
                  <c:v>904.80599999999947</c:v>
                </c:pt>
                <c:pt idx="152">
                  <c:v>911.79500000000053</c:v>
                </c:pt>
                <c:pt idx="153">
                  <c:v>917.59799999999996</c:v>
                </c:pt>
                <c:pt idx="154">
                  <c:v>923.43199999999933</c:v>
                </c:pt>
                <c:pt idx="155">
                  <c:v>929.25099999999998</c:v>
                </c:pt>
                <c:pt idx="156">
                  <c:v>935.07</c:v>
                </c:pt>
                <c:pt idx="157">
                  <c:v>940.90499999999997</c:v>
                </c:pt>
                <c:pt idx="158">
                  <c:v>946.73900000000003</c:v>
                </c:pt>
                <c:pt idx="159">
                  <c:v>952.57299999999998</c:v>
                </c:pt>
                <c:pt idx="160">
                  <c:v>958.40800000000002</c:v>
                </c:pt>
                <c:pt idx="161">
                  <c:v>964.75699999999949</c:v>
                </c:pt>
                <c:pt idx="162">
                  <c:v>971.74599999999998</c:v>
                </c:pt>
                <c:pt idx="163">
                  <c:v>977.58</c:v>
                </c:pt>
                <c:pt idx="164">
                  <c:v>983.41499999999996</c:v>
                </c:pt>
                <c:pt idx="165">
                  <c:v>989.23400000000004</c:v>
                </c:pt>
                <c:pt idx="166">
                  <c:v>995.05199999999934</c:v>
                </c:pt>
                <c:pt idx="167">
                  <c:v>1000.8869999999994</c:v>
                </c:pt>
                <c:pt idx="168">
                  <c:v>1006.706</c:v>
                </c:pt>
                <c:pt idx="169">
                  <c:v>1012.525</c:v>
                </c:pt>
                <c:pt idx="170">
                  <c:v>1018.3589999999994</c:v>
                </c:pt>
                <c:pt idx="171">
                  <c:v>1024.7080000000001</c:v>
                </c:pt>
                <c:pt idx="172">
                  <c:v>1031.6969999999999</c:v>
                </c:pt>
                <c:pt idx="173">
                  <c:v>1037.5319999999999</c:v>
                </c:pt>
                <c:pt idx="174">
                  <c:v>1043.366</c:v>
                </c:pt>
                <c:pt idx="175">
                  <c:v>1049.2</c:v>
                </c:pt>
                <c:pt idx="176">
                  <c:v>1055.019</c:v>
                </c:pt>
                <c:pt idx="177">
                  <c:v>1060.8539999999998</c:v>
                </c:pt>
                <c:pt idx="178">
                  <c:v>1066.6729999999998</c:v>
                </c:pt>
                <c:pt idx="179">
                  <c:v>1072.5070000000001</c:v>
                </c:pt>
                <c:pt idx="180">
                  <c:v>1078.326</c:v>
                </c:pt>
                <c:pt idx="181">
                  <c:v>1084.675</c:v>
                </c:pt>
                <c:pt idx="182">
                  <c:v>1091.6479999999999</c:v>
                </c:pt>
                <c:pt idx="183">
                  <c:v>1097.4829999999999</c:v>
                </c:pt>
                <c:pt idx="184">
                  <c:v>1103.3019999999999</c:v>
                </c:pt>
                <c:pt idx="185">
                  <c:v>1109.136</c:v>
                </c:pt>
                <c:pt idx="186">
                  <c:v>1114.9549999999999</c:v>
                </c:pt>
                <c:pt idx="187">
                  <c:v>1120.789</c:v>
                </c:pt>
                <c:pt idx="188">
                  <c:v>1126.6079999999999</c:v>
                </c:pt>
                <c:pt idx="189">
                  <c:v>1132.396</c:v>
                </c:pt>
                <c:pt idx="190">
                  <c:v>1138.23</c:v>
                </c:pt>
                <c:pt idx="191">
                  <c:v>1144.595</c:v>
                </c:pt>
                <c:pt idx="192">
                  <c:v>1151.5989999999999</c:v>
                </c:pt>
                <c:pt idx="193">
                  <c:v>1157.434</c:v>
                </c:pt>
                <c:pt idx="194">
                  <c:v>1163.2529999999999</c:v>
                </c:pt>
                <c:pt idx="195">
                  <c:v>1169.087</c:v>
                </c:pt>
                <c:pt idx="196">
                  <c:v>1174.9060000000011</c:v>
                </c:pt>
                <c:pt idx="197">
                  <c:v>1180.74</c:v>
                </c:pt>
                <c:pt idx="198">
                  <c:v>1186.559</c:v>
                </c:pt>
                <c:pt idx="199">
                  <c:v>1192.347</c:v>
                </c:pt>
                <c:pt idx="200">
                  <c:v>1198.1809999999998</c:v>
                </c:pt>
                <c:pt idx="201">
                  <c:v>1204.546</c:v>
                </c:pt>
                <c:pt idx="202">
                  <c:v>1211.5509999999999</c:v>
                </c:pt>
                <c:pt idx="203">
                  <c:v>1217.385</c:v>
                </c:pt>
                <c:pt idx="204">
                  <c:v>1223.204</c:v>
                </c:pt>
                <c:pt idx="205">
                  <c:v>1229.0229999999999</c:v>
                </c:pt>
                <c:pt idx="206">
                  <c:v>1234.857</c:v>
                </c:pt>
                <c:pt idx="207">
                  <c:v>1240.645</c:v>
                </c:pt>
                <c:pt idx="208">
                  <c:v>1246.4480000000001</c:v>
                </c:pt>
                <c:pt idx="209">
                  <c:v>1252.2829999999999</c:v>
                </c:pt>
                <c:pt idx="210">
                  <c:v>1258.1009999999999</c:v>
                </c:pt>
                <c:pt idx="211">
                  <c:v>1264.482</c:v>
                </c:pt>
                <c:pt idx="212">
                  <c:v>1271.4860000000001</c:v>
                </c:pt>
                <c:pt idx="213">
                  <c:v>1277.3050000000001</c:v>
                </c:pt>
                <c:pt idx="214">
                  <c:v>1283.1399999999999</c:v>
                </c:pt>
                <c:pt idx="215">
                  <c:v>1288.9580000000001</c:v>
                </c:pt>
                <c:pt idx="216">
                  <c:v>1294.7929999999999</c:v>
                </c:pt>
                <c:pt idx="217">
                  <c:v>1300.627</c:v>
                </c:pt>
                <c:pt idx="218">
                  <c:v>1306.4460000000001</c:v>
                </c:pt>
                <c:pt idx="219">
                  <c:v>1312.2809999999999</c:v>
                </c:pt>
                <c:pt idx="220">
                  <c:v>1318.0989999999999</c:v>
                </c:pt>
                <c:pt idx="221">
                  <c:v>1324.4490000000001</c:v>
                </c:pt>
                <c:pt idx="222">
                  <c:v>1331.453</c:v>
                </c:pt>
                <c:pt idx="223">
                  <c:v>1337.287</c:v>
                </c:pt>
                <c:pt idx="224">
                  <c:v>1343.106</c:v>
                </c:pt>
                <c:pt idx="225">
                  <c:v>1348.941</c:v>
                </c:pt>
                <c:pt idx="226">
                  <c:v>1354.7439999999999</c:v>
                </c:pt>
                <c:pt idx="227">
                  <c:v>1360.578</c:v>
                </c:pt>
                <c:pt idx="228">
                  <c:v>1366.3969999999999</c:v>
                </c:pt>
                <c:pt idx="229">
                  <c:v>1372.232</c:v>
                </c:pt>
                <c:pt idx="230">
                  <c:v>1378.0509999999999</c:v>
                </c:pt>
                <c:pt idx="231">
                  <c:v>1384.3689999999999</c:v>
                </c:pt>
                <c:pt idx="232">
                  <c:v>1391.3729999999998</c:v>
                </c:pt>
                <c:pt idx="233">
                  <c:v>1397.2070000000001</c:v>
                </c:pt>
                <c:pt idx="234">
                  <c:v>1403.0260000000001</c:v>
                </c:pt>
                <c:pt idx="235">
                  <c:v>1408.8609999999999</c:v>
                </c:pt>
                <c:pt idx="236">
                  <c:v>1414.6799999999998</c:v>
                </c:pt>
                <c:pt idx="237">
                  <c:v>1420.498</c:v>
                </c:pt>
                <c:pt idx="238">
                  <c:v>1426.3329999999999</c:v>
                </c:pt>
                <c:pt idx="239">
                  <c:v>1432.1519999999998</c:v>
                </c:pt>
                <c:pt idx="240">
                  <c:v>1437.9860000000001</c:v>
                </c:pt>
                <c:pt idx="241">
                  <c:v>1444.3509999999999</c:v>
                </c:pt>
                <c:pt idx="242">
                  <c:v>1451.3709999999999</c:v>
                </c:pt>
                <c:pt idx="243">
                  <c:v>1457.2049999999999</c:v>
                </c:pt>
                <c:pt idx="244">
                  <c:v>1462.9929999999999</c:v>
                </c:pt>
                <c:pt idx="245">
                  <c:v>1468.828</c:v>
                </c:pt>
                <c:pt idx="246">
                  <c:v>1474.646</c:v>
                </c:pt>
                <c:pt idx="247">
                  <c:v>1480.481</c:v>
                </c:pt>
                <c:pt idx="248">
                  <c:v>1486.268</c:v>
                </c:pt>
                <c:pt idx="249">
                  <c:v>1492.1029999999998</c:v>
                </c:pt>
                <c:pt idx="250">
                  <c:v>1497.9060000000011</c:v>
                </c:pt>
                <c:pt idx="251">
                  <c:v>1504.2550000000001</c:v>
                </c:pt>
                <c:pt idx="252">
                  <c:v>1511.2439999999999</c:v>
                </c:pt>
                <c:pt idx="253">
                  <c:v>1517.079</c:v>
                </c:pt>
                <c:pt idx="254">
                  <c:v>1522.8969999999999</c:v>
                </c:pt>
                <c:pt idx="255">
                  <c:v>1528.7160000000001</c:v>
                </c:pt>
                <c:pt idx="256">
                  <c:v>1534.5509999999999</c:v>
                </c:pt>
                <c:pt idx="257">
                  <c:v>1540.37</c:v>
                </c:pt>
                <c:pt idx="258">
                  <c:v>1546.204</c:v>
                </c:pt>
                <c:pt idx="259">
                  <c:v>1552.0229999999999</c:v>
                </c:pt>
                <c:pt idx="260">
                  <c:v>0</c:v>
                </c:pt>
              </c:numCache>
            </c:numRef>
          </c:xVal>
          <c:yVal>
            <c:numRef>
              <c:f>'ottawa_4 lb_15000 psi_4th trial'!$L$2:$L$259</c:f>
              <c:numCache>
                <c:formatCode>General</c:formatCode>
                <c:ptCount val="258"/>
                <c:pt idx="8">
                  <c:v>2.7980922100000001</c:v>
                </c:pt>
                <c:pt idx="17">
                  <c:v>5.5324014310000003</c:v>
                </c:pt>
                <c:pt idx="25">
                  <c:v>9.6008607669999986</c:v>
                </c:pt>
                <c:pt idx="33">
                  <c:v>14.30701064</c:v>
                </c:pt>
                <c:pt idx="42">
                  <c:v>15.813197370000006</c:v>
                </c:pt>
                <c:pt idx="50">
                  <c:v>18.964666509999972</c:v>
                </c:pt>
                <c:pt idx="58">
                  <c:v>18.65501677</c:v>
                </c:pt>
                <c:pt idx="67">
                  <c:v>17.982423749999956</c:v>
                </c:pt>
                <c:pt idx="75">
                  <c:v>12.282009860000002</c:v>
                </c:pt>
                <c:pt idx="83">
                  <c:v>7.3342034930000075</c:v>
                </c:pt>
                <c:pt idx="92">
                  <c:v>7.2991351910000004</c:v>
                </c:pt>
                <c:pt idx="100">
                  <c:v>7.1745814829999945</c:v>
                </c:pt>
                <c:pt idx="108">
                  <c:v>5.0280369959999955</c:v>
                </c:pt>
                <c:pt idx="117">
                  <c:v>4.6777354579999901</c:v>
                </c:pt>
                <c:pt idx="125">
                  <c:v>5.4868832430000003</c:v>
                </c:pt>
                <c:pt idx="133">
                  <c:v>4.677733162</c:v>
                </c:pt>
                <c:pt idx="142">
                  <c:v>6.1366703019999997</c:v>
                </c:pt>
                <c:pt idx="150">
                  <c:v>7.0818490060000014</c:v>
                </c:pt>
                <c:pt idx="158">
                  <c:v>6.5863054549999998</c:v>
                </c:pt>
                <c:pt idx="167">
                  <c:v>7.0916746689999943</c:v>
                </c:pt>
                <c:pt idx="175">
                  <c:v>7.6169974949999997</c:v>
                </c:pt>
                <c:pt idx="183">
                  <c:v>7.7874200030000003</c:v>
                </c:pt>
                <c:pt idx="192">
                  <c:v>9.4057210440000016</c:v>
                </c:pt>
                <c:pt idx="200">
                  <c:v>8.9090206520000006</c:v>
                </c:pt>
                <c:pt idx="208">
                  <c:v>9.6753475460000047</c:v>
                </c:pt>
                <c:pt idx="217">
                  <c:v>10.50222411</c:v>
                </c:pt>
                <c:pt idx="225">
                  <c:v>11.715030840000002</c:v>
                </c:pt>
                <c:pt idx="233">
                  <c:v>10.773629469999999</c:v>
                </c:pt>
                <c:pt idx="242">
                  <c:v>12.166752820000006</c:v>
                </c:pt>
                <c:pt idx="250">
                  <c:v>15.364779200000006</c:v>
                </c:pt>
                <c:pt idx="257">
                  <c:v>13.23474002</c:v>
                </c:pt>
              </c:numCache>
            </c:numRef>
          </c:yVal>
          <c:smooth val="0"/>
          <c:extLst xmlns:c16r2="http://schemas.microsoft.com/office/drawing/2015/06/chart">
            <c:ext xmlns:c16="http://schemas.microsoft.com/office/drawing/2014/chart" uri="{C3380CC4-5D6E-409C-BE32-E72D297353CC}">
              <c16:uniqueId val="{00000000-9C99-4C20-89A2-3C431964C7D9}"/>
            </c:ext>
          </c:extLst>
        </c:ser>
        <c:dLbls>
          <c:showLegendKey val="0"/>
          <c:showVal val="0"/>
          <c:showCatName val="0"/>
          <c:showSerName val="0"/>
          <c:showPercent val="0"/>
          <c:showBubbleSize val="0"/>
        </c:dLbls>
        <c:axId val="535997736"/>
        <c:axId val="535997344"/>
      </c:scatterChart>
      <c:scatterChart>
        <c:scatterStyle val="lineMarker"/>
        <c:varyColors val="0"/>
        <c:ser>
          <c:idx val="1"/>
          <c:order val="1"/>
          <c:tx>
            <c:v>4 lb Acoustics</c:v>
          </c:tx>
          <c:spPr>
            <a:ln w="28575" cap="rnd">
              <a:solidFill>
                <a:schemeClr val="tx1"/>
              </a:solidFill>
              <a:round/>
            </a:ln>
            <a:effectLst/>
          </c:spPr>
          <c:marker>
            <c:symbol val="none"/>
          </c:marker>
          <c:xVal>
            <c:numRef>
              <c:f>'ottawa_4 lb_15000 psi_4th trial'!$P$2:$P$1492</c:f>
              <c:numCache>
                <c:formatCode>General</c:formatCode>
                <c:ptCount val="1491"/>
                <c:pt idx="0">
                  <c:v>5.1169999999999956</c:v>
                </c:pt>
                <c:pt idx="1">
                  <c:v>6.3029999999999955</c:v>
                </c:pt>
                <c:pt idx="2">
                  <c:v>7.3169999999999975</c:v>
                </c:pt>
                <c:pt idx="3">
                  <c:v>8.3310000000000013</c:v>
                </c:pt>
                <c:pt idx="4">
                  <c:v>9.3450000000000006</c:v>
                </c:pt>
                <c:pt idx="5">
                  <c:v>10.359000000000011</c:v>
                </c:pt>
                <c:pt idx="6">
                  <c:v>11.373000000000006</c:v>
                </c:pt>
                <c:pt idx="7">
                  <c:v>12.387</c:v>
                </c:pt>
                <c:pt idx="8">
                  <c:v>13.401</c:v>
                </c:pt>
                <c:pt idx="9">
                  <c:v>14.415000000000004</c:v>
                </c:pt>
                <c:pt idx="10">
                  <c:v>15.429</c:v>
                </c:pt>
                <c:pt idx="11">
                  <c:v>16.442999999999973</c:v>
                </c:pt>
                <c:pt idx="12">
                  <c:v>17.457000000000001</c:v>
                </c:pt>
                <c:pt idx="13">
                  <c:v>18.471</c:v>
                </c:pt>
                <c:pt idx="14">
                  <c:v>19.484999999999989</c:v>
                </c:pt>
                <c:pt idx="15">
                  <c:v>20.498999999999974</c:v>
                </c:pt>
                <c:pt idx="16">
                  <c:v>21.513000000000005</c:v>
                </c:pt>
                <c:pt idx="17">
                  <c:v>22.527000000000001</c:v>
                </c:pt>
                <c:pt idx="18">
                  <c:v>23.541</c:v>
                </c:pt>
                <c:pt idx="19">
                  <c:v>24.555</c:v>
                </c:pt>
                <c:pt idx="20">
                  <c:v>25.568999999999978</c:v>
                </c:pt>
                <c:pt idx="21">
                  <c:v>26.58299999999997</c:v>
                </c:pt>
                <c:pt idx="22">
                  <c:v>27.597000000000001</c:v>
                </c:pt>
                <c:pt idx="23">
                  <c:v>28.611000000000022</c:v>
                </c:pt>
                <c:pt idx="24">
                  <c:v>29.625</c:v>
                </c:pt>
                <c:pt idx="25">
                  <c:v>30.638999999999999</c:v>
                </c:pt>
                <c:pt idx="26">
                  <c:v>31.652999999999999</c:v>
                </c:pt>
                <c:pt idx="27">
                  <c:v>32.667000000000002</c:v>
                </c:pt>
                <c:pt idx="28">
                  <c:v>33.681000000000004</c:v>
                </c:pt>
                <c:pt idx="29">
                  <c:v>34.695000000000043</c:v>
                </c:pt>
                <c:pt idx="30">
                  <c:v>35.709000000000003</c:v>
                </c:pt>
                <c:pt idx="31">
                  <c:v>36.723000000000013</c:v>
                </c:pt>
                <c:pt idx="32">
                  <c:v>37.737000000000002</c:v>
                </c:pt>
                <c:pt idx="33">
                  <c:v>38.751000000000005</c:v>
                </c:pt>
                <c:pt idx="34">
                  <c:v>39.765000000000043</c:v>
                </c:pt>
                <c:pt idx="35">
                  <c:v>40.779000000000003</c:v>
                </c:pt>
                <c:pt idx="36">
                  <c:v>41.793000000000013</c:v>
                </c:pt>
                <c:pt idx="37">
                  <c:v>42.807000000000002</c:v>
                </c:pt>
                <c:pt idx="38">
                  <c:v>43.821000000000005</c:v>
                </c:pt>
                <c:pt idx="39">
                  <c:v>44.835000000000001</c:v>
                </c:pt>
                <c:pt idx="40">
                  <c:v>45.849000000000004</c:v>
                </c:pt>
                <c:pt idx="41">
                  <c:v>46.863</c:v>
                </c:pt>
                <c:pt idx="42">
                  <c:v>47.877000000000002</c:v>
                </c:pt>
                <c:pt idx="43">
                  <c:v>48.891000000000005</c:v>
                </c:pt>
                <c:pt idx="44">
                  <c:v>49.905000000000001</c:v>
                </c:pt>
                <c:pt idx="45">
                  <c:v>50.919000000000004</c:v>
                </c:pt>
                <c:pt idx="46">
                  <c:v>51.933</c:v>
                </c:pt>
                <c:pt idx="47">
                  <c:v>52.947000000000003</c:v>
                </c:pt>
                <c:pt idx="48">
                  <c:v>53.961000000000006</c:v>
                </c:pt>
                <c:pt idx="49">
                  <c:v>54.975000000000001</c:v>
                </c:pt>
                <c:pt idx="50">
                  <c:v>55.989000000000004</c:v>
                </c:pt>
                <c:pt idx="51">
                  <c:v>57.003</c:v>
                </c:pt>
                <c:pt idx="52">
                  <c:v>58.017000000000003</c:v>
                </c:pt>
                <c:pt idx="53">
                  <c:v>59.311999999999998</c:v>
                </c:pt>
                <c:pt idx="54">
                  <c:v>60.326000000000001</c:v>
                </c:pt>
                <c:pt idx="55">
                  <c:v>61.34</c:v>
                </c:pt>
                <c:pt idx="56">
                  <c:v>62.353999999999999</c:v>
                </c:pt>
                <c:pt idx="57">
                  <c:v>63.368000000000002</c:v>
                </c:pt>
                <c:pt idx="58">
                  <c:v>64.381999999999991</c:v>
                </c:pt>
                <c:pt idx="59">
                  <c:v>66.316000000000003</c:v>
                </c:pt>
                <c:pt idx="60">
                  <c:v>67.33</c:v>
                </c:pt>
                <c:pt idx="61">
                  <c:v>68.343999999999994</c:v>
                </c:pt>
                <c:pt idx="62">
                  <c:v>69.35799999999999</c:v>
                </c:pt>
                <c:pt idx="63">
                  <c:v>70.371999999999986</c:v>
                </c:pt>
                <c:pt idx="64">
                  <c:v>71.385999999999981</c:v>
                </c:pt>
                <c:pt idx="65">
                  <c:v>72.400000000000006</c:v>
                </c:pt>
                <c:pt idx="66">
                  <c:v>73.414000000000101</c:v>
                </c:pt>
                <c:pt idx="67">
                  <c:v>74.427999999999997</c:v>
                </c:pt>
                <c:pt idx="68">
                  <c:v>75.442000000000007</c:v>
                </c:pt>
                <c:pt idx="69">
                  <c:v>76.456000000000003</c:v>
                </c:pt>
                <c:pt idx="70">
                  <c:v>77.47</c:v>
                </c:pt>
                <c:pt idx="71">
                  <c:v>78.483999999999995</c:v>
                </c:pt>
                <c:pt idx="72">
                  <c:v>79.498000000000005</c:v>
                </c:pt>
                <c:pt idx="73">
                  <c:v>80.512</c:v>
                </c:pt>
                <c:pt idx="74">
                  <c:v>81.525999999999982</c:v>
                </c:pt>
                <c:pt idx="75">
                  <c:v>82.54</c:v>
                </c:pt>
                <c:pt idx="76">
                  <c:v>83.554000000000002</c:v>
                </c:pt>
                <c:pt idx="77">
                  <c:v>84.568000000000012</c:v>
                </c:pt>
                <c:pt idx="78">
                  <c:v>85.581999999999994</c:v>
                </c:pt>
                <c:pt idx="79">
                  <c:v>86.596000000000004</c:v>
                </c:pt>
                <c:pt idx="80">
                  <c:v>87.61</c:v>
                </c:pt>
                <c:pt idx="81">
                  <c:v>88.623999999999981</c:v>
                </c:pt>
                <c:pt idx="82">
                  <c:v>89.637999999999991</c:v>
                </c:pt>
                <c:pt idx="83">
                  <c:v>90.651999999999987</c:v>
                </c:pt>
                <c:pt idx="84">
                  <c:v>91.665999999999983</c:v>
                </c:pt>
                <c:pt idx="85">
                  <c:v>92.679999999999978</c:v>
                </c:pt>
                <c:pt idx="86">
                  <c:v>93.694000000000003</c:v>
                </c:pt>
                <c:pt idx="87">
                  <c:v>94.708000000000013</c:v>
                </c:pt>
                <c:pt idx="88">
                  <c:v>95.721999999999994</c:v>
                </c:pt>
                <c:pt idx="89">
                  <c:v>96.736000000000004</c:v>
                </c:pt>
                <c:pt idx="90">
                  <c:v>97.75</c:v>
                </c:pt>
                <c:pt idx="91">
                  <c:v>98.763999999999996</c:v>
                </c:pt>
                <c:pt idx="92">
                  <c:v>99.777999999999992</c:v>
                </c:pt>
                <c:pt idx="93">
                  <c:v>100.792</c:v>
                </c:pt>
                <c:pt idx="94">
                  <c:v>101.806</c:v>
                </c:pt>
                <c:pt idx="95">
                  <c:v>102.82</c:v>
                </c:pt>
                <c:pt idx="96">
                  <c:v>103.834</c:v>
                </c:pt>
                <c:pt idx="97">
                  <c:v>104.848</c:v>
                </c:pt>
                <c:pt idx="98">
                  <c:v>105.86199999999999</c:v>
                </c:pt>
                <c:pt idx="99">
                  <c:v>106.87599999999998</c:v>
                </c:pt>
                <c:pt idx="100">
                  <c:v>107.89</c:v>
                </c:pt>
                <c:pt idx="101">
                  <c:v>108.90400000000002</c:v>
                </c:pt>
                <c:pt idx="102">
                  <c:v>109.91900000000008</c:v>
                </c:pt>
                <c:pt idx="103">
                  <c:v>110.93300000000002</c:v>
                </c:pt>
                <c:pt idx="104">
                  <c:v>111.9470000000001</c:v>
                </c:pt>
                <c:pt idx="105">
                  <c:v>112.96100000000008</c:v>
                </c:pt>
                <c:pt idx="106">
                  <c:v>113.97499999999999</c:v>
                </c:pt>
                <c:pt idx="107">
                  <c:v>114.989</c:v>
                </c:pt>
                <c:pt idx="108">
                  <c:v>116.003</c:v>
                </c:pt>
                <c:pt idx="109">
                  <c:v>117.01700000000002</c:v>
                </c:pt>
                <c:pt idx="110">
                  <c:v>118.03100000000002</c:v>
                </c:pt>
                <c:pt idx="111">
                  <c:v>119.51300000000002</c:v>
                </c:pt>
                <c:pt idx="112">
                  <c:v>120.527</c:v>
                </c:pt>
                <c:pt idx="113">
                  <c:v>121.54100000000008</c:v>
                </c:pt>
                <c:pt idx="114">
                  <c:v>122.55500000000001</c:v>
                </c:pt>
                <c:pt idx="115">
                  <c:v>123.569</c:v>
                </c:pt>
                <c:pt idx="116">
                  <c:v>124.583</c:v>
                </c:pt>
                <c:pt idx="117">
                  <c:v>126.501</c:v>
                </c:pt>
                <c:pt idx="118">
                  <c:v>127.53100000000002</c:v>
                </c:pt>
                <c:pt idx="119">
                  <c:v>128.54499999999999</c:v>
                </c:pt>
                <c:pt idx="120">
                  <c:v>129.559</c:v>
                </c:pt>
                <c:pt idx="121">
                  <c:v>130.57300000000001</c:v>
                </c:pt>
                <c:pt idx="122">
                  <c:v>131.58700000000007</c:v>
                </c:pt>
                <c:pt idx="123">
                  <c:v>132.601</c:v>
                </c:pt>
                <c:pt idx="124">
                  <c:v>133.61499999999998</c:v>
                </c:pt>
                <c:pt idx="125">
                  <c:v>134.62900000000002</c:v>
                </c:pt>
                <c:pt idx="126">
                  <c:v>135.64299999999997</c:v>
                </c:pt>
                <c:pt idx="127">
                  <c:v>136.65700000000001</c:v>
                </c:pt>
                <c:pt idx="128">
                  <c:v>137.67099999999999</c:v>
                </c:pt>
                <c:pt idx="129">
                  <c:v>138.685</c:v>
                </c:pt>
                <c:pt idx="130">
                  <c:v>139.69900000000001</c:v>
                </c:pt>
                <c:pt idx="131">
                  <c:v>140.71299999999999</c:v>
                </c:pt>
                <c:pt idx="132">
                  <c:v>141.727</c:v>
                </c:pt>
                <c:pt idx="133">
                  <c:v>142.74099999999999</c:v>
                </c:pt>
                <c:pt idx="134">
                  <c:v>143.755</c:v>
                </c:pt>
                <c:pt idx="135">
                  <c:v>144.76900000000001</c:v>
                </c:pt>
                <c:pt idx="136">
                  <c:v>145.78300000000002</c:v>
                </c:pt>
                <c:pt idx="137">
                  <c:v>146.797</c:v>
                </c:pt>
                <c:pt idx="138">
                  <c:v>147.81100000000001</c:v>
                </c:pt>
                <c:pt idx="139">
                  <c:v>148.82500000000007</c:v>
                </c:pt>
                <c:pt idx="140">
                  <c:v>149.839</c:v>
                </c:pt>
                <c:pt idx="141">
                  <c:v>150.85300000000001</c:v>
                </c:pt>
                <c:pt idx="142">
                  <c:v>151.86700000000016</c:v>
                </c:pt>
                <c:pt idx="143">
                  <c:v>152.88100000000017</c:v>
                </c:pt>
                <c:pt idx="144">
                  <c:v>153.89500000000001</c:v>
                </c:pt>
                <c:pt idx="145">
                  <c:v>154.90900000000002</c:v>
                </c:pt>
                <c:pt idx="146">
                  <c:v>155.923</c:v>
                </c:pt>
                <c:pt idx="147">
                  <c:v>156.93700000000001</c:v>
                </c:pt>
                <c:pt idx="148">
                  <c:v>157.95100000000016</c:v>
                </c:pt>
                <c:pt idx="149">
                  <c:v>158.965</c:v>
                </c:pt>
                <c:pt idx="150">
                  <c:v>159.97900000000001</c:v>
                </c:pt>
                <c:pt idx="151">
                  <c:v>160.99300000000002</c:v>
                </c:pt>
                <c:pt idx="152">
                  <c:v>162.00700000000001</c:v>
                </c:pt>
                <c:pt idx="153">
                  <c:v>163.02100000000004</c:v>
                </c:pt>
                <c:pt idx="154">
                  <c:v>164.035</c:v>
                </c:pt>
                <c:pt idx="155">
                  <c:v>165.04900000000001</c:v>
                </c:pt>
                <c:pt idx="156">
                  <c:v>166.06300000000002</c:v>
                </c:pt>
                <c:pt idx="157">
                  <c:v>167.077</c:v>
                </c:pt>
                <c:pt idx="158">
                  <c:v>168.09100000000001</c:v>
                </c:pt>
                <c:pt idx="159">
                  <c:v>169.10499999999999</c:v>
                </c:pt>
                <c:pt idx="160">
                  <c:v>170.11899999999997</c:v>
                </c:pt>
                <c:pt idx="161">
                  <c:v>171.13300000000001</c:v>
                </c:pt>
                <c:pt idx="162">
                  <c:v>172.14699999999999</c:v>
                </c:pt>
                <c:pt idx="163">
                  <c:v>173.161</c:v>
                </c:pt>
                <c:pt idx="164">
                  <c:v>174.17499999999998</c:v>
                </c:pt>
                <c:pt idx="165">
                  <c:v>175.18900000000002</c:v>
                </c:pt>
                <c:pt idx="166">
                  <c:v>176.20299999999997</c:v>
                </c:pt>
                <c:pt idx="167">
                  <c:v>177.21699999999998</c:v>
                </c:pt>
                <c:pt idx="168">
                  <c:v>178.23099999999999</c:v>
                </c:pt>
                <c:pt idx="169">
                  <c:v>179.589</c:v>
                </c:pt>
                <c:pt idx="170">
                  <c:v>180.60300000000001</c:v>
                </c:pt>
                <c:pt idx="171">
                  <c:v>181.61699999999999</c:v>
                </c:pt>
                <c:pt idx="172">
                  <c:v>182.631</c:v>
                </c:pt>
                <c:pt idx="173">
                  <c:v>183.64499999999998</c:v>
                </c:pt>
                <c:pt idx="174">
                  <c:v>184.65900000000002</c:v>
                </c:pt>
                <c:pt idx="175">
                  <c:v>186.60900000000001</c:v>
                </c:pt>
                <c:pt idx="176">
                  <c:v>187.62300000000002</c:v>
                </c:pt>
                <c:pt idx="177">
                  <c:v>188.637</c:v>
                </c:pt>
                <c:pt idx="178">
                  <c:v>189.65100000000001</c:v>
                </c:pt>
                <c:pt idx="179">
                  <c:v>190.66499999999999</c:v>
                </c:pt>
                <c:pt idx="180">
                  <c:v>191.67899999999997</c:v>
                </c:pt>
                <c:pt idx="181">
                  <c:v>192.69300000000001</c:v>
                </c:pt>
                <c:pt idx="182">
                  <c:v>193.70699999999999</c:v>
                </c:pt>
                <c:pt idx="183">
                  <c:v>194.721</c:v>
                </c:pt>
                <c:pt idx="184">
                  <c:v>195.73499999999999</c:v>
                </c:pt>
                <c:pt idx="185">
                  <c:v>196.74899999999997</c:v>
                </c:pt>
                <c:pt idx="186">
                  <c:v>197.76300000000001</c:v>
                </c:pt>
                <c:pt idx="187">
                  <c:v>198.77699999999999</c:v>
                </c:pt>
                <c:pt idx="188">
                  <c:v>199.791</c:v>
                </c:pt>
                <c:pt idx="189">
                  <c:v>200.80500000000001</c:v>
                </c:pt>
                <c:pt idx="190">
                  <c:v>201.81900000000002</c:v>
                </c:pt>
                <c:pt idx="191">
                  <c:v>202.833</c:v>
                </c:pt>
                <c:pt idx="192">
                  <c:v>203.84700000000001</c:v>
                </c:pt>
                <c:pt idx="193">
                  <c:v>204.86100000000016</c:v>
                </c:pt>
                <c:pt idx="194">
                  <c:v>205.875</c:v>
                </c:pt>
                <c:pt idx="195">
                  <c:v>206.88900000000001</c:v>
                </c:pt>
                <c:pt idx="196">
                  <c:v>207.90300000000002</c:v>
                </c:pt>
                <c:pt idx="197">
                  <c:v>208.917</c:v>
                </c:pt>
                <c:pt idx="198">
                  <c:v>209.93100000000001</c:v>
                </c:pt>
                <c:pt idx="199">
                  <c:v>210.94499999999999</c:v>
                </c:pt>
                <c:pt idx="200">
                  <c:v>211.959</c:v>
                </c:pt>
                <c:pt idx="201">
                  <c:v>212.97300000000001</c:v>
                </c:pt>
                <c:pt idx="202">
                  <c:v>213.98700000000017</c:v>
                </c:pt>
                <c:pt idx="203">
                  <c:v>215.001</c:v>
                </c:pt>
                <c:pt idx="204">
                  <c:v>216.01499999999999</c:v>
                </c:pt>
                <c:pt idx="205">
                  <c:v>217.029</c:v>
                </c:pt>
                <c:pt idx="206">
                  <c:v>218.04300000000001</c:v>
                </c:pt>
                <c:pt idx="207">
                  <c:v>219.05700000000004</c:v>
                </c:pt>
                <c:pt idx="208">
                  <c:v>220.071</c:v>
                </c:pt>
                <c:pt idx="209">
                  <c:v>221.08500000000001</c:v>
                </c:pt>
                <c:pt idx="210">
                  <c:v>222.09900000000002</c:v>
                </c:pt>
                <c:pt idx="211">
                  <c:v>223.11299999999997</c:v>
                </c:pt>
                <c:pt idx="212">
                  <c:v>224.12700000000001</c:v>
                </c:pt>
                <c:pt idx="213">
                  <c:v>225.14099999999999</c:v>
                </c:pt>
                <c:pt idx="214">
                  <c:v>226.155</c:v>
                </c:pt>
                <c:pt idx="215">
                  <c:v>227.16900000000001</c:v>
                </c:pt>
                <c:pt idx="216">
                  <c:v>228.18300000000002</c:v>
                </c:pt>
                <c:pt idx="217">
                  <c:v>229.197</c:v>
                </c:pt>
                <c:pt idx="218">
                  <c:v>230.21099999999998</c:v>
                </c:pt>
                <c:pt idx="219">
                  <c:v>231.22499999999999</c:v>
                </c:pt>
                <c:pt idx="220">
                  <c:v>232.239</c:v>
                </c:pt>
                <c:pt idx="221">
                  <c:v>233.25299999999999</c:v>
                </c:pt>
                <c:pt idx="222">
                  <c:v>234.267</c:v>
                </c:pt>
                <c:pt idx="223">
                  <c:v>235.28100000000001</c:v>
                </c:pt>
                <c:pt idx="224">
                  <c:v>236.29499999999999</c:v>
                </c:pt>
                <c:pt idx="225">
                  <c:v>237.309</c:v>
                </c:pt>
                <c:pt idx="226">
                  <c:v>238.32300000000001</c:v>
                </c:pt>
                <c:pt idx="227">
                  <c:v>239.71099999999998</c:v>
                </c:pt>
                <c:pt idx="228">
                  <c:v>240.72499999999999</c:v>
                </c:pt>
                <c:pt idx="229">
                  <c:v>241.755</c:v>
                </c:pt>
                <c:pt idx="230">
                  <c:v>242.76900000000001</c:v>
                </c:pt>
                <c:pt idx="231">
                  <c:v>243.78300000000002</c:v>
                </c:pt>
                <c:pt idx="232">
                  <c:v>244.797</c:v>
                </c:pt>
                <c:pt idx="233">
                  <c:v>246.71599999999998</c:v>
                </c:pt>
                <c:pt idx="234">
                  <c:v>247.73</c:v>
                </c:pt>
                <c:pt idx="235">
                  <c:v>248.74399999999983</c:v>
                </c:pt>
                <c:pt idx="236">
                  <c:v>249.75800000000001</c:v>
                </c:pt>
                <c:pt idx="237">
                  <c:v>250.77199999999999</c:v>
                </c:pt>
                <c:pt idx="238">
                  <c:v>251.786</c:v>
                </c:pt>
                <c:pt idx="239">
                  <c:v>252.8</c:v>
                </c:pt>
                <c:pt idx="240">
                  <c:v>253.81399999999999</c:v>
                </c:pt>
                <c:pt idx="241">
                  <c:v>254.8280000000002</c:v>
                </c:pt>
                <c:pt idx="242">
                  <c:v>255.84200000000001</c:v>
                </c:pt>
                <c:pt idx="243">
                  <c:v>256.85599999999999</c:v>
                </c:pt>
                <c:pt idx="244">
                  <c:v>257.87</c:v>
                </c:pt>
                <c:pt idx="245">
                  <c:v>258.88400000000001</c:v>
                </c:pt>
                <c:pt idx="246">
                  <c:v>259.89799999999968</c:v>
                </c:pt>
                <c:pt idx="247">
                  <c:v>260.91199999999935</c:v>
                </c:pt>
                <c:pt idx="248">
                  <c:v>261.92599999999953</c:v>
                </c:pt>
                <c:pt idx="249">
                  <c:v>262.94</c:v>
                </c:pt>
                <c:pt idx="250">
                  <c:v>263.95400000000001</c:v>
                </c:pt>
                <c:pt idx="251">
                  <c:v>264.96799999999968</c:v>
                </c:pt>
                <c:pt idx="252">
                  <c:v>265.98200000000003</c:v>
                </c:pt>
                <c:pt idx="253">
                  <c:v>266.99599999999936</c:v>
                </c:pt>
                <c:pt idx="254">
                  <c:v>268.01</c:v>
                </c:pt>
                <c:pt idx="255">
                  <c:v>269.024</c:v>
                </c:pt>
                <c:pt idx="256">
                  <c:v>270.03799999999961</c:v>
                </c:pt>
                <c:pt idx="257">
                  <c:v>271.05200000000002</c:v>
                </c:pt>
                <c:pt idx="258">
                  <c:v>272.06599999999969</c:v>
                </c:pt>
                <c:pt idx="259">
                  <c:v>273.08</c:v>
                </c:pt>
                <c:pt idx="260">
                  <c:v>274.09399999999954</c:v>
                </c:pt>
                <c:pt idx="261">
                  <c:v>275.108</c:v>
                </c:pt>
                <c:pt idx="262">
                  <c:v>276.12200000000001</c:v>
                </c:pt>
                <c:pt idx="263">
                  <c:v>277.13599999999968</c:v>
                </c:pt>
                <c:pt idx="264">
                  <c:v>278.14999999999998</c:v>
                </c:pt>
                <c:pt idx="265">
                  <c:v>279.16399999999999</c:v>
                </c:pt>
                <c:pt idx="266">
                  <c:v>280.178</c:v>
                </c:pt>
                <c:pt idx="267">
                  <c:v>281.19200000000001</c:v>
                </c:pt>
                <c:pt idx="268">
                  <c:v>282.20599999999968</c:v>
                </c:pt>
                <c:pt idx="269">
                  <c:v>283.22000000000003</c:v>
                </c:pt>
                <c:pt idx="270">
                  <c:v>284.23399999999936</c:v>
                </c:pt>
                <c:pt idx="271">
                  <c:v>285.24799999999999</c:v>
                </c:pt>
                <c:pt idx="272">
                  <c:v>286.262</c:v>
                </c:pt>
                <c:pt idx="273">
                  <c:v>287.27599999999961</c:v>
                </c:pt>
                <c:pt idx="274">
                  <c:v>288.28999999999968</c:v>
                </c:pt>
                <c:pt idx="275">
                  <c:v>289.30399999999969</c:v>
                </c:pt>
                <c:pt idx="276">
                  <c:v>290.31799999999993</c:v>
                </c:pt>
                <c:pt idx="277">
                  <c:v>291.33199999999954</c:v>
                </c:pt>
                <c:pt idx="278">
                  <c:v>292.346</c:v>
                </c:pt>
                <c:pt idx="279">
                  <c:v>293.36</c:v>
                </c:pt>
                <c:pt idx="280">
                  <c:v>294.37400000000002</c:v>
                </c:pt>
                <c:pt idx="281">
                  <c:v>295.38799999999969</c:v>
                </c:pt>
                <c:pt idx="282">
                  <c:v>296.40199999999953</c:v>
                </c:pt>
                <c:pt idx="283">
                  <c:v>297.41599999999954</c:v>
                </c:pt>
                <c:pt idx="284">
                  <c:v>298.42999999999961</c:v>
                </c:pt>
                <c:pt idx="285">
                  <c:v>299.834</c:v>
                </c:pt>
                <c:pt idx="286">
                  <c:v>300.86399999999969</c:v>
                </c:pt>
                <c:pt idx="287">
                  <c:v>301.87799999999999</c:v>
                </c:pt>
                <c:pt idx="288">
                  <c:v>302.892</c:v>
                </c:pt>
                <c:pt idx="289">
                  <c:v>303.90599999999961</c:v>
                </c:pt>
                <c:pt idx="290">
                  <c:v>304.91999999999967</c:v>
                </c:pt>
                <c:pt idx="291">
                  <c:v>306.839</c:v>
                </c:pt>
                <c:pt idx="292">
                  <c:v>307.85300000000001</c:v>
                </c:pt>
                <c:pt idx="293">
                  <c:v>308.86700000000002</c:v>
                </c:pt>
                <c:pt idx="294">
                  <c:v>309.88099999999969</c:v>
                </c:pt>
                <c:pt idx="295">
                  <c:v>310.89499999999964</c:v>
                </c:pt>
                <c:pt idx="296">
                  <c:v>311.90899999999954</c:v>
                </c:pt>
                <c:pt idx="297">
                  <c:v>312.9229999999996</c:v>
                </c:pt>
                <c:pt idx="298">
                  <c:v>313.93699999999939</c:v>
                </c:pt>
                <c:pt idx="299">
                  <c:v>314.95099999999968</c:v>
                </c:pt>
                <c:pt idx="300">
                  <c:v>315.96499999999969</c:v>
                </c:pt>
                <c:pt idx="301">
                  <c:v>316.97899999999947</c:v>
                </c:pt>
                <c:pt idx="302">
                  <c:v>317.99299999999954</c:v>
                </c:pt>
                <c:pt idx="303">
                  <c:v>319.00700000000001</c:v>
                </c:pt>
                <c:pt idx="304">
                  <c:v>320.02099999999967</c:v>
                </c:pt>
                <c:pt idx="305">
                  <c:v>321.03500000000003</c:v>
                </c:pt>
                <c:pt idx="306">
                  <c:v>322.04899999999969</c:v>
                </c:pt>
                <c:pt idx="307">
                  <c:v>323.06299999999999</c:v>
                </c:pt>
                <c:pt idx="308">
                  <c:v>324.077</c:v>
                </c:pt>
                <c:pt idx="309">
                  <c:v>325.09099999999961</c:v>
                </c:pt>
                <c:pt idx="310">
                  <c:v>326.10500000000002</c:v>
                </c:pt>
                <c:pt idx="311">
                  <c:v>327.11900000000031</c:v>
                </c:pt>
                <c:pt idx="312">
                  <c:v>328.13299999999964</c:v>
                </c:pt>
                <c:pt idx="313">
                  <c:v>329.14699999999999</c:v>
                </c:pt>
                <c:pt idx="314">
                  <c:v>330.161</c:v>
                </c:pt>
                <c:pt idx="315">
                  <c:v>331.17500000000001</c:v>
                </c:pt>
                <c:pt idx="316">
                  <c:v>332.18900000000002</c:v>
                </c:pt>
                <c:pt idx="317">
                  <c:v>333.20299999999969</c:v>
                </c:pt>
                <c:pt idx="318">
                  <c:v>334.21699999999947</c:v>
                </c:pt>
                <c:pt idx="319">
                  <c:v>335.23099999999954</c:v>
                </c:pt>
                <c:pt idx="320">
                  <c:v>336.245</c:v>
                </c:pt>
                <c:pt idx="321">
                  <c:v>337.25900000000001</c:v>
                </c:pt>
                <c:pt idx="322">
                  <c:v>338.27299999999968</c:v>
                </c:pt>
                <c:pt idx="323">
                  <c:v>339.28699999999935</c:v>
                </c:pt>
                <c:pt idx="324">
                  <c:v>340.30099999999999</c:v>
                </c:pt>
                <c:pt idx="325">
                  <c:v>341.315</c:v>
                </c:pt>
                <c:pt idx="326">
                  <c:v>342.32900000000001</c:v>
                </c:pt>
                <c:pt idx="327">
                  <c:v>343.34300000000002</c:v>
                </c:pt>
                <c:pt idx="328">
                  <c:v>344.35700000000008</c:v>
                </c:pt>
                <c:pt idx="329">
                  <c:v>345.37099999999964</c:v>
                </c:pt>
                <c:pt idx="330">
                  <c:v>346.38499999999999</c:v>
                </c:pt>
                <c:pt idx="331">
                  <c:v>347.399</c:v>
                </c:pt>
                <c:pt idx="332">
                  <c:v>348.41299999999961</c:v>
                </c:pt>
                <c:pt idx="333">
                  <c:v>349.4269999999994</c:v>
                </c:pt>
                <c:pt idx="334">
                  <c:v>350.44099999999969</c:v>
                </c:pt>
                <c:pt idx="335">
                  <c:v>351.45499999999993</c:v>
                </c:pt>
                <c:pt idx="336">
                  <c:v>352.46899999999954</c:v>
                </c:pt>
                <c:pt idx="337">
                  <c:v>353.48299999999961</c:v>
                </c:pt>
                <c:pt idx="338">
                  <c:v>354.49699999999939</c:v>
                </c:pt>
                <c:pt idx="339">
                  <c:v>355.51099999999968</c:v>
                </c:pt>
                <c:pt idx="340">
                  <c:v>356.52499999999969</c:v>
                </c:pt>
                <c:pt idx="341">
                  <c:v>357.53899999999953</c:v>
                </c:pt>
                <c:pt idx="342">
                  <c:v>358.553</c:v>
                </c:pt>
                <c:pt idx="343">
                  <c:v>359.9879999999996</c:v>
                </c:pt>
                <c:pt idx="344">
                  <c:v>361.01799999999969</c:v>
                </c:pt>
                <c:pt idx="345">
                  <c:v>362.03199999999936</c:v>
                </c:pt>
                <c:pt idx="346">
                  <c:v>363.04599999999999</c:v>
                </c:pt>
                <c:pt idx="347">
                  <c:v>364.06</c:v>
                </c:pt>
                <c:pt idx="348">
                  <c:v>365.07400000000001</c:v>
                </c:pt>
                <c:pt idx="349">
                  <c:v>366.99299999999954</c:v>
                </c:pt>
                <c:pt idx="350">
                  <c:v>368.00700000000001</c:v>
                </c:pt>
                <c:pt idx="351">
                  <c:v>369.02099999999967</c:v>
                </c:pt>
                <c:pt idx="352">
                  <c:v>370.03500000000003</c:v>
                </c:pt>
                <c:pt idx="353">
                  <c:v>371.04899999999969</c:v>
                </c:pt>
                <c:pt idx="354">
                  <c:v>372.06299999999999</c:v>
                </c:pt>
                <c:pt idx="355">
                  <c:v>373.077</c:v>
                </c:pt>
                <c:pt idx="356">
                  <c:v>374.09099999999961</c:v>
                </c:pt>
                <c:pt idx="357">
                  <c:v>375.10500000000002</c:v>
                </c:pt>
                <c:pt idx="358">
                  <c:v>376.11900000000031</c:v>
                </c:pt>
                <c:pt idx="359">
                  <c:v>377.13299999999964</c:v>
                </c:pt>
                <c:pt idx="360">
                  <c:v>378.14699999999999</c:v>
                </c:pt>
                <c:pt idx="361">
                  <c:v>379.161</c:v>
                </c:pt>
                <c:pt idx="362">
                  <c:v>380.17500000000001</c:v>
                </c:pt>
                <c:pt idx="363">
                  <c:v>381.18900000000002</c:v>
                </c:pt>
                <c:pt idx="364">
                  <c:v>382.20299999999969</c:v>
                </c:pt>
                <c:pt idx="365">
                  <c:v>383.21699999999947</c:v>
                </c:pt>
                <c:pt idx="366">
                  <c:v>384.23099999999954</c:v>
                </c:pt>
                <c:pt idx="367">
                  <c:v>385.245</c:v>
                </c:pt>
                <c:pt idx="368">
                  <c:v>386.25900000000001</c:v>
                </c:pt>
                <c:pt idx="369">
                  <c:v>387.27299999999968</c:v>
                </c:pt>
                <c:pt idx="370">
                  <c:v>388.28699999999935</c:v>
                </c:pt>
                <c:pt idx="371">
                  <c:v>389.30099999999999</c:v>
                </c:pt>
                <c:pt idx="372">
                  <c:v>390.315</c:v>
                </c:pt>
                <c:pt idx="373">
                  <c:v>391.32900000000001</c:v>
                </c:pt>
                <c:pt idx="374">
                  <c:v>392.34300000000002</c:v>
                </c:pt>
                <c:pt idx="375">
                  <c:v>393.35700000000008</c:v>
                </c:pt>
                <c:pt idx="376">
                  <c:v>394.37099999999964</c:v>
                </c:pt>
                <c:pt idx="377">
                  <c:v>395.38499999999999</c:v>
                </c:pt>
                <c:pt idx="378">
                  <c:v>396.399</c:v>
                </c:pt>
                <c:pt idx="379">
                  <c:v>397.41299999999961</c:v>
                </c:pt>
                <c:pt idx="380">
                  <c:v>398.4269999999994</c:v>
                </c:pt>
                <c:pt idx="381">
                  <c:v>399.44099999999969</c:v>
                </c:pt>
                <c:pt idx="382">
                  <c:v>400.45499999999993</c:v>
                </c:pt>
                <c:pt idx="383">
                  <c:v>401.46899999999954</c:v>
                </c:pt>
                <c:pt idx="384">
                  <c:v>402.48299999999961</c:v>
                </c:pt>
                <c:pt idx="385">
                  <c:v>403.49699999999939</c:v>
                </c:pt>
                <c:pt idx="386">
                  <c:v>404.51099999999968</c:v>
                </c:pt>
                <c:pt idx="387">
                  <c:v>405.52499999999969</c:v>
                </c:pt>
                <c:pt idx="388">
                  <c:v>406.53899999999953</c:v>
                </c:pt>
                <c:pt idx="389">
                  <c:v>407.553</c:v>
                </c:pt>
                <c:pt idx="390">
                  <c:v>408.56700000000001</c:v>
                </c:pt>
                <c:pt idx="391">
                  <c:v>409.58099999999968</c:v>
                </c:pt>
                <c:pt idx="392">
                  <c:v>410.59500000000003</c:v>
                </c:pt>
                <c:pt idx="393">
                  <c:v>411.60899999999964</c:v>
                </c:pt>
                <c:pt idx="394">
                  <c:v>412.62299999999999</c:v>
                </c:pt>
                <c:pt idx="395">
                  <c:v>413.637</c:v>
                </c:pt>
                <c:pt idx="396">
                  <c:v>414.65100000000001</c:v>
                </c:pt>
                <c:pt idx="397">
                  <c:v>415.66500000000002</c:v>
                </c:pt>
                <c:pt idx="398">
                  <c:v>416.67899999999969</c:v>
                </c:pt>
                <c:pt idx="399">
                  <c:v>417.69299999999993</c:v>
                </c:pt>
                <c:pt idx="400">
                  <c:v>418.70699999999954</c:v>
                </c:pt>
                <c:pt idx="401">
                  <c:v>420.11099999999999</c:v>
                </c:pt>
                <c:pt idx="402">
                  <c:v>421.125</c:v>
                </c:pt>
                <c:pt idx="403">
                  <c:v>422.13900000000001</c:v>
                </c:pt>
                <c:pt idx="404">
                  <c:v>423.15300000000002</c:v>
                </c:pt>
                <c:pt idx="405">
                  <c:v>424.16699999999969</c:v>
                </c:pt>
                <c:pt idx="406">
                  <c:v>425.18099999999993</c:v>
                </c:pt>
                <c:pt idx="407">
                  <c:v>427.1</c:v>
                </c:pt>
                <c:pt idx="408">
                  <c:v>428.11399999999969</c:v>
                </c:pt>
                <c:pt idx="409">
                  <c:v>429.12799999999999</c:v>
                </c:pt>
                <c:pt idx="410">
                  <c:v>430.14200000000034</c:v>
                </c:pt>
                <c:pt idx="411">
                  <c:v>431.15600000000001</c:v>
                </c:pt>
                <c:pt idx="412">
                  <c:v>432.17</c:v>
                </c:pt>
                <c:pt idx="413">
                  <c:v>433.18400000000008</c:v>
                </c:pt>
                <c:pt idx="414">
                  <c:v>434.19799999999969</c:v>
                </c:pt>
                <c:pt idx="415">
                  <c:v>435.21199999999953</c:v>
                </c:pt>
                <c:pt idx="416">
                  <c:v>436.2259999999996</c:v>
                </c:pt>
                <c:pt idx="417">
                  <c:v>437.24</c:v>
                </c:pt>
                <c:pt idx="418">
                  <c:v>438.25400000000002</c:v>
                </c:pt>
                <c:pt idx="419">
                  <c:v>439.26799999999969</c:v>
                </c:pt>
                <c:pt idx="420">
                  <c:v>440.28199999999936</c:v>
                </c:pt>
                <c:pt idx="421">
                  <c:v>441.29599999999954</c:v>
                </c:pt>
                <c:pt idx="422">
                  <c:v>442.31</c:v>
                </c:pt>
                <c:pt idx="423">
                  <c:v>443.32400000000001</c:v>
                </c:pt>
                <c:pt idx="424">
                  <c:v>444.33799999999968</c:v>
                </c:pt>
                <c:pt idx="425">
                  <c:v>445.35199999999969</c:v>
                </c:pt>
                <c:pt idx="426">
                  <c:v>446.36599999999999</c:v>
                </c:pt>
                <c:pt idx="427">
                  <c:v>447.38</c:v>
                </c:pt>
                <c:pt idx="428">
                  <c:v>448.39400000000001</c:v>
                </c:pt>
                <c:pt idx="429">
                  <c:v>449.40799999999967</c:v>
                </c:pt>
                <c:pt idx="430">
                  <c:v>450.42200000000003</c:v>
                </c:pt>
                <c:pt idx="431">
                  <c:v>451.43599999999935</c:v>
                </c:pt>
                <c:pt idx="432">
                  <c:v>452.45</c:v>
                </c:pt>
                <c:pt idx="433">
                  <c:v>453.464</c:v>
                </c:pt>
                <c:pt idx="434">
                  <c:v>454.47799999999961</c:v>
                </c:pt>
                <c:pt idx="435">
                  <c:v>455.49199999999939</c:v>
                </c:pt>
                <c:pt idx="436">
                  <c:v>456.50599999999969</c:v>
                </c:pt>
                <c:pt idx="437">
                  <c:v>457.52</c:v>
                </c:pt>
                <c:pt idx="438">
                  <c:v>458.53399999999954</c:v>
                </c:pt>
                <c:pt idx="439">
                  <c:v>459.548</c:v>
                </c:pt>
                <c:pt idx="440">
                  <c:v>460.56200000000001</c:v>
                </c:pt>
                <c:pt idx="441">
                  <c:v>461.57599999999968</c:v>
                </c:pt>
                <c:pt idx="442">
                  <c:v>462.59</c:v>
                </c:pt>
                <c:pt idx="443">
                  <c:v>463.60399999999993</c:v>
                </c:pt>
                <c:pt idx="444">
                  <c:v>464.61799999999999</c:v>
                </c:pt>
                <c:pt idx="445">
                  <c:v>465.63200000000001</c:v>
                </c:pt>
                <c:pt idx="446">
                  <c:v>466.64600000000002</c:v>
                </c:pt>
                <c:pt idx="447">
                  <c:v>467.66</c:v>
                </c:pt>
                <c:pt idx="448">
                  <c:v>468.67399999999969</c:v>
                </c:pt>
                <c:pt idx="449">
                  <c:v>469.68799999999999</c:v>
                </c:pt>
                <c:pt idx="450">
                  <c:v>470.702</c:v>
                </c:pt>
                <c:pt idx="451">
                  <c:v>471.71599999999961</c:v>
                </c:pt>
                <c:pt idx="452">
                  <c:v>472.72999999999968</c:v>
                </c:pt>
                <c:pt idx="453">
                  <c:v>473.74400000000031</c:v>
                </c:pt>
                <c:pt idx="454">
                  <c:v>474.75799999999964</c:v>
                </c:pt>
                <c:pt idx="455">
                  <c:v>475.77199999999954</c:v>
                </c:pt>
                <c:pt idx="456">
                  <c:v>476.7859999999996</c:v>
                </c:pt>
                <c:pt idx="457">
                  <c:v>477.8</c:v>
                </c:pt>
                <c:pt idx="458">
                  <c:v>478.81400000000002</c:v>
                </c:pt>
                <c:pt idx="459">
                  <c:v>480.10899999999964</c:v>
                </c:pt>
                <c:pt idx="460">
                  <c:v>481.12299999999999</c:v>
                </c:pt>
                <c:pt idx="461">
                  <c:v>482.137</c:v>
                </c:pt>
                <c:pt idx="462">
                  <c:v>483.15100000000001</c:v>
                </c:pt>
                <c:pt idx="463">
                  <c:v>484.16500000000002</c:v>
                </c:pt>
                <c:pt idx="464">
                  <c:v>485.17899999999969</c:v>
                </c:pt>
                <c:pt idx="465">
                  <c:v>487.06700000000001</c:v>
                </c:pt>
                <c:pt idx="466">
                  <c:v>488.09599999999961</c:v>
                </c:pt>
                <c:pt idx="467">
                  <c:v>489.11</c:v>
                </c:pt>
                <c:pt idx="468">
                  <c:v>490.12400000000002</c:v>
                </c:pt>
                <c:pt idx="469">
                  <c:v>491.13799999999969</c:v>
                </c:pt>
                <c:pt idx="470">
                  <c:v>492.15199999999999</c:v>
                </c:pt>
                <c:pt idx="471">
                  <c:v>493.166</c:v>
                </c:pt>
                <c:pt idx="472">
                  <c:v>494.18</c:v>
                </c:pt>
                <c:pt idx="473">
                  <c:v>495.19400000000002</c:v>
                </c:pt>
                <c:pt idx="474">
                  <c:v>496.20800000000003</c:v>
                </c:pt>
                <c:pt idx="475">
                  <c:v>497.22199999999935</c:v>
                </c:pt>
                <c:pt idx="476">
                  <c:v>498.23599999999954</c:v>
                </c:pt>
                <c:pt idx="477">
                  <c:v>499.25</c:v>
                </c:pt>
                <c:pt idx="478">
                  <c:v>500.26400000000001</c:v>
                </c:pt>
                <c:pt idx="479">
                  <c:v>501.27799999999968</c:v>
                </c:pt>
                <c:pt idx="480">
                  <c:v>502.29199999999935</c:v>
                </c:pt>
                <c:pt idx="481">
                  <c:v>503.30599999999993</c:v>
                </c:pt>
                <c:pt idx="482">
                  <c:v>504.32</c:v>
                </c:pt>
                <c:pt idx="483">
                  <c:v>505.334</c:v>
                </c:pt>
                <c:pt idx="484">
                  <c:v>506.34800000000001</c:v>
                </c:pt>
                <c:pt idx="485">
                  <c:v>507.36200000000002</c:v>
                </c:pt>
                <c:pt idx="486">
                  <c:v>508.37599999999969</c:v>
                </c:pt>
                <c:pt idx="487">
                  <c:v>509.39</c:v>
                </c:pt>
                <c:pt idx="488">
                  <c:v>510.404</c:v>
                </c:pt>
                <c:pt idx="489">
                  <c:v>511.41799999999961</c:v>
                </c:pt>
                <c:pt idx="490">
                  <c:v>512.43199999999933</c:v>
                </c:pt>
                <c:pt idx="491">
                  <c:v>513.44599999999946</c:v>
                </c:pt>
                <c:pt idx="492">
                  <c:v>514.45999999999947</c:v>
                </c:pt>
                <c:pt idx="493">
                  <c:v>515.47400000000005</c:v>
                </c:pt>
                <c:pt idx="494">
                  <c:v>516.48800000000051</c:v>
                </c:pt>
                <c:pt idx="495">
                  <c:v>517.50199999999938</c:v>
                </c:pt>
                <c:pt idx="496">
                  <c:v>518.51599999999996</c:v>
                </c:pt>
                <c:pt idx="497">
                  <c:v>519.53</c:v>
                </c:pt>
                <c:pt idx="498">
                  <c:v>520.54399999999998</c:v>
                </c:pt>
                <c:pt idx="499">
                  <c:v>521.5579999999992</c:v>
                </c:pt>
                <c:pt idx="500">
                  <c:v>522.572</c:v>
                </c:pt>
                <c:pt idx="501">
                  <c:v>523.58600000000001</c:v>
                </c:pt>
                <c:pt idx="502">
                  <c:v>524.6</c:v>
                </c:pt>
                <c:pt idx="503">
                  <c:v>525.61400000000003</c:v>
                </c:pt>
                <c:pt idx="504">
                  <c:v>526.62800000000004</c:v>
                </c:pt>
                <c:pt idx="505">
                  <c:v>527.64199999999948</c:v>
                </c:pt>
                <c:pt idx="506">
                  <c:v>528.65599999999949</c:v>
                </c:pt>
                <c:pt idx="507">
                  <c:v>529.66999999999996</c:v>
                </c:pt>
                <c:pt idx="508">
                  <c:v>530.68400000000054</c:v>
                </c:pt>
                <c:pt idx="509">
                  <c:v>531.69799999999998</c:v>
                </c:pt>
                <c:pt idx="510">
                  <c:v>532.71199999999999</c:v>
                </c:pt>
                <c:pt idx="511">
                  <c:v>533.726</c:v>
                </c:pt>
                <c:pt idx="512">
                  <c:v>534.74</c:v>
                </c:pt>
                <c:pt idx="513">
                  <c:v>535.75400000000002</c:v>
                </c:pt>
                <c:pt idx="514">
                  <c:v>536.76800000000003</c:v>
                </c:pt>
                <c:pt idx="515">
                  <c:v>537.78200000000004</c:v>
                </c:pt>
                <c:pt idx="516">
                  <c:v>538.79600000000005</c:v>
                </c:pt>
                <c:pt idx="517">
                  <c:v>540.10699999999997</c:v>
                </c:pt>
                <c:pt idx="518">
                  <c:v>541.12099999999998</c:v>
                </c:pt>
                <c:pt idx="519">
                  <c:v>542.13499999999999</c:v>
                </c:pt>
                <c:pt idx="520">
                  <c:v>543.149</c:v>
                </c:pt>
                <c:pt idx="521">
                  <c:v>544.16300000000001</c:v>
                </c:pt>
                <c:pt idx="522">
                  <c:v>545.17700000000002</c:v>
                </c:pt>
                <c:pt idx="523">
                  <c:v>547.08000000000004</c:v>
                </c:pt>
                <c:pt idx="524">
                  <c:v>548.09400000000005</c:v>
                </c:pt>
                <c:pt idx="525">
                  <c:v>549.10799999999949</c:v>
                </c:pt>
                <c:pt idx="526">
                  <c:v>550.12199999999996</c:v>
                </c:pt>
                <c:pt idx="527">
                  <c:v>551.13599999999997</c:v>
                </c:pt>
                <c:pt idx="528">
                  <c:v>552.15</c:v>
                </c:pt>
                <c:pt idx="529">
                  <c:v>553.16399999999999</c:v>
                </c:pt>
                <c:pt idx="530">
                  <c:v>554.17800000000068</c:v>
                </c:pt>
                <c:pt idx="531">
                  <c:v>555.19200000000001</c:v>
                </c:pt>
                <c:pt idx="532">
                  <c:v>556.20600000000002</c:v>
                </c:pt>
                <c:pt idx="533">
                  <c:v>557.22</c:v>
                </c:pt>
                <c:pt idx="534">
                  <c:v>558.23400000000004</c:v>
                </c:pt>
                <c:pt idx="535">
                  <c:v>559.24800000000005</c:v>
                </c:pt>
                <c:pt idx="536">
                  <c:v>560.26199999999949</c:v>
                </c:pt>
                <c:pt idx="537">
                  <c:v>561.27599999999995</c:v>
                </c:pt>
                <c:pt idx="538">
                  <c:v>562.29000000000053</c:v>
                </c:pt>
                <c:pt idx="539">
                  <c:v>563.30399999999997</c:v>
                </c:pt>
                <c:pt idx="540">
                  <c:v>564.31799999999919</c:v>
                </c:pt>
                <c:pt idx="541">
                  <c:v>565.3319999999992</c:v>
                </c:pt>
                <c:pt idx="542">
                  <c:v>566.34599999999921</c:v>
                </c:pt>
                <c:pt idx="543">
                  <c:v>567.35999999999933</c:v>
                </c:pt>
                <c:pt idx="544">
                  <c:v>568.37400000000002</c:v>
                </c:pt>
                <c:pt idx="545">
                  <c:v>569.38800000000003</c:v>
                </c:pt>
                <c:pt idx="546">
                  <c:v>570.40199999999948</c:v>
                </c:pt>
                <c:pt idx="547">
                  <c:v>571.41599999999949</c:v>
                </c:pt>
                <c:pt idx="548">
                  <c:v>572.42999999999938</c:v>
                </c:pt>
                <c:pt idx="549">
                  <c:v>573.44399999999996</c:v>
                </c:pt>
                <c:pt idx="550">
                  <c:v>574.45799999999906</c:v>
                </c:pt>
                <c:pt idx="551">
                  <c:v>575.47199999999998</c:v>
                </c:pt>
                <c:pt idx="552">
                  <c:v>576.48599999999999</c:v>
                </c:pt>
                <c:pt idx="553">
                  <c:v>577.5</c:v>
                </c:pt>
                <c:pt idx="554">
                  <c:v>578.51400000000001</c:v>
                </c:pt>
                <c:pt idx="555">
                  <c:v>579.52800000000002</c:v>
                </c:pt>
                <c:pt idx="556">
                  <c:v>580.54199999999946</c:v>
                </c:pt>
                <c:pt idx="557">
                  <c:v>581.55599999999947</c:v>
                </c:pt>
                <c:pt idx="558">
                  <c:v>582.57000000000005</c:v>
                </c:pt>
                <c:pt idx="559">
                  <c:v>583.58399999999995</c:v>
                </c:pt>
                <c:pt idx="560">
                  <c:v>584.59799999999996</c:v>
                </c:pt>
                <c:pt idx="561">
                  <c:v>585.61199999999997</c:v>
                </c:pt>
                <c:pt idx="562">
                  <c:v>586.62599999999998</c:v>
                </c:pt>
                <c:pt idx="563">
                  <c:v>587.64</c:v>
                </c:pt>
                <c:pt idx="564">
                  <c:v>588.654</c:v>
                </c:pt>
                <c:pt idx="565">
                  <c:v>589.66800000000001</c:v>
                </c:pt>
                <c:pt idx="566">
                  <c:v>590.68200000000002</c:v>
                </c:pt>
                <c:pt idx="567">
                  <c:v>591.69600000000003</c:v>
                </c:pt>
                <c:pt idx="568">
                  <c:v>592.71</c:v>
                </c:pt>
                <c:pt idx="569">
                  <c:v>593.72400000000005</c:v>
                </c:pt>
                <c:pt idx="570">
                  <c:v>594.73800000000051</c:v>
                </c:pt>
                <c:pt idx="571">
                  <c:v>595.75199999999938</c:v>
                </c:pt>
                <c:pt idx="572">
                  <c:v>596.76599999999996</c:v>
                </c:pt>
                <c:pt idx="573">
                  <c:v>597.78000000000054</c:v>
                </c:pt>
                <c:pt idx="574">
                  <c:v>598.79400000000055</c:v>
                </c:pt>
                <c:pt idx="575">
                  <c:v>600.18299999999999</c:v>
                </c:pt>
                <c:pt idx="576">
                  <c:v>601.197</c:v>
                </c:pt>
                <c:pt idx="577">
                  <c:v>602.21100000000001</c:v>
                </c:pt>
                <c:pt idx="578">
                  <c:v>603.22500000000002</c:v>
                </c:pt>
                <c:pt idx="579">
                  <c:v>604.23900000000003</c:v>
                </c:pt>
                <c:pt idx="580">
                  <c:v>605.25300000000004</c:v>
                </c:pt>
                <c:pt idx="581">
                  <c:v>607.18700000000001</c:v>
                </c:pt>
                <c:pt idx="582">
                  <c:v>608.20100000000002</c:v>
                </c:pt>
                <c:pt idx="583">
                  <c:v>609.21500000000003</c:v>
                </c:pt>
                <c:pt idx="584">
                  <c:v>610.22900000000004</c:v>
                </c:pt>
                <c:pt idx="585">
                  <c:v>611.24300000000005</c:v>
                </c:pt>
                <c:pt idx="586">
                  <c:v>612.27300000000082</c:v>
                </c:pt>
                <c:pt idx="587">
                  <c:v>613.28700000000003</c:v>
                </c:pt>
                <c:pt idx="588">
                  <c:v>614.30099999999948</c:v>
                </c:pt>
                <c:pt idx="589">
                  <c:v>615.31499999999949</c:v>
                </c:pt>
                <c:pt idx="590">
                  <c:v>616.32899999999938</c:v>
                </c:pt>
                <c:pt idx="591">
                  <c:v>617.34299999999905</c:v>
                </c:pt>
                <c:pt idx="592">
                  <c:v>618.35699999999906</c:v>
                </c:pt>
                <c:pt idx="593">
                  <c:v>619.37099999999998</c:v>
                </c:pt>
                <c:pt idx="594">
                  <c:v>620.38499999999999</c:v>
                </c:pt>
                <c:pt idx="595">
                  <c:v>621.399</c:v>
                </c:pt>
                <c:pt idx="596">
                  <c:v>622.41300000000001</c:v>
                </c:pt>
                <c:pt idx="597">
                  <c:v>623.42699999999934</c:v>
                </c:pt>
                <c:pt idx="598">
                  <c:v>624.44099999999946</c:v>
                </c:pt>
                <c:pt idx="599">
                  <c:v>625.45499999999947</c:v>
                </c:pt>
                <c:pt idx="600">
                  <c:v>626.46899999999948</c:v>
                </c:pt>
                <c:pt idx="601">
                  <c:v>627.48299999999949</c:v>
                </c:pt>
                <c:pt idx="602">
                  <c:v>628.49699999999996</c:v>
                </c:pt>
                <c:pt idx="603">
                  <c:v>629.51099999999997</c:v>
                </c:pt>
                <c:pt idx="604">
                  <c:v>630.52499999999998</c:v>
                </c:pt>
                <c:pt idx="605">
                  <c:v>631.53899999999999</c:v>
                </c:pt>
                <c:pt idx="606">
                  <c:v>632.553</c:v>
                </c:pt>
                <c:pt idx="607">
                  <c:v>633.56699999999921</c:v>
                </c:pt>
                <c:pt idx="608">
                  <c:v>634.58100000000002</c:v>
                </c:pt>
                <c:pt idx="609">
                  <c:v>635.59500000000003</c:v>
                </c:pt>
                <c:pt idx="610">
                  <c:v>636.60900000000004</c:v>
                </c:pt>
                <c:pt idx="611">
                  <c:v>637.62300000000005</c:v>
                </c:pt>
                <c:pt idx="612">
                  <c:v>638.63699999999949</c:v>
                </c:pt>
                <c:pt idx="613">
                  <c:v>639.65099999999939</c:v>
                </c:pt>
                <c:pt idx="614">
                  <c:v>640.66499999999996</c:v>
                </c:pt>
                <c:pt idx="615">
                  <c:v>641.67900000000054</c:v>
                </c:pt>
                <c:pt idx="616">
                  <c:v>642.69299999999998</c:v>
                </c:pt>
                <c:pt idx="617">
                  <c:v>643.72299999999996</c:v>
                </c:pt>
                <c:pt idx="618">
                  <c:v>644.73699999999997</c:v>
                </c:pt>
                <c:pt idx="619">
                  <c:v>645.75099999999998</c:v>
                </c:pt>
                <c:pt idx="620">
                  <c:v>646.76499999999999</c:v>
                </c:pt>
                <c:pt idx="621">
                  <c:v>647.77900000000068</c:v>
                </c:pt>
                <c:pt idx="622">
                  <c:v>648.7930000000008</c:v>
                </c:pt>
                <c:pt idx="623">
                  <c:v>649.80699999999933</c:v>
                </c:pt>
                <c:pt idx="624">
                  <c:v>650.82099999999946</c:v>
                </c:pt>
                <c:pt idx="625">
                  <c:v>651.83499999999947</c:v>
                </c:pt>
                <c:pt idx="626">
                  <c:v>652.84899999999948</c:v>
                </c:pt>
                <c:pt idx="627">
                  <c:v>653.86300000000006</c:v>
                </c:pt>
                <c:pt idx="628">
                  <c:v>654.87699999999938</c:v>
                </c:pt>
                <c:pt idx="629">
                  <c:v>655.89099999999996</c:v>
                </c:pt>
                <c:pt idx="630">
                  <c:v>656.90499999999997</c:v>
                </c:pt>
                <c:pt idx="631">
                  <c:v>657.91899999999998</c:v>
                </c:pt>
                <c:pt idx="632">
                  <c:v>658.9329999999992</c:v>
                </c:pt>
                <c:pt idx="633">
                  <c:v>660.18100000000004</c:v>
                </c:pt>
                <c:pt idx="634">
                  <c:v>661.19500000000005</c:v>
                </c:pt>
                <c:pt idx="635">
                  <c:v>662.20899999999995</c:v>
                </c:pt>
                <c:pt idx="636">
                  <c:v>663.22299999999996</c:v>
                </c:pt>
                <c:pt idx="637">
                  <c:v>664.23699999999997</c:v>
                </c:pt>
                <c:pt idx="638">
                  <c:v>665.25099999999998</c:v>
                </c:pt>
                <c:pt idx="639">
                  <c:v>667.154</c:v>
                </c:pt>
                <c:pt idx="640">
                  <c:v>668.16800000000001</c:v>
                </c:pt>
                <c:pt idx="641">
                  <c:v>669.18200000000002</c:v>
                </c:pt>
                <c:pt idx="642">
                  <c:v>670.19600000000003</c:v>
                </c:pt>
                <c:pt idx="643">
                  <c:v>671.21</c:v>
                </c:pt>
                <c:pt idx="644">
                  <c:v>672.22400000000005</c:v>
                </c:pt>
                <c:pt idx="645">
                  <c:v>673.23800000000051</c:v>
                </c:pt>
                <c:pt idx="646">
                  <c:v>674.25199999999938</c:v>
                </c:pt>
                <c:pt idx="647">
                  <c:v>675.26599999999996</c:v>
                </c:pt>
                <c:pt idx="648">
                  <c:v>676.28000000000054</c:v>
                </c:pt>
                <c:pt idx="649">
                  <c:v>677.29400000000055</c:v>
                </c:pt>
                <c:pt idx="650">
                  <c:v>678.3079999999992</c:v>
                </c:pt>
                <c:pt idx="651">
                  <c:v>679.32199999999921</c:v>
                </c:pt>
                <c:pt idx="652">
                  <c:v>680.33599999999933</c:v>
                </c:pt>
                <c:pt idx="653">
                  <c:v>681.34999999999934</c:v>
                </c:pt>
                <c:pt idx="654">
                  <c:v>682.36399999999946</c:v>
                </c:pt>
                <c:pt idx="655">
                  <c:v>683.37800000000004</c:v>
                </c:pt>
                <c:pt idx="656">
                  <c:v>684.39199999999948</c:v>
                </c:pt>
                <c:pt idx="657">
                  <c:v>685.40599999999949</c:v>
                </c:pt>
                <c:pt idx="658">
                  <c:v>686.42</c:v>
                </c:pt>
                <c:pt idx="659">
                  <c:v>687.43399999999997</c:v>
                </c:pt>
                <c:pt idx="660">
                  <c:v>688.44799999999907</c:v>
                </c:pt>
                <c:pt idx="661">
                  <c:v>689.46199999999919</c:v>
                </c:pt>
                <c:pt idx="662">
                  <c:v>690.476</c:v>
                </c:pt>
                <c:pt idx="663">
                  <c:v>691.49</c:v>
                </c:pt>
                <c:pt idx="664">
                  <c:v>692.50400000000002</c:v>
                </c:pt>
                <c:pt idx="665">
                  <c:v>693.51800000000003</c:v>
                </c:pt>
                <c:pt idx="666">
                  <c:v>694.53199999999947</c:v>
                </c:pt>
                <c:pt idx="667">
                  <c:v>695.54599999999948</c:v>
                </c:pt>
                <c:pt idx="668">
                  <c:v>696.56</c:v>
                </c:pt>
                <c:pt idx="669">
                  <c:v>697.57400000000052</c:v>
                </c:pt>
                <c:pt idx="670">
                  <c:v>698.58799999999997</c:v>
                </c:pt>
                <c:pt idx="671">
                  <c:v>699.60199999999998</c:v>
                </c:pt>
                <c:pt idx="672">
                  <c:v>700.61599999999999</c:v>
                </c:pt>
                <c:pt idx="673">
                  <c:v>701.63</c:v>
                </c:pt>
                <c:pt idx="674">
                  <c:v>702.64400000000001</c:v>
                </c:pt>
                <c:pt idx="675">
                  <c:v>703.65800000000002</c:v>
                </c:pt>
                <c:pt idx="676">
                  <c:v>704.67200000000003</c:v>
                </c:pt>
                <c:pt idx="677">
                  <c:v>705.68600000000004</c:v>
                </c:pt>
                <c:pt idx="678">
                  <c:v>706.7</c:v>
                </c:pt>
                <c:pt idx="679">
                  <c:v>707.71400000000051</c:v>
                </c:pt>
                <c:pt idx="680">
                  <c:v>708.72799999999938</c:v>
                </c:pt>
                <c:pt idx="681">
                  <c:v>709.74199999999996</c:v>
                </c:pt>
                <c:pt idx="682">
                  <c:v>710.75599999999997</c:v>
                </c:pt>
                <c:pt idx="683">
                  <c:v>711.77000000000055</c:v>
                </c:pt>
                <c:pt idx="684">
                  <c:v>712.78400000000067</c:v>
                </c:pt>
                <c:pt idx="685">
                  <c:v>713.7980000000008</c:v>
                </c:pt>
                <c:pt idx="686">
                  <c:v>714.81199999999933</c:v>
                </c:pt>
                <c:pt idx="687">
                  <c:v>715.82599999999934</c:v>
                </c:pt>
                <c:pt idx="688">
                  <c:v>716.83999999999946</c:v>
                </c:pt>
                <c:pt idx="689">
                  <c:v>717.85399999999947</c:v>
                </c:pt>
                <c:pt idx="690">
                  <c:v>718.86799999999914</c:v>
                </c:pt>
                <c:pt idx="691">
                  <c:v>720.13199999999949</c:v>
                </c:pt>
                <c:pt idx="692">
                  <c:v>721.16199999999947</c:v>
                </c:pt>
                <c:pt idx="693">
                  <c:v>722.17600000000004</c:v>
                </c:pt>
                <c:pt idx="694">
                  <c:v>723.19</c:v>
                </c:pt>
                <c:pt idx="695">
                  <c:v>724.20399999999995</c:v>
                </c:pt>
                <c:pt idx="696">
                  <c:v>725.21799999999996</c:v>
                </c:pt>
                <c:pt idx="697">
                  <c:v>727.13599999999997</c:v>
                </c:pt>
                <c:pt idx="698">
                  <c:v>728.15</c:v>
                </c:pt>
                <c:pt idx="699">
                  <c:v>729.16399999999999</c:v>
                </c:pt>
                <c:pt idx="700">
                  <c:v>730.17800000000068</c:v>
                </c:pt>
                <c:pt idx="701">
                  <c:v>731.19200000000001</c:v>
                </c:pt>
                <c:pt idx="702">
                  <c:v>732.20600000000002</c:v>
                </c:pt>
                <c:pt idx="703">
                  <c:v>733.22</c:v>
                </c:pt>
                <c:pt idx="704">
                  <c:v>734.23500000000001</c:v>
                </c:pt>
                <c:pt idx="705">
                  <c:v>735.24900000000002</c:v>
                </c:pt>
                <c:pt idx="706">
                  <c:v>736.26300000000003</c:v>
                </c:pt>
                <c:pt idx="707">
                  <c:v>737.27700000000004</c:v>
                </c:pt>
                <c:pt idx="708">
                  <c:v>738.29100000000005</c:v>
                </c:pt>
                <c:pt idx="709">
                  <c:v>739.30499999999938</c:v>
                </c:pt>
                <c:pt idx="710">
                  <c:v>740.31899999999996</c:v>
                </c:pt>
                <c:pt idx="711">
                  <c:v>741.33299999999906</c:v>
                </c:pt>
                <c:pt idx="712">
                  <c:v>742.34699999999907</c:v>
                </c:pt>
                <c:pt idx="713">
                  <c:v>743.36099999999919</c:v>
                </c:pt>
                <c:pt idx="714">
                  <c:v>744.375</c:v>
                </c:pt>
                <c:pt idx="715">
                  <c:v>745.38900000000001</c:v>
                </c:pt>
                <c:pt idx="716">
                  <c:v>746.40300000000002</c:v>
                </c:pt>
                <c:pt idx="717">
                  <c:v>747.41699999999946</c:v>
                </c:pt>
                <c:pt idx="718">
                  <c:v>748.43099999999947</c:v>
                </c:pt>
                <c:pt idx="719">
                  <c:v>749.44499999999948</c:v>
                </c:pt>
                <c:pt idx="720">
                  <c:v>750.45899999999949</c:v>
                </c:pt>
                <c:pt idx="721">
                  <c:v>751.47299999999996</c:v>
                </c:pt>
                <c:pt idx="722">
                  <c:v>752.48699999999997</c:v>
                </c:pt>
                <c:pt idx="723">
                  <c:v>753.50099999999998</c:v>
                </c:pt>
                <c:pt idx="724">
                  <c:v>754.51499999999999</c:v>
                </c:pt>
                <c:pt idx="725">
                  <c:v>755.529</c:v>
                </c:pt>
                <c:pt idx="726">
                  <c:v>756.54300000000001</c:v>
                </c:pt>
                <c:pt idx="727">
                  <c:v>757.55699999999933</c:v>
                </c:pt>
                <c:pt idx="728">
                  <c:v>758.57100000000003</c:v>
                </c:pt>
                <c:pt idx="729">
                  <c:v>759.58500000000004</c:v>
                </c:pt>
                <c:pt idx="730">
                  <c:v>760.59900000000005</c:v>
                </c:pt>
                <c:pt idx="731">
                  <c:v>761.61300000000051</c:v>
                </c:pt>
                <c:pt idx="732">
                  <c:v>762.62699999999938</c:v>
                </c:pt>
                <c:pt idx="733">
                  <c:v>763.64099999999996</c:v>
                </c:pt>
                <c:pt idx="734">
                  <c:v>764.65499999999997</c:v>
                </c:pt>
                <c:pt idx="735">
                  <c:v>765.66899999999998</c:v>
                </c:pt>
                <c:pt idx="736">
                  <c:v>766.68299999999999</c:v>
                </c:pt>
                <c:pt idx="737">
                  <c:v>767.697</c:v>
                </c:pt>
                <c:pt idx="738">
                  <c:v>768.71100000000001</c:v>
                </c:pt>
                <c:pt idx="739">
                  <c:v>769.72500000000002</c:v>
                </c:pt>
                <c:pt idx="740">
                  <c:v>770.73900000000003</c:v>
                </c:pt>
                <c:pt idx="741">
                  <c:v>771.75300000000004</c:v>
                </c:pt>
                <c:pt idx="742">
                  <c:v>772.76699999999948</c:v>
                </c:pt>
                <c:pt idx="743">
                  <c:v>773.78099999999995</c:v>
                </c:pt>
                <c:pt idx="744">
                  <c:v>774.79500000000053</c:v>
                </c:pt>
                <c:pt idx="745">
                  <c:v>775.80899999999997</c:v>
                </c:pt>
                <c:pt idx="746">
                  <c:v>776.82299999999907</c:v>
                </c:pt>
                <c:pt idx="747">
                  <c:v>777.83699999999919</c:v>
                </c:pt>
                <c:pt idx="748">
                  <c:v>778.8509999999992</c:v>
                </c:pt>
                <c:pt idx="749">
                  <c:v>780.20799999999997</c:v>
                </c:pt>
                <c:pt idx="750">
                  <c:v>781.22199999999998</c:v>
                </c:pt>
                <c:pt idx="751">
                  <c:v>782.23599999999999</c:v>
                </c:pt>
                <c:pt idx="752">
                  <c:v>783.25</c:v>
                </c:pt>
                <c:pt idx="753">
                  <c:v>784.26400000000001</c:v>
                </c:pt>
                <c:pt idx="754">
                  <c:v>785.27800000000082</c:v>
                </c:pt>
                <c:pt idx="755">
                  <c:v>787.21199999999999</c:v>
                </c:pt>
                <c:pt idx="756">
                  <c:v>788.226</c:v>
                </c:pt>
                <c:pt idx="757">
                  <c:v>789.24</c:v>
                </c:pt>
                <c:pt idx="758">
                  <c:v>790.25400000000002</c:v>
                </c:pt>
                <c:pt idx="759">
                  <c:v>791.26800000000003</c:v>
                </c:pt>
                <c:pt idx="760">
                  <c:v>792.28200000000004</c:v>
                </c:pt>
                <c:pt idx="761">
                  <c:v>793.29600000000005</c:v>
                </c:pt>
                <c:pt idx="762">
                  <c:v>794.31</c:v>
                </c:pt>
                <c:pt idx="763">
                  <c:v>795.32399999999996</c:v>
                </c:pt>
                <c:pt idx="764">
                  <c:v>796.33900000000006</c:v>
                </c:pt>
                <c:pt idx="765">
                  <c:v>797.35299999999881</c:v>
                </c:pt>
                <c:pt idx="766">
                  <c:v>798.36699999999905</c:v>
                </c:pt>
                <c:pt idx="767">
                  <c:v>799.38099999999997</c:v>
                </c:pt>
                <c:pt idx="768">
                  <c:v>800.39499999999998</c:v>
                </c:pt>
                <c:pt idx="769">
                  <c:v>801.40899999999999</c:v>
                </c:pt>
                <c:pt idx="770">
                  <c:v>802.423</c:v>
                </c:pt>
                <c:pt idx="771">
                  <c:v>803.43699999999933</c:v>
                </c:pt>
                <c:pt idx="772">
                  <c:v>804.45099999999934</c:v>
                </c:pt>
                <c:pt idx="773">
                  <c:v>805.46499999999946</c:v>
                </c:pt>
                <c:pt idx="774">
                  <c:v>806.47900000000004</c:v>
                </c:pt>
                <c:pt idx="775">
                  <c:v>807.49300000000005</c:v>
                </c:pt>
                <c:pt idx="776">
                  <c:v>808.50699999999949</c:v>
                </c:pt>
                <c:pt idx="777">
                  <c:v>809.52099999999996</c:v>
                </c:pt>
                <c:pt idx="778">
                  <c:v>810.53499999999997</c:v>
                </c:pt>
                <c:pt idx="779">
                  <c:v>811.54899999999998</c:v>
                </c:pt>
                <c:pt idx="780">
                  <c:v>812.56299999999919</c:v>
                </c:pt>
                <c:pt idx="781">
                  <c:v>813.577</c:v>
                </c:pt>
                <c:pt idx="782">
                  <c:v>814.59100000000001</c:v>
                </c:pt>
                <c:pt idx="783">
                  <c:v>815.60500000000002</c:v>
                </c:pt>
                <c:pt idx="784">
                  <c:v>816.61900000000003</c:v>
                </c:pt>
                <c:pt idx="785">
                  <c:v>817.63300000000004</c:v>
                </c:pt>
                <c:pt idx="786">
                  <c:v>818.64699999999948</c:v>
                </c:pt>
                <c:pt idx="787">
                  <c:v>819.66099999999949</c:v>
                </c:pt>
                <c:pt idx="788">
                  <c:v>820.67499999999995</c:v>
                </c:pt>
                <c:pt idx="789">
                  <c:v>821.68900000000053</c:v>
                </c:pt>
                <c:pt idx="790">
                  <c:v>822.70299999999997</c:v>
                </c:pt>
                <c:pt idx="791">
                  <c:v>823.71699999999998</c:v>
                </c:pt>
                <c:pt idx="792">
                  <c:v>824.73099999999999</c:v>
                </c:pt>
                <c:pt idx="793">
                  <c:v>825.745</c:v>
                </c:pt>
                <c:pt idx="794">
                  <c:v>826.75900000000001</c:v>
                </c:pt>
                <c:pt idx="795">
                  <c:v>827.77300000000082</c:v>
                </c:pt>
                <c:pt idx="796">
                  <c:v>828.78700000000003</c:v>
                </c:pt>
                <c:pt idx="797">
                  <c:v>829.80099999999948</c:v>
                </c:pt>
                <c:pt idx="798">
                  <c:v>830.81499999999949</c:v>
                </c:pt>
                <c:pt idx="799">
                  <c:v>831.82899999999938</c:v>
                </c:pt>
                <c:pt idx="800">
                  <c:v>832.84299999999905</c:v>
                </c:pt>
                <c:pt idx="801">
                  <c:v>833.85699999999906</c:v>
                </c:pt>
                <c:pt idx="802">
                  <c:v>834.87099999999998</c:v>
                </c:pt>
                <c:pt idx="803">
                  <c:v>835.88499999999999</c:v>
                </c:pt>
                <c:pt idx="804">
                  <c:v>836.899</c:v>
                </c:pt>
                <c:pt idx="805">
                  <c:v>837.91300000000001</c:v>
                </c:pt>
                <c:pt idx="806">
                  <c:v>838.92699999999934</c:v>
                </c:pt>
                <c:pt idx="807">
                  <c:v>840.20600000000002</c:v>
                </c:pt>
                <c:pt idx="808">
                  <c:v>841.22</c:v>
                </c:pt>
                <c:pt idx="809">
                  <c:v>842.23400000000004</c:v>
                </c:pt>
                <c:pt idx="810">
                  <c:v>843.24800000000005</c:v>
                </c:pt>
                <c:pt idx="811">
                  <c:v>844.26199999999949</c:v>
                </c:pt>
                <c:pt idx="812">
                  <c:v>845.27599999999995</c:v>
                </c:pt>
                <c:pt idx="813">
                  <c:v>847.19500000000005</c:v>
                </c:pt>
                <c:pt idx="814">
                  <c:v>848.22400000000005</c:v>
                </c:pt>
                <c:pt idx="815">
                  <c:v>849.23800000000051</c:v>
                </c:pt>
                <c:pt idx="816">
                  <c:v>850.25199999999938</c:v>
                </c:pt>
                <c:pt idx="817">
                  <c:v>851.26599999999996</c:v>
                </c:pt>
                <c:pt idx="818">
                  <c:v>852.28000000000054</c:v>
                </c:pt>
                <c:pt idx="819">
                  <c:v>853.29400000000055</c:v>
                </c:pt>
                <c:pt idx="820">
                  <c:v>854.3079999999992</c:v>
                </c:pt>
                <c:pt idx="821">
                  <c:v>855.32199999999921</c:v>
                </c:pt>
                <c:pt idx="822">
                  <c:v>856.33599999999933</c:v>
                </c:pt>
                <c:pt idx="823">
                  <c:v>857.34999999999934</c:v>
                </c:pt>
                <c:pt idx="824">
                  <c:v>858.36399999999946</c:v>
                </c:pt>
                <c:pt idx="825">
                  <c:v>859.37900000000002</c:v>
                </c:pt>
                <c:pt idx="826">
                  <c:v>860.39300000000003</c:v>
                </c:pt>
                <c:pt idx="827">
                  <c:v>861.40699999999947</c:v>
                </c:pt>
                <c:pt idx="828">
                  <c:v>862.42099999999948</c:v>
                </c:pt>
                <c:pt idx="829">
                  <c:v>863.43499999999949</c:v>
                </c:pt>
                <c:pt idx="830">
                  <c:v>864.44899999999996</c:v>
                </c:pt>
                <c:pt idx="831">
                  <c:v>865.46299999999906</c:v>
                </c:pt>
                <c:pt idx="832">
                  <c:v>866.47699999999998</c:v>
                </c:pt>
                <c:pt idx="833">
                  <c:v>867.49099999999999</c:v>
                </c:pt>
                <c:pt idx="834">
                  <c:v>868.505</c:v>
                </c:pt>
                <c:pt idx="835">
                  <c:v>869.51900000000001</c:v>
                </c:pt>
                <c:pt idx="836">
                  <c:v>870.53300000000002</c:v>
                </c:pt>
                <c:pt idx="837">
                  <c:v>871.54699999999946</c:v>
                </c:pt>
                <c:pt idx="838">
                  <c:v>872.56099999999947</c:v>
                </c:pt>
                <c:pt idx="839">
                  <c:v>873.57500000000005</c:v>
                </c:pt>
                <c:pt idx="840">
                  <c:v>874.58900000000051</c:v>
                </c:pt>
                <c:pt idx="841">
                  <c:v>875.60299999999938</c:v>
                </c:pt>
                <c:pt idx="842">
                  <c:v>876.61699999999996</c:v>
                </c:pt>
                <c:pt idx="843">
                  <c:v>877.63099999999997</c:v>
                </c:pt>
                <c:pt idx="844">
                  <c:v>878.64499999999998</c:v>
                </c:pt>
                <c:pt idx="845">
                  <c:v>879.65899999999999</c:v>
                </c:pt>
                <c:pt idx="846">
                  <c:v>880.6730000000008</c:v>
                </c:pt>
                <c:pt idx="847">
                  <c:v>881.68700000000001</c:v>
                </c:pt>
                <c:pt idx="848">
                  <c:v>882.70100000000002</c:v>
                </c:pt>
                <c:pt idx="849">
                  <c:v>883.71500000000003</c:v>
                </c:pt>
                <c:pt idx="850">
                  <c:v>884.72900000000004</c:v>
                </c:pt>
                <c:pt idx="851">
                  <c:v>885.74300000000005</c:v>
                </c:pt>
                <c:pt idx="852">
                  <c:v>886.75699999999949</c:v>
                </c:pt>
                <c:pt idx="853">
                  <c:v>887.77100000000053</c:v>
                </c:pt>
                <c:pt idx="854">
                  <c:v>888.78500000000054</c:v>
                </c:pt>
                <c:pt idx="855">
                  <c:v>889.79900000000055</c:v>
                </c:pt>
                <c:pt idx="856">
                  <c:v>890.81299999999919</c:v>
                </c:pt>
                <c:pt idx="857">
                  <c:v>891.8269999999992</c:v>
                </c:pt>
                <c:pt idx="858">
                  <c:v>892.84099999999921</c:v>
                </c:pt>
                <c:pt idx="859">
                  <c:v>893.85499999999934</c:v>
                </c:pt>
                <c:pt idx="860">
                  <c:v>894.86899999999946</c:v>
                </c:pt>
                <c:pt idx="861">
                  <c:v>895.88300000000004</c:v>
                </c:pt>
                <c:pt idx="862">
                  <c:v>896.89699999999948</c:v>
                </c:pt>
                <c:pt idx="863">
                  <c:v>897.91099999999949</c:v>
                </c:pt>
                <c:pt idx="864">
                  <c:v>898.92499999999939</c:v>
                </c:pt>
                <c:pt idx="865">
                  <c:v>900.20399999999995</c:v>
                </c:pt>
                <c:pt idx="866">
                  <c:v>901.21799999999996</c:v>
                </c:pt>
                <c:pt idx="867">
                  <c:v>902.23199999999997</c:v>
                </c:pt>
                <c:pt idx="868">
                  <c:v>903.24599999999998</c:v>
                </c:pt>
                <c:pt idx="869">
                  <c:v>904.26</c:v>
                </c:pt>
                <c:pt idx="870">
                  <c:v>905.2740000000008</c:v>
                </c:pt>
                <c:pt idx="871">
                  <c:v>907.17700000000002</c:v>
                </c:pt>
                <c:pt idx="872">
                  <c:v>908.19100000000003</c:v>
                </c:pt>
                <c:pt idx="873">
                  <c:v>909.20500000000004</c:v>
                </c:pt>
                <c:pt idx="874">
                  <c:v>910.21900000000005</c:v>
                </c:pt>
                <c:pt idx="875">
                  <c:v>911.23299999999949</c:v>
                </c:pt>
                <c:pt idx="876">
                  <c:v>912.24699999999996</c:v>
                </c:pt>
                <c:pt idx="877">
                  <c:v>913.26099999999997</c:v>
                </c:pt>
                <c:pt idx="878">
                  <c:v>914.27500000000055</c:v>
                </c:pt>
                <c:pt idx="879">
                  <c:v>915.28900000000067</c:v>
                </c:pt>
                <c:pt idx="880">
                  <c:v>916.303</c:v>
                </c:pt>
                <c:pt idx="881">
                  <c:v>917.31699999999921</c:v>
                </c:pt>
                <c:pt idx="882">
                  <c:v>918.33099999999934</c:v>
                </c:pt>
                <c:pt idx="883">
                  <c:v>919.34499999999946</c:v>
                </c:pt>
                <c:pt idx="884">
                  <c:v>920.35899999999947</c:v>
                </c:pt>
                <c:pt idx="885">
                  <c:v>921.37300000000005</c:v>
                </c:pt>
                <c:pt idx="886">
                  <c:v>922.38699999999949</c:v>
                </c:pt>
                <c:pt idx="887">
                  <c:v>923.40099999999939</c:v>
                </c:pt>
                <c:pt idx="888">
                  <c:v>924.41499999999996</c:v>
                </c:pt>
                <c:pt idx="889">
                  <c:v>925.42899999999997</c:v>
                </c:pt>
                <c:pt idx="890">
                  <c:v>926.44299999999919</c:v>
                </c:pt>
                <c:pt idx="891">
                  <c:v>927.4569999999992</c:v>
                </c:pt>
                <c:pt idx="892">
                  <c:v>928.471</c:v>
                </c:pt>
                <c:pt idx="893">
                  <c:v>929.48500000000001</c:v>
                </c:pt>
                <c:pt idx="894">
                  <c:v>930.49900000000002</c:v>
                </c:pt>
                <c:pt idx="895">
                  <c:v>931.51300000000003</c:v>
                </c:pt>
                <c:pt idx="896">
                  <c:v>932.52699999999948</c:v>
                </c:pt>
                <c:pt idx="897">
                  <c:v>933.54099999999949</c:v>
                </c:pt>
                <c:pt idx="898">
                  <c:v>934.55499999999938</c:v>
                </c:pt>
                <c:pt idx="899">
                  <c:v>935.56899999999996</c:v>
                </c:pt>
                <c:pt idx="900">
                  <c:v>936.58299999999997</c:v>
                </c:pt>
                <c:pt idx="901">
                  <c:v>937.59699999999998</c:v>
                </c:pt>
                <c:pt idx="902">
                  <c:v>938.61099999999999</c:v>
                </c:pt>
                <c:pt idx="903">
                  <c:v>939.625</c:v>
                </c:pt>
                <c:pt idx="904">
                  <c:v>940.63900000000001</c:v>
                </c:pt>
                <c:pt idx="905">
                  <c:v>941.65300000000002</c:v>
                </c:pt>
                <c:pt idx="906">
                  <c:v>942.66699999999946</c:v>
                </c:pt>
                <c:pt idx="907">
                  <c:v>943.68100000000004</c:v>
                </c:pt>
                <c:pt idx="908">
                  <c:v>944.69500000000005</c:v>
                </c:pt>
                <c:pt idx="909">
                  <c:v>945.70899999999995</c:v>
                </c:pt>
                <c:pt idx="910">
                  <c:v>946.72299999999996</c:v>
                </c:pt>
                <c:pt idx="911">
                  <c:v>947.73699999999997</c:v>
                </c:pt>
                <c:pt idx="912">
                  <c:v>948.75099999999998</c:v>
                </c:pt>
                <c:pt idx="913">
                  <c:v>949.76499999999999</c:v>
                </c:pt>
                <c:pt idx="914">
                  <c:v>950.77900000000068</c:v>
                </c:pt>
                <c:pt idx="915">
                  <c:v>951.7930000000008</c:v>
                </c:pt>
                <c:pt idx="916">
                  <c:v>952.8079999999992</c:v>
                </c:pt>
                <c:pt idx="917">
                  <c:v>953.82199999999921</c:v>
                </c:pt>
                <c:pt idx="918">
                  <c:v>954.83599999999933</c:v>
                </c:pt>
                <c:pt idx="919">
                  <c:v>955.84999999999934</c:v>
                </c:pt>
                <c:pt idx="920">
                  <c:v>956.86399999999946</c:v>
                </c:pt>
                <c:pt idx="921">
                  <c:v>957.87800000000004</c:v>
                </c:pt>
                <c:pt idx="922">
                  <c:v>958.89199999999948</c:v>
                </c:pt>
                <c:pt idx="923">
                  <c:v>960.18600000000004</c:v>
                </c:pt>
                <c:pt idx="924">
                  <c:v>961.21600000000001</c:v>
                </c:pt>
                <c:pt idx="925">
                  <c:v>962.23</c:v>
                </c:pt>
                <c:pt idx="926">
                  <c:v>963.24400000000003</c:v>
                </c:pt>
                <c:pt idx="927">
                  <c:v>964.25800000000004</c:v>
                </c:pt>
                <c:pt idx="928">
                  <c:v>965.27200000000005</c:v>
                </c:pt>
                <c:pt idx="929">
                  <c:v>967.17499999999995</c:v>
                </c:pt>
                <c:pt idx="930">
                  <c:v>968.18900000000053</c:v>
                </c:pt>
                <c:pt idx="931">
                  <c:v>969.20299999999997</c:v>
                </c:pt>
                <c:pt idx="932">
                  <c:v>970.21699999999998</c:v>
                </c:pt>
                <c:pt idx="933">
                  <c:v>971.23099999999999</c:v>
                </c:pt>
                <c:pt idx="934">
                  <c:v>972.245</c:v>
                </c:pt>
                <c:pt idx="935">
                  <c:v>973.25900000000001</c:v>
                </c:pt>
                <c:pt idx="936">
                  <c:v>974.27300000000082</c:v>
                </c:pt>
                <c:pt idx="937">
                  <c:v>975.28700000000003</c:v>
                </c:pt>
                <c:pt idx="938">
                  <c:v>976.30099999999948</c:v>
                </c:pt>
                <c:pt idx="939">
                  <c:v>977.31499999999949</c:v>
                </c:pt>
                <c:pt idx="940">
                  <c:v>978.32899999999938</c:v>
                </c:pt>
                <c:pt idx="941">
                  <c:v>979.34299999999905</c:v>
                </c:pt>
                <c:pt idx="942">
                  <c:v>980.35699999999906</c:v>
                </c:pt>
                <c:pt idx="943">
                  <c:v>981.37099999999998</c:v>
                </c:pt>
                <c:pt idx="944">
                  <c:v>982.38499999999999</c:v>
                </c:pt>
                <c:pt idx="945">
                  <c:v>983.399</c:v>
                </c:pt>
                <c:pt idx="946">
                  <c:v>984.41300000000001</c:v>
                </c:pt>
                <c:pt idx="947">
                  <c:v>985.42699999999934</c:v>
                </c:pt>
                <c:pt idx="948">
                  <c:v>986.44099999999946</c:v>
                </c:pt>
                <c:pt idx="949">
                  <c:v>987.45499999999947</c:v>
                </c:pt>
                <c:pt idx="950">
                  <c:v>988.46899999999948</c:v>
                </c:pt>
                <c:pt idx="951">
                  <c:v>989.48299999999949</c:v>
                </c:pt>
                <c:pt idx="952">
                  <c:v>990.49699999999996</c:v>
                </c:pt>
                <c:pt idx="953">
                  <c:v>991.51099999999997</c:v>
                </c:pt>
                <c:pt idx="954">
                  <c:v>992.52499999999998</c:v>
                </c:pt>
                <c:pt idx="955">
                  <c:v>993.53899999999999</c:v>
                </c:pt>
                <c:pt idx="956">
                  <c:v>994.553</c:v>
                </c:pt>
                <c:pt idx="957">
                  <c:v>995.56699999999921</c:v>
                </c:pt>
                <c:pt idx="958">
                  <c:v>996.58100000000002</c:v>
                </c:pt>
                <c:pt idx="959">
                  <c:v>997.59500000000003</c:v>
                </c:pt>
                <c:pt idx="960">
                  <c:v>998.60900000000004</c:v>
                </c:pt>
                <c:pt idx="961">
                  <c:v>999.62300000000005</c:v>
                </c:pt>
                <c:pt idx="962">
                  <c:v>1000.6369999999994</c:v>
                </c:pt>
                <c:pt idx="963">
                  <c:v>1001.651</c:v>
                </c:pt>
                <c:pt idx="964">
                  <c:v>1002.665</c:v>
                </c:pt>
                <c:pt idx="965">
                  <c:v>1003.6790000000005</c:v>
                </c:pt>
                <c:pt idx="966">
                  <c:v>1004.6930000000007</c:v>
                </c:pt>
                <c:pt idx="967">
                  <c:v>1005.707</c:v>
                </c:pt>
                <c:pt idx="968">
                  <c:v>1006.721</c:v>
                </c:pt>
                <c:pt idx="969">
                  <c:v>1007.735</c:v>
                </c:pt>
                <c:pt idx="970">
                  <c:v>1008.749</c:v>
                </c:pt>
                <c:pt idx="971">
                  <c:v>1009.763</c:v>
                </c:pt>
                <c:pt idx="972">
                  <c:v>1010.777</c:v>
                </c:pt>
                <c:pt idx="973">
                  <c:v>1011.7910000000005</c:v>
                </c:pt>
                <c:pt idx="974">
                  <c:v>1012.8049999999994</c:v>
                </c:pt>
                <c:pt idx="975">
                  <c:v>1013.819</c:v>
                </c:pt>
                <c:pt idx="976">
                  <c:v>1014.8339999999994</c:v>
                </c:pt>
                <c:pt idx="977">
                  <c:v>1015.848</c:v>
                </c:pt>
                <c:pt idx="978">
                  <c:v>1016.8619999999991</c:v>
                </c:pt>
                <c:pt idx="979">
                  <c:v>1017.876</c:v>
                </c:pt>
                <c:pt idx="980">
                  <c:v>1018.89</c:v>
                </c:pt>
                <c:pt idx="981">
                  <c:v>1020.153</c:v>
                </c:pt>
                <c:pt idx="982">
                  <c:v>1021.1830000000007</c:v>
                </c:pt>
                <c:pt idx="983">
                  <c:v>1022.197</c:v>
                </c:pt>
                <c:pt idx="984">
                  <c:v>1023.211</c:v>
                </c:pt>
                <c:pt idx="985">
                  <c:v>1024.2249999999999</c:v>
                </c:pt>
                <c:pt idx="986">
                  <c:v>1025.239</c:v>
                </c:pt>
                <c:pt idx="987">
                  <c:v>1027.1579999999999</c:v>
                </c:pt>
                <c:pt idx="988">
                  <c:v>1028.1719999999998</c:v>
                </c:pt>
                <c:pt idx="989">
                  <c:v>1029.1859999999999</c:v>
                </c:pt>
                <c:pt idx="990">
                  <c:v>1030.2</c:v>
                </c:pt>
                <c:pt idx="991">
                  <c:v>1031.2139999999999</c:v>
                </c:pt>
                <c:pt idx="992">
                  <c:v>1032.2280000000001</c:v>
                </c:pt>
                <c:pt idx="993">
                  <c:v>1033.242</c:v>
                </c:pt>
                <c:pt idx="994">
                  <c:v>1034.2560000000001</c:v>
                </c:pt>
                <c:pt idx="995">
                  <c:v>1035.27</c:v>
                </c:pt>
                <c:pt idx="996">
                  <c:v>1036.2839999999999</c:v>
                </c:pt>
                <c:pt idx="997">
                  <c:v>1037.298</c:v>
                </c:pt>
                <c:pt idx="998">
                  <c:v>1038.3119999999999</c:v>
                </c:pt>
                <c:pt idx="999">
                  <c:v>1039.326</c:v>
                </c:pt>
                <c:pt idx="1000">
                  <c:v>1040.3399999999999</c:v>
                </c:pt>
                <c:pt idx="1001">
                  <c:v>1041.3539999999998</c:v>
                </c:pt>
                <c:pt idx="1002">
                  <c:v>1042.3679999999999</c:v>
                </c:pt>
                <c:pt idx="1003">
                  <c:v>1043.3819999999998</c:v>
                </c:pt>
                <c:pt idx="1004">
                  <c:v>1044.396</c:v>
                </c:pt>
                <c:pt idx="1005">
                  <c:v>1045.4100000000001</c:v>
                </c:pt>
                <c:pt idx="1006">
                  <c:v>1046.424</c:v>
                </c:pt>
                <c:pt idx="1007">
                  <c:v>1047.4380000000001</c:v>
                </c:pt>
                <c:pt idx="1008">
                  <c:v>1048.452</c:v>
                </c:pt>
                <c:pt idx="1009">
                  <c:v>1049.4660000000001</c:v>
                </c:pt>
                <c:pt idx="1010">
                  <c:v>1050.48</c:v>
                </c:pt>
                <c:pt idx="1011">
                  <c:v>1051.4939999999999</c:v>
                </c:pt>
                <c:pt idx="1012">
                  <c:v>1052.508</c:v>
                </c:pt>
                <c:pt idx="1013">
                  <c:v>1053.5219999999999</c:v>
                </c:pt>
                <c:pt idx="1014">
                  <c:v>1054.5360000000001</c:v>
                </c:pt>
                <c:pt idx="1015">
                  <c:v>1055.55</c:v>
                </c:pt>
                <c:pt idx="1016">
                  <c:v>1056.5639999999999</c:v>
                </c:pt>
                <c:pt idx="1017">
                  <c:v>1057.578</c:v>
                </c:pt>
                <c:pt idx="1018">
                  <c:v>1058.5919999999999</c:v>
                </c:pt>
                <c:pt idx="1019">
                  <c:v>1059.606</c:v>
                </c:pt>
                <c:pt idx="1020">
                  <c:v>1060.6199999999999</c:v>
                </c:pt>
                <c:pt idx="1021">
                  <c:v>1061.6339999999998</c:v>
                </c:pt>
                <c:pt idx="1022">
                  <c:v>1062.6479999999999</c:v>
                </c:pt>
                <c:pt idx="1023">
                  <c:v>1063.6619999999998</c:v>
                </c:pt>
                <c:pt idx="1024">
                  <c:v>1064.6759999999999</c:v>
                </c:pt>
                <c:pt idx="1025">
                  <c:v>1065.6899999999998</c:v>
                </c:pt>
                <c:pt idx="1026">
                  <c:v>1066.704</c:v>
                </c:pt>
                <c:pt idx="1027">
                  <c:v>1067.7180000000001</c:v>
                </c:pt>
                <c:pt idx="1028">
                  <c:v>1068.732</c:v>
                </c:pt>
                <c:pt idx="1029">
                  <c:v>1069.7460000000001</c:v>
                </c:pt>
                <c:pt idx="1030">
                  <c:v>1070.76</c:v>
                </c:pt>
                <c:pt idx="1031">
                  <c:v>1071.7739999999999</c:v>
                </c:pt>
                <c:pt idx="1032">
                  <c:v>1072.788</c:v>
                </c:pt>
                <c:pt idx="1033">
                  <c:v>1073.8019999999999</c:v>
                </c:pt>
                <c:pt idx="1034">
                  <c:v>1074.816</c:v>
                </c:pt>
                <c:pt idx="1035">
                  <c:v>1075.83</c:v>
                </c:pt>
                <c:pt idx="1036">
                  <c:v>1076.8439999999998</c:v>
                </c:pt>
                <c:pt idx="1037">
                  <c:v>1077.8579999999999</c:v>
                </c:pt>
                <c:pt idx="1038">
                  <c:v>1078.8719999999998</c:v>
                </c:pt>
                <c:pt idx="1039">
                  <c:v>1080.1509999999998</c:v>
                </c:pt>
                <c:pt idx="1040">
                  <c:v>1081.165</c:v>
                </c:pt>
                <c:pt idx="1041">
                  <c:v>1082.1789999999999</c:v>
                </c:pt>
                <c:pt idx="1042">
                  <c:v>1083.1929999999998</c:v>
                </c:pt>
                <c:pt idx="1043">
                  <c:v>1084.2070000000001</c:v>
                </c:pt>
                <c:pt idx="1044">
                  <c:v>1085.221</c:v>
                </c:pt>
                <c:pt idx="1045">
                  <c:v>1087.1239999999998</c:v>
                </c:pt>
                <c:pt idx="1046">
                  <c:v>1088.1379999999999</c:v>
                </c:pt>
                <c:pt idx="1047">
                  <c:v>1089.1519999999998</c:v>
                </c:pt>
                <c:pt idx="1048">
                  <c:v>1090.1659999999999</c:v>
                </c:pt>
                <c:pt idx="1049">
                  <c:v>1091.1799999999998</c:v>
                </c:pt>
                <c:pt idx="1050">
                  <c:v>1092.1939999999986</c:v>
                </c:pt>
                <c:pt idx="1051">
                  <c:v>1093.2080000000001</c:v>
                </c:pt>
                <c:pt idx="1052">
                  <c:v>1094.222</c:v>
                </c:pt>
                <c:pt idx="1053">
                  <c:v>1095.2360000000001</c:v>
                </c:pt>
                <c:pt idx="1054">
                  <c:v>1096.25</c:v>
                </c:pt>
                <c:pt idx="1055">
                  <c:v>1097.2639999999999</c:v>
                </c:pt>
                <c:pt idx="1056">
                  <c:v>1098.278</c:v>
                </c:pt>
                <c:pt idx="1057">
                  <c:v>1099.2919999999999</c:v>
                </c:pt>
                <c:pt idx="1058">
                  <c:v>1100.306</c:v>
                </c:pt>
                <c:pt idx="1059">
                  <c:v>1101.32</c:v>
                </c:pt>
                <c:pt idx="1060">
                  <c:v>1102.3339999999998</c:v>
                </c:pt>
                <c:pt idx="1061">
                  <c:v>1103.348</c:v>
                </c:pt>
                <c:pt idx="1062">
                  <c:v>1104.3619999999999</c:v>
                </c:pt>
                <c:pt idx="1063">
                  <c:v>1105.376</c:v>
                </c:pt>
                <c:pt idx="1064">
                  <c:v>1106.3899999999999</c:v>
                </c:pt>
                <c:pt idx="1065">
                  <c:v>1107.404</c:v>
                </c:pt>
                <c:pt idx="1066">
                  <c:v>1108.4190000000001</c:v>
                </c:pt>
                <c:pt idx="1067">
                  <c:v>1109.433</c:v>
                </c:pt>
                <c:pt idx="1068">
                  <c:v>1110.4470000000001</c:v>
                </c:pt>
                <c:pt idx="1069">
                  <c:v>1111.461</c:v>
                </c:pt>
                <c:pt idx="1070">
                  <c:v>1112.4749999999999</c:v>
                </c:pt>
                <c:pt idx="1071">
                  <c:v>1113.489</c:v>
                </c:pt>
                <c:pt idx="1072">
                  <c:v>1114.5029999999999</c:v>
                </c:pt>
                <c:pt idx="1073">
                  <c:v>1115.5170000000001</c:v>
                </c:pt>
                <c:pt idx="1074">
                  <c:v>1116.5309999999999</c:v>
                </c:pt>
                <c:pt idx="1075">
                  <c:v>1117.5450000000001</c:v>
                </c:pt>
                <c:pt idx="1076">
                  <c:v>1118.559</c:v>
                </c:pt>
                <c:pt idx="1077">
                  <c:v>1119.5729999999999</c:v>
                </c:pt>
                <c:pt idx="1078">
                  <c:v>1120.587</c:v>
                </c:pt>
                <c:pt idx="1079">
                  <c:v>1121.6009999999999</c:v>
                </c:pt>
                <c:pt idx="1080">
                  <c:v>1122.615</c:v>
                </c:pt>
                <c:pt idx="1081">
                  <c:v>1123.6289999999999</c:v>
                </c:pt>
                <c:pt idx="1082">
                  <c:v>1124.6429999999998</c:v>
                </c:pt>
                <c:pt idx="1083">
                  <c:v>1125.6569999999999</c:v>
                </c:pt>
                <c:pt idx="1084">
                  <c:v>1126.6709999999998</c:v>
                </c:pt>
                <c:pt idx="1085">
                  <c:v>1127.6849999999986</c:v>
                </c:pt>
                <c:pt idx="1086">
                  <c:v>1128.6989999999998</c:v>
                </c:pt>
                <c:pt idx="1087">
                  <c:v>1129.713</c:v>
                </c:pt>
                <c:pt idx="1088">
                  <c:v>1130.7270000000001</c:v>
                </c:pt>
                <c:pt idx="1089">
                  <c:v>1131.741</c:v>
                </c:pt>
                <c:pt idx="1090">
                  <c:v>1132.7550000000001</c:v>
                </c:pt>
                <c:pt idx="1091">
                  <c:v>1133.769</c:v>
                </c:pt>
                <c:pt idx="1092">
                  <c:v>1134.7829999999999</c:v>
                </c:pt>
                <c:pt idx="1093">
                  <c:v>1135.797</c:v>
                </c:pt>
                <c:pt idx="1094">
                  <c:v>1136.8109999999999</c:v>
                </c:pt>
                <c:pt idx="1095">
                  <c:v>1137.825</c:v>
                </c:pt>
                <c:pt idx="1096">
                  <c:v>1138.8389999999999</c:v>
                </c:pt>
                <c:pt idx="1097">
                  <c:v>1140.1019999999999</c:v>
                </c:pt>
                <c:pt idx="1098">
                  <c:v>1141.116</c:v>
                </c:pt>
                <c:pt idx="1099">
                  <c:v>1142.1299999999999</c:v>
                </c:pt>
                <c:pt idx="1100">
                  <c:v>1143.1439999999998</c:v>
                </c:pt>
                <c:pt idx="1101">
                  <c:v>1144.1579999999999</c:v>
                </c:pt>
                <c:pt idx="1102">
                  <c:v>1145.1719999999998</c:v>
                </c:pt>
                <c:pt idx="1103">
                  <c:v>1147.076</c:v>
                </c:pt>
                <c:pt idx="1104">
                  <c:v>1148.0899999999999</c:v>
                </c:pt>
                <c:pt idx="1105">
                  <c:v>1149.1039999999998</c:v>
                </c:pt>
                <c:pt idx="1106">
                  <c:v>1150.1179999999999</c:v>
                </c:pt>
                <c:pt idx="1107">
                  <c:v>1151.1319999999998</c:v>
                </c:pt>
                <c:pt idx="1108">
                  <c:v>1152.146</c:v>
                </c:pt>
                <c:pt idx="1109">
                  <c:v>1153.1599999999999</c:v>
                </c:pt>
                <c:pt idx="1110">
                  <c:v>1154.1739999999998</c:v>
                </c:pt>
                <c:pt idx="1111">
                  <c:v>1155.1879999999999</c:v>
                </c:pt>
                <c:pt idx="1112">
                  <c:v>1156.202</c:v>
                </c:pt>
                <c:pt idx="1113">
                  <c:v>1157.2160000000001</c:v>
                </c:pt>
                <c:pt idx="1114">
                  <c:v>1158.23</c:v>
                </c:pt>
                <c:pt idx="1115">
                  <c:v>1159.2439999999999</c:v>
                </c:pt>
                <c:pt idx="1116">
                  <c:v>1160.258</c:v>
                </c:pt>
                <c:pt idx="1117">
                  <c:v>1161.2719999999999</c:v>
                </c:pt>
                <c:pt idx="1118">
                  <c:v>1162.2860000000001</c:v>
                </c:pt>
                <c:pt idx="1119">
                  <c:v>1163.3</c:v>
                </c:pt>
                <c:pt idx="1120">
                  <c:v>1164.3139999999999</c:v>
                </c:pt>
                <c:pt idx="1121">
                  <c:v>1165.328</c:v>
                </c:pt>
                <c:pt idx="1122">
                  <c:v>1166.3419999999999</c:v>
                </c:pt>
                <c:pt idx="1123">
                  <c:v>1167.356</c:v>
                </c:pt>
                <c:pt idx="1124">
                  <c:v>1168.3699999999999</c:v>
                </c:pt>
                <c:pt idx="1125">
                  <c:v>1169.3839999999998</c:v>
                </c:pt>
                <c:pt idx="1126">
                  <c:v>1170.3979999999999</c:v>
                </c:pt>
                <c:pt idx="1127">
                  <c:v>1171.412</c:v>
                </c:pt>
                <c:pt idx="1128">
                  <c:v>1172.4260000000011</c:v>
                </c:pt>
                <c:pt idx="1129">
                  <c:v>1173.44</c:v>
                </c:pt>
                <c:pt idx="1130">
                  <c:v>1174.454</c:v>
                </c:pt>
                <c:pt idx="1131">
                  <c:v>1175.4680000000001</c:v>
                </c:pt>
                <c:pt idx="1132">
                  <c:v>1176.482</c:v>
                </c:pt>
                <c:pt idx="1133">
                  <c:v>1177.4960000000001</c:v>
                </c:pt>
                <c:pt idx="1134">
                  <c:v>1178.51</c:v>
                </c:pt>
                <c:pt idx="1135">
                  <c:v>1179.5239999999999</c:v>
                </c:pt>
                <c:pt idx="1136">
                  <c:v>1180.538</c:v>
                </c:pt>
                <c:pt idx="1137">
                  <c:v>1181.5519999999999</c:v>
                </c:pt>
                <c:pt idx="1138">
                  <c:v>1182.566</c:v>
                </c:pt>
                <c:pt idx="1139">
                  <c:v>1183.58</c:v>
                </c:pt>
                <c:pt idx="1140">
                  <c:v>1184.5939999999998</c:v>
                </c:pt>
                <c:pt idx="1141">
                  <c:v>1185.6079999999999</c:v>
                </c:pt>
                <c:pt idx="1142">
                  <c:v>1186.6219999999998</c:v>
                </c:pt>
                <c:pt idx="1143">
                  <c:v>1187.636</c:v>
                </c:pt>
                <c:pt idx="1144">
                  <c:v>1188.6499999999999</c:v>
                </c:pt>
                <c:pt idx="1145">
                  <c:v>1189.6639999999998</c:v>
                </c:pt>
                <c:pt idx="1146">
                  <c:v>1190.6779999999999</c:v>
                </c:pt>
                <c:pt idx="1147">
                  <c:v>1191.6919999999998</c:v>
                </c:pt>
                <c:pt idx="1148">
                  <c:v>1192.7060000000001</c:v>
                </c:pt>
                <c:pt idx="1149">
                  <c:v>1193.72</c:v>
                </c:pt>
                <c:pt idx="1150">
                  <c:v>1194.7339999999999</c:v>
                </c:pt>
                <c:pt idx="1151">
                  <c:v>1195.748</c:v>
                </c:pt>
                <c:pt idx="1152">
                  <c:v>1196.7619999999999</c:v>
                </c:pt>
                <c:pt idx="1153">
                  <c:v>1197.7760000000001</c:v>
                </c:pt>
                <c:pt idx="1154">
                  <c:v>1198.79</c:v>
                </c:pt>
                <c:pt idx="1155">
                  <c:v>1200.0529999999999</c:v>
                </c:pt>
                <c:pt idx="1156">
                  <c:v>1201.067</c:v>
                </c:pt>
                <c:pt idx="1157">
                  <c:v>1202.0819999999999</c:v>
                </c:pt>
                <c:pt idx="1158">
                  <c:v>1203.096</c:v>
                </c:pt>
                <c:pt idx="1159">
                  <c:v>1204.1099999999999</c:v>
                </c:pt>
                <c:pt idx="1160">
                  <c:v>1205.1239999999998</c:v>
                </c:pt>
                <c:pt idx="1161">
                  <c:v>1207.0739999999998</c:v>
                </c:pt>
                <c:pt idx="1162">
                  <c:v>1208.088</c:v>
                </c:pt>
                <c:pt idx="1163">
                  <c:v>1209.1019999999999</c:v>
                </c:pt>
                <c:pt idx="1164">
                  <c:v>1210.116</c:v>
                </c:pt>
                <c:pt idx="1165">
                  <c:v>1211.1299999999999</c:v>
                </c:pt>
                <c:pt idx="1166">
                  <c:v>1212.1439999999998</c:v>
                </c:pt>
                <c:pt idx="1167">
                  <c:v>1213.1579999999999</c:v>
                </c:pt>
                <c:pt idx="1168">
                  <c:v>1214.1719999999998</c:v>
                </c:pt>
                <c:pt idx="1169">
                  <c:v>1215.1859999999999</c:v>
                </c:pt>
                <c:pt idx="1170">
                  <c:v>1216.2</c:v>
                </c:pt>
                <c:pt idx="1171">
                  <c:v>1217.2139999999999</c:v>
                </c:pt>
                <c:pt idx="1172">
                  <c:v>1218.2280000000001</c:v>
                </c:pt>
                <c:pt idx="1173">
                  <c:v>1219.242</c:v>
                </c:pt>
                <c:pt idx="1174">
                  <c:v>1220.2560000000001</c:v>
                </c:pt>
                <c:pt idx="1175">
                  <c:v>1221.27</c:v>
                </c:pt>
                <c:pt idx="1176">
                  <c:v>1222.2839999999999</c:v>
                </c:pt>
                <c:pt idx="1177">
                  <c:v>1223.298</c:v>
                </c:pt>
                <c:pt idx="1178">
                  <c:v>1224.3119999999999</c:v>
                </c:pt>
                <c:pt idx="1179">
                  <c:v>1225.326</c:v>
                </c:pt>
                <c:pt idx="1180">
                  <c:v>1226.3399999999999</c:v>
                </c:pt>
                <c:pt idx="1181">
                  <c:v>1227.3539999999998</c:v>
                </c:pt>
                <c:pt idx="1182">
                  <c:v>1228.3679999999999</c:v>
                </c:pt>
                <c:pt idx="1183">
                  <c:v>1229.3819999999998</c:v>
                </c:pt>
                <c:pt idx="1184">
                  <c:v>1230.396</c:v>
                </c:pt>
                <c:pt idx="1185">
                  <c:v>1231.4100000000001</c:v>
                </c:pt>
                <c:pt idx="1186">
                  <c:v>1232.424</c:v>
                </c:pt>
                <c:pt idx="1187">
                  <c:v>1233.4380000000001</c:v>
                </c:pt>
                <c:pt idx="1188">
                  <c:v>1234.452</c:v>
                </c:pt>
                <c:pt idx="1189">
                  <c:v>1235.4660000000001</c:v>
                </c:pt>
                <c:pt idx="1190">
                  <c:v>1236.48</c:v>
                </c:pt>
                <c:pt idx="1191">
                  <c:v>1237.4939999999999</c:v>
                </c:pt>
                <c:pt idx="1192">
                  <c:v>1238.508</c:v>
                </c:pt>
                <c:pt idx="1193">
                  <c:v>1239.5219999999999</c:v>
                </c:pt>
                <c:pt idx="1194">
                  <c:v>1240.5360000000001</c:v>
                </c:pt>
                <c:pt idx="1195">
                  <c:v>1241.55</c:v>
                </c:pt>
                <c:pt idx="1196">
                  <c:v>1242.5639999999999</c:v>
                </c:pt>
                <c:pt idx="1197">
                  <c:v>1243.578</c:v>
                </c:pt>
                <c:pt idx="1198">
                  <c:v>1244.5919999999999</c:v>
                </c:pt>
                <c:pt idx="1199">
                  <c:v>1245.606</c:v>
                </c:pt>
                <c:pt idx="1200">
                  <c:v>1246.6199999999999</c:v>
                </c:pt>
                <c:pt idx="1201">
                  <c:v>1247.6339999999998</c:v>
                </c:pt>
                <c:pt idx="1202">
                  <c:v>1248.6479999999999</c:v>
                </c:pt>
                <c:pt idx="1203">
                  <c:v>1249.6619999999998</c:v>
                </c:pt>
                <c:pt idx="1204">
                  <c:v>1250.6759999999999</c:v>
                </c:pt>
                <c:pt idx="1205">
                  <c:v>1251.6899999999998</c:v>
                </c:pt>
                <c:pt idx="1206">
                  <c:v>1252.704</c:v>
                </c:pt>
                <c:pt idx="1207">
                  <c:v>1253.7180000000001</c:v>
                </c:pt>
                <c:pt idx="1208">
                  <c:v>1254.732</c:v>
                </c:pt>
                <c:pt idx="1209">
                  <c:v>1255.7460000000001</c:v>
                </c:pt>
                <c:pt idx="1210">
                  <c:v>1256.76</c:v>
                </c:pt>
                <c:pt idx="1211">
                  <c:v>1257.7739999999999</c:v>
                </c:pt>
                <c:pt idx="1212">
                  <c:v>1258.788</c:v>
                </c:pt>
                <c:pt idx="1213">
                  <c:v>1260.0360000000001</c:v>
                </c:pt>
                <c:pt idx="1214">
                  <c:v>1261.05</c:v>
                </c:pt>
                <c:pt idx="1215">
                  <c:v>1262.0639999999999</c:v>
                </c:pt>
                <c:pt idx="1216">
                  <c:v>1263.078</c:v>
                </c:pt>
                <c:pt idx="1217">
                  <c:v>1264.0919999999999</c:v>
                </c:pt>
                <c:pt idx="1218">
                  <c:v>1265.106</c:v>
                </c:pt>
                <c:pt idx="1219">
                  <c:v>1267.0250000000001</c:v>
                </c:pt>
                <c:pt idx="1220">
                  <c:v>1268.039</c:v>
                </c:pt>
                <c:pt idx="1221">
                  <c:v>1269.0529999999999</c:v>
                </c:pt>
                <c:pt idx="1222">
                  <c:v>1270.067</c:v>
                </c:pt>
                <c:pt idx="1223">
                  <c:v>1271.0809999999999</c:v>
                </c:pt>
                <c:pt idx="1224">
                  <c:v>1272.095</c:v>
                </c:pt>
                <c:pt idx="1225">
                  <c:v>1273.1089999999999</c:v>
                </c:pt>
                <c:pt idx="1226">
                  <c:v>1274.1229999999998</c:v>
                </c:pt>
                <c:pt idx="1227">
                  <c:v>1275.1369999999999</c:v>
                </c:pt>
                <c:pt idx="1228">
                  <c:v>1276.1509999999998</c:v>
                </c:pt>
                <c:pt idx="1229">
                  <c:v>1277.165</c:v>
                </c:pt>
                <c:pt idx="1230">
                  <c:v>1278.1789999999999</c:v>
                </c:pt>
                <c:pt idx="1231">
                  <c:v>1279.1929999999998</c:v>
                </c:pt>
                <c:pt idx="1232">
                  <c:v>1280.2070000000001</c:v>
                </c:pt>
                <c:pt idx="1233">
                  <c:v>1281.221</c:v>
                </c:pt>
                <c:pt idx="1234">
                  <c:v>1282.2349999999999</c:v>
                </c:pt>
                <c:pt idx="1235">
                  <c:v>1283.249</c:v>
                </c:pt>
                <c:pt idx="1236">
                  <c:v>1284.2629999999999</c:v>
                </c:pt>
                <c:pt idx="1237">
                  <c:v>1285.277</c:v>
                </c:pt>
                <c:pt idx="1238">
                  <c:v>1286.2909999999999</c:v>
                </c:pt>
                <c:pt idx="1239">
                  <c:v>1287.3050000000001</c:v>
                </c:pt>
                <c:pt idx="1240">
                  <c:v>1288.319</c:v>
                </c:pt>
                <c:pt idx="1241">
                  <c:v>1289.3329999999999</c:v>
                </c:pt>
                <c:pt idx="1242">
                  <c:v>1290.347</c:v>
                </c:pt>
                <c:pt idx="1243">
                  <c:v>1291.3609999999999</c:v>
                </c:pt>
                <c:pt idx="1244">
                  <c:v>1292.375</c:v>
                </c:pt>
                <c:pt idx="1245">
                  <c:v>1293.3889999999999</c:v>
                </c:pt>
                <c:pt idx="1246">
                  <c:v>1294.403</c:v>
                </c:pt>
                <c:pt idx="1247">
                  <c:v>1295.4170000000001</c:v>
                </c:pt>
                <c:pt idx="1248">
                  <c:v>1296.431</c:v>
                </c:pt>
                <c:pt idx="1249">
                  <c:v>1297.4449999999999</c:v>
                </c:pt>
                <c:pt idx="1250">
                  <c:v>1298.4590000000001</c:v>
                </c:pt>
                <c:pt idx="1251">
                  <c:v>1299.473</c:v>
                </c:pt>
                <c:pt idx="1252">
                  <c:v>1300.4870000000001</c:v>
                </c:pt>
                <c:pt idx="1253">
                  <c:v>1301.501</c:v>
                </c:pt>
                <c:pt idx="1254">
                  <c:v>1302.5150000000001</c:v>
                </c:pt>
                <c:pt idx="1255">
                  <c:v>1303.529</c:v>
                </c:pt>
                <c:pt idx="1256">
                  <c:v>1304.5429999999999</c:v>
                </c:pt>
                <c:pt idx="1257">
                  <c:v>1305.557</c:v>
                </c:pt>
                <c:pt idx="1258">
                  <c:v>1306.5709999999999</c:v>
                </c:pt>
                <c:pt idx="1259">
                  <c:v>1307.585</c:v>
                </c:pt>
                <c:pt idx="1260">
                  <c:v>1308.5989999999999</c:v>
                </c:pt>
                <c:pt idx="1261">
                  <c:v>1309.6129999999998</c:v>
                </c:pt>
                <c:pt idx="1262">
                  <c:v>1310.627</c:v>
                </c:pt>
                <c:pt idx="1263">
                  <c:v>1311.6409999999998</c:v>
                </c:pt>
                <c:pt idx="1264">
                  <c:v>1312.655</c:v>
                </c:pt>
                <c:pt idx="1265">
                  <c:v>1313.6689999999999</c:v>
                </c:pt>
                <c:pt idx="1266">
                  <c:v>1314.6829999999998</c:v>
                </c:pt>
                <c:pt idx="1267">
                  <c:v>1315.6969999999999</c:v>
                </c:pt>
                <c:pt idx="1268">
                  <c:v>1316.711</c:v>
                </c:pt>
                <c:pt idx="1269">
                  <c:v>1317.7249999999999</c:v>
                </c:pt>
                <c:pt idx="1270">
                  <c:v>1318.739</c:v>
                </c:pt>
                <c:pt idx="1271">
                  <c:v>1319.9870000000001</c:v>
                </c:pt>
                <c:pt idx="1272">
                  <c:v>1321.001</c:v>
                </c:pt>
                <c:pt idx="1273">
                  <c:v>1322.0150000000001</c:v>
                </c:pt>
                <c:pt idx="1274">
                  <c:v>1323.029</c:v>
                </c:pt>
                <c:pt idx="1275">
                  <c:v>1324.0429999999999</c:v>
                </c:pt>
                <c:pt idx="1276">
                  <c:v>1325.057</c:v>
                </c:pt>
                <c:pt idx="1277">
                  <c:v>1326.9760000000001</c:v>
                </c:pt>
                <c:pt idx="1278">
                  <c:v>1327.99</c:v>
                </c:pt>
                <c:pt idx="1279">
                  <c:v>1329.0039999999999</c:v>
                </c:pt>
                <c:pt idx="1280">
                  <c:v>1330.018</c:v>
                </c:pt>
                <c:pt idx="1281">
                  <c:v>1331.0319999999999</c:v>
                </c:pt>
                <c:pt idx="1282">
                  <c:v>1332.046</c:v>
                </c:pt>
                <c:pt idx="1283">
                  <c:v>1333.06</c:v>
                </c:pt>
                <c:pt idx="1284">
                  <c:v>1334.0739999999998</c:v>
                </c:pt>
                <c:pt idx="1285">
                  <c:v>1335.088</c:v>
                </c:pt>
                <c:pt idx="1286">
                  <c:v>1336.1019999999999</c:v>
                </c:pt>
                <c:pt idx="1287">
                  <c:v>1337.116</c:v>
                </c:pt>
                <c:pt idx="1288">
                  <c:v>1338.1299999999999</c:v>
                </c:pt>
                <c:pt idx="1289">
                  <c:v>1339.1439999999998</c:v>
                </c:pt>
                <c:pt idx="1290">
                  <c:v>1340.1579999999999</c:v>
                </c:pt>
                <c:pt idx="1291">
                  <c:v>1341.1719999999998</c:v>
                </c:pt>
                <c:pt idx="1292">
                  <c:v>1342.1859999999999</c:v>
                </c:pt>
                <c:pt idx="1293">
                  <c:v>1343.2</c:v>
                </c:pt>
                <c:pt idx="1294">
                  <c:v>1344.2139999999999</c:v>
                </c:pt>
                <c:pt idx="1295">
                  <c:v>1345.2280000000001</c:v>
                </c:pt>
                <c:pt idx="1296">
                  <c:v>1346.242</c:v>
                </c:pt>
                <c:pt idx="1297">
                  <c:v>1347.2560000000001</c:v>
                </c:pt>
                <c:pt idx="1298">
                  <c:v>1348.27</c:v>
                </c:pt>
                <c:pt idx="1299">
                  <c:v>1349.2839999999999</c:v>
                </c:pt>
                <c:pt idx="1300">
                  <c:v>1350.298</c:v>
                </c:pt>
                <c:pt idx="1301">
                  <c:v>1351.3119999999999</c:v>
                </c:pt>
                <c:pt idx="1302">
                  <c:v>1352.326</c:v>
                </c:pt>
                <c:pt idx="1303">
                  <c:v>1353.34</c:v>
                </c:pt>
                <c:pt idx="1304">
                  <c:v>1354.3539999999998</c:v>
                </c:pt>
                <c:pt idx="1305">
                  <c:v>1355.3679999999999</c:v>
                </c:pt>
                <c:pt idx="1306">
                  <c:v>1356.3819999999998</c:v>
                </c:pt>
                <c:pt idx="1307">
                  <c:v>1357.396</c:v>
                </c:pt>
                <c:pt idx="1308">
                  <c:v>1358.41</c:v>
                </c:pt>
                <c:pt idx="1309">
                  <c:v>1359.424</c:v>
                </c:pt>
                <c:pt idx="1310">
                  <c:v>1360.4380000000001</c:v>
                </c:pt>
                <c:pt idx="1311">
                  <c:v>1361.452</c:v>
                </c:pt>
                <c:pt idx="1312">
                  <c:v>1362.4660000000001</c:v>
                </c:pt>
                <c:pt idx="1313">
                  <c:v>1363.48</c:v>
                </c:pt>
                <c:pt idx="1314">
                  <c:v>1364.4939999999999</c:v>
                </c:pt>
                <c:pt idx="1315">
                  <c:v>1365.508</c:v>
                </c:pt>
                <c:pt idx="1316">
                  <c:v>1366.5219999999999</c:v>
                </c:pt>
                <c:pt idx="1317">
                  <c:v>1367.5360000000001</c:v>
                </c:pt>
                <c:pt idx="1318">
                  <c:v>1368.55</c:v>
                </c:pt>
                <c:pt idx="1319">
                  <c:v>1369.5639999999999</c:v>
                </c:pt>
                <c:pt idx="1320">
                  <c:v>1370.578</c:v>
                </c:pt>
                <c:pt idx="1321">
                  <c:v>1371.5919999999999</c:v>
                </c:pt>
                <c:pt idx="1322">
                  <c:v>1372.606</c:v>
                </c:pt>
                <c:pt idx="1323">
                  <c:v>1373.62</c:v>
                </c:pt>
                <c:pt idx="1324">
                  <c:v>1374.6339999999998</c:v>
                </c:pt>
                <c:pt idx="1325">
                  <c:v>1375.6479999999999</c:v>
                </c:pt>
                <c:pt idx="1326">
                  <c:v>1376.6619999999998</c:v>
                </c:pt>
                <c:pt idx="1327">
                  <c:v>1377.6759999999999</c:v>
                </c:pt>
                <c:pt idx="1328">
                  <c:v>1378.6899999999998</c:v>
                </c:pt>
                <c:pt idx="1329">
                  <c:v>1379.954</c:v>
                </c:pt>
                <c:pt idx="1330">
                  <c:v>1380.9680000000001</c:v>
                </c:pt>
                <c:pt idx="1331">
                  <c:v>1381.982</c:v>
                </c:pt>
                <c:pt idx="1332">
                  <c:v>1382.9960000000001</c:v>
                </c:pt>
                <c:pt idx="1333">
                  <c:v>1384.01</c:v>
                </c:pt>
                <c:pt idx="1334">
                  <c:v>1385.0239999999999</c:v>
                </c:pt>
                <c:pt idx="1335">
                  <c:v>1386.9580000000001</c:v>
                </c:pt>
                <c:pt idx="1336">
                  <c:v>1387.972</c:v>
                </c:pt>
                <c:pt idx="1337">
                  <c:v>1388.9860000000001</c:v>
                </c:pt>
                <c:pt idx="1338">
                  <c:v>1390</c:v>
                </c:pt>
                <c:pt idx="1339">
                  <c:v>1391.0139999999999</c:v>
                </c:pt>
                <c:pt idx="1340">
                  <c:v>1392.028</c:v>
                </c:pt>
                <c:pt idx="1341">
                  <c:v>1393.0419999999999</c:v>
                </c:pt>
                <c:pt idx="1342">
                  <c:v>1394.056</c:v>
                </c:pt>
                <c:pt idx="1343">
                  <c:v>1395.07</c:v>
                </c:pt>
                <c:pt idx="1344">
                  <c:v>1396.0839999999998</c:v>
                </c:pt>
                <c:pt idx="1345">
                  <c:v>1397.098</c:v>
                </c:pt>
                <c:pt idx="1346">
                  <c:v>1398.1119999999999</c:v>
                </c:pt>
                <c:pt idx="1347">
                  <c:v>1399.126</c:v>
                </c:pt>
                <c:pt idx="1348">
                  <c:v>1400.1399999999999</c:v>
                </c:pt>
                <c:pt idx="1349">
                  <c:v>1401.1539999999998</c:v>
                </c:pt>
                <c:pt idx="1350">
                  <c:v>1402.1679999999999</c:v>
                </c:pt>
                <c:pt idx="1351">
                  <c:v>1403.1819999999998</c:v>
                </c:pt>
                <c:pt idx="1352">
                  <c:v>1404.1959999999999</c:v>
                </c:pt>
                <c:pt idx="1353">
                  <c:v>1405.21</c:v>
                </c:pt>
                <c:pt idx="1354">
                  <c:v>1406.2239999999999</c:v>
                </c:pt>
                <c:pt idx="1355">
                  <c:v>1407.2380000000001</c:v>
                </c:pt>
                <c:pt idx="1356">
                  <c:v>1408.252</c:v>
                </c:pt>
                <c:pt idx="1357">
                  <c:v>1409.2660000000001</c:v>
                </c:pt>
                <c:pt idx="1358">
                  <c:v>1410.28</c:v>
                </c:pt>
                <c:pt idx="1359">
                  <c:v>1411.2939999999999</c:v>
                </c:pt>
                <c:pt idx="1360">
                  <c:v>1412.308</c:v>
                </c:pt>
                <c:pt idx="1361">
                  <c:v>1413.3219999999999</c:v>
                </c:pt>
                <c:pt idx="1362">
                  <c:v>1414.336</c:v>
                </c:pt>
                <c:pt idx="1363">
                  <c:v>1415.35</c:v>
                </c:pt>
                <c:pt idx="1364">
                  <c:v>1416.3639999999998</c:v>
                </c:pt>
                <c:pt idx="1365">
                  <c:v>1417.3779999999999</c:v>
                </c:pt>
                <c:pt idx="1366">
                  <c:v>1418.3919999999998</c:v>
                </c:pt>
                <c:pt idx="1367">
                  <c:v>1419.4060000000011</c:v>
                </c:pt>
                <c:pt idx="1368">
                  <c:v>1420.421</c:v>
                </c:pt>
                <c:pt idx="1369">
                  <c:v>1421.4349999999999</c:v>
                </c:pt>
                <c:pt idx="1370">
                  <c:v>1422.4490000000001</c:v>
                </c:pt>
                <c:pt idx="1371">
                  <c:v>1423.463</c:v>
                </c:pt>
                <c:pt idx="1372">
                  <c:v>1424.4770000000001</c:v>
                </c:pt>
                <c:pt idx="1373">
                  <c:v>1425.491</c:v>
                </c:pt>
                <c:pt idx="1374">
                  <c:v>1426.5050000000001</c:v>
                </c:pt>
                <c:pt idx="1375">
                  <c:v>1427.519</c:v>
                </c:pt>
                <c:pt idx="1376">
                  <c:v>1428.548</c:v>
                </c:pt>
                <c:pt idx="1377">
                  <c:v>1429.5619999999999</c:v>
                </c:pt>
                <c:pt idx="1378">
                  <c:v>1430.576</c:v>
                </c:pt>
                <c:pt idx="1379">
                  <c:v>1431.59</c:v>
                </c:pt>
                <c:pt idx="1380">
                  <c:v>1432.6039999999998</c:v>
                </c:pt>
                <c:pt idx="1381">
                  <c:v>1433.6179999999999</c:v>
                </c:pt>
                <c:pt idx="1382">
                  <c:v>1434.6319999999998</c:v>
                </c:pt>
                <c:pt idx="1383">
                  <c:v>1435.646</c:v>
                </c:pt>
                <c:pt idx="1384">
                  <c:v>1436.6599999999999</c:v>
                </c:pt>
                <c:pt idx="1385">
                  <c:v>1437.6739999999998</c:v>
                </c:pt>
                <c:pt idx="1386">
                  <c:v>1438.6879999999999</c:v>
                </c:pt>
                <c:pt idx="1387">
                  <c:v>1439.9360000000001</c:v>
                </c:pt>
                <c:pt idx="1388">
                  <c:v>1440.95</c:v>
                </c:pt>
                <c:pt idx="1389">
                  <c:v>1441.9639999999999</c:v>
                </c:pt>
                <c:pt idx="1390">
                  <c:v>1442.9780000000001</c:v>
                </c:pt>
                <c:pt idx="1391">
                  <c:v>1443.992</c:v>
                </c:pt>
                <c:pt idx="1392">
                  <c:v>1445.0060000000001</c:v>
                </c:pt>
                <c:pt idx="1393">
                  <c:v>1446.9250000000011</c:v>
                </c:pt>
                <c:pt idx="1394">
                  <c:v>1447.9390000000001</c:v>
                </c:pt>
                <c:pt idx="1395">
                  <c:v>1448.953</c:v>
                </c:pt>
                <c:pt idx="1396">
                  <c:v>1449.9670000000001</c:v>
                </c:pt>
                <c:pt idx="1397">
                  <c:v>1450.981</c:v>
                </c:pt>
                <c:pt idx="1398">
                  <c:v>1451.9949999999999</c:v>
                </c:pt>
                <c:pt idx="1399">
                  <c:v>1453.009</c:v>
                </c:pt>
                <c:pt idx="1400">
                  <c:v>1454.0229999999999</c:v>
                </c:pt>
                <c:pt idx="1401">
                  <c:v>1455.037</c:v>
                </c:pt>
                <c:pt idx="1402">
                  <c:v>1456.0509999999999</c:v>
                </c:pt>
                <c:pt idx="1403">
                  <c:v>1457.0650000000001</c:v>
                </c:pt>
                <c:pt idx="1404">
                  <c:v>1458.079</c:v>
                </c:pt>
                <c:pt idx="1405">
                  <c:v>1459.0929999999998</c:v>
                </c:pt>
                <c:pt idx="1406">
                  <c:v>1460.107</c:v>
                </c:pt>
                <c:pt idx="1407">
                  <c:v>1461.1209999999999</c:v>
                </c:pt>
                <c:pt idx="1408">
                  <c:v>1462.135</c:v>
                </c:pt>
                <c:pt idx="1409">
                  <c:v>1463.1489999999999</c:v>
                </c:pt>
                <c:pt idx="1410">
                  <c:v>1464.1629999999998</c:v>
                </c:pt>
                <c:pt idx="1411">
                  <c:v>1465.1769999999999</c:v>
                </c:pt>
                <c:pt idx="1412">
                  <c:v>1466.1909999999998</c:v>
                </c:pt>
                <c:pt idx="1413">
                  <c:v>1467.2049999999999</c:v>
                </c:pt>
                <c:pt idx="1414">
                  <c:v>1468.2190000000001</c:v>
                </c:pt>
                <c:pt idx="1415">
                  <c:v>1469.2329999999999</c:v>
                </c:pt>
                <c:pt idx="1416">
                  <c:v>1470.2470000000001</c:v>
                </c:pt>
                <c:pt idx="1417">
                  <c:v>1471.261</c:v>
                </c:pt>
                <c:pt idx="1418">
                  <c:v>1472.2750000000001</c:v>
                </c:pt>
                <c:pt idx="1419">
                  <c:v>1473.289</c:v>
                </c:pt>
                <c:pt idx="1420">
                  <c:v>1474.3029999999999</c:v>
                </c:pt>
                <c:pt idx="1421">
                  <c:v>1475.317</c:v>
                </c:pt>
                <c:pt idx="1422">
                  <c:v>1476.3309999999999</c:v>
                </c:pt>
                <c:pt idx="1423">
                  <c:v>1477.345</c:v>
                </c:pt>
                <c:pt idx="1424">
                  <c:v>1478.3589999999999</c:v>
                </c:pt>
                <c:pt idx="1425">
                  <c:v>1479.3729999999998</c:v>
                </c:pt>
                <c:pt idx="1426">
                  <c:v>1480.3869999999999</c:v>
                </c:pt>
                <c:pt idx="1427">
                  <c:v>1481.4010000000001</c:v>
                </c:pt>
                <c:pt idx="1428">
                  <c:v>1482.4150000000011</c:v>
                </c:pt>
                <c:pt idx="1429">
                  <c:v>1483.4290000000001</c:v>
                </c:pt>
                <c:pt idx="1430">
                  <c:v>1484.443</c:v>
                </c:pt>
                <c:pt idx="1431">
                  <c:v>1485.4570000000001</c:v>
                </c:pt>
                <c:pt idx="1432">
                  <c:v>1486.471</c:v>
                </c:pt>
                <c:pt idx="1433">
                  <c:v>1487.4849999999999</c:v>
                </c:pt>
                <c:pt idx="1434">
                  <c:v>1488.499</c:v>
                </c:pt>
                <c:pt idx="1435">
                  <c:v>1489.5129999999999</c:v>
                </c:pt>
                <c:pt idx="1436">
                  <c:v>1490.527</c:v>
                </c:pt>
                <c:pt idx="1437">
                  <c:v>1491.5409999999999</c:v>
                </c:pt>
                <c:pt idx="1438">
                  <c:v>1492.5550000000001</c:v>
                </c:pt>
                <c:pt idx="1439">
                  <c:v>1493.569</c:v>
                </c:pt>
                <c:pt idx="1440">
                  <c:v>1494.5829999999999</c:v>
                </c:pt>
                <c:pt idx="1441">
                  <c:v>1495.597</c:v>
                </c:pt>
                <c:pt idx="1442">
                  <c:v>1496.6109999999999</c:v>
                </c:pt>
                <c:pt idx="1443">
                  <c:v>1497.625</c:v>
                </c:pt>
                <c:pt idx="1444">
                  <c:v>1498.6389999999999</c:v>
                </c:pt>
                <c:pt idx="1445">
                  <c:v>1499.95</c:v>
                </c:pt>
                <c:pt idx="1446">
                  <c:v>1500.9639999999999</c:v>
                </c:pt>
                <c:pt idx="1447">
                  <c:v>1501.9780000000001</c:v>
                </c:pt>
                <c:pt idx="1448">
                  <c:v>1502.992</c:v>
                </c:pt>
                <c:pt idx="1449">
                  <c:v>1504.0060000000001</c:v>
                </c:pt>
                <c:pt idx="1450">
                  <c:v>1505.02</c:v>
                </c:pt>
                <c:pt idx="1451">
                  <c:v>1506.954</c:v>
                </c:pt>
                <c:pt idx="1452">
                  <c:v>1507.9680000000001</c:v>
                </c:pt>
                <c:pt idx="1453">
                  <c:v>1508.982</c:v>
                </c:pt>
                <c:pt idx="1454">
                  <c:v>1509.9960000000001</c:v>
                </c:pt>
                <c:pt idx="1455">
                  <c:v>1511.01</c:v>
                </c:pt>
                <c:pt idx="1456">
                  <c:v>1512.0239999999999</c:v>
                </c:pt>
                <c:pt idx="1457">
                  <c:v>1513.038</c:v>
                </c:pt>
                <c:pt idx="1458">
                  <c:v>1514.0519999999999</c:v>
                </c:pt>
                <c:pt idx="1459">
                  <c:v>1515.066</c:v>
                </c:pt>
                <c:pt idx="1460">
                  <c:v>1516.08</c:v>
                </c:pt>
                <c:pt idx="1461">
                  <c:v>1517.0939999999998</c:v>
                </c:pt>
                <c:pt idx="1462">
                  <c:v>1518.1079999999999</c:v>
                </c:pt>
                <c:pt idx="1463">
                  <c:v>1519.1219999999998</c:v>
                </c:pt>
                <c:pt idx="1464">
                  <c:v>1520.136</c:v>
                </c:pt>
                <c:pt idx="1465">
                  <c:v>1521.1499999999999</c:v>
                </c:pt>
                <c:pt idx="1466">
                  <c:v>1522.1639999999998</c:v>
                </c:pt>
                <c:pt idx="1467">
                  <c:v>1523.1779999999999</c:v>
                </c:pt>
                <c:pt idx="1468">
                  <c:v>1524.1919999999998</c:v>
                </c:pt>
                <c:pt idx="1469">
                  <c:v>1525.2060000000001</c:v>
                </c:pt>
                <c:pt idx="1470">
                  <c:v>1526.22</c:v>
                </c:pt>
                <c:pt idx="1471">
                  <c:v>1527.2339999999999</c:v>
                </c:pt>
                <c:pt idx="1472">
                  <c:v>1528.248</c:v>
                </c:pt>
                <c:pt idx="1473">
                  <c:v>1529.2619999999999</c:v>
                </c:pt>
                <c:pt idx="1474">
                  <c:v>1530.2760000000001</c:v>
                </c:pt>
                <c:pt idx="1475">
                  <c:v>1531.29</c:v>
                </c:pt>
                <c:pt idx="1476">
                  <c:v>1532.3039999999999</c:v>
                </c:pt>
                <c:pt idx="1477">
                  <c:v>1533.318</c:v>
                </c:pt>
                <c:pt idx="1478">
                  <c:v>1534.3319999999999</c:v>
                </c:pt>
                <c:pt idx="1479">
                  <c:v>1535.346</c:v>
                </c:pt>
                <c:pt idx="1480">
                  <c:v>1536.36</c:v>
                </c:pt>
                <c:pt idx="1481">
                  <c:v>1537.3739999999998</c:v>
                </c:pt>
                <c:pt idx="1482">
                  <c:v>1538.3879999999999</c:v>
                </c:pt>
                <c:pt idx="1483">
                  <c:v>1539.402</c:v>
                </c:pt>
                <c:pt idx="1484">
                  <c:v>1540.4160000000011</c:v>
                </c:pt>
                <c:pt idx="1485">
                  <c:v>1541.43</c:v>
                </c:pt>
                <c:pt idx="1486">
                  <c:v>1542.46</c:v>
                </c:pt>
                <c:pt idx="1487">
                  <c:v>1543.4739999999999</c:v>
                </c:pt>
                <c:pt idx="1488">
                  <c:v>1544.4880000000001</c:v>
                </c:pt>
                <c:pt idx="1489">
                  <c:v>1545.502</c:v>
                </c:pt>
                <c:pt idx="1490">
                  <c:v>1546.5160000000001</c:v>
                </c:pt>
              </c:numCache>
            </c:numRef>
          </c:xVal>
          <c:yVal>
            <c:numRef>
              <c:f>'ottawa_4 lb_15000 psi_4th trial'!$R$2:$R$1492</c:f>
              <c:numCache>
                <c:formatCode>General</c:formatCode>
                <c:ptCount val="1491"/>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1</c:v>
                </c:pt>
                <c:pt idx="207">
                  <c:v>2</c:v>
                </c:pt>
                <c:pt idx="208">
                  <c:v>2</c:v>
                </c:pt>
                <c:pt idx="209">
                  <c:v>2</c:v>
                </c:pt>
                <c:pt idx="210">
                  <c:v>2</c:v>
                </c:pt>
                <c:pt idx="211">
                  <c:v>2</c:v>
                </c:pt>
                <c:pt idx="212">
                  <c:v>2</c:v>
                </c:pt>
                <c:pt idx="213">
                  <c:v>2</c:v>
                </c:pt>
                <c:pt idx="214">
                  <c:v>2</c:v>
                </c:pt>
                <c:pt idx="215">
                  <c:v>2</c:v>
                </c:pt>
                <c:pt idx="216">
                  <c:v>2</c:v>
                </c:pt>
                <c:pt idx="217">
                  <c:v>2</c:v>
                </c:pt>
                <c:pt idx="218">
                  <c:v>2</c:v>
                </c:pt>
                <c:pt idx="219">
                  <c:v>2</c:v>
                </c:pt>
                <c:pt idx="220">
                  <c:v>2</c:v>
                </c:pt>
                <c:pt idx="221">
                  <c:v>2</c:v>
                </c:pt>
                <c:pt idx="222">
                  <c:v>1</c:v>
                </c:pt>
                <c:pt idx="223">
                  <c:v>2</c:v>
                </c:pt>
                <c:pt idx="224">
                  <c:v>1</c:v>
                </c:pt>
                <c:pt idx="225">
                  <c:v>1</c:v>
                </c:pt>
                <c:pt idx="226">
                  <c:v>1</c:v>
                </c:pt>
                <c:pt idx="227">
                  <c:v>1</c:v>
                </c:pt>
                <c:pt idx="228">
                  <c:v>1</c:v>
                </c:pt>
                <c:pt idx="229">
                  <c:v>0</c:v>
                </c:pt>
                <c:pt idx="230">
                  <c:v>0</c:v>
                </c:pt>
                <c:pt idx="231">
                  <c:v>1</c:v>
                </c:pt>
                <c:pt idx="232">
                  <c:v>1</c:v>
                </c:pt>
                <c:pt idx="233">
                  <c:v>1</c:v>
                </c:pt>
                <c:pt idx="234">
                  <c:v>2</c:v>
                </c:pt>
                <c:pt idx="235">
                  <c:v>2</c:v>
                </c:pt>
                <c:pt idx="236">
                  <c:v>1</c:v>
                </c:pt>
                <c:pt idx="237">
                  <c:v>2</c:v>
                </c:pt>
                <c:pt idx="238">
                  <c:v>1</c:v>
                </c:pt>
                <c:pt idx="239">
                  <c:v>1</c:v>
                </c:pt>
                <c:pt idx="240">
                  <c:v>2</c:v>
                </c:pt>
                <c:pt idx="241">
                  <c:v>3</c:v>
                </c:pt>
                <c:pt idx="242">
                  <c:v>2</c:v>
                </c:pt>
                <c:pt idx="243">
                  <c:v>2</c:v>
                </c:pt>
                <c:pt idx="244">
                  <c:v>1</c:v>
                </c:pt>
                <c:pt idx="245">
                  <c:v>1</c:v>
                </c:pt>
                <c:pt idx="246">
                  <c:v>1</c:v>
                </c:pt>
                <c:pt idx="247">
                  <c:v>2</c:v>
                </c:pt>
                <c:pt idx="248">
                  <c:v>2</c:v>
                </c:pt>
                <c:pt idx="249">
                  <c:v>3</c:v>
                </c:pt>
                <c:pt idx="250">
                  <c:v>3</c:v>
                </c:pt>
                <c:pt idx="251">
                  <c:v>4</c:v>
                </c:pt>
                <c:pt idx="252">
                  <c:v>5</c:v>
                </c:pt>
                <c:pt idx="253">
                  <c:v>4</c:v>
                </c:pt>
                <c:pt idx="254">
                  <c:v>5</c:v>
                </c:pt>
                <c:pt idx="255">
                  <c:v>5</c:v>
                </c:pt>
                <c:pt idx="256">
                  <c:v>4</c:v>
                </c:pt>
                <c:pt idx="257">
                  <c:v>3</c:v>
                </c:pt>
                <c:pt idx="258">
                  <c:v>2</c:v>
                </c:pt>
                <c:pt idx="259">
                  <c:v>2</c:v>
                </c:pt>
                <c:pt idx="260">
                  <c:v>4</c:v>
                </c:pt>
                <c:pt idx="261">
                  <c:v>4</c:v>
                </c:pt>
                <c:pt idx="262">
                  <c:v>6</c:v>
                </c:pt>
                <c:pt idx="263">
                  <c:v>6</c:v>
                </c:pt>
                <c:pt idx="264">
                  <c:v>6</c:v>
                </c:pt>
                <c:pt idx="265">
                  <c:v>6</c:v>
                </c:pt>
                <c:pt idx="266">
                  <c:v>5</c:v>
                </c:pt>
                <c:pt idx="267">
                  <c:v>5</c:v>
                </c:pt>
                <c:pt idx="268">
                  <c:v>3</c:v>
                </c:pt>
                <c:pt idx="269">
                  <c:v>3</c:v>
                </c:pt>
                <c:pt idx="270">
                  <c:v>3</c:v>
                </c:pt>
                <c:pt idx="271">
                  <c:v>3</c:v>
                </c:pt>
                <c:pt idx="272">
                  <c:v>3</c:v>
                </c:pt>
                <c:pt idx="273">
                  <c:v>5</c:v>
                </c:pt>
                <c:pt idx="274">
                  <c:v>5</c:v>
                </c:pt>
                <c:pt idx="275">
                  <c:v>5</c:v>
                </c:pt>
                <c:pt idx="276">
                  <c:v>5</c:v>
                </c:pt>
                <c:pt idx="277">
                  <c:v>7</c:v>
                </c:pt>
                <c:pt idx="278">
                  <c:v>5</c:v>
                </c:pt>
                <c:pt idx="279">
                  <c:v>7</c:v>
                </c:pt>
                <c:pt idx="280">
                  <c:v>8</c:v>
                </c:pt>
                <c:pt idx="281">
                  <c:v>7</c:v>
                </c:pt>
                <c:pt idx="282">
                  <c:v>7</c:v>
                </c:pt>
                <c:pt idx="283">
                  <c:v>7</c:v>
                </c:pt>
                <c:pt idx="284">
                  <c:v>7</c:v>
                </c:pt>
                <c:pt idx="285">
                  <c:v>7</c:v>
                </c:pt>
                <c:pt idx="286">
                  <c:v>6</c:v>
                </c:pt>
                <c:pt idx="287">
                  <c:v>7</c:v>
                </c:pt>
                <c:pt idx="288">
                  <c:v>7</c:v>
                </c:pt>
                <c:pt idx="289">
                  <c:v>7</c:v>
                </c:pt>
                <c:pt idx="290">
                  <c:v>7</c:v>
                </c:pt>
                <c:pt idx="291">
                  <c:v>9</c:v>
                </c:pt>
                <c:pt idx="292">
                  <c:v>7</c:v>
                </c:pt>
                <c:pt idx="293">
                  <c:v>6</c:v>
                </c:pt>
                <c:pt idx="294">
                  <c:v>6</c:v>
                </c:pt>
                <c:pt idx="295">
                  <c:v>6</c:v>
                </c:pt>
                <c:pt idx="296">
                  <c:v>6</c:v>
                </c:pt>
                <c:pt idx="297">
                  <c:v>10</c:v>
                </c:pt>
                <c:pt idx="298">
                  <c:v>10</c:v>
                </c:pt>
                <c:pt idx="299">
                  <c:v>9</c:v>
                </c:pt>
                <c:pt idx="300">
                  <c:v>10</c:v>
                </c:pt>
                <c:pt idx="301">
                  <c:v>9</c:v>
                </c:pt>
                <c:pt idx="302">
                  <c:v>7</c:v>
                </c:pt>
                <c:pt idx="303">
                  <c:v>8</c:v>
                </c:pt>
                <c:pt idx="304">
                  <c:v>8</c:v>
                </c:pt>
                <c:pt idx="305">
                  <c:v>8</c:v>
                </c:pt>
                <c:pt idx="306">
                  <c:v>8</c:v>
                </c:pt>
                <c:pt idx="307">
                  <c:v>9</c:v>
                </c:pt>
                <c:pt idx="308">
                  <c:v>10</c:v>
                </c:pt>
                <c:pt idx="309">
                  <c:v>10</c:v>
                </c:pt>
                <c:pt idx="310">
                  <c:v>10</c:v>
                </c:pt>
                <c:pt idx="311">
                  <c:v>11</c:v>
                </c:pt>
                <c:pt idx="312">
                  <c:v>11</c:v>
                </c:pt>
                <c:pt idx="313">
                  <c:v>8</c:v>
                </c:pt>
                <c:pt idx="314">
                  <c:v>8</c:v>
                </c:pt>
                <c:pt idx="315">
                  <c:v>9</c:v>
                </c:pt>
                <c:pt idx="316">
                  <c:v>8</c:v>
                </c:pt>
                <c:pt idx="317">
                  <c:v>8</c:v>
                </c:pt>
                <c:pt idx="318">
                  <c:v>9</c:v>
                </c:pt>
                <c:pt idx="319">
                  <c:v>9</c:v>
                </c:pt>
                <c:pt idx="320">
                  <c:v>8</c:v>
                </c:pt>
                <c:pt idx="321">
                  <c:v>8</c:v>
                </c:pt>
                <c:pt idx="322">
                  <c:v>8</c:v>
                </c:pt>
                <c:pt idx="323">
                  <c:v>8</c:v>
                </c:pt>
                <c:pt idx="324">
                  <c:v>8</c:v>
                </c:pt>
                <c:pt idx="325">
                  <c:v>12</c:v>
                </c:pt>
                <c:pt idx="326">
                  <c:v>12</c:v>
                </c:pt>
                <c:pt idx="327">
                  <c:v>13</c:v>
                </c:pt>
                <c:pt idx="328">
                  <c:v>12</c:v>
                </c:pt>
                <c:pt idx="329">
                  <c:v>11</c:v>
                </c:pt>
                <c:pt idx="330">
                  <c:v>10</c:v>
                </c:pt>
                <c:pt idx="331">
                  <c:v>10</c:v>
                </c:pt>
                <c:pt idx="332">
                  <c:v>8</c:v>
                </c:pt>
                <c:pt idx="333">
                  <c:v>8</c:v>
                </c:pt>
                <c:pt idx="334">
                  <c:v>8</c:v>
                </c:pt>
                <c:pt idx="335">
                  <c:v>8</c:v>
                </c:pt>
                <c:pt idx="336">
                  <c:v>8</c:v>
                </c:pt>
                <c:pt idx="337">
                  <c:v>8</c:v>
                </c:pt>
                <c:pt idx="338">
                  <c:v>9</c:v>
                </c:pt>
                <c:pt idx="339">
                  <c:v>10</c:v>
                </c:pt>
                <c:pt idx="340">
                  <c:v>10</c:v>
                </c:pt>
                <c:pt idx="341">
                  <c:v>10</c:v>
                </c:pt>
                <c:pt idx="342">
                  <c:v>10</c:v>
                </c:pt>
                <c:pt idx="343">
                  <c:v>13</c:v>
                </c:pt>
                <c:pt idx="344">
                  <c:v>13</c:v>
                </c:pt>
                <c:pt idx="345">
                  <c:v>15</c:v>
                </c:pt>
                <c:pt idx="346">
                  <c:v>15</c:v>
                </c:pt>
                <c:pt idx="347">
                  <c:v>14</c:v>
                </c:pt>
                <c:pt idx="348">
                  <c:v>14</c:v>
                </c:pt>
                <c:pt idx="349">
                  <c:v>16</c:v>
                </c:pt>
                <c:pt idx="350">
                  <c:v>16</c:v>
                </c:pt>
                <c:pt idx="351">
                  <c:v>16</c:v>
                </c:pt>
                <c:pt idx="352">
                  <c:v>16</c:v>
                </c:pt>
                <c:pt idx="353">
                  <c:v>16</c:v>
                </c:pt>
                <c:pt idx="354">
                  <c:v>15</c:v>
                </c:pt>
                <c:pt idx="355">
                  <c:v>13</c:v>
                </c:pt>
                <c:pt idx="356">
                  <c:v>15</c:v>
                </c:pt>
                <c:pt idx="357">
                  <c:v>13</c:v>
                </c:pt>
                <c:pt idx="358">
                  <c:v>13</c:v>
                </c:pt>
                <c:pt idx="359">
                  <c:v>14</c:v>
                </c:pt>
                <c:pt idx="360">
                  <c:v>14</c:v>
                </c:pt>
                <c:pt idx="361">
                  <c:v>14</c:v>
                </c:pt>
                <c:pt idx="362">
                  <c:v>15</c:v>
                </c:pt>
                <c:pt idx="363">
                  <c:v>15</c:v>
                </c:pt>
                <c:pt idx="364">
                  <c:v>15</c:v>
                </c:pt>
                <c:pt idx="365">
                  <c:v>15</c:v>
                </c:pt>
                <c:pt idx="366">
                  <c:v>15</c:v>
                </c:pt>
                <c:pt idx="367">
                  <c:v>16</c:v>
                </c:pt>
                <c:pt idx="368">
                  <c:v>16</c:v>
                </c:pt>
                <c:pt idx="369">
                  <c:v>16</c:v>
                </c:pt>
                <c:pt idx="370">
                  <c:v>16</c:v>
                </c:pt>
                <c:pt idx="371">
                  <c:v>16</c:v>
                </c:pt>
                <c:pt idx="372">
                  <c:v>14</c:v>
                </c:pt>
                <c:pt idx="373">
                  <c:v>14</c:v>
                </c:pt>
                <c:pt idx="374">
                  <c:v>16</c:v>
                </c:pt>
                <c:pt idx="375">
                  <c:v>16</c:v>
                </c:pt>
                <c:pt idx="376">
                  <c:v>18</c:v>
                </c:pt>
                <c:pt idx="377">
                  <c:v>18</c:v>
                </c:pt>
                <c:pt idx="378">
                  <c:v>18</c:v>
                </c:pt>
                <c:pt idx="379">
                  <c:v>17</c:v>
                </c:pt>
                <c:pt idx="380">
                  <c:v>18</c:v>
                </c:pt>
                <c:pt idx="381">
                  <c:v>17</c:v>
                </c:pt>
                <c:pt idx="382">
                  <c:v>17</c:v>
                </c:pt>
                <c:pt idx="383">
                  <c:v>17</c:v>
                </c:pt>
                <c:pt idx="384">
                  <c:v>17</c:v>
                </c:pt>
                <c:pt idx="385">
                  <c:v>17</c:v>
                </c:pt>
                <c:pt idx="386">
                  <c:v>14</c:v>
                </c:pt>
                <c:pt idx="387">
                  <c:v>14</c:v>
                </c:pt>
                <c:pt idx="388">
                  <c:v>14</c:v>
                </c:pt>
                <c:pt idx="389">
                  <c:v>16</c:v>
                </c:pt>
                <c:pt idx="390">
                  <c:v>16</c:v>
                </c:pt>
                <c:pt idx="391">
                  <c:v>18</c:v>
                </c:pt>
                <c:pt idx="392">
                  <c:v>18</c:v>
                </c:pt>
                <c:pt idx="393">
                  <c:v>18</c:v>
                </c:pt>
                <c:pt idx="394">
                  <c:v>16</c:v>
                </c:pt>
                <c:pt idx="395">
                  <c:v>16</c:v>
                </c:pt>
                <c:pt idx="396">
                  <c:v>16</c:v>
                </c:pt>
                <c:pt idx="397">
                  <c:v>17</c:v>
                </c:pt>
                <c:pt idx="398">
                  <c:v>18</c:v>
                </c:pt>
                <c:pt idx="399">
                  <c:v>18</c:v>
                </c:pt>
                <c:pt idx="400">
                  <c:v>18</c:v>
                </c:pt>
                <c:pt idx="401">
                  <c:v>18</c:v>
                </c:pt>
                <c:pt idx="402">
                  <c:v>20</c:v>
                </c:pt>
                <c:pt idx="403">
                  <c:v>20</c:v>
                </c:pt>
                <c:pt idx="404">
                  <c:v>20</c:v>
                </c:pt>
                <c:pt idx="405">
                  <c:v>22</c:v>
                </c:pt>
                <c:pt idx="406">
                  <c:v>22</c:v>
                </c:pt>
                <c:pt idx="407">
                  <c:v>24</c:v>
                </c:pt>
                <c:pt idx="408">
                  <c:v>24</c:v>
                </c:pt>
                <c:pt idx="409">
                  <c:v>24</c:v>
                </c:pt>
                <c:pt idx="410">
                  <c:v>24</c:v>
                </c:pt>
                <c:pt idx="411">
                  <c:v>20</c:v>
                </c:pt>
                <c:pt idx="412">
                  <c:v>20</c:v>
                </c:pt>
                <c:pt idx="413">
                  <c:v>20</c:v>
                </c:pt>
                <c:pt idx="414">
                  <c:v>20</c:v>
                </c:pt>
                <c:pt idx="415">
                  <c:v>20</c:v>
                </c:pt>
                <c:pt idx="416">
                  <c:v>20</c:v>
                </c:pt>
                <c:pt idx="417">
                  <c:v>20</c:v>
                </c:pt>
                <c:pt idx="418">
                  <c:v>21</c:v>
                </c:pt>
                <c:pt idx="419">
                  <c:v>21</c:v>
                </c:pt>
                <c:pt idx="420">
                  <c:v>21</c:v>
                </c:pt>
                <c:pt idx="421">
                  <c:v>21</c:v>
                </c:pt>
                <c:pt idx="422">
                  <c:v>21</c:v>
                </c:pt>
                <c:pt idx="423">
                  <c:v>20</c:v>
                </c:pt>
                <c:pt idx="424">
                  <c:v>20</c:v>
                </c:pt>
                <c:pt idx="425">
                  <c:v>22</c:v>
                </c:pt>
                <c:pt idx="426">
                  <c:v>22</c:v>
                </c:pt>
                <c:pt idx="427">
                  <c:v>22</c:v>
                </c:pt>
                <c:pt idx="428">
                  <c:v>22</c:v>
                </c:pt>
                <c:pt idx="429">
                  <c:v>22</c:v>
                </c:pt>
                <c:pt idx="430">
                  <c:v>22</c:v>
                </c:pt>
                <c:pt idx="431">
                  <c:v>21</c:v>
                </c:pt>
                <c:pt idx="432">
                  <c:v>21</c:v>
                </c:pt>
                <c:pt idx="433">
                  <c:v>21</c:v>
                </c:pt>
                <c:pt idx="434">
                  <c:v>21</c:v>
                </c:pt>
                <c:pt idx="435">
                  <c:v>21</c:v>
                </c:pt>
                <c:pt idx="436">
                  <c:v>21</c:v>
                </c:pt>
                <c:pt idx="437">
                  <c:v>24</c:v>
                </c:pt>
                <c:pt idx="438">
                  <c:v>23</c:v>
                </c:pt>
                <c:pt idx="439">
                  <c:v>23</c:v>
                </c:pt>
                <c:pt idx="440">
                  <c:v>22</c:v>
                </c:pt>
                <c:pt idx="441">
                  <c:v>23</c:v>
                </c:pt>
                <c:pt idx="442">
                  <c:v>22</c:v>
                </c:pt>
                <c:pt idx="443">
                  <c:v>22</c:v>
                </c:pt>
                <c:pt idx="444">
                  <c:v>22</c:v>
                </c:pt>
                <c:pt idx="445">
                  <c:v>23</c:v>
                </c:pt>
                <c:pt idx="446">
                  <c:v>23</c:v>
                </c:pt>
                <c:pt idx="447">
                  <c:v>23</c:v>
                </c:pt>
                <c:pt idx="448">
                  <c:v>23</c:v>
                </c:pt>
                <c:pt idx="449">
                  <c:v>23</c:v>
                </c:pt>
                <c:pt idx="450">
                  <c:v>23</c:v>
                </c:pt>
                <c:pt idx="451">
                  <c:v>22</c:v>
                </c:pt>
                <c:pt idx="452">
                  <c:v>24</c:v>
                </c:pt>
                <c:pt idx="453">
                  <c:v>24</c:v>
                </c:pt>
                <c:pt idx="454">
                  <c:v>23</c:v>
                </c:pt>
                <c:pt idx="455">
                  <c:v>23</c:v>
                </c:pt>
                <c:pt idx="456">
                  <c:v>23</c:v>
                </c:pt>
                <c:pt idx="457">
                  <c:v>22</c:v>
                </c:pt>
                <c:pt idx="458">
                  <c:v>22</c:v>
                </c:pt>
                <c:pt idx="459">
                  <c:v>22</c:v>
                </c:pt>
                <c:pt idx="460">
                  <c:v>22</c:v>
                </c:pt>
                <c:pt idx="461">
                  <c:v>24</c:v>
                </c:pt>
                <c:pt idx="462">
                  <c:v>25</c:v>
                </c:pt>
                <c:pt idx="463">
                  <c:v>25</c:v>
                </c:pt>
                <c:pt idx="464">
                  <c:v>25</c:v>
                </c:pt>
                <c:pt idx="465">
                  <c:v>25</c:v>
                </c:pt>
                <c:pt idx="466">
                  <c:v>25</c:v>
                </c:pt>
                <c:pt idx="467">
                  <c:v>25</c:v>
                </c:pt>
                <c:pt idx="468">
                  <c:v>25</c:v>
                </c:pt>
                <c:pt idx="469">
                  <c:v>24</c:v>
                </c:pt>
                <c:pt idx="470">
                  <c:v>24</c:v>
                </c:pt>
                <c:pt idx="471">
                  <c:v>24</c:v>
                </c:pt>
                <c:pt idx="472">
                  <c:v>23</c:v>
                </c:pt>
                <c:pt idx="473">
                  <c:v>23</c:v>
                </c:pt>
                <c:pt idx="474">
                  <c:v>23</c:v>
                </c:pt>
                <c:pt idx="475">
                  <c:v>25</c:v>
                </c:pt>
                <c:pt idx="476">
                  <c:v>25</c:v>
                </c:pt>
                <c:pt idx="477">
                  <c:v>25</c:v>
                </c:pt>
                <c:pt idx="478">
                  <c:v>23</c:v>
                </c:pt>
                <c:pt idx="479">
                  <c:v>26</c:v>
                </c:pt>
                <c:pt idx="480">
                  <c:v>26</c:v>
                </c:pt>
                <c:pt idx="481">
                  <c:v>26</c:v>
                </c:pt>
                <c:pt idx="482">
                  <c:v>27</c:v>
                </c:pt>
                <c:pt idx="483">
                  <c:v>27</c:v>
                </c:pt>
                <c:pt idx="484">
                  <c:v>27</c:v>
                </c:pt>
                <c:pt idx="485">
                  <c:v>26</c:v>
                </c:pt>
                <c:pt idx="486">
                  <c:v>26</c:v>
                </c:pt>
                <c:pt idx="487">
                  <c:v>26</c:v>
                </c:pt>
                <c:pt idx="488">
                  <c:v>26</c:v>
                </c:pt>
                <c:pt idx="489">
                  <c:v>27</c:v>
                </c:pt>
                <c:pt idx="490">
                  <c:v>27</c:v>
                </c:pt>
                <c:pt idx="491">
                  <c:v>26</c:v>
                </c:pt>
                <c:pt idx="492">
                  <c:v>26</c:v>
                </c:pt>
                <c:pt idx="493">
                  <c:v>24</c:v>
                </c:pt>
                <c:pt idx="494">
                  <c:v>24</c:v>
                </c:pt>
                <c:pt idx="495">
                  <c:v>24</c:v>
                </c:pt>
                <c:pt idx="496">
                  <c:v>23</c:v>
                </c:pt>
                <c:pt idx="497">
                  <c:v>23</c:v>
                </c:pt>
                <c:pt idx="498">
                  <c:v>24</c:v>
                </c:pt>
                <c:pt idx="499">
                  <c:v>24</c:v>
                </c:pt>
                <c:pt idx="500">
                  <c:v>24</c:v>
                </c:pt>
                <c:pt idx="501">
                  <c:v>25</c:v>
                </c:pt>
                <c:pt idx="502">
                  <c:v>25</c:v>
                </c:pt>
                <c:pt idx="503">
                  <c:v>25</c:v>
                </c:pt>
                <c:pt idx="504">
                  <c:v>27</c:v>
                </c:pt>
                <c:pt idx="505">
                  <c:v>27</c:v>
                </c:pt>
                <c:pt idx="506">
                  <c:v>27</c:v>
                </c:pt>
                <c:pt idx="507">
                  <c:v>27</c:v>
                </c:pt>
                <c:pt idx="508">
                  <c:v>25</c:v>
                </c:pt>
                <c:pt idx="509">
                  <c:v>25</c:v>
                </c:pt>
                <c:pt idx="510">
                  <c:v>25</c:v>
                </c:pt>
                <c:pt idx="511">
                  <c:v>25</c:v>
                </c:pt>
                <c:pt idx="512">
                  <c:v>25</c:v>
                </c:pt>
                <c:pt idx="513">
                  <c:v>26</c:v>
                </c:pt>
                <c:pt idx="514">
                  <c:v>25</c:v>
                </c:pt>
                <c:pt idx="515">
                  <c:v>25</c:v>
                </c:pt>
                <c:pt idx="516">
                  <c:v>25</c:v>
                </c:pt>
                <c:pt idx="517">
                  <c:v>25</c:v>
                </c:pt>
                <c:pt idx="518">
                  <c:v>25</c:v>
                </c:pt>
                <c:pt idx="519">
                  <c:v>24</c:v>
                </c:pt>
                <c:pt idx="520">
                  <c:v>25</c:v>
                </c:pt>
                <c:pt idx="521">
                  <c:v>26</c:v>
                </c:pt>
                <c:pt idx="522">
                  <c:v>26</c:v>
                </c:pt>
                <c:pt idx="523">
                  <c:v>27</c:v>
                </c:pt>
                <c:pt idx="524">
                  <c:v>27</c:v>
                </c:pt>
                <c:pt idx="525">
                  <c:v>29</c:v>
                </c:pt>
                <c:pt idx="526">
                  <c:v>27</c:v>
                </c:pt>
                <c:pt idx="527">
                  <c:v>25</c:v>
                </c:pt>
                <c:pt idx="528">
                  <c:v>25</c:v>
                </c:pt>
                <c:pt idx="529">
                  <c:v>26</c:v>
                </c:pt>
                <c:pt idx="530">
                  <c:v>26</c:v>
                </c:pt>
                <c:pt idx="531">
                  <c:v>26</c:v>
                </c:pt>
                <c:pt idx="532">
                  <c:v>26</c:v>
                </c:pt>
                <c:pt idx="533">
                  <c:v>26</c:v>
                </c:pt>
                <c:pt idx="534">
                  <c:v>26</c:v>
                </c:pt>
                <c:pt idx="535">
                  <c:v>25</c:v>
                </c:pt>
                <c:pt idx="536">
                  <c:v>25</c:v>
                </c:pt>
                <c:pt idx="537">
                  <c:v>25</c:v>
                </c:pt>
                <c:pt idx="538">
                  <c:v>21</c:v>
                </c:pt>
                <c:pt idx="539">
                  <c:v>21</c:v>
                </c:pt>
                <c:pt idx="540">
                  <c:v>25</c:v>
                </c:pt>
                <c:pt idx="541">
                  <c:v>25</c:v>
                </c:pt>
                <c:pt idx="542">
                  <c:v>25</c:v>
                </c:pt>
                <c:pt idx="543">
                  <c:v>26</c:v>
                </c:pt>
                <c:pt idx="544">
                  <c:v>26</c:v>
                </c:pt>
                <c:pt idx="545">
                  <c:v>26</c:v>
                </c:pt>
                <c:pt idx="546">
                  <c:v>26</c:v>
                </c:pt>
                <c:pt idx="547">
                  <c:v>26</c:v>
                </c:pt>
                <c:pt idx="548">
                  <c:v>27</c:v>
                </c:pt>
                <c:pt idx="549">
                  <c:v>27</c:v>
                </c:pt>
                <c:pt idx="550">
                  <c:v>29</c:v>
                </c:pt>
                <c:pt idx="551">
                  <c:v>29</c:v>
                </c:pt>
                <c:pt idx="552">
                  <c:v>28</c:v>
                </c:pt>
                <c:pt idx="553">
                  <c:v>29</c:v>
                </c:pt>
                <c:pt idx="554">
                  <c:v>29</c:v>
                </c:pt>
                <c:pt idx="555">
                  <c:v>29</c:v>
                </c:pt>
                <c:pt idx="556">
                  <c:v>30</c:v>
                </c:pt>
                <c:pt idx="557">
                  <c:v>30</c:v>
                </c:pt>
                <c:pt idx="558">
                  <c:v>30</c:v>
                </c:pt>
                <c:pt idx="559">
                  <c:v>29</c:v>
                </c:pt>
                <c:pt idx="560">
                  <c:v>25</c:v>
                </c:pt>
                <c:pt idx="561">
                  <c:v>25</c:v>
                </c:pt>
                <c:pt idx="562">
                  <c:v>25</c:v>
                </c:pt>
                <c:pt idx="563">
                  <c:v>27</c:v>
                </c:pt>
                <c:pt idx="564">
                  <c:v>27</c:v>
                </c:pt>
                <c:pt idx="565">
                  <c:v>27</c:v>
                </c:pt>
                <c:pt idx="566">
                  <c:v>26</c:v>
                </c:pt>
                <c:pt idx="567">
                  <c:v>24</c:v>
                </c:pt>
                <c:pt idx="568">
                  <c:v>24</c:v>
                </c:pt>
                <c:pt idx="569">
                  <c:v>24</c:v>
                </c:pt>
                <c:pt idx="570">
                  <c:v>24</c:v>
                </c:pt>
                <c:pt idx="571">
                  <c:v>23</c:v>
                </c:pt>
                <c:pt idx="572">
                  <c:v>24</c:v>
                </c:pt>
                <c:pt idx="573">
                  <c:v>24</c:v>
                </c:pt>
                <c:pt idx="574">
                  <c:v>24</c:v>
                </c:pt>
                <c:pt idx="575">
                  <c:v>26</c:v>
                </c:pt>
                <c:pt idx="576">
                  <c:v>26</c:v>
                </c:pt>
                <c:pt idx="577">
                  <c:v>25</c:v>
                </c:pt>
                <c:pt idx="578">
                  <c:v>25</c:v>
                </c:pt>
                <c:pt idx="579">
                  <c:v>23</c:v>
                </c:pt>
                <c:pt idx="580">
                  <c:v>23</c:v>
                </c:pt>
                <c:pt idx="581">
                  <c:v>23</c:v>
                </c:pt>
                <c:pt idx="582">
                  <c:v>23</c:v>
                </c:pt>
                <c:pt idx="583">
                  <c:v>24</c:v>
                </c:pt>
                <c:pt idx="584">
                  <c:v>25</c:v>
                </c:pt>
                <c:pt idx="585">
                  <c:v>25</c:v>
                </c:pt>
                <c:pt idx="586">
                  <c:v>25</c:v>
                </c:pt>
                <c:pt idx="587">
                  <c:v>25</c:v>
                </c:pt>
                <c:pt idx="588">
                  <c:v>25</c:v>
                </c:pt>
                <c:pt idx="589">
                  <c:v>26</c:v>
                </c:pt>
                <c:pt idx="590">
                  <c:v>26</c:v>
                </c:pt>
                <c:pt idx="591">
                  <c:v>26</c:v>
                </c:pt>
                <c:pt idx="592">
                  <c:v>26</c:v>
                </c:pt>
                <c:pt idx="593">
                  <c:v>28</c:v>
                </c:pt>
                <c:pt idx="594">
                  <c:v>28</c:v>
                </c:pt>
                <c:pt idx="595">
                  <c:v>26</c:v>
                </c:pt>
                <c:pt idx="596">
                  <c:v>26</c:v>
                </c:pt>
                <c:pt idx="597">
                  <c:v>25</c:v>
                </c:pt>
                <c:pt idx="598">
                  <c:v>25</c:v>
                </c:pt>
                <c:pt idx="599">
                  <c:v>25</c:v>
                </c:pt>
                <c:pt idx="600">
                  <c:v>25</c:v>
                </c:pt>
                <c:pt idx="601">
                  <c:v>25</c:v>
                </c:pt>
                <c:pt idx="602">
                  <c:v>24</c:v>
                </c:pt>
                <c:pt idx="603">
                  <c:v>24</c:v>
                </c:pt>
                <c:pt idx="604">
                  <c:v>24</c:v>
                </c:pt>
                <c:pt idx="605">
                  <c:v>24</c:v>
                </c:pt>
                <c:pt idx="606">
                  <c:v>24</c:v>
                </c:pt>
                <c:pt idx="607">
                  <c:v>24</c:v>
                </c:pt>
                <c:pt idx="608">
                  <c:v>24</c:v>
                </c:pt>
                <c:pt idx="609">
                  <c:v>24</c:v>
                </c:pt>
                <c:pt idx="610">
                  <c:v>25</c:v>
                </c:pt>
                <c:pt idx="611">
                  <c:v>27</c:v>
                </c:pt>
                <c:pt idx="612">
                  <c:v>27</c:v>
                </c:pt>
                <c:pt idx="613">
                  <c:v>27</c:v>
                </c:pt>
                <c:pt idx="614">
                  <c:v>27</c:v>
                </c:pt>
                <c:pt idx="615">
                  <c:v>26</c:v>
                </c:pt>
                <c:pt idx="616">
                  <c:v>24</c:v>
                </c:pt>
                <c:pt idx="617">
                  <c:v>24</c:v>
                </c:pt>
                <c:pt idx="618">
                  <c:v>24</c:v>
                </c:pt>
                <c:pt idx="619">
                  <c:v>24</c:v>
                </c:pt>
                <c:pt idx="620">
                  <c:v>24</c:v>
                </c:pt>
                <c:pt idx="621">
                  <c:v>25</c:v>
                </c:pt>
                <c:pt idx="622">
                  <c:v>25</c:v>
                </c:pt>
                <c:pt idx="623">
                  <c:v>26</c:v>
                </c:pt>
                <c:pt idx="624">
                  <c:v>26</c:v>
                </c:pt>
                <c:pt idx="625">
                  <c:v>25</c:v>
                </c:pt>
                <c:pt idx="626">
                  <c:v>24</c:v>
                </c:pt>
                <c:pt idx="627">
                  <c:v>25</c:v>
                </c:pt>
                <c:pt idx="628">
                  <c:v>25</c:v>
                </c:pt>
                <c:pt idx="629">
                  <c:v>26</c:v>
                </c:pt>
                <c:pt idx="630">
                  <c:v>26</c:v>
                </c:pt>
                <c:pt idx="631">
                  <c:v>26</c:v>
                </c:pt>
                <c:pt idx="632">
                  <c:v>25</c:v>
                </c:pt>
                <c:pt idx="633">
                  <c:v>25</c:v>
                </c:pt>
                <c:pt idx="634">
                  <c:v>25</c:v>
                </c:pt>
                <c:pt idx="635">
                  <c:v>26</c:v>
                </c:pt>
                <c:pt idx="636">
                  <c:v>26</c:v>
                </c:pt>
                <c:pt idx="637">
                  <c:v>26</c:v>
                </c:pt>
                <c:pt idx="638">
                  <c:v>26</c:v>
                </c:pt>
                <c:pt idx="639">
                  <c:v>26</c:v>
                </c:pt>
                <c:pt idx="640">
                  <c:v>26</c:v>
                </c:pt>
                <c:pt idx="641">
                  <c:v>28</c:v>
                </c:pt>
                <c:pt idx="642">
                  <c:v>30</c:v>
                </c:pt>
                <c:pt idx="643">
                  <c:v>30</c:v>
                </c:pt>
                <c:pt idx="644">
                  <c:v>28</c:v>
                </c:pt>
                <c:pt idx="645">
                  <c:v>28</c:v>
                </c:pt>
                <c:pt idx="646">
                  <c:v>28</c:v>
                </c:pt>
                <c:pt idx="647">
                  <c:v>27</c:v>
                </c:pt>
                <c:pt idx="648">
                  <c:v>27</c:v>
                </c:pt>
                <c:pt idx="649">
                  <c:v>28</c:v>
                </c:pt>
                <c:pt idx="650">
                  <c:v>27</c:v>
                </c:pt>
                <c:pt idx="651">
                  <c:v>26</c:v>
                </c:pt>
                <c:pt idx="652">
                  <c:v>26</c:v>
                </c:pt>
                <c:pt idx="653">
                  <c:v>25</c:v>
                </c:pt>
                <c:pt idx="654">
                  <c:v>24</c:v>
                </c:pt>
                <c:pt idx="655">
                  <c:v>25</c:v>
                </c:pt>
                <c:pt idx="656">
                  <c:v>24</c:v>
                </c:pt>
                <c:pt idx="657">
                  <c:v>25</c:v>
                </c:pt>
                <c:pt idx="658">
                  <c:v>26</c:v>
                </c:pt>
                <c:pt idx="659">
                  <c:v>26</c:v>
                </c:pt>
                <c:pt idx="660">
                  <c:v>24</c:v>
                </c:pt>
                <c:pt idx="661">
                  <c:v>24</c:v>
                </c:pt>
                <c:pt idx="662">
                  <c:v>24</c:v>
                </c:pt>
                <c:pt idx="663">
                  <c:v>23</c:v>
                </c:pt>
                <c:pt idx="664">
                  <c:v>23</c:v>
                </c:pt>
                <c:pt idx="665">
                  <c:v>24</c:v>
                </c:pt>
                <c:pt idx="666">
                  <c:v>24</c:v>
                </c:pt>
                <c:pt idx="667">
                  <c:v>23</c:v>
                </c:pt>
                <c:pt idx="668">
                  <c:v>24</c:v>
                </c:pt>
                <c:pt idx="669">
                  <c:v>25</c:v>
                </c:pt>
                <c:pt idx="670">
                  <c:v>26</c:v>
                </c:pt>
                <c:pt idx="671">
                  <c:v>25</c:v>
                </c:pt>
                <c:pt idx="672">
                  <c:v>25</c:v>
                </c:pt>
                <c:pt idx="673">
                  <c:v>23</c:v>
                </c:pt>
                <c:pt idx="674">
                  <c:v>23</c:v>
                </c:pt>
                <c:pt idx="675">
                  <c:v>23</c:v>
                </c:pt>
                <c:pt idx="676">
                  <c:v>23</c:v>
                </c:pt>
                <c:pt idx="677">
                  <c:v>25</c:v>
                </c:pt>
                <c:pt idx="678">
                  <c:v>26</c:v>
                </c:pt>
                <c:pt idx="679">
                  <c:v>26</c:v>
                </c:pt>
                <c:pt idx="680">
                  <c:v>27</c:v>
                </c:pt>
                <c:pt idx="681">
                  <c:v>28</c:v>
                </c:pt>
                <c:pt idx="682">
                  <c:v>28</c:v>
                </c:pt>
                <c:pt idx="683">
                  <c:v>28</c:v>
                </c:pt>
                <c:pt idx="684">
                  <c:v>28</c:v>
                </c:pt>
                <c:pt idx="685">
                  <c:v>25</c:v>
                </c:pt>
                <c:pt idx="686">
                  <c:v>25</c:v>
                </c:pt>
                <c:pt idx="687">
                  <c:v>25</c:v>
                </c:pt>
                <c:pt idx="688">
                  <c:v>23</c:v>
                </c:pt>
                <c:pt idx="689">
                  <c:v>23</c:v>
                </c:pt>
                <c:pt idx="690">
                  <c:v>25</c:v>
                </c:pt>
                <c:pt idx="691">
                  <c:v>25</c:v>
                </c:pt>
                <c:pt idx="692">
                  <c:v>25</c:v>
                </c:pt>
                <c:pt idx="693">
                  <c:v>25</c:v>
                </c:pt>
                <c:pt idx="694">
                  <c:v>26</c:v>
                </c:pt>
                <c:pt idx="695">
                  <c:v>26</c:v>
                </c:pt>
                <c:pt idx="696">
                  <c:v>24</c:v>
                </c:pt>
                <c:pt idx="697">
                  <c:v>24</c:v>
                </c:pt>
                <c:pt idx="698">
                  <c:v>26</c:v>
                </c:pt>
                <c:pt idx="699">
                  <c:v>27</c:v>
                </c:pt>
                <c:pt idx="700">
                  <c:v>27</c:v>
                </c:pt>
                <c:pt idx="701">
                  <c:v>27</c:v>
                </c:pt>
                <c:pt idx="702">
                  <c:v>26</c:v>
                </c:pt>
                <c:pt idx="703">
                  <c:v>26</c:v>
                </c:pt>
                <c:pt idx="704">
                  <c:v>24</c:v>
                </c:pt>
                <c:pt idx="705">
                  <c:v>24</c:v>
                </c:pt>
                <c:pt idx="706">
                  <c:v>23</c:v>
                </c:pt>
                <c:pt idx="707">
                  <c:v>22</c:v>
                </c:pt>
                <c:pt idx="708">
                  <c:v>22</c:v>
                </c:pt>
                <c:pt idx="709">
                  <c:v>22</c:v>
                </c:pt>
                <c:pt idx="710">
                  <c:v>23</c:v>
                </c:pt>
                <c:pt idx="711">
                  <c:v>23</c:v>
                </c:pt>
                <c:pt idx="712">
                  <c:v>23</c:v>
                </c:pt>
                <c:pt idx="713">
                  <c:v>22</c:v>
                </c:pt>
                <c:pt idx="714">
                  <c:v>22</c:v>
                </c:pt>
                <c:pt idx="715">
                  <c:v>22</c:v>
                </c:pt>
                <c:pt idx="716">
                  <c:v>25</c:v>
                </c:pt>
                <c:pt idx="717">
                  <c:v>25</c:v>
                </c:pt>
                <c:pt idx="718">
                  <c:v>26</c:v>
                </c:pt>
                <c:pt idx="719">
                  <c:v>26</c:v>
                </c:pt>
                <c:pt idx="720">
                  <c:v>26</c:v>
                </c:pt>
                <c:pt idx="721">
                  <c:v>26</c:v>
                </c:pt>
                <c:pt idx="722">
                  <c:v>26</c:v>
                </c:pt>
                <c:pt idx="723">
                  <c:v>26</c:v>
                </c:pt>
                <c:pt idx="724">
                  <c:v>26</c:v>
                </c:pt>
                <c:pt idx="725">
                  <c:v>25</c:v>
                </c:pt>
                <c:pt idx="726">
                  <c:v>26</c:v>
                </c:pt>
                <c:pt idx="727">
                  <c:v>24</c:v>
                </c:pt>
                <c:pt idx="728">
                  <c:v>24</c:v>
                </c:pt>
                <c:pt idx="729">
                  <c:v>23</c:v>
                </c:pt>
                <c:pt idx="730">
                  <c:v>24</c:v>
                </c:pt>
                <c:pt idx="731">
                  <c:v>24</c:v>
                </c:pt>
                <c:pt idx="732">
                  <c:v>25</c:v>
                </c:pt>
                <c:pt idx="733">
                  <c:v>25</c:v>
                </c:pt>
                <c:pt idx="734">
                  <c:v>25</c:v>
                </c:pt>
                <c:pt idx="735">
                  <c:v>24</c:v>
                </c:pt>
                <c:pt idx="736">
                  <c:v>24</c:v>
                </c:pt>
                <c:pt idx="737">
                  <c:v>24</c:v>
                </c:pt>
                <c:pt idx="738">
                  <c:v>24</c:v>
                </c:pt>
                <c:pt idx="739">
                  <c:v>24</c:v>
                </c:pt>
                <c:pt idx="740">
                  <c:v>24</c:v>
                </c:pt>
                <c:pt idx="741">
                  <c:v>23</c:v>
                </c:pt>
                <c:pt idx="742">
                  <c:v>23</c:v>
                </c:pt>
                <c:pt idx="743">
                  <c:v>22</c:v>
                </c:pt>
                <c:pt idx="744">
                  <c:v>22</c:v>
                </c:pt>
                <c:pt idx="745">
                  <c:v>22</c:v>
                </c:pt>
                <c:pt idx="746">
                  <c:v>22</c:v>
                </c:pt>
                <c:pt idx="747">
                  <c:v>21</c:v>
                </c:pt>
                <c:pt idx="748">
                  <c:v>21</c:v>
                </c:pt>
                <c:pt idx="749">
                  <c:v>21</c:v>
                </c:pt>
                <c:pt idx="750">
                  <c:v>24</c:v>
                </c:pt>
                <c:pt idx="751">
                  <c:v>27</c:v>
                </c:pt>
                <c:pt idx="752">
                  <c:v>27</c:v>
                </c:pt>
                <c:pt idx="753">
                  <c:v>27</c:v>
                </c:pt>
                <c:pt idx="754">
                  <c:v>26</c:v>
                </c:pt>
                <c:pt idx="755">
                  <c:v>26</c:v>
                </c:pt>
                <c:pt idx="756">
                  <c:v>24</c:v>
                </c:pt>
                <c:pt idx="757">
                  <c:v>24</c:v>
                </c:pt>
                <c:pt idx="758">
                  <c:v>24</c:v>
                </c:pt>
                <c:pt idx="759">
                  <c:v>23</c:v>
                </c:pt>
                <c:pt idx="760">
                  <c:v>22</c:v>
                </c:pt>
                <c:pt idx="761">
                  <c:v>22</c:v>
                </c:pt>
                <c:pt idx="762">
                  <c:v>22</c:v>
                </c:pt>
                <c:pt idx="763">
                  <c:v>23</c:v>
                </c:pt>
                <c:pt idx="764">
                  <c:v>22</c:v>
                </c:pt>
                <c:pt idx="765">
                  <c:v>25</c:v>
                </c:pt>
                <c:pt idx="766">
                  <c:v>27</c:v>
                </c:pt>
                <c:pt idx="767">
                  <c:v>27</c:v>
                </c:pt>
                <c:pt idx="768">
                  <c:v>26</c:v>
                </c:pt>
                <c:pt idx="769">
                  <c:v>26</c:v>
                </c:pt>
                <c:pt idx="770">
                  <c:v>25</c:v>
                </c:pt>
                <c:pt idx="771">
                  <c:v>25</c:v>
                </c:pt>
                <c:pt idx="772">
                  <c:v>25</c:v>
                </c:pt>
                <c:pt idx="773">
                  <c:v>24</c:v>
                </c:pt>
                <c:pt idx="774">
                  <c:v>24</c:v>
                </c:pt>
                <c:pt idx="775">
                  <c:v>25</c:v>
                </c:pt>
                <c:pt idx="776">
                  <c:v>24</c:v>
                </c:pt>
                <c:pt idx="777">
                  <c:v>24</c:v>
                </c:pt>
                <c:pt idx="778">
                  <c:v>24</c:v>
                </c:pt>
                <c:pt idx="779">
                  <c:v>24</c:v>
                </c:pt>
                <c:pt idx="780">
                  <c:v>24</c:v>
                </c:pt>
                <c:pt idx="781">
                  <c:v>24</c:v>
                </c:pt>
                <c:pt idx="782">
                  <c:v>24</c:v>
                </c:pt>
                <c:pt idx="783">
                  <c:v>23</c:v>
                </c:pt>
                <c:pt idx="784">
                  <c:v>23</c:v>
                </c:pt>
                <c:pt idx="785">
                  <c:v>23</c:v>
                </c:pt>
                <c:pt idx="786">
                  <c:v>24</c:v>
                </c:pt>
                <c:pt idx="787">
                  <c:v>23</c:v>
                </c:pt>
                <c:pt idx="788">
                  <c:v>24</c:v>
                </c:pt>
                <c:pt idx="789">
                  <c:v>24</c:v>
                </c:pt>
                <c:pt idx="790">
                  <c:v>24</c:v>
                </c:pt>
                <c:pt idx="791">
                  <c:v>23</c:v>
                </c:pt>
                <c:pt idx="792">
                  <c:v>24</c:v>
                </c:pt>
                <c:pt idx="793">
                  <c:v>23</c:v>
                </c:pt>
                <c:pt idx="794">
                  <c:v>24</c:v>
                </c:pt>
                <c:pt idx="795">
                  <c:v>24</c:v>
                </c:pt>
                <c:pt idx="796">
                  <c:v>25</c:v>
                </c:pt>
                <c:pt idx="797">
                  <c:v>25</c:v>
                </c:pt>
                <c:pt idx="798">
                  <c:v>25</c:v>
                </c:pt>
                <c:pt idx="799">
                  <c:v>26</c:v>
                </c:pt>
                <c:pt idx="800">
                  <c:v>26</c:v>
                </c:pt>
                <c:pt idx="801">
                  <c:v>25</c:v>
                </c:pt>
                <c:pt idx="802">
                  <c:v>25</c:v>
                </c:pt>
                <c:pt idx="803">
                  <c:v>25</c:v>
                </c:pt>
                <c:pt idx="804">
                  <c:v>25</c:v>
                </c:pt>
                <c:pt idx="805">
                  <c:v>25</c:v>
                </c:pt>
                <c:pt idx="806">
                  <c:v>25</c:v>
                </c:pt>
                <c:pt idx="807">
                  <c:v>26</c:v>
                </c:pt>
                <c:pt idx="808">
                  <c:v>25</c:v>
                </c:pt>
                <c:pt idx="809">
                  <c:v>25</c:v>
                </c:pt>
                <c:pt idx="810">
                  <c:v>24</c:v>
                </c:pt>
                <c:pt idx="811">
                  <c:v>24</c:v>
                </c:pt>
                <c:pt idx="812">
                  <c:v>24</c:v>
                </c:pt>
                <c:pt idx="813">
                  <c:v>24</c:v>
                </c:pt>
                <c:pt idx="814">
                  <c:v>27</c:v>
                </c:pt>
                <c:pt idx="815">
                  <c:v>27</c:v>
                </c:pt>
                <c:pt idx="816">
                  <c:v>25</c:v>
                </c:pt>
                <c:pt idx="817">
                  <c:v>25</c:v>
                </c:pt>
                <c:pt idx="818">
                  <c:v>25</c:v>
                </c:pt>
                <c:pt idx="819">
                  <c:v>23</c:v>
                </c:pt>
                <c:pt idx="820">
                  <c:v>23</c:v>
                </c:pt>
                <c:pt idx="821">
                  <c:v>23</c:v>
                </c:pt>
                <c:pt idx="822">
                  <c:v>23</c:v>
                </c:pt>
                <c:pt idx="823">
                  <c:v>23</c:v>
                </c:pt>
                <c:pt idx="824">
                  <c:v>23</c:v>
                </c:pt>
                <c:pt idx="825">
                  <c:v>23</c:v>
                </c:pt>
                <c:pt idx="826">
                  <c:v>23</c:v>
                </c:pt>
                <c:pt idx="827">
                  <c:v>22</c:v>
                </c:pt>
                <c:pt idx="828">
                  <c:v>22</c:v>
                </c:pt>
                <c:pt idx="829">
                  <c:v>22</c:v>
                </c:pt>
                <c:pt idx="830">
                  <c:v>22</c:v>
                </c:pt>
                <c:pt idx="831">
                  <c:v>22</c:v>
                </c:pt>
                <c:pt idx="832">
                  <c:v>22</c:v>
                </c:pt>
                <c:pt idx="833">
                  <c:v>22</c:v>
                </c:pt>
                <c:pt idx="834">
                  <c:v>22</c:v>
                </c:pt>
                <c:pt idx="835">
                  <c:v>21</c:v>
                </c:pt>
                <c:pt idx="836">
                  <c:v>22</c:v>
                </c:pt>
                <c:pt idx="837">
                  <c:v>22</c:v>
                </c:pt>
                <c:pt idx="838">
                  <c:v>22</c:v>
                </c:pt>
                <c:pt idx="839">
                  <c:v>22</c:v>
                </c:pt>
                <c:pt idx="840">
                  <c:v>22</c:v>
                </c:pt>
                <c:pt idx="841">
                  <c:v>22</c:v>
                </c:pt>
                <c:pt idx="842">
                  <c:v>23</c:v>
                </c:pt>
                <c:pt idx="843">
                  <c:v>24</c:v>
                </c:pt>
                <c:pt idx="844">
                  <c:v>24</c:v>
                </c:pt>
                <c:pt idx="845">
                  <c:v>24</c:v>
                </c:pt>
                <c:pt idx="846">
                  <c:v>24</c:v>
                </c:pt>
                <c:pt idx="847">
                  <c:v>24</c:v>
                </c:pt>
                <c:pt idx="848">
                  <c:v>25</c:v>
                </c:pt>
                <c:pt idx="849">
                  <c:v>25</c:v>
                </c:pt>
                <c:pt idx="850">
                  <c:v>25</c:v>
                </c:pt>
                <c:pt idx="851">
                  <c:v>25</c:v>
                </c:pt>
                <c:pt idx="852">
                  <c:v>25</c:v>
                </c:pt>
                <c:pt idx="853">
                  <c:v>23</c:v>
                </c:pt>
                <c:pt idx="854">
                  <c:v>22</c:v>
                </c:pt>
                <c:pt idx="855">
                  <c:v>23</c:v>
                </c:pt>
                <c:pt idx="856">
                  <c:v>22</c:v>
                </c:pt>
                <c:pt idx="857">
                  <c:v>22</c:v>
                </c:pt>
                <c:pt idx="858">
                  <c:v>22</c:v>
                </c:pt>
                <c:pt idx="859">
                  <c:v>24</c:v>
                </c:pt>
                <c:pt idx="860">
                  <c:v>22</c:v>
                </c:pt>
                <c:pt idx="861">
                  <c:v>24</c:v>
                </c:pt>
                <c:pt idx="862">
                  <c:v>24</c:v>
                </c:pt>
                <c:pt idx="863">
                  <c:v>24</c:v>
                </c:pt>
                <c:pt idx="864">
                  <c:v>24</c:v>
                </c:pt>
                <c:pt idx="865">
                  <c:v>25</c:v>
                </c:pt>
                <c:pt idx="866">
                  <c:v>25</c:v>
                </c:pt>
                <c:pt idx="867">
                  <c:v>25</c:v>
                </c:pt>
                <c:pt idx="868">
                  <c:v>26</c:v>
                </c:pt>
                <c:pt idx="869">
                  <c:v>26</c:v>
                </c:pt>
                <c:pt idx="870">
                  <c:v>25</c:v>
                </c:pt>
                <c:pt idx="871">
                  <c:v>25</c:v>
                </c:pt>
                <c:pt idx="872">
                  <c:v>25</c:v>
                </c:pt>
                <c:pt idx="873">
                  <c:v>25</c:v>
                </c:pt>
                <c:pt idx="874">
                  <c:v>25</c:v>
                </c:pt>
                <c:pt idx="875">
                  <c:v>25</c:v>
                </c:pt>
                <c:pt idx="876">
                  <c:v>25</c:v>
                </c:pt>
                <c:pt idx="877">
                  <c:v>26</c:v>
                </c:pt>
                <c:pt idx="878">
                  <c:v>26</c:v>
                </c:pt>
                <c:pt idx="879">
                  <c:v>24</c:v>
                </c:pt>
                <c:pt idx="880">
                  <c:v>24</c:v>
                </c:pt>
                <c:pt idx="881">
                  <c:v>22</c:v>
                </c:pt>
                <c:pt idx="882">
                  <c:v>21</c:v>
                </c:pt>
                <c:pt idx="883">
                  <c:v>21</c:v>
                </c:pt>
                <c:pt idx="884">
                  <c:v>21</c:v>
                </c:pt>
                <c:pt idx="885">
                  <c:v>21</c:v>
                </c:pt>
                <c:pt idx="886">
                  <c:v>21</c:v>
                </c:pt>
                <c:pt idx="887">
                  <c:v>22</c:v>
                </c:pt>
                <c:pt idx="888">
                  <c:v>21</c:v>
                </c:pt>
                <c:pt idx="889">
                  <c:v>20</c:v>
                </c:pt>
                <c:pt idx="890">
                  <c:v>23</c:v>
                </c:pt>
                <c:pt idx="891">
                  <c:v>20</c:v>
                </c:pt>
                <c:pt idx="892">
                  <c:v>20</c:v>
                </c:pt>
                <c:pt idx="893">
                  <c:v>20</c:v>
                </c:pt>
                <c:pt idx="894">
                  <c:v>21</c:v>
                </c:pt>
                <c:pt idx="895">
                  <c:v>21</c:v>
                </c:pt>
                <c:pt idx="896">
                  <c:v>23</c:v>
                </c:pt>
                <c:pt idx="897">
                  <c:v>23</c:v>
                </c:pt>
                <c:pt idx="898">
                  <c:v>23</c:v>
                </c:pt>
                <c:pt idx="899">
                  <c:v>23</c:v>
                </c:pt>
                <c:pt idx="900">
                  <c:v>23</c:v>
                </c:pt>
                <c:pt idx="901">
                  <c:v>19</c:v>
                </c:pt>
                <c:pt idx="902">
                  <c:v>18</c:v>
                </c:pt>
                <c:pt idx="903">
                  <c:v>18</c:v>
                </c:pt>
                <c:pt idx="904">
                  <c:v>18</c:v>
                </c:pt>
                <c:pt idx="905">
                  <c:v>22</c:v>
                </c:pt>
                <c:pt idx="906">
                  <c:v>22</c:v>
                </c:pt>
                <c:pt idx="907">
                  <c:v>23</c:v>
                </c:pt>
                <c:pt idx="908">
                  <c:v>23</c:v>
                </c:pt>
                <c:pt idx="909">
                  <c:v>23</c:v>
                </c:pt>
                <c:pt idx="910">
                  <c:v>22</c:v>
                </c:pt>
                <c:pt idx="911">
                  <c:v>22</c:v>
                </c:pt>
                <c:pt idx="912">
                  <c:v>22</c:v>
                </c:pt>
                <c:pt idx="913">
                  <c:v>21</c:v>
                </c:pt>
                <c:pt idx="914">
                  <c:v>19</c:v>
                </c:pt>
                <c:pt idx="915">
                  <c:v>20</c:v>
                </c:pt>
                <c:pt idx="916">
                  <c:v>21</c:v>
                </c:pt>
                <c:pt idx="917">
                  <c:v>21</c:v>
                </c:pt>
                <c:pt idx="918">
                  <c:v>22</c:v>
                </c:pt>
                <c:pt idx="919">
                  <c:v>22</c:v>
                </c:pt>
                <c:pt idx="920">
                  <c:v>23</c:v>
                </c:pt>
                <c:pt idx="921">
                  <c:v>22</c:v>
                </c:pt>
                <c:pt idx="922">
                  <c:v>22</c:v>
                </c:pt>
                <c:pt idx="923">
                  <c:v>23</c:v>
                </c:pt>
                <c:pt idx="924">
                  <c:v>23</c:v>
                </c:pt>
                <c:pt idx="925">
                  <c:v>22</c:v>
                </c:pt>
                <c:pt idx="926">
                  <c:v>24</c:v>
                </c:pt>
                <c:pt idx="927">
                  <c:v>22</c:v>
                </c:pt>
                <c:pt idx="928">
                  <c:v>22</c:v>
                </c:pt>
                <c:pt idx="929">
                  <c:v>22</c:v>
                </c:pt>
                <c:pt idx="930">
                  <c:v>22</c:v>
                </c:pt>
                <c:pt idx="931">
                  <c:v>21</c:v>
                </c:pt>
                <c:pt idx="932">
                  <c:v>21</c:v>
                </c:pt>
                <c:pt idx="933">
                  <c:v>20</c:v>
                </c:pt>
                <c:pt idx="934">
                  <c:v>20</c:v>
                </c:pt>
                <c:pt idx="935">
                  <c:v>20</c:v>
                </c:pt>
                <c:pt idx="936">
                  <c:v>20</c:v>
                </c:pt>
                <c:pt idx="937">
                  <c:v>19</c:v>
                </c:pt>
                <c:pt idx="938">
                  <c:v>19</c:v>
                </c:pt>
                <c:pt idx="939">
                  <c:v>19</c:v>
                </c:pt>
                <c:pt idx="940">
                  <c:v>19</c:v>
                </c:pt>
                <c:pt idx="941">
                  <c:v>19</c:v>
                </c:pt>
                <c:pt idx="942">
                  <c:v>19</c:v>
                </c:pt>
                <c:pt idx="943">
                  <c:v>19</c:v>
                </c:pt>
                <c:pt idx="944">
                  <c:v>18</c:v>
                </c:pt>
                <c:pt idx="945">
                  <c:v>19</c:v>
                </c:pt>
                <c:pt idx="946">
                  <c:v>19</c:v>
                </c:pt>
                <c:pt idx="947">
                  <c:v>19</c:v>
                </c:pt>
                <c:pt idx="948">
                  <c:v>21</c:v>
                </c:pt>
                <c:pt idx="949">
                  <c:v>21</c:v>
                </c:pt>
                <c:pt idx="950">
                  <c:v>21</c:v>
                </c:pt>
                <c:pt idx="951">
                  <c:v>21</c:v>
                </c:pt>
                <c:pt idx="952">
                  <c:v>21</c:v>
                </c:pt>
                <c:pt idx="953">
                  <c:v>21</c:v>
                </c:pt>
                <c:pt idx="954">
                  <c:v>20</c:v>
                </c:pt>
                <c:pt idx="955">
                  <c:v>21</c:v>
                </c:pt>
                <c:pt idx="956">
                  <c:v>20</c:v>
                </c:pt>
                <c:pt idx="957">
                  <c:v>22</c:v>
                </c:pt>
                <c:pt idx="958">
                  <c:v>23</c:v>
                </c:pt>
                <c:pt idx="959">
                  <c:v>23</c:v>
                </c:pt>
                <c:pt idx="960">
                  <c:v>23</c:v>
                </c:pt>
                <c:pt idx="961">
                  <c:v>23</c:v>
                </c:pt>
                <c:pt idx="962">
                  <c:v>23</c:v>
                </c:pt>
                <c:pt idx="963">
                  <c:v>23</c:v>
                </c:pt>
                <c:pt idx="964">
                  <c:v>23</c:v>
                </c:pt>
                <c:pt idx="965">
                  <c:v>20</c:v>
                </c:pt>
                <c:pt idx="966">
                  <c:v>20</c:v>
                </c:pt>
                <c:pt idx="967">
                  <c:v>20</c:v>
                </c:pt>
                <c:pt idx="968">
                  <c:v>20</c:v>
                </c:pt>
                <c:pt idx="969">
                  <c:v>20</c:v>
                </c:pt>
                <c:pt idx="970">
                  <c:v>20</c:v>
                </c:pt>
                <c:pt idx="971">
                  <c:v>21</c:v>
                </c:pt>
                <c:pt idx="972">
                  <c:v>21</c:v>
                </c:pt>
                <c:pt idx="973">
                  <c:v>21</c:v>
                </c:pt>
                <c:pt idx="974">
                  <c:v>22</c:v>
                </c:pt>
                <c:pt idx="975">
                  <c:v>22</c:v>
                </c:pt>
                <c:pt idx="976">
                  <c:v>20</c:v>
                </c:pt>
                <c:pt idx="977">
                  <c:v>20</c:v>
                </c:pt>
                <c:pt idx="978">
                  <c:v>21</c:v>
                </c:pt>
                <c:pt idx="979">
                  <c:v>21</c:v>
                </c:pt>
                <c:pt idx="980">
                  <c:v>21</c:v>
                </c:pt>
                <c:pt idx="981">
                  <c:v>21</c:v>
                </c:pt>
                <c:pt idx="982">
                  <c:v>21</c:v>
                </c:pt>
                <c:pt idx="983">
                  <c:v>21</c:v>
                </c:pt>
                <c:pt idx="984">
                  <c:v>17</c:v>
                </c:pt>
                <c:pt idx="985">
                  <c:v>20</c:v>
                </c:pt>
                <c:pt idx="986">
                  <c:v>18</c:v>
                </c:pt>
                <c:pt idx="987">
                  <c:v>18</c:v>
                </c:pt>
                <c:pt idx="988">
                  <c:v>20</c:v>
                </c:pt>
                <c:pt idx="989">
                  <c:v>24</c:v>
                </c:pt>
                <c:pt idx="990">
                  <c:v>24</c:v>
                </c:pt>
                <c:pt idx="991">
                  <c:v>24</c:v>
                </c:pt>
                <c:pt idx="992">
                  <c:v>23</c:v>
                </c:pt>
                <c:pt idx="993">
                  <c:v>20</c:v>
                </c:pt>
                <c:pt idx="994">
                  <c:v>20</c:v>
                </c:pt>
                <c:pt idx="995">
                  <c:v>20</c:v>
                </c:pt>
                <c:pt idx="996">
                  <c:v>22</c:v>
                </c:pt>
                <c:pt idx="997">
                  <c:v>22</c:v>
                </c:pt>
                <c:pt idx="998">
                  <c:v>22</c:v>
                </c:pt>
                <c:pt idx="999">
                  <c:v>22</c:v>
                </c:pt>
                <c:pt idx="1000">
                  <c:v>22</c:v>
                </c:pt>
                <c:pt idx="1001">
                  <c:v>19</c:v>
                </c:pt>
                <c:pt idx="1002">
                  <c:v>19</c:v>
                </c:pt>
                <c:pt idx="1003">
                  <c:v>19</c:v>
                </c:pt>
                <c:pt idx="1004">
                  <c:v>19</c:v>
                </c:pt>
                <c:pt idx="1005">
                  <c:v>19</c:v>
                </c:pt>
                <c:pt idx="1006">
                  <c:v>18</c:v>
                </c:pt>
                <c:pt idx="1007">
                  <c:v>18</c:v>
                </c:pt>
                <c:pt idx="1008">
                  <c:v>18</c:v>
                </c:pt>
                <c:pt idx="1009">
                  <c:v>18</c:v>
                </c:pt>
                <c:pt idx="1010">
                  <c:v>18</c:v>
                </c:pt>
                <c:pt idx="1011">
                  <c:v>18</c:v>
                </c:pt>
                <c:pt idx="1012">
                  <c:v>19</c:v>
                </c:pt>
                <c:pt idx="1013">
                  <c:v>19</c:v>
                </c:pt>
                <c:pt idx="1014">
                  <c:v>20</c:v>
                </c:pt>
                <c:pt idx="1015">
                  <c:v>19</c:v>
                </c:pt>
                <c:pt idx="1016">
                  <c:v>20</c:v>
                </c:pt>
                <c:pt idx="1017">
                  <c:v>19</c:v>
                </c:pt>
                <c:pt idx="1018">
                  <c:v>19</c:v>
                </c:pt>
                <c:pt idx="1019">
                  <c:v>19</c:v>
                </c:pt>
                <c:pt idx="1020">
                  <c:v>19</c:v>
                </c:pt>
                <c:pt idx="1021">
                  <c:v>19</c:v>
                </c:pt>
                <c:pt idx="1022">
                  <c:v>20</c:v>
                </c:pt>
                <c:pt idx="1023">
                  <c:v>23</c:v>
                </c:pt>
                <c:pt idx="1024">
                  <c:v>20</c:v>
                </c:pt>
                <c:pt idx="1025">
                  <c:v>23</c:v>
                </c:pt>
                <c:pt idx="1026">
                  <c:v>23</c:v>
                </c:pt>
                <c:pt idx="1027">
                  <c:v>22</c:v>
                </c:pt>
                <c:pt idx="1028">
                  <c:v>22</c:v>
                </c:pt>
                <c:pt idx="1029">
                  <c:v>22</c:v>
                </c:pt>
                <c:pt idx="1030">
                  <c:v>21</c:v>
                </c:pt>
                <c:pt idx="1031">
                  <c:v>21</c:v>
                </c:pt>
                <c:pt idx="1032">
                  <c:v>21</c:v>
                </c:pt>
                <c:pt idx="1033">
                  <c:v>21</c:v>
                </c:pt>
                <c:pt idx="1034">
                  <c:v>21</c:v>
                </c:pt>
                <c:pt idx="1035">
                  <c:v>21</c:v>
                </c:pt>
                <c:pt idx="1036">
                  <c:v>21</c:v>
                </c:pt>
                <c:pt idx="1037">
                  <c:v>21</c:v>
                </c:pt>
                <c:pt idx="1038">
                  <c:v>19</c:v>
                </c:pt>
                <c:pt idx="1039">
                  <c:v>19</c:v>
                </c:pt>
                <c:pt idx="1040">
                  <c:v>18</c:v>
                </c:pt>
                <c:pt idx="1041">
                  <c:v>16</c:v>
                </c:pt>
                <c:pt idx="1042">
                  <c:v>17</c:v>
                </c:pt>
                <c:pt idx="1043">
                  <c:v>17</c:v>
                </c:pt>
                <c:pt idx="1044">
                  <c:v>17</c:v>
                </c:pt>
                <c:pt idx="1045">
                  <c:v>17</c:v>
                </c:pt>
                <c:pt idx="1046">
                  <c:v>20</c:v>
                </c:pt>
                <c:pt idx="1047">
                  <c:v>22</c:v>
                </c:pt>
                <c:pt idx="1048">
                  <c:v>22</c:v>
                </c:pt>
                <c:pt idx="1049">
                  <c:v>22</c:v>
                </c:pt>
                <c:pt idx="1050">
                  <c:v>21</c:v>
                </c:pt>
                <c:pt idx="1051">
                  <c:v>21</c:v>
                </c:pt>
                <c:pt idx="1052">
                  <c:v>20</c:v>
                </c:pt>
                <c:pt idx="1053">
                  <c:v>19</c:v>
                </c:pt>
                <c:pt idx="1054">
                  <c:v>18</c:v>
                </c:pt>
                <c:pt idx="1055">
                  <c:v>18</c:v>
                </c:pt>
                <c:pt idx="1056">
                  <c:v>18</c:v>
                </c:pt>
                <c:pt idx="1057">
                  <c:v>18</c:v>
                </c:pt>
                <c:pt idx="1058">
                  <c:v>18</c:v>
                </c:pt>
                <c:pt idx="1059">
                  <c:v>17</c:v>
                </c:pt>
                <c:pt idx="1060">
                  <c:v>17</c:v>
                </c:pt>
                <c:pt idx="1061">
                  <c:v>17</c:v>
                </c:pt>
                <c:pt idx="1062">
                  <c:v>17</c:v>
                </c:pt>
                <c:pt idx="1063">
                  <c:v>17</c:v>
                </c:pt>
                <c:pt idx="1064">
                  <c:v>20</c:v>
                </c:pt>
                <c:pt idx="1065">
                  <c:v>20</c:v>
                </c:pt>
                <c:pt idx="1066">
                  <c:v>21</c:v>
                </c:pt>
                <c:pt idx="1067">
                  <c:v>20</c:v>
                </c:pt>
                <c:pt idx="1068">
                  <c:v>20</c:v>
                </c:pt>
                <c:pt idx="1069">
                  <c:v>20</c:v>
                </c:pt>
                <c:pt idx="1070">
                  <c:v>20</c:v>
                </c:pt>
                <c:pt idx="1071">
                  <c:v>17</c:v>
                </c:pt>
                <c:pt idx="1072">
                  <c:v>18</c:v>
                </c:pt>
                <c:pt idx="1073">
                  <c:v>17</c:v>
                </c:pt>
                <c:pt idx="1074">
                  <c:v>18</c:v>
                </c:pt>
                <c:pt idx="1075">
                  <c:v>17</c:v>
                </c:pt>
                <c:pt idx="1076">
                  <c:v>18</c:v>
                </c:pt>
                <c:pt idx="1077">
                  <c:v>17</c:v>
                </c:pt>
                <c:pt idx="1078">
                  <c:v>17</c:v>
                </c:pt>
                <c:pt idx="1079">
                  <c:v>17</c:v>
                </c:pt>
                <c:pt idx="1080">
                  <c:v>20</c:v>
                </c:pt>
                <c:pt idx="1081">
                  <c:v>20</c:v>
                </c:pt>
                <c:pt idx="1082">
                  <c:v>20</c:v>
                </c:pt>
                <c:pt idx="1083">
                  <c:v>20</c:v>
                </c:pt>
                <c:pt idx="1084">
                  <c:v>20</c:v>
                </c:pt>
                <c:pt idx="1085">
                  <c:v>17</c:v>
                </c:pt>
                <c:pt idx="1086">
                  <c:v>17</c:v>
                </c:pt>
                <c:pt idx="1087">
                  <c:v>20</c:v>
                </c:pt>
                <c:pt idx="1088">
                  <c:v>19</c:v>
                </c:pt>
                <c:pt idx="1089">
                  <c:v>19</c:v>
                </c:pt>
                <c:pt idx="1090">
                  <c:v>19</c:v>
                </c:pt>
                <c:pt idx="1091">
                  <c:v>19</c:v>
                </c:pt>
                <c:pt idx="1092">
                  <c:v>17</c:v>
                </c:pt>
                <c:pt idx="1093">
                  <c:v>17</c:v>
                </c:pt>
                <c:pt idx="1094">
                  <c:v>17</c:v>
                </c:pt>
                <c:pt idx="1095">
                  <c:v>17</c:v>
                </c:pt>
                <c:pt idx="1096">
                  <c:v>17</c:v>
                </c:pt>
                <c:pt idx="1097">
                  <c:v>17</c:v>
                </c:pt>
                <c:pt idx="1098">
                  <c:v>17</c:v>
                </c:pt>
                <c:pt idx="1099">
                  <c:v>17</c:v>
                </c:pt>
                <c:pt idx="1100">
                  <c:v>17</c:v>
                </c:pt>
                <c:pt idx="1101">
                  <c:v>19</c:v>
                </c:pt>
                <c:pt idx="1102">
                  <c:v>17</c:v>
                </c:pt>
                <c:pt idx="1103">
                  <c:v>17</c:v>
                </c:pt>
                <c:pt idx="1104">
                  <c:v>18</c:v>
                </c:pt>
                <c:pt idx="1105">
                  <c:v>18</c:v>
                </c:pt>
                <c:pt idx="1106">
                  <c:v>18</c:v>
                </c:pt>
                <c:pt idx="1107">
                  <c:v>18</c:v>
                </c:pt>
                <c:pt idx="1108">
                  <c:v>18</c:v>
                </c:pt>
                <c:pt idx="1109">
                  <c:v>18</c:v>
                </c:pt>
                <c:pt idx="1110">
                  <c:v>19</c:v>
                </c:pt>
                <c:pt idx="1111">
                  <c:v>18</c:v>
                </c:pt>
                <c:pt idx="1112">
                  <c:v>18</c:v>
                </c:pt>
                <c:pt idx="1113">
                  <c:v>21</c:v>
                </c:pt>
                <c:pt idx="1114">
                  <c:v>17</c:v>
                </c:pt>
                <c:pt idx="1115">
                  <c:v>17</c:v>
                </c:pt>
                <c:pt idx="1116">
                  <c:v>18</c:v>
                </c:pt>
                <c:pt idx="1117">
                  <c:v>18</c:v>
                </c:pt>
                <c:pt idx="1118">
                  <c:v>18</c:v>
                </c:pt>
                <c:pt idx="1119">
                  <c:v>18</c:v>
                </c:pt>
                <c:pt idx="1120">
                  <c:v>18</c:v>
                </c:pt>
                <c:pt idx="1121">
                  <c:v>18</c:v>
                </c:pt>
                <c:pt idx="1122">
                  <c:v>18</c:v>
                </c:pt>
                <c:pt idx="1123">
                  <c:v>14</c:v>
                </c:pt>
                <c:pt idx="1124">
                  <c:v>14</c:v>
                </c:pt>
                <c:pt idx="1125">
                  <c:v>15</c:v>
                </c:pt>
                <c:pt idx="1126">
                  <c:v>15</c:v>
                </c:pt>
                <c:pt idx="1127">
                  <c:v>15</c:v>
                </c:pt>
                <c:pt idx="1128">
                  <c:v>15</c:v>
                </c:pt>
                <c:pt idx="1129">
                  <c:v>15</c:v>
                </c:pt>
                <c:pt idx="1130">
                  <c:v>15</c:v>
                </c:pt>
                <c:pt idx="1131">
                  <c:v>15</c:v>
                </c:pt>
                <c:pt idx="1132">
                  <c:v>15</c:v>
                </c:pt>
                <c:pt idx="1133">
                  <c:v>16</c:v>
                </c:pt>
                <c:pt idx="1134">
                  <c:v>16</c:v>
                </c:pt>
                <c:pt idx="1135">
                  <c:v>16</c:v>
                </c:pt>
                <c:pt idx="1136">
                  <c:v>16</c:v>
                </c:pt>
                <c:pt idx="1137">
                  <c:v>15</c:v>
                </c:pt>
                <c:pt idx="1138">
                  <c:v>15</c:v>
                </c:pt>
                <c:pt idx="1139">
                  <c:v>15</c:v>
                </c:pt>
                <c:pt idx="1140">
                  <c:v>15</c:v>
                </c:pt>
                <c:pt idx="1141">
                  <c:v>18</c:v>
                </c:pt>
                <c:pt idx="1142">
                  <c:v>18</c:v>
                </c:pt>
                <c:pt idx="1143">
                  <c:v>17</c:v>
                </c:pt>
                <c:pt idx="1144">
                  <c:v>17</c:v>
                </c:pt>
                <c:pt idx="1145">
                  <c:v>17</c:v>
                </c:pt>
                <c:pt idx="1146">
                  <c:v>17</c:v>
                </c:pt>
                <c:pt idx="1147">
                  <c:v>15</c:v>
                </c:pt>
                <c:pt idx="1148">
                  <c:v>15</c:v>
                </c:pt>
                <c:pt idx="1149">
                  <c:v>15</c:v>
                </c:pt>
                <c:pt idx="1150">
                  <c:v>16</c:v>
                </c:pt>
                <c:pt idx="1151">
                  <c:v>16</c:v>
                </c:pt>
                <c:pt idx="1152">
                  <c:v>16</c:v>
                </c:pt>
                <c:pt idx="1153">
                  <c:v>16</c:v>
                </c:pt>
                <c:pt idx="1154">
                  <c:v>17</c:v>
                </c:pt>
                <c:pt idx="1155">
                  <c:v>17</c:v>
                </c:pt>
                <c:pt idx="1156">
                  <c:v>18</c:v>
                </c:pt>
                <c:pt idx="1157">
                  <c:v>18</c:v>
                </c:pt>
                <c:pt idx="1158">
                  <c:v>18</c:v>
                </c:pt>
                <c:pt idx="1159">
                  <c:v>18</c:v>
                </c:pt>
                <c:pt idx="1160">
                  <c:v>15</c:v>
                </c:pt>
                <c:pt idx="1161">
                  <c:v>15</c:v>
                </c:pt>
                <c:pt idx="1162">
                  <c:v>17</c:v>
                </c:pt>
                <c:pt idx="1163">
                  <c:v>15</c:v>
                </c:pt>
                <c:pt idx="1164">
                  <c:v>17</c:v>
                </c:pt>
                <c:pt idx="1165">
                  <c:v>19</c:v>
                </c:pt>
                <c:pt idx="1166">
                  <c:v>17</c:v>
                </c:pt>
                <c:pt idx="1167">
                  <c:v>19</c:v>
                </c:pt>
                <c:pt idx="1168">
                  <c:v>19</c:v>
                </c:pt>
                <c:pt idx="1169">
                  <c:v>16</c:v>
                </c:pt>
                <c:pt idx="1170">
                  <c:v>15</c:v>
                </c:pt>
                <c:pt idx="1171">
                  <c:v>16</c:v>
                </c:pt>
                <c:pt idx="1172">
                  <c:v>16</c:v>
                </c:pt>
                <c:pt idx="1173">
                  <c:v>16</c:v>
                </c:pt>
                <c:pt idx="1174">
                  <c:v>16</c:v>
                </c:pt>
                <c:pt idx="1175">
                  <c:v>16</c:v>
                </c:pt>
                <c:pt idx="1176">
                  <c:v>15</c:v>
                </c:pt>
                <c:pt idx="1177">
                  <c:v>14</c:v>
                </c:pt>
                <c:pt idx="1178">
                  <c:v>15</c:v>
                </c:pt>
                <c:pt idx="1179">
                  <c:v>15</c:v>
                </c:pt>
                <c:pt idx="1180">
                  <c:v>17</c:v>
                </c:pt>
                <c:pt idx="1181">
                  <c:v>18</c:v>
                </c:pt>
                <c:pt idx="1182">
                  <c:v>18</c:v>
                </c:pt>
                <c:pt idx="1183">
                  <c:v>18</c:v>
                </c:pt>
                <c:pt idx="1184">
                  <c:v>18</c:v>
                </c:pt>
                <c:pt idx="1185">
                  <c:v>18</c:v>
                </c:pt>
                <c:pt idx="1186">
                  <c:v>17</c:v>
                </c:pt>
                <c:pt idx="1187">
                  <c:v>17</c:v>
                </c:pt>
                <c:pt idx="1188">
                  <c:v>17</c:v>
                </c:pt>
                <c:pt idx="1189">
                  <c:v>16</c:v>
                </c:pt>
                <c:pt idx="1190">
                  <c:v>17</c:v>
                </c:pt>
                <c:pt idx="1191">
                  <c:v>16</c:v>
                </c:pt>
                <c:pt idx="1192">
                  <c:v>16</c:v>
                </c:pt>
                <c:pt idx="1193">
                  <c:v>16</c:v>
                </c:pt>
                <c:pt idx="1194">
                  <c:v>16</c:v>
                </c:pt>
                <c:pt idx="1195">
                  <c:v>16</c:v>
                </c:pt>
                <c:pt idx="1196">
                  <c:v>16</c:v>
                </c:pt>
                <c:pt idx="1197">
                  <c:v>16</c:v>
                </c:pt>
                <c:pt idx="1198">
                  <c:v>16</c:v>
                </c:pt>
                <c:pt idx="1199">
                  <c:v>16</c:v>
                </c:pt>
                <c:pt idx="1200">
                  <c:v>16</c:v>
                </c:pt>
                <c:pt idx="1201">
                  <c:v>16</c:v>
                </c:pt>
                <c:pt idx="1202">
                  <c:v>16</c:v>
                </c:pt>
                <c:pt idx="1203">
                  <c:v>16</c:v>
                </c:pt>
                <c:pt idx="1204">
                  <c:v>16</c:v>
                </c:pt>
                <c:pt idx="1205">
                  <c:v>16</c:v>
                </c:pt>
                <c:pt idx="1206">
                  <c:v>17</c:v>
                </c:pt>
                <c:pt idx="1207">
                  <c:v>17</c:v>
                </c:pt>
                <c:pt idx="1208">
                  <c:v>17</c:v>
                </c:pt>
                <c:pt idx="1209">
                  <c:v>17</c:v>
                </c:pt>
                <c:pt idx="1210">
                  <c:v>16</c:v>
                </c:pt>
                <c:pt idx="1211">
                  <c:v>16</c:v>
                </c:pt>
                <c:pt idx="1212">
                  <c:v>16</c:v>
                </c:pt>
                <c:pt idx="1213">
                  <c:v>16</c:v>
                </c:pt>
                <c:pt idx="1214">
                  <c:v>16</c:v>
                </c:pt>
                <c:pt idx="1215">
                  <c:v>15</c:v>
                </c:pt>
                <c:pt idx="1216">
                  <c:v>15</c:v>
                </c:pt>
                <c:pt idx="1217">
                  <c:v>15</c:v>
                </c:pt>
                <c:pt idx="1218">
                  <c:v>15</c:v>
                </c:pt>
                <c:pt idx="1219">
                  <c:v>15</c:v>
                </c:pt>
                <c:pt idx="1220">
                  <c:v>17</c:v>
                </c:pt>
                <c:pt idx="1221">
                  <c:v>16</c:v>
                </c:pt>
                <c:pt idx="1222">
                  <c:v>16</c:v>
                </c:pt>
                <c:pt idx="1223">
                  <c:v>16</c:v>
                </c:pt>
                <c:pt idx="1224">
                  <c:v>16</c:v>
                </c:pt>
                <c:pt idx="1225">
                  <c:v>16</c:v>
                </c:pt>
                <c:pt idx="1226">
                  <c:v>17</c:v>
                </c:pt>
                <c:pt idx="1227">
                  <c:v>17</c:v>
                </c:pt>
                <c:pt idx="1228">
                  <c:v>17</c:v>
                </c:pt>
                <c:pt idx="1229">
                  <c:v>18</c:v>
                </c:pt>
                <c:pt idx="1230">
                  <c:v>17</c:v>
                </c:pt>
                <c:pt idx="1231">
                  <c:v>16</c:v>
                </c:pt>
                <c:pt idx="1232">
                  <c:v>17</c:v>
                </c:pt>
                <c:pt idx="1233">
                  <c:v>16</c:v>
                </c:pt>
                <c:pt idx="1234">
                  <c:v>16</c:v>
                </c:pt>
                <c:pt idx="1235">
                  <c:v>16</c:v>
                </c:pt>
                <c:pt idx="1236">
                  <c:v>18</c:v>
                </c:pt>
                <c:pt idx="1237">
                  <c:v>16</c:v>
                </c:pt>
                <c:pt idx="1238">
                  <c:v>18</c:v>
                </c:pt>
                <c:pt idx="1239">
                  <c:v>17</c:v>
                </c:pt>
                <c:pt idx="1240">
                  <c:v>17</c:v>
                </c:pt>
                <c:pt idx="1241">
                  <c:v>16</c:v>
                </c:pt>
                <c:pt idx="1242">
                  <c:v>16</c:v>
                </c:pt>
                <c:pt idx="1243">
                  <c:v>16</c:v>
                </c:pt>
                <c:pt idx="1244">
                  <c:v>16</c:v>
                </c:pt>
                <c:pt idx="1245">
                  <c:v>16</c:v>
                </c:pt>
                <c:pt idx="1246">
                  <c:v>16</c:v>
                </c:pt>
                <c:pt idx="1247">
                  <c:v>16</c:v>
                </c:pt>
                <c:pt idx="1248">
                  <c:v>16</c:v>
                </c:pt>
                <c:pt idx="1249">
                  <c:v>16</c:v>
                </c:pt>
                <c:pt idx="1250">
                  <c:v>14</c:v>
                </c:pt>
                <c:pt idx="1251">
                  <c:v>13</c:v>
                </c:pt>
                <c:pt idx="1252">
                  <c:v>12</c:v>
                </c:pt>
                <c:pt idx="1253">
                  <c:v>12</c:v>
                </c:pt>
                <c:pt idx="1254">
                  <c:v>12</c:v>
                </c:pt>
                <c:pt idx="1255">
                  <c:v>12</c:v>
                </c:pt>
                <c:pt idx="1256">
                  <c:v>12</c:v>
                </c:pt>
                <c:pt idx="1257">
                  <c:v>12</c:v>
                </c:pt>
                <c:pt idx="1258">
                  <c:v>13</c:v>
                </c:pt>
                <c:pt idx="1259">
                  <c:v>13</c:v>
                </c:pt>
                <c:pt idx="1260">
                  <c:v>16</c:v>
                </c:pt>
                <c:pt idx="1261">
                  <c:v>16</c:v>
                </c:pt>
                <c:pt idx="1262">
                  <c:v>16</c:v>
                </c:pt>
                <c:pt idx="1263">
                  <c:v>15</c:v>
                </c:pt>
                <c:pt idx="1264">
                  <c:v>15</c:v>
                </c:pt>
                <c:pt idx="1265">
                  <c:v>15</c:v>
                </c:pt>
                <c:pt idx="1266">
                  <c:v>15</c:v>
                </c:pt>
                <c:pt idx="1267">
                  <c:v>15</c:v>
                </c:pt>
                <c:pt idx="1268">
                  <c:v>15</c:v>
                </c:pt>
                <c:pt idx="1269">
                  <c:v>16</c:v>
                </c:pt>
                <c:pt idx="1270">
                  <c:v>14</c:v>
                </c:pt>
                <c:pt idx="1271">
                  <c:v>14</c:v>
                </c:pt>
                <c:pt idx="1272">
                  <c:v>16</c:v>
                </c:pt>
                <c:pt idx="1273">
                  <c:v>16</c:v>
                </c:pt>
                <c:pt idx="1274">
                  <c:v>14</c:v>
                </c:pt>
                <c:pt idx="1275">
                  <c:v>15</c:v>
                </c:pt>
                <c:pt idx="1276">
                  <c:v>14</c:v>
                </c:pt>
                <c:pt idx="1277">
                  <c:v>14</c:v>
                </c:pt>
                <c:pt idx="1278">
                  <c:v>15</c:v>
                </c:pt>
                <c:pt idx="1279">
                  <c:v>15</c:v>
                </c:pt>
                <c:pt idx="1280">
                  <c:v>15</c:v>
                </c:pt>
                <c:pt idx="1281">
                  <c:v>15</c:v>
                </c:pt>
                <c:pt idx="1282">
                  <c:v>15</c:v>
                </c:pt>
                <c:pt idx="1283">
                  <c:v>15</c:v>
                </c:pt>
                <c:pt idx="1284">
                  <c:v>15</c:v>
                </c:pt>
                <c:pt idx="1285">
                  <c:v>16</c:v>
                </c:pt>
                <c:pt idx="1286">
                  <c:v>16</c:v>
                </c:pt>
                <c:pt idx="1287">
                  <c:v>16</c:v>
                </c:pt>
                <c:pt idx="1288">
                  <c:v>16</c:v>
                </c:pt>
                <c:pt idx="1289">
                  <c:v>17</c:v>
                </c:pt>
                <c:pt idx="1290">
                  <c:v>16</c:v>
                </c:pt>
                <c:pt idx="1291">
                  <c:v>17</c:v>
                </c:pt>
                <c:pt idx="1292">
                  <c:v>16</c:v>
                </c:pt>
                <c:pt idx="1293">
                  <c:v>16</c:v>
                </c:pt>
                <c:pt idx="1294">
                  <c:v>15</c:v>
                </c:pt>
                <c:pt idx="1295">
                  <c:v>15</c:v>
                </c:pt>
                <c:pt idx="1296">
                  <c:v>14</c:v>
                </c:pt>
                <c:pt idx="1297">
                  <c:v>15</c:v>
                </c:pt>
                <c:pt idx="1298">
                  <c:v>15</c:v>
                </c:pt>
                <c:pt idx="1299">
                  <c:v>16</c:v>
                </c:pt>
                <c:pt idx="1300">
                  <c:v>16</c:v>
                </c:pt>
                <c:pt idx="1301">
                  <c:v>16</c:v>
                </c:pt>
                <c:pt idx="1302">
                  <c:v>15</c:v>
                </c:pt>
                <c:pt idx="1303">
                  <c:v>14</c:v>
                </c:pt>
                <c:pt idx="1304">
                  <c:v>14</c:v>
                </c:pt>
                <c:pt idx="1305">
                  <c:v>15</c:v>
                </c:pt>
                <c:pt idx="1306">
                  <c:v>16</c:v>
                </c:pt>
                <c:pt idx="1307">
                  <c:v>16</c:v>
                </c:pt>
                <c:pt idx="1308">
                  <c:v>17</c:v>
                </c:pt>
                <c:pt idx="1309">
                  <c:v>17</c:v>
                </c:pt>
                <c:pt idx="1310">
                  <c:v>16</c:v>
                </c:pt>
                <c:pt idx="1311">
                  <c:v>16</c:v>
                </c:pt>
                <c:pt idx="1312">
                  <c:v>16</c:v>
                </c:pt>
                <c:pt idx="1313">
                  <c:v>14</c:v>
                </c:pt>
                <c:pt idx="1314">
                  <c:v>15</c:v>
                </c:pt>
                <c:pt idx="1315">
                  <c:v>15</c:v>
                </c:pt>
                <c:pt idx="1316">
                  <c:v>16</c:v>
                </c:pt>
                <c:pt idx="1317">
                  <c:v>15</c:v>
                </c:pt>
                <c:pt idx="1318">
                  <c:v>15</c:v>
                </c:pt>
                <c:pt idx="1319">
                  <c:v>16</c:v>
                </c:pt>
                <c:pt idx="1320">
                  <c:v>15</c:v>
                </c:pt>
                <c:pt idx="1321">
                  <c:v>14</c:v>
                </c:pt>
                <c:pt idx="1322">
                  <c:v>14</c:v>
                </c:pt>
                <c:pt idx="1323">
                  <c:v>13</c:v>
                </c:pt>
                <c:pt idx="1324">
                  <c:v>12</c:v>
                </c:pt>
                <c:pt idx="1325">
                  <c:v>12</c:v>
                </c:pt>
                <c:pt idx="1326">
                  <c:v>13</c:v>
                </c:pt>
                <c:pt idx="1327">
                  <c:v>13</c:v>
                </c:pt>
                <c:pt idx="1328">
                  <c:v>14</c:v>
                </c:pt>
                <c:pt idx="1329">
                  <c:v>15</c:v>
                </c:pt>
                <c:pt idx="1330">
                  <c:v>15</c:v>
                </c:pt>
                <c:pt idx="1331">
                  <c:v>15</c:v>
                </c:pt>
                <c:pt idx="1332">
                  <c:v>17</c:v>
                </c:pt>
                <c:pt idx="1333">
                  <c:v>12</c:v>
                </c:pt>
                <c:pt idx="1334">
                  <c:v>12</c:v>
                </c:pt>
                <c:pt idx="1335">
                  <c:v>14</c:v>
                </c:pt>
                <c:pt idx="1336">
                  <c:v>14</c:v>
                </c:pt>
                <c:pt idx="1337">
                  <c:v>14</c:v>
                </c:pt>
                <c:pt idx="1338">
                  <c:v>15</c:v>
                </c:pt>
                <c:pt idx="1339">
                  <c:v>15</c:v>
                </c:pt>
                <c:pt idx="1340">
                  <c:v>15</c:v>
                </c:pt>
                <c:pt idx="1341">
                  <c:v>15</c:v>
                </c:pt>
                <c:pt idx="1342">
                  <c:v>13</c:v>
                </c:pt>
                <c:pt idx="1343">
                  <c:v>13</c:v>
                </c:pt>
                <c:pt idx="1344">
                  <c:v>12</c:v>
                </c:pt>
                <c:pt idx="1345">
                  <c:v>12</c:v>
                </c:pt>
                <c:pt idx="1346">
                  <c:v>12</c:v>
                </c:pt>
                <c:pt idx="1347">
                  <c:v>12</c:v>
                </c:pt>
                <c:pt idx="1348">
                  <c:v>12</c:v>
                </c:pt>
                <c:pt idx="1349">
                  <c:v>12</c:v>
                </c:pt>
                <c:pt idx="1350">
                  <c:v>12</c:v>
                </c:pt>
                <c:pt idx="1351">
                  <c:v>17</c:v>
                </c:pt>
                <c:pt idx="1352">
                  <c:v>17</c:v>
                </c:pt>
                <c:pt idx="1353">
                  <c:v>17</c:v>
                </c:pt>
                <c:pt idx="1354">
                  <c:v>17</c:v>
                </c:pt>
                <c:pt idx="1355">
                  <c:v>17</c:v>
                </c:pt>
                <c:pt idx="1356">
                  <c:v>17</c:v>
                </c:pt>
                <c:pt idx="1357">
                  <c:v>17</c:v>
                </c:pt>
                <c:pt idx="1358">
                  <c:v>13</c:v>
                </c:pt>
                <c:pt idx="1359">
                  <c:v>13</c:v>
                </c:pt>
                <c:pt idx="1360">
                  <c:v>11</c:v>
                </c:pt>
                <c:pt idx="1361">
                  <c:v>11</c:v>
                </c:pt>
                <c:pt idx="1362">
                  <c:v>12</c:v>
                </c:pt>
                <c:pt idx="1363">
                  <c:v>12</c:v>
                </c:pt>
                <c:pt idx="1364">
                  <c:v>10</c:v>
                </c:pt>
                <c:pt idx="1365">
                  <c:v>12</c:v>
                </c:pt>
                <c:pt idx="1366">
                  <c:v>11</c:v>
                </c:pt>
                <c:pt idx="1367">
                  <c:v>11</c:v>
                </c:pt>
                <c:pt idx="1368">
                  <c:v>16</c:v>
                </c:pt>
                <c:pt idx="1369">
                  <c:v>16</c:v>
                </c:pt>
                <c:pt idx="1370">
                  <c:v>11</c:v>
                </c:pt>
                <c:pt idx="1371">
                  <c:v>14</c:v>
                </c:pt>
                <c:pt idx="1372">
                  <c:v>13</c:v>
                </c:pt>
                <c:pt idx="1373">
                  <c:v>13</c:v>
                </c:pt>
                <c:pt idx="1374">
                  <c:v>13</c:v>
                </c:pt>
                <c:pt idx="1375">
                  <c:v>14</c:v>
                </c:pt>
                <c:pt idx="1376">
                  <c:v>13</c:v>
                </c:pt>
                <c:pt idx="1377">
                  <c:v>15</c:v>
                </c:pt>
                <c:pt idx="1378">
                  <c:v>14</c:v>
                </c:pt>
                <c:pt idx="1379">
                  <c:v>15</c:v>
                </c:pt>
                <c:pt idx="1380">
                  <c:v>14</c:v>
                </c:pt>
                <c:pt idx="1381">
                  <c:v>14</c:v>
                </c:pt>
                <c:pt idx="1382">
                  <c:v>13</c:v>
                </c:pt>
                <c:pt idx="1383">
                  <c:v>13</c:v>
                </c:pt>
                <c:pt idx="1384">
                  <c:v>13</c:v>
                </c:pt>
                <c:pt idx="1385">
                  <c:v>13</c:v>
                </c:pt>
                <c:pt idx="1386">
                  <c:v>13</c:v>
                </c:pt>
                <c:pt idx="1387">
                  <c:v>14</c:v>
                </c:pt>
                <c:pt idx="1388">
                  <c:v>14</c:v>
                </c:pt>
                <c:pt idx="1389">
                  <c:v>14</c:v>
                </c:pt>
                <c:pt idx="1390">
                  <c:v>14</c:v>
                </c:pt>
                <c:pt idx="1391">
                  <c:v>15</c:v>
                </c:pt>
                <c:pt idx="1392">
                  <c:v>14</c:v>
                </c:pt>
                <c:pt idx="1393">
                  <c:v>14</c:v>
                </c:pt>
                <c:pt idx="1394">
                  <c:v>15</c:v>
                </c:pt>
                <c:pt idx="1395">
                  <c:v>15</c:v>
                </c:pt>
                <c:pt idx="1396">
                  <c:v>14</c:v>
                </c:pt>
                <c:pt idx="1397">
                  <c:v>18</c:v>
                </c:pt>
                <c:pt idx="1398">
                  <c:v>14</c:v>
                </c:pt>
                <c:pt idx="1399">
                  <c:v>14</c:v>
                </c:pt>
                <c:pt idx="1400">
                  <c:v>14</c:v>
                </c:pt>
                <c:pt idx="1401">
                  <c:v>13</c:v>
                </c:pt>
                <c:pt idx="1402">
                  <c:v>13</c:v>
                </c:pt>
                <c:pt idx="1403">
                  <c:v>13</c:v>
                </c:pt>
                <c:pt idx="1404">
                  <c:v>13</c:v>
                </c:pt>
                <c:pt idx="1405">
                  <c:v>13</c:v>
                </c:pt>
                <c:pt idx="1406">
                  <c:v>14</c:v>
                </c:pt>
                <c:pt idx="1407">
                  <c:v>14</c:v>
                </c:pt>
                <c:pt idx="1408">
                  <c:v>15</c:v>
                </c:pt>
                <c:pt idx="1409">
                  <c:v>15</c:v>
                </c:pt>
                <c:pt idx="1410">
                  <c:v>15</c:v>
                </c:pt>
                <c:pt idx="1411">
                  <c:v>15</c:v>
                </c:pt>
                <c:pt idx="1412">
                  <c:v>15</c:v>
                </c:pt>
                <c:pt idx="1413">
                  <c:v>14</c:v>
                </c:pt>
                <c:pt idx="1414">
                  <c:v>14</c:v>
                </c:pt>
                <c:pt idx="1415">
                  <c:v>14</c:v>
                </c:pt>
                <c:pt idx="1416">
                  <c:v>13</c:v>
                </c:pt>
                <c:pt idx="1417">
                  <c:v>13</c:v>
                </c:pt>
                <c:pt idx="1418">
                  <c:v>13</c:v>
                </c:pt>
                <c:pt idx="1419">
                  <c:v>13</c:v>
                </c:pt>
                <c:pt idx="1420">
                  <c:v>13</c:v>
                </c:pt>
                <c:pt idx="1421">
                  <c:v>13</c:v>
                </c:pt>
                <c:pt idx="1422">
                  <c:v>13</c:v>
                </c:pt>
                <c:pt idx="1423">
                  <c:v>13</c:v>
                </c:pt>
                <c:pt idx="1424">
                  <c:v>12</c:v>
                </c:pt>
                <c:pt idx="1425">
                  <c:v>12</c:v>
                </c:pt>
                <c:pt idx="1426">
                  <c:v>12</c:v>
                </c:pt>
                <c:pt idx="1427">
                  <c:v>12</c:v>
                </c:pt>
                <c:pt idx="1428">
                  <c:v>12</c:v>
                </c:pt>
                <c:pt idx="1429">
                  <c:v>13</c:v>
                </c:pt>
                <c:pt idx="1430">
                  <c:v>13</c:v>
                </c:pt>
                <c:pt idx="1431">
                  <c:v>13</c:v>
                </c:pt>
                <c:pt idx="1432">
                  <c:v>12</c:v>
                </c:pt>
                <c:pt idx="1433">
                  <c:v>12</c:v>
                </c:pt>
                <c:pt idx="1434">
                  <c:v>12</c:v>
                </c:pt>
                <c:pt idx="1435">
                  <c:v>13</c:v>
                </c:pt>
                <c:pt idx="1436">
                  <c:v>11</c:v>
                </c:pt>
                <c:pt idx="1437">
                  <c:v>15</c:v>
                </c:pt>
                <c:pt idx="1438">
                  <c:v>15</c:v>
                </c:pt>
                <c:pt idx="1439">
                  <c:v>10</c:v>
                </c:pt>
                <c:pt idx="1440">
                  <c:v>10</c:v>
                </c:pt>
                <c:pt idx="1441">
                  <c:v>15</c:v>
                </c:pt>
                <c:pt idx="1442">
                  <c:v>10</c:v>
                </c:pt>
                <c:pt idx="1443">
                  <c:v>10</c:v>
                </c:pt>
                <c:pt idx="1444">
                  <c:v>11</c:v>
                </c:pt>
                <c:pt idx="1445">
                  <c:v>11</c:v>
                </c:pt>
                <c:pt idx="1446">
                  <c:v>11</c:v>
                </c:pt>
                <c:pt idx="1447">
                  <c:v>11</c:v>
                </c:pt>
                <c:pt idx="1448">
                  <c:v>11</c:v>
                </c:pt>
                <c:pt idx="1449">
                  <c:v>11</c:v>
                </c:pt>
                <c:pt idx="1450">
                  <c:v>11</c:v>
                </c:pt>
                <c:pt idx="1451">
                  <c:v>14</c:v>
                </c:pt>
                <c:pt idx="1452">
                  <c:v>15</c:v>
                </c:pt>
                <c:pt idx="1453">
                  <c:v>15</c:v>
                </c:pt>
                <c:pt idx="1454">
                  <c:v>16</c:v>
                </c:pt>
                <c:pt idx="1455">
                  <c:v>15</c:v>
                </c:pt>
                <c:pt idx="1456">
                  <c:v>13</c:v>
                </c:pt>
                <c:pt idx="1457">
                  <c:v>13</c:v>
                </c:pt>
                <c:pt idx="1458">
                  <c:v>13</c:v>
                </c:pt>
                <c:pt idx="1459">
                  <c:v>13</c:v>
                </c:pt>
                <c:pt idx="1460">
                  <c:v>12</c:v>
                </c:pt>
                <c:pt idx="1461">
                  <c:v>13</c:v>
                </c:pt>
                <c:pt idx="1462">
                  <c:v>11</c:v>
                </c:pt>
                <c:pt idx="1463">
                  <c:v>11</c:v>
                </c:pt>
                <c:pt idx="1464">
                  <c:v>10</c:v>
                </c:pt>
                <c:pt idx="1465">
                  <c:v>10</c:v>
                </c:pt>
                <c:pt idx="1466">
                  <c:v>10</c:v>
                </c:pt>
                <c:pt idx="1467">
                  <c:v>10</c:v>
                </c:pt>
                <c:pt idx="1468">
                  <c:v>10</c:v>
                </c:pt>
                <c:pt idx="1469">
                  <c:v>10</c:v>
                </c:pt>
                <c:pt idx="1470">
                  <c:v>10</c:v>
                </c:pt>
                <c:pt idx="1471">
                  <c:v>9</c:v>
                </c:pt>
                <c:pt idx="1472">
                  <c:v>9</c:v>
                </c:pt>
                <c:pt idx="1473">
                  <c:v>13</c:v>
                </c:pt>
                <c:pt idx="1474">
                  <c:v>13</c:v>
                </c:pt>
                <c:pt idx="1475">
                  <c:v>13</c:v>
                </c:pt>
                <c:pt idx="1476">
                  <c:v>15</c:v>
                </c:pt>
                <c:pt idx="1477">
                  <c:v>14</c:v>
                </c:pt>
                <c:pt idx="1478">
                  <c:v>14</c:v>
                </c:pt>
                <c:pt idx="1479">
                  <c:v>14</c:v>
                </c:pt>
                <c:pt idx="1480">
                  <c:v>13</c:v>
                </c:pt>
                <c:pt idx="1481">
                  <c:v>12</c:v>
                </c:pt>
                <c:pt idx="1482">
                  <c:v>10</c:v>
                </c:pt>
                <c:pt idx="1483">
                  <c:v>10</c:v>
                </c:pt>
                <c:pt idx="1484">
                  <c:v>11</c:v>
                </c:pt>
                <c:pt idx="1485">
                  <c:v>11</c:v>
                </c:pt>
                <c:pt idx="1486">
                  <c:v>11</c:v>
                </c:pt>
                <c:pt idx="1487">
                  <c:v>15</c:v>
                </c:pt>
                <c:pt idx="1488">
                  <c:v>15</c:v>
                </c:pt>
                <c:pt idx="1489">
                  <c:v>15</c:v>
                </c:pt>
                <c:pt idx="1490">
                  <c:v>15</c:v>
                </c:pt>
              </c:numCache>
            </c:numRef>
          </c:yVal>
          <c:smooth val="0"/>
          <c:extLst xmlns:c16r2="http://schemas.microsoft.com/office/drawing/2015/06/chart">
            <c:ext xmlns:c16="http://schemas.microsoft.com/office/drawing/2014/chart" uri="{C3380CC4-5D6E-409C-BE32-E72D297353CC}">
              <c16:uniqueId val="{00000001-9C99-4C20-89A2-3C431964C7D9}"/>
            </c:ext>
          </c:extLst>
        </c:ser>
        <c:dLbls>
          <c:showLegendKey val="0"/>
          <c:showVal val="0"/>
          <c:showCatName val="0"/>
          <c:showSerName val="0"/>
          <c:showPercent val="0"/>
          <c:showBubbleSize val="0"/>
        </c:dLbls>
        <c:axId val="535996952"/>
        <c:axId val="535994208"/>
      </c:scatterChart>
      <c:valAx>
        <c:axId val="535997736"/>
        <c:scaling>
          <c:orientation val="minMax"/>
          <c:max val="1800"/>
          <c:min val="0"/>
        </c:scaling>
        <c:delete val="0"/>
        <c:axPos val="b"/>
        <c:majorGridlines>
          <c:spPr>
            <a:ln>
              <a:solidFill>
                <a:schemeClr val="bg1">
                  <a:lumMod val="75000"/>
                </a:schemeClr>
              </a:solidFill>
              <a:prstDash val="dash"/>
            </a:ln>
          </c:spPr>
        </c:majorGridlines>
        <c:title>
          <c:tx>
            <c:rich>
              <a:bodyPr rot="0" vert="horz"/>
              <a:lstStyle/>
              <a:p>
                <a:pPr>
                  <a:defRPr/>
                </a:pPr>
                <a:r>
                  <a:rPr lang="en-US"/>
                  <a:t>Time (seconds)</a:t>
                </a:r>
              </a:p>
            </c:rich>
          </c:tx>
          <c:layout>
            <c:manualLayout>
              <c:xMode val="edge"/>
              <c:yMode val="edge"/>
              <c:x val="0.41725453702348081"/>
              <c:y val="0.89944305742270025"/>
            </c:manualLayout>
          </c:layout>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en-US"/>
          </a:p>
        </c:txPr>
        <c:crossAx val="535997344"/>
        <c:crosses val="autoZero"/>
        <c:crossBetween val="midCat"/>
        <c:majorUnit val="300"/>
      </c:valAx>
      <c:valAx>
        <c:axId val="535997344"/>
        <c:scaling>
          <c:orientation val="minMax"/>
        </c:scaling>
        <c:delete val="0"/>
        <c:axPos val="l"/>
        <c:majorGridlines>
          <c:spPr>
            <a:ln>
              <a:solidFill>
                <a:schemeClr val="bg1">
                  <a:lumMod val="75000"/>
                </a:schemeClr>
              </a:solidFill>
              <a:prstDash val="dash"/>
            </a:ln>
          </c:spPr>
        </c:majorGridlines>
        <c:title>
          <c:tx>
            <c:rich>
              <a:bodyPr rot="-5400000" vert="horz"/>
              <a:lstStyle/>
              <a:p>
                <a:pPr>
                  <a:defRPr>
                    <a:solidFill>
                      <a:schemeClr val="tx1"/>
                    </a:solidFill>
                  </a:defRPr>
                </a:pPr>
                <a:r>
                  <a:rPr lang="en-US">
                    <a:solidFill>
                      <a:schemeClr val="tx1"/>
                    </a:solidFill>
                  </a:rPr>
                  <a:t>Loading rate (psi/sec)</a:t>
                </a:r>
              </a:p>
            </c:rich>
          </c:tx>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solidFill>
                  <a:schemeClr val="tx1"/>
                </a:solidFill>
              </a:defRPr>
            </a:pPr>
            <a:endParaRPr lang="en-US"/>
          </a:p>
        </c:txPr>
        <c:crossAx val="535997736"/>
        <c:crosses val="autoZero"/>
        <c:crossBetween val="midCat"/>
      </c:valAx>
      <c:valAx>
        <c:axId val="535994208"/>
        <c:scaling>
          <c:orientation val="minMax"/>
          <c:max val="50"/>
        </c:scaling>
        <c:delete val="0"/>
        <c:axPos val="r"/>
        <c:title>
          <c:tx>
            <c:rich>
              <a:bodyPr rot="-5400000" vert="horz"/>
              <a:lstStyle/>
              <a:p>
                <a:pPr>
                  <a:defRPr>
                    <a:solidFill>
                      <a:schemeClr val="tx1"/>
                    </a:solidFill>
                  </a:defRPr>
                </a:pPr>
                <a:r>
                  <a:rPr lang="en-US" baseline="0">
                    <a:solidFill>
                      <a:schemeClr val="tx1"/>
                    </a:solidFill>
                  </a:rPr>
                  <a:t> AE </a:t>
                </a:r>
                <a:r>
                  <a:rPr lang="en-US">
                    <a:solidFill>
                      <a:schemeClr val="tx1"/>
                    </a:solidFill>
                  </a:rPr>
                  <a:t>rate (sec</a:t>
                </a:r>
                <a:r>
                  <a:rPr lang="en-US" baseline="30000">
                    <a:solidFill>
                      <a:schemeClr val="tx1"/>
                    </a:solidFill>
                  </a:rPr>
                  <a:t>-1</a:t>
                </a:r>
                <a:r>
                  <a:rPr lang="en-US">
                    <a:solidFill>
                      <a:schemeClr val="tx1"/>
                    </a:solidFill>
                  </a:rPr>
                  <a:t>)</a:t>
                </a:r>
              </a:p>
            </c:rich>
          </c:tx>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solidFill>
                  <a:schemeClr val="tx1"/>
                </a:solidFill>
              </a:defRPr>
            </a:pPr>
            <a:endParaRPr lang="en-US"/>
          </a:p>
        </c:txPr>
        <c:crossAx val="535996952"/>
        <c:crosses val="max"/>
        <c:crossBetween val="midCat"/>
      </c:valAx>
      <c:valAx>
        <c:axId val="535996952"/>
        <c:scaling>
          <c:orientation val="minMax"/>
        </c:scaling>
        <c:delete val="1"/>
        <c:axPos val="b"/>
        <c:numFmt formatCode="General" sourceLinked="1"/>
        <c:majorTickMark val="none"/>
        <c:minorTickMark val="none"/>
        <c:tickLblPos val="none"/>
        <c:crossAx val="535994208"/>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200" b="1">
          <a:solidFill>
            <a:schemeClr val="tx1"/>
          </a:solidFill>
        </a:defRPr>
      </a:pPr>
      <a:endParaRPr lang="en-US"/>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148068495843322"/>
          <c:y val="4.6032247615928334E-2"/>
          <c:w val="0.71116491495831768"/>
          <c:h val="0.78959737105451411"/>
        </c:manualLayout>
      </c:layout>
      <c:scatterChart>
        <c:scatterStyle val="lineMarker"/>
        <c:varyColors val="0"/>
        <c:ser>
          <c:idx val="1"/>
          <c:order val="2"/>
          <c:tx>
            <c:v>Ceramic NRT</c:v>
          </c:tx>
          <c:spPr>
            <a:ln w="25400" cap="rnd">
              <a:noFill/>
              <a:round/>
            </a:ln>
            <a:effectLst/>
          </c:spPr>
          <c:marker>
            <c:symbol val="circle"/>
            <c:size val="7"/>
            <c:spPr>
              <a:solidFill>
                <a:schemeClr val="tx1"/>
              </a:solidFill>
              <a:ln w="9525">
                <a:solidFill>
                  <a:schemeClr val="tx1"/>
                </a:solidFill>
              </a:ln>
              <a:effectLst/>
            </c:spPr>
          </c:marker>
          <c:xVal>
            <c:numRef>
              <c:f>'ceramic nrt_2lb_0.75_acoustics'!$A$2:$A$177</c:f>
              <c:numCache>
                <c:formatCode>General</c:formatCode>
                <c:ptCount val="176"/>
                <c:pt idx="0">
                  <c:v>0</c:v>
                </c:pt>
                <c:pt idx="1">
                  <c:v>11.388</c:v>
                </c:pt>
                <c:pt idx="2">
                  <c:v>17.471999999999987</c:v>
                </c:pt>
                <c:pt idx="3">
                  <c:v>23.556000000000001</c:v>
                </c:pt>
                <c:pt idx="4">
                  <c:v>29.64</c:v>
                </c:pt>
                <c:pt idx="5">
                  <c:v>34.71</c:v>
                </c:pt>
                <c:pt idx="6">
                  <c:v>40.794000000000011</c:v>
                </c:pt>
                <c:pt idx="7">
                  <c:v>46.878</c:v>
                </c:pt>
                <c:pt idx="8">
                  <c:v>51.948</c:v>
                </c:pt>
                <c:pt idx="9">
                  <c:v>58.032000000000011</c:v>
                </c:pt>
                <c:pt idx="10">
                  <c:v>64.381</c:v>
                </c:pt>
                <c:pt idx="11">
                  <c:v>71.36999999999999</c:v>
                </c:pt>
                <c:pt idx="12">
                  <c:v>77.453999999999994</c:v>
                </c:pt>
                <c:pt idx="13">
                  <c:v>83.537999999999997</c:v>
                </c:pt>
                <c:pt idx="14">
                  <c:v>88.60799999999999</c:v>
                </c:pt>
                <c:pt idx="15">
                  <c:v>94.691999999999993</c:v>
                </c:pt>
                <c:pt idx="16">
                  <c:v>100.776</c:v>
                </c:pt>
                <c:pt idx="17">
                  <c:v>106.86</c:v>
                </c:pt>
                <c:pt idx="18">
                  <c:v>111.93</c:v>
                </c:pt>
                <c:pt idx="19">
                  <c:v>118.01400000000002</c:v>
                </c:pt>
                <c:pt idx="20">
                  <c:v>124.348</c:v>
                </c:pt>
                <c:pt idx="21">
                  <c:v>131.35300000000001</c:v>
                </c:pt>
                <c:pt idx="22">
                  <c:v>137.43700000000001</c:v>
                </c:pt>
                <c:pt idx="23">
                  <c:v>143.52100000000004</c:v>
                </c:pt>
                <c:pt idx="24">
                  <c:v>148.59100000000001</c:v>
                </c:pt>
                <c:pt idx="25">
                  <c:v>154.67499999999998</c:v>
                </c:pt>
                <c:pt idx="26">
                  <c:v>160.75899999999999</c:v>
                </c:pt>
                <c:pt idx="27">
                  <c:v>166.84300000000002</c:v>
                </c:pt>
                <c:pt idx="28">
                  <c:v>171.91300000000001</c:v>
                </c:pt>
                <c:pt idx="29">
                  <c:v>177.99700000000001</c:v>
                </c:pt>
                <c:pt idx="30">
                  <c:v>184.33100000000007</c:v>
                </c:pt>
                <c:pt idx="31">
                  <c:v>191.31900000000002</c:v>
                </c:pt>
                <c:pt idx="32">
                  <c:v>197.40300000000002</c:v>
                </c:pt>
                <c:pt idx="33">
                  <c:v>203.48700000000017</c:v>
                </c:pt>
                <c:pt idx="34">
                  <c:v>208.55700000000004</c:v>
                </c:pt>
                <c:pt idx="35">
                  <c:v>214.642</c:v>
                </c:pt>
                <c:pt idx="36">
                  <c:v>220.726</c:v>
                </c:pt>
                <c:pt idx="37">
                  <c:v>226.81</c:v>
                </c:pt>
                <c:pt idx="38">
                  <c:v>231.88000000000017</c:v>
                </c:pt>
                <c:pt idx="39">
                  <c:v>237.964</c:v>
                </c:pt>
                <c:pt idx="40">
                  <c:v>244.297</c:v>
                </c:pt>
                <c:pt idx="41">
                  <c:v>251.30200000000016</c:v>
                </c:pt>
                <c:pt idx="42">
                  <c:v>257.38599999999968</c:v>
                </c:pt>
                <c:pt idx="43">
                  <c:v>263.47000000000003</c:v>
                </c:pt>
                <c:pt idx="44">
                  <c:v>268.54000000000002</c:v>
                </c:pt>
                <c:pt idx="45">
                  <c:v>274.62400000000002</c:v>
                </c:pt>
                <c:pt idx="46">
                  <c:v>280.70800000000003</c:v>
                </c:pt>
                <c:pt idx="47">
                  <c:v>286.79199999999935</c:v>
                </c:pt>
                <c:pt idx="48">
                  <c:v>291.86200000000002</c:v>
                </c:pt>
                <c:pt idx="49">
                  <c:v>297.94600000000003</c:v>
                </c:pt>
                <c:pt idx="50">
                  <c:v>304.27999999999969</c:v>
                </c:pt>
                <c:pt idx="51">
                  <c:v>311.26900000000001</c:v>
                </c:pt>
                <c:pt idx="52">
                  <c:v>317.35300000000001</c:v>
                </c:pt>
                <c:pt idx="53">
                  <c:v>323.43699999999939</c:v>
                </c:pt>
                <c:pt idx="54">
                  <c:v>328.50700000000001</c:v>
                </c:pt>
                <c:pt idx="55">
                  <c:v>334.59099999999961</c:v>
                </c:pt>
                <c:pt idx="56">
                  <c:v>340.67500000000001</c:v>
                </c:pt>
                <c:pt idx="57">
                  <c:v>346.75900000000001</c:v>
                </c:pt>
                <c:pt idx="58">
                  <c:v>351.82900000000001</c:v>
                </c:pt>
                <c:pt idx="59">
                  <c:v>357.91299999999961</c:v>
                </c:pt>
                <c:pt idx="60">
                  <c:v>364.24599999999964</c:v>
                </c:pt>
                <c:pt idx="61">
                  <c:v>371.25099999999969</c:v>
                </c:pt>
                <c:pt idx="62">
                  <c:v>377.33499999999964</c:v>
                </c:pt>
                <c:pt idx="63">
                  <c:v>383.41899999999936</c:v>
                </c:pt>
                <c:pt idx="64">
                  <c:v>388.48899999999935</c:v>
                </c:pt>
                <c:pt idx="65">
                  <c:v>394.57299999999969</c:v>
                </c:pt>
                <c:pt idx="66">
                  <c:v>400.65699999999993</c:v>
                </c:pt>
                <c:pt idx="67">
                  <c:v>406.74099999999999</c:v>
                </c:pt>
                <c:pt idx="68">
                  <c:v>411.81099999999969</c:v>
                </c:pt>
                <c:pt idx="69">
                  <c:v>417.89499999999964</c:v>
                </c:pt>
                <c:pt idx="70">
                  <c:v>424.22899999999947</c:v>
                </c:pt>
                <c:pt idx="71">
                  <c:v>431.21799999999968</c:v>
                </c:pt>
                <c:pt idx="72">
                  <c:v>437.30200000000002</c:v>
                </c:pt>
                <c:pt idx="73">
                  <c:v>443.38599999999968</c:v>
                </c:pt>
                <c:pt idx="74">
                  <c:v>448.45599999999968</c:v>
                </c:pt>
                <c:pt idx="75">
                  <c:v>454.54</c:v>
                </c:pt>
                <c:pt idx="76">
                  <c:v>460.62400000000002</c:v>
                </c:pt>
                <c:pt idx="77">
                  <c:v>466.70800000000003</c:v>
                </c:pt>
                <c:pt idx="78">
                  <c:v>471.77799999999968</c:v>
                </c:pt>
                <c:pt idx="79">
                  <c:v>477.86200000000002</c:v>
                </c:pt>
                <c:pt idx="80">
                  <c:v>484.19600000000003</c:v>
                </c:pt>
                <c:pt idx="81">
                  <c:v>491.2</c:v>
                </c:pt>
                <c:pt idx="82">
                  <c:v>497.28399999999954</c:v>
                </c:pt>
                <c:pt idx="83">
                  <c:v>503.36799999999999</c:v>
                </c:pt>
                <c:pt idx="84">
                  <c:v>508.43799999999953</c:v>
                </c:pt>
                <c:pt idx="85">
                  <c:v>514.52199999999948</c:v>
                </c:pt>
                <c:pt idx="86">
                  <c:v>520.60599999999999</c:v>
                </c:pt>
                <c:pt idx="87">
                  <c:v>526.69000000000005</c:v>
                </c:pt>
                <c:pt idx="88">
                  <c:v>531.76</c:v>
                </c:pt>
                <c:pt idx="89">
                  <c:v>537.84399999999948</c:v>
                </c:pt>
                <c:pt idx="90">
                  <c:v>544.19400000000053</c:v>
                </c:pt>
                <c:pt idx="91">
                  <c:v>551.19799999999998</c:v>
                </c:pt>
                <c:pt idx="92">
                  <c:v>557.28200000000004</c:v>
                </c:pt>
                <c:pt idx="93">
                  <c:v>563.36599999999919</c:v>
                </c:pt>
                <c:pt idx="94">
                  <c:v>569.44999999999948</c:v>
                </c:pt>
                <c:pt idx="95">
                  <c:v>574.52</c:v>
                </c:pt>
                <c:pt idx="96">
                  <c:v>580.60400000000004</c:v>
                </c:pt>
                <c:pt idx="97">
                  <c:v>586.68799999999999</c:v>
                </c:pt>
                <c:pt idx="98">
                  <c:v>591.75800000000004</c:v>
                </c:pt>
                <c:pt idx="99">
                  <c:v>597.84199999999919</c:v>
                </c:pt>
                <c:pt idx="100">
                  <c:v>604.20699999999999</c:v>
                </c:pt>
                <c:pt idx="101">
                  <c:v>611.19600000000003</c:v>
                </c:pt>
                <c:pt idx="102">
                  <c:v>617.28000000000054</c:v>
                </c:pt>
                <c:pt idx="103">
                  <c:v>623.36399999999946</c:v>
                </c:pt>
                <c:pt idx="104">
                  <c:v>628.43399999999997</c:v>
                </c:pt>
                <c:pt idx="105">
                  <c:v>634.51800000000003</c:v>
                </c:pt>
                <c:pt idx="106">
                  <c:v>640.60199999999998</c:v>
                </c:pt>
                <c:pt idx="107">
                  <c:v>646.68600000000004</c:v>
                </c:pt>
                <c:pt idx="108">
                  <c:v>651.75599999999997</c:v>
                </c:pt>
                <c:pt idx="109">
                  <c:v>657.83999999999946</c:v>
                </c:pt>
                <c:pt idx="110">
                  <c:v>664.17400000000055</c:v>
                </c:pt>
                <c:pt idx="111">
                  <c:v>671.16300000000001</c:v>
                </c:pt>
                <c:pt idx="112">
                  <c:v>677.24699999999996</c:v>
                </c:pt>
                <c:pt idx="113">
                  <c:v>683.33099999999934</c:v>
                </c:pt>
                <c:pt idx="114">
                  <c:v>689.41499999999996</c:v>
                </c:pt>
                <c:pt idx="115">
                  <c:v>694.48500000000001</c:v>
                </c:pt>
                <c:pt idx="116">
                  <c:v>700.56899999999996</c:v>
                </c:pt>
                <c:pt idx="117">
                  <c:v>706.65300000000002</c:v>
                </c:pt>
                <c:pt idx="118">
                  <c:v>712.73699999999997</c:v>
                </c:pt>
                <c:pt idx="119">
                  <c:v>717.80699999999933</c:v>
                </c:pt>
                <c:pt idx="120">
                  <c:v>724.17200000000003</c:v>
                </c:pt>
                <c:pt idx="121">
                  <c:v>731.17600000000004</c:v>
                </c:pt>
                <c:pt idx="122">
                  <c:v>737.26</c:v>
                </c:pt>
                <c:pt idx="123">
                  <c:v>743.34399999999948</c:v>
                </c:pt>
                <c:pt idx="124">
                  <c:v>748.41499999999996</c:v>
                </c:pt>
                <c:pt idx="125">
                  <c:v>754.49900000000002</c:v>
                </c:pt>
                <c:pt idx="126">
                  <c:v>760.58299999999997</c:v>
                </c:pt>
                <c:pt idx="127">
                  <c:v>766.66699999999946</c:v>
                </c:pt>
                <c:pt idx="128">
                  <c:v>771.73699999999997</c:v>
                </c:pt>
                <c:pt idx="129">
                  <c:v>777.82099999999946</c:v>
                </c:pt>
                <c:pt idx="130">
                  <c:v>784.18600000000004</c:v>
                </c:pt>
                <c:pt idx="131">
                  <c:v>791.19</c:v>
                </c:pt>
                <c:pt idx="132">
                  <c:v>797.2740000000008</c:v>
                </c:pt>
                <c:pt idx="133">
                  <c:v>803.35799999999892</c:v>
                </c:pt>
                <c:pt idx="134">
                  <c:v>808.428</c:v>
                </c:pt>
                <c:pt idx="135">
                  <c:v>814.51199999999949</c:v>
                </c:pt>
                <c:pt idx="136">
                  <c:v>820.596</c:v>
                </c:pt>
                <c:pt idx="137">
                  <c:v>826.68000000000052</c:v>
                </c:pt>
                <c:pt idx="138">
                  <c:v>831.75</c:v>
                </c:pt>
                <c:pt idx="139">
                  <c:v>837.83399999999949</c:v>
                </c:pt>
                <c:pt idx="140">
                  <c:v>844.19900000000052</c:v>
                </c:pt>
                <c:pt idx="141">
                  <c:v>851.18799999999999</c:v>
                </c:pt>
                <c:pt idx="142">
                  <c:v>857.27200000000005</c:v>
                </c:pt>
                <c:pt idx="143">
                  <c:v>863.3559999999992</c:v>
                </c:pt>
                <c:pt idx="144">
                  <c:v>868.42599999999948</c:v>
                </c:pt>
                <c:pt idx="145">
                  <c:v>874.51</c:v>
                </c:pt>
                <c:pt idx="146">
                  <c:v>880.59400000000005</c:v>
                </c:pt>
                <c:pt idx="147">
                  <c:v>886.67800000000068</c:v>
                </c:pt>
                <c:pt idx="148">
                  <c:v>891.74800000000005</c:v>
                </c:pt>
                <c:pt idx="149">
                  <c:v>897.8319999999992</c:v>
                </c:pt>
                <c:pt idx="150">
                  <c:v>904.21299999999997</c:v>
                </c:pt>
                <c:pt idx="151">
                  <c:v>911.21699999999998</c:v>
                </c:pt>
                <c:pt idx="152">
                  <c:v>917.30099999999948</c:v>
                </c:pt>
                <c:pt idx="153">
                  <c:v>923.38499999999999</c:v>
                </c:pt>
                <c:pt idx="154">
                  <c:v>929.46899999999948</c:v>
                </c:pt>
                <c:pt idx="155">
                  <c:v>934.53899999999999</c:v>
                </c:pt>
                <c:pt idx="156">
                  <c:v>940.62300000000005</c:v>
                </c:pt>
                <c:pt idx="157">
                  <c:v>946.70699999999999</c:v>
                </c:pt>
                <c:pt idx="158">
                  <c:v>952.79100000000005</c:v>
                </c:pt>
                <c:pt idx="159">
                  <c:v>957.86099999999919</c:v>
                </c:pt>
                <c:pt idx="160">
                  <c:v>964.24199999999996</c:v>
                </c:pt>
                <c:pt idx="161">
                  <c:v>971.24599999999998</c:v>
                </c:pt>
                <c:pt idx="162">
                  <c:v>977.32999999999947</c:v>
                </c:pt>
                <c:pt idx="163">
                  <c:v>983.41399999999999</c:v>
                </c:pt>
                <c:pt idx="164">
                  <c:v>988.48400000000004</c:v>
                </c:pt>
                <c:pt idx="165">
                  <c:v>994.56899999999996</c:v>
                </c:pt>
                <c:pt idx="166">
                  <c:v>1000.653</c:v>
                </c:pt>
                <c:pt idx="167">
                  <c:v>1006.737</c:v>
                </c:pt>
                <c:pt idx="168">
                  <c:v>1011.8069999999993</c:v>
                </c:pt>
                <c:pt idx="169">
                  <c:v>1017.891</c:v>
                </c:pt>
                <c:pt idx="170">
                  <c:v>1024.2239999999999</c:v>
                </c:pt>
                <c:pt idx="171">
                  <c:v>1031.213</c:v>
                </c:pt>
                <c:pt idx="172">
                  <c:v>1037.297</c:v>
                </c:pt>
                <c:pt idx="173">
                  <c:v>1043.3809999999999</c:v>
                </c:pt>
                <c:pt idx="174">
                  <c:v>1048.451</c:v>
                </c:pt>
                <c:pt idx="175">
                  <c:v>0</c:v>
                </c:pt>
              </c:numCache>
            </c:numRef>
          </c:xVal>
          <c:yVal>
            <c:numRef>
              <c:f>'ceramic nrt_2lb_0.75_acoustics'!$L$2:$L$175</c:f>
              <c:numCache>
                <c:formatCode>General</c:formatCode>
                <c:ptCount val="174"/>
                <c:pt idx="8">
                  <c:v>5.120505120505114</c:v>
                </c:pt>
                <c:pt idx="17">
                  <c:v>10.944784382284382</c:v>
                </c:pt>
                <c:pt idx="25">
                  <c:v>17.316741608281916</c:v>
                </c:pt>
                <c:pt idx="33">
                  <c:v>22.023272965664187</c:v>
                </c:pt>
                <c:pt idx="42">
                  <c:v>23.117312009499237</c:v>
                </c:pt>
                <c:pt idx="50">
                  <c:v>26.570563398302593</c:v>
                </c:pt>
                <c:pt idx="58">
                  <c:v>23.554648888514986</c:v>
                </c:pt>
                <c:pt idx="67">
                  <c:v>20.760489510489499</c:v>
                </c:pt>
                <c:pt idx="75">
                  <c:v>16.130044561601697</c:v>
                </c:pt>
                <c:pt idx="92">
                  <c:v>8.2538858181548367</c:v>
                </c:pt>
                <c:pt idx="100">
                  <c:v>10.655301012253606</c:v>
                </c:pt>
                <c:pt idx="108">
                  <c:v>11.945571936318332</c:v>
                </c:pt>
                <c:pt idx="117">
                  <c:v>10.856695265679372</c:v>
                </c:pt>
                <c:pt idx="125">
                  <c:v>8.9662667725619727</c:v>
                </c:pt>
                <c:pt idx="133">
                  <c:v>9.3125115127203095</c:v>
                </c:pt>
                <c:pt idx="142">
                  <c:v>13.057832844901125</c:v>
                </c:pt>
                <c:pt idx="150">
                  <c:v>16.190537057156885</c:v>
                </c:pt>
                <c:pt idx="158">
                  <c:v>13.401128082671129</c:v>
                </c:pt>
                <c:pt idx="167">
                  <c:v>15.830645460275115</c:v>
                </c:pt>
                <c:pt idx="173">
                  <c:v>18.857111669031724</c:v>
                </c:pt>
              </c:numCache>
            </c:numRef>
          </c:yVal>
          <c:smooth val="0"/>
          <c:extLst xmlns:c16r2="http://schemas.microsoft.com/office/drawing/2015/06/chart">
            <c:ext xmlns:c16="http://schemas.microsoft.com/office/drawing/2014/chart" uri="{C3380CC4-5D6E-409C-BE32-E72D297353CC}">
              <c16:uniqueId val="{00000000-4373-42EC-A2D2-D23B87BD61FE}"/>
            </c:ext>
          </c:extLst>
        </c:ser>
        <c:dLbls>
          <c:showLegendKey val="0"/>
          <c:showVal val="0"/>
          <c:showCatName val="0"/>
          <c:showSerName val="0"/>
          <c:showPercent val="0"/>
          <c:showBubbleSize val="0"/>
        </c:dLbls>
        <c:axId val="535987936"/>
        <c:axId val="535995776"/>
        <c:extLst xmlns:c16r2="http://schemas.microsoft.com/office/drawing/2015/06/chart">
          <c:ext xmlns:c15="http://schemas.microsoft.com/office/drawing/2012/chart" uri="{02D57815-91ED-43cb-92C2-25804820EDAC}">
            <c15:filteredScatterSeries>
              <c15:ser>
                <c:idx val="0"/>
                <c:order val="0"/>
                <c:tx>
                  <c:v>Ceramic HSP</c:v>
                </c:tx>
                <c:spPr>
                  <a:ln w="25400" cap="rnd">
                    <a:noFill/>
                    <a:round/>
                  </a:ln>
                  <a:effectLst/>
                </c:spPr>
                <c:marker>
                  <c:symbol val="circle"/>
                  <c:size val="5"/>
                  <c:spPr>
                    <a:solidFill>
                      <a:schemeClr val="accent1"/>
                    </a:solidFill>
                    <a:ln w="9525">
                      <a:solidFill>
                        <a:schemeClr val="accent1"/>
                      </a:solidFill>
                    </a:ln>
                    <a:effectLst/>
                  </c:spPr>
                </c:marker>
                <c:xVal>
                  <c:numRef>
                    <c:extLst xmlns:c16r2="http://schemas.microsoft.com/office/drawing/2015/06/chart">
                      <c:ext uri="{02D57815-91ED-43cb-92C2-25804820EDAC}">
                        <c15:formulaRef>
                          <c15:sqref>'ceramic_0 (Recovered)'!$A$2:$A$103</c15:sqref>
                        </c15:formulaRef>
                      </c:ext>
                    </c:extLst>
                    <c:numCache>
                      <c:formatCode>General</c:formatCode>
                      <c:ptCount val="102"/>
                      <c:pt idx="0">
                        <c:v>0</c:v>
                      </c:pt>
                      <c:pt idx="1">
                        <c:v>11.388</c:v>
                      </c:pt>
                      <c:pt idx="2">
                        <c:v>17.472000000000001</c:v>
                      </c:pt>
                      <c:pt idx="3">
                        <c:v>23.556000000000001</c:v>
                      </c:pt>
                      <c:pt idx="4">
                        <c:v>29.64</c:v>
                      </c:pt>
                      <c:pt idx="5">
                        <c:v>34.71</c:v>
                      </c:pt>
                      <c:pt idx="6">
                        <c:v>40.793999999999997</c:v>
                      </c:pt>
                      <c:pt idx="7">
                        <c:v>46.878</c:v>
                      </c:pt>
                      <c:pt idx="8">
                        <c:v>52.962000000000003</c:v>
                      </c:pt>
                      <c:pt idx="9">
                        <c:v>58.031999999999996</c:v>
                      </c:pt>
                      <c:pt idx="10">
                        <c:v>64.569000000000003</c:v>
                      </c:pt>
                      <c:pt idx="11">
                        <c:v>71.572999999999993</c:v>
                      </c:pt>
                      <c:pt idx="12">
                        <c:v>77.656999999999996</c:v>
                      </c:pt>
                      <c:pt idx="13">
                        <c:v>83.741</c:v>
                      </c:pt>
                      <c:pt idx="14">
                        <c:v>89.825000000000003</c:v>
                      </c:pt>
                      <c:pt idx="15">
                        <c:v>94.894999999999996</c:v>
                      </c:pt>
                      <c:pt idx="16">
                        <c:v>100.979</c:v>
                      </c:pt>
                      <c:pt idx="17">
                        <c:v>107.063</c:v>
                      </c:pt>
                      <c:pt idx="18">
                        <c:v>113.14700000000001</c:v>
                      </c:pt>
                      <c:pt idx="19">
                        <c:v>118.218</c:v>
                      </c:pt>
                      <c:pt idx="20">
                        <c:v>124.645</c:v>
                      </c:pt>
                      <c:pt idx="21">
                        <c:v>131.66499999999999</c:v>
                      </c:pt>
                      <c:pt idx="22">
                        <c:v>137.749</c:v>
                      </c:pt>
                      <c:pt idx="23">
                        <c:v>143.833</c:v>
                      </c:pt>
                      <c:pt idx="24">
                        <c:v>148.90299999999999</c:v>
                      </c:pt>
                      <c:pt idx="25">
                        <c:v>154.98699999999999</c:v>
                      </c:pt>
                      <c:pt idx="26">
                        <c:v>161.071</c:v>
                      </c:pt>
                      <c:pt idx="27">
                        <c:v>167.155</c:v>
                      </c:pt>
                      <c:pt idx="28">
                        <c:v>173.239</c:v>
                      </c:pt>
                      <c:pt idx="29">
                        <c:v>178.309</c:v>
                      </c:pt>
                      <c:pt idx="30">
                        <c:v>184.768</c:v>
                      </c:pt>
                      <c:pt idx="31">
                        <c:v>191.77199999999999</c:v>
                      </c:pt>
                      <c:pt idx="32">
                        <c:v>197.85599999999999</c:v>
                      </c:pt>
                      <c:pt idx="33">
                        <c:v>203.94</c:v>
                      </c:pt>
                      <c:pt idx="34">
                        <c:v>210.024</c:v>
                      </c:pt>
                      <c:pt idx="35">
                        <c:v>215.09399999999999</c:v>
                      </c:pt>
                      <c:pt idx="36">
                        <c:v>221.178</c:v>
                      </c:pt>
                      <c:pt idx="37">
                        <c:v>227.262</c:v>
                      </c:pt>
                      <c:pt idx="38">
                        <c:v>233.346</c:v>
                      </c:pt>
                      <c:pt idx="39">
                        <c:v>238.416</c:v>
                      </c:pt>
                      <c:pt idx="40">
                        <c:v>244.98400000000001</c:v>
                      </c:pt>
                      <c:pt idx="41">
                        <c:v>251.97300000000001</c:v>
                      </c:pt>
                      <c:pt idx="42">
                        <c:v>258.05700000000002</c:v>
                      </c:pt>
                      <c:pt idx="43">
                        <c:v>264.14100000000002</c:v>
                      </c:pt>
                      <c:pt idx="44">
                        <c:v>270.22500000000002</c:v>
                      </c:pt>
                      <c:pt idx="45">
                        <c:v>275.29500000000002</c:v>
                      </c:pt>
                      <c:pt idx="46">
                        <c:v>281.37900000000002</c:v>
                      </c:pt>
                      <c:pt idx="47">
                        <c:v>287.46300000000002</c:v>
                      </c:pt>
                      <c:pt idx="48">
                        <c:v>293.54700000000003</c:v>
                      </c:pt>
                      <c:pt idx="49">
                        <c:v>298.61700000000002</c:v>
                      </c:pt>
                      <c:pt idx="50">
                        <c:v>305.04399999999998</c:v>
                      </c:pt>
                      <c:pt idx="51">
                        <c:v>312.06400000000002</c:v>
                      </c:pt>
                      <c:pt idx="52">
                        <c:v>318.14800000000002</c:v>
                      </c:pt>
                      <c:pt idx="53">
                        <c:v>324.23200000000003</c:v>
                      </c:pt>
                      <c:pt idx="54">
                        <c:v>329.30200000000002</c:v>
                      </c:pt>
                      <c:pt idx="55">
                        <c:v>335.387</c:v>
                      </c:pt>
                      <c:pt idx="56">
                        <c:v>341.471</c:v>
                      </c:pt>
                      <c:pt idx="57">
                        <c:v>347.55500000000001</c:v>
                      </c:pt>
                      <c:pt idx="58">
                        <c:v>353.63900000000001</c:v>
                      </c:pt>
                      <c:pt idx="59">
                        <c:v>358.709</c:v>
                      </c:pt>
                      <c:pt idx="60">
                        <c:v>365.13600000000002</c:v>
                      </c:pt>
                      <c:pt idx="61">
                        <c:v>372.14</c:v>
                      </c:pt>
                      <c:pt idx="62">
                        <c:v>378.22399999999999</c:v>
                      </c:pt>
                      <c:pt idx="63">
                        <c:v>384.30799999999999</c:v>
                      </c:pt>
                      <c:pt idx="64">
                        <c:v>390.392</c:v>
                      </c:pt>
                      <c:pt idx="65">
                        <c:v>395.46199999999999</c:v>
                      </c:pt>
                      <c:pt idx="66">
                        <c:v>401.54700000000003</c:v>
                      </c:pt>
                      <c:pt idx="67">
                        <c:v>407.63099999999997</c:v>
                      </c:pt>
                      <c:pt idx="68">
                        <c:v>413.71499999999997</c:v>
                      </c:pt>
                      <c:pt idx="69">
                        <c:v>418.78500000000003</c:v>
                      </c:pt>
                      <c:pt idx="70">
                        <c:v>425.24299999999999</c:v>
                      </c:pt>
                      <c:pt idx="71">
                        <c:v>432.26299999999998</c:v>
                      </c:pt>
                      <c:pt idx="72">
                        <c:v>438.34699999999998</c:v>
                      </c:pt>
                      <c:pt idx="73">
                        <c:v>444.43099999999998</c:v>
                      </c:pt>
                      <c:pt idx="74">
                        <c:v>449.50099999999998</c:v>
                      </c:pt>
                      <c:pt idx="75">
                        <c:v>455.58499999999998</c:v>
                      </c:pt>
                      <c:pt idx="76">
                        <c:v>461.66899999999998</c:v>
                      </c:pt>
                      <c:pt idx="77">
                        <c:v>467.75299999999999</c:v>
                      </c:pt>
                      <c:pt idx="78">
                        <c:v>472.82299999999998</c:v>
                      </c:pt>
                      <c:pt idx="79">
                        <c:v>478.90699999999998</c:v>
                      </c:pt>
                      <c:pt idx="80">
                        <c:v>485.24099999999999</c:v>
                      </c:pt>
                      <c:pt idx="81">
                        <c:v>492.24599999999998</c:v>
                      </c:pt>
                      <c:pt idx="82">
                        <c:v>498.33</c:v>
                      </c:pt>
                      <c:pt idx="83">
                        <c:v>504.41399999999999</c:v>
                      </c:pt>
                      <c:pt idx="84">
                        <c:v>510.49799999999999</c:v>
                      </c:pt>
                      <c:pt idx="85">
                        <c:v>515.56799999999998</c:v>
                      </c:pt>
                      <c:pt idx="86">
                        <c:v>521.65200000000004</c:v>
                      </c:pt>
                      <c:pt idx="87">
                        <c:v>527.73599999999999</c:v>
                      </c:pt>
                      <c:pt idx="88">
                        <c:v>532.80600000000004</c:v>
                      </c:pt>
                      <c:pt idx="89">
                        <c:v>538.89</c:v>
                      </c:pt>
                      <c:pt idx="90">
                        <c:v>545.23900000000003</c:v>
                      </c:pt>
                      <c:pt idx="91">
                        <c:v>552.21199999999999</c:v>
                      </c:pt>
                      <c:pt idx="92">
                        <c:v>558.29600000000005</c:v>
                      </c:pt>
                      <c:pt idx="93">
                        <c:v>564.38</c:v>
                      </c:pt>
                      <c:pt idx="94">
                        <c:v>569.45000000000005</c:v>
                      </c:pt>
                      <c:pt idx="95">
                        <c:v>575.53399999999999</c:v>
                      </c:pt>
                      <c:pt idx="96">
                        <c:v>581.61800000000005</c:v>
                      </c:pt>
                      <c:pt idx="97">
                        <c:v>587.70299999999997</c:v>
                      </c:pt>
                      <c:pt idx="98">
                        <c:v>592.77300000000002</c:v>
                      </c:pt>
                      <c:pt idx="99">
                        <c:v>598.85699999999997</c:v>
                      </c:pt>
                      <c:pt idx="100">
                        <c:v>605.23699999999997</c:v>
                      </c:pt>
                      <c:pt idx="101">
                        <c:v>0</c:v>
                      </c:pt>
                    </c:numCache>
                  </c:numRef>
                </c:xVal>
                <c:yVal>
                  <c:numRef>
                    <c:extLst xmlns:c16r2="http://schemas.microsoft.com/office/drawing/2015/06/chart">
                      <c:ext uri="{02D57815-91ED-43cb-92C2-25804820EDAC}">
                        <c15:formulaRef>
                          <c15:sqref>'ceramic_0 (Recovered)'!$L$2:$L$100</c15:sqref>
                        </c15:formulaRef>
                      </c:ext>
                    </c:extLst>
                    <c:numCache>
                      <c:formatCode>General</c:formatCode>
                      <c:ptCount val="99"/>
                      <c:pt idx="8">
                        <c:v>4.3238548393187566</c:v>
                      </c:pt>
                      <c:pt idx="17">
                        <c:v>12.180920870224211</c:v>
                      </c:pt>
                      <c:pt idx="25">
                        <c:v>20.532509807194728</c:v>
                      </c:pt>
                      <c:pt idx="33">
                        <c:v>25.309991216064386</c:v>
                      </c:pt>
                      <c:pt idx="42">
                        <c:v>27.495980930206766</c:v>
                      </c:pt>
                      <c:pt idx="50">
                        <c:v>30.199842509630344</c:v>
                      </c:pt>
                      <c:pt idx="58">
                        <c:v>29.838460746990414</c:v>
                      </c:pt>
                      <c:pt idx="67">
                        <c:v>32.152911542450759</c:v>
                      </c:pt>
                      <c:pt idx="75">
                        <c:v>31.717896317304078</c:v>
                      </c:pt>
                      <c:pt idx="83">
                        <c:v>30.944725470519565</c:v>
                      </c:pt>
                      <c:pt idx="92">
                        <c:v>31.030770943914444</c:v>
                      </c:pt>
                      <c:pt idx="98">
                        <c:v>28.163703338457541</c:v>
                      </c:pt>
                    </c:numCache>
                  </c:numRef>
                </c:yVal>
                <c:smooth val="0"/>
                <c:extLst xmlns:c16r2="http://schemas.microsoft.com/office/drawing/2015/06/chart">
                  <c:ext xmlns:c16="http://schemas.microsoft.com/office/drawing/2014/chart" uri="{C3380CC4-5D6E-409C-BE32-E72D297353CC}">
                    <c16:uniqueId val="{00000002-4373-42EC-A2D2-D23B87BD61FE}"/>
                  </c:ext>
                </c:extLst>
              </c15:ser>
            </c15:filteredScatterSeries>
            <c15:filteredScatterSeries>
              <c15:ser>
                <c:idx val="2"/>
                <c:order val="4"/>
                <c:tx>
                  <c:v>Ceramic Prop</c:v>
                </c:tx>
                <c:spPr>
                  <a:ln w="25400" cap="rnd">
                    <a:noFill/>
                    <a:round/>
                  </a:ln>
                  <a:effectLst/>
                </c:spPr>
                <c:marker>
                  <c:symbol val="circle"/>
                  <c:size val="5"/>
                  <c:spPr>
                    <a:solidFill>
                      <a:schemeClr val="accent3"/>
                    </a:solidFill>
                    <a:ln w="9525">
                      <a:solidFill>
                        <a:schemeClr val="accent3"/>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'ceramic prop_2lb_0.75_acoustics'!$A$2:$A$121</c15:sqref>
                        </c15:formulaRef>
                      </c:ext>
                    </c:extLst>
                    <c:numCache>
                      <c:formatCode>General</c:formatCode>
                      <c:ptCount val="120"/>
                      <c:pt idx="0">
                        <c:v>0</c:v>
                      </c:pt>
                      <c:pt idx="1">
                        <c:v>11.388</c:v>
                      </c:pt>
                      <c:pt idx="2">
                        <c:v>17.472000000000001</c:v>
                      </c:pt>
                      <c:pt idx="3">
                        <c:v>23.556000000000001</c:v>
                      </c:pt>
                      <c:pt idx="4">
                        <c:v>28.626000000000001</c:v>
                      </c:pt>
                      <c:pt idx="5">
                        <c:v>34.71</c:v>
                      </c:pt>
                      <c:pt idx="6">
                        <c:v>40.793999999999997</c:v>
                      </c:pt>
                      <c:pt idx="7">
                        <c:v>46.878</c:v>
                      </c:pt>
                      <c:pt idx="8">
                        <c:v>51.948</c:v>
                      </c:pt>
                      <c:pt idx="9">
                        <c:v>58.031999999999996</c:v>
                      </c:pt>
                      <c:pt idx="10">
                        <c:v>64.366</c:v>
                      </c:pt>
                      <c:pt idx="11">
                        <c:v>71.37</c:v>
                      </c:pt>
                      <c:pt idx="12">
                        <c:v>77.453999999999994</c:v>
                      </c:pt>
                      <c:pt idx="13">
                        <c:v>83.537999999999997</c:v>
                      </c:pt>
                      <c:pt idx="14">
                        <c:v>88.608999999999995</c:v>
                      </c:pt>
                      <c:pt idx="15">
                        <c:v>94.692999999999998</c:v>
                      </c:pt>
                      <c:pt idx="16">
                        <c:v>100.777</c:v>
                      </c:pt>
                      <c:pt idx="17">
                        <c:v>106.861</c:v>
                      </c:pt>
                      <c:pt idx="18">
                        <c:v>111.931</c:v>
                      </c:pt>
                      <c:pt idx="19">
                        <c:v>118.015</c:v>
                      </c:pt>
                      <c:pt idx="20">
                        <c:v>124.348</c:v>
                      </c:pt>
                      <c:pt idx="21">
                        <c:v>131.33699999999999</c:v>
                      </c:pt>
                      <c:pt idx="22">
                        <c:v>137.42099999999999</c:v>
                      </c:pt>
                      <c:pt idx="23">
                        <c:v>143.505</c:v>
                      </c:pt>
                      <c:pt idx="24">
                        <c:v>148.57499999999999</c:v>
                      </c:pt>
                      <c:pt idx="25">
                        <c:v>154.65899999999999</c:v>
                      </c:pt>
                      <c:pt idx="26">
                        <c:v>160.74299999999999</c:v>
                      </c:pt>
                      <c:pt idx="27">
                        <c:v>166.827</c:v>
                      </c:pt>
                      <c:pt idx="28">
                        <c:v>171.89699999999999</c:v>
                      </c:pt>
                      <c:pt idx="29">
                        <c:v>177.98099999999999</c:v>
                      </c:pt>
                      <c:pt idx="30">
                        <c:v>184.315</c:v>
                      </c:pt>
                      <c:pt idx="31">
                        <c:v>191.32</c:v>
                      </c:pt>
                      <c:pt idx="32">
                        <c:v>197.404</c:v>
                      </c:pt>
                      <c:pt idx="33">
                        <c:v>203.488</c:v>
                      </c:pt>
                      <c:pt idx="34">
                        <c:v>208.55799999999999</c:v>
                      </c:pt>
                      <c:pt idx="35">
                        <c:v>214.642</c:v>
                      </c:pt>
                      <c:pt idx="36">
                        <c:v>220.726</c:v>
                      </c:pt>
                      <c:pt idx="37">
                        <c:v>226.81</c:v>
                      </c:pt>
                      <c:pt idx="38">
                        <c:v>231.88</c:v>
                      </c:pt>
                      <c:pt idx="39">
                        <c:v>237.964</c:v>
                      </c:pt>
                      <c:pt idx="40">
                        <c:v>244.298</c:v>
                      </c:pt>
                      <c:pt idx="41">
                        <c:v>251.286</c:v>
                      </c:pt>
                      <c:pt idx="42">
                        <c:v>257.37</c:v>
                      </c:pt>
                      <c:pt idx="43">
                        <c:v>263.45400000000001</c:v>
                      </c:pt>
                      <c:pt idx="44">
                        <c:v>268.524</c:v>
                      </c:pt>
                      <c:pt idx="45">
                        <c:v>274.60899999999998</c:v>
                      </c:pt>
                      <c:pt idx="46">
                        <c:v>280.69299999999998</c:v>
                      </c:pt>
                      <c:pt idx="47">
                        <c:v>286.77699999999999</c:v>
                      </c:pt>
                      <c:pt idx="48">
                        <c:v>291.84699999999998</c:v>
                      </c:pt>
                      <c:pt idx="49">
                        <c:v>297.93099999999998</c:v>
                      </c:pt>
                      <c:pt idx="50">
                        <c:v>304.26400000000001</c:v>
                      </c:pt>
                      <c:pt idx="51">
                        <c:v>311.26900000000001</c:v>
                      </c:pt>
                      <c:pt idx="52">
                        <c:v>317.35300000000001</c:v>
                      </c:pt>
                      <c:pt idx="53">
                        <c:v>323.43700000000001</c:v>
                      </c:pt>
                      <c:pt idx="54">
                        <c:v>328.50700000000001</c:v>
                      </c:pt>
                      <c:pt idx="55">
                        <c:v>334.59100000000001</c:v>
                      </c:pt>
                      <c:pt idx="56">
                        <c:v>340.67500000000001</c:v>
                      </c:pt>
                      <c:pt idx="57">
                        <c:v>346.75900000000001</c:v>
                      </c:pt>
                      <c:pt idx="58">
                        <c:v>351.82900000000001</c:v>
                      </c:pt>
                      <c:pt idx="59">
                        <c:v>357.91300000000001</c:v>
                      </c:pt>
                      <c:pt idx="60">
                        <c:v>364.24700000000001</c:v>
                      </c:pt>
                      <c:pt idx="61">
                        <c:v>371.23599999999999</c:v>
                      </c:pt>
                      <c:pt idx="62">
                        <c:v>377.32</c:v>
                      </c:pt>
                      <c:pt idx="63">
                        <c:v>383.404</c:v>
                      </c:pt>
                      <c:pt idx="64">
                        <c:v>388.47399999999999</c:v>
                      </c:pt>
                      <c:pt idx="65">
                        <c:v>394.55799999999999</c:v>
                      </c:pt>
                      <c:pt idx="66">
                        <c:v>400.642</c:v>
                      </c:pt>
                      <c:pt idx="67">
                        <c:v>406.726</c:v>
                      </c:pt>
                      <c:pt idx="68">
                        <c:v>411.79599999999999</c:v>
                      </c:pt>
                      <c:pt idx="69">
                        <c:v>417.88</c:v>
                      </c:pt>
                      <c:pt idx="70">
                        <c:v>424.21300000000002</c:v>
                      </c:pt>
                      <c:pt idx="71">
                        <c:v>431.21800000000002</c:v>
                      </c:pt>
                      <c:pt idx="72">
                        <c:v>437.30200000000002</c:v>
                      </c:pt>
                      <c:pt idx="73">
                        <c:v>443.38600000000002</c:v>
                      </c:pt>
                      <c:pt idx="74">
                        <c:v>448.45600000000002</c:v>
                      </c:pt>
                      <c:pt idx="75">
                        <c:v>454.54</c:v>
                      </c:pt>
                      <c:pt idx="76">
                        <c:v>460.62400000000002</c:v>
                      </c:pt>
                      <c:pt idx="77">
                        <c:v>466.70800000000003</c:v>
                      </c:pt>
                      <c:pt idx="78">
                        <c:v>471.77800000000002</c:v>
                      </c:pt>
                      <c:pt idx="79">
                        <c:v>477.86200000000002</c:v>
                      </c:pt>
                      <c:pt idx="80">
                        <c:v>484.21100000000001</c:v>
                      </c:pt>
                      <c:pt idx="81">
                        <c:v>491.21600000000001</c:v>
                      </c:pt>
                      <c:pt idx="82">
                        <c:v>497.3</c:v>
                      </c:pt>
                      <c:pt idx="83">
                        <c:v>503.38400000000001</c:v>
                      </c:pt>
                      <c:pt idx="84">
                        <c:v>508.45400000000001</c:v>
                      </c:pt>
                      <c:pt idx="85">
                        <c:v>514.53800000000001</c:v>
                      </c:pt>
                      <c:pt idx="86">
                        <c:v>520.62199999999996</c:v>
                      </c:pt>
                      <c:pt idx="87">
                        <c:v>526.70600000000002</c:v>
                      </c:pt>
                      <c:pt idx="88">
                        <c:v>531.77599999999995</c:v>
                      </c:pt>
                      <c:pt idx="89">
                        <c:v>537.86</c:v>
                      </c:pt>
                      <c:pt idx="90">
                        <c:v>544.20899999999995</c:v>
                      </c:pt>
                      <c:pt idx="91">
                        <c:v>551.21400000000006</c:v>
                      </c:pt>
                      <c:pt idx="92">
                        <c:v>557.298</c:v>
                      </c:pt>
                      <c:pt idx="93">
                        <c:v>563.38199999999995</c:v>
                      </c:pt>
                      <c:pt idx="94">
                        <c:v>568.452</c:v>
                      </c:pt>
                      <c:pt idx="95">
                        <c:v>574.53599999999994</c:v>
                      </c:pt>
                      <c:pt idx="96">
                        <c:v>580.62</c:v>
                      </c:pt>
                      <c:pt idx="97">
                        <c:v>586.70399999999995</c:v>
                      </c:pt>
                      <c:pt idx="98">
                        <c:v>591.774</c:v>
                      </c:pt>
                      <c:pt idx="99">
                        <c:v>597.85799999999995</c:v>
                      </c:pt>
                      <c:pt idx="100">
                        <c:v>604.19200000000001</c:v>
                      </c:pt>
                      <c:pt idx="101">
                        <c:v>611.19600000000003</c:v>
                      </c:pt>
                      <c:pt idx="102">
                        <c:v>617.28</c:v>
                      </c:pt>
                      <c:pt idx="103">
                        <c:v>623.36400000000003</c:v>
                      </c:pt>
                      <c:pt idx="104">
                        <c:v>628.43399999999997</c:v>
                      </c:pt>
                      <c:pt idx="105">
                        <c:v>634.51800000000003</c:v>
                      </c:pt>
                      <c:pt idx="106">
                        <c:v>640.60199999999998</c:v>
                      </c:pt>
                      <c:pt idx="107">
                        <c:v>646.68600000000004</c:v>
                      </c:pt>
                      <c:pt idx="108">
                        <c:v>651.75699999999995</c:v>
                      </c:pt>
                      <c:pt idx="109">
                        <c:v>657.84100000000001</c:v>
                      </c:pt>
                      <c:pt idx="110">
                        <c:v>664.17399999999998</c:v>
                      </c:pt>
                      <c:pt idx="111">
                        <c:v>671.16300000000001</c:v>
                      </c:pt>
                      <c:pt idx="112">
                        <c:v>677.24699999999996</c:v>
                      </c:pt>
                      <c:pt idx="113">
                        <c:v>683.33100000000002</c:v>
                      </c:pt>
                      <c:pt idx="114">
                        <c:v>688.40099999999995</c:v>
                      </c:pt>
                      <c:pt idx="115">
                        <c:v>694.48500000000001</c:v>
                      </c:pt>
                      <c:pt idx="116">
                        <c:v>700.56899999999996</c:v>
                      </c:pt>
                      <c:pt idx="117">
                        <c:v>706.65300000000002</c:v>
                      </c:pt>
                      <c:pt idx="118">
                        <c:v>711.72299999999996</c:v>
                      </c:pt>
                      <c:pt idx="119">
                        <c:v>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'ceramic prop_2lb_0.75_acoustics'!$L$2:$L$119</c15:sqref>
                        </c15:formulaRef>
                      </c:ext>
                    </c:extLst>
                    <c:numCache>
                      <c:formatCode>General</c:formatCode>
                      <c:ptCount val="118"/>
                      <c:pt idx="8">
                        <c:v>3.0415030415030415</c:v>
                      </c:pt>
                      <c:pt idx="17">
                        <c:v>8.595414564857137</c:v>
                      </c:pt>
                      <c:pt idx="25">
                        <c:v>15.439976568057245</c:v>
                      </c:pt>
                      <c:pt idx="33">
                        <c:v>16.38370640398124</c:v>
                      </c:pt>
                      <c:pt idx="42">
                        <c:v>22.400801751976541</c:v>
                      </c:pt>
                      <c:pt idx="50">
                        <c:v>25.056510427773272</c:v>
                      </c:pt>
                      <c:pt idx="58">
                        <c:v>24.051298223483656</c:v>
                      </c:pt>
                      <c:pt idx="67">
                        <c:v>27.815727635389916</c:v>
                      </c:pt>
                      <c:pt idx="75">
                        <c:v>27.063203245911229</c:v>
                      </c:pt>
                      <c:pt idx="83">
                        <c:v>27.823274097125545</c:v>
                      </c:pt>
                      <c:pt idx="92">
                        <c:v>27.618058389286649</c:v>
                      </c:pt>
                      <c:pt idx="100">
                        <c:v>28.425811404444062</c:v>
                      </c:pt>
                      <c:pt idx="108">
                        <c:v>24.03027436140022</c:v>
                      </c:pt>
                      <c:pt idx="117">
                        <c:v>20.802972894199915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4-4373-42EC-A2D2-D23B87BD61FE}"/>
                  </c:ext>
                </c:extLst>
              </c15:ser>
            </c15:filteredScatterSeries>
            <c15:filteredScatterSeries>
              <c15:ser>
                <c:idx val="6"/>
                <c:order val="6"/>
                <c:tx>
                  <c:v>Ottawa </c:v>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'ottawa_2 lb_15000 psi_4th trial'!$A$2:$A$184</c15:sqref>
                        </c15:formulaRef>
                      </c:ext>
                    </c:extLst>
                    <c:numCache>
                      <c:formatCode>General</c:formatCode>
                      <c:ptCount val="183"/>
                      <c:pt idx="0">
                        <c:v>0</c:v>
                      </c:pt>
                      <c:pt idx="1">
                        <c:v>5.101</c:v>
                      </c:pt>
                      <c:pt idx="2">
                        <c:v>12.058999999999999</c:v>
                      </c:pt>
                      <c:pt idx="3">
                        <c:v>17.893000000000001</c:v>
                      </c:pt>
                      <c:pt idx="4">
                        <c:v>23.681000000000001</c:v>
                      </c:pt>
                      <c:pt idx="5">
                        <c:v>29.484000000000002</c:v>
                      </c:pt>
                      <c:pt idx="6">
                        <c:v>35.317999999999998</c:v>
                      </c:pt>
                      <c:pt idx="7">
                        <c:v>41.122</c:v>
                      </c:pt>
                      <c:pt idx="8">
                        <c:v>46.972000000000001</c:v>
                      </c:pt>
                      <c:pt idx="9">
                        <c:v>52.822000000000003</c:v>
                      </c:pt>
                      <c:pt idx="10">
                        <c:v>58.671999999999997</c:v>
                      </c:pt>
                      <c:pt idx="11">
                        <c:v>65.021000000000001</c:v>
                      </c:pt>
                      <c:pt idx="12">
                        <c:v>72.040999999999997</c:v>
                      </c:pt>
                      <c:pt idx="13">
                        <c:v>77.843999999999994</c:v>
                      </c:pt>
                      <c:pt idx="14">
                        <c:v>83.694000000000003</c:v>
                      </c:pt>
                      <c:pt idx="15">
                        <c:v>89.543999999999997</c:v>
                      </c:pt>
                      <c:pt idx="16">
                        <c:v>95.346999999999994</c:v>
                      </c:pt>
                      <c:pt idx="17">
                        <c:v>101.197</c:v>
                      </c:pt>
                      <c:pt idx="18">
                        <c:v>107.01600000000001</c:v>
                      </c:pt>
                      <c:pt idx="19">
                        <c:v>112.866</c:v>
                      </c:pt>
                      <c:pt idx="20">
                        <c:v>118.71599999999999</c:v>
                      </c:pt>
                      <c:pt idx="21">
                        <c:v>125.066</c:v>
                      </c:pt>
                      <c:pt idx="22">
                        <c:v>132.07</c:v>
                      </c:pt>
                      <c:pt idx="23">
                        <c:v>137.91999999999999</c:v>
                      </c:pt>
                      <c:pt idx="24">
                        <c:v>143.77000000000001</c:v>
                      </c:pt>
                      <c:pt idx="25">
                        <c:v>149.62</c:v>
                      </c:pt>
                      <c:pt idx="26">
                        <c:v>155.47</c:v>
                      </c:pt>
                      <c:pt idx="27">
                        <c:v>161.25800000000001</c:v>
                      </c:pt>
                      <c:pt idx="28">
                        <c:v>167.06100000000001</c:v>
                      </c:pt>
                      <c:pt idx="29">
                        <c:v>172.864</c:v>
                      </c:pt>
                      <c:pt idx="30">
                        <c:v>178.714</c:v>
                      </c:pt>
                      <c:pt idx="31">
                        <c:v>185.095</c:v>
                      </c:pt>
                      <c:pt idx="32">
                        <c:v>192.09899999999999</c:v>
                      </c:pt>
                      <c:pt idx="33">
                        <c:v>197.91800000000001</c:v>
                      </c:pt>
                      <c:pt idx="34">
                        <c:v>203.768</c:v>
                      </c:pt>
                      <c:pt idx="35">
                        <c:v>209.61799999999999</c:v>
                      </c:pt>
                      <c:pt idx="36">
                        <c:v>215.46799999999999</c:v>
                      </c:pt>
                      <c:pt idx="37">
                        <c:v>221.31800000000001</c:v>
                      </c:pt>
                      <c:pt idx="38">
                        <c:v>227.12100000000001</c:v>
                      </c:pt>
                      <c:pt idx="39">
                        <c:v>232.94</c:v>
                      </c:pt>
                      <c:pt idx="40">
                        <c:v>238.744</c:v>
                      </c:pt>
                      <c:pt idx="41">
                        <c:v>245.09299999999999</c:v>
                      </c:pt>
                      <c:pt idx="42">
                        <c:v>252.066</c:v>
                      </c:pt>
                      <c:pt idx="43">
                        <c:v>257.88499999999999</c:v>
                      </c:pt>
                      <c:pt idx="44">
                        <c:v>263.71899999999999</c:v>
                      </c:pt>
                      <c:pt idx="45">
                        <c:v>269.52300000000002</c:v>
                      </c:pt>
                      <c:pt idx="46">
                        <c:v>275.34100000000001</c:v>
                      </c:pt>
                      <c:pt idx="47">
                        <c:v>281.19099999999997</c:v>
                      </c:pt>
                      <c:pt idx="48">
                        <c:v>287.041</c:v>
                      </c:pt>
                      <c:pt idx="49">
                        <c:v>292.892</c:v>
                      </c:pt>
                      <c:pt idx="50">
                        <c:v>298.74200000000002</c:v>
                      </c:pt>
                      <c:pt idx="51">
                        <c:v>305.10599999999999</c:v>
                      </c:pt>
                      <c:pt idx="52">
                        <c:v>312.09500000000003</c:v>
                      </c:pt>
                      <c:pt idx="53">
                        <c:v>317.94499999999999</c:v>
                      </c:pt>
                      <c:pt idx="54">
                        <c:v>323.79500000000002</c:v>
                      </c:pt>
                      <c:pt idx="55">
                        <c:v>329.61399999999998</c:v>
                      </c:pt>
                      <c:pt idx="56">
                        <c:v>335.41699999999997</c:v>
                      </c:pt>
                      <c:pt idx="57">
                        <c:v>341.20499999999998</c:v>
                      </c:pt>
                      <c:pt idx="58">
                        <c:v>347.03899999999999</c:v>
                      </c:pt>
                      <c:pt idx="59">
                        <c:v>352.84300000000002</c:v>
                      </c:pt>
                      <c:pt idx="60">
                        <c:v>358.66199999999998</c:v>
                      </c:pt>
                      <c:pt idx="61">
                        <c:v>365.04199999999997</c:v>
                      </c:pt>
                      <c:pt idx="62">
                        <c:v>372.01499999999999</c:v>
                      </c:pt>
                      <c:pt idx="63">
                        <c:v>377.86500000000001</c:v>
                      </c:pt>
                      <c:pt idx="64">
                        <c:v>383.66899999999998</c:v>
                      </c:pt>
                      <c:pt idx="65">
                        <c:v>389.45600000000002</c:v>
                      </c:pt>
                      <c:pt idx="66">
                        <c:v>395.291</c:v>
                      </c:pt>
                      <c:pt idx="67">
                        <c:v>401.14100000000002</c:v>
                      </c:pt>
                      <c:pt idx="68">
                        <c:v>406.99099999999999</c:v>
                      </c:pt>
                      <c:pt idx="69">
                        <c:v>412.84100000000001</c:v>
                      </c:pt>
                      <c:pt idx="70">
                        <c:v>418.69099999999997</c:v>
                      </c:pt>
                      <c:pt idx="71">
                        <c:v>425.05599999999998</c:v>
                      </c:pt>
                      <c:pt idx="72">
                        <c:v>432.09100000000001</c:v>
                      </c:pt>
                      <c:pt idx="73">
                        <c:v>437.89400000000001</c:v>
                      </c:pt>
                      <c:pt idx="74">
                        <c:v>443.71300000000002</c:v>
                      </c:pt>
                      <c:pt idx="75">
                        <c:v>449.517</c:v>
                      </c:pt>
                      <c:pt idx="76">
                        <c:v>455.32</c:v>
                      </c:pt>
                      <c:pt idx="77">
                        <c:v>461.10700000000003</c:v>
                      </c:pt>
                      <c:pt idx="78">
                        <c:v>466.911</c:v>
                      </c:pt>
                      <c:pt idx="79">
                        <c:v>472.714</c:v>
                      </c:pt>
                      <c:pt idx="80">
                        <c:v>478.517</c:v>
                      </c:pt>
                      <c:pt idx="81">
                        <c:v>484.86599999999999</c:v>
                      </c:pt>
                      <c:pt idx="82">
                        <c:v>491.85500000000002</c:v>
                      </c:pt>
                      <c:pt idx="83">
                        <c:v>497.69</c:v>
                      </c:pt>
                      <c:pt idx="84">
                        <c:v>503.49299999999999</c:v>
                      </c:pt>
                      <c:pt idx="85">
                        <c:v>509.34300000000002</c:v>
                      </c:pt>
                      <c:pt idx="86">
                        <c:v>515.14599999999996</c:v>
                      </c:pt>
                      <c:pt idx="87">
                        <c:v>520.96500000000003</c:v>
                      </c:pt>
                      <c:pt idx="88">
                        <c:v>526.81500000000005</c:v>
                      </c:pt>
                      <c:pt idx="89">
                        <c:v>532.66499999999996</c:v>
                      </c:pt>
                      <c:pt idx="90">
                        <c:v>538.51499999999999</c:v>
                      </c:pt>
                      <c:pt idx="91">
                        <c:v>544.86400000000003</c:v>
                      </c:pt>
                      <c:pt idx="92">
                        <c:v>551.86900000000003</c:v>
                      </c:pt>
                      <c:pt idx="93">
                        <c:v>557.71900000000005</c:v>
                      </c:pt>
                      <c:pt idx="94">
                        <c:v>563.56899999999996</c:v>
                      </c:pt>
                      <c:pt idx="95">
                        <c:v>569.35599999999999</c:v>
                      </c:pt>
                      <c:pt idx="96">
                        <c:v>575.16</c:v>
                      </c:pt>
                      <c:pt idx="97">
                        <c:v>580.96299999999997</c:v>
                      </c:pt>
                      <c:pt idx="98">
                        <c:v>586.81299999999999</c:v>
                      </c:pt>
                      <c:pt idx="99">
                        <c:v>592.66300000000001</c:v>
                      </c:pt>
                      <c:pt idx="100">
                        <c:v>598.48199999999997</c:v>
                      </c:pt>
                      <c:pt idx="101">
                        <c:v>604.84699999999998</c:v>
                      </c:pt>
                      <c:pt idx="102">
                        <c:v>611.86699999999996</c:v>
                      </c:pt>
                      <c:pt idx="103">
                        <c:v>617.71699999999998</c:v>
                      </c:pt>
                      <c:pt idx="104">
                        <c:v>623.56700000000001</c:v>
                      </c:pt>
                      <c:pt idx="105">
                        <c:v>629.38599999999997</c:v>
                      </c:pt>
                      <c:pt idx="106">
                        <c:v>635.23599999999999</c:v>
                      </c:pt>
                      <c:pt idx="107">
                        <c:v>641.03899999999999</c:v>
                      </c:pt>
                      <c:pt idx="108">
                        <c:v>646.84199999999998</c:v>
                      </c:pt>
                      <c:pt idx="109">
                        <c:v>652.66099999999994</c:v>
                      </c:pt>
                      <c:pt idx="110">
                        <c:v>658.51099999999997</c:v>
                      </c:pt>
                      <c:pt idx="111">
                        <c:v>664.89200000000005</c:v>
                      </c:pt>
                      <c:pt idx="112">
                        <c:v>671.86500000000001</c:v>
                      </c:pt>
                      <c:pt idx="113">
                        <c:v>677.68399999999997</c:v>
                      </c:pt>
                      <c:pt idx="114">
                        <c:v>683.48699999999997</c:v>
                      </c:pt>
                      <c:pt idx="115">
                        <c:v>689.29</c:v>
                      </c:pt>
                      <c:pt idx="116">
                        <c:v>695.09299999999996</c:v>
                      </c:pt>
                      <c:pt idx="117">
                        <c:v>700.88099999999997</c:v>
                      </c:pt>
                      <c:pt idx="118">
                        <c:v>706.68399999999997</c:v>
                      </c:pt>
                      <c:pt idx="119">
                        <c:v>712.48699999999997</c:v>
                      </c:pt>
                      <c:pt idx="120">
                        <c:v>718.33699999999999</c:v>
                      </c:pt>
                      <c:pt idx="121">
                        <c:v>724.68700000000001</c:v>
                      </c:pt>
                      <c:pt idx="122">
                        <c:v>731.69100000000003</c:v>
                      </c:pt>
                      <c:pt idx="123">
                        <c:v>737.54100000000005</c:v>
                      </c:pt>
                      <c:pt idx="124">
                        <c:v>743.36</c:v>
                      </c:pt>
                      <c:pt idx="125">
                        <c:v>749.16300000000001</c:v>
                      </c:pt>
                      <c:pt idx="126">
                        <c:v>754.96600000000001</c:v>
                      </c:pt>
                      <c:pt idx="127">
                        <c:v>760.75400000000002</c:v>
                      </c:pt>
                      <c:pt idx="128">
                        <c:v>766.58900000000006</c:v>
                      </c:pt>
                      <c:pt idx="129">
                        <c:v>772.39200000000005</c:v>
                      </c:pt>
                      <c:pt idx="130">
                        <c:v>778.24199999999996</c:v>
                      </c:pt>
                      <c:pt idx="131">
                        <c:v>784.59100000000001</c:v>
                      </c:pt>
                      <c:pt idx="132">
                        <c:v>791.56399999999996</c:v>
                      </c:pt>
                      <c:pt idx="133">
                        <c:v>797.38300000000004</c:v>
                      </c:pt>
                      <c:pt idx="134">
                        <c:v>803.18600000000004</c:v>
                      </c:pt>
                      <c:pt idx="135">
                        <c:v>809.03599999999994</c:v>
                      </c:pt>
                      <c:pt idx="136">
                        <c:v>814.88599999999997</c:v>
                      </c:pt>
                      <c:pt idx="137">
                        <c:v>820.73699999999997</c:v>
                      </c:pt>
                      <c:pt idx="138">
                        <c:v>826.58699999999999</c:v>
                      </c:pt>
                      <c:pt idx="139">
                        <c:v>832.39</c:v>
                      </c:pt>
                      <c:pt idx="140">
                        <c:v>838.19299999999998</c:v>
                      </c:pt>
                      <c:pt idx="141">
                        <c:v>844.54200000000003</c:v>
                      </c:pt>
                      <c:pt idx="142">
                        <c:v>851.56200000000001</c:v>
                      </c:pt>
                      <c:pt idx="143">
                        <c:v>857.41200000000003</c:v>
                      </c:pt>
                      <c:pt idx="144">
                        <c:v>863.23099999999999</c:v>
                      </c:pt>
                      <c:pt idx="145">
                        <c:v>869.06600000000003</c:v>
                      </c:pt>
                      <c:pt idx="146">
                        <c:v>874.86900000000003</c:v>
                      </c:pt>
                      <c:pt idx="147">
                        <c:v>880.68799999999999</c:v>
                      </c:pt>
                      <c:pt idx="148">
                        <c:v>886.53800000000001</c:v>
                      </c:pt>
                      <c:pt idx="149">
                        <c:v>892.38800000000003</c:v>
                      </c:pt>
                      <c:pt idx="150">
                        <c:v>898.23800000000006</c:v>
                      </c:pt>
                      <c:pt idx="151">
                        <c:v>904.63400000000001</c:v>
                      </c:pt>
                      <c:pt idx="152">
                        <c:v>911.63800000000003</c:v>
                      </c:pt>
                      <c:pt idx="153">
                        <c:v>917.48800000000006</c:v>
                      </c:pt>
                      <c:pt idx="154">
                        <c:v>923.29200000000003</c:v>
                      </c:pt>
                      <c:pt idx="155">
                        <c:v>929.14200000000005</c:v>
                      </c:pt>
                      <c:pt idx="156">
                        <c:v>934.99199999999996</c:v>
                      </c:pt>
                      <c:pt idx="157">
                        <c:v>940.84199999999998</c:v>
                      </c:pt>
                      <c:pt idx="158">
                        <c:v>946.69200000000001</c:v>
                      </c:pt>
                      <c:pt idx="159">
                        <c:v>952.51099999999997</c:v>
                      </c:pt>
                      <c:pt idx="160">
                        <c:v>958.36099999999999</c:v>
                      </c:pt>
                      <c:pt idx="161">
                        <c:v>964.74099999999999</c:v>
                      </c:pt>
                      <c:pt idx="162">
                        <c:v>971.76099999999997</c:v>
                      </c:pt>
                      <c:pt idx="163">
                        <c:v>977.61099999999999</c:v>
                      </c:pt>
                      <c:pt idx="164">
                        <c:v>983.46100000000001</c:v>
                      </c:pt>
                      <c:pt idx="165">
                        <c:v>989.26400000000001</c:v>
                      </c:pt>
                      <c:pt idx="166">
                        <c:v>995.08299999999997</c:v>
                      </c:pt>
                      <c:pt idx="167">
                        <c:v>1000.933</c:v>
                      </c:pt>
                      <c:pt idx="168">
                        <c:v>1006.783</c:v>
                      </c:pt>
                      <c:pt idx="169">
                        <c:v>1012.6180000000001</c:v>
                      </c:pt>
                      <c:pt idx="170">
                        <c:v>1018.468</c:v>
                      </c:pt>
                      <c:pt idx="171">
                        <c:v>1024.817</c:v>
                      </c:pt>
                      <c:pt idx="172">
                        <c:v>1031.79</c:v>
                      </c:pt>
                      <c:pt idx="173">
                        <c:v>1037.5930000000001</c:v>
                      </c:pt>
                      <c:pt idx="174">
                        <c:v>1043.412</c:v>
                      </c:pt>
                      <c:pt idx="175">
                        <c:v>1049.2470000000001</c:v>
                      </c:pt>
                      <c:pt idx="176">
                        <c:v>1055.066</c:v>
                      </c:pt>
                      <c:pt idx="177">
                        <c:v>1060.884</c:v>
                      </c:pt>
                      <c:pt idx="178">
                        <c:v>1066.7339999999999</c:v>
                      </c:pt>
                      <c:pt idx="179">
                        <c:v>1072.538</c:v>
                      </c:pt>
                      <c:pt idx="180">
                        <c:v>1078.3409999999999</c:v>
                      </c:pt>
                      <c:pt idx="181">
                        <c:v>1084.69</c:v>
                      </c:pt>
                      <c:pt idx="182">
                        <c:v>1091.663</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'ottawa_2 lb_15000 psi_4th trial'!$L$2:$L$182</c15:sqref>
                        </c15:formulaRef>
                      </c:ext>
                    </c:extLst>
                    <c:numCache>
                      <c:formatCode>General</c:formatCode>
                      <c:ptCount val="181"/>
                      <c:pt idx="8">
                        <c:v>2.0011922000000002</c:v>
                      </c:pt>
                      <c:pt idx="17">
                        <c:v>3.485477178</c:v>
                      </c:pt>
                      <c:pt idx="25">
                        <c:v>9.7474340710000007</c:v>
                      </c:pt>
                      <c:pt idx="33">
                        <c:v>15.63211727</c:v>
                      </c:pt>
                      <c:pt idx="42">
                        <c:v>20.05614242</c:v>
                      </c:pt>
                      <c:pt idx="50">
                        <c:v>23.395320940000001</c:v>
                      </c:pt>
                      <c:pt idx="58">
                        <c:v>21.471312919999999</c:v>
                      </c:pt>
                      <c:pt idx="67">
                        <c:v>19.259916449999999</c:v>
                      </c:pt>
                      <c:pt idx="75">
                        <c:v>11.327931209999999</c:v>
                      </c:pt>
                      <c:pt idx="83">
                        <c:v>9.5074004110000008</c:v>
                      </c:pt>
                      <c:pt idx="92">
                        <c:v>7.6597943849999997</c:v>
                      </c:pt>
                      <c:pt idx="100">
                        <c:v>8.1736854529999992</c:v>
                      </c:pt>
                      <c:pt idx="108">
                        <c:v>9.5947063690000007</c:v>
                      </c:pt>
                      <c:pt idx="117">
                        <c:v>9.1415459210000005</c:v>
                      </c:pt>
                      <c:pt idx="125">
                        <c:v>12.509838029999999</c:v>
                      </c:pt>
                      <c:pt idx="133">
                        <c:v>13.33471589</c:v>
                      </c:pt>
                      <c:pt idx="142">
                        <c:v>15.171930079999999</c:v>
                      </c:pt>
                      <c:pt idx="150">
                        <c:v>18.167795009999999</c:v>
                      </c:pt>
                      <c:pt idx="158">
                        <c:v>16.42795228</c:v>
                      </c:pt>
                      <c:pt idx="167">
                        <c:v>18.98932542</c:v>
                      </c:pt>
                      <c:pt idx="175">
                        <c:v>22.063998009999999</c:v>
                      </c:pt>
                      <c:pt idx="180">
                        <c:v>21.963291399999999</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6-4373-42EC-A2D2-D23B87BD61FE}"/>
                  </c:ext>
                </c:extLst>
              </c15:ser>
            </c15:filteredScatterSeries>
          </c:ext>
        </c:extLst>
      </c:scatterChart>
      <c:scatterChart>
        <c:scatterStyle val="smoothMarker"/>
        <c:varyColors val="0"/>
        <c:ser>
          <c:idx val="4"/>
          <c:order val="3"/>
          <c:tx>
            <c:v>Ceramic NRT</c:v>
          </c:tx>
          <c:spPr>
            <a:ln w="28575" cap="rnd">
              <a:solidFill>
                <a:schemeClr val="tx1"/>
              </a:solidFill>
              <a:round/>
            </a:ln>
            <a:effectLst/>
          </c:spPr>
          <c:marker>
            <c:symbol val="none"/>
          </c:marker>
          <c:xVal>
            <c:numRef>
              <c:f>'ceramic nrt_2lb_0.75_acoustics'!$P$2:$P$1015</c:f>
              <c:numCache>
                <c:formatCode>General</c:formatCode>
                <c:ptCount val="1014"/>
                <c:pt idx="0">
                  <c:v>5.1319999999999997</c:v>
                </c:pt>
                <c:pt idx="1">
                  <c:v>6.3179999999999943</c:v>
                </c:pt>
                <c:pt idx="2">
                  <c:v>7.3319999999999999</c:v>
                </c:pt>
                <c:pt idx="3">
                  <c:v>8.3460000000000001</c:v>
                </c:pt>
                <c:pt idx="4">
                  <c:v>9.3600000000000048</c:v>
                </c:pt>
                <c:pt idx="5">
                  <c:v>10.374000000000002</c:v>
                </c:pt>
                <c:pt idx="6">
                  <c:v>11.388</c:v>
                </c:pt>
                <c:pt idx="7">
                  <c:v>12.402000000000006</c:v>
                </c:pt>
                <c:pt idx="8">
                  <c:v>13.416</c:v>
                </c:pt>
                <c:pt idx="9">
                  <c:v>14.43</c:v>
                </c:pt>
                <c:pt idx="10">
                  <c:v>15.444000000000001</c:v>
                </c:pt>
                <c:pt idx="11">
                  <c:v>16.457999999999988</c:v>
                </c:pt>
                <c:pt idx="12">
                  <c:v>17.471999999999987</c:v>
                </c:pt>
                <c:pt idx="13">
                  <c:v>18.485999999999972</c:v>
                </c:pt>
                <c:pt idx="14">
                  <c:v>19.5</c:v>
                </c:pt>
                <c:pt idx="15">
                  <c:v>20.513999999999999</c:v>
                </c:pt>
                <c:pt idx="16">
                  <c:v>21.527999999999999</c:v>
                </c:pt>
                <c:pt idx="17">
                  <c:v>22.542000000000002</c:v>
                </c:pt>
                <c:pt idx="18">
                  <c:v>23.556000000000001</c:v>
                </c:pt>
                <c:pt idx="19">
                  <c:v>24.57</c:v>
                </c:pt>
                <c:pt idx="20">
                  <c:v>25.584</c:v>
                </c:pt>
                <c:pt idx="21">
                  <c:v>26.597999999999999</c:v>
                </c:pt>
                <c:pt idx="22">
                  <c:v>27.611999999999998</c:v>
                </c:pt>
                <c:pt idx="23">
                  <c:v>28.626000000000001</c:v>
                </c:pt>
                <c:pt idx="24">
                  <c:v>29.64</c:v>
                </c:pt>
                <c:pt idx="25">
                  <c:v>30.654000000000021</c:v>
                </c:pt>
                <c:pt idx="26">
                  <c:v>31.667999999999999</c:v>
                </c:pt>
                <c:pt idx="27">
                  <c:v>32.682000000000002</c:v>
                </c:pt>
                <c:pt idx="28">
                  <c:v>33.696000000000012</c:v>
                </c:pt>
                <c:pt idx="29">
                  <c:v>34.71</c:v>
                </c:pt>
                <c:pt idx="30">
                  <c:v>35.724000000000011</c:v>
                </c:pt>
                <c:pt idx="31">
                  <c:v>36.738000000000042</c:v>
                </c:pt>
                <c:pt idx="32">
                  <c:v>37.752000000000002</c:v>
                </c:pt>
                <c:pt idx="33">
                  <c:v>38.766000000000012</c:v>
                </c:pt>
                <c:pt idx="34">
                  <c:v>39.78</c:v>
                </c:pt>
                <c:pt idx="35">
                  <c:v>40.794000000000011</c:v>
                </c:pt>
                <c:pt idx="36">
                  <c:v>41.808</c:v>
                </c:pt>
                <c:pt idx="37">
                  <c:v>42.822000000000003</c:v>
                </c:pt>
                <c:pt idx="38">
                  <c:v>43.836000000000006</c:v>
                </c:pt>
                <c:pt idx="39">
                  <c:v>44.85</c:v>
                </c:pt>
                <c:pt idx="40">
                  <c:v>45.864000000000004</c:v>
                </c:pt>
                <c:pt idx="41">
                  <c:v>46.878</c:v>
                </c:pt>
                <c:pt idx="42">
                  <c:v>47.892000000000003</c:v>
                </c:pt>
                <c:pt idx="43">
                  <c:v>48.906000000000006</c:v>
                </c:pt>
                <c:pt idx="44">
                  <c:v>49.92</c:v>
                </c:pt>
                <c:pt idx="45">
                  <c:v>50.934000000000005</c:v>
                </c:pt>
                <c:pt idx="46">
                  <c:v>51.948</c:v>
                </c:pt>
                <c:pt idx="47">
                  <c:v>52.962000000000003</c:v>
                </c:pt>
                <c:pt idx="48">
                  <c:v>53.976000000000006</c:v>
                </c:pt>
                <c:pt idx="49">
                  <c:v>54.99</c:v>
                </c:pt>
                <c:pt idx="50">
                  <c:v>56.004000000000005</c:v>
                </c:pt>
                <c:pt idx="51">
                  <c:v>57.018000000000001</c:v>
                </c:pt>
                <c:pt idx="52">
                  <c:v>58.032000000000011</c:v>
                </c:pt>
                <c:pt idx="53">
                  <c:v>59.310999999999993</c:v>
                </c:pt>
                <c:pt idx="54">
                  <c:v>60.325000000000003</c:v>
                </c:pt>
                <c:pt idx="55">
                  <c:v>61.339000000000006</c:v>
                </c:pt>
                <c:pt idx="56">
                  <c:v>62.353000000000002</c:v>
                </c:pt>
                <c:pt idx="57">
                  <c:v>63.367000000000004</c:v>
                </c:pt>
                <c:pt idx="58">
                  <c:v>64.381</c:v>
                </c:pt>
                <c:pt idx="59">
                  <c:v>66.3</c:v>
                </c:pt>
                <c:pt idx="60">
                  <c:v>67.313999999999993</c:v>
                </c:pt>
                <c:pt idx="61">
                  <c:v>68.328000000000003</c:v>
                </c:pt>
                <c:pt idx="62">
                  <c:v>69.342000000000013</c:v>
                </c:pt>
                <c:pt idx="63">
                  <c:v>70.35599999999998</c:v>
                </c:pt>
                <c:pt idx="64">
                  <c:v>71.36999999999999</c:v>
                </c:pt>
                <c:pt idx="65">
                  <c:v>72.384</c:v>
                </c:pt>
                <c:pt idx="66">
                  <c:v>73.397999999999996</c:v>
                </c:pt>
                <c:pt idx="67">
                  <c:v>74.412000000000006</c:v>
                </c:pt>
                <c:pt idx="68">
                  <c:v>75.426000000000002</c:v>
                </c:pt>
                <c:pt idx="69">
                  <c:v>76.440000000000026</c:v>
                </c:pt>
                <c:pt idx="70">
                  <c:v>77.453999999999994</c:v>
                </c:pt>
                <c:pt idx="71">
                  <c:v>78.468000000000004</c:v>
                </c:pt>
                <c:pt idx="72">
                  <c:v>79.482000000000014</c:v>
                </c:pt>
                <c:pt idx="73">
                  <c:v>80.495999999999995</c:v>
                </c:pt>
                <c:pt idx="74">
                  <c:v>81.510000000000005</c:v>
                </c:pt>
                <c:pt idx="75">
                  <c:v>82.524000000000001</c:v>
                </c:pt>
                <c:pt idx="76">
                  <c:v>83.537999999999997</c:v>
                </c:pt>
                <c:pt idx="77">
                  <c:v>84.551999999999992</c:v>
                </c:pt>
                <c:pt idx="78">
                  <c:v>85.566000000000003</c:v>
                </c:pt>
                <c:pt idx="79">
                  <c:v>86.58</c:v>
                </c:pt>
                <c:pt idx="80">
                  <c:v>87.593999999999994</c:v>
                </c:pt>
                <c:pt idx="81">
                  <c:v>88.60799999999999</c:v>
                </c:pt>
                <c:pt idx="82">
                  <c:v>89.621999999999986</c:v>
                </c:pt>
                <c:pt idx="83">
                  <c:v>90.635999999999981</c:v>
                </c:pt>
                <c:pt idx="84">
                  <c:v>91.649999999999991</c:v>
                </c:pt>
                <c:pt idx="85">
                  <c:v>92.664000000000001</c:v>
                </c:pt>
                <c:pt idx="86">
                  <c:v>93.677999999999983</c:v>
                </c:pt>
                <c:pt idx="87">
                  <c:v>94.691999999999993</c:v>
                </c:pt>
                <c:pt idx="88">
                  <c:v>95.706000000000003</c:v>
                </c:pt>
                <c:pt idx="89">
                  <c:v>96.72</c:v>
                </c:pt>
                <c:pt idx="90">
                  <c:v>97.733999999999995</c:v>
                </c:pt>
                <c:pt idx="91">
                  <c:v>98.748000000000005</c:v>
                </c:pt>
                <c:pt idx="92">
                  <c:v>99.762</c:v>
                </c:pt>
                <c:pt idx="93">
                  <c:v>100.776</c:v>
                </c:pt>
                <c:pt idx="94">
                  <c:v>101.79</c:v>
                </c:pt>
                <c:pt idx="95">
                  <c:v>102.804</c:v>
                </c:pt>
                <c:pt idx="96">
                  <c:v>103.818</c:v>
                </c:pt>
                <c:pt idx="97">
                  <c:v>104.83199999999999</c:v>
                </c:pt>
                <c:pt idx="98">
                  <c:v>105.846</c:v>
                </c:pt>
                <c:pt idx="99">
                  <c:v>106.86</c:v>
                </c:pt>
                <c:pt idx="100">
                  <c:v>107.874</c:v>
                </c:pt>
                <c:pt idx="101">
                  <c:v>108.88800000000001</c:v>
                </c:pt>
                <c:pt idx="102">
                  <c:v>109.902</c:v>
                </c:pt>
                <c:pt idx="103">
                  <c:v>110.91600000000008</c:v>
                </c:pt>
                <c:pt idx="104">
                  <c:v>111.93</c:v>
                </c:pt>
                <c:pt idx="105">
                  <c:v>112.9440000000001</c:v>
                </c:pt>
                <c:pt idx="106">
                  <c:v>113.958</c:v>
                </c:pt>
                <c:pt idx="107">
                  <c:v>114.97199999999999</c:v>
                </c:pt>
                <c:pt idx="108">
                  <c:v>115.986</c:v>
                </c:pt>
                <c:pt idx="109">
                  <c:v>117</c:v>
                </c:pt>
                <c:pt idx="110">
                  <c:v>118.01400000000002</c:v>
                </c:pt>
                <c:pt idx="111">
                  <c:v>119.27800000000001</c:v>
                </c:pt>
                <c:pt idx="112">
                  <c:v>120.292</c:v>
                </c:pt>
                <c:pt idx="113">
                  <c:v>121.306</c:v>
                </c:pt>
                <c:pt idx="114">
                  <c:v>122.32</c:v>
                </c:pt>
                <c:pt idx="115">
                  <c:v>123.334</c:v>
                </c:pt>
                <c:pt idx="116">
                  <c:v>124.348</c:v>
                </c:pt>
                <c:pt idx="117">
                  <c:v>126.283</c:v>
                </c:pt>
                <c:pt idx="118">
                  <c:v>127.29700000000008</c:v>
                </c:pt>
                <c:pt idx="119">
                  <c:v>128.31100000000001</c:v>
                </c:pt>
                <c:pt idx="120">
                  <c:v>129.32500000000007</c:v>
                </c:pt>
                <c:pt idx="121">
                  <c:v>130.339</c:v>
                </c:pt>
                <c:pt idx="122">
                  <c:v>131.35300000000001</c:v>
                </c:pt>
                <c:pt idx="123">
                  <c:v>132.36700000000016</c:v>
                </c:pt>
                <c:pt idx="124">
                  <c:v>133.38100000000017</c:v>
                </c:pt>
                <c:pt idx="125">
                  <c:v>134.39500000000001</c:v>
                </c:pt>
                <c:pt idx="126">
                  <c:v>135.40900000000002</c:v>
                </c:pt>
                <c:pt idx="127">
                  <c:v>136.423</c:v>
                </c:pt>
                <c:pt idx="128">
                  <c:v>137.43700000000001</c:v>
                </c:pt>
                <c:pt idx="129">
                  <c:v>138.45100000000016</c:v>
                </c:pt>
                <c:pt idx="130">
                  <c:v>139.465</c:v>
                </c:pt>
                <c:pt idx="131">
                  <c:v>140.47900000000001</c:v>
                </c:pt>
                <c:pt idx="132">
                  <c:v>141.49300000000002</c:v>
                </c:pt>
                <c:pt idx="133">
                  <c:v>142.50700000000001</c:v>
                </c:pt>
                <c:pt idx="134">
                  <c:v>143.52100000000004</c:v>
                </c:pt>
                <c:pt idx="135">
                  <c:v>144.535</c:v>
                </c:pt>
                <c:pt idx="136">
                  <c:v>145.54900000000001</c:v>
                </c:pt>
                <c:pt idx="137">
                  <c:v>146.56300000000002</c:v>
                </c:pt>
                <c:pt idx="138">
                  <c:v>147.577</c:v>
                </c:pt>
                <c:pt idx="139">
                  <c:v>148.59100000000001</c:v>
                </c:pt>
                <c:pt idx="140">
                  <c:v>149.60499999999999</c:v>
                </c:pt>
                <c:pt idx="141">
                  <c:v>150.61899999999997</c:v>
                </c:pt>
                <c:pt idx="142">
                  <c:v>151.63300000000001</c:v>
                </c:pt>
                <c:pt idx="143">
                  <c:v>152.64699999999999</c:v>
                </c:pt>
                <c:pt idx="144">
                  <c:v>153.661</c:v>
                </c:pt>
                <c:pt idx="145">
                  <c:v>154.67499999999998</c:v>
                </c:pt>
                <c:pt idx="146">
                  <c:v>155.68900000000002</c:v>
                </c:pt>
                <c:pt idx="147">
                  <c:v>156.70299999999997</c:v>
                </c:pt>
                <c:pt idx="148">
                  <c:v>157.71699999999998</c:v>
                </c:pt>
                <c:pt idx="149">
                  <c:v>158.73099999999999</c:v>
                </c:pt>
                <c:pt idx="150">
                  <c:v>159.74499999999998</c:v>
                </c:pt>
                <c:pt idx="151">
                  <c:v>160.75899999999999</c:v>
                </c:pt>
                <c:pt idx="152">
                  <c:v>161.77299999999997</c:v>
                </c:pt>
                <c:pt idx="153">
                  <c:v>162.78700000000001</c:v>
                </c:pt>
                <c:pt idx="154">
                  <c:v>163.80100000000004</c:v>
                </c:pt>
                <c:pt idx="155">
                  <c:v>164.815</c:v>
                </c:pt>
                <c:pt idx="156">
                  <c:v>165.82900000000001</c:v>
                </c:pt>
                <c:pt idx="157">
                  <c:v>166.84300000000002</c:v>
                </c:pt>
                <c:pt idx="158">
                  <c:v>167.85700000000017</c:v>
                </c:pt>
                <c:pt idx="159">
                  <c:v>168.87100000000001</c:v>
                </c:pt>
                <c:pt idx="160">
                  <c:v>169.88500000000016</c:v>
                </c:pt>
                <c:pt idx="161">
                  <c:v>170.899</c:v>
                </c:pt>
                <c:pt idx="162">
                  <c:v>171.91300000000001</c:v>
                </c:pt>
                <c:pt idx="163">
                  <c:v>172.92700000000016</c:v>
                </c:pt>
                <c:pt idx="164">
                  <c:v>173.941</c:v>
                </c:pt>
                <c:pt idx="165">
                  <c:v>174.95500000000001</c:v>
                </c:pt>
                <c:pt idx="166">
                  <c:v>175.96900000000002</c:v>
                </c:pt>
                <c:pt idx="167">
                  <c:v>176.983</c:v>
                </c:pt>
                <c:pt idx="168">
                  <c:v>177.99700000000001</c:v>
                </c:pt>
                <c:pt idx="169">
                  <c:v>179.26</c:v>
                </c:pt>
                <c:pt idx="170">
                  <c:v>180.27399999999992</c:v>
                </c:pt>
                <c:pt idx="171">
                  <c:v>181.28800000000001</c:v>
                </c:pt>
                <c:pt idx="172">
                  <c:v>182.30200000000016</c:v>
                </c:pt>
                <c:pt idx="173">
                  <c:v>183.31700000000001</c:v>
                </c:pt>
                <c:pt idx="174">
                  <c:v>184.33100000000007</c:v>
                </c:pt>
                <c:pt idx="175">
                  <c:v>186.24899999999997</c:v>
                </c:pt>
                <c:pt idx="176">
                  <c:v>187.26300000000001</c:v>
                </c:pt>
                <c:pt idx="177">
                  <c:v>188.27699999999999</c:v>
                </c:pt>
                <c:pt idx="178">
                  <c:v>189.291</c:v>
                </c:pt>
                <c:pt idx="179">
                  <c:v>190.30500000000001</c:v>
                </c:pt>
                <c:pt idx="180">
                  <c:v>191.31900000000002</c:v>
                </c:pt>
                <c:pt idx="181">
                  <c:v>192.333</c:v>
                </c:pt>
                <c:pt idx="182">
                  <c:v>193.34700000000001</c:v>
                </c:pt>
                <c:pt idx="183">
                  <c:v>194.36100000000016</c:v>
                </c:pt>
                <c:pt idx="184">
                  <c:v>195.375</c:v>
                </c:pt>
                <c:pt idx="185">
                  <c:v>196.38900000000001</c:v>
                </c:pt>
                <c:pt idx="186">
                  <c:v>197.40300000000002</c:v>
                </c:pt>
                <c:pt idx="187">
                  <c:v>198.417</c:v>
                </c:pt>
                <c:pt idx="188">
                  <c:v>199.43100000000001</c:v>
                </c:pt>
                <c:pt idx="189">
                  <c:v>200.44499999999999</c:v>
                </c:pt>
                <c:pt idx="190">
                  <c:v>201.459</c:v>
                </c:pt>
                <c:pt idx="191">
                  <c:v>202.47300000000001</c:v>
                </c:pt>
                <c:pt idx="192">
                  <c:v>203.48700000000017</c:v>
                </c:pt>
                <c:pt idx="193">
                  <c:v>204.501</c:v>
                </c:pt>
                <c:pt idx="194">
                  <c:v>205.51499999999999</c:v>
                </c:pt>
                <c:pt idx="195">
                  <c:v>206.529</c:v>
                </c:pt>
                <c:pt idx="196">
                  <c:v>207.54300000000001</c:v>
                </c:pt>
                <c:pt idx="197">
                  <c:v>208.55700000000004</c:v>
                </c:pt>
                <c:pt idx="198">
                  <c:v>209.571</c:v>
                </c:pt>
                <c:pt idx="199">
                  <c:v>210.58500000000001</c:v>
                </c:pt>
                <c:pt idx="200">
                  <c:v>211.59900000000002</c:v>
                </c:pt>
                <c:pt idx="201">
                  <c:v>212.61299999999997</c:v>
                </c:pt>
                <c:pt idx="202">
                  <c:v>213.62700000000001</c:v>
                </c:pt>
                <c:pt idx="203">
                  <c:v>214.642</c:v>
                </c:pt>
                <c:pt idx="204">
                  <c:v>215.65600000000001</c:v>
                </c:pt>
                <c:pt idx="205">
                  <c:v>216.67</c:v>
                </c:pt>
                <c:pt idx="206">
                  <c:v>217.684</c:v>
                </c:pt>
                <c:pt idx="207">
                  <c:v>218.69800000000001</c:v>
                </c:pt>
                <c:pt idx="208">
                  <c:v>219.71199999999999</c:v>
                </c:pt>
                <c:pt idx="209">
                  <c:v>220.726</c:v>
                </c:pt>
                <c:pt idx="210">
                  <c:v>221.73999999999998</c:v>
                </c:pt>
                <c:pt idx="211">
                  <c:v>222.75399999999999</c:v>
                </c:pt>
                <c:pt idx="212">
                  <c:v>223.768</c:v>
                </c:pt>
                <c:pt idx="213">
                  <c:v>224.78200000000001</c:v>
                </c:pt>
                <c:pt idx="214">
                  <c:v>225.79599999999999</c:v>
                </c:pt>
                <c:pt idx="215">
                  <c:v>226.81</c:v>
                </c:pt>
                <c:pt idx="216">
                  <c:v>227.82400000000001</c:v>
                </c:pt>
                <c:pt idx="217">
                  <c:v>228.83800000000016</c:v>
                </c:pt>
                <c:pt idx="218">
                  <c:v>229.8520000000002</c:v>
                </c:pt>
                <c:pt idx="219">
                  <c:v>230.86600000000001</c:v>
                </c:pt>
                <c:pt idx="220">
                  <c:v>231.88000000000017</c:v>
                </c:pt>
                <c:pt idx="221">
                  <c:v>232.89400000000001</c:v>
                </c:pt>
                <c:pt idx="222">
                  <c:v>233.90800000000004</c:v>
                </c:pt>
                <c:pt idx="223">
                  <c:v>234.92200000000017</c:v>
                </c:pt>
                <c:pt idx="224">
                  <c:v>235.93600000000001</c:v>
                </c:pt>
                <c:pt idx="225">
                  <c:v>236.95000000000007</c:v>
                </c:pt>
                <c:pt idx="226">
                  <c:v>237.964</c:v>
                </c:pt>
                <c:pt idx="227">
                  <c:v>239.227</c:v>
                </c:pt>
                <c:pt idx="228">
                  <c:v>240.24099999999999</c:v>
                </c:pt>
                <c:pt idx="229">
                  <c:v>241.255</c:v>
                </c:pt>
                <c:pt idx="230">
                  <c:v>242.26900000000001</c:v>
                </c:pt>
                <c:pt idx="231">
                  <c:v>243.28300000000002</c:v>
                </c:pt>
                <c:pt idx="232">
                  <c:v>244.297</c:v>
                </c:pt>
                <c:pt idx="233">
                  <c:v>246.232</c:v>
                </c:pt>
                <c:pt idx="234">
                  <c:v>247.24599999999998</c:v>
                </c:pt>
                <c:pt idx="235">
                  <c:v>248.26</c:v>
                </c:pt>
                <c:pt idx="236">
                  <c:v>249.27399999999992</c:v>
                </c:pt>
                <c:pt idx="237">
                  <c:v>250.28800000000001</c:v>
                </c:pt>
                <c:pt idx="238">
                  <c:v>251.30200000000016</c:v>
                </c:pt>
                <c:pt idx="239">
                  <c:v>252.316</c:v>
                </c:pt>
                <c:pt idx="240">
                  <c:v>253.33</c:v>
                </c:pt>
                <c:pt idx="241">
                  <c:v>254.34399999999999</c:v>
                </c:pt>
                <c:pt idx="242">
                  <c:v>255.3580000000002</c:v>
                </c:pt>
                <c:pt idx="243">
                  <c:v>256.37200000000001</c:v>
                </c:pt>
                <c:pt idx="244">
                  <c:v>257.38599999999968</c:v>
                </c:pt>
                <c:pt idx="245">
                  <c:v>258.39999999999969</c:v>
                </c:pt>
                <c:pt idx="246">
                  <c:v>259.41399999999953</c:v>
                </c:pt>
                <c:pt idx="247">
                  <c:v>260.42799999999954</c:v>
                </c:pt>
                <c:pt idx="248">
                  <c:v>261.44200000000001</c:v>
                </c:pt>
                <c:pt idx="249">
                  <c:v>262.45599999999968</c:v>
                </c:pt>
                <c:pt idx="250">
                  <c:v>263.47000000000003</c:v>
                </c:pt>
                <c:pt idx="251">
                  <c:v>264.48399999999936</c:v>
                </c:pt>
                <c:pt idx="252">
                  <c:v>265.49799999999954</c:v>
                </c:pt>
                <c:pt idx="253">
                  <c:v>266.512</c:v>
                </c:pt>
                <c:pt idx="254">
                  <c:v>267.52599999999961</c:v>
                </c:pt>
                <c:pt idx="255">
                  <c:v>268.54000000000002</c:v>
                </c:pt>
                <c:pt idx="256">
                  <c:v>269.55399999999969</c:v>
                </c:pt>
                <c:pt idx="257">
                  <c:v>270.56799999999993</c:v>
                </c:pt>
                <c:pt idx="258">
                  <c:v>271.58199999999954</c:v>
                </c:pt>
                <c:pt idx="259">
                  <c:v>272.59599999999961</c:v>
                </c:pt>
                <c:pt idx="260">
                  <c:v>273.61</c:v>
                </c:pt>
                <c:pt idx="261">
                  <c:v>274.62400000000002</c:v>
                </c:pt>
                <c:pt idx="262">
                  <c:v>275.63799999999969</c:v>
                </c:pt>
                <c:pt idx="263">
                  <c:v>276.65199999999999</c:v>
                </c:pt>
                <c:pt idx="264">
                  <c:v>277.666</c:v>
                </c:pt>
                <c:pt idx="265">
                  <c:v>278.68</c:v>
                </c:pt>
                <c:pt idx="266">
                  <c:v>279.69400000000002</c:v>
                </c:pt>
                <c:pt idx="267">
                  <c:v>280.70800000000003</c:v>
                </c:pt>
                <c:pt idx="268">
                  <c:v>281.72199999999935</c:v>
                </c:pt>
                <c:pt idx="269">
                  <c:v>282.73599999999954</c:v>
                </c:pt>
                <c:pt idx="270">
                  <c:v>283.75</c:v>
                </c:pt>
                <c:pt idx="271">
                  <c:v>284.76400000000001</c:v>
                </c:pt>
                <c:pt idx="272">
                  <c:v>285.77799999999968</c:v>
                </c:pt>
                <c:pt idx="273">
                  <c:v>286.79199999999935</c:v>
                </c:pt>
                <c:pt idx="274">
                  <c:v>287.80599999999993</c:v>
                </c:pt>
                <c:pt idx="275">
                  <c:v>288.82</c:v>
                </c:pt>
                <c:pt idx="276">
                  <c:v>289.834</c:v>
                </c:pt>
                <c:pt idx="277">
                  <c:v>290.84800000000001</c:v>
                </c:pt>
                <c:pt idx="278">
                  <c:v>291.86200000000002</c:v>
                </c:pt>
                <c:pt idx="279">
                  <c:v>292.87599999999969</c:v>
                </c:pt>
                <c:pt idx="280">
                  <c:v>293.89</c:v>
                </c:pt>
                <c:pt idx="281">
                  <c:v>294.904</c:v>
                </c:pt>
                <c:pt idx="282">
                  <c:v>295.91799999999961</c:v>
                </c:pt>
                <c:pt idx="283">
                  <c:v>296.93199999999939</c:v>
                </c:pt>
                <c:pt idx="284">
                  <c:v>297.94600000000003</c:v>
                </c:pt>
                <c:pt idx="285">
                  <c:v>299.20999999999964</c:v>
                </c:pt>
                <c:pt idx="286">
                  <c:v>300.22399999999953</c:v>
                </c:pt>
                <c:pt idx="287">
                  <c:v>301.2379999999996</c:v>
                </c:pt>
                <c:pt idx="288">
                  <c:v>302.25200000000001</c:v>
                </c:pt>
                <c:pt idx="289">
                  <c:v>303.26599999999968</c:v>
                </c:pt>
                <c:pt idx="290">
                  <c:v>304.27999999999969</c:v>
                </c:pt>
                <c:pt idx="291">
                  <c:v>306.19799999999969</c:v>
                </c:pt>
                <c:pt idx="292">
                  <c:v>307.21199999999953</c:v>
                </c:pt>
                <c:pt idx="293">
                  <c:v>308.22699999999935</c:v>
                </c:pt>
                <c:pt idx="294">
                  <c:v>309.24099999999999</c:v>
                </c:pt>
                <c:pt idx="295">
                  <c:v>310.255</c:v>
                </c:pt>
                <c:pt idx="296">
                  <c:v>311.26900000000001</c:v>
                </c:pt>
                <c:pt idx="297">
                  <c:v>312.28299999999967</c:v>
                </c:pt>
                <c:pt idx="298">
                  <c:v>313.29700000000003</c:v>
                </c:pt>
                <c:pt idx="299">
                  <c:v>314.31099999999969</c:v>
                </c:pt>
                <c:pt idx="300">
                  <c:v>315.32499999999999</c:v>
                </c:pt>
                <c:pt idx="301">
                  <c:v>316.339</c:v>
                </c:pt>
                <c:pt idx="302">
                  <c:v>317.35300000000001</c:v>
                </c:pt>
                <c:pt idx="303">
                  <c:v>318.36700000000002</c:v>
                </c:pt>
                <c:pt idx="304">
                  <c:v>319.38099999999969</c:v>
                </c:pt>
                <c:pt idx="305">
                  <c:v>320.39499999999964</c:v>
                </c:pt>
                <c:pt idx="306">
                  <c:v>321.40899999999954</c:v>
                </c:pt>
                <c:pt idx="307">
                  <c:v>322.4229999999996</c:v>
                </c:pt>
                <c:pt idx="308">
                  <c:v>323.43699999999939</c:v>
                </c:pt>
                <c:pt idx="309">
                  <c:v>324.45099999999968</c:v>
                </c:pt>
                <c:pt idx="310">
                  <c:v>325.46499999999969</c:v>
                </c:pt>
                <c:pt idx="311">
                  <c:v>326.47899999999947</c:v>
                </c:pt>
                <c:pt idx="312">
                  <c:v>327.49299999999954</c:v>
                </c:pt>
                <c:pt idx="313">
                  <c:v>328.50700000000001</c:v>
                </c:pt>
                <c:pt idx="314">
                  <c:v>329.52099999999967</c:v>
                </c:pt>
                <c:pt idx="315">
                  <c:v>330.53500000000003</c:v>
                </c:pt>
                <c:pt idx="316">
                  <c:v>331.54899999999969</c:v>
                </c:pt>
                <c:pt idx="317">
                  <c:v>332.56299999999999</c:v>
                </c:pt>
                <c:pt idx="318">
                  <c:v>333.577</c:v>
                </c:pt>
                <c:pt idx="319">
                  <c:v>334.59099999999961</c:v>
                </c:pt>
                <c:pt idx="320">
                  <c:v>335.60500000000002</c:v>
                </c:pt>
                <c:pt idx="321">
                  <c:v>336.61900000000031</c:v>
                </c:pt>
                <c:pt idx="322">
                  <c:v>337.63299999999964</c:v>
                </c:pt>
                <c:pt idx="323">
                  <c:v>338.64699999999999</c:v>
                </c:pt>
                <c:pt idx="324">
                  <c:v>339.661</c:v>
                </c:pt>
                <c:pt idx="325">
                  <c:v>340.67500000000001</c:v>
                </c:pt>
                <c:pt idx="326">
                  <c:v>341.68900000000002</c:v>
                </c:pt>
                <c:pt idx="327">
                  <c:v>342.70299999999969</c:v>
                </c:pt>
                <c:pt idx="328">
                  <c:v>343.71699999999947</c:v>
                </c:pt>
                <c:pt idx="329">
                  <c:v>344.73099999999954</c:v>
                </c:pt>
                <c:pt idx="330">
                  <c:v>345.745</c:v>
                </c:pt>
                <c:pt idx="331">
                  <c:v>346.75900000000001</c:v>
                </c:pt>
                <c:pt idx="332">
                  <c:v>347.77299999999968</c:v>
                </c:pt>
                <c:pt idx="333">
                  <c:v>348.78699999999935</c:v>
                </c:pt>
                <c:pt idx="334">
                  <c:v>349.80099999999999</c:v>
                </c:pt>
                <c:pt idx="335">
                  <c:v>350.815</c:v>
                </c:pt>
                <c:pt idx="336">
                  <c:v>351.82900000000001</c:v>
                </c:pt>
                <c:pt idx="337">
                  <c:v>352.84300000000002</c:v>
                </c:pt>
                <c:pt idx="338">
                  <c:v>353.85700000000008</c:v>
                </c:pt>
                <c:pt idx="339">
                  <c:v>354.87099999999964</c:v>
                </c:pt>
                <c:pt idx="340">
                  <c:v>355.88499999999999</c:v>
                </c:pt>
                <c:pt idx="341">
                  <c:v>356.899</c:v>
                </c:pt>
                <c:pt idx="342">
                  <c:v>357.91299999999961</c:v>
                </c:pt>
                <c:pt idx="343">
                  <c:v>359.17599999999999</c:v>
                </c:pt>
                <c:pt idx="344">
                  <c:v>360.19</c:v>
                </c:pt>
                <c:pt idx="345">
                  <c:v>361.20400000000001</c:v>
                </c:pt>
                <c:pt idx="346">
                  <c:v>362.21799999999968</c:v>
                </c:pt>
                <c:pt idx="347">
                  <c:v>363.23200000000003</c:v>
                </c:pt>
                <c:pt idx="348">
                  <c:v>364.24599999999964</c:v>
                </c:pt>
                <c:pt idx="349">
                  <c:v>366.18099999999993</c:v>
                </c:pt>
                <c:pt idx="350">
                  <c:v>367.19499999999999</c:v>
                </c:pt>
                <c:pt idx="351">
                  <c:v>368.209</c:v>
                </c:pt>
                <c:pt idx="352">
                  <c:v>369.22299999999967</c:v>
                </c:pt>
                <c:pt idx="353">
                  <c:v>370.23699999999945</c:v>
                </c:pt>
                <c:pt idx="354">
                  <c:v>371.25099999999969</c:v>
                </c:pt>
                <c:pt idx="355">
                  <c:v>372.26499999999999</c:v>
                </c:pt>
                <c:pt idx="356">
                  <c:v>373.279</c:v>
                </c:pt>
                <c:pt idx="357">
                  <c:v>374.29299999999961</c:v>
                </c:pt>
                <c:pt idx="358">
                  <c:v>375.30700000000002</c:v>
                </c:pt>
                <c:pt idx="359">
                  <c:v>376.32100000000003</c:v>
                </c:pt>
                <c:pt idx="360">
                  <c:v>377.33499999999964</c:v>
                </c:pt>
                <c:pt idx="361">
                  <c:v>378.34899999999999</c:v>
                </c:pt>
                <c:pt idx="362">
                  <c:v>379.363</c:v>
                </c:pt>
                <c:pt idx="363">
                  <c:v>380.37700000000001</c:v>
                </c:pt>
                <c:pt idx="364">
                  <c:v>381.39099999999968</c:v>
                </c:pt>
                <c:pt idx="365">
                  <c:v>382.40499999999969</c:v>
                </c:pt>
                <c:pt idx="366">
                  <c:v>383.41899999999936</c:v>
                </c:pt>
                <c:pt idx="367">
                  <c:v>384.43299999999954</c:v>
                </c:pt>
                <c:pt idx="368">
                  <c:v>385.447</c:v>
                </c:pt>
                <c:pt idx="369">
                  <c:v>386.46099999999967</c:v>
                </c:pt>
                <c:pt idx="370">
                  <c:v>387.47499999999968</c:v>
                </c:pt>
                <c:pt idx="371">
                  <c:v>388.48899999999935</c:v>
                </c:pt>
                <c:pt idx="372">
                  <c:v>389.50299999999999</c:v>
                </c:pt>
                <c:pt idx="373">
                  <c:v>390.517</c:v>
                </c:pt>
                <c:pt idx="374">
                  <c:v>391.53099999999961</c:v>
                </c:pt>
                <c:pt idx="375">
                  <c:v>392.54500000000002</c:v>
                </c:pt>
                <c:pt idx="376">
                  <c:v>393.55900000000008</c:v>
                </c:pt>
                <c:pt idx="377">
                  <c:v>394.57299999999969</c:v>
                </c:pt>
                <c:pt idx="378">
                  <c:v>395.58699999999953</c:v>
                </c:pt>
                <c:pt idx="379">
                  <c:v>396.601</c:v>
                </c:pt>
                <c:pt idx="380">
                  <c:v>397.61500000000001</c:v>
                </c:pt>
                <c:pt idx="381">
                  <c:v>398.62900000000002</c:v>
                </c:pt>
                <c:pt idx="382">
                  <c:v>399.64299999999997</c:v>
                </c:pt>
                <c:pt idx="383">
                  <c:v>400.65699999999993</c:v>
                </c:pt>
                <c:pt idx="384">
                  <c:v>401.67099999999999</c:v>
                </c:pt>
                <c:pt idx="385">
                  <c:v>402.685</c:v>
                </c:pt>
                <c:pt idx="386">
                  <c:v>403.69900000000001</c:v>
                </c:pt>
                <c:pt idx="387">
                  <c:v>404.71299999999968</c:v>
                </c:pt>
                <c:pt idx="388">
                  <c:v>405.72699999999935</c:v>
                </c:pt>
                <c:pt idx="389">
                  <c:v>406.74099999999999</c:v>
                </c:pt>
                <c:pt idx="390">
                  <c:v>407.755</c:v>
                </c:pt>
                <c:pt idx="391">
                  <c:v>408.76900000000001</c:v>
                </c:pt>
                <c:pt idx="392">
                  <c:v>409.78299999999967</c:v>
                </c:pt>
                <c:pt idx="393">
                  <c:v>410.79700000000003</c:v>
                </c:pt>
                <c:pt idx="394">
                  <c:v>411.81099999999969</c:v>
                </c:pt>
                <c:pt idx="395">
                  <c:v>412.82499999999999</c:v>
                </c:pt>
                <c:pt idx="396">
                  <c:v>413.839</c:v>
                </c:pt>
                <c:pt idx="397">
                  <c:v>414.85300000000001</c:v>
                </c:pt>
                <c:pt idx="398">
                  <c:v>415.86700000000002</c:v>
                </c:pt>
                <c:pt idx="399">
                  <c:v>416.88099999999969</c:v>
                </c:pt>
                <c:pt idx="400">
                  <c:v>417.89499999999964</c:v>
                </c:pt>
                <c:pt idx="401">
                  <c:v>419.15899999999999</c:v>
                </c:pt>
                <c:pt idx="402">
                  <c:v>420.173</c:v>
                </c:pt>
                <c:pt idx="403">
                  <c:v>421.18700000000001</c:v>
                </c:pt>
                <c:pt idx="404">
                  <c:v>422.20099999999968</c:v>
                </c:pt>
                <c:pt idx="405">
                  <c:v>423.21499999999969</c:v>
                </c:pt>
                <c:pt idx="406">
                  <c:v>424.22899999999947</c:v>
                </c:pt>
                <c:pt idx="407">
                  <c:v>426.13200000000001</c:v>
                </c:pt>
                <c:pt idx="408">
                  <c:v>427.16199999999969</c:v>
                </c:pt>
                <c:pt idx="409">
                  <c:v>428.17599999999999</c:v>
                </c:pt>
                <c:pt idx="410">
                  <c:v>429.19</c:v>
                </c:pt>
                <c:pt idx="411">
                  <c:v>430.20400000000001</c:v>
                </c:pt>
                <c:pt idx="412">
                  <c:v>431.21799999999968</c:v>
                </c:pt>
                <c:pt idx="413">
                  <c:v>432.23200000000003</c:v>
                </c:pt>
                <c:pt idx="414">
                  <c:v>433.24599999999964</c:v>
                </c:pt>
                <c:pt idx="415">
                  <c:v>434.26</c:v>
                </c:pt>
                <c:pt idx="416">
                  <c:v>435.274</c:v>
                </c:pt>
                <c:pt idx="417">
                  <c:v>436.28799999999961</c:v>
                </c:pt>
                <c:pt idx="418">
                  <c:v>437.30200000000002</c:v>
                </c:pt>
                <c:pt idx="419">
                  <c:v>438.31599999999969</c:v>
                </c:pt>
                <c:pt idx="420">
                  <c:v>439.33</c:v>
                </c:pt>
                <c:pt idx="421">
                  <c:v>440.34399999999999</c:v>
                </c:pt>
                <c:pt idx="422">
                  <c:v>441.358</c:v>
                </c:pt>
                <c:pt idx="423">
                  <c:v>442.37200000000001</c:v>
                </c:pt>
                <c:pt idx="424">
                  <c:v>443.38599999999968</c:v>
                </c:pt>
                <c:pt idx="425">
                  <c:v>444.4</c:v>
                </c:pt>
                <c:pt idx="426">
                  <c:v>445.41399999999953</c:v>
                </c:pt>
                <c:pt idx="427">
                  <c:v>446.42799999999954</c:v>
                </c:pt>
                <c:pt idx="428">
                  <c:v>447.44200000000001</c:v>
                </c:pt>
                <c:pt idx="429">
                  <c:v>448.45599999999968</c:v>
                </c:pt>
                <c:pt idx="430">
                  <c:v>449.46999999999969</c:v>
                </c:pt>
                <c:pt idx="431">
                  <c:v>450.48399999999936</c:v>
                </c:pt>
                <c:pt idx="432">
                  <c:v>451.49799999999954</c:v>
                </c:pt>
                <c:pt idx="433">
                  <c:v>452.512</c:v>
                </c:pt>
                <c:pt idx="434">
                  <c:v>453.52599999999961</c:v>
                </c:pt>
                <c:pt idx="435">
                  <c:v>454.54</c:v>
                </c:pt>
                <c:pt idx="436">
                  <c:v>455.55399999999969</c:v>
                </c:pt>
                <c:pt idx="437">
                  <c:v>456.56799999999993</c:v>
                </c:pt>
                <c:pt idx="438">
                  <c:v>457.58199999999954</c:v>
                </c:pt>
                <c:pt idx="439">
                  <c:v>458.59599999999961</c:v>
                </c:pt>
                <c:pt idx="440">
                  <c:v>459.61</c:v>
                </c:pt>
                <c:pt idx="441">
                  <c:v>460.62400000000002</c:v>
                </c:pt>
                <c:pt idx="442">
                  <c:v>461.63799999999969</c:v>
                </c:pt>
                <c:pt idx="443">
                  <c:v>462.65199999999999</c:v>
                </c:pt>
                <c:pt idx="444">
                  <c:v>463.666</c:v>
                </c:pt>
                <c:pt idx="445">
                  <c:v>464.68</c:v>
                </c:pt>
                <c:pt idx="446">
                  <c:v>465.69400000000002</c:v>
                </c:pt>
                <c:pt idx="447">
                  <c:v>466.70800000000003</c:v>
                </c:pt>
                <c:pt idx="448">
                  <c:v>467.72199999999935</c:v>
                </c:pt>
                <c:pt idx="449">
                  <c:v>468.73599999999954</c:v>
                </c:pt>
                <c:pt idx="450">
                  <c:v>469.75</c:v>
                </c:pt>
                <c:pt idx="451">
                  <c:v>470.76400000000001</c:v>
                </c:pt>
                <c:pt idx="452">
                  <c:v>471.77799999999968</c:v>
                </c:pt>
                <c:pt idx="453">
                  <c:v>472.79199999999935</c:v>
                </c:pt>
                <c:pt idx="454">
                  <c:v>473.80599999999993</c:v>
                </c:pt>
                <c:pt idx="455">
                  <c:v>474.82</c:v>
                </c:pt>
                <c:pt idx="456">
                  <c:v>475.834</c:v>
                </c:pt>
                <c:pt idx="457">
                  <c:v>476.84800000000001</c:v>
                </c:pt>
                <c:pt idx="458">
                  <c:v>477.86200000000002</c:v>
                </c:pt>
                <c:pt idx="459">
                  <c:v>479.12599999999969</c:v>
                </c:pt>
                <c:pt idx="460">
                  <c:v>480.14000000000033</c:v>
                </c:pt>
                <c:pt idx="461">
                  <c:v>481.15400000000034</c:v>
                </c:pt>
                <c:pt idx="462">
                  <c:v>482.16800000000001</c:v>
                </c:pt>
                <c:pt idx="463">
                  <c:v>483.18200000000002</c:v>
                </c:pt>
                <c:pt idx="464">
                  <c:v>484.19600000000003</c:v>
                </c:pt>
                <c:pt idx="465">
                  <c:v>486.13</c:v>
                </c:pt>
                <c:pt idx="466">
                  <c:v>487.1440000000004</c:v>
                </c:pt>
                <c:pt idx="467">
                  <c:v>488.15800000000002</c:v>
                </c:pt>
                <c:pt idx="468">
                  <c:v>489.17200000000008</c:v>
                </c:pt>
                <c:pt idx="469">
                  <c:v>490.18599999999969</c:v>
                </c:pt>
                <c:pt idx="470">
                  <c:v>491.2</c:v>
                </c:pt>
                <c:pt idx="471">
                  <c:v>492.214</c:v>
                </c:pt>
                <c:pt idx="472">
                  <c:v>493.22799999999961</c:v>
                </c:pt>
                <c:pt idx="473">
                  <c:v>494.24200000000002</c:v>
                </c:pt>
                <c:pt idx="474">
                  <c:v>495.25599999999969</c:v>
                </c:pt>
                <c:pt idx="475">
                  <c:v>496.27</c:v>
                </c:pt>
                <c:pt idx="476">
                  <c:v>497.28399999999954</c:v>
                </c:pt>
                <c:pt idx="477">
                  <c:v>498.2979999999996</c:v>
                </c:pt>
                <c:pt idx="478">
                  <c:v>499.31200000000001</c:v>
                </c:pt>
                <c:pt idx="479">
                  <c:v>500.32599999999968</c:v>
                </c:pt>
                <c:pt idx="480">
                  <c:v>501.34000000000032</c:v>
                </c:pt>
                <c:pt idx="481">
                  <c:v>502.35399999999993</c:v>
                </c:pt>
                <c:pt idx="482">
                  <c:v>503.36799999999999</c:v>
                </c:pt>
                <c:pt idx="483">
                  <c:v>504.38200000000001</c:v>
                </c:pt>
                <c:pt idx="484">
                  <c:v>505.39599999999967</c:v>
                </c:pt>
                <c:pt idx="485">
                  <c:v>506.40999999999968</c:v>
                </c:pt>
                <c:pt idx="486">
                  <c:v>507.42399999999935</c:v>
                </c:pt>
                <c:pt idx="487">
                  <c:v>508.43799999999953</c:v>
                </c:pt>
                <c:pt idx="488">
                  <c:v>509.452</c:v>
                </c:pt>
                <c:pt idx="489">
                  <c:v>510.46599999999961</c:v>
                </c:pt>
                <c:pt idx="490">
                  <c:v>511.47999999999968</c:v>
                </c:pt>
                <c:pt idx="491">
                  <c:v>512.49400000000003</c:v>
                </c:pt>
                <c:pt idx="492">
                  <c:v>513.50800000000004</c:v>
                </c:pt>
                <c:pt idx="493">
                  <c:v>514.52199999999948</c:v>
                </c:pt>
                <c:pt idx="494">
                  <c:v>515.53599999999949</c:v>
                </c:pt>
                <c:pt idx="495">
                  <c:v>516.54999999999939</c:v>
                </c:pt>
                <c:pt idx="496">
                  <c:v>517.56399999999996</c:v>
                </c:pt>
                <c:pt idx="497">
                  <c:v>518.57799999999997</c:v>
                </c:pt>
                <c:pt idx="498">
                  <c:v>519.59199999999998</c:v>
                </c:pt>
                <c:pt idx="499">
                  <c:v>520.60599999999999</c:v>
                </c:pt>
                <c:pt idx="500">
                  <c:v>521.62</c:v>
                </c:pt>
                <c:pt idx="501">
                  <c:v>522.63400000000001</c:v>
                </c:pt>
                <c:pt idx="502">
                  <c:v>523.64800000000002</c:v>
                </c:pt>
                <c:pt idx="503">
                  <c:v>524.66199999999947</c:v>
                </c:pt>
                <c:pt idx="504">
                  <c:v>525.67600000000004</c:v>
                </c:pt>
                <c:pt idx="505">
                  <c:v>526.69000000000005</c:v>
                </c:pt>
                <c:pt idx="506">
                  <c:v>527.70399999999995</c:v>
                </c:pt>
                <c:pt idx="507">
                  <c:v>528.71799999999996</c:v>
                </c:pt>
                <c:pt idx="508">
                  <c:v>529.73199999999997</c:v>
                </c:pt>
                <c:pt idx="509">
                  <c:v>530.74599999999998</c:v>
                </c:pt>
                <c:pt idx="510">
                  <c:v>531.76</c:v>
                </c:pt>
                <c:pt idx="511">
                  <c:v>532.7740000000008</c:v>
                </c:pt>
                <c:pt idx="512">
                  <c:v>533.78800000000081</c:v>
                </c:pt>
                <c:pt idx="513">
                  <c:v>534.80199999999934</c:v>
                </c:pt>
                <c:pt idx="514">
                  <c:v>535.81599999999946</c:v>
                </c:pt>
                <c:pt idx="515">
                  <c:v>536.82999999999947</c:v>
                </c:pt>
                <c:pt idx="516">
                  <c:v>537.84399999999948</c:v>
                </c:pt>
                <c:pt idx="517">
                  <c:v>539.10799999999949</c:v>
                </c:pt>
                <c:pt idx="518">
                  <c:v>540.13800000000003</c:v>
                </c:pt>
                <c:pt idx="519">
                  <c:v>541.15199999999948</c:v>
                </c:pt>
                <c:pt idx="520">
                  <c:v>542.16599999999949</c:v>
                </c:pt>
                <c:pt idx="521">
                  <c:v>543.17999999999995</c:v>
                </c:pt>
                <c:pt idx="522">
                  <c:v>544.19400000000053</c:v>
                </c:pt>
                <c:pt idx="523">
                  <c:v>546.11199999999997</c:v>
                </c:pt>
                <c:pt idx="524">
                  <c:v>547.14199999999948</c:v>
                </c:pt>
                <c:pt idx="525">
                  <c:v>548.15599999999949</c:v>
                </c:pt>
                <c:pt idx="526">
                  <c:v>549.16999999999996</c:v>
                </c:pt>
                <c:pt idx="527">
                  <c:v>550.18400000000054</c:v>
                </c:pt>
                <c:pt idx="528">
                  <c:v>551.19799999999998</c:v>
                </c:pt>
                <c:pt idx="529">
                  <c:v>552.21199999999999</c:v>
                </c:pt>
                <c:pt idx="530">
                  <c:v>553.226</c:v>
                </c:pt>
                <c:pt idx="531">
                  <c:v>554.24</c:v>
                </c:pt>
                <c:pt idx="532">
                  <c:v>555.25400000000002</c:v>
                </c:pt>
                <c:pt idx="533">
                  <c:v>556.26800000000003</c:v>
                </c:pt>
                <c:pt idx="534">
                  <c:v>557.28200000000004</c:v>
                </c:pt>
                <c:pt idx="535">
                  <c:v>558.29600000000005</c:v>
                </c:pt>
                <c:pt idx="536">
                  <c:v>559.30999999999949</c:v>
                </c:pt>
                <c:pt idx="537">
                  <c:v>560.32399999999996</c:v>
                </c:pt>
                <c:pt idx="538">
                  <c:v>561.33799999999906</c:v>
                </c:pt>
                <c:pt idx="539">
                  <c:v>562.35199999999907</c:v>
                </c:pt>
                <c:pt idx="540">
                  <c:v>563.36599999999919</c:v>
                </c:pt>
                <c:pt idx="541">
                  <c:v>564.38</c:v>
                </c:pt>
                <c:pt idx="542">
                  <c:v>565.39400000000001</c:v>
                </c:pt>
                <c:pt idx="543">
                  <c:v>566.40800000000002</c:v>
                </c:pt>
                <c:pt idx="544">
                  <c:v>567.42199999999946</c:v>
                </c:pt>
                <c:pt idx="545">
                  <c:v>568.43599999999947</c:v>
                </c:pt>
                <c:pt idx="546">
                  <c:v>569.44999999999948</c:v>
                </c:pt>
                <c:pt idx="547">
                  <c:v>570.46400000000006</c:v>
                </c:pt>
                <c:pt idx="548">
                  <c:v>571.47799999999938</c:v>
                </c:pt>
                <c:pt idx="549">
                  <c:v>572.49199999999996</c:v>
                </c:pt>
                <c:pt idx="550">
                  <c:v>573.50599999999997</c:v>
                </c:pt>
                <c:pt idx="551">
                  <c:v>574.52</c:v>
                </c:pt>
                <c:pt idx="552">
                  <c:v>575.53399999999999</c:v>
                </c:pt>
                <c:pt idx="553">
                  <c:v>576.548</c:v>
                </c:pt>
                <c:pt idx="554">
                  <c:v>577.56199999999933</c:v>
                </c:pt>
                <c:pt idx="555">
                  <c:v>578.57600000000002</c:v>
                </c:pt>
                <c:pt idx="556">
                  <c:v>579.59</c:v>
                </c:pt>
                <c:pt idx="557">
                  <c:v>580.60400000000004</c:v>
                </c:pt>
                <c:pt idx="558">
                  <c:v>581.61800000000005</c:v>
                </c:pt>
                <c:pt idx="559">
                  <c:v>582.63199999999949</c:v>
                </c:pt>
                <c:pt idx="560">
                  <c:v>583.64599999999996</c:v>
                </c:pt>
                <c:pt idx="561">
                  <c:v>584.66</c:v>
                </c:pt>
                <c:pt idx="562">
                  <c:v>585.67400000000055</c:v>
                </c:pt>
                <c:pt idx="563">
                  <c:v>586.68799999999999</c:v>
                </c:pt>
                <c:pt idx="564">
                  <c:v>587.702</c:v>
                </c:pt>
                <c:pt idx="565">
                  <c:v>588.71600000000001</c:v>
                </c:pt>
                <c:pt idx="566">
                  <c:v>589.73</c:v>
                </c:pt>
                <c:pt idx="567">
                  <c:v>590.74400000000003</c:v>
                </c:pt>
                <c:pt idx="568">
                  <c:v>591.75800000000004</c:v>
                </c:pt>
                <c:pt idx="569">
                  <c:v>592.77200000000005</c:v>
                </c:pt>
                <c:pt idx="570">
                  <c:v>593.78599999999994</c:v>
                </c:pt>
                <c:pt idx="571">
                  <c:v>594.79999999999995</c:v>
                </c:pt>
                <c:pt idx="572">
                  <c:v>595.81399999999996</c:v>
                </c:pt>
                <c:pt idx="573">
                  <c:v>596.82799999999907</c:v>
                </c:pt>
                <c:pt idx="574">
                  <c:v>597.84199999999919</c:v>
                </c:pt>
                <c:pt idx="575">
                  <c:v>599.12199999999996</c:v>
                </c:pt>
                <c:pt idx="576">
                  <c:v>600.15099999999939</c:v>
                </c:pt>
                <c:pt idx="577">
                  <c:v>601.16499999999996</c:v>
                </c:pt>
                <c:pt idx="578">
                  <c:v>602.17900000000054</c:v>
                </c:pt>
                <c:pt idx="579">
                  <c:v>603.19299999999998</c:v>
                </c:pt>
                <c:pt idx="580">
                  <c:v>604.20699999999999</c:v>
                </c:pt>
                <c:pt idx="581">
                  <c:v>606.12599999999998</c:v>
                </c:pt>
                <c:pt idx="582">
                  <c:v>607.14</c:v>
                </c:pt>
                <c:pt idx="583">
                  <c:v>608.154</c:v>
                </c:pt>
                <c:pt idx="584">
                  <c:v>609.16800000000001</c:v>
                </c:pt>
                <c:pt idx="585">
                  <c:v>610.18200000000002</c:v>
                </c:pt>
                <c:pt idx="586">
                  <c:v>611.19600000000003</c:v>
                </c:pt>
                <c:pt idx="587">
                  <c:v>612.21</c:v>
                </c:pt>
                <c:pt idx="588">
                  <c:v>613.22400000000005</c:v>
                </c:pt>
                <c:pt idx="589">
                  <c:v>614.23800000000051</c:v>
                </c:pt>
                <c:pt idx="590">
                  <c:v>615.25199999999938</c:v>
                </c:pt>
                <c:pt idx="591">
                  <c:v>616.26599999999996</c:v>
                </c:pt>
                <c:pt idx="592">
                  <c:v>617.28000000000054</c:v>
                </c:pt>
                <c:pt idx="593">
                  <c:v>618.29400000000055</c:v>
                </c:pt>
                <c:pt idx="594">
                  <c:v>619.3079999999992</c:v>
                </c:pt>
                <c:pt idx="595">
                  <c:v>620.32199999999921</c:v>
                </c:pt>
                <c:pt idx="596">
                  <c:v>621.33599999999933</c:v>
                </c:pt>
                <c:pt idx="597">
                  <c:v>622.34999999999934</c:v>
                </c:pt>
                <c:pt idx="598">
                  <c:v>623.36399999999946</c:v>
                </c:pt>
                <c:pt idx="599">
                  <c:v>624.37800000000004</c:v>
                </c:pt>
                <c:pt idx="600">
                  <c:v>625.39199999999948</c:v>
                </c:pt>
                <c:pt idx="601">
                  <c:v>626.40599999999949</c:v>
                </c:pt>
                <c:pt idx="602">
                  <c:v>627.41999999999996</c:v>
                </c:pt>
                <c:pt idx="603">
                  <c:v>628.43399999999997</c:v>
                </c:pt>
                <c:pt idx="604">
                  <c:v>629.44799999999907</c:v>
                </c:pt>
                <c:pt idx="605">
                  <c:v>630.46199999999919</c:v>
                </c:pt>
                <c:pt idx="606">
                  <c:v>631.476</c:v>
                </c:pt>
                <c:pt idx="607">
                  <c:v>632.49</c:v>
                </c:pt>
                <c:pt idx="608">
                  <c:v>633.50400000000002</c:v>
                </c:pt>
                <c:pt idx="609">
                  <c:v>634.51800000000003</c:v>
                </c:pt>
                <c:pt idx="610">
                  <c:v>635.53199999999947</c:v>
                </c:pt>
                <c:pt idx="611">
                  <c:v>636.54599999999948</c:v>
                </c:pt>
                <c:pt idx="612">
                  <c:v>637.55999999999949</c:v>
                </c:pt>
                <c:pt idx="613">
                  <c:v>638.57400000000052</c:v>
                </c:pt>
                <c:pt idx="614">
                  <c:v>639.58799999999997</c:v>
                </c:pt>
                <c:pt idx="615">
                  <c:v>640.60199999999998</c:v>
                </c:pt>
                <c:pt idx="616">
                  <c:v>641.61599999999999</c:v>
                </c:pt>
                <c:pt idx="617">
                  <c:v>642.63</c:v>
                </c:pt>
                <c:pt idx="618">
                  <c:v>643.64400000000001</c:v>
                </c:pt>
                <c:pt idx="619">
                  <c:v>644.65800000000002</c:v>
                </c:pt>
                <c:pt idx="620">
                  <c:v>645.67200000000003</c:v>
                </c:pt>
                <c:pt idx="621">
                  <c:v>646.68600000000004</c:v>
                </c:pt>
                <c:pt idx="622">
                  <c:v>647.70000000000005</c:v>
                </c:pt>
                <c:pt idx="623">
                  <c:v>648.71400000000051</c:v>
                </c:pt>
                <c:pt idx="624">
                  <c:v>649.72799999999938</c:v>
                </c:pt>
                <c:pt idx="625">
                  <c:v>650.74199999999996</c:v>
                </c:pt>
                <c:pt idx="626">
                  <c:v>651.75599999999997</c:v>
                </c:pt>
                <c:pt idx="627">
                  <c:v>652.77000000000055</c:v>
                </c:pt>
                <c:pt idx="628">
                  <c:v>653.78400000000067</c:v>
                </c:pt>
                <c:pt idx="629">
                  <c:v>654.7980000000008</c:v>
                </c:pt>
                <c:pt idx="630">
                  <c:v>655.81199999999933</c:v>
                </c:pt>
                <c:pt idx="631">
                  <c:v>656.82599999999934</c:v>
                </c:pt>
                <c:pt idx="632">
                  <c:v>657.83999999999946</c:v>
                </c:pt>
                <c:pt idx="633">
                  <c:v>659.10400000000004</c:v>
                </c:pt>
                <c:pt idx="634">
                  <c:v>660.11800000000005</c:v>
                </c:pt>
                <c:pt idx="635">
                  <c:v>661.13199999999949</c:v>
                </c:pt>
                <c:pt idx="636">
                  <c:v>662.14599999999996</c:v>
                </c:pt>
                <c:pt idx="637">
                  <c:v>663.16</c:v>
                </c:pt>
                <c:pt idx="638">
                  <c:v>664.17400000000055</c:v>
                </c:pt>
                <c:pt idx="639">
                  <c:v>666.09299999999996</c:v>
                </c:pt>
                <c:pt idx="640">
                  <c:v>667.10699999999997</c:v>
                </c:pt>
                <c:pt idx="641">
                  <c:v>668.12099999999998</c:v>
                </c:pt>
                <c:pt idx="642">
                  <c:v>669.13499999999999</c:v>
                </c:pt>
                <c:pt idx="643">
                  <c:v>670.149</c:v>
                </c:pt>
                <c:pt idx="644">
                  <c:v>671.16300000000001</c:v>
                </c:pt>
                <c:pt idx="645">
                  <c:v>672.17700000000002</c:v>
                </c:pt>
                <c:pt idx="646">
                  <c:v>673.19100000000003</c:v>
                </c:pt>
                <c:pt idx="647">
                  <c:v>674.20500000000004</c:v>
                </c:pt>
                <c:pt idx="648">
                  <c:v>675.21900000000005</c:v>
                </c:pt>
                <c:pt idx="649">
                  <c:v>676.23299999999949</c:v>
                </c:pt>
                <c:pt idx="650">
                  <c:v>677.24699999999996</c:v>
                </c:pt>
                <c:pt idx="651">
                  <c:v>678.26099999999997</c:v>
                </c:pt>
                <c:pt idx="652">
                  <c:v>679.27500000000055</c:v>
                </c:pt>
                <c:pt idx="653">
                  <c:v>680.28900000000067</c:v>
                </c:pt>
                <c:pt idx="654">
                  <c:v>681.303</c:v>
                </c:pt>
                <c:pt idx="655">
                  <c:v>682.31699999999921</c:v>
                </c:pt>
                <c:pt idx="656">
                  <c:v>683.33099999999934</c:v>
                </c:pt>
                <c:pt idx="657">
                  <c:v>684.34499999999946</c:v>
                </c:pt>
                <c:pt idx="658">
                  <c:v>685.35899999999947</c:v>
                </c:pt>
                <c:pt idx="659">
                  <c:v>686.37300000000005</c:v>
                </c:pt>
                <c:pt idx="660">
                  <c:v>687.38699999999949</c:v>
                </c:pt>
                <c:pt idx="661">
                  <c:v>688.40099999999939</c:v>
                </c:pt>
                <c:pt idx="662">
                  <c:v>689.41499999999996</c:v>
                </c:pt>
                <c:pt idx="663">
                  <c:v>690.42899999999997</c:v>
                </c:pt>
                <c:pt idx="664">
                  <c:v>691.44299999999919</c:v>
                </c:pt>
                <c:pt idx="665">
                  <c:v>692.4569999999992</c:v>
                </c:pt>
                <c:pt idx="666">
                  <c:v>693.471</c:v>
                </c:pt>
                <c:pt idx="667">
                  <c:v>694.48500000000001</c:v>
                </c:pt>
                <c:pt idx="668">
                  <c:v>695.49900000000002</c:v>
                </c:pt>
                <c:pt idx="669">
                  <c:v>696.51300000000003</c:v>
                </c:pt>
                <c:pt idx="670">
                  <c:v>697.52699999999948</c:v>
                </c:pt>
                <c:pt idx="671">
                  <c:v>698.54099999999949</c:v>
                </c:pt>
                <c:pt idx="672">
                  <c:v>699.55499999999938</c:v>
                </c:pt>
                <c:pt idx="673">
                  <c:v>700.56899999999996</c:v>
                </c:pt>
                <c:pt idx="674">
                  <c:v>701.58299999999997</c:v>
                </c:pt>
                <c:pt idx="675">
                  <c:v>702.59699999999998</c:v>
                </c:pt>
                <c:pt idx="676">
                  <c:v>703.61099999999999</c:v>
                </c:pt>
                <c:pt idx="677">
                  <c:v>704.625</c:v>
                </c:pt>
                <c:pt idx="678">
                  <c:v>705.63900000000001</c:v>
                </c:pt>
                <c:pt idx="679">
                  <c:v>706.65300000000002</c:v>
                </c:pt>
                <c:pt idx="680">
                  <c:v>707.66699999999946</c:v>
                </c:pt>
                <c:pt idx="681">
                  <c:v>708.68100000000004</c:v>
                </c:pt>
                <c:pt idx="682">
                  <c:v>709.69500000000005</c:v>
                </c:pt>
                <c:pt idx="683">
                  <c:v>710.70899999999995</c:v>
                </c:pt>
                <c:pt idx="684">
                  <c:v>711.72299999999996</c:v>
                </c:pt>
                <c:pt idx="685">
                  <c:v>712.73699999999997</c:v>
                </c:pt>
                <c:pt idx="686">
                  <c:v>713.75099999999998</c:v>
                </c:pt>
                <c:pt idx="687">
                  <c:v>714.76499999999999</c:v>
                </c:pt>
                <c:pt idx="688">
                  <c:v>715.77900000000068</c:v>
                </c:pt>
                <c:pt idx="689">
                  <c:v>716.7930000000008</c:v>
                </c:pt>
                <c:pt idx="690">
                  <c:v>717.80699999999933</c:v>
                </c:pt>
                <c:pt idx="691">
                  <c:v>719.10199999999998</c:v>
                </c:pt>
                <c:pt idx="692">
                  <c:v>720.11599999999999</c:v>
                </c:pt>
                <c:pt idx="693">
                  <c:v>721.13</c:v>
                </c:pt>
                <c:pt idx="694">
                  <c:v>722.14400000000001</c:v>
                </c:pt>
                <c:pt idx="695">
                  <c:v>723.15800000000002</c:v>
                </c:pt>
                <c:pt idx="696">
                  <c:v>724.17200000000003</c:v>
                </c:pt>
                <c:pt idx="697">
                  <c:v>726.10599999999999</c:v>
                </c:pt>
                <c:pt idx="698">
                  <c:v>727.12</c:v>
                </c:pt>
                <c:pt idx="699">
                  <c:v>728.13400000000001</c:v>
                </c:pt>
                <c:pt idx="700">
                  <c:v>729.14800000000002</c:v>
                </c:pt>
                <c:pt idx="701">
                  <c:v>730.16199999999947</c:v>
                </c:pt>
                <c:pt idx="702">
                  <c:v>731.17600000000004</c:v>
                </c:pt>
                <c:pt idx="703">
                  <c:v>732.19</c:v>
                </c:pt>
                <c:pt idx="704">
                  <c:v>733.20399999999995</c:v>
                </c:pt>
                <c:pt idx="705">
                  <c:v>734.21799999999996</c:v>
                </c:pt>
                <c:pt idx="706">
                  <c:v>735.23199999999997</c:v>
                </c:pt>
                <c:pt idx="707">
                  <c:v>736.24599999999998</c:v>
                </c:pt>
                <c:pt idx="708">
                  <c:v>737.26</c:v>
                </c:pt>
                <c:pt idx="709">
                  <c:v>738.2740000000008</c:v>
                </c:pt>
                <c:pt idx="710">
                  <c:v>739.28800000000081</c:v>
                </c:pt>
                <c:pt idx="711">
                  <c:v>740.30199999999934</c:v>
                </c:pt>
                <c:pt idx="712">
                  <c:v>741.31599999999946</c:v>
                </c:pt>
                <c:pt idx="713">
                  <c:v>742.32999999999947</c:v>
                </c:pt>
                <c:pt idx="714">
                  <c:v>743.34399999999948</c:v>
                </c:pt>
                <c:pt idx="715">
                  <c:v>744.35899999999947</c:v>
                </c:pt>
                <c:pt idx="716">
                  <c:v>745.37300000000005</c:v>
                </c:pt>
                <c:pt idx="717">
                  <c:v>746.38699999999949</c:v>
                </c:pt>
                <c:pt idx="718">
                  <c:v>747.40099999999939</c:v>
                </c:pt>
                <c:pt idx="719">
                  <c:v>748.41499999999996</c:v>
                </c:pt>
                <c:pt idx="720">
                  <c:v>749.42899999999997</c:v>
                </c:pt>
                <c:pt idx="721">
                  <c:v>750.44299999999919</c:v>
                </c:pt>
                <c:pt idx="722">
                  <c:v>751.4569999999992</c:v>
                </c:pt>
                <c:pt idx="723">
                  <c:v>752.471</c:v>
                </c:pt>
                <c:pt idx="724">
                  <c:v>753.48500000000001</c:v>
                </c:pt>
                <c:pt idx="725">
                  <c:v>754.49900000000002</c:v>
                </c:pt>
                <c:pt idx="726">
                  <c:v>755.51300000000003</c:v>
                </c:pt>
                <c:pt idx="727">
                  <c:v>756.52699999999948</c:v>
                </c:pt>
                <c:pt idx="728">
                  <c:v>757.54099999999949</c:v>
                </c:pt>
                <c:pt idx="729">
                  <c:v>758.55499999999938</c:v>
                </c:pt>
                <c:pt idx="730">
                  <c:v>759.56899999999996</c:v>
                </c:pt>
                <c:pt idx="731">
                  <c:v>760.58299999999997</c:v>
                </c:pt>
                <c:pt idx="732">
                  <c:v>761.59699999999998</c:v>
                </c:pt>
                <c:pt idx="733">
                  <c:v>762.61099999999999</c:v>
                </c:pt>
                <c:pt idx="734">
                  <c:v>763.625</c:v>
                </c:pt>
                <c:pt idx="735">
                  <c:v>764.63900000000001</c:v>
                </c:pt>
                <c:pt idx="736">
                  <c:v>765.65300000000002</c:v>
                </c:pt>
                <c:pt idx="737">
                  <c:v>766.66699999999946</c:v>
                </c:pt>
                <c:pt idx="738">
                  <c:v>767.68100000000004</c:v>
                </c:pt>
                <c:pt idx="739">
                  <c:v>768.69500000000005</c:v>
                </c:pt>
                <c:pt idx="740">
                  <c:v>769.70899999999995</c:v>
                </c:pt>
                <c:pt idx="741">
                  <c:v>770.72299999999996</c:v>
                </c:pt>
                <c:pt idx="742">
                  <c:v>771.73699999999997</c:v>
                </c:pt>
                <c:pt idx="743">
                  <c:v>772.75099999999998</c:v>
                </c:pt>
                <c:pt idx="744">
                  <c:v>773.76499999999999</c:v>
                </c:pt>
                <c:pt idx="745">
                  <c:v>774.77900000000068</c:v>
                </c:pt>
                <c:pt idx="746">
                  <c:v>775.7930000000008</c:v>
                </c:pt>
                <c:pt idx="747">
                  <c:v>776.80699999999933</c:v>
                </c:pt>
                <c:pt idx="748">
                  <c:v>777.82099999999946</c:v>
                </c:pt>
                <c:pt idx="749">
                  <c:v>779.1</c:v>
                </c:pt>
                <c:pt idx="750">
                  <c:v>780.13</c:v>
                </c:pt>
                <c:pt idx="751">
                  <c:v>781.14400000000001</c:v>
                </c:pt>
                <c:pt idx="752">
                  <c:v>782.15800000000002</c:v>
                </c:pt>
                <c:pt idx="753">
                  <c:v>783.17200000000003</c:v>
                </c:pt>
                <c:pt idx="754">
                  <c:v>784.18600000000004</c:v>
                </c:pt>
                <c:pt idx="755">
                  <c:v>786.10400000000004</c:v>
                </c:pt>
                <c:pt idx="756">
                  <c:v>787.13400000000001</c:v>
                </c:pt>
                <c:pt idx="757">
                  <c:v>788.14800000000002</c:v>
                </c:pt>
                <c:pt idx="758">
                  <c:v>789.16199999999947</c:v>
                </c:pt>
                <c:pt idx="759">
                  <c:v>790.17600000000004</c:v>
                </c:pt>
                <c:pt idx="760">
                  <c:v>791.19</c:v>
                </c:pt>
                <c:pt idx="761">
                  <c:v>792.20399999999995</c:v>
                </c:pt>
                <c:pt idx="762">
                  <c:v>793.21799999999996</c:v>
                </c:pt>
                <c:pt idx="763">
                  <c:v>794.23199999999997</c:v>
                </c:pt>
                <c:pt idx="764">
                  <c:v>795.24599999999998</c:v>
                </c:pt>
                <c:pt idx="765">
                  <c:v>796.26</c:v>
                </c:pt>
                <c:pt idx="766">
                  <c:v>797.2740000000008</c:v>
                </c:pt>
                <c:pt idx="767">
                  <c:v>798.28800000000081</c:v>
                </c:pt>
                <c:pt idx="768">
                  <c:v>799.30199999999934</c:v>
                </c:pt>
                <c:pt idx="769">
                  <c:v>800.31599999999946</c:v>
                </c:pt>
                <c:pt idx="770">
                  <c:v>801.32999999999947</c:v>
                </c:pt>
                <c:pt idx="771">
                  <c:v>802.34399999999948</c:v>
                </c:pt>
                <c:pt idx="772">
                  <c:v>803.35799999999892</c:v>
                </c:pt>
                <c:pt idx="773">
                  <c:v>804.37199999999996</c:v>
                </c:pt>
                <c:pt idx="774">
                  <c:v>805.38599999999997</c:v>
                </c:pt>
                <c:pt idx="775">
                  <c:v>806.4</c:v>
                </c:pt>
                <c:pt idx="776">
                  <c:v>807.41399999999999</c:v>
                </c:pt>
                <c:pt idx="777">
                  <c:v>808.428</c:v>
                </c:pt>
                <c:pt idx="778">
                  <c:v>809.44199999999921</c:v>
                </c:pt>
                <c:pt idx="779">
                  <c:v>810.45599999999934</c:v>
                </c:pt>
                <c:pt idx="780">
                  <c:v>811.47</c:v>
                </c:pt>
                <c:pt idx="781">
                  <c:v>812.48400000000004</c:v>
                </c:pt>
                <c:pt idx="782">
                  <c:v>813.49800000000005</c:v>
                </c:pt>
                <c:pt idx="783">
                  <c:v>814.51199999999949</c:v>
                </c:pt>
                <c:pt idx="784">
                  <c:v>815.52599999999939</c:v>
                </c:pt>
                <c:pt idx="785">
                  <c:v>816.54</c:v>
                </c:pt>
                <c:pt idx="786">
                  <c:v>817.55399999999997</c:v>
                </c:pt>
                <c:pt idx="787">
                  <c:v>818.56799999999919</c:v>
                </c:pt>
                <c:pt idx="788">
                  <c:v>819.58199999999999</c:v>
                </c:pt>
                <c:pt idx="789">
                  <c:v>820.596</c:v>
                </c:pt>
                <c:pt idx="790">
                  <c:v>821.61</c:v>
                </c:pt>
                <c:pt idx="791">
                  <c:v>822.62400000000002</c:v>
                </c:pt>
                <c:pt idx="792">
                  <c:v>823.63800000000003</c:v>
                </c:pt>
                <c:pt idx="793">
                  <c:v>824.65199999999948</c:v>
                </c:pt>
                <c:pt idx="794">
                  <c:v>825.66599999999949</c:v>
                </c:pt>
                <c:pt idx="795">
                  <c:v>826.68000000000052</c:v>
                </c:pt>
                <c:pt idx="796">
                  <c:v>827.69400000000053</c:v>
                </c:pt>
                <c:pt idx="797">
                  <c:v>828.70799999999997</c:v>
                </c:pt>
                <c:pt idx="798">
                  <c:v>829.72199999999998</c:v>
                </c:pt>
                <c:pt idx="799">
                  <c:v>830.73599999999999</c:v>
                </c:pt>
                <c:pt idx="800">
                  <c:v>831.75</c:v>
                </c:pt>
                <c:pt idx="801">
                  <c:v>832.76400000000001</c:v>
                </c:pt>
                <c:pt idx="802">
                  <c:v>833.77800000000082</c:v>
                </c:pt>
                <c:pt idx="803">
                  <c:v>834.79200000000003</c:v>
                </c:pt>
                <c:pt idx="804">
                  <c:v>835.80599999999947</c:v>
                </c:pt>
                <c:pt idx="805">
                  <c:v>836.81999999999948</c:v>
                </c:pt>
                <c:pt idx="806">
                  <c:v>837.83399999999949</c:v>
                </c:pt>
                <c:pt idx="807">
                  <c:v>839.12900000000002</c:v>
                </c:pt>
                <c:pt idx="808">
                  <c:v>840.14300000000003</c:v>
                </c:pt>
                <c:pt idx="809">
                  <c:v>841.15699999999947</c:v>
                </c:pt>
                <c:pt idx="810">
                  <c:v>842.17100000000005</c:v>
                </c:pt>
                <c:pt idx="811">
                  <c:v>843.18499999999995</c:v>
                </c:pt>
                <c:pt idx="812">
                  <c:v>844.19900000000052</c:v>
                </c:pt>
                <c:pt idx="813">
                  <c:v>846.11800000000005</c:v>
                </c:pt>
                <c:pt idx="814">
                  <c:v>847.13199999999949</c:v>
                </c:pt>
                <c:pt idx="815">
                  <c:v>848.14599999999996</c:v>
                </c:pt>
                <c:pt idx="816">
                  <c:v>849.16</c:v>
                </c:pt>
                <c:pt idx="817">
                  <c:v>850.17400000000055</c:v>
                </c:pt>
                <c:pt idx="818">
                  <c:v>851.18799999999999</c:v>
                </c:pt>
                <c:pt idx="819">
                  <c:v>852.202</c:v>
                </c:pt>
                <c:pt idx="820">
                  <c:v>853.21600000000001</c:v>
                </c:pt>
                <c:pt idx="821">
                  <c:v>854.23</c:v>
                </c:pt>
                <c:pt idx="822">
                  <c:v>855.24400000000003</c:v>
                </c:pt>
                <c:pt idx="823">
                  <c:v>856.25800000000004</c:v>
                </c:pt>
                <c:pt idx="824">
                  <c:v>857.27200000000005</c:v>
                </c:pt>
                <c:pt idx="825">
                  <c:v>858.28599999999994</c:v>
                </c:pt>
                <c:pt idx="826">
                  <c:v>859.3</c:v>
                </c:pt>
                <c:pt idx="827">
                  <c:v>860.31399999999996</c:v>
                </c:pt>
                <c:pt idx="828">
                  <c:v>861.32799999999907</c:v>
                </c:pt>
                <c:pt idx="829">
                  <c:v>862.34199999999919</c:v>
                </c:pt>
                <c:pt idx="830">
                  <c:v>863.3559999999992</c:v>
                </c:pt>
                <c:pt idx="831">
                  <c:v>864.37</c:v>
                </c:pt>
                <c:pt idx="832">
                  <c:v>865.38400000000001</c:v>
                </c:pt>
                <c:pt idx="833">
                  <c:v>866.39800000000002</c:v>
                </c:pt>
                <c:pt idx="834">
                  <c:v>867.41199999999947</c:v>
                </c:pt>
                <c:pt idx="835">
                  <c:v>868.42599999999948</c:v>
                </c:pt>
                <c:pt idx="836">
                  <c:v>869.43999999999949</c:v>
                </c:pt>
                <c:pt idx="837">
                  <c:v>870.45399999999938</c:v>
                </c:pt>
                <c:pt idx="838">
                  <c:v>871.46799999999905</c:v>
                </c:pt>
                <c:pt idx="839">
                  <c:v>872.48199999999997</c:v>
                </c:pt>
                <c:pt idx="840">
                  <c:v>873.49599999999998</c:v>
                </c:pt>
                <c:pt idx="841">
                  <c:v>874.51</c:v>
                </c:pt>
                <c:pt idx="842">
                  <c:v>875.524</c:v>
                </c:pt>
                <c:pt idx="843">
                  <c:v>876.53800000000001</c:v>
                </c:pt>
                <c:pt idx="844">
                  <c:v>877.55199999999934</c:v>
                </c:pt>
                <c:pt idx="845">
                  <c:v>878.56599999999946</c:v>
                </c:pt>
                <c:pt idx="846">
                  <c:v>879.58</c:v>
                </c:pt>
                <c:pt idx="847">
                  <c:v>880.59400000000005</c:v>
                </c:pt>
                <c:pt idx="848">
                  <c:v>881.60799999999949</c:v>
                </c:pt>
                <c:pt idx="849">
                  <c:v>882.62199999999996</c:v>
                </c:pt>
                <c:pt idx="850">
                  <c:v>883.63599999999997</c:v>
                </c:pt>
                <c:pt idx="851">
                  <c:v>884.65</c:v>
                </c:pt>
                <c:pt idx="852">
                  <c:v>885.66399999999999</c:v>
                </c:pt>
                <c:pt idx="853">
                  <c:v>886.67800000000068</c:v>
                </c:pt>
                <c:pt idx="854">
                  <c:v>887.69200000000001</c:v>
                </c:pt>
                <c:pt idx="855">
                  <c:v>888.70600000000002</c:v>
                </c:pt>
                <c:pt idx="856">
                  <c:v>889.72</c:v>
                </c:pt>
                <c:pt idx="857">
                  <c:v>890.73400000000004</c:v>
                </c:pt>
                <c:pt idx="858">
                  <c:v>891.74800000000005</c:v>
                </c:pt>
                <c:pt idx="859">
                  <c:v>892.76199999999949</c:v>
                </c:pt>
                <c:pt idx="860">
                  <c:v>893.77599999999995</c:v>
                </c:pt>
                <c:pt idx="861">
                  <c:v>894.79000000000053</c:v>
                </c:pt>
                <c:pt idx="862">
                  <c:v>895.80399999999997</c:v>
                </c:pt>
                <c:pt idx="863">
                  <c:v>896.81799999999919</c:v>
                </c:pt>
                <c:pt idx="864">
                  <c:v>897.8319999999992</c:v>
                </c:pt>
                <c:pt idx="865">
                  <c:v>899.12699999999938</c:v>
                </c:pt>
                <c:pt idx="866">
                  <c:v>900.15699999999947</c:v>
                </c:pt>
                <c:pt idx="867">
                  <c:v>901.17100000000005</c:v>
                </c:pt>
                <c:pt idx="868">
                  <c:v>902.18499999999995</c:v>
                </c:pt>
                <c:pt idx="869">
                  <c:v>903.19900000000052</c:v>
                </c:pt>
                <c:pt idx="870">
                  <c:v>904.21299999999997</c:v>
                </c:pt>
                <c:pt idx="871">
                  <c:v>906.14699999999948</c:v>
                </c:pt>
                <c:pt idx="872">
                  <c:v>907.16099999999949</c:v>
                </c:pt>
                <c:pt idx="873">
                  <c:v>908.17499999999995</c:v>
                </c:pt>
                <c:pt idx="874">
                  <c:v>909.18900000000053</c:v>
                </c:pt>
                <c:pt idx="875">
                  <c:v>910.20299999999997</c:v>
                </c:pt>
                <c:pt idx="876">
                  <c:v>911.21699999999998</c:v>
                </c:pt>
                <c:pt idx="877">
                  <c:v>912.23099999999999</c:v>
                </c:pt>
                <c:pt idx="878">
                  <c:v>913.245</c:v>
                </c:pt>
                <c:pt idx="879">
                  <c:v>914.25900000000001</c:v>
                </c:pt>
                <c:pt idx="880">
                  <c:v>915.27300000000082</c:v>
                </c:pt>
                <c:pt idx="881">
                  <c:v>916.28700000000003</c:v>
                </c:pt>
                <c:pt idx="882">
                  <c:v>917.30099999999948</c:v>
                </c:pt>
                <c:pt idx="883">
                  <c:v>918.31499999999949</c:v>
                </c:pt>
                <c:pt idx="884">
                  <c:v>919.32899999999938</c:v>
                </c:pt>
                <c:pt idx="885">
                  <c:v>920.34299999999905</c:v>
                </c:pt>
                <c:pt idx="886">
                  <c:v>921.35699999999906</c:v>
                </c:pt>
                <c:pt idx="887">
                  <c:v>922.37099999999998</c:v>
                </c:pt>
                <c:pt idx="888">
                  <c:v>923.38499999999999</c:v>
                </c:pt>
                <c:pt idx="889">
                  <c:v>924.399</c:v>
                </c:pt>
                <c:pt idx="890">
                  <c:v>925.41300000000001</c:v>
                </c:pt>
                <c:pt idx="891">
                  <c:v>926.42699999999934</c:v>
                </c:pt>
                <c:pt idx="892">
                  <c:v>927.44099999999946</c:v>
                </c:pt>
                <c:pt idx="893">
                  <c:v>928.45499999999947</c:v>
                </c:pt>
                <c:pt idx="894">
                  <c:v>929.46899999999948</c:v>
                </c:pt>
                <c:pt idx="895">
                  <c:v>930.48299999999949</c:v>
                </c:pt>
                <c:pt idx="896">
                  <c:v>931.49699999999996</c:v>
                </c:pt>
                <c:pt idx="897">
                  <c:v>932.51099999999997</c:v>
                </c:pt>
                <c:pt idx="898">
                  <c:v>933.52499999999998</c:v>
                </c:pt>
                <c:pt idx="899">
                  <c:v>934.53899999999999</c:v>
                </c:pt>
                <c:pt idx="900">
                  <c:v>935.553</c:v>
                </c:pt>
                <c:pt idx="901">
                  <c:v>936.56699999999921</c:v>
                </c:pt>
                <c:pt idx="902">
                  <c:v>937.58100000000002</c:v>
                </c:pt>
                <c:pt idx="903">
                  <c:v>938.59500000000003</c:v>
                </c:pt>
                <c:pt idx="904">
                  <c:v>939.60900000000004</c:v>
                </c:pt>
                <c:pt idx="905">
                  <c:v>940.62300000000005</c:v>
                </c:pt>
                <c:pt idx="906">
                  <c:v>941.63699999999949</c:v>
                </c:pt>
                <c:pt idx="907">
                  <c:v>942.65099999999939</c:v>
                </c:pt>
                <c:pt idx="908">
                  <c:v>943.66499999999996</c:v>
                </c:pt>
                <c:pt idx="909">
                  <c:v>944.67900000000054</c:v>
                </c:pt>
                <c:pt idx="910">
                  <c:v>945.69299999999998</c:v>
                </c:pt>
                <c:pt idx="911">
                  <c:v>946.70699999999999</c:v>
                </c:pt>
                <c:pt idx="912">
                  <c:v>947.721</c:v>
                </c:pt>
                <c:pt idx="913">
                  <c:v>948.73500000000001</c:v>
                </c:pt>
                <c:pt idx="914">
                  <c:v>949.74900000000002</c:v>
                </c:pt>
                <c:pt idx="915">
                  <c:v>950.76300000000003</c:v>
                </c:pt>
                <c:pt idx="916">
                  <c:v>951.77700000000004</c:v>
                </c:pt>
                <c:pt idx="917">
                  <c:v>952.79100000000005</c:v>
                </c:pt>
                <c:pt idx="918">
                  <c:v>953.80499999999938</c:v>
                </c:pt>
                <c:pt idx="919">
                  <c:v>954.81899999999996</c:v>
                </c:pt>
                <c:pt idx="920">
                  <c:v>955.83299999999906</c:v>
                </c:pt>
                <c:pt idx="921">
                  <c:v>956.84699999999907</c:v>
                </c:pt>
                <c:pt idx="922">
                  <c:v>957.86099999999919</c:v>
                </c:pt>
                <c:pt idx="923">
                  <c:v>959.17200000000003</c:v>
                </c:pt>
                <c:pt idx="924">
                  <c:v>960.18600000000004</c:v>
                </c:pt>
                <c:pt idx="925">
                  <c:v>961.2</c:v>
                </c:pt>
                <c:pt idx="926">
                  <c:v>962.21400000000051</c:v>
                </c:pt>
                <c:pt idx="927">
                  <c:v>963.22799999999938</c:v>
                </c:pt>
                <c:pt idx="928">
                  <c:v>964.24199999999996</c:v>
                </c:pt>
                <c:pt idx="929">
                  <c:v>966.17600000000004</c:v>
                </c:pt>
                <c:pt idx="930">
                  <c:v>967.19</c:v>
                </c:pt>
                <c:pt idx="931">
                  <c:v>968.20399999999995</c:v>
                </c:pt>
                <c:pt idx="932">
                  <c:v>969.21799999999996</c:v>
                </c:pt>
                <c:pt idx="933">
                  <c:v>970.23199999999997</c:v>
                </c:pt>
                <c:pt idx="934">
                  <c:v>971.24599999999998</c:v>
                </c:pt>
                <c:pt idx="935">
                  <c:v>972.26</c:v>
                </c:pt>
                <c:pt idx="936">
                  <c:v>973.2740000000008</c:v>
                </c:pt>
                <c:pt idx="937">
                  <c:v>974.28800000000081</c:v>
                </c:pt>
                <c:pt idx="938">
                  <c:v>975.30199999999934</c:v>
                </c:pt>
                <c:pt idx="939">
                  <c:v>976.31599999999946</c:v>
                </c:pt>
                <c:pt idx="940">
                  <c:v>977.32999999999947</c:v>
                </c:pt>
                <c:pt idx="941">
                  <c:v>978.34399999999948</c:v>
                </c:pt>
                <c:pt idx="942">
                  <c:v>979.35799999999892</c:v>
                </c:pt>
                <c:pt idx="943">
                  <c:v>980.37199999999996</c:v>
                </c:pt>
                <c:pt idx="944">
                  <c:v>981.38599999999997</c:v>
                </c:pt>
                <c:pt idx="945">
                  <c:v>982.4</c:v>
                </c:pt>
                <c:pt idx="946">
                  <c:v>983.41399999999999</c:v>
                </c:pt>
                <c:pt idx="947">
                  <c:v>984.428</c:v>
                </c:pt>
                <c:pt idx="948">
                  <c:v>985.44199999999921</c:v>
                </c:pt>
                <c:pt idx="949">
                  <c:v>986.45599999999934</c:v>
                </c:pt>
                <c:pt idx="950">
                  <c:v>987.47</c:v>
                </c:pt>
                <c:pt idx="951">
                  <c:v>988.48400000000004</c:v>
                </c:pt>
                <c:pt idx="952">
                  <c:v>989.49800000000005</c:v>
                </c:pt>
                <c:pt idx="953">
                  <c:v>990.51199999999949</c:v>
                </c:pt>
                <c:pt idx="954">
                  <c:v>991.52599999999939</c:v>
                </c:pt>
                <c:pt idx="955">
                  <c:v>992.54</c:v>
                </c:pt>
                <c:pt idx="956">
                  <c:v>993.55399999999997</c:v>
                </c:pt>
                <c:pt idx="957">
                  <c:v>994.56899999999996</c:v>
                </c:pt>
                <c:pt idx="958">
                  <c:v>995.58299999999997</c:v>
                </c:pt>
                <c:pt idx="959">
                  <c:v>996.59699999999998</c:v>
                </c:pt>
                <c:pt idx="960">
                  <c:v>997.61099999999999</c:v>
                </c:pt>
                <c:pt idx="961">
                  <c:v>998.625</c:v>
                </c:pt>
                <c:pt idx="962">
                  <c:v>999.63900000000001</c:v>
                </c:pt>
                <c:pt idx="963">
                  <c:v>1000.653</c:v>
                </c:pt>
                <c:pt idx="964">
                  <c:v>1001.6669999999993</c:v>
                </c:pt>
                <c:pt idx="965">
                  <c:v>1002.681</c:v>
                </c:pt>
                <c:pt idx="966">
                  <c:v>1003.6950000000005</c:v>
                </c:pt>
                <c:pt idx="967">
                  <c:v>1004.7089999999999</c:v>
                </c:pt>
                <c:pt idx="968">
                  <c:v>1005.7230000000005</c:v>
                </c:pt>
                <c:pt idx="969">
                  <c:v>1006.737</c:v>
                </c:pt>
                <c:pt idx="970">
                  <c:v>1007.751</c:v>
                </c:pt>
                <c:pt idx="971">
                  <c:v>1008.765</c:v>
                </c:pt>
                <c:pt idx="972">
                  <c:v>1009.7790000000007</c:v>
                </c:pt>
                <c:pt idx="973">
                  <c:v>1010.7930000000007</c:v>
                </c:pt>
                <c:pt idx="974">
                  <c:v>1011.8069999999993</c:v>
                </c:pt>
                <c:pt idx="975">
                  <c:v>1012.8209999999993</c:v>
                </c:pt>
                <c:pt idx="976">
                  <c:v>1013.8349999999994</c:v>
                </c:pt>
                <c:pt idx="977">
                  <c:v>1014.8489999999994</c:v>
                </c:pt>
                <c:pt idx="978">
                  <c:v>1015.8630000000001</c:v>
                </c:pt>
                <c:pt idx="979">
                  <c:v>1016.877</c:v>
                </c:pt>
                <c:pt idx="980">
                  <c:v>1017.891</c:v>
                </c:pt>
                <c:pt idx="981">
                  <c:v>1019.154</c:v>
                </c:pt>
                <c:pt idx="982">
                  <c:v>1020.168</c:v>
                </c:pt>
                <c:pt idx="983">
                  <c:v>1021.182</c:v>
                </c:pt>
                <c:pt idx="984">
                  <c:v>1022.196</c:v>
                </c:pt>
                <c:pt idx="985">
                  <c:v>1023.21</c:v>
                </c:pt>
                <c:pt idx="986">
                  <c:v>1024.2239999999999</c:v>
                </c:pt>
                <c:pt idx="987">
                  <c:v>1026.1429999999998</c:v>
                </c:pt>
                <c:pt idx="988">
                  <c:v>1027.1569999999999</c:v>
                </c:pt>
                <c:pt idx="989">
                  <c:v>1028.1709999999998</c:v>
                </c:pt>
                <c:pt idx="990">
                  <c:v>1029.1849999999986</c:v>
                </c:pt>
                <c:pt idx="991">
                  <c:v>1030.1989999999998</c:v>
                </c:pt>
                <c:pt idx="992">
                  <c:v>1031.213</c:v>
                </c:pt>
                <c:pt idx="993">
                  <c:v>1032.2270000000001</c:v>
                </c:pt>
                <c:pt idx="994">
                  <c:v>1033.241</c:v>
                </c:pt>
                <c:pt idx="995">
                  <c:v>1034.2550000000001</c:v>
                </c:pt>
                <c:pt idx="996">
                  <c:v>1035.269</c:v>
                </c:pt>
                <c:pt idx="997">
                  <c:v>1036.2829999999999</c:v>
                </c:pt>
                <c:pt idx="998">
                  <c:v>1037.297</c:v>
                </c:pt>
                <c:pt idx="999">
                  <c:v>1038.3109999999999</c:v>
                </c:pt>
                <c:pt idx="1000">
                  <c:v>1039.325</c:v>
                </c:pt>
                <c:pt idx="1001">
                  <c:v>1040.3389999999999</c:v>
                </c:pt>
                <c:pt idx="1002">
                  <c:v>1041.3529999999998</c:v>
                </c:pt>
                <c:pt idx="1003">
                  <c:v>1042.367</c:v>
                </c:pt>
                <c:pt idx="1004">
                  <c:v>1043.3809999999999</c:v>
                </c:pt>
                <c:pt idx="1005">
                  <c:v>1044.395</c:v>
                </c:pt>
                <c:pt idx="1006">
                  <c:v>1045.4090000000001</c:v>
                </c:pt>
                <c:pt idx="1007">
                  <c:v>1046.423</c:v>
                </c:pt>
                <c:pt idx="1008">
                  <c:v>1047.4370000000001</c:v>
                </c:pt>
                <c:pt idx="1009">
                  <c:v>1048.451</c:v>
                </c:pt>
                <c:pt idx="1010">
                  <c:v>1049.4649999999999</c:v>
                </c:pt>
                <c:pt idx="1011">
                  <c:v>1050.479</c:v>
                </c:pt>
                <c:pt idx="1012">
                  <c:v>1051.4929999999999</c:v>
                </c:pt>
                <c:pt idx="1013">
                  <c:v>1052.5070000000001</c:v>
                </c:pt>
              </c:numCache>
            </c:numRef>
          </c:xVal>
          <c:yVal>
            <c:numRef>
              <c:f>'ceramic nrt_2lb_0.75_acoustics'!$R$2:$R$1015</c:f>
              <c:numCache>
                <c:formatCode>General</c:formatCode>
                <c:ptCount val="1014"/>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1</c:v>
                </c:pt>
                <c:pt idx="199">
                  <c:v>0</c:v>
                </c:pt>
                <c:pt idx="200">
                  <c:v>0</c:v>
                </c:pt>
                <c:pt idx="201">
                  <c:v>0</c:v>
                </c:pt>
                <c:pt idx="202">
                  <c:v>1</c:v>
                </c:pt>
                <c:pt idx="203">
                  <c:v>1</c:v>
                </c:pt>
                <c:pt idx="204">
                  <c:v>1</c:v>
                </c:pt>
                <c:pt idx="205">
                  <c:v>2</c:v>
                </c:pt>
                <c:pt idx="206">
                  <c:v>2</c:v>
                </c:pt>
                <c:pt idx="207">
                  <c:v>1</c:v>
                </c:pt>
                <c:pt idx="208">
                  <c:v>1</c:v>
                </c:pt>
                <c:pt idx="209">
                  <c:v>0</c:v>
                </c:pt>
                <c:pt idx="210">
                  <c:v>0</c:v>
                </c:pt>
                <c:pt idx="211">
                  <c:v>0</c:v>
                </c:pt>
                <c:pt idx="212">
                  <c:v>0</c:v>
                </c:pt>
                <c:pt idx="213">
                  <c:v>0</c:v>
                </c:pt>
                <c:pt idx="214">
                  <c:v>0</c:v>
                </c:pt>
                <c:pt idx="215">
                  <c:v>0</c:v>
                </c:pt>
                <c:pt idx="216">
                  <c:v>0</c:v>
                </c:pt>
                <c:pt idx="217">
                  <c:v>0</c:v>
                </c:pt>
                <c:pt idx="218">
                  <c:v>0</c:v>
                </c:pt>
                <c:pt idx="219">
                  <c:v>0</c:v>
                </c:pt>
                <c:pt idx="220">
                  <c:v>2</c:v>
                </c:pt>
                <c:pt idx="221">
                  <c:v>0</c:v>
                </c:pt>
                <c:pt idx="222">
                  <c:v>1</c:v>
                </c:pt>
                <c:pt idx="223">
                  <c:v>1</c:v>
                </c:pt>
                <c:pt idx="224">
                  <c:v>1</c:v>
                </c:pt>
                <c:pt idx="225">
                  <c:v>1</c:v>
                </c:pt>
                <c:pt idx="226">
                  <c:v>1</c:v>
                </c:pt>
                <c:pt idx="227">
                  <c:v>1</c:v>
                </c:pt>
                <c:pt idx="228">
                  <c:v>2</c:v>
                </c:pt>
                <c:pt idx="229">
                  <c:v>2</c:v>
                </c:pt>
                <c:pt idx="230">
                  <c:v>2</c:v>
                </c:pt>
                <c:pt idx="231">
                  <c:v>2</c:v>
                </c:pt>
                <c:pt idx="232">
                  <c:v>2</c:v>
                </c:pt>
                <c:pt idx="233">
                  <c:v>2</c:v>
                </c:pt>
                <c:pt idx="234">
                  <c:v>2</c:v>
                </c:pt>
                <c:pt idx="235">
                  <c:v>2</c:v>
                </c:pt>
                <c:pt idx="236">
                  <c:v>2</c:v>
                </c:pt>
                <c:pt idx="237">
                  <c:v>2</c:v>
                </c:pt>
                <c:pt idx="238">
                  <c:v>2</c:v>
                </c:pt>
                <c:pt idx="239">
                  <c:v>2</c:v>
                </c:pt>
                <c:pt idx="240">
                  <c:v>4</c:v>
                </c:pt>
                <c:pt idx="241">
                  <c:v>1</c:v>
                </c:pt>
                <c:pt idx="242">
                  <c:v>3</c:v>
                </c:pt>
                <c:pt idx="243">
                  <c:v>3</c:v>
                </c:pt>
                <c:pt idx="244">
                  <c:v>1</c:v>
                </c:pt>
                <c:pt idx="245">
                  <c:v>1</c:v>
                </c:pt>
                <c:pt idx="246">
                  <c:v>2</c:v>
                </c:pt>
                <c:pt idx="247">
                  <c:v>2</c:v>
                </c:pt>
                <c:pt idx="248">
                  <c:v>2</c:v>
                </c:pt>
                <c:pt idx="249">
                  <c:v>2</c:v>
                </c:pt>
                <c:pt idx="250">
                  <c:v>2</c:v>
                </c:pt>
                <c:pt idx="251">
                  <c:v>2</c:v>
                </c:pt>
                <c:pt idx="252">
                  <c:v>2</c:v>
                </c:pt>
                <c:pt idx="253">
                  <c:v>1</c:v>
                </c:pt>
                <c:pt idx="254">
                  <c:v>1</c:v>
                </c:pt>
                <c:pt idx="255">
                  <c:v>1</c:v>
                </c:pt>
                <c:pt idx="256">
                  <c:v>1</c:v>
                </c:pt>
                <c:pt idx="257">
                  <c:v>1</c:v>
                </c:pt>
                <c:pt idx="258">
                  <c:v>2</c:v>
                </c:pt>
                <c:pt idx="259">
                  <c:v>2</c:v>
                </c:pt>
                <c:pt idx="260">
                  <c:v>4</c:v>
                </c:pt>
                <c:pt idx="261">
                  <c:v>4</c:v>
                </c:pt>
                <c:pt idx="262">
                  <c:v>3</c:v>
                </c:pt>
                <c:pt idx="263">
                  <c:v>3</c:v>
                </c:pt>
                <c:pt idx="264">
                  <c:v>3</c:v>
                </c:pt>
                <c:pt idx="265">
                  <c:v>3</c:v>
                </c:pt>
                <c:pt idx="266">
                  <c:v>3</c:v>
                </c:pt>
                <c:pt idx="267">
                  <c:v>1</c:v>
                </c:pt>
                <c:pt idx="268">
                  <c:v>1</c:v>
                </c:pt>
                <c:pt idx="269">
                  <c:v>3</c:v>
                </c:pt>
                <c:pt idx="270">
                  <c:v>3</c:v>
                </c:pt>
                <c:pt idx="271">
                  <c:v>3</c:v>
                </c:pt>
                <c:pt idx="272">
                  <c:v>3</c:v>
                </c:pt>
                <c:pt idx="273">
                  <c:v>3</c:v>
                </c:pt>
                <c:pt idx="274">
                  <c:v>3</c:v>
                </c:pt>
                <c:pt idx="275">
                  <c:v>2</c:v>
                </c:pt>
                <c:pt idx="276">
                  <c:v>2</c:v>
                </c:pt>
                <c:pt idx="277">
                  <c:v>2</c:v>
                </c:pt>
                <c:pt idx="278">
                  <c:v>2</c:v>
                </c:pt>
                <c:pt idx="279">
                  <c:v>2</c:v>
                </c:pt>
                <c:pt idx="280">
                  <c:v>2</c:v>
                </c:pt>
                <c:pt idx="281">
                  <c:v>4</c:v>
                </c:pt>
                <c:pt idx="282">
                  <c:v>4</c:v>
                </c:pt>
                <c:pt idx="283">
                  <c:v>4</c:v>
                </c:pt>
                <c:pt idx="284">
                  <c:v>4</c:v>
                </c:pt>
                <c:pt idx="285">
                  <c:v>4</c:v>
                </c:pt>
                <c:pt idx="286">
                  <c:v>4</c:v>
                </c:pt>
                <c:pt idx="287">
                  <c:v>3</c:v>
                </c:pt>
                <c:pt idx="288">
                  <c:v>2</c:v>
                </c:pt>
                <c:pt idx="289">
                  <c:v>2</c:v>
                </c:pt>
                <c:pt idx="290">
                  <c:v>2</c:v>
                </c:pt>
                <c:pt idx="291">
                  <c:v>6</c:v>
                </c:pt>
                <c:pt idx="292">
                  <c:v>6</c:v>
                </c:pt>
                <c:pt idx="293">
                  <c:v>6</c:v>
                </c:pt>
                <c:pt idx="294">
                  <c:v>5</c:v>
                </c:pt>
                <c:pt idx="295">
                  <c:v>4</c:v>
                </c:pt>
                <c:pt idx="296">
                  <c:v>4</c:v>
                </c:pt>
                <c:pt idx="297">
                  <c:v>5</c:v>
                </c:pt>
                <c:pt idx="298">
                  <c:v>5</c:v>
                </c:pt>
                <c:pt idx="299">
                  <c:v>5</c:v>
                </c:pt>
                <c:pt idx="300">
                  <c:v>5</c:v>
                </c:pt>
                <c:pt idx="301">
                  <c:v>4</c:v>
                </c:pt>
                <c:pt idx="302">
                  <c:v>4</c:v>
                </c:pt>
                <c:pt idx="303">
                  <c:v>4</c:v>
                </c:pt>
                <c:pt idx="304">
                  <c:v>4</c:v>
                </c:pt>
                <c:pt idx="305">
                  <c:v>4</c:v>
                </c:pt>
                <c:pt idx="306">
                  <c:v>4</c:v>
                </c:pt>
                <c:pt idx="307">
                  <c:v>4</c:v>
                </c:pt>
                <c:pt idx="308">
                  <c:v>5</c:v>
                </c:pt>
                <c:pt idx="309">
                  <c:v>5</c:v>
                </c:pt>
                <c:pt idx="310">
                  <c:v>5</c:v>
                </c:pt>
                <c:pt idx="311">
                  <c:v>5</c:v>
                </c:pt>
                <c:pt idx="312">
                  <c:v>5</c:v>
                </c:pt>
                <c:pt idx="313">
                  <c:v>5</c:v>
                </c:pt>
                <c:pt idx="314">
                  <c:v>7</c:v>
                </c:pt>
                <c:pt idx="315">
                  <c:v>8</c:v>
                </c:pt>
                <c:pt idx="316">
                  <c:v>8</c:v>
                </c:pt>
                <c:pt idx="317">
                  <c:v>8</c:v>
                </c:pt>
                <c:pt idx="318">
                  <c:v>7</c:v>
                </c:pt>
                <c:pt idx="319">
                  <c:v>8</c:v>
                </c:pt>
                <c:pt idx="320">
                  <c:v>7</c:v>
                </c:pt>
                <c:pt idx="321">
                  <c:v>7</c:v>
                </c:pt>
                <c:pt idx="322">
                  <c:v>6</c:v>
                </c:pt>
                <c:pt idx="323">
                  <c:v>7</c:v>
                </c:pt>
                <c:pt idx="324">
                  <c:v>7</c:v>
                </c:pt>
                <c:pt idx="325">
                  <c:v>7</c:v>
                </c:pt>
                <c:pt idx="326">
                  <c:v>6</c:v>
                </c:pt>
                <c:pt idx="327">
                  <c:v>6</c:v>
                </c:pt>
                <c:pt idx="328">
                  <c:v>6</c:v>
                </c:pt>
                <c:pt idx="329">
                  <c:v>4</c:v>
                </c:pt>
                <c:pt idx="330">
                  <c:v>4</c:v>
                </c:pt>
                <c:pt idx="331">
                  <c:v>4</c:v>
                </c:pt>
                <c:pt idx="332">
                  <c:v>4</c:v>
                </c:pt>
                <c:pt idx="333">
                  <c:v>4</c:v>
                </c:pt>
                <c:pt idx="334">
                  <c:v>5</c:v>
                </c:pt>
                <c:pt idx="335">
                  <c:v>6</c:v>
                </c:pt>
                <c:pt idx="336">
                  <c:v>7</c:v>
                </c:pt>
                <c:pt idx="337">
                  <c:v>7</c:v>
                </c:pt>
                <c:pt idx="338">
                  <c:v>7</c:v>
                </c:pt>
                <c:pt idx="339">
                  <c:v>9</c:v>
                </c:pt>
                <c:pt idx="340">
                  <c:v>7</c:v>
                </c:pt>
                <c:pt idx="341">
                  <c:v>6</c:v>
                </c:pt>
                <c:pt idx="342">
                  <c:v>6</c:v>
                </c:pt>
                <c:pt idx="343">
                  <c:v>6</c:v>
                </c:pt>
                <c:pt idx="344">
                  <c:v>6</c:v>
                </c:pt>
                <c:pt idx="345">
                  <c:v>7</c:v>
                </c:pt>
                <c:pt idx="346">
                  <c:v>7</c:v>
                </c:pt>
                <c:pt idx="347">
                  <c:v>6</c:v>
                </c:pt>
                <c:pt idx="348">
                  <c:v>6</c:v>
                </c:pt>
                <c:pt idx="349">
                  <c:v>6</c:v>
                </c:pt>
                <c:pt idx="350">
                  <c:v>5</c:v>
                </c:pt>
                <c:pt idx="351">
                  <c:v>5</c:v>
                </c:pt>
                <c:pt idx="352">
                  <c:v>5</c:v>
                </c:pt>
                <c:pt idx="353">
                  <c:v>5</c:v>
                </c:pt>
                <c:pt idx="354">
                  <c:v>5</c:v>
                </c:pt>
                <c:pt idx="355">
                  <c:v>5</c:v>
                </c:pt>
                <c:pt idx="356">
                  <c:v>6</c:v>
                </c:pt>
                <c:pt idx="357">
                  <c:v>7</c:v>
                </c:pt>
                <c:pt idx="358">
                  <c:v>7</c:v>
                </c:pt>
                <c:pt idx="359">
                  <c:v>10</c:v>
                </c:pt>
                <c:pt idx="360">
                  <c:v>8</c:v>
                </c:pt>
                <c:pt idx="361">
                  <c:v>8</c:v>
                </c:pt>
                <c:pt idx="362">
                  <c:v>9</c:v>
                </c:pt>
                <c:pt idx="363">
                  <c:v>8</c:v>
                </c:pt>
                <c:pt idx="364">
                  <c:v>8</c:v>
                </c:pt>
                <c:pt idx="365">
                  <c:v>7</c:v>
                </c:pt>
                <c:pt idx="366">
                  <c:v>9</c:v>
                </c:pt>
                <c:pt idx="367">
                  <c:v>10</c:v>
                </c:pt>
                <c:pt idx="368">
                  <c:v>10</c:v>
                </c:pt>
                <c:pt idx="369">
                  <c:v>6</c:v>
                </c:pt>
                <c:pt idx="370">
                  <c:v>10</c:v>
                </c:pt>
                <c:pt idx="371">
                  <c:v>10</c:v>
                </c:pt>
                <c:pt idx="372">
                  <c:v>10</c:v>
                </c:pt>
                <c:pt idx="373">
                  <c:v>10</c:v>
                </c:pt>
                <c:pt idx="374">
                  <c:v>10</c:v>
                </c:pt>
                <c:pt idx="375">
                  <c:v>10</c:v>
                </c:pt>
                <c:pt idx="376">
                  <c:v>13</c:v>
                </c:pt>
                <c:pt idx="377">
                  <c:v>15</c:v>
                </c:pt>
                <c:pt idx="378">
                  <c:v>15</c:v>
                </c:pt>
                <c:pt idx="379">
                  <c:v>9</c:v>
                </c:pt>
                <c:pt idx="380">
                  <c:v>14</c:v>
                </c:pt>
                <c:pt idx="381">
                  <c:v>12</c:v>
                </c:pt>
                <c:pt idx="382">
                  <c:v>12</c:v>
                </c:pt>
                <c:pt idx="383">
                  <c:v>12</c:v>
                </c:pt>
                <c:pt idx="384">
                  <c:v>13</c:v>
                </c:pt>
                <c:pt idx="385">
                  <c:v>13</c:v>
                </c:pt>
                <c:pt idx="386">
                  <c:v>14</c:v>
                </c:pt>
                <c:pt idx="387">
                  <c:v>14</c:v>
                </c:pt>
                <c:pt idx="388">
                  <c:v>14</c:v>
                </c:pt>
                <c:pt idx="389">
                  <c:v>14</c:v>
                </c:pt>
                <c:pt idx="390">
                  <c:v>13</c:v>
                </c:pt>
                <c:pt idx="391">
                  <c:v>12</c:v>
                </c:pt>
                <c:pt idx="392">
                  <c:v>12</c:v>
                </c:pt>
                <c:pt idx="393">
                  <c:v>16</c:v>
                </c:pt>
                <c:pt idx="394">
                  <c:v>12</c:v>
                </c:pt>
                <c:pt idx="395">
                  <c:v>11</c:v>
                </c:pt>
                <c:pt idx="396">
                  <c:v>12</c:v>
                </c:pt>
                <c:pt idx="397">
                  <c:v>11</c:v>
                </c:pt>
                <c:pt idx="398">
                  <c:v>11</c:v>
                </c:pt>
                <c:pt idx="399">
                  <c:v>11</c:v>
                </c:pt>
                <c:pt idx="400">
                  <c:v>10</c:v>
                </c:pt>
                <c:pt idx="401">
                  <c:v>10</c:v>
                </c:pt>
                <c:pt idx="402">
                  <c:v>11</c:v>
                </c:pt>
                <c:pt idx="403">
                  <c:v>17</c:v>
                </c:pt>
                <c:pt idx="404">
                  <c:v>18</c:v>
                </c:pt>
                <c:pt idx="405">
                  <c:v>19</c:v>
                </c:pt>
                <c:pt idx="406">
                  <c:v>19</c:v>
                </c:pt>
                <c:pt idx="407">
                  <c:v>19</c:v>
                </c:pt>
                <c:pt idx="408">
                  <c:v>19</c:v>
                </c:pt>
                <c:pt idx="409">
                  <c:v>19</c:v>
                </c:pt>
                <c:pt idx="410">
                  <c:v>18</c:v>
                </c:pt>
                <c:pt idx="411">
                  <c:v>15</c:v>
                </c:pt>
                <c:pt idx="412">
                  <c:v>11</c:v>
                </c:pt>
                <c:pt idx="413">
                  <c:v>11</c:v>
                </c:pt>
                <c:pt idx="414">
                  <c:v>11</c:v>
                </c:pt>
                <c:pt idx="415">
                  <c:v>11</c:v>
                </c:pt>
                <c:pt idx="416">
                  <c:v>12</c:v>
                </c:pt>
                <c:pt idx="417">
                  <c:v>17</c:v>
                </c:pt>
                <c:pt idx="418">
                  <c:v>17</c:v>
                </c:pt>
                <c:pt idx="419">
                  <c:v>17</c:v>
                </c:pt>
                <c:pt idx="420">
                  <c:v>16</c:v>
                </c:pt>
                <c:pt idx="421">
                  <c:v>16</c:v>
                </c:pt>
                <c:pt idx="422">
                  <c:v>13</c:v>
                </c:pt>
                <c:pt idx="423">
                  <c:v>13</c:v>
                </c:pt>
                <c:pt idx="424">
                  <c:v>16</c:v>
                </c:pt>
                <c:pt idx="425">
                  <c:v>19</c:v>
                </c:pt>
                <c:pt idx="426">
                  <c:v>19</c:v>
                </c:pt>
                <c:pt idx="427">
                  <c:v>19</c:v>
                </c:pt>
                <c:pt idx="428">
                  <c:v>19</c:v>
                </c:pt>
                <c:pt idx="429">
                  <c:v>19</c:v>
                </c:pt>
                <c:pt idx="430">
                  <c:v>19</c:v>
                </c:pt>
                <c:pt idx="431">
                  <c:v>17</c:v>
                </c:pt>
                <c:pt idx="432">
                  <c:v>18</c:v>
                </c:pt>
                <c:pt idx="433">
                  <c:v>18</c:v>
                </c:pt>
                <c:pt idx="434">
                  <c:v>16</c:v>
                </c:pt>
                <c:pt idx="435">
                  <c:v>15</c:v>
                </c:pt>
                <c:pt idx="436">
                  <c:v>15</c:v>
                </c:pt>
                <c:pt idx="437">
                  <c:v>15</c:v>
                </c:pt>
                <c:pt idx="438">
                  <c:v>12</c:v>
                </c:pt>
                <c:pt idx="439">
                  <c:v>11</c:v>
                </c:pt>
                <c:pt idx="440">
                  <c:v>11</c:v>
                </c:pt>
                <c:pt idx="441">
                  <c:v>11</c:v>
                </c:pt>
                <c:pt idx="442">
                  <c:v>13</c:v>
                </c:pt>
                <c:pt idx="443">
                  <c:v>13</c:v>
                </c:pt>
                <c:pt idx="444">
                  <c:v>13</c:v>
                </c:pt>
                <c:pt idx="445">
                  <c:v>13</c:v>
                </c:pt>
                <c:pt idx="446">
                  <c:v>13</c:v>
                </c:pt>
                <c:pt idx="447">
                  <c:v>13</c:v>
                </c:pt>
                <c:pt idx="448">
                  <c:v>14</c:v>
                </c:pt>
                <c:pt idx="449">
                  <c:v>14</c:v>
                </c:pt>
                <c:pt idx="450">
                  <c:v>14</c:v>
                </c:pt>
                <c:pt idx="451">
                  <c:v>16</c:v>
                </c:pt>
                <c:pt idx="452">
                  <c:v>17</c:v>
                </c:pt>
                <c:pt idx="453">
                  <c:v>19</c:v>
                </c:pt>
                <c:pt idx="454">
                  <c:v>21</c:v>
                </c:pt>
                <c:pt idx="455">
                  <c:v>24</c:v>
                </c:pt>
                <c:pt idx="456">
                  <c:v>24</c:v>
                </c:pt>
                <c:pt idx="457">
                  <c:v>24</c:v>
                </c:pt>
                <c:pt idx="458">
                  <c:v>23</c:v>
                </c:pt>
                <c:pt idx="459">
                  <c:v>24</c:v>
                </c:pt>
                <c:pt idx="460">
                  <c:v>24</c:v>
                </c:pt>
                <c:pt idx="461">
                  <c:v>23</c:v>
                </c:pt>
                <c:pt idx="462">
                  <c:v>23</c:v>
                </c:pt>
                <c:pt idx="463">
                  <c:v>20</c:v>
                </c:pt>
                <c:pt idx="464">
                  <c:v>19</c:v>
                </c:pt>
                <c:pt idx="465">
                  <c:v>19</c:v>
                </c:pt>
                <c:pt idx="466">
                  <c:v>18</c:v>
                </c:pt>
                <c:pt idx="467">
                  <c:v>17</c:v>
                </c:pt>
                <c:pt idx="468">
                  <c:v>17</c:v>
                </c:pt>
                <c:pt idx="469">
                  <c:v>21</c:v>
                </c:pt>
                <c:pt idx="470">
                  <c:v>21</c:v>
                </c:pt>
                <c:pt idx="471">
                  <c:v>21</c:v>
                </c:pt>
                <c:pt idx="472">
                  <c:v>21</c:v>
                </c:pt>
                <c:pt idx="473">
                  <c:v>21</c:v>
                </c:pt>
                <c:pt idx="474">
                  <c:v>19</c:v>
                </c:pt>
                <c:pt idx="475">
                  <c:v>19</c:v>
                </c:pt>
                <c:pt idx="476">
                  <c:v>20</c:v>
                </c:pt>
                <c:pt idx="477">
                  <c:v>19</c:v>
                </c:pt>
                <c:pt idx="478">
                  <c:v>19</c:v>
                </c:pt>
                <c:pt idx="479">
                  <c:v>20</c:v>
                </c:pt>
                <c:pt idx="480">
                  <c:v>20</c:v>
                </c:pt>
                <c:pt idx="481">
                  <c:v>19</c:v>
                </c:pt>
                <c:pt idx="482">
                  <c:v>20</c:v>
                </c:pt>
                <c:pt idx="483">
                  <c:v>22</c:v>
                </c:pt>
                <c:pt idx="484">
                  <c:v>22</c:v>
                </c:pt>
                <c:pt idx="485">
                  <c:v>19</c:v>
                </c:pt>
                <c:pt idx="486">
                  <c:v>16</c:v>
                </c:pt>
                <c:pt idx="487">
                  <c:v>16</c:v>
                </c:pt>
                <c:pt idx="488">
                  <c:v>15</c:v>
                </c:pt>
                <c:pt idx="489">
                  <c:v>15</c:v>
                </c:pt>
                <c:pt idx="490">
                  <c:v>15</c:v>
                </c:pt>
                <c:pt idx="491">
                  <c:v>14</c:v>
                </c:pt>
                <c:pt idx="492">
                  <c:v>14</c:v>
                </c:pt>
                <c:pt idx="493">
                  <c:v>14</c:v>
                </c:pt>
                <c:pt idx="494">
                  <c:v>14</c:v>
                </c:pt>
                <c:pt idx="495">
                  <c:v>14</c:v>
                </c:pt>
                <c:pt idx="496">
                  <c:v>19</c:v>
                </c:pt>
                <c:pt idx="497">
                  <c:v>19</c:v>
                </c:pt>
                <c:pt idx="498">
                  <c:v>19</c:v>
                </c:pt>
                <c:pt idx="499">
                  <c:v>19</c:v>
                </c:pt>
                <c:pt idx="500">
                  <c:v>19</c:v>
                </c:pt>
                <c:pt idx="501">
                  <c:v>17</c:v>
                </c:pt>
                <c:pt idx="502">
                  <c:v>15</c:v>
                </c:pt>
                <c:pt idx="503">
                  <c:v>12</c:v>
                </c:pt>
                <c:pt idx="504">
                  <c:v>15</c:v>
                </c:pt>
                <c:pt idx="505">
                  <c:v>8</c:v>
                </c:pt>
                <c:pt idx="506">
                  <c:v>8</c:v>
                </c:pt>
                <c:pt idx="507">
                  <c:v>13</c:v>
                </c:pt>
                <c:pt idx="508">
                  <c:v>15</c:v>
                </c:pt>
                <c:pt idx="509">
                  <c:v>13</c:v>
                </c:pt>
                <c:pt idx="510">
                  <c:v>13</c:v>
                </c:pt>
                <c:pt idx="511">
                  <c:v>13</c:v>
                </c:pt>
                <c:pt idx="512">
                  <c:v>15</c:v>
                </c:pt>
                <c:pt idx="513">
                  <c:v>15</c:v>
                </c:pt>
                <c:pt idx="514">
                  <c:v>15</c:v>
                </c:pt>
                <c:pt idx="515">
                  <c:v>16</c:v>
                </c:pt>
                <c:pt idx="516">
                  <c:v>16</c:v>
                </c:pt>
                <c:pt idx="517">
                  <c:v>16</c:v>
                </c:pt>
                <c:pt idx="518">
                  <c:v>16</c:v>
                </c:pt>
                <c:pt idx="519">
                  <c:v>16</c:v>
                </c:pt>
                <c:pt idx="520">
                  <c:v>12</c:v>
                </c:pt>
                <c:pt idx="521">
                  <c:v>12</c:v>
                </c:pt>
                <c:pt idx="522">
                  <c:v>12</c:v>
                </c:pt>
                <c:pt idx="523">
                  <c:v>20</c:v>
                </c:pt>
                <c:pt idx="524">
                  <c:v>20</c:v>
                </c:pt>
                <c:pt idx="525">
                  <c:v>20</c:v>
                </c:pt>
                <c:pt idx="526">
                  <c:v>18</c:v>
                </c:pt>
                <c:pt idx="527">
                  <c:v>16</c:v>
                </c:pt>
                <c:pt idx="528">
                  <c:v>12</c:v>
                </c:pt>
                <c:pt idx="529">
                  <c:v>15</c:v>
                </c:pt>
                <c:pt idx="530">
                  <c:v>15</c:v>
                </c:pt>
                <c:pt idx="531">
                  <c:v>15</c:v>
                </c:pt>
                <c:pt idx="532">
                  <c:v>15</c:v>
                </c:pt>
                <c:pt idx="533">
                  <c:v>15</c:v>
                </c:pt>
                <c:pt idx="534">
                  <c:v>15</c:v>
                </c:pt>
                <c:pt idx="535">
                  <c:v>13</c:v>
                </c:pt>
                <c:pt idx="536">
                  <c:v>13</c:v>
                </c:pt>
                <c:pt idx="537">
                  <c:v>13</c:v>
                </c:pt>
                <c:pt idx="538">
                  <c:v>14</c:v>
                </c:pt>
                <c:pt idx="539">
                  <c:v>14</c:v>
                </c:pt>
                <c:pt idx="540">
                  <c:v>14</c:v>
                </c:pt>
                <c:pt idx="541">
                  <c:v>19</c:v>
                </c:pt>
                <c:pt idx="542">
                  <c:v>19</c:v>
                </c:pt>
                <c:pt idx="543">
                  <c:v>19</c:v>
                </c:pt>
                <c:pt idx="544">
                  <c:v>17</c:v>
                </c:pt>
                <c:pt idx="545">
                  <c:v>17</c:v>
                </c:pt>
                <c:pt idx="546">
                  <c:v>16</c:v>
                </c:pt>
                <c:pt idx="547">
                  <c:v>16</c:v>
                </c:pt>
                <c:pt idx="548">
                  <c:v>16</c:v>
                </c:pt>
                <c:pt idx="549">
                  <c:v>17</c:v>
                </c:pt>
                <c:pt idx="550">
                  <c:v>16</c:v>
                </c:pt>
                <c:pt idx="551">
                  <c:v>16</c:v>
                </c:pt>
                <c:pt idx="552">
                  <c:v>16</c:v>
                </c:pt>
                <c:pt idx="553">
                  <c:v>16</c:v>
                </c:pt>
                <c:pt idx="554">
                  <c:v>14</c:v>
                </c:pt>
                <c:pt idx="555">
                  <c:v>15</c:v>
                </c:pt>
                <c:pt idx="556">
                  <c:v>13</c:v>
                </c:pt>
                <c:pt idx="557">
                  <c:v>13</c:v>
                </c:pt>
                <c:pt idx="558">
                  <c:v>13</c:v>
                </c:pt>
                <c:pt idx="559">
                  <c:v>13</c:v>
                </c:pt>
                <c:pt idx="560">
                  <c:v>13</c:v>
                </c:pt>
                <c:pt idx="561">
                  <c:v>12</c:v>
                </c:pt>
                <c:pt idx="562">
                  <c:v>12</c:v>
                </c:pt>
                <c:pt idx="563">
                  <c:v>12</c:v>
                </c:pt>
                <c:pt idx="564">
                  <c:v>12</c:v>
                </c:pt>
                <c:pt idx="565">
                  <c:v>12</c:v>
                </c:pt>
                <c:pt idx="566">
                  <c:v>12</c:v>
                </c:pt>
                <c:pt idx="567">
                  <c:v>9</c:v>
                </c:pt>
                <c:pt idx="568">
                  <c:v>9</c:v>
                </c:pt>
                <c:pt idx="569">
                  <c:v>9</c:v>
                </c:pt>
                <c:pt idx="570">
                  <c:v>9</c:v>
                </c:pt>
                <c:pt idx="571">
                  <c:v>9</c:v>
                </c:pt>
                <c:pt idx="572">
                  <c:v>9</c:v>
                </c:pt>
                <c:pt idx="573">
                  <c:v>9</c:v>
                </c:pt>
                <c:pt idx="574">
                  <c:v>14</c:v>
                </c:pt>
                <c:pt idx="575">
                  <c:v>14</c:v>
                </c:pt>
                <c:pt idx="576">
                  <c:v>15</c:v>
                </c:pt>
                <c:pt idx="577">
                  <c:v>15</c:v>
                </c:pt>
                <c:pt idx="578">
                  <c:v>14</c:v>
                </c:pt>
                <c:pt idx="579">
                  <c:v>13</c:v>
                </c:pt>
                <c:pt idx="580">
                  <c:v>12</c:v>
                </c:pt>
                <c:pt idx="581">
                  <c:v>12</c:v>
                </c:pt>
                <c:pt idx="582">
                  <c:v>13</c:v>
                </c:pt>
                <c:pt idx="583">
                  <c:v>11</c:v>
                </c:pt>
                <c:pt idx="584">
                  <c:v>11</c:v>
                </c:pt>
                <c:pt idx="585">
                  <c:v>11</c:v>
                </c:pt>
                <c:pt idx="586">
                  <c:v>10</c:v>
                </c:pt>
                <c:pt idx="587">
                  <c:v>10</c:v>
                </c:pt>
                <c:pt idx="588">
                  <c:v>10</c:v>
                </c:pt>
                <c:pt idx="589">
                  <c:v>11</c:v>
                </c:pt>
                <c:pt idx="590">
                  <c:v>12</c:v>
                </c:pt>
                <c:pt idx="591">
                  <c:v>13</c:v>
                </c:pt>
                <c:pt idx="592">
                  <c:v>12</c:v>
                </c:pt>
                <c:pt idx="593">
                  <c:v>13</c:v>
                </c:pt>
                <c:pt idx="594">
                  <c:v>13</c:v>
                </c:pt>
                <c:pt idx="595">
                  <c:v>12</c:v>
                </c:pt>
                <c:pt idx="596">
                  <c:v>12</c:v>
                </c:pt>
                <c:pt idx="597">
                  <c:v>12</c:v>
                </c:pt>
                <c:pt idx="598">
                  <c:v>12</c:v>
                </c:pt>
                <c:pt idx="599">
                  <c:v>14</c:v>
                </c:pt>
                <c:pt idx="600">
                  <c:v>14</c:v>
                </c:pt>
                <c:pt idx="601">
                  <c:v>14</c:v>
                </c:pt>
                <c:pt idx="602">
                  <c:v>14</c:v>
                </c:pt>
                <c:pt idx="603">
                  <c:v>11</c:v>
                </c:pt>
                <c:pt idx="604">
                  <c:v>11</c:v>
                </c:pt>
                <c:pt idx="605">
                  <c:v>11</c:v>
                </c:pt>
                <c:pt idx="606">
                  <c:v>10</c:v>
                </c:pt>
                <c:pt idx="607">
                  <c:v>11</c:v>
                </c:pt>
                <c:pt idx="608">
                  <c:v>12</c:v>
                </c:pt>
                <c:pt idx="609">
                  <c:v>12</c:v>
                </c:pt>
                <c:pt idx="610">
                  <c:v>12</c:v>
                </c:pt>
                <c:pt idx="611">
                  <c:v>12</c:v>
                </c:pt>
                <c:pt idx="612">
                  <c:v>12</c:v>
                </c:pt>
                <c:pt idx="613">
                  <c:v>12</c:v>
                </c:pt>
                <c:pt idx="614">
                  <c:v>15</c:v>
                </c:pt>
                <c:pt idx="615">
                  <c:v>15</c:v>
                </c:pt>
                <c:pt idx="616">
                  <c:v>15</c:v>
                </c:pt>
                <c:pt idx="617">
                  <c:v>12</c:v>
                </c:pt>
                <c:pt idx="618">
                  <c:v>12</c:v>
                </c:pt>
                <c:pt idx="619">
                  <c:v>12</c:v>
                </c:pt>
                <c:pt idx="620">
                  <c:v>12</c:v>
                </c:pt>
                <c:pt idx="621">
                  <c:v>12</c:v>
                </c:pt>
                <c:pt idx="622">
                  <c:v>12</c:v>
                </c:pt>
                <c:pt idx="623">
                  <c:v>12</c:v>
                </c:pt>
                <c:pt idx="624">
                  <c:v>12</c:v>
                </c:pt>
                <c:pt idx="625">
                  <c:v>12</c:v>
                </c:pt>
                <c:pt idx="626">
                  <c:v>12</c:v>
                </c:pt>
                <c:pt idx="627">
                  <c:v>12</c:v>
                </c:pt>
                <c:pt idx="628">
                  <c:v>12</c:v>
                </c:pt>
                <c:pt idx="629">
                  <c:v>15</c:v>
                </c:pt>
                <c:pt idx="630">
                  <c:v>15</c:v>
                </c:pt>
                <c:pt idx="631">
                  <c:v>15</c:v>
                </c:pt>
                <c:pt idx="632">
                  <c:v>13</c:v>
                </c:pt>
                <c:pt idx="633">
                  <c:v>15</c:v>
                </c:pt>
                <c:pt idx="634">
                  <c:v>13</c:v>
                </c:pt>
                <c:pt idx="635">
                  <c:v>14</c:v>
                </c:pt>
                <c:pt idx="636">
                  <c:v>14</c:v>
                </c:pt>
                <c:pt idx="637">
                  <c:v>14</c:v>
                </c:pt>
                <c:pt idx="638">
                  <c:v>14</c:v>
                </c:pt>
                <c:pt idx="639">
                  <c:v>14</c:v>
                </c:pt>
                <c:pt idx="640">
                  <c:v>16</c:v>
                </c:pt>
                <c:pt idx="641">
                  <c:v>16</c:v>
                </c:pt>
                <c:pt idx="642">
                  <c:v>16</c:v>
                </c:pt>
                <c:pt idx="643">
                  <c:v>16</c:v>
                </c:pt>
                <c:pt idx="644">
                  <c:v>15</c:v>
                </c:pt>
                <c:pt idx="645">
                  <c:v>13</c:v>
                </c:pt>
                <c:pt idx="646">
                  <c:v>13</c:v>
                </c:pt>
                <c:pt idx="647">
                  <c:v>10</c:v>
                </c:pt>
                <c:pt idx="648">
                  <c:v>10</c:v>
                </c:pt>
                <c:pt idx="649">
                  <c:v>10</c:v>
                </c:pt>
                <c:pt idx="650">
                  <c:v>14</c:v>
                </c:pt>
                <c:pt idx="651">
                  <c:v>14</c:v>
                </c:pt>
                <c:pt idx="652">
                  <c:v>15</c:v>
                </c:pt>
                <c:pt idx="653">
                  <c:v>15</c:v>
                </c:pt>
                <c:pt idx="654">
                  <c:v>16</c:v>
                </c:pt>
                <c:pt idx="655">
                  <c:v>15</c:v>
                </c:pt>
                <c:pt idx="656">
                  <c:v>15</c:v>
                </c:pt>
                <c:pt idx="657">
                  <c:v>14</c:v>
                </c:pt>
                <c:pt idx="658">
                  <c:v>12</c:v>
                </c:pt>
                <c:pt idx="659">
                  <c:v>12</c:v>
                </c:pt>
                <c:pt idx="660">
                  <c:v>11</c:v>
                </c:pt>
                <c:pt idx="661">
                  <c:v>11</c:v>
                </c:pt>
                <c:pt idx="662">
                  <c:v>11</c:v>
                </c:pt>
                <c:pt idx="663">
                  <c:v>11</c:v>
                </c:pt>
                <c:pt idx="664">
                  <c:v>10</c:v>
                </c:pt>
                <c:pt idx="665">
                  <c:v>8</c:v>
                </c:pt>
                <c:pt idx="666">
                  <c:v>8</c:v>
                </c:pt>
                <c:pt idx="667">
                  <c:v>8</c:v>
                </c:pt>
                <c:pt idx="668">
                  <c:v>9</c:v>
                </c:pt>
                <c:pt idx="669">
                  <c:v>12</c:v>
                </c:pt>
                <c:pt idx="670">
                  <c:v>17</c:v>
                </c:pt>
                <c:pt idx="671">
                  <c:v>17</c:v>
                </c:pt>
                <c:pt idx="672">
                  <c:v>17</c:v>
                </c:pt>
                <c:pt idx="673">
                  <c:v>16</c:v>
                </c:pt>
                <c:pt idx="674">
                  <c:v>15</c:v>
                </c:pt>
                <c:pt idx="675">
                  <c:v>13</c:v>
                </c:pt>
                <c:pt idx="676">
                  <c:v>11</c:v>
                </c:pt>
                <c:pt idx="677">
                  <c:v>11</c:v>
                </c:pt>
                <c:pt idx="678">
                  <c:v>11</c:v>
                </c:pt>
                <c:pt idx="679">
                  <c:v>11</c:v>
                </c:pt>
                <c:pt idx="680">
                  <c:v>11</c:v>
                </c:pt>
                <c:pt idx="681">
                  <c:v>12</c:v>
                </c:pt>
                <c:pt idx="682">
                  <c:v>12</c:v>
                </c:pt>
                <c:pt idx="683">
                  <c:v>10</c:v>
                </c:pt>
                <c:pt idx="684">
                  <c:v>10</c:v>
                </c:pt>
                <c:pt idx="685">
                  <c:v>11</c:v>
                </c:pt>
                <c:pt idx="686">
                  <c:v>11</c:v>
                </c:pt>
                <c:pt idx="687">
                  <c:v>11</c:v>
                </c:pt>
                <c:pt idx="688">
                  <c:v>11</c:v>
                </c:pt>
                <c:pt idx="689">
                  <c:v>11</c:v>
                </c:pt>
                <c:pt idx="690">
                  <c:v>13</c:v>
                </c:pt>
                <c:pt idx="691">
                  <c:v>13</c:v>
                </c:pt>
                <c:pt idx="692">
                  <c:v>19</c:v>
                </c:pt>
                <c:pt idx="693">
                  <c:v>19</c:v>
                </c:pt>
                <c:pt idx="694">
                  <c:v>20</c:v>
                </c:pt>
                <c:pt idx="695">
                  <c:v>20</c:v>
                </c:pt>
                <c:pt idx="696">
                  <c:v>19</c:v>
                </c:pt>
                <c:pt idx="697">
                  <c:v>20</c:v>
                </c:pt>
                <c:pt idx="698">
                  <c:v>14</c:v>
                </c:pt>
                <c:pt idx="699">
                  <c:v>14</c:v>
                </c:pt>
                <c:pt idx="700">
                  <c:v>14</c:v>
                </c:pt>
                <c:pt idx="701">
                  <c:v>15</c:v>
                </c:pt>
                <c:pt idx="702">
                  <c:v>15</c:v>
                </c:pt>
                <c:pt idx="703">
                  <c:v>15</c:v>
                </c:pt>
                <c:pt idx="704">
                  <c:v>15</c:v>
                </c:pt>
                <c:pt idx="705">
                  <c:v>15</c:v>
                </c:pt>
                <c:pt idx="706">
                  <c:v>15</c:v>
                </c:pt>
                <c:pt idx="707">
                  <c:v>15</c:v>
                </c:pt>
                <c:pt idx="708">
                  <c:v>15</c:v>
                </c:pt>
                <c:pt idx="709">
                  <c:v>15</c:v>
                </c:pt>
                <c:pt idx="710">
                  <c:v>15</c:v>
                </c:pt>
                <c:pt idx="711">
                  <c:v>15</c:v>
                </c:pt>
                <c:pt idx="712">
                  <c:v>15</c:v>
                </c:pt>
                <c:pt idx="713">
                  <c:v>14</c:v>
                </c:pt>
                <c:pt idx="714">
                  <c:v>14</c:v>
                </c:pt>
                <c:pt idx="715">
                  <c:v>15</c:v>
                </c:pt>
                <c:pt idx="716">
                  <c:v>15</c:v>
                </c:pt>
                <c:pt idx="717">
                  <c:v>15</c:v>
                </c:pt>
                <c:pt idx="718">
                  <c:v>16</c:v>
                </c:pt>
                <c:pt idx="719">
                  <c:v>16</c:v>
                </c:pt>
                <c:pt idx="720">
                  <c:v>17</c:v>
                </c:pt>
                <c:pt idx="721">
                  <c:v>17</c:v>
                </c:pt>
                <c:pt idx="722">
                  <c:v>17</c:v>
                </c:pt>
                <c:pt idx="723">
                  <c:v>16</c:v>
                </c:pt>
                <c:pt idx="724">
                  <c:v>16</c:v>
                </c:pt>
                <c:pt idx="725">
                  <c:v>15</c:v>
                </c:pt>
                <c:pt idx="726">
                  <c:v>16</c:v>
                </c:pt>
                <c:pt idx="727">
                  <c:v>15</c:v>
                </c:pt>
                <c:pt idx="728">
                  <c:v>15</c:v>
                </c:pt>
                <c:pt idx="729">
                  <c:v>15</c:v>
                </c:pt>
                <c:pt idx="730">
                  <c:v>15</c:v>
                </c:pt>
                <c:pt idx="731">
                  <c:v>15</c:v>
                </c:pt>
                <c:pt idx="732">
                  <c:v>13</c:v>
                </c:pt>
                <c:pt idx="733">
                  <c:v>13</c:v>
                </c:pt>
                <c:pt idx="734">
                  <c:v>13</c:v>
                </c:pt>
                <c:pt idx="735">
                  <c:v>13</c:v>
                </c:pt>
                <c:pt idx="736">
                  <c:v>13</c:v>
                </c:pt>
                <c:pt idx="737">
                  <c:v>14</c:v>
                </c:pt>
                <c:pt idx="738">
                  <c:v>16</c:v>
                </c:pt>
                <c:pt idx="739">
                  <c:v>16</c:v>
                </c:pt>
                <c:pt idx="740">
                  <c:v>16</c:v>
                </c:pt>
                <c:pt idx="741">
                  <c:v>16</c:v>
                </c:pt>
                <c:pt idx="742">
                  <c:v>16</c:v>
                </c:pt>
                <c:pt idx="743">
                  <c:v>14</c:v>
                </c:pt>
                <c:pt idx="744">
                  <c:v>14</c:v>
                </c:pt>
                <c:pt idx="745">
                  <c:v>14</c:v>
                </c:pt>
                <c:pt idx="746">
                  <c:v>14</c:v>
                </c:pt>
                <c:pt idx="747">
                  <c:v>14</c:v>
                </c:pt>
                <c:pt idx="748">
                  <c:v>14</c:v>
                </c:pt>
                <c:pt idx="749">
                  <c:v>15</c:v>
                </c:pt>
                <c:pt idx="750">
                  <c:v>15</c:v>
                </c:pt>
                <c:pt idx="751">
                  <c:v>13</c:v>
                </c:pt>
                <c:pt idx="752">
                  <c:v>12</c:v>
                </c:pt>
                <c:pt idx="753">
                  <c:v>11</c:v>
                </c:pt>
                <c:pt idx="754">
                  <c:v>11</c:v>
                </c:pt>
                <c:pt idx="755">
                  <c:v>11</c:v>
                </c:pt>
                <c:pt idx="756">
                  <c:v>12</c:v>
                </c:pt>
                <c:pt idx="757">
                  <c:v>12</c:v>
                </c:pt>
                <c:pt idx="758">
                  <c:v>12</c:v>
                </c:pt>
                <c:pt idx="759">
                  <c:v>12</c:v>
                </c:pt>
                <c:pt idx="760">
                  <c:v>12</c:v>
                </c:pt>
                <c:pt idx="761">
                  <c:v>12</c:v>
                </c:pt>
                <c:pt idx="762">
                  <c:v>12</c:v>
                </c:pt>
                <c:pt idx="763">
                  <c:v>10</c:v>
                </c:pt>
                <c:pt idx="764">
                  <c:v>9</c:v>
                </c:pt>
                <c:pt idx="765">
                  <c:v>9</c:v>
                </c:pt>
                <c:pt idx="766">
                  <c:v>9</c:v>
                </c:pt>
                <c:pt idx="767">
                  <c:v>12</c:v>
                </c:pt>
                <c:pt idx="768">
                  <c:v>14</c:v>
                </c:pt>
                <c:pt idx="769">
                  <c:v>14</c:v>
                </c:pt>
                <c:pt idx="770">
                  <c:v>14</c:v>
                </c:pt>
                <c:pt idx="771">
                  <c:v>14</c:v>
                </c:pt>
                <c:pt idx="772">
                  <c:v>15</c:v>
                </c:pt>
                <c:pt idx="773">
                  <c:v>15</c:v>
                </c:pt>
                <c:pt idx="774">
                  <c:v>16</c:v>
                </c:pt>
                <c:pt idx="775">
                  <c:v>17</c:v>
                </c:pt>
                <c:pt idx="776">
                  <c:v>16</c:v>
                </c:pt>
                <c:pt idx="777">
                  <c:v>15</c:v>
                </c:pt>
                <c:pt idx="778">
                  <c:v>13</c:v>
                </c:pt>
                <c:pt idx="779">
                  <c:v>11</c:v>
                </c:pt>
                <c:pt idx="780">
                  <c:v>10</c:v>
                </c:pt>
                <c:pt idx="781">
                  <c:v>10</c:v>
                </c:pt>
                <c:pt idx="782">
                  <c:v>10</c:v>
                </c:pt>
                <c:pt idx="783">
                  <c:v>10</c:v>
                </c:pt>
                <c:pt idx="784">
                  <c:v>10</c:v>
                </c:pt>
                <c:pt idx="785">
                  <c:v>10</c:v>
                </c:pt>
                <c:pt idx="786">
                  <c:v>11</c:v>
                </c:pt>
                <c:pt idx="787">
                  <c:v>11</c:v>
                </c:pt>
                <c:pt idx="788">
                  <c:v>11</c:v>
                </c:pt>
                <c:pt idx="789">
                  <c:v>14</c:v>
                </c:pt>
                <c:pt idx="790">
                  <c:v>14</c:v>
                </c:pt>
                <c:pt idx="791">
                  <c:v>14</c:v>
                </c:pt>
                <c:pt idx="792">
                  <c:v>15</c:v>
                </c:pt>
                <c:pt idx="793">
                  <c:v>15</c:v>
                </c:pt>
                <c:pt idx="794">
                  <c:v>15</c:v>
                </c:pt>
                <c:pt idx="795">
                  <c:v>15</c:v>
                </c:pt>
                <c:pt idx="796">
                  <c:v>15</c:v>
                </c:pt>
                <c:pt idx="797">
                  <c:v>15</c:v>
                </c:pt>
                <c:pt idx="798">
                  <c:v>13</c:v>
                </c:pt>
                <c:pt idx="799">
                  <c:v>12</c:v>
                </c:pt>
                <c:pt idx="800">
                  <c:v>12</c:v>
                </c:pt>
                <c:pt idx="801">
                  <c:v>12</c:v>
                </c:pt>
                <c:pt idx="802">
                  <c:v>12</c:v>
                </c:pt>
                <c:pt idx="803">
                  <c:v>15</c:v>
                </c:pt>
                <c:pt idx="804">
                  <c:v>15</c:v>
                </c:pt>
                <c:pt idx="805">
                  <c:v>15</c:v>
                </c:pt>
                <c:pt idx="806">
                  <c:v>13</c:v>
                </c:pt>
                <c:pt idx="807">
                  <c:v>13</c:v>
                </c:pt>
                <c:pt idx="808">
                  <c:v>11</c:v>
                </c:pt>
                <c:pt idx="809">
                  <c:v>10</c:v>
                </c:pt>
                <c:pt idx="810">
                  <c:v>7</c:v>
                </c:pt>
                <c:pt idx="811">
                  <c:v>7</c:v>
                </c:pt>
                <c:pt idx="812">
                  <c:v>7</c:v>
                </c:pt>
                <c:pt idx="813">
                  <c:v>9</c:v>
                </c:pt>
                <c:pt idx="814">
                  <c:v>9</c:v>
                </c:pt>
                <c:pt idx="815">
                  <c:v>9</c:v>
                </c:pt>
                <c:pt idx="816">
                  <c:v>10</c:v>
                </c:pt>
                <c:pt idx="817">
                  <c:v>10</c:v>
                </c:pt>
                <c:pt idx="818">
                  <c:v>9</c:v>
                </c:pt>
                <c:pt idx="819">
                  <c:v>9</c:v>
                </c:pt>
                <c:pt idx="820">
                  <c:v>9</c:v>
                </c:pt>
                <c:pt idx="821">
                  <c:v>9</c:v>
                </c:pt>
                <c:pt idx="822">
                  <c:v>9</c:v>
                </c:pt>
                <c:pt idx="823">
                  <c:v>9</c:v>
                </c:pt>
                <c:pt idx="824">
                  <c:v>9</c:v>
                </c:pt>
                <c:pt idx="825">
                  <c:v>8</c:v>
                </c:pt>
                <c:pt idx="826">
                  <c:v>8</c:v>
                </c:pt>
                <c:pt idx="827">
                  <c:v>7</c:v>
                </c:pt>
                <c:pt idx="828">
                  <c:v>8</c:v>
                </c:pt>
                <c:pt idx="829">
                  <c:v>9</c:v>
                </c:pt>
                <c:pt idx="830">
                  <c:v>11</c:v>
                </c:pt>
                <c:pt idx="831">
                  <c:v>9</c:v>
                </c:pt>
                <c:pt idx="832">
                  <c:v>9</c:v>
                </c:pt>
                <c:pt idx="833">
                  <c:v>9</c:v>
                </c:pt>
                <c:pt idx="834">
                  <c:v>8</c:v>
                </c:pt>
                <c:pt idx="835">
                  <c:v>7</c:v>
                </c:pt>
                <c:pt idx="836">
                  <c:v>8</c:v>
                </c:pt>
                <c:pt idx="837">
                  <c:v>7</c:v>
                </c:pt>
                <c:pt idx="838">
                  <c:v>7</c:v>
                </c:pt>
                <c:pt idx="839">
                  <c:v>6</c:v>
                </c:pt>
                <c:pt idx="840">
                  <c:v>7</c:v>
                </c:pt>
                <c:pt idx="841">
                  <c:v>7</c:v>
                </c:pt>
                <c:pt idx="842">
                  <c:v>6</c:v>
                </c:pt>
                <c:pt idx="843">
                  <c:v>6</c:v>
                </c:pt>
                <c:pt idx="844">
                  <c:v>7</c:v>
                </c:pt>
                <c:pt idx="845">
                  <c:v>7</c:v>
                </c:pt>
                <c:pt idx="846">
                  <c:v>7</c:v>
                </c:pt>
                <c:pt idx="847">
                  <c:v>11</c:v>
                </c:pt>
                <c:pt idx="848">
                  <c:v>11</c:v>
                </c:pt>
                <c:pt idx="849">
                  <c:v>12</c:v>
                </c:pt>
                <c:pt idx="850">
                  <c:v>12</c:v>
                </c:pt>
                <c:pt idx="851">
                  <c:v>12</c:v>
                </c:pt>
                <c:pt idx="852">
                  <c:v>9</c:v>
                </c:pt>
                <c:pt idx="853">
                  <c:v>10</c:v>
                </c:pt>
                <c:pt idx="854">
                  <c:v>9</c:v>
                </c:pt>
                <c:pt idx="855">
                  <c:v>8</c:v>
                </c:pt>
                <c:pt idx="856">
                  <c:v>9</c:v>
                </c:pt>
                <c:pt idx="857">
                  <c:v>8</c:v>
                </c:pt>
                <c:pt idx="858">
                  <c:v>8</c:v>
                </c:pt>
                <c:pt idx="859">
                  <c:v>8</c:v>
                </c:pt>
                <c:pt idx="860">
                  <c:v>9</c:v>
                </c:pt>
                <c:pt idx="861">
                  <c:v>8</c:v>
                </c:pt>
                <c:pt idx="862">
                  <c:v>9</c:v>
                </c:pt>
                <c:pt idx="863">
                  <c:v>9</c:v>
                </c:pt>
                <c:pt idx="864">
                  <c:v>8</c:v>
                </c:pt>
                <c:pt idx="865">
                  <c:v>8</c:v>
                </c:pt>
                <c:pt idx="866">
                  <c:v>9</c:v>
                </c:pt>
                <c:pt idx="867">
                  <c:v>9</c:v>
                </c:pt>
                <c:pt idx="868">
                  <c:v>9</c:v>
                </c:pt>
                <c:pt idx="869">
                  <c:v>10</c:v>
                </c:pt>
                <c:pt idx="870">
                  <c:v>9</c:v>
                </c:pt>
                <c:pt idx="871">
                  <c:v>11</c:v>
                </c:pt>
                <c:pt idx="872">
                  <c:v>11</c:v>
                </c:pt>
                <c:pt idx="873">
                  <c:v>10</c:v>
                </c:pt>
                <c:pt idx="874">
                  <c:v>10</c:v>
                </c:pt>
                <c:pt idx="875">
                  <c:v>12</c:v>
                </c:pt>
                <c:pt idx="876">
                  <c:v>10</c:v>
                </c:pt>
                <c:pt idx="877">
                  <c:v>10</c:v>
                </c:pt>
                <c:pt idx="878">
                  <c:v>7</c:v>
                </c:pt>
                <c:pt idx="879">
                  <c:v>7</c:v>
                </c:pt>
                <c:pt idx="880">
                  <c:v>7</c:v>
                </c:pt>
                <c:pt idx="881">
                  <c:v>7</c:v>
                </c:pt>
                <c:pt idx="882">
                  <c:v>5</c:v>
                </c:pt>
                <c:pt idx="883">
                  <c:v>5</c:v>
                </c:pt>
                <c:pt idx="884">
                  <c:v>5</c:v>
                </c:pt>
                <c:pt idx="885">
                  <c:v>5</c:v>
                </c:pt>
                <c:pt idx="886">
                  <c:v>4</c:v>
                </c:pt>
                <c:pt idx="887">
                  <c:v>5</c:v>
                </c:pt>
                <c:pt idx="888">
                  <c:v>5</c:v>
                </c:pt>
                <c:pt idx="889">
                  <c:v>7</c:v>
                </c:pt>
                <c:pt idx="890">
                  <c:v>7</c:v>
                </c:pt>
                <c:pt idx="891">
                  <c:v>10</c:v>
                </c:pt>
                <c:pt idx="892">
                  <c:v>10</c:v>
                </c:pt>
                <c:pt idx="893">
                  <c:v>7</c:v>
                </c:pt>
                <c:pt idx="894">
                  <c:v>10</c:v>
                </c:pt>
                <c:pt idx="895">
                  <c:v>9</c:v>
                </c:pt>
                <c:pt idx="896">
                  <c:v>9</c:v>
                </c:pt>
                <c:pt idx="897">
                  <c:v>10</c:v>
                </c:pt>
                <c:pt idx="898">
                  <c:v>10</c:v>
                </c:pt>
                <c:pt idx="899">
                  <c:v>11</c:v>
                </c:pt>
                <c:pt idx="900">
                  <c:v>11</c:v>
                </c:pt>
                <c:pt idx="901">
                  <c:v>7</c:v>
                </c:pt>
                <c:pt idx="902">
                  <c:v>7</c:v>
                </c:pt>
                <c:pt idx="903">
                  <c:v>11</c:v>
                </c:pt>
                <c:pt idx="904">
                  <c:v>7</c:v>
                </c:pt>
                <c:pt idx="905">
                  <c:v>7</c:v>
                </c:pt>
                <c:pt idx="906">
                  <c:v>8</c:v>
                </c:pt>
                <c:pt idx="907">
                  <c:v>7</c:v>
                </c:pt>
                <c:pt idx="908">
                  <c:v>7</c:v>
                </c:pt>
                <c:pt idx="909">
                  <c:v>7</c:v>
                </c:pt>
                <c:pt idx="910">
                  <c:v>7</c:v>
                </c:pt>
                <c:pt idx="911">
                  <c:v>7</c:v>
                </c:pt>
                <c:pt idx="912">
                  <c:v>11</c:v>
                </c:pt>
                <c:pt idx="913">
                  <c:v>11</c:v>
                </c:pt>
                <c:pt idx="914">
                  <c:v>11</c:v>
                </c:pt>
                <c:pt idx="915">
                  <c:v>11</c:v>
                </c:pt>
                <c:pt idx="916">
                  <c:v>11</c:v>
                </c:pt>
                <c:pt idx="917">
                  <c:v>6</c:v>
                </c:pt>
                <c:pt idx="918">
                  <c:v>6</c:v>
                </c:pt>
                <c:pt idx="919">
                  <c:v>6</c:v>
                </c:pt>
                <c:pt idx="920">
                  <c:v>6</c:v>
                </c:pt>
                <c:pt idx="921">
                  <c:v>6</c:v>
                </c:pt>
                <c:pt idx="922">
                  <c:v>7</c:v>
                </c:pt>
                <c:pt idx="923">
                  <c:v>7</c:v>
                </c:pt>
                <c:pt idx="924">
                  <c:v>8</c:v>
                </c:pt>
                <c:pt idx="925">
                  <c:v>7</c:v>
                </c:pt>
                <c:pt idx="926">
                  <c:v>7</c:v>
                </c:pt>
                <c:pt idx="927">
                  <c:v>7</c:v>
                </c:pt>
                <c:pt idx="928">
                  <c:v>8</c:v>
                </c:pt>
                <c:pt idx="929">
                  <c:v>8</c:v>
                </c:pt>
                <c:pt idx="930">
                  <c:v>8</c:v>
                </c:pt>
                <c:pt idx="931">
                  <c:v>8</c:v>
                </c:pt>
                <c:pt idx="932">
                  <c:v>8</c:v>
                </c:pt>
                <c:pt idx="933">
                  <c:v>10</c:v>
                </c:pt>
                <c:pt idx="934">
                  <c:v>8</c:v>
                </c:pt>
                <c:pt idx="935">
                  <c:v>7</c:v>
                </c:pt>
                <c:pt idx="936">
                  <c:v>6</c:v>
                </c:pt>
                <c:pt idx="937">
                  <c:v>7</c:v>
                </c:pt>
                <c:pt idx="938">
                  <c:v>7</c:v>
                </c:pt>
                <c:pt idx="939">
                  <c:v>6</c:v>
                </c:pt>
                <c:pt idx="940">
                  <c:v>7</c:v>
                </c:pt>
                <c:pt idx="941">
                  <c:v>7</c:v>
                </c:pt>
                <c:pt idx="942">
                  <c:v>6</c:v>
                </c:pt>
                <c:pt idx="943">
                  <c:v>6</c:v>
                </c:pt>
                <c:pt idx="944">
                  <c:v>7</c:v>
                </c:pt>
                <c:pt idx="945">
                  <c:v>7</c:v>
                </c:pt>
                <c:pt idx="946">
                  <c:v>9</c:v>
                </c:pt>
                <c:pt idx="947">
                  <c:v>9</c:v>
                </c:pt>
                <c:pt idx="948">
                  <c:v>9</c:v>
                </c:pt>
                <c:pt idx="949">
                  <c:v>10</c:v>
                </c:pt>
                <c:pt idx="950">
                  <c:v>9</c:v>
                </c:pt>
                <c:pt idx="951">
                  <c:v>9</c:v>
                </c:pt>
                <c:pt idx="952">
                  <c:v>9</c:v>
                </c:pt>
                <c:pt idx="953">
                  <c:v>7</c:v>
                </c:pt>
                <c:pt idx="954">
                  <c:v>7</c:v>
                </c:pt>
                <c:pt idx="955">
                  <c:v>7</c:v>
                </c:pt>
                <c:pt idx="956">
                  <c:v>7</c:v>
                </c:pt>
                <c:pt idx="957">
                  <c:v>7</c:v>
                </c:pt>
                <c:pt idx="958">
                  <c:v>6</c:v>
                </c:pt>
                <c:pt idx="959">
                  <c:v>7</c:v>
                </c:pt>
                <c:pt idx="960">
                  <c:v>4</c:v>
                </c:pt>
                <c:pt idx="961">
                  <c:v>7</c:v>
                </c:pt>
                <c:pt idx="962">
                  <c:v>5</c:v>
                </c:pt>
                <c:pt idx="963">
                  <c:v>6</c:v>
                </c:pt>
                <c:pt idx="964">
                  <c:v>5</c:v>
                </c:pt>
                <c:pt idx="965">
                  <c:v>6</c:v>
                </c:pt>
                <c:pt idx="966">
                  <c:v>6</c:v>
                </c:pt>
                <c:pt idx="967">
                  <c:v>7</c:v>
                </c:pt>
                <c:pt idx="968">
                  <c:v>7</c:v>
                </c:pt>
                <c:pt idx="969">
                  <c:v>7</c:v>
                </c:pt>
                <c:pt idx="970">
                  <c:v>7</c:v>
                </c:pt>
                <c:pt idx="971">
                  <c:v>7</c:v>
                </c:pt>
                <c:pt idx="972">
                  <c:v>7</c:v>
                </c:pt>
                <c:pt idx="973">
                  <c:v>7</c:v>
                </c:pt>
                <c:pt idx="974">
                  <c:v>5</c:v>
                </c:pt>
                <c:pt idx="975">
                  <c:v>5</c:v>
                </c:pt>
                <c:pt idx="976">
                  <c:v>5</c:v>
                </c:pt>
                <c:pt idx="977">
                  <c:v>5</c:v>
                </c:pt>
                <c:pt idx="978">
                  <c:v>4</c:v>
                </c:pt>
                <c:pt idx="979">
                  <c:v>4</c:v>
                </c:pt>
                <c:pt idx="980">
                  <c:v>4</c:v>
                </c:pt>
                <c:pt idx="981">
                  <c:v>5</c:v>
                </c:pt>
                <c:pt idx="982">
                  <c:v>5</c:v>
                </c:pt>
                <c:pt idx="983">
                  <c:v>6</c:v>
                </c:pt>
                <c:pt idx="984">
                  <c:v>6</c:v>
                </c:pt>
                <c:pt idx="985">
                  <c:v>6</c:v>
                </c:pt>
                <c:pt idx="986">
                  <c:v>6</c:v>
                </c:pt>
                <c:pt idx="987">
                  <c:v>7</c:v>
                </c:pt>
                <c:pt idx="988">
                  <c:v>6</c:v>
                </c:pt>
                <c:pt idx="989">
                  <c:v>6</c:v>
                </c:pt>
                <c:pt idx="990">
                  <c:v>8</c:v>
                </c:pt>
                <c:pt idx="991">
                  <c:v>7</c:v>
                </c:pt>
                <c:pt idx="992">
                  <c:v>6</c:v>
                </c:pt>
                <c:pt idx="993">
                  <c:v>7</c:v>
                </c:pt>
                <c:pt idx="994">
                  <c:v>7</c:v>
                </c:pt>
                <c:pt idx="995">
                  <c:v>6</c:v>
                </c:pt>
                <c:pt idx="996">
                  <c:v>6</c:v>
                </c:pt>
                <c:pt idx="997">
                  <c:v>6</c:v>
                </c:pt>
                <c:pt idx="998">
                  <c:v>6</c:v>
                </c:pt>
                <c:pt idx="999">
                  <c:v>6</c:v>
                </c:pt>
                <c:pt idx="1000">
                  <c:v>6</c:v>
                </c:pt>
                <c:pt idx="1001">
                  <c:v>6</c:v>
                </c:pt>
                <c:pt idx="1002">
                  <c:v>5</c:v>
                </c:pt>
                <c:pt idx="1003">
                  <c:v>5</c:v>
                </c:pt>
                <c:pt idx="1004">
                  <c:v>5</c:v>
                </c:pt>
                <c:pt idx="1005">
                  <c:v>5</c:v>
                </c:pt>
                <c:pt idx="1006">
                  <c:v>5</c:v>
                </c:pt>
                <c:pt idx="1007">
                  <c:v>4</c:v>
                </c:pt>
                <c:pt idx="1008">
                  <c:v>4</c:v>
                </c:pt>
                <c:pt idx="1009">
                  <c:v>3</c:v>
                </c:pt>
                <c:pt idx="1010">
                  <c:v>2</c:v>
                </c:pt>
                <c:pt idx="1011">
                  <c:v>2</c:v>
                </c:pt>
                <c:pt idx="1012">
                  <c:v>2</c:v>
                </c:pt>
                <c:pt idx="1013">
                  <c:v>1</c:v>
                </c:pt>
              </c:numCache>
            </c:numRef>
          </c:yVal>
          <c:smooth val="1"/>
          <c:extLst xmlns:c16r2="http://schemas.microsoft.com/office/drawing/2015/06/chart">
            <c:ext xmlns:c16="http://schemas.microsoft.com/office/drawing/2014/chart" uri="{C3380CC4-5D6E-409C-BE32-E72D297353CC}">
              <c16:uniqueId val="{00000001-4373-42EC-A2D2-D23B87BD61FE}"/>
            </c:ext>
          </c:extLst>
        </c:ser>
        <c:dLbls>
          <c:showLegendKey val="0"/>
          <c:showVal val="0"/>
          <c:showCatName val="0"/>
          <c:showSerName val="0"/>
          <c:showPercent val="0"/>
          <c:showBubbleSize val="0"/>
        </c:dLbls>
        <c:axId val="535988328"/>
        <c:axId val="535989504"/>
        <c:extLst xmlns:c16r2="http://schemas.microsoft.com/office/drawing/2015/06/chart">
          <c:ext xmlns:c15="http://schemas.microsoft.com/office/drawing/2012/chart" uri="{02D57815-91ED-43cb-92C2-25804820EDAC}">
            <c15:filteredScatterSeries>
              <c15:ser>
                <c:idx val="3"/>
                <c:order val="1"/>
                <c:tx>
                  <c:v>Ceramic HSP</c:v>
                </c:tx>
                <c:spPr>
                  <a:ln w="28575" cap="rnd">
                    <a:solidFill>
                      <a:schemeClr val="accent1"/>
                    </a:solidFill>
                    <a:round/>
                  </a:ln>
                  <a:effectLst/>
                </c:spPr>
                <c:marker>
                  <c:symbol val="none"/>
                </c:marker>
                <c:xVal>
                  <c:numRef>
                    <c:extLst xmlns:c16r2="http://schemas.microsoft.com/office/drawing/2015/06/chart">
                      <c:ext uri="{02D57815-91ED-43cb-92C2-25804820EDAC}">
                        <c15:formulaRef>
                          <c15:sqref>'ceramic_0 (Recovered)'!$P$2:$P$577</c15:sqref>
                        </c15:formulaRef>
                      </c:ext>
                    </c:extLst>
                    <c:numCache>
                      <c:formatCode>General</c:formatCode>
                      <c:ptCount val="576"/>
                      <c:pt idx="0">
                        <c:v>5.1319999999999997</c:v>
                      </c:pt>
                      <c:pt idx="1">
                        <c:v>6.3179999999999996</c:v>
                      </c:pt>
                      <c:pt idx="2">
                        <c:v>7.3319999999999999</c:v>
                      </c:pt>
                      <c:pt idx="3">
                        <c:v>8.3460000000000001</c:v>
                      </c:pt>
                      <c:pt idx="4">
                        <c:v>9.36</c:v>
                      </c:pt>
                      <c:pt idx="5">
                        <c:v>10.374000000000001</c:v>
                      </c:pt>
                      <c:pt idx="6">
                        <c:v>11.388</c:v>
                      </c:pt>
                      <c:pt idx="7">
                        <c:v>12.401999999999999</c:v>
                      </c:pt>
                      <c:pt idx="8">
                        <c:v>13.416</c:v>
                      </c:pt>
                      <c:pt idx="9">
                        <c:v>14.43</c:v>
                      </c:pt>
                      <c:pt idx="10">
                        <c:v>15.444000000000001</c:v>
                      </c:pt>
                      <c:pt idx="11">
                        <c:v>16.457999999999998</c:v>
                      </c:pt>
                      <c:pt idx="12">
                        <c:v>17.472000000000001</c:v>
                      </c:pt>
                      <c:pt idx="13">
                        <c:v>18.486000000000001</c:v>
                      </c:pt>
                      <c:pt idx="14">
                        <c:v>19.5</c:v>
                      </c:pt>
                      <c:pt idx="15">
                        <c:v>20.513999999999999</c:v>
                      </c:pt>
                      <c:pt idx="16">
                        <c:v>21.527999999999999</c:v>
                      </c:pt>
                      <c:pt idx="17">
                        <c:v>22.542000000000002</c:v>
                      </c:pt>
                      <c:pt idx="18">
                        <c:v>23.556000000000001</c:v>
                      </c:pt>
                      <c:pt idx="19">
                        <c:v>24.57</c:v>
                      </c:pt>
                      <c:pt idx="20">
                        <c:v>25.584</c:v>
                      </c:pt>
                      <c:pt idx="21">
                        <c:v>26.597999999999999</c:v>
                      </c:pt>
                      <c:pt idx="22">
                        <c:v>27.611999999999998</c:v>
                      </c:pt>
                      <c:pt idx="23">
                        <c:v>28.626000000000001</c:v>
                      </c:pt>
                      <c:pt idx="24">
                        <c:v>29.64</c:v>
                      </c:pt>
                      <c:pt idx="25">
                        <c:v>30.654</c:v>
                      </c:pt>
                      <c:pt idx="26">
                        <c:v>31.667999999999999</c:v>
                      </c:pt>
                      <c:pt idx="27">
                        <c:v>32.682000000000002</c:v>
                      </c:pt>
                      <c:pt idx="28">
                        <c:v>33.695999999999998</c:v>
                      </c:pt>
                      <c:pt idx="29">
                        <c:v>34.71</c:v>
                      </c:pt>
                      <c:pt idx="30">
                        <c:v>35.723999999999997</c:v>
                      </c:pt>
                      <c:pt idx="31">
                        <c:v>36.738</c:v>
                      </c:pt>
                      <c:pt idx="32">
                        <c:v>37.752000000000002</c:v>
                      </c:pt>
                      <c:pt idx="33">
                        <c:v>38.765999999999998</c:v>
                      </c:pt>
                      <c:pt idx="34">
                        <c:v>39.78</c:v>
                      </c:pt>
                      <c:pt idx="35">
                        <c:v>40.793999999999997</c:v>
                      </c:pt>
                      <c:pt idx="36">
                        <c:v>41.808</c:v>
                      </c:pt>
                      <c:pt idx="37">
                        <c:v>42.822000000000003</c:v>
                      </c:pt>
                      <c:pt idx="38">
                        <c:v>43.835999999999999</c:v>
                      </c:pt>
                      <c:pt idx="39">
                        <c:v>44.85</c:v>
                      </c:pt>
                      <c:pt idx="40">
                        <c:v>45.863999999999997</c:v>
                      </c:pt>
                      <c:pt idx="41">
                        <c:v>46.878</c:v>
                      </c:pt>
                      <c:pt idx="42">
                        <c:v>47.892000000000003</c:v>
                      </c:pt>
                      <c:pt idx="43">
                        <c:v>48.905999999999999</c:v>
                      </c:pt>
                      <c:pt idx="44">
                        <c:v>49.92</c:v>
                      </c:pt>
                      <c:pt idx="45">
                        <c:v>50.933999999999997</c:v>
                      </c:pt>
                      <c:pt idx="46">
                        <c:v>51.948</c:v>
                      </c:pt>
                      <c:pt idx="47">
                        <c:v>52.962000000000003</c:v>
                      </c:pt>
                      <c:pt idx="48">
                        <c:v>53.975999999999999</c:v>
                      </c:pt>
                      <c:pt idx="49">
                        <c:v>54.99</c:v>
                      </c:pt>
                      <c:pt idx="50">
                        <c:v>56.003999999999998</c:v>
                      </c:pt>
                      <c:pt idx="51">
                        <c:v>57.018000000000001</c:v>
                      </c:pt>
                      <c:pt idx="52">
                        <c:v>58.031999999999996</c:v>
                      </c:pt>
                      <c:pt idx="53">
                        <c:v>59.499000000000002</c:v>
                      </c:pt>
                      <c:pt idx="54">
                        <c:v>60.512999999999998</c:v>
                      </c:pt>
                      <c:pt idx="55">
                        <c:v>61.527000000000001</c:v>
                      </c:pt>
                      <c:pt idx="56">
                        <c:v>62.540999999999997</c:v>
                      </c:pt>
                      <c:pt idx="57">
                        <c:v>63.555</c:v>
                      </c:pt>
                      <c:pt idx="58">
                        <c:v>64.569000000000003</c:v>
                      </c:pt>
                      <c:pt idx="59">
                        <c:v>66.503</c:v>
                      </c:pt>
                      <c:pt idx="60">
                        <c:v>67.516999999999996</c:v>
                      </c:pt>
                      <c:pt idx="61">
                        <c:v>68.531000000000006</c:v>
                      </c:pt>
                      <c:pt idx="62">
                        <c:v>69.545000000000002</c:v>
                      </c:pt>
                      <c:pt idx="63">
                        <c:v>70.558999999999997</c:v>
                      </c:pt>
                      <c:pt idx="64">
                        <c:v>71.572999999999993</c:v>
                      </c:pt>
                      <c:pt idx="65">
                        <c:v>72.587000000000003</c:v>
                      </c:pt>
                      <c:pt idx="66">
                        <c:v>73.600999999999999</c:v>
                      </c:pt>
                      <c:pt idx="67">
                        <c:v>74.614999999999995</c:v>
                      </c:pt>
                      <c:pt idx="68">
                        <c:v>75.629000000000005</c:v>
                      </c:pt>
                      <c:pt idx="69">
                        <c:v>76.643000000000001</c:v>
                      </c:pt>
                      <c:pt idx="70">
                        <c:v>77.656999999999996</c:v>
                      </c:pt>
                      <c:pt idx="71">
                        <c:v>78.671000000000006</c:v>
                      </c:pt>
                      <c:pt idx="72">
                        <c:v>79.685000000000002</c:v>
                      </c:pt>
                      <c:pt idx="73">
                        <c:v>80.698999999999998</c:v>
                      </c:pt>
                      <c:pt idx="74">
                        <c:v>81.712999999999994</c:v>
                      </c:pt>
                      <c:pt idx="75">
                        <c:v>82.727000000000004</c:v>
                      </c:pt>
                      <c:pt idx="76">
                        <c:v>83.741</c:v>
                      </c:pt>
                      <c:pt idx="77">
                        <c:v>84.754999999999995</c:v>
                      </c:pt>
                      <c:pt idx="78">
                        <c:v>85.769000000000005</c:v>
                      </c:pt>
                      <c:pt idx="79">
                        <c:v>86.783000000000001</c:v>
                      </c:pt>
                      <c:pt idx="80">
                        <c:v>87.796999999999997</c:v>
                      </c:pt>
                      <c:pt idx="81">
                        <c:v>88.811000000000007</c:v>
                      </c:pt>
                      <c:pt idx="82">
                        <c:v>89.825000000000003</c:v>
                      </c:pt>
                      <c:pt idx="83">
                        <c:v>90.838999999999999</c:v>
                      </c:pt>
                      <c:pt idx="84">
                        <c:v>91.852999999999994</c:v>
                      </c:pt>
                      <c:pt idx="85">
                        <c:v>92.867000000000004</c:v>
                      </c:pt>
                      <c:pt idx="86">
                        <c:v>93.881</c:v>
                      </c:pt>
                      <c:pt idx="87">
                        <c:v>94.894999999999996</c:v>
                      </c:pt>
                      <c:pt idx="88">
                        <c:v>95.909000000000006</c:v>
                      </c:pt>
                      <c:pt idx="89">
                        <c:v>96.923000000000002</c:v>
                      </c:pt>
                      <c:pt idx="90">
                        <c:v>97.936999999999998</c:v>
                      </c:pt>
                      <c:pt idx="91">
                        <c:v>98.950999999999993</c:v>
                      </c:pt>
                      <c:pt idx="92">
                        <c:v>99.965000000000003</c:v>
                      </c:pt>
                      <c:pt idx="93">
                        <c:v>100.979</c:v>
                      </c:pt>
                      <c:pt idx="94">
                        <c:v>101.99299999999999</c:v>
                      </c:pt>
                      <c:pt idx="95">
                        <c:v>103.00700000000001</c:v>
                      </c:pt>
                      <c:pt idx="96">
                        <c:v>104.021</c:v>
                      </c:pt>
                      <c:pt idx="97">
                        <c:v>105.035</c:v>
                      </c:pt>
                      <c:pt idx="98">
                        <c:v>106.04900000000001</c:v>
                      </c:pt>
                      <c:pt idx="99">
                        <c:v>107.063</c:v>
                      </c:pt>
                      <c:pt idx="100">
                        <c:v>108.077</c:v>
                      </c:pt>
                      <c:pt idx="101">
                        <c:v>109.09099999999999</c:v>
                      </c:pt>
                      <c:pt idx="102">
                        <c:v>110.105</c:v>
                      </c:pt>
                      <c:pt idx="103">
                        <c:v>111.119</c:v>
                      </c:pt>
                      <c:pt idx="104">
                        <c:v>112.133</c:v>
                      </c:pt>
                      <c:pt idx="105">
                        <c:v>113.14700000000001</c:v>
                      </c:pt>
                      <c:pt idx="106">
                        <c:v>114.161</c:v>
                      </c:pt>
                      <c:pt idx="107">
                        <c:v>115.175</c:v>
                      </c:pt>
                      <c:pt idx="108">
                        <c:v>116.18899999999999</c:v>
                      </c:pt>
                      <c:pt idx="109">
                        <c:v>117.20399999999999</c:v>
                      </c:pt>
                      <c:pt idx="110">
                        <c:v>118.218</c:v>
                      </c:pt>
                      <c:pt idx="111">
                        <c:v>119.575</c:v>
                      </c:pt>
                      <c:pt idx="112">
                        <c:v>120.589</c:v>
                      </c:pt>
                      <c:pt idx="113">
                        <c:v>121.60299999999999</c:v>
                      </c:pt>
                      <c:pt idx="114">
                        <c:v>122.617</c:v>
                      </c:pt>
                      <c:pt idx="115">
                        <c:v>123.631</c:v>
                      </c:pt>
                      <c:pt idx="116">
                        <c:v>124.645</c:v>
                      </c:pt>
                      <c:pt idx="117">
                        <c:v>126.595</c:v>
                      </c:pt>
                      <c:pt idx="118">
                        <c:v>127.60899999999999</c:v>
                      </c:pt>
                      <c:pt idx="119">
                        <c:v>128.62299999999999</c:v>
                      </c:pt>
                      <c:pt idx="120">
                        <c:v>129.637</c:v>
                      </c:pt>
                      <c:pt idx="121">
                        <c:v>130.65100000000001</c:v>
                      </c:pt>
                      <c:pt idx="122">
                        <c:v>131.66499999999999</c:v>
                      </c:pt>
                      <c:pt idx="123">
                        <c:v>132.679</c:v>
                      </c:pt>
                      <c:pt idx="124">
                        <c:v>133.69300000000001</c:v>
                      </c:pt>
                      <c:pt idx="125">
                        <c:v>134.70699999999999</c:v>
                      </c:pt>
                      <c:pt idx="126">
                        <c:v>135.721</c:v>
                      </c:pt>
                      <c:pt idx="127">
                        <c:v>136.73500000000001</c:v>
                      </c:pt>
                      <c:pt idx="128">
                        <c:v>137.749</c:v>
                      </c:pt>
                      <c:pt idx="129">
                        <c:v>138.76300000000001</c:v>
                      </c:pt>
                      <c:pt idx="130">
                        <c:v>139.77699999999999</c:v>
                      </c:pt>
                      <c:pt idx="131">
                        <c:v>140.791</c:v>
                      </c:pt>
                      <c:pt idx="132">
                        <c:v>141.80500000000001</c:v>
                      </c:pt>
                      <c:pt idx="133">
                        <c:v>142.81899999999999</c:v>
                      </c:pt>
                      <c:pt idx="134">
                        <c:v>143.833</c:v>
                      </c:pt>
                      <c:pt idx="135">
                        <c:v>144.84700000000001</c:v>
                      </c:pt>
                      <c:pt idx="136">
                        <c:v>145.86099999999999</c:v>
                      </c:pt>
                      <c:pt idx="137">
                        <c:v>146.875</c:v>
                      </c:pt>
                      <c:pt idx="138">
                        <c:v>147.88900000000001</c:v>
                      </c:pt>
                      <c:pt idx="139">
                        <c:v>148.90299999999999</c:v>
                      </c:pt>
                      <c:pt idx="140">
                        <c:v>149.917</c:v>
                      </c:pt>
                      <c:pt idx="141">
                        <c:v>150.93100000000001</c:v>
                      </c:pt>
                      <c:pt idx="142">
                        <c:v>151.94499999999999</c:v>
                      </c:pt>
                      <c:pt idx="143">
                        <c:v>152.959</c:v>
                      </c:pt>
                      <c:pt idx="144">
                        <c:v>153.97300000000001</c:v>
                      </c:pt>
                      <c:pt idx="145">
                        <c:v>154.98699999999999</c:v>
                      </c:pt>
                      <c:pt idx="146">
                        <c:v>156.001</c:v>
                      </c:pt>
                      <c:pt idx="147">
                        <c:v>157.01499999999999</c:v>
                      </c:pt>
                      <c:pt idx="148">
                        <c:v>158.029</c:v>
                      </c:pt>
                      <c:pt idx="149">
                        <c:v>159.04300000000001</c:v>
                      </c:pt>
                      <c:pt idx="150">
                        <c:v>160.05699999999999</c:v>
                      </c:pt>
                      <c:pt idx="151">
                        <c:v>161.071</c:v>
                      </c:pt>
                      <c:pt idx="152">
                        <c:v>162.08500000000001</c:v>
                      </c:pt>
                      <c:pt idx="153">
                        <c:v>163.09899999999999</c:v>
                      </c:pt>
                      <c:pt idx="154">
                        <c:v>164.113</c:v>
                      </c:pt>
                      <c:pt idx="155">
                        <c:v>165.12700000000001</c:v>
                      </c:pt>
                      <c:pt idx="156">
                        <c:v>166.14099999999999</c:v>
                      </c:pt>
                      <c:pt idx="157">
                        <c:v>167.155</c:v>
                      </c:pt>
                      <c:pt idx="158">
                        <c:v>168.16900000000001</c:v>
                      </c:pt>
                      <c:pt idx="159">
                        <c:v>169.18299999999999</c:v>
                      </c:pt>
                      <c:pt idx="160">
                        <c:v>170.197</c:v>
                      </c:pt>
                      <c:pt idx="161">
                        <c:v>171.21100000000001</c:v>
                      </c:pt>
                      <c:pt idx="162">
                        <c:v>172.22499999999999</c:v>
                      </c:pt>
                      <c:pt idx="163">
                        <c:v>173.239</c:v>
                      </c:pt>
                      <c:pt idx="164">
                        <c:v>174.25299999999999</c:v>
                      </c:pt>
                      <c:pt idx="165">
                        <c:v>175.267</c:v>
                      </c:pt>
                      <c:pt idx="166">
                        <c:v>176.28100000000001</c:v>
                      </c:pt>
                      <c:pt idx="167">
                        <c:v>177.29499999999999</c:v>
                      </c:pt>
                      <c:pt idx="168">
                        <c:v>178.309</c:v>
                      </c:pt>
                      <c:pt idx="169">
                        <c:v>179.69800000000001</c:v>
                      </c:pt>
                      <c:pt idx="170">
                        <c:v>180.71199999999999</c:v>
                      </c:pt>
                      <c:pt idx="171">
                        <c:v>181.726</c:v>
                      </c:pt>
                      <c:pt idx="172">
                        <c:v>182.74</c:v>
                      </c:pt>
                      <c:pt idx="173">
                        <c:v>183.75399999999999</c:v>
                      </c:pt>
                      <c:pt idx="174">
                        <c:v>184.768</c:v>
                      </c:pt>
                      <c:pt idx="175">
                        <c:v>186.68600000000001</c:v>
                      </c:pt>
                      <c:pt idx="176">
                        <c:v>187.71600000000001</c:v>
                      </c:pt>
                      <c:pt idx="177">
                        <c:v>188.73</c:v>
                      </c:pt>
                      <c:pt idx="178">
                        <c:v>189.744</c:v>
                      </c:pt>
                      <c:pt idx="179">
                        <c:v>190.75800000000001</c:v>
                      </c:pt>
                      <c:pt idx="180">
                        <c:v>191.77199999999999</c:v>
                      </c:pt>
                      <c:pt idx="181">
                        <c:v>192.786</c:v>
                      </c:pt>
                      <c:pt idx="182">
                        <c:v>193.8</c:v>
                      </c:pt>
                      <c:pt idx="183">
                        <c:v>194.81399999999999</c:v>
                      </c:pt>
                      <c:pt idx="184">
                        <c:v>195.828</c:v>
                      </c:pt>
                      <c:pt idx="185">
                        <c:v>196.84200000000001</c:v>
                      </c:pt>
                      <c:pt idx="186">
                        <c:v>197.85599999999999</c:v>
                      </c:pt>
                      <c:pt idx="187">
                        <c:v>198.87</c:v>
                      </c:pt>
                      <c:pt idx="188">
                        <c:v>199.88399999999999</c:v>
                      </c:pt>
                      <c:pt idx="189">
                        <c:v>200.898</c:v>
                      </c:pt>
                      <c:pt idx="190">
                        <c:v>201.91200000000001</c:v>
                      </c:pt>
                      <c:pt idx="191">
                        <c:v>202.92599999999999</c:v>
                      </c:pt>
                      <c:pt idx="192">
                        <c:v>203.94</c:v>
                      </c:pt>
                      <c:pt idx="193">
                        <c:v>204.95400000000001</c:v>
                      </c:pt>
                      <c:pt idx="194">
                        <c:v>205.96799999999999</c:v>
                      </c:pt>
                      <c:pt idx="195">
                        <c:v>206.982</c:v>
                      </c:pt>
                      <c:pt idx="196">
                        <c:v>207.99600000000001</c:v>
                      </c:pt>
                      <c:pt idx="197">
                        <c:v>209.01</c:v>
                      </c:pt>
                      <c:pt idx="198">
                        <c:v>210.024</c:v>
                      </c:pt>
                      <c:pt idx="199">
                        <c:v>211.03800000000001</c:v>
                      </c:pt>
                      <c:pt idx="200">
                        <c:v>212.05199999999999</c:v>
                      </c:pt>
                      <c:pt idx="201">
                        <c:v>213.066</c:v>
                      </c:pt>
                      <c:pt idx="202">
                        <c:v>214.08</c:v>
                      </c:pt>
                      <c:pt idx="203">
                        <c:v>215.09399999999999</c:v>
                      </c:pt>
                      <c:pt idx="204">
                        <c:v>216.108</c:v>
                      </c:pt>
                      <c:pt idx="205">
                        <c:v>217.12200000000001</c:v>
                      </c:pt>
                      <c:pt idx="206">
                        <c:v>218.136</c:v>
                      </c:pt>
                      <c:pt idx="207">
                        <c:v>219.15</c:v>
                      </c:pt>
                      <c:pt idx="208">
                        <c:v>220.16399999999999</c:v>
                      </c:pt>
                      <c:pt idx="209">
                        <c:v>221.178</c:v>
                      </c:pt>
                      <c:pt idx="210">
                        <c:v>222.19200000000001</c:v>
                      </c:pt>
                      <c:pt idx="211">
                        <c:v>223.20599999999999</c:v>
                      </c:pt>
                      <c:pt idx="212">
                        <c:v>224.22</c:v>
                      </c:pt>
                      <c:pt idx="213">
                        <c:v>225.23400000000001</c:v>
                      </c:pt>
                      <c:pt idx="214">
                        <c:v>226.24799999999999</c:v>
                      </c:pt>
                      <c:pt idx="215">
                        <c:v>227.262</c:v>
                      </c:pt>
                      <c:pt idx="216">
                        <c:v>228.27600000000001</c:v>
                      </c:pt>
                      <c:pt idx="217">
                        <c:v>229.29</c:v>
                      </c:pt>
                      <c:pt idx="218">
                        <c:v>230.304</c:v>
                      </c:pt>
                      <c:pt idx="219">
                        <c:v>231.31800000000001</c:v>
                      </c:pt>
                      <c:pt idx="220">
                        <c:v>232.33199999999999</c:v>
                      </c:pt>
                      <c:pt idx="221">
                        <c:v>233.346</c:v>
                      </c:pt>
                      <c:pt idx="222">
                        <c:v>234.36</c:v>
                      </c:pt>
                      <c:pt idx="223">
                        <c:v>235.374</c:v>
                      </c:pt>
                      <c:pt idx="224">
                        <c:v>236.38800000000001</c:v>
                      </c:pt>
                      <c:pt idx="225">
                        <c:v>237.40199999999999</c:v>
                      </c:pt>
                      <c:pt idx="226">
                        <c:v>238.416</c:v>
                      </c:pt>
                      <c:pt idx="227">
                        <c:v>239.898</c:v>
                      </c:pt>
                      <c:pt idx="228">
                        <c:v>240.928</c:v>
                      </c:pt>
                      <c:pt idx="229">
                        <c:v>241.94200000000001</c:v>
                      </c:pt>
                      <c:pt idx="230">
                        <c:v>242.95599999999999</c:v>
                      </c:pt>
                      <c:pt idx="231">
                        <c:v>243.97</c:v>
                      </c:pt>
                      <c:pt idx="232">
                        <c:v>244.98400000000001</c:v>
                      </c:pt>
                      <c:pt idx="233">
                        <c:v>246.887</c:v>
                      </c:pt>
                      <c:pt idx="234">
                        <c:v>247.917</c:v>
                      </c:pt>
                      <c:pt idx="235">
                        <c:v>248.93100000000001</c:v>
                      </c:pt>
                      <c:pt idx="236">
                        <c:v>249.94499999999999</c:v>
                      </c:pt>
                      <c:pt idx="237">
                        <c:v>250.959</c:v>
                      </c:pt>
                      <c:pt idx="238">
                        <c:v>251.97300000000001</c:v>
                      </c:pt>
                      <c:pt idx="239">
                        <c:v>252.98699999999999</c:v>
                      </c:pt>
                      <c:pt idx="240">
                        <c:v>254.001</c:v>
                      </c:pt>
                      <c:pt idx="241">
                        <c:v>255.01499999999999</c:v>
                      </c:pt>
                      <c:pt idx="242">
                        <c:v>256.029</c:v>
                      </c:pt>
                      <c:pt idx="243">
                        <c:v>257.04300000000001</c:v>
                      </c:pt>
                      <c:pt idx="244">
                        <c:v>258.05700000000002</c:v>
                      </c:pt>
                      <c:pt idx="245">
                        <c:v>259.07100000000003</c:v>
                      </c:pt>
                      <c:pt idx="246">
                        <c:v>260.08499999999998</c:v>
                      </c:pt>
                      <c:pt idx="247">
                        <c:v>261.09899999999999</c:v>
                      </c:pt>
                      <c:pt idx="248">
                        <c:v>262.113</c:v>
                      </c:pt>
                      <c:pt idx="249">
                        <c:v>263.12700000000001</c:v>
                      </c:pt>
                      <c:pt idx="250">
                        <c:v>264.14100000000002</c:v>
                      </c:pt>
                      <c:pt idx="251">
                        <c:v>265.15499999999997</c:v>
                      </c:pt>
                      <c:pt idx="252">
                        <c:v>266.16899999999998</c:v>
                      </c:pt>
                      <c:pt idx="253">
                        <c:v>267.18299999999999</c:v>
                      </c:pt>
                      <c:pt idx="254">
                        <c:v>268.197</c:v>
                      </c:pt>
                      <c:pt idx="255">
                        <c:v>269.21100000000001</c:v>
                      </c:pt>
                      <c:pt idx="256">
                        <c:v>270.22500000000002</c:v>
                      </c:pt>
                      <c:pt idx="257">
                        <c:v>271.23899999999998</c:v>
                      </c:pt>
                      <c:pt idx="258">
                        <c:v>272.25299999999999</c:v>
                      </c:pt>
                      <c:pt idx="259">
                        <c:v>273.267</c:v>
                      </c:pt>
                      <c:pt idx="260">
                        <c:v>274.28100000000001</c:v>
                      </c:pt>
                      <c:pt idx="261">
                        <c:v>275.29500000000002</c:v>
                      </c:pt>
                      <c:pt idx="262">
                        <c:v>276.30900000000003</c:v>
                      </c:pt>
                      <c:pt idx="263">
                        <c:v>277.32299999999998</c:v>
                      </c:pt>
                      <c:pt idx="264">
                        <c:v>278.33699999999999</c:v>
                      </c:pt>
                      <c:pt idx="265">
                        <c:v>279.351</c:v>
                      </c:pt>
                      <c:pt idx="266">
                        <c:v>280.36500000000001</c:v>
                      </c:pt>
                      <c:pt idx="267">
                        <c:v>281.37900000000002</c:v>
                      </c:pt>
                      <c:pt idx="268">
                        <c:v>282.39299999999997</c:v>
                      </c:pt>
                      <c:pt idx="269">
                        <c:v>283.40699999999998</c:v>
                      </c:pt>
                      <c:pt idx="270">
                        <c:v>284.42099999999999</c:v>
                      </c:pt>
                      <c:pt idx="271">
                        <c:v>285.435</c:v>
                      </c:pt>
                      <c:pt idx="272">
                        <c:v>286.44900000000001</c:v>
                      </c:pt>
                      <c:pt idx="273">
                        <c:v>287.46300000000002</c:v>
                      </c:pt>
                      <c:pt idx="274">
                        <c:v>288.47699999999998</c:v>
                      </c:pt>
                      <c:pt idx="275">
                        <c:v>289.49099999999999</c:v>
                      </c:pt>
                      <c:pt idx="276">
                        <c:v>290.505</c:v>
                      </c:pt>
                      <c:pt idx="277">
                        <c:v>291.51900000000001</c:v>
                      </c:pt>
                      <c:pt idx="278">
                        <c:v>292.53300000000002</c:v>
                      </c:pt>
                      <c:pt idx="279">
                        <c:v>293.54700000000003</c:v>
                      </c:pt>
                      <c:pt idx="280">
                        <c:v>294.56099999999998</c:v>
                      </c:pt>
                      <c:pt idx="281">
                        <c:v>295.57499999999999</c:v>
                      </c:pt>
                      <c:pt idx="282">
                        <c:v>296.589</c:v>
                      </c:pt>
                      <c:pt idx="283">
                        <c:v>297.60300000000001</c:v>
                      </c:pt>
                      <c:pt idx="284">
                        <c:v>298.61700000000002</c:v>
                      </c:pt>
                      <c:pt idx="285">
                        <c:v>299.97399999999999</c:v>
                      </c:pt>
                      <c:pt idx="286">
                        <c:v>300.988</c:v>
                      </c:pt>
                      <c:pt idx="287">
                        <c:v>302.00200000000001</c:v>
                      </c:pt>
                      <c:pt idx="288">
                        <c:v>303.01600000000002</c:v>
                      </c:pt>
                      <c:pt idx="289">
                        <c:v>304.02999999999997</c:v>
                      </c:pt>
                      <c:pt idx="290">
                        <c:v>305.04399999999998</c:v>
                      </c:pt>
                      <c:pt idx="291">
                        <c:v>306.99400000000003</c:v>
                      </c:pt>
                      <c:pt idx="292">
                        <c:v>308.00799999999998</c:v>
                      </c:pt>
                      <c:pt idx="293">
                        <c:v>309.02199999999999</c:v>
                      </c:pt>
                      <c:pt idx="294">
                        <c:v>310.036</c:v>
                      </c:pt>
                      <c:pt idx="295">
                        <c:v>311.05</c:v>
                      </c:pt>
                      <c:pt idx="296">
                        <c:v>312.06400000000002</c:v>
                      </c:pt>
                      <c:pt idx="297">
                        <c:v>313.07799999999997</c:v>
                      </c:pt>
                      <c:pt idx="298">
                        <c:v>314.09199999999998</c:v>
                      </c:pt>
                      <c:pt idx="299">
                        <c:v>315.10599999999999</c:v>
                      </c:pt>
                      <c:pt idx="300">
                        <c:v>316.12</c:v>
                      </c:pt>
                      <c:pt idx="301">
                        <c:v>317.13400000000001</c:v>
                      </c:pt>
                      <c:pt idx="302">
                        <c:v>318.14800000000002</c:v>
                      </c:pt>
                      <c:pt idx="303">
                        <c:v>319.16199999999998</c:v>
                      </c:pt>
                      <c:pt idx="304">
                        <c:v>320.17599999999999</c:v>
                      </c:pt>
                      <c:pt idx="305">
                        <c:v>321.19</c:v>
                      </c:pt>
                      <c:pt idx="306">
                        <c:v>322.20400000000001</c:v>
                      </c:pt>
                      <c:pt idx="307">
                        <c:v>323.21800000000002</c:v>
                      </c:pt>
                      <c:pt idx="308">
                        <c:v>324.23200000000003</c:v>
                      </c:pt>
                      <c:pt idx="309">
                        <c:v>325.24599999999998</c:v>
                      </c:pt>
                      <c:pt idx="310">
                        <c:v>326.26</c:v>
                      </c:pt>
                      <c:pt idx="311">
                        <c:v>327.274</c:v>
                      </c:pt>
                      <c:pt idx="312">
                        <c:v>328.28800000000001</c:v>
                      </c:pt>
                      <c:pt idx="313">
                        <c:v>329.30200000000002</c:v>
                      </c:pt>
                      <c:pt idx="314">
                        <c:v>330.31599999999997</c:v>
                      </c:pt>
                      <c:pt idx="315">
                        <c:v>331.33</c:v>
                      </c:pt>
                      <c:pt idx="316">
                        <c:v>332.34399999999999</c:v>
                      </c:pt>
                      <c:pt idx="317">
                        <c:v>333.358</c:v>
                      </c:pt>
                      <c:pt idx="318">
                        <c:v>334.37200000000001</c:v>
                      </c:pt>
                      <c:pt idx="319">
                        <c:v>335.387</c:v>
                      </c:pt>
                      <c:pt idx="320">
                        <c:v>336.40100000000001</c:v>
                      </c:pt>
                      <c:pt idx="321">
                        <c:v>337.41500000000002</c:v>
                      </c:pt>
                      <c:pt idx="322">
                        <c:v>338.42899999999997</c:v>
                      </c:pt>
                      <c:pt idx="323">
                        <c:v>339.44299999999998</c:v>
                      </c:pt>
                      <c:pt idx="324">
                        <c:v>340.45699999999999</c:v>
                      </c:pt>
                      <c:pt idx="325">
                        <c:v>341.471</c:v>
                      </c:pt>
                      <c:pt idx="326">
                        <c:v>342.48500000000001</c:v>
                      </c:pt>
                      <c:pt idx="327">
                        <c:v>343.49900000000002</c:v>
                      </c:pt>
                      <c:pt idx="328">
                        <c:v>344.51299999999998</c:v>
                      </c:pt>
                      <c:pt idx="329">
                        <c:v>345.52699999999999</c:v>
                      </c:pt>
                      <c:pt idx="330">
                        <c:v>346.541</c:v>
                      </c:pt>
                      <c:pt idx="331">
                        <c:v>347.55500000000001</c:v>
                      </c:pt>
                      <c:pt idx="332">
                        <c:v>348.56900000000002</c:v>
                      </c:pt>
                      <c:pt idx="333">
                        <c:v>349.58300000000003</c:v>
                      </c:pt>
                      <c:pt idx="334">
                        <c:v>350.59699999999998</c:v>
                      </c:pt>
                      <c:pt idx="335">
                        <c:v>351.61099999999999</c:v>
                      </c:pt>
                      <c:pt idx="336">
                        <c:v>352.625</c:v>
                      </c:pt>
                      <c:pt idx="337">
                        <c:v>353.63900000000001</c:v>
                      </c:pt>
                      <c:pt idx="338">
                        <c:v>354.65300000000002</c:v>
                      </c:pt>
                      <c:pt idx="339">
                        <c:v>355.66699999999997</c:v>
                      </c:pt>
                      <c:pt idx="340">
                        <c:v>356.68099999999998</c:v>
                      </c:pt>
                      <c:pt idx="341">
                        <c:v>357.69499999999999</c:v>
                      </c:pt>
                      <c:pt idx="342">
                        <c:v>358.709</c:v>
                      </c:pt>
                      <c:pt idx="343">
                        <c:v>360.05</c:v>
                      </c:pt>
                      <c:pt idx="344">
                        <c:v>361.08</c:v>
                      </c:pt>
                      <c:pt idx="345">
                        <c:v>362.09399999999999</c:v>
                      </c:pt>
                      <c:pt idx="346">
                        <c:v>363.108</c:v>
                      </c:pt>
                      <c:pt idx="347">
                        <c:v>364.12200000000001</c:v>
                      </c:pt>
                      <c:pt idx="348">
                        <c:v>365.13600000000002</c:v>
                      </c:pt>
                      <c:pt idx="349">
                        <c:v>367.07</c:v>
                      </c:pt>
                      <c:pt idx="350">
                        <c:v>368.084</c:v>
                      </c:pt>
                      <c:pt idx="351">
                        <c:v>369.09800000000001</c:v>
                      </c:pt>
                      <c:pt idx="352">
                        <c:v>370.11200000000002</c:v>
                      </c:pt>
                      <c:pt idx="353">
                        <c:v>371.12599999999998</c:v>
                      </c:pt>
                      <c:pt idx="354">
                        <c:v>372.14</c:v>
                      </c:pt>
                      <c:pt idx="355">
                        <c:v>373.154</c:v>
                      </c:pt>
                      <c:pt idx="356">
                        <c:v>374.16800000000001</c:v>
                      </c:pt>
                      <c:pt idx="357">
                        <c:v>375.18200000000002</c:v>
                      </c:pt>
                      <c:pt idx="358">
                        <c:v>376.19600000000003</c:v>
                      </c:pt>
                      <c:pt idx="359">
                        <c:v>377.21</c:v>
                      </c:pt>
                      <c:pt idx="360">
                        <c:v>378.22399999999999</c:v>
                      </c:pt>
                      <c:pt idx="361">
                        <c:v>379.238</c:v>
                      </c:pt>
                      <c:pt idx="362">
                        <c:v>380.25200000000001</c:v>
                      </c:pt>
                      <c:pt idx="363">
                        <c:v>381.26600000000002</c:v>
                      </c:pt>
                      <c:pt idx="364">
                        <c:v>382.28</c:v>
                      </c:pt>
                      <c:pt idx="365">
                        <c:v>383.29399999999998</c:v>
                      </c:pt>
                      <c:pt idx="366">
                        <c:v>384.30799999999999</c:v>
                      </c:pt>
                      <c:pt idx="367">
                        <c:v>385.322</c:v>
                      </c:pt>
                      <c:pt idx="368">
                        <c:v>386.33600000000001</c:v>
                      </c:pt>
                      <c:pt idx="369">
                        <c:v>387.35</c:v>
                      </c:pt>
                      <c:pt idx="370">
                        <c:v>388.36399999999998</c:v>
                      </c:pt>
                      <c:pt idx="371">
                        <c:v>389.37799999999999</c:v>
                      </c:pt>
                      <c:pt idx="372">
                        <c:v>390.392</c:v>
                      </c:pt>
                      <c:pt idx="373">
                        <c:v>391.40600000000001</c:v>
                      </c:pt>
                      <c:pt idx="374">
                        <c:v>392.42</c:v>
                      </c:pt>
                      <c:pt idx="375">
                        <c:v>393.43400000000003</c:v>
                      </c:pt>
                      <c:pt idx="376">
                        <c:v>394.44799999999998</c:v>
                      </c:pt>
                      <c:pt idx="377">
                        <c:v>395.46199999999999</c:v>
                      </c:pt>
                      <c:pt idx="378">
                        <c:v>396.476</c:v>
                      </c:pt>
                      <c:pt idx="379">
                        <c:v>397.49099999999999</c:v>
                      </c:pt>
                      <c:pt idx="380">
                        <c:v>398.505</c:v>
                      </c:pt>
                      <c:pt idx="381">
                        <c:v>399.51900000000001</c:v>
                      </c:pt>
                      <c:pt idx="382">
                        <c:v>400.53300000000002</c:v>
                      </c:pt>
                      <c:pt idx="383">
                        <c:v>401.54700000000003</c:v>
                      </c:pt>
                      <c:pt idx="384">
                        <c:v>402.56099999999998</c:v>
                      </c:pt>
                      <c:pt idx="385">
                        <c:v>403.57499999999999</c:v>
                      </c:pt>
                      <c:pt idx="386">
                        <c:v>404.589</c:v>
                      </c:pt>
                      <c:pt idx="387">
                        <c:v>405.60300000000001</c:v>
                      </c:pt>
                      <c:pt idx="388">
                        <c:v>406.61700000000002</c:v>
                      </c:pt>
                      <c:pt idx="389">
                        <c:v>407.63099999999997</c:v>
                      </c:pt>
                      <c:pt idx="390">
                        <c:v>408.64499999999998</c:v>
                      </c:pt>
                      <c:pt idx="391">
                        <c:v>409.65899999999999</c:v>
                      </c:pt>
                      <c:pt idx="392">
                        <c:v>410.673</c:v>
                      </c:pt>
                      <c:pt idx="393">
                        <c:v>411.68700000000001</c:v>
                      </c:pt>
                      <c:pt idx="394">
                        <c:v>412.70100000000002</c:v>
                      </c:pt>
                      <c:pt idx="395">
                        <c:v>413.71499999999997</c:v>
                      </c:pt>
                      <c:pt idx="396">
                        <c:v>414.72899999999998</c:v>
                      </c:pt>
                      <c:pt idx="397">
                        <c:v>415.74299999999999</c:v>
                      </c:pt>
                      <c:pt idx="398">
                        <c:v>416.75700000000001</c:v>
                      </c:pt>
                      <c:pt idx="399">
                        <c:v>417.77100000000002</c:v>
                      </c:pt>
                      <c:pt idx="400">
                        <c:v>418.78500000000003</c:v>
                      </c:pt>
                      <c:pt idx="401">
                        <c:v>420.173</c:v>
                      </c:pt>
                      <c:pt idx="402">
                        <c:v>421.18700000000001</c:v>
                      </c:pt>
                      <c:pt idx="403">
                        <c:v>422.20100000000002</c:v>
                      </c:pt>
                      <c:pt idx="404">
                        <c:v>423.21499999999997</c:v>
                      </c:pt>
                      <c:pt idx="405">
                        <c:v>424.22899999999998</c:v>
                      </c:pt>
                      <c:pt idx="406">
                        <c:v>425.24299999999999</c:v>
                      </c:pt>
                      <c:pt idx="407">
                        <c:v>427.19299999999998</c:v>
                      </c:pt>
                      <c:pt idx="408">
                        <c:v>428.20699999999999</c:v>
                      </c:pt>
                      <c:pt idx="409">
                        <c:v>429.221</c:v>
                      </c:pt>
                      <c:pt idx="410">
                        <c:v>430.23500000000001</c:v>
                      </c:pt>
                      <c:pt idx="411">
                        <c:v>431.24900000000002</c:v>
                      </c:pt>
                      <c:pt idx="412">
                        <c:v>432.26299999999998</c:v>
                      </c:pt>
                      <c:pt idx="413">
                        <c:v>433.27699999999999</c:v>
                      </c:pt>
                      <c:pt idx="414">
                        <c:v>434.291</c:v>
                      </c:pt>
                      <c:pt idx="415">
                        <c:v>435.30500000000001</c:v>
                      </c:pt>
                      <c:pt idx="416">
                        <c:v>436.31900000000002</c:v>
                      </c:pt>
                      <c:pt idx="417">
                        <c:v>437.33300000000003</c:v>
                      </c:pt>
                      <c:pt idx="418">
                        <c:v>438.34699999999998</c:v>
                      </c:pt>
                      <c:pt idx="419">
                        <c:v>439.36099999999999</c:v>
                      </c:pt>
                      <c:pt idx="420">
                        <c:v>440.375</c:v>
                      </c:pt>
                      <c:pt idx="421">
                        <c:v>441.38900000000001</c:v>
                      </c:pt>
                      <c:pt idx="422">
                        <c:v>442.40300000000002</c:v>
                      </c:pt>
                      <c:pt idx="423">
                        <c:v>443.41699999999997</c:v>
                      </c:pt>
                      <c:pt idx="424">
                        <c:v>444.43099999999998</c:v>
                      </c:pt>
                      <c:pt idx="425">
                        <c:v>445.44499999999999</c:v>
                      </c:pt>
                      <c:pt idx="426">
                        <c:v>446.459</c:v>
                      </c:pt>
                      <c:pt idx="427">
                        <c:v>447.47300000000001</c:v>
                      </c:pt>
                      <c:pt idx="428">
                        <c:v>448.48700000000002</c:v>
                      </c:pt>
                      <c:pt idx="429">
                        <c:v>449.50099999999998</c:v>
                      </c:pt>
                      <c:pt idx="430">
                        <c:v>450.51499999999999</c:v>
                      </c:pt>
                      <c:pt idx="431">
                        <c:v>451.529</c:v>
                      </c:pt>
                      <c:pt idx="432">
                        <c:v>452.54300000000001</c:v>
                      </c:pt>
                      <c:pt idx="433">
                        <c:v>453.55700000000002</c:v>
                      </c:pt>
                      <c:pt idx="434">
                        <c:v>454.57100000000003</c:v>
                      </c:pt>
                      <c:pt idx="435">
                        <c:v>455.58499999999998</c:v>
                      </c:pt>
                      <c:pt idx="436">
                        <c:v>456.59899999999999</c:v>
                      </c:pt>
                      <c:pt idx="437">
                        <c:v>457.613</c:v>
                      </c:pt>
                      <c:pt idx="438">
                        <c:v>458.62700000000001</c:v>
                      </c:pt>
                      <c:pt idx="439">
                        <c:v>459.64100000000002</c:v>
                      </c:pt>
                      <c:pt idx="440">
                        <c:v>460.65499999999997</c:v>
                      </c:pt>
                      <c:pt idx="441">
                        <c:v>461.66899999999998</c:v>
                      </c:pt>
                      <c:pt idx="442">
                        <c:v>462.68299999999999</c:v>
                      </c:pt>
                      <c:pt idx="443">
                        <c:v>463.697</c:v>
                      </c:pt>
                      <c:pt idx="444">
                        <c:v>464.71100000000001</c:v>
                      </c:pt>
                      <c:pt idx="445">
                        <c:v>465.72500000000002</c:v>
                      </c:pt>
                      <c:pt idx="446">
                        <c:v>466.73899999999998</c:v>
                      </c:pt>
                      <c:pt idx="447">
                        <c:v>467.75299999999999</c:v>
                      </c:pt>
                      <c:pt idx="448">
                        <c:v>468.767</c:v>
                      </c:pt>
                      <c:pt idx="449">
                        <c:v>469.78100000000001</c:v>
                      </c:pt>
                      <c:pt idx="450">
                        <c:v>470.79500000000002</c:v>
                      </c:pt>
                      <c:pt idx="451">
                        <c:v>471.80900000000003</c:v>
                      </c:pt>
                      <c:pt idx="452">
                        <c:v>472.82299999999998</c:v>
                      </c:pt>
                      <c:pt idx="453">
                        <c:v>473.83699999999999</c:v>
                      </c:pt>
                      <c:pt idx="454">
                        <c:v>474.851</c:v>
                      </c:pt>
                      <c:pt idx="455">
                        <c:v>475.86500000000001</c:v>
                      </c:pt>
                      <c:pt idx="456">
                        <c:v>476.87900000000002</c:v>
                      </c:pt>
                      <c:pt idx="457">
                        <c:v>477.89299999999997</c:v>
                      </c:pt>
                      <c:pt idx="458">
                        <c:v>478.90699999999998</c:v>
                      </c:pt>
                      <c:pt idx="459">
                        <c:v>480.17099999999999</c:v>
                      </c:pt>
                      <c:pt idx="460">
                        <c:v>481.185</c:v>
                      </c:pt>
                      <c:pt idx="461">
                        <c:v>482.19900000000001</c:v>
                      </c:pt>
                      <c:pt idx="462">
                        <c:v>483.21300000000002</c:v>
                      </c:pt>
                      <c:pt idx="463">
                        <c:v>484.22699999999998</c:v>
                      </c:pt>
                      <c:pt idx="464">
                        <c:v>485.24099999999999</c:v>
                      </c:pt>
                      <c:pt idx="465">
                        <c:v>487.17500000000001</c:v>
                      </c:pt>
                      <c:pt idx="466">
                        <c:v>488.18900000000002</c:v>
                      </c:pt>
                      <c:pt idx="467">
                        <c:v>489.20299999999997</c:v>
                      </c:pt>
                      <c:pt idx="468">
                        <c:v>490.21699999999998</c:v>
                      </c:pt>
                      <c:pt idx="469">
                        <c:v>491.23200000000003</c:v>
                      </c:pt>
                      <c:pt idx="470">
                        <c:v>492.24599999999998</c:v>
                      </c:pt>
                      <c:pt idx="471">
                        <c:v>493.26</c:v>
                      </c:pt>
                      <c:pt idx="472">
                        <c:v>494.274</c:v>
                      </c:pt>
                      <c:pt idx="473">
                        <c:v>495.28800000000001</c:v>
                      </c:pt>
                      <c:pt idx="474">
                        <c:v>496.30200000000002</c:v>
                      </c:pt>
                      <c:pt idx="475">
                        <c:v>497.31599999999997</c:v>
                      </c:pt>
                      <c:pt idx="476">
                        <c:v>498.33</c:v>
                      </c:pt>
                      <c:pt idx="477">
                        <c:v>499.34399999999999</c:v>
                      </c:pt>
                      <c:pt idx="478">
                        <c:v>500.358</c:v>
                      </c:pt>
                      <c:pt idx="479">
                        <c:v>501.37200000000001</c:v>
                      </c:pt>
                      <c:pt idx="480">
                        <c:v>502.38600000000002</c:v>
                      </c:pt>
                      <c:pt idx="481">
                        <c:v>503.4</c:v>
                      </c:pt>
                      <c:pt idx="482">
                        <c:v>504.41399999999999</c:v>
                      </c:pt>
                      <c:pt idx="483">
                        <c:v>505.428</c:v>
                      </c:pt>
                      <c:pt idx="484">
                        <c:v>506.44200000000001</c:v>
                      </c:pt>
                      <c:pt idx="485">
                        <c:v>507.45600000000002</c:v>
                      </c:pt>
                      <c:pt idx="486">
                        <c:v>508.47</c:v>
                      </c:pt>
                      <c:pt idx="487">
                        <c:v>509.48399999999998</c:v>
                      </c:pt>
                      <c:pt idx="488">
                        <c:v>510.49799999999999</c:v>
                      </c:pt>
                      <c:pt idx="489">
                        <c:v>511.512</c:v>
                      </c:pt>
                      <c:pt idx="490">
                        <c:v>512.52599999999995</c:v>
                      </c:pt>
                      <c:pt idx="491">
                        <c:v>513.54</c:v>
                      </c:pt>
                      <c:pt idx="492">
                        <c:v>514.55399999999997</c:v>
                      </c:pt>
                      <c:pt idx="493">
                        <c:v>515.56799999999998</c:v>
                      </c:pt>
                      <c:pt idx="494">
                        <c:v>516.58199999999999</c:v>
                      </c:pt>
                      <c:pt idx="495">
                        <c:v>517.596</c:v>
                      </c:pt>
                      <c:pt idx="496">
                        <c:v>518.61</c:v>
                      </c:pt>
                      <c:pt idx="497">
                        <c:v>519.62400000000002</c:v>
                      </c:pt>
                      <c:pt idx="498">
                        <c:v>520.63800000000003</c:v>
                      </c:pt>
                      <c:pt idx="499">
                        <c:v>521.65200000000004</c:v>
                      </c:pt>
                      <c:pt idx="500">
                        <c:v>522.66600000000005</c:v>
                      </c:pt>
                      <c:pt idx="501">
                        <c:v>523.67999999999995</c:v>
                      </c:pt>
                      <c:pt idx="502">
                        <c:v>524.69399999999996</c:v>
                      </c:pt>
                      <c:pt idx="503">
                        <c:v>525.70799999999997</c:v>
                      </c:pt>
                      <c:pt idx="504">
                        <c:v>526.72199999999998</c:v>
                      </c:pt>
                      <c:pt idx="505">
                        <c:v>527.73599999999999</c:v>
                      </c:pt>
                      <c:pt idx="506">
                        <c:v>528.75</c:v>
                      </c:pt>
                      <c:pt idx="507">
                        <c:v>529.76400000000001</c:v>
                      </c:pt>
                      <c:pt idx="508">
                        <c:v>530.77800000000002</c:v>
                      </c:pt>
                      <c:pt idx="509">
                        <c:v>531.79200000000003</c:v>
                      </c:pt>
                      <c:pt idx="510">
                        <c:v>532.80600000000004</c:v>
                      </c:pt>
                      <c:pt idx="511">
                        <c:v>533.82000000000005</c:v>
                      </c:pt>
                      <c:pt idx="512">
                        <c:v>534.83399999999995</c:v>
                      </c:pt>
                      <c:pt idx="513">
                        <c:v>535.84799999999996</c:v>
                      </c:pt>
                      <c:pt idx="514">
                        <c:v>536.86199999999997</c:v>
                      </c:pt>
                      <c:pt idx="515">
                        <c:v>537.87599999999998</c:v>
                      </c:pt>
                      <c:pt idx="516">
                        <c:v>538.89</c:v>
                      </c:pt>
                      <c:pt idx="517">
                        <c:v>540.16899999999998</c:v>
                      </c:pt>
                      <c:pt idx="518">
                        <c:v>541.18299999999999</c:v>
                      </c:pt>
                      <c:pt idx="519">
                        <c:v>542.197</c:v>
                      </c:pt>
                      <c:pt idx="520">
                        <c:v>543.21100000000001</c:v>
                      </c:pt>
                      <c:pt idx="521">
                        <c:v>544.22500000000002</c:v>
                      </c:pt>
                      <c:pt idx="522">
                        <c:v>545.23900000000003</c:v>
                      </c:pt>
                      <c:pt idx="523">
                        <c:v>547.14200000000005</c:v>
                      </c:pt>
                      <c:pt idx="524">
                        <c:v>548.15599999999995</c:v>
                      </c:pt>
                      <c:pt idx="525">
                        <c:v>549.16999999999996</c:v>
                      </c:pt>
                      <c:pt idx="526">
                        <c:v>550.18399999999997</c:v>
                      </c:pt>
                      <c:pt idx="527">
                        <c:v>551.19799999999998</c:v>
                      </c:pt>
                      <c:pt idx="528">
                        <c:v>552.21199999999999</c:v>
                      </c:pt>
                      <c:pt idx="529">
                        <c:v>553.226</c:v>
                      </c:pt>
                      <c:pt idx="530">
                        <c:v>554.24</c:v>
                      </c:pt>
                      <c:pt idx="531">
                        <c:v>555.25400000000002</c:v>
                      </c:pt>
                      <c:pt idx="532">
                        <c:v>556.26800000000003</c:v>
                      </c:pt>
                      <c:pt idx="533">
                        <c:v>557.28200000000004</c:v>
                      </c:pt>
                      <c:pt idx="534">
                        <c:v>558.29600000000005</c:v>
                      </c:pt>
                      <c:pt idx="535">
                        <c:v>559.30999999999995</c:v>
                      </c:pt>
                      <c:pt idx="536">
                        <c:v>560.32399999999996</c:v>
                      </c:pt>
                      <c:pt idx="537">
                        <c:v>561.33799999999997</c:v>
                      </c:pt>
                      <c:pt idx="538">
                        <c:v>562.35199999999998</c:v>
                      </c:pt>
                      <c:pt idx="539">
                        <c:v>563.36599999999999</c:v>
                      </c:pt>
                      <c:pt idx="540">
                        <c:v>564.38</c:v>
                      </c:pt>
                      <c:pt idx="541">
                        <c:v>565.39400000000001</c:v>
                      </c:pt>
                      <c:pt idx="542">
                        <c:v>566.40800000000002</c:v>
                      </c:pt>
                      <c:pt idx="543">
                        <c:v>567.42200000000003</c:v>
                      </c:pt>
                      <c:pt idx="544">
                        <c:v>568.43600000000004</c:v>
                      </c:pt>
                      <c:pt idx="545">
                        <c:v>569.45000000000005</c:v>
                      </c:pt>
                      <c:pt idx="546">
                        <c:v>570.46400000000006</c:v>
                      </c:pt>
                      <c:pt idx="547">
                        <c:v>571.47799999999995</c:v>
                      </c:pt>
                      <c:pt idx="548">
                        <c:v>572.49199999999996</c:v>
                      </c:pt>
                      <c:pt idx="549">
                        <c:v>573.50599999999997</c:v>
                      </c:pt>
                      <c:pt idx="550">
                        <c:v>574.52</c:v>
                      </c:pt>
                      <c:pt idx="551">
                        <c:v>575.53399999999999</c:v>
                      </c:pt>
                      <c:pt idx="552">
                        <c:v>576.548</c:v>
                      </c:pt>
                      <c:pt idx="553">
                        <c:v>577.56200000000001</c:v>
                      </c:pt>
                      <c:pt idx="554">
                        <c:v>578.57600000000002</c:v>
                      </c:pt>
                      <c:pt idx="555">
                        <c:v>579.59</c:v>
                      </c:pt>
                      <c:pt idx="556">
                        <c:v>580.60400000000004</c:v>
                      </c:pt>
                      <c:pt idx="557">
                        <c:v>581.61800000000005</c:v>
                      </c:pt>
                      <c:pt idx="558">
                        <c:v>582.63199999999995</c:v>
                      </c:pt>
                      <c:pt idx="559">
                        <c:v>583.64599999999996</c:v>
                      </c:pt>
                      <c:pt idx="560">
                        <c:v>584.66099999999994</c:v>
                      </c:pt>
                      <c:pt idx="561">
                        <c:v>585.67499999999995</c:v>
                      </c:pt>
                      <c:pt idx="562">
                        <c:v>586.68899999999996</c:v>
                      </c:pt>
                      <c:pt idx="563">
                        <c:v>587.70299999999997</c:v>
                      </c:pt>
                      <c:pt idx="564">
                        <c:v>588.71699999999998</c:v>
                      </c:pt>
                      <c:pt idx="565">
                        <c:v>589.73099999999999</c:v>
                      </c:pt>
                      <c:pt idx="566">
                        <c:v>590.745</c:v>
                      </c:pt>
                      <c:pt idx="567">
                        <c:v>591.75900000000001</c:v>
                      </c:pt>
                      <c:pt idx="568">
                        <c:v>592.77300000000002</c:v>
                      </c:pt>
                      <c:pt idx="569">
                        <c:v>593.78700000000003</c:v>
                      </c:pt>
                      <c:pt idx="570">
                        <c:v>594.80100000000004</c:v>
                      </c:pt>
                      <c:pt idx="571">
                        <c:v>595.81500000000005</c:v>
                      </c:pt>
                      <c:pt idx="572">
                        <c:v>596.82899999999995</c:v>
                      </c:pt>
                      <c:pt idx="573">
                        <c:v>597.84299999999996</c:v>
                      </c:pt>
                      <c:pt idx="574">
                        <c:v>598.85699999999997</c:v>
                      </c:pt>
                      <c:pt idx="575">
                        <c:v>600.16700000000003</c:v>
                      </c:pt>
                    </c:numCache>
                  </c:numRef>
                </c:xVal>
                <c:yVal>
                  <c:numRef>
                    <c:extLst xmlns:c16r2="http://schemas.microsoft.com/office/drawing/2015/06/chart">
                      <c:ext uri="{02D57815-91ED-43cb-92C2-25804820EDAC}">
                        <c15:formulaRef>
                          <c15:sqref>'ceramic_0 (Recovered)'!$R$2:$R$577</c15:sqref>
                        </c15:formulaRef>
                      </c:ext>
                    </c:extLst>
                    <c:numCache>
                      <c:formatCode>General</c:formatCode>
                      <c:ptCount val="576"/>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1</c:v>
                      </c:pt>
                      <c:pt idx="240">
                        <c:v>0</c:v>
                      </c:pt>
                      <c:pt idx="241">
                        <c:v>1</c:v>
                      </c:pt>
                      <c:pt idx="242">
                        <c:v>1</c:v>
                      </c:pt>
                      <c:pt idx="243">
                        <c:v>1</c:v>
                      </c:pt>
                      <c:pt idx="244">
                        <c:v>1</c:v>
                      </c:pt>
                      <c:pt idx="245">
                        <c:v>1</c:v>
                      </c:pt>
                      <c:pt idx="246">
                        <c:v>0</c:v>
                      </c:pt>
                      <c:pt idx="247">
                        <c:v>0</c:v>
                      </c:pt>
                      <c:pt idx="248">
                        <c:v>0</c:v>
                      </c:pt>
                      <c:pt idx="249">
                        <c:v>0</c:v>
                      </c:pt>
                      <c:pt idx="250">
                        <c:v>0</c:v>
                      </c:pt>
                      <c:pt idx="251">
                        <c:v>0</c:v>
                      </c:pt>
                      <c:pt idx="252">
                        <c:v>0</c:v>
                      </c:pt>
                      <c:pt idx="253">
                        <c:v>0</c:v>
                      </c:pt>
                      <c:pt idx="254">
                        <c:v>0</c:v>
                      </c:pt>
                      <c:pt idx="255">
                        <c:v>0</c:v>
                      </c:pt>
                      <c:pt idx="256">
                        <c:v>0</c:v>
                      </c:pt>
                      <c:pt idx="257">
                        <c:v>0</c:v>
                      </c:pt>
                      <c:pt idx="258">
                        <c:v>1</c:v>
                      </c:pt>
                      <c:pt idx="259">
                        <c:v>1</c:v>
                      </c:pt>
                      <c:pt idx="260">
                        <c:v>1</c:v>
                      </c:pt>
                      <c:pt idx="261">
                        <c:v>1</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1</c:v>
                      </c:pt>
                      <c:pt idx="283">
                        <c:v>1</c:v>
                      </c:pt>
                      <c:pt idx="284">
                        <c:v>1</c:v>
                      </c:pt>
                      <c:pt idx="285">
                        <c:v>1</c:v>
                      </c:pt>
                      <c:pt idx="286">
                        <c:v>2</c:v>
                      </c:pt>
                      <c:pt idx="287">
                        <c:v>2</c:v>
                      </c:pt>
                      <c:pt idx="288">
                        <c:v>2</c:v>
                      </c:pt>
                      <c:pt idx="289">
                        <c:v>2</c:v>
                      </c:pt>
                      <c:pt idx="290">
                        <c:v>1</c:v>
                      </c:pt>
                      <c:pt idx="291">
                        <c:v>1</c:v>
                      </c:pt>
                      <c:pt idx="292">
                        <c:v>1</c:v>
                      </c:pt>
                      <c:pt idx="293">
                        <c:v>1</c:v>
                      </c:pt>
                      <c:pt idx="294">
                        <c:v>1</c:v>
                      </c:pt>
                      <c:pt idx="295">
                        <c:v>1</c:v>
                      </c:pt>
                      <c:pt idx="296">
                        <c:v>1</c:v>
                      </c:pt>
                      <c:pt idx="297">
                        <c:v>1</c:v>
                      </c:pt>
                      <c:pt idx="298">
                        <c:v>0</c:v>
                      </c:pt>
                      <c:pt idx="299">
                        <c:v>0</c:v>
                      </c:pt>
                      <c:pt idx="300">
                        <c:v>1</c:v>
                      </c:pt>
                      <c:pt idx="301">
                        <c:v>2</c:v>
                      </c:pt>
                      <c:pt idx="302">
                        <c:v>2</c:v>
                      </c:pt>
                      <c:pt idx="303">
                        <c:v>2</c:v>
                      </c:pt>
                      <c:pt idx="304">
                        <c:v>2</c:v>
                      </c:pt>
                      <c:pt idx="305">
                        <c:v>1</c:v>
                      </c:pt>
                      <c:pt idx="306">
                        <c:v>1</c:v>
                      </c:pt>
                      <c:pt idx="307">
                        <c:v>1</c:v>
                      </c:pt>
                      <c:pt idx="308">
                        <c:v>1</c:v>
                      </c:pt>
                      <c:pt idx="309">
                        <c:v>1</c:v>
                      </c:pt>
                      <c:pt idx="310">
                        <c:v>1</c:v>
                      </c:pt>
                      <c:pt idx="311">
                        <c:v>1</c:v>
                      </c:pt>
                      <c:pt idx="312">
                        <c:v>3</c:v>
                      </c:pt>
                      <c:pt idx="313">
                        <c:v>3</c:v>
                      </c:pt>
                      <c:pt idx="314">
                        <c:v>3</c:v>
                      </c:pt>
                      <c:pt idx="315">
                        <c:v>3</c:v>
                      </c:pt>
                      <c:pt idx="316">
                        <c:v>2</c:v>
                      </c:pt>
                      <c:pt idx="317">
                        <c:v>1</c:v>
                      </c:pt>
                      <c:pt idx="318">
                        <c:v>1</c:v>
                      </c:pt>
                      <c:pt idx="319">
                        <c:v>0</c:v>
                      </c:pt>
                      <c:pt idx="320">
                        <c:v>1</c:v>
                      </c:pt>
                      <c:pt idx="321">
                        <c:v>1</c:v>
                      </c:pt>
                      <c:pt idx="322">
                        <c:v>1</c:v>
                      </c:pt>
                      <c:pt idx="323">
                        <c:v>1</c:v>
                      </c:pt>
                      <c:pt idx="324">
                        <c:v>1</c:v>
                      </c:pt>
                      <c:pt idx="325">
                        <c:v>1</c:v>
                      </c:pt>
                      <c:pt idx="326">
                        <c:v>2</c:v>
                      </c:pt>
                      <c:pt idx="327">
                        <c:v>1</c:v>
                      </c:pt>
                      <c:pt idx="328">
                        <c:v>2</c:v>
                      </c:pt>
                      <c:pt idx="329">
                        <c:v>3</c:v>
                      </c:pt>
                      <c:pt idx="330">
                        <c:v>3</c:v>
                      </c:pt>
                      <c:pt idx="331">
                        <c:v>3</c:v>
                      </c:pt>
                      <c:pt idx="332">
                        <c:v>3</c:v>
                      </c:pt>
                      <c:pt idx="333">
                        <c:v>3</c:v>
                      </c:pt>
                      <c:pt idx="334">
                        <c:v>1</c:v>
                      </c:pt>
                      <c:pt idx="335">
                        <c:v>1</c:v>
                      </c:pt>
                      <c:pt idx="336">
                        <c:v>1</c:v>
                      </c:pt>
                      <c:pt idx="337">
                        <c:v>1</c:v>
                      </c:pt>
                      <c:pt idx="338">
                        <c:v>1</c:v>
                      </c:pt>
                      <c:pt idx="339">
                        <c:v>1</c:v>
                      </c:pt>
                      <c:pt idx="340">
                        <c:v>1</c:v>
                      </c:pt>
                      <c:pt idx="341">
                        <c:v>1</c:v>
                      </c:pt>
                      <c:pt idx="342">
                        <c:v>2</c:v>
                      </c:pt>
                      <c:pt idx="343">
                        <c:v>2</c:v>
                      </c:pt>
                      <c:pt idx="344">
                        <c:v>2</c:v>
                      </c:pt>
                      <c:pt idx="345">
                        <c:v>2</c:v>
                      </c:pt>
                      <c:pt idx="346">
                        <c:v>2</c:v>
                      </c:pt>
                      <c:pt idx="347">
                        <c:v>2</c:v>
                      </c:pt>
                      <c:pt idx="348">
                        <c:v>3</c:v>
                      </c:pt>
                      <c:pt idx="349">
                        <c:v>3</c:v>
                      </c:pt>
                      <c:pt idx="350">
                        <c:v>1</c:v>
                      </c:pt>
                      <c:pt idx="351">
                        <c:v>5</c:v>
                      </c:pt>
                      <c:pt idx="352">
                        <c:v>5</c:v>
                      </c:pt>
                      <c:pt idx="353">
                        <c:v>2</c:v>
                      </c:pt>
                      <c:pt idx="354">
                        <c:v>2</c:v>
                      </c:pt>
                      <c:pt idx="355">
                        <c:v>5</c:v>
                      </c:pt>
                      <c:pt idx="356">
                        <c:v>3</c:v>
                      </c:pt>
                      <c:pt idx="357">
                        <c:v>3</c:v>
                      </c:pt>
                      <c:pt idx="358">
                        <c:v>5</c:v>
                      </c:pt>
                      <c:pt idx="359">
                        <c:v>3</c:v>
                      </c:pt>
                      <c:pt idx="360">
                        <c:v>3</c:v>
                      </c:pt>
                      <c:pt idx="361">
                        <c:v>4</c:v>
                      </c:pt>
                      <c:pt idx="362">
                        <c:v>4</c:v>
                      </c:pt>
                      <c:pt idx="363">
                        <c:v>4</c:v>
                      </c:pt>
                      <c:pt idx="364">
                        <c:v>4</c:v>
                      </c:pt>
                      <c:pt idx="365">
                        <c:v>4</c:v>
                      </c:pt>
                      <c:pt idx="366">
                        <c:v>4</c:v>
                      </c:pt>
                      <c:pt idx="367">
                        <c:v>2</c:v>
                      </c:pt>
                      <c:pt idx="368">
                        <c:v>2</c:v>
                      </c:pt>
                      <c:pt idx="369">
                        <c:v>1</c:v>
                      </c:pt>
                      <c:pt idx="370">
                        <c:v>1</c:v>
                      </c:pt>
                      <c:pt idx="371">
                        <c:v>2</c:v>
                      </c:pt>
                      <c:pt idx="372">
                        <c:v>3</c:v>
                      </c:pt>
                      <c:pt idx="373">
                        <c:v>3</c:v>
                      </c:pt>
                      <c:pt idx="374">
                        <c:v>3</c:v>
                      </c:pt>
                      <c:pt idx="375">
                        <c:v>3</c:v>
                      </c:pt>
                      <c:pt idx="376">
                        <c:v>3</c:v>
                      </c:pt>
                      <c:pt idx="377">
                        <c:v>4</c:v>
                      </c:pt>
                      <c:pt idx="378">
                        <c:v>4</c:v>
                      </c:pt>
                      <c:pt idx="379">
                        <c:v>5</c:v>
                      </c:pt>
                      <c:pt idx="380">
                        <c:v>5</c:v>
                      </c:pt>
                      <c:pt idx="381">
                        <c:v>5</c:v>
                      </c:pt>
                      <c:pt idx="382">
                        <c:v>5</c:v>
                      </c:pt>
                      <c:pt idx="383">
                        <c:v>5</c:v>
                      </c:pt>
                      <c:pt idx="384">
                        <c:v>5</c:v>
                      </c:pt>
                      <c:pt idx="385">
                        <c:v>5</c:v>
                      </c:pt>
                      <c:pt idx="386">
                        <c:v>5</c:v>
                      </c:pt>
                      <c:pt idx="387">
                        <c:v>4</c:v>
                      </c:pt>
                      <c:pt idx="388">
                        <c:v>3</c:v>
                      </c:pt>
                      <c:pt idx="389">
                        <c:v>3</c:v>
                      </c:pt>
                      <c:pt idx="390">
                        <c:v>2</c:v>
                      </c:pt>
                      <c:pt idx="391">
                        <c:v>3</c:v>
                      </c:pt>
                      <c:pt idx="392">
                        <c:v>3</c:v>
                      </c:pt>
                      <c:pt idx="393">
                        <c:v>3</c:v>
                      </c:pt>
                      <c:pt idx="394">
                        <c:v>3</c:v>
                      </c:pt>
                      <c:pt idx="395">
                        <c:v>4</c:v>
                      </c:pt>
                      <c:pt idx="396">
                        <c:v>3</c:v>
                      </c:pt>
                      <c:pt idx="397">
                        <c:v>4</c:v>
                      </c:pt>
                      <c:pt idx="398">
                        <c:v>4</c:v>
                      </c:pt>
                      <c:pt idx="399">
                        <c:v>4</c:v>
                      </c:pt>
                      <c:pt idx="400">
                        <c:v>4</c:v>
                      </c:pt>
                      <c:pt idx="401">
                        <c:v>4</c:v>
                      </c:pt>
                      <c:pt idx="402">
                        <c:v>6</c:v>
                      </c:pt>
                      <c:pt idx="403">
                        <c:v>6</c:v>
                      </c:pt>
                      <c:pt idx="404">
                        <c:v>6</c:v>
                      </c:pt>
                      <c:pt idx="405">
                        <c:v>6</c:v>
                      </c:pt>
                      <c:pt idx="406">
                        <c:v>6</c:v>
                      </c:pt>
                      <c:pt idx="407">
                        <c:v>6</c:v>
                      </c:pt>
                      <c:pt idx="408">
                        <c:v>6</c:v>
                      </c:pt>
                      <c:pt idx="409">
                        <c:v>5</c:v>
                      </c:pt>
                      <c:pt idx="410">
                        <c:v>4</c:v>
                      </c:pt>
                      <c:pt idx="411">
                        <c:v>4</c:v>
                      </c:pt>
                      <c:pt idx="412">
                        <c:v>4</c:v>
                      </c:pt>
                      <c:pt idx="413">
                        <c:v>4</c:v>
                      </c:pt>
                      <c:pt idx="414">
                        <c:v>4</c:v>
                      </c:pt>
                      <c:pt idx="415">
                        <c:v>5</c:v>
                      </c:pt>
                      <c:pt idx="416">
                        <c:v>5</c:v>
                      </c:pt>
                      <c:pt idx="417">
                        <c:v>5</c:v>
                      </c:pt>
                      <c:pt idx="418">
                        <c:v>5</c:v>
                      </c:pt>
                      <c:pt idx="419">
                        <c:v>5</c:v>
                      </c:pt>
                      <c:pt idx="420">
                        <c:v>5</c:v>
                      </c:pt>
                      <c:pt idx="421">
                        <c:v>7</c:v>
                      </c:pt>
                      <c:pt idx="422">
                        <c:v>5</c:v>
                      </c:pt>
                      <c:pt idx="423">
                        <c:v>7</c:v>
                      </c:pt>
                      <c:pt idx="424">
                        <c:v>7</c:v>
                      </c:pt>
                      <c:pt idx="425">
                        <c:v>7</c:v>
                      </c:pt>
                      <c:pt idx="426">
                        <c:v>6</c:v>
                      </c:pt>
                      <c:pt idx="427">
                        <c:v>7</c:v>
                      </c:pt>
                      <c:pt idx="428">
                        <c:v>7</c:v>
                      </c:pt>
                      <c:pt idx="429">
                        <c:v>7</c:v>
                      </c:pt>
                      <c:pt idx="430">
                        <c:v>6</c:v>
                      </c:pt>
                      <c:pt idx="431">
                        <c:v>7</c:v>
                      </c:pt>
                      <c:pt idx="432">
                        <c:v>8</c:v>
                      </c:pt>
                      <c:pt idx="433">
                        <c:v>9</c:v>
                      </c:pt>
                      <c:pt idx="434">
                        <c:v>9</c:v>
                      </c:pt>
                      <c:pt idx="435">
                        <c:v>9</c:v>
                      </c:pt>
                      <c:pt idx="436">
                        <c:v>9</c:v>
                      </c:pt>
                      <c:pt idx="437">
                        <c:v>6</c:v>
                      </c:pt>
                      <c:pt idx="438">
                        <c:v>6</c:v>
                      </c:pt>
                      <c:pt idx="439">
                        <c:v>6</c:v>
                      </c:pt>
                      <c:pt idx="440">
                        <c:v>6</c:v>
                      </c:pt>
                      <c:pt idx="441">
                        <c:v>5</c:v>
                      </c:pt>
                      <c:pt idx="442">
                        <c:v>5</c:v>
                      </c:pt>
                      <c:pt idx="443">
                        <c:v>5</c:v>
                      </c:pt>
                      <c:pt idx="444">
                        <c:v>7</c:v>
                      </c:pt>
                      <c:pt idx="445">
                        <c:v>7</c:v>
                      </c:pt>
                      <c:pt idx="446">
                        <c:v>7</c:v>
                      </c:pt>
                      <c:pt idx="447">
                        <c:v>7</c:v>
                      </c:pt>
                      <c:pt idx="448">
                        <c:v>8</c:v>
                      </c:pt>
                      <c:pt idx="449">
                        <c:v>8</c:v>
                      </c:pt>
                      <c:pt idx="450">
                        <c:v>8</c:v>
                      </c:pt>
                      <c:pt idx="451">
                        <c:v>7</c:v>
                      </c:pt>
                      <c:pt idx="452">
                        <c:v>7</c:v>
                      </c:pt>
                      <c:pt idx="453">
                        <c:v>7</c:v>
                      </c:pt>
                      <c:pt idx="454">
                        <c:v>7</c:v>
                      </c:pt>
                      <c:pt idx="455">
                        <c:v>7</c:v>
                      </c:pt>
                      <c:pt idx="456">
                        <c:v>7</c:v>
                      </c:pt>
                      <c:pt idx="457">
                        <c:v>6</c:v>
                      </c:pt>
                      <c:pt idx="458">
                        <c:v>6</c:v>
                      </c:pt>
                      <c:pt idx="459">
                        <c:v>7</c:v>
                      </c:pt>
                      <c:pt idx="460">
                        <c:v>9</c:v>
                      </c:pt>
                      <c:pt idx="461">
                        <c:v>9</c:v>
                      </c:pt>
                      <c:pt idx="462">
                        <c:v>10</c:v>
                      </c:pt>
                      <c:pt idx="463">
                        <c:v>10</c:v>
                      </c:pt>
                      <c:pt idx="464">
                        <c:v>10</c:v>
                      </c:pt>
                      <c:pt idx="465">
                        <c:v>10</c:v>
                      </c:pt>
                      <c:pt idx="466">
                        <c:v>10</c:v>
                      </c:pt>
                      <c:pt idx="467">
                        <c:v>7</c:v>
                      </c:pt>
                      <c:pt idx="468">
                        <c:v>7</c:v>
                      </c:pt>
                      <c:pt idx="469">
                        <c:v>7</c:v>
                      </c:pt>
                      <c:pt idx="470">
                        <c:v>6</c:v>
                      </c:pt>
                      <c:pt idx="471">
                        <c:v>7</c:v>
                      </c:pt>
                      <c:pt idx="472">
                        <c:v>6</c:v>
                      </c:pt>
                      <c:pt idx="473">
                        <c:v>6</c:v>
                      </c:pt>
                      <c:pt idx="474">
                        <c:v>7</c:v>
                      </c:pt>
                      <c:pt idx="475">
                        <c:v>7</c:v>
                      </c:pt>
                      <c:pt idx="476">
                        <c:v>7</c:v>
                      </c:pt>
                      <c:pt idx="477">
                        <c:v>7</c:v>
                      </c:pt>
                      <c:pt idx="478">
                        <c:v>7</c:v>
                      </c:pt>
                      <c:pt idx="479">
                        <c:v>7</c:v>
                      </c:pt>
                      <c:pt idx="480">
                        <c:v>6</c:v>
                      </c:pt>
                      <c:pt idx="481">
                        <c:v>6</c:v>
                      </c:pt>
                      <c:pt idx="482">
                        <c:v>7</c:v>
                      </c:pt>
                      <c:pt idx="483">
                        <c:v>7</c:v>
                      </c:pt>
                      <c:pt idx="484">
                        <c:v>7</c:v>
                      </c:pt>
                      <c:pt idx="485">
                        <c:v>7</c:v>
                      </c:pt>
                      <c:pt idx="486">
                        <c:v>7</c:v>
                      </c:pt>
                      <c:pt idx="487">
                        <c:v>8</c:v>
                      </c:pt>
                      <c:pt idx="488">
                        <c:v>8</c:v>
                      </c:pt>
                      <c:pt idx="489">
                        <c:v>8</c:v>
                      </c:pt>
                      <c:pt idx="490">
                        <c:v>8</c:v>
                      </c:pt>
                      <c:pt idx="491">
                        <c:v>8</c:v>
                      </c:pt>
                      <c:pt idx="492">
                        <c:v>8</c:v>
                      </c:pt>
                      <c:pt idx="493">
                        <c:v>10</c:v>
                      </c:pt>
                      <c:pt idx="494">
                        <c:v>8</c:v>
                      </c:pt>
                      <c:pt idx="495">
                        <c:v>7</c:v>
                      </c:pt>
                      <c:pt idx="496">
                        <c:v>9</c:v>
                      </c:pt>
                      <c:pt idx="497">
                        <c:v>7</c:v>
                      </c:pt>
                      <c:pt idx="498">
                        <c:v>7</c:v>
                      </c:pt>
                      <c:pt idx="499">
                        <c:v>8</c:v>
                      </c:pt>
                      <c:pt idx="500">
                        <c:v>8</c:v>
                      </c:pt>
                      <c:pt idx="501">
                        <c:v>8</c:v>
                      </c:pt>
                      <c:pt idx="502">
                        <c:v>8</c:v>
                      </c:pt>
                      <c:pt idx="503">
                        <c:v>8</c:v>
                      </c:pt>
                      <c:pt idx="504">
                        <c:v>9</c:v>
                      </c:pt>
                      <c:pt idx="505">
                        <c:v>9</c:v>
                      </c:pt>
                      <c:pt idx="506">
                        <c:v>9</c:v>
                      </c:pt>
                      <c:pt idx="507">
                        <c:v>9</c:v>
                      </c:pt>
                      <c:pt idx="508">
                        <c:v>9</c:v>
                      </c:pt>
                      <c:pt idx="509">
                        <c:v>9</c:v>
                      </c:pt>
                      <c:pt idx="510">
                        <c:v>9</c:v>
                      </c:pt>
                      <c:pt idx="511">
                        <c:v>9</c:v>
                      </c:pt>
                      <c:pt idx="512">
                        <c:v>8</c:v>
                      </c:pt>
                      <c:pt idx="513">
                        <c:v>7</c:v>
                      </c:pt>
                      <c:pt idx="514">
                        <c:v>5</c:v>
                      </c:pt>
                      <c:pt idx="515">
                        <c:v>6</c:v>
                      </c:pt>
                      <c:pt idx="516">
                        <c:v>6</c:v>
                      </c:pt>
                      <c:pt idx="517">
                        <c:v>7</c:v>
                      </c:pt>
                      <c:pt idx="518">
                        <c:v>6</c:v>
                      </c:pt>
                      <c:pt idx="519">
                        <c:v>6</c:v>
                      </c:pt>
                      <c:pt idx="520">
                        <c:v>7</c:v>
                      </c:pt>
                      <c:pt idx="521">
                        <c:v>6</c:v>
                      </c:pt>
                      <c:pt idx="522">
                        <c:v>5</c:v>
                      </c:pt>
                      <c:pt idx="523">
                        <c:v>6</c:v>
                      </c:pt>
                      <c:pt idx="524">
                        <c:v>9</c:v>
                      </c:pt>
                      <c:pt idx="525">
                        <c:v>5</c:v>
                      </c:pt>
                      <c:pt idx="526">
                        <c:v>5</c:v>
                      </c:pt>
                      <c:pt idx="527">
                        <c:v>4</c:v>
                      </c:pt>
                      <c:pt idx="528">
                        <c:v>4</c:v>
                      </c:pt>
                      <c:pt idx="529">
                        <c:v>4</c:v>
                      </c:pt>
                      <c:pt idx="530">
                        <c:v>5</c:v>
                      </c:pt>
                      <c:pt idx="531">
                        <c:v>6</c:v>
                      </c:pt>
                      <c:pt idx="532">
                        <c:v>7</c:v>
                      </c:pt>
                      <c:pt idx="533">
                        <c:v>6</c:v>
                      </c:pt>
                      <c:pt idx="534">
                        <c:v>7</c:v>
                      </c:pt>
                      <c:pt idx="535">
                        <c:v>7</c:v>
                      </c:pt>
                      <c:pt idx="536">
                        <c:v>7</c:v>
                      </c:pt>
                      <c:pt idx="537">
                        <c:v>8</c:v>
                      </c:pt>
                      <c:pt idx="538">
                        <c:v>10</c:v>
                      </c:pt>
                      <c:pt idx="539">
                        <c:v>9</c:v>
                      </c:pt>
                      <c:pt idx="540">
                        <c:v>10</c:v>
                      </c:pt>
                      <c:pt idx="541">
                        <c:v>10</c:v>
                      </c:pt>
                      <c:pt idx="542">
                        <c:v>10</c:v>
                      </c:pt>
                      <c:pt idx="543">
                        <c:v>9</c:v>
                      </c:pt>
                      <c:pt idx="544">
                        <c:v>9</c:v>
                      </c:pt>
                      <c:pt idx="545">
                        <c:v>9</c:v>
                      </c:pt>
                      <c:pt idx="546">
                        <c:v>9</c:v>
                      </c:pt>
                      <c:pt idx="547">
                        <c:v>10</c:v>
                      </c:pt>
                      <c:pt idx="548">
                        <c:v>10</c:v>
                      </c:pt>
                      <c:pt idx="549">
                        <c:v>10</c:v>
                      </c:pt>
                      <c:pt idx="550">
                        <c:v>10</c:v>
                      </c:pt>
                      <c:pt idx="551">
                        <c:v>10</c:v>
                      </c:pt>
                      <c:pt idx="552">
                        <c:v>9</c:v>
                      </c:pt>
                      <c:pt idx="553">
                        <c:v>9</c:v>
                      </c:pt>
                      <c:pt idx="554">
                        <c:v>9</c:v>
                      </c:pt>
                      <c:pt idx="555">
                        <c:v>9</c:v>
                      </c:pt>
                      <c:pt idx="556">
                        <c:v>9</c:v>
                      </c:pt>
                      <c:pt idx="557">
                        <c:v>10</c:v>
                      </c:pt>
                      <c:pt idx="558">
                        <c:v>12</c:v>
                      </c:pt>
                      <c:pt idx="559">
                        <c:v>12</c:v>
                      </c:pt>
                      <c:pt idx="560">
                        <c:v>10</c:v>
                      </c:pt>
                      <c:pt idx="561">
                        <c:v>10</c:v>
                      </c:pt>
                      <c:pt idx="562">
                        <c:v>8</c:v>
                      </c:pt>
                      <c:pt idx="563">
                        <c:v>8</c:v>
                      </c:pt>
                      <c:pt idx="564">
                        <c:v>10</c:v>
                      </c:pt>
                      <c:pt idx="565">
                        <c:v>12</c:v>
                      </c:pt>
                      <c:pt idx="566">
                        <c:v>12</c:v>
                      </c:pt>
                      <c:pt idx="567">
                        <c:v>12</c:v>
                      </c:pt>
                      <c:pt idx="568">
                        <c:v>10</c:v>
                      </c:pt>
                      <c:pt idx="569">
                        <c:v>10</c:v>
                      </c:pt>
                      <c:pt idx="570">
                        <c:v>9</c:v>
                      </c:pt>
                      <c:pt idx="571">
                        <c:v>9</c:v>
                      </c:pt>
                      <c:pt idx="572">
                        <c:v>9</c:v>
                      </c:pt>
                      <c:pt idx="573">
                        <c:v>9</c:v>
                      </c:pt>
                      <c:pt idx="574">
                        <c:v>9</c:v>
                      </c:pt>
                      <c:pt idx="575">
                        <c:v>6</c:v>
                      </c:pt>
                    </c:numCache>
                  </c:numRef>
                </c:yVal>
                <c:smooth val="1"/>
                <c:extLst xmlns:c16r2="http://schemas.microsoft.com/office/drawing/2015/06/chart">
                  <c:ext xmlns:c16="http://schemas.microsoft.com/office/drawing/2014/chart" uri="{C3380CC4-5D6E-409C-BE32-E72D297353CC}">
                    <c16:uniqueId val="{00000003-4373-42EC-A2D2-D23B87BD61FE}"/>
                  </c:ext>
                </c:extLst>
              </c15:ser>
            </c15:filteredScatterSeries>
            <c15:filteredScatterSeries>
              <c15:ser>
                <c:idx val="5"/>
                <c:order val="5"/>
                <c:tx>
                  <c:v>Ceramic Prop</c:v>
                </c:tx>
                <c:spPr>
                  <a:ln w="28575" cap="rnd">
                    <a:solidFill>
                      <a:schemeClr val="accent3"/>
                    </a:solidFill>
                    <a:round/>
                  </a:ln>
                  <a:effectLst/>
                </c:spPr>
                <c:marker>
                  <c:symbol val="none"/>
                </c:marker>
                <c:xVal>
                  <c:numRef>
                    <c:extLst xmlns:c16r2="http://schemas.microsoft.com/office/drawing/2015/06/chart" xmlns:c15="http://schemas.microsoft.com/office/drawing/2012/chart">
                      <c:ext xmlns:c15="http://schemas.microsoft.com/office/drawing/2012/chart" uri="{02D57815-91ED-43cb-92C2-25804820EDAC}">
                        <c15:formulaRef>
                          <c15:sqref>'ceramic prop_2lb_0.75_acoustics'!$N$2:$N$694</c15:sqref>
                        </c15:formulaRef>
                      </c:ext>
                    </c:extLst>
                    <c:numCache>
                      <c:formatCode>General</c:formatCode>
                      <c:ptCount val="693"/>
                      <c:pt idx="0">
                        <c:v>5.1319999999999997</c:v>
                      </c:pt>
                      <c:pt idx="1">
                        <c:v>6.3179999999999996</c:v>
                      </c:pt>
                      <c:pt idx="2">
                        <c:v>7.3319999999999999</c:v>
                      </c:pt>
                      <c:pt idx="3">
                        <c:v>8.3460000000000001</c:v>
                      </c:pt>
                      <c:pt idx="4">
                        <c:v>9.36</c:v>
                      </c:pt>
                      <c:pt idx="5">
                        <c:v>10.374000000000001</c:v>
                      </c:pt>
                      <c:pt idx="6">
                        <c:v>11.388</c:v>
                      </c:pt>
                      <c:pt idx="7">
                        <c:v>12.401999999999999</c:v>
                      </c:pt>
                      <c:pt idx="8">
                        <c:v>13.416</c:v>
                      </c:pt>
                      <c:pt idx="9">
                        <c:v>14.43</c:v>
                      </c:pt>
                      <c:pt idx="10">
                        <c:v>15.444000000000001</c:v>
                      </c:pt>
                      <c:pt idx="11">
                        <c:v>16.457999999999998</c:v>
                      </c:pt>
                      <c:pt idx="12">
                        <c:v>17.472000000000001</c:v>
                      </c:pt>
                      <c:pt idx="13">
                        <c:v>18.486000000000001</c:v>
                      </c:pt>
                      <c:pt idx="14">
                        <c:v>19.5</c:v>
                      </c:pt>
                      <c:pt idx="15">
                        <c:v>20.513999999999999</c:v>
                      </c:pt>
                      <c:pt idx="16">
                        <c:v>21.527999999999999</c:v>
                      </c:pt>
                      <c:pt idx="17">
                        <c:v>22.542000000000002</c:v>
                      </c:pt>
                      <c:pt idx="18">
                        <c:v>23.556000000000001</c:v>
                      </c:pt>
                      <c:pt idx="19">
                        <c:v>24.57</c:v>
                      </c:pt>
                      <c:pt idx="20">
                        <c:v>25.584</c:v>
                      </c:pt>
                      <c:pt idx="21">
                        <c:v>26.597999999999999</c:v>
                      </c:pt>
                      <c:pt idx="22">
                        <c:v>27.611999999999998</c:v>
                      </c:pt>
                      <c:pt idx="23">
                        <c:v>28.626000000000001</c:v>
                      </c:pt>
                      <c:pt idx="24">
                        <c:v>29.64</c:v>
                      </c:pt>
                      <c:pt idx="25">
                        <c:v>30.654</c:v>
                      </c:pt>
                      <c:pt idx="26">
                        <c:v>31.667999999999999</c:v>
                      </c:pt>
                      <c:pt idx="27">
                        <c:v>32.682000000000002</c:v>
                      </c:pt>
                      <c:pt idx="28">
                        <c:v>33.695999999999998</c:v>
                      </c:pt>
                      <c:pt idx="29">
                        <c:v>34.71</c:v>
                      </c:pt>
                      <c:pt idx="30">
                        <c:v>35.723999999999997</c:v>
                      </c:pt>
                      <c:pt idx="31">
                        <c:v>36.738</c:v>
                      </c:pt>
                      <c:pt idx="32">
                        <c:v>37.752000000000002</c:v>
                      </c:pt>
                      <c:pt idx="33">
                        <c:v>38.765999999999998</c:v>
                      </c:pt>
                      <c:pt idx="34">
                        <c:v>39.78</c:v>
                      </c:pt>
                      <c:pt idx="35">
                        <c:v>40.793999999999997</c:v>
                      </c:pt>
                      <c:pt idx="36">
                        <c:v>41.808</c:v>
                      </c:pt>
                      <c:pt idx="37">
                        <c:v>42.822000000000003</c:v>
                      </c:pt>
                      <c:pt idx="38">
                        <c:v>43.835999999999999</c:v>
                      </c:pt>
                      <c:pt idx="39">
                        <c:v>44.85</c:v>
                      </c:pt>
                      <c:pt idx="40">
                        <c:v>45.863999999999997</c:v>
                      </c:pt>
                      <c:pt idx="41">
                        <c:v>46.878</c:v>
                      </c:pt>
                      <c:pt idx="42">
                        <c:v>47.892000000000003</c:v>
                      </c:pt>
                      <c:pt idx="43">
                        <c:v>48.905999999999999</c:v>
                      </c:pt>
                      <c:pt idx="44">
                        <c:v>49.92</c:v>
                      </c:pt>
                      <c:pt idx="45">
                        <c:v>50.933999999999997</c:v>
                      </c:pt>
                      <c:pt idx="46">
                        <c:v>51.948</c:v>
                      </c:pt>
                      <c:pt idx="47">
                        <c:v>52.962000000000003</c:v>
                      </c:pt>
                      <c:pt idx="48">
                        <c:v>53.975999999999999</c:v>
                      </c:pt>
                      <c:pt idx="49">
                        <c:v>54.99</c:v>
                      </c:pt>
                      <c:pt idx="50">
                        <c:v>56.003999999999998</c:v>
                      </c:pt>
                      <c:pt idx="51">
                        <c:v>57.018000000000001</c:v>
                      </c:pt>
                      <c:pt idx="52">
                        <c:v>58.031999999999996</c:v>
                      </c:pt>
                      <c:pt idx="53">
                        <c:v>59.295999999999999</c:v>
                      </c:pt>
                      <c:pt idx="54">
                        <c:v>60.31</c:v>
                      </c:pt>
                      <c:pt idx="55">
                        <c:v>61.323999999999998</c:v>
                      </c:pt>
                      <c:pt idx="56">
                        <c:v>62.338000000000001</c:v>
                      </c:pt>
                      <c:pt idx="57">
                        <c:v>63.351999999999997</c:v>
                      </c:pt>
                      <c:pt idx="58">
                        <c:v>64.366</c:v>
                      </c:pt>
                      <c:pt idx="59">
                        <c:v>66.3</c:v>
                      </c:pt>
                      <c:pt idx="60">
                        <c:v>67.313999999999993</c:v>
                      </c:pt>
                      <c:pt idx="61">
                        <c:v>68.328000000000003</c:v>
                      </c:pt>
                      <c:pt idx="62">
                        <c:v>69.341999999999999</c:v>
                      </c:pt>
                      <c:pt idx="63">
                        <c:v>70.355999999999995</c:v>
                      </c:pt>
                      <c:pt idx="64">
                        <c:v>71.37</c:v>
                      </c:pt>
                      <c:pt idx="65">
                        <c:v>72.384</c:v>
                      </c:pt>
                      <c:pt idx="66">
                        <c:v>73.397999999999996</c:v>
                      </c:pt>
                      <c:pt idx="67">
                        <c:v>74.412000000000006</c:v>
                      </c:pt>
                      <c:pt idx="68">
                        <c:v>75.426000000000002</c:v>
                      </c:pt>
                      <c:pt idx="69">
                        <c:v>76.44</c:v>
                      </c:pt>
                      <c:pt idx="70">
                        <c:v>77.453999999999994</c:v>
                      </c:pt>
                      <c:pt idx="71">
                        <c:v>78.468000000000004</c:v>
                      </c:pt>
                      <c:pt idx="72">
                        <c:v>79.481999999999999</c:v>
                      </c:pt>
                      <c:pt idx="73">
                        <c:v>80.495999999999995</c:v>
                      </c:pt>
                      <c:pt idx="74">
                        <c:v>81.510000000000005</c:v>
                      </c:pt>
                      <c:pt idx="75">
                        <c:v>82.524000000000001</c:v>
                      </c:pt>
                      <c:pt idx="76">
                        <c:v>83.537999999999997</c:v>
                      </c:pt>
                      <c:pt idx="77">
                        <c:v>84.552000000000007</c:v>
                      </c:pt>
                      <c:pt idx="78">
                        <c:v>85.566000000000003</c:v>
                      </c:pt>
                      <c:pt idx="79">
                        <c:v>86.581000000000003</c:v>
                      </c:pt>
                      <c:pt idx="80">
                        <c:v>87.594999999999999</c:v>
                      </c:pt>
                      <c:pt idx="81">
                        <c:v>88.608999999999995</c:v>
                      </c:pt>
                      <c:pt idx="82">
                        <c:v>89.623000000000005</c:v>
                      </c:pt>
                      <c:pt idx="83">
                        <c:v>90.637</c:v>
                      </c:pt>
                      <c:pt idx="84">
                        <c:v>91.650999999999996</c:v>
                      </c:pt>
                      <c:pt idx="85">
                        <c:v>92.665000000000006</c:v>
                      </c:pt>
                      <c:pt idx="86">
                        <c:v>93.679000000000002</c:v>
                      </c:pt>
                      <c:pt idx="87">
                        <c:v>94.692999999999998</c:v>
                      </c:pt>
                      <c:pt idx="88">
                        <c:v>95.706999999999994</c:v>
                      </c:pt>
                      <c:pt idx="89">
                        <c:v>96.721000000000004</c:v>
                      </c:pt>
                      <c:pt idx="90">
                        <c:v>97.734999999999999</c:v>
                      </c:pt>
                      <c:pt idx="91">
                        <c:v>98.748999999999995</c:v>
                      </c:pt>
                      <c:pt idx="92">
                        <c:v>99.763000000000005</c:v>
                      </c:pt>
                      <c:pt idx="93">
                        <c:v>100.777</c:v>
                      </c:pt>
                      <c:pt idx="94">
                        <c:v>101.791</c:v>
                      </c:pt>
                      <c:pt idx="95">
                        <c:v>102.80500000000001</c:v>
                      </c:pt>
                      <c:pt idx="96">
                        <c:v>103.819</c:v>
                      </c:pt>
                      <c:pt idx="97">
                        <c:v>104.833</c:v>
                      </c:pt>
                      <c:pt idx="98">
                        <c:v>105.84699999999999</c:v>
                      </c:pt>
                      <c:pt idx="99">
                        <c:v>106.861</c:v>
                      </c:pt>
                      <c:pt idx="100">
                        <c:v>107.875</c:v>
                      </c:pt>
                      <c:pt idx="101">
                        <c:v>108.889</c:v>
                      </c:pt>
                      <c:pt idx="102">
                        <c:v>109.90300000000001</c:v>
                      </c:pt>
                      <c:pt idx="103">
                        <c:v>110.917</c:v>
                      </c:pt>
                      <c:pt idx="104">
                        <c:v>111.931</c:v>
                      </c:pt>
                      <c:pt idx="105">
                        <c:v>112.94499999999999</c:v>
                      </c:pt>
                      <c:pt idx="106">
                        <c:v>113.959</c:v>
                      </c:pt>
                      <c:pt idx="107">
                        <c:v>114.973</c:v>
                      </c:pt>
                      <c:pt idx="108">
                        <c:v>115.98699999999999</c:v>
                      </c:pt>
                      <c:pt idx="109">
                        <c:v>117.001</c:v>
                      </c:pt>
                      <c:pt idx="110">
                        <c:v>118.015</c:v>
                      </c:pt>
                      <c:pt idx="111">
                        <c:v>119.27800000000001</c:v>
                      </c:pt>
                      <c:pt idx="112">
                        <c:v>120.292</c:v>
                      </c:pt>
                      <c:pt idx="113">
                        <c:v>121.306</c:v>
                      </c:pt>
                      <c:pt idx="114">
                        <c:v>122.32</c:v>
                      </c:pt>
                      <c:pt idx="115">
                        <c:v>123.334</c:v>
                      </c:pt>
                      <c:pt idx="116">
                        <c:v>124.348</c:v>
                      </c:pt>
                      <c:pt idx="117">
                        <c:v>126.267</c:v>
                      </c:pt>
                      <c:pt idx="118">
                        <c:v>127.28100000000001</c:v>
                      </c:pt>
                      <c:pt idx="119">
                        <c:v>128.29499999999999</c:v>
                      </c:pt>
                      <c:pt idx="120">
                        <c:v>129.309</c:v>
                      </c:pt>
                      <c:pt idx="121">
                        <c:v>130.32300000000001</c:v>
                      </c:pt>
                      <c:pt idx="122">
                        <c:v>131.33699999999999</c:v>
                      </c:pt>
                      <c:pt idx="123">
                        <c:v>132.351</c:v>
                      </c:pt>
                      <c:pt idx="124">
                        <c:v>133.36500000000001</c:v>
                      </c:pt>
                      <c:pt idx="125">
                        <c:v>134.37899999999999</c:v>
                      </c:pt>
                      <c:pt idx="126">
                        <c:v>135.393</c:v>
                      </c:pt>
                      <c:pt idx="127">
                        <c:v>136.40700000000001</c:v>
                      </c:pt>
                      <c:pt idx="128">
                        <c:v>137.42099999999999</c:v>
                      </c:pt>
                      <c:pt idx="129">
                        <c:v>138.435</c:v>
                      </c:pt>
                      <c:pt idx="130">
                        <c:v>139.44900000000001</c:v>
                      </c:pt>
                      <c:pt idx="131">
                        <c:v>140.46299999999999</c:v>
                      </c:pt>
                      <c:pt idx="132">
                        <c:v>141.477</c:v>
                      </c:pt>
                      <c:pt idx="133">
                        <c:v>142.49100000000001</c:v>
                      </c:pt>
                      <c:pt idx="134">
                        <c:v>143.505</c:v>
                      </c:pt>
                      <c:pt idx="135">
                        <c:v>144.51900000000001</c:v>
                      </c:pt>
                      <c:pt idx="136">
                        <c:v>145.53299999999999</c:v>
                      </c:pt>
                      <c:pt idx="137">
                        <c:v>146.547</c:v>
                      </c:pt>
                      <c:pt idx="138">
                        <c:v>147.56100000000001</c:v>
                      </c:pt>
                      <c:pt idx="139">
                        <c:v>148.57499999999999</c:v>
                      </c:pt>
                      <c:pt idx="140">
                        <c:v>149.589</c:v>
                      </c:pt>
                      <c:pt idx="141">
                        <c:v>150.60300000000001</c:v>
                      </c:pt>
                      <c:pt idx="142">
                        <c:v>151.61699999999999</c:v>
                      </c:pt>
                      <c:pt idx="143">
                        <c:v>152.631</c:v>
                      </c:pt>
                      <c:pt idx="144">
                        <c:v>153.64500000000001</c:v>
                      </c:pt>
                      <c:pt idx="145">
                        <c:v>154.65899999999999</c:v>
                      </c:pt>
                      <c:pt idx="146">
                        <c:v>155.673</c:v>
                      </c:pt>
                      <c:pt idx="147">
                        <c:v>156.68700000000001</c:v>
                      </c:pt>
                      <c:pt idx="148">
                        <c:v>157.70099999999999</c:v>
                      </c:pt>
                      <c:pt idx="149">
                        <c:v>158.715</c:v>
                      </c:pt>
                      <c:pt idx="150">
                        <c:v>159.72900000000001</c:v>
                      </c:pt>
                      <c:pt idx="151">
                        <c:v>160.74299999999999</c:v>
                      </c:pt>
                      <c:pt idx="152">
                        <c:v>161.75700000000001</c:v>
                      </c:pt>
                      <c:pt idx="153">
                        <c:v>162.77099999999999</c:v>
                      </c:pt>
                      <c:pt idx="154">
                        <c:v>163.785</c:v>
                      </c:pt>
                      <c:pt idx="155">
                        <c:v>164.79900000000001</c:v>
                      </c:pt>
                      <c:pt idx="156">
                        <c:v>165.81299999999999</c:v>
                      </c:pt>
                      <c:pt idx="157">
                        <c:v>166.827</c:v>
                      </c:pt>
                      <c:pt idx="158">
                        <c:v>167.84100000000001</c:v>
                      </c:pt>
                      <c:pt idx="159">
                        <c:v>168.85499999999999</c:v>
                      </c:pt>
                      <c:pt idx="160">
                        <c:v>169.869</c:v>
                      </c:pt>
                      <c:pt idx="161">
                        <c:v>170.88300000000001</c:v>
                      </c:pt>
                      <c:pt idx="162">
                        <c:v>171.89699999999999</c:v>
                      </c:pt>
                      <c:pt idx="163">
                        <c:v>172.911</c:v>
                      </c:pt>
                      <c:pt idx="164">
                        <c:v>173.92500000000001</c:v>
                      </c:pt>
                      <c:pt idx="165">
                        <c:v>174.93899999999999</c:v>
                      </c:pt>
                      <c:pt idx="166">
                        <c:v>175.953</c:v>
                      </c:pt>
                      <c:pt idx="167">
                        <c:v>176.96700000000001</c:v>
                      </c:pt>
                      <c:pt idx="168">
                        <c:v>177.98099999999999</c:v>
                      </c:pt>
                      <c:pt idx="169">
                        <c:v>179.245</c:v>
                      </c:pt>
                      <c:pt idx="170">
                        <c:v>180.25899999999999</c:v>
                      </c:pt>
                      <c:pt idx="171">
                        <c:v>181.273</c:v>
                      </c:pt>
                      <c:pt idx="172">
                        <c:v>182.28700000000001</c:v>
                      </c:pt>
                      <c:pt idx="173">
                        <c:v>183.30099999999999</c:v>
                      </c:pt>
                      <c:pt idx="174">
                        <c:v>184.315</c:v>
                      </c:pt>
                      <c:pt idx="175">
                        <c:v>186.25</c:v>
                      </c:pt>
                      <c:pt idx="176">
                        <c:v>187.26400000000001</c:v>
                      </c:pt>
                      <c:pt idx="177">
                        <c:v>188.27799999999999</c:v>
                      </c:pt>
                      <c:pt idx="178">
                        <c:v>189.292</c:v>
                      </c:pt>
                      <c:pt idx="179">
                        <c:v>190.30600000000001</c:v>
                      </c:pt>
                      <c:pt idx="180">
                        <c:v>191.32</c:v>
                      </c:pt>
                      <c:pt idx="181">
                        <c:v>192.334</c:v>
                      </c:pt>
                      <c:pt idx="182">
                        <c:v>193.34800000000001</c:v>
                      </c:pt>
                      <c:pt idx="183">
                        <c:v>194.36199999999999</c:v>
                      </c:pt>
                      <c:pt idx="184">
                        <c:v>195.376</c:v>
                      </c:pt>
                      <c:pt idx="185">
                        <c:v>196.39</c:v>
                      </c:pt>
                      <c:pt idx="186">
                        <c:v>197.404</c:v>
                      </c:pt>
                      <c:pt idx="187">
                        <c:v>198.41800000000001</c:v>
                      </c:pt>
                      <c:pt idx="188">
                        <c:v>199.43199999999999</c:v>
                      </c:pt>
                      <c:pt idx="189">
                        <c:v>200.446</c:v>
                      </c:pt>
                      <c:pt idx="190">
                        <c:v>201.46</c:v>
                      </c:pt>
                      <c:pt idx="191">
                        <c:v>202.47399999999999</c:v>
                      </c:pt>
                      <c:pt idx="192">
                        <c:v>203.488</c:v>
                      </c:pt>
                      <c:pt idx="193">
                        <c:v>204.50200000000001</c:v>
                      </c:pt>
                      <c:pt idx="194">
                        <c:v>205.51599999999999</c:v>
                      </c:pt>
                      <c:pt idx="195">
                        <c:v>206.53</c:v>
                      </c:pt>
                      <c:pt idx="196">
                        <c:v>207.54400000000001</c:v>
                      </c:pt>
                      <c:pt idx="197">
                        <c:v>208.55799999999999</c:v>
                      </c:pt>
                      <c:pt idx="198">
                        <c:v>209.572</c:v>
                      </c:pt>
                      <c:pt idx="199">
                        <c:v>210.58600000000001</c:v>
                      </c:pt>
                      <c:pt idx="200">
                        <c:v>211.6</c:v>
                      </c:pt>
                      <c:pt idx="201">
                        <c:v>212.614</c:v>
                      </c:pt>
                      <c:pt idx="202">
                        <c:v>213.62799999999999</c:v>
                      </c:pt>
                      <c:pt idx="203">
                        <c:v>214.642</c:v>
                      </c:pt>
                      <c:pt idx="204">
                        <c:v>215.65600000000001</c:v>
                      </c:pt>
                      <c:pt idx="205">
                        <c:v>216.67</c:v>
                      </c:pt>
                      <c:pt idx="206">
                        <c:v>217.684</c:v>
                      </c:pt>
                      <c:pt idx="207">
                        <c:v>218.69800000000001</c:v>
                      </c:pt>
                      <c:pt idx="208">
                        <c:v>219.71199999999999</c:v>
                      </c:pt>
                      <c:pt idx="209">
                        <c:v>220.726</c:v>
                      </c:pt>
                      <c:pt idx="210">
                        <c:v>221.74</c:v>
                      </c:pt>
                      <c:pt idx="211">
                        <c:v>222.75399999999999</c:v>
                      </c:pt>
                      <c:pt idx="212">
                        <c:v>223.768</c:v>
                      </c:pt>
                      <c:pt idx="213">
                        <c:v>224.78200000000001</c:v>
                      </c:pt>
                      <c:pt idx="214">
                        <c:v>225.79599999999999</c:v>
                      </c:pt>
                      <c:pt idx="215">
                        <c:v>226.81</c:v>
                      </c:pt>
                      <c:pt idx="216">
                        <c:v>227.82400000000001</c:v>
                      </c:pt>
                      <c:pt idx="217">
                        <c:v>228.83799999999999</c:v>
                      </c:pt>
                      <c:pt idx="218">
                        <c:v>229.852</c:v>
                      </c:pt>
                      <c:pt idx="219">
                        <c:v>230.86600000000001</c:v>
                      </c:pt>
                      <c:pt idx="220">
                        <c:v>231.88</c:v>
                      </c:pt>
                      <c:pt idx="221">
                        <c:v>232.89400000000001</c:v>
                      </c:pt>
                      <c:pt idx="222">
                        <c:v>233.90799999999999</c:v>
                      </c:pt>
                      <c:pt idx="223">
                        <c:v>234.922</c:v>
                      </c:pt>
                      <c:pt idx="224">
                        <c:v>235.93600000000001</c:v>
                      </c:pt>
                      <c:pt idx="225">
                        <c:v>236.95</c:v>
                      </c:pt>
                      <c:pt idx="226">
                        <c:v>237.964</c:v>
                      </c:pt>
                      <c:pt idx="227">
                        <c:v>239.227</c:v>
                      </c:pt>
                      <c:pt idx="228">
                        <c:v>240.24100000000001</c:v>
                      </c:pt>
                      <c:pt idx="229">
                        <c:v>241.255</c:v>
                      </c:pt>
                      <c:pt idx="230">
                        <c:v>242.26900000000001</c:v>
                      </c:pt>
                      <c:pt idx="231">
                        <c:v>243.28399999999999</c:v>
                      </c:pt>
                      <c:pt idx="232">
                        <c:v>244.298</c:v>
                      </c:pt>
                      <c:pt idx="233">
                        <c:v>246.21600000000001</c:v>
                      </c:pt>
                      <c:pt idx="234">
                        <c:v>247.23</c:v>
                      </c:pt>
                      <c:pt idx="235">
                        <c:v>248.244</c:v>
                      </c:pt>
                      <c:pt idx="236">
                        <c:v>249.25800000000001</c:v>
                      </c:pt>
                      <c:pt idx="237">
                        <c:v>250.27199999999999</c:v>
                      </c:pt>
                      <c:pt idx="238">
                        <c:v>251.286</c:v>
                      </c:pt>
                      <c:pt idx="239">
                        <c:v>252.3</c:v>
                      </c:pt>
                      <c:pt idx="240">
                        <c:v>253.31399999999999</c:v>
                      </c:pt>
                      <c:pt idx="241">
                        <c:v>254.328</c:v>
                      </c:pt>
                      <c:pt idx="242">
                        <c:v>255.34200000000001</c:v>
                      </c:pt>
                      <c:pt idx="243">
                        <c:v>256.35599999999999</c:v>
                      </c:pt>
                      <c:pt idx="244">
                        <c:v>257.37</c:v>
                      </c:pt>
                      <c:pt idx="245">
                        <c:v>258.38400000000001</c:v>
                      </c:pt>
                      <c:pt idx="246">
                        <c:v>259.39800000000002</c:v>
                      </c:pt>
                      <c:pt idx="247">
                        <c:v>260.41199999999998</c:v>
                      </c:pt>
                      <c:pt idx="248">
                        <c:v>261.42599999999999</c:v>
                      </c:pt>
                      <c:pt idx="249">
                        <c:v>262.44</c:v>
                      </c:pt>
                      <c:pt idx="250">
                        <c:v>263.45400000000001</c:v>
                      </c:pt>
                      <c:pt idx="251">
                        <c:v>264.46800000000002</c:v>
                      </c:pt>
                      <c:pt idx="252">
                        <c:v>265.48200000000003</c:v>
                      </c:pt>
                      <c:pt idx="253">
                        <c:v>266.49599999999998</c:v>
                      </c:pt>
                      <c:pt idx="254">
                        <c:v>267.51</c:v>
                      </c:pt>
                      <c:pt idx="255">
                        <c:v>268.524</c:v>
                      </c:pt>
                      <c:pt idx="256">
                        <c:v>269.53800000000001</c:v>
                      </c:pt>
                      <c:pt idx="257">
                        <c:v>270.55200000000002</c:v>
                      </c:pt>
                      <c:pt idx="258">
                        <c:v>271.56599999999997</c:v>
                      </c:pt>
                      <c:pt idx="259">
                        <c:v>272.58</c:v>
                      </c:pt>
                      <c:pt idx="260">
                        <c:v>273.59399999999999</c:v>
                      </c:pt>
                      <c:pt idx="261">
                        <c:v>274.60899999999998</c:v>
                      </c:pt>
                      <c:pt idx="262">
                        <c:v>275.62299999999999</c:v>
                      </c:pt>
                      <c:pt idx="263">
                        <c:v>276.637</c:v>
                      </c:pt>
                      <c:pt idx="264">
                        <c:v>277.65100000000001</c:v>
                      </c:pt>
                      <c:pt idx="265">
                        <c:v>278.66500000000002</c:v>
                      </c:pt>
                      <c:pt idx="266">
                        <c:v>279.67899999999997</c:v>
                      </c:pt>
                      <c:pt idx="267">
                        <c:v>280.69299999999998</c:v>
                      </c:pt>
                      <c:pt idx="268">
                        <c:v>281.70699999999999</c:v>
                      </c:pt>
                      <c:pt idx="269">
                        <c:v>282.721</c:v>
                      </c:pt>
                      <c:pt idx="270">
                        <c:v>283.73500000000001</c:v>
                      </c:pt>
                      <c:pt idx="271">
                        <c:v>284.74900000000002</c:v>
                      </c:pt>
                      <c:pt idx="272">
                        <c:v>285.76299999999998</c:v>
                      </c:pt>
                      <c:pt idx="273">
                        <c:v>286.77699999999999</c:v>
                      </c:pt>
                      <c:pt idx="274">
                        <c:v>287.791</c:v>
                      </c:pt>
                      <c:pt idx="275">
                        <c:v>288.80500000000001</c:v>
                      </c:pt>
                      <c:pt idx="276">
                        <c:v>289.81900000000002</c:v>
                      </c:pt>
                      <c:pt idx="277">
                        <c:v>290.83300000000003</c:v>
                      </c:pt>
                      <c:pt idx="278">
                        <c:v>291.84699999999998</c:v>
                      </c:pt>
                      <c:pt idx="279">
                        <c:v>292.86099999999999</c:v>
                      </c:pt>
                      <c:pt idx="280">
                        <c:v>293.875</c:v>
                      </c:pt>
                      <c:pt idx="281">
                        <c:v>294.88900000000001</c:v>
                      </c:pt>
                      <c:pt idx="282">
                        <c:v>295.90300000000002</c:v>
                      </c:pt>
                      <c:pt idx="283">
                        <c:v>296.91699999999997</c:v>
                      </c:pt>
                      <c:pt idx="284">
                        <c:v>297.93099999999998</c:v>
                      </c:pt>
                      <c:pt idx="285">
                        <c:v>299.19400000000002</c:v>
                      </c:pt>
                      <c:pt idx="286">
                        <c:v>300.20800000000003</c:v>
                      </c:pt>
                      <c:pt idx="287">
                        <c:v>301.22199999999998</c:v>
                      </c:pt>
                      <c:pt idx="288">
                        <c:v>302.23599999999999</c:v>
                      </c:pt>
                      <c:pt idx="289">
                        <c:v>303.25</c:v>
                      </c:pt>
                      <c:pt idx="290">
                        <c:v>304.26400000000001</c:v>
                      </c:pt>
                      <c:pt idx="291">
                        <c:v>306.19900000000001</c:v>
                      </c:pt>
                      <c:pt idx="292">
                        <c:v>307.21300000000002</c:v>
                      </c:pt>
                      <c:pt idx="293">
                        <c:v>308.22699999999998</c:v>
                      </c:pt>
                      <c:pt idx="294">
                        <c:v>309.24099999999999</c:v>
                      </c:pt>
                      <c:pt idx="295">
                        <c:v>310.255</c:v>
                      </c:pt>
                      <c:pt idx="296">
                        <c:v>311.26900000000001</c:v>
                      </c:pt>
                      <c:pt idx="297">
                        <c:v>312.28300000000002</c:v>
                      </c:pt>
                      <c:pt idx="298">
                        <c:v>313.29700000000003</c:v>
                      </c:pt>
                      <c:pt idx="299">
                        <c:v>314.31099999999998</c:v>
                      </c:pt>
                      <c:pt idx="300">
                        <c:v>315.32499999999999</c:v>
                      </c:pt>
                      <c:pt idx="301">
                        <c:v>316.339</c:v>
                      </c:pt>
                      <c:pt idx="302">
                        <c:v>317.35300000000001</c:v>
                      </c:pt>
                      <c:pt idx="303">
                        <c:v>318.36700000000002</c:v>
                      </c:pt>
                      <c:pt idx="304">
                        <c:v>319.38099999999997</c:v>
                      </c:pt>
                      <c:pt idx="305">
                        <c:v>320.39499999999998</c:v>
                      </c:pt>
                      <c:pt idx="306">
                        <c:v>321.40899999999999</c:v>
                      </c:pt>
                      <c:pt idx="307">
                        <c:v>322.423</c:v>
                      </c:pt>
                      <c:pt idx="308">
                        <c:v>323.43700000000001</c:v>
                      </c:pt>
                      <c:pt idx="309">
                        <c:v>324.45100000000002</c:v>
                      </c:pt>
                      <c:pt idx="310">
                        <c:v>325.46499999999997</c:v>
                      </c:pt>
                      <c:pt idx="311">
                        <c:v>326.47899999999998</c:v>
                      </c:pt>
                      <c:pt idx="312">
                        <c:v>327.49299999999999</c:v>
                      </c:pt>
                      <c:pt idx="313">
                        <c:v>328.50700000000001</c:v>
                      </c:pt>
                      <c:pt idx="314">
                        <c:v>329.52100000000002</c:v>
                      </c:pt>
                      <c:pt idx="315">
                        <c:v>330.53500000000003</c:v>
                      </c:pt>
                      <c:pt idx="316">
                        <c:v>331.54899999999998</c:v>
                      </c:pt>
                      <c:pt idx="317">
                        <c:v>332.56299999999999</c:v>
                      </c:pt>
                      <c:pt idx="318">
                        <c:v>333.577</c:v>
                      </c:pt>
                      <c:pt idx="319">
                        <c:v>334.59100000000001</c:v>
                      </c:pt>
                      <c:pt idx="320">
                        <c:v>335.60500000000002</c:v>
                      </c:pt>
                      <c:pt idx="321">
                        <c:v>336.61900000000003</c:v>
                      </c:pt>
                      <c:pt idx="322">
                        <c:v>337.63299999999998</c:v>
                      </c:pt>
                      <c:pt idx="323">
                        <c:v>338.64699999999999</c:v>
                      </c:pt>
                      <c:pt idx="324">
                        <c:v>339.661</c:v>
                      </c:pt>
                      <c:pt idx="325">
                        <c:v>340.67500000000001</c:v>
                      </c:pt>
                      <c:pt idx="326">
                        <c:v>341.68900000000002</c:v>
                      </c:pt>
                      <c:pt idx="327">
                        <c:v>342.70299999999997</c:v>
                      </c:pt>
                      <c:pt idx="328">
                        <c:v>343.71699999999998</c:v>
                      </c:pt>
                      <c:pt idx="329">
                        <c:v>344.73099999999999</c:v>
                      </c:pt>
                      <c:pt idx="330">
                        <c:v>345.745</c:v>
                      </c:pt>
                      <c:pt idx="331">
                        <c:v>346.75900000000001</c:v>
                      </c:pt>
                      <c:pt idx="332">
                        <c:v>347.77300000000002</c:v>
                      </c:pt>
                      <c:pt idx="333">
                        <c:v>348.78699999999998</c:v>
                      </c:pt>
                      <c:pt idx="334">
                        <c:v>349.80099999999999</c:v>
                      </c:pt>
                      <c:pt idx="335">
                        <c:v>350.815</c:v>
                      </c:pt>
                      <c:pt idx="336">
                        <c:v>351.82900000000001</c:v>
                      </c:pt>
                      <c:pt idx="337">
                        <c:v>352.84300000000002</c:v>
                      </c:pt>
                      <c:pt idx="338">
                        <c:v>353.85700000000003</c:v>
                      </c:pt>
                      <c:pt idx="339">
                        <c:v>354.87099999999998</c:v>
                      </c:pt>
                      <c:pt idx="340">
                        <c:v>355.88499999999999</c:v>
                      </c:pt>
                      <c:pt idx="341">
                        <c:v>356.899</c:v>
                      </c:pt>
                      <c:pt idx="342">
                        <c:v>357.91300000000001</c:v>
                      </c:pt>
                      <c:pt idx="343">
                        <c:v>359.17700000000002</c:v>
                      </c:pt>
                      <c:pt idx="344">
                        <c:v>360.19099999999997</c:v>
                      </c:pt>
                      <c:pt idx="345">
                        <c:v>361.20499999999998</c:v>
                      </c:pt>
                      <c:pt idx="346">
                        <c:v>362.21899999999999</c:v>
                      </c:pt>
                      <c:pt idx="347">
                        <c:v>363.233</c:v>
                      </c:pt>
                      <c:pt idx="348">
                        <c:v>364.24700000000001</c:v>
                      </c:pt>
                      <c:pt idx="349">
                        <c:v>366.15</c:v>
                      </c:pt>
                      <c:pt idx="350">
                        <c:v>367.17899999999997</c:v>
                      </c:pt>
                      <c:pt idx="351">
                        <c:v>368.19400000000002</c:v>
                      </c:pt>
                      <c:pt idx="352">
                        <c:v>369.20800000000003</c:v>
                      </c:pt>
                      <c:pt idx="353">
                        <c:v>370.22199999999998</c:v>
                      </c:pt>
                      <c:pt idx="354">
                        <c:v>371.23599999999999</c:v>
                      </c:pt>
                      <c:pt idx="355">
                        <c:v>372.25</c:v>
                      </c:pt>
                      <c:pt idx="356">
                        <c:v>373.26400000000001</c:v>
                      </c:pt>
                      <c:pt idx="357">
                        <c:v>374.27800000000002</c:v>
                      </c:pt>
                      <c:pt idx="358">
                        <c:v>375.29199999999997</c:v>
                      </c:pt>
                      <c:pt idx="359">
                        <c:v>376.30599999999998</c:v>
                      </c:pt>
                      <c:pt idx="360">
                        <c:v>377.32</c:v>
                      </c:pt>
                      <c:pt idx="361">
                        <c:v>378.334</c:v>
                      </c:pt>
                      <c:pt idx="362">
                        <c:v>379.34800000000001</c:v>
                      </c:pt>
                      <c:pt idx="363">
                        <c:v>380.36200000000002</c:v>
                      </c:pt>
                      <c:pt idx="364">
                        <c:v>381.37599999999998</c:v>
                      </c:pt>
                      <c:pt idx="365">
                        <c:v>382.39</c:v>
                      </c:pt>
                      <c:pt idx="366">
                        <c:v>383.404</c:v>
                      </c:pt>
                      <c:pt idx="367">
                        <c:v>384.41800000000001</c:v>
                      </c:pt>
                      <c:pt idx="368">
                        <c:v>385.43200000000002</c:v>
                      </c:pt>
                      <c:pt idx="369">
                        <c:v>386.44600000000003</c:v>
                      </c:pt>
                      <c:pt idx="370">
                        <c:v>387.46</c:v>
                      </c:pt>
                      <c:pt idx="371">
                        <c:v>388.47399999999999</c:v>
                      </c:pt>
                      <c:pt idx="372">
                        <c:v>389.488</c:v>
                      </c:pt>
                      <c:pt idx="373">
                        <c:v>390.50200000000001</c:v>
                      </c:pt>
                      <c:pt idx="374">
                        <c:v>391.51600000000002</c:v>
                      </c:pt>
                      <c:pt idx="375">
                        <c:v>392.53</c:v>
                      </c:pt>
                      <c:pt idx="376">
                        <c:v>393.54399999999998</c:v>
                      </c:pt>
                      <c:pt idx="377">
                        <c:v>394.55799999999999</c:v>
                      </c:pt>
                      <c:pt idx="378">
                        <c:v>395.572</c:v>
                      </c:pt>
                      <c:pt idx="379">
                        <c:v>396.58600000000001</c:v>
                      </c:pt>
                      <c:pt idx="380">
                        <c:v>397.6</c:v>
                      </c:pt>
                      <c:pt idx="381">
                        <c:v>398.61399999999998</c:v>
                      </c:pt>
                      <c:pt idx="382">
                        <c:v>399.62799999999999</c:v>
                      </c:pt>
                      <c:pt idx="383">
                        <c:v>400.642</c:v>
                      </c:pt>
                      <c:pt idx="384">
                        <c:v>401.65600000000001</c:v>
                      </c:pt>
                      <c:pt idx="385">
                        <c:v>402.67</c:v>
                      </c:pt>
                      <c:pt idx="386">
                        <c:v>403.68400000000003</c:v>
                      </c:pt>
                      <c:pt idx="387">
                        <c:v>404.69799999999998</c:v>
                      </c:pt>
                      <c:pt idx="388">
                        <c:v>405.71199999999999</c:v>
                      </c:pt>
                      <c:pt idx="389">
                        <c:v>406.726</c:v>
                      </c:pt>
                      <c:pt idx="390">
                        <c:v>407.74</c:v>
                      </c:pt>
                      <c:pt idx="391">
                        <c:v>408.75400000000002</c:v>
                      </c:pt>
                      <c:pt idx="392">
                        <c:v>409.76799999999997</c:v>
                      </c:pt>
                      <c:pt idx="393">
                        <c:v>410.78199999999998</c:v>
                      </c:pt>
                      <c:pt idx="394">
                        <c:v>411.79599999999999</c:v>
                      </c:pt>
                      <c:pt idx="395">
                        <c:v>412.81</c:v>
                      </c:pt>
                      <c:pt idx="396">
                        <c:v>413.82400000000001</c:v>
                      </c:pt>
                      <c:pt idx="397">
                        <c:v>414.83800000000002</c:v>
                      </c:pt>
                      <c:pt idx="398">
                        <c:v>415.85199999999998</c:v>
                      </c:pt>
                      <c:pt idx="399">
                        <c:v>416.86599999999999</c:v>
                      </c:pt>
                      <c:pt idx="400">
                        <c:v>417.88</c:v>
                      </c:pt>
                      <c:pt idx="401">
                        <c:v>419.14299999999997</c:v>
                      </c:pt>
                      <c:pt idx="402">
                        <c:v>420.15699999999998</c:v>
                      </c:pt>
                      <c:pt idx="403">
                        <c:v>421.17099999999999</c:v>
                      </c:pt>
                      <c:pt idx="404">
                        <c:v>422.185</c:v>
                      </c:pt>
                      <c:pt idx="405">
                        <c:v>423.19900000000001</c:v>
                      </c:pt>
                      <c:pt idx="406">
                        <c:v>424.21300000000002</c:v>
                      </c:pt>
                      <c:pt idx="407">
                        <c:v>426.14800000000002</c:v>
                      </c:pt>
                      <c:pt idx="408">
                        <c:v>427.16199999999998</c:v>
                      </c:pt>
                      <c:pt idx="409">
                        <c:v>428.17599999999999</c:v>
                      </c:pt>
                      <c:pt idx="410">
                        <c:v>429.19</c:v>
                      </c:pt>
                      <c:pt idx="411">
                        <c:v>430.20400000000001</c:v>
                      </c:pt>
                      <c:pt idx="412">
                        <c:v>431.21800000000002</c:v>
                      </c:pt>
                      <c:pt idx="413">
                        <c:v>432.23200000000003</c:v>
                      </c:pt>
                      <c:pt idx="414">
                        <c:v>433.24599999999998</c:v>
                      </c:pt>
                      <c:pt idx="415">
                        <c:v>434.26</c:v>
                      </c:pt>
                      <c:pt idx="416">
                        <c:v>435.274</c:v>
                      </c:pt>
                      <c:pt idx="417">
                        <c:v>436.28800000000001</c:v>
                      </c:pt>
                      <c:pt idx="418">
                        <c:v>437.30200000000002</c:v>
                      </c:pt>
                      <c:pt idx="419">
                        <c:v>438.31599999999997</c:v>
                      </c:pt>
                      <c:pt idx="420">
                        <c:v>439.33</c:v>
                      </c:pt>
                      <c:pt idx="421">
                        <c:v>440.34399999999999</c:v>
                      </c:pt>
                      <c:pt idx="422">
                        <c:v>441.358</c:v>
                      </c:pt>
                      <c:pt idx="423">
                        <c:v>442.37200000000001</c:v>
                      </c:pt>
                      <c:pt idx="424">
                        <c:v>443.38600000000002</c:v>
                      </c:pt>
                      <c:pt idx="425">
                        <c:v>444.4</c:v>
                      </c:pt>
                      <c:pt idx="426">
                        <c:v>445.41399999999999</c:v>
                      </c:pt>
                      <c:pt idx="427">
                        <c:v>446.428</c:v>
                      </c:pt>
                      <c:pt idx="428">
                        <c:v>447.44200000000001</c:v>
                      </c:pt>
                      <c:pt idx="429">
                        <c:v>448.45600000000002</c:v>
                      </c:pt>
                      <c:pt idx="430">
                        <c:v>449.47</c:v>
                      </c:pt>
                      <c:pt idx="431">
                        <c:v>450.48399999999998</c:v>
                      </c:pt>
                      <c:pt idx="432">
                        <c:v>451.49799999999999</c:v>
                      </c:pt>
                      <c:pt idx="433">
                        <c:v>452.512</c:v>
                      </c:pt>
                      <c:pt idx="434">
                        <c:v>453.52600000000001</c:v>
                      </c:pt>
                      <c:pt idx="435">
                        <c:v>454.54</c:v>
                      </c:pt>
                      <c:pt idx="436">
                        <c:v>455.55399999999997</c:v>
                      </c:pt>
                      <c:pt idx="437">
                        <c:v>456.56799999999998</c:v>
                      </c:pt>
                      <c:pt idx="438">
                        <c:v>457.58199999999999</c:v>
                      </c:pt>
                      <c:pt idx="439">
                        <c:v>458.596</c:v>
                      </c:pt>
                      <c:pt idx="440">
                        <c:v>459.61</c:v>
                      </c:pt>
                      <c:pt idx="441">
                        <c:v>460.62400000000002</c:v>
                      </c:pt>
                      <c:pt idx="442">
                        <c:v>461.63799999999998</c:v>
                      </c:pt>
                      <c:pt idx="443">
                        <c:v>462.65199999999999</c:v>
                      </c:pt>
                      <c:pt idx="444">
                        <c:v>463.666</c:v>
                      </c:pt>
                      <c:pt idx="445">
                        <c:v>464.68</c:v>
                      </c:pt>
                      <c:pt idx="446">
                        <c:v>465.69400000000002</c:v>
                      </c:pt>
                      <c:pt idx="447">
                        <c:v>466.70800000000003</c:v>
                      </c:pt>
                      <c:pt idx="448">
                        <c:v>467.72199999999998</c:v>
                      </c:pt>
                      <c:pt idx="449">
                        <c:v>468.73599999999999</c:v>
                      </c:pt>
                      <c:pt idx="450">
                        <c:v>469.75</c:v>
                      </c:pt>
                      <c:pt idx="451">
                        <c:v>470.76400000000001</c:v>
                      </c:pt>
                      <c:pt idx="452">
                        <c:v>471.77800000000002</c:v>
                      </c:pt>
                      <c:pt idx="453">
                        <c:v>472.79199999999997</c:v>
                      </c:pt>
                      <c:pt idx="454">
                        <c:v>473.80599999999998</c:v>
                      </c:pt>
                      <c:pt idx="455">
                        <c:v>474.82</c:v>
                      </c:pt>
                      <c:pt idx="456">
                        <c:v>475.834</c:v>
                      </c:pt>
                      <c:pt idx="457">
                        <c:v>476.84800000000001</c:v>
                      </c:pt>
                      <c:pt idx="458">
                        <c:v>477.86200000000002</c:v>
                      </c:pt>
                      <c:pt idx="459">
                        <c:v>479.12599999999998</c:v>
                      </c:pt>
                      <c:pt idx="460">
                        <c:v>480.15499999999997</c:v>
                      </c:pt>
                      <c:pt idx="461">
                        <c:v>481.16899999999998</c:v>
                      </c:pt>
                      <c:pt idx="462">
                        <c:v>482.18299999999999</c:v>
                      </c:pt>
                      <c:pt idx="463">
                        <c:v>483.197</c:v>
                      </c:pt>
                      <c:pt idx="464">
                        <c:v>484.21100000000001</c:v>
                      </c:pt>
                      <c:pt idx="465">
                        <c:v>486.14600000000002</c:v>
                      </c:pt>
                      <c:pt idx="466">
                        <c:v>487.16</c:v>
                      </c:pt>
                      <c:pt idx="467">
                        <c:v>488.17399999999998</c:v>
                      </c:pt>
                      <c:pt idx="468">
                        <c:v>489.18799999999999</c:v>
                      </c:pt>
                      <c:pt idx="469">
                        <c:v>490.202</c:v>
                      </c:pt>
                      <c:pt idx="470">
                        <c:v>491.21600000000001</c:v>
                      </c:pt>
                      <c:pt idx="471">
                        <c:v>492.23</c:v>
                      </c:pt>
                      <c:pt idx="472">
                        <c:v>493.24400000000003</c:v>
                      </c:pt>
                      <c:pt idx="473">
                        <c:v>494.25799999999998</c:v>
                      </c:pt>
                      <c:pt idx="474">
                        <c:v>495.27199999999999</c:v>
                      </c:pt>
                      <c:pt idx="475">
                        <c:v>496.286</c:v>
                      </c:pt>
                      <c:pt idx="476">
                        <c:v>497.3</c:v>
                      </c:pt>
                      <c:pt idx="477">
                        <c:v>498.31400000000002</c:v>
                      </c:pt>
                      <c:pt idx="478">
                        <c:v>499.32799999999997</c:v>
                      </c:pt>
                      <c:pt idx="479">
                        <c:v>500.34199999999998</c:v>
                      </c:pt>
                      <c:pt idx="480">
                        <c:v>501.35599999999999</c:v>
                      </c:pt>
                      <c:pt idx="481">
                        <c:v>502.37</c:v>
                      </c:pt>
                      <c:pt idx="482">
                        <c:v>503.38400000000001</c:v>
                      </c:pt>
                      <c:pt idx="483">
                        <c:v>504.39800000000002</c:v>
                      </c:pt>
                      <c:pt idx="484">
                        <c:v>505.41199999999998</c:v>
                      </c:pt>
                      <c:pt idx="485">
                        <c:v>506.42599999999999</c:v>
                      </c:pt>
                      <c:pt idx="486">
                        <c:v>507.44</c:v>
                      </c:pt>
                      <c:pt idx="487">
                        <c:v>508.45400000000001</c:v>
                      </c:pt>
                      <c:pt idx="488">
                        <c:v>509.46800000000002</c:v>
                      </c:pt>
                      <c:pt idx="489">
                        <c:v>510.48200000000003</c:v>
                      </c:pt>
                      <c:pt idx="490">
                        <c:v>511.49599999999998</c:v>
                      </c:pt>
                      <c:pt idx="491">
                        <c:v>512.51</c:v>
                      </c:pt>
                      <c:pt idx="492">
                        <c:v>513.524</c:v>
                      </c:pt>
                      <c:pt idx="493">
                        <c:v>514.53800000000001</c:v>
                      </c:pt>
                      <c:pt idx="494">
                        <c:v>515.55200000000002</c:v>
                      </c:pt>
                      <c:pt idx="495">
                        <c:v>516.56600000000003</c:v>
                      </c:pt>
                      <c:pt idx="496">
                        <c:v>517.58000000000004</c:v>
                      </c:pt>
                      <c:pt idx="497">
                        <c:v>518.59400000000005</c:v>
                      </c:pt>
                      <c:pt idx="498">
                        <c:v>519.60799999999995</c:v>
                      </c:pt>
                      <c:pt idx="499">
                        <c:v>520.62199999999996</c:v>
                      </c:pt>
                      <c:pt idx="500">
                        <c:v>521.63599999999997</c:v>
                      </c:pt>
                      <c:pt idx="501">
                        <c:v>522.65</c:v>
                      </c:pt>
                      <c:pt idx="502">
                        <c:v>523.66399999999999</c:v>
                      </c:pt>
                      <c:pt idx="503">
                        <c:v>524.678</c:v>
                      </c:pt>
                      <c:pt idx="504">
                        <c:v>525.69200000000001</c:v>
                      </c:pt>
                      <c:pt idx="505">
                        <c:v>526.70600000000002</c:v>
                      </c:pt>
                      <c:pt idx="506">
                        <c:v>527.72</c:v>
                      </c:pt>
                      <c:pt idx="507">
                        <c:v>528.73400000000004</c:v>
                      </c:pt>
                      <c:pt idx="508">
                        <c:v>529.74800000000005</c:v>
                      </c:pt>
                      <c:pt idx="509">
                        <c:v>530.76199999999994</c:v>
                      </c:pt>
                      <c:pt idx="510">
                        <c:v>531.77599999999995</c:v>
                      </c:pt>
                      <c:pt idx="511">
                        <c:v>532.79</c:v>
                      </c:pt>
                      <c:pt idx="512">
                        <c:v>533.80399999999997</c:v>
                      </c:pt>
                      <c:pt idx="513">
                        <c:v>534.81799999999998</c:v>
                      </c:pt>
                      <c:pt idx="514">
                        <c:v>535.83199999999999</c:v>
                      </c:pt>
                      <c:pt idx="515">
                        <c:v>536.846</c:v>
                      </c:pt>
                      <c:pt idx="516">
                        <c:v>537.86</c:v>
                      </c:pt>
                      <c:pt idx="517">
                        <c:v>539.12400000000002</c:v>
                      </c:pt>
                      <c:pt idx="518">
                        <c:v>540.15300000000002</c:v>
                      </c:pt>
                      <c:pt idx="519">
                        <c:v>541.16700000000003</c:v>
                      </c:pt>
                      <c:pt idx="520">
                        <c:v>542.18100000000004</c:v>
                      </c:pt>
                      <c:pt idx="521">
                        <c:v>543.19500000000005</c:v>
                      </c:pt>
                      <c:pt idx="522">
                        <c:v>544.20899999999995</c:v>
                      </c:pt>
                      <c:pt idx="523">
                        <c:v>546.14400000000001</c:v>
                      </c:pt>
                      <c:pt idx="524">
                        <c:v>547.15800000000002</c:v>
                      </c:pt>
                      <c:pt idx="525">
                        <c:v>548.17200000000003</c:v>
                      </c:pt>
                      <c:pt idx="526">
                        <c:v>549.18600000000004</c:v>
                      </c:pt>
                      <c:pt idx="527">
                        <c:v>550.20000000000005</c:v>
                      </c:pt>
                      <c:pt idx="528">
                        <c:v>551.21400000000006</c:v>
                      </c:pt>
                      <c:pt idx="529">
                        <c:v>552.22799999999995</c:v>
                      </c:pt>
                      <c:pt idx="530">
                        <c:v>553.24199999999996</c:v>
                      </c:pt>
                      <c:pt idx="531">
                        <c:v>554.25599999999997</c:v>
                      </c:pt>
                      <c:pt idx="532">
                        <c:v>555.27</c:v>
                      </c:pt>
                      <c:pt idx="533">
                        <c:v>556.28399999999999</c:v>
                      </c:pt>
                      <c:pt idx="534">
                        <c:v>557.298</c:v>
                      </c:pt>
                      <c:pt idx="535">
                        <c:v>558.31200000000001</c:v>
                      </c:pt>
                      <c:pt idx="536">
                        <c:v>559.32600000000002</c:v>
                      </c:pt>
                      <c:pt idx="537">
                        <c:v>560.34</c:v>
                      </c:pt>
                      <c:pt idx="538">
                        <c:v>561.35400000000004</c:v>
                      </c:pt>
                      <c:pt idx="539">
                        <c:v>562.36800000000005</c:v>
                      </c:pt>
                      <c:pt idx="540">
                        <c:v>563.38199999999995</c:v>
                      </c:pt>
                      <c:pt idx="541">
                        <c:v>564.39599999999996</c:v>
                      </c:pt>
                      <c:pt idx="542">
                        <c:v>565.41</c:v>
                      </c:pt>
                      <c:pt idx="543">
                        <c:v>566.42399999999998</c:v>
                      </c:pt>
                      <c:pt idx="544">
                        <c:v>567.43799999999999</c:v>
                      </c:pt>
                      <c:pt idx="545">
                        <c:v>568.452</c:v>
                      </c:pt>
                      <c:pt idx="546">
                        <c:v>569.46600000000001</c:v>
                      </c:pt>
                      <c:pt idx="547">
                        <c:v>570.48</c:v>
                      </c:pt>
                      <c:pt idx="548">
                        <c:v>571.49400000000003</c:v>
                      </c:pt>
                      <c:pt idx="549">
                        <c:v>572.50800000000004</c:v>
                      </c:pt>
                      <c:pt idx="550">
                        <c:v>573.52200000000005</c:v>
                      </c:pt>
                      <c:pt idx="551">
                        <c:v>574.53599999999994</c:v>
                      </c:pt>
                      <c:pt idx="552">
                        <c:v>575.54999999999995</c:v>
                      </c:pt>
                      <c:pt idx="553">
                        <c:v>576.56399999999996</c:v>
                      </c:pt>
                      <c:pt idx="554">
                        <c:v>577.57799999999997</c:v>
                      </c:pt>
                      <c:pt idx="555">
                        <c:v>578.59199999999998</c:v>
                      </c:pt>
                      <c:pt idx="556">
                        <c:v>579.60599999999999</c:v>
                      </c:pt>
                      <c:pt idx="557">
                        <c:v>580.62</c:v>
                      </c:pt>
                      <c:pt idx="558">
                        <c:v>581.63400000000001</c:v>
                      </c:pt>
                      <c:pt idx="559">
                        <c:v>582.64800000000002</c:v>
                      </c:pt>
                      <c:pt idx="560">
                        <c:v>583.66200000000003</c:v>
                      </c:pt>
                      <c:pt idx="561">
                        <c:v>584.67600000000004</c:v>
                      </c:pt>
                      <c:pt idx="562">
                        <c:v>585.69000000000005</c:v>
                      </c:pt>
                      <c:pt idx="563">
                        <c:v>586.70399999999995</c:v>
                      </c:pt>
                      <c:pt idx="564">
                        <c:v>587.71799999999996</c:v>
                      </c:pt>
                      <c:pt idx="565">
                        <c:v>588.73199999999997</c:v>
                      </c:pt>
                      <c:pt idx="566">
                        <c:v>589.74599999999998</c:v>
                      </c:pt>
                      <c:pt idx="567">
                        <c:v>590.76</c:v>
                      </c:pt>
                      <c:pt idx="568">
                        <c:v>591.774</c:v>
                      </c:pt>
                      <c:pt idx="569">
                        <c:v>592.78800000000001</c:v>
                      </c:pt>
                      <c:pt idx="570">
                        <c:v>593.80200000000002</c:v>
                      </c:pt>
                      <c:pt idx="571">
                        <c:v>594.81600000000003</c:v>
                      </c:pt>
                      <c:pt idx="572">
                        <c:v>595.83000000000004</c:v>
                      </c:pt>
                      <c:pt idx="573">
                        <c:v>596.84400000000005</c:v>
                      </c:pt>
                      <c:pt idx="574">
                        <c:v>597.85799999999995</c:v>
                      </c:pt>
                      <c:pt idx="575">
                        <c:v>599.12199999999996</c:v>
                      </c:pt>
                      <c:pt idx="576">
                        <c:v>600.13599999999997</c:v>
                      </c:pt>
                      <c:pt idx="577">
                        <c:v>601.15</c:v>
                      </c:pt>
                      <c:pt idx="578">
                        <c:v>602.16399999999999</c:v>
                      </c:pt>
                      <c:pt idx="579">
                        <c:v>603.178</c:v>
                      </c:pt>
                      <c:pt idx="580">
                        <c:v>604.19200000000001</c:v>
                      </c:pt>
                      <c:pt idx="581">
                        <c:v>606.12599999999998</c:v>
                      </c:pt>
                      <c:pt idx="582">
                        <c:v>607.14</c:v>
                      </c:pt>
                      <c:pt idx="583">
                        <c:v>608.154</c:v>
                      </c:pt>
                      <c:pt idx="584">
                        <c:v>609.16800000000001</c:v>
                      </c:pt>
                      <c:pt idx="585">
                        <c:v>610.18200000000002</c:v>
                      </c:pt>
                      <c:pt idx="586">
                        <c:v>611.19600000000003</c:v>
                      </c:pt>
                      <c:pt idx="587">
                        <c:v>612.21</c:v>
                      </c:pt>
                      <c:pt idx="588">
                        <c:v>613.22400000000005</c:v>
                      </c:pt>
                      <c:pt idx="589">
                        <c:v>614.23800000000006</c:v>
                      </c:pt>
                      <c:pt idx="590">
                        <c:v>615.25199999999995</c:v>
                      </c:pt>
                      <c:pt idx="591">
                        <c:v>616.26599999999996</c:v>
                      </c:pt>
                      <c:pt idx="592">
                        <c:v>617.28</c:v>
                      </c:pt>
                      <c:pt idx="593">
                        <c:v>618.29399999999998</c:v>
                      </c:pt>
                      <c:pt idx="594">
                        <c:v>619.30799999999999</c:v>
                      </c:pt>
                      <c:pt idx="595">
                        <c:v>620.322</c:v>
                      </c:pt>
                      <c:pt idx="596">
                        <c:v>621.33600000000001</c:v>
                      </c:pt>
                      <c:pt idx="597">
                        <c:v>622.35</c:v>
                      </c:pt>
                      <c:pt idx="598">
                        <c:v>623.36400000000003</c:v>
                      </c:pt>
                      <c:pt idx="599">
                        <c:v>624.37800000000004</c:v>
                      </c:pt>
                      <c:pt idx="600">
                        <c:v>625.39200000000005</c:v>
                      </c:pt>
                      <c:pt idx="601">
                        <c:v>626.40599999999995</c:v>
                      </c:pt>
                      <c:pt idx="602">
                        <c:v>627.41999999999996</c:v>
                      </c:pt>
                      <c:pt idx="603">
                        <c:v>628.43399999999997</c:v>
                      </c:pt>
                      <c:pt idx="604">
                        <c:v>629.44799999999998</c:v>
                      </c:pt>
                      <c:pt idx="605">
                        <c:v>630.46199999999999</c:v>
                      </c:pt>
                      <c:pt idx="606">
                        <c:v>631.476</c:v>
                      </c:pt>
                      <c:pt idx="607">
                        <c:v>632.49</c:v>
                      </c:pt>
                      <c:pt idx="608">
                        <c:v>633.50400000000002</c:v>
                      </c:pt>
                      <c:pt idx="609">
                        <c:v>634.51800000000003</c:v>
                      </c:pt>
                      <c:pt idx="610">
                        <c:v>635.53200000000004</c:v>
                      </c:pt>
                      <c:pt idx="611">
                        <c:v>636.54600000000005</c:v>
                      </c:pt>
                      <c:pt idx="612">
                        <c:v>637.55999999999995</c:v>
                      </c:pt>
                      <c:pt idx="613">
                        <c:v>638.57399999999996</c:v>
                      </c:pt>
                      <c:pt idx="614">
                        <c:v>639.58799999999997</c:v>
                      </c:pt>
                      <c:pt idx="615">
                        <c:v>640.60199999999998</c:v>
                      </c:pt>
                      <c:pt idx="616">
                        <c:v>641.61599999999999</c:v>
                      </c:pt>
                      <c:pt idx="617">
                        <c:v>642.63</c:v>
                      </c:pt>
                      <c:pt idx="618">
                        <c:v>643.64400000000001</c:v>
                      </c:pt>
                      <c:pt idx="619">
                        <c:v>644.65800000000002</c:v>
                      </c:pt>
                      <c:pt idx="620">
                        <c:v>645.67200000000003</c:v>
                      </c:pt>
                      <c:pt idx="621">
                        <c:v>646.68600000000004</c:v>
                      </c:pt>
                      <c:pt idx="622">
                        <c:v>647.70000000000005</c:v>
                      </c:pt>
                      <c:pt idx="623">
                        <c:v>648.71500000000003</c:v>
                      </c:pt>
                      <c:pt idx="624">
                        <c:v>649.72900000000004</c:v>
                      </c:pt>
                      <c:pt idx="625">
                        <c:v>650.74300000000005</c:v>
                      </c:pt>
                      <c:pt idx="626">
                        <c:v>651.75699999999995</c:v>
                      </c:pt>
                      <c:pt idx="627">
                        <c:v>652.77099999999996</c:v>
                      </c:pt>
                      <c:pt idx="628">
                        <c:v>653.78499999999997</c:v>
                      </c:pt>
                      <c:pt idx="629">
                        <c:v>654.79899999999998</c:v>
                      </c:pt>
                      <c:pt idx="630">
                        <c:v>655.81299999999999</c:v>
                      </c:pt>
                      <c:pt idx="631">
                        <c:v>656.827</c:v>
                      </c:pt>
                      <c:pt idx="632">
                        <c:v>657.84100000000001</c:v>
                      </c:pt>
                      <c:pt idx="633">
                        <c:v>659.08900000000006</c:v>
                      </c:pt>
                      <c:pt idx="634">
                        <c:v>660.11800000000005</c:v>
                      </c:pt>
                      <c:pt idx="635">
                        <c:v>661.13199999999995</c:v>
                      </c:pt>
                      <c:pt idx="636">
                        <c:v>662.14599999999996</c:v>
                      </c:pt>
                      <c:pt idx="637">
                        <c:v>663.16</c:v>
                      </c:pt>
                      <c:pt idx="638">
                        <c:v>664.17399999999998</c:v>
                      </c:pt>
                      <c:pt idx="639">
                        <c:v>666.09299999999996</c:v>
                      </c:pt>
                      <c:pt idx="640">
                        <c:v>667.10699999999997</c:v>
                      </c:pt>
                      <c:pt idx="641">
                        <c:v>668.12099999999998</c:v>
                      </c:pt>
                      <c:pt idx="642">
                        <c:v>669.13499999999999</c:v>
                      </c:pt>
                      <c:pt idx="643">
                        <c:v>670.149</c:v>
                      </c:pt>
                      <c:pt idx="644">
                        <c:v>671.16300000000001</c:v>
                      </c:pt>
                      <c:pt idx="645">
                        <c:v>672.17700000000002</c:v>
                      </c:pt>
                      <c:pt idx="646">
                        <c:v>673.19100000000003</c:v>
                      </c:pt>
                      <c:pt idx="647">
                        <c:v>674.20500000000004</c:v>
                      </c:pt>
                      <c:pt idx="648">
                        <c:v>675.21900000000005</c:v>
                      </c:pt>
                      <c:pt idx="649">
                        <c:v>676.23299999999995</c:v>
                      </c:pt>
                      <c:pt idx="650">
                        <c:v>677.24699999999996</c:v>
                      </c:pt>
                      <c:pt idx="651">
                        <c:v>678.26099999999997</c:v>
                      </c:pt>
                      <c:pt idx="652">
                        <c:v>679.27499999999998</c:v>
                      </c:pt>
                      <c:pt idx="653">
                        <c:v>680.28899999999999</c:v>
                      </c:pt>
                      <c:pt idx="654">
                        <c:v>681.303</c:v>
                      </c:pt>
                      <c:pt idx="655">
                        <c:v>682.31700000000001</c:v>
                      </c:pt>
                      <c:pt idx="656">
                        <c:v>683.33100000000002</c:v>
                      </c:pt>
                      <c:pt idx="657">
                        <c:v>684.34500000000003</c:v>
                      </c:pt>
                      <c:pt idx="658">
                        <c:v>685.35900000000004</c:v>
                      </c:pt>
                      <c:pt idx="659">
                        <c:v>686.37300000000005</c:v>
                      </c:pt>
                      <c:pt idx="660">
                        <c:v>687.38699999999994</c:v>
                      </c:pt>
                      <c:pt idx="661">
                        <c:v>688.40099999999995</c:v>
                      </c:pt>
                      <c:pt idx="662">
                        <c:v>689.41499999999996</c:v>
                      </c:pt>
                      <c:pt idx="663">
                        <c:v>690.42899999999997</c:v>
                      </c:pt>
                      <c:pt idx="664">
                        <c:v>691.44299999999998</c:v>
                      </c:pt>
                      <c:pt idx="665">
                        <c:v>692.45699999999999</c:v>
                      </c:pt>
                      <c:pt idx="666">
                        <c:v>693.471</c:v>
                      </c:pt>
                      <c:pt idx="667">
                        <c:v>694.48500000000001</c:v>
                      </c:pt>
                      <c:pt idx="668">
                        <c:v>695.49900000000002</c:v>
                      </c:pt>
                      <c:pt idx="669">
                        <c:v>696.51300000000003</c:v>
                      </c:pt>
                      <c:pt idx="670">
                        <c:v>697.52700000000004</c:v>
                      </c:pt>
                      <c:pt idx="671">
                        <c:v>698.54100000000005</c:v>
                      </c:pt>
                      <c:pt idx="672">
                        <c:v>699.55499999999995</c:v>
                      </c:pt>
                      <c:pt idx="673">
                        <c:v>700.56899999999996</c:v>
                      </c:pt>
                      <c:pt idx="674">
                        <c:v>701.58299999999997</c:v>
                      </c:pt>
                      <c:pt idx="675">
                        <c:v>702.59699999999998</c:v>
                      </c:pt>
                      <c:pt idx="676">
                        <c:v>703.61099999999999</c:v>
                      </c:pt>
                      <c:pt idx="677">
                        <c:v>704.625</c:v>
                      </c:pt>
                      <c:pt idx="678">
                        <c:v>705.63900000000001</c:v>
                      </c:pt>
                      <c:pt idx="679">
                        <c:v>706.65300000000002</c:v>
                      </c:pt>
                      <c:pt idx="680">
                        <c:v>707.66700000000003</c:v>
                      </c:pt>
                      <c:pt idx="681">
                        <c:v>708.68100000000004</c:v>
                      </c:pt>
                      <c:pt idx="682">
                        <c:v>709.69500000000005</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'ceramic prop_2lb_0.75_acoustics'!$P$2:$P$694</c15:sqref>
                        </c15:formulaRef>
                      </c:ext>
                    </c:extLst>
                    <c:numCache>
                      <c:formatCode>General</c:formatCode>
                      <c:ptCount val="693"/>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1</c:v>
                      </c:pt>
                      <c:pt idx="165">
                        <c:v>0</c:v>
                      </c:pt>
                      <c:pt idx="166">
                        <c:v>0</c:v>
                      </c:pt>
                      <c:pt idx="167">
                        <c:v>0</c:v>
                      </c:pt>
                      <c:pt idx="168">
                        <c:v>0</c:v>
                      </c:pt>
                      <c:pt idx="169">
                        <c:v>0</c:v>
                      </c:pt>
                      <c:pt idx="170">
                        <c:v>0</c:v>
                      </c:pt>
                      <c:pt idx="171">
                        <c:v>0</c:v>
                      </c:pt>
                      <c:pt idx="172">
                        <c:v>0</c:v>
                      </c:pt>
                      <c:pt idx="173">
                        <c:v>0</c:v>
                      </c:pt>
                      <c:pt idx="174">
                        <c:v>0</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0</c:v>
                      </c:pt>
                      <c:pt idx="192">
                        <c:v>0</c:v>
                      </c:pt>
                      <c:pt idx="193">
                        <c:v>0</c:v>
                      </c:pt>
                      <c:pt idx="194">
                        <c:v>0</c:v>
                      </c:pt>
                      <c:pt idx="195">
                        <c:v>0</c:v>
                      </c:pt>
                      <c:pt idx="196">
                        <c:v>0</c:v>
                      </c:pt>
                      <c:pt idx="197">
                        <c:v>0</c:v>
                      </c:pt>
                      <c:pt idx="198">
                        <c:v>1</c:v>
                      </c:pt>
                      <c:pt idx="199">
                        <c:v>1</c:v>
                      </c:pt>
                      <c:pt idx="200">
                        <c:v>0</c:v>
                      </c:pt>
                      <c:pt idx="201">
                        <c:v>0</c:v>
                      </c:pt>
                      <c:pt idx="202">
                        <c:v>0</c:v>
                      </c:pt>
                      <c:pt idx="203">
                        <c:v>0</c:v>
                      </c:pt>
                      <c:pt idx="204">
                        <c:v>0</c:v>
                      </c:pt>
                      <c:pt idx="205">
                        <c:v>1</c:v>
                      </c:pt>
                      <c:pt idx="206">
                        <c:v>1</c:v>
                      </c:pt>
                      <c:pt idx="207">
                        <c:v>1</c:v>
                      </c:pt>
                      <c:pt idx="208">
                        <c:v>1</c:v>
                      </c:pt>
                      <c:pt idx="209">
                        <c:v>1</c:v>
                      </c:pt>
                      <c:pt idx="210">
                        <c:v>2</c:v>
                      </c:pt>
                      <c:pt idx="211">
                        <c:v>2</c:v>
                      </c:pt>
                      <c:pt idx="212">
                        <c:v>2</c:v>
                      </c:pt>
                      <c:pt idx="213">
                        <c:v>2</c:v>
                      </c:pt>
                      <c:pt idx="214">
                        <c:v>2</c:v>
                      </c:pt>
                      <c:pt idx="215">
                        <c:v>1</c:v>
                      </c:pt>
                      <c:pt idx="216">
                        <c:v>1</c:v>
                      </c:pt>
                      <c:pt idx="217">
                        <c:v>1</c:v>
                      </c:pt>
                      <c:pt idx="218">
                        <c:v>1</c:v>
                      </c:pt>
                      <c:pt idx="219">
                        <c:v>1</c:v>
                      </c:pt>
                      <c:pt idx="220">
                        <c:v>1</c:v>
                      </c:pt>
                      <c:pt idx="221">
                        <c:v>1</c:v>
                      </c:pt>
                      <c:pt idx="222">
                        <c:v>1</c:v>
                      </c:pt>
                      <c:pt idx="223">
                        <c:v>2</c:v>
                      </c:pt>
                      <c:pt idx="224">
                        <c:v>2</c:v>
                      </c:pt>
                      <c:pt idx="225">
                        <c:v>2</c:v>
                      </c:pt>
                      <c:pt idx="226">
                        <c:v>2</c:v>
                      </c:pt>
                      <c:pt idx="227">
                        <c:v>2</c:v>
                      </c:pt>
                      <c:pt idx="228">
                        <c:v>2</c:v>
                      </c:pt>
                      <c:pt idx="229">
                        <c:v>2</c:v>
                      </c:pt>
                      <c:pt idx="230">
                        <c:v>2</c:v>
                      </c:pt>
                      <c:pt idx="231">
                        <c:v>2</c:v>
                      </c:pt>
                      <c:pt idx="232">
                        <c:v>2</c:v>
                      </c:pt>
                      <c:pt idx="233">
                        <c:v>2</c:v>
                      </c:pt>
                      <c:pt idx="234">
                        <c:v>2</c:v>
                      </c:pt>
                      <c:pt idx="235">
                        <c:v>2</c:v>
                      </c:pt>
                      <c:pt idx="236">
                        <c:v>2</c:v>
                      </c:pt>
                      <c:pt idx="237">
                        <c:v>2</c:v>
                      </c:pt>
                      <c:pt idx="238">
                        <c:v>1</c:v>
                      </c:pt>
                      <c:pt idx="239">
                        <c:v>1</c:v>
                      </c:pt>
                      <c:pt idx="240">
                        <c:v>1</c:v>
                      </c:pt>
                      <c:pt idx="241">
                        <c:v>1</c:v>
                      </c:pt>
                      <c:pt idx="242">
                        <c:v>1</c:v>
                      </c:pt>
                      <c:pt idx="243">
                        <c:v>1</c:v>
                      </c:pt>
                      <c:pt idx="244">
                        <c:v>1</c:v>
                      </c:pt>
                      <c:pt idx="245">
                        <c:v>1</c:v>
                      </c:pt>
                      <c:pt idx="246">
                        <c:v>1</c:v>
                      </c:pt>
                      <c:pt idx="247">
                        <c:v>0</c:v>
                      </c:pt>
                      <c:pt idx="248">
                        <c:v>0</c:v>
                      </c:pt>
                      <c:pt idx="249">
                        <c:v>0</c:v>
                      </c:pt>
                      <c:pt idx="250">
                        <c:v>2</c:v>
                      </c:pt>
                      <c:pt idx="251">
                        <c:v>0</c:v>
                      </c:pt>
                      <c:pt idx="252">
                        <c:v>2</c:v>
                      </c:pt>
                      <c:pt idx="253">
                        <c:v>2</c:v>
                      </c:pt>
                      <c:pt idx="254">
                        <c:v>2</c:v>
                      </c:pt>
                      <c:pt idx="255">
                        <c:v>2</c:v>
                      </c:pt>
                      <c:pt idx="256">
                        <c:v>2</c:v>
                      </c:pt>
                      <c:pt idx="257">
                        <c:v>2</c:v>
                      </c:pt>
                      <c:pt idx="258">
                        <c:v>2</c:v>
                      </c:pt>
                      <c:pt idx="259">
                        <c:v>2</c:v>
                      </c:pt>
                      <c:pt idx="260">
                        <c:v>2</c:v>
                      </c:pt>
                      <c:pt idx="261">
                        <c:v>2</c:v>
                      </c:pt>
                      <c:pt idx="262">
                        <c:v>2</c:v>
                      </c:pt>
                      <c:pt idx="263">
                        <c:v>2</c:v>
                      </c:pt>
                      <c:pt idx="264">
                        <c:v>2</c:v>
                      </c:pt>
                      <c:pt idx="265">
                        <c:v>3</c:v>
                      </c:pt>
                      <c:pt idx="266">
                        <c:v>4</c:v>
                      </c:pt>
                      <c:pt idx="267">
                        <c:v>4</c:v>
                      </c:pt>
                      <c:pt idx="268">
                        <c:v>3</c:v>
                      </c:pt>
                      <c:pt idx="269">
                        <c:v>2</c:v>
                      </c:pt>
                      <c:pt idx="270">
                        <c:v>2</c:v>
                      </c:pt>
                      <c:pt idx="271">
                        <c:v>2</c:v>
                      </c:pt>
                      <c:pt idx="272">
                        <c:v>2</c:v>
                      </c:pt>
                      <c:pt idx="273">
                        <c:v>2</c:v>
                      </c:pt>
                      <c:pt idx="274">
                        <c:v>2</c:v>
                      </c:pt>
                      <c:pt idx="275">
                        <c:v>3</c:v>
                      </c:pt>
                      <c:pt idx="276">
                        <c:v>2</c:v>
                      </c:pt>
                      <c:pt idx="277">
                        <c:v>3</c:v>
                      </c:pt>
                      <c:pt idx="278">
                        <c:v>2</c:v>
                      </c:pt>
                      <c:pt idx="279">
                        <c:v>3</c:v>
                      </c:pt>
                      <c:pt idx="280">
                        <c:v>3</c:v>
                      </c:pt>
                      <c:pt idx="281">
                        <c:v>3</c:v>
                      </c:pt>
                      <c:pt idx="282">
                        <c:v>3</c:v>
                      </c:pt>
                      <c:pt idx="283">
                        <c:v>3</c:v>
                      </c:pt>
                      <c:pt idx="284">
                        <c:v>3</c:v>
                      </c:pt>
                      <c:pt idx="285">
                        <c:v>3</c:v>
                      </c:pt>
                      <c:pt idx="286">
                        <c:v>3</c:v>
                      </c:pt>
                      <c:pt idx="287">
                        <c:v>3</c:v>
                      </c:pt>
                      <c:pt idx="288">
                        <c:v>3</c:v>
                      </c:pt>
                      <c:pt idx="289">
                        <c:v>2</c:v>
                      </c:pt>
                      <c:pt idx="290">
                        <c:v>2</c:v>
                      </c:pt>
                      <c:pt idx="291">
                        <c:v>2</c:v>
                      </c:pt>
                      <c:pt idx="292">
                        <c:v>2</c:v>
                      </c:pt>
                      <c:pt idx="293">
                        <c:v>2</c:v>
                      </c:pt>
                      <c:pt idx="294">
                        <c:v>2</c:v>
                      </c:pt>
                      <c:pt idx="295">
                        <c:v>3</c:v>
                      </c:pt>
                      <c:pt idx="296">
                        <c:v>4</c:v>
                      </c:pt>
                      <c:pt idx="297">
                        <c:v>3</c:v>
                      </c:pt>
                      <c:pt idx="298">
                        <c:v>4</c:v>
                      </c:pt>
                      <c:pt idx="299">
                        <c:v>3</c:v>
                      </c:pt>
                      <c:pt idx="300">
                        <c:v>3</c:v>
                      </c:pt>
                      <c:pt idx="301">
                        <c:v>1</c:v>
                      </c:pt>
                      <c:pt idx="302">
                        <c:v>1</c:v>
                      </c:pt>
                      <c:pt idx="303">
                        <c:v>1</c:v>
                      </c:pt>
                      <c:pt idx="304">
                        <c:v>2</c:v>
                      </c:pt>
                      <c:pt idx="305">
                        <c:v>2</c:v>
                      </c:pt>
                      <c:pt idx="306">
                        <c:v>2</c:v>
                      </c:pt>
                      <c:pt idx="307">
                        <c:v>2</c:v>
                      </c:pt>
                      <c:pt idx="308">
                        <c:v>3</c:v>
                      </c:pt>
                      <c:pt idx="309">
                        <c:v>3</c:v>
                      </c:pt>
                      <c:pt idx="310">
                        <c:v>3</c:v>
                      </c:pt>
                      <c:pt idx="311">
                        <c:v>3</c:v>
                      </c:pt>
                      <c:pt idx="312">
                        <c:v>3</c:v>
                      </c:pt>
                      <c:pt idx="313">
                        <c:v>3</c:v>
                      </c:pt>
                      <c:pt idx="314">
                        <c:v>3</c:v>
                      </c:pt>
                      <c:pt idx="315">
                        <c:v>3</c:v>
                      </c:pt>
                      <c:pt idx="316">
                        <c:v>1</c:v>
                      </c:pt>
                      <c:pt idx="317">
                        <c:v>1</c:v>
                      </c:pt>
                      <c:pt idx="318">
                        <c:v>1</c:v>
                      </c:pt>
                      <c:pt idx="319">
                        <c:v>3</c:v>
                      </c:pt>
                      <c:pt idx="320">
                        <c:v>2</c:v>
                      </c:pt>
                      <c:pt idx="321">
                        <c:v>2</c:v>
                      </c:pt>
                      <c:pt idx="322">
                        <c:v>3</c:v>
                      </c:pt>
                      <c:pt idx="323">
                        <c:v>3</c:v>
                      </c:pt>
                      <c:pt idx="324">
                        <c:v>3</c:v>
                      </c:pt>
                      <c:pt idx="325">
                        <c:v>4</c:v>
                      </c:pt>
                      <c:pt idx="326">
                        <c:v>5</c:v>
                      </c:pt>
                      <c:pt idx="327">
                        <c:v>5</c:v>
                      </c:pt>
                      <c:pt idx="328">
                        <c:v>5</c:v>
                      </c:pt>
                      <c:pt idx="329">
                        <c:v>3</c:v>
                      </c:pt>
                      <c:pt idx="330">
                        <c:v>2</c:v>
                      </c:pt>
                      <c:pt idx="331">
                        <c:v>2</c:v>
                      </c:pt>
                      <c:pt idx="332">
                        <c:v>2</c:v>
                      </c:pt>
                      <c:pt idx="333">
                        <c:v>2</c:v>
                      </c:pt>
                      <c:pt idx="334">
                        <c:v>3</c:v>
                      </c:pt>
                      <c:pt idx="335">
                        <c:v>3</c:v>
                      </c:pt>
                      <c:pt idx="336">
                        <c:v>3</c:v>
                      </c:pt>
                      <c:pt idx="337">
                        <c:v>3</c:v>
                      </c:pt>
                      <c:pt idx="338">
                        <c:v>2</c:v>
                      </c:pt>
                      <c:pt idx="339">
                        <c:v>2</c:v>
                      </c:pt>
                      <c:pt idx="340">
                        <c:v>2</c:v>
                      </c:pt>
                      <c:pt idx="341">
                        <c:v>2</c:v>
                      </c:pt>
                      <c:pt idx="342">
                        <c:v>2</c:v>
                      </c:pt>
                      <c:pt idx="343">
                        <c:v>4</c:v>
                      </c:pt>
                      <c:pt idx="344">
                        <c:v>4</c:v>
                      </c:pt>
                      <c:pt idx="345">
                        <c:v>4</c:v>
                      </c:pt>
                      <c:pt idx="346">
                        <c:v>3</c:v>
                      </c:pt>
                      <c:pt idx="347">
                        <c:v>3</c:v>
                      </c:pt>
                      <c:pt idx="348">
                        <c:v>3</c:v>
                      </c:pt>
                      <c:pt idx="349">
                        <c:v>4</c:v>
                      </c:pt>
                      <c:pt idx="350">
                        <c:v>7</c:v>
                      </c:pt>
                      <c:pt idx="351">
                        <c:v>7</c:v>
                      </c:pt>
                      <c:pt idx="352">
                        <c:v>7</c:v>
                      </c:pt>
                      <c:pt idx="353">
                        <c:v>6</c:v>
                      </c:pt>
                      <c:pt idx="354">
                        <c:v>4</c:v>
                      </c:pt>
                      <c:pt idx="355">
                        <c:v>3</c:v>
                      </c:pt>
                      <c:pt idx="356">
                        <c:v>3</c:v>
                      </c:pt>
                      <c:pt idx="357">
                        <c:v>2</c:v>
                      </c:pt>
                      <c:pt idx="358">
                        <c:v>2</c:v>
                      </c:pt>
                      <c:pt idx="359">
                        <c:v>2</c:v>
                      </c:pt>
                      <c:pt idx="360">
                        <c:v>3</c:v>
                      </c:pt>
                      <c:pt idx="361">
                        <c:v>3</c:v>
                      </c:pt>
                      <c:pt idx="362">
                        <c:v>3</c:v>
                      </c:pt>
                      <c:pt idx="363">
                        <c:v>3</c:v>
                      </c:pt>
                      <c:pt idx="364">
                        <c:v>3</c:v>
                      </c:pt>
                      <c:pt idx="365">
                        <c:v>4</c:v>
                      </c:pt>
                      <c:pt idx="366">
                        <c:v>4</c:v>
                      </c:pt>
                      <c:pt idx="367">
                        <c:v>4</c:v>
                      </c:pt>
                      <c:pt idx="368">
                        <c:v>4</c:v>
                      </c:pt>
                      <c:pt idx="369">
                        <c:v>4</c:v>
                      </c:pt>
                      <c:pt idx="370">
                        <c:v>3</c:v>
                      </c:pt>
                      <c:pt idx="371">
                        <c:v>3</c:v>
                      </c:pt>
                      <c:pt idx="372">
                        <c:v>3</c:v>
                      </c:pt>
                      <c:pt idx="373">
                        <c:v>3</c:v>
                      </c:pt>
                      <c:pt idx="374">
                        <c:v>3</c:v>
                      </c:pt>
                      <c:pt idx="375">
                        <c:v>3</c:v>
                      </c:pt>
                      <c:pt idx="376">
                        <c:v>3</c:v>
                      </c:pt>
                      <c:pt idx="377">
                        <c:v>4</c:v>
                      </c:pt>
                      <c:pt idx="378">
                        <c:v>4</c:v>
                      </c:pt>
                      <c:pt idx="379">
                        <c:v>4</c:v>
                      </c:pt>
                      <c:pt idx="380">
                        <c:v>4</c:v>
                      </c:pt>
                      <c:pt idx="381">
                        <c:v>4</c:v>
                      </c:pt>
                      <c:pt idx="382">
                        <c:v>4</c:v>
                      </c:pt>
                      <c:pt idx="383">
                        <c:v>4</c:v>
                      </c:pt>
                      <c:pt idx="384">
                        <c:v>4</c:v>
                      </c:pt>
                      <c:pt idx="385">
                        <c:v>3</c:v>
                      </c:pt>
                      <c:pt idx="386">
                        <c:v>4</c:v>
                      </c:pt>
                      <c:pt idx="387">
                        <c:v>2</c:v>
                      </c:pt>
                      <c:pt idx="388">
                        <c:v>2</c:v>
                      </c:pt>
                      <c:pt idx="389">
                        <c:v>2</c:v>
                      </c:pt>
                      <c:pt idx="390">
                        <c:v>2</c:v>
                      </c:pt>
                      <c:pt idx="391">
                        <c:v>2</c:v>
                      </c:pt>
                      <c:pt idx="392">
                        <c:v>2</c:v>
                      </c:pt>
                      <c:pt idx="393">
                        <c:v>2</c:v>
                      </c:pt>
                      <c:pt idx="394">
                        <c:v>2</c:v>
                      </c:pt>
                      <c:pt idx="395">
                        <c:v>2</c:v>
                      </c:pt>
                      <c:pt idx="396">
                        <c:v>2</c:v>
                      </c:pt>
                      <c:pt idx="397">
                        <c:v>2</c:v>
                      </c:pt>
                      <c:pt idx="398">
                        <c:v>2</c:v>
                      </c:pt>
                      <c:pt idx="399">
                        <c:v>2</c:v>
                      </c:pt>
                      <c:pt idx="400">
                        <c:v>4</c:v>
                      </c:pt>
                      <c:pt idx="401">
                        <c:v>4</c:v>
                      </c:pt>
                      <c:pt idx="402">
                        <c:v>4</c:v>
                      </c:pt>
                      <c:pt idx="403">
                        <c:v>5</c:v>
                      </c:pt>
                      <c:pt idx="404">
                        <c:v>5</c:v>
                      </c:pt>
                      <c:pt idx="405">
                        <c:v>5</c:v>
                      </c:pt>
                      <c:pt idx="406">
                        <c:v>5</c:v>
                      </c:pt>
                      <c:pt idx="407">
                        <c:v>5</c:v>
                      </c:pt>
                      <c:pt idx="408">
                        <c:v>4</c:v>
                      </c:pt>
                      <c:pt idx="409">
                        <c:v>3</c:v>
                      </c:pt>
                      <c:pt idx="410">
                        <c:v>2</c:v>
                      </c:pt>
                      <c:pt idx="411">
                        <c:v>2</c:v>
                      </c:pt>
                      <c:pt idx="412">
                        <c:v>2</c:v>
                      </c:pt>
                      <c:pt idx="413">
                        <c:v>2</c:v>
                      </c:pt>
                      <c:pt idx="414">
                        <c:v>4</c:v>
                      </c:pt>
                      <c:pt idx="415">
                        <c:v>4</c:v>
                      </c:pt>
                      <c:pt idx="416">
                        <c:v>4</c:v>
                      </c:pt>
                      <c:pt idx="417">
                        <c:v>4</c:v>
                      </c:pt>
                      <c:pt idx="418">
                        <c:v>4</c:v>
                      </c:pt>
                      <c:pt idx="419">
                        <c:v>4</c:v>
                      </c:pt>
                      <c:pt idx="420">
                        <c:v>4</c:v>
                      </c:pt>
                      <c:pt idx="421">
                        <c:v>5</c:v>
                      </c:pt>
                      <c:pt idx="422">
                        <c:v>4</c:v>
                      </c:pt>
                      <c:pt idx="423">
                        <c:v>3</c:v>
                      </c:pt>
                      <c:pt idx="424">
                        <c:v>3</c:v>
                      </c:pt>
                      <c:pt idx="425">
                        <c:v>3</c:v>
                      </c:pt>
                      <c:pt idx="426">
                        <c:v>3</c:v>
                      </c:pt>
                      <c:pt idx="427">
                        <c:v>3</c:v>
                      </c:pt>
                      <c:pt idx="428">
                        <c:v>3</c:v>
                      </c:pt>
                      <c:pt idx="429">
                        <c:v>4</c:v>
                      </c:pt>
                      <c:pt idx="430">
                        <c:v>4</c:v>
                      </c:pt>
                      <c:pt idx="431">
                        <c:v>3</c:v>
                      </c:pt>
                      <c:pt idx="432">
                        <c:v>3</c:v>
                      </c:pt>
                      <c:pt idx="433">
                        <c:v>4</c:v>
                      </c:pt>
                      <c:pt idx="434">
                        <c:v>7</c:v>
                      </c:pt>
                      <c:pt idx="435">
                        <c:v>7</c:v>
                      </c:pt>
                      <c:pt idx="436">
                        <c:v>7</c:v>
                      </c:pt>
                      <c:pt idx="437">
                        <c:v>5</c:v>
                      </c:pt>
                      <c:pt idx="438">
                        <c:v>4</c:v>
                      </c:pt>
                      <c:pt idx="439">
                        <c:v>4</c:v>
                      </c:pt>
                      <c:pt idx="440">
                        <c:v>5</c:v>
                      </c:pt>
                      <c:pt idx="441">
                        <c:v>4</c:v>
                      </c:pt>
                      <c:pt idx="442">
                        <c:v>4</c:v>
                      </c:pt>
                      <c:pt idx="443">
                        <c:v>4</c:v>
                      </c:pt>
                      <c:pt idx="444">
                        <c:v>2</c:v>
                      </c:pt>
                      <c:pt idx="445">
                        <c:v>2</c:v>
                      </c:pt>
                      <c:pt idx="446">
                        <c:v>4</c:v>
                      </c:pt>
                      <c:pt idx="447">
                        <c:v>4</c:v>
                      </c:pt>
                      <c:pt idx="448">
                        <c:v>4</c:v>
                      </c:pt>
                      <c:pt idx="449">
                        <c:v>5</c:v>
                      </c:pt>
                      <c:pt idx="450">
                        <c:v>4</c:v>
                      </c:pt>
                      <c:pt idx="451">
                        <c:v>4</c:v>
                      </c:pt>
                      <c:pt idx="452">
                        <c:v>4</c:v>
                      </c:pt>
                      <c:pt idx="453">
                        <c:v>6</c:v>
                      </c:pt>
                      <c:pt idx="454">
                        <c:v>4</c:v>
                      </c:pt>
                      <c:pt idx="455">
                        <c:v>5</c:v>
                      </c:pt>
                      <c:pt idx="456">
                        <c:v>5</c:v>
                      </c:pt>
                      <c:pt idx="457">
                        <c:v>4</c:v>
                      </c:pt>
                      <c:pt idx="458">
                        <c:v>4</c:v>
                      </c:pt>
                      <c:pt idx="459">
                        <c:v>5</c:v>
                      </c:pt>
                      <c:pt idx="460">
                        <c:v>5</c:v>
                      </c:pt>
                      <c:pt idx="461">
                        <c:v>5</c:v>
                      </c:pt>
                      <c:pt idx="462">
                        <c:v>5</c:v>
                      </c:pt>
                      <c:pt idx="463">
                        <c:v>4</c:v>
                      </c:pt>
                      <c:pt idx="464">
                        <c:v>4</c:v>
                      </c:pt>
                      <c:pt idx="465">
                        <c:v>4</c:v>
                      </c:pt>
                      <c:pt idx="466">
                        <c:v>4</c:v>
                      </c:pt>
                      <c:pt idx="467">
                        <c:v>4</c:v>
                      </c:pt>
                      <c:pt idx="468">
                        <c:v>6</c:v>
                      </c:pt>
                      <c:pt idx="469">
                        <c:v>3</c:v>
                      </c:pt>
                      <c:pt idx="470">
                        <c:v>3</c:v>
                      </c:pt>
                      <c:pt idx="471">
                        <c:v>3</c:v>
                      </c:pt>
                      <c:pt idx="472">
                        <c:v>5</c:v>
                      </c:pt>
                      <c:pt idx="473">
                        <c:v>5</c:v>
                      </c:pt>
                      <c:pt idx="474">
                        <c:v>5</c:v>
                      </c:pt>
                      <c:pt idx="475">
                        <c:v>5</c:v>
                      </c:pt>
                      <c:pt idx="476">
                        <c:v>5</c:v>
                      </c:pt>
                      <c:pt idx="477">
                        <c:v>4</c:v>
                      </c:pt>
                      <c:pt idx="478">
                        <c:v>4</c:v>
                      </c:pt>
                      <c:pt idx="479">
                        <c:v>4</c:v>
                      </c:pt>
                      <c:pt idx="480">
                        <c:v>4</c:v>
                      </c:pt>
                      <c:pt idx="481">
                        <c:v>4</c:v>
                      </c:pt>
                      <c:pt idx="482">
                        <c:v>5</c:v>
                      </c:pt>
                      <c:pt idx="483">
                        <c:v>4</c:v>
                      </c:pt>
                      <c:pt idx="484">
                        <c:v>4</c:v>
                      </c:pt>
                      <c:pt idx="485">
                        <c:v>3</c:v>
                      </c:pt>
                      <c:pt idx="486">
                        <c:v>3</c:v>
                      </c:pt>
                      <c:pt idx="487">
                        <c:v>3</c:v>
                      </c:pt>
                      <c:pt idx="488">
                        <c:v>4</c:v>
                      </c:pt>
                      <c:pt idx="489">
                        <c:v>4</c:v>
                      </c:pt>
                      <c:pt idx="490">
                        <c:v>4</c:v>
                      </c:pt>
                      <c:pt idx="491">
                        <c:v>4</c:v>
                      </c:pt>
                      <c:pt idx="492">
                        <c:v>4</c:v>
                      </c:pt>
                      <c:pt idx="493">
                        <c:v>4</c:v>
                      </c:pt>
                      <c:pt idx="494">
                        <c:v>4</c:v>
                      </c:pt>
                      <c:pt idx="495">
                        <c:v>4</c:v>
                      </c:pt>
                      <c:pt idx="496">
                        <c:v>5</c:v>
                      </c:pt>
                      <c:pt idx="497">
                        <c:v>5</c:v>
                      </c:pt>
                      <c:pt idx="498">
                        <c:v>5</c:v>
                      </c:pt>
                      <c:pt idx="499">
                        <c:v>5</c:v>
                      </c:pt>
                      <c:pt idx="500">
                        <c:v>5</c:v>
                      </c:pt>
                      <c:pt idx="501">
                        <c:v>5</c:v>
                      </c:pt>
                      <c:pt idx="502">
                        <c:v>5</c:v>
                      </c:pt>
                      <c:pt idx="503">
                        <c:v>5</c:v>
                      </c:pt>
                      <c:pt idx="504">
                        <c:v>5</c:v>
                      </c:pt>
                      <c:pt idx="505">
                        <c:v>5</c:v>
                      </c:pt>
                      <c:pt idx="506">
                        <c:v>5</c:v>
                      </c:pt>
                      <c:pt idx="507">
                        <c:v>4</c:v>
                      </c:pt>
                      <c:pt idx="508">
                        <c:v>4</c:v>
                      </c:pt>
                      <c:pt idx="509">
                        <c:v>4</c:v>
                      </c:pt>
                      <c:pt idx="510">
                        <c:v>4</c:v>
                      </c:pt>
                      <c:pt idx="511">
                        <c:v>5</c:v>
                      </c:pt>
                      <c:pt idx="512">
                        <c:v>5</c:v>
                      </c:pt>
                      <c:pt idx="513">
                        <c:v>7</c:v>
                      </c:pt>
                      <c:pt idx="514">
                        <c:v>5</c:v>
                      </c:pt>
                      <c:pt idx="515">
                        <c:v>5</c:v>
                      </c:pt>
                      <c:pt idx="516">
                        <c:v>4</c:v>
                      </c:pt>
                      <c:pt idx="517">
                        <c:v>4</c:v>
                      </c:pt>
                      <c:pt idx="518">
                        <c:v>4</c:v>
                      </c:pt>
                      <c:pt idx="519">
                        <c:v>4</c:v>
                      </c:pt>
                      <c:pt idx="520">
                        <c:v>4</c:v>
                      </c:pt>
                      <c:pt idx="521">
                        <c:v>6</c:v>
                      </c:pt>
                      <c:pt idx="522">
                        <c:v>6</c:v>
                      </c:pt>
                      <c:pt idx="523">
                        <c:v>6</c:v>
                      </c:pt>
                      <c:pt idx="524">
                        <c:v>8</c:v>
                      </c:pt>
                      <c:pt idx="525">
                        <c:v>8</c:v>
                      </c:pt>
                      <c:pt idx="526">
                        <c:v>6</c:v>
                      </c:pt>
                      <c:pt idx="527">
                        <c:v>3</c:v>
                      </c:pt>
                      <c:pt idx="528">
                        <c:v>3</c:v>
                      </c:pt>
                      <c:pt idx="529">
                        <c:v>3</c:v>
                      </c:pt>
                      <c:pt idx="530">
                        <c:v>5</c:v>
                      </c:pt>
                      <c:pt idx="531">
                        <c:v>6</c:v>
                      </c:pt>
                      <c:pt idx="532">
                        <c:v>6</c:v>
                      </c:pt>
                      <c:pt idx="533">
                        <c:v>5</c:v>
                      </c:pt>
                      <c:pt idx="534">
                        <c:v>5</c:v>
                      </c:pt>
                      <c:pt idx="535">
                        <c:v>5</c:v>
                      </c:pt>
                      <c:pt idx="536">
                        <c:v>5</c:v>
                      </c:pt>
                      <c:pt idx="537">
                        <c:v>5</c:v>
                      </c:pt>
                      <c:pt idx="538">
                        <c:v>5</c:v>
                      </c:pt>
                      <c:pt idx="539">
                        <c:v>5</c:v>
                      </c:pt>
                      <c:pt idx="540">
                        <c:v>3</c:v>
                      </c:pt>
                      <c:pt idx="541">
                        <c:v>2</c:v>
                      </c:pt>
                      <c:pt idx="542">
                        <c:v>2</c:v>
                      </c:pt>
                      <c:pt idx="543">
                        <c:v>3</c:v>
                      </c:pt>
                      <c:pt idx="544">
                        <c:v>3</c:v>
                      </c:pt>
                      <c:pt idx="545">
                        <c:v>3</c:v>
                      </c:pt>
                      <c:pt idx="546">
                        <c:v>3</c:v>
                      </c:pt>
                      <c:pt idx="547">
                        <c:v>4</c:v>
                      </c:pt>
                      <c:pt idx="548">
                        <c:v>3</c:v>
                      </c:pt>
                      <c:pt idx="549">
                        <c:v>3</c:v>
                      </c:pt>
                      <c:pt idx="550">
                        <c:v>3</c:v>
                      </c:pt>
                      <c:pt idx="551">
                        <c:v>3</c:v>
                      </c:pt>
                      <c:pt idx="552">
                        <c:v>3</c:v>
                      </c:pt>
                      <c:pt idx="553">
                        <c:v>5</c:v>
                      </c:pt>
                      <c:pt idx="554">
                        <c:v>6</c:v>
                      </c:pt>
                      <c:pt idx="555">
                        <c:v>6</c:v>
                      </c:pt>
                      <c:pt idx="556">
                        <c:v>7</c:v>
                      </c:pt>
                      <c:pt idx="557">
                        <c:v>6</c:v>
                      </c:pt>
                      <c:pt idx="558">
                        <c:v>5</c:v>
                      </c:pt>
                      <c:pt idx="559">
                        <c:v>5</c:v>
                      </c:pt>
                      <c:pt idx="560">
                        <c:v>5</c:v>
                      </c:pt>
                      <c:pt idx="561">
                        <c:v>5</c:v>
                      </c:pt>
                      <c:pt idx="562">
                        <c:v>5</c:v>
                      </c:pt>
                      <c:pt idx="563">
                        <c:v>6</c:v>
                      </c:pt>
                      <c:pt idx="564">
                        <c:v>5</c:v>
                      </c:pt>
                      <c:pt idx="565">
                        <c:v>5</c:v>
                      </c:pt>
                      <c:pt idx="566">
                        <c:v>4</c:v>
                      </c:pt>
                      <c:pt idx="567">
                        <c:v>4</c:v>
                      </c:pt>
                      <c:pt idx="568">
                        <c:v>4</c:v>
                      </c:pt>
                      <c:pt idx="569">
                        <c:v>4</c:v>
                      </c:pt>
                      <c:pt idx="570">
                        <c:v>5</c:v>
                      </c:pt>
                      <c:pt idx="571">
                        <c:v>5</c:v>
                      </c:pt>
                      <c:pt idx="572">
                        <c:v>5</c:v>
                      </c:pt>
                      <c:pt idx="573">
                        <c:v>5</c:v>
                      </c:pt>
                      <c:pt idx="574">
                        <c:v>5</c:v>
                      </c:pt>
                      <c:pt idx="575">
                        <c:v>5</c:v>
                      </c:pt>
                      <c:pt idx="576">
                        <c:v>5</c:v>
                      </c:pt>
                      <c:pt idx="577">
                        <c:v>5</c:v>
                      </c:pt>
                      <c:pt idx="578">
                        <c:v>6</c:v>
                      </c:pt>
                      <c:pt idx="579">
                        <c:v>5</c:v>
                      </c:pt>
                      <c:pt idx="580">
                        <c:v>6</c:v>
                      </c:pt>
                      <c:pt idx="581">
                        <c:v>6</c:v>
                      </c:pt>
                      <c:pt idx="582">
                        <c:v>6</c:v>
                      </c:pt>
                      <c:pt idx="583">
                        <c:v>4</c:v>
                      </c:pt>
                      <c:pt idx="584">
                        <c:v>8</c:v>
                      </c:pt>
                      <c:pt idx="585">
                        <c:v>8</c:v>
                      </c:pt>
                      <c:pt idx="586">
                        <c:v>8</c:v>
                      </c:pt>
                      <c:pt idx="587">
                        <c:v>8</c:v>
                      </c:pt>
                      <c:pt idx="588">
                        <c:v>8</c:v>
                      </c:pt>
                      <c:pt idx="589">
                        <c:v>6</c:v>
                      </c:pt>
                      <c:pt idx="590">
                        <c:v>5</c:v>
                      </c:pt>
                      <c:pt idx="591">
                        <c:v>4</c:v>
                      </c:pt>
                      <c:pt idx="592">
                        <c:v>4</c:v>
                      </c:pt>
                      <c:pt idx="593">
                        <c:v>5</c:v>
                      </c:pt>
                      <c:pt idx="594">
                        <c:v>5</c:v>
                      </c:pt>
                      <c:pt idx="595">
                        <c:v>5</c:v>
                      </c:pt>
                      <c:pt idx="596">
                        <c:v>5</c:v>
                      </c:pt>
                      <c:pt idx="597">
                        <c:v>5</c:v>
                      </c:pt>
                      <c:pt idx="598">
                        <c:v>6</c:v>
                      </c:pt>
                      <c:pt idx="599">
                        <c:v>6</c:v>
                      </c:pt>
                      <c:pt idx="600">
                        <c:v>8</c:v>
                      </c:pt>
                      <c:pt idx="601">
                        <c:v>8</c:v>
                      </c:pt>
                      <c:pt idx="602">
                        <c:v>6</c:v>
                      </c:pt>
                      <c:pt idx="603">
                        <c:v>6</c:v>
                      </c:pt>
                      <c:pt idx="604">
                        <c:v>7</c:v>
                      </c:pt>
                      <c:pt idx="605">
                        <c:v>6</c:v>
                      </c:pt>
                      <c:pt idx="606">
                        <c:v>6</c:v>
                      </c:pt>
                      <c:pt idx="607">
                        <c:v>7</c:v>
                      </c:pt>
                      <c:pt idx="608">
                        <c:v>9</c:v>
                      </c:pt>
                      <c:pt idx="609">
                        <c:v>9</c:v>
                      </c:pt>
                      <c:pt idx="610">
                        <c:v>9</c:v>
                      </c:pt>
                      <c:pt idx="611">
                        <c:v>9</c:v>
                      </c:pt>
                      <c:pt idx="612">
                        <c:v>5</c:v>
                      </c:pt>
                      <c:pt idx="613">
                        <c:v>5</c:v>
                      </c:pt>
                      <c:pt idx="614">
                        <c:v>5</c:v>
                      </c:pt>
                      <c:pt idx="615">
                        <c:v>5</c:v>
                      </c:pt>
                      <c:pt idx="616">
                        <c:v>6</c:v>
                      </c:pt>
                      <c:pt idx="617">
                        <c:v>6</c:v>
                      </c:pt>
                      <c:pt idx="618">
                        <c:v>7</c:v>
                      </c:pt>
                      <c:pt idx="619">
                        <c:v>7</c:v>
                      </c:pt>
                      <c:pt idx="620">
                        <c:v>7</c:v>
                      </c:pt>
                      <c:pt idx="621">
                        <c:v>6</c:v>
                      </c:pt>
                      <c:pt idx="622">
                        <c:v>6</c:v>
                      </c:pt>
                      <c:pt idx="623">
                        <c:v>6</c:v>
                      </c:pt>
                      <c:pt idx="624">
                        <c:v>6</c:v>
                      </c:pt>
                      <c:pt idx="625">
                        <c:v>6</c:v>
                      </c:pt>
                      <c:pt idx="626">
                        <c:v>6</c:v>
                      </c:pt>
                      <c:pt idx="627">
                        <c:v>7</c:v>
                      </c:pt>
                      <c:pt idx="628">
                        <c:v>7</c:v>
                      </c:pt>
                      <c:pt idx="629">
                        <c:v>7</c:v>
                      </c:pt>
                      <c:pt idx="630">
                        <c:v>7</c:v>
                      </c:pt>
                      <c:pt idx="631">
                        <c:v>7</c:v>
                      </c:pt>
                      <c:pt idx="632">
                        <c:v>7</c:v>
                      </c:pt>
                      <c:pt idx="633">
                        <c:v>7</c:v>
                      </c:pt>
                      <c:pt idx="634">
                        <c:v>7</c:v>
                      </c:pt>
                      <c:pt idx="635">
                        <c:v>7</c:v>
                      </c:pt>
                      <c:pt idx="636">
                        <c:v>7</c:v>
                      </c:pt>
                      <c:pt idx="637">
                        <c:v>8</c:v>
                      </c:pt>
                      <c:pt idx="638">
                        <c:v>7</c:v>
                      </c:pt>
                      <c:pt idx="639">
                        <c:v>8</c:v>
                      </c:pt>
                      <c:pt idx="640">
                        <c:v>7</c:v>
                      </c:pt>
                      <c:pt idx="641">
                        <c:v>8</c:v>
                      </c:pt>
                      <c:pt idx="642">
                        <c:v>7</c:v>
                      </c:pt>
                      <c:pt idx="643">
                        <c:v>8</c:v>
                      </c:pt>
                      <c:pt idx="644">
                        <c:v>7</c:v>
                      </c:pt>
                      <c:pt idx="645">
                        <c:v>4</c:v>
                      </c:pt>
                      <c:pt idx="646">
                        <c:v>4</c:v>
                      </c:pt>
                      <c:pt idx="647">
                        <c:v>4</c:v>
                      </c:pt>
                      <c:pt idx="648">
                        <c:v>4</c:v>
                      </c:pt>
                      <c:pt idx="649">
                        <c:v>6</c:v>
                      </c:pt>
                      <c:pt idx="650">
                        <c:v>6</c:v>
                      </c:pt>
                      <c:pt idx="651">
                        <c:v>6</c:v>
                      </c:pt>
                      <c:pt idx="652">
                        <c:v>6</c:v>
                      </c:pt>
                      <c:pt idx="653">
                        <c:v>7</c:v>
                      </c:pt>
                      <c:pt idx="654">
                        <c:v>8</c:v>
                      </c:pt>
                      <c:pt idx="655">
                        <c:v>7</c:v>
                      </c:pt>
                      <c:pt idx="656">
                        <c:v>5</c:v>
                      </c:pt>
                      <c:pt idx="657">
                        <c:v>5</c:v>
                      </c:pt>
                      <c:pt idx="658">
                        <c:v>5</c:v>
                      </c:pt>
                      <c:pt idx="659">
                        <c:v>5</c:v>
                      </c:pt>
                      <c:pt idx="660">
                        <c:v>5</c:v>
                      </c:pt>
                      <c:pt idx="661">
                        <c:v>7</c:v>
                      </c:pt>
                      <c:pt idx="662">
                        <c:v>7</c:v>
                      </c:pt>
                      <c:pt idx="663">
                        <c:v>7</c:v>
                      </c:pt>
                      <c:pt idx="664">
                        <c:v>6</c:v>
                      </c:pt>
                      <c:pt idx="665">
                        <c:v>6</c:v>
                      </c:pt>
                      <c:pt idx="666">
                        <c:v>6</c:v>
                      </c:pt>
                      <c:pt idx="667">
                        <c:v>7</c:v>
                      </c:pt>
                      <c:pt idx="668">
                        <c:v>7</c:v>
                      </c:pt>
                      <c:pt idx="669">
                        <c:v>8</c:v>
                      </c:pt>
                      <c:pt idx="670">
                        <c:v>7</c:v>
                      </c:pt>
                      <c:pt idx="671">
                        <c:v>7</c:v>
                      </c:pt>
                      <c:pt idx="672">
                        <c:v>6</c:v>
                      </c:pt>
                      <c:pt idx="673">
                        <c:v>6</c:v>
                      </c:pt>
                      <c:pt idx="674">
                        <c:v>6</c:v>
                      </c:pt>
                      <c:pt idx="675">
                        <c:v>6</c:v>
                      </c:pt>
                      <c:pt idx="676">
                        <c:v>6</c:v>
                      </c:pt>
                      <c:pt idx="677">
                        <c:v>5</c:v>
                      </c:pt>
                      <c:pt idx="678">
                        <c:v>5</c:v>
                      </c:pt>
                      <c:pt idx="679">
                        <c:v>5</c:v>
                      </c:pt>
                      <c:pt idx="680">
                        <c:v>5</c:v>
                      </c:pt>
                      <c:pt idx="681">
                        <c:v>5</c:v>
                      </c:pt>
                      <c:pt idx="682">
                        <c:v>1</c:v>
                      </c:pt>
                    </c:numCache>
                  </c:numRef>
                </c:yVal>
                <c:smooth val="1"/>
                <c:extLst xmlns:c16r2="http://schemas.microsoft.com/office/drawing/2015/06/chart" xmlns:c15="http://schemas.microsoft.com/office/drawing/2012/chart">
                  <c:ext xmlns:c16="http://schemas.microsoft.com/office/drawing/2014/chart" uri="{C3380CC4-5D6E-409C-BE32-E72D297353CC}">
                    <c16:uniqueId val="{00000005-4373-42EC-A2D2-D23B87BD61FE}"/>
                  </c:ext>
                </c:extLst>
              </c15:ser>
            </c15:filteredScatterSeries>
            <c15:filteredScatterSeries>
              <c15:ser>
                <c:idx val="7"/>
                <c:order val="7"/>
                <c:tx>
                  <c:v>Ottawa</c:v>
                </c:tx>
                <c:spPr>
                  <a:ln w="28575" cap="rnd">
                    <a:solidFill>
                      <a:srgbClr val="002060"/>
                    </a:solidFill>
                    <a:round/>
                  </a:ln>
                  <a:effectLst/>
                </c:spPr>
                <c:marker>
                  <c:symbol val="none"/>
                </c:marker>
                <c:xVal>
                  <c:numRef>
                    <c:extLst xmlns:c16r2="http://schemas.microsoft.com/office/drawing/2015/06/chart" xmlns:c15="http://schemas.microsoft.com/office/drawing/2012/chart">
                      <c:ext xmlns:c15="http://schemas.microsoft.com/office/drawing/2012/chart" uri="{02D57815-91ED-43cb-92C2-25804820EDAC}">
                        <c15:formulaRef>
                          <c15:sqref>'ottawa_2 lb_15000 psi_4th trial'!$O$2:$O$1055</c15:sqref>
                        </c15:formulaRef>
                      </c:ext>
                    </c:extLst>
                    <c:numCache>
                      <c:formatCode>General</c:formatCode>
                      <c:ptCount val="1054"/>
                      <c:pt idx="0">
                        <c:v>5.1319999999999997</c:v>
                      </c:pt>
                      <c:pt idx="1">
                        <c:v>6.3179999999999996</c:v>
                      </c:pt>
                      <c:pt idx="2">
                        <c:v>7.3319999999999999</c:v>
                      </c:pt>
                      <c:pt idx="3">
                        <c:v>8.3460000000000001</c:v>
                      </c:pt>
                      <c:pt idx="4">
                        <c:v>9.36</c:v>
                      </c:pt>
                      <c:pt idx="5">
                        <c:v>10.374000000000001</c:v>
                      </c:pt>
                      <c:pt idx="6">
                        <c:v>11.388</c:v>
                      </c:pt>
                      <c:pt idx="7">
                        <c:v>12.401999999999999</c:v>
                      </c:pt>
                      <c:pt idx="8">
                        <c:v>13.416</c:v>
                      </c:pt>
                      <c:pt idx="9">
                        <c:v>14.43</c:v>
                      </c:pt>
                      <c:pt idx="10">
                        <c:v>15.444000000000001</c:v>
                      </c:pt>
                      <c:pt idx="11">
                        <c:v>16.457999999999998</c:v>
                      </c:pt>
                      <c:pt idx="12">
                        <c:v>17.472000000000001</c:v>
                      </c:pt>
                      <c:pt idx="13">
                        <c:v>18.486000000000001</c:v>
                      </c:pt>
                      <c:pt idx="14">
                        <c:v>19.5</c:v>
                      </c:pt>
                      <c:pt idx="15">
                        <c:v>20.513999999999999</c:v>
                      </c:pt>
                      <c:pt idx="16">
                        <c:v>21.527999999999999</c:v>
                      </c:pt>
                      <c:pt idx="17">
                        <c:v>22.542000000000002</c:v>
                      </c:pt>
                      <c:pt idx="18">
                        <c:v>23.556000000000001</c:v>
                      </c:pt>
                      <c:pt idx="19">
                        <c:v>24.57</c:v>
                      </c:pt>
                      <c:pt idx="20">
                        <c:v>25.584</c:v>
                      </c:pt>
                      <c:pt idx="21">
                        <c:v>26.597999999999999</c:v>
                      </c:pt>
                      <c:pt idx="22">
                        <c:v>27.611999999999998</c:v>
                      </c:pt>
                      <c:pt idx="23">
                        <c:v>28.626000000000001</c:v>
                      </c:pt>
                      <c:pt idx="24">
                        <c:v>29.64</c:v>
                      </c:pt>
                      <c:pt idx="25">
                        <c:v>30.654</c:v>
                      </c:pt>
                      <c:pt idx="26">
                        <c:v>31.667999999999999</c:v>
                      </c:pt>
                      <c:pt idx="27">
                        <c:v>32.682000000000002</c:v>
                      </c:pt>
                      <c:pt idx="28">
                        <c:v>33.695999999999998</c:v>
                      </c:pt>
                      <c:pt idx="29">
                        <c:v>34.71</c:v>
                      </c:pt>
                      <c:pt idx="30">
                        <c:v>35.723999999999997</c:v>
                      </c:pt>
                      <c:pt idx="31">
                        <c:v>36.738</c:v>
                      </c:pt>
                      <c:pt idx="32">
                        <c:v>37.752000000000002</c:v>
                      </c:pt>
                      <c:pt idx="33">
                        <c:v>38.765999999999998</c:v>
                      </c:pt>
                      <c:pt idx="34">
                        <c:v>39.78</c:v>
                      </c:pt>
                      <c:pt idx="35">
                        <c:v>40.793999999999997</c:v>
                      </c:pt>
                      <c:pt idx="36">
                        <c:v>41.808</c:v>
                      </c:pt>
                      <c:pt idx="37">
                        <c:v>42.822000000000003</c:v>
                      </c:pt>
                      <c:pt idx="38">
                        <c:v>43.835999999999999</c:v>
                      </c:pt>
                      <c:pt idx="39">
                        <c:v>44.85</c:v>
                      </c:pt>
                      <c:pt idx="40">
                        <c:v>45.863999999999997</c:v>
                      </c:pt>
                      <c:pt idx="41">
                        <c:v>46.878</c:v>
                      </c:pt>
                      <c:pt idx="42">
                        <c:v>47.892000000000003</c:v>
                      </c:pt>
                      <c:pt idx="43">
                        <c:v>48.905999999999999</c:v>
                      </c:pt>
                      <c:pt idx="44">
                        <c:v>49.92</c:v>
                      </c:pt>
                      <c:pt idx="45">
                        <c:v>50.933999999999997</c:v>
                      </c:pt>
                      <c:pt idx="46">
                        <c:v>51.948</c:v>
                      </c:pt>
                      <c:pt idx="47">
                        <c:v>52.962000000000003</c:v>
                      </c:pt>
                      <c:pt idx="48">
                        <c:v>53.975999999999999</c:v>
                      </c:pt>
                      <c:pt idx="49">
                        <c:v>54.99</c:v>
                      </c:pt>
                      <c:pt idx="50">
                        <c:v>56.003999999999998</c:v>
                      </c:pt>
                      <c:pt idx="51">
                        <c:v>57.018000000000001</c:v>
                      </c:pt>
                      <c:pt idx="52">
                        <c:v>58.031999999999996</c:v>
                      </c:pt>
                      <c:pt idx="53">
                        <c:v>59.295000000000002</c:v>
                      </c:pt>
                      <c:pt idx="54">
                        <c:v>60.308999999999997</c:v>
                      </c:pt>
                      <c:pt idx="55">
                        <c:v>61.323999999999998</c:v>
                      </c:pt>
                      <c:pt idx="56">
                        <c:v>62.338000000000001</c:v>
                      </c:pt>
                      <c:pt idx="57">
                        <c:v>63.351999999999997</c:v>
                      </c:pt>
                      <c:pt idx="58">
                        <c:v>64.366</c:v>
                      </c:pt>
                      <c:pt idx="59">
                        <c:v>66.3</c:v>
                      </c:pt>
                      <c:pt idx="60">
                        <c:v>67.313999999999993</c:v>
                      </c:pt>
                      <c:pt idx="61">
                        <c:v>68.328000000000003</c:v>
                      </c:pt>
                      <c:pt idx="62">
                        <c:v>69.341999999999999</c:v>
                      </c:pt>
                      <c:pt idx="63">
                        <c:v>70.355999999999995</c:v>
                      </c:pt>
                      <c:pt idx="64">
                        <c:v>71.37</c:v>
                      </c:pt>
                      <c:pt idx="65">
                        <c:v>72.384</c:v>
                      </c:pt>
                      <c:pt idx="66">
                        <c:v>73.397999999999996</c:v>
                      </c:pt>
                      <c:pt idx="67">
                        <c:v>74.412000000000006</c:v>
                      </c:pt>
                      <c:pt idx="68">
                        <c:v>75.426000000000002</c:v>
                      </c:pt>
                      <c:pt idx="69">
                        <c:v>76.44</c:v>
                      </c:pt>
                      <c:pt idx="70">
                        <c:v>77.453999999999994</c:v>
                      </c:pt>
                      <c:pt idx="71">
                        <c:v>78.468000000000004</c:v>
                      </c:pt>
                      <c:pt idx="72">
                        <c:v>79.481999999999999</c:v>
                      </c:pt>
                      <c:pt idx="73">
                        <c:v>80.495999999999995</c:v>
                      </c:pt>
                      <c:pt idx="74">
                        <c:v>81.510000000000005</c:v>
                      </c:pt>
                      <c:pt idx="75">
                        <c:v>82.524000000000001</c:v>
                      </c:pt>
                      <c:pt idx="76">
                        <c:v>83.537999999999997</c:v>
                      </c:pt>
                      <c:pt idx="77">
                        <c:v>84.552000000000007</c:v>
                      </c:pt>
                      <c:pt idx="78">
                        <c:v>85.566000000000003</c:v>
                      </c:pt>
                      <c:pt idx="79">
                        <c:v>86.58</c:v>
                      </c:pt>
                      <c:pt idx="80">
                        <c:v>87.593999999999994</c:v>
                      </c:pt>
                      <c:pt idx="81">
                        <c:v>88.608000000000004</c:v>
                      </c:pt>
                      <c:pt idx="82">
                        <c:v>89.622</c:v>
                      </c:pt>
                      <c:pt idx="83">
                        <c:v>90.635999999999996</c:v>
                      </c:pt>
                      <c:pt idx="84">
                        <c:v>91.65</c:v>
                      </c:pt>
                      <c:pt idx="85">
                        <c:v>92.664000000000001</c:v>
                      </c:pt>
                      <c:pt idx="86">
                        <c:v>93.677999999999997</c:v>
                      </c:pt>
                      <c:pt idx="87">
                        <c:v>94.691999999999993</c:v>
                      </c:pt>
                      <c:pt idx="88">
                        <c:v>95.706000000000003</c:v>
                      </c:pt>
                      <c:pt idx="89">
                        <c:v>96.72</c:v>
                      </c:pt>
                      <c:pt idx="90">
                        <c:v>97.733999999999995</c:v>
                      </c:pt>
                      <c:pt idx="91">
                        <c:v>98.748000000000005</c:v>
                      </c:pt>
                      <c:pt idx="92">
                        <c:v>99.762</c:v>
                      </c:pt>
                      <c:pt idx="93">
                        <c:v>100.776</c:v>
                      </c:pt>
                      <c:pt idx="94">
                        <c:v>101.79</c:v>
                      </c:pt>
                      <c:pt idx="95">
                        <c:v>102.804</c:v>
                      </c:pt>
                      <c:pt idx="96">
                        <c:v>103.818</c:v>
                      </c:pt>
                      <c:pt idx="97">
                        <c:v>104.83199999999999</c:v>
                      </c:pt>
                      <c:pt idx="98">
                        <c:v>105.846</c:v>
                      </c:pt>
                      <c:pt idx="99">
                        <c:v>106.86</c:v>
                      </c:pt>
                      <c:pt idx="100">
                        <c:v>107.874</c:v>
                      </c:pt>
                      <c:pt idx="101">
                        <c:v>108.88800000000001</c:v>
                      </c:pt>
                      <c:pt idx="102">
                        <c:v>109.902</c:v>
                      </c:pt>
                      <c:pt idx="103">
                        <c:v>110.916</c:v>
                      </c:pt>
                      <c:pt idx="104">
                        <c:v>111.93</c:v>
                      </c:pt>
                      <c:pt idx="105">
                        <c:v>112.944</c:v>
                      </c:pt>
                      <c:pt idx="106">
                        <c:v>113.958</c:v>
                      </c:pt>
                      <c:pt idx="107">
                        <c:v>114.97199999999999</c:v>
                      </c:pt>
                      <c:pt idx="108">
                        <c:v>115.986</c:v>
                      </c:pt>
                      <c:pt idx="109">
                        <c:v>117</c:v>
                      </c:pt>
                      <c:pt idx="110">
                        <c:v>118.014</c:v>
                      </c:pt>
                      <c:pt idx="111">
                        <c:v>119.27800000000001</c:v>
                      </c:pt>
                      <c:pt idx="112">
                        <c:v>120.292</c:v>
                      </c:pt>
                      <c:pt idx="113">
                        <c:v>121.306</c:v>
                      </c:pt>
                      <c:pt idx="114">
                        <c:v>122.32</c:v>
                      </c:pt>
                      <c:pt idx="115">
                        <c:v>123.334</c:v>
                      </c:pt>
                      <c:pt idx="116">
                        <c:v>124.348</c:v>
                      </c:pt>
                      <c:pt idx="117">
                        <c:v>126.267</c:v>
                      </c:pt>
                      <c:pt idx="118">
                        <c:v>127.28100000000001</c:v>
                      </c:pt>
                      <c:pt idx="119">
                        <c:v>128.29499999999999</c:v>
                      </c:pt>
                      <c:pt idx="120">
                        <c:v>129.309</c:v>
                      </c:pt>
                      <c:pt idx="121">
                        <c:v>130.32300000000001</c:v>
                      </c:pt>
                      <c:pt idx="122">
                        <c:v>131.33699999999999</c:v>
                      </c:pt>
                      <c:pt idx="123">
                        <c:v>132.351</c:v>
                      </c:pt>
                      <c:pt idx="124">
                        <c:v>133.36500000000001</c:v>
                      </c:pt>
                      <c:pt idx="125">
                        <c:v>134.37899999999999</c:v>
                      </c:pt>
                      <c:pt idx="126">
                        <c:v>135.393</c:v>
                      </c:pt>
                      <c:pt idx="127">
                        <c:v>136.40700000000001</c:v>
                      </c:pt>
                      <c:pt idx="128">
                        <c:v>137.42099999999999</c:v>
                      </c:pt>
                      <c:pt idx="129">
                        <c:v>138.435</c:v>
                      </c:pt>
                      <c:pt idx="130">
                        <c:v>139.44900000000001</c:v>
                      </c:pt>
                      <c:pt idx="131">
                        <c:v>140.46299999999999</c:v>
                      </c:pt>
                      <c:pt idx="132">
                        <c:v>141.477</c:v>
                      </c:pt>
                      <c:pt idx="133">
                        <c:v>142.49100000000001</c:v>
                      </c:pt>
                      <c:pt idx="134">
                        <c:v>143.505</c:v>
                      </c:pt>
                      <c:pt idx="135">
                        <c:v>144.51900000000001</c:v>
                      </c:pt>
                      <c:pt idx="136">
                        <c:v>145.53299999999999</c:v>
                      </c:pt>
                      <c:pt idx="137">
                        <c:v>146.547</c:v>
                      </c:pt>
                      <c:pt idx="138">
                        <c:v>147.56100000000001</c:v>
                      </c:pt>
                      <c:pt idx="139">
                        <c:v>148.57499999999999</c:v>
                      </c:pt>
                      <c:pt idx="140">
                        <c:v>149.589</c:v>
                      </c:pt>
                      <c:pt idx="141">
                        <c:v>150.60300000000001</c:v>
                      </c:pt>
                      <c:pt idx="142">
                        <c:v>151.61699999999999</c:v>
                      </c:pt>
                      <c:pt idx="143">
                        <c:v>152.631</c:v>
                      </c:pt>
                      <c:pt idx="144">
                        <c:v>153.64500000000001</c:v>
                      </c:pt>
                      <c:pt idx="145">
                        <c:v>154.65899999999999</c:v>
                      </c:pt>
                      <c:pt idx="146">
                        <c:v>155.673</c:v>
                      </c:pt>
                      <c:pt idx="147">
                        <c:v>156.68700000000001</c:v>
                      </c:pt>
                      <c:pt idx="148">
                        <c:v>157.70099999999999</c:v>
                      </c:pt>
                      <c:pt idx="149">
                        <c:v>158.715</c:v>
                      </c:pt>
                      <c:pt idx="150">
                        <c:v>159.72900000000001</c:v>
                      </c:pt>
                      <c:pt idx="151">
                        <c:v>160.74299999999999</c:v>
                      </c:pt>
                      <c:pt idx="152">
                        <c:v>161.75700000000001</c:v>
                      </c:pt>
                      <c:pt idx="153">
                        <c:v>162.77099999999999</c:v>
                      </c:pt>
                      <c:pt idx="154">
                        <c:v>163.785</c:v>
                      </c:pt>
                      <c:pt idx="155">
                        <c:v>164.79900000000001</c:v>
                      </c:pt>
                      <c:pt idx="156">
                        <c:v>165.81299999999999</c:v>
                      </c:pt>
                      <c:pt idx="157">
                        <c:v>166.827</c:v>
                      </c:pt>
                      <c:pt idx="158">
                        <c:v>167.84100000000001</c:v>
                      </c:pt>
                      <c:pt idx="159">
                        <c:v>168.85499999999999</c:v>
                      </c:pt>
                      <c:pt idx="160">
                        <c:v>169.869</c:v>
                      </c:pt>
                      <c:pt idx="161">
                        <c:v>170.88300000000001</c:v>
                      </c:pt>
                      <c:pt idx="162">
                        <c:v>171.89699999999999</c:v>
                      </c:pt>
                      <c:pt idx="163">
                        <c:v>172.911</c:v>
                      </c:pt>
                      <c:pt idx="164">
                        <c:v>173.92500000000001</c:v>
                      </c:pt>
                      <c:pt idx="165">
                        <c:v>174.93899999999999</c:v>
                      </c:pt>
                      <c:pt idx="166">
                        <c:v>175.953</c:v>
                      </c:pt>
                      <c:pt idx="167">
                        <c:v>176.96700000000001</c:v>
                      </c:pt>
                      <c:pt idx="168">
                        <c:v>177.98099999999999</c:v>
                      </c:pt>
                      <c:pt idx="169">
                        <c:v>179.245</c:v>
                      </c:pt>
                      <c:pt idx="170">
                        <c:v>180.25899999999999</c:v>
                      </c:pt>
                      <c:pt idx="171">
                        <c:v>181.273</c:v>
                      </c:pt>
                      <c:pt idx="172">
                        <c:v>182.28700000000001</c:v>
                      </c:pt>
                      <c:pt idx="173">
                        <c:v>183.30099999999999</c:v>
                      </c:pt>
                      <c:pt idx="174">
                        <c:v>184.315</c:v>
                      </c:pt>
                      <c:pt idx="175">
                        <c:v>186.249</c:v>
                      </c:pt>
                      <c:pt idx="176">
                        <c:v>187.26300000000001</c:v>
                      </c:pt>
                      <c:pt idx="177">
                        <c:v>188.27699999999999</c:v>
                      </c:pt>
                      <c:pt idx="178">
                        <c:v>189.291</c:v>
                      </c:pt>
                      <c:pt idx="179">
                        <c:v>190.30500000000001</c:v>
                      </c:pt>
                      <c:pt idx="180">
                        <c:v>191.31899999999999</c:v>
                      </c:pt>
                      <c:pt idx="181">
                        <c:v>192.333</c:v>
                      </c:pt>
                      <c:pt idx="182">
                        <c:v>193.34700000000001</c:v>
                      </c:pt>
                      <c:pt idx="183">
                        <c:v>194.36099999999999</c:v>
                      </c:pt>
                      <c:pt idx="184">
                        <c:v>195.375</c:v>
                      </c:pt>
                      <c:pt idx="185">
                        <c:v>196.38900000000001</c:v>
                      </c:pt>
                      <c:pt idx="186">
                        <c:v>197.40299999999999</c:v>
                      </c:pt>
                      <c:pt idx="187">
                        <c:v>198.417</c:v>
                      </c:pt>
                      <c:pt idx="188">
                        <c:v>199.43100000000001</c:v>
                      </c:pt>
                      <c:pt idx="189">
                        <c:v>200.44499999999999</c:v>
                      </c:pt>
                      <c:pt idx="190">
                        <c:v>201.459</c:v>
                      </c:pt>
                      <c:pt idx="191">
                        <c:v>202.47300000000001</c:v>
                      </c:pt>
                      <c:pt idx="192">
                        <c:v>203.48699999999999</c:v>
                      </c:pt>
                      <c:pt idx="193">
                        <c:v>204.501</c:v>
                      </c:pt>
                      <c:pt idx="194">
                        <c:v>205.51499999999999</c:v>
                      </c:pt>
                      <c:pt idx="195">
                        <c:v>206.529</c:v>
                      </c:pt>
                      <c:pt idx="196">
                        <c:v>207.54300000000001</c:v>
                      </c:pt>
                      <c:pt idx="197">
                        <c:v>208.55699999999999</c:v>
                      </c:pt>
                      <c:pt idx="198">
                        <c:v>209.571</c:v>
                      </c:pt>
                      <c:pt idx="199">
                        <c:v>210.58500000000001</c:v>
                      </c:pt>
                      <c:pt idx="200">
                        <c:v>211.59899999999999</c:v>
                      </c:pt>
                      <c:pt idx="201">
                        <c:v>212.613</c:v>
                      </c:pt>
                      <c:pt idx="202">
                        <c:v>213.62700000000001</c:v>
                      </c:pt>
                      <c:pt idx="203">
                        <c:v>214.64099999999999</c:v>
                      </c:pt>
                      <c:pt idx="204">
                        <c:v>215.655</c:v>
                      </c:pt>
                      <c:pt idx="205">
                        <c:v>216.66900000000001</c:v>
                      </c:pt>
                      <c:pt idx="206">
                        <c:v>217.68299999999999</c:v>
                      </c:pt>
                      <c:pt idx="207">
                        <c:v>218.697</c:v>
                      </c:pt>
                      <c:pt idx="208">
                        <c:v>219.71100000000001</c:v>
                      </c:pt>
                      <c:pt idx="209">
                        <c:v>220.72499999999999</c:v>
                      </c:pt>
                      <c:pt idx="210">
                        <c:v>221.739</c:v>
                      </c:pt>
                      <c:pt idx="211">
                        <c:v>222.75299999999999</c:v>
                      </c:pt>
                      <c:pt idx="212">
                        <c:v>223.767</c:v>
                      </c:pt>
                      <c:pt idx="213">
                        <c:v>224.78100000000001</c:v>
                      </c:pt>
                      <c:pt idx="214">
                        <c:v>225.79499999999999</c:v>
                      </c:pt>
                      <c:pt idx="215">
                        <c:v>226.809</c:v>
                      </c:pt>
                      <c:pt idx="216">
                        <c:v>227.82300000000001</c:v>
                      </c:pt>
                      <c:pt idx="217">
                        <c:v>228.83699999999999</c:v>
                      </c:pt>
                      <c:pt idx="218">
                        <c:v>229.851</c:v>
                      </c:pt>
                      <c:pt idx="219">
                        <c:v>230.86500000000001</c:v>
                      </c:pt>
                      <c:pt idx="220">
                        <c:v>231.87899999999999</c:v>
                      </c:pt>
                      <c:pt idx="221">
                        <c:v>232.893</c:v>
                      </c:pt>
                      <c:pt idx="222">
                        <c:v>233.90700000000001</c:v>
                      </c:pt>
                      <c:pt idx="223">
                        <c:v>234.92099999999999</c:v>
                      </c:pt>
                      <c:pt idx="224">
                        <c:v>235.935</c:v>
                      </c:pt>
                      <c:pt idx="225">
                        <c:v>236.94900000000001</c:v>
                      </c:pt>
                      <c:pt idx="226">
                        <c:v>237.96299999999999</c:v>
                      </c:pt>
                      <c:pt idx="227">
                        <c:v>239.227</c:v>
                      </c:pt>
                      <c:pt idx="228">
                        <c:v>240.24100000000001</c:v>
                      </c:pt>
                      <c:pt idx="229">
                        <c:v>241.255</c:v>
                      </c:pt>
                      <c:pt idx="230">
                        <c:v>242.26900000000001</c:v>
                      </c:pt>
                      <c:pt idx="231">
                        <c:v>243.28299999999999</c:v>
                      </c:pt>
                      <c:pt idx="232">
                        <c:v>244.297</c:v>
                      </c:pt>
                      <c:pt idx="233">
                        <c:v>246.23099999999999</c:v>
                      </c:pt>
                      <c:pt idx="234">
                        <c:v>247.245</c:v>
                      </c:pt>
                      <c:pt idx="235">
                        <c:v>248.26</c:v>
                      </c:pt>
                      <c:pt idx="236">
                        <c:v>249.274</c:v>
                      </c:pt>
                      <c:pt idx="237">
                        <c:v>250.28800000000001</c:v>
                      </c:pt>
                      <c:pt idx="238">
                        <c:v>251.30199999999999</c:v>
                      </c:pt>
                      <c:pt idx="239">
                        <c:v>252.316</c:v>
                      </c:pt>
                      <c:pt idx="240">
                        <c:v>253.33</c:v>
                      </c:pt>
                      <c:pt idx="241">
                        <c:v>254.34399999999999</c:v>
                      </c:pt>
                      <c:pt idx="242">
                        <c:v>255.358</c:v>
                      </c:pt>
                      <c:pt idx="243">
                        <c:v>256.37200000000001</c:v>
                      </c:pt>
                      <c:pt idx="244">
                        <c:v>257.38600000000002</c:v>
                      </c:pt>
                      <c:pt idx="245">
                        <c:v>258.39999999999998</c:v>
                      </c:pt>
                      <c:pt idx="246">
                        <c:v>259.41399999999999</c:v>
                      </c:pt>
                      <c:pt idx="247">
                        <c:v>260.428</c:v>
                      </c:pt>
                      <c:pt idx="248">
                        <c:v>261.44200000000001</c:v>
                      </c:pt>
                      <c:pt idx="249">
                        <c:v>262.45600000000002</c:v>
                      </c:pt>
                      <c:pt idx="250">
                        <c:v>263.47000000000003</c:v>
                      </c:pt>
                      <c:pt idx="251">
                        <c:v>264.48399999999998</c:v>
                      </c:pt>
                      <c:pt idx="252">
                        <c:v>265.49799999999999</c:v>
                      </c:pt>
                      <c:pt idx="253">
                        <c:v>266.512</c:v>
                      </c:pt>
                      <c:pt idx="254">
                        <c:v>267.52600000000001</c:v>
                      </c:pt>
                      <c:pt idx="255">
                        <c:v>268.54000000000002</c:v>
                      </c:pt>
                      <c:pt idx="256">
                        <c:v>269.55399999999997</c:v>
                      </c:pt>
                      <c:pt idx="257">
                        <c:v>270.56799999999998</c:v>
                      </c:pt>
                      <c:pt idx="258">
                        <c:v>271.58199999999999</c:v>
                      </c:pt>
                      <c:pt idx="259">
                        <c:v>272.596</c:v>
                      </c:pt>
                      <c:pt idx="260">
                        <c:v>273.61</c:v>
                      </c:pt>
                      <c:pt idx="261">
                        <c:v>274.62400000000002</c:v>
                      </c:pt>
                      <c:pt idx="262">
                        <c:v>275.63799999999998</c:v>
                      </c:pt>
                      <c:pt idx="263">
                        <c:v>276.65199999999999</c:v>
                      </c:pt>
                      <c:pt idx="264">
                        <c:v>277.666</c:v>
                      </c:pt>
                      <c:pt idx="265">
                        <c:v>278.68</c:v>
                      </c:pt>
                      <c:pt idx="266">
                        <c:v>279.69400000000002</c:v>
                      </c:pt>
                      <c:pt idx="267">
                        <c:v>280.70800000000003</c:v>
                      </c:pt>
                      <c:pt idx="268">
                        <c:v>281.72199999999998</c:v>
                      </c:pt>
                      <c:pt idx="269">
                        <c:v>282.73599999999999</c:v>
                      </c:pt>
                      <c:pt idx="270">
                        <c:v>283.75</c:v>
                      </c:pt>
                      <c:pt idx="271">
                        <c:v>284.76400000000001</c:v>
                      </c:pt>
                      <c:pt idx="272">
                        <c:v>285.77800000000002</c:v>
                      </c:pt>
                      <c:pt idx="273">
                        <c:v>286.79199999999997</c:v>
                      </c:pt>
                      <c:pt idx="274">
                        <c:v>287.80599999999998</c:v>
                      </c:pt>
                      <c:pt idx="275">
                        <c:v>288.82</c:v>
                      </c:pt>
                      <c:pt idx="276">
                        <c:v>289.834</c:v>
                      </c:pt>
                      <c:pt idx="277">
                        <c:v>290.84800000000001</c:v>
                      </c:pt>
                      <c:pt idx="278">
                        <c:v>291.86200000000002</c:v>
                      </c:pt>
                      <c:pt idx="279">
                        <c:v>292.87599999999998</c:v>
                      </c:pt>
                      <c:pt idx="280">
                        <c:v>293.89</c:v>
                      </c:pt>
                      <c:pt idx="281">
                        <c:v>294.904</c:v>
                      </c:pt>
                      <c:pt idx="282">
                        <c:v>295.91800000000001</c:v>
                      </c:pt>
                      <c:pt idx="283">
                        <c:v>296.93200000000002</c:v>
                      </c:pt>
                      <c:pt idx="284">
                        <c:v>297.94600000000003</c:v>
                      </c:pt>
                      <c:pt idx="285">
                        <c:v>299.19400000000002</c:v>
                      </c:pt>
                      <c:pt idx="286">
                        <c:v>300.20800000000003</c:v>
                      </c:pt>
                      <c:pt idx="287">
                        <c:v>301.22199999999998</c:v>
                      </c:pt>
                      <c:pt idx="288">
                        <c:v>302.23599999999999</c:v>
                      </c:pt>
                      <c:pt idx="289">
                        <c:v>303.25</c:v>
                      </c:pt>
                      <c:pt idx="290">
                        <c:v>304.26400000000001</c:v>
                      </c:pt>
                      <c:pt idx="291">
                        <c:v>306.19799999999998</c:v>
                      </c:pt>
                      <c:pt idx="292">
                        <c:v>307.21199999999999</c:v>
                      </c:pt>
                      <c:pt idx="293">
                        <c:v>308.226</c:v>
                      </c:pt>
                      <c:pt idx="294">
                        <c:v>309.24</c:v>
                      </c:pt>
                      <c:pt idx="295">
                        <c:v>310.25400000000002</c:v>
                      </c:pt>
                      <c:pt idx="296">
                        <c:v>311.26799999999997</c:v>
                      </c:pt>
                      <c:pt idx="297">
                        <c:v>312.28199999999998</c:v>
                      </c:pt>
                      <c:pt idx="298">
                        <c:v>313.29599999999999</c:v>
                      </c:pt>
                      <c:pt idx="299">
                        <c:v>314.31</c:v>
                      </c:pt>
                      <c:pt idx="300">
                        <c:v>315.32400000000001</c:v>
                      </c:pt>
                      <c:pt idx="301">
                        <c:v>316.33800000000002</c:v>
                      </c:pt>
                      <c:pt idx="302">
                        <c:v>317.35199999999998</c:v>
                      </c:pt>
                      <c:pt idx="303">
                        <c:v>318.36599999999999</c:v>
                      </c:pt>
                      <c:pt idx="304">
                        <c:v>319.38</c:v>
                      </c:pt>
                      <c:pt idx="305">
                        <c:v>320.39400000000001</c:v>
                      </c:pt>
                      <c:pt idx="306">
                        <c:v>321.40800000000002</c:v>
                      </c:pt>
                      <c:pt idx="307">
                        <c:v>322.42200000000003</c:v>
                      </c:pt>
                      <c:pt idx="308">
                        <c:v>323.43599999999998</c:v>
                      </c:pt>
                      <c:pt idx="309">
                        <c:v>324.45</c:v>
                      </c:pt>
                      <c:pt idx="310">
                        <c:v>325.464</c:v>
                      </c:pt>
                      <c:pt idx="311">
                        <c:v>326.47800000000001</c:v>
                      </c:pt>
                      <c:pt idx="312">
                        <c:v>327.49200000000002</c:v>
                      </c:pt>
                      <c:pt idx="313">
                        <c:v>328.50599999999997</c:v>
                      </c:pt>
                      <c:pt idx="314">
                        <c:v>329.52</c:v>
                      </c:pt>
                      <c:pt idx="315">
                        <c:v>330.53399999999999</c:v>
                      </c:pt>
                      <c:pt idx="316">
                        <c:v>331.548</c:v>
                      </c:pt>
                      <c:pt idx="317">
                        <c:v>332.56200000000001</c:v>
                      </c:pt>
                      <c:pt idx="318">
                        <c:v>333.57600000000002</c:v>
                      </c:pt>
                      <c:pt idx="319">
                        <c:v>334.59</c:v>
                      </c:pt>
                      <c:pt idx="320">
                        <c:v>335.60399999999998</c:v>
                      </c:pt>
                      <c:pt idx="321">
                        <c:v>336.61799999999999</c:v>
                      </c:pt>
                      <c:pt idx="322">
                        <c:v>337.63200000000001</c:v>
                      </c:pt>
                      <c:pt idx="323">
                        <c:v>338.64600000000002</c:v>
                      </c:pt>
                      <c:pt idx="324">
                        <c:v>339.66</c:v>
                      </c:pt>
                      <c:pt idx="325">
                        <c:v>340.67399999999998</c:v>
                      </c:pt>
                      <c:pt idx="326">
                        <c:v>341.68799999999999</c:v>
                      </c:pt>
                      <c:pt idx="327">
                        <c:v>342.70299999999997</c:v>
                      </c:pt>
                      <c:pt idx="328">
                        <c:v>343.71699999999998</c:v>
                      </c:pt>
                      <c:pt idx="329">
                        <c:v>344.73099999999999</c:v>
                      </c:pt>
                      <c:pt idx="330">
                        <c:v>345.745</c:v>
                      </c:pt>
                      <c:pt idx="331">
                        <c:v>346.75900000000001</c:v>
                      </c:pt>
                      <c:pt idx="332">
                        <c:v>347.77300000000002</c:v>
                      </c:pt>
                      <c:pt idx="333">
                        <c:v>348.78699999999998</c:v>
                      </c:pt>
                      <c:pt idx="334">
                        <c:v>349.80099999999999</c:v>
                      </c:pt>
                      <c:pt idx="335">
                        <c:v>350.815</c:v>
                      </c:pt>
                      <c:pt idx="336">
                        <c:v>351.82900000000001</c:v>
                      </c:pt>
                      <c:pt idx="337">
                        <c:v>352.84300000000002</c:v>
                      </c:pt>
                      <c:pt idx="338">
                        <c:v>353.85700000000003</c:v>
                      </c:pt>
                      <c:pt idx="339">
                        <c:v>354.87099999999998</c:v>
                      </c:pt>
                      <c:pt idx="340">
                        <c:v>355.88499999999999</c:v>
                      </c:pt>
                      <c:pt idx="341">
                        <c:v>356.899</c:v>
                      </c:pt>
                      <c:pt idx="342">
                        <c:v>357.91300000000001</c:v>
                      </c:pt>
                      <c:pt idx="343">
                        <c:v>359.17599999999999</c:v>
                      </c:pt>
                      <c:pt idx="344">
                        <c:v>360.20600000000002</c:v>
                      </c:pt>
                      <c:pt idx="345">
                        <c:v>361.22</c:v>
                      </c:pt>
                      <c:pt idx="346">
                        <c:v>362.23399999999998</c:v>
                      </c:pt>
                      <c:pt idx="347">
                        <c:v>363.24799999999999</c:v>
                      </c:pt>
                      <c:pt idx="348">
                        <c:v>364.262</c:v>
                      </c:pt>
                      <c:pt idx="349">
                        <c:v>366.19600000000003</c:v>
                      </c:pt>
                      <c:pt idx="350">
                        <c:v>367.21</c:v>
                      </c:pt>
                      <c:pt idx="351">
                        <c:v>368.22399999999999</c:v>
                      </c:pt>
                      <c:pt idx="352">
                        <c:v>369.238</c:v>
                      </c:pt>
                      <c:pt idx="353">
                        <c:v>370.25200000000001</c:v>
                      </c:pt>
                      <c:pt idx="354">
                        <c:v>371.26600000000002</c:v>
                      </c:pt>
                      <c:pt idx="355">
                        <c:v>372.28</c:v>
                      </c:pt>
                      <c:pt idx="356">
                        <c:v>373.29399999999998</c:v>
                      </c:pt>
                      <c:pt idx="357">
                        <c:v>374.30799999999999</c:v>
                      </c:pt>
                      <c:pt idx="358">
                        <c:v>375.322</c:v>
                      </c:pt>
                      <c:pt idx="359">
                        <c:v>376.33600000000001</c:v>
                      </c:pt>
                      <c:pt idx="360">
                        <c:v>377.35</c:v>
                      </c:pt>
                      <c:pt idx="361">
                        <c:v>378.36399999999998</c:v>
                      </c:pt>
                      <c:pt idx="362">
                        <c:v>379.37799999999999</c:v>
                      </c:pt>
                      <c:pt idx="363">
                        <c:v>380.392</c:v>
                      </c:pt>
                      <c:pt idx="364">
                        <c:v>381.40600000000001</c:v>
                      </c:pt>
                      <c:pt idx="365">
                        <c:v>382.42</c:v>
                      </c:pt>
                      <c:pt idx="366">
                        <c:v>383.43400000000003</c:v>
                      </c:pt>
                      <c:pt idx="367">
                        <c:v>384.44799999999998</c:v>
                      </c:pt>
                      <c:pt idx="368">
                        <c:v>385.46199999999999</c:v>
                      </c:pt>
                      <c:pt idx="369">
                        <c:v>386.476</c:v>
                      </c:pt>
                      <c:pt idx="370">
                        <c:v>387.49</c:v>
                      </c:pt>
                      <c:pt idx="371">
                        <c:v>388.50400000000002</c:v>
                      </c:pt>
                      <c:pt idx="372">
                        <c:v>389.51799999999997</c:v>
                      </c:pt>
                      <c:pt idx="373">
                        <c:v>390.53199999999998</c:v>
                      </c:pt>
                      <c:pt idx="374">
                        <c:v>391.54599999999999</c:v>
                      </c:pt>
                      <c:pt idx="375">
                        <c:v>392.56</c:v>
                      </c:pt>
                      <c:pt idx="376">
                        <c:v>393.57400000000001</c:v>
                      </c:pt>
                      <c:pt idx="377">
                        <c:v>394.58800000000002</c:v>
                      </c:pt>
                      <c:pt idx="378">
                        <c:v>395.60199999999998</c:v>
                      </c:pt>
                      <c:pt idx="379">
                        <c:v>396.61599999999999</c:v>
                      </c:pt>
                      <c:pt idx="380">
                        <c:v>397.63</c:v>
                      </c:pt>
                      <c:pt idx="381">
                        <c:v>398.64400000000001</c:v>
                      </c:pt>
                      <c:pt idx="382">
                        <c:v>399.65800000000002</c:v>
                      </c:pt>
                      <c:pt idx="383">
                        <c:v>400.67200000000003</c:v>
                      </c:pt>
                      <c:pt idx="384">
                        <c:v>401.68599999999998</c:v>
                      </c:pt>
                      <c:pt idx="385">
                        <c:v>402.7</c:v>
                      </c:pt>
                      <c:pt idx="386">
                        <c:v>403.714</c:v>
                      </c:pt>
                      <c:pt idx="387">
                        <c:v>404.72899999999998</c:v>
                      </c:pt>
                      <c:pt idx="388">
                        <c:v>405.74299999999999</c:v>
                      </c:pt>
                      <c:pt idx="389">
                        <c:v>406.75700000000001</c:v>
                      </c:pt>
                      <c:pt idx="390">
                        <c:v>407.77100000000002</c:v>
                      </c:pt>
                      <c:pt idx="391">
                        <c:v>408.78500000000003</c:v>
                      </c:pt>
                      <c:pt idx="392">
                        <c:v>409.79899999999998</c:v>
                      </c:pt>
                      <c:pt idx="393">
                        <c:v>410.81299999999999</c:v>
                      </c:pt>
                      <c:pt idx="394">
                        <c:v>411.827</c:v>
                      </c:pt>
                      <c:pt idx="395">
                        <c:v>412.84100000000001</c:v>
                      </c:pt>
                      <c:pt idx="396">
                        <c:v>413.85500000000002</c:v>
                      </c:pt>
                      <c:pt idx="397">
                        <c:v>414.86900000000003</c:v>
                      </c:pt>
                      <c:pt idx="398">
                        <c:v>415.88299999999998</c:v>
                      </c:pt>
                      <c:pt idx="399">
                        <c:v>416.89699999999999</c:v>
                      </c:pt>
                      <c:pt idx="400">
                        <c:v>417.911</c:v>
                      </c:pt>
                      <c:pt idx="401">
                        <c:v>419.17399999999998</c:v>
                      </c:pt>
                      <c:pt idx="402">
                        <c:v>420.18799999999999</c:v>
                      </c:pt>
                      <c:pt idx="403">
                        <c:v>421.202</c:v>
                      </c:pt>
                      <c:pt idx="404">
                        <c:v>422.21600000000001</c:v>
                      </c:pt>
                      <c:pt idx="405">
                        <c:v>423.23</c:v>
                      </c:pt>
                      <c:pt idx="406">
                        <c:v>424.24400000000003</c:v>
                      </c:pt>
                      <c:pt idx="407">
                        <c:v>426.16300000000001</c:v>
                      </c:pt>
                      <c:pt idx="408">
                        <c:v>427.17700000000002</c:v>
                      </c:pt>
                      <c:pt idx="409">
                        <c:v>428.19099999999997</c:v>
                      </c:pt>
                      <c:pt idx="410">
                        <c:v>429.20499999999998</c:v>
                      </c:pt>
                      <c:pt idx="411">
                        <c:v>430.21899999999999</c:v>
                      </c:pt>
                      <c:pt idx="412">
                        <c:v>431.233</c:v>
                      </c:pt>
                      <c:pt idx="413">
                        <c:v>432.24700000000001</c:v>
                      </c:pt>
                      <c:pt idx="414">
                        <c:v>433.26100000000002</c:v>
                      </c:pt>
                      <c:pt idx="415">
                        <c:v>434.27499999999998</c:v>
                      </c:pt>
                      <c:pt idx="416">
                        <c:v>435.28899999999999</c:v>
                      </c:pt>
                      <c:pt idx="417">
                        <c:v>436.303</c:v>
                      </c:pt>
                      <c:pt idx="418">
                        <c:v>437.31700000000001</c:v>
                      </c:pt>
                      <c:pt idx="419">
                        <c:v>438.33100000000002</c:v>
                      </c:pt>
                      <c:pt idx="420">
                        <c:v>439.34500000000003</c:v>
                      </c:pt>
                      <c:pt idx="421">
                        <c:v>440.35899999999998</c:v>
                      </c:pt>
                      <c:pt idx="422">
                        <c:v>441.37299999999999</c:v>
                      </c:pt>
                      <c:pt idx="423">
                        <c:v>442.387</c:v>
                      </c:pt>
                      <c:pt idx="424">
                        <c:v>443.40100000000001</c:v>
                      </c:pt>
                      <c:pt idx="425">
                        <c:v>444.41500000000002</c:v>
                      </c:pt>
                      <c:pt idx="426">
                        <c:v>445.42899999999997</c:v>
                      </c:pt>
                      <c:pt idx="427">
                        <c:v>446.44299999999998</c:v>
                      </c:pt>
                      <c:pt idx="428">
                        <c:v>447.45699999999999</c:v>
                      </c:pt>
                      <c:pt idx="429">
                        <c:v>448.471</c:v>
                      </c:pt>
                      <c:pt idx="430">
                        <c:v>449.48500000000001</c:v>
                      </c:pt>
                      <c:pt idx="431">
                        <c:v>450.49900000000002</c:v>
                      </c:pt>
                      <c:pt idx="432">
                        <c:v>451.51299999999998</c:v>
                      </c:pt>
                      <c:pt idx="433">
                        <c:v>452.52699999999999</c:v>
                      </c:pt>
                      <c:pt idx="434">
                        <c:v>453.541</c:v>
                      </c:pt>
                      <c:pt idx="435">
                        <c:v>454.55500000000001</c:v>
                      </c:pt>
                      <c:pt idx="436">
                        <c:v>455.56900000000002</c:v>
                      </c:pt>
                      <c:pt idx="437">
                        <c:v>456.58300000000003</c:v>
                      </c:pt>
                      <c:pt idx="438">
                        <c:v>457.59699999999998</c:v>
                      </c:pt>
                      <c:pt idx="439">
                        <c:v>458.61099999999999</c:v>
                      </c:pt>
                      <c:pt idx="440">
                        <c:v>459.625</c:v>
                      </c:pt>
                      <c:pt idx="441">
                        <c:v>460.63900000000001</c:v>
                      </c:pt>
                      <c:pt idx="442">
                        <c:v>461.65300000000002</c:v>
                      </c:pt>
                      <c:pt idx="443">
                        <c:v>462.66699999999997</c:v>
                      </c:pt>
                      <c:pt idx="444">
                        <c:v>463.68099999999998</c:v>
                      </c:pt>
                      <c:pt idx="445">
                        <c:v>464.69499999999999</c:v>
                      </c:pt>
                      <c:pt idx="446">
                        <c:v>465.709</c:v>
                      </c:pt>
                      <c:pt idx="447">
                        <c:v>466.72300000000001</c:v>
                      </c:pt>
                      <c:pt idx="448">
                        <c:v>467.73700000000002</c:v>
                      </c:pt>
                      <c:pt idx="449">
                        <c:v>468.75099999999998</c:v>
                      </c:pt>
                      <c:pt idx="450">
                        <c:v>469.76499999999999</c:v>
                      </c:pt>
                      <c:pt idx="451">
                        <c:v>470.779</c:v>
                      </c:pt>
                      <c:pt idx="452">
                        <c:v>471.79300000000001</c:v>
                      </c:pt>
                      <c:pt idx="453">
                        <c:v>472.80700000000002</c:v>
                      </c:pt>
                      <c:pt idx="454">
                        <c:v>473.82100000000003</c:v>
                      </c:pt>
                      <c:pt idx="455">
                        <c:v>474.83499999999998</c:v>
                      </c:pt>
                      <c:pt idx="456">
                        <c:v>475.84899999999999</c:v>
                      </c:pt>
                      <c:pt idx="457">
                        <c:v>476.863</c:v>
                      </c:pt>
                      <c:pt idx="458">
                        <c:v>477.87700000000001</c:v>
                      </c:pt>
                      <c:pt idx="459">
                        <c:v>479.14100000000002</c:v>
                      </c:pt>
                      <c:pt idx="460">
                        <c:v>480.15499999999997</c:v>
                      </c:pt>
                      <c:pt idx="461">
                        <c:v>481.16899999999998</c:v>
                      </c:pt>
                      <c:pt idx="462">
                        <c:v>482.18299999999999</c:v>
                      </c:pt>
                      <c:pt idx="463">
                        <c:v>483.197</c:v>
                      </c:pt>
                      <c:pt idx="464">
                        <c:v>484.21100000000001</c:v>
                      </c:pt>
                      <c:pt idx="465">
                        <c:v>486.14499999999998</c:v>
                      </c:pt>
                      <c:pt idx="466">
                        <c:v>487.15899999999999</c:v>
                      </c:pt>
                      <c:pt idx="467">
                        <c:v>488.173</c:v>
                      </c:pt>
                      <c:pt idx="468">
                        <c:v>489.18700000000001</c:v>
                      </c:pt>
                      <c:pt idx="469">
                        <c:v>490.20100000000002</c:v>
                      </c:pt>
                      <c:pt idx="470">
                        <c:v>491.21499999999997</c:v>
                      </c:pt>
                      <c:pt idx="471">
                        <c:v>492.22899999999998</c:v>
                      </c:pt>
                      <c:pt idx="472">
                        <c:v>493.24299999999999</c:v>
                      </c:pt>
                      <c:pt idx="473">
                        <c:v>494.25700000000001</c:v>
                      </c:pt>
                      <c:pt idx="474">
                        <c:v>495.27100000000002</c:v>
                      </c:pt>
                      <c:pt idx="475">
                        <c:v>496.28500000000003</c:v>
                      </c:pt>
                      <c:pt idx="476">
                        <c:v>497.29899999999998</c:v>
                      </c:pt>
                      <c:pt idx="477">
                        <c:v>498.31400000000002</c:v>
                      </c:pt>
                      <c:pt idx="478">
                        <c:v>499.32799999999997</c:v>
                      </c:pt>
                      <c:pt idx="479">
                        <c:v>500.34199999999998</c:v>
                      </c:pt>
                      <c:pt idx="480">
                        <c:v>501.35599999999999</c:v>
                      </c:pt>
                      <c:pt idx="481">
                        <c:v>502.37</c:v>
                      </c:pt>
                      <c:pt idx="482">
                        <c:v>503.38400000000001</c:v>
                      </c:pt>
                      <c:pt idx="483">
                        <c:v>504.39800000000002</c:v>
                      </c:pt>
                      <c:pt idx="484">
                        <c:v>505.41199999999998</c:v>
                      </c:pt>
                      <c:pt idx="485">
                        <c:v>506.42599999999999</c:v>
                      </c:pt>
                      <c:pt idx="486">
                        <c:v>507.44</c:v>
                      </c:pt>
                      <c:pt idx="487">
                        <c:v>508.45400000000001</c:v>
                      </c:pt>
                      <c:pt idx="488">
                        <c:v>509.46800000000002</c:v>
                      </c:pt>
                      <c:pt idx="489">
                        <c:v>510.48200000000003</c:v>
                      </c:pt>
                      <c:pt idx="490">
                        <c:v>511.49599999999998</c:v>
                      </c:pt>
                      <c:pt idx="491">
                        <c:v>512.51</c:v>
                      </c:pt>
                      <c:pt idx="492">
                        <c:v>513.524</c:v>
                      </c:pt>
                      <c:pt idx="493">
                        <c:v>514.53800000000001</c:v>
                      </c:pt>
                      <c:pt idx="494">
                        <c:v>515.55200000000002</c:v>
                      </c:pt>
                      <c:pt idx="495">
                        <c:v>516.56600000000003</c:v>
                      </c:pt>
                      <c:pt idx="496">
                        <c:v>517.58000000000004</c:v>
                      </c:pt>
                      <c:pt idx="497">
                        <c:v>518.59400000000005</c:v>
                      </c:pt>
                      <c:pt idx="498">
                        <c:v>519.60799999999995</c:v>
                      </c:pt>
                      <c:pt idx="499">
                        <c:v>520.62199999999996</c:v>
                      </c:pt>
                      <c:pt idx="500">
                        <c:v>521.63599999999997</c:v>
                      </c:pt>
                      <c:pt idx="501">
                        <c:v>522.65</c:v>
                      </c:pt>
                      <c:pt idx="502">
                        <c:v>523.66399999999999</c:v>
                      </c:pt>
                      <c:pt idx="503">
                        <c:v>524.678</c:v>
                      </c:pt>
                      <c:pt idx="504">
                        <c:v>525.69200000000001</c:v>
                      </c:pt>
                      <c:pt idx="505">
                        <c:v>526.70600000000002</c:v>
                      </c:pt>
                      <c:pt idx="506">
                        <c:v>527.72</c:v>
                      </c:pt>
                      <c:pt idx="507">
                        <c:v>528.73400000000004</c:v>
                      </c:pt>
                      <c:pt idx="508">
                        <c:v>529.74800000000005</c:v>
                      </c:pt>
                      <c:pt idx="509">
                        <c:v>530.76199999999994</c:v>
                      </c:pt>
                      <c:pt idx="510">
                        <c:v>531.77599999999995</c:v>
                      </c:pt>
                      <c:pt idx="511">
                        <c:v>532.79</c:v>
                      </c:pt>
                      <c:pt idx="512">
                        <c:v>533.80399999999997</c:v>
                      </c:pt>
                      <c:pt idx="513">
                        <c:v>534.81799999999998</c:v>
                      </c:pt>
                      <c:pt idx="514">
                        <c:v>535.83199999999999</c:v>
                      </c:pt>
                      <c:pt idx="515">
                        <c:v>536.846</c:v>
                      </c:pt>
                      <c:pt idx="516">
                        <c:v>537.86</c:v>
                      </c:pt>
                      <c:pt idx="517">
                        <c:v>539.12300000000005</c:v>
                      </c:pt>
                      <c:pt idx="518">
                        <c:v>540.15300000000002</c:v>
                      </c:pt>
                      <c:pt idx="519">
                        <c:v>541.16700000000003</c:v>
                      </c:pt>
                      <c:pt idx="520">
                        <c:v>542.18100000000004</c:v>
                      </c:pt>
                      <c:pt idx="521">
                        <c:v>543.19500000000005</c:v>
                      </c:pt>
                      <c:pt idx="522">
                        <c:v>544.20899999999995</c:v>
                      </c:pt>
                      <c:pt idx="523">
                        <c:v>546.14300000000003</c:v>
                      </c:pt>
                      <c:pt idx="524">
                        <c:v>547.15700000000004</c:v>
                      </c:pt>
                      <c:pt idx="525">
                        <c:v>548.17100000000005</c:v>
                      </c:pt>
                      <c:pt idx="526">
                        <c:v>549.18499999999995</c:v>
                      </c:pt>
                      <c:pt idx="527">
                        <c:v>550.19899999999996</c:v>
                      </c:pt>
                      <c:pt idx="528">
                        <c:v>551.21299999999997</c:v>
                      </c:pt>
                      <c:pt idx="529">
                        <c:v>552.22699999999998</c:v>
                      </c:pt>
                      <c:pt idx="530">
                        <c:v>553.24099999999999</c:v>
                      </c:pt>
                      <c:pt idx="531">
                        <c:v>554.255</c:v>
                      </c:pt>
                      <c:pt idx="532">
                        <c:v>555.26900000000001</c:v>
                      </c:pt>
                      <c:pt idx="533">
                        <c:v>556.28300000000002</c:v>
                      </c:pt>
                      <c:pt idx="534">
                        <c:v>557.29700000000003</c:v>
                      </c:pt>
                      <c:pt idx="535">
                        <c:v>558.31100000000004</c:v>
                      </c:pt>
                      <c:pt idx="536">
                        <c:v>559.32500000000005</c:v>
                      </c:pt>
                      <c:pt idx="537">
                        <c:v>560.34</c:v>
                      </c:pt>
                      <c:pt idx="538">
                        <c:v>561.35400000000004</c:v>
                      </c:pt>
                      <c:pt idx="539">
                        <c:v>562.36800000000005</c:v>
                      </c:pt>
                      <c:pt idx="540">
                        <c:v>563.38199999999995</c:v>
                      </c:pt>
                      <c:pt idx="541">
                        <c:v>564.39599999999996</c:v>
                      </c:pt>
                      <c:pt idx="542">
                        <c:v>565.41</c:v>
                      </c:pt>
                      <c:pt idx="543">
                        <c:v>566.42399999999998</c:v>
                      </c:pt>
                      <c:pt idx="544">
                        <c:v>567.43799999999999</c:v>
                      </c:pt>
                      <c:pt idx="545">
                        <c:v>568.452</c:v>
                      </c:pt>
                      <c:pt idx="546">
                        <c:v>569.46600000000001</c:v>
                      </c:pt>
                      <c:pt idx="547">
                        <c:v>570.48</c:v>
                      </c:pt>
                      <c:pt idx="548">
                        <c:v>571.49400000000003</c:v>
                      </c:pt>
                      <c:pt idx="549">
                        <c:v>572.50800000000004</c:v>
                      </c:pt>
                      <c:pt idx="550">
                        <c:v>573.52200000000005</c:v>
                      </c:pt>
                      <c:pt idx="551">
                        <c:v>574.53599999999994</c:v>
                      </c:pt>
                      <c:pt idx="552">
                        <c:v>575.54999999999995</c:v>
                      </c:pt>
                      <c:pt idx="553">
                        <c:v>576.56399999999996</c:v>
                      </c:pt>
                      <c:pt idx="554">
                        <c:v>577.57799999999997</c:v>
                      </c:pt>
                      <c:pt idx="555">
                        <c:v>578.59199999999998</c:v>
                      </c:pt>
                      <c:pt idx="556">
                        <c:v>579.60599999999999</c:v>
                      </c:pt>
                      <c:pt idx="557">
                        <c:v>580.62</c:v>
                      </c:pt>
                      <c:pt idx="558">
                        <c:v>581.63400000000001</c:v>
                      </c:pt>
                      <c:pt idx="559">
                        <c:v>582.64800000000002</c:v>
                      </c:pt>
                      <c:pt idx="560">
                        <c:v>583.66200000000003</c:v>
                      </c:pt>
                      <c:pt idx="561">
                        <c:v>584.67600000000004</c:v>
                      </c:pt>
                      <c:pt idx="562">
                        <c:v>585.69000000000005</c:v>
                      </c:pt>
                      <c:pt idx="563">
                        <c:v>586.70399999999995</c:v>
                      </c:pt>
                      <c:pt idx="564">
                        <c:v>587.71799999999996</c:v>
                      </c:pt>
                      <c:pt idx="565">
                        <c:v>588.73199999999997</c:v>
                      </c:pt>
                      <c:pt idx="566">
                        <c:v>589.74599999999998</c:v>
                      </c:pt>
                      <c:pt idx="567">
                        <c:v>590.76</c:v>
                      </c:pt>
                      <c:pt idx="568">
                        <c:v>591.774</c:v>
                      </c:pt>
                      <c:pt idx="569">
                        <c:v>592.78800000000001</c:v>
                      </c:pt>
                      <c:pt idx="570">
                        <c:v>593.80200000000002</c:v>
                      </c:pt>
                      <c:pt idx="571">
                        <c:v>594.81600000000003</c:v>
                      </c:pt>
                      <c:pt idx="572">
                        <c:v>595.83000000000004</c:v>
                      </c:pt>
                      <c:pt idx="573">
                        <c:v>596.84400000000005</c:v>
                      </c:pt>
                      <c:pt idx="574">
                        <c:v>597.85799999999995</c:v>
                      </c:pt>
                      <c:pt idx="575">
                        <c:v>599.15300000000002</c:v>
                      </c:pt>
                      <c:pt idx="576">
                        <c:v>600.16700000000003</c:v>
                      </c:pt>
                      <c:pt idx="577">
                        <c:v>601.18100000000004</c:v>
                      </c:pt>
                      <c:pt idx="578">
                        <c:v>602.19500000000005</c:v>
                      </c:pt>
                      <c:pt idx="579">
                        <c:v>603.20899999999995</c:v>
                      </c:pt>
                      <c:pt idx="580">
                        <c:v>604.22299999999996</c:v>
                      </c:pt>
                      <c:pt idx="581">
                        <c:v>606.14099999999996</c:v>
                      </c:pt>
                      <c:pt idx="582">
                        <c:v>607.15499999999997</c:v>
                      </c:pt>
                      <c:pt idx="583">
                        <c:v>608.16899999999998</c:v>
                      </c:pt>
                      <c:pt idx="584">
                        <c:v>609.18299999999999</c:v>
                      </c:pt>
                      <c:pt idx="585">
                        <c:v>610.197</c:v>
                      </c:pt>
                      <c:pt idx="586">
                        <c:v>611.21100000000001</c:v>
                      </c:pt>
                      <c:pt idx="587">
                        <c:v>612.22500000000002</c:v>
                      </c:pt>
                      <c:pt idx="588">
                        <c:v>613.23900000000003</c:v>
                      </c:pt>
                      <c:pt idx="589">
                        <c:v>614.25300000000004</c:v>
                      </c:pt>
                      <c:pt idx="590">
                        <c:v>615.26700000000005</c:v>
                      </c:pt>
                      <c:pt idx="591">
                        <c:v>616.28099999999995</c:v>
                      </c:pt>
                      <c:pt idx="592">
                        <c:v>617.29499999999996</c:v>
                      </c:pt>
                      <c:pt idx="593">
                        <c:v>618.30899999999997</c:v>
                      </c:pt>
                      <c:pt idx="594">
                        <c:v>619.32299999999998</c:v>
                      </c:pt>
                      <c:pt idx="595">
                        <c:v>620.33699999999999</c:v>
                      </c:pt>
                      <c:pt idx="596">
                        <c:v>621.351</c:v>
                      </c:pt>
                      <c:pt idx="597">
                        <c:v>622.36500000000001</c:v>
                      </c:pt>
                      <c:pt idx="598">
                        <c:v>623.38</c:v>
                      </c:pt>
                      <c:pt idx="599">
                        <c:v>624.39400000000001</c:v>
                      </c:pt>
                      <c:pt idx="600">
                        <c:v>625.40800000000002</c:v>
                      </c:pt>
                      <c:pt idx="601">
                        <c:v>626.42200000000003</c:v>
                      </c:pt>
                      <c:pt idx="602">
                        <c:v>627.43600000000004</c:v>
                      </c:pt>
                      <c:pt idx="603">
                        <c:v>628.45000000000005</c:v>
                      </c:pt>
                      <c:pt idx="604">
                        <c:v>629.46400000000006</c:v>
                      </c:pt>
                      <c:pt idx="605">
                        <c:v>630.47799999999995</c:v>
                      </c:pt>
                      <c:pt idx="606">
                        <c:v>631.49199999999996</c:v>
                      </c:pt>
                      <c:pt idx="607">
                        <c:v>632.50599999999997</c:v>
                      </c:pt>
                      <c:pt idx="608">
                        <c:v>633.52</c:v>
                      </c:pt>
                      <c:pt idx="609">
                        <c:v>634.53399999999999</c:v>
                      </c:pt>
                      <c:pt idx="610">
                        <c:v>635.548</c:v>
                      </c:pt>
                      <c:pt idx="611">
                        <c:v>636.56200000000001</c:v>
                      </c:pt>
                      <c:pt idx="612">
                        <c:v>637.57600000000002</c:v>
                      </c:pt>
                      <c:pt idx="613">
                        <c:v>638.59</c:v>
                      </c:pt>
                      <c:pt idx="614">
                        <c:v>639.60400000000004</c:v>
                      </c:pt>
                      <c:pt idx="615">
                        <c:v>640.61800000000005</c:v>
                      </c:pt>
                      <c:pt idx="616">
                        <c:v>641.63199999999995</c:v>
                      </c:pt>
                      <c:pt idx="617">
                        <c:v>642.64599999999996</c:v>
                      </c:pt>
                      <c:pt idx="618">
                        <c:v>643.66</c:v>
                      </c:pt>
                      <c:pt idx="619">
                        <c:v>644.67399999999998</c:v>
                      </c:pt>
                      <c:pt idx="620">
                        <c:v>645.68799999999999</c:v>
                      </c:pt>
                      <c:pt idx="621">
                        <c:v>646.702</c:v>
                      </c:pt>
                      <c:pt idx="622">
                        <c:v>647.71600000000001</c:v>
                      </c:pt>
                      <c:pt idx="623">
                        <c:v>648.73</c:v>
                      </c:pt>
                      <c:pt idx="624">
                        <c:v>649.74400000000003</c:v>
                      </c:pt>
                      <c:pt idx="625">
                        <c:v>650.75800000000004</c:v>
                      </c:pt>
                      <c:pt idx="626">
                        <c:v>651.77200000000005</c:v>
                      </c:pt>
                      <c:pt idx="627">
                        <c:v>652.78599999999994</c:v>
                      </c:pt>
                      <c:pt idx="628">
                        <c:v>653.79999999999995</c:v>
                      </c:pt>
                      <c:pt idx="629">
                        <c:v>654.81399999999996</c:v>
                      </c:pt>
                      <c:pt idx="630">
                        <c:v>655.82799999999997</c:v>
                      </c:pt>
                      <c:pt idx="631">
                        <c:v>656.84199999999998</c:v>
                      </c:pt>
                      <c:pt idx="632">
                        <c:v>657.85599999999999</c:v>
                      </c:pt>
                      <c:pt idx="633">
                        <c:v>659.11900000000003</c:v>
                      </c:pt>
                      <c:pt idx="634">
                        <c:v>660.13300000000004</c:v>
                      </c:pt>
                      <c:pt idx="635">
                        <c:v>661.14700000000005</c:v>
                      </c:pt>
                      <c:pt idx="636">
                        <c:v>662.16099999999994</c:v>
                      </c:pt>
                      <c:pt idx="637">
                        <c:v>663.17499999999995</c:v>
                      </c:pt>
                      <c:pt idx="638">
                        <c:v>664.18899999999996</c:v>
                      </c:pt>
                      <c:pt idx="639">
                        <c:v>666.13900000000001</c:v>
                      </c:pt>
                      <c:pt idx="640">
                        <c:v>667.15300000000002</c:v>
                      </c:pt>
                      <c:pt idx="641">
                        <c:v>668.16700000000003</c:v>
                      </c:pt>
                      <c:pt idx="642">
                        <c:v>669.18100000000004</c:v>
                      </c:pt>
                      <c:pt idx="643">
                        <c:v>670.19500000000005</c:v>
                      </c:pt>
                      <c:pt idx="644">
                        <c:v>671.20899999999995</c:v>
                      </c:pt>
                      <c:pt idx="645">
                        <c:v>672.22299999999996</c:v>
                      </c:pt>
                      <c:pt idx="646">
                        <c:v>673.23699999999997</c:v>
                      </c:pt>
                      <c:pt idx="647">
                        <c:v>674.25099999999998</c:v>
                      </c:pt>
                      <c:pt idx="648">
                        <c:v>675.26499999999999</c:v>
                      </c:pt>
                      <c:pt idx="649">
                        <c:v>676.279</c:v>
                      </c:pt>
                      <c:pt idx="650">
                        <c:v>677.29300000000001</c:v>
                      </c:pt>
                      <c:pt idx="651">
                        <c:v>678.30700000000002</c:v>
                      </c:pt>
                      <c:pt idx="652">
                        <c:v>679.32100000000003</c:v>
                      </c:pt>
                      <c:pt idx="653">
                        <c:v>680.33500000000004</c:v>
                      </c:pt>
                      <c:pt idx="654">
                        <c:v>681.34900000000005</c:v>
                      </c:pt>
                      <c:pt idx="655">
                        <c:v>682.36300000000006</c:v>
                      </c:pt>
                      <c:pt idx="656">
                        <c:v>683.37699999999995</c:v>
                      </c:pt>
                      <c:pt idx="657">
                        <c:v>684.39099999999996</c:v>
                      </c:pt>
                      <c:pt idx="658">
                        <c:v>685.40599999999995</c:v>
                      </c:pt>
                      <c:pt idx="659">
                        <c:v>686.42</c:v>
                      </c:pt>
                      <c:pt idx="660">
                        <c:v>687.43399999999997</c:v>
                      </c:pt>
                      <c:pt idx="661">
                        <c:v>688.44799999999998</c:v>
                      </c:pt>
                      <c:pt idx="662">
                        <c:v>689.46199999999999</c:v>
                      </c:pt>
                      <c:pt idx="663">
                        <c:v>690.476</c:v>
                      </c:pt>
                      <c:pt idx="664">
                        <c:v>691.49</c:v>
                      </c:pt>
                      <c:pt idx="665">
                        <c:v>692.50400000000002</c:v>
                      </c:pt>
                      <c:pt idx="666">
                        <c:v>693.51800000000003</c:v>
                      </c:pt>
                      <c:pt idx="667">
                        <c:v>694.53200000000004</c:v>
                      </c:pt>
                      <c:pt idx="668">
                        <c:v>695.54600000000005</c:v>
                      </c:pt>
                      <c:pt idx="669">
                        <c:v>696.56</c:v>
                      </c:pt>
                      <c:pt idx="670">
                        <c:v>697.57399999999996</c:v>
                      </c:pt>
                      <c:pt idx="671">
                        <c:v>698.58799999999997</c:v>
                      </c:pt>
                      <c:pt idx="672">
                        <c:v>699.60199999999998</c:v>
                      </c:pt>
                      <c:pt idx="673">
                        <c:v>700.61599999999999</c:v>
                      </c:pt>
                      <c:pt idx="674">
                        <c:v>701.63</c:v>
                      </c:pt>
                      <c:pt idx="675">
                        <c:v>702.64400000000001</c:v>
                      </c:pt>
                      <c:pt idx="676">
                        <c:v>703.65800000000002</c:v>
                      </c:pt>
                      <c:pt idx="677">
                        <c:v>704.67200000000003</c:v>
                      </c:pt>
                      <c:pt idx="678">
                        <c:v>705.68600000000004</c:v>
                      </c:pt>
                      <c:pt idx="679">
                        <c:v>706.7</c:v>
                      </c:pt>
                      <c:pt idx="680">
                        <c:v>707.71400000000006</c:v>
                      </c:pt>
                      <c:pt idx="681">
                        <c:v>708.72799999999995</c:v>
                      </c:pt>
                      <c:pt idx="682">
                        <c:v>709.74199999999996</c:v>
                      </c:pt>
                      <c:pt idx="683">
                        <c:v>710.75599999999997</c:v>
                      </c:pt>
                      <c:pt idx="684">
                        <c:v>711.77</c:v>
                      </c:pt>
                      <c:pt idx="685">
                        <c:v>712.78399999999999</c:v>
                      </c:pt>
                      <c:pt idx="686">
                        <c:v>713.798</c:v>
                      </c:pt>
                      <c:pt idx="687">
                        <c:v>714.81200000000001</c:v>
                      </c:pt>
                      <c:pt idx="688">
                        <c:v>715.82600000000002</c:v>
                      </c:pt>
                      <c:pt idx="689">
                        <c:v>716.84</c:v>
                      </c:pt>
                      <c:pt idx="690">
                        <c:v>717.85400000000004</c:v>
                      </c:pt>
                      <c:pt idx="691">
                        <c:v>719.11699999999996</c:v>
                      </c:pt>
                      <c:pt idx="692">
                        <c:v>720.13099999999997</c:v>
                      </c:pt>
                      <c:pt idx="693">
                        <c:v>721.14499999999998</c:v>
                      </c:pt>
                      <c:pt idx="694">
                        <c:v>722.15899999999999</c:v>
                      </c:pt>
                      <c:pt idx="695">
                        <c:v>723.173</c:v>
                      </c:pt>
                      <c:pt idx="696">
                        <c:v>724.18700000000001</c:v>
                      </c:pt>
                      <c:pt idx="697">
                        <c:v>726.12199999999996</c:v>
                      </c:pt>
                      <c:pt idx="698">
                        <c:v>727.13599999999997</c:v>
                      </c:pt>
                      <c:pt idx="699">
                        <c:v>728.15</c:v>
                      </c:pt>
                      <c:pt idx="700">
                        <c:v>729.16399999999999</c:v>
                      </c:pt>
                      <c:pt idx="701">
                        <c:v>730.178</c:v>
                      </c:pt>
                      <c:pt idx="702">
                        <c:v>731.19200000000001</c:v>
                      </c:pt>
                      <c:pt idx="703">
                        <c:v>732.20600000000002</c:v>
                      </c:pt>
                      <c:pt idx="704">
                        <c:v>733.22</c:v>
                      </c:pt>
                      <c:pt idx="705">
                        <c:v>734.23400000000004</c:v>
                      </c:pt>
                      <c:pt idx="706">
                        <c:v>735.24800000000005</c:v>
                      </c:pt>
                      <c:pt idx="707">
                        <c:v>736.26199999999994</c:v>
                      </c:pt>
                      <c:pt idx="708">
                        <c:v>737.38499999999999</c:v>
                      </c:pt>
                      <c:pt idx="709">
                        <c:v>738.399</c:v>
                      </c:pt>
                      <c:pt idx="710">
                        <c:v>739.41300000000001</c:v>
                      </c:pt>
                      <c:pt idx="711">
                        <c:v>740.42700000000002</c:v>
                      </c:pt>
                      <c:pt idx="712">
                        <c:v>741.44100000000003</c:v>
                      </c:pt>
                      <c:pt idx="713">
                        <c:v>742.45500000000004</c:v>
                      </c:pt>
                      <c:pt idx="714">
                        <c:v>743.46900000000005</c:v>
                      </c:pt>
                      <c:pt idx="715">
                        <c:v>744.48299999999995</c:v>
                      </c:pt>
                      <c:pt idx="716">
                        <c:v>745.49699999999996</c:v>
                      </c:pt>
                      <c:pt idx="717">
                        <c:v>746.51099999999997</c:v>
                      </c:pt>
                      <c:pt idx="718">
                        <c:v>747.52499999999998</c:v>
                      </c:pt>
                      <c:pt idx="719">
                        <c:v>748.53899999999999</c:v>
                      </c:pt>
                      <c:pt idx="720">
                        <c:v>749.553</c:v>
                      </c:pt>
                      <c:pt idx="721">
                        <c:v>750.56700000000001</c:v>
                      </c:pt>
                      <c:pt idx="722">
                        <c:v>751.58100000000002</c:v>
                      </c:pt>
                      <c:pt idx="723">
                        <c:v>752.59500000000003</c:v>
                      </c:pt>
                      <c:pt idx="724">
                        <c:v>753.60900000000004</c:v>
                      </c:pt>
                      <c:pt idx="725">
                        <c:v>754.62300000000005</c:v>
                      </c:pt>
                      <c:pt idx="726">
                        <c:v>755.63699999999994</c:v>
                      </c:pt>
                      <c:pt idx="727">
                        <c:v>756.65099999999995</c:v>
                      </c:pt>
                      <c:pt idx="728">
                        <c:v>757.66499999999996</c:v>
                      </c:pt>
                      <c:pt idx="729">
                        <c:v>758.67899999999997</c:v>
                      </c:pt>
                      <c:pt idx="730">
                        <c:v>759.69299999999998</c:v>
                      </c:pt>
                      <c:pt idx="731">
                        <c:v>760.70699999999999</c:v>
                      </c:pt>
                      <c:pt idx="732">
                        <c:v>761.721</c:v>
                      </c:pt>
                      <c:pt idx="733">
                        <c:v>762.73500000000001</c:v>
                      </c:pt>
                      <c:pt idx="734">
                        <c:v>763.74900000000002</c:v>
                      </c:pt>
                      <c:pt idx="735">
                        <c:v>764.76300000000003</c:v>
                      </c:pt>
                      <c:pt idx="736">
                        <c:v>765.77700000000004</c:v>
                      </c:pt>
                      <c:pt idx="737">
                        <c:v>766.79100000000005</c:v>
                      </c:pt>
                      <c:pt idx="738">
                        <c:v>767.80499999999995</c:v>
                      </c:pt>
                      <c:pt idx="739">
                        <c:v>768.83500000000004</c:v>
                      </c:pt>
                      <c:pt idx="740">
                        <c:v>769.84900000000005</c:v>
                      </c:pt>
                      <c:pt idx="741">
                        <c:v>770.86300000000006</c:v>
                      </c:pt>
                      <c:pt idx="742">
                        <c:v>771.87699999999995</c:v>
                      </c:pt>
                      <c:pt idx="743">
                        <c:v>772.89099999999996</c:v>
                      </c:pt>
                      <c:pt idx="744">
                        <c:v>773.90499999999997</c:v>
                      </c:pt>
                      <c:pt idx="745">
                        <c:v>774.91899999999998</c:v>
                      </c:pt>
                      <c:pt idx="746">
                        <c:v>775.93299999999999</c:v>
                      </c:pt>
                      <c:pt idx="747">
                        <c:v>776.947</c:v>
                      </c:pt>
                      <c:pt idx="748">
                        <c:v>777.96100000000001</c:v>
                      </c:pt>
                      <c:pt idx="749">
                        <c:v>779.36500000000001</c:v>
                      </c:pt>
                      <c:pt idx="750">
                        <c:v>780.37900000000002</c:v>
                      </c:pt>
                      <c:pt idx="751">
                        <c:v>781.39300000000003</c:v>
                      </c:pt>
                      <c:pt idx="752">
                        <c:v>782.40700000000004</c:v>
                      </c:pt>
                      <c:pt idx="753">
                        <c:v>783.42100000000005</c:v>
                      </c:pt>
                      <c:pt idx="754">
                        <c:v>784.43499999999995</c:v>
                      </c:pt>
                      <c:pt idx="755">
                        <c:v>786.36900000000003</c:v>
                      </c:pt>
                      <c:pt idx="756">
                        <c:v>787.38300000000004</c:v>
                      </c:pt>
                      <c:pt idx="757">
                        <c:v>788.39700000000005</c:v>
                      </c:pt>
                      <c:pt idx="758">
                        <c:v>789.41099999999994</c:v>
                      </c:pt>
                      <c:pt idx="759">
                        <c:v>790.42499999999995</c:v>
                      </c:pt>
                      <c:pt idx="760">
                        <c:v>791.43899999999996</c:v>
                      </c:pt>
                      <c:pt idx="761">
                        <c:v>792.45299999999997</c:v>
                      </c:pt>
                      <c:pt idx="762">
                        <c:v>793.46699999999998</c:v>
                      </c:pt>
                      <c:pt idx="763">
                        <c:v>794.48099999999999</c:v>
                      </c:pt>
                      <c:pt idx="764">
                        <c:v>795.495</c:v>
                      </c:pt>
                      <c:pt idx="765">
                        <c:v>796.50900000000001</c:v>
                      </c:pt>
                      <c:pt idx="766">
                        <c:v>797.52300000000002</c:v>
                      </c:pt>
                      <c:pt idx="767">
                        <c:v>798.53700000000003</c:v>
                      </c:pt>
                      <c:pt idx="768">
                        <c:v>799.55100000000004</c:v>
                      </c:pt>
                      <c:pt idx="769">
                        <c:v>800.56500000000005</c:v>
                      </c:pt>
                      <c:pt idx="770">
                        <c:v>801.57899999999995</c:v>
                      </c:pt>
                      <c:pt idx="771">
                        <c:v>802.59299999999996</c:v>
                      </c:pt>
                      <c:pt idx="772">
                        <c:v>803.60699999999997</c:v>
                      </c:pt>
                      <c:pt idx="773">
                        <c:v>804.62099999999998</c:v>
                      </c:pt>
                      <c:pt idx="774">
                        <c:v>805.63499999999999</c:v>
                      </c:pt>
                      <c:pt idx="775">
                        <c:v>806.649</c:v>
                      </c:pt>
                      <c:pt idx="776">
                        <c:v>807.67899999999997</c:v>
                      </c:pt>
                      <c:pt idx="777">
                        <c:v>808.69299999999998</c:v>
                      </c:pt>
                      <c:pt idx="778">
                        <c:v>809.70699999999999</c:v>
                      </c:pt>
                      <c:pt idx="779">
                        <c:v>810.721</c:v>
                      </c:pt>
                      <c:pt idx="780">
                        <c:v>811.73500000000001</c:v>
                      </c:pt>
                      <c:pt idx="781">
                        <c:v>812.74900000000002</c:v>
                      </c:pt>
                      <c:pt idx="782">
                        <c:v>813.779</c:v>
                      </c:pt>
                      <c:pt idx="783">
                        <c:v>814.79300000000001</c:v>
                      </c:pt>
                      <c:pt idx="784">
                        <c:v>815.80700000000002</c:v>
                      </c:pt>
                      <c:pt idx="785">
                        <c:v>816.82100000000003</c:v>
                      </c:pt>
                      <c:pt idx="786">
                        <c:v>817.83500000000004</c:v>
                      </c:pt>
                      <c:pt idx="787">
                        <c:v>818.84900000000005</c:v>
                      </c:pt>
                      <c:pt idx="788">
                        <c:v>819.86300000000006</c:v>
                      </c:pt>
                      <c:pt idx="789">
                        <c:v>820.87699999999995</c:v>
                      </c:pt>
                      <c:pt idx="790">
                        <c:v>821.89099999999996</c:v>
                      </c:pt>
                      <c:pt idx="791">
                        <c:v>822.90499999999997</c:v>
                      </c:pt>
                      <c:pt idx="792">
                        <c:v>823.91899999999998</c:v>
                      </c:pt>
                      <c:pt idx="793">
                        <c:v>824.93299999999999</c:v>
                      </c:pt>
                      <c:pt idx="794">
                        <c:v>825.947</c:v>
                      </c:pt>
                      <c:pt idx="795">
                        <c:v>826.96100000000001</c:v>
                      </c:pt>
                      <c:pt idx="796">
                        <c:v>827.97500000000002</c:v>
                      </c:pt>
                      <c:pt idx="797">
                        <c:v>828.98900000000003</c:v>
                      </c:pt>
                      <c:pt idx="798">
                        <c:v>830.00300000000004</c:v>
                      </c:pt>
                      <c:pt idx="799">
                        <c:v>831.01700000000005</c:v>
                      </c:pt>
                      <c:pt idx="800">
                        <c:v>832.03099999999995</c:v>
                      </c:pt>
                      <c:pt idx="801">
                        <c:v>833.04499999999996</c:v>
                      </c:pt>
                      <c:pt idx="802">
                        <c:v>834.05899999999997</c:v>
                      </c:pt>
                      <c:pt idx="803">
                        <c:v>835.07299999999998</c:v>
                      </c:pt>
                      <c:pt idx="804">
                        <c:v>836.08699999999999</c:v>
                      </c:pt>
                      <c:pt idx="805">
                        <c:v>837.101</c:v>
                      </c:pt>
                      <c:pt idx="806">
                        <c:v>838.11500000000001</c:v>
                      </c:pt>
                      <c:pt idx="807">
                        <c:v>839.34699999999998</c:v>
                      </c:pt>
                      <c:pt idx="808">
                        <c:v>840.36099999999999</c:v>
                      </c:pt>
                      <c:pt idx="809">
                        <c:v>841.375</c:v>
                      </c:pt>
                      <c:pt idx="810">
                        <c:v>842.38900000000001</c:v>
                      </c:pt>
                      <c:pt idx="811">
                        <c:v>843.40300000000002</c:v>
                      </c:pt>
                      <c:pt idx="812">
                        <c:v>844.41700000000003</c:v>
                      </c:pt>
                      <c:pt idx="813">
                        <c:v>846.35199999999998</c:v>
                      </c:pt>
                      <c:pt idx="814">
                        <c:v>847.36599999999999</c:v>
                      </c:pt>
                      <c:pt idx="815">
                        <c:v>848.38</c:v>
                      </c:pt>
                      <c:pt idx="816">
                        <c:v>849.39400000000001</c:v>
                      </c:pt>
                      <c:pt idx="817">
                        <c:v>850.40800000000002</c:v>
                      </c:pt>
                      <c:pt idx="818">
                        <c:v>851.42200000000003</c:v>
                      </c:pt>
                      <c:pt idx="819">
                        <c:v>852.43600000000004</c:v>
                      </c:pt>
                      <c:pt idx="820">
                        <c:v>853.45</c:v>
                      </c:pt>
                      <c:pt idx="821">
                        <c:v>854.46400000000006</c:v>
                      </c:pt>
                      <c:pt idx="822">
                        <c:v>855.47799999999995</c:v>
                      </c:pt>
                      <c:pt idx="823">
                        <c:v>856.49199999999996</c:v>
                      </c:pt>
                      <c:pt idx="824">
                        <c:v>857.50599999999997</c:v>
                      </c:pt>
                      <c:pt idx="825">
                        <c:v>858.52</c:v>
                      </c:pt>
                      <c:pt idx="826">
                        <c:v>859.53399999999999</c:v>
                      </c:pt>
                      <c:pt idx="827">
                        <c:v>860.548</c:v>
                      </c:pt>
                      <c:pt idx="828">
                        <c:v>861.56200000000001</c:v>
                      </c:pt>
                      <c:pt idx="829">
                        <c:v>862.57600000000002</c:v>
                      </c:pt>
                      <c:pt idx="830">
                        <c:v>863.59</c:v>
                      </c:pt>
                      <c:pt idx="831">
                        <c:v>864.60400000000004</c:v>
                      </c:pt>
                      <c:pt idx="832">
                        <c:v>865.61800000000005</c:v>
                      </c:pt>
                      <c:pt idx="833">
                        <c:v>866.63199999999995</c:v>
                      </c:pt>
                      <c:pt idx="834">
                        <c:v>867.64599999999996</c:v>
                      </c:pt>
                      <c:pt idx="835">
                        <c:v>868.66</c:v>
                      </c:pt>
                      <c:pt idx="836">
                        <c:v>869.67399999999998</c:v>
                      </c:pt>
                      <c:pt idx="837">
                        <c:v>870.68799999999999</c:v>
                      </c:pt>
                      <c:pt idx="838">
                        <c:v>871.702</c:v>
                      </c:pt>
                      <c:pt idx="839">
                        <c:v>872.71600000000001</c:v>
                      </c:pt>
                      <c:pt idx="840">
                        <c:v>873.73</c:v>
                      </c:pt>
                      <c:pt idx="841">
                        <c:v>874.74400000000003</c:v>
                      </c:pt>
                      <c:pt idx="842">
                        <c:v>875.75800000000004</c:v>
                      </c:pt>
                      <c:pt idx="843">
                        <c:v>876.77200000000005</c:v>
                      </c:pt>
                      <c:pt idx="844">
                        <c:v>877.78599999999994</c:v>
                      </c:pt>
                      <c:pt idx="845">
                        <c:v>878.8</c:v>
                      </c:pt>
                      <c:pt idx="846">
                        <c:v>879.81399999999996</c:v>
                      </c:pt>
                      <c:pt idx="847">
                        <c:v>880.82799999999997</c:v>
                      </c:pt>
                      <c:pt idx="848">
                        <c:v>881.84199999999998</c:v>
                      </c:pt>
                      <c:pt idx="849">
                        <c:v>882.85599999999999</c:v>
                      </c:pt>
                      <c:pt idx="850">
                        <c:v>883.87</c:v>
                      </c:pt>
                      <c:pt idx="851">
                        <c:v>884.88400000000001</c:v>
                      </c:pt>
                      <c:pt idx="852">
                        <c:v>885.89800000000002</c:v>
                      </c:pt>
                      <c:pt idx="853">
                        <c:v>886.91200000000003</c:v>
                      </c:pt>
                      <c:pt idx="854">
                        <c:v>887.92600000000004</c:v>
                      </c:pt>
                      <c:pt idx="855">
                        <c:v>888.94</c:v>
                      </c:pt>
                      <c:pt idx="856">
                        <c:v>889.95399999999995</c:v>
                      </c:pt>
                      <c:pt idx="857">
                        <c:v>890.96799999999996</c:v>
                      </c:pt>
                      <c:pt idx="858">
                        <c:v>891.98199999999997</c:v>
                      </c:pt>
                      <c:pt idx="859">
                        <c:v>892.99599999999998</c:v>
                      </c:pt>
                      <c:pt idx="860">
                        <c:v>894.01</c:v>
                      </c:pt>
                      <c:pt idx="861">
                        <c:v>895.024</c:v>
                      </c:pt>
                      <c:pt idx="862">
                        <c:v>896.03800000000001</c:v>
                      </c:pt>
                      <c:pt idx="863">
                        <c:v>897.05200000000002</c:v>
                      </c:pt>
                      <c:pt idx="864">
                        <c:v>898.06600000000003</c:v>
                      </c:pt>
                      <c:pt idx="865">
                        <c:v>899.31399999999996</c:v>
                      </c:pt>
                      <c:pt idx="866">
                        <c:v>900.32799999999997</c:v>
                      </c:pt>
                      <c:pt idx="867">
                        <c:v>901.34199999999998</c:v>
                      </c:pt>
                      <c:pt idx="868">
                        <c:v>902.35599999999999</c:v>
                      </c:pt>
                      <c:pt idx="869">
                        <c:v>903.37</c:v>
                      </c:pt>
                      <c:pt idx="870">
                        <c:v>904.38400000000001</c:v>
                      </c:pt>
                      <c:pt idx="871">
                        <c:v>906.303</c:v>
                      </c:pt>
                      <c:pt idx="872">
                        <c:v>907.33299999999997</c:v>
                      </c:pt>
                      <c:pt idx="873">
                        <c:v>908.34699999999998</c:v>
                      </c:pt>
                      <c:pt idx="874">
                        <c:v>909.36099999999999</c:v>
                      </c:pt>
                      <c:pt idx="875">
                        <c:v>910.375</c:v>
                      </c:pt>
                      <c:pt idx="876">
                        <c:v>911.38900000000001</c:v>
                      </c:pt>
                      <c:pt idx="877">
                        <c:v>912.40300000000002</c:v>
                      </c:pt>
                      <c:pt idx="878">
                        <c:v>913.41700000000003</c:v>
                      </c:pt>
                      <c:pt idx="879">
                        <c:v>914.43100000000004</c:v>
                      </c:pt>
                      <c:pt idx="880">
                        <c:v>915.44500000000005</c:v>
                      </c:pt>
                      <c:pt idx="881">
                        <c:v>916.45899999999995</c:v>
                      </c:pt>
                      <c:pt idx="882">
                        <c:v>917.47299999999996</c:v>
                      </c:pt>
                      <c:pt idx="883">
                        <c:v>918.48699999999997</c:v>
                      </c:pt>
                      <c:pt idx="884">
                        <c:v>919.50099999999998</c:v>
                      </c:pt>
                      <c:pt idx="885">
                        <c:v>920.51499999999999</c:v>
                      </c:pt>
                      <c:pt idx="886">
                        <c:v>921.529</c:v>
                      </c:pt>
                      <c:pt idx="887">
                        <c:v>922.54300000000001</c:v>
                      </c:pt>
                      <c:pt idx="888">
                        <c:v>923.55700000000002</c:v>
                      </c:pt>
                      <c:pt idx="889">
                        <c:v>924.57100000000003</c:v>
                      </c:pt>
                      <c:pt idx="890">
                        <c:v>925.58500000000004</c:v>
                      </c:pt>
                      <c:pt idx="891">
                        <c:v>926.59900000000005</c:v>
                      </c:pt>
                      <c:pt idx="892">
                        <c:v>927.61300000000006</c:v>
                      </c:pt>
                      <c:pt idx="893">
                        <c:v>928.62699999999995</c:v>
                      </c:pt>
                      <c:pt idx="894">
                        <c:v>929.64099999999996</c:v>
                      </c:pt>
                      <c:pt idx="895">
                        <c:v>930.65499999999997</c:v>
                      </c:pt>
                      <c:pt idx="896">
                        <c:v>931.66899999999998</c:v>
                      </c:pt>
                      <c:pt idx="897">
                        <c:v>932.68299999999999</c:v>
                      </c:pt>
                      <c:pt idx="898">
                        <c:v>933.697</c:v>
                      </c:pt>
                      <c:pt idx="899">
                        <c:v>934.71100000000001</c:v>
                      </c:pt>
                      <c:pt idx="900">
                        <c:v>935.72500000000002</c:v>
                      </c:pt>
                      <c:pt idx="901">
                        <c:v>936.73900000000003</c:v>
                      </c:pt>
                      <c:pt idx="902">
                        <c:v>937.75300000000004</c:v>
                      </c:pt>
                      <c:pt idx="903">
                        <c:v>938.76700000000005</c:v>
                      </c:pt>
                      <c:pt idx="904">
                        <c:v>939.78099999999995</c:v>
                      </c:pt>
                      <c:pt idx="905">
                        <c:v>940.79499999999996</c:v>
                      </c:pt>
                      <c:pt idx="906">
                        <c:v>941.80899999999997</c:v>
                      </c:pt>
                      <c:pt idx="907">
                        <c:v>942.82299999999998</c:v>
                      </c:pt>
                      <c:pt idx="908">
                        <c:v>943.83699999999999</c:v>
                      </c:pt>
                      <c:pt idx="909">
                        <c:v>944.851</c:v>
                      </c:pt>
                      <c:pt idx="910">
                        <c:v>945.86500000000001</c:v>
                      </c:pt>
                      <c:pt idx="911">
                        <c:v>946.87900000000002</c:v>
                      </c:pt>
                      <c:pt idx="912">
                        <c:v>947.89300000000003</c:v>
                      </c:pt>
                      <c:pt idx="913">
                        <c:v>948.90700000000004</c:v>
                      </c:pt>
                      <c:pt idx="914">
                        <c:v>949.92100000000005</c:v>
                      </c:pt>
                      <c:pt idx="915">
                        <c:v>950.93499999999995</c:v>
                      </c:pt>
                      <c:pt idx="916">
                        <c:v>951.94899999999996</c:v>
                      </c:pt>
                      <c:pt idx="917">
                        <c:v>952.96299999999997</c:v>
                      </c:pt>
                      <c:pt idx="918">
                        <c:v>953.97699999999998</c:v>
                      </c:pt>
                      <c:pt idx="919">
                        <c:v>954.99099999999999</c:v>
                      </c:pt>
                      <c:pt idx="920">
                        <c:v>956.005</c:v>
                      </c:pt>
                      <c:pt idx="921">
                        <c:v>957.01900000000001</c:v>
                      </c:pt>
                      <c:pt idx="922">
                        <c:v>958.03300000000002</c:v>
                      </c:pt>
                      <c:pt idx="923">
                        <c:v>959.29600000000005</c:v>
                      </c:pt>
                      <c:pt idx="924">
                        <c:v>960.31</c:v>
                      </c:pt>
                      <c:pt idx="925">
                        <c:v>961.32399999999996</c:v>
                      </c:pt>
                      <c:pt idx="926">
                        <c:v>962.33799999999997</c:v>
                      </c:pt>
                      <c:pt idx="927">
                        <c:v>963.35199999999998</c:v>
                      </c:pt>
                      <c:pt idx="928">
                        <c:v>964.36599999999999</c:v>
                      </c:pt>
                      <c:pt idx="929">
                        <c:v>966.28499999999997</c:v>
                      </c:pt>
                      <c:pt idx="930">
                        <c:v>967.29899999999998</c:v>
                      </c:pt>
                      <c:pt idx="931">
                        <c:v>968.31299999999999</c:v>
                      </c:pt>
                      <c:pt idx="932">
                        <c:v>969.327</c:v>
                      </c:pt>
                      <c:pt idx="933">
                        <c:v>970.34100000000001</c:v>
                      </c:pt>
                      <c:pt idx="934">
                        <c:v>971.35500000000002</c:v>
                      </c:pt>
                      <c:pt idx="935">
                        <c:v>972.36900000000003</c:v>
                      </c:pt>
                      <c:pt idx="936">
                        <c:v>973.38300000000004</c:v>
                      </c:pt>
                      <c:pt idx="937">
                        <c:v>974.39700000000005</c:v>
                      </c:pt>
                      <c:pt idx="938">
                        <c:v>975.41099999999994</c:v>
                      </c:pt>
                      <c:pt idx="939">
                        <c:v>976.42499999999995</c:v>
                      </c:pt>
                      <c:pt idx="940">
                        <c:v>977.43899999999996</c:v>
                      </c:pt>
                      <c:pt idx="941">
                        <c:v>978.45299999999997</c:v>
                      </c:pt>
                      <c:pt idx="942">
                        <c:v>979.46699999999998</c:v>
                      </c:pt>
                      <c:pt idx="943">
                        <c:v>980.48099999999999</c:v>
                      </c:pt>
                      <c:pt idx="944">
                        <c:v>981.495</c:v>
                      </c:pt>
                      <c:pt idx="945">
                        <c:v>982.50900000000001</c:v>
                      </c:pt>
                      <c:pt idx="946">
                        <c:v>983.52300000000002</c:v>
                      </c:pt>
                      <c:pt idx="947">
                        <c:v>984.53700000000003</c:v>
                      </c:pt>
                      <c:pt idx="948">
                        <c:v>985.55100000000004</c:v>
                      </c:pt>
                      <c:pt idx="949">
                        <c:v>986.56500000000005</c:v>
                      </c:pt>
                      <c:pt idx="950">
                        <c:v>987.57899999999995</c:v>
                      </c:pt>
                      <c:pt idx="951">
                        <c:v>988.59299999999996</c:v>
                      </c:pt>
                      <c:pt idx="952">
                        <c:v>989.60699999999997</c:v>
                      </c:pt>
                      <c:pt idx="953">
                        <c:v>990.62099999999998</c:v>
                      </c:pt>
                      <c:pt idx="954">
                        <c:v>991.63499999999999</c:v>
                      </c:pt>
                      <c:pt idx="955">
                        <c:v>992.649</c:v>
                      </c:pt>
                      <c:pt idx="956">
                        <c:v>993.66300000000001</c:v>
                      </c:pt>
                      <c:pt idx="957">
                        <c:v>994.67700000000002</c:v>
                      </c:pt>
                      <c:pt idx="958">
                        <c:v>995.69100000000003</c:v>
                      </c:pt>
                      <c:pt idx="959">
                        <c:v>996.70500000000004</c:v>
                      </c:pt>
                      <c:pt idx="960">
                        <c:v>997.72</c:v>
                      </c:pt>
                      <c:pt idx="961">
                        <c:v>998.73400000000004</c:v>
                      </c:pt>
                      <c:pt idx="962">
                        <c:v>999.74800000000005</c:v>
                      </c:pt>
                      <c:pt idx="963">
                        <c:v>1000.7619999999999</c:v>
                      </c:pt>
                      <c:pt idx="964">
                        <c:v>1001.776</c:v>
                      </c:pt>
                      <c:pt idx="965">
                        <c:v>1002.79</c:v>
                      </c:pt>
                      <c:pt idx="966">
                        <c:v>1003.804</c:v>
                      </c:pt>
                      <c:pt idx="967">
                        <c:v>1004.818</c:v>
                      </c:pt>
                      <c:pt idx="968">
                        <c:v>1005.832</c:v>
                      </c:pt>
                      <c:pt idx="969">
                        <c:v>1006.846</c:v>
                      </c:pt>
                      <c:pt idx="970">
                        <c:v>1007.86</c:v>
                      </c:pt>
                      <c:pt idx="971">
                        <c:v>1008.874</c:v>
                      </c:pt>
                      <c:pt idx="972">
                        <c:v>1009.888</c:v>
                      </c:pt>
                      <c:pt idx="973">
                        <c:v>1010.902</c:v>
                      </c:pt>
                      <c:pt idx="974">
                        <c:v>1011.9160000000001</c:v>
                      </c:pt>
                      <c:pt idx="975">
                        <c:v>1012.93</c:v>
                      </c:pt>
                      <c:pt idx="976">
                        <c:v>1013.944</c:v>
                      </c:pt>
                      <c:pt idx="977">
                        <c:v>1014.958</c:v>
                      </c:pt>
                      <c:pt idx="978">
                        <c:v>1015.972</c:v>
                      </c:pt>
                      <c:pt idx="979">
                        <c:v>1016.986</c:v>
                      </c:pt>
                      <c:pt idx="980">
                        <c:v>1018</c:v>
                      </c:pt>
                      <c:pt idx="981">
                        <c:v>1019.294</c:v>
                      </c:pt>
                      <c:pt idx="982">
                        <c:v>1020.308</c:v>
                      </c:pt>
                      <c:pt idx="983">
                        <c:v>1021.322</c:v>
                      </c:pt>
                      <c:pt idx="984">
                        <c:v>1022.336</c:v>
                      </c:pt>
                      <c:pt idx="985">
                        <c:v>1023.35</c:v>
                      </c:pt>
                      <c:pt idx="986">
                        <c:v>1024.364</c:v>
                      </c:pt>
                      <c:pt idx="987">
                        <c:v>1026.299</c:v>
                      </c:pt>
                      <c:pt idx="988">
                        <c:v>1027.3130000000001</c:v>
                      </c:pt>
                      <c:pt idx="989">
                        <c:v>1028.327</c:v>
                      </c:pt>
                      <c:pt idx="990">
                        <c:v>1029.3409999999999</c:v>
                      </c:pt>
                      <c:pt idx="991">
                        <c:v>1030.355</c:v>
                      </c:pt>
                      <c:pt idx="992">
                        <c:v>1031.3689999999999</c:v>
                      </c:pt>
                      <c:pt idx="993">
                        <c:v>1032.383</c:v>
                      </c:pt>
                      <c:pt idx="994">
                        <c:v>1033.3969999999999</c:v>
                      </c:pt>
                      <c:pt idx="995">
                        <c:v>1034.4110000000001</c:v>
                      </c:pt>
                      <c:pt idx="996">
                        <c:v>1035.425</c:v>
                      </c:pt>
                      <c:pt idx="997">
                        <c:v>1036.4390000000001</c:v>
                      </c:pt>
                      <c:pt idx="998">
                        <c:v>1037.453</c:v>
                      </c:pt>
                      <c:pt idx="999">
                        <c:v>1038.4670000000001</c:v>
                      </c:pt>
                      <c:pt idx="1000">
                        <c:v>1039.481</c:v>
                      </c:pt>
                      <c:pt idx="1001">
                        <c:v>1040.4949999999999</c:v>
                      </c:pt>
                      <c:pt idx="1002">
                        <c:v>1041.509</c:v>
                      </c:pt>
                      <c:pt idx="1003">
                        <c:v>1042.5229999999999</c:v>
                      </c:pt>
                      <c:pt idx="1004">
                        <c:v>1043.537</c:v>
                      </c:pt>
                      <c:pt idx="1005">
                        <c:v>1044.5509999999999</c:v>
                      </c:pt>
                      <c:pt idx="1006">
                        <c:v>1045.5650000000001</c:v>
                      </c:pt>
                      <c:pt idx="1007">
                        <c:v>1046.579</c:v>
                      </c:pt>
                      <c:pt idx="1008">
                        <c:v>1047.5930000000001</c:v>
                      </c:pt>
                      <c:pt idx="1009">
                        <c:v>1048.607</c:v>
                      </c:pt>
                      <c:pt idx="1010">
                        <c:v>1049.6210000000001</c:v>
                      </c:pt>
                      <c:pt idx="1011">
                        <c:v>1050.635</c:v>
                      </c:pt>
                      <c:pt idx="1012">
                        <c:v>1051.6489999999999</c:v>
                      </c:pt>
                      <c:pt idx="1013">
                        <c:v>1052.663</c:v>
                      </c:pt>
                      <c:pt idx="1014">
                        <c:v>1053.6769999999999</c:v>
                      </c:pt>
                      <c:pt idx="1015">
                        <c:v>1054.691</c:v>
                      </c:pt>
                      <c:pt idx="1016">
                        <c:v>1055.7049999999999</c:v>
                      </c:pt>
                      <c:pt idx="1017">
                        <c:v>1056.7190000000001</c:v>
                      </c:pt>
                      <c:pt idx="1018">
                        <c:v>1057.7329999999999</c:v>
                      </c:pt>
                      <c:pt idx="1019">
                        <c:v>1058.7470000000001</c:v>
                      </c:pt>
                      <c:pt idx="1020">
                        <c:v>1059.761</c:v>
                      </c:pt>
                      <c:pt idx="1021">
                        <c:v>1060.7750000000001</c:v>
                      </c:pt>
                      <c:pt idx="1022">
                        <c:v>1061.789</c:v>
                      </c:pt>
                      <c:pt idx="1023">
                        <c:v>1062.8030000000001</c:v>
                      </c:pt>
                      <c:pt idx="1024">
                        <c:v>1063.817</c:v>
                      </c:pt>
                      <c:pt idx="1025">
                        <c:v>1064.8309999999999</c:v>
                      </c:pt>
                      <c:pt idx="1026">
                        <c:v>1065.845</c:v>
                      </c:pt>
                      <c:pt idx="1027">
                        <c:v>1066.8589999999999</c:v>
                      </c:pt>
                      <c:pt idx="1028">
                        <c:v>1067.873</c:v>
                      </c:pt>
                      <c:pt idx="1029">
                        <c:v>1068.8869999999999</c:v>
                      </c:pt>
                      <c:pt idx="1030">
                        <c:v>1069.9010000000001</c:v>
                      </c:pt>
                      <c:pt idx="1031">
                        <c:v>1070.915</c:v>
                      </c:pt>
                      <c:pt idx="1032">
                        <c:v>1071.9290000000001</c:v>
                      </c:pt>
                      <c:pt idx="1033">
                        <c:v>1072.943</c:v>
                      </c:pt>
                      <c:pt idx="1034">
                        <c:v>1073.9570000000001</c:v>
                      </c:pt>
                      <c:pt idx="1035">
                        <c:v>1074.971</c:v>
                      </c:pt>
                      <c:pt idx="1036">
                        <c:v>1075.9849999999999</c:v>
                      </c:pt>
                      <c:pt idx="1037">
                        <c:v>1076.999</c:v>
                      </c:pt>
                      <c:pt idx="1038">
                        <c:v>1078.0129999999999</c:v>
                      </c:pt>
                      <c:pt idx="1039">
                        <c:v>1079.3240000000001</c:v>
                      </c:pt>
                      <c:pt idx="1040">
                        <c:v>1080.338</c:v>
                      </c:pt>
                      <c:pt idx="1041">
                        <c:v>1081.3520000000001</c:v>
                      </c:pt>
                      <c:pt idx="1042">
                        <c:v>1082.366</c:v>
                      </c:pt>
                      <c:pt idx="1043">
                        <c:v>1083.3800000000001</c:v>
                      </c:pt>
                      <c:pt idx="1044">
                        <c:v>1084.394</c:v>
                      </c:pt>
                      <c:pt idx="1045">
                        <c:v>1086.3119999999999</c:v>
                      </c:pt>
                      <c:pt idx="1046">
                        <c:v>1087.326</c:v>
                      </c:pt>
                      <c:pt idx="1047">
                        <c:v>1088.3399999999999</c:v>
                      </c:pt>
                      <c:pt idx="1048">
                        <c:v>1089.354</c:v>
                      </c:pt>
                      <c:pt idx="1049">
                        <c:v>1090.3679999999999</c:v>
                      </c:pt>
                      <c:pt idx="1050">
                        <c:v>1091.383</c:v>
                      </c:pt>
                      <c:pt idx="1051">
                        <c:v>1092.3969999999999</c:v>
                      </c:pt>
                      <c:pt idx="1052">
                        <c:v>1093.4110000000001</c:v>
                      </c:pt>
                      <c:pt idx="1053">
                        <c:v>1094.425</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'ottawa_2 lb_15000 psi_4th trial'!$Q$2:$Q$1055</c15:sqref>
                        </c15:formulaRef>
                      </c:ext>
                    </c:extLst>
                    <c:numCache>
                      <c:formatCode>General</c:formatCode>
                      <c:ptCount val="1054"/>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1</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1</c:v>
                      </c:pt>
                      <c:pt idx="118">
                        <c:v>1</c:v>
                      </c:pt>
                      <c:pt idx="119">
                        <c:v>1</c:v>
                      </c:pt>
                      <c:pt idx="120">
                        <c:v>1</c:v>
                      </c:pt>
                      <c:pt idx="121">
                        <c:v>1</c:v>
                      </c:pt>
                      <c:pt idx="122">
                        <c:v>1</c:v>
                      </c:pt>
                      <c:pt idx="123">
                        <c:v>1</c:v>
                      </c:pt>
                      <c:pt idx="124">
                        <c:v>1</c:v>
                      </c:pt>
                      <c:pt idx="125">
                        <c:v>0</c:v>
                      </c:pt>
                      <c:pt idx="126">
                        <c:v>0</c:v>
                      </c:pt>
                      <c:pt idx="127">
                        <c:v>0</c:v>
                      </c:pt>
                      <c:pt idx="128">
                        <c:v>0</c:v>
                      </c:pt>
                      <c:pt idx="129">
                        <c:v>0</c:v>
                      </c:pt>
                      <c:pt idx="130">
                        <c:v>2</c:v>
                      </c:pt>
                      <c:pt idx="131">
                        <c:v>2</c:v>
                      </c:pt>
                      <c:pt idx="132">
                        <c:v>2</c:v>
                      </c:pt>
                      <c:pt idx="133">
                        <c:v>0</c:v>
                      </c:pt>
                      <c:pt idx="134">
                        <c:v>0</c:v>
                      </c:pt>
                      <c:pt idx="135">
                        <c:v>0</c:v>
                      </c:pt>
                      <c:pt idx="136">
                        <c:v>0</c:v>
                      </c:pt>
                      <c:pt idx="137">
                        <c:v>0</c:v>
                      </c:pt>
                      <c:pt idx="138">
                        <c:v>0</c:v>
                      </c:pt>
                      <c:pt idx="139">
                        <c:v>0</c:v>
                      </c:pt>
                      <c:pt idx="140">
                        <c:v>0</c:v>
                      </c:pt>
                      <c:pt idx="141">
                        <c:v>0</c:v>
                      </c:pt>
                      <c:pt idx="142">
                        <c:v>1</c:v>
                      </c:pt>
                      <c:pt idx="143">
                        <c:v>1</c:v>
                      </c:pt>
                      <c:pt idx="144">
                        <c:v>0</c:v>
                      </c:pt>
                      <c:pt idx="145">
                        <c:v>0</c:v>
                      </c:pt>
                      <c:pt idx="146">
                        <c:v>0</c:v>
                      </c:pt>
                      <c:pt idx="147">
                        <c:v>0</c:v>
                      </c:pt>
                      <c:pt idx="148">
                        <c:v>0</c:v>
                      </c:pt>
                      <c:pt idx="149">
                        <c:v>1</c:v>
                      </c:pt>
                      <c:pt idx="150">
                        <c:v>1</c:v>
                      </c:pt>
                      <c:pt idx="151">
                        <c:v>0</c:v>
                      </c:pt>
                      <c:pt idx="152">
                        <c:v>0</c:v>
                      </c:pt>
                      <c:pt idx="153">
                        <c:v>0</c:v>
                      </c:pt>
                      <c:pt idx="154">
                        <c:v>0</c:v>
                      </c:pt>
                      <c:pt idx="155">
                        <c:v>0</c:v>
                      </c:pt>
                      <c:pt idx="156">
                        <c:v>0</c:v>
                      </c:pt>
                      <c:pt idx="157">
                        <c:v>0</c:v>
                      </c:pt>
                      <c:pt idx="158">
                        <c:v>0</c:v>
                      </c:pt>
                      <c:pt idx="159">
                        <c:v>0</c:v>
                      </c:pt>
                      <c:pt idx="160">
                        <c:v>0</c:v>
                      </c:pt>
                      <c:pt idx="161">
                        <c:v>1</c:v>
                      </c:pt>
                      <c:pt idx="162">
                        <c:v>1</c:v>
                      </c:pt>
                      <c:pt idx="163">
                        <c:v>2</c:v>
                      </c:pt>
                      <c:pt idx="164">
                        <c:v>2</c:v>
                      </c:pt>
                      <c:pt idx="165">
                        <c:v>1</c:v>
                      </c:pt>
                      <c:pt idx="166">
                        <c:v>0</c:v>
                      </c:pt>
                      <c:pt idx="167">
                        <c:v>0</c:v>
                      </c:pt>
                      <c:pt idx="168">
                        <c:v>0</c:v>
                      </c:pt>
                      <c:pt idx="169">
                        <c:v>1</c:v>
                      </c:pt>
                      <c:pt idx="170">
                        <c:v>1</c:v>
                      </c:pt>
                      <c:pt idx="171">
                        <c:v>1</c:v>
                      </c:pt>
                      <c:pt idx="172">
                        <c:v>1</c:v>
                      </c:pt>
                      <c:pt idx="173">
                        <c:v>1</c:v>
                      </c:pt>
                      <c:pt idx="174">
                        <c:v>1</c:v>
                      </c:pt>
                      <c:pt idx="175">
                        <c:v>1</c:v>
                      </c:pt>
                      <c:pt idx="176">
                        <c:v>2</c:v>
                      </c:pt>
                      <c:pt idx="177">
                        <c:v>3</c:v>
                      </c:pt>
                      <c:pt idx="178">
                        <c:v>4</c:v>
                      </c:pt>
                      <c:pt idx="179">
                        <c:v>4</c:v>
                      </c:pt>
                      <c:pt idx="180">
                        <c:v>4</c:v>
                      </c:pt>
                      <c:pt idx="181">
                        <c:v>4</c:v>
                      </c:pt>
                      <c:pt idx="182">
                        <c:v>2</c:v>
                      </c:pt>
                      <c:pt idx="183">
                        <c:v>2</c:v>
                      </c:pt>
                      <c:pt idx="184">
                        <c:v>2</c:v>
                      </c:pt>
                      <c:pt idx="185">
                        <c:v>2</c:v>
                      </c:pt>
                      <c:pt idx="186">
                        <c:v>2</c:v>
                      </c:pt>
                      <c:pt idx="187">
                        <c:v>2</c:v>
                      </c:pt>
                      <c:pt idx="188">
                        <c:v>2</c:v>
                      </c:pt>
                      <c:pt idx="189">
                        <c:v>2</c:v>
                      </c:pt>
                      <c:pt idx="190">
                        <c:v>2</c:v>
                      </c:pt>
                      <c:pt idx="191">
                        <c:v>2</c:v>
                      </c:pt>
                      <c:pt idx="192">
                        <c:v>2</c:v>
                      </c:pt>
                      <c:pt idx="193">
                        <c:v>1</c:v>
                      </c:pt>
                      <c:pt idx="194">
                        <c:v>1</c:v>
                      </c:pt>
                      <c:pt idx="195">
                        <c:v>1</c:v>
                      </c:pt>
                      <c:pt idx="196">
                        <c:v>4</c:v>
                      </c:pt>
                      <c:pt idx="197">
                        <c:v>1</c:v>
                      </c:pt>
                      <c:pt idx="198">
                        <c:v>4</c:v>
                      </c:pt>
                      <c:pt idx="199">
                        <c:v>1</c:v>
                      </c:pt>
                      <c:pt idx="200">
                        <c:v>4</c:v>
                      </c:pt>
                      <c:pt idx="201">
                        <c:v>4</c:v>
                      </c:pt>
                      <c:pt idx="202">
                        <c:v>4</c:v>
                      </c:pt>
                      <c:pt idx="203">
                        <c:v>3</c:v>
                      </c:pt>
                      <c:pt idx="204">
                        <c:v>4</c:v>
                      </c:pt>
                      <c:pt idx="205">
                        <c:v>3</c:v>
                      </c:pt>
                      <c:pt idx="206">
                        <c:v>2</c:v>
                      </c:pt>
                      <c:pt idx="207">
                        <c:v>3</c:v>
                      </c:pt>
                      <c:pt idx="208">
                        <c:v>5</c:v>
                      </c:pt>
                      <c:pt idx="209">
                        <c:v>2</c:v>
                      </c:pt>
                      <c:pt idx="210">
                        <c:v>3</c:v>
                      </c:pt>
                      <c:pt idx="211">
                        <c:v>3</c:v>
                      </c:pt>
                      <c:pt idx="212">
                        <c:v>3</c:v>
                      </c:pt>
                      <c:pt idx="213">
                        <c:v>2</c:v>
                      </c:pt>
                      <c:pt idx="214">
                        <c:v>2</c:v>
                      </c:pt>
                      <c:pt idx="215">
                        <c:v>2</c:v>
                      </c:pt>
                      <c:pt idx="216">
                        <c:v>4</c:v>
                      </c:pt>
                      <c:pt idx="217">
                        <c:v>4</c:v>
                      </c:pt>
                      <c:pt idx="218">
                        <c:v>4</c:v>
                      </c:pt>
                      <c:pt idx="219">
                        <c:v>4</c:v>
                      </c:pt>
                      <c:pt idx="220">
                        <c:v>4</c:v>
                      </c:pt>
                      <c:pt idx="221">
                        <c:v>4</c:v>
                      </c:pt>
                      <c:pt idx="222">
                        <c:v>4</c:v>
                      </c:pt>
                      <c:pt idx="223">
                        <c:v>4</c:v>
                      </c:pt>
                      <c:pt idx="224">
                        <c:v>4</c:v>
                      </c:pt>
                      <c:pt idx="225">
                        <c:v>2</c:v>
                      </c:pt>
                      <c:pt idx="226">
                        <c:v>2</c:v>
                      </c:pt>
                      <c:pt idx="227">
                        <c:v>2</c:v>
                      </c:pt>
                      <c:pt idx="228">
                        <c:v>3</c:v>
                      </c:pt>
                      <c:pt idx="229">
                        <c:v>5</c:v>
                      </c:pt>
                      <c:pt idx="230">
                        <c:v>5</c:v>
                      </c:pt>
                      <c:pt idx="231">
                        <c:v>6</c:v>
                      </c:pt>
                      <c:pt idx="232">
                        <c:v>5</c:v>
                      </c:pt>
                      <c:pt idx="233">
                        <c:v>5</c:v>
                      </c:pt>
                      <c:pt idx="234">
                        <c:v>5</c:v>
                      </c:pt>
                      <c:pt idx="235">
                        <c:v>5</c:v>
                      </c:pt>
                      <c:pt idx="236">
                        <c:v>5</c:v>
                      </c:pt>
                      <c:pt idx="237">
                        <c:v>5</c:v>
                      </c:pt>
                      <c:pt idx="238">
                        <c:v>5</c:v>
                      </c:pt>
                      <c:pt idx="239">
                        <c:v>4</c:v>
                      </c:pt>
                      <c:pt idx="240">
                        <c:v>4</c:v>
                      </c:pt>
                      <c:pt idx="241">
                        <c:v>3</c:v>
                      </c:pt>
                      <c:pt idx="242">
                        <c:v>3</c:v>
                      </c:pt>
                      <c:pt idx="243">
                        <c:v>4</c:v>
                      </c:pt>
                      <c:pt idx="244">
                        <c:v>4</c:v>
                      </c:pt>
                      <c:pt idx="245">
                        <c:v>5</c:v>
                      </c:pt>
                      <c:pt idx="246">
                        <c:v>5</c:v>
                      </c:pt>
                      <c:pt idx="247">
                        <c:v>7</c:v>
                      </c:pt>
                      <c:pt idx="248">
                        <c:v>4</c:v>
                      </c:pt>
                      <c:pt idx="249">
                        <c:v>7</c:v>
                      </c:pt>
                      <c:pt idx="250">
                        <c:v>7</c:v>
                      </c:pt>
                      <c:pt idx="251">
                        <c:v>8</c:v>
                      </c:pt>
                      <c:pt idx="252">
                        <c:v>8</c:v>
                      </c:pt>
                      <c:pt idx="253">
                        <c:v>8</c:v>
                      </c:pt>
                      <c:pt idx="254">
                        <c:v>8</c:v>
                      </c:pt>
                      <c:pt idx="255">
                        <c:v>8</c:v>
                      </c:pt>
                      <c:pt idx="256">
                        <c:v>8</c:v>
                      </c:pt>
                      <c:pt idx="257">
                        <c:v>8</c:v>
                      </c:pt>
                      <c:pt idx="258">
                        <c:v>5</c:v>
                      </c:pt>
                      <c:pt idx="259">
                        <c:v>6</c:v>
                      </c:pt>
                      <c:pt idx="260">
                        <c:v>5</c:v>
                      </c:pt>
                      <c:pt idx="261">
                        <c:v>5</c:v>
                      </c:pt>
                      <c:pt idx="262">
                        <c:v>5</c:v>
                      </c:pt>
                      <c:pt idx="263">
                        <c:v>6</c:v>
                      </c:pt>
                      <c:pt idx="264">
                        <c:v>5</c:v>
                      </c:pt>
                      <c:pt idx="265">
                        <c:v>5</c:v>
                      </c:pt>
                      <c:pt idx="266">
                        <c:v>5</c:v>
                      </c:pt>
                      <c:pt idx="267">
                        <c:v>5</c:v>
                      </c:pt>
                      <c:pt idx="268">
                        <c:v>5</c:v>
                      </c:pt>
                      <c:pt idx="269">
                        <c:v>5</c:v>
                      </c:pt>
                      <c:pt idx="270">
                        <c:v>6</c:v>
                      </c:pt>
                      <c:pt idx="271">
                        <c:v>6</c:v>
                      </c:pt>
                      <c:pt idx="272">
                        <c:v>6</c:v>
                      </c:pt>
                      <c:pt idx="273">
                        <c:v>6</c:v>
                      </c:pt>
                      <c:pt idx="274">
                        <c:v>5</c:v>
                      </c:pt>
                      <c:pt idx="275">
                        <c:v>5</c:v>
                      </c:pt>
                      <c:pt idx="276">
                        <c:v>5</c:v>
                      </c:pt>
                      <c:pt idx="277">
                        <c:v>5</c:v>
                      </c:pt>
                      <c:pt idx="278">
                        <c:v>8</c:v>
                      </c:pt>
                      <c:pt idx="279">
                        <c:v>8</c:v>
                      </c:pt>
                      <c:pt idx="280">
                        <c:v>7</c:v>
                      </c:pt>
                      <c:pt idx="281">
                        <c:v>9</c:v>
                      </c:pt>
                      <c:pt idx="282">
                        <c:v>7</c:v>
                      </c:pt>
                      <c:pt idx="283">
                        <c:v>6</c:v>
                      </c:pt>
                      <c:pt idx="284">
                        <c:v>7</c:v>
                      </c:pt>
                      <c:pt idx="285">
                        <c:v>9</c:v>
                      </c:pt>
                      <c:pt idx="286">
                        <c:v>9</c:v>
                      </c:pt>
                      <c:pt idx="287">
                        <c:v>9</c:v>
                      </c:pt>
                      <c:pt idx="288">
                        <c:v>9</c:v>
                      </c:pt>
                      <c:pt idx="289">
                        <c:v>8</c:v>
                      </c:pt>
                      <c:pt idx="290">
                        <c:v>8</c:v>
                      </c:pt>
                      <c:pt idx="291">
                        <c:v>8</c:v>
                      </c:pt>
                      <c:pt idx="292">
                        <c:v>6</c:v>
                      </c:pt>
                      <c:pt idx="293">
                        <c:v>7</c:v>
                      </c:pt>
                      <c:pt idx="294">
                        <c:v>8</c:v>
                      </c:pt>
                      <c:pt idx="295">
                        <c:v>8</c:v>
                      </c:pt>
                      <c:pt idx="296">
                        <c:v>8</c:v>
                      </c:pt>
                      <c:pt idx="297">
                        <c:v>9</c:v>
                      </c:pt>
                      <c:pt idx="298">
                        <c:v>10</c:v>
                      </c:pt>
                      <c:pt idx="299">
                        <c:v>10</c:v>
                      </c:pt>
                      <c:pt idx="300">
                        <c:v>9</c:v>
                      </c:pt>
                      <c:pt idx="301">
                        <c:v>7</c:v>
                      </c:pt>
                      <c:pt idx="302">
                        <c:v>7</c:v>
                      </c:pt>
                      <c:pt idx="303">
                        <c:v>7</c:v>
                      </c:pt>
                      <c:pt idx="304">
                        <c:v>6</c:v>
                      </c:pt>
                      <c:pt idx="305">
                        <c:v>9</c:v>
                      </c:pt>
                      <c:pt idx="306">
                        <c:v>9</c:v>
                      </c:pt>
                      <c:pt idx="307">
                        <c:v>9</c:v>
                      </c:pt>
                      <c:pt idx="308">
                        <c:v>8</c:v>
                      </c:pt>
                      <c:pt idx="309">
                        <c:v>9</c:v>
                      </c:pt>
                      <c:pt idx="310">
                        <c:v>10</c:v>
                      </c:pt>
                      <c:pt idx="311">
                        <c:v>10</c:v>
                      </c:pt>
                      <c:pt idx="312">
                        <c:v>10</c:v>
                      </c:pt>
                      <c:pt idx="313">
                        <c:v>10</c:v>
                      </c:pt>
                      <c:pt idx="314">
                        <c:v>8</c:v>
                      </c:pt>
                      <c:pt idx="315">
                        <c:v>7</c:v>
                      </c:pt>
                      <c:pt idx="316">
                        <c:v>7</c:v>
                      </c:pt>
                      <c:pt idx="317">
                        <c:v>8</c:v>
                      </c:pt>
                      <c:pt idx="318">
                        <c:v>8</c:v>
                      </c:pt>
                      <c:pt idx="319">
                        <c:v>7</c:v>
                      </c:pt>
                      <c:pt idx="320">
                        <c:v>9</c:v>
                      </c:pt>
                      <c:pt idx="321">
                        <c:v>9</c:v>
                      </c:pt>
                      <c:pt idx="322">
                        <c:v>7</c:v>
                      </c:pt>
                      <c:pt idx="323">
                        <c:v>9</c:v>
                      </c:pt>
                      <c:pt idx="324">
                        <c:v>9</c:v>
                      </c:pt>
                      <c:pt idx="325">
                        <c:v>11</c:v>
                      </c:pt>
                      <c:pt idx="326">
                        <c:v>9</c:v>
                      </c:pt>
                      <c:pt idx="327">
                        <c:v>9</c:v>
                      </c:pt>
                      <c:pt idx="328">
                        <c:v>9</c:v>
                      </c:pt>
                      <c:pt idx="329">
                        <c:v>12</c:v>
                      </c:pt>
                      <c:pt idx="330">
                        <c:v>11</c:v>
                      </c:pt>
                      <c:pt idx="331">
                        <c:v>11</c:v>
                      </c:pt>
                      <c:pt idx="332">
                        <c:v>11</c:v>
                      </c:pt>
                      <c:pt idx="333">
                        <c:v>8</c:v>
                      </c:pt>
                      <c:pt idx="334">
                        <c:v>8</c:v>
                      </c:pt>
                      <c:pt idx="335">
                        <c:v>8</c:v>
                      </c:pt>
                      <c:pt idx="336">
                        <c:v>8</c:v>
                      </c:pt>
                      <c:pt idx="337">
                        <c:v>8</c:v>
                      </c:pt>
                      <c:pt idx="338">
                        <c:v>9</c:v>
                      </c:pt>
                      <c:pt idx="339">
                        <c:v>10</c:v>
                      </c:pt>
                      <c:pt idx="340">
                        <c:v>8</c:v>
                      </c:pt>
                      <c:pt idx="341">
                        <c:v>10</c:v>
                      </c:pt>
                      <c:pt idx="342">
                        <c:v>10</c:v>
                      </c:pt>
                      <c:pt idx="343">
                        <c:v>10</c:v>
                      </c:pt>
                      <c:pt idx="344">
                        <c:v>10</c:v>
                      </c:pt>
                      <c:pt idx="345">
                        <c:v>10</c:v>
                      </c:pt>
                      <c:pt idx="346">
                        <c:v>10</c:v>
                      </c:pt>
                      <c:pt idx="347">
                        <c:v>10</c:v>
                      </c:pt>
                      <c:pt idx="348">
                        <c:v>10</c:v>
                      </c:pt>
                      <c:pt idx="349">
                        <c:v>10</c:v>
                      </c:pt>
                      <c:pt idx="350">
                        <c:v>10</c:v>
                      </c:pt>
                      <c:pt idx="351">
                        <c:v>11</c:v>
                      </c:pt>
                      <c:pt idx="352">
                        <c:v>10</c:v>
                      </c:pt>
                      <c:pt idx="353">
                        <c:v>10</c:v>
                      </c:pt>
                      <c:pt idx="354">
                        <c:v>10</c:v>
                      </c:pt>
                      <c:pt idx="355">
                        <c:v>9</c:v>
                      </c:pt>
                      <c:pt idx="356">
                        <c:v>6</c:v>
                      </c:pt>
                      <c:pt idx="357">
                        <c:v>6</c:v>
                      </c:pt>
                      <c:pt idx="358">
                        <c:v>7</c:v>
                      </c:pt>
                      <c:pt idx="359">
                        <c:v>6</c:v>
                      </c:pt>
                      <c:pt idx="360">
                        <c:v>7</c:v>
                      </c:pt>
                      <c:pt idx="361">
                        <c:v>7</c:v>
                      </c:pt>
                      <c:pt idx="362">
                        <c:v>7</c:v>
                      </c:pt>
                      <c:pt idx="363">
                        <c:v>9</c:v>
                      </c:pt>
                      <c:pt idx="364">
                        <c:v>11</c:v>
                      </c:pt>
                      <c:pt idx="365">
                        <c:v>14</c:v>
                      </c:pt>
                      <c:pt idx="366">
                        <c:v>16</c:v>
                      </c:pt>
                      <c:pt idx="367">
                        <c:v>14</c:v>
                      </c:pt>
                      <c:pt idx="368">
                        <c:v>12</c:v>
                      </c:pt>
                      <c:pt idx="369">
                        <c:v>12</c:v>
                      </c:pt>
                      <c:pt idx="370">
                        <c:v>10</c:v>
                      </c:pt>
                      <c:pt idx="371">
                        <c:v>9</c:v>
                      </c:pt>
                      <c:pt idx="372">
                        <c:v>9</c:v>
                      </c:pt>
                      <c:pt idx="373">
                        <c:v>8</c:v>
                      </c:pt>
                      <c:pt idx="374">
                        <c:v>8</c:v>
                      </c:pt>
                      <c:pt idx="375">
                        <c:v>8</c:v>
                      </c:pt>
                      <c:pt idx="376">
                        <c:v>9</c:v>
                      </c:pt>
                      <c:pt idx="377">
                        <c:v>10</c:v>
                      </c:pt>
                      <c:pt idx="378">
                        <c:v>10</c:v>
                      </c:pt>
                      <c:pt idx="379">
                        <c:v>10</c:v>
                      </c:pt>
                      <c:pt idx="380">
                        <c:v>10</c:v>
                      </c:pt>
                      <c:pt idx="381">
                        <c:v>7</c:v>
                      </c:pt>
                      <c:pt idx="382">
                        <c:v>7</c:v>
                      </c:pt>
                      <c:pt idx="383">
                        <c:v>9</c:v>
                      </c:pt>
                      <c:pt idx="384">
                        <c:v>9</c:v>
                      </c:pt>
                      <c:pt idx="385">
                        <c:v>8</c:v>
                      </c:pt>
                      <c:pt idx="386">
                        <c:v>9</c:v>
                      </c:pt>
                      <c:pt idx="387">
                        <c:v>8</c:v>
                      </c:pt>
                      <c:pt idx="388">
                        <c:v>7</c:v>
                      </c:pt>
                      <c:pt idx="389">
                        <c:v>7</c:v>
                      </c:pt>
                      <c:pt idx="390">
                        <c:v>11</c:v>
                      </c:pt>
                      <c:pt idx="391">
                        <c:v>12</c:v>
                      </c:pt>
                      <c:pt idx="392">
                        <c:v>12</c:v>
                      </c:pt>
                      <c:pt idx="393">
                        <c:v>12</c:v>
                      </c:pt>
                      <c:pt idx="394">
                        <c:v>11</c:v>
                      </c:pt>
                      <c:pt idx="395">
                        <c:v>10</c:v>
                      </c:pt>
                      <c:pt idx="396">
                        <c:v>10</c:v>
                      </c:pt>
                      <c:pt idx="397">
                        <c:v>11</c:v>
                      </c:pt>
                      <c:pt idx="398">
                        <c:v>12</c:v>
                      </c:pt>
                      <c:pt idx="399">
                        <c:v>12</c:v>
                      </c:pt>
                      <c:pt idx="400">
                        <c:v>12</c:v>
                      </c:pt>
                      <c:pt idx="401">
                        <c:v>12</c:v>
                      </c:pt>
                      <c:pt idx="402">
                        <c:v>12</c:v>
                      </c:pt>
                      <c:pt idx="403">
                        <c:v>11</c:v>
                      </c:pt>
                      <c:pt idx="404">
                        <c:v>11</c:v>
                      </c:pt>
                      <c:pt idx="405">
                        <c:v>10</c:v>
                      </c:pt>
                      <c:pt idx="406">
                        <c:v>10</c:v>
                      </c:pt>
                      <c:pt idx="407">
                        <c:v>10</c:v>
                      </c:pt>
                      <c:pt idx="408">
                        <c:v>14</c:v>
                      </c:pt>
                      <c:pt idx="409">
                        <c:v>14</c:v>
                      </c:pt>
                      <c:pt idx="410">
                        <c:v>14</c:v>
                      </c:pt>
                      <c:pt idx="411">
                        <c:v>12</c:v>
                      </c:pt>
                      <c:pt idx="412">
                        <c:v>12</c:v>
                      </c:pt>
                      <c:pt idx="413">
                        <c:v>10</c:v>
                      </c:pt>
                      <c:pt idx="414">
                        <c:v>10</c:v>
                      </c:pt>
                      <c:pt idx="415">
                        <c:v>10</c:v>
                      </c:pt>
                      <c:pt idx="416">
                        <c:v>10</c:v>
                      </c:pt>
                      <c:pt idx="417">
                        <c:v>10</c:v>
                      </c:pt>
                      <c:pt idx="418">
                        <c:v>14</c:v>
                      </c:pt>
                      <c:pt idx="419">
                        <c:v>14</c:v>
                      </c:pt>
                      <c:pt idx="420">
                        <c:v>14</c:v>
                      </c:pt>
                      <c:pt idx="421">
                        <c:v>13</c:v>
                      </c:pt>
                      <c:pt idx="422">
                        <c:v>11</c:v>
                      </c:pt>
                      <c:pt idx="423">
                        <c:v>11</c:v>
                      </c:pt>
                      <c:pt idx="424">
                        <c:v>11</c:v>
                      </c:pt>
                      <c:pt idx="425">
                        <c:v>11</c:v>
                      </c:pt>
                      <c:pt idx="426">
                        <c:v>11</c:v>
                      </c:pt>
                      <c:pt idx="427">
                        <c:v>11</c:v>
                      </c:pt>
                      <c:pt idx="428">
                        <c:v>11</c:v>
                      </c:pt>
                      <c:pt idx="429">
                        <c:v>14</c:v>
                      </c:pt>
                      <c:pt idx="430">
                        <c:v>11</c:v>
                      </c:pt>
                      <c:pt idx="431">
                        <c:v>11</c:v>
                      </c:pt>
                      <c:pt idx="432">
                        <c:v>11</c:v>
                      </c:pt>
                      <c:pt idx="433">
                        <c:v>11</c:v>
                      </c:pt>
                      <c:pt idx="434">
                        <c:v>10</c:v>
                      </c:pt>
                      <c:pt idx="435">
                        <c:v>9</c:v>
                      </c:pt>
                      <c:pt idx="436">
                        <c:v>9</c:v>
                      </c:pt>
                      <c:pt idx="437">
                        <c:v>9</c:v>
                      </c:pt>
                      <c:pt idx="438">
                        <c:v>9</c:v>
                      </c:pt>
                      <c:pt idx="439">
                        <c:v>9</c:v>
                      </c:pt>
                      <c:pt idx="440">
                        <c:v>9</c:v>
                      </c:pt>
                      <c:pt idx="441">
                        <c:v>10</c:v>
                      </c:pt>
                      <c:pt idx="442">
                        <c:v>10</c:v>
                      </c:pt>
                      <c:pt idx="443">
                        <c:v>10</c:v>
                      </c:pt>
                      <c:pt idx="444">
                        <c:v>10</c:v>
                      </c:pt>
                      <c:pt idx="445">
                        <c:v>13</c:v>
                      </c:pt>
                      <c:pt idx="446">
                        <c:v>16</c:v>
                      </c:pt>
                      <c:pt idx="447">
                        <c:v>13</c:v>
                      </c:pt>
                      <c:pt idx="448">
                        <c:v>13</c:v>
                      </c:pt>
                      <c:pt idx="449">
                        <c:v>11</c:v>
                      </c:pt>
                      <c:pt idx="450">
                        <c:v>11</c:v>
                      </c:pt>
                      <c:pt idx="451">
                        <c:v>10</c:v>
                      </c:pt>
                      <c:pt idx="452">
                        <c:v>10</c:v>
                      </c:pt>
                      <c:pt idx="453">
                        <c:v>11</c:v>
                      </c:pt>
                      <c:pt idx="454">
                        <c:v>11</c:v>
                      </c:pt>
                      <c:pt idx="455">
                        <c:v>10</c:v>
                      </c:pt>
                      <c:pt idx="456">
                        <c:v>12</c:v>
                      </c:pt>
                      <c:pt idx="457">
                        <c:v>12</c:v>
                      </c:pt>
                      <c:pt idx="458">
                        <c:v>10</c:v>
                      </c:pt>
                      <c:pt idx="459">
                        <c:v>12</c:v>
                      </c:pt>
                      <c:pt idx="460">
                        <c:v>12</c:v>
                      </c:pt>
                      <c:pt idx="461">
                        <c:v>12</c:v>
                      </c:pt>
                      <c:pt idx="462">
                        <c:v>14</c:v>
                      </c:pt>
                      <c:pt idx="463">
                        <c:v>14</c:v>
                      </c:pt>
                      <c:pt idx="464">
                        <c:v>16</c:v>
                      </c:pt>
                      <c:pt idx="465">
                        <c:v>16</c:v>
                      </c:pt>
                      <c:pt idx="466">
                        <c:v>16</c:v>
                      </c:pt>
                      <c:pt idx="467">
                        <c:v>16</c:v>
                      </c:pt>
                      <c:pt idx="468">
                        <c:v>16</c:v>
                      </c:pt>
                      <c:pt idx="469">
                        <c:v>16</c:v>
                      </c:pt>
                      <c:pt idx="470">
                        <c:v>14</c:v>
                      </c:pt>
                      <c:pt idx="471">
                        <c:v>9</c:v>
                      </c:pt>
                      <c:pt idx="472">
                        <c:v>9</c:v>
                      </c:pt>
                      <c:pt idx="473">
                        <c:v>9</c:v>
                      </c:pt>
                      <c:pt idx="474">
                        <c:v>9</c:v>
                      </c:pt>
                      <c:pt idx="475">
                        <c:v>11</c:v>
                      </c:pt>
                      <c:pt idx="476">
                        <c:v>11</c:v>
                      </c:pt>
                      <c:pt idx="477">
                        <c:v>11</c:v>
                      </c:pt>
                      <c:pt idx="478">
                        <c:v>11</c:v>
                      </c:pt>
                      <c:pt idx="479">
                        <c:v>11</c:v>
                      </c:pt>
                      <c:pt idx="480">
                        <c:v>11</c:v>
                      </c:pt>
                      <c:pt idx="481">
                        <c:v>12</c:v>
                      </c:pt>
                      <c:pt idx="482">
                        <c:v>14</c:v>
                      </c:pt>
                      <c:pt idx="483">
                        <c:v>14</c:v>
                      </c:pt>
                      <c:pt idx="484">
                        <c:v>14</c:v>
                      </c:pt>
                      <c:pt idx="485">
                        <c:v>14</c:v>
                      </c:pt>
                      <c:pt idx="486">
                        <c:v>15</c:v>
                      </c:pt>
                      <c:pt idx="487">
                        <c:v>12</c:v>
                      </c:pt>
                      <c:pt idx="488">
                        <c:v>9</c:v>
                      </c:pt>
                      <c:pt idx="489">
                        <c:v>9</c:v>
                      </c:pt>
                      <c:pt idx="490">
                        <c:v>9</c:v>
                      </c:pt>
                      <c:pt idx="491">
                        <c:v>9</c:v>
                      </c:pt>
                      <c:pt idx="492">
                        <c:v>9</c:v>
                      </c:pt>
                      <c:pt idx="493">
                        <c:v>9</c:v>
                      </c:pt>
                      <c:pt idx="494">
                        <c:v>8</c:v>
                      </c:pt>
                      <c:pt idx="495">
                        <c:v>8</c:v>
                      </c:pt>
                      <c:pt idx="496">
                        <c:v>8</c:v>
                      </c:pt>
                      <c:pt idx="497">
                        <c:v>14</c:v>
                      </c:pt>
                      <c:pt idx="498">
                        <c:v>14</c:v>
                      </c:pt>
                      <c:pt idx="499">
                        <c:v>16</c:v>
                      </c:pt>
                      <c:pt idx="500">
                        <c:v>18</c:v>
                      </c:pt>
                      <c:pt idx="501">
                        <c:v>16</c:v>
                      </c:pt>
                      <c:pt idx="502">
                        <c:v>16</c:v>
                      </c:pt>
                      <c:pt idx="503">
                        <c:v>15</c:v>
                      </c:pt>
                      <c:pt idx="504">
                        <c:v>11</c:v>
                      </c:pt>
                      <c:pt idx="505">
                        <c:v>10</c:v>
                      </c:pt>
                      <c:pt idx="506">
                        <c:v>11</c:v>
                      </c:pt>
                      <c:pt idx="507">
                        <c:v>12</c:v>
                      </c:pt>
                      <c:pt idx="508">
                        <c:v>12</c:v>
                      </c:pt>
                      <c:pt idx="509">
                        <c:v>12</c:v>
                      </c:pt>
                      <c:pt idx="510">
                        <c:v>12</c:v>
                      </c:pt>
                      <c:pt idx="511">
                        <c:v>11</c:v>
                      </c:pt>
                      <c:pt idx="512">
                        <c:v>11</c:v>
                      </c:pt>
                      <c:pt idx="513">
                        <c:v>11</c:v>
                      </c:pt>
                      <c:pt idx="514">
                        <c:v>12</c:v>
                      </c:pt>
                      <c:pt idx="515">
                        <c:v>12</c:v>
                      </c:pt>
                      <c:pt idx="516">
                        <c:v>12</c:v>
                      </c:pt>
                      <c:pt idx="517">
                        <c:v>12</c:v>
                      </c:pt>
                      <c:pt idx="518">
                        <c:v>12</c:v>
                      </c:pt>
                      <c:pt idx="519">
                        <c:v>16</c:v>
                      </c:pt>
                      <c:pt idx="520">
                        <c:v>16</c:v>
                      </c:pt>
                      <c:pt idx="521">
                        <c:v>16</c:v>
                      </c:pt>
                      <c:pt idx="522">
                        <c:v>13</c:v>
                      </c:pt>
                      <c:pt idx="523">
                        <c:v>13</c:v>
                      </c:pt>
                      <c:pt idx="524">
                        <c:v>10</c:v>
                      </c:pt>
                      <c:pt idx="525">
                        <c:v>10</c:v>
                      </c:pt>
                      <c:pt idx="526">
                        <c:v>10</c:v>
                      </c:pt>
                      <c:pt idx="527">
                        <c:v>10</c:v>
                      </c:pt>
                      <c:pt idx="528">
                        <c:v>10</c:v>
                      </c:pt>
                      <c:pt idx="529">
                        <c:v>10</c:v>
                      </c:pt>
                      <c:pt idx="530">
                        <c:v>14</c:v>
                      </c:pt>
                      <c:pt idx="531">
                        <c:v>14</c:v>
                      </c:pt>
                      <c:pt idx="532">
                        <c:v>14</c:v>
                      </c:pt>
                      <c:pt idx="533">
                        <c:v>13</c:v>
                      </c:pt>
                      <c:pt idx="534">
                        <c:v>13</c:v>
                      </c:pt>
                      <c:pt idx="535">
                        <c:v>10</c:v>
                      </c:pt>
                      <c:pt idx="536">
                        <c:v>10</c:v>
                      </c:pt>
                      <c:pt idx="537">
                        <c:v>10</c:v>
                      </c:pt>
                      <c:pt idx="538">
                        <c:v>10</c:v>
                      </c:pt>
                      <c:pt idx="539">
                        <c:v>10</c:v>
                      </c:pt>
                      <c:pt idx="540">
                        <c:v>15</c:v>
                      </c:pt>
                      <c:pt idx="541">
                        <c:v>15</c:v>
                      </c:pt>
                      <c:pt idx="542">
                        <c:v>16</c:v>
                      </c:pt>
                      <c:pt idx="543">
                        <c:v>16</c:v>
                      </c:pt>
                      <c:pt idx="544">
                        <c:v>16</c:v>
                      </c:pt>
                      <c:pt idx="545">
                        <c:v>15</c:v>
                      </c:pt>
                      <c:pt idx="546">
                        <c:v>15</c:v>
                      </c:pt>
                      <c:pt idx="547">
                        <c:v>14</c:v>
                      </c:pt>
                      <c:pt idx="548">
                        <c:v>13</c:v>
                      </c:pt>
                      <c:pt idx="549">
                        <c:v>13</c:v>
                      </c:pt>
                      <c:pt idx="550">
                        <c:v>13</c:v>
                      </c:pt>
                      <c:pt idx="551">
                        <c:v>12</c:v>
                      </c:pt>
                      <c:pt idx="552">
                        <c:v>13</c:v>
                      </c:pt>
                      <c:pt idx="553">
                        <c:v>12</c:v>
                      </c:pt>
                      <c:pt idx="554">
                        <c:v>13</c:v>
                      </c:pt>
                      <c:pt idx="555">
                        <c:v>13</c:v>
                      </c:pt>
                      <c:pt idx="556">
                        <c:v>14</c:v>
                      </c:pt>
                      <c:pt idx="557">
                        <c:v>13</c:v>
                      </c:pt>
                      <c:pt idx="558">
                        <c:v>13</c:v>
                      </c:pt>
                      <c:pt idx="559">
                        <c:v>15</c:v>
                      </c:pt>
                      <c:pt idx="560">
                        <c:v>15</c:v>
                      </c:pt>
                      <c:pt idx="561">
                        <c:v>14</c:v>
                      </c:pt>
                      <c:pt idx="562">
                        <c:v>15</c:v>
                      </c:pt>
                      <c:pt idx="563">
                        <c:v>15</c:v>
                      </c:pt>
                      <c:pt idx="564">
                        <c:v>14</c:v>
                      </c:pt>
                      <c:pt idx="565">
                        <c:v>14</c:v>
                      </c:pt>
                      <c:pt idx="566">
                        <c:v>15</c:v>
                      </c:pt>
                      <c:pt idx="567">
                        <c:v>18</c:v>
                      </c:pt>
                      <c:pt idx="568">
                        <c:v>18</c:v>
                      </c:pt>
                      <c:pt idx="569">
                        <c:v>18</c:v>
                      </c:pt>
                      <c:pt idx="570">
                        <c:v>15</c:v>
                      </c:pt>
                      <c:pt idx="571">
                        <c:v>15</c:v>
                      </c:pt>
                      <c:pt idx="572">
                        <c:v>12</c:v>
                      </c:pt>
                      <c:pt idx="573">
                        <c:v>12</c:v>
                      </c:pt>
                      <c:pt idx="574">
                        <c:v>12</c:v>
                      </c:pt>
                      <c:pt idx="575">
                        <c:v>12</c:v>
                      </c:pt>
                      <c:pt idx="576">
                        <c:v>12</c:v>
                      </c:pt>
                      <c:pt idx="577">
                        <c:v>12</c:v>
                      </c:pt>
                      <c:pt idx="578">
                        <c:v>12</c:v>
                      </c:pt>
                      <c:pt idx="579">
                        <c:v>12</c:v>
                      </c:pt>
                      <c:pt idx="580">
                        <c:v>15</c:v>
                      </c:pt>
                      <c:pt idx="581">
                        <c:v>16</c:v>
                      </c:pt>
                      <c:pt idx="582">
                        <c:v>16</c:v>
                      </c:pt>
                      <c:pt idx="583">
                        <c:v>16</c:v>
                      </c:pt>
                      <c:pt idx="584">
                        <c:v>16</c:v>
                      </c:pt>
                      <c:pt idx="585">
                        <c:v>16</c:v>
                      </c:pt>
                      <c:pt idx="586">
                        <c:v>13</c:v>
                      </c:pt>
                      <c:pt idx="587">
                        <c:v>11</c:v>
                      </c:pt>
                      <c:pt idx="588">
                        <c:v>11</c:v>
                      </c:pt>
                      <c:pt idx="589">
                        <c:v>11</c:v>
                      </c:pt>
                      <c:pt idx="590">
                        <c:v>9</c:v>
                      </c:pt>
                      <c:pt idx="591">
                        <c:v>11</c:v>
                      </c:pt>
                      <c:pt idx="592">
                        <c:v>13</c:v>
                      </c:pt>
                      <c:pt idx="593">
                        <c:v>13</c:v>
                      </c:pt>
                      <c:pt idx="594">
                        <c:v>13</c:v>
                      </c:pt>
                      <c:pt idx="595">
                        <c:v>13</c:v>
                      </c:pt>
                      <c:pt idx="596">
                        <c:v>15</c:v>
                      </c:pt>
                      <c:pt idx="597">
                        <c:v>11</c:v>
                      </c:pt>
                      <c:pt idx="598">
                        <c:v>11</c:v>
                      </c:pt>
                      <c:pt idx="599">
                        <c:v>11</c:v>
                      </c:pt>
                      <c:pt idx="600">
                        <c:v>16</c:v>
                      </c:pt>
                      <c:pt idx="601">
                        <c:v>15</c:v>
                      </c:pt>
                      <c:pt idx="602">
                        <c:v>15</c:v>
                      </c:pt>
                      <c:pt idx="603">
                        <c:v>15</c:v>
                      </c:pt>
                      <c:pt idx="604">
                        <c:v>15</c:v>
                      </c:pt>
                      <c:pt idx="605">
                        <c:v>13</c:v>
                      </c:pt>
                      <c:pt idx="606">
                        <c:v>13</c:v>
                      </c:pt>
                      <c:pt idx="607">
                        <c:v>14</c:v>
                      </c:pt>
                      <c:pt idx="608">
                        <c:v>13</c:v>
                      </c:pt>
                      <c:pt idx="609">
                        <c:v>11</c:v>
                      </c:pt>
                      <c:pt idx="610">
                        <c:v>10</c:v>
                      </c:pt>
                      <c:pt idx="611">
                        <c:v>10</c:v>
                      </c:pt>
                      <c:pt idx="612">
                        <c:v>10</c:v>
                      </c:pt>
                      <c:pt idx="613">
                        <c:v>12</c:v>
                      </c:pt>
                      <c:pt idx="614">
                        <c:v>12</c:v>
                      </c:pt>
                      <c:pt idx="615">
                        <c:v>14</c:v>
                      </c:pt>
                      <c:pt idx="616">
                        <c:v>15</c:v>
                      </c:pt>
                      <c:pt idx="617">
                        <c:v>15</c:v>
                      </c:pt>
                      <c:pt idx="618">
                        <c:v>19</c:v>
                      </c:pt>
                      <c:pt idx="619">
                        <c:v>19</c:v>
                      </c:pt>
                      <c:pt idx="620">
                        <c:v>15</c:v>
                      </c:pt>
                      <c:pt idx="621">
                        <c:v>15</c:v>
                      </c:pt>
                      <c:pt idx="622">
                        <c:v>14</c:v>
                      </c:pt>
                      <c:pt idx="623">
                        <c:v>13</c:v>
                      </c:pt>
                      <c:pt idx="624">
                        <c:v>13</c:v>
                      </c:pt>
                      <c:pt idx="625">
                        <c:v>13</c:v>
                      </c:pt>
                      <c:pt idx="626">
                        <c:v>13</c:v>
                      </c:pt>
                      <c:pt idx="627">
                        <c:v>13</c:v>
                      </c:pt>
                      <c:pt idx="628">
                        <c:v>12</c:v>
                      </c:pt>
                      <c:pt idx="629">
                        <c:v>12</c:v>
                      </c:pt>
                      <c:pt idx="630">
                        <c:v>12</c:v>
                      </c:pt>
                      <c:pt idx="631">
                        <c:v>13</c:v>
                      </c:pt>
                      <c:pt idx="632">
                        <c:v>13</c:v>
                      </c:pt>
                      <c:pt idx="633">
                        <c:v>13</c:v>
                      </c:pt>
                      <c:pt idx="634">
                        <c:v>13</c:v>
                      </c:pt>
                      <c:pt idx="635">
                        <c:v>13</c:v>
                      </c:pt>
                      <c:pt idx="636">
                        <c:v>15</c:v>
                      </c:pt>
                      <c:pt idx="637">
                        <c:v>15</c:v>
                      </c:pt>
                      <c:pt idx="638">
                        <c:v>14</c:v>
                      </c:pt>
                      <c:pt idx="639">
                        <c:v>15</c:v>
                      </c:pt>
                      <c:pt idx="640">
                        <c:v>14</c:v>
                      </c:pt>
                      <c:pt idx="641">
                        <c:v>14</c:v>
                      </c:pt>
                      <c:pt idx="642">
                        <c:v>14</c:v>
                      </c:pt>
                      <c:pt idx="643">
                        <c:v>17</c:v>
                      </c:pt>
                      <c:pt idx="644">
                        <c:v>17</c:v>
                      </c:pt>
                      <c:pt idx="645">
                        <c:v>17</c:v>
                      </c:pt>
                      <c:pt idx="646">
                        <c:v>13</c:v>
                      </c:pt>
                      <c:pt idx="647">
                        <c:v>14</c:v>
                      </c:pt>
                      <c:pt idx="648">
                        <c:v>14</c:v>
                      </c:pt>
                      <c:pt idx="649">
                        <c:v>13</c:v>
                      </c:pt>
                      <c:pt idx="650">
                        <c:v>14</c:v>
                      </c:pt>
                      <c:pt idx="651">
                        <c:v>14</c:v>
                      </c:pt>
                      <c:pt idx="652">
                        <c:v>13</c:v>
                      </c:pt>
                      <c:pt idx="653">
                        <c:v>12</c:v>
                      </c:pt>
                      <c:pt idx="654">
                        <c:v>12</c:v>
                      </c:pt>
                      <c:pt idx="655">
                        <c:v>12</c:v>
                      </c:pt>
                      <c:pt idx="656">
                        <c:v>13</c:v>
                      </c:pt>
                      <c:pt idx="657">
                        <c:v>11</c:v>
                      </c:pt>
                      <c:pt idx="658">
                        <c:v>11</c:v>
                      </c:pt>
                      <c:pt idx="659">
                        <c:v>13</c:v>
                      </c:pt>
                      <c:pt idx="660">
                        <c:v>10</c:v>
                      </c:pt>
                      <c:pt idx="661">
                        <c:v>10</c:v>
                      </c:pt>
                      <c:pt idx="662">
                        <c:v>13</c:v>
                      </c:pt>
                      <c:pt idx="663">
                        <c:v>13</c:v>
                      </c:pt>
                      <c:pt idx="664">
                        <c:v>11</c:v>
                      </c:pt>
                      <c:pt idx="665">
                        <c:v>13</c:v>
                      </c:pt>
                      <c:pt idx="666">
                        <c:v>13</c:v>
                      </c:pt>
                      <c:pt idx="667">
                        <c:v>12</c:v>
                      </c:pt>
                      <c:pt idx="668">
                        <c:v>12</c:v>
                      </c:pt>
                      <c:pt idx="669">
                        <c:v>13</c:v>
                      </c:pt>
                      <c:pt idx="670">
                        <c:v>13</c:v>
                      </c:pt>
                      <c:pt idx="671">
                        <c:v>13</c:v>
                      </c:pt>
                      <c:pt idx="672">
                        <c:v>15</c:v>
                      </c:pt>
                      <c:pt idx="673">
                        <c:v>15</c:v>
                      </c:pt>
                      <c:pt idx="674">
                        <c:v>14</c:v>
                      </c:pt>
                      <c:pt idx="675">
                        <c:v>15</c:v>
                      </c:pt>
                      <c:pt idx="676">
                        <c:v>14</c:v>
                      </c:pt>
                      <c:pt idx="677">
                        <c:v>14</c:v>
                      </c:pt>
                      <c:pt idx="678">
                        <c:v>14</c:v>
                      </c:pt>
                      <c:pt idx="679">
                        <c:v>14</c:v>
                      </c:pt>
                      <c:pt idx="680">
                        <c:v>13</c:v>
                      </c:pt>
                      <c:pt idx="681">
                        <c:v>13</c:v>
                      </c:pt>
                      <c:pt idx="682">
                        <c:v>13</c:v>
                      </c:pt>
                      <c:pt idx="683">
                        <c:v>12</c:v>
                      </c:pt>
                      <c:pt idx="684">
                        <c:v>12</c:v>
                      </c:pt>
                      <c:pt idx="685">
                        <c:v>12</c:v>
                      </c:pt>
                      <c:pt idx="686">
                        <c:v>12</c:v>
                      </c:pt>
                      <c:pt idx="687">
                        <c:v>10</c:v>
                      </c:pt>
                      <c:pt idx="688">
                        <c:v>10</c:v>
                      </c:pt>
                      <c:pt idx="689">
                        <c:v>10</c:v>
                      </c:pt>
                      <c:pt idx="690">
                        <c:v>10</c:v>
                      </c:pt>
                      <c:pt idx="691">
                        <c:v>11</c:v>
                      </c:pt>
                      <c:pt idx="692">
                        <c:v>12</c:v>
                      </c:pt>
                      <c:pt idx="693">
                        <c:v>12</c:v>
                      </c:pt>
                      <c:pt idx="694">
                        <c:v>12</c:v>
                      </c:pt>
                      <c:pt idx="695">
                        <c:v>15</c:v>
                      </c:pt>
                      <c:pt idx="696">
                        <c:v>14</c:v>
                      </c:pt>
                      <c:pt idx="697">
                        <c:v>14</c:v>
                      </c:pt>
                      <c:pt idx="698">
                        <c:v>14</c:v>
                      </c:pt>
                      <c:pt idx="699">
                        <c:v>14</c:v>
                      </c:pt>
                      <c:pt idx="700">
                        <c:v>14</c:v>
                      </c:pt>
                      <c:pt idx="701">
                        <c:v>13</c:v>
                      </c:pt>
                      <c:pt idx="702">
                        <c:v>10</c:v>
                      </c:pt>
                      <c:pt idx="703">
                        <c:v>10</c:v>
                      </c:pt>
                      <c:pt idx="704">
                        <c:v>10</c:v>
                      </c:pt>
                      <c:pt idx="705">
                        <c:v>10</c:v>
                      </c:pt>
                      <c:pt idx="706">
                        <c:v>10</c:v>
                      </c:pt>
                      <c:pt idx="707">
                        <c:v>11</c:v>
                      </c:pt>
                      <c:pt idx="708">
                        <c:v>11</c:v>
                      </c:pt>
                      <c:pt idx="709">
                        <c:v>13</c:v>
                      </c:pt>
                      <c:pt idx="710">
                        <c:v>13</c:v>
                      </c:pt>
                      <c:pt idx="711">
                        <c:v>13</c:v>
                      </c:pt>
                      <c:pt idx="712">
                        <c:v>13</c:v>
                      </c:pt>
                      <c:pt idx="713">
                        <c:v>13</c:v>
                      </c:pt>
                      <c:pt idx="714">
                        <c:v>12</c:v>
                      </c:pt>
                      <c:pt idx="715">
                        <c:v>12</c:v>
                      </c:pt>
                      <c:pt idx="716">
                        <c:v>12</c:v>
                      </c:pt>
                      <c:pt idx="717">
                        <c:v>12</c:v>
                      </c:pt>
                      <c:pt idx="718">
                        <c:v>12</c:v>
                      </c:pt>
                      <c:pt idx="719">
                        <c:v>12</c:v>
                      </c:pt>
                      <c:pt idx="720">
                        <c:v>12</c:v>
                      </c:pt>
                      <c:pt idx="721">
                        <c:v>12</c:v>
                      </c:pt>
                      <c:pt idx="722">
                        <c:v>12</c:v>
                      </c:pt>
                      <c:pt idx="723">
                        <c:v>12</c:v>
                      </c:pt>
                      <c:pt idx="724">
                        <c:v>12</c:v>
                      </c:pt>
                      <c:pt idx="725">
                        <c:v>15</c:v>
                      </c:pt>
                      <c:pt idx="726">
                        <c:v>15</c:v>
                      </c:pt>
                      <c:pt idx="727">
                        <c:v>16</c:v>
                      </c:pt>
                      <c:pt idx="728">
                        <c:v>15</c:v>
                      </c:pt>
                      <c:pt idx="729">
                        <c:v>15</c:v>
                      </c:pt>
                      <c:pt idx="730">
                        <c:v>16</c:v>
                      </c:pt>
                      <c:pt idx="731">
                        <c:v>16</c:v>
                      </c:pt>
                      <c:pt idx="732">
                        <c:v>15</c:v>
                      </c:pt>
                      <c:pt idx="733">
                        <c:v>15</c:v>
                      </c:pt>
                      <c:pt idx="734">
                        <c:v>13</c:v>
                      </c:pt>
                      <c:pt idx="735">
                        <c:v>11</c:v>
                      </c:pt>
                      <c:pt idx="736">
                        <c:v>10</c:v>
                      </c:pt>
                      <c:pt idx="737">
                        <c:v>10</c:v>
                      </c:pt>
                      <c:pt idx="738">
                        <c:v>10</c:v>
                      </c:pt>
                      <c:pt idx="739">
                        <c:v>10</c:v>
                      </c:pt>
                      <c:pt idx="740">
                        <c:v>12</c:v>
                      </c:pt>
                      <c:pt idx="741">
                        <c:v>12</c:v>
                      </c:pt>
                      <c:pt idx="742">
                        <c:v>12</c:v>
                      </c:pt>
                      <c:pt idx="743">
                        <c:v>14</c:v>
                      </c:pt>
                      <c:pt idx="744">
                        <c:v>14</c:v>
                      </c:pt>
                      <c:pt idx="745">
                        <c:v>12</c:v>
                      </c:pt>
                      <c:pt idx="746">
                        <c:v>12</c:v>
                      </c:pt>
                      <c:pt idx="747">
                        <c:v>11</c:v>
                      </c:pt>
                      <c:pt idx="748">
                        <c:v>11</c:v>
                      </c:pt>
                      <c:pt idx="749">
                        <c:v>12</c:v>
                      </c:pt>
                      <c:pt idx="750">
                        <c:v>11</c:v>
                      </c:pt>
                      <c:pt idx="751">
                        <c:v>12</c:v>
                      </c:pt>
                      <c:pt idx="752">
                        <c:v>13</c:v>
                      </c:pt>
                      <c:pt idx="753">
                        <c:v>13</c:v>
                      </c:pt>
                      <c:pt idx="754">
                        <c:v>13</c:v>
                      </c:pt>
                      <c:pt idx="755">
                        <c:v>13</c:v>
                      </c:pt>
                      <c:pt idx="756">
                        <c:v>13</c:v>
                      </c:pt>
                      <c:pt idx="757">
                        <c:v>13</c:v>
                      </c:pt>
                      <c:pt idx="758">
                        <c:v>11</c:v>
                      </c:pt>
                      <c:pt idx="759">
                        <c:v>13</c:v>
                      </c:pt>
                      <c:pt idx="760">
                        <c:v>11</c:v>
                      </c:pt>
                      <c:pt idx="761">
                        <c:v>11</c:v>
                      </c:pt>
                      <c:pt idx="762">
                        <c:v>13</c:v>
                      </c:pt>
                      <c:pt idx="763">
                        <c:v>14</c:v>
                      </c:pt>
                      <c:pt idx="764">
                        <c:v>13</c:v>
                      </c:pt>
                      <c:pt idx="765">
                        <c:v>13</c:v>
                      </c:pt>
                      <c:pt idx="766">
                        <c:v>10</c:v>
                      </c:pt>
                      <c:pt idx="767">
                        <c:v>10</c:v>
                      </c:pt>
                      <c:pt idx="768">
                        <c:v>10</c:v>
                      </c:pt>
                      <c:pt idx="769">
                        <c:v>10</c:v>
                      </c:pt>
                      <c:pt idx="770">
                        <c:v>10</c:v>
                      </c:pt>
                      <c:pt idx="771">
                        <c:v>11</c:v>
                      </c:pt>
                      <c:pt idx="772">
                        <c:v>11</c:v>
                      </c:pt>
                      <c:pt idx="773">
                        <c:v>11</c:v>
                      </c:pt>
                      <c:pt idx="774">
                        <c:v>11</c:v>
                      </c:pt>
                      <c:pt idx="775">
                        <c:v>10</c:v>
                      </c:pt>
                      <c:pt idx="776">
                        <c:v>10</c:v>
                      </c:pt>
                      <c:pt idx="777">
                        <c:v>10</c:v>
                      </c:pt>
                      <c:pt idx="778">
                        <c:v>9</c:v>
                      </c:pt>
                      <c:pt idx="779">
                        <c:v>9</c:v>
                      </c:pt>
                      <c:pt idx="780">
                        <c:v>10</c:v>
                      </c:pt>
                      <c:pt idx="781">
                        <c:v>12</c:v>
                      </c:pt>
                      <c:pt idx="782">
                        <c:v>12</c:v>
                      </c:pt>
                      <c:pt idx="783">
                        <c:v>13</c:v>
                      </c:pt>
                      <c:pt idx="784">
                        <c:v>12</c:v>
                      </c:pt>
                      <c:pt idx="785">
                        <c:v>13</c:v>
                      </c:pt>
                      <c:pt idx="786">
                        <c:v>11</c:v>
                      </c:pt>
                      <c:pt idx="787">
                        <c:v>13</c:v>
                      </c:pt>
                      <c:pt idx="788">
                        <c:v>13</c:v>
                      </c:pt>
                      <c:pt idx="789">
                        <c:v>13</c:v>
                      </c:pt>
                      <c:pt idx="790">
                        <c:v>9</c:v>
                      </c:pt>
                      <c:pt idx="791">
                        <c:v>13</c:v>
                      </c:pt>
                      <c:pt idx="792">
                        <c:v>9</c:v>
                      </c:pt>
                      <c:pt idx="793">
                        <c:v>9</c:v>
                      </c:pt>
                      <c:pt idx="794">
                        <c:v>9</c:v>
                      </c:pt>
                      <c:pt idx="795">
                        <c:v>9</c:v>
                      </c:pt>
                      <c:pt idx="796">
                        <c:v>9</c:v>
                      </c:pt>
                      <c:pt idx="797">
                        <c:v>10</c:v>
                      </c:pt>
                      <c:pt idx="798">
                        <c:v>10</c:v>
                      </c:pt>
                      <c:pt idx="799">
                        <c:v>10</c:v>
                      </c:pt>
                      <c:pt idx="800">
                        <c:v>12</c:v>
                      </c:pt>
                      <c:pt idx="801">
                        <c:v>10</c:v>
                      </c:pt>
                      <c:pt idx="802">
                        <c:v>9</c:v>
                      </c:pt>
                      <c:pt idx="803">
                        <c:v>10</c:v>
                      </c:pt>
                      <c:pt idx="804">
                        <c:v>9</c:v>
                      </c:pt>
                      <c:pt idx="805">
                        <c:v>7</c:v>
                      </c:pt>
                      <c:pt idx="806">
                        <c:v>7</c:v>
                      </c:pt>
                      <c:pt idx="807">
                        <c:v>7</c:v>
                      </c:pt>
                      <c:pt idx="808">
                        <c:v>6</c:v>
                      </c:pt>
                      <c:pt idx="809">
                        <c:v>7</c:v>
                      </c:pt>
                      <c:pt idx="810">
                        <c:v>9</c:v>
                      </c:pt>
                      <c:pt idx="811">
                        <c:v>9</c:v>
                      </c:pt>
                      <c:pt idx="812">
                        <c:v>9</c:v>
                      </c:pt>
                      <c:pt idx="813">
                        <c:v>9</c:v>
                      </c:pt>
                      <c:pt idx="814">
                        <c:v>9</c:v>
                      </c:pt>
                      <c:pt idx="815">
                        <c:v>8</c:v>
                      </c:pt>
                      <c:pt idx="816">
                        <c:v>11</c:v>
                      </c:pt>
                      <c:pt idx="817">
                        <c:v>8</c:v>
                      </c:pt>
                      <c:pt idx="818">
                        <c:v>8</c:v>
                      </c:pt>
                      <c:pt idx="819">
                        <c:v>10</c:v>
                      </c:pt>
                      <c:pt idx="820">
                        <c:v>10</c:v>
                      </c:pt>
                      <c:pt idx="821">
                        <c:v>10</c:v>
                      </c:pt>
                      <c:pt idx="822">
                        <c:v>10</c:v>
                      </c:pt>
                      <c:pt idx="823">
                        <c:v>10</c:v>
                      </c:pt>
                      <c:pt idx="824">
                        <c:v>10</c:v>
                      </c:pt>
                      <c:pt idx="825">
                        <c:v>9</c:v>
                      </c:pt>
                      <c:pt idx="826">
                        <c:v>10</c:v>
                      </c:pt>
                      <c:pt idx="827">
                        <c:v>10</c:v>
                      </c:pt>
                      <c:pt idx="828">
                        <c:v>9</c:v>
                      </c:pt>
                      <c:pt idx="829">
                        <c:v>9</c:v>
                      </c:pt>
                      <c:pt idx="830">
                        <c:v>9</c:v>
                      </c:pt>
                      <c:pt idx="831">
                        <c:v>9</c:v>
                      </c:pt>
                      <c:pt idx="832">
                        <c:v>9</c:v>
                      </c:pt>
                      <c:pt idx="833">
                        <c:v>9</c:v>
                      </c:pt>
                      <c:pt idx="834">
                        <c:v>11</c:v>
                      </c:pt>
                      <c:pt idx="835">
                        <c:v>12</c:v>
                      </c:pt>
                      <c:pt idx="836">
                        <c:v>12</c:v>
                      </c:pt>
                      <c:pt idx="837">
                        <c:v>12</c:v>
                      </c:pt>
                      <c:pt idx="838">
                        <c:v>11</c:v>
                      </c:pt>
                      <c:pt idx="839">
                        <c:v>11</c:v>
                      </c:pt>
                      <c:pt idx="840">
                        <c:v>11</c:v>
                      </c:pt>
                      <c:pt idx="841">
                        <c:v>8</c:v>
                      </c:pt>
                      <c:pt idx="842">
                        <c:v>8</c:v>
                      </c:pt>
                      <c:pt idx="843">
                        <c:v>11</c:v>
                      </c:pt>
                      <c:pt idx="844">
                        <c:v>8</c:v>
                      </c:pt>
                      <c:pt idx="845">
                        <c:v>12</c:v>
                      </c:pt>
                      <c:pt idx="846">
                        <c:v>12</c:v>
                      </c:pt>
                      <c:pt idx="847">
                        <c:v>7</c:v>
                      </c:pt>
                      <c:pt idx="848">
                        <c:v>7</c:v>
                      </c:pt>
                      <c:pt idx="849">
                        <c:v>7</c:v>
                      </c:pt>
                      <c:pt idx="850">
                        <c:v>7</c:v>
                      </c:pt>
                      <c:pt idx="851">
                        <c:v>10</c:v>
                      </c:pt>
                      <c:pt idx="852">
                        <c:v>10</c:v>
                      </c:pt>
                      <c:pt idx="853">
                        <c:v>10</c:v>
                      </c:pt>
                      <c:pt idx="854">
                        <c:v>10</c:v>
                      </c:pt>
                      <c:pt idx="855">
                        <c:v>10</c:v>
                      </c:pt>
                      <c:pt idx="856">
                        <c:v>9</c:v>
                      </c:pt>
                      <c:pt idx="857">
                        <c:v>9</c:v>
                      </c:pt>
                      <c:pt idx="858">
                        <c:v>9</c:v>
                      </c:pt>
                      <c:pt idx="859">
                        <c:v>9</c:v>
                      </c:pt>
                      <c:pt idx="860">
                        <c:v>9</c:v>
                      </c:pt>
                      <c:pt idx="861">
                        <c:v>10</c:v>
                      </c:pt>
                      <c:pt idx="862">
                        <c:v>10</c:v>
                      </c:pt>
                      <c:pt idx="863">
                        <c:v>10</c:v>
                      </c:pt>
                      <c:pt idx="864">
                        <c:v>10</c:v>
                      </c:pt>
                      <c:pt idx="865">
                        <c:v>10</c:v>
                      </c:pt>
                      <c:pt idx="866">
                        <c:v>10</c:v>
                      </c:pt>
                      <c:pt idx="867">
                        <c:v>10</c:v>
                      </c:pt>
                      <c:pt idx="868">
                        <c:v>10</c:v>
                      </c:pt>
                      <c:pt idx="869">
                        <c:v>9</c:v>
                      </c:pt>
                      <c:pt idx="870">
                        <c:v>9</c:v>
                      </c:pt>
                      <c:pt idx="871">
                        <c:v>9</c:v>
                      </c:pt>
                      <c:pt idx="872">
                        <c:v>11</c:v>
                      </c:pt>
                      <c:pt idx="873">
                        <c:v>11</c:v>
                      </c:pt>
                      <c:pt idx="874">
                        <c:v>13</c:v>
                      </c:pt>
                      <c:pt idx="875">
                        <c:v>13</c:v>
                      </c:pt>
                      <c:pt idx="876">
                        <c:v>11</c:v>
                      </c:pt>
                      <c:pt idx="877">
                        <c:v>11</c:v>
                      </c:pt>
                      <c:pt idx="878">
                        <c:v>11</c:v>
                      </c:pt>
                      <c:pt idx="879">
                        <c:v>9</c:v>
                      </c:pt>
                      <c:pt idx="880">
                        <c:v>9</c:v>
                      </c:pt>
                      <c:pt idx="881">
                        <c:v>6</c:v>
                      </c:pt>
                      <c:pt idx="882">
                        <c:v>6</c:v>
                      </c:pt>
                      <c:pt idx="883">
                        <c:v>6</c:v>
                      </c:pt>
                      <c:pt idx="884">
                        <c:v>6</c:v>
                      </c:pt>
                      <c:pt idx="885">
                        <c:v>7</c:v>
                      </c:pt>
                      <c:pt idx="886">
                        <c:v>8</c:v>
                      </c:pt>
                      <c:pt idx="887">
                        <c:v>10</c:v>
                      </c:pt>
                      <c:pt idx="888">
                        <c:v>10</c:v>
                      </c:pt>
                      <c:pt idx="889">
                        <c:v>8</c:v>
                      </c:pt>
                      <c:pt idx="890">
                        <c:v>6</c:v>
                      </c:pt>
                      <c:pt idx="891">
                        <c:v>6</c:v>
                      </c:pt>
                      <c:pt idx="892">
                        <c:v>6</c:v>
                      </c:pt>
                      <c:pt idx="893">
                        <c:v>6</c:v>
                      </c:pt>
                      <c:pt idx="894">
                        <c:v>6</c:v>
                      </c:pt>
                      <c:pt idx="895">
                        <c:v>8</c:v>
                      </c:pt>
                      <c:pt idx="896">
                        <c:v>8</c:v>
                      </c:pt>
                      <c:pt idx="897">
                        <c:v>8</c:v>
                      </c:pt>
                      <c:pt idx="898">
                        <c:v>8</c:v>
                      </c:pt>
                      <c:pt idx="899">
                        <c:v>8</c:v>
                      </c:pt>
                      <c:pt idx="900">
                        <c:v>7</c:v>
                      </c:pt>
                      <c:pt idx="901">
                        <c:v>9</c:v>
                      </c:pt>
                      <c:pt idx="902">
                        <c:v>9</c:v>
                      </c:pt>
                      <c:pt idx="903">
                        <c:v>7</c:v>
                      </c:pt>
                      <c:pt idx="904">
                        <c:v>7</c:v>
                      </c:pt>
                      <c:pt idx="905">
                        <c:v>7</c:v>
                      </c:pt>
                      <c:pt idx="906">
                        <c:v>7</c:v>
                      </c:pt>
                      <c:pt idx="907">
                        <c:v>7</c:v>
                      </c:pt>
                      <c:pt idx="908">
                        <c:v>7</c:v>
                      </c:pt>
                      <c:pt idx="909">
                        <c:v>7</c:v>
                      </c:pt>
                      <c:pt idx="910">
                        <c:v>7</c:v>
                      </c:pt>
                      <c:pt idx="911">
                        <c:v>7</c:v>
                      </c:pt>
                      <c:pt idx="912">
                        <c:v>7</c:v>
                      </c:pt>
                      <c:pt idx="913">
                        <c:v>7</c:v>
                      </c:pt>
                      <c:pt idx="914">
                        <c:v>7</c:v>
                      </c:pt>
                      <c:pt idx="915">
                        <c:v>7</c:v>
                      </c:pt>
                      <c:pt idx="916">
                        <c:v>7</c:v>
                      </c:pt>
                      <c:pt idx="917">
                        <c:v>7</c:v>
                      </c:pt>
                      <c:pt idx="918">
                        <c:v>7</c:v>
                      </c:pt>
                      <c:pt idx="919">
                        <c:v>9</c:v>
                      </c:pt>
                      <c:pt idx="920">
                        <c:v>9</c:v>
                      </c:pt>
                      <c:pt idx="921">
                        <c:v>8</c:v>
                      </c:pt>
                      <c:pt idx="922">
                        <c:v>9</c:v>
                      </c:pt>
                      <c:pt idx="923">
                        <c:v>9</c:v>
                      </c:pt>
                      <c:pt idx="924">
                        <c:v>8</c:v>
                      </c:pt>
                      <c:pt idx="925">
                        <c:v>9</c:v>
                      </c:pt>
                      <c:pt idx="926">
                        <c:v>9</c:v>
                      </c:pt>
                      <c:pt idx="927">
                        <c:v>9</c:v>
                      </c:pt>
                      <c:pt idx="928">
                        <c:v>9</c:v>
                      </c:pt>
                      <c:pt idx="929">
                        <c:v>9</c:v>
                      </c:pt>
                      <c:pt idx="930">
                        <c:v>9</c:v>
                      </c:pt>
                      <c:pt idx="931">
                        <c:v>9</c:v>
                      </c:pt>
                      <c:pt idx="932">
                        <c:v>10</c:v>
                      </c:pt>
                      <c:pt idx="933">
                        <c:v>10</c:v>
                      </c:pt>
                      <c:pt idx="934">
                        <c:v>7</c:v>
                      </c:pt>
                      <c:pt idx="935">
                        <c:v>7</c:v>
                      </c:pt>
                      <c:pt idx="936">
                        <c:v>7</c:v>
                      </c:pt>
                      <c:pt idx="937">
                        <c:v>6</c:v>
                      </c:pt>
                      <c:pt idx="938">
                        <c:v>5</c:v>
                      </c:pt>
                      <c:pt idx="939">
                        <c:v>5</c:v>
                      </c:pt>
                      <c:pt idx="940">
                        <c:v>6</c:v>
                      </c:pt>
                      <c:pt idx="941">
                        <c:v>5</c:v>
                      </c:pt>
                      <c:pt idx="942">
                        <c:v>7</c:v>
                      </c:pt>
                      <c:pt idx="943">
                        <c:v>7</c:v>
                      </c:pt>
                      <c:pt idx="944">
                        <c:v>7</c:v>
                      </c:pt>
                      <c:pt idx="945">
                        <c:v>7</c:v>
                      </c:pt>
                      <c:pt idx="946">
                        <c:v>7</c:v>
                      </c:pt>
                      <c:pt idx="947">
                        <c:v>7</c:v>
                      </c:pt>
                      <c:pt idx="948">
                        <c:v>7</c:v>
                      </c:pt>
                      <c:pt idx="949">
                        <c:v>7</c:v>
                      </c:pt>
                      <c:pt idx="950">
                        <c:v>7</c:v>
                      </c:pt>
                      <c:pt idx="951">
                        <c:v>7</c:v>
                      </c:pt>
                      <c:pt idx="952">
                        <c:v>7</c:v>
                      </c:pt>
                      <c:pt idx="953">
                        <c:v>7</c:v>
                      </c:pt>
                      <c:pt idx="954">
                        <c:v>6</c:v>
                      </c:pt>
                      <c:pt idx="955">
                        <c:v>7</c:v>
                      </c:pt>
                      <c:pt idx="956">
                        <c:v>7</c:v>
                      </c:pt>
                      <c:pt idx="957">
                        <c:v>6</c:v>
                      </c:pt>
                      <c:pt idx="958">
                        <c:v>6</c:v>
                      </c:pt>
                      <c:pt idx="959">
                        <c:v>6</c:v>
                      </c:pt>
                      <c:pt idx="960">
                        <c:v>4</c:v>
                      </c:pt>
                      <c:pt idx="961">
                        <c:v>4</c:v>
                      </c:pt>
                      <c:pt idx="962">
                        <c:v>5</c:v>
                      </c:pt>
                      <c:pt idx="963">
                        <c:v>5</c:v>
                      </c:pt>
                      <c:pt idx="964">
                        <c:v>6</c:v>
                      </c:pt>
                      <c:pt idx="965">
                        <c:v>6</c:v>
                      </c:pt>
                      <c:pt idx="966">
                        <c:v>6</c:v>
                      </c:pt>
                      <c:pt idx="967">
                        <c:v>6</c:v>
                      </c:pt>
                      <c:pt idx="968">
                        <c:v>7</c:v>
                      </c:pt>
                      <c:pt idx="969">
                        <c:v>7</c:v>
                      </c:pt>
                      <c:pt idx="970">
                        <c:v>7</c:v>
                      </c:pt>
                      <c:pt idx="971">
                        <c:v>7</c:v>
                      </c:pt>
                      <c:pt idx="972">
                        <c:v>7</c:v>
                      </c:pt>
                      <c:pt idx="973">
                        <c:v>7</c:v>
                      </c:pt>
                      <c:pt idx="974">
                        <c:v>7</c:v>
                      </c:pt>
                      <c:pt idx="975">
                        <c:v>9</c:v>
                      </c:pt>
                      <c:pt idx="976">
                        <c:v>7</c:v>
                      </c:pt>
                      <c:pt idx="977">
                        <c:v>7</c:v>
                      </c:pt>
                      <c:pt idx="978">
                        <c:v>7</c:v>
                      </c:pt>
                      <c:pt idx="979">
                        <c:v>8</c:v>
                      </c:pt>
                      <c:pt idx="980">
                        <c:v>7</c:v>
                      </c:pt>
                      <c:pt idx="981">
                        <c:v>5</c:v>
                      </c:pt>
                      <c:pt idx="982">
                        <c:v>7</c:v>
                      </c:pt>
                      <c:pt idx="983">
                        <c:v>7</c:v>
                      </c:pt>
                      <c:pt idx="984">
                        <c:v>7</c:v>
                      </c:pt>
                      <c:pt idx="985">
                        <c:v>7</c:v>
                      </c:pt>
                      <c:pt idx="986">
                        <c:v>7</c:v>
                      </c:pt>
                      <c:pt idx="987">
                        <c:v>8</c:v>
                      </c:pt>
                      <c:pt idx="988">
                        <c:v>9</c:v>
                      </c:pt>
                      <c:pt idx="989">
                        <c:v>9</c:v>
                      </c:pt>
                      <c:pt idx="990">
                        <c:v>9</c:v>
                      </c:pt>
                      <c:pt idx="991">
                        <c:v>8</c:v>
                      </c:pt>
                      <c:pt idx="992">
                        <c:v>8</c:v>
                      </c:pt>
                      <c:pt idx="993">
                        <c:v>8</c:v>
                      </c:pt>
                      <c:pt idx="994">
                        <c:v>8</c:v>
                      </c:pt>
                      <c:pt idx="995">
                        <c:v>8</c:v>
                      </c:pt>
                      <c:pt idx="996">
                        <c:v>8</c:v>
                      </c:pt>
                      <c:pt idx="997">
                        <c:v>8</c:v>
                      </c:pt>
                      <c:pt idx="998">
                        <c:v>8</c:v>
                      </c:pt>
                      <c:pt idx="999">
                        <c:v>7</c:v>
                      </c:pt>
                      <c:pt idx="1000">
                        <c:v>6</c:v>
                      </c:pt>
                      <c:pt idx="1001">
                        <c:v>5</c:v>
                      </c:pt>
                      <c:pt idx="1002">
                        <c:v>5</c:v>
                      </c:pt>
                      <c:pt idx="1003">
                        <c:v>5</c:v>
                      </c:pt>
                      <c:pt idx="1004">
                        <c:v>3</c:v>
                      </c:pt>
                      <c:pt idx="1005">
                        <c:v>5</c:v>
                      </c:pt>
                      <c:pt idx="1006">
                        <c:v>4</c:v>
                      </c:pt>
                      <c:pt idx="1007">
                        <c:v>5</c:v>
                      </c:pt>
                      <c:pt idx="1008">
                        <c:v>5</c:v>
                      </c:pt>
                      <c:pt idx="1009">
                        <c:v>5</c:v>
                      </c:pt>
                      <c:pt idx="1010">
                        <c:v>4</c:v>
                      </c:pt>
                      <c:pt idx="1011">
                        <c:v>5</c:v>
                      </c:pt>
                      <c:pt idx="1012">
                        <c:v>4</c:v>
                      </c:pt>
                      <c:pt idx="1013">
                        <c:v>4</c:v>
                      </c:pt>
                      <c:pt idx="1014">
                        <c:v>5</c:v>
                      </c:pt>
                      <c:pt idx="1015">
                        <c:v>6</c:v>
                      </c:pt>
                      <c:pt idx="1016">
                        <c:v>6</c:v>
                      </c:pt>
                      <c:pt idx="1017">
                        <c:v>7</c:v>
                      </c:pt>
                      <c:pt idx="1018">
                        <c:v>7</c:v>
                      </c:pt>
                      <c:pt idx="1019">
                        <c:v>7</c:v>
                      </c:pt>
                      <c:pt idx="1020">
                        <c:v>7</c:v>
                      </c:pt>
                      <c:pt idx="1021">
                        <c:v>7</c:v>
                      </c:pt>
                      <c:pt idx="1022">
                        <c:v>6</c:v>
                      </c:pt>
                      <c:pt idx="1023">
                        <c:v>5</c:v>
                      </c:pt>
                      <c:pt idx="1024">
                        <c:v>7</c:v>
                      </c:pt>
                      <c:pt idx="1025">
                        <c:v>5</c:v>
                      </c:pt>
                      <c:pt idx="1026">
                        <c:v>5</c:v>
                      </c:pt>
                      <c:pt idx="1027">
                        <c:v>6</c:v>
                      </c:pt>
                      <c:pt idx="1028">
                        <c:v>7</c:v>
                      </c:pt>
                      <c:pt idx="1029">
                        <c:v>6</c:v>
                      </c:pt>
                      <c:pt idx="1030">
                        <c:v>6</c:v>
                      </c:pt>
                      <c:pt idx="1031">
                        <c:v>6</c:v>
                      </c:pt>
                      <c:pt idx="1032">
                        <c:v>5</c:v>
                      </c:pt>
                      <c:pt idx="1033">
                        <c:v>4</c:v>
                      </c:pt>
                      <c:pt idx="1034">
                        <c:v>3</c:v>
                      </c:pt>
                      <c:pt idx="1035">
                        <c:v>2</c:v>
                      </c:pt>
                      <c:pt idx="1036">
                        <c:v>3</c:v>
                      </c:pt>
                      <c:pt idx="1037">
                        <c:v>3</c:v>
                      </c:pt>
                      <c:pt idx="1038">
                        <c:v>3</c:v>
                      </c:pt>
                      <c:pt idx="1039">
                        <c:v>3</c:v>
                      </c:pt>
                      <c:pt idx="1040">
                        <c:v>5</c:v>
                      </c:pt>
                      <c:pt idx="1041">
                        <c:v>6</c:v>
                      </c:pt>
                      <c:pt idx="1042">
                        <c:v>5</c:v>
                      </c:pt>
                      <c:pt idx="1043">
                        <c:v>5</c:v>
                      </c:pt>
                      <c:pt idx="1044">
                        <c:v>5</c:v>
                      </c:pt>
                      <c:pt idx="1045">
                        <c:v>6</c:v>
                      </c:pt>
                      <c:pt idx="1046">
                        <c:v>6</c:v>
                      </c:pt>
                      <c:pt idx="1047">
                        <c:v>6</c:v>
                      </c:pt>
                      <c:pt idx="1048">
                        <c:v>6</c:v>
                      </c:pt>
                      <c:pt idx="1049">
                        <c:v>6</c:v>
                      </c:pt>
                      <c:pt idx="1050">
                        <c:v>5</c:v>
                      </c:pt>
                      <c:pt idx="1051">
                        <c:v>5</c:v>
                      </c:pt>
                      <c:pt idx="1052">
                        <c:v>5</c:v>
                      </c:pt>
                      <c:pt idx="1053">
                        <c:v>5</c:v>
                      </c:pt>
                    </c:numCache>
                  </c:numRef>
                </c:yVal>
                <c:smooth val="1"/>
                <c:extLst xmlns:c16r2="http://schemas.microsoft.com/office/drawing/2015/06/chart" xmlns:c15="http://schemas.microsoft.com/office/drawing/2012/chart">
                  <c:ext xmlns:c16="http://schemas.microsoft.com/office/drawing/2014/chart" uri="{C3380CC4-5D6E-409C-BE32-E72D297353CC}">
                    <c16:uniqueId val="{00000007-4373-42EC-A2D2-D23B87BD61FE}"/>
                  </c:ext>
                </c:extLst>
              </c15:ser>
            </c15:filteredScatterSeries>
          </c:ext>
        </c:extLst>
      </c:scatterChart>
      <c:valAx>
        <c:axId val="535987936"/>
        <c:scaling>
          <c:orientation val="minMax"/>
        </c:scaling>
        <c:delete val="0"/>
        <c:axPos val="b"/>
        <c:majorGridlines>
          <c:spPr>
            <a:ln>
              <a:solidFill>
                <a:schemeClr val="bg1">
                  <a:lumMod val="75000"/>
                </a:schemeClr>
              </a:solidFill>
              <a:prstDash val="dash"/>
            </a:ln>
          </c:spPr>
        </c:majorGridlines>
        <c:title>
          <c:tx>
            <c:rich>
              <a:bodyPr rot="0" vert="horz"/>
              <a:lstStyle/>
              <a:p>
                <a:pPr>
                  <a:defRPr/>
                </a:pPr>
                <a:r>
                  <a:rPr lang="en-US"/>
                  <a:t>Time (seconds)</a:t>
                </a:r>
              </a:p>
            </c:rich>
          </c:tx>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en-US"/>
          </a:p>
        </c:txPr>
        <c:crossAx val="535995776"/>
        <c:crosses val="autoZero"/>
        <c:crossBetween val="midCat"/>
      </c:valAx>
      <c:valAx>
        <c:axId val="535995776"/>
        <c:scaling>
          <c:orientation val="minMax"/>
        </c:scaling>
        <c:delete val="0"/>
        <c:axPos val="l"/>
        <c:majorGridlines>
          <c:spPr>
            <a:ln>
              <a:solidFill>
                <a:schemeClr val="bg1">
                  <a:lumMod val="75000"/>
                </a:schemeClr>
              </a:solidFill>
              <a:prstDash val="dash"/>
            </a:ln>
          </c:spPr>
        </c:majorGridlines>
        <c:title>
          <c:tx>
            <c:rich>
              <a:bodyPr rot="-5400000" vert="horz"/>
              <a:lstStyle/>
              <a:p>
                <a:pPr>
                  <a:defRPr>
                    <a:solidFill>
                      <a:schemeClr val="tx1"/>
                    </a:solidFill>
                  </a:defRPr>
                </a:pPr>
                <a:r>
                  <a:rPr lang="en-US">
                    <a:solidFill>
                      <a:schemeClr val="tx1"/>
                    </a:solidFill>
                  </a:rPr>
                  <a:t>Loading rate (psi/sec)</a:t>
                </a:r>
              </a:p>
            </c:rich>
          </c:tx>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solidFill>
                  <a:schemeClr val="tx1"/>
                </a:solidFill>
              </a:defRPr>
            </a:pPr>
            <a:endParaRPr lang="en-US"/>
          </a:p>
        </c:txPr>
        <c:crossAx val="535987936"/>
        <c:crosses val="autoZero"/>
        <c:crossBetween val="midCat"/>
      </c:valAx>
      <c:valAx>
        <c:axId val="535989504"/>
        <c:scaling>
          <c:orientation val="minMax"/>
          <c:min val="0"/>
        </c:scaling>
        <c:delete val="0"/>
        <c:axPos val="r"/>
        <c:title>
          <c:tx>
            <c:rich>
              <a:bodyPr rot="-5400000" vert="horz"/>
              <a:lstStyle/>
              <a:p>
                <a:pPr>
                  <a:defRPr>
                    <a:solidFill>
                      <a:schemeClr val="tx1"/>
                    </a:solidFill>
                  </a:defRPr>
                </a:pPr>
                <a:r>
                  <a:rPr lang="en-US" baseline="0">
                    <a:solidFill>
                      <a:schemeClr val="tx1"/>
                    </a:solidFill>
                  </a:rPr>
                  <a:t>AE rate (sec</a:t>
                </a:r>
                <a:r>
                  <a:rPr lang="en-US" baseline="30000">
                    <a:solidFill>
                      <a:schemeClr val="tx1"/>
                    </a:solidFill>
                  </a:rPr>
                  <a:t>-1</a:t>
                </a:r>
                <a:r>
                  <a:rPr lang="en-US" baseline="0">
                    <a:solidFill>
                      <a:schemeClr val="tx1"/>
                    </a:solidFill>
                  </a:rPr>
                  <a:t>)</a:t>
                </a:r>
                <a:endParaRPr lang="en-US">
                  <a:solidFill>
                    <a:schemeClr val="tx1"/>
                  </a:solidFill>
                </a:endParaRPr>
              </a:p>
            </c:rich>
          </c:tx>
          <c:overlay val="0"/>
          <c:spPr>
            <a:noFill/>
            <a:ln>
              <a:noFill/>
            </a:ln>
            <a:effectLst/>
          </c:spPr>
        </c:title>
        <c:numFmt formatCode="General" sourceLinked="1"/>
        <c:majorTickMark val="out"/>
        <c:minorTickMark val="none"/>
        <c:tickLblPos val="nextTo"/>
        <c:spPr>
          <a:noFill/>
          <a:ln>
            <a:noFill/>
          </a:ln>
          <a:effectLst/>
        </c:spPr>
        <c:txPr>
          <a:bodyPr rot="-60000000" vert="horz"/>
          <a:lstStyle/>
          <a:p>
            <a:pPr>
              <a:defRPr>
                <a:solidFill>
                  <a:schemeClr val="tx1"/>
                </a:solidFill>
              </a:defRPr>
            </a:pPr>
            <a:endParaRPr lang="en-US"/>
          </a:p>
        </c:txPr>
        <c:crossAx val="535988328"/>
        <c:crosses val="max"/>
        <c:crossBetween val="midCat"/>
      </c:valAx>
      <c:valAx>
        <c:axId val="535988328"/>
        <c:scaling>
          <c:orientation val="minMax"/>
        </c:scaling>
        <c:delete val="1"/>
        <c:axPos val="b"/>
        <c:numFmt formatCode="General" sourceLinked="1"/>
        <c:majorTickMark val="out"/>
        <c:minorTickMark val="none"/>
        <c:tickLblPos val="none"/>
        <c:crossAx val="535989504"/>
        <c:crosses val="autoZero"/>
        <c:crossBetween val="midCat"/>
      </c:valAx>
      <c:spPr>
        <a:solidFill>
          <a:schemeClr val="bg1"/>
        </a:solidFill>
        <a:ln>
          <a:solidFill>
            <a:schemeClr val="tx1"/>
          </a:solidFill>
        </a:ln>
        <a:effectLst/>
      </c:spPr>
    </c:plotArea>
    <c:plotVisOnly val="1"/>
    <c:dispBlanksAs val="gap"/>
    <c:showDLblsOverMax val="0"/>
  </c:chart>
  <c:spPr>
    <a:solidFill>
      <a:schemeClr val="bg1"/>
    </a:solidFill>
    <a:ln>
      <a:noFill/>
    </a:ln>
    <a:effectLst/>
  </c:spPr>
  <c:txPr>
    <a:bodyPr/>
    <a:lstStyle/>
    <a:p>
      <a:pPr>
        <a:defRPr sz="1200" b="1">
          <a:solidFill>
            <a:schemeClr val="tx1"/>
          </a:solidFill>
        </a:defRPr>
      </a:pPr>
      <a:endParaRPr lang="en-US"/>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845384951881016"/>
          <c:y val="5.7060367454068242E-2"/>
          <c:w val="0.78721281714785651"/>
          <c:h val="0.7515699318748591"/>
        </c:manualLayout>
      </c:layout>
      <c:scatterChart>
        <c:scatterStyle val="lineMarker"/>
        <c:varyColors val="0"/>
        <c:ser>
          <c:idx val="0"/>
          <c:order val="0"/>
          <c:tx>
            <c:v>Native proppant</c:v>
          </c:tx>
          <c:spPr>
            <a:ln w="28575" cap="rnd">
              <a:noFill/>
              <a:round/>
            </a:ln>
            <a:effectLst/>
          </c:spPr>
          <c:marker>
            <c:symbol val="diamond"/>
            <c:size val="7"/>
            <c:spPr>
              <a:solidFill>
                <a:schemeClr val="accent1"/>
              </a:solidFill>
              <a:ln w="9525">
                <a:solidFill>
                  <a:schemeClr val="accent1"/>
                </a:solidFill>
              </a:ln>
              <a:effectLst/>
            </c:spPr>
          </c:marker>
          <c:xVal>
            <c:numRef>
              <c:f>Sheet1!$A$2:$A$87</c:f>
              <c:numCache>
                <c:formatCode>General</c:formatCode>
                <c:ptCount val="86"/>
                <c:pt idx="0">
                  <c:v>0.37519799999999998</c:v>
                </c:pt>
                <c:pt idx="1">
                  <c:v>0.41187800000000002</c:v>
                </c:pt>
                <c:pt idx="2">
                  <c:v>0.45214500000000002</c:v>
                </c:pt>
                <c:pt idx="3">
                  <c:v>0.49634699999999998</c:v>
                </c:pt>
                <c:pt idx="4">
                  <c:v>0.54487200000000002</c:v>
                </c:pt>
                <c:pt idx="5">
                  <c:v>0.59814000000000001</c:v>
                </c:pt>
                <c:pt idx="6">
                  <c:v>0.65661499999999995</c:v>
                </c:pt>
                <c:pt idx="7">
                  <c:v>0.72080699999999998</c:v>
                </c:pt>
                <c:pt idx="8">
                  <c:v>0.79127499999999995</c:v>
                </c:pt>
                <c:pt idx="9">
                  <c:v>0.86863199999999996</c:v>
                </c:pt>
                <c:pt idx="10">
                  <c:v>0.95355199999999996</c:v>
                </c:pt>
                <c:pt idx="11">
                  <c:v>1.04677</c:v>
                </c:pt>
                <c:pt idx="12">
                  <c:v>1.1491100000000001</c:v>
                </c:pt>
                <c:pt idx="13">
                  <c:v>1.26145</c:v>
                </c:pt>
                <c:pt idx="14">
                  <c:v>1.3847700000000001</c:v>
                </c:pt>
                <c:pt idx="15">
                  <c:v>1.5201499999999999</c:v>
                </c:pt>
                <c:pt idx="16">
                  <c:v>1.66876</c:v>
                </c:pt>
                <c:pt idx="17">
                  <c:v>1.8319000000000001</c:v>
                </c:pt>
                <c:pt idx="18">
                  <c:v>2.0110000000000001</c:v>
                </c:pt>
                <c:pt idx="19">
                  <c:v>2.2075999999999998</c:v>
                </c:pt>
                <c:pt idx="20">
                  <c:v>2.4234200000000001</c:v>
                </c:pt>
                <c:pt idx="21">
                  <c:v>2.6603300000000001</c:v>
                </c:pt>
                <c:pt idx="22">
                  <c:v>2.92042</c:v>
                </c:pt>
                <c:pt idx="23">
                  <c:v>3.2059199999999999</c:v>
                </c:pt>
                <c:pt idx="24">
                  <c:v>3.5193400000000001</c:v>
                </c:pt>
                <c:pt idx="25">
                  <c:v>3.8633999999999999</c:v>
                </c:pt>
                <c:pt idx="26">
                  <c:v>4.2411000000000003</c:v>
                </c:pt>
                <c:pt idx="27">
                  <c:v>4.6557199999999996</c:v>
                </c:pt>
                <c:pt idx="28">
                  <c:v>5.1108700000000002</c:v>
                </c:pt>
                <c:pt idx="29">
                  <c:v>5.6105200000000002</c:v>
                </c:pt>
                <c:pt idx="30">
                  <c:v>6.1590199999999999</c:v>
                </c:pt>
                <c:pt idx="31">
                  <c:v>6.7611400000000001</c:v>
                </c:pt>
                <c:pt idx="32">
                  <c:v>7.4221199999999996</c:v>
                </c:pt>
                <c:pt idx="33">
                  <c:v>8.1477299999999993</c:v>
                </c:pt>
                <c:pt idx="34">
                  <c:v>8.9442699999999995</c:v>
                </c:pt>
                <c:pt idx="35">
                  <c:v>9.8186900000000001</c:v>
                </c:pt>
                <c:pt idx="36">
                  <c:v>10.778600000000001</c:v>
                </c:pt>
                <c:pt idx="37">
                  <c:v>11.8323</c:v>
                </c:pt>
                <c:pt idx="38">
                  <c:v>12.989100000000001</c:v>
                </c:pt>
                <c:pt idx="39">
                  <c:v>14.258900000000001</c:v>
                </c:pt>
                <c:pt idx="40">
                  <c:v>15.652900000000001</c:v>
                </c:pt>
                <c:pt idx="41">
                  <c:v>17.183199999999999</c:v>
                </c:pt>
                <c:pt idx="42">
                  <c:v>18.863</c:v>
                </c:pt>
                <c:pt idx="43">
                  <c:v>20.707100000000001</c:v>
                </c:pt>
                <c:pt idx="44">
                  <c:v>22.7315</c:v>
                </c:pt>
                <c:pt idx="45">
                  <c:v>24.953800000000001</c:v>
                </c:pt>
                <c:pt idx="46">
                  <c:v>27.3934</c:v>
                </c:pt>
                <c:pt idx="47">
                  <c:v>30.071400000000001</c:v>
                </c:pt>
                <c:pt idx="48">
                  <c:v>33.011299999999999</c:v>
                </c:pt>
                <c:pt idx="49">
                  <c:v>36.238500000000002</c:v>
                </c:pt>
                <c:pt idx="50">
                  <c:v>39.781300000000002</c:v>
                </c:pt>
                <c:pt idx="51">
                  <c:v>43.670400000000001</c:v>
                </c:pt>
                <c:pt idx="52">
                  <c:v>47.939700000000002</c:v>
                </c:pt>
                <c:pt idx="53">
                  <c:v>52.626399999999997</c:v>
                </c:pt>
                <c:pt idx="54">
                  <c:v>57.771299999999997</c:v>
                </c:pt>
                <c:pt idx="55">
                  <c:v>63.419199999999996</c:v>
                </c:pt>
                <c:pt idx="56">
                  <c:v>69.619200000000006</c:v>
                </c:pt>
                <c:pt idx="57">
                  <c:v>76.425299999999993</c:v>
                </c:pt>
                <c:pt idx="58">
                  <c:v>83.896900000000002</c:v>
                </c:pt>
                <c:pt idx="59">
                  <c:v>92.098799999999997</c:v>
                </c:pt>
                <c:pt idx="60">
                  <c:v>101.10299999999999</c:v>
                </c:pt>
                <c:pt idx="61">
                  <c:v>110.98699999999999</c:v>
                </c:pt>
                <c:pt idx="62">
                  <c:v>121.837</c:v>
                </c:pt>
                <c:pt idx="63">
                  <c:v>133.74799999999999</c:v>
                </c:pt>
                <c:pt idx="64">
                  <c:v>146.82400000000001</c:v>
                </c:pt>
                <c:pt idx="65">
                  <c:v>161.17699999999999</c:v>
                </c:pt>
                <c:pt idx="66">
                  <c:v>176.935</c:v>
                </c:pt>
                <c:pt idx="67">
                  <c:v>194.232</c:v>
                </c:pt>
                <c:pt idx="68">
                  <c:v>213.221</c:v>
                </c:pt>
                <c:pt idx="69">
                  <c:v>234.066</c:v>
                </c:pt>
                <c:pt idx="70">
                  <c:v>256.94799999999998</c:v>
                </c:pt>
                <c:pt idx="71">
                  <c:v>282.06799999999998</c:v>
                </c:pt>
                <c:pt idx="72">
                  <c:v>309.64400000000001</c:v>
                </c:pt>
                <c:pt idx="73">
                  <c:v>339.916</c:v>
                </c:pt>
                <c:pt idx="74">
                  <c:v>373.14699999999999</c:v>
                </c:pt>
                <c:pt idx="75">
                  <c:v>409.62599999999998</c:v>
                </c:pt>
                <c:pt idx="76">
                  <c:v>449.67200000000003</c:v>
                </c:pt>
                <c:pt idx="77">
                  <c:v>493.63299999999998</c:v>
                </c:pt>
                <c:pt idx="78">
                  <c:v>541.89200000000005</c:v>
                </c:pt>
                <c:pt idx="79">
                  <c:v>594.86900000000003</c:v>
                </c:pt>
                <c:pt idx="80">
                  <c:v>653.02499999999998</c:v>
                </c:pt>
                <c:pt idx="81">
                  <c:v>716.86599999999999</c:v>
                </c:pt>
                <c:pt idx="82">
                  <c:v>786.94899999999996</c:v>
                </c:pt>
                <c:pt idx="83">
                  <c:v>863.88300000000004</c:v>
                </c:pt>
                <c:pt idx="84">
                  <c:v>948.33799999999997</c:v>
                </c:pt>
                <c:pt idx="85">
                  <c:v>1041.05</c:v>
                </c:pt>
              </c:numCache>
            </c:numRef>
          </c:xVal>
          <c:yVal>
            <c:numRef>
              <c:f>Sheet1!$B$2:$B$87</c:f>
              <c:numCache>
                <c:formatCode>General</c:formatCode>
                <c:ptCount val="86"/>
                <c:pt idx="80">
                  <c:v>11.937099999999999</c:v>
                </c:pt>
                <c:pt idx="81">
                  <c:v>36.508600000000001</c:v>
                </c:pt>
                <c:pt idx="82">
                  <c:v>38.042499999999997</c:v>
                </c:pt>
                <c:pt idx="83">
                  <c:v>13.511900000000001</c:v>
                </c:pt>
              </c:numCache>
            </c:numRef>
          </c:yVal>
          <c:smooth val="0"/>
          <c:extLst xmlns:c16r2="http://schemas.microsoft.com/office/drawing/2015/06/chart">
            <c:ext xmlns:c16="http://schemas.microsoft.com/office/drawing/2014/chart" uri="{C3380CC4-5D6E-409C-BE32-E72D297353CC}">
              <c16:uniqueId val="{00000000-725E-4DFC-90F7-9EA02C8FAE97}"/>
            </c:ext>
          </c:extLst>
        </c:ser>
        <c:ser>
          <c:idx val="1"/>
          <c:order val="1"/>
          <c:tx>
            <c:v>at 15000 psi</c:v>
          </c:tx>
          <c:spPr>
            <a:ln w="28575" cap="rnd">
              <a:noFill/>
              <a:round/>
            </a:ln>
            <a:effectLst/>
          </c:spPr>
          <c:marker>
            <c:symbol val="square"/>
            <c:size val="7"/>
            <c:spPr>
              <a:solidFill>
                <a:schemeClr val="accent2"/>
              </a:solidFill>
              <a:ln w="9525">
                <a:solidFill>
                  <a:schemeClr val="accent2"/>
                </a:solidFill>
              </a:ln>
              <a:effectLst/>
            </c:spPr>
          </c:marker>
          <c:xVal>
            <c:numRef>
              <c:f>Sheet1!$A$2:$A$87</c:f>
              <c:numCache>
                <c:formatCode>General</c:formatCode>
                <c:ptCount val="86"/>
                <c:pt idx="0">
                  <c:v>0.37519799999999998</c:v>
                </c:pt>
                <c:pt idx="1">
                  <c:v>0.41187800000000002</c:v>
                </c:pt>
                <c:pt idx="2">
                  <c:v>0.45214500000000002</c:v>
                </c:pt>
                <c:pt idx="3">
                  <c:v>0.49634699999999998</c:v>
                </c:pt>
                <c:pt idx="4">
                  <c:v>0.54487200000000002</c:v>
                </c:pt>
                <c:pt idx="5">
                  <c:v>0.59814000000000001</c:v>
                </c:pt>
                <c:pt idx="6">
                  <c:v>0.65661499999999995</c:v>
                </c:pt>
                <c:pt idx="7">
                  <c:v>0.72080699999999998</c:v>
                </c:pt>
                <c:pt idx="8">
                  <c:v>0.79127499999999995</c:v>
                </c:pt>
                <c:pt idx="9">
                  <c:v>0.86863199999999996</c:v>
                </c:pt>
                <c:pt idx="10">
                  <c:v>0.95355199999999996</c:v>
                </c:pt>
                <c:pt idx="11">
                  <c:v>1.04677</c:v>
                </c:pt>
                <c:pt idx="12">
                  <c:v>1.1491100000000001</c:v>
                </c:pt>
                <c:pt idx="13">
                  <c:v>1.26145</c:v>
                </c:pt>
                <c:pt idx="14">
                  <c:v>1.3847700000000001</c:v>
                </c:pt>
                <c:pt idx="15">
                  <c:v>1.5201499999999999</c:v>
                </c:pt>
                <c:pt idx="16">
                  <c:v>1.66876</c:v>
                </c:pt>
                <c:pt idx="17">
                  <c:v>1.8319000000000001</c:v>
                </c:pt>
                <c:pt idx="18">
                  <c:v>2.0110000000000001</c:v>
                </c:pt>
                <c:pt idx="19">
                  <c:v>2.2075999999999998</c:v>
                </c:pt>
                <c:pt idx="20">
                  <c:v>2.4234200000000001</c:v>
                </c:pt>
                <c:pt idx="21">
                  <c:v>2.6603300000000001</c:v>
                </c:pt>
                <c:pt idx="22">
                  <c:v>2.92042</c:v>
                </c:pt>
                <c:pt idx="23">
                  <c:v>3.2059199999999999</c:v>
                </c:pt>
                <c:pt idx="24">
                  <c:v>3.5193400000000001</c:v>
                </c:pt>
                <c:pt idx="25">
                  <c:v>3.8633999999999999</c:v>
                </c:pt>
                <c:pt idx="26">
                  <c:v>4.2411000000000003</c:v>
                </c:pt>
                <c:pt idx="27">
                  <c:v>4.6557199999999996</c:v>
                </c:pt>
                <c:pt idx="28">
                  <c:v>5.1108700000000002</c:v>
                </c:pt>
                <c:pt idx="29">
                  <c:v>5.6105200000000002</c:v>
                </c:pt>
                <c:pt idx="30">
                  <c:v>6.1590199999999999</c:v>
                </c:pt>
                <c:pt idx="31">
                  <c:v>6.7611400000000001</c:v>
                </c:pt>
                <c:pt idx="32">
                  <c:v>7.4221199999999996</c:v>
                </c:pt>
                <c:pt idx="33">
                  <c:v>8.1477299999999993</c:v>
                </c:pt>
                <c:pt idx="34">
                  <c:v>8.9442699999999995</c:v>
                </c:pt>
                <c:pt idx="35">
                  <c:v>9.8186900000000001</c:v>
                </c:pt>
                <c:pt idx="36">
                  <c:v>10.778600000000001</c:v>
                </c:pt>
                <c:pt idx="37">
                  <c:v>11.8323</c:v>
                </c:pt>
                <c:pt idx="38">
                  <c:v>12.989100000000001</c:v>
                </c:pt>
                <c:pt idx="39">
                  <c:v>14.258900000000001</c:v>
                </c:pt>
                <c:pt idx="40">
                  <c:v>15.652900000000001</c:v>
                </c:pt>
                <c:pt idx="41">
                  <c:v>17.183199999999999</c:v>
                </c:pt>
                <c:pt idx="42">
                  <c:v>18.863</c:v>
                </c:pt>
                <c:pt idx="43">
                  <c:v>20.707100000000001</c:v>
                </c:pt>
                <c:pt idx="44">
                  <c:v>22.7315</c:v>
                </c:pt>
                <c:pt idx="45">
                  <c:v>24.953800000000001</c:v>
                </c:pt>
                <c:pt idx="46">
                  <c:v>27.3934</c:v>
                </c:pt>
                <c:pt idx="47">
                  <c:v>30.071400000000001</c:v>
                </c:pt>
                <c:pt idx="48">
                  <c:v>33.011299999999999</c:v>
                </c:pt>
                <c:pt idx="49">
                  <c:v>36.238500000000002</c:v>
                </c:pt>
                <c:pt idx="50">
                  <c:v>39.781300000000002</c:v>
                </c:pt>
                <c:pt idx="51">
                  <c:v>43.670400000000001</c:v>
                </c:pt>
                <c:pt idx="52">
                  <c:v>47.939700000000002</c:v>
                </c:pt>
                <c:pt idx="53">
                  <c:v>52.626399999999997</c:v>
                </c:pt>
                <c:pt idx="54">
                  <c:v>57.771299999999997</c:v>
                </c:pt>
                <c:pt idx="55">
                  <c:v>63.419199999999996</c:v>
                </c:pt>
                <c:pt idx="56">
                  <c:v>69.619200000000006</c:v>
                </c:pt>
                <c:pt idx="57">
                  <c:v>76.425299999999993</c:v>
                </c:pt>
                <c:pt idx="58">
                  <c:v>83.896900000000002</c:v>
                </c:pt>
                <c:pt idx="59">
                  <c:v>92.098799999999997</c:v>
                </c:pt>
                <c:pt idx="60">
                  <c:v>101.10299999999999</c:v>
                </c:pt>
                <c:pt idx="61">
                  <c:v>110.98699999999999</c:v>
                </c:pt>
                <c:pt idx="62">
                  <c:v>121.837</c:v>
                </c:pt>
                <c:pt idx="63">
                  <c:v>133.74799999999999</c:v>
                </c:pt>
                <c:pt idx="64">
                  <c:v>146.82400000000001</c:v>
                </c:pt>
                <c:pt idx="65">
                  <c:v>161.17699999999999</c:v>
                </c:pt>
                <c:pt idx="66">
                  <c:v>176.935</c:v>
                </c:pt>
                <c:pt idx="67">
                  <c:v>194.232</c:v>
                </c:pt>
                <c:pt idx="68">
                  <c:v>213.221</c:v>
                </c:pt>
                <c:pt idx="69">
                  <c:v>234.066</c:v>
                </c:pt>
                <c:pt idx="70">
                  <c:v>256.94799999999998</c:v>
                </c:pt>
                <c:pt idx="71">
                  <c:v>282.06799999999998</c:v>
                </c:pt>
                <c:pt idx="72">
                  <c:v>309.64400000000001</c:v>
                </c:pt>
                <c:pt idx="73">
                  <c:v>339.916</c:v>
                </c:pt>
                <c:pt idx="74">
                  <c:v>373.14699999999999</c:v>
                </c:pt>
                <c:pt idx="75">
                  <c:v>409.62599999999998</c:v>
                </c:pt>
                <c:pt idx="76">
                  <c:v>449.67200000000003</c:v>
                </c:pt>
                <c:pt idx="77">
                  <c:v>493.63299999999998</c:v>
                </c:pt>
                <c:pt idx="78">
                  <c:v>541.89200000000005</c:v>
                </c:pt>
                <c:pt idx="79">
                  <c:v>594.86900000000003</c:v>
                </c:pt>
                <c:pt idx="80">
                  <c:v>653.02499999999998</c:v>
                </c:pt>
                <c:pt idx="81">
                  <c:v>716.86599999999999</c:v>
                </c:pt>
                <c:pt idx="82">
                  <c:v>786.94899999999996</c:v>
                </c:pt>
                <c:pt idx="83">
                  <c:v>863.88300000000004</c:v>
                </c:pt>
                <c:pt idx="84">
                  <c:v>948.33799999999997</c:v>
                </c:pt>
                <c:pt idx="85">
                  <c:v>1041.05</c:v>
                </c:pt>
              </c:numCache>
            </c:numRef>
          </c:xVal>
          <c:yVal>
            <c:numRef>
              <c:f>Sheet1!$C$2:$C$87</c:f>
              <c:numCache>
                <c:formatCode>General</c:formatCode>
                <c:ptCount val="86"/>
                <c:pt idx="26">
                  <c:v>2.9032200000000002E-3</c:v>
                </c:pt>
                <c:pt idx="27">
                  <c:v>1.40045E-2</c:v>
                </c:pt>
                <c:pt idx="28">
                  <c:v>3.0516000000000001E-2</c:v>
                </c:pt>
                <c:pt idx="29">
                  <c:v>4.3278299999999999E-2</c:v>
                </c:pt>
                <c:pt idx="30">
                  <c:v>4.8300599999999999E-2</c:v>
                </c:pt>
                <c:pt idx="31">
                  <c:v>4.7300500000000002E-2</c:v>
                </c:pt>
                <c:pt idx="32">
                  <c:v>4.4873299999999998E-2</c:v>
                </c:pt>
                <c:pt idx="33">
                  <c:v>4.4262999999999997E-2</c:v>
                </c:pt>
                <c:pt idx="34">
                  <c:v>4.5743800000000001E-2</c:v>
                </c:pt>
                <c:pt idx="35">
                  <c:v>4.9959499999999997E-2</c:v>
                </c:pt>
                <c:pt idx="36">
                  <c:v>5.7370400000000002E-2</c:v>
                </c:pt>
                <c:pt idx="37">
                  <c:v>6.3586799999999999E-2</c:v>
                </c:pt>
                <c:pt idx="38">
                  <c:v>6.0239399999999999E-2</c:v>
                </c:pt>
                <c:pt idx="39">
                  <c:v>4.3515600000000002E-2</c:v>
                </c:pt>
                <c:pt idx="40">
                  <c:v>3.5496100000000003E-2</c:v>
                </c:pt>
                <c:pt idx="41">
                  <c:v>6.3463900000000004E-2</c:v>
                </c:pt>
                <c:pt idx="42">
                  <c:v>0.12486999999999999</c:v>
                </c:pt>
                <c:pt idx="43">
                  <c:v>0.14372599999999999</c:v>
                </c:pt>
                <c:pt idx="44">
                  <c:v>8.5383299999999995E-2</c:v>
                </c:pt>
                <c:pt idx="45">
                  <c:v>4.8800099999999999E-2</c:v>
                </c:pt>
                <c:pt idx="46">
                  <c:v>7.9863000000000003E-2</c:v>
                </c:pt>
                <c:pt idx="47">
                  <c:v>0.142371</c:v>
                </c:pt>
                <c:pt idx="48">
                  <c:v>0.17186399999999999</c:v>
                </c:pt>
                <c:pt idx="49">
                  <c:v>0.17549500000000001</c:v>
                </c:pt>
                <c:pt idx="50">
                  <c:v>0.18218799999999999</c:v>
                </c:pt>
                <c:pt idx="51">
                  <c:v>0.192602</c:v>
                </c:pt>
                <c:pt idx="52">
                  <c:v>0.19553400000000001</c:v>
                </c:pt>
                <c:pt idx="53">
                  <c:v>0.238985</c:v>
                </c:pt>
                <c:pt idx="54">
                  <c:v>0.30538399999999999</c:v>
                </c:pt>
                <c:pt idx="55">
                  <c:v>0.31896600000000003</c:v>
                </c:pt>
                <c:pt idx="56">
                  <c:v>0.35103800000000002</c:v>
                </c:pt>
                <c:pt idx="57">
                  <c:v>0.43805500000000003</c:v>
                </c:pt>
                <c:pt idx="58">
                  <c:v>0.483292</c:v>
                </c:pt>
                <c:pt idx="59">
                  <c:v>0.52612899999999996</c:v>
                </c:pt>
                <c:pt idx="60">
                  <c:v>0.65904300000000005</c:v>
                </c:pt>
                <c:pt idx="61">
                  <c:v>0.79905000000000004</c:v>
                </c:pt>
                <c:pt idx="62">
                  <c:v>0.86185599999999996</c:v>
                </c:pt>
                <c:pt idx="63">
                  <c:v>0.93258399999999997</c:v>
                </c:pt>
                <c:pt idx="64">
                  <c:v>1.17014</c:v>
                </c:pt>
                <c:pt idx="65">
                  <c:v>1.48797</c:v>
                </c:pt>
                <c:pt idx="66">
                  <c:v>1.6662300000000001</c:v>
                </c:pt>
                <c:pt idx="67">
                  <c:v>1.8103499999999999</c:v>
                </c:pt>
                <c:pt idx="68">
                  <c:v>1.95712</c:v>
                </c:pt>
                <c:pt idx="69">
                  <c:v>2.0663299999999998</c:v>
                </c:pt>
                <c:pt idx="70">
                  <c:v>2.2039599999999999</c:v>
                </c:pt>
                <c:pt idx="71">
                  <c:v>2.2577099999999999</c:v>
                </c:pt>
                <c:pt idx="72">
                  <c:v>2.23427</c:v>
                </c:pt>
                <c:pt idx="73">
                  <c:v>2.1651099999999999</c:v>
                </c:pt>
                <c:pt idx="74">
                  <c:v>2.24295</c:v>
                </c:pt>
                <c:pt idx="75">
                  <c:v>3.1369099999999999</c:v>
                </c:pt>
                <c:pt idx="76">
                  <c:v>4.9384600000000001</c:v>
                </c:pt>
                <c:pt idx="77">
                  <c:v>5.0503400000000003</c:v>
                </c:pt>
                <c:pt idx="78">
                  <c:v>1.91625</c:v>
                </c:pt>
                <c:pt idx="79">
                  <c:v>1.2879400000000001</c:v>
                </c:pt>
                <c:pt idx="80">
                  <c:v>7.1535299999999999</c:v>
                </c:pt>
                <c:pt idx="81">
                  <c:v>17.796800000000001</c:v>
                </c:pt>
                <c:pt idx="82">
                  <c:v>19.8154</c:v>
                </c:pt>
                <c:pt idx="83">
                  <c:v>9.4903399999999998</c:v>
                </c:pt>
              </c:numCache>
            </c:numRef>
          </c:yVal>
          <c:smooth val="0"/>
          <c:extLst xmlns:c16r2="http://schemas.microsoft.com/office/drawing/2015/06/chart">
            <c:ext xmlns:c16="http://schemas.microsoft.com/office/drawing/2014/chart" uri="{C3380CC4-5D6E-409C-BE32-E72D297353CC}">
              <c16:uniqueId val="{00000001-725E-4DFC-90F7-9EA02C8FAE97}"/>
            </c:ext>
          </c:extLst>
        </c:ser>
        <c:dLbls>
          <c:showLegendKey val="0"/>
          <c:showVal val="0"/>
          <c:showCatName val="0"/>
          <c:showSerName val="0"/>
          <c:showPercent val="0"/>
          <c:showBubbleSize val="0"/>
        </c:dLbls>
        <c:axId val="535990288"/>
        <c:axId val="535988720"/>
      </c:scatterChart>
      <c:valAx>
        <c:axId val="535990288"/>
        <c:scaling>
          <c:orientation val="minMax"/>
          <c:max val="1000"/>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lgn="ctr" rtl="0">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Particle Size (μm)</a:t>
                </a:r>
              </a:p>
            </c:rich>
          </c:tx>
          <c:layout>
            <c:manualLayout>
              <c:xMode val="edge"/>
              <c:yMode val="edge"/>
              <c:x val="0.40861570428696414"/>
              <c:y val="0.89212962962962961"/>
            </c:manualLayout>
          </c:layout>
          <c:overlay val="0"/>
          <c:spPr>
            <a:noFill/>
            <a:ln>
              <a:noFill/>
            </a:ln>
            <a:effectLst/>
          </c:spPr>
          <c:txPr>
            <a:bodyPr rot="0" spcFirstLastPara="1" vertOverflow="ellipsis" vert="horz" wrap="square" anchor="ctr" anchorCtr="1"/>
            <a:lstStyle/>
            <a:p>
              <a:pPr algn="ctr" rtl="0">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35988720"/>
        <c:crosses val="autoZero"/>
        <c:crossBetween val="midCat"/>
      </c:valAx>
      <c:valAx>
        <c:axId val="535988720"/>
        <c:scaling>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Volume (%)</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35990288"/>
        <c:crosses val="autoZero"/>
        <c:crossBetween val="midCat"/>
      </c:valAx>
      <c:spPr>
        <a:noFill/>
        <a:ln>
          <a:solidFill>
            <a:schemeClr val="tx1"/>
          </a:solidFill>
        </a:ln>
        <a:effectLst/>
      </c:spPr>
    </c:plotArea>
    <c:legend>
      <c:legendPos val="b"/>
      <c:layout>
        <c:manualLayout>
          <c:xMode val="edge"/>
          <c:yMode val="edge"/>
          <c:x val="0.15966688538932633"/>
          <c:y val="8.3911490230387853E-2"/>
          <c:w val="0.30288845144356957"/>
          <c:h val="0.11817625289913555"/>
        </c:manualLayout>
      </c:layout>
      <c:overlay val="0"/>
      <c:spPr>
        <a:solidFill>
          <a:schemeClr val="bg1"/>
        </a:solid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b="1">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840401528756295"/>
          <c:y val="4.6032247615928334E-2"/>
          <c:w val="0.6890399226412488"/>
          <c:h val="0.78122787148798167"/>
        </c:manualLayout>
      </c:layout>
      <c:scatterChart>
        <c:scatterStyle val="lineMarker"/>
        <c:varyColors val="0"/>
        <c:ser>
          <c:idx val="6"/>
          <c:order val="6"/>
          <c:tx>
            <c:v>Ottawa </c:v>
          </c:tx>
          <c:spPr>
            <a:ln w="25400" cap="rnd">
              <a:noFill/>
              <a:round/>
            </a:ln>
            <a:effectLst/>
          </c:spPr>
          <c:marker>
            <c:symbol val="circle"/>
            <c:size val="7"/>
            <c:spPr>
              <a:solidFill>
                <a:schemeClr val="tx1"/>
              </a:solidFill>
              <a:ln w="9525">
                <a:solidFill>
                  <a:schemeClr val="tx1"/>
                </a:solidFill>
              </a:ln>
              <a:effectLst/>
            </c:spPr>
          </c:marker>
          <c:xVal>
            <c:numRef>
              <c:f>'ottawa_2 lb_15000 psi_4th trial'!$A$2:$A$184</c:f>
              <c:numCache>
                <c:formatCode>General</c:formatCode>
                <c:ptCount val="183"/>
                <c:pt idx="0">
                  <c:v>0</c:v>
                </c:pt>
                <c:pt idx="1">
                  <c:v>5.101</c:v>
                </c:pt>
                <c:pt idx="2">
                  <c:v>12.059000000000006</c:v>
                </c:pt>
                <c:pt idx="3">
                  <c:v>17.893000000000001</c:v>
                </c:pt>
                <c:pt idx="4">
                  <c:v>23.681000000000001</c:v>
                </c:pt>
                <c:pt idx="5">
                  <c:v>29.484000000000002</c:v>
                </c:pt>
                <c:pt idx="6">
                  <c:v>35.317999999999998</c:v>
                </c:pt>
                <c:pt idx="7">
                  <c:v>41.122000000000043</c:v>
                </c:pt>
                <c:pt idx="8">
                  <c:v>46.972000000000001</c:v>
                </c:pt>
                <c:pt idx="9">
                  <c:v>52.822000000000003</c:v>
                </c:pt>
                <c:pt idx="10">
                  <c:v>58.672000000000011</c:v>
                </c:pt>
                <c:pt idx="11">
                  <c:v>65.021000000000001</c:v>
                </c:pt>
                <c:pt idx="12">
                  <c:v>72.040999999999997</c:v>
                </c:pt>
                <c:pt idx="13">
                  <c:v>77.843999999999994</c:v>
                </c:pt>
                <c:pt idx="14">
                  <c:v>83.694000000000003</c:v>
                </c:pt>
                <c:pt idx="15">
                  <c:v>89.543999999999997</c:v>
                </c:pt>
                <c:pt idx="16">
                  <c:v>95.346999999999994</c:v>
                </c:pt>
                <c:pt idx="17">
                  <c:v>101.197</c:v>
                </c:pt>
                <c:pt idx="18">
                  <c:v>107.01600000000002</c:v>
                </c:pt>
                <c:pt idx="19">
                  <c:v>112.866</c:v>
                </c:pt>
                <c:pt idx="20">
                  <c:v>118.71599999999999</c:v>
                </c:pt>
                <c:pt idx="21">
                  <c:v>125.066</c:v>
                </c:pt>
                <c:pt idx="22">
                  <c:v>132.07</c:v>
                </c:pt>
                <c:pt idx="23">
                  <c:v>137.91999999999999</c:v>
                </c:pt>
                <c:pt idx="24">
                  <c:v>143.76999999999998</c:v>
                </c:pt>
                <c:pt idx="25">
                  <c:v>149.62</c:v>
                </c:pt>
                <c:pt idx="26">
                  <c:v>155.47</c:v>
                </c:pt>
                <c:pt idx="27">
                  <c:v>161.25800000000001</c:v>
                </c:pt>
                <c:pt idx="28">
                  <c:v>167.06100000000001</c:v>
                </c:pt>
                <c:pt idx="29">
                  <c:v>172.864</c:v>
                </c:pt>
                <c:pt idx="30">
                  <c:v>178.71399999999983</c:v>
                </c:pt>
                <c:pt idx="31">
                  <c:v>185.095</c:v>
                </c:pt>
                <c:pt idx="32">
                  <c:v>192.09900000000002</c:v>
                </c:pt>
                <c:pt idx="33">
                  <c:v>197.91800000000001</c:v>
                </c:pt>
                <c:pt idx="34">
                  <c:v>203.768</c:v>
                </c:pt>
                <c:pt idx="35">
                  <c:v>209.61799999999999</c:v>
                </c:pt>
                <c:pt idx="36">
                  <c:v>215.46800000000007</c:v>
                </c:pt>
                <c:pt idx="37">
                  <c:v>221.31800000000001</c:v>
                </c:pt>
                <c:pt idx="38">
                  <c:v>227.12100000000001</c:v>
                </c:pt>
                <c:pt idx="39">
                  <c:v>232.94</c:v>
                </c:pt>
                <c:pt idx="40">
                  <c:v>238.74399999999983</c:v>
                </c:pt>
                <c:pt idx="41">
                  <c:v>245.09300000000002</c:v>
                </c:pt>
                <c:pt idx="42">
                  <c:v>252.066</c:v>
                </c:pt>
                <c:pt idx="43">
                  <c:v>257.88499999999999</c:v>
                </c:pt>
                <c:pt idx="44">
                  <c:v>263.71899999999954</c:v>
                </c:pt>
                <c:pt idx="45">
                  <c:v>269.52299999999968</c:v>
                </c:pt>
                <c:pt idx="46">
                  <c:v>275.34100000000001</c:v>
                </c:pt>
                <c:pt idx="47">
                  <c:v>281.19099999999969</c:v>
                </c:pt>
                <c:pt idx="48">
                  <c:v>287.041</c:v>
                </c:pt>
                <c:pt idx="49">
                  <c:v>292.892</c:v>
                </c:pt>
                <c:pt idx="50">
                  <c:v>298.74200000000002</c:v>
                </c:pt>
                <c:pt idx="51">
                  <c:v>305.10599999999999</c:v>
                </c:pt>
                <c:pt idx="52">
                  <c:v>312.09500000000003</c:v>
                </c:pt>
                <c:pt idx="53">
                  <c:v>317.94499999999999</c:v>
                </c:pt>
                <c:pt idx="54">
                  <c:v>323.79499999999967</c:v>
                </c:pt>
                <c:pt idx="55">
                  <c:v>329.61399999999969</c:v>
                </c:pt>
                <c:pt idx="56">
                  <c:v>335.41699999999935</c:v>
                </c:pt>
                <c:pt idx="57">
                  <c:v>341.20499999999993</c:v>
                </c:pt>
                <c:pt idx="58">
                  <c:v>347.03899999999953</c:v>
                </c:pt>
                <c:pt idx="59">
                  <c:v>352.84300000000002</c:v>
                </c:pt>
                <c:pt idx="60">
                  <c:v>358.66199999999969</c:v>
                </c:pt>
                <c:pt idx="61">
                  <c:v>365.04199999999969</c:v>
                </c:pt>
                <c:pt idx="62">
                  <c:v>372.01499999999999</c:v>
                </c:pt>
                <c:pt idx="63">
                  <c:v>377.86500000000001</c:v>
                </c:pt>
                <c:pt idx="64">
                  <c:v>383.66899999999993</c:v>
                </c:pt>
                <c:pt idx="65">
                  <c:v>389.45599999999968</c:v>
                </c:pt>
                <c:pt idx="66">
                  <c:v>395.29099999999954</c:v>
                </c:pt>
                <c:pt idx="67">
                  <c:v>401.14100000000002</c:v>
                </c:pt>
                <c:pt idx="68">
                  <c:v>406.99099999999953</c:v>
                </c:pt>
                <c:pt idx="69">
                  <c:v>412.84100000000001</c:v>
                </c:pt>
                <c:pt idx="70">
                  <c:v>418.69099999999969</c:v>
                </c:pt>
                <c:pt idx="71">
                  <c:v>425.05599999999993</c:v>
                </c:pt>
                <c:pt idx="72">
                  <c:v>432.09099999999961</c:v>
                </c:pt>
                <c:pt idx="73">
                  <c:v>437.89400000000001</c:v>
                </c:pt>
                <c:pt idx="74">
                  <c:v>443.71299999999968</c:v>
                </c:pt>
                <c:pt idx="75">
                  <c:v>449.517</c:v>
                </c:pt>
                <c:pt idx="76">
                  <c:v>455.32</c:v>
                </c:pt>
                <c:pt idx="77">
                  <c:v>461.10700000000008</c:v>
                </c:pt>
                <c:pt idx="78">
                  <c:v>466.9109999999996</c:v>
                </c:pt>
                <c:pt idx="79">
                  <c:v>472.714</c:v>
                </c:pt>
                <c:pt idx="80">
                  <c:v>478.517</c:v>
                </c:pt>
                <c:pt idx="81">
                  <c:v>484.86599999999999</c:v>
                </c:pt>
                <c:pt idx="82">
                  <c:v>491.85500000000002</c:v>
                </c:pt>
                <c:pt idx="83">
                  <c:v>497.69</c:v>
                </c:pt>
                <c:pt idx="84">
                  <c:v>503.49299999999954</c:v>
                </c:pt>
                <c:pt idx="85">
                  <c:v>509.34300000000002</c:v>
                </c:pt>
                <c:pt idx="86">
                  <c:v>515.14599999999996</c:v>
                </c:pt>
                <c:pt idx="87">
                  <c:v>520.96499999999946</c:v>
                </c:pt>
                <c:pt idx="88">
                  <c:v>526.81499999999949</c:v>
                </c:pt>
                <c:pt idx="89">
                  <c:v>532.66499999999996</c:v>
                </c:pt>
                <c:pt idx="90">
                  <c:v>538.51499999999999</c:v>
                </c:pt>
                <c:pt idx="91">
                  <c:v>544.86399999999946</c:v>
                </c:pt>
                <c:pt idx="92">
                  <c:v>551.86899999999946</c:v>
                </c:pt>
                <c:pt idx="93">
                  <c:v>557.71900000000005</c:v>
                </c:pt>
                <c:pt idx="94">
                  <c:v>563.56899999999996</c:v>
                </c:pt>
                <c:pt idx="95">
                  <c:v>569.3559999999992</c:v>
                </c:pt>
                <c:pt idx="96">
                  <c:v>575.16</c:v>
                </c:pt>
                <c:pt idx="97">
                  <c:v>580.96299999999906</c:v>
                </c:pt>
                <c:pt idx="98">
                  <c:v>586.81299999999919</c:v>
                </c:pt>
                <c:pt idx="99">
                  <c:v>592.66300000000001</c:v>
                </c:pt>
                <c:pt idx="100">
                  <c:v>598.48199999999997</c:v>
                </c:pt>
                <c:pt idx="101">
                  <c:v>604.84699999999907</c:v>
                </c:pt>
                <c:pt idx="102">
                  <c:v>611.86699999999905</c:v>
                </c:pt>
                <c:pt idx="103">
                  <c:v>617.71699999999998</c:v>
                </c:pt>
                <c:pt idx="104">
                  <c:v>623.56699999999921</c:v>
                </c:pt>
                <c:pt idx="105">
                  <c:v>629.38599999999997</c:v>
                </c:pt>
                <c:pt idx="106">
                  <c:v>635.23599999999999</c:v>
                </c:pt>
                <c:pt idx="107">
                  <c:v>641.03899999999999</c:v>
                </c:pt>
                <c:pt idx="108">
                  <c:v>646.84199999999919</c:v>
                </c:pt>
                <c:pt idx="109">
                  <c:v>652.66099999999949</c:v>
                </c:pt>
                <c:pt idx="110">
                  <c:v>658.51099999999997</c:v>
                </c:pt>
                <c:pt idx="111">
                  <c:v>664.89199999999948</c:v>
                </c:pt>
                <c:pt idx="112">
                  <c:v>671.86499999999921</c:v>
                </c:pt>
                <c:pt idx="113">
                  <c:v>677.68400000000054</c:v>
                </c:pt>
                <c:pt idx="114">
                  <c:v>683.48699999999997</c:v>
                </c:pt>
                <c:pt idx="115">
                  <c:v>689.29000000000053</c:v>
                </c:pt>
                <c:pt idx="116">
                  <c:v>695.09299999999996</c:v>
                </c:pt>
                <c:pt idx="117">
                  <c:v>700.88099999999997</c:v>
                </c:pt>
                <c:pt idx="118">
                  <c:v>706.68400000000054</c:v>
                </c:pt>
                <c:pt idx="119">
                  <c:v>712.48699999999997</c:v>
                </c:pt>
                <c:pt idx="120">
                  <c:v>718.33699999999919</c:v>
                </c:pt>
                <c:pt idx="121">
                  <c:v>724.68700000000001</c:v>
                </c:pt>
                <c:pt idx="122">
                  <c:v>731.69100000000003</c:v>
                </c:pt>
                <c:pt idx="123">
                  <c:v>737.54099999999949</c:v>
                </c:pt>
                <c:pt idx="124">
                  <c:v>743.35999999999933</c:v>
                </c:pt>
                <c:pt idx="125">
                  <c:v>749.16300000000001</c:v>
                </c:pt>
                <c:pt idx="126">
                  <c:v>754.96599999999921</c:v>
                </c:pt>
                <c:pt idx="127">
                  <c:v>760.75400000000002</c:v>
                </c:pt>
                <c:pt idx="128">
                  <c:v>766.58900000000051</c:v>
                </c:pt>
                <c:pt idx="129">
                  <c:v>772.39199999999948</c:v>
                </c:pt>
                <c:pt idx="130">
                  <c:v>778.24199999999996</c:v>
                </c:pt>
                <c:pt idx="131">
                  <c:v>784.59100000000001</c:v>
                </c:pt>
                <c:pt idx="132">
                  <c:v>791.56399999999996</c:v>
                </c:pt>
                <c:pt idx="133">
                  <c:v>797.38300000000004</c:v>
                </c:pt>
                <c:pt idx="134">
                  <c:v>803.18600000000004</c:v>
                </c:pt>
                <c:pt idx="135">
                  <c:v>809.03599999999949</c:v>
                </c:pt>
                <c:pt idx="136">
                  <c:v>814.88599999999997</c:v>
                </c:pt>
                <c:pt idx="137">
                  <c:v>820.73699999999997</c:v>
                </c:pt>
                <c:pt idx="138">
                  <c:v>826.58699999999999</c:v>
                </c:pt>
                <c:pt idx="139">
                  <c:v>832.39</c:v>
                </c:pt>
                <c:pt idx="140">
                  <c:v>838.19299999999998</c:v>
                </c:pt>
                <c:pt idx="141">
                  <c:v>844.54199999999946</c:v>
                </c:pt>
                <c:pt idx="142">
                  <c:v>851.56199999999933</c:v>
                </c:pt>
                <c:pt idx="143">
                  <c:v>857.41199999999947</c:v>
                </c:pt>
                <c:pt idx="144">
                  <c:v>863.23099999999999</c:v>
                </c:pt>
                <c:pt idx="145">
                  <c:v>869.06599999999946</c:v>
                </c:pt>
                <c:pt idx="146">
                  <c:v>874.86899999999946</c:v>
                </c:pt>
                <c:pt idx="147">
                  <c:v>880.68799999999999</c:v>
                </c:pt>
                <c:pt idx="148">
                  <c:v>886.53800000000001</c:v>
                </c:pt>
                <c:pt idx="149">
                  <c:v>892.38800000000003</c:v>
                </c:pt>
                <c:pt idx="150">
                  <c:v>898.23800000000051</c:v>
                </c:pt>
                <c:pt idx="151">
                  <c:v>904.63400000000001</c:v>
                </c:pt>
                <c:pt idx="152">
                  <c:v>911.63800000000003</c:v>
                </c:pt>
                <c:pt idx="153">
                  <c:v>917.48800000000051</c:v>
                </c:pt>
                <c:pt idx="154">
                  <c:v>923.29200000000003</c:v>
                </c:pt>
                <c:pt idx="155">
                  <c:v>929.14199999999948</c:v>
                </c:pt>
                <c:pt idx="156">
                  <c:v>934.99199999999996</c:v>
                </c:pt>
                <c:pt idx="157">
                  <c:v>940.84199999999919</c:v>
                </c:pt>
                <c:pt idx="158">
                  <c:v>946.69200000000001</c:v>
                </c:pt>
                <c:pt idx="159">
                  <c:v>952.51099999999997</c:v>
                </c:pt>
                <c:pt idx="160">
                  <c:v>958.36099999999919</c:v>
                </c:pt>
                <c:pt idx="161">
                  <c:v>964.74099999999999</c:v>
                </c:pt>
                <c:pt idx="162">
                  <c:v>971.76099999999997</c:v>
                </c:pt>
                <c:pt idx="163">
                  <c:v>977.61099999999999</c:v>
                </c:pt>
                <c:pt idx="164">
                  <c:v>983.46099999999933</c:v>
                </c:pt>
                <c:pt idx="165">
                  <c:v>989.26400000000001</c:v>
                </c:pt>
                <c:pt idx="166">
                  <c:v>995.08299999999997</c:v>
                </c:pt>
                <c:pt idx="167">
                  <c:v>1000.933</c:v>
                </c:pt>
                <c:pt idx="168">
                  <c:v>1006.7830000000008</c:v>
                </c:pt>
                <c:pt idx="169">
                  <c:v>1012.6180000000005</c:v>
                </c:pt>
                <c:pt idx="170">
                  <c:v>1018.468</c:v>
                </c:pt>
                <c:pt idx="171">
                  <c:v>1024.817</c:v>
                </c:pt>
                <c:pt idx="172">
                  <c:v>1031.79</c:v>
                </c:pt>
                <c:pt idx="173">
                  <c:v>1037.5929999999998</c:v>
                </c:pt>
                <c:pt idx="174">
                  <c:v>1043.412</c:v>
                </c:pt>
                <c:pt idx="175">
                  <c:v>1049.2470000000001</c:v>
                </c:pt>
                <c:pt idx="176">
                  <c:v>1055.066</c:v>
                </c:pt>
                <c:pt idx="177">
                  <c:v>1060.8839999999998</c:v>
                </c:pt>
                <c:pt idx="178">
                  <c:v>1066.7339999999999</c:v>
                </c:pt>
                <c:pt idx="179">
                  <c:v>1072.538</c:v>
                </c:pt>
                <c:pt idx="180">
                  <c:v>1078.3409999999999</c:v>
                </c:pt>
                <c:pt idx="181">
                  <c:v>1084.6899999999998</c:v>
                </c:pt>
                <c:pt idx="182">
                  <c:v>1091.6629999999998</c:v>
                </c:pt>
              </c:numCache>
            </c:numRef>
          </c:xVal>
          <c:yVal>
            <c:numRef>
              <c:f>'ottawa_2 lb_15000 psi_4th trial'!$L$2:$L$182</c:f>
              <c:numCache>
                <c:formatCode>General</c:formatCode>
                <c:ptCount val="181"/>
                <c:pt idx="8">
                  <c:v>2.0011922000000002</c:v>
                </c:pt>
                <c:pt idx="17">
                  <c:v>3.485477178</c:v>
                </c:pt>
                <c:pt idx="25">
                  <c:v>9.7474340710000007</c:v>
                </c:pt>
                <c:pt idx="33">
                  <c:v>15.63211727</c:v>
                </c:pt>
                <c:pt idx="42">
                  <c:v>20.05614242</c:v>
                </c:pt>
                <c:pt idx="50">
                  <c:v>23.395320939999973</c:v>
                </c:pt>
                <c:pt idx="58">
                  <c:v>21.471312919999974</c:v>
                </c:pt>
                <c:pt idx="67">
                  <c:v>19.259916449999999</c:v>
                </c:pt>
                <c:pt idx="75">
                  <c:v>11.327931210000004</c:v>
                </c:pt>
                <c:pt idx="83">
                  <c:v>9.5074004110000008</c:v>
                </c:pt>
                <c:pt idx="92">
                  <c:v>7.6597943849999997</c:v>
                </c:pt>
                <c:pt idx="100">
                  <c:v>8.1736854530000027</c:v>
                </c:pt>
                <c:pt idx="108">
                  <c:v>9.5947063690000007</c:v>
                </c:pt>
                <c:pt idx="117">
                  <c:v>9.1415459209999987</c:v>
                </c:pt>
                <c:pt idx="125">
                  <c:v>12.509838030000004</c:v>
                </c:pt>
                <c:pt idx="133">
                  <c:v>13.33471589</c:v>
                </c:pt>
                <c:pt idx="142">
                  <c:v>15.171930080000001</c:v>
                </c:pt>
                <c:pt idx="150">
                  <c:v>18.167795009999999</c:v>
                </c:pt>
                <c:pt idx="158">
                  <c:v>16.42795228</c:v>
                </c:pt>
                <c:pt idx="167">
                  <c:v>18.98932542</c:v>
                </c:pt>
                <c:pt idx="175">
                  <c:v>22.063998009999999</c:v>
                </c:pt>
                <c:pt idx="180">
                  <c:v>21.963291399999989</c:v>
                </c:pt>
              </c:numCache>
            </c:numRef>
          </c:yVal>
          <c:smooth val="0"/>
          <c:extLst xmlns:c16r2="http://schemas.microsoft.com/office/drawing/2015/06/chart">
            <c:ext xmlns:c16="http://schemas.microsoft.com/office/drawing/2014/chart" uri="{C3380CC4-5D6E-409C-BE32-E72D297353CC}">
              <c16:uniqueId val="{00000000-6D85-42CA-81FE-B820B23F251F}"/>
            </c:ext>
          </c:extLst>
        </c:ser>
        <c:dLbls>
          <c:showLegendKey val="0"/>
          <c:showVal val="0"/>
          <c:showCatName val="0"/>
          <c:showSerName val="0"/>
          <c:showPercent val="0"/>
          <c:showBubbleSize val="0"/>
        </c:dLbls>
        <c:axId val="492766536"/>
        <c:axId val="492773984"/>
        <c:extLst xmlns:c16r2="http://schemas.microsoft.com/office/drawing/2015/06/chart">
          <c:ext xmlns:c15="http://schemas.microsoft.com/office/drawing/2012/chart" uri="{02D57815-91ED-43cb-92C2-25804820EDAC}">
            <c15:filteredScatterSeries>
              <c15:ser>
                <c:idx val="0"/>
                <c:order val="0"/>
                <c:tx>
                  <c:v>Ceramic HSP</c:v>
                </c:tx>
                <c:spPr>
                  <a:ln w="25400" cap="rnd">
                    <a:noFill/>
                    <a:round/>
                  </a:ln>
                  <a:effectLst/>
                </c:spPr>
                <c:marker>
                  <c:symbol val="circle"/>
                  <c:size val="5"/>
                  <c:spPr>
                    <a:solidFill>
                      <a:schemeClr val="accent1"/>
                    </a:solidFill>
                    <a:ln w="9525">
                      <a:solidFill>
                        <a:schemeClr val="accent1"/>
                      </a:solidFill>
                    </a:ln>
                    <a:effectLst/>
                  </c:spPr>
                </c:marker>
                <c:xVal>
                  <c:numRef>
                    <c:extLst xmlns:c16r2="http://schemas.microsoft.com/office/drawing/2015/06/chart">
                      <c:ext uri="{02D57815-91ED-43cb-92C2-25804820EDAC}">
                        <c15:formulaRef>
                          <c15:sqref>'ceramic_0 (Recovered)'!$A$2:$A$103</c15:sqref>
                        </c15:formulaRef>
                      </c:ext>
                    </c:extLst>
                    <c:numCache>
                      <c:formatCode>General</c:formatCode>
                      <c:ptCount val="102"/>
                      <c:pt idx="0">
                        <c:v>0</c:v>
                      </c:pt>
                      <c:pt idx="1">
                        <c:v>11.388</c:v>
                      </c:pt>
                      <c:pt idx="2">
                        <c:v>17.472000000000001</c:v>
                      </c:pt>
                      <c:pt idx="3">
                        <c:v>23.556000000000001</c:v>
                      </c:pt>
                      <c:pt idx="4">
                        <c:v>29.64</c:v>
                      </c:pt>
                      <c:pt idx="5">
                        <c:v>34.71</c:v>
                      </c:pt>
                      <c:pt idx="6">
                        <c:v>40.793999999999997</c:v>
                      </c:pt>
                      <c:pt idx="7">
                        <c:v>46.878</c:v>
                      </c:pt>
                      <c:pt idx="8">
                        <c:v>52.962000000000003</c:v>
                      </c:pt>
                      <c:pt idx="9">
                        <c:v>58.031999999999996</c:v>
                      </c:pt>
                      <c:pt idx="10">
                        <c:v>64.569000000000003</c:v>
                      </c:pt>
                      <c:pt idx="11">
                        <c:v>71.572999999999993</c:v>
                      </c:pt>
                      <c:pt idx="12">
                        <c:v>77.656999999999996</c:v>
                      </c:pt>
                      <c:pt idx="13">
                        <c:v>83.741</c:v>
                      </c:pt>
                      <c:pt idx="14">
                        <c:v>89.825000000000003</c:v>
                      </c:pt>
                      <c:pt idx="15">
                        <c:v>94.894999999999996</c:v>
                      </c:pt>
                      <c:pt idx="16">
                        <c:v>100.979</c:v>
                      </c:pt>
                      <c:pt idx="17">
                        <c:v>107.063</c:v>
                      </c:pt>
                      <c:pt idx="18">
                        <c:v>113.14700000000001</c:v>
                      </c:pt>
                      <c:pt idx="19">
                        <c:v>118.218</c:v>
                      </c:pt>
                      <c:pt idx="20">
                        <c:v>124.645</c:v>
                      </c:pt>
                      <c:pt idx="21">
                        <c:v>131.66499999999999</c:v>
                      </c:pt>
                      <c:pt idx="22">
                        <c:v>137.749</c:v>
                      </c:pt>
                      <c:pt idx="23">
                        <c:v>143.833</c:v>
                      </c:pt>
                      <c:pt idx="24">
                        <c:v>148.90299999999999</c:v>
                      </c:pt>
                      <c:pt idx="25">
                        <c:v>154.98699999999999</c:v>
                      </c:pt>
                      <c:pt idx="26">
                        <c:v>161.071</c:v>
                      </c:pt>
                      <c:pt idx="27">
                        <c:v>167.155</c:v>
                      </c:pt>
                      <c:pt idx="28">
                        <c:v>173.239</c:v>
                      </c:pt>
                      <c:pt idx="29">
                        <c:v>178.309</c:v>
                      </c:pt>
                      <c:pt idx="30">
                        <c:v>184.768</c:v>
                      </c:pt>
                      <c:pt idx="31">
                        <c:v>191.77199999999999</c:v>
                      </c:pt>
                      <c:pt idx="32">
                        <c:v>197.85599999999999</c:v>
                      </c:pt>
                      <c:pt idx="33">
                        <c:v>203.94</c:v>
                      </c:pt>
                      <c:pt idx="34">
                        <c:v>210.024</c:v>
                      </c:pt>
                      <c:pt idx="35">
                        <c:v>215.09399999999999</c:v>
                      </c:pt>
                      <c:pt idx="36">
                        <c:v>221.178</c:v>
                      </c:pt>
                      <c:pt idx="37">
                        <c:v>227.262</c:v>
                      </c:pt>
                      <c:pt idx="38">
                        <c:v>233.346</c:v>
                      </c:pt>
                      <c:pt idx="39">
                        <c:v>238.416</c:v>
                      </c:pt>
                      <c:pt idx="40">
                        <c:v>244.98400000000001</c:v>
                      </c:pt>
                      <c:pt idx="41">
                        <c:v>251.97300000000001</c:v>
                      </c:pt>
                      <c:pt idx="42">
                        <c:v>258.05700000000002</c:v>
                      </c:pt>
                      <c:pt idx="43">
                        <c:v>264.14100000000002</c:v>
                      </c:pt>
                      <c:pt idx="44">
                        <c:v>270.22500000000002</c:v>
                      </c:pt>
                      <c:pt idx="45">
                        <c:v>275.29500000000002</c:v>
                      </c:pt>
                      <c:pt idx="46">
                        <c:v>281.37900000000002</c:v>
                      </c:pt>
                      <c:pt idx="47">
                        <c:v>287.46300000000002</c:v>
                      </c:pt>
                      <c:pt idx="48">
                        <c:v>293.54700000000003</c:v>
                      </c:pt>
                      <c:pt idx="49">
                        <c:v>298.61700000000002</c:v>
                      </c:pt>
                      <c:pt idx="50">
                        <c:v>305.04399999999998</c:v>
                      </c:pt>
                      <c:pt idx="51">
                        <c:v>312.06400000000002</c:v>
                      </c:pt>
                      <c:pt idx="52">
                        <c:v>318.14800000000002</c:v>
                      </c:pt>
                      <c:pt idx="53">
                        <c:v>324.23200000000003</c:v>
                      </c:pt>
                      <c:pt idx="54">
                        <c:v>329.30200000000002</c:v>
                      </c:pt>
                      <c:pt idx="55">
                        <c:v>335.387</c:v>
                      </c:pt>
                      <c:pt idx="56">
                        <c:v>341.471</c:v>
                      </c:pt>
                      <c:pt idx="57">
                        <c:v>347.55500000000001</c:v>
                      </c:pt>
                      <c:pt idx="58">
                        <c:v>353.63900000000001</c:v>
                      </c:pt>
                      <c:pt idx="59">
                        <c:v>358.709</c:v>
                      </c:pt>
                      <c:pt idx="60">
                        <c:v>365.13600000000002</c:v>
                      </c:pt>
                      <c:pt idx="61">
                        <c:v>372.14</c:v>
                      </c:pt>
                      <c:pt idx="62">
                        <c:v>378.22399999999999</c:v>
                      </c:pt>
                      <c:pt idx="63">
                        <c:v>384.30799999999999</c:v>
                      </c:pt>
                      <c:pt idx="64">
                        <c:v>390.392</c:v>
                      </c:pt>
                      <c:pt idx="65">
                        <c:v>395.46199999999999</c:v>
                      </c:pt>
                      <c:pt idx="66">
                        <c:v>401.54700000000003</c:v>
                      </c:pt>
                      <c:pt idx="67">
                        <c:v>407.63099999999997</c:v>
                      </c:pt>
                      <c:pt idx="68">
                        <c:v>413.71499999999997</c:v>
                      </c:pt>
                      <c:pt idx="69">
                        <c:v>418.78500000000003</c:v>
                      </c:pt>
                      <c:pt idx="70">
                        <c:v>425.24299999999999</c:v>
                      </c:pt>
                      <c:pt idx="71">
                        <c:v>432.26299999999998</c:v>
                      </c:pt>
                      <c:pt idx="72">
                        <c:v>438.34699999999998</c:v>
                      </c:pt>
                      <c:pt idx="73">
                        <c:v>444.43099999999998</c:v>
                      </c:pt>
                      <c:pt idx="74">
                        <c:v>449.50099999999998</c:v>
                      </c:pt>
                      <c:pt idx="75">
                        <c:v>455.58499999999998</c:v>
                      </c:pt>
                      <c:pt idx="76">
                        <c:v>461.66899999999998</c:v>
                      </c:pt>
                      <c:pt idx="77">
                        <c:v>467.75299999999999</c:v>
                      </c:pt>
                      <c:pt idx="78">
                        <c:v>472.82299999999998</c:v>
                      </c:pt>
                      <c:pt idx="79">
                        <c:v>478.90699999999998</c:v>
                      </c:pt>
                      <c:pt idx="80">
                        <c:v>485.24099999999999</c:v>
                      </c:pt>
                      <c:pt idx="81">
                        <c:v>492.24599999999998</c:v>
                      </c:pt>
                      <c:pt idx="82">
                        <c:v>498.33</c:v>
                      </c:pt>
                      <c:pt idx="83">
                        <c:v>504.41399999999999</c:v>
                      </c:pt>
                      <c:pt idx="84">
                        <c:v>510.49799999999999</c:v>
                      </c:pt>
                      <c:pt idx="85">
                        <c:v>515.56799999999998</c:v>
                      </c:pt>
                      <c:pt idx="86">
                        <c:v>521.65200000000004</c:v>
                      </c:pt>
                      <c:pt idx="87">
                        <c:v>527.73599999999999</c:v>
                      </c:pt>
                      <c:pt idx="88">
                        <c:v>532.80600000000004</c:v>
                      </c:pt>
                      <c:pt idx="89">
                        <c:v>538.89</c:v>
                      </c:pt>
                      <c:pt idx="90">
                        <c:v>545.23900000000003</c:v>
                      </c:pt>
                      <c:pt idx="91">
                        <c:v>552.21199999999999</c:v>
                      </c:pt>
                      <c:pt idx="92">
                        <c:v>558.29600000000005</c:v>
                      </c:pt>
                      <c:pt idx="93">
                        <c:v>564.38</c:v>
                      </c:pt>
                      <c:pt idx="94">
                        <c:v>569.45000000000005</c:v>
                      </c:pt>
                      <c:pt idx="95">
                        <c:v>575.53399999999999</c:v>
                      </c:pt>
                      <c:pt idx="96">
                        <c:v>581.61800000000005</c:v>
                      </c:pt>
                      <c:pt idx="97">
                        <c:v>587.70299999999997</c:v>
                      </c:pt>
                      <c:pt idx="98">
                        <c:v>592.77300000000002</c:v>
                      </c:pt>
                      <c:pt idx="99">
                        <c:v>598.85699999999997</c:v>
                      </c:pt>
                      <c:pt idx="100">
                        <c:v>605.23699999999997</c:v>
                      </c:pt>
                      <c:pt idx="101">
                        <c:v>0</c:v>
                      </c:pt>
                    </c:numCache>
                  </c:numRef>
                </c:xVal>
                <c:yVal>
                  <c:numRef>
                    <c:extLst xmlns:c16r2="http://schemas.microsoft.com/office/drawing/2015/06/chart">
                      <c:ext uri="{02D57815-91ED-43cb-92C2-25804820EDAC}">
                        <c15:formulaRef>
                          <c15:sqref>'ceramic_0 (Recovered)'!$L$2:$L$100</c15:sqref>
                        </c15:formulaRef>
                      </c:ext>
                    </c:extLst>
                    <c:numCache>
                      <c:formatCode>General</c:formatCode>
                      <c:ptCount val="99"/>
                      <c:pt idx="8">
                        <c:v>4.3238548393187566</c:v>
                      </c:pt>
                      <c:pt idx="17">
                        <c:v>12.180920870224211</c:v>
                      </c:pt>
                      <c:pt idx="25">
                        <c:v>20.532509807194728</c:v>
                      </c:pt>
                      <c:pt idx="33">
                        <c:v>25.309991216064386</c:v>
                      </c:pt>
                      <c:pt idx="42">
                        <c:v>27.495980930206766</c:v>
                      </c:pt>
                      <c:pt idx="50">
                        <c:v>30.199842509630344</c:v>
                      </c:pt>
                      <c:pt idx="58">
                        <c:v>29.838460746990414</c:v>
                      </c:pt>
                      <c:pt idx="67">
                        <c:v>32.152911542450759</c:v>
                      </c:pt>
                      <c:pt idx="75">
                        <c:v>31.717896317304078</c:v>
                      </c:pt>
                      <c:pt idx="83">
                        <c:v>30.944725470519565</c:v>
                      </c:pt>
                      <c:pt idx="92">
                        <c:v>31.030770943914444</c:v>
                      </c:pt>
                      <c:pt idx="98">
                        <c:v>28.163703338457541</c:v>
                      </c:pt>
                    </c:numCache>
                  </c:numRef>
                </c:yVal>
                <c:smooth val="0"/>
                <c:extLst xmlns:c16r2="http://schemas.microsoft.com/office/drawing/2015/06/chart">
                  <c:ext xmlns:c16="http://schemas.microsoft.com/office/drawing/2014/chart" uri="{C3380CC4-5D6E-409C-BE32-E72D297353CC}">
                    <c16:uniqueId val="{00000002-6D85-42CA-81FE-B820B23F251F}"/>
                  </c:ext>
                </c:extLst>
              </c15:ser>
            </c15:filteredScatterSeries>
            <c15:filteredScatterSeries>
              <c15:ser>
                <c:idx val="1"/>
                <c:order val="2"/>
                <c:tx>
                  <c:v>Ceramic NRT</c:v>
                </c:tx>
                <c:spPr>
                  <a:ln w="25400" cap="rnd">
                    <a:noFill/>
                    <a:round/>
                  </a:ln>
                  <a:effectLst/>
                </c:spPr>
                <c:marker>
                  <c:symbol val="circle"/>
                  <c:size val="5"/>
                  <c:spPr>
                    <a:solidFill>
                      <a:schemeClr val="accent2"/>
                    </a:solidFill>
                    <a:ln w="9525">
                      <a:solidFill>
                        <a:schemeClr val="accent2"/>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'ceramic nrt_2lb_0.75_acoustics'!$A$2:$A$177</c15:sqref>
                        </c15:formulaRef>
                      </c:ext>
                    </c:extLst>
                    <c:numCache>
                      <c:formatCode>General</c:formatCode>
                      <c:ptCount val="176"/>
                      <c:pt idx="0">
                        <c:v>0</c:v>
                      </c:pt>
                      <c:pt idx="1">
                        <c:v>11.388</c:v>
                      </c:pt>
                      <c:pt idx="2">
                        <c:v>17.472000000000001</c:v>
                      </c:pt>
                      <c:pt idx="3">
                        <c:v>23.556000000000001</c:v>
                      </c:pt>
                      <c:pt idx="4">
                        <c:v>29.64</c:v>
                      </c:pt>
                      <c:pt idx="5">
                        <c:v>34.71</c:v>
                      </c:pt>
                      <c:pt idx="6">
                        <c:v>40.793999999999997</c:v>
                      </c:pt>
                      <c:pt idx="7">
                        <c:v>46.878</c:v>
                      </c:pt>
                      <c:pt idx="8">
                        <c:v>51.948</c:v>
                      </c:pt>
                      <c:pt idx="9">
                        <c:v>58.031999999999996</c:v>
                      </c:pt>
                      <c:pt idx="10">
                        <c:v>64.381</c:v>
                      </c:pt>
                      <c:pt idx="11">
                        <c:v>71.37</c:v>
                      </c:pt>
                      <c:pt idx="12">
                        <c:v>77.453999999999994</c:v>
                      </c:pt>
                      <c:pt idx="13">
                        <c:v>83.537999999999997</c:v>
                      </c:pt>
                      <c:pt idx="14">
                        <c:v>88.608000000000004</c:v>
                      </c:pt>
                      <c:pt idx="15">
                        <c:v>94.691999999999993</c:v>
                      </c:pt>
                      <c:pt idx="16">
                        <c:v>100.776</c:v>
                      </c:pt>
                      <c:pt idx="17">
                        <c:v>106.86</c:v>
                      </c:pt>
                      <c:pt idx="18">
                        <c:v>111.93</c:v>
                      </c:pt>
                      <c:pt idx="19">
                        <c:v>118.014</c:v>
                      </c:pt>
                      <c:pt idx="20">
                        <c:v>124.348</c:v>
                      </c:pt>
                      <c:pt idx="21">
                        <c:v>131.35300000000001</c:v>
                      </c:pt>
                      <c:pt idx="22">
                        <c:v>137.43700000000001</c:v>
                      </c:pt>
                      <c:pt idx="23">
                        <c:v>143.52099999999999</c:v>
                      </c:pt>
                      <c:pt idx="24">
                        <c:v>148.59100000000001</c:v>
                      </c:pt>
                      <c:pt idx="25">
                        <c:v>154.67500000000001</c:v>
                      </c:pt>
                      <c:pt idx="26">
                        <c:v>160.75899999999999</c:v>
                      </c:pt>
                      <c:pt idx="27">
                        <c:v>166.84299999999999</c:v>
                      </c:pt>
                      <c:pt idx="28">
                        <c:v>171.91300000000001</c:v>
                      </c:pt>
                      <c:pt idx="29">
                        <c:v>177.99700000000001</c:v>
                      </c:pt>
                      <c:pt idx="30">
                        <c:v>184.33099999999999</c:v>
                      </c:pt>
                      <c:pt idx="31">
                        <c:v>191.31899999999999</c:v>
                      </c:pt>
                      <c:pt idx="32">
                        <c:v>197.40299999999999</c:v>
                      </c:pt>
                      <c:pt idx="33">
                        <c:v>203.48699999999999</c:v>
                      </c:pt>
                      <c:pt idx="34">
                        <c:v>208.55699999999999</c:v>
                      </c:pt>
                      <c:pt idx="35">
                        <c:v>214.642</c:v>
                      </c:pt>
                      <c:pt idx="36">
                        <c:v>220.726</c:v>
                      </c:pt>
                      <c:pt idx="37">
                        <c:v>226.81</c:v>
                      </c:pt>
                      <c:pt idx="38">
                        <c:v>231.88</c:v>
                      </c:pt>
                      <c:pt idx="39">
                        <c:v>237.964</c:v>
                      </c:pt>
                      <c:pt idx="40">
                        <c:v>244.297</c:v>
                      </c:pt>
                      <c:pt idx="41">
                        <c:v>251.30199999999999</c:v>
                      </c:pt>
                      <c:pt idx="42">
                        <c:v>257.38600000000002</c:v>
                      </c:pt>
                      <c:pt idx="43">
                        <c:v>263.47000000000003</c:v>
                      </c:pt>
                      <c:pt idx="44">
                        <c:v>268.54000000000002</c:v>
                      </c:pt>
                      <c:pt idx="45">
                        <c:v>274.62400000000002</c:v>
                      </c:pt>
                      <c:pt idx="46">
                        <c:v>280.70800000000003</c:v>
                      </c:pt>
                      <c:pt idx="47">
                        <c:v>286.79199999999997</c:v>
                      </c:pt>
                      <c:pt idx="48">
                        <c:v>291.86200000000002</c:v>
                      </c:pt>
                      <c:pt idx="49">
                        <c:v>297.94600000000003</c:v>
                      </c:pt>
                      <c:pt idx="50">
                        <c:v>304.27999999999997</c:v>
                      </c:pt>
                      <c:pt idx="51">
                        <c:v>311.26900000000001</c:v>
                      </c:pt>
                      <c:pt idx="52">
                        <c:v>317.35300000000001</c:v>
                      </c:pt>
                      <c:pt idx="53">
                        <c:v>323.43700000000001</c:v>
                      </c:pt>
                      <c:pt idx="54">
                        <c:v>328.50700000000001</c:v>
                      </c:pt>
                      <c:pt idx="55">
                        <c:v>334.59100000000001</c:v>
                      </c:pt>
                      <c:pt idx="56">
                        <c:v>340.67500000000001</c:v>
                      </c:pt>
                      <c:pt idx="57">
                        <c:v>346.75900000000001</c:v>
                      </c:pt>
                      <c:pt idx="58">
                        <c:v>351.82900000000001</c:v>
                      </c:pt>
                      <c:pt idx="59">
                        <c:v>357.91300000000001</c:v>
                      </c:pt>
                      <c:pt idx="60">
                        <c:v>364.24599999999998</c:v>
                      </c:pt>
                      <c:pt idx="61">
                        <c:v>371.25099999999998</c:v>
                      </c:pt>
                      <c:pt idx="62">
                        <c:v>377.33499999999998</c:v>
                      </c:pt>
                      <c:pt idx="63">
                        <c:v>383.41899999999998</c:v>
                      </c:pt>
                      <c:pt idx="64">
                        <c:v>388.48899999999998</c:v>
                      </c:pt>
                      <c:pt idx="65">
                        <c:v>394.57299999999998</c:v>
                      </c:pt>
                      <c:pt idx="66">
                        <c:v>400.65699999999998</c:v>
                      </c:pt>
                      <c:pt idx="67">
                        <c:v>406.74099999999999</c:v>
                      </c:pt>
                      <c:pt idx="68">
                        <c:v>411.81099999999998</c:v>
                      </c:pt>
                      <c:pt idx="69">
                        <c:v>417.89499999999998</c:v>
                      </c:pt>
                      <c:pt idx="70">
                        <c:v>424.22899999999998</c:v>
                      </c:pt>
                      <c:pt idx="71">
                        <c:v>431.21800000000002</c:v>
                      </c:pt>
                      <c:pt idx="72">
                        <c:v>437.30200000000002</c:v>
                      </c:pt>
                      <c:pt idx="73">
                        <c:v>443.38600000000002</c:v>
                      </c:pt>
                      <c:pt idx="74">
                        <c:v>448.45600000000002</c:v>
                      </c:pt>
                      <c:pt idx="75">
                        <c:v>454.54</c:v>
                      </c:pt>
                      <c:pt idx="76">
                        <c:v>460.62400000000002</c:v>
                      </c:pt>
                      <c:pt idx="77">
                        <c:v>466.70800000000003</c:v>
                      </c:pt>
                      <c:pt idx="78">
                        <c:v>471.77800000000002</c:v>
                      </c:pt>
                      <c:pt idx="79">
                        <c:v>477.86200000000002</c:v>
                      </c:pt>
                      <c:pt idx="80">
                        <c:v>484.19600000000003</c:v>
                      </c:pt>
                      <c:pt idx="81">
                        <c:v>491.2</c:v>
                      </c:pt>
                      <c:pt idx="82">
                        <c:v>497.28399999999999</c:v>
                      </c:pt>
                      <c:pt idx="83">
                        <c:v>503.36799999999999</c:v>
                      </c:pt>
                      <c:pt idx="84">
                        <c:v>508.43799999999999</c:v>
                      </c:pt>
                      <c:pt idx="85">
                        <c:v>514.52200000000005</c:v>
                      </c:pt>
                      <c:pt idx="86">
                        <c:v>520.60599999999999</c:v>
                      </c:pt>
                      <c:pt idx="87">
                        <c:v>526.69000000000005</c:v>
                      </c:pt>
                      <c:pt idx="88">
                        <c:v>531.76</c:v>
                      </c:pt>
                      <c:pt idx="89">
                        <c:v>537.84400000000005</c:v>
                      </c:pt>
                      <c:pt idx="90">
                        <c:v>544.19399999999996</c:v>
                      </c:pt>
                      <c:pt idx="91">
                        <c:v>551.19799999999998</c:v>
                      </c:pt>
                      <c:pt idx="92">
                        <c:v>557.28200000000004</c:v>
                      </c:pt>
                      <c:pt idx="93">
                        <c:v>563.36599999999999</c:v>
                      </c:pt>
                      <c:pt idx="94">
                        <c:v>569.45000000000005</c:v>
                      </c:pt>
                      <c:pt idx="95">
                        <c:v>574.52</c:v>
                      </c:pt>
                      <c:pt idx="96">
                        <c:v>580.60400000000004</c:v>
                      </c:pt>
                      <c:pt idx="97">
                        <c:v>586.68799999999999</c:v>
                      </c:pt>
                      <c:pt idx="98">
                        <c:v>591.75800000000004</c:v>
                      </c:pt>
                      <c:pt idx="99">
                        <c:v>597.84199999999998</c:v>
                      </c:pt>
                      <c:pt idx="100">
                        <c:v>604.20699999999999</c:v>
                      </c:pt>
                      <c:pt idx="101">
                        <c:v>611.19600000000003</c:v>
                      </c:pt>
                      <c:pt idx="102">
                        <c:v>617.28</c:v>
                      </c:pt>
                      <c:pt idx="103">
                        <c:v>623.36400000000003</c:v>
                      </c:pt>
                      <c:pt idx="104">
                        <c:v>628.43399999999997</c:v>
                      </c:pt>
                      <c:pt idx="105">
                        <c:v>634.51800000000003</c:v>
                      </c:pt>
                      <c:pt idx="106">
                        <c:v>640.60199999999998</c:v>
                      </c:pt>
                      <c:pt idx="107">
                        <c:v>646.68600000000004</c:v>
                      </c:pt>
                      <c:pt idx="108">
                        <c:v>651.75599999999997</c:v>
                      </c:pt>
                      <c:pt idx="109">
                        <c:v>657.84</c:v>
                      </c:pt>
                      <c:pt idx="110">
                        <c:v>664.17399999999998</c:v>
                      </c:pt>
                      <c:pt idx="111">
                        <c:v>671.16300000000001</c:v>
                      </c:pt>
                      <c:pt idx="112">
                        <c:v>677.24699999999996</c:v>
                      </c:pt>
                      <c:pt idx="113">
                        <c:v>683.33100000000002</c:v>
                      </c:pt>
                      <c:pt idx="114">
                        <c:v>689.41499999999996</c:v>
                      </c:pt>
                      <c:pt idx="115">
                        <c:v>694.48500000000001</c:v>
                      </c:pt>
                      <c:pt idx="116">
                        <c:v>700.56899999999996</c:v>
                      </c:pt>
                      <c:pt idx="117">
                        <c:v>706.65300000000002</c:v>
                      </c:pt>
                      <c:pt idx="118">
                        <c:v>712.73699999999997</c:v>
                      </c:pt>
                      <c:pt idx="119">
                        <c:v>717.80700000000002</c:v>
                      </c:pt>
                      <c:pt idx="120">
                        <c:v>724.17200000000003</c:v>
                      </c:pt>
                      <c:pt idx="121">
                        <c:v>731.17600000000004</c:v>
                      </c:pt>
                      <c:pt idx="122">
                        <c:v>737.26</c:v>
                      </c:pt>
                      <c:pt idx="123">
                        <c:v>743.34400000000005</c:v>
                      </c:pt>
                      <c:pt idx="124">
                        <c:v>748.41499999999996</c:v>
                      </c:pt>
                      <c:pt idx="125">
                        <c:v>754.49900000000002</c:v>
                      </c:pt>
                      <c:pt idx="126">
                        <c:v>760.58299999999997</c:v>
                      </c:pt>
                      <c:pt idx="127">
                        <c:v>766.66700000000003</c:v>
                      </c:pt>
                      <c:pt idx="128">
                        <c:v>771.73699999999997</c:v>
                      </c:pt>
                      <c:pt idx="129">
                        <c:v>777.82100000000003</c:v>
                      </c:pt>
                      <c:pt idx="130">
                        <c:v>784.18600000000004</c:v>
                      </c:pt>
                      <c:pt idx="131">
                        <c:v>791.19</c:v>
                      </c:pt>
                      <c:pt idx="132">
                        <c:v>797.274</c:v>
                      </c:pt>
                      <c:pt idx="133">
                        <c:v>803.35799999999995</c:v>
                      </c:pt>
                      <c:pt idx="134">
                        <c:v>808.428</c:v>
                      </c:pt>
                      <c:pt idx="135">
                        <c:v>814.51199999999994</c:v>
                      </c:pt>
                      <c:pt idx="136">
                        <c:v>820.596</c:v>
                      </c:pt>
                      <c:pt idx="137">
                        <c:v>826.68</c:v>
                      </c:pt>
                      <c:pt idx="138">
                        <c:v>831.75</c:v>
                      </c:pt>
                      <c:pt idx="139">
                        <c:v>837.83399999999995</c:v>
                      </c:pt>
                      <c:pt idx="140">
                        <c:v>844.19899999999996</c:v>
                      </c:pt>
                      <c:pt idx="141">
                        <c:v>851.18799999999999</c:v>
                      </c:pt>
                      <c:pt idx="142">
                        <c:v>857.27200000000005</c:v>
                      </c:pt>
                      <c:pt idx="143">
                        <c:v>863.35599999999999</c:v>
                      </c:pt>
                      <c:pt idx="144">
                        <c:v>868.42600000000004</c:v>
                      </c:pt>
                      <c:pt idx="145">
                        <c:v>874.51</c:v>
                      </c:pt>
                      <c:pt idx="146">
                        <c:v>880.59400000000005</c:v>
                      </c:pt>
                      <c:pt idx="147">
                        <c:v>886.678</c:v>
                      </c:pt>
                      <c:pt idx="148">
                        <c:v>891.74800000000005</c:v>
                      </c:pt>
                      <c:pt idx="149">
                        <c:v>897.83199999999999</c:v>
                      </c:pt>
                      <c:pt idx="150">
                        <c:v>904.21299999999997</c:v>
                      </c:pt>
                      <c:pt idx="151">
                        <c:v>911.21699999999998</c:v>
                      </c:pt>
                      <c:pt idx="152">
                        <c:v>917.30100000000004</c:v>
                      </c:pt>
                      <c:pt idx="153">
                        <c:v>923.38499999999999</c:v>
                      </c:pt>
                      <c:pt idx="154">
                        <c:v>929.46900000000005</c:v>
                      </c:pt>
                      <c:pt idx="155">
                        <c:v>934.53899999999999</c:v>
                      </c:pt>
                      <c:pt idx="156">
                        <c:v>940.62300000000005</c:v>
                      </c:pt>
                      <c:pt idx="157">
                        <c:v>946.70699999999999</c:v>
                      </c:pt>
                      <c:pt idx="158">
                        <c:v>952.79100000000005</c:v>
                      </c:pt>
                      <c:pt idx="159">
                        <c:v>957.86099999999999</c:v>
                      </c:pt>
                      <c:pt idx="160">
                        <c:v>964.24199999999996</c:v>
                      </c:pt>
                      <c:pt idx="161">
                        <c:v>971.24599999999998</c:v>
                      </c:pt>
                      <c:pt idx="162">
                        <c:v>977.33</c:v>
                      </c:pt>
                      <c:pt idx="163">
                        <c:v>983.41399999999999</c:v>
                      </c:pt>
                      <c:pt idx="164">
                        <c:v>988.48400000000004</c:v>
                      </c:pt>
                      <c:pt idx="165">
                        <c:v>994.56899999999996</c:v>
                      </c:pt>
                      <c:pt idx="166">
                        <c:v>1000.653</c:v>
                      </c:pt>
                      <c:pt idx="167">
                        <c:v>1006.737</c:v>
                      </c:pt>
                      <c:pt idx="168">
                        <c:v>1011.807</c:v>
                      </c:pt>
                      <c:pt idx="169">
                        <c:v>1017.891</c:v>
                      </c:pt>
                      <c:pt idx="170">
                        <c:v>1024.2239999999999</c:v>
                      </c:pt>
                      <c:pt idx="171">
                        <c:v>1031.213</c:v>
                      </c:pt>
                      <c:pt idx="172">
                        <c:v>1037.297</c:v>
                      </c:pt>
                      <c:pt idx="173">
                        <c:v>1043.3810000000001</c:v>
                      </c:pt>
                      <c:pt idx="174">
                        <c:v>1048.451</c:v>
                      </c:pt>
                      <c:pt idx="175">
                        <c:v>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'ceramic nrt_2lb_0.75_acoustics'!$L$2:$L$175</c15:sqref>
                        </c15:formulaRef>
                      </c:ext>
                    </c:extLst>
                    <c:numCache>
                      <c:formatCode>General</c:formatCode>
                      <c:ptCount val="174"/>
                      <c:pt idx="8">
                        <c:v>5.1205051205051202</c:v>
                      </c:pt>
                      <c:pt idx="17">
                        <c:v>10.944784382284382</c:v>
                      </c:pt>
                      <c:pt idx="25">
                        <c:v>17.316741608281916</c:v>
                      </c:pt>
                      <c:pt idx="33">
                        <c:v>22.023272965664187</c:v>
                      </c:pt>
                      <c:pt idx="42">
                        <c:v>23.117312009499237</c:v>
                      </c:pt>
                      <c:pt idx="50">
                        <c:v>26.570563398302586</c:v>
                      </c:pt>
                      <c:pt idx="58">
                        <c:v>23.55464888851499</c:v>
                      </c:pt>
                      <c:pt idx="67">
                        <c:v>20.760489510489521</c:v>
                      </c:pt>
                      <c:pt idx="75">
                        <c:v>16.130044561601697</c:v>
                      </c:pt>
                      <c:pt idx="92">
                        <c:v>8.2538858181548331</c:v>
                      </c:pt>
                      <c:pt idx="100">
                        <c:v>10.655301012253606</c:v>
                      </c:pt>
                      <c:pt idx="108">
                        <c:v>11.945571936318331</c:v>
                      </c:pt>
                      <c:pt idx="117">
                        <c:v>10.856695265679354</c:v>
                      </c:pt>
                      <c:pt idx="125">
                        <c:v>8.9662667725619691</c:v>
                      </c:pt>
                      <c:pt idx="133">
                        <c:v>9.3125115127202918</c:v>
                      </c:pt>
                      <c:pt idx="142">
                        <c:v>13.057832844901114</c:v>
                      </c:pt>
                      <c:pt idx="150">
                        <c:v>16.190537057156885</c:v>
                      </c:pt>
                      <c:pt idx="158">
                        <c:v>13.401128082671145</c:v>
                      </c:pt>
                      <c:pt idx="167">
                        <c:v>15.830645460275116</c:v>
                      </c:pt>
                      <c:pt idx="173">
                        <c:v>18.857111669031703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4-6D85-42CA-81FE-B820B23F251F}"/>
                  </c:ext>
                </c:extLst>
              </c15:ser>
            </c15:filteredScatterSeries>
            <c15:filteredScatterSeries>
              <c15:ser>
                <c:idx val="2"/>
                <c:order val="4"/>
                <c:tx>
                  <c:v>Ceramic Prop</c:v>
                </c:tx>
                <c:spPr>
                  <a:ln w="25400" cap="rnd">
                    <a:noFill/>
                    <a:round/>
                  </a:ln>
                  <a:effectLst/>
                </c:spPr>
                <c:marker>
                  <c:symbol val="circle"/>
                  <c:size val="5"/>
                  <c:spPr>
                    <a:solidFill>
                      <a:schemeClr val="accent3"/>
                    </a:solidFill>
                    <a:ln w="9525">
                      <a:solidFill>
                        <a:schemeClr val="accent3"/>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'ceramic prop_2lb_0.75_acoustics'!$A$2:$A$121</c15:sqref>
                        </c15:formulaRef>
                      </c:ext>
                    </c:extLst>
                    <c:numCache>
                      <c:formatCode>General</c:formatCode>
                      <c:ptCount val="120"/>
                      <c:pt idx="0">
                        <c:v>0</c:v>
                      </c:pt>
                      <c:pt idx="1">
                        <c:v>11.388</c:v>
                      </c:pt>
                      <c:pt idx="2">
                        <c:v>17.472000000000001</c:v>
                      </c:pt>
                      <c:pt idx="3">
                        <c:v>23.556000000000001</c:v>
                      </c:pt>
                      <c:pt idx="4">
                        <c:v>28.626000000000001</c:v>
                      </c:pt>
                      <c:pt idx="5">
                        <c:v>34.71</c:v>
                      </c:pt>
                      <c:pt idx="6">
                        <c:v>40.793999999999997</c:v>
                      </c:pt>
                      <c:pt idx="7">
                        <c:v>46.878</c:v>
                      </c:pt>
                      <c:pt idx="8">
                        <c:v>51.948</c:v>
                      </c:pt>
                      <c:pt idx="9">
                        <c:v>58.031999999999996</c:v>
                      </c:pt>
                      <c:pt idx="10">
                        <c:v>64.366</c:v>
                      </c:pt>
                      <c:pt idx="11">
                        <c:v>71.37</c:v>
                      </c:pt>
                      <c:pt idx="12">
                        <c:v>77.453999999999994</c:v>
                      </c:pt>
                      <c:pt idx="13">
                        <c:v>83.537999999999997</c:v>
                      </c:pt>
                      <c:pt idx="14">
                        <c:v>88.608999999999995</c:v>
                      </c:pt>
                      <c:pt idx="15">
                        <c:v>94.692999999999998</c:v>
                      </c:pt>
                      <c:pt idx="16">
                        <c:v>100.777</c:v>
                      </c:pt>
                      <c:pt idx="17">
                        <c:v>106.861</c:v>
                      </c:pt>
                      <c:pt idx="18">
                        <c:v>111.931</c:v>
                      </c:pt>
                      <c:pt idx="19">
                        <c:v>118.015</c:v>
                      </c:pt>
                      <c:pt idx="20">
                        <c:v>124.348</c:v>
                      </c:pt>
                      <c:pt idx="21">
                        <c:v>131.33699999999999</c:v>
                      </c:pt>
                      <c:pt idx="22">
                        <c:v>137.42099999999999</c:v>
                      </c:pt>
                      <c:pt idx="23">
                        <c:v>143.505</c:v>
                      </c:pt>
                      <c:pt idx="24">
                        <c:v>148.57499999999999</c:v>
                      </c:pt>
                      <c:pt idx="25">
                        <c:v>154.65899999999999</c:v>
                      </c:pt>
                      <c:pt idx="26">
                        <c:v>160.74299999999999</c:v>
                      </c:pt>
                      <c:pt idx="27">
                        <c:v>166.827</c:v>
                      </c:pt>
                      <c:pt idx="28">
                        <c:v>171.89699999999999</c:v>
                      </c:pt>
                      <c:pt idx="29">
                        <c:v>177.98099999999999</c:v>
                      </c:pt>
                      <c:pt idx="30">
                        <c:v>184.315</c:v>
                      </c:pt>
                      <c:pt idx="31">
                        <c:v>191.32</c:v>
                      </c:pt>
                      <c:pt idx="32">
                        <c:v>197.404</c:v>
                      </c:pt>
                      <c:pt idx="33">
                        <c:v>203.488</c:v>
                      </c:pt>
                      <c:pt idx="34">
                        <c:v>208.55799999999999</c:v>
                      </c:pt>
                      <c:pt idx="35">
                        <c:v>214.642</c:v>
                      </c:pt>
                      <c:pt idx="36">
                        <c:v>220.726</c:v>
                      </c:pt>
                      <c:pt idx="37">
                        <c:v>226.81</c:v>
                      </c:pt>
                      <c:pt idx="38">
                        <c:v>231.88</c:v>
                      </c:pt>
                      <c:pt idx="39">
                        <c:v>237.964</c:v>
                      </c:pt>
                      <c:pt idx="40">
                        <c:v>244.298</c:v>
                      </c:pt>
                      <c:pt idx="41">
                        <c:v>251.286</c:v>
                      </c:pt>
                      <c:pt idx="42">
                        <c:v>257.37</c:v>
                      </c:pt>
                      <c:pt idx="43">
                        <c:v>263.45400000000001</c:v>
                      </c:pt>
                      <c:pt idx="44">
                        <c:v>268.524</c:v>
                      </c:pt>
                      <c:pt idx="45">
                        <c:v>274.60899999999998</c:v>
                      </c:pt>
                      <c:pt idx="46">
                        <c:v>280.69299999999998</c:v>
                      </c:pt>
                      <c:pt idx="47">
                        <c:v>286.77699999999999</c:v>
                      </c:pt>
                      <c:pt idx="48">
                        <c:v>291.84699999999998</c:v>
                      </c:pt>
                      <c:pt idx="49">
                        <c:v>297.93099999999998</c:v>
                      </c:pt>
                      <c:pt idx="50">
                        <c:v>304.26400000000001</c:v>
                      </c:pt>
                      <c:pt idx="51">
                        <c:v>311.26900000000001</c:v>
                      </c:pt>
                      <c:pt idx="52">
                        <c:v>317.35300000000001</c:v>
                      </c:pt>
                      <c:pt idx="53">
                        <c:v>323.43700000000001</c:v>
                      </c:pt>
                      <c:pt idx="54">
                        <c:v>328.50700000000001</c:v>
                      </c:pt>
                      <c:pt idx="55">
                        <c:v>334.59100000000001</c:v>
                      </c:pt>
                      <c:pt idx="56">
                        <c:v>340.67500000000001</c:v>
                      </c:pt>
                      <c:pt idx="57">
                        <c:v>346.75900000000001</c:v>
                      </c:pt>
                      <c:pt idx="58">
                        <c:v>351.82900000000001</c:v>
                      </c:pt>
                      <c:pt idx="59">
                        <c:v>357.91300000000001</c:v>
                      </c:pt>
                      <c:pt idx="60">
                        <c:v>364.24700000000001</c:v>
                      </c:pt>
                      <c:pt idx="61">
                        <c:v>371.23599999999999</c:v>
                      </c:pt>
                      <c:pt idx="62">
                        <c:v>377.32</c:v>
                      </c:pt>
                      <c:pt idx="63">
                        <c:v>383.404</c:v>
                      </c:pt>
                      <c:pt idx="64">
                        <c:v>388.47399999999999</c:v>
                      </c:pt>
                      <c:pt idx="65">
                        <c:v>394.55799999999999</c:v>
                      </c:pt>
                      <c:pt idx="66">
                        <c:v>400.642</c:v>
                      </c:pt>
                      <c:pt idx="67">
                        <c:v>406.726</c:v>
                      </c:pt>
                      <c:pt idx="68">
                        <c:v>411.79599999999999</c:v>
                      </c:pt>
                      <c:pt idx="69">
                        <c:v>417.88</c:v>
                      </c:pt>
                      <c:pt idx="70">
                        <c:v>424.21300000000002</c:v>
                      </c:pt>
                      <c:pt idx="71">
                        <c:v>431.21800000000002</c:v>
                      </c:pt>
                      <c:pt idx="72">
                        <c:v>437.30200000000002</c:v>
                      </c:pt>
                      <c:pt idx="73">
                        <c:v>443.38600000000002</c:v>
                      </c:pt>
                      <c:pt idx="74">
                        <c:v>448.45600000000002</c:v>
                      </c:pt>
                      <c:pt idx="75">
                        <c:v>454.54</c:v>
                      </c:pt>
                      <c:pt idx="76">
                        <c:v>460.62400000000002</c:v>
                      </c:pt>
                      <c:pt idx="77">
                        <c:v>466.70800000000003</c:v>
                      </c:pt>
                      <c:pt idx="78">
                        <c:v>471.77800000000002</c:v>
                      </c:pt>
                      <c:pt idx="79">
                        <c:v>477.86200000000002</c:v>
                      </c:pt>
                      <c:pt idx="80">
                        <c:v>484.21100000000001</c:v>
                      </c:pt>
                      <c:pt idx="81">
                        <c:v>491.21600000000001</c:v>
                      </c:pt>
                      <c:pt idx="82">
                        <c:v>497.3</c:v>
                      </c:pt>
                      <c:pt idx="83">
                        <c:v>503.38400000000001</c:v>
                      </c:pt>
                      <c:pt idx="84">
                        <c:v>508.45400000000001</c:v>
                      </c:pt>
                      <c:pt idx="85">
                        <c:v>514.53800000000001</c:v>
                      </c:pt>
                      <c:pt idx="86">
                        <c:v>520.62199999999996</c:v>
                      </c:pt>
                      <c:pt idx="87">
                        <c:v>526.70600000000002</c:v>
                      </c:pt>
                      <c:pt idx="88">
                        <c:v>531.77599999999995</c:v>
                      </c:pt>
                      <c:pt idx="89">
                        <c:v>537.86</c:v>
                      </c:pt>
                      <c:pt idx="90">
                        <c:v>544.20899999999995</c:v>
                      </c:pt>
                      <c:pt idx="91">
                        <c:v>551.21400000000006</c:v>
                      </c:pt>
                      <c:pt idx="92">
                        <c:v>557.298</c:v>
                      </c:pt>
                      <c:pt idx="93">
                        <c:v>563.38199999999995</c:v>
                      </c:pt>
                      <c:pt idx="94">
                        <c:v>568.452</c:v>
                      </c:pt>
                      <c:pt idx="95">
                        <c:v>574.53599999999994</c:v>
                      </c:pt>
                      <c:pt idx="96">
                        <c:v>580.62</c:v>
                      </c:pt>
                      <c:pt idx="97">
                        <c:v>586.70399999999995</c:v>
                      </c:pt>
                      <c:pt idx="98">
                        <c:v>591.774</c:v>
                      </c:pt>
                      <c:pt idx="99">
                        <c:v>597.85799999999995</c:v>
                      </c:pt>
                      <c:pt idx="100">
                        <c:v>604.19200000000001</c:v>
                      </c:pt>
                      <c:pt idx="101">
                        <c:v>611.19600000000003</c:v>
                      </c:pt>
                      <c:pt idx="102">
                        <c:v>617.28</c:v>
                      </c:pt>
                      <c:pt idx="103">
                        <c:v>623.36400000000003</c:v>
                      </c:pt>
                      <c:pt idx="104">
                        <c:v>628.43399999999997</c:v>
                      </c:pt>
                      <c:pt idx="105">
                        <c:v>634.51800000000003</c:v>
                      </c:pt>
                      <c:pt idx="106">
                        <c:v>640.60199999999998</c:v>
                      </c:pt>
                      <c:pt idx="107">
                        <c:v>646.68600000000004</c:v>
                      </c:pt>
                      <c:pt idx="108">
                        <c:v>651.75699999999995</c:v>
                      </c:pt>
                      <c:pt idx="109">
                        <c:v>657.84100000000001</c:v>
                      </c:pt>
                      <c:pt idx="110">
                        <c:v>664.17399999999998</c:v>
                      </c:pt>
                      <c:pt idx="111">
                        <c:v>671.16300000000001</c:v>
                      </c:pt>
                      <c:pt idx="112">
                        <c:v>677.24699999999996</c:v>
                      </c:pt>
                      <c:pt idx="113">
                        <c:v>683.33100000000002</c:v>
                      </c:pt>
                      <c:pt idx="114">
                        <c:v>688.40099999999995</c:v>
                      </c:pt>
                      <c:pt idx="115">
                        <c:v>694.48500000000001</c:v>
                      </c:pt>
                      <c:pt idx="116">
                        <c:v>700.56899999999996</c:v>
                      </c:pt>
                      <c:pt idx="117">
                        <c:v>706.65300000000002</c:v>
                      </c:pt>
                      <c:pt idx="118">
                        <c:v>711.72299999999996</c:v>
                      </c:pt>
                      <c:pt idx="119">
                        <c:v>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'ceramic prop_2lb_0.75_acoustics'!$L$2:$L$119</c15:sqref>
                        </c15:formulaRef>
                      </c:ext>
                    </c:extLst>
                    <c:numCache>
                      <c:formatCode>General</c:formatCode>
                      <c:ptCount val="118"/>
                      <c:pt idx="8">
                        <c:v>3.0415030415030415</c:v>
                      </c:pt>
                      <c:pt idx="17">
                        <c:v>8.595414564857137</c:v>
                      </c:pt>
                      <c:pt idx="25">
                        <c:v>15.439976568057245</c:v>
                      </c:pt>
                      <c:pt idx="33">
                        <c:v>16.38370640398124</c:v>
                      </c:pt>
                      <c:pt idx="42">
                        <c:v>22.400801751976541</c:v>
                      </c:pt>
                      <c:pt idx="50">
                        <c:v>25.056510427773272</c:v>
                      </c:pt>
                      <c:pt idx="58">
                        <c:v>24.051298223483656</c:v>
                      </c:pt>
                      <c:pt idx="67">
                        <c:v>27.815727635389916</c:v>
                      </c:pt>
                      <c:pt idx="75">
                        <c:v>27.063203245911229</c:v>
                      </c:pt>
                      <c:pt idx="83">
                        <c:v>27.823274097125545</c:v>
                      </c:pt>
                      <c:pt idx="92">
                        <c:v>27.618058389286649</c:v>
                      </c:pt>
                      <c:pt idx="100">
                        <c:v>28.425811404444062</c:v>
                      </c:pt>
                      <c:pt idx="108">
                        <c:v>24.03027436140022</c:v>
                      </c:pt>
                      <c:pt idx="117">
                        <c:v>20.802972894199915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6-6D85-42CA-81FE-B820B23F251F}"/>
                  </c:ext>
                </c:extLst>
              </c15:ser>
            </c15:filteredScatterSeries>
          </c:ext>
        </c:extLst>
      </c:scatterChart>
      <c:scatterChart>
        <c:scatterStyle val="smoothMarker"/>
        <c:varyColors val="0"/>
        <c:ser>
          <c:idx val="7"/>
          <c:order val="7"/>
          <c:tx>
            <c:v>Ottawa</c:v>
          </c:tx>
          <c:spPr>
            <a:ln w="28575" cap="rnd">
              <a:solidFill>
                <a:schemeClr val="tx1"/>
              </a:solidFill>
              <a:round/>
            </a:ln>
            <a:effectLst/>
          </c:spPr>
          <c:marker>
            <c:symbol val="none"/>
          </c:marker>
          <c:xVal>
            <c:numRef>
              <c:f>'ottawa_2 lb_15000 psi_4th trial'!$O$2:$O$1055</c:f>
              <c:numCache>
                <c:formatCode>General</c:formatCode>
                <c:ptCount val="1054"/>
                <c:pt idx="0">
                  <c:v>5.1319999999999997</c:v>
                </c:pt>
                <c:pt idx="1">
                  <c:v>6.3179999999999943</c:v>
                </c:pt>
                <c:pt idx="2">
                  <c:v>7.3319999999999999</c:v>
                </c:pt>
                <c:pt idx="3">
                  <c:v>8.3460000000000001</c:v>
                </c:pt>
                <c:pt idx="4">
                  <c:v>9.3600000000000048</c:v>
                </c:pt>
                <c:pt idx="5">
                  <c:v>10.374000000000002</c:v>
                </c:pt>
                <c:pt idx="6">
                  <c:v>11.388</c:v>
                </c:pt>
                <c:pt idx="7">
                  <c:v>12.402000000000006</c:v>
                </c:pt>
                <c:pt idx="8">
                  <c:v>13.416</c:v>
                </c:pt>
                <c:pt idx="9">
                  <c:v>14.43</c:v>
                </c:pt>
                <c:pt idx="10">
                  <c:v>15.444000000000001</c:v>
                </c:pt>
                <c:pt idx="11">
                  <c:v>16.457999999999988</c:v>
                </c:pt>
                <c:pt idx="12">
                  <c:v>17.471999999999987</c:v>
                </c:pt>
                <c:pt idx="13">
                  <c:v>18.485999999999972</c:v>
                </c:pt>
                <c:pt idx="14">
                  <c:v>19.5</c:v>
                </c:pt>
                <c:pt idx="15">
                  <c:v>20.513999999999999</c:v>
                </c:pt>
                <c:pt idx="16">
                  <c:v>21.527999999999999</c:v>
                </c:pt>
                <c:pt idx="17">
                  <c:v>22.542000000000002</c:v>
                </c:pt>
                <c:pt idx="18">
                  <c:v>23.556000000000001</c:v>
                </c:pt>
                <c:pt idx="19">
                  <c:v>24.57</c:v>
                </c:pt>
                <c:pt idx="20">
                  <c:v>25.584</c:v>
                </c:pt>
                <c:pt idx="21">
                  <c:v>26.597999999999999</c:v>
                </c:pt>
                <c:pt idx="22">
                  <c:v>27.611999999999998</c:v>
                </c:pt>
                <c:pt idx="23">
                  <c:v>28.626000000000001</c:v>
                </c:pt>
                <c:pt idx="24">
                  <c:v>29.64</c:v>
                </c:pt>
                <c:pt idx="25">
                  <c:v>30.654000000000021</c:v>
                </c:pt>
                <c:pt idx="26">
                  <c:v>31.667999999999999</c:v>
                </c:pt>
                <c:pt idx="27">
                  <c:v>32.682000000000002</c:v>
                </c:pt>
                <c:pt idx="28">
                  <c:v>33.696000000000012</c:v>
                </c:pt>
                <c:pt idx="29">
                  <c:v>34.71</c:v>
                </c:pt>
                <c:pt idx="30">
                  <c:v>35.724000000000011</c:v>
                </c:pt>
                <c:pt idx="31">
                  <c:v>36.738000000000042</c:v>
                </c:pt>
                <c:pt idx="32">
                  <c:v>37.752000000000002</c:v>
                </c:pt>
                <c:pt idx="33">
                  <c:v>38.766000000000012</c:v>
                </c:pt>
                <c:pt idx="34">
                  <c:v>39.78</c:v>
                </c:pt>
                <c:pt idx="35">
                  <c:v>40.794000000000011</c:v>
                </c:pt>
                <c:pt idx="36">
                  <c:v>41.808</c:v>
                </c:pt>
                <c:pt idx="37">
                  <c:v>42.822000000000003</c:v>
                </c:pt>
                <c:pt idx="38">
                  <c:v>43.836000000000006</c:v>
                </c:pt>
                <c:pt idx="39">
                  <c:v>44.85</c:v>
                </c:pt>
                <c:pt idx="40">
                  <c:v>45.864000000000004</c:v>
                </c:pt>
                <c:pt idx="41">
                  <c:v>46.878</c:v>
                </c:pt>
                <c:pt idx="42">
                  <c:v>47.892000000000003</c:v>
                </c:pt>
                <c:pt idx="43">
                  <c:v>48.906000000000006</c:v>
                </c:pt>
                <c:pt idx="44">
                  <c:v>49.92</c:v>
                </c:pt>
                <c:pt idx="45">
                  <c:v>50.934000000000005</c:v>
                </c:pt>
                <c:pt idx="46">
                  <c:v>51.948</c:v>
                </c:pt>
                <c:pt idx="47">
                  <c:v>52.962000000000003</c:v>
                </c:pt>
                <c:pt idx="48">
                  <c:v>53.976000000000006</c:v>
                </c:pt>
                <c:pt idx="49">
                  <c:v>54.99</c:v>
                </c:pt>
                <c:pt idx="50">
                  <c:v>56.004000000000005</c:v>
                </c:pt>
                <c:pt idx="51">
                  <c:v>57.018000000000001</c:v>
                </c:pt>
                <c:pt idx="52">
                  <c:v>58.032000000000011</c:v>
                </c:pt>
                <c:pt idx="53">
                  <c:v>59.295000000000044</c:v>
                </c:pt>
                <c:pt idx="54">
                  <c:v>60.309000000000005</c:v>
                </c:pt>
                <c:pt idx="55">
                  <c:v>61.324000000000005</c:v>
                </c:pt>
                <c:pt idx="56">
                  <c:v>62.338000000000001</c:v>
                </c:pt>
                <c:pt idx="57">
                  <c:v>63.351999999999997</c:v>
                </c:pt>
                <c:pt idx="58">
                  <c:v>64.366</c:v>
                </c:pt>
                <c:pt idx="59">
                  <c:v>66.3</c:v>
                </c:pt>
                <c:pt idx="60">
                  <c:v>67.313999999999993</c:v>
                </c:pt>
                <c:pt idx="61">
                  <c:v>68.328000000000003</c:v>
                </c:pt>
                <c:pt idx="62">
                  <c:v>69.342000000000013</c:v>
                </c:pt>
                <c:pt idx="63">
                  <c:v>70.35599999999998</c:v>
                </c:pt>
                <c:pt idx="64">
                  <c:v>71.36999999999999</c:v>
                </c:pt>
                <c:pt idx="65">
                  <c:v>72.384</c:v>
                </c:pt>
                <c:pt idx="66">
                  <c:v>73.397999999999996</c:v>
                </c:pt>
                <c:pt idx="67">
                  <c:v>74.412000000000006</c:v>
                </c:pt>
                <c:pt idx="68">
                  <c:v>75.426000000000002</c:v>
                </c:pt>
                <c:pt idx="69">
                  <c:v>76.440000000000026</c:v>
                </c:pt>
                <c:pt idx="70">
                  <c:v>77.453999999999994</c:v>
                </c:pt>
                <c:pt idx="71">
                  <c:v>78.468000000000004</c:v>
                </c:pt>
                <c:pt idx="72">
                  <c:v>79.482000000000014</c:v>
                </c:pt>
                <c:pt idx="73">
                  <c:v>80.495999999999995</c:v>
                </c:pt>
                <c:pt idx="74">
                  <c:v>81.510000000000005</c:v>
                </c:pt>
                <c:pt idx="75">
                  <c:v>82.524000000000001</c:v>
                </c:pt>
                <c:pt idx="76">
                  <c:v>83.537999999999997</c:v>
                </c:pt>
                <c:pt idx="77">
                  <c:v>84.551999999999992</c:v>
                </c:pt>
                <c:pt idx="78">
                  <c:v>85.566000000000003</c:v>
                </c:pt>
                <c:pt idx="79">
                  <c:v>86.58</c:v>
                </c:pt>
                <c:pt idx="80">
                  <c:v>87.593999999999994</c:v>
                </c:pt>
                <c:pt idx="81">
                  <c:v>88.60799999999999</c:v>
                </c:pt>
                <c:pt idx="82">
                  <c:v>89.621999999999986</c:v>
                </c:pt>
                <c:pt idx="83">
                  <c:v>90.635999999999981</c:v>
                </c:pt>
                <c:pt idx="84">
                  <c:v>91.649999999999991</c:v>
                </c:pt>
                <c:pt idx="85">
                  <c:v>92.664000000000001</c:v>
                </c:pt>
                <c:pt idx="86">
                  <c:v>93.677999999999983</c:v>
                </c:pt>
                <c:pt idx="87">
                  <c:v>94.691999999999993</c:v>
                </c:pt>
                <c:pt idx="88">
                  <c:v>95.706000000000003</c:v>
                </c:pt>
                <c:pt idx="89">
                  <c:v>96.72</c:v>
                </c:pt>
                <c:pt idx="90">
                  <c:v>97.733999999999995</c:v>
                </c:pt>
                <c:pt idx="91">
                  <c:v>98.748000000000005</c:v>
                </c:pt>
                <c:pt idx="92">
                  <c:v>99.762</c:v>
                </c:pt>
                <c:pt idx="93">
                  <c:v>100.776</c:v>
                </c:pt>
                <c:pt idx="94">
                  <c:v>101.79</c:v>
                </c:pt>
                <c:pt idx="95">
                  <c:v>102.804</c:v>
                </c:pt>
                <c:pt idx="96">
                  <c:v>103.818</c:v>
                </c:pt>
                <c:pt idx="97">
                  <c:v>104.83199999999999</c:v>
                </c:pt>
                <c:pt idx="98">
                  <c:v>105.846</c:v>
                </c:pt>
                <c:pt idx="99">
                  <c:v>106.86</c:v>
                </c:pt>
                <c:pt idx="100">
                  <c:v>107.874</c:v>
                </c:pt>
                <c:pt idx="101">
                  <c:v>108.88800000000001</c:v>
                </c:pt>
                <c:pt idx="102">
                  <c:v>109.902</c:v>
                </c:pt>
                <c:pt idx="103">
                  <c:v>110.91600000000008</c:v>
                </c:pt>
                <c:pt idx="104">
                  <c:v>111.93</c:v>
                </c:pt>
                <c:pt idx="105">
                  <c:v>112.9440000000001</c:v>
                </c:pt>
                <c:pt idx="106">
                  <c:v>113.958</c:v>
                </c:pt>
                <c:pt idx="107">
                  <c:v>114.97199999999999</c:v>
                </c:pt>
                <c:pt idx="108">
                  <c:v>115.986</c:v>
                </c:pt>
                <c:pt idx="109">
                  <c:v>117</c:v>
                </c:pt>
                <c:pt idx="110">
                  <c:v>118.01400000000002</c:v>
                </c:pt>
                <c:pt idx="111">
                  <c:v>119.27800000000001</c:v>
                </c:pt>
                <c:pt idx="112">
                  <c:v>120.292</c:v>
                </c:pt>
                <c:pt idx="113">
                  <c:v>121.306</c:v>
                </c:pt>
                <c:pt idx="114">
                  <c:v>122.32</c:v>
                </c:pt>
                <c:pt idx="115">
                  <c:v>123.334</c:v>
                </c:pt>
                <c:pt idx="116">
                  <c:v>124.348</c:v>
                </c:pt>
                <c:pt idx="117">
                  <c:v>126.26700000000002</c:v>
                </c:pt>
                <c:pt idx="118">
                  <c:v>127.28100000000002</c:v>
                </c:pt>
                <c:pt idx="119">
                  <c:v>128.29499999999999</c:v>
                </c:pt>
                <c:pt idx="120">
                  <c:v>129.309</c:v>
                </c:pt>
                <c:pt idx="121">
                  <c:v>130.32300000000001</c:v>
                </c:pt>
                <c:pt idx="122">
                  <c:v>131.33700000000007</c:v>
                </c:pt>
                <c:pt idx="123">
                  <c:v>132.35100000000017</c:v>
                </c:pt>
                <c:pt idx="124">
                  <c:v>133.36500000000001</c:v>
                </c:pt>
                <c:pt idx="125">
                  <c:v>134.37900000000002</c:v>
                </c:pt>
                <c:pt idx="126">
                  <c:v>135.393</c:v>
                </c:pt>
                <c:pt idx="127">
                  <c:v>136.40700000000001</c:v>
                </c:pt>
                <c:pt idx="128">
                  <c:v>137.42100000000016</c:v>
                </c:pt>
                <c:pt idx="129">
                  <c:v>138.435</c:v>
                </c:pt>
                <c:pt idx="130">
                  <c:v>139.44900000000001</c:v>
                </c:pt>
                <c:pt idx="131">
                  <c:v>140.46300000000002</c:v>
                </c:pt>
                <c:pt idx="132">
                  <c:v>141.477</c:v>
                </c:pt>
                <c:pt idx="133">
                  <c:v>142.49100000000001</c:v>
                </c:pt>
                <c:pt idx="134">
                  <c:v>143.505</c:v>
                </c:pt>
                <c:pt idx="135">
                  <c:v>144.51900000000001</c:v>
                </c:pt>
                <c:pt idx="136">
                  <c:v>145.53300000000002</c:v>
                </c:pt>
                <c:pt idx="137">
                  <c:v>146.547</c:v>
                </c:pt>
                <c:pt idx="138">
                  <c:v>147.56100000000001</c:v>
                </c:pt>
                <c:pt idx="139">
                  <c:v>148.57499999999999</c:v>
                </c:pt>
                <c:pt idx="140">
                  <c:v>149.589</c:v>
                </c:pt>
                <c:pt idx="141">
                  <c:v>150.60300000000001</c:v>
                </c:pt>
                <c:pt idx="142">
                  <c:v>151.61699999999999</c:v>
                </c:pt>
                <c:pt idx="143">
                  <c:v>152.631</c:v>
                </c:pt>
                <c:pt idx="144">
                  <c:v>153.64499999999998</c:v>
                </c:pt>
                <c:pt idx="145">
                  <c:v>154.65900000000002</c:v>
                </c:pt>
                <c:pt idx="146">
                  <c:v>155.67299999999997</c:v>
                </c:pt>
                <c:pt idx="147">
                  <c:v>156.68700000000001</c:v>
                </c:pt>
                <c:pt idx="148">
                  <c:v>157.70099999999999</c:v>
                </c:pt>
                <c:pt idx="149">
                  <c:v>158.71499999999995</c:v>
                </c:pt>
                <c:pt idx="150">
                  <c:v>159.72900000000001</c:v>
                </c:pt>
                <c:pt idx="151">
                  <c:v>160.74299999999999</c:v>
                </c:pt>
                <c:pt idx="152">
                  <c:v>161.75700000000001</c:v>
                </c:pt>
                <c:pt idx="153">
                  <c:v>162.77099999999999</c:v>
                </c:pt>
                <c:pt idx="154">
                  <c:v>163.785</c:v>
                </c:pt>
                <c:pt idx="155">
                  <c:v>164.79900000000001</c:v>
                </c:pt>
                <c:pt idx="156">
                  <c:v>165.81300000000002</c:v>
                </c:pt>
                <c:pt idx="157">
                  <c:v>166.82700000000017</c:v>
                </c:pt>
                <c:pt idx="158">
                  <c:v>167.84100000000001</c:v>
                </c:pt>
                <c:pt idx="159">
                  <c:v>168.85500000000016</c:v>
                </c:pt>
                <c:pt idx="160">
                  <c:v>169.869</c:v>
                </c:pt>
                <c:pt idx="161">
                  <c:v>170.88300000000001</c:v>
                </c:pt>
                <c:pt idx="162">
                  <c:v>171.89700000000016</c:v>
                </c:pt>
                <c:pt idx="163">
                  <c:v>172.911</c:v>
                </c:pt>
                <c:pt idx="164">
                  <c:v>173.92500000000001</c:v>
                </c:pt>
                <c:pt idx="165">
                  <c:v>174.93900000000002</c:v>
                </c:pt>
                <c:pt idx="166">
                  <c:v>175.953</c:v>
                </c:pt>
                <c:pt idx="167">
                  <c:v>176.96700000000001</c:v>
                </c:pt>
                <c:pt idx="168">
                  <c:v>177.98100000000017</c:v>
                </c:pt>
                <c:pt idx="169">
                  <c:v>179.24499999999998</c:v>
                </c:pt>
                <c:pt idx="170">
                  <c:v>180.25899999999999</c:v>
                </c:pt>
                <c:pt idx="171">
                  <c:v>181.27299999999997</c:v>
                </c:pt>
                <c:pt idx="172">
                  <c:v>182.28700000000001</c:v>
                </c:pt>
                <c:pt idx="173">
                  <c:v>183.30100000000004</c:v>
                </c:pt>
                <c:pt idx="174">
                  <c:v>184.315</c:v>
                </c:pt>
                <c:pt idx="175">
                  <c:v>186.24899999999997</c:v>
                </c:pt>
                <c:pt idx="176">
                  <c:v>187.26300000000001</c:v>
                </c:pt>
                <c:pt idx="177">
                  <c:v>188.27699999999999</c:v>
                </c:pt>
                <c:pt idx="178">
                  <c:v>189.291</c:v>
                </c:pt>
                <c:pt idx="179">
                  <c:v>190.30500000000001</c:v>
                </c:pt>
                <c:pt idx="180">
                  <c:v>191.31900000000002</c:v>
                </c:pt>
                <c:pt idx="181">
                  <c:v>192.333</c:v>
                </c:pt>
                <c:pt idx="182">
                  <c:v>193.34700000000001</c:v>
                </c:pt>
                <c:pt idx="183">
                  <c:v>194.36100000000016</c:v>
                </c:pt>
                <c:pt idx="184">
                  <c:v>195.375</c:v>
                </c:pt>
                <c:pt idx="185">
                  <c:v>196.38900000000001</c:v>
                </c:pt>
                <c:pt idx="186">
                  <c:v>197.40300000000002</c:v>
                </c:pt>
                <c:pt idx="187">
                  <c:v>198.417</c:v>
                </c:pt>
                <c:pt idx="188">
                  <c:v>199.43100000000001</c:v>
                </c:pt>
                <c:pt idx="189">
                  <c:v>200.44499999999999</c:v>
                </c:pt>
                <c:pt idx="190">
                  <c:v>201.459</c:v>
                </c:pt>
                <c:pt idx="191">
                  <c:v>202.47300000000001</c:v>
                </c:pt>
                <c:pt idx="192">
                  <c:v>203.48700000000017</c:v>
                </c:pt>
                <c:pt idx="193">
                  <c:v>204.501</c:v>
                </c:pt>
                <c:pt idx="194">
                  <c:v>205.51499999999999</c:v>
                </c:pt>
                <c:pt idx="195">
                  <c:v>206.529</c:v>
                </c:pt>
                <c:pt idx="196">
                  <c:v>207.54300000000001</c:v>
                </c:pt>
                <c:pt idx="197">
                  <c:v>208.55700000000004</c:v>
                </c:pt>
                <c:pt idx="198">
                  <c:v>209.571</c:v>
                </c:pt>
                <c:pt idx="199">
                  <c:v>210.58500000000001</c:v>
                </c:pt>
                <c:pt idx="200">
                  <c:v>211.59900000000002</c:v>
                </c:pt>
                <c:pt idx="201">
                  <c:v>212.61299999999997</c:v>
                </c:pt>
                <c:pt idx="202">
                  <c:v>213.62700000000001</c:v>
                </c:pt>
                <c:pt idx="203">
                  <c:v>214.64099999999999</c:v>
                </c:pt>
                <c:pt idx="204">
                  <c:v>215.655</c:v>
                </c:pt>
                <c:pt idx="205">
                  <c:v>216.66900000000001</c:v>
                </c:pt>
                <c:pt idx="206">
                  <c:v>217.68300000000002</c:v>
                </c:pt>
                <c:pt idx="207">
                  <c:v>218.697</c:v>
                </c:pt>
                <c:pt idx="208">
                  <c:v>219.71099999999998</c:v>
                </c:pt>
                <c:pt idx="209">
                  <c:v>220.72499999999999</c:v>
                </c:pt>
                <c:pt idx="210">
                  <c:v>221.739</c:v>
                </c:pt>
                <c:pt idx="211">
                  <c:v>222.75299999999999</c:v>
                </c:pt>
                <c:pt idx="212">
                  <c:v>223.767</c:v>
                </c:pt>
                <c:pt idx="213">
                  <c:v>224.78100000000001</c:v>
                </c:pt>
                <c:pt idx="214">
                  <c:v>225.79499999999999</c:v>
                </c:pt>
                <c:pt idx="215">
                  <c:v>226.809</c:v>
                </c:pt>
                <c:pt idx="216">
                  <c:v>227.82300000000001</c:v>
                </c:pt>
                <c:pt idx="217">
                  <c:v>228.83700000000007</c:v>
                </c:pt>
                <c:pt idx="218">
                  <c:v>229.85100000000017</c:v>
                </c:pt>
                <c:pt idx="219">
                  <c:v>230.86500000000001</c:v>
                </c:pt>
                <c:pt idx="220">
                  <c:v>231.87900000000002</c:v>
                </c:pt>
                <c:pt idx="221">
                  <c:v>232.893</c:v>
                </c:pt>
                <c:pt idx="222">
                  <c:v>233.90700000000001</c:v>
                </c:pt>
                <c:pt idx="223">
                  <c:v>234.92100000000016</c:v>
                </c:pt>
                <c:pt idx="224">
                  <c:v>235.935</c:v>
                </c:pt>
                <c:pt idx="225">
                  <c:v>236.94900000000001</c:v>
                </c:pt>
                <c:pt idx="226">
                  <c:v>237.96300000000002</c:v>
                </c:pt>
                <c:pt idx="227">
                  <c:v>239.227</c:v>
                </c:pt>
                <c:pt idx="228">
                  <c:v>240.24099999999999</c:v>
                </c:pt>
                <c:pt idx="229">
                  <c:v>241.255</c:v>
                </c:pt>
                <c:pt idx="230">
                  <c:v>242.26900000000001</c:v>
                </c:pt>
                <c:pt idx="231">
                  <c:v>243.28300000000002</c:v>
                </c:pt>
                <c:pt idx="232">
                  <c:v>244.297</c:v>
                </c:pt>
                <c:pt idx="233">
                  <c:v>246.23099999999999</c:v>
                </c:pt>
                <c:pt idx="234">
                  <c:v>247.24499999999998</c:v>
                </c:pt>
                <c:pt idx="235">
                  <c:v>248.26</c:v>
                </c:pt>
                <c:pt idx="236">
                  <c:v>249.27399999999992</c:v>
                </c:pt>
                <c:pt idx="237">
                  <c:v>250.28800000000001</c:v>
                </c:pt>
                <c:pt idx="238">
                  <c:v>251.30200000000016</c:v>
                </c:pt>
                <c:pt idx="239">
                  <c:v>252.316</c:v>
                </c:pt>
                <c:pt idx="240">
                  <c:v>253.33</c:v>
                </c:pt>
                <c:pt idx="241">
                  <c:v>254.34399999999999</c:v>
                </c:pt>
                <c:pt idx="242">
                  <c:v>255.3580000000002</c:v>
                </c:pt>
                <c:pt idx="243">
                  <c:v>256.37200000000001</c:v>
                </c:pt>
                <c:pt idx="244">
                  <c:v>257.38599999999968</c:v>
                </c:pt>
                <c:pt idx="245">
                  <c:v>258.39999999999969</c:v>
                </c:pt>
                <c:pt idx="246">
                  <c:v>259.41399999999953</c:v>
                </c:pt>
                <c:pt idx="247">
                  <c:v>260.42799999999954</c:v>
                </c:pt>
                <c:pt idx="248">
                  <c:v>261.44200000000001</c:v>
                </c:pt>
                <c:pt idx="249">
                  <c:v>262.45599999999968</c:v>
                </c:pt>
                <c:pt idx="250">
                  <c:v>263.47000000000003</c:v>
                </c:pt>
                <c:pt idx="251">
                  <c:v>264.48399999999936</c:v>
                </c:pt>
                <c:pt idx="252">
                  <c:v>265.49799999999954</c:v>
                </c:pt>
                <c:pt idx="253">
                  <c:v>266.512</c:v>
                </c:pt>
                <c:pt idx="254">
                  <c:v>267.52599999999961</c:v>
                </c:pt>
                <c:pt idx="255">
                  <c:v>268.54000000000002</c:v>
                </c:pt>
                <c:pt idx="256">
                  <c:v>269.55399999999969</c:v>
                </c:pt>
                <c:pt idx="257">
                  <c:v>270.56799999999993</c:v>
                </c:pt>
                <c:pt idx="258">
                  <c:v>271.58199999999954</c:v>
                </c:pt>
                <c:pt idx="259">
                  <c:v>272.59599999999961</c:v>
                </c:pt>
                <c:pt idx="260">
                  <c:v>273.61</c:v>
                </c:pt>
                <c:pt idx="261">
                  <c:v>274.62400000000002</c:v>
                </c:pt>
                <c:pt idx="262">
                  <c:v>275.63799999999969</c:v>
                </c:pt>
                <c:pt idx="263">
                  <c:v>276.65199999999999</c:v>
                </c:pt>
                <c:pt idx="264">
                  <c:v>277.666</c:v>
                </c:pt>
                <c:pt idx="265">
                  <c:v>278.68</c:v>
                </c:pt>
                <c:pt idx="266">
                  <c:v>279.69400000000002</c:v>
                </c:pt>
                <c:pt idx="267">
                  <c:v>280.70800000000003</c:v>
                </c:pt>
                <c:pt idx="268">
                  <c:v>281.72199999999935</c:v>
                </c:pt>
                <c:pt idx="269">
                  <c:v>282.73599999999954</c:v>
                </c:pt>
                <c:pt idx="270">
                  <c:v>283.75</c:v>
                </c:pt>
                <c:pt idx="271">
                  <c:v>284.76400000000001</c:v>
                </c:pt>
                <c:pt idx="272">
                  <c:v>285.77799999999968</c:v>
                </c:pt>
                <c:pt idx="273">
                  <c:v>286.79199999999935</c:v>
                </c:pt>
                <c:pt idx="274">
                  <c:v>287.80599999999993</c:v>
                </c:pt>
                <c:pt idx="275">
                  <c:v>288.82</c:v>
                </c:pt>
                <c:pt idx="276">
                  <c:v>289.834</c:v>
                </c:pt>
                <c:pt idx="277">
                  <c:v>290.84800000000001</c:v>
                </c:pt>
                <c:pt idx="278">
                  <c:v>291.86200000000002</c:v>
                </c:pt>
                <c:pt idx="279">
                  <c:v>292.87599999999969</c:v>
                </c:pt>
                <c:pt idx="280">
                  <c:v>293.89</c:v>
                </c:pt>
                <c:pt idx="281">
                  <c:v>294.904</c:v>
                </c:pt>
                <c:pt idx="282">
                  <c:v>295.91799999999961</c:v>
                </c:pt>
                <c:pt idx="283">
                  <c:v>296.93199999999939</c:v>
                </c:pt>
                <c:pt idx="284">
                  <c:v>297.94600000000003</c:v>
                </c:pt>
                <c:pt idx="285">
                  <c:v>299.19400000000002</c:v>
                </c:pt>
                <c:pt idx="286">
                  <c:v>300.20800000000003</c:v>
                </c:pt>
                <c:pt idx="287">
                  <c:v>301.22199999999935</c:v>
                </c:pt>
                <c:pt idx="288">
                  <c:v>302.23599999999954</c:v>
                </c:pt>
                <c:pt idx="289">
                  <c:v>303.25</c:v>
                </c:pt>
                <c:pt idx="290">
                  <c:v>304.26400000000001</c:v>
                </c:pt>
                <c:pt idx="291">
                  <c:v>306.19799999999969</c:v>
                </c:pt>
                <c:pt idx="292">
                  <c:v>307.21199999999953</c:v>
                </c:pt>
                <c:pt idx="293">
                  <c:v>308.2259999999996</c:v>
                </c:pt>
                <c:pt idx="294">
                  <c:v>309.24</c:v>
                </c:pt>
                <c:pt idx="295">
                  <c:v>310.25400000000002</c:v>
                </c:pt>
                <c:pt idx="296">
                  <c:v>311.26799999999969</c:v>
                </c:pt>
                <c:pt idx="297">
                  <c:v>312.28199999999936</c:v>
                </c:pt>
                <c:pt idx="298">
                  <c:v>313.29599999999954</c:v>
                </c:pt>
                <c:pt idx="299">
                  <c:v>314.31</c:v>
                </c:pt>
                <c:pt idx="300">
                  <c:v>315.32400000000001</c:v>
                </c:pt>
                <c:pt idx="301">
                  <c:v>316.33799999999968</c:v>
                </c:pt>
                <c:pt idx="302">
                  <c:v>317.35199999999969</c:v>
                </c:pt>
                <c:pt idx="303">
                  <c:v>318.36599999999999</c:v>
                </c:pt>
                <c:pt idx="304">
                  <c:v>319.38</c:v>
                </c:pt>
                <c:pt idx="305">
                  <c:v>320.39400000000001</c:v>
                </c:pt>
                <c:pt idx="306">
                  <c:v>321.40799999999967</c:v>
                </c:pt>
                <c:pt idx="307">
                  <c:v>322.42200000000003</c:v>
                </c:pt>
                <c:pt idx="308">
                  <c:v>323.43599999999935</c:v>
                </c:pt>
                <c:pt idx="309">
                  <c:v>324.45</c:v>
                </c:pt>
                <c:pt idx="310">
                  <c:v>325.464</c:v>
                </c:pt>
                <c:pt idx="311">
                  <c:v>326.47799999999961</c:v>
                </c:pt>
                <c:pt idx="312">
                  <c:v>327.49199999999939</c:v>
                </c:pt>
                <c:pt idx="313">
                  <c:v>328.50599999999969</c:v>
                </c:pt>
                <c:pt idx="314">
                  <c:v>329.52</c:v>
                </c:pt>
                <c:pt idx="315">
                  <c:v>330.53399999999954</c:v>
                </c:pt>
                <c:pt idx="316">
                  <c:v>331.548</c:v>
                </c:pt>
                <c:pt idx="317">
                  <c:v>332.56200000000001</c:v>
                </c:pt>
                <c:pt idx="318">
                  <c:v>333.57599999999968</c:v>
                </c:pt>
                <c:pt idx="319">
                  <c:v>334.59</c:v>
                </c:pt>
                <c:pt idx="320">
                  <c:v>335.60399999999993</c:v>
                </c:pt>
                <c:pt idx="321">
                  <c:v>336.61799999999999</c:v>
                </c:pt>
                <c:pt idx="322">
                  <c:v>337.63200000000001</c:v>
                </c:pt>
                <c:pt idx="323">
                  <c:v>338.64600000000002</c:v>
                </c:pt>
                <c:pt idx="324">
                  <c:v>339.66</c:v>
                </c:pt>
                <c:pt idx="325">
                  <c:v>340.67399999999969</c:v>
                </c:pt>
                <c:pt idx="326">
                  <c:v>341.68799999999999</c:v>
                </c:pt>
                <c:pt idx="327">
                  <c:v>342.70299999999969</c:v>
                </c:pt>
                <c:pt idx="328">
                  <c:v>343.71699999999947</c:v>
                </c:pt>
                <c:pt idx="329">
                  <c:v>344.73099999999954</c:v>
                </c:pt>
                <c:pt idx="330">
                  <c:v>345.745</c:v>
                </c:pt>
                <c:pt idx="331">
                  <c:v>346.75900000000001</c:v>
                </c:pt>
                <c:pt idx="332">
                  <c:v>347.77299999999968</c:v>
                </c:pt>
                <c:pt idx="333">
                  <c:v>348.78699999999935</c:v>
                </c:pt>
                <c:pt idx="334">
                  <c:v>349.80099999999999</c:v>
                </c:pt>
                <c:pt idx="335">
                  <c:v>350.815</c:v>
                </c:pt>
                <c:pt idx="336">
                  <c:v>351.82900000000001</c:v>
                </c:pt>
                <c:pt idx="337">
                  <c:v>352.84300000000002</c:v>
                </c:pt>
                <c:pt idx="338">
                  <c:v>353.85700000000008</c:v>
                </c:pt>
                <c:pt idx="339">
                  <c:v>354.87099999999964</c:v>
                </c:pt>
                <c:pt idx="340">
                  <c:v>355.88499999999999</c:v>
                </c:pt>
                <c:pt idx="341">
                  <c:v>356.899</c:v>
                </c:pt>
                <c:pt idx="342">
                  <c:v>357.91299999999961</c:v>
                </c:pt>
                <c:pt idx="343">
                  <c:v>359.17599999999999</c:v>
                </c:pt>
                <c:pt idx="344">
                  <c:v>360.20599999999968</c:v>
                </c:pt>
                <c:pt idx="345">
                  <c:v>361.21999999999969</c:v>
                </c:pt>
                <c:pt idx="346">
                  <c:v>362.23399999999936</c:v>
                </c:pt>
                <c:pt idx="347">
                  <c:v>363.24799999999999</c:v>
                </c:pt>
                <c:pt idx="348">
                  <c:v>364.262</c:v>
                </c:pt>
                <c:pt idx="349">
                  <c:v>366.19600000000003</c:v>
                </c:pt>
                <c:pt idx="350">
                  <c:v>367.21</c:v>
                </c:pt>
                <c:pt idx="351">
                  <c:v>368.22399999999953</c:v>
                </c:pt>
                <c:pt idx="352">
                  <c:v>369.2379999999996</c:v>
                </c:pt>
                <c:pt idx="353">
                  <c:v>370.25200000000001</c:v>
                </c:pt>
                <c:pt idx="354">
                  <c:v>371.26599999999968</c:v>
                </c:pt>
                <c:pt idx="355">
                  <c:v>372.28</c:v>
                </c:pt>
                <c:pt idx="356">
                  <c:v>373.29399999999936</c:v>
                </c:pt>
                <c:pt idx="357">
                  <c:v>374.30799999999999</c:v>
                </c:pt>
                <c:pt idx="358">
                  <c:v>375.322</c:v>
                </c:pt>
                <c:pt idx="359">
                  <c:v>376.33599999999967</c:v>
                </c:pt>
                <c:pt idx="360">
                  <c:v>377.35</c:v>
                </c:pt>
                <c:pt idx="361">
                  <c:v>378.36399999999969</c:v>
                </c:pt>
                <c:pt idx="362">
                  <c:v>379.37799999999999</c:v>
                </c:pt>
                <c:pt idx="363">
                  <c:v>380.392</c:v>
                </c:pt>
                <c:pt idx="364">
                  <c:v>381.40599999999961</c:v>
                </c:pt>
                <c:pt idx="365">
                  <c:v>382.41999999999967</c:v>
                </c:pt>
                <c:pt idx="366">
                  <c:v>383.43400000000003</c:v>
                </c:pt>
                <c:pt idx="367">
                  <c:v>384.44799999999969</c:v>
                </c:pt>
                <c:pt idx="368">
                  <c:v>385.46199999999953</c:v>
                </c:pt>
                <c:pt idx="369">
                  <c:v>386.4759999999996</c:v>
                </c:pt>
                <c:pt idx="370">
                  <c:v>387.48999999999961</c:v>
                </c:pt>
                <c:pt idx="371">
                  <c:v>388.50400000000002</c:v>
                </c:pt>
                <c:pt idx="372">
                  <c:v>389.51799999999969</c:v>
                </c:pt>
                <c:pt idx="373">
                  <c:v>390.53199999999936</c:v>
                </c:pt>
                <c:pt idx="374">
                  <c:v>391.54599999999999</c:v>
                </c:pt>
                <c:pt idx="375">
                  <c:v>392.56</c:v>
                </c:pt>
                <c:pt idx="376">
                  <c:v>393.57400000000001</c:v>
                </c:pt>
                <c:pt idx="377">
                  <c:v>394.58799999999968</c:v>
                </c:pt>
                <c:pt idx="378">
                  <c:v>395.60199999999969</c:v>
                </c:pt>
                <c:pt idx="379">
                  <c:v>396.61599999999999</c:v>
                </c:pt>
                <c:pt idx="380">
                  <c:v>397.63</c:v>
                </c:pt>
                <c:pt idx="381">
                  <c:v>398.6440000000004</c:v>
                </c:pt>
                <c:pt idx="382">
                  <c:v>399.65800000000002</c:v>
                </c:pt>
                <c:pt idx="383">
                  <c:v>400.67200000000008</c:v>
                </c:pt>
                <c:pt idx="384">
                  <c:v>401.68599999999969</c:v>
                </c:pt>
                <c:pt idx="385">
                  <c:v>402.7</c:v>
                </c:pt>
                <c:pt idx="386">
                  <c:v>403.714</c:v>
                </c:pt>
                <c:pt idx="387">
                  <c:v>404.72899999999947</c:v>
                </c:pt>
                <c:pt idx="388">
                  <c:v>405.74299999999999</c:v>
                </c:pt>
                <c:pt idx="389">
                  <c:v>406.75700000000001</c:v>
                </c:pt>
                <c:pt idx="390">
                  <c:v>407.77099999999967</c:v>
                </c:pt>
                <c:pt idx="391">
                  <c:v>408.78500000000003</c:v>
                </c:pt>
                <c:pt idx="392">
                  <c:v>409.79899999999935</c:v>
                </c:pt>
                <c:pt idx="393">
                  <c:v>410.81299999999999</c:v>
                </c:pt>
                <c:pt idx="394">
                  <c:v>411.827</c:v>
                </c:pt>
                <c:pt idx="395">
                  <c:v>412.84100000000001</c:v>
                </c:pt>
                <c:pt idx="396">
                  <c:v>413.85500000000002</c:v>
                </c:pt>
                <c:pt idx="397">
                  <c:v>414.86900000000031</c:v>
                </c:pt>
                <c:pt idx="398">
                  <c:v>415.88299999999964</c:v>
                </c:pt>
                <c:pt idx="399">
                  <c:v>416.89699999999954</c:v>
                </c:pt>
                <c:pt idx="400">
                  <c:v>417.9109999999996</c:v>
                </c:pt>
                <c:pt idx="401">
                  <c:v>419.17399999999969</c:v>
                </c:pt>
                <c:pt idx="402">
                  <c:v>420.18799999999999</c:v>
                </c:pt>
                <c:pt idx="403">
                  <c:v>421.202</c:v>
                </c:pt>
                <c:pt idx="404">
                  <c:v>422.21599999999961</c:v>
                </c:pt>
                <c:pt idx="405">
                  <c:v>423.22999999999968</c:v>
                </c:pt>
                <c:pt idx="406">
                  <c:v>424.24400000000031</c:v>
                </c:pt>
                <c:pt idx="407">
                  <c:v>426.16300000000001</c:v>
                </c:pt>
                <c:pt idx="408">
                  <c:v>427.17700000000002</c:v>
                </c:pt>
                <c:pt idx="409">
                  <c:v>428.19099999999969</c:v>
                </c:pt>
                <c:pt idx="410">
                  <c:v>429.20499999999993</c:v>
                </c:pt>
                <c:pt idx="411">
                  <c:v>430.21899999999954</c:v>
                </c:pt>
                <c:pt idx="412">
                  <c:v>431.23299999999961</c:v>
                </c:pt>
                <c:pt idx="413">
                  <c:v>432.24700000000001</c:v>
                </c:pt>
                <c:pt idx="414">
                  <c:v>433.26099999999968</c:v>
                </c:pt>
                <c:pt idx="415">
                  <c:v>434.27499999999969</c:v>
                </c:pt>
                <c:pt idx="416">
                  <c:v>435.28899999999953</c:v>
                </c:pt>
                <c:pt idx="417">
                  <c:v>436.303</c:v>
                </c:pt>
                <c:pt idx="418">
                  <c:v>437.31700000000001</c:v>
                </c:pt>
                <c:pt idx="419">
                  <c:v>438.33099999999968</c:v>
                </c:pt>
                <c:pt idx="420">
                  <c:v>439.34500000000008</c:v>
                </c:pt>
                <c:pt idx="421">
                  <c:v>440.35899999999964</c:v>
                </c:pt>
                <c:pt idx="422">
                  <c:v>441.37299999999999</c:v>
                </c:pt>
                <c:pt idx="423">
                  <c:v>442.387</c:v>
                </c:pt>
                <c:pt idx="424">
                  <c:v>443.40099999999961</c:v>
                </c:pt>
                <c:pt idx="425">
                  <c:v>444.41499999999968</c:v>
                </c:pt>
                <c:pt idx="426">
                  <c:v>445.42899999999935</c:v>
                </c:pt>
                <c:pt idx="427">
                  <c:v>446.44299999999993</c:v>
                </c:pt>
                <c:pt idx="428">
                  <c:v>447.45699999999954</c:v>
                </c:pt>
                <c:pt idx="429">
                  <c:v>448.47099999999961</c:v>
                </c:pt>
                <c:pt idx="430">
                  <c:v>449.48499999999967</c:v>
                </c:pt>
                <c:pt idx="431">
                  <c:v>450.49899999999946</c:v>
                </c:pt>
                <c:pt idx="432">
                  <c:v>451.51299999999969</c:v>
                </c:pt>
                <c:pt idx="433">
                  <c:v>452.52699999999953</c:v>
                </c:pt>
                <c:pt idx="434">
                  <c:v>453.541</c:v>
                </c:pt>
                <c:pt idx="435">
                  <c:v>454.55500000000001</c:v>
                </c:pt>
                <c:pt idx="436">
                  <c:v>455.56900000000002</c:v>
                </c:pt>
                <c:pt idx="437">
                  <c:v>456.58300000000003</c:v>
                </c:pt>
                <c:pt idx="438">
                  <c:v>457.59699999999935</c:v>
                </c:pt>
                <c:pt idx="439">
                  <c:v>458.61099999999999</c:v>
                </c:pt>
                <c:pt idx="440">
                  <c:v>459.625</c:v>
                </c:pt>
                <c:pt idx="441">
                  <c:v>460.63900000000001</c:v>
                </c:pt>
                <c:pt idx="442">
                  <c:v>461.65300000000002</c:v>
                </c:pt>
                <c:pt idx="443">
                  <c:v>462.66699999999969</c:v>
                </c:pt>
                <c:pt idx="444">
                  <c:v>463.68099999999993</c:v>
                </c:pt>
                <c:pt idx="445">
                  <c:v>464.69499999999999</c:v>
                </c:pt>
                <c:pt idx="446">
                  <c:v>465.709</c:v>
                </c:pt>
                <c:pt idx="447">
                  <c:v>466.72299999999967</c:v>
                </c:pt>
                <c:pt idx="448">
                  <c:v>467.73699999999945</c:v>
                </c:pt>
                <c:pt idx="449">
                  <c:v>468.75099999999969</c:v>
                </c:pt>
                <c:pt idx="450">
                  <c:v>469.76499999999999</c:v>
                </c:pt>
                <c:pt idx="451">
                  <c:v>470.779</c:v>
                </c:pt>
                <c:pt idx="452">
                  <c:v>471.79299999999961</c:v>
                </c:pt>
                <c:pt idx="453">
                  <c:v>472.80700000000002</c:v>
                </c:pt>
                <c:pt idx="454">
                  <c:v>473.82100000000003</c:v>
                </c:pt>
                <c:pt idx="455">
                  <c:v>474.83499999999964</c:v>
                </c:pt>
                <c:pt idx="456">
                  <c:v>475.84899999999999</c:v>
                </c:pt>
                <c:pt idx="457">
                  <c:v>476.863</c:v>
                </c:pt>
                <c:pt idx="458">
                  <c:v>477.87700000000001</c:v>
                </c:pt>
                <c:pt idx="459">
                  <c:v>479.14100000000002</c:v>
                </c:pt>
                <c:pt idx="460">
                  <c:v>480.15499999999997</c:v>
                </c:pt>
                <c:pt idx="461">
                  <c:v>481.16899999999993</c:v>
                </c:pt>
                <c:pt idx="462">
                  <c:v>482.18299999999999</c:v>
                </c:pt>
                <c:pt idx="463">
                  <c:v>483.197</c:v>
                </c:pt>
                <c:pt idx="464">
                  <c:v>484.21099999999967</c:v>
                </c:pt>
                <c:pt idx="465">
                  <c:v>486.14499999999998</c:v>
                </c:pt>
                <c:pt idx="466">
                  <c:v>487.15899999999999</c:v>
                </c:pt>
                <c:pt idx="467">
                  <c:v>488.173</c:v>
                </c:pt>
                <c:pt idx="468">
                  <c:v>489.18700000000001</c:v>
                </c:pt>
                <c:pt idx="469">
                  <c:v>490.20099999999968</c:v>
                </c:pt>
                <c:pt idx="470">
                  <c:v>491.21499999999969</c:v>
                </c:pt>
                <c:pt idx="471">
                  <c:v>492.22899999999947</c:v>
                </c:pt>
                <c:pt idx="472">
                  <c:v>493.24299999999999</c:v>
                </c:pt>
                <c:pt idx="473">
                  <c:v>494.25700000000001</c:v>
                </c:pt>
                <c:pt idx="474">
                  <c:v>495.27099999999967</c:v>
                </c:pt>
                <c:pt idx="475">
                  <c:v>496.28500000000003</c:v>
                </c:pt>
                <c:pt idx="476">
                  <c:v>497.29899999999935</c:v>
                </c:pt>
                <c:pt idx="477">
                  <c:v>498.31400000000002</c:v>
                </c:pt>
                <c:pt idx="478">
                  <c:v>499.32799999999969</c:v>
                </c:pt>
                <c:pt idx="479">
                  <c:v>500.34199999999993</c:v>
                </c:pt>
                <c:pt idx="480">
                  <c:v>501.35599999999999</c:v>
                </c:pt>
                <c:pt idx="481">
                  <c:v>502.37</c:v>
                </c:pt>
                <c:pt idx="482">
                  <c:v>503.38400000000001</c:v>
                </c:pt>
                <c:pt idx="483">
                  <c:v>504.39799999999968</c:v>
                </c:pt>
                <c:pt idx="484">
                  <c:v>505.41199999999935</c:v>
                </c:pt>
                <c:pt idx="485">
                  <c:v>506.42599999999953</c:v>
                </c:pt>
                <c:pt idx="486">
                  <c:v>507.44</c:v>
                </c:pt>
                <c:pt idx="487">
                  <c:v>508.45400000000001</c:v>
                </c:pt>
                <c:pt idx="488">
                  <c:v>509.46799999999968</c:v>
                </c:pt>
                <c:pt idx="489">
                  <c:v>510.48200000000003</c:v>
                </c:pt>
                <c:pt idx="490">
                  <c:v>511.49599999999936</c:v>
                </c:pt>
                <c:pt idx="491">
                  <c:v>512.51</c:v>
                </c:pt>
                <c:pt idx="492">
                  <c:v>513.524</c:v>
                </c:pt>
                <c:pt idx="493">
                  <c:v>514.53800000000001</c:v>
                </c:pt>
                <c:pt idx="494">
                  <c:v>515.55199999999934</c:v>
                </c:pt>
                <c:pt idx="495">
                  <c:v>516.56599999999946</c:v>
                </c:pt>
                <c:pt idx="496">
                  <c:v>517.58000000000004</c:v>
                </c:pt>
                <c:pt idx="497">
                  <c:v>518.59400000000005</c:v>
                </c:pt>
                <c:pt idx="498">
                  <c:v>519.60799999999949</c:v>
                </c:pt>
                <c:pt idx="499">
                  <c:v>520.62199999999996</c:v>
                </c:pt>
                <c:pt idx="500">
                  <c:v>521.63599999999997</c:v>
                </c:pt>
                <c:pt idx="501">
                  <c:v>522.65</c:v>
                </c:pt>
                <c:pt idx="502">
                  <c:v>523.66399999999999</c:v>
                </c:pt>
                <c:pt idx="503">
                  <c:v>524.67800000000068</c:v>
                </c:pt>
                <c:pt idx="504">
                  <c:v>525.69200000000001</c:v>
                </c:pt>
                <c:pt idx="505">
                  <c:v>526.70600000000002</c:v>
                </c:pt>
                <c:pt idx="506">
                  <c:v>527.72</c:v>
                </c:pt>
                <c:pt idx="507">
                  <c:v>528.73400000000004</c:v>
                </c:pt>
                <c:pt idx="508">
                  <c:v>529.74800000000005</c:v>
                </c:pt>
                <c:pt idx="509">
                  <c:v>530.76199999999949</c:v>
                </c:pt>
                <c:pt idx="510">
                  <c:v>531.77599999999995</c:v>
                </c:pt>
                <c:pt idx="511">
                  <c:v>532.79000000000053</c:v>
                </c:pt>
                <c:pt idx="512">
                  <c:v>533.80399999999997</c:v>
                </c:pt>
                <c:pt idx="513">
                  <c:v>534.81799999999919</c:v>
                </c:pt>
                <c:pt idx="514">
                  <c:v>535.8319999999992</c:v>
                </c:pt>
                <c:pt idx="515">
                  <c:v>536.84599999999921</c:v>
                </c:pt>
                <c:pt idx="516">
                  <c:v>537.85999999999933</c:v>
                </c:pt>
                <c:pt idx="517">
                  <c:v>539.12300000000005</c:v>
                </c:pt>
                <c:pt idx="518">
                  <c:v>540.15300000000002</c:v>
                </c:pt>
                <c:pt idx="519">
                  <c:v>541.16699999999946</c:v>
                </c:pt>
                <c:pt idx="520">
                  <c:v>542.18100000000004</c:v>
                </c:pt>
                <c:pt idx="521">
                  <c:v>543.19500000000005</c:v>
                </c:pt>
                <c:pt idx="522">
                  <c:v>544.20899999999995</c:v>
                </c:pt>
                <c:pt idx="523">
                  <c:v>546.14300000000003</c:v>
                </c:pt>
                <c:pt idx="524">
                  <c:v>547.15699999999947</c:v>
                </c:pt>
                <c:pt idx="525">
                  <c:v>548.17100000000005</c:v>
                </c:pt>
                <c:pt idx="526">
                  <c:v>549.18499999999995</c:v>
                </c:pt>
                <c:pt idx="527">
                  <c:v>550.19900000000052</c:v>
                </c:pt>
                <c:pt idx="528">
                  <c:v>551.21299999999997</c:v>
                </c:pt>
                <c:pt idx="529">
                  <c:v>552.22699999999998</c:v>
                </c:pt>
                <c:pt idx="530">
                  <c:v>553.24099999999999</c:v>
                </c:pt>
                <c:pt idx="531">
                  <c:v>554.255</c:v>
                </c:pt>
                <c:pt idx="532">
                  <c:v>555.26900000000001</c:v>
                </c:pt>
                <c:pt idx="533">
                  <c:v>556.28300000000081</c:v>
                </c:pt>
                <c:pt idx="534">
                  <c:v>557.29700000000003</c:v>
                </c:pt>
                <c:pt idx="535">
                  <c:v>558.31099999999947</c:v>
                </c:pt>
                <c:pt idx="536">
                  <c:v>559.32499999999948</c:v>
                </c:pt>
                <c:pt idx="537">
                  <c:v>560.33999999999946</c:v>
                </c:pt>
                <c:pt idx="538">
                  <c:v>561.35399999999947</c:v>
                </c:pt>
                <c:pt idx="539">
                  <c:v>562.36799999999914</c:v>
                </c:pt>
                <c:pt idx="540">
                  <c:v>563.38199999999949</c:v>
                </c:pt>
                <c:pt idx="541">
                  <c:v>564.39599999999996</c:v>
                </c:pt>
                <c:pt idx="542">
                  <c:v>565.41</c:v>
                </c:pt>
                <c:pt idx="543">
                  <c:v>566.42399999999998</c:v>
                </c:pt>
                <c:pt idx="544">
                  <c:v>567.43799999999919</c:v>
                </c:pt>
                <c:pt idx="545">
                  <c:v>568.4519999999992</c:v>
                </c:pt>
                <c:pt idx="546">
                  <c:v>569.46599999999921</c:v>
                </c:pt>
                <c:pt idx="547">
                  <c:v>570.48</c:v>
                </c:pt>
                <c:pt idx="548">
                  <c:v>571.49400000000003</c:v>
                </c:pt>
                <c:pt idx="549">
                  <c:v>572.50800000000004</c:v>
                </c:pt>
                <c:pt idx="550">
                  <c:v>573.52199999999948</c:v>
                </c:pt>
                <c:pt idx="551">
                  <c:v>574.53599999999949</c:v>
                </c:pt>
                <c:pt idx="552">
                  <c:v>575.54999999999939</c:v>
                </c:pt>
                <c:pt idx="553">
                  <c:v>576.56399999999996</c:v>
                </c:pt>
                <c:pt idx="554">
                  <c:v>577.57799999999997</c:v>
                </c:pt>
                <c:pt idx="555">
                  <c:v>578.59199999999998</c:v>
                </c:pt>
                <c:pt idx="556">
                  <c:v>579.60599999999999</c:v>
                </c:pt>
                <c:pt idx="557">
                  <c:v>580.62</c:v>
                </c:pt>
                <c:pt idx="558">
                  <c:v>581.63400000000001</c:v>
                </c:pt>
                <c:pt idx="559">
                  <c:v>582.64800000000002</c:v>
                </c:pt>
                <c:pt idx="560">
                  <c:v>583.66199999999947</c:v>
                </c:pt>
                <c:pt idx="561">
                  <c:v>584.67600000000004</c:v>
                </c:pt>
                <c:pt idx="562">
                  <c:v>585.69000000000005</c:v>
                </c:pt>
                <c:pt idx="563">
                  <c:v>586.70399999999995</c:v>
                </c:pt>
                <c:pt idx="564">
                  <c:v>587.71799999999996</c:v>
                </c:pt>
                <c:pt idx="565">
                  <c:v>588.73199999999997</c:v>
                </c:pt>
                <c:pt idx="566">
                  <c:v>589.74599999999998</c:v>
                </c:pt>
                <c:pt idx="567">
                  <c:v>590.76</c:v>
                </c:pt>
                <c:pt idx="568">
                  <c:v>591.7740000000008</c:v>
                </c:pt>
                <c:pt idx="569">
                  <c:v>592.78800000000081</c:v>
                </c:pt>
                <c:pt idx="570">
                  <c:v>593.80199999999934</c:v>
                </c:pt>
                <c:pt idx="571">
                  <c:v>594.81599999999946</c:v>
                </c:pt>
                <c:pt idx="572">
                  <c:v>595.82999999999947</c:v>
                </c:pt>
                <c:pt idx="573">
                  <c:v>596.84399999999948</c:v>
                </c:pt>
                <c:pt idx="574">
                  <c:v>597.85799999999892</c:v>
                </c:pt>
                <c:pt idx="575">
                  <c:v>599.15300000000002</c:v>
                </c:pt>
                <c:pt idx="576">
                  <c:v>600.16699999999946</c:v>
                </c:pt>
                <c:pt idx="577">
                  <c:v>601.18100000000004</c:v>
                </c:pt>
                <c:pt idx="578">
                  <c:v>602.19500000000005</c:v>
                </c:pt>
                <c:pt idx="579">
                  <c:v>603.20899999999995</c:v>
                </c:pt>
                <c:pt idx="580">
                  <c:v>604.22299999999996</c:v>
                </c:pt>
                <c:pt idx="581">
                  <c:v>606.14099999999996</c:v>
                </c:pt>
                <c:pt idx="582">
                  <c:v>607.15499999999997</c:v>
                </c:pt>
                <c:pt idx="583">
                  <c:v>608.16899999999998</c:v>
                </c:pt>
                <c:pt idx="584">
                  <c:v>609.18299999999999</c:v>
                </c:pt>
                <c:pt idx="585">
                  <c:v>610.197</c:v>
                </c:pt>
                <c:pt idx="586">
                  <c:v>611.21100000000001</c:v>
                </c:pt>
                <c:pt idx="587">
                  <c:v>612.22500000000002</c:v>
                </c:pt>
                <c:pt idx="588">
                  <c:v>613.23900000000003</c:v>
                </c:pt>
                <c:pt idx="589">
                  <c:v>614.25300000000004</c:v>
                </c:pt>
                <c:pt idx="590">
                  <c:v>615.26699999999948</c:v>
                </c:pt>
                <c:pt idx="591">
                  <c:v>616.28099999999995</c:v>
                </c:pt>
                <c:pt idx="592">
                  <c:v>617.29500000000053</c:v>
                </c:pt>
                <c:pt idx="593">
                  <c:v>618.30899999999997</c:v>
                </c:pt>
                <c:pt idx="594">
                  <c:v>619.32299999999907</c:v>
                </c:pt>
                <c:pt idx="595">
                  <c:v>620.33699999999919</c:v>
                </c:pt>
                <c:pt idx="596">
                  <c:v>621.3509999999992</c:v>
                </c:pt>
                <c:pt idx="597">
                  <c:v>622.36499999999921</c:v>
                </c:pt>
                <c:pt idx="598">
                  <c:v>623.38</c:v>
                </c:pt>
                <c:pt idx="599">
                  <c:v>624.39400000000001</c:v>
                </c:pt>
                <c:pt idx="600">
                  <c:v>625.40800000000002</c:v>
                </c:pt>
                <c:pt idx="601">
                  <c:v>626.42199999999946</c:v>
                </c:pt>
                <c:pt idx="602">
                  <c:v>627.43599999999947</c:v>
                </c:pt>
                <c:pt idx="603">
                  <c:v>628.44999999999948</c:v>
                </c:pt>
                <c:pt idx="604">
                  <c:v>629.46400000000006</c:v>
                </c:pt>
                <c:pt idx="605">
                  <c:v>630.47799999999938</c:v>
                </c:pt>
                <c:pt idx="606">
                  <c:v>631.49199999999996</c:v>
                </c:pt>
                <c:pt idx="607">
                  <c:v>632.50599999999997</c:v>
                </c:pt>
                <c:pt idx="608">
                  <c:v>633.52</c:v>
                </c:pt>
                <c:pt idx="609">
                  <c:v>634.53399999999999</c:v>
                </c:pt>
                <c:pt idx="610">
                  <c:v>635.548</c:v>
                </c:pt>
                <c:pt idx="611">
                  <c:v>636.56199999999933</c:v>
                </c:pt>
                <c:pt idx="612">
                  <c:v>637.57600000000002</c:v>
                </c:pt>
                <c:pt idx="613">
                  <c:v>638.59</c:v>
                </c:pt>
                <c:pt idx="614">
                  <c:v>639.60400000000004</c:v>
                </c:pt>
                <c:pt idx="615">
                  <c:v>640.61800000000005</c:v>
                </c:pt>
                <c:pt idx="616">
                  <c:v>641.63199999999949</c:v>
                </c:pt>
                <c:pt idx="617">
                  <c:v>642.64599999999996</c:v>
                </c:pt>
                <c:pt idx="618">
                  <c:v>643.66</c:v>
                </c:pt>
                <c:pt idx="619">
                  <c:v>644.67400000000055</c:v>
                </c:pt>
                <c:pt idx="620">
                  <c:v>645.68799999999999</c:v>
                </c:pt>
                <c:pt idx="621">
                  <c:v>646.702</c:v>
                </c:pt>
                <c:pt idx="622">
                  <c:v>647.71600000000001</c:v>
                </c:pt>
                <c:pt idx="623">
                  <c:v>648.73</c:v>
                </c:pt>
                <c:pt idx="624">
                  <c:v>649.74400000000003</c:v>
                </c:pt>
                <c:pt idx="625">
                  <c:v>650.75800000000004</c:v>
                </c:pt>
                <c:pt idx="626">
                  <c:v>651.77200000000005</c:v>
                </c:pt>
                <c:pt idx="627">
                  <c:v>652.78599999999994</c:v>
                </c:pt>
                <c:pt idx="628">
                  <c:v>653.79999999999995</c:v>
                </c:pt>
                <c:pt idx="629">
                  <c:v>654.81399999999996</c:v>
                </c:pt>
                <c:pt idx="630">
                  <c:v>655.82799999999907</c:v>
                </c:pt>
                <c:pt idx="631">
                  <c:v>656.84199999999919</c:v>
                </c:pt>
                <c:pt idx="632">
                  <c:v>657.8559999999992</c:v>
                </c:pt>
                <c:pt idx="633">
                  <c:v>659.11900000000003</c:v>
                </c:pt>
                <c:pt idx="634">
                  <c:v>660.13300000000004</c:v>
                </c:pt>
                <c:pt idx="635">
                  <c:v>661.14699999999948</c:v>
                </c:pt>
                <c:pt idx="636">
                  <c:v>662.16099999999949</c:v>
                </c:pt>
                <c:pt idx="637">
                  <c:v>663.17499999999995</c:v>
                </c:pt>
                <c:pt idx="638">
                  <c:v>664.18900000000053</c:v>
                </c:pt>
                <c:pt idx="639">
                  <c:v>666.13900000000001</c:v>
                </c:pt>
                <c:pt idx="640">
                  <c:v>667.15300000000002</c:v>
                </c:pt>
                <c:pt idx="641">
                  <c:v>668.16699999999946</c:v>
                </c:pt>
                <c:pt idx="642">
                  <c:v>669.18100000000004</c:v>
                </c:pt>
                <c:pt idx="643">
                  <c:v>670.19500000000005</c:v>
                </c:pt>
                <c:pt idx="644">
                  <c:v>671.20899999999995</c:v>
                </c:pt>
                <c:pt idx="645">
                  <c:v>672.22299999999996</c:v>
                </c:pt>
                <c:pt idx="646">
                  <c:v>673.23699999999997</c:v>
                </c:pt>
                <c:pt idx="647">
                  <c:v>674.25099999999998</c:v>
                </c:pt>
                <c:pt idx="648">
                  <c:v>675.26499999999999</c:v>
                </c:pt>
                <c:pt idx="649">
                  <c:v>676.27900000000068</c:v>
                </c:pt>
                <c:pt idx="650">
                  <c:v>677.2930000000008</c:v>
                </c:pt>
                <c:pt idx="651">
                  <c:v>678.30699999999933</c:v>
                </c:pt>
                <c:pt idx="652">
                  <c:v>679.32099999999946</c:v>
                </c:pt>
                <c:pt idx="653">
                  <c:v>680.33499999999947</c:v>
                </c:pt>
                <c:pt idx="654">
                  <c:v>681.34899999999948</c:v>
                </c:pt>
                <c:pt idx="655">
                  <c:v>682.36300000000006</c:v>
                </c:pt>
                <c:pt idx="656">
                  <c:v>683.37699999999938</c:v>
                </c:pt>
                <c:pt idx="657">
                  <c:v>684.39099999999996</c:v>
                </c:pt>
                <c:pt idx="658">
                  <c:v>685.40599999999949</c:v>
                </c:pt>
                <c:pt idx="659">
                  <c:v>686.42</c:v>
                </c:pt>
                <c:pt idx="660">
                  <c:v>687.43399999999997</c:v>
                </c:pt>
                <c:pt idx="661">
                  <c:v>688.44799999999907</c:v>
                </c:pt>
                <c:pt idx="662">
                  <c:v>689.46199999999919</c:v>
                </c:pt>
                <c:pt idx="663">
                  <c:v>690.476</c:v>
                </c:pt>
                <c:pt idx="664">
                  <c:v>691.49</c:v>
                </c:pt>
                <c:pt idx="665">
                  <c:v>692.50400000000002</c:v>
                </c:pt>
                <c:pt idx="666">
                  <c:v>693.51800000000003</c:v>
                </c:pt>
                <c:pt idx="667">
                  <c:v>694.53199999999947</c:v>
                </c:pt>
                <c:pt idx="668">
                  <c:v>695.54599999999948</c:v>
                </c:pt>
                <c:pt idx="669">
                  <c:v>696.56</c:v>
                </c:pt>
                <c:pt idx="670">
                  <c:v>697.57400000000052</c:v>
                </c:pt>
                <c:pt idx="671">
                  <c:v>698.58799999999997</c:v>
                </c:pt>
                <c:pt idx="672">
                  <c:v>699.60199999999998</c:v>
                </c:pt>
                <c:pt idx="673">
                  <c:v>700.61599999999999</c:v>
                </c:pt>
                <c:pt idx="674">
                  <c:v>701.63</c:v>
                </c:pt>
                <c:pt idx="675">
                  <c:v>702.64400000000001</c:v>
                </c:pt>
                <c:pt idx="676">
                  <c:v>703.65800000000002</c:v>
                </c:pt>
                <c:pt idx="677">
                  <c:v>704.67200000000003</c:v>
                </c:pt>
                <c:pt idx="678">
                  <c:v>705.68600000000004</c:v>
                </c:pt>
                <c:pt idx="679">
                  <c:v>706.7</c:v>
                </c:pt>
                <c:pt idx="680">
                  <c:v>707.71400000000051</c:v>
                </c:pt>
                <c:pt idx="681">
                  <c:v>708.72799999999938</c:v>
                </c:pt>
                <c:pt idx="682">
                  <c:v>709.74199999999996</c:v>
                </c:pt>
                <c:pt idx="683">
                  <c:v>710.75599999999997</c:v>
                </c:pt>
                <c:pt idx="684">
                  <c:v>711.77000000000055</c:v>
                </c:pt>
                <c:pt idx="685">
                  <c:v>712.78400000000067</c:v>
                </c:pt>
                <c:pt idx="686">
                  <c:v>713.7980000000008</c:v>
                </c:pt>
                <c:pt idx="687">
                  <c:v>714.81199999999933</c:v>
                </c:pt>
                <c:pt idx="688">
                  <c:v>715.82599999999934</c:v>
                </c:pt>
                <c:pt idx="689">
                  <c:v>716.83999999999946</c:v>
                </c:pt>
                <c:pt idx="690">
                  <c:v>717.85399999999947</c:v>
                </c:pt>
                <c:pt idx="691">
                  <c:v>719.11699999999996</c:v>
                </c:pt>
                <c:pt idx="692">
                  <c:v>720.13099999999997</c:v>
                </c:pt>
                <c:pt idx="693">
                  <c:v>721.14499999999998</c:v>
                </c:pt>
                <c:pt idx="694">
                  <c:v>722.15899999999999</c:v>
                </c:pt>
                <c:pt idx="695">
                  <c:v>723.1730000000008</c:v>
                </c:pt>
                <c:pt idx="696">
                  <c:v>724.18700000000001</c:v>
                </c:pt>
                <c:pt idx="697">
                  <c:v>726.12199999999996</c:v>
                </c:pt>
                <c:pt idx="698">
                  <c:v>727.13599999999997</c:v>
                </c:pt>
                <c:pt idx="699">
                  <c:v>728.15</c:v>
                </c:pt>
                <c:pt idx="700">
                  <c:v>729.16399999999999</c:v>
                </c:pt>
                <c:pt idx="701">
                  <c:v>730.17800000000068</c:v>
                </c:pt>
                <c:pt idx="702">
                  <c:v>731.19200000000001</c:v>
                </c:pt>
                <c:pt idx="703">
                  <c:v>732.20600000000002</c:v>
                </c:pt>
                <c:pt idx="704">
                  <c:v>733.22</c:v>
                </c:pt>
                <c:pt idx="705">
                  <c:v>734.23400000000004</c:v>
                </c:pt>
                <c:pt idx="706">
                  <c:v>735.24800000000005</c:v>
                </c:pt>
                <c:pt idx="707">
                  <c:v>736.26199999999949</c:v>
                </c:pt>
                <c:pt idx="708">
                  <c:v>737.38499999999999</c:v>
                </c:pt>
                <c:pt idx="709">
                  <c:v>738.399</c:v>
                </c:pt>
                <c:pt idx="710">
                  <c:v>739.41300000000001</c:v>
                </c:pt>
                <c:pt idx="711">
                  <c:v>740.42699999999934</c:v>
                </c:pt>
                <c:pt idx="712">
                  <c:v>741.44099999999946</c:v>
                </c:pt>
                <c:pt idx="713">
                  <c:v>742.45499999999947</c:v>
                </c:pt>
                <c:pt idx="714">
                  <c:v>743.46899999999948</c:v>
                </c:pt>
                <c:pt idx="715">
                  <c:v>744.48299999999949</c:v>
                </c:pt>
                <c:pt idx="716">
                  <c:v>745.49699999999996</c:v>
                </c:pt>
                <c:pt idx="717">
                  <c:v>746.51099999999997</c:v>
                </c:pt>
                <c:pt idx="718">
                  <c:v>747.52499999999998</c:v>
                </c:pt>
                <c:pt idx="719">
                  <c:v>748.53899999999999</c:v>
                </c:pt>
                <c:pt idx="720">
                  <c:v>749.553</c:v>
                </c:pt>
                <c:pt idx="721">
                  <c:v>750.56699999999921</c:v>
                </c:pt>
                <c:pt idx="722">
                  <c:v>751.58100000000002</c:v>
                </c:pt>
                <c:pt idx="723">
                  <c:v>752.59500000000003</c:v>
                </c:pt>
                <c:pt idx="724">
                  <c:v>753.60900000000004</c:v>
                </c:pt>
                <c:pt idx="725">
                  <c:v>754.62300000000005</c:v>
                </c:pt>
                <c:pt idx="726">
                  <c:v>755.63699999999949</c:v>
                </c:pt>
                <c:pt idx="727">
                  <c:v>756.65099999999939</c:v>
                </c:pt>
                <c:pt idx="728">
                  <c:v>757.66499999999996</c:v>
                </c:pt>
                <c:pt idx="729">
                  <c:v>758.67900000000054</c:v>
                </c:pt>
                <c:pt idx="730">
                  <c:v>759.69299999999998</c:v>
                </c:pt>
                <c:pt idx="731">
                  <c:v>760.70699999999999</c:v>
                </c:pt>
                <c:pt idx="732">
                  <c:v>761.721</c:v>
                </c:pt>
                <c:pt idx="733">
                  <c:v>762.73500000000001</c:v>
                </c:pt>
                <c:pt idx="734">
                  <c:v>763.74900000000002</c:v>
                </c:pt>
                <c:pt idx="735">
                  <c:v>764.76300000000003</c:v>
                </c:pt>
                <c:pt idx="736">
                  <c:v>765.77700000000004</c:v>
                </c:pt>
                <c:pt idx="737">
                  <c:v>766.79100000000005</c:v>
                </c:pt>
                <c:pt idx="738">
                  <c:v>767.80499999999938</c:v>
                </c:pt>
                <c:pt idx="739">
                  <c:v>768.83499999999947</c:v>
                </c:pt>
                <c:pt idx="740">
                  <c:v>769.84899999999948</c:v>
                </c:pt>
                <c:pt idx="741">
                  <c:v>770.86300000000006</c:v>
                </c:pt>
                <c:pt idx="742">
                  <c:v>771.87699999999938</c:v>
                </c:pt>
                <c:pt idx="743">
                  <c:v>772.89099999999996</c:v>
                </c:pt>
                <c:pt idx="744">
                  <c:v>773.90499999999997</c:v>
                </c:pt>
                <c:pt idx="745">
                  <c:v>774.91899999999998</c:v>
                </c:pt>
                <c:pt idx="746">
                  <c:v>775.9329999999992</c:v>
                </c:pt>
                <c:pt idx="747">
                  <c:v>776.94699999999921</c:v>
                </c:pt>
                <c:pt idx="748">
                  <c:v>777.96099999999933</c:v>
                </c:pt>
                <c:pt idx="749">
                  <c:v>779.36499999999921</c:v>
                </c:pt>
                <c:pt idx="750">
                  <c:v>780.37900000000002</c:v>
                </c:pt>
                <c:pt idx="751">
                  <c:v>781.39300000000003</c:v>
                </c:pt>
                <c:pt idx="752">
                  <c:v>782.40699999999947</c:v>
                </c:pt>
                <c:pt idx="753">
                  <c:v>783.42099999999948</c:v>
                </c:pt>
                <c:pt idx="754">
                  <c:v>784.43499999999949</c:v>
                </c:pt>
                <c:pt idx="755">
                  <c:v>786.36899999999946</c:v>
                </c:pt>
                <c:pt idx="756">
                  <c:v>787.38300000000004</c:v>
                </c:pt>
                <c:pt idx="757">
                  <c:v>788.39699999999948</c:v>
                </c:pt>
                <c:pt idx="758">
                  <c:v>789.41099999999949</c:v>
                </c:pt>
                <c:pt idx="759">
                  <c:v>790.42499999999939</c:v>
                </c:pt>
                <c:pt idx="760">
                  <c:v>791.43899999999996</c:v>
                </c:pt>
                <c:pt idx="761">
                  <c:v>792.45299999999907</c:v>
                </c:pt>
                <c:pt idx="762">
                  <c:v>793.46699999999919</c:v>
                </c:pt>
                <c:pt idx="763">
                  <c:v>794.48099999999999</c:v>
                </c:pt>
                <c:pt idx="764">
                  <c:v>795.495</c:v>
                </c:pt>
                <c:pt idx="765">
                  <c:v>796.50900000000001</c:v>
                </c:pt>
                <c:pt idx="766">
                  <c:v>797.52300000000002</c:v>
                </c:pt>
                <c:pt idx="767">
                  <c:v>798.53699999999947</c:v>
                </c:pt>
                <c:pt idx="768">
                  <c:v>799.55099999999948</c:v>
                </c:pt>
                <c:pt idx="769">
                  <c:v>800.56499999999949</c:v>
                </c:pt>
                <c:pt idx="770">
                  <c:v>801.57899999999995</c:v>
                </c:pt>
                <c:pt idx="771">
                  <c:v>802.59299999999996</c:v>
                </c:pt>
                <c:pt idx="772">
                  <c:v>803.60699999999997</c:v>
                </c:pt>
                <c:pt idx="773">
                  <c:v>804.62099999999998</c:v>
                </c:pt>
                <c:pt idx="774">
                  <c:v>805.63499999999999</c:v>
                </c:pt>
                <c:pt idx="775">
                  <c:v>806.649</c:v>
                </c:pt>
                <c:pt idx="776">
                  <c:v>807.67900000000054</c:v>
                </c:pt>
                <c:pt idx="777">
                  <c:v>808.69299999999998</c:v>
                </c:pt>
                <c:pt idx="778">
                  <c:v>809.70699999999999</c:v>
                </c:pt>
                <c:pt idx="779">
                  <c:v>810.721</c:v>
                </c:pt>
                <c:pt idx="780">
                  <c:v>811.73500000000001</c:v>
                </c:pt>
                <c:pt idx="781">
                  <c:v>812.74900000000002</c:v>
                </c:pt>
                <c:pt idx="782">
                  <c:v>813.77900000000068</c:v>
                </c:pt>
                <c:pt idx="783">
                  <c:v>814.7930000000008</c:v>
                </c:pt>
                <c:pt idx="784">
                  <c:v>815.80699999999933</c:v>
                </c:pt>
                <c:pt idx="785">
                  <c:v>816.82099999999946</c:v>
                </c:pt>
                <c:pt idx="786">
                  <c:v>817.83499999999947</c:v>
                </c:pt>
                <c:pt idx="787">
                  <c:v>818.84899999999948</c:v>
                </c:pt>
                <c:pt idx="788">
                  <c:v>819.86300000000006</c:v>
                </c:pt>
                <c:pt idx="789">
                  <c:v>820.87699999999938</c:v>
                </c:pt>
                <c:pt idx="790">
                  <c:v>821.89099999999996</c:v>
                </c:pt>
                <c:pt idx="791">
                  <c:v>822.90499999999997</c:v>
                </c:pt>
                <c:pt idx="792">
                  <c:v>823.91899999999998</c:v>
                </c:pt>
                <c:pt idx="793">
                  <c:v>824.9329999999992</c:v>
                </c:pt>
                <c:pt idx="794">
                  <c:v>825.94699999999921</c:v>
                </c:pt>
                <c:pt idx="795">
                  <c:v>826.96099999999933</c:v>
                </c:pt>
                <c:pt idx="796">
                  <c:v>827.97500000000002</c:v>
                </c:pt>
                <c:pt idx="797">
                  <c:v>828.98900000000003</c:v>
                </c:pt>
                <c:pt idx="798">
                  <c:v>830.00300000000004</c:v>
                </c:pt>
                <c:pt idx="799">
                  <c:v>831.01699999999948</c:v>
                </c:pt>
                <c:pt idx="800">
                  <c:v>832.03099999999949</c:v>
                </c:pt>
                <c:pt idx="801">
                  <c:v>833.04499999999996</c:v>
                </c:pt>
                <c:pt idx="802">
                  <c:v>834.05899999999997</c:v>
                </c:pt>
                <c:pt idx="803">
                  <c:v>835.07299999999998</c:v>
                </c:pt>
                <c:pt idx="804">
                  <c:v>836.08699999999999</c:v>
                </c:pt>
                <c:pt idx="805">
                  <c:v>837.101</c:v>
                </c:pt>
                <c:pt idx="806">
                  <c:v>838.11500000000001</c:v>
                </c:pt>
                <c:pt idx="807">
                  <c:v>839.34699999999907</c:v>
                </c:pt>
                <c:pt idx="808">
                  <c:v>840.36099999999919</c:v>
                </c:pt>
                <c:pt idx="809">
                  <c:v>841.375</c:v>
                </c:pt>
                <c:pt idx="810">
                  <c:v>842.38900000000001</c:v>
                </c:pt>
                <c:pt idx="811">
                  <c:v>843.40300000000002</c:v>
                </c:pt>
                <c:pt idx="812">
                  <c:v>844.41699999999946</c:v>
                </c:pt>
                <c:pt idx="813">
                  <c:v>846.35199999999907</c:v>
                </c:pt>
                <c:pt idx="814">
                  <c:v>847.36599999999919</c:v>
                </c:pt>
                <c:pt idx="815">
                  <c:v>848.38</c:v>
                </c:pt>
                <c:pt idx="816">
                  <c:v>849.39400000000001</c:v>
                </c:pt>
                <c:pt idx="817">
                  <c:v>850.40800000000002</c:v>
                </c:pt>
                <c:pt idx="818">
                  <c:v>851.42199999999946</c:v>
                </c:pt>
                <c:pt idx="819">
                  <c:v>852.43599999999947</c:v>
                </c:pt>
                <c:pt idx="820">
                  <c:v>853.44999999999948</c:v>
                </c:pt>
                <c:pt idx="821">
                  <c:v>854.46400000000006</c:v>
                </c:pt>
                <c:pt idx="822">
                  <c:v>855.47799999999938</c:v>
                </c:pt>
                <c:pt idx="823">
                  <c:v>856.49199999999996</c:v>
                </c:pt>
                <c:pt idx="824">
                  <c:v>857.50599999999997</c:v>
                </c:pt>
                <c:pt idx="825">
                  <c:v>858.52</c:v>
                </c:pt>
                <c:pt idx="826">
                  <c:v>859.53399999999999</c:v>
                </c:pt>
                <c:pt idx="827">
                  <c:v>860.548</c:v>
                </c:pt>
                <c:pt idx="828">
                  <c:v>861.56199999999933</c:v>
                </c:pt>
                <c:pt idx="829">
                  <c:v>862.57600000000002</c:v>
                </c:pt>
                <c:pt idx="830">
                  <c:v>863.59</c:v>
                </c:pt>
                <c:pt idx="831">
                  <c:v>864.60400000000004</c:v>
                </c:pt>
                <c:pt idx="832">
                  <c:v>865.61800000000005</c:v>
                </c:pt>
                <c:pt idx="833">
                  <c:v>866.63199999999949</c:v>
                </c:pt>
                <c:pt idx="834">
                  <c:v>867.64599999999996</c:v>
                </c:pt>
                <c:pt idx="835">
                  <c:v>868.66</c:v>
                </c:pt>
                <c:pt idx="836">
                  <c:v>869.67400000000055</c:v>
                </c:pt>
                <c:pt idx="837">
                  <c:v>870.68799999999999</c:v>
                </c:pt>
                <c:pt idx="838">
                  <c:v>871.702</c:v>
                </c:pt>
                <c:pt idx="839">
                  <c:v>872.71600000000001</c:v>
                </c:pt>
                <c:pt idx="840">
                  <c:v>873.73</c:v>
                </c:pt>
                <c:pt idx="841">
                  <c:v>874.74400000000003</c:v>
                </c:pt>
                <c:pt idx="842">
                  <c:v>875.75800000000004</c:v>
                </c:pt>
                <c:pt idx="843">
                  <c:v>876.77200000000005</c:v>
                </c:pt>
                <c:pt idx="844">
                  <c:v>877.78599999999994</c:v>
                </c:pt>
                <c:pt idx="845">
                  <c:v>878.8</c:v>
                </c:pt>
                <c:pt idx="846">
                  <c:v>879.81399999999996</c:v>
                </c:pt>
                <c:pt idx="847">
                  <c:v>880.82799999999907</c:v>
                </c:pt>
                <c:pt idx="848">
                  <c:v>881.84199999999919</c:v>
                </c:pt>
                <c:pt idx="849">
                  <c:v>882.8559999999992</c:v>
                </c:pt>
                <c:pt idx="850">
                  <c:v>883.87</c:v>
                </c:pt>
                <c:pt idx="851">
                  <c:v>884.88400000000001</c:v>
                </c:pt>
                <c:pt idx="852">
                  <c:v>885.89800000000002</c:v>
                </c:pt>
                <c:pt idx="853">
                  <c:v>886.91199999999947</c:v>
                </c:pt>
                <c:pt idx="854">
                  <c:v>887.92599999999948</c:v>
                </c:pt>
                <c:pt idx="855">
                  <c:v>888.93999999999949</c:v>
                </c:pt>
                <c:pt idx="856">
                  <c:v>889.95399999999938</c:v>
                </c:pt>
                <c:pt idx="857">
                  <c:v>890.96799999999905</c:v>
                </c:pt>
                <c:pt idx="858">
                  <c:v>891.98199999999997</c:v>
                </c:pt>
                <c:pt idx="859">
                  <c:v>892.99599999999998</c:v>
                </c:pt>
                <c:pt idx="860">
                  <c:v>894.01</c:v>
                </c:pt>
                <c:pt idx="861">
                  <c:v>895.024</c:v>
                </c:pt>
                <c:pt idx="862">
                  <c:v>896.03800000000001</c:v>
                </c:pt>
                <c:pt idx="863">
                  <c:v>897.05199999999934</c:v>
                </c:pt>
                <c:pt idx="864">
                  <c:v>898.06599999999946</c:v>
                </c:pt>
                <c:pt idx="865">
                  <c:v>899.31399999999996</c:v>
                </c:pt>
                <c:pt idx="866">
                  <c:v>900.32799999999907</c:v>
                </c:pt>
                <c:pt idx="867">
                  <c:v>901.34199999999919</c:v>
                </c:pt>
                <c:pt idx="868">
                  <c:v>902.3559999999992</c:v>
                </c:pt>
                <c:pt idx="869">
                  <c:v>903.37</c:v>
                </c:pt>
                <c:pt idx="870">
                  <c:v>904.38400000000001</c:v>
                </c:pt>
                <c:pt idx="871">
                  <c:v>906.303</c:v>
                </c:pt>
                <c:pt idx="872">
                  <c:v>907.33299999999906</c:v>
                </c:pt>
                <c:pt idx="873">
                  <c:v>908.34699999999907</c:v>
                </c:pt>
                <c:pt idx="874">
                  <c:v>909.36099999999919</c:v>
                </c:pt>
                <c:pt idx="875">
                  <c:v>910.375</c:v>
                </c:pt>
                <c:pt idx="876">
                  <c:v>911.38900000000001</c:v>
                </c:pt>
                <c:pt idx="877">
                  <c:v>912.40300000000002</c:v>
                </c:pt>
                <c:pt idx="878">
                  <c:v>913.41699999999946</c:v>
                </c:pt>
                <c:pt idx="879">
                  <c:v>914.43099999999947</c:v>
                </c:pt>
                <c:pt idx="880">
                  <c:v>915.44499999999948</c:v>
                </c:pt>
                <c:pt idx="881">
                  <c:v>916.45899999999949</c:v>
                </c:pt>
                <c:pt idx="882">
                  <c:v>917.47299999999996</c:v>
                </c:pt>
                <c:pt idx="883">
                  <c:v>918.48699999999997</c:v>
                </c:pt>
                <c:pt idx="884">
                  <c:v>919.50099999999998</c:v>
                </c:pt>
                <c:pt idx="885">
                  <c:v>920.51499999999999</c:v>
                </c:pt>
                <c:pt idx="886">
                  <c:v>921.529</c:v>
                </c:pt>
                <c:pt idx="887">
                  <c:v>922.54300000000001</c:v>
                </c:pt>
                <c:pt idx="888">
                  <c:v>923.55699999999933</c:v>
                </c:pt>
                <c:pt idx="889">
                  <c:v>924.57100000000003</c:v>
                </c:pt>
                <c:pt idx="890">
                  <c:v>925.58500000000004</c:v>
                </c:pt>
                <c:pt idx="891">
                  <c:v>926.59900000000005</c:v>
                </c:pt>
                <c:pt idx="892">
                  <c:v>927.61300000000051</c:v>
                </c:pt>
                <c:pt idx="893">
                  <c:v>928.62699999999938</c:v>
                </c:pt>
                <c:pt idx="894">
                  <c:v>929.64099999999996</c:v>
                </c:pt>
                <c:pt idx="895">
                  <c:v>930.65499999999997</c:v>
                </c:pt>
                <c:pt idx="896">
                  <c:v>931.66899999999998</c:v>
                </c:pt>
                <c:pt idx="897">
                  <c:v>932.68299999999999</c:v>
                </c:pt>
                <c:pt idx="898">
                  <c:v>933.697</c:v>
                </c:pt>
                <c:pt idx="899">
                  <c:v>934.71100000000001</c:v>
                </c:pt>
                <c:pt idx="900">
                  <c:v>935.72500000000002</c:v>
                </c:pt>
                <c:pt idx="901">
                  <c:v>936.73900000000003</c:v>
                </c:pt>
                <c:pt idx="902">
                  <c:v>937.75300000000004</c:v>
                </c:pt>
                <c:pt idx="903">
                  <c:v>938.76699999999948</c:v>
                </c:pt>
                <c:pt idx="904">
                  <c:v>939.78099999999995</c:v>
                </c:pt>
                <c:pt idx="905">
                  <c:v>940.79500000000053</c:v>
                </c:pt>
                <c:pt idx="906">
                  <c:v>941.80899999999997</c:v>
                </c:pt>
                <c:pt idx="907">
                  <c:v>942.82299999999907</c:v>
                </c:pt>
                <c:pt idx="908">
                  <c:v>943.83699999999919</c:v>
                </c:pt>
                <c:pt idx="909">
                  <c:v>944.8509999999992</c:v>
                </c:pt>
                <c:pt idx="910">
                  <c:v>945.86499999999921</c:v>
                </c:pt>
                <c:pt idx="911">
                  <c:v>946.87900000000002</c:v>
                </c:pt>
                <c:pt idx="912">
                  <c:v>947.89300000000003</c:v>
                </c:pt>
                <c:pt idx="913">
                  <c:v>948.90699999999947</c:v>
                </c:pt>
                <c:pt idx="914">
                  <c:v>949.92099999999948</c:v>
                </c:pt>
                <c:pt idx="915">
                  <c:v>950.93499999999949</c:v>
                </c:pt>
                <c:pt idx="916">
                  <c:v>951.94899999999996</c:v>
                </c:pt>
                <c:pt idx="917">
                  <c:v>952.96299999999906</c:v>
                </c:pt>
                <c:pt idx="918">
                  <c:v>953.97699999999998</c:v>
                </c:pt>
                <c:pt idx="919">
                  <c:v>954.99099999999999</c:v>
                </c:pt>
                <c:pt idx="920">
                  <c:v>956.005</c:v>
                </c:pt>
                <c:pt idx="921">
                  <c:v>957.01900000000001</c:v>
                </c:pt>
                <c:pt idx="922">
                  <c:v>958.03300000000002</c:v>
                </c:pt>
                <c:pt idx="923">
                  <c:v>959.29600000000005</c:v>
                </c:pt>
                <c:pt idx="924">
                  <c:v>960.31</c:v>
                </c:pt>
                <c:pt idx="925">
                  <c:v>961.32399999999996</c:v>
                </c:pt>
                <c:pt idx="926">
                  <c:v>962.33799999999906</c:v>
                </c:pt>
                <c:pt idx="927">
                  <c:v>963.35199999999907</c:v>
                </c:pt>
                <c:pt idx="928">
                  <c:v>964.36599999999919</c:v>
                </c:pt>
                <c:pt idx="929">
                  <c:v>966.28500000000054</c:v>
                </c:pt>
                <c:pt idx="930">
                  <c:v>967.29900000000055</c:v>
                </c:pt>
                <c:pt idx="931">
                  <c:v>968.31299999999919</c:v>
                </c:pt>
                <c:pt idx="932">
                  <c:v>969.3269999999992</c:v>
                </c:pt>
                <c:pt idx="933">
                  <c:v>970.34099999999921</c:v>
                </c:pt>
                <c:pt idx="934">
                  <c:v>971.35499999999934</c:v>
                </c:pt>
                <c:pt idx="935">
                  <c:v>972.36899999999946</c:v>
                </c:pt>
                <c:pt idx="936">
                  <c:v>973.38300000000004</c:v>
                </c:pt>
                <c:pt idx="937">
                  <c:v>974.39699999999948</c:v>
                </c:pt>
                <c:pt idx="938">
                  <c:v>975.41099999999949</c:v>
                </c:pt>
                <c:pt idx="939">
                  <c:v>976.42499999999939</c:v>
                </c:pt>
                <c:pt idx="940">
                  <c:v>977.43899999999996</c:v>
                </c:pt>
                <c:pt idx="941">
                  <c:v>978.45299999999907</c:v>
                </c:pt>
                <c:pt idx="942">
                  <c:v>979.46699999999919</c:v>
                </c:pt>
                <c:pt idx="943">
                  <c:v>980.48099999999999</c:v>
                </c:pt>
                <c:pt idx="944">
                  <c:v>981.495</c:v>
                </c:pt>
                <c:pt idx="945">
                  <c:v>982.50900000000001</c:v>
                </c:pt>
                <c:pt idx="946">
                  <c:v>983.52300000000002</c:v>
                </c:pt>
                <c:pt idx="947">
                  <c:v>984.53699999999947</c:v>
                </c:pt>
                <c:pt idx="948">
                  <c:v>985.55099999999948</c:v>
                </c:pt>
                <c:pt idx="949">
                  <c:v>986.56499999999949</c:v>
                </c:pt>
                <c:pt idx="950">
                  <c:v>987.57899999999995</c:v>
                </c:pt>
                <c:pt idx="951">
                  <c:v>988.59299999999996</c:v>
                </c:pt>
                <c:pt idx="952">
                  <c:v>989.60699999999997</c:v>
                </c:pt>
                <c:pt idx="953">
                  <c:v>990.62099999999998</c:v>
                </c:pt>
                <c:pt idx="954">
                  <c:v>991.63499999999999</c:v>
                </c:pt>
                <c:pt idx="955">
                  <c:v>992.649</c:v>
                </c:pt>
                <c:pt idx="956">
                  <c:v>993.66300000000001</c:v>
                </c:pt>
                <c:pt idx="957">
                  <c:v>994.67700000000002</c:v>
                </c:pt>
                <c:pt idx="958">
                  <c:v>995.69100000000003</c:v>
                </c:pt>
                <c:pt idx="959">
                  <c:v>996.70500000000004</c:v>
                </c:pt>
                <c:pt idx="960">
                  <c:v>997.72</c:v>
                </c:pt>
                <c:pt idx="961">
                  <c:v>998.73400000000004</c:v>
                </c:pt>
                <c:pt idx="962">
                  <c:v>999.74800000000005</c:v>
                </c:pt>
                <c:pt idx="963">
                  <c:v>1000.7619999999994</c:v>
                </c:pt>
                <c:pt idx="964">
                  <c:v>1001.7760000000005</c:v>
                </c:pt>
                <c:pt idx="965">
                  <c:v>1002.7900000000005</c:v>
                </c:pt>
                <c:pt idx="966">
                  <c:v>1003.804</c:v>
                </c:pt>
                <c:pt idx="967">
                  <c:v>1004.818</c:v>
                </c:pt>
                <c:pt idx="968">
                  <c:v>1005.8319999999992</c:v>
                </c:pt>
                <c:pt idx="969">
                  <c:v>1006.8459999999992</c:v>
                </c:pt>
                <c:pt idx="970">
                  <c:v>1007.8599999999993</c:v>
                </c:pt>
                <c:pt idx="971">
                  <c:v>1008.874</c:v>
                </c:pt>
                <c:pt idx="972">
                  <c:v>1009.888</c:v>
                </c:pt>
                <c:pt idx="973">
                  <c:v>1010.9019999999994</c:v>
                </c:pt>
                <c:pt idx="974">
                  <c:v>1011.9160000000001</c:v>
                </c:pt>
                <c:pt idx="975">
                  <c:v>1012.93</c:v>
                </c:pt>
                <c:pt idx="976">
                  <c:v>1013.944</c:v>
                </c:pt>
                <c:pt idx="977">
                  <c:v>1014.958</c:v>
                </c:pt>
                <c:pt idx="978">
                  <c:v>1015.972</c:v>
                </c:pt>
                <c:pt idx="979">
                  <c:v>1016.986</c:v>
                </c:pt>
                <c:pt idx="980">
                  <c:v>1018</c:v>
                </c:pt>
                <c:pt idx="981">
                  <c:v>1019.2940000000007</c:v>
                </c:pt>
                <c:pt idx="982">
                  <c:v>1020.308</c:v>
                </c:pt>
                <c:pt idx="983">
                  <c:v>1021.3219999999992</c:v>
                </c:pt>
                <c:pt idx="984">
                  <c:v>1022.3359999999993</c:v>
                </c:pt>
                <c:pt idx="985">
                  <c:v>1023.3499999999993</c:v>
                </c:pt>
                <c:pt idx="986">
                  <c:v>1024.3639999999998</c:v>
                </c:pt>
                <c:pt idx="987">
                  <c:v>1026.299</c:v>
                </c:pt>
                <c:pt idx="988">
                  <c:v>1027.3129999999999</c:v>
                </c:pt>
                <c:pt idx="989">
                  <c:v>1028.327</c:v>
                </c:pt>
                <c:pt idx="990">
                  <c:v>1029.3409999999999</c:v>
                </c:pt>
                <c:pt idx="991">
                  <c:v>1030.355</c:v>
                </c:pt>
                <c:pt idx="992">
                  <c:v>1031.3689999999999</c:v>
                </c:pt>
                <c:pt idx="993">
                  <c:v>1032.3829999999998</c:v>
                </c:pt>
                <c:pt idx="994">
                  <c:v>1033.3969999999999</c:v>
                </c:pt>
                <c:pt idx="995">
                  <c:v>1034.4110000000001</c:v>
                </c:pt>
                <c:pt idx="996">
                  <c:v>1035.4250000000011</c:v>
                </c:pt>
                <c:pt idx="997">
                  <c:v>1036.4390000000001</c:v>
                </c:pt>
                <c:pt idx="998">
                  <c:v>1037.453</c:v>
                </c:pt>
                <c:pt idx="999">
                  <c:v>1038.4670000000001</c:v>
                </c:pt>
                <c:pt idx="1000">
                  <c:v>1039.481</c:v>
                </c:pt>
                <c:pt idx="1001">
                  <c:v>1040.4949999999999</c:v>
                </c:pt>
                <c:pt idx="1002">
                  <c:v>1041.509</c:v>
                </c:pt>
                <c:pt idx="1003">
                  <c:v>1042.5229999999999</c:v>
                </c:pt>
                <c:pt idx="1004">
                  <c:v>1043.537</c:v>
                </c:pt>
                <c:pt idx="1005">
                  <c:v>1044.5509999999999</c:v>
                </c:pt>
                <c:pt idx="1006">
                  <c:v>1045.5650000000001</c:v>
                </c:pt>
                <c:pt idx="1007">
                  <c:v>1046.579</c:v>
                </c:pt>
                <c:pt idx="1008">
                  <c:v>1047.5929999999998</c:v>
                </c:pt>
                <c:pt idx="1009">
                  <c:v>1048.607</c:v>
                </c:pt>
                <c:pt idx="1010">
                  <c:v>1049.6209999999999</c:v>
                </c:pt>
                <c:pt idx="1011">
                  <c:v>1050.635</c:v>
                </c:pt>
                <c:pt idx="1012">
                  <c:v>1051.6489999999999</c:v>
                </c:pt>
                <c:pt idx="1013">
                  <c:v>1052.6629999999998</c:v>
                </c:pt>
                <c:pt idx="1014">
                  <c:v>1053.6769999999999</c:v>
                </c:pt>
                <c:pt idx="1015">
                  <c:v>1054.6909999999998</c:v>
                </c:pt>
                <c:pt idx="1016">
                  <c:v>1055.7049999999999</c:v>
                </c:pt>
                <c:pt idx="1017">
                  <c:v>1056.7190000000001</c:v>
                </c:pt>
                <c:pt idx="1018">
                  <c:v>1057.7329999999999</c:v>
                </c:pt>
                <c:pt idx="1019">
                  <c:v>1058.7470000000001</c:v>
                </c:pt>
                <c:pt idx="1020">
                  <c:v>1059.761</c:v>
                </c:pt>
                <c:pt idx="1021">
                  <c:v>1060.7750000000001</c:v>
                </c:pt>
                <c:pt idx="1022">
                  <c:v>1061.789</c:v>
                </c:pt>
                <c:pt idx="1023">
                  <c:v>1062.8029999999999</c:v>
                </c:pt>
                <c:pt idx="1024">
                  <c:v>1063.817</c:v>
                </c:pt>
                <c:pt idx="1025">
                  <c:v>1064.8309999999999</c:v>
                </c:pt>
                <c:pt idx="1026">
                  <c:v>1065.845</c:v>
                </c:pt>
                <c:pt idx="1027">
                  <c:v>1066.8589999999999</c:v>
                </c:pt>
                <c:pt idx="1028">
                  <c:v>1067.8729999999998</c:v>
                </c:pt>
                <c:pt idx="1029">
                  <c:v>1068.8869999999999</c:v>
                </c:pt>
                <c:pt idx="1030">
                  <c:v>1069.9010000000001</c:v>
                </c:pt>
                <c:pt idx="1031">
                  <c:v>1070.9150000000011</c:v>
                </c:pt>
                <c:pt idx="1032">
                  <c:v>1071.9290000000001</c:v>
                </c:pt>
                <c:pt idx="1033">
                  <c:v>1072.943</c:v>
                </c:pt>
                <c:pt idx="1034">
                  <c:v>1073.9570000000001</c:v>
                </c:pt>
                <c:pt idx="1035">
                  <c:v>1074.971</c:v>
                </c:pt>
                <c:pt idx="1036">
                  <c:v>1075.9849999999999</c:v>
                </c:pt>
                <c:pt idx="1037">
                  <c:v>1076.999</c:v>
                </c:pt>
                <c:pt idx="1038">
                  <c:v>1078.0129999999999</c:v>
                </c:pt>
                <c:pt idx="1039">
                  <c:v>1079.3239999999998</c:v>
                </c:pt>
                <c:pt idx="1040">
                  <c:v>1080.338</c:v>
                </c:pt>
                <c:pt idx="1041">
                  <c:v>1081.3519999999999</c:v>
                </c:pt>
                <c:pt idx="1042">
                  <c:v>1082.366</c:v>
                </c:pt>
                <c:pt idx="1043">
                  <c:v>1083.3799999999999</c:v>
                </c:pt>
                <c:pt idx="1044">
                  <c:v>1084.3939999999998</c:v>
                </c:pt>
                <c:pt idx="1045">
                  <c:v>1086.3119999999999</c:v>
                </c:pt>
                <c:pt idx="1046">
                  <c:v>1087.326</c:v>
                </c:pt>
                <c:pt idx="1047">
                  <c:v>1088.3399999999999</c:v>
                </c:pt>
                <c:pt idx="1048">
                  <c:v>1089.3539999999998</c:v>
                </c:pt>
                <c:pt idx="1049">
                  <c:v>1090.3679999999999</c:v>
                </c:pt>
                <c:pt idx="1050">
                  <c:v>1091.3829999999998</c:v>
                </c:pt>
                <c:pt idx="1051">
                  <c:v>1092.3969999999999</c:v>
                </c:pt>
                <c:pt idx="1052">
                  <c:v>1093.4110000000001</c:v>
                </c:pt>
                <c:pt idx="1053">
                  <c:v>1094.4250000000011</c:v>
                </c:pt>
              </c:numCache>
            </c:numRef>
          </c:xVal>
          <c:yVal>
            <c:numRef>
              <c:f>'ottawa_2 lb_15000 psi_4th trial'!$Q$2:$Q$1055</c:f>
              <c:numCache>
                <c:formatCode>General</c:formatCode>
                <c:ptCount val="1054"/>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1</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1</c:v>
                </c:pt>
                <c:pt idx="118">
                  <c:v>1</c:v>
                </c:pt>
                <c:pt idx="119">
                  <c:v>1</c:v>
                </c:pt>
                <c:pt idx="120">
                  <c:v>1</c:v>
                </c:pt>
                <c:pt idx="121">
                  <c:v>1</c:v>
                </c:pt>
                <c:pt idx="122">
                  <c:v>1</c:v>
                </c:pt>
                <c:pt idx="123">
                  <c:v>1</c:v>
                </c:pt>
                <c:pt idx="124">
                  <c:v>1</c:v>
                </c:pt>
                <c:pt idx="125">
                  <c:v>0</c:v>
                </c:pt>
                <c:pt idx="126">
                  <c:v>0</c:v>
                </c:pt>
                <c:pt idx="127">
                  <c:v>0</c:v>
                </c:pt>
                <c:pt idx="128">
                  <c:v>0</c:v>
                </c:pt>
                <c:pt idx="129">
                  <c:v>0</c:v>
                </c:pt>
                <c:pt idx="130">
                  <c:v>2</c:v>
                </c:pt>
                <c:pt idx="131">
                  <c:v>2</c:v>
                </c:pt>
                <c:pt idx="132">
                  <c:v>2</c:v>
                </c:pt>
                <c:pt idx="133">
                  <c:v>0</c:v>
                </c:pt>
                <c:pt idx="134">
                  <c:v>0</c:v>
                </c:pt>
                <c:pt idx="135">
                  <c:v>0</c:v>
                </c:pt>
                <c:pt idx="136">
                  <c:v>0</c:v>
                </c:pt>
                <c:pt idx="137">
                  <c:v>0</c:v>
                </c:pt>
                <c:pt idx="138">
                  <c:v>0</c:v>
                </c:pt>
                <c:pt idx="139">
                  <c:v>0</c:v>
                </c:pt>
                <c:pt idx="140">
                  <c:v>0</c:v>
                </c:pt>
                <c:pt idx="141">
                  <c:v>0</c:v>
                </c:pt>
                <c:pt idx="142">
                  <c:v>1</c:v>
                </c:pt>
                <c:pt idx="143">
                  <c:v>1</c:v>
                </c:pt>
                <c:pt idx="144">
                  <c:v>0</c:v>
                </c:pt>
                <c:pt idx="145">
                  <c:v>0</c:v>
                </c:pt>
                <c:pt idx="146">
                  <c:v>0</c:v>
                </c:pt>
                <c:pt idx="147">
                  <c:v>0</c:v>
                </c:pt>
                <c:pt idx="148">
                  <c:v>0</c:v>
                </c:pt>
                <c:pt idx="149">
                  <c:v>1</c:v>
                </c:pt>
                <c:pt idx="150">
                  <c:v>1</c:v>
                </c:pt>
                <c:pt idx="151">
                  <c:v>0</c:v>
                </c:pt>
                <c:pt idx="152">
                  <c:v>0</c:v>
                </c:pt>
                <c:pt idx="153">
                  <c:v>0</c:v>
                </c:pt>
                <c:pt idx="154">
                  <c:v>0</c:v>
                </c:pt>
                <c:pt idx="155">
                  <c:v>0</c:v>
                </c:pt>
                <c:pt idx="156">
                  <c:v>0</c:v>
                </c:pt>
                <c:pt idx="157">
                  <c:v>0</c:v>
                </c:pt>
                <c:pt idx="158">
                  <c:v>0</c:v>
                </c:pt>
                <c:pt idx="159">
                  <c:v>0</c:v>
                </c:pt>
                <c:pt idx="160">
                  <c:v>0</c:v>
                </c:pt>
                <c:pt idx="161">
                  <c:v>1</c:v>
                </c:pt>
                <c:pt idx="162">
                  <c:v>1</c:v>
                </c:pt>
                <c:pt idx="163">
                  <c:v>2</c:v>
                </c:pt>
                <c:pt idx="164">
                  <c:v>2</c:v>
                </c:pt>
                <c:pt idx="165">
                  <c:v>1</c:v>
                </c:pt>
                <c:pt idx="166">
                  <c:v>0</c:v>
                </c:pt>
                <c:pt idx="167">
                  <c:v>0</c:v>
                </c:pt>
                <c:pt idx="168">
                  <c:v>0</c:v>
                </c:pt>
                <c:pt idx="169">
                  <c:v>1</c:v>
                </c:pt>
                <c:pt idx="170">
                  <c:v>1</c:v>
                </c:pt>
                <c:pt idx="171">
                  <c:v>1</c:v>
                </c:pt>
                <c:pt idx="172">
                  <c:v>1</c:v>
                </c:pt>
                <c:pt idx="173">
                  <c:v>1</c:v>
                </c:pt>
                <c:pt idx="174">
                  <c:v>1</c:v>
                </c:pt>
                <c:pt idx="175">
                  <c:v>1</c:v>
                </c:pt>
                <c:pt idx="176">
                  <c:v>2</c:v>
                </c:pt>
                <c:pt idx="177">
                  <c:v>3</c:v>
                </c:pt>
                <c:pt idx="178">
                  <c:v>4</c:v>
                </c:pt>
                <c:pt idx="179">
                  <c:v>4</c:v>
                </c:pt>
                <c:pt idx="180">
                  <c:v>4</c:v>
                </c:pt>
                <c:pt idx="181">
                  <c:v>4</c:v>
                </c:pt>
                <c:pt idx="182">
                  <c:v>2</c:v>
                </c:pt>
                <c:pt idx="183">
                  <c:v>2</c:v>
                </c:pt>
                <c:pt idx="184">
                  <c:v>2</c:v>
                </c:pt>
                <c:pt idx="185">
                  <c:v>2</c:v>
                </c:pt>
                <c:pt idx="186">
                  <c:v>2</c:v>
                </c:pt>
                <c:pt idx="187">
                  <c:v>2</c:v>
                </c:pt>
                <c:pt idx="188">
                  <c:v>2</c:v>
                </c:pt>
                <c:pt idx="189">
                  <c:v>2</c:v>
                </c:pt>
                <c:pt idx="190">
                  <c:v>2</c:v>
                </c:pt>
                <c:pt idx="191">
                  <c:v>2</c:v>
                </c:pt>
                <c:pt idx="192">
                  <c:v>2</c:v>
                </c:pt>
                <c:pt idx="193">
                  <c:v>1</c:v>
                </c:pt>
                <c:pt idx="194">
                  <c:v>1</c:v>
                </c:pt>
                <c:pt idx="195">
                  <c:v>1</c:v>
                </c:pt>
                <c:pt idx="196">
                  <c:v>4</c:v>
                </c:pt>
                <c:pt idx="197">
                  <c:v>1</c:v>
                </c:pt>
                <c:pt idx="198">
                  <c:v>4</c:v>
                </c:pt>
                <c:pt idx="199">
                  <c:v>1</c:v>
                </c:pt>
                <c:pt idx="200">
                  <c:v>4</c:v>
                </c:pt>
                <c:pt idx="201">
                  <c:v>4</c:v>
                </c:pt>
                <c:pt idx="202">
                  <c:v>4</c:v>
                </c:pt>
                <c:pt idx="203">
                  <c:v>3</c:v>
                </c:pt>
                <c:pt idx="204">
                  <c:v>4</c:v>
                </c:pt>
                <c:pt idx="205">
                  <c:v>3</c:v>
                </c:pt>
                <c:pt idx="206">
                  <c:v>2</c:v>
                </c:pt>
                <c:pt idx="207">
                  <c:v>3</c:v>
                </c:pt>
                <c:pt idx="208">
                  <c:v>5</c:v>
                </c:pt>
                <c:pt idx="209">
                  <c:v>2</c:v>
                </c:pt>
                <c:pt idx="210">
                  <c:v>3</c:v>
                </c:pt>
                <c:pt idx="211">
                  <c:v>3</c:v>
                </c:pt>
                <c:pt idx="212">
                  <c:v>3</c:v>
                </c:pt>
                <c:pt idx="213">
                  <c:v>2</c:v>
                </c:pt>
                <c:pt idx="214">
                  <c:v>2</c:v>
                </c:pt>
                <c:pt idx="215">
                  <c:v>2</c:v>
                </c:pt>
                <c:pt idx="216">
                  <c:v>4</c:v>
                </c:pt>
                <c:pt idx="217">
                  <c:v>4</c:v>
                </c:pt>
                <c:pt idx="218">
                  <c:v>4</c:v>
                </c:pt>
                <c:pt idx="219">
                  <c:v>4</c:v>
                </c:pt>
                <c:pt idx="220">
                  <c:v>4</c:v>
                </c:pt>
                <c:pt idx="221">
                  <c:v>4</c:v>
                </c:pt>
                <c:pt idx="222">
                  <c:v>4</c:v>
                </c:pt>
                <c:pt idx="223">
                  <c:v>4</c:v>
                </c:pt>
                <c:pt idx="224">
                  <c:v>4</c:v>
                </c:pt>
                <c:pt idx="225">
                  <c:v>2</c:v>
                </c:pt>
                <c:pt idx="226">
                  <c:v>2</c:v>
                </c:pt>
                <c:pt idx="227">
                  <c:v>2</c:v>
                </c:pt>
                <c:pt idx="228">
                  <c:v>3</c:v>
                </c:pt>
                <c:pt idx="229">
                  <c:v>5</c:v>
                </c:pt>
                <c:pt idx="230">
                  <c:v>5</c:v>
                </c:pt>
                <c:pt idx="231">
                  <c:v>6</c:v>
                </c:pt>
                <c:pt idx="232">
                  <c:v>5</c:v>
                </c:pt>
                <c:pt idx="233">
                  <c:v>5</c:v>
                </c:pt>
                <c:pt idx="234">
                  <c:v>5</c:v>
                </c:pt>
                <c:pt idx="235">
                  <c:v>5</c:v>
                </c:pt>
                <c:pt idx="236">
                  <c:v>5</c:v>
                </c:pt>
                <c:pt idx="237">
                  <c:v>5</c:v>
                </c:pt>
                <c:pt idx="238">
                  <c:v>5</c:v>
                </c:pt>
                <c:pt idx="239">
                  <c:v>4</c:v>
                </c:pt>
                <c:pt idx="240">
                  <c:v>4</c:v>
                </c:pt>
                <c:pt idx="241">
                  <c:v>3</c:v>
                </c:pt>
                <c:pt idx="242">
                  <c:v>3</c:v>
                </c:pt>
                <c:pt idx="243">
                  <c:v>4</c:v>
                </c:pt>
                <c:pt idx="244">
                  <c:v>4</c:v>
                </c:pt>
                <c:pt idx="245">
                  <c:v>5</c:v>
                </c:pt>
                <c:pt idx="246">
                  <c:v>5</c:v>
                </c:pt>
                <c:pt idx="247">
                  <c:v>7</c:v>
                </c:pt>
                <c:pt idx="248">
                  <c:v>4</c:v>
                </c:pt>
                <c:pt idx="249">
                  <c:v>7</c:v>
                </c:pt>
                <c:pt idx="250">
                  <c:v>7</c:v>
                </c:pt>
                <c:pt idx="251">
                  <c:v>8</c:v>
                </c:pt>
                <c:pt idx="252">
                  <c:v>8</c:v>
                </c:pt>
                <c:pt idx="253">
                  <c:v>8</c:v>
                </c:pt>
                <c:pt idx="254">
                  <c:v>8</c:v>
                </c:pt>
                <c:pt idx="255">
                  <c:v>8</c:v>
                </c:pt>
                <c:pt idx="256">
                  <c:v>8</c:v>
                </c:pt>
                <c:pt idx="257">
                  <c:v>8</c:v>
                </c:pt>
                <c:pt idx="258">
                  <c:v>5</c:v>
                </c:pt>
                <c:pt idx="259">
                  <c:v>6</c:v>
                </c:pt>
                <c:pt idx="260">
                  <c:v>5</c:v>
                </c:pt>
                <c:pt idx="261">
                  <c:v>5</c:v>
                </c:pt>
                <c:pt idx="262">
                  <c:v>5</c:v>
                </c:pt>
                <c:pt idx="263">
                  <c:v>6</c:v>
                </c:pt>
                <c:pt idx="264">
                  <c:v>5</c:v>
                </c:pt>
                <c:pt idx="265">
                  <c:v>5</c:v>
                </c:pt>
                <c:pt idx="266">
                  <c:v>5</c:v>
                </c:pt>
                <c:pt idx="267">
                  <c:v>5</c:v>
                </c:pt>
                <c:pt idx="268">
                  <c:v>5</c:v>
                </c:pt>
                <c:pt idx="269">
                  <c:v>5</c:v>
                </c:pt>
                <c:pt idx="270">
                  <c:v>6</c:v>
                </c:pt>
                <c:pt idx="271">
                  <c:v>6</c:v>
                </c:pt>
                <c:pt idx="272">
                  <c:v>6</c:v>
                </c:pt>
                <c:pt idx="273">
                  <c:v>6</c:v>
                </c:pt>
                <c:pt idx="274">
                  <c:v>5</c:v>
                </c:pt>
                <c:pt idx="275">
                  <c:v>5</c:v>
                </c:pt>
                <c:pt idx="276">
                  <c:v>5</c:v>
                </c:pt>
                <c:pt idx="277">
                  <c:v>5</c:v>
                </c:pt>
                <c:pt idx="278">
                  <c:v>8</c:v>
                </c:pt>
                <c:pt idx="279">
                  <c:v>8</c:v>
                </c:pt>
                <c:pt idx="280">
                  <c:v>7</c:v>
                </c:pt>
                <c:pt idx="281">
                  <c:v>9</c:v>
                </c:pt>
                <c:pt idx="282">
                  <c:v>7</c:v>
                </c:pt>
                <c:pt idx="283">
                  <c:v>6</c:v>
                </c:pt>
                <c:pt idx="284">
                  <c:v>7</c:v>
                </c:pt>
                <c:pt idx="285">
                  <c:v>9</c:v>
                </c:pt>
                <c:pt idx="286">
                  <c:v>9</c:v>
                </c:pt>
                <c:pt idx="287">
                  <c:v>9</c:v>
                </c:pt>
                <c:pt idx="288">
                  <c:v>9</c:v>
                </c:pt>
                <c:pt idx="289">
                  <c:v>8</c:v>
                </c:pt>
                <c:pt idx="290">
                  <c:v>8</c:v>
                </c:pt>
                <c:pt idx="291">
                  <c:v>8</c:v>
                </c:pt>
                <c:pt idx="292">
                  <c:v>6</c:v>
                </c:pt>
                <c:pt idx="293">
                  <c:v>7</c:v>
                </c:pt>
                <c:pt idx="294">
                  <c:v>8</c:v>
                </c:pt>
                <c:pt idx="295">
                  <c:v>8</c:v>
                </c:pt>
                <c:pt idx="296">
                  <c:v>8</c:v>
                </c:pt>
                <c:pt idx="297">
                  <c:v>9</c:v>
                </c:pt>
                <c:pt idx="298">
                  <c:v>10</c:v>
                </c:pt>
                <c:pt idx="299">
                  <c:v>10</c:v>
                </c:pt>
                <c:pt idx="300">
                  <c:v>9</c:v>
                </c:pt>
                <c:pt idx="301">
                  <c:v>7</c:v>
                </c:pt>
                <c:pt idx="302">
                  <c:v>7</c:v>
                </c:pt>
                <c:pt idx="303">
                  <c:v>7</c:v>
                </c:pt>
                <c:pt idx="304">
                  <c:v>6</c:v>
                </c:pt>
                <c:pt idx="305">
                  <c:v>9</c:v>
                </c:pt>
                <c:pt idx="306">
                  <c:v>9</c:v>
                </c:pt>
                <c:pt idx="307">
                  <c:v>9</c:v>
                </c:pt>
                <c:pt idx="308">
                  <c:v>8</c:v>
                </c:pt>
                <c:pt idx="309">
                  <c:v>9</c:v>
                </c:pt>
                <c:pt idx="310">
                  <c:v>10</c:v>
                </c:pt>
                <c:pt idx="311">
                  <c:v>10</c:v>
                </c:pt>
                <c:pt idx="312">
                  <c:v>10</c:v>
                </c:pt>
                <c:pt idx="313">
                  <c:v>10</c:v>
                </c:pt>
                <c:pt idx="314">
                  <c:v>8</c:v>
                </c:pt>
                <c:pt idx="315">
                  <c:v>7</c:v>
                </c:pt>
                <c:pt idx="316">
                  <c:v>7</c:v>
                </c:pt>
                <c:pt idx="317">
                  <c:v>8</c:v>
                </c:pt>
                <c:pt idx="318">
                  <c:v>8</c:v>
                </c:pt>
                <c:pt idx="319">
                  <c:v>7</c:v>
                </c:pt>
                <c:pt idx="320">
                  <c:v>9</c:v>
                </c:pt>
                <c:pt idx="321">
                  <c:v>9</c:v>
                </c:pt>
                <c:pt idx="322">
                  <c:v>7</c:v>
                </c:pt>
                <c:pt idx="323">
                  <c:v>9</c:v>
                </c:pt>
                <c:pt idx="324">
                  <c:v>9</c:v>
                </c:pt>
                <c:pt idx="325">
                  <c:v>11</c:v>
                </c:pt>
                <c:pt idx="326">
                  <c:v>9</c:v>
                </c:pt>
                <c:pt idx="327">
                  <c:v>9</c:v>
                </c:pt>
                <c:pt idx="328">
                  <c:v>9</c:v>
                </c:pt>
                <c:pt idx="329">
                  <c:v>12</c:v>
                </c:pt>
                <c:pt idx="330">
                  <c:v>11</c:v>
                </c:pt>
                <c:pt idx="331">
                  <c:v>11</c:v>
                </c:pt>
                <c:pt idx="332">
                  <c:v>11</c:v>
                </c:pt>
                <c:pt idx="333">
                  <c:v>8</c:v>
                </c:pt>
                <c:pt idx="334">
                  <c:v>8</c:v>
                </c:pt>
                <c:pt idx="335">
                  <c:v>8</c:v>
                </c:pt>
                <c:pt idx="336">
                  <c:v>8</c:v>
                </c:pt>
                <c:pt idx="337">
                  <c:v>8</c:v>
                </c:pt>
                <c:pt idx="338">
                  <c:v>9</c:v>
                </c:pt>
                <c:pt idx="339">
                  <c:v>10</c:v>
                </c:pt>
                <c:pt idx="340">
                  <c:v>8</c:v>
                </c:pt>
                <c:pt idx="341">
                  <c:v>10</c:v>
                </c:pt>
                <c:pt idx="342">
                  <c:v>10</c:v>
                </c:pt>
                <c:pt idx="343">
                  <c:v>10</c:v>
                </c:pt>
                <c:pt idx="344">
                  <c:v>10</c:v>
                </c:pt>
                <c:pt idx="345">
                  <c:v>10</c:v>
                </c:pt>
                <c:pt idx="346">
                  <c:v>10</c:v>
                </c:pt>
                <c:pt idx="347">
                  <c:v>10</c:v>
                </c:pt>
                <c:pt idx="348">
                  <c:v>10</c:v>
                </c:pt>
                <c:pt idx="349">
                  <c:v>10</c:v>
                </c:pt>
                <c:pt idx="350">
                  <c:v>10</c:v>
                </c:pt>
                <c:pt idx="351">
                  <c:v>11</c:v>
                </c:pt>
                <c:pt idx="352">
                  <c:v>10</c:v>
                </c:pt>
                <c:pt idx="353">
                  <c:v>10</c:v>
                </c:pt>
                <c:pt idx="354">
                  <c:v>10</c:v>
                </c:pt>
                <c:pt idx="355">
                  <c:v>9</c:v>
                </c:pt>
                <c:pt idx="356">
                  <c:v>6</c:v>
                </c:pt>
                <c:pt idx="357">
                  <c:v>6</c:v>
                </c:pt>
                <c:pt idx="358">
                  <c:v>7</c:v>
                </c:pt>
                <c:pt idx="359">
                  <c:v>6</c:v>
                </c:pt>
                <c:pt idx="360">
                  <c:v>7</c:v>
                </c:pt>
                <c:pt idx="361">
                  <c:v>7</c:v>
                </c:pt>
                <c:pt idx="362">
                  <c:v>7</c:v>
                </c:pt>
                <c:pt idx="363">
                  <c:v>9</c:v>
                </c:pt>
                <c:pt idx="364">
                  <c:v>11</c:v>
                </c:pt>
                <c:pt idx="365">
                  <c:v>14</c:v>
                </c:pt>
                <c:pt idx="366">
                  <c:v>16</c:v>
                </c:pt>
                <c:pt idx="367">
                  <c:v>14</c:v>
                </c:pt>
                <c:pt idx="368">
                  <c:v>12</c:v>
                </c:pt>
                <c:pt idx="369">
                  <c:v>12</c:v>
                </c:pt>
                <c:pt idx="370">
                  <c:v>10</c:v>
                </c:pt>
                <c:pt idx="371">
                  <c:v>9</c:v>
                </c:pt>
                <c:pt idx="372">
                  <c:v>9</c:v>
                </c:pt>
                <c:pt idx="373">
                  <c:v>8</c:v>
                </c:pt>
                <c:pt idx="374">
                  <c:v>8</c:v>
                </c:pt>
                <c:pt idx="375">
                  <c:v>8</c:v>
                </c:pt>
                <c:pt idx="376">
                  <c:v>9</c:v>
                </c:pt>
                <c:pt idx="377">
                  <c:v>10</c:v>
                </c:pt>
                <c:pt idx="378">
                  <c:v>10</c:v>
                </c:pt>
                <c:pt idx="379">
                  <c:v>10</c:v>
                </c:pt>
                <c:pt idx="380">
                  <c:v>10</c:v>
                </c:pt>
                <c:pt idx="381">
                  <c:v>7</c:v>
                </c:pt>
                <c:pt idx="382">
                  <c:v>7</c:v>
                </c:pt>
                <c:pt idx="383">
                  <c:v>9</c:v>
                </c:pt>
                <c:pt idx="384">
                  <c:v>9</c:v>
                </c:pt>
                <c:pt idx="385">
                  <c:v>8</c:v>
                </c:pt>
                <c:pt idx="386">
                  <c:v>9</c:v>
                </c:pt>
                <c:pt idx="387">
                  <c:v>8</c:v>
                </c:pt>
                <c:pt idx="388">
                  <c:v>7</c:v>
                </c:pt>
                <c:pt idx="389">
                  <c:v>7</c:v>
                </c:pt>
                <c:pt idx="390">
                  <c:v>11</c:v>
                </c:pt>
                <c:pt idx="391">
                  <c:v>12</c:v>
                </c:pt>
                <c:pt idx="392">
                  <c:v>12</c:v>
                </c:pt>
                <c:pt idx="393">
                  <c:v>12</c:v>
                </c:pt>
                <c:pt idx="394">
                  <c:v>11</c:v>
                </c:pt>
                <c:pt idx="395">
                  <c:v>10</c:v>
                </c:pt>
                <c:pt idx="396">
                  <c:v>10</c:v>
                </c:pt>
                <c:pt idx="397">
                  <c:v>11</c:v>
                </c:pt>
                <c:pt idx="398">
                  <c:v>12</c:v>
                </c:pt>
                <c:pt idx="399">
                  <c:v>12</c:v>
                </c:pt>
                <c:pt idx="400">
                  <c:v>12</c:v>
                </c:pt>
                <c:pt idx="401">
                  <c:v>12</c:v>
                </c:pt>
                <c:pt idx="402">
                  <c:v>12</c:v>
                </c:pt>
                <c:pt idx="403">
                  <c:v>11</c:v>
                </c:pt>
                <c:pt idx="404">
                  <c:v>11</c:v>
                </c:pt>
                <c:pt idx="405">
                  <c:v>10</c:v>
                </c:pt>
                <c:pt idx="406">
                  <c:v>10</c:v>
                </c:pt>
                <c:pt idx="407">
                  <c:v>10</c:v>
                </c:pt>
                <c:pt idx="408">
                  <c:v>14</c:v>
                </c:pt>
                <c:pt idx="409">
                  <c:v>14</c:v>
                </c:pt>
                <c:pt idx="410">
                  <c:v>14</c:v>
                </c:pt>
                <c:pt idx="411">
                  <c:v>12</c:v>
                </c:pt>
                <c:pt idx="412">
                  <c:v>12</c:v>
                </c:pt>
                <c:pt idx="413">
                  <c:v>10</c:v>
                </c:pt>
                <c:pt idx="414">
                  <c:v>10</c:v>
                </c:pt>
                <c:pt idx="415">
                  <c:v>10</c:v>
                </c:pt>
                <c:pt idx="416">
                  <c:v>10</c:v>
                </c:pt>
                <c:pt idx="417">
                  <c:v>10</c:v>
                </c:pt>
                <c:pt idx="418">
                  <c:v>14</c:v>
                </c:pt>
                <c:pt idx="419">
                  <c:v>14</c:v>
                </c:pt>
                <c:pt idx="420">
                  <c:v>14</c:v>
                </c:pt>
                <c:pt idx="421">
                  <c:v>13</c:v>
                </c:pt>
                <c:pt idx="422">
                  <c:v>11</c:v>
                </c:pt>
                <c:pt idx="423">
                  <c:v>11</c:v>
                </c:pt>
                <c:pt idx="424">
                  <c:v>11</c:v>
                </c:pt>
                <c:pt idx="425">
                  <c:v>11</c:v>
                </c:pt>
                <c:pt idx="426">
                  <c:v>11</c:v>
                </c:pt>
                <c:pt idx="427">
                  <c:v>11</c:v>
                </c:pt>
                <c:pt idx="428">
                  <c:v>11</c:v>
                </c:pt>
                <c:pt idx="429">
                  <c:v>14</c:v>
                </c:pt>
                <c:pt idx="430">
                  <c:v>11</c:v>
                </c:pt>
                <c:pt idx="431">
                  <c:v>11</c:v>
                </c:pt>
                <c:pt idx="432">
                  <c:v>11</c:v>
                </c:pt>
                <c:pt idx="433">
                  <c:v>11</c:v>
                </c:pt>
                <c:pt idx="434">
                  <c:v>10</c:v>
                </c:pt>
                <c:pt idx="435">
                  <c:v>9</c:v>
                </c:pt>
                <c:pt idx="436">
                  <c:v>9</c:v>
                </c:pt>
                <c:pt idx="437">
                  <c:v>9</c:v>
                </c:pt>
                <c:pt idx="438">
                  <c:v>9</c:v>
                </c:pt>
                <c:pt idx="439">
                  <c:v>9</c:v>
                </c:pt>
                <c:pt idx="440">
                  <c:v>9</c:v>
                </c:pt>
                <c:pt idx="441">
                  <c:v>10</c:v>
                </c:pt>
                <c:pt idx="442">
                  <c:v>10</c:v>
                </c:pt>
                <c:pt idx="443">
                  <c:v>10</c:v>
                </c:pt>
                <c:pt idx="444">
                  <c:v>10</c:v>
                </c:pt>
                <c:pt idx="445">
                  <c:v>13</c:v>
                </c:pt>
                <c:pt idx="446">
                  <c:v>16</c:v>
                </c:pt>
                <c:pt idx="447">
                  <c:v>13</c:v>
                </c:pt>
                <c:pt idx="448">
                  <c:v>13</c:v>
                </c:pt>
                <c:pt idx="449">
                  <c:v>11</c:v>
                </c:pt>
                <c:pt idx="450">
                  <c:v>11</c:v>
                </c:pt>
                <c:pt idx="451">
                  <c:v>10</c:v>
                </c:pt>
                <c:pt idx="452">
                  <c:v>10</c:v>
                </c:pt>
                <c:pt idx="453">
                  <c:v>11</c:v>
                </c:pt>
                <c:pt idx="454">
                  <c:v>11</c:v>
                </c:pt>
                <c:pt idx="455">
                  <c:v>10</c:v>
                </c:pt>
                <c:pt idx="456">
                  <c:v>12</c:v>
                </c:pt>
                <c:pt idx="457">
                  <c:v>12</c:v>
                </c:pt>
                <c:pt idx="458">
                  <c:v>10</c:v>
                </c:pt>
                <c:pt idx="459">
                  <c:v>12</c:v>
                </c:pt>
                <c:pt idx="460">
                  <c:v>12</c:v>
                </c:pt>
                <c:pt idx="461">
                  <c:v>12</c:v>
                </c:pt>
                <c:pt idx="462">
                  <c:v>14</c:v>
                </c:pt>
                <c:pt idx="463">
                  <c:v>14</c:v>
                </c:pt>
                <c:pt idx="464">
                  <c:v>16</c:v>
                </c:pt>
                <c:pt idx="465">
                  <c:v>16</c:v>
                </c:pt>
                <c:pt idx="466">
                  <c:v>16</c:v>
                </c:pt>
                <c:pt idx="467">
                  <c:v>16</c:v>
                </c:pt>
                <c:pt idx="468">
                  <c:v>16</c:v>
                </c:pt>
                <c:pt idx="469">
                  <c:v>16</c:v>
                </c:pt>
                <c:pt idx="470">
                  <c:v>14</c:v>
                </c:pt>
                <c:pt idx="471">
                  <c:v>9</c:v>
                </c:pt>
                <c:pt idx="472">
                  <c:v>9</c:v>
                </c:pt>
                <c:pt idx="473">
                  <c:v>9</c:v>
                </c:pt>
                <c:pt idx="474">
                  <c:v>9</c:v>
                </c:pt>
                <c:pt idx="475">
                  <c:v>11</c:v>
                </c:pt>
                <c:pt idx="476">
                  <c:v>11</c:v>
                </c:pt>
                <c:pt idx="477">
                  <c:v>11</c:v>
                </c:pt>
                <c:pt idx="478">
                  <c:v>11</c:v>
                </c:pt>
                <c:pt idx="479">
                  <c:v>11</c:v>
                </c:pt>
                <c:pt idx="480">
                  <c:v>11</c:v>
                </c:pt>
                <c:pt idx="481">
                  <c:v>12</c:v>
                </c:pt>
                <c:pt idx="482">
                  <c:v>14</c:v>
                </c:pt>
                <c:pt idx="483">
                  <c:v>14</c:v>
                </c:pt>
                <c:pt idx="484">
                  <c:v>14</c:v>
                </c:pt>
                <c:pt idx="485">
                  <c:v>14</c:v>
                </c:pt>
                <c:pt idx="486">
                  <c:v>15</c:v>
                </c:pt>
                <c:pt idx="487">
                  <c:v>12</c:v>
                </c:pt>
                <c:pt idx="488">
                  <c:v>9</c:v>
                </c:pt>
                <c:pt idx="489">
                  <c:v>9</c:v>
                </c:pt>
                <c:pt idx="490">
                  <c:v>9</c:v>
                </c:pt>
                <c:pt idx="491">
                  <c:v>9</c:v>
                </c:pt>
                <c:pt idx="492">
                  <c:v>9</c:v>
                </c:pt>
                <c:pt idx="493">
                  <c:v>9</c:v>
                </c:pt>
                <c:pt idx="494">
                  <c:v>8</c:v>
                </c:pt>
                <c:pt idx="495">
                  <c:v>8</c:v>
                </c:pt>
                <c:pt idx="496">
                  <c:v>8</c:v>
                </c:pt>
                <c:pt idx="497">
                  <c:v>14</c:v>
                </c:pt>
                <c:pt idx="498">
                  <c:v>14</c:v>
                </c:pt>
                <c:pt idx="499">
                  <c:v>16</c:v>
                </c:pt>
                <c:pt idx="500">
                  <c:v>18</c:v>
                </c:pt>
                <c:pt idx="501">
                  <c:v>16</c:v>
                </c:pt>
                <c:pt idx="502">
                  <c:v>16</c:v>
                </c:pt>
                <c:pt idx="503">
                  <c:v>15</c:v>
                </c:pt>
                <c:pt idx="504">
                  <c:v>11</c:v>
                </c:pt>
                <c:pt idx="505">
                  <c:v>10</c:v>
                </c:pt>
                <c:pt idx="506">
                  <c:v>11</c:v>
                </c:pt>
                <c:pt idx="507">
                  <c:v>12</c:v>
                </c:pt>
                <c:pt idx="508">
                  <c:v>12</c:v>
                </c:pt>
                <c:pt idx="509">
                  <c:v>12</c:v>
                </c:pt>
                <c:pt idx="510">
                  <c:v>12</c:v>
                </c:pt>
                <c:pt idx="511">
                  <c:v>11</c:v>
                </c:pt>
                <c:pt idx="512">
                  <c:v>11</c:v>
                </c:pt>
                <c:pt idx="513">
                  <c:v>11</c:v>
                </c:pt>
                <c:pt idx="514">
                  <c:v>12</c:v>
                </c:pt>
                <c:pt idx="515">
                  <c:v>12</c:v>
                </c:pt>
                <c:pt idx="516">
                  <c:v>12</c:v>
                </c:pt>
                <c:pt idx="517">
                  <c:v>12</c:v>
                </c:pt>
                <c:pt idx="518">
                  <c:v>12</c:v>
                </c:pt>
                <c:pt idx="519">
                  <c:v>16</c:v>
                </c:pt>
                <c:pt idx="520">
                  <c:v>16</c:v>
                </c:pt>
                <c:pt idx="521">
                  <c:v>16</c:v>
                </c:pt>
                <c:pt idx="522">
                  <c:v>13</c:v>
                </c:pt>
                <c:pt idx="523">
                  <c:v>13</c:v>
                </c:pt>
                <c:pt idx="524">
                  <c:v>10</c:v>
                </c:pt>
                <c:pt idx="525">
                  <c:v>10</c:v>
                </c:pt>
                <c:pt idx="526">
                  <c:v>10</c:v>
                </c:pt>
                <c:pt idx="527">
                  <c:v>10</c:v>
                </c:pt>
                <c:pt idx="528">
                  <c:v>10</c:v>
                </c:pt>
                <c:pt idx="529">
                  <c:v>10</c:v>
                </c:pt>
                <c:pt idx="530">
                  <c:v>14</c:v>
                </c:pt>
                <c:pt idx="531">
                  <c:v>14</c:v>
                </c:pt>
                <c:pt idx="532">
                  <c:v>14</c:v>
                </c:pt>
                <c:pt idx="533">
                  <c:v>13</c:v>
                </c:pt>
                <c:pt idx="534">
                  <c:v>13</c:v>
                </c:pt>
                <c:pt idx="535">
                  <c:v>10</c:v>
                </c:pt>
                <c:pt idx="536">
                  <c:v>10</c:v>
                </c:pt>
                <c:pt idx="537">
                  <c:v>10</c:v>
                </c:pt>
                <c:pt idx="538">
                  <c:v>10</c:v>
                </c:pt>
                <c:pt idx="539">
                  <c:v>10</c:v>
                </c:pt>
                <c:pt idx="540">
                  <c:v>15</c:v>
                </c:pt>
                <c:pt idx="541">
                  <c:v>15</c:v>
                </c:pt>
                <c:pt idx="542">
                  <c:v>16</c:v>
                </c:pt>
                <c:pt idx="543">
                  <c:v>16</c:v>
                </c:pt>
                <c:pt idx="544">
                  <c:v>16</c:v>
                </c:pt>
                <c:pt idx="545">
                  <c:v>15</c:v>
                </c:pt>
                <c:pt idx="546">
                  <c:v>15</c:v>
                </c:pt>
                <c:pt idx="547">
                  <c:v>14</c:v>
                </c:pt>
                <c:pt idx="548">
                  <c:v>13</c:v>
                </c:pt>
                <c:pt idx="549">
                  <c:v>13</c:v>
                </c:pt>
                <c:pt idx="550">
                  <c:v>13</c:v>
                </c:pt>
                <c:pt idx="551">
                  <c:v>12</c:v>
                </c:pt>
                <c:pt idx="552">
                  <c:v>13</c:v>
                </c:pt>
                <c:pt idx="553">
                  <c:v>12</c:v>
                </c:pt>
                <c:pt idx="554">
                  <c:v>13</c:v>
                </c:pt>
                <c:pt idx="555">
                  <c:v>13</c:v>
                </c:pt>
                <c:pt idx="556">
                  <c:v>14</c:v>
                </c:pt>
                <c:pt idx="557">
                  <c:v>13</c:v>
                </c:pt>
                <c:pt idx="558">
                  <c:v>13</c:v>
                </c:pt>
                <c:pt idx="559">
                  <c:v>15</c:v>
                </c:pt>
                <c:pt idx="560">
                  <c:v>15</c:v>
                </c:pt>
                <c:pt idx="561">
                  <c:v>14</c:v>
                </c:pt>
                <c:pt idx="562">
                  <c:v>15</c:v>
                </c:pt>
                <c:pt idx="563">
                  <c:v>15</c:v>
                </c:pt>
                <c:pt idx="564">
                  <c:v>14</c:v>
                </c:pt>
                <c:pt idx="565">
                  <c:v>14</c:v>
                </c:pt>
                <c:pt idx="566">
                  <c:v>15</c:v>
                </c:pt>
                <c:pt idx="567">
                  <c:v>18</c:v>
                </c:pt>
                <c:pt idx="568">
                  <c:v>18</c:v>
                </c:pt>
                <c:pt idx="569">
                  <c:v>18</c:v>
                </c:pt>
                <c:pt idx="570">
                  <c:v>15</c:v>
                </c:pt>
                <c:pt idx="571">
                  <c:v>15</c:v>
                </c:pt>
                <c:pt idx="572">
                  <c:v>12</c:v>
                </c:pt>
                <c:pt idx="573">
                  <c:v>12</c:v>
                </c:pt>
                <c:pt idx="574">
                  <c:v>12</c:v>
                </c:pt>
                <c:pt idx="575">
                  <c:v>12</c:v>
                </c:pt>
                <c:pt idx="576">
                  <c:v>12</c:v>
                </c:pt>
                <c:pt idx="577">
                  <c:v>12</c:v>
                </c:pt>
                <c:pt idx="578">
                  <c:v>12</c:v>
                </c:pt>
                <c:pt idx="579">
                  <c:v>12</c:v>
                </c:pt>
                <c:pt idx="580">
                  <c:v>15</c:v>
                </c:pt>
                <c:pt idx="581">
                  <c:v>16</c:v>
                </c:pt>
                <c:pt idx="582">
                  <c:v>16</c:v>
                </c:pt>
                <c:pt idx="583">
                  <c:v>16</c:v>
                </c:pt>
                <c:pt idx="584">
                  <c:v>16</c:v>
                </c:pt>
                <c:pt idx="585">
                  <c:v>16</c:v>
                </c:pt>
                <c:pt idx="586">
                  <c:v>13</c:v>
                </c:pt>
                <c:pt idx="587">
                  <c:v>11</c:v>
                </c:pt>
                <c:pt idx="588">
                  <c:v>11</c:v>
                </c:pt>
                <c:pt idx="589">
                  <c:v>11</c:v>
                </c:pt>
                <c:pt idx="590">
                  <c:v>9</c:v>
                </c:pt>
                <c:pt idx="591">
                  <c:v>11</c:v>
                </c:pt>
                <c:pt idx="592">
                  <c:v>13</c:v>
                </c:pt>
                <c:pt idx="593">
                  <c:v>13</c:v>
                </c:pt>
                <c:pt idx="594">
                  <c:v>13</c:v>
                </c:pt>
                <c:pt idx="595">
                  <c:v>13</c:v>
                </c:pt>
                <c:pt idx="596">
                  <c:v>15</c:v>
                </c:pt>
                <c:pt idx="597">
                  <c:v>11</c:v>
                </c:pt>
                <c:pt idx="598">
                  <c:v>11</c:v>
                </c:pt>
                <c:pt idx="599">
                  <c:v>11</c:v>
                </c:pt>
                <c:pt idx="600">
                  <c:v>16</c:v>
                </c:pt>
                <c:pt idx="601">
                  <c:v>15</c:v>
                </c:pt>
                <c:pt idx="602">
                  <c:v>15</c:v>
                </c:pt>
                <c:pt idx="603">
                  <c:v>15</c:v>
                </c:pt>
                <c:pt idx="604">
                  <c:v>15</c:v>
                </c:pt>
                <c:pt idx="605">
                  <c:v>13</c:v>
                </c:pt>
                <c:pt idx="606">
                  <c:v>13</c:v>
                </c:pt>
                <c:pt idx="607">
                  <c:v>14</c:v>
                </c:pt>
                <c:pt idx="608">
                  <c:v>13</c:v>
                </c:pt>
                <c:pt idx="609">
                  <c:v>11</c:v>
                </c:pt>
                <c:pt idx="610">
                  <c:v>10</c:v>
                </c:pt>
                <c:pt idx="611">
                  <c:v>10</c:v>
                </c:pt>
                <c:pt idx="612">
                  <c:v>10</c:v>
                </c:pt>
                <c:pt idx="613">
                  <c:v>12</c:v>
                </c:pt>
                <c:pt idx="614">
                  <c:v>12</c:v>
                </c:pt>
                <c:pt idx="615">
                  <c:v>14</c:v>
                </c:pt>
                <c:pt idx="616">
                  <c:v>15</c:v>
                </c:pt>
                <c:pt idx="617">
                  <c:v>15</c:v>
                </c:pt>
                <c:pt idx="618">
                  <c:v>19</c:v>
                </c:pt>
                <c:pt idx="619">
                  <c:v>19</c:v>
                </c:pt>
                <c:pt idx="620">
                  <c:v>15</c:v>
                </c:pt>
                <c:pt idx="621">
                  <c:v>15</c:v>
                </c:pt>
                <c:pt idx="622">
                  <c:v>14</c:v>
                </c:pt>
                <c:pt idx="623">
                  <c:v>13</c:v>
                </c:pt>
                <c:pt idx="624">
                  <c:v>13</c:v>
                </c:pt>
                <c:pt idx="625">
                  <c:v>13</c:v>
                </c:pt>
                <c:pt idx="626">
                  <c:v>13</c:v>
                </c:pt>
                <c:pt idx="627">
                  <c:v>13</c:v>
                </c:pt>
                <c:pt idx="628">
                  <c:v>12</c:v>
                </c:pt>
                <c:pt idx="629">
                  <c:v>12</c:v>
                </c:pt>
                <c:pt idx="630">
                  <c:v>12</c:v>
                </c:pt>
                <c:pt idx="631">
                  <c:v>13</c:v>
                </c:pt>
                <c:pt idx="632">
                  <c:v>13</c:v>
                </c:pt>
                <c:pt idx="633">
                  <c:v>13</c:v>
                </c:pt>
                <c:pt idx="634">
                  <c:v>13</c:v>
                </c:pt>
                <c:pt idx="635">
                  <c:v>13</c:v>
                </c:pt>
                <c:pt idx="636">
                  <c:v>15</c:v>
                </c:pt>
                <c:pt idx="637">
                  <c:v>15</c:v>
                </c:pt>
                <c:pt idx="638">
                  <c:v>14</c:v>
                </c:pt>
                <c:pt idx="639">
                  <c:v>15</c:v>
                </c:pt>
                <c:pt idx="640">
                  <c:v>14</c:v>
                </c:pt>
                <c:pt idx="641">
                  <c:v>14</c:v>
                </c:pt>
                <c:pt idx="642">
                  <c:v>14</c:v>
                </c:pt>
                <c:pt idx="643">
                  <c:v>17</c:v>
                </c:pt>
                <c:pt idx="644">
                  <c:v>17</c:v>
                </c:pt>
                <c:pt idx="645">
                  <c:v>17</c:v>
                </c:pt>
                <c:pt idx="646">
                  <c:v>13</c:v>
                </c:pt>
                <c:pt idx="647">
                  <c:v>14</c:v>
                </c:pt>
                <c:pt idx="648">
                  <c:v>14</c:v>
                </c:pt>
                <c:pt idx="649">
                  <c:v>13</c:v>
                </c:pt>
                <c:pt idx="650">
                  <c:v>14</c:v>
                </c:pt>
                <c:pt idx="651">
                  <c:v>14</c:v>
                </c:pt>
                <c:pt idx="652">
                  <c:v>13</c:v>
                </c:pt>
                <c:pt idx="653">
                  <c:v>12</c:v>
                </c:pt>
                <c:pt idx="654">
                  <c:v>12</c:v>
                </c:pt>
                <c:pt idx="655">
                  <c:v>12</c:v>
                </c:pt>
                <c:pt idx="656">
                  <c:v>13</c:v>
                </c:pt>
                <c:pt idx="657">
                  <c:v>11</c:v>
                </c:pt>
                <c:pt idx="658">
                  <c:v>11</c:v>
                </c:pt>
                <c:pt idx="659">
                  <c:v>13</c:v>
                </c:pt>
                <c:pt idx="660">
                  <c:v>10</c:v>
                </c:pt>
                <c:pt idx="661">
                  <c:v>10</c:v>
                </c:pt>
                <c:pt idx="662">
                  <c:v>13</c:v>
                </c:pt>
                <c:pt idx="663">
                  <c:v>13</c:v>
                </c:pt>
                <c:pt idx="664">
                  <c:v>11</c:v>
                </c:pt>
                <c:pt idx="665">
                  <c:v>13</c:v>
                </c:pt>
                <c:pt idx="666">
                  <c:v>13</c:v>
                </c:pt>
                <c:pt idx="667">
                  <c:v>12</c:v>
                </c:pt>
                <c:pt idx="668">
                  <c:v>12</c:v>
                </c:pt>
                <c:pt idx="669">
                  <c:v>13</c:v>
                </c:pt>
                <c:pt idx="670">
                  <c:v>13</c:v>
                </c:pt>
                <c:pt idx="671">
                  <c:v>13</c:v>
                </c:pt>
                <c:pt idx="672">
                  <c:v>15</c:v>
                </c:pt>
                <c:pt idx="673">
                  <c:v>15</c:v>
                </c:pt>
                <c:pt idx="674">
                  <c:v>14</c:v>
                </c:pt>
                <c:pt idx="675">
                  <c:v>15</c:v>
                </c:pt>
                <c:pt idx="676">
                  <c:v>14</c:v>
                </c:pt>
                <c:pt idx="677">
                  <c:v>14</c:v>
                </c:pt>
                <c:pt idx="678">
                  <c:v>14</c:v>
                </c:pt>
                <c:pt idx="679">
                  <c:v>14</c:v>
                </c:pt>
                <c:pt idx="680">
                  <c:v>13</c:v>
                </c:pt>
                <c:pt idx="681">
                  <c:v>13</c:v>
                </c:pt>
                <c:pt idx="682">
                  <c:v>13</c:v>
                </c:pt>
                <c:pt idx="683">
                  <c:v>12</c:v>
                </c:pt>
                <c:pt idx="684">
                  <c:v>12</c:v>
                </c:pt>
                <c:pt idx="685">
                  <c:v>12</c:v>
                </c:pt>
                <c:pt idx="686">
                  <c:v>12</c:v>
                </c:pt>
                <c:pt idx="687">
                  <c:v>10</c:v>
                </c:pt>
                <c:pt idx="688">
                  <c:v>10</c:v>
                </c:pt>
                <c:pt idx="689">
                  <c:v>10</c:v>
                </c:pt>
                <c:pt idx="690">
                  <c:v>10</c:v>
                </c:pt>
                <c:pt idx="691">
                  <c:v>11</c:v>
                </c:pt>
                <c:pt idx="692">
                  <c:v>12</c:v>
                </c:pt>
                <c:pt idx="693">
                  <c:v>12</c:v>
                </c:pt>
                <c:pt idx="694">
                  <c:v>12</c:v>
                </c:pt>
                <c:pt idx="695">
                  <c:v>15</c:v>
                </c:pt>
                <c:pt idx="696">
                  <c:v>14</c:v>
                </c:pt>
                <c:pt idx="697">
                  <c:v>14</c:v>
                </c:pt>
                <c:pt idx="698">
                  <c:v>14</c:v>
                </c:pt>
                <c:pt idx="699">
                  <c:v>14</c:v>
                </c:pt>
                <c:pt idx="700">
                  <c:v>14</c:v>
                </c:pt>
                <c:pt idx="701">
                  <c:v>13</c:v>
                </c:pt>
                <c:pt idx="702">
                  <c:v>10</c:v>
                </c:pt>
                <c:pt idx="703">
                  <c:v>10</c:v>
                </c:pt>
                <c:pt idx="704">
                  <c:v>10</c:v>
                </c:pt>
                <c:pt idx="705">
                  <c:v>10</c:v>
                </c:pt>
                <c:pt idx="706">
                  <c:v>10</c:v>
                </c:pt>
                <c:pt idx="707">
                  <c:v>11</c:v>
                </c:pt>
                <c:pt idx="708">
                  <c:v>11</c:v>
                </c:pt>
                <c:pt idx="709">
                  <c:v>13</c:v>
                </c:pt>
                <c:pt idx="710">
                  <c:v>13</c:v>
                </c:pt>
                <c:pt idx="711">
                  <c:v>13</c:v>
                </c:pt>
                <c:pt idx="712">
                  <c:v>13</c:v>
                </c:pt>
                <c:pt idx="713">
                  <c:v>13</c:v>
                </c:pt>
                <c:pt idx="714">
                  <c:v>12</c:v>
                </c:pt>
                <c:pt idx="715">
                  <c:v>12</c:v>
                </c:pt>
                <c:pt idx="716">
                  <c:v>12</c:v>
                </c:pt>
                <c:pt idx="717">
                  <c:v>12</c:v>
                </c:pt>
                <c:pt idx="718">
                  <c:v>12</c:v>
                </c:pt>
                <c:pt idx="719">
                  <c:v>12</c:v>
                </c:pt>
                <c:pt idx="720">
                  <c:v>12</c:v>
                </c:pt>
                <c:pt idx="721">
                  <c:v>12</c:v>
                </c:pt>
                <c:pt idx="722">
                  <c:v>12</c:v>
                </c:pt>
                <c:pt idx="723">
                  <c:v>12</c:v>
                </c:pt>
                <c:pt idx="724">
                  <c:v>12</c:v>
                </c:pt>
                <c:pt idx="725">
                  <c:v>15</c:v>
                </c:pt>
                <c:pt idx="726">
                  <c:v>15</c:v>
                </c:pt>
                <c:pt idx="727">
                  <c:v>16</c:v>
                </c:pt>
                <c:pt idx="728">
                  <c:v>15</c:v>
                </c:pt>
                <c:pt idx="729">
                  <c:v>15</c:v>
                </c:pt>
                <c:pt idx="730">
                  <c:v>16</c:v>
                </c:pt>
                <c:pt idx="731">
                  <c:v>16</c:v>
                </c:pt>
                <c:pt idx="732">
                  <c:v>15</c:v>
                </c:pt>
                <c:pt idx="733">
                  <c:v>15</c:v>
                </c:pt>
                <c:pt idx="734">
                  <c:v>13</c:v>
                </c:pt>
                <c:pt idx="735">
                  <c:v>11</c:v>
                </c:pt>
                <c:pt idx="736">
                  <c:v>10</c:v>
                </c:pt>
                <c:pt idx="737">
                  <c:v>10</c:v>
                </c:pt>
                <c:pt idx="738">
                  <c:v>10</c:v>
                </c:pt>
                <c:pt idx="739">
                  <c:v>10</c:v>
                </c:pt>
                <c:pt idx="740">
                  <c:v>12</c:v>
                </c:pt>
                <c:pt idx="741">
                  <c:v>12</c:v>
                </c:pt>
                <c:pt idx="742">
                  <c:v>12</c:v>
                </c:pt>
                <c:pt idx="743">
                  <c:v>14</c:v>
                </c:pt>
                <c:pt idx="744">
                  <c:v>14</c:v>
                </c:pt>
                <c:pt idx="745">
                  <c:v>12</c:v>
                </c:pt>
                <c:pt idx="746">
                  <c:v>12</c:v>
                </c:pt>
                <c:pt idx="747">
                  <c:v>11</c:v>
                </c:pt>
                <c:pt idx="748">
                  <c:v>11</c:v>
                </c:pt>
                <c:pt idx="749">
                  <c:v>12</c:v>
                </c:pt>
                <c:pt idx="750">
                  <c:v>11</c:v>
                </c:pt>
                <c:pt idx="751">
                  <c:v>12</c:v>
                </c:pt>
                <c:pt idx="752">
                  <c:v>13</c:v>
                </c:pt>
                <c:pt idx="753">
                  <c:v>13</c:v>
                </c:pt>
                <c:pt idx="754">
                  <c:v>13</c:v>
                </c:pt>
                <c:pt idx="755">
                  <c:v>13</c:v>
                </c:pt>
                <c:pt idx="756">
                  <c:v>13</c:v>
                </c:pt>
                <c:pt idx="757">
                  <c:v>13</c:v>
                </c:pt>
                <c:pt idx="758">
                  <c:v>11</c:v>
                </c:pt>
                <c:pt idx="759">
                  <c:v>13</c:v>
                </c:pt>
                <c:pt idx="760">
                  <c:v>11</c:v>
                </c:pt>
                <c:pt idx="761">
                  <c:v>11</c:v>
                </c:pt>
                <c:pt idx="762">
                  <c:v>13</c:v>
                </c:pt>
                <c:pt idx="763">
                  <c:v>14</c:v>
                </c:pt>
                <c:pt idx="764">
                  <c:v>13</c:v>
                </c:pt>
                <c:pt idx="765">
                  <c:v>13</c:v>
                </c:pt>
                <c:pt idx="766">
                  <c:v>10</c:v>
                </c:pt>
                <c:pt idx="767">
                  <c:v>10</c:v>
                </c:pt>
                <c:pt idx="768">
                  <c:v>10</c:v>
                </c:pt>
                <c:pt idx="769">
                  <c:v>10</c:v>
                </c:pt>
                <c:pt idx="770">
                  <c:v>10</c:v>
                </c:pt>
                <c:pt idx="771">
                  <c:v>11</c:v>
                </c:pt>
                <c:pt idx="772">
                  <c:v>11</c:v>
                </c:pt>
                <c:pt idx="773">
                  <c:v>11</c:v>
                </c:pt>
                <c:pt idx="774">
                  <c:v>11</c:v>
                </c:pt>
                <c:pt idx="775">
                  <c:v>10</c:v>
                </c:pt>
                <c:pt idx="776">
                  <c:v>10</c:v>
                </c:pt>
                <c:pt idx="777">
                  <c:v>10</c:v>
                </c:pt>
                <c:pt idx="778">
                  <c:v>9</c:v>
                </c:pt>
                <c:pt idx="779">
                  <c:v>9</c:v>
                </c:pt>
                <c:pt idx="780">
                  <c:v>10</c:v>
                </c:pt>
                <c:pt idx="781">
                  <c:v>12</c:v>
                </c:pt>
                <c:pt idx="782">
                  <c:v>12</c:v>
                </c:pt>
                <c:pt idx="783">
                  <c:v>13</c:v>
                </c:pt>
                <c:pt idx="784">
                  <c:v>12</c:v>
                </c:pt>
                <c:pt idx="785">
                  <c:v>13</c:v>
                </c:pt>
                <c:pt idx="786">
                  <c:v>11</c:v>
                </c:pt>
                <c:pt idx="787">
                  <c:v>13</c:v>
                </c:pt>
                <c:pt idx="788">
                  <c:v>13</c:v>
                </c:pt>
                <c:pt idx="789">
                  <c:v>13</c:v>
                </c:pt>
                <c:pt idx="790">
                  <c:v>9</c:v>
                </c:pt>
                <c:pt idx="791">
                  <c:v>13</c:v>
                </c:pt>
                <c:pt idx="792">
                  <c:v>9</c:v>
                </c:pt>
                <c:pt idx="793">
                  <c:v>9</c:v>
                </c:pt>
                <c:pt idx="794">
                  <c:v>9</c:v>
                </c:pt>
                <c:pt idx="795">
                  <c:v>9</c:v>
                </c:pt>
                <c:pt idx="796">
                  <c:v>9</c:v>
                </c:pt>
                <c:pt idx="797">
                  <c:v>10</c:v>
                </c:pt>
                <c:pt idx="798">
                  <c:v>10</c:v>
                </c:pt>
                <c:pt idx="799">
                  <c:v>10</c:v>
                </c:pt>
                <c:pt idx="800">
                  <c:v>12</c:v>
                </c:pt>
                <c:pt idx="801">
                  <c:v>10</c:v>
                </c:pt>
                <c:pt idx="802">
                  <c:v>9</c:v>
                </c:pt>
                <c:pt idx="803">
                  <c:v>10</c:v>
                </c:pt>
                <c:pt idx="804">
                  <c:v>9</c:v>
                </c:pt>
                <c:pt idx="805">
                  <c:v>7</c:v>
                </c:pt>
                <c:pt idx="806">
                  <c:v>7</c:v>
                </c:pt>
                <c:pt idx="807">
                  <c:v>7</c:v>
                </c:pt>
                <c:pt idx="808">
                  <c:v>6</c:v>
                </c:pt>
                <c:pt idx="809">
                  <c:v>7</c:v>
                </c:pt>
                <c:pt idx="810">
                  <c:v>9</c:v>
                </c:pt>
                <c:pt idx="811">
                  <c:v>9</c:v>
                </c:pt>
                <c:pt idx="812">
                  <c:v>9</c:v>
                </c:pt>
                <c:pt idx="813">
                  <c:v>9</c:v>
                </c:pt>
                <c:pt idx="814">
                  <c:v>9</c:v>
                </c:pt>
                <c:pt idx="815">
                  <c:v>8</c:v>
                </c:pt>
                <c:pt idx="816">
                  <c:v>11</c:v>
                </c:pt>
                <c:pt idx="817">
                  <c:v>8</c:v>
                </c:pt>
                <c:pt idx="818">
                  <c:v>8</c:v>
                </c:pt>
                <c:pt idx="819">
                  <c:v>10</c:v>
                </c:pt>
                <c:pt idx="820">
                  <c:v>10</c:v>
                </c:pt>
                <c:pt idx="821">
                  <c:v>10</c:v>
                </c:pt>
                <c:pt idx="822">
                  <c:v>10</c:v>
                </c:pt>
                <c:pt idx="823">
                  <c:v>10</c:v>
                </c:pt>
                <c:pt idx="824">
                  <c:v>10</c:v>
                </c:pt>
                <c:pt idx="825">
                  <c:v>9</c:v>
                </c:pt>
                <c:pt idx="826">
                  <c:v>10</c:v>
                </c:pt>
                <c:pt idx="827">
                  <c:v>10</c:v>
                </c:pt>
                <c:pt idx="828">
                  <c:v>9</c:v>
                </c:pt>
                <c:pt idx="829">
                  <c:v>9</c:v>
                </c:pt>
                <c:pt idx="830">
                  <c:v>9</c:v>
                </c:pt>
                <c:pt idx="831">
                  <c:v>9</c:v>
                </c:pt>
                <c:pt idx="832">
                  <c:v>9</c:v>
                </c:pt>
                <c:pt idx="833">
                  <c:v>9</c:v>
                </c:pt>
                <c:pt idx="834">
                  <c:v>11</c:v>
                </c:pt>
                <c:pt idx="835">
                  <c:v>12</c:v>
                </c:pt>
                <c:pt idx="836">
                  <c:v>12</c:v>
                </c:pt>
                <c:pt idx="837">
                  <c:v>12</c:v>
                </c:pt>
                <c:pt idx="838">
                  <c:v>11</c:v>
                </c:pt>
                <c:pt idx="839">
                  <c:v>11</c:v>
                </c:pt>
                <c:pt idx="840">
                  <c:v>11</c:v>
                </c:pt>
                <c:pt idx="841">
                  <c:v>8</c:v>
                </c:pt>
                <c:pt idx="842">
                  <c:v>8</c:v>
                </c:pt>
                <c:pt idx="843">
                  <c:v>11</c:v>
                </c:pt>
                <c:pt idx="844">
                  <c:v>8</c:v>
                </c:pt>
                <c:pt idx="845">
                  <c:v>12</c:v>
                </c:pt>
                <c:pt idx="846">
                  <c:v>12</c:v>
                </c:pt>
                <c:pt idx="847">
                  <c:v>7</c:v>
                </c:pt>
                <c:pt idx="848">
                  <c:v>7</c:v>
                </c:pt>
                <c:pt idx="849">
                  <c:v>7</c:v>
                </c:pt>
                <c:pt idx="850">
                  <c:v>7</c:v>
                </c:pt>
                <c:pt idx="851">
                  <c:v>10</c:v>
                </c:pt>
                <c:pt idx="852">
                  <c:v>10</c:v>
                </c:pt>
                <c:pt idx="853">
                  <c:v>10</c:v>
                </c:pt>
                <c:pt idx="854">
                  <c:v>10</c:v>
                </c:pt>
                <c:pt idx="855">
                  <c:v>10</c:v>
                </c:pt>
                <c:pt idx="856">
                  <c:v>9</c:v>
                </c:pt>
                <c:pt idx="857">
                  <c:v>9</c:v>
                </c:pt>
                <c:pt idx="858">
                  <c:v>9</c:v>
                </c:pt>
                <c:pt idx="859">
                  <c:v>9</c:v>
                </c:pt>
                <c:pt idx="860">
                  <c:v>9</c:v>
                </c:pt>
                <c:pt idx="861">
                  <c:v>10</c:v>
                </c:pt>
                <c:pt idx="862">
                  <c:v>10</c:v>
                </c:pt>
                <c:pt idx="863">
                  <c:v>10</c:v>
                </c:pt>
                <c:pt idx="864">
                  <c:v>10</c:v>
                </c:pt>
                <c:pt idx="865">
                  <c:v>10</c:v>
                </c:pt>
                <c:pt idx="866">
                  <c:v>10</c:v>
                </c:pt>
                <c:pt idx="867">
                  <c:v>10</c:v>
                </c:pt>
                <c:pt idx="868">
                  <c:v>10</c:v>
                </c:pt>
                <c:pt idx="869">
                  <c:v>9</c:v>
                </c:pt>
                <c:pt idx="870">
                  <c:v>9</c:v>
                </c:pt>
                <c:pt idx="871">
                  <c:v>9</c:v>
                </c:pt>
                <c:pt idx="872">
                  <c:v>11</c:v>
                </c:pt>
                <c:pt idx="873">
                  <c:v>11</c:v>
                </c:pt>
                <c:pt idx="874">
                  <c:v>13</c:v>
                </c:pt>
                <c:pt idx="875">
                  <c:v>13</c:v>
                </c:pt>
                <c:pt idx="876">
                  <c:v>11</c:v>
                </c:pt>
                <c:pt idx="877">
                  <c:v>11</c:v>
                </c:pt>
                <c:pt idx="878">
                  <c:v>11</c:v>
                </c:pt>
                <c:pt idx="879">
                  <c:v>9</c:v>
                </c:pt>
                <c:pt idx="880">
                  <c:v>9</c:v>
                </c:pt>
                <c:pt idx="881">
                  <c:v>6</c:v>
                </c:pt>
                <c:pt idx="882">
                  <c:v>6</c:v>
                </c:pt>
                <c:pt idx="883">
                  <c:v>6</c:v>
                </c:pt>
                <c:pt idx="884">
                  <c:v>6</c:v>
                </c:pt>
                <c:pt idx="885">
                  <c:v>7</c:v>
                </c:pt>
                <c:pt idx="886">
                  <c:v>8</c:v>
                </c:pt>
                <c:pt idx="887">
                  <c:v>10</c:v>
                </c:pt>
                <c:pt idx="888">
                  <c:v>10</c:v>
                </c:pt>
                <c:pt idx="889">
                  <c:v>8</c:v>
                </c:pt>
                <c:pt idx="890">
                  <c:v>6</c:v>
                </c:pt>
                <c:pt idx="891">
                  <c:v>6</c:v>
                </c:pt>
                <c:pt idx="892">
                  <c:v>6</c:v>
                </c:pt>
                <c:pt idx="893">
                  <c:v>6</c:v>
                </c:pt>
                <c:pt idx="894">
                  <c:v>6</c:v>
                </c:pt>
                <c:pt idx="895">
                  <c:v>8</c:v>
                </c:pt>
                <c:pt idx="896">
                  <c:v>8</c:v>
                </c:pt>
                <c:pt idx="897">
                  <c:v>8</c:v>
                </c:pt>
                <c:pt idx="898">
                  <c:v>8</c:v>
                </c:pt>
                <c:pt idx="899">
                  <c:v>8</c:v>
                </c:pt>
                <c:pt idx="900">
                  <c:v>7</c:v>
                </c:pt>
                <c:pt idx="901">
                  <c:v>9</c:v>
                </c:pt>
                <c:pt idx="902">
                  <c:v>9</c:v>
                </c:pt>
                <c:pt idx="903">
                  <c:v>7</c:v>
                </c:pt>
                <c:pt idx="904">
                  <c:v>7</c:v>
                </c:pt>
                <c:pt idx="905">
                  <c:v>7</c:v>
                </c:pt>
                <c:pt idx="906">
                  <c:v>7</c:v>
                </c:pt>
                <c:pt idx="907">
                  <c:v>7</c:v>
                </c:pt>
                <c:pt idx="908">
                  <c:v>7</c:v>
                </c:pt>
                <c:pt idx="909">
                  <c:v>7</c:v>
                </c:pt>
                <c:pt idx="910">
                  <c:v>7</c:v>
                </c:pt>
                <c:pt idx="911">
                  <c:v>7</c:v>
                </c:pt>
                <c:pt idx="912">
                  <c:v>7</c:v>
                </c:pt>
                <c:pt idx="913">
                  <c:v>7</c:v>
                </c:pt>
                <c:pt idx="914">
                  <c:v>7</c:v>
                </c:pt>
                <c:pt idx="915">
                  <c:v>7</c:v>
                </c:pt>
                <c:pt idx="916">
                  <c:v>7</c:v>
                </c:pt>
                <c:pt idx="917">
                  <c:v>7</c:v>
                </c:pt>
                <c:pt idx="918">
                  <c:v>7</c:v>
                </c:pt>
                <c:pt idx="919">
                  <c:v>9</c:v>
                </c:pt>
                <c:pt idx="920">
                  <c:v>9</c:v>
                </c:pt>
                <c:pt idx="921">
                  <c:v>8</c:v>
                </c:pt>
                <c:pt idx="922">
                  <c:v>9</c:v>
                </c:pt>
                <c:pt idx="923">
                  <c:v>9</c:v>
                </c:pt>
                <c:pt idx="924">
                  <c:v>8</c:v>
                </c:pt>
                <c:pt idx="925">
                  <c:v>9</c:v>
                </c:pt>
                <c:pt idx="926">
                  <c:v>9</c:v>
                </c:pt>
                <c:pt idx="927">
                  <c:v>9</c:v>
                </c:pt>
                <c:pt idx="928">
                  <c:v>9</c:v>
                </c:pt>
                <c:pt idx="929">
                  <c:v>9</c:v>
                </c:pt>
                <c:pt idx="930">
                  <c:v>9</c:v>
                </c:pt>
                <c:pt idx="931">
                  <c:v>9</c:v>
                </c:pt>
                <c:pt idx="932">
                  <c:v>10</c:v>
                </c:pt>
                <c:pt idx="933">
                  <c:v>10</c:v>
                </c:pt>
                <c:pt idx="934">
                  <c:v>7</c:v>
                </c:pt>
                <c:pt idx="935">
                  <c:v>7</c:v>
                </c:pt>
                <c:pt idx="936">
                  <c:v>7</c:v>
                </c:pt>
                <c:pt idx="937">
                  <c:v>6</c:v>
                </c:pt>
                <c:pt idx="938">
                  <c:v>5</c:v>
                </c:pt>
                <c:pt idx="939">
                  <c:v>5</c:v>
                </c:pt>
                <c:pt idx="940">
                  <c:v>6</c:v>
                </c:pt>
                <c:pt idx="941">
                  <c:v>5</c:v>
                </c:pt>
                <c:pt idx="942">
                  <c:v>7</c:v>
                </c:pt>
                <c:pt idx="943">
                  <c:v>7</c:v>
                </c:pt>
                <c:pt idx="944">
                  <c:v>7</c:v>
                </c:pt>
                <c:pt idx="945">
                  <c:v>7</c:v>
                </c:pt>
                <c:pt idx="946">
                  <c:v>7</c:v>
                </c:pt>
                <c:pt idx="947">
                  <c:v>7</c:v>
                </c:pt>
                <c:pt idx="948">
                  <c:v>7</c:v>
                </c:pt>
                <c:pt idx="949">
                  <c:v>7</c:v>
                </c:pt>
                <c:pt idx="950">
                  <c:v>7</c:v>
                </c:pt>
                <c:pt idx="951">
                  <c:v>7</c:v>
                </c:pt>
                <c:pt idx="952">
                  <c:v>7</c:v>
                </c:pt>
                <c:pt idx="953">
                  <c:v>7</c:v>
                </c:pt>
                <c:pt idx="954">
                  <c:v>6</c:v>
                </c:pt>
                <c:pt idx="955">
                  <c:v>7</c:v>
                </c:pt>
                <c:pt idx="956">
                  <c:v>7</c:v>
                </c:pt>
                <c:pt idx="957">
                  <c:v>6</c:v>
                </c:pt>
                <c:pt idx="958">
                  <c:v>6</c:v>
                </c:pt>
                <c:pt idx="959">
                  <c:v>6</c:v>
                </c:pt>
                <c:pt idx="960">
                  <c:v>4</c:v>
                </c:pt>
                <c:pt idx="961">
                  <c:v>4</c:v>
                </c:pt>
                <c:pt idx="962">
                  <c:v>5</c:v>
                </c:pt>
                <c:pt idx="963">
                  <c:v>5</c:v>
                </c:pt>
                <c:pt idx="964">
                  <c:v>6</c:v>
                </c:pt>
                <c:pt idx="965">
                  <c:v>6</c:v>
                </c:pt>
                <c:pt idx="966">
                  <c:v>6</c:v>
                </c:pt>
                <c:pt idx="967">
                  <c:v>6</c:v>
                </c:pt>
                <c:pt idx="968">
                  <c:v>7</c:v>
                </c:pt>
                <c:pt idx="969">
                  <c:v>7</c:v>
                </c:pt>
                <c:pt idx="970">
                  <c:v>7</c:v>
                </c:pt>
                <c:pt idx="971">
                  <c:v>7</c:v>
                </c:pt>
                <c:pt idx="972">
                  <c:v>7</c:v>
                </c:pt>
                <c:pt idx="973">
                  <c:v>7</c:v>
                </c:pt>
                <c:pt idx="974">
                  <c:v>7</c:v>
                </c:pt>
                <c:pt idx="975">
                  <c:v>9</c:v>
                </c:pt>
                <c:pt idx="976">
                  <c:v>7</c:v>
                </c:pt>
                <c:pt idx="977">
                  <c:v>7</c:v>
                </c:pt>
                <c:pt idx="978">
                  <c:v>7</c:v>
                </c:pt>
                <c:pt idx="979">
                  <c:v>8</c:v>
                </c:pt>
                <c:pt idx="980">
                  <c:v>7</c:v>
                </c:pt>
                <c:pt idx="981">
                  <c:v>5</c:v>
                </c:pt>
                <c:pt idx="982">
                  <c:v>7</c:v>
                </c:pt>
                <c:pt idx="983">
                  <c:v>7</c:v>
                </c:pt>
                <c:pt idx="984">
                  <c:v>7</c:v>
                </c:pt>
                <c:pt idx="985">
                  <c:v>7</c:v>
                </c:pt>
                <c:pt idx="986">
                  <c:v>7</c:v>
                </c:pt>
                <c:pt idx="987">
                  <c:v>8</c:v>
                </c:pt>
                <c:pt idx="988">
                  <c:v>9</c:v>
                </c:pt>
                <c:pt idx="989">
                  <c:v>9</c:v>
                </c:pt>
                <c:pt idx="990">
                  <c:v>9</c:v>
                </c:pt>
                <c:pt idx="991">
                  <c:v>8</c:v>
                </c:pt>
                <c:pt idx="992">
                  <c:v>8</c:v>
                </c:pt>
                <c:pt idx="993">
                  <c:v>8</c:v>
                </c:pt>
                <c:pt idx="994">
                  <c:v>8</c:v>
                </c:pt>
                <c:pt idx="995">
                  <c:v>8</c:v>
                </c:pt>
                <c:pt idx="996">
                  <c:v>8</c:v>
                </c:pt>
                <c:pt idx="997">
                  <c:v>8</c:v>
                </c:pt>
                <c:pt idx="998">
                  <c:v>8</c:v>
                </c:pt>
                <c:pt idx="999">
                  <c:v>7</c:v>
                </c:pt>
                <c:pt idx="1000">
                  <c:v>6</c:v>
                </c:pt>
                <c:pt idx="1001">
                  <c:v>5</c:v>
                </c:pt>
                <c:pt idx="1002">
                  <c:v>5</c:v>
                </c:pt>
                <c:pt idx="1003">
                  <c:v>5</c:v>
                </c:pt>
                <c:pt idx="1004">
                  <c:v>3</c:v>
                </c:pt>
                <c:pt idx="1005">
                  <c:v>5</c:v>
                </c:pt>
                <c:pt idx="1006">
                  <c:v>4</c:v>
                </c:pt>
                <c:pt idx="1007">
                  <c:v>5</c:v>
                </c:pt>
                <c:pt idx="1008">
                  <c:v>5</c:v>
                </c:pt>
                <c:pt idx="1009">
                  <c:v>5</c:v>
                </c:pt>
                <c:pt idx="1010">
                  <c:v>4</c:v>
                </c:pt>
                <c:pt idx="1011">
                  <c:v>5</c:v>
                </c:pt>
                <c:pt idx="1012">
                  <c:v>4</c:v>
                </c:pt>
                <c:pt idx="1013">
                  <c:v>4</c:v>
                </c:pt>
                <c:pt idx="1014">
                  <c:v>5</c:v>
                </c:pt>
                <c:pt idx="1015">
                  <c:v>6</c:v>
                </c:pt>
                <c:pt idx="1016">
                  <c:v>6</c:v>
                </c:pt>
                <c:pt idx="1017">
                  <c:v>7</c:v>
                </c:pt>
                <c:pt idx="1018">
                  <c:v>7</c:v>
                </c:pt>
                <c:pt idx="1019">
                  <c:v>7</c:v>
                </c:pt>
                <c:pt idx="1020">
                  <c:v>7</c:v>
                </c:pt>
                <c:pt idx="1021">
                  <c:v>7</c:v>
                </c:pt>
                <c:pt idx="1022">
                  <c:v>6</c:v>
                </c:pt>
                <c:pt idx="1023">
                  <c:v>5</c:v>
                </c:pt>
                <c:pt idx="1024">
                  <c:v>7</c:v>
                </c:pt>
                <c:pt idx="1025">
                  <c:v>5</c:v>
                </c:pt>
                <c:pt idx="1026">
                  <c:v>5</c:v>
                </c:pt>
                <c:pt idx="1027">
                  <c:v>6</c:v>
                </c:pt>
                <c:pt idx="1028">
                  <c:v>7</c:v>
                </c:pt>
                <c:pt idx="1029">
                  <c:v>6</c:v>
                </c:pt>
                <c:pt idx="1030">
                  <c:v>6</c:v>
                </c:pt>
                <c:pt idx="1031">
                  <c:v>6</c:v>
                </c:pt>
                <c:pt idx="1032">
                  <c:v>5</c:v>
                </c:pt>
                <c:pt idx="1033">
                  <c:v>4</c:v>
                </c:pt>
                <c:pt idx="1034">
                  <c:v>3</c:v>
                </c:pt>
                <c:pt idx="1035">
                  <c:v>2</c:v>
                </c:pt>
                <c:pt idx="1036">
                  <c:v>3</c:v>
                </c:pt>
                <c:pt idx="1037">
                  <c:v>3</c:v>
                </c:pt>
                <c:pt idx="1038">
                  <c:v>3</c:v>
                </c:pt>
                <c:pt idx="1039">
                  <c:v>3</c:v>
                </c:pt>
                <c:pt idx="1040">
                  <c:v>5</c:v>
                </c:pt>
                <c:pt idx="1041">
                  <c:v>6</c:v>
                </c:pt>
                <c:pt idx="1042">
                  <c:v>5</c:v>
                </c:pt>
                <c:pt idx="1043">
                  <c:v>5</c:v>
                </c:pt>
                <c:pt idx="1044">
                  <c:v>5</c:v>
                </c:pt>
                <c:pt idx="1045">
                  <c:v>6</c:v>
                </c:pt>
                <c:pt idx="1046">
                  <c:v>6</c:v>
                </c:pt>
                <c:pt idx="1047">
                  <c:v>6</c:v>
                </c:pt>
                <c:pt idx="1048">
                  <c:v>6</c:v>
                </c:pt>
                <c:pt idx="1049">
                  <c:v>6</c:v>
                </c:pt>
                <c:pt idx="1050">
                  <c:v>5</c:v>
                </c:pt>
                <c:pt idx="1051">
                  <c:v>5</c:v>
                </c:pt>
                <c:pt idx="1052">
                  <c:v>5</c:v>
                </c:pt>
                <c:pt idx="1053">
                  <c:v>5</c:v>
                </c:pt>
              </c:numCache>
            </c:numRef>
          </c:yVal>
          <c:smooth val="1"/>
          <c:extLst xmlns:c16r2="http://schemas.microsoft.com/office/drawing/2015/06/chart">
            <c:ext xmlns:c16="http://schemas.microsoft.com/office/drawing/2014/chart" uri="{C3380CC4-5D6E-409C-BE32-E72D297353CC}">
              <c16:uniqueId val="{00000001-6D85-42CA-81FE-B820B23F251F}"/>
            </c:ext>
          </c:extLst>
        </c:ser>
        <c:dLbls>
          <c:showLegendKey val="0"/>
          <c:showVal val="0"/>
          <c:showCatName val="0"/>
          <c:showSerName val="0"/>
          <c:showPercent val="0"/>
          <c:showBubbleSize val="0"/>
        </c:dLbls>
        <c:axId val="492774768"/>
        <c:axId val="492773200"/>
        <c:extLst xmlns:c16r2="http://schemas.microsoft.com/office/drawing/2015/06/chart">
          <c:ext xmlns:c15="http://schemas.microsoft.com/office/drawing/2012/chart" uri="{02D57815-91ED-43cb-92C2-25804820EDAC}">
            <c15:filteredScatterSeries>
              <c15:ser>
                <c:idx val="3"/>
                <c:order val="1"/>
                <c:tx>
                  <c:v>Ceramic HSP</c:v>
                </c:tx>
                <c:spPr>
                  <a:ln w="28575" cap="rnd">
                    <a:solidFill>
                      <a:schemeClr val="accent1"/>
                    </a:solidFill>
                    <a:round/>
                  </a:ln>
                  <a:effectLst/>
                </c:spPr>
                <c:marker>
                  <c:symbol val="none"/>
                </c:marker>
                <c:xVal>
                  <c:numRef>
                    <c:extLst xmlns:c16r2="http://schemas.microsoft.com/office/drawing/2015/06/chart">
                      <c:ext uri="{02D57815-91ED-43cb-92C2-25804820EDAC}">
                        <c15:formulaRef>
                          <c15:sqref>'ceramic_0 (Recovered)'!$P$2:$P$577</c15:sqref>
                        </c15:formulaRef>
                      </c:ext>
                    </c:extLst>
                    <c:numCache>
                      <c:formatCode>General</c:formatCode>
                      <c:ptCount val="576"/>
                      <c:pt idx="0">
                        <c:v>5.1319999999999997</c:v>
                      </c:pt>
                      <c:pt idx="1">
                        <c:v>6.3179999999999996</c:v>
                      </c:pt>
                      <c:pt idx="2">
                        <c:v>7.3319999999999999</c:v>
                      </c:pt>
                      <c:pt idx="3">
                        <c:v>8.3460000000000001</c:v>
                      </c:pt>
                      <c:pt idx="4">
                        <c:v>9.36</c:v>
                      </c:pt>
                      <c:pt idx="5">
                        <c:v>10.374000000000001</c:v>
                      </c:pt>
                      <c:pt idx="6">
                        <c:v>11.388</c:v>
                      </c:pt>
                      <c:pt idx="7">
                        <c:v>12.401999999999999</c:v>
                      </c:pt>
                      <c:pt idx="8">
                        <c:v>13.416</c:v>
                      </c:pt>
                      <c:pt idx="9">
                        <c:v>14.43</c:v>
                      </c:pt>
                      <c:pt idx="10">
                        <c:v>15.444000000000001</c:v>
                      </c:pt>
                      <c:pt idx="11">
                        <c:v>16.457999999999998</c:v>
                      </c:pt>
                      <c:pt idx="12">
                        <c:v>17.472000000000001</c:v>
                      </c:pt>
                      <c:pt idx="13">
                        <c:v>18.486000000000001</c:v>
                      </c:pt>
                      <c:pt idx="14">
                        <c:v>19.5</c:v>
                      </c:pt>
                      <c:pt idx="15">
                        <c:v>20.513999999999999</c:v>
                      </c:pt>
                      <c:pt idx="16">
                        <c:v>21.527999999999999</c:v>
                      </c:pt>
                      <c:pt idx="17">
                        <c:v>22.542000000000002</c:v>
                      </c:pt>
                      <c:pt idx="18">
                        <c:v>23.556000000000001</c:v>
                      </c:pt>
                      <c:pt idx="19">
                        <c:v>24.57</c:v>
                      </c:pt>
                      <c:pt idx="20">
                        <c:v>25.584</c:v>
                      </c:pt>
                      <c:pt idx="21">
                        <c:v>26.597999999999999</c:v>
                      </c:pt>
                      <c:pt idx="22">
                        <c:v>27.611999999999998</c:v>
                      </c:pt>
                      <c:pt idx="23">
                        <c:v>28.626000000000001</c:v>
                      </c:pt>
                      <c:pt idx="24">
                        <c:v>29.64</c:v>
                      </c:pt>
                      <c:pt idx="25">
                        <c:v>30.654</c:v>
                      </c:pt>
                      <c:pt idx="26">
                        <c:v>31.667999999999999</c:v>
                      </c:pt>
                      <c:pt idx="27">
                        <c:v>32.682000000000002</c:v>
                      </c:pt>
                      <c:pt idx="28">
                        <c:v>33.695999999999998</c:v>
                      </c:pt>
                      <c:pt idx="29">
                        <c:v>34.71</c:v>
                      </c:pt>
                      <c:pt idx="30">
                        <c:v>35.723999999999997</c:v>
                      </c:pt>
                      <c:pt idx="31">
                        <c:v>36.738</c:v>
                      </c:pt>
                      <c:pt idx="32">
                        <c:v>37.752000000000002</c:v>
                      </c:pt>
                      <c:pt idx="33">
                        <c:v>38.765999999999998</c:v>
                      </c:pt>
                      <c:pt idx="34">
                        <c:v>39.78</c:v>
                      </c:pt>
                      <c:pt idx="35">
                        <c:v>40.793999999999997</c:v>
                      </c:pt>
                      <c:pt idx="36">
                        <c:v>41.808</c:v>
                      </c:pt>
                      <c:pt idx="37">
                        <c:v>42.822000000000003</c:v>
                      </c:pt>
                      <c:pt idx="38">
                        <c:v>43.835999999999999</c:v>
                      </c:pt>
                      <c:pt idx="39">
                        <c:v>44.85</c:v>
                      </c:pt>
                      <c:pt idx="40">
                        <c:v>45.863999999999997</c:v>
                      </c:pt>
                      <c:pt idx="41">
                        <c:v>46.878</c:v>
                      </c:pt>
                      <c:pt idx="42">
                        <c:v>47.892000000000003</c:v>
                      </c:pt>
                      <c:pt idx="43">
                        <c:v>48.905999999999999</c:v>
                      </c:pt>
                      <c:pt idx="44">
                        <c:v>49.92</c:v>
                      </c:pt>
                      <c:pt idx="45">
                        <c:v>50.933999999999997</c:v>
                      </c:pt>
                      <c:pt idx="46">
                        <c:v>51.948</c:v>
                      </c:pt>
                      <c:pt idx="47">
                        <c:v>52.962000000000003</c:v>
                      </c:pt>
                      <c:pt idx="48">
                        <c:v>53.975999999999999</c:v>
                      </c:pt>
                      <c:pt idx="49">
                        <c:v>54.99</c:v>
                      </c:pt>
                      <c:pt idx="50">
                        <c:v>56.003999999999998</c:v>
                      </c:pt>
                      <c:pt idx="51">
                        <c:v>57.018000000000001</c:v>
                      </c:pt>
                      <c:pt idx="52">
                        <c:v>58.031999999999996</c:v>
                      </c:pt>
                      <c:pt idx="53">
                        <c:v>59.499000000000002</c:v>
                      </c:pt>
                      <c:pt idx="54">
                        <c:v>60.512999999999998</c:v>
                      </c:pt>
                      <c:pt idx="55">
                        <c:v>61.527000000000001</c:v>
                      </c:pt>
                      <c:pt idx="56">
                        <c:v>62.540999999999997</c:v>
                      </c:pt>
                      <c:pt idx="57">
                        <c:v>63.555</c:v>
                      </c:pt>
                      <c:pt idx="58">
                        <c:v>64.569000000000003</c:v>
                      </c:pt>
                      <c:pt idx="59">
                        <c:v>66.503</c:v>
                      </c:pt>
                      <c:pt idx="60">
                        <c:v>67.516999999999996</c:v>
                      </c:pt>
                      <c:pt idx="61">
                        <c:v>68.531000000000006</c:v>
                      </c:pt>
                      <c:pt idx="62">
                        <c:v>69.545000000000002</c:v>
                      </c:pt>
                      <c:pt idx="63">
                        <c:v>70.558999999999997</c:v>
                      </c:pt>
                      <c:pt idx="64">
                        <c:v>71.572999999999993</c:v>
                      </c:pt>
                      <c:pt idx="65">
                        <c:v>72.587000000000003</c:v>
                      </c:pt>
                      <c:pt idx="66">
                        <c:v>73.600999999999999</c:v>
                      </c:pt>
                      <c:pt idx="67">
                        <c:v>74.614999999999995</c:v>
                      </c:pt>
                      <c:pt idx="68">
                        <c:v>75.629000000000005</c:v>
                      </c:pt>
                      <c:pt idx="69">
                        <c:v>76.643000000000001</c:v>
                      </c:pt>
                      <c:pt idx="70">
                        <c:v>77.656999999999996</c:v>
                      </c:pt>
                      <c:pt idx="71">
                        <c:v>78.671000000000006</c:v>
                      </c:pt>
                      <c:pt idx="72">
                        <c:v>79.685000000000002</c:v>
                      </c:pt>
                      <c:pt idx="73">
                        <c:v>80.698999999999998</c:v>
                      </c:pt>
                      <c:pt idx="74">
                        <c:v>81.712999999999994</c:v>
                      </c:pt>
                      <c:pt idx="75">
                        <c:v>82.727000000000004</c:v>
                      </c:pt>
                      <c:pt idx="76">
                        <c:v>83.741</c:v>
                      </c:pt>
                      <c:pt idx="77">
                        <c:v>84.754999999999995</c:v>
                      </c:pt>
                      <c:pt idx="78">
                        <c:v>85.769000000000005</c:v>
                      </c:pt>
                      <c:pt idx="79">
                        <c:v>86.783000000000001</c:v>
                      </c:pt>
                      <c:pt idx="80">
                        <c:v>87.796999999999997</c:v>
                      </c:pt>
                      <c:pt idx="81">
                        <c:v>88.811000000000007</c:v>
                      </c:pt>
                      <c:pt idx="82">
                        <c:v>89.825000000000003</c:v>
                      </c:pt>
                      <c:pt idx="83">
                        <c:v>90.838999999999999</c:v>
                      </c:pt>
                      <c:pt idx="84">
                        <c:v>91.852999999999994</c:v>
                      </c:pt>
                      <c:pt idx="85">
                        <c:v>92.867000000000004</c:v>
                      </c:pt>
                      <c:pt idx="86">
                        <c:v>93.881</c:v>
                      </c:pt>
                      <c:pt idx="87">
                        <c:v>94.894999999999996</c:v>
                      </c:pt>
                      <c:pt idx="88">
                        <c:v>95.909000000000006</c:v>
                      </c:pt>
                      <c:pt idx="89">
                        <c:v>96.923000000000002</c:v>
                      </c:pt>
                      <c:pt idx="90">
                        <c:v>97.936999999999998</c:v>
                      </c:pt>
                      <c:pt idx="91">
                        <c:v>98.950999999999993</c:v>
                      </c:pt>
                      <c:pt idx="92">
                        <c:v>99.965000000000003</c:v>
                      </c:pt>
                      <c:pt idx="93">
                        <c:v>100.979</c:v>
                      </c:pt>
                      <c:pt idx="94">
                        <c:v>101.99299999999999</c:v>
                      </c:pt>
                      <c:pt idx="95">
                        <c:v>103.00700000000001</c:v>
                      </c:pt>
                      <c:pt idx="96">
                        <c:v>104.021</c:v>
                      </c:pt>
                      <c:pt idx="97">
                        <c:v>105.035</c:v>
                      </c:pt>
                      <c:pt idx="98">
                        <c:v>106.04900000000001</c:v>
                      </c:pt>
                      <c:pt idx="99">
                        <c:v>107.063</c:v>
                      </c:pt>
                      <c:pt idx="100">
                        <c:v>108.077</c:v>
                      </c:pt>
                      <c:pt idx="101">
                        <c:v>109.09099999999999</c:v>
                      </c:pt>
                      <c:pt idx="102">
                        <c:v>110.105</c:v>
                      </c:pt>
                      <c:pt idx="103">
                        <c:v>111.119</c:v>
                      </c:pt>
                      <c:pt idx="104">
                        <c:v>112.133</c:v>
                      </c:pt>
                      <c:pt idx="105">
                        <c:v>113.14700000000001</c:v>
                      </c:pt>
                      <c:pt idx="106">
                        <c:v>114.161</c:v>
                      </c:pt>
                      <c:pt idx="107">
                        <c:v>115.175</c:v>
                      </c:pt>
                      <c:pt idx="108">
                        <c:v>116.18899999999999</c:v>
                      </c:pt>
                      <c:pt idx="109">
                        <c:v>117.20399999999999</c:v>
                      </c:pt>
                      <c:pt idx="110">
                        <c:v>118.218</c:v>
                      </c:pt>
                      <c:pt idx="111">
                        <c:v>119.575</c:v>
                      </c:pt>
                      <c:pt idx="112">
                        <c:v>120.589</c:v>
                      </c:pt>
                      <c:pt idx="113">
                        <c:v>121.60299999999999</c:v>
                      </c:pt>
                      <c:pt idx="114">
                        <c:v>122.617</c:v>
                      </c:pt>
                      <c:pt idx="115">
                        <c:v>123.631</c:v>
                      </c:pt>
                      <c:pt idx="116">
                        <c:v>124.645</c:v>
                      </c:pt>
                      <c:pt idx="117">
                        <c:v>126.595</c:v>
                      </c:pt>
                      <c:pt idx="118">
                        <c:v>127.60899999999999</c:v>
                      </c:pt>
                      <c:pt idx="119">
                        <c:v>128.62299999999999</c:v>
                      </c:pt>
                      <c:pt idx="120">
                        <c:v>129.637</c:v>
                      </c:pt>
                      <c:pt idx="121">
                        <c:v>130.65100000000001</c:v>
                      </c:pt>
                      <c:pt idx="122">
                        <c:v>131.66499999999999</c:v>
                      </c:pt>
                      <c:pt idx="123">
                        <c:v>132.679</c:v>
                      </c:pt>
                      <c:pt idx="124">
                        <c:v>133.69300000000001</c:v>
                      </c:pt>
                      <c:pt idx="125">
                        <c:v>134.70699999999999</c:v>
                      </c:pt>
                      <c:pt idx="126">
                        <c:v>135.721</c:v>
                      </c:pt>
                      <c:pt idx="127">
                        <c:v>136.73500000000001</c:v>
                      </c:pt>
                      <c:pt idx="128">
                        <c:v>137.749</c:v>
                      </c:pt>
                      <c:pt idx="129">
                        <c:v>138.76300000000001</c:v>
                      </c:pt>
                      <c:pt idx="130">
                        <c:v>139.77699999999999</c:v>
                      </c:pt>
                      <c:pt idx="131">
                        <c:v>140.791</c:v>
                      </c:pt>
                      <c:pt idx="132">
                        <c:v>141.80500000000001</c:v>
                      </c:pt>
                      <c:pt idx="133">
                        <c:v>142.81899999999999</c:v>
                      </c:pt>
                      <c:pt idx="134">
                        <c:v>143.833</c:v>
                      </c:pt>
                      <c:pt idx="135">
                        <c:v>144.84700000000001</c:v>
                      </c:pt>
                      <c:pt idx="136">
                        <c:v>145.86099999999999</c:v>
                      </c:pt>
                      <c:pt idx="137">
                        <c:v>146.875</c:v>
                      </c:pt>
                      <c:pt idx="138">
                        <c:v>147.88900000000001</c:v>
                      </c:pt>
                      <c:pt idx="139">
                        <c:v>148.90299999999999</c:v>
                      </c:pt>
                      <c:pt idx="140">
                        <c:v>149.917</c:v>
                      </c:pt>
                      <c:pt idx="141">
                        <c:v>150.93100000000001</c:v>
                      </c:pt>
                      <c:pt idx="142">
                        <c:v>151.94499999999999</c:v>
                      </c:pt>
                      <c:pt idx="143">
                        <c:v>152.959</c:v>
                      </c:pt>
                      <c:pt idx="144">
                        <c:v>153.97300000000001</c:v>
                      </c:pt>
                      <c:pt idx="145">
                        <c:v>154.98699999999999</c:v>
                      </c:pt>
                      <c:pt idx="146">
                        <c:v>156.001</c:v>
                      </c:pt>
                      <c:pt idx="147">
                        <c:v>157.01499999999999</c:v>
                      </c:pt>
                      <c:pt idx="148">
                        <c:v>158.029</c:v>
                      </c:pt>
                      <c:pt idx="149">
                        <c:v>159.04300000000001</c:v>
                      </c:pt>
                      <c:pt idx="150">
                        <c:v>160.05699999999999</c:v>
                      </c:pt>
                      <c:pt idx="151">
                        <c:v>161.071</c:v>
                      </c:pt>
                      <c:pt idx="152">
                        <c:v>162.08500000000001</c:v>
                      </c:pt>
                      <c:pt idx="153">
                        <c:v>163.09899999999999</c:v>
                      </c:pt>
                      <c:pt idx="154">
                        <c:v>164.113</c:v>
                      </c:pt>
                      <c:pt idx="155">
                        <c:v>165.12700000000001</c:v>
                      </c:pt>
                      <c:pt idx="156">
                        <c:v>166.14099999999999</c:v>
                      </c:pt>
                      <c:pt idx="157">
                        <c:v>167.155</c:v>
                      </c:pt>
                      <c:pt idx="158">
                        <c:v>168.16900000000001</c:v>
                      </c:pt>
                      <c:pt idx="159">
                        <c:v>169.18299999999999</c:v>
                      </c:pt>
                      <c:pt idx="160">
                        <c:v>170.197</c:v>
                      </c:pt>
                      <c:pt idx="161">
                        <c:v>171.21100000000001</c:v>
                      </c:pt>
                      <c:pt idx="162">
                        <c:v>172.22499999999999</c:v>
                      </c:pt>
                      <c:pt idx="163">
                        <c:v>173.239</c:v>
                      </c:pt>
                      <c:pt idx="164">
                        <c:v>174.25299999999999</c:v>
                      </c:pt>
                      <c:pt idx="165">
                        <c:v>175.267</c:v>
                      </c:pt>
                      <c:pt idx="166">
                        <c:v>176.28100000000001</c:v>
                      </c:pt>
                      <c:pt idx="167">
                        <c:v>177.29499999999999</c:v>
                      </c:pt>
                      <c:pt idx="168">
                        <c:v>178.309</c:v>
                      </c:pt>
                      <c:pt idx="169">
                        <c:v>179.69800000000001</c:v>
                      </c:pt>
                      <c:pt idx="170">
                        <c:v>180.71199999999999</c:v>
                      </c:pt>
                      <c:pt idx="171">
                        <c:v>181.726</c:v>
                      </c:pt>
                      <c:pt idx="172">
                        <c:v>182.74</c:v>
                      </c:pt>
                      <c:pt idx="173">
                        <c:v>183.75399999999999</c:v>
                      </c:pt>
                      <c:pt idx="174">
                        <c:v>184.768</c:v>
                      </c:pt>
                      <c:pt idx="175">
                        <c:v>186.68600000000001</c:v>
                      </c:pt>
                      <c:pt idx="176">
                        <c:v>187.71600000000001</c:v>
                      </c:pt>
                      <c:pt idx="177">
                        <c:v>188.73</c:v>
                      </c:pt>
                      <c:pt idx="178">
                        <c:v>189.744</c:v>
                      </c:pt>
                      <c:pt idx="179">
                        <c:v>190.75800000000001</c:v>
                      </c:pt>
                      <c:pt idx="180">
                        <c:v>191.77199999999999</c:v>
                      </c:pt>
                      <c:pt idx="181">
                        <c:v>192.786</c:v>
                      </c:pt>
                      <c:pt idx="182">
                        <c:v>193.8</c:v>
                      </c:pt>
                      <c:pt idx="183">
                        <c:v>194.81399999999999</c:v>
                      </c:pt>
                      <c:pt idx="184">
                        <c:v>195.828</c:v>
                      </c:pt>
                      <c:pt idx="185">
                        <c:v>196.84200000000001</c:v>
                      </c:pt>
                      <c:pt idx="186">
                        <c:v>197.85599999999999</c:v>
                      </c:pt>
                      <c:pt idx="187">
                        <c:v>198.87</c:v>
                      </c:pt>
                      <c:pt idx="188">
                        <c:v>199.88399999999999</c:v>
                      </c:pt>
                      <c:pt idx="189">
                        <c:v>200.898</c:v>
                      </c:pt>
                      <c:pt idx="190">
                        <c:v>201.91200000000001</c:v>
                      </c:pt>
                      <c:pt idx="191">
                        <c:v>202.92599999999999</c:v>
                      </c:pt>
                      <c:pt idx="192">
                        <c:v>203.94</c:v>
                      </c:pt>
                      <c:pt idx="193">
                        <c:v>204.95400000000001</c:v>
                      </c:pt>
                      <c:pt idx="194">
                        <c:v>205.96799999999999</c:v>
                      </c:pt>
                      <c:pt idx="195">
                        <c:v>206.982</c:v>
                      </c:pt>
                      <c:pt idx="196">
                        <c:v>207.99600000000001</c:v>
                      </c:pt>
                      <c:pt idx="197">
                        <c:v>209.01</c:v>
                      </c:pt>
                      <c:pt idx="198">
                        <c:v>210.024</c:v>
                      </c:pt>
                      <c:pt idx="199">
                        <c:v>211.03800000000001</c:v>
                      </c:pt>
                      <c:pt idx="200">
                        <c:v>212.05199999999999</c:v>
                      </c:pt>
                      <c:pt idx="201">
                        <c:v>213.066</c:v>
                      </c:pt>
                      <c:pt idx="202">
                        <c:v>214.08</c:v>
                      </c:pt>
                      <c:pt idx="203">
                        <c:v>215.09399999999999</c:v>
                      </c:pt>
                      <c:pt idx="204">
                        <c:v>216.108</c:v>
                      </c:pt>
                      <c:pt idx="205">
                        <c:v>217.12200000000001</c:v>
                      </c:pt>
                      <c:pt idx="206">
                        <c:v>218.136</c:v>
                      </c:pt>
                      <c:pt idx="207">
                        <c:v>219.15</c:v>
                      </c:pt>
                      <c:pt idx="208">
                        <c:v>220.16399999999999</c:v>
                      </c:pt>
                      <c:pt idx="209">
                        <c:v>221.178</c:v>
                      </c:pt>
                      <c:pt idx="210">
                        <c:v>222.19200000000001</c:v>
                      </c:pt>
                      <c:pt idx="211">
                        <c:v>223.20599999999999</c:v>
                      </c:pt>
                      <c:pt idx="212">
                        <c:v>224.22</c:v>
                      </c:pt>
                      <c:pt idx="213">
                        <c:v>225.23400000000001</c:v>
                      </c:pt>
                      <c:pt idx="214">
                        <c:v>226.24799999999999</c:v>
                      </c:pt>
                      <c:pt idx="215">
                        <c:v>227.262</c:v>
                      </c:pt>
                      <c:pt idx="216">
                        <c:v>228.27600000000001</c:v>
                      </c:pt>
                      <c:pt idx="217">
                        <c:v>229.29</c:v>
                      </c:pt>
                      <c:pt idx="218">
                        <c:v>230.304</c:v>
                      </c:pt>
                      <c:pt idx="219">
                        <c:v>231.31800000000001</c:v>
                      </c:pt>
                      <c:pt idx="220">
                        <c:v>232.33199999999999</c:v>
                      </c:pt>
                      <c:pt idx="221">
                        <c:v>233.346</c:v>
                      </c:pt>
                      <c:pt idx="222">
                        <c:v>234.36</c:v>
                      </c:pt>
                      <c:pt idx="223">
                        <c:v>235.374</c:v>
                      </c:pt>
                      <c:pt idx="224">
                        <c:v>236.38800000000001</c:v>
                      </c:pt>
                      <c:pt idx="225">
                        <c:v>237.40199999999999</c:v>
                      </c:pt>
                      <c:pt idx="226">
                        <c:v>238.416</c:v>
                      </c:pt>
                      <c:pt idx="227">
                        <c:v>239.898</c:v>
                      </c:pt>
                      <c:pt idx="228">
                        <c:v>240.928</c:v>
                      </c:pt>
                      <c:pt idx="229">
                        <c:v>241.94200000000001</c:v>
                      </c:pt>
                      <c:pt idx="230">
                        <c:v>242.95599999999999</c:v>
                      </c:pt>
                      <c:pt idx="231">
                        <c:v>243.97</c:v>
                      </c:pt>
                      <c:pt idx="232">
                        <c:v>244.98400000000001</c:v>
                      </c:pt>
                      <c:pt idx="233">
                        <c:v>246.887</c:v>
                      </c:pt>
                      <c:pt idx="234">
                        <c:v>247.917</c:v>
                      </c:pt>
                      <c:pt idx="235">
                        <c:v>248.93100000000001</c:v>
                      </c:pt>
                      <c:pt idx="236">
                        <c:v>249.94499999999999</c:v>
                      </c:pt>
                      <c:pt idx="237">
                        <c:v>250.959</c:v>
                      </c:pt>
                      <c:pt idx="238">
                        <c:v>251.97300000000001</c:v>
                      </c:pt>
                      <c:pt idx="239">
                        <c:v>252.98699999999999</c:v>
                      </c:pt>
                      <c:pt idx="240">
                        <c:v>254.001</c:v>
                      </c:pt>
                      <c:pt idx="241">
                        <c:v>255.01499999999999</c:v>
                      </c:pt>
                      <c:pt idx="242">
                        <c:v>256.029</c:v>
                      </c:pt>
                      <c:pt idx="243">
                        <c:v>257.04300000000001</c:v>
                      </c:pt>
                      <c:pt idx="244">
                        <c:v>258.05700000000002</c:v>
                      </c:pt>
                      <c:pt idx="245">
                        <c:v>259.07100000000003</c:v>
                      </c:pt>
                      <c:pt idx="246">
                        <c:v>260.08499999999998</c:v>
                      </c:pt>
                      <c:pt idx="247">
                        <c:v>261.09899999999999</c:v>
                      </c:pt>
                      <c:pt idx="248">
                        <c:v>262.113</c:v>
                      </c:pt>
                      <c:pt idx="249">
                        <c:v>263.12700000000001</c:v>
                      </c:pt>
                      <c:pt idx="250">
                        <c:v>264.14100000000002</c:v>
                      </c:pt>
                      <c:pt idx="251">
                        <c:v>265.15499999999997</c:v>
                      </c:pt>
                      <c:pt idx="252">
                        <c:v>266.16899999999998</c:v>
                      </c:pt>
                      <c:pt idx="253">
                        <c:v>267.18299999999999</c:v>
                      </c:pt>
                      <c:pt idx="254">
                        <c:v>268.197</c:v>
                      </c:pt>
                      <c:pt idx="255">
                        <c:v>269.21100000000001</c:v>
                      </c:pt>
                      <c:pt idx="256">
                        <c:v>270.22500000000002</c:v>
                      </c:pt>
                      <c:pt idx="257">
                        <c:v>271.23899999999998</c:v>
                      </c:pt>
                      <c:pt idx="258">
                        <c:v>272.25299999999999</c:v>
                      </c:pt>
                      <c:pt idx="259">
                        <c:v>273.267</c:v>
                      </c:pt>
                      <c:pt idx="260">
                        <c:v>274.28100000000001</c:v>
                      </c:pt>
                      <c:pt idx="261">
                        <c:v>275.29500000000002</c:v>
                      </c:pt>
                      <c:pt idx="262">
                        <c:v>276.30900000000003</c:v>
                      </c:pt>
                      <c:pt idx="263">
                        <c:v>277.32299999999998</c:v>
                      </c:pt>
                      <c:pt idx="264">
                        <c:v>278.33699999999999</c:v>
                      </c:pt>
                      <c:pt idx="265">
                        <c:v>279.351</c:v>
                      </c:pt>
                      <c:pt idx="266">
                        <c:v>280.36500000000001</c:v>
                      </c:pt>
                      <c:pt idx="267">
                        <c:v>281.37900000000002</c:v>
                      </c:pt>
                      <c:pt idx="268">
                        <c:v>282.39299999999997</c:v>
                      </c:pt>
                      <c:pt idx="269">
                        <c:v>283.40699999999998</c:v>
                      </c:pt>
                      <c:pt idx="270">
                        <c:v>284.42099999999999</c:v>
                      </c:pt>
                      <c:pt idx="271">
                        <c:v>285.435</c:v>
                      </c:pt>
                      <c:pt idx="272">
                        <c:v>286.44900000000001</c:v>
                      </c:pt>
                      <c:pt idx="273">
                        <c:v>287.46300000000002</c:v>
                      </c:pt>
                      <c:pt idx="274">
                        <c:v>288.47699999999998</c:v>
                      </c:pt>
                      <c:pt idx="275">
                        <c:v>289.49099999999999</c:v>
                      </c:pt>
                      <c:pt idx="276">
                        <c:v>290.505</c:v>
                      </c:pt>
                      <c:pt idx="277">
                        <c:v>291.51900000000001</c:v>
                      </c:pt>
                      <c:pt idx="278">
                        <c:v>292.53300000000002</c:v>
                      </c:pt>
                      <c:pt idx="279">
                        <c:v>293.54700000000003</c:v>
                      </c:pt>
                      <c:pt idx="280">
                        <c:v>294.56099999999998</c:v>
                      </c:pt>
                      <c:pt idx="281">
                        <c:v>295.57499999999999</c:v>
                      </c:pt>
                      <c:pt idx="282">
                        <c:v>296.589</c:v>
                      </c:pt>
                      <c:pt idx="283">
                        <c:v>297.60300000000001</c:v>
                      </c:pt>
                      <c:pt idx="284">
                        <c:v>298.61700000000002</c:v>
                      </c:pt>
                      <c:pt idx="285">
                        <c:v>299.97399999999999</c:v>
                      </c:pt>
                      <c:pt idx="286">
                        <c:v>300.988</c:v>
                      </c:pt>
                      <c:pt idx="287">
                        <c:v>302.00200000000001</c:v>
                      </c:pt>
                      <c:pt idx="288">
                        <c:v>303.01600000000002</c:v>
                      </c:pt>
                      <c:pt idx="289">
                        <c:v>304.02999999999997</c:v>
                      </c:pt>
                      <c:pt idx="290">
                        <c:v>305.04399999999998</c:v>
                      </c:pt>
                      <c:pt idx="291">
                        <c:v>306.99400000000003</c:v>
                      </c:pt>
                      <c:pt idx="292">
                        <c:v>308.00799999999998</c:v>
                      </c:pt>
                      <c:pt idx="293">
                        <c:v>309.02199999999999</c:v>
                      </c:pt>
                      <c:pt idx="294">
                        <c:v>310.036</c:v>
                      </c:pt>
                      <c:pt idx="295">
                        <c:v>311.05</c:v>
                      </c:pt>
                      <c:pt idx="296">
                        <c:v>312.06400000000002</c:v>
                      </c:pt>
                      <c:pt idx="297">
                        <c:v>313.07799999999997</c:v>
                      </c:pt>
                      <c:pt idx="298">
                        <c:v>314.09199999999998</c:v>
                      </c:pt>
                      <c:pt idx="299">
                        <c:v>315.10599999999999</c:v>
                      </c:pt>
                      <c:pt idx="300">
                        <c:v>316.12</c:v>
                      </c:pt>
                      <c:pt idx="301">
                        <c:v>317.13400000000001</c:v>
                      </c:pt>
                      <c:pt idx="302">
                        <c:v>318.14800000000002</c:v>
                      </c:pt>
                      <c:pt idx="303">
                        <c:v>319.16199999999998</c:v>
                      </c:pt>
                      <c:pt idx="304">
                        <c:v>320.17599999999999</c:v>
                      </c:pt>
                      <c:pt idx="305">
                        <c:v>321.19</c:v>
                      </c:pt>
                      <c:pt idx="306">
                        <c:v>322.20400000000001</c:v>
                      </c:pt>
                      <c:pt idx="307">
                        <c:v>323.21800000000002</c:v>
                      </c:pt>
                      <c:pt idx="308">
                        <c:v>324.23200000000003</c:v>
                      </c:pt>
                      <c:pt idx="309">
                        <c:v>325.24599999999998</c:v>
                      </c:pt>
                      <c:pt idx="310">
                        <c:v>326.26</c:v>
                      </c:pt>
                      <c:pt idx="311">
                        <c:v>327.274</c:v>
                      </c:pt>
                      <c:pt idx="312">
                        <c:v>328.28800000000001</c:v>
                      </c:pt>
                      <c:pt idx="313">
                        <c:v>329.30200000000002</c:v>
                      </c:pt>
                      <c:pt idx="314">
                        <c:v>330.31599999999997</c:v>
                      </c:pt>
                      <c:pt idx="315">
                        <c:v>331.33</c:v>
                      </c:pt>
                      <c:pt idx="316">
                        <c:v>332.34399999999999</c:v>
                      </c:pt>
                      <c:pt idx="317">
                        <c:v>333.358</c:v>
                      </c:pt>
                      <c:pt idx="318">
                        <c:v>334.37200000000001</c:v>
                      </c:pt>
                      <c:pt idx="319">
                        <c:v>335.387</c:v>
                      </c:pt>
                      <c:pt idx="320">
                        <c:v>336.40100000000001</c:v>
                      </c:pt>
                      <c:pt idx="321">
                        <c:v>337.41500000000002</c:v>
                      </c:pt>
                      <c:pt idx="322">
                        <c:v>338.42899999999997</c:v>
                      </c:pt>
                      <c:pt idx="323">
                        <c:v>339.44299999999998</c:v>
                      </c:pt>
                      <c:pt idx="324">
                        <c:v>340.45699999999999</c:v>
                      </c:pt>
                      <c:pt idx="325">
                        <c:v>341.471</c:v>
                      </c:pt>
                      <c:pt idx="326">
                        <c:v>342.48500000000001</c:v>
                      </c:pt>
                      <c:pt idx="327">
                        <c:v>343.49900000000002</c:v>
                      </c:pt>
                      <c:pt idx="328">
                        <c:v>344.51299999999998</c:v>
                      </c:pt>
                      <c:pt idx="329">
                        <c:v>345.52699999999999</c:v>
                      </c:pt>
                      <c:pt idx="330">
                        <c:v>346.541</c:v>
                      </c:pt>
                      <c:pt idx="331">
                        <c:v>347.55500000000001</c:v>
                      </c:pt>
                      <c:pt idx="332">
                        <c:v>348.56900000000002</c:v>
                      </c:pt>
                      <c:pt idx="333">
                        <c:v>349.58300000000003</c:v>
                      </c:pt>
                      <c:pt idx="334">
                        <c:v>350.59699999999998</c:v>
                      </c:pt>
                      <c:pt idx="335">
                        <c:v>351.61099999999999</c:v>
                      </c:pt>
                      <c:pt idx="336">
                        <c:v>352.625</c:v>
                      </c:pt>
                      <c:pt idx="337">
                        <c:v>353.63900000000001</c:v>
                      </c:pt>
                      <c:pt idx="338">
                        <c:v>354.65300000000002</c:v>
                      </c:pt>
                      <c:pt idx="339">
                        <c:v>355.66699999999997</c:v>
                      </c:pt>
                      <c:pt idx="340">
                        <c:v>356.68099999999998</c:v>
                      </c:pt>
                      <c:pt idx="341">
                        <c:v>357.69499999999999</c:v>
                      </c:pt>
                      <c:pt idx="342">
                        <c:v>358.709</c:v>
                      </c:pt>
                      <c:pt idx="343">
                        <c:v>360.05</c:v>
                      </c:pt>
                      <c:pt idx="344">
                        <c:v>361.08</c:v>
                      </c:pt>
                      <c:pt idx="345">
                        <c:v>362.09399999999999</c:v>
                      </c:pt>
                      <c:pt idx="346">
                        <c:v>363.108</c:v>
                      </c:pt>
                      <c:pt idx="347">
                        <c:v>364.12200000000001</c:v>
                      </c:pt>
                      <c:pt idx="348">
                        <c:v>365.13600000000002</c:v>
                      </c:pt>
                      <c:pt idx="349">
                        <c:v>367.07</c:v>
                      </c:pt>
                      <c:pt idx="350">
                        <c:v>368.084</c:v>
                      </c:pt>
                      <c:pt idx="351">
                        <c:v>369.09800000000001</c:v>
                      </c:pt>
                      <c:pt idx="352">
                        <c:v>370.11200000000002</c:v>
                      </c:pt>
                      <c:pt idx="353">
                        <c:v>371.12599999999998</c:v>
                      </c:pt>
                      <c:pt idx="354">
                        <c:v>372.14</c:v>
                      </c:pt>
                      <c:pt idx="355">
                        <c:v>373.154</c:v>
                      </c:pt>
                      <c:pt idx="356">
                        <c:v>374.16800000000001</c:v>
                      </c:pt>
                      <c:pt idx="357">
                        <c:v>375.18200000000002</c:v>
                      </c:pt>
                      <c:pt idx="358">
                        <c:v>376.19600000000003</c:v>
                      </c:pt>
                      <c:pt idx="359">
                        <c:v>377.21</c:v>
                      </c:pt>
                      <c:pt idx="360">
                        <c:v>378.22399999999999</c:v>
                      </c:pt>
                      <c:pt idx="361">
                        <c:v>379.238</c:v>
                      </c:pt>
                      <c:pt idx="362">
                        <c:v>380.25200000000001</c:v>
                      </c:pt>
                      <c:pt idx="363">
                        <c:v>381.26600000000002</c:v>
                      </c:pt>
                      <c:pt idx="364">
                        <c:v>382.28</c:v>
                      </c:pt>
                      <c:pt idx="365">
                        <c:v>383.29399999999998</c:v>
                      </c:pt>
                      <c:pt idx="366">
                        <c:v>384.30799999999999</c:v>
                      </c:pt>
                      <c:pt idx="367">
                        <c:v>385.322</c:v>
                      </c:pt>
                      <c:pt idx="368">
                        <c:v>386.33600000000001</c:v>
                      </c:pt>
                      <c:pt idx="369">
                        <c:v>387.35</c:v>
                      </c:pt>
                      <c:pt idx="370">
                        <c:v>388.36399999999998</c:v>
                      </c:pt>
                      <c:pt idx="371">
                        <c:v>389.37799999999999</c:v>
                      </c:pt>
                      <c:pt idx="372">
                        <c:v>390.392</c:v>
                      </c:pt>
                      <c:pt idx="373">
                        <c:v>391.40600000000001</c:v>
                      </c:pt>
                      <c:pt idx="374">
                        <c:v>392.42</c:v>
                      </c:pt>
                      <c:pt idx="375">
                        <c:v>393.43400000000003</c:v>
                      </c:pt>
                      <c:pt idx="376">
                        <c:v>394.44799999999998</c:v>
                      </c:pt>
                      <c:pt idx="377">
                        <c:v>395.46199999999999</c:v>
                      </c:pt>
                      <c:pt idx="378">
                        <c:v>396.476</c:v>
                      </c:pt>
                      <c:pt idx="379">
                        <c:v>397.49099999999999</c:v>
                      </c:pt>
                      <c:pt idx="380">
                        <c:v>398.505</c:v>
                      </c:pt>
                      <c:pt idx="381">
                        <c:v>399.51900000000001</c:v>
                      </c:pt>
                      <c:pt idx="382">
                        <c:v>400.53300000000002</c:v>
                      </c:pt>
                      <c:pt idx="383">
                        <c:v>401.54700000000003</c:v>
                      </c:pt>
                      <c:pt idx="384">
                        <c:v>402.56099999999998</c:v>
                      </c:pt>
                      <c:pt idx="385">
                        <c:v>403.57499999999999</c:v>
                      </c:pt>
                      <c:pt idx="386">
                        <c:v>404.589</c:v>
                      </c:pt>
                      <c:pt idx="387">
                        <c:v>405.60300000000001</c:v>
                      </c:pt>
                      <c:pt idx="388">
                        <c:v>406.61700000000002</c:v>
                      </c:pt>
                      <c:pt idx="389">
                        <c:v>407.63099999999997</c:v>
                      </c:pt>
                      <c:pt idx="390">
                        <c:v>408.64499999999998</c:v>
                      </c:pt>
                      <c:pt idx="391">
                        <c:v>409.65899999999999</c:v>
                      </c:pt>
                      <c:pt idx="392">
                        <c:v>410.673</c:v>
                      </c:pt>
                      <c:pt idx="393">
                        <c:v>411.68700000000001</c:v>
                      </c:pt>
                      <c:pt idx="394">
                        <c:v>412.70100000000002</c:v>
                      </c:pt>
                      <c:pt idx="395">
                        <c:v>413.71499999999997</c:v>
                      </c:pt>
                      <c:pt idx="396">
                        <c:v>414.72899999999998</c:v>
                      </c:pt>
                      <c:pt idx="397">
                        <c:v>415.74299999999999</c:v>
                      </c:pt>
                      <c:pt idx="398">
                        <c:v>416.75700000000001</c:v>
                      </c:pt>
                      <c:pt idx="399">
                        <c:v>417.77100000000002</c:v>
                      </c:pt>
                      <c:pt idx="400">
                        <c:v>418.78500000000003</c:v>
                      </c:pt>
                      <c:pt idx="401">
                        <c:v>420.173</c:v>
                      </c:pt>
                      <c:pt idx="402">
                        <c:v>421.18700000000001</c:v>
                      </c:pt>
                      <c:pt idx="403">
                        <c:v>422.20100000000002</c:v>
                      </c:pt>
                      <c:pt idx="404">
                        <c:v>423.21499999999997</c:v>
                      </c:pt>
                      <c:pt idx="405">
                        <c:v>424.22899999999998</c:v>
                      </c:pt>
                      <c:pt idx="406">
                        <c:v>425.24299999999999</c:v>
                      </c:pt>
                      <c:pt idx="407">
                        <c:v>427.19299999999998</c:v>
                      </c:pt>
                      <c:pt idx="408">
                        <c:v>428.20699999999999</c:v>
                      </c:pt>
                      <c:pt idx="409">
                        <c:v>429.221</c:v>
                      </c:pt>
                      <c:pt idx="410">
                        <c:v>430.23500000000001</c:v>
                      </c:pt>
                      <c:pt idx="411">
                        <c:v>431.24900000000002</c:v>
                      </c:pt>
                      <c:pt idx="412">
                        <c:v>432.26299999999998</c:v>
                      </c:pt>
                      <c:pt idx="413">
                        <c:v>433.27699999999999</c:v>
                      </c:pt>
                      <c:pt idx="414">
                        <c:v>434.291</c:v>
                      </c:pt>
                      <c:pt idx="415">
                        <c:v>435.30500000000001</c:v>
                      </c:pt>
                      <c:pt idx="416">
                        <c:v>436.31900000000002</c:v>
                      </c:pt>
                      <c:pt idx="417">
                        <c:v>437.33300000000003</c:v>
                      </c:pt>
                      <c:pt idx="418">
                        <c:v>438.34699999999998</c:v>
                      </c:pt>
                      <c:pt idx="419">
                        <c:v>439.36099999999999</c:v>
                      </c:pt>
                      <c:pt idx="420">
                        <c:v>440.375</c:v>
                      </c:pt>
                      <c:pt idx="421">
                        <c:v>441.38900000000001</c:v>
                      </c:pt>
                      <c:pt idx="422">
                        <c:v>442.40300000000002</c:v>
                      </c:pt>
                      <c:pt idx="423">
                        <c:v>443.41699999999997</c:v>
                      </c:pt>
                      <c:pt idx="424">
                        <c:v>444.43099999999998</c:v>
                      </c:pt>
                      <c:pt idx="425">
                        <c:v>445.44499999999999</c:v>
                      </c:pt>
                      <c:pt idx="426">
                        <c:v>446.459</c:v>
                      </c:pt>
                      <c:pt idx="427">
                        <c:v>447.47300000000001</c:v>
                      </c:pt>
                      <c:pt idx="428">
                        <c:v>448.48700000000002</c:v>
                      </c:pt>
                      <c:pt idx="429">
                        <c:v>449.50099999999998</c:v>
                      </c:pt>
                      <c:pt idx="430">
                        <c:v>450.51499999999999</c:v>
                      </c:pt>
                      <c:pt idx="431">
                        <c:v>451.529</c:v>
                      </c:pt>
                      <c:pt idx="432">
                        <c:v>452.54300000000001</c:v>
                      </c:pt>
                      <c:pt idx="433">
                        <c:v>453.55700000000002</c:v>
                      </c:pt>
                      <c:pt idx="434">
                        <c:v>454.57100000000003</c:v>
                      </c:pt>
                      <c:pt idx="435">
                        <c:v>455.58499999999998</c:v>
                      </c:pt>
                      <c:pt idx="436">
                        <c:v>456.59899999999999</c:v>
                      </c:pt>
                      <c:pt idx="437">
                        <c:v>457.613</c:v>
                      </c:pt>
                      <c:pt idx="438">
                        <c:v>458.62700000000001</c:v>
                      </c:pt>
                      <c:pt idx="439">
                        <c:v>459.64100000000002</c:v>
                      </c:pt>
                      <c:pt idx="440">
                        <c:v>460.65499999999997</c:v>
                      </c:pt>
                      <c:pt idx="441">
                        <c:v>461.66899999999998</c:v>
                      </c:pt>
                      <c:pt idx="442">
                        <c:v>462.68299999999999</c:v>
                      </c:pt>
                      <c:pt idx="443">
                        <c:v>463.697</c:v>
                      </c:pt>
                      <c:pt idx="444">
                        <c:v>464.71100000000001</c:v>
                      </c:pt>
                      <c:pt idx="445">
                        <c:v>465.72500000000002</c:v>
                      </c:pt>
                      <c:pt idx="446">
                        <c:v>466.73899999999998</c:v>
                      </c:pt>
                      <c:pt idx="447">
                        <c:v>467.75299999999999</c:v>
                      </c:pt>
                      <c:pt idx="448">
                        <c:v>468.767</c:v>
                      </c:pt>
                      <c:pt idx="449">
                        <c:v>469.78100000000001</c:v>
                      </c:pt>
                      <c:pt idx="450">
                        <c:v>470.79500000000002</c:v>
                      </c:pt>
                      <c:pt idx="451">
                        <c:v>471.80900000000003</c:v>
                      </c:pt>
                      <c:pt idx="452">
                        <c:v>472.82299999999998</c:v>
                      </c:pt>
                      <c:pt idx="453">
                        <c:v>473.83699999999999</c:v>
                      </c:pt>
                      <c:pt idx="454">
                        <c:v>474.851</c:v>
                      </c:pt>
                      <c:pt idx="455">
                        <c:v>475.86500000000001</c:v>
                      </c:pt>
                      <c:pt idx="456">
                        <c:v>476.87900000000002</c:v>
                      </c:pt>
                      <c:pt idx="457">
                        <c:v>477.89299999999997</c:v>
                      </c:pt>
                      <c:pt idx="458">
                        <c:v>478.90699999999998</c:v>
                      </c:pt>
                      <c:pt idx="459">
                        <c:v>480.17099999999999</c:v>
                      </c:pt>
                      <c:pt idx="460">
                        <c:v>481.185</c:v>
                      </c:pt>
                      <c:pt idx="461">
                        <c:v>482.19900000000001</c:v>
                      </c:pt>
                      <c:pt idx="462">
                        <c:v>483.21300000000002</c:v>
                      </c:pt>
                      <c:pt idx="463">
                        <c:v>484.22699999999998</c:v>
                      </c:pt>
                      <c:pt idx="464">
                        <c:v>485.24099999999999</c:v>
                      </c:pt>
                      <c:pt idx="465">
                        <c:v>487.17500000000001</c:v>
                      </c:pt>
                      <c:pt idx="466">
                        <c:v>488.18900000000002</c:v>
                      </c:pt>
                      <c:pt idx="467">
                        <c:v>489.20299999999997</c:v>
                      </c:pt>
                      <c:pt idx="468">
                        <c:v>490.21699999999998</c:v>
                      </c:pt>
                      <c:pt idx="469">
                        <c:v>491.23200000000003</c:v>
                      </c:pt>
                      <c:pt idx="470">
                        <c:v>492.24599999999998</c:v>
                      </c:pt>
                      <c:pt idx="471">
                        <c:v>493.26</c:v>
                      </c:pt>
                      <c:pt idx="472">
                        <c:v>494.274</c:v>
                      </c:pt>
                      <c:pt idx="473">
                        <c:v>495.28800000000001</c:v>
                      </c:pt>
                      <c:pt idx="474">
                        <c:v>496.30200000000002</c:v>
                      </c:pt>
                      <c:pt idx="475">
                        <c:v>497.31599999999997</c:v>
                      </c:pt>
                      <c:pt idx="476">
                        <c:v>498.33</c:v>
                      </c:pt>
                      <c:pt idx="477">
                        <c:v>499.34399999999999</c:v>
                      </c:pt>
                      <c:pt idx="478">
                        <c:v>500.358</c:v>
                      </c:pt>
                      <c:pt idx="479">
                        <c:v>501.37200000000001</c:v>
                      </c:pt>
                      <c:pt idx="480">
                        <c:v>502.38600000000002</c:v>
                      </c:pt>
                      <c:pt idx="481">
                        <c:v>503.4</c:v>
                      </c:pt>
                      <c:pt idx="482">
                        <c:v>504.41399999999999</c:v>
                      </c:pt>
                      <c:pt idx="483">
                        <c:v>505.428</c:v>
                      </c:pt>
                      <c:pt idx="484">
                        <c:v>506.44200000000001</c:v>
                      </c:pt>
                      <c:pt idx="485">
                        <c:v>507.45600000000002</c:v>
                      </c:pt>
                      <c:pt idx="486">
                        <c:v>508.47</c:v>
                      </c:pt>
                      <c:pt idx="487">
                        <c:v>509.48399999999998</c:v>
                      </c:pt>
                      <c:pt idx="488">
                        <c:v>510.49799999999999</c:v>
                      </c:pt>
                      <c:pt idx="489">
                        <c:v>511.512</c:v>
                      </c:pt>
                      <c:pt idx="490">
                        <c:v>512.52599999999995</c:v>
                      </c:pt>
                      <c:pt idx="491">
                        <c:v>513.54</c:v>
                      </c:pt>
                      <c:pt idx="492">
                        <c:v>514.55399999999997</c:v>
                      </c:pt>
                      <c:pt idx="493">
                        <c:v>515.56799999999998</c:v>
                      </c:pt>
                      <c:pt idx="494">
                        <c:v>516.58199999999999</c:v>
                      </c:pt>
                      <c:pt idx="495">
                        <c:v>517.596</c:v>
                      </c:pt>
                      <c:pt idx="496">
                        <c:v>518.61</c:v>
                      </c:pt>
                      <c:pt idx="497">
                        <c:v>519.62400000000002</c:v>
                      </c:pt>
                      <c:pt idx="498">
                        <c:v>520.63800000000003</c:v>
                      </c:pt>
                      <c:pt idx="499">
                        <c:v>521.65200000000004</c:v>
                      </c:pt>
                      <c:pt idx="500">
                        <c:v>522.66600000000005</c:v>
                      </c:pt>
                      <c:pt idx="501">
                        <c:v>523.67999999999995</c:v>
                      </c:pt>
                      <c:pt idx="502">
                        <c:v>524.69399999999996</c:v>
                      </c:pt>
                      <c:pt idx="503">
                        <c:v>525.70799999999997</c:v>
                      </c:pt>
                      <c:pt idx="504">
                        <c:v>526.72199999999998</c:v>
                      </c:pt>
                      <c:pt idx="505">
                        <c:v>527.73599999999999</c:v>
                      </c:pt>
                      <c:pt idx="506">
                        <c:v>528.75</c:v>
                      </c:pt>
                      <c:pt idx="507">
                        <c:v>529.76400000000001</c:v>
                      </c:pt>
                      <c:pt idx="508">
                        <c:v>530.77800000000002</c:v>
                      </c:pt>
                      <c:pt idx="509">
                        <c:v>531.79200000000003</c:v>
                      </c:pt>
                      <c:pt idx="510">
                        <c:v>532.80600000000004</c:v>
                      </c:pt>
                      <c:pt idx="511">
                        <c:v>533.82000000000005</c:v>
                      </c:pt>
                      <c:pt idx="512">
                        <c:v>534.83399999999995</c:v>
                      </c:pt>
                      <c:pt idx="513">
                        <c:v>535.84799999999996</c:v>
                      </c:pt>
                      <c:pt idx="514">
                        <c:v>536.86199999999997</c:v>
                      </c:pt>
                      <c:pt idx="515">
                        <c:v>537.87599999999998</c:v>
                      </c:pt>
                      <c:pt idx="516">
                        <c:v>538.89</c:v>
                      </c:pt>
                      <c:pt idx="517">
                        <c:v>540.16899999999998</c:v>
                      </c:pt>
                      <c:pt idx="518">
                        <c:v>541.18299999999999</c:v>
                      </c:pt>
                      <c:pt idx="519">
                        <c:v>542.197</c:v>
                      </c:pt>
                      <c:pt idx="520">
                        <c:v>543.21100000000001</c:v>
                      </c:pt>
                      <c:pt idx="521">
                        <c:v>544.22500000000002</c:v>
                      </c:pt>
                      <c:pt idx="522">
                        <c:v>545.23900000000003</c:v>
                      </c:pt>
                      <c:pt idx="523">
                        <c:v>547.14200000000005</c:v>
                      </c:pt>
                      <c:pt idx="524">
                        <c:v>548.15599999999995</c:v>
                      </c:pt>
                      <c:pt idx="525">
                        <c:v>549.16999999999996</c:v>
                      </c:pt>
                      <c:pt idx="526">
                        <c:v>550.18399999999997</c:v>
                      </c:pt>
                      <c:pt idx="527">
                        <c:v>551.19799999999998</c:v>
                      </c:pt>
                      <c:pt idx="528">
                        <c:v>552.21199999999999</c:v>
                      </c:pt>
                      <c:pt idx="529">
                        <c:v>553.226</c:v>
                      </c:pt>
                      <c:pt idx="530">
                        <c:v>554.24</c:v>
                      </c:pt>
                      <c:pt idx="531">
                        <c:v>555.25400000000002</c:v>
                      </c:pt>
                      <c:pt idx="532">
                        <c:v>556.26800000000003</c:v>
                      </c:pt>
                      <c:pt idx="533">
                        <c:v>557.28200000000004</c:v>
                      </c:pt>
                      <c:pt idx="534">
                        <c:v>558.29600000000005</c:v>
                      </c:pt>
                      <c:pt idx="535">
                        <c:v>559.30999999999995</c:v>
                      </c:pt>
                      <c:pt idx="536">
                        <c:v>560.32399999999996</c:v>
                      </c:pt>
                      <c:pt idx="537">
                        <c:v>561.33799999999997</c:v>
                      </c:pt>
                      <c:pt idx="538">
                        <c:v>562.35199999999998</c:v>
                      </c:pt>
                      <c:pt idx="539">
                        <c:v>563.36599999999999</c:v>
                      </c:pt>
                      <c:pt idx="540">
                        <c:v>564.38</c:v>
                      </c:pt>
                      <c:pt idx="541">
                        <c:v>565.39400000000001</c:v>
                      </c:pt>
                      <c:pt idx="542">
                        <c:v>566.40800000000002</c:v>
                      </c:pt>
                      <c:pt idx="543">
                        <c:v>567.42200000000003</c:v>
                      </c:pt>
                      <c:pt idx="544">
                        <c:v>568.43600000000004</c:v>
                      </c:pt>
                      <c:pt idx="545">
                        <c:v>569.45000000000005</c:v>
                      </c:pt>
                      <c:pt idx="546">
                        <c:v>570.46400000000006</c:v>
                      </c:pt>
                      <c:pt idx="547">
                        <c:v>571.47799999999995</c:v>
                      </c:pt>
                      <c:pt idx="548">
                        <c:v>572.49199999999996</c:v>
                      </c:pt>
                      <c:pt idx="549">
                        <c:v>573.50599999999997</c:v>
                      </c:pt>
                      <c:pt idx="550">
                        <c:v>574.52</c:v>
                      </c:pt>
                      <c:pt idx="551">
                        <c:v>575.53399999999999</c:v>
                      </c:pt>
                      <c:pt idx="552">
                        <c:v>576.548</c:v>
                      </c:pt>
                      <c:pt idx="553">
                        <c:v>577.56200000000001</c:v>
                      </c:pt>
                      <c:pt idx="554">
                        <c:v>578.57600000000002</c:v>
                      </c:pt>
                      <c:pt idx="555">
                        <c:v>579.59</c:v>
                      </c:pt>
                      <c:pt idx="556">
                        <c:v>580.60400000000004</c:v>
                      </c:pt>
                      <c:pt idx="557">
                        <c:v>581.61800000000005</c:v>
                      </c:pt>
                      <c:pt idx="558">
                        <c:v>582.63199999999995</c:v>
                      </c:pt>
                      <c:pt idx="559">
                        <c:v>583.64599999999996</c:v>
                      </c:pt>
                      <c:pt idx="560">
                        <c:v>584.66099999999994</c:v>
                      </c:pt>
                      <c:pt idx="561">
                        <c:v>585.67499999999995</c:v>
                      </c:pt>
                      <c:pt idx="562">
                        <c:v>586.68899999999996</c:v>
                      </c:pt>
                      <c:pt idx="563">
                        <c:v>587.70299999999997</c:v>
                      </c:pt>
                      <c:pt idx="564">
                        <c:v>588.71699999999998</c:v>
                      </c:pt>
                      <c:pt idx="565">
                        <c:v>589.73099999999999</c:v>
                      </c:pt>
                      <c:pt idx="566">
                        <c:v>590.745</c:v>
                      </c:pt>
                      <c:pt idx="567">
                        <c:v>591.75900000000001</c:v>
                      </c:pt>
                      <c:pt idx="568">
                        <c:v>592.77300000000002</c:v>
                      </c:pt>
                      <c:pt idx="569">
                        <c:v>593.78700000000003</c:v>
                      </c:pt>
                      <c:pt idx="570">
                        <c:v>594.80100000000004</c:v>
                      </c:pt>
                      <c:pt idx="571">
                        <c:v>595.81500000000005</c:v>
                      </c:pt>
                      <c:pt idx="572">
                        <c:v>596.82899999999995</c:v>
                      </c:pt>
                      <c:pt idx="573">
                        <c:v>597.84299999999996</c:v>
                      </c:pt>
                      <c:pt idx="574">
                        <c:v>598.85699999999997</c:v>
                      </c:pt>
                      <c:pt idx="575">
                        <c:v>600.16700000000003</c:v>
                      </c:pt>
                    </c:numCache>
                  </c:numRef>
                </c:xVal>
                <c:yVal>
                  <c:numRef>
                    <c:extLst xmlns:c16r2="http://schemas.microsoft.com/office/drawing/2015/06/chart">
                      <c:ext uri="{02D57815-91ED-43cb-92C2-25804820EDAC}">
                        <c15:formulaRef>
                          <c15:sqref>'ceramic_0 (Recovered)'!$R$2:$R$577</c15:sqref>
                        </c15:formulaRef>
                      </c:ext>
                    </c:extLst>
                    <c:numCache>
                      <c:formatCode>General</c:formatCode>
                      <c:ptCount val="576"/>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1</c:v>
                      </c:pt>
                      <c:pt idx="240">
                        <c:v>0</c:v>
                      </c:pt>
                      <c:pt idx="241">
                        <c:v>1</c:v>
                      </c:pt>
                      <c:pt idx="242">
                        <c:v>1</c:v>
                      </c:pt>
                      <c:pt idx="243">
                        <c:v>1</c:v>
                      </c:pt>
                      <c:pt idx="244">
                        <c:v>1</c:v>
                      </c:pt>
                      <c:pt idx="245">
                        <c:v>1</c:v>
                      </c:pt>
                      <c:pt idx="246">
                        <c:v>0</c:v>
                      </c:pt>
                      <c:pt idx="247">
                        <c:v>0</c:v>
                      </c:pt>
                      <c:pt idx="248">
                        <c:v>0</c:v>
                      </c:pt>
                      <c:pt idx="249">
                        <c:v>0</c:v>
                      </c:pt>
                      <c:pt idx="250">
                        <c:v>0</c:v>
                      </c:pt>
                      <c:pt idx="251">
                        <c:v>0</c:v>
                      </c:pt>
                      <c:pt idx="252">
                        <c:v>0</c:v>
                      </c:pt>
                      <c:pt idx="253">
                        <c:v>0</c:v>
                      </c:pt>
                      <c:pt idx="254">
                        <c:v>0</c:v>
                      </c:pt>
                      <c:pt idx="255">
                        <c:v>0</c:v>
                      </c:pt>
                      <c:pt idx="256">
                        <c:v>0</c:v>
                      </c:pt>
                      <c:pt idx="257">
                        <c:v>0</c:v>
                      </c:pt>
                      <c:pt idx="258">
                        <c:v>1</c:v>
                      </c:pt>
                      <c:pt idx="259">
                        <c:v>1</c:v>
                      </c:pt>
                      <c:pt idx="260">
                        <c:v>1</c:v>
                      </c:pt>
                      <c:pt idx="261">
                        <c:v>1</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1</c:v>
                      </c:pt>
                      <c:pt idx="283">
                        <c:v>1</c:v>
                      </c:pt>
                      <c:pt idx="284">
                        <c:v>1</c:v>
                      </c:pt>
                      <c:pt idx="285">
                        <c:v>1</c:v>
                      </c:pt>
                      <c:pt idx="286">
                        <c:v>2</c:v>
                      </c:pt>
                      <c:pt idx="287">
                        <c:v>2</c:v>
                      </c:pt>
                      <c:pt idx="288">
                        <c:v>2</c:v>
                      </c:pt>
                      <c:pt idx="289">
                        <c:v>2</c:v>
                      </c:pt>
                      <c:pt idx="290">
                        <c:v>1</c:v>
                      </c:pt>
                      <c:pt idx="291">
                        <c:v>1</c:v>
                      </c:pt>
                      <c:pt idx="292">
                        <c:v>1</c:v>
                      </c:pt>
                      <c:pt idx="293">
                        <c:v>1</c:v>
                      </c:pt>
                      <c:pt idx="294">
                        <c:v>1</c:v>
                      </c:pt>
                      <c:pt idx="295">
                        <c:v>1</c:v>
                      </c:pt>
                      <c:pt idx="296">
                        <c:v>1</c:v>
                      </c:pt>
                      <c:pt idx="297">
                        <c:v>1</c:v>
                      </c:pt>
                      <c:pt idx="298">
                        <c:v>0</c:v>
                      </c:pt>
                      <c:pt idx="299">
                        <c:v>0</c:v>
                      </c:pt>
                      <c:pt idx="300">
                        <c:v>1</c:v>
                      </c:pt>
                      <c:pt idx="301">
                        <c:v>2</c:v>
                      </c:pt>
                      <c:pt idx="302">
                        <c:v>2</c:v>
                      </c:pt>
                      <c:pt idx="303">
                        <c:v>2</c:v>
                      </c:pt>
                      <c:pt idx="304">
                        <c:v>2</c:v>
                      </c:pt>
                      <c:pt idx="305">
                        <c:v>1</c:v>
                      </c:pt>
                      <c:pt idx="306">
                        <c:v>1</c:v>
                      </c:pt>
                      <c:pt idx="307">
                        <c:v>1</c:v>
                      </c:pt>
                      <c:pt idx="308">
                        <c:v>1</c:v>
                      </c:pt>
                      <c:pt idx="309">
                        <c:v>1</c:v>
                      </c:pt>
                      <c:pt idx="310">
                        <c:v>1</c:v>
                      </c:pt>
                      <c:pt idx="311">
                        <c:v>1</c:v>
                      </c:pt>
                      <c:pt idx="312">
                        <c:v>3</c:v>
                      </c:pt>
                      <c:pt idx="313">
                        <c:v>3</c:v>
                      </c:pt>
                      <c:pt idx="314">
                        <c:v>3</c:v>
                      </c:pt>
                      <c:pt idx="315">
                        <c:v>3</c:v>
                      </c:pt>
                      <c:pt idx="316">
                        <c:v>2</c:v>
                      </c:pt>
                      <c:pt idx="317">
                        <c:v>1</c:v>
                      </c:pt>
                      <c:pt idx="318">
                        <c:v>1</c:v>
                      </c:pt>
                      <c:pt idx="319">
                        <c:v>0</c:v>
                      </c:pt>
                      <c:pt idx="320">
                        <c:v>1</c:v>
                      </c:pt>
                      <c:pt idx="321">
                        <c:v>1</c:v>
                      </c:pt>
                      <c:pt idx="322">
                        <c:v>1</c:v>
                      </c:pt>
                      <c:pt idx="323">
                        <c:v>1</c:v>
                      </c:pt>
                      <c:pt idx="324">
                        <c:v>1</c:v>
                      </c:pt>
                      <c:pt idx="325">
                        <c:v>1</c:v>
                      </c:pt>
                      <c:pt idx="326">
                        <c:v>2</c:v>
                      </c:pt>
                      <c:pt idx="327">
                        <c:v>1</c:v>
                      </c:pt>
                      <c:pt idx="328">
                        <c:v>2</c:v>
                      </c:pt>
                      <c:pt idx="329">
                        <c:v>3</c:v>
                      </c:pt>
                      <c:pt idx="330">
                        <c:v>3</c:v>
                      </c:pt>
                      <c:pt idx="331">
                        <c:v>3</c:v>
                      </c:pt>
                      <c:pt idx="332">
                        <c:v>3</c:v>
                      </c:pt>
                      <c:pt idx="333">
                        <c:v>3</c:v>
                      </c:pt>
                      <c:pt idx="334">
                        <c:v>1</c:v>
                      </c:pt>
                      <c:pt idx="335">
                        <c:v>1</c:v>
                      </c:pt>
                      <c:pt idx="336">
                        <c:v>1</c:v>
                      </c:pt>
                      <c:pt idx="337">
                        <c:v>1</c:v>
                      </c:pt>
                      <c:pt idx="338">
                        <c:v>1</c:v>
                      </c:pt>
                      <c:pt idx="339">
                        <c:v>1</c:v>
                      </c:pt>
                      <c:pt idx="340">
                        <c:v>1</c:v>
                      </c:pt>
                      <c:pt idx="341">
                        <c:v>1</c:v>
                      </c:pt>
                      <c:pt idx="342">
                        <c:v>2</c:v>
                      </c:pt>
                      <c:pt idx="343">
                        <c:v>2</c:v>
                      </c:pt>
                      <c:pt idx="344">
                        <c:v>2</c:v>
                      </c:pt>
                      <c:pt idx="345">
                        <c:v>2</c:v>
                      </c:pt>
                      <c:pt idx="346">
                        <c:v>2</c:v>
                      </c:pt>
                      <c:pt idx="347">
                        <c:v>2</c:v>
                      </c:pt>
                      <c:pt idx="348">
                        <c:v>3</c:v>
                      </c:pt>
                      <c:pt idx="349">
                        <c:v>3</c:v>
                      </c:pt>
                      <c:pt idx="350">
                        <c:v>1</c:v>
                      </c:pt>
                      <c:pt idx="351">
                        <c:v>5</c:v>
                      </c:pt>
                      <c:pt idx="352">
                        <c:v>5</c:v>
                      </c:pt>
                      <c:pt idx="353">
                        <c:v>2</c:v>
                      </c:pt>
                      <c:pt idx="354">
                        <c:v>2</c:v>
                      </c:pt>
                      <c:pt idx="355">
                        <c:v>5</c:v>
                      </c:pt>
                      <c:pt idx="356">
                        <c:v>3</c:v>
                      </c:pt>
                      <c:pt idx="357">
                        <c:v>3</c:v>
                      </c:pt>
                      <c:pt idx="358">
                        <c:v>5</c:v>
                      </c:pt>
                      <c:pt idx="359">
                        <c:v>3</c:v>
                      </c:pt>
                      <c:pt idx="360">
                        <c:v>3</c:v>
                      </c:pt>
                      <c:pt idx="361">
                        <c:v>4</c:v>
                      </c:pt>
                      <c:pt idx="362">
                        <c:v>4</c:v>
                      </c:pt>
                      <c:pt idx="363">
                        <c:v>4</c:v>
                      </c:pt>
                      <c:pt idx="364">
                        <c:v>4</c:v>
                      </c:pt>
                      <c:pt idx="365">
                        <c:v>4</c:v>
                      </c:pt>
                      <c:pt idx="366">
                        <c:v>4</c:v>
                      </c:pt>
                      <c:pt idx="367">
                        <c:v>2</c:v>
                      </c:pt>
                      <c:pt idx="368">
                        <c:v>2</c:v>
                      </c:pt>
                      <c:pt idx="369">
                        <c:v>1</c:v>
                      </c:pt>
                      <c:pt idx="370">
                        <c:v>1</c:v>
                      </c:pt>
                      <c:pt idx="371">
                        <c:v>2</c:v>
                      </c:pt>
                      <c:pt idx="372">
                        <c:v>3</c:v>
                      </c:pt>
                      <c:pt idx="373">
                        <c:v>3</c:v>
                      </c:pt>
                      <c:pt idx="374">
                        <c:v>3</c:v>
                      </c:pt>
                      <c:pt idx="375">
                        <c:v>3</c:v>
                      </c:pt>
                      <c:pt idx="376">
                        <c:v>3</c:v>
                      </c:pt>
                      <c:pt idx="377">
                        <c:v>4</c:v>
                      </c:pt>
                      <c:pt idx="378">
                        <c:v>4</c:v>
                      </c:pt>
                      <c:pt idx="379">
                        <c:v>5</c:v>
                      </c:pt>
                      <c:pt idx="380">
                        <c:v>5</c:v>
                      </c:pt>
                      <c:pt idx="381">
                        <c:v>5</c:v>
                      </c:pt>
                      <c:pt idx="382">
                        <c:v>5</c:v>
                      </c:pt>
                      <c:pt idx="383">
                        <c:v>5</c:v>
                      </c:pt>
                      <c:pt idx="384">
                        <c:v>5</c:v>
                      </c:pt>
                      <c:pt idx="385">
                        <c:v>5</c:v>
                      </c:pt>
                      <c:pt idx="386">
                        <c:v>5</c:v>
                      </c:pt>
                      <c:pt idx="387">
                        <c:v>4</c:v>
                      </c:pt>
                      <c:pt idx="388">
                        <c:v>3</c:v>
                      </c:pt>
                      <c:pt idx="389">
                        <c:v>3</c:v>
                      </c:pt>
                      <c:pt idx="390">
                        <c:v>2</c:v>
                      </c:pt>
                      <c:pt idx="391">
                        <c:v>3</c:v>
                      </c:pt>
                      <c:pt idx="392">
                        <c:v>3</c:v>
                      </c:pt>
                      <c:pt idx="393">
                        <c:v>3</c:v>
                      </c:pt>
                      <c:pt idx="394">
                        <c:v>3</c:v>
                      </c:pt>
                      <c:pt idx="395">
                        <c:v>4</c:v>
                      </c:pt>
                      <c:pt idx="396">
                        <c:v>3</c:v>
                      </c:pt>
                      <c:pt idx="397">
                        <c:v>4</c:v>
                      </c:pt>
                      <c:pt idx="398">
                        <c:v>4</c:v>
                      </c:pt>
                      <c:pt idx="399">
                        <c:v>4</c:v>
                      </c:pt>
                      <c:pt idx="400">
                        <c:v>4</c:v>
                      </c:pt>
                      <c:pt idx="401">
                        <c:v>4</c:v>
                      </c:pt>
                      <c:pt idx="402">
                        <c:v>6</c:v>
                      </c:pt>
                      <c:pt idx="403">
                        <c:v>6</c:v>
                      </c:pt>
                      <c:pt idx="404">
                        <c:v>6</c:v>
                      </c:pt>
                      <c:pt idx="405">
                        <c:v>6</c:v>
                      </c:pt>
                      <c:pt idx="406">
                        <c:v>6</c:v>
                      </c:pt>
                      <c:pt idx="407">
                        <c:v>6</c:v>
                      </c:pt>
                      <c:pt idx="408">
                        <c:v>6</c:v>
                      </c:pt>
                      <c:pt idx="409">
                        <c:v>5</c:v>
                      </c:pt>
                      <c:pt idx="410">
                        <c:v>4</c:v>
                      </c:pt>
                      <c:pt idx="411">
                        <c:v>4</c:v>
                      </c:pt>
                      <c:pt idx="412">
                        <c:v>4</c:v>
                      </c:pt>
                      <c:pt idx="413">
                        <c:v>4</c:v>
                      </c:pt>
                      <c:pt idx="414">
                        <c:v>4</c:v>
                      </c:pt>
                      <c:pt idx="415">
                        <c:v>5</c:v>
                      </c:pt>
                      <c:pt idx="416">
                        <c:v>5</c:v>
                      </c:pt>
                      <c:pt idx="417">
                        <c:v>5</c:v>
                      </c:pt>
                      <c:pt idx="418">
                        <c:v>5</c:v>
                      </c:pt>
                      <c:pt idx="419">
                        <c:v>5</c:v>
                      </c:pt>
                      <c:pt idx="420">
                        <c:v>5</c:v>
                      </c:pt>
                      <c:pt idx="421">
                        <c:v>7</c:v>
                      </c:pt>
                      <c:pt idx="422">
                        <c:v>5</c:v>
                      </c:pt>
                      <c:pt idx="423">
                        <c:v>7</c:v>
                      </c:pt>
                      <c:pt idx="424">
                        <c:v>7</c:v>
                      </c:pt>
                      <c:pt idx="425">
                        <c:v>7</c:v>
                      </c:pt>
                      <c:pt idx="426">
                        <c:v>6</c:v>
                      </c:pt>
                      <c:pt idx="427">
                        <c:v>7</c:v>
                      </c:pt>
                      <c:pt idx="428">
                        <c:v>7</c:v>
                      </c:pt>
                      <c:pt idx="429">
                        <c:v>7</c:v>
                      </c:pt>
                      <c:pt idx="430">
                        <c:v>6</c:v>
                      </c:pt>
                      <c:pt idx="431">
                        <c:v>7</c:v>
                      </c:pt>
                      <c:pt idx="432">
                        <c:v>8</c:v>
                      </c:pt>
                      <c:pt idx="433">
                        <c:v>9</c:v>
                      </c:pt>
                      <c:pt idx="434">
                        <c:v>9</c:v>
                      </c:pt>
                      <c:pt idx="435">
                        <c:v>9</c:v>
                      </c:pt>
                      <c:pt idx="436">
                        <c:v>9</c:v>
                      </c:pt>
                      <c:pt idx="437">
                        <c:v>6</c:v>
                      </c:pt>
                      <c:pt idx="438">
                        <c:v>6</c:v>
                      </c:pt>
                      <c:pt idx="439">
                        <c:v>6</c:v>
                      </c:pt>
                      <c:pt idx="440">
                        <c:v>6</c:v>
                      </c:pt>
                      <c:pt idx="441">
                        <c:v>5</c:v>
                      </c:pt>
                      <c:pt idx="442">
                        <c:v>5</c:v>
                      </c:pt>
                      <c:pt idx="443">
                        <c:v>5</c:v>
                      </c:pt>
                      <c:pt idx="444">
                        <c:v>7</c:v>
                      </c:pt>
                      <c:pt idx="445">
                        <c:v>7</c:v>
                      </c:pt>
                      <c:pt idx="446">
                        <c:v>7</c:v>
                      </c:pt>
                      <c:pt idx="447">
                        <c:v>7</c:v>
                      </c:pt>
                      <c:pt idx="448">
                        <c:v>8</c:v>
                      </c:pt>
                      <c:pt idx="449">
                        <c:v>8</c:v>
                      </c:pt>
                      <c:pt idx="450">
                        <c:v>8</c:v>
                      </c:pt>
                      <c:pt idx="451">
                        <c:v>7</c:v>
                      </c:pt>
                      <c:pt idx="452">
                        <c:v>7</c:v>
                      </c:pt>
                      <c:pt idx="453">
                        <c:v>7</c:v>
                      </c:pt>
                      <c:pt idx="454">
                        <c:v>7</c:v>
                      </c:pt>
                      <c:pt idx="455">
                        <c:v>7</c:v>
                      </c:pt>
                      <c:pt idx="456">
                        <c:v>7</c:v>
                      </c:pt>
                      <c:pt idx="457">
                        <c:v>6</c:v>
                      </c:pt>
                      <c:pt idx="458">
                        <c:v>6</c:v>
                      </c:pt>
                      <c:pt idx="459">
                        <c:v>7</c:v>
                      </c:pt>
                      <c:pt idx="460">
                        <c:v>9</c:v>
                      </c:pt>
                      <c:pt idx="461">
                        <c:v>9</c:v>
                      </c:pt>
                      <c:pt idx="462">
                        <c:v>10</c:v>
                      </c:pt>
                      <c:pt idx="463">
                        <c:v>10</c:v>
                      </c:pt>
                      <c:pt idx="464">
                        <c:v>10</c:v>
                      </c:pt>
                      <c:pt idx="465">
                        <c:v>10</c:v>
                      </c:pt>
                      <c:pt idx="466">
                        <c:v>10</c:v>
                      </c:pt>
                      <c:pt idx="467">
                        <c:v>7</c:v>
                      </c:pt>
                      <c:pt idx="468">
                        <c:v>7</c:v>
                      </c:pt>
                      <c:pt idx="469">
                        <c:v>7</c:v>
                      </c:pt>
                      <c:pt idx="470">
                        <c:v>6</c:v>
                      </c:pt>
                      <c:pt idx="471">
                        <c:v>7</c:v>
                      </c:pt>
                      <c:pt idx="472">
                        <c:v>6</c:v>
                      </c:pt>
                      <c:pt idx="473">
                        <c:v>6</c:v>
                      </c:pt>
                      <c:pt idx="474">
                        <c:v>7</c:v>
                      </c:pt>
                      <c:pt idx="475">
                        <c:v>7</c:v>
                      </c:pt>
                      <c:pt idx="476">
                        <c:v>7</c:v>
                      </c:pt>
                      <c:pt idx="477">
                        <c:v>7</c:v>
                      </c:pt>
                      <c:pt idx="478">
                        <c:v>7</c:v>
                      </c:pt>
                      <c:pt idx="479">
                        <c:v>7</c:v>
                      </c:pt>
                      <c:pt idx="480">
                        <c:v>6</c:v>
                      </c:pt>
                      <c:pt idx="481">
                        <c:v>6</c:v>
                      </c:pt>
                      <c:pt idx="482">
                        <c:v>7</c:v>
                      </c:pt>
                      <c:pt idx="483">
                        <c:v>7</c:v>
                      </c:pt>
                      <c:pt idx="484">
                        <c:v>7</c:v>
                      </c:pt>
                      <c:pt idx="485">
                        <c:v>7</c:v>
                      </c:pt>
                      <c:pt idx="486">
                        <c:v>7</c:v>
                      </c:pt>
                      <c:pt idx="487">
                        <c:v>8</c:v>
                      </c:pt>
                      <c:pt idx="488">
                        <c:v>8</c:v>
                      </c:pt>
                      <c:pt idx="489">
                        <c:v>8</c:v>
                      </c:pt>
                      <c:pt idx="490">
                        <c:v>8</c:v>
                      </c:pt>
                      <c:pt idx="491">
                        <c:v>8</c:v>
                      </c:pt>
                      <c:pt idx="492">
                        <c:v>8</c:v>
                      </c:pt>
                      <c:pt idx="493">
                        <c:v>10</c:v>
                      </c:pt>
                      <c:pt idx="494">
                        <c:v>8</c:v>
                      </c:pt>
                      <c:pt idx="495">
                        <c:v>7</c:v>
                      </c:pt>
                      <c:pt idx="496">
                        <c:v>9</c:v>
                      </c:pt>
                      <c:pt idx="497">
                        <c:v>7</c:v>
                      </c:pt>
                      <c:pt idx="498">
                        <c:v>7</c:v>
                      </c:pt>
                      <c:pt idx="499">
                        <c:v>8</c:v>
                      </c:pt>
                      <c:pt idx="500">
                        <c:v>8</c:v>
                      </c:pt>
                      <c:pt idx="501">
                        <c:v>8</c:v>
                      </c:pt>
                      <c:pt idx="502">
                        <c:v>8</c:v>
                      </c:pt>
                      <c:pt idx="503">
                        <c:v>8</c:v>
                      </c:pt>
                      <c:pt idx="504">
                        <c:v>9</c:v>
                      </c:pt>
                      <c:pt idx="505">
                        <c:v>9</c:v>
                      </c:pt>
                      <c:pt idx="506">
                        <c:v>9</c:v>
                      </c:pt>
                      <c:pt idx="507">
                        <c:v>9</c:v>
                      </c:pt>
                      <c:pt idx="508">
                        <c:v>9</c:v>
                      </c:pt>
                      <c:pt idx="509">
                        <c:v>9</c:v>
                      </c:pt>
                      <c:pt idx="510">
                        <c:v>9</c:v>
                      </c:pt>
                      <c:pt idx="511">
                        <c:v>9</c:v>
                      </c:pt>
                      <c:pt idx="512">
                        <c:v>8</c:v>
                      </c:pt>
                      <c:pt idx="513">
                        <c:v>7</c:v>
                      </c:pt>
                      <c:pt idx="514">
                        <c:v>5</c:v>
                      </c:pt>
                      <c:pt idx="515">
                        <c:v>6</c:v>
                      </c:pt>
                      <c:pt idx="516">
                        <c:v>6</c:v>
                      </c:pt>
                      <c:pt idx="517">
                        <c:v>7</c:v>
                      </c:pt>
                      <c:pt idx="518">
                        <c:v>6</c:v>
                      </c:pt>
                      <c:pt idx="519">
                        <c:v>6</c:v>
                      </c:pt>
                      <c:pt idx="520">
                        <c:v>7</c:v>
                      </c:pt>
                      <c:pt idx="521">
                        <c:v>6</c:v>
                      </c:pt>
                      <c:pt idx="522">
                        <c:v>5</c:v>
                      </c:pt>
                      <c:pt idx="523">
                        <c:v>6</c:v>
                      </c:pt>
                      <c:pt idx="524">
                        <c:v>9</c:v>
                      </c:pt>
                      <c:pt idx="525">
                        <c:v>5</c:v>
                      </c:pt>
                      <c:pt idx="526">
                        <c:v>5</c:v>
                      </c:pt>
                      <c:pt idx="527">
                        <c:v>4</c:v>
                      </c:pt>
                      <c:pt idx="528">
                        <c:v>4</c:v>
                      </c:pt>
                      <c:pt idx="529">
                        <c:v>4</c:v>
                      </c:pt>
                      <c:pt idx="530">
                        <c:v>5</c:v>
                      </c:pt>
                      <c:pt idx="531">
                        <c:v>6</c:v>
                      </c:pt>
                      <c:pt idx="532">
                        <c:v>7</c:v>
                      </c:pt>
                      <c:pt idx="533">
                        <c:v>6</c:v>
                      </c:pt>
                      <c:pt idx="534">
                        <c:v>7</c:v>
                      </c:pt>
                      <c:pt idx="535">
                        <c:v>7</c:v>
                      </c:pt>
                      <c:pt idx="536">
                        <c:v>7</c:v>
                      </c:pt>
                      <c:pt idx="537">
                        <c:v>8</c:v>
                      </c:pt>
                      <c:pt idx="538">
                        <c:v>10</c:v>
                      </c:pt>
                      <c:pt idx="539">
                        <c:v>9</c:v>
                      </c:pt>
                      <c:pt idx="540">
                        <c:v>10</c:v>
                      </c:pt>
                      <c:pt idx="541">
                        <c:v>10</c:v>
                      </c:pt>
                      <c:pt idx="542">
                        <c:v>10</c:v>
                      </c:pt>
                      <c:pt idx="543">
                        <c:v>9</c:v>
                      </c:pt>
                      <c:pt idx="544">
                        <c:v>9</c:v>
                      </c:pt>
                      <c:pt idx="545">
                        <c:v>9</c:v>
                      </c:pt>
                      <c:pt idx="546">
                        <c:v>9</c:v>
                      </c:pt>
                      <c:pt idx="547">
                        <c:v>10</c:v>
                      </c:pt>
                      <c:pt idx="548">
                        <c:v>10</c:v>
                      </c:pt>
                      <c:pt idx="549">
                        <c:v>10</c:v>
                      </c:pt>
                      <c:pt idx="550">
                        <c:v>10</c:v>
                      </c:pt>
                      <c:pt idx="551">
                        <c:v>10</c:v>
                      </c:pt>
                      <c:pt idx="552">
                        <c:v>9</c:v>
                      </c:pt>
                      <c:pt idx="553">
                        <c:v>9</c:v>
                      </c:pt>
                      <c:pt idx="554">
                        <c:v>9</c:v>
                      </c:pt>
                      <c:pt idx="555">
                        <c:v>9</c:v>
                      </c:pt>
                      <c:pt idx="556">
                        <c:v>9</c:v>
                      </c:pt>
                      <c:pt idx="557">
                        <c:v>10</c:v>
                      </c:pt>
                      <c:pt idx="558">
                        <c:v>12</c:v>
                      </c:pt>
                      <c:pt idx="559">
                        <c:v>12</c:v>
                      </c:pt>
                      <c:pt idx="560">
                        <c:v>10</c:v>
                      </c:pt>
                      <c:pt idx="561">
                        <c:v>10</c:v>
                      </c:pt>
                      <c:pt idx="562">
                        <c:v>8</c:v>
                      </c:pt>
                      <c:pt idx="563">
                        <c:v>8</c:v>
                      </c:pt>
                      <c:pt idx="564">
                        <c:v>10</c:v>
                      </c:pt>
                      <c:pt idx="565">
                        <c:v>12</c:v>
                      </c:pt>
                      <c:pt idx="566">
                        <c:v>12</c:v>
                      </c:pt>
                      <c:pt idx="567">
                        <c:v>12</c:v>
                      </c:pt>
                      <c:pt idx="568">
                        <c:v>10</c:v>
                      </c:pt>
                      <c:pt idx="569">
                        <c:v>10</c:v>
                      </c:pt>
                      <c:pt idx="570">
                        <c:v>9</c:v>
                      </c:pt>
                      <c:pt idx="571">
                        <c:v>9</c:v>
                      </c:pt>
                      <c:pt idx="572">
                        <c:v>9</c:v>
                      </c:pt>
                      <c:pt idx="573">
                        <c:v>9</c:v>
                      </c:pt>
                      <c:pt idx="574">
                        <c:v>9</c:v>
                      </c:pt>
                      <c:pt idx="575">
                        <c:v>6</c:v>
                      </c:pt>
                    </c:numCache>
                  </c:numRef>
                </c:yVal>
                <c:smooth val="1"/>
                <c:extLst xmlns:c16r2="http://schemas.microsoft.com/office/drawing/2015/06/chart">
                  <c:ext xmlns:c16="http://schemas.microsoft.com/office/drawing/2014/chart" uri="{C3380CC4-5D6E-409C-BE32-E72D297353CC}">
                    <c16:uniqueId val="{00000003-6D85-42CA-81FE-B820B23F251F}"/>
                  </c:ext>
                </c:extLst>
              </c15:ser>
            </c15:filteredScatterSeries>
            <c15:filteredScatterSeries>
              <c15:ser>
                <c:idx val="4"/>
                <c:order val="3"/>
                <c:tx>
                  <c:v>Ceramic NRT</c:v>
                </c:tx>
                <c:spPr>
                  <a:ln w="28575" cap="rnd">
                    <a:solidFill>
                      <a:schemeClr val="accent2"/>
                    </a:solidFill>
                    <a:round/>
                  </a:ln>
                  <a:effectLst/>
                </c:spPr>
                <c:marker>
                  <c:symbol val="none"/>
                </c:marker>
                <c:xVal>
                  <c:numRef>
                    <c:extLst xmlns:c16r2="http://schemas.microsoft.com/office/drawing/2015/06/chart" xmlns:c15="http://schemas.microsoft.com/office/drawing/2012/chart">
                      <c:ext xmlns:c15="http://schemas.microsoft.com/office/drawing/2012/chart" uri="{02D57815-91ED-43cb-92C2-25804820EDAC}">
                        <c15:formulaRef>
                          <c15:sqref>'ceramic nrt_2lb_0.75_acoustics'!$P$2:$P$1015</c15:sqref>
                        </c15:formulaRef>
                      </c:ext>
                    </c:extLst>
                    <c:numCache>
                      <c:formatCode>General</c:formatCode>
                      <c:ptCount val="1014"/>
                      <c:pt idx="0">
                        <c:v>5.1319999999999997</c:v>
                      </c:pt>
                      <c:pt idx="1">
                        <c:v>6.3179999999999996</c:v>
                      </c:pt>
                      <c:pt idx="2">
                        <c:v>7.3319999999999999</c:v>
                      </c:pt>
                      <c:pt idx="3">
                        <c:v>8.3460000000000001</c:v>
                      </c:pt>
                      <c:pt idx="4">
                        <c:v>9.36</c:v>
                      </c:pt>
                      <c:pt idx="5">
                        <c:v>10.374000000000001</c:v>
                      </c:pt>
                      <c:pt idx="6">
                        <c:v>11.388</c:v>
                      </c:pt>
                      <c:pt idx="7">
                        <c:v>12.401999999999999</c:v>
                      </c:pt>
                      <c:pt idx="8">
                        <c:v>13.416</c:v>
                      </c:pt>
                      <c:pt idx="9">
                        <c:v>14.43</c:v>
                      </c:pt>
                      <c:pt idx="10">
                        <c:v>15.444000000000001</c:v>
                      </c:pt>
                      <c:pt idx="11">
                        <c:v>16.457999999999998</c:v>
                      </c:pt>
                      <c:pt idx="12">
                        <c:v>17.472000000000001</c:v>
                      </c:pt>
                      <c:pt idx="13">
                        <c:v>18.486000000000001</c:v>
                      </c:pt>
                      <c:pt idx="14">
                        <c:v>19.5</c:v>
                      </c:pt>
                      <c:pt idx="15">
                        <c:v>20.513999999999999</c:v>
                      </c:pt>
                      <c:pt idx="16">
                        <c:v>21.527999999999999</c:v>
                      </c:pt>
                      <c:pt idx="17">
                        <c:v>22.542000000000002</c:v>
                      </c:pt>
                      <c:pt idx="18">
                        <c:v>23.556000000000001</c:v>
                      </c:pt>
                      <c:pt idx="19">
                        <c:v>24.57</c:v>
                      </c:pt>
                      <c:pt idx="20">
                        <c:v>25.584</c:v>
                      </c:pt>
                      <c:pt idx="21">
                        <c:v>26.597999999999999</c:v>
                      </c:pt>
                      <c:pt idx="22">
                        <c:v>27.611999999999998</c:v>
                      </c:pt>
                      <c:pt idx="23">
                        <c:v>28.626000000000001</c:v>
                      </c:pt>
                      <c:pt idx="24">
                        <c:v>29.64</c:v>
                      </c:pt>
                      <c:pt idx="25">
                        <c:v>30.654</c:v>
                      </c:pt>
                      <c:pt idx="26">
                        <c:v>31.667999999999999</c:v>
                      </c:pt>
                      <c:pt idx="27">
                        <c:v>32.682000000000002</c:v>
                      </c:pt>
                      <c:pt idx="28">
                        <c:v>33.695999999999998</c:v>
                      </c:pt>
                      <c:pt idx="29">
                        <c:v>34.71</c:v>
                      </c:pt>
                      <c:pt idx="30">
                        <c:v>35.723999999999997</c:v>
                      </c:pt>
                      <c:pt idx="31">
                        <c:v>36.738</c:v>
                      </c:pt>
                      <c:pt idx="32">
                        <c:v>37.752000000000002</c:v>
                      </c:pt>
                      <c:pt idx="33">
                        <c:v>38.765999999999998</c:v>
                      </c:pt>
                      <c:pt idx="34">
                        <c:v>39.78</c:v>
                      </c:pt>
                      <c:pt idx="35">
                        <c:v>40.793999999999997</c:v>
                      </c:pt>
                      <c:pt idx="36">
                        <c:v>41.808</c:v>
                      </c:pt>
                      <c:pt idx="37">
                        <c:v>42.822000000000003</c:v>
                      </c:pt>
                      <c:pt idx="38">
                        <c:v>43.835999999999999</c:v>
                      </c:pt>
                      <c:pt idx="39">
                        <c:v>44.85</c:v>
                      </c:pt>
                      <c:pt idx="40">
                        <c:v>45.863999999999997</c:v>
                      </c:pt>
                      <c:pt idx="41">
                        <c:v>46.878</c:v>
                      </c:pt>
                      <c:pt idx="42">
                        <c:v>47.892000000000003</c:v>
                      </c:pt>
                      <c:pt idx="43">
                        <c:v>48.905999999999999</c:v>
                      </c:pt>
                      <c:pt idx="44">
                        <c:v>49.92</c:v>
                      </c:pt>
                      <c:pt idx="45">
                        <c:v>50.933999999999997</c:v>
                      </c:pt>
                      <c:pt idx="46">
                        <c:v>51.948</c:v>
                      </c:pt>
                      <c:pt idx="47">
                        <c:v>52.962000000000003</c:v>
                      </c:pt>
                      <c:pt idx="48">
                        <c:v>53.975999999999999</c:v>
                      </c:pt>
                      <c:pt idx="49">
                        <c:v>54.99</c:v>
                      </c:pt>
                      <c:pt idx="50">
                        <c:v>56.003999999999998</c:v>
                      </c:pt>
                      <c:pt idx="51">
                        <c:v>57.018000000000001</c:v>
                      </c:pt>
                      <c:pt idx="52">
                        <c:v>58.031999999999996</c:v>
                      </c:pt>
                      <c:pt idx="53">
                        <c:v>59.311</c:v>
                      </c:pt>
                      <c:pt idx="54">
                        <c:v>60.325000000000003</c:v>
                      </c:pt>
                      <c:pt idx="55">
                        <c:v>61.338999999999999</c:v>
                      </c:pt>
                      <c:pt idx="56">
                        <c:v>62.353000000000002</c:v>
                      </c:pt>
                      <c:pt idx="57">
                        <c:v>63.366999999999997</c:v>
                      </c:pt>
                      <c:pt idx="58">
                        <c:v>64.381</c:v>
                      </c:pt>
                      <c:pt idx="59">
                        <c:v>66.3</c:v>
                      </c:pt>
                      <c:pt idx="60">
                        <c:v>67.313999999999993</c:v>
                      </c:pt>
                      <c:pt idx="61">
                        <c:v>68.328000000000003</c:v>
                      </c:pt>
                      <c:pt idx="62">
                        <c:v>69.341999999999999</c:v>
                      </c:pt>
                      <c:pt idx="63">
                        <c:v>70.355999999999995</c:v>
                      </c:pt>
                      <c:pt idx="64">
                        <c:v>71.37</c:v>
                      </c:pt>
                      <c:pt idx="65">
                        <c:v>72.384</c:v>
                      </c:pt>
                      <c:pt idx="66">
                        <c:v>73.397999999999996</c:v>
                      </c:pt>
                      <c:pt idx="67">
                        <c:v>74.412000000000006</c:v>
                      </c:pt>
                      <c:pt idx="68">
                        <c:v>75.426000000000002</c:v>
                      </c:pt>
                      <c:pt idx="69">
                        <c:v>76.44</c:v>
                      </c:pt>
                      <c:pt idx="70">
                        <c:v>77.453999999999994</c:v>
                      </c:pt>
                      <c:pt idx="71">
                        <c:v>78.468000000000004</c:v>
                      </c:pt>
                      <c:pt idx="72">
                        <c:v>79.481999999999999</c:v>
                      </c:pt>
                      <c:pt idx="73">
                        <c:v>80.495999999999995</c:v>
                      </c:pt>
                      <c:pt idx="74">
                        <c:v>81.510000000000005</c:v>
                      </c:pt>
                      <c:pt idx="75">
                        <c:v>82.524000000000001</c:v>
                      </c:pt>
                      <c:pt idx="76">
                        <c:v>83.537999999999997</c:v>
                      </c:pt>
                      <c:pt idx="77">
                        <c:v>84.552000000000007</c:v>
                      </c:pt>
                      <c:pt idx="78">
                        <c:v>85.566000000000003</c:v>
                      </c:pt>
                      <c:pt idx="79">
                        <c:v>86.58</c:v>
                      </c:pt>
                      <c:pt idx="80">
                        <c:v>87.593999999999994</c:v>
                      </c:pt>
                      <c:pt idx="81">
                        <c:v>88.608000000000004</c:v>
                      </c:pt>
                      <c:pt idx="82">
                        <c:v>89.622</c:v>
                      </c:pt>
                      <c:pt idx="83">
                        <c:v>90.635999999999996</c:v>
                      </c:pt>
                      <c:pt idx="84">
                        <c:v>91.65</c:v>
                      </c:pt>
                      <c:pt idx="85">
                        <c:v>92.664000000000001</c:v>
                      </c:pt>
                      <c:pt idx="86">
                        <c:v>93.677999999999997</c:v>
                      </c:pt>
                      <c:pt idx="87">
                        <c:v>94.691999999999993</c:v>
                      </c:pt>
                      <c:pt idx="88">
                        <c:v>95.706000000000003</c:v>
                      </c:pt>
                      <c:pt idx="89">
                        <c:v>96.72</c:v>
                      </c:pt>
                      <c:pt idx="90">
                        <c:v>97.733999999999995</c:v>
                      </c:pt>
                      <c:pt idx="91">
                        <c:v>98.748000000000005</c:v>
                      </c:pt>
                      <c:pt idx="92">
                        <c:v>99.762</c:v>
                      </c:pt>
                      <c:pt idx="93">
                        <c:v>100.776</c:v>
                      </c:pt>
                      <c:pt idx="94">
                        <c:v>101.79</c:v>
                      </c:pt>
                      <c:pt idx="95">
                        <c:v>102.804</c:v>
                      </c:pt>
                      <c:pt idx="96">
                        <c:v>103.818</c:v>
                      </c:pt>
                      <c:pt idx="97">
                        <c:v>104.83199999999999</c:v>
                      </c:pt>
                      <c:pt idx="98">
                        <c:v>105.846</c:v>
                      </c:pt>
                      <c:pt idx="99">
                        <c:v>106.86</c:v>
                      </c:pt>
                      <c:pt idx="100">
                        <c:v>107.874</c:v>
                      </c:pt>
                      <c:pt idx="101">
                        <c:v>108.88800000000001</c:v>
                      </c:pt>
                      <c:pt idx="102">
                        <c:v>109.902</c:v>
                      </c:pt>
                      <c:pt idx="103">
                        <c:v>110.916</c:v>
                      </c:pt>
                      <c:pt idx="104">
                        <c:v>111.93</c:v>
                      </c:pt>
                      <c:pt idx="105">
                        <c:v>112.944</c:v>
                      </c:pt>
                      <c:pt idx="106">
                        <c:v>113.958</c:v>
                      </c:pt>
                      <c:pt idx="107">
                        <c:v>114.97199999999999</c:v>
                      </c:pt>
                      <c:pt idx="108">
                        <c:v>115.986</c:v>
                      </c:pt>
                      <c:pt idx="109">
                        <c:v>117</c:v>
                      </c:pt>
                      <c:pt idx="110">
                        <c:v>118.014</c:v>
                      </c:pt>
                      <c:pt idx="111">
                        <c:v>119.27800000000001</c:v>
                      </c:pt>
                      <c:pt idx="112">
                        <c:v>120.292</c:v>
                      </c:pt>
                      <c:pt idx="113">
                        <c:v>121.306</c:v>
                      </c:pt>
                      <c:pt idx="114">
                        <c:v>122.32</c:v>
                      </c:pt>
                      <c:pt idx="115">
                        <c:v>123.334</c:v>
                      </c:pt>
                      <c:pt idx="116">
                        <c:v>124.348</c:v>
                      </c:pt>
                      <c:pt idx="117">
                        <c:v>126.283</c:v>
                      </c:pt>
                      <c:pt idx="118">
                        <c:v>127.297</c:v>
                      </c:pt>
                      <c:pt idx="119">
                        <c:v>128.31100000000001</c:v>
                      </c:pt>
                      <c:pt idx="120">
                        <c:v>129.32499999999999</c:v>
                      </c:pt>
                      <c:pt idx="121">
                        <c:v>130.339</c:v>
                      </c:pt>
                      <c:pt idx="122">
                        <c:v>131.35300000000001</c:v>
                      </c:pt>
                      <c:pt idx="123">
                        <c:v>132.36699999999999</c:v>
                      </c:pt>
                      <c:pt idx="124">
                        <c:v>133.381</c:v>
                      </c:pt>
                      <c:pt idx="125">
                        <c:v>134.39500000000001</c:v>
                      </c:pt>
                      <c:pt idx="126">
                        <c:v>135.40899999999999</c:v>
                      </c:pt>
                      <c:pt idx="127">
                        <c:v>136.423</c:v>
                      </c:pt>
                      <c:pt idx="128">
                        <c:v>137.43700000000001</c:v>
                      </c:pt>
                      <c:pt idx="129">
                        <c:v>138.45099999999999</c:v>
                      </c:pt>
                      <c:pt idx="130">
                        <c:v>139.465</c:v>
                      </c:pt>
                      <c:pt idx="131">
                        <c:v>140.47900000000001</c:v>
                      </c:pt>
                      <c:pt idx="132">
                        <c:v>141.49299999999999</c:v>
                      </c:pt>
                      <c:pt idx="133">
                        <c:v>142.50700000000001</c:v>
                      </c:pt>
                      <c:pt idx="134">
                        <c:v>143.52099999999999</c:v>
                      </c:pt>
                      <c:pt idx="135">
                        <c:v>144.535</c:v>
                      </c:pt>
                      <c:pt idx="136">
                        <c:v>145.54900000000001</c:v>
                      </c:pt>
                      <c:pt idx="137">
                        <c:v>146.56299999999999</c:v>
                      </c:pt>
                      <c:pt idx="138">
                        <c:v>147.577</c:v>
                      </c:pt>
                      <c:pt idx="139">
                        <c:v>148.59100000000001</c:v>
                      </c:pt>
                      <c:pt idx="140">
                        <c:v>149.60499999999999</c:v>
                      </c:pt>
                      <c:pt idx="141">
                        <c:v>150.619</c:v>
                      </c:pt>
                      <c:pt idx="142">
                        <c:v>151.63300000000001</c:v>
                      </c:pt>
                      <c:pt idx="143">
                        <c:v>152.64699999999999</c:v>
                      </c:pt>
                      <c:pt idx="144">
                        <c:v>153.661</c:v>
                      </c:pt>
                      <c:pt idx="145">
                        <c:v>154.67500000000001</c:v>
                      </c:pt>
                      <c:pt idx="146">
                        <c:v>155.68899999999999</c:v>
                      </c:pt>
                      <c:pt idx="147">
                        <c:v>156.703</c:v>
                      </c:pt>
                      <c:pt idx="148">
                        <c:v>157.71700000000001</c:v>
                      </c:pt>
                      <c:pt idx="149">
                        <c:v>158.73099999999999</c:v>
                      </c:pt>
                      <c:pt idx="150">
                        <c:v>159.745</c:v>
                      </c:pt>
                      <c:pt idx="151">
                        <c:v>160.75899999999999</c:v>
                      </c:pt>
                      <c:pt idx="152">
                        <c:v>161.773</c:v>
                      </c:pt>
                      <c:pt idx="153">
                        <c:v>162.78700000000001</c:v>
                      </c:pt>
                      <c:pt idx="154">
                        <c:v>163.80099999999999</c:v>
                      </c:pt>
                      <c:pt idx="155">
                        <c:v>164.815</c:v>
                      </c:pt>
                      <c:pt idx="156">
                        <c:v>165.82900000000001</c:v>
                      </c:pt>
                      <c:pt idx="157">
                        <c:v>166.84299999999999</c:v>
                      </c:pt>
                      <c:pt idx="158">
                        <c:v>167.857</c:v>
                      </c:pt>
                      <c:pt idx="159">
                        <c:v>168.87100000000001</c:v>
                      </c:pt>
                      <c:pt idx="160">
                        <c:v>169.88499999999999</c:v>
                      </c:pt>
                      <c:pt idx="161">
                        <c:v>170.899</c:v>
                      </c:pt>
                      <c:pt idx="162">
                        <c:v>171.91300000000001</c:v>
                      </c:pt>
                      <c:pt idx="163">
                        <c:v>172.92699999999999</c:v>
                      </c:pt>
                      <c:pt idx="164">
                        <c:v>173.941</c:v>
                      </c:pt>
                      <c:pt idx="165">
                        <c:v>174.95500000000001</c:v>
                      </c:pt>
                      <c:pt idx="166">
                        <c:v>175.96899999999999</c:v>
                      </c:pt>
                      <c:pt idx="167">
                        <c:v>176.983</c:v>
                      </c:pt>
                      <c:pt idx="168">
                        <c:v>177.99700000000001</c:v>
                      </c:pt>
                      <c:pt idx="169">
                        <c:v>179.26</c:v>
                      </c:pt>
                      <c:pt idx="170">
                        <c:v>180.274</c:v>
                      </c:pt>
                      <c:pt idx="171">
                        <c:v>181.28800000000001</c:v>
                      </c:pt>
                      <c:pt idx="172">
                        <c:v>182.30199999999999</c:v>
                      </c:pt>
                      <c:pt idx="173">
                        <c:v>183.31700000000001</c:v>
                      </c:pt>
                      <c:pt idx="174">
                        <c:v>184.33099999999999</c:v>
                      </c:pt>
                      <c:pt idx="175">
                        <c:v>186.249</c:v>
                      </c:pt>
                      <c:pt idx="176">
                        <c:v>187.26300000000001</c:v>
                      </c:pt>
                      <c:pt idx="177">
                        <c:v>188.27699999999999</c:v>
                      </c:pt>
                      <c:pt idx="178">
                        <c:v>189.291</c:v>
                      </c:pt>
                      <c:pt idx="179">
                        <c:v>190.30500000000001</c:v>
                      </c:pt>
                      <c:pt idx="180">
                        <c:v>191.31899999999999</c:v>
                      </c:pt>
                      <c:pt idx="181">
                        <c:v>192.333</c:v>
                      </c:pt>
                      <c:pt idx="182">
                        <c:v>193.34700000000001</c:v>
                      </c:pt>
                      <c:pt idx="183">
                        <c:v>194.36099999999999</c:v>
                      </c:pt>
                      <c:pt idx="184">
                        <c:v>195.375</c:v>
                      </c:pt>
                      <c:pt idx="185">
                        <c:v>196.38900000000001</c:v>
                      </c:pt>
                      <c:pt idx="186">
                        <c:v>197.40299999999999</c:v>
                      </c:pt>
                      <c:pt idx="187">
                        <c:v>198.417</c:v>
                      </c:pt>
                      <c:pt idx="188">
                        <c:v>199.43100000000001</c:v>
                      </c:pt>
                      <c:pt idx="189">
                        <c:v>200.44499999999999</c:v>
                      </c:pt>
                      <c:pt idx="190">
                        <c:v>201.459</c:v>
                      </c:pt>
                      <c:pt idx="191">
                        <c:v>202.47300000000001</c:v>
                      </c:pt>
                      <c:pt idx="192">
                        <c:v>203.48699999999999</c:v>
                      </c:pt>
                      <c:pt idx="193">
                        <c:v>204.501</c:v>
                      </c:pt>
                      <c:pt idx="194">
                        <c:v>205.51499999999999</c:v>
                      </c:pt>
                      <c:pt idx="195">
                        <c:v>206.529</c:v>
                      </c:pt>
                      <c:pt idx="196">
                        <c:v>207.54300000000001</c:v>
                      </c:pt>
                      <c:pt idx="197">
                        <c:v>208.55699999999999</c:v>
                      </c:pt>
                      <c:pt idx="198">
                        <c:v>209.571</c:v>
                      </c:pt>
                      <c:pt idx="199">
                        <c:v>210.58500000000001</c:v>
                      </c:pt>
                      <c:pt idx="200">
                        <c:v>211.59899999999999</c:v>
                      </c:pt>
                      <c:pt idx="201">
                        <c:v>212.613</c:v>
                      </c:pt>
                      <c:pt idx="202">
                        <c:v>213.62700000000001</c:v>
                      </c:pt>
                      <c:pt idx="203">
                        <c:v>214.642</c:v>
                      </c:pt>
                      <c:pt idx="204">
                        <c:v>215.65600000000001</c:v>
                      </c:pt>
                      <c:pt idx="205">
                        <c:v>216.67</c:v>
                      </c:pt>
                      <c:pt idx="206">
                        <c:v>217.684</c:v>
                      </c:pt>
                      <c:pt idx="207">
                        <c:v>218.69800000000001</c:v>
                      </c:pt>
                      <c:pt idx="208">
                        <c:v>219.71199999999999</c:v>
                      </c:pt>
                      <c:pt idx="209">
                        <c:v>220.726</c:v>
                      </c:pt>
                      <c:pt idx="210">
                        <c:v>221.74</c:v>
                      </c:pt>
                      <c:pt idx="211">
                        <c:v>222.75399999999999</c:v>
                      </c:pt>
                      <c:pt idx="212">
                        <c:v>223.768</c:v>
                      </c:pt>
                      <c:pt idx="213">
                        <c:v>224.78200000000001</c:v>
                      </c:pt>
                      <c:pt idx="214">
                        <c:v>225.79599999999999</c:v>
                      </c:pt>
                      <c:pt idx="215">
                        <c:v>226.81</c:v>
                      </c:pt>
                      <c:pt idx="216">
                        <c:v>227.82400000000001</c:v>
                      </c:pt>
                      <c:pt idx="217">
                        <c:v>228.83799999999999</c:v>
                      </c:pt>
                      <c:pt idx="218">
                        <c:v>229.852</c:v>
                      </c:pt>
                      <c:pt idx="219">
                        <c:v>230.86600000000001</c:v>
                      </c:pt>
                      <c:pt idx="220">
                        <c:v>231.88</c:v>
                      </c:pt>
                      <c:pt idx="221">
                        <c:v>232.89400000000001</c:v>
                      </c:pt>
                      <c:pt idx="222">
                        <c:v>233.90799999999999</c:v>
                      </c:pt>
                      <c:pt idx="223">
                        <c:v>234.922</c:v>
                      </c:pt>
                      <c:pt idx="224">
                        <c:v>235.93600000000001</c:v>
                      </c:pt>
                      <c:pt idx="225">
                        <c:v>236.95</c:v>
                      </c:pt>
                      <c:pt idx="226">
                        <c:v>237.964</c:v>
                      </c:pt>
                      <c:pt idx="227">
                        <c:v>239.227</c:v>
                      </c:pt>
                      <c:pt idx="228">
                        <c:v>240.24100000000001</c:v>
                      </c:pt>
                      <c:pt idx="229">
                        <c:v>241.255</c:v>
                      </c:pt>
                      <c:pt idx="230">
                        <c:v>242.26900000000001</c:v>
                      </c:pt>
                      <c:pt idx="231">
                        <c:v>243.28299999999999</c:v>
                      </c:pt>
                      <c:pt idx="232">
                        <c:v>244.297</c:v>
                      </c:pt>
                      <c:pt idx="233">
                        <c:v>246.232</c:v>
                      </c:pt>
                      <c:pt idx="234">
                        <c:v>247.24600000000001</c:v>
                      </c:pt>
                      <c:pt idx="235">
                        <c:v>248.26</c:v>
                      </c:pt>
                      <c:pt idx="236">
                        <c:v>249.274</c:v>
                      </c:pt>
                      <c:pt idx="237">
                        <c:v>250.28800000000001</c:v>
                      </c:pt>
                      <c:pt idx="238">
                        <c:v>251.30199999999999</c:v>
                      </c:pt>
                      <c:pt idx="239">
                        <c:v>252.316</c:v>
                      </c:pt>
                      <c:pt idx="240">
                        <c:v>253.33</c:v>
                      </c:pt>
                      <c:pt idx="241">
                        <c:v>254.34399999999999</c:v>
                      </c:pt>
                      <c:pt idx="242">
                        <c:v>255.358</c:v>
                      </c:pt>
                      <c:pt idx="243">
                        <c:v>256.37200000000001</c:v>
                      </c:pt>
                      <c:pt idx="244">
                        <c:v>257.38600000000002</c:v>
                      </c:pt>
                      <c:pt idx="245">
                        <c:v>258.39999999999998</c:v>
                      </c:pt>
                      <c:pt idx="246">
                        <c:v>259.41399999999999</c:v>
                      </c:pt>
                      <c:pt idx="247">
                        <c:v>260.428</c:v>
                      </c:pt>
                      <c:pt idx="248">
                        <c:v>261.44200000000001</c:v>
                      </c:pt>
                      <c:pt idx="249">
                        <c:v>262.45600000000002</c:v>
                      </c:pt>
                      <c:pt idx="250">
                        <c:v>263.47000000000003</c:v>
                      </c:pt>
                      <c:pt idx="251">
                        <c:v>264.48399999999998</c:v>
                      </c:pt>
                      <c:pt idx="252">
                        <c:v>265.49799999999999</c:v>
                      </c:pt>
                      <c:pt idx="253">
                        <c:v>266.512</c:v>
                      </c:pt>
                      <c:pt idx="254">
                        <c:v>267.52600000000001</c:v>
                      </c:pt>
                      <c:pt idx="255">
                        <c:v>268.54000000000002</c:v>
                      </c:pt>
                      <c:pt idx="256">
                        <c:v>269.55399999999997</c:v>
                      </c:pt>
                      <c:pt idx="257">
                        <c:v>270.56799999999998</c:v>
                      </c:pt>
                      <c:pt idx="258">
                        <c:v>271.58199999999999</c:v>
                      </c:pt>
                      <c:pt idx="259">
                        <c:v>272.596</c:v>
                      </c:pt>
                      <c:pt idx="260">
                        <c:v>273.61</c:v>
                      </c:pt>
                      <c:pt idx="261">
                        <c:v>274.62400000000002</c:v>
                      </c:pt>
                      <c:pt idx="262">
                        <c:v>275.63799999999998</c:v>
                      </c:pt>
                      <c:pt idx="263">
                        <c:v>276.65199999999999</c:v>
                      </c:pt>
                      <c:pt idx="264">
                        <c:v>277.666</c:v>
                      </c:pt>
                      <c:pt idx="265">
                        <c:v>278.68</c:v>
                      </c:pt>
                      <c:pt idx="266">
                        <c:v>279.69400000000002</c:v>
                      </c:pt>
                      <c:pt idx="267">
                        <c:v>280.70800000000003</c:v>
                      </c:pt>
                      <c:pt idx="268">
                        <c:v>281.72199999999998</c:v>
                      </c:pt>
                      <c:pt idx="269">
                        <c:v>282.73599999999999</c:v>
                      </c:pt>
                      <c:pt idx="270">
                        <c:v>283.75</c:v>
                      </c:pt>
                      <c:pt idx="271">
                        <c:v>284.76400000000001</c:v>
                      </c:pt>
                      <c:pt idx="272">
                        <c:v>285.77800000000002</c:v>
                      </c:pt>
                      <c:pt idx="273">
                        <c:v>286.79199999999997</c:v>
                      </c:pt>
                      <c:pt idx="274">
                        <c:v>287.80599999999998</c:v>
                      </c:pt>
                      <c:pt idx="275">
                        <c:v>288.82</c:v>
                      </c:pt>
                      <c:pt idx="276">
                        <c:v>289.834</c:v>
                      </c:pt>
                      <c:pt idx="277">
                        <c:v>290.84800000000001</c:v>
                      </c:pt>
                      <c:pt idx="278">
                        <c:v>291.86200000000002</c:v>
                      </c:pt>
                      <c:pt idx="279">
                        <c:v>292.87599999999998</c:v>
                      </c:pt>
                      <c:pt idx="280">
                        <c:v>293.89</c:v>
                      </c:pt>
                      <c:pt idx="281">
                        <c:v>294.904</c:v>
                      </c:pt>
                      <c:pt idx="282">
                        <c:v>295.91800000000001</c:v>
                      </c:pt>
                      <c:pt idx="283">
                        <c:v>296.93200000000002</c:v>
                      </c:pt>
                      <c:pt idx="284">
                        <c:v>297.94600000000003</c:v>
                      </c:pt>
                      <c:pt idx="285">
                        <c:v>299.20999999999998</c:v>
                      </c:pt>
                      <c:pt idx="286">
                        <c:v>300.22399999999999</c:v>
                      </c:pt>
                      <c:pt idx="287">
                        <c:v>301.238</c:v>
                      </c:pt>
                      <c:pt idx="288">
                        <c:v>302.25200000000001</c:v>
                      </c:pt>
                      <c:pt idx="289">
                        <c:v>303.26600000000002</c:v>
                      </c:pt>
                      <c:pt idx="290">
                        <c:v>304.27999999999997</c:v>
                      </c:pt>
                      <c:pt idx="291">
                        <c:v>306.19799999999998</c:v>
                      </c:pt>
                      <c:pt idx="292">
                        <c:v>307.21199999999999</c:v>
                      </c:pt>
                      <c:pt idx="293">
                        <c:v>308.22699999999998</c:v>
                      </c:pt>
                      <c:pt idx="294">
                        <c:v>309.24099999999999</c:v>
                      </c:pt>
                      <c:pt idx="295">
                        <c:v>310.255</c:v>
                      </c:pt>
                      <c:pt idx="296">
                        <c:v>311.26900000000001</c:v>
                      </c:pt>
                      <c:pt idx="297">
                        <c:v>312.28300000000002</c:v>
                      </c:pt>
                      <c:pt idx="298">
                        <c:v>313.29700000000003</c:v>
                      </c:pt>
                      <c:pt idx="299">
                        <c:v>314.31099999999998</c:v>
                      </c:pt>
                      <c:pt idx="300">
                        <c:v>315.32499999999999</c:v>
                      </c:pt>
                      <c:pt idx="301">
                        <c:v>316.339</c:v>
                      </c:pt>
                      <c:pt idx="302">
                        <c:v>317.35300000000001</c:v>
                      </c:pt>
                      <c:pt idx="303">
                        <c:v>318.36700000000002</c:v>
                      </c:pt>
                      <c:pt idx="304">
                        <c:v>319.38099999999997</c:v>
                      </c:pt>
                      <c:pt idx="305">
                        <c:v>320.39499999999998</c:v>
                      </c:pt>
                      <c:pt idx="306">
                        <c:v>321.40899999999999</c:v>
                      </c:pt>
                      <c:pt idx="307">
                        <c:v>322.423</c:v>
                      </c:pt>
                      <c:pt idx="308">
                        <c:v>323.43700000000001</c:v>
                      </c:pt>
                      <c:pt idx="309">
                        <c:v>324.45100000000002</c:v>
                      </c:pt>
                      <c:pt idx="310">
                        <c:v>325.46499999999997</c:v>
                      </c:pt>
                      <c:pt idx="311">
                        <c:v>326.47899999999998</c:v>
                      </c:pt>
                      <c:pt idx="312">
                        <c:v>327.49299999999999</c:v>
                      </c:pt>
                      <c:pt idx="313">
                        <c:v>328.50700000000001</c:v>
                      </c:pt>
                      <c:pt idx="314">
                        <c:v>329.52100000000002</c:v>
                      </c:pt>
                      <c:pt idx="315">
                        <c:v>330.53500000000003</c:v>
                      </c:pt>
                      <c:pt idx="316">
                        <c:v>331.54899999999998</c:v>
                      </c:pt>
                      <c:pt idx="317">
                        <c:v>332.56299999999999</c:v>
                      </c:pt>
                      <c:pt idx="318">
                        <c:v>333.577</c:v>
                      </c:pt>
                      <c:pt idx="319">
                        <c:v>334.59100000000001</c:v>
                      </c:pt>
                      <c:pt idx="320">
                        <c:v>335.60500000000002</c:v>
                      </c:pt>
                      <c:pt idx="321">
                        <c:v>336.61900000000003</c:v>
                      </c:pt>
                      <c:pt idx="322">
                        <c:v>337.63299999999998</c:v>
                      </c:pt>
                      <c:pt idx="323">
                        <c:v>338.64699999999999</c:v>
                      </c:pt>
                      <c:pt idx="324">
                        <c:v>339.661</c:v>
                      </c:pt>
                      <c:pt idx="325">
                        <c:v>340.67500000000001</c:v>
                      </c:pt>
                      <c:pt idx="326">
                        <c:v>341.68900000000002</c:v>
                      </c:pt>
                      <c:pt idx="327">
                        <c:v>342.70299999999997</c:v>
                      </c:pt>
                      <c:pt idx="328">
                        <c:v>343.71699999999998</c:v>
                      </c:pt>
                      <c:pt idx="329">
                        <c:v>344.73099999999999</c:v>
                      </c:pt>
                      <c:pt idx="330">
                        <c:v>345.745</c:v>
                      </c:pt>
                      <c:pt idx="331">
                        <c:v>346.75900000000001</c:v>
                      </c:pt>
                      <c:pt idx="332">
                        <c:v>347.77300000000002</c:v>
                      </c:pt>
                      <c:pt idx="333">
                        <c:v>348.78699999999998</c:v>
                      </c:pt>
                      <c:pt idx="334">
                        <c:v>349.80099999999999</c:v>
                      </c:pt>
                      <c:pt idx="335">
                        <c:v>350.815</c:v>
                      </c:pt>
                      <c:pt idx="336">
                        <c:v>351.82900000000001</c:v>
                      </c:pt>
                      <c:pt idx="337">
                        <c:v>352.84300000000002</c:v>
                      </c:pt>
                      <c:pt idx="338">
                        <c:v>353.85700000000003</c:v>
                      </c:pt>
                      <c:pt idx="339">
                        <c:v>354.87099999999998</c:v>
                      </c:pt>
                      <c:pt idx="340">
                        <c:v>355.88499999999999</c:v>
                      </c:pt>
                      <c:pt idx="341">
                        <c:v>356.899</c:v>
                      </c:pt>
                      <c:pt idx="342">
                        <c:v>357.91300000000001</c:v>
                      </c:pt>
                      <c:pt idx="343">
                        <c:v>359.17599999999999</c:v>
                      </c:pt>
                      <c:pt idx="344">
                        <c:v>360.19</c:v>
                      </c:pt>
                      <c:pt idx="345">
                        <c:v>361.20400000000001</c:v>
                      </c:pt>
                      <c:pt idx="346">
                        <c:v>362.21800000000002</c:v>
                      </c:pt>
                      <c:pt idx="347">
                        <c:v>363.23200000000003</c:v>
                      </c:pt>
                      <c:pt idx="348">
                        <c:v>364.24599999999998</c:v>
                      </c:pt>
                      <c:pt idx="349">
                        <c:v>366.18099999999998</c:v>
                      </c:pt>
                      <c:pt idx="350">
                        <c:v>367.19499999999999</c:v>
                      </c:pt>
                      <c:pt idx="351">
                        <c:v>368.209</c:v>
                      </c:pt>
                      <c:pt idx="352">
                        <c:v>369.22300000000001</c:v>
                      </c:pt>
                      <c:pt idx="353">
                        <c:v>370.23700000000002</c:v>
                      </c:pt>
                      <c:pt idx="354">
                        <c:v>371.25099999999998</c:v>
                      </c:pt>
                      <c:pt idx="355">
                        <c:v>372.26499999999999</c:v>
                      </c:pt>
                      <c:pt idx="356">
                        <c:v>373.279</c:v>
                      </c:pt>
                      <c:pt idx="357">
                        <c:v>374.29300000000001</c:v>
                      </c:pt>
                      <c:pt idx="358">
                        <c:v>375.30700000000002</c:v>
                      </c:pt>
                      <c:pt idx="359">
                        <c:v>376.32100000000003</c:v>
                      </c:pt>
                      <c:pt idx="360">
                        <c:v>377.33499999999998</c:v>
                      </c:pt>
                      <c:pt idx="361">
                        <c:v>378.34899999999999</c:v>
                      </c:pt>
                      <c:pt idx="362">
                        <c:v>379.363</c:v>
                      </c:pt>
                      <c:pt idx="363">
                        <c:v>380.37700000000001</c:v>
                      </c:pt>
                      <c:pt idx="364">
                        <c:v>381.39100000000002</c:v>
                      </c:pt>
                      <c:pt idx="365">
                        <c:v>382.40499999999997</c:v>
                      </c:pt>
                      <c:pt idx="366">
                        <c:v>383.41899999999998</c:v>
                      </c:pt>
                      <c:pt idx="367">
                        <c:v>384.43299999999999</c:v>
                      </c:pt>
                      <c:pt idx="368">
                        <c:v>385.447</c:v>
                      </c:pt>
                      <c:pt idx="369">
                        <c:v>386.46100000000001</c:v>
                      </c:pt>
                      <c:pt idx="370">
                        <c:v>387.47500000000002</c:v>
                      </c:pt>
                      <c:pt idx="371">
                        <c:v>388.48899999999998</c:v>
                      </c:pt>
                      <c:pt idx="372">
                        <c:v>389.50299999999999</c:v>
                      </c:pt>
                      <c:pt idx="373">
                        <c:v>390.517</c:v>
                      </c:pt>
                      <c:pt idx="374">
                        <c:v>391.53100000000001</c:v>
                      </c:pt>
                      <c:pt idx="375">
                        <c:v>392.54500000000002</c:v>
                      </c:pt>
                      <c:pt idx="376">
                        <c:v>393.55900000000003</c:v>
                      </c:pt>
                      <c:pt idx="377">
                        <c:v>394.57299999999998</c:v>
                      </c:pt>
                      <c:pt idx="378">
                        <c:v>395.58699999999999</c:v>
                      </c:pt>
                      <c:pt idx="379">
                        <c:v>396.601</c:v>
                      </c:pt>
                      <c:pt idx="380">
                        <c:v>397.61500000000001</c:v>
                      </c:pt>
                      <c:pt idx="381">
                        <c:v>398.62900000000002</c:v>
                      </c:pt>
                      <c:pt idx="382">
                        <c:v>399.64299999999997</c:v>
                      </c:pt>
                      <c:pt idx="383">
                        <c:v>400.65699999999998</c:v>
                      </c:pt>
                      <c:pt idx="384">
                        <c:v>401.67099999999999</c:v>
                      </c:pt>
                      <c:pt idx="385">
                        <c:v>402.685</c:v>
                      </c:pt>
                      <c:pt idx="386">
                        <c:v>403.69900000000001</c:v>
                      </c:pt>
                      <c:pt idx="387">
                        <c:v>404.71300000000002</c:v>
                      </c:pt>
                      <c:pt idx="388">
                        <c:v>405.72699999999998</c:v>
                      </c:pt>
                      <c:pt idx="389">
                        <c:v>406.74099999999999</c:v>
                      </c:pt>
                      <c:pt idx="390">
                        <c:v>407.755</c:v>
                      </c:pt>
                      <c:pt idx="391">
                        <c:v>408.76900000000001</c:v>
                      </c:pt>
                      <c:pt idx="392">
                        <c:v>409.78300000000002</c:v>
                      </c:pt>
                      <c:pt idx="393">
                        <c:v>410.79700000000003</c:v>
                      </c:pt>
                      <c:pt idx="394">
                        <c:v>411.81099999999998</c:v>
                      </c:pt>
                      <c:pt idx="395">
                        <c:v>412.82499999999999</c:v>
                      </c:pt>
                      <c:pt idx="396">
                        <c:v>413.839</c:v>
                      </c:pt>
                      <c:pt idx="397">
                        <c:v>414.85300000000001</c:v>
                      </c:pt>
                      <c:pt idx="398">
                        <c:v>415.86700000000002</c:v>
                      </c:pt>
                      <c:pt idx="399">
                        <c:v>416.88099999999997</c:v>
                      </c:pt>
                      <c:pt idx="400">
                        <c:v>417.89499999999998</c:v>
                      </c:pt>
                      <c:pt idx="401">
                        <c:v>419.15899999999999</c:v>
                      </c:pt>
                      <c:pt idx="402">
                        <c:v>420.173</c:v>
                      </c:pt>
                      <c:pt idx="403">
                        <c:v>421.18700000000001</c:v>
                      </c:pt>
                      <c:pt idx="404">
                        <c:v>422.20100000000002</c:v>
                      </c:pt>
                      <c:pt idx="405">
                        <c:v>423.21499999999997</c:v>
                      </c:pt>
                      <c:pt idx="406">
                        <c:v>424.22899999999998</c:v>
                      </c:pt>
                      <c:pt idx="407">
                        <c:v>426.13200000000001</c:v>
                      </c:pt>
                      <c:pt idx="408">
                        <c:v>427.16199999999998</c:v>
                      </c:pt>
                      <c:pt idx="409">
                        <c:v>428.17599999999999</c:v>
                      </c:pt>
                      <c:pt idx="410">
                        <c:v>429.19</c:v>
                      </c:pt>
                      <c:pt idx="411">
                        <c:v>430.20400000000001</c:v>
                      </c:pt>
                      <c:pt idx="412">
                        <c:v>431.21800000000002</c:v>
                      </c:pt>
                      <c:pt idx="413">
                        <c:v>432.23200000000003</c:v>
                      </c:pt>
                      <c:pt idx="414">
                        <c:v>433.24599999999998</c:v>
                      </c:pt>
                      <c:pt idx="415">
                        <c:v>434.26</c:v>
                      </c:pt>
                      <c:pt idx="416">
                        <c:v>435.274</c:v>
                      </c:pt>
                      <c:pt idx="417">
                        <c:v>436.28800000000001</c:v>
                      </c:pt>
                      <c:pt idx="418">
                        <c:v>437.30200000000002</c:v>
                      </c:pt>
                      <c:pt idx="419">
                        <c:v>438.31599999999997</c:v>
                      </c:pt>
                      <c:pt idx="420">
                        <c:v>439.33</c:v>
                      </c:pt>
                      <c:pt idx="421">
                        <c:v>440.34399999999999</c:v>
                      </c:pt>
                      <c:pt idx="422">
                        <c:v>441.358</c:v>
                      </c:pt>
                      <c:pt idx="423">
                        <c:v>442.37200000000001</c:v>
                      </c:pt>
                      <c:pt idx="424">
                        <c:v>443.38600000000002</c:v>
                      </c:pt>
                      <c:pt idx="425">
                        <c:v>444.4</c:v>
                      </c:pt>
                      <c:pt idx="426">
                        <c:v>445.41399999999999</c:v>
                      </c:pt>
                      <c:pt idx="427">
                        <c:v>446.428</c:v>
                      </c:pt>
                      <c:pt idx="428">
                        <c:v>447.44200000000001</c:v>
                      </c:pt>
                      <c:pt idx="429">
                        <c:v>448.45600000000002</c:v>
                      </c:pt>
                      <c:pt idx="430">
                        <c:v>449.47</c:v>
                      </c:pt>
                      <c:pt idx="431">
                        <c:v>450.48399999999998</c:v>
                      </c:pt>
                      <c:pt idx="432">
                        <c:v>451.49799999999999</c:v>
                      </c:pt>
                      <c:pt idx="433">
                        <c:v>452.512</c:v>
                      </c:pt>
                      <c:pt idx="434">
                        <c:v>453.52600000000001</c:v>
                      </c:pt>
                      <c:pt idx="435">
                        <c:v>454.54</c:v>
                      </c:pt>
                      <c:pt idx="436">
                        <c:v>455.55399999999997</c:v>
                      </c:pt>
                      <c:pt idx="437">
                        <c:v>456.56799999999998</c:v>
                      </c:pt>
                      <c:pt idx="438">
                        <c:v>457.58199999999999</c:v>
                      </c:pt>
                      <c:pt idx="439">
                        <c:v>458.596</c:v>
                      </c:pt>
                      <c:pt idx="440">
                        <c:v>459.61</c:v>
                      </c:pt>
                      <c:pt idx="441">
                        <c:v>460.62400000000002</c:v>
                      </c:pt>
                      <c:pt idx="442">
                        <c:v>461.63799999999998</c:v>
                      </c:pt>
                      <c:pt idx="443">
                        <c:v>462.65199999999999</c:v>
                      </c:pt>
                      <c:pt idx="444">
                        <c:v>463.666</c:v>
                      </c:pt>
                      <c:pt idx="445">
                        <c:v>464.68</c:v>
                      </c:pt>
                      <c:pt idx="446">
                        <c:v>465.69400000000002</c:v>
                      </c:pt>
                      <c:pt idx="447">
                        <c:v>466.70800000000003</c:v>
                      </c:pt>
                      <c:pt idx="448">
                        <c:v>467.72199999999998</c:v>
                      </c:pt>
                      <c:pt idx="449">
                        <c:v>468.73599999999999</c:v>
                      </c:pt>
                      <c:pt idx="450">
                        <c:v>469.75</c:v>
                      </c:pt>
                      <c:pt idx="451">
                        <c:v>470.76400000000001</c:v>
                      </c:pt>
                      <c:pt idx="452">
                        <c:v>471.77800000000002</c:v>
                      </c:pt>
                      <c:pt idx="453">
                        <c:v>472.79199999999997</c:v>
                      </c:pt>
                      <c:pt idx="454">
                        <c:v>473.80599999999998</c:v>
                      </c:pt>
                      <c:pt idx="455">
                        <c:v>474.82</c:v>
                      </c:pt>
                      <c:pt idx="456">
                        <c:v>475.834</c:v>
                      </c:pt>
                      <c:pt idx="457">
                        <c:v>476.84800000000001</c:v>
                      </c:pt>
                      <c:pt idx="458">
                        <c:v>477.86200000000002</c:v>
                      </c:pt>
                      <c:pt idx="459">
                        <c:v>479.12599999999998</c:v>
                      </c:pt>
                      <c:pt idx="460">
                        <c:v>480.14</c:v>
                      </c:pt>
                      <c:pt idx="461">
                        <c:v>481.154</c:v>
                      </c:pt>
                      <c:pt idx="462">
                        <c:v>482.16800000000001</c:v>
                      </c:pt>
                      <c:pt idx="463">
                        <c:v>483.18200000000002</c:v>
                      </c:pt>
                      <c:pt idx="464">
                        <c:v>484.19600000000003</c:v>
                      </c:pt>
                      <c:pt idx="465">
                        <c:v>486.13</c:v>
                      </c:pt>
                      <c:pt idx="466">
                        <c:v>487.14400000000001</c:v>
                      </c:pt>
                      <c:pt idx="467">
                        <c:v>488.15800000000002</c:v>
                      </c:pt>
                      <c:pt idx="468">
                        <c:v>489.17200000000003</c:v>
                      </c:pt>
                      <c:pt idx="469">
                        <c:v>490.18599999999998</c:v>
                      </c:pt>
                      <c:pt idx="470">
                        <c:v>491.2</c:v>
                      </c:pt>
                      <c:pt idx="471">
                        <c:v>492.214</c:v>
                      </c:pt>
                      <c:pt idx="472">
                        <c:v>493.22800000000001</c:v>
                      </c:pt>
                      <c:pt idx="473">
                        <c:v>494.24200000000002</c:v>
                      </c:pt>
                      <c:pt idx="474">
                        <c:v>495.25599999999997</c:v>
                      </c:pt>
                      <c:pt idx="475">
                        <c:v>496.27</c:v>
                      </c:pt>
                      <c:pt idx="476">
                        <c:v>497.28399999999999</c:v>
                      </c:pt>
                      <c:pt idx="477">
                        <c:v>498.298</c:v>
                      </c:pt>
                      <c:pt idx="478">
                        <c:v>499.31200000000001</c:v>
                      </c:pt>
                      <c:pt idx="479">
                        <c:v>500.32600000000002</c:v>
                      </c:pt>
                      <c:pt idx="480">
                        <c:v>501.34</c:v>
                      </c:pt>
                      <c:pt idx="481">
                        <c:v>502.35399999999998</c:v>
                      </c:pt>
                      <c:pt idx="482">
                        <c:v>503.36799999999999</c:v>
                      </c:pt>
                      <c:pt idx="483">
                        <c:v>504.38200000000001</c:v>
                      </c:pt>
                      <c:pt idx="484">
                        <c:v>505.39600000000002</c:v>
                      </c:pt>
                      <c:pt idx="485">
                        <c:v>506.41</c:v>
                      </c:pt>
                      <c:pt idx="486">
                        <c:v>507.42399999999998</c:v>
                      </c:pt>
                      <c:pt idx="487">
                        <c:v>508.43799999999999</c:v>
                      </c:pt>
                      <c:pt idx="488">
                        <c:v>509.452</c:v>
                      </c:pt>
                      <c:pt idx="489">
                        <c:v>510.46600000000001</c:v>
                      </c:pt>
                      <c:pt idx="490">
                        <c:v>511.48</c:v>
                      </c:pt>
                      <c:pt idx="491">
                        <c:v>512.49400000000003</c:v>
                      </c:pt>
                      <c:pt idx="492">
                        <c:v>513.50800000000004</c:v>
                      </c:pt>
                      <c:pt idx="493">
                        <c:v>514.52200000000005</c:v>
                      </c:pt>
                      <c:pt idx="494">
                        <c:v>515.53599999999994</c:v>
                      </c:pt>
                      <c:pt idx="495">
                        <c:v>516.54999999999995</c:v>
                      </c:pt>
                      <c:pt idx="496">
                        <c:v>517.56399999999996</c:v>
                      </c:pt>
                      <c:pt idx="497">
                        <c:v>518.57799999999997</c:v>
                      </c:pt>
                      <c:pt idx="498">
                        <c:v>519.59199999999998</c:v>
                      </c:pt>
                      <c:pt idx="499">
                        <c:v>520.60599999999999</c:v>
                      </c:pt>
                      <c:pt idx="500">
                        <c:v>521.62</c:v>
                      </c:pt>
                      <c:pt idx="501">
                        <c:v>522.63400000000001</c:v>
                      </c:pt>
                      <c:pt idx="502">
                        <c:v>523.64800000000002</c:v>
                      </c:pt>
                      <c:pt idx="503">
                        <c:v>524.66200000000003</c:v>
                      </c:pt>
                      <c:pt idx="504">
                        <c:v>525.67600000000004</c:v>
                      </c:pt>
                      <c:pt idx="505">
                        <c:v>526.69000000000005</c:v>
                      </c:pt>
                      <c:pt idx="506">
                        <c:v>527.70399999999995</c:v>
                      </c:pt>
                      <c:pt idx="507">
                        <c:v>528.71799999999996</c:v>
                      </c:pt>
                      <c:pt idx="508">
                        <c:v>529.73199999999997</c:v>
                      </c:pt>
                      <c:pt idx="509">
                        <c:v>530.74599999999998</c:v>
                      </c:pt>
                      <c:pt idx="510">
                        <c:v>531.76</c:v>
                      </c:pt>
                      <c:pt idx="511">
                        <c:v>532.774</c:v>
                      </c:pt>
                      <c:pt idx="512">
                        <c:v>533.78800000000001</c:v>
                      </c:pt>
                      <c:pt idx="513">
                        <c:v>534.80200000000002</c:v>
                      </c:pt>
                      <c:pt idx="514">
                        <c:v>535.81600000000003</c:v>
                      </c:pt>
                      <c:pt idx="515">
                        <c:v>536.83000000000004</c:v>
                      </c:pt>
                      <c:pt idx="516">
                        <c:v>537.84400000000005</c:v>
                      </c:pt>
                      <c:pt idx="517">
                        <c:v>539.10799999999995</c:v>
                      </c:pt>
                      <c:pt idx="518">
                        <c:v>540.13800000000003</c:v>
                      </c:pt>
                      <c:pt idx="519">
                        <c:v>541.15200000000004</c:v>
                      </c:pt>
                      <c:pt idx="520">
                        <c:v>542.16600000000005</c:v>
                      </c:pt>
                      <c:pt idx="521">
                        <c:v>543.17999999999995</c:v>
                      </c:pt>
                      <c:pt idx="522">
                        <c:v>544.19399999999996</c:v>
                      </c:pt>
                      <c:pt idx="523">
                        <c:v>546.11199999999997</c:v>
                      </c:pt>
                      <c:pt idx="524">
                        <c:v>547.14200000000005</c:v>
                      </c:pt>
                      <c:pt idx="525">
                        <c:v>548.15599999999995</c:v>
                      </c:pt>
                      <c:pt idx="526">
                        <c:v>549.16999999999996</c:v>
                      </c:pt>
                      <c:pt idx="527">
                        <c:v>550.18399999999997</c:v>
                      </c:pt>
                      <c:pt idx="528">
                        <c:v>551.19799999999998</c:v>
                      </c:pt>
                      <c:pt idx="529">
                        <c:v>552.21199999999999</c:v>
                      </c:pt>
                      <c:pt idx="530">
                        <c:v>553.226</c:v>
                      </c:pt>
                      <c:pt idx="531">
                        <c:v>554.24</c:v>
                      </c:pt>
                      <c:pt idx="532">
                        <c:v>555.25400000000002</c:v>
                      </c:pt>
                      <c:pt idx="533">
                        <c:v>556.26800000000003</c:v>
                      </c:pt>
                      <c:pt idx="534">
                        <c:v>557.28200000000004</c:v>
                      </c:pt>
                      <c:pt idx="535">
                        <c:v>558.29600000000005</c:v>
                      </c:pt>
                      <c:pt idx="536">
                        <c:v>559.30999999999995</c:v>
                      </c:pt>
                      <c:pt idx="537">
                        <c:v>560.32399999999996</c:v>
                      </c:pt>
                      <c:pt idx="538">
                        <c:v>561.33799999999997</c:v>
                      </c:pt>
                      <c:pt idx="539">
                        <c:v>562.35199999999998</c:v>
                      </c:pt>
                      <c:pt idx="540">
                        <c:v>563.36599999999999</c:v>
                      </c:pt>
                      <c:pt idx="541">
                        <c:v>564.38</c:v>
                      </c:pt>
                      <c:pt idx="542">
                        <c:v>565.39400000000001</c:v>
                      </c:pt>
                      <c:pt idx="543">
                        <c:v>566.40800000000002</c:v>
                      </c:pt>
                      <c:pt idx="544">
                        <c:v>567.42200000000003</c:v>
                      </c:pt>
                      <c:pt idx="545">
                        <c:v>568.43600000000004</c:v>
                      </c:pt>
                      <c:pt idx="546">
                        <c:v>569.45000000000005</c:v>
                      </c:pt>
                      <c:pt idx="547">
                        <c:v>570.46400000000006</c:v>
                      </c:pt>
                      <c:pt idx="548">
                        <c:v>571.47799999999995</c:v>
                      </c:pt>
                      <c:pt idx="549">
                        <c:v>572.49199999999996</c:v>
                      </c:pt>
                      <c:pt idx="550">
                        <c:v>573.50599999999997</c:v>
                      </c:pt>
                      <c:pt idx="551">
                        <c:v>574.52</c:v>
                      </c:pt>
                      <c:pt idx="552">
                        <c:v>575.53399999999999</c:v>
                      </c:pt>
                      <c:pt idx="553">
                        <c:v>576.548</c:v>
                      </c:pt>
                      <c:pt idx="554">
                        <c:v>577.56200000000001</c:v>
                      </c:pt>
                      <c:pt idx="555">
                        <c:v>578.57600000000002</c:v>
                      </c:pt>
                      <c:pt idx="556">
                        <c:v>579.59</c:v>
                      </c:pt>
                      <c:pt idx="557">
                        <c:v>580.60400000000004</c:v>
                      </c:pt>
                      <c:pt idx="558">
                        <c:v>581.61800000000005</c:v>
                      </c:pt>
                      <c:pt idx="559">
                        <c:v>582.63199999999995</c:v>
                      </c:pt>
                      <c:pt idx="560">
                        <c:v>583.64599999999996</c:v>
                      </c:pt>
                      <c:pt idx="561">
                        <c:v>584.66</c:v>
                      </c:pt>
                      <c:pt idx="562">
                        <c:v>585.67399999999998</c:v>
                      </c:pt>
                      <c:pt idx="563">
                        <c:v>586.68799999999999</c:v>
                      </c:pt>
                      <c:pt idx="564">
                        <c:v>587.702</c:v>
                      </c:pt>
                      <c:pt idx="565">
                        <c:v>588.71600000000001</c:v>
                      </c:pt>
                      <c:pt idx="566">
                        <c:v>589.73</c:v>
                      </c:pt>
                      <c:pt idx="567">
                        <c:v>590.74400000000003</c:v>
                      </c:pt>
                      <c:pt idx="568">
                        <c:v>591.75800000000004</c:v>
                      </c:pt>
                      <c:pt idx="569">
                        <c:v>592.77200000000005</c:v>
                      </c:pt>
                      <c:pt idx="570">
                        <c:v>593.78599999999994</c:v>
                      </c:pt>
                      <c:pt idx="571">
                        <c:v>594.79999999999995</c:v>
                      </c:pt>
                      <c:pt idx="572">
                        <c:v>595.81399999999996</c:v>
                      </c:pt>
                      <c:pt idx="573">
                        <c:v>596.82799999999997</c:v>
                      </c:pt>
                      <c:pt idx="574">
                        <c:v>597.84199999999998</c:v>
                      </c:pt>
                      <c:pt idx="575">
                        <c:v>599.12199999999996</c:v>
                      </c:pt>
                      <c:pt idx="576">
                        <c:v>600.15099999999995</c:v>
                      </c:pt>
                      <c:pt idx="577">
                        <c:v>601.16499999999996</c:v>
                      </c:pt>
                      <c:pt idx="578">
                        <c:v>602.17899999999997</c:v>
                      </c:pt>
                      <c:pt idx="579">
                        <c:v>603.19299999999998</c:v>
                      </c:pt>
                      <c:pt idx="580">
                        <c:v>604.20699999999999</c:v>
                      </c:pt>
                      <c:pt idx="581">
                        <c:v>606.12599999999998</c:v>
                      </c:pt>
                      <c:pt idx="582">
                        <c:v>607.14</c:v>
                      </c:pt>
                      <c:pt idx="583">
                        <c:v>608.154</c:v>
                      </c:pt>
                      <c:pt idx="584">
                        <c:v>609.16800000000001</c:v>
                      </c:pt>
                      <c:pt idx="585">
                        <c:v>610.18200000000002</c:v>
                      </c:pt>
                      <c:pt idx="586">
                        <c:v>611.19600000000003</c:v>
                      </c:pt>
                      <c:pt idx="587">
                        <c:v>612.21</c:v>
                      </c:pt>
                      <c:pt idx="588">
                        <c:v>613.22400000000005</c:v>
                      </c:pt>
                      <c:pt idx="589">
                        <c:v>614.23800000000006</c:v>
                      </c:pt>
                      <c:pt idx="590">
                        <c:v>615.25199999999995</c:v>
                      </c:pt>
                      <c:pt idx="591">
                        <c:v>616.26599999999996</c:v>
                      </c:pt>
                      <c:pt idx="592">
                        <c:v>617.28</c:v>
                      </c:pt>
                      <c:pt idx="593">
                        <c:v>618.29399999999998</c:v>
                      </c:pt>
                      <c:pt idx="594">
                        <c:v>619.30799999999999</c:v>
                      </c:pt>
                      <c:pt idx="595">
                        <c:v>620.322</c:v>
                      </c:pt>
                      <c:pt idx="596">
                        <c:v>621.33600000000001</c:v>
                      </c:pt>
                      <c:pt idx="597">
                        <c:v>622.35</c:v>
                      </c:pt>
                      <c:pt idx="598">
                        <c:v>623.36400000000003</c:v>
                      </c:pt>
                      <c:pt idx="599">
                        <c:v>624.37800000000004</c:v>
                      </c:pt>
                      <c:pt idx="600">
                        <c:v>625.39200000000005</c:v>
                      </c:pt>
                      <c:pt idx="601">
                        <c:v>626.40599999999995</c:v>
                      </c:pt>
                      <c:pt idx="602">
                        <c:v>627.41999999999996</c:v>
                      </c:pt>
                      <c:pt idx="603">
                        <c:v>628.43399999999997</c:v>
                      </c:pt>
                      <c:pt idx="604">
                        <c:v>629.44799999999998</c:v>
                      </c:pt>
                      <c:pt idx="605">
                        <c:v>630.46199999999999</c:v>
                      </c:pt>
                      <c:pt idx="606">
                        <c:v>631.476</c:v>
                      </c:pt>
                      <c:pt idx="607">
                        <c:v>632.49</c:v>
                      </c:pt>
                      <c:pt idx="608">
                        <c:v>633.50400000000002</c:v>
                      </c:pt>
                      <c:pt idx="609">
                        <c:v>634.51800000000003</c:v>
                      </c:pt>
                      <c:pt idx="610">
                        <c:v>635.53200000000004</c:v>
                      </c:pt>
                      <c:pt idx="611">
                        <c:v>636.54600000000005</c:v>
                      </c:pt>
                      <c:pt idx="612">
                        <c:v>637.55999999999995</c:v>
                      </c:pt>
                      <c:pt idx="613">
                        <c:v>638.57399999999996</c:v>
                      </c:pt>
                      <c:pt idx="614">
                        <c:v>639.58799999999997</c:v>
                      </c:pt>
                      <c:pt idx="615">
                        <c:v>640.60199999999998</c:v>
                      </c:pt>
                      <c:pt idx="616">
                        <c:v>641.61599999999999</c:v>
                      </c:pt>
                      <c:pt idx="617">
                        <c:v>642.63</c:v>
                      </c:pt>
                      <c:pt idx="618">
                        <c:v>643.64400000000001</c:v>
                      </c:pt>
                      <c:pt idx="619">
                        <c:v>644.65800000000002</c:v>
                      </c:pt>
                      <c:pt idx="620">
                        <c:v>645.67200000000003</c:v>
                      </c:pt>
                      <c:pt idx="621">
                        <c:v>646.68600000000004</c:v>
                      </c:pt>
                      <c:pt idx="622">
                        <c:v>647.70000000000005</c:v>
                      </c:pt>
                      <c:pt idx="623">
                        <c:v>648.71400000000006</c:v>
                      </c:pt>
                      <c:pt idx="624">
                        <c:v>649.72799999999995</c:v>
                      </c:pt>
                      <c:pt idx="625">
                        <c:v>650.74199999999996</c:v>
                      </c:pt>
                      <c:pt idx="626">
                        <c:v>651.75599999999997</c:v>
                      </c:pt>
                      <c:pt idx="627">
                        <c:v>652.77</c:v>
                      </c:pt>
                      <c:pt idx="628">
                        <c:v>653.78399999999999</c:v>
                      </c:pt>
                      <c:pt idx="629">
                        <c:v>654.798</c:v>
                      </c:pt>
                      <c:pt idx="630">
                        <c:v>655.81200000000001</c:v>
                      </c:pt>
                      <c:pt idx="631">
                        <c:v>656.82600000000002</c:v>
                      </c:pt>
                      <c:pt idx="632">
                        <c:v>657.84</c:v>
                      </c:pt>
                      <c:pt idx="633">
                        <c:v>659.10400000000004</c:v>
                      </c:pt>
                      <c:pt idx="634">
                        <c:v>660.11800000000005</c:v>
                      </c:pt>
                      <c:pt idx="635">
                        <c:v>661.13199999999995</c:v>
                      </c:pt>
                      <c:pt idx="636">
                        <c:v>662.14599999999996</c:v>
                      </c:pt>
                      <c:pt idx="637">
                        <c:v>663.16</c:v>
                      </c:pt>
                      <c:pt idx="638">
                        <c:v>664.17399999999998</c:v>
                      </c:pt>
                      <c:pt idx="639">
                        <c:v>666.09299999999996</c:v>
                      </c:pt>
                      <c:pt idx="640">
                        <c:v>667.10699999999997</c:v>
                      </c:pt>
                      <c:pt idx="641">
                        <c:v>668.12099999999998</c:v>
                      </c:pt>
                      <c:pt idx="642">
                        <c:v>669.13499999999999</c:v>
                      </c:pt>
                      <c:pt idx="643">
                        <c:v>670.149</c:v>
                      </c:pt>
                      <c:pt idx="644">
                        <c:v>671.16300000000001</c:v>
                      </c:pt>
                      <c:pt idx="645">
                        <c:v>672.17700000000002</c:v>
                      </c:pt>
                      <c:pt idx="646">
                        <c:v>673.19100000000003</c:v>
                      </c:pt>
                      <c:pt idx="647">
                        <c:v>674.20500000000004</c:v>
                      </c:pt>
                      <c:pt idx="648">
                        <c:v>675.21900000000005</c:v>
                      </c:pt>
                      <c:pt idx="649">
                        <c:v>676.23299999999995</c:v>
                      </c:pt>
                      <c:pt idx="650">
                        <c:v>677.24699999999996</c:v>
                      </c:pt>
                      <c:pt idx="651">
                        <c:v>678.26099999999997</c:v>
                      </c:pt>
                      <c:pt idx="652">
                        <c:v>679.27499999999998</c:v>
                      </c:pt>
                      <c:pt idx="653">
                        <c:v>680.28899999999999</c:v>
                      </c:pt>
                      <c:pt idx="654">
                        <c:v>681.303</c:v>
                      </c:pt>
                      <c:pt idx="655">
                        <c:v>682.31700000000001</c:v>
                      </c:pt>
                      <c:pt idx="656">
                        <c:v>683.33100000000002</c:v>
                      </c:pt>
                      <c:pt idx="657">
                        <c:v>684.34500000000003</c:v>
                      </c:pt>
                      <c:pt idx="658">
                        <c:v>685.35900000000004</c:v>
                      </c:pt>
                      <c:pt idx="659">
                        <c:v>686.37300000000005</c:v>
                      </c:pt>
                      <c:pt idx="660">
                        <c:v>687.38699999999994</c:v>
                      </c:pt>
                      <c:pt idx="661">
                        <c:v>688.40099999999995</c:v>
                      </c:pt>
                      <c:pt idx="662">
                        <c:v>689.41499999999996</c:v>
                      </c:pt>
                      <c:pt idx="663">
                        <c:v>690.42899999999997</c:v>
                      </c:pt>
                      <c:pt idx="664">
                        <c:v>691.44299999999998</c:v>
                      </c:pt>
                      <c:pt idx="665">
                        <c:v>692.45699999999999</c:v>
                      </c:pt>
                      <c:pt idx="666">
                        <c:v>693.471</c:v>
                      </c:pt>
                      <c:pt idx="667">
                        <c:v>694.48500000000001</c:v>
                      </c:pt>
                      <c:pt idx="668">
                        <c:v>695.49900000000002</c:v>
                      </c:pt>
                      <c:pt idx="669">
                        <c:v>696.51300000000003</c:v>
                      </c:pt>
                      <c:pt idx="670">
                        <c:v>697.52700000000004</c:v>
                      </c:pt>
                      <c:pt idx="671">
                        <c:v>698.54100000000005</c:v>
                      </c:pt>
                      <c:pt idx="672">
                        <c:v>699.55499999999995</c:v>
                      </c:pt>
                      <c:pt idx="673">
                        <c:v>700.56899999999996</c:v>
                      </c:pt>
                      <c:pt idx="674">
                        <c:v>701.58299999999997</c:v>
                      </c:pt>
                      <c:pt idx="675">
                        <c:v>702.59699999999998</c:v>
                      </c:pt>
                      <c:pt idx="676">
                        <c:v>703.61099999999999</c:v>
                      </c:pt>
                      <c:pt idx="677">
                        <c:v>704.625</c:v>
                      </c:pt>
                      <c:pt idx="678">
                        <c:v>705.63900000000001</c:v>
                      </c:pt>
                      <c:pt idx="679">
                        <c:v>706.65300000000002</c:v>
                      </c:pt>
                      <c:pt idx="680">
                        <c:v>707.66700000000003</c:v>
                      </c:pt>
                      <c:pt idx="681">
                        <c:v>708.68100000000004</c:v>
                      </c:pt>
                      <c:pt idx="682">
                        <c:v>709.69500000000005</c:v>
                      </c:pt>
                      <c:pt idx="683">
                        <c:v>710.70899999999995</c:v>
                      </c:pt>
                      <c:pt idx="684">
                        <c:v>711.72299999999996</c:v>
                      </c:pt>
                      <c:pt idx="685">
                        <c:v>712.73699999999997</c:v>
                      </c:pt>
                      <c:pt idx="686">
                        <c:v>713.75099999999998</c:v>
                      </c:pt>
                      <c:pt idx="687">
                        <c:v>714.76499999999999</c:v>
                      </c:pt>
                      <c:pt idx="688">
                        <c:v>715.779</c:v>
                      </c:pt>
                      <c:pt idx="689">
                        <c:v>716.79300000000001</c:v>
                      </c:pt>
                      <c:pt idx="690">
                        <c:v>717.80700000000002</c:v>
                      </c:pt>
                      <c:pt idx="691">
                        <c:v>719.10199999999998</c:v>
                      </c:pt>
                      <c:pt idx="692">
                        <c:v>720.11599999999999</c:v>
                      </c:pt>
                      <c:pt idx="693">
                        <c:v>721.13</c:v>
                      </c:pt>
                      <c:pt idx="694">
                        <c:v>722.14400000000001</c:v>
                      </c:pt>
                      <c:pt idx="695">
                        <c:v>723.15800000000002</c:v>
                      </c:pt>
                      <c:pt idx="696">
                        <c:v>724.17200000000003</c:v>
                      </c:pt>
                      <c:pt idx="697">
                        <c:v>726.10599999999999</c:v>
                      </c:pt>
                      <c:pt idx="698">
                        <c:v>727.12</c:v>
                      </c:pt>
                      <c:pt idx="699">
                        <c:v>728.13400000000001</c:v>
                      </c:pt>
                      <c:pt idx="700">
                        <c:v>729.14800000000002</c:v>
                      </c:pt>
                      <c:pt idx="701">
                        <c:v>730.16200000000003</c:v>
                      </c:pt>
                      <c:pt idx="702">
                        <c:v>731.17600000000004</c:v>
                      </c:pt>
                      <c:pt idx="703">
                        <c:v>732.19</c:v>
                      </c:pt>
                      <c:pt idx="704">
                        <c:v>733.20399999999995</c:v>
                      </c:pt>
                      <c:pt idx="705">
                        <c:v>734.21799999999996</c:v>
                      </c:pt>
                      <c:pt idx="706">
                        <c:v>735.23199999999997</c:v>
                      </c:pt>
                      <c:pt idx="707">
                        <c:v>736.24599999999998</c:v>
                      </c:pt>
                      <c:pt idx="708">
                        <c:v>737.26</c:v>
                      </c:pt>
                      <c:pt idx="709">
                        <c:v>738.274</c:v>
                      </c:pt>
                      <c:pt idx="710">
                        <c:v>739.28800000000001</c:v>
                      </c:pt>
                      <c:pt idx="711">
                        <c:v>740.30200000000002</c:v>
                      </c:pt>
                      <c:pt idx="712">
                        <c:v>741.31600000000003</c:v>
                      </c:pt>
                      <c:pt idx="713">
                        <c:v>742.33</c:v>
                      </c:pt>
                      <c:pt idx="714">
                        <c:v>743.34400000000005</c:v>
                      </c:pt>
                      <c:pt idx="715">
                        <c:v>744.35900000000004</c:v>
                      </c:pt>
                      <c:pt idx="716">
                        <c:v>745.37300000000005</c:v>
                      </c:pt>
                      <c:pt idx="717">
                        <c:v>746.38699999999994</c:v>
                      </c:pt>
                      <c:pt idx="718">
                        <c:v>747.40099999999995</c:v>
                      </c:pt>
                      <c:pt idx="719">
                        <c:v>748.41499999999996</c:v>
                      </c:pt>
                      <c:pt idx="720">
                        <c:v>749.42899999999997</c:v>
                      </c:pt>
                      <c:pt idx="721">
                        <c:v>750.44299999999998</c:v>
                      </c:pt>
                      <c:pt idx="722">
                        <c:v>751.45699999999999</c:v>
                      </c:pt>
                      <c:pt idx="723">
                        <c:v>752.471</c:v>
                      </c:pt>
                      <c:pt idx="724">
                        <c:v>753.48500000000001</c:v>
                      </c:pt>
                      <c:pt idx="725">
                        <c:v>754.49900000000002</c:v>
                      </c:pt>
                      <c:pt idx="726">
                        <c:v>755.51300000000003</c:v>
                      </c:pt>
                      <c:pt idx="727">
                        <c:v>756.52700000000004</c:v>
                      </c:pt>
                      <c:pt idx="728">
                        <c:v>757.54100000000005</c:v>
                      </c:pt>
                      <c:pt idx="729">
                        <c:v>758.55499999999995</c:v>
                      </c:pt>
                      <c:pt idx="730">
                        <c:v>759.56899999999996</c:v>
                      </c:pt>
                      <c:pt idx="731">
                        <c:v>760.58299999999997</c:v>
                      </c:pt>
                      <c:pt idx="732">
                        <c:v>761.59699999999998</c:v>
                      </c:pt>
                      <c:pt idx="733">
                        <c:v>762.61099999999999</c:v>
                      </c:pt>
                      <c:pt idx="734">
                        <c:v>763.625</c:v>
                      </c:pt>
                      <c:pt idx="735">
                        <c:v>764.63900000000001</c:v>
                      </c:pt>
                      <c:pt idx="736">
                        <c:v>765.65300000000002</c:v>
                      </c:pt>
                      <c:pt idx="737">
                        <c:v>766.66700000000003</c:v>
                      </c:pt>
                      <c:pt idx="738">
                        <c:v>767.68100000000004</c:v>
                      </c:pt>
                      <c:pt idx="739">
                        <c:v>768.69500000000005</c:v>
                      </c:pt>
                      <c:pt idx="740">
                        <c:v>769.70899999999995</c:v>
                      </c:pt>
                      <c:pt idx="741">
                        <c:v>770.72299999999996</c:v>
                      </c:pt>
                      <c:pt idx="742">
                        <c:v>771.73699999999997</c:v>
                      </c:pt>
                      <c:pt idx="743">
                        <c:v>772.75099999999998</c:v>
                      </c:pt>
                      <c:pt idx="744">
                        <c:v>773.76499999999999</c:v>
                      </c:pt>
                      <c:pt idx="745">
                        <c:v>774.779</c:v>
                      </c:pt>
                      <c:pt idx="746">
                        <c:v>775.79300000000001</c:v>
                      </c:pt>
                      <c:pt idx="747">
                        <c:v>776.80700000000002</c:v>
                      </c:pt>
                      <c:pt idx="748">
                        <c:v>777.82100000000003</c:v>
                      </c:pt>
                      <c:pt idx="749">
                        <c:v>779.1</c:v>
                      </c:pt>
                      <c:pt idx="750">
                        <c:v>780.13</c:v>
                      </c:pt>
                      <c:pt idx="751">
                        <c:v>781.14400000000001</c:v>
                      </c:pt>
                      <c:pt idx="752">
                        <c:v>782.15800000000002</c:v>
                      </c:pt>
                      <c:pt idx="753">
                        <c:v>783.17200000000003</c:v>
                      </c:pt>
                      <c:pt idx="754">
                        <c:v>784.18600000000004</c:v>
                      </c:pt>
                      <c:pt idx="755">
                        <c:v>786.10400000000004</c:v>
                      </c:pt>
                      <c:pt idx="756">
                        <c:v>787.13400000000001</c:v>
                      </c:pt>
                      <c:pt idx="757">
                        <c:v>788.14800000000002</c:v>
                      </c:pt>
                      <c:pt idx="758">
                        <c:v>789.16200000000003</c:v>
                      </c:pt>
                      <c:pt idx="759">
                        <c:v>790.17600000000004</c:v>
                      </c:pt>
                      <c:pt idx="760">
                        <c:v>791.19</c:v>
                      </c:pt>
                      <c:pt idx="761">
                        <c:v>792.20399999999995</c:v>
                      </c:pt>
                      <c:pt idx="762">
                        <c:v>793.21799999999996</c:v>
                      </c:pt>
                      <c:pt idx="763">
                        <c:v>794.23199999999997</c:v>
                      </c:pt>
                      <c:pt idx="764">
                        <c:v>795.24599999999998</c:v>
                      </c:pt>
                      <c:pt idx="765">
                        <c:v>796.26</c:v>
                      </c:pt>
                      <c:pt idx="766">
                        <c:v>797.274</c:v>
                      </c:pt>
                      <c:pt idx="767">
                        <c:v>798.28800000000001</c:v>
                      </c:pt>
                      <c:pt idx="768">
                        <c:v>799.30200000000002</c:v>
                      </c:pt>
                      <c:pt idx="769">
                        <c:v>800.31600000000003</c:v>
                      </c:pt>
                      <c:pt idx="770">
                        <c:v>801.33</c:v>
                      </c:pt>
                      <c:pt idx="771">
                        <c:v>802.34400000000005</c:v>
                      </c:pt>
                      <c:pt idx="772">
                        <c:v>803.35799999999995</c:v>
                      </c:pt>
                      <c:pt idx="773">
                        <c:v>804.37199999999996</c:v>
                      </c:pt>
                      <c:pt idx="774">
                        <c:v>805.38599999999997</c:v>
                      </c:pt>
                      <c:pt idx="775">
                        <c:v>806.4</c:v>
                      </c:pt>
                      <c:pt idx="776">
                        <c:v>807.41399999999999</c:v>
                      </c:pt>
                      <c:pt idx="777">
                        <c:v>808.428</c:v>
                      </c:pt>
                      <c:pt idx="778">
                        <c:v>809.44200000000001</c:v>
                      </c:pt>
                      <c:pt idx="779">
                        <c:v>810.45600000000002</c:v>
                      </c:pt>
                      <c:pt idx="780">
                        <c:v>811.47</c:v>
                      </c:pt>
                      <c:pt idx="781">
                        <c:v>812.48400000000004</c:v>
                      </c:pt>
                      <c:pt idx="782">
                        <c:v>813.49800000000005</c:v>
                      </c:pt>
                      <c:pt idx="783">
                        <c:v>814.51199999999994</c:v>
                      </c:pt>
                      <c:pt idx="784">
                        <c:v>815.52599999999995</c:v>
                      </c:pt>
                      <c:pt idx="785">
                        <c:v>816.54</c:v>
                      </c:pt>
                      <c:pt idx="786">
                        <c:v>817.55399999999997</c:v>
                      </c:pt>
                      <c:pt idx="787">
                        <c:v>818.56799999999998</c:v>
                      </c:pt>
                      <c:pt idx="788">
                        <c:v>819.58199999999999</c:v>
                      </c:pt>
                      <c:pt idx="789">
                        <c:v>820.596</c:v>
                      </c:pt>
                      <c:pt idx="790">
                        <c:v>821.61</c:v>
                      </c:pt>
                      <c:pt idx="791">
                        <c:v>822.62400000000002</c:v>
                      </c:pt>
                      <c:pt idx="792">
                        <c:v>823.63800000000003</c:v>
                      </c:pt>
                      <c:pt idx="793">
                        <c:v>824.65200000000004</c:v>
                      </c:pt>
                      <c:pt idx="794">
                        <c:v>825.66600000000005</c:v>
                      </c:pt>
                      <c:pt idx="795">
                        <c:v>826.68</c:v>
                      </c:pt>
                      <c:pt idx="796">
                        <c:v>827.69399999999996</c:v>
                      </c:pt>
                      <c:pt idx="797">
                        <c:v>828.70799999999997</c:v>
                      </c:pt>
                      <c:pt idx="798">
                        <c:v>829.72199999999998</c:v>
                      </c:pt>
                      <c:pt idx="799">
                        <c:v>830.73599999999999</c:v>
                      </c:pt>
                      <c:pt idx="800">
                        <c:v>831.75</c:v>
                      </c:pt>
                      <c:pt idx="801">
                        <c:v>832.76400000000001</c:v>
                      </c:pt>
                      <c:pt idx="802">
                        <c:v>833.77800000000002</c:v>
                      </c:pt>
                      <c:pt idx="803">
                        <c:v>834.79200000000003</c:v>
                      </c:pt>
                      <c:pt idx="804">
                        <c:v>835.80600000000004</c:v>
                      </c:pt>
                      <c:pt idx="805">
                        <c:v>836.82</c:v>
                      </c:pt>
                      <c:pt idx="806">
                        <c:v>837.83399999999995</c:v>
                      </c:pt>
                      <c:pt idx="807">
                        <c:v>839.12900000000002</c:v>
                      </c:pt>
                      <c:pt idx="808">
                        <c:v>840.14300000000003</c:v>
                      </c:pt>
                      <c:pt idx="809">
                        <c:v>841.15700000000004</c:v>
                      </c:pt>
                      <c:pt idx="810">
                        <c:v>842.17100000000005</c:v>
                      </c:pt>
                      <c:pt idx="811">
                        <c:v>843.18499999999995</c:v>
                      </c:pt>
                      <c:pt idx="812">
                        <c:v>844.19899999999996</c:v>
                      </c:pt>
                      <c:pt idx="813">
                        <c:v>846.11800000000005</c:v>
                      </c:pt>
                      <c:pt idx="814">
                        <c:v>847.13199999999995</c:v>
                      </c:pt>
                      <c:pt idx="815">
                        <c:v>848.14599999999996</c:v>
                      </c:pt>
                      <c:pt idx="816">
                        <c:v>849.16</c:v>
                      </c:pt>
                      <c:pt idx="817">
                        <c:v>850.17399999999998</c:v>
                      </c:pt>
                      <c:pt idx="818">
                        <c:v>851.18799999999999</c:v>
                      </c:pt>
                      <c:pt idx="819">
                        <c:v>852.202</c:v>
                      </c:pt>
                      <c:pt idx="820">
                        <c:v>853.21600000000001</c:v>
                      </c:pt>
                      <c:pt idx="821">
                        <c:v>854.23</c:v>
                      </c:pt>
                      <c:pt idx="822">
                        <c:v>855.24400000000003</c:v>
                      </c:pt>
                      <c:pt idx="823">
                        <c:v>856.25800000000004</c:v>
                      </c:pt>
                      <c:pt idx="824">
                        <c:v>857.27200000000005</c:v>
                      </c:pt>
                      <c:pt idx="825">
                        <c:v>858.28599999999994</c:v>
                      </c:pt>
                      <c:pt idx="826">
                        <c:v>859.3</c:v>
                      </c:pt>
                      <c:pt idx="827">
                        <c:v>860.31399999999996</c:v>
                      </c:pt>
                      <c:pt idx="828">
                        <c:v>861.32799999999997</c:v>
                      </c:pt>
                      <c:pt idx="829">
                        <c:v>862.34199999999998</c:v>
                      </c:pt>
                      <c:pt idx="830">
                        <c:v>863.35599999999999</c:v>
                      </c:pt>
                      <c:pt idx="831">
                        <c:v>864.37</c:v>
                      </c:pt>
                      <c:pt idx="832">
                        <c:v>865.38400000000001</c:v>
                      </c:pt>
                      <c:pt idx="833">
                        <c:v>866.39800000000002</c:v>
                      </c:pt>
                      <c:pt idx="834">
                        <c:v>867.41200000000003</c:v>
                      </c:pt>
                      <c:pt idx="835">
                        <c:v>868.42600000000004</c:v>
                      </c:pt>
                      <c:pt idx="836">
                        <c:v>869.44</c:v>
                      </c:pt>
                      <c:pt idx="837">
                        <c:v>870.45399999999995</c:v>
                      </c:pt>
                      <c:pt idx="838">
                        <c:v>871.46799999999996</c:v>
                      </c:pt>
                      <c:pt idx="839">
                        <c:v>872.48199999999997</c:v>
                      </c:pt>
                      <c:pt idx="840">
                        <c:v>873.49599999999998</c:v>
                      </c:pt>
                      <c:pt idx="841">
                        <c:v>874.51</c:v>
                      </c:pt>
                      <c:pt idx="842">
                        <c:v>875.524</c:v>
                      </c:pt>
                      <c:pt idx="843">
                        <c:v>876.53800000000001</c:v>
                      </c:pt>
                      <c:pt idx="844">
                        <c:v>877.55200000000002</c:v>
                      </c:pt>
                      <c:pt idx="845">
                        <c:v>878.56600000000003</c:v>
                      </c:pt>
                      <c:pt idx="846">
                        <c:v>879.58</c:v>
                      </c:pt>
                      <c:pt idx="847">
                        <c:v>880.59400000000005</c:v>
                      </c:pt>
                      <c:pt idx="848">
                        <c:v>881.60799999999995</c:v>
                      </c:pt>
                      <c:pt idx="849">
                        <c:v>882.62199999999996</c:v>
                      </c:pt>
                      <c:pt idx="850">
                        <c:v>883.63599999999997</c:v>
                      </c:pt>
                      <c:pt idx="851">
                        <c:v>884.65</c:v>
                      </c:pt>
                      <c:pt idx="852">
                        <c:v>885.66399999999999</c:v>
                      </c:pt>
                      <c:pt idx="853">
                        <c:v>886.678</c:v>
                      </c:pt>
                      <c:pt idx="854">
                        <c:v>887.69200000000001</c:v>
                      </c:pt>
                      <c:pt idx="855">
                        <c:v>888.70600000000002</c:v>
                      </c:pt>
                      <c:pt idx="856">
                        <c:v>889.72</c:v>
                      </c:pt>
                      <c:pt idx="857">
                        <c:v>890.73400000000004</c:v>
                      </c:pt>
                      <c:pt idx="858">
                        <c:v>891.74800000000005</c:v>
                      </c:pt>
                      <c:pt idx="859">
                        <c:v>892.76199999999994</c:v>
                      </c:pt>
                      <c:pt idx="860">
                        <c:v>893.77599999999995</c:v>
                      </c:pt>
                      <c:pt idx="861">
                        <c:v>894.79</c:v>
                      </c:pt>
                      <c:pt idx="862">
                        <c:v>895.80399999999997</c:v>
                      </c:pt>
                      <c:pt idx="863">
                        <c:v>896.81799999999998</c:v>
                      </c:pt>
                      <c:pt idx="864">
                        <c:v>897.83199999999999</c:v>
                      </c:pt>
                      <c:pt idx="865">
                        <c:v>899.12699999999995</c:v>
                      </c:pt>
                      <c:pt idx="866">
                        <c:v>900.15700000000004</c:v>
                      </c:pt>
                      <c:pt idx="867">
                        <c:v>901.17100000000005</c:v>
                      </c:pt>
                      <c:pt idx="868">
                        <c:v>902.18499999999995</c:v>
                      </c:pt>
                      <c:pt idx="869">
                        <c:v>903.19899999999996</c:v>
                      </c:pt>
                      <c:pt idx="870">
                        <c:v>904.21299999999997</c:v>
                      </c:pt>
                      <c:pt idx="871">
                        <c:v>906.14700000000005</c:v>
                      </c:pt>
                      <c:pt idx="872">
                        <c:v>907.16099999999994</c:v>
                      </c:pt>
                      <c:pt idx="873">
                        <c:v>908.17499999999995</c:v>
                      </c:pt>
                      <c:pt idx="874">
                        <c:v>909.18899999999996</c:v>
                      </c:pt>
                      <c:pt idx="875">
                        <c:v>910.20299999999997</c:v>
                      </c:pt>
                      <c:pt idx="876">
                        <c:v>911.21699999999998</c:v>
                      </c:pt>
                      <c:pt idx="877">
                        <c:v>912.23099999999999</c:v>
                      </c:pt>
                      <c:pt idx="878">
                        <c:v>913.245</c:v>
                      </c:pt>
                      <c:pt idx="879">
                        <c:v>914.25900000000001</c:v>
                      </c:pt>
                      <c:pt idx="880">
                        <c:v>915.27300000000002</c:v>
                      </c:pt>
                      <c:pt idx="881">
                        <c:v>916.28700000000003</c:v>
                      </c:pt>
                      <c:pt idx="882">
                        <c:v>917.30100000000004</c:v>
                      </c:pt>
                      <c:pt idx="883">
                        <c:v>918.31500000000005</c:v>
                      </c:pt>
                      <c:pt idx="884">
                        <c:v>919.32899999999995</c:v>
                      </c:pt>
                      <c:pt idx="885">
                        <c:v>920.34299999999996</c:v>
                      </c:pt>
                      <c:pt idx="886">
                        <c:v>921.35699999999997</c:v>
                      </c:pt>
                      <c:pt idx="887">
                        <c:v>922.37099999999998</c:v>
                      </c:pt>
                      <c:pt idx="888">
                        <c:v>923.38499999999999</c:v>
                      </c:pt>
                      <c:pt idx="889">
                        <c:v>924.399</c:v>
                      </c:pt>
                      <c:pt idx="890">
                        <c:v>925.41300000000001</c:v>
                      </c:pt>
                      <c:pt idx="891">
                        <c:v>926.42700000000002</c:v>
                      </c:pt>
                      <c:pt idx="892">
                        <c:v>927.44100000000003</c:v>
                      </c:pt>
                      <c:pt idx="893">
                        <c:v>928.45500000000004</c:v>
                      </c:pt>
                      <c:pt idx="894">
                        <c:v>929.46900000000005</c:v>
                      </c:pt>
                      <c:pt idx="895">
                        <c:v>930.48299999999995</c:v>
                      </c:pt>
                      <c:pt idx="896">
                        <c:v>931.49699999999996</c:v>
                      </c:pt>
                      <c:pt idx="897">
                        <c:v>932.51099999999997</c:v>
                      </c:pt>
                      <c:pt idx="898">
                        <c:v>933.52499999999998</c:v>
                      </c:pt>
                      <c:pt idx="899">
                        <c:v>934.53899999999999</c:v>
                      </c:pt>
                      <c:pt idx="900">
                        <c:v>935.553</c:v>
                      </c:pt>
                      <c:pt idx="901">
                        <c:v>936.56700000000001</c:v>
                      </c:pt>
                      <c:pt idx="902">
                        <c:v>937.58100000000002</c:v>
                      </c:pt>
                      <c:pt idx="903">
                        <c:v>938.59500000000003</c:v>
                      </c:pt>
                      <c:pt idx="904">
                        <c:v>939.60900000000004</c:v>
                      </c:pt>
                      <c:pt idx="905">
                        <c:v>940.62300000000005</c:v>
                      </c:pt>
                      <c:pt idx="906">
                        <c:v>941.63699999999994</c:v>
                      </c:pt>
                      <c:pt idx="907">
                        <c:v>942.65099999999995</c:v>
                      </c:pt>
                      <c:pt idx="908">
                        <c:v>943.66499999999996</c:v>
                      </c:pt>
                      <c:pt idx="909">
                        <c:v>944.67899999999997</c:v>
                      </c:pt>
                      <c:pt idx="910">
                        <c:v>945.69299999999998</c:v>
                      </c:pt>
                      <c:pt idx="911">
                        <c:v>946.70699999999999</c:v>
                      </c:pt>
                      <c:pt idx="912">
                        <c:v>947.721</c:v>
                      </c:pt>
                      <c:pt idx="913">
                        <c:v>948.73500000000001</c:v>
                      </c:pt>
                      <c:pt idx="914">
                        <c:v>949.74900000000002</c:v>
                      </c:pt>
                      <c:pt idx="915">
                        <c:v>950.76300000000003</c:v>
                      </c:pt>
                      <c:pt idx="916">
                        <c:v>951.77700000000004</c:v>
                      </c:pt>
                      <c:pt idx="917">
                        <c:v>952.79100000000005</c:v>
                      </c:pt>
                      <c:pt idx="918">
                        <c:v>953.80499999999995</c:v>
                      </c:pt>
                      <c:pt idx="919">
                        <c:v>954.81899999999996</c:v>
                      </c:pt>
                      <c:pt idx="920">
                        <c:v>955.83299999999997</c:v>
                      </c:pt>
                      <c:pt idx="921">
                        <c:v>956.84699999999998</c:v>
                      </c:pt>
                      <c:pt idx="922">
                        <c:v>957.86099999999999</c:v>
                      </c:pt>
                      <c:pt idx="923">
                        <c:v>959.17200000000003</c:v>
                      </c:pt>
                      <c:pt idx="924">
                        <c:v>960.18600000000004</c:v>
                      </c:pt>
                      <c:pt idx="925">
                        <c:v>961.2</c:v>
                      </c:pt>
                      <c:pt idx="926">
                        <c:v>962.21400000000006</c:v>
                      </c:pt>
                      <c:pt idx="927">
                        <c:v>963.22799999999995</c:v>
                      </c:pt>
                      <c:pt idx="928">
                        <c:v>964.24199999999996</c:v>
                      </c:pt>
                      <c:pt idx="929">
                        <c:v>966.17600000000004</c:v>
                      </c:pt>
                      <c:pt idx="930">
                        <c:v>967.19</c:v>
                      </c:pt>
                      <c:pt idx="931">
                        <c:v>968.20399999999995</c:v>
                      </c:pt>
                      <c:pt idx="932">
                        <c:v>969.21799999999996</c:v>
                      </c:pt>
                      <c:pt idx="933">
                        <c:v>970.23199999999997</c:v>
                      </c:pt>
                      <c:pt idx="934">
                        <c:v>971.24599999999998</c:v>
                      </c:pt>
                      <c:pt idx="935">
                        <c:v>972.26</c:v>
                      </c:pt>
                      <c:pt idx="936">
                        <c:v>973.274</c:v>
                      </c:pt>
                      <c:pt idx="937">
                        <c:v>974.28800000000001</c:v>
                      </c:pt>
                      <c:pt idx="938">
                        <c:v>975.30200000000002</c:v>
                      </c:pt>
                      <c:pt idx="939">
                        <c:v>976.31600000000003</c:v>
                      </c:pt>
                      <c:pt idx="940">
                        <c:v>977.33</c:v>
                      </c:pt>
                      <c:pt idx="941">
                        <c:v>978.34400000000005</c:v>
                      </c:pt>
                      <c:pt idx="942">
                        <c:v>979.35799999999995</c:v>
                      </c:pt>
                      <c:pt idx="943">
                        <c:v>980.37199999999996</c:v>
                      </c:pt>
                      <c:pt idx="944">
                        <c:v>981.38599999999997</c:v>
                      </c:pt>
                      <c:pt idx="945">
                        <c:v>982.4</c:v>
                      </c:pt>
                      <c:pt idx="946">
                        <c:v>983.41399999999999</c:v>
                      </c:pt>
                      <c:pt idx="947">
                        <c:v>984.428</c:v>
                      </c:pt>
                      <c:pt idx="948">
                        <c:v>985.44200000000001</c:v>
                      </c:pt>
                      <c:pt idx="949">
                        <c:v>986.45600000000002</c:v>
                      </c:pt>
                      <c:pt idx="950">
                        <c:v>987.47</c:v>
                      </c:pt>
                      <c:pt idx="951">
                        <c:v>988.48400000000004</c:v>
                      </c:pt>
                      <c:pt idx="952">
                        <c:v>989.49800000000005</c:v>
                      </c:pt>
                      <c:pt idx="953">
                        <c:v>990.51199999999994</c:v>
                      </c:pt>
                      <c:pt idx="954">
                        <c:v>991.52599999999995</c:v>
                      </c:pt>
                      <c:pt idx="955">
                        <c:v>992.54</c:v>
                      </c:pt>
                      <c:pt idx="956">
                        <c:v>993.55399999999997</c:v>
                      </c:pt>
                      <c:pt idx="957">
                        <c:v>994.56899999999996</c:v>
                      </c:pt>
                      <c:pt idx="958">
                        <c:v>995.58299999999997</c:v>
                      </c:pt>
                      <c:pt idx="959">
                        <c:v>996.59699999999998</c:v>
                      </c:pt>
                      <c:pt idx="960">
                        <c:v>997.61099999999999</c:v>
                      </c:pt>
                      <c:pt idx="961">
                        <c:v>998.625</c:v>
                      </c:pt>
                      <c:pt idx="962">
                        <c:v>999.63900000000001</c:v>
                      </c:pt>
                      <c:pt idx="963">
                        <c:v>1000.653</c:v>
                      </c:pt>
                      <c:pt idx="964">
                        <c:v>1001.667</c:v>
                      </c:pt>
                      <c:pt idx="965">
                        <c:v>1002.681</c:v>
                      </c:pt>
                      <c:pt idx="966">
                        <c:v>1003.6950000000001</c:v>
                      </c:pt>
                      <c:pt idx="967">
                        <c:v>1004.7089999999999</c:v>
                      </c:pt>
                      <c:pt idx="968">
                        <c:v>1005.723</c:v>
                      </c:pt>
                      <c:pt idx="969">
                        <c:v>1006.737</c:v>
                      </c:pt>
                      <c:pt idx="970">
                        <c:v>1007.751</c:v>
                      </c:pt>
                      <c:pt idx="971">
                        <c:v>1008.765</c:v>
                      </c:pt>
                      <c:pt idx="972">
                        <c:v>1009.779</c:v>
                      </c:pt>
                      <c:pt idx="973">
                        <c:v>1010.793</c:v>
                      </c:pt>
                      <c:pt idx="974">
                        <c:v>1011.807</c:v>
                      </c:pt>
                      <c:pt idx="975">
                        <c:v>1012.821</c:v>
                      </c:pt>
                      <c:pt idx="976">
                        <c:v>1013.835</c:v>
                      </c:pt>
                      <c:pt idx="977">
                        <c:v>1014.849</c:v>
                      </c:pt>
                      <c:pt idx="978">
                        <c:v>1015.8630000000001</c:v>
                      </c:pt>
                      <c:pt idx="979">
                        <c:v>1016.877</c:v>
                      </c:pt>
                      <c:pt idx="980">
                        <c:v>1017.891</c:v>
                      </c:pt>
                      <c:pt idx="981">
                        <c:v>1019.154</c:v>
                      </c:pt>
                      <c:pt idx="982">
                        <c:v>1020.168</c:v>
                      </c:pt>
                      <c:pt idx="983">
                        <c:v>1021.182</c:v>
                      </c:pt>
                      <c:pt idx="984">
                        <c:v>1022.196</c:v>
                      </c:pt>
                      <c:pt idx="985">
                        <c:v>1023.21</c:v>
                      </c:pt>
                      <c:pt idx="986">
                        <c:v>1024.2239999999999</c:v>
                      </c:pt>
                      <c:pt idx="987">
                        <c:v>1026.143</c:v>
                      </c:pt>
                      <c:pt idx="988">
                        <c:v>1027.1569999999999</c:v>
                      </c:pt>
                      <c:pt idx="989">
                        <c:v>1028.171</c:v>
                      </c:pt>
                      <c:pt idx="990">
                        <c:v>1029.1849999999999</c:v>
                      </c:pt>
                      <c:pt idx="991">
                        <c:v>1030.1990000000001</c:v>
                      </c:pt>
                      <c:pt idx="992">
                        <c:v>1031.213</c:v>
                      </c:pt>
                      <c:pt idx="993">
                        <c:v>1032.2270000000001</c:v>
                      </c:pt>
                      <c:pt idx="994">
                        <c:v>1033.241</c:v>
                      </c:pt>
                      <c:pt idx="995">
                        <c:v>1034.2550000000001</c:v>
                      </c:pt>
                      <c:pt idx="996">
                        <c:v>1035.269</c:v>
                      </c:pt>
                      <c:pt idx="997">
                        <c:v>1036.2829999999999</c:v>
                      </c:pt>
                      <c:pt idx="998">
                        <c:v>1037.297</c:v>
                      </c:pt>
                      <c:pt idx="999">
                        <c:v>1038.3109999999999</c:v>
                      </c:pt>
                      <c:pt idx="1000">
                        <c:v>1039.325</c:v>
                      </c:pt>
                      <c:pt idx="1001">
                        <c:v>1040.3389999999999</c:v>
                      </c:pt>
                      <c:pt idx="1002">
                        <c:v>1041.3530000000001</c:v>
                      </c:pt>
                      <c:pt idx="1003">
                        <c:v>1042.367</c:v>
                      </c:pt>
                      <c:pt idx="1004">
                        <c:v>1043.3810000000001</c:v>
                      </c:pt>
                      <c:pt idx="1005">
                        <c:v>1044.395</c:v>
                      </c:pt>
                      <c:pt idx="1006">
                        <c:v>1045.4090000000001</c:v>
                      </c:pt>
                      <c:pt idx="1007">
                        <c:v>1046.423</c:v>
                      </c:pt>
                      <c:pt idx="1008">
                        <c:v>1047.4369999999999</c:v>
                      </c:pt>
                      <c:pt idx="1009">
                        <c:v>1048.451</c:v>
                      </c:pt>
                      <c:pt idx="1010">
                        <c:v>1049.4649999999999</c:v>
                      </c:pt>
                      <c:pt idx="1011">
                        <c:v>1050.479</c:v>
                      </c:pt>
                      <c:pt idx="1012">
                        <c:v>1051.4929999999999</c:v>
                      </c:pt>
                      <c:pt idx="1013">
                        <c:v>1052.5070000000001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'ceramic nrt_2lb_0.75_acoustics'!$R$2:$R$1015</c15:sqref>
                        </c15:formulaRef>
                      </c:ext>
                    </c:extLst>
                    <c:numCache>
                      <c:formatCode>General</c:formatCode>
                      <c:ptCount val="1014"/>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1</c:v>
                      </c:pt>
                      <c:pt idx="199">
                        <c:v>0</c:v>
                      </c:pt>
                      <c:pt idx="200">
                        <c:v>0</c:v>
                      </c:pt>
                      <c:pt idx="201">
                        <c:v>0</c:v>
                      </c:pt>
                      <c:pt idx="202">
                        <c:v>1</c:v>
                      </c:pt>
                      <c:pt idx="203">
                        <c:v>1</c:v>
                      </c:pt>
                      <c:pt idx="204">
                        <c:v>1</c:v>
                      </c:pt>
                      <c:pt idx="205">
                        <c:v>2</c:v>
                      </c:pt>
                      <c:pt idx="206">
                        <c:v>2</c:v>
                      </c:pt>
                      <c:pt idx="207">
                        <c:v>1</c:v>
                      </c:pt>
                      <c:pt idx="208">
                        <c:v>1</c:v>
                      </c:pt>
                      <c:pt idx="209">
                        <c:v>0</c:v>
                      </c:pt>
                      <c:pt idx="210">
                        <c:v>0</c:v>
                      </c:pt>
                      <c:pt idx="211">
                        <c:v>0</c:v>
                      </c:pt>
                      <c:pt idx="212">
                        <c:v>0</c:v>
                      </c:pt>
                      <c:pt idx="213">
                        <c:v>0</c:v>
                      </c:pt>
                      <c:pt idx="214">
                        <c:v>0</c:v>
                      </c:pt>
                      <c:pt idx="215">
                        <c:v>0</c:v>
                      </c:pt>
                      <c:pt idx="216">
                        <c:v>0</c:v>
                      </c:pt>
                      <c:pt idx="217">
                        <c:v>0</c:v>
                      </c:pt>
                      <c:pt idx="218">
                        <c:v>0</c:v>
                      </c:pt>
                      <c:pt idx="219">
                        <c:v>0</c:v>
                      </c:pt>
                      <c:pt idx="220">
                        <c:v>2</c:v>
                      </c:pt>
                      <c:pt idx="221">
                        <c:v>0</c:v>
                      </c:pt>
                      <c:pt idx="222">
                        <c:v>1</c:v>
                      </c:pt>
                      <c:pt idx="223">
                        <c:v>1</c:v>
                      </c:pt>
                      <c:pt idx="224">
                        <c:v>1</c:v>
                      </c:pt>
                      <c:pt idx="225">
                        <c:v>1</c:v>
                      </c:pt>
                      <c:pt idx="226">
                        <c:v>1</c:v>
                      </c:pt>
                      <c:pt idx="227">
                        <c:v>1</c:v>
                      </c:pt>
                      <c:pt idx="228">
                        <c:v>2</c:v>
                      </c:pt>
                      <c:pt idx="229">
                        <c:v>2</c:v>
                      </c:pt>
                      <c:pt idx="230">
                        <c:v>2</c:v>
                      </c:pt>
                      <c:pt idx="231">
                        <c:v>2</c:v>
                      </c:pt>
                      <c:pt idx="232">
                        <c:v>2</c:v>
                      </c:pt>
                      <c:pt idx="233">
                        <c:v>2</c:v>
                      </c:pt>
                      <c:pt idx="234">
                        <c:v>2</c:v>
                      </c:pt>
                      <c:pt idx="235">
                        <c:v>2</c:v>
                      </c:pt>
                      <c:pt idx="236">
                        <c:v>2</c:v>
                      </c:pt>
                      <c:pt idx="237">
                        <c:v>2</c:v>
                      </c:pt>
                      <c:pt idx="238">
                        <c:v>2</c:v>
                      </c:pt>
                      <c:pt idx="239">
                        <c:v>2</c:v>
                      </c:pt>
                      <c:pt idx="240">
                        <c:v>4</c:v>
                      </c:pt>
                      <c:pt idx="241">
                        <c:v>1</c:v>
                      </c:pt>
                      <c:pt idx="242">
                        <c:v>3</c:v>
                      </c:pt>
                      <c:pt idx="243">
                        <c:v>3</c:v>
                      </c:pt>
                      <c:pt idx="244">
                        <c:v>1</c:v>
                      </c:pt>
                      <c:pt idx="245">
                        <c:v>1</c:v>
                      </c:pt>
                      <c:pt idx="246">
                        <c:v>2</c:v>
                      </c:pt>
                      <c:pt idx="247">
                        <c:v>2</c:v>
                      </c:pt>
                      <c:pt idx="248">
                        <c:v>2</c:v>
                      </c:pt>
                      <c:pt idx="249">
                        <c:v>2</c:v>
                      </c:pt>
                      <c:pt idx="250">
                        <c:v>2</c:v>
                      </c:pt>
                      <c:pt idx="251">
                        <c:v>2</c:v>
                      </c:pt>
                      <c:pt idx="252">
                        <c:v>2</c:v>
                      </c:pt>
                      <c:pt idx="253">
                        <c:v>1</c:v>
                      </c:pt>
                      <c:pt idx="254">
                        <c:v>1</c:v>
                      </c:pt>
                      <c:pt idx="255">
                        <c:v>1</c:v>
                      </c:pt>
                      <c:pt idx="256">
                        <c:v>1</c:v>
                      </c:pt>
                      <c:pt idx="257">
                        <c:v>1</c:v>
                      </c:pt>
                      <c:pt idx="258">
                        <c:v>2</c:v>
                      </c:pt>
                      <c:pt idx="259">
                        <c:v>2</c:v>
                      </c:pt>
                      <c:pt idx="260">
                        <c:v>4</c:v>
                      </c:pt>
                      <c:pt idx="261">
                        <c:v>4</c:v>
                      </c:pt>
                      <c:pt idx="262">
                        <c:v>3</c:v>
                      </c:pt>
                      <c:pt idx="263">
                        <c:v>3</c:v>
                      </c:pt>
                      <c:pt idx="264">
                        <c:v>3</c:v>
                      </c:pt>
                      <c:pt idx="265">
                        <c:v>3</c:v>
                      </c:pt>
                      <c:pt idx="266">
                        <c:v>3</c:v>
                      </c:pt>
                      <c:pt idx="267">
                        <c:v>1</c:v>
                      </c:pt>
                      <c:pt idx="268">
                        <c:v>1</c:v>
                      </c:pt>
                      <c:pt idx="269">
                        <c:v>3</c:v>
                      </c:pt>
                      <c:pt idx="270">
                        <c:v>3</c:v>
                      </c:pt>
                      <c:pt idx="271">
                        <c:v>3</c:v>
                      </c:pt>
                      <c:pt idx="272">
                        <c:v>3</c:v>
                      </c:pt>
                      <c:pt idx="273">
                        <c:v>3</c:v>
                      </c:pt>
                      <c:pt idx="274">
                        <c:v>3</c:v>
                      </c:pt>
                      <c:pt idx="275">
                        <c:v>2</c:v>
                      </c:pt>
                      <c:pt idx="276">
                        <c:v>2</c:v>
                      </c:pt>
                      <c:pt idx="277">
                        <c:v>2</c:v>
                      </c:pt>
                      <c:pt idx="278">
                        <c:v>2</c:v>
                      </c:pt>
                      <c:pt idx="279">
                        <c:v>2</c:v>
                      </c:pt>
                      <c:pt idx="280">
                        <c:v>2</c:v>
                      </c:pt>
                      <c:pt idx="281">
                        <c:v>4</c:v>
                      </c:pt>
                      <c:pt idx="282">
                        <c:v>4</c:v>
                      </c:pt>
                      <c:pt idx="283">
                        <c:v>4</c:v>
                      </c:pt>
                      <c:pt idx="284">
                        <c:v>4</c:v>
                      </c:pt>
                      <c:pt idx="285">
                        <c:v>4</c:v>
                      </c:pt>
                      <c:pt idx="286">
                        <c:v>4</c:v>
                      </c:pt>
                      <c:pt idx="287">
                        <c:v>3</c:v>
                      </c:pt>
                      <c:pt idx="288">
                        <c:v>2</c:v>
                      </c:pt>
                      <c:pt idx="289">
                        <c:v>2</c:v>
                      </c:pt>
                      <c:pt idx="290">
                        <c:v>2</c:v>
                      </c:pt>
                      <c:pt idx="291">
                        <c:v>6</c:v>
                      </c:pt>
                      <c:pt idx="292">
                        <c:v>6</c:v>
                      </c:pt>
                      <c:pt idx="293">
                        <c:v>6</c:v>
                      </c:pt>
                      <c:pt idx="294">
                        <c:v>5</c:v>
                      </c:pt>
                      <c:pt idx="295">
                        <c:v>4</c:v>
                      </c:pt>
                      <c:pt idx="296">
                        <c:v>4</c:v>
                      </c:pt>
                      <c:pt idx="297">
                        <c:v>5</c:v>
                      </c:pt>
                      <c:pt idx="298">
                        <c:v>5</c:v>
                      </c:pt>
                      <c:pt idx="299">
                        <c:v>5</c:v>
                      </c:pt>
                      <c:pt idx="300">
                        <c:v>5</c:v>
                      </c:pt>
                      <c:pt idx="301">
                        <c:v>4</c:v>
                      </c:pt>
                      <c:pt idx="302">
                        <c:v>4</c:v>
                      </c:pt>
                      <c:pt idx="303">
                        <c:v>4</c:v>
                      </c:pt>
                      <c:pt idx="304">
                        <c:v>4</c:v>
                      </c:pt>
                      <c:pt idx="305">
                        <c:v>4</c:v>
                      </c:pt>
                      <c:pt idx="306">
                        <c:v>4</c:v>
                      </c:pt>
                      <c:pt idx="307">
                        <c:v>4</c:v>
                      </c:pt>
                      <c:pt idx="308">
                        <c:v>5</c:v>
                      </c:pt>
                      <c:pt idx="309">
                        <c:v>5</c:v>
                      </c:pt>
                      <c:pt idx="310">
                        <c:v>5</c:v>
                      </c:pt>
                      <c:pt idx="311">
                        <c:v>5</c:v>
                      </c:pt>
                      <c:pt idx="312">
                        <c:v>5</c:v>
                      </c:pt>
                      <c:pt idx="313">
                        <c:v>5</c:v>
                      </c:pt>
                      <c:pt idx="314">
                        <c:v>7</c:v>
                      </c:pt>
                      <c:pt idx="315">
                        <c:v>8</c:v>
                      </c:pt>
                      <c:pt idx="316">
                        <c:v>8</c:v>
                      </c:pt>
                      <c:pt idx="317">
                        <c:v>8</c:v>
                      </c:pt>
                      <c:pt idx="318">
                        <c:v>7</c:v>
                      </c:pt>
                      <c:pt idx="319">
                        <c:v>8</c:v>
                      </c:pt>
                      <c:pt idx="320">
                        <c:v>7</c:v>
                      </c:pt>
                      <c:pt idx="321">
                        <c:v>7</c:v>
                      </c:pt>
                      <c:pt idx="322">
                        <c:v>6</c:v>
                      </c:pt>
                      <c:pt idx="323">
                        <c:v>7</c:v>
                      </c:pt>
                      <c:pt idx="324">
                        <c:v>7</c:v>
                      </c:pt>
                      <c:pt idx="325">
                        <c:v>7</c:v>
                      </c:pt>
                      <c:pt idx="326">
                        <c:v>6</c:v>
                      </c:pt>
                      <c:pt idx="327">
                        <c:v>6</c:v>
                      </c:pt>
                      <c:pt idx="328">
                        <c:v>6</c:v>
                      </c:pt>
                      <c:pt idx="329">
                        <c:v>4</c:v>
                      </c:pt>
                      <c:pt idx="330">
                        <c:v>4</c:v>
                      </c:pt>
                      <c:pt idx="331">
                        <c:v>4</c:v>
                      </c:pt>
                      <c:pt idx="332">
                        <c:v>4</c:v>
                      </c:pt>
                      <c:pt idx="333">
                        <c:v>4</c:v>
                      </c:pt>
                      <c:pt idx="334">
                        <c:v>5</c:v>
                      </c:pt>
                      <c:pt idx="335">
                        <c:v>6</c:v>
                      </c:pt>
                      <c:pt idx="336">
                        <c:v>7</c:v>
                      </c:pt>
                      <c:pt idx="337">
                        <c:v>7</c:v>
                      </c:pt>
                      <c:pt idx="338">
                        <c:v>7</c:v>
                      </c:pt>
                      <c:pt idx="339">
                        <c:v>9</c:v>
                      </c:pt>
                      <c:pt idx="340">
                        <c:v>7</c:v>
                      </c:pt>
                      <c:pt idx="341">
                        <c:v>6</c:v>
                      </c:pt>
                      <c:pt idx="342">
                        <c:v>6</c:v>
                      </c:pt>
                      <c:pt idx="343">
                        <c:v>6</c:v>
                      </c:pt>
                      <c:pt idx="344">
                        <c:v>6</c:v>
                      </c:pt>
                      <c:pt idx="345">
                        <c:v>7</c:v>
                      </c:pt>
                      <c:pt idx="346">
                        <c:v>7</c:v>
                      </c:pt>
                      <c:pt idx="347">
                        <c:v>6</c:v>
                      </c:pt>
                      <c:pt idx="348">
                        <c:v>6</c:v>
                      </c:pt>
                      <c:pt idx="349">
                        <c:v>6</c:v>
                      </c:pt>
                      <c:pt idx="350">
                        <c:v>5</c:v>
                      </c:pt>
                      <c:pt idx="351">
                        <c:v>5</c:v>
                      </c:pt>
                      <c:pt idx="352">
                        <c:v>5</c:v>
                      </c:pt>
                      <c:pt idx="353">
                        <c:v>5</c:v>
                      </c:pt>
                      <c:pt idx="354">
                        <c:v>5</c:v>
                      </c:pt>
                      <c:pt idx="355">
                        <c:v>5</c:v>
                      </c:pt>
                      <c:pt idx="356">
                        <c:v>6</c:v>
                      </c:pt>
                      <c:pt idx="357">
                        <c:v>7</c:v>
                      </c:pt>
                      <c:pt idx="358">
                        <c:v>7</c:v>
                      </c:pt>
                      <c:pt idx="359">
                        <c:v>10</c:v>
                      </c:pt>
                      <c:pt idx="360">
                        <c:v>8</c:v>
                      </c:pt>
                      <c:pt idx="361">
                        <c:v>8</c:v>
                      </c:pt>
                      <c:pt idx="362">
                        <c:v>9</c:v>
                      </c:pt>
                      <c:pt idx="363">
                        <c:v>8</c:v>
                      </c:pt>
                      <c:pt idx="364">
                        <c:v>8</c:v>
                      </c:pt>
                      <c:pt idx="365">
                        <c:v>7</c:v>
                      </c:pt>
                      <c:pt idx="366">
                        <c:v>9</c:v>
                      </c:pt>
                      <c:pt idx="367">
                        <c:v>10</c:v>
                      </c:pt>
                      <c:pt idx="368">
                        <c:v>10</c:v>
                      </c:pt>
                      <c:pt idx="369">
                        <c:v>6</c:v>
                      </c:pt>
                      <c:pt idx="370">
                        <c:v>10</c:v>
                      </c:pt>
                      <c:pt idx="371">
                        <c:v>10</c:v>
                      </c:pt>
                      <c:pt idx="372">
                        <c:v>10</c:v>
                      </c:pt>
                      <c:pt idx="373">
                        <c:v>10</c:v>
                      </c:pt>
                      <c:pt idx="374">
                        <c:v>10</c:v>
                      </c:pt>
                      <c:pt idx="375">
                        <c:v>10</c:v>
                      </c:pt>
                      <c:pt idx="376">
                        <c:v>13</c:v>
                      </c:pt>
                      <c:pt idx="377">
                        <c:v>15</c:v>
                      </c:pt>
                      <c:pt idx="378">
                        <c:v>15</c:v>
                      </c:pt>
                      <c:pt idx="379">
                        <c:v>9</c:v>
                      </c:pt>
                      <c:pt idx="380">
                        <c:v>14</c:v>
                      </c:pt>
                      <c:pt idx="381">
                        <c:v>12</c:v>
                      </c:pt>
                      <c:pt idx="382">
                        <c:v>12</c:v>
                      </c:pt>
                      <c:pt idx="383">
                        <c:v>12</c:v>
                      </c:pt>
                      <c:pt idx="384">
                        <c:v>13</c:v>
                      </c:pt>
                      <c:pt idx="385">
                        <c:v>13</c:v>
                      </c:pt>
                      <c:pt idx="386">
                        <c:v>14</c:v>
                      </c:pt>
                      <c:pt idx="387">
                        <c:v>14</c:v>
                      </c:pt>
                      <c:pt idx="388">
                        <c:v>14</c:v>
                      </c:pt>
                      <c:pt idx="389">
                        <c:v>14</c:v>
                      </c:pt>
                      <c:pt idx="390">
                        <c:v>13</c:v>
                      </c:pt>
                      <c:pt idx="391">
                        <c:v>12</c:v>
                      </c:pt>
                      <c:pt idx="392">
                        <c:v>12</c:v>
                      </c:pt>
                      <c:pt idx="393">
                        <c:v>16</c:v>
                      </c:pt>
                      <c:pt idx="394">
                        <c:v>12</c:v>
                      </c:pt>
                      <c:pt idx="395">
                        <c:v>11</c:v>
                      </c:pt>
                      <c:pt idx="396">
                        <c:v>12</c:v>
                      </c:pt>
                      <c:pt idx="397">
                        <c:v>11</c:v>
                      </c:pt>
                      <c:pt idx="398">
                        <c:v>11</c:v>
                      </c:pt>
                      <c:pt idx="399">
                        <c:v>11</c:v>
                      </c:pt>
                      <c:pt idx="400">
                        <c:v>10</c:v>
                      </c:pt>
                      <c:pt idx="401">
                        <c:v>10</c:v>
                      </c:pt>
                      <c:pt idx="402">
                        <c:v>11</c:v>
                      </c:pt>
                      <c:pt idx="403">
                        <c:v>17</c:v>
                      </c:pt>
                      <c:pt idx="404">
                        <c:v>18</c:v>
                      </c:pt>
                      <c:pt idx="405">
                        <c:v>19</c:v>
                      </c:pt>
                      <c:pt idx="406">
                        <c:v>19</c:v>
                      </c:pt>
                      <c:pt idx="407">
                        <c:v>19</c:v>
                      </c:pt>
                      <c:pt idx="408">
                        <c:v>19</c:v>
                      </c:pt>
                      <c:pt idx="409">
                        <c:v>19</c:v>
                      </c:pt>
                      <c:pt idx="410">
                        <c:v>18</c:v>
                      </c:pt>
                      <c:pt idx="411">
                        <c:v>15</c:v>
                      </c:pt>
                      <c:pt idx="412">
                        <c:v>11</c:v>
                      </c:pt>
                      <c:pt idx="413">
                        <c:v>11</c:v>
                      </c:pt>
                      <c:pt idx="414">
                        <c:v>11</c:v>
                      </c:pt>
                      <c:pt idx="415">
                        <c:v>11</c:v>
                      </c:pt>
                      <c:pt idx="416">
                        <c:v>12</c:v>
                      </c:pt>
                      <c:pt idx="417">
                        <c:v>17</c:v>
                      </c:pt>
                      <c:pt idx="418">
                        <c:v>17</c:v>
                      </c:pt>
                      <c:pt idx="419">
                        <c:v>17</c:v>
                      </c:pt>
                      <c:pt idx="420">
                        <c:v>16</c:v>
                      </c:pt>
                      <c:pt idx="421">
                        <c:v>16</c:v>
                      </c:pt>
                      <c:pt idx="422">
                        <c:v>13</c:v>
                      </c:pt>
                      <c:pt idx="423">
                        <c:v>13</c:v>
                      </c:pt>
                      <c:pt idx="424">
                        <c:v>16</c:v>
                      </c:pt>
                      <c:pt idx="425">
                        <c:v>19</c:v>
                      </c:pt>
                      <c:pt idx="426">
                        <c:v>19</c:v>
                      </c:pt>
                      <c:pt idx="427">
                        <c:v>19</c:v>
                      </c:pt>
                      <c:pt idx="428">
                        <c:v>19</c:v>
                      </c:pt>
                      <c:pt idx="429">
                        <c:v>19</c:v>
                      </c:pt>
                      <c:pt idx="430">
                        <c:v>19</c:v>
                      </c:pt>
                      <c:pt idx="431">
                        <c:v>17</c:v>
                      </c:pt>
                      <c:pt idx="432">
                        <c:v>18</c:v>
                      </c:pt>
                      <c:pt idx="433">
                        <c:v>18</c:v>
                      </c:pt>
                      <c:pt idx="434">
                        <c:v>16</c:v>
                      </c:pt>
                      <c:pt idx="435">
                        <c:v>15</c:v>
                      </c:pt>
                      <c:pt idx="436">
                        <c:v>15</c:v>
                      </c:pt>
                      <c:pt idx="437">
                        <c:v>15</c:v>
                      </c:pt>
                      <c:pt idx="438">
                        <c:v>12</c:v>
                      </c:pt>
                      <c:pt idx="439">
                        <c:v>11</c:v>
                      </c:pt>
                      <c:pt idx="440">
                        <c:v>11</c:v>
                      </c:pt>
                      <c:pt idx="441">
                        <c:v>11</c:v>
                      </c:pt>
                      <c:pt idx="442">
                        <c:v>13</c:v>
                      </c:pt>
                      <c:pt idx="443">
                        <c:v>13</c:v>
                      </c:pt>
                      <c:pt idx="444">
                        <c:v>13</c:v>
                      </c:pt>
                      <c:pt idx="445">
                        <c:v>13</c:v>
                      </c:pt>
                      <c:pt idx="446">
                        <c:v>13</c:v>
                      </c:pt>
                      <c:pt idx="447">
                        <c:v>13</c:v>
                      </c:pt>
                      <c:pt idx="448">
                        <c:v>14</c:v>
                      </c:pt>
                      <c:pt idx="449">
                        <c:v>14</c:v>
                      </c:pt>
                      <c:pt idx="450">
                        <c:v>14</c:v>
                      </c:pt>
                      <c:pt idx="451">
                        <c:v>16</c:v>
                      </c:pt>
                      <c:pt idx="452">
                        <c:v>17</c:v>
                      </c:pt>
                      <c:pt idx="453">
                        <c:v>19</c:v>
                      </c:pt>
                      <c:pt idx="454">
                        <c:v>21</c:v>
                      </c:pt>
                      <c:pt idx="455">
                        <c:v>24</c:v>
                      </c:pt>
                      <c:pt idx="456">
                        <c:v>24</c:v>
                      </c:pt>
                      <c:pt idx="457">
                        <c:v>24</c:v>
                      </c:pt>
                      <c:pt idx="458">
                        <c:v>23</c:v>
                      </c:pt>
                      <c:pt idx="459">
                        <c:v>24</c:v>
                      </c:pt>
                      <c:pt idx="460">
                        <c:v>24</c:v>
                      </c:pt>
                      <c:pt idx="461">
                        <c:v>23</c:v>
                      </c:pt>
                      <c:pt idx="462">
                        <c:v>23</c:v>
                      </c:pt>
                      <c:pt idx="463">
                        <c:v>20</c:v>
                      </c:pt>
                      <c:pt idx="464">
                        <c:v>19</c:v>
                      </c:pt>
                      <c:pt idx="465">
                        <c:v>19</c:v>
                      </c:pt>
                      <c:pt idx="466">
                        <c:v>18</c:v>
                      </c:pt>
                      <c:pt idx="467">
                        <c:v>17</c:v>
                      </c:pt>
                      <c:pt idx="468">
                        <c:v>17</c:v>
                      </c:pt>
                      <c:pt idx="469">
                        <c:v>21</c:v>
                      </c:pt>
                      <c:pt idx="470">
                        <c:v>21</c:v>
                      </c:pt>
                      <c:pt idx="471">
                        <c:v>21</c:v>
                      </c:pt>
                      <c:pt idx="472">
                        <c:v>21</c:v>
                      </c:pt>
                      <c:pt idx="473">
                        <c:v>21</c:v>
                      </c:pt>
                      <c:pt idx="474">
                        <c:v>19</c:v>
                      </c:pt>
                      <c:pt idx="475">
                        <c:v>19</c:v>
                      </c:pt>
                      <c:pt idx="476">
                        <c:v>20</c:v>
                      </c:pt>
                      <c:pt idx="477">
                        <c:v>19</c:v>
                      </c:pt>
                      <c:pt idx="478">
                        <c:v>19</c:v>
                      </c:pt>
                      <c:pt idx="479">
                        <c:v>20</c:v>
                      </c:pt>
                      <c:pt idx="480">
                        <c:v>20</c:v>
                      </c:pt>
                      <c:pt idx="481">
                        <c:v>19</c:v>
                      </c:pt>
                      <c:pt idx="482">
                        <c:v>20</c:v>
                      </c:pt>
                      <c:pt idx="483">
                        <c:v>22</c:v>
                      </c:pt>
                      <c:pt idx="484">
                        <c:v>22</c:v>
                      </c:pt>
                      <c:pt idx="485">
                        <c:v>19</c:v>
                      </c:pt>
                      <c:pt idx="486">
                        <c:v>16</c:v>
                      </c:pt>
                      <c:pt idx="487">
                        <c:v>16</c:v>
                      </c:pt>
                      <c:pt idx="488">
                        <c:v>15</c:v>
                      </c:pt>
                      <c:pt idx="489">
                        <c:v>15</c:v>
                      </c:pt>
                      <c:pt idx="490">
                        <c:v>15</c:v>
                      </c:pt>
                      <c:pt idx="491">
                        <c:v>14</c:v>
                      </c:pt>
                      <c:pt idx="492">
                        <c:v>14</c:v>
                      </c:pt>
                      <c:pt idx="493">
                        <c:v>14</c:v>
                      </c:pt>
                      <c:pt idx="494">
                        <c:v>14</c:v>
                      </c:pt>
                      <c:pt idx="495">
                        <c:v>14</c:v>
                      </c:pt>
                      <c:pt idx="496">
                        <c:v>19</c:v>
                      </c:pt>
                      <c:pt idx="497">
                        <c:v>19</c:v>
                      </c:pt>
                      <c:pt idx="498">
                        <c:v>19</c:v>
                      </c:pt>
                      <c:pt idx="499">
                        <c:v>19</c:v>
                      </c:pt>
                      <c:pt idx="500">
                        <c:v>19</c:v>
                      </c:pt>
                      <c:pt idx="501">
                        <c:v>17</c:v>
                      </c:pt>
                      <c:pt idx="502">
                        <c:v>15</c:v>
                      </c:pt>
                      <c:pt idx="503">
                        <c:v>12</c:v>
                      </c:pt>
                      <c:pt idx="504">
                        <c:v>15</c:v>
                      </c:pt>
                      <c:pt idx="505">
                        <c:v>8</c:v>
                      </c:pt>
                      <c:pt idx="506">
                        <c:v>8</c:v>
                      </c:pt>
                      <c:pt idx="507">
                        <c:v>13</c:v>
                      </c:pt>
                      <c:pt idx="508">
                        <c:v>15</c:v>
                      </c:pt>
                      <c:pt idx="509">
                        <c:v>13</c:v>
                      </c:pt>
                      <c:pt idx="510">
                        <c:v>13</c:v>
                      </c:pt>
                      <c:pt idx="511">
                        <c:v>13</c:v>
                      </c:pt>
                      <c:pt idx="512">
                        <c:v>15</c:v>
                      </c:pt>
                      <c:pt idx="513">
                        <c:v>15</c:v>
                      </c:pt>
                      <c:pt idx="514">
                        <c:v>15</c:v>
                      </c:pt>
                      <c:pt idx="515">
                        <c:v>16</c:v>
                      </c:pt>
                      <c:pt idx="516">
                        <c:v>16</c:v>
                      </c:pt>
                      <c:pt idx="517">
                        <c:v>16</c:v>
                      </c:pt>
                      <c:pt idx="518">
                        <c:v>16</c:v>
                      </c:pt>
                      <c:pt idx="519">
                        <c:v>16</c:v>
                      </c:pt>
                      <c:pt idx="520">
                        <c:v>12</c:v>
                      </c:pt>
                      <c:pt idx="521">
                        <c:v>12</c:v>
                      </c:pt>
                      <c:pt idx="522">
                        <c:v>12</c:v>
                      </c:pt>
                      <c:pt idx="523">
                        <c:v>20</c:v>
                      </c:pt>
                      <c:pt idx="524">
                        <c:v>20</c:v>
                      </c:pt>
                      <c:pt idx="525">
                        <c:v>20</c:v>
                      </c:pt>
                      <c:pt idx="526">
                        <c:v>18</c:v>
                      </c:pt>
                      <c:pt idx="527">
                        <c:v>16</c:v>
                      </c:pt>
                      <c:pt idx="528">
                        <c:v>12</c:v>
                      </c:pt>
                      <c:pt idx="529">
                        <c:v>15</c:v>
                      </c:pt>
                      <c:pt idx="530">
                        <c:v>15</c:v>
                      </c:pt>
                      <c:pt idx="531">
                        <c:v>15</c:v>
                      </c:pt>
                      <c:pt idx="532">
                        <c:v>15</c:v>
                      </c:pt>
                      <c:pt idx="533">
                        <c:v>15</c:v>
                      </c:pt>
                      <c:pt idx="534">
                        <c:v>15</c:v>
                      </c:pt>
                      <c:pt idx="535">
                        <c:v>13</c:v>
                      </c:pt>
                      <c:pt idx="536">
                        <c:v>13</c:v>
                      </c:pt>
                      <c:pt idx="537">
                        <c:v>13</c:v>
                      </c:pt>
                      <c:pt idx="538">
                        <c:v>14</c:v>
                      </c:pt>
                      <c:pt idx="539">
                        <c:v>14</c:v>
                      </c:pt>
                      <c:pt idx="540">
                        <c:v>14</c:v>
                      </c:pt>
                      <c:pt idx="541">
                        <c:v>19</c:v>
                      </c:pt>
                      <c:pt idx="542">
                        <c:v>19</c:v>
                      </c:pt>
                      <c:pt idx="543">
                        <c:v>19</c:v>
                      </c:pt>
                      <c:pt idx="544">
                        <c:v>17</c:v>
                      </c:pt>
                      <c:pt idx="545">
                        <c:v>17</c:v>
                      </c:pt>
                      <c:pt idx="546">
                        <c:v>16</c:v>
                      </c:pt>
                      <c:pt idx="547">
                        <c:v>16</c:v>
                      </c:pt>
                      <c:pt idx="548">
                        <c:v>16</c:v>
                      </c:pt>
                      <c:pt idx="549">
                        <c:v>17</c:v>
                      </c:pt>
                      <c:pt idx="550">
                        <c:v>16</c:v>
                      </c:pt>
                      <c:pt idx="551">
                        <c:v>16</c:v>
                      </c:pt>
                      <c:pt idx="552">
                        <c:v>16</c:v>
                      </c:pt>
                      <c:pt idx="553">
                        <c:v>16</c:v>
                      </c:pt>
                      <c:pt idx="554">
                        <c:v>14</c:v>
                      </c:pt>
                      <c:pt idx="555">
                        <c:v>15</c:v>
                      </c:pt>
                      <c:pt idx="556">
                        <c:v>13</c:v>
                      </c:pt>
                      <c:pt idx="557">
                        <c:v>13</c:v>
                      </c:pt>
                      <c:pt idx="558">
                        <c:v>13</c:v>
                      </c:pt>
                      <c:pt idx="559">
                        <c:v>13</c:v>
                      </c:pt>
                      <c:pt idx="560">
                        <c:v>13</c:v>
                      </c:pt>
                      <c:pt idx="561">
                        <c:v>12</c:v>
                      </c:pt>
                      <c:pt idx="562">
                        <c:v>12</c:v>
                      </c:pt>
                      <c:pt idx="563">
                        <c:v>12</c:v>
                      </c:pt>
                      <c:pt idx="564">
                        <c:v>12</c:v>
                      </c:pt>
                      <c:pt idx="565">
                        <c:v>12</c:v>
                      </c:pt>
                      <c:pt idx="566">
                        <c:v>12</c:v>
                      </c:pt>
                      <c:pt idx="567">
                        <c:v>9</c:v>
                      </c:pt>
                      <c:pt idx="568">
                        <c:v>9</c:v>
                      </c:pt>
                      <c:pt idx="569">
                        <c:v>9</c:v>
                      </c:pt>
                      <c:pt idx="570">
                        <c:v>9</c:v>
                      </c:pt>
                      <c:pt idx="571">
                        <c:v>9</c:v>
                      </c:pt>
                      <c:pt idx="572">
                        <c:v>9</c:v>
                      </c:pt>
                      <c:pt idx="573">
                        <c:v>9</c:v>
                      </c:pt>
                      <c:pt idx="574">
                        <c:v>14</c:v>
                      </c:pt>
                      <c:pt idx="575">
                        <c:v>14</c:v>
                      </c:pt>
                      <c:pt idx="576">
                        <c:v>15</c:v>
                      </c:pt>
                      <c:pt idx="577">
                        <c:v>15</c:v>
                      </c:pt>
                      <c:pt idx="578">
                        <c:v>14</c:v>
                      </c:pt>
                      <c:pt idx="579">
                        <c:v>13</c:v>
                      </c:pt>
                      <c:pt idx="580">
                        <c:v>12</c:v>
                      </c:pt>
                      <c:pt idx="581">
                        <c:v>12</c:v>
                      </c:pt>
                      <c:pt idx="582">
                        <c:v>13</c:v>
                      </c:pt>
                      <c:pt idx="583">
                        <c:v>11</c:v>
                      </c:pt>
                      <c:pt idx="584">
                        <c:v>11</c:v>
                      </c:pt>
                      <c:pt idx="585">
                        <c:v>11</c:v>
                      </c:pt>
                      <c:pt idx="586">
                        <c:v>10</c:v>
                      </c:pt>
                      <c:pt idx="587">
                        <c:v>10</c:v>
                      </c:pt>
                      <c:pt idx="588">
                        <c:v>10</c:v>
                      </c:pt>
                      <c:pt idx="589">
                        <c:v>11</c:v>
                      </c:pt>
                      <c:pt idx="590">
                        <c:v>12</c:v>
                      </c:pt>
                      <c:pt idx="591">
                        <c:v>13</c:v>
                      </c:pt>
                      <c:pt idx="592">
                        <c:v>12</c:v>
                      </c:pt>
                      <c:pt idx="593">
                        <c:v>13</c:v>
                      </c:pt>
                      <c:pt idx="594">
                        <c:v>13</c:v>
                      </c:pt>
                      <c:pt idx="595">
                        <c:v>12</c:v>
                      </c:pt>
                      <c:pt idx="596">
                        <c:v>12</c:v>
                      </c:pt>
                      <c:pt idx="597">
                        <c:v>12</c:v>
                      </c:pt>
                      <c:pt idx="598">
                        <c:v>12</c:v>
                      </c:pt>
                      <c:pt idx="599">
                        <c:v>14</c:v>
                      </c:pt>
                      <c:pt idx="600">
                        <c:v>14</c:v>
                      </c:pt>
                      <c:pt idx="601">
                        <c:v>14</c:v>
                      </c:pt>
                      <c:pt idx="602">
                        <c:v>14</c:v>
                      </c:pt>
                      <c:pt idx="603">
                        <c:v>11</c:v>
                      </c:pt>
                      <c:pt idx="604">
                        <c:v>11</c:v>
                      </c:pt>
                      <c:pt idx="605">
                        <c:v>11</c:v>
                      </c:pt>
                      <c:pt idx="606">
                        <c:v>10</c:v>
                      </c:pt>
                      <c:pt idx="607">
                        <c:v>11</c:v>
                      </c:pt>
                      <c:pt idx="608">
                        <c:v>12</c:v>
                      </c:pt>
                      <c:pt idx="609">
                        <c:v>12</c:v>
                      </c:pt>
                      <c:pt idx="610">
                        <c:v>12</c:v>
                      </c:pt>
                      <c:pt idx="611">
                        <c:v>12</c:v>
                      </c:pt>
                      <c:pt idx="612">
                        <c:v>12</c:v>
                      </c:pt>
                      <c:pt idx="613">
                        <c:v>12</c:v>
                      </c:pt>
                      <c:pt idx="614">
                        <c:v>15</c:v>
                      </c:pt>
                      <c:pt idx="615">
                        <c:v>15</c:v>
                      </c:pt>
                      <c:pt idx="616">
                        <c:v>15</c:v>
                      </c:pt>
                      <c:pt idx="617">
                        <c:v>12</c:v>
                      </c:pt>
                      <c:pt idx="618">
                        <c:v>12</c:v>
                      </c:pt>
                      <c:pt idx="619">
                        <c:v>12</c:v>
                      </c:pt>
                      <c:pt idx="620">
                        <c:v>12</c:v>
                      </c:pt>
                      <c:pt idx="621">
                        <c:v>12</c:v>
                      </c:pt>
                      <c:pt idx="622">
                        <c:v>12</c:v>
                      </c:pt>
                      <c:pt idx="623">
                        <c:v>12</c:v>
                      </c:pt>
                      <c:pt idx="624">
                        <c:v>12</c:v>
                      </c:pt>
                      <c:pt idx="625">
                        <c:v>12</c:v>
                      </c:pt>
                      <c:pt idx="626">
                        <c:v>12</c:v>
                      </c:pt>
                      <c:pt idx="627">
                        <c:v>12</c:v>
                      </c:pt>
                      <c:pt idx="628">
                        <c:v>12</c:v>
                      </c:pt>
                      <c:pt idx="629">
                        <c:v>15</c:v>
                      </c:pt>
                      <c:pt idx="630">
                        <c:v>15</c:v>
                      </c:pt>
                      <c:pt idx="631">
                        <c:v>15</c:v>
                      </c:pt>
                      <c:pt idx="632">
                        <c:v>13</c:v>
                      </c:pt>
                      <c:pt idx="633">
                        <c:v>15</c:v>
                      </c:pt>
                      <c:pt idx="634">
                        <c:v>13</c:v>
                      </c:pt>
                      <c:pt idx="635">
                        <c:v>14</c:v>
                      </c:pt>
                      <c:pt idx="636">
                        <c:v>14</c:v>
                      </c:pt>
                      <c:pt idx="637">
                        <c:v>14</c:v>
                      </c:pt>
                      <c:pt idx="638">
                        <c:v>14</c:v>
                      </c:pt>
                      <c:pt idx="639">
                        <c:v>14</c:v>
                      </c:pt>
                      <c:pt idx="640">
                        <c:v>16</c:v>
                      </c:pt>
                      <c:pt idx="641">
                        <c:v>16</c:v>
                      </c:pt>
                      <c:pt idx="642">
                        <c:v>16</c:v>
                      </c:pt>
                      <c:pt idx="643">
                        <c:v>16</c:v>
                      </c:pt>
                      <c:pt idx="644">
                        <c:v>15</c:v>
                      </c:pt>
                      <c:pt idx="645">
                        <c:v>13</c:v>
                      </c:pt>
                      <c:pt idx="646">
                        <c:v>13</c:v>
                      </c:pt>
                      <c:pt idx="647">
                        <c:v>10</c:v>
                      </c:pt>
                      <c:pt idx="648">
                        <c:v>10</c:v>
                      </c:pt>
                      <c:pt idx="649">
                        <c:v>10</c:v>
                      </c:pt>
                      <c:pt idx="650">
                        <c:v>14</c:v>
                      </c:pt>
                      <c:pt idx="651">
                        <c:v>14</c:v>
                      </c:pt>
                      <c:pt idx="652">
                        <c:v>15</c:v>
                      </c:pt>
                      <c:pt idx="653">
                        <c:v>15</c:v>
                      </c:pt>
                      <c:pt idx="654">
                        <c:v>16</c:v>
                      </c:pt>
                      <c:pt idx="655">
                        <c:v>15</c:v>
                      </c:pt>
                      <c:pt idx="656">
                        <c:v>15</c:v>
                      </c:pt>
                      <c:pt idx="657">
                        <c:v>14</c:v>
                      </c:pt>
                      <c:pt idx="658">
                        <c:v>12</c:v>
                      </c:pt>
                      <c:pt idx="659">
                        <c:v>12</c:v>
                      </c:pt>
                      <c:pt idx="660">
                        <c:v>11</c:v>
                      </c:pt>
                      <c:pt idx="661">
                        <c:v>11</c:v>
                      </c:pt>
                      <c:pt idx="662">
                        <c:v>11</c:v>
                      </c:pt>
                      <c:pt idx="663">
                        <c:v>11</c:v>
                      </c:pt>
                      <c:pt idx="664">
                        <c:v>10</c:v>
                      </c:pt>
                      <c:pt idx="665">
                        <c:v>8</c:v>
                      </c:pt>
                      <c:pt idx="666">
                        <c:v>8</c:v>
                      </c:pt>
                      <c:pt idx="667">
                        <c:v>8</c:v>
                      </c:pt>
                      <c:pt idx="668">
                        <c:v>9</c:v>
                      </c:pt>
                      <c:pt idx="669">
                        <c:v>12</c:v>
                      </c:pt>
                      <c:pt idx="670">
                        <c:v>17</c:v>
                      </c:pt>
                      <c:pt idx="671">
                        <c:v>17</c:v>
                      </c:pt>
                      <c:pt idx="672">
                        <c:v>17</c:v>
                      </c:pt>
                      <c:pt idx="673">
                        <c:v>16</c:v>
                      </c:pt>
                      <c:pt idx="674">
                        <c:v>15</c:v>
                      </c:pt>
                      <c:pt idx="675">
                        <c:v>13</c:v>
                      </c:pt>
                      <c:pt idx="676">
                        <c:v>11</c:v>
                      </c:pt>
                      <c:pt idx="677">
                        <c:v>11</c:v>
                      </c:pt>
                      <c:pt idx="678">
                        <c:v>11</c:v>
                      </c:pt>
                      <c:pt idx="679">
                        <c:v>11</c:v>
                      </c:pt>
                      <c:pt idx="680">
                        <c:v>11</c:v>
                      </c:pt>
                      <c:pt idx="681">
                        <c:v>12</c:v>
                      </c:pt>
                      <c:pt idx="682">
                        <c:v>12</c:v>
                      </c:pt>
                      <c:pt idx="683">
                        <c:v>10</c:v>
                      </c:pt>
                      <c:pt idx="684">
                        <c:v>10</c:v>
                      </c:pt>
                      <c:pt idx="685">
                        <c:v>11</c:v>
                      </c:pt>
                      <c:pt idx="686">
                        <c:v>11</c:v>
                      </c:pt>
                      <c:pt idx="687">
                        <c:v>11</c:v>
                      </c:pt>
                      <c:pt idx="688">
                        <c:v>11</c:v>
                      </c:pt>
                      <c:pt idx="689">
                        <c:v>11</c:v>
                      </c:pt>
                      <c:pt idx="690">
                        <c:v>13</c:v>
                      </c:pt>
                      <c:pt idx="691">
                        <c:v>13</c:v>
                      </c:pt>
                      <c:pt idx="692">
                        <c:v>19</c:v>
                      </c:pt>
                      <c:pt idx="693">
                        <c:v>19</c:v>
                      </c:pt>
                      <c:pt idx="694">
                        <c:v>20</c:v>
                      </c:pt>
                      <c:pt idx="695">
                        <c:v>20</c:v>
                      </c:pt>
                      <c:pt idx="696">
                        <c:v>19</c:v>
                      </c:pt>
                      <c:pt idx="697">
                        <c:v>20</c:v>
                      </c:pt>
                      <c:pt idx="698">
                        <c:v>14</c:v>
                      </c:pt>
                      <c:pt idx="699">
                        <c:v>14</c:v>
                      </c:pt>
                      <c:pt idx="700">
                        <c:v>14</c:v>
                      </c:pt>
                      <c:pt idx="701">
                        <c:v>15</c:v>
                      </c:pt>
                      <c:pt idx="702">
                        <c:v>15</c:v>
                      </c:pt>
                      <c:pt idx="703">
                        <c:v>15</c:v>
                      </c:pt>
                      <c:pt idx="704">
                        <c:v>15</c:v>
                      </c:pt>
                      <c:pt idx="705">
                        <c:v>15</c:v>
                      </c:pt>
                      <c:pt idx="706">
                        <c:v>15</c:v>
                      </c:pt>
                      <c:pt idx="707">
                        <c:v>15</c:v>
                      </c:pt>
                      <c:pt idx="708">
                        <c:v>15</c:v>
                      </c:pt>
                      <c:pt idx="709">
                        <c:v>15</c:v>
                      </c:pt>
                      <c:pt idx="710">
                        <c:v>15</c:v>
                      </c:pt>
                      <c:pt idx="711">
                        <c:v>15</c:v>
                      </c:pt>
                      <c:pt idx="712">
                        <c:v>15</c:v>
                      </c:pt>
                      <c:pt idx="713">
                        <c:v>14</c:v>
                      </c:pt>
                      <c:pt idx="714">
                        <c:v>14</c:v>
                      </c:pt>
                      <c:pt idx="715">
                        <c:v>15</c:v>
                      </c:pt>
                      <c:pt idx="716">
                        <c:v>15</c:v>
                      </c:pt>
                      <c:pt idx="717">
                        <c:v>15</c:v>
                      </c:pt>
                      <c:pt idx="718">
                        <c:v>16</c:v>
                      </c:pt>
                      <c:pt idx="719">
                        <c:v>16</c:v>
                      </c:pt>
                      <c:pt idx="720">
                        <c:v>17</c:v>
                      </c:pt>
                      <c:pt idx="721">
                        <c:v>17</c:v>
                      </c:pt>
                      <c:pt idx="722">
                        <c:v>17</c:v>
                      </c:pt>
                      <c:pt idx="723">
                        <c:v>16</c:v>
                      </c:pt>
                      <c:pt idx="724">
                        <c:v>16</c:v>
                      </c:pt>
                      <c:pt idx="725">
                        <c:v>15</c:v>
                      </c:pt>
                      <c:pt idx="726">
                        <c:v>16</c:v>
                      </c:pt>
                      <c:pt idx="727">
                        <c:v>15</c:v>
                      </c:pt>
                      <c:pt idx="728">
                        <c:v>15</c:v>
                      </c:pt>
                      <c:pt idx="729">
                        <c:v>15</c:v>
                      </c:pt>
                      <c:pt idx="730">
                        <c:v>15</c:v>
                      </c:pt>
                      <c:pt idx="731">
                        <c:v>15</c:v>
                      </c:pt>
                      <c:pt idx="732">
                        <c:v>13</c:v>
                      </c:pt>
                      <c:pt idx="733">
                        <c:v>13</c:v>
                      </c:pt>
                      <c:pt idx="734">
                        <c:v>13</c:v>
                      </c:pt>
                      <c:pt idx="735">
                        <c:v>13</c:v>
                      </c:pt>
                      <c:pt idx="736">
                        <c:v>13</c:v>
                      </c:pt>
                      <c:pt idx="737">
                        <c:v>14</c:v>
                      </c:pt>
                      <c:pt idx="738">
                        <c:v>16</c:v>
                      </c:pt>
                      <c:pt idx="739">
                        <c:v>16</c:v>
                      </c:pt>
                      <c:pt idx="740">
                        <c:v>16</c:v>
                      </c:pt>
                      <c:pt idx="741">
                        <c:v>16</c:v>
                      </c:pt>
                      <c:pt idx="742">
                        <c:v>16</c:v>
                      </c:pt>
                      <c:pt idx="743">
                        <c:v>14</c:v>
                      </c:pt>
                      <c:pt idx="744">
                        <c:v>14</c:v>
                      </c:pt>
                      <c:pt idx="745">
                        <c:v>14</c:v>
                      </c:pt>
                      <c:pt idx="746">
                        <c:v>14</c:v>
                      </c:pt>
                      <c:pt idx="747">
                        <c:v>14</c:v>
                      </c:pt>
                      <c:pt idx="748">
                        <c:v>14</c:v>
                      </c:pt>
                      <c:pt idx="749">
                        <c:v>15</c:v>
                      </c:pt>
                      <c:pt idx="750">
                        <c:v>15</c:v>
                      </c:pt>
                      <c:pt idx="751">
                        <c:v>13</c:v>
                      </c:pt>
                      <c:pt idx="752">
                        <c:v>12</c:v>
                      </c:pt>
                      <c:pt idx="753">
                        <c:v>11</c:v>
                      </c:pt>
                      <c:pt idx="754">
                        <c:v>11</c:v>
                      </c:pt>
                      <c:pt idx="755">
                        <c:v>11</c:v>
                      </c:pt>
                      <c:pt idx="756">
                        <c:v>12</c:v>
                      </c:pt>
                      <c:pt idx="757">
                        <c:v>12</c:v>
                      </c:pt>
                      <c:pt idx="758">
                        <c:v>12</c:v>
                      </c:pt>
                      <c:pt idx="759">
                        <c:v>12</c:v>
                      </c:pt>
                      <c:pt idx="760">
                        <c:v>12</c:v>
                      </c:pt>
                      <c:pt idx="761">
                        <c:v>12</c:v>
                      </c:pt>
                      <c:pt idx="762">
                        <c:v>12</c:v>
                      </c:pt>
                      <c:pt idx="763">
                        <c:v>10</c:v>
                      </c:pt>
                      <c:pt idx="764">
                        <c:v>9</c:v>
                      </c:pt>
                      <c:pt idx="765">
                        <c:v>9</c:v>
                      </c:pt>
                      <c:pt idx="766">
                        <c:v>9</c:v>
                      </c:pt>
                      <c:pt idx="767">
                        <c:v>12</c:v>
                      </c:pt>
                      <c:pt idx="768">
                        <c:v>14</c:v>
                      </c:pt>
                      <c:pt idx="769">
                        <c:v>14</c:v>
                      </c:pt>
                      <c:pt idx="770">
                        <c:v>14</c:v>
                      </c:pt>
                      <c:pt idx="771">
                        <c:v>14</c:v>
                      </c:pt>
                      <c:pt idx="772">
                        <c:v>15</c:v>
                      </c:pt>
                      <c:pt idx="773">
                        <c:v>15</c:v>
                      </c:pt>
                      <c:pt idx="774">
                        <c:v>16</c:v>
                      </c:pt>
                      <c:pt idx="775">
                        <c:v>17</c:v>
                      </c:pt>
                      <c:pt idx="776">
                        <c:v>16</c:v>
                      </c:pt>
                      <c:pt idx="777">
                        <c:v>15</c:v>
                      </c:pt>
                      <c:pt idx="778">
                        <c:v>13</c:v>
                      </c:pt>
                      <c:pt idx="779">
                        <c:v>11</c:v>
                      </c:pt>
                      <c:pt idx="780">
                        <c:v>10</c:v>
                      </c:pt>
                      <c:pt idx="781">
                        <c:v>10</c:v>
                      </c:pt>
                      <c:pt idx="782">
                        <c:v>10</c:v>
                      </c:pt>
                      <c:pt idx="783">
                        <c:v>10</c:v>
                      </c:pt>
                      <c:pt idx="784">
                        <c:v>10</c:v>
                      </c:pt>
                      <c:pt idx="785">
                        <c:v>10</c:v>
                      </c:pt>
                      <c:pt idx="786">
                        <c:v>11</c:v>
                      </c:pt>
                      <c:pt idx="787">
                        <c:v>11</c:v>
                      </c:pt>
                      <c:pt idx="788">
                        <c:v>11</c:v>
                      </c:pt>
                      <c:pt idx="789">
                        <c:v>14</c:v>
                      </c:pt>
                      <c:pt idx="790">
                        <c:v>14</c:v>
                      </c:pt>
                      <c:pt idx="791">
                        <c:v>14</c:v>
                      </c:pt>
                      <c:pt idx="792">
                        <c:v>15</c:v>
                      </c:pt>
                      <c:pt idx="793">
                        <c:v>15</c:v>
                      </c:pt>
                      <c:pt idx="794">
                        <c:v>15</c:v>
                      </c:pt>
                      <c:pt idx="795">
                        <c:v>15</c:v>
                      </c:pt>
                      <c:pt idx="796">
                        <c:v>15</c:v>
                      </c:pt>
                      <c:pt idx="797">
                        <c:v>15</c:v>
                      </c:pt>
                      <c:pt idx="798">
                        <c:v>13</c:v>
                      </c:pt>
                      <c:pt idx="799">
                        <c:v>12</c:v>
                      </c:pt>
                      <c:pt idx="800">
                        <c:v>12</c:v>
                      </c:pt>
                      <c:pt idx="801">
                        <c:v>12</c:v>
                      </c:pt>
                      <c:pt idx="802">
                        <c:v>12</c:v>
                      </c:pt>
                      <c:pt idx="803">
                        <c:v>15</c:v>
                      </c:pt>
                      <c:pt idx="804">
                        <c:v>15</c:v>
                      </c:pt>
                      <c:pt idx="805">
                        <c:v>15</c:v>
                      </c:pt>
                      <c:pt idx="806">
                        <c:v>13</c:v>
                      </c:pt>
                      <c:pt idx="807">
                        <c:v>13</c:v>
                      </c:pt>
                      <c:pt idx="808">
                        <c:v>11</c:v>
                      </c:pt>
                      <c:pt idx="809">
                        <c:v>10</c:v>
                      </c:pt>
                      <c:pt idx="810">
                        <c:v>7</c:v>
                      </c:pt>
                      <c:pt idx="811">
                        <c:v>7</c:v>
                      </c:pt>
                      <c:pt idx="812">
                        <c:v>7</c:v>
                      </c:pt>
                      <c:pt idx="813">
                        <c:v>9</c:v>
                      </c:pt>
                      <c:pt idx="814">
                        <c:v>9</c:v>
                      </c:pt>
                      <c:pt idx="815">
                        <c:v>9</c:v>
                      </c:pt>
                      <c:pt idx="816">
                        <c:v>10</c:v>
                      </c:pt>
                      <c:pt idx="817">
                        <c:v>10</c:v>
                      </c:pt>
                      <c:pt idx="818">
                        <c:v>9</c:v>
                      </c:pt>
                      <c:pt idx="819">
                        <c:v>9</c:v>
                      </c:pt>
                      <c:pt idx="820">
                        <c:v>9</c:v>
                      </c:pt>
                      <c:pt idx="821">
                        <c:v>9</c:v>
                      </c:pt>
                      <c:pt idx="822">
                        <c:v>9</c:v>
                      </c:pt>
                      <c:pt idx="823">
                        <c:v>9</c:v>
                      </c:pt>
                      <c:pt idx="824">
                        <c:v>9</c:v>
                      </c:pt>
                      <c:pt idx="825">
                        <c:v>8</c:v>
                      </c:pt>
                      <c:pt idx="826">
                        <c:v>8</c:v>
                      </c:pt>
                      <c:pt idx="827">
                        <c:v>7</c:v>
                      </c:pt>
                      <c:pt idx="828">
                        <c:v>8</c:v>
                      </c:pt>
                      <c:pt idx="829">
                        <c:v>9</c:v>
                      </c:pt>
                      <c:pt idx="830">
                        <c:v>11</c:v>
                      </c:pt>
                      <c:pt idx="831">
                        <c:v>9</c:v>
                      </c:pt>
                      <c:pt idx="832">
                        <c:v>9</c:v>
                      </c:pt>
                      <c:pt idx="833">
                        <c:v>9</c:v>
                      </c:pt>
                      <c:pt idx="834">
                        <c:v>8</c:v>
                      </c:pt>
                      <c:pt idx="835">
                        <c:v>7</c:v>
                      </c:pt>
                      <c:pt idx="836">
                        <c:v>8</c:v>
                      </c:pt>
                      <c:pt idx="837">
                        <c:v>7</c:v>
                      </c:pt>
                      <c:pt idx="838">
                        <c:v>7</c:v>
                      </c:pt>
                      <c:pt idx="839">
                        <c:v>6</c:v>
                      </c:pt>
                      <c:pt idx="840">
                        <c:v>7</c:v>
                      </c:pt>
                      <c:pt idx="841">
                        <c:v>7</c:v>
                      </c:pt>
                      <c:pt idx="842">
                        <c:v>6</c:v>
                      </c:pt>
                      <c:pt idx="843">
                        <c:v>6</c:v>
                      </c:pt>
                      <c:pt idx="844">
                        <c:v>7</c:v>
                      </c:pt>
                      <c:pt idx="845">
                        <c:v>7</c:v>
                      </c:pt>
                      <c:pt idx="846">
                        <c:v>7</c:v>
                      </c:pt>
                      <c:pt idx="847">
                        <c:v>11</c:v>
                      </c:pt>
                      <c:pt idx="848">
                        <c:v>11</c:v>
                      </c:pt>
                      <c:pt idx="849">
                        <c:v>12</c:v>
                      </c:pt>
                      <c:pt idx="850">
                        <c:v>12</c:v>
                      </c:pt>
                      <c:pt idx="851">
                        <c:v>12</c:v>
                      </c:pt>
                      <c:pt idx="852">
                        <c:v>9</c:v>
                      </c:pt>
                      <c:pt idx="853">
                        <c:v>10</c:v>
                      </c:pt>
                      <c:pt idx="854">
                        <c:v>9</c:v>
                      </c:pt>
                      <c:pt idx="855">
                        <c:v>8</c:v>
                      </c:pt>
                      <c:pt idx="856">
                        <c:v>9</c:v>
                      </c:pt>
                      <c:pt idx="857">
                        <c:v>8</c:v>
                      </c:pt>
                      <c:pt idx="858">
                        <c:v>8</c:v>
                      </c:pt>
                      <c:pt idx="859">
                        <c:v>8</c:v>
                      </c:pt>
                      <c:pt idx="860">
                        <c:v>9</c:v>
                      </c:pt>
                      <c:pt idx="861">
                        <c:v>8</c:v>
                      </c:pt>
                      <c:pt idx="862">
                        <c:v>9</c:v>
                      </c:pt>
                      <c:pt idx="863">
                        <c:v>9</c:v>
                      </c:pt>
                      <c:pt idx="864">
                        <c:v>8</c:v>
                      </c:pt>
                      <c:pt idx="865">
                        <c:v>8</c:v>
                      </c:pt>
                      <c:pt idx="866">
                        <c:v>9</c:v>
                      </c:pt>
                      <c:pt idx="867">
                        <c:v>9</c:v>
                      </c:pt>
                      <c:pt idx="868">
                        <c:v>9</c:v>
                      </c:pt>
                      <c:pt idx="869">
                        <c:v>10</c:v>
                      </c:pt>
                      <c:pt idx="870">
                        <c:v>9</c:v>
                      </c:pt>
                      <c:pt idx="871">
                        <c:v>11</c:v>
                      </c:pt>
                      <c:pt idx="872">
                        <c:v>11</c:v>
                      </c:pt>
                      <c:pt idx="873">
                        <c:v>10</c:v>
                      </c:pt>
                      <c:pt idx="874">
                        <c:v>10</c:v>
                      </c:pt>
                      <c:pt idx="875">
                        <c:v>12</c:v>
                      </c:pt>
                      <c:pt idx="876">
                        <c:v>10</c:v>
                      </c:pt>
                      <c:pt idx="877">
                        <c:v>10</c:v>
                      </c:pt>
                      <c:pt idx="878">
                        <c:v>7</c:v>
                      </c:pt>
                      <c:pt idx="879">
                        <c:v>7</c:v>
                      </c:pt>
                      <c:pt idx="880">
                        <c:v>7</c:v>
                      </c:pt>
                      <c:pt idx="881">
                        <c:v>7</c:v>
                      </c:pt>
                      <c:pt idx="882">
                        <c:v>5</c:v>
                      </c:pt>
                      <c:pt idx="883">
                        <c:v>5</c:v>
                      </c:pt>
                      <c:pt idx="884">
                        <c:v>5</c:v>
                      </c:pt>
                      <c:pt idx="885">
                        <c:v>5</c:v>
                      </c:pt>
                      <c:pt idx="886">
                        <c:v>4</c:v>
                      </c:pt>
                      <c:pt idx="887">
                        <c:v>5</c:v>
                      </c:pt>
                      <c:pt idx="888">
                        <c:v>5</c:v>
                      </c:pt>
                      <c:pt idx="889">
                        <c:v>7</c:v>
                      </c:pt>
                      <c:pt idx="890">
                        <c:v>7</c:v>
                      </c:pt>
                      <c:pt idx="891">
                        <c:v>10</c:v>
                      </c:pt>
                      <c:pt idx="892">
                        <c:v>10</c:v>
                      </c:pt>
                      <c:pt idx="893">
                        <c:v>7</c:v>
                      </c:pt>
                      <c:pt idx="894">
                        <c:v>10</c:v>
                      </c:pt>
                      <c:pt idx="895">
                        <c:v>9</c:v>
                      </c:pt>
                      <c:pt idx="896">
                        <c:v>9</c:v>
                      </c:pt>
                      <c:pt idx="897">
                        <c:v>10</c:v>
                      </c:pt>
                      <c:pt idx="898">
                        <c:v>10</c:v>
                      </c:pt>
                      <c:pt idx="899">
                        <c:v>11</c:v>
                      </c:pt>
                      <c:pt idx="900">
                        <c:v>11</c:v>
                      </c:pt>
                      <c:pt idx="901">
                        <c:v>7</c:v>
                      </c:pt>
                      <c:pt idx="902">
                        <c:v>7</c:v>
                      </c:pt>
                      <c:pt idx="903">
                        <c:v>11</c:v>
                      </c:pt>
                      <c:pt idx="904">
                        <c:v>7</c:v>
                      </c:pt>
                      <c:pt idx="905">
                        <c:v>7</c:v>
                      </c:pt>
                      <c:pt idx="906">
                        <c:v>8</c:v>
                      </c:pt>
                      <c:pt idx="907">
                        <c:v>7</c:v>
                      </c:pt>
                      <c:pt idx="908">
                        <c:v>7</c:v>
                      </c:pt>
                      <c:pt idx="909">
                        <c:v>7</c:v>
                      </c:pt>
                      <c:pt idx="910">
                        <c:v>7</c:v>
                      </c:pt>
                      <c:pt idx="911">
                        <c:v>7</c:v>
                      </c:pt>
                      <c:pt idx="912">
                        <c:v>11</c:v>
                      </c:pt>
                      <c:pt idx="913">
                        <c:v>11</c:v>
                      </c:pt>
                      <c:pt idx="914">
                        <c:v>11</c:v>
                      </c:pt>
                      <c:pt idx="915">
                        <c:v>11</c:v>
                      </c:pt>
                      <c:pt idx="916">
                        <c:v>11</c:v>
                      </c:pt>
                      <c:pt idx="917">
                        <c:v>6</c:v>
                      </c:pt>
                      <c:pt idx="918">
                        <c:v>6</c:v>
                      </c:pt>
                      <c:pt idx="919">
                        <c:v>6</c:v>
                      </c:pt>
                      <c:pt idx="920">
                        <c:v>6</c:v>
                      </c:pt>
                      <c:pt idx="921">
                        <c:v>6</c:v>
                      </c:pt>
                      <c:pt idx="922">
                        <c:v>7</c:v>
                      </c:pt>
                      <c:pt idx="923">
                        <c:v>7</c:v>
                      </c:pt>
                      <c:pt idx="924">
                        <c:v>8</c:v>
                      </c:pt>
                      <c:pt idx="925">
                        <c:v>7</c:v>
                      </c:pt>
                      <c:pt idx="926">
                        <c:v>7</c:v>
                      </c:pt>
                      <c:pt idx="927">
                        <c:v>7</c:v>
                      </c:pt>
                      <c:pt idx="928">
                        <c:v>8</c:v>
                      </c:pt>
                      <c:pt idx="929">
                        <c:v>8</c:v>
                      </c:pt>
                      <c:pt idx="930">
                        <c:v>8</c:v>
                      </c:pt>
                      <c:pt idx="931">
                        <c:v>8</c:v>
                      </c:pt>
                      <c:pt idx="932">
                        <c:v>8</c:v>
                      </c:pt>
                      <c:pt idx="933">
                        <c:v>10</c:v>
                      </c:pt>
                      <c:pt idx="934">
                        <c:v>8</c:v>
                      </c:pt>
                      <c:pt idx="935">
                        <c:v>7</c:v>
                      </c:pt>
                      <c:pt idx="936">
                        <c:v>6</c:v>
                      </c:pt>
                      <c:pt idx="937">
                        <c:v>7</c:v>
                      </c:pt>
                      <c:pt idx="938">
                        <c:v>7</c:v>
                      </c:pt>
                      <c:pt idx="939">
                        <c:v>6</c:v>
                      </c:pt>
                      <c:pt idx="940">
                        <c:v>7</c:v>
                      </c:pt>
                      <c:pt idx="941">
                        <c:v>7</c:v>
                      </c:pt>
                      <c:pt idx="942">
                        <c:v>6</c:v>
                      </c:pt>
                      <c:pt idx="943">
                        <c:v>6</c:v>
                      </c:pt>
                      <c:pt idx="944">
                        <c:v>7</c:v>
                      </c:pt>
                      <c:pt idx="945">
                        <c:v>7</c:v>
                      </c:pt>
                      <c:pt idx="946">
                        <c:v>9</c:v>
                      </c:pt>
                      <c:pt idx="947">
                        <c:v>9</c:v>
                      </c:pt>
                      <c:pt idx="948">
                        <c:v>9</c:v>
                      </c:pt>
                      <c:pt idx="949">
                        <c:v>10</c:v>
                      </c:pt>
                      <c:pt idx="950">
                        <c:v>9</c:v>
                      </c:pt>
                      <c:pt idx="951">
                        <c:v>9</c:v>
                      </c:pt>
                      <c:pt idx="952">
                        <c:v>9</c:v>
                      </c:pt>
                      <c:pt idx="953">
                        <c:v>7</c:v>
                      </c:pt>
                      <c:pt idx="954">
                        <c:v>7</c:v>
                      </c:pt>
                      <c:pt idx="955">
                        <c:v>7</c:v>
                      </c:pt>
                      <c:pt idx="956">
                        <c:v>7</c:v>
                      </c:pt>
                      <c:pt idx="957">
                        <c:v>7</c:v>
                      </c:pt>
                      <c:pt idx="958">
                        <c:v>6</c:v>
                      </c:pt>
                      <c:pt idx="959">
                        <c:v>7</c:v>
                      </c:pt>
                      <c:pt idx="960">
                        <c:v>4</c:v>
                      </c:pt>
                      <c:pt idx="961">
                        <c:v>7</c:v>
                      </c:pt>
                      <c:pt idx="962">
                        <c:v>5</c:v>
                      </c:pt>
                      <c:pt idx="963">
                        <c:v>6</c:v>
                      </c:pt>
                      <c:pt idx="964">
                        <c:v>5</c:v>
                      </c:pt>
                      <c:pt idx="965">
                        <c:v>6</c:v>
                      </c:pt>
                      <c:pt idx="966">
                        <c:v>6</c:v>
                      </c:pt>
                      <c:pt idx="967">
                        <c:v>7</c:v>
                      </c:pt>
                      <c:pt idx="968">
                        <c:v>7</c:v>
                      </c:pt>
                      <c:pt idx="969">
                        <c:v>7</c:v>
                      </c:pt>
                      <c:pt idx="970">
                        <c:v>7</c:v>
                      </c:pt>
                      <c:pt idx="971">
                        <c:v>7</c:v>
                      </c:pt>
                      <c:pt idx="972">
                        <c:v>7</c:v>
                      </c:pt>
                      <c:pt idx="973">
                        <c:v>7</c:v>
                      </c:pt>
                      <c:pt idx="974">
                        <c:v>5</c:v>
                      </c:pt>
                      <c:pt idx="975">
                        <c:v>5</c:v>
                      </c:pt>
                      <c:pt idx="976">
                        <c:v>5</c:v>
                      </c:pt>
                      <c:pt idx="977">
                        <c:v>5</c:v>
                      </c:pt>
                      <c:pt idx="978">
                        <c:v>4</c:v>
                      </c:pt>
                      <c:pt idx="979">
                        <c:v>4</c:v>
                      </c:pt>
                      <c:pt idx="980">
                        <c:v>4</c:v>
                      </c:pt>
                      <c:pt idx="981">
                        <c:v>5</c:v>
                      </c:pt>
                      <c:pt idx="982">
                        <c:v>5</c:v>
                      </c:pt>
                      <c:pt idx="983">
                        <c:v>6</c:v>
                      </c:pt>
                      <c:pt idx="984">
                        <c:v>6</c:v>
                      </c:pt>
                      <c:pt idx="985">
                        <c:v>6</c:v>
                      </c:pt>
                      <c:pt idx="986">
                        <c:v>6</c:v>
                      </c:pt>
                      <c:pt idx="987">
                        <c:v>7</c:v>
                      </c:pt>
                      <c:pt idx="988">
                        <c:v>6</c:v>
                      </c:pt>
                      <c:pt idx="989">
                        <c:v>6</c:v>
                      </c:pt>
                      <c:pt idx="990">
                        <c:v>8</c:v>
                      </c:pt>
                      <c:pt idx="991">
                        <c:v>7</c:v>
                      </c:pt>
                      <c:pt idx="992">
                        <c:v>6</c:v>
                      </c:pt>
                      <c:pt idx="993">
                        <c:v>7</c:v>
                      </c:pt>
                      <c:pt idx="994">
                        <c:v>7</c:v>
                      </c:pt>
                      <c:pt idx="995">
                        <c:v>6</c:v>
                      </c:pt>
                      <c:pt idx="996">
                        <c:v>6</c:v>
                      </c:pt>
                      <c:pt idx="997">
                        <c:v>6</c:v>
                      </c:pt>
                      <c:pt idx="998">
                        <c:v>6</c:v>
                      </c:pt>
                      <c:pt idx="999">
                        <c:v>6</c:v>
                      </c:pt>
                      <c:pt idx="1000">
                        <c:v>6</c:v>
                      </c:pt>
                      <c:pt idx="1001">
                        <c:v>6</c:v>
                      </c:pt>
                      <c:pt idx="1002">
                        <c:v>5</c:v>
                      </c:pt>
                      <c:pt idx="1003">
                        <c:v>5</c:v>
                      </c:pt>
                      <c:pt idx="1004">
                        <c:v>5</c:v>
                      </c:pt>
                      <c:pt idx="1005">
                        <c:v>5</c:v>
                      </c:pt>
                      <c:pt idx="1006">
                        <c:v>5</c:v>
                      </c:pt>
                      <c:pt idx="1007">
                        <c:v>4</c:v>
                      </c:pt>
                      <c:pt idx="1008">
                        <c:v>4</c:v>
                      </c:pt>
                      <c:pt idx="1009">
                        <c:v>3</c:v>
                      </c:pt>
                      <c:pt idx="1010">
                        <c:v>2</c:v>
                      </c:pt>
                      <c:pt idx="1011">
                        <c:v>2</c:v>
                      </c:pt>
                      <c:pt idx="1012">
                        <c:v>2</c:v>
                      </c:pt>
                      <c:pt idx="1013">
                        <c:v>1</c:v>
                      </c:pt>
                    </c:numCache>
                  </c:numRef>
                </c:yVal>
                <c:smooth val="1"/>
                <c:extLst xmlns:c16r2="http://schemas.microsoft.com/office/drawing/2015/06/chart" xmlns:c15="http://schemas.microsoft.com/office/drawing/2012/chart">
                  <c:ext xmlns:c16="http://schemas.microsoft.com/office/drawing/2014/chart" uri="{C3380CC4-5D6E-409C-BE32-E72D297353CC}">
                    <c16:uniqueId val="{00000005-6D85-42CA-81FE-B820B23F251F}"/>
                  </c:ext>
                </c:extLst>
              </c15:ser>
            </c15:filteredScatterSeries>
            <c15:filteredScatterSeries>
              <c15:ser>
                <c:idx val="5"/>
                <c:order val="5"/>
                <c:tx>
                  <c:v>Ceramic Prop</c:v>
                </c:tx>
                <c:spPr>
                  <a:ln w="28575" cap="rnd">
                    <a:solidFill>
                      <a:schemeClr val="accent3"/>
                    </a:solidFill>
                    <a:round/>
                  </a:ln>
                  <a:effectLst/>
                </c:spPr>
                <c:marker>
                  <c:symbol val="none"/>
                </c:marker>
                <c:xVal>
                  <c:numRef>
                    <c:extLst xmlns:c16r2="http://schemas.microsoft.com/office/drawing/2015/06/chart" xmlns:c15="http://schemas.microsoft.com/office/drawing/2012/chart">
                      <c:ext xmlns:c15="http://schemas.microsoft.com/office/drawing/2012/chart" uri="{02D57815-91ED-43cb-92C2-25804820EDAC}">
                        <c15:formulaRef>
                          <c15:sqref>'ceramic prop_2lb_0.75_acoustics'!$N$2:$N$694</c15:sqref>
                        </c15:formulaRef>
                      </c:ext>
                    </c:extLst>
                    <c:numCache>
                      <c:formatCode>General</c:formatCode>
                      <c:ptCount val="693"/>
                      <c:pt idx="0">
                        <c:v>5.1319999999999997</c:v>
                      </c:pt>
                      <c:pt idx="1">
                        <c:v>6.3179999999999996</c:v>
                      </c:pt>
                      <c:pt idx="2">
                        <c:v>7.3319999999999999</c:v>
                      </c:pt>
                      <c:pt idx="3">
                        <c:v>8.3460000000000001</c:v>
                      </c:pt>
                      <c:pt idx="4">
                        <c:v>9.36</c:v>
                      </c:pt>
                      <c:pt idx="5">
                        <c:v>10.374000000000001</c:v>
                      </c:pt>
                      <c:pt idx="6">
                        <c:v>11.388</c:v>
                      </c:pt>
                      <c:pt idx="7">
                        <c:v>12.401999999999999</c:v>
                      </c:pt>
                      <c:pt idx="8">
                        <c:v>13.416</c:v>
                      </c:pt>
                      <c:pt idx="9">
                        <c:v>14.43</c:v>
                      </c:pt>
                      <c:pt idx="10">
                        <c:v>15.444000000000001</c:v>
                      </c:pt>
                      <c:pt idx="11">
                        <c:v>16.457999999999998</c:v>
                      </c:pt>
                      <c:pt idx="12">
                        <c:v>17.472000000000001</c:v>
                      </c:pt>
                      <c:pt idx="13">
                        <c:v>18.486000000000001</c:v>
                      </c:pt>
                      <c:pt idx="14">
                        <c:v>19.5</c:v>
                      </c:pt>
                      <c:pt idx="15">
                        <c:v>20.513999999999999</c:v>
                      </c:pt>
                      <c:pt idx="16">
                        <c:v>21.527999999999999</c:v>
                      </c:pt>
                      <c:pt idx="17">
                        <c:v>22.542000000000002</c:v>
                      </c:pt>
                      <c:pt idx="18">
                        <c:v>23.556000000000001</c:v>
                      </c:pt>
                      <c:pt idx="19">
                        <c:v>24.57</c:v>
                      </c:pt>
                      <c:pt idx="20">
                        <c:v>25.584</c:v>
                      </c:pt>
                      <c:pt idx="21">
                        <c:v>26.597999999999999</c:v>
                      </c:pt>
                      <c:pt idx="22">
                        <c:v>27.611999999999998</c:v>
                      </c:pt>
                      <c:pt idx="23">
                        <c:v>28.626000000000001</c:v>
                      </c:pt>
                      <c:pt idx="24">
                        <c:v>29.64</c:v>
                      </c:pt>
                      <c:pt idx="25">
                        <c:v>30.654</c:v>
                      </c:pt>
                      <c:pt idx="26">
                        <c:v>31.667999999999999</c:v>
                      </c:pt>
                      <c:pt idx="27">
                        <c:v>32.682000000000002</c:v>
                      </c:pt>
                      <c:pt idx="28">
                        <c:v>33.695999999999998</c:v>
                      </c:pt>
                      <c:pt idx="29">
                        <c:v>34.71</c:v>
                      </c:pt>
                      <c:pt idx="30">
                        <c:v>35.723999999999997</c:v>
                      </c:pt>
                      <c:pt idx="31">
                        <c:v>36.738</c:v>
                      </c:pt>
                      <c:pt idx="32">
                        <c:v>37.752000000000002</c:v>
                      </c:pt>
                      <c:pt idx="33">
                        <c:v>38.765999999999998</c:v>
                      </c:pt>
                      <c:pt idx="34">
                        <c:v>39.78</c:v>
                      </c:pt>
                      <c:pt idx="35">
                        <c:v>40.793999999999997</c:v>
                      </c:pt>
                      <c:pt idx="36">
                        <c:v>41.808</c:v>
                      </c:pt>
                      <c:pt idx="37">
                        <c:v>42.822000000000003</c:v>
                      </c:pt>
                      <c:pt idx="38">
                        <c:v>43.835999999999999</c:v>
                      </c:pt>
                      <c:pt idx="39">
                        <c:v>44.85</c:v>
                      </c:pt>
                      <c:pt idx="40">
                        <c:v>45.863999999999997</c:v>
                      </c:pt>
                      <c:pt idx="41">
                        <c:v>46.878</c:v>
                      </c:pt>
                      <c:pt idx="42">
                        <c:v>47.892000000000003</c:v>
                      </c:pt>
                      <c:pt idx="43">
                        <c:v>48.905999999999999</c:v>
                      </c:pt>
                      <c:pt idx="44">
                        <c:v>49.92</c:v>
                      </c:pt>
                      <c:pt idx="45">
                        <c:v>50.933999999999997</c:v>
                      </c:pt>
                      <c:pt idx="46">
                        <c:v>51.948</c:v>
                      </c:pt>
                      <c:pt idx="47">
                        <c:v>52.962000000000003</c:v>
                      </c:pt>
                      <c:pt idx="48">
                        <c:v>53.975999999999999</c:v>
                      </c:pt>
                      <c:pt idx="49">
                        <c:v>54.99</c:v>
                      </c:pt>
                      <c:pt idx="50">
                        <c:v>56.003999999999998</c:v>
                      </c:pt>
                      <c:pt idx="51">
                        <c:v>57.018000000000001</c:v>
                      </c:pt>
                      <c:pt idx="52">
                        <c:v>58.031999999999996</c:v>
                      </c:pt>
                      <c:pt idx="53">
                        <c:v>59.295999999999999</c:v>
                      </c:pt>
                      <c:pt idx="54">
                        <c:v>60.31</c:v>
                      </c:pt>
                      <c:pt idx="55">
                        <c:v>61.323999999999998</c:v>
                      </c:pt>
                      <c:pt idx="56">
                        <c:v>62.338000000000001</c:v>
                      </c:pt>
                      <c:pt idx="57">
                        <c:v>63.351999999999997</c:v>
                      </c:pt>
                      <c:pt idx="58">
                        <c:v>64.366</c:v>
                      </c:pt>
                      <c:pt idx="59">
                        <c:v>66.3</c:v>
                      </c:pt>
                      <c:pt idx="60">
                        <c:v>67.313999999999993</c:v>
                      </c:pt>
                      <c:pt idx="61">
                        <c:v>68.328000000000003</c:v>
                      </c:pt>
                      <c:pt idx="62">
                        <c:v>69.341999999999999</c:v>
                      </c:pt>
                      <c:pt idx="63">
                        <c:v>70.355999999999995</c:v>
                      </c:pt>
                      <c:pt idx="64">
                        <c:v>71.37</c:v>
                      </c:pt>
                      <c:pt idx="65">
                        <c:v>72.384</c:v>
                      </c:pt>
                      <c:pt idx="66">
                        <c:v>73.397999999999996</c:v>
                      </c:pt>
                      <c:pt idx="67">
                        <c:v>74.412000000000006</c:v>
                      </c:pt>
                      <c:pt idx="68">
                        <c:v>75.426000000000002</c:v>
                      </c:pt>
                      <c:pt idx="69">
                        <c:v>76.44</c:v>
                      </c:pt>
                      <c:pt idx="70">
                        <c:v>77.453999999999994</c:v>
                      </c:pt>
                      <c:pt idx="71">
                        <c:v>78.468000000000004</c:v>
                      </c:pt>
                      <c:pt idx="72">
                        <c:v>79.481999999999999</c:v>
                      </c:pt>
                      <c:pt idx="73">
                        <c:v>80.495999999999995</c:v>
                      </c:pt>
                      <c:pt idx="74">
                        <c:v>81.510000000000005</c:v>
                      </c:pt>
                      <c:pt idx="75">
                        <c:v>82.524000000000001</c:v>
                      </c:pt>
                      <c:pt idx="76">
                        <c:v>83.537999999999997</c:v>
                      </c:pt>
                      <c:pt idx="77">
                        <c:v>84.552000000000007</c:v>
                      </c:pt>
                      <c:pt idx="78">
                        <c:v>85.566000000000003</c:v>
                      </c:pt>
                      <c:pt idx="79">
                        <c:v>86.581000000000003</c:v>
                      </c:pt>
                      <c:pt idx="80">
                        <c:v>87.594999999999999</c:v>
                      </c:pt>
                      <c:pt idx="81">
                        <c:v>88.608999999999995</c:v>
                      </c:pt>
                      <c:pt idx="82">
                        <c:v>89.623000000000005</c:v>
                      </c:pt>
                      <c:pt idx="83">
                        <c:v>90.637</c:v>
                      </c:pt>
                      <c:pt idx="84">
                        <c:v>91.650999999999996</c:v>
                      </c:pt>
                      <c:pt idx="85">
                        <c:v>92.665000000000006</c:v>
                      </c:pt>
                      <c:pt idx="86">
                        <c:v>93.679000000000002</c:v>
                      </c:pt>
                      <c:pt idx="87">
                        <c:v>94.692999999999998</c:v>
                      </c:pt>
                      <c:pt idx="88">
                        <c:v>95.706999999999994</c:v>
                      </c:pt>
                      <c:pt idx="89">
                        <c:v>96.721000000000004</c:v>
                      </c:pt>
                      <c:pt idx="90">
                        <c:v>97.734999999999999</c:v>
                      </c:pt>
                      <c:pt idx="91">
                        <c:v>98.748999999999995</c:v>
                      </c:pt>
                      <c:pt idx="92">
                        <c:v>99.763000000000005</c:v>
                      </c:pt>
                      <c:pt idx="93">
                        <c:v>100.777</c:v>
                      </c:pt>
                      <c:pt idx="94">
                        <c:v>101.791</c:v>
                      </c:pt>
                      <c:pt idx="95">
                        <c:v>102.80500000000001</c:v>
                      </c:pt>
                      <c:pt idx="96">
                        <c:v>103.819</c:v>
                      </c:pt>
                      <c:pt idx="97">
                        <c:v>104.833</c:v>
                      </c:pt>
                      <c:pt idx="98">
                        <c:v>105.84699999999999</c:v>
                      </c:pt>
                      <c:pt idx="99">
                        <c:v>106.861</c:v>
                      </c:pt>
                      <c:pt idx="100">
                        <c:v>107.875</c:v>
                      </c:pt>
                      <c:pt idx="101">
                        <c:v>108.889</c:v>
                      </c:pt>
                      <c:pt idx="102">
                        <c:v>109.90300000000001</c:v>
                      </c:pt>
                      <c:pt idx="103">
                        <c:v>110.917</c:v>
                      </c:pt>
                      <c:pt idx="104">
                        <c:v>111.931</c:v>
                      </c:pt>
                      <c:pt idx="105">
                        <c:v>112.94499999999999</c:v>
                      </c:pt>
                      <c:pt idx="106">
                        <c:v>113.959</c:v>
                      </c:pt>
                      <c:pt idx="107">
                        <c:v>114.973</c:v>
                      </c:pt>
                      <c:pt idx="108">
                        <c:v>115.98699999999999</c:v>
                      </c:pt>
                      <c:pt idx="109">
                        <c:v>117.001</c:v>
                      </c:pt>
                      <c:pt idx="110">
                        <c:v>118.015</c:v>
                      </c:pt>
                      <c:pt idx="111">
                        <c:v>119.27800000000001</c:v>
                      </c:pt>
                      <c:pt idx="112">
                        <c:v>120.292</c:v>
                      </c:pt>
                      <c:pt idx="113">
                        <c:v>121.306</c:v>
                      </c:pt>
                      <c:pt idx="114">
                        <c:v>122.32</c:v>
                      </c:pt>
                      <c:pt idx="115">
                        <c:v>123.334</c:v>
                      </c:pt>
                      <c:pt idx="116">
                        <c:v>124.348</c:v>
                      </c:pt>
                      <c:pt idx="117">
                        <c:v>126.267</c:v>
                      </c:pt>
                      <c:pt idx="118">
                        <c:v>127.28100000000001</c:v>
                      </c:pt>
                      <c:pt idx="119">
                        <c:v>128.29499999999999</c:v>
                      </c:pt>
                      <c:pt idx="120">
                        <c:v>129.309</c:v>
                      </c:pt>
                      <c:pt idx="121">
                        <c:v>130.32300000000001</c:v>
                      </c:pt>
                      <c:pt idx="122">
                        <c:v>131.33699999999999</c:v>
                      </c:pt>
                      <c:pt idx="123">
                        <c:v>132.351</c:v>
                      </c:pt>
                      <c:pt idx="124">
                        <c:v>133.36500000000001</c:v>
                      </c:pt>
                      <c:pt idx="125">
                        <c:v>134.37899999999999</c:v>
                      </c:pt>
                      <c:pt idx="126">
                        <c:v>135.393</c:v>
                      </c:pt>
                      <c:pt idx="127">
                        <c:v>136.40700000000001</c:v>
                      </c:pt>
                      <c:pt idx="128">
                        <c:v>137.42099999999999</c:v>
                      </c:pt>
                      <c:pt idx="129">
                        <c:v>138.435</c:v>
                      </c:pt>
                      <c:pt idx="130">
                        <c:v>139.44900000000001</c:v>
                      </c:pt>
                      <c:pt idx="131">
                        <c:v>140.46299999999999</c:v>
                      </c:pt>
                      <c:pt idx="132">
                        <c:v>141.477</c:v>
                      </c:pt>
                      <c:pt idx="133">
                        <c:v>142.49100000000001</c:v>
                      </c:pt>
                      <c:pt idx="134">
                        <c:v>143.505</c:v>
                      </c:pt>
                      <c:pt idx="135">
                        <c:v>144.51900000000001</c:v>
                      </c:pt>
                      <c:pt idx="136">
                        <c:v>145.53299999999999</c:v>
                      </c:pt>
                      <c:pt idx="137">
                        <c:v>146.547</c:v>
                      </c:pt>
                      <c:pt idx="138">
                        <c:v>147.56100000000001</c:v>
                      </c:pt>
                      <c:pt idx="139">
                        <c:v>148.57499999999999</c:v>
                      </c:pt>
                      <c:pt idx="140">
                        <c:v>149.589</c:v>
                      </c:pt>
                      <c:pt idx="141">
                        <c:v>150.60300000000001</c:v>
                      </c:pt>
                      <c:pt idx="142">
                        <c:v>151.61699999999999</c:v>
                      </c:pt>
                      <c:pt idx="143">
                        <c:v>152.631</c:v>
                      </c:pt>
                      <c:pt idx="144">
                        <c:v>153.64500000000001</c:v>
                      </c:pt>
                      <c:pt idx="145">
                        <c:v>154.65899999999999</c:v>
                      </c:pt>
                      <c:pt idx="146">
                        <c:v>155.673</c:v>
                      </c:pt>
                      <c:pt idx="147">
                        <c:v>156.68700000000001</c:v>
                      </c:pt>
                      <c:pt idx="148">
                        <c:v>157.70099999999999</c:v>
                      </c:pt>
                      <c:pt idx="149">
                        <c:v>158.715</c:v>
                      </c:pt>
                      <c:pt idx="150">
                        <c:v>159.72900000000001</c:v>
                      </c:pt>
                      <c:pt idx="151">
                        <c:v>160.74299999999999</c:v>
                      </c:pt>
                      <c:pt idx="152">
                        <c:v>161.75700000000001</c:v>
                      </c:pt>
                      <c:pt idx="153">
                        <c:v>162.77099999999999</c:v>
                      </c:pt>
                      <c:pt idx="154">
                        <c:v>163.785</c:v>
                      </c:pt>
                      <c:pt idx="155">
                        <c:v>164.79900000000001</c:v>
                      </c:pt>
                      <c:pt idx="156">
                        <c:v>165.81299999999999</c:v>
                      </c:pt>
                      <c:pt idx="157">
                        <c:v>166.827</c:v>
                      </c:pt>
                      <c:pt idx="158">
                        <c:v>167.84100000000001</c:v>
                      </c:pt>
                      <c:pt idx="159">
                        <c:v>168.85499999999999</c:v>
                      </c:pt>
                      <c:pt idx="160">
                        <c:v>169.869</c:v>
                      </c:pt>
                      <c:pt idx="161">
                        <c:v>170.88300000000001</c:v>
                      </c:pt>
                      <c:pt idx="162">
                        <c:v>171.89699999999999</c:v>
                      </c:pt>
                      <c:pt idx="163">
                        <c:v>172.911</c:v>
                      </c:pt>
                      <c:pt idx="164">
                        <c:v>173.92500000000001</c:v>
                      </c:pt>
                      <c:pt idx="165">
                        <c:v>174.93899999999999</c:v>
                      </c:pt>
                      <c:pt idx="166">
                        <c:v>175.953</c:v>
                      </c:pt>
                      <c:pt idx="167">
                        <c:v>176.96700000000001</c:v>
                      </c:pt>
                      <c:pt idx="168">
                        <c:v>177.98099999999999</c:v>
                      </c:pt>
                      <c:pt idx="169">
                        <c:v>179.245</c:v>
                      </c:pt>
                      <c:pt idx="170">
                        <c:v>180.25899999999999</c:v>
                      </c:pt>
                      <c:pt idx="171">
                        <c:v>181.273</c:v>
                      </c:pt>
                      <c:pt idx="172">
                        <c:v>182.28700000000001</c:v>
                      </c:pt>
                      <c:pt idx="173">
                        <c:v>183.30099999999999</c:v>
                      </c:pt>
                      <c:pt idx="174">
                        <c:v>184.315</c:v>
                      </c:pt>
                      <c:pt idx="175">
                        <c:v>186.25</c:v>
                      </c:pt>
                      <c:pt idx="176">
                        <c:v>187.26400000000001</c:v>
                      </c:pt>
                      <c:pt idx="177">
                        <c:v>188.27799999999999</c:v>
                      </c:pt>
                      <c:pt idx="178">
                        <c:v>189.292</c:v>
                      </c:pt>
                      <c:pt idx="179">
                        <c:v>190.30600000000001</c:v>
                      </c:pt>
                      <c:pt idx="180">
                        <c:v>191.32</c:v>
                      </c:pt>
                      <c:pt idx="181">
                        <c:v>192.334</c:v>
                      </c:pt>
                      <c:pt idx="182">
                        <c:v>193.34800000000001</c:v>
                      </c:pt>
                      <c:pt idx="183">
                        <c:v>194.36199999999999</c:v>
                      </c:pt>
                      <c:pt idx="184">
                        <c:v>195.376</c:v>
                      </c:pt>
                      <c:pt idx="185">
                        <c:v>196.39</c:v>
                      </c:pt>
                      <c:pt idx="186">
                        <c:v>197.404</c:v>
                      </c:pt>
                      <c:pt idx="187">
                        <c:v>198.41800000000001</c:v>
                      </c:pt>
                      <c:pt idx="188">
                        <c:v>199.43199999999999</c:v>
                      </c:pt>
                      <c:pt idx="189">
                        <c:v>200.446</c:v>
                      </c:pt>
                      <c:pt idx="190">
                        <c:v>201.46</c:v>
                      </c:pt>
                      <c:pt idx="191">
                        <c:v>202.47399999999999</c:v>
                      </c:pt>
                      <c:pt idx="192">
                        <c:v>203.488</c:v>
                      </c:pt>
                      <c:pt idx="193">
                        <c:v>204.50200000000001</c:v>
                      </c:pt>
                      <c:pt idx="194">
                        <c:v>205.51599999999999</c:v>
                      </c:pt>
                      <c:pt idx="195">
                        <c:v>206.53</c:v>
                      </c:pt>
                      <c:pt idx="196">
                        <c:v>207.54400000000001</c:v>
                      </c:pt>
                      <c:pt idx="197">
                        <c:v>208.55799999999999</c:v>
                      </c:pt>
                      <c:pt idx="198">
                        <c:v>209.572</c:v>
                      </c:pt>
                      <c:pt idx="199">
                        <c:v>210.58600000000001</c:v>
                      </c:pt>
                      <c:pt idx="200">
                        <c:v>211.6</c:v>
                      </c:pt>
                      <c:pt idx="201">
                        <c:v>212.614</c:v>
                      </c:pt>
                      <c:pt idx="202">
                        <c:v>213.62799999999999</c:v>
                      </c:pt>
                      <c:pt idx="203">
                        <c:v>214.642</c:v>
                      </c:pt>
                      <c:pt idx="204">
                        <c:v>215.65600000000001</c:v>
                      </c:pt>
                      <c:pt idx="205">
                        <c:v>216.67</c:v>
                      </c:pt>
                      <c:pt idx="206">
                        <c:v>217.684</c:v>
                      </c:pt>
                      <c:pt idx="207">
                        <c:v>218.69800000000001</c:v>
                      </c:pt>
                      <c:pt idx="208">
                        <c:v>219.71199999999999</c:v>
                      </c:pt>
                      <c:pt idx="209">
                        <c:v>220.726</c:v>
                      </c:pt>
                      <c:pt idx="210">
                        <c:v>221.74</c:v>
                      </c:pt>
                      <c:pt idx="211">
                        <c:v>222.75399999999999</c:v>
                      </c:pt>
                      <c:pt idx="212">
                        <c:v>223.768</c:v>
                      </c:pt>
                      <c:pt idx="213">
                        <c:v>224.78200000000001</c:v>
                      </c:pt>
                      <c:pt idx="214">
                        <c:v>225.79599999999999</c:v>
                      </c:pt>
                      <c:pt idx="215">
                        <c:v>226.81</c:v>
                      </c:pt>
                      <c:pt idx="216">
                        <c:v>227.82400000000001</c:v>
                      </c:pt>
                      <c:pt idx="217">
                        <c:v>228.83799999999999</c:v>
                      </c:pt>
                      <c:pt idx="218">
                        <c:v>229.852</c:v>
                      </c:pt>
                      <c:pt idx="219">
                        <c:v>230.86600000000001</c:v>
                      </c:pt>
                      <c:pt idx="220">
                        <c:v>231.88</c:v>
                      </c:pt>
                      <c:pt idx="221">
                        <c:v>232.89400000000001</c:v>
                      </c:pt>
                      <c:pt idx="222">
                        <c:v>233.90799999999999</c:v>
                      </c:pt>
                      <c:pt idx="223">
                        <c:v>234.922</c:v>
                      </c:pt>
                      <c:pt idx="224">
                        <c:v>235.93600000000001</c:v>
                      </c:pt>
                      <c:pt idx="225">
                        <c:v>236.95</c:v>
                      </c:pt>
                      <c:pt idx="226">
                        <c:v>237.964</c:v>
                      </c:pt>
                      <c:pt idx="227">
                        <c:v>239.227</c:v>
                      </c:pt>
                      <c:pt idx="228">
                        <c:v>240.24100000000001</c:v>
                      </c:pt>
                      <c:pt idx="229">
                        <c:v>241.255</c:v>
                      </c:pt>
                      <c:pt idx="230">
                        <c:v>242.26900000000001</c:v>
                      </c:pt>
                      <c:pt idx="231">
                        <c:v>243.28399999999999</c:v>
                      </c:pt>
                      <c:pt idx="232">
                        <c:v>244.298</c:v>
                      </c:pt>
                      <c:pt idx="233">
                        <c:v>246.21600000000001</c:v>
                      </c:pt>
                      <c:pt idx="234">
                        <c:v>247.23</c:v>
                      </c:pt>
                      <c:pt idx="235">
                        <c:v>248.244</c:v>
                      </c:pt>
                      <c:pt idx="236">
                        <c:v>249.25800000000001</c:v>
                      </c:pt>
                      <c:pt idx="237">
                        <c:v>250.27199999999999</c:v>
                      </c:pt>
                      <c:pt idx="238">
                        <c:v>251.286</c:v>
                      </c:pt>
                      <c:pt idx="239">
                        <c:v>252.3</c:v>
                      </c:pt>
                      <c:pt idx="240">
                        <c:v>253.31399999999999</c:v>
                      </c:pt>
                      <c:pt idx="241">
                        <c:v>254.328</c:v>
                      </c:pt>
                      <c:pt idx="242">
                        <c:v>255.34200000000001</c:v>
                      </c:pt>
                      <c:pt idx="243">
                        <c:v>256.35599999999999</c:v>
                      </c:pt>
                      <c:pt idx="244">
                        <c:v>257.37</c:v>
                      </c:pt>
                      <c:pt idx="245">
                        <c:v>258.38400000000001</c:v>
                      </c:pt>
                      <c:pt idx="246">
                        <c:v>259.39800000000002</c:v>
                      </c:pt>
                      <c:pt idx="247">
                        <c:v>260.41199999999998</c:v>
                      </c:pt>
                      <c:pt idx="248">
                        <c:v>261.42599999999999</c:v>
                      </c:pt>
                      <c:pt idx="249">
                        <c:v>262.44</c:v>
                      </c:pt>
                      <c:pt idx="250">
                        <c:v>263.45400000000001</c:v>
                      </c:pt>
                      <c:pt idx="251">
                        <c:v>264.46800000000002</c:v>
                      </c:pt>
                      <c:pt idx="252">
                        <c:v>265.48200000000003</c:v>
                      </c:pt>
                      <c:pt idx="253">
                        <c:v>266.49599999999998</c:v>
                      </c:pt>
                      <c:pt idx="254">
                        <c:v>267.51</c:v>
                      </c:pt>
                      <c:pt idx="255">
                        <c:v>268.524</c:v>
                      </c:pt>
                      <c:pt idx="256">
                        <c:v>269.53800000000001</c:v>
                      </c:pt>
                      <c:pt idx="257">
                        <c:v>270.55200000000002</c:v>
                      </c:pt>
                      <c:pt idx="258">
                        <c:v>271.56599999999997</c:v>
                      </c:pt>
                      <c:pt idx="259">
                        <c:v>272.58</c:v>
                      </c:pt>
                      <c:pt idx="260">
                        <c:v>273.59399999999999</c:v>
                      </c:pt>
                      <c:pt idx="261">
                        <c:v>274.60899999999998</c:v>
                      </c:pt>
                      <c:pt idx="262">
                        <c:v>275.62299999999999</c:v>
                      </c:pt>
                      <c:pt idx="263">
                        <c:v>276.637</c:v>
                      </c:pt>
                      <c:pt idx="264">
                        <c:v>277.65100000000001</c:v>
                      </c:pt>
                      <c:pt idx="265">
                        <c:v>278.66500000000002</c:v>
                      </c:pt>
                      <c:pt idx="266">
                        <c:v>279.67899999999997</c:v>
                      </c:pt>
                      <c:pt idx="267">
                        <c:v>280.69299999999998</c:v>
                      </c:pt>
                      <c:pt idx="268">
                        <c:v>281.70699999999999</c:v>
                      </c:pt>
                      <c:pt idx="269">
                        <c:v>282.721</c:v>
                      </c:pt>
                      <c:pt idx="270">
                        <c:v>283.73500000000001</c:v>
                      </c:pt>
                      <c:pt idx="271">
                        <c:v>284.74900000000002</c:v>
                      </c:pt>
                      <c:pt idx="272">
                        <c:v>285.76299999999998</c:v>
                      </c:pt>
                      <c:pt idx="273">
                        <c:v>286.77699999999999</c:v>
                      </c:pt>
                      <c:pt idx="274">
                        <c:v>287.791</c:v>
                      </c:pt>
                      <c:pt idx="275">
                        <c:v>288.80500000000001</c:v>
                      </c:pt>
                      <c:pt idx="276">
                        <c:v>289.81900000000002</c:v>
                      </c:pt>
                      <c:pt idx="277">
                        <c:v>290.83300000000003</c:v>
                      </c:pt>
                      <c:pt idx="278">
                        <c:v>291.84699999999998</c:v>
                      </c:pt>
                      <c:pt idx="279">
                        <c:v>292.86099999999999</c:v>
                      </c:pt>
                      <c:pt idx="280">
                        <c:v>293.875</c:v>
                      </c:pt>
                      <c:pt idx="281">
                        <c:v>294.88900000000001</c:v>
                      </c:pt>
                      <c:pt idx="282">
                        <c:v>295.90300000000002</c:v>
                      </c:pt>
                      <c:pt idx="283">
                        <c:v>296.91699999999997</c:v>
                      </c:pt>
                      <c:pt idx="284">
                        <c:v>297.93099999999998</c:v>
                      </c:pt>
                      <c:pt idx="285">
                        <c:v>299.19400000000002</c:v>
                      </c:pt>
                      <c:pt idx="286">
                        <c:v>300.20800000000003</c:v>
                      </c:pt>
                      <c:pt idx="287">
                        <c:v>301.22199999999998</c:v>
                      </c:pt>
                      <c:pt idx="288">
                        <c:v>302.23599999999999</c:v>
                      </c:pt>
                      <c:pt idx="289">
                        <c:v>303.25</c:v>
                      </c:pt>
                      <c:pt idx="290">
                        <c:v>304.26400000000001</c:v>
                      </c:pt>
                      <c:pt idx="291">
                        <c:v>306.19900000000001</c:v>
                      </c:pt>
                      <c:pt idx="292">
                        <c:v>307.21300000000002</c:v>
                      </c:pt>
                      <c:pt idx="293">
                        <c:v>308.22699999999998</c:v>
                      </c:pt>
                      <c:pt idx="294">
                        <c:v>309.24099999999999</c:v>
                      </c:pt>
                      <c:pt idx="295">
                        <c:v>310.255</c:v>
                      </c:pt>
                      <c:pt idx="296">
                        <c:v>311.26900000000001</c:v>
                      </c:pt>
                      <c:pt idx="297">
                        <c:v>312.28300000000002</c:v>
                      </c:pt>
                      <c:pt idx="298">
                        <c:v>313.29700000000003</c:v>
                      </c:pt>
                      <c:pt idx="299">
                        <c:v>314.31099999999998</c:v>
                      </c:pt>
                      <c:pt idx="300">
                        <c:v>315.32499999999999</c:v>
                      </c:pt>
                      <c:pt idx="301">
                        <c:v>316.339</c:v>
                      </c:pt>
                      <c:pt idx="302">
                        <c:v>317.35300000000001</c:v>
                      </c:pt>
                      <c:pt idx="303">
                        <c:v>318.36700000000002</c:v>
                      </c:pt>
                      <c:pt idx="304">
                        <c:v>319.38099999999997</c:v>
                      </c:pt>
                      <c:pt idx="305">
                        <c:v>320.39499999999998</c:v>
                      </c:pt>
                      <c:pt idx="306">
                        <c:v>321.40899999999999</c:v>
                      </c:pt>
                      <c:pt idx="307">
                        <c:v>322.423</c:v>
                      </c:pt>
                      <c:pt idx="308">
                        <c:v>323.43700000000001</c:v>
                      </c:pt>
                      <c:pt idx="309">
                        <c:v>324.45100000000002</c:v>
                      </c:pt>
                      <c:pt idx="310">
                        <c:v>325.46499999999997</c:v>
                      </c:pt>
                      <c:pt idx="311">
                        <c:v>326.47899999999998</c:v>
                      </c:pt>
                      <c:pt idx="312">
                        <c:v>327.49299999999999</c:v>
                      </c:pt>
                      <c:pt idx="313">
                        <c:v>328.50700000000001</c:v>
                      </c:pt>
                      <c:pt idx="314">
                        <c:v>329.52100000000002</c:v>
                      </c:pt>
                      <c:pt idx="315">
                        <c:v>330.53500000000003</c:v>
                      </c:pt>
                      <c:pt idx="316">
                        <c:v>331.54899999999998</c:v>
                      </c:pt>
                      <c:pt idx="317">
                        <c:v>332.56299999999999</c:v>
                      </c:pt>
                      <c:pt idx="318">
                        <c:v>333.577</c:v>
                      </c:pt>
                      <c:pt idx="319">
                        <c:v>334.59100000000001</c:v>
                      </c:pt>
                      <c:pt idx="320">
                        <c:v>335.60500000000002</c:v>
                      </c:pt>
                      <c:pt idx="321">
                        <c:v>336.61900000000003</c:v>
                      </c:pt>
                      <c:pt idx="322">
                        <c:v>337.63299999999998</c:v>
                      </c:pt>
                      <c:pt idx="323">
                        <c:v>338.64699999999999</c:v>
                      </c:pt>
                      <c:pt idx="324">
                        <c:v>339.661</c:v>
                      </c:pt>
                      <c:pt idx="325">
                        <c:v>340.67500000000001</c:v>
                      </c:pt>
                      <c:pt idx="326">
                        <c:v>341.68900000000002</c:v>
                      </c:pt>
                      <c:pt idx="327">
                        <c:v>342.70299999999997</c:v>
                      </c:pt>
                      <c:pt idx="328">
                        <c:v>343.71699999999998</c:v>
                      </c:pt>
                      <c:pt idx="329">
                        <c:v>344.73099999999999</c:v>
                      </c:pt>
                      <c:pt idx="330">
                        <c:v>345.745</c:v>
                      </c:pt>
                      <c:pt idx="331">
                        <c:v>346.75900000000001</c:v>
                      </c:pt>
                      <c:pt idx="332">
                        <c:v>347.77300000000002</c:v>
                      </c:pt>
                      <c:pt idx="333">
                        <c:v>348.78699999999998</c:v>
                      </c:pt>
                      <c:pt idx="334">
                        <c:v>349.80099999999999</c:v>
                      </c:pt>
                      <c:pt idx="335">
                        <c:v>350.815</c:v>
                      </c:pt>
                      <c:pt idx="336">
                        <c:v>351.82900000000001</c:v>
                      </c:pt>
                      <c:pt idx="337">
                        <c:v>352.84300000000002</c:v>
                      </c:pt>
                      <c:pt idx="338">
                        <c:v>353.85700000000003</c:v>
                      </c:pt>
                      <c:pt idx="339">
                        <c:v>354.87099999999998</c:v>
                      </c:pt>
                      <c:pt idx="340">
                        <c:v>355.88499999999999</c:v>
                      </c:pt>
                      <c:pt idx="341">
                        <c:v>356.899</c:v>
                      </c:pt>
                      <c:pt idx="342">
                        <c:v>357.91300000000001</c:v>
                      </c:pt>
                      <c:pt idx="343">
                        <c:v>359.17700000000002</c:v>
                      </c:pt>
                      <c:pt idx="344">
                        <c:v>360.19099999999997</c:v>
                      </c:pt>
                      <c:pt idx="345">
                        <c:v>361.20499999999998</c:v>
                      </c:pt>
                      <c:pt idx="346">
                        <c:v>362.21899999999999</c:v>
                      </c:pt>
                      <c:pt idx="347">
                        <c:v>363.233</c:v>
                      </c:pt>
                      <c:pt idx="348">
                        <c:v>364.24700000000001</c:v>
                      </c:pt>
                      <c:pt idx="349">
                        <c:v>366.15</c:v>
                      </c:pt>
                      <c:pt idx="350">
                        <c:v>367.17899999999997</c:v>
                      </c:pt>
                      <c:pt idx="351">
                        <c:v>368.19400000000002</c:v>
                      </c:pt>
                      <c:pt idx="352">
                        <c:v>369.20800000000003</c:v>
                      </c:pt>
                      <c:pt idx="353">
                        <c:v>370.22199999999998</c:v>
                      </c:pt>
                      <c:pt idx="354">
                        <c:v>371.23599999999999</c:v>
                      </c:pt>
                      <c:pt idx="355">
                        <c:v>372.25</c:v>
                      </c:pt>
                      <c:pt idx="356">
                        <c:v>373.26400000000001</c:v>
                      </c:pt>
                      <c:pt idx="357">
                        <c:v>374.27800000000002</c:v>
                      </c:pt>
                      <c:pt idx="358">
                        <c:v>375.29199999999997</c:v>
                      </c:pt>
                      <c:pt idx="359">
                        <c:v>376.30599999999998</c:v>
                      </c:pt>
                      <c:pt idx="360">
                        <c:v>377.32</c:v>
                      </c:pt>
                      <c:pt idx="361">
                        <c:v>378.334</c:v>
                      </c:pt>
                      <c:pt idx="362">
                        <c:v>379.34800000000001</c:v>
                      </c:pt>
                      <c:pt idx="363">
                        <c:v>380.36200000000002</c:v>
                      </c:pt>
                      <c:pt idx="364">
                        <c:v>381.37599999999998</c:v>
                      </c:pt>
                      <c:pt idx="365">
                        <c:v>382.39</c:v>
                      </c:pt>
                      <c:pt idx="366">
                        <c:v>383.404</c:v>
                      </c:pt>
                      <c:pt idx="367">
                        <c:v>384.41800000000001</c:v>
                      </c:pt>
                      <c:pt idx="368">
                        <c:v>385.43200000000002</c:v>
                      </c:pt>
                      <c:pt idx="369">
                        <c:v>386.44600000000003</c:v>
                      </c:pt>
                      <c:pt idx="370">
                        <c:v>387.46</c:v>
                      </c:pt>
                      <c:pt idx="371">
                        <c:v>388.47399999999999</c:v>
                      </c:pt>
                      <c:pt idx="372">
                        <c:v>389.488</c:v>
                      </c:pt>
                      <c:pt idx="373">
                        <c:v>390.50200000000001</c:v>
                      </c:pt>
                      <c:pt idx="374">
                        <c:v>391.51600000000002</c:v>
                      </c:pt>
                      <c:pt idx="375">
                        <c:v>392.53</c:v>
                      </c:pt>
                      <c:pt idx="376">
                        <c:v>393.54399999999998</c:v>
                      </c:pt>
                      <c:pt idx="377">
                        <c:v>394.55799999999999</c:v>
                      </c:pt>
                      <c:pt idx="378">
                        <c:v>395.572</c:v>
                      </c:pt>
                      <c:pt idx="379">
                        <c:v>396.58600000000001</c:v>
                      </c:pt>
                      <c:pt idx="380">
                        <c:v>397.6</c:v>
                      </c:pt>
                      <c:pt idx="381">
                        <c:v>398.61399999999998</c:v>
                      </c:pt>
                      <c:pt idx="382">
                        <c:v>399.62799999999999</c:v>
                      </c:pt>
                      <c:pt idx="383">
                        <c:v>400.642</c:v>
                      </c:pt>
                      <c:pt idx="384">
                        <c:v>401.65600000000001</c:v>
                      </c:pt>
                      <c:pt idx="385">
                        <c:v>402.67</c:v>
                      </c:pt>
                      <c:pt idx="386">
                        <c:v>403.68400000000003</c:v>
                      </c:pt>
                      <c:pt idx="387">
                        <c:v>404.69799999999998</c:v>
                      </c:pt>
                      <c:pt idx="388">
                        <c:v>405.71199999999999</c:v>
                      </c:pt>
                      <c:pt idx="389">
                        <c:v>406.726</c:v>
                      </c:pt>
                      <c:pt idx="390">
                        <c:v>407.74</c:v>
                      </c:pt>
                      <c:pt idx="391">
                        <c:v>408.75400000000002</c:v>
                      </c:pt>
                      <c:pt idx="392">
                        <c:v>409.76799999999997</c:v>
                      </c:pt>
                      <c:pt idx="393">
                        <c:v>410.78199999999998</c:v>
                      </c:pt>
                      <c:pt idx="394">
                        <c:v>411.79599999999999</c:v>
                      </c:pt>
                      <c:pt idx="395">
                        <c:v>412.81</c:v>
                      </c:pt>
                      <c:pt idx="396">
                        <c:v>413.82400000000001</c:v>
                      </c:pt>
                      <c:pt idx="397">
                        <c:v>414.83800000000002</c:v>
                      </c:pt>
                      <c:pt idx="398">
                        <c:v>415.85199999999998</c:v>
                      </c:pt>
                      <c:pt idx="399">
                        <c:v>416.86599999999999</c:v>
                      </c:pt>
                      <c:pt idx="400">
                        <c:v>417.88</c:v>
                      </c:pt>
                      <c:pt idx="401">
                        <c:v>419.14299999999997</c:v>
                      </c:pt>
                      <c:pt idx="402">
                        <c:v>420.15699999999998</c:v>
                      </c:pt>
                      <c:pt idx="403">
                        <c:v>421.17099999999999</c:v>
                      </c:pt>
                      <c:pt idx="404">
                        <c:v>422.185</c:v>
                      </c:pt>
                      <c:pt idx="405">
                        <c:v>423.19900000000001</c:v>
                      </c:pt>
                      <c:pt idx="406">
                        <c:v>424.21300000000002</c:v>
                      </c:pt>
                      <c:pt idx="407">
                        <c:v>426.14800000000002</c:v>
                      </c:pt>
                      <c:pt idx="408">
                        <c:v>427.16199999999998</c:v>
                      </c:pt>
                      <c:pt idx="409">
                        <c:v>428.17599999999999</c:v>
                      </c:pt>
                      <c:pt idx="410">
                        <c:v>429.19</c:v>
                      </c:pt>
                      <c:pt idx="411">
                        <c:v>430.20400000000001</c:v>
                      </c:pt>
                      <c:pt idx="412">
                        <c:v>431.21800000000002</c:v>
                      </c:pt>
                      <c:pt idx="413">
                        <c:v>432.23200000000003</c:v>
                      </c:pt>
                      <c:pt idx="414">
                        <c:v>433.24599999999998</c:v>
                      </c:pt>
                      <c:pt idx="415">
                        <c:v>434.26</c:v>
                      </c:pt>
                      <c:pt idx="416">
                        <c:v>435.274</c:v>
                      </c:pt>
                      <c:pt idx="417">
                        <c:v>436.28800000000001</c:v>
                      </c:pt>
                      <c:pt idx="418">
                        <c:v>437.30200000000002</c:v>
                      </c:pt>
                      <c:pt idx="419">
                        <c:v>438.31599999999997</c:v>
                      </c:pt>
                      <c:pt idx="420">
                        <c:v>439.33</c:v>
                      </c:pt>
                      <c:pt idx="421">
                        <c:v>440.34399999999999</c:v>
                      </c:pt>
                      <c:pt idx="422">
                        <c:v>441.358</c:v>
                      </c:pt>
                      <c:pt idx="423">
                        <c:v>442.37200000000001</c:v>
                      </c:pt>
                      <c:pt idx="424">
                        <c:v>443.38600000000002</c:v>
                      </c:pt>
                      <c:pt idx="425">
                        <c:v>444.4</c:v>
                      </c:pt>
                      <c:pt idx="426">
                        <c:v>445.41399999999999</c:v>
                      </c:pt>
                      <c:pt idx="427">
                        <c:v>446.428</c:v>
                      </c:pt>
                      <c:pt idx="428">
                        <c:v>447.44200000000001</c:v>
                      </c:pt>
                      <c:pt idx="429">
                        <c:v>448.45600000000002</c:v>
                      </c:pt>
                      <c:pt idx="430">
                        <c:v>449.47</c:v>
                      </c:pt>
                      <c:pt idx="431">
                        <c:v>450.48399999999998</c:v>
                      </c:pt>
                      <c:pt idx="432">
                        <c:v>451.49799999999999</c:v>
                      </c:pt>
                      <c:pt idx="433">
                        <c:v>452.512</c:v>
                      </c:pt>
                      <c:pt idx="434">
                        <c:v>453.52600000000001</c:v>
                      </c:pt>
                      <c:pt idx="435">
                        <c:v>454.54</c:v>
                      </c:pt>
                      <c:pt idx="436">
                        <c:v>455.55399999999997</c:v>
                      </c:pt>
                      <c:pt idx="437">
                        <c:v>456.56799999999998</c:v>
                      </c:pt>
                      <c:pt idx="438">
                        <c:v>457.58199999999999</c:v>
                      </c:pt>
                      <c:pt idx="439">
                        <c:v>458.596</c:v>
                      </c:pt>
                      <c:pt idx="440">
                        <c:v>459.61</c:v>
                      </c:pt>
                      <c:pt idx="441">
                        <c:v>460.62400000000002</c:v>
                      </c:pt>
                      <c:pt idx="442">
                        <c:v>461.63799999999998</c:v>
                      </c:pt>
                      <c:pt idx="443">
                        <c:v>462.65199999999999</c:v>
                      </c:pt>
                      <c:pt idx="444">
                        <c:v>463.666</c:v>
                      </c:pt>
                      <c:pt idx="445">
                        <c:v>464.68</c:v>
                      </c:pt>
                      <c:pt idx="446">
                        <c:v>465.69400000000002</c:v>
                      </c:pt>
                      <c:pt idx="447">
                        <c:v>466.70800000000003</c:v>
                      </c:pt>
                      <c:pt idx="448">
                        <c:v>467.72199999999998</c:v>
                      </c:pt>
                      <c:pt idx="449">
                        <c:v>468.73599999999999</c:v>
                      </c:pt>
                      <c:pt idx="450">
                        <c:v>469.75</c:v>
                      </c:pt>
                      <c:pt idx="451">
                        <c:v>470.76400000000001</c:v>
                      </c:pt>
                      <c:pt idx="452">
                        <c:v>471.77800000000002</c:v>
                      </c:pt>
                      <c:pt idx="453">
                        <c:v>472.79199999999997</c:v>
                      </c:pt>
                      <c:pt idx="454">
                        <c:v>473.80599999999998</c:v>
                      </c:pt>
                      <c:pt idx="455">
                        <c:v>474.82</c:v>
                      </c:pt>
                      <c:pt idx="456">
                        <c:v>475.834</c:v>
                      </c:pt>
                      <c:pt idx="457">
                        <c:v>476.84800000000001</c:v>
                      </c:pt>
                      <c:pt idx="458">
                        <c:v>477.86200000000002</c:v>
                      </c:pt>
                      <c:pt idx="459">
                        <c:v>479.12599999999998</c:v>
                      </c:pt>
                      <c:pt idx="460">
                        <c:v>480.15499999999997</c:v>
                      </c:pt>
                      <c:pt idx="461">
                        <c:v>481.16899999999998</c:v>
                      </c:pt>
                      <c:pt idx="462">
                        <c:v>482.18299999999999</c:v>
                      </c:pt>
                      <c:pt idx="463">
                        <c:v>483.197</c:v>
                      </c:pt>
                      <c:pt idx="464">
                        <c:v>484.21100000000001</c:v>
                      </c:pt>
                      <c:pt idx="465">
                        <c:v>486.14600000000002</c:v>
                      </c:pt>
                      <c:pt idx="466">
                        <c:v>487.16</c:v>
                      </c:pt>
                      <c:pt idx="467">
                        <c:v>488.17399999999998</c:v>
                      </c:pt>
                      <c:pt idx="468">
                        <c:v>489.18799999999999</c:v>
                      </c:pt>
                      <c:pt idx="469">
                        <c:v>490.202</c:v>
                      </c:pt>
                      <c:pt idx="470">
                        <c:v>491.21600000000001</c:v>
                      </c:pt>
                      <c:pt idx="471">
                        <c:v>492.23</c:v>
                      </c:pt>
                      <c:pt idx="472">
                        <c:v>493.24400000000003</c:v>
                      </c:pt>
                      <c:pt idx="473">
                        <c:v>494.25799999999998</c:v>
                      </c:pt>
                      <c:pt idx="474">
                        <c:v>495.27199999999999</c:v>
                      </c:pt>
                      <c:pt idx="475">
                        <c:v>496.286</c:v>
                      </c:pt>
                      <c:pt idx="476">
                        <c:v>497.3</c:v>
                      </c:pt>
                      <c:pt idx="477">
                        <c:v>498.31400000000002</c:v>
                      </c:pt>
                      <c:pt idx="478">
                        <c:v>499.32799999999997</c:v>
                      </c:pt>
                      <c:pt idx="479">
                        <c:v>500.34199999999998</c:v>
                      </c:pt>
                      <c:pt idx="480">
                        <c:v>501.35599999999999</c:v>
                      </c:pt>
                      <c:pt idx="481">
                        <c:v>502.37</c:v>
                      </c:pt>
                      <c:pt idx="482">
                        <c:v>503.38400000000001</c:v>
                      </c:pt>
                      <c:pt idx="483">
                        <c:v>504.39800000000002</c:v>
                      </c:pt>
                      <c:pt idx="484">
                        <c:v>505.41199999999998</c:v>
                      </c:pt>
                      <c:pt idx="485">
                        <c:v>506.42599999999999</c:v>
                      </c:pt>
                      <c:pt idx="486">
                        <c:v>507.44</c:v>
                      </c:pt>
                      <c:pt idx="487">
                        <c:v>508.45400000000001</c:v>
                      </c:pt>
                      <c:pt idx="488">
                        <c:v>509.46800000000002</c:v>
                      </c:pt>
                      <c:pt idx="489">
                        <c:v>510.48200000000003</c:v>
                      </c:pt>
                      <c:pt idx="490">
                        <c:v>511.49599999999998</c:v>
                      </c:pt>
                      <c:pt idx="491">
                        <c:v>512.51</c:v>
                      </c:pt>
                      <c:pt idx="492">
                        <c:v>513.524</c:v>
                      </c:pt>
                      <c:pt idx="493">
                        <c:v>514.53800000000001</c:v>
                      </c:pt>
                      <c:pt idx="494">
                        <c:v>515.55200000000002</c:v>
                      </c:pt>
                      <c:pt idx="495">
                        <c:v>516.56600000000003</c:v>
                      </c:pt>
                      <c:pt idx="496">
                        <c:v>517.58000000000004</c:v>
                      </c:pt>
                      <c:pt idx="497">
                        <c:v>518.59400000000005</c:v>
                      </c:pt>
                      <c:pt idx="498">
                        <c:v>519.60799999999995</c:v>
                      </c:pt>
                      <c:pt idx="499">
                        <c:v>520.62199999999996</c:v>
                      </c:pt>
                      <c:pt idx="500">
                        <c:v>521.63599999999997</c:v>
                      </c:pt>
                      <c:pt idx="501">
                        <c:v>522.65</c:v>
                      </c:pt>
                      <c:pt idx="502">
                        <c:v>523.66399999999999</c:v>
                      </c:pt>
                      <c:pt idx="503">
                        <c:v>524.678</c:v>
                      </c:pt>
                      <c:pt idx="504">
                        <c:v>525.69200000000001</c:v>
                      </c:pt>
                      <c:pt idx="505">
                        <c:v>526.70600000000002</c:v>
                      </c:pt>
                      <c:pt idx="506">
                        <c:v>527.72</c:v>
                      </c:pt>
                      <c:pt idx="507">
                        <c:v>528.73400000000004</c:v>
                      </c:pt>
                      <c:pt idx="508">
                        <c:v>529.74800000000005</c:v>
                      </c:pt>
                      <c:pt idx="509">
                        <c:v>530.76199999999994</c:v>
                      </c:pt>
                      <c:pt idx="510">
                        <c:v>531.77599999999995</c:v>
                      </c:pt>
                      <c:pt idx="511">
                        <c:v>532.79</c:v>
                      </c:pt>
                      <c:pt idx="512">
                        <c:v>533.80399999999997</c:v>
                      </c:pt>
                      <c:pt idx="513">
                        <c:v>534.81799999999998</c:v>
                      </c:pt>
                      <c:pt idx="514">
                        <c:v>535.83199999999999</c:v>
                      </c:pt>
                      <c:pt idx="515">
                        <c:v>536.846</c:v>
                      </c:pt>
                      <c:pt idx="516">
                        <c:v>537.86</c:v>
                      </c:pt>
                      <c:pt idx="517">
                        <c:v>539.12400000000002</c:v>
                      </c:pt>
                      <c:pt idx="518">
                        <c:v>540.15300000000002</c:v>
                      </c:pt>
                      <c:pt idx="519">
                        <c:v>541.16700000000003</c:v>
                      </c:pt>
                      <c:pt idx="520">
                        <c:v>542.18100000000004</c:v>
                      </c:pt>
                      <c:pt idx="521">
                        <c:v>543.19500000000005</c:v>
                      </c:pt>
                      <c:pt idx="522">
                        <c:v>544.20899999999995</c:v>
                      </c:pt>
                      <c:pt idx="523">
                        <c:v>546.14400000000001</c:v>
                      </c:pt>
                      <c:pt idx="524">
                        <c:v>547.15800000000002</c:v>
                      </c:pt>
                      <c:pt idx="525">
                        <c:v>548.17200000000003</c:v>
                      </c:pt>
                      <c:pt idx="526">
                        <c:v>549.18600000000004</c:v>
                      </c:pt>
                      <c:pt idx="527">
                        <c:v>550.20000000000005</c:v>
                      </c:pt>
                      <c:pt idx="528">
                        <c:v>551.21400000000006</c:v>
                      </c:pt>
                      <c:pt idx="529">
                        <c:v>552.22799999999995</c:v>
                      </c:pt>
                      <c:pt idx="530">
                        <c:v>553.24199999999996</c:v>
                      </c:pt>
                      <c:pt idx="531">
                        <c:v>554.25599999999997</c:v>
                      </c:pt>
                      <c:pt idx="532">
                        <c:v>555.27</c:v>
                      </c:pt>
                      <c:pt idx="533">
                        <c:v>556.28399999999999</c:v>
                      </c:pt>
                      <c:pt idx="534">
                        <c:v>557.298</c:v>
                      </c:pt>
                      <c:pt idx="535">
                        <c:v>558.31200000000001</c:v>
                      </c:pt>
                      <c:pt idx="536">
                        <c:v>559.32600000000002</c:v>
                      </c:pt>
                      <c:pt idx="537">
                        <c:v>560.34</c:v>
                      </c:pt>
                      <c:pt idx="538">
                        <c:v>561.35400000000004</c:v>
                      </c:pt>
                      <c:pt idx="539">
                        <c:v>562.36800000000005</c:v>
                      </c:pt>
                      <c:pt idx="540">
                        <c:v>563.38199999999995</c:v>
                      </c:pt>
                      <c:pt idx="541">
                        <c:v>564.39599999999996</c:v>
                      </c:pt>
                      <c:pt idx="542">
                        <c:v>565.41</c:v>
                      </c:pt>
                      <c:pt idx="543">
                        <c:v>566.42399999999998</c:v>
                      </c:pt>
                      <c:pt idx="544">
                        <c:v>567.43799999999999</c:v>
                      </c:pt>
                      <c:pt idx="545">
                        <c:v>568.452</c:v>
                      </c:pt>
                      <c:pt idx="546">
                        <c:v>569.46600000000001</c:v>
                      </c:pt>
                      <c:pt idx="547">
                        <c:v>570.48</c:v>
                      </c:pt>
                      <c:pt idx="548">
                        <c:v>571.49400000000003</c:v>
                      </c:pt>
                      <c:pt idx="549">
                        <c:v>572.50800000000004</c:v>
                      </c:pt>
                      <c:pt idx="550">
                        <c:v>573.52200000000005</c:v>
                      </c:pt>
                      <c:pt idx="551">
                        <c:v>574.53599999999994</c:v>
                      </c:pt>
                      <c:pt idx="552">
                        <c:v>575.54999999999995</c:v>
                      </c:pt>
                      <c:pt idx="553">
                        <c:v>576.56399999999996</c:v>
                      </c:pt>
                      <c:pt idx="554">
                        <c:v>577.57799999999997</c:v>
                      </c:pt>
                      <c:pt idx="555">
                        <c:v>578.59199999999998</c:v>
                      </c:pt>
                      <c:pt idx="556">
                        <c:v>579.60599999999999</c:v>
                      </c:pt>
                      <c:pt idx="557">
                        <c:v>580.62</c:v>
                      </c:pt>
                      <c:pt idx="558">
                        <c:v>581.63400000000001</c:v>
                      </c:pt>
                      <c:pt idx="559">
                        <c:v>582.64800000000002</c:v>
                      </c:pt>
                      <c:pt idx="560">
                        <c:v>583.66200000000003</c:v>
                      </c:pt>
                      <c:pt idx="561">
                        <c:v>584.67600000000004</c:v>
                      </c:pt>
                      <c:pt idx="562">
                        <c:v>585.69000000000005</c:v>
                      </c:pt>
                      <c:pt idx="563">
                        <c:v>586.70399999999995</c:v>
                      </c:pt>
                      <c:pt idx="564">
                        <c:v>587.71799999999996</c:v>
                      </c:pt>
                      <c:pt idx="565">
                        <c:v>588.73199999999997</c:v>
                      </c:pt>
                      <c:pt idx="566">
                        <c:v>589.74599999999998</c:v>
                      </c:pt>
                      <c:pt idx="567">
                        <c:v>590.76</c:v>
                      </c:pt>
                      <c:pt idx="568">
                        <c:v>591.774</c:v>
                      </c:pt>
                      <c:pt idx="569">
                        <c:v>592.78800000000001</c:v>
                      </c:pt>
                      <c:pt idx="570">
                        <c:v>593.80200000000002</c:v>
                      </c:pt>
                      <c:pt idx="571">
                        <c:v>594.81600000000003</c:v>
                      </c:pt>
                      <c:pt idx="572">
                        <c:v>595.83000000000004</c:v>
                      </c:pt>
                      <c:pt idx="573">
                        <c:v>596.84400000000005</c:v>
                      </c:pt>
                      <c:pt idx="574">
                        <c:v>597.85799999999995</c:v>
                      </c:pt>
                      <c:pt idx="575">
                        <c:v>599.12199999999996</c:v>
                      </c:pt>
                      <c:pt idx="576">
                        <c:v>600.13599999999997</c:v>
                      </c:pt>
                      <c:pt idx="577">
                        <c:v>601.15</c:v>
                      </c:pt>
                      <c:pt idx="578">
                        <c:v>602.16399999999999</c:v>
                      </c:pt>
                      <c:pt idx="579">
                        <c:v>603.178</c:v>
                      </c:pt>
                      <c:pt idx="580">
                        <c:v>604.19200000000001</c:v>
                      </c:pt>
                      <c:pt idx="581">
                        <c:v>606.12599999999998</c:v>
                      </c:pt>
                      <c:pt idx="582">
                        <c:v>607.14</c:v>
                      </c:pt>
                      <c:pt idx="583">
                        <c:v>608.154</c:v>
                      </c:pt>
                      <c:pt idx="584">
                        <c:v>609.16800000000001</c:v>
                      </c:pt>
                      <c:pt idx="585">
                        <c:v>610.18200000000002</c:v>
                      </c:pt>
                      <c:pt idx="586">
                        <c:v>611.19600000000003</c:v>
                      </c:pt>
                      <c:pt idx="587">
                        <c:v>612.21</c:v>
                      </c:pt>
                      <c:pt idx="588">
                        <c:v>613.22400000000005</c:v>
                      </c:pt>
                      <c:pt idx="589">
                        <c:v>614.23800000000006</c:v>
                      </c:pt>
                      <c:pt idx="590">
                        <c:v>615.25199999999995</c:v>
                      </c:pt>
                      <c:pt idx="591">
                        <c:v>616.26599999999996</c:v>
                      </c:pt>
                      <c:pt idx="592">
                        <c:v>617.28</c:v>
                      </c:pt>
                      <c:pt idx="593">
                        <c:v>618.29399999999998</c:v>
                      </c:pt>
                      <c:pt idx="594">
                        <c:v>619.30799999999999</c:v>
                      </c:pt>
                      <c:pt idx="595">
                        <c:v>620.322</c:v>
                      </c:pt>
                      <c:pt idx="596">
                        <c:v>621.33600000000001</c:v>
                      </c:pt>
                      <c:pt idx="597">
                        <c:v>622.35</c:v>
                      </c:pt>
                      <c:pt idx="598">
                        <c:v>623.36400000000003</c:v>
                      </c:pt>
                      <c:pt idx="599">
                        <c:v>624.37800000000004</c:v>
                      </c:pt>
                      <c:pt idx="600">
                        <c:v>625.39200000000005</c:v>
                      </c:pt>
                      <c:pt idx="601">
                        <c:v>626.40599999999995</c:v>
                      </c:pt>
                      <c:pt idx="602">
                        <c:v>627.41999999999996</c:v>
                      </c:pt>
                      <c:pt idx="603">
                        <c:v>628.43399999999997</c:v>
                      </c:pt>
                      <c:pt idx="604">
                        <c:v>629.44799999999998</c:v>
                      </c:pt>
                      <c:pt idx="605">
                        <c:v>630.46199999999999</c:v>
                      </c:pt>
                      <c:pt idx="606">
                        <c:v>631.476</c:v>
                      </c:pt>
                      <c:pt idx="607">
                        <c:v>632.49</c:v>
                      </c:pt>
                      <c:pt idx="608">
                        <c:v>633.50400000000002</c:v>
                      </c:pt>
                      <c:pt idx="609">
                        <c:v>634.51800000000003</c:v>
                      </c:pt>
                      <c:pt idx="610">
                        <c:v>635.53200000000004</c:v>
                      </c:pt>
                      <c:pt idx="611">
                        <c:v>636.54600000000005</c:v>
                      </c:pt>
                      <c:pt idx="612">
                        <c:v>637.55999999999995</c:v>
                      </c:pt>
                      <c:pt idx="613">
                        <c:v>638.57399999999996</c:v>
                      </c:pt>
                      <c:pt idx="614">
                        <c:v>639.58799999999997</c:v>
                      </c:pt>
                      <c:pt idx="615">
                        <c:v>640.60199999999998</c:v>
                      </c:pt>
                      <c:pt idx="616">
                        <c:v>641.61599999999999</c:v>
                      </c:pt>
                      <c:pt idx="617">
                        <c:v>642.63</c:v>
                      </c:pt>
                      <c:pt idx="618">
                        <c:v>643.64400000000001</c:v>
                      </c:pt>
                      <c:pt idx="619">
                        <c:v>644.65800000000002</c:v>
                      </c:pt>
                      <c:pt idx="620">
                        <c:v>645.67200000000003</c:v>
                      </c:pt>
                      <c:pt idx="621">
                        <c:v>646.68600000000004</c:v>
                      </c:pt>
                      <c:pt idx="622">
                        <c:v>647.70000000000005</c:v>
                      </c:pt>
                      <c:pt idx="623">
                        <c:v>648.71500000000003</c:v>
                      </c:pt>
                      <c:pt idx="624">
                        <c:v>649.72900000000004</c:v>
                      </c:pt>
                      <c:pt idx="625">
                        <c:v>650.74300000000005</c:v>
                      </c:pt>
                      <c:pt idx="626">
                        <c:v>651.75699999999995</c:v>
                      </c:pt>
                      <c:pt idx="627">
                        <c:v>652.77099999999996</c:v>
                      </c:pt>
                      <c:pt idx="628">
                        <c:v>653.78499999999997</c:v>
                      </c:pt>
                      <c:pt idx="629">
                        <c:v>654.79899999999998</c:v>
                      </c:pt>
                      <c:pt idx="630">
                        <c:v>655.81299999999999</c:v>
                      </c:pt>
                      <c:pt idx="631">
                        <c:v>656.827</c:v>
                      </c:pt>
                      <c:pt idx="632">
                        <c:v>657.84100000000001</c:v>
                      </c:pt>
                      <c:pt idx="633">
                        <c:v>659.08900000000006</c:v>
                      </c:pt>
                      <c:pt idx="634">
                        <c:v>660.11800000000005</c:v>
                      </c:pt>
                      <c:pt idx="635">
                        <c:v>661.13199999999995</c:v>
                      </c:pt>
                      <c:pt idx="636">
                        <c:v>662.14599999999996</c:v>
                      </c:pt>
                      <c:pt idx="637">
                        <c:v>663.16</c:v>
                      </c:pt>
                      <c:pt idx="638">
                        <c:v>664.17399999999998</c:v>
                      </c:pt>
                      <c:pt idx="639">
                        <c:v>666.09299999999996</c:v>
                      </c:pt>
                      <c:pt idx="640">
                        <c:v>667.10699999999997</c:v>
                      </c:pt>
                      <c:pt idx="641">
                        <c:v>668.12099999999998</c:v>
                      </c:pt>
                      <c:pt idx="642">
                        <c:v>669.13499999999999</c:v>
                      </c:pt>
                      <c:pt idx="643">
                        <c:v>670.149</c:v>
                      </c:pt>
                      <c:pt idx="644">
                        <c:v>671.16300000000001</c:v>
                      </c:pt>
                      <c:pt idx="645">
                        <c:v>672.17700000000002</c:v>
                      </c:pt>
                      <c:pt idx="646">
                        <c:v>673.19100000000003</c:v>
                      </c:pt>
                      <c:pt idx="647">
                        <c:v>674.20500000000004</c:v>
                      </c:pt>
                      <c:pt idx="648">
                        <c:v>675.21900000000005</c:v>
                      </c:pt>
                      <c:pt idx="649">
                        <c:v>676.23299999999995</c:v>
                      </c:pt>
                      <c:pt idx="650">
                        <c:v>677.24699999999996</c:v>
                      </c:pt>
                      <c:pt idx="651">
                        <c:v>678.26099999999997</c:v>
                      </c:pt>
                      <c:pt idx="652">
                        <c:v>679.27499999999998</c:v>
                      </c:pt>
                      <c:pt idx="653">
                        <c:v>680.28899999999999</c:v>
                      </c:pt>
                      <c:pt idx="654">
                        <c:v>681.303</c:v>
                      </c:pt>
                      <c:pt idx="655">
                        <c:v>682.31700000000001</c:v>
                      </c:pt>
                      <c:pt idx="656">
                        <c:v>683.33100000000002</c:v>
                      </c:pt>
                      <c:pt idx="657">
                        <c:v>684.34500000000003</c:v>
                      </c:pt>
                      <c:pt idx="658">
                        <c:v>685.35900000000004</c:v>
                      </c:pt>
                      <c:pt idx="659">
                        <c:v>686.37300000000005</c:v>
                      </c:pt>
                      <c:pt idx="660">
                        <c:v>687.38699999999994</c:v>
                      </c:pt>
                      <c:pt idx="661">
                        <c:v>688.40099999999995</c:v>
                      </c:pt>
                      <c:pt idx="662">
                        <c:v>689.41499999999996</c:v>
                      </c:pt>
                      <c:pt idx="663">
                        <c:v>690.42899999999997</c:v>
                      </c:pt>
                      <c:pt idx="664">
                        <c:v>691.44299999999998</c:v>
                      </c:pt>
                      <c:pt idx="665">
                        <c:v>692.45699999999999</c:v>
                      </c:pt>
                      <c:pt idx="666">
                        <c:v>693.471</c:v>
                      </c:pt>
                      <c:pt idx="667">
                        <c:v>694.48500000000001</c:v>
                      </c:pt>
                      <c:pt idx="668">
                        <c:v>695.49900000000002</c:v>
                      </c:pt>
                      <c:pt idx="669">
                        <c:v>696.51300000000003</c:v>
                      </c:pt>
                      <c:pt idx="670">
                        <c:v>697.52700000000004</c:v>
                      </c:pt>
                      <c:pt idx="671">
                        <c:v>698.54100000000005</c:v>
                      </c:pt>
                      <c:pt idx="672">
                        <c:v>699.55499999999995</c:v>
                      </c:pt>
                      <c:pt idx="673">
                        <c:v>700.56899999999996</c:v>
                      </c:pt>
                      <c:pt idx="674">
                        <c:v>701.58299999999997</c:v>
                      </c:pt>
                      <c:pt idx="675">
                        <c:v>702.59699999999998</c:v>
                      </c:pt>
                      <c:pt idx="676">
                        <c:v>703.61099999999999</c:v>
                      </c:pt>
                      <c:pt idx="677">
                        <c:v>704.625</c:v>
                      </c:pt>
                      <c:pt idx="678">
                        <c:v>705.63900000000001</c:v>
                      </c:pt>
                      <c:pt idx="679">
                        <c:v>706.65300000000002</c:v>
                      </c:pt>
                      <c:pt idx="680">
                        <c:v>707.66700000000003</c:v>
                      </c:pt>
                      <c:pt idx="681">
                        <c:v>708.68100000000004</c:v>
                      </c:pt>
                      <c:pt idx="682">
                        <c:v>709.69500000000005</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'ceramic prop_2lb_0.75_acoustics'!$P$2:$P$694</c15:sqref>
                        </c15:formulaRef>
                      </c:ext>
                    </c:extLst>
                    <c:numCache>
                      <c:formatCode>General</c:formatCode>
                      <c:ptCount val="693"/>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1</c:v>
                      </c:pt>
                      <c:pt idx="165">
                        <c:v>0</c:v>
                      </c:pt>
                      <c:pt idx="166">
                        <c:v>0</c:v>
                      </c:pt>
                      <c:pt idx="167">
                        <c:v>0</c:v>
                      </c:pt>
                      <c:pt idx="168">
                        <c:v>0</c:v>
                      </c:pt>
                      <c:pt idx="169">
                        <c:v>0</c:v>
                      </c:pt>
                      <c:pt idx="170">
                        <c:v>0</c:v>
                      </c:pt>
                      <c:pt idx="171">
                        <c:v>0</c:v>
                      </c:pt>
                      <c:pt idx="172">
                        <c:v>0</c:v>
                      </c:pt>
                      <c:pt idx="173">
                        <c:v>0</c:v>
                      </c:pt>
                      <c:pt idx="174">
                        <c:v>0</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0</c:v>
                      </c:pt>
                      <c:pt idx="192">
                        <c:v>0</c:v>
                      </c:pt>
                      <c:pt idx="193">
                        <c:v>0</c:v>
                      </c:pt>
                      <c:pt idx="194">
                        <c:v>0</c:v>
                      </c:pt>
                      <c:pt idx="195">
                        <c:v>0</c:v>
                      </c:pt>
                      <c:pt idx="196">
                        <c:v>0</c:v>
                      </c:pt>
                      <c:pt idx="197">
                        <c:v>0</c:v>
                      </c:pt>
                      <c:pt idx="198">
                        <c:v>1</c:v>
                      </c:pt>
                      <c:pt idx="199">
                        <c:v>1</c:v>
                      </c:pt>
                      <c:pt idx="200">
                        <c:v>0</c:v>
                      </c:pt>
                      <c:pt idx="201">
                        <c:v>0</c:v>
                      </c:pt>
                      <c:pt idx="202">
                        <c:v>0</c:v>
                      </c:pt>
                      <c:pt idx="203">
                        <c:v>0</c:v>
                      </c:pt>
                      <c:pt idx="204">
                        <c:v>0</c:v>
                      </c:pt>
                      <c:pt idx="205">
                        <c:v>1</c:v>
                      </c:pt>
                      <c:pt idx="206">
                        <c:v>1</c:v>
                      </c:pt>
                      <c:pt idx="207">
                        <c:v>1</c:v>
                      </c:pt>
                      <c:pt idx="208">
                        <c:v>1</c:v>
                      </c:pt>
                      <c:pt idx="209">
                        <c:v>1</c:v>
                      </c:pt>
                      <c:pt idx="210">
                        <c:v>2</c:v>
                      </c:pt>
                      <c:pt idx="211">
                        <c:v>2</c:v>
                      </c:pt>
                      <c:pt idx="212">
                        <c:v>2</c:v>
                      </c:pt>
                      <c:pt idx="213">
                        <c:v>2</c:v>
                      </c:pt>
                      <c:pt idx="214">
                        <c:v>2</c:v>
                      </c:pt>
                      <c:pt idx="215">
                        <c:v>1</c:v>
                      </c:pt>
                      <c:pt idx="216">
                        <c:v>1</c:v>
                      </c:pt>
                      <c:pt idx="217">
                        <c:v>1</c:v>
                      </c:pt>
                      <c:pt idx="218">
                        <c:v>1</c:v>
                      </c:pt>
                      <c:pt idx="219">
                        <c:v>1</c:v>
                      </c:pt>
                      <c:pt idx="220">
                        <c:v>1</c:v>
                      </c:pt>
                      <c:pt idx="221">
                        <c:v>1</c:v>
                      </c:pt>
                      <c:pt idx="222">
                        <c:v>1</c:v>
                      </c:pt>
                      <c:pt idx="223">
                        <c:v>2</c:v>
                      </c:pt>
                      <c:pt idx="224">
                        <c:v>2</c:v>
                      </c:pt>
                      <c:pt idx="225">
                        <c:v>2</c:v>
                      </c:pt>
                      <c:pt idx="226">
                        <c:v>2</c:v>
                      </c:pt>
                      <c:pt idx="227">
                        <c:v>2</c:v>
                      </c:pt>
                      <c:pt idx="228">
                        <c:v>2</c:v>
                      </c:pt>
                      <c:pt idx="229">
                        <c:v>2</c:v>
                      </c:pt>
                      <c:pt idx="230">
                        <c:v>2</c:v>
                      </c:pt>
                      <c:pt idx="231">
                        <c:v>2</c:v>
                      </c:pt>
                      <c:pt idx="232">
                        <c:v>2</c:v>
                      </c:pt>
                      <c:pt idx="233">
                        <c:v>2</c:v>
                      </c:pt>
                      <c:pt idx="234">
                        <c:v>2</c:v>
                      </c:pt>
                      <c:pt idx="235">
                        <c:v>2</c:v>
                      </c:pt>
                      <c:pt idx="236">
                        <c:v>2</c:v>
                      </c:pt>
                      <c:pt idx="237">
                        <c:v>2</c:v>
                      </c:pt>
                      <c:pt idx="238">
                        <c:v>1</c:v>
                      </c:pt>
                      <c:pt idx="239">
                        <c:v>1</c:v>
                      </c:pt>
                      <c:pt idx="240">
                        <c:v>1</c:v>
                      </c:pt>
                      <c:pt idx="241">
                        <c:v>1</c:v>
                      </c:pt>
                      <c:pt idx="242">
                        <c:v>1</c:v>
                      </c:pt>
                      <c:pt idx="243">
                        <c:v>1</c:v>
                      </c:pt>
                      <c:pt idx="244">
                        <c:v>1</c:v>
                      </c:pt>
                      <c:pt idx="245">
                        <c:v>1</c:v>
                      </c:pt>
                      <c:pt idx="246">
                        <c:v>1</c:v>
                      </c:pt>
                      <c:pt idx="247">
                        <c:v>0</c:v>
                      </c:pt>
                      <c:pt idx="248">
                        <c:v>0</c:v>
                      </c:pt>
                      <c:pt idx="249">
                        <c:v>0</c:v>
                      </c:pt>
                      <c:pt idx="250">
                        <c:v>2</c:v>
                      </c:pt>
                      <c:pt idx="251">
                        <c:v>0</c:v>
                      </c:pt>
                      <c:pt idx="252">
                        <c:v>2</c:v>
                      </c:pt>
                      <c:pt idx="253">
                        <c:v>2</c:v>
                      </c:pt>
                      <c:pt idx="254">
                        <c:v>2</c:v>
                      </c:pt>
                      <c:pt idx="255">
                        <c:v>2</c:v>
                      </c:pt>
                      <c:pt idx="256">
                        <c:v>2</c:v>
                      </c:pt>
                      <c:pt idx="257">
                        <c:v>2</c:v>
                      </c:pt>
                      <c:pt idx="258">
                        <c:v>2</c:v>
                      </c:pt>
                      <c:pt idx="259">
                        <c:v>2</c:v>
                      </c:pt>
                      <c:pt idx="260">
                        <c:v>2</c:v>
                      </c:pt>
                      <c:pt idx="261">
                        <c:v>2</c:v>
                      </c:pt>
                      <c:pt idx="262">
                        <c:v>2</c:v>
                      </c:pt>
                      <c:pt idx="263">
                        <c:v>2</c:v>
                      </c:pt>
                      <c:pt idx="264">
                        <c:v>2</c:v>
                      </c:pt>
                      <c:pt idx="265">
                        <c:v>3</c:v>
                      </c:pt>
                      <c:pt idx="266">
                        <c:v>4</c:v>
                      </c:pt>
                      <c:pt idx="267">
                        <c:v>4</c:v>
                      </c:pt>
                      <c:pt idx="268">
                        <c:v>3</c:v>
                      </c:pt>
                      <c:pt idx="269">
                        <c:v>2</c:v>
                      </c:pt>
                      <c:pt idx="270">
                        <c:v>2</c:v>
                      </c:pt>
                      <c:pt idx="271">
                        <c:v>2</c:v>
                      </c:pt>
                      <c:pt idx="272">
                        <c:v>2</c:v>
                      </c:pt>
                      <c:pt idx="273">
                        <c:v>2</c:v>
                      </c:pt>
                      <c:pt idx="274">
                        <c:v>2</c:v>
                      </c:pt>
                      <c:pt idx="275">
                        <c:v>3</c:v>
                      </c:pt>
                      <c:pt idx="276">
                        <c:v>2</c:v>
                      </c:pt>
                      <c:pt idx="277">
                        <c:v>3</c:v>
                      </c:pt>
                      <c:pt idx="278">
                        <c:v>2</c:v>
                      </c:pt>
                      <c:pt idx="279">
                        <c:v>3</c:v>
                      </c:pt>
                      <c:pt idx="280">
                        <c:v>3</c:v>
                      </c:pt>
                      <c:pt idx="281">
                        <c:v>3</c:v>
                      </c:pt>
                      <c:pt idx="282">
                        <c:v>3</c:v>
                      </c:pt>
                      <c:pt idx="283">
                        <c:v>3</c:v>
                      </c:pt>
                      <c:pt idx="284">
                        <c:v>3</c:v>
                      </c:pt>
                      <c:pt idx="285">
                        <c:v>3</c:v>
                      </c:pt>
                      <c:pt idx="286">
                        <c:v>3</c:v>
                      </c:pt>
                      <c:pt idx="287">
                        <c:v>3</c:v>
                      </c:pt>
                      <c:pt idx="288">
                        <c:v>3</c:v>
                      </c:pt>
                      <c:pt idx="289">
                        <c:v>2</c:v>
                      </c:pt>
                      <c:pt idx="290">
                        <c:v>2</c:v>
                      </c:pt>
                      <c:pt idx="291">
                        <c:v>2</c:v>
                      </c:pt>
                      <c:pt idx="292">
                        <c:v>2</c:v>
                      </c:pt>
                      <c:pt idx="293">
                        <c:v>2</c:v>
                      </c:pt>
                      <c:pt idx="294">
                        <c:v>2</c:v>
                      </c:pt>
                      <c:pt idx="295">
                        <c:v>3</c:v>
                      </c:pt>
                      <c:pt idx="296">
                        <c:v>4</c:v>
                      </c:pt>
                      <c:pt idx="297">
                        <c:v>3</c:v>
                      </c:pt>
                      <c:pt idx="298">
                        <c:v>4</c:v>
                      </c:pt>
                      <c:pt idx="299">
                        <c:v>3</c:v>
                      </c:pt>
                      <c:pt idx="300">
                        <c:v>3</c:v>
                      </c:pt>
                      <c:pt idx="301">
                        <c:v>1</c:v>
                      </c:pt>
                      <c:pt idx="302">
                        <c:v>1</c:v>
                      </c:pt>
                      <c:pt idx="303">
                        <c:v>1</c:v>
                      </c:pt>
                      <c:pt idx="304">
                        <c:v>2</c:v>
                      </c:pt>
                      <c:pt idx="305">
                        <c:v>2</c:v>
                      </c:pt>
                      <c:pt idx="306">
                        <c:v>2</c:v>
                      </c:pt>
                      <c:pt idx="307">
                        <c:v>2</c:v>
                      </c:pt>
                      <c:pt idx="308">
                        <c:v>3</c:v>
                      </c:pt>
                      <c:pt idx="309">
                        <c:v>3</c:v>
                      </c:pt>
                      <c:pt idx="310">
                        <c:v>3</c:v>
                      </c:pt>
                      <c:pt idx="311">
                        <c:v>3</c:v>
                      </c:pt>
                      <c:pt idx="312">
                        <c:v>3</c:v>
                      </c:pt>
                      <c:pt idx="313">
                        <c:v>3</c:v>
                      </c:pt>
                      <c:pt idx="314">
                        <c:v>3</c:v>
                      </c:pt>
                      <c:pt idx="315">
                        <c:v>3</c:v>
                      </c:pt>
                      <c:pt idx="316">
                        <c:v>1</c:v>
                      </c:pt>
                      <c:pt idx="317">
                        <c:v>1</c:v>
                      </c:pt>
                      <c:pt idx="318">
                        <c:v>1</c:v>
                      </c:pt>
                      <c:pt idx="319">
                        <c:v>3</c:v>
                      </c:pt>
                      <c:pt idx="320">
                        <c:v>2</c:v>
                      </c:pt>
                      <c:pt idx="321">
                        <c:v>2</c:v>
                      </c:pt>
                      <c:pt idx="322">
                        <c:v>3</c:v>
                      </c:pt>
                      <c:pt idx="323">
                        <c:v>3</c:v>
                      </c:pt>
                      <c:pt idx="324">
                        <c:v>3</c:v>
                      </c:pt>
                      <c:pt idx="325">
                        <c:v>4</c:v>
                      </c:pt>
                      <c:pt idx="326">
                        <c:v>5</c:v>
                      </c:pt>
                      <c:pt idx="327">
                        <c:v>5</c:v>
                      </c:pt>
                      <c:pt idx="328">
                        <c:v>5</c:v>
                      </c:pt>
                      <c:pt idx="329">
                        <c:v>3</c:v>
                      </c:pt>
                      <c:pt idx="330">
                        <c:v>2</c:v>
                      </c:pt>
                      <c:pt idx="331">
                        <c:v>2</c:v>
                      </c:pt>
                      <c:pt idx="332">
                        <c:v>2</c:v>
                      </c:pt>
                      <c:pt idx="333">
                        <c:v>2</c:v>
                      </c:pt>
                      <c:pt idx="334">
                        <c:v>3</c:v>
                      </c:pt>
                      <c:pt idx="335">
                        <c:v>3</c:v>
                      </c:pt>
                      <c:pt idx="336">
                        <c:v>3</c:v>
                      </c:pt>
                      <c:pt idx="337">
                        <c:v>3</c:v>
                      </c:pt>
                      <c:pt idx="338">
                        <c:v>2</c:v>
                      </c:pt>
                      <c:pt idx="339">
                        <c:v>2</c:v>
                      </c:pt>
                      <c:pt idx="340">
                        <c:v>2</c:v>
                      </c:pt>
                      <c:pt idx="341">
                        <c:v>2</c:v>
                      </c:pt>
                      <c:pt idx="342">
                        <c:v>2</c:v>
                      </c:pt>
                      <c:pt idx="343">
                        <c:v>4</c:v>
                      </c:pt>
                      <c:pt idx="344">
                        <c:v>4</c:v>
                      </c:pt>
                      <c:pt idx="345">
                        <c:v>4</c:v>
                      </c:pt>
                      <c:pt idx="346">
                        <c:v>3</c:v>
                      </c:pt>
                      <c:pt idx="347">
                        <c:v>3</c:v>
                      </c:pt>
                      <c:pt idx="348">
                        <c:v>3</c:v>
                      </c:pt>
                      <c:pt idx="349">
                        <c:v>4</c:v>
                      </c:pt>
                      <c:pt idx="350">
                        <c:v>7</c:v>
                      </c:pt>
                      <c:pt idx="351">
                        <c:v>7</c:v>
                      </c:pt>
                      <c:pt idx="352">
                        <c:v>7</c:v>
                      </c:pt>
                      <c:pt idx="353">
                        <c:v>6</c:v>
                      </c:pt>
                      <c:pt idx="354">
                        <c:v>4</c:v>
                      </c:pt>
                      <c:pt idx="355">
                        <c:v>3</c:v>
                      </c:pt>
                      <c:pt idx="356">
                        <c:v>3</c:v>
                      </c:pt>
                      <c:pt idx="357">
                        <c:v>2</c:v>
                      </c:pt>
                      <c:pt idx="358">
                        <c:v>2</c:v>
                      </c:pt>
                      <c:pt idx="359">
                        <c:v>2</c:v>
                      </c:pt>
                      <c:pt idx="360">
                        <c:v>3</c:v>
                      </c:pt>
                      <c:pt idx="361">
                        <c:v>3</c:v>
                      </c:pt>
                      <c:pt idx="362">
                        <c:v>3</c:v>
                      </c:pt>
                      <c:pt idx="363">
                        <c:v>3</c:v>
                      </c:pt>
                      <c:pt idx="364">
                        <c:v>3</c:v>
                      </c:pt>
                      <c:pt idx="365">
                        <c:v>4</c:v>
                      </c:pt>
                      <c:pt idx="366">
                        <c:v>4</c:v>
                      </c:pt>
                      <c:pt idx="367">
                        <c:v>4</c:v>
                      </c:pt>
                      <c:pt idx="368">
                        <c:v>4</c:v>
                      </c:pt>
                      <c:pt idx="369">
                        <c:v>4</c:v>
                      </c:pt>
                      <c:pt idx="370">
                        <c:v>3</c:v>
                      </c:pt>
                      <c:pt idx="371">
                        <c:v>3</c:v>
                      </c:pt>
                      <c:pt idx="372">
                        <c:v>3</c:v>
                      </c:pt>
                      <c:pt idx="373">
                        <c:v>3</c:v>
                      </c:pt>
                      <c:pt idx="374">
                        <c:v>3</c:v>
                      </c:pt>
                      <c:pt idx="375">
                        <c:v>3</c:v>
                      </c:pt>
                      <c:pt idx="376">
                        <c:v>3</c:v>
                      </c:pt>
                      <c:pt idx="377">
                        <c:v>4</c:v>
                      </c:pt>
                      <c:pt idx="378">
                        <c:v>4</c:v>
                      </c:pt>
                      <c:pt idx="379">
                        <c:v>4</c:v>
                      </c:pt>
                      <c:pt idx="380">
                        <c:v>4</c:v>
                      </c:pt>
                      <c:pt idx="381">
                        <c:v>4</c:v>
                      </c:pt>
                      <c:pt idx="382">
                        <c:v>4</c:v>
                      </c:pt>
                      <c:pt idx="383">
                        <c:v>4</c:v>
                      </c:pt>
                      <c:pt idx="384">
                        <c:v>4</c:v>
                      </c:pt>
                      <c:pt idx="385">
                        <c:v>3</c:v>
                      </c:pt>
                      <c:pt idx="386">
                        <c:v>4</c:v>
                      </c:pt>
                      <c:pt idx="387">
                        <c:v>2</c:v>
                      </c:pt>
                      <c:pt idx="388">
                        <c:v>2</c:v>
                      </c:pt>
                      <c:pt idx="389">
                        <c:v>2</c:v>
                      </c:pt>
                      <c:pt idx="390">
                        <c:v>2</c:v>
                      </c:pt>
                      <c:pt idx="391">
                        <c:v>2</c:v>
                      </c:pt>
                      <c:pt idx="392">
                        <c:v>2</c:v>
                      </c:pt>
                      <c:pt idx="393">
                        <c:v>2</c:v>
                      </c:pt>
                      <c:pt idx="394">
                        <c:v>2</c:v>
                      </c:pt>
                      <c:pt idx="395">
                        <c:v>2</c:v>
                      </c:pt>
                      <c:pt idx="396">
                        <c:v>2</c:v>
                      </c:pt>
                      <c:pt idx="397">
                        <c:v>2</c:v>
                      </c:pt>
                      <c:pt idx="398">
                        <c:v>2</c:v>
                      </c:pt>
                      <c:pt idx="399">
                        <c:v>2</c:v>
                      </c:pt>
                      <c:pt idx="400">
                        <c:v>4</c:v>
                      </c:pt>
                      <c:pt idx="401">
                        <c:v>4</c:v>
                      </c:pt>
                      <c:pt idx="402">
                        <c:v>4</c:v>
                      </c:pt>
                      <c:pt idx="403">
                        <c:v>5</c:v>
                      </c:pt>
                      <c:pt idx="404">
                        <c:v>5</c:v>
                      </c:pt>
                      <c:pt idx="405">
                        <c:v>5</c:v>
                      </c:pt>
                      <c:pt idx="406">
                        <c:v>5</c:v>
                      </c:pt>
                      <c:pt idx="407">
                        <c:v>5</c:v>
                      </c:pt>
                      <c:pt idx="408">
                        <c:v>4</c:v>
                      </c:pt>
                      <c:pt idx="409">
                        <c:v>3</c:v>
                      </c:pt>
                      <c:pt idx="410">
                        <c:v>2</c:v>
                      </c:pt>
                      <c:pt idx="411">
                        <c:v>2</c:v>
                      </c:pt>
                      <c:pt idx="412">
                        <c:v>2</c:v>
                      </c:pt>
                      <c:pt idx="413">
                        <c:v>2</c:v>
                      </c:pt>
                      <c:pt idx="414">
                        <c:v>4</c:v>
                      </c:pt>
                      <c:pt idx="415">
                        <c:v>4</c:v>
                      </c:pt>
                      <c:pt idx="416">
                        <c:v>4</c:v>
                      </c:pt>
                      <c:pt idx="417">
                        <c:v>4</c:v>
                      </c:pt>
                      <c:pt idx="418">
                        <c:v>4</c:v>
                      </c:pt>
                      <c:pt idx="419">
                        <c:v>4</c:v>
                      </c:pt>
                      <c:pt idx="420">
                        <c:v>4</c:v>
                      </c:pt>
                      <c:pt idx="421">
                        <c:v>5</c:v>
                      </c:pt>
                      <c:pt idx="422">
                        <c:v>4</c:v>
                      </c:pt>
                      <c:pt idx="423">
                        <c:v>3</c:v>
                      </c:pt>
                      <c:pt idx="424">
                        <c:v>3</c:v>
                      </c:pt>
                      <c:pt idx="425">
                        <c:v>3</c:v>
                      </c:pt>
                      <c:pt idx="426">
                        <c:v>3</c:v>
                      </c:pt>
                      <c:pt idx="427">
                        <c:v>3</c:v>
                      </c:pt>
                      <c:pt idx="428">
                        <c:v>3</c:v>
                      </c:pt>
                      <c:pt idx="429">
                        <c:v>4</c:v>
                      </c:pt>
                      <c:pt idx="430">
                        <c:v>4</c:v>
                      </c:pt>
                      <c:pt idx="431">
                        <c:v>3</c:v>
                      </c:pt>
                      <c:pt idx="432">
                        <c:v>3</c:v>
                      </c:pt>
                      <c:pt idx="433">
                        <c:v>4</c:v>
                      </c:pt>
                      <c:pt idx="434">
                        <c:v>7</c:v>
                      </c:pt>
                      <c:pt idx="435">
                        <c:v>7</c:v>
                      </c:pt>
                      <c:pt idx="436">
                        <c:v>7</c:v>
                      </c:pt>
                      <c:pt idx="437">
                        <c:v>5</c:v>
                      </c:pt>
                      <c:pt idx="438">
                        <c:v>4</c:v>
                      </c:pt>
                      <c:pt idx="439">
                        <c:v>4</c:v>
                      </c:pt>
                      <c:pt idx="440">
                        <c:v>5</c:v>
                      </c:pt>
                      <c:pt idx="441">
                        <c:v>4</c:v>
                      </c:pt>
                      <c:pt idx="442">
                        <c:v>4</c:v>
                      </c:pt>
                      <c:pt idx="443">
                        <c:v>4</c:v>
                      </c:pt>
                      <c:pt idx="444">
                        <c:v>2</c:v>
                      </c:pt>
                      <c:pt idx="445">
                        <c:v>2</c:v>
                      </c:pt>
                      <c:pt idx="446">
                        <c:v>4</c:v>
                      </c:pt>
                      <c:pt idx="447">
                        <c:v>4</c:v>
                      </c:pt>
                      <c:pt idx="448">
                        <c:v>4</c:v>
                      </c:pt>
                      <c:pt idx="449">
                        <c:v>5</c:v>
                      </c:pt>
                      <c:pt idx="450">
                        <c:v>4</c:v>
                      </c:pt>
                      <c:pt idx="451">
                        <c:v>4</c:v>
                      </c:pt>
                      <c:pt idx="452">
                        <c:v>4</c:v>
                      </c:pt>
                      <c:pt idx="453">
                        <c:v>6</c:v>
                      </c:pt>
                      <c:pt idx="454">
                        <c:v>4</c:v>
                      </c:pt>
                      <c:pt idx="455">
                        <c:v>5</c:v>
                      </c:pt>
                      <c:pt idx="456">
                        <c:v>5</c:v>
                      </c:pt>
                      <c:pt idx="457">
                        <c:v>4</c:v>
                      </c:pt>
                      <c:pt idx="458">
                        <c:v>4</c:v>
                      </c:pt>
                      <c:pt idx="459">
                        <c:v>5</c:v>
                      </c:pt>
                      <c:pt idx="460">
                        <c:v>5</c:v>
                      </c:pt>
                      <c:pt idx="461">
                        <c:v>5</c:v>
                      </c:pt>
                      <c:pt idx="462">
                        <c:v>5</c:v>
                      </c:pt>
                      <c:pt idx="463">
                        <c:v>4</c:v>
                      </c:pt>
                      <c:pt idx="464">
                        <c:v>4</c:v>
                      </c:pt>
                      <c:pt idx="465">
                        <c:v>4</c:v>
                      </c:pt>
                      <c:pt idx="466">
                        <c:v>4</c:v>
                      </c:pt>
                      <c:pt idx="467">
                        <c:v>4</c:v>
                      </c:pt>
                      <c:pt idx="468">
                        <c:v>6</c:v>
                      </c:pt>
                      <c:pt idx="469">
                        <c:v>3</c:v>
                      </c:pt>
                      <c:pt idx="470">
                        <c:v>3</c:v>
                      </c:pt>
                      <c:pt idx="471">
                        <c:v>3</c:v>
                      </c:pt>
                      <c:pt idx="472">
                        <c:v>5</c:v>
                      </c:pt>
                      <c:pt idx="473">
                        <c:v>5</c:v>
                      </c:pt>
                      <c:pt idx="474">
                        <c:v>5</c:v>
                      </c:pt>
                      <c:pt idx="475">
                        <c:v>5</c:v>
                      </c:pt>
                      <c:pt idx="476">
                        <c:v>5</c:v>
                      </c:pt>
                      <c:pt idx="477">
                        <c:v>4</c:v>
                      </c:pt>
                      <c:pt idx="478">
                        <c:v>4</c:v>
                      </c:pt>
                      <c:pt idx="479">
                        <c:v>4</c:v>
                      </c:pt>
                      <c:pt idx="480">
                        <c:v>4</c:v>
                      </c:pt>
                      <c:pt idx="481">
                        <c:v>4</c:v>
                      </c:pt>
                      <c:pt idx="482">
                        <c:v>5</c:v>
                      </c:pt>
                      <c:pt idx="483">
                        <c:v>4</c:v>
                      </c:pt>
                      <c:pt idx="484">
                        <c:v>4</c:v>
                      </c:pt>
                      <c:pt idx="485">
                        <c:v>3</c:v>
                      </c:pt>
                      <c:pt idx="486">
                        <c:v>3</c:v>
                      </c:pt>
                      <c:pt idx="487">
                        <c:v>3</c:v>
                      </c:pt>
                      <c:pt idx="488">
                        <c:v>4</c:v>
                      </c:pt>
                      <c:pt idx="489">
                        <c:v>4</c:v>
                      </c:pt>
                      <c:pt idx="490">
                        <c:v>4</c:v>
                      </c:pt>
                      <c:pt idx="491">
                        <c:v>4</c:v>
                      </c:pt>
                      <c:pt idx="492">
                        <c:v>4</c:v>
                      </c:pt>
                      <c:pt idx="493">
                        <c:v>4</c:v>
                      </c:pt>
                      <c:pt idx="494">
                        <c:v>4</c:v>
                      </c:pt>
                      <c:pt idx="495">
                        <c:v>4</c:v>
                      </c:pt>
                      <c:pt idx="496">
                        <c:v>5</c:v>
                      </c:pt>
                      <c:pt idx="497">
                        <c:v>5</c:v>
                      </c:pt>
                      <c:pt idx="498">
                        <c:v>5</c:v>
                      </c:pt>
                      <c:pt idx="499">
                        <c:v>5</c:v>
                      </c:pt>
                      <c:pt idx="500">
                        <c:v>5</c:v>
                      </c:pt>
                      <c:pt idx="501">
                        <c:v>5</c:v>
                      </c:pt>
                      <c:pt idx="502">
                        <c:v>5</c:v>
                      </c:pt>
                      <c:pt idx="503">
                        <c:v>5</c:v>
                      </c:pt>
                      <c:pt idx="504">
                        <c:v>5</c:v>
                      </c:pt>
                      <c:pt idx="505">
                        <c:v>5</c:v>
                      </c:pt>
                      <c:pt idx="506">
                        <c:v>5</c:v>
                      </c:pt>
                      <c:pt idx="507">
                        <c:v>4</c:v>
                      </c:pt>
                      <c:pt idx="508">
                        <c:v>4</c:v>
                      </c:pt>
                      <c:pt idx="509">
                        <c:v>4</c:v>
                      </c:pt>
                      <c:pt idx="510">
                        <c:v>4</c:v>
                      </c:pt>
                      <c:pt idx="511">
                        <c:v>5</c:v>
                      </c:pt>
                      <c:pt idx="512">
                        <c:v>5</c:v>
                      </c:pt>
                      <c:pt idx="513">
                        <c:v>7</c:v>
                      </c:pt>
                      <c:pt idx="514">
                        <c:v>5</c:v>
                      </c:pt>
                      <c:pt idx="515">
                        <c:v>5</c:v>
                      </c:pt>
                      <c:pt idx="516">
                        <c:v>4</c:v>
                      </c:pt>
                      <c:pt idx="517">
                        <c:v>4</c:v>
                      </c:pt>
                      <c:pt idx="518">
                        <c:v>4</c:v>
                      </c:pt>
                      <c:pt idx="519">
                        <c:v>4</c:v>
                      </c:pt>
                      <c:pt idx="520">
                        <c:v>4</c:v>
                      </c:pt>
                      <c:pt idx="521">
                        <c:v>6</c:v>
                      </c:pt>
                      <c:pt idx="522">
                        <c:v>6</c:v>
                      </c:pt>
                      <c:pt idx="523">
                        <c:v>6</c:v>
                      </c:pt>
                      <c:pt idx="524">
                        <c:v>8</c:v>
                      </c:pt>
                      <c:pt idx="525">
                        <c:v>8</c:v>
                      </c:pt>
                      <c:pt idx="526">
                        <c:v>6</c:v>
                      </c:pt>
                      <c:pt idx="527">
                        <c:v>3</c:v>
                      </c:pt>
                      <c:pt idx="528">
                        <c:v>3</c:v>
                      </c:pt>
                      <c:pt idx="529">
                        <c:v>3</c:v>
                      </c:pt>
                      <c:pt idx="530">
                        <c:v>5</c:v>
                      </c:pt>
                      <c:pt idx="531">
                        <c:v>6</c:v>
                      </c:pt>
                      <c:pt idx="532">
                        <c:v>6</c:v>
                      </c:pt>
                      <c:pt idx="533">
                        <c:v>5</c:v>
                      </c:pt>
                      <c:pt idx="534">
                        <c:v>5</c:v>
                      </c:pt>
                      <c:pt idx="535">
                        <c:v>5</c:v>
                      </c:pt>
                      <c:pt idx="536">
                        <c:v>5</c:v>
                      </c:pt>
                      <c:pt idx="537">
                        <c:v>5</c:v>
                      </c:pt>
                      <c:pt idx="538">
                        <c:v>5</c:v>
                      </c:pt>
                      <c:pt idx="539">
                        <c:v>5</c:v>
                      </c:pt>
                      <c:pt idx="540">
                        <c:v>3</c:v>
                      </c:pt>
                      <c:pt idx="541">
                        <c:v>2</c:v>
                      </c:pt>
                      <c:pt idx="542">
                        <c:v>2</c:v>
                      </c:pt>
                      <c:pt idx="543">
                        <c:v>3</c:v>
                      </c:pt>
                      <c:pt idx="544">
                        <c:v>3</c:v>
                      </c:pt>
                      <c:pt idx="545">
                        <c:v>3</c:v>
                      </c:pt>
                      <c:pt idx="546">
                        <c:v>3</c:v>
                      </c:pt>
                      <c:pt idx="547">
                        <c:v>4</c:v>
                      </c:pt>
                      <c:pt idx="548">
                        <c:v>3</c:v>
                      </c:pt>
                      <c:pt idx="549">
                        <c:v>3</c:v>
                      </c:pt>
                      <c:pt idx="550">
                        <c:v>3</c:v>
                      </c:pt>
                      <c:pt idx="551">
                        <c:v>3</c:v>
                      </c:pt>
                      <c:pt idx="552">
                        <c:v>3</c:v>
                      </c:pt>
                      <c:pt idx="553">
                        <c:v>5</c:v>
                      </c:pt>
                      <c:pt idx="554">
                        <c:v>6</c:v>
                      </c:pt>
                      <c:pt idx="555">
                        <c:v>6</c:v>
                      </c:pt>
                      <c:pt idx="556">
                        <c:v>7</c:v>
                      </c:pt>
                      <c:pt idx="557">
                        <c:v>6</c:v>
                      </c:pt>
                      <c:pt idx="558">
                        <c:v>5</c:v>
                      </c:pt>
                      <c:pt idx="559">
                        <c:v>5</c:v>
                      </c:pt>
                      <c:pt idx="560">
                        <c:v>5</c:v>
                      </c:pt>
                      <c:pt idx="561">
                        <c:v>5</c:v>
                      </c:pt>
                      <c:pt idx="562">
                        <c:v>5</c:v>
                      </c:pt>
                      <c:pt idx="563">
                        <c:v>6</c:v>
                      </c:pt>
                      <c:pt idx="564">
                        <c:v>5</c:v>
                      </c:pt>
                      <c:pt idx="565">
                        <c:v>5</c:v>
                      </c:pt>
                      <c:pt idx="566">
                        <c:v>4</c:v>
                      </c:pt>
                      <c:pt idx="567">
                        <c:v>4</c:v>
                      </c:pt>
                      <c:pt idx="568">
                        <c:v>4</c:v>
                      </c:pt>
                      <c:pt idx="569">
                        <c:v>4</c:v>
                      </c:pt>
                      <c:pt idx="570">
                        <c:v>5</c:v>
                      </c:pt>
                      <c:pt idx="571">
                        <c:v>5</c:v>
                      </c:pt>
                      <c:pt idx="572">
                        <c:v>5</c:v>
                      </c:pt>
                      <c:pt idx="573">
                        <c:v>5</c:v>
                      </c:pt>
                      <c:pt idx="574">
                        <c:v>5</c:v>
                      </c:pt>
                      <c:pt idx="575">
                        <c:v>5</c:v>
                      </c:pt>
                      <c:pt idx="576">
                        <c:v>5</c:v>
                      </c:pt>
                      <c:pt idx="577">
                        <c:v>5</c:v>
                      </c:pt>
                      <c:pt idx="578">
                        <c:v>6</c:v>
                      </c:pt>
                      <c:pt idx="579">
                        <c:v>5</c:v>
                      </c:pt>
                      <c:pt idx="580">
                        <c:v>6</c:v>
                      </c:pt>
                      <c:pt idx="581">
                        <c:v>6</c:v>
                      </c:pt>
                      <c:pt idx="582">
                        <c:v>6</c:v>
                      </c:pt>
                      <c:pt idx="583">
                        <c:v>4</c:v>
                      </c:pt>
                      <c:pt idx="584">
                        <c:v>8</c:v>
                      </c:pt>
                      <c:pt idx="585">
                        <c:v>8</c:v>
                      </c:pt>
                      <c:pt idx="586">
                        <c:v>8</c:v>
                      </c:pt>
                      <c:pt idx="587">
                        <c:v>8</c:v>
                      </c:pt>
                      <c:pt idx="588">
                        <c:v>8</c:v>
                      </c:pt>
                      <c:pt idx="589">
                        <c:v>6</c:v>
                      </c:pt>
                      <c:pt idx="590">
                        <c:v>5</c:v>
                      </c:pt>
                      <c:pt idx="591">
                        <c:v>4</c:v>
                      </c:pt>
                      <c:pt idx="592">
                        <c:v>4</c:v>
                      </c:pt>
                      <c:pt idx="593">
                        <c:v>5</c:v>
                      </c:pt>
                      <c:pt idx="594">
                        <c:v>5</c:v>
                      </c:pt>
                      <c:pt idx="595">
                        <c:v>5</c:v>
                      </c:pt>
                      <c:pt idx="596">
                        <c:v>5</c:v>
                      </c:pt>
                      <c:pt idx="597">
                        <c:v>5</c:v>
                      </c:pt>
                      <c:pt idx="598">
                        <c:v>6</c:v>
                      </c:pt>
                      <c:pt idx="599">
                        <c:v>6</c:v>
                      </c:pt>
                      <c:pt idx="600">
                        <c:v>8</c:v>
                      </c:pt>
                      <c:pt idx="601">
                        <c:v>8</c:v>
                      </c:pt>
                      <c:pt idx="602">
                        <c:v>6</c:v>
                      </c:pt>
                      <c:pt idx="603">
                        <c:v>6</c:v>
                      </c:pt>
                      <c:pt idx="604">
                        <c:v>7</c:v>
                      </c:pt>
                      <c:pt idx="605">
                        <c:v>6</c:v>
                      </c:pt>
                      <c:pt idx="606">
                        <c:v>6</c:v>
                      </c:pt>
                      <c:pt idx="607">
                        <c:v>7</c:v>
                      </c:pt>
                      <c:pt idx="608">
                        <c:v>9</c:v>
                      </c:pt>
                      <c:pt idx="609">
                        <c:v>9</c:v>
                      </c:pt>
                      <c:pt idx="610">
                        <c:v>9</c:v>
                      </c:pt>
                      <c:pt idx="611">
                        <c:v>9</c:v>
                      </c:pt>
                      <c:pt idx="612">
                        <c:v>5</c:v>
                      </c:pt>
                      <c:pt idx="613">
                        <c:v>5</c:v>
                      </c:pt>
                      <c:pt idx="614">
                        <c:v>5</c:v>
                      </c:pt>
                      <c:pt idx="615">
                        <c:v>5</c:v>
                      </c:pt>
                      <c:pt idx="616">
                        <c:v>6</c:v>
                      </c:pt>
                      <c:pt idx="617">
                        <c:v>6</c:v>
                      </c:pt>
                      <c:pt idx="618">
                        <c:v>7</c:v>
                      </c:pt>
                      <c:pt idx="619">
                        <c:v>7</c:v>
                      </c:pt>
                      <c:pt idx="620">
                        <c:v>7</c:v>
                      </c:pt>
                      <c:pt idx="621">
                        <c:v>6</c:v>
                      </c:pt>
                      <c:pt idx="622">
                        <c:v>6</c:v>
                      </c:pt>
                      <c:pt idx="623">
                        <c:v>6</c:v>
                      </c:pt>
                      <c:pt idx="624">
                        <c:v>6</c:v>
                      </c:pt>
                      <c:pt idx="625">
                        <c:v>6</c:v>
                      </c:pt>
                      <c:pt idx="626">
                        <c:v>6</c:v>
                      </c:pt>
                      <c:pt idx="627">
                        <c:v>7</c:v>
                      </c:pt>
                      <c:pt idx="628">
                        <c:v>7</c:v>
                      </c:pt>
                      <c:pt idx="629">
                        <c:v>7</c:v>
                      </c:pt>
                      <c:pt idx="630">
                        <c:v>7</c:v>
                      </c:pt>
                      <c:pt idx="631">
                        <c:v>7</c:v>
                      </c:pt>
                      <c:pt idx="632">
                        <c:v>7</c:v>
                      </c:pt>
                      <c:pt idx="633">
                        <c:v>7</c:v>
                      </c:pt>
                      <c:pt idx="634">
                        <c:v>7</c:v>
                      </c:pt>
                      <c:pt idx="635">
                        <c:v>7</c:v>
                      </c:pt>
                      <c:pt idx="636">
                        <c:v>7</c:v>
                      </c:pt>
                      <c:pt idx="637">
                        <c:v>8</c:v>
                      </c:pt>
                      <c:pt idx="638">
                        <c:v>7</c:v>
                      </c:pt>
                      <c:pt idx="639">
                        <c:v>8</c:v>
                      </c:pt>
                      <c:pt idx="640">
                        <c:v>7</c:v>
                      </c:pt>
                      <c:pt idx="641">
                        <c:v>8</c:v>
                      </c:pt>
                      <c:pt idx="642">
                        <c:v>7</c:v>
                      </c:pt>
                      <c:pt idx="643">
                        <c:v>8</c:v>
                      </c:pt>
                      <c:pt idx="644">
                        <c:v>7</c:v>
                      </c:pt>
                      <c:pt idx="645">
                        <c:v>4</c:v>
                      </c:pt>
                      <c:pt idx="646">
                        <c:v>4</c:v>
                      </c:pt>
                      <c:pt idx="647">
                        <c:v>4</c:v>
                      </c:pt>
                      <c:pt idx="648">
                        <c:v>4</c:v>
                      </c:pt>
                      <c:pt idx="649">
                        <c:v>6</c:v>
                      </c:pt>
                      <c:pt idx="650">
                        <c:v>6</c:v>
                      </c:pt>
                      <c:pt idx="651">
                        <c:v>6</c:v>
                      </c:pt>
                      <c:pt idx="652">
                        <c:v>6</c:v>
                      </c:pt>
                      <c:pt idx="653">
                        <c:v>7</c:v>
                      </c:pt>
                      <c:pt idx="654">
                        <c:v>8</c:v>
                      </c:pt>
                      <c:pt idx="655">
                        <c:v>7</c:v>
                      </c:pt>
                      <c:pt idx="656">
                        <c:v>5</c:v>
                      </c:pt>
                      <c:pt idx="657">
                        <c:v>5</c:v>
                      </c:pt>
                      <c:pt idx="658">
                        <c:v>5</c:v>
                      </c:pt>
                      <c:pt idx="659">
                        <c:v>5</c:v>
                      </c:pt>
                      <c:pt idx="660">
                        <c:v>5</c:v>
                      </c:pt>
                      <c:pt idx="661">
                        <c:v>7</c:v>
                      </c:pt>
                      <c:pt idx="662">
                        <c:v>7</c:v>
                      </c:pt>
                      <c:pt idx="663">
                        <c:v>7</c:v>
                      </c:pt>
                      <c:pt idx="664">
                        <c:v>6</c:v>
                      </c:pt>
                      <c:pt idx="665">
                        <c:v>6</c:v>
                      </c:pt>
                      <c:pt idx="666">
                        <c:v>6</c:v>
                      </c:pt>
                      <c:pt idx="667">
                        <c:v>7</c:v>
                      </c:pt>
                      <c:pt idx="668">
                        <c:v>7</c:v>
                      </c:pt>
                      <c:pt idx="669">
                        <c:v>8</c:v>
                      </c:pt>
                      <c:pt idx="670">
                        <c:v>7</c:v>
                      </c:pt>
                      <c:pt idx="671">
                        <c:v>7</c:v>
                      </c:pt>
                      <c:pt idx="672">
                        <c:v>6</c:v>
                      </c:pt>
                      <c:pt idx="673">
                        <c:v>6</c:v>
                      </c:pt>
                      <c:pt idx="674">
                        <c:v>6</c:v>
                      </c:pt>
                      <c:pt idx="675">
                        <c:v>6</c:v>
                      </c:pt>
                      <c:pt idx="676">
                        <c:v>6</c:v>
                      </c:pt>
                      <c:pt idx="677">
                        <c:v>5</c:v>
                      </c:pt>
                      <c:pt idx="678">
                        <c:v>5</c:v>
                      </c:pt>
                      <c:pt idx="679">
                        <c:v>5</c:v>
                      </c:pt>
                      <c:pt idx="680">
                        <c:v>5</c:v>
                      </c:pt>
                      <c:pt idx="681">
                        <c:v>5</c:v>
                      </c:pt>
                      <c:pt idx="682">
                        <c:v>1</c:v>
                      </c:pt>
                    </c:numCache>
                  </c:numRef>
                </c:yVal>
                <c:smooth val="1"/>
                <c:extLst xmlns:c16r2="http://schemas.microsoft.com/office/drawing/2015/06/chart" xmlns:c15="http://schemas.microsoft.com/office/drawing/2012/chart">
                  <c:ext xmlns:c16="http://schemas.microsoft.com/office/drawing/2014/chart" uri="{C3380CC4-5D6E-409C-BE32-E72D297353CC}">
                    <c16:uniqueId val="{00000007-6D85-42CA-81FE-B820B23F251F}"/>
                  </c:ext>
                </c:extLst>
              </c15:ser>
            </c15:filteredScatterSeries>
          </c:ext>
        </c:extLst>
      </c:scatterChart>
      <c:valAx>
        <c:axId val="492766536"/>
        <c:scaling>
          <c:orientation val="minMax"/>
          <c:max val="1100"/>
          <c:min val="0"/>
        </c:scaling>
        <c:delete val="0"/>
        <c:axPos val="b"/>
        <c:majorGridlines>
          <c:spPr>
            <a:ln>
              <a:solidFill>
                <a:schemeClr val="bg1">
                  <a:lumMod val="75000"/>
                </a:schemeClr>
              </a:solidFill>
              <a:prstDash val="dash"/>
            </a:ln>
          </c:spPr>
        </c:majorGridlines>
        <c:title>
          <c:tx>
            <c:rich>
              <a:bodyPr rot="0" vert="horz"/>
              <a:lstStyle/>
              <a:p>
                <a:pPr>
                  <a:defRPr/>
                </a:pPr>
                <a:r>
                  <a:rPr lang="en-US"/>
                  <a:t>Time (seconds)</a:t>
                </a:r>
              </a:p>
            </c:rich>
          </c:tx>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en-US"/>
          </a:p>
        </c:txPr>
        <c:crossAx val="492773984"/>
        <c:crosses val="autoZero"/>
        <c:crossBetween val="midCat"/>
        <c:majorUnit val="200"/>
      </c:valAx>
      <c:valAx>
        <c:axId val="492773984"/>
        <c:scaling>
          <c:orientation val="minMax"/>
        </c:scaling>
        <c:delete val="0"/>
        <c:axPos val="l"/>
        <c:majorGridlines>
          <c:spPr>
            <a:ln>
              <a:solidFill>
                <a:schemeClr val="bg1">
                  <a:lumMod val="75000"/>
                </a:schemeClr>
              </a:solidFill>
              <a:prstDash val="dash"/>
            </a:ln>
          </c:spPr>
        </c:majorGridlines>
        <c:title>
          <c:tx>
            <c:rich>
              <a:bodyPr rot="-5400000" vert="horz"/>
              <a:lstStyle/>
              <a:p>
                <a:pPr>
                  <a:defRPr>
                    <a:solidFill>
                      <a:schemeClr val="tx1"/>
                    </a:solidFill>
                  </a:defRPr>
                </a:pPr>
                <a:r>
                  <a:rPr lang="en-US">
                    <a:solidFill>
                      <a:schemeClr val="tx1"/>
                    </a:solidFill>
                  </a:rPr>
                  <a:t>Loading rate (psi/sec)</a:t>
                </a:r>
              </a:p>
            </c:rich>
          </c:tx>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solidFill>
                  <a:schemeClr val="tx1"/>
                </a:solidFill>
              </a:defRPr>
            </a:pPr>
            <a:endParaRPr lang="en-US"/>
          </a:p>
        </c:txPr>
        <c:crossAx val="492766536"/>
        <c:crosses val="autoZero"/>
        <c:crossBetween val="midCat"/>
      </c:valAx>
      <c:valAx>
        <c:axId val="492773200"/>
        <c:scaling>
          <c:orientation val="minMax"/>
          <c:max val="30"/>
          <c:min val="0"/>
        </c:scaling>
        <c:delete val="0"/>
        <c:axPos val="r"/>
        <c:title>
          <c:tx>
            <c:rich>
              <a:bodyPr rot="-5400000" vert="horz"/>
              <a:lstStyle/>
              <a:p>
                <a:pPr>
                  <a:defRPr>
                    <a:solidFill>
                      <a:schemeClr val="tx1"/>
                    </a:solidFill>
                  </a:defRPr>
                </a:pPr>
                <a:r>
                  <a:rPr lang="en-US" baseline="0">
                    <a:solidFill>
                      <a:schemeClr val="tx1"/>
                    </a:solidFill>
                  </a:rPr>
                  <a:t>AE rate (sec</a:t>
                </a:r>
                <a:r>
                  <a:rPr lang="en-US" baseline="30000">
                    <a:solidFill>
                      <a:schemeClr val="tx1"/>
                    </a:solidFill>
                  </a:rPr>
                  <a:t>-1</a:t>
                </a:r>
                <a:r>
                  <a:rPr lang="en-US" baseline="0">
                    <a:solidFill>
                      <a:schemeClr val="tx1"/>
                    </a:solidFill>
                  </a:rPr>
                  <a:t>)</a:t>
                </a:r>
                <a:endParaRPr lang="en-US">
                  <a:solidFill>
                    <a:schemeClr val="tx1"/>
                  </a:solidFill>
                </a:endParaRPr>
              </a:p>
            </c:rich>
          </c:tx>
          <c:overlay val="0"/>
          <c:spPr>
            <a:noFill/>
            <a:ln>
              <a:noFill/>
            </a:ln>
            <a:effectLst/>
          </c:spPr>
        </c:title>
        <c:numFmt formatCode="General" sourceLinked="1"/>
        <c:majorTickMark val="out"/>
        <c:minorTickMark val="none"/>
        <c:tickLblPos val="nextTo"/>
        <c:spPr>
          <a:noFill/>
          <a:ln>
            <a:noFill/>
          </a:ln>
          <a:effectLst/>
        </c:spPr>
        <c:txPr>
          <a:bodyPr rot="-60000000" vert="horz"/>
          <a:lstStyle/>
          <a:p>
            <a:pPr>
              <a:defRPr>
                <a:solidFill>
                  <a:schemeClr val="tx1"/>
                </a:solidFill>
              </a:defRPr>
            </a:pPr>
            <a:endParaRPr lang="en-US"/>
          </a:p>
        </c:txPr>
        <c:crossAx val="492774768"/>
        <c:crosses val="max"/>
        <c:crossBetween val="midCat"/>
      </c:valAx>
      <c:valAx>
        <c:axId val="492774768"/>
        <c:scaling>
          <c:orientation val="minMax"/>
        </c:scaling>
        <c:delete val="1"/>
        <c:axPos val="b"/>
        <c:numFmt formatCode="General" sourceLinked="1"/>
        <c:majorTickMark val="out"/>
        <c:minorTickMark val="none"/>
        <c:tickLblPos val="none"/>
        <c:crossAx val="492773200"/>
        <c:crosses val="autoZero"/>
        <c:crossBetween val="midCat"/>
      </c:valAx>
      <c:spPr>
        <a:solidFill>
          <a:schemeClr val="bg1"/>
        </a:solidFill>
        <a:ln>
          <a:solidFill>
            <a:schemeClr val="tx1"/>
          </a:solidFill>
        </a:ln>
        <a:effectLst/>
      </c:spPr>
    </c:plotArea>
    <c:plotVisOnly val="1"/>
    <c:dispBlanksAs val="gap"/>
    <c:showDLblsOverMax val="0"/>
  </c:chart>
  <c:spPr>
    <a:solidFill>
      <a:schemeClr val="bg1"/>
    </a:solidFill>
    <a:ln>
      <a:noFill/>
    </a:ln>
    <a:effectLst/>
  </c:spPr>
  <c:txPr>
    <a:bodyPr/>
    <a:lstStyle/>
    <a:p>
      <a:pPr>
        <a:defRPr sz="1200" b="1">
          <a:solidFill>
            <a:schemeClr val="tx1"/>
          </a:solidFill>
        </a:defRPr>
      </a:pPr>
      <a:endParaRPr lang="en-US"/>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845384951881016"/>
          <c:y val="5.7060367454068242E-2"/>
          <c:w val="0.78721281714785651"/>
          <c:h val="0.72571595217264517"/>
        </c:manualLayout>
      </c:layout>
      <c:scatterChart>
        <c:scatterStyle val="lineMarker"/>
        <c:varyColors val="0"/>
        <c:ser>
          <c:idx val="0"/>
          <c:order val="0"/>
          <c:tx>
            <c:v>Native proppant</c:v>
          </c:tx>
          <c:spPr>
            <a:ln w="28575" cap="rnd">
              <a:noFill/>
              <a:round/>
            </a:ln>
            <a:effectLst/>
          </c:spPr>
          <c:marker>
            <c:symbol val="diamond"/>
            <c:size val="7"/>
            <c:spPr>
              <a:solidFill>
                <a:schemeClr val="accent1"/>
              </a:solidFill>
              <a:ln w="9525">
                <a:solidFill>
                  <a:schemeClr val="accent1"/>
                </a:solidFill>
              </a:ln>
              <a:effectLst/>
            </c:spPr>
          </c:marker>
          <c:xVal>
            <c:numRef>
              <c:f>Sheet1!$A$2:$A$88</c:f>
              <c:numCache>
                <c:formatCode>General</c:formatCode>
                <c:ptCount val="87"/>
                <c:pt idx="0">
                  <c:v>0.37519799999999998</c:v>
                </c:pt>
                <c:pt idx="1">
                  <c:v>0.41187800000000002</c:v>
                </c:pt>
                <c:pt idx="2">
                  <c:v>0.45214500000000002</c:v>
                </c:pt>
                <c:pt idx="3">
                  <c:v>0.49634699999999998</c:v>
                </c:pt>
                <c:pt idx="4">
                  <c:v>0.54487200000000002</c:v>
                </c:pt>
                <c:pt idx="5">
                  <c:v>0.59814000000000001</c:v>
                </c:pt>
                <c:pt idx="6">
                  <c:v>0.65661499999999995</c:v>
                </c:pt>
                <c:pt idx="7">
                  <c:v>0.72080699999999998</c:v>
                </c:pt>
                <c:pt idx="8">
                  <c:v>0.79127499999999995</c:v>
                </c:pt>
                <c:pt idx="9">
                  <c:v>0.86863199999999996</c:v>
                </c:pt>
                <c:pt idx="10">
                  <c:v>0.95355199999999996</c:v>
                </c:pt>
                <c:pt idx="11">
                  <c:v>1.04677</c:v>
                </c:pt>
                <c:pt idx="12">
                  <c:v>1.1491100000000001</c:v>
                </c:pt>
                <c:pt idx="13">
                  <c:v>1.26145</c:v>
                </c:pt>
                <c:pt idx="14">
                  <c:v>1.3847700000000001</c:v>
                </c:pt>
                <c:pt idx="15">
                  <c:v>1.5201499999999999</c:v>
                </c:pt>
                <c:pt idx="16">
                  <c:v>1.66876</c:v>
                </c:pt>
                <c:pt idx="17">
                  <c:v>1.8319000000000001</c:v>
                </c:pt>
                <c:pt idx="18">
                  <c:v>2.0110000000000001</c:v>
                </c:pt>
                <c:pt idx="19">
                  <c:v>2.2075999999999998</c:v>
                </c:pt>
                <c:pt idx="20">
                  <c:v>2.4234200000000001</c:v>
                </c:pt>
                <c:pt idx="21">
                  <c:v>2.6603300000000001</c:v>
                </c:pt>
                <c:pt idx="22">
                  <c:v>2.92042</c:v>
                </c:pt>
                <c:pt idx="23">
                  <c:v>3.2059199999999999</c:v>
                </c:pt>
                <c:pt idx="24">
                  <c:v>3.5193400000000001</c:v>
                </c:pt>
                <c:pt idx="25">
                  <c:v>3.8633999999999999</c:v>
                </c:pt>
                <c:pt idx="26">
                  <c:v>4.2411000000000003</c:v>
                </c:pt>
                <c:pt idx="27">
                  <c:v>4.6557199999999996</c:v>
                </c:pt>
                <c:pt idx="28">
                  <c:v>5.1108700000000002</c:v>
                </c:pt>
                <c:pt idx="29">
                  <c:v>5.6105200000000002</c:v>
                </c:pt>
                <c:pt idx="30">
                  <c:v>6.1590199999999999</c:v>
                </c:pt>
                <c:pt idx="31">
                  <c:v>6.7611400000000001</c:v>
                </c:pt>
                <c:pt idx="32">
                  <c:v>7.4221199999999996</c:v>
                </c:pt>
                <c:pt idx="33">
                  <c:v>8.1477299999999993</c:v>
                </c:pt>
                <c:pt idx="34">
                  <c:v>8.9442699999999995</c:v>
                </c:pt>
                <c:pt idx="35">
                  <c:v>9.8186900000000001</c:v>
                </c:pt>
                <c:pt idx="36">
                  <c:v>10.778600000000001</c:v>
                </c:pt>
                <c:pt idx="37">
                  <c:v>11.8323</c:v>
                </c:pt>
                <c:pt idx="38">
                  <c:v>12.989100000000001</c:v>
                </c:pt>
                <c:pt idx="39">
                  <c:v>14.258900000000001</c:v>
                </c:pt>
                <c:pt idx="40">
                  <c:v>15.652900000000001</c:v>
                </c:pt>
                <c:pt idx="41">
                  <c:v>17.183199999999999</c:v>
                </c:pt>
                <c:pt idx="42">
                  <c:v>18.863</c:v>
                </c:pt>
                <c:pt idx="43">
                  <c:v>20.707100000000001</c:v>
                </c:pt>
                <c:pt idx="44">
                  <c:v>22.7315</c:v>
                </c:pt>
                <c:pt idx="45">
                  <c:v>24.953800000000001</c:v>
                </c:pt>
                <c:pt idx="46">
                  <c:v>27.3934</c:v>
                </c:pt>
                <c:pt idx="47">
                  <c:v>30.071400000000001</c:v>
                </c:pt>
                <c:pt idx="48">
                  <c:v>33.011299999999999</c:v>
                </c:pt>
                <c:pt idx="49">
                  <c:v>36.238500000000002</c:v>
                </c:pt>
                <c:pt idx="50">
                  <c:v>39.781300000000002</c:v>
                </c:pt>
                <c:pt idx="51">
                  <c:v>43.670400000000001</c:v>
                </c:pt>
                <c:pt idx="52">
                  <c:v>47.939700000000002</c:v>
                </c:pt>
                <c:pt idx="53">
                  <c:v>52.626399999999997</c:v>
                </c:pt>
                <c:pt idx="54">
                  <c:v>57.771299999999997</c:v>
                </c:pt>
                <c:pt idx="55">
                  <c:v>63.419199999999996</c:v>
                </c:pt>
                <c:pt idx="56">
                  <c:v>69.619200000000006</c:v>
                </c:pt>
                <c:pt idx="57">
                  <c:v>76.425299999999993</c:v>
                </c:pt>
                <c:pt idx="58">
                  <c:v>83.896900000000002</c:v>
                </c:pt>
                <c:pt idx="59">
                  <c:v>92.098799999999997</c:v>
                </c:pt>
                <c:pt idx="60">
                  <c:v>101.10299999999999</c:v>
                </c:pt>
                <c:pt idx="61">
                  <c:v>110.98699999999999</c:v>
                </c:pt>
                <c:pt idx="62">
                  <c:v>121.837</c:v>
                </c:pt>
                <c:pt idx="63">
                  <c:v>133.74799999999999</c:v>
                </c:pt>
                <c:pt idx="64">
                  <c:v>146.82400000000001</c:v>
                </c:pt>
                <c:pt idx="65">
                  <c:v>161.17699999999999</c:v>
                </c:pt>
                <c:pt idx="66">
                  <c:v>176.935</c:v>
                </c:pt>
                <c:pt idx="67">
                  <c:v>194.232</c:v>
                </c:pt>
                <c:pt idx="68">
                  <c:v>213.221</c:v>
                </c:pt>
                <c:pt idx="69">
                  <c:v>234.066</c:v>
                </c:pt>
                <c:pt idx="70">
                  <c:v>256.94799999999998</c:v>
                </c:pt>
                <c:pt idx="71">
                  <c:v>282.06799999999998</c:v>
                </c:pt>
                <c:pt idx="72">
                  <c:v>309.64400000000001</c:v>
                </c:pt>
                <c:pt idx="73">
                  <c:v>339.916</c:v>
                </c:pt>
                <c:pt idx="74">
                  <c:v>373.14699999999999</c:v>
                </c:pt>
                <c:pt idx="75">
                  <c:v>409.62599999999998</c:v>
                </c:pt>
                <c:pt idx="76">
                  <c:v>449.67200000000003</c:v>
                </c:pt>
                <c:pt idx="77">
                  <c:v>493.63299999999998</c:v>
                </c:pt>
                <c:pt idx="78">
                  <c:v>541.89200000000005</c:v>
                </c:pt>
                <c:pt idx="79">
                  <c:v>594.86900000000003</c:v>
                </c:pt>
                <c:pt idx="80">
                  <c:v>653.02499999999998</c:v>
                </c:pt>
                <c:pt idx="81">
                  <c:v>716.86599999999999</c:v>
                </c:pt>
                <c:pt idx="82">
                  <c:v>786.94899999999996</c:v>
                </c:pt>
                <c:pt idx="83">
                  <c:v>863.88300000000004</c:v>
                </c:pt>
                <c:pt idx="84">
                  <c:v>948.33799999999997</c:v>
                </c:pt>
                <c:pt idx="85">
                  <c:v>1041.05</c:v>
                </c:pt>
                <c:pt idx="86">
                  <c:v>1142.83</c:v>
                </c:pt>
              </c:numCache>
            </c:numRef>
          </c:xVal>
          <c:yVal>
            <c:numRef>
              <c:f>Sheet1!$K$2:$K$88</c:f>
              <c:numCache>
                <c:formatCode>General</c:formatCode>
                <c:ptCount val="87"/>
                <c:pt idx="73">
                  <c:v>5.1177500000000001E-2</c:v>
                </c:pt>
                <c:pt idx="74">
                  <c:v>0.80582200000000004</c:v>
                </c:pt>
                <c:pt idx="75">
                  <c:v>3.1148699999999998</c:v>
                </c:pt>
                <c:pt idx="76">
                  <c:v>6.59152</c:v>
                </c:pt>
                <c:pt idx="77">
                  <c:v>10.620100000000001</c:v>
                </c:pt>
                <c:pt idx="78">
                  <c:v>14.2105</c:v>
                </c:pt>
                <c:pt idx="79">
                  <c:v>16.249500000000001</c:v>
                </c:pt>
                <c:pt idx="80">
                  <c:v>16.099799999999998</c:v>
                </c:pt>
                <c:pt idx="81">
                  <c:v>13.767300000000001</c:v>
                </c:pt>
                <c:pt idx="82">
                  <c:v>9.9741300000000006</c:v>
                </c:pt>
                <c:pt idx="83">
                  <c:v>5.8618399999999999</c:v>
                </c:pt>
                <c:pt idx="84">
                  <c:v>2.2718799999999999</c:v>
                </c:pt>
                <c:pt idx="85">
                  <c:v>0.36986599999999997</c:v>
                </c:pt>
                <c:pt idx="86">
                  <c:v>1.16813E-2</c:v>
                </c:pt>
              </c:numCache>
            </c:numRef>
          </c:yVal>
          <c:smooth val="0"/>
          <c:extLst xmlns:c16r2="http://schemas.microsoft.com/office/drawing/2015/06/chart">
            <c:ext xmlns:c16="http://schemas.microsoft.com/office/drawing/2014/chart" uri="{C3380CC4-5D6E-409C-BE32-E72D297353CC}">
              <c16:uniqueId val="{00000000-FAA0-4B81-8F2D-9F36E5607C17}"/>
            </c:ext>
          </c:extLst>
        </c:ser>
        <c:ser>
          <c:idx val="1"/>
          <c:order val="1"/>
          <c:tx>
            <c:v>at 15000 psi</c:v>
          </c:tx>
          <c:spPr>
            <a:ln w="28575" cap="rnd">
              <a:noFill/>
              <a:round/>
            </a:ln>
            <a:effectLst/>
          </c:spPr>
          <c:marker>
            <c:symbol val="square"/>
            <c:size val="7"/>
            <c:spPr>
              <a:solidFill>
                <a:schemeClr val="accent2"/>
              </a:solidFill>
              <a:ln w="9525">
                <a:solidFill>
                  <a:schemeClr val="accent2"/>
                </a:solidFill>
              </a:ln>
              <a:effectLst/>
            </c:spPr>
          </c:marker>
          <c:xVal>
            <c:numRef>
              <c:f>Sheet1!$A$2:$A$88</c:f>
              <c:numCache>
                <c:formatCode>General</c:formatCode>
                <c:ptCount val="87"/>
                <c:pt idx="0">
                  <c:v>0.37519799999999998</c:v>
                </c:pt>
                <c:pt idx="1">
                  <c:v>0.41187800000000002</c:v>
                </c:pt>
                <c:pt idx="2">
                  <c:v>0.45214500000000002</c:v>
                </c:pt>
                <c:pt idx="3">
                  <c:v>0.49634699999999998</c:v>
                </c:pt>
                <c:pt idx="4">
                  <c:v>0.54487200000000002</c:v>
                </c:pt>
                <c:pt idx="5">
                  <c:v>0.59814000000000001</c:v>
                </c:pt>
                <c:pt idx="6">
                  <c:v>0.65661499999999995</c:v>
                </c:pt>
                <c:pt idx="7">
                  <c:v>0.72080699999999998</c:v>
                </c:pt>
                <c:pt idx="8">
                  <c:v>0.79127499999999995</c:v>
                </c:pt>
                <c:pt idx="9">
                  <c:v>0.86863199999999996</c:v>
                </c:pt>
                <c:pt idx="10">
                  <c:v>0.95355199999999996</c:v>
                </c:pt>
                <c:pt idx="11">
                  <c:v>1.04677</c:v>
                </c:pt>
                <c:pt idx="12">
                  <c:v>1.1491100000000001</c:v>
                </c:pt>
                <c:pt idx="13">
                  <c:v>1.26145</c:v>
                </c:pt>
                <c:pt idx="14">
                  <c:v>1.3847700000000001</c:v>
                </c:pt>
                <c:pt idx="15">
                  <c:v>1.5201499999999999</c:v>
                </c:pt>
                <c:pt idx="16">
                  <c:v>1.66876</c:v>
                </c:pt>
                <c:pt idx="17">
                  <c:v>1.8319000000000001</c:v>
                </c:pt>
                <c:pt idx="18">
                  <c:v>2.0110000000000001</c:v>
                </c:pt>
                <c:pt idx="19">
                  <c:v>2.2075999999999998</c:v>
                </c:pt>
                <c:pt idx="20">
                  <c:v>2.4234200000000001</c:v>
                </c:pt>
                <c:pt idx="21">
                  <c:v>2.6603300000000001</c:v>
                </c:pt>
                <c:pt idx="22">
                  <c:v>2.92042</c:v>
                </c:pt>
                <c:pt idx="23">
                  <c:v>3.2059199999999999</c:v>
                </c:pt>
                <c:pt idx="24">
                  <c:v>3.5193400000000001</c:v>
                </c:pt>
                <c:pt idx="25">
                  <c:v>3.8633999999999999</c:v>
                </c:pt>
                <c:pt idx="26">
                  <c:v>4.2411000000000003</c:v>
                </c:pt>
                <c:pt idx="27">
                  <c:v>4.6557199999999996</c:v>
                </c:pt>
                <c:pt idx="28">
                  <c:v>5.1108700000000002</c:v>
                </c:pt>
                <c:pt idx="29">
                  <c:v>5.6105200000000002</c:v>
                </c:pt>
                <c:pt idx="30">
                  <c:v>6.1590199999999999</c:v>
                </c:pt>
                <c:pt idx="31">
                  <c:v>6.7611400000000001</c:v>
                </c:pt>
                <c:pt idx="32">
                  <c:v>7.4221199999999996</c:v>
                </c:pt>
                <c:pt idx="33">
                  <c:v>8.1477299999999993</c:v>
                </c:pt>
                <c:pt idx="34">
                  <c:v>8.9442699999999995</c:v>
                </c:pt>
                <c:pt idx="35">
                  <c:v>9.8186900000000001</c:v>
                </c:pt>
                <c:pt idx="36">
                  <c:v>10.778600000000001</c:v>
                </c:pt>
                <c:pt idx="37">
                  <c:v>11.8323</c:v>
                </c:pt>
                <c:pt idx="38">
                  <c:v>12.989100000000001</c:v>
                </c:pt>
                <c:pt idx="39">
                  <c:v>14.258900000000001</c:v>
                </c:pt>
                <c:pt idx="40">
                  <c:v>15.652900000000001</c:v>
                </c:pt>
                <c:pt idx="41">
                  <c:v>17.183199999999999</c:v>
                </c:pt>
                <c:pt idx="42">
                  <c:v>18.863</c:v>
                </c:pt>
                <c:pt idx="43">
                  <c:v>20.707100000000001</c:v>
                </c:pt>
                <c:pt idx="44">
                  <c:v>22.7315</c:v>
                </c:pt>
                <c:pt idx="45">
                  <c:v>24.953800000000001</c:v>
                </c:pt>
                <c:pt idx="46">
                  <c:v>27.3934</c:v>
                </c:pt>
                <c:pt idx="47">
                  <c:v>30.071400000000001</c:v>
                </c:pt>
                <c:pt idx="48">
                  <c:v>33.011299999999999</c:v>
                </c:pt>
                <c:pt idx="49">
                  <c:v>36.238500000000002</c:v>
                </c:pt>
                <c:pt idx="50">
                  <c:v>39.781300000000002</c:v>
                </c:pt>
                <c:pt idx="51">
                  <c:v>43.670400000000001</c:v>
                </c:pt>
                <c:pt idx="52">
                  <c:v>47.939700000000002</c:v>
                </c:pt>
                <c:pt idx="53">
                  <c:v>52.626399999999997</c:v>
                </c:pt>
                <c:pt idx="54">
                  <c:v>57.771299999999997</c:v>
                </c:pt>
                <c:pt idx="55">
                  <c:v>63.419199999999996</c:v>
                </c:pt>
                <c:pt idx="56">
                  <c:v>69.619200000000006</c:v>
                </c:pt>
                <c:pt idx="57">
                  <c:v>76.425299999999993</c:v>
                </c:pt>
                <c:pt idx="58">
                  <c:v>83.896900000000002</c:v>
                </c:pt>
                <c:pt idx="59">
                  <c:v>92.098799999999997</c:v>
                </c:pt>
                <c:pt idx="60">
                  <c:v>101.10299999999999</c:v>
                </c:pt>
                <c:pt idx="61">
                  <c:v>110.98699999999999</c:v>
                </c:pt>
                <c:pt idx="62">
                  <c:v>121.837</c:v>
                </c:pt>
                <c:pt idx="63">
                  <c:v>133.74799999999999</c:v>
                </c:pt>
                <c:pt idx="64">
                  <c:v>146.82400000000001</c:v>
                </c:pt>
                <c:pt idx="65">
                  <c:v>161.17699999999999</c:v>
                </c:pt>
                <c:pt idx="66">
                  <c:v>176.935</c:v>
                </c:pt>
                <c:pt idx="67">
                  <c:v>194.232</c:v>
                </c:pt>
                <c:pt idx="68">
                  <c:v>213.221</c:v>
                </c:pt>
                <c:pt idx="69">
                  <c:v>234.066</c:v>
                </c:pt>
                <c:pt idx="70">
                  <c:v>256.94799999999998</c:v>
                </c:pt>
                <c:pt idx="71">
                  <c:v>282.06799999999998</c:v>
                </c:pt>
                <c:pt idx="72">
                  <c:v>309.64400000000001</c:v>
                </c:pt>
                <c:pt idx="73">
                  <c:v>339.916</c:v>
                </c:pt>
                <c:pt idx="74">
                  <c:v>373.14699999999999</c:v>
                </c:pt>
                <c:pt idx="75">
                  <c:v>409.62599999999998</c:v>
                </c:pt>
                <c:pt idx="76">
                  <c:v>449.67200000000003</c:v>
                </c:pt>
                <c:pt idx="77">
                  <c:v>493.63299999999998</c:v>
                </c:pt>
                <c:pt idx="78">
                  <c:v>541.89200000000005</c:v>
                </c:pt>
                <c:pt idx="79">
                  <c:v>594.86900000000003</c:v>
                </c:pt>
                <c:pt idx="80">
                  <c:v>653.02499999999998</c:v>
                </c:pt>
                <c:pt idx="81">
                  <c:v>716.86599999999999</c:v>
                </c:pt>
                <c:pt idx="82">
                  <c:v>786.94899999999996</c:v>
                </c:pt>
                <c:pt idx="83">
                  <c:v>863.88300000000004</c:v>
                </c:pt>
                <c:pt idx="84">
                  <c:v>948.33799999999997</c:v>
                </c:pt>
                <c:pt idx="85">
                  <c:v>1041.05</c:v>
                </c:pt>
                <c:pt idx="86">
                  <c:v>1142.83</c:v>
                </c:pt>
              </c:numCache>
            </c:numRef>
          </c:xVal>
          <c:yVal>
            <c:numRef>
              <c:f>Sheet1!$L$2:$L$88</c:f>
              <c:numCache>
                <c:formatCode>General</c:formatCode>
                <c:ptCount val="87"/>
                <c:pt idx="0">
                  <c:v>8.0223800000000008E-3</c:v>
                </c:pt>
                <c:pt idx="1">
                  <c:v>1.5107600000000001E-2</c:v>
                </c:pt>
                <c:pt idx="2">
                  <c:v>2.4825E-2</c:v>
                </c:pt>
                <c:pt idx="3">
                  <c:v>3.31305E-2</c:v>
                </c:pt>
                <c:pt idx="4">
                  <c:v>3.9933400000000001E-2</c:v>
                </c:pt>
                <c:pt idx="5">
                  <c:v>4.4994199999999998E-2</c:v>
                </c:pt>
                <c:pt idx="6">
                  <c:v>4.81771E-2</c:v>
                </c:pt>
                <c:pt idx="7">
                  <c:v>4.9414899999999998E-2</c:v>
                </c:pt>
                <c:pt idx="8">
                  <c:v>4.8772999999999997E-2</c:v>
                </c:pt>
                <c:pt idx="9">
                  <c:v>4.6426200000000001E-2</c:v>
                </c:pt>
                <c:pt idx="10">
                  <c:v>4.2686300000000003E-2</c:v>
                </c:pt>
                <c:pt idx="11">
                  <c:v>3.7979699999999998E-2</c:v>
                </c:pt>
                <c:pt idx="12">
                  <c:v>3.2871699999999997E-2</c:v>
                </c:pt>
                <c:pt idx="13">
                  <c:v>2.7886299999999999E-2</c:v>
                </c:pt>
                <c:pt idx="14">
                  <c:v>2.3472799999999999E-2</c:v>
                </c:pt>
                <c:pt idx="15">
                  <c:v>1.9950499999999999E-2</c:v>
                </c:pt>
                <c:pt idx="16">
                  <c:v>1.7488299999999998E-2</c:v>
                </c:pt>
                <c:pt idx="17">
                  <c:v>1.6109100000000001E-2</c:v>
                </c:pt>
                <c:pt idx="18">
                  <c:v>1.5709899999999999E-2</c:v>
                </c:pt>
                <c:pt idx="19">
                  <c:v>1.6128900000000002E-2</c:v>
                </c:pt>
                <c:pt idx="20">
                  <c:v>1.7180600000000001E-2</c:v>
                </c:pt>
                <c:pt idx="21">
                  <c:v>1.87265E-2</c:v>
                </c:pt>
                <c:pt idx="22">
                  <c:v>2.0689599999999999E-2</c:v>
                </c:pt>
                <c:pt idx="23">
                  <c:v>2.30537E-2</c:v>
                </c:pt>
                <c:pt idx="24">
                  <c:v>2.5822899999999999E-2</c:v>
                </c:pt>
                <c:pt idx="25">
                  <c:v>2.8969000000000002E-2</c:v>
                </c:pt>
                <c:pt idx="26">
                  <c:v>3.2412499999999997E-2</c:v>
                </c:pt>
                <c:pt idx="27">
                  <c:v>3.6014699999999997E-2</c:v>
                </c:pt>
                <c:pt idx="28">
                  <c:v>3.9620099999999998E-2</c:v>
                </c:pt>
                <c:pt idx="29">
                  <c:v>4.30981E-2</c:v>
                </c:pt>
                <c:pt idx="30">
                  <c:v>4.6400900000000002E-2</c:v>
                </c:pt>
                <c:pt idx="31">
                  <c:v>4.9570099999999999E-2</c:v>
                </c:pt>
                <c:pt idx="32">
                  <c:v>5.27064E-2</c:v>
                </c:pt>
                <c:pt idx="33">
                  <c:v>5.5942499999999999E-2</c:v>
                </c:pt>
                <c:pt idx="34">
                  <c:v>5.9411499999999999E-2</c:v>
                </c:pt>
                <c:pt idx="35">
                  <c:v>6.3278699999999993E-2</c:v>
                </c:pt>
                <c:pt idx="36">
                  <c:v>6.7785700000000004E-2</c:v>
                </c:pt>
                <c:pt idx="37">
                  <c:v>7.3299500000000004E-2</c:v>
                </c:pt>
                <c:pt idx="38">
                  <c:v>8.0322199999999996E-2</c:v>
                </c:pt>
                <c:pt idx="39">
                  <c:v>8.95064E-2</c:v>
                </c:pt>
                <c:pt idx="40">
                  <c:v>0.101507</c:v>
                </c:pt>
                <c:pt idx="41">
                  <c:v>0.116233</c:v>
                </c:pt>
                <c:pt idx="42">
                  <c:v>0.131971</c:v>
                </c:pt>
                <c:pt idx="43">
                  <c:v>0.1457</c:v>
                </c:pt>
                <c:pt idx="44">
                  <c:v>0.15565799999999999</c:v>
                </c:pt>
                <c:pt idx="45">
                  <c:v>0.16435900000000001</c:v>
                </c:pt>
                <c:pt idx="46">
                  <c:v>0.17827599999999999</c:v>
                </c:pt>
                <c:pt idx="47">
                  <c:v>0.20347699999999999</c:v>
                </c:pt>
                <c:pt idx="48">
                  <c:v>0.240097</c:v>
                </c:pt>
                <c:pt idx="49">
                  <c:v>0.28058699999999998</c:v>
                </c:pt>
                <c:pt idx="50">
                  <c:v>0.31565399999999999</c:v>
                </c:pt>
                <c:pt idx="51">
                  <c:v>0.34371499999999999</c:v>
                </c:pt>
                <c:pt idx="52">
                  <c:v>0.37254700000000002</c:v>
                </c:pt>
                <c:pt idx="53">
                  <c:v>0.41095999999999999</c:v>
                </c:pt>
                <c:pt idx="54">
                  <c:v>0.46062900000000001</c:v>
                </c:pt>
                <c:pt idx="55">
                  <c:v>0.51664500000000002</c:v>
                </c:pt>
                <c:pt idx="56">
                  <c:v>0.577677</c:v>
                </c:pt>
                <c:pt idx="57">
                  <c:v>0.65475300000000003</c:v>
                </c:pt>
                <c:pt idx="58">
                  <c:v>0.76236099999999996</c:v>
                </c:pt>
                <c:pt idx="59">
                  <c:v>0.89627599999999996</c:v>
                </c:pt>
                <c:pt idx="60">
                  <c:v>1.0287200000000001</c:v>
                </c:pt>
                <c:pt idx="61">
                  <c:v>1.14392</c:v>
                </c:pt>
                <c:pt idx="62">
                  <c:v>1.27647</c:v>
                </c:pt>
                <c:pt idx="63">
                  <c:v>1.4849399999999999</c:v>
                </c:pt>
                <c:pt idx="64">
                  <c:v>1.78284</c:v>
                </c:pt>
                <c:pt idx="65">
                  <c:v>2.1183700000000001</c:v>
                </c:pt>
                <c:pt idx="66">
                  <c:v>2.42605</c:v>
                </c:pt>
                <c:pt idx="67">
                  <c:v>2.6707200000000002</c:v>
                </c:pt>
                <c:pt idx="68">
                  <c:v>2.8314900000000001</c:v>
                </c:pt>
                <c:pt idx="69">
                  <c:v>2.8684400000000001</c:v>
                </c:pt>
                <c:pt idx="70">
                  <c:v>2.7503899999999999</c:v>
                </c:pt>
                <c:pt idx="71">
                  <c:v>2.5376799999999999</c:v>
                </c:pt>
                <c:pt idx="72">
                  <c:v>2.4151199999999999</c:v>
                </c:pt>
                <c:pt idx="73">
                  <c:v>2.6450300000000002</c:v>
                </c:pt>
                <c:pt idx="74">
                  <c:v>3.4710399999999999</c:v>
                </c:pt>
                <c:pt idx="75">
                  <c:v>4.9392800000000001</c:v>
                </c:pt>
                <c:pt idx="76">
                  <c:v>6.6888500000000004</c:v>
                </c:pt>
                <c:pt idx="77">
                  <c:v>8.0449099999999998</c:v>
                </c:pt>
                <c:pt idx="78">
                  <c:v>8.4931400000000004</c:v>
                </c:pt>
                <c:pt idx="79">
                  <c:v>8.0702700000000007</c:v>
                </c:pt>
                <c:pt idx="80">
                  <c:v>7.1240300000000003</c:v>
                </c:pt>
                <c:pt idx="81">
                  <c:v>5.8334799999999998</c:v>
                </c:pt>
                <c:pt idx="82">
                  <c:v>4.31473</c:v>
                </c:pt>
                <c:pt idx="83">
                  <c:v>2.7719100000000001</c:v>
                </c:pt>
                <c:pt idx="84">
                  <c:v>1.34795</c:v>
                </c:pt>
                <c:pt idx="85">
                  <c:v>0.33829500000000001</c:v>
                </c:pt>
                <c:pt idx="86">
                  <c:v>1.9973999999999999E-2</c:v>
                </c:pt>
              </c:numCache>
            </c:numRef>
          </c:yVal>
          <c:smooth val="0"/>
          <c:extLst xmlns:c16r2="http://schemas.microsoft.com/office/drawing/2015/06/chart">
            <c:ext xmlns:c16="http://schemas.microsoft.com/office/drawing/2014/chart" uri="{C3380CC4-5D6E-409C-BE32-E72D297353CC}">
              <c16:uniqueId val="{00000001-FAA0-4B81-8F2D-9F36E5607C17}"/>
            </c:ext>
          </c:extLst>
        </c:ser>
        <c:dLbls>
          <c:showLegendKey val="0"/>
          <c:showVal val="0"/>
          <c:showCatName val="0"/>
          <c:showSerName val="0"/>
          <c:showPercent val="0"/>
          <c:showBubbleSize val="0"/>
        </c:dLbls>
        <c:axId val="492770456"/>
        <c:axId val="492776728"/>
      </c:scatterChart>
      <c:valAx>
        <c:axId val="492770456"/>
        <c:scaling>
          <c:orientation val="minMax"/>
          <c:max val="1000"/>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lgn="ctr" rtl="0">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Particle Size (μm)</a:t>
                </a:r>
              </a:p>
            </c:rich>
          </c:tx>
          <c:layout>
            <c:manualLayout>
              <c:xMode val="edge"/>
              <c:yMode val="edge"/>
              <c:x val="0.40861570428696414"/>
              <c:y val="0.89212962962962961"/>
            </c:manualLayout>
          </c:layout>
          <c:overlay val="0"/>
          <c:spPr>
            <a:noFill/>
            <a:ln>
              <a:noFill/>
            </a:ln>
            <a:effectLst/>
          </c:spPr>
          <c:txPr>
            <a:bodyPr rot="0" spcFirstLastPara="1" vertOverflow="ellipsis" vert="horz" wrap="square" anchor="ctr" anchorCtr="1"/>
            <a:lstStyle/>
            <a:p>
              <a:pPr algn="ctr" rtl="0">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2776728"/>
        <c:crosses val="autoZero"/>
        <c:crossBetween val="midCat"/>
      </c:valAx>
      <c:valAx>
        <c:axId val="492776728"/>
        <c:scaling>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Volume (%)</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2770456"/>
        <c:crosses val="autoZero"/>
        <c:crossBetween val="midCat"/>
      </c:valAx>
      <c:spPr>
        <a:noFill/>
        <a:ln>
          <a:solidFill>
            <a:schemeClr val="tx1"/>
          </a:solidFill>
        </a:ln>
        <a:effectLst/>
      </c:spPr>
    </c:plotArea>
    <c:legend>
      <c:legendPos val="b"/>
      <c:layout>
        <c:manualLayout>
          <c:xMode val="edge"/>
          <c:yMode val="edge"/>
          <c:x val="0.15966688538932633"/>
          <c:y val="8.3911490230387853E-2"/>
          <c:w val="0.30288845144356957"/>
          <c:h val="0.10840784246231518"/>
        </c:manualLayout>
      </c:layout>
      <c:overlay val="0"/>
      <c:spPr>
        <a:solidFill>
          <a:schemeClr val="bg1"/>
        </a:solid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b="1">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840401528756295"/>
          <c:y val="4.5979780745234497E-2"/>
          <c:w val="0.70073582907399801"/>
          <c:h val="0.77729724463613192"/>
        </c:manualLayout>
      </c:layout>
      <c:scatterChart>
        <c:scatterStyle val="lineMarker"/>
        <c:varyColors val="0"/>
        <c:ser>
          <c:idx val="0"/>
          <c:order val="0"/>
          <c:tx>
            <c:v>Ceramic HSP</c:v>
          </c:tx>
          <c:spPr>
            <a:ln w="25400" cap="rnd">
              <a:noFill/>
              <a:round/>
            </a:ln>
            <a:effectLst/>
          </c:spPr>
          <c:marker>
            <c:symbol val="circle"/>
            <c:size val="7"/>
            <c:spPr>
              <a:solidFill>
                <a:schemeClr val="tx1"/>
              </a:solidFill>
              <a:ln w="9525">
                <a:solidFill>
                  <a:schemeClr val="tx1"/>
                </a:solidFill>
              </a:ln>
              <a:effectLst/>
            </c:spPr>
          </c:marker>
          <c:xVal>
            <c:numRef>
              <c:f>'ceramic_0 (Recovered)'!$A$2:$A$103</c:f>
              <c:numCache>
                <c:formatCode>General</c:formatCode>
                <c:ptCount val="102"/>
                <c:pt idx="0">
                  <c:v>0</c:v>
                </c:pt>
                <c:pt idx="1">
                  <c:v>11.388</c:v>
                </c:pt>
                <c:pt idx="2">
                  <c:v>17.471999999999987</c:v>
                </c:pt>
                <c:pt idx="3">
                  <c:v>23.556000000000001</c:v>
                </c:pt>
                <c:pt idx="4">
                  <c:v>29.64</c:v>
                </c:pt>
                <c:pt idx="5">
                  <c:v>34.71</c:v>
                </c:pt>
                <c:pt idx="6">
                  <c:v>40.794000000000011</c:v>
                </c:pt>
                <c:pt idx="7">
                  <c:v>46.878</c:v>
                </c:pt>
                <c:pt idx="8">
                  <c:v>52.962000000000003</c:v>
                </c:pt>
                <c:pt idx="9">
                  <c:v>58.032000000000011</c:v>
                </c:pt>
                <c:pt idx="10">
                  <c:v>64.569000000000003</c:v>
                </c:pt>
                <c:pt idx="11">
                  <c:v>71.572999999999979</c:v>
                </c:pt>
                <c:pt idx="12">
                  <c:v>77.656999999999982</c:v>
                </c:pt>
                <c:pt idx="13">
                  <c:v>83.741000000000085</c:v>
                </c:pt>
                <c:pt idx="14">
                  <c:v>89.825000000000003</c:v>
                </c:pt>
                <c:pt idx="15">
                  <c:v>94.894999999999996</c:v>
                </c:pt>
                <c:pt idx="16">
                  <c:v>100.979</c:v>
                </c:pt>
                <c:pt idx="17">
                  <c:v>107.063</c:v>
                </c:pt>
                <c:pt idx="18">
                  <c:v>113.14700000000002</c:v>
                </c:pt>
                <c:pt idx="19">
                  <c:v>118.218</c:v>
                </c:pt>
                <c:pt idx="20">
                  <c:v>124.645</c:v>
                </c:pt>
                <c:pt idx="21">
                  <c:v>131.66499999999999</c:v>
                </c:pt>
                <c:pt idx="22">
                  <c:v>137.74899999999997</c:v>
                </c:pt>
                <c:pt idx="23">
                  <c:v>143.833</c:v>
                </c:pt>
                <c:pt idx="24">
                  <c:v>148.90300000000002</c:v>
                </c:pt>
                <c:pt idx="25">
                  <c:v>154.98700000000017</c:v>
                </c:pt>
                <c:pt idx="26">
                  <c:v>161.071</c:v>
                </c:pt>
                <c:pt idx="27">
                  <c:v>167.155</c:v>
                </c:pt>
                <c:pt idx="28">
                  <c:v>173.239</c:v>
                </c:pt>
                <c:pt idx="29">
                  <c:v>178.309</c:v>
                </c:pt>
                <c:pt idx="30">
                  <c:v>184.768</c:v>
                </c:pt>
                <c:pt idx="31">
                  <c:v>191.77199999999999</c:v>
                </c:pt>
                <c:pt idx="32">
                  <c:v>197.85600000000017</c:v>
                </c:pt>
                <c:pt idx="33">
                  <c:v>203.94</c:v>
                </c:pt>
                <c:pt idx="34">
                  <c:v>210.024</c:v>
                </c:pt>
                <c:pt idx="35">
                  <c:v>215.09399999999999</c:v>
                </c:pt>
                <c:pt idx="36">
                  <c:v>221.178</c:v>
                </c:pt>
                <c:pt idx="37">
                  <c:v>227.262</c:v>
                </c:pt>
                <c:pt idx="38">
                  <c:v>233.346</c:v>
                </c:pt>
                <c:pt idx="39">
                  <c:v>238.416</c:v>
                </c:pt>
                <c:pt idx="40">
                  <c:v>244.98400000000001</c:v>
                </c:pt>
                <c:pt idx="41">
                  <c:v>251.97300000000001</c:v>
                </c:pt>
                <c:pt idx="42">
                  <c:v>258.05700000000002</c:v>
                </c:pt>
                <c:pt idx="43">
                  <c:v>264.14100000000002</c:v>
                </c:pt>
                <c:pt idx="44">
                  <c:v>270.22499999999968</c:v>
                </c:pt>
                <c:pt idx="45">
                  <c:v>275.29499999999967</c:v>
                </c:pt>
                <c:pt idx="46">
                  <c:v>281.37900000000002</c:v>
                </c:pt>
                <c:pt idx="47">
                  <c:v>287.46299999999968</c:v>
                </c:pt>
                <c:pt idx="48">
                  <c:v>293.54700000000008</c:v>
                </c:pt>
                <c:pt idx="49">
                  <c:v>298.61700000000002</c:v>
                </c:pt>
                <c:pt idx="50">
                  <c:v>305.04399999999993</c:v>
                </c:pt>
                <c:pt idx="51">
                  <c:v>312.06400000000002</c:v>
                </c:pt>
                <c:pt idx="52">
                  <c:v>318.14800000000002</c:v>
                </c:pt>
                <c:pt idx="53">
                  <c:v>324.23200000000003</c:v>
                </c:pt>
                <c:pt idx="54">
                  <c:v>329.30200000000002</c:v>
                </c:pt>
                <c:pt idx="55">
                  <c:v>335.387</c:v>
                </c:pt>
                <c:pt idx="56">
                  <c:v>341.47099999999961</c:v>
                </c:pt>
                <c:pt idx="57">
                  <c:v>347.55500000000001</c:v>
                </c:pt>
                <c:pt idx="58">
                  <c:v>353.63900000000001</c:v>
                </c:pt>
                <c:pt idx="59">
                  <c:v>358.709</c:v>
                </c:pt>
                <c:pt idx="60">
                  <c:v>365.13599999999968</c:v>
                </c:pt>
                <c:pt idx="61">
                  <c:v>372.14000000000033</c:v>
                </c:pt>
                <c:pt idx="62">
                  <c:v>378.22399999999953</c:v>
                </c:pt>
                <c:pt idx="63">
                  <c:v>384.30799999999999</c:v>
                </c:pt>
                <c:pt idx="64">
                  <c:v>390.392</c:v>
                </c:pt>
                <c:pt idx="65">
                  <c:v>395.46199999999953</c:v>
                </c:pt>
                <c:pt idx="66">
                  <c:v>401.54700000000008</c:v>
                </c:pt>
                <c:pt idx="67">
                  <c:v>407.63099999999969</c:v>
                </c:pt>
                <c:pt idx="68">
                  <c:v>413.71499999999969</c:v>
                </c:pt>
                <c:pt idx="69">
                  <c:v>418.78500000000003</c:v>
                </c:pt>
                <c:pt idx="70">
                  <c:v>425.24299999999999</c:v>
                </c:pt>
                <c:pt idx="71">
                  <c:v>432.26299999999969</c:v>
                </c:pt>
                <c:pt idx="72">
                  <c:v>438.34699999999964</c:v>
                </c:pt>
                <c:pt idx="73">
                  <c:v>444.43099999999947</c:v>
                </c:pt>
                <c:pt idx="74">
                  <c:v>449.50099999999969</c:v>
                </c:pt>
                <c:pt idx="75">
                  <c:v>455.58499999999964</c:v>
                </c:pt>
                <c:pt idx="76">
                  <c:v>461.66899999999993</c:v>
                </c:pt>
                <c:pt idx="77">
                  <c:v>467.75299999999999</c:v>
                </c:pt>
                <c:pt idx="78">
                  <c:v>472.82299999999969</c:v>
                </c:pt>
                <c:pt idx="79">
                  <c:v>478.90699999999936</c:v>
                </c:pt>
                <c:pt idx="80">
                  <c:v>485.24099999999999</c:v>
                </c:pt>
                <c:pt idx="81">
                  <c:v>492.24599999999964</c:v>
                </c:pt>
                <c:pt idx="82">
                  <c:v>498.33</c:v>
                </c:pt>
                <c:pt idx="83">
                  <c:v>504.41399999999953</c:v>
                </c:pt>
                <c:pt idx="84">
                  <c:v>510.49799999999954</c:v>
                </c:pt>
                <c:pt idx="85">
                  <c:v>515.56799999999919</c:v>
                </c:pt>
                <c:pt idx="86">
                  <c:v>521.65199999999948</c:v>
                </c:pt>
                <c:pt idx="87">
                  <c:v>527.73599999999999</c:v>
                </c:pt>
                <c:pt idx="88">
                  <c:v>532.80599999999947</c:v>
                </c:pt>
                <c:pt idx="89">
                  <c:v>538.89</c:v>
                </c:pt>
                <c:pt idx="90">
                  <c:v>545.23900000000003</c:v>
                </c:pt>
                <c:pt idx="91">
                  <c:v>552.21199999999999</c:v>
                </c:pt>
                <c:pt idx="92">
                  <c:v>558.29600000000005</c:v>
                </c:pt>
                <c:pt idx="93">
                  <c:v>564.38</c:v>
                </c:pt>
                <c:pt idx="94">
                  <c:v>569.44999999999948</c:v>
                </c:pt>
                <c:pt idx="95">
                  <c:v>575.53399999999999</c:v>
                </c:pt>
                <c:pt idx="96">
                  <c:v>581.61800000000005</c:v>
                </c:pt>
                <c:pt idx="97">
                  <c:v>587.70299999999997</c:v>
                </c:pt>
                <c:pt idx="98">
                  <c:v>592.77300000000082</c:v>
                </c:pt>
                <c:pt idx="99">
                  <c:v>598.85699999999906</c:v>
                </c:pt>
                <c:pt idx="100">
                  <c:v>605.23699999999997</c:v>
                </c:pt>
                <c:pt idx="101">
                  <c:v>0</c:v>
                </c:pt>
              </c:numCache>
            </c:numRef>
          </c:xVal>
          <c:yVal>
            <c:numRef>
              <c:f>'ceramic_0 (Recovered)'!$L$2:$L$100</c:f>
              <c:numCache>
                <c:formatCode>General</c:formatCode>
                <c:ptCount val="99"/>
                <c:pt idx="8">
                  <c:v>4.3238548393187441</c:v>
                </c:pt>
                <c:pt idx="17">
                  <c:v>12.18092087022422</c:v>
                </c:pt>
                <c:pt idx="25">
                  <c:v>20.532509807194707</c:v>
                </c:pt>
                <c:pt idx="33">
                  <c:v>25.30999121606439</c:v>
                </c:pt>
                <c:pt idx="42">
                  <c:v>27.495980930206766</c:v>
                </c:pt>
                <c:pt idx="50">
                  <c:v>30.199842509630329</c:v>
                </c:pt>
                <c:pt idx="58">
                  <c:v>29.838460746990435</c:v>
                </c:pt>
                <c:pt idx="67">
                  <c:v>32.152911542450816</c:v>
                </c:pt>
                <c:pt idx="75">
                  <c:v>31.717896317304099</c:v>
                </c:pt>
                <c:pt idx="83">
                  <c:v>30.944725470519543</c:v>
                </c:pt>
                <c:pt idx="92">
                  <c:v>31.030770943914444</c:v>
                </c:pt>
                <c:pt idx="98">
                  <c:v>28.163703338457527</c:v>
                </c:pt>
              </c:numCache>
            </c:numRef>
          </c:yVal>
          <c:smooth val="0"/>
          <c:extLst xmlns:c16r2="http://schemas.microsoft.com/office/drawing/2015/06/chart">
            <c:ext xmlns:c16="http://schemas.microsoft.com/office/drawing/2014/chart" uri="{C3380CC4-5D6E-409C-BE32-E72D297353CC}">
              <c16:uniqueId val="{00000000-8B82-4498-9A50-F6ADA7E82AC3}"/>
            </c:ext>
          </c:extLst>
        </c:ser>
        <c:dLbls>
          <c:showLegendKey val="0"/>
          <c:showVal val="0"/>
          <c:showCatName val="0"/>
          <c:showSerName val="0"/>
          <c:showPercent val="0"/>
          <c:showBubbleSize val="0"/>
        </c:dLbls>
        <c:axId val="492771632"/>
        <c:axId val="492766144"/>
        <c:extLst xmlns:c16r2="http://schemas.microsoft.com/office/drawing/2015/06/chart">
          <c:ext xmlns:c15="http://schemas.microsoft.com/office/drawing/2012/chart" uri="{02D57815-91ED-43cb-92C2-25804820EDAC}">
            <c15:filteredScatterSeries>
              <c15:ser>
                <c:idx val="1"/>
                <c:order val="2"/>
                <c:tx>
                  <c:v>Ceramic NRT</c:v>
                </c:tx>
                <c:spPr>
                  <a:ln w="25400" cap="rnd">
                    <a:noFill/>
                    <a:round/>
                  </a:ln>
                  <a:effectLst/>
                </c:spPr>
                <c:marker>
                  <c:symbol val="circle"/>
                  <c:size val="5"/>
                  <c:spPr>
                    <a:solidFill>
                      <a:schemeClr val="accent2"/>
                    </a:solidFill>
                    <a:ln w="9525">
                      <a:solidFill>
                        <a:schemeClr val="accent2"/>
                      </a:solidFill>
                    </a:ln>
                    <a:effectLst/>
                  </c:spPr>
                </c:marker>
                <c:xVal>
                  <c:numRef>
                    <c:extLst xmlns:c16r2="http://schemas.microsoft.com/office/drawing/2015/06/chart">
                      <c:ext uri="{02D57815-91ED-43cb-92C2-25804820EDAC}">
                        <c15:formulaRef>
                          <c15:sqref>'ceramic nrt_2lb_0.75_acoustics'!$A$2:$A$177</c15:sqref>
                        </c15:formulaRef>
                      </c:ext>
                    </c:extLst>
                    <c:numCache>
                      <c:formatCode>General</c:formatCode>
                      <c:ptCount val="176"/>
                      <c:pt idx="0">
                        <c:v>0</c:v>
                      </c:pt>
                      <c:pt idx="1">
                        <c:v>11.388</c:v>
                      </c:pt>
                      <c:pt idx="2">
                        <c:v>17.472000000000001</c:v>
                      </c:pt>
                      <c:pt idx="3">
                        <c:v>23.556000000000001</c:v>
                      </c:pt>
                      <c:pt idx="4">
                        <c:v>29.64</c:v>
                      </c:pt>
                      <c:pt idx="5">
                        <c:v>34.71</c:v>
                      </c:pt>
                      <c:pt idx="6">
                        <c:v>40.793999999999997</c:v>
                      </c:pt>
                      <c:pt idx="7">
                        <c:v>46.878</c:v>
                      </c:pt>
                      <c:pt idx="8">
                        <c:v>51.948</c:v>
                      </c:pt>
                      <c:pt idx="9">
                        <c:v>58.031999999999996</c:v>
                      </c:pt>
                      <c:pt idx="10">
                        <c:v>64.381</c:v>
                      </c:pt>
                      <c:pt idx="11">
                        <c:v>71.37</c:v>
                      </c:pt>
                      <c:pt idx="12">
                        <c:v>77.453999999999994</c:v>
                      </c:pt>
                      <c:pt idx="13">
                        <c:v>83.537999999999997</c:v>
                      </c:pt>
                      <c:pt idx="14">
                        <c:v>88.608000000000004</c:v>
                      </c:pt>
                      <c:pt idx="15">
                        <c:v>94.691999999999993</c:v>
                      </c:pt>
                      <c:pt idx="16">
                        <c:v>100.776</c:v>
                      </c:pt>
                      <c:pt idx="17">
                        <c:v>106.86</c:v>
                      </c:pt>
                      <c:pt idx="18">
                        <c:v>111.93</c:v>
                      </c:pt>
                      <c:pt idx="19">
                        <c:v>118.014</c:v>
                      </c:pt>
                      <c:pt idx="20">
                        <c:v>124.348</c:v>
                      </c:pt>
                      <c:pt idx="21">
                        <c:v>131.35300000000001</c:v>
                      </c:pt>
                      <c:pt idx="22">
                        <c:v>137.43700000000001</c:v>
                      </c:pt>
                      <c:pt idx="23">
                        <c:v>143.52099999999999</c:v>
                      </c:pt>
                      <c:pt idx="24">
                        <c:v>148.59100000000001</c:v>
                      </c:pt>
                      <c:pt idx="25">
                        <c:v>154.67500000000001</c:v>
                      </c:pt>
                      <c:pt idx="26">
                        <c:v>160.75899999999999</c:v>
                      </c:pt>
                      <c:pt idx="27">
                        <c:v>166.84299999999999</c:v>
                      </c:pt>
                      <c:pt idx="28">
                        <c:v>171.91300000000001</c:v>
                      </c:pt>
                      <c:pt idx="29">
                        <c:v>177.99700000000001</c:v>
                      </c:pt>
                      <c:pt idx="30">
                        <c:v>184.33099999999999</c:v>
                      </c:pt>
                      <c:pt idx="31">
                        <c:v>191.31899999999999</c:v>
                      </c:pt>
                      <c:pt idx="32">
                        <c:v>197.40299999999999</c:v>
                      </c:pt>
                      <c:pt idx="33">
                        <c:v>203.48699999999999</c:v>
                      </c:pt>
                      <c:pt idx="34">
                        <c:v>208.55699999999999</c:v>
                      </c:pt>
                      <c:pt idx="35">
                        <c:v>214.642</c:v>
                      </c:pt>
                      <c:pt idx="36">
                        <c:v>220.726</c:v>
                      </c:pt>
                      <c:pt idx="37">
                        <c:v>226.81</c:v>
                      </c:pt>
                      <c:pt idx="38">
                        <c:v>231.88</c:v>
                      </c:pt>
                      <c:pt idx="39">
                        <c:v>237.964</c:v>
                      </c:pt>
                      <c:pt idx="40">
                        <c:v>244.297</c:v>
                      </c:pt>
                      <c:pt idx="41">
                        <c:v>251.30199999999999</c:v>
                      </c:pt>
                      <c:pt idx="42">
                        <c:v>257.38600000000002</c:v>
                      </c:pt>
                      <c:pt idx="43">
                        <c:v>263.47000000000003</c:v>
                      </c:pt>
                      <c:pt idx="44">
                        <c:v>268.54000000000002</c:v>
                      </c:pt>
                      <c:pt idx="45">
                        <c:v>274.62400000000002</c:v>
                      </c:pt>
                      <c:pt idx="46">
                        <c:v>280.70800000000003</c:v>
                      </c:pt>
                      <c:pt idx="47">
                        <c:v>286.79199999999997</c:v>
                      </c:pt>
                      <c:pt idx="48">
                        <c:v>291.86200000000002</c:v>
                      </c:pt>
                      <c:pt idx="49">
                        <c:v>297.94600000000003</c:v>
                      </c:pt>
                      <c:pt idx="50">
                        <c:v>304.27999999999997</c:v>
                      </c:pt>
                      <c:pt idx="51">
                        <c:v>311.26900000000001</c:v>
                      </c:pt>
                      <c:pt idx="52">
                        <c:v>317.35300000000001</c:v>
                      </c:pt>
                      <c:pt idx="53">
                        <c:v>323.43700000000001</c:v>
                      </c:pt>
                      <c:pt idx="54">
                        <c:v>328.50700000000001</c:v>
                      </c:pt>
                      <c:pt idx="55">
                        <c:v>334.59100000000001</c:v>
                      </c:pt>
                      <c:pt idx="56">
                        <c:v>340.67500000000001</c:v>
                      </c:pt>
                      <c:pt idx="57">
                        <c:v>346.75900000000001</c:v>
                      </c:pt>
                      <c:pt idx="58">
                        <c:v>351.82900000000001</c:v>
                      </c:pt>
                      <c:pt idx="59">
                        <c:v>357.91300000000001</c:v>
                      </c:pt>
                      <c:pt idx="60">
                        <c:v>364.24599999999998</c:v>
                      </c:pt>
                      <c:pt idx="61">
                        <c:v>371.25099999999998</c:v>
                      </c:pt>
                      <c:pt idx="62">
                        <c:v>377.33499999999998</c:v>
                      </c:pt>
                      <c:pt idx="63">
                        <c:v>383.41899999999998</c:v>
                      </c:pt>
                      <c:pt idx="64">
                        <c:v>388.48899999999998</c:v>
                      </c:pt>
                      <c:pt idx="65">
                        <c:v>394.57299999999998</c:v>
                      </c:pt>
                      <c:pt idx="66">
                        <c:v>400.65699999999998</c:v>
                      </c:pt>
                      <c:pt idx="67">
                        <c:v>406.74099999999999</c:v>
                      </c:pt>
                      <c:pt idx="68">
                        <c:v>411.81099999999998</c:v>
                      </c:pt>
                      <c:pt idx="69">
                        <c:v>417.89499999999998</c:v>
                      </c:pt>
                      <c:pt idx="70">
                        <c:v>424.22899999999998</c:v>
                      </c:pt>
                      <c:pt idx="71">
                        <c:v>431.21800000000002</c:v>
                      </c:pt>
                      <c:pt idx="72">
                        <c:v>437.30200000000002</c:v>
                      </c:pt>
                      <c:pt idx="73">
                        <c:v>443.38600000000002</c:v>
                      </c:pt>
                      <c:pt idx="74">
                        <c:v>448.45600000000002</c:v>
                      </c:pt>
                      <c:pt idx="75">
                        <c:v>454.54</c:v>
                      </c:pt>
                      <c:pt idx="76">
                        <c:v>460.62400000000002</c:v>
                      </c:pt>
                      <c:pt idx="77">
                        <c:v>466.70800000000003</c:v>
                      </c:pt>
                      <c:pt idx="78">
                        <c:v>471.77800000000002</c:v>
                      </c:pt>
                      <c:pt idx="79">
                        <c:v>477.86200000000002</c:v>
                      </c:pt>
                      <c:pt idx="80">
                        <c:v>484.19600000000003</c:v>
                      </c:pt>
                      <c:pt idx="81">
                        <c:v>491.2</c:v>
                      </c:pt>
                      <c:pt idx="82">
                        <c:v>497.28399999999999</c:v>
                      </c:pt>
                      <c:pt idx="83">
                        <c:v>503.36799999999999</c:v>
                      </c:pt>
                      <c:pt idx="84">
                        <c:v>508.43799999999999</c:v>
                      </c:pt>
                      <c:pt idx="85">
                        <c:v>514.52200000000005</c:v>
                      </c:pt>
                      <c:pt idx="86">
                        <c:v>520.60599999999999</c:v>
                      </c:pt>
                      <c:pt idx="87">
                        <c:v>526.69000000000005</c:v>
                      </c:pt>
                      <c:pt idx="88">
                        <c:v>531.76</c:v>
                      </c:pt>
                      <c:pt idx="89">
                        <c:v>537.84400000000005</c:v>
                      </c:pt>
                      <c:pt idx="90">
                        <c:v>544.19399999999996</c:v>
                      </c:pt>
                      <c:pt idx="91">
                        <c:v>551.19799999999998</c:v>
                      </c:pt>
                      <c:pt idx="92">
                        <c:v>557.28200000000004</c:v>
                      </c:pt>
                      <c:pt idx="93">
                        <c:v>563.36599999999999</c:v>
                      </c:pt>
                      <c:pt idx="94">
                        <c:v>569.45000000000005</c:v>
                      </c:pt>
                      <c:pt idx="95">
                        <c:v>574.52</c:v>
                      </c:pt>
                      <c:pt idx="96">
                        <c:v>580.60400000000004</c:v>
                      </c:pt>
                      <c:pt idx="97">
                        <c:v>586.68799999999999</c:v>
                      </c:pt>
                      <c:pt idx="98">
                        <c:v>591.75800000000004</c:v>
                      </c:pt>
                      <c:pt idx="99">
                        <c:v>597.84199999999998</c:v>
                      </c:pt>
                      <c:pt idx="100">
                        <c:v>604.20699999999999</c:v>
                      </c:pt>
                      <c:pt idx="101">
                        <c:v>611.19600000000003</c:v>
                      </c:pt>
                      <c:pt idx="102">
                        <c:v>617.28</c:v>
                      </c:pt>
                      <c:pt idx="103">
                        <c:v>623.36400000000003</c:v>
                      </c:pt>
                      <c:pt idx="104">
                        <c:v>628.43399999999997</c:v>
                      </c:pt>
                      <c:pt idx="105">
                        <c:v>634.51800000000003</c:v>
                      </c:pt>
                      <c:pt idx="106">
                        <c:v>640.60199999999998</c:v>
                      </c:pt>
                      <c:pt idx="107">
                        <c:v>646.68600000000004</c:v>
                      </c:pt>
                      <c:pt idx="108">
                        <c:v>651.75599999999997</c:v>
                      </c:pt>
                      <c:pt idx="109">
                        <c:v>657.84</c:v>
                      </c:pt>
                      <c:pt idx="110">
                        <c:v>664.17399999999998</c:v>
                      </c:pt>
                      <c:pt idx="111">
                        <c:v>671.16300000000001</c:v>
                      </c:pt>
                      <c:pt idx="112">
                        <c:v>677.24699999999996</c:v>
                      </c:pt>
                      <c:pt idx="113">
                        <c:v>683.33100000000002</c:v>
                      </c:pt>
                      <c:pt idx="114">
                        <c:v>689.41499999999996</c:v>
                      </c:pt>
                      <c:pt idx="115">
                        <c:v>694.48500000000001</c:v>
                      </c:pt>
                      <c:pt idx="116">
                        <c:v>700.56899999999996</c:v>
                      </c:pt>
                      <c:pt idx="117">
                        <c:v>706.65300000000002</c:v>
                      </c:pt>
                      <c:pt idx="118">
                        <c:v>712.73699999999997</c:v>
                      </c:pt>
                      <c:pt idx="119">
                        <c:v>717.80700000000002</c:v>
                      </c:pt>
                      <c:pt idx="120">
                        <c:v>724.17200000000003</c:v>
                      </c:pt>
                      <c:pt idx="121">
                        <c:v>731.17600000000004</c:v>
                      </c:pt>
                      <c:pt idx="122">
                        <c:v>737.26</c:v>
                      </c:pt>
                      <c:pt idx="123">
                        <c:v>743.34400000000005</c:v>
                      </c:pt>
                      <c:pt idx="124">
                        <c:v>748.41499999999996</c:v>
                      </c:pt>
                      <c:pt idx="125">
                        <c:v>754.49900000000002</c:v>
                      </c:pt>
                      <c:pt idx="126">
                        <c:v>760.58299999999997</c:v>
                      </c:pt>
                      <c:pt idx="127">
                        <c:v>766.66700000000003</c:v>
                      </c:pt>
                      <c:pt idx="128">
                        <c:v>771.73699999999997</c:v>
                      </c:pt>
                      <c:pt idx="129">
                        <c:v>777.82100000000003</c:v>
                      </c:pt>
                      <c:pt idx="130">
                        <c:v>784.18600000000004</c:v>
                      </c:pt>
                      <c:pt idx="131">
                        <c:v>791.19</c:v>
                      </c:pt>
                      <c:pt idx="132">
                        <c:v>797.274</c:v>
                      </c:pt>
                      <c:pt idx="133">
                        <c:v>803.35799999999995</c:v>
                      </c:pt>
                      <c:pt idx="134">
                        <c:v>808.428</c:v>
                      </c:pt>
                      <c:pt idx="135">
                        <c:v>814.51199999999994</c:v>
                      </c:pt>
                      <c:pt idx="136">
                        <c:v>820.596</c:v>
                      </c:pt>
                      <c:pt idx="137">
                        <c:v>826.68</c:v>
                      </c:pt>
                      <c:pt idx="138">
                        <c:v>831.75</c:v>
                      </c:pt>
                      <c:pt idx="139">
                        <c:v>837.83399999999995</c:v>
                      </c:pt>
                      <c:pt idx="140">
                        <c:v>844.19899999999996</c:v>
                      </c:pt>
                      <c:pt idx="141">
                        <c:v>851.18799999999999</c:v>
                      </c:pt>
                      <c:pt idx="142">
                        <c:v>857.27200000000005</c:v>
                      </c:pt>
                      <c:pt idx="143">
                        <c:v>863.35599999999999</c:v>
                      </c:pt>
                      <c:pt idx="144">
                        <c:v>868.42600000000004</c:v>
                      </c:pt>
                      <c:pt idx="145">
                        <c:v>874.51</c:v>
                      </c:pt>
                      <c:pt idx="146">
                        <c:v>880.59400000000005</c:v>
                      </c:pt>
                      <c:pt idx="147">
                        <c:v>886.678</c:v>
                      </c:pt>
                      <c:pt idx="148">
                        <c:v>891.74800000000005</c:v>
                      </c:pt>
                      <c:pt idx="149">
                        <c:v>897.83199999999999</c:v>
                      </c:pt>
                      <c:pt idx="150">
                        <c:v>904.21299999999997</c:v>
                      </c:pt>
                      <c:pt idx="151">
                        <c:v>911.21699999999998</c:v>
                      </c:pt>
                      <c:pt idx="152">
                        <c:v>917.30100000000004</c:v>
                      </c:pt>
                      <c:pt idx="153">
                        <c:v>923.38499999999999</c:v>
                      </c:pt>
                      <c:pt idx="154">
                        <c:v>929.46900000000005</c:v>
                      </c:pt>
                      <c:pt idx="155">
                        <c:v>934.53899999999999</c:v>
                      </c:pt>
                      <c:pt idx="156">
                        <c:v>940.62300000000005</c:v>
                      </c:pt>
                      <c:pt idx="157">
                        <c:v>946.70699999999999</c:v>
                      </c:pt>
                      <c:pt idx="158">
                        <c:v>952.79100000000005</c:v>
                      </c:pt>
                      <c:pt idx="159">
                        <c:v>957.86099999999999</c:v>
                      </c:pt>
                      <c:pt idx="160">
                        <c:v>964.24199999999996</c:v>
                      </c:pt>
                      <c:pt idx="161">
                        <c:v>971.24599999999998</c:v>
                      </c:pt>
                      <c:pt idx="162">
                        <c:v>977.33</c:v>
                      </c:pt>
                      <c:pt idx="163">
                        <c:v>983.41399999999999</c:v>
                      </c:pt>
                      <c:pt idx="164">
                        <c:v>988.48400000000004</c:v>
                      </c:pt>
                      <c:pt idx="165">
                        <c:v>994.56899999999996</c:v>
                      </c:pt>
                      <c:pt idx="166">
                        <c:v>1000.653</c:v>
                      </c:pt>
                      <c:pt idx="167">
                        <c:v>1006.737</c:v>
                      </c:pt>
                      <c:pt idx="168">
                        <c:v>1011.807</c:v>
                      </c:pt>
                      <c:pt idx="169">
                        <c:v>1017.891</c:v>
                      </c:pt>
                      <c:pt idx="170">
                        <c:v>1024.2239999999999</c:v>
                      </c:pt>
                      <c:pt idx="171">
                        <c:v>1031.213</c:v>
                      </c:pt>
                      <c:pt idx="172">
                        <c:v>1037.297</c:v>
                      </c:pt>
                      <c:pt idx="173">
                        <c:v>1043.3810000000001</c:v>
                      </c:pt>
                      <c:pt idx="174">
                        <c:v>1048.451</c:v>
                      </c:pt>
                      <c:pt idx="175">
                        <c:v>0</c:v>
                      </c:pt>
                    </c:numCache>
                  </c:numRef>
                </c:xVal>
                <c:yVal>
                  <c:numRef>
                    <c:extLst xmlns:c16r2="http://schemas.microsoft.com/office/drawing/2015/06/chart">
                      <c:ext uri="{02D57815-91ED-43cb-92C2-25804820EDAC}">
                        <c15:formulaRef>
                          <c15:sqref>'ceramic nrt_2lb_0.75_acoustics'!$L$2:$L$175</c15:sqref>
                        </c15:formulaRef>
                      </c:ext>
                    </c:extLst>
                    <c:numCache>
                      <c:formatCode>General</c:formatCode>
                      <c:ptCount val="174"/>
                      <c:pt idx="8">
                        <c:v>5.1205051205051202</c:v>
                      </c:pt>
                      <c:pt idx="17">
                        <c:v>10.944784382284382</c:v>
                      </c:pt>
                      <c:pt idx="25">
                        <c:v>17.316741608281916</c:v>
                      </c:pt>
                      <c:pt idx="33">
                        <c:v>22.023272965664187</c:v>
                      </c:pt>
                      <c:pt idx="42">
                        <c:v>23.117312009499237</c:v>
                      </c:pt>
                      <c:pt idx="50">
                        <c:v>26.570563398302586</c:v>
                      </c:pt>
                      <c:pt idx="58">
                        <c:v>23.55464888851499</c:v>
                      </c:pt>
                      <c:pt idx="67">
                        <c:v>20.760489510489521</c:v>
                      </c:pt>
                      <c:pt idx="75">
                        <c:v>16.130044561601697</c:v>
                      </c:pt>
                      <c:pt idx="92">
                        <c:v>8.2538858181548331</c:v>
                      </c:pt>
                      <c:pt idx="100">
                        <c:v>10.655301012253606</c:v>
                      </c:pt>
                      <c:pt idx="108">
                        <c:v>11.945571936318331</c:v>
                      </c:pt>
                      <c:pt idx="117">
                        <c:v>10.856695265679354</c:v>
                      </c:pt>
                      <c:pt idx="125">
                        <c:v>8.9662667725619691</c:v>
                      </c:pt>
                      <c:pt idx="133">
                        <c:v>9.3125115127202918</c:v>
                      </c:pt>
                      <c:pt idx="142">
                        <c:v>13.057832844901114</c:v>
                      </c:pt>
                      <c:pt idx="150">
                        <c:v>16.190537057156885</c:v>
                      </c:pt>
                      <c:pt idx="158">
                        <c:v>13.401128082671145</c:v>
                      </c:pt>
                      <c:pt idx="167">
                        <c:v>15.830645460275116</c:v>
                      </c:pt>
                      <c:pt idx="173">
                        <c:v>18.857111669031703</c:v>
                      </c:pt>
                    </c:numCache>
                  </c:numRef>
                </c:yVal>
                <c:smooth val="0"/>
                <c:extLst xmlns:c16r2="http://schemas.microsoft.com/office/drawing/2015/06/chart">
                  <c:ext xmlns:c16="http://schemas.microsoft.com/office/drawing/2014/chart" uri="{C3380CC4-5D6E-409C-BE32-E72D297353CC}">
                    <c16:uniqueId val="{00000002-8B82-4498-9A50-F6ADA7E82AC3}"/>
                  </c:ext>
                </c:extLst>
              </c15:ser>
            </c15:filteredScatterSeries>
            <c15:filteredScatterSeries>
              <c15:ser>
                <c:idx val="2"/>
                <c:order val="4"/>
                <c:tx>
                  <c:v>Ceramic Prop</c:v>
                </c:tx>
                <c:spPr>
                  <a:ln w="25400" cap="rnd">
                    <a:noFill/>
                    <a:round/>
                  </a:ln>
                  <a:effectLst/>
                </c:spPr>
                <c:marker>
                  <c:symbol val="circle"/>
                  <c:size val="5"/>
                  <c:spPr>
                    <a:solidFill>
                      <a:schemeClr val="accent3"/>
                    </a:solidFill>
                    <a:ln w="9525">
                      <a:solidFill>
                        <a:schemeClr val="accent3"/>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'ceramic prop_2lb_0.75_acoustics'!$A$2:$A$121</c15:sqref>
                        </c15:formulaRef>
                      </c:ext>
                    </c:extLst>
                    <c:numCache>
                      <c:formatCode>General</c:formatCode>
                      <c:ptCount val="120"/>
                      <c:pt idx="0">
                        <c:v>0</c:v>
                      </c:pt>
                      <c:pt idx="1">
                        <c:v>11.388</c:v>
                      </c:pt>
                      <c:pt idx="2">
                        <c:v>17.472000000000001</c:v>
                      </c:pt>
                      <c:pt idx="3">
                        <c:v>23.556000000000001</c:v>
                      </c:pt>
                      <c:pt idx="4">
                        <c:v>28.626000000000001</c:v>
                      </c:pt>
                      <c:pt idx="5">
                        <c:v>34.71</c:v>
                      </c:pt>
                      <c:pt idx="6">
                        <c:v>40.793999999999997</c:v>
                      </c:pt>
                      <c:pt idx="7">
                        <c:v>46.878</c:v>
                      </c:pt>
                      <c:pt idx="8">
                        <c:v>51.948</c:v>
                      </c:pt>
                      <c:pt idx="9">
                        <c:v>58.031999999999996</c:v>
                      </c:pt>
                      <c:pt idx="10">
                        <c:v>64.366</c:v>
                      </c:pt>
                      <c:pt idx="11">
                        <c:v>71.37</c:v>
                      </c:pt>
                      <c:pt idx="12">
                        <c:v>77.453999999999994</c:v>
                      </c:pt>
                      <c:pt idx="13">
                        <c:v>83.537999999999997</c:v>
                      </c:pt>
                      <c:pt idx="14">
                        <c:v>88.608999999999995</c:v>
                      </c:pt>
                      <c:pt idx="15">
                        <c:v>94.692999999999998</c:v>
                      </c:pt>
                      <c:pt idx="16">
                        <c:v>100.777</c:v>
                      </c:pt>
                      <c:pt idx="17">
                        <c:v>106.861</c:v>
                      </c:pt>
                      <c:pt idx="18">
                        <c:v>111.931</c:v>
                      </c:pt>
                      <c:pt idx="19">
                        <c:v>118.015</c:v>
                      </c:pt>
                      <c:pt idx="20">
                        <c:v>124.348</c:v>
                      </c:pt>
                      <c:pt idx="21">
                        <c:v>131.33699999999999</c:v>
                      </c:pt>
                      <c:pt idx="22">
                        <c:v>137.42099999999999</c:v>
                      </c:pt>
                      <c:pt idx="23">
                        <c:v>143.505</c:v>
                      </c:pt>
                      <c:pt idx="24">
                        <c:v>148.57499999999999</c:v>
                      </c:pt>
                      <c:pt idx="25">
                        <c:v>154.65899999999999</c:v>
                      </c:pt>
                      <c:pt idx="26">
                        <c:v>160.74299999999999</c:v>
                      </c:pt>
                      <c:pt idx="27">
                        <c:v>166.827</c:v>
                      </c:pt>
                      <c:pt idx="28">
                        <c:v>171.89699999999999</c:v>
                      </c:pt>
                      <c:pt idx="29">
                        <c:v>177.98099999999999</c:v>
                      </c:pt>
                      <c:pt idx="30">
                        <c:v>184.315</c:v>
                      </c:pt>
                      <c:pt idx="31">
                        <c:v>191.32</c:v>
                      </c:pt>
                      <c:pt idx="32">
                        <c:v>197.404</c:v>
                      </c:pt>
                      <c:pt idx="33">
                        <c:v>203.488</c:v>
                      </c:pt>
                      <c:pt idx="34">
                        <c:v>208.55799999999999</c:v>
                      </c:pt>
                      <c:pt idx="35">
                        <c:v>214.642</c:v>
                      </c:pt>
                      <c:pt idx="36">
                        <c:v>220.726</c:v>
                      </c:pt>
                      <c:pt idx="37">
                        <c:v>226.81</c:v>
                      </c:pt>
                      <c:pt idx="38">
                        <c:v>231.88</c:v>
                      </c:pt>
                      <c:pt idx="39">
                        <c:v>237.964</c:v>
                      </c:pt>
                      <c:pt idx="40">
                        <c:v>244.298</c:v>
                      </c:pt>
                      <c:pt idx="41">
                        <c:v>251.286</c:v>
                      </c:pt>
                      <c:pt idx="42">
                        <c:v>257.37</c:v>
                      </c:pt>
                      <c:pt idx="43">
                        <c:v>263.45400000000001</c:v>
                      </c:pt>
                      <c:pt idx="44">
                        <c:v>268.524</c:v>
                      </c:pt>
                      <c:pt idx="45">
                        <c:v>274.60899999999998</c:v>
                      </c:pt>
                      <c:pt idx="46">
                        <c:v>280.69299999999998</c:v>
                      </c:pt>
                      <c:pt idx="47">
                        <c:v>286.77699999999999</c:v>
                      </c:pt>
                      <c:pt idx="48">
                        <c:v>291.84699999999998</c:v>
                      </c:pt>
                      <c:pt idx="49">
                        <c:v>297.93099999999998</c:v>
                      </c:pt>
                      <c:pt idx="50">
                        <c:v>304.26400000000001</c:v>
                      </c:pt>
                      <c:pt idx="51">
                        <c:v>311.26900000000001</c:v>
                      </c:pt>
                      <c:pt idx="52">
                        <c:v>317.35300000000001</c:v>
                      </c:pt>
                      <c:pt idx="53">
                        <c:v>323.43700000000001</c:v>
                      </c:pt>
                      <c:pt idx="54">
                        <c:v>328.50700000000001</c:v>
                      </c:pt>
                      <c:pt idx="55">
                        <c:v>334.59100000000001</c:v>
                      </c:pt>
                      <c:pt idx="56">
                        <c:v>340.67500000000001</c:v>
                      </c:pt>
                      <c:pt idx="57">
                        <c:v>346.75900000000001</c:v>
                      </c:pt>
                      <c:pt idx="58">
                        <c:v>351.82900000000001</c:v>
                      </c:pt>
                      <c:pt idx="59">
                        <c:v>357.91300000000001</c:v>
                      </c:pt>
                      <c:pt idx="60">
                        <c:v>364.24700000000001</c:v>
                      </c:pt>
                      <c:pt idx="61">
                        <c:v>371.23599999999999</c:v>
                      </c:pt>
                      <c:pt idx="62">
                        <c:v>377.32</c:v>
                      </c:pt>
                      <c:pt idx="63">
                        <c:v>383.404</c:v>
                      </c:pt>
                      <c:pt idx="64">
                        <c:v>388.47399999999999</c:v>
                      </c:pt>
                      <c:pt idx="65">
                        <c:v>394.55799999999999</c:v>
                      </c:pt>
                      <c:pt idx="66">
                        <c:v>400.642</c:v>
                      </c:pt>
                      <c:pt idx="67">
                        <c:v>406.726</c:v>
                      </c:pt>
                      <c:pt idx="68">
                        <c:v>411.79599999999999</c:v>
                      </c:pt>
                      <c:pt idx="69">
                        <c:v>417.88</c:v>
                      </c:pt>
                      <c:pt idx="70">
                        <c:v>424.21300000000002</c:v>
                      </c:pt>
                      <c:pt idx="71">
                        <c:v>431.21800000000002</c:v>
                      </c:pt>
                      <c:pt idx="72">
                        <c:v>437.30200000000002</c:v>
                      </c:pt>
                      <c:pt idx="73">
                        <c:v>443.38600000000002</c:v>
                      </c:pt>
                      <c:pt idx="74">
                        <c:v>448.45600000000002</c:v>
                      </c:pt>
                      <c:pt idx="75">
                        <c:v>454.54</c:v>
                      </c:pt>
                      <c:pt idx="76">
                        <c:v>460.62400000000002</c:v>
                      </c:pt>
                      <c:pt idx="77">
                        <c:v>466.70800000000003</c:v>
                      </c:pt>
                      <c:pt idx="78">
                        <c:v>471.77800000000002</c:v>
                      </c:pt>
                      <c:pt idx="79">
                        <c:v>477.86200000000002</c:v>
                      </c:pt>
                      <c:pt idx="80">
                        <c:v>484.21100000000001</c:v>
                      </c:pt>
                      <c:pt idx="81">
                        <c:v>491.21600000000001</c:v>
                      </c:pt>
                      <c:pt idx="82">
                        <c:v>497.3</c:v>
                      </c:pt>
                      <c:pt idx="83">
                        <c:v>503.38400000000001</c:v>
                      </c:pt>
                      <c:pt idx="84">
                        <c:v>508.45400000000001</c:v>
                      </c:pt>
                      <c:pt idx="85">
                        <c:v>514.53800000000001</c:v>
                      </c:pt>
                      <c:pt idx="86">
                        <c:v>520.62199999999996</c:v>
                      </c:pt>
                      <c:pt idx="87">
                        <c:v>526.70600000000002</c:v>
                      </c:pt>
                      <c:pt idx="88">
                        <c:v>531.77599999999995</c:v>
                      </c:pt>
                      <c:pt idx="89">
                        <c:v>537.86</c:v>
                      </c:pt>
                      <c:pt idx="90">
                        <c:v>544.20899999999995</c:v>
                      </c:pt>
                      <c:pt idx="91">
                        <c:v>551.21400000000006</c:v>
                      </c:pt>
                      <c:pt idx="92">
                        <c:v>557.298</c:v>
                      </c:pt>
                      <c:pt idx="93">
                        <c:v>563.38199999999995</c:v>
                      </c:pt>
                      <c:pt idx="94">
                        <c:v>568.452</c:v>
                      </c:pt>
                      <c:pt idx="95">
                        <c:v>574.53599999999994</c:v>
                      </c:pt>
                      <c:pt idx="96">
                        <c:v>580.62</c:v>
                      </c:pt>
                      <c:pt idx="97">
                        <c:v>586.70399999999995</c:v>
                      </c:pt>
                      <c:pt idx="98">
                        <c:v>591.774</c:v>
                      </c:pt>
                      <c:pt idx="99">
                        <c:v>597.85799999999995</c:v>
                      </c:pt>
                      <c:pt idx="100">
                        <c:v>604.19200000000001</c:v>
                      </c:pt>
                      <c:pt idx="101">
                        <c:v>611.19600000000003</c:v>
                      </c:pt>
                      <c:pt idx="102">
                        <c:v>617.28</c:v>
                      </c:pt>
                      <c:pt idx="103">
                        <c:v>623.36400000000003</c:v>
                      </c:pt>
                      <c:pt idx="104">
                        <c:v>628.43399999999997</c:v>
                      </c:pt>
                      <c:pt idx="105">
                        <c:v>634.51800000000003</c:v>
                      </c:pt>
                      <c:pt idx="106">
                        <c:v>640.60199999999998</c:v>
                      </c:pt>
                      <c:pt idx="107">
                        <c:v>646.68600000000004</c:v>
                      </c:pt>
                      <c:pt idx="108">
                        <c:v>651.75699999999995</c:v>
                      </c:pt>
                      <c:pt idx="109">
                        <c:v>657.84100000000001</c:v>
                      </c:pt>
                      <c:pt idx="110">
                        <c:v>664.17399999999998</c:v>
                      </c:pt>
                      <c:pt idx="111">
                        <c:v>671.16300000000001</c:v>
                      </c:pt>
                      <c:pt idx="112">
                        <c:v>677.24699999999996</c:v>
                      </c:pt>
                      <c:pt idx="113">
                        <c:v>683.33100000000002</c:v>
                      </c:pt>
                      <c:pt idx="114">
                        <c:v>688.40099999999995</c:v>
                      </c:pt>
                      <c:pt idx="115">
                        <c:v>694.48500000000001</c:v>
                      </c:pt>
                      <c:pt idx="116">
                        <c:v>700.56899999999996</c:v>
                      </c:pt>
                      <c:pt idx="117">
                        <c:v>706.65300000000002</c:v>
                      </c:pt>
                      <c:pt idx="118">
                        <c:v>711.72299999999996</c:v>
                      </c:pt>
                      <c:pt idx="119">
                        <c:v>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'ceramic prop_2lb_0.75_acoustics'!$L$2:$L$119</c15:sqref>
                        </c15:formulaRef>
                      </c:ext>
                    </c:extLst>
                    <c:numCache>
                      <c:formatCode>General</c:formatCode>
                      <c:ptCount val="118"/>
                      <c:pt idx="8">
                        <c:v>3.0415030415030415</c:v>
                      </c:pt>
                      <c:pt idx="17">
                        <c:v>8.595414564857137</c:v>
                      </c:pt>
                      <c:pt idx="25">
                        <c:v>15.439976568057245</c:v>
                      </c:pt>
                      <c:pt idx="33">
                        <c:v>16.38370640398124</c:v>
                      </c:pt>
                      <c:pt idx="42">
                        <c:v>22.400801751976541</c:v>
                      </c:pt>
                      <c:pt idx="50">
                        <c:v>25.056510427773272</c:v>
                      </c:pt>
                      <c:pt idx="58">
                        <c:v>24.051298223483656</c:v>
                      </c:pt>
                      <c:pt idx="67">
                        <c:v>27.815727635389916</c:v>
                      </c:pt>
                      <c:pt idx="75">
                        <c:v>27.063203245911229</c:v>
                      </c:pt>
                      <c:pt idx="83">
                        <c:v>27.823274097125545</c:v>
                      </c:pt>
                      <c:pt idx="92">
                        <c:v>27.618058389286649</c:v>
                      </c:pt>
                      <c:pt idx="100">
                        <c:v>28.425811404444062</c:v>
                      </c:pt>
                      <c:pt idx="108">
                        <c:v>24.03027436140022</c:v>
                      </c:pt>
                      <c:pt idx="117">
                        <c:v>20.802972894199915</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4-8B82-4498-9A50-F6ADA7E82AC3}"/>
                  </c:ext>
                </c:extLst>
              </c15:ser>
            </c15:filteredScatterSeries>
            <c15:filteredScatterSeries>
              <c15:ser>
                <c:idx val="6"/>
                <c:order val="6"/>
                <c:tx>
                  <c:v>Ottawa </c:v>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'ottawa_2 lb_15000 psi_4th trial'!$A$2:$A$184</c15:sqref>
                        </c15:formulaRef>
                      </c:ext>
                    </c:extLst>
                    <c:numCache>
                      <c:formatCode>General</c:formatCode>
                      <c:ptCount val="183"/>
                      <c:pt idx="0">
                        <c:v>0</c:v>
                      </c:pt>
                      <c:pt idx="1">
                        <c:v>5.101</c:v>
                      </c:pt>
                      <c:pt idx="2">
                        <c:v>12.058999999999999</c:v>
                      </c:pt>
                      <c:pt idx="3">
                        <c:v>17.893000000000001</c:v>
                      </c:pt>
                      <c:pt idx="4">
                        <c:v>23.681000000000001</c:v>
                      </c:pt>
                      <c:pt idx="5">
                        <c:v>29.484000000000002</c:v>
                      </c:pt>
                      <c:pt idx="6">
                        <c:v>35.317999999999998</c:v>
                      </c:pt>
                      <c:pt idx="7">
                        <c:v>41.122</c:v>
                      </c:pt>
                      <c:pt idx="8">
                        <c:v>46.972000000000001</c:v>
                      </c:pt>
                      <c:pt idx="9">
                        <c:v>52.822000000000003</c:v>
                      </c:pt>
                      <c:pt idx="10">
                        <c:v>58.671999999999997</c:v>
                      </c:pt>
                      <c:pt idx="11">
                        <c:v>65.021000000000001</c:v>
                      </c:pt>
                      <c:pt idx="12">
                        <c:v>72.040999999999997</c:v>
                      </c:pt>
                      <c:pt idx="13">
                        <c:v>77.843999999999994</c:v>
                      </c:pt>
                      <c:pt idx="14">
                        <c:v>83.694000000000003</c:v>
                      </c:pt>
                      <c:pt idx="15">
                        <c:v>89.543999999999997</c:v>
                      </c:pt>
                      <c:pt idx="16">
                        <c:v>95.346999999999994</c:v>
                      </c:pt>
                      <c:pt idx="17">
                        <c:v>101.197</c:v>
                      </c:pt>
                      <c:pt idx="18">
                        <c:v>107.01600000000001</c:v>
                      </c:pt>
                      <c:pt idx="19">
                        <c:v>112.866</c:v>
                      </c:pt>
                      <c:pt idx="20">
                        <c:v>118.71599999999999</c:v>
                      </c:pt>
                      <c:pt idx="21">
                        <c:v>125.066</c:v>
                      </c:pt>
                      <c:pt idx="22">
                        <c:v>132.07</c:v>
                      </c:pt>
                      <c:pt idx="23">
                        <c:v>137.91999999999999</c:v>
                      </c:pt>
                      <c:pt idx="24">
                        <c:v>143.77000000000001</c:v>
                      </c:pt>
                      <c:pt idx="25">
                        <c:v>149.62</c:v>
                      </c:pt>
                      <c:pt idx="26">
                        <c:v>155.47</c:v>
                      </c:pt>
                      <c:pt idx="27">
                        <c:v>161.25800000000001</c:v>
                      </c:pt>
                      <c:pt idx="28">
                        <c:v>167.06100000000001</c:v>
                      </c:pt>
                      <c:pt idx="29">
                        <c:v>172.864</c:v>
                      </c:pt>
                      <c:pt idx="30">
                        <c:v>178.714</c:v>
                      </c:pt>
                      <c:pt idx="31">
                        <c:v>185.095</c:v>
                      </c:pt>
                      <c:pt idx="32">
                        <c:v>192.09899999999999</c:v>
                      </c:pt>
                      <c:pt idx="33">
                        <c:v>197.91800000000001</c:v>
                      </c:pt>
                      <c:pt idx="34">
                        <c:v>203.768</c:v>
                      </c:pt>
                      <c:pt idx="35">
                        <c:v>209.61799999999999</c:v>
                      </c:pt>
                      <c:pt idx="36">
                        <c:v>215.46799999999999</c:v>
                      </c:pt>
                      <c:pt idx="37">
                        <c:v>221.31800000000001</c:v>
                      </c:pt>
                      <c:pt idx="38">
                        <c:v>227.12100000000001</c:v>
                      </c:pt>
                      <c:pt idx="39">
                        <c:v>232.94</c:v>
                      </c:pt>
                      <c:pt idx="40">
                        <c:v>238.744</c:v>
                      </c:pt>
                      <c:pt idx="41">
                        <c:v>245.09299999999999</c:v>
                      </c:pt>
                      <c:pt idx="42">
                        <c:v>252.066</c:v>
                      </c:pt>
                      <c:pt idx="43">
                        <c:v>257.88499999999999</c:v>
                      </c:pt>
                      <c:pt idx="44">
                        <c:v>263.71899999999999</c:v>
                      </c:pt>
                      <c:pt idx="45">
                        <c:v>269.52300000000002</c:v>
                      </c:pt>
                      <c:pt idx="46">
                        <c:v>275.34100000000001</c:v>
                      </c:pt>
                      <c:pt idx="47">
                        <c:v>281.19099999999997</c:v>
                      </c:pt>
                      <c:pt idx="48">
                        <c:v>287.041</c:v>
                      </c:pt>
                      <c:pt idx="49">
                        <c:v>292.892</c:v>
                      </c:pt>
                      <c:pt idx="50">
                        <c:v>298.74200000000002</c:v>
                      </c:pt>
                      <c:pt idx="51">
                        <c:v>305.10599999999999</c:v>
                      </c:pt>
                      <c:pt idx="52">
                        <c:v>312.09500000000003</c:v>
                      </c:pt>
                      <c:pt idx="53">
                        <c:v>317.94499999999999</c:v>
                      </c:pt>
                      <c:pt idx="54">
                        <c:v>323.79500000000002</c:v>
                      </c:pt>
                      <c:pt idx="55">
                        <c:v>329.61399999999998</c:v>
                      </c:pt>
                      <c:pt idx="56">
                        <c:v>335.41699999999997</c:v>
                      </c:pt>
                      <c:pt idx="57">
                        <c:v>341.20499999999998</c:v>
                      </c:pt>
                      <c:pt idx="58">
                        <c:v>347.03899999999999</c:v>
                      </c:pt>
                      <c:pt idx="59">
                        <c:v>352.84300000000002</c:v>
                      </c:pt>
                      <c:pt idx="60">
                        <c:v>358.66199999999998</c:v>
                      </c:pt>
                      <c:pt idx="61">
                        <c:v>365.04199999999997</c:v>
                      </c:pt>
                      <c:pt idx="62">
                        <c:v>372.01499999999999</c:v>
                      </c:pt>
                      <c:pt idx="63">
                        <c:v>377.86500000000001</c:v>
                      </c:pt>
                      <c:pt idx="64">
                        <c:v>383.66899999999998</c:v>
                      </c:pt>
                      <c:pt idx="65">
                        <c:v>389.45600000000002</c:v>
                      </c:pt>
                      <c:pt idx="66">
                        <c:v>395.291</c:v>
                      </c:pt>
                      <c:pt idx="67">
                        <c:v>401.14100000000002</c:v>
                      </c:pt>
                      <c:pt idx="68">
                        <c:v>406.99099999999999</c:v>
                      </c:pt>
                      <c:pt idx="69">
                        <c:v>412.84100000000001</c:v>
                      </c:pt>
                      <c:pt idx="70">
                        <c:v>418.69099999999997</c:v>
                      </c:pt>
                      <c:pt idx="71">
                        <c:v>425.05599999999998</c:v>
                      </c:pt>
                      <c:pt idx="72">
                        <c:v>432.09100000000001</c:v>
                      </c:pt>
                      <c:pt idx="73">
                        <c:v>437.89400000000001</c:v>
                      </c:pt>
                      <c:pt idx="74">
                        <c:v>443.71300000000002</c:v>
                      </c:pt>
                      <c:pt idx="75">
                        <c:v>449.517</c:v>
                      </c:pt>
                      <c:pt idx="76">
                        <c:v>455.32</c:v>
                      </c:pt>
                      <c:pt idx="77">
                        <c:v>461.10700000000003</c:v>
                      </c:pt>
                      <c:pt idx="78">
                        <c:v>466.911</c:v>
                      </c:pt>
                      <c:pt idx="79">
                        <c:v>472.714</c:v>
                      </c:pt>
                      <c:pt idx="80">
                        <c:v>478.517</c:v>
                      </c:pt>
                      <c:pt idx="81">
                        <c:v>484.86599999999999</c:v>
                      </c:pt>
                      <c:pt idx="82">
                        <c:v>491.85500000000002</c:v>
                      </c:pt>
                      <c:pt idx="83">
                        <c:v>497.69</c:v>
                      </c:pt>
                      <c:pt idx="84">
                        <c:v>503.49299999999999</c:v>
                      </c:pt>
                      <c:pt idx="85">
                        <c:v>509.34300000000002</c:v>
                      </c:pt>
                      <c:pt idx="86">
                        <c:v>515.14599999999996</c:v>
                      </c:pt>
                      <c:pt idx="87">
                        <c:v>520.96500000000003</c:v>
                      </c:pt>
                      <c:pt idx="88">
                        <c:v>526.81500000000005</c:v>
                      </c:pt>
                      <c:pt idx="89">
                        <c:v>532.66499999999996</c:v>
                      </c:pt>
                      <c:pt idx="90">
                        <c:v>538.51499999999999</c:v>
                      </c:pt>
                      <c:pt idx="91">
                        <c:v>544.86400000000003</c:v>
                      </c:pt>
                      <c:pt idx="92">
                        <c:v>551.86900000000003</c:v>
                      </c:pt>
                      <c:pt idx="93">
                        <c:v>557.71900000000005</c:v>
                      </c:pt>
                      <c:pt idx="94">
                        <c:v>563.56899999999996</c:v>
                      </c:pt>
                      <c:pt idx="95">
                        <c:v>569.35599999999999</c:v>
                      </c:pt>
                      <c:pt idx="96">
                        <c:v>575.16</c:v>
                      </c:pt>
                      <c:pt idx="97">
                        <c:v>580.96299999999997</c:v>
                      </c:pt>
                      <c:pt idx="98">
                        <c:v>586.81299999999999</c:v>
                      </c:pt>
                      <c:pt idx="99">
                        <c:v>592.66300000000001</c:v>
                      </c:pt>
                      <c:pt idx="100">
                        <c:v>598.48199999999997</c:v>
                      </c:pt>
                      <c:pt idx="101">
                        <c:v>604.84699999999998</c:v>
                      </c:pt>
                      <c:pt idx="102">
                        <c:v>611.86699999999996</c:v>
                      </c:pt>
                      <c:pt idx="103">
                        <c:v>617.71699999999998</c:v>
                      </c:pt>
                      <c:pt idx="104">
                        <c:v>623.56700000000001</c:v>
                      </c:pt>
                      <c:pt idx="105">
                        <c:v>629.38599999999997</c:v>
                      </c:pt>
                      <c:pt idx="106">
                        <c:v>635.23599999999999</c:v>
                      </c:pt>
                      <c:pt idx="107">
                        <c:v>641.03899999999999</c:v>
                      </c:pt>
                      <c:pt idx="108">
                        <c:v>646.84199999999998</c:v>
                      </c:pt>
                      <c:pt idx="109">
                        <c:v>652.66099999999994</c:v>
                      </c:pt>
                      <c:pt idx="110">
                        <c:v>658.51099999999997</c:v>
                      </c:pt>
                      <c:pt idx="111">
                        <c:v>664.89200000000005</c:v>
                      </c:pt>
                      <c:pt idx="112">
                        <c:v>671.86500000000001</c:v>
                      </c:pt>
                      <c:pt idx="113">
                        <c:v>677.68399999999997</c:v>
                      </c:pt>
                      <c:pt idx="114">
                        <c:v>683.48699999999997</c:v>
                      </c:pt>
                      <c:pt idx="115">
                        <c:v>689.29</c:v>
                      </c:pt>
                      <c:pt idx="116">
                        <c:v>695.09299999999996</c:v>
                      </c:pt>
                      <c:pt idx="117">
                        <c:v>700.88099999999997</c:v>
                      </c:pt>
                      <c:pt idx="118">
                        <c:v>706.68399999999997</c:v>
                      </c:pt>
                      <c:pt idx="119">
                        <c:v>712.48699999999997</c:v>
                      </c:pt>
                      <c:pt idx="120">
                        <c:v>718.33699999999999</c:v>
                      </c:pt>
                      <c:pt idx="121">
                        <c:v>724.68700000000001</c:v>
                      </c:pt>
                      <c:pt idx="122">
                        <c:v>731.69100000000003</c:v>
                      </c:pt>
                      <c:pt idx="123">
                        <c:v>737.54100000000005</c:v>
                      </c:pt>
                      <c:pt idx="124">
                        <c:v>743.36</c:v>
                      </c:pt>
                      <c:pt idx="125">
                        <c:v>749.16300000000001</c:v>
                      </c:pt>
                      <c:pt idx="126">
                        <c:v>754.96600000000001</c:v>
                      </c:pt>
                      <c:pt idx="127">
                        <c:v>760.75400000000002</c:v>
                      </c:pt>
                      <c:pt idx="128">
                        <c:v>766.58900000000006</c:v>
                      </c:pt>
                      <c:pt idx="129">
                        <c:v>772.39200000000005</c:v>
                      </c:pt>
                      <c:pt idx="130">
                        <c:v>778.24199999999996</c:v>
                      </c:pt>
                      <c:pt idx="131">
                        <c:v>784.59100000000001</c:v>
                      </c:pt>
                      <c:pt idx="132">
                        <c:v>791.56399999999996</c:v>
                      </c:pt>
                      <c:pt idx="133">
                        <c:v>797.38300000000004</c:v>
                      </c:pt>
                      <c:pt idx="134">
                        <c:v>803.18600000000004</c:v>
                      </c:pt>
                      <c:pt idx="135">
                        <c:v>809.03599999999994</c:v>
                      </c:pt>
                      <c:pt idx="136">
                        <c:v>814.88599999999997</c:v>
                      </c:pt>
                      <c:pt idx="137">
                        <c:v>820.73699999999997</c:v>
                      </c:pt>
                      <c:pt idx="138">
                        <c:v>826.58699999999999</c:v>
                      </c:pt>
                      <c:pt idx="139">
                        <c:v>832.39</c:v>
                      </c:pt>
                      <c:pt idx="140">
                        <c:v>838.19299999999998</c:v>
                      </c:pt>
                      <c:pt idx="141">
                        <c:v>844.54200000000003</c:v>
                      </c:pt>
                      <c:pt idx="142">
                        <c:v>851.56200000000001</c:v>
                      </c:pt>
                      <c:pt idx="143">
                        <c:v>857.41200000000003</c:v>
                      </c:pt>
                      <c:pt idx="144">
                        <c:v>863.23099999999999</c:v>
                      </c:pt>
                      <c:pt idx="145">
                        <c:v>869.06600000000003</c:v>
                      </c:pt>
                      <c:pt idx="146">
                        <c:v>874.86900000000003</c:v>
                      </c:pt>
                      <c:pt idx="147">
                        <c:v>880.68799999999999</c:v>
                      </c:pt>
                      <c:pt idx="148">
                        <c:v>886.53800000000001</c:v>
                      </c:pt>
                      <c:pt idx="149">
                        <c:v>892.38800000000003</c:v>
                      </c:pt>
                      <c:pt idx="150">
                        <c:v>898.23800000000006</c:v>
                      </c:pt>
                      <c:pt idx="151">
                        <c:v>904.63400000000001</c:v>
                      </c:pt>
                      <c:pt idx="152">
                        <c:v>911.63800000000003</c:v>
                      </c:pt>
                      <c:pt idx="153">
                        <c:v>917.48800000000006</c:v>
                      </c:pt>
                      <c:pt idx="154">
                        <c:v>923.29200000000003</c:v>
                      </c:pt>
                      <c:pt idx="155">
                        <c:v>929.14200000000005</c:v>
                      </c:pt>
                      <c:pt idx="156">
                        <c:v>934.99199999999996</c:v>
                      </c:pt>
                      <c:pt idx="157">
                        <c:v>940.84199999999998</c:v>
                      </c:pt>
                      <c:pt idx="158">
                        <c:v>946.69200000000001</c:v>
                      </c:pt>
                      <c:pt idx="159">
                        <c:v>952.51099999999997</c:v>
                      </c:pt>
                      <c:pt idx="160">
                        <c:v>958.36099999999999</c:v>
                      </c:pt>
                      <c:pt idx="161">
                        <c:v>964.74099999999999</c:v>
                      </c:pt>
                      <c:pt idx="162">
                        <c:v>971.76099999999997</c:v>
                      </c:pt>
                      <c:pt idx="163">
                        <c:v>977.61099999999999</c:v>
                      </c:pt>
                      <c:pt idx="164">
                        <c:v>983.46100000000001</c:v>
                      </c:pt>
                      <c:pt idx="165">
                        <c:v>989.26400000000001</c:v>
                      </c:pt>
                      <c:pt idx="166">
                        <c:v>995.08299999999997</c:v>
                      </c:pt>
                      <c:pt idx="167">
                        <c:v>1000.933</c:v>
                      </c:pt>
                      <c:pt idx="168">
                        <c:v>1006.783</c:v>
                      </c:pt>
                      <c:pt idx="169">
                        <c:v>1012.6180000000001</c:v>
                      </c:pt>
                      <c:pt idx="170">
                        <c:v>1018.468</c:v>
                      </c:pt>
                      <c:pt idx="171">
                        <c:v>1024.817</c:v>
                      </c:pt>
                      <c:pt idx="172">
                        <c:v>1031.79</c:v>
                      </c:pt>
                      <c:pt idx="173">
                        <c:v>1037.5930000000001</c:v>
                      </c:pt>
                      <c:pt idx="174">
                        <c:v>1043.412</c:v>
                      </c:pt>
                      <c:pt idx="175">
                        <c:v>1049.2470000000001</c:v>
                      </c:pt>
                      <c:pt idx="176">
                        <c:v>1055.066</c:v>
                      </c:pt>
                      <c:pt idx="177">
                        <c:v>1060.884</c:v>
                      </c:pt>
                      <c:pt idx="178">
                        <c:v>1066.7339999999999</c:v>
                      </c:pt>
                      <c:pt idx="179">
                        <c:v>1072.538</c:v>
                      </c:pt>
                      <c:pt idx="180">
                        <c:v>1078.3409999999999</c:v>
                      </c:pt>
                      <c:pt idx="181">
                        <c:v>1084.69</c:v>
                      </c:pt>
                      <c:pt idx="182">
                        <c:v>1091.663</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'ottawa_2 lb_15000 psi_4th trial'!$L$2:$L$182</c15:sqref>
                        </c15:formulaRef>
                      </c:ext>
                    </c:extLst>
                    <c:numCache>
                      <c:formatCode>General</c:formatCode>
                      <c:ptCount val="181"/>
                      <c:pt idx="8">
                        <c:v>2.0011922000000002</c:v>
                      </c:pt>
                      <c:pt idx="17">
                        <c:v>3.485477178</c:v>
                      </c:pt>
                      <c:pt idx="25">
                        <c:v>9.7474340710000007</c:v>
                      </c:pt>
                      <c:pt idx="33">
                        <c:v>15.63211727</c:v>
                      </c:pt>
                      <c:pt idx="42">
                        <c:v>20.05614242</c:v>
                      </c:pt>
                      <c:pt idx="50">
                        <c:v>23.395320940000001</c:v>
                      </c:pt>
                      <c:pt idx="58">
                        <c:v>21.471312919999999</c:v>
                      </c:pt>
                      <c:pt idx="67">
                        <c:v>19.259916449999999</c:v>
                      </c:pt>
                      <c:pt idx="75">
                        <c:v>11.327931209999999</c:v>
                      </c:pt>
                      <c:pt idx="83">
                        <c:v>9.5074004110000008</c:v>
                      </c:pt>
                      <c:pt idx="92">
                        <c:v>7.6597943849999997</c:v>
                      </c:pt>
                      <c:pt idx="100">
                        <c:v>8.1736854529999992</c:v>
                      </c:pt>
                      <c:pt idx="108">
                        <c:v>9.5947063690000007</c:v>
                      </c:pt>
                      <c:pt idx="117">
                        <c:v>9.1415459210000005</c:v>
                      </c:pt>
                      <c:pt idx="125">
                        <c:v>12.509838029999999</c:v>
                      </c:pt>
                      <c:pt idx="133">
                        <c:v>13.33471589</c:v>
                      </c:pt>
                      <c:pt idx="142">
                        <c:v>15.171930079999999</c:v>
                      </c:pt>
                      <c:pt idx="150">
                        <c:v>18.167795009999999</c:v>
                      </c:pt>
                      <c:pt idx="158">
                        <c:v>16.42795228</c:v>
                      </c:pt>
                      <c:pt idx="167">
                        <c:v>18.98932542</c:v>
                      </c:pt>
                      <c:pt idx="175">
                        <c:v>22.063998009999999</c:v>
                      </c:pt>
                      <c:pt idx="180">
                        <c:v>21.963291399999999</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6-8B82-4498-9A50-F6ADA7E82AC3}"/>
                  </c:ext>
                </c:extLst>
              </c15:ser>
            </c15:filteredScatterSeries>
          </c:ext>
        </c:extLst>
      </c:scatterChart>
      <c:scatterChart>
        <c:scatterStyle val="smoothMarker"/>
        <c:varyColors val="0"/>
        <c:ser>
          <c:idx val="3"/>
          <c:order val="1"/>
          <c:tx>
            <c:v>Ceramic HSP</c:v>
          </c:tx>
          <c:spPr>
            <a:ln w="28575" cap="rnd">
              <a:solidFill>
                <a:schemeClr val="tx1"/>
              </a:solidFill>
              <a:round/>
            </a:ln>
            <a:effectLst/>
          </c:spPr>
          <c:marker>
            <c:symbol val="none"/>
          </c:marker>
          <c:xVal>
            <c:numRef>
              <c:f>'ceramic_0 (Recovered)'!$P$2:$P$577</c:f>
              <c:numCache>
                <c:formatCode>General</c:formatCode>
                <c:ptCount val="576"/>
                <c:pt idx="0">
                  <c:v>5.1319999999999997</c:v>
                </c:pt>
                <c:pt idx="1">
                  <c:v>6.3179999999999943</c:v>
                </c:pt>
                <c:pt idx="2">
                  <c:v>7.3319999999999999</c:v>
                </c:pt>
                <c:pt idx="3">
                  <c:v>8.3460000000000001</c:v>
                </c:pt>
                <c:pt idx="4">
                  <c:v>9.3600000000000048</c:v>
                </c:pt>
                <c:pt idx="5">
                  <c:v>10.374000000000002</c:v>
                </c:pt>
                <c:pt idx="6">
                  <c:v>11.388</c:v>
                </c:pt>
                <c:pt idx="7">
                  <c:v>12.402000000000006</c:v>
                </c:pt>
                <c:pt idx="8">
                  <c:v>13.416</c:v>
                </c:pt>
                <c:pt idx="9">
                  <c:v>14.43</c:v>
                </c:pt>
                <c:pt idx="10">
                  <c:v>15.444000000000001</c:v>
                </c:pt>
                <c:pt idx="11">
                  <c:v>16.457999999999988</c:v>
                </c:pt>
                <c:pt idx="12">
                  <c:v>17.471999999999987</c:v>
                </c:pt>
                <c:pt idx="13">
                  <c:v>18.485999999999972</c:v>
                </c:pt>
                <c:pt idx="14">
                  <c:v>19.5</c:v>
                </c:pt>
                <c:pt idx="15">
                  <c:v>20.513999999999999</c:v>
                </c:pt>
                <c:pt idx="16">
                  <c:v>21.527999999999999</c:v>
                </c:pt>
                <c:pt idx="17">
                  <c:v>22.542000000000002</c:v>
                </c:pt>
                <c:pt idx="18">
                  <c:v>23.556000000000001</c:v>
                </c:pt>
                <c:pt idx="19">
                  <c:v>24.57</c:v>
                </c:pt>
                <c:pt idx="20">
                  <c:v>25.584</c:v>
                </c:pt>
                <c:pt idx="21">
                  <c:v>26.597999999999999</c:v>
                </c:pt>
                <c:pt idx="22">
                  <c:v>27.611999999999998</c:v>
                </c:pt>
                <c:pt idx="23">
                  <c:v>28.626000000000001</c:v>
                </c:pt>
                <c:pt idx="24">
                  <c:v>29.64</c:v>
                </c:pt>
                <c:pt idx="25">
                  <c:v>30.654000000000021</c:v>
                </c:pt>
                <c:pt idx="26">
                  <c:v>31.667999999999999</c:v>
                </c:pt>
                <c:pt idx="27">
                  <c:v>32.682000000000002</c:v>
                </c:pt>
                <c:pt idx="28">
                  <c:v>33.696000000000012</c:v>
                </c:pt>
                <c:pt idx="29">
                  <c:v>34.71</c:v>
                </c:pt>
                <c:pt idx="30">
                  <c:v>35.724000000000011</c:v>
                </c:pt>
                <c:pt idx="31">
                  <c:v>36.738000000000042</c:v>
                </c:pt>
                <c:pt idx="32">
                  <c:v>37.752000000000002</c:v>
                </c:pt>
                <c:pt idx="33">
                  <c:v>38.766000000000012</c:v>
                </c:pt>
                <c:pt idx="34">
                  <c:v>39.78</c:v>
                </c:pt>
                <c:pt idx="35">
                  <c:v>40.794000000000011</c:v>
                </c:pt>
                <c:pt idx="36">
                  <c:v>41.808</c:v>
                </c:pt>
                <c:pt idx="37">
                  <c:v>42.822000000000003</c:v>
                </c:pt>
                <c:pt idx="38">
                  <c:v>43.836000000000006</c:v>
                </c:pt>
                <c:pt idx="39">
                  <c:v>44.85</c:v>
                </c:pt>
                <c:pt idx="40">
                  <c:v>45.864000000000004</c:v>
                </c:pt>
                <c:pt idx="41">
                  <c:v>46.878</c:v>
                </c:pt>
                <c:pt idx="42">
                  <c:v>47.892000000000003</c:v>
                </c:pt>
                <c:pt idx="43">
                  <c:v>48.906000000000006</c:v>
                </c:pt>
                <c:pt idx="44">
                  <c:v>49.92</c:v>
                </c:pt>
                <c:pt idx="45">
                  <c:v>50.934000000000005</c:v>
                </c:pt>
                <c:pt idx="46">
                  <c:v>51.948</c:v>
                </c:pt>
                <c:pt idx="47">
                  <c:v>52.962000000000003</c:v>
                </c:pt>
                <c:pt idx="48">
                  <c:v>53.976000000000006</c:v>
                </c:pt>
                <c:pt idx="49">
                  <c:v>54.99</c:v>
                </c:pt>
                <c:pt idx="50">
                  <c:v>56.004000000000005</c:v>
                </c:pt>
                <c:pt idx="51">
                  <c:v>57.018000000000001</c:v>
                </c:pt>
                <c:pt idx="52">
                  <c:v>58.032000000000011</c:v>
                </c:pt>
                <c:pt idx="53">
                  <c:v>59.499000000000002</c:v>
                </c:pt>
                <c:pt idx="54">
                  <c:v>60.513000000000005</c:v>
                </c:pt>
                <c:pt idx="55">
                  <c:v>61.527000000000001</c:v>
                </c:pt>
                <c:pt idx="56">
                  <c:v>62.541000000000004</c:v>
                </c:pt>
                <c:pt idx="57">
                  <c:v>63.555</c:v>
                </c:pt>
                <c:pt idx="58">
                  <c:v>64.569000000000003</c:v>
                </c:pt>
                <c:pt idx="59">
                  <c:v>66.503</c:v>
                </c:pt>
                <c:pt idx="60">
                  <c:v>67.516999999999996</c:v>
                </c:pt>
                <c:pt idx="61">
                  <c:v>68.531000000000006</c:v>
                </c:pt>
                <c:pt idx="62">
                  <c:v>69.545000000000002</c:v>
                </c:pt>
                <c:pt idx="63">
                  <c:v>70.558999999999983</c:v>
                </c:pt>
                <c:pt idx="64">
                  <c:v>71.572999999999979</c:v>
                </c:pt>
                <c:pt idx="65">
                  <c:v>72.587000000000003</c:v>
                </c:pt>
                <c:pt idx="66">
                  <c:v>73.600999999999999</c:v>
                </c:pt>
                <c:pt idx="67">
                  <c:v>74.614999999999995</c:v>
                </c:pt>
                <c:pt idx="68">
                  <c:v>75.628999999999948</c:v>
                </c:pt>
                <c:pt idx="69">
                  <c:v>76.643000000000001</c:v>
                </c:pt>
                <c:pt idx="70">
                  <c:v>77.656999999999982</c:v>
                </c:pt>
                <c:pt idx="71">
                  <c:v>78.670999999999978</c:v>
                </c:pt>
                <c:pt idx="72">
                  <c:v>79.685000000000002</c:v>
                </c:pt>
                <c:pt idx="73">
                  <c:v>80.698999999999998</c:v>
                </c:pt>
                <c:pt idx="74">
                  <c:v>81.712999999999994</c:v>
                </c:pt>
                <c:pt idx="75">
                  <c:v>82.727000000000004</c:v>
                </c:pt>
                <c:pt idx="76">
                  <c:v>83.741000000000085</c:v>
                </c:pt>
                <c:pt idx="77">
                  <c:v>84.754999999999995</c:v>
                </c:pt>
                <c:pt idx="78">
                  <c:v>85.769000000000005</c:v>
                </c:pt>
                <c:pt idx="79">
                  <c:v>86.783000000000001</c:v>
                </c:pt>
                <c:pt idx="80">
                  <c:v>87.796999999999997</c:v>
                </c:pt>
                <c:pt idx="81">
                  <c:v>88.811000000000007</c:v>
                </c:pt>
                <c:pt idx="82">
                  <c:v>89.825000000000003</c:v>
                </c:pt>
                <c:pt idx="83">
                  <c:v>90.838999999999999</c:v>
                </c:pt>
                <c:pt idx="84">
                  <c:v>91.85299999999998</c:v>
                </c:pt>
                <c:pt idx="85">
                  <c:v>92.867000000000004</c:v>
                </c:pt>
                <c:pt idx="86">
                  <c:v>93.881</c:v>
                </c:pt>
                <c:pt idx="87">
                  <c:v>94.894999999999996</c:v>
                </c:pt>
                <c:pt idx="88">
                  <c:v>95.909000000000006</c:v>
                </c:pt>
                <c:pt idx="89">
                  <c:v>96.923000000000002</c:v>
                </c:pt>
                <c:pt idx="90">
                  <c:v>97.937000000000026</c:v>
                </c:pt>
                <c:pt idx="91">
                  <c:v>98.950999999999993</c:v>
                </c:pt>
                <c:pt idx="92">
                  <c:v>99.965000000000003</c:v>
                </c:pt>
                <c:pt idx="93">
                  <c:v>100.979</c:v>
                </c:pt>
                <c:pt idx="94">
                  <c:v>101.99299999999999</c:v>
                </c:pt>
                <c:pt idx="95">
                  <c:v>103.00700000000002</c:v>
                </c:pt>
                <c:pt idx="96">
                  <c:v>104.021</c:v>
                </c:pt>
                <c:pt idx="97">
                  <c:v>105.035</c:v>
                </c:pt>
                <c:pt idx="98">
                  <c:v>106.04900000000002</c:v>
                </c:pt>
                <c:pt idx="99">
                  <c:v>107.063</c:v>
                </c:pt>
                <c:pt idx="100">
                  <c:v>108.077</c:v>
                </c:pt>
                <c:pt idx="101">
                  <c:v>109.09099999999999</c:v>
                </c:pt>
                <c:pt idx="102">
                  <c:v>110.10499999999999</c:v>
                </c:pt>
                <c:pt idx="103">
                  <c:v>111.119</c:v>
                </c:pt>
                <c:pt idx="104">
                  <c:v>112.133</c:v>
                </c:pt>
                <c:pt idx="105">
                  <c:v>113.14700000000002</c:v>
                </c:pt>
                <c:pt idx="106">
                  <c:v>114.161</c:v>
                </c:pt>
                <c:pt idx="107">
                  <c:v>115.17499999999998</c:v>
                </c:pt>
                <c:pt idx="108">
                  <c:v>116.18899999999998</c:v>
                </c:pt>
                <c:pt idx="109">
                  <c:v>117.20399999999999</c:v>
                </c:pt>
                <c:pt idx="110">
                  <c:v>118.218</c:v>
                </c:pt>
                <c:pt idx="111">
                  <c:v>119.57499999999999</c:v>
                </c:pt>
                <c:pt idx="112">
                  <c:v>120.589</c:v>
                </c:pt>
                <c:pt idx="113">
                  <c:v>121.60299999999998</c:v>
                </c:pt>
                <c:pt idx="114">
                  <c:v>122.617</c:v>
                </c:pt>
                <c:pt idx="115">
                  <c:v>123.631</c:v>
                </c:pt>
                <c:pt idx="116">
                  <c:v>124.645</c:v>
                </c:pt>
                <c:pt idx="117">
                  <c:v>126.595</c:v>
                </c:pt>
                <c:pt idx="118">
                  <c:v>127.60899999999998</c:v>
                </c:pt>
                <c:pt idx="119">
                  <c:v>128.62300000000002</c:v>
                </c:pt>
                <c:pt idx="120">
                  <c:v>129.637</c:v>
                </c:pt>
                <c:pt idx="121">
                  <c:v>130.65100000000001</c:v>
                </c:pt>
                <c:pt idx="122">
                  <c:v>131.66499999999999</c:v>
                </c:pt>
                <c:pt idx="123">
                  <c:v>132.67899999999997</c:v>
                </c:pt>
                <c:pt idx="124">
                  <c:v>133.69300000000001</c:v>
                </c:pt>
                <c:pt idx="125">
                  <c:v>134.70699999999999</c:v>
                </c:pt>
                <c:pt idx="126">
                  <c:v>135.721</c:v>
                </c:pt>
                <c:pt idx="127">
                  <c:v>136.73499999999999</c:v>
                </c:pt>
                <c:pt idx="128">
                  <c:v>137.74899999999997</c:v>
                </c:pt>
                <c:pt idx="129">
                  <c:v>138.76300000000001</c:v>
                </c:pt>
                <c:pt idx="130">
                  <c:v>139.77699999999999</c:v>
                </c:pt>
                <c:pt idx="131">
                  <c:v>140.791</c:v>
                </c:pt>
                <c:pt idx="132">
                  <c:v>141.80500000000001</c:v>
                </c:pt>
                <c:pt idx="133">
                  <c:v>142.81900000000002</c:v>
                </c:pt>
                <c:pt idx="134">
                  <c:v>143.833</c:v>
                </c:pt>
                <c:pt idx="135">
                  <c:v>144.84700000000001</c:v>
                </c:pt>
                <c:pt idx="136">
                  <c:v>145.86100000000016</c:v>
                </c:pt>
                <c:pt idx="137">
                  <c:v>146.875</c:v>
                </c:pt>
                <c:pt idx="138">
                  <c:v>147.88900000000001</c:v>
                </c:pt>
                <c:pt idx="139">
                  <c:v>148.90300000000002</c:v>
                </c:pt>
                <c:pt idx="140">
                  <c:v>149.917</c:v>
                </c:pt>
                <c:pt idx="141">
                  <c:v>150.93100000000001</c:v>
                </c:pt>
                <c:pt idx="142">
                  <c:v>151.94499999999999</c:v>
                </c:pt>
                <c:pt idx="143">
                  <c:v>152.959</c:v>
                </c:pt>
                <c:pt idx="144">
                  <c:v>153.97300000000001</c:v>
                </c:pt>
                <c:pt idx="145">
                  <c:v>154.98700000000017</c:v>
                </c:pt>
                <c:pt idx="146">
                  <c:v>156.001</c:v>
                </c:pt>
                <c:pt idx="147">
                  <c:v>157.01499999999999</c:v>
                </c:pt>
                <c:pt idx="148">
                  <c:v>158.029</c:v>
                </c:pt>
                <c:pt idx="149">
                  <c:v>159.04300000000001</c:v>
                </c:pt>
                <c:pt idx="150">
                  <c:v>160.05700000000004</c:v>
                </c:pt>
                <c:pt idx="151">
                  <c:v>161.071</c:v>
                </c:pt>
                <c:pt idx="152">
                  <c:v>162.08500000000001</c:v>
                </c:pt>
                <c:pt idx="153">
                  <c:v>163.09900000000002</c:v>
                </c:pt>
                <c:pt idx="154">
                  <c:v>164.11299999999997</c:v>
                </c:pt>
                <c:pt idx="155">
                  <c:v>165.12700000000001</c:v>
                </c:pt>
                <c:pt idx="156">
                  <c:v>166.14099999999999</c:v>
                </c:pt>
                <c:pt idx="157">
                  <c:v>167.155</c:v>
                </c:pt>
                <c:pt idx="158">
                  <c:v>168.16900000000001</c:v>
                </c:pt>
                <c:pt idx="159">
                  <c:v>169.18300000000002</c:v>
                </c:pt>
                <c:pt idx="160">
                  <c:v>170.197</c:v>
                </c:pt>
                <c:pt idx="161">
                  <c:v>171.21099999999998</c:v>
                </c:pt>
                <c:pt idx="162">
                  <c:v>172.22499999999999</c:v>
                </c:pt>
                <c:pt idx="163">
                  <c:v>173.239</c:v>
                </c:pt>
                <c:pt idx="164">
                  <c:v>174.25299999999999</c:v>
                </c:pt>
                <c:pt idx="165">
                  <c:v>175.267</c:v>
                </c:pt>
                <c:pt idx="166">
                  <c:v>176.28100000000001</c:v>
                </c:pt>
                <c:pt idx="167">
                  <c:v>177.29499999999999</c:v>
                </c:pt>
                <c:pt idx="168">
                  <c:v>178.309</c:v>
                </c:pt>
                <c:pt idx="169">
                  <c:v>179.69800000000001</c:v>
                </c:pt>
                <c:pt idx="170">
                  <c:v>180.71199999999999</c:v>
                </c:pt>
                <c:pt idx="171">
                  <c:v>181.726</c:v>
                </c:pt>
                <c:pt idx="172">
                  <c:v>182.73999999999998</c:v>
                </c:pt>
                <c:pt idx="173">
                  <c:v>183.75399999999999</c:v>
                </c:pt>
                <c:pt idx="174">
                  <c:v>184.768</c:v>
                </c:pt>
                <c:pt idx="175">
                  <c:v>186.68600000000001</c:v>
                </c:pt>
                <c:pt idx="176">
                  <c:v>187.71599999999998</c:v>
                </c:pt>
                <c:pt idx="177">
                  <c:v>188.73</c:v>
                </c:pt>
                <c:pt idx="178">
                  <c:v>189.74399999999983</c:v>
                </c:pt>
                <c:pt idx="179">
                  <c:v>190.75800000000001</c:v>
                </c:pt>
                <c:pt idx="180">
                  <c:v>191.77199999999999</c:v>
                </c:pt>
                <c:pt idx="181">
                  <c:v>192.786</c:v>
                </c:pt>
                <c:pt idx="182">
                  <c:v>193.8</c:v>
                </c:pt>
                <c:pt idx="183">
                  <c:v>194.81399999999999</c:v>
                </c:pt>
                <c:pt idx="184">
                  <c:v>195.8280000000002</c:v>
                </c:pt>
                <c:pt idx="185">
                  <c:v>196.84200000000001</c:v>
                </c:pt>
                <c:pt idx="186">
                  <c:v>197.85600000000017</c:v>
                </c:pt>
                <c:pt idx="187">
                  <c:v>198.87</c:v>
                </c:pt>
                <c:pt idx="188">
                  <c:v>199.88400000000001</c:v>
                </c:pt>
                <c:pt idx="189">
                  <c:v>200.89800000000017</c:v>
                </c:pt>
                <c:pt idx="190">
                  <c:v>201.91200000000001</c:v>
                </c:pt>
                <c:pt idx="191">
                  <c:v>202.92600000000004</c:v>
                </c:pt>
                <c:pt idx="192">
                  <c:v>203.94</c:v>
                </c:pt>
                <c:pt idx="193">
                  <c:v>204.95400000000001</c:v>
                </c:pt>
                <c:pt idx="194">
                  <c:v>205.96800000000007</c:v>
                </c:pt>
                <c:pt idx="195">
                  <c:v>206.98200000000017</c:v>
                </c:pt>
                <c:pt idx="196">
                  <c:v>207.99600000000001</c:v>
                </c:pt>
                <c:pt idx="197">
                  <c:v>209.01</c:v>
                </c:pt>
                <c:pt idx="198">
                  <c:v>210.024</c:v>
                </c:pt>
                <c:pt idx="199">
                  <c:v>211.03800000000001</c:v>
                </c:pt>
                <c:pt idx="200">
                  <c:v>212.05200000000016</c:v>
                </c:pt>
                <c:pt idx="201">
                  <c:v>213.066</c:v>
                </c:pt>
                <c:pt idx="202">
                  <c:v>214.08</c:v>
                </c:pt>
                <c:pt idx="203">
                  <c:v>215.09399999999999</c:v>
                </c:pt>
                <c:pt idx="204">
                  <c:v>216.108</c:v>
                </c:pt>
                <c:pt idx="205">
                  <c:v>217.12200000000001</c:v>
                </c:pt>
                <c:pt idx="206">
                  <c:v>218.136</c:v>
                </c:pt>
                <c:pt idx="207">
                  <c:v>219.15</c:v>
                </c:pt>
                <c:pt idx="208">
                  <c:v>220.16399999999999</c:v>
                </c:pt>
                <c:pt idx="209">
                  <c:v>221.178</c:v>
                </c:pt>
                <c:pt idx="210">
                  <c:v>222.19200000000001</c:v>
                </c:pt>
                <c:pt idx="211">
                  <c:v>223.20599999999999</c:v>
                </c:pt>
                <c:pt idx="212">
                  <c:v>224.22</c:v>
                </c:pt>
                <c:pt idx="213">
                  <c:v>225.23399999999998</c:v>
                </c:pt>
                <c:pt idx="214">
                  <c:v>226.24799999999999</c:v>
                </c:pt>
                <c:pt idx="215">
                  <c:v>227.262</c:v>
                </c:pt>
                <c:pt idx="216">
                  <c:v>228.27599999999998</c:v>
                </c:pt>
                <c:pt idx="217">
                  <c:v>229.29</c:v>
                </c:pt>
                <c:pt idx="218">
                  <c:v>230.304</c:v>
                </c:pt>
                <c:pt idx="219">
                  <c:v>231.31800000000001</c:v>
                </c:pt>
                <c:pt idx="220">
                  <c:v>232.33200000000016</c:v>
                </c:pt>
                <c:pt idx="221">
                  <c:v>233.346</c:v>
                </c:pt>
                <c:pt idx="222">
                  <c:v>234.36</c:v>
                </c:pt>
                <c:pt idx="223">
                  <c:v>235.374</c:v>
                </c:pt>
                <c:pt idx="224">
                  <c:v>236.38800000000023</c:v>
                </c:pt>
                <c:pt idx="225">
                  <c:v>237.40200000000004</c:v>
                </c:pt>
                <c:pt idx="226">
                  <c:v>238.416</c:v>
                </c:pt>
                <c:pt idx="227">
                  <c:v>239.89800000000017</c:v>
                </c:pt>
                <c:pt idx="228">
                  <c:v>240.92800000000017</c:v>
                </c:pt>
                <c:pt idx="229">
                  <c:v>241.94200000000001</c:v>
                </c:pt>
                <c:pt idx="230">
                  <c:v>242.95600000000007</c:v>
                </c:pt>
                <c:pt idx="231">
                  <c:v>243.97</c:v>
                </c:pt>
                <c:pt idx="232">
                  <c:v>244.98400000000001</c:v>
                </c:pt>
                <c:pt idx="233">
                  <c:v>246.88700000000017</c:v>
                </c:pt>
                <c:pt idx="234">
                  <c:v>247.917</c:v>
                </c:pt>
                <c:pt idx="235">
                  <c:v>248.93100000000001</c:v>
                </c:pt>
                <c:pt idx="236">
                  <c:v>249.94499999999999</c:v>
                </c:pt>
                <c:pt idx="237">
                  <c:v>250.959</c:v>
                </c:pt>
                <c:pt idx="238">
                  <c:v>251.97300000000001</c:v>
                </c:pt>
                <c:pt idx="239">
                  <c:v>252.98700000000017</c:v>
                </c:pt>
                <c:pt idx="240">
                  <c:v>254.001</c:v>
                </c:pt>
                <c:pt idx="241">
                  <c:v>255.01499999999999</c:v>
                </c:pt>
                <c:pt idx="242">
                  <c:v>256.029</c:v>
                </c:pt>
                <c:pt idx="243">
                  <c:v>257.04300000000001</c:v>
                </c:pt>
                <c:pt idx="244">
                  <c:v>258.05700000000002</c:v>
                </c:pt>
                <c:pt idx="245">
                  <c:v>259.07100000000003</c:v>
                </c:pt>
                <c:pt idx="246">
                  <c:v>260.08499999999964</c:v>
                </c:pt>
                <c:pt idx="247">
                  <c:v>261.09899999999953</c:v>
                </c:pt>
                <c:pt idx="248">
                  <c:v>262.113</c:v>
                </c:pt>
                <c:pt idx="249">
                  <c:v>263.12700000000001</c:v>
                </c:pt>
                <c:pt idx="250">
                  <c:v>264.14100000000002</c:v>
                </c:pt>
                <c:pt idx="251">
                  <c:v>265.15499999999997</c:v>
                </c:pt>
                <c:pt idx="252">
                  <c:v>266.16899999999993</c:v>
                </c:pt>
                <c:pt idx="253">
                  <c:v>267.18299999999999</c:v>
                </c:pt>
                <c:pt idx="254">
                  <c:v>268.197</c:v>
                </c:pt>
                <c:pt idx="255">
                  <c:v>269.21099999999967</c:v>
                </c:pt>
                <c:pt idx="256">
                  <c:v>270.22499999999968</c:v>
                </c:pt>
                <c:pt idx="257">
                  <c:v>271.23899999999935</c:v>
                </c:pt>
                <c:pt idx="258">
                  <c:v>272.25299999999999</c:v>
                </c:pt>
                <c:pt idx="259">
                  <c:v>273.267</c:v>
                </c:pt>
                <c:pt idx="260">
                  <c:v>274.28099999999961</c:v>
                </c:pt>
                <c:pt idx="261">
                  <c:v>275.29499999999967</c:v>
                </c:pt>
                <c:pt idx="262">
                  <c:v>276.30900000000008</c:v>
                </c:pt>
                <c:pt idx="263">
                  <c:v>277.32299999999969</c:v>
                </c:pt>
                <c:pt idx="264">
                  <c:v>278.33699999999953</c:v>
                </c:pt>
                <c:pt idx="265">
                  <c:v>279.351</c:v>
                </c:pt>
                <c:pt idx="266">
                  <c:v>280.36500000000001</c:v>
                </c:pt>
                <c:pt idx="267">
                  <c:v>281.37900000000002</c:v>
                </c:pt>
                <c:pt idx="268">
                  <c:v>282.39299999999969</c:v>
                </c:pt>
                <c:pt idx="269">
                  <c:v>283.40699999999936</c:v>
                </c:pt>
                <c:pt idx="270">
                  <c:v>284.42099999999954</c:v>
                </c:pt>
                <c:pt idx="271">
                  <c:v>285.4349999999996</c:v>
                </c:pt>
                <c:pt idx="272">
                  <c:v>286.44900000000001</c:v>
                </c:pt>
                <c:pt idx="273">
                  <c:v>287.46299999999968</c:v>
                </c:pt>
                <c:pt idx="274">
                  <c:v>288.47699999999935</c:v>
                </c:pt>
                <c:pt idx="275">
                  <c:v>289.49099999999953</c:v>
                </c:pt>
                <c:pt idx="276">
                  <c:v>290.505</c:v>
                </c:pt>
                <c:pt idx="277">
                  <c:v>291.51900000000001</c:v>
                </c:pt>
                <c:pt idx="278">
                  <c:v>292.53299999999967</c:v>
                </c:pt>
                <c:pt idx="279">
                  <c:v>293.54700000000008</c:v>
                </c:pt>
                <c:pt idx="280">
                  <c:v>294.56099999999969</c:v>
                </c:pt>
                <c:pt idx="281">
                  <c:v>295.57499999999999</c:v>
                </c:pt>
                <c:pt idx="282">
                  <c:v>296.589</c:v>
                </c:pt>
                <c:pt idx="283">
                  <c:v>297.60300000000001</c:v>
                </c:pt>
                <c:pt idx="284">
                  <c:v>298.61700000000002</c:v>
                </c:pt>
                <c:pt idx="285">
                  <c:v>299.97399999999953</c:v>
                </c:pt>
                <c:pt idx="286">
                  <c:v>300.9879999999996</c:v>
                </c:pt>
                <c:pt idx="287">
                  <c:v>302.00200000000001</c:v>
                </c:pt>
                <c:pt idx="288">
                  <c:v>303.01599999999968</c:v>
                </c:pt>
                <c:pt idx="289">
                  <c:v>304.02999999999969</c:v>
                </c:pt>
                <c:pt idx="290">
                  <c:v>305.04399999999993</c:v>
                </c:pt>
                <c:pt idx="291">
                  <c:v>306.99400000000003</c:v>
                </c:pt>
                <c:pt idx="292">
                  <c:v>308.00799999999964</c:v>
                </c:pt>
                <c:pt idx="293">
                  <c:v>309.02199999999954</c:v>
                </c:pt>
                <c:pt idx="294">
                  <c:v>310.0359999999996</c:v>
                </c:pt>
                <c:pt idx="295">
                  <c:v>311.05</c:v>
                </c:pt>
                <c:pt idx="296">
                  <c:v>312.06400000000002</c:v>
                </c:pt>
                <c:pt idx="297">
                  <c:v>313.07799999999969</c:v>
                </c:pt>
                <c:pt idx="298">
                  <c:v>314.09199999999947</c:v>
                </c:pt>
                <c:pt idx="299">
                  <c:v>315.10599999999999</c:v>
                </c:pt>
                <c:pt idx="300">
                  <c:v>316.12</c:v>
                </c:pt>
                <c:pt idx="301">
                  <c:v>317.13400000000001</c:v>
                </c:pt>
                <c:pt idx="302">
                  <c:v>318.14800000000002</c:v>
                </c:pt>
                <c:pt idx="303">
                  <c:v>319.16199999999969</c:v>
                </c:pt>
                <c:pt idx="304">
                  <c:v>320.17599999999999</c:v>
                </c:pt>
                <c:pt idx="305">
                  <c:v>321.19</c:v>
                </c:pt>
                <c:pt idx="306">
                  <c:v>322.20400000000001</c:v>
                </c:pt>
                <c:pt idx="307">
                  <c:v>323.21799999999968</c:v>
                </c:pt>
                <c:pt idx="308">
                  <c:v>324.23200000000003</c:v>
                </c:pt>
                <c:pt idx="309">
                  <c:v>325.24599999999964</c:v>
                </c:pt>
                <c:pt idx="310">
                  <c:v>326.26</c:v>
                </c:pt>
                <c:pt idx="311">
                  <c:v>327.274</c:v>
                </c:pt>
                <c:pt idx="312">
                  <c:v>328.28799999999961</c:v>
                </c:pt>
                <c:pt idx="313">
                  <c:v>329.30200000000002</c:v>
                </c:pt>
                <c:pt idx="314">
                  <c:v>330.31599999999969</c:v>
                </c:pt>
                <c:pt idx="315">
                  <c:v>331.33</c:v>
                </c:pt>
                <c:pt idx="316">
                  <c:v>332.34399999999999</c:v>
                </c:pt>
                <c:pt idx="317">
                  <c:v>333.358</c:v>
                </c:pt>
                <c:pt idx="318">
                  <c:v>334.37200000000001</c:v>
                </c:pt>
                <c:pt idx="319">
                  <c:v>335.387</c:v>
                </c:pt>
                <c:pt idx="320">
                  <c:v>336.40099999999961</c:v>
                </c:pt>
                <c:pt idx="321">
                  <c:v>337.41499999999968</c:v>
                </c:pt>
                <c:pt idx="322">
                  <c:v>338.42899999999935</c:v>
                </c:pt>
                <c:pt idx="323">
                  <c:v>339.44299999999993</c:v>
                </c:pt>
                <c:pt idx="324">
                  <c:v>340.45699999999954</c:v>
                </c:pt>
                <c:pt idx="325">
                  <c:v>341.47099999999961</c:v>
                </c:pt>
                <c:pt idx="326">
                  <c:v>342.48499999999967</c:v>
                </c:pt>
                <c:pt idx="327">
                  <c:v>343.49899999999946</c:v>
                </c:pt>
                <c:pt idx="328">
                  <c:v>344.51299999999969</c:v>
                </c:pt>
                <c:pt idx="329">
                  <c:v>345.52699999999953</c:v>
                </c:pt>
                <c:pt idx="330">
                  <c:v>346.541</c:v>
                </c:pt>
                <c:pt idx="331">
                  <c:v>347.55500000000001</c:v>
                </c:pt>
                <c:pt idx="332">
                  <c:v>348.56900000000002</c:v>
                </c:pt>
                <c:pt idx="333">
                  <c:v>349.58300000000003</c:v>
                </c:pt>
                <c:pt idx="334">
                  <c:v>350.59699999999935</c:v>
                </c:pt>
                <c:pt idx="335">
                  <c:v>351.61099999999999</c:v>
                </c:pt>
                <c:pt idx="336">
                  <c:v>352.625</c:v>
                </c:pt>
                <c:pt idx="337">
                  <c:v>353.63900000000001</c:v>
                </c:pt>
                <c:pt idx="338">
                  <c:v>354.65300000000002</c:v>
                </c:pt>
                <c:pt idx="339">
                  <c:v>355.66699999999969</c:v>
                </c:pt>
                <c:pt idx="340">
                  <c:v>356.68099999999993</c:v>
                </c:pt>
                <c:pt idx="341">
                  <c:v>357.69499999999999</c:v>
                </c:pt>
                <c:pt idx="342">
                  <c:v>358.709</c:v>
                </c:pt>
                <c:pt idx="343">
                  <c:v>360.05</c:v>
                </c:pt>
                <c:pt idx="344">
                  <c:v>361.08</c:v>
                </c:pt>
                <c:pt idx="345">
                  <c:v>362.09399999999954</c:v>
                </c:pt>
                <c:pt idx="346">
                  <c:v>363.108</c:v>
                </c:pt>
                <c:pt idx="347">
                  <c:v>364.12200000000001</c:v>
                </c:pt>
                <c:pt idx="348">
                  <c:v>365.13599999999968</c:v>
                </c:pt>
                <c:pt idx="349">
                  <c:v>367.07</c:v>
                </c:pt>
                <c:pt idx="350">
                  <c:v>368.084</c:v>
                </c:pt>
                <c:pt idx="351">
                  <c:v>369.09799999999967</c:v>
                </c:pt>
                <c:pt idx="352">
                  <c:v>370.11200000000002</c:v>
                </c:pt>
                <c:pt idx="353">
                  <c:v>371.12599999999969</c:v>
                </c:pt>
                <c:pt idx="354">
                  <c:v>372.14000000000033</c:v>
                </c:pt>
                <c:pt idx="355">
                  <c:v>373.15400000000034</c:v>
                </c:pt>
                <c:pt idx="356">
                  <c:v>374.16800000000001</c:v>
                </c:pt>
                <c:pt idx="357">
                  <c:v>375.18200000000002</c:v>
                </c:pt>
                <c:pt idx="358">
                  <c:v>376.19600000000003</c:v>
                </c:pt>
                <c:pt idx="359">
                  <c:v>377.21</c:v>
                </c:pt>
                <c:pt idx="360">
                  <c:v>378.22399999999953</c:v>
                </c:pt>
                <c:pt idx="361">
                  <c:v>379.2379999999996</c:v>
                </c:pt>
                <c:pt idx="362">
                  <c:v>380.25200000000001</c:v>
                </c:pt>
                <c:pt idx="363">
                  <c:v>381.26599999999968</c:v>
                </c:pt>
                <c:pt idx="364">
                  <c:v>382.28</c:v>
                </c:pt>
                <c:pt idx="365">
                  <c:v>383.29399999999936</c:v>
                </c:pt>
                <c:pt idx="366">
                  <c:v>384.30799999999999</c:v>
                </c:pt>
                <c:pt idx="367">
                  <c:v>385.322</c:v>
                </c:pt>
                <c:pt idx="368">
                  <c:v>386.33599999999967</c:v>
                </c:pt>
                <c:pt idx="369">
                  <c:v>387.35</c:v>
                </c:pt>
                <c:pt idx="370">
                  <c:v>388.36399999999969</c:v>
                </c:pt>
                <c:pt idx="371">
                  <c:v>389.37799999999999</c:v>
                </c:pt>
                <c:pt idx="372">
                  <c:v>390.392</c:v>
                </c:pt>
                <c:pt idx="373">
                  <c:v>391.40599999999961</c:v>
                </c:pt>
                <c:pt idx="374">
                  <c:v>392.41999999999967</c:v>
                </c:pt>
                <c:pt idx="375">
                  <c:v>393.43400000000003</c:v>
                </c:pt>
                <c:pt idx="376">
                  <c:v>394.44799999999969</c:v>
                </c:pt>
                <c:pt idx="377">
                  <c:v>395.46199999999953</c:v>
                </c:pt>
                <c:pt idx="378">
                  <c:v>396.4759999999996</c:v>
                </c:pt>
                <c:pt idx="379">
                  <c:v>397.49099999999953</c:v>
                </c:pt>
                <c:pt idx="380">
                  <c:v>398.505</c:v>
                </c:pt>
                <c:pt idx="381">
                  <c:v>399.51900000000001</c:v>
                </c:pt>
                <c:pt idx="382">
                  <c:v>400.53299999999967</c:v>
                </c:pt>
                <c:pt idx="383">
                  <c:v>401.54700000000008</c:v>
                </c:pt>
                <c:pt idx="384">
                  <c:v>402.56099999999969</c:v>
                </c:pt>
                <c:pt idx="385">
                  <c:v>403.57499999999999</c:v>
                </c:pt>
                <c:pt idx="386">
                  <c:v>404.589</c:v>
                </c:pt>
                <c:pt idx="387">
                  <c:v>405.60300000000001</c:v>
                </c:pt>
                <c:pt idx="388">
                  <c:v>406.61700000000002</c:v>
                </c:pt>
                <c:pt idx="389">
                  <c:v>407.63099999999969</c:v>
                </c:pt>
                <c:pt idx="390">
                  <c:v>408.64499999999998</c:v>
                </c:pt>
                <c:pt idx="391">
                  <c:v>409.65899999999999</c:v>
                </c:pt>
                <c:pt idx="392">
                  <c:v>410.673</c:v>
                </c:pt>
                <c:pt idx="393">
                  <c:v>411.68700000000001</c:v>
                </c:pt>
                <c:pt idx="394">
                  <c:v>412.70099999999968</c:v>
                </c:pt>
                <c:pt idx="395">
                  <c:v>413.71499999999969</c:v>
                </c:pt>
                <c:pt idx="396">
                  <c:v>414.72899999999947</c:v>
                </c:pt>
                <c:pt idx="397">
                  <c:v>415.74299999999999</c:v>
                </c:pt>
                <c:pt idx="398">
                  <c:v>416.75700000000001</c:v>
                </c:pt>
                <c:pt idx="399">
                  <c:v>417.77099999999967</c:v>
                </c:pt>
                <c:pt idx="400">
                  <c:v>418.78500000000003</c:v>
                </c:pt>
                <c:pt idx="401">
                  <c:v>420.173</c:v>
                </c:pt>
                <c:pt idx="402">
                  <c:v>421.18700000000001</c:v>
                </c:pt>
                <c:pt idx="403">
                  <c:v>422.20099999999968</c:v>
                </c:pt>
                <c:pt idx="404">
                  <c:v>423.21499999999969</c:v>
                </c:pt>
                <c:pt idx="405">
                  <c:v>424.22899999999947</c:v>
                </c:pt>
                <c:pt idx="406">
                  <c:v>425.24299999999999</c:v>
                </c:pt>
                <c:pt idx="407">
                  <c:v>427.19299999999993</c:v>
                </c:pt>
                <c:pt idx="408">
                  <c:v>428.20699999999954</c:v>
                </c:pt>
                <c:pt idx="409">
                  <c:v>429.22099999999961</c:v>
                </c:pt>
                <c:pt idx="410">
                  <c:v>430.23499999999967</c:v>
                </c:pt>
                <c:pt idx="411">
                  <c:v>431.24900000000002</c:v>
                </c:pt>
                <c:pt idx="412">
                  <c:v>432.26299999999969</c:v>
                </c:pt>
                <c:pt idx="413">
                  <c:v>433.27699999999953</c:v>
                </c:pt>
                <c:pt idx="414">
                  <c:v>434.29099999999954</c:v>
                </c:pt>
                <c:pt idx="415">
                  <c:v>435.30500000000001</c:v>
                </c:pt>
                <c:pt idx="416">
                  <c:v>436.31900000000002</c:v>
                </c:pt>
                <c:pt idx="417">
                  <c:v>437.33300000000003</c:v>
                </c:pt>
                <c:pt idx="418">
                  <c:v>438.34699999999964</c:v>
                </c:pt>
                <c:pt idx="419">
                  <c:v>439.36099999999999</c:v>
                </c:pt>
                <c:pt idx="420">
                  <c:v>440.375</c:v>
                </c:pt>
                <c:pt idx="421">
                  <c:v>441.38900000000001</c:v>
                </c:pt>
                <c:pt idx="422">
                  <c:v>442.40299999999968</c:v>
                </c:pt>
                <c:pt idx="423">
                  <c:v>443.41699999999935</c:v>
                </c:pt>
                <c:pt idx="424">
                  <c:v>444.43099999999947</c:v>
                </c:pt>
                <c:pt idx="425">
                  <c:v>445.44499999999999</c:v>
                </c:pt>
                <c:pt idx="426">
                  <c:v>446.459</c:v>
                </c:pt>
                <c:pt idx="427">
                  <c:v>447.47299999999967</c:v>
                </c:pt>
                <c:pt idx="428">
                  <c:v>448.48699999999945</c:v>
                </c:pt>
                <c:pt idx="429">
                  <c:v>449.50099999999969</c:v>
                </c:pt>
                <c:pt idx="430">
                  <c:v>450.51499999999999</c:v>
                </c:pt>
                <c:pt idx="431">
                  <c:v>451.529</c:v>
                </c:pt>
                <c:pt idx="432">
                  <c:v>452.54300000000001</c:v>
                </c:pt>
                <c:pt idx="433">
                  <c:v>453.55700000000002</c:v>
                </c:pt>
                <c:pt idx="434">
                  <c:v>454.57100000000003</c:v>
                </c:pt>
                <c:pt idx="435">
                  <c:v>455.58499999999964</c:v>
                </c:pt>
                <c:pt idx="436">
                  <c:v>456.59899999999953</c:v>
                </c:pt>
                <c:pt idx="437">
                  <c:v>457.613</c:v>
                </c:pt>
                <c:pt idx="438">
                  <c:v>458.62700000000001</c:v>
                </c:pt>
                <c:pt idx="439">
                  <c:v>459.64100000000002</c:v>
                </c:pt>
                <c:pt idx="440">
                  <c:v>460.65499999999997</c:v>
                </c:pt>
                <c:pt idx="441">
                  <c:v>461.66899999999993</c:v>
                </c:pt>
                <c:pt idx="442">
                  <c:v>462.68299999999999</c:v>
                </c:pt>
                <c:pt idx="443">
                  <c:v>463.697</c:v>
                </c:pt>
                <c:pt idx="444">
                  <c:v>464.71099999999967</c:v>
                </c:pt>
                <c:pt idx="445">
                  <c:v>465.72499999999968</c:v>
                </c:pt>
                <c:pt idx="446">
                  <c:v>466.73899999999935</c:v>
                </c:pt>
                <c:pt idx="447">
                  <c:v>467.75299999999999</c:v>
                </c:pt>
                <c:pt idx="448">
                  <c:v>468.767</c:v>
                </c:pt>
                <c:pt idx="449">
                  <c:v>469.78099999999961</c:v>
                </c:pt>
                <c:pt idx="450">
                  <c:v>470.79499999999967</c:v>
                </c:pt>
                <c:pt idx="451">
                  <c:v>471.80900000000008</c:v>
                </c:pt>
                <c:pt idx="452">
                  <c:v>472.82299999999969</c:v>
                </c:pt>
                <c:pt idx="453">
                  <c:v>473.83699999999953</c:v>
                </c:pt>
                <c:pt idx="454">
                  <c:v>474.851</c:v>
                </c:pt>
                <c:pt idx="455">
                  <c:v>475.86500000000001</c:v>
                </c:pt>
                <c:pt idx="456">
                  <c:v>476.87900000000002</c:v>
                </c:pt>
                <c:pt idx="457">
                  <c:v>477.89299999999969</c:v>
                </c:pt>
                <c:pt idx="458">
                  <c:v>478.90699999999936</c:v>
                </c:pt>
                <c:pt idx="459">
                  <c:v>480.17099999999999</c:v>
                </c:pt>
                <c:pt idx="460">
                  <c:v>481.185</c:v>
                </c:pt>
                <c:pt idx="461">
                  <c:v>482.19900000000001</c:v>
                </c:pt>
                <c:pt idx="462">
                  <c:v>483.21299999999968</c:v>
                </c:pt>
                <c:pt idx="463">
                  <c:v>484.22699999999935</c:v>
                </c:pt>
                <c:pt idx="464">
                  <c:v>485.24099999999999</c:v>
                </c:pt>
                <c:pt idx="465">
                  <c:v>487.17500000000001</c:v>
                </c:pt>
                <c:pt idx="466">
                  <c:v>488.18900000000002</c:v>
                </c:pt>
                <c:pt idx="467">
                  <c:v>489.20299999999969</c:v>
                </c:pt>
                <c:pt idx="468">
                  <c:v>490.21699999999947</c:v>
                </c:pt>
                <c:pt idx="469">
                  <c:v>491.23200000000003</c:v>
                </c:pt>
                <c:pt idx="470">
                  <c:v>492.24599999999964</c:v>
                </c:pt>
                <c:pt idx="471">
                  <c:v>493.26</c:v>
                </c:pt>
                <c:pt idx="472">
                  <c:v>494.274</c:v>
                </c:pt>
                <c:pt idx="473">
                  <c:v>495.28799999999961</c:v>
                </c:pt>
                <c:pt idx="474">
                  <c:v>496.30200000000002</c:v>
                </c:pt>
                <c:pt idx="475">
                  <c:v>497.31599999999969</c:v>
                </c:pt>
                <c:pt idx="476">
                  <c:v>498.33</c:v>
                </c:pt>
                <c:pt idx="477">
                  <c:v>499.34399999999999</c:v>
                </c:pt>
                <c:pt idx="478">
                  <c:v>500.358</c:v>
                </c:pt>
                <c:pt idx="479">
                  <c:v>501.37200000000001</c:v>
                </c:pt>
                <c:pt idx="480">
                  <c:v>502.38599999999968</c:v>
                </c:pt>
                <c:pt idx="481">
                  <c:v>503.4</c:v>
                </c:pt>
                <c:pt idx="482">
                  <c:v>504.41399999999953</c:v>
                </c:pt>
                <c:pt idx="483">
                  <c:v>505.42799999999954</c:v>
                </c:pt>
                <c:pt idx="484">
                  <c:v>506.44200000000001</c:v>
                </c:pt>
                <c:pt idx="485">
                  <c:v>507.45599999999968</c:v>
                </c:pt>
                <c:pt idx="486">
                  <c:v>508.46999999999969</c:v>
                </c:pt>
                <c:pt idx="487">
                  <c:v>509.48399999999936</c:v>
                </c:pt>
                <c:pt idx="488">
                  <c:v>510.49799999999954</c:v>
                </c:pt>
                <c:pt idx="489">
                  <c:v>511.512</c:v>
                </c:pt>
                <c:pt idx="490">
                  <c:v>512.52599999999939</c:v>
                </c:pt>
                <c:pt idx="491">
                  <c:v>513.54</c:v>
                </c:pt>
                <c:pt idx="492">
                  <c:v>514.55399999999997</c:v>
                </c:pt>
                <c:pt idx="493">
                  <c:v>515.56799999999919</c:v>
                </c:pt>
                <c:pt idx="494">
                  <c:v>516.58199999999999</c:v>
                </c:pt>
                <c:pt idx="495">
                  <c:v>517.596</c:v>
                </c:pt>
                <c:pt idx="496">
                  <c:v>518.61</c:v>
                </c:pt>
                <c:pt idx="497">
                  <c:v>519.62400000000002</c:v>
                </c:pt>
                <c:pt idx="498">
                  <c:v>520.63800000000003</c:v>
                </c:pt>
                <c:pt idx="499">
                  <c:v>521.65199999999948</c:v>
                </c:pt>
                <c:pt idx="500">
                  <c:v>522.66599999999949</c:v>
                </c:pt>
                <c:pt idx="501">
                  <c:v>523.67999999999995</c:v>
                </c:pt>
                <c:pt idx="502">
                  <c:v>524.69400000000053</c:v>
                </c:pt>
                <c:pt idx="503">
                  <c:v>525.70799999999997</c:v>
                </c:pt>
                <c:pt idx="504">
                  <c:v>526.72199999999998</c:v>
                </c:pt>
                <c:pt idx="505">
                  <c:v>527.73599999999999</c:v>
                </c:pt>
                <c:pt idx="506">
                  <c:v>528.75</c:v>
                </c:pt>
                <c:pt idx="507">
                  <c:v>529.76400000000001</c:v>
                </c:pt>
                <c:pt idx="508">
                  <c:v>530.77800000000082</c:v>
                </c:pt>
                <c:pt idx="509">
                  <c:v>531.79200000000003</c:v>
                </c:pt>
                <c:pt idx="510">
                  <c:v>532.80599999999947</c:v>
                </c:pt>
                <c:pt idx="511">
                  <c:v>533.81999999999948</c:v>
                </c:pt>
                <c:pt idx="512">
                  <c:v>534.83399999999949</c:v>
                </c:pt>
                <c:pt idx="513">
                  <c:v>535.84799999999905</c:v>
                </c:pt>
                <c:pt idx="514">
                  <c:v>536.86199999999906</c:v>
                </c:pt>
                <c:pt idx="515">
                  <c:v>537.87599999999998</c:v>
                </c:pt>
                <c:pt idx="516">
                  <c:v>538.89</c:v>
                </c:pt>
                <c:pt idx="517">
                  <c:v>540.16899999999998</c:v>
                </c:pt>
                <c:pt idx="518">
                  <c:v>541.18299999999999</c:v>
                </c:pt>
                <c:pt idx="519">
                  <c:v>542.197</c:v>
                </c:pt>
                <c:pt idx="520">
                  <c:v>543.21100000000001</c:v>
                </c:pt>
                <c:pt idx="521">
                  <c:v>544.22500000000002</c:v>
                </c:pt>
                <c:pt idx="522">
                  <c:v>545.23900000000003</c:v>
                </c:pt>
                <c:pt idx="523">
                  <c:v>547.14199999999948</c:v>
                </c:pt>
                <c:pt idx="524">
                  <c:v>548.15599999999949</c:v>
                </c:pt>
                <c:pt idx="525">
                  <c:v>549.16999999999996</c:v>
                </c:pt>
                <c:pt idx="526">
                  <c:v>550.18400000000054</c:v>
                </c:pt>
                <c:pt idx="527">
                  <c:v>551.19799999999998</c:v>
                </c:pt>
                <c:pt idx="528">
                  <c:v>552.21199999999999</c:v>
                </c:pt>
                <c:pt idx="529">
                  <c:v>553.226</c:v>
                </c:pt>
                <c:pt idx="530">
                  <c:v>554.24</c:v>
                </c:pt>
                <c:pt idx="531">
                  <c:v>555.25400000000002</c:v>
                </c:pt>
                <c:pt idx="532">
                  <c:v>556.26800000000003</c:v>
                </c:pt>
                <c:pt idx="533">
                  <c:v>557.28200000000004</c:v>
                </c:pt>
                <c:pt idx="534">
                  <c:v>558.29600000000005</c:v>
                </c:pt>
                <c:pt idx="535">
                  <c:v>559.30999999999949</c:v>
                </c:pt>
                <c:pt idx="536">
                  <c:v>560.32399999999996</c:v>
                </c:pt>
                <c:pt idx="537">
                  <c:v>561.33799999999906</c:v>
                </c:pt>
                <c:pt idx="538">
                  <c:v>562.35199999999907</c:v>
                </c:pt>
                <c:pt idx="539">
                  <c:v>563.36599999999919</c:v>
                </c:pt>
                <c:pt idx="540">
                  <c:v>564.38</c:v>
                </c:pt>
                <c:pt idx="541">
                  <c:v>565.39400000000001</c:v>
                </c:pt>
                <c:pt idx="542">
                  <c:v>566.40800000000002</c:v>
                </c:pt>
                <c:pt idx="543">
                  <c:v>567.42199999999946</c:v>
                </c:pt>
                <c:pt idx="544">
                  <c:v>568.43599999999947</c:v>
                </c:pt>
                <c:pt idx="545">
                  <c:v>569.44999999999948</c:v>
                </c:pt>
                <c:pt idx="546">
                  <c:v>570.46400000000006</c:v>
                </c:pt>
                <c:pt idx="547">
                  <c:v>571.47799999999938</c:v>
                </c:pt>
                <c:pt idx="548">
                  <c:v>572.49199999999996</c:v>
                </c:pt>
                <c:pt idx="549">
                  <c:v>573.50599999999997</c:v>
                </c:pt>
                <c:pt idx="550">
                  <c:v>574.52</c:v>
                </c:pt>
                <c:pt idx="551">
                  <c:v>575.53399999999999</c:v>
                </c:pt>
                <c:pt idx="552">
                  <c:v>576.548</c:v>
                </c:pt>
                <c:pt idx="553">
                  <c:v>577.56199999999933</c:v>
                </c:pt>
                <c:pt idx="554">
                  <c:v>578.57600000000002</c:v>
                </c:pt>
                <c:pt idx="555">
                  <c:v>579.59</c:v>
                </c:pt>
                <c:pt idx="556">
                  <c:v>580.60400000000004</c:v>
                </c:pt>
                <c:pt idx="557">
                  <c:v>581.61800000000005</c:v>
                </c:pt>
                <c:pt idx="558">
                  <c:v>582.63199999999949</c:v>
                </c:pt>
                <c:pt idx="559">
                  <c:v>583.64599999999996</c:v>
                </c:pt>
                <c:pt idx="560">
                  <c:v>584.66099999999949</c:v>
                </c:pt>
                <c:pt idx="561">
                  <c:v>585.67499999999995</c:v>
                </c:pt>
                <c:pt idx="562">
                  <c:v>586.68900000000053</c:v>
                </c:pt>
                <c:pt idx="563">
                  <c:v>587.70299999999997</c:v>
                </c:pt>
                <c:pt idx="564">
                  <c:v>588.71699999999998</c:v>
                </c:pt>
                <c:pt idx="565">
                  <c:v>589.73099999999999</c:v>
                </c:pt>
                <c:pt idx="566">
                  <c:v>590.745</c:v>
                </c:pt>
                <c:pt idx="567">
                  <c:v>591.75900000000001</c:v>
                </c:pt>
                <c:pt idx="568">
                  <c:v>592.77300000000082</c:v>
                </c:pt>
                <c:pt idx="569">
                  <c:v>593.78700000000003</c:v>
                </c:pt>
                <c:pt idx="570">
                  <c:v>594.80099999999948</c:v>
                </c:pt>
                <c:pt idx="571">
                  <c:v>595.81499999999949</c:v>
                </c:pt>
                <c:pt idx="572">
                  <c:v>596.82899999999938</c:v>
                </c:pt>
                <c:pt idx="573">
                  <c:v>597.84299999999905</c:v>
                </c:pt>
                <c:pt idx="574">
                  <c:v>598.85699999999906</c:v>
                </c:pt>
                <c:pt idx="575">
                  <c:v>600.16699999999946</c:v>
                </c:pt>
              </c:numCache>
            </c:numRef>
          </c:xVal>
          <c:yVal>
            <c:numRef>
              <c:f>'ceramic_0 (Recovered)'!$R$2:$R$577</c:f>
              <c:numCache>
                <c:formatCode>General</c:formatCode>
                <c:ptCount val="576"/>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1</c:v>
                </c:pt>
                <c:pt idx="240">
                  <c:v>0</c:v>
                </c:pt>
                <c:pt idx="241">
                  <c:v>1</c:v>
                </c:pt>
                <c:pt idx="242">
                  <c:v>1</c:v>
                </c:pt>
                <c:pt idx="243">
                  <c:v>1</c:v>
                </c:pt>
                <c:pt idx="244">
                  <c:v>1</c:v>
                </c:pt>
                <c:pt idx="245">
                  <c:v>1</c:v>
                </c:pt>
                <c:pt idx="246">
                  <c:v>0</c:v>
                </c:pt>
                <c:pt idx="247">
                  <c:v>0</c:v>
                </c:pt>
                <c:pt idx="248">
                  <c:v>0</c:v>
                </c:pt>
                <c:pt idx="249">
                  <c:v>0</c:v>
                </c:pt>
                <c:pt idx="250">
                  <c:v>0</c:v>
                </c:pt>
                <c:pt idx="251">
                  <c:v>0</c:v>
                </c:pt>
                <c:pt idx="252">
                  <c:v>0</c:v>
                </c:pt>
                <c:pt idx="253">
                  <c:v>0</c:v>
                </c:pt>
                <c:pt idx="254">
                  <c:v>0</c:v>
                </c:pt>
                <c:pt idx="255">
                  <c:v>0</c:v>
                </c:pt>
                <c:pt idx="256">
                  <c:v>0</c:v>
                </c:pt>
                <c:pt idx="257">
                  <c:v>0</c:v>
                </c:pt>
                <c:pt idx="258">
                  <c:v>1</c:v>
                </c:pt>
                <c:pt idx="259">
                  <c:v>1</c:v>
                </c:pt>
                <c:pt idx="260">
                  <c:v>1</c:v>
                </c:pt>
                <c:pt idx="261">
                  <c:v>1</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1</c:v>
                </c:pt>
                <c:pt idx="283">
                  <c:v>1</c:v>
                </c:pt>
                <c:pt idx="284">
                  <c:v>1</c:v>
                </c:pt>
                <c:pt idx="285">
                  <c:v>1</c:v>
                </c:pt>
                <c:pt idx="286">
                  <c:v>2</c:v>
                </c:pt>
                <c:pt idx="287">
                  <c:v>2</c:v>
                </c:pt>
                <c:pt idx="288">
                  <c:v>2</c:v>
                </c:pt>
                <c:pt idx="289">
                  <c:v>2</c:v>
                </c:pt>
                <c:pt idx="290">
                  <c:v>1</c:v>
                </c:pt>
                <c:pt idx="291">
                  <c:v>1</c:v>
                </c:pt>
                <c:pt idx="292">
                  <c:v>1</c:v>
                </c:pt>
                <c:pt idx="293">
                  <c:v>1</c:v>
                </c:pt>
                <c:pt idx="294">
                  <c:v>1</c:v>
                </c:pt>
                <c:pt idx="295">
                  <c:v>1</c:v>
                </c:pt>
                <c:pt idx="296">
                  <c:v>1</c:v>
                </c:pt>
                <c:pt idx="297">
                  <c:v>1</c:v>
                </c:pt>
                <c:pt idx="298">
                  <c:v>0</c:v>
                </c:pt>
                <c:pt idx="299">
                  <c:v>0</c:v>
                </c:pt>
                <c:pt idx="300">
                  <c:v>1</c:v>
                </c:pt>
                <c:pt idx="301">
                  <c:v>2</c:v>
                </c:pt>
                <c:pt idx="302">
                  <c:v>2</c:v>
                </c:pt>
                <c:pt idx="303">
                  <c:v>2</c:v>
                </c:pt>
                <c:pt idx="304">
                  <c:v>2</c:v>
                </c:pt>
                <c:pt idx="305">
                  <c:v>1</c:v>
                </c:pt>
                <c:pt idx="306">
                  <c:v>1</c:v>
                </c:pt>
                <c:pt idx="307">
                  <c:v>1</c:v>
                </c:pt>
                <c:pt idx="308">
                  <c:v>1</c:v>
                </c:pt>
                <c:pt idx="309">
                  <c:v>1</c:v>
                </c:pt>
                <c:pt idx="310">
                  <c:v>1</c:v>
                </c:pt>
                <c:pt idx="311">
                  <c:v>1</c:v>
                </c:pt>
                <c:pt idx="312">
                  <c:v>3</c:v>
                </c:pt>
                <c:pt idx="313">
                  <c:v>3</c:v>
                </c:pt>
                <c:pt idx="314">
                  <c:v>3</c:v>
                </c:pt>
                <c:pt idx="315">
                  <c:v>3</c:v>
                </c:pt>
                <c:pt idx="316">
                  <c:v>2</c:v>
                </c:pt>
                <c:pt idx="317">
                  <c:v>1</c:v>
                </c:pt>
                <c:pt idx="318">
                  <c:v>1</c:v>
                </c:pt>
                <c:pt idx="319">
                  <c:v>0</c:v>
                </c:pt>
                <c:pt idx="320">
                  <c:v>1</c:v>
                </c:pt>
                <c:pt idx="321">
                  <c:v>1</c:v>
                </c:pt>
                <c:pt idx="322">
                  <c:v>1</c:v>
                </c:pt>
                <c:pt idx="323">
                  <c:v>1</c:v>
                </c:pt>
                <c:pt idx="324">
                  <c:v>1</c:v>
                </c:pt>
                <c:pt idx="325">
                  <c:v>1</c:v>
                </c:pt>
                <c:pt idx="326">
                  <c:v>2</c:v>
                </c:pt>
                <c:pt idx="327">
                  <c:v>1</c:v>
                </c:pt>
                <c:pt idx="328">
                  <c:v>2</c:v>
                </c:pt>
                <c:pt idx="329">
                  <c:v>3</c:v>
                </c:pt>
                <c:pt idx="330">
                  <c:v>3</c:v>
                </c:pt>
                <c:pt idx="331">
                  <c:v>3</c:v>
                </c:pt>
                <c:pt idx="332">
                  <c:v>3</c:v>
                </c:pt>
                <c:pt idx="333">
                  <c:v>3</c:v>
                </c:pt>
                <c:pt idx="334">
                  <c:v>1</c:v>
                </c:pt>
                <c:pt idx="335">
                  <c:v>1</c:v>
                </c:pt>
                <c:pt idx="336">
                  <c:v>1</c:v>
                </c:pt>
                <c:pt idx="337">
                  <c:v>1</c:v>
                </c:pt>
                <c:pt idx="338">
                  <c:v>1</c:v>
                </c:pt>
                <c:pt idx="339">
                  <c:v>1</c:v>
                </c:pt>
                <c:pt idx="340">
                  <c:v>1</c:v>
                </c:pt>
                <c:pt idx="341">
                  <c:v>1</c:v>
                </c:pt>
                <c:pt idx="342">
                  <c:v>2</c:v>
                </c:pt>
                <c:pt idx="343">
                  <c:v>2</c:v>
                </c:pt>
                <c:pt idx="344">
                  <c:v>2</c:v>
                </c:pt>
                <c:pt idx="345">
                  <c:v>2</c:v>
                </c:pt>
                <c:pt idx="346">
                  <c:v>2</c:v>
                </c:pt>
                <c:pt idx="347">
                  <c:v>2</c:v>
                </c:pt>
                <c:pt idx="348">
                  <c:v>3</c:v>
                </c:pt>
                <c:pt idx="349">
                  <c:v>3</c:v>
                </c:pt>
                <c:pt idx="350">
                  <c:v>1</c:v>
                </c:pt>
                <c:pt idx="351">
                  <c:v>5</c:v>
                </c:pt>
                <c:pt idx="352">
                  <c:v>5</c:v>
                </c:pt>
                <c:pt idx="353">
                  <c:v>2</c:v>
                </c:pt>
                <c:pt idx="354">
                  <c:v>2</c:v>
                </c:pt>
                <c:pt idx="355">
                  <c:v>5</c:v>
                </c:pt>
                <c:pt idx="356">
                  <c:v>3</c:v>
                </c:pt>
                <c:pt idx="357">
                  <c:v>3</c:v>
                </c:pt>
                <c:pt idx="358">
                  <c:v>5</c:v>
                </c:pt>
                <c:pt idx="359">
                  <c:v>3</c:v>
                </c:pt>
                <c:pt idx="360">
                  <c:v>3</c:v>
                </c:pt>
                <c:pt idx="361">
                  <c:v>4</c:v>
                </c:pt>
                <c:pt idx="362">
                  <c:v>4</c:v>
                </c:pt>
                <c:pt idx="363">
                  <c:v>4</c:v>
                </c:pt>
                <c:pt idx="364">
                  <c:v>4</c:v>
                </c:pt>
                <c:pt idx="365">
                  <c:v>4</c:v>
                </c:pt>
                <c:pt idx="366">
                  <c:v>4</c:v>
                </c:pt>
                <c:pt idx="367">
                  <c:v>2</c:v>
                </c:pt>
                <c:pt idx="368">
                  <c:v>2</c:v>
                </c:pt>
                <c:pt idx="369">
                  <c:v>1</c:v>
                </c:pt>
                <c:pt idx="370">
                  <c:v>1</c:v>
                </c:pt>
                <c:pt idx="371">
                  <c:v>2</c:v>
                </c:pt>
                <c:pt idx="372">
                  <c:v>3</c:v>
                </c:pt>
                <c:pt idx="373">
                  <c:v>3</c:v>
                </c:pt>
                <c:pt idx="374">
                  <c:v>3</c:v>
                </c:pt>
                <c:pt idx="375">
                  <c:v>3</c:v>
                </c:pt>
                <c:pt idx="376">
                  <c:v>3</c:v>
                </c:pt>
                <c:pt idx="377">
                  <c:v>4</c:v>
                </c:pt>
                <c:pt idx="378">
                  <c:v>4</c:v>
                </c:pt>
                <c:pt idx="379">
                  <c:v>5</c:v>
                </c:pt>
                <c:pt idx="380">
                  <c:v>5</c:v>
                </c:pt>
                <c:pt idx="381">
                  <c:v>5</c:v>
                </c:pt>
                <c:pt idx="382">
                  <c:v>5</c:v>
                </c:pt>
                <c:pt idx="383">
                  <c:v>5</c:v>
                </c:pt>
                <c:pt idx="384">
                  <c:v>5</c:v>
                </c:pt>
                <c:pt idx="385">
                  <c:v>5</c:v>
                </c:pt>
                <c:pt idx="386">
                  <c:v>5</c:v>
                </c:pt>
                <c:pt idx="387">
                  <c:v>4</c:v>
                </c:pt>
                <c:pt idx="388">
                  <c:v>3</c:v>
                </c:pt>
                <c:pt idx="389">
                  <c:v>3</c:v>
                </c:pt>
                <c:pt idx="390">
                  <c:v>2</c:v>
                </c:pt>
                <c:pt idx="391">
                  <c:v>3</c:v>
                </c:pt>
                <c:pt idx="392">
                  <c:v>3</c:v>
                </c:pt>
                <c:pt idx="393">
                  <c:v>3</c:v>
                </c:pt>
                <c:pt idx="394">
                  <c:v>3</c:v>
                </c:pt>
                <c:pt idx="395">
                  <c:v>4</c:v>
                </c:pt>
                <c:pt idx="396">
                  <c:v>3</c:v>
                </c:pt>
                <c:pt idx="397">
                  <c:v>4</c:v>
                </c:pt>
                <c:pt idx="398">
                  <c:v>4</c:v>
                </c:pt>
                <c:pt idx="399">
                  <c:v>4</c:v>
                </c:pt>
                <c:pt idx="400">
                  <c:v>4</c:v>
                </c:pt>
                <c:pt idx="401">
                  <c:v>4</c:v>
                </c:pt>
                <c:pt idx="402">
                  <c:v>6</c:v>
                </c:pt>
                <c:pt idx="403">
                  <c:v>6</c:v>
                </c:pt>
                <c:pt idx="404">
                  <c:v>6</c:v>
                </c:pt>
                <c:pt idx="405">
                  <c:v>6</c:v>
                </c:pt>
                <c:pt idx="406">
                  <c:v>6</c:v>
                </c:pt>
                <c:pt idx="407">
                  <c:v>6</c:v>
                </c:pt>
                <c:pt idx="408">
                  <c:v>6</c:v>
                </c:pt>
                <c:pt idx="409">
                  <c:v>5</c:v>
                </c:pt>
                <c:pt idx="410">
                  <c:v>4</c:v>
                </c:pt>
                <c:pt idx="411">
                  <c:v>4</c:v>
                </c:pt>
                <c:pt idx="412">
                  <c:v>4</c:v>
                </c:pt>
                <c:pt idx="413">
                  <c:v>4</c:v>
                </c:pt>
                <c:pt idx="414">
                  <c:v>4</c:v>
                </c:pt>
                <c:pt idx="415">
                  <c:v>5</c:v>
                </c:pt>
                <c:pt idx="416">
                  <c:v>5</c:v>
                </c:pt>
                <c:pt idx="417">
                  <c:v>5</c:v>
                </c:pt>
                <c:pt idx="418">
                  <c:v>5</c:v>
                </c:pt>
                <c:pt idx="419">
                  <c:v>5</c:v>
                </c:pt>
                <c:pt idx="420">
                  <c:v>5</c:v>
                </c:pt>
                <c:pt idx="421">
                  <c:v>7</c:v>
                </c:pt>
                <c:pt idx="422">
                  <c:v>5</c:v>
                </c:pt>
                <c:pt idx="423">
                  <c:v>7</c:v>
                </c:pt>
                <c:pt idx="424">
                  <c:v>7</c:v>
                </c:pt>
                <c:pt idx="425">
                  <c:v>7</c:v>
                </c:pt>
                <c:pt idx="426">
                  <c:v>6</c:v>
                </c:pt>
                <c:pt idx="427">
                  <c:v>7</c:v>
                </c:pt>
                <c:pt idx="428">
                  <c:v>7</c:v>
                </c:pt>
                <c:pt idx="429">
                  <c:v>7</c:v>
                </c:pt>
                <c:pt idx="430">
                  <c:v>6</c:v>
                </c:pt>
                <c:pt idx="431">
                  <c:v>7</c:v>
                </c:pt>
                <c:pt idx="432">
                  <c:v>8</c:v>
                </c:pt>
                <c:pt idx="433">
                  <c:v>9</c:v>
                </c:pt>
                <c:pt idx="434">
                  <c:v>9</c:v>
                </c:pt>
                <c:pt idx="435">
                  <c:v>9</c:v>
                </c:pt>
                <c:pt idx="436">
                  <c:v>9</c:v>
                </c:pt>
                <c:pt idx="437">
                  <c:v>6</c:v>
                </c:pt>
                <c:pt idx="438">
                  <c:v>6</c:v>
                </c:pt>
                <c:pt idx="439">
                  <c:v>6</c:v>
                </c:pt>
                <c:pt idx="440">
                  <c:v>6</c:v>
                </c:pt>
                <c:pt idx="441">
                  <c:v>5</c:v>
                </c:pt>
                <c:pt idx="442">
                  <c:v>5</c:v>
                </c:pt>
                <c:pt idx="443">
                  <c:v>5</c:v>
                </c:pt>
                <c:pt idx="444">
                  <c:v>7</c:v>
                </c:pt>
                <c:pt idx="445">
                  <c:v>7</c:v>
                </c:pt>
                <c:pt idx="446">
                  <c:v>7</c:v>
                </c:pt>
                <c:pt idx="447">
                  <c:v>7</c:v>
                </c:pt>
                <c:pt idx="448">
                  <c:v>8</c:v>
                </c:pt>
                <c:pt idx="449">
                  <c:v>8</c:v>
                </c:pt>
                <c:pt idx="450">
                  <c:v>8</c:v>
                </c:pt>
                <c:pt idx="451">
                  <c:v>7</c:v>
                </c:pt>
                <c:pt idx="452">
                  <c:v>7</c:v>
                </c:pt>
                <c:pt idx="453">
                  <c:v>7</c:v>
                </c:pt>
                <c:pt idx="454">
                  <c:v>7</c:v>
                </c:pt>
                <c:pt idx="455">
                  <c:v>7</c:v>
                </c:pt>
                <c:pt idx="456">
                  <c:v>7</c:v>
                </c:pt>
                <c:pt idx="457">
                  <c:v>6</c:v>
                </c:pt>
                <c:pt idx="458">
                  <c:v>6</c:v>
                </c:pt>
                <c:pt idx="459">
                  <c:v>7</c:v>
                </c:pt>
                <c:pt idx="460">
                  <c:v>9</c:v>
                </c:pt>
                <c:pt idx="461">
                  <c:v>9</c:v>
                </c:pt>
                <c:pt idx="462">
                  <c:v>10</c:v>
                </c:pt>
                <c:pt idx="463">
                  <c:v>10</c:v>
                </c:pt>
                <c:pt idx="464">
                  <c:v>10</c:v>
                </c:pt>
                <c:pt idx="465">
                  <c:v>10</c:v>
                </c:pt>
                <c:pt idx="466">
                  <c:v>10</c:v>
                </c:pt>
                <c:pt idx="467">
                  <c:v>7</c:v>
                </c:pt>
                <c:pt idx="468">
                  <c:v>7</c:v>
                </c:pt>
                <c:pt idx="469">
                  <c:v>7</c:v>
                </c:pt>
                <c:pt idx="470">
                  <c:v>6</c:v>
                </c:pt>
                <c:pt idx="471">
                  <c:v>7</c:v>
                </c:pt>
                <c:pt idx="472">
                  <c:v>6</c:v>
                </c:pt>
                <c:pt idx="473">
                  <c:v>6</c:v>
                </c:pt>
                <c:pt idx="474">
                  <c:v>7</c:v>
                </c:pt>
                <c:pt idx="475">
                  <c:v>7</c:v>
                </c:pt>
                <c:pt idx="476">
                  <c:v>7</c:v>
                </c:pt>
                <c:pt idx="477">
                  <c:v>7</c:v>
                </c:pt>
                <c:pt idx="478">
                  <c:v>7</c:v>
                </c:pt>
                <c:pt idx="479">
                  <c:v>7</c:v>
                </c:pt>
                <c:pt idx="480">
                  <c:v>6</c:v>
                </c:pt>
                <c:pt idx="481">
                  <c:v>6</c:v>
                </c:pt>
                <c:pt idx="482">
                  <c:v>7</c:v>
                </c:pt>
                <c:pt idx="483">
                  <c:v>7</c:v>
                </c:pt>
                <c:pt idx="484">
                  <c:v>7</c:v>
                </c:pt>
                <c:pt idx="485">
                  <c:v>7</c:v>
                </c:pt>
                <c:pt idx="486">
                  <c:v>7</c:v>
                </c:pt>
                <c:pt idx="487">
                  <c:v>8</c:v>
                </c:pt>
                <c:pt idx="488">
                  <c:v>8</c:v>
                </c:pt>
                <c:pt idx="489">
                  <c:v>8</c:v>
                </c:pt>
                <c:pt idx="490">
                  <c:v>8</c:v>
                </c:pt>
                <c:pt idx="491">
                  <c:v>8</c:v>
                </c:pt>
                <c:pt idx="492">
                  <c:v>8</c:v>
                </c:pt>
                <c:pt idx="493">
                  <c:v>10</c:v>
                </c:pt>
                <c:pt idx="494">
                  <c:v>8</c:v>
                </c:pt>
                <c:pt idx="495">
                  <c:v>7</c:v>
                </c:pt>
                <c:pt idx="496">
                  <c:v>9</c:v>
                </c:pt>
                <c:pt idx="497">
                  <c:v>7</c:v>
                </c:pt>
                <c:pt idx="498">
                  <c:v>7</c:v>
                </c:pt>
                <c:pt idx="499">
                  <c:v>8</c:v>
                </c:pt>
                <c:pt idx="500">
                  <c:v>8</c:v>
                </c:pt>
                <c:pt idx="501">
                  <c:v>8</c:v>
                </c:pt>
                <c:pt idx="502">
                  <c:v>8</c:v>
                </c:pt>
                <c:pt idx="503">
                  <c:v>8</c:v>
                </c:pt>
                <c:pt idx="504">
                  <c:v>9</c:v>
                </c:pt>
                <c:pt idx="505">
                  <c:v>9</c:v>
                </c:pt>
                <c:pt idx="506">
                  <c:v>9</c:v>
                </c:pt>
                <c:pt idx="507">
                  <c:v>9</c:v>
                </c:pt>
                <c:pt idx="508">
                  <c:v>9</c:v>
                </c:pt>
                <c:pt idx="509">
                  <c:v>9</c:v>
                </c:pt>
                <c:pt idx="510">
                  <c:v>9</c:v>
                </c:pt>
                <c:pt idx="511">
                  <c:v>9</c:v>
                </c:pt>
                <c:pt idx="512">
                  <c:v>8</c:v>
                </c:pt>
                <c:pt idx="513">
                  <c:v>7</c:v>
                </c:pt>
                <c:pt idx="514">
                  <c:v>5</c:v>
                </c:pt>
                <c:pt idx="515">
                  <c:v>6</c:v>
                </c:pt>
                <c:pt idx="516">
                  <c:v>6</c:v>
                </c:pt>
                <c:pt idx="517">
                  <c:v>7</c:v>
                </c:pt>
                <c:pt idx="518">
                  <c:v>6</c:v>
                </c:pt>
                <c:pt idx="519">
                  <c:v>6</c:v>
                </c:pt>
                <c:pt idx="520">
                  <c:v>7</c:v>
                </c:pt>
                <c:pt idx="521">
                  <c:v>6</c:v>
                </c:pt>
                <c:pt idx="522">
                  <c:v>5</c:v>
                </c:pt>
                <c:pt idx="523">
                  <c:v>6</c:v>
                </c:pt>
                <c:pt idx="524">
                  <c:v>9</c:v>
                </c:pt>
                <c:pt idx="525">
                  <c:v>5</c:v>
                </c:pt>
                <c:pt idx="526">
                  <c:v>5</c:v>
                </c:pt>
                <c:pt idx="527">
                  <c:v>4</c:v>
                </c:pt>
                <c:pt idx="528">
                  <c:v>4</c:v>
                </c:pt>
                <c:pt idx="529">
                  <c:v>4</c:v>
                </c:pt>
                <c:pt idx="530">
                  <c:v>5</c:v>
                </c:pt>
                <c:pt idx="531">
                  <c:v>6</c:v>
                </c:pt>
                <c:pt idx="532">
                  <c:v>7</c:v>
                </c:pt>
                <c:pt idx="533">
                  <c:v>6</c:v>
                </c:pt>
                <c:pt idx="534">
                  <c:v>7</c:v>
                </c:pt>
                <c:pt idx="535">
                  <c:v>7</c:v>
                </c:pt>
                <c:pt idx="536">
                  <c:v>7</c:v>
                </c:pt>
                <c:pt idx="537">
                  <c:v>8</c:v>
                </c:pt>
                <c:pt idx="538">
                  <c:v>10</c:v>
                </c:pt>
                <c:pt idx="539">
                  <c:v>9</c:v>
                </c:pt>
                <c:pt idx="540">
                  <c:v>10</c:v>
                </c:pt>
                <c:pt idx="541">
                  <c:v>10</c:v>
                </c:pt>
                <c:pt idx="542">
                  <c:v>10</c:v>
                </c:pt>
                <c:pt idx="543">
                  <c:v>9</c:v>
                </c:pt>
                <c:pt idx="544">
                  <c:v>9</c:v>
                </c:pt>
                <c:pt idx="545">
                  <c:v>9</c:v>
                </c:pt>
                <c:pt idx="546">
                  <c:v>9</c:v>
                </c:pt>
                <c:pt idx="547">
                  <c:v>10</c:v>
                </c:pt>
                <c:pt idx="548">
                  <c:v>10</c:v>
                </c:pt>
                <c:pt idx="549">
                  <c:v>10</c:v>
                </c:pt>
                <c:pt idx="550">
                  <c:v>10</c:v>
                </c:pt>
                <c:pt idx="551">
                  <c:v>10</c:v>
                </c:pt>
                <c:pt idx="552">
                  <c:v>9</c:v>
                </c:pt>
                <c:pt idx="553">
                  <c:v>9</c:v>
                </c:pt>
                <c:pt idx="554">
                  <c:v>9</c:v>
                </c:pt>
                <c:pt idx="555">
                  <c:v>9</c:v>
                </c:pt>
                <c:pt idx="556">
                  <c:v>9</c:v>
                </c:pt>
                <c:pt idx="557">
                  <c:v>10</c:v>
                </c:pt>
                <c:pt idx="558">
                  <c:v>12</c:v>
                </c:pt>
                <c:pt idx="559">
                  <c:v>12</c:v>
                </c:pt>
                <c:pt idx="560">
                  <c:v>10</c:v>
                </c:pt>
                <c:pt idx="561">
                  <c:v>10</c:v>
                </c:pt>
                <c:pt idx="562">
                  <c:v>8</c:v>
                </c:pt>
                <c:pt idx="563">
                  <c:v>8</c:v>
                </c:pt>
                <c:pt idx="564">
                  <c:v>10</c:v>
                </c:pt>
                <c:pt idx="565">
                  <c:v>12</c:v>
                </c:pt>
                <c:pt idx="566">
                  <c:v>12</c:v>
                </c:pt>
                <c:pt idx="567">
                  <c:v>12</c:v>
                </c:pt>
                <c:pt idx="568">
                  <c:v>10</c:v>
                </c:pt>
                <c:pt idx="569">
                  <c:v>10</c:v>
                </c:pt>
                <c:pt idx="570">
                  <c:v>9</c:v>
                </c:pt>
                <c:pt idx="571">
                  <c:v>9</c:v>
                </c:pt>
                <c:pt idx="572">
                  <c:v>9</c:v>
                </c:pt>
                <c:pt idx="573">
                  <c:v>9</c:v>
                </c:pt>
                <c:pt idx="574">
                  <c:v>9</c:v>
                </c:pt>
                <c:pt idx="575">
                  <c:v>6</c:v>
                </c:pt>
              </c:numCache>
            </c:numRef>
          </c:yVal>
          <c:smooth val="1"/>
          <c:extLst xmlns:c16r2="http://schemas.microsoft.com/office/drawing/2015/06/chart">
            <c:ext xmlns:c16="http://schemas.microsoft.com/office/drawing/2014/chart" uri="{C3380CC4-5D6E-409C-BE32-E72D297353CC}">
              <c16:uniqueId val="{00000001-8B82-4498-9A50-F6ADA7E82AC3}"/>
            </c:ext>
          </c:extLst>
        </c:ser>
        <c:dLbls>
          <c:showLegendKey val="0"/>
          <c:showVal val="0"/>
          <c:showCatName val="0"/>
          <c:showSerName val="0"/>
          <c:showPercent val="0"/>
          <c:showBubbleSize val="0"/>
        </c:dLbls>
        <c:axId val="492764576"/>
        <c:axId val="492767320"/>
        <c:extLst xmlns:c16r2="http://schemas.microsoft.com/office/drawing/2015/06/chart">
          <c:ext xmlns:c15="http://schemas.microsoft.com/office/drawing/2012/chart" uri="{02D57815-91ED-43cb-92C2-25804820EDAC}">
            <c15:filteredScatterSeries>
              <c15:ser>
                <c:idx val="4"/>
                <c:order val="3"/>
                <c:tx>
                  <c:v>Ceramic NRT</c:v>
                </c:tx>
                <c:spPr>
                  <a:ln w="28575" cap="rnd">
                    <a:solidFill>
                      <a:schemeClr val="accent2"/>
                    </a:solidFill>
                    <a:round/>
                  </a:ln>
                  <a:effectLst/>
                </c:spPr>
                <c:marker>
                  <c:symbol val="none"/>
                </c:marker>
                <c:xVal>
                  <c:numRef>
                    <c:extLst xmlns:c16r2="http://schemas.microsoft.com/office/drawing/2015/06/chart">
                      <c:ext uri="{02D57815-91ED-43cb-92C2-25804820EDAC}">
                        <c15:formulaRef>
                          <c15:sqref>'ceramic nrt_2lb_0.75_acoustics'!$P$2:$P$1015</c15:sqref>
                        </c15:formulaRef>
                      </c:ext>
                    </c:extLst>
                    <c:numCache>
                      <c:formatCode>General</c:formatCode>
                      <c:ptCount val="1014"/>
                      <c:pt idx="0">
                        <c:v>5.1319999999999997</c:v>
                      </c:pt>
                      <c:pt idx="1">
                        <c:v>6.3179999999999996</c:v>
                      </c:pt>
                      <c:pt idx="2">
                        <c:v>7.3319999999999999</c:v>
                      </c:pt>
                      <c:pt idx="3">
                        <c:v>8.3460000000000001</c:v>
                      </c:pt>
                      <c:pt idx="4">
                        <c:v>9.36</c:v>
                      </c:pt>
                      <c:pt idx="5">
                        <c:v>10.374000000000001</c:v>
                      </c:pt>
                      <c:pt idx="6">
                        <c:v>11.388</c:v>
                      </c:pt>
                      <c:pt idx="7">
                        <c:v>12.401999999999999</c:v>
                      </c:pt>
                      <c:pt idx="8">
                        <c:v>13.416</c:v>
                      </c:pt>
                      <c:pt idx="9">
                        <c:v>14.43</c:v>
                      </c:pt>
                      <c:pt idx="10">
                        <c:v>15.444000000000001</c:v>
                      </c:pt>
                      <c:pt idx="11">
                        <c:v>16.457999999999998</c:v>
                      </c:pt>
                      <c:pt idx="12">
                        <c:v>17.472000000000001</c:v>
                      </c:pt>
                      <c:pt idx="13">
                        <c:v>18.486000000000001</c:v>
                      </c:pt>
                      <c:pt idx="14">
                        <c:v>19.5</c:v>
                      </c:pt>
                      <c:pt idx="15">
                        <c:v>20.513999999999999</c:v>
                      </c:pt>
                      <c:pt idx="16">
                        <c:v>21.527999999999999</c:v>
                      </c:pt>
                      <c:pt idx="17">
                        <c:v>22.542000000000002</c:v>
                      </c:pt>
                      <c:pt idx="18">
                        <c:v>23.556000000000001</c:v>
                      </c:pt>
                      <c:pt idx="19">
                        <c:v>24.57</c:v>
                      </c:pt>
                      <c:pt idx="20">
                        <c:v>25.584</c:v>
                      </c:pt>
                      <c:pt idx="21">
                        <c:v>26.597999999999999</c:v>
                      </c:pt>
                      <c:pt idx="22">
                        <c:v>27.611999999999998</c:v>
                      </c:pt>
                      <c:pt idx="23">
                        <c:v>28.626000000000001</c:v>
                      </c:pt>
                      <c:pt idx="24">
                        <c:v>29.64</c:v>
                      </c:pt>
                      <c:pt idx="25">
                        <c:v>30.654</c:v>
                      </c:pt>
                      <c:pt idx="26">
                        <c:v>31.667999999999999</c:v>
                      </c:pt>
                      <c:pt idx="27">
                        <c:v>32.682000000000002</c:v>
                      </c:pt>
                      <c:pt idx="28">
                        <c:v>33.695999999999998</c:v>
                      </c:pt>
                      <c:pt idx="29">
                        <c:v>34.71</c:v>
                      </c:pt>
                      <c:pt idx="30">
                        <c:v>35.723999999999997</c:v>
                      </c:pt>
                      <c:pt idx="31">
                        <c:v>36.738</c:v>
                      </c:pt>
                      <c:pt idx="32">
                        <c:v>37.752000000000002</c:v>
                      </c:pt>
                      <c:pt idx="33">
                        <c:v>38.765999999999998</c:v>
                      </c:pt>
                      <c:pt idx="34">
                        <c:v>39.78</c:v>
                      </c:pt>
                      <c:pt idx="35">
                        <c:v>40.793999999999997</c:v>
                      </c:pt>
                      <c:pt idx="36">
                        <c:v>41.808</c:v>
                      </c:pt>
                      <c:pt idx="37">
                        <c:v>42.822000000000003</c:v>
                      </c:pt>
                      <c:pt idx="38">
                        <c:v>43.835999999999999</c:v>
                      </c:pt>
                      <c:pt idx="39">
                        <c:v>44.85</c:v>
                      </c:pt>
                      <c:pt idx="40">
                        <c:v>45.863999999999997</c:v>
                      </c:pt>
                      <c:pt idx="41">
                        <c:v>46.878</c:v>
                      </c:pt>
                      <c:pt idx="42">
                        <c:v>47.892000000000003</c:v>
                      </c:pt>
                      <c:pt idx="43">
                        <c:v>48.905999999999999</c:v>
                      </c:pt>
                      <c:pt idx="44">
                        <c:v>49.92</c:v>
                      </c:pt>
                      <c:pt idx="45">
                        <c:v>50.933999999999997</c:v>
                      </c:pt>
                      <c:pt idx="46">
                        <c:v>51.948</c:v>
                      </c:pt>
                      <c:pt idx="47">
                        <c:v>52.962000000000003</c:v>
                      </c:pt>
                      <c:pt idx="48">
                        <c:v>53.975999999999999</c:v>
                      </c:pt>
                      <c:pt idx="49">
                        <c:v>54.99</c:v>
                      </c:pt>
                      <c:pt idx="50">
                        <c:v>56.003999999999998</c:v>
                      </c:pt>
                      <c:pt idx="51">
                        <c:v>57.018000000000001</c:v>
                      </c:pt>
                      <c:pt idx="52">
                        <c:v>58.031999999999996</c:v>
                      </c:pt>
                      <c:pt idx="53">
                        <c:v>59.311</c:v>
                      </c:pt>
                      <c:pt idx="54">
                        <c:v>60.325000000000003</c:v>
                      </c:pt>
                      <c:pt idx="55">
                        <c:v>61.338999999999999</c:v>
                      </c:pt>
                      <c:pt idx="56">
                        <c:v>62.353000000000002</c:v>
                      </c:pt>
                      <c:pt idx="57">
                        <c:v>63.366999999999997</c:v>
                      </c:pt>
                      <c:pt idx="58">
                        <c:v>64.381</c:v>
                      </c:pt>
                      <c:pt idx="59">
                        <c:v>66.3</c:v>
                      </c:pt>
                      <c:pt idx="60">
                        <c:v>67.313999999999993</c:v>
                      </c:pt>
                      <c:pt idx="61">
                        <c:v>68.328000000000003</c:v>
                      </c:pt>
                      <c:pt idx="62">
                        <c:v>69.341999999999999</c:v>
                      </c:pt>
                      <c:pt idx="63">
                        <c:v>70.355999999999995</c:v>
                      </c:pt>
                      <c:pt idx="64">
                        <c:v>71.37</c:v>
                      </c:pt>
                      <c:pt idx="65">
                        <c:v>72.384</c:v>
                      </c:pt>
                      <c:pt idx="66">
                        <c:v>73.397999999999996</c:v>
                      </c:pt>
                      <c:pt idx="67">
                        <c:v>74.412000000000006</c:v>
                      </c:pt>
                      <c:pt idx="68">
                        <c:v>75.426000000000002</c:v>
                      </c:pt>
                      <c:pt idx="69">
                        <c:v>76.44</c:v>
                      </c:pt>
                      <c:pt idx="70">
                        <c:v>77.453999999999994</c:v>
                      </c:pt>
                      <c:pt idx="71">
                        <c:v>78.468000000000004</c:v>
                      </c:pt>
                      <c:pt idx="72">
                        <c:v>79.481999999999999</c:v>
                      </c:pt>
                      <c:pt idx="73">
                        <c:v>80.495999999999995</c:v>
                      </c:pt>
                      <c:pt idx="74">
                        <c:v>81.510000000000005</c:v>
                      </c:pt>
                      <c:pt idx="75">
                        <c:v>82.524000000000001</c:v>
                      </c:pt>
                      <c:pt idx="76">
                        <c:v>83.537999999999997</c:v>
                      </c:pt>
                      <c:pt idx="77">
                        <c:v>84.552000000000007</c:v>
                      </c:pt>
                      <c:pt idx="78">
                        <c:v>85.566000000000003</c:v>
                      </c:pt>
                      <c:pt idx="79">
                        <c:v>86.58</c:v>
                      </c:pt>
                      <c:pt idx="80">
                        <c:v>87.593999999999994</c:v>
                      </c:pt>
                      <c:pt idx="81">
                        <c:v>88.608000000000004</c:v>
                      </c:pt>
                      <c:pt idx="82">
                        <c:v>89.622</c:v>
                      </c:pt>
                      <c:pt idx="83">
                        <c:v>90.635999999999996</c:v>
                      </c:pt>
                      <c:pt idx="84">
                        <c:v>91.65</c:v>
                      </c:pt>
                      <c:pt idx="85">
                        <c:v>92.664000000000001</c:v>
                      </c:pt>
                      <c:pt idx="86">
                        <c:v>93.677999999999997</c:v>
                      </c:pt>
                      <c:pt idx="87">
                        <c:v>94.691999999999993</c:v>
                      </c:pt>
                      <c:pt idx="88">
                        <c:v>95.706000000000003</c:v>
                      </c:pt>
                      <c:pt idx="89">
                        <c:v>96.72</c:v>
                      </c:pt>
                      <c:pt idx="90">
                        <c:v>97.733999999999995</c:v>
                      </c:pt>
                      <c:pt idx="91">
                        <c:v>98.748000000000005</c:v>
                      </c:pt>
                      <c:pt idx="92">
                        <c:v>99.762</c:v>
                      </c:pt>
                      <c:pt idx="93">
                        <c:v>100.776</c:v>
                      </c:pt>
                      <c:pt idx="94">
                        <c:v>101.79</c:v>
                      </c:pt>
                      <c:pt idx="95">
                        <c:v>102.804</c:v>
                      </c:pt>
                      <c:pt idx="96">
                        <c:v>103.818</c:v>
                      </c:pt>
                      <c:pt idx="97">
                        <c:v>104.83199999999999</c:v>
                      </c:pt>
                      <c:pt idx="98">
                        <c:v>105.846</c:v>
                      </c:pt>
                      <c:pt idx="99">
                        <c:v>106.86</c:v>
                      </c:pt>
                      <c:pt idx="100">
                        <c:v>107.874</c:v>
                      </c:pt>
                      <c:pt idx="101">
                        <c:v>108.88800000000001</c:v>
                      </c:pt>
                      <c:pt idx="102">
                        <c:v>109.902</c:v>
                      </c:pt>
                      <c:pt idx="103">
                        <c:v>110.916</c:v>
                      </c:pt>
                      <c:pt idx="104">
                        <c:v>111.93</c:v>
                      </c:pt>
                      <c:pt idx="105">
                        <c:v>112.944</c:v>
                      </c:pt>
                      <c:pt idx="106">
                        <c:v>113.958</c:v>
                      </c:pt>
                      <c:pt idx="107">
                        <c:v>114.97199999999999</c:v>
                      </c:pt>
                      <c:pt idx="108">
                        <c:v>115.986</c:v>
                      </c:pt>
                      <c:pt idx="109">
                        <c:v>117</c:v>
                      </c:pt>
                      <c:pt idx="110">
                        <c:v>118.014</c:v>
                      </c:pt>
                      <c:pt idx="111">
                        <c:v>119.27800000000001</c:v>
                      </c:pt>
                      <c:pt idx="112">
                        <c:v>120.292</c:v>
                      </c:pt>
                      <c:pt idx="113">
                        <c:v>121.306</c:v>
                      </c:pt>
                      <c:pt idx="114">
                        <c:v>122.32</c:v>
                      </c:pt>
                      <c:pt idx="115">
                        <c:v>123.334</c:v>
                      </c:pt>
                      <c:pt idx="116">
                        <c:v>124.348</c:v>
                      </c:pt>
                      <c:pt idx="117">
                        <c:v>126.283</c:v>
                      </c:pt>
                      <c:pt idx="118">
                        <c:v>127.297</c:v>
                      </c:pt>
                      <c:pt idx="119">
                        <c:v>128.31100000000001</c:v>
                      </c:pt>
                      <c:pt idx="120">
                        <c:v>129.32499999999999</c:v>
                      </c:pt>
                      <c:pt idx="121">
                        <c:v>130.339</c:v>
                      </c:pt>
                      <c:pt idx="122">
                        <c:v>131.35300000000001</c:v>
                      </c:pt>
                      <c:pt idx="123">
                        <c:v>132.36699999999999</c:v>
                      </c:pt>
                      <c:pt idx="124">
                        <c:v>133.381</c:v>
                      </c:pt>
                      <c:pt idx="125">
                        <c:v>134.39500000000001</c:v>
                      </c:pt>
                      <c:pt idx="126">
                        <c:v>135.40899999999999</c:v>
                      </c:pt>
                      <c:pt idx="127">
                        <c:v>136.423</c:v>
                      </c:pt>
                      <c:pt idx="128">
                        <c:v>137.43700000000001</c:v>
                      </c:pt>
                      <c:pt idx="129">
                        <c:v>138.45099999999999</c:v>
                      </c:pt>
                      <c:pt idx="130">
                        <c:v>139.465</c:v>
                      </c:pt>
                      <c:pt idx="131">
                        <c:v>140.47900000000001</c:v>
                      </c:pt>
                      <c:pt idx="132">
                        <c:v>141.49299999999999</c:v>
                      </c:pt>
                      <c:pt idx="133">
                        <c:v>142.50700000000001</c:v>
                      </c:pt>
                      <c:pt idx="134">
                        <c:v>143.52099999999999</c:v>
                      </c:pt>
                      <c:pt idx="135">
                        <c:v>144.535</c:v>
                      </c:pt>
                      <c:pt idx="136">
                        <c:v>145.54900000000001</c:v>
                      </c:pt>
                      <c:pt idx="137">
                        <c:v>146.56299999999999</c:v>
                      </c:pt>
                      <c:pt idx="138">
                        <c:v>147.577</c:v>
                      </c:pt>
                      <c:pt idx="139">
                        <c:v>148.59100000000001</c:v>
                      </c:pt>
                      <c:pt idx="140">
                        <c:v>149.60499999999999</c:v>
                      </c:pt>
                      <c:pt idx="141">
                        <c:v>150.619</c:v>
                      </c:pt>
                      <c:pt idx="142">
                        <c:v>151.63300000000001</c:v>
                      </c:pt>
                      <c:pt idx="143">
                        <c:v>152.64699999999999</c:v>
                      </c:pt>
                      <c:pt idx="144">
                        <c:v>153.661</c:v>
                      </c:pt>
                      <c:pt idx="145">
                        <c:v>154.67500000000001</c:v>
                      </c:pt>
                      <c:pt idx="146">
                        <c:v>155.68899999999999</c:v>
                      </c:pt>
                      <c:pt idx="147">
                        <c:v>156.703</c:v>
                      </c:pt>
                      <c:pt idx="148">
                        <c:v>157.71700000000001</c:v>
                      </c:pt>
                      <c:pt idx="149">
                        <c:v>158.73099999999999</c:v>
                      </c:pt>
                      <c:pt idx="150">
                        <c:v>159.745</c:v>
                      </c:pt>
                      <c:pt idx="151">
                        <c:v>160.75899999999999</c:v>
                      </c:pt>
                      <c:pt idx="152">
                        <c:v>161.773</c:v>
                      </c:pt>
                      <c:pt idx="153">
                        <c:v>162.78700000000001</c:v>
                      </c:pt>
                      <c:pt idx="154">
                        <c:v>163.80099999999999</c:v>
                      </c:pt>
                      <c:pt idx="155">
                        <c:v>164.815</c:v>
                      </c:pt>
                      <c:pt idx="156">
                        <c:v>165.82900000000001</c:v>
                      </c:pt>
                      <c:pt idx="157">
                        <c:v>166.84299999999999</c:v>
                      </c:pt>
                      <c:pt idx="158">
                        <c:v>167.857</c:v>
                      </c:pt>
                      <c:pt idx="159">
                        <c:v>168.87100000000001</c:v>
                      </c:pt>
                      <c:pt idx="160">
                        <c:v>169.88499999999999</c:v>
                      </c:pt>
                      <c:pt idx="161">
                        <c:v>170.899</c:v>
                      </c:pt>
                      <c:pt idx="162">
                        <c:v>171.91300000000001</c:v>
                      </c:pt>
                      <c:pt idx="163">
                        <c:v>172.92699999999999</c:v>
                      </c:pt>
                      <c:pt idx="164">
                        <c:v>173.941</c:v>
                      </c:pt>
                      <c:pt idx="165">
                        <c:v>174.95500000000001</c:v>
                      </c:pt>
                      <c:pt idx="166">
                        <c:v>175.96899999999999</c:v>
                      </c:pt>
                      <c:pt idx="167">
                        <c:v>176.983</c:v>
                      </c:pt>
                      <c:pt idx="168">
                        <c:v>177.99700000000001</c:v>
                      </c:pt>
                      <c:pt idx="169">
                        <c:v>179.26</c:v>
                      </c:pt>
                      <c:pt idx="170">
                        <c:v>180.274</c:v>
                      </c:pt>
                      <c:pt idx="171">
                        <c:v>181.28800000000001</c:v>
                      </c:pt>
                      <c:pt idx="172">
                        <c:v>182.30199999999999</c:v>
                      </c:pt>
                      <c:pt idx="173">
                        <c:v>183.31700000000001</c:v>
                      </c:pt>
                      <c:pt idx="174">
                        <c:v>184.33099999999999</c:v>
                      </c:pt>
                      <c:pt idx="175">
                        <c:v>186.249</c:v>
                      </c:pt>
                      <c:pt idx="176">
                        <c:v>187.26300000000001</c:v>
                      </c:pt>
                      <c:pt idx="177">
                        <c:v>188.27699999999999</c:v>
                      </c:pt>
                      <c:pt idx="178">
                        <c:v>189.291</c:v>
                      </c:pt>
                      <c:pt idx="179">
                        <c:v>190.30500000000001</c:v>
                      </c:pt>
                      <c:pt idx="180">
                        <c:v>191.31899999999999</c:v>
                      </c:pt>
                      <c:pt idx="181">
                        <c:v>192.333</c:v>
                      </c:pt>
                      <c:pt idx="182">
                        <c:v>193.34700000000001</c:v>
                      </c:pt>
                      <c:pt idx="183">
                        <c:v>194.36099999999999</c:v>
                      </c:pt>
                      <c:pt idx="184">
                        <c:v>195.375</c:v>
                      </c:pt>
                      <c:pt idx="185">
                        <c:v>196.38900000000001</c:v>
                      </c:pt>
                      <c:pt idx="186">
                        <c:v>197.40299999999999</c:v>
                      </c:pt>
                      <c:pt idx="187">
                        <c:v>198.417</c:v>
                      </c:pt>
                      <c:pt idx="188">
                        <c:v>199.43100000000001</c:v>
                      </c:pt>
                      <c:pt idx="189">
                        <c:v>200.44499999999999</c:v>
                      </c:pt>
                      <c:pt idx="190">
                        <c:v>201.459</c:v>
                      </c:pt>
                      <c:pt idx="191">
                        <c:v>202.47300000000001</c:v>
                      </c:pt>
                      <c:pt idx="192">
                        <c:v>203.48699999999999</c:v>
                      </c:pt>
                      <c:pt idx="193">
                        <c:v>204.501</c:v>
                      </c:pt>
                      <c:pt idx="194">
                        <c:v>205.51499999999999</c:v>
                      </c:pt>
                      <c:pt idx="195">
                        <c:v>206.529</c:v>
                      </c:pt>
                      <c:pt idx="196">
                        <c:v>207.54300000000001</c:v>
                      </c:pt>
                      <c:pt idx="197">
                        <c:v>208.55699999999999</c:v>
                      </c:pt>
                      <c:pt idx="198">
                        <c:v>209.571</c:v>
                      </c:pt>
                      <c:pt idx="199">
                        <c:v>210.58500000000001</c:v>
                      </c:pt>
                      <c:pt idx="200">
                        <c:v>211.59899999999999</c:v>
                      </c:pt>
                      <c:pt idx="201">
                        <c:v>212.613</c:v>
                      </c:pt>
                      <c:pt idx="202">
                        <c:v>213.62700000000001</c:v>
                      </c:pt>
                      <c:pt idx="203">
                        <c:v>214.642</c:v>
                      </c:pt>
                      <c:pt idx="204">
                        <c:v>215.65600000000001</c:v>
                      </c:pt>
                      <c:pt idx="205">
                        <c:v>216.67</c:v>
                      </c:pt>
                      <c:pt idx="206">
                        <c:v>217.684</c:v>
                      </c:pt>
                      <c:pt idx="207">
                        <c:v>218.69800000000001</c:v>
                      </c:pt>
                      <c:pt idx="208">
                        <c:v>219.71199999999999</c:v>
                      </c:pt>
                      <c:pt idx="209">
                        <c:v>220.726</c:v>
                      </c:pt>
                      <c:pt idx="210">
                        <c:v>221.74</c:v>
                      </c:pt>
                      <c:pt idx="211">
                        <c:v>222.75399999999999</c:v>
                      </c:pt>
                      <c:pt idx="212">
                        <c:v>223.768</c:v>
                      </c:pt>
                      <c:pt idx="213">
                        <c:v>224.78200000000001</c:v>
                      </c:pt>
                      <c:pt idx="214">
                        <c:v>225.79599999999999</c:v>
                      </c:pt>
                      <c:pt idx="215">
                        <c:v>226.81</c:v>
                      </c:pt>
                      <c:pt idx="216">
                        <c:v>227.82400000000001</c:v>
                      </c:pt>
                      <c:pt idx="217">
                        <c:v>228.83799999999999</c:v>
                      </c:pt>
                      <c:pt idx="218">
                        <c:v>229.852</c:v>
                      </c:pt>
                      <c:pt idx="219">
                        <c:v>230.86600000000001</c:v>
                      </c:pt>
                      <c:pt idx="220">
                        <c:v>231.88</c:v>
                      </c:pt>
                      <c:pt idx="221">
                        <c:v>232.89400000000001</c:v>
                      </c:pt>
                      <c:pt idx="222">
                        <c:v>233.90799999999999</c:v>
                      </c:pt>
                      <c:pt idx="223">
                        <c:v>234.922</c:v>
                      </c:pt>
                      <c:pt idx="224">
                        <c:v>235.93600000000001</c:v>
                      </c:pt>
                      <c:pt idx="225">
                        <c:v>236.95</c:v>
                      </c:pt>
                      <c:pt idx="226">
                        <c:v>237.964</c:v>
                      </c:pt>
                      <c:pt idx="227">
                        <c:v>239.227</c:v>
                      </c:pt>
                      <c:pt idx="228">
                        <c:v>240.24100000000001</c:v>
                      </c:pt>
                      <c:pt idx="229">
                        <c:v>241.255</c:v>
                      </c:pt>
                      <c:pt idx="230">
                        <c:v>242.26900000000001</c:v>
                      </c:pt>
                      <c:pt idx="231">
                        <c:v>243.28299999999999</c:v>
                      </c:pt>
                      <c:pt idx="232">
                        <c:v>244.297</c:v>
                      </c:pt>
                      <c:pt idx="233">
                        <c:v>246.232</c:v>
                      </c:pt>
                      <c:pt idx="234">
                        <c:v>247.24600000000001</c:v>
                      </c:pt>
                      <c:pt idx="235">
                        <c:v>248.26</c:v>
                      </c:pt>
                      <c:pt idx="236">
                        <c:v>249.274</c:v>
                      </c:pt>
                      <c:pt idx="237">
                        <c:v>250.28800000000001</c:v>
                      </c:pt>
                      <c:pt idx="238">
                        <c:v>251.30199999999999</c:v>
                      </c:pt>
                      <c:pt idx="239">
                        <c:v>252.316</c:v>
                      </c:pt>
                      <c:pt idx="240">
                        <c:v>253.33</c:v>
                      </c:pt>
                      <c:pt idx="241">
                        <c:v>254.34399999999999</c:v>
                      </c:pt>
                      <c:pt idx="242">
                        <c:v>255.358</c:v>
                      </c:pt>
                      <c:pt idx="243">
                        <c:v>256.37200000000001</c:v>
                      </c:pt>
                      <c:pt idx="244">
                        <c:v>257.38600000000002</c:v>
                      </c:pt>
                      <c:pt idx="245">
                        <c:v>258.39999999999998</c:v>
                      </c:pt>
                      <c:pt idx="246">
                        <c:v>259.41399999999999</c:v>
                      </c:pt>
                      <c:pt idx="247">
                        <c:v>260.428</c:v>
                      </c:pt>
                      <c:pt idx="248">
                        <c:v>261.44200000000001</c:v>
                      </c:pt>
                      <c:pt idx="249">
                        <c:v>262.45600000000002</c:v>
                      </c:pt>
                      <c:pt idx="250">
                        <c:v>263.47000000000003</c:v>
                      </c:pt>
                      <c:pt idx="251">
                        <c:v>264.48399999999998</c:v>
                      </c:pt>
                      <c:pt idx="252">
                        <c:v>265.49799999999999</c:v>
                      </c:pt>
                      <c:pt idx="253">
                        <c:v>266.512</c:v>
                      </c:pt>
                      <c:pt idx="254">
                        <c:v>267.52600000000001</c:v>
                      </c:pt>
                      <c:pt idx="255">
                        <c:v>268.54000000000002</c:v>
                      </c:pt>
                      <c:pt idx="256">
                        <c:v>269.55399999999997</c:v>
                      </c:pt>
                      <c:pt idx="257">
                        <c:v>270.56799999999998</c:v>
                      </c:pt>
                      <c:pt idx="258">
                        <c:v>271.58199999999999</c:v>
                      </c:pt>
                      <c:pt idx="259">
                        <c:v>272.596</c:v>
                      </c:pt>
                      <c:pt idx="260">
                        <c:v>273.61</c:v>
                      </c:pt>
                      <c:pt idx="261">
                        <c:v>274.62400000000002</c:v>
                      </c:pt>
                      <c:pt idx="262">
                        <c:v>275.63799999999998</c:v>
                      </c:pt>
                      <c:pt idx="263">
                        <c:v>276.65199999999999</c:v>
                      </c:pt>
                      <c:pt idx="264">
                        <c:v>277.666</c:v>
                      </c:pt>
                      <c:pt idx="265">
                        <c:v>278.68</c:v>
                      </c:pt>
                      <c:pt idx="266">
                        <c:v>279.69400000000002</c:v>
                      </c:pt>
                      <c:pt idx="267">
                        <c:v>280.70800000000003</c:v>
                      </c:pt>
                      <c:pt idx="268">
                        <c:v>281.72199999999998</c:v>
                      </c:pt>
                      <c:pt idx="269">
                        <c:v>282.73599999999999</c:v>
                      </c:pt>
                      <c:pt idx="270">
                        <c:v>283.75</c:v>
                      </c:pt>
                      <c:pt idx="271">
                        <c:v>284.76400000000001</c:v>
                      </c:pt>
                      <c:pt idx="272">
                        <c:v>285.77800000000002</c:v>
                      </c:pt>
                      <c:pt idx="273">
                        <c:v>286.79199999999997</c:v>
                      </c:pt>
                      <c:pt idx="274">
                        <c:v>287.80599999999998</c:v>
                      </c:pt>
                      <c:pt idx="275">
                        <c:v>288.82</c:v>
                      </c:pt>
                      <c:pt idx="276">
                        <c:v>289.834</c:v>
                      </c:pt>
                      <c:pt idx="277">
                        <c:v>290.84800000000001</c:v>
                      </c:pt>
                      <c:pt idx="278">
                        <c:v>291.86200000000002</c:v>
                      </c:pt>
                      <c:pt idx="279">
                        <c:v>292.87599999999998</c:v>
                      </c:pt>
                      <c:pt idx="280">
                        <c:v>293.89</c:v>
                      </c:pt>
                      <c:pt idx="281">
                        <c:v>294.904</c:v>
                      </c:pt>
                      <c:pt idx="282">
                        <c:v>295.91800000000001</c:v>
                      </c:pt>
                      <c:pt idx="283">
                        <c:v>296.93200000000002</c:v>
                      </c:pt>
                      <c:pt idx="284">
                        <c:v>297.94600000000003</c:v>
                      </c:pt>
                      <c:pt idx="285">
                        <c:v>299.20999999999998</c:v>
                      </c:pt>
                      <c:pt idx="286">
                        <c:v>300.22399999999999</c:v>
                      </c:pt>
                      <c:pt idx="287">
                        <c:v>301.238</c:v>
                      </c:pt>
                      <c:pt idx="288">
                        <c:v>302.25200000000001</c:v>
                      </c:pt>
                      <c:pt idx="289">
                        <c:v>303.26600000000002</c:v>
                      </c:pt>
                      <c:pt idx="290">
                        <c:v>304.27999999999997</c:v>
                      </c:pt>
                      <c:pt idx="291">
                        <c:v>306.19799999999998</c:v>
                      </c:pt>
                      <c:pt idx="292">
                        <c:v>307.21199999999999</c:v>
                      </c:pt>
                      <c:pt idx="293">
                        <c:v>308.22699999999998</c:v>
                      </c:pt>
                      <c:pt idx="294">
                        <c:v>309.24099999999999</c:v>
                      </c:pt>
                      <c:pt idx="295">
                        <c:v>310.255</c:v>
                      </c:pt>
                      <c:pt idx="296">
                        <c:v>311.26900000000001</c:v>
                      </c:pt>
                      <c:pt idx="297">
                        <c:v>312.28300000000002</c:v>
                      </c:pt>
                      <c:pt idx="298">
                        <c:v>313.29700000000003</c:v>
                      </c:pt>
                      <c:pt idx="299">
                        <c:v>314.31099999999998</c:v>
                      </c:pt>
                      <c:pt idx="300">
                        <c:v>315.32499999999999</c:v>
                      </c:pt>
                      <c:pt idx="301">
                        <c:v>316.339</c:v>
                      </c:pt>
                      <c:pt idx="302">
                        <c:v>317.35300000000001</c:v>
                      </c:pt>
                      <c:pt idx="303">
                        <c:v>318.36700000000002</c:v>
                      </c:pt>
                      <c:pt idx="304">
                        <c:v>319.38099999999997</c:v>
                      </c:pt>
                      <c:pt idx="305">
                        <c:v>320.39499999999998</c:v>
                      </c:pt>
                      <c:pt idx="306">
                        <c:v>321.40899999999999</c:v>
                      </c:pt>
                      <c:pt idx="307">
                        <c:v>322.423</c:v>
                      </c:pt>
                      <c:pt idx="308">
                        <c:v>323.43700000000001</c:v>
                      </c:pt>
                      <c:pt idx="309">
                        <c:v>324.45100000000002</c:v>
                      </c:pt>
                      <c:pt idx="310">
                        <c:v>325.46499999999997</c:v>
                      </c:pt>
                      <c:pt idx="311">
                        <c:v>326.47899999999998</c:v>
                      </c:pt>
                      <c:pt idx="312">
                        <c:v>327.49299999999999</c:v>
                      </c:pt>
                      <c:pt idx="313">
                        <c:v>328.50700000000001</c:v>
                      </c:pt>
                      <c:pt idx="314">
                        <c:v>329.52100000000002</c:v>
                      </c:pt>
                      <c:pt idx="315">
                        <c:v>330.53500000000003</c:v>
                      </c:pt>
                      <c:pt idx="316">
                        <c:v>331.54899999999998</c:v>
                      </c:pt>
                      <c:pt idx="317">
                        <c:v>332.56299999999999</c:v>
                      </c:pt>
                      <c:pt idx="318">
                        <c:v>333.577</c:v>
                      </c:pt>
                      <c:pt idx="319">
                        <c:v>334.59100000000001</c:v>
                      </c:pt>
                      <c:pt idx="320">
                        <c:v>335.60500000000002</c:v>
                      </c:pt>
                      <c:pt idx="321">
                        <c:v>336.61900000000003</c:v>
                      </c:pt>
                      <c:pt idx="322">
                        <c:v>337.63299999999998</c:v>
                      </c:pt>
                      <c:pt idx="323">
                        <c:v>338.64699999999999</c:v>
                      </c:pt>
                      <c:pt idx="324">
                        <c:v>339.661</c:v>
                      </c:pt>
                      <c:pt idx="325">
                        <c:v>340.67500000000001</c:v>
                      </c:pt>
                      <c:pt idx="326">
                        <c:v>341.68900000000002</c:v>
                      </c:pt>
                      <c:pt idx="327">
                        <c:v>342.70299999999997</c:v>
                      </c:pt>
                      <c:pt idx="328">
                        <c:v>343.71699999999998</c:v>
                      </c:pt>
                      <c:pt idx="329">
                        <c:v>344.73099999999999</c:v>
                      </c:pt>
                      <c:pt idx="330">
                        <c:v>345.745</c:v>
                      </c:pt>
                      <c:pt idx="331">
                        <c:v>346.75900000000001</c:v>
                      </c:pt>
                      <c:pt idx="332">
                        <c:v>347.77300000000002</c:v>
                      </c:pt>
                      <c:pt idx="333">
                        <c:v>348.78699999999998</c:v>
                      </c:pt>
                      <c:pt idx="334">
                        <c:v>349.80099999999999</c:v>
                      </c:pt>
                      <c:pt idx="335">
                        <c:v>350.815</c:v>
                      </c:pt>
                      <c:pt idx="336">
                        <c:v>351.82900000000001</c:v>
                      </c:pt>
                      <c:pt idx="337">
                        <c:v>352.84300000000002</c:v>
                      </c:pt>
                      <c:pt idx="338">
                        <c:v>353.85700000000003</c:v>
                      </c:pt>
                      <c:pt idx="339">
                        <c:v>354.87099999999998</c:v>
                      </c:pt>
                      <c:pt idx="340">
                        <c:v>355.88499999999999</c:v>
                      </c:pt>
                      <c:pt idx="341">
                        <c:v>356.899</c:v>
                      </c:pt>
                      <c:pt idx="342">
                        <c:v>357.91300000000001</c:v>
                      </c:pt>
                      <c:pt idx="343">
                        <c:v>359.17599999999999</c:v>
                      </c:pt>
                      <c:pt idx="344">
                        <c:v>360.19</c:v>
                      </c:pt>
                      <c:pt idx="345">
                        <c:v>361.20400000000001</c:v>
                      </c:pt>
                      <c:pt idx="346">
                        <c:v>362.21800000000002</c:v>
                      </c:pt>
                      <c:pt idx="347">
                        <c:v>363.23200000000003</c:v>
                      </c:pt>
                      <c:pt idx="348">
                        <c:v>364.24599999999998</c:v>
                      </c:pt>
                      <c:pt idx="349">
                        <c:v>366.18099999999998</c:v>
                      </c:pt>
                      <c:pt idx="350">
                        <c:v>367.19499999999999</c:v>
                      </c:pt>
                      <c:pt idx="351">
                        <c:v>368.209</c:v>
                      </c:pt>
                      <c:pt idx="352">
                        <c:v>369.22300000000001</c:v>
                      </c:pt>
                      <c:pt idx="353">
                        <c:v>370.23700000000002</c:v>
                      </c:pt>
                      <c:pt idx="354">
                        <c:v>371.25099999999998</c:v>
                      </c:pt>
                      <c:pt idx="355">
                        <c:v>372.26499999999999</c:v>
                      </c:pt>
                      <c:pt idx="356">
                        <c:v>373.279</c:v>
                      </c:pt>
                      <c:pt idx="357">
                        <c:v>374.29300000000001</c:v>
                      </c:pt>
                      <c:pt idx="358">
                        <c:v>375.30700000000002</c:v>
                      </c:pt>
                      <c:pt idx="359">
                        <c:v>376.32100000000003</c:v>
                      </c:pt>
                      <c:pt idx="360">
                        <c:v>377.33499999999998</c:v>
                      </c:pt>
                      <c:pt idx="361">
                        <c:v>378.34899999999999</c:v>
                      </c:pt>
                      <c:pt idx="362">
                        <c:v>379.363</c:v>
                      </c:pt>
                      <c:pt idx="363">
                        <c:v>380.37700000000001</c:v>
                      </c:pt>
                      <c:pt idx="364">
                        <c:v>381.39100000000002</c:v>
                      </c:pt>
                      <c:pt idx="365">
                        <c:v>382.40499999999997</c:v>
                      </c:pt>
                      <c:pt idx="366">
                        <c:v>383.41899999999998</c:v>
                      </c:pt>
                      <c:pt idx="367">
                        <c:v>384.43299999999999</c:v>
                      </c:pt>
                      <c:pt idx="368">
                        <c:v>385.447</c:v>
                      </c:pt>
                      <c:pt idx="369">
                        <c:v>386.46100000000001</c:v>
                      </c:pt>
                      <c:pt idx="370">
                        <c:v>387.47500000000002</c:v>
                      </c:pt>
                      <c:pt idx="371">
                        <c:v>388.48899999999998</c:v>
                      </c:pt>
                      <c:pt idx="372">
                        <c:v>389.50299999999999</c:v>
                      </c:pt>
                      <c:pt idx="373">
                        <c:v>390.517</c:v>
                      </c:pt>
                      <c:pt idx="374">
                        <c:v>391.53100000000001</c:v>
                      </c:pt>
                      <c:pt idx="375">
                        <c:v>392.54500000000002</c:v>
                      </c:pt>
                      <c:pt idx="376">
                        <c:v>393.55900000000003</c:v>
                      </c:pt>
                      <c:pt idx="377">
                        <c:v>394.57299999999998</c:v>
                      </c:pt>
                      <c:pt idx="378">
                        <c:v>395.58699999999999</c:v>
                      </c:pt>
                      <c:pt idx="379">
                        <c:v>396.601</c:v>
                      </c:pt>
                      <c:pt idx="380">
                        <c:v>397.61500000000001</c:v>
                      </c:pt>
                      <c:pt idx="381">
                        <c:v>398.62900000000002</c:v>
                      </c:pt>
                      <c:pt idx="382">
                        <c:v>399.64299999999997</c:v>
                      </c:pt>
                      <c:pt idx="383">
                        <c:v>400.65699999999998</c:v>
                      </c:pt>
                      <c:pt idx="384">
                        <c:v>401.67099999999999</c:v>
                      </c:pt>
                      <c:pt idx="385">
                        <c:v>402.685</c:v>
                      </c:pt>
                      <c:pt idx="386">
                        <c:v>403.69900000000001</c:v>
                      </c:pt>
                      <c:pt idx="387">
                        <c:v>404.71300000000002</c:v>
                      </c:pt>
                      <c:pt idx="388">
                        <c:v>405.72699999999998</c:v>
                      </c:pt>
                      <c:pt idx="389">
                        <c:v>406.74099999999999</c:v>
                      </c:pt>
                      <c:pt idx="390">
                        <c:v>407.755</c:v>
                      </c:pt>
                      <c:pt idx="391">
                        <c:v>408.76900000000001</c:v>
                      </c:pt>
                      <c:pt idx="392">
                        <c:v>409.78300000000002</c:v>
                      </c:pt>
                      <c:pt idx="393">
                        <c:v>410.79700000000003</c:v>
                      </c:pt>
                      <c:pt idx="394">
                        <c:v>411.81099999999998</c:v>
                      </c:pt>
                      <c:pt idx="395">
                        <c:v>412.82499999999999</c:v>
                      </c:pt>
                      <c:pt idx="396">
                        <c:v>413.839</c:v>
                      </c:pt>
                      <c:pt idx="397">
                        <c:v>414.85300000000001</c:v>
                      </c:pt>
                      <c:pt idx="398">
                        <c:v>415.86700000000002</c:v>
                      </c:pt>
                      <c:pt idx="399">
                        <c:v>416.88099999999997</c:v>
                      </c:pt>
                      <c:pt idx="400">
                        <c:v>417.89499999999998</c:v>
                      </c:pt>
                      <c:pt idx="401">
                        <c:v>419.15899999999999</c:v>
                      </c:pt>
                      <c:pt idx="402">
                        <c:v>420.173</c:v>
                      </c:pt>
                      <c:pt idx="403">
                        <c:v>421.18700000000001</c:v>
                      </c:pt>
                      <c:pt idx="404">
                        <c:v>422.20100000000002</c:v>
                      </c:pt>
                      <c:pt idx="405">
                        <c:v>423.21499999999997</c:v>
                      </c:pt>
                      <c:pt idx="406">
                        <c:v>424.22899999999998</c:v>
                      </c:pt>
                      <c:pt idx="407">
                        <c:v>426.13200000000001</c:v>
                      </c:pt>
                      <c:pt idx="408">
                        <c:v>427.16199999999998</c:v>
                      </c:pt>
                      <c:pt idx="409">
                        <c:v>428.17599999999999</c:v>
                      </c:pt>
                      <c:pt idx="410">
                        <c:v>429.19</c:v>
                      </c:pt>
                      <c:pt idx="411">
                        <c:v>430.20400000000001</c:v>
                      </c:pt>
                      <c:pt idx="412">
                        <c:v>431.21800000000002</c:v>
                      </c:pt>
                      <c:pt idx="413">
                        <c:v>432.23200000000003</c:v>
                      </c:pt>
                      <c:pt idx="414">
                        <c:v>433.24599999999998</c:v>
                      </c:pt>
                      <c:pt idx="415">
                        <c:v>434.26</c:v>
                      </c:pt>
                      <c:pt idx="416">
                        <c:v>435.274</c:v>
                      </c:pt>
                      <c:pt idx="417">
                        <c:v>436.28800000000001</c:v>
                      </c:pt>
                      <c:pt idx="418">
                        <c:v>437.30200000000002</c:v>
                      </c:pt>
                      <c:pt idx="419">
                        <c:v>438.31599999999997</c:v>
                      </c:pt>
                      <c:pt idx="420">
                        <c:v>439.33</c:v>
                      </c:pt>
                      <c:pt idx="421">
                        <c:v>440.34399999999999</c:v>
                      </c:pt>
                      <c:pt idx="422">
                        <c:v>441.358</c:v>
                      </c:pt>
                      <c:pt idx="423">
                        <c:v>442.37200000000001</c:v>
                      </c:pt>
                      <c:pt idx="424">
                        <c:v>443.38600000000002</c:v>
                      </c:pt>
                      <c:pt idx="425">
                        <c:v>444.4</c:v>
                      </c:pt>
                      <c:pt idx="426">
                        <c:v>445.41399999999999</c:v>
                      </c:pt>
                      <c:pt idx="427">
                        <c:v>446.428</c:v>
                      </c:pt>
                      <c:pt idx="428">
                        <c:v>447.44200000000001</c:v>
                      </c:pt>
                      <c:pt idx="429">
                        <c:v>448.45600000000002</c:v>
                      </c:pt>
                      <c:pt idx="430">
                        <c:v>449.47</c:v>
                      </c:pt>
                      <c:pt idx="431">
                        <c:v>450.48399999999998</c:v>
                      </c:pt>
                      <c:pt idx="432">
                        <c:v>451.49799999999999</c:v>
                      </c:pt>
                      <c:pt idx="433">
                        <c:v>452.512</c:v>
                      </c:pt>
                      <c:pt idx="434">
                        <c:v>453.52600000000001</c:v>
                      </c:pt>
                      <c:pt idx="435">
                        <c:v>454.54</c:v>
                      </c:pt>
                      <c:pt idx="436">
                        <c:v>455.55399999999997</c:v>
                      </c:pt>
                      <c:pt idx="437">
                        <c:v>456.56799999999998</c:v>
                      </c:pt>
                      <c:pt idx="438">
                        <c:v>457.58199999999999</c:v>
                      </c:pt>
                      <c:pt idx="439">
                        <c:v>458.596</c:v>
                      </c:pt>
                      <c:pt idx="440">
                        <c:v>459.61</c:v>
                      </c:pt>
                      <c:pt idx="441">
                        <c:v>460.62400000000002</c:v>
                      </c:pt>
                      <c:pt idx="442">
                        <c:v>461.63799999999998</c:v>
                      </c:pt>
                      <c:pt idx="443">
                        <c:v>462.65199999999999</c:v>
                      </c:pt>
                      <c:pt idx="444">
                        <c:v>463.666</c:v>
                      </c:pt>
                      <c:pt idx="445">
                        <c:v>464.68</c:v>
                      </c:pt>
                      <c:pt idx="446">
                        <c:v>465.69400000000002</c:v>
                      </c:pt>
                      <c:pt idx="447">
                        <c:v>466.70800000000003</c:v>
                      </c:pt>
                      <c:pt idx="448">
                        <c:v>467.72199999999998</c:v>
                      </c:pt>
                      <c:pt idx="449">
                        <c:v>468.73599999999999</c:v>
                      </c:pt>
                      <c:pt idx="450">
                        <c:v>469.75</c:v>
                      </c:pt>
                      <c:pt idx="451">
                        <c:v>470.76400000000001</c:v>
                      </c:pt>
                      <c:pt idx="452">
                        <c:v>471.77800000000002</c:v>
                      </c:pt>
                      <c:pt idx="453">
                        <c:v>472.79199999999997</c:v>
                      </c:pt>
                      <c:pt idx="454">
                        <c:v>473.80599999999998</c:v>
                      </c:pt>
                      <c:pt idx="455">
                        <c:v>474.82</c:v>
                      </c:pt>
                      <c:pt idx="456">
                        <c:v>475.834</c:v>
                      </c:pt>
                      <c:pt idx="457">
                        <c:v>476.84800000000001</c:v>
                      </c:pt>
                      <c:pt idx="458">
                        <c:v>477.86200000000002</c:v>
                      </c:pt>
                      <c:pt idx="459">
                        <c:v>479.12599999999998</c:v>
                      </c:pt>
                      <c:pt idx="460">
                        <c:v>480.14</c:v>
                      </c:pt>
                      <c:pt idx="461">
                        <c:v>481.154</c:v>
                      </c:pt>
                      <c:pt idx="462">
                        <c:v>482.16800000000001</c:v>
                      </c:pt>
                      <c:pt idx="463">
                        <c:v>483.18200000000002</c:v>
                      </c:pt>
                      <c:pt idx="464">
                        <c:v>484.19600000000003</c:v>
                      </c:pt>
                      <c:pt idx="465">
                        <c:v>486.13</c:v>
                      </c:pt>
                      <c:pt idx="466">
                        <c:v>487.14400000000001</c:v>
                      </c:pt>
                      <c:pt idx="467">
                        <c:v>488.15800000000002</c:v>
                      </c:pt>
                      <c:pt idx="468">
                        <c:v>489.17200000000003</c:v>
                      </c:pt>
                      <c:pt idx="469">
                        <c:v>490.18599999999998</c:v>
                      </c:pt>
                      <c:pt idx="470">
                        <c:v>491.2</c:v>
                      </c:pt>
                      <c:pt idx="471">
                        <c:v>492.214</c:v>
                      </c:pt>
                      <c:pt idx="472">
                        <c:v>493.22800000000001</c:v>
                      </c:pt>
                      <c:pt idx="473">
                        <c:v>494.24200000000002</c:v>
                      </c:pt>
                      <c:pt idx="474">
                        <c:v>495.25599999999997</c:v>
                      </c:pt>
                      <c:pt idx="475">
                        <c:v>496.27</c:v>
                      </c:pt>
                      <c:pt idx="476">
                        <c:v>497.28399999999999</c:v>
                      </c:pt>
                      <c:pt idx="477">
                        <c:v>498.298</c:v>
                      </c:pt>
                      <c:pt idx="478">
                        <c:v>499.31200000000001</c:v>
                      </c:pt>
                      <c:pt idx="479">
                        <c:v>500.32600000000002</c:v>
                      </c:pt>
                      <c:pt idx="480">
                        <c:v>501.34</c:v>
                      </c:pt>
                      <c:pt idx="481">
                        <c:v>502.35399999999998</c:v>
                      </c:pt>
                      <c:pt idx="482">
                        <c:v>503.36799999999999</c:v>
                      </c:pt>
                      <c:pt idx="483">
                        <c:v>504.38200000000001</c:v>
                      </c:pt>
                      <c:pt idx="484">
                        <c:v>505.39600000000002</c:v>
                      </c:pt>
                      <c:pt idx="485">
                        <c:v>506.41</c:v>
                      </c:pt>
                      <c:pt idx="486">
                        <c:v>507.42399999999998</c:v>
                      </c:pt>
                      <c:pt idx="487">
                        <c:v>508.43799999999999</c:v>
                      </c:pt>
                      <c:pt idx="488">
                        <c:v>509.452</c:v>
                      </c:pt>
                      <c:pt idx="489">
                        <c:v>510.46600000000001</c:v>
                      </c:pt>
                      <c:pt idx="490">
                        <c:v>511.48</c:v>
                      </c:pt>
                      <c:pt idx="491">
                        <c:v>512.49400000000003</c:v>
                      </c:pt>
                      <c:pt idx="492">
                        <c:v>513.50800000000004</c:v>
                      </c:pt>
                      <c:pt idx="493">
                        <c:v>514.52200000000005</c:v>
                      </c:pt>
                      <c:pt idx="494">
                        <c:v>515.53599999999994</c:v>
                      </c:pt>
                      <c:pt idx="495">
                        <c:v>516.54999999999995</c:v>
                      </c:pt>
                      <c:pt idx="496">
                        <c:v>517.56399999999996</c:v>
                      </c:pt>
                      <c:pt idx="497">
                        <c:v>518.57799999999997</c:v>
                      </c:pt>
                      <c:pt idx="498">
                        <c:v>519.59199999999998</c:v>
                      </c:pt>
                      <c:pt idx="499">
                        <c:v>520.60599999999999</c:v>
                      </c:pt>
                      <c:pt idx="500">
                        <c:v>521.62</c:v>
                      </c:pt>
                      <c:pt idx="501">
                        <c:v>522.63400000000001</c:v>
                      </c:pt>
                      <c:pt idx="502">
                        <c:v>523.64800000000002</c:v>
                      </c:pt>
                      <c:pt idx="503">
                        <c:v>524.66200000000003</c:v>
                      </c:pt>
                      <c:pt idx="504">
                        <c:v>525.67600000000004</c:v>
                      </c:pt>
                      <c:pt idx="505">
                        <c:v>526.69000000000005</c:v>
                      </c:pt>
                      <c:pt idx="506">
                        <c:v>527.70399999999995</c:v>
                      </c:pt>
                      <c:pt idx="507">
                        <c:v>528.71799999999996</c:v>
                      </c:pt>
                      <c:pt idx="508">
                        <c:v>529.73199999999997</c:v>
                      </c:pt>
                      <c:pt idx="509">
                        <c:v>530.74599999999998</c:v>
                      </c:pt>
                      <c:pt idx="510">
                        <c:v>531.76</c:v>
                      </c:pt>
                      <c:pt idx="511">
                        <c:v>532.774</c:v>
                      </c:pt>
                      <c:pt idx="512">
                        <c:v>533.78800000000001</c:v>
                      </c:pt>
                      <c:pt idx="513">
                        <c:v>534.80200000000002</c:v>
                      </c:pt>
                      <c:pt idx="514">
                        <c:v>535.81600000000003</c:v>
                      </c:pt>
                      <c:pt idx="515">
                        <c:v>536.83000000000004</c:v>
                      </c:pt>
                      <c:pt idx="516">
                        <c:v>537.84400000000005</c:v>
                      </c:pt>
                      <c:pt idx="517">
                        <c:v>539.10799999999995</c:v>
                      </c:pt>
                      <c:pt idx="518">
                        <c:v>540.13800000000003</c:v>
                      </c:pt>
                      <c:pt idx="519">
                        <c:v>541.15200000000004</c:v>
                      </c:pt>
                      <c:pt idx="520">
                        <c:v>542.16600000000005</c:v>
                      </c:pt>
                      <c:pt idx="521">
                        <c:v>543.17999999999995</c:v>
                      </c:pt>
                      <c:pt idx="522">
                        <c:v>544.19399999999996</c:v>
                      </c:pt>
                      <c:pt idx="523">
                        <c:v>546.11199999999997</c:v>
                      </c:pt>
                      <c:pt idx="524">
                        <c:v>547.14200000000005</c:v>
                      </c:pt>
                      <c:pt idx="525">
                        <c:v>548.15599999999995</c:v>
                      </c:pt>
                      <c:pt idx="526">
                        <c:v>549.16999999999996</c:v>
                      </c:pt>
                      <c:pt idx="527">
                        <c:v>550.18399999999997</c:v>
                      </c:pt>
                      <c:pt idx="528">
                        <c:v>551.19799999999998</c:v>
                      </c:pt>
                      <c:pt idx="529">
                        <c:v>552.21199999999999</c:v>
                      </c:pt>
                      <c:pt idx="530">
                        <c:v>553.226</c:v>
                      </c:pt>
                      <c:pt idx="531">
                        <c:v>554.24</c:v>
                      </c:pt>
                      <c:pt idx="532">
                        <c:v>555.25400000000002</c:v>
                      </c:pt>
                      <c:pt idx="533">
                        <c:v>556.26800000000003</c:v>
                      </c:pt>
                      <c:pt idx="534">
                        <c:v>557.28200000000004</c:v>
                      </c:pt>
                      <c:pt idx="535">
                        <c:v>558.29600000000005</c:v>
                      </c:pt>
                      <c:pt idx="536">
                        <c:v>559.30999999999995</c:v>
                      </c:pt>
                      <c:pt idx="537">
                        <c:v>560.32399999999996</c:v>
                      </c:pt>
                      <c:pt idx="538">
                        <c:v>561.33799999999997</c:v>
                      </c:pt>
                      <c:pt idx="539">
                        <c:v>562.35199999999998</c:v>
                      </c:pt>
                      <c:pt idx="540">
                        <c:v>563.36599999999999</c:v>
                      </c:pt>
                      <c:pt idx="541">
                        <c:v>564.38</c:v>
                      </c:pt>
                      <c:pt idx="542">
                        <c:v>565.39400000000001</c:v>
                      </c:pt>
                      <c:pt idx="543">
                        <c:v>566.40800000000002</c:v>
                      </c:pt>
                      <c:pt idx="544">
                        <c:v>567.42200000000003</c:v>
                      </c:pt>
                      <c:pt idx="545">
                        <c:v>568.43600000000004</c:v>
                      </c:pt>
                      <c:pt idx="546">
                        <c:v>569.45000000000005</c:v>
                      </c:pt>
                      <c:pt idx="547">
                        <c:v>570.46400000000006</c:v>
                      </c:pt>
                      <c:pt idx="548">
                        <c:v>571.47799999999995</c:v>
                      </c:pt>
                      <c:pt idx="549">
                        <c:v>572.49199999999996</c:v>
                      </c:pt>
                      <c:pt idx="550">
                        <c:v>573.50599999999997</c:v>
                      </c:pt>
                      <c:pt idx="551">
                        <c:v>574.52</c:v>
                      </c:pt>
                      <c:pt idx="552">
                        <c:v>575.53399999999999</c:v>
                      </c:pt>
                      <c:pt idx="553">
                        <c:v>576.548</c:v>
                      </c:pt>
                      <c:pt idx="554">
                        <c:v>577.56200000000001</c:v>
                      </c:pt>
                      <c:pt idx="555">
                        <c:v>578.57600000000002</c:v>
                      </c:pt>
                      <c:pt idx="556">
                        <c:v>579.59</c:v>
                      </c:pt>
                      <c:pt idx="557">
                        <c:v>580.60400000000004</c:v>
                      </c:pt>
                      <c:pt idx="558">
                        <c:v>581.61800000000005</c:v>
                      </c:pt>
                      <c:pt idx="559">
                        <c:v>582.63199999999995</c:v>
                      </c:pt>
                      <c:pt idx="560">
                        <c:v>583.64599999999996</c:v>
                      </c:pt>
                      <c:pt idx="561">
                        <c:v>584.66</c:v>
                      </c:pt>
                      <c:pt idx="562">
                        <c:v>585.67399999999998</c:v>
                      </c:pt>
                      <c:pt idx="563">
                        <c:v>586.68799999999999</c:v>
                      </c:pt>
                      <c:pt idx="564">
                        <c:v>587.702</c:v>
                      </c:pt>
                      <c:pt idx="565">
                        <c:v>588.71600000000001</c:v>
                      </c:pt>
                      <c:pt idx="566">
                        <c:v>589.73</c:v>
                      </c:pt>
                      <c:pt idx="567">
                        <c:v>590.74400000000003</c:v>
                      </c:pt>
                      <c:pt idx="568">
                        <c:v>591.75800000000004</c:v>
                      </c:pt>
                      <c:pt idx="569">
                        <c:v>592.77200000000005</c:v>
                      </c:pt>
                      <c:pt idx="570">
                        <c:v>593.78599999999994</c:v>
                      </c:pt>
                      <c:pt idx="571">
                        <c:v>594.79999999999995</c:v>
                      </c:pt>
                      <c:pt idx="572">
                        <c:v>595.81399999999996</c:v>
                      </c:pt>
                      <c:pt idx="573">
                        <c:v>596.82799999999997</c:v>
                      </c:pt>
                      <c:pt idx="574">
                        <c:v>597.84199999999998</c:v>
                      </c:pt>
                      <c:pt idx="575">
                        <c:v>599.12199999999996</c:v>
                      </c:pt>
                      <c:pt idx="576">
                        <c:v>600.15099999999995</c:v>
                      </c:pt>
                      <c:pt idx="577">
                        <c:v>601.16499999999996</c:v>
                      </c:pt>
                      <c:pt idx="578">
                        <c:v>602.17899999999997</c:v>
                      </c:pt>
                      <c:pt idx="579">
                        <c:v>603.19299999999998</c:v>
                      </c:pt>
                      <c:pt idx="580">
                        <c:v>604.20699999999999</c:v>
                      </c:pt>
                      <c:pt idx="581">
                        <c:v>606.12599999999998</c:v>
                      </c:pt>
                      <c:pt idx="582">
                        <c:v>607.14</c:v>
                      </c:pt>
                      <c:pt idx="583">
                        <c:v>608.154</c:v>
                      </c:pt>
                      <c:pt idx="584">
                        <c:v>609.16800000000001</c:v>
                      </c:pt>
                      <c:pt idx="585">
                        <c:v>610.18200000000002</c:v>
                      </c:pt>
                      <c:pt idx="586">
                        <c:v>611.19600000000003</c:v>
                      </c:pt>
                      <c:pt idx="587">
                        <c:v>612.21</c:v>
                      </c:pt>
                      <c:pt idx="588">
                        <c:v>613.22400000000005</c:v>
                      </c:pt>
                      <c:pt idx="589">
                        <c:v>614.23800000000006</c:v>
                      </c:pt>
                      <c:pt idx="590">
                        <c:v>615.25199999999995</c:v>
                      </c:pt>
                      <c:pt idx="591">
                        <c:v>616.26599999999996</c:v>
                      </c:pt>
                      <c:pt idx="592">
                        <c:v>617.28</c:v>
                      </c:pt>
                      <c:pt idx="593">
                        <c:v>618.29399999999998</c:v>
                      </c:pt>
                      <c:pt idx="594">
                        <c:v>619.30799999999999</c:v>
                      </c:pt>
                      <c:pt idx="595">
                        <c:v>620.322</c:v>
                      </c:pt>
                      <c:pt idx="596">
                        <c:v>621.33600000000001</c:v>
                      </c:pt>
                      <c:pt idx="597">
                        <c:v>622.35</c:v>
                      </c:pt>
                      <c:pt idx="598">
                        <c:v>623.36400000000003</c:v>
                      </c:pt>
                      <c:pt idx="599">
                        <c:v>624.37800000000004</c:v>
                      </c:pt>
                      <c:pt idx="600">
                        <c:v>625.39200000000005</c:v>
                      </c:pt>
                      <c:pt idx="601">
                        <c:v>626.40599999999995</c:v>
                      </c:pt>
                      <c:pt idx="602">
                        <c:v>627.41999999999996</c:v>
                      </c:pt>
                      <c:pt idx="603">
                        <c:v>628.43399999999997</c:v>
                      </c:pt>
                      <c:pt idx="604">
                        <c:v>629.44799999999998</c:v>
                      </c:pt>
                      <c:pt idx="605">
                        <c:v>630.46199999999999</c:v>
                      </c:pt>
                      <c:pt idx="606">
                        <c:v>631.476</c:v>
                      </c:pt>
                      <c:pt idx="607">
                        <c:v>632.49</c:v>
                      </c:pt>
                      <c:pt idx="608">
                        <c:v>633.50400000000002</c:v>
                      </c:pt>
                      <c:pt idx="609">
                        <c:v>634.51800000000003</c:v>
                      </c:pt>
                      <c:pt idx="610">
                        <c:v>635.53200000000004</c:v>
                      </c:pt>
                      <c:pt idx="611">
                        <c:v>636.54600000000005</c:v>
                      </c:pt>
                      <c:pt idx="612">
                        <c:v>637.55999999999995</c:v>
                      </c:pt>
                      <c:pt idx="613">
                        <c:v>638.57399999999996</c:v>
                      </c:pt>
                      <c:pt idx="614">
                        <c:v>639.58799999999997</c:v>
                      </c:pt>
                      <c:pt idx="615">
                        <c:v>640.60199999999998</c:v>
                      </c:pt>
                      <c:pt idx="616">
                        <c:v>641.61599999999999</c:v>
                      </c:pt>
                      <c:pt idx="617">
                        <c:v>642.63</c:v>
                      </c:pt>
                      <c:pt idx="618">
                        <c:v>643.64400000000001</c:v>
                      </c:pt>
                      <c:pt idx="619">
                        <c:v>644.65800000000002</c:v>
                      </c:pt>
                      <c:pt idx="620">
                        <c:v>645.67200000000003</c:v>
                      </c:pt>
                      <c:pt idx="621">
                        <c:v>646.68600000000004</c:v>
                      </c:pt>
                      <c:pt idx="622">
                        <c:v>647.70000000000005</c:v>
                      </c:pt>
                      <c:pt idx="623">
                        <c:v>648.71400000000006</c:v>
                      </c:pt>
                      <c:pt idx="624">
                        <c:v>649.72799999999995</c:v>
                      </c:pt>
                      <c:pt idx="625">
                        <c:v>650.74199999999996</c:v>
                      </c:pt>
                      <c:pt idx="626">
                        <c:v>651.75599999999997</c:v>
                      </c:pt>
                      <c:pt idx="627">
                        <c:v>652.77</c:v>
                      </c:pt>
                      <c:pt idx="628">
                        <c:v>653.78399999999999</c:v>
                      </c:pt>
                      <c:pt idx="629">
                        <c:v>654.798</c:v>
                      </c:pt>
                      <c:pt idx="630">
                        <c:v>655.81200000000001</c:v>
                      </c:pt>
                      <c:pt idx="631">
                        <c:v>656.82600000000002</c:v>
                      </c:pt>
                      <c:pt idx="632">
                        <c:v>657.84</c:v>
                      </c:pt>
                      <c:pt idx="633">
                        <c:v>659.10400000000004</c:v>
                      </c:pt>
                      <c:pt idx="634">
                        <c:v>660.11800000000005</c:v>
                      </c:pt>
                      <c:pt idx="635">
                        <c:v>661.13199999999995</c:v>
                      </c:pt>
                      <c:pt idx="636">
                        <c:v>662.14599999999996</c:v>
                      </c:pt>
                      <c:pt idx="637">
                        <c:v>663.16</c:v>
                      </c:pt>
                      <c:pt idx="638">
                        <c:v>664.17399999999998</c:v>
                      </c:pt>
                      <c:pt idx="639">
                        <c:v>666.09299999999996</c:v>
                      </c:pt>
                      <c:pt idx="640">
                        <c:v>667.10699999999997</c:v>
                      </c:pt>
                      <c:pt idx="641">
                        <c:v>668.12099999999998</c:v>
                      </c:pt>
                      <c:pt idx="642">
                        <c:v>669.13499999999999</c:v>
                      </c:pt>
                      <c:pt idx="643">
                        <c:v>670.149</c:v>
                      </c:pt>
                      <c:pt idx="644">
                        <c:v>671.16300000000001</c:v>
                      </c:pt>
                      <c:pt idx="645">
                        <c:v>672.17700000000002</c:v>
                      </c:pt>
                      <c:pt idx="646">
                        <c:v>673.19100000000003</c:v>
                      </c:pt>
                      <c:pt idx="647">
                        <c:v>674.20500000000004</c:v>
                      </c:pt>
                      <c:pt idx="648">
                        <c:v>675.21900000000005</c:v>
                      </c:pt>
                      <c:pt idx="649">
                        <c:v>676.23299999999995</c:v>
                      </c:pt>
                      <c:pt idx="650">
                        <c:v>677.24699999999996</c:v>
                      </c:pt>
                      <c:pt idx="651">
                        <c:v>678.26099999999997</c:v>
                      </c:pt>
                      <c:pt idx="652">
                        <c:v>679.27499999999998</c:v>
                      </c:pt>
                      <c:pt idx="653">
                        <c:v>680.28899999999999</c:v>
                      </c:pt>
                      <c:pt idx="654">
                        <c:v>681.303</c:v>
                      </c:pt>
                      <c:pt idx="655">
                        <c:v>682.31700000000001</c:v>
                      </c:pt>
                      <c:pt idx="656">
                        <c:v>683.33100000000002</c:v>
                      </c:pt>
                      <c:pt idx="657">
                        <c:v>684.34500000000003</c:v>
                      </c:pt>
                      <c:pt idx="658">
                        <c:v>685.35900000000004</c:v>
                      </c:pt>
                      <c:pt idx="659">
                        <c:v>686.37300000000005</c:v>
                      </c:pt>
                      <c:pt idx="660">
                        <c:v>687.38699999999994</c:v>
                      </c:pt>
                      <c:pt idx="661">
                        <c:v>688.40099999999995</c:v>
                      </c:pt>
                      <c:pt idx="662">
                        <c:v>689.41499999999996</c:v>
                      </c:pt>
                      <c:pt idx="663">
                        <c:v>690.42899999999997</c:v>
                      </c:pt>
                      <c:pt idx="664">
                        <c:v>691.44299999999998</c:v>
                      </c:pt>
                      <c:pt idx="665">
                        <c:v>692.45699999999999</c:v>
                      </c:pt>
                      <c:pt idx="666">
                        <c:v>693.471</c:v>
                      </c:pt>
                      <c:pt idx="667">
                        <c:v>694.48500000000001</c:v>
                      </c:pt>
                      <c:pt idx="668">
                        <c:v>695.49900000000002</c:v>
                      </c:pt>
                      <c:pt idx="669">
                        <c:v>696.51300000000003</c:v>
                      </c:pt>
                      <c:pt idx="670">
                        <c:v>697.52700000000004</c:v>
                      </c:pt>
                      <c:pt idx="671">
                        <c:v>698.54100000000005</c:v>
                      </c:pt>
                      <c:pt idx="672">
                        <c:v>699.55499999999995</c:v>
                      </c:pt>
                      <c:pt idx="673">
                        <c:v>700.56899999999996</c:v>
                      </c:pt>
                      <c:pt idx="674">
                        <c:v>701.58299999999997</c:v>
                      </c:pt>
                      <c:pt idx="675">
                        <c:v>702.59699999999998</c:v>
                      </c:pt>
                      <c:pt idx="676">
                        <c:v>703.61099999999999</c:v>
                      </c:pt>
                      <c:pt idx="677">
                        <c:v>704.625</c:v>
                      </c:pt>
                      <c:pt idx="678">
                        <c:v>705.63900000000001</c:v>
                      </c:pt>
                      <c:pt idx="679">
                        <c:v>706.65300000000002</c:v>
                      </c:pt>
                      <c:pt idx="680">
                        <c:v>707.66700000000003</c:v>
                      </c:pt>
                      <c:pt idx="681">
                        <c:v>708.68100000000004</c:v>
                      </c:pt>
                      <c:pt idx="682">
                        <c:v>709.69500000000005</c:v>
                      </c:pt>
                      <c:pt idx="683">
                        <c:v>710.70899999999995</c:v>
                      </c:pt>
                      <c:pt idx="684">
                        <c:v>711.72299999999996</c:v>
                      </c:pt>
                      <c:pt idx="685">
                        <c:v>712.73699999999997</c:v>
                      </c:pt>
                      <c:pt idx="686">
                        <c:v>713.75099999999998</c:v>
                      </c:pt>
                      <c:pt idx="687">
                        <c:v>714.76499999999999</c:v>
                      </c:pt>
                      <c:pt idx="688">
                        <c:v>715.779</c:v>
                      </c:pt>
                      <c:pt idx="689">
                        <c:v>716.79300000000001</c:v>
                      </c:pt>
                      <c:pt idx="690">
                        <c:v>717.80700000000002</c:v>
                      </c:pt>
                      <c:pt idx="691">
                        <c:v>719.10199999999998</c:v>
                      </c:pt>
                      <c:pt idx="692">
                        <c:v>720.11599999999999</c:v>
                      </c:pt>
                      <c:pt idx="693">
                        <c:v>721.13</c:v>
                      </c:pt>
                      <c:pt idx="694">
                        <c:v>722.14400000000001</c:v>
                      </c:pt>
                      <c:pt idx="695">
                        <c:v>723.15800000000002</c:v>
                      </c:pt>
                      <c:pt idx="696">
                        <c:v>724.17200000000003</c:v>
                      </c:pt>
                      <c:pt idx="697">
                        <c:v>726.10599999999999</c:v>
                      </c:pt>
                      <c:pt idx="698">
                        <c:v>727.12</c:v>
                      </c:pt>
                      <c:pt idx="699">
                        <c:v>728.13400000000001</c:v>
                      </c:pt>
                      <c:pt idx="700">
                        <c:v>729.14800000000002</c:v>
                      </c:pt>
                      <c:pt idx="701">
                        <c:v>730.16200000000003</c:v>
                      </c:pt>
                      <c:pt idx="702">
                        <c:v>731.17600000000004</c:v>
                      </c:pt>
                      <c:pt idx="703">
                        <c:v>732.19</c:v>
                      </c:pt>
                      <c:pt idx="704">
                        <c:v>733.20399999999995</c:v>
                      </c:pt>
                      <c:pt idx="705">
                        <c:v>734.21799999999996</c:v>
                      </c:pt>
                      <c:pt idx="706">
                        <c:v>735.23199999999997</c:v>
                      </c:pt>
                      <c:pt idx="707">
                        <c:v>736.24599999999998</c:v>
                      </c:pt>
                      <c:pt idx="708">
                        <c:v>737.26</c:v>
                      </c:pt>
                      <c:pt idx="709">
                        <c:v>738.274</c:v>
                      </c:pt>
                      <c:pt idx="710">
                        <c:v>739.28800000000001</c:v>
                      </c:pt>
                      <c:pt idx="711">
                        <c:v>740.30200000000002</c:v>
                      </c:pt>
                      <c:pt idx="712">
                        <c:v>741.31600000000003</c:v>
                      </c:pt>
                      <c:pt idx="713">
                        <c:v>742.33</c:v>
                      </c:pt>
                      <c:pt idx="714">
                        <c:v>743.34400000000005</c:v>
                      </c:pt>
                      <c:pt idx="715">
                        <c:v>744.35900000000004</c:v>
                      </c:pt>
                      <c:pt idx="716">
                        <c:v>745.37300000000005</c:v>
                      </c:pt>
                      <c:pt idx="717">
                        <c:v>746.38699999999994</c:v>
                      </c:pt>
                      <c:pt idx="718">
                        <c:v>747.40099999999995</c:v>
                      </c:pt>
                      <c:pt idx="719">
                        <c:v>748.41499999999996</c:v>
                      </c:pt>
                      <c:pt idx="720">
                        <c:v>749.42899999999997</c:v>
                      </c:pt>
                      <c:pt idx="721">
                        <c:v>750.44299999999998</c:v>
                      </c:pt>
                      <c:pt idx="722">
                        <c:v>751.45699999999999</c:v>
                      </c:pt>
                      <c:pt idx="723">
                        <c:v>752.471</c:v>
                      </c:pt>
                      <c:pt idx="724">
                        <c:v>753.48500000000001</c:v>
                      </c:pt>
                      <c:pt idx="725">
                        <c:v>754.49900000000002</c:v>
                      </c:pt>
                      <c:pt idx="726">
                        <c:v>755.51300000000003</c:v>
                      </c:pt>
                      <c:pt idx="727">
                        <c:v>756.52700000000004</c:v>
                      </c:pt>
                      <c:pt idx="728">
                        <c:v>757.54100000000005</c:v>
                      </c:pt>
                      <c:pt idx="729">
                        <c:v>758.55499999999995</c:v>
                      </c:pt>
                      <c:pt idx="730">
                        <c:v>759.56899999999996</c:v>
                      </c:pt>
                      <c:pt idx="731">
                        <c:v>760.58299999999997</c:v>
                      </c:pt>
                      <c:pt idx="732">
                        <c:v>761.59699999999998</c:v>
                      </c:pt>
                      <c:pt idx="733">
                        <c:v>762.61099999999999</c:v>
                      </c:pt>
                      <c:pt idx="734">
                        <c:v>763.625</c:v>
                      </c:pt>
                      <c:pt idx="735">
                        <c:v>764.63900000000001</c:v>
                      </c:pt>
                      <c:pt idx="736">
                        <c:v>765.65300000000002</c:v>
                      </c:pt>
                      <c:pt idx="737">
                        <c:v>766.66700000000003</c:v>
                      </c:pt>
                      <c:pt idx="738">
                        <c:v>767.68100000000004</c:v>
                      </c:pt>
                      <c:pt idx="739">
                        <c:v>768.69500000000005</c:v>
                      </c:pt>
                      <c:pt idx="740">
                        <c:v>769.70899999999995</c:v>
                      </c:pt>
                      <c:pt idx="741">
                        <c:v>770.72299999999996</c:v>
                      </c:pt>
                      <c:pt idx="742">
                        <c:v>771.73699999999997</c:v>
                      </c:pt>
                      <c:pt idx="743">
                        <c:v>772.75099999999998</c:v>
                      </c:pt>
                      <c:pt idx="744">
                        <c:v>773.76499999999999</c:v>
                      </c:pt>
                      <c:pt idx="745">
                        <c:v>774.779</c:v>
                      </c:pt>
                      <c:pt idx="746">
                        <c:v>775.79300000000001</c:v>
                      </c:pt>
                      <c:pt idx="747">
                        <c:v>776.80700000000002</c:v>
                      </c:pt>
                      <c:pt idx="748">
                        <c:v>777.82100000000003</c:v>
                      </c:pt>
                      <c:pt idx="749">
                        <c:v>779.1</c:v>
                      </c:pt>
                      <c:pt idx="750">
                        <c:v>780.13</c:v>
                      </c:pt>
                      <c:pt idx="751">
                        <c:v>781.14400000000001</c:v>
                      </c:pt>
                      <c:pt idx="752">
                        <c:v>782.15800000000002</c:v>
                      </c:pt>
                      <c:pt idx="753">
                        <c:v>783.17200000000003</c:v>
                      </c:pt>
                      <c:pt idx="754">
                        <c:v>784.18600000000004</c:v>
                      </c:pt>
                      <c:pt idx="755">
                        <c:v>786.10400000000004</c:v>
                      </c:pt>
                      <c:pt idx="756">
                        <c:v>787.13400000000001</c:v>
                      </c:pt>
                      <c:pt idx="757">
                        <c:v>788.14800000000002</c:v>
                      </c:pt>
                      <c:pt idx="758">
                        <c:v>789.16200000000003</c:v>
                      </c:pt>
                      <c:pt idx="759">
                        <c:v>790.17600000000004</c:v>
                      </c:pt>
                      <c:pt idx="760">
                        <c:v>791.19</c:v>
                      </c:pt>
                      <c:pt idx="761">
                        <c:v>792.20399999999995</c:v>
                      </c:pt>
                      <c:pt idx="762">
                        <c:v>793.21799999999996</c:v>
                      </c:pt>
                      <c:pt idx="763">
                        <c:v>794.23199999999997</c:v>
                      </c:pt>
                      <c:pt idx="764">
                        <c:v>795.24599999999998</c:v>
                      </c:pt>
                      <c:pt idx="765">
                        <c:v>796.26</c:v>
                      </c:pt>
                      <c:pt idx="766">
                        <c:v>797.274</c:v>
                      </c:pt>
                      <c:pt idx="767">
                        <c:v>798.28800000000001</c:v>
                      </c:pt>
                      <c:pt idx="768">
                        <c:v>799.30200000000002</c:v>
                      </c:pt>
                      <c:pt idx="769">
                        <c:v>800.31600000000003</c:v>
                      </c:pt>
                      <c:pt idx="770">
                        <c:v>801.33</c:v>
                      </c:pt>
                      <c:pt idx="771">
                        <c:v>802.34400000000005</c:v>
                      </c:pt>
                      <c:pt idx="772">
                        <c:v>803.35799999999995</c:v>
                      </c:pt>
                      <c:pt idx="773">
                        <c:v>804.37199999999996</c:v>
                      </c:pt>
                      <c:pt idx="774">
                        <c:v>805.38599999999997</c:v>
                      </c:pt>
                      <c:pt idx="775">
                        <c:v>806.4</c:v>
                      </c:pt>
                      <c:pt idx="776">
                        <c:v>807.41399999999999</c:v>
                      </c:pt>
                      <c:pt idx="777">
                        <c:v>808.428</c:v>
                      </c:pt>
                      <c:pt idx="778">
                        <c:v>809.44200000000001</c:v>
                      </c:pt>
                      <c:pt idx="779">
                        <c:v>810.45600000000002</c:v>
                      </c:pt>
                      <c:pt idx="780">
                        <c:v>811.47</c:v>
                      </c:pt>
                      <c:pt idx="781">
                        <c:v>812.48400000000004</c:v>
                      </c:pt>
                      <c:pt idx="782">
                        <c:v>813.49800000000005</c:v>
                      </c:pt>
                      <c:pt idx="783">
                        <c:v>814.51199999999994</c:v>
                      </c:pt>
                      <c:pt idx="784">
                        <c:v>815.52599999999995</c:v>
                      </c:pt>
                      <c:pt idx="785">
                        <c:v>816.54</c:v>
                      </c:pt>
                      <c:pt idx="786">
                        <c:v>817.55399999999997</c:v>
                      </c:pt>
                      <c:pt idx="787">
                        <c:v>818.56799999999998</c:v>
                      </c:pt>
                      <c:pt idx="788">
                        <c:v>819.58199999999999</c:v>
                      </c:pt>
                      <c:pt idx="789">
                        <c:v>820.596</c:v>
                      </c:pt>
                      <c:pt idx="790">
                        <c:v>821.61</c:v>
                      </c:pt>
                      <c:pt idx="791">
                        <c:v>822.62400000000002</c:v>
                      </c:pt>
                      <c:pt idx="792">
                        <c:v>823.63800000000003</c:v>
                      </c:pt>
                      <c:pt idx="793">
                        <c:v>824.65200000000004</c:v>
                      </c:pt>
                      <c:pt idx="794">
                        <c:v>825.66600000000005</c:v>
                      </c:pt>
                      <c:pt idx="795">
                        <c:v>826.68</c:v>
                      </c:pt>
                      <c:pt idx="796">
                        <c:v>827.69399999999996</c:v>
                      </c:pt>
                      <c:pt idx="797">
                        <c:v>828.70799999999997</c:v>
                      </c:pt>
                      <c:pt idx="798">
                        <c:v>829.72199999999998</c:v>
                      </c:pt>
                      <c:pt idx="799">
                        <c:v>830.73599999999999</c:v>
                      </c:pt>
                      <c:pt idx="800">
                        <c:v>831.75</c:v>
                      </c:pt>
                      <c:pt idx="801">
                        <c:v>832.76400000000001</c:v>
                      </c:pt>
                      <c:pt idx="802">
                        <c:v>833.77800000000002</c:v>
                      </c:pt>
                      <c:pt idx="803">
                        <c:v>834.79200000000003</c:v>
                      </c:pt>
                      <c:pt idx="804">
                        <c:v>835.80600000000004</c:v>
                      </c:pt>
                      <c:pt idx="805">
                        <c:v>836.82</c:v>
                      </c:pt>
                      <c:pt idx="806">
                        <c:v>837.83399999999995</c:v>
                      </c:pt>
                      <c:pt idx="807">
                        <c:v>839.12900000000002</c:v>
                      </c:pt>
                      <c:pt idx="808">
                        <c:v>840.14300000000003</c:v>
                      </c:pt>
                      <c:pt idx="809">
                        <c:v>841.15700000000004</c:v>
                      </c:pt>
                      <c:pt idx="810">
                        <c:v>842.17100000000005</c:v>
                      </c:pt>
                      <c:pt idx="811">
                        <c:v>843.18499999999995</c:v>
                      </c:pt>
                      <c:pt idx="812">
                        <c:v>844.19899999999996</c:v>
                      </c:pt>
                      <c:pt idx="813">
                        <c:v>846.11800000000005</c:v>
                      </c:pt>
                      <c:pt idx="814">
                        <c:v>847.13199999999995</c:v>
                      </c:pt>
                      <c:pt idx="815">
                        <c:v>848.14599999999996</c:v>
                      </c:pt>
                      <c:pt idx="816">
                        <c:v>849.16</c:v>
                      </c:pt>
                      <c:pt idx="817">
                        <c:v>850.17399999999998</c:v>
                      </c:pt>
                      <c:pt idx="818">
                        <c:v>851.18799999999999</c:v>
                      </c:pt>
                      <c:pt idx="819">
                        <c:v>852.202</c:v>
                      </c:pt>
                      <c:pt idx="820">
                        <c:v>853.21600000000001</c:v>
                      </c:pt>
                      <c:pt idx="821">
                        <c:v>854.23</c:v>
                      </c:pt>
                      <c:pt idx="822">
                        <c:v>855.24400000000003</c:v>
                      </c:pt>
                      <c:pt idx="823">
                        <c:v>856.25800000000004</c:v>
                      </c:pt>
                      <c:pt idx="824">
                        <c:v>857.27200000000005</c:v>
                      </c:pt>
                      <c:pt idx="825">
                        <c:v>858.28599999999994</c:v>
                      </c:pt>
                      <c:pt idx="826">
                        <c:v>859.3</c:v>
                      </c:pt>
                      <c:pt idx="827">
                        <c:v>860.31399999999996</c:v>
                      </c:pt>
                      <c:pt idx="828">
                        <c:v>861.32799999999997</c:v>
                      </c:pt>
                      <c:pt idx="829">
                        <c:v>862.34199999999998</c:v>
                      </c:pt>
                      <c:pt idx="830">
                        <c:v>863.35599999999999</c:v>
                      </c:pt>
                      <c:pt idx="831">
                        <c:v>864.37</c:v>
                      </c:pt>
                      <c:pt idx="832">
                        <c:v>865.38400000000001</c:v>
                      </c:pt>
                      <c:pt idx="833">
                        <c:v>866.39800000000002</c:v>
                      </c:pt>
                      <c:pt idx="834">
                        <c:v>867.41200000000003</c:v>
                      </c:pt>
                      <c:pt idx="835">
                        <c:v>868.42600000000004</c:v>
                      </c:pt>
                      <c:pt idx="836">
                        <c:v>869.44</c:v>
                      </c:pt>
                      <c:pt idx="837">
                        <c:v>870.45399999999995</c:v>
                      </c:pt>
                      <c:pt idx="838">
                        <c:v>871.46799999999996</c:v>
                      </c:pt>
                      <c:pt idx="839">
                        <c:v>872.48199999999997</c:v>
                      </c:pt>
                      <c:pt idx="840">
                        <c:v>873.49599999999998</c:v>
                      </c:pt>
                      <c:pt idx="841">
                        <c:v>874.51</c:v>
                      </c:pt>
                      <c:pt idx="842">
                        <c:v>875.524</c:v>
                      </c:pt>
                      <c:pt idx="843">
                        <c:v>876.53800000000001</c:v>
                      </c:pt>
                      <c:pt idx="844">
                        <c:v>877.55200000000002</c:v>
                      </c:pt>
                      <c:pt idx="845">
                        <c:v>878.56600000000003</c:v>
                      </c:pt>
                      <c:pt idx="846">
                        <c:v>879.58</c:v>
                      </c:pt>
                      <c:pt idx="847">
                        <c:v>880.59400000000005</c:v>
                      </c:pt>
                      <c:pt idx="848">
                        <c:v>881.60799999999995</c:v>
                      </c:pt>
                      <c:pt idx="849">
                        <c:v>882.62199999999996</c:v>
                      </c:pt>
                      <c:pt idx="850">
                        <c:v>883.63599999999997</c:v>
                      </c:pt>
                      <c:pt idx="851">
                        <c:v>884.65</c:v>
                      </c:pt>
                      <c:pt idx="852">
                        <c:v>885.66399999999999</c:v>
                      </c:pt>
                      <c:pt idx="853">
                        <c:v>886.678</c:v>
                      </c:pt>
                      <c:pt idx="854">
                        <c:v>887.69200000000001</c:v>
                      </c:pt>
                      <c:pt idx="855">
                        <c:v>888.70600000000002</c:v>
                      </c:pt>
                      <c:pt idx="856">
                        <c:v>889.72</c:v>
                      </c:pt>
                      <c:pt idx="857">
                        <c:v>890.73400000000004</c:v>
                      </c:pt>
                      <c:pt idx="858">
                        <c:v>891.74800000000005</c:v>
                      </c:pt>
                      <c:pt idx="859">
                        <c:v>892.76199999999994</c:v>
                      </c:pt>
                      <c:pt idx="860">
                        <c:v>893.77599999999995</c:v>
                      </c:pt>
                      <c:pt idx="861">
                        <c:v>894.79</c:v>
                      </c:pt>
                      <c:pt idx="862">
                        <c:v>895.80399999999997</c:v>
                      </c:pt>
                      <c:pt idx="863">
                        <c:v>896.81799999999998</c:v>
                      </c:pt>
                      <c:pt idx="864">
                        <c:v>897.83199999999999</c:v>
                      </c:pt>
                      <c:pt idx="865">
                        <c:v>899.12699999999995</c:v>
                      </c:pt>
                      <c:pt idx="866">
                        <c:v>900.15700000000004</c:v>
                      </c:pt>
                      <c:pt idx="867">
                        <c:v>901.17100000000005</c:v>
                      </c:pt>
                      <c:pt idx="868">
                        <c:v>902.18499999999995</c:v>
                      </c:pt>
                      <c:pt idx="869">
                        <c:v>903.19899999999996</c:v>
                      </c:pt>
                      <c:pt idx="870">
                        <c:v>904.21299999999997</c:v>
                      </c:pt>
                      <c:pt idx="871">
                        <c:v>906.14700000000005</c:v>
                      </c:pt>
                      <c:pt idx="872">
                        <c:v>907.16099999999994</c:v>
                      </c:pt>
                      <c:pt idx="873">
                        <c:v>908.17499999999995</c:v>
                      </c:pt>
                      <c:pt idx="874">
                        <c:v>909.18899999999996</c:v>
                      </c:pt>
                      <c:pt idx="875">
                        <c:v>910.20299999999997</c:v>
                      </c:pt>
                      <c:pt idx="876">
                        <c:v>911.21699999999998</c:v>
                      </c:pt>
                      <c:pt idx="877">
                        <c:v>912.23099999999999</c:v>
                      </c:pt>
                      <c:pt idx="878">
                        <c:v>913.245</c:v>
                      </c:pt>
                      <c:pt idx="879">
                        <c:v>914.25900000000001</c:v>
                      </c:pt>
                      <c:pt idx="880">
                        <c:v>915.27300000000002</c:v>
                      </c:pt>
                      <c:pt idx="881">
                        <c:v>916.28700000000003</c:v>
                      </c:pt>
                      <c:pt idx="882">
                        <c:v>917.30100000000004</c:v>
                      </c:pt>
                      <c:pt idx="883">
                        <c:v>918.31500000000005</c:v>
                      </c:pt>
                      <c:pt idx="884">
                        <c:v>919.32899999999995</c:v>
                      </c:pt>
                      <c:pt idx="885">
                        <c:v>920.34299999999996</c:v>
                      </c:pt>
                      <c:pt idx="886">
                        <c:v>921.35699999999997</c:v>
                      </c:pt>
                      <c:pt idx="887">
                        <c:v>922.37099999999998</c:v>
                      </c:pt>
                      <c:pt idx="888">
                        <c:v>923.38499999999999</c:v>
                      </c:pt>
                      <c:pt idx="889">
                        <c:v>924.399</c:v>
                      </c:pt>
                      <c:pt idx="890">
                        <c:v>925.41300000000001</c:v>
                      </c:pt>
                      <c:pt idx="891">
                        <c:v>926.42700000000002</c:v>
                      </c:pt>
                      <c:pt idx="892">
                        <c:v>927.44100000000003</c:v>
                      </c:pt>
                      <c:pt idx="893">
                        <c:v>928.45500000000004</c:v>
                      </c:pt>
                      <c:pt idx="894">
                        <c:v>929.46900000000005</c:v>
                      </c:pt>
                      <c:pt idx="895">
                        <c:v>930.48299999999995</c:v>
                      </c:pt>
                      <c:pt idx="896">
                        <c:v>931.49699999999996</c:v>
                      </c:pt>
                      <c:pt idx="897">
                        <c:v>932.51099999999997</c:v>
                      </c:pt>
                      <c:pt idx="898">
                        <c:v>933.52499999999998</c:v>
                      </c:pt>
                      <c:pt idx="899">
                        <c:v>934.53899999999999</c:v>
                      </c:pt>
                      <c:pt idx="900">
                        <c:v>935.553</c:v>
                      </c:pt>
                      <c:pt idx="901">
                        <c:v>936.56700000000001</c:v>
                      </c:pt>
                      <c:pt idx="902">
                        <c:v>937.58100000000002</c:v>
                      </c:pt>
                      <c:pt idx="903">
                        <c:v>938.59500000000003</c:v>
                      </c:pt>
                      <c:pt idx="904">
                        <c:v>939.60900000000004</c:v>
                      </c:pt>
                      <c:pt idx="905">
                        <c:v>940.62300000000005</c:v>
                      </c:pt>
                      <c:pt idx="906">
                        <c:v>941.63699999999994</c:v>
                      </c:pt>
                      <c:pt idx="907">
                        <c:v>942.65099999999995</c:v>
                      </c:pt>
                      <c:pt idx="908">
                        <c:v>943.66499999999996</c:v>
                      </c:pt>
                      <c:pt idx="909">
                        <c:v>944.67899999999997</c:v>
                      </c:pt>
                      <c:pt idx="910">
                        <c:v>945.69299999999998</c:v>
                      </c:pt>
                      <c:pt idx="911">
                        <c:v>946.70699999999999</c:v>
                      </c:pt>
                      <c:pt idx="912">
                        <c:v>947.721</c:v>
                      </c:pt>
                      <c:pt idx="913">
                        <c:v>948.73500000000001</c:v>
                      </c:pt>
                      <c:pt idx="914">
                        <c:v>949.74900000000002</c:v>
                      </c:pt>
                      <c:pt idx="915">
                        <c:v>950.76300000000003</c:v>
                      </c:pt>
                      <c:pt idx="916">
                        <c:v>951.77700000000004</c:v>
                      </c:pt>
                      <c:pt idx="917">
                        <c:v>952.79100000000005</c:v>
                      </c:pt>
                      <c:pt idx="918">
                        <c:v>953.80499999999995</c:v>
                      </c:pt>
                      <c:pt idx="919">
                        <c:v>954.81899999999996</c:v>
                      </c:pt>
                      <c:pt idx="920">
                        <c:v>955.83299999999997</c:v>
                      </c:pt>
                      <c:pt idx="921">
                        <c:v>956.84699999999998</c:v>
                      </c:pt>
                      <c:pt idx="922">
                        <c:v>957.86099999999999</c:v>
                      </c:pt>
                      <c:pt idx="923">
                        <c:v>959.17200000000003</c:v>
                      </c:pt>
                      <c:pt idx="924">
                        <c:v>960.18600000000004</c:v>
                      </c:pt>
                      <c:pt idx="925">
                        <c:v>961.2</c:v>
                      </c:pt>
                      <c:pt idx="926">
                        <c:v>962.21400000000006</c:v>
                      </c:pt>
                      <c:pt idx="927">
                        <c:v>963.22799999999995</c:v>
                      </c:pt>
                      <c:pt idx="928">
                        <c:v>964.24199999999996</c:v>
                      </c:pt>
                      <c:pt idx="929">
                        <c:v>966.17600000000004</c:v>
                      </c:pt>
                      <c:pt idx="930">
                        <c:v>967.19</c:v>
                      </c:pt>
                      <c:pt idx="931">
                        <c:v>968.20399999999995</c:v>
                      </c:pt>
                      <c:pt idx="932">
                        <c:v>969.21799999999996</c:v>
                      </c:pt>
                      <c:pt idx="933">
                        <c:v>970.23199999999997</c:v>
                      </c:pt>
                      <c:pt idx="934">
                        <c:v>971.24599999999998</c:v>
                      </c:pt>
                      <c:pt idx="935">
                        <c:v>972.26</c:v>
                      </c:pt>
                      <c:pt idx="936">
                        <c:v>973.274</c:v>
                      </c:pt>
                      <c:pt idx="937">
                        <c:v>974.28800000000001</c:v>
                      </c:pt>
                      <c:pt idx="938">
                        <c:v>975.30200000000002</c:v>
                      </c:pt>
                      <c:pt idx="939">
                        <c:v>976.31600000000003</c:v>
                      </c:pt>
                      <c:pt idx="940">
                        <c:v>977.33</c:v>
                      </c:pt>
                      <c:pt idx="941">
                        <c:v>978.34400000000005</c:v>
                      </c:pt>
                      <c:pt idx="942">
                        <c:v>979.35799999999995</c:v>
                      </c:pt>
                      <c:pt idx="943">
                        <c:v>980.37199999999996</c:v>
                      </c:pt>
                      <c:pt idx="944">
                        <c:v>981.38599999999997</c:v>
                      </c:pt>
                      <c:pt idx="945">
                        <c:v>982.4</c:v>
                      </c:pt>
                      <c:pt idx="946">
                        <c:v>983.41399999999999</c:v>
                      </c:pt>
                      <c:pt idx="947">
                        <c:v>984.428</c:v>
                      </c:pt>
                      <c:pt idx="948">
                        <c:v>985.44200000000001</c:v>
                      </c:pt>
                      <c:pt idx="949">
                        <c:v>986.45600000000002</c:v>
                      </c:pt>
                      <c:pt idx="950">
                        <c:v>987.47</c:v>
                      </c:pt>
                      <c:pt idx="951">
                        <c:v>988.48400000000004</c:v>
                      </c:pt>
                      <c:pt idx="952">
                        <c:v>989.49800000000005</c:v>
                      </c:pt>
                      <c:pt idx="953">
                        <c:v>990.51199999999994</c:v>
                      </c:pt>
                      <c:pt idx="954">
                        <c:v>991.52599999999995</c:v>
                      </c:pt>
                      <c:pt idx="955">
                        <c:v>992.54</c:v>
                      </c:pt>
                      <c:pt idx="956">
                        <c:v>993.55399999999997</c:v>
                      </c:pt>
                      <c:pt idx="957">
                        <c:v>994.56899999999996</c:v>
                      </c:pt>
                      <c:pt idx="958">
                        <c:v>995.58299999999997</c:v>
                      </c:pt>
                      <c:pt idx="959">
                        <c:v>996.59699999999998</c:v>
                      </c:pt>
                      <c:pt idx="960">
                        <c:v>997.61099999999999</c:v>
                      </c:pt>
                      <c:pt idx="961">
                        <c:v>998.625</c:v>
                      </c:pt>
                      <c:pt idx="962">
                        <c:v>999.63900000000001</c:v>
                      </c:pt>
                      <c:pt idx="963">
                        <c:v>1000.653</c:v>
                      </c:pt>
                      <c:pt idx="964">
                        <c:v>1001.667</c:v>
                      </c:pt>
                      <c:pt idx="965">
                        <c:v>1002.681</c:v>
                      </c:pt>
                      <c:pt idx="966">
                        <c:v>1003.6950000000001</c:v>
                      </c:pt>
                      <c:pt idx="967">
                        <c:v>1004.7089999999999</c:v>
                      </c:pt>
                      <c:pt idx="968">
                        <c:v>1005.723</c:v>
                      </c:pt>
                      <c:pt idx="969">
                        <c:v>1006.737</c:v>
                      </c:pt>
                      <c:pt idx="970">
                        <c:v>1007.751</c:v>
                      </c:pt>
                      <c:pt idx="971">
                        <c:v>1008.765</c:v>
                      </c:pt>
                      <c:pt idx="972">
                        <c:v>1009.779</c:v>
                      </c:pt>
                      <c:pt idx="973">
                        <c:v>1010.793</c:v>
                      </c:pt>
                      <c:pt idx="974">
                        <c:v>1011.807</c:v>
                      </c:pt>
                      <c:pt idx="975">
                        <c:v>1012.821</c:v>
                      </c:pt>
                      <c:pt idx="976">
                        <c:v>1013.835</c:v>
                      </c:pt>
                      <c:pt idx="977">
                        <c:v>1014.849</c:v>
                      </c:pt>
                      <c:pt idx="978">
                        <c:v>1015.8630000000001</c:v>
                      </c:pt>
                      <c:pt idx="979">
                        <c:v>1016.877</c:v>
                      </c:pt>
                      <c:pt idx="980">
                        <c:v>1017.891</c:v>
                      </c:pt>
                      <c:pt idx="981">
                        <c:v>1019.154</c:v>
                      </c:pt>
                      <c:pt idx="982">
                        <c:v>1020.168</c:v>
                      </c:pt>
                      <c:pt idx="983">
                        <c:v>1021.182</c:v>
                      </c:pt>
                      <c:pt idx="984">
                        <c:v>1022.196</c:v>
                      </c:pt>
                      <c:pt idx="985">
                        <c:v>1023.21</c:v>
                      </c:pt>
                      <c:pt idx="986">
                        <c:v>1024.2239999999999</c:v>
                      </c:pt>
                      <c:pt idx="987">
                        <c:v>1026.143</c:v>
                      </c:pt>
                      <c:pt idx="988">
                        <c:v>1027.1569999999999</c:v>
                      </c:pt>
                      <c:pt idx="989">
                        <c:v>1028.171</c:v>
                      </c:pt>
                      <c:pt idx="990">
                        <c:v>1029.1849999999999</c:v>
                      </c:pt>
                      <c:pt idx="991">
                        <c:v>1030.1990000000001</c:v>
                      </c:pt>
                      <c:pt idx="992">
                        <c:v>1031.213</c:v>
                      </c:pt>
                      <c:pt idx="993">
                        <c:v>1032.2270000000001</c:v>
                      </c:pt>
                      <c:pt idx="994">
                        <c:v>1033.241</c:v>
                      </c:pt>
                      <c:pt idx="995">
                        <c:v>1034.2550000000001</c:v>
                      </c:pt>
                      <c:pt idx="996">
                        <c:v>1035.269</c:v>
                      </c:pt>
                      <c:pt idx="997">
                        <c:v>1036.2829999999999</c:v>
                      </c:pt>
                      <c:pt idx="998">
                        <c:v>1037.297</c:v>
                      </c:pt>
                      <c:pt idx="999">
                        <c:v>1038.3109999999999</c:v>
                      </c:pt>
                      <c:pt idx="1000">
                        <c:v>1039.325</c:v>
                      </c:pt>
                      <c:pt idx="1001">
                        <c:v>1040.3389999999999</c:v>
                      </c:pt>
                      <c:pt idx="1002">
                        <c:v>1041.3530000000001</c:v>
                      </c:pt>
                      <c:pt idx="1003">
                        <c:v>1042.367</c:v>
                      </c:pt>
                      <c:pt idx="1004">
                        <c:v>1043.3810000000001</c:v>
                      </c:pt>
                      <c:pt idx="1005">
                        <c:v>1044.395</c:v>
                      </c:pt>
                      <c:pt idx="1006">
                        <c:v>1045.4090000000001</c:v>
                      </c:pt>
                      <c:pt idx="1007">
                        <c:v>1046.423</c:v>
                      </c:pt>
                      <c:pt idx="1008">
                        <c:v>1047.4369999999999</c:v>
                      </c:pt>
                      <c:pt idx="1009">
                        <c:v>1048.451</c:v>
                      </c:pt>
                      <c:pt idx="1010">
                        <c:v>1049.4649999999999</c:v>
                      </c:pt>
                      <c:pt idx="1011">
                        <c:v>1050.479</c:v>
                      </c:pt>
                      <c:pt idx="1012">
                        <c:v>1051.4929999999999</c:v>
                      </c:pt>
                      <c:pt idx="1013">
                        <c:v>1052.5070000000001</c:v>
                      </c:pt>
                    </c:numCache>
                  </c:numRef>
                </c:xVal>
                <c:yVal>
                  <c:numRef>
                    <c:extLst xmlns:c16r2="http://schemas.microsoft.com/office/drawing/2015/06/chart">
                      <c:ext uri="{02D57815-91ED-43cb-92C2-25804820EDAC}">
                        <c15:formulaRef>
                          <c15:sqref>'ceramic nrt_2lb_0.75_acoustics'!$R$2:$R$1015</c15:sqref>
                        </c15:formulaRef>
                      </c:ext>
                    </c:extLst>
                    <c:numCache>
                      <c:formatCode>General</c:formatCode>
                      <c:ptCount val="1014"/>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1</c:v>
                      </c:pt>
                      <c:pt idx="199">
                        <c:v>0</c:v>
                      </c:pt>
                      <c:pt idx="200">
                        <c:v>0</c:v>
                      </c:pt>
                      <c:pt idx="201">
                        <c:v>0</c:v>
                      </c:pt>
                      <c:pt idx="202">
                        <c:v>1</c:v>
                      </c:pt>
                      <c:pt idx="203">
                        <c:v>1</c:v>
                      </c:pt>
                      <c:pt idx="204">
                        <c:v>1</c:v>
                      </c:pt>
                      <c:pt idx="205">
                        <c:v>2</c:v>
                      </c:pt>
                      <c:pt idx="206">
                        <c:v>2</c:v>
                      </c:pt>
                      <c:pt idx="207">
                        <c:v>1</c:v>
                      </c:pt>
                      <c:pt idx="208">
                        <c:v>1</c:v>
                      </c:pt>
                      <c:pt idx="209">
                        <c:v>0</c:v>
                      </c:pt>
                      <c:pt idx="210">
                        <c:v>0</c:v>
                      </c:pt>
                      <c:pt idx="211">
                        <c:v>0</c:v>
                      </c:pt>
                      <c:pt idx="212">
                        <c:v>0</c:v>
                      </c:pt>
                      <c:pt idx="213">
                        <c:v>0</c:v>
                      </c:pt>
                      <c:pt idx="214">
                        <c:v>0</c:v>
                      </c:pt>
                      <c:pt idx="215">
                        <c:v>0</c:v>
                      </c:pt>
                      <c:pt idx="216">
                        <c:v>0</c:v>
                      </c:pt>
                      <c:pt idx="217">
                        <c:v>0</c:v>
                      </c:pt>
                      <c:pt idx="218">
                        <c:v>0</c:v>
                      </c:pt>
                      <c:pt idx="219">
                        <c:v>0</c:v>
                      </c:pt>
                      <c:pt idx="220">
                        <c:v>2</c:v>
                      </c:pt>
                      <c:pt idx="221">
                        <c:v>0</c:v>
                      </c:pt>
                      <c:pt idx="222">
                        <c:v>1</c:v>
                      </c:pt>
                      <c:pt idx="223">
                        <c:v>1</c:v>
                      </c:pt>
                      <c:pt idx="224">
                        <c:v>1</c:v>
                      </c:pt>
                      <c:pt idx="225">
                        <c:v>1</c:v>
                      </c:pt>
                      <c:pt idx="226">
                        <c:v>1</c:v>
                      </c:pt>
                      <c:pt idx="227">
                        <c:v>1</c:v>
                      </c:pt>
                      <c:pt idx="228">
                        <c:v>2</c:v>
                      </c:pt>
                      <c:pt idx="229">
                        <c:v>2</c:v>
                      </c:pt>
                      <c:pt idx="230">
                        <c:v>2</c:v>
                      </c:pt>
                      <c:pt idx="231">
                        <c:v>2</c:v>
                      </c:pt>
                      <c:pt idx="232">
                        <c:v>2</c:v>
                      </c:pt>
                      <c:pt idx="233">
                        <c:v>2</c:v>
                      </c:pt>
                      <c:pt idx="234">
                        <c:v>2</c:v>
                      </c:pt>
                      <c:pt idx="235">
                        <c:v>2</c:v>
                      </c:pt>
                      <c:pt idx="236">
                        <c:v>2</c:v>
                      </c:pt>
                      <c:pt idx="237">
                        <c:v>2</c:v>
                      </c:pt>
                      <c:pt idx="238">
                        <c:v>2</c:v>
                      </c:pt>
                      <c:pt idx="239">
                        <c:v>2</c:v>
                      </c:pt>
                      <c:pt idx="240">
                        <c:v>4</c:v>
                      </c:pt>
                      <c:pt idx="241">
                        <c:v>1</c:v>
                      </c:pt>
                      <c:pt idx="242">
                        <c:v>3</c:v>
                      </c:pt>
                      <c:pt idx="243">
                        <c:v>3</c:v>
                      </c:pt>
                      <c:pt idx="244">
                        <c:v>1</c:v>
                      </c:pt>
                      <c:pt idx="245">
                        <c:v>1</c:v>
                      </c:pt>
                      <c:pt idx="246">
                        <c:v>2</c:v>
                      </c:pt>
                      <c:pt idx="247">
                        <c:v>2</c:v>
                      </c:pt>
                      <c:pt idx="248">
                        <c:v>2</c:v>
                      </c:pt>
                      <c:pt idx="249">
                        <c:v>2</c:v>
                      </c:pt>
                      <c:pt idx="250">
                        <c:v>2</c:v>
                      </c:pt>
                      <c:pt idx="251">
                        <c:v>2</c:v>
                      </c:pt>
                      <c:pt idx="252">
                        <c:v>2</c:v>
                      </c:pt>
                      <c:pt idx="253">
                        <c:v>1</c:v>
                      </c:pt>
                      <c:pt idx="254">
                        <c:v>1</c:v>
                      </c:pt>
                      <c:pt idx="255">
                        <c:v>1</c:v>
                      </c:pt>
                      <c:pt idx="256">
                        <c:v>1</c:v>
                      </c:pt>
                      <c:pt idx="257">
                        <c:v>1</c:v>
                      </c:pt>
                      <c:pt idx="258">
                        <c:v>2</c:v>
                      </c:pt>
                      <c:pt idx="259">
                        <c:v>2</c:v>
                      </c:pt>
                      <c:pt idx="260">
                        <c:v>4</c:v>
                      </c:pt>
                      <c:pt idx="261">
                        <c:v>4</c:v>
                      </c:pt>
                      <c:pt idx="262">
                        <c:v>3</c:v>
                      </c:pt>
                      <c:pt idx="263">
                        <c:v>3</c:v>
                      </c:pt>
                      <c:pt idx="264">
                        <c:v>3</c:v>
                      </c:pt>
                      <c:pt idx="265">
                        <c:v>3</c:v>
                      </c:pt>
                      <c:pt idx="266">
                        <c:v>3</c:v>
                      </c:pt>
                      <c:pt idx="267">
                        <c:v>1</c:v>
                      </c:pt>
                      <c:pt idx="268">
                        <c:v>1</c:v>
                      </c:pt>
                      <c:pt idx="269">
                        <c:v>3</c:v>
                      </c:pt>
                      <c:pt idx="270">
                        <c:v>3</c:v>
                      </c:pt>
                      <c:pt idx="271">
                        <c:v>3</c:v>
                      </c:pt>
                      <c:pt idx="272">
                        <c:v>3</c:v>
                      </c:pt>
                      <c:pt idx="273">
                        <c:v>3</c:v>
                      </c:pt>
                      <c:pt idx="274">
                        <c:v>3</c:v>
                      </c:pt>
                      <c:pt idx="275">
                        <c:v>2</c:v>
                      </c:pt>
                      <c:pt idx="276">
                        <c:v>2</c:v>
                      </c:pt>
                      <c:pt idx="277">
                        <c:v>2</c:v>
                      </c:pt>
                      <c:pt idx="278">
                        <c:v>2</c:v>
                      </c:pt>
                      <c:pt idx="279">
                        <c:v>2</c:v>
                      </c:pt>
                      <c:pt idx="280">
                        <c:v>2</c:v>
                      </c:pt>
                      <c:pt idx="281">
                        <c:v>4</c:v>
                      </c:pt>
                      <c:pt idx="282">
                        <c:v>4</c:v>
                      </c:pt>
                      <c:pt idx="283">
                        <c:v>4</c:v>
                      </c:pt>
                      <c:pt idx="284">
                        <c:v>4</c:v>
                      </c:pt>
                      <c:pt idx="285">
                        <c:v>4</c:v>
                      </c:pt>
                      <c:pt idx="286">
                        <c:v>4</c:v>
                      </c:pt>
                      <c:pt idx="287">
                        <c:v>3</c:v>
                      </c:pt>
                      <c:pt idx="288">
                        <c:v>2</c:v>
                      </c:pt>
                      <c:pt idx="289">
                        <c:v>2</c:v>
                      </c:pt>
                      <c:pt idx="290">
                        <c:v>2</c:v>
                      </c:pt>
                      <c:pt idx="291">
                        <c:v>6</c:v>
                      </c:pt>
                      <c:pt idx="292">
                        <c:v>6</c:v>
                      </c:pt>
                      <c:pt idx="293">
                        <c:v>6</c:v>
                      </c:pt>
                      <c:pt idx="294">
                        <c:v>5</c:v>
                      </c:pt>
                      <c:pt idx="295">
                        <c:v>4</c:v>
                      </c:pt>
                      <c:pt idx="296">
                        <c:v>4</c:v>
                      </c:pt>
                      <c:pt idx="297">
                        <c:v>5</c:v>
                      </c:pt>
                      <c:pt idx="298">
                        <c:v>5</c:v>
                      </c:pt>
                      <c:pt idx="299">
                        <c:v>5</c:v>
                      </c:pt>
                      <c:pt idx="300">
                        <c:v>5</c:v>
                      </c:pt>
                      <c:pt idx="301">
                        <c:v>4</c:v>
                      </c:pt>
                      <c:pt idx="302">
                        <c:v>4</c:v>
                      </c:pt>
                      <c:pt idx="303">
                        <c:v>4</c:v>
                      </c:pt>
                      <c:pt idx="304">
                        <c:v>4</c:v>
                      </c:pt>
                      <c:pt idx="305">
                        <c:v>4</c:v>
                      </c:pt>
                      <c:pt idx="306">
                        <c:v>4</c:v>
                      </c:pt>
                      <c:pt idx="307">
                        <c:v>4</c:v>
                      </c:pt>
                      <c:pt idx="308">
                        <c:v>5</c:v>
                      </c:pt>
                      <c:pt idx="309">
                        <c:v>5</c:v>
                      </c:pt>
                      <c:pt idx="310">
                        <c:v>5</c:v>
                      </c:pt>
                      <c:pt idx="311">
                        <c:v>5</c:v>
                      </c:pt>
                      <c:pt idx="312">
                        <c:v>5</c:v>
                      </c:pt>
                      <c:pt idx="313">
                        <c:v>5</c:v>
                      </c:pt>
                      <c:pt idx="314">
                        <c:v>7</c:v>
                      </c:pt>
                      <c:pt idx="315">
                        <c:v>8</c:v>
                      </c:pt>
                      <c:pt idx="316">
                        <c:v>8</c:v>
                      </c:pt>
                      <c:pt idx="317">
                        <c:v>8</c:v>
                      </c:pt>
                      <c:pt idx="318">
                        <c:v>7</c:v>
                      </c:pt>
                      <c:pt idx="319">
                        <c:v>8</c:v>
                      </c:pt>
                      <c:pt idx="320">
                        <c:v>7</c:v>
                      </c:pt>
                      <c:pt idx="321">
                        <c:v>7</c:v>
                      </c:pt>
                      <c:pt idx="322">
                        <c:v>6</c:v>
                      </c:pt>
                      <c:pt idx="323">
                        <c:v>7</c:v>
                      </c:pt>
                      <c:pt idx="324">
                        <c:v>7</c:v>
                      </c:pt>
                      <c:pt idx="325">
                        <c:v>7</c:v>
                      </c:pt>
                      <c:pt idx="326">
                        <c:v>6</c:v>
                      </c:pt>
                      <c:pt idx="327">
                        <c:v>6</c:v>
                      </c:pt>
                      <c:pt idx="328">
                        <c:v>6</c:v>
                      </c:pt>
                      <c:pt idx="329">
                        <c:v>4</c:v>
                      </c:pt>
                      <c:pt idx="330">
                        <c:v>4</c:v>
                      </c:pt>
                      <c:pt idx="331">
                        <c:v>4</c:v>
                      </c:pt>
                      <c:pt idx="332">
                        <c:v>4</c:v>
                      </c:pt>
                      <c:pt idx="333">
                        <c:v>4</c:v>
                      </c:pt>
                      <c:pt idx="334">
                        <c:v>5</c:v>
                      </c:pt>
                      <c:pt idx="335">
                        <c:v>6</c:v>
                      </c:pt>
                      <c:pt idx="336">
                        <c:v>7</c:v>
                      </c:pt>
                      <c:pt idx="337">
                        <c:v>7</c:v>
                      </c:pt>
                      <c:pt idx="338">
                        <c:v>7</c:v>
                      </c:pt>
                      <c:pt idx="339">
                        <c:v>9</c:v>
                      </c:pt>
                      <c:pt idx="340">
                        <c:v>7</c:v>
                      </c:pt>
                      <c:pt idx="341">
                        <c:v>6</c:v>
                      </c:pt>
                      <c:pt idx="342">
                        <c:v>6</c:v>
                      </c:pt>
                      <c:pt idx="343">
                        <c:v>6</c:v>
                      </c:pt>
                      <c:pt idx="344">
                        <c:v>6</c:v>
                      </c:pt>
                      <c:pt idx="345">
                        <c:v>7</c:v>
                      </c:pt>
                      <c:pt idx="346">
                        <c:v>7</c:v>
                      </c:pt>
                      <c:pt idx="347">
                        <c:v>6</c:v>
                      </c:pt>
                      <c:pt idx="348">
                        <c:v>6</c:v>
                      </c:pt>
                      <c:pt idx="349">
                        <c:v>6</c:v>
                      </c:pt>
                      <c:pt idx="350">
                        <c:v>5</c:v>
                      </c:pt>
                      <c:pt idx="351">
                        <c:v>5</c:v>
                      </c:pt>
                      <c:pt idx="352">
                        <c:v>5</c:v>
                      </c:pt>
                      <c:pt idx="353">
                        <c:v>5</c:v>
                      </c:pt>
                      <c:pt idx="354">
                        <c:v>5</c:v>
                      </c:pt>
                      <c:pt idx="355">
                        <c:v>5</c:v>
                      </c:pt>
                      <c:pt idx="356">
                        <c:v>6</c:v>
                      </c:pt>
                      <c:pt idx="357">
                        <c:v>7</c:v>
                      </c:pt>
                      <c:pt idx="358">
                        <c:v>7</c:v>
                      </c:pt>
                      <c:pt idx="359">
                        <c:v>10</c:v>
                      </c:pt>
                      <c:pt idx="360">
                        <c:v>8</c:v>
                      </c:pt>
                      <c:pt idx="361">
                        <c:v>8</c:v>
                      </c:pt>
                      <c:pt idx="362">
                        <c:v>9</c:v>
                      </c:pt>
                      <c:pt idx="363">
                        <c:v>8</c:v>
                      </c:pt>
                      <c:pt idx="364">
                        <c:v>8</c:v>
                      </c:pt>
                      <c:pt idx="365">
                        <c:v>7</c:v>
                      </c:pt>
                      <c:pt idx="366">
                        <c:v>9</c:v>
                      </c:pt>
                      <c:pt idx="367">
                        <c:v>10</c:v>
                      </c:pt>
                      <c:pt idx="368">
                        <c:v>10</c:v>
                      </c:pt>
                      <c:pt idx="369">
                        <c:v>6</c:v>
                      </c:pt>
                      <c:pt idx="370">
                        <c:v>10</c:v>
                      </c:pt>
                      <c:pt idx="371">
                        <c:v>10</c:v>
                      </c:pt>
                      <c:pt idx="372">
                        <c:v>10</c:v>
                      </c:pt>
                      <c:pt idx="373">
                        <c:v>10</c:v>
                      </c:pt>
                      <c:pt idx="374">
                        <c:v>10</c:v>
                      </c:pt>
                      <c:pt idx="375">
                        <c:v>10</c:v>
                      </c:pt>
                      <c:pt idx="376">
                        <c:v>13</c:v>
                      </c:pt>
                      <c:pt idx="377">
                        <c:v>15</c:v>
                      </c:pt>
                      <c:pt idx="378">
                        <c:v>15</c:v>
                      </c:pt>
                      <c:pt idx="379">
                        <c:v>9</c:v>
                      </c:pt>
                      <c:pt idx="380">
                        <c:v>14</c:v>
                      </c:pt>
                      <c:pt idx="381">
                        <c:v>12</c:v>
                      </c:pt>
                      <c:pt idx="382">
                        <c:v>12</c:v>
                      </c:pt>
                      <c:pt idx="383">
                        <c:v>12</c:v>
                      </c:pt>
                      <c:pt idx="384">
                        <c:v>13</c:v>
                      </c:pt>
                      <c:pt idx="385">
                        <c:v>13</c:v>
                      </c:pt>
                      <c:pt idx="386">
                        <c:v>14</c:v>
                      </c:pt>
                      <c:pt idx="387">
                        <c:v>14</c:v>
                      </c:pt>
                      <c:pt idx="388">
                        <c:v>14</c:v>
                      </c:pt>
                      <c:pt idx="389">
                        <c:v>14</c:v>
                      </c:pt>
                      <c:pt idx="390">
                        <c:v>13</c:v>
                      </c:pt>
                      <c:pt idx="391">
                        <c:v>12</c:v>
                      </c:pt>
                      <c:pt idx="392">
                        <c:v>12</c:v>
                      </c:pt>
                      <c:pt idx="393">
                        <c:v>16</c:v>
                      </c:pt>
                      <c:pt idx="394">
                        <c:v>12</c:v>
                      </c:pt>
                      <c:pt idx="395">
                        <c:v>11</c:v>
                      </c:pt>
                      <c:pt idx="396">
                        <c:v>12</c:v>
                      </c:pt>
                      <c:pt idx="397">
                        <c:v>11</c:v>
                      </c:pt>
                      <c:pt idx="398">
                        <c:v>11</c:v>
                      </c:pt>
                      <c:pt idx="399">
                        <c:v>11</c:v>
                      </c:pt>
                      <c:pt idx="400">
                        <c:v>10</c:v>
                      </c:pt>
                      <c:pt idx="401">
                        <c:v>10</c:v>
                      </c:pt>
                      <c:pt idx="402">
                        <c:v>11</c:v>
                      </c:pt>
                      <c:pt idx="403">
                        <c:v>17</c:v>
                      </c:pt>
                      <c:pt idx="404">
                        <c:v>18</c:v>
                      </c:pt>
                      <c:pt idx="405">
                        <c:v>19</c:v>
                      </c:pt>
                      <c:pt idx="406">
                        <c:v>19</c:v>
                      </c:pt>
                      <c:pt idx="407">
                        <c:v>19</c:v>
                      </c:pt>
                      <c:pt idx="408">
                        <c:v>19</c:v>
                      </c:pt>
                      <c:pt idx="409">
                        <c:v>19</c:v>
                      </c:pt>
                      <c:pt idx="410">
                        <c:v>18</c:v>
                      </c:pt>
                      <c:pt idx="411">
                        <c:v>15</c:v>
                      </c:pt>
                      <c:pt idx="412">
                        <c:v>11</c:v>
                      </c:pt>
                      <c:pt idx="413">
                        <c:v>11</c:v>
                      </c:pt>
                      <c:pt idx="414">
                        <c:v>11</c:v>
                      </c:pt>
                      <c:pt idx="415">
                        <c:v>11</c:v>
                      </c:pt>
                      <c:pt idx="416">
                        <c:v>12</c:v>
                      </c:pt>
                      <c:pt idx="417">
                        <c:v>17</c:v>
                      </c:pt>
                      <c:pt idx="418">
                        <c:v>17</c:v>
                      </c:pt>
                      <c:pt idx="419">
                        <c:v>17</c:v>
                      </c:pt>
                      <c:pt idx="420">
                        <c:v>16</c:v>
                      </c:pt>
                      <c:pt idx="421">
                        <c:v>16</c:v>
                      </c:pt>
                      <c:pt idx="422">
                        <c:v>13</c:v>
                      </c:pt>
                      <c:pt idx="423">
                        <c:v>13</c:v>
                      </c:pt>
                      <c:pt idx="424">
                        <c:v>16</c:v>
                      </c:pt>
                      <c:pt idx="425">
                        <c:v>19</c:v>
                      </c:pt>
                      <c:pt idx="426">
                        <c:v>19</c:v>
                      </c:pt>
                      <c:pt idx="427">
                        <c:v>19</c:v>
                      </c:pt>
                      <c:pt idx="428">
                        <c:v>19</c:v>
                      </c:pt>
                      <c:pt idx="429">
                        <c:v>19</c:v>
                      </c:pt>
                      <c:pt idx="430">
                        <c:v>19</c:v>
                      </c:pt>
                      <c:pt idx="431">
                        <c:v>17</c:v>
                      </c:pt>
                      <c:pt idx="432">
                        <c:v>18</c:v>
                      </c:pt>
                      <c:pt idx="433">
                        <c:v>18</c:v>
                      </c:pt>
                      <c:pt idx="434">
                        <c:v>16</c:v>
                      </c:pt>
                      <c:pt idx="435">
                        <c:v>15</c:v>
                      </c:pt>
                      <c:pt idx="436">
                        <c:v>15</c:v>
                      </c:pt>
                      <c:pt idx="437">
                        <c:v>15</c:v>
                      </c:pt>
                      <c:pt idx="438">
                        <c:v>12</c:v>
                      </c:pt>
                      <c:pt idx="439">
                        <c:v>11</c:v>
                      </c:pt>
                      <c:pt idx="440">
                        <c:v>11</c:v>
                      </c:pt>
                      <c:pt idx="441">
                        <c:v>11</c:v>
                      </c:pt>
                      <c:pt idx="442">
                        <c:v>13</c:v>
                      </c:pt>
                      <c:pt idx="443">
                        <c:v>13</c:v>
                      </c:pt>
                      <c:pt idx="444">
                        <c:v>13</c:v>
                      </c:pt>
                      <c:pt idx="445">
                        <c:v>13</c:v>
                      </c:pt>
                      <c:pt idx="446">
                        <c:v>13</c:v>
                      </c:pt>
                      <c:pt idx="447">
                        <c:v>13</c:v>
                      </c:pt>
                      <c:pt idx="448">
                        <c:v>14</c:v>
                      </c:pt>
                      <c:pt idx="449">
                        <c:v>14</c:v>
                      </c:pt>
                      <c:pt idx="450">
                        <c:v>14</c:v>
                      </c:pt>
                      <c:pt idx="451">
                        <c:v>16</c:v>
                      </c:pt>
                      <c:pt idx="452">
                        <c:v>17</c:v>
                      </c:pt>
                      <c:pt idx="453">
                        <c:v>19</c:v>
                      </c:pt>
                      <c:pt idx="454">
                        <c:v>21</c:v>
                      </c:pt>
                      <c:pt idx="455">
                        <c:v>24</c:v>
                      </c:pt>
                      <c:pt idx="456">
                        <c:v>24</c:v>
                      </c:pt>
                      <c:pt idx="457">
                        <c:v>24</c:v>
                      </c:pt>
                      <c:pt idx="458">
                        <c:v>23</c:v>
                      </c:pt>
                      <c:pt idx="459">
                        <c:v>24</c:v>
                      </c:pt>
                      <c:pt idx="460">
                        <c:v>24</c:v>
                      </c:pt>
                      <c:pt idx="461">
                        <c:v>23</c:v>
                      </c:pt>
                      <c:pt idx="462">
                        <c:v>23</c:v>
                      </c:pt>
                      <c:pt idx="463">
                        <c:v>20</c:v>
                      </c:pt>
                      <c:pt idx="464">
                        <c:v>19</c:v>
                      </c:pt>
                      <c:pt idx="465">
                        <c:v>19</c:v>
                      </c:pt>
                      <c:pt idx="466">
                        <c:v>18</c:v>
                      </c:pt>
                      <c:pt idx="467">
                        <c:v>17</c:v>
                      </c:pt>
                      <c:pt idx="468">
                        <c:v>17</c:v>
                      </c:pt>
                      <c:pt idx="469">
                        <c:v>21</c:v>
                      </c:pt>
                      <c:pt idx="470">
                        <c:v>21</c:v>
                      </c:pt>
                      <c:pt idx="471">
                        <c:v>21</c:v>
                      </c:pt>
                      <c:pt idx="472">
                        <c:v>21</c:v>
                      </c:pt>
                      <c:pt idx="473">
                        <c:v>21</c:v>
                      </c:pt>
                      <c:pt idx="474">
                        <c:v>19</c:v>
                      </c:pt>
                      <c:pt idx="475">
                        <c:v>19</c:v>
                      </c:pt>
                      <c:pt idx="476">
                        <c:v>20</c:v>
                      </c:pt>
                      <c:pt idx="477">
                        <c:v>19</c:v>
                      </c:pt>
                      <c:pt idx="478">
                        <c:v>19</c:v>
                      </c:pt>
                      <c:pt idx="479">
                        <c:v>20</c:v>
                      </c:pt>
                      <c:pt idx="480">
                        <c:v>20</c:v>
                      </c:pt>
                      <c:pt idx="481">
                        <c:v>19</c:v>
                      </c:pt>
                      <c:pt idx="482">
                        <c:v>20</c:v>
                      </c:pt>
                      <c:pt idx="483">
                        <c:v>22</c:v>
                      </c:pt>
                      <c:pt idx="484">
                        <c:v>22</c:v>
                      </c:pt>
                      <c:pt idx="485">
                        <c:v>19</c:v>
                      </c:pt>
                      <c:pt idx="486">
                        <c:v>16</c:v>
                      </c:pt>
                      <c:pt idx="487">
                        <c:v>16</c:v>
                      </c:pt>
                      <c:pt idx="488">
                        <c:v>15</c:v>
                      </c:pt>
                      <c:pt idx="489">
                        <c:v>15</c:v>
                      </c:pt>
                      <c:pt idx="490">
                        <c:v>15</c:v>
                      </c:pt>
                      <c:pt idx="491">
                        <c:v>14</c:v>
                      </c:pt>
                      <c:pt idx="492">
                        <c:v>14</c:v>
                      </c:pt>
                      <c:pt idx="493">
                        <c:v>14</c:v>
                      </c:pt>
                      <c:pt idx="494">
                        <c:v>14</c:v>
                      </c:pt>
                      <c:pt idx="495">
                        <c:v>14</c:v>
                      </c:pt>
                      <c:pt idx="496">
                        <c:v>19</c:v>
                      </c:pt>
                      <c:pt idx="497">
                        <c:v>19</c:v>
                      </c:pt>
                      <c:pt idx="498">
                        <c:v>19</c:v>
                      </c:pt>
                      <c:pt idx="499">
                        <c:v>19</c:v>
                      </c:pt>
                      <c:pt idx="500">
                        <c:v>19</c:v>
                      </c:pt>
                      <c:pt idx="501">
                        <c:v>17</c:v>
                      </c:pt>
                      <c:pt idx="502">
                        <c:v>15</c:v>
                      </c:pt>
                      <c:pt idx="503">
                        <c:v>12</c:v>
                      </c:pt>
                      <c:pt idx="504">
                        <c:v>15</c:v>
                      </c:pt>
                      <c:pt idx="505">
                        <c:v>8</c:v>
                      </c:pt>
                      <c:pt idx="506">
                        <c:v>8</c:v>
                      </c:pt>
                      <c:pt idx="507">
                        <c:v>13</c:v>
                      </c:pt>
                      <c:pt idx="508">
                        <c:v>15</c:v>
                      </c:pt>
                      <c:pt idx="509">
                        <c:v>13</c:v>
                      </c:pt>
                      <c:pt idx="510">
                        <c:v>13</c:v>
                      </c:pt>
                      <c:pt idx="511">
                        <c:v>13</c:v>
                      </c:pt>
                      <c:pt idx="512">
                        <c:v>15</c:v>
                      </c:pt>
                      <c:pt idx="513">
                        <c:v>15</c:v>
                      </c:pt>
                      <c:pt idx="514">
                        <c:v>15</c:v>
                      </c:pt>
                      <c:pt idx="515">
                        <c:v>16</c:v>
                      </c:pt>
                      <c:pt idx="516">
                        <c:v>16</c:v>
                      </c:pt>
                      <c:pt idx="517">
                        <c:v>16</c:v>
                      </c:pt>
                      <c:pt idx="518">
                        <c:v>16</c:v>
                      </c:pt>
                      <c:pt idx="519">
                        <c:v>16</c:v>
                      </c:pt>
                      <c:pt idx="520">
                        <c:v>12</c:v>
                      </c:pt>
                      <c:pt idx="521">
                        <c:v>12</c:v>
                      </c:pt>
                      <c:pt idx="522">
                        <c:v>12</c:v>
                      </c:pt>
                      <c:pt idx="523">
                        <c:v>20</c:v>
                      </c:pt>
                      <c:pt idx="524">
                        <c:v>20</c:v>
                      </c:pt>
                      <c:pt idx="525">
                        <c:v>20</c:v>
                      </c:pt>
                      <c:pt idx="526">
                        <c:v>18</c:v>
                      </c:pt>
                      <c:pt idx="527">
                        <c:v>16</c:v>
                      </c:pt>
                      <c:pt idx="528">
                        <c:v>12</c:v>
                      </c:pt>
                      <c:pt idx="529">
                        <c:v>15</c:v>
                      </c:pt>
                      <c:pt idx="530">
                        <c:v>15</c:v>
                      </c:pt>
                      <c:pt idx="531">
                        <c:v>15</c:v>
                      </c:pt>
                      <c:pt idx="532">
                        <c:v>15</c:v>
                      </c:pt>
                      <c:pt idx="533">
                        <c:v>15</c:v>
                      </c:pt>
                      <c:pt idx="534">
                        <c:v>15</c:v>
                      </c:pt>
                      <c:pt idx="535">
                        <c:v>13</c:v>
                      </c:pt>
                      <c:pt idx="536">
                        <c:v>13</c:v>
                      </c:pt>
                      <c:pt idx="537">
                        <c:v>13</c:v>
                      </c:pt>
                      <c:pt idx="538">
                        <c:v>14</c:v>
                      </c:pt>
                      <c:pt idx="539">
                        <c:v>14</c:v>
                      </c:pt>
                      <c:pt idx="540">
                        <c:v>14</c:v>
                      </c:pt>
                      <c:pt idx="541">
                        <c:v>19</c:v>
                      </c:pt>
                      <c:pt idx="542">
                        <c:v>19</c:v>
                      </c:pt>
                      <c:pt idx="543">
                        <c:v>19</c:v>
                      </c:pt>
                      <c:pt idx="544">
                        <c:v>17</c:v>
                      </c:pt>
                      <c:pt idx="545">
                        <c:v>17</c:v>
                      </c:pt>
                      <c:pt idx="546">
                        <c:v>16</c:v>
                      </c:pt>
                      <c:pt idx="547">
                        <c:v>16</c:v>
                      </c:pt>
                      <c:pt idx="548">
                        <c:v>16</c:v>
                      </c:pt>
                      <c:pt idx="549">
                        <c:v>17</c:v>
                      </c:pt>
                      <c:pt idx="550">
                        <c:v>16</c:v>
                      </c:pt>
                      <c:pt idx="551">
                        <c:v>16</c:v>
                      </c:pt>
                      <c:pt idx="552">
                        <c:v>16</c:v>
                      </c:pt>
                      <c:pt idx="553">
                        <c:v>16</c:v>
                      </c:pt>
                      <c:pt idx="554">
                        <c:v>14</c:v>
                      </c:pt>
                      <c:pt idx="555">
                        <c:v>15</c:v>
                      </c:pt>
                      <c:pt idx="556">
                        <c:v>13</c:v>
                      </c:pt>
                      <c:pt idx="557">
                        <c:v>13</c:v>
                      </c:pt>
                      <c:pt idx="558">
                        <c:v>13</c:v>
                      </c:pt>
                      <c:pt idx="559">
                        <c:v>13</c:v>
                      </c:pt>
                      <c:pt idx="560">
                        <c:v>13</c:v>
                      </c:pt>
                      <c:pt idx="561">
                        <c:v>12</c:v>
                      </c:pt>
                      <c:pt idx="562">
                        <c:v>12</c:v>
                      </c:pt>
                      <c:pt idx="563">
                        <c:v>12</c:v>
                      </c:pt>
                      <c:pt idx="564">
                        <c:v>12</c:v>
                      </c:pt>
                      <c:pt idx="565">
                        <c:v>12</c:v>
                      </c:pt>
                      <c:pt idx="566">
                        <c:v>12</c:v>
                      </c:pt>
                      <c:pt idx="567">
                        <c:v>9</c:v>
                      </c:pt>
                      <c:pt idx="568">
                        <c:v>9</c:v>
                      </c:pt>
                      <c:pt idx="569">
                        <c:v>9</c:v>
                      </c:pt>
                      <c:pt idx="570">
                        <c:v>9</c:v>
                      </c:pt>
                      <c:pt idx="571">
                        <c:v>9</c:v>
                      </c:pt>
                      <c:pt idx="572">
                        <c:v>9</c:v>
                      </c:pt>
                      <c:pt idx="573">
                        <c:v>9</c:v>
                      </c:pt>
                      <c:pt idx="574">
                        <c:v>14</c:v>
                      </c:pt>
                      <c:pt idx="575">
                        <c:v>14</c:v>
                      </c:pt>
                      <c:pt idx="576">
                        <c:v>15</c:v>
                      </c:pt>
                      <c:pt idx="577">
                        <c:v>15</c:v>
                      </c:pt>
                      <c:pt idx="578">
                        <c:v>14</c:v>
                      </c:pt>
                      <c:pt idx="579">
                        <c:v>13</c:v>
                      </c:pt>
                      <c:pt idx="580">
                        <c:v>12</c:v>
                      </c:pt>
                      <c:pt idx="581">
                        <c:v>12</c:v>
                      </c:pt>
                      <c:pt idx="582">
                        <c:v>13</c:v>
                      </c:pt>
                      <c:pt idx="583">
                        <c:v>11</c:v>
                      </c:pt>
                      <c:pt idx="584">
                        <c:v>11</c:v>
                      </c:pt>
                      <c:pt idx="585">
                        <c:v>11</c:v>
                      </c:pt>
                      <c:pt idx="586">
                        <c:v>10</c:v>
                      </c:pt>
                      <c:pt idx="587">
                        <c:v>10</c:v>
                      </c:pt>
                      <c:pt idx="588">
                        <c:v>10</c:v>
                      </c:pt>
                      <c:pt idx="589">
                        <c:v>11</c:v>
                      </c:pt>
                      <c:pt idx="590">
                        <c:v>12</c:v>
                      </c:pt>
                      <c:pt idx="591">
                        <c:v>13</c:v>
                      </c:pt>
                      <c:pt idx="592">
                        <c:v>12</c:v>
                      </c:pt>
                      <c:pt idx="593">
                        <c:v>13</c:v>
                      </c:pt>
                      <c:pt idx="594">
                        <c:v>13</c:v>
                      </c:pt>
                      <c:pt idx="595">
                        <c:v>12</c:v>
                      </c:pt>
                      <c:pt idx="596">
                        <c:v>12</c:v>
                      </c:pt>
                      <c:pt idx="597">
                        <c:v>12</c:v>
                      </c:pt>
                      <c:pt idx="598">
                        <c:v>12</c:v>
                      </c:pt>
                      <c:pt idx="599">
                        <c:v>14</c:v>
                      </c:pt>
                      <c:pt idx="600">
                        <c:v>14</c:v>
                      </c:pt>
                      <c:pt idx="601">
                        <c:v>14</c:v>
                      </c:pt>
                      <c:pt idx="602">
                        <c:v>14</c:v>
                      </c:pt>
                      <c:pt idx="603">
                        <c:v>11</c:v>
                      </c:pt>
                      <c:pt idx="604">
                        <c:v>11</c:v>
                      </c:pt>
                      <c:pt idx="605">
                        <c:v>11</c:v>
                      </c:pt>
                      <c:pt idx="606">
                        <c:v>10</c:v>
                      </c:pt>
                      <c:pt idx="607">
                        <c:v>11</c:v>
                      </c:pt>
                      <c:pt idx="608">
                        <c:v>12</c:v>
                      </c:pt>
                      <c:pt idx="609">
                        <c:v>12</c:v>
                      </c:pt>
                      <c:pt idx="610">
                        <c:v>12</c:v>
                      </c:pt>
                      <c:pt idx="611">
                        <c:v>12</c:v>
                      </c:pt>
                      <c:pt idx="612">
                        <c:v>12</c:v>
                      </c:pt>
                      <c:pt idx="613">
                        <c:v>12</c:v>
                      </c:pt>
                      <c:pt idx="614">
                        <c:v>15</c:v>
                      </c:pt>
                      <c:pt idx="615">
                        <c:v>15</c:v>
                      </c:pt>
                      <c:pt idx="616">
                        <c:v>15</c:v>
                      </c:pt>
                      <c:pt idx="617">
                        <c:v>12</c:v>
                      </c:pt>
                      <c:pt idx="618">
                        <c:v>12</c:v>
                      </c:pt>
                      <c:pt idx="619">
                        <c:v>12</c:v>
                      </c:pt>
                      <c:pt idx="620">
                        <c:v>12</c:v>
                      </c:pt>
                      <c:pt idx="621">
                        <c:v>12</c:v>
                      </c:pt>
                      <c:pt idx="622">
                        <c:v>12</c:v>
                      </c:pt>
                      <c:pt idx="623">
                        <c:v>12</c:v>
                      </c:pt>
                      <c:pt idx="624">
                        <c:v>12</c:v>
                      </c:pt>
                      <c:pt idx="625">
                        <c:v>12</c:v>
                      </c:pt>
                      <c:pt idx="626">
                        <c:v>12</c:v>
                      </c:pt>
                      <c:pt idx="627">
                        <c:v>12</c:v>
                      </c:pt>
                      <c:pt idx="628">
                        <c:v>12</c:v>
                      </c:pt>
                      <c:pt idx="629">
                        <c:v>15</c:v>
                      </c:pt>
                      <c:pt idx="630">
                        <c:v>15</c:v>
                      </c:pt>
                      <c:pt idx="631">
                        <c:v>15</c:v>
                      </c:pt>
                      <c:pt idx="632">
                        <c:v>13</c:v>
                      </c:pt>
                      <c:pt idx="633">
                        <c:v>15</c:v>
                      </c:pt>
                      <c:pt idx="634">
                        <c:v>13</c:v>
                      </c:pt>
                      <c:pt idx="635">
                        <c:v>14</c:v>
                      </c:pt>
                      <c:pt idx="636">
                        <c:v>14</c:v>
                      </c:pt>
                      <c:pt idx="637">
                        <c:v>14</c:v>
                      </c:pt>
                      <c:pt idx="638">
                        <c:v>14</c:v>
                      </c:pt>
                      <c:pt idx="639">
                        <c:v>14</c:v>
                      </c:pt>
                      <c:pt idx="640">
                        <c:v>16</c:v>
                      </c:pt>
                      <c:pt idx="641">
                        <c:v>16</c:v>
                      </c:pt>
                      <c:pt idx="642">
                        <c:v>16</c:v>
                      </c:pt>
                      <c:pt idx="643">
                        <c:v>16</c:v>
                      </c:pt>
                      <c:pt idx="644">
                        <c:v>15</c:v>
                      </c:pt>
                      <c:pt idx="645">
                        <c:v>13</c:v>
                      </c:pt>
                      <c:pt idx="646">
                        <c:v>13</c:v>
                      </c:pt>
                      <c:pt idx="647">
                        <c:v>10</c:v>
                      </c:pt>
                      <c:pt idx="648">
                        <c:v>10</c:v>
                      </c:pt>
                      <c:pt idx="649">
                        <c:v>10</c:v>
                      </c:pt>
                      <c:pt idx="650">
                        <c:v>14</c:v>
                      </c:pt>
                      <c:pt idx="651">
                        <c:v>14</c:v>
                      </c:pt>
                      <c:pt idx="652">
                        <c:v>15</c:v>
                      </c:pt>
                      <c:pt idx="653">
                        <c:v>15</c:v>
                      </c:pt>
                      <c:pt idx="654">
                        <c:v>16</c:v>
                      </c:pt>
                      <c:pt idx="655">
                        <c:v>15</c:v>
                      </c:pt>
                      <c:pt idx="656">
                        <c:v>15</c:v>
                      </c:pt>
                      <c:pt idx="657">
                        <c:v>14</c:v>
                      </c:pt>
                      <c:pt idx="658">
                        <c:v>12</c:v>
                      </c:pt>
                      <c:pt idx="659">
                        <c:v>12</c:v>
                      </c:pt>
                      <c:pt idx="660">
                        <c:v>11</c:v>
                      </c:pt>
                      <c:pt idx="661">
                        <c:v>11</c:v>
                      </c:pt>
                      <c:pt idx="662">
                        <c:v>11</c:v>
                      </c:pt>
                      <c:pt idx="663">
                        <c:v>11</c:v>
                      </c:pt>
                      <c:pt idx="664">
                        <c:v>10</c:v>
                      </c:pt>
                      <c:pt idx="665">
                        <c:v>8</c:v>
                      </c:pt>
                      <c:pt idx="666">
                        <c:v>8</c:v>
                      </c:pt>
                      <c:pt idx="667">
                        <c:v>8</c:v>
                      </c:pt>
                      <c:pt idx="668">
                        <c:v>9</c:v>
                      </c:pt>
                      <c:pt idx="669">
                        <c:v>12</c:v>
                      </c:pt>
                      <c:pt idx="670">
                        <c:v>17</c:v>
                      </c:pt>
                      <c:pt idx="671">
                        <c:v>17</c:v>
                      </c:pt>
                      <c:pt idx="672">
                        <c:v>17</c:v>
                      </c:pt>
                      <c:pt idx="673">
                        <c:v>16</c:v>
                      </c:pt>
                      <c:pt idx="674">
                        <c:v>15</c:v>
                      </c:pt>
                      <c:pt idx="675">
                        <c:v>13</c:v>
                      </c:pt>
                      <c:pt idx="676">
                        <c:v>11</c:v>
                      </c:pt>
                      <c:pt idx="677">
                        <c:v>11</c:v>
                      </c:pt>
                      <c:pt idx="678">
                        <c:v>11</c:v>
                      </c:pt>
                      <c:pt idx="679">
                        <c:v>11</c:v>
                      </c:pt>
                      <c:pt idx="680">
                        <c:v>11</c:v>
                      </c:pt>
                      <c:pt idx="681">
                        <c:v>12</c:v>
                      </c:pt>
                      <c:pt idx="682">
                        <c:v>12</c:v>
                      </c:pt>
                      <c:pt idx="683">
                        <c:v>10</c:v>
                      </c:pt>
                      <c:pt idx="684">
                        <c:v>10</c:v>
                      </c:pt>
                      <c:pt idx="685">
                        <c:v>11</c:v>
                      </c:pt>
                      <c:pt idx="686">
                        <c:v>11</c:v>
                      </c:pt>
                      <c:pt idx="687">
                        <c:v>11</c:v>
                      </c:pt>
                      <c:pt idx="688">
                        <c:v>11</c:v>
                      </c:pt>
                      <c:pt idx="689">
                        <c:v>11</c:v>
                      </c:pt>
                      <c:pt idx="690">
                        <c:v>13</c:v>
                      </c:pt>
                      <c:pt idx="691">
                        <c:v>13</c:v>
                      </c:pt>
                      <c:pt idx="692">
                        <c:v>19</c:v>
                      </c:pt>
                      <c:pt idx="693">
                        <c:v>19</c:v>
                      </c:pt>
                      <c:pt idx="694">
                        <c:v>20</c:v>
                      </c:pt>
                      <c:pt idx="695">
                        <c:v>20</c:v>
                      </c:pt>
                      <c:pt idx="696">
                        <c:v>19</c:v>
                      </c:pt>
                      <c:pt idx="697">
                        <c:v>20</c:v>
                      </c:pt>
                      <c:pt idx="698">
                        <c:v>14</c:v>
                      </c:pt>
                      <c:pt idx="699">
                        <c:v>14</c:v>
                      </c:pt>
                      <c:pt idx="700">
                        <c:v>14</c:v>
                      </c:pt>
                      <c:pt idx="701">
                        <c:v>15</c:v>
                      </c:pt>
                      <c:pt idx="702">
                        <c:v>15</c:v>
                      </c:pt>
                      <c:pt idx="703">
                        <c:v>15</c:v>
                      </c:pt>
                      <c:pt idx="704">
                        <c:v>15</c:v>
                      </c:pt>
                      <c:pt idx="705">
                        <c:v>15</c:v>
                      </c:pt>
                      <c:pt idx="706">
                        <c:v>15</c:v>
                      </c:pt>
                      <c:pt idx="707">
                        <c:v>15</c:v>
                      </c:pt>
                      <c:pt idx="708">
                        <c:v>15</c:v>
                      </c:pt>
                      <c:pt idx="709">
                        <c:v>15</c:v>
                      </c:pt>
                      <c:pt idx="710">
                        <c:v>15</c:v>
                      </c:pt>
                      <c:pt idx="711">
                        <c:v>15</c:v>
                      </c:pt>
                      <c:pt idx="712">
                        <c:v>15</c:v>
                      </c:pt>
                      <c:pt idx="713">
                        <c:v>14</c:v>
                      </c:pt>
                      <c:pt idx="714">
                        <c:v>14</c:v>
                      </c:pt>
                      <c:pt idx="715">
                        <c:v>15</c:v>
                      </c:pt>
                      <c:pt idx="716">
                        <c:v>15</c:v>
                      </c:pt>
                      <c:pt idx="717">
                        <c:v>15</c:v>
                      </c:pt>
                      <c:pt idx="718">
                        <c:v>16</c:v>
                      </c:pt>
                      <c:pt idx="719">
                        <c:v>16</c:v>
                      </c:pt>
                      <c:pt idx="720">
                        <c:v>17</c:v>
                      </c:pt>
                      <c:pt idx="721">
                        <c:v>17</c:v>
                      </c:pt>
                      <c:pt idx="722">
                        <c:v>17</c:v>
                      </c:pt>
                      <c:pt idx="723">
                        <c:v>16</c:v>
                      </c:pt>
                      <c:pt idx="724">
                        <c:v>16</c:v>
                      </c:pt>
                      <c:pt idx="725">
                        <c:v>15</c:v>
                      </c:pt>
                      <c:pt idx="726">
                        <c:v>16</c:v>
                      </c:pt>
                      <c:pt idx="727">
                        <c:v>15</c:v>
                      </c:pt>
                      <c:pt idx="728">
                        <c:v>15</c:v>
                      </c:pt>
                      <c:pt idx="729">
                        <c:v>15</c:v>
                      </c:pt>
                      <c:pt idx="730">
                        <c:v>15</c:v>
                      </c:pt>
                      <c:pt idx="731">
                        <c:v>15</c:v>
                      </c:pt>
                      <c:pt idx="732">
                        <c:v>13</c:v>
                      </c:pt>
                      <c:pt idx="733">
                        <c:v>13</c:v>
                      </c:pt>
                      <c:pt idx="734">
                        <c:v>13</c:v>
                      </c:pt>
                      <c:pt idx="735">
                        <c:v>13</c:v>
                      </c:pt>
                      <c:pt idx="736">
                        <c:v>13</c:v>
                      </c:pt>
                      <c:pt idx="737">
                        <c:v>14</c:v>
                      </c:pt>
                      <c:pt idx="738">
                        <c:v>16</c:v>
                      </c:pt>
                      <c:pt idx="739">
                        <c:v>16</c:v>
                      </c:pt>
                      <c:pt idx="740">
                        <c:v>16</c:v>
                      </c:pt>
                      <c:pt idx="741">
                        <c:v>16</c:v>
                      </c:pt>
                      <c:pt idx="742">
                        <c:v>16</c:v>
                      </c:pt>
                      <c:pt idx="743">
                        <c:v>14</c:v>
                      </c:pt>
                      <c:pt idx="744">
                        <c:v>14</c:v>
                      </c:pt>
                      <c:pt idx="745">
                        <c:v>14</c:v>
                      </c:pt>
                      <c:pt idx="746">
                        <c:v>14</c:v>
                      </c:pt>
                      <c:pt idx="747">
                        <c:v>14</c:v>
                      </c:pt>
                      <c:pt idx="748">
                        <c:v>14</c:v>
                      </c:pt>
                      <c:pt idx="749">
                        <c:v>15</c:v>
                      </c:pt>
                      <c:pt idx="750">
                        <c:v>15</c:v>
                      </c:pt>
                      <c:pt idx="751">
                        <c:v>13</c:v>
                      </c:pt>
                      <c:pt idx="752">
                        <c:v>12</c:v>
                      </c:pt>
                      <c:pt idx="753">
                        <c:v>11</c:v>
                      </c:pt>
                      <c:pt idx="754">
                        <c:v>11</c:v>
                      </c:pt>
                      <c:pt idx="755">
                        <c:v>11</c:v>
                      </c:pt>
                      <c:pt idx="756">
                        <c:v>12</c:v>
                      </c:pt>
                      <c:pt idx="757">
                        <c:v>12</c:v>
                      </c:pt>
                      <c:pt idx="758">
                        <c:v>12</c:v>
                      </c:pt>
                      <c:pt idx="759">
                        <c:v>12</c:v>
                      </c:pt>
                      <c:pt idx="760">
                        <c:v>12</c:v>
                      </c:pt>
                      <c:pt idx="761">
                        <c:v>12</c:v>
                      </c:pt>
                      <c:pt idx="762">
                        <c:v>12</c:v>
                      </c:pt>
                      <c:pt idx="763">
                        <c:v>10</c:v>
                      </c:pt>
                      <c:pt idx="764">
                        <c:v>9</c:v>
                      </c:pt>
                      <c:pt idx="765">
                        <c:v>9</c:v>
                      </c:pt>
                      <c:pt idx="766">
                        <c:v>9</c:v>
                      </c:pt>
                      <c:pt idx="767">
                        <c:v>12</c:v>
                      </c:pt>
                      <c:pt idx="768">
                        <c:v>14</c:v>
                      </c:pt>
                      <c:pt idx="769">
                        <c:v>14</c:v>
                      </c:pt>
                      <c:pt idx="770">
                        <c:v>14</c:v>
                      </c:pt>
                      <c:pt idx="771">
                        <c:v>14</c:v>
                      </c:pt>
                      <c:pt idx="772">
                        <c:v>15</c:v>
                      </c:pt>
                      <c:pt idx="773">
                        <c:v>15</c:v>
                      </c:pt>
                      <c:pt idx="774">
                        <c:v>16</c:v>
                      </c:pt>
                      <c:pt idx="775">
                        <c:v>17</c:v>
                      </c:pt>
                      <c:pt idx="776">
                        <c:v>16</c:v>
                      </c:pt>
                      <c:pt idx="777">
                        <c:v>15</c:v>
                      </c:pt>
                      <c:pt idx="778">
                        <c:v>13</c:v>
                      </c:pt>
                      <c:pt idx="779">
                        <c:v>11</c:v>
                      </c:pt>
                      <c:pt idx="780">
                        <c:v>10</c:v>
                      </c:pt>
                      <c:pt idx="781">
                        <c:v>10</c:v>
                      </c:pt>
                      <c:pt idx="782">
                        <c:v>10</c:v>
                      </c:pt>
                      <c:pt idx="783">
                        <c:v>10</c:v>
                      </c:pt>
                      <c:pt idx="784">
                        <c:v>10</c:v>
                      </c:pt>
                      <c:pt idx="785">
                        <c:v>10</c:v>
                      </c:pt>
                      <c:pt idx="786">
                        <c:v>11</c:v>
                      </c:pt>
                      <c:pt idx="787">
                        <c:v>11</c:v>
                      </c:pt>
                      <c:pt idx="788">
                        <c:v>11</c:v>
                      </c:pt>
                      <c:pt idx="789">
                        <c:v>14</c:v>
                      </c:pt>
                      <c:pt idx="790">
                        <c:v>14</c:v>
                      </c:pt>
                      <c:pt idx="791">
                        <c:v>14</c:v>
                      </c:pt>
                      <c:pt idx="792">
                        <c:v>15</c:v>
                      </c:pt>
                      <c:pt idx="793">
                        <c:v>15</c:v>
                      </c:pt>
                      <c:pt idx="794">
                        <c:v>15</c:v>
                      </c:pt>
                      <c:pt idx="795">
                        <c:v>15</c:v>
                      </c:pt>
                      <c:pt idx="796">
                        <c:v>15</c:v>
                      </c:pt>
                      <c:pt idx="797">
                        <c:v>15</c:v>
                      </c:pt>
                      <c:pt idx="798">
                        <c:v>13</c:v>
                      </c:pt>
                      <c:pt idx="799">
                        <c:v>12</c:v>
                      </c:pt>
                      <c:pt idx="800">
                        <c:v>12</c:v>
                      </c:pt>
                      <c:pt idx="801">
                        <c:v>12</c:v>
                      </c:pt>
                      <c:pt idx="802">
                        <c:v>12</c:v>
                      </c:pt>
                      <c:pt idx="803">
                        <c:v>15</c:v>
                      </c:pt>
                      <c:pt idx="804">
                        <c:v>15</c:v>
                      </c:pt>
                      <c:pt idx="805">
                        <c:v>15</c:v>
                      </c:pt>
                      <c:pt idx="806">
                        <c:v>13</c:v>
                      </c:pt>
                      <c:pt idx="807">
                        <c:v>13</c:v>
                      </c:pt>
                      <c:pt idx="808">
                        <c:v>11</c:v>
                      </c:pt>
                      <c:pt idx="809">
                        <c:v>10</c:v>
                      </c:pt>
                      <c:pt idx="810">
                        <c:v>7</c:v>
                      </c:pt>
                      <c:pt idx="811">
                        <c:v>7</c:v>
                      </c:pt>
                      <c:pt idx="812">
                        <c:v>7</c:v>
                      </c:pt>
                      <c:pt idx="813">
                        <c:v>9</c:v>
                      </c:pt>
                      <c:pt idx="814">
                        <c:v>9</c:v>
                      </c:pt>
                      <c:pt idx="815">
                        <c:v>9</c:v>
                      </c:pt>
                      <c:pt idx="816">
                        <c:v>10</c:v>
                      </c:pt>
                      <c:pt idx="817">
                        <c:v>10</c:v>
                      </c:pt>
                      <c:pt idx="818">
                        <c:v>9</c:v>
                      </c:pt>
                      <c:pt idx="819">
                        <c:v>9</c:v>
                      </c:pt>
                      <c:pt idx="820">
                        <c:v>9</c:v>
                      </c:pt>
                      <c:pt idx="821">
                        <c:v>9</c:v>
                      </c:pt>
                      <c:pt idx="822">
                        <c:v>9</c:v>
                      </c:pt>
                      <c:pt idx="823">
                        <c:v>9</c:v>
                      </c:pt>
                      <c:pt idx="824">
                        <c:v>9</c:v>
                      </c:pt>
                      <c:pt idx="825">
                        <c:v>8</c:v>
                      </c:pt>
                      <c:pt idx="826">
                        <c:v>8</c:v>
                      </c:pt>
                      <c:pt idx="827">
                        <c:v>7</c:v>
                      </c:pt>
                      <c:pt idx="828">
                        <c:v>8</c:v>
                      </c:pt>
                      <c:pt idx="829">
                        <c:v>9</c:v>
                      </c:pt>
                      <c:pt idx="830">
                        <c:v>11</c:v>
                      </c:pt>
                      <c:pt idx="831">
                        <c:v>9</c:v>
                      </c:pt>
                      <c:pt idx="832">
                        <c:v>9</c:v>
                      </c:pt>
                      <c:pt idx="833">
                        <c:v>9</c:v>
                      </c:pt>
                      <c:pt idx="834">
                        <c:v>8</c:v>
                      </c:pt>
                      <c:pt idx="835">
                        <c:v>7</c:v>
                      </c:pt>
                      <c:pt idx="836">
                        <c:v>8</c:v>
                      </c:pt>
                      <c:pt idx="837">
                        <c:v>7</c:v>
                      </c:pt>
                      <c:pt idx="838">
                        <c:v>7</c:v>
                      </c:pt>
                      <c:pt idx="839">
                        <c:v>6</c:v>
                      </c:pt>
                      <c:pt idx="840">
                        <c:v>7</c:v>
                      </c:pt>
                      <c:pt idx="841">
                        <c:v>7</c:v>
                      </c:pt>
                      <c:pt idx="842">
                        <c:v>6</c:v>
                      </c:pt>
                      <c:pt idx="843">
                        <c:v>6</c:v>
                      </c:pt>
                      <c:pt idx="844">
                        <c:v>7</c:v>
                      </c:pt>
                      <c:pt idx="845">
                        <c:v>7</c:v>
                      </c:pt>
                      <c:pt idx="846">
                        <c:v>7</c:v>
                      </c:pt>
                      <c:pt idx="847">
                        <c:v>11</c:v>
                      </c:pt>
                      <c:pt idx="848">
                        <c:v>11</c:v>
                      </c:pt>
                      <c:pt idx="849">
                        <c:v>12</c:v>
                      </c:pt>
                      <c:pt idx="850">
                        <c:v>12</c:v>
                      </c:pt>
                      <c:pt idx="851">
                        <c:v>12</c:v>
                      </c:pt>
                      <c:pt idx="852">
                        <c:v>9</c:v>
                      </c:pt>
                      <c:pt idx="853">
                        <c:v>10</c:v>
                      </c:pt>
                      <c:pt idx="854">
                        <c:v>9</c:v>
                      </c:pt>
                      <c:pt idx="855">
                        <c:v>8</c:v>
                      </c:pt>
                      <c:pt idx="856">
                        <c:v>9</c:v>
                      </c:pt>
                      <c:pt idx="857">
                        <c:v>8</c:v>
                      </c:pt>
                      <c:pt idx="858">
                        <c:v>8</c:v>
                      </c:pt>
                      <c:pt idx="859">
                        <c:v>8</c:v>
                      </c:pt>
                      <c:pt idx="860">
                        <c:v>9</c:v>
                      </c:pt>
                      <c:pt idx="861">
                        <c:v>8</c:v>
                      </c:pt>
                      <c:pt idx="862">
                        <c:v>9</c:v>
                      </c:pt>
                      <c:pt idx="863">
                        <c:v>9</c:v>
                      </c:pt>
                      <c:pt idx="864">
                        <c:v>8</c:v>
                      </c:pt>
                      <c:pt idx="865">
                        <c:v>8</c:v>
                      </c:pt>
                      <c:pt idx="866">
                        <c:v>9</c:v>
                      </c:pt>
                      <c:pt idx="867">
                        <c:v>9</c:v>
                      </c:pt>
                      <c:pt idx="868">
                        <c:v>9</c:v>
                      </c:pt>
                      <c:pt idx="869">
                        <c:v>10</c:v>
                      </c:pt>
                      <c:pt idx="870">
                        <c:v>9</c:v>
                      </c:pt>
                      <c:pt idx="871">
                        <c:v>11</c:v>
                      </c:pt>
                      <c:pt idx="872">
                        <c:v>11</c:v>
                      </c:pt>
                      <c:pt idx="873">
                        <c:v>10</c:v>
                      </c:pt>
                      <c:pt idx="874">
                        <c:v>10</c:v>
                      </c:pt>
                      <c:pt idx="875">
                        <c:v>12</c:v>
                      </c:pt>
                      <c:pt idx="876">
                        <c:v>10</c:v>
                      </c:pt>
                      <c:pt idx="877">
                        <c:v>10</c:v>
                      </c:pt>
                      <c:pt idx="878">
                        <c:v>7</c:v>
                      </c:pt>
                      <c:pt idx="879">
                        <c:v>7</c:v>
                      </c:pt>
                      <c:pt idx="880">
                        <c:v>7</c:v>
                      </c:pt>
                      <c:pt idx="881">
                        <c:v>7</c:v>
                      </c:pt>
                      <c:pt idx="882">
                        <c:v>5</c:v>
                      </c:pt>
                      <c:pt idx="883">
                        <c:v>5</c:v>
                      </c:pt>
                      <c:pt idx="884">
                        <c:v>5</c:v>
                      </c:pt>
                      <c:pt idx="885">
                        <c:v>5</c:v>
                      </c:pt>
                      <c:pt idx="886">
                        <c:v>4</c:v>
                      </c:pt>
                      <c:pt idx="887">
                        <c:v>5</c:v>
                      </c:pt>
                      <c:pt idx="888">
                        <c:v>5</c:v>
                      </c:pt>
                      <c:pt idx="889">
                        <c:v>7</c:v>
                      </c:pt>
                      <c:pt idx="890">
                        <c:v>7</c:v>
                      </c:pt>
                      <c:pt idx="891">
                        <c:v>10</c:v>
                      </c:pt>
                      <c:pt idx="892">
                        <c:v>10</c:v>
                      </c:pt>
                      <c:pt idx="893">
                        <c:v>7</c:v>
                      </c:pt>
                      <c:pt idx="894">
                        <c:v>10</c:v>
                      </c:pt>
                      <c:pt idx="895">
                        <c:v>9</c:v>
                      </c:pt>
                      <c:pt idx="896">
                        <c:v>9</c:v>
                      </c:pt>
                      <c:pt idx="897">
                        <c:v>10</c:v>
                      </c:pt>
                      <c:pt idx="898">
                        <c:v>10</c:v>
                      </c:pt>
                      <c:pt idx="899">
                        <c:v>11</c:v>
                      </c:pt>
                      <c:pt idx="900">
                        <c:v>11</c:v>
                      </c:pt>
                      <c:pt idx="901">
                        <c:v>7</c:v>
                      </c:pt>
                      <c:pt idx="902">
                        <c:v>7</c:v>
                      </c:pt>
                      <c:pt idx="903">
                        <c:v>11</c:v>
                      </c:pt>
                      <c:pt idx="904">
                        <c:v>7</c:v>
                      </c:pt>
                      <c:pt idx="905">
                        <c:v>7</c:v>
                      </c:pt>
                      <c:pt idx="906">
                        <c:v>8</c:v>
                      </c:pt>
                      <c:pt idx="907">
                        <c:v>7</c:v>
                      </c:pt>
                      <c:pt idx="908">
                        <c:v>7</c:v>
                      </c:pt>
                      <c:pt idx="909">
                        <c:v>7</c:v>
                      </c:pt>
                      <c:pt idx="910">
                        <c:v>7</c:v>
                      </c:pt>
                      <c:pt idx="911">
                        <c:v>7</c:v>
                      </c:pt>
                      <c:pt idx="912">
                        <c:v>11</c:v>
                      </c:pt>
                      <c:pt idx="913">
                        <c:v>11</c:v>
                      </c:pt>
                      <c:pt idx="914">
                        <c:v>11</c:v>
                      </c:pt>
                      <c:pt idx="915">
                        <c:v>11</c:v>
                      </c:pt>
                      <c:pt idx="916">
                        <c:v>11</c:v>
                      </c:pt>
                      <c:pt idx="917">
                        <c:v>6</c:v>
                      </c:pt>
                      <c:pt idx="918">
                        <c:v>6</c:v>
                      </c:pt>
                      <c:pt idx="919">
                        <c:v>6</c:v>
                      </c:pt>
                      <c:pt idx="920">
                        <c:v>6</c:v>
                      </c:pt>
                      <c:pt idx="921">
                        <c:v>6</c:v>
                      </c:pt>
                      <c:pt idx="922">
                        <c:v>7</c:v>
                      </c:pt>
                      <c:pt idx="923">
                        <c:v>7</c:v>
                      </c:pt>
                      <c:pt idx="924">
                        <c:v>8</c:v>
                      </c:pt>
                      <c:pt idx="925">
                        <c:v>7</c:v>
                      </c:pt>
                      <c:pt idx="926">
                        <c:v>7</c:v>
                      </c:pt>
                      <c:pt idx="927">
                        <c:v>7</c:v>
                      </c:pt>
                      <c:pt idx="928">
                        <c:v>8</c:v>
                      </c:pt>
                      <c:pt idx="929">
                        <c:v>8</c:v>
                      </c:pt>
                      <c:pt idx="930">
                        <c:v>8</c:v>
                      </c:pt>
                      <c:pt idx="931">
                        <c:v>8</c:v>
                      </c:pt>
                      <c:pt idx="932">
                        <c:v>8</c:v>
                      </c:pt>
                      <c:pt idx="933">
                        <c:v>10</c:v>
                      </c:pt>
                      <c:pt idx="934">
                        <c:v>8</c:v>
                      </c:pt>
                      <c:pt idx="935">
                        <c:v>7</c:v>
                      </c:pt>
                      <c:pt idx="936">
                        <c:v>6</c:v>
                      </c:pt>
                      <c:pt idx="937">
                        <c:v>7</c:v>
                      </c:pt>
                      <c:pt idx="938">
                        <c:v>7</c:v>
                      </c:pt>
                      <c:pt idx="939">
                        <c:v>6</c:v>
                      </c:pt>
                      <c:pt idx="940">
                        <c:v>7</c:v>
                      </c:pt>
                      <c:pt idx="941">
                        <c:v>7</c:v>
                      </c:pt>
                      <c:pt idx="942">
                        <c:v>6</c:v>
                      </c:pt>
                      <c:pt idx="943">
                        <c:v>6</c:v>
                      </c:pt>
                      <c:pt idx="944">
                        <c:v>7</c:v>
                      </c:pt>
                      <c:pt idx="945">
                        <c:v>7</c:v>
                      </c:pt>
                      <c:pt idx="946">
                        <c:v>9</c:v>
                      </c:pt>
                      <c:pt idx="947">
                        <c:v>9</c:v>
                      </c:pt>
                      <c:pt idx="948">
                        <c:v>9</c:v>
                      </c:pt>
                      <c:pt idx="949">
                        <c:v>10</c:v>
                      </c:pt>
                      <c:pt idx="950">
                        <c:v>9</c:v>
                      </c:pt>
                      <c:pt idx="951">
                        <c:v>9</c:v>
                      </c:pt>
                      <c:pt idx="952">
                        <c:v>9</c:v>
                      </c:pt>
                      <c:pt idx="953">
                        <c:v>7</c:v>
                      </c:pt>
                      <c:pt idx="954">
                        <c:v>7</c:v>
                      </c:pt>
                      <c:pt idx="955">
                        <c:v>7</c:v>
                      </c:pt>
                      <c:pt idx="956">
                        <c:v>7</c:v>
                      </c:pt>
                      <c:pt idx="957">
                        <c:v>7</c:v>
                      </c:pt>
                      <c:pt idx="958">
                        <c:v>6</c:v>
                      </c:pt>
                      <c:pt idx="959">
                        <c:v>7</c:v>
                      </c:pt>
                      <c:pt idx="960">
                        <c:v>4</c:v>
                      </c:pt>
                      <c:pt idx="961">
                        <c:v>7</c:v>
                      </c:pt>
                      <c:pt idx="962">
                        <c:v>5</c:v>
                      </c:pt>
                      <c:pt idx="963">
                        <c:v>6</c:v>
                      </c:pt>
                      <c:pt idx="964">
                        <c:v>5</c:v>
                      </c:pt>
                      <c:pt idx="965">
                        <c:v>6</c:v>
                      </c:pt>
                      <c:pt idx="966">
                        <c:v>6</c:v>
                      </c:pt>
                      <c:pt idx="967">
                        <c:v>7</c:v>
                      </c:pt>
                      <c:pt idx="968">
                        <c:v>7</c:v>
                      </c:pt>
                      <c:pt idx="969">
                        <c:v>7</c:v>
                      </c:pt>
                      <c:pt idx="970">
                        <c:v>7</c:v>
                      </c:pt>
                      <c:pt idx="971">
                        <c:v>7</c:v>
                      </c:pt>
                      <c:pt idx="972">
                        <c:v>7</c:v>
                      </c:pt>
                      <c:pt idx="973">
                        <c:v>7</c:v>
                      </c:pt>
                      <c:pt idx="974">
                        <c:v>5</c:v>
                      </c:pt>
                      <c:pt idx="975">
                        <c:v>5</c:v>
                      </c:pt>
                      <c:pt idx="976">
                        <c:v>5</c:v>
                      </c:pt>
                      <c:pt idx="977">
                        <c:v>5</c:v>
                      </c:pt>
                      <c:pt idx="978">
                        <c:v>4</c:v>
                      </c:pt>
                      <c:pt idx="979">
                        <c:v>4</c:v>
                      </c:pt>
                      <c:pt idx="980">
                        <c:v>4</c:v>
                      </c:pt>
                      <c:pt idx="981">
                        <c:v>5</c:v>
                      </c:pt>
                      <c:pt idx="982">
                        <c:v>5</c:v>
                      </c:pt>
                      <c:pt idx="983">
                        <c:v>6</c:v>
                      </c:pt>
                      <c:pt idx="984">
                        <c:v>6</c:v>
                      </c:pt>
                      <c:pt idx="985">
                        <c:v>6</c:v>
                      </c:pt>
                      <c:pt idx="986">
                        <c:v>6</c:v>
                      </c:pt>
                      <c:pt idx="987">
                        <c:v>7</c:v>
                      </c:pt>
                      <c:pt idx="988">
                        <c:v>6</c:v>
                      </c:pt>
                      <c:pt idx="989">
                        <c:v>6</c:v>
                      </c:pt>
                      <c:pt idx="990">
                        <c:v>8</c:v>
                      </c:pt>
                      <c:pt idx="991">
                        <c:v>7</c:v>
                      </c:pt>
                      <c:pt idx="992">
                        <c:v>6</c:v>
                      </c:pt>
                      <c:pt idx="993">
                        <c:v>7</c:v>
                      </c:pt>
                      <c:pt idx="994">
                        <c:v>7</c:v>
                      </c:pt>
                      <c:pt idx="995">
                        <c:v>6</c:v>
                      </c:pt>
                      <c:pt idx="996">
                        <c:v>6</c:v>
                      </c:pt>
                      <c:pt idx="997">
                        <c:v>6</c:v>
                      </c:pt>
                      <c:pt idx="998">
                        <c:v>6</c:v>
                      </c:pt>
                      <c:pt idx="999">
                        <c:v>6</c:v>
                      </c:pt>
                      <c:pt idx="1000">
                        <c:v>6</c:v>
                      </c:pt>
                      <c:pt idx="1001">
                        <c:v>6</c:v>
                      </c:pt>
                      <c:pt idx="1002">
                        <c:v>5</c:v>
                      </c:pt>
                      <c:pt idx="1003">
                        <c:v>5</c:v>
                      </c:pt>
                      <c:pt idx="1004">
                        <c:v>5</c:v>
                      </c:pt>
                      <c:pt idx="1005">
                        <c:v>5</c:v>
                      </c:pt>
                      <c:pt idx="1006">
                        <c:v>5</c:v>
                      </c:pt>
                      <c:pt idx="1007">
                        <c:v>4</c:v>
                      </c:pt>
                      <c:pt idx="1008">
                        <c:v>4</c:v>
                      </c:pt>
                      <c:pt idx="1009">
                        <c:v>3</c:v>
                      </c:pt>
                      <c:pt idx="1010">
                        <c:v>2</c:v>
                      </c:pt>
                      <c:pt idx="1011">
                        <c:v>2</c:v>
                      </c:pt>
                      <c:pt idx="1012">
                        <c:v>2</c:v>
                      </c:pt>
                      <c:pt idx="1013">
                        <c:v>1</c:v>
                      </c:pt>
                    </c:numCache>
                  </c:numRef>
                </c:yVal>
                <c:smooth val="1"/>
                <c:extLst xmlns:c16r2="http://schemas.microsoft.com/office/drawing/2015/06/chart">
                  <c:ext xmlns:c16="http://schemas.microsoft.com/office/drawing/2014/chart" uri="{C3380CC4-5D6E-409C-BE32-E72D297353CC}">
                    <c16:uniqueId val="{00000003-8B82-4498-9A50-F6ADA7E82AC3}"/>
                  </c:ext>
                </c:extLst>
              </c15:ser>
            </c15:filteredScatterSeries>
            <c15:filteredScatterSeries>
              <c15:ser>
                <c:idx val="5"/>
                <c:order val="5"/>
                <c:tx>
                  <c:v>Ceramic Prop</c:v>
                </c:tx>
                <c:spPr>
                  <a:ln w="28575" cap="rnd">
                    <a:solidFill>
                      <a:schemeClr val="accent3"/>
                    </a:solidFill>
                    <a:round/>
                  </a:ln>
                  <a:effectLst/>
                </c:spPr>
                <c:marker>
                  <c:symbol val="none"/>
                </c:marker>
                <c:xVal>
                  <c:numRef>
                    <c:extLst xmlns:c16r2="http://schemas.microsoft.com/office/drawing/2015/06/chart" xmlns:c15="http://schemas.microsoft.com/office/drawing/2012/chart">
                      <c:ext xmlns:c15="http://schemas.microsoft.com/office/drawing/2012/chart" uri="{02D57815-91ED-43cb-92C2-25804820EDAC}">
                        <c15:formulaRef>
                          <c15:sqref>'ceramic prop_2lb_0.75_acoustics'!$N$2:$N$694</c15:sqref>
                        </c15:formulaRef>
                      </c:ext>
                    </c:extLst>
                    <c:numCache>
                      <c:formatCode>General</c:formatCode>
                      <c:ptCount val="693"/>
                      <c:pt idx="0">
                        <c:v>5.1319999999999997</c:v>
                      </c:pt>
                      <c:pt idx="1">
                        <c:v>6.3179999999999996</c:v>
                      </c:pt>
                      <c:pt idx="2">
                        <c:v>7.3319999999999999</c:v>
                      </c:pt>
                      <c:pt idx="3">
                        <c:v>8.3460000000000001</c:v>
                      </c:pt>
                      <c:pt idx="4">
                        <c:v>9.36</c:v>
                      </c:pt>
                      <c:pt idx="5">
                        <c:v>10.374000000000001</c:v>
                      </c:pt>
                      <c:pt idx="6">
                        <c:v>11.388</c:v>
                      </c:pt>
                      <c:pt idx="7">
                        <c:v>12.401999999999999</c:v>
                      </c:pt>
                      <c:pt idx="8">
                        <c:v>13.416</c:v>
                      </c:pt>
                      <c:pt idx="9">
                        <c:v>14.43</c:v>
                      </c:pt>
                      <c:pt idx="10">
                        <c:v>15.444000000000001</c:v>
                      </c:pt>
                      <c:pt idx="11">
                        <c:v>16.457999999999998</c:v>
                      </c:pt>
                      <c:pt idx="12">
                        <c:v>17.472000000000001</c:v>
                      </c:pt>
                      <c:pt idx="13">
                        <c:v>18.486000000000001</c:v>
                      </c:pt>
                      <c:pt idx="14">
                        <c:v>19.5</c:v>
                      </c:pt>
                      <c:pt idx="15">
                        <c:v>20.513999999999999</c:v>
                      </c:pt>
                      <c:pt idx="16">
                        <c:v>21.527999999999999</c:v>
                      </c:pt>
                      <c:pt idx="17">
                        <c:v>22.542000000000002</c:v>
                      </c:pt>
                      <c:pt idx="18">
                        <c:v>23.556000000000001</c:v>
                      </c:pt>
                      <c:pt idx="19">
                        <c:v>24.57</c:v>
                      </c:pt>
                      <c:pt idx="20">
                        <c:v>25.584</c:v>
                      </c:pt>
                      <c:pt idx="21">
                        <c:v>26.597999999999999</c:v>
                      </c:pt>
                      <c:pt idx="22">
                        <c:v>27.611999999999998</c:v>
                      </c:pt>
                      <c:pt idx="23">
                        <c:v>28.626000000000001</c:v>
                      </c:pt>
                      <c:pt idx="24">
                        <c:v>29.64</c:v>
                      </c:pt>
                      <c:pt idx="25">
                        <c:v>30.654</c:v>
                      </c:pt>
                      <c:pt idx="26">
                        <c:v>31.667999999999999</c:v>
                      </c:pt>
                      <c:pt idx="27">
                        <c:v>32.682000000000002</c:v>
                      </c:pt>
                      <c:pt idx="28">
                        <c:v>33.695999999999998</c:v>
                      </c:pt>
                      <c:pt idx="29">
                        <c:v>34.71</c:v>
                      </c:pt>
                      <c:pt idx="30">
                        <c:v>35.723999999999997</c:v>
                      </c:pt>
                      <c:pt idx="31">
                        <c:v>36.738</c:v>
                      </c:pt>
                      <c:pt idx="32">
                        <c:v>37.752000000000002</c:v>
                      </c:pt>
                      <c:pt idx="33">
                        <c:v>38.765999999999998</c:v>
                      </c:pt>
                      <c:pt idx="34">
                        <c:v>39.78</c:v>
                      </c:pt>
                      <c:pt idx="35">
                        <c:v>40.793999999999997</c:v>
                      </c:pt>
                      <c:pt idx="36">
                        <c:v>41.808</c:v>
                      </c:pt>
                      <c:pt idx="37">
                        <c:v>42.822000000000003</c:v>
                      </c:pt>
                      <c:pt idx="38">
                        <c:v>43.835999999999999</c:v>
                      </c:pt>
                      <c:pt idx="39">
                        <c:v>44.85</c:v>
                      </c:pt>
                      <c:pt idx="40">
                        <c:v>45.863999999999997</c:v>
                      </c:pt>
                      <c:pt idx="41">
                        <c:v>46.878</c:v>
                      </c:pt>
                      <c:pt idx="42">
                        <c:v>47.892000000000003</c:v>
                      </c:pt>
                      <c:pt idx="43">
                        <c:v>48.905999999999999</c:v>
                      </c:pt>
                      <c:pt idx="44">
                        <c:v>49.92</c:v>
                      </c:pt>
                      <c:pt idx="45">
                        <c:v>50.933999999999997</c:v>
                      </c:pt>
                      <c:pt idx="46">
                        <c:v>51.948</c:v>
                      </c:pt>
                      <c:pt idx="47">
                        <c:v>52.962000000000003</c:v>
                      </c:pt>
                      <c:pt idx="48">
                        <c:v>53.975999999999999</c:v>
                      </c:pt>
                      <c:pt idx="49">
                        <c:v>54.99</c:v>
                      </c:pt>
                      <c:pt idx="50">
                        <c:v>56.003999999999998</c:v>
                      </c:pt>
                      <c:pt idx="51">
                        <c:v>57.018000000000001</c:v>
                      </c:pt>
                      <c:pt idx="52">
                        <c:v>58.031999999999996</c:v>
                      </c:pt>
                      <c:pt idx="53">
                        <c:v>59.295999999999999</c:v>
                      </c:pt>
                      <c:pt idx="54">
                        <c:v>60.31</c:v>
                      </c:pt>
                      <c:pt idx="55">
                        <c:v>61.323999999999998</c:v>
                      </c:pt>
                      <c:pt idx="56">
                        <c:v>62.338000000000001</c:v>
                      </c:pt>
                      <c:pt idx="57">
                        <c:v>63.351999999999997</c:v>
                      </c:pt>
                      <c:pt idx="58">
                        <c:v>64.366</c:v>
                      </c:pt>
                      <c:pt idx="59">
                        <c:v>66.3</c:v>
                      </c:pt>
                      <c:pt idx="60">
                        <c:v>67.313999999999993</c:v>
                      </c:pt>
                      <c:pt idx="61">
                        <c:v>68.328000000000003</c:v>
                      </c:pt>
                      <c:pt idx="62">
                        <c:v>69.341999999999999</c:v>
                      </c:pt>
                      <c:pt idx="63">
                        <c:v>70.355999999999995</c:v>
                      </c:pt>
                      <c:pt idx="64">
                        <c:v>71.37</c:v>
                      </c:pt>
                      <c:pt idx="65">
                        <c:v>72.384</c:v>
                      </c:pt>
                      <c:pt idx="66">
                        <c:v>73.397999999999996</c:v>
                      </c:pt>
                      <c:pt idx="67">
                        <c:v>74.412000000000006</c:v>
                      </c:pt>
                      <c:pt idx="68">
                        <c:v>75.426000000000002</c:v>
                      </c:pt>
                      <c:pt idx="69">
                        <c:v>76.44</c:v>
                      </c:pt>
                      <c:pt idx="70">
                        <c:v>77.453999999999994</c:v>
                      </c:pt>
                      <c:pt idx="71">
                        <c:v>78.468000000000004</c:v>
                      </c:pt>
                      <c:pt idx="72">
                        <c:v>79.481999999999999</c:v>
                      </c:pt>
                      <c:pt idx="73">
                        <c:v>80.495999999999995</c:v>
                      </c:pt>
                      <c:pt idx="74">
                        <c:v>81.510000000000005</c:v>
                      </c:pt>
                      <c:pt idx="75">
                        <c:v>82.524000000000001</c:v>
                      </c:pt>
                      <c:pt idx="76">
                        <c:v>83.537999999999997</c:v>
                      </c:pt>
                      <c:pt idx="77">
                        <c:v>84.552000000000007</c:v>
                      </c:pt>
                      <c:pt idx="78">
                        <c:v>85.566000000000003</c:v>
                      </c:pt>
                      <c:pt idx="79">
                        <c:v>86.581000000000003</c:v>
                      </c:pt>
                      <c:pt idx="80">
                        <c:v>87.594999999999999</c:v>
                      </c:pt>
                      <c:pt idx="81">
                        <c:v>88.608999999999995</c:v>
                      </c:pt>
                      <c:pt idx="82">
                        <c:v>89.623000000000005</c:v>
                      </c:pt>
                      <c:pt idx="83">
                        <c:v>90.637</c:v>
                      </c:pt>
                      <c:pt idx="84">
                        <c:v>91.650999999999996</c:v>
                      </c:pt>
                      <c:pt idx="85">
                        <c:v>92.665000000000006</c:v>
                      </c:pt>
                      <c:pt idx="86">
                        <c:v>93.679000000000002</c:v>
                      </c:pt>
                      <c:pt idx="87">
                        <c:v>94.692999999999998</c:v>
                      </c:pt>
                      <c:pt idx="88">
                        <c:v>95.706999999999994</c:v>
                      </c:pt>
                      <c:pt idx="89">
                        <c:v>96.721000000000004</c:v>
                      </c:pt>
                      <c:pt idx="90">
                        <c:v>97.734999999999999</c:v>
                      </c:pt>
                      <c:pt idx="91">
                        <c:v>98.748999999999995</c:v>
                      </c:pt>
                      <c:pt idx="92">
                        <c:v>99.763000000000005</c:v>
                      </c:pt>
                      <c:pt idx="93">
                        <c:v>100.777</c:v>
                      </c:pt>
                      <c:pt idx="94">
                        <c:v>101.791</c:v>
                      </c:pt>
                      <c:pt idx="95">
                        <c:v>102.80500000000001</c:v>
                      </c:pt>
                      <c:pt idx="96">
                        <c:v>103.819</c:v>
                      </c:pt>
                      <c:pt idx="97">
                        <c:v>104.833</c:v>
                      </c:pt>
                      <c:pt idx="98">
                        <c:v>105.84699999999999</c:v>
                      </c:pt>
                      <c:pt idx="99">
                        <c:v>106.861</c:v>
                      </c:pt>
                      <c:pt idx="100">
                        <c:v>107.875</c:v>
                      </c:pt>
                      <c:pt idx="101">
                        <c:v>108.889</c:v>
                      </c:pt>
                      <c:pt idx="102">
                        <c:v>109.90300000000001</c:v>
                      </c:pt>
                      <c:pt idx="103">
                        <c:v>110.917</c:v>
                      </c:pt>
                      <c:pt idx="104">
                        <c:v>111.931</c:v>
                      </c:pt>
                      <c:pt idx="105">
                        <c:v>112.94499999999999</c:v>
                      </c:pt>
                      <c:pt idx="106">
                        <c:v>113.959</c:v>
                      </c:pt>
                      <c:pt idx="107">
                        <c:v>114.973</c:v>
                      </c:pt>
                      <c:pt idx="108">
                        <c:v>115.98699999999999</c:v>
                      </c:pt>
                      <c:pt idx="109">
                        <c:v>117.001</c:v>
                      </c:pt>
                      <c:pt idx="110">
                        <c:v>118.015</c:v>
                      </c:pt>
                      <c:pt idx="111">
                        <c:v>119.27800000000001</c:v>
                      </c:pt>
                      <c:pt idx="112">
                        <c:v>120.292</c:v>
                      </c:pt>
                      <c:pt idx="113">
                        <c:v>121.306</c:v>
                      </c:pt>
                      <c:pt idx="114">
                        <c:v>122.32</c:v>
                      </c:pt>
                      <c:pt idx="115">
                        <c:v>123.334</c:v>
                      </c:pt>
                      <c:pt idx="116">
                        <c:v>124.348</c:v>
                      </c:pt>
                      <c:pt idx="117">
                        <c:v>126.267</c:v>
                      </c:pt>
                      <c:pt idx="118">
                        <c:v>127.28100000000001</c:v>
                      </c:pt>
                      <c:pt idx="119">
                        <c:v>128.29499999999999</c:v>
                      </c:pt>
                      <c:pt idx="120">
                        <c:v>129.309</c:v>
                      </c:pt>
                      <c:pt idx="121">
                        <c:v>130.32300000000001</c:v>
                      </c:pt>
                      <c:pt idx="122">
                        <c:v>131.33699999999999</c:v>
                      </c:pt>
                      <c:pt idx="123">
                        <c:v>132.351</c:v>
                      </c:pt>
                      <c:pt idx="124">
                        <c:v>133.36500000000001</c:v>
                      </c:pt>
                      <c:pt idx="125">
                        <c:v>134.37899999999999</c:v>
                      </c:pt>
                      <c:pt idx="126">
                        <c:v>135.393</c:v>
                      </c:pt>
                      <c:pt idx="127">
                        <c:v>136.40700000000001</c:v>
                      </c:pt>
                      <c:pt idx="128">
                        <c:v>137.42099999999999</c:v>
                      </c:pt>
                      <c:pt idx="129">
                        <c:v>138.435</c:v>
                      </c:pt>
                      <c:pt idx="130">
                        <c:v>139.44900000000001</c:v>
                      </c:pt>
                      <c:pt idx="131">
                        <c:v>140.46299999999999</c:v>
                      </c:pt>
                      <c:pt idx="132">
                        <c:v>141.477</c:v>
                      </c:pt>
                      <c:pt idx="133">
                        <c:v>142.49100000000001</c:v>
                      </c:pt>
                      <c:pt idx="134">
                        <c:v>143.505</c:v>
                      </c:pt>
                      <c:pt idx="135">
                        <c:v>144.51900000000001</c:v>
                      </c:pt>
                      <c:pt idx="136">
                        <c:v>145.53299999999999</c:v>
                      </c:pt>
                      <c:pt idx="137">
                        <c:v>146.547</c:v>
                      </c:pt>
                      <c:pt idx="138">
                        <c:v>147.56100000000001</c:v>
                      </c:pt>
                      <c:pt idx="139">
                        <c:v>148.57499999999999</c:v>
                      </c:pt>
                      <c:pt idx="140">
                        <c:v>149.589</c:v>
                      </c:pt>
                      <c:pt idx="141">
                        <c:v>150.60300000000001</c:v>
                      </c:pt>
                      <c:pt idx="142">
                        <c:v>151.61699999999999</c:v>
                      </c:pt>
                      <c:pt idx="143">
                        <c:v>152.631</c:v>
                      </c:pt>
                      <c:pt idx="144">
                        <c:v>153.64500000000001</c:v>
                      </c:pt>
                      <c:pt idx="145">
                        <c:v>154.65899999999999</c:v>
                      </c:pt>
                      <c:pt idx="146">
                        <c:v>155.673</c:v>
                      </c:pt>
                      <c:pt idx="147">
                        <c:v>156.68700000000001</c:v>
                      </c:pt>
                      <c:pt idx="148">
                        <c:v>157.70099999999999</c:v>
                      </c:pt>
                      <c:pt idx="149">
                        <c:v>158.715</c:v>
                      </c:pt>
                      <c:pt idx="150">
                        <c:v>159.72900000000001</c:v>
                      </c:pt>
                      <c:pt idx="151">
                        <c:v>160.74299999999999</c:v>
                      </c:pt>
                      <c:pt idx="152">
                        <c:v>161.75700000000001</c:v>
                      </c:pt>
                      <c:pt idx="153">
                        <c:v>162.77099999999999</c:v>
                      </c:pt>
                      <c:pt idx="154">
                        <c:v>163.785</c:v>
                      </c:pt>
                      <c:pt idx="155">
                        <c:v>164.79900000000001</c:v>
                      </c:pt>
                      <c:pt idx="156">
                        <c:v>165.81299999999999</c:v>
                      </c:pt>
                      <c:pt idx="157">
                        <c:v>166.827</c:v>
                      </c:pt>
                      <c:pt idx="158">
                        <c:v>167.84100000000001</c:v>
                      </c:pt>
                      <c:pt idx="159">
                        <c:v>168.85499999999999</c:v>
                      </c:pt>
                      <c:pt idx="160">
                        <c:v>169.869</c:v>
                      </c:pt>
                      <c:pt idx="161">
                        <c:v>170.88300000000001</c:v>
                      </c:pt>
                      <c:pt idx="162">
                        <c:v>171.89699999999999</c:v>
                      </c:pt>
                      <c:pt idx="163">
                        <c:v>172.911</c:v>
                      </c:pt>
                      <c:pt idx="164">
                        <c:v>173.92500000000001</c:v>
                      </c:pt>
                      <c:pt idx="165">
                        <c:v>174.93899999999999</c:v>
                      </c:pt>
                      <c:pt idx="166">
                        <c:v>175.953</c:v>
                      </c:pt>
                      <c:pt idx="167">
                        <c:v>176.96700000000001</c:v>
                      </c:pt>
                      <c:pt idx="168">
                        <c:v>177.98099999999999</c:v>
                      </c:pt>
                      <c:pt idx="169">
                        <c:v>179.245</c:v>
                      </c:pt>
                      <c:pt idx="170">
                        <c:v>180.25899999999999</c:v>
                      </c:pt>
                      <c:pt idx="171">
                        <c:v>181.273</c:v>
                      </c:pt>
                      <c:pt idx="172">
                        <c:v>182.28700000000001</c:v>
                      </c:pt>
                      <c:pt idx="173">
                        <c:v>183.30099999999999</c:v>
                      </c:pt>
                      <c:pt idx="174">
                        <c:v>184.315</c:v>
                      </c:pt>
                      <c:pt idx="175">
                        <c:v>186.25</c:v>
                      </c:pt>
                      <c:pt idx="176">
                        <c:v>187.26400000000001</c:v>
                      </c:pt>
                      <c:pt idx="177">
                        <c:v>188.27799999999999</c:v>
                      </c:pt>
                      <c:pt idx="178">
                        <c:v>189.292</c:v>
                      </c:pt>
                      <c:pt idx="179">
                        <c:v>190.30600000000001</c:v>
                      </c:pt>
                      <c:pt idx="180">
                        <c:v>191.32</c:v>
                      </c:pt>
                      <c:pt idx="181">
                        <c:v>192.334</c:v>
                      </c:pt>
                      <c:pt idx="182">
                        <c:v>193.34800000000001</c:v>
                      </c:pt>
                      <c:pt idx="183">
                        <c:v>194.36199999999999</c:v>
                      </c:pt>
                      <c:pt idx="184">
                        <c:v>195.376</c:v>
                      </c:pt>
                      <c:pt idx="185">
                        <c:v>196.39</c:v>
                      </c:pt>
                      <c:pt idx="186">
                        <c:v>197.404</c:v>
                      </c:pt>
                      <c:pt idx="187">
                        <c:v>198.41800000000001</c:v>
                      </c:pt>
                      <c:pt idx="188">
                        <c:v>199.43199999999999</c:v>
                      </c:pt>
                      <c:pt idx="189">
                        <c:v>200.446</c:v>
                      </c:pt>
                      <c:pt idx="190">
                        <c:v>201.46</c:v>
                      </c:pt>
                      <c:pt idx="191">
                        <c:v>202.47399999999999</c:v>
                      </c:pt>
                      <c:pt idx="192">
                        <c:v>203.488</c:v>
                      </c:pt>
                      <c:pt idx="193">
                        <c:v>204.50200000000001</c:v>
                      </c:pt>
                      <c:pt idx="194">
                        <c:v>205.51599999999999</c:v>
                      </c:pt>
                      <c:pt idx="195">
                        <c:v>206.53</c:v>
                      </c:pt>
                      <c:pt idx="196">
                        <c:v>207.54400000000001</c:v>
                      </c:pt>
                      <c:pt idx="197">
                        <c:v>208.55799999999999</c:v>
                      </c:pt>
                      <c:pt idx="198">
                        <c:v>209.572</c:v>
                      </c:pt>
                      <c:pt idx="199">
                        <c:v>210.58600000000001</c:v>
                      </c:pt>
                      <c:pt idx="200">
                        <c:v>211.6</c:v>
                      </c:pt>
                      <c:pt idx="201">
                        <c:v>212.614</c:v>
                      </c:pt>
                      <c:pt idx="202">
                        <c:v>213.62799999999999</c:v>
                      </c:pt>
                      <c:pt idx="203">
                        <c:v>214.642</c:v>
                      </c:pt>
                      <c:pt idx="204">
                        <c:v>215.65600000000001</c:v>
                      </c:pt>
                      <c:pt idx="205">
                        <c:v>216.67</c:v>
                      </c:pt>
                      <c:pt idx="206">
                        <c:v>217.684</c:v>
                      </c:pt>
                      <c:pt idx="207">
                        <c:v>218.69800000000001</c:v>
                      </c:pt>
                      <c:pt idx="208">
                        <c:v>219.71199999999999</c:v>
                      </c:pt>
                      <c:pt idx="209">
                        <c:v>220.726</c:v>
                      </c:pt>
                      <c:pt idx="210">
                        <c:v>221.74</c:v>
                      </c:pt>
                      <c:pt idx="211">
                        <c:v>222.75399999999999</c:v>
                      </c:pt>
                      <c:pt idx="212">
                        <c:v>223.768</c:v>
                      </c:pt>
                      <c:pt idx="213">
                        <c:v>224.78200000000001</c:v>
                      </c:pt>
                      <c:pt idx="214">
                        <c:v>225.79599999999999</c:v>
                      </c:pt>
                      <c:pt idx="215">
                        <c:v>226.81</c:v>
                      </c:pt>
                      <c:pt idx="216">
                        <c:v>227.82400000000001</c:v>
                      </c:pt>
                      <c:pt idx="217">
                        <c:v>228.83799999999999</c:v>
                      </c:pt>
                      <c:pt idx="218">
                        <c:v>229.852</c:v>
                      </c:pt>
                      <c:pt idx="219">
                        <c:v>230.86600000000001</c:v>
                      </c:pt>
                      <c:pt idx="220">
                        <c:v>231.88</c:v>
                      </c:pt>
                      <c:pt idx="221">
                        <c:v>232.89400000000001</c:v>
                      </c:pt>
                      <c:pt idx="222">
                        <c:v>233.90799999999999</c:v>
                      </c:pt>
                      <c:pt idx="223">
                        <c:v>234.922</c:v>
                      </c:pt>
                      <c:pt idx="224">
                        <c:v>235.93600000000001</c:v>
                      </c:pt>
                      <c:pt idx="225">
                        <c:v>236.95</c:v>
                      </c:pt>
                      <c:pt idx="226">
                        <c:v>237.964</c:v>
                      </c:pt>
                      <c:pt idx="227">
                        <c:v>239.227</c:v>
                      </c:pt>
                      <c:pt idx="228">
                        <c:v>240.24100000000001</c:v>
                      </c:pt>
                      <c:pt idx="229">
                        <c:v>241.255</c:v>
                      </c:pt>
                      <c:pt idx="230">
                        <c:v>242.26900000000001</c:v>
                      </c:pt>
                      <c:pt idx="231">
                        <c:v>243.28399999999999</c:v>
                      </c:pt>
                      <c:pt idx="232">
                        <c:v>244.298</c:v>
                      </c:pt>
                      <c:pt idx="233">
                        <c:v>246.21600000000001</c:v>
                      </c:pt>
                      <c:pt idx="234">
                        <c:v>247.23</c:v>
                      </c:pt>
                      <c:pt idx="235">
                        <c:v>248.244</c:v>
                      </c:pt>
                      <c:pt idx="236">
                        <c:v>249.25800000000001</c:v>
                      </c:pt>
                      <c:pt idx="237">
                        <c:v>250.27199999999999</c:v>
                      </c:pt>
                      <c:pt idx="238">
                        <c:v>251.286</c:v>
                      </c:pt>
                      <c:pt idx="239">
                        <c:v>252.3</c:v>
                      </c:pt>
                      <c:pt idx="240">
                        <c:v>253.31399999999999</c:v>
                      </c:pt>
                      <c:pt idx="241">
                        <c:v>254.328</c:v>
                      </c:pt>
                      <c:pt idx="242">
                        <c:v>255.34200000000001</c:v>
                      </c:pt>
                      <c:pt idx="243">
                        <c:v>256.35599999999999</c:v>
                      </c:pt>
                      <c:pt idx="244">
                        <c:v>257.37</c:v>
                      </c:pt>
                      <c:pt idx="245">
                        <c:v>258.38400000000001</c:v>
                      </c:pt>
                      <c:pt idx="246">
                        <c:v>259.39800000000002</c:v>
                      </c:pt>
                      <c:pt idx="247">
                        <c:v>260.41199999999998</c:v>
                      </c:pt>
                      <c:pt idx="248">
                        <c:v>261.42599999999999</c:v>
                      </c:pt>
                      <c:pt idx="249">
                        <c:v>262.44</c:v>
                      </c:pt>
                      <c:pt idx="250">
                        <c:v>263.45400000000001</c:v>
                      </c:pt>
                      <c:pt idx="251">
                        <c:v>264.46800000000002</c:v>
                      </c:pt>
                      <c:pt idx="252">
                        <c:v>265.48200000000003</c:v>
                      </c:pt>
                      <c:pt idx="253">
                        <c:v>266.49599999999998</c:v>
                      </c:pt>
                      <c:pt idx="254">
                        <c:v>267.51</c:v>
                      </c:pt>
                      <c:pt idx="255">
                        <c:v>268.524</c:v>
                      </c:pt>
                      <c:pt idx="256">
                        <c:v>269.53800000000001</c:v>
                      </c:pt>
                      <c:pt idx="257">
                        <c:v>270.55200000000002</c:v>
                      </c:pt>
                      <c:pt idx="258">
                        <c:v>271.56599999999997</c:v>
                      </c:pt>
                      <c:pt idx="259">
                        <c:v>272.58</c:v>
                      </c:pt>
                      <c:pt idx="260">
                        <c:v>273.59399999999999</c:v>
                      </c:pt>
                      <c:pt idx="261">
                        <c:v>274.60899999999998</c:v>
                      </c:pt>
                      <c:pt idx="262">
                        <c:v>275.62299999999999</c:v>
                      </c:pt>
                      <c:pt idx="263">
                        <c:v>276.637</c:v>
                      </c:pt>
                      <c:pt idx="264">
                        <c:v>277.65100000000001</c:v>
                      </c:pt>
                      <c:pt idx="265">
                        <c:v>278.66500000000002</c:v>
                      </c:pt>
                      <c:pt idx="266">
                        <c:v>279.67899999999997</c:v>
                      </c:pt>
                      <c:pt idx="267">
                        <c:v>280.69299999999998</c:v>
                      </c:pt>
                      <c:pt idx="268">
                        <c:v>281.70699999999999</c:v>
                      </c:pt>
                      <c:pt idx="269">
                        <c:v>282.721</c:v>
                      </c:pt>
                      <c:pt idx="270">
                        <c:v>283.73500000000001</c:v>
                      </c:pt>
                      <c:pt idx="271">
                        <c:v>284.74900000000002</c:v>
                      </c:pt>
                      <c:pt idx="272">
                        <c:v>285.76299999999998</c:v>
                      </c:pt>
                      <c:pt idx="273">
                        <c:v>286.77699999999999</c:v>
                      </c:pt>
                      <c:pt idx="274">
                        <c:v>287.791</c:v>
                      </c:pt>
                      <c:pt idx="275">
                        <c:v>288.80500000000001</c:v>
                      </c:pt>
                      <c:pt idx="276">
                        <c:v>289.81900000000002</c:v>
                      </c:pt>
                      <c:pt idx="277">
                        <c:v>290.83300000000003</c:v>
                      </c:pt>
                      <c:pt idx="278">
                        <c:v>291.84699999999998</c:v>
                      </c:pt>
                      <c:pt idx="279">
                        <c:v>292.86099999999999</c:v>
                      </c:pt>
                      <c:pt idx="280">
                        <c:v>293.875</c:v>
                      </c:pt>
                      <c:pt idx="281">
                        <c:v>294.88900000000001</c:v>
                      </c:pt>
                      <c:pt idx="282">
                        <c:v>295.90300000000002</c:v>
                      </c:pt>
                      <c:pt idx="283">
                        <c:v>296.91699999999997</c:v>
                      </c:pt>
                      <c:pt idx="284">
                        <c:v>297.93099999999998</c:v>
                      </c:pt>
                      <c:pt idx="285">
                        <c:v>299.19400000000002</c:v>
                      </c:pt>
                      <c:pt idx="286">
                        <c:v>300.20800000000003</c:v>
                      </c:pt>
                      <c:pt idx="287">
                        <c:v>301.22199999999998</c:v>
                      </c:pt>
                      <c:pt idx="288">
                        <c:v>302.23599999999999</c:v>
                      </c:pt>
                      <c:pt idx="289">
                        <c:v>303.25</c:v>
                      </c:pt>
                      <c:pt idx="290">
                        <c:v>304.26400000000001</c:v>
                      </c:pt>
                      <c:pt idx="291">
                        <c:v>306.19900000000001</c:v>
                      </c:pt>
                      <c:pt idx="292">
                        <c:v>307.21300000000002</c:v>
                      </c:pt>
                      <c:pt idx="293">
                        <c:v>308.22699999999998</c:v>
                      </c:pt>
                      <c:pt idx="294">
                        <c:v>309.24099999999999</c:v>
                      </c:pt>
                      <c:pt idx="295">
                        <c:v>310.255</c:v>
                      </c:pt>
                      <c:pt idx="296">
                        <c:v>311.26900000000001</c:v>
                      </c:pt>
                      <c:pt idx="297">
                        <c:v>312.28300000000002</c:v>
                      </c:pt>
                      <c:pt idx="298">
                        <c:v>313.29700000000003</c:v>
                      </c:pt>
                      <c:pt idx="299">
                        <c:v>314.31099999999998</c:v>
                      </c:pt>
                      <c:pt idx="300">
                        <c:v>315.32499999999999</c:v>
                      </c:pt>
                      <c:pt idx="301">
                        <c:v>316.339</c:v>
                      </c:pt>
                      <c:pt idx="302">
                        <c:v>317.35300000000001</c:v>
                      </c:pt>
                      <c:pt idx="303">
                        <c:v>318.36700000000002</c:v>
                      </c:pt>
                      <c:pt idx="304">
                        <c:v>319.38099999999997</c:v>
                      </c:pt>
                      <c:pt idx="305">
                        <c:v>320.39499999999998</c:v>
                      </c:pt>
                      <c:pt idx="306">
                        <c:v>321.40899999999999</c:v>
                      </c:pt>
                      <c:pt idx="307">
                        <c:v>322.423</c:v>
                      </c:pt>
                      <c:pt idx="308">
                        <c:v>323.43700000000001</c:v>
                      </c:pt>
                      <c:pt idx="309">
                        <c:v>324.45100000000002</c:v>
                      </c:pt>
                      <c:pt idx="310">
                        <c:v>325.46499999999997</c:v>
                      </c:pt>
                      <c:pt idx="311">
                        <c:v>326.47899999999998</c:v>
                      </c:pt>
                      <c:pt idx="312">
                        <c:v>327.49299999999999</c:v>
                      </c:pt>
                      <c:pt idx="313">
                        <c:v>328.50700000000001</c:v>
                      </c:pt>
                      <c:pt idx="314">
                        <c:v>329.52100000000002</c:v>
                      </c:pt>
                      <c:pt idx="315">
                        <c:v>330.53500000000003</c:v>
                      </c:pt>
                      <c:pt idx="316">
                        <c:v>331.54899999999998</c:v>
                      </c:pt>
                      <c:pt idx="317">
                        <c:v>332.56299999999999</c:v>
                      </c:pt>
                      <c:pt idx="318">
                        <c:v>333.577</c:v>
                      </c:pt>
                      <c:pt idx="319">
                        <c:v>334.59100000000001</c:v>
                      </c:pt>
                      <c:pt idx="320">
                        <c:v>335.60500000000002</c:v>
                      </c:pt>
                      <c:pt idx="321">
                        <c:v>336.61900000000003</c:v>
                      </c:pt>
                      <c:pt idx="322">
                        <c:v>337.63299999999998</c:v>
                      </c:pt>
                      <c:pt idx="323">
                        <c:v>338.64699999999999</c:v>
                      </c:pt>
                      <c:pt idx="324">
                        <c:v>339.661</c:v>
                      </c:pt>
                      <c:pt idx="325">
                        <c:v>340.67500000000001</c:v>
                      </c:pt>
                      <c:pt idx="326">
                        <c:v>341.68900000000002</c:v>
                      </c:pt>
                      <c:pt idx="327">
                        <c:v>342.70299999999997</c:v>
                      </c:pt>
                      <c:pt idx="328">
                        <c:v>343.71699999999998</c:v>
                      </c:pt>
                      <c:pt idx="329">
                        <c:v>344.73099999999999</c:v>
                      </c:pt>
                      <c:pt idx="330">
                        <c:v>345.745</c:v>
                      </c:pt>
                      <c:pt idx="331">
                        <c:v>346.75900000000001</c:v>
                      </c:pt>
                      <c:pt idx="332">
                        <c:v>347.77300000000002</c:v>
                      </c:pt>
                      <c:pt idx="333">
                        <c:v>348.78699999999998</c:v>
                      </c:pt>
                      <c:pt idx="334">
                        <c:v>349.80099999999999</c:v>
                      </c:pt>
                      <c:pt idx="335">
                        <c:v>350.815</c:v>
                      </c:pt>
                      <c:pt idx="336">
                        <c:v>351.82900000000001</c:v>
                      </c:pt>
                      <c:pt idx="337">
                        <c:v>352.84300000000002</c:v>
                      </c:pt>
                      <c:pt idx="338">
                        <c:v>353.85700000000003</c:v>
                      </c:pt>
                      <c:pt idx="339">
                        <c:v>354.87099999999998</c:v>
                      </c:pt>
                      <c:pt idx="340">
                        <c:v>355.88499999999999</c:v>
                      </c:pt>
                      <c:pt idx="341">
                        <c:v>356.899</c:v>
                      </c:pt>
                      <c:pt idx="342">
                        <c:v>357.91300000000001</c:v>
                      </c:pt>
                      <c:pt idx="343">
                        <c:v>359.17700000000002</c:v>
                      </c:pt>
                      <c:pt idx="344">
                        <c:v>360.19099999999997</c:v>
                      </c:pt>
                      <c:pt idx="345">
                        <c:v>361.20499999999998</c:v>
                      </c:pt>
                      <c:pt idx="346">
                        <c:v>362.21899999999999</c:v>
                      </c:pt>
                      <c:pt idx="347">
                        <c:v>363.233</c:v>
                      </c:pt>
                      <c:pt idx="348">
                        <c:v>364.24700000000001</c:v>
                      </c:pt>
                      <c:pt idx="349">
                        <c:v>366.15</c:v>
                      </c:pt>
                      <c:pt idx="350">
                        <c:v>367.17899999999997</c:v>
                      </c:pt>
                      <c:pt idx="351">
                        <c:v>368.19400000000002</c:v>
                      </c:pt>
                      <c:pt idx="352">
                        <c:v>369.20800000000003</c:v>
                      </c:pt>
                      <c:pt idx="353">
                        <c:v>370.22199999999998</c:v>
                      </c:pt>
                      <c:pt idx="354">
                        <c:v>371.23599999999999</c:v>
                      </c:pt>
                      <c:pt idx="355">
                        <c:v>372.25</c:v>
                      </c:pt>
                      <c:pt idx="356">
                        <c:v>373.26400000000001</c:v>
                      </c:pt>
                      <c:pt idx="357">
                        <c:v>374.27800000000002</c:v>
                      </c:pt>
                      <c:pt idx="358">
                        <c:v>375.29199999999997</c:v>
                      </c:pt>
                      <c:pt idx="359">
                        <c:v>376.30599999999998</c:v>
                      </c:pt>
                      <c:pt idx="360">
                        <c:v>377.32</c:v>
                      </c:pt>
                      <c:pt idx="361">
                        <c:v>378.334</c:v>
                      </c:pt>
                      <c:pt idx="362">
                        <c:v>379.34800000000001</c:v>
                      </c:pt>
                      <c:pt idx="363">
                        <c:v>380.36200000000002</c:v>
                      </c:pt>
                      <c:pt idx="364">
                        <c:v>381.37599999999998</c:v>
                      </c:pt>
                      <c:pt idx="365">
                        <c:v>382.39</c:v>
                      </c:pt>
                      <c:pt idx="366">
                        <c:v>383.404</c:v>
                      </c:pt>
                      <c:pt idx="367">
                        <c:v>384.41800000000001</c:v>
                      </c:pt>
                      <c:pt idx="368">
                        <c:v>385.43200000000002</c:v>
                      </c:pt>
                      <c:pt idx="369">
                        <c:v>386.44600000000003</c:v>
                      </c:pt>
                      <c:pt idx="370">
                        <c:v>387.46</c:v>
                      </c:pt>
                      <c:pt idx="371">
                        <c:v>388.47399999999999</c:v>
                      </c:pt>
                      <c:pt idx="372">
                        <c:v>389.488</c:v>
                      </c:pt>
                      <c:pt idx="373">
                        <c:v>390.50200000000001</c:v>
                      </c:pt>
                      <c:pt idx="374">
                        <c:v>391.51600000000002</c:v>
                      </c:pt>
                      <c:pt idx="375">
                        <c:v>392.53</c:v>
                      </c:pt>
                      <c:pt idx="376">
                        <c:v>393.54399999999998</c:v>
                      </c:pt>
                      <c:pt idx="377">
                        <c:v>394.55799999999999</c:v>
                      </c:pt>
                      <c:pt idx="378">
                        <c:v>395.572</c:v>
                      </c:pt>
                      <c:pt idx="379">
                        <c:v>396.58600000000001</c:v>
                      </c:pt>
                      <c:pt idx="380">
                        <c:v>397.6</c:v>
                      </c:pt>
                      <c:pt idx="381">
                        <c:v>398.61399999999998</c:v>
                      </c:pt>
                      <c:pt idx="382">
                        <c:v>399.62799999999999</c:v>
                      </c:pt>
                      <c:pt idx="383">
                        <c:v>400.642</c:v>
                      </c:pt>
                      <c:pt idx="384">
                        <c:v>401.65600000000001</c:v>
                      </c:pt>
                      <c:pt idx="385">
                        <c:v>402.67</c:v>
                      </c:pt>
                      <c:pt idx="386">
                        <c:v>403.68400000000003</c:v>
                      </c:pt>
                      <c:pt idx="387">
                        <c:v>404.69799999999998</c:v>
                      </c:pt>
                      <c:pt idx="388">
                        <c:v>405.71199999999999</c:v>
                      </c:pt>
                      <c:pt idx="389">
                        <c:v>406.726</c:v>
                      </c:pt>
                      <c:pt idx="390">
                        <c:v>407.74</c:v>
                      </c:pt>
                      <c:pt idx="391">
                        <c:v>408.75400000000002</c:v>
                      </c:pt>
                      <c:pt idx="392">
                        <c:v>409.76799999999997</c:v>
                      </c:pt>
                      <c:pt idx="393">
                        <c:v>410.78199999999998</c:v>
                      </c:pt>
                      <c:pt idx="394">
                        <c:v>411.79599999999999</c:v>
                      </c:pt>
                      <c:pt idx="395">
                        <c:v>412.81</c:v>
                      </c:pt>
                      <c:pt idx="396">
                        <c:v>413.82400000000001</c:v>
                      </c:pt>
                      <c:pt idx="397">
                        <c:v>414.83800000000002</c:v>
                      </c:pt>
                      <c:pt idx="398">
                        <c:v>415.85199999999998</c:v>
                      </c:pt>
                      <c:pt idx="399">
                        <c:v>416.86599999999999</c:v>
                      </c:pt>
                      <c:pt idx="400">
                        <c:v>417.88</c:v>
                      </c:pt>
                      <c:pt idx="401">
                        <c:v>419.14299999999997</c:v>
                      </c:pt>
                      <c:pt idx="402">
                        <c:v>420.15699999999998</c:v>
                      </c:pt>
                      <c:pt idx="403">
                        <c:v>421.17099999999999</c:v>
                      </c:pt>
                      <c:pt idx="404">
                        <c:v>422.185</c:v>
                      </c:pt>
                      <c:pt idx="405">
                        <c:v>423.19900000000001</c:v>
                      </c:pt>
                      <c:pt idx="406">
                        <c:v>424.21300000000002</c:v>
                      </c:pt>
                      <c:pt idx="407">
                        <c:v>426.14800000000002</c:v>
                      </c:pt>
                      <c:pt idx="408">
                        <c:v>427.16199999999998</c:v>
                      </c:pt>
                      <c:pt idx="409">
                        <c:v>428.17599999999999</c:v>
                      </c:pt>
                      <c:pt idx="410">
                        <c:v>429.19</c:v>
                      </c:pt>
                      <c:pt idx="411">
                        <c:v>430.20400000000001</c:v>
                      </c:pt>
                      <c:pt idx="412">
                        <c:v>431.21800000000002</c:v>
                      </c:pt>
                      <c:pt idx="413">
                        <c:v>432.23200000000003</c:v>
                      </c:pt>
                      <c:pt idx="414">
                        <c:v>433.24599999999998</c:v>
                      </c:pt>
                      <c:pt idx="415">
                        <c:v>434.26</c:v>
                      </c:pt>
                      <c:pt idx="416">
                        <c:v>435.274</c:v>
                      </c:pt>
                      <c:pt idx="417">
                        <c:v>436.28800000000001</c:v>
                      </c:pt>
                      <c:pt idx="418">
                        <c:v>437.30200000000002</c:v>
                      </c:pt>
                      <c:pt idx="419">
                        <c:v>438.31599999999997</c:v>
                      </c:pt>
                      <c:pt idx="420">
                        <c:v>439.33</c:v>
                      </c:pt>
                      <c:pt idx="421">
                        <c:v>440.34399999999999</c:v>
                      </c:pt>
                      <c:pt idx="422">
                        <c:v>441.358</c:v>
                      </c:pt>
                      <c:pt idx="423">
                        <c:v>442.37200000000001</c:v>
                      </c:pt>
                      <c:pt idx="424">
                        <c:v>443.38600000000002</c:v>
                      </c:pt>
                      <c:pt idx="425">
                        <c:v>444.4</c:v>
                      </c:pt>
                      <c:pt idx="426">
                        <c:v>445.41399999999999</c:v>
                      </c:pt>
                      <c:pt idx="427">
                        <c:v>446.428</c:v>
                      </c:pt>
                      <c:pt idx="428">
                        <c:v>447.44200000000001</c:v>
                      </c:pt>
                      <c:pt idx="429">
                        <c:v>448.45600000000002</c:v>
                      </c:pt>
                      <c:pt idx="430">
                        <c:v>449.47</c:v>
                      </c:pt>
                      <c:pt idx="431">
                        <c:v>450.48399999999998</c:v>
                      </c:pt>
                      <c:pt idx="432">
                        <c:v>451.49799999999999</c:v>
                      </c:pt>
                      <c:pt idx="433">
                        <c:v>452.512</c:v>
                      </c:pt>
                      <c:pt idx="434">
                        <c:v>453.52600000000001</c:v>
                      </c:pt>
                      <c:pt idx="435">
                        <c:v>454.54</c:v>
                      </c:pt>
                      <c:pt idx="436">
                        <c:v>455.55399999999997</c:v>
                      </c:pt>
                      <c:pt idx="437">
                        <c:v>456.56799999999998</c:v>
                      </c:pt>
                      <c:pt idx="438">
                        <c:v>457.58199999999999</c:v>
                      </c:pt>
                      <c:pt idx="439">
                        <c:v>458.596</c:v>
                      </c:pt>
                      <c:pt idx="440">
                        <c:v>459.61</c:v>
                      </c:pt>
                      <c:pt idx="441">
                        <c:v>460.62400000000002</c:v>
                      </c:pt>
                      <c:pt idx="442">
                        <c:v>461.63799999999998</c:v>
                      </c:pt>
                      <c:pt idx="443">
                        <c:v>462.65199999999999</c:v>
                      </c:pt>
                      <c:pt idx="444">
                        <c:v>463.666</c:v>
                      </c:pt>
                      <c:pt idx="445">
                        <c:v>464.68</c:v>
                      </c:pt>
                      <c:pt idx="446">
                        <c:v>465.69400000000002</c:v>
                      </c:pt>
                      <c:pt idx="447">
                        <c:v>466.70800000000003</c:v>
                      </c:pt>
                      <c:pt idx="448">
                        <c:v>467.72199999999998</c:v>
                      </c:pt>
                      <c:pt idx="449">
                        <c:v>468.73599999999999</c:v>
                      </c:pt>
                      <c:pt idx="450">
                        <c:v>469.75</c:v>
                      </c:pt>
                      <c:pt idx="451">
                        <c:v>470.76400000000001</c:v>
                      </c:pt>
                      <c:pt idx="452">
                        <c:v>471.77800000000002</c:v>
                      </c:pt>
                      <c:pt idx="453">
                        <c:v>472.79199999999997</c:v>
                      </c:pt>
                      <c:pt idx="454">
                        <c:v>473.80599999999998</c:v>
                      </c:pt>
                      <c:pt idx="455">
                        <c:v>474.82</c:v>
                      </c:pt>
                      <c:pt idx="456">
                        <c:v>475.834</c:v>
                      </c:pt>
                      <c:pt idx="457">
                        <c:v>476.84800000000001</c:v>
                      </c:pt>
                      <c:pt idx="458">
                        <c:v>477.86200000000002</c:v>
                      </c:pt>
                      <c:pt idx="459">
                        <c:v>479.12599999999998</c:v>
                      </c:pt>
                      <c:pt idx="460">
                        <c:v>480.15499999999997</c:v>
                      </c:pt>
                      <c:pt idx="461">
                        <c:v>481.16899999999998</c:v>
                      </c:pt>
                      <c:pt idx="462">
                        <c:v>482.18299999999999</c:v>
                      </c:pt>
                      <c:pt idx="463">
                        <c:v>483.197</c:v>
                      </c:pt>
                      <c:pt idx="464">
                        <c:v>484.21100000000001</c:v>
                      </c:pt>
                      <c:pt idx="465">
                        <c:v>486.14600000000002</c:v>
                      </c:pt>
                      <c:pt idx="466">
                        <c:v>487.16</c:v>
                      </c:pt>
                      <c:pt idx="467">
                        <c:v>488.17399999999998</c:v>
                      </c:pt>
                      <c:pt idx="468">
                        <c:v>489.18799999999999</c:v>
                      </c:pt>
                      <c:pt idx="469">
                        <c:v>490.202</c:v>
                      </c:pt>
                      <c:pt idx="470">
                        <c:v>491.21600000000001</c:v>
                      </c:pt>
                      <c:pt idx="471">
                        <c:v>492.23</c:v>
                      </c:pt>
                      <c:pt idx="472">
                        <c:v>493.24400000000003</c:v>
                      </c:pt>
                      <c:pt idx="473">
                        <c:v>494.25799999999998</c:v>
                      </c:pt>
                      <c:pt idx="474">
                        <c:v>495.27199999999999</c:v>
                      </c:pt>
                      <c:pt idx="475">
                        <c:v>496.286</c:v>
                      </c:pt>
                      <c:pt idx="476">
                        <c:v>497.3</c:v>
                      </c:pt>
                      <c:pt idx="477">
                        <c:v>498.31400000000002</c:v>
                      </c:pt>
                      <c:pt idx="478">
                        <c:v>499.32799999999997</c:v>
                      </c:pt>
                      <c:pt idx="479">
                        <c:v>500.34199999999998</c:v>
                      </c:pt>
                      <c:pt idx="480">
                        <c:v>501.35599999999999</c:v>
                      </c:pt>
                      <c:pt idx="481">
                        <c:v>502.37</c:v>
                      </c:pt>
                      <c:pt idx="482">
                        <c:v>503.38400000000001</c:v>
                      </c:pt>
                      <c:pt idx="483">
                        <c:v>504.39800000000002</c:v>
                      </c:pt>
                      <c:pt idx="484">
                        <c:v>505.41199999999998</c:v>
                      </c:pt>
                      <c:pt idx="485">
                        <c:v>506.42599999999999</c:v>
                      </c:pt>
                      <c:pt idx="486">
                        <c:v>507.44</c:v>
                      </c:pt>
                      <c:pt idx="487">
                        <c:v>508.45400000000001</c:v>
                      </c:pt>
                      <c:pt idx="488">
                        <c:v>509.46800000000002</c:v>
                      </c:pt>
                      <c:pt idx="489">
                        <c:v>510.48200000000003</c:v>
                      </c:pt>
                      <c:pt idx="490">
                        <c:v>511.49599999999998</c:v>
                      </c:pt>
                      <c:pt idx="491">
                        <c:v>512.51</c:v>
                      </c:pt>
                      <c:pt idx="492">
                        <c:v>513.524</c:v>
                      </c:pt>
                      <c:pt idx="493">
                        <c:v>514.53800000000001</c:v>
                      </c:pt>
                      <c:pt idx="494">
                        <c:v>515.55200000000002</c:v>
                      </c:pt>
                      <c:pt idx="495">
                        <c:v>516.56600000000003</c:v>
                      </c:pt>
                      <c:pt idx="496">
                        <c:v>517.58000000000004</c:v>
                      </c:pt>
                      <c:pt idx="497">
                        <c:v>518.59400000000005</c:v>
                      </c:pt>
                      <c:pt idx="498">
                        <c:v>519.60799999999995</c:v>
                      </c:pt>
                      <c:pt idx="499">
                        <c:v>520.62199999999996</c:v>
                      </c:pt>
                      <c:pt idx="500">
                        <c:v>521.63599999999997</c:v>
                      </c:pt>
                      <c:pt idx="501">
                        <c:v>522.65</c:v>
                      </c:pt>
                      <c:pt idx="502">
                        <c:v>523.66399999999999</c:v>
                      </c:pt>
                      <c:pt idx="503">
                        <c:v>524.678</c:v>
                      </c:pt>
                      <c:pt idx="504">
                        <c:v>525.69200000000001</c:v>
                      </c:pt>
                      <c:pt idx="505">
                        <c:v>526.70600000000002</c:v>
                      </c:pt>
                      <c:pt idx="506">
                        <c:v>527.72</c:v>
                      </c:pt>
                      <c:pt idx="507">
                        <c:v>528.73400000000004</c:v>
                      </c:pt>
                      <c:pt idx="508">
                        <c:v>529.74800000000005</c:v>
                      </c:pt>
                      <c:pt idx="509">
                        <c:v>530.76199999999994</c:v>
                      </c:pt>
                      <c:pt idx="510">
                        <c:v>531.77599999999995</c:v>
                      </c:pt>
                      <c:pt idx="511">
                        <c:v>532.79</c:v>
                      </c:pt>
                      <c:pt idx="512">
                        <c:v>533.80399999999997</c:v>
                      </c:pt>
                      <c:pt idx="513">
                        <c:v>534.81799999999998</c:v>
                      </c:pt>
                      <c:pt idx="514">
                        <c:v>535.83199999999999</c:v>
                      </c:pt>
                      <c:pt idx="515">
                        <c:v>536.846</c:v>
                      </c:pt>
                      <c:pt idx="516">
                        <c:v>537.86</c:v>
                      </c:pt>
                      <c:pt idx="517">
                        <c:v>539.12400000000002</c:v>
                      </c:pt>
                      <c:pt idx="518">
                        <c:v>540.15300000000002</c:v>
                      </c:pt>
                      <c:pt idx="519">
                        <c:v>541.16700000000003</c:v>
                      </c:pt>
                      <c:pt idx="520">
                        <c:v>542.18100000000004</c:v>
                      </c:pt>
                      <c:pt idx="521">
                        <c:v>543.19500000000005</c:v>
                      </c:pt>
                      <c:pt idx="522">
                        <c:v>544.20899999999995</c:v>
                      </c:pt>
                      <c:pt idx="523">
                        <c:v>546.14400000000001</c:v>
                      </c:pt>
                      <c:pt idx="524">
                        <c:v>547.15800000000002</c:v>
                      </c:pt>
                      <c:pt idx="525">
                        <c:v>548.17200000000003</c:v>
                      </c:pt>
                      <c:pt idx="526">
                        <c:v>549.18600000000004</c:v>
                      </c:pt>
                      <c:pt idx="527">
                        <c:v>550.20000000000005</c:v>
                      </c:pt>
                      <c:pt idx="528">
                        <c:v>551.21400000000006</c:v>
                      </c:pt>
                      <c:pt idx="529">
                        <c:v>552.22799999999995</c:v>
                      </c:pt>
                      <c:pt idx="530">
                        <c:v>553.24199999999996</c:v>
                      </c:pt>
                      <c:pt idx="531">
                        <c:v>554.25599999999997</c:v>
                      </c:pt>
                      <c:pt idx="532">
                        <c:v>555.27</c:v>
                      </c:pt>
                      <c:pt idx="533">
                        <c:v>556.28399999999999</c:v>
                      </c:pt>
                      <c:pt idx="534">
                        <c:v>557.298</c:v>
                      </c:pt>
                      <c:pt idx="535">
                        <c:v>558.31200000000001</c:v>
                      </c:pt>
                      <c:pt idx="536">
                        <c:v>559.32600000000002</c:v>
                      </c:pt>
                      <c:pt idx="537">
                        <c:v>560.34</c:v>
                      </c:pt>
                      <c:pt idx="538">
                        <c:v>561.35400000000004</c:v>
                      </c:pt>
                      <c:pt idx="539">
                        <c:v>562.36800000000005</c:v>
                      </c:pt>
                      <c:pt idx="540">
                        <c:v>563.38199999999995</c:v>
                      </c:pt>
                      <c:pt idx="541">
                        <c:v>564.39599999999996</c:v>
                      </c:pt>
                      <c:pt idx="542">
                        <c:v>565.41</c:v>
                      </c:pt>
                      <c:pt idx="543">
                        <c:v>566.42399999999998</c:v>
                      </c:pt>
                      <c:pt idx="544">
                        <c:v>567.43799999999999</c:v>
                      </c:pt>
                      <c:pt idx="545">
                        <c:v>568.452</c:v>
                      </c:pt>
                      <c:pt idx="546">
                        <c:v>569.46600000000001</c:v>
                      </c:pt>
                      <c:pt idx="547">
                        <c:v>570.48</c:v>
                      </c:pt>
                      <c:pt idx="548">
                        <c:v>571.49400000000003</c:v>
                      </c:pt>
                      <c:pt idx="549">
                        <c:v>572.50800000000004</c:v>
                      </c:pt>
                      <c:pt idx="550">
                        <c:v>573.52200000000005</c:v>
                      </c:pt>
                      <c:pt idx="551">
                        <c:v>574.53599999999994</c:v>
                      </c:pt>
                      <c:pt idx="552">
                        <c:v>575.54999999999995</c:v>
                      </c:pt>
                      <c:pt idx="553">
                        <c:v>576.56399999999996</c:v>
                      </c:pt>
                      <c:pt idx="554">
                        <c:v>577.57799999999997</c:v>
                      </c:pt>
                      <c:pt idx="555">
                        <c:v>578.59199999999998</c:v>
                      </c:pt>
                      <c:pt idx="556">
                        <c:v>579.60599999999999</c:v>
                      </c:pt>
                      <c:pt idx="557">
                        <c:v>580.62</c:v>
                      </c:pt>
                      <c:pt idx="558">
                        <c:v>581.63400000000001</c:v>
                      </c:pt>
                      <c:pt idx="559">
                        <c:v>582.64800000000002</c:v>
                      </c:pt>
                      <c:pt idx="560">
                        <c:v>583.66200000000003</c:v>
                      </c:pt>
                      <c:pt idx="561">
                        <c:v>584.67600000000004</c:v>
                      </c:pt>
                      <c:pt idx="562">
                        <c:v>585.69000000000005</c:v>
                      </c:pt>
                      <c:pt idx="563">
                        <c:v>586.70399999999995</c:v>
                      </c:pt>
                      <c:pt idx="564">
                        <c:v>587.71799999999996</c:v>
                      </c:pt>
                      <c:pt idx="565">
                        <c:v>588.73199999999997</c:v>
                      </c:pt>
                      <c:pt idx="566">
                        <c:v>589.74599999999998</c:v>
                      </c:pt>
                      <c:pt idx="567">
                        <c:v>590.76</c:v>
                      </c:pt>
                      <c:pt idx="568">
                        <c:v>591.774</c:v>
                      </c:pt>
                      <c:pt idx="569">
                        <c:v>592.78800000000001</c:v>
                      </c:pt>
                      <c:pt idx="570">
                        <c:v>593.80200000000002</c:v>
                      </c:pt>
                      <c:pt idx="571">
                        <c:v>594.81600000000003</c:v>
                      </c:pt>
                      <c:pt idx="572">
                        <c:v>595.83000000000004</c:v>
                      </c:pt>
                      <c:pt idx="573">
                        <c:v>596.84400000000005</c:v>
                      </c:pt>
                      <c:pt idx="574">
                        <c:v>597.85799999999995</c:v>
                      </c:pt>
                      <c:pt idx="575">
                        <c:v>599.12199999999996</c:v>
                      </c:pt>
                      <c:pt idx="576">
                        <c:v>600.13599999999997</c:v>
                      </c:pt>
                      <c:pt idx="577">
                        <c:v>601.15</c:v>
                      </c:pt>
                      <c:pt idx="578">
                        <c:v>602.16399999999999</c:v>
                      </c:pt>
                      <c:pt idx="579">
                        <c:v>603.178</c:v>
                      </c:pt>
                      <c:pt idx="580">
                        <c:v>604.19200000000001</c:v>
                      </c:pt>
                      <c:pt idx="581">
                        <c:v>606.12599999999998</c:v>
                      </c:pt>
                      <c:pt idx="582">
                        <c:v>607.14</c:v>
                      </c:pt>
                      <c:pt idx="583">
                        <c:v>608.154</c:v>
                      </c:pt>
                      <c:pt idx="584">
                        <c:v>609.16800000000001</c:v>
                      </c:pt>
                      <c:pt idx="585">
                        <c:v>610.18200000000002</c:v>
                      </c:pt>
                      <c:pt idx="586">
                        <c:v>611.19600000000003</c:v>
                      </c:pt>
                      <c:pt idx="587">
                        <c:v>612.21</c:v>
                      </c:pt>
                      <c:pt idx="588">
                        <c:v>613.22400000000005</c:v>
                      </c:pt>
                      <c:pt idx="589">
                        <c:v>614.23800000000006</c:v>
                      </c:pt>
                      <c:pt idx="590">
                        <c:v>615.25199999999995</c:v>
                      </c:pt>
                      <c:pt idx="591">
                        <c:v>616.26599999999996</c:v>
                      </c:pt>
                      <c:pt idx="592">
                        <c:v>617.28</c:v>
                      </c:pt>
                      <c:pt idx="593">
                        <c:v>618.29399999999998</c:v>
                      </c:pt>
                      <c:pt idx="594">
                        <c:v>619.30799999999999</c:v>
                      </c:pt>
                      <c:pt idx="595">
                        <c:v>620.322</c:v>
                      </c:pt>
                      <c:pt idx="596">
                        <c:v>621.33600000000001</c:v>
                      </c:pt>
                      <c:pt idx="597">
                        <c:v>622.35</c:v>
                      </c:pt>
                      <c:pt idx="598">
                        <c:v>623.36400000000003</c:v>
                      </c:pt>
                      <c:pt idx="599">
                        <c:v>624.37800000000004</c:v>
                      </c:pt>
                      <c:pt idx="600">
                        <c:v>625.39200000000005</c:v>
                      </c:pt>
                      <c:pt idx="601">
                        <c:v>626.40599999999995</c:v>
                      </c:pt>
                      <c:pt idx="602">
                        <c:v>627.41999999999996</c:v>
                      </c:pt>
                      <c:pt idx="603">
                        <c:v>628.43399999999997</c:v>
                      </c:pt>
                      <c:pt idx="604">
                        <c:v>629.44799999999998</c:v>
                      </c:pt>
                      <c:pt idx="605">
                        <c:v>630.46199999999999</c:v>
                      </c:pt>
                      <c:pt idx="606">
                        <c:v>631.476</c:v>
                      </c:pt>
                      <c:pt idx="607">
                        <c:v>632.49</c:v>
                      </c:pt>
                      <c:pt idx="608">
                        <c:v>633.50400000000002</c:v>
                      </c:pt>
                      <c:pt idx="609">
                        <c:v>634.51800000000003</c:v>
                      </c:pt>
                      <c:pt idx="610">
                        <c:v>635.53200000000004</c:v>
                      </c:pt>
                      <c:pt idx="611">
                        <c:v>636.54600000000005</c:v>
                      </c:pt>
                      <c:pt idx="612">
                        <c:v>637.55999999999995</c:v>
                      </c:pt>
                      <c:pt idx="613">
                        <c:v>638.57399999999996</c:v>
                      </c:pt>
                      <c:pt idx="614">
                        <c:v>639.58799999999997</c:v>
                      </c:pt>
                      <c:pt idx="615">
                        <c:v>640.60199999999998</c:v>
                      </c:pt>
                      <c:pt idx="616">
                        <c:v>641.61599999999999</c:v>
                      </c:pt>
                      <c:pt idx="617">
                        <c:v>642.63</c:v>
                      </c:pt>
                      <c:pt idx="618">
                        <c:v>643.64400000000001</c:v>
                      </c:pt>
                      <c:pt idx="619">
                        <c:v>644.65800000000002</c:v>
                      </c:pt>
                      <c:pt idx="620">
                        <c:v>645.67200000000003</c:v>
                      </c:pt>
                      <c:pt idx="621">
                        <c:v>646.68600000000004</c:v>
                      </c:pt>
                      <c:pt idx="622">
                        <c:v>647.70000000000005</c:v>
                      </c:pt>
                      <c:pt idx="623">
                        <c:v>648.71500000000003</c:v>
                      </c:pt>
                      <c:pt idx="624">
                        <c:v>649.72900000000004</c:v>
                      </c:pt>
                      <c:pt idx="625">
                        <c:v>650.74300000000005</c:v>
                      </c:pt>
                      <c:pt idx="626">
                        <c:v>651.75699999999995</c:v>
                      </c:pt>
                      <c:pt idx="627">
                        <c:v>652.77099999999996</c:v>
                      </c:pt>
                      <c:pt idx="628">
                        <c:v>653.78499999999997</c:v>
                      </c:pt>
                      <c:pt idx="629">
                        <c:v>654.79899999999998</c:v>
                      </c:pt>
                      <c:pt idx="630">
                        <c:v>655.81299999999999</c:v>
                      </c:pt>
                      <c:pt idx="631">
                        <c:v>656.827</c:v>
                      </c:pt>
                      <c:pt idx="632">
                        <c:v>657.84100000000001</c:v>
                      </c:pt>
                      <c:pt idx="633">
                        <c:v>659.08900000000006</c:v>
                      </c:pt>
                      <c:pt idx="634">
                        <c:v>660.11800000000005</c:v>
                      </c:pt>
                      <c:pt idx="635">
                        <c:v>661.13199999999995</c:v>
                      </c:pt>
                      <c:pt idx="636">
                        <c:v>662.14599999999996</c:v>
                      </c:pt>
                      <c:pt idx="637">
                        <c:v>663.16</c:v>
                      </c:pt>
                      <c:pt idx="638">
                        <c:v>664.17399999999998</c:v>
                      </c:pt>
                      <c:pt idx="639">
                        <c:v>666.09299999999996</c:v>
                      </c:pt>
                      <c:pt idx="640">
                        <c:v>667.10699999999997</c:v>
                      </c:pt>
                      <c:pt idx="641">
                        <c:v>668.12099999999998</c:v>
                      </c:pt>
                      <c:pt idx="642">
                        <c:v>669.13499999999999</c:v>
                      </c:pt>
                      <c:pt idx="643">
                        <c:v>670.149</c:v>
                      </c:pt>
                      <c:pt idx="644">
                        <c:v>671.16300000000001</c:v>
                      </c:pt>
                      <c:pt idx="645">
                        <c:v>672.17700000000002</c:v>
                      </c:pt>
                      <c:pt idx="646">
                        <c:v>673.19100000000003</c:v>
                      </c:pt>
                      <c:pt idx="647">
                        <c:v>674.20500000000004</c:v>
                      </c:pt>
                      <c:pt idx="648">
                        <c:v>675.21900000000005</c:v>
                      </c:pt>
                      <c:pt idx="649">
                        <c:v>676.23299999999995</c:v>
                      </c:pt>
                      <c:pt idx="650">
                        <c:v>677.24699999999996</c:v>
                      </c:pt>
                      <c:pt idx="651">
                        <c:v>678.26099999999997</c:v>
                      </c:pt>
                      <c:pt idx="652">
                        <c:v>679.27499999999998</c:v>
                      </c:pt>
                      <c:pt idx="653">
                        <c:v>680.28899999999999</c:v>
                      </c:pt>
                      <c:pt idx="654">
                        <c:v>681.303</c:v>
                      </c:pt>
                      <c:pt idx="655">
                        <c:v>682.31700000000001</c:v>
                      </c:pt>
                      <c:pt idx="656">
                        <c:v>683.33100000000002</c:v>
                      </c:pt>
                      <c:pt idx="657">
                        <c:v>684.34500000000003</c:v>
                      </c:pt>
                      <c:pt idx="658">
                        <c:v>685.35900000000004</c:v>
                      </c:pt>
                      <c:pt idx="659">
                        <c:v>686.37300000000005</c:v>
                      </c:pt>
                      <c:pt idx="660">
                        <c:v>687.38699999999994</c:v>
                      </c:pt>
                      <c:pt idx="661">
                        <c:v>688.40099999999995</c:v>
                      </c:pt>
                      <c:pt idx="662">
                        <c:v>689.41499999999996</c:v>
                      </c:pt>
                      <c:pt idx="663">
                        <c:v>690.42899999999997</c:v>
                      </c:pt>
                      <c:pt idx="664">
                        <c:v>691.44299999999998</c:v>
                      </c:pt>
                      <c:pt idx="665">
                        <c:v>692.45699999999999</c:v>
                      </c:pt>
                      <c:pt idx="666">
                        <c:v>693.471</c:v>
                      </c:pt>
                      <c:pt idx="667">
                        <c:v>694.48500000000001</c:v>
                      </c:pt>
                      <c:pt idx="668">
                        <c:v>695.49900000000002</c:v>
                      </c:pt>
                      <c:pt idx="669">
                        <c:v>696.51300000000003</c:v>
                      </c:pt>
                      <c:pt idx="670">
                        <c:v>697.52700000000004</c:v>
                      </c:pt>
                      <c:pt idx="671">
                        <c:v>698.54100000000005</c:v>
                      </c:pt>
                      <c:pt idx="672">
                        <c:v>699.55499999999995</c:v>
                      </c:pt>
                      <c:pt idx="673">
                        <c:v>700.56899999999996</c:v>
                      </c:pt>
                      <c:pt idx="674">
                        <c:v>701.58299999999997</c:v>
                      </c:pt>
                      <c:pt idx="675">
                        <c:v>702.59699999999998</c:v>
                      </c:pt>
                      <c:pt idx="676">
                        <c:v>703.61099999999999</c:v>
                      </c:pt>
                      <c:pt idx="677">
                        <c:v>704.625</c:v>
                      </c:pt>
                      <c:pt idx="678">
                        <c:v>705.63900000000001</c:v>
                      </c:pt>
                      <c:pt idx="679">
                        <c:v>706.65300000000002</c:v>
                      </c:pt>
                      <c:pt idx="680">
                        <c:v>707.66700000000003</c:v>
                      </c:pt>
                      <c:pt idx="681">
                        <c:v>708.68100000000004</c:v>
                      </c:pt>
                      <c:pt idx="682">
                        <c:v>709.69500000000005</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'ceramic prop_2lb_0.75_acoustics'!$P$2:$P$694</c15:sqref>
                        </c15:formulaRef>
                      </c:ext>
                    </c:extLst>
                    <c:numCache>
                      <c:formatCode>General</c:formatCode>
                      <c:ptCount val="693"/>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1</c:v>
                      </c:pt>
                      <c:pt idx="165">
                        <c:v>0</c:v>
                      </c:pt>
                      <c:pt idx="166">
                        <c:v>0</c:v>
                      </c:pt>
                      <c:pt idx="167">
                        <c:v>0</c:v>
                      </c:pt>
                      <c:pt idx="168">
                        <c:v>0</c:v>
                      </c:pt>
                      <c:pt idx="169">
                        <c:v>0</c:v>
                      </c:pt>
                      <c:pt idx="170">
                        <c:v>0</c:v>
                      </c:pt>
                      <c:pt idx="171">
                        <c:v>0</c:v>
                      </c:pt>
                      <c:pt idx="172">
                        <c:v>0</c:v>
                      </c:pt>
                      <c:pt idx="173">
                        <c:v>0</c:v>
                      </c:pt>
                      <c:pt idx="174">
                        <c:v>0</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0</c:v>
                      </c:pt>
                      <c:pt idx="192">
                        <c:v>0</c:v>
                      </c:pt>
                      <c:pt idx="193">
                        <c:v>0</c:v>
                      </c:pt>
                      <c:pt idx="194">
                        <c:v>0</c:v>
                      </c:pt>
                      <c:pt idx="195">
                        <c:v>0</c:v>
                      </c:pt>
                      <c:pt idx="196">
                        <c:v>0</c:v>
                      </c:pt>
                      <c:pt idx="197">
                        <c:v>0</c:v>
                      </c:pt>
                      <c:pt idx="198">
                        <c:v>1</c:v>
                      </c:pt>
                      <c:pt idx="199">
                        <c:v>1</c:v>
                      </c:pt>
                      <c:pt idx="200">
                        <c:v>0</c:v>
                      </c:pt>
                      <c:pt idx="201">
                        <c:v>0</c:v>
                      </c:pt>
                      <c:pt idx="202">
                        <c:v>0</c:v>
                      </c:pt>
                      <c:pt idx="203">
                        <c:v>0</c:v>
                      </c:pt>
                      <c:pt idx="204">
                        <c:v>0</c:v>
                      </c:pt>
                      <c:pt idx="205">
                        <c:v>1</c:v>
                      </c:pt>
                      <c:pt idx="206">
                        <c:v>1</c:v>
                      </c:pt>
                      <c:pt idx="207">
                        <c:v>1</c:v>
                      </c:pt>
                      <c:pt idx="208">
                        <c:v>1</c:v>
                      </c:pt>
                      <c:pt idx="209">
                        <c:v>1</c:v>
                      </c:pt>
                      <c:pt idx="210">
                        <c:v>2</c:v>
                      </c:pt>
                      <c:pt idx="211">
                        <c:v>2</c:v>
                      </c:pt>
                      <c:pt idx="212">
                        <c:v>2</c:v>
                      </c:pt>
                      <c:pt idx="213">
                        <c:v>2</c:v>
                      </c:pt>
                      <c:pt idx="214">
                        <c:v>2</c:v>
                      </c:pt>
                      <c:pt idx="215">
                        <c:v>1</c:v>
                      </c:pt>
                      <c:pt idx="216">
                        <c:v>1</c:v>
                      </c:pt>
                      <c:pt idx="217">
                        <c:v>1</c:v>
                      </c:pt>
                      <c:pt idx="218">
                        <c:v>1</c:v>
                      </c:pt>
                      <c:pt idx="219">
                        <c:v>1</c:v>
                      </c:pt>
                      <c:pt idx="220">
                        <c:v>1</c:v>
                      </c:pt>
                      <c:pt idx="221">
                        <c:v>1</c:v>
                      </c:pt>
                      <c:pt idx="222">
                        <c:v>1</c:v>
                      </c:pt>
                      <c:pt idx="223">
                        <c:v>2</c:v>
                      </c:pt>
                      <c:pt idx="224">
                        <c:v>2</c:v>
                      </c:pt>
                      <c:pt idx="225">
                        <c:v>2</c:v>
                      </c:pt>
                      <c:pt idx="226">
                        <c:v>2</c:v>
                      </c:pt>
                      <c:pt idx="227">
                        <c:v>2</c:v>
                      </c:pt>
                      <c:pt idx="228">
                        <c:v>2</c:v>
                      </c:pt>
                      <c:pt idx="229">
                        <c:v>2</c:v>
                      </c:pt>
                      <c:pt idx="230">
                        <c:v>2</c:v>
                      </c:pt>
                      <c:pt idx="231">
                        <c:v>2</c:v>
                      </c:pt>
                      <c:pt idx="232">
                        <c:v>2</c:v>
                      </c:pt>
                      <c:pt idx="233">
                        <c:v>2</c:v>
                      </c:pt>
                      <c:pt idx="234">
                        <c:v>2</c:v>
                      </c:pt>
                      <c:pt idx="235">
                        <c:v>2</c:v>
                      </c:pt>
                      <c:pt idx="236">
                        <c:v>2</c:v>
                      </c:pt>
                      <c:pt idx="237">
                        <c:v>2</c:v>
                      </c:pt>
                      <c:pt idx="238">
                        <c:v>1</c:v>
                      </c:pt>
                      <c:pt idx="239">
                        <c:v>1</c:v>
                      </c:pt>
                      <c:pt idx="240">
                        <c:v>1</c:v>
                      </c:pt>
                      <c:pt idx="241">
                        <c:v>1</c:v>
                      </c:pt>
                      <c:pt idx="242">
                        <c:v>1</c:v>
                      </c:pt>
                      <c:pt idx="243">
                        <c:v>1</c:v>
                      </c:pt>
                      <c:pt idx="244">
                        <c:v>1</c:v>
                      </c:pt>
                      <c:pt idx="245">
                        <c:v>1</c:v>
                      </c:pt>
                      <c:pt idx="246">
                        <c:v>1</c:v>
                      </c:pt>
                      <c:pt idx="247">
                        <c:v>0</c:v>
                      </c:pt>
                      <c:pt idx="248">
                        <c:v>0</c:v>
                      </c:pt>
                      <c:pt idx="249">
                        <c:v>0</c:v>
                      </c:pt>
                      <c:pt idx="250">
                        <c:v>2</c:v>
                      </c:pt>
                      <c:pt idx="251">
                        <c:v>0</c:v>
                      </c:pt>
                      <c:pt idx="252">
                        <c:v>2</c:v>
                      </c:pt>
                      <c:pt idx="253">
                        <c:v>2</c:v>
                      </c:pt>
                      <c:pt idx="254">
                        <c:v>2</c:v>
                      </c:pt>
                      <c:pt idx="255">
                        <c:v>2</c:v>
                      </c:pt>
                      <c:pt idx="256">
                        <c:v>2</c:v>
                      </c:pt>
                      <c:pt idx="257">
                        <c:v>2</c:v>
                      </c:pt>
                      <c:pt idx="258">
                        <c:v>2</c:v>
                      </c:pt>
                      <c:pt idx="259">
                        <c:v>2</c:v>
                      </c:pt>
                      <c:pt idx="260">
                        <c:v>2</c:v>
                      </c:pt>
                      <c:pt idx="261">
                        <c:v>2</c:v>
                      </c:pt>
                      <c:pt idx="262">
                        <c:v>2</c:v>
                      </c:pt>
                      <c:pt idx="263">
                        <c:v>2</c:v>
                      </c:pt>
                      <c:pt idx="264">
                        <c:v>2</c:v>
                      </c:pt>
                      <c:pt idx="265">
                        <c:v>3</c:v>
                      </c:pt>
                      <c:pt idx="266">
                        <c:v>4</c:v>
                      </c:pt>
                      <c:pt idx="267">
                        <c:v>4</c:v>
                      </c:pt>
                      <c:pt idx="268">
                        <c:v>3</c:v>
                      </c:pt>
                      <c:pt idx="269">
                        <c:v>2</c:v>
                      </c:pt>
                      <c:pt idx="270">
                        <c:v>2</c:v>
                      </c:pt>
                      <c:pt idx="271">
                        <c:v>2</c:v>
                      </c:pt>
                      <c:pt idx="272">
                        <c:v>2</c:v>
                      </c:pt>
                      <c:pt idx="273">
                        <c:v>2</c:v>
                      </c:pt>
                      <c:pt idx="274">
                        <c:v>2</c:v>
                      </c:pt>
                      <c:pt idx="275">
                        <c:v>3</c:v>
                      </c:pt>
                      <c:pt idx="276">
                        <c:v>2</c:v>
                      </c:pt>
                      <c:pt idx="277">
                        <c:v>3</c:v>
                      </c:pt>
                      <c:pt idx="278">
                        <c:v>2</c:v>
                      </c:pt>
                      <c:pt idx="279">
                        <c:v>3</c:v>
                      </c:pt>
                      <c:pt idx="280">
                        <c:v>3</c:v>
                      </c:pt>
                      <c:pt idx="281">
                        <c:v>3</c:v>
                      </c:pt>
                      <c:pt idx="282">
                        <c:v>3</c:v>
                      </c:pt>
                      <c:pt idx="283">
                        <c:v>3</c:v>
                      </c:pt>
                      <c:pt idx="284">
                        <c:v>3</c:v>
                      </c:pt>
                      <c:pt idx="285">
                        <c:v>3</c:v>
                      </c:pt>
                      <c:pt idx="286">
                        <c:v>3</c:v>
                      </c:pt>
                      <c:pt idx="287">
                        <c:v>3</c:v>
                      </c:pt>
                      <c:pt idx="288">
                        <c:v>3</c:v>
                      </c:pt>
                      <c:pt idx="289">
                        <c:v>2</c:v>
                      </c:pt>
                      <c:pt idx="290">
                        <c:v>2</c:v>
                      </c:pt>
                      <c:pt idx="291">
                        <c:v>2</c:v>
                      </c:pt>
                      <c:pt idx="292">
                        <c:v>2</c:v>
                      </c:pt>
                      <c:pt idx="293">
                        <c:v>2</c:v>
                      </c:pt>
                      <c:pt idx="294">
                        <c:v>2</c:v>
                      </c:pt>
                      <c:pt idx="295">
                        <c:v>3</c:v>
                      </c:pt>
                      <c:pt idx="296">
                        <c:v>4</c:v>
                      </c:pt>
                      <c:pt idx="297">
                        <c:v>3</c:v>
                      </c:pt>
                      <c:pt idx="298">
                        <c:v>4</c:v>
                      </c:pt>
                      <c:pt idx="299">
                        <c:v>3</c:v>
                      </c:pt>
                      <c:pt idx="300">
                        <c:v>3</c:v>
                      </c:pt>
                      <c:pt idx="301">
                        <c:v>1</c:v>
                      </c:pt>
                      <c:pt idx="302">
                        <c:v>1</c:v>
                      </c:pt>
                      <c:pt idx="303">
                        <c:v>1</c:v>
                      </c:pt>
                      <c:pt idx="304">
                        <c:v>2</c:v>
                      </c:pt>
                      <c:pt idx="305">
                        <c:v>2</c:v>
                      </c:pt>
                      <c:pt idx="306">
                        <c:v>2</c:v>
                      </c:pt>
                      <c:pt idx="307">
                        <c:v>2</c:v>
                      </c:pt>
                      <c:pt idx="308">
                        <c:v>3</c:v>
                      </c:pt>
                      <c:pt idx="309">
                        <c:v>3</c:v>
                      </c:pt>
                      <c:pt idx="310">
                        <c:v>3</c:v>
                      </c:pt>
                      <c:pt idx="311">
                        <c:v>3</c:v>
                      </c:pt>
                      <c:pt idx="312">
                        <c:v>3</c:v>
                      </c:pt>
                      <c:pt idx="313">
                        <c:v>3</c:v>
                      </c:pt>
                      <c:pt idx="314">
                        <c:v>3</c:v>
                      </c:pt>
                      <c:pt idx="315">
                        <c:v>3</c:v>
                      </c:pt>
                      <c:pt idx="316">
                        <c:v>1</c:v>
                      </c:pt>
                      <c:pt idx="317">
                        <c:v>1</c:v>
                      </c:pt>
                      <c:pt idx="318">
                        <c:v>1</c:v>
                      </c:pt>
                      <c:pt idx="319">
                        <c:v>3</c:v>
                      </c:pt>
                      <c:pt idx="320">
                        <c:v>2</c:v>
                      </c:pt>
                      <c:pt idx="321">
                        <c:v>2</c:v>
                      </c:pt>
                      <c:pt idx="322">
                        <c:v>3</c:v>
                      </c:pt>
                      <c:pt idx="323">
                        <c:v>3</c:v>
                      </c:pt>
                      <c:pt idx="324">
                        <c:v>3</c:v>
                      </c:pt>
                      <c:pt idx="325">
                        <c:v>4</c:v>
                      </c:pt>
                      <c:pt idx="326">
                        <c:v>5</c:v>
                      </c:pt>
                      <c:pt idx="327">
                        <c:v>5</c:v>
                      </c:pt>
                      <c:pt idx="328">
                        <c:v>5</c:v>
                      </c:pt>
                      <c:pt idx="329">
                        <c:v>3</c:v>
                      </c:pt>
                      <c:pt idx="330">
                        <c:v>2</c:v>
                      </c:pt>
                      <c:pt idx="331">
                        <c:v>2</c:v>
                      </c:pt>
                      <c:pt idx="332">
                        <c:v>2</c:v>
                      </c:pt>
                      <c:pt idx="333">
                        <c:v>2</c:v>
                      </c:pt>
                      <c:pt idx="334">
                        <c:v>3</c:v>
                      </c:pt>
                      <c:pt idx="335">
                        <c:v>3</c:v>
                      </c:pt>
                      <c:pt idx="336">
                        <c:v>3</c:v>
                      </c:pt>
                      <c:pt idx="337">
                        <c:v>3</c:v>
                      </c:pt>
                      <c:pt idx="338">
                        <c:v>2</c:v>
                      </c:pt>
                      <c:pt idx="339">
                        <c:v>2</c:v>
                      </c:pt>
                      <c:pt idx="340">
                        <c:v>2</c:v>
                      </c:pt>
                      <c:pt idx="341">
                        <c:v>2</c:v>
                      </c:pt>
                      <c:pt idx="342">
                        <c:v>2</c:v>
                      </c:pt>
                      <c:pt idx="343">
                        <c:v>4</c:v>
                      </c:pt>
                      <c:pt idx="344">
                        <c:v>4</c:v>
                      </c:pt>
                      <c:pt idx="345">
                        <c:v>4</c:v>
                      </c:pt>
                      <c:pt idx="346">
                        <c:v>3</c:v>
                      </c:pt>
                      <c:pt idx="347">
                        <c:v>3</c:v>
                      </c:pt>
                      <c:pt idx="348">
                        <c:v>3</c:v>
                      </c:pt>
                      <c:pt idx="349">
                        <c:v>4</c:v>
                      </c:pt>
                      <c:pt idx="350">
                        <c:v>7</c:v>
                      </c:pt>
                      <c:pt idx="351">
                        <c:v>7</c:v>
                      </c:pt>
                      <c:pt idx="352">
                        <c:v>7</c:v>
                      </c:pt>
                      <c:pt idx="353">
                        <c:v>6</c:v>
                      </c:pt>
                      <c:pt idx="354">
                        <c:v>4</c:v>
                      </c:pt>
                      <c:pt idx="355">
                        <c:v>3</c:v>
                      </c:pt>
                      <c:pt idx="356">
                        <c:v>3</c:v>
                      </c:pt>
                      <c:pt idx="357">
                        <c:v>2</c:v>
                      </c:pt>
                      <c:pt idx="358">
                        <c:v>2</c:v>
                      </c:pt>
                      <c:pt idx="359">
                        <c:v>2</c:v>
                      </c:pt>
                      <c:pt idx="360">
                        <c:v>3</c:v>
                      </c:pt>
                      <c:pt idx="361">
                        <c:v>3</c:v>
                      </c:pt>
                      <c:pt idx="362">
                        <c:v>3</c:v>
                      </c:pt>
                      <c:pt idx="363">
                        <c:v>3</c:v>
                      </c:pt>
                      <c:pt idx="364">
                        <c:v>3</c:v>
                      </c:pt>
                      <c:pt idx="365">
                        <c:v>4</c:v>
                      </c:pt>
                      <c:pt idx="366">
                        <c:v>4</c:v>
                      </c:pt>
                      <c:pt idx="367">
                        <c:v>4</c:v>
                      </c:pt>
                      <c:pt idx="368">
                        <c:v>4</c:v>
                      </c:pt>
                      <c:pt idx="369">
                        <c:v>4</c:v>
                      </c:pt>
                      <c:pt idx="370">
                        <c:v>3</c:v>
                      </c:pt>
                      <c:pt idx="371">
                        <c:v>3</c:v>
                      </c:pt>
                      <c:pt idx="372">
                        <c:v>3</c:v>
                      </c:pt>
                      <c:pt idx="373">
                        <c:v>3</c:v>
                      </c:pt>
                      <c:pt idx="374">
                        <c:v>3</c:v>
                      </c:pt>
                      <c:pt idx="375">
                        <c:v>3</c:v>
                      </c:pt>
                      <c:pt idx="376">
                        <c:v>3</c:v>
                      </c:pt>
                      <c:pt idx="377">
                        <c:v>4</c:v>
                      </c:pt>
                      <c:pt idx="378">
                        <c:v>4</c:v>
                      </c:pt>
                      <c:pt idx="379">
                        <c:v>4</c:v>
                      </c:pt>
                      <c:pt idx="380">
                        <c:v>4</c:v>
                      </c:pt>
                      <c:pt idx="381">
                        <c:v>4</c:v>
                      </c:pt>
                      <c:pt idx="382">
                        <c:v>4</c:v>
                      </c:pt>
                      <c:pt idx="383">
                        <c:v>4</c:v>
                      </c:pt>
                      <c:pt idx="384">
                        <c:v>4</c:v>
                      </c:pt>
                      <c:pt idx="385">
                        <c:v>3</c:v>
                      </c:pt>
                      <c:pt idx="386">
                        <c:v>4</c:v>
                      </c:pt>
                      <c:pt idx="387">
                        <c:v>2</c:v>
                      </c:pt>
                      <c:pt idx="388">
                        <c:v>2</c:v>
                      </c:pt>
                      <c:pt idx="389">
                        <c:v>2</c:v>
                      </c:pt>
                      <c:pt idx="390">
                        <c:v>2</c:v>
                      </c:pt>
                      <c:pt idx="391">
                        <c:v>2</c:v>
                      </c:pt>
                      <c:pt idx="392">
                        <c:v>2</c:v>
                      </c:pt>
                      <c:pt idx="393">
                        <c:v>2</c:v>
                      </c:pt>
                      <c:pt idx="394">
                        <c:v>2</c:v>
                      </c:pt>
                      <c:pt idx="395">
                        <c:v>2</c:v>
                      </c:pt>
                      <c:pt idx="396">
                        <c:v>2</c:v>
                      </c:pt>
                      <c:pt idx="397">
                        <c:v>2</c:v>
                      </c:pt>
                      <c:pt idx="398">
                        <c:v>2</c:v>
                      </c:pt>
                      <c:pt idx="399">
                        <c:v>2</c:v>
                      </c:pt>
                      <c:pt idx="400">
                        <c:v>4</c:v>
                      </c:pt>
                      <c:pt idx="401">
                        <c:v>4</c:v>
                      </c:pt>
                      <c:pt idx="402">
                        <c:v>4</c:v>
                      </c:pt>
                      <c:pt idx="403">
                        <c:v>5</c:v>
                      </c:pt>
                      <c:pt idx="404">
                        <c:v>5</c:v>
                      </c:pt>
                      <c:pt idx="405">
                        <c:v>5</c:v>
                      </c:pt>
                      <c:pt idx="406">
                        <c:v>5</c:v>
                      </c:pt>
                      <c:pt idx="407">
                        <c:v>5</c:v>
                      </c:pt>
                      <c:pt idx="408">
                        <c:v>4</c:v>
                      </c:pt>
                      <c:pt idx="409">
                        <c:v>3</c:v>
                      </c:pt>
                      <c:pt idx="410">
                        <c:v>2</c:v>
                      </c:pt>
                      <c:pt idx="411">
                        <c:v>2</c:v>
                      </c:pt>
                      <c:pt idx="412">
                        <c:v>2</c:v>
                      </c:pt>
                      <c:pt idx="413">
                        <c:v>2</c:v>
                      </c:pt>
                      <c:pt idx="414">
                        <c:v>4</c:v>
                      </c:pt>
                      <c:pt idx="415">
                        <c:v>4</c:v>
                      </c:pt>
                      <c:pt idx="416">
                        <c:v>4</c:v>
                      </c:pt>
                      <c:pt idx="417">
                        <c:v>4</c:v>
                      </c:pt>
                      <c:pt idx="418">
                        <c:v>4</c:v>
                      </c:pt>
                      <c:pt idx="419">
                        <c:v>4</c:v>
                      </c:pt>
                      <c:pt idx="420">
                        <c:v>4</c:v>
                      </c:pt>
                      <c:pt idx="421">
                        <c:v>5</c:v>
                      </c:pt>
                      <c:pt idx="422">
                        <c:v>4</c:v>
                      </c:pt>
                      <c:pt idx="423">
                        <c:v>3</c:v>
                      </c:pt>
                      <c:pt idx="424">
                        <c:v>3</c:v>
                      </c:pt>
                      <c:pt idx="425">
                        <c:v>3</c:v>
                      </c:pt>
                      <c:pt idx="426">
                        <c:v>3</c:v>
                      </c:pt>
                      <c:pt idx="427">
                        <c:v>3</c:v>
                      </c:pt>
                      <c:pt idx="428">
                        <c:v>3</c:v>
                      </c:pt>
                      <c:pt idx="429">
                        <c:v>4</c:v>
                      </c:pt>
                      <c:pt idx="430">
                        <c:v>4</c:v>
                      </c:pt>
                      <c:pt idx="431">
                        <c:v>3</c:v>
                      </c:pt>
                      <c:pt idx="432">
                        <c:v>3</c:v>
                      </c:pt>
                      <c:pt idx="433">
                        <c:v>4</c:v>
                      </c:pt>
                      <c:pt idx="434">
                        <c:v>7</c:v>
                      </c:pt>
                      <c:pt idx="435">
                        <c:v>7</c:v>
                      </c:pt>
                      <c:pt idx="436">
                        <c:v>7</c:v>
                      </c:pt>
                      <c:pt idx="437">
                        <c:v>5</c:v>
                      </c:pt>
                      <c:pt idx="438">
                        <c:v>4</c:v>
                      </c:pt>
                      <c:pt idx="439">
                        <c:v>4</c:v>
                      </c:pt>
                      <c:pt idx="440">
                        <c:v>5</c:v>
                      </c:pt>
                      <c:pt idx="441">
                        <c:v>4</c:v>
                      </c:pt>
                      <c:pt idx="442">
                        <c:v>4</c:v>
                      </c:pt>
                      <c:pt idx="443">
                        <c:v>4</c:v>
                      </c:pt>
                      <c:pt idx="444">
                        <c:v>2</c:v>
                      </c:pt>
                      <c:pt idx="445">
                        <c:v>2</c:v>
                      </c:pt>
                      <c:pt idx="446">
                        <c:v>4</c:v>
                      </c:pt>
                      <c:pt idx="447">
                        <c:v>4</c:v>
                      </c:pt>
                      <c:pt idx="448">
                        <c:v>4</c:v>
                      </c:pt>
                      <c:pt idx="449">
                        <c:v>5</c:v>
                      </c:pt>
                      <c:pt idx="450">
                        <c:v>4</c:v>
                      </c:pt>
                      <c:pt idx="451">
                        <c:v>4</c:v>
                      </c:pt>
                      <c:pt idx="452">
                        <c:v>4</c:v>
                      </c:pt>
                      <c:pt idx="453">
                        <c:v>6</c:v>
                      </c:pt>
                      <c:pt idx="454">
                        <c:v>4</c:v>
                      </c:pt>
                      <c:pt idx="455">
                        <c:v>5</c:v>
                      </c:pt>
                      <c:pt idx="456">
                        <c:v>5</c:v>
                      </c:pt>
                      <c:pt idx="457">
                        <c:v>4</c:v>
                      </c:pt>
                      <c:pt idx="458">
                        <c:v>4</c:v>
                      </c:pt>
                      <c:pt idx="459">
                        <c:v>5</c:v>
                      </c:pt>
                      <c:pt idx="460">
                        <c:v>5</c:v>
                      </c:pt>
                      <c:pt idx="461">
                        <c:v>5</c:v>
                      </c:pt>
                      <c:pt idx="462">
                        <c:v>5</c:v>
                      </c:pt>
                      <c:pt idx="463">
                        <c:v>4</c:v>
                      </c:pt>
                      <c:pt idx="464">
                        <c:v>4</c:v>
                      </c:pt>
                      <c:pt idx="465">
                        <c:v>4</c:v>
                      </c:pt>
                      <c:pt idx="466">
                        <c:v>4</c:v>
                      </c:pt>
                      <c:pt idx="467">
                        <c:v>4</c:v>
                      </c:pt>
                      <c:pt idx="468">
                        <c:v>6</c:v>
                      </c:pt>
                      <c:pt idx="469">
                        <c:v>3</c:v>
                      </c:pt>
                      <c:pt idx="470">
                        <c:v>3</c:v>
                      </c:pt>
                      <c:pt idx="471">
                        <c:v>3</c:v>
                      </c:pt>
                      <c:pt idx="472">
                        <c:v>5</c:v>
                      </c:pt>
                      <c:pt idx="473">
                        <c:v>5</c:v>
                      </c:pt>
                      <c:pt idx="474">
                        <c:v>5</c:v>
                      </c:pt>
                      <c:pt idx="475">
                        <c:v>5</c:v>
                      </c:pt>
                      <c:pt idx="476">
                        <c:v>5</c:v>
                      </c:pt>
                      <c:pt idx="477">
                        <c:v>4</c:v>
                      </c:pt>
                      <c:pt idx="478">
                        <c:v>4</c:v>
                      </c:pt>
                      <c:pt idx="479">
                        <c:v>4</c:v>
                      </c:pt>
                      <c:pt idx="480">
                        <c:v>4</c:v>
                      </c:pt>
                      <c:pt idx="481">
                        <c:v>4</c:v>
                      </c:pt>
                      <c:pt idx="482">
                        <c:v>5</c:v>
                      </c:pt>
                      <c:pt idx="483">
                        <c:v>4</c:v>
                      </c:pt>
                      <c:pt idx="484">
                        <c:v>4</c:v>
                      </c:pt>
                      <c:pt idx="485">
                        <c:v>3</c:v>
                      </c:pt>
                      <c:pt idx="486">
                        <c:v>3</c:v>
                      </c:pt>
                      <c:pt idx="487">
                        <c:v>3</c:v>
                      </c:pt>
                      <c:pt idx="488">
                        <c:v>4</c:v>
                      </c:pt>
                      <c:pt idx="489">
                        <c:v>4</c:v>
                      </c:pt>
                      <c:pt idx="490">
                        <c:v>4</c:v>
                      </c:pt>
                      <c:pt idx="491">
                        <c:v>4</c:v>
                      </c:pt>
                      <c:pt idx="492">
                        <c:v>4</c:v>
                      </c:pt>
                      <c:pt idx="493">
                        <c:v>4</c:v>
                      </c:pt>
                      <c:pt idx="494">
                        <c:v>4</c:v>
                      </c:pt>
                      <c:pt idx="495">
                        <c:v>4</c:v>
                      </c:pt>
                      <c:pt idx="496">
                        <c:v>5</c:v>
                      </c:pt>
                      <c:pt idx="497">
                        <c:v>5</c:v>
                      </c:pt>
                      <c:pt idx="498">
                        <c:v>5</c:v>
                      </c:pt>
                      <c:pt idx="499">
                        <c:v>5</c:v>
                      </c:pt>
                      <c:pt idx="500">
                        <c:v>5</c:v>
                      </c:pt>
                      <c:pt idx="501">
                        <c:v>5</c:v>
                      </c:pt>
                      <c:pt idx="502">
                        <c:v>5</c:v>
                      </c:pt>
                      <c:pt idx="503">
                        <c:v>5</c:v>
                      </c:pt>
                      <c:pt idx="504">
                        <c:v>5</c:v>
                      </c:pt>
                      <c:pt idx="505">
                        <c:v>5</c:v>
                      </c:pt>
                      <c:pt idx="506">
                        <c:v>5</c:v>
                      </c:pt>
                      <c:pt idx="507">
                        <c:v>4</c:v>
                      </c:pt>
                      <c:pt idx="508">
                        <c:v>4</c:v>
                      </c:pt>
                      <c:pt idx="509">
                        <c:v>4</c:v>
                      </c:pt>
                      <c:pt idx="510">
                        <c:v>4</c:v>
                      </c:pt>
                      <c:pt idx="511">
                        <c:v>5</c:v>
                      </c:pt>
                      <c:pt idx="512">
                        <c:v>5</c:v>
                      </c:pt>
                      <c:pt idx="513">
                        <c:v>7</c:v>
                      </c:pt>
                      <c:pt idx="514">
                        <c:v>5</c:v>
                      </c:pt>
                      <c:pt idx="515">
                        <c:v>5</c:v>
                      </c:pt>
                      <c:pt idx="516">
                        <c:v>4</c:v>
                      </c:pt>
                      <c:pt idx="517">
                        <c:v>4</c:v>
                      </c:pt>
                      <c:pt idx="518">
                        <c:v>4</c:v>
                      </c:pt>
                      <c:pt idx="519">
                        <c:v>4</c:v>
                      </c:pt>
                      <c:pt idx="520">
                        <c:v>4</c:v>
                      </c:pt>
                      <c:pt idx="521">
                        <c:v>6</c:v>
                      </c:pt>
                      <c:pt idx="522">
                        <c:v>6</c:v>
                      </c:pt>
                      <c:pt idx="523">
                        <c:v>6</c:v>
                      </c:pt>
                      <c:pt idx="524">
                        <c:v>8</c:v>
                      </c:pt>
                      <c:pt idx="525">
                        <c:v>8</c:v>
                      </c:pt>
                      <c:pt idx="526">
                        <c:v>6</c:v>
                      </c:pt>
                      <c:pt idx="527">
                        <c:v>3</c:v>
                      </c:pt>
                      <c:pt idx="528">
                        <c:v>3</c:v>
                      </c:pt>
                      <c:pt idx="529">
                        <c:v>3</c:v>
                      </c:pt>
                      <c:pt idx="530">
                        <c:v>5</c:v>
                      </c:pt>
                      <c:pt idx="531">
                        <c:v>6</c:v>
                      </c:pt>
                      <c:pt idx="532">
                        <c:v>6</c:v>
                      </c:pt>
                      <c:pt idx="533">
                        <c:v>5</c:v>
                      </c:pt>
                      <c:pt idx="534">
                        <c:v>5</c:v>
                      </c:pt>
                      <c:pt idx="535">
                        <c:v>5</c:v>
                      </c:pt>
                      <c:pt idx="536">
                        <c:v>5</c:v>
                      </c:pt>
                      <c:pt idx="537">
                        <c:v>5</c:v>
                      </c:pt>
                      <c:pt idx="538">
                        <c:v>5</c:v>
                      </c:pt>
                      <c:pt idx="539">
                        <c:v>5</c:v>
                      </c:pt>
                      <c:pt idx="540">
                        <c:v>3</c:v>
                      </c:pt>
                      <c:pt idx="541">
                        <c:v>2</c:v>
                      </c:pt>
                      <c:pt idx="542">
                        <c:v>2</c:v>
                      </c:pt>
                      <c:pt idx="543">
                        <c:v>3</c:v>
                      </c:pt>
                      <c:pt idx="544">
                        <c:v>3</c:v>
                      </c:pt>
                      <c:pt idx="545">
                        <c:v>3</c:v>
                      </c:pt>
                      <c:pt idx="546">
                        <c:v>3</c:v>
                      </c:pt>
                      <c:pt idx="547">
                        <c:v>4</c:v>
                      </c:pt>
                      <c:pt idx="548">
                        <c:v>3</c:v>
                      </c:pt>
                      <c:pt idx="549">
                        <c:v>3</c:v>
                      </c:pt>
                      <c:pt idx="550">
                        <c:v>3</c:v>
                      </c:pt>
                      <c:pt idx="551">
                        <c:v>3</c:v>
                      </c:pt>
                      <c:pt idx="552">
                        <c:v>3</c:v>
                      </c:pt>
                      <c:pt idx="553">
                        <c:v>5</c:v>
                      </c:pt>
                      <c:pt idx="554">
                        <c:v>6</c:v>
                      </c:pt>
                      <c:pt idx="555">
                        <c:v>6</c:v>
                      </c:pt>
                      <c:pt idx="556">
                        <c:v>7</c:v>
                      </c:pt>
                      <c:pt idx="557">
                        <c:v>6</c:v>
                      </c:pt>
                      <c:pt idx="558">
                        <c:v>5</c:v>
                      </c:pt>
                      <c:pt idx="559">
                        <c:v>5</c:v>
                      </c:pt>
                      <c:pt idx="560">
                        <c:v>5</c:v>
                      </c:pt>
                      <c:pt idx="561">
                        <c:v>5</c:v>
                      </c:pt>
                      <c:pt idx="562">
                        <c:v>5</c:v>
                      </c:pt>
                      <c:pt idx="563">
                        <c:v>6</c:v>
                      </c:pt>
                      <c:pt idx="564">
                        <c:v>5</c:v>
                      </c:pt>
                      <c:pt idx="565">
                        <c:v>5</c:v>
                      </c:pt>
                      <c:pt idx="566">
                        <c:v>4</c:v>
                      </c:pt>
                      <c:pt idx="567">
                        <c:v>4</c:v>
                      </c:pt>
                      <c:pt idx="568">
                        <c:v>4</c:v>
                      </c:pt>
                      <c:pt idx="569">
                        <c:v>4</c:v>
                      </c:pt>
                      <c:pt idx="570">
                        <c:v>5</c:v>
                      </c:pt>
                      <c:pt idx="571">
                        <c:v>5</c:v>
                      </c:pt>
                      <c:pt idx="572">
                        <c:v>5</c:v>
                      </c:pt>
                      <c:pt idx="573">
                        <c:v>5</c:v>
                      </c:pt>
                      <c:pt idx="574">
                        <c:v>5</c:v>
                      </c:pt>
                      <c:pt idx="575">
                        <c:v>5</c:v>
                      </c:pt>
                      <c:pt idx="576">
                        <c:v>5</c:v>
                      </c:pt>
                      <c:pt idx="577">
                        <c:v>5</c:v>
                      </c:pt>
                      <c:pt idx="578">
                        <c:v>6</c:v>
                      </c:pt>
                      <c:pt idx="579">
                        <c:v>5</c:v>
                      </c:pt>
                      <c:pt idx="580">
                        <c:v>6</c:v>
                      </c:pt>
                      <c:pt idx="581">
                        <c:v>6</c:v>
                      </c:pt>
                      <c:pt idx="582">
                        <c:v>6</c:v>
                      </c:pt>
                      <c:pt idx="583">
                        <c:v>4</c:v>
                      </c:pt>
                      <c:pt idx="584">
                        <c:v>8</c:v>
                      </c:pt>
                      <c:pt idx="585">
                        <c:v>8</c:v>
                      </c:pt>
                      <c:pt idx="586">
                        <c:v>8</c:v>
                      </c:pt>
                      <c:pt idx="587">
                        <c:v>8</c:v>
                      </c:pt>
                      <c:pt idx="588">
                        <c:v>8</c:v>
                      </c:pt>
                      <c:pt idx="589">
                        <c:v>6</c:v>
                      </c:pt>
                      <c:pt idx="590">
                        <c:v>5</c:v>
                      </c:pt>
                      <c:pt idx="591">
                        <c:v>4</c:v>
                      </c:pt>
                      <c:pt idx="592">
                        <c:v>4</c:v>
                      </c:pt>
                      <c:pt idx="593">
                        <c:v>5</c:v>
                      </c:pt>
                      <c:pt idx="594">
                        <c:v>5</c:v>
                      </c:pt>
                      <c:pt idx="595">
                        <c:v>5</c:v>
                      </c:pt>
                      <c:pt idx="596">
                        <c:v>5</c:v>
                      </c:pt>
                      <c:pt idx="597">
                        <c:v>5</c:v>
                      </c:pt>
                      <c:pt idx="598">
                        <c:v>6</c:v>
                      </c:pt>
                      <c:pt idx="599">
                        <c:v>6</c:v>
                      </c:pt>
                      <c:pt idx="600">
                        <c:v>8</c:v>
                      </c:pt>
                      <c:pt idx="601">
                        <c:v>8</c:v>
                      </c:pt>
                      <c:pt idx="602">
                        <c:v>6</c:v>
                      </c:pt>
                      <c:pt idx="603">
                        <c:v>6</c:v>
                      </c:pt>
                      <c:pt idx="604">
                        <c:v>7</c:v>
                      </c:pt>
                      <c:pt idx="605">
                        <c:v>6</c:v>
                      </c:pt>
                      <c:pt idx="606">
                        <c:v>6</c:v>
                      </c:pt>
                      <c:pt idx="607">
                        <c:v>7</c:v>
                      </c:pt>
                      <c:pt idx="608">
                        <c:v>9</c:v>
                      </c:pt>
                      <c:pt idx="609">
                        <c:v>9</c:v>
                      </c:pt>
                      <c:pt idx="610">
                        <c:v>9</c:v>
                      </c:pt>
                      <c:pt idx="611">
                        <c:v>9</c:v>
                      </c:pt>
                      <c:pt idx="612">
                        <c:v>5</c:v>
                      </c:pt>
                      <c:pt idx="613">
                        <c:v>5</c:v>
                      </c:pt>
                      <c:pt idx="614">
                        <c:v>5</c:v>
                      </c:pt>
                      <c:pt idx="615">
                        <c:v>5</c:v>
                      </c:pt>
                      <c:pt idx="616">
                        <c:v>6</c:v>
                      </c:pt>
                      <c:pt idx="617">
                        <c:v>6</c:v>
                      </c:pt>
                      <c:pt idx="618">
                        <c:v>7</c:v>
                      </c:pt>
                      <c:pt idx="619">
                        <c:v>7</c:v>
                      </c:pt>
                      <c:pt idx="620">
                        <c:v>7</c:v>
                      </c:pt>
                      <c:pt idx="621">
                        <c:v>6</c:v>
                      </c:pt>
                      <c:pt idx="622">
                        <c:v>6</c:v>
                      </c:pt>
                      <c:pt idx="623">
                        <c:v>6</c:v>
                      </c:pt>
                      <c:pt idx="624">
                        <c:v>6</c:v>
                      </c:pt>
                      <c:pt idx="625">
                        <c:v>6</c:v>
                      </c:pt>
                      <c:pt idx="626">
                        <c:v>6</c:v>
                      </c:pt>
                      <c:pt idx="627">
                        <c:v>7</c:v>
                      </c:pt>
                      <c:pt idx="628">
                        <c:v>7</c:v>
                      </c:pt>
                      <c:pt idx="629">
                        <c:v>7</c:v>
                      </c:pt>
                      <c:pt idx="630">
                        <c:v>7</c:v>
                      </c:pt>
                      <c:pt idx="631">
                        <c:v>7</c:v>
                      </c:pt>
                      <c:pt idx="632">
                        <c:v>7</c:v>
                      </c:pt>
                      <c:pt idx="633">
                        <c:v>7</c:v>
                      </c:pt>
                      <c:pt idx="634">
                        <c:v>7</c:v>
                      </c:pt>
                      <c:pt idx="635">
                        <c:v>7</c:v>
                      </c:pt>
                      <c:pt idx="636">
                        <c:v>7</c:v>
                      </c:pt>
                      <c:pt idx="637">
                        <c:v>8</c:v>
                      </c:pt>
                      <c:pt idx="638">
                        <c:v>7</c:v>
                      </c:pt>
                      <c:pt idx="639">
                        <c:v>8</c:v>
                      </c:pt>
                      <c:pt idx="640">
                        <c:v>7</c:v>
                      </c:pt>
                      <c:pt idx="641">
                        <c:v>8</c:v>
                      </c:pt>
                      <c:pt idx="642">
                        <c:v>7</c:v>
                      </c:pt>
                      <c:pt idx="643">
                        <c:v>8</c:v>
                      </c:pt>
                      <c:pt idx="644">
                        <c:v>7</c:v>
                      </c:pt>
                      <c:pt idx="645">
                        <c:v>4</c:v>
                      </c:pt>
                      <c:pt idx="646">
                        <c:v>4</c:v>
                      </c:pt>
                      <c:pt idx="647">
                        <c:v>4</c:v>
                      </c:pt>
                      <c:pt idx="648">
                        <c:v>4</c:v>
                      </c:pt>
                      <c:pt idx="649">
                        <c:v>6</c:v>
                      </c:pt>
                      <c:pt idx="650">
                        <c:v>6</c:v>
                      </c:pt>
                      <c:pt idx="651">
                        <c:v>6</c:v>
                      </c:pt>
                      <c:pt idx="652">
                        <c:v>6</c:v>
                      </c:pt>
                      <c:pt idx="653">
                        <c:v>7</c:v>
                      </c:pt>
                      <c:pt idx="654">
                        <c:v>8</c:v>
                      </c:pt>
                      <c:pt idx="655">
                        <c:v>7</c:v>
                      </c:pt>
                      <c:pt idx="656">
                        <c:v>5</c:v>
                      </c:pt>
                      <c:pt idx="657">
                        <c:v>5</c:v>
                      </c:pt>
                      <c:pt idx="658">
                        <c:v>5</c:v>
                      </c:pt>
                      <c:pt idx="659">
                        <c:v>5</c:v>
                      </c:pt>
                      <c:pt idx="660">
                        <c:v>5</c:v>
                      </c:pt>
                      <c:pt idx="661">
                        <c:v>7</c:v>
                      </c:pt>
                      <c:pt idx="662">
                        <c:v>7</c:v>
                      </c:pt>
                      <c:pt idx="663">
                        <c:v>7</c:v>
                      </c:pt>
                      <c:pt idx="664">
                        <c:v>6</c:v>
                      </c:pt>
                      <c:pt idx="665">
                        <c:v>6</c:v>
                      </c:pt>
                      <c:pt idx="666">
                        <c:v>6</c:v>
                      </c:pt>
                      <c:pt idx="667">
                        <c:v>7</c:v>
                      </c:pt>
                      <c:pt idx="668">
                        <c:v>7</c:v>
                      </c:pt>
                      <c:pt idx="669">
                        <c:v>8</c:v>
                      </c:pt>
                      <c:pt idx="670">
                        <c:v>7</c:v>
                      </c:pt>
                      <c:pt idx="671">
                        <c:v>7</c:v>
                      </c:pt>
                      <c:pt idx="672">
                        <c:v>6</c:v>
                      </c:pt>
                      <c:pt idx="673">
                        <c:v>6</c:v>
                      </c:pt>
                      <c:pt idx="674">
                        <c:v>6</c:v>
                      </c:pt>
                      <c:pt idx="675">
                        <c:v>6</c:v>
                      </c:pt>
                      <c:pt idx="676">
                        <c:v>6</c:v>
                      </c:pt>
                      <c:pt idx="677">
                        <c:v>5</c:v>
                      </c:pt>
                      <c:pt idx="678">
                        <c:v>5</c:v>
                      </c:pt>
                      <c:pt idx="679">
                        <c:v>5</c:v>
                      </c:pt>
                      <c:pt idx="680">
                        <c:v>5</c:v>
                      </c:pt>
                      <c:pt idx="681">
                        <c:v>5</c:v>
                      </c:pt>
                      <c:pt idx="682">
                        <c:v>1</c:v>
                      </c:pt>
                    </c:numCache>
                  </c:numRef>
                </c:yVal>
                <c:smooth val="1"/>
                <c:extLst xmlns:c16r2="http://schemas.microsoft.com/office/drawing/2015/06/chart" xmlns:c15="http://schemas.microsoft.com/office/drawing/2012/chart">
                  <c:ext xmlns:c16="http://schemas.microsoft.com/office/drawing/2014/chart" uri="{C3380CC4-5D6E-409C-BE32-E72D297353CC}">
                    <c16:uniqueId val="{00000005-8B82-4498-9A50-F6ADA7E82AC3}"/>
                  </c:ext>
                </c:extLst>
              </c15:ser>
            </c15:filteredScatterSeries>
            <c15:filteredScatterSeries>
              <c15:ser>
                <c:idx val="7"/>
                <c:order val="7"/>
                <c:tx>
                  <c:v>Ottawa</c:v>
                </c:tx>
                <c:spPr>
                  <a:ln w="28575" cap="rnd">
                    <a:solidFill>
                      <a:srgbClr val="002060"/>
                    </a:solidFill>
                    <a:round/>
                  </a:ln>
                  <a:effectLst/>
                </c:spPr>
                <c:marker>
                  <c:symbol val="none"/>
                </c:marker>
                <c:xVal>
                  <c:numRef>
                    <c:extLst xmlns:c16r2="http://schemas.microsoft.com/office/drawing/2015/06/chart" xmlns:c15="http://schemas.microsoft.com/office/drawing/2012/chart">
                      <c:ext xmlns:c15="http://schemas.microsoft.com/office/drawing/2012/chart" uri="{02D57815-91ED-43cb-92C2-25804820EDAC}">
                        <c15:formulaRef>
                          <c15:sqref>'ottawa_2 lb_15000 psi_4th trial'!$O$2:$O$1055</c15:sqref>
                        </c15:formulaRef>
                      </c:ext>
                    </c:extLst>
                    <c:numCache>
                      <c:formatCode>General</c:formatCode>
                      <c:ptCount val="1054"/>
                      <c:pt idx="0">
                        <c:v>5.1319999999999997</c:v>
                      </c:pt>
                      <c:pt idx="1">
                        <c:v>6.3179999999999996</c:v>
                      </c:pt>
                      <c:pt idx="2">
                        <c:v>7.3319999999999999</c:v>
                      </c:pt>
                      <c:pt idx="3">
                        <c:v>8.3460000000000001</c:v>
                      </c:pt>
                      <c:pt idx="4">
                        <c:v>9.36</c:v>
                      </c:pt>
                      <c:pt idx="5">
                        <c:v>10.374000000000001</c:v>
                      </c:pt>
                      <c:pt idx="6">
                        <c:v>11.388</c:v>
                      </c:pt>
                      <c:pt idx="7">
                        <c:v>12.401999999999999</c:v>
                      </c:pt>
                      <c:pt idx="8">
                        <c:v>13.416</c:v>
                      </c:pt>
                      <c:pt idx="9">
                        <c:v>14.43</c:v>
                      </c:pt>
                      <c:pt idx="10">
                        <c:v>15.444000000000001</c:v>
                      </c:pt>
                      <c:pt idx="11">
                        <c:v>16.457999999999998</c:v>
                      </c:pt>
                      <c:pt idx="12">
                        <c:v>17.472000000000001</c:v>
                      </c:pt>
                      <c:pt idx="13">
                        <c:v>18.486000000000001</c:v>
                      </c:pt>
                      <c:pt idx="14">
                        <c:v>19.5</c:v>
                      </c:pt>
                      <c:pt idx="15">
                        <c:v>20.513999999999999</c:v>
                      </c:pt>
                      <c:pt idx="16">
                        <c:v>21.527999999999999</c:v>
                      </c:pt>
                      <c:pt idx="17">
                        <c:v>22.542000000000002</c:v>
                      </c:pt>
                      <c:pt idx="18">
                        <c:v>23.556000000000001</c:v>
                      </c:pt>
                      <c:pt idx="19">
                        <c:v>24.57</c:v>
                      </c:pt>
                      <c:pt idx="20">
                        <c:v>25.584</c:v>
                      </c:pt>
                      <c:pt idx="21">
                        <c:v>26.597999999999999</c:v>
                      </c:pt>
                      <c:pt idx="22">
                        <c:v>27.611999999999998</c:v>
                      </c:pt>
                      <c:pt idx="23">
                        <c:v>28.626000000000001</c:v>
                      </c:pt>
                      <c:pt idx="24">
                        <c:v>29.64</c:v>
                      </c:pt>
                      <c:pt idx="25">
                        <c:v>30.654</c:v>
                      </c:pt>
                      <c:pt idx="26">
                        <c:v>31.667999999999999</c:v>
                      </c:pt>
                      <c:pt idx="27">
                        <c:v>32.682000000000002</c:v>
                      </c:pt>
                      <c:pt idx="28">
                        <c:v>33.695999999999998</c:v>
                      </c:pt>
                      <c:pt idx="29">
                        <c:v>34.71</c:v>
                      </c:pt>
                      <c:pt idx="30">
                        <c:v>35.723999999999997</c:v>
                      </c:pt>
                      <c:pt idx="31">
                        <c:v>36.738</c:v>
                      </c:pt>
                      <c:pt idx="32">
                        <c:v>37.752000000000002</c:v>
                      </c:pt>
                      <c:pt idx="33">
                        <c:v>38.765999999999998</c:v>
                      </c:pt>
                      <c:pt idx="34">
                        <c:v>39.78</c:v>
                      </c:pt>
                      <c:pt idx="35">
                        <c:v>40.793999999999997</c:v>
                      </c:pt>
                      <c:pt idx="36">
                        <c:v>41.808</c:v>
                      </c:pt>
                      <c:pt idx="37">
                        <c:v>42.822000000000003</c:v>
                      </c:pt>
                      <c:pt idx="38">
                        <c:v>43.835999999999999</c:v>
                      </c:pt>
                      <c:pt idx="39">
                        <c:v>44.85</c:v>
                      </c:pt>
                      <c:pt idx="40">
                        <c:v>45.863999999999997</c:v>
                      </c:pt>
                      <c:pt idx="41">
                        <c:v>46.878</c:v>
                      </c:pt>
                      <c:pt idx="42">
                        <c:v>47.892000000000003</c:v>
                      </c:pt>
                      <c:pt idx="43">
                        <c:v>48.905999999999999</c:v>
                      </c:pt>
                      <c:pt idx="44">
                        <c:v>49.92</c:v>
                      </c:pt>
                      <c:pt idx="45">
                        <c:v>50.933999999999997</c:v>
                      </c:pt>
                      <c:pt idx="46">
                        <c:v>51.948</c:v>
                      </c:pt>
                      <c:pt idx="47">
                        <c:v>52.962000000000003</c:v>
                      </c:pt>
                      <c:pt idx="48">
                        <c:v>53.975999999999999</c:v>
                      </c:pt>
                      <c:pt idx="49">
                        <c:v>54.99</c:v>
                      </c:pt>
                      <c:pt idx="50">
                        <c:v>56.003999999999998</c:v>
                      </c:pt>
                      <c:pt idx="51">
                        <c:v>57.018000000000001</c:v>
                      </c:pt>
                      <c:pt idx="52">
                        <c:v>58.031999999999996</c:v>
                      </c:pt>
                      <c:pt idx="53">
                        <c:v>59.295000000000002</c:v>
                      </c:pt>
                      <c:pt idx="54">
                        <c:v>60.308999999999997</c:v>
                      </c:pt>
                      <c:pt idx="55">
                        <c:v>61.323999999999998</c:v>
                      </c:pt>
                      <c:pt idx="56">
                        <c:v>62.338000000000001</c:v>
                      </c:pt>
                      <c:pt idx="57">
                        <c:v>63.351999999999997</c:v>
                      </c:pt>
                      <c:pt idx="58">
                        <c:v>64.366</c:v>
                      </c:pt>
                      <c:pt idx="59">
                        <c:v>66.3</c:v>
                      </c:pt>
                      <c:pt idx="60">
                        <c:v>67.313999999999993</c:v>
                      </c:pt>
                      <c:pt idx="61">
                        <c:v>68.328000000000003</c:v>
                      </c:pt>
                      <c:pt idx="62">
                        <c:v>69.341999999999999</c:v>
                      </c:pt>
                      <c:pt idx="63">
                        <c:v>70.355999999999995</c:v>
                      </c:pt>
                      <c:pt idx="64">
                        <c:v>71.37</c:v>
                      </c:pt>
                      <c:pt idx="65">
                        <c:v>72.384</c:v>
                      </c:pt>
                      <c:pt idx="66">
                        <c:v>73.397999999999996</c:v>
                      </c:pt>
                      <c:pt idx="67">
                        <c:v>74.412000000000006</c:v>
                      </c:pt>
                      <c:pt idx="68">
                        <c:v>75.426000000000002</c:v>
                      </c:pt>
                      <c:pt idx="69">
                        <c:v>76.44</c:v>
                      </c:pt>
                      <c:pt idx="70">
                        <c:v>77.453999999999994</c:v>
                      </c:pt>
                      <c:pt idx="71">
                        <c:v>78.468000000000004</c:v>
                      </c:pt>
                      <c:pt idx="72">
                        <c:v>79.481999999999999</c:v>
                      </c:pt>
                      <c:pt idx="73">
                        <c:v>80.495999999999995</c:v>
                      </c:pt>
                      <c:pt idx="74">
                        <c:v>81.510000000000005</c:v>
                      </c:pt>
                      <c:pt idx="75">
                        <c:v>82.524000000000001</c:v>
                      </c:pt>
                      <c:pt idx="76">
                        <c:v>83.537999999999997</c:v>
                      </c:pt>
                      <c:pt idx="77">
                        <c:v>84.552000000000007</c:v>
                      </c:pt>
                      <c:pt idx="78">
                        <c:v>85.566000000000003</c:v>
                      </c:pt>
                      <c:pt idx="79">
                        <c:v>86.58</c:v>
                      </c:pt>
                      <c:pt idx="80">
                        <c:v>87.593999999999994</c:v>
                      </c:pt>
                      <c:pt idx="81">
                        <c:v>88.608000000000004</c:v>
                      </c:pt>
                      <c:pt idx="82">
                        <c:v>89.622</c:v>
                      </c:pt>
                      <c:pt idx="83">
                        <c:v>90.635999999999996</c:v>
                      </c:pt>
                      <c:pt idx="84">
                        <c:v>91.65</c:v>
                      </c:pt>
                      <c:pt idx="85">
                        <c:v>92.664000000000001</c:v>
                      </c:pt>
                      <c:pt idx="86">
                        <c:v>93.677999999999997</c:v>
                      </c:pt>
                      <c:pt idx="87">
                        <c:v>94.691999999999993</c:v>
                      </c:pt>
                      <c:pt idx="88">
                        <c:v>95.706000000000003</c:v>
                      </c:pt>
                      <c:pt idx="89">
                        <c:v>96.72</c:v>
                      </c:pt>
                      <c:pt idx="90">
                        <c:v>97.733999999999995</c:v>
                      </c:pt>
                      <c:pt idx="91">
                        <c:v>98.748000000000005</c:v>
                      </c:pt>
                      <c:pt idx="92">
                        <c:v>99.762</c:v>
                      </c:pt>
                      <c:pt idx="93">
                        <c:v>100.776</c:v>
                      </c:pt>
                      <c:pt idx="94">
                        <c:v>101.79</c:v>
                      </c:pt>
                      <c:pt idx="95">
                        <c:v>102.804</c:v>
                      </c:pt>
                      <c:pt idx="96">
                        <c:v>103.818</c:v>
                      </c:pt>
                      <c:pt idx="97">
                        <c:v>104.83199999999999</c:v>
                      </c:pt>
                      <c:pt idx="98">
                        <c:v>105.846</c:v>
                      </c:pt>
                      <c:pt idx="99">
                        <c:v>106.86</c:v>
                      </c:pt>
                      <c:pt idx="100">
                        <c:v>107.874</c:v>
                      </c:pt>
                      <c:pt idx="101">
                        <c:v>108.88800000000001</c:v>
                      </c:pt>
                      <c:pt idx="102">
                        <c:v>109.902</c:v>
                      </c:pt>
                      <c:pt idx="103">
                        <c:v>110.916</c:v>
                      </c:pt>
                      <c:pt idx="104">
                        <c:v>111.93</c:v>
                      </c:pt>
                      <c:pt idx="105">
                        <c:v>112.944</c:v>
                      </c:pt>
                      <c:pt idx="106">
                        <c:v>113.958</c:v>
                      </c:pt>
                      <c:pt idx="107">
                        <c:v>114.97199999999999</c:v>
                      </c:pt>
                      <c:pt idx="108">
                        <c:v>115.986</c:v>
                      </c:pt>
                      <c:pt idx="109">
                        <c:v>117</c:v>
                      </c:pt>
                      <c:pt idx="110">
                        <c:v>118.014</c:v>
                      </c:pt>
                      <c:pt idx="111">
                        <c:v>119.27800000000001</c:v>
                      </c:pt>
                      <c:pt idx="112">
                        <c:v>120.292</c:v>
                      </c:pt>
                      <c:pt idx="113">
                        <c:v>121.306</c:v>
                      </c:pt>
                      <c:pt idx="114">
                        <c:v>122.32</c:v>
                      </c:pt>
                      <c:pt idx="115">
                        <c:v>123.334</c:v>
                      </c:pt>
                      <c:pt idx="116">
                        <c:v>124.348</c:v>
                      </c:pt>
                      <c:pt idx="117">
                        <c:v>126.267</c:v>
                      </c:pt>
                      <c:pt idx="118">
                        <c:v>127.28100000000001</c:v>
                      </c:pt>
                      <c:pt idx="119">
                        <c:v>128.29499999999999</c:v>
                      </c:pt>
                      <c:pt idx="120">
                        <c:v>129.309</c:v>
                      </c:pt>
                      <c:pt idx="121">
                        <c:v>130.32300000000001</c:v>
                      </c:pt>
                      <c:pt idx="122">
                        <c:v>131.33699999999999</c:v>
                      </c:pt>
                      <c:pt idx="123">
                        <c:v>132.351</c:v>
                      </c:pt>
                      <c:pt idx="124">
                        <c:v>133.36500000000001</c:v>
                      </c:pt>
                      <c:pt idx="125">
                        <c:v>134.37899999999999</c:v>
                      </c:pt>
                      <c:pt idx="126">
                        <c:v>135.393</c:v>
                      </c:pt>
                      <c:pt idx="127">
                        <c:v>136.40700000000001</c:v>
                      </c:pt>
                      <c:pt idx="128">
                        <c:v>137.42099999999999</c:v>
                      </c:pt>
                      <c:pt idx="129">
                        <c:v>138.435</c:v>
                      </c:pt>
                      <c:pt idx="130">
                        <c:v>139.44900000000001</c:v>
                      </c:pt>
                      <c:pt idx="131">
                        <c:v>140.46299999999999</c:v>
                      </c:pt>
                      <c:pt idx="132">
                        <c:v>141.477</c:v>
                      </c:pt>
                      <c:pt idx="133">
                        <c:v>142.49100000000001</c:v>
                      </c:pt>
                      <c:pt idx="134">
                        <c:v>143.505</c:v>
                      </c:pt>
                      <c:pt idx="135">
                        <c:v>144.51900000000001</c:v>
                      </c:pt>
                      <c:pt idx="136">
                        <c:v>145.53299999999999</c:v>
                      </c:pt>
                      <c:pt idx="137">
                        <c:v>146.547</c:v>
                      </c:pt>
                      <c:pt idx="138">
                        <c:v>147.56100000000001</c:v>
                      </c:pt>
                      <c:pt idx="139">
                        <c:v>148.57499999999999</c:v>
                      </c:pt>
                      <c:pt idx="140">
                        <c:v>149.589</c:v>
                      </c:pt>
                      <c:pt idx="141">
                        <c:v>150.60300000000001</c:v>
                      </c:pt>
                      <c:pt idx="142">
                        <c:v>151.61699999999999</c:v>
                      </c:pt>
                      <c:pt idx="143">
                        <c:v>152.631</c:v>
                      </c:pt>
                      <c:pt idx="144">
                        <c:v>153.64500000000001</c:v>
                      </c:pt>
                      <c:pt idx="145">
                        <c:v>154.65899999999999</c:v>
                      </c:pt>
                      <c:pt idx="146">
                        <c:v>155.673</c:v>
                      </c:pt>
                      <c:pt idx="147">
                        <c:v>156.68700000000001</c:v>
                      </c:pt>
                      <c:pt idx="148">
                        <c:v>157.70099999999999</c:v>
                      </c:pt>
                      <c:pt idx="149">
                        <c:v>158.715</c:v>
                      </c:pt>
                      <c:pt idx="150">
                        <c:v>159.72900000000001</c:v>
                      </c:pt>
                      <c:pt idx="151">
                        <c:v>160.74299999999999</c:v>
                      </c:pt>
                      <c:pt idx="152">
                        <c:v>161.75700000000001</c:v>
                      </c:pt>
                      <c:pt idx="153">
                        <c:v>162.77099999999999</c:v>
                      </c:pt>
                      <c:pt idx="154">
                        <c:v>163.785</c:v>
                      </c:pt>
                      <c:pt idx="155">
                        <c:v>164.79900000000001</c:v>
                      </c:pt>
                      <c:pt idx="156">
                        <c:v>165.81299999999999</c:v>
                      </c:pt>
                      <c:pt idx="157">
                        <c:v>166.827</c:v>
                      </c:pt>
                      <c:pt idx="158">
                        <c:v>167.84100000000001</c:v>
                      </c:pt>
                      <c:pt idx="159">
                        <c:v>168.85499999999999</c:v>
                      </c:pt>
                      <c:pt idx="160">
                        <c:v>169.869</c:v>
                      </c:pt>
                      <c:pt idx="161">
                        <c:v>170.88300000000001</c:v>
                      </c:pt>
                      <c:pt idx="162">
                        <c:v>171.89699999999999</c:v>
                      </c:pt>
                      <c:pt idx="163">
                        <c:v>172.911</c:v>
                      </c:pt>
                      <c:pt idx="164">
                        <c:v>173.92500000000001</c:v>
                      </c:pt>
                      <c:pt idx="165">
                        <c:v>174.93899999999999</c:v>
                      </c:pt>
                      <c:pt idx="166">
                        <c:v>175.953</c:v>
                      </c:pt>
                      <c:pt idx="167">
                        <c:v>176.96700000000001</c:v>
                      </c:pt>
                      <c:pt idx="168">
                        <c:v>177.98099999999999</c:v>
                      </c:pt>
                      <c:pt idx="169">
                        <c:v>179.245</c:v>
                      </c:pt>
                      <c:pt idx="170">
                        <c:v>180.25899999999999</c:v>
                      </c:pt>
                      <c:pt idx="171">
                        <c:v>181.273</c:v>
                      </c:pt>
                      <c:pt idx="172">
                        <c:v>182.28700000000001</c:v>
                      </c:pt>
                      <c:pt idx="173">
                        <c:v>183.30099999999999</c:v>
                      </c:pt>
                      <c:pt idx="174">
                        <c:v>184.315</c:v>
                      </c:pt>
                      <c:pt idx="175">
                        <c:v>186.249</c:v>
                      </c:pt>
                      <c:pt idx="176">
                        <c:v>187.26300000000001</c:v>
                      </c:pt>
                      <c:pt idx="177">
                        <c:v>188.27699999999999</c:v>
                      </c:pt>
                      <c:pt idx="178">
                        <c:v>189.291</c:v>
                      </c:pt>
                      <c:pt idx="179">
                        <c:v>190.30500000000001</c:v>
                      </c:pt>
                      <c:pt idx="180">
                        <c:v>191.31899999999999</c:v>
                      </c:pt>
                      <c:pt idx="181">
                        <c:v>192.333</c:v>
                      </c:pt>
                      <c:pt idx="182">
                        <c:v>193.34700000000001</c:v>
                      </c:pt>
                      <c:pt idx="183">
                        <c:v>194.36099999999999</c:v>
                      </c:pt>
                      <c:pt idx="184">
                        <c:v>195.375</c:v>
                      </c:pt>
                      <c:pt idx="185">
                        <c:v>196.38900000000001</c:v>
                      </c:pt>
                      <c:pt idx="186">
                        <c:v>197.40299999999999</c:v>
                      </c:pt>
                      <c:pt idx="187">
                        <c:v>198.417</c:v>
                      </c:pt>
                      <c:pt idx="188">
                        <c:v>199.43100000000001</c:v>
                      </c:pt>
                      <c:pt idx="189">
                        <c:v>200.44499999999999</c:v>
                      </c:pt>
                      <c:pt idx="190">
                        <c:v>201.459</c:v>
                      </c:pt>
                      <c:pt idx="191">
                        <c:v>202.47300000000001</c:v>
                      </c:pt>
                      <c:pt idx="192">
                        <c:v>203.48699999999999</c:v>
                      </c:pt>
                      <c:pt idx="193">
                        <c:v>204.501</c:v>
                      </c:pt>
                      <c:pt idx="194">
                        <c:v>205.51499999999999</c:v>
                      </c:pt>
                      <c:pt idx="195">
                        <c:v>206.529</c:v>
                      </c:pt>
                      <c:pt idx="196">
                        <c:v>207.54300000000001</c:v>
                      </c:pt>
                      <c:pt idx="197">
                        <c:v>208.55699999999999</c:v>
                      </c:pt>
                      <c:pt idx="198">
                        <c:v>209.571</c:v>
                      </c:pt>
                      <c:pt idx="199">
                        <c:v>210.58500000000001</c:v>
                      </c:pt>
                      <c:pt idx="200">
                        <c:v>211.59899999999999</c:v>
                      </c:pt>
                      <c:pt idx="201">
                        <c:v>212.613</c:v>
                      </c:pt>
                      <c:pt idx="202">
                        <c:v>213.62700000000001</c:v>
                      </c:pt>
                      <c:pt idx="203">
                        <c:v>214.64099999999999</c:v>
                      </c:pt>
                      <c:pt idx="204">
                        <c:v>215.655</c:v>
                      </c:pt>
                      <c:pt idx="205">
                        <c:v>216.66900000000001</c:v>
                      </c:pt>
                      <c:pt idx="206">
                        <c:v>217.68299999999999</c:v>
                      </c:pt>
                      <c:pt idx="207">
                        <c:v>218.697</c:v>
                      </c:pt>
                      <c:pt idx="208">
                        <c:v>219.71100000000001</c:v>
                      </c:pt>
                      <c:pt idx="209">
                        <c:v>220.72499999999999</c:v>
                      </c:pt>
                      <c:pt idx="210">
                        <c:v>221.739</c:v>
                      </c:pt>
                      <c:pt idx="211">
                        <c:v>222.75299999999999</c:v>
                      </c:pt>
                      <c:pt idx="212">
                        <c:v>223.767</c:v>
                      </c:pt>
                      <c:pt idx="213">
                        <c:v>224.78100000000001</c:v>
                      </c:pt>
                      <c:pt idx="214">
                        <c:v>225.79499999999999</c:v>
                      </c:pt>
                      <c:pt idx="215">
                        <c:v>226.809</c:v>
                      </c:pt>
                      <c:pt idx="216">
                        <c:v>227.82300000000001</c:v>
                      </c:pt>
                      <c:pt idx="217">
                        <c:v>228.83699999999999</c:v>
                      </c:pt>
                      <c:pt idx="218">
                        <c:v>229.851</c:v>
                      </c:pt>
                      <c:pt idx="219">
                        <c:v>230.86500000000001</c:v>
                      </c:pt>
                      <c:pt idx="220">
                        <c:v>231.87899999999999</c:v>
                      </c:pt>
                      <c:pt idx="221">
                        <c:v>232.893</c:v>
                      </c:pt>
                      <c:pt idx="222">
                        <c:v>233.90700000000001</c:v>
                      </c:pt>
                      <c:pt idx="223">
                        <c:v>234.92099999999999</c:v>
                      </c:pt>
                      <c:pt idx="224">
                        <c:v>235.935</c:v>
                      </c:pt>
                      <c:pt idx="225">
                        <c:v>236.94900000000001</c:v>
                      </c:pt>
                      <c:pt idx="226">
                        <c:v>237.96299999999999</c:v>
                      </c:pt>
                      <c:pt idx="227">
                        <c:v>239.227</c:v>
                      </c:pt>
                      <c:pt idx="228">
                        <c:v>240.24100000000001</c:v>
                      </c:pt>
                      <c:pt idx="229">
                        <c:v>241.255</c:v>
                      </c:pt>
                      <c:pt idx="230">
                        <c:v>242.26900000000001</c:v>
                      </c:pt>
                      <c:pt idx="231">
                        <c:v>243.28299999999999</c:v>
                      </c:pt>
                      <c:pt idx="232">
                        <c:v>244.297</c:v>
                      </c:pt>
                      <c:pt idx="233">
                        <c:v>246.23099999999999</c:v>
                      </c:pt>
                      <c:pt idx="234">
                        <c:v>247.245</c:v>
                      </c:pt>
                      <c:pt idx="235">
                        <c:v>248.26</c:v>
                      </c:pt>
                      <c:pt idx="236">
                        <c:v>249.274</c:v>
                      </c:pt>
                      <c:pt idx="237">
                        <c:v>250.28800000000001</c:v>
                      </c:pt>
                      <c:pt idx="238">
                        <c:v>251.30199999999999</c:v>
                      </c:pt>
                      <c:pt idx="239">
                        <c:v>252.316</c:v>
                      </c:pt>
                      <c:pt idx="240">
                        <c:v>253.33</c:v>
                      </c:pt>
                      <c:pt idx="241">
                        <c:v>254.34399999999999</c:v>
                      </c:pt>
                      <c:pt idx="242">
                        <c:v>255.358</c:v>
                      </c:pt>
                      <c:pt idx="243">
                        <c:v>256.37200000000001</c:v>
                      </c:pt>
                      <c:pt idx="244">
                        <c:v>257.38600000000002</c:v>
                      </c:pt>
                      <c:pt idx="245">
                        <c:v>258.39999999999998</c:v>
                      </c:pt>
                      <c:pt idx="246">
                        <c:v>259.41399999999999</c:v>
                      </c:pt>
                      <c:pt idx="247">
                        <c:v>260.428</c:v>
                      </c:pt>
                      <c:pt idx="248">
                        <c:v>261.44200000000001</c:v>
                      </c:pt>
                      <c:pt idx="249">
                        <c:v>262.45600000000002</c:v>
                      </c:pt>
                      <c:pt idx="250">
                        <c:v>263.47000000000003</c:v>
                      </c:pt>
                      <c:pt idx="251">
                        <c:v>264.48399999999998</c:v>
                      </c:pt>
                      <c:pt idx="252">
                        <c:v>265.49799999999999</c:v>
                      </c:pt>
                      <c:pt idx="253">
                        <c:v>266.512</c:v>
                      </c:pt>
                      <c:pt idx="254">
                        <c:v>267.52600000000001</c:v>
                      </c:pt>
                      <c:pt idx="255">
                        <c:v>268.54000000000002</c:v>
                      </c:pt>
                      <c:pt idx="256">
                        <c:v>269.55399999999997</c:v>
                      </c:pt>
                      <c:pt idx="257">
                        <c:v>270.56799999999998</c:v>
                      </c:pt>
                      <c:pt idx="258">
                        <c:v>271.58199999999999</c:v>
                      </c:pt>
                      <c:pt idx="259">
                        <c:v>272.596</c:v>
                      </c:pt>
                      <c:pt idx="260">
                        <c:v>273.61</c:v>
                      </c:pt>
                      <c:pt idx="261">
                        <c:v>274.62400000000002</c:v>
                      </c:pt>
                      <c:pt idx="262">
                        <c:v>275.63799999999998</c:v>
                      </c:pt>
                      <c:pt idx="263">
                        <c:v>276.65199999999999</c:v>
                      </c:pt>
                      <c:pt idx="264">
                        <c:v>277.666</c:v>
                      </c:pt>
                      <c:pt idx="265">
                        <c:v>278.68</c:v>
                      </c:pt>
                      <c:pt idx="266">
                        <c:v>279.69400000000002</c:v>
                      </c:pt>
                      <c:pt idx="267">
                        <c:v>280.70800000000003</c:v>
                      </c:pt>
                      <c:pt idx="268">
                        <c:v>281.72199999999998</c:v>
                      </c:pt>
                      <c:pt idx="269">
                        <c:v>282.73599999999999</c:v>
                      </c:pt>
                      <c:pt idx="270">
                        <c:v>283.75</c:v>
                      </c:pt>
                      <c:pt idx="271">
                        <c:v>284.76400000000001</c:v>
                      </c:pt>
                      <c:pt idx="272">
                        <c:v>285.77800000000002</c:v>
                      </c:pt>
                      <c:pt idx="273">
                        <c:v>286.79199999999997</c:v>
                      </c:pt>
                      <c:pt idx="274">
                        <c:v>287.80599999999998</c:v>
                      </c:pt>
                      <c:pt idx="275">
                        <c:v>288.82</c:v>
                      </c:pt>
                      <c:pt idx="276">
                        <c:v>289.834</c:v>
                      </c:pt>
                      <c:pt idx="277">
                        <c:v>290.84800000000001</c:v>
                      </c:pt>
                      <c:pt idx="278">
                        <c:v>291.86200000000002</c:v>
                      </c:pt>
                      <c:pt idx="279">
                        <c:v>292.87599999999998</c:v>
                      </c:pt>
                      <c:pt idx="280">
                        <c:v>293.89</c:v>
                      </c:pt>
                      <c:pt idx="281">
                        <c:v>294.904</c:v>
                      </c:pt>
                      <c:pt idx="282">
                        <c:v>295.91800000000001</c:v>
                      </c:pt>
                      <c:pt idx="283">
                        <c:v>296.93200000000002</c:v>
                      </c:pt>
                      <c:pt idx="284">
                        <c:v>297.94600000000003</c:v>
                      </c:pt>
                      <c:pt idx="285">
                        <c:v>299.19400000000002</c:v>
                      </c:pt>
                      <c:pt idx="286">
                        <c:v>300.20800000000003</c:v>
                      </c:pt>
                      <c:pt idx="287">
                        <c:v>301.22199999999998</c:v>
                      </c:pt>
                      <c:pt idx="288">
                        <c:v>302.23599999999999</c:v>
                      </c:pt>
                      <c:pt idx="289">
                        <c:v>303.25</c:v>
                      </c:pt>
                      <c:pt idx="290">
                        <c:v>304.26400000000001</c:v>
                      </c:pt>
                      <c:pt idx="291">
                        <c:v>306.19799999999998</c:v>
                      </c:pt>
                      <c:pt idx="292">
                        <c:v>307.21199999999999</c:v>
                      </c:pt>
                      <c:pt idx="293">
                        <c:v>308.226</c:v>
                      </c:pt>
                      <c:pt idx="294">
                        <c:v>309.24</c:v>
                      </c:pt>
                      <c:pt idx="295">
                        <c:v>310.25400000000002</c:v>
                      </c:pt>
                      <c:pt idx="296">
                        <c:v>311.26799999999997</c:v>
                      </c:pt>
                      <c:pt idx="297">
                        <c:v>312.28199999999998</c:v>
                      </c:pt>
                      <c:pt idx="298">
                        <c:v>313.29599999999999</c:v>
                      </c:pt>
                      <c:pt idx="299">
                        <c:v>314.31</c:v>
                      </c:pt>
                      <c:pt idx="300">
                        <c:v>315.32400000000001</c:v>
                      </c:pt>
                      <c:pt idx="301">
                        <c:v>316.33800000000002</c:v>
                      </c:pt>
                      <c:pt idx="302">
                        <c:v>317.35199999999998</c:v>
                      </c:pt>
                      <c:pt idx="303">
                        <c:v>318.36599999999999</c:v>
                      </c:pt>
                      <c:pt idx="304">
                        <c:v>319.38</c:v>
                      </c:pt>
                      <c:pt idx="305">
                        <c:v>320.39400000000001</c:v>
                      </c:pt>
                      <c:pt idx="306">
                        <c:v>321.40800000000002</c:v>
                      </c:pt>
                      <c:pt idx="307">
                        <c:v>322.42200000000003</c:v>
                      </c:pt>
                      <c:pt idx="308">
                        <c:v>323.43599999999998</c:v>
                      </c:pt>
                      <c:pt idx="309">
                        <c:v>324.45</c:v>
                      </c:pt>
                      <c:pt idx="310">
                        <c:v>325.464</c:v>
                      </c:pt>
                      <c:pt idx="311">
                        <c:v>326.47800000000001</c:v>
                      </c:pt>
                      <c:pt idx="312">
                        <c:v>327.49200000000002</c:v>
                      </c:pt>
                      <c:pt idx="313">
                        <c:v>328.50599999999997</c:v>
                      </c:pt>
                      <c:pt idx="314">
                        <c:v>329.52</c:v>
                      </c:pt>
                      <c:pt idx="315">
                        <c:v>330.53399999999999</c:v>
                      </c:pt>
                      <c:pt idx="316">
                        <c:v>331.548</c:v>
                      </c:pt>
                      <c:pt idx="317">
                        <c:v>332.56200000000001</c:v>
                      </c:pt>
                      <c:pt idx="318">
                        <c:v>333.57600000000002</c:v>
                      </c:pt>
                      <c:pt idx="319">
                        <c:v>334.59</c:v>
                      </c:pt>
                      <c:pt idx="320">
                        <c:v>335.60399999999998</c:v>
                      </c:pt>
                      <c:pt idx="321">
                        <c:v>336.61799999999999</c:v>
                      </c:pt>
                      <c:pt idx="322">
                        <c:v>337.63200000000001</c:v>
                      </c:pt>
                      <c:pt idx="323">
                        <c:v>338.64600000000002</c:v>
                      </c:pt>
                      <c:pt idx="324">
                        <c:v>339.66</c:v>
                      </c:pt>
                      <c:pt idx="325">
                        <c:v>340.67399999999998</c:v>
                      </c:pt>
                      <c:pt idx="326">
                        <c:v>341.68799999999999</c:v>
                      </c:pt>
                      <c:pt idx="327">
                        <c:v>342.70299999999997</c:v>
                      </c:pt>
                      <c:pt idx="328">
                        <c:v>343.71699999999998</c:v>
                      </c:pt>
                      <c:pt idx="329">
                        <c:v>344.73099999999999</c:v>
                      </c:pt>
                      <c:pt idx="330">
                        <c:v>345.745</c:v>
                      </c:pt>
                      <c:pt idx="331">
                        <c:v>346.75900000000001</c:v>
                      </c:pt>
                      <c:pt idx="332">
                        <c:v>347.77300000000002</c:v>
                      </c:pt>
                      <c:pt idx="333">
                        <c:v>348.78699999999998</c:v>
                      </c:pt>
                      <c:pt idx="334">
                        <c:v>349.80099999999999</c:v>
                      </c:pt>
                      <c:pt idx="335">
                        <c:v>350.815</c:v>
                      </c:pt>
                      <c:pt idx="336">
                        <c:v>351.82900000000001</c:v>
                      </c:pt>
                      <c:pt idx="337">
                        <c:v>352.84300000000002</c:v>
                      </c:pt>
                      <c:pt idx="338">
                        <c:v>353.85700000000003</c:v>
                      </c:pt>
                      <c:pt idx="339">
                        <c:v>354.87099999999998</c:v>
                      </c:pt>
                      <c:pt idx="340">
                        <c:v>355.88499999999999</c:v>
                      </c:pt>
                      <c:pt idx="341">
                        <c:v>356.899</c:v>
                      </c:pt>
                      <c:pt idx="342">
                        <c:v>357.91300000000001</c:v>
                      </c:pt>
                      <c:pt idx="343">
                        <c:v>359.17599999999999</c:v>
                      </c:pt>
                      <c:pt idx="344">
                        <c:v>360.20600000000002</c:v>
                      </c:pt>
                      <c:pt idx="345">
                        <c:v>361.22</c:v>
                      </c:pt>
                      <c:pt idx="346">
                        <c:v>362.23399999999998</c:v>
                      </c:pt>
                      <c:pt idx="347">
                        <c:v>363.24799999999999</c:v>
                      </c:pt>
                      <c:pt idx="348">
                        <c:v>364.262</c:v>
                      </c:pt>
                      <c:pt idx="349">
                        <c:v>366.19600000000003</c:v>
                      </c:pt>
                      <c:pt idx="350">
                        <c:v>367.21</c:v>
                      </c:pt>
                      <c:pt idx="351">
                        <c:v>368.22399999999999</c:v>
                      </c:pt>
                      <c:pt idx="352">
                        <c:v>369.238</c:v>
                      </c:pt>
                      <c:pt idx="353">
                        <c:v>370.25200000000001</c:v>
                      </c:pt>
                      <c:pt idx="354">
                        <c:v>371.26600000000002</c:v>
                      </c:pt>
                      <c:pt idx="355">
                        <c:v>372.28</c:v>
                      </c:pt>
                      <c:pt idx="356">
                        <c:v>373.29399999999998</c:v>
                      </c:pt>
                      <c:pt idx="357">
                        <c:v>374.30799999999999</c:v>
                      </c:pt>
                      <c:pt idx="358">
                        <c:v>375.322</c:v>
                      </c:pt>
                      <c:pt idx="359">
                        <c:v>376.33600000000001</c:v>
                      </c:pt>
                      <c:pt idx="360">
                        <c:v>377.35</c:v>
                      </c:pt>
                      <c:pt idx="361">
                        <c:v>378.36399999999998</c:v>
                      </c:pt>
                      <c:pt idx="362">
                        <c:v>379.37799999999999</c:v>
                      </c:pt>
                      <c:pt idx="363">
                        <c:v>380.392</c:v>
                      </c:pt>
                      <c:pt idx="364">
                        <c:v>381.40600000000001</c:v>
                      </c:pt>
                      <c:pt idx="365">
                        <c:v>382.42</c:v>
                      </c:pt>
                      <c:pt idx="366">
                        <c:v>383.43400000000003</c:v>
                      </c:pt>
                      <c:pt idx="367">
                        <c:v>384.44799999999998</c:v>
                      </c:pt>
                      <c:pt idx="368">
                        <c:v>385.46199999999999</c:v>
                      </c:pt>
                      <c:pt idx="369">
                        <c:v>386.476</c:v>
                      </c:pt>
                      <c:pt idx="370">
                        <c:v>387.49</c:v>
                      </c:pt>
                      <c:pt idx="371">
                        <c:v>388.50400000000002</c:v>
                      </c:pt>
                      <c:pt idx="372">
                        <c:v>389.51799999999997</c:v>
                      </c:pt>
                      <c:pt idx="373">
                        <c:v>390.53199999999998</c:v>
                      </c:pt>
                      <c:pt idx="374">
                        <c:v>391.54599999999999</c:v>
                      </c:pt>
                      <c:pt idx="375">
                        <c:v>392.56</c:v>
                      </c:pt>
                      <c:pt idx="376">
                        <c:v>393.57400000000001</c:v>
                      </c:pt>
                      <c:pt idx="377">
                        <c:v>394.58800000000002</c:v>
                      </c:pt>
                      <c:pt idx="378">
                        <c:v>395.60199999999998</c:v>
                      </c:pt>
                      <c:pt idx="379">
                        <c:v>396.61599999999999</c:v>
                      </c:pt>
                      <c:pt idx="380">
                        <c:v>397.63</c:v>
                      </c:pt>
                      <c:pt idx="381">
                        <c:v>398.64400000000001</c:v>
                      </c:pt>
                      <c:pt idx="382">
                        <c:v>399.65800000000002</c:v>
                      </c:pt>
                      <c:pt idx="383">
                        <c:v>400.67200000000003</c:v>
                      </c:pt>
                      <c:pt idx="384">
                        <c:v>401.68599999999998</c:v>
                      </c:pt>
                      <c:pt idx="385">
                        <c:v>402.7</c:v>
                      </c:pt>
                      <c:pt idx="386">
                        <c:v>403.714</c:v>
                      </c:pt>
                      <c:pt idx="387">
                        <c:v>404.72899999999998</c:v>
                      </c:pt>
                      <c:pt idx="388">
                        <c:v>405.74299999999999</c:v>
                      </c:pt>
                      <c:pt idx="389">
                        <c:v>406.75700000000001</c:v>
                      </c:pt>
                      <c:pt idx="390">
                        <c:v>407.77100000000002</c:v>
                      </c:pt>
                      <c:pt idx="391">
                        <c:v>408.78500000000003</c:v>
                      </c:pt>
                      <c:pt idx="392">
                        <c:v>409.79899999999998</c:v>
                      </c:pt>
                      <c:pt idx="393">
                        <c:v>410.81299999999999</c:v>
                      </c:pt>
                      <c:pt idx="394">
                        <c:v>411.827</c:v>
                      </c:pt>
                      <c:pt idx="395">
                        <c:v>412.84100000000001</c:v>
                      </c:pt>
                      <c:pt idx="396">
                        <c:v>413.85500000000002</c:v>
                      </c:pt>
                      <c:pt idx="397">
                        <c:v>414.86900000000003</c:v>
                      </c:pt>
                      <c:pt idx="398">
                        <c:v>415.88299999999998</c:v>
                      </c:pt>
                      <c:pt idx="399">
                        <c:v>416.89699999999999</c:v>
                      </c:pt>
                      <c:pt idx="400">
                        <c:v>417.911</c:v>
                      </c:pt>
                      <c:pt idx="401">
                        <c:v>419.17399999999998</c:v>
                      </c:pt>
                      <c:pt idx="402">
                        <c:v>420.18799999999999</c:v>
                      </c:pt>
                      <c:pt idx="403">
                        <c:v>421.202</c:v>
                      </c:pt>
                      <c:pt idx="404">
                        <c:v>422.21600000000001</c:v>
                      </c:pt>
                      <c:pt idx="405">
                        <c:v>423.23</c:v>
                      </c:pt>
                      <c:pt idx="406">
                        <c:v>424.24400000000003</c:v>
                      </c:pt>
                      <c:pt idx="407">
                        <c:v>426.16300000000001</c:v>
                      </c:pt>
                      <c:pt idx="408">
                        <c:v>427.17700000000002</c:v>
                      </c:pt>
                      <c:pt idx="409">
                        <c:v>428.19099999999997</c:v>
                      </c:pt>
                      <c:pt idx="410">
                        <c:v>429.20499999999998</c:v>
                      </c:pt>
                      <c:pt idx="411">
                        <c:v>430.21899999999999</c:v>
                      </c:pt>
                      <c:pt idx="412">
                        <c:v>431.233</c:v>
                      </c:pt>
                      <c:pt idx="413">
                        <c:v>432.24700000000001</c:v>
                      </c:pt>
                      <c:pt idx="414">
                        <c:v>433.26100000000002</c:v>
                      </c:pt>
                      <c:pt idx="415">
                        <c:v>434.27499999999998</c:v>
                      </c:pt>
                      <c:pt idx="416">
                        <c:v>435.28899999999999</c:v>
                      </c:pt>
                      <c:pt idx="417">
                        <c:v>436.303</c:v>
                      </c:pt>
                      <c:pt idx="418">
                        <c:v>437.31700000000001</c:v>
                      </c:pt>
                      <c:pt idx="419">
                        <c:v>438.33100000000002</c:v>
                      </c:pt>
                      <c:pt idx="420">
                        <c:v>439.34500000000003</c:v>
                      </c:pt>
                      <c:pt idx="421">
                        <c:v>440.35899999999998</c:v>
                      </c:pt>
                      <c:pt idx="422">
                        <c:v>441.37299999999999</c:v>
                      </c:pt>
                      <c:pt idx="423">
                        <c:v>442.387</c:v>
                      </c:pt>
                      <c:pt idx="424">
                        <c:v>443.40100000000001</c:v>
                      </c:pt>
                      <c:pt idx="425">
                        <c:v>444.41500000000002</c:v>
                      </c:pt>
                      <c:pt idx="426">
                        <c:v>445.42899999999997</c:v>
                      </c:pt>
                      <c:pt idx="427">
                        <c:v>446.44299999999998</c:v>
                      </c:pt>
                      <c:pt idx="428">
                        <c:v>447.45699999999999</c:v>
                      </c:pt>
                      <c:pt idx="429">
                        <c:v>448.471</c:v>
                      </c:pt>
                      <c:pt idx="430">
                        <c:v>449.48500000000001</c:v>
                      </c:pt>
                      <c:pt idx="431">
                        <c:v>450.49900000000002</c:v>
                      </c:pt>
                      <c:pt idx="432">
                        <c:v>451.51299999999998</c:v>
                      </c:pt>
                      <c:pt idx="433">
                        <c:v>452.52699999999999</c:v>
                      </c:pt>
                      <c:pt idx="434">
                        <c:v>453.541</c:v>
                      </c:pt>
                      <c:pt idx="435">
                        <c:v>454.55500000000001</c:v>
                      </c:pt>
                      <c:pt idx="436">
                        <c:v>455.56900000000002</c:v>
                      </c:pt>
                      <c:pt idx="437">
                        <c:v>456.58300000000003</c:v>
                      </c:pt>
                      <c:pt idx="438">
                        <c:v>457.59699999999998</c:v>
                      </c:pt>
                      <c:pt idx="439">
                        <c:v>458.61099999999999</c:v>
                      </c:pt>
                      <c:pt idx="440">
                        <c:v>459.625</c:v>
                      </c:pt>
                      <c:pt idx="441">
                        <c:v>460.63900000000001</c:v>
                      </c:pt>
                      <c:pt idx="442">
                        <c:v>461.65300000000002</c:v>
                      </c:pt>
                      <c:pt idx="443">
                        <c:v>462.66699999999997</c:v>
                      </c:pt>
                      <c:pt idx="444">
                        <c:v>463.68099999999998</c:v>
                      </c:pt>
                      <c:pt idx="445">
                        <c:v>464.69499999999999</c:v>
                      </c:pt>
                      <c:pt idx="446">
                        <c:v>465.709</c:v>
                      </c:pt>
                      <c:pt idx="447">
                        <c:v>466.72300000000001</c:v>
                      </c:pt>
                      <c:pt idx="448">
                        <c:v>467.73700000000002</c:v>
                      </c:pt>
                      <c:pt idx="449">
                        <c:v>468.75099999999998</c:v>
                      </c:pt>
                      <c:pt idx="450">
                        <c:v>469.76499999999999</c:v>
                      </c:pt>
                      <c:pt idx="451">
                        <c:v>470.779</c:v>
                      </c:pt>
                      <c:pt idx="452">
                        <c:v>471.79300000000001</c:v>
                      </c:pt>
                      <c:pt idx="453">
                        <c:v>472.80700000000002</c:v>
                      </c:pt>
                      <c:pt idx="454">
                        <c:v>473.82100000000003</c:v>
                      </c:pt>
                      <c:pt idx="455">
                        <c:v>474.83499999999998</c:v>
                      </c:pt>
                      <c:pt idx="456">
                        <c:v>475.84899999999999</c:v>
                      </c:pt>
                      <c:pt idx="457">
                        <c:v>476.863</c:v>
                      </c:pt>
                      <c:pt idx="458">
                        <c:v>477.87700000000001</c:v>
                      </c:pt>
                      <c:pt idx="459">
                        <c:v>479.14100000000002</c:v>
                      </c:pt>
                      <c:pt idx="460">
                        <c:v>480.15499999999997</c:v>
                      </c:pt>
                      <c:pt idx="461">
                        <c:v>481.16899999999998</c:v>
                      </c:pt>
                      <c:pt idx="462">
                        <c:v>482.18299999999999</c:v>
                      </c:pt>
                      <c:pt idx="463">
                        <c:v>483.197</c:v>
                      </c:pt>
                      <c:pt idx="464">
                        <c:v>484.21100000000001</c:v>
                      </c:pt>
                      <c:pt idx="465">
                        <c:v>486.14499999999998</c:v>
                      </c:pt>
                      <c:pt idx="466">
                        <c:v>487.15899999999999</c:v>
                      </c:pt>
                      <c:pt idx="467">
                        <c:v>488.173</c:v>
                      </c:pt>
                      <c:pt idx="468">
                        <c:v>489.18700000000001</c:v>
                      </c:pt>
                      <c:pt idx="469">
                        <c:v>490.20100000000002</c:v>
                      </c:pt>
                      <c:pt idx="470">
                        <c:v>491.21499999999997</c:v>
                      </c:pt>
                      <c:pt idx="471">
                        <c:v>492.22899999999998</c:v>
                      </c:pt>
                      <c:pt idx="472">
                        <c:v>493.24299999999999</c:v>
                      </c:pt>
                      <c:pt idx="473">
                        <c:v>494.25700000000001</c:v>
                      </c:pt>
                      <c:pt idx="474">
                        <c:v>495.27100000000002</c:v>
                      </c:pt>
                      <c:pt idx="475">
                        <c:v>496.28500000000003</c:v>
                      </c:pt>
                      <c:pt idx="476">
                        <c:v>497.29899999999998</c:v>
                      </c:pt>
                      <c:pt idx="477">
                        <c:v>498.31400000000002</c:v>
                      </c:pt>
                      <c:pt idx="478">
                        <c:v>499.32799999999997</c:v>
                      </c:pt>
                      <c:pt idx="479">
                        <c:v>500.34199999999998</c:v>
                      </c:pt>
                      <c:pt idx="480">
                        <c:v>501.35599999999999</c:v>
                      </c:pt>
                      <c:pt idx="481">
                        <c:v>502.37</c:v>
                      </c:pt>
                      <c:pt idx="482">
                        <c:v>503.38400000000001</c:v>
                      </c:pt>
                      <c:pt idx="483">
                        <c:v>504.39800000000002</c:v>
                      </c:pt>
                      <c:pt idx="484">
                        <c:v>505.41199999999998</c:v>
                      </c:pt>
                      <c:pt idx="485">
                        <c:v>506.42599999999999</c:v>
                      </c:pt>
                      <c:pt idx="486">
                        <c:v>507.44</c:v>
                      </c:pt>
                      <c:pt idx="487">
                        <c:v>508.45400000000001</c:v>
                      </c:pt>
                      <c:pt idx="488">
                        <c:v>509.46800000000002</c:v>
                      </c:pt>
                      <c:pt idx="489">
                        <c:v>510.48200000000003</c:v>
                      </c:pt>
                      <c:pt idx="490">
                        <c:v>511.49599999999998</c:v>
                      </c:pt>
                      <c:pt idx="491">
                        <c:v>512.51</c:v>
                      </c:pt>
                      <c:pt idx="492">
                        <c:v>513.524</c:v>
                      </c:pt>
                      <c:pt idx="493">
                        <c:v>514.53800000000001</c:v>
                      </c:pt>
                      <c:pt idx="494">
                        <c:v>515.55200000000002</c:v>
                      </c:pt>
                      <c:pt idx="495">
                        <c:v>516.56600000000003</c:v>
                      </c:pt>
                      <c:pt idx="496">
                        <c:v>517.58000000000004</c:v>
                      </c:pt>
                      <c:pt idx="497">
                        <c:v>518.59400000000005</c:v>
                      </c:pt>
                      <c:pt idx="498">
                        <c:v>519.60799999999995</c:v>
                      </c:pt>
                      <c:pt idx="499">
                        <c:v>520.62199999999996</c:v>
                      </c:pt>
                      <c:pt idx="500">
                        <c:v>521.63599999999997</c:v>
                      </c:pt>
                      <c:pt idx="501">
                        <c:v>522.65</c:v>
                      </c:pt>
                      <c:pt idx="502">
                        <c:v>523.66399999999999</c:v>
                      </c:pt>
                      <c:pt idx="503">
                        <c:v>524.678</c:v>
                      </c:pt>
                      <c:pt idx="504">
                        <c:v>525.69200000000001</c:v>
                      </c:pt>
                      <c:pt idx="505">
                        <c:v>526.70600000000002</c:v>
                      </c:pt>
                      <c:pt idx="506">
                        <c:v>527.72</c:v>
                      </c:pt>
                      <c:pt idx="507">
                        <c:v>528.73400000000004</c:v>
                      </c:pt>
                      <c:pt idx="508">
                        <c:v>529.74800000000005</c:v>
                      </c:pt>
                      <c:pt idx="509">
                        <c:v>530.76199999999994</c:v>
                      </c:pt>
                      <c:pt idx="510">
                        <c:v>531.77599999999995</c:v>
                      </c:pt>
                      <c:pt idx="511">
                        <c:v>532.79</c:v>
                      </c:pt>
                      <c:pt idx="512">
                        <c:v>533.80399999999997</c:v>
                      </c:pt>
                      <c:pt idx="513">
                        <c:v>534.81799999999998</c:v>
                      </c:pt>
                      <c:pt idx="514">
                        <c:v>535.83199999999999</c:v>
                      </c:pt>
                      <c:pt idx="515">
                        <c:v>536.846</c:v>
                      </c:pt>
                      <c:pt idx="516">
                        <c:v>537.86</c:v>
                      </c:pt>
                      <c:pt idx="517">
                        <c:v>539.12300000000005</c:v>
                      </c:pt>
                      <c:pt idx="518">
                        <c:v>540.15300000000002</c:v>
                      </c:pt>
                      <c:pt idx="519">
                        <c:v>541.16700000000003</c:v>
                      </c:pt>
                      <c:pt idx="520">
                        <c:v>542.18100000000004</c:v>
                      </c:pt>
                      <c:pt idx="521">
                        <c:v>543.19500000000005</c:v>
                      </c:pt>
                      <c:pt idx="522">
                        <c:v>544.20899999999995</c:v>
                      </c:pt>
                      <c:pt idx="523">
                        <c:v>546.14300000000003</c:v>
                      </c:pt>
                      <c:pt idx="524">
                        <c:v>547.15700000000004</c:v>
                      </c:pt>
                      <c:pt idx="525">
                        <c:v>548.17100000000005</c:v>
                      </c:pt>
                      <c:pt idx="526">
                        <c:v>549.18499999999995</c:v>
                      </c:pt>
                      <c:pt idx="527">
                        <c:v>550.19899999999996</c:v>
                      </c:pt>
                      <c:pt idx="528">
                        <c:v>551.21299999999997</c:v>
                      </c:pt>
                      <c:pt idx="529">
                        <c:v>552.22699999999998</c:v>
                      </c:pt>
                      <c:pt idx="530">
                        <c:v>553.24099999999999</c:v>
                      </c:pt>
                      <c:pt idx="531">
                        <c:v>554.255</c:v>
                      </c:pt>
                      <c:pt idx="532">
                        <c:v>555.26900000000001</c:v>
                      </c:pt>
                      <c:pt idx="533">
                        <c:v>556.28300000000002</c:v>
                      </c:pt>
                      <c:pt idx="534">
                        <c:v>557.29700000000003</c:v>
                      </c:pt>
                      <c:pt idx="535">
                        <c:v>558.31100000000004</c:v>
                      </c:pt>
                      <c:pt idx="536">
                        <c:v>559.32500000000005</c:v>
                      </c:pt>
                      <c:pt idx="537">
                        <c:v>560.34</c:v>
                      </c:pt>
                      <c:pt idx="538">
                        <c:v>561.35400000000004</c:v>
                      </c:pt>
                      <c:pt idx="539">
                        <c:v>562.36800000000005</c:v>
                      </c:pt>
                      <c:pt idx="540">
                        <c:v>563.38199999999995</c:v>
                      </c:pt>
                      <c:pt idx="541">
                        <c:v>564.39599999999996</c:v>
                      </c:pt>
                      <c:pt idx="542">
                        <c:v>565.41</c:v>
                      </c:pt>
                      <c:pt idx="543">
                        <c:v>566.42399999999998</c:v>
                      </c:pt>
                      <c:pt idx="544">
                        <c:v>567.43799999999999</c:v>
                      </c:pt>
                      <c:pt idx="545">
                        <c:v>568.452</c:v>
                      </c:pt>
                      <c:pt idx="546">
                        <c:v>569.46600000000001</c:v>
                      </c:pt>
                      <c:pt idx="547">
                        <c:v>570.48</c:v>
                      </c:pt>
                      <c:pt idx="548">
                        <c:v>571.49400000000003</c:v>
                      </c:pt>
                      <c:pt idx="549">
                        <c:v>572.50800000000004</c:v>
                      </c:pt>
                      <c:pt idx="550">
                        <c:v>573.52200000000005</c:v>
                      </c:pt>
                      <c:pt idx="551">
                        <c:v>574.53599999999994</c:v>
                      </c:pt>
                      <c:pt idx="552">
                        <c:v>575.54999999999995</c:v>
                      </c:pt>
                      <c:pt idx="553">
                        <c:v>576.56399999999996</c:v>
                      </c:pt>
                      <c:pt idx="554">
                        <c:v>577.57799999999997</c:v>
                      </c:pt>
                      <c:pt idx="555">
                        <c:v>578.59199999999998</c:v>
                      </c:pt>
                      <c:pt idx="556">
                        <c:v>579.60599999999999</c:v>
                      </c:pt>
                      <c:pt idx="557">
                        <c:v>580.62</c:v>
                      </c:pt>
                      <c:pt idx="558">
                        <c:v>581.63400000000001</c:v>
                      </c:pt>
                      <c:pt idx="559">
                        <c:v>582.64800000000002</c:v>
                      </c:pt>
                      <c:pt idx="560">
                        <c:v>583.66200000000003</c:v>
                      </c:pt>
                      <c:pt idx="561">
                        <c:v>584.67600000000004</c:v>
                      </c:pt>
                      <c:pt idx="562">
                        <c:v>585.69000000000005</c:v>
                      </c:pt>
                      <c:pt idx="563">
                        <c:v>586.70399999999995</c:v>
                      </c:pt>
                      <c:pt idx="564">
                        <c:v>587.71799999999996</c:v>
                      </c:pt>
                      <c:pt idx="565">
                        <c:v>588.73199999999997</c:v>
                      </c:pt>
                      <c:pt idx="566">
                        <c:v>589.74599999999998</c:v>
                      </c:pt>
                      <c:pt idx="567">
                        <c:v>590.76</c:v>
                      </c:pt>
                      <c:pt idx="568">
                        <c:v>591.774</c:v>
                      </c:pt>
                      <c:pt idx="569">
                        <c:v>592.78800000000001</c:v>
                      </c:pt>
                      <c:pt idx="570">
                        <c:v>593.80200000000002</c:v>
                      </c:pt>
                      <c:pt idx="571">
                        <c:v>594.81600000000003</c:v>
                      </c:pt>
                      <c:pt idx="572">
                        <c:v>595.83000000000004</c:v>
                      </c:pt>
                      <c:pt idx="573">
                        <c:v>596.84400000000005</c:v>
                      </c:pt>
                      <c:pt idx="574">
                        <c:v>597.85799999999995</c:v>
                      </c:pt>
                      <c:pt idx="575">
                        <c:v>599.15300000000002</c:v>
                      </c:pt>
                      <c:pt idx="576">
                        <c:v>600.16700000000003</c:v>
                      </c:pt>
                      <c:pt idx="577">
                        <c:v>601.18100000000004</c:v>
                      </c:pt>
                      <c:pt idx="578">
                        <c:v>602.19500000000005</c:v>
                      </c:pt>
                      <c:pt idx="579">
                        <c:v>603.20899999999995</c:v>
                      </c:pt>
                      <c:pt idx="580">
                        <c:v>604.22299999999996</c:v>
                      </c:pt>
                      <c:pt idx="581">
                        <c:v>606.14099999999996</c:v>
                      </c:pt>
                      <c:pt idx="582">
                        <c:v>607.15499999999997</c:v>
                      </c:pt>
                      <c:pt idx="583">
                        <c:v>608.16899999999998</c:v>
                      </c:pt>
                      <c:pt idx="584">
                        <c:v>609.18299999999999</c:v>
                      </c:pt>
                      <c:pt idx="585">
                        <c:v>610.197</c:v>
                      </c:pt>
                      <c:pt idx="586">
                        <c:v>611.21100000000001</c:v>
                      </c:pt>
                      <c:pt idx="587">
                        <c:v>612.22500000000002</c:v>
                      </c:pt>
                      <c:pt idx="588">
                        <c:v>613.23900000000003</c:v>
                      </c:pt>
                      <c:pt idx="589">
                        <c:v>614.25300000000004</c:v>
                      </c:pt>
                      <c:pt idx="590">
                        <c:v>615.26700000000005</c:v>
                      </c:pt>
                      <c:pt idx="591">
                        <c:v>616.28099999999995</c:v>
                      </c:pt>
                      <c:pt idx="592">
                        <c:v>617.29499999999996</c:v>
                      </c:pt>
                      <c:pt idx="593">
                        <c:v>618.30899999999997</c:v>
                      </c:pt>
                      <c:pt idx="594">
                        <c:v>619.32299999999998</c:v>
                      </c:pt>
                      <c:pt idx="595">
                        <c:v>620.33699999999999</c:v>
                      </c:pt>
                      <c:pt idx="596">
                        <c:v>621.351</c:v>
                      </c:pt>
                      <c:pt idx="597">
                        <c:v>622.36500000000001</c:v>
                      </c:pt>
                      <c:pt idx="598">
                        <c:v>623.38</c:v>
                      </c:pt>
                      <c:pt idx="599">
                        <c:v>624.39400000000001</c:v>
                      </c:pt>
                      <c:pt idx="600">
                        <c:v>625.40800000000002</c:v>
                      </c:pt>
                      <c:pt idx="601">
                        <c:v>626.42200000000003</c:v>
                      </c:pt>
                      <c:pt idx="602">
                        <c:v>627.43600000000004</c:v>
                      </c:pt>
                      <c:pt idx="603">
                        <c:v>628.45000000000005</c:v>
                      </c:pt>
                      <c:pt idx="604">
                        <c:v>629.46400000000006</c:v>
                      </c:pt>
                      <c:pt idx="605">
                        <c:v>630.47799999999995</c:v>
                      </c:pt>
                      <c:pt idx="606">
                        <c:v>631.49199999999996</c:v>
                      </c:pt>
                      <c:pt idx="607">
                        <c:v>632.50599999999997</c:v>
                      </c:pt>
                      <c:pt idx="608">
                        <c:v>633.52</c:v>
                      </c:pt>
                      <c:pt idx="609">
                        <c:v>634.53399999999999</c:v>
                      </c:pt>
                      <c:pt idx="610">
                        <c:v>635.548</c:v>
                      </c:pt>
                      <c:pt idx="611">
                        <c:v>636.56200000000001</c:v>
                      </c:pt>
                      <c:pt idx="612">
                        <c:v>637.57600000000002</c:v>
                      </c:pt>
                      <c:pt idx="613">
                        <c:v>638.59</c:v>
                      </c:pt>
                      <c:pt idx="614">
                        <c:v>639.60400000000004</c:v>
                      </c:pt>
                      <c:pt idx="615">
                        <c:v>640.61800000000005</c:v>
                      </c:pt>
                      <c:pt idx="616">
                        <c:v>641.63199999999995</c:v>
                      </c:pt>
                      <c:pt idx="617">
                        <c:v>642.64599999999996</c:v>
                      </c:pt>
                      <c:pt idx="618">
                        <c:v>643.66</c:v>
                      </c:pt>
                      <c:pt idx="619">
                        <c:v>644.67399999999998</c:v>
                      </c:pt>
                      <c:pt idx="620">
                        <c:v>645.68799999999999</c:v>
                      </c:pt>
                      <c:pt idx="621">
                        <c:v>646.702</c:v>
                      </c:pt>
                      <c:pt idx="622">
                        <c:v>647.71600000000001</c:v>
                      </c:pt>
                      <c:pt idx="623">
                        <c:v>648.73</c:v>
                      </c:pt>
                      <c:pt idx="624">
                        <c:v>649.74400000000003</c:v>
                      </c:pt>
                      <c:pt idx="625">
                        <c:v>650.75800000000004</c:v>
                      </c:pt>
                      <c:pt idx="626">
                        <c:v>651.77200000000005</c:v>
                      </c:pt>
                      <c:pt idx="627">
                        <c:v>652.78599999999994</c:v>
                      </c:pt>
                      <c:pt idx="628">
                        <c:v>653.79999999999995</c:v>
                      </c:pt>
                      <c:pt idx="629">
                        <c:v>654.81399999999996</c:v>
                      </c:pt>
                      <c:pt idx="630">
                        <c:v>655.82799999999997</c:v>
                      </c:pt>
                      <c:pt idx="631">
                        <c:v>656.84199999999998</c:v>
                      </c:pt>
                      <c:pt idx="632">
                        <c:v>657.85599999999999</c:v>
                      </c:pt>
                      <c:pt idx="633">
                        <c:v>659.11900000000003</c:v>
                      </c:pt>
                      <c:pt idx="634">
                        <c:v>660.13300000000004</c:v>
                      </c:pt>
                      <c:pt idx="635">
                        <c:v>661.14700000000005</c:v>
                      </c:pt>
                      <c:pt idx="636">
                        <c:v>662.16099999999994</c:v>
                      </c:pt>
                      <c:pt idx="637">
                        <c:v>663.17499999999995</c:v>
                      </c:pt>
                      <c:pt idx="638">
                        <c:v>664.18899999999996</c:v>
                      </c:pt>
                      <c:pt idx="639">
                        <c:v>666.13900000000001</c:v>
                      </c:pt>
                      <c:pt idx="640">
                        <c:v>667.15300000000002</c:v>
                      </c:pt>
                      <c:pt idx="641">
                        <c:v>668.16700000000003</c:v>
                      </c:pt>
                      <c:pt idx="642">
                        <c:v>669.18100000000004</c:v>
                      </c:pt>
                      <c:pt idx="643">
                        <c:v>670.19500000000005</c:v>
                      </c:pt>
                      <c:pt idx="644">
                        <c:v>671.20899999999995</c:v>
                      </c:pt>
                      <c:pt idx="645">
                        <c:v>672.22299999999996</c:v>
                      </c:pt>
                      <c:pt idx="646">
                        <c:v>673.23699999999997</c:v>
                      </c:pt>
                      <c:pt idx="647">
                        <c:v>674.25099999999998</c:v>
                      </c:pt>
                      <c:pt idx="648">
                        <c:v>675.26499999999999</c:v>
                      </c:pt>
                      <c:pt idx="649">
                        <c:v>676.279</c:v>
                      </c:pt>
                      <c:pt idx="650">
                        <c:v>677.29300000000001</c:v>
                      </c:pt>
                      <c:pt idx="651">
                        <c:v>678.30700000000002</c:v>
                      </c:pt>
                      <c:pt idx="652">
                        <c:v>679.32100000000003</c:v>
                      </c:pt>
                      <c:pt idx="653">
                        <c:v>680.33500000000004</c:v>
                      </c:pt>
                      <c:pt idx="654">
                        <c:v>681.34900000000005</c:v>
                      </c:pt>
                      <c:pt idx="655">
                        <c:v>682.36300000000006</c:v>
                      </c:pt>
                      <c:pt idx="656">
                        <c:v>683.37699999999995</c:v>
                      </c:pt>
                      <c:pt idx="657">
                        <c:v>684.39099999999996</c:v>
                      </c:pt>
                      <c:pt idx="658">
                        <c:v>685.40599999999995</c:v>
                      </c:pt>
                      <c:pt idx="659">
                        <c:v>686.42</c:v>
                      </c:pt>
                      <c:pt idx="660">
                        <c:v>687.43399999999997</c:v>
                      </c:pt>
                      <c:pt idx="661">
                        <c:v>688.44799999999998</c:v>
                      </c:pt>
                      <c:pt idx="662">
                        <c:v>689.46199999999999</c:v>
                      </c:pt>
                      <c:pt idx="663">
                        <c:v>690.476</c:v>
                      </c:pt>
                      <c:pt idx="664">
                        <c:v>691.49</c:v>
                      </c:pt>
                      <c:pt idx="665">
                        <c:v>692.50400000000002</c:v>
                      </c:pt>
                      <c:pt idx="666">
                        <c:v>693.51800000000003</c:v>
                      </c:pt>
                      <c:pt idx="667">
                        <c:v>694.53200000000004</c:v>
                      </c:pt>
                      <c:pt idx="668">
                        <c:v>695.54600000000005</c:v>
                      </c:pt>
                      <c:pt idx="669">
                        <c:v>696.56</c:v>
                      </c:pt>
                      <c:pt idx="670">
                        <c:v>697.57399999999996</c:v>
                      </c:pt>
                      <c:pt idx="671">
                        <c:v>698.58799999999997</c:v>
                      </c:pt>
                      <c:pt idx="672">
                        <c:v>699.60199999999998</c:v>
                      </c:pt>
                      <c:pt idx="673">
                        <c:v>700.61599999999999</c:v>
                      </c:pt>
                      <c:pt idx="674">
                        <c:v>701.63</c:v>
                      </c:pt>
                      <c:pt idx="675">
                        <c:v>702.64400000000001</c:v>
                      </c:pt>
                      <c:pt idx="676">
                        <c:v>703.65800000000002</c:v>
                      </c:pt>
                      <c:pt idx="677">
                        <c:v>704.67200000000003</c:v>
                      </c:pt>
                      <c:pt idx="678">
                        <c:v>705.68600000000004</c:v>
                      </c:pt>
                      <c:pt idx="679">
                        <c:v>706.7</c:v>
                      </c:pt>
                      <c:pt idx="680">
                        <c:v>707.71400000000006</c:v>
                      </c:pt>
                      <c:pt idx="681">
                        <c:v>708.72799999999995</c:v>
                      </c:pt>
                      <c:pt idx="682">
                        <c:v>709.74199999999996</c:v>
                      </c:pt>
                      <c:pt idx="683">
                        <c:v>710.75599999999997</c:v>
                      </c:pt>
                      <c:pt idx="684">
                        <c:v>711.77</c:v>
                      </c:pt>
                      <c:pt idx="685">
                        <c:v>712.78399999999999</c:v>
                      </c:pt>
                      <c:pt idx="686">
                        <c:v>713.798</c:v>
                      </c:pt>
                      <c:pt idx="687">
                        <c:v>714.81200000000001</c:v>
                      </c:pt>
                      <c:pt idx="688">
                        <c:v>715.82600000000002</c:v>
                      </c:pt>
                      <c:pt idx="689">
                        <c:v>716.84</c:v>
                      </c:pt>
                      <c:pt idx="690">
                        <c:v>717.85400000000004</c:v>
                      </c:pt>
                      <c:pt idx="691">
                        <c:v>719.11699999999996</c:v>
                      </c:pt>
                      <c:pt idx="692">
                        <c:v>720.13099999999997</c:v>
                      </c:pt>
                      <c:pt idx="693">
                        <c:v>721.14499999999998</c:v>
                      </c:pt>
                      <c:pt idx="694">
                        <c:v>722.15899999999999</c:v>
                      </c:pt>
                      <c:pt idx="695">
                        <c:v>723.173</c:v>
                      </c:pt>
                      <c:pt idx="696">
                        <c:v>724.18700000000001</c:v>
                      </c:pt>
                      <c:pt idx="697">
                        <c:v>726.12199999999996</c:v>
                      </c:pt>
                      <c:pt idx="698">
                        <c:v>727.13599999999997</c:v>
                      </c:pt>
                      <c:pt idx="699">
                        <c:v>728.15</c:v>
                      </c:pt>
                      <c:pt idx="700">
                        <c:v>729.16399999999999</c:v>
                      </c:pt>
                      <c:pt idx="701">
                        <c:v>730.178</c:v>
                      </c:pt>
                      <c:pt idx="702">
                        <c:v>731.19200000000001</c:v>
                      </c:pt>
                      <c:pt idx="703">
                        <c:v>732.20600000000002</c:v>
                      </c:pt>
                      <c:pt idx="704">
                        <c:v>733.22</c:v>
                      </c:pt>
                      <c:pt idx="705">
                        <c:v>734.23400000000004</c:v>
                      </c:pt>
                      <c:pt idx="706">
                        <c:v>735.24800000000005</c:v>
                      </c:pt>
                      <c:pt idx="707">
                        <c:v>736.26199999999994</c:v>
                      </c:pt>
                      <c:pt idx="708">
                        <c:v>737.38499999999999</c:v>
                      </c:pt>
                      <c:pt idx="709">
                        <c:v>738.399</c:v>
                      </c:pt>
                      <c:pt idx="710">
                        <c:v>739.41300000000001</c:v>
                      </c:pt>
                      <c:pt idx="711">
                        <c:v>740.42700000000002</c:v>
                      </c:pt>
                      <c:pt idx="712">
                        <c:v>741.44100000000003</c:v>
                      </c:pt>
                      <c:pt idx="713">
                        <c:v>742.45500000000004</c:v>
                      </c:pt>
                      <c:pt idx="714">
                        <c:v>743.46900000000005</c:v>
                      </c:pt>
                      <c:pt idx="715">
                        <c:v>744.48299999999995</c:v>
                      </c:pt>
                      <c:pt idx="716">
                        <c:v>745.49699999999996</c:v>
                      </c:pt>
                      <c:pt idx="717">
                        <c:v>746.51099999999997</c:v>
                      </c:pt>
                      <c:pt idx="718">
                        <c:v>747.52499999999998</c:v>
                      </c:pt>
                      <c:pt idx="719">
                        <c:v>748.53899999999999</c:v>
                      </c:pt>
                      <c:pt idx="720">
                        <c:v>749.553</c:v>
                      </c:pt>
                      <c:pt idx="721">
                        <c:v>750.56700000000001</c:v>
                      </c:pt>
                      <c:pt idx="722">
                        <c:v>751.58100000000002</c:v>
                      </c:pt>
                      <c:pt idx="723">
                        <c:v>752.59500000000003</c:v>
                      </c:pt>
                      <c:pt idx="724">
                        <c:v>753.60900000000004</c:v>
                      </c:pt>
                      <c:pt idx="725">
                        <c:v>754.62300000000005</c:v>
                      </c:pt>
                      <c:pt idx="726">
                        <c:v>755.63699999999994</c:v>
                      </c:pt>
                      <c:pt idx="727">
                        <c:v>756.65099999999995</c:v>
                      </c:pt>
                      <c:pt idx="728">
                        <c:v>757.66499999999996</c:v>
                      </c:pt>
                      <c:pt idx="729">
                        <c:v>758.67899999999997</c:v>
                      </c:pt>
                      <c:pt idx="730">
                        <c:v>759.69299999999998</c:v>
                      </c:pt>
                      <c:pt idx="731">
                        <c:v>760.70699999999999</c:v>
                      </c:pt>
                      <c:pt idx="732">
                        <c:v>761.721</c:v>
                      </c:pt>
                      <c:pt idx="733">
                        <c:v>762.73500000000001</c:v>
                      </c:pt>
                      <c:pt idx="734">
                        <c:v>763.74900000000002</c:v>
                      </c:pt>
                      <c:pt idx="735">
                        <c:v>764.76300000000003</c:v>
                      </c:pt>
                      <c:pt idx="736">
                        <c:v>765.77700000000004</c:v>
                      </c:pt>
                      <c:pt idx="737">
                        <c:v>766.79100000000005</c:v>
                      </c:pt>
                      <c:pt idx="738">
                        <c:v>767.80499999999995</c:v>
                      </c:pt>
                      <c:pt idx="739">
                        <c:v>768.83500000000004</c:v>
                      </c:pt>
                      <c:pt idx="740">
                        <c:v>769.84900000000005</c:v>
                      </c:pt>
                      <c:pt idx="741">
                        <c:v>770.86300000000006</c:v>
                      </c:pt>
                      <c:pt idx="742">
                        <c:v>771.87699999999995</c:v>
                      </c:pt>
                      <c:pt idx="743">
                        <c:v>772.89099999999996</c:v>
                      </c:pt>
                      <c:pt idx="744">
                        <c:v>773.90499999999997</c:v>
                      </c:pt>
                      <c:pt idx="745">
                        <c:v>774.91899999999998</c:v>
                      </c:pt>
                      <c:pt idx="746">
                        <c:v>775.93299999999999</c:v>
                      </c:pt>
                      <c:pt idx="747">
                        <c:v>776.947</c:v>
                      </c:pt>
                      <c:pt idx="748">
                        <c:v>777.96100000000001</c:v>
                      </c:pt>
                      <c:pt idx="749">
                        <c:v>779.36500000000001</c:v>
                      </c:pt>
                      <c:pt idx="750">
                        <c:v>780.37900000000002</c:v>
                      </c:pt>
                      <c:pt idx="751">
                        <c:v>781.39300000000003</c:v>
                      </c:pt>
                      <c:pt idx="752">
                        <c:v>782.40700000000004</c:v>
                      </c:pt>
                      <c:pt idx="753">
                        <c:v>783.42100000000005</c:v>
                      </c:pt>
                      <c:pt idx="754">
                        <c:v>784.43499999999995</c:v>
                      </c:pt>
                      <c:pt idx="755">
                        <c:v>786.36900000000003</c:v>
                      </c:pt>
                      <c:pt idx="756">
                        <c:v>787.38300000000004</c:v>
                      </c:pt>
                      <c:pt idx="757">
                        <c:v>788.39700000000005</c:v>
                      </c:pt>
                      <c:pt idx="758">
                        <c:v>789.41099999999994</c:v>
                      </c:pt>
                      <c:pt idx="759">
                        <c:v>790.42499999999995</c:v>
                      </c:pt>
                      <c:pt idx="760">
                        <c:v>791.43899999999996</c:v>
                      </c:pt>
                      <c:pt idx="761">
                        <c:v>792.45299999999997</c:v>
                      </c:pt>
                      <c:pt idx="762">
                        <c:v>793.46699999999998</c:v>
                      </c:pt>
                      <c:pt idx="763">
                        <c:v>794.48099999999999</c:v>
                      </c:pt>
                      <c:pt idx="764">
                        <c:v>795.495</c:v>
                      </c:pt>
                      <c:pt idx="765">
                        <c:v>796.50900000000001</c:v>
                      </c:pt>
                      <c:pt idx="766">
                        <c:v>797.52300000000002</c:v>
                      </c:pt>
                      <c:pt idx="767">
                        <c:v>798.53700000000003</c:v>
                      </c:pt>
                      <c:pt idx="768">
                        <c:v>799.55100000000004</c:v>
                      </c:pt>
                      <c:pt idx="769">
                        <c:v>800.56500000000005</c:v>
                      </c:pt>
                      <c:pt idx="770">
                        <c:v>801.57899999999995</c:v>
                      </c:pt>
                      <c:pt idx="771">
                        <c:v>802.59299999999996</c:v>
                      </c:pt>
                      <c:pt idx="772">
                        <c:v>803.60699999999997</c:v>
                      </c:pt>
                      <c:pt idx="773">
                        <c:v>804.62099999999998</c:v>
                      </c:pt>
                      <c:pt idx="774">
                        <c:v>805.63499999999999</c:v>
                      </c:pt>
                      <c:pt idx="775">
                        <c:v>806.649</c:v>
                      </c:pt>
                      <c:pt idx="776">
                        <c:v>807.67899999999997</c:v>
                      </c:pt>
                      <c:pt idx="777">
                        <c:v>808.69299999999998</c:v>
                      </c:pt>
                      <c:pt idx="778">
                        <c:v>809.70699999999999</c:v>
                      </c:pt>
                      <c:pt idx="779">
                        <c:v>810.721</c:v>
                      </c:pt>
                      <c:pt idx="780">
                        <c:v>811.73500000000001</c:v>
                      </c:pt>
                      <c:pt idx="781">
                        <c:v>812.74900000000002</c:v>
                      </c:pt>
                      <c:pt idx="782">
                        <c:v>813.779</c:v>
                      </c:pt>
                      <c:pt idx="783">
                        <c:v>814.79300000000001</c:v>
                      </c:pt>
                      <c:pt idx="784">
                        <c:v>815.80700000000002</c:v>
                      </c:pt>
                      <c:pt idx="785">
                        <c:v>816.82100000000003</c:v>
                      </c:pt>
                      <c:pt idx="786">
                        <c:v>817.83500000000004</c:v>
                      </c:pt>
                      <c:pt idx="787">
                        <c:v>818.84900000000005</c:v>
                      </c:pt>
                      <c:pt idx="788">
                        <c:v>819.86300000000006</c:v>
                      </c:pt>
                      <c:pt idx="789">
                        <c:v>820.87699999999995</c:v>
                      </c:pt>
                      <c:pt idx="790">
                        <c:v>821.89099999999996</c:v>
                      </c:pt>
                      <c:pt idx="791">
                        <c:v>822.90499999999997</c:v>
                      </c:pt>
                      <c:pt idx="792">
                        <c:v>823.91899999999998</c:v>
                      </c:pt>
                      <c:pt idx="793">
                        <c:v>824.93299999999999</c:v>
                      </c:pt>
                      <c:pt idx="794">
                        <c:v>825.947</c:v>
                      </c:pt>
                      <c:pt idx="795">
                        <c:v>826.96100000000001</c:v>
                      </c:pt>
                      <c:pt idx="796">
                        <c:v>827.97500000000002</c:v>
                      </c:pt>
                      <c:pt idx="797">
                        <c:v>828.98900000000003</c:v>
                      </c:pt>
                      <c:pt idx="798">
                        <c:v>830.00300000000004</c:v>
                      </c:pt>
                      <c:pt idx="799">
                        <c:v>831.01700000000005</c:v>
                      </c:pt>
                      <c:pt idx="800">
                        <c:v>832.03099999999995</c:v>
                      </c:pt>
                      <c:pt idx="801">
                        <c:v>833.04499999999996</c:v>
                      </c:pt>
                      <c:pt idx="802">
                        <c:v>834.05899999999997</c:v>
                      </c:pt>
                      <c:pt idx="803">
                        <c:v>835.07299999999998</c:v>
                      </c:pt>
                      <c:pt idx="804">
                        <c:v>836.08699999999999</c:v>
                      </c:pt>
                      <c:pt idx="805">
                        <c:v>837.101</c:v>
                      </c:pt>
                      <c:pt idx="806">
                        <c:v>838.11500000000001</c:v>
                      </c:pt>
                      <c:pt idx="807">
                        <c:v>839.34699999999998</c:v>
                      </c:pt>
                      <c:pt idx="808">
                        <c:v>840.36099999999999</c:v>
                      </c:pt>
                      <c:pt idx="809">
                        <c:v>841.375</c:v>
                      </c:pt>
                      <c:pt idx="810">
                        <c:v>842.38900000000001</c:v>
                      </c:pt>
                      <c:pt idx="811">
                        <c:v>843.40300000000002</c:v>
                      </c:pt>
                      <c:pt idx="812">
                        <c:v>844.41700000000003</c:v>
                      </c:pt>
                      <c:pt idx="813">
                        <c:v>846.35199999999998</c:v>
                      </c:pt>
                      <c:pt idx="814">
                        <c:v>847.36599999999999</c:v>
                      </c:pt>
                      <c:pt idx="815">
                        <c:v>848.38</c:v>
                      </c:pt>
                      <c:pt idx="816">
                        <c:v>849.39400000000001</c:v>
                      </c:pt>
                      <c:pt idx="817">
                        <c:v>850.40800000000002</c:v>
                      </c:pt>
                      <c:pt idx="818">
                        <c:v>851.42200000000003</c:v>
                      </c:pt>
                      <c:pt idx="819">
                        <c:v>852.43600000000004</c:v>
                      </c:pt>
                      <c:pt idx="820">
                        <c:v>853.45</c:v>
                      </c:pt>
                      <c:pt idx="821">
                        <c:v>854.46400000000006</c:v>
                      </c:pt>
                      <c:pt idx="822">
                        <c:v>855.47799999999995</c:v>
                      </c:pt>
                      <c:pt idx="823">
                        <c:v>856.49199999999996</c:v>
                      </c:pt>
                      <c:pt idx="824">
                        <c:v>857.50599999999997</c:v>
                      </c:pt>
                      <c:pt idx="825">
                        <c:v>858.52</c:v>
                      </c:pt>
                      <c:pt idx="826">
                        <c:v>859.53399999999999</c:v>
                      </c:pt>
                      <c:pt idx="827">
                        <c:v>860.548</c:v>
                      </c:pt>
                      <c:pt idx="828">
                        <c:v>861.56200000000001</c:v>
                      </c:pt>
                      <c:pt idx="829">
                        <c:v>862.57600000000002</c:v>
                      </c:pt>
                      <c:pt idx="830">
                        <c:v>863.59</c:v>
                      </c:pt>
                      <c:pt idx="831">
                        <c:v>864.60400000000004</c:v>
                      </c:pt>
                      <c:pt idx="832">
                        <c:v>865.61800000000005</c:v>
                      </c:pt>
                      <c:pt idx="833">
                        <c:v>866.63199999999995</c:v>
                      </c:pt>
                      <c:pt idx="834">
                        <c:v>867.64599999999996</c:v>
                      </c:pt>
                      <c:pt idx="835">
                        <c:v>868.66</c:v>
                      </c:pt>
                      <c:pt idx="836">
                        <c:v>869.67399999999998</c:v>
                      </c:pt>
                      <c:pt idx="837">
                        <c:v>870.68799999999999</c:v>
                      </c:pt>
                      <c:pt idx="838">
                        <c:v>871.702</c:v>
                      </c:pt>
                      <c:pt idx="839">
                        <c:v>872.71600000000001</c:v>
                      </c:pt>
                      <c:pt idx="840">
                        <c:v>873.73</c:v>
                      </c:pt>
                      <c:pt idx="841">
                        <c:v>874.74400000000003</c:v>
                      </c:pt>
                      <c:pt idx="842">
                        <c:v>875.75800000000004</c:v>
                      </c:pt>
                      <c:pt idx="843">
                        <c:v>876.77200000000005</c:v>
                      </c:pt>
                      <c:pt idx="844">
                        <c:v>877.78599999999994</c:v>
                      </c:pt>
                      <c:pt idx="845">
                        <c:v>878.8</c:v>
                      </c:pt>
                      <c:pt idx="846">
                        <c:v>879.81399999999996</c:v>
                      </c:pt>
                      <c:pt idx="847">
                        <c:v>880.82799999999997</c:v>
                      </c:pt>
                      <c:pt idx="848">
                        <c:v>881.84199999999998</c:v>
                      </c:pt>
                      <c:pt idx="849">
                        <c:v>882.85599999999999</c:v>
                      </c:pt>
                      <c:pt idx="850">
                        <c:v>883.87</c:v>
                      </c:pt>
                      <c:pt idx="851">
                        <c:v>884.88400000000001</c:v>
                      </c:pt>
                      <c:pt idx="852">
                        <c:v>885.89800000000002</c:v>
                      </c:pt>
                      <c:pt idx="853">
                        <c:v>886.91200000000003</c:v>
                      </c:pt>
                      <c:pt idx="854">
                        <c:v>887.92600000000004</c:v>
                      </c:pt>
                      <c:pt idx="855">
                        <c:v>888.94</c:v>
                      </c:pt>
                      <c:pt idx="856">
                        <c:v>889.95399999999995</c:v>
                      </c:pt>
                      <c:pt idx="857">
                        <c:v>890.96799999999996</c:v>
                      </c:pt>
                      <c:pt idx="858">
                        <c:v>891.98199999999997</c:v>
                      </c:pt>
                      <c:pt idx="859">
                        <c:v>892.99599999999998</c:v>
                      </c:pt>
                      <c:pt idx="860">
                        <c:v>894.01</c:v>
                      </c:pt>
                      <c:pt idx="861">
                        <c:v>895.024</c:v>
                      </c:pt>
                      <c:pt idx="862">
                        <c:v>896.03800000000001</c:v>
                      </c:pt>
                      <c:pt idx="863">
                        <c:v>897.05200000000002</c:v>
                      </c:pt>
                      <c:pt idx="864">
                        <c:v>898.06600000000003</c:v>
                      </c:pt>
                      <c:pt idx="865">
                        <c:v>899.31399999999996</c:v>
                      </c:pt>
                      <c:pt idx="866">
                        <c:v>900.32799999999997</c:v>
                      </c:pt>
                      <c:pt idx="867">
                        <c:v>901.34199999999998</c:v>
                      </c:pt>
                      <c:pt idx="868">
                        <c:v>902.35599999999999</c:v>
                      </c:pt>
                      <c:pt idx="869">
                        <c:v>903.37</c:v>
                      </c:pt>
                      <c:pt idx="870">
                        <c:v>904.38400000000001</c:v>
                      </c:pt>
                      <c:pt idx="871">
                        <c:v>906.303</c:v>
                      </c:pt>
                      <c:pt idx="872">
                        <c:v>907.33299999999997</c:v>
                      </c:pt>
                      <c:pt idx="873">
                        <c:v>908.34699999999998</c:v>
                      </c:pt>
                      <c:pt idx="874">
                        <c:v>909.36099999999999</c:v>
                      </c:pt>
                      <c:pt idx="875">
                        <c:v>910.375</c:v>
                      </c:pt>
                      <c:pt idx="876">
                        <c:v>911.38900000000001</c:v>
                      </c:pt>
                      <c:pt idx="877">
                        <c:v>912.40300000000002</c:v>
                      </c:pt>
                      <c:pt idx="878">
                        <c:v>913.41700000000003</c:v>
                      </c:pt>
                      <c:pt idx="879">
                        <c:v>914.43100000000004</c:v>
                      </c:pt>
                      <c:pt idx="880">
                        <c:v>915.44500000000005</c:v>
                      </c:pt>
                      <c:pt idx="881">
                        <c:v>916.45899999999995</c:v>
                      </c:pt>
                      <c:pt idx="882">
                        <c:v>917.47299999999996</c:v>
                      </c:pt>
                      <c:pt idx="883">
                        <c:v>918.48699999999997</c:v>
                      </c:pt>
                      <c:pt idx="884">
                        <c:v>919.50099999999998</c:v>
                      </c:pt>
                      <c:pt idx="885">
                        <c:v>920.51499999999999</c:v>
                      </c:pt>
                      <c:pt idx="886">
                        <c:v>921.529</c:v>
                      </c:pt>
                      <c:pt idx="887">
                        <c:v>922.54300000000001</c:v>
                      </c:pt>
                      <c:pt idx="888">
                        <c:v>923.55700000000002</c:v>
                      </c:pt>
                      <c:pt idx="889">
                        <c:v>924.57100000000003</c:v>
                      </c:pt>
                      <c:pt idx="890">
                        <c:v>925.58500000000004</c:v>
                      </c:pt>
                      <c:pt idx="891">
                        <c:v>926.59900000000005</c:v>
                      </c:pt>
                      <c:pt idx="892">
                        <c:v>927.61300000000006</c:v>
                      </c:pt>
                      <c:pt idx="893">
                        <c:v>928.62699999999995</c:v>
                      </c:pt>
                      <c:pt idx="894">
                        <c:v>929.64099999999996</c:v>
                      </c:pt>
                      <c:pt idx="895">
                        <c:v>930.65499999999997</c:v>
                      </c:pt>
                      <c:pt idx="896">
                        <c:v>931.66899999999998</c:v>
                      </c:pt>
                      <c:pt idx="897">
                        <c:v>932.68299999999999</c:v>
                      </c:pt>
                      <c:pt idx="898">
                        <c:v>933.697</c:v>
                      </c:pt>
                      <c:pt idx="899">
                        <c:v>934.71100000000001</c:v>
                      </c:pt>
                      <c:pt idx="900">
                        <c:v>935.72500000000002</c:v>
                      </c:pt>
                      <c:pt idx="901">
                        <c:v>936.73900000000003</c:v>
                      </c:pt>
                      <c:pt idx="902">
                        <c:v>937.75300000000004</c:v>
                      </c:pt>
                      <c:pt idx="903">
                        <c:v>938.76700000000005</c:v>
                      </c:pt>
                      <c:pt idx="904">
                        <c:v>939.78099999999995</c:v>
                      </c:pt>
                      <c:pt idx="905">
                        <c:v>940.79499999999996</c:v>
                      </c:pt>
                      <c:pt idx="906">
                        <c:v>941.80899999999997</c:v>
                      </c:pt>
                      <c:pt idx="907">
                        <c:v>942.82299999999998</c:v>
                      </c:pt>
                      <c:pt idx="908">
                        <c:v>943.83699999999999</c:v>
                      </c:pt>
                      <c:pt idx="909">
                        <c:v>944.851</c:v>
                      </c:pt>
                      <c:pt idx="910">
                        <c:v>945.86500000000001</c:v>
                      </c:pt>
                      <c:pt idx="911">
                        <c:v>946.87900000000002</c:v>
                      </c:pt>
                      <c:pt idx="912">
                        <c:v>947.89300000000003</c:v>
                      </c:pt>
                      <c:pt idx="913">
                        <c:v>948.90700000000004</c:v>
                      </c:pt>
                      <c:pt idx="914">
                        <c:v>949.92100000000005</c:v>
                      </c:pt>
                      <c:pt idx="915">
                        <c:v>950.93499999999995</c:v>
                      </c:pt>
                      <c:pt idx="916">
                        <c:v>951.94899999999996</c:v>
                      </c:pt>
                      <c:pt idx="917">
                        <c:v>952.96299999999997</c:v>
                      </c:pt>
                      <c:pt idx="918">
                        <c:v>953.97699999999998</c:v>
                      </c:pt>
                      <c:pt idx="919">
                        <c:v>954.99099999999999</c:v>
                      </c:pt>
                      <c:pt idx="920">
                        <c:v>956.005</c:v>
                      </c:pt>
                      <c:pt idx="921">
                        <c:v>957.01900000000001</c:v>
                      </c:pt>
                      <c:pt idx="922">
                        <c:v>958.03300000000002</c:v>
                      </c:pt>
                      <c:pt idx="923">
                        <c:v>959.29600000000005</c:v>
                      </c:pt>
                      <c:pt idx="924">
                        <c:v>960.31</c:v>
                      </c:pt>
                      <c:pt idx="925">
                        <c:v>961.32399999999996</c:v>
                      </c:pt>
                      <c:pt idx="926">
                        <c:v>962.33799999999997</c:v>
                      </c:pt>
                      <c:pt idx="927">
                        <c:v>963.35199999999998</c:v>
                      </c:pt>
                      <c:pt idx="928">
                        <c:v>964.36599999999999</c:v>
                      </c:pt>
                      <c:pt idx="929">
                        <c:v>966.28499999999997</c:v>
                      </c:pt>
                      <c:pt idx="930">
                        <c:v>967.29899999999998</c:v>
                      </c:pt>
                      <c:pt idx="931">
                        <c:v>968.31299999999999</c:v>
                      </c:pt>
                      <c:pt idx="932">
                        <c:v>969.327</c:v>
                      </c:pt>
                      <c:pt idx="933">
                        <c:v>970.34100000000001</c:v>
                      </c:pt>
                      <c:pt idx="934">
                        <c:v>971.35500000000002</c:v>
                      </c:pt>
                      <c:pt idx="935">
                        <c:v>972.36900000000003</c:v>
                      </c:pt>
                      <c:pt idx="936">
                        <c:v>973.38300000000004</c:v>
                      </c:pt>
                      <c:pt idx="937">
                        <c:v>974.39700000000005</c:v>
                      </c:pt>
                      <c:pt idx="938">
                        <c:v>975.41099999999994</c:v>
                      </c:pt>
                      <c:pt idx="939">
                        <c:v>976.42499999999995</c:v>
                      </c:pt>
                      <c:pt idx="940">
                        <c:v>977.43899999999996</c:v>
                      </c:pt>
                      <c:pt idx="941">
                        <c:v>978.45299999999997</c:v>
                      </c:pt>
                      <c:pt idx="942">
                        <c:v>979.46699999999998</c:v>
                      </c:pt>
                      <c:pt idx="943">
                        <c:v>980.48099999999999</c:v>
                      </c:pt>
                      <c:pt idx="944">
                        <c:v>981.495</c:v>
                      </c:pt>
                      <c:pt idx="945">
                        <c:v>982.50900000000001</c:v>
                      </c:pt>
                      <c:pt idx="946">
                        <c:v>983.52300000000002</c:v>
                      </c:pt>
                      <c:pt idx="947">
                        <c:v>984.53700000000003</c:v>
                      </c:pt>
                      <c:pt idx="948">
                        <c:v>985.55100000000004</c:v>
                      </c:pt>
                      <c:pt idx="949">
                        <c:v>986.56500000000005</c:v>
                      </c:pt>
                      <c:pt idx="950">
                        <c:v>987.57899999999995</c:v>
                      </c:pt>
                      <c:pt idx="951">
                        <c:v>988.59299999999996</c:v>
                      </c:pt>
                      <c:pt idx="952">
                        <c:v>989.60699999999997</c:v>
                      </c:pt>
                      <c:pt idx="953">
                        <c:v>990.62099999999998</c:v>
                      </c:pt>
                      <c:pt idx="954">
                        <c:v>991.63499999999999</c:v>
                      </c:pt>
                      <c:pt idx="955">
                        <c:v>992.649</c:v>
                      </c:pt>
                      <c:pt idx="956">
                        <c:v>993.66300000000001</c:v>
                      </c:pt>
                      <c:pt idx="957">
                        <c:v>994.67700000000002</c:v>
                      </c:pt>
                      <c:pt idx="958">
                        <c:v>995.69100000000003</c:v>
                      </c:pt>
                      <c:pt idx="959">
                        <c:v>996.70500000000004</c:v>
                      </c:pt>
                      <c:pt idx="960">
                        <c:v>997.72</c:v>
                      </c:pt>
                      <c:pt idx="961">
                        <c:v>998.73400000000004</c:v>
                      </c:pt>
                      <c:pt idx="962">
                        <c:v>999.74800000000005</c:v>
                      </c:pt>
                      <c:pt idx="963">
                        <c:v>1000.7619999999999</c:v>
                      </c:pt>
                      <c:pt idx="964">
                        <c:v>1001.776</c:v>
                      </c:pt>
                      <c:pt idx="965">
                        <c:v>1002.79</c:v>
                      </c:pt>
                      <c:pt idx="966">
                        <c:v>1003.804</c:v>
                      </c:pt>
                      <c:pt idx="967">
                        <c:v>1004.818</c:v>
                      </c:pt>
                      <c:pt idx="968">
                        <c:v>1005.832</c:v>
                      </c:pt>
                      <c:pt idx="969">
                        <c:v>1006.846</c:v>
                      </c:pt>
                      <c:pt idx="970">
                        <c:v>1007.86</c:v>
                      </c:pt>
                      <c:pt idx="971">
                        <c:v>1008.874</c:v>
                      </c:pt>
                      <c:pt idx="972">
                        <c:v>1009.888</c:v>
                      </c:pt>
                      <c:pt idx="973">
                        <c:v>1010.902</c:v>
                      </c:pt>
                      <c:pt idx="974">
                        <c:v>1011.9160000000001</c:v>
                      </c:pt>
                      <c:pt idx="975">
                        <c:v>1012.93</c:v>
                      </c:pt>
                      <c:pt idx="976">
                        <c:v>1013.944</c:v>
                      </c:pt>
                      <c:pt idx="977">
                        <c:v>1014.958</c:v>
                      </c:pt>
                      <c:pt idx="978">
                        <c:v>1015.972</c:v>
                      </c:pt>
                      <c:pt idx="979">
                        <c:v>1016.986</c:v>
                      </c:pt>
                      <c:pt idx="980">
                        <c:v>1018</c:v>
                      </c:pt>
                      <c:pt idx="981">
                        <c:v>1019.294</c:v>
                      </c:pt>
                      <c:pt idx="982">
                        <c:v>1020.308</c:v>
                      </c:pt>
                      <c:pt idx="983">
                        <c:v>1021.322</c:v>
                      </c:pt>
                      <c:pt idx="984">
                        <c:v>1022.336</c:v>
                      </c:pt>
                      <c:pt idx="985">
                        <c:v>1023.35</c:v>
                      </c:pt>
                      <c:pt idx="986">
                        <c:v>1024.364</c:v>
                      </c:pt>
                      <c:pt idx="987">
                        <c:v>1026.299</c:v>
                      </c:pt>
                      <c:pt idx="988">
                        <c:v>1027.3130000000001</c:v>
                      </c:pt>
                      <c:pt idx="989">
                        <c:v>1028.327</c:v>
                      </c:pt>
                      <c:pt idx="990">
                        <c:v>1029.3409999999999</c:v>
                      </c:pt>
                      <c:pt idx="991">
                        <c:v>1030.355</c:v>
                      </c:pt>
                      <c:pt idx="992">
                        <c:v>1031.3689999999999</c:v>
                      </c:pt>
                      <c:pt idx="993">
                        <c:v>1032.383</c:v>
                      </c:pt>
                      <c:pt idx="994">
                        <c:v>1033.3969999999999</c:v>
                      </c:pt>
                      <c:pt idx="995">
                        <c:v>1034.4110000000001</c:v>
                      </c:pt>
                      <c:pt idx="996">
                        <c:v>1035.425</c:v>
                      </c:pt>
                      <c:pt idx="997">
                        <c:v>1036.4390000000001</c:v>
                      </c:pt>
                      <c:pt idx="998">
                        <c:v>1037.453</c:v>
                      </c:pt>
                      <c:pt idx="999">
                        <c:v>1038.4670000000001</c:v>
                      </c:pt>
                      <c:pt idx="1000">
                        <c:v>1039.481</c:v>
                      </c:pt>
                      <c:pt idx="1001">
                        <c:v>1040.4949999999999</c:v>
                      </c:pt>
                      <c:pt idx="1002">
                        <c:v>1041.509</c:v>
                      </c:pt>
                      <c:pt idx="1003">
                        <c:v>1042.5229999999999</c:v>
                      </c:pt>
                      <c:pt idx="1004">
                        <c:v>1043.537</c:v>
                      </c:pt>
                      <c:pt idx="1005">
                        <c:v>1044.5509999999999</c:v>
                      </c:pt>
                      <c:pt idx="1006">
                        <c:v>1045.5650000000001</c:v>
                      </c:pt>
                      <c:pt idx="1007">
                        <c:v>1046.579</c:v>
                      </c:pt>
                      <c:pt idx="1008">
                        <c:v>1047.5930000000001</c:v>
                      </c:pt>
                      <c:pt idx="1009">
                        <c:v>1048.607</c:v>
                      </c:pt>
                      <c:pt idx="1010">
                        <c:v>1049.6210000000001</c:v>
                      </c:pt>
                      <c:pt idx="1011">
                        <c:v>1050.635</c:v>
                      </c:pt>
                      <c:pt idx="1012">
                        <c:v>1051.6489999999999</c:v>
                      </c:pt>
                      <c:pt idx="1013">
                        <c:v>1052.663</c:v>
                      </c:pt>
                      <c:pt idx="1014">
                        <c:v>1053.6769999999999</c:v>
                      </c:pt>
                      <c:pt idx="1015">
                        <c:v>1054.691</c:v>
                      </c:pt>
                      <c:pt idx="1016">
                        <c:v>1055.7049999999999</c:v>
                      </c:pt>
                      <c:pt idx="1017">
                        <c:v>1056.7190000000001</c:v>
                      </c:pt>
                      <c:pt idx="1018">
                        <c:v>1057.7329999999999</c:v>
                      </c:pt>
                      <c:pt idx="1019">
                        <c:v>1058.7470000000001</c:v>
                      </c:pt>
                      <c:pt idx="1020">
                        <c:v>1059.761</c:v>
                      </c:pt>
                      <c:pt idx="1021">
                        <c:v>1060.7750000000001</c:v>
                      </c:pt>
                      <c:pt idx="1022">
                        <c:v>1061.789</c:v>
                      </c:pt>
                      <c:pt idx="1023">
                        <c:v>1062.8030000000001</c:v>
                      </c:pt>
                      <c:pt idx="1024">
                        <c:v>1063.817</c:v>
                      </c:pt>
                      <c:pt idx="1025">
                        <c:v>1064.8309999999999</c:v>
                      </c:pt>
                      <c:pt idx="1026">
                        <c:v>1065.845</c:v>
                      </c:pt>
                      <c:pt idx="1027">
                        <c:v>1066.8589999999999</c:v>
                      </c:pt>
                      <c:pt idx="1028">
                        <c:v>1067.873</c:v>
                      </c:pt>
                      <c:pt idx="1029">
                        <c:v>1068.8869999999999</c:v>
                      </c:pt>
                      <c:pt idx="1030">
                        <c:v>1069.9010000000001</c:v>
                      </c:pt>
                      <c:pt idx="1031">
                        <c:v>1070.915</c:v>
                      </c:pt>
                      <c:pt idx="1032">
                        <c:v>1071.9290000000001</c:v>
                      </c:pt>
                      <c:pt idx="1033">
                        <c:v>1072.943</c:v>
                      </c:pt>
                      <c:pt idx="1034">
                        <c:v>1073.9570000000001</c:v>
                      </c:pt>
                      <c:pt idx="1035">
                        <c:v>1074.971</c:v>
                      </c:pt>
                      <c:pt idx="1036">
                        <c:v>1075.9849999999999</c:v>
                      </c:pt>
                      <c:pt idx="1037">
                        <c:v>1076.999</c:v>
                      </c:pt>
                      <c:pt idx="1038">
                        <c:v>1078.0129999999999</c:v>
                      </c:pt>
                      <c:pt idx="1039">
                        <c:v>1079.3240000000001</c:v>
                      </c:pt>
                      <c:pt idx="1040">
                        <c:v>1080.338</c:v>
                      </c:pt>
                      <c:pt idx="1041">
                        <c:v>1081.3520000000001</c:v>
                      </c:pt>
                      <c:pt idx="1042">
                        <c:v>1082.366</c:v>
                      </c:pt>
                      <c:pt idx="1043">
                        <c:v>1083.3800000000001</c:v>
                      </c:pt>
                      <c:pt idx="1044">
                        <c:v>1084.394</c:v>
                      </c:pt>
                      <c:pt idx="1045">
                        <c:v>1086.3119999999999</c:v>
                      </c:pt>
                      <c:pt idx="1046">
                        <c:v>1087.326</c:v>
                      </c:pt>
                      <c:pt idx="1047">
                        <c:v>1088.3399999999999</c:v>
                      </c:pt>
                      <c:pt idx="1048">
                        <c:v>1089.354</c:v>
                      </c:pt>
                      <c:pt idx="1049">
                        <c:v>1090.3679999999999</c:v>
                      </c:pt>
                      <c:pt idx="1050">
                        <c:v>1091.383</c:v>
                      </c:pt>
                      <c:pt idx="1051">
                        <c:v>1092.3969999999999</c:v>
                      </c:pt>
                      <c:pt idx="1052">
                        <c:v>1093.4110000000001</c:v>
                      </c:pt>
                      <c:pt idx="1053">
                        <c:v>1094.425</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'ottawa_2 lb_15000 psi_4th trial'!$Q$2:$Q$1055</c15:sqref>
                        </c15:formulaRef>
                      </c:ext>
                    </c:extLst>
                    <c:numCache>
                      <c:formatCode>General</c:formatCode>
                      <c:ptCount val="1054"/>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1</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1</c:v>
                      </c:pt>
                      <c:pt idx="118">
                        <c:v>1</c:v>
                      </c:pt>
                      <c:pt idx="119">
                        <c:v>1</c:v>
                      </c:pt>
                      <c:pt idx="120">
                        <c:v>1</c:v>
                      </c:pt>
                      <c:pt idx="121">
                        <c:v>1</c:v>
                      </c:pt>
                      <c:pt idx="122">
                        <c:v>1</c:v>
                      </c:pt>
                      <c:pt idx="123">
                        <c:v>1</c:v>
                      </c:pt>
                      <c:pt idx="124">
                        <c:v>1</c:v>
                      </c:pt>
                      <c:pt idx="125">
                        <c:v>0</c:v>
                      </c:pt>
                      <c:pt idx="126">
                        <c:v>0</c:v>
                      </c:pt>
                      <c:pt idx="127">
                        <c:v>0</c:v>
                      </c:pt>
                      <c:pt idx="128">
                        <c:v>0</c:v>
                      </c:pt>
                      <c:pt idx="129">
                        <c:v>0</c:v>
                      </c:pt>
                      <c:pt idx="130">
                        <c:v>2</c:v>
                      </c:pt>
                      <c:pt idx="131">
                        <c:v>2</c:v>
                      </c:pt>
                      <c:pt idx="132">
                        <c:v>2</c:v>
                      </c:pt>
                      <c:pt idx="133">
                        <c:v>0</c:v>
                      </c:pt>
                      <c:pt idx="134">
                        <c:v>0</c:v>
                      </c:pt>
                      <c:pt idx="135">
                        <c:v>0</c:v>
                      </c:pt>
                      <c:pt idx="136">
                        <c:v>0</c:v>
                      </c:pt>
                      <c:pt idx="137">
                        <c:v>0</c:v>
                      </c:pt>
                      <c:pt idx="138">
                        <c:v>0</c:v>
                      </c:pt>
                      <c:pt idx="139">
                        <c:v>0</c:v>
                      </c:pt>
                      <c:pt idx="140">
                        <c:v>0</c:v>
                      </c:pt>
                      <c:pt idx="141">
                        <c:v>0</c:v>
                      </c:pt>
                      <c:pt idx="142">
                        <c:v>1</c:v>
                      </c:pt>
                      <c:pt idx="143">
                        <c:v>1</c:v>
                      </c:pt>
                      <c:pt idx="144">
                        <c:v>0</c:v>
                      </c:pt>
                      <c:pt idx="145">
                        <c:v>0</c:v>
                      </c:pt>
                      <c:pt idx="146">
                        <c:v>0</c:v>
                      </c:pt>
                      <c:pt idx="147">
                        <c:v>0</c:v>
                      </c:pt>
                      <c:pt idx="148">
                        <c:v>0</c:v>
                      </c:pt>
                      <c:pt idx="149">
                        <c:v>1</c:v>
                      </c:pt>
                      <c:pt idx="150">
                        <c:v>1</c:v>
                      </c:pt>
                      <c:pt idx="151">
                        <c:v>0</c:v>
                      </c:pt>
                      <c:pt idx="152">
                        <c:v>0</c:v>
                      </c:pt>
                      <c:pt idx="153">
                        <c:v>0</c:v>
                      </c:pt>
                      <c:pt idx="154">
                        <c:v>0</c:v>
                      </c:pt>
                      <c:pt idx="155">
                        <c:v>0</c:v>
                      </c:pt>
                      <c:pt idx="156">
                        <c:v>0</c:v>
                      </c:pt>
                      <c:pt idx="157">
                        <c:v>0</c:v>
                      </c:pt>
                      <c:pt idx="158">
                        <c:v>0</c:v>
                      </c:pt>
                      <c:pt idx="159">
                        <c:v>0</c:v>
                      </c:pt>
                      <c:pt idx="160">
                        <c:v>0</c:v>
                      </c:pt>
                      <c:pt idx="161">
                        <c:v>1</c:v>
                      </c:pt>
                      <c:pt idx="162">
                        <c:v>1</c:v>
                      </c:pt>
                      <c:pt idx="163">
                        <c:v>2</c:v>
                      </c:pt>
                      <c:pt idx="164">
                        <c:v>2</c:v>
                      </c:pt>
                      <c:pt idx="165">
                        <c:v>1</c:v>
                      </c:pt>
                      <c:pt idx="166">
                        <c:v>0</c:v>
                      </c:pt>
                      <c:pt idx="167">
                        <c:v>0</c:v>
                      </c:pt>
                      <c:pt idx="168">
                        <c:v>0</c:v>
                      </c:pt>
                      <c:pt idx="169">
                        <c:v>1</c:v>
                      </c:pt>
                      <c:pt idx="170">
                        <c:v>1</c:v>
                      </c:pt>
                      <c:pt idx="171">
                        <c:v>1</c:v>
                      </c:pt>
                      <c:pt idx="172">
                        <c:v>1</c:v>
                      </c:pt>
                      <c:pt idx="173">
                        <c:v>1</c:v>
                      </c:pt>
                      <c:pt idx="174">
                        <c:v>1</c:v>
                      </c:pt>
                      <c:pt idx="175">
                        <c:v>1</c:v>
                      </c:pt>
                      <c:pt idx="176">
                        <c:v>2</c:v>
                      </c:pt>
                      <c:pt idx="177">
                        <c:v>3</c:v>
                      </c:pt>
                      <c:pt idx="178">
                        <c:v>4</c:v>
                      </c:pt>
                      <c:pt idx="179">
                        <c:v>4</c:v>
                      </c:pt>
                      <c:pt idx="180">
                        <c:v>4</c:v>
                      </c:pt>
                      <c:pt idx="181">
                        <c:v>4</c:v>
                      </c:pt>
                      <c:pt idx="182">
                        <c:v>2</c:v>
                      </c:pt>
                      <c:pt idx="183">
                        <c:v>2</c:v>
                      </c:pt>
                      <c:pt idx="184">
                        <c:v>2</c:v>
                      </c:pt>
                      <c:pt idx="185">
                        <c:v>2</c:v>
                      </c:pt>
                      <c:pt idx="186">
                        <c:v>2</c:v>
                      </c:pt>
                      <c:pt idx="187">
                        <c:v>2</c:v>
                      </c:pt>
                      <c:pt idx="188">
                        <c:v>2</c:v>
                      </c:pt>
                      <c:pt idx="189">
                        <c:v>2</c:v>
                      </c:pt>
                      <c:pt idx="190">
                        <c:v>2</c:v>
                      </c:pt>
                      <c:pt idx="191">
                        <c:v>2</c:v>
                      </c:pt>
                      <c:pt idx="192">
                        <c:v>2</c:v>
                      </c:pt>
                      <c:pt idx="193">
                        <c:v>1</c:v>
                      </c:pt>
                      <c:pt idx="194">
                        <c:v>1</c:v>
                      </c:pt>
                      <c:pt idx="195">
                        <c:v>1</c:v>
                      </c:pt>
                      <c:pt idx="196">
                        <c:v>4</c:v>
                      </c:pt>
                      <c:pt idx="197">
                        <c:v>1</c:v>
                      </c:pt>
                      <c:pt idx="198">
                        <c:v>4</c:v>
                      </c:pt>
                      <c:pt idx="199">
                        <c:v>1</c:v>
                      </c:pt>
                      <c:pt idx="200">
                        <c:v>4</c:v>
                      </c:pt>
                      <c:pt idx="201">
                        <c:v>4</c:v>
                      </c:pt>
                      <c:pt idx="202">
                        <c:v>4</c:v>
                      </c:pt>
                      <c:pt idx="203">
                        <c:v>3</c:v>
                      </c:pt>
                      <c:pt idx="204">
                        <c:v>4</c:v>
                      </c:pt>
                      <c:pt idx="205">
                        <c:v>3</c:v>
                      </c:pt>
                      <c:pt idx="206">
                        <c:v>2</c:v>
                      </c:pt>
                      <c:pt idx="207">
                        <c:v>3</c:v>
                      </c:pt>
                      <c:pt idx="208">
                        <c:v>5</c:v>
                      </c:pt>
                      <c:pt idx="209">
                        <c:v>2</c:v>
                      </c:pt>
                      <c:pt idx="210">
                        <c:v>3</c:v>
                      </c:pt>
                      <c:pt idx="211">
                        <c:v>3</c:v>
                      </c:pt>
                      <c:pt idx="212">
                        <c:v>3</c:v>
                      </c:pt>
                      <c:pt idx="213">
                        <c:v>2</c:v>
                      </c:pt>
                      <c:pt idx="214">
                        <c:v>2</c:v>
                      </c:pt>
                      <c:pt idx="215">
                        <c:v>2</c:v>
                      </c:pt>
                      <c:pt idx="216">
                        <c:v>4</c:v>
                      </c:pt>
                      <c:pt idx="217">
                        <c:v>4</c:v>
                      </c:pt>
                      <c:pt idx="218">
                        <c:v>4</c:v>
                      </c:pt>
                      <c:pt idx="219">
                        <c:v>4</c:v>
                      </c:pt>
                      <c:pt idx="220">
                        <c:v>4</c:v>
                      </c:pt>
                      <c:pt idx="221">
                        <c:v>4</c:v>
                      </c:pt>
                      <c:pt idx="222">
                        <c:v>4</c:v>
                      </c:pt>
                      <c:pt idx="223">
                        <c:v>4</c:v>
                      </c:pt>
                      <c:pt idx="224">
                        <c:v>4</c:v>
                      </c:pt>
                      <c:pt idx="225">
                        <c:v>2</c:v>
                      </c:pt>
                      <c:pt idx="226">
                        <c:v>2</c:v>
                      </c:pt>
                      <c:pt idx="227">
                        <c:v>2</c:v>
                      </c:pt>
                      <c:pt idx="228">
                        <c:v>3</c:v>
                      </c:pt>
                      <c:pt idx="229">
                        <c:v>5</c:v>
                      </c:pt>
                      <c:pt idx="230">
                        <c:v>5</c:v>
                      </c:pt>
                      <c:pt idx="231">
                        <c:v>6</c:v>
                      </c:pt>
                      <c:pt idx="232">
                        <c:v>5</c:v>
                      </c:pt>
                      <c:pt idx="233">
                        <c:v>5</c:v>
                      </c:pt>
                      <c:pt idx="234">
                        <c:v>5</c:v>
                      </c:pt>
                      <c:pt idx="235">
                        <c:v>5</c:v>
                      </c:pt>
                      <c:pt idx="236">
                        <c:v>5</c:v>
                      </c:pt>
                      <c:pt idx="237">
                        <c:v>5</c:v>
                      </c:pt>
                      <c:pt idx="238">
                        <c:v>5</c:v>
                      </c:pt>
                      <c:pt idx="239">
                        <c:v>4</c:v>
                      </c:pt>
                      <c:pt idx="240">
                        <c:v>4</c:v>
                      </c:pt>
                      <c:pt idx="241">
                        <c:v>3</c:v>
                      </c:pt>
                      <c:pt idx="242">
                        <c:v>3</c:v>
                      </c:pt>
                      <c:pt idx="243">
                        <c:v>4</c:v>
                      </c:pt>
                      <c:pt idx="244">
                        <c:v>4</c:v>
                      </c:pt>
                      <c:pt idx="245">
                        <c:v>5</c:v>
                      </c:pt>
                      <c:pt idx="246">
                        <c:v>5</c:v>
                      </c:pt>
                      <c:pt idx="247">
                        <c:v>7</c:v>
                      </c:pt>
                      <c:pt idx="248">
                        <c:v>4</c:v>
                      </c:pt>
                      <c:pt idx="249">
                        <c:v>7</c:v>
                      </c:pt>
                      <c:pt idx="250">
                        <c:v>7</c:v>
                      </c:pt>
                      <c:pt idx="251">
                        <c:v>8</c:v>
                      </c:pt>
                      <c:pt idx="252">
                        <c:v>8</c:v>
                      </c:pt>
                      <c:pt idx="253">
                        <c:v>8</c:v>
                      </c:pt>
                      <c:pt idx="254">
                        <c:v>8</c:v>
                      </c:pt>
                      <c:pt idx="255">
                        <c:v>8</c:v>
                      </c:pt>
                      <c:pt idx="256">
                        <c:v>8</c:v>
                      </c:pt>
                      <c:pt idx="257">
                        <c:v>8</c:v>
                      </c:pt>
                      <c:pt idx="258">
                        <c:v>5</c:v>
                      </c:pt>
                      <c:pt idx="259">
                        <c:v>6</c:v>
                      </c:pt>
                      <c:pt idx="260">
                        <c:v>5</c:v>
                      </c:pt>
                      <c:pt idx="261">
                        <c:v>5</c:v>
                      </c:pt>
                      <c:pt idx="262">
                        <c:v>5</c:v>
                      </c:pt>
                      <c:pt idx="263">
                        <c:v>6</c:v>
                      </c:pt>
                      <c:pt idx="264">
                        <c:v>5</c:v>
                      </c:pt>
                      <c:pt idx="265">
                        <c:v>5</c:v>
                      </c:pt>
                      <c:pt idx="266">
                        <c:v>5</c:v>
                      </c:pt>
                      <c:pt idx="267">
                        <c:v>5</c:v>
                      </c:pt>
                      <c:pt idx="268">
                        <c:v>5</c:v>
                      </c:pt>
                      <c:pt idx="269">
                        <c:v>5</c:v>
                      </c:pt>
                      <c:pt idx="270">
                        <c:v>6</c:v>
                      </c:pt>
                      <c:pt idx="271">
                        <c:v>6</c:v>
                      </c:pt>
                      <c:pt idx="272">
                        <c:v>6</c:v>
                      </c:pt>
                      <c:pt idx="273">
                        <c:v>6</c:v>
                      </c:pt>
                      <c:pt idx="274">
                        <c:v>5</c:v>
                      </c:pt>
                      <c:pt idx="275">
                        <c:v>5</c:v>
                      </c:pt>
                      <c:pt idx="276">
                        <c:v>5</c:v>
                      </c:pt>
                      <c:pt idx="277">
                        <c:v>5</c:v>
                      </c:pt>
                      <c:pt idx="278">
                        <c:v>8</c:v>
                      </c:pt>
                      <c:pt idx="279">
                        <c:v>8</c:v>
                      </c:pt>
                      <c:pt idx="280">
                        <c:v>7</c:v>
                      </c:pt>
                      <c:pt idx="281">
                        <c:v>9</c:v>
                      </c:pt>
                      <c:pt idx="282">
                        <c:v>7</c:v>
                      </c:pt>
                      <c:pt idx="283">
                        <c:v>6</c:v>
                      </c:pt>
                      <c:pt idx="284">
                        <c:v>7</c:v>
                      </c:pt>
                      <c:pt idx="285">
                        <c:v>9</c:v>
                      </c:pt>
                      <c:pt idx="286">
                        <c:v>9</c:v>
                      </c:pt>
                      <c:pt idx="287">
                        <c:v>9</c:v>
                      </c:pt>
                      <c:pt idx="288">
                        <c:v>9</c:v>
                      </c:pt>
                      <c:pt idx="289">
                        <c:v>8</c:v>
                      </c:pt>
                      <c:pt idx="290">
                        <c:v>8</c:v>
                      </c:pt>
                      <c:pt idx="291">
                        <c:v>8</c:v>
                      </c:pt>
                      <c:pt idx="292">
                        <c:v>6</c:v>
                      </c:pt>
                      <c:pt idx="293">
                        <c:v>7</c:v>
                      </c:pt>
                      <c:pt idx="294">
                        <c:v>8</c:v>
                      </c:pt>
                      <c:pt idx="295">
                        <c:v>8</c:v>
                      </c:pt>
                      <c:pt idx="296">
                        <c:v>8</c:v>
                      </c:pt>
                      <c:pt idx="297">
                        <c:v>9</c:v>
                      </c:pt>
                      <c:pt idx="298">
                        <c:v>10</c:v>
                      </c:pt>
                      <c:pt idx="299">
                        <c:v>10</c:v>
                      </c:pt>
                      <c:pt idx="300">
                        <c:v>9</c:v>
                      </c:pt>
                      <c:pt idx="301">
                        <c:v>7</c:v>
                      </c:pt>
                      <c:pt idx="302">
                        <c:v>7</c:v>
                      </c:pt>
                      <c:pt idx="303">
                        <c:v>7</c:v>
                      </c:pt>
                      <c:pt idx="304">
                        <c:v>6</c:v>
                      </c:pt>
                      <c:pt idx="305">
                        <c:v>9</c:v>
                      </c:pt>
                      <c:pt idx="306">
                        <c:v>9</c:v>
                      </c:pt>
                      <c:pt idx="307">
                        <c:v>9</c:v>
                      </c:pt>
                      <c:pt idx="308">
                        <c:v>8</c:v>
                      </c:pt>
                      <c:pt idx="309">
                        <c:v>9</c:v>
                      </c:pt>
                      <c:pt idx="310">
                        <c:v>10</c:v>
                      </c:pt>
                      <c:pt idx="311">
                        <c:v>10</c:v>
                      </c:pt>
                      <c:pt idx="312">
                        <c:v>10</c:v>
                      </c:pt>
                      <c:pt idx="313">
                        <c:v>10</c:v>
                      </c:pt>
                      <c:pt idx="314">
                        <c:v>8</c:v>
                      </c:pt>
                      <c:pt idx="315">
                        <c:v>7</c:v>
                      </c:pt>
                      <c:pt idx="316">
                        <c:v>7</c:v>
                      </c:pt>
                      <c:pt idx="317">
                        <c:v>8</c:v>
                      </c:pt>
                      <c:pt idx="318">
                        <c:v>8</c:v>
                      </c:pt>
                      <c:pt idx="319">
                        <c:v>7</c:v>
                      </c:pt>
                      <c:pt idx="320">
                        <c:v>9</c:v>
                      </c:pt>
                      <c:pt idx="321">
                        <c:v>9</c:v>
                      </c:pt>
                      <c:pt idx="322">
                        <c:v>7</c:v>
                      </c:pt>
                      <c:pt idx="323">
                        <c:v>9</c:v>
                      </c:pt>
                      <c:pt idx="324">
                        <c:v>9</c:v>
                      </c:pt>
                      <c:pt idx="325">
                        <c:v>11</c:v>
                      </c:pt>
                      <c:pt idx="326">
                        <c:v>9</c:v>
                      </c:pt>
                      <c:pt idx="327">
                        <c:v>9</c:v>
                      </c:pt>
                      <c:pt idx="328">
                        <c:v>9</c:v>
                      </c:pt>
                      <c:pt idx="329">
                        <c:v>12</c:v>
                      </c:pt>
                      <c:pt idx="330">
                        <c:v>11</c:v>
                      </c:pt>
                      <c:pt idx="331">
                        <c:v>11</c:v>
                      </c:pt>
                      <c:pt idx="332">
                        <c:v>11</c:v>
                      </c:pt>
                      <c:pt idx="333">
                        <c:v>8</c:v>
                      </c:pt>
                      <c:pt idx="334">
                        <c:v>8</c:v>
                      </c:pt>
                      <c:pt idx="335">
                        <c:v>8</c:v>
                      </c:pt>
                      <c:pt idx="336">
                        <c:v>8</c:v>
                      </c:pt>
                      <c:pt idx="337">
                        <c:v>8</c:v>
                      </c:pt>
                      <c:pt idx="338">
                        <c:v>9</c:v>
                      </c:pt>
                      <c:pt idx="339">
                        <c:v>10</c:v>
                      </c:pt>
                      <c:pt idx="340">
                        <c:v>8</c:v>
                      </c:pt>
                      <c:pt idx="341">
                        <c:v>10</c:v>
                      </c:pt>
                      <c:pt idx="342">
                        <c:v>10</c:v>
                      </c:pt>
                      <c:pt idx="343">
                        <c:v>10</c:v>
                      </c:pt>
                      <c:pt idx="344">
                        <c:v>10</c:v>
                      </c:pt>
                      <c:pt idx="345">
                        <c:v>10</c:v>
                      </c:pt>
                      <c:pt idx="346">
                        <c:v>10</c:v>
                      </c:pt>
                      <c:pt idx="347">
                        <c:v>10</c:v>
                      </c:pt>
                      <c:pt idx="348">
                        <c:v>10</c:v>
                      </c:pt>
                      <c:pt idx="349">
                        <c:v>10</c:v>
                      </c:pt>
                      <c:pt idx="350">
                        <c:v>10</c:v>
                      </c:pt>
                      <c:pt idx="351">
                        <c:v>11</c:v>
                      </c:pt>
                      <c:pt idx="352">
                        <c:v>10</c:v>
                      </c:pt>
                      <c:pt idx="353">
                        <c:v>10</c:v>
                      </c:pt>
                      <c:pt idx="354">
                        <c:v>10</c:v>
                      </c:pt>
                      <c:pt idx="355">
                        <c:v>9</c:v>
                      </c:pt>
                      <c:pt idx="356">
                        <c:v>6</c:v>
                      </c:pt>
                      <c:pt idx="357">
                        <c:v>6</c:v>
                      </c:pt>
                      <c:pt idx="358">
                        <c:v>7</c:v>
                      </c:pt>
                      <c:pt idx="359">
                        <c:v>6</c:v>
                      </c:pt>
                      <c:pt idx="360">
                        <c:v>7</c:v>
                      </c:pt>
                      <c:pt idx="361">
                        <c:v>7</c:v>
                      </c:pt>
                      <c:pt idx="362">
                        <c:v>7</c:v>
                      </c:pt>
                      <c:pt idx="363">
                        <c:v>9</c:v>
                      </c:pt>
                      <c:pt idx="364">
                        <c:v>11</c:v>
                      </c:pt>
                      <c:pt idx="365">
                        <c:v>14</c:v>
                      </c:pt>
                      <c:pt idx="366">
                        <c:v>16</c:v>
                      </c:pt>
                      <c:pt idx="367">
                        <c:v>14</c:v>
                      </c:pt>
                      <c:pt idx="368">
                        <c:v>12</c:v>
                      </c:pt>
                      <c:pt idx="369">
                        <c:v>12</c:v>
                      </c:pt>
                      <c:pt idx="370">
                        <c:v>10</c:v>
                      </c:pt>
                      <c:pt idx="371">
                        <c:v>9</c:v>
                      </c:pt>
                      <c:pt idx="372">
                        <c:v>9</c:v>
                      </c:pt>
                      <c:pt idx="373">
                        <c:v>8</c:v>
                      </c:pt>
                      <c:pt idx="374">
                        <c:v>8</c:v>
                      </c:pt>
                      <c:pt idx="375">
                        <c:v>8</c:v>
                      </c:pt>
                      <c:pt idx="376">
                        <c:v>9</c:v>
                      </c:pt>
                      <c:pt idx="377">
                        <c:v>10</c:v>
                      </c:pt>
                      <c:pt idx="378">
                        <c:v>10</c:v>
                      </c:pt>
                      <c:pt idx="379">
                        <c:v>10</c:v>
                      </c:pt>
                      <c:pt idx="380">
                        <c:v>10</c:v>
                      </c:pt>
                      <c:pt idx="381">
                        <c:v>7</c:v>
                      </c:pt>
                      <c:pt idx="382">
                        <c:v>7</c:v>
                      </c:pt>
                      <c:pt idx="383">
                        <c:v>9</c:v>
                      </c:pt>
                      <c:pt idx="384">
                        <c:v>9</c:v>
                      </c:pt>
                      <c:pt idx="385">
                        <c:v>8</c:v>
                      </c:pt>
                      <c:pt idx="386">
                        <c:v>9</c:v>
                      </c:pt>
                      <c:pt idx="387">
                        <c:v>8</c:v>
                      </c:pt>
                      <c:pt idx="388">
                        <c:v>7</c:v>
                      </c:pt>
                      <c:pt idx="389">
                        <c:v>7</c:v>
                      </c:pt>
                      <c:pt idx="390">
                        <c:v>11</c:v>
                      </c:pt>
                      <c:pt idx="391">
                        <c:v>12</c:v>
                      </c:pt>
                      <c:pt idx="392">
                        <c:v>12</c:v>
                      </c:pt>
                      <c:pt idx="393">
                        <c:v>12</c:v>
                      </c:pt>
                      <c:pt idx="394">
                        <c:v>11</c:v>
                      </c:pt>
                      <c:pt idx="395">
                        <c:v>10</c:v>
                      </c:pt>
                      <c:pt idx="396">
                        <c:v>10</c:v>
                      </c:pt>
                      <c:pt idx="397">
                        <c:v>11</c:v>
                      </c:pt>
                      <c:pt idx="398">
                        <c:v>12</c:v>
                      </c:pt>
                      <c:pt idx="399">
                        <c:v>12</c:v>
                      </c:pt>
                      <c:pt idx="400">
                        <c:v>12</c:v>
                      </c:pt>
                      <c:pt idx="401">
                        <c:v>12</c:v>
                      </c:pt>
                      <c:pt idx="402">
                        <c:v>12</c:v>
                      </c:pt>
                      <c:pt idx="403">
                        <c:v>11</c:v>
                      </c:pt>
                      <c:pt idx="404">
                        <c:v>11</c:v>
                      </c:pt>
                      <c:pt idx="405">
                        <c:v>10</c:v>
                      </c:pt>
                      <c:pt idx="406">
                        <c:v>10</c:v>
                      </c:pt>
                      <c:pt idx="407">
                        <c:v>10</c:v>
                      </c:pt>
                      <c:pt idx="408">
                        <c:v>14</c:v>
                      </c:pt>
                      <c:pt idx="409">
                        <c:v>14</c:v>
                      </c:pt>
                      <c:pt idx="410">
                        <c:v>14</c:v>
                      </c:pt>
                      <c:pt idx="411">
                        <c:v>12</c:v>
                      </c:pt>
                      <c:pt idx="412">
                        <c:v>12</c:v>
                      </c:pt>
                      <c:pt idx="413">
                        <c:v>10</c:v>
                      </c:pt>
                      <c:pt idx="414">
                        <c:v>10</c:v>
                      </c:pt>
                      <c:pt idx="415">
                        <c:v>10</c:v>
                      </c:pt>
                      <c:pt idx="416">
                        <c:v>10</c:v>
                      </c:pt>
                      <c:pt idx="417">
                        <c:v>10</c:v>
                      </c:pt>
                      <c:pt idx="418">
                        <c:v>14</c:v>
                      </c:pt>
                      <c:pt idx="419">
                        <c:v>14</c:v>
                      </c:pt>
                      <c:pt idx="420">
                        <c:v>14</c:v>
                      </c:pt>
                      <c:pt idx="421">
                        <c:v>13</c:v>
                      </c:pt>
                      <c:pt idx="422">
                        <c:v>11</c:v>
                      </c:pt>
                      <c:pt idx="423">
                        <c:v>11</c:v>
                      </c:pt>
                      <c:pt idx="424">
                        <c:v>11</c:v>
                      </c:pt>
                      <c:pt idx="425">
                        <c:v>11</c:v>
                      </c:pt>
                      <c:pt idx="426">
                        <c:v>11</c:v>
                      </c:pt>
                      <c:pt idx="427">
                        <c:v>11</c:v>
                      </c:pt>
                      <c:pt idx="428">
                        <c:v>11</c:v>
                      </c:pt>
                      <c:pt idx="429">
                        <c:v>14</c:v>
                      </c:pt>
                      <c:pt idx="430">
                        <c:v>11</c:v>
                      </c:pt>
                      <c:pt idx="431">
                        <c:v>11</c:v>
                      </c:pt>
                      <c:pt idx="432">
                        <c:v>11</c:v>
                      </c:pt>
                      <c:pt idx="433">
                        <c:v>11</c:v>
                      </c:pt>
                      <c:pt idx="434">
                        <c:v>10</c:v>
                      </c:pt>
                      <c:pt idx="435">
                        <c:v>9</c:v>
                      </c:pt>
                      <c:pt idx="436">
                        <c:v>9</c:v>
                      </c:pt>
                      <c:pt idx="437">
                        <c:v>9</c:v>
                      </c:pt>
                      <c:pt idx="438">
                        <c:v>9</c:v>
                      </c:pt>
                      <c:pt idx="439">
                        <c:v>9</c:v>
                      </c:pt>
                      <c:pt idx="440">
                        <c:v>9</c:v>
                      </c:pt>
                      <c:pt idx="441">
                        <c:v>10</c:v>
                      </c:pt>
                      <c:pt idx="442">
                        <c:v>10</c:v>
                      </c:pt>
                      <c:pt idx="443">
                        <c:v>10</c:v>
                      </c:pt>
                      <c:pt idx="444">
                        <c:v>10</c:v>
                      </c:pt>
                      <c:pt idx="445">
                        <c:v>13</c:v>
                      </c:pt>
                      <c:pt idx="446">
                        <c:v>16</c:v>
                      </c:pt>
                      <c:pt idx="447">
                        <c:v>13</c:v>
                      </c:pt>
                      <c:pt idx="448">
                        <c:v>13</c:v>
                      </c:pt>
                      <c:pt idx="449">
                        <c:v>11</c:v>
                      </c:pt>
                      <c:pt idx="450">
                        <c:v>11</c:v>
                      </c:pt>
                      <c:pt idx="451">
                        <c:v>10</c:v>
                      </c:pt>
                      <c:pt idx="452">
                        <c:v>10</c:v>
                      </c:pt>
                      <c:pt idx="453">
                        <c:v>11</c:v>
                      </c:pt>
                      <c:pt idx="454">
                        <c:v>11</c:v>
                      </c:pt>
                      <c:pt idx="455">
                        <c:v>10</c:v>
                      </c:pt>
                      <c:pt idx="456">
                        <c:v>12</c:v>
                      </c:pt>
                      <c:pt idx="457">
                        <c:v>12</c:v>
                      </c:pt>
                      <c:pt idx="458">
                        <c:v>10</c:v>
                      </c:pt>
                      <c:pt idx="459">
                        <c:v>12</c:v>
                      </c:pt>
                      <c:pt idx="460">
                        <c:v>12</c:v>
                      </c:pt>
                      <c:pt idx="461">
                        <c:v>12</c:v>
                      </c:pt>
                      <c:pt idx="462">
                        <c:v>14</c:v>
                      </c:pt>
                      <c:pt idx="463">
                        <c:v>14</c:v>
                      </c:pt>
                      <c:pt idx="464">
                        <c:v>16</c:v>
                      </c:pt>
                      <c:pt idx="465">
                        <c:v>16</c:v>
                      </c:pt>
                      <c:pt idx="466">
                        <c:v>16</c:v>
                      </c:pt>
                      <c:pt idx="467">
                        <c:v>16</c:v>
                      </c:pt>
                      <c:pt idx="468">
                        <c:v>16</c:v>
                      </c:pt>
                      <c:pt idx="469">
                        <c:v>16</c:v>
                      </c:pt>
                      <c:pt idx="470">
                        <c:v>14</c:v>
                      </c:pt>
                      <c:pt idx="471">
                        <c:v>9</c:v>
                      </c:pt>
                      <c:pt idx="472">
                        <c:v>9</c:v>
                      </c:pt>
                      <c:pt idx="473">
                        <c:v>9</c:v>
                      </c:pt>
                      <c:pt idx="474">
                        <c:v>9</c:v>
                      </c:pt>
                      <c:pt idx="475">
                        <c:v>11</c:v>
                      </c:pt>
                      <c:pt idx="476">
                        <c:v>11</c:v>
                      </c:pt>
                      <c:pt idx="477">
                        <c:v>11</c:v>
                      </c:pt>
                      <c:pt idx="478">
                        <c:v>11</c:v>
                      </c:pt>
                      <c:pt idx="479">
                        <c:v>11</c:v>
                      </c:pt>
                      <c:pt idx="480">
                        <c:v>11</c:v>
                      </c:pt>
                      <c:pt idx="481">
                        <c:v>12</c:v>
                      </c:pt>
                      <c:pt idx="482">
                        <c:v>14</c:v>
                      </c:pt>
                      <c:pt idx="483">
                        <c:v>14</c:v>
                      </c:pt>
                      <c:pt idx="484">
                        <c:v>14</c:v>
                      </c:pt>
                      <c:pt idx="485">
                        <c:v>14</c:v>
                      </c:pt>
                      <c:pt idx="486">
                        <c:v>15</c:v>
                      </c:pt>
                      <c:pt idx="487">
                        <c:v>12</c:v>
                      </c:pt>
                      <c:pt idx="488">
                        <c:v>9</c:v>
                      </c:pt>
                      <c:pt idx="489">
                        <c:v>9</c:v>
                      </c:pt>
                      <c:pt idx="490">
                        <c:v>9</c:v>
                      </c:pt>
                      <c:pt idx="491">
                        <c:v>9</c:v>
                      </c:pt>
                      <c:pt idx="492">
                        <c:v>9</c:v>
                      </c:pt>
                      <c:pt idx="493">
                        <c:v>9</c:v>
                      </c:pt>
                      <c:pt idx="494">
                        <c:v>8</c:v>
                      </c:pt>
                      <c:pt idx="495">
                        <c:v>8</c:v>
                      </c:pt>
                      <c:pt idx="496">
                        <c:v>8</c:v>
                      </c:pt>
                      <c:pt idx="497">
                        <c:v>14</c:v>
                      </c:pt>
                      <c:pt idx="498">
                        <c:v>14</c:v>
                      </c:pt>
                      <c:pt idx="499">
                        <c:v>16</c:v>
                      </c:pt>
                      <c:pt idx="500">
                        <c:v>18</c:v>
                      </c:pt>
                      <c:pt idx="501">
                        <c:v>16</c:v>
                      </c:pt>
                      <c:pt idx="502">
                        <c:v>16</c:v>
                      </c:pt>
                      <c:pt idx="503">
                        <c:v>15</c:v>
                      </c:pt>
                      <c:pt idx="504">
                        <c:v>11</c:v>
                      </c:pt>
                      <c:pt idx="505">
                        <c:v>10</c:v>
                      </c:pt>
                      <c:pt idx="506">
                        <c:v>11</c:v>
                      </c:pt>
                      <c:pt idx="507">
                        <c:v>12</c:v>
                      </c:pt>
                      <c:pt idx="508">
                        <c:v>12</c:v>
                      </c:pt>
                      <c:pt idx="509">
                        <c:v>12</c:v>
                      </c:pt>
                      <c:pt idx="510">
                        <c:v>12</c:v>
                      </c:pt>
                      <c:pt idx="511">
                        <c:v>11</c:v>
                      </c:pt>
                      <c:pt idx="512">
                        <c:v>11</c:v>
                      </c:pt>
                      <c:pt idx="513">
                        <c:v>11</c:v>
                      </c:pt>
                      <c:pt idx="514">
                        <c:v>12</c:v>
                      </c:pt>
                      <c:pt idx="515">
                        <c:v>12</c:v>
                      </c:pt>
                      <c:pt idx="516">
                        <c:v>12</c:v>
                      </c:pt>
                      <c:pt idx="517">
                        <c:v>12</c:v>
                      </c:pt>
                      <c:pt idx="518">
                        <c:v>12</c:v>
                      </c:pt>
                      <c:pt idx="519">
                        <c:v>16</c:v>
                      </c:pt>
                      <c:pt idx="520">
                        <c:v>16</c:v>
                      </c:pt>
                      <c:pt idx="521">
                        <c:v>16</c:v>
                      </c:pt>
                      <c:pt idx="522">
                        <c:v>13</c:v>
                      </c:pt>
                      <c:pt idx="523">
                        <c:v>13</c:v>
                      </c:pt>
                      <c:pt idx="524">
                        <c:v>10</c:v>
                      </c:pt>
                      <c:pt idx="525">
                        <c:v>10</c:v>
                      </c:pt>
                      <c:pt idx="526">
                        <c:v>10</c:v>
                      </c:pt>
                      <c:pt idx="527">
                        <c:v>10</c:v>
                      </c:pt>
                      <c:pt idx="528">
                        <c:v>10</c:v>
                      </c:pt>
                      <c:pt idx="529">
                        <c:v>10</c:v>
                      </c:pt>
                      <c:pt idx="530">
                        <c:v>14</c:v>
                      </c:pt>
                      <c:pt idx="531">
                        <c:v>14</c:v>
                      </c:pt>
                      <c:pt idx="532">
                        <c:v>14</c:v>
                      </c:pt>
                      <c:pt idx="533">
                        <c:v>13</c:v>
                      </c:pt>
                      <c:pt idx="534">
                        <c:v>13</c:v>
                      </c:pt>
                      <c:pt idx="535">
                        <c:v>10</c:v>
                      </c:pt>
                      <c:pt idx="536">
                        <c:v>10</c:v>
                      </c:pt>
                      <c:pt idx="537">
                        <c:v>10</c:v>
                      </c:pt>
                      <c:pt idx="538">
                        <c:v>10</c:v>
                      </c:pt>
                      <c:pt idx="539">
                        <c:v>10</c:v>
                      </c:pt>
                      <c:pt idx="540">
                        <c:v>15</c:v>
                      </c:pt>
                      <c:pt idx="541">
                        <c:v>15</c:v>
                      </c:pt>
                      <c:pt idx="542">
                        <c:v>16</c:v>
                      </c:pt>
                      <c:pt idx="543">
                        <c:v>16</c:v>
                      </c:pt>
                      <c:pt idx="544">
                        <c:v>16</c:v>
                      </c:pt>
                      <c:pt idx="545">
                        <c:v>15</c:v>
                      </c:pt>
                      <c:pt idx="546">
                        <c:v>15</c:v>
                      </c:pt>
                      <c:pt idx="547">
                        <c:v>14</c:v>
                      </c:pt>
                      <c:pt idx="548">
                        <c:v>13</c:v>
                      </c:pt>
                      <c:pt idx="549">
                        <c:v>13</c:v>
                      </c:pt>
                      <c:pt idx="550">
                        <c:v>13</c:v>
                      </c:pt>
                      <c:pt idx="551">
                        <c:v>12</c:v>
                      </c:pt>
                      <c:pt idx="552">
                        <c:v>13</c:v>
                      </c:pt>
                      <c:pt idx="553">
                        <c:v>12</c:v>
                      </c:pt>
                      <c:pt idx="554">
                        <c:v>13</c:v>
                      </c:pt>
                      <c:pt idx="555">
                        <c:v>13</c:v>
                      </c:pt>
                      <c:pt idx="556">
                        <c:v>14</c:v>
                      </c:pt>
                      <c:pt idx="557">
                        <c:v>13</c:v>
                      </c:pt>
                      <c:pt idx="558">
                        <c:v>13</c:v>
                      </c:pt>
                      <c:pt idx="559">
                        <c:v>15</c:v>
                      </c:pt>
                      <c:pt idx="560">
                        <c:v>15</c:v>
                      </c:pt>
                      <c:pt idx="561">
                        <c:v>14</c:v>
                      </c:pt>
                      <c:pt idx="562">
                        <c:v>15</c:v>
                      </c:pt>
                      <c:pt idx="563">
                        <c:v>15</c:v>
                      </c:pt>
                      <c:pt idx="564">
                        <c:v>14</c:v>
                      </c:pt>
                      <c:pt idx="565">
                        <c:v>14</c:v>
                      </c:pt>
                      <c:pt idx="566">
                        <c:v>15</c:v>
                      </c:pt>
                      <c:pt idx="567">
                        <c:v>18</c:v>
                      </c:pt>
                      <c:pt idx="568">
                        <c:v>18</c:v>
                      </c:pt>
                      <c:pt idx="569">
                        <c:v>18</c:v>
                      </c:pt>
                      <c:pt idx="570">
                        <c:v>15</c:v>
                      </c:pt>
                      <c:pt idx="571">
                        <c:v>15</c:v>
                      </c:pt>
                      <c:pt idx="572">
                        <c:v>12</c:v>
                      </c:pt>
                      <c:pt idx="573">
                        <c:v>12</c:v>
                      </c:pt>
                      <c:pt idx="574">
                        <c:v>12</c:v>
                      </c:pt>
                      <c:pt idx="575">
                        <c:v>12</c:v>
                      </c:pt>
                      <c:pt idx="576">
                        <c:v>12</c:v>
                      </c:pt>
                      <c:pt idx="577">
                        <c:v>12</c:v>
                      </c:pt>
                      <c:pt idx="578">
                        <c:v>12</c:v>
                      </c:pt>
                      <c:pt idx="579">
                        <c:v>12</c:v>
                      </c:pt>
                      <c:pt idx="580">
                        <c:v>15</c:v>
                      </c:pt>
                      <c:pt idx="581">
                        <c:v>16</c:v>
                      </c:pt>
                      <c:pt idx="582">
                        <c:v>16</c:v>
                      </c:pt>
                      <c:pt idx="583">
                        <c:v>16</c:v>
                      </c:pt>
                      <c:pt idx="584">
                        <c:v>16</c:v>
                      </c:pt>
                      <c:pt idx="585">
                        <c:v>16</c:v>
                      </c:pt>
                      <c:pt idx="586">
                        <c:v>13</c:v>
                      </c:pt>
                      <c:pt idx="587">
                        <c:v>11</c:v>
                      </c:pt>
                      <c:pt idx="588">
                        <c:v>11</c:v>
                      </c:pt>
                      <c:pt idx="589">
                        <c:v>11</c:v>
                      </c:pt>
                      <c:pt idx="590">
                        <c:v>9</c:v>
                      </c:pt>
                      <c:pt idx="591">
                        <c:v>11</c:v>
                      </c:pt>
                      <c:pt idx="592">
                        <c:v>13</c:v>
                      </c:pt>
                      <c:pt idx="593">
                        <c:v>13</c:v>
                      </c:pt>
                      <c:pt idx="594">
                        <c:v>13</c:v>
                      </c:pt>
                      <c:pt idx="595">
                        <c:v>13</c:v>
                      </c:pt>
                      <c:pt idx="596">
                        <c:v>15</c:v>
                      </c:pt>
                      <c:pt idx="597">
                        <c:v>11</c:v>
                      </c:pt>
                      <c:pt idx="598">
                        <c:v>11</c:v>
                      </c:pt>
                      <c:pt idx="599">
                        <c:v>11</c:v>
                      </c:pt>
                      <c:pt idx="600">
                        <c:v>16</c:v>
                      </c:pt>
                      <c:pt idx="601">
                        <c:v>15</c:v>
                      </c:pt>
                      <c:pt idx="602">
                        <c:v>15</c:v>
                      </c:pt>
                      <c:pt idx="603">
                        <c:v>15</c:v>
                      </c:pt>
                      <c:pt idx="604">
                        <c:v>15</c:v>
                      </c:pt>
                      <c:pt idx="605">
                        <c:v>13</c:v>
                      </c:pt>
                      <c:pt idx="606">
                        <c:v>13</c:v>
                      </c:pt>
                      <c:pt idx="607">
                        <c:v>14</c:v>
                      </c:pt>
                      <c:pt idx="608">
                        <c:v>13</c:v>
                      </c:pt>
                      <c:pt idx="609">
                        <c:v>11</c:v>
                      </c:pt>
                      <c:pt idx="610">
                        <c:v>10</c:v>
                      </c:pt>
                      <c:pt idx="611">
                        <c:v>10</c:v>
                      </c:pt>
                      <c:pt idx="612">
                        <c:v>10</c:v>
                      </c:pt>
                      <c:pt idx="613">
                        <c:v>12</c:v>
                      </c:pt>
                      <c:pt idx="614">
                        <c:v>12</c:v>
                      </c:pt>
                      <c:pt idx="615">
                        <c:v>14</c:v>
                      </c:pt>
                      <c:pt idx="616">
                        <c:v>15</c:v>
                      </c:pt>
                      <c:pt idx="617">
                        <c:v>15</c:v>
                      </c:pt>
                      <c:pt idx="618">
                        <c:v>19</c:v>
                      </c:pt>
                      <c:pt idx="619">
                        <c:v>19</c:v>
                      </c:pt>
                      <c:pt idx="620">
                        <c:v>15</c:v>
                      </c:pt>
                      <c:pt idx="621">
                        <c:v>15</c:v>
                      </c:pt>
                      <c:pt idx="622">
                        <c:v>14</c:v>
                      </c:pt>
                      <c:pt idx="623">
                        <c:v>13</c:v>
                      </c:pt>
                      <c:pt idx="624">
                        <c:v>13</c:v>
                      </c:pt>
                      <c:pt idx="625">
                        <c:v>13</c:v>
                      </c:pt>
                      <c:pt idx="626">
                        <c:v>13</c:v>
                      </c:pt>
                      <c:pt idx="627">
                        <c:v>13</c:v>
                      </c:pt>
                      <c:pt idx="628">
                        <c:v>12</c:v>
                      </c:pt>
                      <c:pt idx="629">
                        <c:v>12</c:v>
                      </c:pt>
                      <c:pt idx="630">
                        <c:v>12</c:v>
                      </c:pt>
                      <c:pt idx="631">
                        <c:v>13</c:v>
                      </c:pt>
                      <c:pt idx="632">
                        <c:v>13</c:v>
                      </c:pt>
                      <c:pt idx="633">
                        <c:v>13</c:v>
                      </c:pt>
                      <c:pt idx="634">
                        <c:v>13</c:v>
                      </c:pt>
                      <c:pt idx="635">
                        <c:v>13</c:v>
                      </c:pt>
                      <c:pt idx="636">
                        <c:v>15</c:v>
                      </c:pt>
                      <c:pt idx="637">
                        <c:v>15</c:v>
                      </c:pt>
                      <c:pt idx="638">
                        <c:v>14</c:v>
                      </c:pt>
                      <c:pt idx="639">
                        <c:v>15</c:v>
                      </c:pt>
                      <c:pt idx="640">
                        <c:v>14</c:v>
                      </c:pt>
                      <c:pt idx="641">
                        <c:v>14</c:v>
                      </c:pt>
                      <c:pt idx="642">
                        <c:v>14</c:v>
                      </c:pt>
                      <c:pt idx="643">
                        <c:v>17</c:v>
                      </c:pt>
                      <c:pt idx="644">
                        <c:v>17</c:v>
                      </c:pt>
                      <c:pt idx="645">
                        <c:v>17</c:v>
                      </c:pt>
                      <c:pt idx="646">
                        <c:v>13</c:v>
                      </c:pt>
                      <c:pt idx="647">
                        <c:v>14</c:v>
                      </c:pt>
                      <c:pt idx="648">
                        <c:v>14</c:v>
                      </c:pt>
                      <c:pt idx="649">
                        <c:v>13</c:v>
                      </c:pt>
                      <c:pt idx="650">
                        <c:v>14</c:v>
                      </c:pt>
                      <c:pt idx="651">
                        <c:v>14</c:v>
                      </c:pt>
                      <c:pt idx="652">
                        <c:v>13</c:v>
                      </c:pt>
                      <c:pt idx="653">
                        <c:v>12</c:v>
                      </c:pt>
                      <c:pt idx="654">
                        <c:v>12</c:v>
                      </c:pt>
                      <c:pt idx="655">
                        <c:v>12</c:v>
                      </c:pt>
                      <c:pt idx="656">
                        <c:v>13</c:v>
                      </c:pt>
                      <c:pt idx="657">
                        <c:v>11</c:v>
                      </c:pt>
                      <c:pt idx="658">
                        <c:v>11</c:v>
                      </c:pt>
                      <c:pt idx="659">
                        <c:v>13</c:v>
                      </c:pt>
                      <c:pt idx="660">
                        <c:v>10</c:v>
                      </c:pt>
                      <c:pt idx="661">
                        <c:v>10</c:v>
                      </c:pt>
                      <c:pt idx="662">
                        <c:v>13</c:v>
                      </c:pt>
                      <c:pt idx="663">
                        <c:v>13</c:v>
                      </c:pt>
                      <c:pt idx="664">
                        <c:v>11</c:v>
                      </c:pt>
                      <c:pt idx="665">
                        <c:v>13</c:v>
                      </c:pt>
                      <c:pt idx="666">
                        <c:v>13</c:v>
                      </c:pt>
                      <c:pt idx="667">
                        <c:v>12</c:v>
                      </c:pt>
                      <c:pt idx="668">
                        <c:v>12</c:v>
                      </c:pt>
                      <c:pt idx="669">
                        <c:v>13</c:v>
                      </c:pt>
                      <c:pt idx="670">
                        <c:v>13</c:v>
                      </c:pt>
                      <c:pt idx="671">
                        <c:v>13</c:v>
                      </c:pt>
                      <c:pt idx="672">
                        <c:v>15</c:v>
                      </c:pt>
                      <c:pt idx="673">
                        <c:v>15</c:v>
                      </c:pt>
                      <c:pt idx="674">
                        <c:v>14</c:v>
                      </c:pt>
                      <c:pt idx="675">
                        <c:v>15</c:v>
                      </c:pt>
                      <c:pt idx="676">
                        <c:v>14</c:v>
                      </c:pt>
                      <c:pt idx="677">
                        <c:v>14</c:v>
                      </c:pt>
                      <c:pt idx="678">
                        <c:v>14</c:v>
                      </c:pt>
                      <c:pt idx="679">
                        <c:v>14</c:v>
                      </c:pt>
                      <c:pt idx="680">
                        <c:v>13</c:v>
                      </c:pt>
                      <c:pt idx="681">
                        <c:v>13</c:v>
                      </c:pt>
                      <c:pt idx="682">
                        <c:v>13</c:v>
                      </c:pt>
                      <c:pt idx="683">
                        <c:v>12</c:v>
                      </c:pt>
                      <c:pt idx="684">
                        <c:v>12</c:v>
                      </c:pt>
                      <c:pt idx="685">
                        <c:v>12</c:v>
                      </c:pt>
                      <c:pt idx="686">
                        <c:v>12</c:v>
                      </c:pt>
                      <c:pt idx="687">
                        <c:v>10</c:v>
                      </c:pt>
                      <c:pt idx="688">
                        <c:v>10</c:v>
                      </c:pt>
                      <c:pt idx="689">
                        <c:v>10</c:v>
                      </c:pt>
                      <c:pt idx="690">
                        <c:v>10</c:v>
                      </c:pt>
                      <c:pt idx="691">
                        <c:v>11</c:v>
                      </c:pt>
                      <c:pt idx="692">
                        <c:v>12</c:v>
                      </c:pt>
                      <c:pt idx="693">
                        <c:v>12</c:v>
                      </c:pt>
                      <c:pt idx="694">
                        <c:v>12</c:v>
                      </c:pt>
                      <c:pt idx="695">
                        <c:v>15</c:v>
                      </c:pt>
                      <c:pt idx="696">
                        <c:v>14</c:v>
                      </c:pt>
                      <c:pt idx="697">
                        <c:v>14</c:v>
                      </c:pt>
                      <c:pt idx="698">
                        <c:v>14</c:v>
                      </c:pt>
                      <c:pt idx="699">
                        <c:v>14</c:v>
                      </c:pt>
                      <c:pt idx="700">
                        <c:v>14</c:v>
                      </c:pt>
                      <c:pt idx="701">
                        <c:v>13</c:v>
                      </c:pt>
                      <c:pt idx="702">
                        <c:v>10</c:v>
                      </c:pt>
                      <c:pt idx="703">
                        <c:v>10</c:v>
                      </c:pt>
                      <c:pt idx="704">
                        <c:v>10</c:v>
                      </c:pt>
                      <c:pt idx="705">
                        <c:v>10</c:v>
                      </c:pt>
                      <c:pt idx="706">
                        <c:v>10</c:v>
                      </c:pt>
                      <c:pt idx="707">
                        <c:v>11</c:v>
                      </c:pt>
                      <c:pt idx="708">
                        <c:v>11</c:v>
                      </c:pt>
                      <c:pt idx="709">
                        <c:v>13</c:v>
                      </c:pt>
                      <c:pt idx="710">
                        <c:v>13</c:v>
                      </c:pt>
                      <c:pt idx="711">
                        <c:v>13</c:v>
                      </c:pt>
                      <c:pt idx="712">
                        <c:v>13</c:v>
                      </c:pt>
                      <c:pt idx="713">
                        <c:v>13</c:v>
                      </c:pt>
                      <c:pt idx="714">
                        <c:v>12</c:v>
                      </c:pt>
                      <c:pt idx="715">
                        <c:v>12</c:v>
                      </c:pt>
                      <c:pt idx="716">
                        <c:v>12</c:v>
                      </c:pt>
                      <c:pt idx="717">
                        <c:v>12</c:v>
                      </c:pt>
                      <c:pt idx="718">
                        <c:v>12</c:v>
                      </c:pt>
                      <c:pt idx="719">
                        <c:v>12</c:v>
                      </c:pt>
                      <c:pt idx="720">
                        <c:v>12</c:v>
                      </c:pt>
                      <c:pt idx="721">
                        <c:v>12</c:v>
                      </c:pt>
                      <c:pt idx="722">
                        <c:v>12</c:v>
                      </c:pt>
                      <c:pt idx="723">
                        <c:v>12</c:v>
                      </c:pt>
                      <c:pt idx="724">
                        <c:v>12</c:v>
                      </c:pt>
                      <c:pt idx="725">
                        <c:v>15</c:v>
                      </c:pt>
                      <c:pt idx="726">
                        <c:v>15</c:v>
                      </c:pt>
                      <c:pt idx="727">
                        <c:v>16</c:v>
                      </c:pt>
                      <c:pt idx="728">
                        <c:v>15</c:v>
                      </c:pt>
                      <c:pt idx="729">
                        <c:v>15</c:v>
                      </c:pt>
                      <c:pt idx="730">
                        <c:v>16</c:v>
                      </c:pt>
                      <c:pt idx="731">
                        <c:v>16</c:v>
                      </c:pt>
                      <c:pt idx="732">
                        <c:v>15</c:v>
                      </c:pt>
                      <c:pt idx="733">
                        <c:v>15</c:v>
                      </c:pt>
                      <c:pt idx="734">
                        <c:v>13</c:v>
                      </c:pt>
                      <c:pt idx="735">
                        <c:v>11</c:v>
                      </c:pt>
                      <c:pt idx="736">
                        <c:v>10</c:v>
                      </c:pt>
                      <c:pt idx="737">
                        <c:v>10</c:v>
                      </c:pt>
                      <c:pt idx="738">
                        <c:v>10</c:v>
                      </c:pt>
                      <c:pt idx="739">
                        <c:v>10</c:v>
                      </c:pt>
                      <c:pt idx="740">
                        <c:v>12</c:v>
                      </c:pt>
                      <c:pt idx="741">
                        <c:v>12</c:v>
                      </c:pt>
                      <c:pt idx="742">
                        <c:v>12</c:v>
                      </c:pt>
                      <c:pt idx="743">
                        <c:v>14</c:v>
                      </c:pt>
                      <c:pt idx="744">
                        <c:v>14</c:v>
                      </c:pt>
                      <c:pt idx="745">
                        <c:v>12</c:v>
                      </c:pt>
                      <c:pt idx="746">
                        <c:v>12</c:v>
                      </c:pt>
                      <c:pt idx="747">
                        <c:v>11</c:v>
                      </c:pt>
                      <c:pt idx="748">
                        <c:v>11</c:v>
                      </c:pt>
                      <c:pt idx="749">
                        <c:v>12</c:v>
                      </c:pt>
                      <c:pt idx="750">
                        <c:v>11</c:v>
                      </c:pt>
                      <c:pt idx="751">
                        <c:v>12</c:v>
                      </c:pt>
                      <c:pt idx="752">
                        <c:v>13</c:v>
                      </c:pt>
                      <c:pt idx="753">
                        <c:v>13</c:v>
                      </c:pt>
                      <c:pt idx="754">
                        <c:v>13</c:v>
                      </c:pt>
                      <c:pt idx="755">
                        <c:v>13</c:v>
                      </c:pt>
                      <c:pt idx="756">
                        <c:v>13</c:v>
                      </c:pt>
                      <c:pt idx="757">
                        <c:v>13</c:v>
                      </c:pt>
                      <c:pt idx="758">
                        <c:v>11</c:v>
                      </c:pt>
                      <c:pt idx="759">
                        <c:v>13</c:v>
                      </c:pt>
                      <c:pt idx="760">
                        <c:v>11</c:v>
                      </c:pt>
                      <c:pt idx="761">
                        <c:v>11</c:v>
                      </c:pt>
                      <c:pt idx="762">
                        <c:v>13</c:v>
                      </c:pt>
                      <c:pt idx="763">
                        <c:v>14</c:v>
                      </c:pt>
                      <c:pt idx="764">
                        <c:v>13</c:v>
                      </c:pt>
                      <c:pt idx="765">
                        <c:v>13</c:v>
                      </c:pt>
                      <c:pt idx="766">
                        <c:v>10</c:v>
                      </c:pt>
                      <c:pt idx="767">
                        <c:v>10</c:v>
                      </c:pt>
                      <c:pt idx="768">
                        <c:v>10</c:v>
                      </c:pt>
                      <c:pt idx="769">
                        <c:v>10</c:v>
                      </c:pt>
                      <c:pt idx="770">
                        <c:v>10</c:v>
                      </c:pt>
                      <c:pt idx="771">
                        <c:v>11</c:v>
                      </c:pt>
                      <c:pt idx="772">
                        <c:v>11</c:v>
                      </c:pt>
                      <c:pt idx="773">
                        <c:v>11</c:v>
                      </c:pt>
                      <c:pt idx="774">
                        <c:v>11</c:v>
                      </c:pt>
                      <c:pt idx="775">
                        <c:v>10</c:v>
                      </c:pt>
                      <c:pt idx="776">
                        <c:v>10</c:v>
                      </c:pt>
                      <c:pt idx="777">
                        <c:v>10</c:v>
                      </c:pt>
                      <c:pt idx="778">
                        <c:v>9</c:v>
                      </c:pt>
                      <c:pt idx="779">
                        <c:v>9</c:v>
                      </c:pt>
                      <c:pt idx="780">
                        <c:v>10</c:v>
                      </c:pt>
                      <c:pt idx="781">
                        <c:v>12</c:v>
                      </c:pt>
                      <c:pt idx="782">
                        <c:v>12</c:v>
                      </c:pt>
                      <c:pt idx="783">
                        <c:v>13</c:v>
                      </c:pt>
                      <c:pt idx="784">
                        <c:v>12</c:v>
                      </c:pt>
                      <c:pt idx="785">
                        <c:v>13</c:v>
                      </c:pt>
                      <c:pt idx="786">
                        <c:v>11</c:v>
                      </c:pt>
                      <c:pt idx="787">
                        <c:v>13</c:v>
                      </c:pt>
                      <c:pt idx="788">
                        <c:v>13</c:v>
                      </c:pt>
                      <c:pt idx="789">
                        <c:v>13</c:v>
                      </c:pt>
                      <c:pt idx="790">
                        <c:v>9</c:v>
                      </c:pt>
                      <c:pt idx="791">
                        <c:v>13</c:v>
                      </c:pt>
                      <c:pt idx="792">
                        <c:v>9</c:v>
                      </c:pt>
                      <c:pt idx="793">
                        <c:v>9</c:v>
                      </c:pt>
                      <c:pt idx="794">
                        <c:v>9</c:v>
                      </c:pt>
                      <c:pt idx="795">
                        <c:v>9</c:v>
                      </c:pt>
                      <c:pt idx="796">
                        <c:v>9</c:v>
                      </c:pt>
                      <c:pt idx="797">
                        <c:v>10</c:v>
                      </c:pt>
                      <c:pt idx="798">
                        <c:v>10</c:v>
                      </c:pt>
                      <c:pt idx="799">
                        <c:v>10</c:v>
                      </c:pt>
                      <c:pt idx="800">
                        <c:v>12</c:v>
                      </c:pt>
                      <c:pt idx="801">
                        <c:v>10</c:v>
                      </c:pt>
                      <c:pt idx="802">
                        <c:v>9</c:v>
                      </c:pt>
                      <c:pt idx="803">
                        <c:v>10</c:v>
                      </c:pt>
                      <c:pt idx="804">
                        <c:v>9</c:v>
                      </c:pt>
                      <c:pt idx="805">
                        <c:v>7</c:v>
                      </c:pt>
                      <c:pt idx="806">
                        <c:v>7</c:v>
                      </c:pt>
                      <c:pt idx="807">
                        <c:v>7</c:v>
                      </c:pt>
                      <c:pt idx="808">
                        <c:v>6</c:v>
                      </c:pt>
                      <c:pt idx="809">
                        <c:v>7</c:v>
                      </c:pt>
                      <c:pt idx="810">
                        <c:v>9</c:v>
                      </c:pt>
                      <c:pt idx="811">
                        <c:v>9</c:v>
                      </c:pt>
                      <c:pt idx="812">
                        <c:v>9</c:v>
                      </c:pt>
                      <c:pt idx="813">
                        <c:v>9</c:v>
                      </c:pt>
                      <c:pt idx="814">
                        <c:v>9</c:v>
                      </c:pt>
                      <c:pt idx="815">
                        <c:v>8</c:v>
                      </c:pt>
                      <c:pt idx="816">
                        <c:v>11</c:v>
                      </c:pt>
                      <c:pt idx="817">
                        <c:v>8</c:v>
                      </c:pt>
                      <c:pt idx="818">
                        <c:v>8</c:v>
                      </c:pt>
                      <c:pt idx="819">
                        <c:v>10</c:v>
                      </c:pt>
                      <c:pt idx="820">
                        <c:v>10</c:v>
                      </c:pt>
                      <c:pt idx="821">
                        <c:v>10</c:v>
                      </c:pt>
                      <c:pt idx="822">
                        <c:v>10</c:v>
                      </c:pt>
                      <c:pt idx="823">
                        <c:v>10</c:v>
                      </c:pt>
                      <c:pt idx="824">
                        <c:v>10</c:v>
                      </c:pt>
                      <c:pt idx="825">
                        <c:v>9</c:v>
                      </c:pt>
                      <c:pt idx="826">
                        <c:v>10</c:v>
                      </c:pt>
                      <c:pt idx="827">
                        <c:v>10</c:v>
                      </c:pt>
                      <c:pt idx="828">
                        <c:v>9</c:v>
                      </c:pt>
                      <c:pt idx="829">
                        <c:v>9</c:v>
                      </c:pt>
                      <c:pt idx="830">
                        <c:v>9</c:v>
                      </c:pt>
                      <c:pt idx="831">
                        <c:v>9</c:v>
                      </c:pt>
                      <c:pt idx="832">
                        <c:v>9</c:v>
                      </c:pt>
                      <c:pt idx="833">
                        <c:v>9</c:v>
                      </c:pt>
                      <c:pt idx="834">
                        <c:v>11</c:v>
                      </c:pt>
                      <c:pt idx="835">
                        <c:v>12</c:v>
                      </c:pt>
                      <c:pt idx="836">
                        <c:v>12</c:v>
                      </c:pt>
                      <c:pt idx="837">
                        <c:v>12</c:v>
                      </c:pt>
                      <c:pt idx="838">
                        <c:v>11</c:v>
                      </c:pt>
                      <c:pt idx="839">
                        <c:v>11</c:v>
                      </c:pt>
                      <c:pt idx="840">
                        <c:v>11</c:v>
                      </c:pt>
                      <c:pt idx="841">
                        <c:v>8</c:v>
                      </c:pt>
                      <c:pt idx="842">
                        <c:v>8</c:v>
                      </c:pt>
                      <c:pt idx="843">
                        <c:v>11</c:v>
                      </c:pt>
                      <c:pt idx="844">
                        <c:v>8</c:v>
                      </c:pt>
                      <c:pt idx="845">
                        <c:v>12</c:v>
                      </c:pt>
                      <c:pt idx="846">
                        <c:v>12</c:v>
                      </c:pt>
                      <c:pt idx="847">
                        <c:v>7</c:v>
                      </c:pt>
                      <c:pt idx="848">
                        <c:v>7</c:v>
                      </c:pt>
                      <c:pt idx="849">
                        <c:v>7</c:v>
                      </c:pt>
                      <c:pt idx="850">
                        <c:v>7</c:v>
                      </c:pt>
                      <c:pt idx="851">
                        <c:v>10</c:v>
                      </c:pt>
                      <c:pt idx="852">
                        <c:v>10</c:v>
                      </c:pt>
                      <c:pt idx="853">
                        <c:v>10</c:v>
                      </c:pt>
                      <c:pt idx="854">
                        <c:v>10</c:v>
                      </c:pt>
                      <c:pt idx="855">
                        <c:v>10</c:v>
                      </c:pt>
                      <c:pt idx="856">
                        <c:v>9</c:v>
                      </c:pt>
                      <c:pt idx="857">
                        <c:v>9</c:v>
                      </c:pt>
                      <c:pt idx="858">
                        <c:v>9</c:v>
                      </c:pt>
                      <c:pt idx="859">
                        <c:v>9</c:v>
                      </c:pt>
                      <c:pt idx="860">
                        <c:v>9</c:v>
                      </c:pt>
                      <c:pt idx="861">
                        <c:v>10</c:v>
                      </c:pt>
                      <c:pt idx="862">
                        <c:v>10</c:v>
                      </c:pt>
                      <c:pt idx="863">
                        <c:v>10</c:v>
                      </c:pt>
                      <c:pt idx="864">
                        <c:v>10</c:v>
                      </c:pt>
                      <c:pt idx="865">
                        <c:v>10</c:v>
                      </c:pt>
                      <c:pt idx="866">
                        <c:v>10</c:v>
                      </c:pt>
                      <c:pt idx="867">
                        <c:v>10</c:v>
                      </c:pt>
                      <c:pt idx="868">
                        <c:v>10</c:v>
                      </c:pt>
                      <c:pt idx="869">
                        <c:v>9</c:v>
                      </c:pt>
                      <c:pt idx="870">
                        <c:v>9</c:v>
                      </c:pt>
                      <c:pt idx="871">
                        <c:v>9</c:v>
                      </c:pt>
                      <c:pt idx="872">
                        <c:v>11</c:v>
                      </c:pt>
                      <c:pt idx="873">
                        <c:v>11</c:v>
                      </c:pt>
                      <c:pt idx="874">
                        <c:v>13</c:v>
                      </c:pt>
                      <c:pt idx="875">
                        <c:v>13</c:v>
                      </c:pt>
                      <c:pt idx="876">
                        <c:v>11</c:v>
                      </c:pt>
                      <c:pt idx="877">
                        <c:v>11</c:v>
                      </c:pt>
                      <c:pt idx="878">
                        <c:v>11</c:v>
                      </c:pt>
                      <c:pt idx="879">
                        <c:v>9</c:v>
                      </c:pt>
                      <c:pt idx="880">
                        <c:v>9</c:v>
                      </c:pt>
                      <c:pt idx="881">
                        <c:v>6</c:v>
                      </c:pt>
                      <c:pt idx="882">
                        <c:v>6</c:v>
                      </c:pt>
                      <c:pt idx="883">
                        <c:v>6</c:v>
                      </c:pt>
                      <c:pt idx="884">
                        <c:v>6</c:v>
                      </c:pt>
                      <c:pt idx="885">
                        <c:v>7</c:v>
                      </c:pt>
                      <c:pt idx="886">
                        <c:v>8</c:v>
                      </c:pt>
                      <c:pt idx="887">
                        <c:v>10</c:v>
                      </c:pt>
                      <c:pt idx="888">
                        <c:v>10</c:v>
                      </c:pt>
                      <c:pt idx="889">
                        <c:v>8</c:v>
                      </c:pt>
                      <c:pt idx="890">
                        <c:v>6</c:v>
                      </c:pt>
                      <c:pt idx="891">
                        <c:v>6</c:v>
                      </c:pt>
                      <c:pt idx="892">
                        <c:v>6</c:v>
                      </c:pt>
                      <c:pt idx="893">
                        <c:v>6</c:v>
                      </c:pt>
                      <c:pt idx="894">
                        <c:v>6</c:v>
                      </c:pt>
                      <c:pt idx="895">
                        <c:v>8</c:v>
                      </c:pt>
                      <c:pt idx="896">
                        <c:v>8</c:v>
                      </c:pt>
                      <c:pt idx="897">
                        <c:v>8</c:v>
                      </c:pt>
                      <c:pt idx="898">
                        <c:v>8</c:v>
                      </c:pt>
                      <c:pt idx="899">
                        <c:v>8</c:v>
                      </c:pt>
                      <c:pt idx="900">
                        <c:v>7</c:v>
                      </c:pt>
                      <c:pt idx="901">
                        <c:v>9</c:v>
                      </c:pt>
                      <c:pt idx="902">
                        <c:v>9</c:v>
                      </c:pt>
                      <c:pt idx="903">
                        <c:v>7</c:v>
                      </c:pt>
                      <c:pt idx="904">
                        <c:v>7</c:v>
                      </c:pt>
                      <c:pt idx="905">
                        <c:v>7</c:v>
                      </c:pt>
                      <c:pt idx="906">
                        <c:v>7</c:v>
                      </c:pt>
                      <c:pt idx="907">
                        <c:v>7</c:v>
                      </c:pt>
                      <c:pt idx="908">
                        <c:v>7</c:v>
                      </c:pt>
                      <c:pt idx="909">
                        <c:v>7</c:v>
                      </c:pt>
                      <c:pt idx="910">
                        <c:v>7</c:v>
                      </c:pt>
                      <c:pt idx="911">
                        <c:v>7</c:v>
                      </c:pt>
                      <c:pt idx="912">
                        <c:v>7</c:v>
                      </c:pt>
                      <c:pt idx="913">
                        <c:v>7</c:v>
                      </c:pt>
                      <c:pt idx="914">
                        <c:v>7</c:v>
                      </c:pt>
                      <c:pt idx="915">
                        <c:v>7</c:v>
                      </c:pt>
                      <c:pt idx="916">
                        <c:v>7</c:v>
                      </c:pt>
                      <c:pt idx="917">
                        <c:v>7</c:v>
                      </c:pt>
                      <c:pt idx="918">
                        <c:v>7</c:v>
                      </c:pt>
                      <c:pt idx="919">
                        <c:v>9</c:v>
                      </c:pt>
                      <c:pt idx="920">
                        <c:v>9</c:v>
                      </c:pt>
                      <c:pt idx="921">
                        <c:v>8</c:v>
                      </c:pt>
                      <c:pt idx="922">
                        <c:v>9</c:v>
                      </c:pt>
                      <c:pt idx="923">
                        <c:v>9</c:v>
                      </c:pt>
                      <c:pt idx="924">
                        <c:v>8</c:v>
                      </c:pt>
                      <c:pt idx="925">
                        <c:v>9</c:v>
                      </c:pt>
                      <c:pt idx="926">
                        <c:v>9</c:v>
                      </c:pt>
                      <c:pt idx="927">
                        <c:v>9</c:v>
                      </c:pt>
                      <c:pt idx="928">
                        <c:v>9</c:v>
                      </c:pt>
                      <c:pt idx="929">
                        <c:v>9</c:v>
                      </c:pt>
                      <c:pt idx="930">
                        <c:v>9</c:v>
                      </c:pt>
                      <c:pt idx="931">
                        <c:v>9</c:v>
                      </c:pt>
                      <c:pt idx="932">
                        <c:v>10</c:v>
                      </c:pt>
                      <c:pt idx="933">
                        <c:v>10</c:v>
                      </c:pt>
                      <c:pt idx="934">
                        <c:v>7</c:v>
                      </c:pt>
                      <c:pt idx="935">
                        <c:v>7</c:v>
                      </c:pt>
                      <c:pt idx="936">
                        <c:v>7</c:v>
                      </c:pt>
                      <c:pt idx="937">
                        <c:v>6</c:v>
                      </c:pt>
                      <c:pt idx="938">
                        <c:v>5</c:v>
                      </c:pt>
                      <c:pt idx="939">
                        <c:v>5</c:v>
                      </c:pt>
                      <c:pt idx="940">
                        <c:v>6</c:v>
                      </c:pt>
                      <c:pt idx="941">
                        <c:v>5</c:v>
                      </c:pt>
                      <c:pt idx="942">
                        <c:v>7</c:v>
                      </c:pt>
                      <c:pt idx="943">
                        <c:v>7</c:v>
                      </c:pt>
                      <c:pt idx="944">
                        <c:v>7</c:v>
                      </c:pt>
                      <c:pt idx="945">
                        <c:v>7</c:v>
                      </c:pt>
                      <c:pt idx="946">
                        <c:v>7</c:v>
                      </c:pt>
                      <c:pt idx="947">
                        <c:v>7</c:v>
                      </c:pt>
                      <c:pt idx="948">
                        <c:v>7</c:v>
                      </c:pt>
                      <c:pt idx="949">
                        <c:v>7</c:v>
                      </c:pt>
                      <c:pt idx="950">
                        <c:v>7</c:v>
                      </c:pt>
                      <c:pt idx="951">
                        <c:v>7</c:v>
                      </c:pt>
                      <c:pt idx="952">
                        <c:v>7</c:v>
                      </c:pt>
                      <c:pt idx="953">
                        <c:v>7</c:v>
                      </c:pt>
                      <c:pt idx="954">
                        <c:v>6</c:v>
                      </c:pt>
                      <c:pt idx="955">
                        <c:v>7</c:v>
                      </c:pt>
                      <c:pt idx="956">
                        <c:v>7</c:v>
                      </c:pt>
                      <c:pt idx="957">
                        <c:v>6</c:v>
                      </c:pt>
                      <c:pt idx="958">
                        <c:v>6</c:v>
                      </c:pt>
                      <c:pt idx="959">
                        <c:v>6</c:v>
                      </c:pt>
                      <c:pt idx="960">
                        <c:v>4</c:v>
                      </c:pt>
                      <c:pt idx="961">
                        <c:v>4</c:v>
                      </c:pt>
                      <c:pt idx="962">
                        <c:v>5</c:v>
                      </c:pt>
                      <c:pt idx="963">
                        <c:v>5</c:v>
                      </c:pt>
                      <c:pt idx="964">
                        <c:v>6</c:v>
                      </c:pt>
                      <c:pt idx="965">
                        <c:v>6</c:v>
                      </c:pt>
                      <c:pt idx="966">
                        <c:v>6</c:v>
                      </c:pt>
                      <c:pt idx="967">
                        <c:v>6</c:v>
                      </c:pt>
                      <c:pt idx="968">
                        <c:v>7</c:v>
                      </c:pt>
                      <c:pt idx="969">
                        <c:v>7</c:v>
                      </c:pt>
                      <c:pt idx="970">
                        <c:v>7</c:v>
                      </c:pt>
                      <c:pt idx="971">
                        <c:v>7</c:v>
                      </c:pt>
                      <c:pt idx="972">
                        <c:v>7</c:v>
                      </c:pt>
                      <c:pt idx="973">
                        <c:v>7</c:v>
                      </c:pt>
                      <c:pt idx="974">
                        <c:v>7</c:v>
                      </c:pt>
                      <c:pt idx="975">
                        <c:v>9</c:v>
                      </c:pt>
                      <c:pt idx="976">
                        <c:v>7</c:v>
                      </c:pt>
                      <c:pt idx="977">
                        <c:v>7</c:v>
                      </c:pt>
                      <c:pt idx="978">
                        <c:v>7</c:v>
                      </c:pt>
                      <c:pt idx="979">
                        <c:v>8</c:v>
                      </c:pt>
                      <c:pt idx="980">
                        <c:v>7</c:v>
                      </c:pt>
                      <c:pt idx="981">
                        <c:v>5</c:v>
                      </c:pt>
                      <c:pt idx="982">
                        <c:v>7</c:v>
                      </c:pt>
                      <c:pt idx="983">
                        <c:v>7</c:v>
                      </c:pt>
                      <c:pt idx="984">
                        <c:v>7</c:v>
                      </c:pt>
                      <c:pt idx="985">
                        <c:v>7</c:v>
                      </c:pt>
                      <c:pt idx="986">
                        <c:v>7</c:v>
                      </c:pt>
                      <c:pt idx="987">
                        <c:v>8</c:v>
                      </c:pt>
                      <c:pt idx="988">
                        <c:v>9</c:v>
                      </c:pt>
                      <c:pt idx="989">
                        <c:v>9</c:v>
                      </c:pt>
                      <c:pt idx="990">
                        <c:v>9</c:v>
                      </c:pt>
                      <c:pt idx="991">
                        <c:v>8</c:v>
                      </c:pt>
                      <c:pt idx="992">
                        <c:v>8</c:v>
                      </c:pt>
                      <c:pt idx="993">
                        <c:v>8</c:v>
                      </c:pt>
                      <c:pt idx="994">
                        <c:v>8</c:v>
                      </c:pt>
                      <c:pt idx="995">
                        <c:v>8</c:v>
                      </c:pt>
                      <c:pt idx="996">
                        <c:v>8</c:v>
                      </c:pt>
                      <c:pt idx="997">
                        <c:v>8</c:v>
                      </c:pt>
                      <c:pt idx="998">
                        <c:v>8</c:v>
                      </c:pt>
                      <c:pt idx="999">
                        <c:v>7</c:v>
                      </c:pt>
                      <c:pt idx="1000">
                        <c:v>6</c:v>
                      </c:pt>
                      <c:pt idx="1001">
                        <c:v>5</c:v>
                      </c:pt>
                      <c:pt idx="1002">
                        <c:v>5</c:v>
                      </c:pt>
                      <c:pt idx="1003">
                        <c:v>5</c:v>
                      </c:pt>
                      <c:pt idx="1004">
                        <c:v>3</c:v>
                      </c:pt>
                      <c:pt idx="1005">
                        <c:v>5</c:v>
                      </c:pt>
                      <c:pt idx="1006">
                        <c:v>4</c:v>
                      </c:pt>
                      <c:pt idx="1007">
                        <c:v>5</c:v>
                      </c:pt>
                      <c:pt idx="1008">
                        <c:v>5</c:v>
                      </c:pt>
                      <c:pt idx="1009">
                        <c:v>5</c:v>
                      </c:pt>
                      <c:pt idx="1010">
                        <c:v>4</c:v>
                      </c:pt>
                      <c:pt idx="1011">
                        <c:v>5</c:v>
                      </c:pt>
                      <c:pt idx="1012">
                        <c:v>4</c:v>
                      </c:pt>
                      <c:pt idx="1013">
                        <c:v>4</c:v>
                      </c:pt>
                      <c:pt idx="1014">
                        <c:v>5</c:v>
                      </c:pt>
                      <c:pt idx="1015">
                        <c:v>6</c:v>
                      </c:pt>
                      <c:pt idx="1016">
                        <c:v>6</c:v>
                      </c:pt>
                      <c:pt idx="1017">
                        <c:v>7</c:v>
                      </c:pt>
                      <c:pt idx="1018">
                        <c:v>7</c:v>
                      </c:pt>
                      <c:pt idx="1019">
                        <c:v>7</c:v>
                      </c:pt>
                      <c:pt idx="1020">
                        <c:v>7</c:v>
                      </c:pt>
                      <c:pt idx="1021">
                        <c:v>7</c:v>
                      </c:pt>
                      <c:pt idx="1022">
                        <c:v>6</c:v>
                      </c:pt>
                      <c:pt idx="1023">
                        <c:v>5</c:v>
                      </c:pt>
                      <c:pt idx="1024">
                        <c:v>7</c:v>
                      </c:pt>
                      <c:pt idx="1025">
                        <c:v>5</c:v>
                      </c:pt>
                      <c:pt idx="1026">
                        <c:v>5</c:v>
                      </c:pt>
                      <c:pt idx="1027">
                        <c:v>6</c:v>
                      </c:pt>
                      <c:pt idx="1028">
                        <c:v>7</c:v>
                      </c:pt>
                      <c:pt idx="1029">
                        <c:v>6</c:v>
                      </c:pt>
                      <c:pt idx="1030">
                        <c:v>6</c:v>
                      </c:pt>
                      <c:pt idx="1031">
                        <c:v>6</c:v>
                      </c:pt>
                      <c:pt idx="1032">
                        <c:v>5</c:v>
                      </c:pt>
                      <c:pt idx="1033">
                        <c:v>4</c:v>
                      </c:pt>
                      <c:pt idx="1034">
                        <c:v>3</c:v>
                      </c:pt>
                      <c:pt idx="1035">
                        <c:v>2</c:v>
                      </c:pt>
                      <c:pt idx="1036">
                        <c:v>3</c:v>
                      </c:pt>
                      <c:pt idx="1037">
                        <c:v>3</c:v>
                      </c:pt>
                      <c:pt idx="1038">
                        <c:v>3</c:v>
                      </c:pt>
                      <c:pt idx="1039">
                        <c:v>3</c:v>
                      </c:pt>
                      <c:pt idx="1040">
                        <c:v>5</c:v>
                      </c:pt>
                      <c:pt idx="1041">
                        <c:v>6</c:v>
                      </c:pt>
                      <c:pt idx="1042">
                        <c:v>5</c:v>
                      </c:pt>
                      <c:pt idx="1043">
                        <c:v>5</c:v>
                      </c:pt>
                      <c:pt idx="1044">
                        <c:v>5</c:v>
                      </c:pt>
                      <c:pt idx="1045">
                        <c:v>6</c:v>
                      </c:pt>
                      <c:pt idx="1046">
                        <c:v>6</c:v>
                      </c:pt>
                      <c:pt idx="1047">
                        <c:v>6</c:v>
                      </c:pt>
                      <c:pt idx="1048">
                        <c:v>6</c:v>
                      </c:pt>
                      <c:pt idx="1049">
                        <c:v>6</c:v>
                      </c:pt>
                      <c:pt idx="1050">
                        <c:v>5</c:v>
                      </c:pt>
                      <c:pt idx="1051">
                        <c:v>5</c:v>
                      </c:pt>
                      <c:pt idx="1052">
                        <c:v>5</c:v>
                      </c:pt>
                      <c:pt idx="1053">
                        <c:v>5</c:v>
                      </c:pt>
                    </c:numCache>
                  </c:numRef>
                </c:yVal>
                <c:smooth val="1"/>
                <c:extLst xmlns:c16r2="http://schemas.microsoft.com/office/drawing/2015/06/chart" xmlns:c15="http://schemas.microsoft.com/office/drawing/2012/chart">
                  <c:ext xmlns:c16="http://schemas.microsoft.com/office/drawing/2014/chart" uri="{C3380CC4-5D6E-409C-BE32-E72D297353CC}">
                    <c16:uniqueId val="{00000007-8B82-4498-9A50-F6ADA7E82AC3}"/>
                  </c:ext>
                </c:extLst>
              </c15:ser>
            </c15:filteredScatterSeries>
          </c:ext>
        </c:extLst>
      </c:scatterChart>
      <c:valAx>
        <c:axId val="492771632"/>
        <c:scaling>
          <c:orientation val="minMax"/>
          <c:max val="600"/>
        </c:scaling>
        <c:delete val="0"/>
        <c:axPos val="b"/>
        <c:majorGridlines>
          <c:spPr>
            <a:ln>
              <a:solidFill>
                <a:schemeClr val="bg1">
                  <a:lumMod val="75000"/>
                </a:schemeClr>
              </a:solidFill>
              <a:prstDash val="dash"/>
            </a:ln>
          </c:spPr>
        </c:majorGridlines>
        <c:title>
          <c:tx>
            <c:rich>
              <a:bodyPr rot="0" vert="horz"/>
              <a:lstStyle/>
              <a:p>
                <a:pPr>
                  <a:defRPr/>
                </a:pPr>
                <a:r>
                  <a:rPr lang="en-US"/>
                  <a:t>Time (seconds)</a:t>
                </a:r>
              </a:p>
            </c:rich>
          </c:tx>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en-US"/>
          </a:p>
        </c:txPr>
        <c:crossAx val="492766144"/>
        <c:crosses val="autoZero"/>
        <c:crossBetween val="midCat"/>
      </c:valAx>
      <c:valAx>
        <c:axId val="492766144"/>
        <c:scaling>
          <c:orientation val="minMax"/>
        </c:scaling>
        <c:delete val="0"/>
        <c:axPos val="l"/>
        <c:majorGridlines>
          <c:spPr>
            <a:ln>
              <a:solidFill>
                <a:schemeClr val="bg1">
                  <a:lumMod val="75000"/>
                </a:schemeClr>
              </a:solidFill>
              <a:prstDash val="dash"/>
            </a:ln>
          </c:spPr>
        </c:majorGridlines>
        <c:title>
          <c:tx>
            <c:rich>
              <a:bodyPr rot="-5400000" vert="horz"/>
              <a:lstStyle/>
              <a:p>
                <a:pPr>
                  <a:defRPr>
                    <a:solidFill>
                      <a:schemeClr val="tx1"/>
                    </a:solidFill>
                  </a:defRPr>
                </a:pPr>
                <a:r>
                  <a:rPr lang="en-US">
                    <a:solidFill>
                      <a:schemeClr val="tx1"/>
                    </a:solidFill>
                  </a:rPr>
                  <a:t>Loading rate (psi/sec)</a:t>
                </a:r>
              </a:p>
            </c:rich>
          </c:tx>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solidFill>
                  <a:schemeClr val="tx1"/>
                </a:solidFill>
              </a:defRPr>
            </a:pPr>
            <a:endParaRPr lang="en-US"/>
          </a:p>
        </c:txPr>
        <c:crossAx val="492771632"/>
        <c:crosses val="autoZero"/>
        <c:crossBetween val="midCat"/>
      </c:valAx>
      <c:valAx>
        <c:axId val="492767320"/>
        <c:scaling>
          <c:orientation val="minMax"/>
          <c:min val="0"/>
        </c:scaling>
        <c:delete val="0"/>
        <c:axPos val="r"/>
        <c:title>
          <c:tx>
            <c:rich>
              <a:bodyPr rot="-5400000" vert="horz"/>
              <a:lstStyle/>
              <a:p>
                <a:pPr>
                  <a:defRPr>
                    <a:solidFill>
                      <a:schemeClr val="tx1"/>
                    </a:solidFill>
                  </a:defRPr>
                </a:pPr>
                <a:r>
                  <a:rPr lang="en-US" baseline="0">
                    <a:solidFill>
                      <a:schemeClr val="tx1"/>
                    </a:solidFill>
                  </a:rPr>
                  <a:t>AE rate (sec</a:t>
                </a:r>
                <a:r>
                  <a:rPr lang="en-US" baseline="30000">
                    <a:solidFill>
                      <a:schemeClr val="tx1"/>
                    </a:solidFill>
                  </a:rPr>
                  <a:t>-1</a:t>
                </a:r>
                <a:r>
                  <a:rPr lang="en-US" baseline="0">
                    <a:solidFill>
                      <a:schemeClr val="tx1"/>
                    </a:solidFill>
                  </a:rPr>
                  <a:t>)</a:t>
                </a:r>
                <a:endParaRPr lang="en-US">
                  <a:solidFill>
                    <a:schemeClr val="tx1"/>
                  </a:solidFill>
                </a:endParaRPr>
              </a:p>
            </c:rich>
          </c:tx>
          <c:overlay val="0"/>
          <c:spPr>
            <a:noFill/>
            <a:ln>
              <a:noFill/>
            </a:ln>
            <a:effectLst/>
          </c:spPr>
        </c:title>
        <c:numFmt formatCode="General" sourceLinked="1"/>
        <c:majorTickMark val="out"/>
        <c:minorTickMark val="none"/>
        <c:tickLblPos val="nextTo"/>
        <c:spPr>
          <a:noFill/>
          <a:ln>
            <a:noFill/>
          </a:ln>
          <a:effectLst/>
        </c:spPr>
        <c:txPr>
          <a:bodyPr rot="-60000000" vert="horz"/>
          <a:lstStyle/>
          <a:p>
            <a:pPr>
              <a:defRPr>
                <a:solidFill>
                  <a:schemeClr val="tx1"/>
                </a:solidFill>
              </a:defRPr>
            </a:pPr>
            <a:endParaRPr lang="en-US"/>
          </a:p>
        </c:txPr>
        <c:crossAx val="492764576"/>
        <c:crosses val="max"/>
        <c:crossBetween val="midCat"/>
      </c:valAx>
      <c:valAx>
        <c:axId val="492764576"/>
        <c:scaling>
          <c:orientation val="minMax"/>
        </c:scaling>
        <c:delete val="1"/>
        <c:axPos val="b"/>
        <c:numFmt formatCode="General" sourceLinked="1"/>
        <c:majorTickMark val="out"/>
        <c:minorTickMark val="none"/>
        <c:tickLblPos val="none"/>
        <c:crossAx val="492767320"/>
        <c:crosses val="autoZero"/>
        <c:crossBetween val="midCat"/>
      </c:valAx>
      <c:spPr>
        <a:noFill/>
        <a:ln>
          <a:solidFill>
            <a:schemeClr val="tx1"/>
          </a:solidFill>
        </a:ln>
        <a:effectLst/>
      </c:spPr>
    </c:plotArea>
    <c:plotVisOnly val="1"/>
    <c:dispBlanksAs val="gap"/>
    <c:showDLblsOverMax val="0"/>
  </c:chart>
  <c:spPr>
    <a:solidFill>
      <a:schemeClr val="bg1"/>
    </a:solidFill>
    <a:ln>
      <a:noFill/>
    </a:ln>
    <a:effectLst/>
  </c:spPr>
  <c:txPr>
    <a:bodyPr/>
    <a:lstStyle/>
    <a:p>
      <a:pPr>
        <a:defRPr sz="1200" b="1">
          <a:solidFill>
            <a:schemeClr val="tx1"/>
          </a:solidFill>
        </a:defRPr>
      </a:pPr>
      <a:endParaRPr lang="en-US"/>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845384951881016"/>
          <c:y val="5.7060367454068242E-2"/>
          <c:w val="0.78721281714785651"/>
          <c:h val="0.72571595217264517"/>
        </c:manualLayout>
      </c:layout>
      <c:scatterChart>
        <c:scatterStyle val="lineMarker"/>
        <c:varyColors val="0"/>
        <c:ser>
          <c:idx val="0"/>
          <c:order val="0"/>
          <c:tx>
            <c:v>Native proppant</c:v>
          </c:tx>
          <c:spPr>
            <a:ln w="28575" cap="rnd">
              <a:noFill/>
              <a:round/>
            </a:ln>
            <a:effectLst/>
          </c:spPr>
          <c:marker>
            <c:symbol val="diamond"/>
            <c:size val="7"/>
            <c:spPr>
              <a:solidFill>
                <a:schemeClr val="accent1"/>
              </a:solidFill>
              <a:ln w="9525">
                <a:solidFill>
                  <a:schemeClr val="accent1"/>
                </a:solidFill>
              </a:ln>
              <a:effectLst/>
            </c:spPr>
          </c:marker>
          <c:xVal>
            <c:numRef>
              <c:f>Sheet1!$A$2:$A$87</c:f>
              <c:numCache>
                <c:formatCode>General</c:formatCode>
                <c:ptCount val="86"/>
                <c:pt idx="0">
                  <c:v>0.37519799999999998</c:v>
                </c:pt>
                <c:pt idx="1">
                  <c:v>0.41187800000000002</c:v>
                </c:pt>
                <c:pt idx="2">
                  <c:v>0.45214500000000002</c:v>
                </c:pt>
                <c:pt idx="3">
                  <c:v>0.49634699999999998</c:v>
                </c:pt>
                <c:pt idx="4">
                  <c:v>0.54487200000000002</c:v>
                </c:pt>
                <c:pt idx="5">
                  <c:v>0.59814000000000001</c:v>
                </c:pt>
                <c:pt idx="6">
                  <c:v>0.65661499999999995</c:v>
                </c:pt>
                <c:pt idx="7">
                  <c:v>0.72080699999999998</c:v>
                </c:pt>
                <c:pt idx="8">
                  <c:v>0.79127499999999995</c:v>
                </c:pt>
                <c:pt idx="9">
                  <c:v>0.86863199999999996</c:v>
                </c:pt>
                <c:pt idx="10">
                  <c:v>0.95355199999999996</c:v>
                </c:pt>
                <c:pt idx="11">
                  <c:v>1.04677</c:v>
                </c:pt>
                <c:pt idx="12">
                  <c:v>1.1491100000000001</c:v>
                </c:pt>
                <c:pt idx="13">
                  <c:v>1.26145</c:v>
                </c:pt>
                <c:pt idx="14">
                  <c:v>1.3847700000000001</c:v>
                </c:pt>
                <c:pt idx="15">
                  <c:v>1.5201499999999999</c:v>
                </c:pt>
                <c:pt idx="16">
                  <c:v>1.66876</c:v>
                </c:pt>
                <c:pt idx="17">
                  <c:v>1.8319000000000001</c:v>
                </c:pt>
                <c:pt idx="18">
                  <c:v>2.0110000000000001</c:v>
                </c:pt>
                <c:pt idx="19">
                  <c:v>2.2075999999999998</c:v>
                </c:pt>
                <c:pt idx="20">
                  <c:v>2.4234200000000001</c:v>
                </c:pt>
                <c:pt idx="21">
                  <c:v>2.6603300000000001</c:v>
                </c:pt>
                <c:pt idx="22">
                  <c:v>2.92042</c:v>
                </c:pt>
                <c:pt idx="23">
                  <c:v>3.2059199999999999</c:v>
                </c:pt>
                <c:pt idx="24">
                  <c:v>3.5193400000000001</c:v>
                </c:pt>
                <c:pt idx="25">
                  <c:v>3.8633999999999999</c:v>
                </c:pt>
                <c:pt idx="26">
                  <c:v>4.2411000000000003</c:v>
                </c:pt>
                <c:pt idx="27">
                  <c:v>4.6557199999999996</c:v>
                </c:pt>
                <c:pt idx="28">
                  <c:v>5.1108700000000002</c:v>
                </c:pt>
                <c:pt idx="29">
                  <c:v>5.6105200000000002</c:v>
                </c:pt>
                <c:pt idx="30">
                  <c:v>6.1590199999999999</c:v>
                </c:pt>
                <c:pt idx="31">
                  <c:v>6.7611400000000001</c:v>
                </c:pt>
                <c:pt idx="32">
                  <c:v>7.4221199999999996</c:v>
                </c:pt>
                <c:pt idx="33">
                  <c:v>8.1477299999999993</c:v>
                </c:pt>
                <c:pt idx="34">
                  <c:v>8.9442699999999995</c:v>
                </c:pt>
                <c:pt idx="35">
                  <c:v>9.8186900000000001</c:v>
                </c:pt>
                <c:pt idx="36">
                  <c:v>10.778600000000001</c:v>
                </c:pt>
                <c:pt idx="37">
                  <c:v>11.8323</c:v>
                </c:pt>
                <c:pt idx="38">
                  <c:v>12.989100000000001</c:v>
                </c:pt>
                <c:pt idx="39">
                  <c:v>14.258900000000001</c:v>
                </c:pt>
                <c:pt idx="40">
                  <c:v>15.652900000000001</c:v>
                </c:pt>
                <c:pt idx="41">
                  <c:v>17.183199999999999</c:v>
                </c:pt>
                <c:pt idx="42">
                  <c:v>18.863</c:v>
                </c:pt>
                <c:pt idx="43">
                  <c:v>20.707100000000001</c:v>
                </c:pt>
                <c:pt idx="44">
                  <c:v>22.7315</c:v>
                </c:pt>
                <c:pt idx="45">
                  <c:v>24.953800000000001</c:v>
                </c:pt>
                <c:pt idx="46">
                  <c:v>27.3934</c:v>
                </c:pt>
                <c:pt idx="47">
                  <c:v>30.071400000000001</c:v>
                </c:pt>
                <c:pt idx="48">
                  <c:v>33.011299999999999</c:v>
                </c:pt>
                <c:pt idx="49">
                  <c:v>36.238500000000002</c:v>
                </c:pt>
                <c:pt idx="50">
                  <c:v>39.781300000000002</c:v>
                </c:pt>
                <c:pt idx="51">
                  <c:v>43.670400000000001</c:v>
                </c:pt>
                <c:pt idx="52">
                  <c:v>47.939700000000002</c:v>
                </c:pt>
                <c:pt idx="53">
                  <c:v>52.626399999999997</c:v>
                </c:pt>
                <c:pt idx="54">
                  <c:v>57.771299999999997</c:v>
                </c:pt>
                <c:pt idx="55">
                  <c:v>63.419199999999996</c:v>
                </c:pt>
                <c:pt idx="56">
                  <c:v>69.619200000000006</c:v>
                </c:pt>
                <c:pt idx="57">
                  <c:v>76.425299999999993</c:v>
                </c:pt>
                <c:pt idx="58">
                  <c:v>83.896900000000002</c:v>
                </c:pt>
                <c:pt idx="59">
                  <c:v>92.098799999999997</c:v>
                </c:pt>
                <c:pt idx="60">
                  <c:v>101.10299999999999</c:v>
                </c:pt>
                <c:pt idx="61">
                  <c:v>110.98699999999999</c:v>
                </c:pt>
                <c:pt idx="62">
                  <c:v>121.837</c:v>
                </c:pt>
                <c:pt idx="63">
                  <c:v>133.74799999999999</c:v>
                </c:pt>
                <c:pt idx="64">
                  <c:v>146.82400000000001</c:v>
                </c:pt>
                <c:pt idx="65">
                  <c:v>161.17699999999999</c:v>
                </c:pt>
                <c:pt idx="66">
                  <c:v>176.935</c:v>
                </c:pt>
                <c:pt idx="67">
                  <c:v>194.232</c:v>
                </c:pt>
                <c:pt idx="68">
                  <c:v>213.221</c:v>
                </c:pt>
                <c:pt idx="69">
                  <c:v>234.066</c:v>
                </c:pt>
                <c:pt idx="70">
                  <c:v>256.94799999999998</c:v>
                </c:pt>
                <c:pt idx="71">
                  <c:v>282.06799999999998</c:v>
                </c:pt>
                <c:pt idx="72">
                  <c:v>309.64400000000001</c:v>
                </c:pt>
                <c:pt idx="73">
                  <c:v>339.916</c:v>
                </c:pt>
                <c:pt idx="74">
                  <c:v>373.14699999999999</c:v>
                </c:pt>
                <c:pt idx="75">
                  <c:v>409.62599999999998</c:v>
                </c:pt>
                <c:pt idx="76">
                  <c:v>449.67200000000003</c:v>
                </c:pt>
                <c:pt idx="77">
                  <c:v>493.63299999999998</c:v>
                </c:pt>
                <c:pt idx="78">
                  <c:v>541.89200000000005</c:v>
                </c:pt>
                <c:pt idx="79">
                  <c:v>594.86900000000003</c:v>
                </c:pt>
                <c:pt idx="80">
                  <c:v>653.02499999999998</c:v>
                </c:pt>
                <c:pt idx="81">
                  <c:v>716.86599999999999</c:v>
                </c:pt>
                <c:pt idx="82">
                  <c:v>786.94899999999996</c:v>
                </c:pt>
                <c:pt idx="83">
                  <c:v>863.88300000000004</c:v>
                </c:pt>
                <c:pt idx="84">
                  <c:v>948.33799999999997</c:v>
                </c:pt>
                <c:pt idx="85">
                  <c:v>1041.05</c:v>
                </c:pt>
              </c:numCache>
            </c:numRef>
          </c:xVal>
          <c:yVal>
            <c:numRef>
              <c:f>Sheet1!$E$2:$E$87</c:f>
              <c:numCache>
                <c:formatCode>General</c:formatCode>
                <c:ptCount val="86"/>
                <c:pt idx="76">
                  <c:v>0.214449</c:v>
                </c:pt>
                <c:pt idx="77">
                  <c:v>0.884019</c:v>
                </c:pt>
                <c:pt idx="78">
                  <c:v>3.9079100000000002</c:v>
                </c:pt>
                <c:pt idx="79">
                  <c:v>12.4879</c:v>
                </c:pt>
                <c:pt idx="80">
                  <c:v>22.995799999999999</c:v>
                </c:pt>
                <c:pt idx="81">
                  <c:v>26.524000000000001</c:v>
                </c:pt>
                <c:pt idx="82">
                  <c:v>20.508700000000001</c:v>
                </c:pt>
                <c:pt idx="83">
                  <c:v>10.090999999999999</c:v>
                </c:pt>
                <c:pt idx="84">
                  <c:v>2.3863400000000001</c:v>
                </c:pt>
              </c:numCache>
            </c:numRef>
          </c:yVal>
          <c:smooth val="0"/>
          <c:extLst xmlns:c16r2="http://schemas.microsoft.com/office/drawing/2015/06/chart">
            <c:ext xmlns:c16="http://schemas.microsoft.com/office/drawing/2014/chart" uri="{C3380CC4-5D6E-409C-BE32-E72D297353CC}">
              <c16:uniqueId val="{00000000-CCB0-480C-AC6B-0E2094335035}"/>
            </c:ext>
          </c:extLst>
        </c:ser>
        <c:ser>
          <c:idx val="1"/>
          <c:order val="1"/>
          <c:tx>
            <c:v>at 15000 psi</c:v>
          </c:tx>
          <c:spPr>
            <a:ln w="28575" cap="rnd">
              <a:noFill/>
              <a:round/>
            </a:ln>
            <a:effectLst/>
          </c:spPr>
          <c:marker>
            <c:symbol val="square"/>
            <c:size val="7"/>
            <c:spPr>
              <a:solidFill>
                <a:schemeClr val="accent2"/>
              </a:solidFill>
              <a:ln w="9525">
                <a:solidFill>
                  <a:schemeClr val="accent2"/>
                </a:solidFill>
              </a:ln>
              <a:effectLst/>
            </c:spPr>
          </c:marker>
          <c:xVal>
            <c:numRef>
              <c:f>Sheet1!$A$2:$A$87</c:f>
              <c:numCache>
                <c:formatCode>General</c:formatCode>
                <c:ptCount val="86"/>
                <c:pt idx="0">
                  <c:v>0.37519799999999998</c:v>
                </c:pt>
                <c:pt idx="1">
                  <c:v>0.41187800000000002</c:v>
                </c:pt>
                <c:pt idx="2">
                  <c:v>0.45214500000000002</c:v>
                </c:pt>
                <c:pt idx="3">
                  <c:v>0.49634699999999998</c:v>
                </c:pt>
                <c:pt idx="4">
                  <c:v>0.54487200000000002</c:v>
                </c:pt>
                <c:pt idx="5">
                  <c:v>0.59814000000000001</c:v>
                </c:pt>
                <c:pt idx="6">
                  <c:v>0.65661499999999995</c:v>
                </c:pt>
                <c:pt idx="7">
                  <c:v>0.72080699999999998</c:v>
                </c:pt>
                <c:pt idx="8">
                  <c:v>0.79127499999999995</c:v>
                </c:pt>
                <c:pt idx="9">
                  <c:v>0.86863199999999996</c:v>
                </c:pt>
                <c:pt idx="10">
                  <c:v>0.95355199999999996</c:v>
                </c:pt>
                <c:pt idx="11">
                  <c:v>1.04677</c:v>
                </c:pt>
                <c:pt idx="12">
                  <c:v>1.1491100000000001</c:v>
                </c:pt>
                <c:pt idx="13">
                  <c:v>1.26145</c:v>
                </c:pt>
                <c:pt idx="14">
                  <c:v>1.3847700000000001</c:v>
                </c:pt>
                <c:pt idx="15">
                  <c:v>1.5201499999999999</c:v>
                </c:pt>
                <c:pt idx="16">
                  <c:v>1.66876</c:v>
                </c:pt>
                <c:pt idx="17">
                  <c:v>1.8319000000000001</c:v>
                </c:pt>
                <c:pt idx="18">
                  <c:v>2.0110000000000001</c:v>
                </c:pt>
                <c:pt idx="19">
                  <c:v>2.2075999999999998</c:v>
                </c:pt>
                <c:pt idx="20">
                  <c:v>2.4234200000000001</c:v>
                </c:pt>
                <c:pt idx="21">
                  <c:v>2.6603300000000001</c:v>
                </c:pt>
                <c:pt idx="22">
                  <c:v>2.92042</c:v>
                </c:pt>
                <c:pt idx="23">
                  <c:v>3.2059199999999999</c:v>
                </c:pt>
                <c:pt idx="24">
                  <c:v>3.5193400000000001</c:v>
                </c:pt>
                <c:pt idx="25">
                  <c:v>3.8633999999999999</c:v>
                </c:pt>
                <c:pt idx="26">
                  <c:v>4.2411000000000003</c:v>
                </c:pt>
                <c:pt idx="27">
                  <c:v>4.6557199999999996</c:v>
                </c:pt>
                <c:pt idx="28">
                  <c:v>5.1108700000000002</c:v>
                </c:pt>
                <c:pt idx="29">
                  <c:v>5.6105200000000002</c:v>
                </c:pt>
                <c:pt idx="30">
                  <c:v>6.1590199999999999</c:v>
                </c:pt>
                <c:pt idx="31">
                  <c:v>6.7611400000000001</c:v>
                </c:pt>
                <c:pt idx="32">
                  <c:v>7.4221199999999996</c:v>
                </c:pt>
                <c:pt idx="33">
                  <c:v>8.1477299999999993</c:v>
                </c:pt>
                <c:pt idx="34">
                  <c:v>8.9442699999999995</c:v>
                </c:pt>
                <c:pt idx="35">
                  <c:v>9.8186900000000001</c:v>
                </c:pt>
                <c:pt idx="36">
                  <c:v>10.778600000000001</c:v>
                </c:pt>
                <c:pt idx="37">
                  <c:v>11.8323</c:v>
                </c:pt>
                <c:pt idx="38">
                  <c:v>12.989100000000001</c:v>
                </c:pt>
                <c:pt idx="39">
                  <c:v>14.258900000000001</c:v>
                </c:pt>
                <c:pt idx="40">
                  <c:v>15.652900000000001</c:v>
                </c:pt>
                <c:pt idx="41">
                  <c:v>17.183199999999999</c:v>
                </c:pt>
                <c:pt idx="42">
                  <c:v>18.863</c:v>
                </c:pt>
                <c:pt idx="43">
                  <c:v>20.707100000000001</c:v>
                </c:pt>
                <c:pt idx="44">
                  <c:v>22.7315</c:v>
                </c:pt>
                <c:pt idx="45">
                  <c:v>24.953800000000001</c:v>
                </c:pt>
                <c:pt idx="46">
                  <c:v>27.3934</c:v>
                </c:pt>
                <c:pt idx="47">
                  <c:v>30.071400000000001</c:v>
                </c:pt>
                <c:pt idx="48">
                  <c:v>33.011299999999999</c:v>
                </c:pt>
                <c:pt idx="49">
                  <c:v>36.238500000000002</c:v>
                </c:pt>
                <c:pt idx="50">
                  <c:v>39.781300000000002</c:v>
                </c:pt>
                <c:pt idx="51">
                  <c:v>43.670400000000001</c:v>
                </c:pt>
                <c:pt idx="52">
                  <c:v>47.939700000000002</c:v>
                </c:pt>
                <c:pt idx="53">
                  <c:v>52.626399999999997</c:v>
                </c:pt>
                <c:pt idx="54">
                  <c:v>57.771299999999997</c:v>
                </c:pt>
                <c:pt idx="55">
                  <c:v>63.419199999999996</c:v>
                </c:pt>
                <c:pt idx="56">
                  <c:v>69.619200000000006</c:v>
                </c:pt>
                <c:pt idx="57">
                  <c:v>76.425299999999993</c:v>
                </c:pt>
                <c:pt idx="58">
                  <c:v>83.896900000000002</c:v>
                </c:pt>
                <c:pt idx="59">
                  <c:v>92.098799999999997</c:v>
                </c:pt>
                <c:pt idx="60">
                  <c:v>101.10299999999999</c:v>
                </c:pt>
                <c:pt idx="61">
                  <c:v>110.98699999999999</c:v>
                </c:pt>
                <c:pt idx="62">
                  <c:v>121.837</c:v>
                </c:pt>
                <c:pt idx="63">
                  <c:v>133.74799999999999</c:v>
                </c:pt>
                <c:pt idx="64">
                  <c:v>146.82400000000001</c:v>
                </c:pt>
                <c:pt idx="65">
                  <c:v>161.17699999999999</c:v>
                </c:pt>
                <c:pt idx="66">
                  <c:v>176.935</c:v>
                </c:pt>
                <c:pt idx="67">
                  <c:v>194.232</c:v>
                </c:pt>
                <c:pt idx="68">
                  <c:v>213.221</c:v>
                </c:pt>
                <c:pt idx="69">
                  <c:v>234.066</c:v>
                </c:pt>
                <c:pt idx="70">
                  <c:v>256.94799999999998</c:v>
                </c:pt>
                <c:pt idx="71">
                  <c:v>282.06799999999998</c:v>
                </c:pt>
                <c:pt idx="72">
                  <c:v>309.64400000000001</c:v>
                </c:pt>
                <c:pt idx="73">
                  <c:v>339.916</c:v>
                </c:pt>
                <c:pt idx="74">
                  <c:v>373.14699999999999</c:v>
                </c:pt>
                <c:pt idx="75">
                  <c:v>409.62599999999998</c:v>
                </c:pt>
                <c:pt idx="76">
                  <c:v>449.67200000000003</c:v>
                </c:pt>
                <c:pt idx="77">
                  <c:v>493.63299999999998</c:v>
                </c:pt>
                <c:pt idx="78">
                  <c:v>541.89200000000005</c:v>
                </c:pt>
                <c:pt idx="79">
                  <c:v>594.86900000000003</c:v>
                </c:pt>
                <c:pt idx="80">
                  <c:v>653.02499999999998</c:v>
                </c:pt>
                <c:pt idx="81">
                  <c:v>716.86599999999999</c:v>
                </c:pt>
                <c:pt idx="82">
                  <c:v>786.94899999999996</c:v>
                </c:pt>
                <c:pt idx="83">
                  <c:v>863.88300000000004</c:v>
                </c:pt>
                <c:pt idx="84">
                  <c:v>948.33799999999997</c:v>
                </c:pt>
                <c:pt idx="85">
                  <c:v>1041.05</c:v>
                </c:pt>
              </c:numCache>
            </c:numRef>
          </c:xVal>
          <c:yVal>
            <c:numRef>
              <c:f>Sheet1!$F$2:$F$87</c:f>
              <c:numCache>
                <c:formatCode>General</c:formatCode>
                <c:ptCount val="86"/>
                <c:pt idx="68">
                  <c:v>8.2733100000000004E-2</c:v>
                </c:pt>
                <c:pt idx="69">
                  <c:v>0.22713700000000001</c:v>
                </c:pt>
                <c:pt idx="70">
                  <c:v>0.31261899999999998</c:v>
                </c:pt>
                <c:pt idx="71">
                  <c:v>0.33847100000000002</c:v>
                </c:pt>
                <c:pt idx="72">
                  <c:v>0.38989000000000001</c:v>
                </c:pt>
                <c:pt idx="73">
                  <c:v>0.45231500000000002</c:v>
                </c:pt>
                <c:pt idx="74">
                  <c:v>0.62554500000000002</c:v>
                </c:pt>
                <c:pt idx="75">
                  <c:v>1.1090199999999999</c:v>
                </c:pt>
                <c:pt idx="76">
                  <c:v>1.7300599999999999</c:v>
                </c:pt>
                <c:pt idx="77">
                  <c:v>2.8218100000000002</c:v>
                </c:pt>
                <c:pt idx="78">
                  <c:v>6.3033000000000001</c:v>
                </c:pt>
                <c:pt idx="79">
                  <c:v>13.813700000000001</c:v>
                </c:pt>
                <c:pt idx="80">
                  <c:v>21.7347</c:v>
                </c:pt>
                <c:pt idx="81">
                  <c:v>23.494599999999998</c:v>
                </c:pt>
                <c:pt idx="82">
                  <c:v>17.904199999999999</c:v>
                </c:pt>
                <c:pt idx="83">
                  <c:v>7.6349099999999996</c:v>
                </c:pt>
                <c:pt idx="84">
                  <c:v>1.02498</c:v>
                </c:pt>
              </c:numCache>
            </c:numRef>
          </c:yVal>
          <c:smooth val="0"/>
          <c:extLst xmlns:c16r2="http://schemas.microsoft.com/office/drawing/2015/06/chart">
            <c:ext xmlns:c16="http://schemas.microsoft.com/office/drawing/2014/chart" uri="{C3380CC4-5D6E-409C-BE32-E72D297353CC}">
              <c16:uniqueId val="{00000001-CCB0-480C-AC6B-0E2094335035}"/>
            </c:ext>
          </c:extLst>
        </c:ser>
        <c:dLbls>
          <c:showLegendKey val="0"/>
          <c:showVal val="0"/>
          <c:showCatName val="0"/>
          <c:showSerName val="0"/>
          <c:showPercent val="0"/>
          <c:showBubbleSize val="0"/>
        </c:dLbls>
        <c:axId val="492765360"/>
        <c:axId val="492779080"/>
      </c:scatterChart>
      <c:valAx>
        <c:axId val="492765360"/>
        <c:scaling>
          <c:orientation val="minMax"/>
          <c:max val="1000"/>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lgn="ctr" rtl="0">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Particle Size (μm)</a:t>
                </a:r>
              </a:p>
            </c:rich>
          </c:tx>
          <c:layout>
            <c:manualLayout>
              <c:xMode val="edge"/>
              <c:yMode val="edge"/>
              <c:x val="0.40861570428696414"/>
              <c:y val="0.89212962962962961"/>
            </c:manualLayout>
          </c:layout>
          <c:overlay val="0"/>
          <c:spPr>
            <a:noFill/>
            <a:ln>
              <a:noFill/>
            </a:ln>
            <a:effectLst/>
          </c:spPr>
          <c:txPr>
            <a:bodyPr rot="0" spcFirstLastPara="1" vertOverflow="ellipsis" vert="horz" wrap="square" anchor="ctr" anchorCtr="1"/>
            <a:lstStyle/>
            <a:p>
              <a:pPr algn="ctr" rtl="0">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2779080"/>
        <c:crosses val="autoZero"/>
        <c:crossBetween val="midCat"/>
      </c:valAx>
      <c:valAx>
        <c:axId val="492779080"/>
        <c:scaling>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Volume (%)</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2765360"/>
        <c:crosses val="autoZero"/>
        <c:crossBetween val="midCat"/>
      </c:valAx>
      <c:spPr>
        <a:noFill/>
        <a:ln>
          <a:solidFill>
            <a:schemeClr val="tx1"/>
          </a:solidFill>
        </a:ln>
        <a:effectLst/>
      </c:spPr>
    </c:plotArea>
    <c:legend>
      <c:legendPos val="b"/>
      <c:layout>
        <c:manualLayout>
          <c:xMode val="edge"/>
          <c:yMode val="edge"/>
          <c:x val="0.15966688538932633"/>
          <c:y val="8.3911490230387853E-2"/>
          <c:w val="0.30288845144356957"/>
          <c:h val="0.10788734741490646"/>
        </c:manualLayout>
      </c:layout>
      <c:overlay val="0"/>
      <c:spPr>
        <a:solidFill>
          <a:schemeClr val="bg1"/>
        </a:solid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b="1">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267011227120837"/>
          <c:y val="4.6032247615928334E-2"/>
          <c:w val="0.73465977545758443"/>
          <c:h val="0.78122787148798167"/>
        </c:manualLayout>
      </c:layout>
      <c:scatterChart>
        <c:scatterStyle val="lineMarker"/>
        <c:varyColors val="0"/>
        <c:ser>
          <c:idx val="2"/>
          <c:order val="4"/>
          <c:tx>
            <c:v>Ceramic Prop</c:v>
          </c:tx>
          <c:spPr>
            <a:ln w="25400" cap="rnd">
              <a:noFill/>
              <a:round/>
            </a:ln>
            <a:effectLst/>
          </c:spPr>
          <c:marker>
            <c:symbol val="circle"/>
            <c:size val="7"/>
            <c:spPr>
              <a:solidFill>
                <a:schemeClr val="tx1"/>
              </a:solidFill>
              <a:ln w="9525">
                <a:solidFill>
                  <a:schemeClr val="tx1"/>
                </a:solidFill>
              </a:ln>
              <a:effectLst/>
            </c:spPr>
          </c:marker>
          <c:dPt>
            <c:idx val="50"/>
            <c:bubble3D val="0"/>
            <c:extLst xmlns:c16r2="http://schemas.microsoft.com/office/drawing/2015/06/chart">
              <c:ext xmlns:c16="http://schemas.microsoft.com/office/drawing/2014/chart" uri="{C3380CC4-5D6E-409C-BE32-E72D297353CC}">
                <c16:uniqueId val="{00000000-BD12-41D3-B3C0-88E5BAB9B818}"/>
              </c:ext>
            </c:extLst>
          </c:dPt>
          <c:xVal>
            <c:numRef>
              <c:f>'ceramic prop_2lb_0.75_acoustics'!$A$2:$A$121</c:f>
              <c:numCache>
                <c:formatCode>General</c:formatCode>
                <c:ptCount val="120"/>
                <c:pt idx="0">
                  <c:v>0</c:v>
                </c:pt>
                <c:pt idx="1">
                  <c:v>11.388</c:v>
                </c:pt>
                <c:pt idx="2">
                  <c:v>17.471999999999987</c:v>
                </c:pt>
                <c:pt idx="3">
                  <c:v>23.556000000000001</c:v>
                </c:pt>
                <c:pt idx="4">
                  <c:v>28.626000000000001</c:v>
                </c:pt>
                <c:pt idx="5">
                  <c:v>34.71</c:v>
                </c:pt>
                <c:pt idx="6">
                  <c:v>40.794000000000011</c:v>
                </c:pt>
                <c:pt idx="7">
                  <c:v>46.878</c:v>
                </c:pt>
                <c:pt idx="8">
                  <c:v>51.948</c:v>
                </c:pt>
                <c:pt idx="9">
                  <c:v>58.032000000000011</c:v>
                </c:pt>
                <c:pt idx="10">
                  <c:v>64.366</c:v>
                </c:pt>
                <c:pt idx="11">
                  <c:v>71.36999999999999</c:v>
                </c:pt>
                <c:pt idx="12">
                  <c:v>77.453999999999994</c:v>
                </c:pt>
                <c:pt idx="13">
                  <c:v>83.537999999999997</c:v>
                </c:pt>
                <c:pt idx="14">
                  <c:v>88.60899999999998</c:v>
                </c:pt>
                <c:pt idx="15">
                  <c:v>94.692999999999998</c:v>
                </c:pt>
                <c:pt idx="16">
                  <c:v>100.777</c:v>
                </c:pt>
                <c:pt idx="17">
                  <c:v>106.861</c:v>
                </c:pt>
                <c:pt idx="18">
                  <c:v>111.93100000000008</c:v>
                </c:pt>
                <c:pt idx="19">
                  <c:v>118.015</c:v>
                </c:pt>
                <c:pt idx="20">
                  <c:v>124.348</c:v>
                </c:pt>
                <c:pt idx="21">
                  <c:v>131.33700000000007</c:v>
                </c:pt>
                <c:pt idx="22">
                  <c:v>137.42100000000016</c:v>
                </c:pt>
                <c:pt idx="23">
                  <c:v>143.505</c:v>
                </c:pt>
                <c:pt idx="24">
                  <c:v>148.57499999999999</c:v>
                </c:pt>
                <c:pt idx="25">
                  <c:v>154.65900000000002</c:v>
                </c:pt>
                <c:pt idx="26">
                  <c:v>160.74299999999999</c:v>
                </c:pt>
                <c:pt idx="27">
                  <c:v>166.82700000000017</c:v>
                </c:pt>
                <c:pt idx="28">
                  <c:v>171.89700000000016</c:v>
                </c:pt>
                <c:pt idx="29">
                  <c:v>177.98100000000017</c:v>
                </c:pt>
                <c:pt idx="30">
                  <c:v>184.315</c:v>
                </c:pt>
                <c:pt idx="31">
                  <c:v>191.32000000000016</c:v>
                </c:pt>
                <c:pt idx="32">
                  <c:v>197.404</c:v>
                </c:pt>
                <c:pt idx="33">
                  <c:v>203.48800000000017</c:v>
                </c:pt>
                <c:pt idx="34">
                  <c:v>208.55800000000016</c:v>
                </c:pt>
                <c:pt idx="35">
                  <c:v>214.642</c:v>
                </c:pt>
                <c:pt idx="36">
                  <c:v>220.726</c:v>
                </c:pt>
                <c:pt idx="37">
                  <c:v>226.81</c:v>
                </c:pt>
                <c:pt idx="38">
                  <c:v>231.88000000000017</c:v>
                </c:pt>
                <c:pt idx="39">
                  <c:v>237.964</c:v>
                </c:pt>
                <c:pt idx="40">
                  <c:v>244.298</c:v>
                </c:pt>
                <c:pt idx="41">
                  <c:v>251.286</c:v>
                </c:pt>
                <c:pt idx="42">
                  <c:v>257.37</c:v>
                </c:pt>
                <c:pt idx="43">
                  <c:v>263.45400000000001</c:v>
                </c:pt>
                <c:pt idx="44">
                  <c:v>268.524</c:v>
                </c:pt>
                <c:pt idx="45">
                  <c:v>274.60899999999964</c:v>
                </c:pt>
                <c:pt idx="46">
                  <c:v>280.69299999999993</c:v>
                </c:pt>
                <c:pt idx="47">
                  <c:v>286.77699999999953</c:v>
                </c:pt>
                <c:pt idx="48">
                  <c:v>291.84699999999964</c:v>
                </c:pt>
                <c:pt idx="49">
                  <c:v>297.93099999999947</c:v>
                </c:pt>
                <c:pt idx="50">
                  <c:v>304.26400000000001</c:v>
                </c:pt>
                <c:pt idx="51">
                  <c:v>311.26900000000001</c:v>
                </c:pt>
                <c:pt idx="52">
                  <c:v>317.35300000000001</c:v>
                </c:pt>
                <c:pt idx="53">
                  <c:v>323.43699999999939</c:v>
                </c:pt>
                <c:pt idx="54">
                  <c:v>328.50700000000001</c:v>
                </c:pt>
                <c:pt idx="55">
                  <c:v>334.59099999999961</c:v>
                </c:pt>
                <c:pt idx="56">
                  <c:v>340.67500000000001</c:v>
                </c:pt>
                <c:pt idx="57">
                  <c:v>346.75900000000001</c:v>
                </c:pt>
                <c:pt idx="58">
                  <c:v>351.82900000000001</c:v>
                </c:pt>
                <c:pt idx="59">
                  <c:v>357.91299999999961</c:v>
                </c:pt>
                <c:pt idx="60">
                  <c:v>364.24700000000001</c:v>
                </c:pt>
                <c:pt idx="61">
                  <c:v>371.23599999999954</c:v>
                </c:pt>
                <c:pt idx="62">
                  <c:v>377.32</c:v>
                </c:pt>
                <c:pt idx="63">
                  <c:v>383.404</c:v>
                </c:pt>
                <c:pt idx="64">
                  <c:v>388.47399999999953</c:v>
                </c:pt>
                <c:pt idx="65">
                  <c:v>394.55799999999999</c:v>
                </c:pt>
                <c:pt idx="66">
                  <c:v>400.64200000000034</c:v>
                </c:pt>
                <c:pt idx="67">
                  <c:v>406.7259999999996</c:v>
                </c:pt>
                <c:pt idx="68">
                  <c:v>411.79599999999954</c:v>
                </c:pt>
                <c:pt idx="69">
                  <c:v>417.88</c:v>
                </c:pt>
                <c:pt idx="70">
                  <c:v>424.21299999999968</c:v>
                </c:pt>
                <c:pt idx="71">
                  <c:v>431.21799999999968</c:v>
                </c:pt>
                <c:pt idx="72">
                  <c:v>437.30200000000002</c:v>
                </c:pt>
                <c:pt idx="73">
                  <c:v>443.38599999999968</c:v>
                </c:pt>
                <c:pt idx="74">
                  <c:v>448.45599999999968</c:v>
                </c:pt>
                <c:pt idx="75">
                  <c:v>454.54</c:v>
                </c:pt>
                <c:pt idx="76">
                  <c:v>460.62400000000002</c:v>
                </c:pt>
                <c:pt idx="77">
                  <c:v>466.70800000000003</c:v>
                </c:pt>
                <c:pt idx="78">
                  <c:v>471.77799999999968</c:v>
                </c:pt>
                <c:pt idx="79">
                  <c:v>477.86200000000002</c:v>
                </c:pt>
                <c:pt idx="80">
                  <c:v>484.21099999999967</c:v>
                </c:pt>
                <c:pt idx="81">
                  <c:v>491.21599999999961</c:v>
                </c:pt>
                <c:pt idx="82">
                  <c:v>497.3</c:v>
                </c:pt>
                <c:pt idx="83">
                  <c:v>503.38400000000001</c:v>
                </c:pt>
                <c:pt idx="84">
                  <c:v>508.45400000000001</c:v>
                </c:pt>
                <c:pt idx="85">
                  <c:v>514.53800000000001</c:v>
                </c:pt>
                <c:pt idx="86">
                  <c:v>520.62199999999996</c:v>
                </c:pt>
                <c:pt idx="87">
                  <c:v>526.70600000000002</c:v>
                </c:pt>
                <c:pt idx="88">
                  <c:v>531.77599999999995</c:v>
                </c:pt>
                <c:pt idx="89">
                  <c:v>537.85999999999933</c:v>
                </c:pt>
                <c:pt idx="90">
                  <c:v>544.20899999999995</c:v>
                </c:pt>
                <c:pt idx="91">
                  <c:v>551.21400000000051</c:v>
                </c:pt>
                <c:pt idx="92">
                  <c:v>557.2980000000008</c:v>
                </c:pt>
                <c:pt idx="93">
                  <c:v>563.38199999999949</c:v>
                </c:pt>
                <c:pt idx="94">
                  <c:v>568.4519999999992</c:v>
                </c:pt>
                <c:pt idx="95">
                  <c:v>574.53599999999949</c:v>
                </c:pt>
                <c:pt idx="96">
                  <c:v>580.62</c:v>
                </c:pt>
                <c:pt idx="97">
                  <c:v>586.70399999999995</c:v>
                </c:pt>
                <c:pt idx="98">
                  <c:v>591.7740000000008</c:v>
                </c:pt>
                <c:pt idx="99">
                  <c:v>597.85799999999892</c:v>
                </c:pt>
                <c:pt idx="100">
                  <c:v>604.19200000000001</c:v>
                </c:pt>
                <c:pt idx="101">
                  <c:v>611.19600000000003</c:v>
                </c:pt>
                <c:pt idx="102">
                  <c:v>617.28000000000054</c:v>
                </c:pt>
                <c:pt idx="103">
                  <c:v>623.36399999999946</c:v>
                </c:pt>
                <c:pt idx="104">
                  <c:v>628.43399999999997</c:v>
                </c:pt>
                <c:pt idx="105">
                  <c:v>634.51800000000003</c:v>
                </c:pt>
                <c:pt idx="106">
                  <c:v>640.60199999999998</c:v>
                </c:pt>
                <c:pt idx="107">
                  <c:v>646.68600000000004</c:v>
                </c:pt>
                <c:pt idx="108">
                  <c:v>651.75699999999949</c:v>
                </c:pt>
                <c:pt idx="109">
                  <c:v>657.84099999999921</c:v>
                </c:pt>
                <c:pt idx="110">
                  <c:v>664.17400000000055</c:v>
                </c:pt>
                <c:pt idx="111">
                  <c:v>671.16300000000001</c:v>
                </c:pt>
                <c:pt idx="112">
                  <c:v>677.24699999999996</c:v>
                </c:pt>
                <c:pt idx="113">
                  <c:v>683.33099999999934</c:v>
                </c:pt>
                <c:pt idx="114">
                  <c:v>688.40099999999939</c:v>
                </c:pt>
                <c:pt idx="115">
                  <c:v>694.48500000000001</c:v>
                </c:pt>
                <c:pt idx="116">
                  <c:v>700.56899999999996</c:v>
                </c:pt>
                <c:pt idx="117">
                  <c:v>706.65300000000002</c:v>
                </c:pt>
                <c:pt idx="118">
                  <c:v>711.72299999999996</c:v>
                </c:pt>
                <c:pt idx="119">
                  <c:v>0</c:v>
                </c:pt>
              </c:numCache>
            </c:numRef>
          </c:xVal>
          <c:yVal>
            <c:numRef>
              <c:f>'ceramic prop_2lb_0.75_acoustics'!$L$2:$L$119</c:f>
              <c:numCache>
                <c:formatCode>General</c:formatCode>
                <c:ptCount val="118"/>
                <c:pt idx="8">
                  <c:v>3.0415030415030415</c:v>
                </c:pt>
                <c:pt idx="17">
                  <c:v>8.5954145648571476</c:v>
                </c:pt>
                <c:pt idx="25">
                  <c:v>15.439976568057252</c:v>
                </c:pt>
                <c:pt idx="33">
                  <c:v>16.383706403981197</c:v>
                </c:pt>
                <c:pt idx="42">
                  <c:v>22.400801751976541</c:v>
                </c:pt>
                <c:pt idx="50">
                  <c:v>25.056510427773272</c:v>
                </c:pt>
                <c:pt idx="58">
                  <c:v>24.051298223483677</c:v>
                </c:pt>
                <c:pt idx="67">
                  <c:v>27.815727635389884</c:v>
                </c:pt>
                <c:pt idx="75">
                  <c:v>27.06320324591119</c:v>
                </c:pt>
                <c:pt idx="83">
                  <c:v>27.823274097125527</c:v>
                </c:pt>
                <c:pt idx="92">
                  <c:v>27.618058389286691</c:v>
                </c:pt>
                <c:pt idx="100">
                  <c:v>28.425811404444065</c:v>
                </c:pt>
                <c:pt idx="108">
                  <c:v>24.030274361400231</c:v>
                </c:pt>
                <c:pt idx="117">
                  <c:v>20.802972894199893</c:v>
                </c:pt>
              </c:numCache>
            </c:numRef>
          </c:yVal>
          <c:smooth val="0"/>
          <c:extLst xmlns:c16r2="http://schemas.microsoft.com/office/drawing/2015/06/chart">
            <c:ext xmlns:c16="http://schemas.microsoft.com/office/drawing/2014/chart" uri="{C3380CC4-5D6E-409C-BE32-E72D297353CC}">
              <c16:uniqueId val="{00000001-BD12-41D3-B3C0-88E5BAB9B818}"/>
            </c:ext>
          </c:extLst>
        </c:ser>
        <c:dLbls>
          <c:showLegendKey val="0"/>
          <c:showVal val="0"/>
          <c:showCatName val="0"/>
          <c:showSerName val="0"/>
          <c:showPercent val="0"/>
          <c:showBubbleSize val="0"/>
        </c:dLbls>
        <c:axId val="494116760"/>
        <c:axId val="494107744"/>
        <c:extLst xmlns:c16r2="http://schemas.microsoft.com/office/drawing/2015/06/chart">
          <c:ext xmlns:c15="http://schemas.microsoft.com/office/drawing/2012/chart" uri="{02D57815-91ED-43cb-92C2-25804820EDAC}">
            <c15:filteredScatterSeries>
              <c15:ser>
                <c:idx val="0"/>
                <c:order val="0"/>
                <c:tx>
                  <c:v>Ceramic HSP</c:v>
                </c:tx>
                <c:spPr>
                  <a:ln w="25400" cap="rnd">
                    <a:noFill/>
                    <a:round/>
                  </a:ln>
                  <a:effectLst/>
                </c:spPr>
                <c:marker>
                  <c:symbol val="circle"/>
                  <c:size val="5"/>
                  <c:spPr>
                    <a:solidFill>
                      <a:schemeClr val="accent1"/>
                    </a:solidFill>
                    <a:ln w="9525">
                      <a:solidFill>
                        <a:schemeClr val="accent1"/>
                      </a:solidFill>
                    </a:ln>
                    <a:effectLst/>
                  </c:spPr>
                </c:marker>
                <c:xVal>
                  <c:numRef>
                    <c:extLst xmlns:c16r2="http://schemas.microsoft.com/office/drawing/2015/06/chart">
                      <c:ext uri="{02D57815-91ED-43cb-92C2-25804820EDAC}">
                        <c15:formulaRef>
                          <c15:sqref>'ceramic_0 (Recovered)'!$A$2:$A$103</c15:sqref>
                        </c15:formulaRef>
                      </c:ext>
                    </c:extLst>
                    <c:numCache>
                      <c:formatCode>General</c:formatCode>
                      <c:ptCount val="102"/>
                      <c:pt idx="0">
                        <c:v>0</c:v>
                      </c:pt>
                      <c:pt idx="1">
                        <c:v>11.388</c:v>
                      </c:pt>
                      <c:pt idx="2">
                        <c:v>17.472000000000001</c:v>
                      </c:pt>
                      <c:pt idx="3">
                        <c:v>23.556000000000001</c:v>
                      </c:pt>
                      <c:pt idx="4">
                        <c:v>29.64</c:v>
                      </c:pt>
                      <c:pt idx="5">
                        <c:v>34.71</c:v>
                      </c:pt>
                      <c:pt idx="6">
                        <c:v>40.793999999999997</c:v>
                      </c:pt>
                      <c:pt idx="7">
                        <c:v>46.878</c:v>
                      </c:pt>
                      <c:pt idx="8">
                        <c:v>52.962000000000003</c:v>
                      </c:pt>
                      <c:pt idx="9">
                        <c:v>58.031999999999996</c:v>
                      </c:pt>
                      <c:pt idx="10">
                        <c:v>64.569000000000003</c:v>
                      </c:pt>
                      <c:pt idx="11">
                        <c:v>71.572999999999993</c:v>
                      </c:pt>
                      <c:pt idx="12">
                        <c:v>77.656999999999996</c:v>
                      </c:pt>
                      <c:pt idx="13">
                        <c:v>83.741</c:v>
                      </c:pt>
                      <c:pt idx="14">
                        <c:v>89.825000000000003</c:v>
                      </c:pt>
                      <c:pt idx="15">
                        <c:v>94.894999999999996</c:v>
                      </c:pt>
                      <c:pt idx="16">
                        <c:v>100.979</c:v>
                      </c:pt>
                      <c:pt idx="17">
                        <c:v>107.063</c:v>
                      </c:pt>
                      <c:pt idx="18">
                        <c:v>113.14700000000001</c:v>
                      </c:pt>
                      <c:pt idx="19">
                        <c:v>118.218</c:v>
                      </c:pt>
                      <c:pt idx="20">
                        <c:v>124.645</c:v>
                      </c:pt>
                      <c:pt idx="21">
                        <c:v>131.66499999999999</c:v>
                      </c:pt>
                      <c:pt idx="22">
                        <c:v>137.749</c:v>
                      </c:pt>
                      <c:pt idx="23">
                        <c:v>143.833</c:v>
                      </c:pt>
                      <c:pt idx="24">
                        <c:v>148.90299999999999</c:v>
                      </c:pt>
                      <c:pt idx="25">
                        <c:v>154.98699999999999</c:v>
                      </c:pt>
                      <c:pt idx="26">
                        <c:v>161.071</c:v>
                      </c:pt>
                      <c:pt idx="27">
                        <c:v>167.155</c:v>
                      </c:pt>
                      <c:pt idx="28">
                        <c:v>173.239</c:v>
                      </c:pt>
                      <c:pt idx="29">
                        <c:v>178.309</c:v>
                      </c:pt>
                      <c:pt idx="30">
                        <c:v>184.768</c:v>
                      </c:pt>
                      <c:pt idx="31">
                        <c:v>191.77199999999999</c:v>
                      </c:pt>
                      <c:pt idx="32">
                        <c:v>197.85599999999999</c:v>
                      </c:pt>
                      <c:pt idx="33">
                        <c:v>203.94</c:v>
                      </c:pt>
                      <c:pt idx="34">
                        <c:v>210.024</c:v>
                      </c:pt>
                      <c:pt idx="35">
                        <c:v>215.09399999999999</c:v>
                      </c:pt>
                      <c:pt idx="36">
                        <c:v>221.178</c:v>
                      </c:pt>
                      <c:pt idx="37">
                        <c:v>227.262</c:v>
                      </c:pt>
                      <c:pt idx="38">
                        <c:v>233.346</c:v>
                      </c:pt>
                      <c:pt idx="39">
                        <c:v>238.416</c:v>
                      </c:pt>
                      <c:pt idx="40">
                        <c:v>244.98400000000001</c:v>
                      </c:pt>
                      <c:pt idx="41">
                        <c:v>251.97300000000001</c:v>
                      </c:pt>
                      <c:pt idx="42">
                        <c:v>258.05700000000002</c:v>
                      </c:pt>
                      <c:pt idx="43">
                        <c:v>264.14100000000002</c:v>
                      </c:pt>
                      <c:pt idx="44">
                        <c:v>270.22500000000002</c:v>
                      </c:pt>
                      <c:pt idx="45">
                        <c:v>275.29500000000002</c:v>
                      </c:pt>
                      <c:pt idx="46">
                        <c:v>281.37900000000002</c:v>
                      </c:pt>
                      <c:pt idx="47">
                        <c:v>287.46300000000002</c:v>
                      </c:pt>
                      <c:pt idx="48">
                        <c:v>293.54700000000003</c:v>
                      </c:pt>
                      <c:pt idx="49">
                        <c:v>298.61700000000002</c:v>
                      </c:pt>
                      <c:pt idx="50">
                        <c:v>305.04399999999998</c:v>
                      </c:pt>
                      <c:pt idx="51">
                        <c:v>312.06400000000002</c:v>
                      </c:pt>
                      <c:pt idx="52">
                        <c:v>318.14800000000002</c:v>
                      </c:pt>
                      <c:pt idx="53">
                        <c:v>324.23200000000003</c:v>
                      </c:pt>
                      <c:pt idx="54">
                        <c:v>329.30200000000002</c:v>
                      </c:pt>
                      <c:pt idx="55">
                        <c:v>335.387</c:v>
                      </c:pt>
                      <c:pt idx="56">
                        <c:v>341.471</c:v>
                      </c:pt>
                      <c:pt idx="57">
                        <c:v>347.55500000000001</c:v>
                      </c:pt>
                      <c:pt idx="58">
                        <c:v>353.63900000000001</c:v>
                      </c:pt>
                      <c:pt idx="59">
                        <c:v>358.709</c:v>
                      </c:pt>
                      <c:pt idx="60">
                        <c:v>365.13600000000002</c:v>
                      </c:pt>
                      <c:pt idx="61">
                        <c:v>372.14</c:v>
                      </c:pt>
                      <c:pt idx="62">
                        <c:v>378.22399999999999</c:v>
                      </c:pt>
                      <c:pt idx="63">
                        <c:v>384.30799999999999</c:v>
                      </c:pt>
                      <c:pt idx="64">
                        <c:v>390.392</c:v>
                      </c:pt>
                      <c:pt idx="65">
                        <c:v>395.46199999999999</c:v>
                      </c:pt>
                      <c:pt idx="66">
                        <c:v>401.54700000000003</c:v>
                      </c:pt>
                      <c:pt idx="67">
                        <c:v>407.63099999999997</c:v>
                      </c:pt>
                      <c:pt idx="68">
                        <c:v>413.71499999999997</c:v>
                      </c:pt>
                      <c:pt idx="69">
                        <c:v>418.78500000000003</c:v>
                      </c:pt>
                      <c:pt idx="70">
                        <c:v>425.24299999999999</c:v>
                      </c:pt>
                      <c:pt idx="71">
                        <c:v>432.26299999999998</c:v>
                      </c:pt>
                      <c:pt idx="72">
                        <c:v>438.34699999999998</c:v>
                      </c:pt>
                      <c:pt idx="73">
                        <c:v>444.43099999999998</c:v>
                      </c:pt>
                      <c:pt idx="74">
                        <c:v>449.50099999999998</c:v>
                      </c:pt>
                      <c:pt idx="75">
                        <c:v>455.58499999999998</c:v>
                      </c:pt>
                      <c:pt idx="76">
                        <c:v>461.66899999999998</c:v>
                      </c:pt>
                      <c:pt idx="77">
                        <c:v>467.75299999999999</c:v>
                      </c:pt>
                      <c:pt idx="78">
                        <c:v>472.82299999999998</c:v>
                      </c:pt>
                      <c:pt idx="79">
                        <c:v>478.90699999999998</c:v>
                      </c:pt>
                      <c:pt idx="80">
                        <c:v>485.24099999999999</c:v>
                      </c:pt>
                      <c:pt idx="81">
                        <c:v>492.24599999999998</c:v>
                      </c:pt>
                      <c:pt idx="82">
                        <c:v>498.33</c:v>
                      </c:pt>
                      <c:pt idx="83">
                        <c:v>504.41399999999999</c:v>
                      </c:pt>
                      <c:pt idx="84">
                        <c:v>510.49799999999999</c:v>
                      </c:pt>
                      <c:pt idx="85">
                        <c:v>515.56799999999998</c:v>
                      </c:pt>
                      <c:pt idx="86">
                        <c:v>521.65200000000004</c:v>
                      </c:pt>
                      <c:pt idx="87">
                        <c:v>527.73599999999999</c:v>
                      </c:pt>
                      <c:pt idx="88">
                        <c:v>532.80600000000004</c:v>
                      </c:pt>
                      <c:pt idx="89">
                        <c:v>538.89</c:v>
                      </c:pt>
                      <c:pt idx="90">
                        <c:v>545.23900000000003</c:v>
                      </c:pt>
                      <c:pt idx="91">
                        <c:v>552.21199999999999</c:v>
                      </c:pt>
                      <c:pt idx="92">
                        <c:v>558.29600000000005</c:v>
                      </c:pt>
                      <c:pt idx="93">
                        <c:v>564.38</c:v>
                      </c:pt>
                      <c:pt idx="94">
                        <c:v>569.45000000000005</c:v>
                      </c:pt>
                      <c:pt idx="95">
                        <c:v>575.53399999999999</c:v>
                      </c:pt>
                      <c:pt idx="96">
                        <c:v>581.61800000000005</c:v>
                      </c:pt>
                      <c:pt idx="97">
                        <c:v>587.70299999999997</c:v>
                      </c:pt>
                      <c:pt idx="98">
                        <c:v>592.77300000000002</c:v>
                      </c:pt>
                      <c:pt idx="99">
                        <c:v>598.85699999999997</c:v>
                      </c:pt>
                      <c:pt idx="100">
                        <c:v>605.23699999999997</c:v>
                      </c:pt>
                      <c:pt idx="101">
                        <c:v>0</c:v>
                      </c:pt>
                    </c:numCache>
                  </c:numRef>
                </c:xVal>
                <c:yVal>
                  <c:numRef>
                    <c:extLst xmlns:c16r2="http://schemas.microsoft.com/office/drawing/2015/06/chart">
                      <c:ext uri="{02D57815-91ED-43cb-92C2-25804820EDAC}">
                        <c15:formulaRef>
                          <c15:sqref>'ceramic_0 (Recovered)'!$L$2:$L$100</c15:sqref>
                        </c15:formulaRef>
                      </c:ext>
                    </c:extLst>
                    <c:numCache>
                      <c:formatCode>General</c:formatCode>
                      <c:ptCount val="99"/>
                      <c:pt idx="8">
                        <c:v>4.3238548393187566</c:v>
                      </c:pt>
                      <c:pt idx="17">
                        <c:v>12.180920870224211</c:v>
                      </c:pt>
                      <c:pt idx="25">
                        <c:v>20.532509807194728</c:v>
                      </c:pt>
                      <c:pt idx="33">
                        <c:v>25.309991216064386</c:v>
                      </c:pt>
                      <c:pt idx="42">
                        <c:v>27.495980930206766</c:v>
                      </c:pt>
                      <c:pt idx="50">
                        <c:v>30.199842509630344</c:v>
                      </c:pt>
                      <c:pt idx="58">
                        <c:v>29.838460746990414</c:v>
                      </c:pt>
                      <c:pt idx="67">
                        <c:v>32.152911542450759</c:v>
                      </c:pt>
                      <c:pt idx="75">
                        <c:v>31.717896317304078</c:v>
                      </c:pt>
                      <c:pt idx="83">
                        <c:v>30.944725470519565</c:v>
                      </c:pt>
                      <c:pt idx="92">
                        <c:v>31.030770943914444</c:v>
                      </c:pt>
                      <c:pt idx="98">
                        <c:v>28.163703338457541</c:v>
                      </c:pt>
                    </c:numCache>
                  </c:numRef>
                </c:yVal>
                <c:smooth val="0"/>
                <c:extLst xmlns:c16r2="http://schemas.microsoft.com/office/drawing/2015/06/chart">
                  <c:ext xmlns:c16="http://schemas.microsoft.com/office/drawing/2014/chart" uri="{C3380CC4-5D6E-409C-BE32-E72D297353CC}">
                    <c16:uniqueId val="{00000003-BD12-41D3-B3C0-88E5BAB9B818}"/>
                  </c:ext>
                </c:extLst>
              </c15:ser>
            </c15:filteredScatterSeries>
            <c15:filteredScatterSeries>
              <c15:ser>
                <c:idx val="1"/>
                <c:order val="2"/>
                <c:tx>
                  <c:v>Ceramic NRT</c:v>
                </c:tx>
                <c:spPr>
                  <a:ln w="25400" cap="rnd">
                    <a:noFill/>
                    <a:round/>
                  </a:ln>
                  <a:effectLst/>
                </c:spPr>
                <c:marker>
                  <c:symbol val="circle"/>
                  <c:size val="5"/>
                  <c:spPr>
                    <a:solidFill>
                      <a:schemeClr val="accent2"/>
                    </a:solidFill>
                    <a:ln w="9525">
                      <a:solidFill>
                        <a:schemeClr val="accent2"/>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'ceramic nrt_2lb_0.75_acoustics'!$A$2:$A$177</c15:sqref>
                        </c15:formulaRef>
                      </c:ext>
                    </c:extLst>
                    <c:numCache>
                      <c:formatCode>General</c:formatCode>
                      <c:ptCount val="176"/>
                      <c:pt idx="0">
                        <c:v>0</c:v>
                      </c:pt>
                      <c:pt idx="1">
                        <c:v>11.388</c:v>
                      </c:pt>
                      <c:pt idx="2">
                        <c:v>17.472000000000001</c:v>
                      </c:pt>
                      <c:pt idx="3">
                        <c:v>23.556000000000001</c:v>
                      </c:pt>
                      <c:pt idx="4">
                        <c:v>29.64</c:v>
                      </c:pt>
                      <c:pt idx="5">
                        <c:v>34.71</c:v>
                      </c:pt>
                      <c:pt idx="6">
                        <c:v>40.793999999999997</c:v>
                      </c:pt>
                      <c:pt idx="7">
                        <c:v>46.878</c:v>
                      </c:pt>
                      <c:pt idx="8">
                        <c:v>51.948</c:v>
                      </c:pt>
                      <c:pt idx="9">
                        <c:v>58.031999999999996</c:v>
                      </c:pt>
                      <c:pt idx="10">
                        <c:v>64.381</c:v>
                      </c:pt>
                      <c:pt idx="11">
                        <c:v>71.37</c:v>
                      </c:pt>
                      <c:pt idx="12">
                        <c:v>77.453999999999994</c:v>
                      </c:pt>
                      <c:pt idx="13">
                        <c:v>83.537999999999997</c:v>
                      </c:pt>
                      <c:pt idx="14">
                        <c:v>88.608000000000004</c:v>
                      </c:pt>
                      <c:pt idx="15">
                        <c:v>94.691999999999993</c:v>
                      </c:pt>
                      <c:pt idx="16">
                        <c:v>100.776</c:v>
                      </c:pt>
                      <c:pt idx="17">
                        <c:v>106.86</c:v>
                      </c:pt>
                      <c:pt idx="18">
                        <c:v>111.93</c:v>
                      </c:pt>
                      <c:pt idx="19">
                        <c:v>118.014</c:v>
                      </c:pt>
                      <c:pt idx="20">
                        <c:v>124.348</c:v>
                      </c:pt>
                      <c:pt idx="21">
                        <c:v>131.35300000000001</c:v>
                      </c:pt>
                      <c:pt idx="22">
                        <c:v>137.43700000000001</c:v>
                      </c:pt>
                      <c:pt idx="23">
                        <c:v>143.52099999999999</c:v>
                      </c:pt>
                      <c:pt idx="24">
                        <c:v>148.59100000000001</c:v>
                      </c:pt>
                      <c:pt idx="25">
                        <c:v>154.67500000000001</c:v>
                      </c:pt>
                      <c:pt idx="26">
                        <c:v>160.75899999999999</c:v>
                      </c:pt>
                      <c:pt idx="27">
                        <c:v>166.84299999999999</c:v>
                      </c:pt>
                      <c:pt idx="28">
                        <c:v>171.91300000000001</c:v>
                      </c:pt>
                      <c:pt idx="29">
                        <c:v>177.99700000000001</c:v>
                      </c:pt>
                      <c:pt idx="30">
                        <c:v>184.33099999999999</c:v>
                      </c:pt>
                      <c:pt idx="31">
                        <c:v>191.31899999999999</c:v>
                      </c:pt>
                      <c:pt idx="32">
                        <c:v>197.40299999999999</c:v>
                      </c:pt>
                      <c:pt idx="33">
                        <c:v>203.48699999999999</c:v>
                      </c:pt>
                      <c:pt idx="34">
                        <c:v>208.55699999999999</c:v>
                      </c:pt>
                      <c:pt idx="35">
                        <c:v>214.642</c:v>
                      </c:pt>
                      <c:pt idx="36">
                        <c:v>220.726</c:v>
                      </c:pt>
                      <c:pt idx="37">
                        <c:v>226.81</c:v>
                      </c:pt>
                      <c:pt idx="38">
                        <c:v>231.88</c:v>
                      </c:pt>
                      <c:pt idx="39">
                        <c:v>237.964</c:v>
                      </c:pt>
                      <c:pt idx="40">
                        <c:v>244.297</c:v>
                      </c:pt>
                      <c:pt idx="41">
                        <c:v>251.30199999999999</c:v>
                      </c:pt>
                      <c:pt idx="42">
                        <c:v>257.38600000000002</c:v>
                      </c:pt>
                      <c:pt idx="43">
                        <c:v>263.47000000000003</c:v>
                      </c:pt>
                      <c:pt idx="44">
                        <c:v>268.54000000000002</c:v>
                      </c:pt>
                      <c:pt idx="45">
                        <c:v>274.62400000000002</c:v>
                      </c:pt>
                      <c:pt idx="46">
                        <c:v>280.70800000000003</c:v>
                      </c:pt>
                      <c:pt idx="47">
                        <c:v>286.79199999999997</c:v>
                      </c:pt>
                      <c:pt idx="48">
                        <c:v>291.86200000000002</c:v>
                      </c:pt>
                      <c:pt idx="49">
                        <c:v>297.94600000000003</c:v>
                      </c:pt>
                      <c:pt idx="50">
                        <c:v>304.27999999999997</c:v>
                      </c:pt>
                      <c:pt idx="51">
                        <c:v>311.26900000000001</c:v>
                      </c:pt>
                      <c:pt idx="52">
                        <c:v>317.35300000000001</c:v>
                      </c:pt>
                      <c:pt idx="53">
                        <c:v>323.43700000000001</c:v>
                      </c:pt>
                      <c:pt idx="54">
                        <c:v>328.50700000000001</c:v>
                      </c:pt>
                      <c:pt idx="55">
                        <c:v>334.59100000000001</c:v>
                      </c:pt>
                      <c:pt idx="56">
                        <c:v>340.67500000000001</c:v>
                      </c:pt>
                      <c:pt idx="57">
                        <c:v>346.75900000000001</c:v>
                      </c:pt>
                      <c:pt idx="58">
                        <c:v>351.82900000000001</c:v>
                      </c:pt>
                      <c:pt idx="59">
                        <c:v>357.91300000000001</c:v>
                      </c:pt>
                      <c:pt idx="60">
                        <c:v>364.24599999999998</c:v>
                      </c:pt>
                      <c:pt idx="61">
                        <c:v>371.25099999999998</c:v>
                      </c:pt>
                      <c:pt idx="62">
                        <c:v>377.33499999999998</c:v>
                      </c:pt>
                      <c:pt idx="63">
                        <c:v>383.41899999999998</c:v>
                      </c:pt>
                      <c:pt idx="64">
                        <c:v>388.48899999999998</c:v>
                      </c:pt>
                      <c:pt idx="65">
                        <c:v>394.57299999999998</c:v>
                      </c:pt>
                      <c:pt idx="66">
                        <c:v>400.65699999999998</c:v>
                      </c:pt>
                      <c:pt idx="67">
                        <c:v>406.74099999999999</c:v>
                      </c:pt>
                      <c:pt idx="68">
                        <c:v>411.81099999999998</c:v>
                      </c:pt>
                      <c:pt idx="69">
                        <c:v>417.89499999999998</c:v>
                      </c:pt>
                      <c:pt idx="70">
                        <c:v>424.22899999999998</c:v>
                      </c:pt>
                      <c:pt idx="71">
                        <c:v>431.21800000000002</c:v>
                      </c:pt>
                      <c:pt idx="72">
                        <c:v>437.30200000000002</c:v>
                      </c:pt>
                      <c:pt idx="73">
                        <c:v>443.38600000000002</c:v>
                      </c:pt>
                      <c:pt idx="74">
                        <c:v>448.45600000000002</c:v>
                      </c:pt>
                      <c:pt idx="75">
                        <c:v>454.54</c:v>
                      </c:pt>
                      <c:pt idx="76">
                        <c:v>460.62400000000002</c:v>
                      </c:pt>
                      <c:pt idx="77">
                        <c:v>466.70800000000003</c:v>
                      </c:pt>
                      <c:pt idx="78">
                        <c:v>471.77800000000002</c:v>
                      </c:pt>
                      <c:pt idx="79">
                        <c:v>477.86200000000002</c:v>
                      </c:pt>
                      <c:pt idx="80">
                        <c:v>484.19600000000003</c:v>
                      </c:pt>
                      <c:pt idx="81">
                        <c:v>491.2</c:v>
                      </c:pt>
                      <c:pt idx="82">
                        <c:v>497.28399999999999</c:v>
                      </c:pt>
                      <c:pt idx="83">
                        <c:v>503.36799999999999</c:v>
                      </c:pt>
                      <c:pt idx="84">
                        <c:v>508.43799999999999</c:v>
                      </c:pt>
                      <c:pt idx="85">
                        <c:v>514.52200000000005</c:v>
                      </c:pt>
                      <c:pt idx="86">
                        <c:v>520.60599999999999</c:v>
                      </c:pt>
                      <c:pt idx="87">
                        <c:v>526.69000000000005</c:v>
                      </c:pt>
                      <c:pt idx="88">
                        <c:v>531.76</c:v>
                      </c:pt>
                      <c:pt idx="89">
                        <c:v>537.84400000000005</c:v>
                      </c:pt>
                      <c:pt idx="90">
                        <c:v>544.19399999999996</c:v>
                      </c:pt>
                      <c:pt idx="91">
                        <c:v>551.19799999999998</c:v>
                      </c:pt>
                      <c:pt idx="92">
                        <c:v>557.28200000000004</c:v>
                      </c:pt>
                      <c:pt idx="93">
                        <c:v>563.36599999999999</c:v>
                      </c:pt>
                      <c:pt idx="94">
                        <c:v>569.45000000000005</c:v>
                      </c:pt>
                      <c:pt idx="95">
                        <c:v>574.52</c:v>
                      </c:pt>
                      <c:pt idx="96">
                        <c:v>580.60400000000004</c:v>
                      </c:pt>
                      <c:pt idx="97">
                        <c:v>586.68799999999999</c:v>
                      </c:pt>
                      <c:pt idx="98">
                        <c:v>591.75800000000004</c:v>
                      </c:pt>
                      <c:pt idx="99">
                        <c:v>597.84199999999998</c:v>
                      </c:pt>
                      <c:pt idx="100">
                        <c:v>604.20699999999999</c:v>
                      </c:pt>
                      <c:pt idx="101">
                        <c:v>611.19600000000003</c:v>
                      </c:pt>
                      <c:pt idx="102">
                        <c:v>617.28</c:v>
                      </c:pt>
                      <c:pt idx="103">
                        <c:v>623.36400000000003</c:v>
                      </c:pt>
                      <c:pt idx="104">
                        <c:v>628.43399999999997</c:v>
                      </c:pt>
                      <c:pt idx="105">
                        <c:v>634.51800000000003</c:v>
                      </c:pt>
                      <c:pt idx="106">
                        <c:v>640.60199999999998</c:v>
                      </c:pt>
                      <c:pt idx="107">
                        <c:v>646.68600000000004</c:v>
                      </c:pt>
                      <c:pt idx="108">
                        <c:v>651.75599999999997</c:v>
                      </c:pt>
                      <c:pt idx="109">
                        <c:v>657.84</c:v>
                      </c:pt>
                      <c:pt idx="110">
                        <c:v>664.17399999999998</c:v>
                      </c:pt>
                      <c:pt idx="111">
                        <c:v>671.16300000000001</c:v>
                      </c:pt>
                      <c:pt idx="112">
                        <c:v>677.24699999999996</c:v>
                      </c:pt>
                      <c:pt idx="113">
                        <c:v>683.33100000000002</c:v>
                      </c:pt>
                      <c:pt idx="114">
                        <c:v>689.41499999999996</c:v>
                      </c:pt>
                      <c:pt idx="115">
                        <c:v>694.48500000000001</c:v>
                      </c:pt>
                      <c:pt idx="116">
                        <c:v>700.56899999999996</c:v>
                      </c:pt>
                      <c:pt idx="117">
                        <c:v>706.65300000000002</c:v>
                      </c:pt>
                      <c:pt idx="118">
                        <c:v>712.73699999999997</c:v>
                      </c:pt>
                      <c:pt idx="119">
                        <c:v>717.80700000000002</c:v>
                      </c:pt>
                      <c:pt idx="120">
                        <c:v>724.17200000000003</c:v>
                      </c:pt>
                      <c:pt idx="121">
                        <c:v>731.17600000000004</c:v>
                      </c:pt>
                      <c:pt idx="122">
                        <c:v>737.26</c:v>
                      </c:pt>
                      <c:pt idx="123">
                        <c:v>743.34400000000005</c:v>
                      </c:pt>
                      <c:pt idx="124">
                        <c:v>748.41499999999996</c:v>
                      </c:pt>
                      <c:pt idx="125">
                        <c:v>754.49900000000002</c:v>
                      </c:pt>
                      <c:pt idx="126">
                        <c:v>760.58299999999997</c:v>
                      </c:pt>
                      <c:pt idx="127">
                        <c:v>766.66700000000003</c:v>
                      </c:pt>
                      <c:pt idx="128">
                        <c:v>771.73699999999997</c:v>
                      </c:pt>
                      <c:pt idx="129">
                        <c:v>777.82100000000003</c:v>
                      </c:pt>
                      <c:pt idx="130">
                        <c:v>784.18600000000004</c:v>
                      </c:pt>
                      <c:pt idx="131">
                        <c:v>791.19</c:v>
                      </c:pt>
                      <c:pt idx="132">
                        <c:v>797.274</c:v>
                      </c:pt>
                      <c:pt idx="133">
                        <c:v>803.35799999999995</c:v>
                      </c:pt>
                      <c:pt idx="134">
                        <c:v>808.428</c:v>
                      </c:pt>
                      <c:pt idx="135">
                        <c:v>814.51199999999994</c:v>
                      </c:pt>
                      <c:pt idx="136">
                        <c:v>820.596</c:v>
                      </c:pt>
                      <c:pt idx="137">
                        <c:v>826.68</c:v>
                      </c:pt>
                      <c:pt idx="138">
                        <c:v>831.75</c:v>
                      </c:pt>
                      <c:pt idx="139">
                        <c:v>837.83399999999995</c:v>
                      </c:pt>
                      <c:pt idx="140">
                        <c:v>844.19899999999996</c:v>
                      </c:pt>
                      <c:pt idx="141">
                        <c:v>851.18799999999999</c:v>
                      </c:pt>
                      <c:pt idx="142">
                        <c:v>857.27200000000005</c:v>
                      </c:pt>
                      <c:pt idx="143">
                        <c:v>863.35599999999999</c:v>
                      </c:pt>
                      <c:pt idx="144">
                        <c:v>868.42600000000004</c:v>
                      </c:pt>
                      <c:pt idx="145">
                        <c:v>874.51</c:v>
                      </c:pt>
                      <c:pt idx="146">
                        <c:v>880.59400000000005</c:v>
                      </c:pt>
                      <c:pt idx="147">
                        <c:v>886.678</c:v>
                      </c:pt>
                      <c:pt idx="148">
                        <c:v>891.74800000000005</c:v>
                      </c:pt>
                      <c:pt idx="149">
                        <c:v>897.83199999999999</c:v>
                      </c:pt>
                      <c:pt idx="150">
                        <c:v>904.21299999999997</c:v>
                      </c:pt>
                      <c:pt idx="151">
                        <c:v>911.21699999999998</c:v>
                      </c:pt>
                      <c:pt idx="152">
                        <c:v>917.30100000000004</c:v>
                      </c:pt>
                      <c:pt idx="153">
                        <c:v>923.38499999999999</c:v>
                      </c:pt>
                      <c:pt idx="154">
                        <c:v>929.46900000000005</c:v>
                      </c:pt>
                      <c:pt idx="155">
                        <c:v>934.53899999999999</c:v>
                      </c:pt>
                      <c:pt idx="156">
                        <c:v>940.62300000000005</c:v>
                      </c:pt>
                      <c:pt idx="157">
                        <c:v>946.70699999999999</c:v>
                      </c:pt>
                      <c:pt idx="158">
                        <c:v>952.79100000000005</c:v>
                      </c:pt>
                      <c:pt idx="159">
                        <c:v>957.86099999999999</c:v>
                      </c:pt>
                      <c:pt idx="160">
                        <c:v>964.24199999999996</c:v>
                      </c:pt>
                      <c:pt idx="161">
                        <c:v>971.24599999999998</c:v>
                      </c:pt>
                      <c:pt idx="162">
                        <c:v>977.33</c:v>
                      </c:pt>
                      <c:pt idx="163">
                        <c:v>983.41399999999999</c:v>
                      </c:pt>
                      <c:pt idx="164">
                        <c:v>988.48400000000004</c:v>
                      </c:pt>
                      <c:pt idx="165">
                        <c:v>994.56899999999996</c:v>
                      </c:pt>
                      <c:pt idx="166">
                        <c:v>1000.653</c:v>
                      </c:pt>
                      <c:pt idx="167">
                        <c:v>1006.737</c:v>
                      </c:pt>
                      <c:pt idx="168">
                        <c:v>1011.807</c:v>
                      </c:pt>
                      <c:pt idx="169">
                        <c:v>1017.891</c:v>
                      </c:pt>
                      <c:pt idx="170">
                        <c:v>1024.2239999999999</c:v>
                      </c:pt>
                      <c:pt idx="171">
                        <c:v>1031.213</c:v>
                      </c:pt>
                      <c:pt idx="172">
                        <c:v>1037.297</c:v>
                      </c:pt>
                      <c:pt idx="173">
                        <c:v>1043.3810000000001</c:v>
                      </c:pt>
                      <c:pt idx="174">
                        <c:v>1048.451</c:v>
                      </c:pt>
                      <c:pt idx="175">
                        <c:v>0</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'ceramic nrt_2lb_0.75_acoustics'!$L$2:$L$175</c15:sqref>
                        </c15:formulaRef>
                      </c:ext>
                    </c:extLst>
                    <c:numCache>
                      <c:formatCode>General</c:formatCode>
                      <c:ptCount val="174"/>
                      <c:pt idx="8">
                        <c:v>5.1205051205051202</c:v>
                      </c:pt>
                      <c:pt idx="17">
                        <c:v>10.944784382284382</c:v>
                      </c:pt>
                      <c:pt idx="25">
                        <c:v>17.316741608281916</c:v>
                      </c:pt>
                      <c:pt idx="33">
                        <c:v>22.023272965664187</c:v>
                      </c:pt>
                      <c:pt idx="42">
                        <c:v>23.117312009499237</c:v>
                      </c:pt>
                      <c:pt idx="50">
                        <c:v>26.570563398302586</c:v>
                      </c:pt>
                      <c:pt idx="58">
                        <c:v>23.55464888851499</c:v>
                      </c:pt>
                      <c:pt idx="67">
                        <c:v>20.760489510489521</c:v>
                      </c:pt>
                      <c:pt idx="75">
                        <c:v>16.130044561601697</c:v>
                      </c:pt>
                      <c:pt idx="92">
                        <c:v>8.2538858181548331</c:v>
                      </c:pt>
                      <c:pt idx="100">
                        <c:v>10.655301012253606</c:v>
                      </c:pt>
                      <c:pt idx="108">
                        <c:v>11.945571936318331</c:v>
                      </c:pt>
                      <c:pt idx="117">
                        <c:v>10.856695265679354</c:v>
                      </c:pt>
                      <c:pt idx="125">
                        <c:v>8.9662667725619691</c:v>
                      </c:pt>
                      <c:pt idx="133">
                        <c:v>9.3125115127202918</c:v>
                      </c:pt>
                      <c:pt idx="142">
                        <c:v>13.057832844901114</c:v>
                      </c:pt>
                      <c:pt idx="150">
                        <c:v>16.190537057156885</c:v>
                      </c:pt>
                      <c:pt idx="158">
                        <c:v>13.401128082671145</c:v>
                      </c:pt>
                      <c:pt idx="167">
                        <c:v>15.830645460275116</c:v>
                      </c:pt>
                      <c:pt idx="173">
                        <c:v>18.857111669031703</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5-BD12-41D3-B3C0-88E5BAB9B818}"/>
                  </c:ext>
                </c:extLst>
              </c15:ser>
            </c15:filteredScatterSeries>
            <c15:filteredScatterSeries>
              <c15:ser>
                <c:idx val="6"/>
                <c:order val="6"/>
                <c:tx>
                  <c:v>Ottawa </c:v>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extLst xmlns:c16r2="http://schemas.microsoft.com/office/drawing/2015/06/chart" xmlns:c15="http://schemas.microsoft.com/office/drawing/2012/chart">
                      <c:ext xmlns:c15="http://schemas.microsoft.com/office/drawing/2012/chart" uri="{02D57815-91ED-43cb-92C2-25804820EDAC}">
                        <c15:formulaRef>
                          <c15:sqref>'ottawa_2 lb_15000 psi_4th trial'!$A$2:$A$184</c15:sqref>
                        </c15:formulaRef>
                      </c:ext>
                    </c:extLst>
                    <c:numCache>
                      <c:formatCode>General</c:formatCode>
                      <c:ptCount val="183"/>
                      <c:pt idx="0">
                        <c:v>0</c:v>
                      </c:pt>
                      <c:pt idx="1">
                        <c:v>5.101</c:v>
                      </c:pt>
                      <c:pt idx="2">
                        <c:v>12.058999999999999</c:v>
                      </c:pt>
                      <c:pt idx="3">
                        <c:v>17.893000000000001</c:v>
                      </c:pt>
                      <c:pt idx="4">
                        <c:v>23.681000000000001</c:v>
                      </c:pt>
                      <c:pt idx="5">
                        <c:v>29.484000000000002</c:v>
                      </c:pt>
                      <c:pt idx="6">
                        <c:v>35.317999999999998</c:v>
                      </c:pt>
                      <c:pt idx="7">
                        <c:v>41.122</c:v>
                      </c:pt>
                      <c:pt idx="8">
                        <c:v>46.972000000000001</c:v>
                      </c:pt>
                      <c:pt idx="9">
                        <c:v>52.822000000000003</c:v>
                      </c:pt>
                      <c:pt idx="10">
                        <c:v>58.671999999999997</c:v>
                      </c:pt>
                      <c:pt idx="11">
                        <c:v>65.021000000000001</c:v>
                      </c:pt>
                      <c:pt idx="12">
                        <c:v>72.040999999999997</c:v>
                      </c:pt>
                      <c:pt idx="13">
                        <c:v>77.843999999999994</c:v>
                      </c:pt>
                      <c:pt idx="14">
                        <c:v>83.694000000000003</c:v>
                      </c:pt>
                      <c:pt idx="15">
                        <c:v>89.543999999999997</c:v>
                      </c:pt>
                      <c:pt idx="16">
                        <c:v>95.346999999999994</c:v>
                      </c:pt>
                      <c:pt idx="17">
                        <c:v>101.197</c:v>
                      </c:pt>
                      <c:pt idx="18">
                        <c:v>107.01600000000001</c:v>
                      </c:pt>
                      <c:pt idx="19">
                        <c:v>112.866</c:v>
                      </c:pt>
                      <c:pt idx="20">
                        <c:v>118.71599999999999</c:v>
                      </c:pt>
                      <c:pt idx="21">
                        <c:v>125.066</c:v>
                      </c:pt>
                      <c:pt idx="22">
                        <c:v>132.07</c:v>
                      </c:pt>
                      <c:pt idx="23">
                        <c:v>137.91999999999999</c:v>
                      </c:pt>
                      <c:pt idx="24">
                        <c:v>143.77000000000001</c:v>
                      </c:pt>
                      <c:pt idx="25">
                        <c:v>149.62</c:v>
                      </c:pt>
                      <c:pt idx="26">
                        <c:v>155.47</c:v>
                      </c:pt>
                      <c:pt idx="27">
                        <c:v>161.25800000000001</c:v>
                      </c:pt>
                      <c:pt idx="28">
                        <c:v>167.06100000000001</c:v>
                      </c:pt>
                      <c:pt idx="29">
                        <c:v>172.864</c:v>
                      </c:pt>
                      <c:pt idx="30">
                        <c:v>178.714</c:v>
                      </c:pt>
                      <c:pt idx="31">
                        <c:v>185.095</c:v>
                      </c:pt>
                      <c:pt idx="32">
                        <c:v>192.09899999999999</c:v>
                      </c:pt>
                      <c:pt idx="33">
                        <c:v>197.91800000000001</c:v>
                      </c:pt>
                      <c:pt idx="34">
                        <c:v>203.768</c:v>
                      </c:pt>
                      <c:pt idx="35">
                        <c:v>209.61799999999999</c:v>
                      </c:pt>
                      <c:pt idx="36">
                        <c:v>215.46799999999999</c:v>
                      </c:pt>
                      <c:pt idx="37">
                        <c:v>221.31800000000001</c:v>
                      </c:pt>
                      <c:pt idx="38">
                        <c:v>227.12100000000001</c:v>
                      </c:pt>
                      <c:pt idx="39">
                        <c:v>232.94</c:v>
                      </c:pt>
                      <c:pt idx="40">
                        <c:v>238.744</c:v>
                      </c:pt>
                      <c:pt idx="41">
                        <c:v>245.09299999999999</c:v>
                      </c:pt>
                      <c:pt idx="42">
                        <c:v>252.066</c:v>
                      </c:pt>
                      <c:pt idx="43">
                        <c:v>257.88499999999999</c:v>
                      </c:pt>
                      <c:pt idx="44">
                        <c:v>263.71899999999999</c:v>
                      </c:pt>
                      <c:pt idx="45">
                        <c:v>269.52300000000002</c:v>
                      </c:pt>
                      <c:pt idx="46">
                        <c:v>275.34100000000001</c:v>
                      </c:pt>
                      <c:pt idx="47">
                        <c:v>281.19099999999997</c:v>
                      </c:pt>
                      <c:pt idx="48">
                        <c:v>287.041</c:v>
                      </c:pt>
                      <c:pt idx="49">
                        <c:v>292.892</c:v>
                      </c:pt>
                      <c:pt idx="50">
                        <c:v>298.74200000000002</c:v>
                      </c:pt>
                      <c:pt idx="51">
                        <c:v>305.10599999999999</c:v>
                      </c:pt>
                      <c:pt idx="52">
                        <c:v>312.09500000000003</c:v>
                      </c:pt>
                      <c:pt idx="53">
                        <c:v>317.94499999999999</c:v>
                      </c:pt>
                      <c:pt idx="54">
                        <c:v>323.79500000000002</c:v>
                      </c:pt>
                      <c:pt idx="55">
                        <c:v>329.61399999999998</c:v>
                      </c:pt>
                      <c:pt idx="56">
                        <c:v>335.41699999999997</c:v>
                      </c:pt>
                      <c:pt idx="57">
                        <c:v>341.20499999999998</c:v>
                      </c:pt>
                      <c:pt idx="58">
                        <c:v>347.03899999999999</c:v>
                      </c:pt>
                      <c:pt idx="59">
                        <c:v>352.84300000000002</c:v>
                      </c:pt>
                      <c:pt idx="60">
                        <c:v>358.66199999999998</c:v>
                      </c:pt>
                      <c:pt idx="61">
                        <c:v>365.04199999999997</c:v>
                      </c:pt>
                      <c:pt idx="62">
                        <c:v>372.01499999999999</c:v>
                      </c:pt>
                      <c:pt idx="63">
                        <c:v>377.86500000000001</c:v>
                      </c:pt>
                      <c:pt idx="64">
                        <c:v>383.66899999999998</c:v>
                      </c:pt>
                      <c:pt idx="65">
                        <c:v>389.45600000000002</c:v>
                      </c:pt>
                      <c:pt idx="66">
                        <c:v>395.291</c:v>
                      </c:pt>
                      <c:pt idx="67">
                        <c:v>401.14100000000002</c:v>
                      </c:pt>
                      <c:pt idx="68">
                        <c:v>406.99099999999999</c:v>
                      </c:pt>
                      <c:pt idx="69">
                        <c:v>412.84100000000001</c:v>
                      </c:pt>
                      <c:pt idx="70">
                        <c:v>418.69099999999997</c:v>
                      </c:pt>
                      <c:pt idx="71">
                        <c:v>425.05599999999998</c:v>
                      </c:pt>
                      <c:pt idx="72">
                        <c:v>432.09100000000001</c:v>
                      </c:pt>
                      <c:pt idx="73">
                        <c:v>437.89400000000001</c:v>
                      </c:pt>
                      <c:pt idx="74">
                        <c:v>443.71300000000002</c:v>
                      </c:pt>
                      <c:pt idx="75">
                        <c:v>449.517</c:v>
                      </c:pt>
                      <c:pt idx="76">
                        <c:v>455.32</c:v>
                      </c:pt>
                      <c:pt idx="77">
                        <c:v>461.10700000000003</c:v>
                      </c:pt>
                      <c:pt idx="78">
                        <c:v>466.911</c:v>
                      </c:pt>
                      <c:pt idx="79">
                        <c:v>472.714</c:v>
                      </c:pt>
                      <c:pt idx="80">
                        <c:v>478.517</c:v>
                      </c:pt>
                      <c:pt idx="81">
                        <c:v>484.86599999999999</c:v>
                      </c:pt>
                      <c:pt idx="82">
                        <c:v>491.85500000000002</c:v>
                      </c:pt>
                      <c:pt idx="83">
                        <c:v>497.69</c:v>
                      </c:pt>
                      <c:pt idx="84">
                        <c:v>503.49299999999999</c:v>
                      </c:pt>
                      <c:pt idx="85">
                        <c:v>509.34300000000002</c:v>
                      </c:pt>
                      <c:pt idx="86">
                        <c:v>515.14599999999996</c:v>
                      </c:pt>
                      <c:pt idx="87">
                        <c:v>520.96500000000003</c:v>
                      </c:pt>
                      <c:pt idx="88">
                        <c:v>526.81500000000005</c:v>
                      </c:pt>
                      <c:pt idx="89">
                        <c:v>532.66499999999996</c:v>
                      </c:pt>
                      <c:pt idx="90">
                        <c:v>538.51499999999999</c:v>
                      </c:pt>
                      <c:pt idx="91">
                        <c:v>544.86400000000003</c:v>
                      </c:pt>
                      <c:pt idx="92">
                        <c:v>551.86900000000003</c:v>
                      </c:pt>
                      <c:pt idx="93">
                        <c:v>557.71900000000005</c:v>
                      </c:pt>
                      <c:pt idx="94">
                        <c:v>563.56899999999996</c:v>
                      </c:pt>
                      <c:pt idx="95">
                        <c:v>569.35599999999999</c:v>
                      </c:pt>
                      <c:pt idx="96">
                        <c:v>575.16</c:v>
                      </c:pt>
                      <c:pt idx="97">
                        <c:v>580.96299999999997</c:v>
                      </c:pt>
                      <c:pt idx="98">
                        <c:v>586.81299999999999</c:v>
                      </c:pt>
                      <c:pt idx="99">
                        <c:v>592.66300000000001</c:v>
                      </c:pt>
                      <c:pt idx="100">
                        <c:v>598.48199999999997</c:v>
                      </c:pt>
                      <c:pt idx="101">
                        <c:v>604.84699999999998</c:v>
                      </c:pt>
                      <c:pt idx="102">
                        <c:v>611.86699999999996</c:v>
                      </c:pt>
                      <c:pt idx="103">
                        <c:v>617.71699999999998</c:v>
                      </c:pt>
                      <c:pt idx="104">
                        <c:v>623.56700000000001</c:v>
                      </c:pt>
                      <c:pt idx="105">
                        <c:v>629.38599999999997</c:v>
                      </c:pt>
                      <c:pt idx="106">
                        <c:v>635.23599999999999</c:v>
                      </c:pt>
                      <c:pt idx="107">
                        <c:v>641.03899999999999</c:v>
                      </c:pt>
                      <c:pt idx="108">
                        <c:v>646.84199999999998</c:v>
                      </c:pt>
                      <c:pt idx="109">
                        <c:v>652.66099999999994</c:v>
                      </c:pt>
                      <c:pt idx="110">
                        <c:v>658.51099999999997</c:v>
                      </c:pt>
                      <c:pt idx="111">
                        <c:v>664.89200000000005</c:v>
                      </c:pt>
                      <c:pt idx="112">
                        <c:v>671.86500000000001</c:v>
                      </c:pt>
                      <c:pt idx="113">
                        <c:v>677.68399999999997</c:v>
                      </c:pt>
                      <c:pt idx="114">
                        <c:v>683.48699999999997</c:v>
                      </c:pt>
                      <c:pt idx="115">
                        <c:v>689.29</c:v>
                      </c:pt>
                      <c:pt idx="116">
                        <c:v>695.09299999999996</c:v>
                      </c:pt>
                      <c:pt idx="117">
                        <c:v>700.88099999999997</c:v>
                      </c:pt>
                      <c:pt idx="118">
                        <c:v>706.68399999999997</c:v>
                      </c:pt>
                      <c:pt idx="119">
                        <c:v>712.48699999999997</c:v>
                      </c:pt>
                      <c:pt idx="120">
                        <c:v>718.33699999999999</c:v>
                      </c:pt>
                      <c:pt idx="121">
                        <c:v>724.68700000000001</c:v>
                      </c:pt>
                      <c:pt idx="122">
                        <c:v>731.69100000000003</c:v>
                      </c:pt>
                      <c:pt idx="123">
                        <c:v>737.54100000000005</c:v>
                      </c:pt>
                      <c:pt idx="124">
                        <c:v>743.36</c:v>
                      </c:pt>
                      <c:pt idx="125">
                        <c:v>749.16300000000001</c:v>
                      </c:pt>
                      <c:pt idx="126">
                        <c:v>754.96600000000001</c:v>
                      </c:pt>
                      <c:pt idx="127">
                        <c:v>760.75400000000002</c:v>
                      </c:pt>
                      <c:pt idx="128">
                        <c:v>766.58900000000006</c:v>
                      </c:pt>
                      <c:pt idx="129">
                        <c:v>772.39200000000005</c:v>
                      </c:pt>
                      <c:pt idx="130">
                        <c:v>778.24199999999996</c:v>
                      </c:pt>
                      <c:pt idx="131">
                        <c:v>784.59100000000001</c:v>
                      </c:pt>
                      <c:pt idx="132">
                        <c:v>791.56399999999996</c:v>
                      </c:pt>
                      <c:pt idx="133">
                        <c:v>797.38300000000004</c:v>
                      </c:pt>
                      <c:pt idx="134">
                        <c:v>803.18600000000004</c:v>
                      </c:pt>
                      <c:pt idx="135">
                        <c:v>809.03599999999994</c:v>
                      </c:pt>
                      <c:pt idx="136">
                        <c:v>814.88599999999997</c:v>
                      </c:pt>
                      <c:pt idx="137">
                        <c:v>820.73699999999997</c:v>
                      </c:pt>
                      <c:pt idx="138">
                        <c:v>826.58699999999999</c:v>
                      </c:pt>
                      <c:pt idx="139">
                        <c:v>832.39</c:v>
                      </c:pt>
                      <c:pt idx="140">
                        <c:v>838.19299999999998</c:v>
                      </c:pt>
                      <c:pt idx="141">
                        <c:v>844.54200000000003</c:v>
                      </c:pt>
                      <c:pt idx="142">
                        <c:v>851.56200000000001</c:v>
                      </c:pt>
                      <c:pt idx="143">
                        <c:v>857.41200000000003</c:v>
                      </c:pt>
                      <c:pt idx="144">
                        <c:v>863.23099999999999</c:v>
                      </c:pt>
                      <c:pt idx="145">
                        <c:v>869.06600000000003</c:v>
                      </c:pt>
                      <c:pt idx="146">
                        <c:v>874.86900000000003</c:v>
                      </c:pt>
                      <c:pt idx="147">
                        <c:v>880.68799999999999</c:v>
                      </c:pt>
                      <c:pt idx="148">
                        <c:v>886.53800000000001</c:v>
                      </c:pt>
                      <c:pt idx="149">
                        <c:v>892.38800000000003</c:v>
                      </c:pt>
                      <c:pt idx="150">
                        <c:v>898.23800000000006</c:v>
                      </c:pt>
                      <c:pt idx="151">
                        <c:v>904.63400000000001</c:v>
                      </c:pt>
                      <c:pt idx="152">
                        <c:v>911.63800000000003</c:v>
                      </c:pt>
                      <c:pt idx="153">
                        <c:v>917.48800000000006</c:v>
                      </c:pt>
                      <c:pt idx="154">
                        <c:v>923.29200000000003</c:v>
                      </c:pt>
                      <c:pt idx="155">
                        <c:v>929.14200000000005</c:v>
                      </c:pt>
                      <c:pt idx="156">
                        <c:v>934.99199999999996</c:v>
                      </c:pt>
                      <c:pt idx="157">
                        <c:v>940.84199999999998</c:v>
                      </c:pt>
                      <c:pt idx="158">
                        <c:v>946.69200000000001</c:v>
                      </c:pt>
                      <c:pt idx="159">
                        <c:v>952.51099999999997</c:v>
                      </c:pt>
                      <c:pt idx="160">
                        <c:v>958.36099999999999</c:v>
                      </c:pt>
                      <c:pt idx="161">
                        <c:v>964.74099999999999</c:v>
                      </c:pt>
                      <c:pt idx="162">
                        <c:v>971.76099999999997</c:v>
                      </c:pt>
                      <c:pt idx="163">
                        <c:v>977.61099999999999</c:v>
                      </c:pt>
                      <c:pt idx="164">
                        <c:v>983.46100000000001</c:v>
                      </c:pt>
                      <c:pt idx="165">
                        <c:v>989.26400000000001</c:v>
                      </c:pt>
                      <c:pt idx="166">
                        <c:v>995.08299999999997</c:v>
                      </c:pt>
                      <c:pt idx="167">
                        <c:v>1000.933</c:v>
                      </c:pt>
                      <c:pt idx="168">
                        <c:v>1006.783</c:v>
                      </c:pt>
                      <c:pt idx="169">
                        <c:v>1012.6180000000001</c:v>
                      </c:pt>
                      <c:pt idx="170">
                        <c:v>1018.468</c:v>
                      </c:pt>
                      <c:pt idx="171">
                        <c:v>1024.817</c:v>
                      </c:pt>
                      <c:pt idx="172">
                        <c:v>1031.79</c:v>
                      </c:pt>
                      <c:pt idx="173">
                        <c:v>1037.5930000000001</c:v>
                      </c:pt>
                      <c:pt idx="174">
                        <c:v>1043.412</c:v>
                      </c:pt>
                      <c:pt idx="175">
                        <c:v>1049.2470000000001</c:v>
                      </c:pt>
                      <c:pt idx="176">
                        <c:v>1055.066</c:v>
                      </c:pt>
                      <c:pt idx="177">
                        <c:v>1060.884</c:v>
                      </c:pt>
                      <c:pt idx="178">
                        <c:v>1066.7339999999999</c:v>
                      </c:pt>
                      <c:pt idx="179">
                        <c:v>1072.538</c:v>
                      </c:pt>
                      <c:pt idx="180">
                        <c:v>1078.3409999999999</c:v>
                      </c:pt>
                      <c:pt idx="181">
                        <c:v>1084.69</c:v>
                      </c:pt>
                      <c:pt idx="182">
                        <c:v>1091.663</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'ottawa_2 lb_15000 psi_4th trial'!$L$2:$L$182</c15:sqref>
                        </c15:formulaRef>
                      </c:ext>
                    </c:extLst>
                    <c:numCache>
                      <c:formatCode>General</c:formatCode>
                      <c:ptCount val="181"/>
                      <c:pt idx="8">
                        <c:v>2.0011922000000002</c:v>
                      </c:pt>
                      <c:pt idx="17">
                        <c:v>3.485477178</c:v>
                      </c:pt>
                      <c:pt idx="25">
                        <c:v>9.7474340710000007</c:v>
                      </c:pt>
                      <c:pt idx="33">
                        <c:v>15.63211727</c:v>
                      </c:pt>
                      <c:pt idx="42">
                        <c:v>20.05614242</c:v>
                      </c:pt>
                      <c:pt idx="50">
                        <c:v>23.395320940000001</c:v>
                      </c:pt>
                      <c:pt idx="58">
                        <c:v>21.471312919999999</c:v>
                      </c:pt>
                      <c:pt idx="67">
                        <c:v>19.259916449999999</c:v>
                      </c:pt>
                      <c:pt idx="75">
                        <c:v>11.327931209999999</c:v>
                      </c:pt>
                      <c:pt idx="83">
                        <c:v>9.5074004110000008</c:v>
                      </c:pt>
                      <c:pt idx="92">
                        <c:v>7.6597943849999997</c:v>
                      </c:pt>
                      <c:pt idx="100">
                        <c:v>8.1736854529999992</c:v>
                      </c:pt>
                      <c:pt idx="108">
                        <c:v>9.5947063690000007</c:v>
                      </c:pt>
                      <c:pt idx="117">
                        <c:v>9.1415459210000005</c:v>
                      </c:pt>
                      <c:pt idx="125">
                        <c:v>12.509838029999999</c:v>
                      </c:pt>
                      <c:pt idx="133">
                        <c:v>13.33471589</c:v>
                      </c:pt>
                      <c:pt idx="142">
                        <c:v>15.171930079999999</c:v>
                      </c:pt>
                      <c:pt idx="150">
                        <c:v>18.167795009999999</c:v>
                      </c:pt>
                      <c:pt idx="158">
                        <c:v>16.42795228</c:v>
                      </c:pt>
                      <c:pt idx="167">
                        <c:v>18.98932542</c:v>
                      </c:pt>
                      <c:pt idx="175">
                        <c:v>22.063998009999999</c:v>
                      </c:pt>
                      <c:pt idx="180">
                        <c:v>21.963291399999999</c:v>
                      </c:pt>
                    </c:numCache>
                  </c:numRef>
                </c:yVal>
                <c:smooth val="0"/>
                <c:extLst xmlns:c16r2="http://schemas.microsoft.com/office/drawing/2015/06/chart" xmlns:c15="http://schemas.microsoft.com/office/drawing/2012/chart">
                  <c:ext xmlns:c16="http://schemas.microsoft.com/office/drawing/2014/chart" uri="{C3380CC4-5D6E-409C-BE32-E72D297353CC}">
                    <c16:uniqueId val="{00000007-BD12-41D3-B3C0-88E5BAB9B818}"/>
                  </c:ext>
                </c:extLst>
              </c15:ser>
            </c15:filteredScatterSeries>
          </c:ext>
        </c:extLst>
      </c:scatterChart>
      <c:scatterChart>
        <c:scatterStyle val="smoothMarker"/>
        <c:varyColors val="0"/>
        <c:ser>
          <c:idx val="5"/>
          <c:order val="5"/>
          <c:tx>
            <c:v>Ceramic Prop</c:v>
          </c:tx>
          <c:spPr>
            <a:ln w="28575" cap="rnd">
              <a:solidFill>
                <a:schemeClr val="tx1"/>
              </a:solidFill>
              <a:round/>
            </a:ln>
            <a:effectLst/>
          </c:spPr>
          <c:marker>
            <c:symbol val="none"/>
          </c:marker>
          <c:xVal>
            <c:numRef>
              <c:f>'ceramic prop_2lb_0.75_acoustics'!$N$2:$N$694</c:f>
              <c:numCache>
                <c:formatCode>General</c:formatCode>
                <c:ptCount val="693"/>
                <c:pt idx="0">
                  <c:v>5.1319999999999997</c:v>
                </c:pt>
                <c:pt idx="1">
                  <c:v>6.3179999999999943</c:v>
                </c:pt>
                <c:pt idx="2">
                  <c:v>7.3319999999999999</c:v>
                </c:pt>
                <c:pt idx="3">
                  <c:v>8.3460000000000001</c:v>
                </c:pt>
                <c:pt idx="4">
                  <c:v>9.3600000000000048</c:v>
                </c:pt>
                <c:pt idx="5">
                  <c:v>10.374000000000002</c:v>
                </c:pt>
                <c:pt idx="6">
                  <c:v>11.388</c:v>
                </c:pt>
                <c:pt idx="7">
                  <c:v>12.402000000000006</c:v>
                </c:pt>
                <c:pt idx="8">
                  <c:v>13.416</c:v>
                </c:pt>
                <c:pt idx="9">
                  <c:v>14.43</c:v>
                </c:pt>
                <c:pt idx="10">
                  <c:v>15.444000000000001</c:v>
                </c:pt>
                <c:pt idx="11">
                  <c:v>16.457999999999988</c:v>
                </c:pt>
                <c:pt idx="12">
                  <c:v>17.471999999999987</c:v>
                </c:pt>
                <c:pt idx="13">
                  <c:v>18.485999999999972</c:v>
                </c:pt>
                <c:pt idx="14">
                  <c:v>19.5</c:v>
                </c:pt>
                <c:pt idx="15">
                  <c:v>20.513999999999999</c:v>
                </c:pt>
                <c:pt idx="16">
                  <c:v>21.527999999999999</c:v>
                </c:pt>
                <c:pt idx="17">
                  <c:v>22.542000000000002</c:v>
                </c:pt>
                <c:pt idx="18">
                  <c:v>23.556000000000001</c:v>
                </c:pt>
                <c:pt idx="19">
                  <c:v>24.57</c:v>
                </c:pt>
                <c:pt idx="20">
                  <c:v>25.584</c:v>
                </c:pt>
                <c:pt idx="21">
                  <c:v>26.597999999999999</c:v>
                </c:pt>
                <c:pt idx="22">
                  <c:v>27.611999999999998</c:v>
                </c:pt>
                <c:pt idx="23">
                  <c:v>28.626000000000001</c:v>
                </c:pt>
                <c:pt idx="24">
                  <c:v>29.64</c:v>
                </c:pt>
                <c:pt idx="25">
                  <c:v>30.654000000000021</c:v>
                </c:pt>
                <c:pt idx="26">
                  <c:v>31.667999999999999</c:v>
                </c:pt>
                <c:pt idx="27">
                  <c:v>32.682000000000002</c:v>
                </c:pt>
                <c:pt idx="28">
                  <c:v>33.696000000000012</c:v>
                </c:pt>
                <c:pt idx="29">
                  <c:v>34.71</c:v>
                </c:pt>
                <c:pt idx="30">
                  <c:v>35.724000000000011</c:v>
                </c:pt>
                <c:pt idx="31">
                  <c:v>36.738000000000042</c:v>
                </c:pt>
                <c:pt idx="32">
                  <c:v>37.752000000000002</c:v>
                </c:pt>
                <c:pt idx="33">
                  <c:v>38.766000000000012</c:v>
                </c:pt>
                <c:pt idx="34">
                  <c:v>39.78</c:v>
                </c:pt>
                <c:pt idx="35">
                  <c:v>40.794000000000011</c:v>
                </c:pt>
                <c:pt idx="36">
                  <c:v>41.808</c:v>
                </c:pt>
                <c:pt idx="37">
                  <c:v>42.822000000000003</c:v>
                </c:pt>
                <c:pt idx="38">
                  <c:v>43.836000000000006</c:v>
                </c:pt>
                <c:pt idx="39">
                  <c:v>44.85</c:v>
                </c:pt>
                <c:pt idx="40">
                  <c:v>45.864000000000004</c:v>
                </c:pt>
                <c:pt idx="41">
                  <c:v>46.878</c:v>
                </c:pt>
                <c:pt idx="42">
                  <c:v>47.892000000000003</c:v>
                </c:pt>
                <c:pt idx="43">
                  <c:v>48.906000000000006</c:v>
                </c:pt>
                <c:pt idx="44">
                  <c:v>49.92</c:v>
                </c:pt>
                <c:pt idx="45">
                  <c:v>50.934000000000005</c:v>
                </c:pt>
                <c:pt idx="46">
                  <c:v>51.948</c:v>
                </c:pt>
                <c:pt idx="47">
                  <c:v>52.962000000000003</c:v>
                </c:pt>
                <c:pt idx="48">
                  <c:v>53.976000000000006</c:v>
                </c:pt>
                <c:pt idx="49">
                  <c:v>54.99</c:v>
                </c:pt>
                <c:pt idx="50">
                  <c:v>56.004000000000005</c:v>
                </c:pt>
                <c:pt idx="51">
                  <c:v>57.018000000000001</c:v>
                </c:pt>
                <c:pt idx="52">
                  <c:v>58.032000000000011</c:v>
                </c:pt>
                <c:pt idx="53">
                  <c:v>59.296000000000049</c:v>
                </c:pt>
                <c:pt idx="54">
                  <c:v>60.31</c:v>
                </c:pt>
                <c:pt idx="55">
                  <c:v>61.324000000000005</c:v>
                </c:pt>
                <c:pt idx="56">
                  <c:v>62.338000000000001</c:v>
                </c:pt>
                <c:pt idx="57">
                  <c:v>63.351999999999997</c:v>
                </c:pt>
                <c:pt idx="58">
                  <c:v>64.366</c:v>
                </c:pt>
                <c:pt idx="59">
                  <c:v>66.3</c:v>
                </c:pt>
                <c:pt idx="60">
                  <c:v>67.313999999999993</c:v>
                </c:pt>
                <c:pt idx="61">
                  <c:v>68.328000000000003</c:v>
                </c:pt>
                <c:pt idx="62">
                  <c:v>69.342000000000013</c:v>
                </c:pt>
                <c:pt idx="63">
                  <c:v>70.35599999999998</c:v>
                </c:pt>
                <c:pt idx="64">
                  <c:v>71.36999999999999</c:v>
                </c:pt>
                <c:pt idx="65">
                  <c:v>72.384</c:v>
                </c:pt>
                <c:pt idx="66">
                  <c:v>73.397999999999996</c:v>
                </c:pt>
                <c:pt idx="67">
                  <c:v>74.412000000000006</c:v>
                </c:pt>
                <c:pt idx="68">
                  <c:v>75.426000000000002</c:v>
                </c:pt>
                <c:pt idx="69">
                  <c:v>76.440000000000026</c:v>
                </c:pt>
                <c:pt idx="70">
                  <c:v>77.453999999999994</c:v>
                </c:pt>
                <c:pt idx="71">
                  <c:v>78.468000000000004</c:v>
                </c:pt>
                <c:pt idx="72">
                  <c:v>79.482000000000014</c:v>
                </c:pt>
                <c:pt idx="73">
                  <c:v>80.495999999999995</c:v>
                </c:pt>
                <c:pt idx="74">
                  <c:v>81.510000000000005</c:v>
                </c:pt>
                <c:pt idx="75">
                  <c:v>82.524000000000001</c:v>
                </c:pt>
                <c:pt idx="76">
                  <c:v>83.537999999999997</c:v>
                </c:pt>
                <c:pt idx="77">
                  <c:v>84.551999999999992</c:v>
                </c:pt>
                <c:pt idx="78">
                  <c:v>85.566000000000003</c:v>
                </c:pt>
                <c:pt idx="79">
                  <c:v>86.581000000000003</c:v>
                </c:pt>
                <c:pt idx="80">
                  <c:v>87.595000000000013</c:v>
                </c:pt>
                <c:pt idx="81">
                  <c:v>88.60899999999998</c:v>
                </c:pt>
                <c:pt idx="82">
                  <c:v>89.622999999999948</c:v>
                </c:pt>
                <c:pt idx="83">
                  <c:v>90.637</c:v>
                </c:pt>
                <c:pt idx="84">
                  <c:v>91.650999999999982</c:v>
                </c:pt>
                <c:pt idx="85">
                  <c:v>92.664999999999992</c:v>
                </c:pt>
                <c:pt idx="86">
                  <c:v>93.678999999999988</c:v>
                </c:pt>
                <c:pt idx="87">
                  <c:v>94.692999999999998</c:v>
                </c:pt>
                <c:pt idx="88">
                  <c:v>95.706999999999994</c:v>
                </c:pt>
                <c:pt idx="89">
                  <c:v>96.721000000000004</c:v>
                </c:pt>
                <c:pt idx="90">
                  <c:v>97.735000000000014</c:v>
                </c:pt>
                <c:pt idx="91">
                  <c:v>98.748999999999995</c:v>
                </c:pt>
                <c:pt idx="92">
                  <c:v>99.763000000000005</c:v>
                </c:pt>
                <c:pt idx="93">
                  <c:v>100.777</c:v>
                </c:pt>
                <c:pt idx="94">
                  <c:v>101.79100000000008</c:v>
                </c:pt>
                <c:pt idx="95">
                  <c:v>102.80500000000001</c:v>
                </c:pt>
                <c:pt idx="96">
                  <c:v>103.819</c:v>
                </c:pt>
                <c:pt idx="97">
                  <c:v>104.833</c:v>
                </c:pt>
                <c:pt idx="98">
                  <c:v>105.84699999999999</c:v>
                </c:pt>
                <c:pt idx="99">
                  <c:v>106.861</c:v>
                </c:pt>
                <c:pt idx="100">
                  <c:v>107.87499999999999</c:v>
                </c:pt>
                <c:pt idx="101">
                  <c:v>108.889</c:v>
                </c:pt>
                <c:pt idx="102">
                  <c:v>109.90300000000002</c:v>
                </c:pt>
                <c:pt idx="103">
                  <c:v>110.91700000000009</c:v>
                </c:pt>
                <c:pt idx="104">
                  <c:v>111.93100000000008</c:v>
                </c:pt>
                <c:pt idx="105">
                  <c:v>112.94500000000002</c:v>
                </c:pt>
                <c:pt idx="106">
                  <c:v>113.959</c:v>
                </c:pt>
                <c:pt idx="107">
                  <c:v>114.973</c:v>
                </c:pt>
                <c:pt idx="108">
                  <c:v>115.98699999999999</c:v>
                </c:pt>
                <c:pt idx="109">
                  <c:v>117.001</c:v>
                </c:pt>
                <c:pt idx="110">
                  <c:v>118.015</c:v>
                </c:pt>
                <c:pt idx="111">
                  <c:v>119.27800000000001</c:v>
                </c:pt>
                <c:pt idx="112">
                  <c:v>120.292</c:v>
                </c:pt>
                <c:pt idx="113">
                  <c:v>121.306</c:v>
                </c:pt>
                <c:pt idx="114">
                  <c:v>122.32</c:v>
                </c:pt>
                <c:pt idx="115">
                  <c:v>123.334</c:v>
                </c:pt>
                <c:pt idx="116">
                  <c:v>124.348</c:v>
                </c:pt>
                <c:pt idx="117">
                  <c:v>126.26700000000002</c:v>
                </c:pt>
                <c:pt idx="118">
                  <c:v>127.28100000000002</c:v>
                </c:pt>
                <c:pt idx="119">
                  <c:v>128.29499999999999</c:v>
                </c:pt>
                <c:pt idx="120">
                  <c:v>129.309</c:v>
                </c:pt>
                <c:pt idx="121">
                  <c:v>130.32300000000001</c:v>
                </c:pt>
                <c:pt idx="122">
                  <c:v>131.33700000000007</c:v>
                </c:pt>
                <c:pt idx="123">
                  <c:v>132.35100000000017</c:v>
                </c:pt>
                <c:pt idx="124">
                  <c:v>133.36500000000001</c:v>
                </c:pt>
                <c:pt idx="125">
                  <c:v>134.37900000000002</c:v>
                </c:pt>
                <c:pt idx="126">
                  <c:v>135.393</c:v>
                </c:pt>
                <c:pt idx="127">
                  <c:v>136.40700000000001</c:v>
                </c:pt>
                <c:pt idx="128">
                  <c:v>137.42100000000016</c:v>
                </c:pt>
                <c:pt idx="129">
                  <c:v>138.435</c:v>
                </c:pt>
                <c:pt idx="130">
                  <c:v>139.44900000000001</c:v>
                </c:pt>
                <c:pt idx="131">
                  <c:v>140.46300000000002</c:v>
                </c:pt>
                <c:pt idx="132">
                  <c:v>141.477</c:v>
                </c:pt>
                <c:pt idx="133">
                  <c:v>142.49100000000001</c:v>
                </c:pt>
                <c:pt idx="134">
                  <c:v>143.505</c:v>
                </c:pt>
                <c:pt idx="135">
                  <c:v>144.51900000000001</c:v>
                </c:pt>
                <c:pt idx="136">
                  <c:v>145.53300000000002</c:v>
                </c:pt>
                <c:pt idx="137">
                  <c:v>146.547</c:v>
                </c:pt>
                <c:pt idx="138">
                  <c:v>147.56100000000001</c:v>
                </c:pt>
                <c:pt idx="139">
                  <c:v>148.57499999999999</c:v>
                </c:pt>
                <c:pt idx="140">
                  <c:v>149.589</c:v>
                </c:pt>
                <c:pt idx="141">
                  <c:v>150.60300000000001</c:v>
                </c:pt>
                <c:pt idx="142">
                  <c:v>151.61699999999999</c:v>
                </c:pt>
                <c:pt idx="143">
                  <c:v>152.631</c:v>
                </c:pt>
                <c:pt idx="144">
                  <c:v>153.64499999999998</c:v>
                </c:pt>
                <c:pt idx="145">
                  <c:v>154.65900000000002</c:v>
                </c:pt>
                <c:pt idx="146">
                  <c:v>155.67299999999997</c:v>
                </c:pt>
                <c:pt idx="147">
                  <c:v>156.68700000000001</c:v>
                </c:pt>
                <c:pt idx="148">
                  <c:v>157.70099999999999</c:v>
                </c:pt>
                <c:pt idx="149">
                  <c:v>158.71499999999995</c:v>
                </c:pt>
                <c:pt idx="150">
                  <c:v>159.72900000000001</c:v>
                </c:pt>
                <c:pt idx="151">
                  <c:v>160.74299999999999</c:v>
                </c:pt>
                <c:pt idx="152">
                  <c:v>161.75700000000001</c:v>
                </c:pt>
                <c:pt idx="153">
                  <c:v>162.77099999999999</c:v>
                </c:pt>
                <c:pt idx="154">
                  <c:v>163.785</c:v>
                </c:pt>
                <c:pt idx="155">
                  <c:v>164.79900000000001</c:v>
                </c:pt>
                <c:pt idx="156">
                  <c:v>165.81300000000002</c:v>
                </c:pt>
                <c:pt idx="157">
                  <c:v>166.82700000000017</c:v>
                </c:pt>
                <c:pt idx="158">
                  <c:v>167.84100000000001</c:v>
                </c:pt>
                <c:pt idx="159">
                  <c:v>168.85500000000016</c:v>
                </c:pt>
                <c:pt idx="160">
                  <c:v>169.869</c:v>
                </c:pt>
                <c:pt idx="161">
                  <c:v>170.88300000000001</c:v>
                </c:pt>
                <c:pt idx="162">
                  <c:v>171.89700000000016</c:v>
                </c:pt>
                <c:pt idx="163">
                  <c:v>172.911</c:v>
                </c:pt>
                <c:pt idx="164">
                  <c:v>173.92500000000001</c:v>
                </c:pt>
                <c:pt idx="165">
                  <c:v>174.93900000000002</c:v>
                </c:pt>
                <c:pt idx="166">
                  <c:v>175.953</c:v>
                </c:pt>
                <c:pt idx="167">
                  <c:v>176.96700000000001</c:v>
                </c:pt>
                <c:pt idx="168">
                  <c:v>177.98100000000017</c:v>
                </c:pt>
                <c:pt idx="169">
                  <c:v>179.24499999999998</c:v>
                </c:pt>
                <c:pt idx="170">
                  <c:v>180.25899999999999</c:v>
                </c:pt>
                <c:pt idx="171">
                  <c:v>181.27299999999997</c:v>
                </c:pt>
                <c:pt idx="172">
                  <c:v>182.28700000000001</c:v>
                </c:pt>
                <c:pt idx="173">
                  <c:v>183.30100000000004</c:v>
                </c:pt>
                <c:pt idx="174">
                  <c:v>184.315</c:v>
                </c:pt>
                <c:pt idx="175">
                  <c:v>186.25</c:v>
                </c:pt>
                <c:pt idx="176">
                  <c:v>187.26399999999998</c:v>
                </c:pt>
                <c:pt idx="177">
                  <c:v>188.27799999999999</c:v>
                </c:pt>
                <c:pt idx="178">
                  <c:v>189.292</c:v>
                </c:pt>
                <c:pt idx="179">
                  <c:v>190.30600000000001</c:v>
                </c:pt>
                <c:pt idx="180">
                  <c:v>191.32000000000016</c:v>
                </c:pt>
                <c:pt idx="181">
                  <c:v>192.334</c:v>
                </c:pt>
                <c:pt idx="182">
                  <c:v>193.34800000000001</c:v>
                </c:pt>
                <c:pt idx="183">
                  <c:v>194.36200000000017</c:v>
                </c:pt>
                <c:pt idx="184">
                  <c:v>195.376</c:v>
                </c:pt>
                <c:pt idx="185">
                  <c:v>196.39000000000001</c:v>
                </c:pt>
                <c:pt idx="186">
                  <c:v>197.404</c:v>
                </c:pt>
                <c:pt idx="187">
                  <c:v>198.41800000000001</c:v>
                </c:pt>
                <c:pt idx="188">
                  <c:v>199.43200000000004</c:v>
                </c:pt>
                <c:pt idx="189">
                  <c:v>200.446</c:v>
                </c:pt>
                <c:pt idx="190">
                  <c:v>201.46</c:v>
                </c:pt>
                <c:pt idx="191">
                  <c:v>202.47399999999999</c:v>
                </c:pt>
                <c:pt idx="192">
                  <c:v>203.48800000000017</c:v>
                </c:pt>
                <c:pt idx="193">
                  <c:v>204.50200000000001</c:v>
                </c:pt>
                <c:pt idx="194">
                  <c:v>205.51599999999999</c:v>
                </c:pt>
                <c:pt idx="195">
                  <c:v>206.53</c:v>
                </c:pt>
                <c:pt idx="196">
                  <c:v>207.54399999999998</c:v>
                </c:pt>
                <c:pt idx="197">
                  <c:v>208.55800000000016</c:v>
                </c:pt>
                <c:pt idx="198">
                  <c:v>209.572</c:v>
                </c:pt>
                <c:pt idx="199">
                  <c:v>210.58600000000001</c:v>
                </c:pt>
                <c:pt idx="200">
                  <c:v>211.6</c:v>
                </c:pt>
                <c:pt idx="201">
                  <c:v>212.61399999999998</c:v>
                </c:pt>
                <c:pt idx="202">
                  <c:v>213.62800000000001</c:v>
                </c:pt>
                <c:pt idx="203">
                  <c:v>214.642</c:v>
                </c:pt>
                <c:pt idx="204">
                  <c:v>215.65600000000001</c:v>
                </c:pt>
                <c:pt idx="205">
                  <c:v>216.67</c:v>
                </c:pt>
                <c:pt idx="206">
                  <c:v>217.684</c:v>
                </c:pt>
                <c:pt idx="207">
                  <c:v>218.69800000000001</c:v>
                </c:pt>
                <c:pt idx="208">
                  <c:v>219.71199999999999</c:v>
                </c:pt>
                <c:pt idx="209">
                  <c:v>220.726</c:v>
                </c:pt>
                <c:pt idx="210">
                  <c:v>221.73999999999998</c:v>
                </c:pt>
                <c:pt idx="211">
                  <c:v>222.75399999999999</c:v>
                </c:pt>
                <c:pt idx="212">
                  <c:v>223.768</c:v>
                </c:pt>
                <c:pt idx="213">
                  <c:v>224.78200000000001</c:v>
                </c:pt>
                <c:pt idx="214">
                  <c:v>225.79599999999999</c:v>
                </c:pt>
                <c:pt idx="215">
                  <c:v>226.81</c:v>
                </c:pt>
                <c:pt idx="216">
                  <c:v>227.82400000000001</c:v>
                </c:pt>
                <c:pt idx="217">
                  <c:v>228.83800000000016</c:v>
                </c:pt>
                <c:pt idx="218">
                  <c:v>229.8520000000002</c:v>
                </c:pt>
                <c:pt idx="219">
                  <c:v>230.86600000000001</c:v>
                </c:pt>
                <c:pt idx="220">
                  <c:v>231.88000000000017</c:v>
                </c:pt>
                <c:pt idx="221">
                  <c:v>232.89400000000001</c:v>
                </c:pt>
                <c:pt idx="222">
                  <c:v>233.90800000000004</c:v>
                </c:pt>
                <c:pt idx="223">
                  <c:v>234.92200000000017</c:v>
                </c:pt>
                <c:pt idx="224">
                  <c:v>235.93600000000001</c:v>
                </c:pt>
                <c:pt idx="225">
                  <c:v>236.95000000000007</c:v>
                </c:pt>
                <c:pt idx="226">
                  <c:v>237.964</c:v>
                </c:pt>
                <c:pt idx="227">
                  <c:v>239.227</c:v>
                </c:pt>
                <c:pt idx="228">
                  <c:v>240.24099999999999</c:v>
                </c:pt>
                <c:pt idx="229">
                  <c:v>241.255</c:v>
                </c:pt>
                <c:pt idx="230">
                  <c:v>242.26900000000001</c:v>
                </c:pt>
                <c:pt idx="231">
                  <c:v>243.28399999999999</c:v>
                </c:pt>
                <c:pt idx="232">
                  <c:v>244.298</c:v>
                </c:pt>
                <c:pt idx="233">
                  <c:v>246.21599999999998</c:v>
                </c:pt>
                <c:pt idx="234">
                  <c:v>247.23</c:v>
                </c:pt>
                <c:pt idx="235">
                  <c:v>248.24399999999983</c:v>
                </c:pt>
                <c:pt idx="236">
                  <c:v>249.25800000000001</c:v>
                </c:pt>
                <c:pt idx="237">
                  <c:v>250.27199999999999</c:v>
                </c:pt>
                <c:pt idx="238">
                  <c:v>251.286</c:v>
                </c:pt>
                <c:pt idx="239">
                  <c:v>252.3</c:v>
                </c:pt>
                <c:pt idx="240">
                  <c:v>253.31399999999999</c:v>
                </c:pt>
                <c:pt idx="241">
                  <c:v>254.3280000000002</c:v>
                </c:pt>
                <c:pt idx="242">
                  <c:v>255.34200000000001</c:v>
                </c:pt>
                <c:pt idx="243">
                  <c:v>256.35599999999999</c:v>
                </c:pt>
                <c:pt idx="244">
                  <c:v>257.37</c:v>
                </c:pt>
                <c:pt idx="245">
                  <c:v>258.38400000000001</c:v>
                </c:pt>
                <c:pt idx="246">
                  <c:v>259.39799999999968</c:v>
                </c:pt>
                <c:pt idx="247">
                  <c:v>260.41199999999935</c:v>
                </c:pt>
                <c:pt idx="248">
                  <c:v>261.42599999999953</c:v>
                </c:pt>
                <c:pt idx="249">
                  <c:v>262.44</c:v>
                </c:pt>
                <c:pt idx="250">
                  <c:v>263.45400000000001</c:v>
                </c:pt>
                <c:pt idx="251">
                  <c:v>264.46799999999968</c:v>
                </c:pt>
                <c:pt idx="252">
                  <c:v>265.48200000000003</c:v>
                </c:pt>
                <c:pt idx="253">
                  <c:v>266.49599999999936</c:v>
                </c:pt>
                <c:pt idx="254">
                  <c:v>267.51</c:v>
                </c:pt>
                <c:pt idx="255">
                  <c:v>268.524</c:v>
                </c:pt>
                <c:pt idx="256">
                  <c:v>269.53799999999961</c:v>
                </c:pt>
                <c:pt idx="257">
                  <c:v>270.55200000000002</c:v>
                </c:pt>
                <c:pt idx="258">
                  <c:v>271.56599999999969</c:v>
                </c:pt>
                <c:pt idx="259">
                  <c:v>272.58</c:v>
                </c:pt>
                <c:pt idx="260">
                  <c:v>273.59399999999954</c:v>
                </c:pt>
                <c:pt idx="261">
                  <c:v>274.60899999999964</c:v>
                </c:pt>
                <c:pt idx="262">
                  <c:v>275.62299999999999</c:v>
                </c:pt>
                <c:pt idx="263">
                  <c:v>276.637</c:v>
                </c:pt>
                <c:pt idx="264">
                  <c:v>277.65100000000001</c:v>
                </c:pt>
                <c:pt idx="265">
                  <c:v>278.66500000000002</c:v>
                </c:pt>
                <c:pt idx="266">
                  <c:v>279.67899999999969</c:v>
                </c:pt>
                <c:pt idx="267">
                  <c:v>280.69299999999993</c:v>
                </c:pt>
                <c:pt idx="268">
                  <c:v>281.70699999999954</c:v>
                </c:pt>
                <c:pt idx="269">
                  <c:v>282.72099999999961</c:v>
                </c:pt>
                <c:pt idx="270">
                  <c:v>283.73499999999967</c:v>
                </c:pt>
                <c:pt idx="271">
                  <c:v>284.74900000000002</c:v>
                </c:pt>
                <c:pt idx="272">
                  <c:v>285.76299999999969</c:v>
                </c:pt>
                <c:pt idx="273">
                  <c:v>286.77699999999953</c:v>
                </c:pt>
                <c:pt idx="274">
                  <c:v>287.79099999999954</c:v>
                </c:pt>
                <c:pt idx="275">
                  <c:v>288.80500000000001</c:v>
                </c:pt>
                <c:pt idx="276">
                  <c:v>289.81900000000002</c:v>
                </c:pt>
                <c:pt idx="277">
                  <c:v>290.83300000000003</c:v>
                </c:pt>
                <c:pt idx="278">
                  <c:v>291.84699999999964</c:v>
                </c:pt>
                <c:pt idx="279">
                  <c:v>292.86099999999999</c:v>
                </c:pt>
                <c:pt idx="280">
                  <c:v>293.875</c:v>
                </c:pt>
                <c:pt idx="281">
                  <c:v>294.88900000000001</c:v>
                </c:pt>
                <c:pt idx="282">
                  <c:v>295.90299999999968</c:v>
                </c:pt>
                <c:pt idx="283">
                  <c:v>296.91699999999935</c:v>
                </c:pt>
                <c:pt idx="284">
                  <c:v>297.93099999999947</c:v>
                </c:pt>
                <c:pt idx="285">
                  <c:v>299.19400000000002</c:v>
                </c:pt>
                <c:pt idx="286">
                  <c:v>300.20800000000003</c:v>
                </c:pt>
                <c:pt idx="287">
                  <c:v>301.22199999999935</c:v>
                </c:pt>
                <c:pt idx="288">
                  <c:v>302.23599999999954</c:v>
                </c:pt>
                <c:pt idx="289">
                  <c:v>303.25</c:v>
                </c:pt>
                <c:pt idx="290">
                  <c:v>304.26400000000001</c:v>
                </c:pt>
                <c:pt idx="291">
                  <c:v>306.19900000000001</c:v>
                </c:pt>
                <c:pt idx="292">
                  <c:v>307.21299999999968</c:v>
                </c:pt>
                <c:pt idx="293">
                  <c:v>308.22699999999935</c:v>
                </c:pt>
                <c:pt idx="294">
                  <c:v>309.24099999999999</c:v>
                </c:pt>
                <c:pt idx="295">
                  <c:v>310.255</c:v>
                </c:pt>
                <c:pt idx="296">
                  <c:v>311.26900000000001</c:v>
                </c:pt>
                <c:pt idx="297">
                  <c:v>312.28299999999967</c:v>
                </c:pt>
                <c:pt idx="298">
                  <c:v>313.29700000000003</c:v>
                </c:pt>
                <c:pt idx="299">
                  <c:v>314.31099999999969</c:v>
                </c:pt>
                <c:pt idx="300">
                  <c:v>315.32499999999999</c:v>
                </c:pt>
                <c:pt idx="301">
                  <c:v>316.339</c:v>
                </c:pt>
                <c:pt idx="302">
                  <c:v>317.35300000000001</c:v>
                </c:pt>
                <c:pt idx="303">
                  <c:v>318.36700000000002</c:v>
                </c:pt>
                <c:pt idx="304">
                  <c:v>319.38099999999969</c:v>
                </c:pt>
                <c:pt idx="305">
                  <c:v>320.39499999999964</c:v>
                </c:pt>
                <c:pt idx="306">
                  <c:v>321.40899999999954</c:v>
                </c:pt>
                <c:pt idx="307">
                  <c:v>322.4229999999996</c:v>
                </c:pt>
                <c:pt idx="308">
                  <c:v>323.43699999999939</c:v>
                </c:pt>
                <c:pt idx="309">
                  <c:v>324.45099999999968</c:v>
                </c:pt>
                <c:pt idx="310">
                  <c:v>325.46499999999969</c:v>
                </c:pt>
                <c:pt idx="311">
                  <c:v>326.47899999999947</c:v>
                </c:pt>
                <c:pt idx="312">
                  <c:v>327.49299999999954</c:v>
                </c:pt>
                <c:pt idx="313">
                  <c:v>328.50700000000001</c:v>
                </c:pt>
                <c:pt idx="314">
                  <c:v>329.52099999999967</c:v>
                </c:pt>
                <c:pt idx="315">
                  <c:v>330.53500000000003</c:v>
                </c:pt>
                <c:pt idx="316">
                  <c:v>331.54899999999969</c:v>
                </c:pt>
                <c:pt idx="317">
                  <c:v>332.56299999999999</c:v>
                </c:pt>
                <c:pt idx="318">
                  <c:v>333.577</c:v>
                </c:pt>
                <c:pt idx="319">
                  <c:v>334.59099999999961</c:v>
                </c:pt>
                <c:pt idx="320">
                  <c:v>335.60500000000002</c:v>
                </c:pt>
                <c:pt idx="321">
                  <c:v>336.61900000000031</c:v>
                </c:pt>
                <c:pt idx="322">
                  <c:v>337.63299999999964</c:v>
                </c:pt>
                <c:pt idx="323">
                  <c:v>338.64699999999999</c:v>
                </c:pt>
                <c:pt idx="324">
                  <c:v>339.661</c:v>
                </c:pt>
                <c:pt idx="325">
                  <c:v>340.67500000000001</c:v>
                </c:pt>
                <c:pt idx="326">
                  <c:v>341.68900000000002</c:v>
                </c:pt>
                <c:pt idx="327">
                  <c:v>342.70299999999969</c:v>
                </c:pt>
                <c:pt idx="328">
                  <c:v>343.71699999999947</c:v>
                </c:pt>
                <c:pt idx="329">
                  <c:v>344.73099999999954</c:v>
                </c:pt>
                <c:pt idx="330">
                  <c:v>345.745</c:v>
                </c:pt>
                <c:pt idx="331">
                  <c:v>346.75900000000001</c:v>
                </c:pt>
                <c:pt idx="332">
                  <c:v>347.77299999999968</c:v>
                </c:pt>
                <c:pt idx="333">
                  <c:v>348.78699999999935</c:v>
                </c:pt>
                <c:pt idx="334">
                  <c:v>349.80099999999999</c:v>
                </c:pt>
                <c:pt idx="335">
                  <c:v>350.815</c:v>
                </c:pt>
                <c:pt idx="336">
                  <c:v>351.82900000000001</c:v>
                </c:pt>
                <c:pt idx="337">
                  <c:v>352.84300000000002</c:v>
                </c:pt>
                <c:pt idx="338">
                  <c:v>353.85700000000008</c:v>
                </c:pt>
                <c:pt idx="339">
                  <c:v>354.87099999999964</c:v>
                </c:pt>
                <c:pt idx="340">
                  <c:v>355.88499999999999</c:v>
                </c:pt>
                <c:pt idx="341">
                  <c:v>356.899</c:v>
                </c:pt>
                <c:pt idx="342">
                  <c:v>357.91299999999961</c:v>
                </c:pt>
                <c:pt idx="343">
                  <c:v>359.17700000000002</c:v>
                </c:pt>
                <c:pt idx="344">
                  <c:v>360.19099999999969</c:v>
                </c:pt>
                <c:pt idx="345">
                  <c:v>361.20499999999993</c:v>
                </c:pt>
                <c:pt idx="346">
                  <c:v>362.21899999999954</c:v>
                </c:pt>
                <c:pt idx="347">
                  <c:v>363.23299999999961</c:v>
                </c:pt>
                <c:pt idx="348">
                  <c:v>364.24700000000001</c:v>
                </c:pt>
                <c:pt idx="349">
                  <c:v>366.15000000000032</c:v>
                </c:pt>
                <c:pt idx="350">
                  <c:v>367.17899999999969</c:v>
                </c:pt>
                <c:pt idx="351">
                  <c:v>368.19400000000002</c:v>
                </c:pt>
                <c:pt idx="352">
                  <c:v>369.20800000000003</c:v>
                </c:pt>
                <c:pt idx="353">
                  <c:v>370.22199999999935</c:v>
                </c:pt>
                <c:pt idx="354">
                  <c:v>371.23599999999954</c:v>
                </c:pt>
                <c:pt idx="355">
                  <c:v>372.25</c:v>
                </c:pt>
                <c:pt idx="356">
                  <c:v>373.26400000000001</c:v>
                </c:pt>
                <c:pt idx="357">
                  <c:v>374.27799999999968</c:v>
                </c:pt>
                <c:pt idx="358">
                  <c:v>375.29199999999935</c:v>
                </c:pt>
                <c:pt idx="359">
                  <c:v>376.30599999999993</c:v>
                </c:pt>
                <c:pt idx="360">
                  <c:v>377.32</c:v>
                </c:pt>
                <c:pt idx="361">
                  <c:v>378.334</c:v>
                </c:pt>
                <c:pt idx="362">
                  <c:v>379.34800000000001</c:v>
                </c:pt>
                <c:pt idx="363">
                  <c:v>380.36200000000002</c:v>
                </c:pt>
                <c:pt idx="364">
                  <c:v>381.37599999999969</c:v>
                </c:pt>
                <c:pt idx="365">
                  <c:v>382.39</c:v>
                </c:pt>
                <c:pt idx="366">
                  <c:v>383.404</c:v>
                </c:pt>
                <c:pt idx="367">
                  <c:v>384.41799999999961</c:v>
                </c:pt>
                <c:pt idx="368">
                  <c:v>385.43199999999939</c:v>
                </c:pt>
                <c:pt idx="369">
                  <c:v>386.44600000000003</c:v>
                </c:pt>
                <c:pt idx="370">
                  <c:v>387.46</c:v>
                </c:pt>
                <c:pt idx="371">
                  <c:v>388.47399999999953</c:v>
                </c:pt>
                <c:pt idx="372">
                  <c:v>389.4879999999996</c:v>
                </c:pt>
                <c:pt idx="373">
                  <c:v>390.50200000000001</c:v>
                </c:pt>
                <c:pt idx="374">
                  <c:v>391.51599999999968</c:v>
                </c:pt>
                <c:pt idx="375">
                  <c:v>392.53</c:v>
                </c:pt>
                <c:pt idx="376">
                  <c:v>393.54399999999993</c:v>
                </c:pt>
                <c:pt idx="377">
                  <c:v>394.55799999999999</c:v>
                </c:pt>
                <c:pt idx="378">
                  <c:v>395.572</c:v>
                </c:pt>
                <c:pt idx="379">
                  <c:v>396.58599999999967</c:v>
                </c:pt>
                <c:pt idx="380">
                  <c:v>397.6</c:v>
                </c:pt>
                <c:pt idx="381">
                  <c:v>398.61399999999969</c:v>
                </c:pt>
                <c:pt idx="382">
                  <c:v>399.62799999999999</c:v>
                </c:pt>
                <c:pt idx="383">
                  <c:v>400.64200000000034</c:v>
                </c:pt>
                <c:pt idx="384">
                  <c:v>401.65600000000001</c:v>
                </c:pt>
                <c:pt idx="385">
                  <c:v>402.67</c:v>
                </c:pt>
                <c:pt idx="386">
                  <c:v>403.68400000000008</c:v>
                </c:pt>
                <c:pt idx="387">
                  <c:v>404.69799999999969</c:v>
                </c:pt>
                <c:pt idx="388">
                  <c:v>405.71199999999953</c:v>
                </c:pt>
                <c:pt idx="389">
                  <c:v>406.7259999999996</c:v>
                </c:pt>
                <c:pt idx="390">
                  <c:v>407.74</c:v>
                </c:pt>
                <c:pt idx="391">
                  <c:v>408.75400000000002</c:v>
                </c:pt>
                <c:pt idx="392">
                  <c:v>409.76799999999969</c:v>
                </c:pt>
                <c:pt idx="393">
                  <c:v>410.78199999999936</c:v>
                </c:pt>
                <c:pt idx="394">
                  <c:v>411.79599999999954</c:v>
                </c:pt>
                <c:pt idx="395">
                  <c:v>412.81</c:v>
                </c:pt>
                <c:pt idx="396">
                  <c:v>413.82400000000001</c:v>
                </c:pt>
                <c:pt idx="397">
                  <c:v>414.83799999999968</c:v>
                </c:pt>
                <c:pt idx="398">
                  <c:v>415.85199999999969</c:v>
                </c:pt>
                <c:pt idx="399">
                  <c:v>416.86599999999999</c:v>
                </c:pt>
                <c:pt idx="400">
                  <c:v>417.88</c:v>
                </c:pt>
                <c:pt idx="401">
                  <c:v>419.14299999999997</c:v>
                </c:pt>
                <c:pt idx="402">
                  <c:v>420.15699999999993</c:v>
                </c:pt>
                <c:pt idx="403">
                  <c:v>421.17099999999999</c:v>
                </c:pt>
                <c:pt idx="404">
                  <c:v>422.185</c:v>
                </c:pt>
                <c:pt idx="405">
                  <c:v>423.19900000000001</c:v>
                </c:pt>
                <c:pt idx="406">
                  <c:v>424.21299999999968</c:v>
                </c:pt>
                <c:pt idx="407">
                  <c:v>426.14800000000002</c:v>
                </c:pt>
                <c:pt idx="408">
                  <c:v>427.16199999999969</c:v>
                </c:pt>
                <c:pt idx="409">
                  <c:v>428.17599999999999</c:v>
                </c:pt>
                <c:pt idx="410">
                  <c:v>429.19</c:v>
                </c:pt>
                <c:pt idx="411">
                  <c:v>430.20400000000001</c:v>
                </c:pt>
                <c:pt idx="412">
                  <c:v>431.21799999999968</c:v>
                </c:pt>
                <c:pt idx="413">
                  <c:v>432.23200000000003</c:v>
                </c:pt>
                <c:pt idx="414">
                  <c:v>433.24599999999964</c:v>
                </c:pt>
                <c:pt idx="415">
                  <c:v>434.26</c:v>
                </c:pt>
                <c:pt idx="416">
                  <c:v>435.274</c:v>
                </c:pt>
                <c:pt idx="417">
                  <c:v>436.28799999999961</c:v>
                </c:pt>
                <c:pt idx="418">
                  <c:v>437.30200000000002</c:v>
                </c:pt>
                <c:pt idx="419">
                  <c:v>438.31599999999969</c:v>
                </c:pt>
                <c:pt idx="420">
                  <c:v>439.33</c:v>
                </c:pt>
                <c:pt idx="421">
                  <c:v>440.34399999999999</c:v>
                </c:pt>
                <c:pt idx="422">
                  <c:v>441.358</c:v>
                </c:pt>
                <c:pt idx="423">
                  <c:v>442.37200000000001</c:v>
                </c:pt>
                <c:pt idx="424">
                  <c:v>443.38599999999968</c:v>
                </c:pt>
                <c:pt idx="425">
                  <c:v>444.4</c:v>
                </c:pt>
                <c:pt idx="426">
                  <c:v>445.41399999999953</c:v>
                </c:pt>
                <c:pt idx="427">
                  <c:v>446.42799999999954</c:v>
                </c:pt>
                <c:pt idx="428">
                  <c:v>447.44200000000001</c:v>
                </c:pt>
                <c:pt idx="429">
                  <c:v>448.45599999999968</c:v>
                </c:pt>
                <c:pt idx="430">
                  <c:v>449.46999999999969</c:v>
                </c:pt>
                <c:pt idx="431">
                  <c:v>450.48399999999936</c:v>
                </c:pt>
                <c:pt idx="432">
                  <c:v>451.49799999999954</c:v>
                </c:pt>
                <c:pt idx="433">
                  <c:v>452.512</c:v>
                </c:pt>
                <c:pt idx="434">
                  <c:v>453.52599999999961</c:v>
                </c:pt>
                <c:pt idx="435">
                  <c:v>454.54</c:v>
                </c:pt>
                <c:pt idx="436">
                  <c:v>455.55399999999969</c:v>
                </c:pt>
                <c:pt idx="437">
                  <c:v>456.56799999999993</c:v>
                </c:pt>
                <c:pt idx="438">
                  <c:v>457.58199999999954</c:v>
                </c:pt>
                <c:pt idx="439">
                  <c:v>458.59599999999961</c:v>
                </c:pt>
                <c:pt idx="440">
                  <c:v>459.61</c:v>
                </c:pt>
                <c:pt idx="441">
                  <c:v>460.62400000000002</c:v>
                </c:pt>
                <c:pt idx="442">
                  <c:v>461.63799999999969</c:v>
                </c:pt>
                <c:pt idx="443">
                  <c:v>462.65199999999999</c:v>
                </c:pt>
                <c:pt idx="444">
                  <c:v>463.666</c:v>
                </c:pt>
                <c:pt idx="445">
                  <c:v>464.68</c:v>
                </c:pt>
                <c:pt idx="446">
                  <c:v>465.69400000000002</c:v>
                </c:pt>
                <c:pt idx="447">
                  <c:v>466.70800000000003</c:v>
                </c:pt>
                <c:pt idx="448">
                  <c:v>467.72199999999935</c:v>
                </c:pt>
                <c:pt idx="449">
                  <c:v>468.73599999999954</c:v>
                </c:pt>
                <c:pt idx="450">
                  <c:v>469.75</c:v>
                </c:pt>
                <c:pt idx="451">
                  <c:v>470.76400000000001</c:v>
                </c:pt>
                <c:pt idx="452">
                  <c:v>471.77799999999968</c:v>
                </c:pt>
                <c:pt idx="453">
                  <c:v>472.79199999999935</c:v>
                </c:pt>
                <c:pt idx="454">
                  <c:v>473.80599999999993</c:v>
                </c:pt>
                <c:pt idx="455">
                  <c:v>474.82</c:v>
                </c:pt>
                <c:pt idx="456">
                  <c:v>475.834</c:v>
                </c:pt>
                <c:pt idx="457">
                  <c:v>476.84800000000001</c:v>
                </c:pt>
                <c:pt idx="458">
                  <c:v>477.86200000000002</c:v>
                </c:pt>
                <c:pt idx="459">
                  <c:v>479.12599999999969</c:v>
                </c:pt>
                <c:pt idx="460">
                  <c:v>480.15499999999997</c:v>
                </c:pt>
                <c:pt idx="461">
                  <c:v>481.16899999999993</c:v>
                </c:pt>
                <c:pt idx="462">
                  <c:v>482.18299999999999</c:v>
                </c:pt>
                <c:pt idx="463">
                  <c:v>483.197</c:v>
                </c:pt>
                <c:pt idx="464">
                  <c:v>484.21099999999967</c:v>
                </c:pt>
                <c:pt idx="465">
                  <c:v>486.14600000000002</c:v>
                </c:pt>
                <c:pt idx="466">
                  <c:v>487.16</c:v>
                </c:pt>
                <c:pt idx="467">
                  <c:v>488.17399999999969</c:v>
                </c:pt>
                <c:pt idx="468">
                  <c:v>489.18799999999999</c:v>
                </c:pt>
                <c:pt idx="469">
                  <c:v>490.202</c:v>
                </c:pt>
                <c:pt idx="470">
                  <c:v>491.21599999999961</c:v>
                </c:pt>
                <c:pt idx="471">
                  <c:v>492.22999999999968</c:v>
                </c:pt>
                <c:pt idx="472">
                  <c:v>493.24400000000031</c:v>
                </c:pt>
                <c:pt idx="473">
                  <c:v>494.25799999999964</c:v>
                </c:pt>
                <c:pt idx="474">
                  <c:v>495.27199999999954</c:v>
                </c:pt>
                <c:pt idx="475">
                  <c:v>496.2859999999996</c:v>
                </c:pt>
                <c:pt idx="476">
                  <c:v>497.3</c:v>
                </c:pt>
                <c:pt idx="477">
                  <c:v>498.31400000000002</c:v>
                </c:pt>
                <c:pt idx="478">
                  <c:v>499.32799999999969</c:v>
                </c:pt>
                <c:pt idx="479">
                  <c:v>500.34199999999993</c:v>
                </c:pt>
                <c:pt idx="480">
                  <c:v>501.35599999999999</c:v>
                </c:pt>
                <c:pt idx="481">
                  <c:v>502.37</c:v>
                </c:pt>
                <c:pt idx="482">
                  <c:v>503.38400000000001</c:v>
                </c:pt>
                <c:pt idx="483">
                  <c:v>504.39799999999968</c:v>
                </c:pt>
                <c:pt idx="484">
                  <c:v>505.41199999999935</c:v>
                </c:pt>
                <c:pt idx="485">
                  <c:v>506.42599999999953</c:v>
                </c:pt>
                <c:pt idx="486">
                  <c:v>507.44</c:v>
                </c:pt>
                <c:pt idx="487">
                  <c:v>508.45400000000001</c:v>
                </c:pt>
                <c:pt idx="488">
                  <c:v>509.46799999999968</c:v>
                </c:pt>
                <c:pt idx="489">
                  <c:v>510.48200000000003</c:v>
                </c:pt>
                <c:pt idx="490">
                  <c:v>511.49599999999936</c:v>
                </c:pt>
                <c:pt idx="491">
                  <c:v>512.51</c:v>
                </c:pt>
                <c:pt idx="492">
                  <c:v>513.524</c:v>
                </c:pt>
                <c:pt idx="493">
                  <c:v>514.53800000000001</c:v>
                </c:pt>
                <c:pt idx="494">
                  <c:v>515.55199999999934</c:v>
                </c:pt>
                <c:pt idx="495">
                  <c:v>516.56599999999946</c:v>
                </c:pt>
                <c:pt idx="496">
                  <c:v>517.58000000000004</c:v>
                </c:pt>
                <c:pt idx="497">
                  <c:v>518.59400000000005</c:v>
                </c:pt>
                <c:pt idx="498">
                  <c:v>519.60799999999949</c:v>
                </c:pt>
                <c:pt idx="499">
                  <c:v>520.62199999999996</c:v>
                </c:pt>
                <c:pt idx="500">
                  <c:v>521.63599999999997</c:v>
                </c:pt>
                <c:pt idx="501">
                  <c:v>522.65</c:v>
                </c:pt>
                <c:pt idx="502">
                  <c:v>523.66399999999999</c:v>
                </c:pt>
                <c:pt idx="503">
                  <c:v>524.67800000000068</c:v>
                </c:pt>
                <c:pt idx="504">
                  <c:v>525.69200000000001</c:v>
                </c:pt>
                <c:pt idx="505">
                  <c:v>526.70600000000002</c:v>
                </c:pt>
                <c:pt idx="506">
                  <c:v>527.72</c:v>
                </c:pt>
                <c:pt idx="507">
                  <c:v>528.73400000000004</c:v>
                </c:pt>
                <c:pt idx="508">
                  <c:v>529.74800000000005</c:v>
                </c:pt>
                <c:pt idx="509">
                  <c:v>530.76199999999949</c:v>
                </c:pt>
                <c:pt idx="510">
                  <c:v>531.77599999999995</c:v>
                </c:pt>
                <c:pt idx="511">
                  <c:v>532.79000000000053</c:v>
                </c:pt>
                <c:pt idx="512">
                  <c:v>533.80399999999997</c:v>
                </c:pt>
                <c:pt idx="513">
                  <c:v>534.81799999999919</c:v>
                </c:pt>
                <c:pt idx="514">
                  <c:v>535.8319999999992</c:v>
                </c:pt>
                <c:pt idx="515">
                  <c:v>536.84599999999921</c:v>
                </c:pt>
                <c:pt idx="516">
                  <c:v>537.85999999999933</c:v>
                </c:pt>
                <c:pt idx="517">
                  <c:v>539.12400000000002</c:v>
                </c:pt>
                <c:pt idx="518">
                  <c:v>540.15300000000002</c:v>
                </c:pt>
                <c:pt idx="519">
                  <c:v>541.16699999999946</c:v>
                </c:pt>
                <c:pt idx="520">
                  <c:v>542.18100000000004</c:v>
                </c:pt>
                <c:pt idx="521">
                  <c:v>543.19500000000005</c:v>
                </c:pt>
                <c:pt idx="522">
                  <c:v>544.20899999999995</c:v>
                </c:pt>
                <c:pt idx="523">
                  <c:v>546.14400000000001</c:v>
                </c:pt>
                <c:pt idx="524">
                  <c:v>547.15800000000002</c:v>
                </c:pt>
                <c:pt idx="525">
                  <c:v>548.17200000000003</c:v>
                </c:pt>
                <c:pt idx="526">
                  <c:v>549.18600000000004</c:v>
                </c:pt>
                <c:pt idx="527">
                  <c:v>550.20000000000005</c:v>
                </c:pt>
                <c:pt idx="528">
                  <c:v>551.21400000000051</c:v>
                </c:pt>
                <c:pt idx="529">
                  <c:v>552.22799999999938</c:v>
                </c:pt>
                <c:pt idx="530">
                  <c:v>553.24199999999996</c:v>
                </c:pt>
                <c:pt idx="531">
                  <c:v>554.25599999999997</c:v>
                </c:pt>
                <c:pt idx="532">
                  <c:v>555.27000000000055</c:v>
                </c:pt>
                <c:pt idx="533">
                  <c:v>556.28400000000067</c:v>
                </c:pt>
                <c:pt idx="534">
                  <c:v>557.2980000000008</c:v>
                </c:pt>
                <c:pt idx="535">
                  <c:v>558.31199999999933</c:v>
                </c:pt>
                <c:pt idx="536">
                  <c:v>559.32599999999934</c:v>
                </c:pt>
                <c:pt idx="537">
                  <c:v>560.33999999999946</c:v>
                </c:pt>
                <c:pt idx="538">
                  <c:v>561.35399999999947</c:v>
                </c:pt>
                <c:pt idx="539">
                  <c:v>562.36799999999914</c:v>
                </c:pt>
                <c:pt idx="540">
                  <c:v>563.38199999999949</c:v>
                </c:pt>
                <c:pt idx="541">
                  <c:v>564.39599999999996</c:v>
                </c:pt>
                <c:pt idx="542">
                  <c:v>565.41</c:v>
                </c:pt>
                <c:pt idx="543">
                  <c:v>566.42399999999998</c:v>
                </c:pt>
                <c:pt idx="544">
                  <c:v>567.43799999999919</c:v>
                </c:pt>
                <c:pt idx="545">
                  <c:v>568.4519999999992</c:v>
                </c:pt>
                <c:pt idx="546">
                  <c:v>569.46599999999921</c:v>
                </c:pt>
                <c:pt idx="547">
                  <c:v>570.48</c:v>
                </c:pt>
                <c:pt idx="548">
                  <c:v>571.49400000000003</c:v>
                </c:pt>
                <c:pt idx="549">
                  <c:v>572.50800000000004</c:v>
                </c:pt>
                <c:pt idx="550">
                  <c:v>573.52199999999948</c:v>
                </c:pt>
                <c:pt idx="551">
                  <c:v>574.53599999999949</c:v>
                </c:pt>
                <c:pt idx="552">
                  <c:v>575.54999999999939</c:v>
                </c:pt>
                <c:pt idx="553">
                  <c:v>576.56399999999996</c:v>
                </c:pt>
                <c:pt idx="554">
                  <c:v>577.57799999999997</c:v>
                </c:pt>
                <c:pt idx="555">
                  <c:v>578.59199999999998</c:v>
                </c:pt>
                <c:pt idx="556">
                  <c:v>579.60599999999999</c:v>
                </c:pt>
                <c:pt idx="557">
                  <c:v>580.62</c:v>
                </c:pt>
                <c:pt idx="558">
                  <c:v>581.63400000000001</c:v>
                </c:pt>
                <c:pt idx="559">
                  <c:v>582.64800000000002</c:v>
                </c:pt>
                <c:pt idx="560">
                  <c:v>583.66199999999947</c:v>
                </c:pt>
                <c:pt idx="561">
                  <c:v>584.67600000000004</c:v>
                </c:pt>
                <c:pt idx="562">
                  <c:v>585.69000000000005</c:v>
                </c:pt>
                <c:pt idx="563">
                  <c:v>586.70399999999995</c:v>
                </c:pt>
                <c:pt idx="564">
                  <c:v>587.71799999999996</c:v>
                </c:pt>
                <c:pt idx="565">
                  <c:v>588.73199999999997</c:v>
                </c:pt>
                <c:pt idx="566">
                  <c:v>589.74599999999998</c:v>
                </c:pt>
                <c:pt idx="567">
                  <c:v>590.76</c:v>
                </c:pt>
                <c:pt idx="568">
                  <c:v>591.7740000000008</c:v>
                </c:pt>
                <c:pt idx="569">
                  <c:v>592.78800000000081</c:v>
                </c:pt>
                <c:pt idx="570">
                  <c:v>593.80199999999934</c:v>
                </c:pt>
                <c:pt idx="571">
                  <c:v>594.81599999999946</c:v>
                </c:pt>
                <c:pt idx="572">
                  <c:v>595.82999999999947</c:v>
                </c:pt>
                <c:pt idx="573">
                  <c:v>596.84399999999948</c:v>
                </c:pt>
                <c:pt idx="574">
                  <c:v>597.85799999999892</c:v>
                </c:pt>
                <c:pt idx="575">
                  <c:v>599.12199999999996</c:v>
                </c:pt>
                <c:pt idx="576">
                  <c:v>600.13599999999997</c:v>
                </c:pt>
                <c:pt idx="577">
                  <c:v>601.15</c:v>
                </c:pt>
                <c:pt idx="578">
                  <c:v>602.16399999999999</c:v>
                </c:pt>
                <c:pt idx="579">
                  <c:v>603.17800000000068</c:v>
                </c:pt>
                <c:pt idx="580">
                  <c:v>604.19200000000001</c:v>
                </c:pt>
                <c:pt idx="581">
                  <c:v>606.12599999999998</c:v>
                </c:pt>
                <c:pt idx="582">
                  <c:v>607.14</c:v>
                </c:pt>
                <c:pt idx="583">
                  <c:v>608.154</c:v>
                </c:pt>
                <c:pt idx="584">
                  <c:v>609.16800000000001</c:v>
                </c:pt>
                <c:pt idx="585">
                  <c:v>610.18200000000002</c:v>
                </c:pt>
                <c:pt idx="586">
                  <c:v>611.19600000000003</c:v>
                </c:pt>
                <c:pt idx="587">
                  <c:v>612.21</c:v>
                </c:pt>
                <c:pt idx="588">
                  <c:v>613.22400000000005</c:v>
                </c:pt>
                <c:pt idx="589">
                  <c:v>614.23800000000051</c:v>
                </c:pt>
                <c:pt idx="590">
                  <c:v>615.25199999999938</c:v>
                </c:pt>
                <c:pt idx="591">
                  <c:v>616.26599999999996</c:v>
                </c:pt>
                <c:pt idx="592">
                  <c:v>617.28000000000054</c:v>
                </c:pt>
                <c:pt idx="593">
                  <c:v>618.29400000000055</c:v>
                </c:pt>
                <c:pt idx="594">
                  <c:v>619.3079999999992</c:v>
                </c:pt>
                <c:pt idx="595">
                  <c:v>620.32199999999921</c:v>
                </c:pt>
                <c:pt idx="596">
                  <c:v>621.33599999999933</c:v>
                </c:pt>
                <c:pt idx="597">
                  <c:v>622.34999999999934</c:v>
                </c:pt>
                <c:pt idx="598">
                  <c:v>623.36399999999946</c:v>
                </c:pt>
                <c:pt idx="599">
                  <c:v>624.37800000000004</c:v>
                </c:pt>
                <c:pt idx="600">
                  <c:v>625.39199999999948</c:v>
                </c:pt>
                <c:pt idx="601">
                  <c:v>626.40599999999949</c:v>
                </c:pt>
                <c:pt idx="602">
                  <c:v>627.41999999999996</c:v>
                </c:pt>
                <c:pt idx="603">
                  <c:v>628.43399999999997</c:v>
                </c:pt>
                <c:pt idx="604">
                  <c:v>629.44799999999907</c:v>
                </c:pt>
                <c:pt idx="605">
                  <c:v>630.46199999999919</c:v>
                </c:pt>
                <c:pt idx="606">
                  <c:v>631.476</c:v>
                </c:pt>
                <c:pt idx="607">
                  <c:v>632.49</c:v>
                </c:pt>
                <c:pt idx="608">
                  <c:v>633.50400000000002</c:v>
                </c:pt>
                <c:pt idx="609">
                  <c:v>634.51800000000003</c:v>
                </c:pt>
                <c:pt idx="610">
                  <c:v>635.53199999999947</c:v>
                </c:pt>
                <c:pt idx="611">
                  <c:v>636.54599999999948</c:v>
                </c:pt>
                <c:pt idx="612">
                  <c:v>637.55999999999949</c:v>
                </c:pt>
                <c:pt idx="613">
                  <c:v>638.57400000000052</c:v>
                </c:pt>
                <c:pt idx="614">
                  <c:v>639.58799999999997</c:v>
                </c:pt>
                <c:pt idx="615">
                  <c:v>640.60199999999998</c:v>
                </c:pt>
                <c:pt idx="616">
                  <c:v>641.61599999999999</c:v>
                </c:pt>
                <c:pt idx="617">
                  <c:v>642.63</c:v>
                </c:pt>
                <c:pt idx="618">
                  <c:v>643.64400000000001</c:v>
                </c:pt>
                <c:pt idx="619">
                  <c:v>644.65800000000002</c:v>
                </c:pt>
                <c:pt idx="620">
                  <c:v>645.67200000000003</c:v>
                </c:pt>
                <c:pt idx="621">
                  <c:v>646.68600000000004</c:v>
                </c:pt>
                <c:pt idx="622">
                  <c:v>647.70000000000005</c:v>
                </c:pt>
                <c:pt idx="623">
                  <c:v>648.71500000000003</c:v>
                </c:pt>
                <c:pt idx="624">
                  <c:v>649.72900000000004</c:v>
                </c:pt>
                <c:pt idx="625">
                  <c:v>650.74300000000005</c:v>
                </c:pt>
                <c:pt idx="626">
                  <c:v>651.75699999999949</c:v>
                </c:pt>
                <c:pt idx="627">
                  <c:v>652.77100000000053</c:v>
                </c:pt>
                <c:pt idx="628">
                  <c:v>653.78500000000054</c:v>
                </c:pt>
                <c:pt idx="629">
                  <c:v>654.79900000000055</c:v>
                </c:pt>
                <c:pt idx="630">
                  <c:v>655.81299999999919</c:v>
                </c:pt>
                <c:pt idx="631">
                  <c:v>656.8269999999992</c:v>
                </c:pt>
                <c:pt idx="632">
                  <c:v>657.84099999999921</c:v>
                </c:pt>
                <c:pt idx="633">
                  <c:v>659.08900000000051</c:v>
                </c:pt>
                <c:pt idx="634">
                  <c:v>660.11800000000005</c:v>
                </c:pt>
                <c:pt idx="635">
                  <c:v>661.13199999999949</c:v>
                </c:pt>
                <c:pt idx="636">
                  <c:v>662.14599999999996</c:v>
                </c:pt>
                <c:pt idx="637">
                  <c:v>663.16</c:v>
                </c:pt>
                <c:pt idx="638">
                  <c:v>664.17400000000055</c:v>
                </c:pt>
                <c:pt idx="639">
                  <c:v>666.09299999999996</c:v>
                </c:pt>
                <c:pt idx="640">
                  <c:v>667.10699999999997</c:v>
                </c:pt>
                <c:pt idx="641">
                  <c:v>668.12099999999998</c:v>
                </c:pt>
                <c:pt idx="642">
                  <c:v>669.13499999999999</c:v>
                </c:pt>
                <c:pt idx="643">
                  <c:v>670.149</c:v>
                </c:pt>
                <c:pt idx="644">
                  <c:v>671.16300000000001</c:v>
                </c:pt>
                <c:pt idx="645">
                  <c:v>672.17700000000002</c:v>
                </c:pt>
                <c:pt idx="646">
                  <c:v>673.19100000000003</c:v>
                </c:pt>
                <c:pt idx="647">
                  <c:v>674.20500000000004</c:v>
                </c:pt>
                <c:pt idx="648">
                  <c:v>675.21900000000005</c:v>
                </c:pt>
                <c:pt idx="649">
                  <c:v>676.23299999999949</c:v>
                </c:pt>
                <c:pt idx="650">
                  <c:v>677.24699999999996</c:v>
                </c:pt>
                <c:pt idx="651">
                  <c:v>678.26099999999997</c:v>
                </c:pt>
                <c:pt idx="652">
                  <c:v>679.27500000000055</c:v>
                </c:pt>
                <c:pt idx="653">
                  <c:v>680.28900000000067</c:v>
                </c:pt>
                <c:pt idx="654">
                  <c:v>681.303</c:v>
                </c:pt>
                <c:pt idx="655">
                  <c:v>682.31699999999921</c:v>
                </c:pt>
                <c:pt idx="656">
                  <c:v>683.33099999999934</c:v>
                </c:pt>
                <c:pt idx="657">
                  <c:v>684.34499999999946</c:v>
                </c:pt>
                <c:pt idx="658">
                  <c:v>685.35899999999947</c:v>
                </c:pt>
                <c:pt idx="659">
                  <c:v>686.37300000000005</c:v>
                </c:pt>
                <c:pt idx="660">
                  <c:v>687.38699999999949</c:v>
                </c:pt>
                <c:pt idx="661">
                  <c:v>688.40099999999939</c:v>
                </c:pt>
                <c:pt idx="662">
                  <c:v>689.41499999999996</c:v>
                </c:pt>
                <c:pt idx="663">
                  <c:v>690.42899999999997</c:v>
                </c:pt>
                <c:pt idx="664">
                  <c:v>691.44299999999919</c:v>
                </c:pt>
                <c:pt idx="665">
                  <c:v>692.4569999999992</c:v>
                </c:pt>
                <c:pt idx="666">
                  <c:v>693.471</c:v>
                </c:pt>
                <c:pt idx="667">
                  <c:v>694.48500000000001</c:v>
                </c:pt>
                <c:pt idx="668">
                  <c:v>695.49900000000002</c:v>
                </c:pt>
                <c:pt idx="669">
                  <c:v>696.51300000000003</c:v>
                </c:pt>
                <c:pt idx="670">
                  <c:v>697.52699999999948</c:v>
                </c:pt>
                <c:pt idx="671">
                  <c:v>698.54099999999949</c:v>
                </c:pt>
                <c:pt idx="672">
                  <c:v>699.55499999999938</c:v>
                </c:pt>
                <c:pt idx="673">
                  <c:v>700.56899999999996</c:v>
                </c:pt>
                <c:pt idx="674">
                  <c:v>701.58299999999997</c:v>
                </c:pt>
                <c:pt idx="675">
                  <c:v>702.59699999999998</c:v>
                </c:pt>
                <c:pt idx="676">
                  <c:v>703.61099999999999</c:v>
                </c:pt>
                <c:pt idx="677">
                  <c:v>704.625</c:v>
                </c:pt>
                <c:pt idx="678">
                  <c:v>705.63900000000001</c:v>
                </c:pt>
                <c:pt idx="679">
                  <c:v>706.65300000000002</c:v>
                </c:pt>
                <c:pt idx="680">
                  <c:v>707.66699999999946</c:v>
                </c:pt>
                <c:pt idx="681">
                  <c:v>708.68100000000004</c:v>
                </c:pt>
                <c:pt idx="682">
                  <c:v>709.69500000000005</c:v>
                </c:pt>
              </c:numCache>
            </c:numRef>
          </c:xVal>
          <c:yVal>
            <c:numRef>
              <c:f>'ceramic prop_2lb_0.75_acoustics'!$P$2:$P$694</c:f>
              <c:numCache>
                <c:formatCode>General</c:formatCode>
                <c:ptCount val="693"/>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1</c:v>
                </c:pt>
                <c:pt idx="165">
                  <c:v>0</c:v>
                </c:pt>
                <c:pt idx="166">
                  <c:v>0</c:v>
                </c:pt>
                <c:pt idx="167">
                  <c:v>0</c:v>
                </c:pt>
                <c:pt idx="168">
                  <c:v>0</c:v>
                </c:pt>
                <c:pt idx="169">
                  <c:v>0</c:v>
                </c:pt>
                <c:pt idx="170">
                  <c:v>0</c:v>
                </c:pt>
                <c:pt idx="171">
                  <c:v>0</c:v>
                </c:pt>
                <c:pt idx="172">
                  <c:v>0</c:v>
                </c:pt>
                <c:pt idx="173">
                  <c:v>0</c:v>
                </c:pt>
                <c:pt idx="174">
                  <c:v>0</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0</c:v>
                </c:pt>
                <c:pt idx="192">
                  <c:v>0</c:v>
                </c:pt>
                <c:pt idx="193">
                  <c:v>0</c:v>
                </c:pt>
                <c:pt idx="194">
                  <c:v>0</c:v>
                </c:pt>
                <c:pt idx="195">
                  <c:v>0</c:v>
                </c:pt>
                <c:pt idx="196">
                  <c:v>0</c:v>
                </c:pt>
                <c:pt idx="197">
                  <c:v>0</c:v>
                </c:pt>
                <c:pt idx="198">
                  <c:v>1</c:v>
                </c:pt>
                <c:pt idx="199">
                  <c:v>1</c:v>
                </c:pt>
                <c:pt idx="200">
                  <c:v>0</c:v>
                </c:pt>
                <c:pt idx="201">
                  <c:v>0</c:v>
                </c:pt>
                <c:pt idx="202">
                  <c:v>0</c:v>
                </c:pt>
                <c:pt idx="203">
                  <c:v>0</c:v>
                </c:pt>
                <c:pt idx="204">
                  <c:v>0</c:v>
                </c:pt>
                <c:pt idx="205">
                  <c:v>1</c:v>
                </c:pt>
                <c:pt idx="206">
                  <c:v>1</c:v>
                </c:pt>
                <c:pt idx="207">
                  <c:v>1</c:v>
                </c:pt>
                <c:pt idx="208">
                  <c:v>1</c:v>
                </c:pt>
                <c:pt idx="209">
                  <c:v>1</c:v>
                </c:pt>
                <c:pt idx="210">
                  <c:v>2</c:v>
                </c:pt>
                <c:pt idx="211">
                  <c:v>2</c:v>
                </c:pt>
                <c:pt idx="212">
                  <c:v>2</c:v>
                </c:pt>
                <c:pt idx="213">
                  <c:v>2</c:v>
                </c:pt>
                <c:pt idx="214">
                  <c:v>2</c:v>
                </c:pt>
                <c:pt idx="215">
                  <c:v>1</c:v>
                </c:pt>
                <c:pt idx="216">
                  <c:v>1</c:v>
                </c:pt>
                <c:pt idx="217">
                  <c:v>1</c:v>
                </c:pt>
                <c:pt idx="218">
                  <c:v>1</c:v>
                </c:pt>
                <c:pt idx="219">
                  <c:v>1</c:v>
                </c:pt>
                <c:pt idx="220">
                  <c:v>1</c:v>
                </c:pt>
                <c:pt idx="221">
                  <c:v>1</c:v>
                </c:pt>
                <c:pt idx="222">
                  <c:v>1</c:v>
                </c:pt>
                <c:pt idx="223">
                  <c:v>2</c:v>
                </c:pt>
                <c:pt idx="224">
                  <c:v>2</c:v>
                </c:pt>
                <c:pt idx="225">
                  <c:v>2</c:v>
                </c:pt>
                <c:pt idx="226">
                  <c:v>2</c:v>
                </c:pt>
                <c:pt idx="227">
                  <c:v>2</c:v>
                </c:pt>
                <c:pt idx="228">
                  <c:v>2</c:v>
                </c:pt>
                <c:pt idx="229">
                  <c:v>2</c:v>
                </c:pt>
                <c:pt idx="230">
                  <c:v>2</c:v>
                </c:pt>
                <c:pt idx="231">
                  <c:v>2</c:v>
                </c:pt>
                <c:pt idx="232">
                  <c:v>2</c:v>
                </c:pt>
                <c:pt idx="233">
                  <c:v>2</c:v>
                </c:pt>
                <c:pt idx="234">
                  <c:v>2</c:v>
                </c:pt>
                <c:pt idx="235">
                  <c:v>2</c:v>
                </c:pt>
                <c:pt idx="236">
                  <c:v>2</c:v>
                </c:pt>
                <c:pt idx="237">
                  <c:v>2</c:v>
                </c:pt>
                <c:pt idx="238">
                  <c:v>1</c:v>
                </c:pt>
                <c:pt idx="239">
                  <c:v>1</c:v>
                </c:pt>
                <c:pt idx="240">
                  <c:v>1</c:v>
                </c:pt>
                <c:pt idx="241">
                  <c:v>1</c:v>
                </c:pt>
                <c:pt idx="242">
                  <c:v>1</c:v>
                </c:pt>
                <c:pt idx="243">
                  <c:v>1</c:v>
                </c:pt>
                <c:pt idx="244">
                  <c:v>1</c:v>
                </c:pt>
                <c:pt idx="245">
                  <c:v>1</c:v>
                </c:pt>
                <c:pt idx="246">
                  <c:v>1</c:v>
                </c:pt>
                <c:pt idx="247">
                  <c:v>0</c:v>
                </c:pt>
                <c:pt idx="248">
                  <c:v>0</c:v>
                </c:pt>
                <c:pt idx="249">
                  <c:v>0</c:v>
                </c:pt>
                <c:pt idx="250">
                  <c:v>2</c:v>
                </c:pt>
                <c:pt idx="251">
                  <c:v>0</c:v>
                </c:pt>
                <c:pt idx="252">
                  <c:v>2</c:v>
                </c:pt>
                <c:pt idx="253">
                  <c:v>2</c:v>
                </c:pt>
                <c:pt idx="254">
                  <c:v>2</c:v>
                </c:pt>
                <c:pt idx="255">
                  <c:v>2</c:v>
                </c:pt>
                <c:pt idx="256">
                  <c:v>2</c:v>
                </c:pt>
                <c:pt idx="257">
                  <c:v>2</c:v>
                </c:pt>
                <c:pt idx="258">
                  <c:v>2</c:v>
                </c:pt>
                <c:pt idx="259">
                  <c:v>2</c:v>
                </c:pt>
                <c:pt idx="260">
                  <c:v>2</c:v>
                </c:pt>
                <c:pt idx="261">
                  <c:v>2</c:v>
                </c:pt>
                <c:pt idx="262">
                  <c:v>2</c:v>
                </c:pt>
                <c:pt idx="263">
                  <c:v>2</c:v>
                </c:pt>
                <c:pt idx="264">
                  <c:v>2</c:v>
                </c:pt>
                <c:pt idx="265">
                  <c:v>3</c:v>
                </c:pt>
                <c:pt idx="266">
                  <c:v>4</c:v>
                </c:pt>
                <c:pt idx="267">
                  <c:v>4</c:v>
                </c:pt>
                <c:pt idx="268">
                  <c:v>3</c:v>
                </c:pt>
                <c:pt idx="269">
                  <c:v>2</c:v>
                </c:pt>
                <c:pt idx="270">
                  <c:v>2</c:v>
                </c:pt>
                <c:pt idx="271">
                  <c:v>2</c:v>
                </c:pt>
                <c:pt idx="272">
                  <c:v>2</c:v>
                </c:pt>
                <c:pt idx="273">
                  <c:v>2</c:v>
                </c:pt>
                <c:pt idx="274">
                  <c:v>2</c:v>
                </c:pt>
                <c:pt idx="275">
                  <c:v>3</c:v>
                </c:pt>
                <c:pt idx="276">
                  <c:v>2</c:v>
                </c:pt>
                <c:pt idx="277">
                  <c:v>3</c:v>
                </c:pt>
                <c:pt idx="278">
                  <c:v>2</c:v>
                </c:pt>
                <c:pt idx="279">
                  <c:v>3</c:v>
                </c:pt>
                <c:pt idx="280">
                  <c:v>3</c:v>
                </c:pt>
                <c:pt idx="281">
                  <c:v>3</c:v>
                </c:pt>
                <c:pt idx="282">
                  <c:v>3</c:v>
                </c:pt>
                <c:pt idx="283">
                  <c:v>3</c:v>
                </c:pt>
                <c:pt idx="284">
                  <c:v>3</c:v>
                </c:pt>
                <c:pt idx="285">
                  <c:v>3</c:v>
                </c:pt>
                <c:pt idx="286">
                  <c:v>3</c:v>
                </c:pt>
                <c:pt idx="287">
                  <c:v>3</c:v>
                </c:pt>
                <c:pt idx="288">
                  <c:v>3</c:v>
                </c:pt>
                <c:pt idx="289">
                  <c:v>2</c:v>
                </c:pt>
                <c:pt idx="290">
                  <c:v>2</c:v>
                </c:pt>
                <c:pt idx="291">
                  <c:v>2</c:v>
                </c:pt>
                <c:pt idx="292">
                  <c:v>2</c:v>
                </c:pt>
                <c:pt idx="293">
                  <c:v>2</c:v>
                </c:pt>
                <c:pt idx="294">
                  <c:v>2</c:v>
                </c:pt>
                <c:pt idx="295">
                  <c:v>3</c:v>
                </c:pt>
                <c:pt idx="296">
                  <c:v>4</c:v>
                </c:pt>
                <c:pt idx="297">
                  <c:v>3</c:v>
                </c:pt>
                <c:pt idx="298">
                  <c:v>4</c:v>
                </c:pt>
                <c:pt idx="299">
                  <c:v>3</c:v>
                </c:pt>
                <c:pt idx="300">
                  <c:v>3</c:v>
                </c:pt>
                <c:pt idx="301">
                  <c:v>1</c:v>
                </c:pt>
                <c:pt idx="302">
                  <c:v>1</c:v>
                </c:pt>
                <c:pt idx="303">
                  <c:v>1</c:v>
                </c:pt>
                <c:pt idx="304">
                  <c:v>2</c:v>
                </c:pt>
                <c:pt idx="305">
                  <c:v>2</c:v>
                </c:pt>
                <c:pt idx="306">
                  <c:v>2</c:v>
                </c:pt>
                <c:pt idx="307">
                  <c:v>2</c:v>
                </c:pt>
                <c:pt idx="308">
                  <c:v>3</c:v>
                </c:pt>
                <c:pt idx="309">
                  <c:v>3</c:v>
                </c:pt>
                <c:pt idx="310">
                  <c:v>3</c:v>
                </c:pt>
                <c:pt idx="311">
                  <c:v>3</c:v>
                </c:pt>
                <c:pt idx="312">
                  <c:v>3</c:v>
                </c:pt>
                <c:pt idx="313">
                  <c:v>3</c:v>
                </c:pt>
                <c:pt idx="314">
                  <c:v>3</c:v>
                </c:pt>
                <c:pt idx="315">
                  <c:v>3</c:v>
                </c:pt>
                <c:pt idx="316">
                  <c:v>1</c:v>
                </c:pt>
                <c:pt idx="317">
                  <c:v>1</c:v>
                </c:pt>
                <c:pt idx="318">
                  <c:v>1</c:v>
                </c:pt>
                <c:pt idx="319">
                  <c:v>3</c:v>
                </c:pt>
                <c:pt idx="320">
                  <c:v>2</c:v>
                </c:pt>
                <c:pt idx="321">
                  <c:v>2</c:v>
                </c:pt>
                <c:pt idx="322">
                  <c:v>3</c:v>
                </c:pt>
                <c:pt idx="323">
                  <c:v>3</c:v>
                </c:pt>
                <c:pt idx="324">
                  <c:v>3</c:v>
                </c:pt>
                <c:pt idx="325">
                  <c:v>4</c:v>
                </c:pt>
                <c:pt idx="326">
                  <c:v>5</c:v>
                </c:pt>
                <c:pt idx="327">
                  <c:v>5</c:v>
                </c:pt>
                <c:pt idx="328">
                  <c:v>5</c:v>
                </c:pt>
                <c:pt idx="329">
                  <c:v>3</c:v>
                </c:pt>
                <c:pt idx="330">
                  <c:v>2</c:v>
                </c:pt>
                <c:pt idx="331">
                  <c:v>2</c:v>
                </c:pt>
                <c:pt idx="332">
                  <c:v>2</c:v>
                </c:pt>
                <c:pt idx="333">
                  <c:v>2</c:v>
                </c:pt>
                <c:pt idx="334">
                  <c:v>3</c:v>
                </c:pt>
                <c:pt idx="335">
                  <c:v>3</c:v>
                </c:pt>
                <c:pt idx="336">
                  <c:v>3</c:v>
                </c:pt>
                <c:pt idx="337">
                  <c:v>3</c:v>
                </c:pt>
                <c:pt idx="338">
                  <c:v>2</c:v>
                </c:pt>
                <c:pt idx="339">
                  <c:v>2</c:v>
                </c:pt>
                <c:pt idx="340">
                  <c:v>2</c:v>
                </c:pt>
                <c:pt idx="341">
                  <c:v>2</c:v>
                </c:pt>
                <c:pt idx="342">
                  <c:v>2</c:v>
                </c:pt>
                <c:pt idx="343">
                  <c:v>4</c:v>
                </c:pt>
                <c:pt idx="344">
                  <c:v>4</c:v>
                </c:pt>
                <c:pt idx="345">
                  <c:v>4</c:v>
                </c:pt>
                <c:pt idx="346">
                  <c:v>3</c:v>
                </c:pt>
                <c:pt idx="347">
                  <c:v>3</c:v>
                </c:pt>
                <c:pt idx="348">
                  <c:v>3</c:v>
                </c:pt>
                <c:pt idx="349">
                  <c:v>4</c:v>
                </c:pt>
                <c:pt idx="350">
                  <c:v>7</c:v>
                </c:pt>
                <c:pt idx="351">
                  <c:v>7</c:v>
                </c:pt>
                <c:pt idx="352">
                  <c:v>7</c:v>
                </c:pt>
                <c:pt idx="353">
                  <c:v>6</c:v>
                </c:pt>
                <c:pt idx="354">
                  <c:v>4</c:v>
                </c:pt>
                <c:pt idx="355">
                  <c:v>3</c:v>
                </c:pt>
                <c:pt idx="356">
                  <c:v>3</c:v>
                </c:pt>
                <c:pt idx="357">
                  <c:v>2</c:v>
                </c:pt>
                <c:pt idx="358">
                  <c:v>2</c:v>
                </c:pt>
                <c:pt idx="359">
                  <c:v>2</c:v>
                </c:pt>
                <c:pt idx="360">
                  <c:v>3</c:v>
                </c:pt>
                <c:pt idx="361">
                  <c:v>3</c:v>
                </c:pt>
                <c:pt idx="362">
                  <c:v>3</c:v>
                </c:pt>
                <c:pt idx="363">
                  <c:v>3</c:v>
                </c:pt>
                <c:pt idx="364">
                  <c:v>3</c:v>
                </c:pt>
                <c:pt idx="365">
                  <c:v>4</c:v>
                </c:pt>
                <c:pt idx="366">
                  <c:v>4</c:v>
                </c:pt>
                <c:pt idx="367">
                  <c:v>4</c:v>
                </c:pt>
                <c:pt idx="368">
                  <c:v>4</c:v>
                </c:pt>
                <c:pt idx="369">
                  <c:v>4</c:v>
                </c:pt>
                <c:pt idx="370">
                  <c:v>3</c:v>
                </c:pt>
                <c:pt idx="371">
                  <c:v>3</c:v>
                </c:pt>
                <c:pt idx="372">
                  <c:v>3</c:v>
                </c:pt>
                <c:pt idx="373">
                  <c:v>3</c:v>
                </c:pt>
                <c:pt idx="374">
                  <c:v>3</c:v>
                </c:pt>
                <c:pt idx="375">
                  <c:v>3</c:v>
                </c:pt>
                <c:pt idx="376">
                  <c:v>3</c:v>
                </c:pt>
                <c:pt idx="377">
                  <c:v>4</c:v>
                </c:pt>
                <c:pt idx="378">
                  <c:v>4</c:v>
                </c:pt>
                <c:pt idx="379">
                  <c:v>4</c:v>
                </c:pt>
                <c:pt idx="380">
                  <c:v>4</c:v>
                </c:pt>
                <c:pt idx="381">
                  <c:v>4</c:v>
                </c:pt>
                <c:pt idx="382">
                  <c:v>4</c:v>
                </c:pt>
                <c:pt idx="383">
                  <c:v>4</c:v>
                </c:pt>
                <c:pt idx="384">
                  <c:v>4</c:v>
                </c:pt>
                <c:pt idx="385">
                  <c:v>3</c:v>
                </c:pt>
                <c:pt idx="386">
                  <c:v>4</c:v>
                </c:pt>
                <c:pt idx="387">
                  <c:v>2</c:v>
                </c:pt>
                <c:pt idx="388">
                  <c:v>2</c:v>
                </c:pt>
                <c:pt idx="389">
                  <c:v>2</c:v>
                </c:pt>
                <c:pt idx="390">
                  <c:v>2</c:v>
                </c:pt>
                <c:pt idx="391">
                  <c:v>2</c:v>
                </c:pt>
                <c:pt idx="392">
                  <c:v>2</c:v>
                </c:pt>
                <c:pt idx="393">
                  <c:v>2</c:v>
                </c:pt>
                <c:pt idx="394">
                  <c:v>2</c:v>
                </c:pt>
                <c:pt idx="395">
                  <c:v>2</c:v>
                </c:pt>
                <c:pt idx="396">
                  <c:v>2</c:v>
                </c:pt>
                <c:pt idx="397">
                  <c:v>2</c:v>
                </c:pt>
                <c:pt idx="398">
                  <c:v>2</c:v>
                </c:pt>
                <c:pt idx="399">
                  <c:v>2</c:v>
                </c:pt>
                <c:pt idx="400">
                  <c:v>4</c:v>
                </c:pt>
                <c:pt idx="401">
                  <c:v>4</c:v>
                </c:pt>
                <c:pt idx="402">
                  <c:v>4</c:v>
                </c:pt>
                <c:pt idx="403">
                  <c:v>5</c:v>
                </c:pt>
                <c:pt idx="404">
                  <c:v>5</c:v>
                </c:pt>
                <c:pt idx="405">
                  <c:v>5</c:v>
                </c:pt>
                <c:pt idx="406">
                  <c:v>5</c:v>
                </c:pt>
                <c:pt idx="407">
                  <c:v>5</c:v>
                </c:pt>
                <c:pt idx="408">
                  <c:v>4</c:v>
                </c:pt>
                <c:pt idx="409">
                  <c:v>3</c:v>
                </c:pt>
                <c:pt idx="410">
                  <c:v>2</c:v>
                </c:pt>
                <c:pt idx="411">
                  <c:v>2</c:v>
                </c:pt>
                <c:pt idx="412">
                  <c:v>2</c:v>
                </c:pt>
                <c:pt idx="413">
                  <c:v>2</c:v>
                </c:pt>
                <c:pt idx="414">
                  <c:v>4</c:v>
                </c:pt>
                <c:pt idx="415">
                  <c:v>4</c:v>
                </c:pt>
                <c:pt idx="416">
                  <c:v>4</c:v>
                </c:pt>
                <c:pt idx="417">
                  <c:v>4</c:v>
                </c:pt>
                <c:pt idx="418">
                  <c:v>4</c:v>
                </c:pt>
                <c:pt idx="419">
                  <c:v>4</c:v>
                </c:pt>
                <c:pt idx="420">
                  <c:v>4</c:v>
                </c:pt>
                <c:pt idx="421">
                  <c:v>5</c:v>
                </c:pt>
                <c:pt idx="422">
                  <c:v>4</c:v>
                </c:pt>
                <c:pt idx="423">
                  <c:v>3</c:v>
                </c:pt>
                <c:pt idx="424">
                  <c:v>3</c:v>
                </c:pt>
                <c:pt idx="425">
                  <c:v>3</c:v>
                </c:pt>
                <c:pt idx="426">
                  <c:v>3</c:v>
                </c:pt>
                <c:pt idx="427">
                  <c:v>3</c:v>
                </c:pt>
                <c:pt idx="428">
                  <c:v>3</c:v>
                </c:pt>
                <c:pt idx="429">
                  <c:v>4</c:v>
                </c:pt>
                <c:pt idx="430">
                  <c:v>4</c:v>
                </c:pt>
                <c:pt idx="431">
                  <c:v>3</c:v>
                </c:pt>
                <c:pt idx="432">
                  <c:v>3</c:v>
                </c:pt>
                <c:pt idx="433">
                  <c:v>4</c:v>
                </c:pt>
                <c:pt idx="434">
                  <c:v>7</c:v>
                </c:pt>
                <c:pt idx="435">
                  <c:v>7</c:v>
                </c:pt>
                <c:pt idx="436">
                  <c:v>7</c:v>
                </c:pt>
                <c:pt idx="437">
                  <c:v>5</c:v>
                </c:pt>
                <c:pt idx="438">
                  <c:v>4</c:v>
                </c:pt>
                <c:pt idx="439">
                  <c:v>4</c:v>
                </c:pt>
                <c:pt idx="440">
                  <c:v>5</c:v>
                </c:pt>
                <c:pt idx="441">
                  <c:v>4</c:v>
                </c:pt>
                <c:pt idx="442">
                  <c:v>4</c:v>
                </c:pt>
                <c:pt idx="443">
                  <c:v>4</c:v>
                </c:pt>
                <c:pt idx="444">
                  <c:v>2</c:v>
                </c:pt>
                <c:pt idx="445">
                  <c:v>2</c:v>
                </c:pt>
                <c:pt idx="446">
                  <c:v>4</c:v>
                </c:pt>
                <c:pt idx="447">
                  <c:v>4</c:v>
                </c:pt>
                <c:pt idx="448">
                  <c:v>4</c:v>
                </c:pt>
                <c:pt idx="449">
                  <c:v>5</c:v>
                </c:pt>
                <c:pt idx="450">
                  <c:v>4</c:v>
                </c:pt>
                <c:pt idx="451">
                  <c:v>4</c:v>
                </c:pt>
                <c:pt idx="452">
                  <c:v>4</c:v>
                </c:pt>
                <c:pt idx="453">
                  <c:v>6</c:v>
                </c:pt>
                <c:pt idx="454">
                  <c:v>4</c:v>
                </c:pt>
                <c:pt idx="455">
                  <c:v>5</c:v>
                </c:pt>
                <c:pt idx="456">
                  <c:v>5</c:v>
                </c:pt>
                <c:pt idx="457">
                  <c:v>4</c:v>
                </c:pt>
                <c:pt idx="458">
                  <c:v>4</c:v>
                </c:pt>
                <c:pt idx="459">
                  <c:v>5</c:v>
                </c:pt>
                <c:pt idx="460">
                  <c:v>5</c:v>
                </c:pt>
                <c:pt idx="461">
                  <c:v>5</c:v>
                </c:pt>
                <c:pt idx="462">
                  <c:v>5</c:v>
                </c:pt>
                <c:pt idx="463">
                  <c:v>4</c:v>
                </c:pt>
                <c:pt idx="464">
                  <c:v>4</c:v>
                </c:pt>
                <c:pt idx="465">
                  <c:v>4</c:v>
                </c:pt>
                <c:pt idx="466">
                  <c:v>4</c:v>
                </c:pt>
                <c:pt idx="467">
                  <c:v>4</c:v>
                </c:pt>
                <c:pt idx="468">
                  <c:v>6</c:v>
                </c:pt>
                <c:pt idx="469">
                  <c:v>3</c:v>
                </c:pt>
                <c:pt idx="470">
                  <c:v>3</c:v>
                </c:pt>
                <c:pt idx="471">
                  <c:v>3</c:v>
                </c:pt>
                <c:pt idx="472">
                  <c:v>5</c:v>
                </c:pt>
                <c:pt idx="473">
                  <c:v>5</c:v>
                </c:pt>
                <c:pt idx="474">
                  <c:v>5</c:v>
                </c:pt>
                <c:pt idx="475">
                  <c:v>5</c:v>
                </c:pt>
                <c:pt idx="476">
                  <c:v>5</c:v>
                </c:pt>
                <c:pt idx="477">
                  <c:v>4</c:v>
                </c:pt>
                <c:pt idx="478">
                  <c:v>4</c:v>
                </c:pt>
                <c:pt idx="479">
                  <c:v>4</c:v>
                </c:pt>
                <c:pt idx="480">
                  <c:v>4</c:v>
                </c:pt>
                <c:pt idx="481">
                  <c:v>4</c:v>
                </c:pt>
                <c:pt idx="482">
                  <c:v>5</c:v>
                </c:pt>
                <c:pt idx="483">
                  <c:v>4</c:v>
                </c:pt>
                <c:pt idx="484">
                  <c:v>4</c:v>
                </c:pt>
                <c:pt idx="485">
                  <c:v>3</c:v>
                </c:pt>
                <c:pt idx="486">
                  <c:v>3</c:v>
                </c:pt>
                <c:pt idx="487">
                  <c:v>3</c:v>
                </c:pt>
                <c:pt idx="488">
                  <c:v>4</c:v>
                </c:pt>
                <c:pt idx="489">
                  <c:v>4</c:v>
                </c:pt>
                <c:pt idx="490">
                  <c:v>4</c:v>
                </c:pt>
                <c:pt idx="491">
                  <c:v>4</c:v>
                </c:pt>
                <c:pt idx="492">
                  <c:v>4</c:v>
                </c:pt>
                <c:pt idx="493">
                  <c:v>4</c:v>
                </c:pt>
                <c:pt idx="494">
                  <c:v>4</c:v>
                </c:pt>
                <c:pt idx="495">
                  <c:v>4</c:v>
                </c:pt>
                <c:pt idx="496">
                  <c:v>5</c:v>
                </c:pt>
                <c:pt idx="497">
                  <c:v>5</c:v>
                </c:pt>
                <c:pt idx="498">
                  <c:v>5</c:v>
                </c:pt>
                <c:pt idx="499">
                  <c:v>5</c:v>
                </c:pt>
                <c:pt idx="500">
                  <c:v>5</c:v>
                </c:pt>
                <c:pt idx="501">
                  <c:v>5</c:v>
                </c:pt>
                <c:pt idx="502">
                  <c:v>5</c:v>
                </c:pt>
                <c:pt idx="503">
                  <c:v>5</c:v>
                </c:pt>
                <c:pt idx="504">
                  <c:v>5</c:v>
                </c:pt>
                <c:pt idx="505">
                  <c:v>5</c:v>
                </c:pt>
                <c:pt idx="506">
                  <c:v>5</c:v>
                </c:pt>
                <c:pt idx="507">
                  <c:v>4</c:v>
                </c:pt>
                <c:pt idx="508">
                  <c:v>4</c:v>
                </c:pt>
                <c:pt idx="509">
                  <c:v>4</c:v>
                </c:pt>
                <c:pt idx="510">
                  <c:v>4</c:v>
                </c:pt>
                <c:pt idx="511">
                  <c:v>5</c:v>
                </c:pt>
                <c:pt idx="512">
                  <c:v>5</c:v>
                </c:pt>
                <c:pt idx="513">
                  <c:v>7</c:v>
                </c:pt>
                <c:pt idx="514">
                  <c:v>5</c:v>
                </c:pt>
                <c:pt idx="515">
                  <c:v>5</c:v>
                </c:pt>
                <c:pt idx="516">
                  <c:v>4</c:v>
                </c:pt>
                <c:pt idx="517">
                  <c:v>4</c:v>
                </c:pt>
                <c:pt idx="518">
                  <c:v>4</c:v>
                </c:pt>
                <c:pt idx="519">
                  <c:v>4</c:v>
                </c:pt>
                <c:pt idx="520">
                  <c:v>4</c:v>
                </c:pt>
                <c:pt idx="521">
                  <c:v>6</c:v>
                </c:pt>
                <c:pt idx="522">
                  <c:v>6</c:v>
                </c:pt>
                <c:pt idx="523">
                  <c:v>6</c:v>
                </c:pt>
                <c:pt idx="524">
                  <c:v>8</c:v>
                </c:pt>
                <c:pt idx="525">
                  <c:v>8</c:v>
                </c:pt>
                <c:pt idx="526">
                  <c:v>6</c:v>
                </c:pt>
                <c:pt idx="527">
                  <c:v>3</c:v>
                </c:pt>
                <c:pt idx="528">
                  <c:v>3</c:v>
                </c:pt>
                <c:pt idx="529">
                  <c:v>3</c:v>
                </c:pt>
                <c:pt idx="530">
                  <c:v>5</c:v>
                </c:pt>
                <c:pt idx="531">
                  <c:v>6</c:v>
                </c:pt>
                <c:pt idx="532">
                  <c:v>6</c:v>
                </c:pt>
                <c:pt idx="533">
                  <c:v>5</c:v>
                </c:pt>
                <c:pt idx="534">
                  <c:v>5</c:v>
                </c:pt>
                <c:pt idx="535">
                  <c:v>5</c:v>
                </c:pt>
                <c:pt idx="536">
                  <c:v>5</c:v>
                </c:pt>
                <c:pt idx="537">
                  <c:v>5</c:v>
                </c:pt>
                <c:pt idx="538">
                  <c:v>5</c:v>
                </c:pt>
                <c:pt idx="539">
                  <c:v>5</c:v>
                </c:pt>
                <c:pt idx="540">
                  <c:v>3</c:v>
                </c:pt>
                <c:pt idx="541">
                  <c:v>2</c:v>
                </c:pt>
                <c:pt idx="542">
                  <c:v>2</c:v>
                </c:pt>
                <c:pt idx="543">
                  <c:v>3</c:v>
                </c:pt>
                <c:pt idx="544">
                  <c:v>3</c:v>
                </c:pt>
                <c:pt idx="545">
                  <c:v>3</c:v>
                </c:pt>
                <c:pt idx="546">
                  <c:v>3</c:v>
                </c:pt>
                <c:pt idx="547">
                  <c:v>4</c:v>
                </c:pt>
                <c:pt idx="548">
                  <c:v>3</c:v>
                </c:pt>
                <c:pt idx="549">
                  <c:v>3</c:v>
                </c:pt>
                <c:pt idx="550">
                  <c:v>3</c:v>
                </c:pt>
                <c:pt idx="551">
                  <c:v>3</c:v>
                </c:pt>
                <c:pt idx="552">
                  <c:v>3</c:v>
                </c:pt>
                <c:pt idx="553">
                  <c:v>5</c:v>
                </c:pt>
                <c:pt idx="554">
                  <c:v>6</c:v>
                </c:pt>
                <c:pt idx="555">
                  <c:v>6</c:v>
                </c:pt>
                <c:pt idx="556">
                  <c:v>7</c:v>
                </c:pt>
                <c:pt idx="557">
                  <c:v>6</c:v>
                </c:pt>
                <c:pt idx="558">
                  <c:v>5</c:v>
                </c:pt>
                <c:pt idx="559">
                  <c:v>5</c:v>
                </c:pt>
                <c:pt idx="560">
                  <c:v>5</c:v>
                </c:pt>
                <c:pt idx="561">
                  <c:v>5</c:v>
                </c:pt>
                <c:pt idx="562">
                  <c:v>5</c:v>
                </c:pt>
                <c:pt idx="563">
                  <c:v>6</c:v>
                </c:pt>
                <c:pt idx="564">
                  <c:v>5</c:v>
                </c:pt>
                <c:pt idx="565">
                  <c:v>5</c:v>
                </c:pt>
                <c:pt idx="566">
                  <c:v>4</c:v>
                </c:pt>
                <c:pt idx="567">
                  <c:v>4</c:v>
                </c:pt>
                <c:pt idx="568">
                  <c:v>4</c:v>
                </c:pt>
                <c:pt idx="569">
                  <c:v>4</c:v>
                </c:pt>
                <c:pt idx="570">
                  <c:v>5</c:v>
                </c:pt>
                <c:pt idx="571">
                  <c:v>5</c:v>
                </c:pt>
                <c:pt idx="572">
                  <c:v>5</c:v>
                </c:pt>
                <c:pt idx="573">
                  <c:v>5</c:v>
                </c:pt>
                <c:pt idx="574">
                  <c:v>5</c:v>
                </c:pt>
                <c:pt idx="575">
                  <c:v>5</c:v>
                </c:pt>
                <c:pt idx="576">
                  <c:v>5</c:v>
                </c:pt>
                <c:pt idx="577">
                  <c:v>5</c:v>
                </c:pt>
                <c:pt idx="578">
                  <c:v>6</c:v>
                </c:pt>
                <c:pt idx="579">
                  <c:v>5</c:v>
                </c:pt>
                <c:pt idx="580">
                  <c:v>6</c:v>
                </c:pt>
                <c:pt idx="581">
                  <c:v>6</c:v>
                </c:pt>
                <c:pt idx="582">
                  <c:v>6</c:v>
                </c:pt>
                <c:pt idx="583">
                  <c:v>4</c:v>
                </c:pt>
                <c:pt idx="584">
                  <c:v>8</c:v>
                </c:pt>
                <c:pt idx="585">
                  <c:v>8</c:v>
                </c:pt>
                <c:pt idx="586">
                  <c:v>8</c:v>
                </c:pt>
                <c:pt idx="587">
                  <c:v>8</c:v>
                </c:pt>
                <c:pt idx="588">
                  <c:v>8</c:v>
                </c:pt>
                <c:pt idx="589">
                  <c:v>6</c:v>
                </c:pt>
                <c:pt idx="590">
                  <c:v>5</c:v>
                </c:pt>
                <c:pt idx="591">
                  <c:v>4</c:v>
                </c:pt>
                <c:pt idx="592">
                  <c:v>4</c:v>
                </c:pt>
                <c:pt idx="593">
                  <c:v>5</c:v>
                </c:pt>
                <c:pt idx="594">
                  <c:v>5</c:v>
                </c:pt>
                <c:pt idx="595">
                  <c:v>5</c:v>
                </c:pt>
                <c:pt idx="596">
                  <c:v>5</c:v>
                </c:pt>
                <c:pt idx="597">
                  <c:v>5</c:v>
                </c:pt>
                <c:pt idx="598">
                  <c:v>6</c:v>
                </c:pt>
                <c:pt idx="599">
                  <c:v>6</c:v>
                </c:pt>
                <c:pt idx="600">
                  <c:v>8</c:v>
                </c:pt>
                <c:pt idx="601">
                  <c:v>8</c:v>
                </c:pt>
                <c:pt idx="602">
                  <c:v>6</c:v>
                </c:pt>
                <c:pt idx="603">
                  <c:v>6</c:v>
                </c:pt>
                <c:pt idx="604">
                  <c:v>7</c:v>
                </c:pt>
                <c:pt idx="605">
                  <c:v>6</c:v>
                </c:pt>
                <c:pt idx="606">
                  <c:v>6</c:v>
                </c:pt>
                <c:pt idx="607">
                  <c:v>7</c:v>
                </c:pt>
                <c:pt idx="608">
                  <c:v>9</c:v>
                </c:pt>
                <c:pt idx="609">
                  <c:v>9</c:v>
                </c:pt>
                <c:pt idx="610">
                  <c:v>9</c:v>
                </c:pt>
                <c:pt idx="611">
                  <c:v>9</c:v>
                </c:pt>
                <c:pt idx="612">
                  <c:v>5</c:v>
                </c:pt>
                <c:pt idx="613">
                  <c:v>5</c:v>
                </c:pt>
                <c:pt idx="614">
                  <c:v>5</c:v>
                </c:pt>
                <c:pt idx="615">
                  <c:v>5</c:v>
                </c:pt>
                <c:pt idx="616">
                  <c:v>6</c:v>
                </c:pt>
                <c:pt idx="617">
                  <c:v>6</c:v>
                </c:pt>
                <c:pt idx="618">
                  <c:v>7</c:v>
                </c:pt>
                <c:pt idx="619">
                  <c:v>7</c:v>
                </c:pt>
                <c:pt idx="620">
                  <c:v>7</c:v>
                </c:pt>
                <c:pt idx="621">
                  <c:v>6</c:v>
                </c:pt>
                <c:pt idx="622">
                  <c:v>6</c:v>
                </c:pt>
                <c:pt idx="623">
                  <c:v>6</c:v>
                </c:pt>
                <c:pt idx="624">
                  <c:v>6</c:v>
                </c:pt>
                <c:pt idx="625">
                  <c:v>6</c:v>
                </c:pt>
                <c:pt idx="626">
                  <c:v>6</c:v>
                </c:pt>
                <c:pt idx="627">
                  <c:v>7</c:v>
                </c:pt>
                <c:pt idx="628">
                  <c:v>7</c:v>
                </c:pt>
                <c:pt idx="629">
                  <c:v>7</c:v>
                </c:pt>
                <c:pt idx="630">
                  <c:v>7</c:v>
                </c:pt>
                <c:pt idx="631">
                  <c:v>7</c:v>
                </c:pt>
                <c:pt idx="632">
                  <c:v>7</c:v>
                </c:pt>
                <c:pt idx="633">
                  <c:v>7</c:v>
                </c:pt>
                <c:pt idx="634">
                  <c:v>7</c:v>
                </c:pt>
                <c:pt idx="635">
                  <c:v>7</c:v>
                </c:pt>
                <c:pt idx="636">
                  <c:v>7</c:v>
                </c:pt>
                <c:pt idx="637">
                  <c:v>8</c:v>
                </c:pt>
                <c:pt idx="638">
                  <c:v>7</c:v>
                </c:pt>
                <c:pt idx="639">
                  <c:v>8</c:v>
                </c:pt>
                <c:pt idx="640">
                  <c:v>7</c:v>
                </c:pt>
                <c:pt idx="641">
                  <c:v>8</c:v>
                </c:pt>
                <c:pt idx="642">
                  <c:v>7</c:v>
                </c:pt>
                <c:pt idx="643">
                  <c:v>8</c:v>
                </c:pt>
                <c:pt idx="644">
                  <c:v>7</c:v>
                </c:pt>
                <c:pt idx="645">
                  <c:v>4</c:v>
                </c:pt>
                <c:pt idx="646">
                  <c:v>4</c:v>
                </c:pt>
                <c:pt idx="647">
                  <c:v>4</c:v>
                </c:pt>
                <c:pt idx="648">
                  <c:v>4</c:v>
                </c:pt>
                <c:pt idx="649">
                  <c:v>6</c:v>
                </c:pt>
                <c:pt idx="650">
                  <c:v>6</c:v>
                </c:pt>
                <c:pt idx="651">
                  <c:v>6</c:v>
                </c:pt>
                <c:pt idx="652">
                  <c:v>6</c:v>
                </c:pt>
                <c:pt idx="653">
                  <c:v>7</c:v>
                </c:pt>
                <c:pt idx="654">
                  <c:v>8</c:v>
                </c:pt>
                <c:pt idx="655">
                  <c:v>7</c:v>
                </c:pt>
                <c:pt idx="656">
                  <c:v>5</c:v>
                </c:pt>
                <c:pt idx="657">
                  <c:v>5</c:v>
                </c:pt>
                <c:pt idx="658">
                  <c:v>5</c:v>
                </c:pt>
                <c:pt idx="659">
                  <c:v>5</c:v>
                </c:pt>
                <c:pt idx="660">
                  <c:v>5</c:v>
                </c:pt>
                <c:pt idx="661">
                  <c:v>7</c:v>
                </c:pt>
                <c:pt idx="662">
                  <c:v>7</c:v>
                </c:pt>
                <c:pt idx="663">
                  <c:v>7</c:v>
                </c:pt>
                <c:pt idx="664">
                  <c:v>6</c:v>
                </c:pt>
                <c:pt idx="665">
                  <c:v>6</c:v>
                </c:pt>
                <c:pt idx="666">
                  <c:v>6</c:v>
                </c:pt>
                <c:pt idx="667">
                  <c:v>7</c:v>
                </c:pt>
                <c:pt idx="668">
                  <c:v>7</c:v>
                </c:pt>
                <c:pt idx="669">
                  <c:v>8</c:v>
                </c:pt>
                <c:pt idx="670">
                  <c:v>7</c:v>
                </c:pt>
                <c:pt idx="671">
                  <c:v>7</c:v>
                </c:pt>
                <c:pt idx="672">
                  <c:v>6</c:v>
                </c:pt>
                <c:pt idx="673">
                  <c:v>6</c:v>
                </c:pt>
                <c:pt idx="674">
                  <c:v>6</c:v>
                </c:pt>
                <c:pt idx="675">
                  <c:v>6</c:v>
                </c:pt>
                <c:pt idx="676">
                  <c:v>6</c:v>
                </c:pt>
                <c:pt idx="677">
                  <c:v>5</c:v>
                </c:pt>
                <c:pt idx="678">
                  <c:v>5</c:v>
                </c:pt>
                <c:pt idx="679">
                  <c:v>5</c:v>
                </c:pt>
                <c:pt idx="680">
                  <c:v>5</c:v>
                </c:pt>
                <c:pt idx="681">
                  <c:v>5</c:v>
                </c:pt>
                <c:pt idx="682">
                  <c:v>1</c:v>
                </c:pt>
              </c:numCache>
            </c:numRef>
          </c:yVal>
          <c:smooth val="1"/>
          <c:extLst xmlns:c16r2="http://schemas.microsoft.com/office/drawing/2015/06/chart">
            <c:ext xmlns:c16="http://schemas.microsoft.com/office/drawing/2014/chart" uri="{C3380CC4-5D6E-409C-BE32-E72D297353CC}">
              <c16:uniqueId val="{00000002-BD12-41D3-B3C0-88E5BAB9B818}"/>
            </c:ext>
          </c:extLst>
        </c:ser>
        <c:dLbls>
          <c:showLegendKey val="0"/>
          <c:showVal val="0"/>
          <c:showCatName val="0"/>
          <c:showSerName val="0"/>
          <c:showPercent val="0"/>
          <c:showBubbleSize val="0"/>
        </c:dLbls>
        <c:axId val="494119896"/>
        <c:axId val="494119112"/>
        <c:extLst xmlns:c16r2="http://schemas.microsoft.com/office/drawing/2015/06/chart">
          <c:ext xmlns:c15="http://schemas.microsoft.com/office/drawing/2012/chart" uri="{02D57815-91ED-43cb-92C2-25804820EDAC}">
            <c15:filteredScatterSeries>
              <c15:ser>
                <c:idx val="3"/>
                <c:order val="1"/>
                <c:tx>
                  <c:v>Ceramic HSP</c:v>
                </c:tx>
                <c:spPr>
                  <a:ln w="28575" cap="rnd">
                    <a:solidFill>
                      <a:schemeClr val="accent1"/>
                    </a:solidFill>
                    <a:round/>
                  </a:ln>
                  <a:effectLst/>
                </c:spPr>
                <c:marker>
                  <c:symbol val="none"/>
                </c:marker>
                <c:xVal>
                  <c:numRef>
                    <c:extLst xmlns:c16r2="http://schemas.microsoft.com/office/drawing/2015/06/chart">
                      <c:ext uri="{02D57815-91ED-43cb-92C2-25804820EDAC}">
                        <c15:formulaRef>
                          <c15:sqref>'ceramic_0 (Recovered)'!$P$2:$P$577</c15:sqref>
                        </c15:formulaRef>
                      </c:ext>
                    </c:extLst>
                    <c:numCache>
                      <c:formatCode>General</c:formatCode>
                      <c:ptCount val="576"/>
                      <c:pt idx="0">
                        <c:v>5.1319999999999997</c:v>
                      </c:pt>
                      <c:pt idx="1">
                        <c:v>6.3179999999999996</c:v>
                      </c:pt>
                      <c:pt idx="2">
                        <c:v>7.3319999999999999</c:v>
                      </c:pt>
                      <c:pt idx="3">
                        <c:v>8.3460000000000001</c:v>
                      </c:pt>
                      <c:pt idx="4">
                        <c:v>9.36</c:v>
                      </c:pt>
                      <c:pt idx="5">
                        <c:v>10.374000000000001</c:v>
                      </c:pt>
                      <c:pt idx="6">
                        <c:v>11.388</c:v>
                      </c:pt>
                      <c:pt idx="7">
                        <c:v>12.401999999999999</c:v>
                      </c:pt>
                      <c:pt idx="8">
                        <c:v>13.416</c:v>
                      </c:pt>
                      <c:pt idx="9">
                        <c:v>14.43</c:v>
                      </c:pt>
                      <c:pt idx="10">
                        <c:v>15.444000000000001</c:v>
                      </c:pt>
                      <c:pt idx="11">
                        <c:v>16.457999999999998</c:v>
                      </c:pt>
                      <c:pt idx="12">
                        <c:v>17.472000000000001</c:v>
                      </c:pt>
                      <c:pt idx="13">
                        <c:v>18.486000000000001</c:v>
                      </c:pt>
                      <c:pt idx="14">
                        <c:v>19.5</c:v>
                      </c:pt>
                      <c:pt idx="15">
                        <c:v>20.513999999999999</c:v>
                      </c:pt>
                      <c:pt idx="16">
                        <c:v>21.527999999999999</c:v>
                      </c:pt>
                      <c:pt idx="17">
                        <c:v>22.542000000000002</c:v>
                      </c:pt>
                      <c:pt idx="18">
                        <c:v>23.556000000000001</c:v>
                      </c:pt>
                      <c:pt idx="19">
                        <c:v>24.57</c:v>
                      </c:pt>
                      <c:pt idx="20">
                        <c:v>25.584</c:v>
                      </c:pt>
                      <c:pt idx="21">
                        <c:v>26.597999999999999</c:v>
                      </c:pt>
                      <c:pt idx="22">
                        <c:v>27.611999999999998</c:v>
                      </c:pt>
                      <c:pt idx="23">
                        <c:v>28.626000000000001</c:v>
                      </c:pt>
                      <c:pt idx="24">
                        <c:v>29.64</c:v>
                      </c:pt>
                      <c:pt idx="25">
                        <c:v>30.654</c:v>
                      </c:pt>
                      <c:pt idx="26">
                        <c:v>31.667999999999999</c:v>
                      </c:pt>
                      <c:pt idx="27">
                        <c:v>32.682000000000002</c:v>
                      </c:pt>
                      <c:pt idx="28">
                        <c:v>33.695999999999998</c:v>
                      </c:pt>
                      <c:pt idx="29">
                        <c:v>34.71</c:v>
                      </c:pt>
                      <c:pt idx="30">
                        <c:v>35.723999999999997</c:v>
                      </c:pt>
                      <c:pt idx="31">
                        <c:v>36.738</c:v>
                      </c:pt>
                      <c:pt idx="32">
                        <c:v>37.752000000000002</c:v>
                      </c:pt>
                      <c:pt idx="33">
                        <c:v>38.765999999999998</c:v>
                      </c:pt>
                      <c:pt idx="34">
                        <c:v>39.78</c:v>
                      </c:pt>
                      <c:pt idx="35">
                        <c:v>40.793999999999997</c:v>
                      </c:pt>
                      <c:pt idx="36">
                        <c:v>41.808</c:v>
                      </c:pt>
                      <c:pt idx="37">
                        <c:v>42.822000000000003</c:v>
                      </c:pt>
                      <c:pt idx="38">
                        <c:v>43.835999999999999</c:v>
                      </c:pt>
                      <c:pt idx="39">
                        <c:v>44.85</c:v>
                      </c:pt>
                      <c:pt idx="40">
                        <c:v>45.863999999999997</c:v>
                      </c:pt>
                      <c:pt idx="41">
                        <c:v>46.878</c:v>
                      </c:pt>
                      <c:pt idx="42">
                        <c:v>47.892000000000003</c:v>
                      </c:pt>
                      <c:pt idx="43">
                        <c:v>48.905999999999999</c:v>
                      </c:pt>
                      <c:pt idx="44">
                        <c:v>49.92</c:v>
                      </c:pt>
                      <c:pt idx="45">
                        <c:v>50.933999999999997</c:v>
                      </c:pt>
                      <c:pt idx="46">
                        <c:v>51.948</c:v>
                      </c:pt>
                      <c:pt idx="47">
                        <c:v>52.962000000000003</c:v>
                      </c:pt>
                      <c:pt idx="48">
                        <c:v>53.975999999999999</c:v>
                      </c:pt>
                      <c:pt idx="49">
                        <c:v>54.99</c:v>
                      </c:pt>
                      <c:pt idx="50">
                        <c:v>56.003999999999998</c:v>
                      </c:pt>
                      <c:pt idx="51">
                        <c:v>57.018000000000001</c:v>
                      </c:pt>
                      <c:pt idx="52">
                        <c:v>58.031999999999996</c:v>
                      </c:pt>
                      <c:pt idx="53">
                        <c:v>59.499000000000002</c:v>
                      </c:pt>
                      <c:pt idx="54">
                        <c:v>60.512999999999998</c:v>
                      </c:pt>
                      <c:pt idx="55">
                        <c:v>61.527000000000001</c:v>
                      </c:pt>
                      <c:pt idx="56">
                        <c:v>62.540999999999997</c:v>
                      </c:pt>
                      <c:pt idx="57">
                        <c:v>63.555</c:v>
                      </c:pt>
                      <c:pt idx="58">
                        <c:v>64.569000000000003</c:v>
                      </c:pt>
                      <c:pt idx="59">
                        <c:v>66.503</c:v>
                      </c:pt>
                      <c:pt idx="60">
                        <c:v>67.516999999999996</c:v>
                      </c:pt>
                      <c:pt idx="61">
                        <c:v>68.531000000000006</c:v>
                      </c:pt>
                      <c:pt idx="62">
                        <c:v>69.545000000000002</c:v>
                      </c:pt>
                      <c:pt idx="63">
                        <c:v>70.558999999999997</c:v>
                      </c:pt>
                      <c:pt idx="64">
                        <c:v>71.572999999999993</c:v>
                      </c:pt>
                      <c:pt idx="65">
                        <c:v>72.587000000000003</c:v>
                      </c:pt>
                      <c:pt idx="66">
                        <c:v>73.600999999999999</c:v>
                      </c:pt>
                      <c:pt idx="67">
                        <c:v>74.614999999999995</c:v>
                      </c:pt>
                      <c:pt idx="68">
                        <c:v>75.629000000000005</c:v>
                      </c:pt>
                      <c:pt idx="69">
                        <c:v>76.643000000000001</c:v>
                      </c:pt>
                      <c:pt idx="70">
                        <c:v>77.656999999999996</c:v>
                      </c:pt>
                      <c:pt idx="71">
                        <c:v>78.671000000000006</c:v>
                      </c:pt>
                      <c:pt idx="72">
                        <c:v>79.685000000000002</c:v>
                      </c:pt>
                      <c:pt idx="73">
                        <c:v>80.698999999999998</c:v>
                      </c:pt>
                      <c:pt idx="74">
                        <c:v>81.712999999999994</c:v>
                      </c:pt>
                      <c:pt idx="75">
                        <c:v>82.727000000000004</c:v>
                      </c:pt>
                      <c:pt idx="76">
                        <c:v>83.741</c:v>
                      </c:pt>
                      <c:pt idx="77">
                        <c:v>84.754999999999995</c:v>
                      </c:pt>
                      <c:pt idx="78">
                        <c:v>85.769000000000005</c:v>
                      </c:pt>
                      <c:pt idx="79">
                        <c:v>86.783000000000001</c:v>
                      </c:pt>
                      <c:pt idx="80">
                        <c:v>87.796999999999997</c:v>
                      </c:pt>
                      <c:pt idx="81">
                        <c:v>88.811000000000007</c:v>
                      </c:pt>
                      <c:pt idx="82">
                        <c:v>89.825000000000003</c:v>
                      </c:pt>
                      <c:pt idx="83">
                        <c:v>90.838999999999999</c:v>
                      </c:pt>
                      <c:pt idx="84">
                        <c:v>91.852999999999994</c:v>
                      </c:pt>
                      <c:pt idx="85">
                        <c:v>92.867000000000004</c:v>
                      </c:pt>
                      <c:pt idx="86">
                        <c:v>93.881</c:v>
                      </c:pt>
                      <c:pt idx="87">
                        <c:v>94.894999999999996</c:v>
                      </c:pt>
                      <c:pt idx="88">
                        <c:v>95.909000000000006</c:v>
                      </c:pt>
                      <c:pt idx="89">
                        <c:v>96.923000000000002</c:v>
                      </c:pt>
                      <c:pt idx="90">
                        <c:v>97.936999999999998</c:v>
                      </c:pt>
                      <c:pt idx="91">
                        <c:v>98.950999999999993</c:v>
                      </c:pt>
                      <c:pt idx="92">
                        <c:v>99.965000000000003</c:v>
                      </c:pt>
                      <c:pt idx="93">
                        <c:v>100.979</c:v>
                      </c:pt>
                      <c:pt idx="94">
                        <c:v>101.99299999999999</c:v>
                      </c:pt>
                      <c:pt idx="95">
                        <c:v>103.00700000000001</c:v>
                      </c:pt>
                      <c:pt idx="96">
                        <c:v>104.021</c:v>
                      </c:pt>
                      <c:pt idx="97">
                        <c:v>105.035</c:v>
                      </c:pt>
                      <c:pt idx="98">
                        <c:v>106.04900000000001</c:v>
                      </c:pt>
                      <c:pt idx="99">
                        <c:v>107.063</c:v>
                      </c:pt>
                      <c:pt idx="100">
                        <c:v>108.077</c:v>
                      </c:pt>
                      <c:pt idx="101">
                        <c:v>109.09099999999999</c:v>
                      </c:pt>
                      <c:pt idx="102">
                        <c:v>110.105</c:v>
                      </c:pt>
                      <c:pt idx="103">
                        <c:v>111.119</c:v>
                      </c:pt>
                      <c:pt idx="104">
                        <c:v>112.133</c:v>
                      </c:pt>
                      <c:pt idx="105">
                        <c:v>113.14700000000001</c:v>
                      </c:pt>
                      <c:pt idx="106">
                        <c:v>114.161</c:v>
                      </c:pt>
                      <c:pt idx="107">
                        <c:v>115.175</c:v>
                      </c:pt>
                      <c:pt idx="108">
                        <c:v>116.18899999999999</c:v>
                      </c:pt>
                      <c:pt idx="109">
                        <c:v>117.20399999999999</c:v>
                      </c:pt>
                      <c:pt idx="110">
                        <c:v>118.218</c:v>
                      </c:pt>
                      <c:pt idx="111">
                        <c:v>119.575</c:v>
                      </c:pt>
                      <c:pt idx="112">
                        <c:v>120.589</c:v>
                      </c:pt>
                      <c:pt idx="113">
                        <c:v>121.60299999999999</c:v>
                      </c:pt>
                      <c:pt idx="114">
                        <c:v>122.617</c:v>
                      </c:pt>
                      <c:pt idx="115">
                        <c:v>123.631</c:v>
                      </c:pt>
                      <c:pt idx="116">
                        <c:v>124.645</c:v>
                      </c:pt>
                      <c:pt idx="117">
                        <c:v>126.595</c:v>
                      </c:pt>
                      <c:pt idx="118">
                        <c:v>127.60899999999999</c:v>
                      </c:pt>
                      <c:pt idx="119">
                        <c:v>128.62299999999999</c:v>
                      </c:pt>
                      <c:pt idx="120">
                        <c:v>129.637</c:v>
                      </c:pt>
                      <c:pt idx="121">
                        <c:v>130.65100000000001</c:v>
                      </c:pt>
                      <c:pt idx="122">
                        <c:v>131.66499999999999</c:v>
                      </c:pt>
                      <c:pt idx="123">
                        <c:v>132.679</c:v>
                      </c:pt>
                      <c:pt idx="124">
                        <c:v>133.69300000000001</c:v>
                      </c:pt>
                      <c:pt idx="125">
                        <c:v>134.70699999999999</c:v>
                      </c:pt>
                      <c:pt idx="126">
                        <c:v>135.721</c:v>
                      </c:pt>
                      <c:pt idx="127">
                        <c:v>136.73500000000001</c:v>
                      </c:pt>
                      <c:pt idx="128">
                        <c:v>137.749</c:v>
                      </c:pt>
                      <c:pt idx="129">
                        <c:v>138.76300000000001</c:v>
                      </c:pt>
                      <c:pt idx="130">
                        <c:v>139.77699999999999</c:v>
                      </c:pt>
                      <c:pt idx="131">
                        <c:v>140.791</c:v>
                      </c:pt>
                      <c:pt idx="132">
                        <c:v>141.80500000000001</c:v>
                      </c:pt>
                      <c:pt idx="133">
                        <c:v>142.81899999999999</c:v>
                      </c:pt>
                      <c:pt idx="134">
                        <c:v>143.833</c:v>
                      </c:pt>
                      <c:pt idx="135">
                        <c:v>144.84700000000001</c:v>
                      </c:pt>
                      <c:pt idx="136">
                        <c:v>145.86099999999999</c:v>
                      </c:pt>
                      <c:pt idx="137">
                        <c:v>146.875</c:v>
                      </c:pt>
                      <c:pt idx="138">
                        <c:v>147.88900000000001</c:v>
                      </c:pt>
                      <c:pt idx="139">
                        <c:v>148.90299999999999</c:v>
                      </c:pt>
                      <c:pt idx="140">
                        <c:v>149.917</c:v>
                      </c:pt>
                      <c:pt idx="141">
                        <c:v>150.93100000000001</c:v>
                      </c:pt>
                      <c:pt idx="142">
                        <c:v>151.94499999999999</c:v>
                      </c:pt>
                      <c:pt idx="143">
                        <c:v>152.959</c:v>
                      </c:pt>
                      <c:pt idx="144">
                        <c:v>153.97300000000001</c:v>
                      </c:pt>
                      <c:pt idx="145">
                        <c:v>154.98699999999999</c:v>
                      </c:pt>
                      <c:pt idx="146">
                        <c:v>156.001</c:v>
                      </c:pt>
                      <c:pt idx="147">
                        <c:v>157.01499999999999</c:v>
                      </c:pt>
                      <c:pt idx="148">
                        <c:v>158.029</c:v>
                      </c:pt>
                      <c:pt idx="149">
                        <c:v>159.04300000000001</c:v>
                      </c:pt>
                      <c:pt idx="150">
                        <c:v>160.05699999999999</c:v>
                      </c:pt>
                      <c:pt idx="151">
                        <c:v>161.071</c:v>
                      </c:pt>
                      <c:pt idx="152">
                        <c:v>162.08500000000001</c:v>
                      </c:pt>
                      <c:pt idx="153">
                        <c:v>163.09899999999999</c:v>
                      </c:pt>
                      <c:pt idx="154">
                        <c:v>164.113</c:v>
                      </c:pt>
                      <c:pt idx="155">
                        <c:v>165.12700000000001</c:v>
                      </c:pt>
                      <c:pt idx="156">
                        <c:v>166.14099999999999</c:v>
                      </c:pt>
                      <c:pt idx="157">
                        <c:v>167.155</c:v>
                      </c:pt>
                      <c:pt idx="158">
                        <c:v>168.16900000000001</c:v>
                      </c:pt>
                      <c:pt idx="159">
                        <c:v>169.18299999999999</c:v>
                      </c:pt>
                      <c:pt idx="160">
                        <c:v>170.197</c:v>
                      </c:pt>
                      <c:pt idx="161">
                        <c:v>171.21100000000001</c:v>
                      </c:pt>
                      <c:pt idx="162">
                        <c:v>172.22499999999999</c:v>
                      </c:pt>
                      <c:pt idx="163">
                        <c:v>173.239</c:v>
                      </c:pt>
                      <c:pt idx="164">
                        <c:v>174.25299999999999</c:v>
                      </c:pt>
                      <c:pt idx="165">
                        <c:v>175.267</c:v>
                      </c:pt>
                      <c:pt idx="166">
                        <c:v>176.28100000000001</c:v>
                      </c:pt>
                      <c:pt idx="167">
                        <c:v>177.29499999999999</c:v>
                      </c:pt>
                      <c:pt idx="168">
                        <c:v>178.309</c:v>
                      </c:pt>
                      <c:pt idx="169">
                        <c:v>179.69800000000001</c:v>
                      </c:pt>
                      <c:pt idx="170">
                        <c:v>180.71199999999999</c:v>
                      </c:pt>
                      <c:pt idx="171">
                        <c:v>181.726</c:v>
                      </c:pt>
                      <c:pt idx="172">
                        <c:v>182.74</c:v>
                      </c:pt>
                      <c:pt idx="173">
                        <c:v>183.75399999999999</c:v>
                      </c:pt>
                      <c:pt idx="174">
                        <c:v>184.768</c:v>
                      </c:pt>
                      <c:pt idx="175">
                        <c:v>186.68600000000001</c:v>
                      </c:pt>
                      <c:pt idx="176">
                        <c:v>187.71600000000001</c:v>
                      </c:pt>
                      <c:pt idx="177">
                        <c:v>188.73</c:v>
                      </c:pt>
                      <c:pt idx="178">
                        <c:v>189.744</c:v>
                      </c:pt>
                      <c:pt idx="179">
                        <c:v>190.75800000000001</c:v>
                      </c:pt>
                      <c:pt idx="180">
                        <c:v>191.77199999999999</c:v>
                      </c:pt>
                      <c:pt idx="181">
                        <c:v>192.786</c:v>
                      </c:pt>
                      <c:pt idx="182">
                        <c:v>193.8</c:v>
                      </c:pt>
                      <c:pt idx="183">
                        <c:v>194.81399999999999</c:v>
                      </c:pt>
                      <c:pt idx="184">
                        <c:v>195.828</c:v>
                      </c:pt>
                      <c:pt idx="185">
                        <c:v>196.84200000000001</c:v>
                      </c:pt>
                      <c:pt idx="186">
                        <c:v>197.85599999999999</c:v>
                      </c:pt>
                      <c:pt idx="187">
                        <c:v>198.87</c:v>
                      </c:pt>
                      <c:pt idx="188">
                        <c:v>199.88399999999999</c:v>
                      </c:pt>
                      <c:pt idx="189">
                        <c:v>200.898</c:v>
                      </c:pt>
                      <c:pt idx="190">
                        <c:v>201.91200000000001</c:v>
                      </c:pt>
                      <c:pt idx="191">
                        <c:v>202.92599999999999</c:v>
                      </c:pt>
                      <c:pt idx="192">
                        <c:v>203.94</c:v>
                      </c:pt>
                      <c:pt idx="193">
                        <c:v>204.95400000000001</c:v>
                      </c:pt>
                      <c:pt idx="194">
                        <c:v>205.96799999999999</c:v>
                      </c:pt>
                      <c:pt idx="195">
                        <c:v>206.982</c:v>
                      </c:pt>
                      <c:pt idx="196">
                        <c:v>207.99600000000001</c:v>
                      </c:pt>
                      <c:pt idx="197">
                        <c:v>209.01</c:v>
                      </c:pt>
                      <c:pt idx="198">
                        <c:v>210.024</c:v>
                      </c:pt>
                      <c:pt idx="199">
                        <c:v>211.03800000000001</c:v>
                      </c:pt>
                      <c:pt idx="200">
                        <c:v>212.05199999999999</c:v>
                      </c:pt>
                      <c:pt idx="201">
                        <c:v>213.066</c:v>
                      </c:pt>
                      <c:pt idx="202">
                        <c:v>214.08</c:v>
                      </c:pt>
                      <c:pt idx="203">
                        <c:v>215.09399999999999</c:v>
                      </c:pt>
                      <c:pt idx="204">
                        <c:v>216.108</c:v>
                      </c:pt>
                      <c:pt idx="205">
                        <c:v>217.12200000000001</c:v>
                      </c:pt>
                      <c:pt idx="206">
                        <c:v>218.136</c:v>
                      </c:pt>
                      <c:pt idx="207">
                        <c:v>219.15</c:v>
                      </c:pt>
                      <c:pt idx="208">
                        <c:v>220.16399999999999</c:v>
                      </c:pt>
                      <c:pt idx="209">
                        <c:v>221.178</c:v>
                      </c:pt>
                      <c:pt idx="210">
                        <c:v>222.19200000000001</c:v>
                      </c:pt>
                      <c:pt idx="211">
                        <c:v>223.20599999999999</c:v>
                      </c:pt>
                      <c:pt idx="212">
                        <c:v>224.22</c:v>
                      </c:pt>
                      <c:pt idx="213">
                        <c:v>225.23400000000001</c:v>
                      </c:pt>
                      <c:pt idx="214">
                        <c:v>226.24799999999999</c:v>
                      </c:pt>
                      <c:pt idx="215">
                        <c:v>227.262</c:v>
                      </c:pt>
                      <c:pt idx="216">
                        <c:v>228.27600000000001</c:v>
                      </c:pt>
                      <c:pt idx="217">
                        <c:v>229.29</c:v>
                      </c:pt>
                      <c:pt idx="218">
                        <c:v>230.304</c:v>
                      </c:pt>
                      <c:pt idx="219">
                        <c:v>231.31800000000001</c:v>
                      </c:pt>
                      <c:pt idx="220">
                        <c:v>232.33199999999999</c:v>
                      </c:pt>
                      <c:pt idx="221">
                        <c:v>233.346</c:v>
                      </c:pt>
                      <c:pt idx="222">
                        <c:v>234.36</c:v>
                      </c:pt>
                      <c:pt idx="223">
                        <c:v>235.374</c:v>
                      </c:pt>
                      <c:pt idx="224">
                        <c:v>236.38800000000001</c:v>
                      </c:pt>
                      <c:pt idx="225">
                        <c:v>237.40199999999999</c:v>
                      </c:pt>
                      <c:pt idx="226">
                        <c:v>238.416</c:v>
                      </c:pt>
                      <c:pt idx="227">
                        <c:v>239.898</c:v>
                      </c:pt>
                      <c:pt idx="228">
                        <c:v>240.928</c:v>
                      </c:pt>
                      <c:pt idx="229">
                        <c:v>241.94200000000001</c:v>
                      </c:pt>
                      <c:pt idx="230">
                        <c:v>242.95599999999999</c:v>
                      </c:pt>
                      <c:pt idx="231">
                        <c:v>243.97</c:v>
                      </c:pt>
                      <c:pt idx="232">
                        <c:v>244.98400000000001</c:v>
                      </c:pt>
                      <c:pt idx="233">
                        <c:v>246.887</c:v>
                      </c:pt>
                      <c:pt idx="234">
                        <c:v>247.917</c:v>
                      </c:pt>
                      <c:pt idx="235">
                        <c:v>248.93100000000001</c:v>
                      </c:pt>
                      <c:pt idx="236">
                        <c:v>249.94499999999999</c:v>
                      </c:pt>
                      <c:pt idx="237">
                        <c:v>250.959</c:v>
                      </c:pt>
                      <c:pt idx="238">
                        <c:v>251.97300000000001</c:v>
                      </c:pt>
                      <c:pt idx="239">
                        <c:v>252.98699999999999</c:v>
                      </c:pt>
                      <c:pt idx="240">
                        <c:v>254.001</c:v>
                      </c:pt>
                      <c:pt idx="241">
                        <c:v>255.01499999999999</c:v>
                      </c:pt>
                      <c:pt idx="242">
                        <c:v>256.029</c:v>
                      </c:pt>
                      <c:pt idx="243">
                        <c:v>257.04300000000001</c:v>
                      </c:pt>
                      <c:pt idx="244">
                        <c:v>258.05700000000002</c:v>
                      </c:pt>
                      <c:pt idx="245">
                        <c:v>259.07100000000003</c:v>
                      </c:pt>
                      <c:pt idx="246">
                        <c:v>260.08499999999998</c:v>
                      </c:pt>
                      <c:pt idx="247">
                        <c:v>261.09899999999999</c:v>
                      </c:pt>
                      <c:pt idx="248">
                        <c:v>262.113</c:v>
                      </c:pt>
                      <c:pt idx="249">
                        <c:v>263.12700000000001</c:v>
                      </c:pt>
                      <c:pt idx="250">
                        <c:v>264.14100000000002</c:v>
                      </c:pt>
                      <c:pt idx="251">
                        <c:v>265.15499999999997</c:v>
                      </c:pt>
                      <c:pt idx="252">
                        <c:v>266.16899999999998</c:v>
                      </c:pt>
                      <c:pt idx="253">
                        <c:v>267.18299999999999</c:v>
                      </c:pt>
                      <c:pt idx="254">
                        <c:v>268.197</c:v>
                      </c:pt>
                      <c:pt idx="255">
                        <c:v>269.21100000000001</c:v>
                      </c:pt>
                      <c:pt idx="256">
                        <c:v>270.22500000000002</c:v>
                      </c:pt>
                      <c:pt idx="257">
                        <c:v>271.23899999999998</c:v>
                      </c:pt>
                      <c:pt idx="258">
                        <c:v>272.25299999999999</c:v>
                      </c:pt>
                      <c:pt idx="259">
                        <c:v>273.267</c:v>
                      </c:pt>
                      <c:pt idx="260">
                        <c:v>274.28100000000001</c:v>
                      </c:pt>
                      <c:pt idx="261">
                        <c:v>275.29500000000002</c:v>
                      </c:pt>
                      <c:pt idx="262">
                        <c:v>276.30900000000003</c:v>
                      </c:pt>
                      <c:pt idx="263">
                        <c:v>277.32299999999998</c:v>
                      </c:pt>
                      <c:pt idx="264">
                        <c:v>278.33699999999999</c:v>
                      </c:pt>
                      <c:pt idx="265">
                        <c:v>279.351</c:v>
                      </c:pt>
                      <c:pt idx="266">
                        <c:v>280.36500000000001</c:v>
                      </c:pt>
                      <c:pt idx="267">
                        <c:v>281.37900000000002</c:v>
                      </c:pt>
                      <c:pt idx="268">
                        <c:v>282.39299999999997</c:v>
                      </c:pt>
                      <c:pt idx="269">
                        <c:v>283.40699999999998</c:v>
                      </c:pt>
                      <c:pt idx="270">
                        <c:v>284.42099999999999</c:v>
                      </c:pt>
                      <c:pt idx="271">
                        <c:v>285.435</c:v>
                      </c:pt>
                      <c:pt idx="272">
                        <c:v>286.44900000000001</c:v>
                      </c:pt>
                      <c:pt idx="273">
                        <c:v>287.46300000000002</c:v>
                      </c:pt>
                      <c:pt idx="274">
                        <c:v>288.47699999999998</c:v>
                      </c:pt>
                      <c:pt idx="275">
                        <c:v>289.49099999999999</c:v>
                      </c:pt>
                      <c:pt idx="276">
                        <c:v>290.505</c:v>
                      </c:pt>
                      <c:pt idx="277">
                        <c:v>291.51900000000001</c:v>
                      </c:pt>
                      <c:pt idx="278">
                        <c:v>292.53300000000002</c:v>
                      </c:pt>
                      <c:pt idx="279">
                        <c:v>293.54700000000003</c:v>
                      </c:pt>
                      <c:pt idx="280">
                        <c:v>294.56099999999998</c:v>
                      </c:pt>
                      <c:pt idx="281">
                        <c:v>295.57499999999999</c:v>
                      </c:pt>
                      <c:pt idx="282">
                        <c:v>296.589</c:v>
                      </c:pt>
                      <c:pt idx="283">
                        <c:v>297.60300000000001</c:v>
                      </c:pt>
                      <c:pt idx="284">
                        <c:v>298.61700000000002</c:v>
                      </c:pt>
                      <c:pt idx="285">
                        <c:v>299.97399999999999</c:v>
                      </c:pt>
                      <c:pt idx="286">
                        <c:v>300.988</c:v>
                      </c:pt>
                      <c:pt idx="287">
                        <c:v>302.00200000000001</c:v>
                      </c:pt>
                      <c:pt idx="288">
                        <c:v>303.01600000000002</c:v>
                      </c:pt>
                      <c:pt idx="289">
                        <c:v>304.02999999999997</c:v>
                      </c:pt>
                      <c:pt idx="290">
                        <c:v>305.04399999999998</c:v>
                      </c:pt>
                      <c:pt idx="291">
                        <c:v>306.99400000000003</c:v>
                      </c:pt>
                      <c:pt idx="292">
                        <c:v>308.00799999999998</c:v>
                      </c:pt>
                      <c:pt idx="293">
                        <c:v>309.02199999999999</c:v>
                      </c:pt>
                      <c:pt idx="294">
                        <c:v>310.036</c:v>
                      </c:pt>
                      <c:pt idx="295">
                        <c:v>311.05</c:v>
                      </c:pt>
                      <c:pt idx="296">
                        <c:v>312.06400000000002</c:v>
                      </c:pt>
                      <c:pt idx="297">
                        <c:v>313.07799999999997</c:v>
                      </c:pt>
                      <c:pt idx="298">
                        <c:v>314.09199999999998</c:v>
                      </c:pt>
                      <c:pt idx="299">
                        <c:v>315.10599999999999</c:v>
                      </c:pt>
                      <c:pt idx="300">
                        <c:v>316.12</c:v>
                      </c:pt>
                      <c:pt idx="301">
                        <c:v>317.13400000000001</c:v>
                      </c:pt>
                      <c:pt idx="302">
                        <c:v>318.14800000000002</c:v>
                      </c:pt>
                      <c:pt idx="303">
                        <c:v>319.16199999999998</c:v>
                      </c:pt>
                      <c:pt idx="304">
                        <c:v>320.17599999999999</c:v>
                      </c:pt>
                      <c:pt idx="305">
                        <c:v>321.19</c:v>
                      </c:pt>
                      <c:pt idx="306">
                        <c:v>322.20400000000001</c:v>
                      </c:pt>
                      <c:pt idx="307">
                        <c:v>323.21800000000002</c:v>
                      </c:pt>
                      <c:pt idx="308">
                        <c:v>324.23200000000003</c:v>
                      </c:pt>
                      <c:pt idx="309">
                        <c:v>325.24599999999998</c:v>
                      </c:pt>
                      <c:pt idx="310">
                        <c:v>326.26</c:v>
                      </c:pt>
                      <c:pt idx="311">
                        <c:v>327.274</c:v>
                      </c:pt>
                      <c:pt idx="312">
                        <c:v>328.28800000000001</c:v>
                      </c:pt>
                      <c:pt idx="313">
                        <c:v>329.30200000000002</c:v>
                      </c:pt>
                      <c:pt idx="314">
                        <c:v>330.31599999999997</c:v>
                      </c:pt>
                      <c:pt idx="315">
                        <c:v>331.33</c:v>
                      </c:pt>
                      <c:pt idx="316">
                        <c:v>332.34399999999999</c:v>
                      </c:pt>
                      <c:pt idx="317">
                        <c:v>333.358</c:v>
                      </c:pt>
                      <c:pt idx="318">
                        <c:v>334.37200000000001</c:v>
                      </c:pt>
                      <c:pt idx="319">
                        <c:v>335.387</c:v>
                      </c:pt>
                      <c:pt idx="320">
                        <c:v>336.40100000000001</c:v>
                      </c:pt>
                      <c:pt idx="321">
                        <c:v>337.41500000000002</c:v>
                      </c:pt>
                      <c:pt idx="322">
                        <c:v>338.42899999999997</c:v>
                      </c:pt>
                      <c:pt idx="323">
                        <c:v>339.44299999999998</c:v>
                      </c:pt>
                      <c:pt idx="324">
                        <c:v>340.45699999999999</c:v>
                      </c:pt>
                      <c:pt idx="325">
                        <c:v>341.471</c:v>
                      </c:pt>
                      <c:pt idx="326">
                        <c:v>342.48500000000001</c:v>
                      </c:pt>
                      <c:pt idx="327">
                        <c:v>343.49900000000002</c:v>
                      </c:pt>
                      <c:pt idx="328">
                        <c:v>344.51299999999998</c:v>
                      </c:pt>
                      <c:pt idx="329">
                        <c:v>345.52699999999999</c:v>
                      </c:pt>
                      <c:pt idx="330">
                        <c:v>346.541</c:v>
                      </c:pt>
                      <c:pt idx="331">
                        <c:v>347.55500000000001</c:v>
                      </c:pt>
                      <c:pt idx="332">
                        <c:v>348.56900000000002</c:v>
                      </c:pt>
                      <c:pt idx="333">
                        <c:v>349.58300000000003</c:v>
                      </c:pt>
                      <c:pt idx="334">
                        <c:v>350.59699999999998</c:v>
                      </c:pt>
                      <c:pt idx="335">
                        <c:v>351.61099999999999</c:v>
                      </c:pt>
                      <c:pt idx="336">
                        <c:v>352.625</c:v>
                      </c:pt>
                      <c:pt idx="337">
                        <c:v>353.63900000000001</c:v>
                      </c:pt>
                      <c:pt idx="338">
                        <c:v>354.65300000000002</c:v>
                      </c:pt>
                      <c:pt idx="339">
                        <c:v>355.66699999999997</c:v>
                      </c:pt>
                      <c:pt idx="340">
                        <c:v>356.68099999999998</c:v>
                      </c:pt>
                      <c:pt idx="341">
                        <c:v>357.69499999999999</c:v>
                      </c:pt>
                      <c:pt idx="342">
                        <c:v>358.709</c:v>
                      </c:pt>
                      <c:pt idx="343">
                        <c:v>360.05</c:v>
                      </c:pt>
                      <c:pt idx="344">
                        <c:v>361.08</c:v>
                      </c:pt>
                      <c:pt idx="345">
                        <c:v>362.09399999999999</c:v>
                      </c:pt>
                      <c:pt idx="346">
                        <c:v>363.108</c:v>
                      </c:pt>
                      <c:pt idx="347">
                        <c:v>364.12200000000001</c:v>
                      </c:pt>
                      <c:pt idx="348">
                        <c:v>365.13600000000002</c:v>
                      </c:pt>
                      <c:pt idx="349">
                        <c:v>367.07</c:v>
                      </c:pt>
                      <c:pt idx="350">
                        <c:v>368.084</c:v>
                      </c:pt>
                      <c:pt idx="351">
                        <c:v>369.09800000000001</c:v>
                      </c:pt>
                      <c:pt idx="352">
                        <c:v>370.11200000000002</c:v>
                      </c:pt>
                      <c:pt idx="353">
                        <c:v>371.12599999999998</c:v>
                      </c:pt>
                      <c:pt idx="354">
                        <c:v>372.14</c:v>
                      </c:pt>
                      <c:pt idx="355">
                        <c:v>373.154</c:v>
                      </c:pt>
                      <c:pt idx="356">
                        <c:v>374.16800000000001</c:v>
                      </c:pt>
                      <c:pt idx="357">
                        <c:v>375.18200000000002</c:v>
                      </c:pt>
                      <c:pt idx="358">
                        <c:v>376.19600000000003</c:v>
                      </c:pt>
                      <c:pt idx="359">
                        <c:v>377.21</c:v>
                      </c:pt>
                      <c:pt idx="360">
                        <c:v>378.22399999999999</c:v>
                      </c:pt>
                      <c:pt idx="361">
                        <c:v>379.238</c:v>
                      </c:pt>
                      <c:pt idx="362">
                        <c:v>380.25200000000001</c:v>
                      </c:pt>
                      <c:pt idx="363">
                        <c:v>381.26600000000002</c:v>
                      </c:pt>
                      <c:pt idx="364">
                        <c:v>382.28</c:v>
                      </c:pt>
                      <c:pt idx="365">
                        <c:v>383.29399999999998</c:v>
                      </c:pt>
                      <c:pt idx="366">
                        <c:v>384.30799999999999</c:v>
                      </c:pt>
                      <c:pt idx="367">
                        <c:v>385.322</c:v>
                      </c:pt>
                      <c:pt idx="368">
                        <c:v>386.33600000000001</c:v>
                      </c:pt>
                      <c:pt idx="369">
                        <c:v>387.35</c:v>
                      </c:pt>
                      <c:pt idx="370">
                        <c:v>388.36399999999998</c:v>
                      </c:pt>
                      <c:pt idx="371">
                        <c:v>389.37799999999999</c:v>
                      </c:pt>
                      <c:pt idx="372">
                        <c:v>390.392</c:v>
                      </c:pt>
                      <c:pt idx="373">
                        <c:v>391.40600000000001</c:v>
                      </c:pt>
                      <c:pt idx="374">
                        <c:v>392.42</c:v>
                      </c:pt>
                      <c:pt idx="375">
                        <c:v>393.43400000000003</c:v>
                      </c:pt>
                      <c:pt idx="376">
                        <c:v>394.44799999999998</c:v>
                      </c:pt>
                      <c:pt idx="377">
                        <c:v>395.46199999999999</c:v>
                      </c:pt>
                      <c:pt idx="378">
                        <c:v>396.476</c:v>
                      </c:pt>
                      <c:pt idx="379">
                        <c:v>397.49099999999999</c:v>
                      </c:pt>
                      <c:pt idx="380">
                        <c:v>398.505</c:v>
                      </c:pt>
                      <c:pt idx="381">
                        <c:v>399.51900000000001</c:v>
                      </c:pt>
                      <c:pt idx="382">
                        <c:v>400.53300000000002</c:v>
                      </c:pt>
                      <c:pt idx="383">
                        <c:v>401.54700000000003</c:v>
                      </c:pt>
                      <c:pt idx="384">
                        <c:v>402.56099999999998</c:v>
                      </c:pt>
                      <c:pt idx="385">
                        <c:v>403.57499999999999</c:v>
                      </c:pt>
                      <c:pt idx="386">
                        <c:v>404.589</c:v>
                      </c:pt>
                      <c:pt idx="387">
                        <c:v>405.60300000000001</c:v>
                      </c:pt>
                      <c:pt idx="388">
                        <c:v>406.61700000000002</c:v>
                      </c:pt>
                      <c:pt idx="389">
                        <c:v>407.63099999999997</c:v>
                      </c:pt>
                      <c:pt idx="390">
                        <c:v>408.64499999999998</c:v>
                      </c:pt>
                      <c:pt idx="391">
                        <c:v>409.65899999999999</c:v>
                      </c:pt>
                      <c:pt idx="392">
                        <c:v>410.673</c:v>
                      </c:pt>
                      <c:pt idx="393">
                        <c:v>411.68700000000001</c:v>
                      </c:pt>
                      <c:pt idx="394">
                        <c:v>412.70100000000002</c:v>
                      </c:pt>
                      <c:pt idx="395">
                        <c:v>413.71499999999997</c:v>
                      </c:pt>
                      <c:pt idx="396">
                        <c:v>414.72899999999998</c:v>
                      </c:pt>
                      <c:pt idx="397">
                        <c:v>415.74299999999999</c:v>
                      </c:pt>
                      <c:pt idx="398">
                        <c:v>416.75700000000001</c:v>
                      </c:pt>
                      <c:pt idx="399">
                        <c:v>417.77100000000002</c:v>
                      </c:pt>
                      <c:pt idx="400">
                        <c:v>418.78500000000003</c:v>
                      </c:pt>
                      <c:pt idx="401">
                        <c:v>420.173</c:v>
                      </c:pt>
                      <c:pt idx="402">
                        <c:v>421.18700000000001</c:v>
                      </c:pt>
                      <c:pt idx="403">
                        <c:v>422.20100000000002</c:v>
                      </c:pt>
                      <c:pt idx="404">
                        <c:v>423.21499999999997</c:v>
                      </c:pt>
                      <c:pt idx="405">
                        <c:v>424.22899999999998</c:v>
                      </c:pt>
                      <c:pt idx="406">
                        <c:v>425.24299999999999</c:v>
                      </c:pt>
                      <c:pt idx="407">
                        <c:v>427.19299999999998</c:v>
                      </c:pt>
                      <c:pt idx="408">
                        <c:v>428.20699999999999</c:v>
                      </c:pt>
                      <c:pt idx="409">
                        <c:v>429.221</c:v>
                      </c:pt>
                      <c:pt idx="410">
                        <c:v>430.23500000000001</c:v>
                      </c:pt>
                      <c:pt idx="411">
                        <c:v>431.24900000000002</c:v>
                      </c:pt>
                      <c:pt idx="412">
                        <c:v>432.26299999999998</c:v>
                      </c:pt>
                      <c:pt idx="413">
                        <c:v>433.27699999999999</c:v>
                      </c:pt>
                      <c:pt idx="414">
                        <c:v>434.291</c:v>
                      </c:pt>
                      <c:pt idx="415">
                        <c:v>435.30500000000001</c:v>
                      </c:pt>
                      <c:pt idx="416">
                        <c:v>436.31900000000002</c:v>
                      </c:pt>
                      <c:pt idx="417">
                        <c:v>437.33300000000003</c:v>
                      </c:pt>
                      <c:pt idx="418">
                        <c:v>438.34699999999998</c:v>
                      </c:pt>
                      <c:pt idx="419">
                        <c:v>439.36099999999999</c:v>
                      </c:pt>
                      <c:pt idx="420">
                        <c:v>440.375</c:v>
                      </c:pt>
                      <c:pt idx="421">
                        <c:v>441.38900000000001</c:v>
                      </c:pt>
                      <c:pt idx="422">
                        <c:v>442.40300000000002</c:v>
                      </c:pt>
                      <c:pt idx="423">
                        <c:v>443.41699999999997</c:v>
                      </c:pt>
                      <c:pt idx="424">
                        <c:v>444.43099999999998</c:v>
                      </c:pt>
                      <c:pt idx="425">
                        <c:v>445.44499999999999</c:v>
                      </c:pt>
                      <c:pt idx="426">
                        <c:v>446.459</c:v>
                      </c:pt>
                      <c:pt idx="427">
                        <c:v>447.47300000000001</c:v>
                      </c:pt>
                      <c:pt idx="428">
                        <c:v>448.48700000000002</c:v>
                      </c:pt>
                      <c:pt idx="429">
                        <c:v>449.50099999999998</c:v>
                      </c:pt>
                      <c:pt idx="430">
                        <c:v>450.51499999999999</c:v>
                      </c:pt>
                      <c:pt idx="431">
                        <c:v>451.529</c:v>
                      </c:pt>
                      <c:pt idx="432">
                        <c:v>452.54300000000001</c:v>
                      </c:pt>
                      <c:pt idx="433">
                        <c:v>453.55700000000002</c:v>
                      </c:pt>
                      <c:pt idx="434">
                        <c:v>454.57100000000003</c:v>
                      </c:pt>
                      <c:pt idx="435">
                        <c:v>455.58499999999998</c:v>
                      </c:pt>
                      <c:pt idx="436">
                        <c:v>456.59899999999999</c:v>
                      </c:pt>
                      <c:pt idx="437">
                        <c:v>457.613</c:v>
                      </c:pt>
                      <c:pt idx="438">
                        <c:v>458.62700000000001</c:v>
                      </c:pt>
                      <c:pt idx="439">
                        <c:v>459.64100000000002</c:v>
                      </c:pt>
                      <c:pt idx="440">
                        <c:v>460.65499999999997</c:v>
                      </c:pt>
                      <c:pt idx="441">
                        <c:v>461.66899999999998</c:v>
                      </c:pt>
                      <c:pt idx="442">
                        <c:v>462.68299999999999</c:v>
                      </c:pt>
                      <c:pt idx="443">
                        <c:v>463.697</c:v>
                      </c:pt>
                      <c:pt idx="444">
                        <c:v>464.71100000000001</c:v>
                      </c:pt>
                      <c:pt idx="445">
                        <c:v>465.72500000000002</c:v>
                      </c:pt>
                      <c:pt idx="446">
                        <c:v>466.73899999999998</c:v>
                      </c:pt>
                      <c:pt idx="447">
                        <c:v>467.75299999999999</c:v>
                      </c:pt>
                      <c:pt idx="448">
                        <c:v>468.767</c:v>
                      </c:pt>
                      <c:pt idx="449">
                        <c:v>469.78100000000001</c:v>
                      </c:pt>
                      <c:pt idx="450">
                        <c:v>470.79500000000002</c:v>
                      </c:pt>
                      <c:pt idx="451">
                        <c:v>471.80900000000003</c:v>
                      </c:pt>
                      <c:pt idx="452">
                        <c:v>472.82299999999998</c:v>
                      </c:pt>
                      <c:pt idx="453">
                        <c:v>473.83699999999999</c:v>
                      </c:pt>
                      <c:pt idx="454">
                        <c:v>474.851</c:v>
                      </c:pt>
                      <c:pt idx="455">
                        <c:v>475.86500000000001</c:v>
                      </c:pt>
                      <c:pt idx="456">
                        <c:v>476.87900000000002</c:v>
                      </c:pt>
                      <c:pt idx="457">
                        <c:v>477.89299999999997</c:v>
                      </c:pt>
                      <c:pt idx="458">
                        <c:v>478.90699999999998</c:v>
                      </c:pt>
                      <c:pt idx="459">
                        <c:v>480.17099999999999</c:v>
                      </c:pt>
                      <c:pt idx="460">
                        <c:v>481.185</c:v>
                      </c:pt>
                      <c:pt idx="461">
                        <c:v>482.19900000000001</c:v>
                      </c:pt>
                      <c:pt idx="462">
                        <c:v>483.21300000000002</c:v>
                      </c:pt>
                      <c:pt idx="463">
                        <c:v>484.22699999999998</c:v>
                      </c:pt>
                      <c:pt idx="464">
                        <c:v>485.24099999999999</c:v>
                      </c:pt>
                      <c:pt idx="465">
                        <c:v>487.17500000000001</c:v>
                      </c:pt>
                      <c:pt idx="466">
                        <c:v>488.18900000000002</c:v>
                      </c:pt>
                      <c:pt idx="467">
                        <c:v>489.20299999999997</c:v>
                      </c:pt>
                      <c:pt idx="468">
                        <c:v>490.21699999999998</c:v>
                      </c:pt>
                      <c:pt idx="469">
                        <c:v>491.23200000000003</c:v>
                      </c:pt>
                      <c:pt idx="470">
                        <c:v>492.24599999999998</c:v>
                      </c:pt>
                      <c:pt idx="471">
                        <c:v>493.26</c:v>
                      </c:pt>
                      <c:pt idx="472">
                        <c:v>494.274</c:v>
                      </c:pt>
                      <c:pt idx="473">
                        <c:v>495.28800000000001</c:v>
                      </c:pt>
                      <c:pt idx="474">
                        <c:v>496.30200000000002</c:v>
                      </c:pt>
                      <c:pt idx="475">
                        <c:v>497.31599999999997</c:v>
                      </c:pt>
                      <c:pt idx="476">
                        <c:v>498.33</c:v>
                      </c:pt>
                      <c:pt idx="477">
                        <c:v>499.34399999999999</c:v>
                      </c:pt>
                      <c:pt idx="478">
                        <c:v>500.358</c:v>
                      </c:pt>
                      <c:pt idx="479">
                        <c:v>501.37200000000001</c:v>
                      </c:pt>
                      <c:pt idx="480">
                        <c:v>502.38600000000002</c:v>
                      </c:pt>
                      <c:pt idx="481">
                        <c:v>503.4</c:v>
                      </c:pt>
                      <c:pt idx="482">
                        <c:v>504.41399999999999</c:v>
                      </c:pt>
                      <c:pt idx="483">
                        <c:v>505.428</c:v>
                      </c:pt>
                      <c:pt idx="484">
                        <c:v>506.44200000000001</c:v>
                      </c:pt>
                      <c:pt idx="485">
                        <c:v>507.45600000000002</c:v>
                      </c:pt>
                      <c:pt idx="486">
                        <c:v>508.47</c:v>
                      </c:pt>
                      <c:pt idx="487">
                        <c:v>509.48399999999998</c:v>
                      </c:pt>
                      <c:pt idx="488">
                        <c:v>510.49799999999999</c:v>
                      </c:pt>
                      <c:pt idx="489">
                        <c:v>511.512</c:v>
                      </c:pt>
                      <c:pt idx="490">
                        <c:v>512.52599999999995</c:v>
                      </c:pt>
                      <c:pt idx="491">
                        <c:v>513.54</c:v>
                      </c:pt>
                      <c:pt idx="492">
                        <c:v>514.55399999999997</c:v>
                      </c:pt>
                      <c:pt idx="493">
                        <c:v>515.56799999999998</c:v>
                      </c:pt>
                      <c:pt idx="494">
                        <c:v>516.58199999999999</c:v>
                      </c:pt>
                      <c:pt idx="495">
                        <c:v>517.596</c:v>
                      </c:pt>
                      <c:pt idx="496">
                        <c:v>518.61</c:v>
                      </c:pt>
                      <c:pt idx="497">
                        <c:v>519.62400000000002</c:v>
                      </c:pt>
                      <c:pt idx="498">
                        <c:v>520.63800000000003</c:v>
                      </c:pt>
                      <c:pt idx="499">
                        <c:v>521.65200000000004</c:v>
                      </c:pt>
                      <c:pt idx="500">
                        <c:v>522.66600000000005</c:v>
                      </c:pt>
                      <c:pt idx="501">
                        <c:v>523.67999999999995</c:v>
                      </c:pt>
                      <c:pt idx="502">
                        <c:v>524.69399999999996</c:v>
                      </c:pt>
                      <c:pt idx="503">
                        <c:v>525.70799999999997</c:v>
                      </c:pt>
                      <c:pt idx="504">
                        <c:v>526.72199999999998</c:v>
                      </c:pt>
                      <c:pt idx="505">
                        <c:v>527.73599999999999</c:v>
                      </c:pt>
                      <c:pt idx="506">
                        <c:v>528.75</c:v>
                      </c:pt>
                      <c:pt idx="507">
                        <c:v>529.76400000000001</c:v>
                      </c:pt>
                      <c:pt idx="508">
                        <c:v>530.77800000000002</c:v>
                      </c:pt>
                      <c:pt idx="509">
                        <c:v>531.79200000000003</c:v>
                      </c:pt>
                      <c:pt idx="510">
                        <c:v>532.80600000000004</c:v>
                      </c:pt>
                      <c:pt idx="511">
                        <c:v>533.82000000000005</c:v>
                      </c:pt>
                      <c:pt idx="512">
                        <c:v>534.83399999999995</c:v>
                      </c:pt>
                      <c:pt idx="513">
                        <c:v>535.84799999999996</c:v>
                      </c:pt>
                      <c:pt idx="514">
                        <c:v>536.86199999999997</c:v>
                      </c:pt>
                      <c:pt idx="515">
                        <c:v>537.87599999999998</c:v>
                      </c:pt>
                      <c:pt idx="516">
                        <c:v>538.89</c:v>
                      </c:pt>
                      <c:pt idx="517">
                        <c:v>540.16899999999998</c:v>
                      </c:pt>
                      <c:pt idx="518">
                        <c:v>541.18299999999999</c:v>
                      </c:pt>
                      <c:pt idx="519">
                        <c:v>542.197</c:v>
                      </c:pt>
                      <c:pt idx="520">
                        <c:v>543.21100000000001</c:v>
                      </c:pt>
                      <c:pt idx="521">
                        <c:v>544.22500000000002</c:v>
                      </c:pt>
                      <c:pt idx="522">
                        <c:v>545.23900000000003</c:v>
                      </c:pt>
                      <c:pt idx="523">
                        <c:v>547.14200000000005</c:v>
                      </c:pt>
                      <c:pt idx="524">
                        <c:v>548.15599999999995</c:v>
                      </c:pt>
                      <c:pt idx="525">
                        <c:v>549.16999999999996</c:v>
                      </c:pt>
                      <c:pt idx="526">
                        <c:v>550.18399999999997</c:v>
                      </c:pt>
                      <c:pt idx="527">
                        <c:v>551.19799999999998</c:v>
                      </c:pt>
                      <c:pt idx="528">
                        <c:v>552.21199999999999</c:v>
                      </c:pt>
                      <c:pt idx="529">
                        <c:v>553.226</c:v>
                      </c:pt>
                      <c:pt idx="530">
                        <c:v>554.24</c:v>
                      </c:pt>
                      <c:pt idx="531">
                        <c:v>555.25400000000002</c:v>
                      </c:pt>
                      <c:pt idx="532">
                        <c:v>556.26800000000003</c:v>
                      </c:pt>
                      <c:pt idx="533">
                        <c:v>557.28200000000004</c:v>
                      </c:pt>
                      <c:pt idx="534">
                        <c:v>558.29600000000005</c:v>
                      </c:pt>
                      <c:pt idx="535">
                        <c:v>559.30999999999995</c:v>
                      </c:pt>
                      <c:pt idx="536">
                        <c:v>560.32399999999996</c:v>
                      </c:pt>
                      <c:pt idx="537">
                        <c:v>561.33799999999997</c:v>
                      </c:pt>
                      <c:pt idx="538">
                        <c:v>562.35199999999998</c:v>
                      </c:pt>
                      <c:pt idx="539">
                        <c:v>563.36599999999999</c:v>
                      </c:pt>
                      <c:pt idx="540">
                        <c:v>564.38</c:v>
                      </c:pt>
                      <c:pt idx="541">
                        <c:v>565.39400000000001</c:v>
                      </c:pt>
                      <c:pt idx="542">
                        <c:v>566.40800000000002</c:v>
                      </c:pt>
                      <c:pt idx="543">
                        <c:v>567.42200000000003</c:v>
                      </c:pt>
                      <c:pt idx="544">
                        <c:v>568.43600000000004</c:v>
                      </c:pt>
                      <c:pt idx="545">
                        <c:v>569.45000000000005</c:v>
                      </c:pt>
                      <c:pt idx="546">
                        <c:v>570.46400000000006</c:v>
                      </c:pt>
                      <c:pt idx="547">
                        <c:v>571.47799999999995</c:v>
                      </c:pt>
                      <c:pt idx="548">
                        <c:v>572.49199999999996</c:v>
                      </c:pt>
                      <c:pt idx="549">
                        <c:v>573.50599999999997</c:v>
                      </c:pt>
                      <c:pt idx="550">
                        <c:v>574.52</c:v>
                      </c:pt>
                      <c:pt idx="551">
                        <c:v>575.53399999999999</c:v>
                      </c:pt>
                      <c:pt idx="552">
                        <c:v>576.548</c:v>
                      </c:pt>
                      <c:pt idx="553">
                        <c:v>577.56200000000001</c:v>
                      </c:pt>
                      <c:pt idx="554">
                        <c:v>578.57600000000002</c:v>
                      </c:pt>
                      <c:pt idx="555">
                        <c:v>579.59</c:v>
                      </c:pt>
                      <c:pt idx="556">
                        <c:v>580.60400000000004</c:v>
                      </c:pt>
                      <c:pt idx="557">
                        <c:v>581.61800000000005</c:v>
                      </c:pt>
                      <c:pt idx="558">
                        <c:v>582.63199999999995</c:v>
                      </c:pt>
                      <c:pt idx="559">
                        <c:v>583.64599999999996</c:v>
                      </c:pt>
                      <c:pt idx="560">
                        <c:v>584.66099999999994</c:v>
                      </c:pt>
                      <c:pt idx="561">
                        <c:v>585.67499999999995</c:v>
                      </c:pt>
                      <c:pt idx="562">
                        <c:v>586.68899999999996</c:v>
                      </c:pt>
                      <c:pt idx="563">
                        <c:v>587.70299999999997</c:v>
                      </c:pt>
                      <c:pt idx="564">
                        <c:v>588.71699999999998</c:v>
                      </c:pt>
                      <c:pt idx="565">
                        <c:v>589.73099999999999</c:v>
                      </c:pt>
                      <c:pt idx="566">
                        <c:v>590.745</c:v>
                      </c:pt>
                      <c:pt idx="567">
                        <c:v>591.75900000000001</c:v>
                      </c:pt>
                      <c:pt idx="568">
                        <c:v>592.77300000000002</c:v>
                      </c:pt>
                      <c:pt idx="569">
                        <c:v>593.78700000000003</c:v>
                      </c:pt>
                      <c:pt idx="570">
                        <c:v>594.80100000000004</c:v>
                      </c:pt>
                      <c:pt idx="571">
                        <c:v>595.81500000000005</c:v>
                      </c:pt>
                      <c:pt idx="572">
                        <c:v>596.82899999999995</c:v>
                      </c:pt>
                      <c:pt idx="573">
                        <c:v>597.84299999999996</c:v>
                      </c:pt>
                      <c:pt idx="574">
                        <c:v>598.85699999999997</c:v>
                      </c:pt>
                      <c:pt idx="575">
                        <c:v>600.16700000000003</c:v>
                      </c:pt>
                    </c:numCache>
                  </c:numRef>
                </c:xVal>
                <c:yVal>
                  <c:numRef>
                    <c:extLst xmlns:c16r2="http://schemas.microsoft.com/office/drawing/2015/06/chart">
                      <c:ext uri="{02D57815-91ED-43cb-92C2-25804820EDAC}">
                        <c15:formulaRef>
                          <c15:sqref>'ceramic_0 (Recovered)'!$R$2:$R$577</c15:sqref>
                        </c15:formulaRef>
                      </c:ext>
                    </c:extLst>
                    <c:numCache>
                      <c:formatCode>General</c:formatCode>
                      <c:ptCount val="576"/>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1</c:v>
                      </c:pt>
                      <c:pt idx="240">
                        <c:v>0</c:v>
                      </c:pt>
                      <c:pt idx="241">
                        <c:v>1</c:v>
                      </c:pt>
                      <c:pt idx="242">
                        <c:v>1</c:v>
                      </c:pt>
                      <c:pt idx="243">
                        <c:v>1</c:v>
                      </c:pt>
                      <c:pt idx="244">
                        <c:v>1</c:v>
                      </c:pt>
                      <c:pt idx="245">
                        <c:v>1</c:v>
                      </c:pt>
                      <c:pt idx="246">
                        <c:v>0</c:v>
                      </c:pt>
                      <c:pt idx="247">
                        <c:v>0</c:v>
                      </c:pt>
                      <c:pt idx="248">
                        <c:v>0</c:v>
                      </c:pt>
                      <c:pt idx="249">
                        <c:v>0</c:v>
                      </c:pt>
                      <c:pt idx="250">
                        <c:v>0</c:v>
                      </c:pt>
                      <c:pt idx="251">
                        <c:v>0</c:v>
                      </c:pt>
                      <c:pt idx="252">
                        <c:v>0</c:v>
                      </c:pt>
                      <c:pt idx="253">
                        <c:v>0</c:v>
                      </c:pt>
                      <c:pt idx="254">
                        <c:v>0</c:v>
                      </c:pt>
                      <c:pt idx="255">
                        <c:v>0</c:v>
                      </c:pt>
                      <c:pt idx="256">
                        <c:v>0</c:v>
                      </c:pt>
                      <c:pt idx="257">
                        <c:v>0</c:v>
                      </c:pt>
                      <c:pt idx="258">
                        <c:v>1</c:v>
                      </c:pt>
                      <c:pt idx="259">
                        <c:v>1</c:v>
                      </c:pt>
                      <c:pt idx="260">
                        <c:v>1</c:v>
                      </c:pt>
                      <c:pt idx="261">
                        <c:v>1</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1</c:v>
                      </c:pt>
                      <c:pt idx="283">
                        <c:v>1</c:v>
                      </c:pt>
                      <c:pt idx="284">
                        <c:v>1</c:v>
                      </c:pt>
                      <c:pt idx="285">
                        <c:v>1</c:v>
                      </c:pt>
                      <c:pt idx="286">
                        <c:v>2</c:v>
                      </c:pt>
                      <c:pt idx="287">
                        <c:v>2</c:v>
                      </c:pt>
                      <c:pt idx="288">
                        <c:v>2</c:v>
                      </c:pt>
                      <c:pt idx="289">
                        <c:v>2</c:v>
                      </c:pt>
                      <c:pt idx="290">
                        <c:v>1</c:v>
                      </c:pt>
                      <c:pt idx="291">
                        <c:v>1</c:v>
                      </c:pt>
                      <c:pt idx="292">
                        <c:v>1</c:v>
                      </c:pt>
                      <c:pt idx="293">
                        <c:v>1</c:v>
                      </c:pt>
                      <c:pt idx="294">
                        <c:v>1</c:v>
                      </c:pt>
                      <c:pt idx="295">
                        <c:v>1</c:v>
                      </c:pt>
                      <c:pt idx="296">
                        <c:v>1</c:v>
                      </c:pt>
                      <c:pt idx="297">
                        <c:v>1</c:v>
                      </c:pt>
                      <c:pt idx="298">
                        <c:v>0</c:v>
                      </c:pt>
                      <c:pt idx="299">
                        <c:v>0</c:v>
                      </c:pt>
                      <c:pt idx="300">
                        <c:v>1</c:v>
                      </c:pt>
                      <c:pt idx="301">
                        <c:v>2</c:v>
                      </c:pt>
                      <c:pt idx="302">
                        <c:v>2</c:v>
                      </c:pt>
                      <c:pt idx="303">
                        <c:v>2</c:v>
                      </c:pt>
                      <c:pt idx="304">
                        <c:v>2</c:v>
                      </c:pt>
                      <c:pt idx="305">
                        <c:v>1</c:v>
                      </c:pt>
                      <c:pt idx="306">
                        <c:v>1</c:v>
                      </c:pt>
                      <c:pt idx="307">
                        <c:v>1</c:v>
                      </c:pt>
                      <c:pt idx="308">
                        <c:v>1</c:v>
                      </c:pt>
                      <c:pt idx="309">
                        <c:v>1</c:v>
                      </c:pt>
                      <c:pt idx="310">
                        <c:v>1</c:v>
                      </c:pt>
                      <c:pt idx="311">
                        <c:v>1</c:v>
                      </c:pt>
                      <c:pt idx="312">
                        <c:v>3</c:v>
                      </c:pt>
                      <c:pt idx="313">
                        <c:v>3</c:v>
                      </c:pt>
                      <c:pt idx="314">
                        <c:v>3</c:v>
                      </c:pt>
                      <c:pt idx="315">
                        <c:v>3</c:v>
                      </c:pt>
                      <c:pt idx="316">
                        <c:v>2</c:v>
                      </c:pt>
                      <c:pt idx="317">
                        <c:v>1</c:v>
                      </c:pt>
                      <c:pt idx="318">
                        <c:v>1</c:v>
                      </c:pt>
                      <c:pt idx="319">
                        <c:v>0</c:v>
                      </c:pt>
                      <c:pt idx="320">
                        <c:v>1</c:v>
                      </c:pt>
                      <c:pt idx="321">
                        <c:v>1</c:v>
                      </c:pt>
                      <c:pt idx="322">
                        <c:v>1</c:v>
                      </c:pt>
                      <c:pt idx="323">
                        <c:v>1</c:v>
                      </c:pt>
                      <c:pt idx="324">
                        <c:v>1</c:v>
                      </c:pt>
                      <c:pt idx="325">
                        <c:v>1</c:v>
                      </c:pt>
                      <c:pt idx="326">
                        <c:v>2</c:v>
                      </c:pt>
                      <c:pt idx="327">
                        <c:v>1</c:v>
                      </c:pt>
                      <c:pt idx="328">
                        <c:v>2</c:v>
                      </c:pt>
                      <c:pt idx="329">
                        <c:v>3</c:v>
                      </c:pt>
                      <c:pt idx="330">
                        <c:v>3</c:v>
                      </c:pt>
                      <c:pt idx="331">
                        <c:v>3</c:v>
                      </c:pt>
                      <c:pt idx="332">
                        <c:v>3</c:v>
                      </c:pt>
                      <c:pt idx="333">
                        <c:v>3</c:v>
                      </c:pt>
                      <c:pt idx="334">
                        <c:v>1</c:v>
                      </c:pt>
                      <c:pt idx="335">
                        <c:v>1</c:v>
                      </c:pt>
                      <c:pt idx="336">
                        <c:v>1</c:v>
                      </c:pt>
                      <c:pt idx="337">
                        <c:v>1</c:v>
                      </c:pt>
                      <c:pt idx="338">
                        <c:v>1</c:v>
                      </c:pt>
                      <c:pt idx="339">
                        <c:v>1</c:v>
                      </c:pt>
                      <c:pt idx="340">
                        <c:v>1</c:v>
                      </c:pt>
                      <c:pt idx="341">
                        <c:v>1</c:v>
                      </c:pt>
                      <c:pt idx="342">
                        <c:v>2</c:v>
                      </c:pt>
                      <c:pt idx="343">
                        <c:v>2</c:v>
                      </c:pt>
                      <c:pt idx="344">
                        <c:v>2</c:v>
                      </c:pt>
                      <c:pt idx="345">
                        <c:v>2</c:v>
                      </c:pt>
                      <c:pt idx="346">
                        <c:v>2</c:v>
                      </c:pt>
                      <c:pt idx="347">
                        <c:v>2</c:v>
                      </c:pt>
                      <c:pt idx="348">
                        <c:v>3</c:v>
                      </c:pt>
                      <c:pt idx="349">
                        <c:v>3</c:v>
                      </c:pt>
                      <c:pt idx="350">
                        <c:v>1</c:v>
                      </c:pt>
                      <c:pt idx="351">
                        <c:v>5</c:v>
                      </c:pt>
                      <c:pt idx="352">
                        <c:v>5</c:v>
                      </c:pt>
                      <c:pt idx="353">
                        <c:v>2</c:v>
                      </c:pt>
                      <c:pt idx="354">
                        <c:v>2</c:v>
                      </c:pt>
                      <c:pt idx="355">
                        <c:v>5</c:v>
                      </c:pt>
                      <c:pt idx="356">
                        <c:v>3</c:v>
                      </c:pt>
                      <c:pt idx="357">
                        <c:v>3</c:v>
                      </c:pt>
                      <c:pt idx="358">
                        <c:v>5</c:v>
                      </c:pt>
                      <c:pt idx="359">
                        <c:v>3</c:v>
                      </c:pt>
                      <c:pt idx="360">
                        <c:v>3</c:v>
                      </c:pt>
                      <c:pt idx="361">
                        <c:v>4</c:v>
                      </c:pt>
                      <c:pt idx="362">
                        <c:v>4</c:v>
                      </c:pt>
                      <c:pt idx="363">
                        <c:v>4</c:v>
                      </c:pt>
                      <c:pt idx="364">
                        <c:v>4</c:v>
                      </c:pt>
                      <c:pt idx="365">
                        <c:v>4</c:v>
                      </c:pt>
                      <c:pt idx="366">
                        <c:v>4</c:v>
                      </c:pt>
                      <c:pt idx="367">
                        <c:v>2</c:v>
                      </c:pt>
                      <c:pt idx="368">
                        <c:v>2</c:v>
                      </c:pt>
                      <c:pt idx="369">
                        <c:v>1</c:v>
                      </c:pt>
                      <c:pt idx="370">
                        <c:v>1</c:v>
                      </c:pt>
                      <c:pt idx="371">
                        <c:v>2</c:v>
                      </c:pt>
                      <c:pt idx="372">
                        <c:v>3</c:v>
                      </c:pt>
                      <c:pt idx="373">
                        <c:v>3</c:v>
                      </c:pt>
                      <c:pt idx="374">
                        <c:v>3</c:v>
                      </c:pt>
                      <c:pt idx="375">
                        <c:v>3</c:v>
                      </c:pt>
                      <c:pt idx="376">
                        <c:v>3</c:v>
                      </c:pt>
                      <c:pt idx="377">
                        <c:v>4</c:v>
                      </c:pt>
                      <c:pt idx="378">
                        <c:v>4</c:v>
                      </c:pt>
                      <c:pt idx="379">
                        <c:v>5</c:v>
                      </c:pt>
                      <c:pt idx="380">
                        <c:v>5</c:v>
                      </c:pt>
                      <c:pt idx="381">
                        <c:v>5</c:v>
                      </c:pt>
                      <c:pt idx="382">
                        <c:v>5</c:v>
                      </c:pt>
                      <c:pt idx="383">
                        <c:v>5</c:v>
                      </c:pt>
                      <c:pt idx="384">
                        <c:v>5</c:v>
                      </c:pt>
                      <c:pt idx="385">
                        <c:v>5</c:v>
                      </c:pt>
                      <c:pt idx="386">
                        <c:v>5</c:v>
                      </c:pt>
                      <c:pt idx="387">
                        <c:v>4</c:v>
                      </c:pt>
                      <c:pt idx="388">
                        <c:v>3</c:v>
                      </c:pt>
                      <c:pt idx="389">
                        <c:v>3</c:v>
                      </c:pt>
                      <c:pt idx="390">
                        <c:v>2</c:v>
                      </c:pt>
                      <c:pt idx="391">
                        <c:v>3</c:v>
                      </c:pt>
                      <c:pt idx="392">
                        <c:v>3</c:v>
                      </c:pt>
                      <c:pt idx="393">
                        <c:v>3</c:v>
                      </c:pt>
                      <c:pt idx="394">
                        <c:v>3</c:v>
                      </c:pt>
                      <c:pt idx="395">
                        <c:v>4</c:v>
                      </c:pt>
                      <c:pt idx="396">
                        <c:v>3</c:v>
                      </c:pt>
                      <c:pt idx="397">
                        <c:v>4</c:v>
                      </c:pt>
                      <c:pt idx="398">
                        <c:v>4</c:v>
                      </c:pt>
                      <c:pt idx="399">
                        <c:v>4</c:v>
                      </c:pt>
                      <c:pt idx="400">
                        <c:v>4</c:v>
                      </c:pt>
                      <c:pt idx="401">
                        <c:v>4</c:v>
                      </c:pt>
                      <c:pt idx="402">
                        <c:v>6</c:v>
                      </c:pt>
                      <c:pt idx="403">
                        <c:v>6</c:v>
                      </c:pt>
                      <c:pt idx="404">
                        <c:v>6</c:v>
                      </c:pt>
                      <c:pt idx="405">
                        <c:v>6</c:v>
                      </c:pt>
                      <c:pt idx="406">
                        <c:v>6</c:v>
                      </c:pt>
                      <c:pt idx="407">
                        <c:v>6</c:v>
                      </c:pt>
                      <c:pt idx="408">
                        <c:v>6</c:v>
                      </c:pt>
                      <c:pt idx="409">
                        <c:v>5</c:v>
                      </c:pt>
                      <c:pt idx="410">
                        <c:v>4</c:v>
                      </c:pt>
                      <c:pt idx="411">
                        <c:v>4</c:v>
                      </c:pt>
                      <c:pt idx="412">
                        <c:v>4</c:v>
                      </c:pt>
                      <c:pt idx="413">
                        <c:v>4</c:v>
                      </c:pt>
                      <c:pt idx="414">
                        <c:v>4</c:v>
                      </c:pt>
                      <c:pt idx="415">
                        <c:v>5</c:v>
                      </c:pt>
                      <c:pt idx="416">
                        <c:v>5</c:v>
                      </c:pt>
                      <c:pt idx="417">
                        <c:v>5</c:v>
                      </c:pt>
                      <c:pt idx="418">
                        <c:v>5</c:v>
                      </c:pt>
                      <c:pt idx="419">
                        <c:v>5</c:v>
                      </c:pt>
                      <c:pt idx="420">
                        <c:v>5</c:v>
                      </c:pt>
                      <c:pt idx="421">
                        <c:v>7</c:v>
                      </c:pt>
                      <c:pt idx="422">
                        <c:v>5</c:v>
                      </c:pt>
                      <c:pt idx="423">
                        <c:v>7</c:v>
                      </c:pt>
                      <c:pt idx="424">
                        <c:v>7</c:v>
                      </c:pt>
                      <c:pt idx="425">
                        <c:v>7</c:v>
                      </c:pt>
                      <c:pt idx="426">
                        <c:v>6</c:v>
                      </c:pt>
                      <c:pt idx="427">
                        <c:v>7</c:v>
                      </c:pt>
                      <c:pt idx="428">
                        <c:v>7</c:v>
                      </c:pt>
                      <c:pt idx="429">
                        <c:v>7</c:v>
                      </c:pt>
                      <c:pt idx="430">
                        <c:v>6</c:v>
                      </c:pt>
                      <c:pt idx="431">
                        <c:v>7</c:v>
                      </c:pt>
                      <c:pt idx="432">
                        <c:v>8</c:v>
                      </c:pt>
                      <c:pt idx="433">
                        <c:v>9</c:v>
                      </c:pt>
                      <c:pt idx="434">
                        <c:v>9</c:v>
                      </c:pt>
                      <c:pt idx="435">
                        <c:v>9</c:v>
                      </c:pt>
                      <c:pt idx="436">
                        <c:v>9</c:v>
                      </c:pt>
                      <c:pt idx="437">
                        <c:v>6</c:v>
                      </c:pt>
                      <c:pt idx="438">
                        <c:v>6</c:v>
                      </c:pt>
                      <c:pt idx="439">
                        <c:v>6</c:v>
                      </c:pt>
                      <c:pt idx="440">
                        <c:v>6</c:v>
                      </c:pt>
                      <c:pt idx="441">
                        <c:v>5</c:v>
                      </c:pt>
                      <c:pt idx="442">
                        <c:v>5</c:v>
                      </c:pt>
                      <c:pt idx="443">
                        <c:v>5</c:v>
                      </c:pt>
                      <c:pt idx="444">
                        <c:v>7</c:v>
                      </c:pt>
                      <c:pt idx="445">
                        <c:v>7</c:v>
                      </c:pt>
                      <c:pt idx="446">
                        <c:v>7</c:v>
                      </c:pt>
                      <c:pt idx="447">
                        <c:v>7</c:v>
                      </c:pt>
                      <c:pt idx="448">
                        <c:v>8</c:v>
                      </c:pt>
                      <c:pt idx="449">
                        <c:v>8</c:v>
                      </c:pt>
                      <c:pt idx="450">
                        <c:v>8</c:v>
                      </c:pt>
                      <c:pt idx="451">
                        <c:v>7</c:v>
                      </c:pt>
                      <c:pt idx="452">
                        <c:v>7</c:v>
                      </c:pt>
                      <c:pt idx="453">
                        <c:v>7</c:v>
                      </c:pt>
                      <c:pt idx="454">
                        <c:v>7</c:v>
                      </c:pt>
                      <c:pt idx="455">
                        <c:v>7</c:v>
                      </c:pt>
                      <c:pt idx="456">
                        <c:v>7</c:v>
                      </c:pt>
                      <c:pt idx="457">
                        <c:v>6</c:v>
                      </c:pt>
                      <c:pt idx="458">
                        <c:v>6</c:v>
                      </c:pt>
                      <c:pt idx="459">
                        <c:v>7</c:v>
                      </c:pt>
                      <c:pt idx="460">
                        <c:v>9</c:v>
                      </c:pt>
                      <c:pt idx="461">
                        <c:v>9</c:v>
                      </c:pt>
                      <c:pt idx="462">
                        <c:v>10</c:v>
                      </c:pt>
                      <c:pt idx="463">
                        <c:v>10</c:v>
                      </c:pt>
                      <c:pt idx="464">
                        <c:v>10</c:v>
                      </c:pt>
                      <c:pt idx="465">
                        <c:v>10</c:v>
                      </c:pt>
                      <c:pt idx="466">
                        <c:v>10</c:v>
                      </c:pt>
                      <c:pt idx="467">
                        <c:v>7</c:v>
                      </c:pt>
                      <c:pt idx="468">
                        <c:v>7</c:v>
                      </c:pt>
                      <c:pt idx="469">
                        <c:v>7</c:v>
                      </c:pt>
                      <c:pt idx="470">
                        <c:v>6</c:v>
                      </c:pt>
                      <c:pt idx="471">
                        <c:v>7</c:v>
                      </c:pt>
                      <c:pt idx="472">
                        <c:v>6</c:v>
                      </c:pt>
                      <c:pt idx="473">
                        <c:v>6</c:v>
                      </c:pt>
                      <c:pt idx="474">
                        <c:v>7</c:v>
                      </c:pt>
                      <c:pt idx="475">
                        <c:v>7</c:v>
                      </c:pt>
                      <c:pt idx="476">
                        <c:v>7</c:v>
                      </c:pt>
                      <c:pt idx="477">
                        <c:v>7</c:v>
                      </c:pt>
                      <c:pt idx="478">
                        <c:v>7</c:v>
                      </c:pt>
                      <c:pt idx="479">
                        <c:v>7</c:v>
                      </c:pt>
                      <c:pt idx="480">
                        <c:v>6</c:v>
                      </c:pt>
                      <c:pt idx="481">
                        <c:v>6</c:v>
                      </c:pt>
                      <c:pt idx="482">
                        <c:v>7</c:v>
                      </c:pt>
                      <c:pt idx="483">
                        <c:v>7</c:v>
                      </c:pt>
                      <c:pt idx="484">
                        <c:v>7</c:v>
                      </c:pt>
                      <c:pt idx="485">
                        <c:v>7</c:v>
                      </c:pt>
                      <c:pt idx="486">
                        <c:v>7</c:v>
                      </c:pt>
                      <c:pt idx="487">
                        <c:v>8</c:v>
                      </c:pt>
                      <c:pt idx="488">
                        <c:v>8</c:v>
                      </c:pt>
                      <c:pt idx="489">
                        <c:v>8</c:v>
                      </c:pt>
                      <c:pt idx="490">
                        <c:v>8</c:v>
                      </c:pt>
                      <c:pt idx="491">
                        <c:v>8</c:v>
                      </c:pt>
                      <c:pt idx="492">
                        <c:v>8</c:v>
                      </c:pt>
                      <c:pt idx="493">
                        <c:v>10</c:v>
                      </c:pt>
                      <c:pt idx="494">
                        <c:v>8</c:v>
                      </c:pt>
                      <c:pt idx="495">
                        <c:v>7</c:v>
                      </c:pt>
                      <c:pt idx="496">
                        <c:v>9</c:v>
                      </c:pt>
                      <c:pt idx="497">
                        <c:v>7</c:v>
                      </c:pt>
                      <c:pt idx="498">
                        <c:v>7</c:v>
                      </c:pt>
                      <c:pt idx="499">
                        <c:v>8</c:v>
                      </c:pt>
                      <c:pt idx="500">
                        <c:v>8</c:v>
                      </c:pt>
                      <c:pt idx="501">
                        <c:v>8</c:v>
                      </c:pt>
                      <c:pt idx="502">
                        <c:v>8</c:v>
                      </c:pt>
                      <c:pt idx="503">
                        <c:v>8</c:v>
                      </c:pt>
                      <c:pt idx="504">
                        <c:v>9</c:v>
                      </c:pt>
                      <c:pt idx="505">
                        <c:v>9</c:v>
                      </c:pt>
                      <c:pt idx="506">
                        <c:v>9</c:v>
                      </c:pt>
                      <c:pt idx="507">
                        <c:v>9</c:v>
                      </c:pt>
                      <c:pt idx="508">
                        <c:v>9</c:v>
                      </c:pt>
                      <c:pt idx="509">
                        <c:v>9</c:v>
                      </c:pt>
                      <c:pt idx="510">
                        <c:v>9</c:v>
                      </c:pt>
                      <c:pt idx="511">
                        <c:v>9</c:v>
                      </c:pt>
                      <c:pt idx="512">
                        <c:v>8</c:v>
                      </c:pt>
                      <c:pt idx="513">
                        <c:v>7</c:v>
                      </c:pt>
                      <c:pt idx="514">
                        <c:v>5</c:v>
                      </c:pt>
                      <c:pt idx="515">
                        <c:v>6</c:v>
                      </c:pt>
                      <c:pt idx="516">
                        <c:v>6</c:v>
                      </c:pt>
                      <c:pt idx="517">
                        <c:v>7</c:v>
                      </c:pt>
                      <c:pt idx="518">
                        <c:v>6</c:v>
                      </c:pt>
                      <c:pt idx="519">
                        <c:v>6</c:v>
                      </c:pt>
                      <c:pt idx="520">
                        <c:v>7</c:v>
                      </c:pt>
                      <c:pt idx="521">
                        <c:v>6</c:v>
                      </c:pt>
                      <c:pt idx="522">
                        <c:v>5</c:v>
                      </c:pt>
                      <c:pt idx="523">
                        <c:v>6</c:v>
                      </c:pt>
                      <c:pt idx="524">
                        <c:v>9</c:v>
                      </c:pt>
                      <c:pt idx="525">
                        <c:v>5</c:v>
                      </c:pt>
                      <c:pt idx="526">
                        <c:v>5</c:v>
                      </c:pt>
                      <c:pt idx="527">
                        <c:v>4</c:v>
                      </c:pt>
                      <c:pt idx="528">
                        <c:v>4</c:v>
                      </c:pt>
                      <c:pt idx="529">
                        <c:v>4</c:v>
                      </c:pt>
                      <c:pt idx="530">
                        <c:v>5</c:v>
                      </c:pt>
                      <c:pt idx="531">
                        <c:v>6</c:v>
                      </c:pt>
                      <c:pt idx="532">
                        <c:v>7</c:v>
                      </c:pt>
                      <c:pt idx="533">
                        <c:v>6</c:v>
                      </c:pt>
                      <c:pt idx="534">
                        <c:v>7</c:v>
                      </c:pt>
                      <c:pt idx="535">
                        <c:v>7</c:v>
                      </c:pt>
                      <c:pt idx="536">
                        <c:v>7</c:v>
                      </c:pt>
                      <c:pt idx="537">
                        <c:v>8</c:v>
                      </c:pt>
                      <c:pt idx="538">
                        <c:v>10</c:v>
                      </c:pt>
                      <c:pt idx="539">
                        <c:v>9</c:v>
                      </c:pt>
                      <c:pt idx="540">
                        <c:v>10</c:v>
                      </c:pt>
                      <c:pt idx="541">
                        <c:v>10</c:v>
                      </c:pt>
                      <c:pt idx="542">
                        <c:v>10</c:v>
                      </c:pt>
                      <c:pt idx="543">
                        <c:v>9</c:v>
                      </c:pt>
                      <c:pt idx="544">
                        <c:v>9</c:v>
                      </c:pt>
                      <c:pt idx="545">
                        <c:v>9</c:v>
                      </c:pt>
                      <c:pt idx="546">
                        <c:v>9</c:v>
                      </c:pt>
                      <c:pt idx="547">
                        <c:v>10</c:v>
                      </c:pt>
                      <c:pt idx="548">
                        <c:v>10</c:v>
                      </c:pt>
                      <c:pt idx="549">
                        <c:v>10</c:v>
                      </c:pt>
                      <c:pt idx="550">
                        <c:v>10</c:v>
                      </c:pt>
                      <c:pt idx="551">
                        <c:v>10</c:v>
                      </c:pt>
                      <c:pt idx="552">
                        <c:v>9</c:v>
                      </c:pt>
                      <c:pt idx="553">
                        <c:v>9</c:v>
                      </c:pt>
                      <c:pt idx="554">
                        <c:v>9</c:v>
                      </c:pt>
                      <c:pt idx="555">
                        <c:v>9</c:v>
                      </c:pt>
                      <c:pt idx="556">
                        <c:v>9</c:v>
                      </c:pt>
                      <c:pt idx="557">
                        <c:v>10</c:v>
                      </c:pt>
                      <c:pt idx="558">
                        <c:v>12</c:v>
                      </c:pt>
                      <c:pt idx="559">
                        <c:v>12</c:v>
                      </c:pt>
                      <c:pt idx="560">
                        <c:v>10</c:v>
                      </c:pt>
                      <c:pt idx="561">
                        <c:v>10</c:v>
                      </c:pt>
                      <c:pt idx="562">
                        <c:v>8</c:v>
                      </c:pt>
                      <c:pt idx="563">
                        <c:v>8</c:v>
                      </c:pt>
                      <c:pt idx="564">
                        <c:v>10</c:v>
                      </c:pt>
                      <c:pt idx="565">
                        <c:v>12</c:v>
                      </c:pt>
                      <c:pt idx="566">
                        <c:v>12</c:v>
                      </c:pt>
                      <c:pt idx="567">
                        <c:v>12</c:v>
                      </c:pt>
                      <c:pt idx="568">
                        <c:v>10</c:v>
                      </c:pt>
                      <c:pt idx="569">
                        <c:v>10</c:v>
                      </c:pt>
                      <c:pt idx="570">
                        <c:v>9</c:v>
                      </c:pt>
                      <c:pt idx="571">
                        <c:v>9</c:v>
                      </c:pt>
                      <c:pt idx="572">
                        <c:v>9</c:v>
                      </c:pt>
                      <c:pt idx="573">
                        <c:v>9</c:v>
                      </c:pt>
                      <c:pt idx="574">
                        <c:v>9</c:v>
                      </c:pt>
                      <c:pt idx="575">
                        <c:v>6</c:v>
                      </c:pt>
                    </c:numCache>
                  </c:numRef>
                </c:yVal>
                <c:smooth val="1"/>
                <c:extLst xmlns:c16r2="http://schemas.microsoft.com/office/drawing/2015/06/chart">
                  <c:ext xmlns:c16="http://schemas.microsoft.com/office/drawing/2014/chart" uri="{C3380CC4-5D6E-409C-BE32-E72D297353CC}">
                    <c16:uniqueId val="{00000004-BD12-41D3-B3C0-88E5BAB9B818}"/>
                  </c:ext>
                </c:extLst>
              </c15:ser>
            </c15:filteredScatterSeries>
            <c15:filteredScatterSeries>
              <c15:ser>
                <c:idx val="4"/>
                <c:order val="3"/>
                <c:tx>
                  <c:v>Ceramic NRT</c:v>
                </c:tx>
                <c:spPr>
                  <a:ln w="28575" cap="rnd">
                    <a:solidFill>
                      <a:schemeClr val="accent2"/>
                    </a:solidFill>
                    <a:round/>
                  </a:ln>
                  <a:effectLst/>
                </c:spPr>
                <c:marker>
                  <c:symbol val="none"/>
                </c:marker>
                <c:xVal>
                  <c:numRef>
                    <c:extLst xmlns:c16r2="http://schemas.microsoft.com/office/drawing/2015/06/chart" xmlns:c15="http://schemas.microsoft.com/office/drawing/2012/chart">
                      <c:ext xmlns:c15="http://schemas.microsoft.com/office/drawing/2012/chart" uri="{02D57815-91ED-43cb-92C2-25804820EDAC}">
                        <c15:formulaRef>
                          <c15:sqref>'ceramic nrt_2lb_0.75_acoustics'!$P$2:$P$1015</c15:sqref>
                        </c15:formulaRef>
                      </c:ext>
                    </c:extLst>
                    <c:numCache>
                      <c:formatCode>General</c:formatCode>
                      <c:ptCount val="1014"/>
                      <c:pt idx="0">
                        <c:v>5.1319999999999997</c:v>
                      </c:pt>
                      <c:pt idx="1">
                        <c:v>6.3179999999999996</c:v>
                      </c:pt>
                      <c:pt idx="2">
                        <c:v>7.3319999999999999</c:v>
                      </c:pt>
                      <c:pt idx="3">
                        <c:v>8.3460000000000001</c:v>
                      </c:pt>
                      <c:pt idx="4">
                        <c:v>9.36</c:v>
                      </c:pt>
                      <c:pt idx="5">
                        <c:v>10.374000000000001</c:v>
                      </c:pt>
                      <c:pt idx="6">
                        <c:v>11.388</c:v>
                      </c:pt>
                      <c:pt idx="7">
                        <c:v>12.401999999999999</c:v>
                      </c:pt>
                      <c:pt idx="8">
                        <c:v>13.416</c:v>
                      </c:pt>
                      <c:pt idx="9">
                        <c:v>14.43</c:v>
                      </c:pt>
                      <c:pt idx="10">
                        <c:v>15.444000000000001</c:v>
                      </c:pt>
                      <c:pt idx="11">
                        <c:v>16.457999999999998</c:v>
                      </c:pt>
                      <c:pt idx="12">
                        <c:v>17.472000000000001</c:v>
                      </c:pt>
                      <c:pt idx="13">
                        <c:v>18.486000000000001</c:v>
                      </c:pt>
                      <c:pt idx="14">
                        <c:v>19.5</c:v>
                      </c:pt>
                      <c:pt idx="15">
                        <c:v>20.513999999999999</c:v>
                      </c:pt>
                      <c:pt idx="16">
                        <c:v>21.527999999999999</c:v>
                      </c:pt>
                      <c:pt idx="17">
                        <c:v>22.542000000000002</c:v>
                      </c:pt>
                      <c:pt idx="18">
                        <c:v>23.556000000000001</c:v>
                      </c:pt>
                      <c:pt idx="19">
                        <c:v>24.57</c:v>
                      </c:pt>
                      <c:pt idx="20">
                        <c:v>25.584</c:v>
                      </c:pt>
                      <c:pt idx="21">
                        <c:v>26.597999999999999</c:v>
                      </c:pt>
                      <c:pt idx="22">
                        <c:v>27.611999999999998</c:v>
                      </c:pt>
                      <c:pt idx="23">
                        <c:v>28.626000000000001</c:v>
                      </c:pt>
                      <c:pt idx="24">
                        <c:v>29.64</c:v>
                      </c:pt>
                      <c:pt idx="25">
                        <c:v>30.654</c:v>
                      </c:pt>
                      <c:pt idx="26">
                        <c:v>31.667999999999999</c:v>
                      </c:pt>
                      <c:pt idx="27">
                        <c:v>32.682000000000002</c:v>
                      </c:pt>
                      <c:pt idx="28">
                        <c:v>33.695999999999998</c:v>
                      </c:pt>
                      <c:pt idx="29">
                        <c:v>34.71</c:v>
                      </c:pt>
                      <c:pt idx="30">
                        <c:v>35.723999999999997</c:v>
                      </c:pt>
                      <c:pt idx="31">
                        <c:v>36.738</c:v>
                      </c:pt>
                      <c:pt idx="32">
                        <c:v>37.752000000000002</c:v>
                      </c:pt>
                      <c:pt idx="33">
                        <c:v>38.765999999999998</c:v>
                      </c:pt>
                      <c:pt idx="34">
                        <c:v>39.78</c:v>
                      </c:pt>
                      <c:pt idx="35">
                        <c:v>40.793999999999997</c:v>
                      </c:pt>
                      <c:pt idx="36">
                        <c:v>41.808</c:v>
                      </c:pt>
                      <c:pt idx="37">
                        <c:v>42.822000000000003</c:v>
                      </c:pt>
                      <c:pt idx="38">
                        <c:v>43.835999999999999</c:v>
                      </c:pt>
                      <c:pt idx="39">
                        <c:v>44.85</c:v>
                      </c:pt>
                      <c:pt idx="40">
                        <c:v>45.863999999999997</c:v>
                      </c:pt>
                      <c:pt idx="41">
                        <c:v>46.878</c:v>
                      </c:pt>
                      <c:pt idx="42">
                        <c:v>47.892000000000003</c:v>
                      </c:pt>
                      <c:pt idx="43">
                        <c:v>48.905999999999999</c:v>
                      </c:pt>
                      <c:pt idx="44">
                        <c:v>49.92</c:v>
                      </c:pt>
                      <c:pt idx="45">
                        <c:v>50.933999999999997</c:v>
                      </c:pt>
                      <c:pt idx="46">
                        <c:v>51.948</c:v>
                      </c:pt>
                      <c:pt idx="47">
                        <c:v>52.962000000000003</c:v>
                      </c:pt>
                      <c:pt idx="48">
                        <c:v>53.975999999999999</c:v>
                      </c:pt>
                      <c:pt idx="49">
                        <c:v>54.99</c:v>
                      </c:pt>
                      <c:pt idx="50">
                        <c:v>56.003999999999998</c:v>
                      </c:pt>
                      <c:pt idx="51">
                        <c:v>57.018000000000001</c:v>
                      </c:pt>
                      <c:pt idx="52">
                        <c:v>58.031999999999996</c:v>
                      </c:pt>
                      <c:pt idx="53">
                        <c:v>59.311</c:v>
                      </c:pt>
                      <c:pt idx="54">
                        <c:v>60.325000000000003</c:v>
                      </c:pt>
                      <c:pt idx="55">
                        <c:v>61.338999999999999</c:v>
                      </c:pt>
                      <c:pt idx="56">
                        <c:v>62.353000000000002</c:v>
                      </c:pt>
                      <c:pt idx="57">
                        <c:v>63.366999999999997</c:v>
                      </c:pt>
                      <c:pt idx="58">
                        <c:v>64.381</c:v>
                      </c:pt>
                      <c:pt idx="59">
                        <c:v>66.3</c:v>
                      </c:pt>
                      <c:pt idx="60">
                        <c:v>67.313999999999993</c:v>
                      </c:pt>
                      <c:pt idx="61">
                        <c:v>68.328000000000003</c:v>
                      </c:pt>
                      <c:pt idx="62">
                        <c:v>69.341999999999999</c:v>
                      </c:pt>
                      <c:pt idx="63">
                        <c:v>70.355999999999995</c:v>
                      </c:pt>
                      <c:pt idx="64">
                        <c:v>71.37</c:v>
                      </c:pt>
                      <c:pt idx="65">
                        <c:v>72.384</c:v>
                      </c:pt>
                      <c:pt idx="66">
                        <c:v>73.397999999999996</c:v>
                      </c:pt>
                      <c:pt idx="67">
                        <c:v>74.412000000000006</c:v>
                      </c:pt>
                      <c:pt idx="68">
                        <c:v>75.426000000000002</c:v>
                      </c:pt>
                      <c:pt idx="69">
                        <c:v>76.44</c:v>
                      </c:pt>
                      <c:pt idx="70">
                        <c:v>77.453999999999994</c:v>
                      </c:pt>
                      <c:pt idx="71">
                        <c:v>78.468000000000004</c:v>
                      </c:pt>
                      <c:pt idx="72">
                        <c:v>79.481999999999999</c:v>
                      </c:pt>
                      <c:pt idx="73">
                        <c:v>80.495999999999995</c:v>
                      </c:pt>
                      <c:pt idx="74">
                        <c:v>81.510000000000005</c:v>
                      </c:pt>
                      <c:pt idx="75">
                        <c:v>82.524000000000001</c:v>
                      </c:pt>
                      <c:pt idx="76">
                        <c:v>83.537999999999997</c:v>
                      </c:pt>
                      <c:pt idx="77">
                        <c:v>84.552000000000007</c:v>
                      </c:pt>
                      <c:pt idx="78">
                        <c:v>85.566000000000003</c:v>
                      </c:pt>
                      <c:pt idx="79">
                        <c:v>86.58</c:v>
                      </c:pt>
                      <c:pt idx="80">
                        <c:v>87.593999999999994</c:v>
                      </c:pt>
                      <c:pt idx="81">
                        <c:v>88.608000000000004</c:v>
                      </c:pt>
                      <c:pt idx="82">
                        <c:v>89.622</c:v>
                      </c:pt>
                      <c:pt idx="83">
                        <c:v>90.635999999999996</c:v>
                      </c:pt>
                      <c:pt idx="84">
                        <c:v>91.65</c:v>
                      </c:pt>
                      <c:pt idx="85">
                        <c:v>92.664000000000001</c:v>
                      </c:pt>
                      <c:pt idx="86">
                        <c:v>93.677999999999997</c:v>
                      </c:pt>
                      <c:pt idx="87">
                        <c:v>94.691999999999993</c:v>
                      </c:pt>
                      <c:pt idx="88">
                        <c:v>95.706000000000003</c:v>
                      </c:pt>
                      <c:pt idx="89">
                        <c:v>96.72</c:v>
                      </c:pt>
                      <c:pt idx="90">
                        <c:v>97.733999999999995</c:v>
                      </c:pt>
                      <c:pt idx="91">
                        <c:v>98.748000000000005</c:v>
                      </c:pt>
                      <c:pt idx="92">
                        <c:v>99.762</c:v>
                      </c:pt>
                      <c:pt idx="93">
                        <c:v>100.776</c:v>
                      </c:pt>
                      <c:pt idx="94">
                        <c:v>101.79</c:v>
                      </c:pt>
                      <c:pt idx="95">
                        <c:v>102.804</c:v>
                      </c:pt>
                      <c:pt idx="96">
                        <c:v>103.818</c:v>
                      </c:pt>
                      <c:pt idx="97">
                        <c:v>104.83199999999999</c:v>
                      </c:pt>
                      <c:pt idx="98">
                        <c:v>105.846</c:v>
                      </c:pt>
                      <c:pt idx="99">
                        <c:v>106.86</c:v>
                      </c:pt>
                      <c:pt idx="100">
                        <c:v>107.874</c:v>
                      </c:pt>
                      <c:pt idx="101">
                        <c:v>108.88800000000001</c:v>
                      </c:pt>
                      <c:pt idx="102">
                        <c:v>109.902</c:v>
                      </c:pt>
                      <c:pt idx="103">
                        <c:v>110.916</c:v>
                      </c:pt>
                      <c:pt idx="104">
                        <c:v>111.93</c:v>
                      </c:pt>
                      <c:pt idx="105">
                        <c:v>112.944</c:v>
                      </c:pt>
                      <c:pt idx="106">
                        <c:v>113.958</c:v>
                      </c:pt>
                      <c:pt idx="107">
                        <c:v>114.97199999999999</c:v>
                      </c:pt>
                      <c:pt idx="108">
                        <c:v>115.986</c:v>
                      </c:pt>
                      <c:pt idx="109">
                        <c:v>117</c:v>
                      </c:pt>
                      <c:pt idx="110">
                        <c:v>118.014</c:v>
                      </c:pt>
                      <c:pt idx="111">
                        <c:v>119.27800000000001</c:v>
                      </c:pt>
                      <c:pt idx="112">
                        <c:v>120.292</c:v>
                      </c:pt>
                      <c:pt idx="113">
                        <c:v>121.306</c:v>
                      </c:pt>
                      <c:pt idx="114">
                        <c:v>122.32</c:v>
                      </c:pt>
                      <c:pt idx="115">
                        <c:v>123.334</c:v>
                      </c:pt>
                      <c:pt idx="116">
                        <c:v>124.348</c:v>
                      </c:pt>
                      <c:pt idx="117">
                        <c:v>126.283</c:v>
                      </c:pt>
                      <c:pt idx="118">
                        <c:v>127.297</c:v>
                      </c:pt>
                      <c:pt idx="119">
                        <c:v>128.31100000000001</c:v>
                      </c:pt>
                      <c:pt idx="120">
                        <c:v>129.32499999999999</c:v>
                      </c:pt>
                      <c:pt idx="121">
                        <c:v>130.339</c:v>
                      </c:pt>
                      <c:pt idx="122">
                        <c:v>131.35300000000001</c:v>
                      </c:pt>
                      <c:pt idx="123">
                        <c:v>132.36699999999999</c:v>
                      </c:pt>
                      <c:pt idx="124">
                        <c:v>133.381</c:v>
                      </c:pt>
                      <c:pt idx="125">
                        <c:v>134.39500000000001</c:v>
                      </c:pt>
                      <c:pt idx="126">
                        <c:v>135.40899999999999</c:v>
                      </c:pt>
                      <c:pt idx="127">
                        <c:v>136.423</c:v>
                      </c:pt>
                      <c:pt idx="128">
                        <c:v>137.43700000000001</c:v>
                      </c:pt>
                      <c:pt idx="129">
                        <c:v>138.45099999999999</c:v>
                      </c:pt>
                      <c:pt idx="130">
                        <c:v>139.465</c:v>
                      </c:pt>
                      <c:pt idx="131">
                        <c:v>140.47900000000001</c:v>
                      </c:pt>
                      <c:pt idx="132">
                        <c:v>141.49299999999999</c:v>
                      </c:pt>
                      <c:pt idx="133">
                        <c:v>142.50700000000001</c:v>
                      </c:pt>
                      <c:pt idx="134">
                        <c:v>143.52099999999999</c:v>
                      </c:pt>
                      <c:pt idx="135">
                        <c:v>144.535</c:v>
                      </c:pt>
                      <c:pt idx="136">
                        <c:v>145.54900000000001</c:v>
                      </c:pt>
                      <c:pt idx="137">
                        <c:v>146.56299999999999</c:v>
                      </c:pt>
                      <c:pt idx="138">
                        <c:v>147.577</c:v>
                      </c:pt>
                      <c:pt idx="139">
                        <c:v>148.59100000000001</c:v>
                      </c:pt>
                      <c:pt idx="140">
                        <c:v>149.60499999999999</c:v>
                      </c:pt>
                      <c:pt idx="141">
                        <c:v>150.619</c:v>
                      </c:pt>
                      <c:pt idx="142">
                        <c:v>151.63300000000001</c:v>
                      </c:pt>
                      <c:pt idx="143">
                        <c:v>152.64699999999999</c:v>
                      </c:pt>
                      <c:pt idx="144">
                        <c:v>153.661</c:v>
                      </c:pt>
                      <c:pt idx="145">
                        <c:v>154.67500000000001</c:v>
                      </c:pt>
                      <c:pt idx="146">
                        <c:v>155.68899999999999</c:v>
                      </c:pt>
                      <c:pt idx="147">
                        <c:v>156.703</c:v>
                      </c:pt>
                      <c:pt idx="148">
                        <c:v>157.71700000000001</c:v>
                      </c:pt>
                      <c:pt idx="149">
                        <c:v>158.73099999999999</c:v>
                      </c:pt>
                      <c:pt idx="150">
                        <c:v>159.745</c:v>
                      </c:pt>
                      <c:pt idx="151">
                        <c:v>160.75899999999999</c:v>
                      </c:pt>
                      <c:pt idx="152">
                        <c:v>161.773</c:v>
                      </c:pt>
                      <c:pt idx="153">
                        <c:v>162.78700000000001</c:v>
                      </c:pt>
                      <c:pt idx="154">
                        <c:v>163.80099999999999</c:v>
                      </c:pt>
                      <c:pt idx="155">
                        <c:v>164.815</c:v>
                      </c:pt>
                      <c:pt idx="156">
                        <c:v>165.82900000000001</c:v>
                      </c:pt>
                      <c:pt idx="157">
                        <c:v>166.84299999999999</c:v>
                      </c:pt>
                      <c:pt idx="158">
                        <c:v>167.857</c:v>
                      </c:pt>
                      <c:pt idx="159">
                        <c:v>168.87100000000001</c:v>
                      </c:pt>
                      <c:pt idx="160">
                        <c:v>169.88499999999999</c:v>
                      </c:pt>
                      <c:pt idx="161">
                        <c:v>170.899</c:v>
                      </c:pt>
                      <c:pt idx="162">
                        <c:v>171.91300000000001</c:v>
                      </c:pt>
                      <c:pt idx="163">
                        <c:v>172.92699999999999</c:v>
                      </c:pt>
                      <c:pt idx="164">
                        <c:v>173.941</c:v>
                      </c:pt>
                      <c:pt idx="165">
                        <c:v>174.95500000000001</c:v>
                      </c:pt>
                      <c:pt idx="166">
                        <c:v>175.96899999999999</c:v>
                      </c:pt>
                      <c:pt idx="167">
                        <c:v>176.983</c:v>
                      </c:pt>
                      <c:pt idx="168">
                        <c:v>177.99700000000001</c:v>
                      </c:pt>
                      <c:pt idx="169">
                        <c:v>179.26</c:v>
                      </c:pt>
                      <c:pt idx="170">
                        <c:v>180.274</c:v>
                      </c:pt>
                      <c:pt idx="171">
                        <c:v>181.28800000000001</c:v>
                      </c:pt>
                      <c:pt idx="172">
                        <c:v>182.30199999999999</c:v>
                      </c:pt>
                      <c:pt idx="173">
                        <c:v>183.31700000000001</c:v>
                      </c:pt>
                      <c:pt idx="174">
                        <c:v>184.33099999999999</c:v>
                      </c:pt>
                      <c:pt idx="175">
                        <c:v>186.249</c:v>
                      </c:pt>
                      <c:pt idx="176">
                        <c:v>187.26300000000001</c:v>
                      </c:pt>
                      <c:pt idx="177">
                        <c:v>188.27699999999999</c:v>
                      </c:pt>
                      <c:pt idx="178">
                        <c:v>189.291</c:v>
                      </c:pt>
                      <c:pt idx="179">
                        <c:v>190.30500000000001</c:v>
                      </c:pt>
                      <c:pt idx="180">
                        <c:v>191.31899999999999</c:v>
                      </c:pt>
                      <c:pt idx="181">
                        <c:v>192.333</c:v>
                      </c:pt>
                      <c:pt idx="182">
                        <c:v>193.34700000000001</c:v>
                      </c:pt>
                      <c:pt idx="183">
                        <c:v>194.36099999999999</c:v>
                      </c:pt>
                      <c:pt idx="184">
                        <c:v>195.375</c:v>
                      </c:pt>
                      <c:pt idx="185">
                        <c:v>196.38900000000001</c:v>
                      </c:pt>
                      <c:pt idx="186">
                        <c:v>197.40299999999999</c:v>
                      </c:pt>
                      <c:pt idx="187">
                        <c:v>198.417</c:v>
                      </c:pt>
                      <c:pt idx="188">
                        <c:v>199.43100000000001</c:v>
                      </c:pt>
                      <c:pt idx="189">
                        <c:v>200.44499999999999</c:v>
                      </c:pt>
                      <c:pt idx="190">
                        <c:v>201.459</c:v>
                      </c:pt>
                      <c:pt idx="191">
                        <c:v>202.47300000000001</c:v>
                      </c:pt>
                      <c:pt idx="192">
                        <c:v>203.48699999999999</c:v>
                      </c:pt>
                      <c:pt idx="193">
                        <c:v>204.501</c:v>
                      </c:pt>
                      <c:pt idx="194">
                        <c:v>205.51499999999999</c:v>
                      </c:pt>
                      <c:pt idx="195">
                        <c:v>206.529</c:v>
                      </c:pt>
                      <c:pt idx="196">
                        <c:v>207.54300000000001</c:v>
                      </c:pt>
                      <c:pt idx="197">
                        <c:v>208.55699999999999</c:v>
                      </c:pt>
                      <c:pt idx="198">
                        <c:v>209.571</c:v>
                      </c:pt>
                      <c:pt idx="199">
                        <c:v>210.58500000000001</c:v>
                      </c:pt>
                      <c:pt idx="200">
                        <c:v>211.59899999999999</c:v>
                      </c:pt>
                      <c:pt idx="201">
                        <c:v>212.613</c:v>
                      </c:pt>
                      <c:pt idx="202">
                        <c:v>213.62700000000001</c:v>
                      </c:pt>
                      <c:pt idx="203">
                        <c:v>214.642</c:v>
                      </c:pt>
                      <c:pt idx="204">
                        <c:v>215.65600000000001</c:v>
                      </c:pt>
                      <c:pt idx="205">
                        <c:v>216.67</c:v>
                      </c:pt>
                      <c:pt idx="206">
                        <c:v>217.684</c:v>
                      </c:pt>
                      <c:pt idx="207">
                        <c:v>218.69800000000001</c:v>
                      </c:pt>
                      <c:pt idx="208">
                        <c:v>219.71199999999999</c:v>
                      </c:pt>
                      <c:pt idx="209">
                        <c:v>220.726</c:v>
                      </c:pt>
                      <c:pt idx="210">
                        <c:v>221.74</c:v>
                      </c:pt>
                      <c:pt idx="211">
                        <c:v>222.75399999999999</c:v>
                      </c:pt>
                      <c:pt idx="212">
                        <c:v>223.768</c:v>
                      </c:pt>
                      <c:pt idx="213">
                        <c:v>224.78200000000001</c:v>
                      </c:pt>
                      <c:pt idx="214">
                        <c:v>225.79599999999999</c:v>
                      </c:pt>
                      <c:pt idx="215">
                        <c:v>226.81</c:v>
                      </c:pt>
                      <c:pt idx="216">
                        <c:v>227.82400000000001</c:v>
                      </c:pt>
                      <c:pt idx="217">
                        <c:v>228.83799999999999</c:v>
                      </c:pt>
                      <c:pt idx="218">
                        <c:v>229.852</c:v>
                      </c:pt>
                      <c:pt idx="219">
                        <c:v>230.86600000000001</c:v>
                      </c:pt>
                      <c:pt idx="220">
                        <c:v>231.88</c:v>
                      </c:pt>
                      <c:pt idx="221">
                        <c:v>232.89400000000001</c:v>
                      </c:pt>
                      <c:pt idx="222">
                        <c:v>233.90799999999999</c:v>
                      </c:pt>
                      <c:pt idx="223">
                        <c:v>234.922</c:v>
                      </c:pt>
                      <c:pt idx="224">
                        <c:v>235.93600000000001</c:v>
                      </c:pt>
                      <c:pt idx="225">
                        <c:v>236.95</c:v>
                      </c:pt>
                      <c:pt idx="226">
                        <c:v>237.964</c:v>
                      </c:pt>
                      <c:pt idx="227">
                        <c:v>239.227</c:v>
                      </c:pt>
                      <c:pt idx="228">
                        <c:v>240.24100000000001</c:v>
                      </c:pt>
                      <c:pt idx="229">
                        <c:v>241.255</c:v>
                      </c:pt>
                      <c:pt idx="230">
                        <c:v>242.26900000000001</c:v>
                      </c:pt>
                      <c:pt idx="231">
                        <c:v>243.28299999999999</c:v>
                      </c:pt>
                      <c:pt idx="232">
                        <c:v>244.297</c:v>
                      </c:pt>
                      <c:pt idx="233">
                        <c:v>246.232</c:v>
                      </c:pt>
                      <c:pt idx="234">
                        <c:v>247.24600000000001</c:v>
                      </c:pt>
                      <c:pt idx="235">
                        <c:v>248.26</c:v>
                      </c:pt>
                      <c:pt idx="236">
                        <c:v>249.274</c:v>
                      </c:pt>
                      <c:pt idx="237">
                        <c:v>250.28800000000001</c:v>
                      </c:pt>
                      <c:pt idx="238">
                        <c:v>251.30199999999999</c:v>
                      </c:pt>
                      <c:pt idx="239">
                        <c:v>252.316</c:v>
                      </c:pt>
                      <c:pt idx="240">
                        <c:v>253.33</c:v>
                      </c:pt>
                      <c:pt idx="241">
                        <c:v>254.34399999999999</c:v>
                      </c:pt>
                      <c:pt idx="242">
                        <c:v>255.358</c:v>
                      </c:pt>
                      <c:pt idx="243">
                        <c:v>256.37200000000001</c:v>
                      </c:pt>
                      <c:pt idx="244">
                        <c:v>257.38600000000002</c:v>
                      </c:pt>
                      <c:pt idx="245">
                        <c:v>258.39999999999998</c:v>
                      </c:pt>
                      <c:pt idx="246">
                        <c:v>259.41399999999999</c:v>
                      </c:pt>
                      <c:pt idx="247">
                        <c:v>260.428</c:v>
                      </c:pt>
                      <c:pt idx="248">
                        <c:v>261.44200000000001</c:v>
                      </c:pt>
                      <c:pt idx="249">
                        <c:v>262.45600000000002</c:v>
                      </c:pt>
                      <c:pt idx="250">
                        <c:v>263.47000000000003</c:v>
                      </c:pt>
                      <c:pt idx="251">
                        <c:v>264.48399999999998</c:v>
                      </c:pt>
                      <c:pt idx="252">
                        <c:v>265.49799999999999</c:v>
                      </c:pt>
                      <c:pt idx="253">
                        <c:v>266.512</c:v>
                      </c:pt>
                      <c:pt idx="254">
                        <c:v>267.52600000000001</c:v>
                      </c:pt>
                      <c:pt idx="255">
                        <c:v>268.54000000000002</c:v>
                      </c:pt>
                      <c:pt idx="256">
                        <c:v>269.55399999999997</c:v>
                      </c:pt>
                      <c:pt idx="257">
                        <c:v>270.56799999999998</c:v>
                      </c:pt>
                      <c:pt idx="258">
                        <c:v>271.58199999999999</c:v>
                      </c:pt>
                      <c:pt idx="259">
                        <c:v>272.596</c:v>
                      </c:pt>
                      <c:pt idx="260">
                        <c:v>273.61</c:v>
                      </c:pt>
                      <c:pt idx="261">
                        <c:v>274.62400000000002</c:v>
                      </c:pt>
                      <c:pt idx="262">
                        <c:v>275.63799999999998</c:v>
                      </c:pt>
                      <c:pt idx="263">
                        <c:v>276.65199999999999</c:v>
                      </c:pt>
                      <c:pt idx="264">
                        <c:v>277.666</c:v>
                      </c:pt>
                      <c:pt idx="265">
                        <c:v>278.68</c:v>
                      </c:pt>
                      <c:pt idx="266">
                        <c:v>279.69400000000002</c:v>
                      </c:pt>
                      <c:pt idx="267">
                        <c:v>280.70800000000003</c:v>
                      </c:pt>
                      <c:pt idx="268">
                        <c:v>281.72199999999998</c:v>
                      </c:pt>
                      <c:pt idx="269">
                        <c:v>282.73599999999999</c:v>
                      </c:pt>
                      <c:pt idx="270">
                        <c:v>283.75</c:v>
                      </c:pt>
                      <c:pt idx="271">
                        <c:v>284.76400000000001</c:v>
                      </c:pt>
                      <c:pt idx="272">
                        <c:v>285.77800000000002</c:v>
                      </c:pt>
                      <c:pt idx="273">
                        <c:v>286.79199999999997</c:v>
                      </c:pt>
                      <c:pt idx="274">
                        <c:v>287.80599999999998</c:v>
                      </c:pt>
                      <c:pt idx="275">
                        <c:v>288.82</c:v>
                      </c:pt>
                      <c:pt idx="276">
                        <c:v>289.834</c:v>
                      </c:pt>
                      <c:pt idx="277">
                        <c:v>290.84800000000001</c:v>
                      </c:pt>
                      <c:pt idx="278">
                        <c:v>291.86200000000002</c:v>
                      </c:pt>
                      <c:pt idx="279">
                        <c:v>292.87599999999998</c:v>
                      </c:pt>
                      <c:pt idx="280">
                        <c:v>293.89</c:v>
                      </c:pt>
                      <c:pt idx="281">
                        <c:v>294.904</c:v>
                      </c:pt>
                      <c:pt idx="282">
                        <c:v>295.91800000000001</c:v>
                      </c:pt>
                      <c:pt idx="283">
                        <c:v>296.93200000000002</c:v>
                      </c:pt>
                      <c:pt idx="284">
                        <c:v>297.94600000000003</c:v>
                      </c:pt>
                      <c:pt idx="285">
                        <c:v>299.20999999999998</c:v>
                      </c:pt>
                      <c:pt idx="286">
                        <c:v>300.22399999999999</c:v>
                      </c:pt>
                      <c:pt idx="287">
                        <c:v>301.238</c:v>
                      </c:pt>
                      <c:pt idx="288">
                        <c:v>302.25200000000001</c:v>
                      </c:pt>
                      <c:pt idx="289">
                        <c:v>303.26600000000002</c:v>
                      </c:pt>
                      <c:pt idx="290">
                        <c:v>304.27999999999997</c:v>
                      </c:pt>
                      <c:pt idx="291">
                        <c:v>306.19799999999998</c:v>
                      </c:pt>
                      <c:pt idx="292">
                        <c:v>307.21199999999999</c:v>
                      </c:pt>
                      <c:pt idx="293">
                        <c:v>308.22699999999998</c:v>
                      </c:pt>
                      <c:pt idx="294">
                        <c:v>309.24099999999999</c:v>
                      </c:pt>
                      <c:pt idx="295">
                        <c:v>310.255</c:v>
                      </c:pt>
                      <c:pt idx="296">
                        <c:v>311.26900000000001</c:v>
                      </c:pt>
                      <c:pt idx="297">
                        <c:v>312.28300000000002</c:v>
                      </c:pt>
                      <c:pt idx="298">
                        <c:v>313.29700000000003</c:v>
                      </c:pt>
                      <c:pt idx="299">
                        <c:v>314.31099999999998</c:v>
                      </c:pt>
                      <c:pt idx="300">
                        <c:v>315.32499999999999</c:v>
                      </c:pt>
                      <c:pt idx="301">
                        <c:v>316.339</c:v>
                      </c:pt>
                      <c:pt idx="302">
                        <c:v>317.35300000000001</c:v>
                      </c:pt>
                      <c:pt idx="303">
                        <c:v>318.36700000000002</c:v>
                      </c:pt>
                      <c:pt idx="304">
                        <c:v>319.38099999999997</c:v>
                      </c:pt>
                      <c:pt idx="305">
                        <c:v>320.39499999999998</c:v>
                      </c:pt>
                      <c:pt idx="306">
                        <c:v>321.40899999999999</c:v>
                      </c:pt>
                      <c:pt idx="307">
                        <c:v>322.423</c:v>
                      </c:pt>
                      <c:pt idx="308">
                        <c:v>323.43700000000001</c:v>
                      </c:pt>
                      <c:pt idx="309">
                        <c:v>324.45100000000002</c:v>
                      </c:pt>
                      <c:pt idx="310">
                        <c:v>325.46499999999997</c:v>
                      </c:pt>
                      <c:pt idx="311">
                        <c:v>326.47899999999998</c:v>
                      </c:pt>
                      <c:pt idx="312">
                        <c:v>327.49299999999999</c:v>
                      </c:pt>
                      <c:pt idx="313">
                        <c:v>328.50700000000001</c:v>
                      </c:pt>
                      <c:pt idx="314">
                        <c:v>329.52100000000002</c:v>
                      </c:pt>
                      <c:pt idx="315">
                        <c:v>330.53500000000003</c:v>
                      </c:pt>
                      <c:pt idx="316">
                        <c:v>331.54899999999998</c:v>
                      </c:pt>
                      <c:pt idx="317">
                        <c:v>332.56299999999999</c:v>
                      </c:pt>
                      <c:pt idx="318">
                        <c:v>333.577</c:v>
                      </c:pt>
                      <c:pt idx="319">
                        <c:v>334.59100000000001</c:v>
                      </c:pt>
                      <c:pt idx="320">
                        <c:v>335.60500000000002</c:v>
                      </c:pt>
                      <c:pt idx="321">
                        <c:v>336.61900000000003</c:v>
                      </c:pt>
                      <c:pt idx="322">
                        <c:v>337.63299999999998</c:v>
                      </c:pt>
                      <c:pt idx="323">
                        <c:v>338.64699999999999</c:v>
                      </c:pt>
                      <c:pt idx="324">
                        <c:v>339.661</c:v>
                      </c:pt>
                      <c:pt idx="325">
                        <c:v>340.67500000000001</c:v>
                      </c:pt>
                      <c:pt idx="326">
                        <c:v>341.68900000000002</c:v>
                      </c:pt>
                      <c:pt idx="327">
                        <c:v>342.70299999999997</c:v>
                      </c:pt>
                      <c:pt idx="328">
                        <c:v>343.71699999999998</c:v>
                      </c:pt>
                      <c:pt idx="329">
                        <c:v>344.73099999999999</c:v>
                      </c:pt>
                      <c:pt idx="330">
                        <c:v>345.745</c:v>
                      </c:pt>
                      <c:pt idx="331">
                        <c:v>346.75900000000001</c:v>
                      </c:pt>
                      <c:pt idx="332">
                        <c:v>347.77300000000002</c:v>
                      </c:pt>
                      <c:pt idx="333">
                        <c:v>348.78699999999998</c:v>
                      </c:pt>
                      <c:pt idx="334">
                        <c:v>349.80099999999999</c:v>
                      </c:pt>
                      <c:pt idx="335">
                        <c:v>350.815</c:v>
                      </c:pt>
                      <c:pt idx="336">
                        <c:v>351.82900000000001</c:v>
                      </c:pt>
                      <c:pt idx="337">
                        <c:v>352.84300000000002</c:v>
                      </c:pt>
                      <c:pt idx="338">
                        <c:v>353.85700000000003</c:v>
                      </c:pt>
                      <c:pt idx="339">
                        <c:v>354.87099999999998</c:v>
                      </c:pt>
                      <c:pt idx="340">
                        <c:v>355.88499999999999</c:v>
                      </c:pt>
                      <c:pt idx="341">
                        <c:v>356.899</c:v>
                      </c:pt>
                      <c:pt idx="342">
                        <c:v>357.91300000000001</c:v>
                      </c:pt>
                      <c:pt idx="343">
                        <c:v>359.17599999999999</c:v>
                      </c:pt>
                      <c:pt idx="344">
                        <c:v>360.19</c:v>
                      </c:pt>
                      <c:pt idx="345">
                        <c:v>361.20400000000001</c:v>
                      </c:pt>
                      <c:pt idx="346">
                        <c:v>362.21800000000002</c:v>
                      </c:pt>
                      <c:pt idx="347">
                        <c:v>363.23200000000003</c:v>
                      </c:pt>
                      <c:pt idx="348">
                        <c:v>364.24599999999998</c:v>
                      </c:pt>
                      <c:pt idx="349">
                        <c:v>366.18099999999998</c:v>
                      </c:pt>
                      <c:pt idx="350">
                        <c:v>367.19499999999999</c:v>
                      </c:pt>
                      <c:pt idx="351">
                        <c:v>368.209</c:v>
                      </c:pt>
                      <c:pt idx="352">
                        <c:v>369.22300000000001</c:v>
                      </c:pt>
                      <c:pt idx="353">
                        <c:v>370.23700000000002</c:v>
                      </c:pt>
                      <c:pt idx="354">
                        <c:v>371.25099999999998</c:v>
                      </c:pt>
                      <c:pt idx="355">
                        <c:v>372.26499999999999</c:v>
                      </c:pt>
                      <c:pt idx="356">
                        <c:v>373.279</c:v>
                      </c:pt>
                      <c:pt idx="357">
                        <c:v>374.29300000000001</c:v>
                      </c:pt>
                      <c:pt idx="358">
                        <c:v>375.30700000000002</c:v>
                      </c:pt>
                      <c:pt idx="359">
                        <c:v>376.32100000000003</c:v>
                      </c:pt>
                      <c:pt idx="360">
                        <c:v>377.33499999999998</c:v>
                      </c:pt>
                      <c:pt idx="361">
                        <c:v>378.34899999999999</c:v>
                      </c:pt>
                      <c:pt idx="362">
                        <c:v>379.363</c:v>
                      </c:pt>
                      <c:pt idx="363">
                        <c:v>380.37700000000001</c:v>
                      </c:pt>
                      <c:pt idx="364">
                        <c:v>381.39100000000002</c:v>
                      </c:pt>
                      <c:pt idx="365">
                        <c:v>382.40499999999997</c:v>
                      </c:pt>
                      <c:pt idx="366">
                        <c:v>383.41899999999998</c:v>
                      </c:pt>
                      <c:pt idx="367">
                        <c:v>384.43299999999999</c:v>
                      </c:pt>
                      <c:pt idx="368">
                        <c:v>385.447</c:v>
                      </c:pt>
                      <c:pt idx="369">
                        <c:v>386.46100000000001</c:v>
                      </c:pt>
                      <c:pt idx="370">
                        <c:v>387.47500000000002</c:v>
                      </c:pt>
                      <c:pt idx="371">
                        <c:v>388.48899999999998</c:v>
                      </c:pt>
                      <c:pt idx="372">
                        <c:v>389.50299999999999</c:v>
                      </c:pt>
                      <c:pt idx="373">
                        <c:v>390.517</c:v>
                      </c:pt>
                      <c:pt idx="374">
                        <c:v>391.53100000000001</c:v>
                      </c:pt>
                      <c:pt idx="375">
                        <c:v>392.54500000000002</c:v>
                      </c:pt>
                      <c:pt idx="376">
                        <c:v>393.55900000000003</c:v>
                      </c:pt>
                      <c:pt idx="377">
                        <c:v>394.57299999999998</c:v>
                      </c:pt>
                      <c:pt idx="378">
                        <c:v>395.58699999999999</c:v>
                      </c:pt>
                      <c:pt idx="379">
                        <c:v>396.601</c:v>
                      </c:pt>
                      <c:pt idx="380">
                        <c:v>397.61500000000001</c:v>
                      </c:pt>
                      <c:pt idx="381">
                        <c:v>398.62900000000002</c:v>
                      </c:pt>
                      <c:pt idx="382">
                        <c:v>399.64299999999997</c:v>
                      </c:pt>
                      <c:pt idx="383">
                        <c:v>400.65699999999998</c:v>
                      </c:pt>
                      <c:pt idx="384">
                        <c:v>401.67099999999999</c:v>
                      </c:pt>
                      <c:pt idx="385">
                        <c:v>402.685</c:v>
                      </c:pt>
                      <c:pt idx="386">
                        <c:v>403.69900000000001</c:v>
                      </c:pt>
                      <c:pt idx="387">
                        <c:v>404.71300000000002</c:v>
                      </c:pt>
                      <c:pt idx="388">
                        <c:v>405.72699999999998</c:v>
                      </c:pt>
                      <c:pt idx="389">
                        <c:v>406.74099999999999</c:v>
                      </c:pt>
                      <c:pt idx="390">
                        <c:v>407.755</c:v>
                      </c:pt>
                      <c:pt idx="391">
                        <c:v>408.76900000000001</c:v>
                      </c:pt>
                      <c:pt idx="392">
                        <c:v>409.78300000000002</c:v>
                      </c:pt>
                      <c:pt idx="393">
                        <c:v>410.79700000000003</c:v>
                      </c:pt>
                      <c:pt idx="394">
                        <c:v>411.81099999999998</c:v>
                      </c:pt>
                      <c:pt idx="395">
                        <c:v>412.82499999999999</c:v>
                      </c:pt>
                      <c:pt idx="396">
                        <c:v>413.839</c:v>
                      </c:pt>
                      <c:pt idx="397">
                        <c:v>414.85300000000001</c:v>
                      </c:pt>
                      <c:pt idx="398">
                        <c:v>415.86700000000002</c:v>
                      </c:pt>
                      <c:pt idx="399">
                        <c:v>416.88099999999997</c:v>
                      </c:pt>
                      <c:pt idx="400">
                        <c:v>417.89499999999998</c:v>
                      </c:pt>
                      <c:pt idx="401">
                        <c:v>419.15899999999999</c:v>
                      </c:pt>
                      <c:pt idx="402">
                        <c:v>420.173</c:v>
                      </c:pt>
                      <c:pt idx="403">
                        <c:v>421.18700000000001</c:v>
                      </c:pt>
                      <c:pt idx="404">
                        <c:v>422.20100000000002</c:v>
                      </c:pt>
                      <c:pt idx="405">
                        <c:v>423.21499999999997</c:v>
                      </c:pt>
                      <c:pt idx="406">
                        <c:v>424.22899999999998</c:v>
                      </c:pt>
                      <c:pt idx="407">
                        <c:v>426.13200000000001</c:v>
                      </c:pt>
                      <c:pt idx="408">
                        <c:v>427.16199999999998</c:v>
                      </c:pt>
                      <c:pt idx="409">
                        <c:v>428.17599999999999</c:v>
                      </c:pt>
                      <c:pt idx="410">
                        <c:v>429.19</c:v>
                      </c:pt>
                      <c:pt idx="411">
                        <c:v>430.20400000000001</c:v>
                      </c:pt>
                      <c:pt idx="412">
                        <c:v>431.21800000000002</c:v>
                      </c:pt>
                      <c:pt idx="413">
                        <c:v>432.23200000000003</c:v>
                      </c:pt>
                      <c:pt idx="414">
                        <c:v>433.24599999999998</c:v>
                      </c:pt>
                      <c:pt idx="415">
                        <c:v>434.26</c:v>
                      </c:pt>
                      <c:pt idx="416">
                        <c:v>435.274</c:v>
                      </c:pt>
                      <c:pt idx="417">
                        <c:v>436.28800000000001</c:v>
                      </c:pt>
                      <c:pt idx="418">
                        <c:v>437.30200000000002</c:v>
                      </c:pt>
                      <c:pt idx="419">
                        <c:v>438.31599999999997</c:v>
                      </c:pt>
                      <c:pt idx="420">
                        <c:v>439.33</c:v>
                      </c:pt>
                      <c:pt idx="421">
                        <c:v>440.34399999999999</c:v>
                      </c:pt>
                      <c:pt idx="422">
                        <c:v>441.358</c:v>
                      </c:pt>
                      <c:pt idx="423">
                        <c:v>442.37200000000001</c:v>
                      </c:pt>
                      <c:pt idx="424">
                        <c:v>443.38600000000002</c:v>
                      </c:pt>
                      <c:pt idx="425">
                        <c:v>444.4</c:v>
                      </c:pt>
                      <c:pt idx="426">
                        <c:v>445.41399999999999</c:v>
                      </c:pt>
                      <c:pt idx="427">
                        <c:v>446.428</c:v>
                      </c:pt>
                      <c:pt idx="428">
                        <c:v>447.44200000000001</c:v>
                      </c:pt>
                      <c:pt idx="429">
                        <c:v>448.45600000000002</c:v>
                      </c:pt>
                      <c:pt idx="430">
                        <c:v>449.47</c:v>
                      </c:pt>
                      <c:pt idx="431">
                        <c:v>450.48399999999998</c:v>
                      </c:pt>
                      <c:pt idx="432">
                        <c:v>451.49799999999999</c:v>
                      </c:pt>
                      <c:pt idx="433">
                        <c:v>452.512</c:v>
                      </c:pt>
                      <c:pt idx="434">
                        <c:v>453.52600000000001</c:v>
                      </c:pt>
                      <c:pt idx="435">
                        <c:v>454.54</c:v>
                      </c:pt>
                      <c:pt idx="436">
                        <c:v>455.55399999999997</c:v>
                      </c:pt>
                      <c:pt idx="437">
                        <c:v>456.56799999999998</c:v>
                      </c:pt>
                      <c:pt idx="438">
                        <c:v>457.58199999999999</c:v>
                      </c:pt>
                      <c:pt idx="439">
                        <c:v>458.596</c:v>
                      </c:pt>
                      <c:pt idx="440">
                        <c:v>459.61</c:v>
                      </c:pt>
                      <c:pt idx="441">
                        <c:v>460.62400000000002</c:v>
                      </c:pt>
                      <c:pt idx="442">
                        <c:v>461.63799999999998</c:v>
                      </c:pt>
                      <c:pt idx="443">
                        <c:v>462.65199999999999</c:v>
                      </c:pt>
                      <c:pt idx="444">
                        <c:v>463.666</c:v>
                      </c:pt>
                      <c:pt idx="445">
                        <c:v>464.68</c:v>
                      </c:pt>
                      <c:pt idx="446">
                        <c:v>465.69400000000002</c:v>
                      </c:pt>
                      <c:pt idx="447">
                        <c:v>466.70800000000003</c:v>
                      </c:pt>
                      <c:pt idx="448">
                        <c:v>467.72199999999998</c:v>
                      </c:pt>
                      <c:pt idx="449">
                        <c:v>468.73599999999999</c:v>
                      </c:pt>
                      <c:pt idx="450">
                        <c:v>469.75</c:v>
                      </c:pt>
                      <c:pt idx="451">
                        <c:v>470.76400000000001</c:v>
                      </c:pt>
                      <c:pt idx="452">
                        <c:v>471.77800000000002</c:v>
                      </c:pt>
                      <c:pt idx="453">
                        <c:v>472.79199999999997</c:v>
                      </c:pt>
                      <c:pt idx="454">
                        <c:v>473.80599999999998</c:v>
                      </c:pt>
                      <c:pt idx="455">
                        <c:v>474.82</c:v>
                      </c:pt>
                      <c:pt idx="456">
                        <c:v>475.834</c:v>
                      </c:pt>
                      <c:pt idx="457">
                        <c:v>476.84800000000001</c:v>
                      </c:pt>
                      <c:pt idx="458">
                        <c:v>477.86200000000002</c:v>
                      </c:pt>
                      <c:pt idx="459">
                        <c:v>479.12599999999998</c:v>
                      </c:pt>
                      <c:pt idx="460">
                        <c:v>480.14</c:v>
                      </c:pt>
                      <c:pt idx="461">
                        <c:v>481.154</c:v>
                      </c:pt>
                      <c:pt idx="462">
                        <c:v>482.16800000000001</c:v>
                      </c:pt>
                      <c:pt idx="463">
                        <c:v>483.18200000000002</c:v>
                      </c:pt>
                      <c:pt idx="464">
                        <c:v>484.19600000000003</c:v>
                      </c:pt>
                      <c:pt idx="465">
                        <c:v>486.13</c:v>
                      </c:pt>
                      <c:pt idx="466">
                        <c:v>487.14400000000001</c:v>
                      </c:pt>
                      <c:pt idx="467">
                        <c:v>488.15800000000002</c:v>
                      </c:pt>
                      <c:pt idx="468">
                        <c:v>489.17200000000003</c:v>
                      </c:pt>
                      <c:pt idx="469">
                        <c:v>490.18599999999998</c:v>
                      </c:pt>
                      <c:pt idx="470">
                        <c:v>491.2</c:v>
                      </c:pt>
                      <c:pt idx="471">
                        <c:v>492.214</c:v>
                      </c:pt>
                      <c:pt idx="472">
                        <c:v>493.22800000000001</c:v>
                      </c:pt>
                      <c:pt idx="473">
                        <c:v>494.24200000000002</c:v>
                      </c:pt>
                      <c:pt idx="474">
                        <c:v>495.25599999999997</c:v>
                      </c:pt>
                      <c:pt idx="475">
                        <c:v>496.27</c:v>
                      </c:pt>
                      <c:pt idx="476">
                        <c:v>497.28399999999999</c:v>
                      </c:pt>
                      <c:pt idx="477">
                        <c:v>498.298</c:v>
                      </c:pt>
                      <c:pt idx="478">
                        <c:v>499.31200000000001</c:v>
                      </c:pt>
                      <c:pt idx="479">
                        <c:v>500.32600000000002</c:v>
                      </c:pt>
                      <c:pt idx="480">
                        <c:v>501.34</c:v>
                      </c:pt>
                      <c:pt idx="481">
                        <c:v>502.35399999999998</c:v>
                      </c:pt>
                      <c:pt idx="482">
                        <c:v>503.36799999999999</c:v>
                      </c:pt>
                      <c:pt idx="483">
                        <c:v>504.38200000000001</c:v>
                      </c:pt>
                      <c:pt idx="484">
                        <c:v>505.39600000000002</c:v>
                      </c:pt>
                      <c:pt idx="485">
                        <c:v>506.41</c:v>
                      </c:pt>
                      <c:pt idx="486">
                        <c:v>507.42399999999998</c:v>
                      </c:pt>
                      <c:pt idx="487">
                        <c:v>508.43799999999999</c:v>
                      </c:pt>
                      <c:pt idx="488">
                        <c:v>509.452</c:v>
                      </c:pt>
                      <c:pt idx="489">
                        <c:v>510.46600000000001</c:v>
                      </c:pt>
                      <c:pt idx="490">
                        <c:v>511.48</c:v>
                      </c:pt>
                      <c:pt idx="491">
                        <c:v>512.49400000000003</c:v>
                      </c:pt>
                      <c:pt idx="492">
                        <c:v>513.50800000000004</c:v>
                      </c:pt>
                      <c:pt idx="493">
                        <c:v>514.52200000000005</c:v>
                      </c:pt>
                      <c:pt idx="494">
                        <c:v>515.53599999999994</c:v>
                      </c:pt>
                      <c:pt idx="495">
                        <c:v>516.54999999999995</c:v>
                      </c:pt>
                      <c:pt idx="496">
                        <c:v>517.56399999999996</c:v>
                      </c:pt>
                      <c:pt idx="497">
                        <c:v>518.57799999999997</c:v>
                      </c:pt>
                      <c:pt idx="498">
                        <c:v>519.59199999999998</c:v>
                      </c:pt>
                      <c:pt idx="499">
                        <c:v>520.60599999999999</c:v>
                      </c:pt>
                      <c:pt idx="500">
                        <c:v>521.62</c:v>
                      </c:pt>
                      <c:pt idx="501">
                        <c:v>522.63400000000001</c:v>
                      </c:pt>
                      <c:pt idx="502">
                        <c:v>523.64800000000002</c:v>
                      </c:pt>
                      <c:pt idx="503">
                        <c:v>524.66200000000003</c:v>
                      </c:pt>
                      <c:pt idx="504">
                        <c:v>525.67600000000004</c:v>
                      </c:pt>
                      <c:pt idx="505">
                        <c:v>526.69000000000005</c:v>
                      </c:pt>
                      <c:pt idx="506">
                        <c:v>527.70399999999995</c:v>
                      </c:pt>
                      <c:pt idx="507">
                        <c:v>528.71799999999996</c:v>
                      </c:pt>
                      <c:pt idx="508">
                        <c:v>529.73199999999997</c:v>
                      </c:pt>
                      <c:pt idx="509">
                        <c:v>530.74599999999998</c:v>
                      </c:pt>
                      <c:pt idx="510">
                        <c:v>531.76</c:v>
                      </c:pt>
                      <c:pt idx="511">
                        <c:v>532.774</c:v>
                      </c:pt>
                      <c:pt idx="512">
                        <c:v>533.78800000000001</c:v>
                      </c:pt>
                      <c:pt idx="513">
                        <c:v>534.80200000000002</c:v>
                      </c:pt>
                      <c:pt idx="514">
                        <c:v>535.81600000000003</c:v>
                      </c:pt>
                      <c:pt idx="515">
                        <c:v>536.83000000000004</c:v>
                      </c:pt>
                      <c:pt idx="516">
                        <c:v>537.84400000000005</c:v>
                      </c:pt>
                      <c:pt idx="517">
                        <c:v>539.10799999999995</c:v>
                      </c:pt>
                      <c:pt idx="518">
                        <c:v>540.13800000000003</c:v>
                      </c:pt>
                      <c:pt idx="519">
                        <c:v>541.15200000000004</c:v>
                      </c:pt>
                      <c:pt idx="520">
                        <c:v>542.16600000000005</c:v>
                      </c:pt>
                      <c:pt idx="521">
                        <c:v>543.17999999999995</c:v>
                      </c:pt>
                      <c:pt idx="522">
                        <c:v>544.19399999999996</c:v>
                      </c:pt>
                      <c:pt idx="523">
                        <c:v>546.11199999999997</c:v>
                      </c:pt>
                      <c:pt idx="524">
                        <c:v>547.14200000000005</c:v>
                      </c:pt>
                      <c:pt idx="525">
                        <c:v>548.15599999999995</c:v>
                      </c:pt>
                      <c:pt idx="526">
                        <c:v>549.16999999999996</c:v>
                      </c:pt>
                      <c:pt idx="527">
                        <c:v>550.18399999999997</c:v>
                      </c:pt>
                      <c:pt idx="528">
                        <c:v>551.19799999999998</c:v>
                      </c:pt>
                      <c:pt idx="529">
                        <c:v>552.21199999999999</c:v>
                      </c:pt>
                      <c:pt idx="530">
                        <c:v>553.226</c:v>
                      </c:pt>
                      <c:pt idx="531">
                        <c:v>554.24</c:v>
                      </c:pt>
                      <c:pt idx="532">
                        <c:v>555.25400000000002</c:v>
                      </c:pt>
                      <c:pt idx="533">
                        <c:v>556.26800000000003</c:v>
                      </c:pt>
                      <c:pt idx="534">
                        <c:v>557.28200000000004</c:v>
                      </c:pt>
                      <c:pt idx="535">
                        <c:v>558.29600000000005</c:v>
                      </c:pt>
                      <c:pt idx="536">
                        <c:v>559.30999999999995</c:v>
                      </c:pt>
                      <c:pt idx="537">
                        <c:v>560.32399999999996</c:v>
                      </c:pt>
                      <c:pt idx="538">
                        <c:v>561.33799999999997</c:v>
                      </c:pt>
                      <c:pt idx="539">
                        <c:v>562.35199999999998</c:v>
                      </c:pt>
                      <c:pt idx="540">
                        <c:v>563.36599999999999</c:v>
                      </c:pt>
                      <c:pt idx="541">
                        <c:v>564.38</c:v>
                      </c:pt>
                      <c:pt idx="542">
                        <c:v>565.39400000000001</c:v>
                      </c:pt>
                      <c:pt idx="543">
                        <c:v>566.40800000000002</c:v>
                      </c:pt>
                      <c:pt idx="544">
                        <c:v>567.42200000000003</c:v>
                      </c:pt>
                      <c:pt idx="545">
                        <c:v>568.43600000000004</c:v>
                      </c:pt>
                      <c:pt idx="546">
                        <c:v>569.45000000000005</c:v>
                      </c:pt>
                      <c:pt idx="547">
                        <c:v>570.46400000000006</c:v>
                      </c:pt>
                      <c:pt idx="548">
                        <c:v>571.47799999999995</c:v>
                      </c:pt>
                      <c:pt idx="549">
                        <c:v>572.49199999999996</c:v>
                      </c:pt>
                      <c:pt idx="550">
                        <c:v>573.50599999999997</c:v>
                      </c:pt>
                      <c:pt idx="551">
                        <c:v>574.52</c:v>
                      </c:pt>
                      <c:pt idx="552">
                        <c:v>575.53399999999999</c:v>
                      </c:pt>
                      <c:pt idx="553">
                        <c:v>576.548</c:v>
                      </c:pt>
                      <c:pt idx="554">
                        <c:v>577.56200000000001</c:v>
                      </c:pt>
                      <c:pt idx="555">
                        <c:v>578.57600000000002</c:v>
                      </c:pt>
                      <c:pt idx="556">
                        <c:v>579.59</c:v>
                      </c:pt>
                      <c:pt idx="557">
                        <c:v>580.60400000000004</c:v>
                      </c:pt>
                      <c:pt idx="558">
                        <c:v>581.61800000000005</c:v>
                      </c:pt>
                      <c:pt idx="559">
                        <c:v>582.63199999999995</c:v>
                      </c:pt>
                      <c:pt idx="560">
                        <c:v>583.64599999999996</c:v>
                      </c:pt>
                      <c:pt idx="561">
                        <c:v>584.66</c:v>
                      </c:pt>
                      <c:pt idx="562">
                        <c:v>585.67399999999998</c:v>
                      </c:pt>
                      <c:pt idx="563">
                        <c:v>586.68799999999999</c:v>
                      </c:pt>
                      <c:pt idx="564">
                        <c:v>587.702</c:v>
                      </c:pt>
                      <c:pt idx="565">
                        <c:v>588.71600000000001</c:v>
                      </c:pt>
                      <c:pt idx="566">
                        <c:v>589.73</c:v>
                      </c:pt>
                      <c:pt idx="567">
                        <c:v>590.74400000000003</c:v>
                      </c:pt>
                      <c:pt idx="568">
                        <c:v>591.75800000000004</c:v>
                      </c:pt>
                      <c:pt idx="569">
                        <c:v>592.77200000000005</c:v>
                      </c:pt>
                      <c:pt idx="570">
                        <c:v>593.78599999999994</c:v>
                      </c:pt>
                      <c:pt idx="571">
                        <c:v>594.79999999999995</c:v>
                      </c:pt>
                      <c:pt idx="572">
                        <c:v>595.81399999999996</c:v>
                      </c:pt>
                      <c:pt idx="573">
                        <c:v>596.82799999999997</c:v>
                      </c:pt>
                      <c:pt idx="574">
                        <c:v>597.84199999999998</c:v>
                      </c:pt>
                      <c:pt idx="575">
                        <c:v>599.12199999999996</c:v>
                      </c:pt>
                      <c:pt idx="576">
                        <c:v>600.15099999999995</c:v>
                      </c:pt>
                      <c:pt idx="577">
                        <c:v>601.16499999999996</c:v>
                      </c:pt>
                      <c:pt idx="578">
                        <c:v>602.17899999999997</c:v>
                      </c:pt>
                      <c:pt idx="579">
                        <c:v>603.19299999999998</c:v>
                      </c:pt>
                      <c:pt idx="580">
                        <c:v>604.20699999999999</c:v>
                      </c:pt>
                      <c:pt idx="581">
                        <c:v>606.12599999999998</c:v>
                      </c:pt>
                      <c:pt idx="582">
                        <c:v>607.14</c:v>
                      </c:pt>
                      <c:pt idx="583">
                        <c:v>608.154</c:v>
                      </c:pt>
                      <c:pt idx="584">
                        <c:v>609.16800000000001</c:v>
                      </c:pt>
                      <c:pt idx="585">
                        <c:v>610.18200000000002</c:v>
                      </c:pt>
                      <c:pt idx="586">
                        <c:v>611.19600000000003</c:v>
                      </c:pt>
                      <c:pt idx="587">
                        <c:v>612.21</c:v>
                      </c:pt>
                      <c:pt idx="588">
                        <c:v>613.22400000000005</c:v>
                      </c:pt>
                      <c:pt idx="589">
                        <c:v>614.23800000000006</c:v>
                      </c:pt>
                      <c:pt idx="590">
                        <c:v>615.25199999999995</c:v>
                      </c:pt>
                      <c:pt idx="591">
                        <c:v>616.26599999999996</c:v>
                      </c:pt>
                      <c:pt idx="592">
                        <c:v>617.28</c:v>
                      </c:pt>
                      <c:pt idx="593">
                        <c:v>618.29399999999998</c:v>
                      </c:pt>
                      <c:pt idx="594">
                        <c:v>619.30799999999999</c:v>
                      </c:pt>
                      <c:pt idx="595">
                        <c:v>620.322</c:v>
                      </c:pt>
                      <c:pt idx="596">
                        <c:v>621.33600000000001</c:v>
                      </c:pt>
                      <c:pt idx="597">
                        <c:v>622.35</c:v>
                      </c:pt>
                      <c:pt idx="598">
                        <c:v>623.36400000000003</c:v>
                      </c:pt>
                      <c:pt idx="599">
                        <c:v>624.37800000000004</c:v>
                      </c:pt>
                      <c:pt idx="600">
                        <c:v>625.39200000000005</c:v>
                      </c:pt>
                      <c:pt idx="601">
                        <c:v>626.40599999999995</c:v>
                      </c:pt>
                      <c:pt idx="602">
                        <c:v>627.41999999999996</c:v>
                      </c:pt>
                      <c:pt idx="603">
                        <c:v>628.43399999999997</c:v>
                      </c:pt>
                      <c:pt idx="604">
                        <c:v>629.44799999999998</c:v>
                      </c:pt>
                      <c:pt idx="605">
                        <c:v>630.46199999999999</c:v>
                      </c:pt>
                      <c:pt idx="606">
                        <c:v>631.476</c:v>
                      </c:pt>
                      <c:pt idx="607">
                        <c:v>632.49</c:v>
                      </c:pt>
                      <c:pt idx="608">
                        <c:v>633.50400000000002</c:v>
                      </c:pt>
                      <c:pt idx="609">
                        <c:v>634.51800000000003</c:v>
                      </c:pt>
                      <c:pt idx="610">
                        <c:v>635.53200000000004</c:v>
                      </c:pt>
                      <c:pt idx="611">
                        <c:v>636.54600000000005</c:v>
                      </c:pt>
                      <c:pt idx="612">
                        <c:v>637.55999999999995</c:v>
                      </c:pt>
                      <c:pt idx="613">
                        <c:v>638.57399999999996</c:v>
                      </c:pt>
                      <c:pt idx="614">
                        <c:v>639.58799999999997</c:v>
                      </c:pt>
                      <c:pt idx="615">
                        <c:v>640.60199999999998</c:v>
                      </c:pt>
                      <c:pt idx="616">
                        <c:v>641.61599999999999</c:v>
                      </c:pt>
                      <c:pt idx="617">
                        <c:v>642.63</c:v>
                      </c:pt>
                      <c:pt idx="618">
                        <c:v>643.64400000000001</c:v>
                      </c:pt>
                      <c:pt idx="619">
                        <c:v>644.65800000000002</c:v>
                      </c:pt>
                      <c:pt idx="620">
                        <c:v>645.67200000000003</c:v>
                      </c:pt>
                      <c:pt idx="621">
                        <c:v>646.68600000000004</c:v>
                      </c:pt>
                      <c:pt idx="622">
                        <c:v>647.70000000000005</c:v>
                      </c:pt>
                      <c:pt idx="623">
                        <c:v>648.71400000000006</c:v>
                      </c:pt>
                      <c:pt idx="624">
                        <c:v>649.72799999999995</c:v>
                      </c:pt>
                      <c:pt idx="625">
                        <c:v>650.74199999999996</c:v>
                      </c:pt>
                      <c:pt idx="626">
                        <c:v>651.75599999999997</c:v>
                      </c:pt>
                      <c:pt idx="627">
                        <c:v>652.77</c:v>
                      </c:pt>
                      <c:pt idx="628">
                        <c:v>653.78399999999999</c:v>
                      </c:pt>
                      <c:pt idx="629">
                        <c:v>654.798</c:v>
                      </c:pt>
                      <c:pt idx="630">
                        <c:v>655.81200000000001</c:v>
                      </c:pt>
                      <c:pt idx="631">
                        <c:v>656.82600000000002</c:v>
                      </c:pt>
                      <c:pt idx="632">
                        <c:v>657.84</c:v>
                      </c:pt>
                      <c:pt idx="633">
                        <c:v>659.10400000000004</c:v>
                      </c:pt>
                      <c:pt idx="634">
                        <c:v>660.11800000000005</c:v>
                      </c:pt>
                      <c:pt idx="635">
                        <c:v>661.13199999999995</c:v>
                      </c:pt>
                      <c:pt idx="636">
                        <c:v>662.14599999999996</c:v>
                      </c:pt>
                      <c:pt idx="637">
                        <c:v>663.16</c:v>
                      </c:pt>
                      <c:pt idx="638">
                        <c:v>664.17399999999998</c:v>
                      </c:pt>
                      <c:pt idx="639">
                        <c:v>666.09299999999996</c:v>
                      </c:pt>
                      <c:pt idx="640">
                        <c:v>667.10699999999997</c:v>
                      </c:pt>
                      <c:pt idx="641">
                        <c:v>668.12099999999998</c:v>
                      </c:pt>
                      <c:pt idx="642">
                        <c:v>669.13499999999999</c:v>
                      </c:pt>
                      <c:pt idx="643">
                        <c:v>670.149</c:v>
                      </c:pt>
                      <c:pt idx="644">
                        <c:v>671.16300000000001</c:v>
                      </c:pt>
                      <c:pt idx="645">
                        <c:v>672.17700000000002</c:v>
                      </c:pt>
                      <c:pt idx="646">
                        <c:v>673.19100000000003</c:v>
                      </c:pt>
                      <c:pt idx="647">
                        <c:v>674.20500000000004</c:v>
                      </c:pt>
                      <c:pt idx="648">
                        <c:v>675.21900000000005</c:v>
                      </c:pt>
                      <c:pt idx="649">
                        <c:v>676.23299999999995</c:v>
                      </c:pt>
                      <c:pt idx="650">
                        <c:v>677.24699999999996</c:v>
                      </c:pt>
                      <c:pt idx="651">
                        <c:v>678.26099999999997</c:v>
                      </c:pt>
                      <c:pt idx="652">
                        <c:v>679.27499999999998</c:v>
                      </c:pt>
                      <c:pt idx="653">
                        <c:v>680.28899999999999</c:v>
                      </c:pt>
                      <c:pt idx="654">
                        <c:v>681.303</c:v>
                      </c:pt>
                      <c:pt idx="655">
                        <c:v>682.31700000000001</c:v>
                      </c:pt>
                      <c:pt idx="656">
                        <c:v>683.33100000000002</c:v>
                      </c:pt>
                      <c:pt idx="657">
                        <c:v>684.34500000000003</c:v>
                      </c:pt>
                      <c:pt idx="658">
                        <c:v>685.35900000000004</c:v>
                      </c:pt>
                      <c:pt idx="659">
                        <c:v>686.37300000000005</c:v>
                      </c:pt>
                      <c:pt idx="660">
                        <c:v>687.38699999999994</c:v>
                      </c:pt>
                      <c:pt idx="661">
                        <c:v>688.40099999999995</c:v>
                      </c:pt>
                      <c:pt idx="662">
                        <c:v>689.41499999999996</c:v>
                      </c:pt>
                      <c:pt idx="663">
                        <c:v>690.42899999999997</c:v>
                      </c:pt>
                      <c:pt idx="664">
                        <c:v>691.44299999999998</c:v>
                      </c:pt>
                      <c:pt idx="665">
                        <c:v>692.45699999999999</c:v>
                      </c:pt>
                      <c:pt idx="666">
                        <c:v>693.471</c:v>
                      </c:pt>
                      <c:pt idx="667">
                        <c:v>694.48500000000001</c:v>
                      </c:pt>
                      <c:pt idx="668">
                        <c:v>695.49900000000002</c:v>
                      </c:pt>
                      <c:pt idx="669">
                        <c:v>696.51300000000003</c:v>
                      </c:pt>
                      <c:pt idx="670">
                        <c:v>697.52700000000004</c:v>
                      </c:pt>
                      <c:pt idx="671">
                        <c:v>698.54100000000005</c:v>
                      </c:pt>
                      <c:pt idx="672">
                        <c:v>699.55499999999995</c:v>
                      </c:pt>
                      <c:pt idx="673">
                        <c:v>700.56899999999996</c:v>
                      </c:pt>
                      <c:pt idx="674">
                        <c:v>701.58299999999997</c:v>
                      </c:pt>
                      <c:pt idx="675">
                        <c:v>702.59699999999998</c:v>
                      </c:pt>
                      <c:pt idx="676">
                        <c:v>703.61099999999999</c:v>
                      </c:pt>
                      <c:pt idx="677">
                        <c:v>704.625</c:v>
                      </c:pt>
                      <c:pt idx="678">
                        <c:v>705.63900000000001</c:v>
                      </c:pt>
                      <c:pt idx="679">
                        <c:v>706.65300000000002</c:v>
                      </c:pt>
                      <c:pt idx="680">
                        <c:v>707.66700000000003</c:v>
                      </c:pt>
                      <c:pt idx="681">
                        <c:v>708.68100000000004</c:v>
                      </c:pt>
                      <c:pt idx="682">
                        <c:v>709.69500000000005</c:v>
                      </c:pt>
                      <c:pt idx="683">
                        <c:v>710.70899999999995</c:v>
                      </c:pt>
                      <c:pt idx="684">
                        <c:v>711.72299999999996</c:v>
                      </c:pt>
                      <c:pt idx="685">
                        <c:v>712.73699999999997</c:v>
                      </c:pt>
                      <c:pt idx="686">
                        <c:v>713.75099999999998</c:v>
                      </c:pt>
                      <c:pt idx="687">
                        <c:v>714.76499999999999</c:v>
                      </c:pt>
                      <c:pt idx="688">
                        <c:v>715.779</c:v>
                      </c:pt>
                      <c:pt idx="689">
                        <c:v>716.79300000000001</c:v>
                      </c:pt>
                      <c:pt idx="690">
                        <c:v>717.80700000000002</c:v>
                      </c:pt>
                      <c:pt idx="691">
                        <c:v>719.10199999999998</c:v>
                      </c:pt>
                      <c:pt idx="692">
                        <c:v>720.11599999999999</c:v>
                      </c:pt>
                      <c:pt idx="693">
                        <c:v>721.13</c:v>
                      </c:pt>
                      <c:pt idx="694">
                        <c:v>722.14400000000001</c:v>
                      </c:pt>
                      <c:pt idx="695">
                        <c:v>723.15800000000002</c:v>
                      </c:pt>
                      <c:pt idx="696">
                        <c:v>724.17200000000003</c:v>
                      </c:pt>
                      <c:pt idx="697">
                        <c:v>726.10599999999999</c:v>
                      </c:pt>
                      <c:pt idx="698">
                        <c:v>727.12</c:v>
                      </c:pt>
                      <c:pt idx="699">
                        <c:v>728.13400000000001</c:v>
                      </c:pt>
                      <c:pt idx="700">
                        <c:v>729.14800000000002</c:v>
                      </c:pt>
                      <c:pt idx="701">
                        <c:v>730.16200000000003</c:v>
                      </c:pt>
                      <c:pt idx="702">
                        <c:v>731.17600000000004</c:v>
                      </c:pt>
                      <c:pt idx="703">
                        <c:v>732.19</c:v>
                      </c:pt>
                      <c:pt idx="704">
                        <c:v>733.20399999999995</c:v>
                      </c:pt>
                      <c:pt idx="705">
                        <c:v>734.21799999999996</c:v>
                      </c:pt>
                      <c:pt idx="706">
                        <c:v>735.23199999999997</c:v>
                      </c:pt>
                      <c:pt idx="707">
                        <c:v>736.24599999999998</c:v>
                      </c:pt>
                      <c:pt idx="708">
                        <c:v>737.26</c:v>
                      </c:pt>
                      <c:pt idx="709">
                        <c:v>738.274</c:v>
                      </c:pt>
                      <c:pt idx="710">
                        <c:v>739.28800000000001</c:v>
                      </c:pt>
                      <c:pt idx="711">
                        <c:v>740.30200000000002</c:v>
                      </c:pt>
                      <c:pt idx="712">
                        <c:v>741.31600000000003</c:v>
                      </c:pt>
                      <c:pt idx="713">
                        <c:v>742.33</c:v>
                      </c:pt>
                      <c:pt idx="714">
                        <c:v>743.34400000000005</c:v>
                      </c:pt>
                      <c:pt idx="715">
                        <c:v>744.35900000000004</c:v>
                      </c:pt>
                      <c:pt idx="716">
                        <c:v>745.37300000000005</c:v>
                      </c:pt>
                      <c:pt idx="717">
                        <c:v>746.38699999999994</c:v>
                      </c:pt>
                      <c:pt idx="718">
                        <c:v>747.40099999999995</c:v>
                      </c:pt>
                      <c:pt idx="719">
                        <c:v>748.41499999999996</c:v>
                      </c:pt>
                      <c:pt idx="720">
                        <c:v>749.42899999999997</c:v>
                      </c:pt>
                      <c:pt idx="721">
                        <c:v>750.44299999999998</c:v>
                      </c:pt>
                      <c:pt idx="722">
                        <c:v>751.45699999999999</c:v>
                      </c:pt>
                      <c:pt idx="723">
                        <c:v>752.471</c:v>
                      </c:pt>
                      <c:pt idx="724">
                        <c:v>753.48500000000001</c:v>
                      </c:pt>
                      <c:pt idx="725">
                        <c:v>754.49900000000002</c:v>
                      </c:pt>
                      <c:pt idx="726">
                        <c:v>755.51300000000003</c:v>
                      </c:pt>
                      <c:pt idx="727">
                        <c:v>756.52700000000004</c:v>
                      </c:pt>
                      <c:pt idx="728">
                        <c:v>757.54100000000005</c:v>
                      </c:pt>
                      <c:pt idx="729">
                        <c:v>758.55499999999995</c:v>
                      </c:pt>
                      <c:pt idx="730">
                        <c:v>759.56899999999996</c:v>
                      </c:pt>
                      <c:pt idx="731">
                        <c:v>760.58299999999997</c:v>
                      </c:pt>
                      <c:pt idx="732">
                        <c:v>761.59699999999998</c:v>
                      </c:pt>
                      <c:pt idx="733">
                        <c:v>762.61099999999999</c:v>
                      </c:pt>
                      <c:pt idx="734">
                        <c:v>763.625</c:v>
                      </c:pt>
                      <c:pt idx="735">
                        <c:v>764.63900000000001</c:v>
                      </c:pt>
                      <c:pt idx="736">
                        <c:v>765.65300000000002</c:v>
                      </c:pt>
                      <c:pt idx="737">
                        <c:v>766.66700000000003</c:v>
                      </c:pt>
                      <c:pt idx="738">
                        <c:v>767.68100000000004</c:v>
                      </c:pt>
                      <c:pt idx="739">
                        <c:v>768.69500000000005</c:v>
                      </c:pt>
                      <c:pt idx="740">
                        <c:v>769.70899999999995</c:v>
                      </c:pt>
                      <c:pt idx="741">
                        <c:v>770.72299999999996</c:v>
                      </c:pt>
                      <c:pt idx="742">
                        <c:v>771.73699999999997</c:v>
                      </c:pt>
                      <c:pt idx="743">
                        <c:v>772.75099999999998</c:v>
                      </c:pt>
                      <c:pt idx="744">
                        <c:v>773.76499999999999</c:v>
                      </c:pt>
                      <c:pt idx="745">
                        <c:v>774.779</c:v>
                      </c:pt>
                      <c:pt idx="746">
                        <c:v>775.79300000000001</c:v>
                      </c:pt>
                      <c:pt idx="747">
                        <c:v>776.80700000000002</c:v>
                      </c:pt>
                      <c:pt idx="748">
                        <c:v>777.82100000000003</c:v>
                      </c:pt>
                      <c:pt idx="749">
                        <c:v>779.1</c:v>
                      </c:pt>
                      <c:pt idx="750">
                        <c:v>780.13</c:v>
                      </c:pt>
                      <c:pt idx="751">
                        <c:v>781.14400000000001</c:v>
                      </c:pt>
                      <c:pt idx="752">
                        <c:v>782.15800000000002</c:v>
                      </c:pt>
                      <c:pt idx="753">
                        <c:v>783.17200000000003</c:v>
                      </c:pt>
                      <c:pt idx="754">
                        <c:v>784.18600000000004</c:v>
                      </c:pt>
                      <c:pt idx="755">
                        <c:v>786.10400000000004</c:v>
                      </c:pt>
                      <c:pt idx="756">
                        <c:v>787.13400000000001</c:v>
                      </c:pt>
                      <c:pt idx="757">
                        <c:v>788.14800000000002</c:v>
                      </c:pt>
                      <c:pt idx="758">
                        <c:v>789.16200000000003</c:v>
                      </c:pt>
                      <c:pt idx="759">
                        <c:v>790.17600000000004</c:v>
                      </c:pt>
                      <c:pt idx="760">
                        <c:v>791.19</c:v>
                      </c:pt>
                      <c:pt idx="761">
                        <c:v>792.20399999999995</c:v>
                      </c:pt>
                      <c:pt idx="762">
                        <c:v>793.21799999999996</c:v>
                      </c:pt>
                      <c:pt idx="763">
                        <c:v>794.23199999999997</c:v>
                      </c:pt>
                      <c:pt idx="764">
                        <c:v>795.24599999999998</c:v>
                      </c:pt>
                      <c:pt idx="765">
                        <c:v>796.26</c:v>
                      </c:pt>
                      <c:pt idx="766">
                        <c:v>797.274</c:v>
                      </c:pt>
                      <c:pt idx="767">
                        <c:v>798.28800000000001</c:v>
                      </c:pt>
                      <c:pt idx="768">
                        <c:v>799.30200000000002</c:v>
                      </c:pt>
                      <c:pt idx="769">
                        <c:v>800.31600000000003</c:v>
                      </c:pt>
                      <c:pt idx="770">
                        <c:v>801.33</c:v>
                      </c:pt>
                      <c:pt idx="771">
                        <c:v>802.34400000000005</c:v>
                      </c:pt>
                      <c:pt idx="772">
                        <c:v>803.35799999999995</c:v>
                      </c:pt>
                      <c:pt idx="773">
                        <c:v>804.37199999999996</c:v>
                      </c:pt>
                      <c:pt idx="774">
                        <c:v>805.38599999999997</c:v>
                      </c:pt>
                      <c:pt idx="775">
                        <c:v>806.4</c:v>
                      </c:pt>
                      <c:pt idx="776">
                        <c:v>807.41399999999999</c:v>
                      </c:pt>
                      <c:pt idx="777">
                        <c:v>808.428</c:v>
                      </c:pt>
                      <c:pt idx="778">
                        <c:v>809.44200000000001</c:v>
                      </c:pt>
                      <c:pt idx="779">
                        <c:v>810.45600000000002</c:v>
                      </c:pt>
                      <c:pt idx="780">
                        <c:v>811.47</c:v>
                      </c:pt>
                      <c:pt idx="781">
                        <c:v>812.48400000000004</c:v>
                      </c:pt>
                      <c:pt idx="782">
                        <c:v>813.49800000000005</c:v>
                      </c:pt>
                      <c:pt idx="783">
                        <c:v>814.51199999999994</c:v>
                      </c:pt>
                      <c:pt idx="784">
                        <c:v>815.52599999999995</c:v>
                      </c:pt>
                      <c:pt idx="785">
                        <c:v>816.54</c:v>
                      </c:pt>
                      <c:pt idx="786">
                        <c:v>817.55399999999997</c:v>
                      </c:pt>
                      <c:pt idx="787">
                        <c:v>818.56799999999998</c:v>
                      </c:pt>
                      <c:pt idx="788">
                        <c:v>819.58199999999999</c:v>
                      </c:pt>
                      <c:pt idx="789">
                        <c:v>820.596</c:v>
                      </c:pt>
                      <c:pt idx="790">
                        <c:v>821.61</c:v>
                      </c:pt>
                      <c:pt idx="791">
                        <c:v>822.62400000000002</c:v>
                      </c:pt>
                      <c:pt idx="792">
                        <c:v>823.63800000000003</c:v>
                      </c:pt>
                      <c:pt idx="793">
                        <c:v>824.65200000000004</c:v>
                      </c:pt>
                      <c:pt idx="794">
                        <c:v>825.66600000000005</c:v>
                      </c:pt>
                      <c:pt idx="795">
                        <c:v>826.68</c:v>
                      </c:pt>
                      <c:pt idx="796">
                        <c:v>827.69399999999996</c:v>
                      </c:pt>
                      <c:pt idx="797">
                        <c:v>828.70799999999997</c:v>
                      </c:pt>
                      <c:pt idx="798">
                        <c:v>829.72199999999998</c:v>
                      </c:pt>
                      <c:pt idx="799">
                        <c:v>830.73599999999999</c:v>
                      </c:pt>
                      <c:pt idx="800">
                        <c:v>831.75</c:v>
                      </c:pt>
                      <c:pt idx="801">
                        <c:v>832.76400000000001</c:v>
                      </c:pt>
                      <c:pt idx="802">
                        <c:v>833.77800000000002</c:v>
                      </c:pt>
                      <c:pt idx="803">
                        <c:v>834.79200000000003</c:v>
                      </c:pt>
                      <c:pt idx="804">
                        <c:v>835.80600000000004</c:v>
                      </c:pt>
                      <c:pt idx="805">
                        <c:v>836.82</c:v>
                      </c:pt>
                      <c:pt idx="806">
                        <c:v>837.83399999999995</c:v>
                      </c:pt>
                      <c:pt idx="807">
                        <c:v>839.12900000000002</c:v>
                      </c:pt>
                      <c:pt idx="808">
                        <c:v>840.14300000000003</c:v>
                      </c:pt>
                      <c:pt idx="809">
                        <c:v>841.15700000000004</c:v>
                      </c:pt>
                      <c:pt idx="810">
                        <c:v>842.17100000000005</c:v>
                      </c:pt>
                      <c:pt idx="811">
                        <c:v>843.18499999999995</c:v>
                      </c:pt>
                      <c:pt idx="812">
                        <c:v>844.19899999999996</c:v>
                      </c:pt>
                      <c:pt idx="813">
                        <c:v>846.11800000000005</c:v>
                      </c:pt>
                      <c:pt idx="814">
                        <c:v>847.13199999999995</c:v>
                      </c:pt>
                      <c:pt idx="815">
                        <c:v>848.14599999999996</c:v>
                      </c:pt>
                      <c:pt idx="816">
                        <c:v>849.16</c:v>
                      </c:pt>
                      <c:pt idx="817">
                        <c:v>850.17399999999998</c:v>
                      </c:pt>
                      <c:pt idx="818">
                        <c:v>851.18799999999999</c:v>
                      </c:pt>
                      <c:pt idx="819">
                        <c:v>852.202</c:v>
                      </c:pt>
                      <c:pt idx="820">
                        <c:v>853.21600000000001</c:v>
                      </c:pt>
                      <c:pt idx="821">
                        <c:v>854.23</c:v>
                      </c:pt>
                      <c:pt idx="822">
                        <c:v>855.24400000000003</c:v>
                      </c:pt>
                      <c:pt idx="823">
                        <c:v>856.25800000000004</c:v>
                      </c:pt>
                      <c:pt idx="824">
                        <c:v>857.27200000000005</c:v>
                      </c:pt>
                      <c:pt idx="825">
                        <c:v>858.28599999999994</c:v>
                      </c:pt>
                      <c:pt idx="826">
                        <c:v>859.3</c:v>
                      </c:pt>
                      <c:pt idx="827">
                        <c:v>860.31399999999996</c:v>
                      </c:pt>
                      <c:pt idx="828">
                        <c:v>861.32799999999997</c:v>
                      </c:pt>
                      <c:pt idx="829">
                        <c:v>862.34199999999998</c:v>
                      </c:pt>
                      <c:pt idx="830">
                        <c:v>863.35599999999999</c:v>
                      </c:pt>
                      <c:pt idx="831">
                        <c:v>864.37</c:v>
                      </c:pt>
                      <c:pt idx="832">
                        <c:v>865.38400000000001</c:v>
                      </c:pt>
                      <c:pt idx="833">
                        <c:v>866.39800000000002</c:v>
                      </c:pt>
                      <c:pt idx="834">
                        <c:v>867.41200000000003</c:v>
                      </c:pt>
                      <c:pt idx="835">
                        <c:v>868.42600000000004</c:v>
                      </c:pt>
                      <c:pt idx="836">
                        <c:v>869.44</c:v>
                      </c:pt>
                      <c:pt idx="837">
                        <c:v>870.45399999999995</c:v>
                      </c:pt>
                      <c:pt idx="838">
                        <c:v>871.46799999999996</c:v>
                      </c:pt>
                      <c:pt idx="839">
                        <c:v>872.48199999999997</c:v>
                      </c:pt>
                      <c:pt idx="840">
                        <c:v>873.49599999999998</c:v>
                      </c:pt>
                      <c:pt idx="841">
                        <c:v>874.51</c:v>
                      </c:pt>
                      <c:pt idx="842">
                        <c:v>875.524</c:v>
                      </c:pt>
                      <c:pt idx="843">
                        <c:v>876.53800000000001</c:v>
                      </c:pt>
                      <c:pt idx="844">
                        <c:v>877.55200000000002</c:v>
                      </c:pt>
                      <c:pt idx="845">
                        <c:v>878.56600000000003</c:v>
                      </c:pt>
                      <c:pt idx="846">
                        <c:v>879.58</c:v>
                      </c:pt>
                      <c:pt idx="847">
                        <c:v>880.59400000000005</c:v>
                      </c:pt>
                      <c:pt idx="848">
                        <c:v>881.60799999999995</c:v>
                      </c:pt>
                      <c:pt idx="849">
                        <c:v>882.62199999999996</c:v>
                      </c:pt>
                      <c:pt idx="850">
                        <c:v>883.63599999999997</c:v>
                      </c:pt>
                      <c:pt idx="851">
                        <c:v>884.65</c:v>
                      </c:pt>
                      <c:pt idx="852">
                        <c:v>885.66399999999999</c:v>
                      </c:pt>
                      <c:pt idx="853">
                        <c:v>886.678</c:v>
                      </c:pt>
                      <c:pt idx="854">
                        <c:v>887.69200000000001</c:v>
                      </c:pt>
                      <c:pt idx="855">
                        <c:v>888.70600000000002</c:v>
                      </c:pt>
                      <c:pt idx="856">
                        <c:v>889.72</c:v>
                      </c:pt>
                      <c:pt idx="857">
                        <c:v>890.73400000000004</c:v>
                      </c:pt>
                      <c:pt idx="858">
                        <c:v>891.74800000000005</c:v>
                      </c:pt>
                      <c:pt idx="859">
                        <c:v>892.76199999999994</c:v>
                      </c:pt>
                      <c:pt idx="860">
                        <c:v>893.77599999999995</c:v>
                      </c:pt>
                      <c:pt idx="861">
                        <c:v>894.79</c:v>
                      </c:pt>
                      <c:pt idx="862">
                        <c:v>895.80399999999997</c:v>
                      </c:pt>
                      <c:pt idx="863">
                        <c:v>896.81799999999998</c:v>
                      </c:pt>
                      <c:pt idx="864">
                        <c:v>897.83199999999999</c:v>
                      </c:pt>
                      <c:pt idx="865">
                        <c:v>899.12699999999995</c:v>
                      </c:pt>
                      <c:pt idx="866">
                        <c:v>900.15700000000004</c:v>
                      </c:pt>
                      <c:pt idx="867">
                        <c:v>901.17100000000005</c:v>
                      </c:pt>
                      <c:pt idx="868">
                        <c:v>902.18499999999995</c:v>
                      </c:pt>
                      <c:pt idx="869">
                        <c:v>903.19899999999996</c:v>
                      </c:pt>
                      <c:pt idx="870">
                        <c:v>904.21299999999997</c:v>
                      </c:pt>
                      <c:pt idx="871">
                        <c:v>906.14700000000005</c:v>
                      </c:pt>
                      <c:pt idx="872">
                        <c:v>907.16099999999994</c:v>
                      </c:pt>
                      <c:pt idx="873">
                        <c:v>908.17499999999995</c:v>
                      </c:pt>
                      <c:pt idx="874">
                        <c:v>909.18899999999996</c:v>
                      </c:pt>
                      <c:pt idx="875">
                        <c:v>910.20299999999997</c:v>
                      </c:pt>
                      <c:pt idx="876">
                        <c:v>911.21699999999998</c:v>
                      </c:pt>
                      <c:pt idx="877">
                        <c:v>912.23099999999999</c:v>
                      </c:pt>
                      <c:pt idx="878">
                        <c:v>913.245</c:v>
                      </c:pt>
                      <c:pt idx="879">
                        <c:v>914.25900000000001</c:v>
                      </c:pt>
                      <c:pt idx="880">
                        <c:v>915.27300000000002</c:v>
                      </c:pt>
                      <c:pt idx="881">
                        <c:v>916.28700000000003</c:v>
                      </c:pt>
                      <c:pt idx="882">
                        <c:v>917.30100000000004</c:v>
                      </c:pt>
                      <c:pt idx="883">
                        <c:v>918.31500000000005</c:v>
                      </c:pt>
                      <c:pt idx="884">
                        <c:v>919.32899999999995</c:v>
                      </c:pt>
                      <c:pt idx="885">
                        <c:v>920.34299999999996</c:v>
                      </c:pt>
                      <c:pt idx="886">
                        <c:v>921.35699999999997</c:v>
                      </c:pt>
                      <c:pt idx="887">
                        <c:v>922.37099999999998</c:v>
                      </c:pt>
                      <c:pt idx="888">
                        <c:v>923.38499999999999</c:v>
                      </c:pt>
                      <c:pt idx="889">
                        <c:v>924.399</c:v>
                      </c:pt>
                      <c:pt idx="890">
                        <c:v>925.41300000000001</c:v>
                      </c:pt>
                      <c:pt idx="891">
                        <c:v>926.42700000000002</c:v>
                      </c:pt>
                      <c:pt idx="892">
                        <c:v>927.44100000000003</c:v>
                      </c:pt>
                      <c:pt idx="893">
                        <c:v>928.45500000000004</c:v>
                      </c:pt>
                      <c:pt idx="894">
                        <c:v>929.46900000000005</c:v>
                      </c:pt>
                      <c:pt idx="895">
                        <c:v>930.48299999999995</c:v>
                      </c:pt>
                      <c:pt idx="896">
                        <c:v>931.49699999999996</c:v>
                      </c:pt>
                      <c:pt idx="897">
                        <c:v>932.51099999999997</c:v>
                      </c:pt>
                      <c:pt idx="898">
                        <c:v>933.52499999999998</c:v>
                      </c:pt>
                      <c:pt idx="899">
                        <c:v>934.53899999999999</c:v>
                      </c:pt>
                      <c:pt idx="900">
                        <c:v>935.553</c:v>
                      </c:pt>
                      <c:pt idx="901">
                        <c:v>936.56700000000001</c:v>
                      </c:pt>
                      <c:pt idx="902">
                        <c:v>937.58100000000002</c:v>
                      </c:pt>
                      <c:pt idx="903">
                        <c:v>938.59500000000003</c:v>
                      </c:pt>
                      <c:pt idx="904">
                        <c:v>939.60900000000004</c:v>
                      </c:pt>
                      <c:pt idx="905">
                        <c:v>940.62300000000005</c:v>
                      </c:pt>
                      <c:pt idx="906">
                        <c:v>941.63699999999994</c:v>
                      </c:pt>
                      <c:pt idx="907">
                        <c:v>942.65099999999995</c:v>
                      </c:pt>
                      <c:pt idx="908">
                        <c:v>943.66499999999996</c:v>
                      </c:pt>
                      <c:pt idx="909">
                        <c:v>944.67899999999997</c:v>
                      </c:pt>
                      <c:pt idx="910">
                        <c:v>945.69299999999998</c:v>
                      </c:pt>
                      <c:pt idx="911">
                        <c:v>946.70699999999999</c:v>
                      </c:pt>
                      <c:pt idx="912">
                        <c:v>947.721</c:v>
                      </c:pt>
                      <c:pt idx="913">
                        <c:v>948.73500000000001</c:v>
                      </c:pt>
                      <c:pt idx="914">
                        <c:v>949.74900000000002</c:v>
                      </c:pt>
                      <c:pt idx="915">
                        <c:v>950.76300000000003</c:v>
                      </c:pt>
                      <c:pt idx="916">
                        <c:v>951.77700000000004</c:v>
                      </c:pt>
                      <c:pt idx="917">
                        <c:v>952.79100000000005</c:v>
                      </c:pt>
                      <c:pt idx="918">
                        <c:v>953.80499999999995</c:v>
                      </c:pt>
                      <c:pt idx="919">
                        <c:v>954.81899999999996</c:v>
                      </c:pt>
                      <c:pt idx="920">
                        <c:v>955.83299999999997</c:v>
                      </c:pt>
                      <c:pt idx="921">
                        <c:v>956.84699999999998</c:v>
                      </c:pt>
                      <c:pt idx="922">
                        <c:v>957.86099999999999</c:v>
                      </c:pt>
                      <c:pt idx="923">
                        <c:v>959.17200000000003</c:v>
                      </c:pt>
                      <c:pt idx="924">
                        <c:v>960.18600000000004</c:v>
                      </c:pt>
                      <c:pt idx="925">
                        <c:v>961.2</c:v>
                      </c:pt>
                      <c:pt idx="926">
                        <c:v>962.21400000000006</c:v>
                      </c:pt>
                      <c:pt idx="927">
                        <c:v>963.22799999999995</c:v>
                      </c:pt>
                      <c:pt idx="928">
                        <c:v>964.24199999999996</c:v>
                      </c:pt>
                      <c:pt idx="929">
                        <c:v>966.17600000000004</c:v>
                      </c:pt>
                      <c:pt idx="930">
                        <c:v>967.19</c:v>
                      </c:pt>
                      <c:pt idx="931">
                        <c:v>968.20399999999995</c:v>
                      </c:pt>
                      <c:pt idx="932">
                        <c:v>969.21799999999996</c:v>
                      </c:pt>
                      <c:pt idx="933">
                        <c:v>970.23199999999997</c:v>
                      </c:pt>
                      <c:pt idx="934">
                        <c:v>971.24599999999998</c:v>
                      </c:pt>
                      <c:pt idx="935">
                        <c:v>972.26</c:v>
                      </c:pt>
                      <c:pt idx="936">
                        <c:v>973.274</c:v>
                      </c:pt>
                      <c:pt idx="937">
                        <c:v>974.28800000000001</c:v>
                      </c:pt>
                      <c:pt idx="938">
                        <c:v>975.30200000000002</c:v>
                      </c:pt>
                      <c:pt idx="939">
                        <c:v>976.31600000000003</c:v>
                      </c:pt>
                      <c:pt idx="940">
                        <c:v>977.33</c:v>
                      </c:pt>
                      <c:pt idx="941">
                        <c:v>978.34400000000005</c:v>
                      </c:pt>
                      <c:pt idx="942">
                        <c:v>979.35799999999995</c:v>
                      </c:pt>
                      <c:pt idx="943">
                        <c:v>980.37199999999996</c:v>
                      </c:pt>
                      <c:pt idx="944">
                        <c:v>981.38599999999997</c:v>
                      </c:pt>
                      <c:pt idx="945">
                        <c:v>982.4</c:v>
                      </c:pt>
                      <c:pt idx="946">
                        <c:v>983.41399999999999</c:v>
                      </c:pt>
                      <c:pt idx="947">
                        <c:v>984.428</c:v>
                      </c:pt>
                      <c:pt idx="948">
                        <c:v>985.44200000000001</c:v>
                      </c:pt>
                      <c:pt idx="949">
                        <c:v>986.45600000000002</c:v>
                      </c:pt>
                      <c:pt idx="950">
                        <c:v>987.47</c:v>
                      </c:pt>
                      <c:pt idx="951">
                        <c:v>988.48400000000004</c:v>
                      </c:pt>
                      <c:pt idx="952">
                        <c:v>989.49800000000005</c:v>
                      </c:pt>
                      <c:pt idx="953">
                        <c:v>990.51199999999994</c:v>
                      </c:pt>
                      <c:pt idx="954">
                        <c:v>991.52599999999995</c:v>
                      </c:pt>
                      <c:pt idx="955">
                        <c:v>992.54</c:v>
                      </c:pt>
                      <c:pt idx="956">
                        <c:v>993.55399999999997</c:v>
                      </c:pt>
                      <c:pt idx="957">
                        <c:v>994.56899999999996</c:v>
                      </c:pt>
                      <c:pt idx="958">
                        <c:v>995.58299999999997</c:v>
                      </c:pt>
                      <c:pt idx="959">
                        <c:v>996.59699999999998</c:v>
                      </c:pt>
                      <c:pt idx="960">
                        <c:v>997.61099999999999</c:v>
                      </c:pt>
                      <c:pt idx="961">
                        <c:v>998.625</c:v>
                      </c:pt>
                      <c:pt idx="962">
                        <c:v>999.63900000000001</c:v>
                      </c:pt>
                      <c:pt idx="963">
                        <c:v>1000.653</c:v>
                      </c:pt>
                      <c:pt idx="964">
                        <c:v>1001.667</c:v>
                      </c:pt>
                      <c:pt idx="965">
                        <c:v>1002.681</c:v>
                      </c:pt>
                      <c:pt idx="966">
                        <c:v>1003.6950000000001</c:v>
                      </c:pt>
                      <c:pt idx="967">
                        <c:v>1004.7089999999999</c:v>
                      </c:pt>
                      <c:pt idx="968">
                        <c:v>1005.723</c:v>
                      </c:pt>
                      <c:pt idx="969">
                        <c:v>1006.737</c:v>
                      </c:pt>
                      <c:pt idx="970">
                        <c:v>1007.751</c:v>
                      </c:pt>
                      <c:pt idx="971">
                        <c:v>1008.765</c:v>
                      </c:pt>
                      <c:pt idx="972">
                        <c:v>1009.779</c:v>
                      </c:pt>
                      <c:pt idx="973">
                        <c:v>1010.793</c:v>
                      </c:pt>
                      <c:pt idx="974">
                        <c:v>1011.807</c:v>
                      </c:pt>
                      <c:pt idx="975">
                        <c:v>1012.821</c:v>
                      </c:pt>
                      <c:pt idx="976">
                        <c:v>1013.835</c:v>
                      </c:pt>
                      <c:pt idx="977">
                        <c:v>1014.849</c:v>
                      </c:pt>
                      <c:pt idx="978">
                        <c:v>1015.8630000000001</c:v>
                      </c:pt>
                      <c:pt idx="979">
                        <c:v>1016.877</c:v>
                      </c:pt>
                      <c:pt idx="980">
                        <c:v>1017.891</c:v>
                      </c:pt>
                      <c:pt idx="981">
                        <c:v>1019.154</c:v>
                      </c:pt>
                      <c:pt idx="982">
                        <c:v>1020.168</c:v>
                      </c:pt>
                      <c:pt idx="983">
                        <c:v>1021.182</c:v>
                      </c:pt>
                      <c:pt idx="984">
                        <c:v>1022.196</c:v>
                      </c:pt>
                      <c:pt idx="985">
                        <c:v>1023.21</c:v>
                      </c:pt>
                      <c:pt idx="986">
                        <c:v>1024.2239999999999</c:v>
                      </c:pt>
                      <c:pt idx="987">
                        <c:v>1026.143</c:v>
                      </c:pt>
                      <c:pt idx="988">
                        <c:v>1027.1569999999999</c:v>
                      </c:pt>
                      <c:pt idx="989">
                        <c:v>1028.171</c:v>
                      </c:pt>
                      <c:pt idx="990">
                        <c:v>1029.1849999999999</c:v>
                      </c:pt>
                      <c:pt idx="991">
                        <c:v>1030.1990000000001</c:v>
                      </c:pt>
                      <c:pt idx="992">
                        <c:v>1031.213</c:v>
                      </c:pt>
                      <c:pt idx="993">
                        <c:v>1032.2270000000001</c:v>
                      </c:pt>
                      <c:pt idx="994">
                        <c:v>1033.241</c:v>
                      </c:pt>
                      <c:pt idx="995">
                        <c:v>1034.2550000000001</c:v>
                      </c:pt>
                      <c:pt idx="996">
                        <c:v>1035.269</c:v>
                      </c:pt>
                      <c:pt idx="997">
                        <c:v>1036.2829999999999</c:v>
                      </c:pt>
                      <c:pt idx="998">
                        <c:v>1037.297</c:v>
                      </c:pt>
                      <c:pt idx="999">
                        <c:v>1038.3109999999999</c:v>
                      </c:pt>
                      <c:pt idx="1000">
                        <c:v>1039.325</c:v>
                      </c:pt>
                      <c:pt idx="1001">
                        <c:v>1040.3389999999999</c:v>
                      </c:pt>
                      <c:pt idx="1002">
                        <c:v>1041.3530000000001</c:v>
                      </c:pt>
                      <c:pt idx="1003">
                        <c:v>1042.367</c:v>
                      </c:pt>
                      <c:pt idx="1004">
                        <c:v>1043.3810000000001</c:v>
                      </c:pt>
                      <c:pt idx="1005">
                        <c:v>1044.395</c:v>
                      </c:pt>
                      <c:pt idx="1006">
                        <c:v>1045.4090000000001</c:v>
                      </c:pt>
                      <c:pt idx="1007">
                        <c:v>1046.423</c:v>
                      </c:pt>
                      <c:pt idx="1008">
                        <c:v>1047.4369999999999</c:v>
                      </c:pt>
                      <c:pt idx="1009">
                        <c:v>1048.451</c:v>
                      </c:pt>
                      <c:pt idx="1010">
                        <c:v>1049.4649999999999</c:v>
                      </c:pt>
                      <c:pt idx="1011">
                        <c:v>1050.479</c:v>
                      </c:pt>
                      <c:pt idx="1012">
                        <c:v>1051.4929999999999</c:v>
                      </c:pt>
                      <c:pt idx="1013">
                        <c:v>1052.5070000000001</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'ceramic nrt_2lb_0.75_acoustics'!$R$2:$R$1015</c15:sqref>
                        </c15:formulaRef>
                      </c:ext>
                    </c:extLst>
                    <c:numCache>
                      <c:formatCode>General</c:formatCode>
                      <c:ptCount val="1014"/>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1</c:v>
                      </c:pt>
                      <c:pt idx="199">
                        <c:v>0</c:v>
                      </c:pt>
                      <c:pt idx="200">
                        <c:v>0</c:v>
                      </c:pt>
                      <c:pt idx="201">
                        <c:v>0</c:v>
                      </c:pt>
                      <c:pt idx="202">
                        <c:v>1</c:v>
                      </c:pt>
                      <c:pt idx="203">
                        <c:v>1</c:v>
                      </c:pt>
                      <c:pt idx="204">
                        <c:v>1</c:v>
                      </c:pt>
                      <c:pt idx="205">
                        <c:v>2</c:v>
                      </c:pt>
                      <c:pt idx="206">
                        <c:v>2</c:v>
                      </c:pt>
                      <c:pt idx="207">
                        <c:v>1</c:v>
                      </c:pt>
                      <c:pt idx="208">
                        <c:v>1</c:v>
                      </c:pt>
                      <c:pt idx="209">
                        <c:v>0</c:v>
                      </c:pt>
                      <c:pt idx="210">
                        <c:v>0</c:v>
                      </c:pt>
                      <c:pt idx="211">
                        <c:v>0</c:v>
                      </c:pt>
                      <c:pt idx="212">
                        <c:v>0</c:v>
                      </c:pt>
                      <c:pt idx="213">
                        <c:v>0</c:v>
                      </c:pt>
                      <c:pt idx="214">
                        <c:v>0</c:v>
                      </c:pt>
                      <c:pt idx="215">
                        <c:v>0</c:v>
                      </c:pt>
                      <c:pt idx="216">
                        <c:v>0</c:v>
                      </c:pt>
                      <c:pt idx="217">
                        <c:v>0</c:v>
                      </c:pt>
                      <c:pt idx="218">
                        <c:v>0</c:v>
                      </c:pt>
                      <c:pt idx="219">
                        <c:v>0</c:v>
                      </c:pt>
                      <c:pt idx="220">
                        <c:v>2</c:v>
                      </c:pt>
                      <c:pt idx="221">
                        <c:v>0</c:v>
                      </c:pt>
                      <c:pt idx="222">
                        <c:v>1</c:v>
                      </c:pt>
                      <c:pt idx="223">
                        <c:v>1</c:v>
                      </c:pt>
                      <c:pt idx="224">
                        <c:v>1</c:v>
                      </c:pt>
                      <c:pt idx="225">
                        <c:v>1</c:v>
                      </c:pt>
                      <c:pt idx="226">
                        <c:v>1</c:v>
                      </c:pt>
                      <c:pt idx="227">
                        <c:v>1</c:v>
                      </c:pt>
                      <c:pt idx="228">
                        <c:v>2</c:v>
                      </c:pt>
                      <c:pt idx="229">
                        <c:v>2</c:v>
                      </c:pt>
                      <c:pt idx="230">
                        <c:v>2</c:v>
                      </c:pt>
                      <c:pt idx="231">
                        <c:v>2</c:v>
                      </c:pt>
                      <c:pt idx="232">
                        <c:v>2</c:v>
                      </c:pt>
                      <c:pt idx="233">
                        <c:v>2</c:v>
                      </c:pt>
                      <c:pt idx="234">
                        <c:v>2</c:v>
                      </c:pt>
                      <c:pt idx="235">
                        <c:v>2</c:v>
                      </c:pt>
                      <c:pt idx="236">
                        <c:v>2</c:v>
                      </c:pt>
                      <c:pt idx="237">
                        <c:v>2</c:v>
                      </c:pt>
                      <c:pt idx="238">
                        <c:v>2</c:v>
                      </c:pt>
                      <c:pt idx="239">
                        <c:v>2</c:v>
                      </c:pt>
                      <c:pt idx="240">
                        <c:v>4</c:v>
                      </c:pt>
                      <c:pt idx="241">
                        <c:v>1</c:v>
                      </c:pt>
                      <c:pt idx="242">
                        <c:v>3</c:v>
                      </c:pt>
                      <c:pt idx="243">
                        <c:v>3</c:v>
                      </c:pt>
                      <c:pt idx="244">
                        <c:v>1</c:v>
                      </c:pt>
                      <c:pt idx="245">
                        <c:v>1</c:v>
                      </c:pt>
                      <c:pt idx="246">
                        <c:v>2</c:v>
                      </c:pt>
                      <c:pt idx="247">
                        <c:v>2</c:v>
                      </c:pt>
                      <c:pt idx="248">
                        <c:v>2</c:v>
                      </c:pt>
                      <c:pt idx="249">
                        <c:v>2</c:v>
                      </c:pt>
                      <c:pt idx="250">
                        <c:v>2</c:v>
                      </c:pt>
                      <c:pt idx="251">
                        <c:v>2</c:v>
                      </c:pt>
                      <c:pt idx="252">
                        <c:v>2</c:v>
                      </c:pt>
                      <c:pt idx="253">
                        <c:v>1</c:v>
                      </c:pt>
                      <c:pt idx="254">
                        <c:v>1</c:v>
                      </c:pt>
                      <c:pt idx="255">
                        <c:v>1</c:v>
                      </c:pt>
                      <c:pt idx="256">
                        <c:v>1</c:v>
                      </c:pt>
                      <c:pt idx="257">
                        <c:v>1</c:v>
                      </c:pt>
                      <c:pt idx="258">
                        <c:v>2</c:v>
                      </c:pt>
                      <c:pt idx="259">
                        <c:v>2</c:v>
                      </c:pt>
                      <c:pt idx="260">
                        <c:v>4</c:v>
                      </c:pt>
                      <c:pt idx="261">
                        <c:v>4</c:v>
                      </c:pt>
                      <c:pt idx="262">
                        <c:v>3</c:v>
                      </c:pt>
                      <c:pt idx="263">
                        <c:v>3</c:v>
                      </c:pt>
                      <c:pt idx="264">
                        <c:v>3</c:v>
                      </c:pt>
                      <c:pt idx="265">
                        <c:v>3</c:v>
                      </c:pt>
                      <c:pt idx="266">
                        <c:v>3</c:v>
                      </c:pt>
                      <c:pt idx="267">
                        <c:v>1</c:v>
                      </c:pt>
                      <c:pt idx="268">
                        <c:v>1</c:v>
                      </c:pt>
                      <c:pt idx="269">
                        <c:v>3</c:v>
                      </c:pt>
                      <c:pt idx="270">
                        <c:v>3</c:v>
                      </c:pt>
                      <c:pt idx="271">
                        <c:v>3</c:v>
                      </c:pt>
                      <c:pt idx="272">
                        <c:v>3</c:v>
                      </c:pt>
                      <c:pt idx="273">
                        <c:v>3</c:v>
                      </c:pt>
                      <c:pt idx="274">
                        <c:v>3</c:v>
                      </c:pt>
                      <c:pt idx="275">
                        <c:v>2</c:v>
                      </c:pt>
                      <c:pt idx="276">
                        <c:v>2</c:v>
                      </c:pt>
                      <c:pt idx="277">
                        <c:v>2</c:v>
                      </c:pt>
                      <c:pt idx="278">
                        <c:v>2</c:v>
                      </c:pt>
                      <c:pt idx="279">
                        <c:v>2</c:v>
                      </c:pt>
                      <c:pt idx="280">
                        <c:v>2</c:v>
                      </c:pt>
                      <c:pt idx="281">
                        <c:v>4</c:v>
                      </c:pt>
                      <c:pt idx="282">
                        <c:v>4</c:v>
                      </c:pt>
                      <c:pt idx="283">
                        <c:v>4</c:v>
                      </c:pt>
                      <c:pt idx="284">
                        <c:v>4</c:v>
                      </c:pt>
                      <c:pt idx="285">
                        <c:v>4</c:v>
                      </c:pt>
                      <c:pt idx="286">
                        <c:v>4</c:v>
                      </c:pt>
                      <c:pt idx="287">
                        <c:v>3</c:v>
                      </c:pt>
                      <c:pt idx="288">
                        <c:v>2</c:v>
                      </c:pt>
                      <c:pt idx="289">
                        <c:v>2</c:v>
                      </c:pt>
                      <c:pt idx="290">
                        <c:v>2</c:v>
                      </c:pt>
                      <c:pt idx="291">
                        <c:v>6</c:v>
                      </c:pt>
                      <c:pt idx="292">
                        <c:v>6</c:v>
                      </c:pt>
                      <c:pt idx="293">
                        <c:v>6</c:v>
                      </c:pt>
                      <c:pt idx="294">
                        <c:v>5</c:v>
                      </c:pt>
                      <c:pt idx="295">
                        <c:v>4</c:v>
                      </c:pt>
                      <c:pt idx="296">
                        <c:v>4</c:v>
                      </c:pt>
                      <c:pt idx="297">
                        <c:v>5</c:v>
                      </c:pt>
                      <c:pt idx="298">
                        <c:v>5</c:v>
                      </c:pt>
                      <c:pt idx="299">
                        <c:v>5</c:v>
                      </c:pt>
                      <c:pt idx="300">
                        <c:v>5</c:v>
                      </c:pt>
                      <c:pt idx="301">
                        <c:v>4</c:v>
                      </c:pt>
                      <c:pt idx="302">
                        <c:v>4</c:v>
                      </c:pt>
                      <c:pt idx="303">
                        <c:v>4</c:v>
                      </c:pt>
                      <c:pt idx="304">
                        <c:v>4</c:v>
                      </c:pt>
                      <c:pt idx="305">
                        <c:v>4</c:v>
                      </c:pt>
                      <c:pt idx="306">
                        <c:v>4</c:v>
                      </c:pt>
                      <c:pt idx="307">
                        <c:v>4</c:v>
                      </c:pt>
                      <c:pt idx="308">
                        <c:v>5</c:v>
                      </c:pt>
                      <c:pt idx="309">
                        <c:v>5</c:v>
                      </c:pt>
                      <c:pt idx="310">
                        <c:v>5</c:v>
                      </c:pt>
                      <c:pt idx="311">
                        <c:v>5</c:v>
                      </c:pt>
                      <c:pt idx="312">
                        <c:v>5</c:v>
                      </c:pt>
                      <c:pt idx="313">
                        <c:v>5</c:v>
                      </c:pt>
                      <c:pt idx="314">
                        <c:v>7</c:v>
                      </c:pt>
                      <c:pt idx="315">
                        <c:v>8</c:v>
                      </c:pt>
                      <c:pt idx="316">
                        <c:v>8</c:v>
                      </c:pt>
                      <c:pt idx="317">
                        <c:v>8</c:v>
                      </c:pt>
                      <c:pt idx="318">
                        <c:v>7</c:v>
                      </c:pt>
                      <c:pt idx="319">
                        <c:v>8</c:v>
                      </c:pt>
                      <c:pt idx="320">
                        <c:v>7</c:v>
                      </c:pt>
                      <c:pt idx="321">
                        <c:v>7</c:v>
                      </c:pt>
                      <c:pt idx="322">
                        <c:v>6</c:v>
                      </c:pt>
                      <c:pt idx="323">
                        <c:v>7</c:v>
                      </c:pt>
                      <c:pt idx="324">
                        <c:v>7</c:v>
                      </c:pt>
                      <c:pt idx="325">
                        <c:v>7</c:v>
                      </c:pt>
                      <c:pt idx="326">
                        <c:v>6</c:v>
                      </c:pt>
                      <c:pt idx="327">
                        <c:v>6</c:v>
                      </c:pt>
                      <c:pt idx="328">
                        <c:v>6</c:v>
                      </c:pt>
                      <c:pt idx="329">
                        <c:v>4</c:v>
                      </c:pt>
                      <c:pt idx="330">
                        <c:v>4</c:v>
                      </c:pt>
                      <c:pt idx="331">
                        <c:v>4</c:v>
                      </c:pt>
                      <c:pt idx="332">
                        <c:v>4</c:v>
                      </c:pt>
                      <c:pt idx="333">
                        <c:v>4</c:v>
                      </c:pt>
                      <c:pt idx="334">
                        <c:v>5</c:v>
                      </c:pt>
                      <c:pt idx="335">
                        <c:v>6</c:v>
                      </c:pt>
                      <c:pt idx="336">
                        <c:v>7</c:v>
                      </c:pt>
                      <c:pt idx="337">
                        <c:v>7</c:v>
                      </c:pt>
                      <c:pt idx="338">
                        <c:v>7</c:v>
                      </c:pt>
                      <c:pt idx="339">
                        <c:v>9</c:v>
                      </c:pt>
                      <c:pt idx="340">
                        <c:v>7</c:v>
                      </c:pt>
                      <c:pt idx="341">
                        <c:v>6</c:v>
                      </c:pt>
                      <c:pt idx="342">
                        <c:v>6</c:v>
                      </c:pt>
                      <c:pt idx="343">
                        <c:v>6</c:v>
                      </c:pt>
                      <c:pt idx="344">
                        <c:v>6</c:v>
                      </c:pt>
                      <c:pt idx="345">
                        <c:v>7</c:v>
                      </c:pt>
                      <c:pt idx="346">
                        <c:v>7</c:v>
                      </c:pt>
                      <c:pt idx="347">
                        <c:v>6</c:v>
                      </c:pt>
                      <c:pt idx="348">
                        <c:v>6</c:v>
                      </c:pt>
                      <c:pt idx="349">
                        <c:v>6</c:v>
                      </c:pt>
                      <c:pt idx="350">
                        <c:v>5</c:v>
                      </c:pt>
                      <c:pt idx="351">
                        <c:v>5</c:v>
                      </c:pt>
                      <c:pt idx="352">
                        <c:v>5</c:v>
                      </c:pt>
                      <c:pt idx="353">
                        <c:v>5</c:v>
                      </c:pt>
                      <c:pt idx="354">
                        <c:v>5</c:v>
                      </c:pt>
                      <c:pt idx="355">
                        <c:v>5</c:v>
                      </c:pt>
                      <c:pt idx="356">
                        <c:v>6</c:v>
                      </c:pt>
                      <c:pt idx="357">
                        <c:v>7</c:v>
                      </c:pt>
                      <c:pt idx="358">
                        <c:v>7</c:v>
                      </c:pt>
                      <c:pt idx="359">
                        <c:v>10</c:v>
                      </c:pt>
                      <c:pt idx="360">
                        <c:v>8</c:v>
                      </c:pt>
                      <c:pt idx="361">
                        <c:v>8</c:v>
                      </c:pt>
                      <c:pt idx="362">
                        <c:v>9</c:v>
                      </c:pt>
                      <c:pt idx="363">
                        <c:v>8</c:v>
                      </c:pt>
                      <c:pt idx="364">
                        <c:v>8</c:v>
                      </c:pt>
                      <c:pt idx="365">
                        <c:v>7</c:v>
                      </c:pt>
                      <c:pt idx="366">
                        <c:v>9</c:v>
                      </c:pt>
                      <c:pt idx="367">
                        <c:v>10</c:v>
                      </c:pt>
                      <c:pt idx="368">
                        <c:v>10</c:v>
                      </c:pt>
                      <c:pt idx="369">
                        <c:v>6</c:v>
                      </c:pt>
                      <c:pt idx="370">
                        <c:v>10</c:v>
                      </c:pt>
                      <c:pt idx="371">
                        <c:v>10</c:v>
                      </c:pt>
                      <c:pt idx="372">
                        <c:v>10</c:v>
                      </c:pt>
                      <c:pt idx="373">
                        <c:v>10</c:v>
                      </c:pt>
                      <c:pt idx="374">
                        <c:v>10</c:v>
                      </c:pt>
                      <c:pt idx="375">
                        <c:v>10</c:v>
                      </c:pt>
                      <c:pt idx="376">
                        <c:v>13</c:v>
                      </c:pt>
                      <c:pt idx="377">
                        <c:v>15</c:v>
                      </c:pt>
                      <c:pt idx="378">
                        <c:v>15</c:v>
                      </c:pt>
                      <c:pt idx="379">
                        <c:v>9</c:v>
                      </c:pt>
                      <c:pt idx="380">
                        <c:v>14</c:v>
                      </c:pt>
                      <c:pt idx="381">
                        <c:v>12</c:v>
                      </c:pt>
                      <c:pt idx="382">
                        <c:v>12</c:v>
                      </c:pt>
                      <c:pt idx="383">
                        <c:v>12</c:v>
                      </c:pt>
                      <c:pt idx="384">
                        <c:v>13</c:v>
                      </c:pt>
                      <c:pt idx="385">
                        <c:v>13</c:v>
                      </c:pt>
                      <c:pt idx="386">
                        <c:v>14</c:v>
                      </c:pt>
                      <c:pt idx="387">
                        <c:v>14</c:v>
                      </c:pt>
                      <c:pt idx="388">
                        <c:v>14</c:v>
                      </c:pt>
                      <c:pt idx="389">
                        <c:v>14</c:v>
                      </c:pt>
                      <c:pt idx="390">
                        <c:v>13</c:v>
                      </c:pt>
                      <c:pt idx="391">
                        <c:v>12</c:v>
                      </c:pt>
                      <c:pt idx="392">
                        <c:v>12</c:v>
                      </c:pt>
                      <c:pt idx="393">
                        <c:v>16</c:v>
                      </c:pt>
                      <c:pt idx="394">
                        <c:v>12</c:v>
                      </c:pt>
                      <c:pt idx="395">
                        <c:v>11</c:v>
                      </c:pt>
                      <c:pt idx="396">
                        <c:v>12</c:v>
                      </c:pt>
                      <c:pt idx="397">
                        <c:v>11</c:v>
                      </c:pt>
                      <c:pt idx="398">
                        <c:v>11</c:v>
                      </c:pt>
                      <c:pt idx="399">
                        <c:v>11</c:v>
                      </c:pt>
                      <c:pt idx="400">
                        <c:v>10</c:v>
                      </c:pt>
                      <c:pt idx="401">
                        <c:v>10</c:v>
                      </c:pt>
                      <c:pt idx="402">
                        <c:v>11</c:v>
                      </c:pt>
                      <c:pt idx="403">
                        <c:v>17</c:v>
                      </c:pt>
                      <c:pt idx="404">
                        <c:v>18</c:v>
                      </c:pt>
                      <c:pt idx="405">
                        <c:v>19</c:v>
                      </c:pt>
                      <c:pt idx="406">
                        <c:v>19</c:v>
                      </c:pt>
                      <c:pt idx="407">
                        <c:v>19</c:v>
                      </c:pt>
                      <c:pt idx="408">
                        <c:v>19</c:v>
                      </c:pt>
                      <c:pt idx="409">
                        <c:v>19</c:v>
                      </c:pt>
                      <c:pt idx="410">
                        <c:v>18</c:v>
                      </c:pt>
                      <c:pt idx="411">
                        <c:v>15</c:v>
                      </c:pt>
                      <c:pt idx="412">
                        <c:v>11</c:v>
                      </c:pt>
                      <c:pt idx="413">
                        <c:v>11</c:v>
                      </c:pt>
                      <c:pt idx="414">
                        <c:v>11</c:v>
                      </c:pt>
                      <c:pt idx="415">
                        <c:v>11</c:v>
                      </c:pt>
                      <c:pt idx="416">
                        <c:v>12</c:v>
                      </c:pt>
                      <c:pt idx="417">
                        <c:v>17</c:v>
                      </c:pt>
                      <c:pt idx="418">
                        <c:v>17</c:v>
                      </c:pt>
                      <c:pt idx="419">
                        <c:v>17</c:v>
                      </c:pt>
                      <c:pt idx="420">
                        <c:v>16</c:v>
                      </c:pt>
                      <c:pt idx="421">
                        <c:v>16</c:v>
                      </c:pt>
                      <c:pt idx="422">
                        <c:v>13</c:v>
                      </c:pt>
                      <c:pt idx="423">
                        <c:v>13</c:v>
                      </c:pt>
                      <c:pt idx="424">
                        <c:v>16</c:v>
                      </c:pt>
                      <c:pt idx="425">
                        <c:v>19</c:v>
                      </c:pt>
                      <c:pt idx="426">
                        <c:v>19</c:v>
                      </c:pt>
                      <c:pt idx="427">
                        <c:v>19</c:v>
                      </c:pt>
                      <c:pt idx="428">
                        <c:v>19</c:v>
                      </c:pt>
                      <c:pt idx="429">
                        <c:v>19</c:v>
                      </c:pt>
                      <c:pt idx="430">
                        <c:v>19</c:v>
                      </c:pt>
                      <c:pt idx="431">
                        <c:v>17</c:v>
                      </c:pt>
                      <c:pt idx="432">
                        <c:v>18</c:v>
                      </c:pt>
                      <c:pt idx="433">
                        <c:v>18</c:v>
                      </c:pt>
                      <c:pt idx="434">
                        <c:v>16</c:v>
                      </c:pt>
                      <c:pt idx="435">
                        <c:v>15</c:v>
                      </c:pt>
                      <c:pt idx="436">
                        <c:v>15</c:v>
                      </c:pt>
                      <c:pt idx="437">
                        <c:v>15</c:v>
                      </c:pt>
                      <c:pt idx="438">
                        <c:v>12</c:v>
                      </c:pt>
                      <c:pt idx="439">
                        <c:v>11</c:v>
                      </c:pt>
                      <c:pt idx="440">
                        <c:v>11</c:v>
                      </c:pt>
                      <c:pt idx="441">
                        <c:v>11</c:v>
                      </c:pt>
                      <c:pt idx="442">
                        <c:v>13</c:v>
                      </c:pt>
                      <c:pt idx="443">
                        <c:v>13</c:v>
                      </c:pt>
                      <c:pt idx="444">
                        <c:v>13</c:v>
                      </c:pt>
                      <c:pt idx="445">
                        <c:v>13</c:v>
                      </c:pt>
                      <c:pt idx="446">
                        <c:v>13</c:v>
                      </c:pt>
                      <c:pt idx="447">
                        <c:v>13</c:v>
                      </c:pt>
                      <c:pt idx="448">
                        <c:v>14</c:v>
                      </c:pt>
                      <c:pt idx="449">
                        <c:v>14</c:v>
                      </c:pt>
                      <c:pt idx="450">
                        <c:v>14</c:v>
                      </c:pt>
                      <c:pt idx="451">
                        <c:v>16</c:v>
                      </c:pt>
                      <c:pt idx="452">
                        <c:v>17</c:v>
                      </c:pt>
                      <c:pt idx="453">
                        <c:v>19</c:v>
                      </c:pt>
                      <c:pt idx="454">
                        <c:v>21</c:v>
                      </c:pt>
                      <c:pt idx="455">
                        <c:v>24</c:v>
                      </c:pt>
                      <c:pt idx="456">
                        <c:v>24</c:v>
                      </c:pt>
                      <c:pt idx="457">
                        <c:v>24</c:v>
                      </c:pt>
                      <c:pt idx="458">
                        <c:v>23</c:v>
                      </c:pt>
                      <c:pt idx="459">
                        <c:v>24</c:v>
                      </c:pt>
                      <c:pt idx="460">
                        <c:v>24</c:v>
                      </c:pt>
                      <c:pt idx="461">
                        <c:v>23</c:v>
                      </c:pt>
                      <c:pt idx="462">
                        <c:v>23</c:v>
                      </c:pt>
                      <c:pt idx="463">
                        <c:v>20</c:v>
                      </c:pt>
                      <c:pt idx="464">
                        <c:v>19</c:v>
                      </c:pt>
                      <c:pt idx="465">
                        <c:v>19</c:v>
                      </c:pt>
                      <c:pt idx="466">
                        <c:v>18</c:v>
                      </c:pt>
                      <c:pt idx="467">
                        <c:v>17</c:v>
                      </c:pt>
                      <c:pt idx="468">
                        <c:v>17</c:v>
                      </c:pt>
                      <c:pt idx="469">
                        <c:v>21</c:v>
                      </c:pt>
                      <c:pt idx="470">
                        <c:v>21</c:v>
                      </c:pt>
                      <c:pt idx="471">
                        <c:v>21</c:v>
                      </c:pt>
                      <c:pt idx="472">
                        <c:v>21</c:v>
                      </c:pt>
                      <c:pt idx="473">
                        <c:v>21</c:v>
                      </c:pt>
                      <c:pt idx="474">
                        <c:v>19</c:v>
                      </c:pt>
                      <c:pt idx="475">
                        <c:v>19</c:v>
                      </c:pt>
                      <c:pt idx="476">
                        <c:v>20</c:v>
                      </c:pt>
                      <c:pt idx="477">
                        <c:v>19</c:v>
                      </c:pt>
                      <c:pt idx="478">
                        <c:v>19</c:v>
                      </c:pt>
                      <c:pt idx="479">
                        <c:v>20</c:v>
                      </c:pt>
                      <c:pt idx="480">
                        <c:v>20</c:v>
                      </c:pt>
                      <c:pt idx="481">
                        <c:v>19</c:v>
                      </c:pt>
                      <c:pt idx="482">
                        <c:v>20</c:v>
                      </c:pt>
                      <c:pt idx="483">
                        <c:v>22</c:v>
                      </c:pt>
                      <c:pt idx="484">
                        <c:v>22</c:v>
                      </c:pt>
                      <c:pt idx="485">
                        <c:v>19</c:v>
                      </c:pt>
                      <c:pt idx="486">
                        <c:v>16</c:v>
                      </c:pt>
                      <c:pt idx="487">
                        <c:v>16</c:v>
                      </c:pt>
                      <c:pt idx="488">
                        <c:v>15</c:v>
                      </c:pt>
                      <c:pt idx="489">
                        <c:v>15</c:v>
                      </c:pt>
                      <c:pt idx="490">
                        <c:v>15</c:v>
                      </c:pt>
                      <c:pt idx="491">
                        <c:v>14</c:v>
                      </c:pt>
                      <c:pt idx="492">
                        <c:v>14</c:v>
                      </c:pt>
                      <c:pt idx="493">
                        <c:v>14</c:v>
                      </c:pt>
                      <c:pt idx="494">
                        <c:v>14</c:v>
                      </c:pt>
                      <c:pt idx="495">
                        <c:v>14</c:v>
                      </c:pt>
                      <c:pt idx="496">
                        <c:v>19</c:v>
                      </c:pt>
                      <c:pt idx="497">
                        <c:v>19</c:v>
                      </c:pt>
                      <c:pt idx="498">
                        <c:v>19</c:v>
                      </c:pt>
                      <c:pt idx="499">
                        <c:v>19</c:v>
                      </c:pt>
                      <c:pt idx="500">
                        <c:v>19</c:v>
                      </c:pt>
                      <c:pt idx="501">
                        <c:v>17</c:v>
                      </c:pt>
                      <c:pt idx="502">
                        <c:v>15</c:v>
                      </c:pt>
                      <c:pt idx="503">
                        <c:v>12</c:v>
                      </c:pt>
                      <c:pt idx="504">
                        <c:v>15</c:v>
                      </c:pt>
                      <c:pt idx="505">
                        <c:v>8</c:v>
                      </c:pt>
                      <c:pt idx="506">
                        <c:v>8</c:v>
                      </c:pt>
                      <c:pt idx="507">
                        <c:v>13</c:v>
                      </c:pt>
                      <c:pt idx="508">
                        <c:v>15</c:v>
                      </c:pt>
                      <c:pt idx="509">
                        <c:v>13</c:v>
                      </c:pt>
                      <c:pt idx="510">
                        <c:v>13</c:v>
                      </c:pt>
                      <c:pt idx="511">
                        <c:v>13</c:v>
                      </c:pt>
                      <c:pt idx="512">
                        <c:v>15</c:v>
                      </c:pt>
                      <c:pt idx="513">
                        <c:v>15</c:v>
                      </c:pt>
                      <c:pt idx="514">
                        <c:v>15</c:v>
                      </c:pt>
                      <c:pt idx="515">
                        <c:v>16</c:v>
                      </c:pt>
                      <c:pt idx="516">
                        <c:v>16</c:v>
                      </c:pt>
                      <c:pt idx="517">
                        <c:v>16</c:v>
                      </c:pt>
                      <c:pt idx="518">
                        <c:v>16</c:v>
                      </c:pt>
                      <c:pt idx="519">
                        <c:v>16</c:v>
                      </c:pt>
                      <c:pt idx="520">
                        <c:v>12</c:v>
                      </c:pt>
                      <c:pt idx="521">
                        <c:v>12</c:v>
                      </c:pt>
                      <c:pt idx="522">
                        <c:v>12</c:v>
                      </c:pt>
                      <c:pt idx="523">
                        <c:v>20</c:v>
                      </c:pt>
                      <c:pt idx="524">
                        <c:v>20</c:v>
                      </c:pt>
                      <c:pt idx="525">
                        <c:v>20</c:v>
                      </c:pt>
                      <c:pt idx="526">
                        <c:v>18</c:v>
                      </c:pt>
                      <c:pt idx="527">
                        <c:v>16</c:v>
                      </c:pt>
                      <c:pt idx="528">
                        <c:v>12</c:v>
                      </c:pt>
                      <c:pt idx="529">
                        <c:v>15</c:v>
                      </c:pt>
                      <c:pt idx="530">
                        <c:v>15</c:v>
                      </c:pt>
                      <c:pt idx="531">
                        <c:v>15</c:v>
                      </c:pt>
                      <c:pt idx="532">
                        <c:v>15</c:v>
                      </c:pt>
                      <c:pt idx="533">
                        <c:v>15</c:v>
                      </c:pt>
                      <c:pt idx="534">
                        <c:v>15</c:v>
                      </c:pt>
                      <c:pt idx="535">
                        <c:v>13</c:v>
                      </c:pt>
                      <c:pt idx="536">
                        <c:v>13</c:v>
                      </c:pt>
                      <c:pt idx="537">
                        <c:v>13</c:v>
                      </c:pt>
                      <c:pt idx="538">
                        <c:v>14</c:v>
                      </c:pt>
                      <c:pt idx="539">
                        <c:v>14</c:v>
                      </c:pt>
                      <c:pt idx="540">
                        <c:v>14</c:v>
                      </c:pt>
                      <c:pt idx="541">
                        <c:v>19</c:v>
                      </c:pt>
                      <c:pt idx="542">
                        <c:v>19</c:v>
                      </c:pt>
                      <c:pt idx="543">
                        <c:v>19</c:v>
                      </c:pt>
                      <c:pt idx="544">
                        <c:v>17</c:v>
                      </c:pt>
                      <c:pt idx="545">
                        <c:v>17</c:v>
                      </c:pt>
                      <c:pt idx="546">
                        <c:v>16</c:v>
                      </c:pt>
                      <c:pt idx="547">
                        <c:v>16</c:v>
                      </c:pt>
                      <c:pt idx="548">
                        <c:v>16</c:v>
                      </c:pt>
                      <c:pt idx="549">
                        <c:v>17</c:v>
                      </c:pt>
                      <c:pt idx="550">
                        <c:v>16</c:v>
                      </c:pt>
                      <c:pt idx="551">
                        <c:v>16</c:v>
                      </c:pt>
                      <c:pt idx="552">
                        <c:v>16</c:v>
                      </c:pt>
                      <c:pt idx="553">
                        <c:v>16</c:v>
                      </c:pt>
                      <c:pt idx="554">
                        <c:v>14</c:v>
                      </c:pt>
                      <c:pt idx="555">
                        <c:v>15</c:v>
                      </c:pt>
                      <c:pt idx="556">
                        <c:v>13</c:v>
                      </c:pt>
                      <c:pt idx="557">
                        <c:v>13</c:v>
                      </c:pt>
                      <c:pt idx="558">
                        <c:v>13</c:v>
                      </c:pt>
                      <c:pt idx="559">
                        <c:v>13</c:v>
                      </c:pt>
                      <c:pt idx="560">
                        <c:v>13</c:v>
                      </c:pt>
                      <c:pt idx="561">
                        <c:v>12</c:v>
                      </c:pt>
                      <c:pt idx="562">
                        <c:v>12</c:v>
                      </c:pt>
                      <c:pt idx="563">
                        <c:v>12</c:v>
                      </c:pt>
                      <c:pt idx="564">
                        <c:v>12</c:v>
                      </c:pt>
                      <c:pt idx="565">
                        <c:v>12</c:v>
                      </c:pt>
                      <c:pt idx="566">
                        <c:v>12</c:v>
                      </c:pt>
                      <c:pt idx="567">
                        <c:v>9</c:v>
                      </c:pt>
                      <c:pt idx="568">
                        <c:v>9</c:v>
                      </c:pt>
                      <c:pt idx="569">
                        <c:v>9</c:v>
                      </c:pt>
                      <c:pt idx="570">
                        <c:v>9</c:v>
                      </c:pt>
                      <c:pt idx="571">
                        <c:v>9</c:v>
                      </c:pt>
                      <c:pt idx="572">
                        <c:v>9</c:v>
                      </c:pt>
                      <c:pt idx="573">
                        <c:v>9</c:v>
                      </c:pt>
                      <c:pt idx="574">
                        <c:v>14</c:v>
                      </c:pt>
                      <c:pt idx="575">
                        <c:v>14</c:v>
                      </c:pt>
                      <c:pt idx="576">
                        <c:v>15</c:v>
                      </c:pt>
                      <c:pt idx="577">
                        <c:v>15</c:v>
                      </c:pt>
                      <c:pt idx="578">
                        <c:v>14</c:v>
                      </c:pt>
                      <c:pt idx="579">
                        <c:v>13</c:v>
                      </c:pt>
                      <c:pt idx="580">
                        <c:v>12</c:v>
                      </c:pt>
                      <c:pt idx="581">
                        <c:v>12</c:v>
                      </c:pt>
                      <c:pt idx="582">
                        <c:v>13</c:v>
                      </c:pt>
                      <c:pt idx="583">
                        <c:v>11</c:v>
                      </c:pt>
                      <c:pt idx="584">
                        <c:v>11</c:v>
                      </c:pt>
                      <c:pt idx="585">
                        <c:v>11</c:v>
                      </c:pt>
                      <c:pt idx="586">
                        <c:v>10</c:v>
                      </c:pt>
                      <c:pt idx="587">
                        <c:v>10</c:v>
                      </c:pt>
                      <c:pt idx="588">
                        <c:v>10</c:v>
                      </c:pt>
                      <c:pt idx="589">
                        <c:v>11</c:v>
                      </c:pt>
                      <c:pt idx="590">
                        <c:v>12</c:v>
                      </c:pt>
                      <c:pt idx="591">
                        <c:v>13</c:v>
                      </c:pt>
                      <c:pt idx="592">
                        <c:v>12</c:v>
                      </c:pt>
                      <c:pt idx="593">
                        <c:v>13</c:v>
                      </c:pt>
                      <c:pt idx="594">
                        <c:v>13</c:v>
                      </c:pt>
                      <c:pt idx="595">
                        <c:v>12</c:v>
                      </c:pt>
                      <c:pt idx="596">
                        <c:v>12</c:v>
                      </c:pt>
                      <c:pt idx="597">
                        <c:v>12</c:v>
                      </c:pt>
                      <c:pt idx="598">
                        <c:v>12</c:v>
                      </c:pt>
                      <c:pt idx="599">
                        <c:v>14</c:v>
                      </c:pt>
                      <c:pt idx="600">
                        <c:v>14</c:v>
                      </c:pt>
                      <c:pt idx="601">
                        <c:v>14</c:v>
                      </c:pt>
                      <c:pt idx="602">
                        <c:v>14</c:v>
                      </c:pt>
                      <c:pt idx="603">
                        <c:v>11</c:v>
                      </c:pt>
                      <c:pt idx="604">
                        <c:v>11</c:v>
                      </c:pt>
                      <c:pt idx="605">
                        <c:v>11</c:v>
                      </c:pt>
                      <c:pt idx="606">
                        <c:v>10</c:v>
                      </c:pt>
                      <c:pt idx="607">
                        <c:v>11</c:v>
                      </c:pt>
                      <c:pt idx="608">
                        <c:v>12</c:v>
                      </c:pt>
                      <c:pt idx="609">
                        <c:v>12</c:v>
                      </c:pt>
                      <c:pt idx="610">
                        <c:v>12</c:v>
                      </c:pt>
                      <c:pt idx="611">
                        <c:v>12</c:v>
                      </c:pt>
                      <c:pt idx="612">
                        <c:v>12</c:v>
                      </c:pt>
                      <c:pt idx="613">
                        <c:v>12</c:v>
                      </c:pt>
                      <c:pt idx="614">
                        <c:v>15</c:v>
                      </c:pt>
                      <c:pt idx="615">
                        <c:v>15</c:v>
                      </c:pt>
                      <c:pt idx="616">
                        <c:v>15</c:v>
                      </c:pt>
                      <c:pt idx="617">
                        <c:v>12</c:v>
                      </c:pt>
                      <c:pt idx="618">
                        <c:v>12</c:v>
                      </c:pt>
                      <c:pt idx="619">
                        <c:v>12</c:v>
                      </c:pt>
                      <c:pt idx="620">
                        <c:v>12</c:v>
                      </c:pt>
                      <c:pt idx="621">
                        <c:v>12</c:v>
                      </c:pt>
                      <c:pt idx="622">
                        <c:v>12</c:v>
                      </c:pt>
                      <c:pt idx="623">
                        <c:v>12</c:v>
                      </c:pt>
                      <c:pt idx="624">
                        <c:v>12</c:v>
                      </c:pt>
                      <c:pt idx="625">
                        <c:v>12</c:v>
                      </c:pt>
                      <c:pt idx="626">
                        <c:v>12</c:v>
                      </c:pt>
                      <c:pt idx="627">
                        <c:v>12</c:v>
                      </c:pt>
                      <c:pt idx="628">
                        <c:v>12</c:v>
                      </c:pt>
                      <c:pt idx="629">
                        <c:v>15</c:v>
                      </c:pt>
                      <c:pt idx="630">
                        <c:v>15</c:v>
                      </c:pt>
                      <c:pt idx="631">
                        <c:v>15</c:v>
                      </c:pt>
                      <c:pt idx="632">
                        <c:v>13</c:v>
                      </c:pt>
                      <c:pt idx="633">
                        <c:v>15</c:v>
                      </c:pt>
                      <c:pt idx="634">
                        <c:v>13</c:v>
                      </c:pt>
                      <c:pt idx="635">
                        <c:v>14</c:v>
                      </c:pt>
                      <c:pt idx="636">
                        <c:v>14</c:v>
                      </c:pt>
                      <c:pt idx="637">
                        <c:v>14</c:v>
                      </c:pt>
                      <c:pt idx="638">
                        <c:v>14</c:v>
                      </c:pt>
                      <c:pt idx="639">
                        <c:v>14</c:v>
                      </c:pt>
                      <c:pt idx="640">
                        <c:v>16</c:v>
                      </c:pt>
                      <c:pt idx="641">
                        <c:v>16</c:v>
                      </c:pt>
                      <c:pt idx="642">
                        <c:v>16</c:v>
                      </c:pt>
                      <c:pt idx="643">
                        <c:v>16</c:v>
                      </c:pt>
                      <c:pt idx="644">
                        <c:v>15</c:v>
                      </c:pt>
                      <c:pt idx="645">
                        <c:v>13</c:v>
                      </c:pt>
                      <c:pt idx="646">
                        <c:v>13</c:v>
                      </c:pt>
                      <c:pt idx="647">
                        <c:v>10</c:v>
                      </c:pt>
                      <c:pt idx="648">
                        <c:v>10</c:v>
                      </c:pt>
                      <c:pt idx="649">
                        <c:v>10</c:v>
                      </c:pt>
                      <c:pt idx="650">
                        <c:v>14</c:v>
                      </c:pt>
                      <c:pt idx="651">
                        <c:v>14</c:v>
                      </c:pt>
                      <c:pt idx="652">
                        <c:v>15</c:v>
                      </c:pt>
                      <c:pt idx="653">
                        <c:v>15</c:v>
                      </c:pt>
                      <c:pt idx="654">
                        <c:v>16</c:v>
                      </c:pt>
                      <c:pt idx="655">
                        <c:v>15</c:v>
                      </c:pt>
                      <c:pt idx="656">
                        <c:v>15</c:v>
                      </c:pt>
                      <c:pt idx="657">
                        <c:v>14</c:v>
                      </c:pt>
                      <c:pt idx="658">
                        <c:v>12</c:v>
                      </c:pt>
                      <c:pt idx="659">
                        <c:v>12</c:v>
                      </c:pt>
                      <c:pt idx="660">
                        <c:v>11</c:v>
                      </c:pt>
                      <c:pt idx="661">
                        <c:v>11</c:v>
                      </c:pt>
                      <c:pt idx="662">
                        <c:v>11</c:v>
                      </c:pt>
                      <c:pt idx="663">
                        <c:v>11</c:v>
                      </c:pt>
                      <c:pt idx="664">
                        <c:v>10</c:v>
                      </c:pt>
                      <c:pt idx="665">
                        <c:v>8</c:v>
                      </c:pt>
                      <c:pt idx="666">
                        <c:v>8</c:v>
                      </c:pt>
                      <c:pt idx="667">
                        <c:v>8</c:v>
                      </c:pt>
                      <c:pt idx="668">
                        <c:v>9</c:v>
                      </c:pt>
                      <c:pt idx="669">
                        <c:v>12</c:v>
                      </c:pt>
                      <c:pt idx="670">
                        <c:v>17</c:v>
                      </c:pt>
                      <c:pt idx="671">
                        <c:v>17</c:v>
                      </c:pt>
                      <c:pt idx="672">
                        <c:v>17</c:v>
                      </c:pt>
                      <c:pt idx="673">
                        <c:v>16</c:v>
                      </c:pt>
                      <c:pt idx="674">
                        <c:v>15</c:v>
                      </c:pt>
                      <c:pt idx="675">
                        <c:v>13</c:v>
                      </c:pt>
                      <c:pt idx="676">
                        <c:v>11</c:v>
                      </c:pt>
                      <c:pt idx="677">
                        <c:v>11</c:v>
                      </c:pt>
                      <c:pt idx="678">
                        <c:v>11</c:v>
                      </c:pt>
                      <c:pt idx="679">
                        <c:v>11</c:v>
                      </c:pt>
                      <c:pt idx="680">
                        <c:v>11</c:v>
                      </c:pt>
                      <c:pt idx="681">
                        <c:v>12</c:v>
                      </c:pt>
                      <c:pt idx="682">
                        <c:v>12</c:v>
                      </c:pt>
                      <c:pt idx="683">
                        <c:v>10</c:v>
                      </c:pt>
                      <c:pt idx="684">
                        <c:v>10</c:v>
                      </c:pt>
                      <c:pt idx="685">
                        <c:v>11</c:v>
                      </c:pt>
                      <c:pt idx="686">
                        <c:v>11</c:v>
                      </c:pt>
                      <c:pt idx="687">
                        <c:v>11</c:v>
                      </c:pt>
                      <c:pt idx="688">
                        <c:v>11</c:v>
                      </c:pt>
                      <c:pt idx="689">
                        <c:v>11</c:v>
                      </c:pt>
                      <c:pt idx="690">
                        <c:v>13</c:v>
                      </c:pt>
                      <c:pt idx="691">
                        <c:v>13</c:v>
                      </c:pt>
                      <c:pt idx="692">
                        <c:v>19</c:v>
                      </c:pt>
                      <c:pt idx="693">
                        <c:v>19</c:v>
                      </c:pt>
                      <c:pt idx="694">
                        <c:v>20</c:v>
                      </c:pt>
                      <c:pt idx="695">
                        <c:v>20</c:v>
                      </c:pt>
                      <c:pt idx="696">
                        <c:v>19</c:v>
                      </c:pt>
                      <c:pt idx="697">
                        <c:v>20</c:v>
                      </c:pt>
                      <c:pt idx="698">
                        <c:v>14</c:v>
                      </c:pt>
                      <c:pt idx="699">
                        <c:v>14</c:v>
                      </c:pt>
                      <c:pt idx="700">
                        <c:v>14</c:v>
                      </c:pt>
                      <c:pt idx="701">
                        <c:v>15</c:v>
                      </c:pt>
                      <c:pt idx="702">
                        <c:v>15</c:v>
                      </c:pt>
                      <c:pt idx="703">
                        <c:v>15</c:v>
                      </c:pt>
                      <c:pt idx="704">
                        <c:v>15</c:v>
                      </c:pt>
                      <c:pt idx="705">
                        <c:v>15</c:v>
                      </c:pt>
                      <c:pt idx="706">
                        <c:v>15</c:v>
                      </c:pt>
                      <c:pt idx="707">
                        <c:v>15</c:v>
                      </c:pt>
                      <c:pt idx="708">
                        <c:v>15</c:v>
                      </c:pt>
                      <c:pt idx="709">
                        <c:v>15</c:v>
                      </c:pt>
                      <c:pt idx="710">
                        <c:v>15</c:v>
                      </c:pt>
                      <c:pt idx="711">
                        <c:v>15</c:v>
                      </c:pt>
                      <c:pt idx="712">
                        <c:v>15</c:v>
                      </c:pt>
                      <c:pt idx="713">
                        <c:v>14</c:v>
                      </c:pt>
                      <c:pt idx="714">
                        <c:v>14</c:v>
                      </c:pt>
                      <c:pt idx="715">
                        <c:v>15</c:v>
                      </c:pt>
                      <c:pt idx="716">
                        <c:v>15</c:v>
                      </c:pt>
                      <c:pt idx="717">
                        <c:v>15</c:v>
                      </c:pt>
                      <c:pt idx="718">
                        <c:v>16</c:v>
                      </c:pt>
                      <c:pt idx="719">
                        <c:v>16</c:v>
                      </c:pt>
                      <c:pt idx="720">
                        <c:v>17</c:v>
                      </c:pt>
                      <c:pt idx="721">
                        <c:v>17</c:v>
                      </c:pt>
                      <c:pt idx="722">
                        <c:v>17</c:v>
                      </c:pt>
                      <c:pt idx="723">
                        <c:v>16</c:v>
                      </c:pt>
                      <c:pt idx="724">
                        <c:v>16</c:v>
                      </c:pt>
                      <c:pt idx="725">
                        <c:v>15</c:v>
                      </c:pt>
                      <c:pt idx="726">
                        <c:v>16</c:v>
                      </c:pt>
                      <c:pt idx="727">
                        <c:v>15</c:v>
                      </c:pt>
                      <c:pt idx="728">
                        <c:v>15</c:v>
                      </c:pt>
                      <c:pt idx="729">
                        <c:v>15</c:v>
                      </c:pt>
                      <c:pt idx="730">
                        <c:v>15</c:v>
                      </c:pt>
                      <c:pt idx="731">
                        <c:v>15</c:v>
                      </c:pt>
                      <c:pt idx="732">
                        <c:v>13</c:v>
                      </c:pt>
                      <c:pt idx="733">
                        <c:v>13</c:v>
                      </c:pt>
                      <c:pt idx="734">
                        <c:v>13</c:v>
                      </c:pt>
                      <c:pt idx="735">
                        <c:v>13</c:v>
                      </c:pt>
                      <c:pt idx="736">
                        <c:v>13</c:v>
                      </c:pt>
                      <c:pt idx="737">
                        <c:v>14</c:v>
                      </c:pt>
                      <c:pt idx="738">
                        <c:v>16</c:v>
                      </c:pt>
                      <c:pt idx="739">
                        <c:v>16</c:v>
                      </c:pt>
                      <c:pt idx="740">
                        <c:v>16</c:v>
                      </c:pt>
                      <c:pt idx="741">
                        <c:v>16</c:v>
                      </c:pt>
                      <c:pt idx="742">
                        <c:v>16</c:v>
                      </c:pt>
                      <c:pt idx="743">
                        <c:v>14</c:v>
                      </c:pt>
                      <c:pt idx="744">
                        <c:v>14</c:v>
                      </c:pt>
                      <c:pt idx="745">
                        <c:v>14</c:v>
                      </c:pt>
                      <c:pt idx="746">
                        <c:v>14</c:v>
                      </c:pt>
                      <c:pt idx="747">
                        <c:v>14</c:v>
                      </c:pt>
                      <c:pt idx="748">
                        <c:v>14</c:v>
                      </c:pt>
                      <c:pt idx="749">
                        <c:v>15</c:v>
                      </c:pt>
                      <c:pt idx="750">
                        <c:v>15</c:v>
                      </c:pt>
                      <c:pt idx="751">
                        <c:v>13</c:v>
                      </c:pt>
                      <c:pt idx="752">
                        <c:v>12</c:v>
                      </c:pt>
                      <c:pt idx="753">
                        <c:v>11</c:v>
                      </c:pt>
                      <c:pt idx="754">
                        <c:v>11</c:v>
                      </c:pt>
                      <c:pt idx="755">
                        <c:v>11</c:v>
                      </c:pt>
                      <c:pt idx="756">
                        <c:v>12</c:v>
                      </c:pt>
                      <c:pt idx="757">
                        <c:v>12</c:v>
                      </c:pt>
                      <c:pt idx="758">
                        <c:v>12</c:v>
                      </c:pt>
                      <c:pt idx="759">
                        <c:v>12</c:v>
                      </c:pt>
                      <c:pt idx="760">
                        <c:v>12</c:v>
                      </c:pt>
                      <c:pt idx="761">
                        <c:v>12</c:v>
                      </c:pt>
                      <c:pt idx="762">
                        <c:v>12</c:v>
                      </c:pt>
                      <c:pt idx="763">
                        <c:v>10</c:v>
                      </c:pt>
                      <c:pt idx="764">
                        <c:v>9</c:v>
                      </c:pt>
                      <c:pt idx="765">
                        <c:v>9</c:v>
                      </c:pt>
                      <c:pt idx="766">
                        <c:v>9</c:v>
                      </c:pt>
                      <c:pt idx="767">
                        <c:v>12</c:v>
                      </c:pt>
                      <c:pt idx="768">
                        <c:v>14</c:v>
                      </c:pt>
                      <c:pt idx="769">
                        <c:v>14</c:v>
                      </c:pt>
                      <c:pt idx="770">
                        <c:v>14</c:v>
                      </c:pt>
                      <c:pt idx="771">
                        <c:v>14</c:v>
                      </c:pt>
                      <c:pt idx="772">
                        <c:v>15</c:v>
                      </c:pt>
                      <c:pt idx="773">
                        <c:v>15</c:v>
                      </c:pt>
                      <c:pt idx="774">
                        <c:v>16</c:v>
                      </c:pt>
                      <c:pt idx="775">
                        <c:v>17</c:v>
                      </c:pt>
                      <c:pt idx="776">
                        <c:v>16</c:v>
                      </c:pt>
                      <c:pt idx="777">
                        <c:v>15</c:v>
                      </c:pt>
                      <c:pt idx="778">
                        <c:v>13</c:v>
                      </c:pt>
                      <c:pt idx="779">
                        <c:v>11</c:v>
                      </c:pt>
                      <c:pt idx="780">
                        <c:v>10</c:v>
                      </c:pt>
                      <c:pt idx="781">
                        <c:v>10</c:v>
                      </c:pt>
                      <c:pt idx="782">
                        <c:v>10</c:v>
                      </c:pt>
                      <c:pt idx="783">
                        <c:v>10</c:v>
                      </c:pt>
                      <c:pt idx="784">
                        <c:v>10</c:v>
                      </c:pt>
                      <c:pt idx="785">
                        <c:v>10</c:v>
                      </c:pt>
                      <c:pt idx="786">
                        <c:v>11</c:v>
                      </c:pt>
                      <c:pt idx="787">
                        <c:v>11</c:v>
                      </c:pt>
                      <c:pt idx="788">
                        <c:v>11</c:v>
                      </c:pt>
                      <c:pt idx="789">
                        <c:v>14</c:v>
                      </c:pt>
                      <c:pt idx="790">
                        <c:v>14</c:v>
                      </c:pt>
                      <c:pt idx="791">
                        <c:v>14</c:v>
                      </c:pt>
                      <c:pt idx="792">
                        <c:v>15</c:v>
                      </c:pt>
                      <c:pt idx="793">
                        <c:v>15</c:v>
                      </c:pt>
                      <c:pt idx="794">
                        <c:v>15</c:v>
                      </c:pt>
                      <c:pt idx="795">
                        <c:v>15</c:v>
                      </c:pt>
                      <c:pt idx="796">
                        <c:v>15</c:v>
                      </c:pt>
                      <c:pt idx="797">
                        <c:v>15</c:v>
                      </c:pt>
                      <c:pt idx="798">
                        <c:v>13</c:v>
                      </c:pt>
                      <c:pt idx="799">
                        <c:v>12</c:v>
                      </c:pt>
                      <c:pt idx="800">
                        <c:v>12</c:v>
                      </c:pt>
                      <c:pt idx="801">
                        <c:v>12</c:v>
                      </c:pt>
                      <c:pt idx="802">
                        <c:v>12</c:v>
                      </c:pt>
                      <c:pt idx="803">
                        <c:v>15</c:v>
                      </c:pt>
                      <c:pt idx="804">
                        <c:v>15</c:v>
                      </c:pt>
                      <c:pt idx="805">
                        <c:v>15</c:v>
                      </c:pt>
                      <c:pt idx="806">
                        <c:v>13</c:v>
                      </c:pt>
                      <c:pt idx="807">
                        <c:v>13</c:v>
                      </c:pt>
                      <c:pt idx="808">
                        <c:v>11</c:v>
                      </c:pt>
                      <c:pt idx="809">
                        <c:v>10</c:v>
                      </c:pt>
                      <c:pt idx="810">
                        <c:v>7</c:v>
                      </c:pt>
                      <c:pt idx="811">
                        <c:v>7</c:v>
                      </c:pt>
                      <c:pt idx="812">
                        <c:v>7</c:v>
                      </c:pt>
                      <c:pt idx="813">
                        <c:v>9</c:v>
                      </c:pt>
                      <c:pt idx="814">
                        <c:v>9</c:v>
                      </c:pt>
                      <c:pt idx="815">
                        <c:v>9</c:v>
                      </c:pt>
                      <c:pt idx="816">
                        <c:v>10</c:v>
                      </c:pt>
                      <c:pt idx="817">
                        <c:v>10</c:v>
                      </c:pt>
                      <c:pt idx="818">
                        <c:v>9</c:v>
                      </c:pt>
                      <c:pt idx="819">
                        <c:v>9</c:v>
                      </c:pt>
                      <c:pt idx="820">
                        <c:v>9</c:v>
                      </c:pt>
                      <c:pt idx="821">
                        <c:v>9</c:v>
                      </c:pt>
                      <c:pt idx="822">
                        <c:v>9</c:v>
                      </c:pt>
                      <c:pt idx="823">
                        <c:v>9</c:v>
                      </c:pt>
                      <c:pt idx="824">
                        <c:v>9</c:v>
                      </c:pt>
                      <c:pt idx="825">
                        <c:v>8</c:v>
                      </c:pt>
                      <c:pt idx="826">
                        <c:v>8</c:v>
                      </c:pt>
                      <c:pt idx="827">
                        <c:v>7</c:v>
                      </c:pt>
                      <c:pt idx="828">
                        <c:v>8</c:v>
                      </c:pt>
                      <c:pt idx="829">
                        <c:v>9</c:v>
                      </c:pt>
                      <c:pt idx="830">
                        <c:v>11</c:v>
                      </c:pt>
                      <c:pt idx="831">
                        <c:v>9</c:v>
                      </c:pt>
                      <c:pt idx="832">
                        <c:v>9</c:v>
                      </c:pt>
                      <c:pt idx="833">
                        <c:v>9</c:v>
                      </c:pt>
                      <c:pt idx="834">
                        <c:v>8</c:v>
                      </c:pt>
                      <c:pt idx="835">
                        <c:v>7</c:v>
                      </c:pt>
                      <c:pt idx="836">
                        <c:v>8</c:v>
                      </c:pt>
                      <c:pt idx="837">
                        <c:v>7</c:v>
                      </c:pt>
                      <c:pt idx="838">
                        <c:v>7</c:v>
                      </c:pt>
                      <c:pt idx="839">
                        <c:v>6</c:v>
                      </c:pt>
                      <c:pt idx="840">
                        <c:v>7</c:v>
                      </c:pt>
                      <c:pt idx="841">
                        <c:v>7</c:v>
                      </c:pt>
                      <c:pt idx="842">
                        <c:v>6</c:v>
                      </c:pt>
                      <c:pt idx="843">
                        <c:v>6</c:v>
                      </c:pt>
                      <c:pt idx="844">
                        <c:v>7</c:v>
                      </c:pt>
                      <c:pt idx="845">
                        <c:v>7</c:v>
                      </c:pt>
                      <c:pt idx="846">
                        <c:v>7</c:v>
                      </c:pt>
                      <c:pt idx="847">
                        <c:v>11</c:v>
                      </c:pt>
                      <c:pt idx="848">
                        <c:v>11</c:v>
                      </c:pt>
                      <c:pt idx="849">
                        <c:v>12</c:v>
                      </c:pt>
                      <c:pt idx="850">
                        <c:v>12</c:v>
                      </c:pt>
                      <c:pt idx="851">
                        <c:v>12</c:v>
                      </c:pt>
                      <c:pt idx="852">
                        <c:v>9</c:v>
                      </c:pt>
                      <c:pt idx="853">
                        <c:v>10</c:v>
                      </c:pt>
                      <c:pt idx="854">
                        <c:v>9</c:v>
                      </c:pt>
                      <c:pt idx="855">
                        <c:v>8</c:v>
                      </c:pt>
                      <c:pt idx="856">
                        <c:v>9</c:v>
                      </c:pt>
                      <c:pt idx="857">
                        <c:v>8</c:v>
                      </c:pt>
                      <c:pt idx="858">
                        <c:v>8</c:v>
                      </c:pt>
                      <c:pt idx="859">
                        <c:v>8</c:v>
                      </c:pt>
                      <c:pt idx="860">
                        <c:v>9</c:v>
                      </c:pt>
                      <c:pt idx="861">
                        <c:v>8</c:v>
                      </c:pt>
                      <c:pt idx="862">
                        <c:v>9</c:v>
                      </c:pt>
                      <c:pt idx="863">
                        <c:v>9</c:v>
                      </c:pt>
                      <c:pt idx="864">
                        <c:v>8</c:v>
                      </c:pt>
                      <c:pt idx="865">
                        <c:v>8</c:v>
                      </c:pt>
                      <c:pt idx="866">
                        <c:v>9</c:v>
                      </c:pt>
                      <c:pt idx="867">
                        <c:v>9</c:v>
                      </c:pt>
                      <c:pt idx="868">
                        <c:v>9</c:v>
                      </c:pt>
                      <c:pt idx="869">
                        <c:v>10</c:v>
                      </c:pt>
                      <c:pt idx="870">
                        <c:v>9</c:v>
                      </c:pt>
                      <c:pt idx="871">
                        <c:v>11</c:v>
                      </c:pt>
                      <c:pt idx="872">
                        <c:v>11</c:v>
                      </c:pt>
                      <c:pt idx="873">
                        <c:v>10</c:v>
                      </c:pt>
                      <c:pt idx="874">
                        <c:v>10</c:v>
                      </c:pt>
                      <c:pt idx="875">
                        <c:v>12</c:v>
                      </c:pt>
                      <c:pt idx="876">
                        <c:v>10</c:v>
                      </c:pt>
                      <c:pt idx="877">
                        <c:v>10</c:v>
                      </c:pt>
                      <c:pt idx="878">
                        <c:v>7</c:v>
                      </c:pt>
                      <c:pt idx="879">
                        <c:v>7</c:v>
                      </c:pt>
                      <c:pt idx="880">
                        <c:v>7</c:v>
                      </c:pt>
                      <c:pt idx="881">
                        <c:v>7</c:v>
                      </c:pt>
                      <c:pt idx="882">
                        <c:v>5</c:v>
                      </c:pt>
                      <c:pt idx="883">
                        <c:v>5</c:v>
                      </c:pt>
                      <c:pt idx="884">
                        <c:v>5</c:v>
                      </c:pt>
                      <c:pt idx="885">
                        <c:v>5</c:v>
                      </c:pt>
                      <c:pt idx="886">
                        <c:v>4</c:v>
                      </c:pt>
                      <c:pt idx="887">
                        <c:v>5</c:v>
                      </c:pt>
                      <c:pt idx="888">
                        <c:v>5</c:v>
                      </c:pt>
                      <c:pt idx="889">
                        <c:v>7</c:v>
                      </c:pt>
                      <c:pt idx="890">
                        <c:v>7</c:v>
                      </c:pt>
                      <c:pt idx="891">
                        <c:v>10</c:v>
                      </c:pt>
                      <c:pt idx="892">
                        <c:v>10</c:v>
                      </c:pt>
                      <c:pt idx="893">
                        <c:v>7</c:v>
                      </c:pt>
                      <c:pt idx="894">
                        <c:v>10</c:v>
                      </c:pt>
                      <c:pt idx="895">
                        <c:v>9</c:v>
                      </c:pt>
                      <c:pt idx="896">
                        <c:v>9</c:v>
                      </c:pt>
                      <c:pt idx="897">
                        <c:v>10</c:v>
                      </c:pt>
                      <c:pt idx="898">
                        <c:v>10</c:v>
                      </c:pt>
                      <c:pt idx="899">
                        <c:v>11</c:v>
                      </c:pt>
                      <c:pt idx="900">
                        <c:v>11</c:v>
                      </c:pt>
                      <c:pt idx="901">
                        <c:v>7</c:v>
                      </c:pt>
                      <c:pt idx="902">
                        <c:v>7</c:v>
                      </c:pt>
                      <c:pt idx="903">
                        <c:v>11</c:v>
                      </c:pt>
                      <c:pt idx="904">
                        <c:v>7</c:v>
                      </c:pt>
                      <c:pt idx="905">
                        <c:v>7</c:v>
                      </c:pt>
                      <c:pt idx="906">
                        <c:v>8</c:v>
                      </c:pt>
                      <c:pt idx="907">
                        <c:v>7</c:v>
                      </c:pt>
                      <c:pt idx="908">
                        <c:v>7</c:v>
                      </c:pt>
                      <c:pt idx="909">
                        <c:v>7</c:v>
                      </c:pt>
                      <c:pt idx="910">
                        <c:v>7</c:v>
                      </c:pt>
                      <c:pt idx="911">
                        <c:v>7</c:v>
                      </c:pt>
                      <c:pt idx="912">
                        <c:v>11</c:v>
                      </c:pt>
                      <c:pt idx="913">
                        <c:v>11</c:v>
                      </c:pt>
                      <c:pt idx="914">
                        <c:v>11</c:v>
                      </c:pt>
                      <c:pt idx="915">
                        <c:v>11</c:v>
                      </c:pt>
                      <c:pt idx="916">
                        <c:v>11</c:v>
                      </c:pt>
                      <c:pt idx="917">
                        <c:v>6</c:v>
                      </c:pt>
                      <c:pt idx="918">
                        <c:v>6</c:v>
                      </c:pt>
                      <c:pt idx="919">
                        <c:v>6</c:v>
                      </c:pt>
                      <c:pt idx="920">
                        <c:v>6</c:v>
                      </c:pt>
                      <c:pt idx="921">
                        <c:v>6</c:v>
                      </c:pt>
                      <c:pt idx="922">
                        <c:v>7</c:v>
                      </c:pt>
                      <c:pt idx="923">
                        <c:v>7</c:v>
                      </c:pt>
                      <c:pt idx="924">
                        <c:v>8</c:v>
                      </c:pt>
                      <c:pt idx="925">
                        <c:v>7</c:v>
                      </c:pt>
                      <c:pt idx="926">
                        <c:v>7</c:v>
                      </c:pt>
                      <c:pt idx="927">
                        <c:v>7</c:v>
                      </c:pt>
                      <c:pt idx="928">
                        <c:v>8</c:v>
                      </c:pt>
                      <c:pt idx="929">
                        <c:v>8</c:v>
                      </c:pt>
                      <c:pt idx="930">
                        <c:v>8</c:v>
                      </c:pt>
                      <c:pt idx="931">
                        <c:v>8</c:v>
                      </c:pt>
                      <c:pt idx="932">
                        <c:v>8</c:v>
                      </c:pt>
                      <c:pt idx="933">
                        <c:v>10</c:v>
                      </c:pt>
                      <c:pt idx="934">
                        <c:v>8</c:v>
                      </c:pt>
                      <c:pt idx="935">
                        <c:v>7</c:v>
                      </c:pt>
                      <c:pt idx="936">
                        <c:v>6</c:v>
                      </c:pt>
                      <c:pt idx="937">
                        <c:v>7</c:v>
                      </c:pt>
                      <c:pt idx="938">
                        <c:v>7</c:v>
                      </c:pt>
                      <c:pt idx="939">
                        <c:v>6</c:v>
                      </c:pt>
                      <c:pt idx="940">
                        <c:v>7</c:v>
                      </c:pt>
                      <c:pt idx="941">
                        <c:v>7</c:v>
                      </c:pt>
                      <c:pt idx="942">
                        <c:v>6</c:v>
                      </c:pt>
                      <c:pt idx="943">
                        <c:v>6</c:v>
                      </c:pt>
                      <c:pt idx="944">
                        <c:v>7</c:v>
                      </c:pt>
                      <c:pt idx="945">
                        <c:v>7</c:v>
                      </c:pt>
                      <c:pt idx="946">
                        <c:v>9</c:v>
                      </c:pt>
                      <c:pt idx="947">
                        <c:v>9</c:v>
                      </c:pt>
                      <c:pt idx="948">
                        <c:v>9</c:v>
                      </c:pt>
                      <c:pt idx="949">
                        <c:v>10</c:v>
                      </c:pt>
                      <c:pt idx="950">
                        <c:v>9</c:v>
                      </c:pt>
                      <c:pt idx="951">
                        <c:v>9</c:v>
                      </c:pt>
                      <c:pt idx="952">
                        <c:v>9</c:v>
                      </c:pt>
                      <c:pt idx="953">
                        <c:v>7</c:v>
                      </c:pt>
                      <c:pt idx="954">
                        <c:v>7</c:v>
                      </c:pt>
                      <c:pt idx="955">
                        <c:v>7</c:v>
                      </c:pt>
                      <c:pt idx="956">
                        <c:v>7</c:v>
                      </c:pt>
                      <c:pt idx="957">
                        <c:v>7</c:v>
                      </c:pt>
                      <c:pt idx="958">
                        <c:v>6</c:v>
                      </c:pt>
                      <c:pt idx="959">
                        <c:v>7</c:v>
                      </c:pt>
                      <c:pt idx="960">
                        <c:v>4</c:v>
                      </c:pt>
                      <c:pt idx="961">
                        <c:v>7</c:v>
                      </c:pt>
                      <c:pt idx="962">
                        <c:v>5</c:v>
                      </c:pt>
                      <c:pt idx="963">
                        <c:v>6</c:v>
                      </c:pt>
                      <c:pt idx="964">
                        <c:v>5</c:v>
                      </c:pt>
                      <c:pt idx="965">
                        <c:v>6</c:v>
                      </c:pt>
                      <c:pt idx="966">
                        <c:v>6</c:v>
                      </c:pt>
                      <c:pt idx="967">
                        <c:v>7</c:v>
                      </c:pt>
                      <c:pt idx="968">
                        <c:v>7</c:v>
                      </c:pt>
                      <c:pt idx="969">
                        <c:v>7</c:v>
                      </c:pt>
                      <c:pt idx="970">
                        <c:v>7</c:v>
                      </c:pt>
                      <c:pt idx="971">
                        <c:v>7</c:v>
                      </c:pt>
                      <c:pt idx="972">
                        <c:v>7</c:v>
                      </c:pt>
                      <c:pt idx="973">
                        <c:v>7</c:v>
                      </c:pt>
                      <c:pt idx="974">
                        <c:v>5</c:v>
                      </c:pt>
                      <c:pt idx="975">
                        <c:v>5</c:v>
                      </c:pt>
                      <c:pt idx="976">
                        <c:v>5</c:v>
                      </c:pt>
                      <c:pt idx="977">
                        <c:v>5</c:v>
                      </c:pt>
                      <c:pt idx="978">
                        <c:v>4</c:v>
                      </c:pt>
                      <c:pt idx="979">
                        <c:v>4</c:v>
                      </c:pt>
                      <c:pt idx="980">
                        <c:v>4</c:v>
                      </c:pt>
                      <c:pt idx="981">
                        <c:v>5</c:v>
                      </c:pt>
                      <c:pt idx="982">
                        <c:v>5</c:v>
                      </c:pt>
                      <c:pt idx="983">
                        <c:v>6</c:v>
                      </c:pt>
                      <c:pt idx="984">
                        <c:v>6</c:v>
                      </c:pt>
                      <c:pt idx="985">
                        <c:v>6</c:v>
                      </c:pt>
                      <c:pt idx="986">
                        <c:v>6</c:v>
                      </c:pt>
                      <c:pt idx="987">
                        <c:v>7</c:v>
                      </c:pt>
                      <c:pt idx="988">
                        <c:v>6</c:v>
                      </c:pt>
                      <c:pt idx="989">
                        <c:v>6</c:v>
                      </c:pt>
                      <c:pt idx="990">
                        <c:v>8</c:v>
                      </c:pt>
                      <c:pt idx="991">
                        <c:v>7</c:v>
                      </c:pt>
                      <c:pt idx="992">
                        <c:v>6</c:v>
                      </c:pt>
                      <c:pt idx="993">
                        <c:v>7</c:v>
                      </c:pt>
                      <c:pt idx="994">
                        <c:v>7</c:v>
                      </c:pt>
                      <c:pt idx="995">
                        <c:v>6</c:v>
                      </c:pt>
                      <c:pt idx="996">
                        <c:v>6</c:v>
                      </c:pt>
                      <c:pt idx="997">
                        <c:v>6</c:v>
                      </c:pt>
                      <c:pt idx="998">
                        <c:v>6</c:v>
                      </c:pt>
                      <c:pt idx="999">
                        <c:v>6</c:v>
                      </c:pt>
                      <c:pt idx="1000">
                        <c:v>6</c:v>
                      </c:pt>
                      <c:pt idx="1001">
                        <c:v>6</c:v>
                      </c:pt>
                      <c:pt idx="1002">
                        <c:v>5</c:v>
                      </c:pt>
                      <c:pt idx="1003">
                        <c:v>5</c:v>
                      </c:pt>
                      <c:pt idx="1004">
                        <c:v>5</c:v>
                      </c:pt>
                      <c:pt idx="1005">
                        <c:v>5</c:v>
                      </c:pt>
                      <c:pt idx="1006">
                        <c:v>5</c:v>
                      </c:pt>
                      <c:pt idx="1007">
                        <c:v>4</c:v>
                      </c:pt>
                      <c:pt idx="1008">
                        <c:v>4</c:v>
                      </c:pt>
                      <c:pt idx="1009">
                        <c:v>3</c:v>
                      </c:pt>
                      <c:pt idx="1010">
                        <c:v>2</c:v>
                      </c:pt>
                      <c:pt idx="1011">
                        <c:v>2</c:v>
                      </c:pt>
                      <c:pt idx="1012">
                        <c:v>2</c:v>
                      </c:pt>
                      <c:pt idx="1013">
                        <c:v>1</c:v>
                      </c:pt>
                    </c:numCache>
                  </c:numRef>
                </c:yVal>
                <c:smooth val="1"/>
                <c:extLst xmlns:c16r2="http://schemas.microsoft.com/office/drawing/2015/06/chart" xmlns:c15="http://schemas.microsoft.com/office/drawing/2012/chart">
                  <c:ext xmlns:c16="http://schemas.microsoft.com/office/drawing/2014/chart" uri="{C3380CC4-5D6E-409C-BE32-E72D297353CC}">
                    <c16:uniqueId val="{00000006-BD12-41D3-B3C0-88E5BAB9B818}"/>
                  </c:ext>
                </c:extLst>
              </c15:ser>
            </c15:filteredScatterSeries>
            <c15:filteredScatterSeries>
              <c15:ser>
                <c:idx val="7"/>
                <c:order val="7"/>
                <c:tx>
                  <c:v>Ottawa</c:v>
                </c:tx>
                <c:spPr>
                  <a:ln w="28575" cap="rnd">
                    <a:solidFill>
                      <a:srgbClr val="002060"/>
                    </a:solidFill>
                    <a:round/>
                  </a:ln>
                  <a:effectLst/>
                </c:spPr>
                <c:marker>
                  <c:symbol val="none"/>
                </c:marker>
                <c:xVal>
                  <c:numRef>
                    <c:extLst xmlns:c16r2="http://schemas.microsoft.com/office/drawing/2015/06/chart" xmlns:c15="http://schemas.microsoft.com/office/drawing/2012/chart">
                      <c:ext xmlns:c15="http://schemas.microsoft.com/office/drawing/2012/chart" uri="{02D57815-91ED-43cb-92C2-25804820EDAC}">
                        <c15:formulaRef>
                          <c15:sqref>'ottawa_2 lb_15000 psi_4th trial'!$O$2:$O$1055</c15:sqref>
                        </c15:formulaRef>
                      </c:ext>
                    </c:extLst>
                    <c:numCache>
                      <c:formatCode>General</c:formatCode>
                      <c:ptCount val="1054"/>
                      <c:pt idx="0">
                        <c:v>5.1319999999999997</c:v>
                      </c:pt>
                      <c:pt idx="1">
                        <c:v>6.3179999999999996</c:v>
                      </c:pt>
                      <c:pt idx="2">
                        <c:v>7.3319999999999999</c:v>
                      </c:pt>
                      <c:pt idx="3">
                        <c:v>8.3460000000000001</c:v>
                      </c:pt>
                      <c:pt idx="4">
                        <c:v>9.36</c:v>
                      </c:pt>
                      <c:pt idx="5">
                        <c:v>10.374000000000001</c:v>
                      </c:pt>
                      <c:pt idx="6">
                        <c:v>11.388</c:v>
                      </c:pt>
                      <c:pt idx="7">
                        <c:v>12.401999999999999</c:v>
                      </c:pt>
                      <c:pt idx="8">
                        <c:v>13.416</c:v>
                      </c:pt>
                      <c:pt idx="9">
                        <c:v>14.43</c:v>
                      </c:pt>
                      <c:pt idx="10">
                        <c:v>15.444000000000001</c:v>
                      </c:pt>
                      <c:pt idx="11">
                        <c:v>16.457999999999998</c:v>
                      </c:pt>
                      <c:pt idx="12">
                        <c:v>17.472000000000001</c:v>
                      </c:pt>
                      <c:pt idx="13">
                        <c:v>18.486000000000001</c:v>
                      </c:pt>
                      <c:pt idx="14">
                        <c:v>19.5</c:v>
                      </c:pt>
                      <c:pt idx="15">
                        <c:v>20.513999999999999</c:v>
                      </c:pt>
                      <c:pt idx="16">
                        <c:v>21.527999999999999</c:v>
                      </c:pt>
                      <c:pt idx="17">
                        <c:v>22.542000000000002</c:v>
                      </c:pt>
                      <c:pt idx="18">
                        <c:v>23.556000000000001</c:v>
                      </c:pt>
                      <c:pt idx="19">
                        <c:v>24.57</c:v>
                      </c:pt>
                      <c:pt idx="20">
                        <c:v>25.584</c:v>
                      </c:pt>
                      <c:pt idx="21">
                        <c:v>26.597999999999999</c:v>
                      </c:pt>
                      <c:pt idx="22">
                        <c:v>27.611999999999998</c:v>
                      </c:pt>
                      <c:pt idx="23">
                        <c:v>28.626000000000001</c:v>
                      </c:pt>
                      <c:pt idx="24">
                        <c:v>29.64</c:v>
                      </c:pt>
                      <c:pt idx="25">
                        <c:v>30.654</c:v>
                      </c:pt>
                      <c:pt idx="26">
                        <c:v>31.667999999999999</c:v>
                      </c:pt>
                      <c:pt idx="27">
                        <c:v>32.682000000000002</c:v>
                      </c:pt>
                      <c:pt idx="28">
                        <c:v>33.695999999999998</c:v>
                      </c:pt>
                      <c:pt idx="29">
                        <c:v>34.71</c:v>
                      </c:pt>
                      <c:pt idx="30">
                        <c:v>35.723999999999997</c:v>
                      </c:pt>
                      <c:pt idx="31">
                        <c:v>36.738</c:v>
                      </c:pt>
                      <c:pt idx="32">
                        <c:v>37.752000000000002</c:v>
                      </c:pt>
                      <c:pt idx="33">
                        <c:v>38.765999999999998</c:v>
                      </c:pt>
                      <c:pt idx="34">
                        <c:v>39.78</c:v>
                      </c:pt>
                      <c:pt idx="35">
                        <c:v>40.793999999999997</c:v>
                      </c:pt>
                      <c:pt idx="36">
                        <c:v>41.808</c:v>
                      </c:pt>
                      <c:pt idx="37">
                        <c:v>42.822000000000003</c:v>
                      </c:pt>
                      <c:pt idx="38">
                        <c:v>43.835999999999999</c:v>
                      </c:pt>
                      <c:pt idx="39">
                        <c:v>44.85</c:v>
                      </c:pt>
                      <c:pt idx="40">
                        <c:v>45.863999999999997</c:v>
                      </c:pt>
                      <c:pt idx="41">
                        <c:v>46.878</c:v>
                      </c:pt>
                      <c:pt idx="42">
                        <c:v>47.892000000000003</c:v>
                      </c:pt>
                      <c:pt idx="43">
                        <c:v>48.905999999999999</c:v>
                      </c:pt>
                      <c:pt idx="44">
                        <c:v>49.92</c:v>
                      </c:pt>
                      <c:pt idx="45">
                        <c:v>50.933999999999997</c:v>
                      </c:pt>
                      <c:pt idx="46">
                        <c:v>51.948</c:v>
                      </c:pt>
                      <c:pt idx="47">
                        <c:v>52.962000000000003</c:v>
                      </c:pt>
                      <c:pt idx="48">
                        <c:v>53.975999999999999</c:v>
                      </c:pt>
                      <c:pt idx="49">
                        <c:v>54.99</c:v>
                      </c:pt>
                      <c:pt idx="50">
                        <c:v>56.003999999999998</c:v>
                      </c:pt>
                      <c:pt idx="51">
                        <c:v>57.018000000000001</c:v>
                      </c:pt>
                      <c:pt idx="52">
                        <c:v>58.031999999999996</c:v>
                      </c:pt>
                      <c:pt idx="53">
                        <c:v>59.295000000000002</c:v>
                      </c:pt>
                      <c:pt idx="54">
                        <c:v>60.308999999999997</c:v>
                      </c:pt>
                      <c:pt idx="55">
                        <c:v>61.323999999999998</c:v>
                      </c:pt>
                      <c:pt idx="56">
                        <c:v>62.338000000000001</c:v>
                      </c:pt>
                      <c:pt idx="57">
                        <c:v>63.351999999999997</c:v>
                      </c:pt>
                      <c:pt idx="58">
                        <c:v>64.366</c:v>
                      </c:pt>
                      <c:pt idx="59">
                        <c:v>66.3</c:v>
                      </c:pt>
                      <c:pt idx="60">
                        <c:v>67.313999999999993</c:v>
                      </c:pt>
                      <c:pt idx="61">
                        <c:v>68.328000000000003</c:v>
                      </c:pt>
                      <c:pt idx="62">
                        <c:v>69.341999999999999</c:v>
                      </c:pt>
                      <c:pt idx="63">
                        <c:v>70.355999999999995</c:v>
                      </c:pt>
                      <c:pt idx="64">
                        <c:v>71.37</c:v>
                      </c:pt>
                      <c:pt idx="65">
                        <c:v>72.384</c:v>
                      </c:pt>
                      <c:pt idx="66">
                        <c:v>73.397999999999996</c:v>
                      </c:pt>
                      <c:pt idx="67">
                        <c:v>74.412000000000006</c:v>
                      </c:pt>
                      <c:pt idx="68">
                        <c:v>75.426000000000002</c:v>
                      </c:pt>
                      <c:pt idx="69">
                        <c:v>76.44</c:v>
                      </c:pt>
                      <c:pt idx="70">
                        <c:v>77.453999999999994</c:v>
                      </c:pt>
                      <c:pt idx="71">
                        <c:v>78.468000000000004</c:v>
                      </c:pt>
                      <c:pt idx="72">
                        <c:v>79.481999999999999</c:v>
                      </c:pt>
                      <c:pt idx="73">
                        <c:v>80.495999999999995</c:v>
                      </c:pt>
                      <c:pt idx="74">
                        <c:v>81.510000000000005</c:v>
                      </c:pt>
                      <c:pt idx="75">
                        <c:v>82.524000000000001</c:v>
                      </c:pt>
                      <c:pt idx="76">
                        <c:v>83.537999999999997</c:v>
                      </c:pt>
                      <c:pt idx="77">
                        <c:v>84.552000000000007</c:v>
                      </c:pt>
                      <c:pt idx="78">
                        <c:v>85.566000000000003</c:v>
                      </c:pt>
                      <c:pt idx="79">
                        <c:v>86.58</c:v>
                      </c:pt>
                      <c:pt idx="80">
                        <c:v>87.593999999999994</c:v>
                      </c:pt>
                      <c:pt idx="81">
                        <c:v>88.608000000000004</c:v>
                      </c:pt>
                      <c:pt idx="82">
                        <c:v>89.622</c:v>
                      </c:pt>
                      <c:pt idx="83">
                        <c:v>90.635999999999996</c:v>
                      </c:pt>
                      <c:pt idx="84">
                        <c:v>91.65</c:v>
                      </c:pt>
                      <c:pt idx="85">
                        <c:v>92.664000000000001</c:v>
                      </c:pt>
                      <c:pt idx="86">
                        <c:v>93.677999999999997</c:v>
                      </c:pt>
                      <c:pt idx="87">
                        <c:v>94.691999999999993</c:v>
                      </c:pt>
                      <c:pt idx="88">
                        <c:v>95.706000000000003</c:v>
                      </c:pt>
                      <c:pt idx="89">
                        <c:v>96.72</c:v>
                      </c:pt>
                      <c:pt idx="90">
                        <c:v>97.733999999999995</c:v>
                      </c:pt>
                      <c:pt idx="91">
                        <c:v>98.748000000000005</c:v>
                      </c:pt>
                      <c:pt idx="92">
                        <c:v>99.762</c:v>
                      </c:pt>
                      <c:pt idx="93">
                        <c:v>100.776</c:v>
                      </c:pt>
                      <c:pt idx="94">
                        <c:v>101.79</c:v>
                      </c:pt>
                      <c:pt idx="95">
                        <c:v>102.804</c:v>
                      </c:pt>
                      <c:pt idx="96">
                        <c:v>103.818</c:v>
                      </c:pt>
                      <c:pt idx="97">
                        <c:v>104.83199999999999</c:v>
                      </c:pt>
                      <c:pt idx="98">
                        <c:v>105.846</c:v>
                      </c:pt>
                      <c:pt idx="99">
                        <c:v>106.86</c:v>
                      </c:pt>
                      <c:pt idx="100">
                        <c:v>107.874</c:v>
                      </c:pt>
                      <c:pt idx="101">
                        <c:v>108.88800000000001</c:v>
                      </c:pt>
                      <c:pt idx="102">
                        <c:v>109.902</c:v>
                      </c:pt>
                      <c:pt idx="103">
                        <c:v>110.916</c:v>
                      </c:pt>
                      <c:pt idx="104">
                        <c:v>111.93</c:v>
                      </c:pt>
                      <c:pt idx="105">
                        <c:v>112.944</c:v>
                      </c:pt>
                      <c:pt idx="106">
                        <c:v>113.958</c:v>
                      </c:pt>
                      <c:pt idx="107">
                        <c:v>114.97199999999999</c:v>
                      </c:pt>
                      <c:pt idx="108">
                        <c:v>115.986</c:v>
                      </c:pt>
                      <c:pt idx="109">
                        <c:v>117</c:v>
                      </c:pt>
                      <c:pt idx="110">
                        <c:v>118.014</c:v>
                      </c:pt>
                      <c:pt idx="111">
                        <c:v>119.27800000000001</c:v>
                      </c:pt>
                      <c:pt idx="112">
                        <c:v>120.292</c:v>
                      </c:pt>
                      <c:pt idx="113">
                        <c:v>121.306</c:v>
                      </c:pt>
                      <c:pt idx="114">
                        <c:v>122.32</c:v>
                      </c:pt>
                      <c:pt idx="115">
                        <c:v>123.334</c:v>
                      </c:pt>
                      <c:pt idx="116">
                        <c:v>124.348</c:v>
                      </c:pt>
                      <c:pt idx="117">
                        <c:v>126.267</c:v>
                      </c:pt>
                      <c:pt idx="118">
                        <c:v>127.28100000000001</c:v>
                      </c:pt>
                      <c:pt idx="119">
                        <c:v>128.29499999999999</c:v>
                      </c:pt>
                      <c:pt idx="120">
                        <c:v>129.309</c:v>
                      </c:pt>
                      <c:pt idx="121">
                        <c:v>130.32300000000001</c:v>
                      </c:pt>
                      <c:pt idx="122">
                        <c:v>131.33699999999999</c:v>
                      </c:pt>
                      <c:pt idx="123">
                        <c:v>132.351</c:v>
                      </c:pt>
                      <c:pt idx="124">
                        <c:v>133.36500000000001</c:v>
                      </c:pt>
                      <c:pt idx="125">
                        <c:v>134.37899999999999</c:v>
                      </c:pt>
                      <c:pt idx="126">
                        <c:v>135.393</c:v>
                      </c:pt>
                      <c:pt idx="127">
                        <c:v>136.40700000000001</c:v>
                      </c:pt>
                      <c:pt idx="128">
                        <c:v>137.42099999999999</c:v>
                      </c:pt>
                      <c:pt idx="129">
                        <c:v>138.435</c:v>
                      </c:pt>
                      <c:pt idx="130">
                        <c:v>139.44900000000001</c:v>
                      </c:pt>
                      <c:pt idx="131">
                        <c:v>140.46299999999999</c:v>
                      </c:pt>
                      <c:pt idx="132">
                        <c:v>141.477</c:v>
                      </c:pt>
                      <c:pt idx="133">
                        <c:v>142.49100000000001</c:v>
                      </c:pt>
                      <c:pt idx="134">
                        <c:v>143.505</c:v>
                      </c:pt>
                      <c:pt idx="135">
                        <c:v>144.51900000000001</c:v>
                      </c:pt>
                      <c:pt idx="136">
                        <c:v>145.53299999999999</c:v>
                      </c:pt>
                      <c:pt idx="137">
                        <c:v>146.547</c:v>
                      </c:pt>
                      <c:pt idx="138">
                        <c:v>147.56100000000001</c:v>
                      </c:pt>
                      <c:pt idx="139">
                        <c:v>148.57499999999999</c:v>
                      </c:pt>
                      <c:pt idx="140">
                        <c:v>149.589</c:v>
                      </c:pt>
                      <c:pt idx="141">
                        <c:v>150.60300000000001</c:v>
                      </c:pt>
                      <c:pt idx="142">
                        <c:v>151.61699999999999</c:v>
                      </c:pt>
                      <c:pt idx="143">
                        <c:v>152.631</c:v>
                      </c:pt>
                      <c:pt idx="144">
                        <c:v>153.64500000000001</c:v>
                      </c:pt>
                      <c:pt idx="145">
                        <c:v>154.65899999999999</c:v>
                      </c:pt>
                      <c:pt idx="146">
                        <c:v>155.673</c:v>
                      </c:pt>
                      <c:pt idx="147">
                        <c:v>156.68700000000001</c:v>
                      </c:pt>
                      <c:pt idx="148">
                        <c:v>157.70099999999999</c:v>
                      </c:pt>
                      <c:pt idx="149">
                        <c:v>158.715</c:v>
                      </c:pt>
                      <c:pt idx="150">
                        <c:v>159.72900000000001</c:v>
                      </c:pt>
                      <c:pt idx="151">
                        <c:v>160.74299999999999</c:v>
                      </c:pt>
                      <c:pt idx="152">
                        <c:v>161.75700000000001</c:v>
                      </c:pt>
                      <c:pt idx="153">
                        <c:v>162.77099999999999</c:v>
                      </c:pt>
                      <c:pt idx="154">
                        <c:v>163.785</c:v>
                      </c:pt>
                      <c:pt idx="155">
                        <c:v>164.79900000000001</c:v>
                      </c:pt>
                      <c:pt idx="156">
                        <c:v>165.81299999999999</c:v>
                      </c:pt>
                      <c:pt idx="157">
                        <c:v>166.827</c:v>
                      </c:pt>
                      <c:pt idx="158">
                        <c:v>167.84100000000001</c:v>
                      </c:pt>
                      <c:pt idx="159">
                        <c:v>168.85499999999999</c:v>
                      </c:pt>
                      <c:pt idx="160">
                        <c:v>169.869</c:v>
                      </c:pt>
                      <c:pt idx="161">
                        <c:v>170.88300000000001</c:v>
                      </c:pt>
                      <c:pt idx="162">
                        <c:v>171.89699999999999</c:v>
                      </c:pt>
                      <c:pt idx="163">
                        <c:v>172.911</c:v>
                      </c:pt>
                      <c:pt idx="164">
                        <c:v>173.92500000000001</c:v>
                      </c:pt>
                      <c:pt idx="165">
                        <c:v>174.93899999999999</c:v>
                      </c:pt>
                      <c:pt idx="166">
                        <c:v>175.953</c:v>
                      </c:pt>
                      <c:pt idx="167">
                        <c:v>176.96700000000001</c:v>
                      </c:pt>
                      <c:pt idx="168">
                        <c:v>177.98099999999999</c:v>
                      </c:pt>
                      <c:pt idx="169">
                        <c:v>179.245</c:v>
                      </c:pt>
                      <c:pt idx="170">
                        <c:v>180.25899999999999</c:v>
                      </c:pt>
                      <c:pt idx="171">
                        <c:v>181.273</c:v>
                      </c:pt>
                      <c:pt idx="172">
                        <c:v>182.28700000000001</c:v>
                      </c:pt>
                      <c:pt idx="173">
                        <c:v>183.30099999999999</c:v>
                      </c:pt>
                      <c:pt idx="174">
                        <c:v>184.315</c:v>
                      </c:pt>
                      <c:pt idx="175">
                        <c:v>186.249</c:v>
                      </c:pt>
                      <c:pt idx="176">
                        <c:v>187.26300000000001</c:v>
                      </c:pt>
                      <c:pt idx="177">
                        <c:v>188.27699999999999</c:v>
                      </c:pt>
                      <c:pt idx="178">
                        <c:v>189.291</c:v>
                      </c:pt>
                      <c:pt idx="179">
                        <c:v>190.30500000000001</c:v>
                      </c:pt>
                      <c:pt idx="180">
                        <c:v>191.31899999999999</c:v>
                      </c:pt>
                      <c:pt idx="181">
                        <c:v>192.333</c:v>
                      </c:pt>
                      <c:pt idx="182">
                        <c:v>193.34700000000001</c:v>
                      </c:pt>
                      <c:pt idx="183">
                        <c:v>194.36099999999999</c:v>
                      </c:pt>
                      <c:pt idx="184">
                        <c:v>195.375</c:v>
                      </c:pt>
                      <c:pt idx="185">
                        <c:v>196.38900000000001</c:v>
                      </c:pt>
                      <c:pt idx="186">
                        <c:v>197.40299999999999</c:v>
                      </c:pt>
                      <c:pt idx="187">
                        <c:v>198.417</c:v>
                      </c:pt>
                      <c:pt idx="188">
                        <c:v>199.43100000000001</c:v>
                      </c:pt>
                      <c:pt idx="189">
                        <c:v>200.44499999999999</c:v>
                      </c:pt>
                      <c:pt idx="190">
                        <c:v>201.459</c:v>
                      </c:pt>
                      <c:pt idx="191">
                        <c:v>202.47300000000001</c:v>
                      </c:pt>
                      <c:pt idx="192">
                        <c:v>203.48699999999999</c:v>
                      </c:pt>
                      <c:pt idx="193">
                        <c:v>204.501</c:v>
                      </c:pt>
                      <c:pt idx="194">
                        <c:v>205.51499999999999</c:v>
                      </c:pt>
                      <c:pt idx="195">
                        <c:v>206.529</c:v>
                      </c:pt>
                      <c:pt idx="196">
                        <c:v>207.54300000000001</c:v>
                      </c:pt>
                      <c:pt idx="197">
                        <c:v>208.55699999999999</c:v>
                      </c:pt>
                      <c:pt idx="198">
                        <c:v>209.571</c:v>
                      </c:pt>
                      <c:pt idx="199">
                        <c:v>210.58500000000001</c:v>
                      </c:pt>
                      <c:pt idx="200">
                        <c:v>211.59899999999999</c:v>
                      </c:pt>
                      <c:pt idx="201">
                        <c:v>212.613</c:v>
                      </c:pt>
                      <c:pt idx="202">
                        <c:v>213.62700000000001</c:v>
                      </c:pt>
                      <c:pt idx="203">
                        <c:v>214.64099999999999</c:v>
                      </c:pt>
                      <c:pt idx="204">
                        <c:v>215.655</c:v>
                      </c:pt>
                      <c:pt idx="205">
                        <c:v>216.66900000000001</c:v>
                      </c:pt>
                      <c:pt idx="206">
                        <c:v>217.68299999999999</c:v>
                      </c:pt>
                      <c:pt idx="207">
                        <c:v>218.697</c:v>
                      </c:pt>
                      <c:pt idx="208">
                        <c:v>219.71100000000001</c:v>
                      </c:pt>
                      <c:pt idx="209">
                        <c:v>220.72499999999999</c:v>
                      </c:pt>
                      <c:pt idx="210">
                        <c:v>221.739</c:v>
                      </c:pt>
                      <c:pt idx="211">
                        <c:v>222.75299999999999</c:v>
                      </c:pt>
                      <c:pt idx="212">
                        <c:v>223.767</c:v>
                      </c:pt>
                      <c:pt idx="213">
                        <c:v>224.78100000000001</c:v>
                      </c:pt>
                      <c:pt idx="214">
                        <c:v>225.79499999999999</c:v>
                      </c:pt>
                      <c:pt idx="215">
                        <c:v>226.809</c:v>
                      </c:pt>
                      <c:pt idx="216">
                        <c:v>227.82300000000001</c:v>
                      </c:pt>
                      <c:pt idx="217">
                        <c:v>228.83699999999999</c:v>
                      </c:pt>
                      <c:pt idx="218">
                        <c:v>229.851</c:v>
                      </c:pt>
                      <c:pt idx="219">
                        <c:v>230.86500000000001</c:v>
                      </c:pt>
                      <c:pt idx="220">
                        <c:v>231.87899999999999</c:v>
                      </c:pt>
                      <c:pt idx="221">
                        <c:v>232.893</c:v>
                      </c:pt>
                      <c:pt idx="222">
                        <c:v>233.90700000000001</c:v>
                      </c:pt>
                      <c:pt idx="223">
                        <c:v>234.92099999999999</c:v>
                      </c:pt>
                      <c:pt idx="224">
                        <c:v>235.935</c:v>
                      </c:pt>
                      <c:pt idx="225">
                        <c:v>236.94900000000001</c:v>
                      </c:pt>
                      <c:pt idx="226">
                        <c:v>237.96299999999999</c:v>
                      </c:pt>
                      <c:pt idx="227">
                        <c:v>239.227</c:v>
                      </c:pt>
                      <c:pt idx="228">
                        <c:v>240.24100000000001</c:v>
                      </c:pt>
                      <c:pt idx="229">
                        <c:v>241.255</c:v>
                      </c:pt>
                      <c:pt idx="230">
                        <c:v>242.26900000000001</c:v>
                      </c:pt>
                      <c:pt idx="231">
                        <c:v>243.28299999999999</c:v>
                      </c:pt>
                      <c:pt idx="232">
                        <c:v>244.297</c:v>
                      </c:pt>
                      <c:pt idx="233">
                        <c:v>246.23099999999999</c:v>
                      </c:pt>
                      <c:pt idx="234">
                        <c:v>247.245</c:v>
                      </c:pt>
                      <c:pt idx="235">
                        <c:v>248.26</c:v>
                      </c:pt>
                      <c:pt idx="236">
                        <c:v>249.274</c:v>
                      </c:pt>
                      <c:pt idx="237">
                        <c:v>250.28800000000001</c:v>
                      </c:pt>
                      <c:pt idx="238">
                        <c:v>251.30199999999999</c:v>
                      </c:pt>
                      <c:pt idx="239">
                        <c:v>252.316</c:v>
                      </c:pt>
                      <c:pt idx="240">
                        <c:v>253.33</c:v>
                      </c:pt>
                      <c:pt idx="241">
                        <c:v>254.34399999999999</c:v>
                      </c:pt>
                      <c:pt idx="242">
                        <c:v>255.358</c:v>
                      </c:pt>
                      <c:pt idx="243">
                        <c:v>256.37200000000001</c:v>
                      </c:pt>
                      <c:pt idx="244">
                        <c:v>257.38600000000002</c:v>
                      </c:pt>
                      <c:pt idx="245">
                        <c:v>258.39999999999998</c:v>
                      </c:pt>
                      <c:pt idx="246">
                        <c:v>259.41399999999999</c:v>
                      </c:pt>
                      <c:pt idx="247">
                        <c:v>260.428</c:v>
                      </c:pt>
                      <c:pt idx="248">
                        <c:v>261.44200000000001</c:v>
                      </c:pt>
                      <c:pt idx="249">
                        <c:v>262.45600000000002</c:v>
                      </c:pt>
                      <c:pt idx="250">
                        <c:v>263.47000000000003</c:v>
                      </c:pt>
                      <c:pt idx="251">
                        <c:v>264.48399999999998</c:v>
                      </c:pt>
                      <c:pt idx="252">
                        <c:v>265.49799999999999</c:v>
                      </c:pt>
                      <c:pt idx="253">
                        <c:v>266.512</c:v>
                      </c:pt>
                      <c:pt idx="254">
                        <c:v>267.52600000000001</c:v>
                      </c:pt>
                      <c:pt idx="255">
                        <c:v>268.54000000000002</c:v>
                      </c:pt>
                      <c:pt idx="256">
                        <c:v>269.55399999999997</c:v>
                      </c:pt>
                      <c:pt idx="257">
                        <c:v>270.56799999999998</c:v>
                      </c:pt>
                      <c:pt idx="258">
                        <c:v>271.58199999999999</c:v>
                      </c:pt>
                      <c:pt idx="259">
                        <c:v>272.596</c:v>
                      </c:pt>
                      <c:pt idx="260">
                        <c:v>273.61</c:v>
                      </c:pt>
                      <c:pt idx="261">
                        <c:v>274.62400000000002</c:v>
                      </c:pt>
                      <c:pt idx="262">
                        <c:v>275.63799999999998</c:v>
                      </c:pt>
                      <c:pt idx="263">
                        <c:v>276.65199999999999</c:v>
                      </c:pt>
                      <c:pt idx="264">
                        <c:v>277.666</c:v>
                      </c:pt>
                      <c:pt idx="265">
                        <c:v>278.68</c:v>
                      </c:pt>
                      <c:pt idx="266">
                        <c:v>279.69400000000002</c:v>
                      </c:pt>
                      <c:pt idx="267">
                        <c:v>280.70800000000003</c:v>
                      </c:pt>
                      <c:pt idx="268">
                        <c:v>281.72199999999998</c:v>
                      </c:pt>
                      <c:pt idx="269">
                        <c:v>282.73599999999999</c:v>
                      </c:pt>
                      <c:pt idx="270">
                        <c:v>283.75</c:v>
                      </c:pt>
                      <c:pt idx="271">
                        <c:v>284.76400000000001</c:v>
                      </c:pt>
                      <c:pt idx="272">
                        <c:v>285.77800000000002</c:v>
                      </c:pt>
                      <c:pt idx="273">
                        <c:v>286.79199999999997</c:v>
                      </c:pt>
                      <c:pt idx="274">
                        <c:v>287.80599999999998</c:v>
                      </c:pt>
                      <c:pt idx="275">
                        <c:v>288.82</c:v>
                      </c:pt>
                      <c:pt idx="276">
                        <c:v>289.834</c:v>
                      </c:pt>
                      <c:pt idx="277">
                        <c:v>290.84800000000001</c:v>
                      </c:pt>
                      <c:pt idx="278">
                        <c:v>291.86200000000002</c:v>
                      </c:pt>
                      <c:pt idx="279">
                        <c:v>292.87599999999998</c:v>
                      </c:pt>
                      <c:pt idx="280">
                        <c:v>293.89</c:v>
                      </c:pt>
                      <c:pt idx="281">
                        <c:v>294.904</c:v>
                      </c:pt>
                      <c:pt idx="282">
                        <c:v>295.91800000000001</c:v>
                      </c:pt>
                      <c:pt idx="283">
                        <c:v>296.93200000000002</c:v>
                      </c:pt>
                      <c:pt idx="284">
                        <c:v>297.94600000000003</c:v>
                      </c:pt>
                      <c:pt idx="285">
                        <c:v>299.19400000000002</c:v>
                      </c:pt>
                      <c:pt idx="286">
                        <c:v>300.20800000000003</c:v>
                      </c:pt>
                      <c:pt idx="287">
                        <c:v>301.22199999999998</c:v>
                      </c:pt>
                      <c:pt idx="288">
                        <c:v>302.23599999999999</c:v>
                      </c:pt>
                      <c:pt idx="289">
                        <c:v>303.25</c:v>
                      </c:pt>
                      <c:pt idx="290">
                        <c:v>304.26400000000001</c:v>
                      </c:pt>
                      <c:pt idx="291">
                        <c:v>306.19799999999998</c:v>
                      </c:pt>
                      <c:pt idx="292">
                        <c:v>307.21199999999999</c:v>
                      </c:pt>
                      <c:pt idx="293">
                        <c:v>308.226</c:v>
                      </c:pt>
                      <c:pt idx="294">
                        <c:v>309.24</c:v>
                      </c:pt>
                      <c:pt idx="295">
                        <c:v>310.25400000000002</c:v>
                      </c:pt>
                      <c:pt idx="296">
                        <c:v>311.26799999999997</c:v>
                      </c:pt>
                      <c:pt idx="297">
                        <c:v>312.28199999999998</c:v>
                      </c:pt>
                      <c:pt idx="298">
                        <c:v>313.29599999999999</c:v>
                      </c:pt>
                      <c:pt idx="299">
                        <c:v>314.31</c:v>
                      </c:pt>
                      <c:pt idx="300">
                        <c:v>315.32400000000001</c:v>
                      </c:pt>
                      <c:pt idx="301">
                        <c:v>316.33800000000002</c:v>
                      </c:pt>
                      <c:pt idx="302">
                        <c:v>317.35199999999998</c:v>
                      </c:pt>
                      <c:pt idx="303">
                        <c:v>318.36599999999999</c:v>
                      </c:pt>
                      <c:pt idx="304">
                        <c:v>319.38</c:v>
                      </c:pt>
                      <c:pt idx="305">
                        <c:v>320.39400000000001</c:v>
                      </c:pt>
                      <c:pt idx="306">
                        <c:v>321.40800000000002</c:v>
                      </c:pt>
                      <c:pt idx="307">
                        <c:v>322.42200000000003</c:v>
                      </c:pt>
                      <c:pt idx="308">
                        <c:v>323.43599999999998</c:v>
                      </c:pt>
                      <c:pt idx="309">
                        <c:v>324.45</c:v>
                      </c:pt>
                      <c:pt idx="310">
                        <c:v>325.464</c:v>
                      </c:pt>
                      <c:pt idx="311">
                        <c:v>326.47800000000001</c:v>
                      </c:pt>
                      <c:pt idx="312">
                        <c:v>327.49200000000002</c:v>
                      </c:pt>
                      <c:pt idx="313">
                        <c:v>328.50599999999997</c:v>
                      </c:pt>
                      <c:pt idx="314">
                        <c:v>329.52</c:v>
                      </c:pt>
                      <c:pt idx="315">
                        <c:v>330.53399999999999</c:v>
                      </c:pt>
                      <c:pt idx="316">
                        <c:v>331.548</c:v>
                      </c:pt>
                      <c:pt idx="317">
                        <c:v>332.56200000000001</c:v>
                      </c:pt>
                      <c:pt idx="318">
                        <c:v>333.57600000000002</c:v>
                      </c:pt>
                      <c:pt idx="319">
                        <c:v>334.59</c:v>
                      </c:pt>
                      <c:pt idx="320">
                        <c:v>335.60399999999998</c:v>
                      </c:pt>
                      <c:pt idx="321">
                        <c:v>336.61799999999999</c:v>
                      </c:pt>
                      <c:pt idx="322">
                        <c:v>337.63200000000001</c:v>
                      </c:pt>
                      <c:pt idx="323">
                        <c:v>338.64600000000002</c:v>
                      </c:pt>
                      <c:pt idx="324">
                        <c:v>339.66</c:v>
                      </c:pt>
                      <c:pt idx="325">
                        <c:v>340.67399999999998</c:v>
                      </c:pt>
                      <c:pt idx="326">
                        <c:v>341.68799999999999</c:v>
                      </c:pt>
                      <c:pt idx="327">
                        <c:v>342.70299999999997</c:v>
                      </c:pt>
                      <c:pt idx="328">
                        <c:v>343.71699999999998</c:v>
                      </c:pt>
                      <c:pt idx="329">
                        <c:v>344.73099999999999</c:v>
                      </c:pt>
                      <c:pt idx="330">
                        <c:v>345.745</c:v>
                      </c:pt>
                      <c:pt idx="331">
                        <c:v>346.75900000000001</c:v>
                      </c:pt>
                      <c:pt idx="332">
                        <c:v>347.77300000000002</c:v>
                      </c:pt>
                      <c:pt idx="333">
                        <c:v>348.78699999999998</c:v>
                      </c:pt>
                      <c:pt idx="334">
                        <c:v>349.80099999999999</c:v>
                      </c:pt>
                      <c:pt idx="335">
                        <c:v>350.815</c:v>
                      </c:pt>
                      <c:pt idx="336">
                        <c:v>351.82900000000001</c:v>
                      </c:pt>
                      <c:pt idx="337">
                        <c:v>352.84300000000002</c:v>
                      </c:pt>
                      <c:pt idx="338">
                        <c:v>353.85700000000003</c:v>
                      </c:pt>
                      <c:pt idx="339">
                        <c:v>354.87099999999998</c:v>
                      </c:pt>
                      <c:pt idx="340">
                        <c:v>355.88499999999999</c:v>
                      </c:pt>
                      <c:pt idx="341">
                        <c:v>356.899</c:v>
                      </c:pt>
                      <c:pt idx="342">
                        <c:v>357.91300000000001</c:v>
                      </c:pt>
                      <c:pt idx="343">
                        <c:v>359.17599999999999</c:v>
                      </c:pt>
                      <c:pt idx="344">
                        <c:v>360.20600000000002</c:v>
                      </c:pt>
                      <c:pt idx="345">
                        <c:v>361.22</c:v>
                      </c:pt>
                      <c:pt idx="346">
                        <c:v>362.23399999999998</c:v>
                      </c:pt>
                      <c:pt idx="347">
                        <c:v>363.24799999999999</c:v>
                      </c:pt>
                      <c:pt idx="348">
                        <c:v>364.262</c:v>
                      </c:pt>
                      <c:pt idx="349">
                        <c:v>366.19600000000003</c:v>
                      </c:pt>
                      <c:pt idx="350">
                        <c:v>367.21</c:v>
                      </c:pt>
                      <c:pt idx="351">
                        <c:v>368.22399999999999</c:v>
                      </c:pt>
                      <c:pt idx="352">
                        <c:v>369.238</c:v>
                      </c:pt>
                      <c:pt idx="353">
                        <c:v>370.25200000000001</c:v>
                      </c:pt>
                      <c:pt idx="354">
                        <c:v>371.26600000000002</c:v>
                      </c:pt>
                      <c:pt idx="355">
                        <c:v>372.28</c:v>
                      </c:pt>
                      <c:pt idx="356">
                        <c:v>373.29399999999998</c:v>
                      </c:pt>
                      <c:pt idx="357">
                        <c:v>374.30799999999999</c:v>
                      </c:pt>
                      <c:pt idx="358">
                        <c:v>375.322</c:v>
                      </c:pt>
                      <c:pt idx="359">
                        <c:v>376.33600000000001</c:v>
                      </c:pt>
                      <c:pt idx="360">
                        <c:v>377.35</c:v>
                      </c:pt>
                      <c:pt idx="361">
                        <c:v>378.36399999999998</c:v>
                      </c:pt>
                      <c:pt idx="362">
                        <c:v>379.37799999999999</c:v>
                      </c:pt>
                      <c:pt idx="363">
                        <c:v>380.392</c:v>
                      </c:pt>
                      <c:pt idx="364">
                        <c:v>381.40600000000001</c:v>
                      </c:pt>
                      <c:pt idx="365">
                        <c:v>382.42</c:v>
                      </c:pt>
                      <c:pt idx="366">
                        <c:v>383.43400000000003</c:v>
                      </c:pt>
                      <c:pt idx="367">
                        <c:v>384.44799999999998</c:v>
                      </c:pt>
                      <c:pt idx="368">
                        <c:v>385.46199999999999</c:v>
                      </c:pt>
                      <c:pt idx="369">
                        <c:v>386.476</c:v>
                      </c:pt>
                      <c:pt idx="370">
                        <c:v>387.49</c:v>
                      </c:pt>
                      <c:pt idx="371">
                        <c:v>388.50400000000002</c:v>
                      </c:pt>
                      <c:pt idx="372">
                        <c:v>389.51799999999997</c:v>
                      </c:pt>
                      <c:pt idx="373">
                        <c:v>390.53199999999998</c:v>
                      </c:pt>
                      <c:pt idx="374">
                        <c:v>391.54599999999999</c:v>
                      </c:pt>
                      <c:pt idx="375">
                        <c:v>392.56</c:v>
                      </c:pt>
                      <c:pt idx="376">
                        <c:v>393.57400000000001</c:v>
                      </c:pt>
                      <c:pt idx="377">
                        <c:v>394.58800000000002</c:v>
                      </c:pt>
                      <c:pt idx="378">
                        <c:v>395.60199999999998</c:v>
                      </c:pt>
                      <c:pt idx="379">
                        <c:v>396.61599999999999</c:v>
                      </c:pt>
                      <c:pt idx="380">
                        <c:v>397.63</c:v>
                      </c:pt>
                      <c:pt idx="381">
                        <c:v>398.64400000000001</c:v>
                      </c:pt>
                      <c:pt idx="382">
                        <c:v>399.65800000000002</c:v>
                      </c:pt>
                      <c:pt idx="383">
                        <c:v>400.67200000000003</c:v>
                      </c:pt>
                      <c:pt idx="384">
                        <c:v>401.68599999999998</c:v>
                      </c:pt>
                      <c:pt idx="385">
                        <c:v>402.7</c:v>
                      </c:pt>
                      <c:pt idx="386">
                        <c:v>403.714</c:v>
                      </c:pt>
                      <c:pt idx="387">
                        <c:v>404.72899999999998</c:v>
                      </c:pt>
                      <c:pt idx="388">
                        <c:v>405.74299999999999</c:v>
                      </c:pt>
                      <c:pt idx="389">
                        <c:v>406.75700000000001</c:v>
                      </c:pt>
                      <c:pt idx="390">
                        <c:v>407.77100000000002</c:v>
                      </c:pt>
                      <c:pt idx="391">
                        <c:v>408.78500000000003</c:v>
                      </c:pt>
                      <c:pt idx="392">
                        <c:v>409.79899999999998</c:v>
                      </c:pt>
                      <c:pt idx="393">
                        <c:v>410.81299999999999</c:v>
                      </c:pt>
                      <c:pt idx="394">
                        <c:v>411.827</c:v>
                      </c:pt>
                      <c:pt idx="395">
                        <c:v>412.84100000000001</c:v>
                      </c:pt>
                      <c:pt idx="396">
                        <c:v>413.85500000000002</c:v>
                      </c:pt>
                      <c:pt idx="397">
                        <c:v>414.86900000000003</c:v>
                      </c:pt>
                      <c:pt idx="398">
                        <c:v>415.88299999999998</c:v>
                      </c:pt>
                      <c:pt idx="399">
                        <c:v>416.89699999999999</c:v>
                      </c:pt>
                      <c:pt idx="400">
                        <c:v>417.911</c:v>
                      </c:pt>
                      <c:pt idx="401">
                        <c:v>419.17399999999998</c:v>
                      </c:pt>
                      <c:pt idx="402">
                        <c:v>420.18799999999999</c:v>
                      </c:pt>
                      <c:pt idx="403">
                        <c:v>421.202</c:v>
                      </c:pt>
                      <c:pt idx="404">
                        <c:v>422.21600000000001</c:v>
                      </c:pt>
                      <c:pt idx="405">
                        <c:v>423.23</c:v>
                      </c:pt>
                      <c:pt idx="406">
                        <c:v>424.24400000000003</c:v>
                      </c:pt>
                      <c:pt idx="407">
                        <c:v>426.16300000000001</c:v>
                      </c:pt>
                      <c:pt idx="408">
                        <c:v>427.17700000000002</c:v>
                      </c:pt>
                      <c:pt idx="409">
                        <c:v>428.19099999999997</c:v>
                      </c:pt>
                      <c:pt idx="410">
                        <c:v>429.20499999999998</c:v>
                      </c:pt>
                      <c:pt idx="411">
                        <c:v>430.21899999999999</c:v>
                      </c:pt>
                      <c:pt idx="412">
                        <c:v>431.233</c:v>
                      </c:pt>
                      <c:pt idx="413">
                        <c:v>432.24700000000001</c:v>
                      </c:pt>
                      <c:pt idx="414">
                        <c:v>433.26100000000002</c:v>
                      </c:pt>
                      <c:pt idx="415">
                        <c:v>434.27499999999998</c:v>
                      </c:pt>
                      <c:pt idx="416">
                        <c:v>435.28899999999999</c:v>
                      </c:pt>
                      <c:pt idx="417">
                        <c:v>436.303</c:v>
                      </c:pt>
                      <c:pt idx="418">
                        <c:v>437.31700000000001</c:v>
                      </c:pt>
                      <c:pt idx="419">
                        <c:v>438.33100000000002</c:v>
                      </c:pt>
                      <c:pt idx="420">
                        <c:v>439.34500000000003</c:v>
                      </c:pt>
                      <c:pt idx="421">
                        <c:v>440.35899999999998</c:v>
                      </c:pt>
                      <c:pt idx="422">
                        <c:v>441.37299999999999</c:v>
                      </c:pt>
                      <c:pt idx="423">
                        <c:v>442.387</c:v>
                      </c:pt>
                      <c:pt idx="424">
                        <c:v>443.40100000000001</c:v>
                      </c:pt>
                      <c:pt idx="425">
                        <c:v>444.41500000000002</c:v>
                      </c:pt>
                      <c:pt idx="426">
                        <c:v>445.42899999999997</c:v>
                      </c:pt>
                      <c:pt idx="427">
                        <c:v>446.44299999999998</c:v>
                      </c:pt>
                      <c:pt idx="428">
                        <c:v>447.45699999999999</c:v>
                      </c:pt>
                      <c:pt idx="429">
                        <c:v>448.471</c:v>
                      </c:pt>
                      <c:pt idx="430">
                        <c:v>449.48500000000001</c:v>
                      </c:pt>
                      <c:pt idx="431">
                        <c:v>450.49900000000002</c:v>
                      </c:pt>
                      <c:pt idx="432">
                        <c:v>451.51299999999998</c:v>
                      </c:pt>
                      <c:pt idx="433">
                        <c:v>452.52699999999999</c:v>
                      </c:pt>
                      <c:pt idx="434">
                        <c:v>453.541</c:v>
                      </c:pt>
                      <c:pt idx="435">
                        <c:v>454.55500000000001</c:v>
                      </c:pt>
                      <c:pt idx="436">
                        <c:v>455.56900000000002</c:v>
                      </c:pt>
                      <c:pt idx="437">
                        <c:v>456.58300000000003</c:v>
                      </c:pt>
                      <c:pt idx="438">
                        <c:v>457.59699999999998</c:v>
                      </c:pt>
                      <c:pt idx="439">
                        <c:v>458.61099999999999</c:v>
                      </c:pt>
                      <c:pt idx="440">
                        <c:v>459.625</c:v>
                      </c:pt>
                      <c:pt idx="441">
                        <c:v>460.63900000000001</c:v>
                      </c:pt>
                      <c:pt idx="442">
                        <c:v>461.65300000000002</c:v>
                      </c:pt>
                      <c:pt idx="443">
                        <c:v>462.66699999999997</c:v>
                      </c:pt>
                      <c:pt idx="444">
                        <c:v>463.68099999999998</c:v>
                      </c:pt>
                      <c:pt idx="445">
                        <c:v>464.69499999999999</c:v>
                      </c:pt>
                      <c:pt idx="446">
                        <c:v>465.709</c:v>
                      </c:pt>
                      <c:pt idx="447">
                        <c:v>466.72300000000001</c:v>
                      </c:pt>
                      <c:pt idx="448">
                        <c:v>467.73700000000002</c:v>
                      </c:pt>
                      <c:pt idx="449">
                        <c:v>468.75099999999998</c:v>
                      </c:pt>
                      <c:pt idx="450">
                        <c:v>469.76499999999999</c:v>
                      </c:pt>
                      <c:pt idx="451">
                        <c:v>470.779</c:v>
                      </c:pt>
                      <c:pt idx="452">
                        <c:v>471.79300000000001</c:v>
                      </c:pt>
                      <c:pt idx="453">
                        <c:v>472.80700000000002</c:v>
                      </c:pt>
                      <c:pt idx="454">
                        <c:v>473.82100000000003</c:v>
                      </c:pt>
                      <c:pt idx="455">
                        <c:v>474.83499999999998</c:v>
                      </c:pt>
                      <c:pt idx="456">
                        <c:v>475.84899999999999</c:v>
                      </c:pt>
                      <c:pt idx="457">
                        <c:v>476.863</c:v>
                      </c:pt>
                      <c:pt idx="458">
                        <c:v>477.87700000000001</c:v>
                      </c:pt>
                      <c:pt idx="459">
                        <c:v>479.14100000000002</c:v>
                      </c:pt>
                      <c:pt idx="460">
                        <c:v>480.15499999999997</c:v>
                      </c:pt>
                      <c:pt idx="461">
                        <c:v>481.16899999999998</c:v>
                      </c:pt>
                      <c:pt idx="462">
                        <c:v>482.18299999999999</c:v>
                      </c:pt>
                      <c:pt idx="463">
                        <c:v>483.197</c:v>
                      </c:pt>
                      <c:pt idx="464">
                        <c:v>484.21100000000001</c:v>
                      </c:pt>
                      <c:pt idx="465">
                        <c:v>486.14499999999998</c:v>
                      </c:pt>
                      <c:pt idx="466">
                        <c:v>487.15899999999999</c:v>
                      </c:pt>
                      <c:pt idx="467">
                        <c:v>488.173</c:v>
                      </c:pt>
                      <c:pt idx="468">
                        <c:v>489.18700000000001</c:v>
                      </c:pt>
                      <c:pt idx="469">
                        <c:v>490.20100000000002</c:v>
                      </c:pt>
                      <c:pt idx="470">
                        <c:v>491.21499999999997</c:v>
                      </c:pt>
                      <c:pt idx="471">
                        <c:v>492.22899999999998</c:v>
                      </c:pt>
                      <c:pt idx="472">
                        <c:v>493.24299999999999</c:v>
                      </c:pt>
                      <c:pt idx="473">
                        <c:v>494.25700000000001</c:v>
                      </c:pt>
                      <c:pt idx="474">
                        <c:v>495.27100000000002</c:v>
                      </c:pt>
                      <c:pt idx="475">
                        <c:v>496.28500000000003</c:v>
                      </c:pt>
                      <c:pt idx="476">
                        <c:v>497.29899999999998</c:v>
                      </c:pt>
                      <c:pt idx="477">
                        <c:v>498.31400000000002</c:v>
                      </c:pt>
                      <c:pt idx="478">
                        <c:v>499.32799999999997</c:v>
                      </c:pt>
                      <c:pt idx="479">
                        <c:v>500.34199999999998</c:v>
                      </c:pt>
                      <c:pt idx="480">
                        <c:v>501.35599999999999</c:v>
                      </c:pt>
                      <c:pt idx="481">
                        <c:v>502.37</c:v>
                      </c:pt>
                      <c:pt idx="482">
                        <c:v>503.38400000000001</c:v>
                      </c:pt>
                      <c:pt idx="483">
                        <c:v>504.39800000000002</c:v>
                      </c:pt>
                      <c:pt idx="484">
                        <c:v>505.41199999999998</c:v>
                      </c:pt>
                      <c:pt idx="485">
                        <c:v>506.42599999999999</c:v>
                      </c:pt>
                      <c:pt idx="486">
                        <c:v>507.44</c:v>
                      </c:pt>
                      <c:pt idx="487">
                        <c:v>508.45400000000001</c:v>
                      </c:pt>
                      <c:pt idx="488">
                        <c:v>509.46800000000002</c:v>
                      </c:pt>
                      <c:pt idx="489">
                        <c:v>510.48200000000003</c:v>
                      </c:pt>
                      <c:pt idx="490">
                        <c:v>511.49599999999998</c:v>
                      </c:pt>
                      <c:pt idx="491">
                        <c:v>512.51</c:v>
                      </c:pt>
                      <c:pt idx="492">
                        <c:v>513.524</c:v>
                      </c:pt>
                      <c:pt idx="493">
                        <c:v>514.53800000000001</c:v>
                      </c:pt>
                      <c:pt idx="494">
                        <c:v>515.55200000000002</c:v>
                      </c:pt>
                      <c:pt idx="495">
                        <c:v>516.56600000000003</c:v>
                      </c:pt>
                      <c:pt idx="496">
                        <c:v>517.58000000000004</c:v>
                      </c:pt>
                      <c:pt idx="497">
                        <c:v>518.59400000000005</c:v>
                      </c:pt>
                      <c:pt idx="498">
                        <c:v>519.60799999999995</c:v>
                      </c:pt>
                      <c:pt idx="499">
                        <c:v>520.62199999999996</c:v>
                      </c:pt>
                      <c:pt idx="500">
                        <c:v>521.63599999999997</c:v>
                      </c:pt>
                      <c:pt idx="501">
                        <c:v>522.65</c:v>
                      </c:pt>
                      <c:pt idx="502">
                        <c:v>523.66399999999999</c:v>
                      </c:pt>
                      <c:pt idx="503">
                        <c:v>524.678</c:v>
                      </c:pt>
                      <c:pt idx="504">
                        <c:v>525.69200000000001</c:v>
                      </c:pt>
                      <c:pt idx="505">
                        <c:v>526.70600000000002</c:v>
                      </c:pt>
                      <c:pt idx="506">
                        <c:v>527.72</c:v>
                      </c:pt>
                      <c:pt idx="507">
                        <c:v>528.73400000000004</c:v>
                      </c:pt>
                      <c:pt idx="508">
                        <c:v>529.74800000000005</c:v>
                      </c:pt>
                      <c:pt idx="509">
                        <c:v>530.76199999999994</c:v>
                      </c:pt>
                      <c:pt idx="510">
                        <c:v>531.77599999999995</c:v>
                      </c:pt>
                      <c:pt idx="511">
                        <c:v>532.79</c:v>
                      </c:pt>
                      <c:pt idx="512">
                        <c:v>533.80399999999997</c:v>
                      </c:pt>
                      <c:pt idx="513">
                        <c:v>534.81799999999998</c:v>
                      </c:pt>
                      <c:pt idx="514">
                        <c:v>535.83199999999999</c:v>
                      </c:pt>
                      <c:pt idx="515">
                        <c:v>536.846</c:v>
                      </c:pt>
                      <c:pt idx="516">
                        <c:v>537.86</c:v>
                      </c:pt>
                      <c:pt idx="517">
                        <c:v>539.12300000000005</c:v>
                      </c:pt>
                      <c:pt idx="518">
                        <c:v>540.15300000000002</c:v>
                      </c:pt>
                      <c:pt idx="519">
                        <c:v>541.16700000000003</c:v>
                      </c:pt>
                      <c:pt idx="520">
                        <c:v>542.18100000000004</c:v>
                      </c:pt>
                      <c:pt idx="521">
                        <c:v>543.19500000000005</c:v>
                      </c:pt>
                      <c:pt idx="522">
                        <c:v>544.20899999999995</c:v>
                      </c:pt>
                      <c:pt idx="523">
                        <c:v>546.14300000000003</c:v>
                      </c:pt>
                      <c:pt idx="524">
                        <c:v>547.15700000000004</c:v>
                      </c:pt>
                      <c:pt idx="525">
                        <c:v>548.17100000000005</c:v>
                      </c:pt>
                      <c:pt idx="526">
                        <c:v>549.18499999999995</c:v>
                      </c:pt>
                      <c:pt idx="527">
                        <c:v>550.19899999999996</c:v>
                      </c:pt>
                      <c:pt idx="528">
                        <c:v>551.21299999999997</c:v>
                      </c:pt>
                      <c:pt idx="529">
                        <c:v>552.22699999999998</c:v>
                      </c:pt>
                      <c:pt idx="530">
                        <c:v>553.24099999999999</c:v>
                      </c:pt>
                      <c:pt idx="531">
                        <c:v>554.255</c:v>
                      </c:pt>
                      <c:pt idx="532">
                        <c:v>555.26900000000001</c:v>
                      </c:pt>
                      <c:pt idx="533">
                        <c:v>556.28300000000002</c:v>
                      </c:pt>
                      <c:pt idx="534">
                        <c:v>557.29700000000003</c:v>
                      </c:pt>
                      <c:pt idx="535">
                        <c:v>558.31100000000004</c:v>
                      </c:pt>
                      <c:pt idx="536">
                        <c:v>559.32500000000005</c:v>
                      </c:pt>
                      <c:pt idx="537">
                        <c:v>560.34</c:v>
                      </c:pt>
                      <c:pt idx="538">
                        <c:v>561.35400000000004</c:v>
                      </c:pt>
                      <c:pt idx="539">
                        <c:v>562.36800000000005</c:v>
                      </c:pt>
                      <c:pt idx="540">
                        <c:v>563.38199999999995</c:v>
                      </c:pt>
                      <c:pt idx="541">
                        <c:v>564.39599999999996</c:v>
                      </c:pt>
                      <c:pt idx="542">
                        <c:v>565.41</c:v>
                      </c:pt>
                      <c:pt idx="543">
                        <c:v>566.42399999999998</c:v>
                      </c:pt>
                      <c:pt idx="544">
                        <c:v>567.43799999999999</c:v>
                      </c:pt>
                      <c:pt idx="545">
                        <c:v>568.452</c:v>
                      </c:pt>
                      <c:pt idx="546">
                        <c:v>569.46600000000001</c:v>
                      </c:pt>
                      <c:pt idx="547">
                        <c:v>570.48</c:v>
                      </c:pt>
                      <c:pt idx="548">
                        <c:v>571.49400000000003</c:v>
                      </c:pt>
                      <c:pt idx="549">
                        <c:v>572.50800000000004</c:v>
                      </c:pt>
                      <c:pt idx="550">
                        <c:v>573.52200000000005</c:v>
                      </c:pt>
                      <c:pt idx="551">
                        <c:v>574.53599999999994</c:v>
                      </c:pt>
                      <c:pt idx="552">
                        <c:v>575.54999999999995</c:v>
                      </c:pt>
                      <c:pt idx="553">
                        <c:v>576.56399999999996</c:v>
                      </c:pt>
                      <c:pt idx="554">
                        <c:v>577.57799999999997</c:v>
                      </c:pt>
                      <c:pt idx="555">
                        <c:v>578.59199999999998</c:v>
                      </c:pt>
                      <c:pt idx="556">
                        <c:v>579.60599999999999</c:v>
                      </c:pt>
                      <c:pt idx="557">
                        <c:v>580.62</c:v>
                      </c:pt>
                      <c:pt idx="558">
                        <c:v>581.63400000000001</c:v>
                      </c:pt>
                      <c:pt idx="559">
                        <c:v>582.64800000000002</c:v>
                      </c:pt>
                      <c:pt idx="560">
                        <c:v>583.66200000000003</c:v>
                      </c:pt>
                      <c:pt idx="561">
                        <c:v>584.67600000000004</c:v>
                      </c:pt>
                      <c:pt idx="562">
                        <c:v>585.69000000000005</c:v>
                      </c:pt>
                      <c:pt idx="563">
                        <c:v>586.70399999999995</c:v>
                      </c:pt>
                      <c:pt idx="564">
                        <c:v>587.71799999999996</c:v>
                      </c:pt>
                      <c:pt idx="565">
                        <c:v>588.73199999999997</c:v>
                      </c:pt>
                      <c:pt idx="566">
                        <c:v>589.74599999999998</c:v>
                      </c:pt>
                      <c:pt idx="567">
                        <c:v>590.76</c:v>
                      </c:pt>
                      <c:pt idx="568">
                        <c:v>591.774</c:v>
                      </c:pt>
                      <c:pt idx="569">
                        <c:v>592.78800000000001</c:v>
                      </c:pt>
                      <c:pt idx="570">
                        <c:v>593.80200000000002</c:v>
                      </c:pt>
                      <c:pt idx="571">
                        <c:v>594.81600000000003</c:v>
                      </c:pt>
                      <c:pt idx="572">
                        <c:v>595.83000000000004</c:v>
                      </c:pt>
                      <c:pt idx="573">
                        <c:v>596.84400000000005</c:v>
                      </c:pt>
                      <c:pt idx="574">
                        <c:v>597.85799999999995</c:v>
                      </c:pt>
                      <c:pt idx="575">
                        <c:v>599.15300000000002</c:v>
                      </c:pt>
                      <c:pt idx="576">
                        <c:v>600.16700000000003</c:v>
                      </c:pt>
                      <c:pt idx="577">
                        <c:v>601.18100000000004</c:v>
                      </c:pt>
                      <c:pt idx="578">
                        <c:v>602.19500000000005</c:v>
                      </c:pt>
                      <c:pt idx="579">
                        <c:v>603.20899999999995</c:v>
                      </c:pt>
                      <c:pt idx="580">
                        <c:v>604.22299999999996</c:v>
                      </c:pt>
                      <c:pt idx="581">
                        <c:v>606.14099999999996</c:v>
                      </c:pt>
                      <c:pt idx="582">
                        <c:v>607.15499999999997</c:v>
                      </c:pt>
                      <c:pt idx="583">
                        <c:v>608.16899999999998</c:v>
                      </c:pt>
                      <c:pt idx="584">
                        <c:v>609.18299999999999</c:v>
                      </c:pt>
                      <c:pt idx="585">
                        <c:v>610.197</c:v>
                      </c:pt>
                      <c:pt idx="586">
                        <c:v>611.21100000000001</c:v>
                      </c:pt>
                      <c:pt idx="587">
                        <c:v>612.22500000000002</c:v>
                      </c:pt>
                      <c:pt idx="588">
                        <c:v>613.23900000000003</c:v>
                      </c:pt>
                      <c:pt idx="589">
                        <c:v>614.25300000000004</c:v>
                      </c:pt>
                      <c:pt idx="590">
                        <c:v>615.26700000000005</c:v>
                      </c:pt>
                      <c:pt idx="591">
                        <c:v>616.28099999999995</c:v>
                      </c:pt>
                      <c:pt idx="592">
                        <c:v>617.29499999999996</c:v>
                      </c:pt>
                      <c:pt idx="593">
                        <c:v>618.30899999999997</c:v>
                      </c:pt>
                      <c:pt idx="594">
                        <c:v>619.32299999999998</c:v>
                      </c:pt>
                      <c:pt idx="595">
                        <c:v>620.33699999999999</c:v>
                      </c:pt>
                      <c:pt idx="596">
                        <c:v>621.351</c:v>
                      </c:pt>
                      <c:pt idx="597">
                        <c:v>622.36500000000001</c:v>
                      </c:pt>
                      <c:pt idx="598">
                        <c:v>623.38</c:v>
                      </c:pt>
                      <c:pt idx="599">
                        <c:v>624.39400000000001</c:v>
                      </c:pt>
                      <c:pt idx="600">
                        <c:v>625.40800000000002</c:v>
                      </c:pt>
                      <c:pt idx="601">
                        <c:v>626.42200000000003</c:v>
                      </c:pt>
                      <c:pt idx="602">
                        <c:v>627.43600000000004</c:v>
                      </c:pt>
                      <c:pt idx="603">
                        <c:v>628.45000000000005</c:v>
                      </c:pt>
                      <c:pt idx="604">
                        <c:v>629.46400000000006</c:v>
                      </c:pt>
                      <c:pt idx="605">
                        <c:v>630.47799999999995</c:v>
                      </c:pt>
                      <c:pt idx="606">
                        <c:v>631.49199999999996</c:v>
                      </c:pt>
                      <c:pt idx="607">
                        <c:v>632.50599999999997</c:v>
                      </c:pt>
                      <c:pt idx="608">
                        <c:v>633.52</c:v>
                      </c:pt>
                      <c:pt idx="609">
                        <c:v>634.53399999999999</c:v>
                      </c:pt>
                      <c:pt idx="610">
                        <c:v>635.548</c:v>
                      </c:pt>
                      <c:pt idx="611">
                        <c:v>636.56200000000001</c:v>
                      </c:pt>
                      <c:pt idx="612">
                        <c:v>637.57600000000002</c:v>
                      </c:pt>
                      <c:pt idx="613">
                        <c:v>638.59</c:v>
                      </c:pt>
                      <c:pt idx="614">
                        <c:v>639.60400000000004</c:v>
                      </c:pt>
                      <c:pt idx="615">
                        <c:v>640.61800000000005</c:v>
                      </c:pt>
                      <c:pt idx="616">
                        <c:v>641.63199999999995</c:v>
                      </c:pt>
                      <c:pt idx="617">
                        <c:v>642.64599999999996</c:v>
                      </c:pt>
                      <c:pt idx="618">
                        <c:v>643.66</c:v>
                      </c:pt>
                      <c:pt idx="619">
                        <c:v>644.67399999999998</c:v>
                      </c:pt>
                      <c:pt idx="620">
                        <c:v>645.68799999999999</c:v>
                      </c:pt>
                      <c:pt idx="621">
                        <c:v>646.702</c:v>
                      </c:pt>
                      <c:pt idx="622">
                        <c:v>647.71600000000001</c:v>
                      </c:pt>
                      <c:pt idx="623">
                        <c:v>648.73</c:v>
                      </c:pt>
                      <c:pt idx="624">
                        <c:v>649.74400000000003</c:v>
                      </c:pt>
                      <c:pt idx="625">
                        <c:v>650.75800000000004</c:v>
                      </c:pt>
                      <c:pt idx="626">
                        <c:v>651.77200000000005</c:v>
                      </c:pt>
                      <c:pt idx="627">
                        <c:v>652.78599999999994</c:v>
                      </c:pt>
                      <c:pt idx="628">
                        <c:v>653.79999999999995</c:v>
                      </c:pt>
                      <c:pt idx="629">
                        <c:v>654.81399999999996</c:v>
                      </c:pt>
                      <c:pt idx="630">
                        <c:v>655.82799999999997</c:v>
                      </c:pt>
                      <c:pt idx="631">
                        <c:v>656.84199999999998</c:v>
                      </c:pt>
                      <c:pt idx="632">
                        <c:v>657.85599999999999</c:v>
                      </c:pt>
                      <c:pt idx="633">
                        <c:v>659.11900000000003</c:v>
                      </c:pt>
                      <c:pt idx="634">
                        <c:v>660.13300000000004</c:v>
                      </c:pt>
                      <c:pt idx="635">
                        <c:v>661.14700000000005</c:v>
                      </c:pt>
                      <c:pt idx="636">
                        <c:v>662.16099999999994</c:v>
                      </c:pt>
                      <c:pt idx="637">
                        <c:v>663.17499999999995</c:v>
                      </c:pt>
                      <c:pt idx="638">
                        <c:v>664.18899999999996</c:v>
                      </c:pt>
                      <c:pt idx="639">
                        <c:v>666.13900000000001</c:v>
                      </c:pt>
                      <c:pt idx="640">
                        <c:v>667.15300000000002</c:v>
                      </c:pt>
                      <c:pt idx="641">
                        <c:v>668.16700000000003</c:v>
                      </c:pt>
                      <c:pt idx="642">
                        <c:v>669.18100000000004</c:v>
                      </c:pt>
                      <c:pt idx="643">
                        <c:v>670.19500000000005</c:v>
                      </c:pt>
                      <c:pt idx="644">
                        <c:v>671.20899999999995</c:v>
                      </c:pt>
                      <c:pt idx="645">
                        <c:v>672.22299999999996</c:v>
                      </c:pt>
                      <c:pt idx="646">
                        <c:v>673.23699999999997</c:v>
                      </c:pt>
                      <c:pt idx="647">
                        <c:v>674.25099999999998</c:v>
                      </c:pt>
                      <c:pt idx="648">
                        <c:v>675.26499999999999</c:v>
                      </c:pt>
                      <c:pt idx="649">
                        <c:v>676.279</c:v>
                      </c:pt>
                      <c:pt idx="650">
                        <c:v>677.29300000000001</c:v>
                      </c:pt>
                      <c:pt idx="651">
                        <c:v>678.30700000000002</c:v>
                      </c:pt>
                      <c:pt idx="652">
                        <c:v>679.32100000000003</c:v>
                      </c:pt>
                      <c:pt idx="653">
                        <c:v>680.33500000000004</c:v>
                      </c:pt>
                      <c:pt idx="654">
                        <c:v>681.34900000000005</c:v>
                      </c:pt>
                      <c:pt idx="655">
                        <c:v>682.36300000000006</c:v>
                      </c:pt>
                      <c:pt idx="656">
                        <c:v>683.37699999999995</c:v>
                      </c:pt>
                      <c:pt idx="657">
                        <c:v>684.39099999999996</c:v>
                      </c:pt>
                      <c:pt idx="658">
                        <c:v>685.40599999999995</c:v>
                      </c:pt>
                      <c:pt idx="659">
                        <c:v>686.42</c:v>
                      </c:pt>
                      <c:pt idx="660">
                        <c:v>687.43399999999997</c:v>
                      </c:pt>
                      <c:pt idx="661">
                        <c:v>688.44799999999998</c:v>
                      </c:pt>
                      <c:pt idx="662">
                        <c:v>689.46199999999999</c:v>
                      </c:pt>
                      <c:pt idx="663">
                        <c:v>690.476</c:v>
                      </c:pt>
                      <c:pt idx="664">
                        <c:v>691.49</c:v>
                      </c:pt>
                      <c:pt idx="665">
                        <c:v>692.50400000000002</c:v>
                      </c:pt>
                      <c:pt idx="666">
                        <c:v>693.51800000000003</c:v>
                      </c:pt>
                      <c:pt idx="667">
                        <c:v>694.53200000000004</c:v>
                      </c:pt>
                      <c:pt idx="668">
                        <c:v>695.54600000000005</c:v>
                      </c:pt>
                      <c:pt idx="669">
                        <c:v>696.56</c:v>
                      </c:pt>
                      <c:pt idx="670">
                        <c:v>697.57399999999996</c:v>
                      </c:pt>
                      <c:pt idx="671">
                        <c:v>698.58799999999997</c:v>
                      </c:pt>
                      <c:pt idx="672">
                        <c:v>699.60199999999998</c:v>
                      </c:pt>
                      <c:pt idx="673">
                        <c:v>700.61599999999999</c:v>
                      </c:pt>
                      <c:pt idx="674">
                        <c:v>701.63</c:v>
                      </c:pt>
                      <c:pt idx="675">
                        <c:v>702.64400000000001</c:v>
                      </c:pt>
                      <c:pt idx="676">
                        <c:v>703.65800000000002</c:v>
                      </c:pt>
                      <c:pt idx="677">
                        <c:v>704.67200000000003</c:v>
                      </c:pt>
                      <c:pt idx="678">
                        <c:v>705.68600000000004</c:v>
                      </c:pt>
                      <c:pt idx="679">
                        <c:v>706.7</c:v>
                      </c:pt>
                      <c:pt idx="680">
                        <c:v>707.71400000000006</c:v>
                      </c:pt>
                      <c:pt idx="681">
                        <c:v>708.72799999999995</c:v>
                      </c:pt>
                      <c:pt idx="682">
                        <c:v>709.74199999999996</c:v>
                      </c:pt>
                      <c:pt idx="683">
                        <c:v>710.75599999999997</c:v>
                      </c:pt>
                      <c:pt idx="684">
                        <c:v>711.77</c:v>
                      </c:pt>
                      <c:pt idx="685">
                        <c:v>712.78399999999999</c:v>
                      </c:pt>
                      <c:pt idx="686">
                        <c:v>713.798</c:v>
                      </c:pt>
                      <c:pt idx="687">
                        <c:v>714.81200000000001</c:v>
                      </c:pt>
                      <c:pt idx="688">
                        <c:v>715.82600000000002</c:v>
                      </c:pt>
                      <c:pt idx="689">
                        <c:v>716.84</c:v>
                      </c:pt>
                      <c:pt idx="690">
                        <c:v>717.85400000000004</c:v>
                      </c:pt>
                      <c:pt idx="691">
                        <c:v>719.11699999999996</c:v>
                      </c:pt>
                      <c:pt idx="692">
                        <c:v>720.13099999999997</c:v>
                      </c:pt>
                      <c:pt idx="693">
                        <c:v>721.14499999999998</c:v>
                      </c:pt>
                      <c:pt idx="694">
                        <c:v>722.15899999999999</c:v>
                      </c:pt>
                      <c:pt idx="695">
                        <c:v>723.173</c:v>
                      </c:pt>
                      <c:pt idx="696">
                        <c:v>724.18700000000001</c:v>
                      </c:pt>
                      <c:pt idx="697">
                        <c:v>726.12199999999996</c:v>
                      </c:pt>
                      <c:pt idx="698">
                        <c:v>727.13599999999997</c:v>
                      </c:pt>
                      <c:pt idx="699">
                        <c:v>728.15</c:v>
                      </c:pt>
                      <c:pt idx="700">
                        <c:v>729.16399999999999</c:v>
                      </c:pt>
                      <c:pt idx="701">
                        <c:v>730.178</c:v>
                      </c:pt>
                      <c:pt idx="702">
                        <c:v>731.19200000000001</c:v>
                      </c:pt>
                      <c:pt idx="703">
                        <c:v>732.20600000000002</c:v>
                      </c:pt>
                      <c:pt idx="704">
                        <c:v>733.22</c:v>
                      </c:pt>
                      <c:pt idx="705">
                        <c:v>734.23400000000004</c:v>
                      </c:pt>
                      <c:pt idx="706">
                        <c:v>735.24800000000005</c:v>
                      </c:pt>
                      <c:pt idx="707">
                        <c:v>736.26199999999994</c:v>
                      </c:pt>
                      <c:pt idx="708">
                        <c:v>737.38499999999999</c:v>
                      </c:pt>
                      <c:pt idx="709">
                        <c:v>738.399</c:v>
                      </c:pt>
                      <c:pt idx="710">
                        <c:v>739.41300000000001</c:v>
                      </c:pt>
                      <c:pt idx="711">
                        <c:v>740.42700000000002</c:v>
                      </c:pt>
                      <c:pt idx="712">
                        <c:v>741.44100000000003</c:v>
                      </c:pt>
                      <c:pt idx="713">
                        <c:v>742.45500000000004</c:v>
                      </c:pt>
                      <c:pt idx="714">
                        <c:v>743.46900000000005</c:v>
                      </c:pt>
                      <c:pt idx="715">
                        <c:v>744.48299999999995</c:v>
                      </c:pt>
                      <c:pt idx="716">
                        <c:v>745.49699999999996</c:v>
                      </c:pt>
                      <c:pt idx="717">
                        <c:v>746.51099999999997</c:v>
                      </c:pt>
                      <c:pt idx="718">
                        <c:v>747.52499999999998</c:v>
                      </c:pt>
                      <c:pt idx="719">
                        <c:v>748.53899999999999</c:v>
                      </c:pt>
                      <c:pt idx="720">
                        <c:v>749.553</c:v>
                      </c:pt>
                      <c:pt idx="721">
                        <c:v>750.56700000000001</c:v>
                      </c:pt>
                      <c:pt idx="722">
                        <c:v>751.58100000000002</c:v>
                      </c:pt>
                      <c:pt idx="723">
                        <c:v>752.59500000000003</c:v>
                      </c:pt>
                      <c:pt idx="724">
                        <c:v>753.60900000000004</c:v>
                      </c:pt>
                      <c:pt idx="725">
                        <c:v>754.62300000000005</c:v>
                      </c:pt>
                      <c:pt idx="726">
                        <c:v>755.63699999999994</c:v>
                      </c:pt>
                      <c:pt idx="727">
                        <c:v>756.65099999999995</c:v>
                      </c:pt>
                      <c:pt idx="728">
                        <c:v>757.66499999999996</c:v>
                      </c:pt>
                      <c:pt idx="729">
                        <c:v>758.67899999999997</c:v>
                      </c:pt>
                      <c:pt idx="730">
                        <c:v>759.69299999999998</c:v>
                      </c:pt>
                      <c:pt idx="731">
                        <c:v>760.70699999999999</c:v>
                      </c:pt>
                      <c:pt idx="732">
                        <c:v>761.721</c:v>
                      </c:pt>
                      <c:pt idx="733">
                        <c:v>762.73500000000001</c:v>
                      </c:pt>
                      <c:pt idx="734">
                        <c:v>763.74900000000002</c:v>
                      </c:pt>
                      <c:pt idx="735">
                        <c:v>764.76300000000003</c:v>
                      </c:pt>
                      <c:pt idx="736">
                        <c:v>765.77700000000004</c:v>
                      </c:pt>
                      <c:pt idx="737">
                        <c:v>766.79100000000005</c:v>
                      </c:pt>
                      <c:pt idx="738">
                        <c:v>767.80499999999995</c:v>
                      </c:pt>
                      <c:pt idx="739">
                        <c:v>768.83500000000004</c:v>
                      </c:pt>
                      <c:pt idx="740">
                        <c:v>769.84900000000005</c:v>
                      </c:pt>
                      <c:pt idx="741">
                        <c:v>770.86300000000006</c:v>
                      </c:pt>
                      <c:pt idx="742">
                        <c:v>771.87699999999995</c:v>
                      </c:pt>
                      <c:pt idx="743">
                        <c:v>772.89099999999996</c:v>
                      </c:pt>
                      <c:pt idx="744">
                        <c:v>773.90499999999997</c:v>
                      </c:pt>
                      <c:pt idx="745">
                        <c:v>774.91899999999998</c:v>
                      </c:pt>
                      <c:pt idx="746">
                        <c:v>775.93299999999999</c:v>
                      </c:pt>
                      <c:pt idx="747">
                        <c:v>776.947</c:v>
                      </c:pt>
                      <c:pt idx="748">
                        <c:v>777.96100000000001</c:v>
                      </c:pt>
                      <c:pt idx="749">
                        <c:v>779.36500000000001</c:v>
                      </c:pt>
                      <c:pt idx="750">
                        <c:v>780.37900000000002</c:v>
                      </c:pt>
                      <c:pt idx="751">
                        <c:v>781.39300000000003</c:v>
                      </c:pt>
                      <c:pt idx="752">
                        <c:v>782.40700000000004</c:v>
                      </c:pt>
                      <c:pt idx="753">
                        <c:v>783.42100000000005</c:v>
                      </c:pt>
                      <c:pt idx="754">
                        <c:v>784.43499999999995</c:v>
                      </c:pt>
                      <c:pt idx="755">
                        <c:v>786.36900000000003</c:v>
                      </c:pt>
                      <c:pt idx="756">
                        <c:v>787.38300000000004</c:v>
                      </c:pt>
                      <c:pt idx="757">
                        <c:v>788.39700000000005</c:v>
                      </c:pt>
                      <c:pt idx="758">
                        <c:v>789.41099999999994</c:v>
                      </c:pt>
                      <c:pt idx="759">
                        <c:v>790.42499999999995</c:v>
                      </c:pt>
                      <c:pt idx="760">
                        <c:v>791.43899999999996</c:v>
                      </c:pt>
                      <c:pt idx="761">
                        <c:v>792.45299999999997</c:v>
                      </c:pt>
                      <c:pt idx="762">
                        <c:v>793.46699999999998</c:v>
                      </c:pt>
                      <c:pt idx="763">
                        <c:v>794.48099999999999</c:v>
                      </c:pt>
                      <c:pt idx="764">
                        <c:v>795.495</c:v>
                      </c:pt>
                      <c:pt idx="765">
                        <c:v>796.50900000000001</c:v>
                      </c:pt>
                      <c:pt idx="766">
                        <c:v>797.52300000000002</c:v>
                      </c:pt>
                      <c:pt idx="767">
                        <c:v>798.53700000000003</c:v>
                      </c:pt>
                      <c:pt idx="768">
                        <c:v>799.55100000000004</c:v>
                      </c:pt>
                      <c:pt idx="769">
                        <c:v>800.56500000000005</c:v>
                      </c:pt>
                      <c:pt idx="770">
                        <c:v>801.57899999999995</c:v>
                      </c:pt>
                      <c:pt idx="771">
                        <c:v>802.59299999999996</c:v>
                      </c:pt>
                      <c:pt idx="772">
                        <c:v>803.60699999999997</c:v>
                      </c:pt>
                      <c:pt idx="773">
                        <c:v>804.62099999999998</c:v>
                      </c:pt>
                      <c:pt idx="774">
                        <c:v>805.63499999999999</c:v>
                      </c:pt>
                      <c:pt idx="775">
                        <c:v>806.649</c:v>
                      </c:pt>
                      <c:pt idx="776">
                        <c:v>807.67899999999997</c:v>
                      </c:pt>
                      <c:pt idx="777">
                        <c:v>808.69299999999998</c:v>
                      </c:pt>
                      <c:pt idx="778">
                        <c:v>809.70699999999999</c:v>
                      </c:pt>
                      <c:pt idx="779">
                        <c:v>810.721</c:v>
                      </c:pt>
                      <c:pt idx="780">
                        <c:v>811.73500000000001</c:v>
                      </c:pt>
                      <c:pt idx="781">
                        <c:v>812.74900000000002</c:v>
                      </c:pt>
                      <c:pt idx="782">
                        <c:v>813.779</c:v>
                      </c:pt>
                      <c:pt idx="783">
                        <c:v>814.79300000000001</c:v>
                      </c:pt>
                      <c:pt idx="784">
                        <c:v>815.80700000000002</c:v>
                      </c:pt>
                      <c:pt idx="785">
                        <c:v>816.82100000000003</c:v>
                      </c:pt>
                      <c:pt idx="786">
                        <c:v>817.83500000000004</c:v>
                      </c:pt>
                      <c:pt idx="787">
                        <c:v>818.84900000000005</c:v>
                      </c:pt>
                      <c:pt idx="788">
                        <c:v>819.86300000000006</c:v>
                      </c:pt>
                      <c:pt idx="789">
                        <c:v>820.87699999999995</c:v>
                      </c:pt>
                      <c:pt idx="790">
                        <c:v>821.89099999999996</c:v>
                      </c:pt>
                      <c:pt idx="791">
                        <c:v>822.90499999999997</c:v>
                      </c:pt>
                      <c:pt idx="792">
                        <c:v>823.91899999999998</c:v>
                      </c:pt>
                      <c:pt idx="793">
                        <c:v>824.93299999999999</c:v>
                      </c:pt>
                      <c:pt idx="794">
                        <c:v>825.947</c:v>
                      </c:pt>
                      <c:pt idx="795">
                        <c:v>826.96100000000001</c:v>
                      </c:pt>
                      <c:pt idx="796">
                        <c:v>827.97500000000002</c:v>
                      </c:pt>
                      <c:pt idx="797">
                        <c:v>828.98900000000003</c:v>
                      </c:pt>
                      <c:pt idx="798">
                        <c:v>830.00300000000004</c:v>
                      </c:pt>
                      <c:pt idx="799">
                        <c:v>831.01700000000005</c:v>
                      </c:pt>
                      <c:pt idx="800">
                        <c:v>832.03099999999995</c:v>
                      </c:pt>
                      <c:pt idx="801">
                        <c:v>833.04499999999996</c:v>
                      </c:pt>
                      <c:pt idx="802">
                        <c:v>834.05899999999997</c:v>
                      </c:pt>
                      <c:pt idx="803">
                        <c:v>835.07299999999998</c:v>
                      </c:pt>
                      <c:pt idx="804">
                        <c:v>836.08699999999999</c:v>
                      </c:pt>
                      <c:pt idx="805">
                        <c:v>837.101</c:v>
                      </c:pt>
                      <c:pt idx="806">
                        <c:v>838.11500000000001</c:v>
                      </c:pt>
                      <c:pt idx="807">
                        <c:v>839.34699999999998</c:v>
                      </c:pt>
                      <c:pt idx="808">
                        <c:v>840.36099999999999</c:v>
                      </c:pt>
                      <c:pt idx="809">
                        <c:v>841.375</c:v>
                      </c:pt>
                      <c:pt idx="810">
                        <c:v>842.38900000000001</c:v>
                      </c:pt>
                      <c:pt idx="811">
                        <c:v>843.40300000000002</c:v>
                      </c:pt>
                      <c:pt idx="812">
                        <c:v>844.41700000000003</c:v>
                      </c:pt>
                      <c:pt idx="813">
                        <c:v>846.35199999999998</c:v>
                      </c:pt>
                      <c:pt idx="814">
                        <c:v>847.36599999999999</c:v>
                      </c:pt>
                      <c:pt idx="815">
                        <c:v>848.38</c:v>
                      </c:pt>
                      <c:pt idx="816">
                        <c:v>849.39400000000001</c:v>
                      </c:pt>
                      <c:pt idx="817">
                        <c:v>850.40800000000002</c:v>
                      </c:pt>
                      <c:pt idx="818">
                        <c:v>851.42200000000003</c:v>
                      </c:pt>
                      <c:pt idx="819">
                        <c:v>852.43600000000004</c:v>
                      </c:pt>
                      <c:pt idx="820">
                        <c:v>853.45</c:v>
                      </c:pt>
                      <c:pt idx="821">
                        <c:v>854.46400000000006</c:v>
                      </c:pt>
                      <c:pt idx="822">
                        <c:v>855.47799999999995</c:v>
                      </c:pt>
                      <c:pt idx="823">
                        <c:v>856.49199999999996</c:v>
                      </c:pt>
                      <c:pt idx="824">
                        <c:v>857.50599999999997</c:v>
                      </c:pt>
                      <c:pt idx="825">
                        <c:v>858.52</c:v>
                      </c:pt>
                      <c:pt idx="826">
                        <c:v>859.53399999999999</c:v>
                      </c:pt>
                      <c:pt idx="827">
                        <c:v>860.548</c:v>
                      </c:pt>
                      <c:pt idx="828">
                        <c:v>861.56200000000001</c:v>
                      </c:pt>
                      <c:pt idx="829">
                        <c:v>862.57600000000002</c:v>
                      </c:pt>
                      <c:pt idx="830">
                        <c:v>863.59</c:v>
                      </c:pt>
                      <c:pt idx="831">
                        <c:v>864.60400000000004</c:v>
                      </c:pt>
                      <c:pt idx="832">
                        <c:v>865.61800000000005</c:v>
                      </c:pt>
                      <c:pt idx="833">
                        <c:v>866.63199999999995</c:v>
                      </c:pt>
                      <c:pt idx="834">
                        <c:v>867.64599999999996</c:v>
                      </c:pt>
                      <c:pt idx="835">
                        <c:v>868.66</c:v>
                      </c:pt>
                      <c:pt idx="836">
                        <c:v>869.67399999999998</c:v>
                      </c:pt>
                      <c:pt idx="837">
                        <c:v>870.68799999999999</c:v>
                      </c:pt>
                      <c:pt idx="838">
                        <c:v>871.702</c:v>
                      </c:pt>
                      <c:pt idx="839">
                        <c:v>872.71600000000001</c:v>
                      </c:pt>
                      <c:pt idx="840">
                        <c:v>873.73</c:v>
                      </c:pt>
                      <c:pt idx="841">
                        <c:v>874.74400000000003</c:v>
                      </c:pt>
                      <c:pt idx="842">
                        <c:v>875.75800000000004</c:v>
                      </c:pt>
                      <c:pt idx="843">
                        <c:v>876.77200000000005</c:v>
                      </c:pt>
                      <c:pt idx="844">
                        <c:v>877.78599999999994</c:v>
                      </c:pt>
                      <c:pt idx="845">
                        <c:v>878.8</c:v>
                      </c:pt>
                      <c:pt idx="846">
                        <c:v>879.81399999999996</c:v>
                      </c:pt>
                      <c:pt idx="847">
                        <c:v>880.82799999999997</c:v>
                      </c:pt>
                      <c:pt idx="848">
                        <c:v>881.84199999999998</c:v>
                      </c:pt>
                      <c:pt idx="849">
                        <c:v>882.85599999999999</c:v>
                      </c:pt>
                      <c:pt idx="850">
                        <c:v>883.87</c:v>
                      </c:pt>
                      <c:pt idx="851">
                        <c:v>884.88400000000001</c:v>
                      </c:pt>
                      <c:pt idx="852">
                        <c:v>885.89800000000002</c:v>
                      </c:pt>
                      <c:pt idx="853">
                        <c:v>886.91200000000003</c:v>
                      </c:pt>
                      <c:pt idx="854">
                        <c:v>887.92600000000004</c:v>
                      </c:pt>
                      <c:pt idx="855">
                        <c:v>888.94</c:v>
                      </c:pt>
                      <c:pt idx="856">
                        <c:v>889.95399999999995</c:v>
                      </c:pt>
                      <c:pt idx="857">
                        <c:v>890.96799999999996</c:v>
                      </c:pt>
                      <c:pt idx="858">
                        <c:v>891.98199999999997</c:v>
                      </c:pt>
                      <c:pt idx="859">
                        <c:v>892.99599999999998</c:v>
                      </c:pt>
                      <c:pt idx="860">
                        <c:v>894.01</c:v>
                      </c:pt>
                      <c:pt idx="861">
                        <c:v>895.024</c:v>
                      </c:pt>
                      <c:pt idx="862">
                        <c:v>896.03800000000001</c:v>
                      </c:pt>
                      <c:pt idx="863">
                        <c:v>897.05200000000002</c:v>
                      </c:pt>
                      <c:pt idx="864">
                        <c:v>898.06600000000003</c:v>
                      </c:pt>
                      <c:pt idx="865">
                        <c:v>899.31399999999996</c:v>
                      </c:pt>
                      <c:pt idx="866">
                        <c:v>900.32799999999997</c:v>
                      </c:pt>
                      <c:pt idx="867">
                        <c:v>901.34199999999998</c:v>
                      </c:pt>
                      <c:pt idx="868">
                        <c:v>902.35599999999999</c:v>
                      </c:pt>
                      <c:pt idx="869">
                        <c:v>903.37</c:v>
                      </c:pt>
                      <c:pt idx="870">
                        <c:v>904.38400000000001</c:v>
                      </c:pt>
                      <c:pt idx="871">
                        <c:v>906.303</c:v>
                      </c:pt>
                      <c:pt idx="872">
                        <c:v>907.33299999999997</c:v>
                      </c:pt>
                      <c:pt idx="873">
                        <c:v>908.34699999999998</c:v>
                      </c:pt>
                      <c:pt idx="874">
                        <c:v>909.36099999999999</c:v>
                      </c:pt>
                      <c:pt idx="875">
                        <c:v>910.375</c:v>
                      </c:pt>
                      <c:pt idx="876">
                        <c:v>911.38900000000001</c:v>
                      </c:pt>
                      <c:pt idx="877">
                        <c:v>912.40300000000002</c:v>
                      </c:pt>
                      <c:pt idx="878">
                        <c:v>913.41700000000003</c:v>
                      </c:pt>
                      <c:pt idx="879">
                        <c:v>914.43100000000004</c:v>
                      </c:pt>
                      <c:pt idx="880">
                        <c:v>915.44500000000005</c:v>
                      </c:pt>
                      <c:pt idx="881">
                        <c:v>916.45899999999995</c:v>
                      </c:pt>
                      <c:pt idx="882">
                        <c:v>917.47299999999996</c:v>
                      </c:pt>
                      <c:pt idx="883">
                        <c:v>918.48699999999997</c:v>
                      </c:pt>
                      <c:pt idx="884">
                        <c:v>919.50099999999998</c:v>
                      </c:pt>
                      <c:pt idx="885">
                        <c:v>920.51499999999999</c:v>
                      </c:pt>
                      <c:pt idx="886">
                        <c:v>921.529</c:v>
                      </c:pt>
                      <c:pt idx="887">
                        <c:v>922.54300000000001</c:v>
                      </c:pt>
                      <c:pt idx="888">
                        <c:v>923.55700000000002</c:v>
                      </c:pt>
                      <c:pt idx="889">
                        <c:v>924.57100000000003</c:v>
                      </c:pt>
                      <c:pt idx="890">
                        <c:v>925.58500000000004</c:v>
                      </c:pt>
                      <c:pt idx="891">
                        <c:v>926.59900000000005</c:v>
                      </c:pt>
                      <c:pt idx="892">
                        <c:v>927.61300000000006</c:v>
                      </c:pt>
                      <c:pt idx="893">
                        <c:v>928.62699999999995</c:v>
                      </c:pt>
                      <c:pt idx="894">
                        <c:v>929.64099999999996</c:v>
                      </c:pt>
                      <c:pt idx="895">
                        <c:v>930.65499999999997</c:v>
                      </c:pt>
                      <c:pt idx="896">
                        <c:v>931.66899999999998</c:v>
                      </c:pt>
                      <c:pt idx="897">
                        <c:v>932.68299999999999</c:v>
                      </c:pt>
                      <c:pt idx="898">
                        <c:v>933.697</c:v>
                      </c:pt>
                      <c:pt idx="899">
                        <c:v>934.71100000000001</c:v>
                      </c:pt>
                      <c:pt idx="900">
                        <c:v>935.72500000000002</c:v>
                      </c:pt>
                      <c:pt idx="901">
                        <c:v>936.73900000000003</c:v>
                      </c:pt>
                      <c:pt idx="902">
                        <c:v>937.75300000000004</c:v>
                      </c:pt>
                      <c:pt idx="903">
                        <c:v>938.76700000000005</c:v>
                      </c:pt>
                      <c:pt idx="904">
                        <c:v>939.78099999999995</c:v>
                      </c:pt>
                      <c:pt idx="905">
                        <c:v>940.79499999999996</c:v>
                      </c:pt>
                      <c:pt idx="906">
                        <c:v>941.80899999999997</c:v>
                      </c:pt>
                      <c:pt idx="907">
                        <c:v>942.82299999999998</c:v>
                      </c:pt>
                      <c:pt idx="908">
                        <c:v>943.83699999999999</c:v>
                      </c:pt>
                      <c:pt idx="909">
                        <c:v>944.851</c:v>
                      </c:pt>
                      <c:pt idx="910">
                        <c:v>945.86500000000001</c:v>
                      </c:pt>
                      <c:pt idx="911">
                        <c:v>946.87900000000002</c:v>
                      </c:pt>
                      <c:pt idx="912">
                        <c:v>947.89300000000003</c:v>
                      </c:pt>
                      <c:pt idx="913">
                        <c:v>948.90700000000004</c:v>
                      </c:pt>
                      <c:pt idx="914">
                        <c:v>949.92100000000005</c:v>
                      </c:pt>
                      <c:pt idx="915">
                        <c:v>950.93499999999995</c:v>
                      </c:pt>
                      <c:pt idx="916">
                        <c:v>951.94899999999996</c:v>
                      </c:pt>
                      <c:pt idx="917">
                        <c:v>952.96299999999997</c:v>
                      </c:pt>
                      <c:pt idx="918">
                        <c:v>953.97699999999998</c:v>
                      </c:pt>
                      <c:pt idx="919">
                        <c:v>954.99099999999999</c:v>
                      </c:pt>
                      <c:pt idx="920">
                        <c:v>956.005</c:v>
                      </c:pt>
                      <c:pt idx="921">
                        <c:v>957.01900000000001</c:v>
                      </c:pt>
                      <c:pt idx="922">
                        <c:v>958.03300000000002</c:v>
                      </c:pt>
                      <c:pt idx="923">
                        <c:v>959.29600000000005</c:v>
                      </c:pt>
                      <c:pt idx="924">
                        <c:v>960.31</c:v>
                      </c:pt>
                      <c:pt idx="925">
                        <c:v>961.32399999999996</c:v>
                      </c:pt>
                      <c:pt idx="926">
                        <c:v>962.33799999999997</c:v>
                      </c:pt>
                      <c:pt idx="927">
                        <c:v>963.35199999999998</c:v>
                      </c:pt>
                      <c:pt idx="928">
                        <c:v>964.36599999999999</c:v>
                      </c:pt>
                      <c:pt idx="929">
                        <c:v>966.28499999999997</c:v>
                      </c:pt>
                      <c:pt idx="930">
                        <c:v>967.29899999999998</c:v>
                      </c:pt>
                      <c:pt idx="931">
                        <c:v>968.31299999999999</c:v>
                      </c:pt>
                      <c:pt idx="932">
                        <c:v>969.327</c:v>
                      </c:pt>
                      <c:pt idx="933">
                        <c:v>970.34100000000001</c:v>
                      </c:pt>
                      <c:pt idx="934">
                        <c:v>971.35500000000002</c:v>
                      </c:pt>
                      <c:pt idx="935">
                        <c:v>972.36900000000003</c:v>
                      </c:pt>
                      <c:pt idx="936">
                        <c:v>973.38300000000004</c:v>
                      </c:pt>
                      <c:pt idx="937">
                        <c:v>974.39700000000005</c:v>
                      </c:pt>
                      <c:pt idx="938">
                        <c:v>975.41099999999994</c:v>
                      </c:pt>
                      <c:pt idx="939">
                        <c:v>976.42499999999995</c:v>
                      </c:pt>
                      <c:pt idx="940">
                        <c:v>977.43899999999996</c:v>
                      </c:pt>
                      <c:pt idx="941">
                        <c:v>978.45299999999997</c:v>
                      </c:pt>
                      <c:pt idx="942">
                        <c:v>979.46699999999998</c:v>
                      </c:pt>
                      <c:pt idx="943">
                        <c:v>980.48099999999999</c:v>
                      </c:pt>
                      <c:pt idx="944">
                        <c:v>981.495</c:v>
                      </c:pt>
                      <c:pt idx="945">
                        <c:v>982.50900000000001</c:v>
                      </c:pt>
                      <c:pt idx="946">
                        <c:v>983.52300000000002</c:v>
                      </c:pt>
                      <c:pt idx="947">
                        <c:v>984.53700000000003</c:v>
                      </c:pt>
                      <c:pt idx="948">
                        <c:v>985.55100000000004</c:v>
                      </c:pt>
                      <c:pt idx="949">
                        <c:v>986.56500000000005</c:v>
                      </c:pt>
                      <c:pt idx="950">
                        <c:v>987.57899999999995</c:v>
                      </c:pt>
                      <c:pt idx="951">
                        <c:v>988.59299999999996</c:v>
                      </c:pt>
                      <c:pt idx="952">
                        <c:v>989.60699999999997</c:v>
                      </c:pt>
                      <c:pt idx="953">
                        <c:v>990.62099999999998</c:v>
                      </c:pt>
                      <c:pt idx="954">
                        <c:v>991.63499999999999</c:v>
                      </c:pt>
                      <c:pt idx="955">
                        <c:v>992.649</c:v>
                      </c:pt>
                      <c:pt idx="956">
                        <c:v>993.66300000000001</c:v>
                      </c:pt>
                      <c:pt idx="957">
                        <c:v>994.67700000000002</c:v>
                      </c:pt>
                      <c:pt idx="958">
                        <c:v>995.69100000000003</c:v>
                      </c:pt>
                      <c:pt idx="959">
                        <c:v>996.70500000000004</c:v>
                      </c:pt>
                      <c:pt idx="960">
                        <c:v>997.72</c:v>
                      </c:pt>
                      <c:pt idx="961">
                        <c:v>998.73400000000004</c:v>
                      </c:pt>
                      <c:pt idx="962">
                        <c:v>999.74800000000005</c:v>
                      </c:pt>
                      <c:pt idx="963">
                        <c:v>1000.7619999999999</c:v>
                      </c:pt>
                      <c:pt idx="964">
                        <c:v>1001.776</c:v>
                      </c:pt>
                      <c:pt idx="965">
                        <c:v>1002.79</c:v>
                      </c:pt>
                      <c:pt idx="966">
                        <c:v>1003.804</c:v>
                      </c:pt>
                      <c:pt idx="967">
                        <c:v>1004.818</c:v>
                      </c:pt>
                      <c:pt idx="968">
                        <c:v>1005.832</c:v>
                      </c:pt>
                      <c:pt idx="969">
                        <c:v>1006.846</c:v>
                      </c:pt>
                      <c:pt idx="970">
                        <c:v>1007.86</c:v>
                      </c:pt>
                      <c:pt idx="971">
                        <c:v>1008.874</c:v>
                      </c:pt>
                      <c:pt idx="972">
                        <c:v>1009.888</c:v>
                      </c:pt>
                      <c:pt idx="973">
                        <c:v>1010.902</c:v>
                      </c:pt>
                      <c:pt idx="974">
                        <c:v>1011.9160000000001</c:v>
                      </c:pt>
                      <c:pt idx="975">
                        <c:v>1012.93</c:v>
                      </c:pt>
                      <c:pt idx="976">
                        <c:v>1013.944</c:v>
                      </c:pt>
                      <c:pt idx="977">
                        <c:v>1014.958</c:v>
                      </c:pt>
                      <c:pt idx="978">
                        <c:v>1015.972</c:v>
                      </c:pt>
                      <c:pt idx="979">
                        <c:v>1016.986</c:v>
                      </c:pt>
                      <c:pt idx="980">
                        <c:v>1018</c:v>
                      </c:pt>
                      <c:pt idx="981">
                        <c:v>1019.294</c:v>
                      </c:pt>
                      <c:pt idx="982">
                        <c:v>1020.308</c:v>
                      </c:pt>
                      <c:pt idx="983">
                        <c:v>1021.322</c:v>
                      </c:pt>
                      <c:pt idx="984">
                        <c:v>1022.336</c:v>
                      </c:pt>
                      <c:pt idx="985">
                        <c:v>1023.35</c:v>
                      </c:pt>
                      <c:pt idx="986">
                        <c:v>1024.364</c:v>
                      </c:pt>
                      <c:pt idx="987">
                        <c:v>1026.299</c:v>
                      </c:pt>
                      <c:pt idx="988">
                        <c:v>1027.3130000000001</c:v>
                      </c:pt>
                      <c:pt idx="989">
                        <c:v>1028.327</c:v>
                      </c:pt>
                      <c:pt idx="990">
                        <c:v>1029.3409999999999</c:v>
                      </c:pt>
                      <c:pt idx="991">
                        <c:v>1030.355</c:v>
                      </c:pt>
                      <c:pt idx="992">
                        <c:v>1031.3689999999999</c:v>
                      </c:pt>
                      <c:pt idx="993">
                        <c:v>1032.383</c:v>
                      </c:pt>
                      <c:pt idx="994">
                        <c:v>1033.3969999999999</c:v>
                      </c:pt>
                      <c:pt idx="995">
                        <c:v>1034.4110000000001</c:v>
                      </c:pt>
                      <c:pt idx="996">
                        <c:v>1035.425</c:v>
                      </c:pt>
                      <c:pt idx="997">
                        <c:v>1036.4390000000001</c:v>
                      </c:pt>
                      <c:pt idx="998">
                        <c:v>1037.453</c:v>
                      </c:pt>
                      <c:pt idx="999">
                        <c:v>1038.4670000000001</c:v>
                      </c:pt>
                      <c:pt idx="1000">
                        <c:v>1039.481</c:v>
                      </c:pt>
                      <c:pt idx="1001">
                        <c:v>1040.4949999999999</c:v>
                      </c:pt>
                      <c:pt idx="1002">
                        <c:v>1041.509</c:v>
                      </c:pt>
                      <c:pt idx="1003">
                        <c:v>1042.5229999999999</c:v>
                      </c:pt>
                      <c:pt idx="1004">
                        <c:v>1043.537</c:v>
                      </c:pt>
                      <c:pt idx="1005">
                        <c:v>1044.5509999999999</c:v>
                      </c:pt>
                      <c:pt idx="1006">
                        <c:v>1045.5650000000001</c:v>
                      </c:pt>
                      <c:pt idx="1007">
                        <c:v>1046.579</c:v>
                      </c:pt>
                      <c:pt idx="1008">
                        <c:v>1047.5930000000001</c:v>
                      </c:pt>
                      <c:pt idx="1009">
                        <c:v>1048.607</c:v>
                      </c:pt>
                      <c:pt idx="1010">
                        <c:v>1049.6210000000001</c:v>
                      </c:pt>
                      <c:pt idx="1011">
                        <c:v>1050.635</c:v>
                      </c:pt>
                      <c:pt idx="1012">
                        <c:v>1051.6489999999999</c:v>
                      </c:pt>
                      <c:pt idx="1013">
                        <c:v>1052.663</c:v>
                      </c:pt>
                      <c:pt idx="1014">
                        <c:v>1053.6769999999999</c:v>
                      </c:pt>
                      <c:pt idx="1015">
                        <c:v>1054.691</c:v>
                      </c:pt>
                      <c:pt idx="1016">
                        <c:v>1055.7049999999999</c:v>
                      </c:pt>
                      <c:pt idx="1017">
                        <c:v>1056.7190000000001</c:v>
                      </c:pt>
                      <c:pt idx="1018">
                        <c:v>1057.7329999999999</c:v>
                      </c:pt>
                      <c:pt idx="1019">
                        <c:v>1058.7470000000001</c:v>
                      </c:pt>
                      <c:pt idx="1020">
                        <c:v>1059.761</c:v>
                      </c:pt>
                      <c:pt idx="1021">
                        <c:v>1060.7750000000001</c:v>
                      </c:pt>
                      <c:pt idx="1022">
                        <c:v>1061.789</c:v>
                      </c:pt>
                      <c:pt idx="1023">
                        <c:v>1062.8030000000001</c:v>
                      </c:pt>
                      <c:pt idx="1024">
                        <c:v>1063.817</c:v>
                      </c:pt>
                      <c:pt idx="1025">
                        <c:v>1064.8309999999999</c:v>
                      </c:pt>
                      <c:pt idx="1026">
                        <c:v>1065.845</c:v>
                      </c:pt>
                      <c:pt idx="1027">
                        <c:v>1066.8589999999999</c:v>
                      </c:pt>
                      <c:pt idx="1028">
                        <c:v>1067.873</c:v>
                      </c:pt>
                      <c:pt idx="1029">
                        <c:v>1068.8869999999999</c:v>
                      </c:pt>
                      <c:pt idx="1030">
                        <c:v>1069.9010000000001</c:v>
                      </c:pt>
                      <c:pt idx="1031">
                        <c:v>1070.915</c:v>
                      </c:pt>
                      <c:pt idx="1032">
                        <c:v>1071.9290000000001</c:v>
                      </c:pt>
                      <c:pt idx="1033">
                        <c:v>1072.943</c:v>
                      </c:pt>
                      <c:pt idx="1034">
                        <c:v>1073.9570000000001</c:v>
                      </c:pt>
                      <c:pt idx="1035">
                        <c:v>1074.971</c:v>
                      </c:pt>
                      <c:pt idx="1036">
                        <c:v>1075.9849999999999</c:v>
                      </c:pt>
                      <c:pt idx="1037">
                        <c:v>1076.999</c:v>
                      </c:pt>
                      <c:pt idx="1038">
                        <c:v>1078.0129999999999</c:v>
                      </c:pt>
                      <c:pt idx="1039">
                        <c:v>1079.3240000000001</c:v>
                      </c:pt>
                      <c:pt idx="1040">
                        <c:v>1080.338</c:v>
                      </c:pt>
                      <c:pt idx="1041">
                        <c:v>1081.3520000000001</c:v>
                      </c:pt>
                      <c:pt idx="1042">
                        <c:v>1082.366</c:v>
                      </c:pt>
                      <c:pt idx="1043">
                        <c:v>1083.3800000000001</c:v>
                      </c:pt>
                      <c:pt idx="1044">
                        <c:v>1084.394</c:v>
                      </c:pt>
                      <c:pt idx="1045">
                        <c:v>1086.3119999999999</c:v>
                      </c:pt>
                      <c:pt idx="1046">
                        <c:v>1087.326</c:v>
                      </c:pt>
                      <c:pt idx="1047">
                        <c:v>1088.3399999999999</c:v>
                      </c:pt>
                      <c:pt idx="1048">
                        <c:v>1089.354</c:v>
                      </c:pt>
                      <c:pt idx="1049">
                        <c:v>1090.3679999999999</c:v>
                      </c:pt>
                      <c:pt idx="1050">
                        <c:v>1091.383</c:v>
                      </c:pt>
                      <c:pt idx="1051">
                        <c:v>1092.3969999999999</c:v>
                      </c:pt>
                      <c:pt idx="1052">
                        <c:v>1093.4110000000001</c:v>
                      </c:pt>
                      <c:pt idx="1053">
                        <c:v>1094.425</c:v>
                      </c:pt>
                    </c:numCache>
                  </c:numRef>
                </c:xVal>
                <c:yVal>
                  <c:numRef>
                    <c:extLst xmlns:c16r2="http://schemas.microsoft.com/office/drawing/2015/06/chart" xmlns:c15="http://schemas.microsoft.com/office/drawing/2012/chart">
                      <c:ext xmlns:c15="http://schemas.microsoft.com/office/drawing/2012/chart" uri="{02D57815-91ED-43cb-92C2-25804820EDAC}">
                        <c15:formulaRef>
                          <c15:sqref>'ottawa_2 lb_15000 psi_4th trial'!$Q$2:$Q$1055</c15:sqref>
                        </c15:formulaRef>
                      </c:ext>
                    </c:extLst>
                    <c:numCache>
                      <c:formatCode>General</c:formatCode>
                      <c:ptCount val="1054"/>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1</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1</c:v>
                      </c:pt>
                      <c:pt idx="118">
                        <c:v>1</c:v>
                      </c:pt>
                      <c:pt idx="119">
                        <c:v>1</c:v>
                      </c:pt>
                      <c:pt idx="120">
                        <c:v>1</c:v>
                      </c:pt>
                      <c:pt idx="121">
                        <c:v>1</c:v>
                      </c:pt>
                      <c:pt idx="122">
                        <c:v>1</c:v>
                      </c:pt>
                      <c:pt idx="123">
                        <c:v>1</c:v>
                      </c:pt>
                      <c:pt idx="124">
                        <c:v>1</c:v>
                      </c:pt>
                      <c:pt idx="125">
                        <c:v>0</c:v>
                      </c:pt>
                      <c:pt idx="126">
                        <c:v>0</c:v>
                      </c:pt>
                      <c:pt idx="127">
                        <c:v>0</c:v>
                      </c:pt>
                      <c:pt idx="128">
                        <c:v>0</c:v>
                      </c:pt>
                      <c:pt idx="129">
                        <c:v>0</c:v>
                      </c:pt>
                      <c:pt idx="130">
                        <c:v>2</c:v>
                      </c:pt>
                      <c:pt idx="131">
                        <c:v>2</c:v>
                      </c:pt>
                      <c:pt idx="132">
                        <c:v>2</c:v>
                      </c:pt>
                      <c:pt idx="133">
                        <c:v>0</c:v>
                      </c:pt>
                      <c:pt idx="134">
                        <c:v>0</c:v>
                      </c:pt>
                      <c:pt idx="135">
                        <c:v>0</c:v>
                      </c:pt>
                      <c:pt idx="136">
                        <c:v>0</c:v>
                      </c:pt>
                      <c:pt idx="137">
                        <c:v>0</c:v>
                      </c:pt>
                      <c:pt idx="138">
                        <c:v>0</c:v>
                      </c:pt>
                      <c:pt idx="139">
                        <c:v>0</c:v>
                      </c:pt>
                      <c:pt idx="140">
                        <c:v>0</c:v>
                      </c:pt>
                      <c:pt idx="141">
                        <c:v>0</c:v>
                      </c:pt>
                      <c:pt idx="142">
                        <c:v>1</c:v>
                      </c:pt>
                      <c:pt idx="143">
                        <c:v>1</c:v>
                      </c:pt>
                      <c:pt idx="144">
                        <c:v>0</c:v>
                      </c:pt>
                      <c:pt idx="145">
                        <c:v>0</c:v>
                      </c:pt>
                      <c:pt idx="146">
                        <c:v>0</c:v>
                      </c:pt>
                      <c:pt idx="147">
                        <c:v>0</c:v>
                      </c:pt>
                      <c:pt idx="148">
                        <c:v>0</c:v>
                      </c:pt>
                      <c:pt idx="149">
                        <c:v>1</c:v>
                      </c:pt>
                      <c:pt idx="150">
                        <c:v>1</c:v>
                      </c:pt>
                      <c:pt idx="151">
                        <c:v>0</c:v>
                      </c:pt>
                      <c:pt idx="152">
                        <c:v>0</c:v>
                      </c:pt>
                      <c:pt idx="153">
                        <c:v>0</c:v>
                      </c:pt>
                      <c:pt idx="154">
                        <c:v>0</c:v>
                      </c:pt>
                      <c:pt idx="155">
                        <c:v>0</c:v>
                      </c:pt>
                      <c:pt idx="156">
                        <c:v>0</c:v>
                      </c:pt>
                      <c:pt idx="157">
                        <c:v>0</c:v>
                      </c:pt>
                      <c:pt idx="158">
                        <c:v>0</c:v>
                      </c:pt>
                      <c:pt idx="159">
                        <c:v>0</c:v>
                      </c:pt>
                      <c:pt idx="160">
                        <c:v>0</c:v>
                      </c:pt>
                      <c:pt idx="161">
                        <c:v>1</c:v>
                      </c:pt>
                      <c:pt idx="162">
                        <c:v>1</c:v>
                      </c:pt>
                      <c:pt idx="163">
                        <c:v>2</c:v>
                      </c:pt>
                      <c:pt idx="164">
                        <c:v>2</c:v>
                      </c:pt>
                      <c:pt idx="165">
                        <c:v>1</c:v>
                      </c:pt>
                      <c:pt idx="166">
                        <c:v>0</c:v>
                      </c:pt>
                      <c:pt idx="167">
                        <c:v>0</c:v>
                      </c:pt>
                      <c:pt idx="168">
                        <c:v>0</c:v>
                      </c:pt>
                      <c:pt idx="169">
                        <c:v>1</c:v>
                      </c:pt>
                      <c:pt idx="170">
                        <c:v>1</c:v>
                      </c:pt>
                      <c:pt idx="171">
                        <c:v>1</c:v>
                      </c:pt>
                      <c:pt idx="172">
                        <c:v>1</c:v>
                      </c:pt>
                      <c:pt idx="173">
                        <c:v>1</c:v>
                      </c:pt>
                      <c:pt idx="174">
                        <c:v>1</c:v>
                      </c:pt>
                      <c:pt idx="175">
                        <c:v>1</c:v>
                      </c:pt>
                      <c:pt idx="176">
                        <c:v>2</c:v>
                      </c:pt>
                      <c:pt idx="177">
                        <c:v>3</c:v>
                      </c:pt>
                      <c:pt idx="178">
                        <c:v>4</c:v>
                      </c:pt>
                      <c:pt idx="179">
                        <c:v>4</c:v>
                      </c:pt>
                      <c:pt idx="180">
                        <c:v>4</c:v>
                      </c:pt>
                      <c:pt idx="181">
                        <c:v>4</c:v>
                      </c:pt>
                      <c:pt idx="182">
                        <c:v>2</c:v>
                      </c:pt>
                      <c:pt idx="183">
                        <c:v>2</c:v>
                      </c:pt>
                      <c:pt idx="184">
                        <c:v>2</c:v>
                      </c:pt>
                      <c:pt idx="185">
                        <c:v>2</c:v>
                      </c:pt>
                      <c:pt idx="186">
                        <c:v>2</c:v>
                      </c:pt>
                      <c:pt idx="187">
                        <c:v>2</c:v>
                      </c:pt>
                      <c:pt idx="188">
                        <c:v>2</c:v>
                      </c:pt>
                      <c:pt idx="189">
                        <c:v>2</c:v>
                      </c:pt>
                      <c:pt idx="190">
                        <c:v>2</c:v>
                      </c:pt>
                      <c:pt idx="191">
                        <c:v>2</c:v>
                      </c:pt>
                      <c:pt idx="192">
                        <c:v>2</c:v>
                      </c:pt>
                      <c:pt idx="193">
                        <c:v>1</c:v>
                      </c:pt>
                      <c:pt idx="194">
                        <c:v>1</c:v>
                      </c:pt>
                      <c:pt idx="195">
                        <c:v>1</c:v>
                      </c:pt>
                      <c:pt idx="196">
                        <c:v>4</c:v>
                      </c:pt>
                      <c:pt idx="197">
                        <c:v>1</c:v>
                      </c:pt>
                      <c:pt idx="198">
                        <c:v>4</c:v>
                      </c:pt>
                      <c:pt idx="199">
                        <c:v>1</c:v>
                      </c:pt>
                      <c:pt idx="200">
                        <c:v>4</c:v>
                      </c:pt>
                      <c:pt idx="201">
                        <c:v>4</c:v>
                      </c:pt>
                      <c:pt idx="202">
                        <c:v>4</c:v>
                      </c:pt>
                      <c:pt idx="203">
                        <c:v>3</c:v>
                      </c:pt>
                      <c:pt idx="204">
                        <c:v>4</c:v>
                      </c:pt>
                      <c:pt idx="205">
                        <c:v>3</c:v>
                      </c:pt>
                      <c:pt idx="206">
                        <c:v>2</c:v>
                      </c:pt>
                      <c:pt idx="207">
                        <c:v>3</c:v>
                      </c:pt>
                      <c:pt idx="208">
                        <c:v>5</c:v>
                      </c:pt>
                      <c:pt idx="209">
                        <c:v>2</c:v>
                      </c:pt>
                      <c:pt idx="210">
                        <c:v>3</c:v>
                      </c:pt>
                      <c:pt idx="211">
                        <c:v>3</c:v>
                      </c:pt>
                      <c:pt idx="212">
                        <c:v>3</c:v>
                      </c:pt>
                      <c:pt idx="213">
                        <c:v>2</c:v>
                      </c:pt>
                      <c:pt idx="214">
                        <c:v>2</c:v>
                      </c:pt>
                      <c:pt idx="215">
                        <c:v>2</c:v>
                      </c:pt>
                      <c:pt idx="216">
                        <c:v>4</c:v>
                      </c:pt>
                      <c:pt idx="217">
                        <c:v>4</c:v>
                      </c:pt>
                      <c:pt idx="218">
                        <c:v>4</c:v>
                      </c:pt>
                      <c:pt idx="219">
                        <c:v>4</c:v>
                      </c:pt>
                      <c:pt idx="220">
                        <c:v>4</c:v>
                      </c:pt>
                      <c:pt idx="221">
                        <c:v>4</c:v>
                      </c:pt>
                      <c:pt idx="222">
                        <c:v>4</c:v>
                      </c:pt>
                      <c:pt idx="223">
                        <c:v>4</c:v>
                      </c:pt>
                      <c:pt idx="224">
                        <c:v>4</c:v>
                      </c:pt>
                      <c:pt idx="225">
                        <c:v>2</c:v>
                      </c:pt>
                      <c:pt idx="226">
                        <c:v>2</c:v>
                      </c:pt>
                      <c:pt idx="227">
                        <c:v>2</c:v>
                      </c:pt>
                      <c:pt idx="228">
                        <c:v>3</c:v>
                      </c:pt>
                      <c:pt idx="229">
                        <c:v>5</c:v>
                      </c:pt>
                      <c:pt idx="230">
                        <c:v>5</c:v>
                      </c:pt>
                      <c:pt idx="231">
                        <c:v>6</c:v>
                      </c:pt>
                      <c:pt idx="232">
                        <c:v>5</c:v>
                      </c:pt>
                      <c:pt idx="233">
                        <c:v>5</c:v>
                      </c:pt>
                      <c:pt idx="234">
                        <c:v>5</c:v>
                      </c:pt>
                      <c:pt idx="235">
                        <c:v>5</c:v>
                      </c:pt>
                      <c:pt idx="236">
                        <c:v>5</c:v>
                      </c:pt>
                      <c:pt idx="237">
                        <c:v>5</c:v>
                      </c:pt>
                      <c:pt idx="238">
                        <c:v>5</c:v>
                      </c:pt>
                      <c:pt idx="239">
                        <c:v>4</c:v>
                      </c:pt>
                      <c:pt idx="240">
                        <c:v>4</c:v>
                      </c:pt>
                      <c:pt idx="241">
                        <c:v>3</c:v>
                      </c:pt>
                      <c:pt idx="242">
                        <c:v>3</c:v>
                      </c:pt>
                      <c:pt idx="243">
                        <c:v>4</c:v>
                      </c:pt>
                      <c:pt idx="244">
                        <c:v>4</c:v>
                      </c:pt>
                      <c:pt idx="245">
                        <c:v>5</c:v>
                      </c:pt>
                      <c:pt idx="246">
                        <c:v>5</c:v>
                      </c:pt>
                      <c:pt idx="247">
                        <c:v>7</c:v>
                      </c:pt>
                      <c:pt idx="248">
                        <c:v>4</c:v>
                      </c:pt>
                      <c:pt idx="249">
                        <c:v>7</c:v>
                      </c:pt>
                      <c:pt idx="250">
                        <c:v>7</c:v>
                      </c:pt>
                      <c:pt idx="251">
                        <c:v>8</c:v>
                      </c:pt>
                      <c:pt idx="252">
                        <c:v>8</c:v>
                      </c:pt>
                      <c:pt idx="253">
                        <c:v>8</c:v>
                      </c:pt>
                      <c:pt idx="254">
                        <c:v>8</c:v>
                      </c:pt>
                      <c:pt idx="255">
                        <c:v>8</c:v>
                      </c:pt>
                      <c:pt idx="256">
                        <c:v>8</c:v>
                      </c:pt>
                      <c:pt idx="257">
                        <c:v>8</c:v>
                      </c:pt>
                      <c:pt idx="258">
                        <c:v>5</c:v>
                      </c:pt>
                      <c:pt idx="259">
                        <c:v>6</c:v>
                      </c:pt>
                      <c:pt idx="260">
                        <c:v>5</c:v>
                      </c:pt>
                      <c:pt idx="261">
                        <c:v>5</c:v>
                      </c:pt>
                      <c:pt idx="262">
                        <c:v>5</c:v>
                      </c:pt>
                      <c:pt idx="263">
                        <c:v>6</c:v>
                      </c:pt>
                      <c:pt idx="264">
                        <c:v>5</c:v>
                      </c:pt>
                      <c:pt idx="265">
                        <c:v>5</c:v>
                      </c:pt>
                      <c:pt idx="266">
                        <c:v>5</c:v>
                      </c:pt>
                      <c:pt idx="267">
                        <c:v>5</c:v>
                      </c:pt>
                      <c:pt idx="268">
                        <c:v>5</c:v>
                      </c:pt>
                      <c:pt idx="269">
                        <c:v>5</c:v>
                      </c:pt>
                      <c:pt idx="270">
                        <c:v>6</c:v>
                      </c:pt>
                      <c:pt idx="271">
                        <c:v>6</c:v>
                      </c:pt>
                      <c:pt idx="272">
                        <c:v>6</c:v>
                      </c:pt>
                      <c:pt idx="273">
                        <c:v>6</c:v>
                      </c:pt>
                      <c:pt idx="274">
                        <c:v>5</c:v>
                      </c:pt>
                      <c:pt idx="275">
                        <c:v>5</c:v>
                      </c:pt>
                      <c:pt idx="276">
                        <c:v>5</c:v>
                      </c:pt>
                      <c:pt idx="277">
                        <c:v>5</c:v>
                      </c:pt>
                      <c:pt idx="278">
                        <c:v>8</c:v>
                      </c:pt>
                      <c:pt idx="279">
                        <c:v>8</c:v>
                      </c:pt>
                      <c:pt idx="280">
                        <c:v>7</c:v>
                      </c:pt>
                      <c:pt idx="281">
                        <c:v>9</c:v>
                      </c:pt>
                      <c:pt idx="282">
                        <c:v>7</c:v>
                      </c:pt>
                      <c:pt idx="283">
                        <c:v>6</c:v>
                      </c:pt>
                      <c:pt idx="284">
                        <c:v>7</c:v>
                      </c:pt>
                      <c:pt idx="285">
                        <c:v>9</c:v>
                      </c:pt>
                      <c:pt idx="286">
                        <c:v>9</c:v>
                      </c:pt>
                      <c:pt idx="287">
                        <c:v>9</c:v>
                      </c:pt>
                      <c:pt idx="288">
                        <c:v>9</c:v>
                      </c:pt>
                      <c:pt idx="289">
                        <c:v>8</c:v>
                      </c:pt>
                      <c:pt idx="290">
                        <c:v>8</c:v>
                      </c:pt>
                      <c:pt idx="291">
                        <c:v>8</c:v>
                      </c:pt>
                      <c:pt idx="292">
                        <c:v>6</c:v>
                      </c:pt>
                      <c:pt idx="293">
                        <c:v>7</c:v>
                      </c:pt>
                      <c:pt idx="294">
                        <c:v>8</c:v>
                      </c:pt>
                      <c:pt idx="295">
                        <c:v>8</c:v>
                      </c:pt>
                      <c:pt idx="296">
                        <c:v>8</c:v>
                      </c:pt>
                      <c:pt idx="297">
                        <c:v>9</c:v>
                      </c:pt>
                      <c:pt idx="298">
                        <c:v>10</c:v>
                      </c:pt>
                      <c:pt idx="299">
                        <c:v>10</c:v>
                      </c:pt>
                      <c:pt idx="300">
                        <c:v>9</c:v>
                      </c:pt>
                      <c:pt idx="301">
                        <c:v>7</c:v>
                      </c:pt>
                      <c:pt idx="302">
                        <c:v>7</c:v>
                      </c:pt>
                      <c:pt idx="303">
                        <c:v>7</c:v>
                      </c:pt>
                      <c:pt idx="304">
                        <c:v>6</c:v>
                      </c:pt>
                      <c:pt idx="305">
                        <c:v>9</c:v>
                      </c:pt>
                      <c:pt idx="306">
                        <c:v>9</c:v>
                      </c:pt>
                      <c:pt idx="307">
                        <c:v>9</c:v>
                      </c:pt>
                      <c:pt idx="308">
                        <c:v>8</c:v>
                      </c:pt>
                      <c:pt idx="309">
                        <c:v>9</c:v>
                      </c:pt>
                      <c:pt idx="310">
                        <c:v>10</c:v>
                      </c:pt>
                      <c:pt idx="311">
                        <c:v>10</c:v>
                      </c:pt>
                      <c:pt idx="312">
                        <c:v>10</c:v>
                      </c:pt>
                      <c:pt idx="313">
                        <c:v>10</c:v>
                      </c:pt>
                      <c:pt idx="314">
                        <c:v>8</c:v>
                      </c:pt>
                      <c:pt idx="315">
                        <c:v>7</c:v>
                      </c:pt>
                      <c:pt idx="316">
                        <c:v>7</c:v>
                      </c:pt>
                      <c:pt idx="317">
                        <c:v>8</c:v>
                      </c:pt>
                      <c:pt idx="318">
                        <c:v>8</c:v>
                      </c:pt>
                      <c:pt idx="319">
                        <c:v>7</c:v>
                      </c:pt>
                      <c:pt idx="320">
                        <c:v>9</c:v>
                      </c:pt>
                      <c:pt idx="321">
                        <c:v>9</c:v>
                      </c:pt>
                      <c:pt idx="322">
                        <c:v>7</c:v>
                      </c:pt>
                      <c:pt idx="323">
                        <c:v>9</c:v>
                      </c:pt>
                      <c:pt idx="324">
                        <c:v>9</c:v>
                      </c:pt>
                      <c:pt idx="325">
                        <c:v>11</c:v>
                      </c:pt>
                      <c:pt idx="326">
                        <c:v>9</c:v>
                      </c:pt>
                      <c:pt idx="327">
                        <c:v>9</c:v>
                      </c:pt>
                      <c:pt idx="328">
                        <c:v>9</c:v>
                      </c:pt>
                      <c:pt idx="329">
                        <c:v>12</c:v>
                      </c:pt>
                      <c:pt idx="330">
                        <c:v>11</c:v>
                      </c:pt>
                      <c:pt idx="331">
                        <c:v>11</c:v>
                      </c:pt>
                      <c:pt idx="332">
                        <c:v>11</c:v>
                      </c:pt>
                      <c:pt idx="333">
                        <c:v>8</c:v>
                      </c:pt>
                      <c:pt idx="334">
                        <c:v>8</c:v>
                      </c:pt>
                      <c:pt idx="335">
                        <c:v>8</c:v>
                      </c:pt>
                      <c:pt idx="336">
                        <c:v>8</c:v>
                      </c:pt>
                      <c:pt idx="337">
                        <c:v>8</c:v>
                      </c:pt>
                      <c:pt idx="338">
                        <c:v>9</c:v>
                      </c:pt>
                      <c:pt idx="339">
                        <c:v>10</c:v>
                      </c:pt>
                      <c:pt idx="340">
                        <c:v>8</c:v>
                      </c:pt>
                      <c:pt idx="341">
                        <c:v>10</c:v>
                      </c:pt>
                      <c:pt idx="342">
                        <c:v>10</c:v>
                      </c:pt>
                      <c:pt idx="343">
                        <c:v>10</c:v>
                      </c:pt>
                      <c:pt idx="344">
                        <c:v>10</c:v>
                      </c:pt>
                      <c:pt idx="345">
                        <c:v>10</c:v>
                      </c:pt>
                      <c:pt idx="346">
                        <c:v>10</c:v>
                      </c:pt>
                      <c:pt idx="347">
                        <c:v>10</c:v>
                      </c:pt>
                      <c:pt idx="348">
                        <c:v>10</c:v>
                      </c:pt>
                      <c:pt idx="349">
                        <c:v>10</c:v>
                      </c:pt>
                      <c:pt idx="350">
                        <c:v>10</c:v>
                      </c:pt>
                      <c:pt idx="351">
                        <c:v>11</c:v>
                      </c:pt>
                      <c:pt idx="352">
                        <c:v>10</c:v>
                      </c:pt>
                      <c:pt idx="353">
                        <c:v>10</c:v>
                      </c:pt>
                      <c:pt idx="354">
                        <c:v>10</c:v>
                      </c:pt>
                      <c:pt idx="355">
                        <c:v>9</c:v>
                      </c:pt>
                      <c:pt idx="356">
                        <c:v>6</c:v>
                      </c:pt>
                      <c:pt idx="357">
                        <c:v>6</c:v>
                      </c:pt>
                      <c:pt idx="358">
                        <c:v>7</c:v>
                      </c:pt>
                      <c:pt idx="359">
                        <c:v>6</c:v>
                      </c:pt>
                      <c:pt idx="360">
                        <c:v>7</c:v>
                      </c:pt>
                      <c:pt idx="361">
                        <c:v>7</c:v>
                      </c:pt>
                      <c:pt idx="362">
                        <c:v>7</c:v>
                      </c:pt>
                      <c:pt idx="363">
                        <c:v>9</c:v>
                      </c:pt>
                      <c:pt idx="364">
                        <c:v>11</c:v>
                      </c:pt>
                      <c:pt idx="365">
                        <c:v>14</c:v>
                      </c:pt>
                      <c:pt idx="366">
                        <c:v>16</c:v>
                      </c:pt>
                      <c:pt idx="367">
                        <c:v>14</c:v>
                      </c:pt>
                      <c:pt idx="368">
                        <c:v>12</c:v>
                      </c:pt>
                      <c:pt idx="369">
                        <c:v>12</c:v>
                      </c:pt>
                      <c:pt idx="370">
                        <c:v>10</c:v>
                      </c:pt>
                      <c:pt idx="371">
                        <c:v>9</c:v>
                      </c:pt>
                      <c:pt idx="372">
                        <c:v>9</c:v>
                      </c:pt>
                      <c:pt idx="373">
                        <c:v>8</c:v>
                      </c:pt>
                      <c:pt idx="374">
                        <c:v>8</c:v>
                      </c:pt>
                      <c:pt idx="375">
                        <c:v>8</c:v>
                      </c:pt>
                      <c:pt idx="376">
                        <c:v>9</c:v>
                      </c:pt>
                      <c:pt idx="377">
                        <c:v>10</c:v>
                      </c:pt>
                      <c:pt idx="378">
                        <c:v>10</c:v>
                      </c:pt>
                      <c:pt idx="379">
                        <c:v>10</c:v>
                      </c:pt>
                      <c:pt idx="380">
                        <c:v>10</c:v>
                      </c:pt>
                      <c:pt idx="381">
                        <c:v>7</c:v>
                      </c:pt>
                      <c:pt idx="382">
                        <c:v>7</c:v>
                      </c:pt>
                      <c:pt idx="383">
                        <c:v>9</c:v>
                      </c:pt>
                      <c:pt idx="384">
                        <c:v>9</c:v>
                      </c:pt>
                      <c:pt idx="385">
                        <c:v>8</c:v>
                      </c:pt>
                      <c:pt idx="386">
                        <c:v>9</c:v>
                      </c:pt>
                      <c:pt idx="387">
                        <c:v>8</c:v>
                      </c:pt>
                      <c:pt idx="388">
                        <c:v>7</c:v>
                      </c:pt>
                      <c:pt idx="389">
                        <c:v>7</c:v>
                      </c:pt>
                      <c:pt idx="390">
                        <c:v>11</c:v>
                      </c:pt>
                      <c:pt idx="391">
                        <c:v>12</c:v>
                      </c:pt>
                      <c:pt idx="392">
                        <c:v>12</c:v>
                      </c:pt>
                      <c:pt idx="393">
                        <c:v>12</c:v>
                      </c:pt>
                      <c:pt idx="394">
                        <c:v>11</c:v>
                      </c:pt>
                      <c:pt idx="395">
                        <c:v>10</c:v>
                      </c:pt>
                      <c:pt idx="396">
                        <c:v>10</c:v>
                      </c:pt>
                      <c:pt idx="397">
                        <c:v>11</c:v>
                      </c:pt>
                      <c:pt idx="398">
                        <c:v>12</c:v>
                      </c:pt>
                      <c:pt idx="399">
                        <c:v>12</c:v>
                      </c:pt>
                      <c:pt idx="400">
                        <c:v>12</c:v>
                      </c:pt>
                      <c:pt idx="401">
                        <c:v>12</c:v>
                      </c:pt>
                      <c:pt idx="402">
                        <c:v>12</c:v>
                      </c:pt>
                      <c:pt idx="403">
                        <c:v>11</c:v>
                      </c:pt>
                      <c:pt idx="404">
                        <c:v>11</c:v>
                      </c:pt>
                      <c:pt idx="405">
                        <c:v>10</c:v>
                      </c:pt>
                      <c:pt idx="406">
                        <c:v>10</c:v>
                      </c:pt>
                      <c:pt idx="407">
                        <c:v>10</c:v>
                      </c:pt>
                      <c:pt idx="408">
                        <c:v>14</c:v>
                      </c:pt>
                      <c:pt idx="409">
                        <c:v>14</c:v>
                      </c:pt>
                      <c:pt idx="410">
                        <c:v>14</c:v>
                      </c:pt>
                      <c:pt idx="411">
                        <c:v>12</c:v>
                      </c:pt>
                      <c:pt idx="412">
                        <c:v>12</c:v>
                      </c:pt>
                      <c:pt idx="413">
                        <c:v>10</c:v>
                      </c:pt>
                      <c:pt idx="414">
                        <c:v>10</c:v>
                      </c:pt>
                      <c:pt idx="415">
                        <c:v>10</c:v>
                      </c:pt>
                      <c:pt idx="416">
                        <c:v>10</c:v>
                      </c:pt>
                      <c:pt idx="417">
                        <c:v>10</c:v>
                      </c:pt>
                      <c:pt idx="418">
                        <c:v>14</c:v>
                      </c:pt>
                      <c:pt idx="419">
                        <c:v>14</c:v>
                      </c:pt>
                      <c:pt idx="420">
                        <c:v>14</c:v>
                      </c:pt>
                      <c:pt idx="421">
                        <c:v>13</c:v>
                      </c:pt>
                      <c:pt idx="422">
                        <c:v>11</c:v>
                      </c:pt>
                      <c:pt idx="423">
                        <c:v>11</c:v>
                      </c:pt>
                      <c:pt idx="424">
                        <c:v>11</c:v>
                      </c:pt>
                      <c:pt idx="425">
                        <c:v>11</c:v>
                      </c:pt>
                      <c:pt idx="426">
                        <c:v>11</c:v>
                      </c:pt>
                      <c:pt idx="427">
                        <c:v>11</c:v>
                      </c:pt>
                      <c:pt idx="428">
                        <c:v>11</c:v>
                      </c:pt>
                      <c:pt idx="429">
                        <c:v>14</c:v>
                      </c:pt>
                      <c:pt idx="430">
                        <c:v>11</c:v>
                      </c:pt>
                      <c:pt idx="431">
                        <c:v>11</c:v>
                      </c:pt>
                      <c:pt idx="432">
                        <c:v>11</c:v>
                      </c:pt>
                      <c:pt idx="433">
                        <c:v>11</c:v>
                      </c:pt>
                      <c:pt idx="434">
                        <c:v>10</c:v>
                      </c:pt>
                      <c:pt idx="435">
                        <c:v>9</c:v>
                      </c:pt>
                      <c:pt idx="436">
                        <c:v>9</c:v>
                      </c:pt>
                      <c:pt idx="437">
                        <c:v>9</c:v>
                      </c:pt>
                      <c:pt idx="438">
                        <c:v>9</c:v>
                      </c:pt>
                      <c:pt idx="439">
                        <c:v>9</c:v>
                      </c:pt>
                      <c:pt idx="440">
                        <c:v>9</c:v>
                      </c:pt>
                      <c:pt idx="441">
                        <c:v>10</c:v>
                      </c:pt>
                      <c:pt idx="442">
                        <c:v>10</c:v>
                      </c:pt>
                      <c:pt idx="443">
                        <c:v>10</c:v>
                      </c:pt>
                      <c:pt idx="444">
                        <c:v>10</c:v>
                      </c:pt>
                      <c:pt idx="445">
                        <c:v>13</c:v>
                      </c:pt>
                      <c:pt idx="446">
                        <c:v>16</c:v>
                      </c:pt>
                      <c:pt idx="447">
                        <c:v>13</c:v>
                      </c:pt>
                      <c:pt idx="448">
                        <c:v>13</c:v>
                      </c:pt>
                      <c:pt idx="449">
                        <c:v>11</c:v>
                      </c:pt>
                      <c:pt idx="450">
                        <c:v>11</c:v>
                      </c:pt>
                      <c:pt idx="451">
                        <c:v>10</c:v>
                      </c:pt>
                      <c:pt idx="452">
                        <c:v>10</c:v>
                      </c:pt>
                      <c:pt idx="453">
                        <c:v>11</c:v>
                      </c:pt>
                      <c:pt idx="454">
                        <c:v>11</c:v>
                      </c:pt>
                      <c:pt idx="455">
                        <c:v>10</c:v>
                      </c:pt>
                      <c:pt idx="456">
                        <c:v>12</c:v>
                      </c:pt>
                      <c:pt idx="457">
                        <c:v>12</c:v>
                      </c:pt>
                      <c:pt idx="458">
                        <c:v>10</c:v>
                      </c:pt>
                      <c:pt idx="459">
                        <c:v>12</c:v>
                      </c:pt>
                      <c:pt idx="460">
                        <c:v>12</c:v>
                      </c:pt>
                      <c:pt idx="461">
                        <c:v>12</c:v>
                      </c:pt>
                      <c:pt idx="462">
                        <c:v>14</c:v>
                      </c:pt>
                      <c:pt idx="463">
                        <c:v>14</c:v>
                      </c:pt>
                      <c:pt idx="464">
                        <c:v>16</c:v>
                      </c:pt>
                      <c:pt idx="465">
                        <c:v>16</c:v>
                      </c:pt>
                      <c:pt idx="466">
                        <c:v>16</c:v>
                      </c:pt>
                      <c:pt idx="467">
                        <c:v>16</c:v>
                      </c:pt>
                      <c:pt idx="468">
                        <c:v>16</c:v>
                      </c:pt>
                      <c:pt idx="469">
                        <c:v>16</c:v>
                      </c:pt>
                      <c:pt idx="470">
                        <c:v>14</c:v>
                      </c:pt>
                      <c:pt idx="471">
                        <c:v>9</c:v>
                      </c:pt>
                      <c:pt idx="472">
                        <c:v>9</c:v>
                      </c:pt>
                      <c:pt idx="473">
                        <c:v>9</c:v>
                      </c:pt>
                      <c:pt idx="474">
                        <c:v>9</c:v>
                      </c:pt>
                      <c:pt idx="475">
                        <c:v>11</c:v>
                      </c:pt>
                      <c:pt idx="476">
                        <c:v>11</c:v>
                      </c:pt>
                      <c:pt idx="477">
                        <c:v>11</c:v>
                      </c:pt>
                      <c:pt idx="478">
                        <c:v>11</c:v>
                      </c:pt>
                      <c:pt idx="479">
                        <c:v>11</c:v>
                      </c:pt>
                      <c:pt idx="480">
                        <c:v>11</c:v>
                      </c:pt>
                      <c:pt idx="481">
                        <c:v>12</c:v>
                      </c:pt>
                      <c:pt idx="482">
                        <c:v>14</c:v>
                      </c:pt>
                      <c:pt idx="483">
                        <c:v>14</c:v>
                      </c:pt>
                      <c:pt idx="484">
                        <c:v>14</c:v>
                      </c:pt>
                      <c:pt idx="485">
                        <c:v>14</c:v>
                      </c:pt>
                      <c:pt idx="486">
                        <c:v>15</c:v>
                      </c:pt>
                      <c:pt idx="487">
                        <c:v>12</c:v>
                      </c:pt>
                      <c:pt idx="488">
                        <c:v>9</c:v>
                      </c:pt>
                      <c:pt idx="489">
                        <c:v>9</c:v>
                      </c:pt>
                      <c:pt idx="490">
                        <c:v>9</c:v>
                      </c:pt>
                      <c:pt idx="491">
                        <c:v>9</c:v>
                      </c:pt>
                      <c:pt idx="492">
                        <c:v>9</c:v>
                      </c:pt>
                      <c:pt idx="493">
                        <c:v>9</c:v>
                      </c:pt>
                      <c:pt idx="494">
                        <c:v>8</c:v>
                      </c:pt>
                      <c:pt idx="495">
                        <c:v>8</c:v>
                      </c:pt>
                      <c:pt idx="496">
                        <c:v>8</c:v>
                      </c:pt>
                      <c:pt idx="497">
                        <c:v>14</c:v>
                      </c:pt>
                      <c:pt idx="498">
                        <c:v>14</c:v>
                      </c:pt>
                      <c:pt idx="499">
                        <c:v>16</c:v>
                      </c:pt>
                      <c:pt idx="500">
                        <c:v>18</c:v>
                      </c:pt>
                      <c:pt idx="501">
                        <c:v>16</c:v>
                      </c:pt>
                      <c:pt idx="502">
                        <c:v>16</c:v>
                      </c:pt>
                      <c:pt idx="503">
                        <c:v>15</c:v>
                      </c:pt>
                      <c:pt idx="504">
                        <c:v>11</c:v>
                      </c:pt>
                      <c:pt idx="505">
                        <c:v>10</c:v>
                      </c:pt>
                      <c:pt idx="506">
                        <c:v>11</c:v>
                      </c:pt>
                      <c:pt idx="507">
                        <c:v>12</c:v>
                      </c:pt>
                      <c:pt idx="508">
                        <c:v>12</c:v>
                      </c:pt>
                      <c:pt idx="509">
                        <c:v>12</c:v>
                      </c:pt>
                      <c:pt idx="510">
                        <c:v>12</c:v>
                      </c:pt>
                      <c:pt idx="511">
                        <c:v>11</c:v>
                      </c:pt>
                      <c:pt idx="512">
                        <c:v>11</c:v>
                      </c:pt>
                      <c:pt idx="513">
                        <c:v>11</c:v>
                      </c:pt>
                      <c:pt idx="514">
                        <c:v>12</c:v>
                      </c:pt>
                      <c:pt idx="515">
                        <c:v>12</c:v>
                      </c:pt>
                      <c:pt idx="516">
                        <c:v>12</c:v>
                      </c:pt>
                      <c:pt idx="517">
                        <c:v>12</c:v>
                      </c:pt>
                      <c:pt idx="518">
                        <c:v>12</c:v>
                      </c:pt>
                      <c:pt idx="519">
                        <c:v>16</c:v>
                      </c:pt>
                      <c:pt idx="520">
                        <c:v>16</c:v>
                      </c:pt>
                      <c:pt idx="521">
                        <c:v>16</c:v>
                      </c:pt>
                      <c:pt idx="522">
                        <c:v>13</c:v>
                      </c:pt>
                      <c:pt idx="523">
                        <c:v>13</c:v>
                      </c:pt>
                      <c:pt idx="524">
                        <c:v>10</c:v>
                      </c:pt>
                      <c:pt idx="525">
                        <c:v>10</c:v>
                      </c:pt>
                      <c:pt idx="526">
                        <c:v>10</c:v>
                      </c:pt>
                      <c:pt idx="527">
                        <c:v>10</c:v>
                      </c:pt>
                      <c:pt idx="528">
                        <c:v>10</c:v>
                      </c:pt>
                      <c:pt idx="529">
                        <c:v>10</c:v>
                      </c:pt>
                      <c:pt idx="530">
                        <c:v>14</c:v>
                      </c:pt>
                      <c:pt idx="531">
                        <c:v>14</c:v>
                      </c:pt>
                      <c:pt idx="532">
                        <c:v>14</c:v>
                      </c:pt>
                      <c:pt idx="533">
                        <c:v>13</c:v>
                      </c:pt>
                      <c:pt idx="534">
                        <c:v>13</c:v>
                      </c:pt>
                      <c:pt idx="535">
                        <c:v>10</c:v>
                      </c:pt>
                      <c:pt idx="536">
                        <c:v>10</c:v>
                      </c:pt>
                      <c:pt idx="537">
                        <c:v>10</c:v>
                      </c:pt>
                      <c:pt idx="538">
                        <c:v>10</c:v>
                      </c:pt>
                      <c:pt idx="539">
                        <c:v>10</c:v>
                      </c:pt>
                      <c:pt idx="540">
                        <c:v>15</c:v>
                      </c:pt>
                      <c:pt idx="541">
                        <c:v>15</c:v>
                      </c:pt>
                      <c:pt idx="542">
                        <c:v>16</c:v>
                      </c:pt>
                      <c:pt idx="543">
                        <c:v>16</c:v>
                      </c:pt>
                      <c:pt idx="544">
                        <c:v>16</c:v>
                      </c:pt>
                      <c:pt idx="545">
                        <c:v>15</c:v>
                      </c:pt>
                      <c:pt idx="546">
                        <c:v>15</c:v>
                      </c:pt>
                      <c:pt idx="547">
                        <c:v>14</c:v>
                      </c:pt>
                      <c:pt idx="548">
                        <c:v>13</c:v>
                      </c:pt>
                      <c:pt idx="549">
                        <c:v>13</c:v>
                      </c:pt>
                      <c:pt idx="550">
                        <c:v>13</c:v>
                      </c:pt>
                      <c:pt idx="551">
                        <c:v>12</c:v>
                      </c:pt>
                      <c:pt idx="552">
                        <c:v>13</c:v>
                      </c:pt>
                      <c:pt idx="553">
                        <c:v>12</c:v>
                      </c:pt>
                      <c:pt idx="554">
                        <c:v>13</c:v>
                      </c:pt>
                      <c:pt idx="555">
                        <c:v>13</c:v>
                      </c:pt>
                      <c:pt idx="556">
                        <c:v>14</c:v>
                      </c:pt>
                      <c:pt idx="557">
                        <c:v>13</c:v>
                      </c:pt>
                      <c:pt idx="558">
                        <c:v>13</c:v>
                      </c:pt>
                      <c:pt idx="559">
                        <c:v>15</c:v>
                      </c:pt>
                      <c:pt idx="560">
                        <c:v>15</c:v>
                      </c:pt>
                      <c:pt idx="561">
                        <c:v>14</c:v>
                      </c:pt>
                      <c:pt idx="562">
                        <c:v>15</c:v>
                      </c:pt>
                      <c:pt idx="563">
                        <c:v>15</c:v>
                      </c:pt>
                      <c:pt idx="564">
                        <c:v>14</c:v>
                      </c:pt>
                      <c:pt idx="565">
                        <c:v>14</c:v>
                      </c:pt>
                      <c:pt idx="566">
                        <c:v>15</c:v>
                      </c:pt>
                      <c:pt idx="567">
                        <c:v>18</c:v>
                      </c:pt>
                      <c:pt idx="568">
                        <c:v>18</c:v>
                      </c:pt>
                      <c:pt idx="569">
                        <c:v>18</c:v>
                      </c:pt>
                      <c:pt idx="570">
                        <c:v>15</c:v>
                      </c:pt>
                      <c:pt idx="571">
                        <c:v>15</c:v>
                      </c:pt>
                      <c:pt idx="572">
                        <c:v>12</c:v>
                      </c:pt>
                      <c:pt idx="573">
                        <c:v>12</c:v>
                      </c:pt>
                      <c:pt idx="574">
                        <c:v>12</c:v>
                      </c:pt>
                      <c:pt idx="575">
                        <c:v>12</c:v>
                      </c:pt>
                      <c:pt idx="576">
                        <c:v>12</c:v>
                      </c:pt>
                      <c:pt idx="577">
                        <c:v>12</c:v>
                      </c:pt>
                      <c:pt idx="578">
                        <c:v>12</c:v>
                      </c:pt>
                      <c:pt idx="579">
                        <c:v>12</c:v>
                      </c:pt>
                      <c:pt idx="580">
                        <c:v>15</c:v>
                      </c:pt>
                      <c:pt idx="581">
                        <c:v>16</c:v>
                      </c:pt>
                      <c:pt idx="582">
                        <c:v>16</c:v>
                      </c:pt>
                      <c:pt idx="583">
                        <c:v>16</c:v>
                      </c:pt>
                      <c:pt idx="584">
                        <c:v>16</c:v>
                      </c:pt>
                      <c:pt idx="585">
                        <c:v>16</c:v>
                      </c:pt>
                      <c:pt idx="586">
                        <c:v>13</c:v>
                      </c:pt>
                      <c:pt idx="587">
                        <c:v>11</c:v>
                      </c:pt>
                      <c:pt idx="588">
                        <c:v>11</c:v>
                      </c:pt>
                      <c:pt idx="589">
                        <c:v>11</c:v>
                      </c:pt>
                      <c:pt idx="590">
                        <c:v>9</c:v>
                      </c:pt>
                      <c:pt idx="591">
                        <c:v>11</c:v>
                      </c:pt>
                      <c:pt idx="592">
                        <c:v>13</c:v>
                      </c:pt>
                      <c:pt idx="593">
                        <c:v>13</c:v>
                      </c:pt>
                      <c:pt idx="594">
                        <c:v>13</c:v>
                      </c:pt>
                      <c:pt idx="595">
                        <c:v>13</c:v>
                      </c:pt>
                      <c:pt idx="596">
                        <c:v>15</c:v>
                      </c:pt>
                      <c:pt idx="597">
                        <c:v>11</c:v>
                      </c:pt>
                      <c:pt idx="598">
                        <c:v>11</c:v>
                      </c:pt>
                      <c:pt idx="599">
                        <c:v>11</c:v>
                      </c:pt>
                      <c:pt idx="600">
                        <c:v>16</c:v>
                      </c:pt>
                      <c:pt idx="601">
                        <c:v>15</c:v>
                      </c:pt>
                      <c:pt idx="602">
                        <c:v>15</c:v>
                      </c:pt>
                      <c:pt idx="603">
                        <c:v>15</c:v>
                      </c:pt>
                      <c:pt idx="604">
                        <c:v>15</c:v>
                      </c:pt>
                      <c:pt idx="605">
                        <c:v>13</c:v>
                      </c:pt>
                      <c:pt idx="606">
                        <c:v>13</c:v>
                      </c:pt>
                      <c:pt idx="607">
                        <c:v>14</c:v>
                      </c:pt>
                      <c:pt idx="608">
                        <c:v>13</c:v>
                      </c:pt>
                      <c:pt idx="609">
                        <c:v>11</c:v>
                      </c:pt>
                      <c:pt idx="610">
                        <c:v>10</c:v>
                      </c:pt>
                      <c:pt idx="611">
                        <c:v>10</c:v>
                      </c:pt>
                      <c:pt idx="612">
                        <c:v>10</c:v>
                      </c:pt>
                      <c:pt idx="613">
                        <c:v>12</c:v>
                      </c:pt>
                      <c:pt idx="614">
                        <c:v>12</c:v>
                      </c:pt>
                      <c:pt idx="615">
                        <c:v>14</c:v>
                      </c:pt>
                      <c:pt idx="616">
                        <c:v>15</c:v>
                      </c:pt>
                      <c:pt idx="617">
                        <c:v>15</c:v>
                      </c:pt>
                      <c:pt idx="618">
                        <c:v>19</c:v>
                      </c:pt>
                      <c:pt idx="619">
                        <c:v>19</c:v>
                      </c:pt>
                      <c:pt idx="620">
                        <c:v>15</c:v>
                      </c:pt>
                      <c:pt idx="621">
                        <c:v>15</c:v>
                      </c:pt>
                      <c:pt idx="622">
                        <c:v>14</c:v>
                      </c:pt>
                      <c:pt idx="623">
                        <c:v>13</c:v>
                      </c:pt>
                      <c:pt idx="624">
                        <c:v>13</c:v>
                      </c:pt>
                      <c:pt idx="625">
                        <c:v>13</c:v>
                      </c:pt>
                      <c:pt idx="626">
                        <c:v>13</c:v>
                      </c:pt>
                      <c:pt idx="627">
                        <c:v>13</c:v>
                      </c:pt>
                      <c:pt idx="628">
                        <c:v>12</c:v>
                      </c:pt>
                      <c:pt idx="629">
                        <c:v>12</c:v>
                      </c:pt>
                      <c:pt idx="630">
                        <c:v>12</c:v>
                      </c:pt>
                      <c:pt idx="631">
                        <c:v>13</c:v>
                      </c:pt>
                      <c:pt idx="632">
                        <c:v>13</c:v>
                      </c:pt>
                      <c:pt idx="633">
                        <c:v>13</c:v>
                      </c:pt>
                      <c:pt idx="634">
                        <c:v>13</c:v>
                      </c:pt>
                      <c:pt idx="635">
                        <c:v>13</c:v>
                      </c:pt>
                      <c:pt idx="636">
                        <c:v>15</c:v>
                      </c:pt>
                      <c:pt idx="637">
                        <c:v>15</c:v>
                      </c:pt>
                      <c:pt idx="638">
                        <c:v>14</c:v>
                      </c:pt>
                      <c:pt idx="639">
                        <c:v>15</c:v>
                      </c:pt>
                      <c:pt idx="640">
                        <c:v>14</c:v>
                      </c:pt>
                      <c:pt idx="641">
                        <c:v>14</c:v>
                      </c:pt>
                      <c:pt idx="642">
                        <c:v>14</c:v>
                      </c:pt>
                      <c:pt idx="643">
                        <c:v>17</c:v>
                      </c:pt>
                      <c:pt idx="644">
                        <c:v>17</c:v>
                      </c:pt>
                      <c:pt idx="645">
                        <c:v>17</c:v>
                      </c:pt>
                      <c:pt idx="646">
                        <c:v>13</c:v>
                      </c:pt>
                      <c:pt idx="647">
                        <c:v>14</c:v>
                      </c:pt>
                      <c:pt idx="648">
                        <c:v>14</c:v>
                      </c:pt>
                      <c:pt idx="649">
                        <c:v>13</c:v>
                      </c:pt>
                      <c:pt idx="650">
                        <c:v>14</c:v>
                      </c:pt>
                      <c:pt idx="651">
                        <c:v>14</c:v>
                      </c:pt>
                      <c:pt idx="652">
                        <c:v>13</c:v>
                      </c:pt>
                      <c:pt idx="653">
                        <c:v>12</c:v>
                      </c:pt>
                      <c:pt idx="654">
                        <c:v>12</c:v>
                      </c:pt>
                      <c:pt idx="655">
                        <c:v>12</c:v>
                      </c:pt>
                      <c:pt idx="656">
                        <c:v>13</c:v>
                      </c:pt>
                      <c:pt idx="657">
                        <c:v>11</c:v>
                      </c:pt>
                      <c:pt idx="658">
                        <c:v>11</c:v>
                      </c:pt>
                      <c:pt idx="659">
                        <c:v>13</c:v>
                      </c:pt>
                      <c:pt idx="660">
                        <c:v>10</c:v>
                      </c:pt>
                      <c:pt idx="661">
                        <c:v>10</c:v>
                      </c:pt>
                      <c:pt idx="662">
                        <c:v>13</c:v>
                      </c:pt>
                      <c:pt idx="663">
                        <c:v>13</c:v>
                      </c:pt>
                      <c:pt idx="664">
                        <c:v>11</c:v>
                      </c:pt>
                      <c:pt idx="665">
                        <c:v>13</c:v>
                      </c:pt>
                      <c:pt idx="666">
                        <c:v>13</c:v>
                      </c:pt>
                      <c:pt idx="667">
                        <c:v>12</c:v>
                      </c:pt>
                      <c:pt idx="668">
                        <c:v>12</c:v>
                      </c:pt>
                      <c:pt idx="669">
                        <c:v>13</c:v>
                      </c:pt>
                      <c:pt idx="670">
                        <c:v>13</c:v>
                      </c:pt>
                      <c:pt idx="671">
                        <c:v>13</c:v>
                      </c:pt>
                      <c:pt idx="672">
                        <c:v>15</c:v>
                      </c:pt>
                      <c:pt idx="673">
                        <c:v>15</c:v>
                      </c:pt>
                      <c:pt idx="674">
                        <c:v>14</c:v>
                      </c:pt>
                      <c:pt idx="675">
                        <c:v>15</c:v>
                      </c:pt>
                      <c:pt idx="676">
                        <c:v>14</c:v>
                      </c:pt>
                      <c:pt idx="677">
                        <c:v>14</c:v>
                      </c:pt>
                      <c:pt idx="678">
                        <c:v>14</c:v>
                      </c:pt>
                      <c:pt idx="679">
                        <c:v>14</c:v>
                      </c:pt>
                      <c:pt idx="680">
                        <c:v>13</c:v>
                      </c:pt>
                      <c:pt idx="681">
                        <c:v>13</c:v>
                      </c:pt>
                      <c:pt idx="682">
                        <c:v>13</c:v>
                      </c:pt>
                      <c:pt idx="683">
                        <c:v>12</c:v>
                      </c:pt>
                      <c:pt idx="684">
                        <c:v>12</c:v>
                      </c:pt>
                      <c:pt idx="685">
                        <c:v>12</c:v>
                      </c:pt>
                      <c:pt idx="686">
                        <c:v>12</c:v>
                      </c:pt>
                      <c:pt idx="687">
                        <c:v>10</c:v>
                      </c:pt>
                      <c:pt idx="688">
                        <c:v>10</c:v>
                      </c:pt>
                      <c:pt idx="689">
                        <c:v>10</c:v>
                      </c:pt>
                      <c:pt idx="690">
                        <c:v>10</c:v>
                      </c:pt>
                      <c:pt idx="691">
                        <c:v>11</c:v>
                      </c:pt>
                      <c:pt idx="692">
                        <c:v>12</c:v>
                      </c:pt>
                      <c:pt idx="693">
                        <c:v>12</c:v>
                      </c:pt>
                      <c:pt idx="694">
                        <c:v>12</c:v>
                      </c:pt>
                      <c:pt idx="695">
                        <c:v>15</c:v>
                      </c:pt>
                      <c:pt idx="696">
                        <c:v>14</c:v>
                      </c:pt>
                      <c:pt idx="697">
                        <c:v>14</c:v>
                      </c:pt>
                      <c:pt idx="698">
                        <c:v>14</c:v>
                      </c:pt>
                      <c:pt idx="699">
                        <c:v>14</c:v>
                      </c:pt>
                      <c:pt idx="700">
                        <c:v>14</c:v>
                      </c:pt>
                      <c:pt idx="701">
                        <c:v>13</c:v>
                      </c:pt>
                      <c:pt idx="702">
                        <c:v>10</c:v>
                      </c:pt>
                      <c:pt idx="703">
                        <c:v>10</c:v>
                      </c:pt>
                      <c:pt idx="704">
                        <c:v>10</c:v>
                      </c:pt>
                      <c:pt idx="705">
                        <c:v>10</c:v>
                      </c:pt>
                      <c:pt idx="706">
                        <c:v>10</c:v>
                      </c:pt>
                      <c:pt idx="707">
                        <c:v>11</c:v>
                      </c:pt>
                      <c:pt idx="708">
                        <c:v>11</c:v>
                      </c:pt>
                      <c:pt idx="709">
                        <c:v>13</c:v>
                      </c:pt>
                      <c:pt idx="710">
                        <c:v>13</c:v>
                      </c:pt>
                      <c:pt idx="711">
                        <c:v>13</c:v>
                      </c:pt>
                      <c:pt idx="712">
                        <c:v>13</c:v>
                      </c:pt>
                      <c:pt idx="713">
                        <c:v>13</c:v>
                      </c:pt>
                      <c:pt idx="714">
                        <c:v>12</c:v>
                      </c:pt>
                      <c:pt idx="715">
                        <c:v>12</c:v>
                      </c:pt>
                      <c:pt idx="716">
                        <c:v>12</c:v>
                      </c:pt>
                      <c:pt idx="717">
                        <c:v>12</c:v>
                      </c:pt>
                      <c:pt idx="718">
                        <c:v>12</c:v>
                      </c:pt>
                      <c:pt idx="719">
                        <c:v>12</c:v>
                      </c:pt>
                      <c:pt idx="720">
                        <c:v>12</c:v>
                      </c:pt>
                      <c:pt idx="721">
                        <c:v>12</c:v>
                      </c:pt>
                      <c:pt idx="722">
                        <c:v>12</c:v>
                      </c:pt>
                      <c:pt idx="723">
                        <c:v>12</c:v>
                      </c:pt>
                      <c:pt idx="724">
                        <c:v>12</c:v>
                      </c:pt>
                      <c:pt idx="725">
                        <c:v>15</c:v>
                      </c:pt>
                      <c:pt idx="726">
                        <c:v>15</c:v>
                      </c:pt>
                      <c:pt idx="727">
                        <c:v>16</c:v>
                      </c:pt>
                      <c:pt idx="728">
                        <c:v>15</c:v>
                      </c:pt>
                      <c:pt idx="729">
                        <c:v>15</c:v>
                      </c:pt>
                      <c:pt idx="730">
                        <c:v>16</c:v>
                      </c:pt>
                      <c:pt idx="731">
                        <c:v>16</c:v>
                      </c:pt>
                      <c:pt idx="732">
                        <c:v>15</c:v>
                      </c:pt>
                      <c:pt idx="733">
                        <c:v>15</c:v>
                      </c:pt>
                      <c:pt idx="734">
                        <c:v>13</c:v>
                      </c:pt>
                      <c:pt idx="735">
                        <c:v>11</c:v>
                      </c:pt>
                      <c:pt idx="736">
                        <c:v>10</c:v>
                      </c:pt>
                      <c:pt idx="737">
                        <c:v>10</c:v>
                      </c:pt>
                      <c:pt idx="738">
                        <c:v>10</c:v>
                      </c:pt>
                      <c:pt idx="739">
                        <c:v>10</c:v>
                      </c:pt>
                      <c:pt idx="740">
                        <c:v>12</c:v>
                      </c:pt>
                      <c:pt idx="741">
                        <c:v>12</c:v>
                      </c:pt>
                      <c:pt idx="742">
                        <c:v>12</c:v>
                      </c:pt>
                      <c:pt idx="743">
                        <c:v>14</c:v>
                      </c:pt>
                      <c:pt idx="744">
                        <c:v>14</c:v>
                      </c:pt>
                      <c:pt idx="745">
                        <c:v>12</c:v>
                      </c:pt>
                      <c:pt idx="746">
                        <c:v>12</c:v>
                      </c:pt>
                      <c:pt idx="747">
                        <c:v>11</c:v>
                      </c:pt>
                      <c:pt idx="748">
                        <c:v>11</c:v>
                      </c:pt>
                      <c:pt idx="749">
                        <c:v>12</c:v>
                      </c:pt>
                      <c:pt idx="750">
                        <c:v>11</c:v>
                      </c:pt>
                      <c:pt idx="751">
                        <c:v>12</c:v>
                      </c:pt>
                      <c:pt idx="752">
                        <c:v>13</c:v>
                      </c:pt>
                      <c:pt idx="753">
                        <c:v>13</c:v>
                      </c:pt>
                      <c:pt idx="754">
                        <c:v>13</c:v>
                      </c:pt>
                      <c:pt idx="755">
                        <c:v>13</c:v>
                      </c:pt>
                      <c:pt idx="756">
                        <c:v>13</c:v>
                      </c:pt>
                      <c:pt idx="757">
                        <c:v>13</c:v>
                      </c:pt>
                      <c:pt idx="758">
                        <c:v>11</c:v>
                      </c:pt>
                      <c:pt idx="759">
                        <c:v>13</c:v>
                      </c:pt>
                      <c:pt idx="760">
                        <c:v>11</c:v>
                      </c:pt>
                      <c:pt idx="761">
                        <c:v>11</c:v>
                      </c:pt>
                      <c:pt idx="762">
                        <c:v>13</c:v>
                      </c:pt>
                      <c:pt idx="763">
                        <c:v>14</c:v>
                      </c:pt>
                      <c:pt idx="764">
                        <c:v>13</c:v>
                      </c:pt>
                      <c:pt idx="765">
                        <c:v>13</c:v>
                      </c:pt>
                      <c:pt idx="766">
                        <c:v>10</c:v>
                      </c:pt>
                      <c:pt idx="767">
                        <c:v>10</c:v>
                      </c:pt>
                      <c:pt idx="768">
                        <c:v>10</c:v>
                      </c:pt>
                      <c:pt idx="769">
                        <c:v>10</c:v>
                      </c:pt>
                      <c:pt idx="770">
                        <c:v>10</c:v>
                      </c:pt>
                      <c:pt idx="771">
                        <c:v>11</c:v>
                      </c:pt>
                      <c:pt idx="772">
                        <c:v>11</c:v>
                      </c:pt>
                      <c:pt idx="773">
                        <c:v>11</c:v>
                      </c:pt>
                      <c:pt idx="774">
                        <c:v>11</c:v>
                      </c:pt>
                      <c:pt idx="775">
                        <c:v>10</c:v>
                      </c:pt>
                      <c:pt idx="776">
                        <c:v>10</c:v>
                      </c:pt>
                      <c:pt idx="777">
                        <c:v>10</c:v>
                      </c:pt>
                      <c:pt idx="778">
                        <c:v>9</c:v>
                      </c:pt>
                      <c:pt idx="779">
                        <c:v>9</c:v>
                      </c:pt>
                      <c:pt idx="780">
                        <c:v>10</c:v>
                      </c:pt>
                      <c:pt idx="781">
                        <c:v>12</c:v>
                      </c:pt>
                      <c:pt idx="782">
                        <c:v>12</c:v>
                      </c:pt>
                      <c:pt idx="783">
                        <c:v>13</c:v>
                      </c:pt>
                      <c:pt idx="784">
                        <c:v>12</c:v>
                      </c:pt>
                      <c:pt idx="785">
                        <c:v>13</c:v>
                      </c:pt>
                      <c:pt idx="786">
                        <c:v>11</c:v>
                      </c:pt>
                      <c:pt idx="787">
                        <c:v>13</c:v>
                      </c:pt>
                      <c:pt idx="788">
                        <c:v>13</c:v>
                      </c:pt>
                      <c:pt idx="789">
                        <c:v>13</c:v>
                      </c:pt>
                      <c:pt idx="790">
                        <c:v>9</c:v>
                      </c:pt>
                      <c:pt idx="791">
                        <c:v>13</c:v>
                      </c:pt>
                      <c:pt idx="792">
                        <c:v>9</c:v>
                      </c:pt>
                      <c:pt idx="793">
                        <c:v>9</c:v>
                      </c:pt>
                      <c:pt idx="794">
                        <c:v>9</c:v>
                      </c:pt>
                      <c:pt idx="795">
                        <c:v>9</c:v>
                      </c:pt>
                      <c:pt idx="796">
                        <c:v>9</c:v>
                      </c:pt>
                      <c:pt idx="797">
                        <c:v>10</c:v>
                      </c:pt>
                      <c:pt idx="798">
                        <c:v>10</c:v>
                      </c:pt>
                      <c:pt idx="799">
                        <c:v>10</c:v>
                      </c:pt>
                      <c:pt idx="800">
                        <c:v>12</c:v>
                      </c:pt>
                      <c:pt idx="801">
                        <c:v>10</c:v>
                      </c:pt>
                      <c:pt idx="802">
                        <c:v>9</c:v>
                      </c:pt>
                      <c:pt idx="803">
                        <c:v>10</c:v>
                      </c:pt>
                      <c:pt idx="804">
                        <c:v>9</c:v>
                      </c:pt>
                      <c:pt idx="805">
                        <c:v>7</c:v>
                      </c:pt>
                      <c:pt idx="806">
                        <c:v>7</c:v>
                      </c:pt>
                      <c:pt idx="807">
                        <c:v>7</c:v>
                      </c:pt>
                      <c:pt idx="808">
                        <c:v>6</c:v>
                      </c:pt>
                      <c:pt idx="809">
                        <c:v>7</c:v>
                      </c:pt>
                      <c:pt idx="810">
                        <c:v>9</c:v>
                      </c:pt>
                      <c:pt idx="811">
                        <c:v>9</c:v>
                      </c:pt>
                      <c:pt idx="812">
                        <c:v>9</c:v>
                      </c:pt>
                      <c:pt idx="813">
                        <c:v>9</c:v>
                      </c:pt>
                      <c:pt idx="814">
                        <c:v>9</c:v>
                      </c:pt>
                      <c:pt idx="815">
                        <c:v>8</c:v>
                      </c:pt>
                      <c:pt idx="816">
                        <c:v>11</c:v>
                      </c:pt>
                      <c:pt idx="817">
                        <c:v>8</c:v>
                      </c:pt>
                      <c:pt idx="818">
                        <c:v>8</c:v>
                      </c:pt>
                      <c:pt idx="819">
                        <c:v>10</c:v>
                      </c:pt>
                      <c:pt idx="820">
                        <c:v>10</c:v>
                      </c:pt>
                      <c:pt idx="821">
                        <c:v>10</c:v>
                      </c:pt>
                      <c:pt idx="822">
                        <c:v>10</c:v>
                      </c:pt>
                      <c:pt idx="823">
                        <c:v>10</c:v>
                      </c:pt>
                      <c:pt idx="824">
                        <c:v>10</c:v>
                      </c:pt>
                      <c:pt idx="825">
                        <c:v>9</c:v>
                      </c:pt>
                      <c:pt idx="826">
                        <c:v>10</c:v>
                      </c:pt>
                      <c:pt idx="827">
                        <c:v>10</c:v>
                      </c:pt>
                      <c:pt idx="828">
                        <c:v>9</c:v>
                      </c:pt>
                      <c:pt idx="829">
                        <c:v>9</c:v>
                      </c:pt>
                      <c:pt idx="830">
                        <c:v>9</c:v>
                      </c:pt>
                      <c:pt idx="831">
                        <c:v>9</c:v>
                      </c:pt>
                      <c:pt idx="832">
                        <c:v>9</c:v>
                      </c:pt>
                      <c:pt idx="833">
                        <c:v>9</c:v>
                      </c:pt>
                      <c:pt idx="834">
                        <c:v>11</c:v>
                      </c:pt>
                      <c:pt idx="835">
                        <c:v>12</c:v>
                      </c:pt>
                      <c:pt idx="836">
                        <c:v>12</c:v>
                      </c:pt>
                      <c:pt idx="837">
                        <c:v>12</c:v>
                      </c:pt>
                      <c:pt idx="838">
                        <c:v>11</c:v>
                      </c:pt>
                      <c:pt idx="839">
                        <c:v>11</c:v>
                      </c:pt>
                      <c:pt idx="840">
                        <c:v>11</c:v>
                      </c:pt>
                      <c:pt idx="841">
                        <c:v>8</c:v>
                      </c:pt>
                      <c:pt idx="842">
                        <c:v>8</c:v>
                      </c:pt>
                      <c:pt idx="843">
                        <c:v>11</c:v>
                      </c:pt>
                      <c:pt idx="844">
                        <c:v>8</c:v>
                      </c:pt>
                      <c:pt idx="845">
                        <c:v>12</c:v>
                      </c:pt>
                      <c:pt idx="846">
                        <c:v>12</c:v>
                      </c:pt>
                      <c:pt idx="847">
                        <c:v>7</c:v>
                      </c:pt>
                      <c:pt idx="848">
                        <c:v>7</c:v>
                      </c:pt>
                      <c:pt idx="849">
                        <c:v>7</c:v>
                      </c:pt>
                      <c:pt idx="850">
                        <c:v>7</c:v>
                      </c:pt>
                      <c:pt idx="851">
                        <c:v>10</c:v>
                      </c:pt>
                      <c:pt idx="852">
                        <c:v>10</c:v>
                      </c:pt>
                      <c:pt idx="853">
                        <c:v>10</c:v>
                      </c:pt>
                      <c:pt idx="854">
                        <c:v>10</c:v>
                      </c:pt>
                      <c:pt idx="855">
                        <c:v>10</c:v>
                      </c:pt>
                      <c:pt idx="856">
                        <c:v>9</c:v>
                      </c:pt>
                      <c:pt idx="857">
                        <c:v>9</c:v>
                      </c:pt>
                      <c:pt idx="858">
                        <c:v>9</c:v>
                      </c:pt>
                      <c:pt idx="859">
                        <c:v>9</c:v>
                      </c:pt>
                      <c:pt idx="860">
                        <c:v>9</c:v>
                      </c:pt>
                      <c:pt idx="861">
                        <c:v>10</c:v>
                      </c:pt>
                      <c:pt idx="862">
                        <c:v>10</c:v>
                      </c:pt>
                      <c:pt idx="863">
                        <c:v>10</c:v>
                      </c:pt>
                      <c:pt idx="864">
                        <c:v>10</c:v>
                      </c:pt>
                      <c:pt idx="865">
                        <c:v>10</c:v>
                      </c:pt>
                      <c:pt idx="866">
                        <c:v>10</c:v>
                      </c:pt>
                      <c:pt idx="867">
                        <c:v>10</c:v>
                      </c:pt>
                      <c:pt idx="868">
                        <c:v>10</c:v>
                      </c:pt>
                      <c:pt idx="869">
                        <c:v>9</c:v>
                      </c:pt>
                      <c:pt idx="870">
                        <c:v>9</c:v>
                      </c:pt>
                      <c:pt idx="871">
                        <c:v>9</c:v>
                      </c:pt>
                      <c:pt idx="872">
                        <c:v>11</c:v>
                      </c:pt>
                      <c:pt idx="873">
                        <c:v>11</c:v>
                      </c:pt>
                      <c:pt idx="874">
                        <c:v>13</c:v>
                      </c:pt>
                      <c:pt idx="875">
                        <c:v>13</c:v>
                      </c:pt>
                      <c:pt idx="876">
                        <c:v>11</c:v>
                      </c:pt>
                      <c:pt idx="877">
                        <c:v>11</c:v>
                      </c:pt>
                      <c:pt idx="878">
                        <c:v>11</c:v>
                      </c:pt>
                      <c:pt idx="879">
                        <c:v>9</c:v>
                      </c:pt>
                      <c:pt idx="880">
                        <c:v>9</c:v>
                      </c:pt>
                      <c:pt idx="881">
                        <c:v>6</c:v>
                      </c:pt>
                      <c:pt idx="882">
                        <c:v>6</c:v>
                      </c:pt>
                      <c:pt idx="883">
                        <c:v>6</c:v>
                      </c:pt>
                      <c:pt idx="884">
                        <c:v>6</c:v>
                      </c:pt>
                      <c:pt idx="885">
                        <c:v>7</c:v>
                      </c:pt>
                      <c:pt idx="886">
                        <c:v>8</c:v>
                      </c:pt>
                      <c:pt idx="887">
                        <c:v>10</c:v>
                      </c:pt>
                      <c:pt idx="888">
                        <c:v>10</c:v>
                      </c:pt>
                      <c:pt idx="889">
                        <c:v>8</c:v>
                      </c:pt>
                      <c:pt idx="890">
                        <c:v>6</c:v>
                      </c:pt>
                      <c:pt idx="891">
                        <c:v>6</c:v>
                      </c:pt>
                      <c:pt idx="892">
                        <c:v>6</c:v>
                      </c:pt>
                      <c:pt idx="893">
                        <c:v>6</c:v>
                      </c:pt>
                      <c:pt idx="894">
                        <c:v>6</c:v>
                      </c:pt>
                      <c:pt idx="895">
                        <c:v>8</c:v>
                      </c:pt>
                      <c:pt idx="896">
                        <c:v>8</c:v>
                      </c:pt>
                      <c:pt idx="897">
                        <c:v>8</c:v>
                      </c:pt>
                      <c:pt idx="898">
                        <c:v>8</c:v>
                      </c:pt>
                      <c:pt idx="899">
                        <c:v>8</c:v>
                      </c:pt>
                      <c:pt idx="900">
                        <c:v>7</c:v>
                      </c:pt>
                      <c:pt idx="901">
                        <c:v>9</c:v>
                      </c:pt>
                      <c:pt idx="902">
                        <c:v>9</c:v>
                      </c:pt>
                      <c:pt idx="903">
                        <c:v>7</c:v>
                      </c:pt>
                      <c:pt idx="904">
                        <c:v>7</c:v>
                      </c:pt>
                      <c:pt idx="905">
                        <c:v>7</c:v>
                      </c:pt>
                      <c:pt idx="906">
                        <c:v>7</c:v>
                      </c:pt>
                      <c:pt idx="907">
                        <c:v>7</c:v>
                      </c:pt>
                      <c:pt idx="908">
                        <c:v>7</c:v>
                      </c:pt>
                      <c:pt idx="909">
                        <c:v>7</c:v>
                      </c:pt>
                      <c:pt idx="910">
                        <c:v>7</c:v>
                      </c:pt>
                      <c:pt idx="911">
                        <c:v>7</c:v>
                      </c:pt>
                      <c:pt idx="912">
                        <c:v>7</c:v>
                      </c:pt>
                      <c:pt idx="913">
                        <c:v>7</c:v>
                      </c:pt>
                      <c:pt idx="914">
                        <c:v>7</c:v>
                      </c:pt>
                      <c:pt idx="915">
                        <c:v>7</c:v>
                      </c:pt>
                      <c:pt idx="916">
                        <c:v>7</c:v>
                      </c:pt>
                      <c:pt idx="917">
                        <c:v>7</c:v>
                      </c:pt>
                      <c:pt idx="918">
                        <c:v>7</c:v>
                      </c:pt>
                      <c:pt idx="919">
                        <c:v>9</c:v>
                      </c:pt>
                      <c:pt idx="920">
                        <c:v>9</c:v>
                      </c:pt>
                      <c:pt idx="921">
                        <c:v>8</c:v>
                      </c:pt>
                      <c:pt idx="922">
                        <c:v>9</c:v>
                      </c:pt>
                      <c:pt idx="923">
                        <c:v>9</c:v>
                      </c:pt>
                      <c:pt idx="924">
                        <c:v>8</c:v>
                      </c:pt>
                      <c:pt idx="925">
                        <c:v>9</c:v>
                      </c:pt>
                      <c:pt idx="926">
                        <c:v>9</c:v>
                      </c:pt>
                      <c:pt idx="927">
                        <c:v>9</c:v>
                      </c:pt>
                      <c:pt idx="928">
                        <c:v>9</c:v>
                      </c:pt>
                      <c:pt idx="929">
                        <c:v>9</c:v>
                      </c:pt>
                      <c:pt idx="930">
                        <c:v>9</c:v>
                      </c:pt>
                      <c:pt idx="931">
                        <c:v>9</c:v>
                      </c:pt>
                      <c:pt idx="932">
                        <c:v>10</c:v>
                      </c:pt>
                      <c:pt idx="933">
                        <c:v>10</c:v>
                      </c:pt>
                      <c:pt idx="934">
                        <c:v>7</c:v>
                      </c:pt>
                      <c:pt idx="935">
                        <c:v>7</c:v>
                      </c:pt>
                      <c:pt idx="936">
                        <c:v>7</c:v>
                      </c:pt>
                      <c:pt idx="937">
                        <c:v>6</c:v>
                      </c:pt>
                      <c:pt idx="938">
                        <c:v>5</c:v>
                      </c:pt>
                      <c:pt idx="939">
                        <c:v>5</c:v>
                      </c:pt>
                      <c:pt idx="940">
                        <c:v>6</c:v>
                      </c:pt>
                      <c:pt idx="941">
                        <c:v>5</c:v>
                      </c:pt>
                      <c:pt idx="942">
                        <c:v>7</c:v>
                      </c:pt>
                      <c:pt idx="943">
                        <c:v>7</c:v>
                      </c:pt>
                      <c:pt idx="944">
                        <c:v>7</c:v>
                      </c:pt>
                      <c:pt idx="945">
                        <c:v>7</c:v>
                      </c:pt>
                      <c:pt idx="946">
                        <c:v>7</c:v>
                      </c:pt>
                      <c:pt idx="947">
                        <c:v>7</c:v>
                      </c:pt>
                      <c:pt idx="948">
                        <c:v>7</c:v>
                      </c:pt>
                      <c:pt idx="949">
                        <c:v>7</c:v>
                      </c:pt>
                      <c:pt idx="950">
                        <c:v>7</c:v>
                      </c:pt>
                      <c:pt idx="951">
                        <c:v>7</c:v>
                      </c:pt>
                      <c:pt idx="952">
                        <c:v>7</c:v>
                      </c:pt>
                      <c:pt idx="953">
                        <c:v>7</c:v>
                      </c:pt>
                      <c:pt idx="954">
                        <c:v>6</c:v>
                      </c:pt>
                      <c:pt idx="955">
                        <c:v>7</c:v>
                      </c:pt>
                      <c:pt idx="956">
                        <c:v>7</c:v>
                      </c:pt>
                      <c:pt idx="957">
                        <c:v>6</c:v>
                      </c:pt>
                      <c:pt idx="958">
                        <c:v>6</c:v>
                      </c:pt>
                      <c:pt idx="959">
                        <c:v>6</c:v>
                      </c:pt>
                      <c:pt idx="960">
                        <c:v>4</c:v>
                      </c:pt>
                      <c:pt idx="961">
                        <c:v>4</c:v>
                      </c:pt>
                      <c:pt idx="962">
                        <c:v>5</c:v>
                      </c:pt>
                      <c:pt idx="963">
                        <c:v>5</c:v>
                      </c:pt>
                      <c:pt idx="964">
                        <c:v>6</c:v>
                      </c:pt>
                      <c:pt idx="965">
                        <c:v>6</c:v>
                      </c:pt>
                      <c:pt idx="966">
                        <c:v>6</c:v>
                      </c:pt>
                      <c:pt idx="967">
                        <c:v>6</c:v>
                      </c:pt>
                      <c:pt idx="968">
                        <c:v>7</c:v>
                      </c:pt>
                      <c:pt idx="969">
                        <c:v>7</c:v>
                      </c:pt>
                      <c:pt idx="970">
                        <c:v>7</c:v>
                      </c:pt>
                      <c:pt idx="971">
                        <c:v>7</c:v>
                      </c:pt>
                      <c:pt idx="972">
                        <c:v>7</c:v>
                      </c:pt>
                      <c:pt idx="973">
                        <c:v>7</c:v>
                      </c:pt>
                      <c:pt idx="974">
                        <c:v>7</c:v>
                      </c:pt>
                      <c:pt idx="975">
                        <c:v>9</c:v>
                      </c:pt>
                      <c:pt idx="976">
                        <c:v>7</c:v>
                      </c:pt>
                      <c:pt idx="977">
                        <c:v>7</c:v>
                      </c:pt>
                      <c:pt idx="978">
                        <c:v>7</c:v>
                      </c:pt>
                      <c:pt idx="979">
                        <c:v>8</c:v>
                      </c:pt>
                      <c:pt idx="980">
                        <c:v>7</c:v>
                      </c:pt>
                      <c:pt idx="981">
                        <c:v>5</c:v>
                      </c:pt>
                      <c:pt idx="982">
                        <c:v>7</c:v>
                      </c:pt>
                      <c:pt idx="983">
                        <c:v>7</c:v>
                      </c:pt>
                      <c:pt idx="984">
                        <c:v>7</c:v>
                      </c:pt>
                      <c:pt idx="985">
                        <c:v>7</c:v>
                      </c:pt>
                      <c:pt idx="986">
                        <c:v>7</c:v>
                      </c:pt>
                      <c:pt idx="987">
                        <c:v>8</c:v>
                      </c:pt>
                      <c:pt idx="988">
                        <c:v>9</c:v>
                      </c:pt>
                      <c:pt idx="989">
                        <c:v>9</c:v>
                      </c:pt>
                      <c:pt idx="990">
                        <c:v>9</c:v>
                      </c:pt>
                      <c:pt idx="991">
                        <c:v>8</c:v>
                      </c:pt>
                      <c:pt idx="992">
                        <c:v>8</c:v>
                      </c:pt>
                      <c:pt idx="993">
                        <c:v>8</c:v>
                      </c:pt>
                      <c:pt idx="994">
                        <c:v>8</c:v>
                      </c:pt>
                      <c:pt idx="995">
                        <c:v>8</c:v>
                      </c:pt>
                      <c:pt idx="996">
                        <c:v>8</c:v>
                      </c:pt>
                      <c:pt idx="997">
                        <c:v>8</c:v>
                      </c:pt>
                      <c:pt idx="998">
                        <c:v>8</c:v>
                      </c:pt>
                      <c:pt idx="999">
                        <c:v>7</c:v>
                      </c:pt>
                      <c:pt idx="1000">
                        <c:v>6</c:v>
                      </c:pt>
                      <c:pt idx="1001">
                        <c:v>5</c:v>
                      </c:pt>
                      <c:pt idx="1002">
                        <c:v>5</c:v>
                      </c:pt>
                      <c:pt idx="1003">
                        <c:v>5</c:v>
                      </c:pt>
                      <c:pt idx="1004">
                        <c:v>3</c:v>
                      </c:pt>
                      <c:pt idx="1005">
                        <c:v>5</c:v>
                      </c:pt>
                      <c:pt idx="1006">
                        <c:v>4</c:v>
                      </c:pt>
                      <c:pt idx="1007">
                        <c:v>5</c:v>
                      </c:pt>
                      <c:pt idx="1008">
                        <c:v>5</c:v>
                      </c:pt>
                      <c:pt idx="1009">
                        <c:v>5</c:v>
                      </c:pt>
                      <c:pt idx="1010">
                        <c:v>4</c:v>
                      </c:pt>
                      <c:pt idx="1011">
                        <c:v>5</c:v>
                      </c:pt>
                      <c:pt idx="1012">
                        <c:v>4</c:v>
                      </c:pt>
                      <c:pt idx="1013">
                        <c:v>4</c:v>
                      </c:pt>
                      <c:pt idx="1014">
                        <c:v>5</c:v>
                      </c:pt>
                      <c:pt idx="1015">
                        <c:v>6</c:v>
                      </c:pt>
                      <c:pt idx="1016">
                        <c:v>6</c:v>
                      </c:pt>
                      <c:pt idx="1017">
                        <c:v>7</c:v>
                      </c:pt>
                      <c:pt idx="1018">
                        <c:v>7</c:v>
                      </c:pt>
                      <c:pt idx="1019">
                        <c:v>7</c:v>
                      </c:pt>
                      <c:pt idx="1020">
                        <c:v>7</c:v>
                      </c:pt>
                      <c:pt idx="1021">
                        <c:v>7</c:v>
                      </c:pt>
                      <c:pt idx="1022">
                        <c:v>6</c:v>
                      </c:pt>
                      <c:pt idx="1023">
                        <c:v>5</c:v>
                      </c:pt>
                      <c:pt idx="1024">
                        <c:v>7</c:v>
                      </c:pt>
                      <c:pt idx="1025">
                        <c:v>5</c:v>
                      </c:pt>
                      <c:pt idx="1026">
                        <c:v>5</c:v>
                      </c:pt>
                      <c:pt idx="1027">
                        <c:v>6</c:v>
                      </c:pt>
                      <c:pt idx="1028">
                        <c:v>7</c:v>
                      </c:pt>
                      <c:pt idx="1029">
                        <c:v>6</c:v>
                      </c:pt>
                      <c:pt idx="1030">
                        <c:v>6</c:v>
                      </c:pt>
                      <c:pt idx="1031">
                        <c:v>6</c:v>
                      </c:pt>
                      <c:pt idx="1032">
                        <c:v>5</c:v>
                      </c:pt>
                      <c:pt idx="1033">
                        <c:v>4</c:v>
                      </c:pt>
                      <c:pt idx="1034">
                        <c:v>3</c:v>
                      </c:pt>
                      <c:pt idx="1035">
                        <c:v>2</c:v>
                      </c:pt>
                      <c:pt idx="1036">
                        <c:v>3</c:v>
                      </c:pt>
                      <c:pt idx="1037">
                        <c:v>3</c:v>
                      </c:pt>
                      <c:pt idx="1038">
                        <c:v>3</c:v>
                      </c:pt>
                      <c:pt idx="1039">
                        <c:v>3</c:v>
                      </c:pt>
                      <c:pt idx="1040">
                        <c:v>5</c:v>
                      </c:pt>
                      <c:pt idx="1041">
                        <c:v>6</c:v>
                      </c:pt>
                      <c:pt idx="1042">
                        <c:v>5</c:v>
                      </c:pt>
                      <c:pt idx="1043">
                        <c:v>5</c:v>
                      </c:pt>
                      <c:pt idx="1044">
                        <c:v>5</c:v>
                      </c:pt>
                      <c:pt idx="1045">
                        <c:v>6</c:v>
                      </c:pt>
                      <c:pt idx="1046">
                        <c:v>6</c:v>
                      </c:pt>
                      <c:pt idx="1047">
                        <c:v>6</c:v>
                      </c:pt>
                      <c:pt idx="1048">
                        <c:v>6</c:v>
                      </c:pt>
                      <c:pt idx="1049">
                        <c:v>6</c:v>
                      </c:pt>
                      <c:pt idx="1050">
                        <c:v>5</c:v>
                      </c:pt>
                      <c:pt idx="1051">
                        <c:v>5</c:v>
                      </c:pt>
                      <c:pt idx="1052">
                        <c:v>5</c:v>
                      </c:pt>
                      <c:pt idx="1053">
                        <c:v>5</c:v>
                      </c:pt>
                    </c:numCache>
                  </c:numRef>
                </c:yVal>
                <c:smooth val="1"/>
                <c:extLst xmlns:c16r2="http://schemas.microsoft.com/office/drawing/2015/06/chart" xmlns:c15="http://schemas.microsoft.com/office/drawing/2012/chart">
                  <c:ext xmlns:c16="http://schemas.microsoft.com/office/drawing/2014/chart" uri="{C3380CC4-5D6E-409C-BE32-E72D297353CC}">
                    <c16:uniqueId val="{00000008-BD12-41D3-B3C0-88E5BAB9B818}"/>
                  </c:ext>
                </c:extLst>
              </c15:ser>
            </c15:filteredScatterSeries>
          </c:ext>
        </c:extLst>
      </c:scatterChart>
      <c:valAx>
        <c:axId val="494116760"/>
        <c:scaling>
          <c:orientation val="minMax"/>
          <c:max val="750"/>
          <c:min val="0"/>
        </c:scaling>
        <c:delete val="0"/>
        <c:axPos val="b"/>
        <c:majorGridlines>
          <c:spPr>
            <a:ln>
              <a:solidFill>
                <a:schemeClr val="bg1">
                  <a:lumMod val="75000"/>
                </a:schemeClr>
              </a:solidFill>
              <a:prstDash val="dash"/>
            </a:ln>
          </c:spPr>
        </c:majorGridlines>
        <c:title>
          <c:tx>
            <c:rich>
              <a:bodyPr rot="0" vert="horz"/>
              <a:lstStyle/>
              <a:p>
                <a:pPr>
                  <a:defRPr/>
                </a:pPr>
                <a:r>
                  <a:rPr lang="en-US"/>
                  <a:t>Time (seconds)</a:t>
                </a:r>
              </a:p>
            </c:rich>
          </c:tx>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en-US"/>
          </a:p>
        </c:txPr>
        <c:crossAx val="494107744"/>
        <c:crosses val="autoZero"/>
        <c:crossBetween val="midCat"/>
      </c:valAx>
      <c:valAx>
        <c:axId val="494107744"/>
        <c:scaling>
          <c:orientation val="minMax"/>
        </c:scaling>
        <c:delete val="0"/>
        <c:axPos val="l"/>
        <c:majorGridlines>
          <c:spPr>
            <a:ln>
              <a:solidFill>
                <a:schemeClr val="bg1">
                  <a:lumMod val="75000"/>
                </a:schemeClr>
              </a:solidFill>
              <a:prstDash val="dash"/>
            </a:ln>
          </c:spPr>
        </c:majorGridlines>
        <c:title>
          <c:tx>
            <c:rich>
              <a:bodyPr rot="-5400000" vert="horz"/>
              <a:lstStyle/>
              <a:p>
                <a:pPr>
                  <a:defRPr>
                    <a:solidFill>
                      <a:schemeClr val="tx1"/>
                    </a:solidFill>
                  </a:defRPr>
                </a:pPr>
                <a:r>
                  <a:rPr lang="en-US">
                    <a:solidFill>
                      <a:schemeClr val="tx1"/>
                    </a:solidFill>
                  </a:rPr>
                  <a:t>Loading rate (psi/sec)</a:t>
                </a:r>
              </a:p>
            </c:rich>
          </c:tx>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solidFill>
                  <a:schemeClr val="tx1"/>
                </a:solidFill>
              </a:defRPr>
            </a:pPr>
            <a:endParaRPr lang="en-US"/>
          </a:p>
        </c:txPr>
        <c:crossAx val="494116760"/>
        <c:crosses val="autoZero"/>
        <c:crossBetween val="midCat"/>
      </c:valAx>
      <c:valAx>
        <c:axId val="494119112"/>
        <c:scaling>
          <c:orientation val="minMax"/>
          <c:max val="14"/>
          <c:min val="0"/>
        </c:scaling>
        <c:delete val="0"/>
        <c:axPos val="r"/>
        <c:title>
          <c:tx>
            <c:rich>
              <a:bodyPr rot="-5400000" vert="horz"/>
              <a:lstStyle/>
              <a:p>
                <a:pPr>
                  <a:defRPr>
                    <a:solidFill>
                      <a:schemeClr val="tx1"/>
                    </a:solidFill>
                  </a:defRPr>
                </a:pPr>
                <a:r>
                  <a:rPr lang="en-US" baseline="0">
                    <a:solidFill>
                      <a:schemeClr val="tx1"/>
                    </a:solidFill>
                  </a:rPr>
                  <a:t>AE rate (sec</a:t>
                </a:r>
                <a:r>
                  <a:rPr lang="en-US" baseline="30000">
                    <a:solidFill>
                      <a:schemeClr val="tx1"/>
                    </a:solidFill>
                  </a:rPr>
                  <a:t>-1</a:t>
                </a:r>
                <a:r>
                  <a:rPr lang="en-US" baseline="0">
                    <a:solidFill>
                      <a:schemeClr val="tx1"/>
                    </a:solidFill>
                  </a:rPr>
                  <a:t>)</a:t>
                </a:r>
                <a:endParaRPr lang="en-US">
                  <a:solidFill>
                    <a:schemeClr val="tx1"/>
                  </a:solidFill>
                </a:endParaRPr>
              </a:p>
            </c:rich>
          </c:tx>
          <c:overlay val="0"/>
          <c:spPr>
            <a:noFill/>
            <a:ln>
              <a:noFill/>
            </a:ln>
            <a:effectLst/>
          </c:spPr>
        </c:title>
        <c:numFmt formatCode="General" sourceLinked="1"/>
        <c:majorTickMark val="out"/>
        <c:minorTickMark val="none"/>
        <c:tickLblPos val="nextTo"/>
        <c:spPr>
          <a:noFill/>
          <a:ln>
            <a:noFill/>
          </a:ln>
          <a:effectLst/>
        </c:spPr>
        <c:txPr>
          <a:bodyPr rot="-60000000" vert="horz"/>
          <a:lstStyle/>
          <a:p>
            <a:pPr>
              <a:defRPr>
                <a:solidFill>
                  <a:schemeClr val="tx1"/>
                </a:solidFill>
              </a:defRPr>
            </a:pPr>
            <a:endParaRPr lang="en-US"/>
          </a:p>
        </c:txPr>
        <c:crossAx val="494119896"/>
        <c:crosses val="max"/>
        <c:crossBetween val="midCat"/>
        <c:majorUnit val="2"/>
      </c:valAx>
      <c:valAx>
        <c:axId val="494119896"/>
        <c:scaling>
          <c:orientation val="minMax"/>
        </c:scaling>
        <c:delete val="1"/>
        <c:axPos val="b"/>
        <c:numFmt formatCode="General" sourceLinked="1"/>
        <c:majorTickMark val="out"/>
        <c:minorTickMark val="none"/>
        <c:tickLblPos val="none"/>
        <c:crossAx val="494119112"/>
        <c:crosses val="autoZero"/>
        <c:crossBetween val="midCat"/>
      </c:valAx>
      <c:spPr>
        <a:solidFill>
          <a:schemeClr val="bg1"/>
        </a:solidFill>
        <a:ln>
          <a:solidFill>
            <a:schemeClr val="tx1"/>
          </a:solidFill>
        </a:ln>
        <a:effectLst/>
      </c:spPr>
    </c:plotArea>
    <c:plotVisOnly val="1"/>
    <c:dispBlanksAs val="gap"/>
    <c:showDLblsOverMax val="0"/>
  </c:chart>
  <c:spPr>
    <a:solidFill>
      <a:schemeClr val="bg1"/>
    </a:solidFill>
    <a:ln>
      <a:noFill/>
    </a:ln>
    <a:effectLst/>
  </c:spPr>
  <c:txPr>
    <a:bodyPr/>
    <a:lstStyle/>
    <a:p>
      <a:pPr>
        <a:defRPr sz="1200" b="1">
          <a:solidFill>
            <a:schemeClr val="tx1"/>
          </a:solidFil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v>Pressure</c:v>
          </c:tx>
          <c:spPr>
            <a:ln w="28575" cap="rnd">
              <a:solidFill>
                <a:schemeClr val="tx1"/>
              </a:solidFill>
              <a:prstDash val="dash"/>
              <a:round/>
            </a:ln>
            <a:effectLst/>
          </c:spPr>
          <c:marker>
            <c:symbol val="none"/>
          </c:marker>
          <c:xVal>
            <c:numRef>
              <c:f>'ottawa_4lb_0.75_26 may_rerun_15'!$A$2:$A$290</c:f>
              <c:numCache>
                <c:formatCode>General</c:formatCode>
                <c:ptCount val="289"/>
                <c:pt idx="0">
                  <c:v>0</c:v>
                </c:pt>
                <c:pt idx="1">
                  <c:v>11.373000000000006</c:v>
                </c:pt>
                <c:pt idx="2">
                  <c:v>17.457000000000001</c:v>
                </c:pt>
                <c:pt idx="3">
                  <c:v>23.541</c:v>
                </c:pt>
                <c:pt idx="4">
                  <c:v>29.625</c:v>
                </c:pt>
                <c:pt idx="5">
                  <c:v>34.695000000000043</c:v>
                </c:pt>
                <c:pt idx="6">
                  <c:v>40.779000000000003</c:v>
                </c:pt>
                <c:pt idx="7">
                  <c:v>46.863</c:v>
                </c:pt>
                <c:pt idx="8">
                  <c:v>52.947000000000003</c:v>
                </c:pt>
                <c:pt idx="9">
                  <c:v>58.017000000000003</c:v>
                </c:pt>
                <c:pt idx="10">
                  <c:v>64.554000000000002</c:v>
                </c:pt>
                <c:pt idx="11">
                  <c:v>71.573999999999998</c:v>
                </c:pt>
                <c:pt idx="12">
                  <c:v>77.657999999999987</c:v>
                </c:pt>
                <c:pt idx="13">
                  <c:v>83.742000000000004</c:v>
                </c:pt>
                <c:pt idx="14">
                  <c:v>89.825999999999979</c:v>
                </c:pt>
                <c:pt idx="15">
                  <c:v>94.896000000000001</c:v>
                </c:pt>
                <c:pt idx="16">
                  <c:v>100.98</c:v>
                </c:pt>
                <c:pt idx="17">
                  <c:v>107.06399999999999</c:v>
                </c:pt>
                <c:pt idx="18">
                  <c:v>113.148</c:v>
                </c:pt>
                <c:pt idx="19">
                  <c:v>118.218</c:v>
                </c:pt>
                <c:pt idx="20">
                  <c:v>124.754</c:v>
                </c:pt>
                <c:pt idx="21">
                  <c:v>131.79</c:v>
                </c:pt>
                <c:pt idx="22">
                  <c:v>137.874</c:v>
                </c:pt>
                <c:pt idx="23">
                  <c:v>143.95800000000017</c:v>
                </c:pt>
                <c:pt idx="24">
                  <c:v>149.02800000000016</c:v>
                </c:pt>
                <c:pt idx="25">
                  <c:v>155.11199999999999</c:v>
                </c:pt>
                <c:pt idx="26">
                  <c:v>161.196</c:v>
                </c:pt>
                <c:pt idx="27">
                  <c:v>167.28</c:v>
                </c:pt>
                <c:pt idx="28">
                  <c:v>173.364</c:v>
                </c:pt>
                <c:pt idx="29">
                  <c:v>178.434</c:v>
                </c:pt>
                <c:pt idx="30">
                  <c:v>184.87700000000001</c:v>
                </c:pt>
                <c:pt idx="31">
                  <c:v>191.85000000000016</c:v>
                </c:pt>
                <c:pt idx="32">
                  <c:v>197.934</c:v>
                </c:pt>
                <c:pt idx="33">
                  <c:v>204.01900000000001</c:v>
                </c:pt>
                <c:pt idx="34">
                  <c:v>209.089</c:v>
                </c:pt>
                <c:pt idx="35">
                  <c:v>215.17299999999997</c:v>
                </c:pt>
                <c:pt idx="36">
                  <c:v>221.25700000000001</c:v>
                </c:pt>
                <c:pt idx="37">
                  <c:v>227.34100000000001</c:v>
                </c:pt>
                <c:pt idx="38">
                  <c:v>233.42500000000001</c:v>
                </c:pt>
                <c:pt idx="39">
                  <c:v>238.495</c:v>
                </c:pt>
                <c:pt idx="40">
                  <c:v>244.953</c:v>
                </c:pt>
                <c:pt idx="41">
                  <c:v>251.92600000000004</c:v>
                </c:pt>
                <c:pt idx="42">
                  <c:v>258.01</c:v>
                </c:pt>
                <c:pt idx="43">
                  <c:v>264.09500000000003</c:v>
                </c:pt>
                <c:pt idx="44">
                  <c:v>270.17899999999969</c:v>
                </c:pt>
                <c:pt idx="45">
                  <c:v>275.24900000000002</c:v>
                </c:pt>
                <c:pt idx="46">
                  <c:v>281.33300000000003</c:v>
                </c:pt>
                <c:pt idx="47">
                  <c:v>287.41699999999935</c:v>
                </c:pt>
                <c:pt idx="48">
                  <c:v>293.50099999999969</c:v>
                </c:pt>
                <c:pt idx="49">
                  <c:v>298.57100000000003</c:v>
                </c:pt>
                <c:pt idx="50">
                  <c:v>305.09199999999947</c:v>
                </c:pt>
                <c:pt idx="51">
                  <c:v>312.08</c:v>
                </c:pt>
                <c:pt idx="52">
                  <c:v>318.16399999999999</c:v>
                </c:pt>
                <c:pt idx="53">
                  <c:v>324.24900000000002</c:v>
                </c:pt>
                <c:pt idx="54">
                  <c:v>330.33300000000003</c:v>
                </c:pt>
                <c:pt idx="55">
                  <c:v>335.40299999999968</c:v>
                </c:pt>
                <c:pt idx="56">
                  <c:v>341.48699999999945</c:v>
                </c:pt>
                <c:pt idx="57">
                  <c:v>347.57100000000003</c:v>
                </c:pt>
                <c:pt idx="58">
                  <c:v>353.65499999999997</c:v>
                </c:pt>
                <c:pt idx="59">
                  <c:v>358.72499999999968</c:v>
                </c:pt>
                <c:pt idx="60">
                  <c:v>365.27699999999953</c:v>
                </c:pt>
                <c:pt idx="61">
                  <c:v>372.28099999999961</c:v>
                </c:pt>
                <c:pt idx="62">
                  <c:v>378.36500000000001</c:v>
                </c:pt>
                <c:pt idx="63">
                  <c:v>384.44900000000001</c:v>
                </c:pt>
                <c:pt idx="64">
                  <c:v>390.53299999999967</c:v>
                </c:pt>
                <c:pt idx="65">
                  <c:v>395.60300000000001</c:v>
                </c:pt>
                <c:pt idx="66">
                  <c:v>401.68700000000001</c:v>
                </c:pt>
                <c:pt idx="67">
                  <c:v>407.77099999999967</c:v>
                </c:pt>
                <c:pt idx="68">
                  <c:v>413.85500000000002</c:v>
                </c:pt>
                <c:pt idx="69">
                  <c:v>418.92599999999953</c:v>
                </c:pt>
                <c:pt idx="70">
                  <c:v>425.47799999999961</c:v>
                </c:pt>
                <c:pt idx="71">
                  <c:v>432.49799999999954</c:v>
                </c:pt>
                <c:pt idx="72">
                  <c:v>438.58199999999954</c:v>
                </c:pt>
                <c:pt idx="73">
                  <c:v>444.666</c:v>
                </c:pt>
                <c:pt idx="74">
                  <c:v>449.73599999999954</c:v>
                </c:pt>
                <c:pt idx="75">
                  <c:v>455.82</c:v>
                </c:pt>
                <c:pt idx="76">
                  <c:v>461.904</c:v>
                </c:pt>
                <c:pt idx="77">
                  <c:v>467.9879999999996</c:v>
                </c:pt>
                <c:pt idx="78">
                  <c:v>474.072</c:v>
                </c:pt>
                <c:pt idx="79">
                  <c:v>479.14200000000034</c:v>
                </c:pt>
                <c:pt idx="80">
                  <c:v>485.6</c:v>
                </c:pt>
                <c:pt idx="81">
                  <c:v>492.55799999999999</c:v>
                </c:pt>
                <c:pt idx="82">
                  <c:v>498.64200000000034</c:v>
                </c:pt>
                <c:pt idx="83">
                  <c:v>504.7259999999996</c:v>
                </c:pt>
                <c:pt idx="84">
                  <c:v>510.81</c:v>
                </c:pt>
                <c:pt idx="85">
                  <c:v>515.88</c:v>
                </c:pt>
                <c:pt idx="86">
                  <c:v>521.96400000000006</c:v>
                </c:pt>
                <c:pt idx="87">
                  <c:v>528.048</c:v>
                </c:pt>
                <c:pt idx="88">
                  <c:v>534.13199999999949</c:v>
                </c:pt>
                <c:pt idx="89">
                  <c:v>539.202</c:v>
                </c:pt>
                <c:pt idx="90">
                  <c:v>545.67600000000004</c:v>
                </c:pt>
                <c:pt idx="91">
                  <c:v>552.68100000000004</c:v>
                </c:pt>
                <c:pt idx="92">
                  <c:v>558.76499999999999</c:v>
                </c:pt>
                <c:pt idx="93">
                  <c:v>564.84899999999948</c:v>
                </c:pt>
                <c:pt idx="94">
                  <c:v>570.9329999999992</c:v>
                </c:pt>
                <c:pt idx="95">
                  <c:v>576.00300000000004</c:v>
                </c:pt>
                <c:pt idx="96">
                  <c:v>582.08699999999999</c:v>
                </c:pt>
                <c:pt idx="97">
                  <c:v>588.17100000000005</c:v>
                </c:pt>
                <c:pt idx="98">
                  <c:v>594.255</c:v>
                </c:pt>
                <c:pt idx="99">
                  <c:v>599.32499999999948</c:v>
                </c:pt>
                <c:pt idx="100">
                  <c:v>605.87699999999938</c:v>
                </c:pt>
                <c:pt idx="101">
                  <c:v>612.83499999999947</c:v>
                </c:pt>
                <c:pt idx="102">
                  <c:v>618.91899999999998</c:v>
                </c:pt>
                <c:pt idx="103">
                  <c:v>625.00300000000004</c:v>
                </c:pt>
                <c:pt idx="104">
                  <c:v>631.08699999999999</c:v>
                </c:pt>
                <c:pt idx="105">
                  <c:v>636.15699999999947</c:v>
                </c:pt>
                <c:pt idx="106">
                  <c:v>642.24099999999999</c:v>
                </c:pt>
                <c:pt idx="107">
                  <c:v>648.32499999999948</c:v>
                </c:pt>
                <c:pt idx="108">
                  <c:v>654.40899999999999</c:v>
                </c:pt>
                <c:pt idx="109">
                  <c:v>659.47900000000004</c:v>
                </c:pt>
                <c:pt idx="110">
                  <c:v>666.01499999999999</c:v>
                </c:pt>
                <c:pt idx="111">
                  <c:v>673.00400000000002</c:v>
                </c:pt>
                <c:pt idx="112">
                  <c:v>679.08799999999997</c:v>
                </c:pt>
                <c:pt idx="113">
                  <c:v>685.17200000000003</c:v>
                </c:pt>
                <c:pt idx="114">
                  <c:v>691.25599999999997</c:v>
                </c:pt>
                <c:pt idx="115">
                  <c:v>696.32599999999934</c:v>
                </c:pt>
                <c:pt idx="116">
                  <c:v>702.41099999999949</c:v>
                </c:pt>
                <c:pt idx="117">
                  <c:v>708.495</c:v>
                </c:pt>
                <c:pt idx="118">
                  <c:v>714.57899999999995</c:v>
                </c:pt>
                <c:pt idx="119">
                  <c:v>719.649</c:v>
                </c:pt>
                <c:pt idx="120">
                  <c:v>726.20100000000002</c:v>
                </c:pt>
                <c:pt idx="121">
                  <c:v>733.17400000000055</c:v>
                </c:pt>
                <c:pt idx="122">
                  <c:v>739.25800000000004</c:v>
                </c:pt>
                <c:pt idx="123">
                  <c:v>745.34199999999919</c:v>
                </c:pt>
                <c:pt idx="124">
                  <c:v>750.41199999999947</c:v>
                </c:pt>
                <c:pt idx="125">
                  <c:v>756.49599999999998</c:v>
                </c:pt>
                <c:pt idx="126">
                  <c:v>762.58</c:v>
                </c:pt>
                <c:pt idx="127">
                  <c:v>768.66399999999999</c:v>
                </c:pt>
                <c:pt idx="128">
                  <c:v>774.74800000000005</c:v>
                </c:pt>
                <c:pt idx="129">
                  <c:v>779.81799999999919</c:v>
                </c:pt>
                <c:pt idx="130">
                  <c:v>786.29200000000003</c:v>
                </c:pt>
                <c:pt idx="131">
                  <c:v>793.29700000000003</c:v>
                </c:pt>
                <c:pt idx="132">
                  <c:v>799.38099999999997</c:v>
                </c:pt>
                <c:pt idx="133">
                  <c:v>805.46499999999946</c:v>
                </c:pt>
                <c:pt idx="134">
                  <c:v>810.53499999999997</c:v>
                </c:pt>
                <c:pt idx="135">
                  <c:v>816.61900000000003</c:v>
                </c:pt>
                <c:pt idx="136">
                  <c:v>822.70299999999997</c:v>
                </c:pt>
                <c:pt idx="137">
                  <c:v>828.78700000000003</c:v>
                </c:pt>
                <c:pt idx="138">
                  <c:v>834.87099999999998</c:v>
                </c:pt>
                <c:pt idx="139">
                  <c:v>839.94099999999946</c:v>
                </c:pt>
                <c:pt idx="140">
                  <c:v>846.399</c:v>
                </c:pt>
                <c:pt idx="141">
                  <c:v>853.37300000000005</c:v>
                </c:pt>
                <c:pt idx="142">
                  <c:v>859.4569999999992</c:v>
                </c:pt>
                <c:pt idx="143">
                  <c:v>865.54099999999949</c:v>
                </c:pt>
                <c:pt idx="144">
                  <c:v>871.625</c:v>
                </c:pt>
                <c:pt idx="145">
                  <c:v>876.69500000000005</c:v>
                </c:pt>
                <c:pt idx="146">
                  <c:v>882.77900000000068</c:v>
                </c:pt>
                <c:pt idx="147">
                  <c:v>888.86300000000006</c:v>
                </c:pt>
                <c:pt idx="148">
                  <c:v>894.94699999999921</c:v>
                </c:pt>
                <c:pt idx="149">
                  <c:v>900.01699999999948</c:v>
                </c:pt>
                <c:pt idx="150">
                  <c:v>906.49099999999999</c:v>
                </c:pt>
                <c:pt idx="151">
                  <c:v>913.48</c:v>
                </c:pt>
                <c:pt idx="152">
                  <c:v>919.56399999999996</c:v>
                </c:pt>
                <c:pt idx="153">
                  <c:v>925.64800000000002</c:v>
                </c:pt>
                <c:pt idx="154">
                  <c:v>931.73199999999997</c:v>
                </c:pt>
                <c:pt idx="155">
                  <c:v>936.80199999999934</c:v>
                </c:pt>
                <c:pt idx="156">
                  <c:v>942.88599999999997</c:v>
                </c:pt>
                <c:pt idx="157">
                  <c:v>948.97</c:v>
                </c:pt>
                <c:pt idx="158">
                  <c:v>955.05399999999997</c:v>
                </c:pt>
                <c:pt idx="159">
                  <c:v>960.12400000000002</c:v>
                </c:pt>
                <c:pt idx="160">
                  <c:v>966.61400000000003</c:v>
                </c:pt>
                <c:pt idx="161">
                  <c:v>973.60299999999938</c:v>
                </c:pt>
                <c:pt idx="162">
                  <c:v>979.68700000000001</c:v>
                </c:pt>
                <c:pt idx="163">
                  <c:v>985.77100000000053</c:v>
                </c:pt>
                <c:pt idx="164">
                  <c:v>991.85499999999934</c:v>
                </c:pt>
                <c:pt idx="165">
                  <c:v>996.92499999999939</c:v>
                </c:pt>
                <c:pt idx="166">
                  <c:v>1003.009</c:v>
                </c:pt>
                <c:pt idx="167">
                  <c:v>1009.0930000000005</c:v>
                </c:pt>
                <c:pt idx="168">
                  <c:v>1015.177</c:v>
                </c:pt>
                <c:pt idx="169">
                  <c:v>1020.247</c:v>
                </c:pt>
                <c:pt idx="170">
                  <c:v>1026.799</c:v>
                </c:pt>
                <c:pt idx="171">
                  <c:v>1033.8029999999999</c:v>
                </c:pt>
                <c:pt idx="172">
                  <c:v>1039.8869999999999</c:v>
                </c:pt>
                <c:pt idx="173">
                  <c:v>1045.972</c:v>
                </c:pt>
                <c:pt idx="174">
                  <c:v>1052.056</c:v>
                </c:pt>
                <c:pt idx="175">
                  <c:v>1057.126</c:v>
                </c:pt>
                <c:pt idx="176">
                  <c:v>1063.21</c:v>
                </c:pt>
                <c:pt idx="177">
                  <c:v>1069.2939999999999</c:v>
                </c:pt>
                <c:pt idx="178">
                  <c:v>1075.3779999999999</c:v>
                </c:pt>
                <c:pt idx="179">
                  <c:v>1080.4480000000001</c:v>
                </c:pt>
                <c:pt idx="180">
                  <c:v>1087</c:v>
                </c:pt>
                <c:pt idx="181">
                  <c:v>1094.0039999999999</c:v>
                </c:pt>
                <c:pt idx="182">
                  <c:v>1100.088</c:v>
                </c:pt>
                <c:pt idx="183">
                  <c:v>1106.1719999999998</c:v>
                </c:pt>
                <c:pt idx="184">
                  <c:v>1112.2560000000001</c:v>
                </c:pt>
                <c:pt idx="185">
                  <c:v>1117.326</c:v>
                </c:pt>
                <c:pt idx="186">
                  <c:v>1123.4100000000001</c:v>
                </c:pt>
                <c:pt idx="187">
                  <c:v>1129.4939999999999</c:v>
                </c:pt>
                <c:pt idx="188">
                  <c:v>1135.579</c:v>
                </c:pt>
                <c:pt idx="189">
                  <c:v>1140.6489999999999</c:v>
                </c:pt>
                <c:pt idx="190">
                  <c:v>1147.1229999999998</c:v>
                </c:pt>
                <c:pt idx="191">
                  <c:v>1154.096</c:v>
                </c:pt>
                <c:pt idx="192">
                  <c:v>1160.1799999999998</c:v>
                </c:pt>
                <c:pt idx="193">
                  <c:v>1166.2639999999999</c:v>
                </c:pt>
                <c:pt idx="194">
                  <c:v>1171.3339999999998</c:v>
                </c:pt>
                <c:pt idx="195">
                  <c:v>1177.4180000000001</c:v>
                </c:pt>
                <c:pt idx="196">
                  <c:v>1183.502</c:v>
                </c:pt>
                <c:pt idx="197">
                  <c:v>1189.586</c:v>
                </c:pt>
                <c:pt idx="198">
                  <c:v>1195.6699999999998</c:v>
                </c:pt>
                <c:pt idx="199">
                  <c:v>1200.74</c:v>
                </c:pt>
                <c:pt idx="200">
                  <c:v>1207.1989999999998</c:v>
                </c:pt>
                <c:pt idx="201">
                  <c:v>1214.1869999999999</c:v>
                </c:pt>
                <c:pt idx="202">
                  <c:v>1220.271</c:v>
                </c:pt>
                <c:pt idx="203">
                  <c:v>1226.355</c:v>
                </c:pt>
                <c:pt idx="204">
                  <c:v>1231.4260000000011</c:v>
                </c:pt>
                <c:pt idx="205">
                  <c:v>1237.51</c:v>
                </c:pt>
                <c:pt idx="206">
                  <c:v>1243.5939999999998</c:v>
                </c:pt>
                <c:pt idx="207">
                  <c:v>1249.6779999999999</c:v>
                </c:pt>
                <c:pt idx="208">
                  <c:v>1255.7619999999999</c:v>
                </c:pt>
                <c:pt idx="209">
                  <c:v>1260.8319999999999</c:v>
                </c:pt>
                <c:pt idx="210">
                  <c:v>1267.29</c:v>
                </c:pt>
                <c:pt idx="211">
                  <c:v>1274.279</c:v>
                </c:pt>
                <c:pt idx="212">
                  <c:v>1280.3629999999998</c:v>
                </c:pt>
                <c:pt idx="213">
                  <c:v>1286.4470000000001</c:v>
                </c:pt>
                <c:pt idx="214">
                  <c:v>1292.5309999999999</c:v>
                </c:pt>
                <c:pt idx="215">
                  <c:v>1297.6009999999999</c:v>
                </c:pt>
                <c:pt idx="216">
                  <c:v>1303.6849999999986</c:v>
                </c:pt>
                <c:pt idx="217">
                  <c:v>1309.769</c:v>
                </c:pt>
                <c:pt idx="218">
                  <c:v>1315.8529999999998</c:v>
                </c:pt>
                <c:pt idx="219">
                  <c:v>1320.923</c:v>
                </c:pt>
                <c:pt idx="220">
                  <c:v>1327.413</c:v>
                </c:pt>
                <c:pt idx="221">
                  <c:v>1334.402</c:v>
                </c:pt>
                <c:pt idx="222">
                  <c:v>1340.4860000000001</c:v>
                </c:pt>
                <c:pt idx="223">
                  <c:v>1346.57</c:v>
                </c:pt>
                <c:pt idx="224">
                  <c:v>1352.6689999999999</c:v>
                </c:pt>
                <c:pt idx="225">
                  <c:v>1357.74</c:v>
                </c:pt>
                <c:pt idx="226">
                  <c:v>1363.8239999999998</c:v>
                </c:pt>
                <c:pt idx="227">
                  <c:v>1369.9080000000001</c:v>
                </c:pt>
                <c:pt idx="228">
                  <c:v>1375.992</c:v>
                </c:pt>
                <c:pt idx="229">
                  <c:v>1381.0619999999999</c:v>
                </c:pt>
                <c:pt idx="230">
                  <c:v>1387.598</c:v>
                </c:pt>
                <c:pt idx="231">
                  <c:v>1394.5709999999999</c:v>
                </c:pt>
                <c:pt idx="232">
                  <c:v>1400.655</c:v>
                </c:pt>
                <c:pt idx="233">
                  <c:v>1406.739</c:v>
                </c:pt>
                <c:pt idx="234">
                  <c:v>1412.8229999999999</c:v>
                </c:pt>
                <c:pt idx="235">
                  <c:v>1417.8939999999998</c:v>
                </c:pt>
                <c:pt idx="236">
                  <c:v>1423.9780000000001</c:v>
                </c:pt>
                <c:pt idx="237">
                  <c:v>1430.0619999999999</c:v>
                </c:pt>
                <c:pt idx="238">
                  <c:v>1436.146</c:v>
                </c:pt>
                <c:pt idx="239">
                  <c:v>1441.2160000000001</c:v>
                </c:pt>
                <c:pt idx="240">
                  <c:v>1447.721</c:v>
                </c:pt>
                <c:pt idx="241">
                  <c:v>1454.6939999999986</c:v>
                </c:pt>
                <c:pt idx="242">
                  <c:v>1460.778</c:v>
                </c:pt>
                <c:pt idx="243">
                  <c:v>1466.8619999999999</c:v>
                </c:pt>
                <c:pt idx="244">
                  <c:v>1471.932</c:v>
                </c:pt>
                <c:pt idx="245">
                  <c:v>1478.0160000000001</c:v>
                </c:pt>
                <c:pt idx="246">
                  <c:v>1484.1</c:v>
                </c:pt>
                <c:pt idx="247">
                  <c:v>1490.1839999999986</c:v>
                </c:pt>
                <c:pt idx="248">
                  <c:v>1496.268</c:v>
                </c:pt>
                <c:pt idx="249">
                  <c:v>1501.338</c:v>
                </c:pt>
                <c:pt idx="250">
                  <c:v>1507.8119999999999</c:v>
                </c:pt>
                <c:pt idx="251">
                  <c:v>1514.8009999999999</c:v>
                </c:pt>
                <c:pt idx="252">
                  <c:v>1520.885</c:v>
                </c:pt>
                <c:pt idx="253">
                  <c:v>1526.9690000000001</c:v>
                </c:pt>
                <c:pt idx="254">
                  <c:v>1533.0529999999999</c:v>
                </c:pt>
                <c:pt idx="255">
                  <c:v>1538.1229999999998</c:v>
                </c:pt>
                <c:pt idx="256">
                  <c:v>1544.2080000000001</c:v>
                </c:pt>
                <c:pt idx="257">
                  <c:v>1550.2919999999999</c:v>
                </c:pt>
                <c:pt idx="258">
                  <c:v>1556.376</c:v>
                </c:pt>
                <c:pt idx="259">
                  <c:v>1561.4460000000001</c:v>
                </c:pt>
                <c:pt idx="260">
                  <c:v>1567.998</c:v>
                </c:pt>
                <c:pt idx="261">
                  <c:v>1575.002</c:v>
                </c:pt>
                <c:pt idx="262">
                  <c:v>1581.086</c:v>
                </c:pt>
                <c:pt idx="263">
                  <c:v>1587.1699999999998</c:v>
                </c:pt>
                <c:pt idx="264">
                  <c:v>1593.2539999999999</c:v>
                </c:pt>
                <c:pt idx="265">
                  <c:v>1598.3239999999998</c:v>
                </c:pt>
                <c:pt idx="266">
                  <c:v>1604.424</c:v>
                </c:pt>
                <c:pt idx="267">
                  <c:v>1610.508</c:v>
                </c:pt>
                <c:pt idx="268">
                  <c:v>1616.5919999999999</c:v>
                </c:pt>
                <c:pt idx="269">
                  <c:v>1621.6619999999998</c:v>
                </c:pt>
                <c:pt idx="270">
                  <c:v>1628.027</c:v>
                </c:pt>
                <c:pt idx="271">
                  <c:v>1635.0309999999999</c:v>
                </c:pt>
                <c:pt idx="272">
                  <c:v>1641.115</c:v>
                </c:pt>
                <c:pt idx="273">
                  <c:v>1647.1989999999998</c:v>
                </c:pt>
                <c:pt idx="274">
                  <c:v>1653.2829999999999</c:v>
                </c:pt>
                <c:pt idx="275">
                  <c:v>1658.3529999999998</c:v>
                </c:pt>
                <c:pt idx="276">
                  <c:v>1664.4370000000001</c:v>
                </c:pt>
                <c:pt idx="277">
                  <c:v>1670.5219999999999</c:v>
                </c:pt>
                <c:pt idx="278">
                  <c:v>1676.606</c:v>
                </c:pt>
                <c:pt idx="279">
                  <c:v>1681.6759999999999</c:v>
                </c:pt>
                <c:pt idx="280">
                  <c:v>1688.1959999999999</c:v>
                </c:pt>
                <c:pt idx="281">
                  <c:v>1695.201</c:v>
                </c:pt>
                <c:pt idx="282">
                  <c:v>1701.2850000000001</c:v>
                </c:pt>
                <c:pt idx="283">
                  <c:v>1707.3689999999999</c:v>
                </c:pt>
                <c:pt idx="284">
                  <c:v>1713.453</c:v>
                </c:pt>
                <c:pt idx="285">
                  <c:v>1718.5229999999999</c:v>
                </c:pt>
                <c:pt idx="286">
                  <c:v>1724.607</c:v>
                </c:pt>
                <c:pt idx="287">
                  <c:v>1730.6909999999998</c:v>
                </c:pt>
                <c:pt idx="288">
                  <c:v>1736.7750000000001</c:v>
                </c:pt>
              </c:numCache>
            </c:numRef>
          </c:xVal>
          <c:yVal>
            <c:numRef>
              <c:f>'ottawa_4lb_0.75_26 may_rerun_15'!$E$2:$E$290</c:f>
              <c:numCache>
                <c:formatCode>General</c:formatCode>
                <c:ptCount val="289"/>
                <c:pt idx="0">
                  <c:v>70</c:v>
                </c:pt>
                <c:pt idx="1">
                  <c:v>73</c:v>
                </c:pt>
                <c:pt idx="2">
                  <c:v>93</c:v>
                </c:pt>
                <c:pt idx="3">
                  <c:v>97</c:v>
                </c:pt>
                <c:pt idx="4">
                  <c:v>108</c:v>
                </c:pt>
                <c:pt idx="5">
                  <c:v>143</c:v>
                </c:pt>
                <c:pt idx="6">
                  <c:v>145</c:v>
                </c:pt>
                <c:pt idx="7">
                  <c:v>155</c:v>
                </c:pt>
                <c:pt idx="8">
                  <c:v>176</c:v>
                </c:pt>
                <c:pt idx="9">
                  <c:v>182</c:v>
                </c:pt>
                <c:pt idx="10">
                  <c:v>210</c:v>
                </c:pt>
                <c:pt idx="11">
                  <c:v>220</c:v>
                </c:pt>
                <c:pt idx="12">
                  <c:v>234</c:v>
                </c:pt>
                <c:pt idx="13">
                  <c:v>250</c:v>
                </c:pt>
                <c:pt idx="14">
                  <c:v>286</c:v>
                </c:pt>
                <c:pt idx="15">
                  <c:v>297</c:v>
                </c:pt>
                <c:pt idx="16">
                  <c:v>331</c:v>
                </c:pt>
                <c:pt idx="17">
                  <c:v>353</c:v>
                </c:pt>
                <c:pt idx="18">
                  <c:v>391</c:v>
                </c:pt>
                <c:pt idx="19">
                  <c:v>418</c:v>
                </c:pt>
                <c:pt idx="20">
                  <c:v>463</c:v>
                </c:pt>
                <c:pt idx="21">
                  <c:v>503</c:v>
                </c:pt>
                <c:pt idx="22">
                  <c:v>536</c:v>
                </c:pt>
                <c:pt idx="23">
                  <c:v>580</c:v>
                </c:pt>
                <c:pt idx="24">
                  <c:v>648</c:v>
                </c:pt>
                <c:pt idx="25">
                  <c:v>664</c:v>
                </c:pt>
                <c:pt idx="26">
                  <c:v>747</c:v>
                </c:pt>
                <c:pt idx="27">
                  <c:v>800</c:v>
                </c:pt>
                <c:pt idx="28">
                  <c:v>820</c:v>
                </c:pt>
                <c:pt idx="29">
                  <c:v>894</c:v>
                </c:pt>
                <c:pt idx="30">
                  <c:v>960</c:v>
                </c:pt>
                <c:pt idx="31">
                  <c:v>1043</c:v>
                </c:pt>
                <c:pt idx="32">
                  <c:v>1110</c:v>
                </c:pt>
                <c:pt idx="33">
                  <c:v>1167</c:v>
                </c:pt>
                <c:pt idx="34">
                  <c:v>1224</c:v>
                </c:pt>
                <c:pt idx="35">
                  <c:v>1343</c:v>
                </c:pt>
                <c:pt idx="36">
                  <c:v>1342</c:v>
                </c:pt>
                <c:pt idx="37">
                  <c:v>1441</c:v>
                </c:pt>
                <c:pt idx="38">
                  <c:v>1537</c:v>
                </c:pt>
                <c:pt idx="39">
                  <c:v>1581</c:v>
                </c:pt>
                <c:pt idx="40">
                  <c:v>1675</c:v>
                </c:pt>
                <c:pt idx="41">
                  <c:v>1783</c:v>
                </c:pt>
                <c:pt idx="42">
                  <c:v>1851</c:v>
                </c:pt>
                <c:pt idx="43">
                  <c:v>1931</c:v>
                </c:pt>
                <c:pt idx="44">
                  <c:v>1996</c:v>
                </c:pt>
                <c:pt idx="45">
                  <c:v>2103</c:v>
                </c:pt>
                <c:pt idx="46">
                  <c:v>2166</c:v>
                </c:pt>
                <c:pt idx="47">
                  <c:v>2277</c:v>
                </c:pt>
                <c:pt idx="48">
                  <c:v>2344</c:v>
                </c:pt>
                <c:pt idx="49">
                  <c:v>2446</c:v>
                </c:pt>
                <c:pt idx="50">
                  <c:v>2534</c:v>
                </c:pt>
                <c:pt idx="51">
                  <c:v>2699</c:v>
                </c:pt>
                <c:pt idx="52">
                  <c:v>2749</c:v>
                </c:pt>
                <c:pt idx="53">
                  <c:v>2837</c:v>
                </c:pt>
                <c:pt idx="54">
                  <c:v>2932</c:v>
                </c:pt>
                <c:pt idx="55">
                  <c:v>3008</c:v>
                </c:pt>
                <c:pt idx="56">
                  <c:v>3123</c:v>
                </c:pt>
                <c:pt idx="57">
                  <c:v>3280</c:v>
                </c:pt>
                <c:pt idx="58">
                  <c:v>3277</c:v>
                </c:pt>
                <c:pt idx="59">
                  <c:v>3406</c:v>
                </c:pt>
                <c:pt idx="60">
                  <c:v>3497</c:v>
                </c:pt>
                <c:pt idx="61">
                  <c:v>3607</c:v>
                </c:pt>
                <c:pt idx="62">
                  <c:v>3681</c:v>
                </c:pt>
                <c:pt idx="63">
                  <c:v>3800</c:v>
                </c:pt>
                <c:pt idx="64">
                  <c:v>3895</c:v>
                </c:pt>
                <c:pt idx="65">
                  <c:v>4044</c:v>
                </c:pt>
                <c:pt idx="66">
                  <c:v>4100</c:v>
                </c:pt>
                <c:pt idx="67">
                  <c:v>4196</c:v>
                </c:pt>
                <c:pt idx="68">
                  <c:v>4253</c:v>
                </c:pt>
                <c:pt idx="69">
                  <c:v>4341</c:v>
                </c:pt>
                <c:pt idx="70">
                  <c:v>4446</c:v>
                </c:pt>
                <c:pt idx="71">
                  <c:v>4521</c:v>
                </c:pt>
                <c:pt idx="72">
                  <c:v>4615</c:v>
                </c:pt>
                <c:pt idx="73">
                  <c:v>4726</c:v>
                </c:pt>
                <c:pt idx="74">
                  <c:v>4784</c:v>
                </c:pt>
                <c:pt idx="75">
                  <c:v>4837</c:v>
                </c:pt>
                <c:pt idx="76">
                  <c:v>4920</c:v>
                </c:pt>
                <c:pt idx="77">
                  <c:v>4972</c:v>
                </c:pt>
                <c:pt idx="78">
                  <c:v>5110</c:v>
                </c:pt>
                <c:pt idx="79">
                  <c:v>5166</c:v>
                </c:pt>
                <c:pt idx="80">
                  <c:v>5268</c:v>
                </c:pt>
                <c:pt idx="81">
                  <c:v>5326</c:v>
                </c:pt>
                <c:pt idx="82">
                  <c:v>5411</c:v>
                </c:pt>
                <c:pt idx="83">
                  <c:v>5474</c:v>
                </c:pt>
                <c:pt idx="84">
                  <c:v>5566</c:v>
                </c:pt>
                <c:pt idx="85">
                  <c:v>5625</c:v>
                </c:pt>
                <c:pt idx="86">
                  <c:v>5684</c:v>
                </c:pt>
                <c:pt idx="87">
                  <c:v>5771</c:v>
                </c:pt>
                <c:pt idx="88">
                  <c:v>5851</c:v>
                </c:pt>
                <c:pt idx="89">
                  <c:v>5926</c:v>
                </c:pt>
                <c:pt idx="90">
                  <c:v>5943</c:v>
                </c:pt>
                <c:pt idx="91">
                  <c:v>6028</c:v>
                </c:pt>
                <c:pt idx="92">
                  <c:v>6080</c:v>
                </c:pt>
                <c:pt idx="93">
                  <c:v>6160</c:v>
                </c:pt>
                <c:pt idx="94">
                  <c:v>6206</c:v>
                </c:pt>
                <c:pt idx="95">
                  <c:v>6300</c:v>
                </c:pt>
                <c:pt idx="96">
                  <c:v>6333</c:v>
                </c:pt>
                <c:pt idx="97">
                  <c:v>6439</c:v>
                </c:pt>
                <c:pt idx="98">
                  <c:v>6450</c:v>
                </c:pt>
                <c:pt idx="99">
                  <c:v>6501</c:v>
                </c:pt>
                <c:pt idx="100">
                  <c:v>6596</c:v>
                </c:pt>
                <c:pt idx="101">
                  <c:v>6649</c:v>
                </c:pt>
                <c:pt idx="102">
                  <c:v>6733</c:v>
                </c:pt>
                <c:pt idx="103">
                  <c:v>6745</c:v>
                </c:pt>
                <c:pt idx="104">
                  <c:v>6793</c:v>
                </c:pt>
                <c:pt idx="105">
                  <c:v>6826</c:v>
                </c:pt>
                <c:pt idx="106">
                  <c:v>6864</c:v>
                </c:pt>
                <c:pt idx="107">
                  <c:v>6925</c:v>
                </c:pt>
                <c:pt idx="108">
                  <c:v>7004</c:v>
                </c:pt>
                <c:pt idx="109">
                  <c:v>7012</c:v>
                </c:pt>
                <c:pt idx="110">
                  <c:v>7055</c:v>
                </c:pt>
                <c:pt idx="111">
                  <c:v>7107</c:v>
                </c:pt>
                <c:pt idx="112">
                  <c:v>7159</c:v>
                </c:pt>
                <c:pt idx="113">
                  <c:v>7189</c:v>
                </c:pt>
                <c:pt idx="114">
                  <c:v>7220</c:v>
                </c:pt>
                <c:pt idx="115">
                  <c:v>7272</c:v>
                </c:pt>
                <c:pt idx="116">
                  <c:v>7274</c:v>
                </c:pt>
                <c:pt idx="117">
                  <c:v>7348</c:v>
                </c:pt>
                <c:pt idx="118">
                  <c:v>7410</c:v>
                </c:pt>
                <c:pt idx="119">
                  <c:v>7420</c:v>
                </c:pt>
                <c:pt idx="120">
                  <c:v>7461</c:v>
                </c:pt>
                <c:pt idx="121">
                  <c:v>7491</c:v>
                </c:pt>
                <c:pt idx="122">
                  <c:v>7494</c:v>
                </c:pt>
                <c:pt idx="123">
                  <c:v>7539</c:v>
                </c:pt>
                <c:pt idx="124">
                  <c:v>7579</c:v>
                </c:pt>
                <c:pt idx="125">
                  <c:v>7607</c:v>
                </c:pt>
                <c:pt idx="126">
                  <c:v>7650</c:v>
                </c:pt>
                <c:pt idx="127">
                  <c:v>7689</c:v>
                </c:pt>
                <c:pt idx="128">
                  <c:v>7763</c:v>
                </c:pt>
                <c:pt idx="129">
                  <c:v>7744</c:v>
                </c:pt>
                <c:pt idx="130">
                  <c:v>7814</c:v>
                </c:pt>
                <c:pt idx="131">
                  <c:v>7812</c:v>
                </c:pt>
                <c:pt idx="132">
                  <c:v>7817</c:v>
                </c:pt>
                <c:pt idx="133">
                  <c:v>7846</c:v>
                </c:pt>
                <c:pt idx="134">
                  <c:v>7885</c:v>
                </c:pt>
                <c:pt idx="135">
                  <c:v>7887</c:v>
                </c:pt>
                <c:pt idx="136">
                  <c:v>7947</c:v>
                </c:pt>
                <c:pt idx="137">
                  <c:v>7950</c:v>
                </c:pt>
                <c:pt idx="138">
                  <c:v>8000</c:v>
                </c:pt>
                <c:pt idx="139">
                  <c:v>8047</c:v>
                </c:pt>
                <c:pt idx="140">
                  <c:v>8077</c:v>
                </c:pt>
                <c:pt idx="141">
                  <c:v>8094</c:v>
                </c:pt>
                <c:pt idx="142">
                  <c:v>8124</c:v>
                </c:pt>
                <c:pt idx="143">
                  <c:v>8152</c:v>
                </c:pt>
                <c:pt idx="144">
                  <c:v>8155</c:v>
                </c:pt>
                <c:pt idx="145">
                  <c:v>8193</c:v>
                </c:pt>
                <c:pt idx="146">
                  <c:v>8244</c:v>
                </c:pt>
                <c:pt idx="147">
                  <c:v>8259</c:v>
                </c:pt>
                <c:pt idx="148">
                  <c:v>8271</c:v>
                </c:pt>
                <c:pt idx="149">
                  <c:v>8320</c:v>
                </c:pt>
                <c:pt idx="150">
                  <c:v>8389</c:v>
                </c:pt>
                <c:pt idx="151">
                  <c:v>8390</c:v>
                </c:pt>
                <c:pt idx="152">
                  <c:v>8409</c:v>
                </c:pt>
                <c:pt idx="153">
                  <c:v>8433</c:v>
                </c:pt>
                <c:pt idx="154">
                  <c:v>8492</c:v>
                </c:pt>
                <c:pt idx="155">
                  <c:v>8500</c:v>
                </c:pt>
                <c:pt idx="156">
                  <c:v>8536</c:v>
                </c:pt>
                <c:pt idx="157">
                  <c:v>8592</c:v>
                </c:pt>
                <c:pt idx="158">
                  <c:v>8645</c:v>
                </c:pt>
                <c:pt idx="159">
                  <c:v>8693</c:v>
                </c:pt>
                <c:pt idx="160">
                  <c:v>8722</c:v>
                </c:pt>
                <c:pt idx="161">
                  <c:v>8773</c:v>
                </c:pt>
                <c:pt idx="162">
                  <c:v>8788</c:v>
                </c:pt>
                <c:pt idx="163">
                  <c:v>8815</c:v>
                </c:pt>
                <c:pt idx="164">
                  <c:v>8865</c:v>
                </c:pt>
                <c:pt idx="165">
                  <c:v>8861</c:v>
                </c:pt>
                <c:pt idx="166">
                  <c:v>8928</c:v>
                </c:pt>
                <c:pt idx="167">
                  <c:v>8958</c:v>
                </c:pt>
                <c:pt idx="168">
                  <c:v>8991</c:v>
                </c:pt>
                <c:pt idx="169">
                  <c:v>9040</c:v>
                </c:pt>
                <c:pt idx="170">
                  <c:v>9041</c:v>
                </c:pt>
                <c:pt idx="171">
                  <c:v>9077</c:v>
                </c:pt>
                <c:pt idx="172">
                  <c:v>9129</c:v>
                </c:pt>
                <c:pt idx="173">
                  <c:v>9172</c:v>
                </c:pt>
                <c:pt idx="174">
                  <c:v>9207</c:v>
                </c:pt>
                <c:pt idx="175">
                  <c:v>9255</c:v>
                </c:pt>
                <c:pt idx="176">
                  <c:v>9301</c:v>
                </c:pt>
                <c:pt idx="177">
                  <c:v>9353</c:v>
                </c:pt>
                <c:pt idx="178">
                  <c:v>9392</c:v>
                </c:pt>
                <c:pt idx="179">
                  <c:v>9432</c:v>
                </c:pt>
                <c:pt idx="180">
                  <c:v>9469</c:v>
                </c:pt>
                <c:pt idx="181">
                  <c:v>9562</c:v>
                </c:pt>
                <c:pt idx="182">
                  <c:v>9571</c:v>
                </c:pt>
                <c:pt idx="183">
                  <c:v>9617</c:v>
                </c:pt>
                <c:pt idx="184">
                  <c:v>9632</c:v>
                </c:pt>
                <c:pt idx="185">
                  <c:v>9684</c:v>
                </c:pt>
                <c:pt idx="186">
                  <c:v>9730</c:v>
                </c:pt>
                <c:pt idx="187">
                  <c:v>9790</c:v>
                </c:pt>
                <c:pt idx="188">
                  <c:v>9824</c:v>
                </c:pt>
                <c:pt idx="189">
                  <c:v>9870</c:v>
                </c:pt>
                <c:pt idx="190">
                  <c:v>9945</c:v>
                </c:pt>
                <c:pt idx="191">
                  <c:v>9972</c:v>
                </c:pt>
                <c:pt idx="192">
                  <c:v>10017</c:v>
                </c:pt>
                <c:pt idx="193">
                  <c:v>10045</c:v>
                </c:pt>
                <c:pt idx="194">
                  <c:v>10110</c:v>
                </c:pt>
                <c:pt idx="195">
                  <c:v>10152</c:v>
                </c:pt>
                <c:pt idx="196">
                  <c:v>10228</c:v>
                </c:pt>
                <c:pt idx="197">
                  <c:v>10240</c:v>
                </c:pt>
                <c:pt idx="198">
                  <c:v>10322</c:v>
                </c:pt>
                <c:pt idx="199">
                  <c:v>10377</c:v>
                </c:pt>
                <c:pt idx="200">
                  <c:v>10398</c:v>
                </c:pt>
                <c:pt idx="201">
                  <c:v>10473</c:v>
                </c:pt>
                <c:pt idx="202">
                  <c:v>10546</c:v>
                </c:pt>
                <c:pt idx="203">
                  <c:v>10624</c:v>
                </c:pt>
                <c:pt idx="204">
                  <c:v>10626</c:v>
                </c:pt>
                <c:pt idx="205">
                  <c:v>10675</c:v>
                </c:pt>
                <c:pt idx="206">
                  <c:v>10774</c:v>
                </c:pt>
                <c:pt idx="207">
                  <c:v>10817</c:v>
                </c:pt>
                <c:pt idx="208">
                  <c:v>10880</c:v>
                </c:pt>
                <c:pt idx="209">
                  <c:v>10938</c:v>
                </c:pt>
                <c:pt idx="210">
                  <c:v>11010</c:v>
                </c:pt>
                <c:pt idx="211">
                  <c:v>11036</c:v>
                </c:pt>
                <c:pt idx="212">
                  <c:v>11096</c:v>
                </c:pt>
                <c:pt idx="213">
                  <c:v>11196</c:v>
                </c:pt>
                <c:pt idx="214">
                  <c:v>11220</c:v>
                </c:pt>
                <c:pt idx="215">
                  <c:v>11330</c:v>
                </c:pt>
                <c:pt idx="216">
                  <c:v>11318</c:v>
                </c:pt>
                <c:pt idx="217">
                  <c:v>11427</c:v>
                </c:pt>
                <c:pt idx="218">
                  <c:v>11476</c:v>
                </c:pt>
                <c:pt idx="219">
                  <c:v>11518</c:v>
                </c:pt>
                <c:pt idx="220">
                  <c:v>11599</c:v>
                </c:pt>
                <c:pt idx="221">
                  <c:v>11674</c:v>
                </c:pt>
                <c:pt idx="222">
                  <c:v>11726</c:v>
                </c:pt>
                <c:pt idx="223">
                  <c:v>11798</c:v>
                </c:pt>
                <c:pt idx="224">
                  <c:v>11862</c:v>
                </c:pt>
                <c:pt idx="225">
                  <c:v>11939</c:v>
                </c:pt>
                <c:pt idx="226">
                  <c:v>12015</c:v>
                </c:pt>
                <c:pt idx="227">
                  <c:v>12107</c:v>
                </c:pt>
                <c:pt idx="228">
                  <c:v>12152</c:v>
                </c:pt>
                <c:pt idx="229">
                  <c:v>12209</c:v>
                </c:pt>
                <c:pt idx="230">
                  <c:v>12294</c:v>
                </c:pt>
                <c:pt idx="231">
                  <c:v>12359</c:v>
                </c:pt>
                <c:pt idx="232">
                  <c:v>12455</c:v>
                </c:pt>
                <c:pt idx="233">
                  <c:v>12520</c:v>
                </c:pt>
                <c:pt idx="234">
                  <c:v>12578</c:v>
                </c:pt>
                <c:pt idx="235">
                  <c:v>12639</c:v>
                </c:pt>
                <c:pt idx="236">
                  <c:v>12726</c:v>
                </c:pt>
                <c:pt idx="237">
                  <c:v>12761</c:v>
                </c:pt>
                <c:pt idx="238">
                  <c:v>12847</c:v>
                </c:pt>
                <c:pt idx="239">
                  <c:v>12913</c:v>
                </c:pt>
                <c:pt idx="240">
                  <c:v>13006</c:v>
                </c:pt>
                <c:pt idx="241">
                  <c:v>13073</c:v>
                </c:pt>
                <c:pt idx="242">
                  <c:v>13170</c:v>
                </c:pt>
                <c:pt idx="243">
                  <c:v>13220</c:v>
                </c:pt>
                <c:pt idx="244">
                  <c:v>13303</c:v>
                </c:pt>
                <c:pt idx="245">
                  <c:v>13364</c:v>
                </c:pt>
                <c:pt idx="246">
                  <c:v>13435</c:v>
                </c:pt>
                <c:pt idx="247">
                  <c:v>13493</c:v>
                </c:pt>
                <c:pt idx="248">
                  <c:v>13572</c:v>
                </c:pt>
                <c:pt idx="249">
                  <c:v>13658</c:v>
                </c:pt>
                <c:pt idx="250">
                  <c:v>13776</c:v>
                </c:pt>
                <c:pt idx="251">
                  <c:v>13859</c:v>
                </c:pt>
                <c:pt idx="252">
                  <c:v>13956</c:v>
                </c:pt>
                <c:pt idx="253">
                  <c:v>14019</c:v>
                </c:pt>
                <c:pt idx="254">
                  <c:v>14080</c:v>
                </c:pt>
                <c:pt idx="255">
                  <c:v>14158</c:v>
                </c:pt>
                <c:pt idx="256">
                  <c:v>14242</c:v>
                </c:pt>
                <c:pt idx="257">
                  <c:v>14358</c:v>
                </c:pt>
                <c:pt idx="258">
                  <c:v>14428</c:v>
                </c:pt>
                <c:pt idx="259">
                  <c:v>14501</c:v>
                </c:pt>
                <c:pt idx="260">
                  <c:v>14590</c:v>
                </c:pt>
                <c:pt idx="261">
                  <c:v>14707</c:v>
                </c:pt>
                <c:pt idx="262">
                  <c:v>14756</c:v>
                </c:pt>
                <c:pt idx="263">
                  <c:v>14859</c:v>
                </c:pt>
                <c:pt idx="264">
                  <c:v>14955</c:v>
                </c:pt>
                <c:pt idx="265">
                  <c:v>15021</c:v>
                </c:pt>
                <c:pt idx="266">
                  <c:v>15100</c:v>
                </c:pt>
                <c:pt idx="267">
                  <c:v>15100</c:v>
                </c:pt>
                <c:pt idx="268">
                  <c:v>15100</c:v>
                </c:pt>
                <c:pt idx="269">
                  <c:v>15100</c:v>
                </c:pt>
                <c:pt idx="270">
                  <c:v>15098</c:v>
                </c:pt>
                <c:pt idx="271">
                  <c:v>15098</c:v>
                </c:pt>
                <c:pt idx="272">
                  <c:v>15098</c:v>
                </c:pt>
                <c:pt idx="273">
                  <c:v>15098</c:v>
                </c:pt>
                <c:pt idx="274">
                  <c:v>15098</c:v>
                </c:pt>
                <c:pt idx="275">
                  <c:v>15095</c:v>
                </c:pt>
                <c:pt idx="276">
                  <c:v>15095</c:v>
                </c:pt>
                <c:pt idx="277">
                  <c:v>15095</c:v>
                </c:pt>
                <c:pt idx="278">
                  <c:v>15095</c:v>
                </c:pt>
                <c:pt idx="279">
                  <c:v>15095</c:v>
                </c:pt>
                <c:pt idx="280">
                  <c:v>15090</c:v>
                </c:pt>
                <c:pt idx="281">
                  <c:v>15090</c:v>
                </c:pt>
                <c:pt idx="282">
                  <c:v>15090</c:v>
                </c:pt>
                <c:pt idx="283">
                  <c:v>15090</c:v>
                </c:pt>
                <c:pt idx="284">
                  <c:v>15090</c:v>
                </c:pt>
                <c:pt idx="285">
                  <c:v>15088</c:v>
                </c:pt>
                <c:pt idx="286">
                  <c:v>15088</c:v>
                </c:pt>
                <c:pt idx="287">
                  <c:v>15088</c:v>
                </c:pt>
                <c:pt idx="288">
                  <c:v>15088</c:v>
                </c:pt>
              </c:numCache>
            </c:numRef>
          </c:yVal>
          <c:smooth val="1"/>
          <c:extLst xmlns:c16r2="http://schemas.microsoft.com/office/drawing/2015/06/chart">
            <c:ext xmlns:c16="http://schemas.microsoft.com/office/drawing/2014/chart" uri="{C3380CC4-5D6E-409C-BE32-E72D297353CC}">
              <c16:uniqueId val="{00000000-8F5F-430F-801D-9CF81C7ACBA8}"/>
            </c:ext>
          </c:extLst>
        </c:ser>
        <c:dLbls>
          <c:showLegendKey val="0"/>
          <c:showVal val="0"/>
          <c:showCatName val="0"/>
          <c:showSerName val="0"/>
          <c:showPercent val="0"/>
          <c:showBubbleSize val="0"/>
        </c:dLbls>
        <c:axId val="611922376"/>
        <c:axId val="611919240"/>
      </c:scatterChart>
      <c:scatterChart>
        <c:scatterStyle val="smoothMarker"/>
        <c:varyColors val="0"/>
        <c:ser>
          <c:idx val="1"/>
          <c:order val="1"/>
          <c:tx>
            <c:v>Acoustic</c:v>
          </c:tx>
          <c:spPr>
            <a:ln w="28575" cap="rnd">
              <a:solidFill>
                <a:schemeClr val="tx1"/>
              </a:solidFill>
              <a:round/>
            </a:ln>
            <a:effectLst/>
          </c:spPr>
          <c:marker>
            <c:symbol val="none"/>
          </c:marker>
          <c:xVal>
            <c:numRef>
              <c:f>'ottawa_4lb_0.75_26 may_rerun_15'!$O$2:$O$1678</c:f>
              <c:numCache>
                <c:formatCode>General</c:formatCode>
                <c:ptCount val="1677"/>
                <c:pt idx="0">
                  <c:v>0</c:v>
                </c:pt>
                <c:pt idx="1">
                  <c:v>1.1859999999999986</c:v>
                </c:pt>
                <c:pt idx="2">
                  <c:v>2.2000000000000002</c:v>
                </c:pt>
                <c:pt idx="3">
                  <c:v>3.2139999999999995</c:v>
                </c:pt>
                <c:pt idx="4">
                  <c:v>4.2280000000000006</c:v>
                </c:pt>
                <c:pt idx="5">
                  <c:v>5.242</c:v>
                </c:pt>
                <c:pt idx="6">
                  <c:v>6.2559999999999985</c:v>
                </c:pt>
                <c:pt idx="7">
                  <c:v>7.2700000000000014</c:v>
                </c:pt>
                <c:pt idx="8">
                  <c:v>8.2839999999999989</c:v>
                </c:pt>
                <c:pt idx="9">
                  <c:v>9.2979999999999983</c:v>
                </c:pt>
                <c:pt idx="10">
                  <c:v>10.312000000000006</c:v>
                </c:pt>
                <c:pt idx="11">
                  <c:v>11.326000000000002</c:v>
                </c:pt>
                <c:pt idx="12">
                  <c:v>12.34</c:v>
                </c:pt>
                <c:pt idx="13">
                  <c:v>13.354000000000006</c:v>
                </c:pt>
                <c:pt idx="14">
                  <c:v>14.368000000000002</c:v>
                </c:pt>
                <c:pt idx="15">
                  <c:v>15.38200000000001</c:v>
                </c:pt>
                <c:pt idx="16">
                  <c:v>16.396000000000001</c:v>
                </c:pt>
                <c:pt idx="17">
                  <c:v>17.41</c:v>
                </c:pt>
                <c:pt idx="18">
                  <c:v>18.423999999999989</c:v>
                </c:pt>
                <c:pt idx="19">
                  <c:v>19.437999999999999</c:v>
                </c:pt>
                <c:pt idx="20">
                  <c:v>20.451999999999988</c:v>
                </c:pt>
                <c:pt idx="21">
                  <c:v>21.465999999999969</c:v>
                </c:pt>
                <c:pt idx="22">
                  <c:v>22.479999999999986</c:v>
                </c:pt>
                <c:pt idx="23">
                  <c:v>23.494</c:v>
                </c:pt>
                <c:pt idx="24">
                  <c:v>24.507999999999999</c:v>
                </c:pt>
                <c:pt idx="25">
                  <c:v>25.521999999999988</c:v>
                </c:pt>
                <c:pt idx="26">
                  <c:v>26.535999999999987</c:v>
                </c:pt>
                <c:pt idx="27">
                  <c:v>27.55</c:v>
                </c:pt>
                <c:pt idx="28">
                  <c:v>28.563999999999989</c:v>
                </c:pt>
                <c:pt idx="29">
                  <c:v>29.577999999999999</c:v>
                </c:pt>
                <c:pt idx="30">
                  <c:v>30.592000000000002</c:v>
                </c:pt>
                <c:pt idx="31">
                  <c:v>31.605999999999987</c:v>
                </c:pt>
                <c:pt idx="32">
                  <c:v>32.620000000000012</c:v>
                </c:pt>
                <c:pt idx="33">
                  <c:v>33.634</c:v>
                </c:pt>
                <c:pt idx="34">
                  <c:v>34.648000000000003</c:v>
                </c:pt>
                <c:pt idx="35">
                  <c:v>35.662000000000013</c:v>
                </c:pt>
                <c:pt idx="36">
                  <c:v>36.676000000000002</c:v>
                </c:pt>
                <c:pt idx="37">
                  <c:v>37.690000000000012</c:v>
                </c:pt>
                <c:pt idx="38">
                  <c:v>38.704000000000001</c:v>
                </c:pt>
                <c:pt idx="39">
                  <c:v>39.718000000000011</c:v>
                </c:pt>
                <c:pt idx="40">
                  <c:v>40.732000000000042</c:v>
                </c:pt>
                <c:pt idx="41">
                  <c:v>41.746000000000002</c:v>
                </c:pt>
                <c:pt idx="42">
                  <c:v>42.760000000000012</c:v>
                </c:pt>
                <c:pt idx="43">
                  <c:v>43.774000000000001</c:v>
                </c:pt>
                <c:pt idx="44">
                  <c:v>44.788000000000011</c:v>
                </c:pt>
                <c:pt idx="45">
                  <c:v>45.802</c:v>
                </c:pt>
                <c:pt idx="46">
                  <c:v>46.816000000000003</c:v>
                </c:pt>
                <c:pt idx="47">
                  <c:v>47.830000000000005</c:v>
                </c:pt>
                <c:pt idx="48">
                  <c:v>48.844000000000001</c:v>
                </c:pt>
                <c:pt idx="49">
                  <c:v>49.858000000000004</c:v>
                </c:pt>
                <c:pt idx="50">
                  <c:v>50.872</c:v>
                </c:pt>
                <c:pt idx="51">
                  <c:v>51.886000000000003</c:v>
                </c:pt>
                <c:pt idx="52">
                  <c:v>52.900000000000006</c:v>
                </c:pt>
                <c:pt idx="53">
                  <c:v>54.367000000000004</c:v>
                </c:pt>
                <c:pt idx="54">
                  <c:v>55.380999999999993</c:v>
                </c:pt>
                <c:pt idx="55">
                  <c:v>56.395000000000003</c:v>
                </c:pt>
                <c:pt idx="56">
                  <c:v>57.409000000000006</c:v>
                </c:pt>
                <c:pt idx="57">
                  <c:v>58.423000000000002</c:v>
                </c:pt>
                <c:pt idx="58">
                  <c:v>59.437000000000005</c:v>
                </c:pt>
                <c:pt idx="59">
                  <c:v>61.386999999999993</c:v>
                </c:pt>
                <c:pt idx="60">
                  <c:v>62.401000000000003</c:v>
                </c:pt>
                <c:pt idx="61">
                  <c:v>63.414999999999999</c:v>
                </c:pt>
                <c:pt idx="62">
                  <c:v>64.429000000000002</c:v>
                </c:pt>
                <c:pt idx="63">
                  <c:v>65.443000000000026</c:v>
                </c:pt>
                <c:pt idx="64">
                  <c:v>66.456999999999994</c:v>
                </c:pt>
                <c:pt idx="65">
                  <c:v>67.471000000000004</c:v>
                </c:pt>
                <c:pt idx="66">
                  <c:v>68.485000000000014</c:v>
                </c:pt>
                <c:pt idx="67">
                  <c:v>69.498999999999995</c:v>
                </c:pt>
                <c:pt idx="68">
                  <c:v>70.512999999999991</c:v>
                </c:pt>
                <c:pt idx="69">
                  <c:v>71.527000000000001</c:v>
                </c:pt>
                <c:pt idx="70">
                  <c:v>72.540999999999997</c:v>
                </c:pt>
                <c:pt idx="71">
                  <c:v>73.554999999999993</c:v>
                </c:pt>
                <c:pt idx="72">
                  <c:v>74.569000000000003</c:v>
                </c:pt>
                <c:pt idx="73">
                  <c:v>75.582999999999998</c:v>
                </c:pt>
                <c:pt idx="74">
                  <c:v>76.596999999999994</c:v>
                </c:pt>
                <c:pt idx="75">
                  <c:v>77.61099999999999</c:v>
                </c:pt>
                <c:pt idx="76">
                  <c:v>78.624999999999986</c:v>
                </c:pt>
                <c:pt idx="77">
                  <c:v>79.638999999999982</c:v>
                </c:pt>
                <c:pt idx="78">
                  <c:v>80.652999999999949</c:v>
                </c:pt>
                <c:pt idx="79">
                  <c:v>81.667000000000002</c:v>
                </c:pt>
                <c:pt idx="80">
                  <c:v>82.680999999999983</c:v>
                </c:pt>
                <c:pt idx="81">
                  <c:v>83.694999999999993</c:v>
                </c:pt>
                <c:pt idx="82">
                  <c:v>84.709000000000003</c:v>
                </c:pt>
                <c:pt idx="83">
                  <c:v>85.722999999999999</c:v>
                </c:pt>
                <c:pt idx="84">
                  <c:v>86.736999999999995</c:v>
                </c:pt>
                <c:pt idx="85">
                  <c:v>87.750999999999991</c:v>
                </c:pt>
                <c:pt idx="86">
                  <c:v>88.765000000000001</c:v>
                </c:pt>
                <c:pt idx="87">
                  <c:v>89.778999999999982</c:v>
                </c:pt>
                <c:pt idx="88">
                  <c:v>90.792999999999992</c:v>
                </c:pt>
                <c:pt idx="89">
                  <c:v>91.807000000000002</c:v>
                </c:pt>
                <c:pt idx="90">
                  <c:v>92.820999999999998</c:v>
                </c:pt>
                <c:pt idx="91">
                  <c:v>93.834999999999994</c:v>
                </c:pt>
                <c:pt idx="92">
                  <c:v>94.84899999999999</c:v>
                </c:pt>
                <c:pt idx="93">
                  <c:v>95.863</c:v>
                </c:pt>
                <c:pt idx="94">
                  <c:v>96.876999999999981</c:v>
                </c:pt>
                <c:pt idx="95">
                  <c:v>97.890999999999991</c:v>
                </c:pt>
                <c:pt idx="96">
                  <c:v>98.905000000000001</c:v>
                </c:pt>
                <c:pt idx="97">
                  <c:v>99.918999999999997</c:v>
                </c:pt>
                <c:pt idx="98">
                  <c:v>100.93299999999999</c:v>
                </c:pt>
                <c:pt idx="99">
                  <c:v>101.94700000000009</c:v>
                </c:pt>
                <c:pt idx="100">
                  <c:v>102.96100000000008</c:v>
                </c:pt>
                <c:pt idx="101">
                  <c:v>103.97499999999999</c:v>
                </c:pt>
                <c:pt idx="102">
                  <c:v>104.98899999999999</c:v>
                </c:pt>
                <c:pt idx="103">
                  <c:v>106.003</c:v>
                </c:pt>
                <c:pt idx="104">
                  <c:v>107.01700000000002</c:v>
                </c:pt>
                <c:pt idx="105">
                  <c:v>108.03099999999999</c:v>
                </c:pt>
                <c:pt idx="106">
                  <c:v>109.045</c:v>
                </c:pt>
                <c:pt idx="107">
                  <c:v>110.059</c:v>
                </c:pt>
                <c:pt idx="108">
                  <c:v>111.07299999999998</c:v>
                </c:pt>
                <c:pt idx="109">
                  <c:v>112.08699999999999</c:v>
                </c:pt>
                <c:pt idx="110">
                  <c:v>113.101</c:v>
                </c:pt>
                <c:pt idx="111">
                  <c:v>114.56699999999999</c:v>
                </c:pt>
                <c:pt idx="112">
                  <c:v>115.58099999999999</c:v>
                </c:pt>
                <c:pt idx="113">
                  <c:v>116.595</c:v>
                </c:pt>
                <c:pt idx="114">
                  <c:v>117.60899999999998</c:v>
                </c:pt>
                <c:pt idx="115">
                  <c:v>118.62299999999998</c:v>
                </c:pt>
                <c:pt idx="116">
                  <c:v>119.637</c:v>
                </c:pt>
                <c:pt idx="117">
                  <c:v>121.60299999999998</c:v>
                </c:pt>
                <c:pt idx="118">
                  <c:v>122.61699999999999</c:v>
                </c:pt>
                <c:pt idx="119">
                  <c:v>123.63099999999999</c:v>
                </c:pt>
                <c:pt idx="120">
                  <c:v>124.645</c:v>
                </c:pt>
                <c:pt idx="121">
                  <c:v>125.65900000000001</c:v>
                </c:pt>
                <c:pt idx="122">
                  <c:v>126.6729999999999</c:v>
                </c:pt>
                <c:pt idx="123">
                  <c:v>127.687</c:v>
                </c:pt>
                <c:pt idx="124">
                  <c:v>128.70100000000002</c:v>
                </c:pt>
                <c:pt idx="125">
                  <c:v>129.71499999999995</c:v>
                </c:pt>
                <c:pt idx="126">
                  <c:v>130.72900000000001</c:v>
                </c:pt>
                <c:pt idx="127">
                  <c:v>131.74299999999999</c:v>
                </c:pt>
                <c:pt idx="128">
                  <c:v>132.75700000000001</c:v>
                </c:pt>
                <c:pt idx="129">
                  <c:v>133.77100000000002</c:v>
                </c:pt>
                <c:pt idx="130">
                  <c:v>134.785</c:v>
                </c:pt>
                <c:pt idx="131">
                  <c:v>135.79900000000001</c:v>
                </c:pt>
                <c:pt idx="132">
                  <c:v>136.81300000000002</c:v>
                </c:pt>
                <c:pt idx="133">
                  <c:v>137.82700000000017</c:v>
                </c:pt>
                <c:pt idx="134">
                  <c:v>138.84100000000001</c:v>
                </c:pt>
                <c:pt idx="135">
                  <c:v>139.85500000000019</c:v>
                </c:pt>
                <c:pt idx="136">
                  <c:v>140.869</c:v>
                </c:pt>
                <c:pt idx="137">
                  <c:v>141.88300000000001</c:v>
                </c:pt>
                <c:pt idx="138">
                  <c:v>142.89700000000019</c:v>
                </c:pt>
                <c:pt idx="139">
                  <c:v>143.911</c:v>
                </c:pt>
                <c:pt idx="140">
                  <c:v>144.92500000000001</c:v>
                </c:pt>
                <c:pt idx="141">
                  <c:v>145.93900000000002</c:v>
                </c:pt>
                <c:pt idx="142">
                  <c:v>146.953</c:v>
                </c:pt>
                <c:pt idx="143">
                  <c:v>147.96700000000001</c:v>
                </c:pt>
                <c:pt idx="144">
                  <c:v>148.98100000000019</c:v>
                </c:pt>
                <c:pt idx="145">
                  <c:v>149.995</c:v>
                </c:pt>
                <c:pt idx="146">
                  <c:v>151.00900000000001</c:v>
                </c:pt>
                <c:pt idx="147">
                  <c:v>152.023</c:v>
                </c:pt>
                <c:pt idx="148">
                  <c:v>153.03700000000001</c:v>
                </c:pt>
                <c:pt idx="149">
                  <c:v>154.05100000000004</c:v>
                </c:pt>
                <c:pt idx="150">
                  <c:v>155.065</c:v>
                </c:pt>
                <c:pt idx="151">
                  <c:v>156.07900000000001</c:v>
                </c:pt>
                <c:pt idx="152">
                  <c:v>157.09300000000002</c:v>
                </c:pt>
                <c:pt idx="153">
                  <c:v>158.107</c:v>
                </c:pt>
                <c:pt idx="154">
                  <c:v>159.12100000000001</c:v>
                </c:pt>
                <c:pt idx="155">
                  <c:v>160.13500000000002</c:v>
                </c:pt>
                <c:pt idx="156">
                  <c:v>161.14899999999997</c:v>
                </c:pt>
                <c:pt idx="157">
                  <c:v>162.16300000000001</c:v>
                </c:pt>
                <c:pt idx="158">
                  <c:v>163.17700000000002</c:v>
                </c:pt>
                <c:pt idx="159">
                  <c:v>164.191</c:v>
                </c:pt>
                <c:pt idx="160">
                  <c:v>165.20499999999998</c:v>
                </c:pt>
                <c:pt idx="161">
                  <c:v>166.21899999999999</c:v>
                </c:pt>
                <c:pt idx="162">
                  <c:v>167.233</c:v>
                </c:pt>
                <c:pt idx="163">
                  <c:v>168.24699999999999</c:v>
                </c:pt>
                <c:pt idx="164">
                  <c:v>169.261</c:v>
                </c:pt>
                <c:pt idx="165">
                  <c:v>170.27499999999998</c:v>
                </c:pt>
                <c:pt idx="166">
                  <c:v>171.28900000000002</c:v>
                </c:pt>
                <c:pt idx="167">
                  <c:v>172.303</c:v>
                </c:pt>
                <c:pt idx="168">
                  <c:v>173.31700000000001</c:v>
                </c:pt>
                <c:pt idx="169">
                  <c:v>174.69</c:v>
                </c:pt>
                <c:pt idx="170">
                  <c:v>175.70399999999998</c:v>
                </c:pt>
                <c:pt idx="171">
                  <c:v>176.71800000000002</c:v>
                </c:pt>
                <c:pt idx="172">
                  <c:v>177.732</c:v>
                </c:pt>
                <c:pt idx="173">
                  <c:v>178.74599999999998</c:v>
                </c:pt>
                <c:pt idx="174">
                  <c:v>179.76000000000002</c:v>
                </c:pt>
                <c:pt idx="175">
                  <c:v>181.66300000000001</c:v>
                </c:pt>
                <c:pt idx="176">
                  <c:v>182.67700000000002</c:v>
                </c:pt>
                <c:pt idx="177">
                  <c:v>183.691</c:v>
                </c:pt>
                <c:pt idx="178">
                  <c:v>184.70499999999998</c:v>
                </c:pt>
                <c:pt idx="179">
                  <c:v>185.71899999999999</c:v>
                </c:pt>
                <c:pt idx="180">
                  <c:v>186.733</c:v>
                </c:pt>
                <c:pt idx="181">
                  <c:v>187.74699999999999</c:v>
                </c:pt>
                <c:pt idx="182">
                  <c:v>188.761</c:v>
                </c:pt>
                <c:pt idx="183">
                  <c:v>189.77499999999998</c:v>
                </c:pt>
                <c:pt idx="184">
                  <c:v>190.78900000000002</c:v>
                </c:pt>
                <c:pt idx="185">
                  <c:v>191.803</c:v>
                </c:pt>
                <c:pt idx="186">
                  <c:v>192.81700000000001</c:v>
                </c:pt>
                <c:pt idx="187">
                  <c:v>193.83100000000007</c:v>
                </c:pt>
                <c:pt idx="188">
                  <c:v>194.846</c:v>
                </c:pt>
                <c:pt idx="189">
                  <c:v>195.86</c:v>
                </c:pt>
                <c:pt idx="190">
                  <c:v>196.87400000000002</c:v>
                </c:pt>
                <c:pt idx="191">
                  <c:v>197.88800000000023</c:v>
                </c:pt>
                <c:pt idx="192">
                  <c:v>198.90200000000004</c:v>
                </c:pt>
                <c:pt idx="193">
                  <c:v>199.916</c:v>
                </c:pt>
                <c:pt idx="194">
                  <c:v>200.93</c:v>
                </c:pt>
                <c:pt idx="195">
                  <c:v>201.94400000000002</c:v>
                </c:pt>
                <c:pt idx="196">
                  <c:v>202.95800000000017</c:v>
                </c:pt>
                <c:pt idx="197">
                  <c:v>203.97200000000001</c:v>
                </c:pt>
                <c:pt idx="198">
                  <c:v>204.98600000000019</c:v>
                </c:pt>
                <c:pt idx="199">
                  <c:v>206</c:v>
                </c:pt>
                <c:pt idx="200">
                  <c:v>207.01399999999998</c:v>
                </c:pt>
                <c:pt idx="201">
                  <c:v>208.02800000000019</c:v>
                </c:pt>
                <c:pt idx="202">
                  <c:v>209.042</c:v>
                </c:pt>
                <c:pt idx="203">
                  <c:v>210.05600000000001</c:v>
                </c:pt>
                <c:pt idx="204">
                  <c:v>211.07000000000002</c:v>
                </c:pt>
                <c:pt idx="205">
                  <c:v>212.084</c:v>
                </c:pt>
                <c:pt idx="206">
                  <c:v>213.09800000000001</c:v>
                </c:pt>
                <c:pt idx="207">
                  <c:v>214.11200000000002</c:v>
                </c:pt>
                <c:pt idx="208">
                  <c:v>215.126</c:v>
                </c:pt>
                <c:pt idx="209">
                  <c:v>216.14</c:v>
                </c:pt>
                <c:pt idx="210">
                  <c:v>217.154</c:v>
                </c:pt>
                <c:pt idx="211">
                  <c:v>218.16800000000001</c:v>
                </c:pt>
                <c:pt idx="212">
                  <c:v>219.18200000000004</c:v>
                </c:pt>
                <c:pt idx="213">
                  <c:v>220.196</c:v>
                </c:pt>
                <c:pt idx="214">
                  <c:v>221.20999999999998</c:v>
                </c:pt>
                <c:pt idx="215">
                  <c:v>222.22400000000002</c:v>
                </c:pt>
                <c:pt idx="216">
                  <c:v>223.238</c:v>
                </c:pt>
                <c:pt idx="217">
                  <c:v>224.25200000000001</c:v>
                </c:pt>
                <c:pt idx="218">
                  <c:v>225.26600000000002</c:v>
                </c:pt>
                <c:pt idx="219">
                  <c:v>226.28</c:v>
                </c:pt>
                <c:pt idx="220">
                  <c:v>227.29399999999998</c:v>
                </c:pt>
                <c:pt idx="221">
                  <c:v>228.30800000000019</c:v>
                </c:pt>
                <c:pt idx="222">
                  <c:v>229.3220000000002</c:v>
                </c:pt>
                <c:pt idx="223">
                  <c:v>230.33600000000001</c:v>
                </c:pt>
                <c:pt idx="224">
                  <c:v>231.35000000000019</c:v>
                </c:pt>
                <c:pt idx="225">
                  <c:v>232.364</c:v>
                </c:pt>
                <c:pt idx="226">
                  <c:v>233.37800000000001</c:v>
                </c:pt>
                <c:pt idx="227">
                  <c:v>234.76600000000002</c:v>
                </c:pt>
                <c:pt idx="228">
                  <c:v>235.78</c:v>
                </c:pt>
                <c:pt idx="229">
                  <c:v>236.79399999999998</c:v>
                </c:pt>
                <c:pt idx="230">
                  <c:v>237.80800000000019</c:v>
                </c:pt>
                <c:pt idx="231">
                  <c:v>238.8220000000002</c:v>
                </c:pt>
                <c:pt idx="232">
                  <c:v>239.83600000000001</c:v>
                </c:pt>
                <c:pt idx="233">
                  <c:v>241.739</c:v>
                </c:pt>
                <c:pt idx="234">
                  <c:v>242.75300000000001</c:v>
                </c:pt>
                <c:pt idx="235">
                  <c:v>243.767</c:v>
                </c:pt>
                <c:pt idx="236">
                  <c:v>244.78100000000001</c:v>
                </c:pt>
                <c:pt idx="237">
                  <c:v>245.79500000000002</c:v>
                </c:pt>
                <c:pt idx="238">
                  <c:v>246.809</c:v>
                </c:pt>
                <c:pt idx="239">
                  <c:v>247.82300000000001</c:v>
                </c:pt>
                <c:pt idx="240">
                  <c:v>248.83700000000007</c:v>
                </c:pt>
                <c:pt idx="241">
                  <c:v>249.85100000000017</c:v>
                </c:pt>
                <c:pt idx="242">
                  <c:v>250.86500000000001</c:v>
                </c:pt>
                <c:pt idx="243">
                  <c:v>251.87900000000002</c:v>
                </c:pt>
                <c:pt idx="244">
                  <c:v>252.893</c:v>
                </c:pt>
                <c:pt idx="245">
                  <c:v>253.90700000000001</c:v>
                </c:pt>
                <c:pt idx="246">
                  <c:v>254.92100000000019</c:v>
                </c:pt>
                <c:pt idx="247">
                  <c:v>255.93500000000003</c:v>
                </c:pt>
                <c:pt idx="248">
                  <c:v>256.95</c:v>
                </c:pt>
                <c:pt idx="249">
                  <c:v>257.964</c:v>
                </c:pt>
                <c:pt idx="250">
                  <c:v>258.97799999999961</c:v>
                </c:pt>
                <c:pt idx="251">
                  <c:v>259.99199999999928</c:v>
                </c:pt>
                <c:pt idx="252">
                  <c:v>261.00599999999969</c:v>
                </c:pt>
                <c:pt idx="253">
                  <c:v>262.02</c:v>
                </c:pt>
                <c:pt idx="254">
                  <c:v>263.03399999999954</c:v>
                </c:pt>
                <c:pt idx="255">
                  <c:v>264.048</c:v>
                </c:pt>
                <c:pt idx="256">
                  <c:v>265.06199999999956</c:v>
                </c:pt>
                <c:pt idx="257">
                  <c:v>266.07599999999962</c:v>
                </c:pt>
                <c:pt idx="258">
                  <c:v>267.08999999999969</c:v>
                </c:pt>
                <c:pt idx="259">
                  <c:v>268.10399999999993</c:v>
                </c:pt>
                <c:pt idx="260">
                  <c:v>269.11799999999999</c:v>
                </c:pt>
                <c:pt idx="261">
                  <c:v>270.13200000000001</c:v>
                </c:pt>
                <c:pt idx="262">
                  <c:v>271.14599999999996</c:v>
                </c:pt>
                <c:pt idx="263">
                  <c:v>272.15999999999997</c:v>
                </c:pt>
                <c:pt idx="264">
                  <c:v>273.17399999999969</c:v>
                </c:pt>
                <c:pt idx="265">
                  <c:v>274.18799999999999</c:v>
                </c:pt>
                <c:pt idx="266">
                  <c:v>275.202</c:v>
                </c:pt>
                <c:pt idx="267">
                  <c:v>276.21599999999961</c:v>
                </c:pt>
                <c:pt idx="268">
                  <c:v>277.22999999999962</c:v>
                </c:pt>
                <c:pt idx="269">
                  <c:v>278.24399999999969</c:v>
                </c:pt>
                <c:pt idx="270">
                  <c:v>279.25799999999964</c:v>
                </c:pt>
                <c:pt idx="271">
                  <c:v>280.27199999999954</c:v>
                </c:pt>
                <c:pt idx="272">
                  <c:v>281.2859999999996</c:v>
                </c:pt>
                <c:pt idx="273">
                  <c:v>282.29999999999956</c:v>
                </c:pt>
                <c:pt idx="274">
                  <c:v>283.31399999999962</c:v>
                </c:pt>
                <c:pt idx="275">
                  <c:v>284.32799999999969</c:v>
                </c:pt>
                <c:pt idx="276">
                  <c:v>285.34199999999993</c:v>
                </c:pt>
                <c:pt idx="277">
                  <c:v>286.35599999999999</c:v>
                </c:pt>
                <c:pt idx="278">
                  <c:v>287.37</c:v>
                </c:pt>
                <c:pt idx="279">
                  <c:v>288.38399999999962</c:v>
                </c:pt>
                <c:pt idx="280">
                  <c:v>289.39799999999963</c:v>
                </c:pt>
                <c:pt idx="281">
                  <c:v>290.41199999999935</c:v>
                </c:pt>
                <c:pt idx="282">
                  <c:v>291.42599999999953</c:v>
                </c:pt>
                <c:pt idx="283">
                  <c:v>292.44</c:v>
                </c:pt>
                <c:pt idx="284">
                  <c:v>293.45400000000001</c:v>
                </c:pt>
                <c:pt idx="285">
                  <c:v>294.88899999999956</c:v>
                </c:pt>
                <c:pt idx="286">
                  <c:v>295.91899999999936</c:v>
                </c:pt>
                <c:pt idx="287">
                  <c:v>296.93299999999954</c:v>
                </c:pt>
                <c:pt idx="288">
                  <c:v>297.947</c:v>
                </c:pt>
                <c:pt idx="289">
                  <c:v>298.96099999999961</c:v>
                </c:pt>
                <c:pt idx="290">
                  <c:v>299.97499999999962</c:v>
                </c:pt>
                <c:pt idx="291">
                  <c:v>301.89299999999969</c:v>
                </c:pt>
                <c:pt idx="292">
                  <c:v>302.90699999999936</c:v>
                </c:pt>
                <c:pt idx="293">
                  <c:v>303.92099999999954</c:v>
                </c:pt>
                <c:pt idx="294">
                  <c:v>304.9349999999996</c:v>
                </c:pt>
                <c:pt idx="295">
                  <c:v>305.94899999999956</c:v>
                </c:pt>
                <c:pt idx="296">
                  <c:v>306.96299999999962</c:v>
                </c:pt>
                <c:pt idx="297">
                  <c:v>307.97699999999935</c:v>
                </c:pt>
                <c:pt idx="298">
                  <c:v>308.99099999999953</c:v>
                </c:pt>
                <c:pt idx="299">
                  <c:v>310.005</c:v>
                </c:pt>
                <c:pt idx="300">
                  <c:v>311.01900000000001</c:v>
                </c:pt>
                <c:pt idx="301">
                  <c:v>312.03299999999962</c:v>
                </c:pt>
                <c:pt idx="302">
                  <c:v>313.04699999999963</c:v>
                </c:pt>
                <c:pt idx="303">
                  <c:v>314.06099999999969</c:v>
                </c:pt>
                <c:pt idx="304">
                  <c:v>315.07499999999999</c:v>
                </c:pt>
                <c:pt idx="305">
                  <c:v>316.089</c:v>
                </c:pt>
                <c:pt idx="306">
                  <c:v>317.10300000000001</c:v>
                </c:pt>
                <c:pt idx="307">
                  <c:v>318.11699999999962</c:v>
                </c:pt>
                <c:pt idx="308">
                  <c:v>319.13200000000001</c:v>
                </c:pt>
                <c:pt idx="309">
                  <c:v>320.14599999999996</c:v>
                </c:pt>
                <c:pt idx="310">
                  <c:v>321.15999999999997</c:v>
                </c:pt>
                <c:pt idx="311">
                  <c:v>322.17399999999969</c:v>
                </c:pt>
                <c:pt idx="312">
                  <c:v>323.18799999999999</c:v>
                </c:pt>
                <c:pt idx="313">
                  <c:v>324.202</c:v>
                </c:pt>
                <c:pt idx="314">
                  <c:v>325.21599999999961</c:v>
                </c:pt>
                <c:pt idx="315">
                  <c:v>326.22999999999962</c:v>
                </c:pt>
                <c:pt idx="316">
                  <c:v>327.24399999999969</c:v>
                </c:pt>
                <c:pt idx="317">
                  <c:v>328.25799999999964</c:v>
                </c:pt>
                <c:pt idx="318">
                  <c:v>329.27199999999954</c:v>
                </c:pt>
                <c:pt idx="319">
                  <c:v>330.2859999999996</c:v>
                </c:pt>
                <c:pt idx="320">
                  <c:v>331.29999999999956</c:v>
                </c:pt>
                <c:pt idx="321">
                  <c:v>332.31399999999962</c:v>
                </c:pt>
                <c:pt idx="322">
                  <c:v>333.32799999999969</c:v>
                </c:pt>
                <c:pt idx="323">
                  <c:v>334.34199999999993</c:v>
                </c:pt>
                <c:pt idx="324">
                  <c:v>335.35599999999999</c:v>
                </c:pt>
                <c:pt idx="325">
                  <c:v>336.37</c:v>
                </c:pt>
                <c:pt idx="326">
                  <c:v>337.38399999999962</c:v>
                </c:pt>
                <c:pt idx="327">
                  <c:v>338.39799999999963</c:v>
                </c:pt>
                <c:pt idx="328">
                  <c:v>339.41199999999935</c:v>
                </c:pt>
                <c:pt idx="329">
                  <c:v>340.42599999999953</c:v>
                </c:pt>
                <c:pt idx="330">
                  <c:v>341.44</c:v>
                </c:pt>
                <c:pt idx="331">
                  <c:v>342.45400000000001</c:v>
                </c:pt>
                <c:pt idx="332">
                  <c:v>343.46799999999962</c:v>
                </c:pt>
                <c:pt idx="333">
                  <c:v>344.48199999999935</c:v>
                </c:pt>
                <c:pt idx="334">
                  <c:v>345.49599999999936</c:v>
                </c:pt>
                <c:pt idx="335">
                  <c:v>346.51</c:v>
                </c:pt>
                <c:pt idx="336">
                  <c:v>347.524</c:v>
                </c:pt>
                <c:pt idx="337">
                  <c:v>348.53799999999956</c:v>
                </c:pt>
                <c:pt idx="338">
                  <c:v>349.55199999999962</c:v>
                </c:pt>
                <c:pt idx="339">
                  <c:v>350.56599999999969</c:v>
                </c:pt>
                <c:pt idx="340">
                  <c:v>351.58</c:v>
                </c:pt>
                <c:pt idx="341">
                  <c:v>352.59399999999954</c:v>
                </c:pt>
                <c:pt idx="342">
                  <c:v>353.608</c:v>
                </c:pt>
                <c:pt idx="343">
                  <c:v>355.09</c:v>
                </c:pt>
                <c:pt idx="344">
                  <c:v>356.10399999999993</c:v>
                </c:pt>
                <c:pt idx="345">
                  <c:v>357.11799999999999</c:v>
                </c:pt>
                <c:pt idx="346">
                  <c:v>358.13200000000001</c:v>
                </c:pt>
                <c:pt idx="347">
                  <c:v>359.14599999999996</c:v>
                </c:pt>
                <c:pt idx="348">
                  <c:v>360.15999999999997</c:v>
                </c:pt>
                <c:pt idx="349">
                  <c:v>362.07900000000001</c:v>
                </c:pt>
                <c:pt idx="350">
                  <c:v>363.108</c:v>
                </c:pt>
                <c:pt idx="351">
                  <c:v>364.12199999999962</c:v>
                </c:pt>
                <c:pt idx="352">
                  <c:v>365.13599999999963</c:v>
                </c:pt>
                <c:pt idx="353">
                  <c:v>366.15000000000032</c:v>
                </c:pt>
                <c:pt idx="354">
                  <c:v>367.16399999999999</c:v>
                </c:pt>
                <c:pt idx="355">
                  <c:v>368.178</c:v>
                </c:pt>
                <c:pt idx="356">
                  <c:v>369.19200000000001</c:v>
                </c:pt>
                <c:pt idx="357">
                  <c:v>370.20599999999962</c:v>
                </c:pt>
                <c:pt idx="358">
                  <c:v>371.21999999999969</c:v>
                </c:pt>
                <c:pt idx="359">
                  <c:v>372.23399999999936</c:v>
                </c:pt>
                <c:pt idx="360">
                  <c:v>373.24799999999999</c:v>
                </c:pt>
                <c:pt idx="361">
                  <c:v>374.262</c:v>
                </c:pt>
                <c:pt idx="362">
                  <c:v>375.27599999999956</c:v>
                </c:pt>
                <c:pt idx="363">
                  <c:v>376.28999999999962</c:v>
                </c:pt>
                <c:pt idx="364">
                  <c:v>377.30399999999969</c:v>
                </c:pt>
                <c:pt idx="365">
                  <c:v>378.31799999999993</c:v>
                </c:pt>
                <c:pt idx="366">
                  <c:v>379.33199999999954</c:v>
                </c:pt>
                <c:pt idx="367">
                  <c:v>380.346</c:v>
                </c:pt>
                <c:pt idx="368">
                  <c:v>381.35999999999996</c:v>
                </c:pt>
                <c:pt idx="369">
                  <c:v>382.37399999999963</c:v>
                </c:pt>
                <c:pt idx="370">
                  <c:v>383.38799999999969</c:v>
                </c:pt>
                <c:pt idx="371">
                  <c:v>384.40199999999953</c:v>
                </c:pt>
                <c:pt idx="372">
                  <c:v>385.41599999999954</c:v>
                </c:pt>
                <c:pt idx="373">
                  <c:v>386.42999999999961</c:v>
                </c:pt>
                <c:pt idx="374">
                  <c:v>387.44399999999962</c:v>
                </c:pt>
                <c:pt idx="375">
                  <c:v>388.45799999999969</c:v>
                </c:pt>
                <c:pt idx="376">
                  <c:v>389.47199999999935</c:v>
                </c:pt>
                <c:pt idx="377">
                  <c:v>390.48599999999954</c:v>
                </c:pt>
                <c:pt idx="378">
                  <c:v>391.5</c:v>
                </c:pt>
                <c:pt idx="379">
                  <c:v>392.51399999999956</c:v>
                </c:pt>
                <c:pt idx="380">
                  <c:v>393.52799999999962</c:v>
                </c:pt>
                <c:pt idx="381">
                  <c:v>394.54199999999969</c:v>
                </c:pt>
                <c:pt idx="382">
                  <c:v>395.55599999999993</c:v>
                </c:pt>
                <c:pt idx="383">
                  <c:v>396.57</c:v>
                </c:pt>
                <c:pt idx="384">
                  <c:v>397.584</c:v>
                </c:pt>
                <c:pt idx="385">
                  <c:v>398.59799999999962</c:v>
                </c:pt>
                <c:pt idx="386">
                  <c:v>399.61199999999963</c:v>
                </c:pt>
                <c:pt idx="387">
                  <c:v>400.62599999999969</c:v>
                </c:pt>
                <c:pt idx="388">
                  <c:v>401.64000000000033</c:v>
                </c:pt>
                <c:pt idx="389">
                  <c:v>402.65400000000034</c:v>
                </c:pt>
                <c:pt idx="390">
                  <c:v>403.66800000000001</c:v>
                </c:pt>
                <c:pt idx="391">
                  <c:v>404.68199999999962</c:v>
                </c:pt>
                <c:pt idx="392">
                  <c:v>405.69599999999969</c:v>
                </c:pt>
                <c:pt idx="393">
                  <c:v>406.71</c:v>
                </c:pt>
                <c:pt idx="394">
                  <c:v>407.72399999999953</c:v>
                </c:pt>
                <c:pt idx="395">
                  <c:v>408.7379999999996</c:v>
                </c:pt>
                <c:pt idx="396">
                  <c:v>409.75200000000001</c:v>
                </c:pt>
                <c:pt idx="397">
                  <c:v>410.76599999999962</c:v>
                </c:pt>
                <c:pt idx="398">
                  <c:v>411.78</c:v>
                </c:pt>
                <c:pt idx="399">
                  <c:v>412.79499999999962</c:v>
                </c:pt>
                <c:pt idx="400">
                  <c:v>413.80899999999963</c:v>
                </c:pt>
                <c:pt idx="401">
                  <c:v>415.29099999999954</c:v>
                </c:pt>
                <c:pt idx="402">
                  <c:v>416.30500000000001</c:v>
                </c:pt>
                <c:pt idx="403">
                  <c:v>417.31899999999962</c:v>
                </c:pt>
                <c:pt idx="404">
                  <c:v>418.33299999999969</c:v>
                </c:pt>
                <c:pt idx="405">
                  <c:v>419.34699999999964</c:v>
                </c:pt>
                <c:pt idx="406">
                  <c:v>420.36099999999999</c:v>
                </c:pt>
                <c:pt idx="407">
                  <c:v>422.31099999999969</c:v>
                </c:pt>
                <c:pt idx="408">
                  <c:v>423.32499999999999</c:v>
                </c:pt>
                <c:pt idx="409">
                  <c:v>424.339</c:v>
                </c:pt>
                <c:pt idx="410">
                  <c:v>425.35300000000001</c:v>
                </c:pt>
                <c:pt idx="411">
                  <c:v>426.36699999999962</c:v>
                </c:pt>
                <c:pt idx="412">
                  <c:v>427.38099999999969</c:v>
                </c:pt>
                <c:pt idx="413">
                  <c:v>428.39499999999964</c:v>
                </c:pt>
                <c:pt idx="414">
                  <c:v>429.40899999999954</c:v>
                </c:pt>
                <c:pt idx="415">
                  <c:v>430.4229999999996</c:v>
                </c:pt>
                <c:pt idx="416">
                  <c:v>431.43699999999927</c:v>
                </c:pt>
                <c:pt idx="417">
                  <c:v>432.45099999999962</c:v>
                </c:pt>
                <c:pt idx="418">
                  <c:v>433.46499999999969</c:v>
                </c:pt>
                <c:pt idx="419">
                  <c:v>434.47899999999947</c:v>
                </c:pt>
                <c:pt idx="420">
                  <c:v>435.49299999999954</c:v>
                </c:pt>
                <c:pt idx="421">
                  <c:v>436.50700000000001</c:v>
                </c:pt>
                <c:pt idx="422">
                  <c:v>437.52099999999962</c:v>
                </c:pt>
                <c:pt idx="423">
                  <c:v>438.53499999999963</c:v>
                </c:pt>
                <c:pt idx="424">
                  <c:v>439.54899999999969</c:v>
                </c:pt>
                <c:pt idx="425">
                  <c:v>440.56299999999999</c:v>
                </c:pt>
                <c:pt idx="426">
                  <c:v>441.577</c:v>
                </c:pt>
                <c:pt idx="427">
                  <c:v>442.59099999999961</c:v>
                </c:pt>
                <c:pt idx="428">
                  <c:v>443.60499999999996</c:v>
                </c:pt>
                <c:pt idx="429">
                  <c:v>444.61899999999969</c:v>
                </c:pt>
                <c:pt idx="430">
                  <c:v>445.63299999999964</c:v>
                </c:pt>
                <c:pt idx="431">
                  <c:v>446.64699999999999</c:v>
                </c:pt>
                <c:pt idx="432">
                  <c:v>447.661</c:v>
                </c:pt>
                <c:pt idx="433">
                  <c:v>448.67499999999995</c:v>
                </c:pt>
                <c:pt idx="434">
                  <c:v>449.68899999999962</c:v>
                </c:pt>
                <c:pt idx="435">
                  <c:v>450.70299999999969</c:v>
                </c:pt>
                <c:pt idx="436">
                  <c:v>451.71699999999947</c:v>
                </c:pt>
                <c:pt idx="437">
                  <c:v>452.73099999999954</c:v>
                </c:pt>
                <c:pt idx="438">
                  <c:v>453.745</c:v>
                </c:pt>
                <c:pt idx="439">
                  <c:v>454.75899999999962</c:v>
                </c:pt>
                <c:pt idx="440">
                  <c:v>455.77299999999963</c:v>
                </c:pt>
                <c:pt idx="441">
                  <c:v>456.78699999999935</c:v>
                </c:pt>
                <c:pt idx="442">
                  <c:v>457.80099999999999</c:v>
                </c:pt>
                <c:pt idx="443">
                  <c:v>458.815</c:v>
                </c:pt>
                <c:pt idx="444">
                  <c:v>459.82900000000001</c:v>
                </c:pt>
                <c:pt idx="445">
                  <c:v>460.84299999999996</c:v>
                </c:pt>
                <c:pt idx="446">
                  <c:v>461.85699999999969</c:v>
                </c:pt>
                <c:pt idx="447">
                  <c:v>462.87099999999964</c:v>
                </c:pt>
                <c:pt idx="448">
                  <c:v>463.88499999999999</c:v>
                </c:pt>
                <c:pt idx="449">
                  <c:v>464.899</c:v>
                </c:pt>
                <c:pt idx="450">
                  <c:v>465.91299999999956</c:v>
                </c:pt>
                <c:pt idx="451">
                  <c:v>466.92699999999928</c:v>
                </c:pt>
                <c:pt idx="452">
                  <c:v>467.94099999999969</c:v>
                </c:pt>
                <c:pt idx="453">
                  <c:v>468.95499999999993</c:v>
                </c:pt>
                <c:pt idx="454">
                  <c:v>469.96899999999954</c:v>
                </c:pt>
                <c:pt idx="455">
                  <c:v>470.98299999999961</c:v>
                </c:pt>
                <c:pt idx="456">
                  <c:v>471.99699999999928</c:v>
                </c:pt>
                <c:pt idx="457">
                  <c:v>473.01099999999963</c:v>
                </c:pt>
                <c:pt idx="458">
                  <c:v>474.02499999999969</c:v>
                </c:pt>
                <c:pt idx="459">
                  <c:v>475.41299999999956</c:v>
                </c:pt>
                <c:pt idx="460">
                  <c:v>476.42699999999928</c:v>
                </c:pt>
                <c:pt idx="461">
                  <c:v>477.44099999999969</c:v>
                </c:pt>
                <c:pt idx="462">
                  <c:v>478.45499999999993</c:v>
                </c:pt>
                <c:pt idx="463">
                  <c:v>479.46899999999954</c:v>
                </c:pt>
                <c:pt idx="464">
                  <c:v>480.48299999999961</c:v>
                </c:pt>
                <c:pt idx="465">
                  <c:v>482.37099999999964</c:v>
                </c:pt>
                <c:pt idx="466">
                  <c:v>483.38499999999999</c:v>
                </c:pt>
                <c:pt idx="467">
                  <c:v>484.399</c:v>
                </c:pt>
                <c:pt idx="468">
                  <c:v>485.41299999999956</c:v>
                </c:pt>
                <c:pt idx="469">
                  <c:v>486.42699999999928</c:v>
                </c:pt>
                <c:pt idx="470">
                  <c:v>487.44099999999969</c:v>
                </c:pt>
                <c:pt idx="471">
                  <c:v>488.45499999999993</c:v>
                </c:pt>
                <c:pt idx="472">
                  <c:v>489.46899999999954</c:v>
                </c:pt>
                <c:pt idx="473">
                  <c:v>490.48299999999961</c:v>
                </c:pt>
                <c:pt idx="474">
                  <c:v>491.49699999999928</c:v>
                </c:pt>
                <c:pt idx="475">
                  <c:v>492.51099999999963</c:v>
                </c:pt>
                <c:pt idx="476">
                  <c:v>493.52499999999969</c:v>
                </c:pt>
                <c:pt idx="477">
                  <c:v>494.53899999999953</c:v>
                </c:pt>
                <c:pt idx="478">
                  <c:v>495.553</c:v>
                </c:pt>
                <c:pt idx="479">
                  <c:v>496.56700000000001</c:v>
                </c:pt>
                <c:pt idx="480">
                  <c:v>497.58099999999962</c:v>
                </c:pt>
                <c:pt idx="481">
                  <c:v>498.59499999999969</c:v>
                </c:pt>
                <c:pt idx="482">
                  <c:v>499.60899999999964</c:v>
                </c:pt>
                <c:pt idx="483">
                  <c:v>500.62299999999999</c:v>
                </c:pt>
                <c:pt idx="484">
                  <c:v>501.637</c:v>
                </c:pt>
                <c:pt idx="485">
                  <c:v>502.65099999999995</c:v>
                </c:pt>
                <c:pt idx="486">
                  <c:v>503.66499999999996</c:v>
                </c:pt>
                <c:pt idx="487">
                  <c:v>504.67899999999969</c:v>
                </c:pt>
                <c:pt idx="488">
                  <c:v>505.69299999999993</c:v>
                </c:pt>
                <c:pt idx="489">
                  <c:v>506.70699999999954</c:v>
                </c:pt>
                <c:pt idx="490">
                  <c:v>507.72099999999955</c:v>
                </c:pt>
                <c:pt idx="491">
                  <c:v>508.73499999999962</c:v>
                </c:pt>
                <c:pt idx="492">
                  <c:v>509.74899999999963</c:v>
                </c:pt>
                <c:pt idx="493">
                  <c:v>510.76299999999969</c:v>
                </c:pt>
                <c:pt idx="494">
                  <c:v>511.77699999999953</c:v>
                </c:pt>
                <c:pt idx="495">
                  <c:v>512.79100000000005</c:v>
                </c:pt>
                <c:pt idx="496">
                  <c:v>513.80500000000006</c:v>
                </c:pt>
                <c:pt idx="497">
                  <c:v>514.81900000000007</c:v>
                </c:pt>
                <c:pt idx="498">
                  <c:v>515.83300000000008</c:v>
                </c:pt>
                <c:pt idx="499">
                  <c:v>516.84699999999918</c:v>
                </c:pt>
                <c:pt idx="500">
                  <c:v>517.86099999999919</c:v>
                </c:pt>
                <c:pt idx="501">
                  <c:v>518.875</c:v>
                </c:pt>
                <c:pt idx="502">
                  <c:v>519.88900000000001</c:v>
                </c:pt>
                <c:pt idx="503">
                  <c:v>520.90300000000002</c:v>
                </c:pt>
                <c:pt idx="504">
                  <c:v>521.91699999999946</c:v>
                </c:pt>
                <c:pt idx="505">
                  <c:v>522.93099999999947</c:v>
                </c:pt>
                <c:pt idx="506">
                  <c:v>523.94499999999948</c:v>
                </c:pt>
                <c:pt idx="507">
                  <c:v>524.95900000000006</c:v>
                </c:pt>
                <c:pt idx="508">
                  <c:v>525.97300000000052</c:v>
                </c:pt>
                <c:pt idx="509">
                  <c:v>526.98700000000008</c:v>
                </c:pt>
                <c:pt idx="510">
                  <c:v>528.00100000000009</c:v>
                </c:pt>
                <c:pt idx="511">
                  <c:v>529.01499999999999</c:v>
                </c:pt>
                <c:pt idx="512">
                  <c:v>530.029</c:v>
                </c:pt>
                <c:pt idx="513">
                  <c:v>531.04300000000001</c:v>
                </c:pt>
                <c:pt idx="514">
                  <c:v>532.05699999999933</c:v>
                </c:pt>
                <c:pt idx="515">
                  <c:v>533.07100000000003</c:v>
                </c:pt>
                <c:pt idx="516">
                  <c:v>534.08500000000004</c:v>
                </c:pt>
                <c:pt idx="517">
                  <c:v>535.48900000000003</c:v>
                </c:pt>
                <c:pt idx="518">
                  <c:v>536.50300000000004</c:v>
                </c:pt>
                <c:pt idx="519">
                  <c:v>537.51699999999948</c:v>
                </c:pt>
                <c:pt idx="520">
                  <c:v>538.53100000000006</c:v>
                </c:pt>
                <c:pt idx="521">
                  <c:v>539.54500000000007</c:v>
                </c:pt>
                <c:pt idx="522">
                  <c:v>540.55900000000008</c:v>
                </c:pt>
                <c:pt idx="523">
                  <c:v>542.49400000000003</c:v>
                </c:pt>
                <c:pt idx="524">
                  <c:v>543.50800000000004</c:v>
                </c:pt>
                <c:pt idx="525">
                  <c:v>544.52199999999948</c:v>
                </c:pt>
                <c:pt idx="526">
                  <c:v>545.53600000000006</c:v>
                </c:pt>
                <c:pt idx="527">
                  <c:v>546.55000000000007</c:v>
                </c:pt>
                <c:pt idx="528">
                  <c:v>547.56400000000008</c:v>
                </c:pt>
                <c:pt idx="529">
                  <c:v>548.57800000000054</c:v>
                </c:pt>
                <c:pt idx="530">
                  <c:v>549.59199999999998</c:v>
                </c:pt>
                <c:pt idx="531">
                  <c:v>550.60599999999999</c:v>
                </c:pt>
                <c:pt idx="532">
                  <c:v>551.62</c:v>
                </c:pt>
                <c:pt idx="533">
                  <c:v>552.63400000000001</c:v>
                </c:pt>
                <c:pt idx="534">
                  <c:v>553.64800000000002</c:v>
                </c:pt>
                <c:pt idx="535">
                  <c:v>554.66199999999947</c:v>
                </c:pt>
                <c:pt idx="536">
                  <c:v>555.67600000000004</c:v>
                </c:pt>
                <c:pt idx="537">
                  <c:v>556.69000000000005</c:v>
                </c:pt>
                <c:pt idx="538">
                  <c:v>557.70400000000052</c:v>
                </c:pt>
                <c:pt idx="539">
                  <c:v>558.71800000000053</c:v>
                </c:pt>
                <c:pt idx="540">
                  <c:v>559.73200000000008</c:v>
                </c:pt>
                <c:pt idx="541">
                  <c:v>560.74600000000009</c:v>
                </c:pt>
                <c:pt idx="542">
                  <c:v>561.76</c:v>
                </c:pt>
                <c:pt idx="543">
                  <c:v>562.7740000000008</c:v>
                </c:pt>
                <c:pt idx="544">
                  <c:v>563.78800000000081</c:v>
                </c:pt>
                <c:pt idx="545">
                  <c:v>564.80199999999934</c:v>
                </c:pt>
                <c:pt idx="546">
                  <c:v>565.81599999999946</c:v>
                </c:pt>
                <c:pt idx="547">
                  <c:v>566.82999999999947</c:v>
                </c:pt>
                <c:pt idx="548">
                  <c:v>567.84399999999948</c:v>
                </c:pt>
                <c:pt idx="549">
                  <c:v>568.85800000000006</c:v>
                </c:pt>
                <c:pt idx="550">
                  <c:v>569.87200000000007</c:v>
                </c:pt>
                <c:pt idx="551">
                  <c:v>570.88600000000008</c:v>
                </c:pt>
                <c:pt idx="552">
                  <c:v>571.90000000000009</c:v>
                </c:pt>
                <c:pt idx="553">
                  <c:v>572.91399999999999</c:v>
                </c:pt>
                <c:pt idx="554">
                  <c:v>573.928</c:v>
                </c:pt>
                <c:pt idx="555">
                  <c:v>574.94199999999921</c:v>
                </c:pt>
                <c:pt idx="556">
                  <c:v>575.95599999999934</c:v>
                </c:pt>
                <c:pt idx="557">
                  <c:v>576.97</c:v>
                </c:pt>
                <c:pt idx="558">
                  <c:v>577.98400000000004</c:v>
                </c:pt>
                <c:pt idx="559">
                  <c:v>578.99800000000005</c:v>
                </c:pt>
                <c:pt idx="560">
                  <c:v>580.01200000000006</c:v>
                </c:pt>
                <c:pt idx="561">
                  <c:v>581.02600000000007</c:v>
                </c:pt>
                <c:pt idx="562">
                  <c:v>582.04000000000008</c:v>
                </c:pt>
                <c:pt idx="563">
                  <c:v>583.05400000000009</c:v>
                </c:pt>
                <c:pt idx="564">
                  <c:v>584.06799999999919</c:v>
                </c:pt>
                <c:pt idx="565">
                  <c:v>585.08199999999999</c:v>
                </c:pt>
                <c:pt idx="566">
                  <c:v>586.096</c:v>
                </c:pt>
                <c:pt idx="567">
                  <c:v>587.11</c:v>
                </c:pt>
                <c:pt idx="568">
                  <c:v>588.12400000000002</c:v>
                </c:pt>
                <c:pt idx="569">
                  <c:v>589.13800000000003</c:v>
                </c:pt>
                <c:pt idx="570">
                  <c:v>590.15199999999948</c:v>
                </c:pt>
                <c:pt idx="571">
                  <c:v>591.16599999999949</c:v>
                </c:pt>
                <c:pt idx="572">
                  <c:v>592.18000000000052</c:v>
                </c:pt>
                <c:pt idx="573">
                  <c:v>593.19400000000053</c:v>
                </c:pt>
                <c:pt idx="574">
                  <c:v>594.20800000000054</c:v>
                </c:pt>
                <c:pt idx="575">
                  <c:v>595.69000000000005</c:v>
                </c:pt>
                <c:pt idx="576">
                  <c:v>596.70400000000052</c:v>
                </c:pt>
                <c:pt idx="577">
                  <c:v>597.71800000000053</c:v>
                </c:pt>
                <c:pt idx="578">
                  <c:v>598.73200000000008</c:v>
                </c:pt>
                <c:pt idx="579">
                  <c:v>599.74600000000009</c:v>
                </c:pt>
                <c:pt idx="580">
                  <c:v>600.76</c:v>
                </c:pt>
                <c:pt idx="581">
                  <c:v>602.64800000000002</c:v>
                </c:pt>
                <c:pt idx="582">
                  <c:v>603.66199999999947</c:v>
                </c:pt>
                <c:pt idx="583">
                  <c:v>604.67600000000004</c:v>
                </c:pt>
                <c:pt idx="584">
                  <c:v>605.69000000000005</c:v>
                </c:pt>
                <c:pt idx="585">
                  <c:v>606.70400000000052</c:v>
                </c:pt>
                <c:pt idx="586">
                  <c:v>607.71800000000053</c:v>
                </c:pt>
                <c:pt idx="587">
                  <c:v>608.73200000000008</c:v>
                </c:pt>
                <c:pt idx="588">
                  <c:v>609.74600000000009</c:v>
                </c:pt>
                <c:pt idx="589">
                  <c:v>610.76</c:v>
                </c:pt>
                <c:pt idx="590">
                  <c:v>611.7740000000008</c:v>
                </c:pt>
                <c:pt idx="591">
                  <c:v>612.78800000000081</c:v>
                </c:pt>
                <c:pt idx="592">
                  <c:v>613.80199999999934</c:v>
                </c:pt>
                <c:pt idx="593">
                  <c:v>614.81599999999946</c:v>
                </c:pt>
                <c:pt idx="594">
                  <c:v>615.82999999999947</c:v>
                </c:pt>
                <c:pt idx="595">
                  <c:v>616.84399999999948</c:v>
                </c:pt>
                <c:pt idx="596">
                  <c:v>617.85800000000006</c:v>
                </c:pt>
                <c:pt idx="597">
                  <c:v>618.87200000000007</c:v>
                </c:pt>
                <c:pt idx="598">
                  <c:v>619.88600000000008</c:v>
                </c:pt>
                <c:pt idx="599">
                  <c:v>620.90000000000009</c:v>
                </c:pt>
                <c:pt idx="600">
                  <c:v>621.91399999999999</c:v>
                </c:pt>
                <c:pt idx="601">
                  <c:v>622.928</c:v>
                </c:pt>
                <c:pt idx="602">
                  <c:v>623.94199999999921</c:v>
                </c:pt>
                <c:pt idx="603">
                  <c:v>624.95599999999934</c:v>
                </c:pt>
                <c:pt idx="604">
                  <c:v>625.97</c:v>
                </c:pt>
                <c:pt idx="605">
                  <c:v>626.98400000000004</c:v>
                </c:pt>
                <c:pt idx="606">
                  <c:v>627.99800000000005</c:v>
                </c:pt>
                <c:pt idx="607">
                  <c:v>629.01200000000006</c:v>
                </c:pt>
                <c:pt idx="608">
                  <c:v>630.02600000000007</c:v>
                </c:pt>
                <c:pt idx="609">
                  <c:v>631.04000000000008</c:v>
                </c:pt>
                <c:pt idx="610">
                  <c:v>632.05400000000009</c:v>
                </c:pt>
                <c:pt idx="611">
                  <c:v>633.06799999999919</c:v>
                </c:pt>
                <c:pt idx="612">
                  <c:v>634.08199999999999</c:v>
                </c:pt>
                <c:pt idx="613">
                  <c:v>635.096</c:v>
                </c:pt>
                <c:pt idx="614">
                  <c:v>636.11</c:v>
                </c:pt>
                <c:pt idx="615">
                  <c:v>637.12400000000002</c:v>
                </c:pt>
                <c:pt idx="616">
                  <c:v>638.13800000000003</c:v>
                </c:pt>
                <c:pt idx="617">
                  <c:v>639.15199999999948</c:v>
                </c:pt>
                <c:pt idx="618">
                  <c:v>640.16599999999949</c:v>
                </c:pt>
                <c:pt idx="619">
                  <c:v>641.18000000000052</c:v>
                </c:pt>
                <c:pt idx="620">
                  <c:v>642.19400000000053</c:v>
                </c:pt>
                <c:pt idx="621">
                  <c:v>643.20800000000054</c:v>
                </c:pt>
                <c:pt idx="622">
                  <c:v>644.22200000000009</c:v>
                </c:pt>
                <c:pt idx="623">
                  <c:v>645.23599999999999</c:v>
                </c:pt>
                <c:pt idx="624">
                  <c:v>646.25</c:v>
                </c:pt>
                <c:pt idx="625">
                  <c:v>647.26400000000001</c:v>
                </c:pt>
                <c:pt idx="626">
                  <c:v>648.27800000000082</c:v>
                </c:pt>
                <c:pt idx="627">
                  <c:v>649.29200000000003</c:v>
                </c:pt>
                <c:pt idx="628">
                  <c:v>650.30599999999947</c:v>
                </c:pt>
                <c:pt idx="629">
                  <c:v>651.31999999999948</c:v>
                </c:pt>
                <c:pt idx="630">
                  <c:v>652.33400000000006</c:v>
                </c:pt>
                <c:pt idx="631">
                  <c:v>653.34800000000007</c:v>
                </c:pt>
                <c:pt idx="632">
                  <c:v>654.36199999999917</c:v>
                </c:pt>
                <c:pt idx="633">
                  <c:v>655.81299999999919</c:v>
                </c:pt>
                <c:pt idx="634">
                  <c:v>656.84199999999919</c:v>
                </c:pt>
                <c:pt idx="635">
                  <c:v>657.8559999999992</c:v>
                </c:pt>
                <c:pt idx="636">
                  <c:v>658.87</c:v>
                </c:pt>
                <c:pt idx="637">
                  <c:v>659.88400000000001</c:v>
                </c:pt>
                <c:pt idx="638">
                  <c:v>660.89800000000002</c:v>
                </c:pt>
                <c:pt idx="639">
                  <c:v>662.81699999999921</c:v>
                </c:pt>
                <c:pt idx="640">
                  <c:v>663.83099999999934</c:v>
                </c:pt>
                <c:pt idx="641">
                  <c:v>664.84499999999946</c:v>
                </c:pt>
                <c:pt idx="642">
                  <c:v>665.85899999999947</c:v>
                </c:pt>
                <c:pt idx="643">
                  <c:v>666.87300000000005</c:v>
                </c:pt>
                <c:pt idx="644">
                  <c:v>667.88700000000006</c:v>
                </c:pt>
                <c:pt idx="645">
                  <c:v>668.90100000000007</c:v>
                </c:pt>
                <c:pt idx="646">
                  <c:v>669.91500000000008</c:v>
                </c:pt>
                <c:pt idx="647">
                  <c:v>670.92900000000009</c:v>
                </c:pt>
                <c:pt idx="648">
                  <c:v>671.94299999999919</c:v>
                </c:pt>
                <c:pt idx="649">
                  <c:v>672.9569999999992</c:v>
                </c:pt>
                <c:pt idx="650">
                  <c:v>673.971</c:v>
                </c:pt>
                <c:pt idx="651">
                  <c:v>674.98500000000001</c:v>
                </c:pt>
                <c:pt idx="652">
                  <c:v>675.99900000000002</c:v>
                </c:pt>
                <c:pt idx="653">
                  <c:v>677.01300000000003</c:v>
                </c:pt>
                <c:pt idx="654">
                  <c:v>678.02699999999948</c:v>
                </c:pt>
                <c:pt idx="655">
                  <c:v>679.04099999999949</c:v>
                </c:pt>
                <c:pt idx="656">
                  <c:v>680.05500000000006</c:v>
                </c:pt>
                <c:pt idx="657">
                  <c:v>681.06900000000007</c:v>
                </c:pt>
                <c:pt idx="658">
                  <c:v>682.08300000000054</c:v>
                </c:pt>
                <c:pt idx="659">
                  <c:v>683.09700000000009</c:v>
                </c:pt>
                <c:pt idx="660">
                  <c:v>684.11099999999999</c:v>
                </c:pt>
                <c:pt idx="661">
                  <c:v>685.125</c:v>
                </c:pt>
                <c:pt idx="662">
                  <c:v>686.13900000000001</c:v>
                </c:pt>
                <c:pt idx="663">
                  <c:v>687.15300000000002</c:v>
                </c:pt>
                <c:pt idx="664">
                  <c:v>688.16699999999946</c:v>
                </c:pt>
                <c:pt idx="665">
                  <c:v>689.18100000000004</c:v>
                </c:pt>
                <c:pt idx="666">
                  <c:v>690.19500000000005</c:v>
                </c:pt>
                <c:pt idx="667">
                  <c:v>691.20900000000051</c:v>
                </c:pt>
                <c:pt idx="668">
                  <c:v>692.22300000000052</c:v>
                </c:pt>
                <c:pt idx="669">
                  <c:v>693.23700000000008</c:v>
                </c:pt>
                <c:pt idx="670">
                  <c:v>694.25200000000007</c:v>
                </c:pt>
                <c:pt idx="671">
                  <c:v>695.26600000000008</c:v>
                </c:pt>
                <c:pt idx="672">
                  <c:v>696.28000000000054</c:v>
                </c:pt>
                <c:pt idx="673">
                  <c:v>697.29400000000055</c:v>
                </c:pt>
                <c:pt idx="674">
                  <c:v>698.3079999999992</c:v>
                </c:pt>
                <c:pt idx="675">
                  <c:v>699.32199999999921</c:v>
                </c:pt>
                <c:pt idx="676">
                  <c:v>700.33599999999933</c:v>
                </c:pt>
                <c:pt idx="677">
                  <c:v>701.34999999999934</c:v>
                </c:pt>
                <c:pt idx="678">
                  <c:v>702.36399999999946</c:v>
                </c:pt>
                <c:pt idx="679">
                  <c:v>703.37800000000004</c:v>
                </c:pt>
                <c:pt idx="680">
                  <c:v>704.39199999999948</c:v>
                </c:pt>
                <c:pt idx="681">
                  <c:v>705.40600000000006</c:v>
                </c:pt>
                <c:pt idx="682">
                  <c:v>706.42000000000007</c:v>
                </c:pt>
                <c:pt idx="683">
                  <c:v>707.43400000000008</c:v>
                </c:pt>
                <c:pt idx="684">
                  <c:v>708.44800000000009</c:v>
                </c:pt>
                <c:pt idx="685">
                  <c:v>709.46199999999919</c:v>
                </c:pt>
                <c:pt idx="686">
                  <c:v>710.476</c:v>
                </c:pt>
                <c:pt idx="687">
                  <c:v>711.49</c:v>
                </c:pt>
                <c:pt idx="688">
                  <c:v>712.50400000000002</c:v>
                </c:pt>
                <c:pt idx="689">
                  <c:v>713.51800000000003</c:v>
                </c:pt>
                <c:pt idx="690">
                  <c:v>714.53199999999947</c:v>
                </c:pt>
                <c:pt idx="691">
                  <c:v>716.01400000000001</c:v>
                </c:pt>
                <c:pt idx="692">
                  <c:v>717.02800000000002</c:v>
                </c:pt>
                <c:pt idx="693">
                  <c:v>718.04199999999946</c:v>
                </c:pt>
                <c:pt idx="694">
                  <c:v>719.05599999999947</c:v>
                </c:pt>
                <c:pt idx="695">
                  <c:v>720.07</c:v>
                </c:pt>
                <c:pt idx="696">
                  <c:v>721.08400000000051</c:v>
                </c:pt>
                <c:pt idx="697">
                  <c:v>722.98700000000008</c:v>
                </c:pt>
                <c:pt idx="698">
                  <c:v>724.00100000000009</c:v>
                </c:pt>
                <c:pt idx="699">
                  <c:v>725.01499999999999</c:v>
                </c:pt>
                <c:pt idx="700">
                  <c:v>726.029</c:v>
                </c:pt>
                <c:pt idx="701">
                  <c:v>727.04300000000001</c:v>
                </c:pt>
                <c:pt idx="702">
                  <c:v>728.05699999999933</c:v>
                </c:pt>
                <c:pt idx="703">
                  <c:v>729.07100000000003</c:v>
                </c:pt>
                <c:pt idx="704">
                  <c:v>730.08500000000004</c:v>
                </c:pt>
                <c:pt idx="705">
                  <c:v>731.09900000000005</c:v>
                </c:pt>
                <c:pt idx="706">
                  <c:v>732.11300000000051</c:v>
                </c:pt>
                <c:pt idx="707">
                  <c:v>733.12700000000007</c:v>
                </c:pt>
                <c:pt idx="708">
                  <c:v>734.14100000000008</c:v>
                </c:pt>
                <c:pt idx="709">
                  <c:v>735.15500000000009</c:v>
                </c:pt>
                <c:pt idx="710">
                  <c:v>736.16899999999998</c:v>
                </c:pt>
                <c:pt idx="711">
                  <c:v>737.18299999999999</c:v>
                </c:pt>
                <c:pt idx="712">
                  <c:v>738.197</c:v>
                </c:pt>
                <c:pt idx="713">
                  <c:v>739.21100000000001</c:v>
                </c:pt>
                <c:pt idx="714">
                  <c:v>740.22500000000002</c:v>
                </c:pt>
                <c:pt idx="715">
                  <c:v>741.23900000000003</c:v>
                </c:pt>
                <c:pt idx="716">
                  <c:v>742.25300000000004</c:v>
                </c:pt>
                <c:pt idx="717">
                  <c:v>743.26699999999948</c:v>
                </c:pt>
                <c:pt idx="718">
                  <c:v>744.28100000000052</c:v>
                </c:pt>
                <c:pt idx="719">
                  <c:v>745.29500000000053</c:v>
                </c:pt>
                <c:pt idx="720">
                  <c:v>746.30900000000008</c:v>
                </c:pt>
                <c:pt idx="721">
                  <c:v>747.32300000000009</c:v>
                </c:pt>
                <c:pt idx="722">
                  <c:v>748.33699999999919</c:v>
                </c:pt>
                <c:pt idx="723">
                  <c:v>749.3509999999992</c:v>
                </c:pt>
                <c:pt idx="724">
                  <c:v>750.36499999999921</c:v>
                </c:pt>
                <c:pt idx="725">
                  <c:v>751.37900000000002</c:v>
                </c:pt>
                <c:pt idx="726">
                  <c:v>752.39300000000003</c:v>
                </c:pt>
                <c:pt idx="727">
                  <c:v>753.40699999999947</c:v>
                </c:pt>
                <c:pt idx="728">
                  <c:v>754.42099999999948</c:v>
                </c:pt>
                <c:pt idx="729">
                  <c:v>755.43500000000006</c:v>
                </c:pt>
                <c:pt idx="730">
                  <c:v>756.44900000000007</c:v>
                </c:pt>
                <c:pt idx="731">
                  <c:v>757.46300000000008</c:v>
                </c:pt>
                <c:pt idx="732">
                  <c:v>758.47700000000009</c:v>
                </c:pt>
                <c:pt idx="733">
                  <c:v>759.49099999999999</c:v>
                </c:pt>
                <c:pt idx="734">
                  <c:v>760.505</c:v>
                </c:pt>
                <c:pt idx="735">
                  <c:v>761.51900000000001</c:v>
                </c:pt>
                <c:pt idx="736">
                  <c:v>762.53300000000002</c:v>
                </c:pt>
                <c:pt idx="737">
                  <c:v>763.54699999999946</c:v>
                </c:pt>
                <c:pt idx="738">
                  <c:v>764.56099999999947</c:v>
                </c:pt>
                <c:pt idx="739">
                  <c:v>765.57500000000005</c:v>
                </c:pt>
                <c:pt idx="740">
                  <c:v>766.58900000000051</c:v>
                </c:pt>
                <c:pt idx="741">
                  <c:v>767.60300000000052</c:v>
                </c:pt>
                <c:pt idx="742">
                  <c:v>768.61700000000008</c:v>
                </c:pt>
                <c:pt idx="743">
                  <c:v>769.63100000000009</c:v>
                </c:pt>
                <c:pt idx="744">
                  <c:v>770.64499999999998</c:v>
                </c:pt>
                <c:pt idx="745">
                  <c:v>771.65899999999999</c:v>
                </c:pt>
                <c:pt idx="746">
                  <c:v>772.6730000000008</c:v>
                </c:pt>
                <c:pt idx="747">
                  <c:v>773.68700000000001</c:v>
                </c:pt>
                <c:pt idx="748">
                  <c:v>774.70100000000002</c:v>
                </c:pt>
                <c:pt idx="749">
                  <c:v>776.09</c:v>
                </c:pt>
                <c:pt idx="750">
                  <c:v>777.11900000000003</c:v>
                </c:pt>
                <c:pt idx="751">
                  <c:v>778.13300000000004</c:v>
                </c:pt>
                <c:pt idx="752">
                  <c:v>779.14699999999948</c:v>
                </c:pt>
                <c:pt idx="753">
                  <c:v>780.16100000000006</c:v>
                </c:pt>
                <c:pt idx="754">
                  <c:v>781.17500000000052</c:v>
                </c:pt>
                <c:pt idx="755">
                  <c:v>783.11</c:v>
                </c:pt>
                <c:pt idx="756">
                  <c:v>784.12400000000002</c:v>
                </c:pt>
                <c:pt idx="757">
                  <c:v>785.13800000000003</c:v>
                </c:pt>
                <c:pt idx="758">
                  <c:v>786.15199999999948</c:v>
                </c:pt>
                <c:pt idx="759">
                  <c:v>787.16599999999949</c:v>
                </c:pt>
                <c:pt idx="760">
                  <c:v>788.18000000000052</c:v>
                </c:pt>
                <c:pt idx="761">
                  <c:v>789.19400000000053</c:v>
                </c:pt>
                <c:pt idx="762">
                  <c:v>790.20800000000054</c:v>
                </c:pt>
                <c:pt idx="763">
                  <c:v>791.22200000000009</c:v>
                </c:pt>
                <c:pt idx="764">
                  <c:v>792.23599999999999</c:v>
                </c:pt>
                <c:pt idx="765">
                  <c:v>793.25</c:v>
                </c:pt>
                <c:pt idx="766">
                  <c:v>794.26400000000001</c:v>
                </c:pt>
                <c:pt idx="767">
                  <c:v>795.27800000000082</c:v>
                </c:pt>
                <c:pt idx="768">
                  <c:v>796.29200000000003</c:v>
                </c:pt>
                <c:pt idx="769">
                  <c:v>797.30599999999947</c:v>
                </c:pt>
                <c:pt idx="770">
                  <c:v>798.31999999999948</c:v>
                </c:pt>
                <c:pt idx="771">
                  <c:v>799.33400000000006</c:v>
                </c:pt>
                <c:pt idx="772">
                  <c:v>800.34800000000007</c:v>
                </c:pt>
                <c:pt idx="773">
                  <c:v>801.36199999999917</c:v>
                </c:pt>
                <c:pt idx="774">
                  <c:v>802.37600000000009</c:v>
                </c:pt>
                <c:pt idx="775">
                  <c:v>803.39</c:v>
                </c:pt>
                <c:pt idx="776">
                  <c:v>804.404</c:v>
                </c:pt>
                <c:pt idx="777">
                  <c:v>805.41800000000001</c:v>
                </c:pt>
                <c:pt idx="778">
                  <c:v>806.43199999999933</c:v>
                </c:pt>
                <c:pt idx="779">
                  <c:v>807.44599999999946</c:v>
                </c:pt>
                <c:pt idx="780">
                  <c:v>808.45999999999947</c:v>
                </c:pt>
                <c:pt idx="781">
                  <c:v>809.47400000000005</c:v>
                </c:pt>
                <c:pt idx="782">
                  <c:v>810.48800000000051</c:v>
                </c:pt>
                <c:pt idx="783">
                  <c:v>811.50200000000007</c:v>
                </c:pt>
                <c:pt idx="784">
                  <c:v>812.51600000000008</c:v>
                </c:pt>
                <c:pt idx="785">
                  <c:v>813.53000000000009</c:v>
                </c:pt>
                <c:pt idx="786">
                  <c:v>814.54399999999998</c:v>
                </c:pt>
                <c:pt idx="787">
                  <c:v>815.5579999999992</c:v>
                </c:pt>
                <c:pt idx="788">
                  <c:v>816.572</c:v>
                </c:pt>
                <c:pt idx="789">
                  <c:v>817.58600000000001</c:v>
                </c:pt>
                <c:pt idx="790">
                  <c:v>818.6</c:v>
                </c:pt>
                <c:pt idx="791">
                  <c:v>819.61400000000003</c:v>
                </c:pt>
                <c:pt idx="792">
                  <c:v>820.62800000000004</c:v>
                </c:pt>
                <c:pt idx="793">
                  <c:v>821.64199999999948</c:v>
                </c:pt>
                <c:pt idx="794">
                  <c:v>822.65600000000006</c:v>
                </c:pt>
                <c:pt idx="795">
                  <c:v>823.67000000000053</c:v>
                </c:pt>
                <c:pt idx="796">
                  <c:v>824.68400000000054</c:v>
                </c:pt>
                <c:pt idx="797">
                  <c:v>825.69800000000055</c:v>
                </c:pt>
                <c:pt idx="798">
                  <c:v>826.71199999999999</c:v>
                </c:pt>
                <c:pt idx="799">
                  <c:v>827.726</c:v>
                </c:pt>
                <c:pt idx="800">
                  <c:v>828.74</c:v>
                </c:pt>
                <c:pt idx="801">
                  <c:v>829.75400000000002</c:v>
                </c:pt>
                <c:pt idx="802">
                  <c:v>830.76800000000003</c:v>
                </c:pt>
                <c:pt idx="803">
                  <c:v>831.78200000000004</c:v>
                </c:pt>
                <c:pt idx="804">
                  <c:v>832.79600000000005</c:v>
                </c:pt>
                <c:pt idx="805">
                  <c:v>833.81000000000006</c:v>
                </c:pt>
                <c:pt idx="806">
                  <c:v>834.82400000000007</c:v>
                </c:pt>
                <c:pt idx="807">
                  <c:v>836.21199999999999</c:v>
                </c:pt>
                <c:pt idx="808">
                  <c:v>837.226</c:v>
                </c:pt>
                <c:pt idx="809">
                  <c:v>838.24</c:v>
                </c:pt>
                <c:pt idx="810">
                  <c:v>839.25400000000002</c:v>
                </c:pt>
                <c:pt idx="811">
                  <c:v>840.26800000000003</c:v>
                </c:pt>
                <c:pt idx="812">
                  <c:v>841.28200000000004</c:v>
                </c:pt>
                <c:pt idx="813">
                  <c:v>843.17000000000053</c:v>
                </c:pt>
                <c:pt idx="814">
                  <c:v>844.2</c:v>
                </c:pt>
                <c:pt idx="815">
                  <c:v>845.21400000000051</c:v>
                </c:pt>
                <c:pt idx="816">
                  <c:v>846.22800000000052</c:v>
                </c:pt>
                <c:pt idx="817">
                  <c:v>847.24200000000008</c:v>
                </c:pt>
                <c:pt idx="818">
                  <c:v>848.25600000000009</c:v>
                </c:pt>
                <c:pt idx="819">
                  <c:v>849.27000000000055</c:v>
                </c:pt>
                <c:pt idx="820">
                  <c:v>850.28400000000067</c:v>
                </c:pt>
                <c:pt idx="821">
                  <c:v>851.2980000000008</c:v>
                </c:pt>
                <c:pt idx="822">
                  <c:v>852.31199999999933</c:v>
                </c:pt>
                <c:pt idx="823">
                  <c:v>853.32599999999934</c:v>
                </c:pt>
                <c:pt idx="824">
                  <c:v>854.33999999999946</c:v>
                </c:pt>
                <c:pt idx="825">
                  <c:v>855.35399999999947</c:v>
                </c:pt>
                <c:pt idx="826">
                  <c:v>856.36799999999914</c:v>
                </c:pt>
                <c:pt idx="827">
                  <c:v>857.38200000000006</c:v>
                </c:pt>
                <c:pt idx="828">
                  <c:v>858.39600000000007</c:v>
                </c:pt>
                <c:pt idx="829">
                  <c:v>859.41000000000008</c:v>
                </c:pt>
                <c:pt idx="830">
                  <c:v>860.42400000000009</c:v>
                </c:pt>
                <c:pt idx="831">
                  <c:v>861.43799999999919</c:v>
                </c:pt>
                <c:pt idx="832">
                  <c:v>862.4519999999992</c:v>
                </c:pt>
                <c:pt idx="833">
                  <c:v>863.46599999999921</c:v>
                </c:pt>
                <c:pt idx="834">
                  <c:v>864.48</c:v>
                </c:pt>
                <c:pt idx="835">
                  <c:v>865.49400000000003</c:v>
                </c:pt>
                <c:pt idx="836">
                  <c:v>866.50800000000004</c:v>
                </c:pt>
                <c:pt idx="837">
                  <c:v>867.52199999999948</c:v>
                </c:pt>
                <c:pt idx="838">
                  <c:v>868.53600000000006</c:v>
                </c:pt>
                <c:pt idx="839">
                  <c:v>869.55000000000007</c:v>
                </c:pt>
                <c:pt idx="840">
                  <c:v>870.56400000000008</c:v>
                </c:pt>
                <c:pt idx="841">
                  <c:v>871.57800000000054</c:v>
                </c:pt>
                <c:pt idx="842">
                  <c:v>872.59199999999998</c:v>
                </c:pt>
                <c:pt idx="843">
                  <c:v>873.60599999999999</c:v>
                </c:pt>
                <c:pt idx="844">
                  <c:v>874.62</c:v>
                </c:pt>
                <c:pt idx="845">
                  <c:v>875.63400000000001</c:v>
                </c:pt>
                <c:pt idx="846">
                  <c:v>876.64800000000002</c:v>
                </c:pt>
                <c:pt idx="847">
                  <c:v>877.66199999999947</c:v>
                </c:pt>
                <c:pt idx="848">
                  <c:v>878.67600000000004</c:v>
                </c:pt>
                <c:pt idx="849">
                  <c:v>879.69</c:v>
                </c:pt>
                <c:pt idx="850">
                  <c:v>880.70400000000052</c:v>
                </c:pt>
                <c:pt idx="851">
                  <c:v>881.71800000000053</c:v>
                </c:pt>
                <c:pt idx="852">
                  <c:v>882.73200000000008</c:v>
                </c:pt>
                <c:pt idx="853">
                  <c:v>883.74600000000009</c:v>
                </c:pt>
                <c:pt idx="854">
                  <c:v>884.76</c:v>
                </c:pt>
                <c:pt idx="855">
                  <c:v>885.7740000000008</c:v>
                </c:pt>
                <c:pt idx="856">
                  <c:v>886.78800000000081</c:v>
                </c:pt>
                <c:pt idx="857">
                  <c:v>887.80199999999934</c:v>
                </c:pt>
                <c:pt idx="858">
                  <c:v>888.81599999999946</c:v>
                </c:pt>
                <c:pt idx="859">
                  <c:v>889.82999999999947</c:v>
                </c:pt>
                <c:pt idx="860">
                  <c:v>890.84399999999948</c:v>
                </c:pt>
                <c:pt idx="861">
                  <c:v>891.85800000000006</c:v>
                </c:pt>
                <c:pt idx="862">
                  <c:v>892.87200000000007</c:v>
                </c:pt>
                <c:pt idx="863">
                  <c:v>893.88600000000008</c:v>
                </c:pt>
                <c:pt idx="864">
                  <c:v>894.90000000000009</c:v>
                </c:pt>
                <c:pt idx="865">
                  <c:v>896.28800000000081</c:v>
                </c:pt>
                <c:pt idx="866">
                  <c:v>897.31799999999919</c:v>
                </c:pt>
                <c:pt idx="867">
                  <c:v>898.3319999999992</c:v>
                </c:pt>
                <c:pt idx="868">
                  <c:v>899.34599999999921</c:v>
                </c:pt>
                <c:pt idx="869">
                  <c:v>900.35999999999933</c:v>
                </c:pt>
                <c:pt idx="870">
                  <c:v>901.37400000000002</c:v>
                </c:pt>
                <c:pt idx="871">
                  <c:v>903.2930000000008</c:v>
                </c:pt>
                <c:pt idx="872">
                  <c:v>904.30699999999933</c:v>
                </c:pt>
                <c:pt idx="873">
                  <c:v>905.32099999999946</c:v>
                </c:pt>
                <c:pt idx="874">
                  <c:v>906.33499999999947</c:v>
                </c:pt>
                <c:pt idx="875">
                  <c:v>907.34899999999948</c:v>
                </c:pt>
                <c:pt idx="876">
                  <c:v>908.36300000000006</c:v>
                </c:pt>
                <c:pt idx="877">
                  <c:v>909.37700000000007</c:v>
                </c:pt>
                <c:pt idx="878">
                  <c:v>910.39100000000008</c:v>
                </c:pt>
                <c:pt idx="879">
                  <c:v>911.40500000000009</c:v>
                </c:pt>
                <c:pt idx="880">
                  <c:v>912.41899999999998</c:v>
                </c:pt>
                <c:pt idx="881">
                  <c:v>913.4329999999992</c:v>
                </c:pt>
                <c:pt idx="882">
                  <c:v>914.44699999999921</c:v>
                </c:pt>
                <c:pt idx="883">
                  <c:v>915.46099999999933</c:v>
                </c:pt>
                <c:pt idx="884">
                  <c:v>916.47500000000002</c:v>
                </c:pt>
                <c:pt idx="885">
                  <c:v>917.48900000000003</c:v>
                </c:pt>
                <c:pt idx="886">
                  <c:v>918.50300000000004</c:v>
                </c:pt>
                <c:pt idx="887">
                  <c:v>919.51699999999948</c:v>
                </c:pt>
                <c:pt idx="888">
                  <c:v>920.53100000000006</c:v>
                </c:pt>
                <c:pt idx="889">
                  <c:v>921.54500000000007</c:v>
                </c:pt>
                <c:pt idx="890">
                  <c:v>922.55900000000008</c:v>
                </c:pt>
                <c:pt idx="891">
                  <c:v>923.57300000000055</c:v>
                </c:pt>
                <c:pt idx="892">
                  <c:v>924.58699999999999</c:v>
                </c:pt>
                <c:pt idx="893">
                  <c:v>925.601</c:v>
                </c:pt>
                <c:pt idx="894">
                  <c:v>926.61500000000001</c:v>
                </c:pt>
                <c:pt idx="895">
                  <c:v>927.62900000000002</c:v>
                </c:pt>
                <c:pt idx="896">
                  <c:v>928.64300000000003</c:v>
                </c:pt>
                <c:pt idx="897">
                  <c:v>929.65699999999947</c:v>
                </c:pt>
                <c:pt idx="898">
                  <c:v>930.67100000000005</c:v>
                </c:pt>
                <c:pt idx="899">
                  <c:v>931.68500000000051</c:v>
                </c:pt>
                <c:pt idx="900">
                  <c:v>932.69900000000052</c:v>
                </c:pt>
                <c:pt idx="901">
                  <c:v>933.71300000000053</c:v>
                </c:pt>
                <c:pt idx="902">
                  <c:v>934.72700000000009</c:v>
                </c:pt>
                <c:pt idx="903">
                  <c:v>935.74099999999999</c:v>
                </c:pt>
                <c:pt idx="904">
                  <c:v>936.755</c:v>
                </c:pt>
                <c:pt idx="905">
                  <c:v>937.76900000000001</c:v>
                </c:pt>
                <c:pt idx="906">
                  <c:v>938.78300000000081</c:v>
                </c:pt>
                <c:pt idx="907">
                  <c:v>939.79700000000003</c:v>
                </c:pt>
                <c:pt idx="908">
                  <c:v>940.81099999999947</c:v>
                </c:pt>
                <c:pt idx="909">
                  <c:v>941.82499999999948</c:v>
                </c:pt>
                <c:pt idx="910">
                  <c:v>942.83900000000006</c:v>
                </c:pt>
                <c:pt idx="911">
                  <c:v>943.85300000000007</c:v>
                </c:pt>
                <c:pt idx="912">
                  <c:v>944.86699999999917</c:v>
                </c:pt>
                <c:pt idx="913">
                  <c:v>945.88100000000009</c:v>
                </c:pt>
                <c:pt idx="914">
                  <c:v>946.89499999999998</c:v>
                </c:pt>
                <c:pt idx="915">
                  <c:v>947.90899999999999</c:v>
                </c:pt>
                <c:pt idx="916">
                  <c:v>948.923</c:v>
                </c:pt>
                <c:pt idx="917">
                  <c:v>949.93699999999933</c:v>
                </c:pt>
                <c:pt idx="918">
                  <c:v>950.95099999999934</c:v>
                </c:pt>
                <c:pt idx="919">
                  <c:v>951.96499999999946</c:v>
                </c:pt>
                <c:pt idx="920">
                  <c:v>952.97900000000004</c:v>
                </c:pt>
                <c:pt idx="921">
                  <c:v>953.99300000000005</c:v>
                </c:pt>
                <c:pt idx="922">
                  <c:v>955.00700000000006</c:v>
                </c:pt>
                <c:pt idx="923">
                  <c:v>956.41100000000006</c:v>
                </c:pt>
                <c:pt idx="924">
                  <c:v>957.44099999999946</c:v>
                </c:pt>
                <c:pt idx="925">
                  <c:v>958.45499999999947</c:v>
                </c:pt>
                <c:pt idx="926">
                  <c:v>959.46899999999948</c:v>
                </c:pt>
                <c:pt idx="927">
                  <c:v>960.48300000000052</c:v>
                </c:pt>
                <c:pt idx="928">
                  <c:v>961.49700000000007</c:v>
                </c:pt>
                <c:pt idx="929">
                  <c:v>963.40000000000009</c:v>
                </c:pt>
                <c:pt idx="930">
                  <c:v>964.43000000000006</c:v>
                </c:pt>
                <c:pt idx="931">
                  <c:v>965.44400000000007</c:v>
                </c:pt>
                <c:pt idx="932">
                  <c:v>966.45800000000008</c:v>
                </c:pt>
                <c:pt idx="933">
                  <c:v>967.47200000000009</c:v>
                </c:pt>
                <c:pt idx="934">
                  <c:v>968.48599999999999</c:v>
                </c:pt>
                <c:pt idx="935">
                  <c:v>969.5</c:v>
                </c:pt>
                <c:pt idx="936">
                  <c:v>970.51400000000001</c:v>
                </c:pt>
                <c:pt idx="937">
                  <c:v>971.52800000000002</c:v>
                </c:pt>
                <c:pt idx="938">
                  <c:v>972.54199999999946</c:v>
                </c:pt>
                <c:pt idx="939">
                  <c:v>973.55599999999947</c:v>
                </c:pt>
                <c:pt idx="940">
                  <c:v>974.57</c:v>
                </c:pt>
                <c:pt idx="941">
                  <c:v>975.58400000000051</c:v>
                </c:pt>
                <c:pt idx="942">
                  <c:v>976.59800000000052</c:v>
                </c:pt>
                <c:pt idx="943">
                  <c:v>977.61200000000008</c:v>
                </c:pt>
                <c:pt idx="944">
                  <c:v>978.62600000000009</c:v>
                </c:pt>
                <c:pt idx="945">
                  <c:v>979.64</c:v>
                </c:pt>
                <c:pt idx="946">
                  <c:v>980.654</c:v>
                </c:pt>
                <c:pt idx="947">
                  <c:v>981.66800000000001</c:v>
                </c:pt>
                <c:pt idx="948">
                  <c:v>982.68200000000002</c:v>
                </c:pt>
                <c:pt idx="949">
                  <c:v>983.69600000000003</c:v>
                </c:pt>
                <c:pt idx="950">
                  <c:v>984.71</c:v>
                </c:pt>
                <c:pt idx="951">
                  <c:v>985.72400000000005</c:v>
                </c:pt>
                <c:pt idx="952">
                  <c:v>986.73800000000051</c:v>
                </c:pt>
                <c:pt idx="953">
                  <c:v>987.75200000000007</c:v>
                </c:pt>
                <c:pt idx="954">
                  <c:v>988.76600000000008</c:v>
                </c:pt>
                <c:pt idx="955">
                  <c:v>989.78000000000054</c:v>
                </c:pt>
                <c:pt idx="956">
                  <c:v>990.79400000000055</c:v>
                </c:pt>
                <c:pt idx="957">
                  <c:v>991.8079999999992</c:v>
                </c:pt>
                <c:pt idx="958">
                  <c:v>992.82199999999921</c:v>
                </c:pt>
                <c:pt idx="959">
                  <c:v>993.83599999999933</c:v>
                </c:pt>
                <c:pt idx="960">
                  <c:v>994.84999999999934</c:v>
                </c:pt>
                <c:pt idx="961">
                  <c:v>995.86399999999946</c:v>
                </c:pt>
                <c:pt idx="962">
                  <c:v>996.87800000000004</c:v>
                </c:pt>
                <c:pt idx="963">
                  <c:v>997.89199999999948</c:v>
                </c:pt>
                <c:pt idx="964">
                  <c:v>998.90600000000006</c:v>
                </c:pt>
                <c:pt idx="965">
                  <c:v>999.92000000000007</c:v>
                </c:pt>
                <c:pt idx="966">
                  <c:v>1000.9340000000001</c:v>
                </c:pt>
                <c:pt idx="967">
                  <c:v>1001.9480000000001</c:v>
                </c:pt>
                <c:pt idx="968">
                  <c:v>1002.9619999999992</c:v>
                </c:pt>
                <c:pt idx="969">
                  <c:v>1003.976</c:v>
                </c:pt>
                <c:pt idx="970">
                  <c:v>1004.99</c:v>
                </c:pt>
                <c:pt idx="971">
                  <c:v>1006.004</c:v>
                </c:pt>
                <c:pt idx="972">
                  <c:v>1007.018</c:v>
                </c:pt>
                <c:pt idx="973">
                  <c:v>1008.0319999999994</c:v>
                </c:pt>
                <c:pt idx="974">
                  <c:v>1009.0459999999994</c:v>
                </c:pt>
                <c:pt idx="975">
                  <c:v>1010.0600000000001</c:v>
                </c:pt>
                <c:pt idx="976">
                  <c:v>1011.0740000000005</c:v>
                </c:pt>
                <c:pt idx="977">
                  <c:v>1012.0880000000005</c:v>
                </c:pt>
                <c:pt idx="978">
                  <c:v>1013.1020000000001</c:v>
                </c:pt>
                <c:pt idx="979">
                  <c:v>1014.116</c:v>
                </c:pt>
                <c:pt idx="980">
                  <c:v>1015.13</c:v>
                </c:pt>
                <c:pt idx="981">
                  <c:v>1016.6120000000001</c:v>
                </c:pt>
                <c:pt idx="982">
                  <c:v>1017.6260000000001</c:v>
                </c:pt>
                <c:pt idx="983">
                  <c:v>1018.64</c:v>
                </c:pt>
                <c:pt idx="984">
                  <c:v>1019.654</c:v>
                </c:pt>
                <c:pt idx="985">
                  <c:v>1020.6680000000001</c:v>
                </c:pt>
                <c:pt idx="986">
                  <c:v>1021.682</c:v>
                </c:pt>
                <c:pt idx="987">
                  <c:v>1023.616</c:v>
                </c:pt>
                <c:pt idx="988">
                  <c:v>1024.6299999999999</c:v>
                </c:pt>
                <c:pt idx="989">
                  <c:v>1025.6439999999998</c:v>
                </c:pt>
                <c:pt idx="990">
                  <c:v>1026.6579999999999</c:v>
                </c:pt>
                <c:pt idx="991">
                  <c:v>1027.6719999999998</c:v>
                </c:pt>
                <c:pt idx="992">
                  <c:v>1028.6859999999999</c:v>
                </c:pt>
                <c:pt idx="993">
                  <c:v>1029.7</c:v>
                </c:pt>
                <c:pt idx="994">
                  <c:v>1030.7139999999999</c:v>
                </c:pt>
                <c:pt idx="995">
                  <c:v>1031.7280000000001</c:v>
                </c:pt>
                <c:pt idx="996">
                  <c:v>1032.742</c:v>
                </c:pt>
                <c:pt idx="997">
                  <c:v>1033.7560000000001</c:v>
                </c:pt>
                <c:pt idx="998">
                  <c:v>1034.77</c:v>
                </c:pt>
                <c:pt idx="999">
                  <c:v>1035.7839999999999</c:v>
                </c:pt>
                <c:pt idx="1000">
                  <c:v>1036.799</c:v>
                </c:pt>
                <c:pt idx="1001">
                  <c:v>1037.8129999999999</c:v>
                </c:pt>
                <c:pt idx="1002">
                  <c:v>1038.827</c:v>
                </c:pt>
                <c:pt idx="1003">
                  <c:v>1039.8409999999999</c:v>
                </c:pt>
                <c:pt idx="1004">
                  <c:v>1040.855</c:v>
                </c:pt>
                <c:pt idx="1005">
                  <c:v>1041.8689999999999</c:v>
                </c:pt>
                <c:pt idx="1006">
                  <c:v>1042.8829999999998</c:v>
                </c:pt>
                <c:pt idx="1007">
                  <c:v>1043.8969999999999</c:v>
                </c:pt>
                <c:pt idx="1008">
                  <c:v>1044.9110000000001</c:v>
                </c:pt>
                <c:pt idx="1009">
                  <c:v>1045.9250000000011</c:v>
                </c:pt>
                <c:pt idx="1010">
                  <c:v>1046.9390000000001</c:v>
                </c:pt>
                <c:pt idx="1011">
                  <c:v>1047.953</c:v>
                </c:pt>
                <c:pt idx="1012">
                  <c:v>1048.9670000000001</c:v>
                </c:pt>
                <c:pt idx="1013">
                  <c:v>1049.981</c:v>
                </c:pt>
                <c:pt idx="1014">
                  <c:v>1050.9950000000001</c:v>
                </c:pt>
                <c:pt idx="1015">
                  <c:v>1052.009</c:v>
                </c:pt>
                <c:pt idx="1016">
                  <c:v>1053.0229999999999</c:v>
                </c:pt>
                <c:pt idx="1017">
                  <c:v>1054.037</c:v>
                </c:pt>
                <c:pt idx="1018">
                  <c:v>1055.0509999999999</c:v>
                </c:pt>
                <c:pt idx="1019">
                  <c:v>1056.0650000000001</c:v>
                </c:pt>
                <c:pt idx="1020">
                  <c:v>1057.079</c:v>
                </c:pt>
                <c:pt idx="1021">
                  <c:v>1058.0929999999998</c:v>
                </c:pt>
                <c:pt idx="1022">
                  <c:v>1059.107</c:v>
                </c:pt>
                <c:pt idx="1023">
                  <c:v>1060.1209999999999</c:v>
                </c:pt>
                <c:pt idx="1024">
                  <c:v>1061.135</c:v>
                </c:pt>
                <c:pt idx="1025">
                  <c:v>1062.1489999999999</c:v>
                </c:pt>
                <c:pt idx="1026">
                  <c:v>1063.1629999999998</c:v>
                </c:pt>
                <c:pt idx="1027">
                  <c:v>1064.1769999999999</c:v>
                </c:pt>
                <c:pt idx="1028">
                  <c:v>1065.1909999999998</c:v>
                </c:pt>
                <c:pt idx="1029">
                  <c:v>1066.2049999999999</c:v>
                </c:pt>
                <c:pt idx="1030">
                  <c:v>1067.2190000000001</c:v>
                </c:pt>
                <c:pt idx="1031">
                  <c:v>1068.2329999999999</c:v>
                </c:pt>
                <c:pt idx="1032">
                  <c:v>1069.2470000000001</c:v>
                </c:pt>
                <c:pt idx="1033">
                  <c:v>1070.261</c:v>
                </c:pt>
                <c:pt idx="1034">
                  <c:v>1071.2750000000001</c:v>
                </c:pt>
                <c:pt idx="1035">
                  <c:v>1072.289</c:v>
                </c:pt>
                <c:pt idx="1036">
                  <c:v>1073.3029999999999</c:v>
                </c:pt>
                <c:pt idx="1037">
                  <c:v>1074.317</c:v>
                </c:pt>
                <c:pt idx="1038">
                  <c:v>1075.3309999999999</c:v>
                </c:pt>
                <c:pt idx="1039">
                  <c:v>1076.8129999999999</c:v>
                </c:pt>
                <c:pt idx="1040">
                  <c:v>1077.827</c:v>
                </c:pt>
                <c:pt idx="1041">
                  <c:v>1078.8409999999999</c:v>
                </c:pt>
                <c:pt idx="1042">
                  <c:v>1079.855</c:v>
                </c:pt>
                <c:pt idx="1043">
                  <c:v>1080.8689999999999</c:v>
                </c:pt>
                <c:pt idx="1044">
                  <c:v>1081.8829999999998</c:v>
                </c:pt>
                <c:pt idx="1045">
                  <c:v>1083.817</c:v>
                </c:pt>
                <c:pt idx="1046">
                  <c:v>1084.8309999999999</c:v>
                </c:pt>
                <c:pt idx="1047">
                  <c:v>1085.845</c:v>
                </c:pt>
                <c:pt idx="1048">
                  <c:v>1086.8590000000002</c:v>
                </c:pt>
                <c:pt idx="1049">
                  <c:v>1087.8729999999998</c:v>
                </c:pt>
                <c:pt idx="1050">
                  <c:v>1088.8869999999999</c:v>
                </c:pt>
                <c:pt idx="1051">
                  <c:v>1089.9010000000001</c:v>
                </c:pt>
                <c:pt idx="1052">
                  <c:v>1090.9150000000011</c:v>
                </c:pt>
                <c:pt idx="1053">
                  <c:v>1091.9290000000001</c:v>
                </c:pt>
                <c:pt idx="1054">
                  <c:v>1092.943</c:v>
                </c:pt>
                <c:pt idx="1055">
                  <c:v>1093.9570000000001</c:v>
                </c:pt>
                <c:pt idx="1056">
                  <c:v>1094.971</c:v>
                </c:pt>
                <c:pt idx="1057">
                  <c:v>1095.9850000000001</c:v>
                </c:pt>
                <c:pt idx="1058">
                  <c:v>1096.999</c:v>
                </c:pt>
                <c:pt idx="1059">
                  <c:v>1098.0129999999999</c:v>
                </c:pt>
                <c:pt idx="1060">
                  <c:v>1099.027</c:v>
                </c:pt>
                <c:pt idx="1061">
                  <c:v>1100.0409999999999</c:v>
                </c:pt>
                <c:pt idx="1062">
                  <c:v>1101.0550000000001</c:v>
                </c:pt>
                <c:pt idx="1063">
                  <c:v>1102.069</c:v>
                </c:pt>
                <c:pt idx="1064">
                  <c:v>1103.0829999999999</c:v>
                </c:pt>
                <c:pt idx="1065">
                  <c:v>1104.097</c:v>
                </c:pt>
                <c:pt idx="1066">
                  <c:v>1105.1109999999999</c:v>
                </c:pt>
                <c:pt idx="1067">
                  <c:v>1106.125</c:v>
                </c:pt>
                <c:pt idx="1068">
                  <c:v>1107.1389999999999</c:v>
                </c:pt>
                <c:pt idx="1069">
                  <c:v>1108.1529999999998</c:v>
                </c:pt>
                <c:pt idx="1070">
                  <c:v>1109.1669999999999</c:v>
                </c:pt>
                <c:pt idx="1071">
                  <c:v>1110.1809999999998</c:v>
                </c:pt>
                <c:pt idx="1072">
                  <c:v>1111.1949999999986</c:v>
                </c:pt>
                <c:pt idx="1073">
                  <c:v>1112.2090000000001</c:v>
                </c:pt>
                <c:pt idx="1074">
                  <c:v>1113.223</c:v>
                </c:pt>
                <c:pt idx="1075">
                  <c:v>1114.2370000000001</c:v>
                </c:pt>
                <c:pt idx="1076">
                  <c:v>1115.251</c:v>
                </c:pt>
                <c:pt idx="1077">
                  <c:v>1116.2650000000001</c:v>
                </c:pt>
                <c:pt idx="1078">
                  <c:v>1117.279</c:v>
                </c:pt>
                <c:pt idx="1079">
                  <c:v>1118.2929999999999</c:v>
                </c:pt>
                <c:pt idx="1080">
                  <c:v>1119.307</c:v>
                </c:pt>
                <c:pt idx="1081">
                  <c:v>1120.3209999999999</c:v>
                </c:pt>
                <c:pt idx="1082">
                  <c:v>1121.335</c:v>
                </c:pt>
                <c:pt idx="1083">
                  <c:v>1122.3489999999999</c:v>
                </c:pt>
                <c:pt idx="1084">
                  <c:v>1123.3629999999998</c:v>
                </c:pt>
                <c:pt idx="1085">
                  <c:v>1124.377</c:v>
                </c:pt>
                <c:pt idx="1086">
                  <c:v>1125.3909999999998</c:v>
                </c:pt>
                <c:pt idx="1087">
                  <c:v>1126.4050000000011</c:v>
                </c:pt>
                <c:pt idx="1088">
                  <c:v>1127.4190000000001</c:v>
                </c:pt>
                <c:pt idx="1089">
                  <c:v>1128.433</c:v>
                </c:pt>
                <c:pt idx="1090">
                  <c:v>1129.4470000000001</c:v>
                </c:pt>
                <c:pt idx="1091">
                  <c:v>1130.462</c:v>
                </c:pt>
                <c:pt idx="1092">
                  <c:v>1131.4760000000001</c:v>
                </c:pt>
                <c:pt idx="1093">
                  <c:v>1132.49</c:v>
                </c:pt>
                <c:pt idx="1094">
                  <c:v>1133.5039999999999</c:v>
                </c:pt>
                <c:pt idx="1095">
                  <c:v>1134.518</c:v>
                </c:pt>
                <c:pt idx="1096">
                  <c:v>1135.5319999999999</c:v>
                </c:pt>
                <c:pt idx="1097">
                  <c:v>1136.9360000000001</c:v>
                </c:pt>
                <c:pt idx="1098">
                  <c:v>1137.95</c:v>
                </c:pt>
                <c:pt idx="1099">
                  <c:v>1138.9639999999999</c:v>
                </c:pt>
                <c:pt idx="1100">
                  <c:v>1139.9780000000001</c:v>
                </c:pt>
                <c:pt idx="1101">
                  <c:v>1140.992</c:v>
                </c:pt>
                <c:pt idx="1102">
                  <c:v>1142.0060000000001</c:v>
                </c:pt>
                <c:pt idx="1103">
                  <c:v>1143.9090000000001</c:v>
                </c:pt>
                <c:pt idx="1104">
                  <c:v>1144.923</c:v>
                </c:pt>
                <c:pt idx="1105">
                  <c:v>1145.9370000000001</c:v>
                </c:pt>
                <c:pt idx="1106">
                  <c:v>1146.951</c:v>
                </c:pt>
                <c:pt idx="1107">
                  <c:v>1147.9650000000001</c:v>
                </c:pt>
                <c:pt idx="1108">
                  <c:v>1148.979</c:v>
                </c:pt>
                <c:pt idx="1109">
                  <c:v>1149.9929999999999</c:v>
                </c:pt>
                <c:pt idx="1110">
                  <c:v>1151.0070000000001</c:v>
                </c:pt>
                <c:pt idx="1111">
                  <c:v>1152.021</c:v>
                </c:pt>
                <c:pt idx="1112">
                  <c:v>1153.0350000000001</c:v>
                </c:pt>
                <c:pt idx="1113">
                  <c:v>1154.049</c:v>
                </c:pt>
                <c:pt idx="1114">
                  <c:v>1155.0629999999999</c:v>
                </c:pt>
                <c:pt idx="1115">
                  <c:v>1156.077</c:v>
                </c:pt>
                <c:pt idx="1116">
                  <c:v>1157.0909999999999</c:v>
                </c:pt>
                <c:pt idx="1117">
                  <c:v>1158.105</c:v>
                </c:pt>
                <c:pt idx="1118">
                  <c:v>1159.1189999999999</c:v>
                </c:pt>
                <c:pt idx="1119">
                  <c:v>1160.1329999999998</c:v>
                </c:pt>
                <c:pt idx="1120">
                  <c:v>1161.1469999999999</c:v>
                </c:pt>
                <c:pt idx="1121">
                  <c:v>1162.1609999999998</c:v>
                </c:pt>
                <c:pt idx="1122">
                  <c:v>1163.175</c:v>
                </c:pt>
                <c:pt idx="1123">
                  <c:v>1164.1889999999999</c:v>
                </c:pt>
                <c:pt idx="1124">
                  <c:v>1165.203</c:v>
                </c:pt>
                <c:pt idx="1125">
                  <c:v>1166.2170000000001</c:v>
                </c:pt>
                <c:pt idx="1126">
                  <c:v>1167.231</c:v>
                </c:pt>
                <c:pt idx="1127">
                  <c:v>1168.2450000000001</c:v>
                </c:pt>
                <c:pt idx="1128">
                  <c:v>1169.259</c:v>
                </c:pt>
                <c:pt idx="1129">
                  <c:v>1170.2729999999999</c:v>
                </c:pt>
                <c:pt idx="1130">
                  <c:v>1171.287</c:v>
                </c:pt>
                <c:pt idx="1131">
                  <c:v>1172.3009999999999</c:v>
                </c:pt>
                <c:pt idx="1132">
                  <c:v>1173.3150000000001</c:v>
                </c:pt>
                <c:pt idx="1133">
                  <c:v>1174.329</c:v>
                </c:pt>
                <c:pt idx="1134">
                  <c:v>1175.3429999999998</c:v>
                </c:pt>
                <c:pt idx="1135">
                  <c:v>1176.357</c:v>
                </c:pt>
                <c:pt idx="1136">
                  <c:v>1177.3709999999999</c:v>
                </c:pt>
                <c:pt idx="1137">
                  <c:v>1178.385</c:v>
                </c:pt>
                <c:pt idx="1138">
                  <c:v>1179.3989999999999</c:v>
                </c:pt>
                <c:pt idx="1139">
                  <c:v>1180.413</c:v>
                </c:pt>
                <c:pt idx="1140">
                  <c:v>1181.4270000000001</c:v>
                </c:pt>
                <c:pt idx="1141">
                  <c:v>1182.441</c:v>
                </c:pt>
                <c:pt idx="1142">
                  <c:v>1183.4549999999999</c:v>
                </c:pt>
                <c:pt idx="1143">
                  <c:v>1184.4690000000001</c:v>
                </c:pt>
                <c:pt idx="1144">
                  <c:v>1185.4829999999999</c:v>
                </c:pt>
                <c:pt idx="1145">
                  <c:v>1186.4970000000001</c:v>
                </c:pt>
                <c:pt idx="1146">
                  <c:v>1187.511</c:v>
                </c:pt>
                <c:pt idx="1147">
                  <c:v>1188.5250000000001</c:v>
                </c:pt>
                <c:pt idx="1148">
                  <c:v>1189.539</c:v>
                </c:pt>
                <c:pt idx="1149">
                  <c:v>1190.5529999999999</c:v>
                </c:pt>
                <c:pt idx="1150">
                  <c:v>1191.567</c:v>
                </c:pt>
                <c:pt idx="1151">
                  <c:v>1192.5809999999999</c:v>
                </c:pt>
                <c:pt idx="1152">
                  <c:v>1193.595</c:v>
                </c:pt>
                <c:pt idx="1153">
                  <c:v>1194.6090000000002</c:v>
                </c:pt>
                <c:pt idx="1154">
                  <c:v>1195.6229999999998</c:v>
                </c:pt>
                <c:pt idx="1155">
                  <c:v>1197.0119999999999</c:v>
                </c:pt>
                <c:pt idx="1156">
                  <c:v>1198.0260000000001</c:v>
                </c:pt>
                <c:pt idx="1157">
                  <c:v>1199.04</c:v>
                </c:pt>
                <c:pt idx="1158">
                  <c:v>1200.0539999999999</c:v>
                </c:pt>
                <c:pt idx="1159">
                  <c:v>1201.068</c:v>
                </c:pt>
                <c:pt idx="1160">
                  <c:v>1202.0819999999999</c:v>
                </c:pt>
                <c:pt idx="1161">
                  <c:v>1204</c:v>
                </c:pt>
                <c:pt idx="1162">
                  <c:v>1205.0139999999999</c:v>
                </c:pt>
                <c:pt idx="1163">
                  <c:v>1206.028</c:v>
                </c:pt>
                <c:pt idx="1164">
                  <c:v>1207.0419999999999</c:v>
                </c:pt>
                <c:pt idx="1165">
                  <c:v>1208.056</c:v>
                </c:pt>
                <c:pt idx="1166">
                  <c:v>1209.07</c:v>
                </c:pt>
                <c:pt idx="1167">
                  <c:v>1210.0839999999998</c:v>
                </c:pt>
                <c:pt idx="1168">
                  <c:v>1211.098</c:v>
                </c:pt>
                <c:pt idx="1169">
                  <c:v>1212.1119999999999</c:v>
                </c:pt>
                <c:pt idx="1170">
                  <c:v>1213.126</c:v>
                </c:pt>
                <c:pt idx="1171">
                  <c:v>1214.1399999999999</c:v>
                </c:pt>
                <c:pt idx="1172">
                  <c:v>1215.1539999999998</c:v>
                </c:pt>
                <c:pt idx="1173">
                  <c:v>1216.1679999999999</c:v>
                </c:pt>
                <c:pt idx="1174">
                  <c:v>1217.1819999999998</c:v>
                </c:pt>
                <c:pt idx="1175">
                  <c:v>1218.1959999999999</c:v>
                </c:pt>
                <c:pt idx="1176">
                  <c:v>1219.21</c:v>
                </c:pt>
                <c:pt idx="1177">
                  <c:v>1220.2239999999999</c:v>
                </c:pt>
                <c:pt idx="1178">
                  <c:v>1221.2380000000001</c:v>
                </c:pt>
                <c:pt idx="1179">
                  <c:v>1222.252</c:v>
                </c:pt>
                <c:pt idx="1180">
                  <c:v>1223.2660000000001</c:v>
                </c:pt>
                <c:pt idx="1181">
                  <c:v>1224.2809999999999</c:v>
                </c:pt>
                <c:pt idx="1182">
                  <c:v>1225.2950000000001</c:v>
                </c:pt>
                <c:pt idx="1183">
                  <c:v>1226.309</c:v>
                </c:pt>
                <c:pt idx="1184">
                  <c:v>1227.3229999999999</c:v>
                </c:pt>
                <c:pt idx="1185">
                  <c:v>1228.337</c:v>
                </c:pt>
                <c:pt idx="1186">
                  <c:v>1229.3509999999999</c:v>
                </c:pt>
                <c:pt idx="1187">
                  <c:v>1230.365</c:v>
                </c:pt>
                <c:pt idx="1188">
                  <c:v>1231.3789999999999</c:v>
                </c:pt>
                <c:pt idx="1189">
                  <c:v>1232.3929999999998</c:v>
                </c:pt>
                <c:pt idx="1190">
                  <c:v>1233.4070000000011</c:v>
                </c:pt>
                <c:pt idx="1191">
                  <c:v>1234.421</c:v>
                </c:pt>
                <c:pt idx="1192">
                  <c:v>1235.4349999999999</c:v>
                </c:pt>
                <c:pt idx="1193">
                  <c:v>1236.4490000000001</c:v>
                </c:pt>
                <c:pt idx="1194">
                  <c:v>1237.463</c:v>
                </c:pt>
                <c:pt idx="1195">
                  <c:v>1238.4770000000001</c:v>
                </c:pt>
                <c:pt idx="1196">
                  <c:v>1239.491</c:v>
                </c:pt>
                <c:pt idx="1197">
                  <c:v>1240.5050000000001</c:v>
                </c:pt>
                <c:pt idx="1198">
                  <c:v>1241.519</c:v>
                </c:pt>
                <c:pt idx="1199">
                  <c:v>1242.5329999999999</c:v>
                </c:pt>
                <c:pt idx="1200">
                  <c:v>1243.547</c:v>
                </c:pt>
                <c:pt idx="1201">
                  <c:v>1244.5609999999999</c:v>
                </c:pt>
                <c:pt idx="1202">
                  <c:v>1245.575</c:v>
                </c:pt>
                <c:pt idx="1203">
                  <c:v>1246.5889999999999</c:v>
                </c:pt>
                <c:pt idx="1204">
                  <c:v>1247.6029999999998</c:v>
                </c:pt>
                <c:pt idx="1205">
                  <c:v>1248.617</c:v>
                </c:pt>
                <c:pt idx="1206">
                  <c:v>1249.6309999999999</c:v>
                </c:pt>
                <c:pt idx="1207">
                  <c:v>1250.645</c:v>
                </c:pt>
                <c:pt idx="1208">
                  <c:v>1251.6589999999999</c:v>
                </c:pt>
                <c:pt idx="1209">
                  <c:v>1252.6729999999998</c:v>
                </c:pt>
                <c:pt idx="1210">
                  <c:v>1253.6869999999999</c:v>
                </c:pt>
                <c:pt idx="1211">
                  <c:v>1254.701</c:v>
                </c:pt>
                <c:pt idx="1212">
                  <c:v>1255.7150000000001</c:v>
                </c:pt>
                <c:pt idx="1213">
                  <c:v>1257.088</c:v>
                </c:pt>
                <c:pt idx="1214">
                  <c:v>1258.117</c:v>
                </c:pt>
                <c:pt idx="1215">
                  <c:v>1259.1309999999999</c:v>
                </c:pt>
                <c:pt idx="1216">
                  <c:v>1260.145</c:v>
                </c:pt>
                <c:pt idx="1217">
                  <c:v>1261.1589999999999</c:v>
                </c:pt>
                <c:pt idx="1218">
                  <c:v>1262.1729999999998</c:v>
                </c:pt>
                <c:pt idx="1219">
                  <c:v>1264.0919999999999</c:v>
                </c:pt>
                <c:pt idx="1220">
                  <c:v>1265.106</c:v>
                </c:pt>
                <c:pt idx="1221">
                  <c:v>1266.1199999999999</c:v>
                </c:pt>
                <c:pt idx="1222">
                  <c:v>1267.1339999999998</c:v>
                </c:pt>
                <c:pt idx="1223">
                  <c:v>1268.1479999999999</c:v>
                </c:pt>
                <c:pt idx="1224">
                  <c:v>1269.1619999999998</c:v>
                </c:pt>
                <c:pt idx="1225">
                  <c:v>1270.1759999999999</c:v>
                </c:pt>
                <c:pt idx="1226">
                  <c:v>1271.1899999999998</c:v>
                </c:pt>
                <c:pt idx="1227">
                  <c:v>1272.204</c:v>
                </c:pt>
                <c:pt idx="1228">
                  <c:v>1273.2180000000001</c:v>
                </c:pt>
                <c:pt idx="1229">
                  <c:v>1274.232</c:v>
                </c:pt>
                <c:pt idx="1230">
                  <c:v>1275.2460000000001</c:v>
                </c:pt>
                <c:pt idx="1231">
                  <c:v>1276.26</c:v>
                </c:pt>
                <c:pt idx="1232">
                  <c:v>1277.2739999999999</c:v>
                </c:pt>
                <c:pt idx="1233">
                  <c:v>1278.288</c:v>
                </c:pt>
                <c:pt idx="1234">
                  <c:v>1279.3019999999999</c:v>
                </c:pt>
                <c:pt idx="1235">
                  <c:v>1280.316</c:v>
                </c:pt>
                <c:pt idx="1236">
                  <c:v>1281.33</c:v>
                </c:pt>
                <c:pt idx="1237">
                  <c:v>1282.3439999999998</c:v>
                </c:pt>
                <c:pt idx="1238">
                  <c:v>1283.3579999999999</c:v>
                </c:pt>
                <c:pt idx="1239">
                  <c:v>1284.3719999999998</c:v>
                </c:pt>
                <c:pt idx="1240">
                  <c:v>1285.386</c:v>
                </c:pt>
                <c:pt idx="1241">
                  <c:v>1286.4000000000001</c:v>
                </c:pt>
                <c:pt idx="1242">
                  <c:v>1287.414</c:v>
                </c:pt>
                <c:pt idx="1243">
                  <c:v>1288.4280000000001</c:v>
                </c:pt>
                <c:pt idx="1244">
                  <c:v>1289.442</c:v>
                </c:pt>
                <c:pt idx="1245">
                  <c:v>1290.4560000000001</c:v>
                </c:pt>
                <c:pt idx="1246">
                  <c:v>1291.47</c:v>
                </c:pt>
                <c:pt idx="1247">
                  <c:v>1292.4840000000002</c:v>
                </c:pt>
                <c:pt idx="1248">
                  <c:v>1293.498</c:v>
                </c:pt>
                <c:pt idx="1249">
                  <c:v>1294.5119999999999</c:v>
                </c:pt>
                <c:pt idx="1250">
                  <c:v>1295.5260000000001</c:v>
                </c:pt>
                <c:pt idx="1251">
                  <c:v>1296.54</c:v>
                </c:pt>
                <c:pt idx="1252">
                  <c:v>1297.5539999999999</c:v>
                </c:pt>
                <c:pt idx="1253">
                  <c:v>1298.568</c:v>
                </c:pt>
                <c:pt idx="1254">
                  <c:v>1299.5819999999999</c:v>
                </c:pt>
                <c:pt idx="1255">
                  <c:v>1300.596</c:v>
                </c:pt>
                <c:pt idx="1256">
                  <c:v>1301.6099999999999</c:v>
                </c:pt>
                <c:pt idx="1257">
                  <c:v>1302.6239999999998</c:v>
                </c:pt>
                <c:pt idx="1258">
                  <c:v>1303.6379999999999</c:v>
                </c:pt>
                <c:pt idx="1259">
                  <c:v>1304.6519999999998</c:v>
                </c:pt>
                <c:pt idx="1260">
                  <c:v>1305.6659999999999</c:v>
                </c:pt>
                <c:pt idx="1261">
                  <c:v>1306.6799999999998</c:v>
                </c:pt>
                <c:pt idx="1262">
                  <c:v>1307.6939999999986</c:v>
                </c:pt>
                <c:pt idx="1263">
                  <c:v>1308.7080000000001</c:v>
                </c:pt>
                <c:pt idx="1264">
                  <c:v>1309.722</c:v>
                </c:pt>
                <c:pt idx="1265">
                  <c:v>1310.7360000000001</c:v>
                </c:pt>
                <c:pt idx="1266">
                  <c:v>1311.75</c:v>
                </c:pt>
                <c:pt idx="1267">
                  <c:v>1312.7639999999999</c:v>
                </c:pt>
                <c:pt idx="1268">
                  <c:v>1313.778</c:v>
                </c:pt>
                <c:pt idx="1269">
                  <c:v>1314.7919999999999</c:v>
                </c:pt>
                <c:pt idx="1270">
                  <c:v>1315.806</c:v>
                </c:pt>
                <c:pt idx="1271">
                  <c:v>1317.21</c:v>
                </c:pt>
                <c:pt idx="1272">
                  <c:v>1318.24</c:v>
                </c:pt>
                <c:pt idx="1273">
                  <c:v>1319.2539999999999</c:v>
                </c:pt>
                <c:pt idx="1274">
                  <c:v>1320.268</c:v>
                </c:pt>
                <c:pt idx="1275">
                  <c:v>1321.2819999999999</c:v>
                </c:pt>
                <c:pt idx="1276">
                  <c:v>1322.296</c:v>
                </c:pt>
                <c:pt idx="1277">
                  <c:v>1324.2150000000001</c:v>
                </c:pt>
                <c:pt idx="1278">
                  <c:v>1325.229</c:v>
                </c:pt>
                <c:pt idx="1279">
                  <c:v>1326.2429999999999</c:v>
                </c:pt>
                <c:pt idx="1280">
                  <c:v>1327.2570000000001</c:v>
                </c:pt>
                <c:pt idx="1281">
                  <c:v>1328.271</c:v>
                </c:pt>
                <c:pt idx="1282">
                  <c:v>1329.2850000000001</c:v>
                </c:pt>
                <c:pt idx="1283">
                  <c:v>1330.299</c:v>
                </c:pt>
                <c:pt idx="1284">
                  <c:v>1331.3129999999999</c:v>
                </c:pt>
                <c:pt idx="1285">
                  <c:v>1332.327</c:v>
                </c:pt>
                <c:pt idx="1286">
                  <c:v>1333.3409999999999</c:v>
                </c:pt>
                <c:pt idx="1287">
                  <c:v>1334.355</c:v>
                </c:pt>
                <c:pt idx="1288">
                  <c:v>1335.3689999999999</c:v>
                </c:pt>
                <c:pt idx="1289">
                  <c:v>1336.3829999999998</c:v>
                </c:pt>
                <c:pt idx="1290">
                  <c:v>1337.3969999999999</c:v>
                </c:pt>
                <c:pt idx="1291">
                  <c:v>1338.4110000000001</c:v>
                </c:pt>
                <c:pt idx="1292">
                  <c:v>1339.4250000000011</c:v>
                </c:pt>
                <c:pt idx="1293">
                  <c:v>1340.4390000000001</c:v>
                </c:pt>
                <c:pt idx="1294">
                  <c:v>1341.453</c:v>
                </c:pt>
                <c:pt idx="1295">
                  <c:v>1342.482</c:v>
                </c:pt>
                <c:pt idx="1296">
                  <c:v>1343.4960000000001</c:v>
                </c:pt>
                <c:pt idx="1297">
                  <c:v>1344.51</c:v>
                </c:pt>
                <c:pt idx="1298">
                  <c:v>1345.5239999999999</c:v>
                </c:pt>
                <c:pt idx="1299">
                  <c:v>1346.538</c:v>
                </c:pt>
                <c:pt idx="1300">
                  <c:v>1347.5519999999999</c:v>
                </c:pt>
                <c:pt idx="1301">
                  <c:v>1348.566</c:v>
                </c:pt>
                <c:pt idx="1302">
                  <c:v>1349.5809999999999</c:v>
                </c:pt>
                <c:pt idx="1303">
                  <c:v>1350.595</c:v>
                </c:pt>
                <c:pt idx="1304">
                  <c:v>1351.6090000000002</c:v>
                </c:pt>
                <c:pt idx="1305">
                  <c:v>1352.6229999999998</c:v>
                </c:pt>
                <c:pt idx="1306">
                  <c:v>1353.6369999999999</c:v>
                </c:pt>
                <c:pt idx="1307">
                  <c:v>1354.6509999999998</c:v>
                </c:pt>
                <c:pt idx="1308">
                  <c:v>1355.665</c:v>
                </c:pt>
                <c:pt idx="1309">
                  <c:v>1356.6789999999999</c:v>
                </c:pt>
                <c:pt idx="1310">
                  <c:v>1357.6929999999998</c:v>
                </c:pt>
                <c:pt idx="1311">
                  <c:v>1358.7070000000001</c:v>
                </c:pt>
                <c:pt idx="1312">
                  <c:v>1359.721</c:v>
                </c:pt>
                <c:pt idx="1313">
                  <c:v>1360.7350000000001</c:v>
                </c:pt>
                <c:pt idx="1314">
                  <c:v>1361.749</c:v>
                </c:pt>
                <c:pt idx="1315">
                  <c:v>1362.7629999999999</c:v>
                </c:pt>
                <c:pt idx="1316">
                  <c:v>1363.777</c:v>
                </c:pt>
                <c:pt idx="1317">
                  <c:v>1364.7909999999999</c:v>
                </c:pt>
                <c:pt idx="1318">
                  <c:v>1365.8050000000001</c:v>
                </c:pt>
                <c:pt idx="1319">
                  <c:v>1366.819</c:v>
                </c:pt>
                <c:pt idx="1320">
                  <c:v>1367.8329999999999</c:v>
                </c:pt>
                <c:pt idx="1321">
                  <c:v>1368.847</c:v>
                </c:pt>
                <c:pt idx="1322">
                  <c:v>1369.8609999999999</c:v>
                </c:pt>
                <c:pt idx="1323">
                  <c:v>1370.875</c:v>
                </c:pt>
                <c:pt idx="1324">
                  <c:v>1371.8889999999999</c:v>
                </c:pt>
                <c:pt idx="1325">
                  <c:v>1372.903</c:v>
                </c:pt>
                <c:pt idx="1326">
                  <c:v>1373.9170000000001</c:v>
                </c:pt>
                <c:pt idx="1327">
                  <c:v>1374.931</c:v>
                </c:pt>
                <c:pt idx="1328">
                  <c:v>1375.9449999999999</c:v>
                </c:pt>
                <c:pt idx="1329">
                  <c:v>1377.4110000000001</c:v>
                </c:pt>
                <c:pt idx="1330">
                  <c:v>1378.4250000000011</c:v>
                </c:pt>
                <c:pt idx="1331">
                  <c:v>1379.4390000000001</c:v>
                </c:pt>
                <c:pt idx="1332">
                  <c:v>1380.453</c:v>
                </c:pt>
                <c:pt idx="1333">
                  <c:v>1381.4670000000001</c:v>
                </c:pt>
                <c:pt idx="1334">
                  <c:v>1382.481</c:v>
                </c:pt>
                <c:pt idx="1335">
                  <c:v>1384.3839999999998</c:v>
                </c:pt>
                <c:pt idx="1336">
                  <c:v>1385.3979999999999</c:v>
                </c:pt>
                <c:pt idx="1337">
                  <c:v>1386.412</c:v>
                </c:pt>
                <c:pt idx="1338">
                  <c:v>1387.4260000000011</c:v>
                </c:pt>
                <c:pt idx="1339">
                  <c:v>1388.44</c:v>
                </c:pt>
                <c:pt idx="1340">
                  <c:v>1389.454</c:v>
                </c:pt>
                <c:pt idx="1341">
                  <c:v>1390.4680000000001</c:v>
                </c:pt>
                <c:pt idx="1342">
                  <c:v>1391.482</c:v>
                </c:pt>
                <c:pt idx="1343">
                  <c:v>1392.4960000000001</c:v>
                </c:pt>
                <c:pt idx="1344">
                  <c:v>1393.51</c:v>
                </c:pt>
                <c:pt idx="1345">
                  <c:v>1394.5239999999999</c:v>
                </c:pt>
                <c:pt idx="1346">
                  <c:v>1395.538</c:v>
                </c:pt>
                <c:pt idx="1347">
                  <c:v>1396.5519999999999</c:v>
                </c:pt>
                <c:pt idx="1348">
                  <c:v>1397.566</c:v>
                </c:pt>
                <c:pt idx="1349">
                  <c:v>1398.58</c:v>
                </c:pt>
                <c:pt idx="1350">
                  <c:v>1399.5939999999998</c:v>
                </c:pt>
                <c:pt idx="1351">
                  <c:v>1400.6079999999999</c:v>
                </c:pt>
                <c:pt idx="1352">
                  <c:v>1401.6219999999998</c:v>
                </c:pt>
                <c:pt idx="1353">
                  <c:v>1402.636</c:v>
                </c:pt>
                <c:pt idx="1354">
                  <c:v>1403.6499999999999</c:v>
                </c:pt>
                <c:pt idx="1355">
                  <c:v>1404.6639999999998</c:v>
                </c:pt>
                <c:pt idx="1356">
                  <c:v>1405.6779999999999</c:v>
                </c:pt>
                <c:pt idx="1357">
                  <c:v>1406.6919999999998</c:v>
                </c:pt>
                <c:pt idx="1358">
                  <c:v>1407.7060000000001</c:v>
                </c:pt>
                <c:pt idx="1359">
                  <c:v>1408.72</c:v>
                </c:pt>
                <c:pt idx="1360">
                  <c:v>1409.7340000000002</c:v>
                </c:pt>
                <c:pt idx="1361">
                  <c:v>1410.748</c:v>
                </c:pt>
                <c:pt idx="1362">
                  <c:v>1411.7629999999999</c:v>
                </c:pt>
                <c:pt idx="1363">
                  <c:v>1412.777</c:v>
                </c:pt>
                <c:pt idx="1364">
                  <c:v>1413.7909999999999</c:v>
                </c:pt>
                <c:pt idx="1365">
                  <c:v>1414.8050000000001</c:v>
                </c:pt>
                <c:pt idx="1366">
                  <c:v>1415.819</c:v>
                </c:pt>
                <c:pt idx="1367">
                  <c:v>1416.8329999999999</c:v>
                </c:pt>
                <c:pt idx="1368">
                  <c:v>1417.847</c:v>
                </c:pt>
                <c:pt idx="1369">
                  <c:v>1418.8609999999999</c:v>
                </c:pt>
                <c:pt idx="1370">
                  <c:v>1419.875</c:v>
                </c:pt>
                <c:pt idx="1371">
                  <c:v>1420.8889999999999</c:v>
                </c:pt>
                <c:pt idx="1372">
                  <c:v>1421.903</c:v>
                </c:pt>
                <c:pt idx="1373">
                  <c:v>1422.9170000000001</c:v>
                </c:pt>
                <c:pt idx="1374">
                  <c:v>1423.931</c:v>
                </c:pt>
                <c:pt idx="1375">
                  <c:v>1424.9449999999999</c:v>
                </c:pt>
                <c:pt idx="1376">
                  <c:v>1425.9590000000001</c:v>
                </c:pt>
                <c:pt idx="1377">
                  <c:v>1426.973</c:v>
                </c:pt>
                <c:pt idx="1378">
                  <c:v>1427.9870000000001</c:v>
                </c:pt>
                <c:pt idx="1379">
                  <c:v>1429.001</c:v>
                </c:pt>
                <c:pt idx="1380">
                  <c:v>1430.0150000000001</c:v>
                </c:pt>
                <c:pt idx="1381">
                  <c:v>1431.029</c:v>
                </c:pt>
                <c:pt idx="1382">
                  <c:v>1432.0429999999999</c:v>
                </c:pt>
                <c:pt idx="1383">
                  <c:v>1433.057</c:v>
                </c:pt>
                <c:pt idx="1384">
                  <c:v>1434.0709999999999</c:v>
                </c:pt>
                <c:pt idx="1385">
                  <c:v>1435.085</c:v>
                </c:pt>
                <c:pt idx="1386">
                  <c:v>1436.0989999999999</c:v>
                </c:pt>
                <c:pt idx="1387">
                  <c:v>1437.5339999999999</c:v>
                </c:pt>
                <c:pt idx="1388">
                  <c:v>1438.548</c:v>
                </c:pt>
                <c:pt idx="1389">
                  <c:v>1439.5619999999999</c:v>
                </c:pt>
                <c:pt idx="1390">
                  <c:v>1440.576</c:v>
                </c:pt>
                <c:pt idx="1391">
                  <c:v>1441.59</c:v>
                </c:pt>
                <c:pt idx="1392">
                  <c:v>1442.6039999999998</c:v>
                </c:pt>
                <c:pt idx="1393">
                  <c:v>1444.5070000000001</c:v>
                </c:pt>
                <c:pt idx="1394">
                  <c:v>1445.521</c:v>
                </c:pt>
                <c:pt idx="1395">
                  <c:v>1446.5350000000001</c:v>
                </c:pt>
                <c:pt idx="1396">
                  <c:v>1447.549</c:v>
                </c:pt>
                <c:pt idx="1397">
                  <c:v>1448.5629999999999</c:v>
                </c:pt>
                <c:pt idx="1398">
                  <c:v>1449.577</c:v>
                </c:pt>
                <c:pt idx="1399">
                  <c:v>1450.5909999999999</c:v>
                </c:pt>
                <c:pt idx="1400">
                  <c:v>1451.605</c:v>
                </c:pt>
                <c:pt idx="1401">
                  <c:v>1452.6189999999999</c:v>
                </c:pt>
                <c:pt idx="1402">
                  <c:v>1453.6329999999998</c:v>
                </c:pt>
                <c:pt idx="1403">
                  <c:v>1454.6469999999999</c:v>
                </c:pt>
                <c:pt idx="1404">
                  <c:v>1455.6609999999998</c:v>
                </c:pt>
                <c:pt idx="1405">
                  <c:v>1456.675</c:v>
                </c:pt>
                <c:pt idx="1406">
                  <c:v>1457.6889999999999</c:v>
                </c:pt>
                <c:pt idx="1407">
                  <c:v>1458.703</c:v>
                </c:pt>
                <c:pt idx="1408">
                  <c:v>1459.7170000000001</c:v>
                </c:pt>
                <c:pt idx="1409">
                  <c:v>1460.731</c:v>
                </c:pt>
                <c:pt idx="1410">
                  <c:v>1461.7450000000001</c:v>
                </c:pt>
                <c:pt idx="1411">
                  <c:v>1462.759</c:v>
                </c:pt>
                <c:pt idx="1412">
                  <c:v>1463.7729999999999</c:v>
                </c:pt>
                <c:pt idx="1413">
                  <c:v>1464.787</c:v>
                </c:pt>
                <c:pt idx="1414">
                  <c:v>1465.8009999999999</c:v>
                </c:pt>
                <c:pt idx="1415">
                  <c:v>1466.8150000000001</c:v>
                </c:pt>
                <c:pt idx="1416">
                  <c:v>1467.829</c:v>
                </c:pt>
                <c:pt idx="1417">
                  <c:v>1468.8429999999998</c:v>
                </c:pt>
                <c:pt idx="1418">
                  <c:v>1469.857</c:v>
                </c:pt>
                <c:pt idx="1419">
                  <c:v>1470.8709999999999</c:v>
                </c:pt>
                <c:pt idx="1420">
                  <c:v>1471.885</c:v>
                </c:pt>
                <c:pt idx="1421">
                  <c:v>1472.8989999999999</c:v>
                </c:pt>
                <c:pt idx="1422">
                  <c:v>1473.913</c:v>
                </c:pt>
                <c:pt idx="1423">
                  <c:v>1474.9270000000001</c:v>
                </c:pt>
                <c:pt idx="1424">
                  <c:v>1475.941</c:v>
                </c:pt>
                <c:pt idx="1425">
                  <c:v>1476.9549999999999</c:v>
                </c:pt>
                <c:pt idx="1426">
                  <c:v>1477.9690000000001</c:v>
                </c:pt>
                <c:pt idx="1427">
                  <c:v>1478.9829999999999</c:v>
                </c:pt>
                <c:pt idx="1428">
                  <c:v>1479.9970000000001</c:v>
                </c:pt>
                <c:pt idx="1429">
                  <c:v>1481.011</c:v>
                </c:pt>
                <c:pt idx="1430">
                  <c:v>1482.0250000000001</c:v>
                </c:pt>
                <c:pt idx="1431">
                  <c:v>1483.039</c:v>
                </c:pt>
                <c:pt idx="1432">
                  <c:v>1484.0529999999999</c:v>
                </c:pt>
                <c:pt idx="1433">
                  <c:v>1485.067</c:v>
                </c:pt>
                <c:pt idx="1434">
                  <c:v>1486.0809999999999</c:v>
                </c:pt>
                <c:pt idx="1435">
                  <c:v>1487.095</c:v>
                </c:pt>
                <c:pt idx="1436">
                  <c:v>1488.1090000000002</c:v>
                </c:pt>
                <c:pt idx="1437">
                  <c:v>1489.1229999999998</c:v>
                </c:pt>
                <c:pt idx="1438">
                  <c:v>1490.1369999999999</c:v>
                </c:pt>
                <c:pt idx="1439">
                  <c:v>1491.1509999999998</c:v>
                </c:pt>
                <c:pt idx="1440">
                  <c:v>1492.165</c:v>
                </c:pt>
                <c:pt idx="1441">
                  <c:v>1493.1789999999999</c:v>
                </c:pt>
                <c:pt idx="1442">
                  <c:v>1494.1929999999998</c:v>
                </c:pt>
                <c:pt idx="1443">
                  <c:v>1495.2070000000001</c:v>
                </c:pt>
                <c:pt idx="1444">
                  <c:v>1496.221</c:v>
                </c:pt>
                <c:pt idx="1445">
                  <c:v>1497.61</c:v>
                </c:pt>
                <c:pt idx="1446">
                  <c:v>1498.6389999999999</c:v>
                </c:pt>
                <c:pt idx="1447">
                  <c:v>1499.6529999999998</c:v>
                </c:pt>
                <c:pt idx="1448">
                  <c:v>1500.6669999999999</c:v>
                </c:pt>
                <c:pt idx="1449">
                  <c:v>1501.6809999999998</c:v>
                </c:pt>
                <c:pt idx="1450">
                  <c:v>1502.6949999999986</c:v>
                </c:pt>
                <c:pt idx="1451">
                  <c:v>1504.5989999999999</c:v>
                </c:pt>
                <c:pt idx="1452">
                  <c:v>1505.6279999999999</c:v>
                </c:pt>
                <c:pt idx="1453">
                  <c:v>1506.6419999999998</c:v>
                </c:pt>
                <c:pt idx="1454">
                  <c:v>1507.6559999999999</c:v>
                </c:pt>
                <c:pt idx="1455">
                  <c:v>1508.6699999999998</c:v>
                </c:pt>
                <c:pt idx="1456">
                  <c:v>1509.6839999999986</c:v>
                </c:pt>
                <c:pt idx="1457">
                  <c:v>1510.6979999999999</c:v>
                </c:pt>
                <c:pt idx="1458">
                  <c:v>1511.712</c:v>
                </c:pt>
                <c:pt idx="1459">
                  <c:v>1512.7260000000001</c:v>
                </c:pt>
                <c:pt idx="1460">
                  <c:v>1513.74</c:v>
                </c:pt>
                <c:pt idx="1461">
                  <c:v>1514.7539999999999</c:v>
                </c:pt>
                <c:pt idx="1462">
                  <c:v>1515.768</c:v>
                </c:pt>
                <c:pt idx="1463">
                  <c:v>1516.7819999999999</c:v>
                </c:pt>
                <c:pt idx="1464">
                  <c:v>1517.796</c:v>
                </c:pt>
                <c:pt idx="1465">
                  <c:v>1518.81</c:v>
                </c:pt>
                <c:pt idx="1466">
                  <c:v>1519.8239999999998</c:v>
                </c:pt>
                <c:pt idx="1467">
                  <c:v>1520.838</c:v>
                </c:pt>
                <c:pt idx="1468">
                  <c:v>1521.8519999999999</c:v>
                </c:pt>
                <c:pt idx="1469">
                  <c:v>1522.866</c:v>
                </c:pt>
                <c:pt idx="1470">
                  <c:v>1523.8799999999999</c:v>
                </c:pt>
                <c:pt idx="1471">
                  <c:v>1524.8939999999998</c:v>
                </c:pt>
                <c:pt idx="1472">
                  <c:v>1525.9080000000001</c:v>
                </c:pt>
                <c:pt idx="1473">
                  <c:v>1526.922</c:v>
                </c:pt>
                <c:pt idx="1474">
                  <c:v>1527.9360000000001</c:v>
                </c:pt>
                <c:pt idx="1475">
                  <c:v>1528.95</c:v>
                </c:pt>
                <c:pt idx="1476">
                  <c:v>1529.9639999999999</c:v>
                </c:pt>
                <c:pt idx="1477">
                  <c:v>1530.9780000000001</c:v>
                </c:pt>
                <c:pt idx="1478">
                  <c:v>1531.992</c:v>
                </c:pt>
                <c:pt idx="1479">
                  <c:v>1533.0060000000001</c:v>
                </c:pt>
                <c:pt idx="1480">
                  <c:v>1534.02</c:v>
                </c:pt>
                <c:pt idx="1481">
                  <c:v>1535.0339999999999</c:v>
                </c:pt>
                <c:pt idx="1482">
                  <c:v>1536.049</c:v>
                </c:pt>
                <c:pt idx="1483">
                  <c:v>1537.0629999999999</c:v>
                </c:pt>
                <c:pt idx="1484">
                  <c:v>1538.077</c:v>
                </c:pt>
                <c:pt idx="1485">
                  <c:v>1539.0909999999999</c:v>
                </c:pt>
                <c:pt idx="1486">
                  <c:v>1540.105</c:v>
                </c:pt>
                <c:pt idx="1487">
                  <c:v>1541.1189999999999</c:v>
                </c:pt>
                <c:pt idx="1488">
                  <c:v>1542.1329999999998</c:v>
                </c:pt>
                <c:pt idx="1489">
                  <c:v>1543.1469999999999</c:v>
                </c:pt>
                <c:pt idx="1490">
                  <c:v>1544.1609999999998</c:v>
                </c:pt>
                <c:pt idx="1491">
                  <c:v>1545.175</c:v>
                </c:pt>
                <c:pt idx="1492">
                  <c:v>1546.1889999999999</c:v>
                </c:pt>
                <c:pt idx="1493">
                  <c:v>1547.203</c:v>
                </c:pt>
                <c:pt idx="1494">
                  <c:v>1548.2170000000001</c:v>
                </c:pt>
                <c:pt idx="1495">
                  <c:v>1549.231</c:v>
                </c:pt>
                <c:pt idx="1496">
                  <c:v>1550.2450000000001</c:v>
                </c:pt>
                <c:pt idx="1497">
                  <c:v>1551.259</c:v>
                </c:pt>
                <c:pt idx="1498">
                  <c:v>1552.2729999999999</c:v>
                </c:pt>
                <c:pt idx="1499">
                  <c:v>1553.287</c:v>
                </c:pt>
                <c:pt idx="1500">
                  <c:v>1554.3009999999999</c:v>
                </c:pt>
                <c:pt idx="1501">
                  <c:v>1555.3150000000001</c:v>
                </c:pt>
                <c:pt idx="1502">
                  <c:v>1556.329</c:v>
                </c:pt>
                <c:pt idx="1503">
                  <c:v>1557.8109999999999</c:v>
                </c:pt>
                <c:pt idx="1504">
                  <c:v>1558.825</c:v>
                </c:pt>
                <c:pt idx="1505">
                  <c:v>1559.8389999999999</c:v>
                </c:pt>
                <c:pt idx="1506">
                  <c:v>1560.8529999999998</c:v>
                </c:pt>
                <c:pt idx="1507">
                  <c:v>1561.867</c:v>
                </c:pt>
                <c:pt idx="1508">
                  <c:v>1562.8809999999999</c:v>
                </c:pt>
                <c:pt idx="1509">
                  <c:v>1564.8150000000001</c:v>
                </c:pt>
                <c:pt idx="1510">
                  <c:v>1565.829</c:v>
                </c:pt>
                <c:pt idx="1511">
                  <c:v>1566.8429999999998</c:v>
                </c:pt>
                <c:pt idx="1512">
                  <c:v>1567.857</c:v>
                </c:pt>
                <c:pt idx="1513">
                  <c:v>1568.8709999999999</c:v>
                </c:pt>
                <c:pt idx="1514">
                  <c:v>1569.885</c:v>
                </c:pt>
                <c:pt idx="1515">
                  <c:v>1570.8989999999999</c:v>
                </c:pt>
                <c:pt idx="1516">
                  <c:v>1571.913</c:v>
                </c:pt>
                <c:pt idx="1517">
                  <c:v>1572.9270000000001</c:v>
                </c:pt>
                <c:pt idx="1518">
                  <c:v>1573.941</c:v>
                </c:pt>
                <c:pt idx="1519">
                  <c:v>1574.9549999999999</c:v>
                </c:pt>
                <c:pt idx="1520">
                  <c:v>1575.9690000000001</c:v>
                </c:pt>
                <c:pt idx="1521">
                  <c:v>1576.9829999999999</c:v>
                </c:pt>
                <c:pt idx="1522">
                  <c:v>1577.9970000000001</c:v>
                </c:pt>
                <c:pt idx="1523">
                  <c:v>1579.011</c:v>
                </c:pt>
                <c:pt idx="1524">
                  <c:v>1580.0250000000001</c:v>
                </c:pt>
                <c:pt idx="1525">
                  <c:v>1581.039</c:v>
                </c:pt>
                <c:pt idx="1526">
                  <c:v>1582.0529999999999</c:v>
                </c:pt>
                <c:pt idx="1527">
                  <c:v>1583.067</c:v>
                </c:pt>
                <c:pt idx="1528">
                  <c:v>1584.0809999999999</c:v>
                </c:pt>
                <c:pt idx="1529">
                  <c:v>1585.095</c:v>
                </c:pt>
                <c:pt idx="1530">
                  <c:v>1586.1090000000002</c:v>
                </c:pt>
                <c:pt idx="1531">
                  <c:v>1587.1229999999998</c:v>
                </c:pt>
                <c:pt idx="1532">
                  <c:v>1588.1369999999999</c:v>
                </c:pt>
                <c:pt idx="1533">
                  <c:v>1589.1509999999998</c:v>
                </c:pt>
                <c:pt idx="1534">
                  <c:v>1590.165</c:v>
                </c:pt>
                <c:pt idx="1535">
                  <c:v>1591.1789999999999</c:v>
                </c:pt>
                <c:pt idx="1536">
                  <c:v>1592.1929999999998</c:v>
                </c:pt>
                <c:pt idx="1537">
                  <c:v>1593.2070000000001</c:v>
                </c:pt>
                <c:pt idx="1538">
                  <c:v>1594.221</c:v>
                </c:pt>
                <c:pt idx="1539">
                  <c:v>1595.2350000000001</c:v>
                </c:pt>
                <c:pt idx="1540">
                  <c:v>1596.249</c:v>
                </c:pt>
                <c:pt idx="1541">
                  <c:v>1597.2629999999999</c:v>
                </c:pt>
                <c:pt idx="1542">
                  <c:v>1598.2929999999999</c:v>
                </c:pt>
                <c:pt idx="1543">
                  <c:v>1599.307</c:v>
                </c:pt>
                <c:pt idx="1544">
                  <c:v>1600.3209999999999</c:v>
                </c:pt>
                <c:pt idx="1545">
                  <c:v>1601.335</c:v>
                </c:pt>
                <c:pt idx="1546">
                  <c:v>1602.3489999999999</c:v>
                </c:pt>
                <c:pt idx="1547">
                  <c:v>1603.3629999999998</c:v>
                </c:pt>
                <c:pt idx="1548">
                  <c:v>1604.377</c:v>
                </c:pt>
                <c:pt idx="1549">
                  <c:v>1605.3909999999998</c:v>
                </c:pt>
                <c:pt idx="1550">
                  <c:v>1606.4050000000011</c:v>
                </c:pt>
                <c:pt idx="1551">
                  <c:v>1607.4190000000001</c:v>
                </c:pt>
                <c:pt idx="1552">
                  <c:v>1608.433</c:v>
                </c:pt>
                <c:pt idx="1553">
                  <c:v>1609.4470000000001</c:v>
                </c:pt>
                <c:pt idx="1554">
                  <c:v>1610.461</c:v>
                </c:pt>
                <c:pt idx="1555">
                  <c:v>1611.4750000000001</c:v>
                </c:pt>
                <c:pt idx="1556">
                  <c:v>1612.489</c:v>
                </c:pt>
                <c:pt idx="1557">
                  <c:v>1613.5029999999999</c:v>
                </c:pt>
                <c:pt idx="1558">
                  <c:v>1614.5170000000001</c:v>
                </c:pt>
                <c:pt idx="1559">
                  <c:v>1615.5309999999999</c:v>
                </c:pt>
                <c:pt idx="1560">
                  <c:v>1616.5450000000001</c:v>
                </c:pt>
                <c:pt idx="1561">
                  <c:v>1617.84</c:v>
                </c:pt>
                <c:pt idx="1562">
                  <c:v>1618.8539999999998</c:v>
                </c:pt>
                <c:pt idx="1563">
                  <c:v>1619.8679999999999</c:v>
                </c:pt>
                <c:pt idx="1564">
                  <c:v>1620.8819999999998</c:v>
                </c:pt>
                <c:pt idx="1565">
                  <c:v>1621.896</c:v>
                </c:pt>
                <c:pt idx="1566">
                  <c:v>1622.91</c:v>
                </c:pt>
                <c:pt idx="1567">
                  <c:v>1624.8439999999998</c:v>
                </c:pt>
                <c:pt idx="1568">
                  <c:v>1625.8579999999999</c:v>
                </c:pt>
                <c:pt idx="1569">
                  <c:v>1626.8719999999998</c:v>
                </c:pt>
                <c:pt idx="1570">
                  <c:v>1627.886</c:v>
                </c:pt>
                <c:pt idx="1571">
                  <c:v>1628.9</c:v>
                </c:pt>
                <c:pt idx="1572">
                  <c:v>1629.914</c:v>
                </c:pt>
                <c:pt idx="1573">
                  <c:v>1630.9280000000001</c:v>
                </c:pt>
                <c:pt idx="1574">
                  <c:v>1631.942</c:v>
                </c:pt>
                <c:pt idx="1575">
                  <c:v>1632.9560000000001</c:v>
                </c:pt>
                <c:pt idx="1576">
                  <c:v>1633.97</c:v>
                </c:pt>
                <c:pt idx="1577">
                  <c:v>1634.9840000000002</c:v>
                </c:pt>
                <c:pt idx="1578">
                  <c:v>1635.998</c:v>
                </c:pt>
                <c:pt idx="1579">
                  <c:v>1637.0119999999999</c:v>
                </c:pt>
                <c:pt idx="1580">
                  <c:v>1638.0260000000001</c:v>
                </c:pt>
                <c:pt idx="1581">
                  <c:v>1639.04</c:v>
                </c:pt>
                <c:pt idx="1582">
                  <c:v>1640.0539999999999</c:v>
                </c:pt>
                <c:pt idx="1583">
                  <c:v>1641.068</c:v>
                </c:pt>
                <c:pt idx="1584">
                  <c:v>1642.0819999999999</c:v>
                </c:pt>
                <c:pt idx="1585">
                  <c:v>1643.096</c:v>
                </c:pt>
                <c:pt idx="1586">
                  <c:v>1644.11</c:v>
                </c:pt>
                <c:pt idx="1587">
                  <c:v>1645.1239999999998</c:v>
                </c:pt>
                <c:pt idx="1588">
                  <c:v>1646.1379999999999</c:v>
                </c:pt>
                <c:pt idx="1589">
                  <c:v>1647.1519999999998</c:v>
                </c:pt>
                <c:pt idx="1590">
                  <c:v>1648.1659999999999</c:v>
                </c:pt>
                <c:pt idx="1591">
                  <c:v>1649.1799999999998</c:v>
                </c:pt>
                <c:pt idx="1592">
                  <c:v>1650.1939999999986</c:v>
                </c:pt>
                <c:pt idx="1593">
                  <c:v>1651.2080000000001</c:v>
                </c:pt>
                <c:pt idx="1594">
                  <c:v>1652.222</c:v>
                </c:pt>
                <c:pt idx="1595">
                  <c:v>1653.2360000000001</c:v>
                </c:pt>
                <c:pt idx="1596">
                  <c:v>1654.25</c:v>
                </c:pt>
                <c:pt idx="1597">
                  <c:v>1655.2639999999999</c:v>
                </c:pt>
                <c:pt idx="1598">
                  <c:v>1656.278</c:v>
                </c:pt>
                <c:pt idx="1599">
                  <c:v>1657.2919999999999</c:v>
                </c:pt>
                <c:pt idx="1600">
                  <c:v>1658.306</c:v>
                </c:pt>
                <c:pt idx="1601">
                  <c:v>1659.32</c:v>
                </c:pt>
                <c:pt idx="1602">
                  <c:v>1660.3339999999998</c:v>
                </c:pt>
                <c:pt idx="1603">
                  <c:v>1661.3489999999999</c:v>
                </c:pt>
                <c:pt idx="1604">
                  <c:v>1662.3629999999998</c:v>
                </c:pt>
                <c:pt idx="1605">
                  <c:v>1663.377</c:v>
                </c:pt>
                <c:pt idx="1606">
                  <c:v>1664.3909999999998</c:v>
                </c:pt>
                <c:pt idx="1607">
                  <c:v>1665.4050000000011</c:v>
                </c:pt>
                <c:pt idx="1608">
                  <c:v>1666.4190000000001</c:v>
                </c:pt>
                <c:pt idx="1609">
                  <c:v>1667.433</c:v>
                </c:pt>
                <c:pt idx="1610">
                  <c:v>1668.4470000000001</c:v>
                </c:pt>
                <c:pt idx="1611">
                  <c:v>1669.461</c:v>
                </c:pt>
                <c:pt idx="1612">
                  <c:v>1670.4750000000001</c:v>
                </c:pt>
                <c:pt idx="1613">
                  <c:v>1671.489</c:v>
                </c:pt>
                <c:pt idx="1614">
                  <c:v>1672.5029999999999</c:v>
                </c:pt>
                <c:pt idx="1615">
                  <c:v>1673.5170000000001</c:v>
                </c:pt>
                <c:pt idx="1616">
                  <c:v>1674.5309999999999</c:v>
                </c:pt>
                <c:pt idx="1617">
                  <c:v>1675.5450000000001</c:v>
                </c:pt>
                <c:pt idx="1618">
                  <c:v>1676.559</c:v>
                </c:pt>
                <c:pt idx="1619">
                  <c:v>1678.009</c:v>
                </c:pt>
                <c:pt idx="1620">
                  <c:v>1679.0229999999999</c:v>
                </c:pt>
                <c:pt idx="1621">
                  <c:v>1680.037</c:v>
                </c:pt>
                <c:pt idx="1622">
                  <c:v>1681.0509999999999</c:v>
                </c:pt>
                <c:pt idx="1623">
                  <c:v>1682.0650000000001</c:v>
                </c:pt>
                <c:pt idx="1624">
                  <c:v>1683.079</c:v>
                </c:pt>
                <c:pt idx="1625">
                  <c:v>1684.998</c:v>
                </c:pt>
                <c:pt idx="1626">
                  <c:v>1686.028</c:v>
                </c:pt>
                <c:pt idx="1627">
                  <c:v>1687.0419999999999</c:v>
                </c:pt>
                <c:pt idx="1628">
                  <c:v>1688.056</c:v>
                </c:pt>
                <c:pt idx="1629">
                  <c:v>1689.07</c:v>
                </c:pt>
                <c:pt idx="1630">
                  <c:v>1690.0839999999998</c:v>
                </c:pt>
                <c:pt idx="1631">
                  <c:v>1691.098</c:v>
                </c:pt>
                <c:pt idx="1632">
                  <c:v>1692.1119999999999</c:v>
                </c:pt>
                <c:pt idx="1633">
                  <c:v>1693.126</c:v>
                </c:pt>
                <c:pt idx="1634">
                  <c:v>1694.1399999999999</c:v>
                </c:pt>
                <c:pt idx="1635">
                  <c:v>1695.1539999999998</c:v>
                </c:pt>
                <c:pt idx="1636">
                  <c:v>1696.1679999999999</c:v>
                </c:pt>
                <c:pt idx="1637">
                  <c:v>1697.1819999999998</c:v>
                </c:pt>
                <c:pt idx="1638">
                  <c:v>1698.1959999999999</c:v>
                </c:pt>
                <c:pt idx="1639">
                  <c:v>1699.21</c:v>
                </c:pt>
                <c:pt idx="1640">
                  <c:v>1700.2239999999999</c:v>
                </c:pt>
                <c:pt idx="1641">
                  <c:v>1701.2380000000001</c:v>
                </c:pt>
                <c:pt idx="1642">
                  <c:v>1702.252</c:v>
                </c:pt>
                <c:pt idx="1643">
                  <c:v>1703.2660000000001</c:v>
                </c:pt>
                <c:pt idx="1644">
                  <c:v>1704.28</c:v>
                </c:pt>
                <c:pt idx="1645">
                  <c:v>1705.2939999999999</c:v>
                </c:pt>
                <c:pt idx="1646">
                  <c:v>1706.308</c:v>
                </c:pt>
                <c:pt idx="1647">
                  <c:v>1707.3219999999999</c:v>
                </c:pt>
                <c:pt idx="1648">
                  <c:v>1708.336</c:v>
                </c:pt>
                <c:pt idx="1649">
                  <c:v>1709.35</c:v>
                </c:pt>
                <c:pt idx="1650">
                  <c:v>1710.3639999999998</c:v>
                </c:pt>
                <c:pt idx="1651">
                  <c:v>1711.3779999999999</c:v>
                </c:pt>
                <c:pt idx="1652">
                  <c:v>1712.3919999999998</c:v>
                </c:pt>
                <c:pt idx="1653">
                  <c:v>1713.4060000000011</c:v>
                </c:pt>
                <c:pt idx="1654">
                  <c:v>1714.42</c:v>
                </c:pt>
                <c:pt idx="1655">
                  <c:v>1715.434</c:v>
                </c:pt>
                <c:pt idx="1656">
                  <c:v>1716.4480000000001</c:v>
                </c:pt>
                <c:pt idx="1657">
                  <c:v>1717.462</c:v>
                </c:pt>
                <c:pt idx="1658">
                  <c:v>1718.4760000000001</c:v>
                </c:pt>
                <c:pt idx="1659">
                  <c:v>1719.49</c:v>
                </c:pt>
                <c:pt idx="1660">
                  <c:v>1720.5039999999999</c:v>
                </c:pt>
                <c:pt idx="1661">
                  <c:v>1721.518</c:v>
                </c:pt>
                <c:pt idx="1662">
                  <c:v>1722.5319999999999</c:v>
                </c:pt>
                <c:pt idx="1663">
                  <c:v>1723.546</c:v>
                </c:pt>
                <c:pt idx="1664">
                  <c:v>1724.56</c:v>
                </c:pt>
                <c:pt idx="1665">
                  <c:v>1725.5739999999998</c:v>
                </c:pt>
                <c:pt idx="1666">
                  <c:v>1726.588</c:v>
                </c:pt>
                <c:pt idx="1667">
                  <c:v>1727.6019999999999</c:v>
                </c:pt>
                <c:pt idx="1668">
                  <c:v>1728.616</c:v>
                </c:pt>
                <c:pt idx="1669">
                  <c:v>1729.6299999999999</c:v>
                </c:pt>
                <c:pt idx="1670">
                  <c:v>1730.6439999999998</c:v>
                </c:pt>
                <c:pt idx="1671">
                  <c:v>1731.6579999999999</c:v>
                </c:pt>
                <c:pt idx="1672">
                  <c:v>1732.6719999999998</c:v>
                </c:pt>
                <c:pt idx="1673">
                  <c:v>1733.6859999999999</c:v>
                </c:pt>
                <c:pt idx="1674">
                  <c:v>1734.7</c:v>
                </c:pt>
                <c:pt idx="1675">
                  <c:v>1735.7139999999999</c:v>
                </c:pt>
                <c:pt idx="1676">
                  <c:v>1736.7280000000001</c:v>
                </c:pt>
              </c:numCache>
            </c:numRef>
          </c:xVal>
          <c:yVal>
            <c:numRef>
              <c:f>'ottawa_4lb_0.75_26 may_rerun_15'!$R$2:$R$1678</c:f>
              <c:numCache>
                <c:formatCode>General</c:formatCode>
                <c:ptCount val="167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1</c:v>
                </c:pt>
                <c:pt idx="155">
                  <c:v>1</c:v>
                </c:pt>
                <c:pt idx="156">
                  <c:v>1</c:v>
                </c:pt>
                <c:pt idx="157">
                  <c:v>1</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1</c:v>
                </c:pt>
                <c:pt idx="185">
                  <c:v>1</c:v>
                </c:pt>
                <c:pt idx="186">
                  <c:v>1</c:v>
                </c:pt>
                <c:pt idx="187">
                  <c:v>1</c:v>
                </c:pt>
                <c:pt idx="188">
                  <c:v>0</c:v>
                </c:pt>
                <c:pt idx="189">
                  <c:v>1</c:v>
                </c:pt>
                <c:pt idx="190">
                  <c:v>0</c:v>
                </c:pt>
                <c:pt idx="191">
                  <c:v>0</c:v>
                </c:pt>
                <c:pt idx="192">
                  <c:v>0</c:v>
                </c:pt>
                <c:pt idx="193">
                  <c:v>0</c:v>
                </c:pt>
                <c:pt idx="194">
                  <c:v>0</c:v>
                </c:pt>
                <c:pt idx="195">
                  <c:v>0</c:v>
                </c:pt>
                <c:pt idx="196">
                  <c:v>0</c:v>
                </c:pt>
                <c:pt idx="197">
                  <c:v>0</c:v>
                </c:pt>
                <c:pt idx="198">
                  <c:v>1</c:v>
                </c:pt>
                <c:pt idx="199">
                  <c:v>1</c:v>
                </c:pt>
                <c:pt idx="200">
                  <c:v>1</c:v>
                </c:pt>
                <c:pt idx="201">
                  <c:v>1</c:v>
                </c:pt>
                <c:pt idx="202">
                  <c:v>0</c:v>
                </c:pt>
                <c:pt idx="203">
                  <c:v>0</c:v>
                </c:pt>
                <c:pt idx="204">
                  <c:v>0</c:v>
                </c:pt>
                <c:pt idx="205">
                  <c:v>0</c:v>
                </c:pt>
                <c:pt idx="206">
                  <c:v>0</c:v>
                </c:pt>
                <c:pt idx="207">
                  <c:v>1</c:v>
                </c:pt>
                <c:pt idx="208">
                  <c:v>1</c:v>
                </c:pt>
                <c:pt idx="209">
                  <c:v>1</c:v>
                </c:pt>
                <c:pt idx="210">
                  <c:v>1</c:v>
                </c:pt>
                <c:pt idx="211">
                  <c:v>1</c:v>
                </c:pt>
                <c:pt idx="212">
                  <c:v>1</c:v>
                </c:pt>
                <c:pt idx="213">
                  <c:v>1</c:v>
                </c:pt>
                <c:pt idx="214">
                  <c:v>2</c:v>
                </c:pt>
                <c:pt idx="215">
                  <c:v>2</c:v>
                </c:pt>
                <c:pt idx="216">
                  <c:v>2</c:v>
                </c:pt>
                <c:pt idx="217">
                  <c:v>2</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pt idx="233">
                  <c:v>1</c:v>
                </c:pt>
                <c:pt idx="234">
                  <c:v>1</c:v>
                </c:pt>
                <c:pt idx="235">
                  <c:v>1</c:v>
                </c:pt>
                <c:pt idx="236">
                  <c:v>1</c:v>
                </c:pt>
                <c:pt idx="237">
                  <c:v>1</c:v>
                </c:pt>
                <c:pt idx="238">
                  <c:v>1</c:v>
                </c:pt>
                <c:pt idx="239">
                  <c:v>1</c:v>
                </c:pt>
                <c:pt idx="240">
                  <c:v>1</c:v>
                </c:pt>
                <c:pt idx="241">
                  <c:v>1</c:v>
                </c:pt>
                <c:pt idx="242">
                  <c:v>1</c:v>
                </c:pt>
                <c:pt idx="243">
                  <c:v>2</c:v>
                </c:pt>
                <c:pt idx="244">
                  <c:v>2</c:v>
                </c:pt>
                <c:pt idx="245">
                  <c:v>2</c:v>
                </c:pt>
                <c:pt idx="246">
                  <c:v>2</c:v>
                </c:pt>
                <c:pt idx="247">
                  <c:v>2</c:v>
                </c:pt>
                <c:pt idx="248">
                  <c:v>2</c:v>
                </c:pt>
                <c:pt idx="249">
                  <c:v>2</c:v>
                </c:pt>
                <c:pt idx="250">
                  <c:v>2</c:v>
                </c:pt>
                <c:pt idx="251">
                  <c:v>3</c:v>
                </c:pt>
                <c:pt idx="252">
                  <c:v>3</c:v>
                </c:pt>
                <c:pt idx="253">
                  <c:v>3</c:v>
                </c:pt>
                <c:pt idx="254">
                  <c:v>3</c:v>
                </c:pt>
                <c:pt idx="255">
                  <c:v>3</c:v>
                </c:pt>
                <c:pt idx="256">
                  <c:v>3</c:v>
                </c:pt>
                <c:pt idx="257">
                  <c:v>3</c:v>
                </c:pt>
                <c:pt idx="258">
                  <c:v>4</c:v>
                </c:pt>
                <c:pt idx="259">
                  <c:v>5</c:v>
                </c:pt>
                <c:pt idx="260">
                  <c:v>5</c:v>
                </c:pt>
                <c:pt idx="261">
                  <c:v>4</c:v>
                </c:pt>
                <c:pt idx="262">
                  <c:v>4</c:v>
                </c:pt>
                <c:pt idx="263">
                  <c:v>4</c:v>
                </c:pt>
                <c:pt idx="264">
                  <c:v>5</c:v>
                </c:pt>
                <c:pt idx="265">
                  <c:v>4</c:v>
                </c:pt>
                <c:pt idx="266">
                  <c:v>4</c:v>
                </c:pt>
                <c:pt idx="267">
                  <c:v>3</c:v>
                </c:pt>
                <c:pt idx="268">
                  <c:v>4</c:v>
                </c:pt>
                <c:pt idx="269">
                  <c:v>4</c:v>
                </c:pt>
                <c:pt idx="270">
                  <c:v>4</c:v>
                </c:pt>
                <c:pt idx="271">
                  <c:v>4</c:v>
                </c:pt>
                <c:pt idx="272">
                  <c:v>4</c:v>
                </c:pt>
                <c:pt idx="273">
                  <c:v>4</c:v>
                </c:pt>
                <c:pt idx="274">
                  <c:v>4</c:v>
                </c:pt>
                <c:pt idx="275">
                  <c:v>4</c:v>
                </c:pt>
                <c:pt idx="276">
                  <c:v>5</c:v>
                </c:pt>
                <c:pt idx="277">
                  <c:v>5</c:v>
                </c:pt>
                <c:pt idx="278">
                  <c:v>5</c:v>
                </c:pt>
                <c:pt idx="279">
                  <c:v>5</c:v>
                </c:pt>
                <c:pt idx="280">
                  <c:v>5</c:v>
                </c:pt>
                <c:pt idx="281">
                  <c:v>5</c:v>
                </c:pt>
                <c:pt idx="282">
                  <c:v>5</c:v>
                </c:pt>
                <c:pt idx="283">
                  <c:v>6</c:v>
                </c:pt>
                <c:pt idx="284">
                  <c:v>6</c:v>
                </c:pt>
                <c:pt idx="285">
                  <c:v>6</c:v>
                </c:pt>
                <c:pt idx="286">
                  <c:v>6</c:v>
                </c:pt>
                <c:pt idx="287">
                  <c:v>5</c:v>
                </c:pt>
                <c:pt idx="288">
                  <c:v>5</c:v>
                </c:pt>
                <c:pt idx="289">
                  <c:v>6</c:v>
                </c:pt>
                <c:pt idx="290">
                  <c:v>6</c:v>
                </c:pt>
                <c:pt idx="291">
                  <c:v>6</c:v>
                </c:pt>
                <c:pt idx="292">
                  <c:v>6</c:v>
                </c:pt>
                <c:pt idx="293">
                  <c:v>6</c:v>
                </c:pt>
                <c:pt idx="294">
                  <c:v>6</c:v>
                </c:pt>
                <c:pt idx="295">
                  <c:v>5</c:v>
                </c:pt>
                <c:pt idx="296">
                  <c:v>6</c:v>
                </c:pt>
                <c:pt idx="297">
                  <c:v>5</c:v>
                </c:pt>
                <c:pt idx="298">
                  <c:v>5</c:v>
                </c:pt>
                <c:pt idx="299">
                  <c:v>6</c:v>
                </c:pt>
                <c:pt idx="300">
                  <c:v>5</c:v>
                </c:pt>
                <c:pt idx="301">
                  <c:v>5</c:v>
                </c:pt>
                <c:pt idx="302">
                  <c:v>6</c:v>
                </c:pt>
                <c:pt idx="303">
                  <c:v>4</c:v>
                </c:pt>
                <c:pt idx="304">
                  <c:v>4</c:v>
                </c:pt>
                <c:pt idx="305">
                  <c:v>4</c:v>
                </c:pt>
                <c:pt idx="306">
                  <c:v>4</c:v>
                </c:pt>
                <c:pt idx="307">
                  <c:v>4</c:v>
                </c:pt>
                <c:pt idx="308">
                  <c:v>5</c:v>
                </c:pt>
                <c:pt idx="309">
                  <c:v>6</c:v>
                </c:pt>
                <c:pt idx="310">
                  <c:v>6</c:v>
                </c:pt>
                <c:pt idx="311">
                  <c:v>7</c:v>
                </c:pt>
                <c:pt idx="312">
                  <c:v>8</c:v>
                </c:pt>
                <c:pt idx="313">
                  <c:v>8</c:v>
                </c:pt>
                <c:pt idx="314">
                  <c:v>8</c:v>
                </c:pt>
                <c:pt idx="315">
                  <c:v>8</c:v>
                </c:pt>
                <c:pt idx="316">
                  <c:v>7</c:v>
                </c:pt>
                <c:pt idx="317">
                  <c:v>7</c:v>
                </c:pt>
                <c:pt idx="318">
                  <c:v>7</c:v>
                </c:pt>
                <c:pt idx="319">
                  <c:v>7</c:v>
                </c:pt>
                <c:pt idx="320">
                  <c:v>7</c:v>
                </c:pt>
                <c:pt idx="321">
                  <c:v>7</c:v>
                </c:pt>
                <c:pt idx="322">
                  <c:v>8</c:v>
                </c:pt>
                <c:pt idx="323">
                  <c:v>9</c:v>
                </c:pt>
                <c:pt idx="324">
                  <c:v>9</c:v>
                </c:pt>
                <c:pt idx="325">
                  <c:v>9</c:v>
                </c:pt>
                <c:pt idx="326">
                  <c:v>9</c:v>
                </c:pt>
                <c:pt idx="327">
                  <c:v>9</c:v>
                </c:pt>
                <c:pt idx="328">
                  <c:v>9</c:v>
                </c:pt>
                <c:pt idx="329">
                  <c:v>10</c:v>
                </c:pt>
                <c:pt idx="330">
                  <c:v>10</c:v>
                </c:pt>
                <c:pt idx="331">
                  <c:v>10</c:v>
                </c:pt>
                <c:pt idx="332">
                  <c:v>10</c:v>
                </c:pt>
                <c:pt idx="333">
                  <c:v>10</c:v>
                </c:pt>
                <c:pt idx="334">
                  <c:v>9</c:v>
                </c:pt>
                <c:pt idx="335">
                  <c:v>9</c:v>
                </c:pt>
                <c:pt idx="336">
                  <c:v>9</c:v>
                </c:pt>
                <c:pt idx="337">
                  <c:v>9</c:v>
                </c:pt>
                <c:pt idx="338">
                  <c:v>10</c:v>
                </c:pt>
                <c:pt idx="339">
                  <c:v>10</c:v>
                </c:pt>
                <c:pt idx="340">
                  <c:v>10</c:v>
                </c:pt>
                <c:pt idx="341">
                  <c:v>9</c:v>
                </c:pt>
                <c:pt idx="342">
                  <c:v>10</c:v>
                </c:pt>
                <c:pt idx="343">
                  <c:v>10</c:v>
                </c:pt>
                <c:pt idx="344">
                  <c:v>10</c:v>
                </c:pt>
                <c:pt idx="345">
                  <c:v>10</c:v>
                </c:pt>
                <c:pt idx="346">
                  <c:v>10</c:v>
                </c:pt>
                <c:pt idx="347">
                  <c:v>10</c:v>
                </c:pt>
                <c:pt idx="348">
                  <c:v>10</c:v>
                </c:pt>
                <c:pt idx="349">
                  <c:v>9</c:v>
                </c:pt>
                <c:pt idx="350">
                  <c:v>9</c:v>
                </c:pt>
                <c:pt idx="351">
                  <c:v>10</c:v>
                </c:pt>
                <c:pt idx="352">
                  <c:v>10</c:v>
                </c:pt>
                <c:pt idx="353">
                  <c:v>9</c:v>
                </c:pt>
                <c:pt idx="354">
                  <c:v>9</c:v>
                </c:pt>
                <c:pt idx="355">
                  <c:v>9</c:v>
                </c:pt>
                <c:pt idx="356">
                  <c:v>10</c:v>
                </c:pt>
                <c:pt idx="357">
                  <c:v>9</c:v>
                </c:pt>
                <c:pt idx="358">
                  <c:v>9</c:v>
                </c:pt>
                <c:pt idx="359">
                  <c:v>10</c:v>
                </c:pt>
                <c:pt idx="360">
                  <c:v>10</c:v>
                </c:pt>
                <c:pt idx="361">
                  <c:v>10</c:v>
                </c:pt>
                <c:pt idx="362">
                  <c:v>11</c:v>
                </c:pt>
                <c:pt idx="363">
                  <c:v>11</c:v>
                </c:pt>
                <c:pt idx="364">
                  <c:v>11</c:v>
                </c:pt>
                <c:pt idx="365">
                  <c:v>12</c:v>
                </c:pt>
                <c:pt idx="366">
                  <c:v>12</c:v>
                </c:pt>
                <c:pt idx="367">
                  <c:v>12</c:v>
                </c:pt>
                <c:pt idx="368">
                  <c:v>12</c:v>
                </c:pt>
                <c:pt idx="369">
                  <c:v>12</c:v>
                </c:pt>
                <c:pt idx="370">
                  <c:v>12</c:v>
                </c:pt>
                <c:pt idx="371">
                  <c:v>12</c:v>
                </c:pt>
                <c:pt idx="372">
                  <c:v>12</c:v>
                </c:pt>
                <c:pt idx="373">
                  <c:v>12</c:v>
                </c:pt>
                <c:pt idx="374">
                  <c:v>13</c:v>
                </c:pt>
                <c:pt idx="375">
                  <c:v>13</c:v>
                </c:pt>
                <c:pt idx="376">
                  <c:v>12</c:v>
                </c:pt>
                <c:pt idx="377">
                  <c:v>12</c:v>
                </c:pt>
                <c:pt idx="378">
                  <c:v>13</c:v>
                </c:pt>
                <c:pt idx="379">
                  <c:v>13</c:v>
                </c:pt>
                <c:pt idx="380">
                  <c:v>13</c:v>
                </c:pt>
                <c:pt idx="381">
                  <c:v>13</c:v>
                </c:pt>
                <c:pt idx="382">
                  <c:v>13</c:v>
                </c:pt>
                <c:pt idx="383">
                  <c:v>13</c:v>
                </c:pt>
                <c:pt idx="384">
                  <c:v>13</c:v>
                </c:pt>
                <c:pt idx="385">
                  <c:v>13</c:v>
                </c:pt>
                <c:pt idx="386">
                  <c:v>13</c:v>
                </c:pt>
                <c:pt idx="387">
                  <c:v>15</c:v>
                </c:pt>
                <c:pt idx="388">
                  <c:v>15</c:v>
                </c:pt>
                <c:pt idx="389">
                  <c:v>13</c:v>
                </c:pt>
                <c:pt idx="390">
                  <c:v>13</c:v>
                </c:pt>
                <c:pt idx="391">
                  <c:v>15</c:v>
                </c:pt>
                <c:pt idx="392">
                  <c:v>15</c:v>
                </c:pt>
                <c:pt idx="393">
                  <c:v>15</c:v>
                </c:pt>
                <c:pt idx="394">
                  <c:v>14</c:v>
                </c:pt>
                <c:pt idx="395">
                  <c:v>14</c:v>
                </c:pt>
                <c:pt idx="396">
                  <c:v>14</c:v>
                </c:pt>
                <c:pt idx="397">
                  <c:v>14</c:v>
                </c:pt>
                <c:pt idx="398">
                  <c:v>14</c:v>
                </c:pt>
                <c:pt idx="399">
                  <c:v>14</c:v>
                </c:pt>
                <c:pt idx="400">
                  <c:v>14</c:v>
                </c:pt>
                <c:pt idx="401">
                  <c:v>15</c:v>
                </c:pt>
                <c:pt idx="402">
                  <c:v>15</c:v>
                </c:pt>
                <c:pt idx="403">
                  <c:v>14</c:v>
                </c:pt>
                <c:pt idx="404">
                  <c:v>15</c:v>
                </c:pt>
                <c:pt idx="405">
                  <c:v>16</c:v>
                </c:pt>
                <c:pt idx="406">
                  <c:v>16</c:v>
                </c:pt>
                <c:pt idx="407">
                  <c:v>15</c:v>
                </c:pt>
                <c:pt idx="408">
                  <c:v>14</c:v>
                </c:pt>
                <c:pt idx="409">
                  <c:v>14</c:v>
                </c:pt>
                <c:pt idx="410">
                  <c:v>16</c:v>
                </c:pt>
                <c:pt idx="411">
                  <c:v>16</c:v>
                </c:pt>
                <c:pt idx="412">
                  <c:v>16</c:v>
                </c:pt>
                <c:pt idx="413">
                  <c:v>13</c:v>
                </c:pt>
                <c:pt idx="414">
                  <c:v>13</c:v>
                </c:pt>
                <c:pt idx="415">
                  <c:v>13</c:v>
                </c:pt>
                <c:pt idx="416">
                  <c:v>13</c:v>
                </c:pt>
                <c:pt idx="417">
                  <c:v>13</c:v>
                </c:pt>
                <c:pt idx="418">
                  <c:v>13</c:v>
                </c:pt>
                <c:pt idx="419">
                  <c:v>14</c:v>
                </c:pt>
                <c:pt idx="420">
                  <c:v>14</c:v>
                </c:pt>
                <c:pt idx="421">
                  <c:v>14</c:v>
                </c:pt>
                <c:pt idx="422">
                  <c:v>14</c:v>
                </c:pt>
                <c:pt idx="423">
                  <c:v>14</c:v>
                </c:pt>
                <c:pt idx="424">
                  <c:v>15</c:v>
                </c:pt>
                <c:pt idx="425">
                  <c:v>16</c:v>
                </c:pt>
                <c:pt idx="426">
                  <c:v>17</c:v>
                </c:pt>
                <c:pt idx="427">
                  <c:v>17</c:v>
                </c:pt>
                <c:pt idx="428">
                  <c:v>17</c:v>
                </c:pt>
                <c:pt idx="429">
                  <c:v>17</c:v>
                </c:pt>
                <c:pt idx="430">
                  <c:v>17</c:v>
                </c:pt>
                <c:pt idx="431">
                  <c:v>17</c:v>
                </c:pt>
                <c:pt idx="432">
                  <c:v>17</c:v>
                </c:pt>
                <c:pt idx="433">
                  <c:v>18</c:v>
                </c:pt>
                <c:pt idx="434">
                  <c:v>18</c:v>
                </c:pt>
                <c:pt idx="435">
                  <c:v>17</c:v>
                </c:pt>
                <c:pt idx="436">
                  <c:v>16</c:v>
                </c:pt>
                <c:pt idx="437">
                  <c:v>16</c:v>
                </c:pt>
                <c:pt idx="438">
                  <c:v>16</c:v>
                </c:pt>
                <c:pt idx="439">
                  <c:v>16</c:v>
                </c:pt>
                <c:pt idx="440">
                  <c:v>16</c:v>
                </c:pt>
                <c:pt idx="441">
                  <c:v>16</c:v>
                </c:pt>
                <c:pt idx="442">
                  <c:v>16</c:v>
                </c:pt>
                <c:pt idx="443">
                  <c:v>16</c:v>
                </c:pt>
                <c:pt idx="444">
                  <c:v>14</c:v>
                </c:pt>
                <c:pt idx="445">
                  <c:v>14</c:v>
                </c:pt>
                <c:pt idx="446">
                  <c:v>14</c:v>
                </c:pt>
                <c:pt idx="447">
                  <c:v>14</c:v>
                </c:pt>
                <c:pt idx="448">
                  <c:v>14</c:v>
                </c:pt>
                <c:pt idx="449">
                  <c:v>15</c:v>
                </c:pt>
                <c:pt idx="450">
                  <c:v>15</c:v>
                </c:pt>
                <c:pt idx="451">
                  <c:v>15</c:v>
                </c:pt>
                <c:pt idx="452">
                  <c:v>15</c:v>
                </c:pt>
                <c:pt idx="453">
                  <c:v>15</c:v>
                </c:pt>
                <c:pt idx="454">
                  <c:v>15</c:v>
                </c:pt>
                <c:pt idx="455">
                  <c:v>15</c:v>
                </c:pt>
                <c:pt idx="456">
                  <c:v>15</c:v>
                </c:pt>
                <c:pt idx="457">
                  <c:v>17</c:v>
                </c:pt>
                <c:pt idx="458">
                  <c:v>18</c:v>
                </c:pt>
                <c:pt idx="459">
                  <c:v>18</c:v>
                </c:pt>
                <c:pt idx="460">
                  <c:v>18</c:v>
                </c:pt>
                <c:pt idx="461">
                  <c:v>18</c:v>
                </c:pt>
                <c:pt idx="462">
                  <c:v>20</c:v>
                </c:pt>
                <c:pt idx="463">
                  <c:v>21</c:v>
                </c:pt>
                <c:pt idx="464">
                  <c:v>21</c:v>
                </c:pt>
                <c:pt idx="465">
                  <c:v>21</c:v>
                </c:pt>
                <c:pt idx="466">
                  <c:v>21</c:v>
                </c:pt>
                <c:pt idx="467">
                  <c:v>21</c:v>
                </c:pt>
                <c:pt idx="468">
                  <c:v>21</c:v>
                </c:pt>
                <c:pt idx="469">
                  <c:v>21</c:v>
                </c:pt>
                <c:pt idx="470">
                  <c:v>21</c:v>
                </c:pt>
                <c:pt idx="471">
                  <c:v>21</c:v>
                </c:pt>
                <c:pt idx="472">
                  <c:v>21</c:v>
                </c:pt>
                <c:pt idx="473">
                  <c:v>20</c:v>
                </c:pt>
                <c:pt idx="474">
                  <c:v>19</c:v>
                </c:pt>
                <c:pt idx="475">
                  <c:v>19</c:v>
                </c:pt>
                <c:pt idx="476">
                  <c:v>19</c:v>
                </c:pt>
                <c:pt idx="477">
                  <c:v>19</c:v>
                </c:pt>
                <c:pt idx="478">
                  <c:v>17</c:v>
                </c:pt>
                <c:pt idx="479">
                  <c:v>17</c:v>
                </c:pt>
                <c:pt idx="480">
                  <c:v>17</c:v>
                </c:pt>
                <c:pt idx="481">
                  <c:v>15</c:v>
                </c:pt>
                <c:pt idx="482">
                  <c:v>15</c:v>
                </c:pt>
                <c:pt idx="483">
                  <c:v>15</c:v>
                </c:pt>
                <c:pt idx="484">
                  <c:v>15</c:v>
                </c:pt>
                <c:pt idx="485">
                  <c:v>17</c:v>
                </c:pt>
                <c:pt idx="486">
                  <c:v>18</c:v>
                </c:pt>
                <c:pt idx="487">
                  <c:v>18</c:v>
                </c:pt>
                <c:pt idx="488">
                  <c:v>18</c:v>
                </c:pt>
                <c:pt idx="489">
                  <c:v>18</c:v>
                </c:pt>
                <c:pt idx="490">
                  <c:v>18</c:v>
                </c:pt>
                <c:pt idx="491">
                  <c:v>18</c:v>
                </c:pt>
                <c:pt idx="492">
                  <c:v>18</c:v>
                </c:pt>
                <c:pt idx="493">
                  <c:v>18</c:v>
                </c:pt>
                <c:pt idx="494">
                  <c:v>18</c:v>
                </c:pt>
                <c:pt idx="495">
                  <c:v>17</c:v>
                </c:pt>
                <c:pt idx="496">
                  <c:v>16</c:v>
                </c:pt>
                <c:pt idx="497">
                  <c:v>16</c:v>
                </c:pt>
                <c:pt idx="498">
                  <c:v>16</c:v>
                </c:pt>
                <c:pt idx="499">
                  <c:v>16</c:v>
                </c:pt>
                <c:pt idx="500">
                  <c:v>17</c:v>
                </c:pt>
                <c:pt idx="501">
                  <c:v>18</c:v>
                </c:pt>
                <c:pt idx="502">
                  <c:v>19</c:v>
                </c:pt>
                <c:pt idx="503">
                  <c:v>20</c:v>
                </c:pt>
                <c:pt idx="504">
                  <c:v>21</c:v>
                </c:pt>
                <c:pt idx="505">
                  <c:v>20</c:v>
                </c:pt>
                <c:pt idx="506">
                  <c:v>20</c:v>
                </c:pt>
                <c:pt idx="507">
                  <c:v>21</c:v>
                </c:pt>
                <c:pt idx="508">
                  <c:v>21</c:v>
                </c:pt>
                <c:pt idx="509">
                  <c:v>22</c:v>
                </c:pt>
                <c:pt idx="510">
                  <c:v>21</c:v>
                </c:pt>
                <c:pt idx="511">
                  <c:v>21</c:v>
                </c:pt>
                <c:pt idx="512">
                  <c:v>21</c:v>
                </c:pt>
                <c:pt idx="513">
                  <c:v>22</c:v>
                </c:pt>
                <c:pt idx="514">
                  <c:v>22</c:v>
                </c:pt>
                <c:pt idx="515">
                  <c:v>21</c:v>
                </c:pt>
                <c:pt idx="516">
                  <c:v>21</c:v>
                </c:pt>
                <c:pt idx="517">
                  <c:v>21</c:v>
                </c:pt>
                <c:pt idx="518">
                  <c:v>21</c:v>
                </c:pt>
                <c:pt idx="519">
                  <c:v>21</c:v>
                </c:pt>
                <c:pt idx="520">
                  <c:v>20</c:v>
                </c:pt>
                <c:pt idx="521">
                  <c:v>20</c:v>
                </c:pt>
                <c:pt idx="522">
                  <c:v>19</c:v>
                </c:pt>
                <c:pt idx="523">
                  <c:v>19</c:v>
                </c:pt>
                <c:pt idx="524">
                  <c:v>19</c:v>
                </c:pt>
                <c:pt idx="525">
                  <c:v>19</c:v>
                </c:pt>
                <c:pt idx="526">
                  <c:v>18</c:v>
                </c:pt>
                <c:pt idx="527">
                  <c:v>18</c:v>
                </c:pt>
                <c:pt idx="528">
                  <c:v>17</c:v>
                </c:pt>
                <c:pt idx="529">
                  <c:v>18</c:v>
                </c:pt>
                <c:pt idx="530">
                  <c:v>18</c:v>
                </c:pt>
                <c:pt idx="531">
                  <c:v>18</c:v>
                </c:pt>
                <c:pt idx="532">
                  <c:v>18</c:v>
                </c:pt>
                <c:pt idx="533">
                  <c:v>19</c:v>
                </c:pt>
                <c:pt idx="534">
                  <c:v>19</c:v>
                </c:pt>
                <c:pt idx="535">
                  <c:v>19</c:v>
                </c:pt>
                <c:pt idx="536">
                  <c:v>19</c:v>
                </c:pt>
                <c:pt idx="537">
                  <c:v>19</c:v>
                </c:pt>
                <c:pt idx="538">
                  <c:v>20</c:v>
                </c:pt>
                <c:pt idx="539">
                  <c:v>20</c:v>
                </c:pt>
                <c:pt idx="540">
                  <c:v>20</c:v>
                </c:pt>
                <c:pt idx="541">
                  <c:v>20</c:v>
                </c:pt>
                <c:pt idx="542">
                  <c:v>20</c:v>
                </c:pt>
                <c:pt idx="543">
                  <c:v>20</c:v>
                </c:pt>
                <c:pt idx="544">
                  <c:v>19</c:v>
                </c:pt>
                <c:pt idx="545">
                  <c:v>19</c:v>
                </c:pt>
                <c:pt idx="546">
                  <c:v>19</c:v>
                </c:pt>
                <c:pt idx="547">
                  <c:v>18</c:v>
                </c:pt>
                <c:pt idx="548">
                  <c:v>18</c:v>
                </c:pt>
                <c:pt idx="549">
                  <c:v>18</c:v>
                </c:pt>
                <c:pt idx="550">
                  <c:v>20</c:v>
                </c:pt>
                <c:pt idx="551">
                  <c:v>20</c:v>
                </c:pt>
                <c:pt idx="552">
                  <c:v>20</c:v>
                </c:pt>
                <c:pt idx="553">
                  <c:v>20</c:v>
                </c:pt>
                <c:pt idx="554">
                  <c:v>21</c:v>
                </c:pt>
                <c:pt idx="555">
                  <c:v>21</c:v>
                </c:pt>
                <c:pt idx="556">
                  <c:v>21</c:v>
                </c:pt>
                <c:pt idx="557">
                  <c:v>20</c:v>
                </c:pt>
                <c:pt idx="558">
                  <c:v>21</c:v>
                </c:pt>
                <c:pt idx="559">
                  <c:v>20</c:v>
                </c:pt>
                <c:pt idx="560">
                  <c:v>20</c:v>
                </c:pt>
                <c:pt idx="561">
                  <c:v>20</c:v>
                </c:pt>
                <c:pt idx="562">
                  <c:v>21</c:v>
                </c:pt>
                <c:pt idx="563">
                  <c:v>20</c:v>
                </c:pt>
                <c:pt idx="564">
                  <c:v>20</c:v>
                </c:pt>
                <c:pt idx="565">
                  <c:v>20</c:v>
                </c:pt>
                <c:pt idx="566">
                  <c:v>20</c:v>
                </c:pt>
                <c:pt idx="567">
                  <c:v>19</c:v>
                </c:pt>
                <c:pt idx="568">
                  <c:v>18</c:v>
                </c:pt>
                <c:pt idx="569">
                  <c:v>18</c:v>
                </c:pt>
                <c:pt idx="570">
                  <c:v>18</c:v>
                </c:pt>
                <c:pt idx="571">
                  <c:v>18</c:v>
                </c:pt>
                <c:pt idx="572">
                  <c:v>19</c:v>
                </c:pt>
                <c:pt idx="573">
                  <c:v>18</c:v>
                </c:pt>
                <c:pt idx="574">
                  <c:v>19</c:v>
                </c:pt>
                <c:pt idx="575">
                  <c:v>19</c:v>
                </c:pt>
                <c:pt idx="576">
                  <c:v>19</c:v>
                </c:pt>
                <c:pt idx="577">
                  <c:v>19</c:v>
                </c:pt>
                <c:pt idx="578">
                  <c:v>19</c:v>
                </c:pt>
                <c:pt idx="579">
                  <c:v>19</c:v>
                </c:pt>
                <c:pt idx="580">
                  <c:v>20</c:v>
                </c:pt>
                <c:pt idx="581">
                  <c:v>20</c:v>
                </c:pt>
                <c:pt idx="582">
                  <c:v>20</c:v>
                </c:pt>
                <c:pt idx="583">
                  <c:v>20</c:v>
                </c:pt>
                <c:pt idx="584">
                  <c:v>20</c:v>
                </c:pt>
                <c:pt idx="585">
                  <c:v>20</c:v>
                </c:pt>
                <c:pt idx="586">
                  <c:v>20</c:v>
                </c:pt>
                <c:pt idx="587">
                  <c:v>20</c:v>
                </c:pt>
                <c:pt idx="588">
                  <c:v>20</c:v>
                </c:pt>
                <c:pt idx="589">
                  <c:v>20</c:v>
                </c:pt>
                <c:pt idx="590">
                  <c:v>20</c:v>
                </c:pt>
                <c:pt idx="591">
                  <c:v>20</c:v>
                </c:pt>
                <c:pt idx="592">
                  <c:v>21</c:v>
                </c:pt>
                <c:pt idx="593">
                  <c:v>21</c:v>
                </c:pt>
                <c:pt idx="594">
                  <c:v>21</c:v>
                </c:pt>
                <c:pt idx="595">
                  <c:v>20</c:v>
                </c:pt>
                <c:pt idx="596">
                  <c:v>21</c:v>
                </c:pt>
                <c:pt idx="597">
                  <c:v>21</c:v>
                </c:pt>
                <c:pt idx="598">
                  <c:v>21</c:v>
                </c:pt>
                <c:pt idx="599">
                  <c:v>21</c:v>
                </c:pt>
                <c:pt idx="600">
                  <c:v>21</c:v>
                </c:pt>
                <c:pt idx="601">
                  <c:v>21</c:v>
                </c:pt>
                <c:pt idx="602">
                  <c:v>21</c:v>
                </c:pt>
                <c:pt idx="603">
                  <c:v>21</c:v>
                </c:pt>
                <c:pt idx="604">
                  <c:v>21</c:v>
                </c:pt>
                <c:pt idx="605">
                  <c:v>21</c:v>
                </c:pt>
                <c:pt idx="606">
                  <c:v>21</c:v>
                </c:pt>
                <c:pt idx="607">
                  <c:v>21</c:v>
                </c:pt>
                <c:pt idx="608">
                  <c:v>21</c:v>
                </c:pt>
                <c:pt idx="609">
                  <c:v>21</c:v>
                </c:pt>
                <c:pt idx="610">
                  <c:v>20</c:v>
                </c:pt>
                <c:pt idx="611">
                  <c:v>20</c:v>
                </c:pt>
                <c:pt idx="612">
                  <c:v>21</c:v>
                </c:pt>
                <c:pt idx="613">
                  <c:v>21</c:v>
                </c:pt>
                <c:pt idx="614">
                  <c:v>21</c:v>
                </c:pt>
                <c:pt idx="615">
                  <c:v>20</c:v>
                </c:pt>
                <c:pt idx="616">
                  <c:v>20</c:v>
                </c:pt>
                <c:pt idx="617">
                  <c:v>20</c:v>
                </c:pt>
                <c:pt idx="618">
                  <c:v>20</c:v>
                </c:pt>
                <c:pt idx="619">
                  <c:v>20</c:v>
                </c:pt>
                <c:pt idx="620">
                  <c:v>20</c:v>
                </c:pt>
                <c:pt idx="621">
                  <c:v>20</c:v>
                </c:pt>
                <c:pt idx="622">
                  <c:v>20</c:v>
                </c:pt>
                <c:pt idx="623">
                  <c:v>20</c:v>
                </c:pt>
                <c:pt idx="624">
                  <c:v>20</c:v>
                </c:pt>
                <c:pt idx="625">
                  <c:v>21</c:v>
                </c:pt>
                <c:pt idx="626">
                  <c:v>21</c:v>
                </c:pt>
                <c:pt idx="627">
                  <c:v>21</c:v>
                </c:pt>
                <c:pt idx="628">
                  <c:v>21</c:v>
                </c:pt>
                <c:pt idx="629">
                  <c:v>21</c:v>
                </c:pt>
                <c:pt idx="630">
                  <c:v>21</c:v>
                </c:pt>
                <c:pt idx="631">
                  <c:v>21</c:v>
                </c:pt>
                <c:pt idx="632">
                  <c:v>21</c:v>
                </c:pt>
                <c:pt idx="633">
                  <c:v>22</c:v>
                </c:pt>
                <c:pt idx="634">
                  <c:v>21</c:v>
                </c:pt>
                <c:pt idx="635">
                  <c:v>21</c:v>
                </c:pt>
                <c:pt idx="636">
                  <c:v>21</c:v>
                </c:pt>
                <c:pt idx="637">
                  <c:v>21</c:v>
                </c:pt>
                <c:pt idx="638">
                  <c:v>21</c:v>
                </c:pt>
                <c:pt idx="639">
                  <c:v>21</c:v>
                </c:pt>
                <c:pt idx="640">
                  <c:v>21</c:v>
                </c:pt>
                <c:pt idx="641">
                  <c:v>20</c:v>
                </c:pt>
                <c:pt idx="642">
                  <c:v>20</c:v>
                </c:pt>
                <c:pt idx="643">
                  <c:v>20</c:v>
                </c:pt>
                <c:pt idx="644">
                  <c:v>20</c:v>
                </c:pt>
                <c:pt idx="645">
                  <c:v>19</c:v>
                </c:pt>
                <c:pt idx="646">
                  <c:v>19</c:v>
                </c:pt>
                <c:pt idx="647">
                  <c:v>20</c:v>
                </c:pt>
                <c:pt idx="648">
                  <c:v>20</c:v>
                </c:pt>
                <c:pt idx="649">
                  <c:v>20</c:v>
                </c:pt>
                <c:pt idx="650">
                  <c:v>20</c:v>
                </c:pt>
                <c:pt idx="651">
                  <c:v>20</c:v>
                </c:pt>
                <c:pt idx="652">
                  <c:v>20</c:v>
                </c:pt>
                <c:pt idx="653">
                  <c:v>20</c:v>
                </c:pt>
                <c:pt idx="654">
                  <c:v>20</c:v>
                </c:pt>
                <c:pt idx="655">
                  <c:v>20</c:v>
                </c:pt>
                <c:pt idx="656">
                  <c:v>20</c:v>
                </c:pt>
                <c:pt idx="657">
                  <c:v>20</c:v>
                </c:pt>
                <c:pt idx="658">
                  <c:v>20</c:v>
                </c:pt>
                <c:pt idx="659">
                  <c:v>20</c:v>
                </c:pt>
                <c:pt idx="660">
                  <c:v>22</c:v>
                </c:pt>
                <c:pt idx="661">
                  <c:v>21</c:v>
                </c:pt>
                <c:pt idx="662">
                  <c:v>23</c:v>
                </c:pt>
                <c:pt idx="663">
                  <c:v>23</c:v>
                </c:pt>
                <c:pt idx="664">
                  <c:v>23</c:v>
                </c:pt>
                <c:pt idx="665">
                  <c:v>23</c:v>
                </c:pt>
                <c:pt idx="666">
                  <c:v>23</c:v>
                </c:pt>
                <c:pt idx="667">
                  <c:v>23</c:v>
                </c:pt>
                <c:pt idx="668">
                  <c:v>22</c:v>
                </c:pt>
                <c:pt idx="669">
                  <c:v>21</c:v>
                </c:pt>
                <c:pt idx="670">
                  <c:v>21</c:v>
                </c:pt>
                <c:pt idx="671">
                  <c:v>21</c:v>
                </c:pt>
                <c:pt idx="672">
                  <c:v>20</c:v>
                </c:pt>
                <c:pt idx="673">
                  <c:v>20</c:v>
                </c:pt>
                <c:pt idx="674">
                  <c:v>20</c:v>
                </c:pt>
                <c:pt idx="675">
                  <c:v>20</c:v>
                </c:pt>
                <c:pt idx="676">
                  <c:v>21</c:v>
                </c:pt>
                <c:pt idx="677">
                  <c:v>20</c:v>
                </c:pt>
                <c:pt idx="678">
                  <c:v>20</c:v>
                </c:pt>
                <c:pt idx="679">
                  <c:v>20</c:v>
                </c:pt>
                <c:pt idx="680">
                  <c:v>21</c:v>
                </c:pt>
                <c:pt idx="681">
                  <c:v>21</c:v>
                </c:pt>
                <c:pt idx="682">
                  <c:v>21</c:v>
                </c:pt>
                <c:pt idx="683">
                  <c:v>21</c:v>
                </c:pt>
                <c:pt idx="684">
                  <c:v>21</c:v>
                </c:pt>
                <c:pt idx="685">
                  <c:v>21</c:v>
                </c:pt>
                <c:pt idx="686">
                  <c:v>21</c:v>
                </c:pt>
                <c:pt idx="687">
                  <c:v>21</c:v>
                </c:pt>
                <c:pt idx="688">
                  <c:v>21</c:v>
                </c:pt>
                <c:pt idx="689">
                  <c:v>21</c:v>
                </c:pt>
                <c:pt idx="690">
                  <c:v>22</c:v>
                </c:pt>
                <c:pt idx="691">
                  <c:v>22</c:v>
                </c:pt>
                <c:pt idx="692">
                  <c:v>21</c:v>
                </c:pt>
                <c:pt idx="693">
                  <c:v>21</c:v>
                </c:pt>
                <c:pt idx="694">
                  <c:v>21</c:v>
                </c:pt>
                <c:pt idx="695">
                  <c:v>21</c:v>
                </c:pt>
                <c:pt idx="696">
                  <c:v>21</c:v>
                </c:pt>
                <c:pt idx="697">
                  <c:v>21</c:v>
                </c:pt>
                <c:pt idx="698">
                  <c:v>21</c:v>
                </c:pt>
                <c:pt idx="699">
                  <c:v>21</c:v>
                </c:pt>
                <c:pt idx="700">
                  <c:v>21</c:v>
                </c:pt>
                <c:pt idx="701">
                  <c:v>20</c:v>
                </c:pt>
                <c:pt idx="702">
                  <c:v>20</c:v>
                </c:pt>
                <c:pt idx="703">
                  <c:v>21</c:v>
                </c:pt>
                <c:pt idx="704">
                  <c:v>21</c:v>
                </c:pt>
                <c:pt idx="705">
                  <c:v>20</c:v>
                </c:pt>
                <c:pt idx="706">
                  <c:v>20</c:v>
                </c:pt>
                <c:pt idx="707">
                  <c:v>20</c:v>
                </c:pt>
                <c:pt idx="708">
                  <c:v>20</c:v>
                </c:pt>
                <c:pt idx="709">
                  <c:v>20</c:v>
                </c:pt>
                <c:pt idx="710">
                  <c:v>20</c:v>
                </c:pt>
                <c:pt idx="711">
                  <c:v>20</c:v>
                </c:pt>
                <c:pt idx="712">
                  <c:v>20</c:v>
                </c:pt>
                <c:pt idx="713">
                  <c:v>20</c:v>
                </c:pt>
                <c:pt idx="714">
                  <c:v>20</c:v>
                </c:pt>
                <c:pt idx="715">
                  <c:v>20</c:v>
                </c:pt>
                <c:pt idx="716">
                  <c:v>19</c:v>
                </c:pt>
                <c:pt idx="717">
                  <c:v>20</c:v>
                </c:pt>
                <c:pt idx="718">
                  <c:v>19</c:v>
                </c:pt>
                <c:pt idx="719">
                  <c:v>19</c:v>
                </c:pt>
                <c:pt idx="720">
                  <c:v>19</c:v>
                </c:pt>
                <c:pt idx="721">
                  <c:v>19</c:v>
                </c:pt>
                <c:pt idx="722">
                  <c:v>19</c:v>
                </c:pt>
                <c:pt idx="723">
                  <c:v>19</c:v>
                </c:pt>
                <c:pt idx="724">
                  <c:v>19</c:v>
                </c:pt>
                <c:pt idx="725">
                  <c:v>19</c:v>
                </c:pt>
                <c:pt idx="726">
                  <c:v>19</c:v>
                </c:pt>
                <c:pt idx="727">
                  <c:v>19</c:v>
                </c:pt>
                <c:pt idx="728">
                  <c:v>19</c:v>
                </c:pt>
                <c:pt idx="729">
                  <c:v>19</c:v>
                </c:pt>
                <c:pt idx="730">
                  <c:v>19</c:v>
                </c:pt>
                <c:pt idx="731">
                  <c:v>19</c:v>
                </c:pt>
                <c:pt idx="732">
                  <c:v>19</c:v>
                </c:pt>
                <c:pt idx="733">
                  <c:v>19</c:v>
                </c:pt>
                <c:pt idx="734">
                  <c:v>19</c:v>
                </c:pt>
                <c:pt idx="735">
                  <c:v>19</c:v>
                </c:pt>
                <c:pt idx="736">
                  <c:v>19</c:v>
                </c:pt>
                <c:pt idx="737">
                  <c:v>19</c:v>
                </c:pt>
                <c:pt idx="738">
                  <c:v>19</c:v>
                </c:pt>
                <c:pt idx="739">
                  <c:v>19</c:v>
                </c:pt>
                <c:pt idx="740">
                  <c:v>20</c:v>
                </c:pt>
                <c:pt idx="741">
                  <c:v>20</c:v>
                </c:pt>
                <c:pt idx="742">
                  <c:v>20</c:v>
                </c:pt>
                <c:pt idx="743">
                  <c:v>20</c:v>
                </c:pt>
                <c:pt idx="744">
                  <c:v>20</c:v>
                </c:pt>
                <c:pt idx="745">
                  <c:v>20</c:v>
                </c:pt>
                <c:pt idx="746">
                  <c:v>20</c:v>
                </c:pt>
                <c:pt idx="747">
                  <c:v>20</c:v>
                </c:pt>
                <c:pt idx="748">
                  <c:v>20</c:v>
                </c:pt>
                <c:pt idx="749">
                  <c:v>20</c:v>
                </c:pt>
                <c:pt idx="750">
                  <c:v>19</c:v>
                </c:pt>
                <c:pt idx="751">
                  <c:v>19</c:v>
                </c:pt>
                <c:pt idx="752">
                  <c:v>18</c:v>
                </c:pt>
                <c:pt idx="753">
                  <c:v>18</c:v>
                </c:pt>
                <c:pt idx="754">
                  <c:v>18</c:v>
                </c:pt>
                <c:pt idx="755">
                  <c:v>19</c:v>
                </c:pt>
                <c:pt idx="756">
                  <c:v>19</c:v>
                </c:pt>
                <c:pt idx="757">
                  <c:v>19</c:v>
                </c:pt>
                <c:pt idx="758">
                  <c:v>18</c:v>
                </c:pt>
                <c:pt idx="759">
                  <c:v>19</c:v>
                </c:pt>
                <c:pt idx="760">
                  <c:v>19</c:v>
                </c:pt>
                <c:pt idx="761">
                  <c:v>20</c:v>
                </c:pt>
                <c:pt idx="762">
                  <c:v>20</c:v>
                </c:pt>
                <c:pt idx="763">
                  <c:v>20</c:v>
                </c:pt>
                <c:pt idx="764">
                  <c:v>20</c:v>
                </c:pt>
                <c:pt idx="765">
                  <c:v>20</c:v>
                </c:pt>
                <c:pt idx="766">
                  <c:v>20</c:v>
                </c:pt>
                <c:pt idx="767">
                  <c:v>19</c:v>
                </c:pt>
                <c:pt idx="768">
                  <c:v>20</c:v>
                </c:pt>
                <c:pt idx="769">
                  <c:v>20</c:v>
                </c:pt>
                <c:pt idx="770">
                  <c:v>20</c:v>
                </c:pt>
                <c:pt idx="771">
                  <c:v>20</c:v>
                </c:pt>
                <c:pt idx="772">
                  <c:v>19</c:v>
                </c:pt>
                <c:pt idx="773">
                  <c:v>19</c:v>
                </c:pt>
                <c:pt idx="774">
                  <c:v>19</c:v>
                </c:pt>
                <c:pt idx="775">
                  <c:v>19</c:v>
                </c:pt>
                <c:pt idx="776">
                  <c:v>19</c:v>
                </c:pt>
                <c:pt idx="777">
                  <c:v>18</c:v>
                </c:pt>
                <c:pt idx="778">
                  <c:v>17</c:v>
                </c:pt>
                <c:pt idx="779">
                  <c:v>17</c:v>
                </c:pt>
                <c:pt idx="780">
                  <c:v>17</c:v>
                </c:pt>
                <c:pt idx="781">
                  <c:v>17</c:v>
                </c:pt>
                <c:pt idx="782">
                  <c:v>17</c:v>
                </c:pt>
                <c:pt idx="783">
                  <c:v>17</c:v>
                </c:pt>
                <c:pt idx="784">
                  <c:v>17</c:v>
                </c:pt>
                <c:pt idx="785">
                  <c:v>18</c:v>
                </c:pt>
                <c:pt idx="786">
                  <c:v>18</c:v>
                </c:pt>
                <c:pt idx="787">
                  <c:v>18</c:v>
                </c:pt>
                <c:pt idx="788">
                  <c:v>18</c:v>
                </c:pt>
                <c:pt idx="789">
                  <c:v>18</c:v>
                </c:pt>
                <c:pt idx="790">
                  <c:v>19</c:v>
                </c:pt>
                <c:pt idx="791">
                  <c:v>19</c:v>
                </c:pt>
                <c:pt idx="792">
                  <c:v>19</c:v>
                </c:pt>
                <c:pt idx="793">
                  <c:v>19</c:v>
                </c:pt>
                <c:pt idx="794">
                  <c:v>19</c:v>
                </c:pt>
                <c:pt idx="795">
                  <c:v>19</c:v>
                </c:pt>
                <c:pt idx="796">
                  <c:v>18</c:v>
                </c:pt>
                <c:pt idx="797">
                  <c:v>18</c:v>
                </c:pt>
                <c:pt idx="798">
                  <c:v>18</c:v>
                </c:pt>
                <c:pt idx="799">
                  <c:v>18</c:v>
                </c:pt>
                <c:pt idx="800">
                  <c:v>18</c:v>
                </c:pt>
                <c:pt idx="801">
                  <c:v>17</c:v>
                </c:pt>
                <c:pt idx="802">
                  <c:v>17</c:v>
                </c:pt>
                <c:pt idx="803">
                  <c:v>17</c:v>
                </c:pt>
                <c:pt idx="804">
                  <c:v>17</c:v>
                </c:pt>
                <c:pt idx="805">
                  <c:v>17</c:v>
                </c:pt>
                <c:pt idx="806">
                  <c:v>17</c:v>
                </c:pt>
                <c:pt idx="807">
                  <c:v>17</c:v>
                </c:pt>
                <c:pt idx="808">
                  <c:v>17</c:v>
                </c:pt>
                <c:pt idx="809">
                  <c:v>17</c:v>
                </c:pt>
                <c:pt idx="810">
                  <c:v>18</c:v>
                </c:pt>
                <c:pt idx="811">
                  <c:v>18</c:v>
                </c:pt>
                <c:pt idx="812">
                  <c:v>18</c:v>
                </c:pt>
                <c:pt idx="813">
                  <c:v>17</c:v>
                </c:pt>
                <c:pt idx="814">
                  <c:v>17</c:v>
                </c:pt>
                <c:pt idx="815">
                  <c:v>17</c:v>
                </c:pt>
                <c:pt idx="816">
                  <c:v>18</c:v>
                </c:pt>
                <c:pt idx="817">
                  <c:v>18</c:v>
                </c:pt>
                <c:pt idx="818">
                  <c:v>19</c:v>
                </c:pt>
                <c:pt idx="819">
                  <c:v>19</c:v>
                </c:pt>
                <c:pt idx="820">
                  <c:v>19</c:v>
                </c:pt>
                <c:pt idx="821">
                  <c:v>17</c:v>
                </c:pt>
                <c:pt idx="822">
                  <c:v>17</c:v>
                </c:pt>
                <c:pt idx="823">
                  <c:v>17</c:v>
                </c:pt>
                <c:pt idx="824">
                  <c:v>17</c:v>
                </c:pt>
                <c:pt idx="825">
                  <c:v>17</c:v>
                </c:pt>
                <c:pt idx="826">
                  <c:v>17</c:v>
                </c:pt>
                <c:pt idx="827">
                  <c:v>17</c:v>
                </c:pt>
                <c:pt idx="828">
                  <c:v>17</c:v>
                </c:pt>
                <c:pt idx="829">
                  <c:v>17</c:v>
                </c:pt>
                <c:pt idx="830">
                  <c:v>17</c:v>
                </c:pt>
                <c:pt idx="831">
                  <c:v>17</c:v>
                </c:pt>
                <c:pt idx="832">
                  <c:v>16</c:v>
                </c:pt>
                <c:pt idx="833">
                  <c:v>16</c:v>
                </c:pt>
                <c:pt idx="834">
                  <c:v>16</c:v>
                </c:pt>
                <c:pt idx="835">
                  <c:v>16</c:v>
                </c:pt>
                <c:pt idx="836">
                  <c:v>16</c:v>
                </c:pt>
                <c:pt idx="837">
                  <c:v>15</c:v>
                </c:pt>
                <c:pt idx="838">
                  <c:v>15</c:v>
                </c:pt>
                <c:pt idx="839">
                  <c:v>15</c:v>
                </c:pt>
                <c:pt idx="840">
                  <c:v>15</c:v>
                </c:pt>
                <c:pt idx="841">
                  <c:v>15</c:v>
                </c:pt>
                <c:pt idx="842">
                  <c:v>15</c:v>
                </c:pt>
                <c:pt idx="843">
                  <c:v>15</c:v>
                </c:pt>
                <c:pt idx="844">
                  <c:v>15</c:v>
                </c:pt>
                <c:pt idx="845">
                  <c:v>15</c:v>
                </c:pt>
                <c:pt idx="846">
                  <c:v>16</c:v>
                </c:pt>
                <c:pt idx="847">
                  <c:v>17</c:v>
                </c:pt>
                <c:pt idx="848">
                  <c:v>17</c:v>
                </c:pt>
                <c:pt idx="849">
                  <c:v>17</c:v>
                </c:pt>
                <c:pt idx="850">
                  <c:v>17</c:v>
                </c:pt>
                <c:pt idx="851">
                  <c:v>17</c:v>
                </c:pt>
                <c:pt idx="852">
                  <c:v>17</c:v>
                </c:pt>
                <c:pt idx="853">
                  <c:v>17</c:v>
                </c:pt>
                <c:pt idx="854">
                  <c:v>17</c:v>
                </c:pt>
                <c:pt idx="855">
                  <c:v>18</c:v>
                </c:pt>
                <c:pt idx="856">
                  <c:v>18</c:v>
                </c:pt>
                <c:pt idx="857">
                  <c:v>17</c:v>
                </c:pt>
                <c:pt idx="858">
                  <c:v>17</c:v>
                </c:pt>
                <c:pt idx="859">
                  <c:v>17</c:v>
                </c:pt>
                <c:pt idx="860">
                  <c:v>17</c:v>
                </c:pt>
                <c:pt idx="861">
                  <c:v>17</c:v>
                </c:pt>
                <c:pt idx="862">
                  <c:v>17</c:v>
                </c:pt>
                <c:pt idx="863">
                  <c:v>17</c:v>
                </c:pt>
                <c:pt idx="864">
                  <c:v>17</c:v>
                </c:pt>
                <c:pt idx="865">
                  <c:v>17</c:v>
                </c:pt>
                <c:pt idx="866">
                  <c:v>17</c:v>
                </c:pt>
                <c:pt idx="867">
                  <c:v>17</c:v>
                </c:pt>
                <c:pt idx="868">
                  <c:v>17</c:v>
                </c:pt>
                <c:pt idx="869">
                  <c:v>17</c:v>
                </c:pt>
                <c:pt idx="870">
                  <c:v>17</c:v>
                </c:pt>
                <c:pt idx="871">
                  <c:v>17</c:v>
                </c:pt>
                <c:pt idx="872">
                  <c:v>17</c:v>
                </c:pt>
                <c:pt idx="873">
                  <c:v>17</c:v>
                </c:pt>
                <c:pt idx="874">
                  <c:v>17</c:v>
                </c:pt>
                <c:pt idx="875">
                  <c:v>17</c:v>
                </c:pt>
                <c:pt idx="876">
                  <c:v>17</c:v>
                </c:pt>
                <c:pt idx="877">
                  <c:v>17</c:v>
                </c:pt>
                <c:pt idx="878">
                  <c:v>17</c:v>
                </c:pt>
                <c:pt idx="879">
                  <c:v>17</c:v>
                </c:pt>
                <c:pt idx="880">
                  <c:v>16</c:v>
                </c:pt>
                <c:pt idx="881">
                  <c:v>15</c:v>
                </c:pt>
                <c:pt idx="882">
                  <c:v>15</c:v>
                </c:pt>
                <c:pt idx="883">
                  <c:v>15</c:v>
                </c:pt>
                <c:pt idx="884">
                  <c:v>16</c:v>
                </c:pt>
                <c:pt idx="885">
                  <c:v>17</c:v>
                </c:pt>
                <c:pt idx="886">
                  <c:v>17</c:v>
                </c:pt>
                <c:pt idx="887">
                  <c:v>17</c:v>
                </c:pt>
                <c:pt idx="888">
                  <c:v>17</c:v>
                </c:pt>
                <c:pt idx="889">
                  <c:v>15</c:v>
                </c:pt>
                <c:pt idx="890">
                  <c:v>15</c:v>
                </c:pt>
                <c:pt idx="891">
                  <c:v>15</c:v>
                </c:pt>
                <c:pt idx="892">
                  <c:v>17</c:v>
                </c:pt>
                <c:pt idx="893">
                  <c:v>15</c:v>
                </c:pt>
                <c:pt idx="894">
                  <c:v>15</c:v>
                </c:pt>
                <c:pt idx="895">
                  <c:v>14</c:v>
                </c:pt>
                <c:pt idx="896">
                  <c:v>14</c:v>
                </c:pt>
                <c:pt idx="897">
                  <c:v>14</c:v>
                </c:pt>
                <c:pt idx="898">
                  <c:v>14</c:v>
                </c:pt>
                <c:pt idx="899">
                  <c:v>14</c:v>
                </c:pt>
                <c:pt idx="900">
                  <c:v>14</c:v>
                </c:pt>
                <c:pt idx="901">
                  <c:v>14</c:v>
                </c:pt>
                <c:pt idx="902">
                  <c:v>14</c:v>
                </c:pt>
                <c:pt idx="903">
                  <c:v>14</c:v>
                </c:pt>
                <c:pt idx="904">
                  <c:v>14</c:v>
                </c:pt>
                <c:pt idx="905">
                  <c:v>14</c:v>
                </c:pt>
                <c:pt idx="906">
                  <c:v>14</c:v>
                </c:pt>
                <c:pt idx="907">
                  <c:v>14</c:v>
                </c:pt>
                <c:pt idx="908">
                  <c:v>14</c:v>
                </c:pt>
                <c:pt idx="909">
                  <c:v>13</c:v>
                </c:pt>
                <c:pt idx="910">
                  <c:v>13</c:v>
                </c:pt>
                <c:pt idx="911">
                  <c:v>13</c:v>
                </c:pt>
                <c:pt idx="912">
                  <c:v>14</c:v>
                </c:pt>
                <c:pt idx="913">
                  <c:v>14</c:v>
                </c:pt>
                <c:pt idx="914">
                  <c:v>14</c:v>
                </c:pt>
                <c:pt idx="915">
                  <c:v>14</c:v>
                </c:pt>
                <c:pt idx="916">
                  <c:v>14</c:v>
                </c:pt>
                <c:pt idx="917">
                  <c:v>15</c:v>
                </c:pt>
                <c:pt idx="918">
                  <c:v>15</c:v>
                </c:pt>
                <c:pt idx="919">
                  <c:v>16</c:v>
                </c:pt>
                <c:pt idx="920">
                  <c:v>16</c:v>
                </c:pt>
                <c:pt idx="921">
                  <c:v>16</c:v>
                </c:pt>
                <c:pt idx="922">
                  <c:v>16</c:v>
                </c:pt>
                <c:pt idx="923">
                  <c:v>15</c:v>
                </c:pt>
                <c:pt idx="924">
                  <c:v>14</c:v>
                </c:pt>
                <c:pt idx="925">
                  <c:v>14</c:v>
                </c:pt>
                <c:pt idx="926">
                  <c:v>14</c:v>
                </c:pt>
                <c:pt idx="927">
                  <c:v>14</c:v>
                </c:pt>
                <c:pt idx="928">
                  <c:v>13</c:v>
                </c:pt>
                <c:pt idx="929">
                  <c:v>14</c:v>
                </c:pt>
                <c:pt idx="930">
                  <c:v>13</c:v>
                </c:pt>
                <c:pt idx="931">
                  <c:v>13</c:v>
                </c:pt>
                <c:pt idx="932">
                  <c:v>13</c:v>
                </c:pt>
                <c:pt idx="933">
                  <c:v>13</c:v>
                </c:pt>
                <c:pt idx="934">
                  <c:v>16</c:v>
                </c:pt>
                <c:pt idx="935">
                  <c:v>16</c:v>
                </c:pt>
                <c:pt idx="936">
                  <c:v>16</c:v>
                </c:pt>
                <c:pt idx="937">
                  <c:v>15</c:v>
                </c:pt>
                <c:pt idx="938">
                  <c:v>16</c:v>
                </c:pt>
                <c:pt idx="939">
                  <c:v>16</c:v>
                </c:pt>
                <c:pt idx="940">
                  <c:v>15</c:v>
                </c:pt>
                <c:pt idx="941">
                  <c:v>16</c:v>
                </c:pt>
                <c:pt idx="942">
                  <c:v>16</c:v>
                </c:pt>
                <c:pt idx="943">
                  <c:v>16</c:v>
                </c:pt>
                <c:pt idx="944">
                  <c:v>15</c:v>
                </c:pt>
                <c:pt idx="945">
                  <c:v>15</c:v>
                </c:pt>
                <c:pt idx="946">
                  <c:v>15</c:v>
                </c:pt>
                <c:pt idx="947">
                  <c:v>15</c:v>
                </c:pt>
                <c:pt idx="948">
                  <c:v>15</c:v>
                </c:pt>
                <c:pt idx="949">
                  <c:v>13</c:v>
                </c:pt>
                <c:pt idx="950">
                  <c:v>15</c:v>
                </c:pt>
                <c:pt idx="951">
                  <c:v>13</c:v>
                </c:pt>
                <c:pt idx="952">
                  <c:v>13</c:v>
                </c:pt>
                <c:pt idx="953">
                  <c:v>13</c:v>
                </c:pt>
                <c:pt idx="954">
                  <c:v>13</c:v>
                </c:pt>
                <c:pt idx="955">
                  <c:v>13</c:v>
                </c:pt>
                <c:pt idx="956">
                  <c:v>13</c:v>
                </c:pt>
                <c:pt idx="957">
                  <c:v>13</c:v>
                </c:pt>
                <c:pt idx="958">
                  <c:v>12</c:v>
                </c:pt>
                <c:pt idx="959">
                  <c:v>13</c:v>
                </c:pt>
                <c:pt idx="960">
                  <c:v>13</c:v>
                </c:pt>
                <c:pt idx="961">
                  <c:v>13</c:v>
                </c:pt>
                <c:pt idx="962">
                  <c:v>14</c:v>
                </c:pt>
                <c:pt idx="963">
                  <c:v>14</c:v>
                </c:pt>
                <c:pt idx="964">
                  <c:v>14</c:v>
                </c:pt>
                <c:pt idx="965">
                  <c:v>12</c:v>
                </c:pt>
                <c:pt idx="966">
                  <c:v>12</c:v>
                </c:pt>
                <c:pt idx="967">
                  <c:v>12</c:v>
                </c:pt>
                <c:pt idx="968">
                  <c:v>12</c:v>
                </c:pt>
                <c:pt idx="969">
                  <c:v>12</c:v>
                </c:pt>
                <c:pt idx="970">
                  <c:v>12</c:v>
                </c:pt>
                <c:pt idx="971">
                  <c:v>15</c:v>
                </c:pt>
                <c:pt idx="972">
                  <c:v>16</c:v>
                </c:pt>
                <c:pt idx="973">
                  <c:v>15</c:v>
                </c:pt>
                <c:pt idx="974">
                  <c:v>15</c:v>
                </c:pt>
                <c:pt idx="975">
                  <c:v>15</c:v>
                </c:pt>
                <c:pt idx="976">
                  <c:v>17</c:v>
                </c:pt>
                <c:pt idx="977">
                  <c:v>17</c:v>
                </c:pt>
                <c:pt idx="978">
                  <c:v>18</c:v>
                </c:pt>
                <c:pt idx="979">
                  <c:v>18</c:v>
                </c:pt>
                <c:pt idx="980">
                  <c:v>17</c:v>
                </c:pt>
                <c:pt idx="981">
                  <c:v>15</c:v>
                </c:pt>
                <c:pt idx="982">
                  <c:v>15</c:v>
                </c:pt>
                <c:pt idx="983">
                  <c:v>15</c:v>
                </c:pt>
                <c:pt idx="984">
                  <c:v>14</c:v>
                </c:pt>
                <c:pt idx="985">
                  <c:v>14</c:v>
                </c:pt>
                <c:pt idx="986">
                  <c:v>14</c:v>
                </c:pt>
                <c:pt idx="987">
                  <c:v>12</c:v>
                </c:pt>
                <c:pt idx="988">
                  <c:v>11</c:v>
                </c:pt>
                <c:pt idx="989">
                  <c:v>11</c:v>
                </c:pt>
                <c:pt idx="990">
                  <c:v>11</c:v>
                </c:pt>
                <c:pt idx="991">
                  <c:v>11</c:v>
                </c:pt>
                <c:pt idx="992">
                  <c:v>11</c:v>
                </c:pt>
                <c:pt idx="993">
                  <c:v>11</c:v>
                </c:pt>
                <c:pt idx="994">
                  <c:v>11</c:v>
                </c:pt>
                <c:pt idx="995">
                  <c:v>11</c:v>
                </c:pt>
                <c:pt idx="996">
                  <c:v>11</c:v>
                </c:pt>
                <c:pt idx="997">
                  <c:v>11</c:v>
                </c:pt>
                <c:pt idx="998">
                  <c:v>12</c:v>
                </c:pt>
                <c:pt idx="999">
                  <c:v>12</c:v>
                </c:pt>
                <c:pt idx="1000">
                  <c:v>12</c:v>
                </c:pt>
                <c:pt idx="1001">
                  <c:v>12</c:v>
                </c:pt>
                <c:pt idx="1002">
                  <c:v>13</c:v>
                </c:pt>
                <c:pt idx="1003">
                  <c:v>12</c:v>
                </c:pt>
                <c:pt idx="1004">
                  <c:v>11</c:v>
                </c:pt>
                <c:pt idx="1005">
                  <c:v>10</c:v>
                </c:pt>
                <c:pt idx="1006">
                  <c:v>10</c:v>
                </c:pt>
                <c:pt idx="1007">
                  <c:v>10</c:v>
                </c:pt>
                <c:pt idx="1008">
                  <c:v>11</c:v>
                </c:pt>
                <c:pt idx="1009">
                  <c:v>11</c:v>
                </c:pt>
                <c:pt idx="1010">
                  <c:v>13</c:v>
                </c:pt>
                <c:pt idx="1011">
                  <c:v>13</c:v>
                </c:pt>
                <c:pt idx="1012">
                  <c:v>12</c:v>
                </c:pt>
                <c:pt idx="1013">
                  <c:v>11</c:v>
                </c:pt>
                <c:pt idx="1014">
                  <c:v>12</c:v>
                </c:pt>
                <c:pt idx="1015">
                  <c:v>13</c:v>
                </c:pt>
                <c:pt idx="1016">
                  <c:v>13</c:v>
                </c:pt>
                <c:pt idx="1017">
                  <c:v>14</c:v>
                </c:pt>
                <c:pt idx="1018">
                  <c:v>13</c:v>
                </c:pt>
                <c:pt idx="1019">
                  <c:v>13</c:v>
                </c:pt>
                <c:pt idx="1020">
                  <c:v>12</c:v>
                </c:pt>
                <c:pt idx="1021">
                  <c:v>12</c:v>
                </c:pt>
                <c:pt idx="1022">
                  <c:v>11</c:v>
                </c:pt>
                <c:pt idx="1023">
                  <c:v>12</c:v>
                </c:pt>
                <c:pt idx="1024">
                  <c:v>12</c:v>
                </c:pt>
                <c:pt idx="1025">
                  <c:v>12</c:v>
                </c:pt>
                <c:pt idx="1026">
                  <c:v>11</c:v>
                </c:pt>
                <c:pt idx="1027">
                  <c:v>11</c:v>
                </c:pt>
                <c:pt idx="1028">
                  <c:v>11</c:v>
                </c:pt>
                <c:pt idx="1029">
                  <c:v>11</c:v>
                </c:pt>
                <c:pt idx="1030">
                  <c:v>12</c:v>
                </c:pt>
                <c:pt idx="1031">
                  <c:v>12</c:v>
                </c:pt>
                <c:pt idx="1032">
                  <c:v>12</c:v>
                </c:pt>
                <c:pt idx="1033">
                  <c:v>12</c:v>
                </c:pt>
                <c:pt idx="1034">
                  <c:v>12</c:v>
                </c:pt>
                <c:pt idx="1035">
                  <c:v>12</c:v>
                </c:pt>
                <c:pt idx="1036">
                  <c:v>12</c:v>
                </c:pt>
                <c:pt idx="1037">
                  <c:v>12</c:v>
                </c:pt>
                <c:pt idx="1038">
                  <c:v>12</c:v>
                </c:pt>
                <c:pt idx="1039">
                  <c:v>10</c:v>
                </c:pt>
                <c:pt idx="1040">
                  <c:v>10</c:v>
                </c:pt>
                <c:pt idx="1041">
                  <c:v>10</c:v>
                </c:pt>
                <c:pt idx="1042">
                  <c:v>10</c:v>
                </c:pt>
                <c:pt idx="1043">
                  <c:v>10</c:v>
                </c:pt>
                <c:pt idx="1044">
                  <c:v>10</c:v>
                </c:pt>
                <c:pt idx="1045">
                  <c:v>10</c:v>
                </c:pt>
                <c:pt idx="1046">
                  <c:v>10</c:v>
                </c:pt>
                <c:pt idx="1047">
                  <c:v>10</c:v>
                </c:pt>
                <c:pt idx="1048">
                  <c:v>10</c:v>
                </c:pt>
                <c:pt idx="1049">
                  <c:v>11</c:v>
                </c:pt>
                <c:pt idx="1050">
                  <c:v>12</c:v>
                </c:pt>
                <c:pt idx="1051">
                  <c:v>13</c:v>
                </c:pt>
                <c:pt idx="1052">
                  <c:v>12</c:v>
                </c:pt>
                <c:pt idx="1053">
                  <c:v>12</c:v>
                </c:pt>
                <c:pt idx="1054">
                  <c:v>12</c:v>
                </c:pt>
                <c:pt idx="1055">
                  <c:v>12</c:v>
                </c:pt>
                <c:pt idx="1056">
                  <c:v>11</c:v>
                </c:pt>
                <c:pt idx="1057">
                  <c:v>11</c:v>
                </c:pt>
                <c:pt idx="1058">
                  <c:v>12</c:v>
                </c:pt>
                <c:pt idx="1059">
                  <c:v>12</c:v>
                </c:pt>
                <c:pt idx="1060">
                  <c:v>12</c:v>
                </c:pt>
                <c:pt idx="1061">
                  <c:v>11</c:v>
                </c:pt>
                <c:pt idx="1062">
                  <c:v>11</c:v>
                </c:pt>
                <c:pt idx="1063">
                  <c:v>12</c:v>
                </c:pt>
                <c:pt idx="1064">
                  <c:v>12</c:v>
                </c:pt>
                <c:pt idx="1065">
                  <c:v>11</c:v>
                </c:pt>
                <c:pt idx="1066">
                  <c:v>11</c:v>
                </c:pt>
                <c:pt idx="1067">
                  <c:v>11</c:v>
                </c:pt>
                <c:pt idx="1068">
                  <c:v>12</c:v>
                </c:pt>
                <c:pt idx="1069">
                  <c:v>12</c:v>
                </c:pt>
                <c:pt idx="1070">
                  <c:v>12</c:v>
                </c:pt>
                <c:pt idx="1071">
                  <c:v>11</c:v>
                </c:pt>
                <c:pt idx="1072">
                  <c:v>11</c:v>
                </c:pt>
                <c:pt idx="1073">
                  <c:v>11</c:v>
                </c:pt>
                <c:pt idx="1074">
                  <c:v>11</c:v>
                </c:pt>
                <c:pt idx="1075">
                  <c:v>11</c:v>
                </c:pt>
                <c:pt idx="1076">
                  <c:v>11</c:v>
                </c:pt>
                <c:pt idx="1077">
                  <c:v>11</c:v>
                </c:pt>
                <c:pt idx="1078">
                  <c:v>11</c:v>
                </c:pt>
                <c:pt idx="1079">
                  <c:v>11</c:v>
                </c:pt>
                <c:pt idx="1080">
                  <c:v>11</c:v>
                </c:pt>
                <c:pt idx="1081">
                  <c:v>11</c:v>
                </c:pt>
                <c:pt idx="1082">
                  <c:v>11</c:v>
                </c:pt>
                <c:pt idx="1083">
                  <c:v>11</c:v>
                </c:pt>
                <c:pt idx="1084">
                  <c:v>11</c:v>
                </c:pt>
                <c:pt idx="1085">
                  <c:v>10</c:v>
                </c:pt>
                <c:pt idx="1086">
                  <c:v>10</c:v>
                </c:pt>
                <c:pt idx="1087">
                  <c:v>10</c:v>
                </c:pt>
                <c:pt idx="1088">
                  <c:v>10</c:v>
                </c:pt>
                <c:pt idx="1089">
                  <c:v>10</c:v>
                </c:pt>
                <c:pt idx="1090">
                  <c:v>10</c:v>
                </c:pt>
                <c:pt idx="1091">
                  <c:v>10</c:v>
                </c:pt>
                <c:pt idx="1092">
                  <c:v>10</c:v>
                </c:pt>
                <c:pt idx="1093">
                  <c:v>10</c:v>
                </c:pt>
                <c:pt idx="1094">
                  <c:v>10</c:v>
                </c:pt>
                <c:pt idx="1095">
                  <c:v>10</c:v>
                </c:pt>
                <c:pt idx="1096">
                  <c:v>10</c:v>
                </c:pt>
                <c:pt idx="1097">
                  <c:v>10</c:v>
                </c:pt>
                <c:pt idx="1098">
                  <c:v>10</c:v>
                </c:pt>
                <c:pt idx="1099">
                  <c:v>10</c:v>
                </c:pt>
                <c:pt idx="1100">
                  <c:v>10</c:v>
                </c:pt>
                <c:pt idx="1101">
                  <c:v>10</c:v>
                </c:pt>
                <c:pt idx="1102">
                  <c:v>10</c:v>
                </c:pt>
                <c:pt idx="1103">
                  <c:v>10</c:v>
                </c:pt>
                <c:pt idx="1104">
                  <c:v>10</c:v>
                </c:pt>
                <c:pt idx="1105">
                  <c:v>10</c:v>
                </c:pt>
                <c:pt idx="1106">
                  <c:v>10</c:v>
                </c:pt>
                <c:pt idx="1107">
                  <c:v>11</c:v>
                </c:pt>
                <c:pt idx="1108">
                  <c:v>10</c:v>
                </c:pt>
                <c:pt idx="1109">
                  <c:v>11</c:v>
                </c:pt>
                <c:pt idx="1110">
                  <c:v>11</c:v>
                </c:pt>
                <c:pt idx="1111">
                  <c:v>11</c:v>
                </c:pt>
                <c:pt idx="1112">
                  <c:v>11</c:v>
                </c:pt>
                <c:pt idx="1113">
                  <c:v>11</c:v>
                </c:pt>
                <c:pt idx="1114">
                  <c:v>11</c:v>
                </c:pt>
                <c:pt idx="1115">
                  <c:v>11</c:v>
                </c:pt>
                <c:pt idx="1116">
                  <c:v>11</c:v>
                </c:pt>
                <c:pt idx="1117">
                  <c:v>11</c:v>
                </c:pt>
                <c:pt idx="1118">
                  <c:v>11</c:v>
                </c:pt>
                <c:pt idx="1119">
                  <c:v>11</c:v>
                </c:pt>
                <c:pt idx="1120">
                  <c:v>11</c:v>
                </c:pt>
                <c:pt idx="1121">
                  <c:v>11</c:v>
                </c:pt>
                <c:pt idx="1122">
                  <c:v>11</c:v>
                </c:pt>
                <c:pt idx="1123">
                  <c:v>11</c:v>
                </c:pt>
                <c:pt idx="1124">
                  <c:v>10</c:v>
                </c:pt>
                <c:pt idx="1125">
                  <c:v>10</c:v>
                </c:pt>
                <c:pt idx="1126">
                  <c:v>10</c:v>
                </c:pt>
                <c:pt idx="1127">
                  <c:v>10</c:v>
                </c:pt>
                <c:pt idx="1128">
                  <c:v>9</c:v>
                </c:pt>
                <c:pt idx="1129">
                  <c:v>9</c:v>
                </c:pt>
                <c:pt idx="1130">
                  <c:v>10</c:v>
                </c:pt>
                <c:pt idx="1131">
                  <c:v>10</c:v>
                </c:pt>
                <c:pt idx="1132">
                  <c:v>10</c:v>
                </c:pt>
                <c:pt idx="1133">
                  <c:v>10</c:v>
                </c:pt>
                <c:pt idx="1134">
                  <c:v>9</c:v>
                </c:pt>
                <c:pt idx="1135">
                  <c:v>9</c:v>
                </c:pt>
                <c:pt idx="1136">
                  <c:v>9</c:v>
                </c:pt>
                <c:pt idx="1137">
                  <c:v>9</c:v>
                </c:pt>
                <c:pt idx="1138">
                  <c:v>9</c:v>
                </c:pt>
                <c:pt idx="1139">
                  <c:v>9</c:v>
                </c:pt>
                <c:pt idx="1140">
                  <c:v>9</c:v>
                </c:pt>
                <c:pt idx="1141">
                  <c:v>9</c:v>
                </c:pt>
                <c:pt idx="1142">
                  <c:v>9</c:v>
                </c:pt>
                <c:pt idx="1143">
                  <c:v>9</c:v>
                </c:pt>
                <c:pt idx="1144">
                  <c:v>9</c:v>
                </c:pt>
                <c:pt idx="1145">
                  <c:v>9</c:v>
                </c:pt>
                <c:pt idx="1146">
                  <c:v>9</c:v>
                </c:pt>
                <c:pt idx="1147">
                  <c:v>9</c:v>
                </c:pt>
                <c:pt idx="1148">
                  <c:v>9</c:v>
                </c:pt>
                <c:pt idx="1149">
                  <c:v>9</c:v>
                </c:pt>
                <c:pt idx="1150">
                  <c:v>9</c:v>
                </c:pt>
                <c:pt idx="1151">
                  <c:v>9</c:v>
                </c:pt>
                <c:pt idx="1152">
                  <c:v>9</c:v>
                </c:pt>
                <c:pt idx="1153">
                  <c:v>9</c:v>
                </c:pt>
                <c:pt idx="1154">
                  <c:v>9</c:v>
                </c:pt>
                <c:pt idx="1155">
                  <c:v>9</c:v>
                </c:pt>
                <c:pt idx="1156">
                  <c:v>9</c:v>
                </c:pt>
                <c:pt idx="1157">
                  <c:v>10</c:v>
                </c:pt>
                <c:pt idx="1158">
                  <c:v>9</c:v>
                </c:pt>
                <c:pt idx="1159">
                  <c:v>10</c:v>
                </c:pt>
                <c:pt idx="1160">
                  <c:v>10</c:v>
                </c:pt>
                <c:pt idx="1161">
                  <c:v>10</c:v>
                </c:pt>
                <c:pt idx="1162">
                  <c:v>9</c:v>
                </c:pt>
                <c:pt idx="1163">
                  <c:v>9</c:v>
                </c:pt>
                <c:pt idx="1164">
                  <c:v>9</c:v>
                </c:pt>
                <c:pt idx="1165">
                  <c:v>9</c:v>
                </c:pt>
                <c:pt idx="1166">
                  <c:v>9</c:v>
                </c:pt>
                <c:pt idx="1167">
                  <c:v>9</c:v>
                </c:pt>
                <c:pt idx="1168">
                  <c:v>9</c:v>
                </c:pt>
                <c:pt idx="1169">
                  <c:v>8</c:v>
                </c:pt>
                <c:pt idx="1170">
                  <c:v>8</c:v>
                </c:pt>
                <c:pt idx="1171">
                  <c:v>9</c:v>
                </c:pt>
                <c:pt idx="1172">
                  <c:v>9</c:v>
                </c:pt>
                <c:pt idx="1173">
                  <c:v>9</c:v>
                </c:pt>
                <c:pt idx="1174">
                  <c:v>9</c:v>
                </c:pt>
                <c:pt idx="1175">
                  <c:v>9</c:v>
                </c:pt>
                <c:pt idx="1176">
                  <c:v>9</c:v>
                </c:pt>
                <c:pt idx="1177">
                  <c:v>9</c:v>
                </c:pt>
                <c:pt idx="1178">
                  <c:v>9</c:v>
                </c:pt>
                <c:pt idx="1179">
                  <c:v>9</c:v>
                </c:pt>
                <c:pt idx="1180">
                  <c:v>9</c:v>
                </c:pt>
                <c:pt idx="1181">
                  <c:v>9</c:v>
                </c:pt>
                <c:pt idx="1182">
                  <c:v>9</c:v>
                </c:pt>
                <c:pt idx="1183">
                  <c:v>9</c:v>
                </c:pt>
                <c:pt idx="1184">
                  <c:v>9</c:v>
                </c:pt>
                <c:pt idx="1185">
                  <c:v>8</c:v>
                </c:pt>
                <c:pt idx="1186">
                  <c:v>8</c:v>
                </c:pt>
                <c:pt idx="1187">
                  <c:v>8</c:v>
                </c:pt>
                <c:pt idx="1188">
                  <c:v>8</c:v>
                </c:pt>
                <c:pt idx="1189">
                  <c:v>8</c:v>
                </c:pt>
                <c:pt idx="1190">
                  <c:v>9</c:v>
                </c:pt>
                <c:pt idx="1191">
                  <c:v>9</c:v>
                </c:pt>
                <c:pt idx="1192">
                  <c:v>9</c:v>
                </c:pt>
                <c:pt idx="1193">
                  <c:v>10</c:v>
                </c:pt>
                <c:pt idx="1194">
                  <c:v>10</c:v>
                </c:pt>
                <c:pt idx="1195">
                  <c:v>10</c:v>
                </c:pt>
                <c:pt idx="1196">
                  <c:v>10</c:v>
                </c:pt>
                <c:pt idx="1197">
                  <c:v>10</c:v>
                </c:pt>
                <c:pt idx="1198">
                  <c:v>10</c:v>
                </c:pt>
                <c:pt idx="1199">
                  <c:v>10</c:v>
                </c:pt>
                <c:pt idx="1200">
                  <c:v>10</c:v>
                </c:pt>
                <c:pt idx="1201">
                  <c:v>10</c:v>
                </c:pt>
                <c:pt idx="1202">
                  <c:v>10</c:v>
                </c:pt>
                <c:pt idx="1203">
                  <c:v>10</c:v>
                </c:pt>
                <c:pt idx="1204">
                  <c:v>8</c:v>
                </c:pt>
                <c:pt idx="1205">
                  <c:v>8</c:v>
                </c:pt>
                <c:pt idx="1206">
                  <c:v>8</c:v>
                </c:pt>
                <c:pt idx="1207">
                  <c:v>7</c:v>
                </c:pt>
                <c:pt idx="1208">
                  <c:v>7</c:v>
                </c:pt>
                <c:pt idx="1209">
                  <c:v>7</c:v>
                </c:pt>
                <c:pt idx="1210">
                  <c:v>7</c:v>
                </c:pt>
                <c:pt idx="1211">
                  <c:v>7</c:v>
                </c:pt>
                <c:pt idx="1212">
                  <c:v>7</c:v>
                </c:pt>
                <c:pt idx="1213">
                  <c:v>7</c:v>
                </c:pt>
                <c:pt idx="1214">
                  <c:v>7</c:v>
                </c:pt>
                <c:pt idx="1215">
                  <c:v>7</c:v>
                </c:pt>
                <c:pt idx="1216">
                  <c:v>8</c:v>
                </c:pt>
                <c:pt idx="1217">
                  <c:v>9</c:v>
                </c:pt>
                <c:pt idx="1218">
                  <c:v>10</c:v>
                </c:pt>
                <c:pt idx="1219">
                  <c:v>10</c:v>
                </c:pt>
                <c:pt idx="1220">
                  <c:v>9</c:v>
                </c:pt>
                <c:pt idx="1221">
                  <c:v>8</c:v>
                </c:pt>
                <c:pt idx="1222">
                  <c:v>8</c:v>
                </c:pt>
                <c:pt idx="1223">
                  <c:v>8</c:v>
                </c:pt>
                <c:pt idx="1224">
                  <c:v>8</c:v>
                </c:pt>
                <c:pt idx="1225">
                  <c:v>8</c:v>
                </c:pt>
                <c:pt idx="1226">
                  <c:v>9</c:v>
                </c:pt>
                <c:pt idx="1227">
                  <c:v>9</c:v>
                </c:pt>
                <c:pt idx="1228">
                  <c:v>8</c:v>
                </c:pt>
                <c:pt idx="1229">
                  <c:v>8</c:v>
                </c:pt>
                <c:pt idx="1230">
                  <c:v>8</c:v>
                </c:pt>
                <c:pt idx="1231">
                  <c:v>8</c:v>
                </c:pt>
                <c:pt idx="1232">
                  <c:v>8</c:v>
                </c:pt>
                <c:pt idx="1233">
                  <c:v>9</c:v>
                </c:pt>
                <c:pt idx="1234">
                  <c:v>10</c:v>
                </c:pt>
                <c:pt idx="1235">
                  <c:v>9</c:v>
                </c:pt>
                <c:pt idx="1236">
                  <c:v>9</c:v>
                </c:pt>
                <c:pt idx="1237">
                  <c:v>8</c:v>
                </c:pt>
                <c:pt idx="1238">
                  <c:v>8</c:v>
                </c:pt>
                <c:pt idx="1239">
                  <c:v>8</c:v>
                </c:pt>
                <c:pt idx="1240">
                  <c:v>8</c:v>
                </c:pt>
                <c:pt idx="1241">
                  <c:v>8</c:v>
                </c:pt>
                <c:pt idx="1242">
                  <c:v>9</c:v>
                </c:pt>
                <c:pt idx="1243">
                  <c:v>9</c:v>
                </c:pt>
                <c:pt idx="1244">
                  <c:v>9</c:v>
                </c:pt>
                <c:pt idx="1245">
                  <c:v>8</c:v>
                </c:pt>
                <c:pt idx="1246">
                  <c:v>8</c:v>
                </c:pt>
                <c:pt idx="1247">
                  <c:v>8</c:v>
                </c:pt>
                <c:pt idx="1248">
                  <c:v>8</c:v>
                </c:pt>
                <c:pt idx="1249">
                  <c:v>7</c:v>
                </c:pt>
                <c:pt idx="1250">
                  <c:v>7</c:v>
                </c:pt>
                <c:pt idx="1251">
                  <c:v>7</c:v>
                </c:pt>
                <c:pt idx="1252">
                  <c:v>7</c:v>
                </c:pt>
                <c:pt idx="1253">
                  <c:v>7</c:v>
                </c:pt>
                <c:pt idx="1254">
                  <c:v>7</c:v>
                </c:pt>
                <c:pt idx="1255">
                  <c:v>7</c:v>
                </c:pt>
                <c:pt idx="1256">
                  <c:v>7</c:v>
                </c:pt>
                <c:pt idx="1257">
                  <c:v>7</c:v>
                </c:pt>
                <c:pt idx="1258">
                  <c:v>7</c:v>
                </c:pt>
                <c:pt idx="1259">
                  <c:v>7</c:v>
                </c:pt>
                <c:pt idx="1260">
                  <c:v>8</c:v>
                </c:pt>
                <c:pt idx="1261">
                  <c:v>7</c:v>
                </c:pt>
                <c:pt idx="1262">
                  <c:v>8</c:v>
                </c:pt>
                <c:pt idx="1263">
                  <c:v>8</c:v>
                </c:pt>
                <c:pt idx="1264">
                  <c:v>8</c:v>
                </c:pt>
                <c:pt idx="1265">
                  <c:v>8</c:v>
                </c:pt>
                <c:pt idx="1266">
                  <c:v>8</c:v>
                </c:pt>
                <c:pt idx="1267">
                  <c:v>8</c:v>
                </c:pt>
                <c:pt idx="1268">
                  <c:v>8</c:v>
                </c:pt>
                <c:pt idx="1269">
                  <c:v>7</c:v>
                </c:pt>
                <c:pt idx="1270">
                  <c:v>8</c:v>
                </c:pt>
                <c:pt idx="1271">
                  <c:v>7</c:v>
                </c:pt>
                <c:pt idx="1272">
                  <c:v>8</c:v>
                </c:pt>
                <c:pt idx="1273">
                  <c:v>7</c:v>
                </c:pt>
                <c:pt idx="1274">
                  <c:v>7</c:v>
                </c:pt>
                <c:pt idx="1275">
                  <c:v>7</c:v>
                </c:pt>
                <c:pt idx="1276">
                  <c:v>8</c:v>
                </c:pt>
                <c:pt idx="1277">
                  <c:v>8</c:v>
                </c:pt>
                <c:pt idx="1278">
                  <c:v>7</c:v>
                </c:pt>
                <c:pt idx="1279">
                  <c:v>7</c:v>
                </c:pt>
                <c:pt idx="1280">
                  <c:v>7</c:v>
                </c:pt>
                <c:pt idx="1281">
                  <c:v>6</c:v>
                </c:pt>
                <c:pt idx="1282">
                  <c:v>7</c:v>
                </c:pt>
                <c:pt idx="1283">
                  <c:v>5</c:v>
                </c:pt>
                <c:pt idx="1284">
                  <c:v>5</c:v>
                </c:pt>
                <c:pt idx="1285">
                  <c:v>5</c:v>
                </c:pt>
                <c:pt idx="1286">
                  <c:v>5</c:v>
                </c:pt>
                <c:pt idx="1287">
                  <c:v>5</c:v>
                </c:pt>
                <c:pt idx="1288">
                  <c:v>7</c:v>
                </c:pt>
                <c:pt idx="1289">
                  <c:v>7</c:v>
                </c:pt>
                <c:pt idx="1290">
                  <c:v>8</c:v>
                </c:pt>
                <c:pt idx="1291">
                  <c:v>8</c:v>
                </c:pt>
                <c:pt idx="1292">
                  <c:v>8</c:v>
                </c:pt>
                <c:pt idx="1293">
                  <c:v>8</c:v>
                </c:pt>
                <c:pt idx="1294">
                  <c:v>8</c:v>
                </c:pt>
                <c:pt idx="1295">
                  <c:v>8</c:v>
                </c:pt>
                <c:pt idx="1296">
                  <c:v>7</c:v>
                </c:pt>
                <c:pt idx="1297">
                  <c:v>7</c:v>
                </c:pt>
                <c:pt idx="1298">
                  <c:v>7</c:v>
                </c:pt>
                <c:pt idx="1299">
                  <c:v>7</c:v>
                </c:pt>
                <c:pt idx="1300">
                  <c:v>7</c:v>
                </c:pt>
                <c:pt idx="1301">
                  <c:v>7</c:v>
                </c:pt>
                <c:pt idx="1302">
                  <c:v>7</c:v>
                </c:pt>
                <c:pt idx="1303">
                  <c:v>6</c:v>
                </c:pt>
                <c:pt idx="1304">
                  <c:v>6</c:v>
                </c:pt>
                <c:pt idx="1305">
                  <c:v>6</c:v>
                </c:pt>
                <c:pt idx="1306">
                  <c:v>6</c:v>
                </c:pt>
                <c:pt idx="1307">
                  <c:v>6</c:v>
                </c:pt>
                <c:pt idx="1308">
                  <c:v>6</c:v>
                </c:pt>
                <c:pt idx="1309">
                  <c:v>6</c:v>
                </c:pt>
                <c:pt idx="1310">
                  <c:v>6</c:v>
                </c:pt>
                <c:pt idx="1311">
                  <c:v>6</c:v>
                </c:pt>
                <c:pt idx="1312">
                  <c:v>7</c:v>
                </c:pt>
                <c:pt idx="1313">
                  <c:v>7</c:v>
                </c:pt>
                <c:pt idx="1314">
                  <c:v>7</c:v>
                </c:pt>
                <c:pt idx="1315">
                  <c:v>7</c:v>
                </c:pt>
                <c:pt idx="1316">
                  <c:v>7</c:v>
                </c:pt>
                <c:pt idx="1317">
                  <c:v>7</c:v>
                </c:pt>
                <c:pt idx="1318">
                  <c:v>7</c:v>
                </c:pt>
                <c:pt idx="1319">
                  <c:v>7</c:v>
                </c:pt>
                <c:pt idx="1320">
                  <c:v>7</c:v>
                </c:pt>
                <c:pt idx="1321">
                  <c:v>7</c:v>
                </c:pt>
                <c:pt idx="1322">
                  <c:v>7</c:v>
                </c:pt>
                <c:pt idx="1323">
                  <c:v>7</c:v>
                </c:pt>
                <c:pt idx="1324">
                  <c:v>7</c:v>
                </c:pt>
                <c:pt idx="1325">
                  <c:v>7</c:v>
                </c:pt>
                <c:pt idx="1326">
                  <c:v>7</c:v>
                </c:pt>
                <c:pt idx="1327">
                  <c:v>6</c:v>
                </c:pt>
                <c:pt idx="1328">
                  <c:v>6</c:v>
                </c:pt>
                <c:pt idx="1329">
                  <c:v>6</c:v>
                </c:pt>
                <c:pt idx="1330">
                  <c:v>6</c:v>
                </c:pt>
                <c:pt idx="1331">
                  <c:v>6</c:v>
                </c:pt>
                <c:pt idx="1332">
                  <c:v>6</c:v>
                </c:pt>
                <c:pt idx="1333">
                  <c:v>6</c:v>
                </c:pt>
                <c:pt idx="1334">
                  <c:v>6</c:v>
                </c:pt>
                <c:pt idx="1335">
                  <c:v>6</c:v>
                </c:pt>
                <c:pt idx="1336">
                  <c:v>6</c:v>
                </c:pt>
                <c:pt idx="1337">
                  <c:v>6</c:v>
                </c:pt>
                <c:pt idx="1338">
                  <c:v>6</c:v>
                </c:pt>
                <c:pt idx="1339">
                  <c:v>6</c:v>
                </c:pt>
                <c:pt idx="1340">
                  <c:v>6</c:v>
                </c:pt>
                <c:pt idx="1341">
                  <c:v>6</c:v>
                </c:pt>
                <c:pt idx="1342">
                  <c:v>5</c:v>
                </c:pt>
                <c:pt idx="1343">
                  <c:v>5</c:v>
                </c:pt>
                <c:pt idx="1344">
                  <c:v>6</c:v>
                </c:pt>
                <c:pt idx="1345">
                  <c:v>6</c:v>
                </c:pt>
                <c:pt idx="1346">
                  <c:v>5</c:v>
                </c:pt>
                <c:pt idx="1347">
                  <c:v>5</c:v>
                </c:pt>
                <c:pt idx="1348">
                  <c:v>5</c:v>
                </c:pt>
                <c:pt idx="1349">
                  <c:v>5</c:v>
                </c:pt>
                <c:pt idx="1350">
                  <c:v>6</c:v>
                </c:pt>
                <c:pt idx="1351">
                  <c:v>6</c:v>
                </c:pt>
                <c:pt idx="1352">
                  <c:v>6</c:v>
                </c:pt>
                <c:pt idx="1353">
                  <c:v>6</c:v>
                </c:pt>
                <c:pt idx="1354">
                  <c:v>7</c:v>
                </c:pt>
                <c:pt idx="1355">
                  <c:v>7</c:v>
                </c:pt>
                <c:pt idx="1356">
                  <c:v>7</c:v>
                </c:pt>
                <c:pt idx="1357">
                  <c:v>7</c:v>
                </c:pt>
                <c:pt idx="1358">
                  <c:v>7</c:v>
                </c:pt>
                <c:pt idx="1359">
                  <c:v>7</c:v>
                </c:pt>
                <c:pt idx="1360">
                  <c:v>7</c:v>
                </c:pt>
                <c:pt idx="1361">
                  <c:v>7</c:v>
                </c:pt>
                <c:pt idx="1362">
                  <c:v>7</c:v>
                </c:pt>
                <c:pt idx="1363">
                  <c:v>7</c:v>
                </c:pt>
                <c:pt idx="1364">
                  <c:v>8</c:v>
                </c:pt>
                <c:pt idx="1365">
                  <c:v>7</c:v>
                </c:pt>
                <c:pt idx="1366">
                  <c:v>7</c:v>
                </c:pt>
                <c:pt idx="1367">
                  <c:v>7</c:v>
                </c:pt>
                <c:pt idx="1368">
                  <c:v>7</c:v>
                </c:pt>
                <c:pt idx="1369">
                  <c:v>6</c:v>
                </c:pt>
                <c:pt idx="1370">
                  <c:v>7</c:v>
                </c:pt>
                <c:pt idx="1371">
                  <c:v>8</c:v>
                </c:pt>
                <c:pt idx="1372">
                  <c:v>6</c:v>
                </c:pt>
                <c:pt idx="1373">
                  <c:v>6</c:v>
                </c:pt>
                <c:pt idx="1374">
                  <c:v>5</c:v>
                </c:pt>
                <c:pt idx="1375">
                  <c:v>5</c:v>
                </c:pt>
                <c:pt idx="1376">
                  <c:v>5</c:v>
                </c:pt>
                <c:pt idx="1377">
                  <c:v>5</c:v>
                </c:pt>
                <c:pt idx="1378">
                  <c:v>6</c:v>
                </c:pt>
                <c:pt idx="1379">
                  <c:v>6</c:v>
                </c:pt>
                <c:pt idx="1380">
                  <c:v>7</c:v>
                </c:pt>
                <c:pt idx="1381">
                  <c:v>7</c:v>
                </c:pt>
                <c:pt idx="1382">
                  <c:v>6</c:v>
                </c:pt>
                <c:pt idx="1383">
                  <c:v>7</c:v>
                </c:pt>
                <c:pt idx="1384">
                  <c:v>7</c:v>
                </c:pt>
                <c:pt idx="1385">
                  <c:v>7</c:v>
                </c:pt>
                <c:pt idx="1386">
                  <c:v>7</c:v>
                </c:pt>
                <c:pt idx="1387">
                  <c:v>7</c:v>
                </c:pt>
                <c:pt idx="1388">
                  <c:v>7</c:v>
                </c:pt>
                <c:pt idx="1389">
                  <c:v>6</c:v>
                </c:pt>
                <c:pt idx="1390">
                  <c:v>6</c:v>
                </c:pt>
                <c:pt idx="1391">
                  <c:v>6</c:v>
                </c:pt>
                <c:pt idx="1392">
                  <c:v>6</c:v>
                </c:pt>
                <c:pt idx="1393">
                  <c:v>8</c:v>
                </c:pt>
                <c:pt idx="1394">
                  <c:v>8</c:v>
                </c:pt>
                <c:pt idx="1395">
                  <c:v>8</c:v>
                </c:pt>
                <c:pt idx="1396">
                  <c:v>8</c:v>
                </c:pt>
                <c:pt idx="1397">
                  <c:v>8</c:v>
                </c:pt>
                <c:pt idx="1398">
                  <c:v>8</c:v>
                </c:pt>
                <c:pt idx="1399">
                  <c:v>8</c:v>
                </c:pt>
                <c:pt idx="1400">
                  <c:v>8</c:v>
                </c:pt>
                <c:pt idx="1401">
                  <c:v>8</c:v>
                </c:pt>
                <c:pt idx="1402">
                  <c:v>8</c:v>
                </c:pt>
                <c:pt idx="1403">
                  <c:v>8</c:v>
                </c:pt>
                <c:pt idx="1404">
                  <c:v>8</c:v>
                </c:pt>
                <c:pt idx="1405">
                  <c:v>6</c:v>
                </c:pt>
                <c:pt idx="1406">
                  <c:v>6</c:v>
                </c:pt>
                <c:pt idx="1407">
                  <c:v>6</c:v>
                </c:pt>
                <c:pt idx="1408">
                  <c:v>6</c:v>
                </c:pt>
                <c:pt idx="1409">
                  <c:v>6</c:v>
                </c:pt>
                <c:pt idx="1410">
                  <c:v>6</c:v>
                </c:pt>
                <c:pt idx="1411">
                  <c:v>7</c:v>
                </c:pt>
                <c:pt idx="1412">
                  <c:v>6</c:v>
                </c:pt>
                <c:pt idx="1413">
                  <c:v>6</c:v>
                </c:pt>
                <c:pt idx="1414">
                  <c:v>6</c:v>
                </c:pt>
                <c:pt idx="1415">
                  <c:v>6</c:v>
                </c:pt>
                <c:pt idx="1416">
                  <c:v>6</c:v>
                </c:pt>
                <c:pt idx="1417">
                  <c:v>6</c:v>
                </c:pt>
                <c:pt idx="1418">
                  <c:v>6</c:v>
                </c:pt>
                <c:pt idx="1419">
                  <c:v>6</c:v>
                </c:pt>
                <c:pt idx="1420">
                  <c:v>6</c:v>
                </c:pt>
                <c:pt idx="1421">
                  <c:v>6</c:v>
                </c:pt>
                <c:pt idx="1422">
                  <c:v>5</c:v>
                </c:pt>
                <c:pt idx="1423">
                  <c:v>5</c:v>
                </c:pt>
                <c:pt idx="1424">
                  <c:v>5</c:v>
                </c:pt>
                <c:pt idx="1425">
                  <c:v>4</c:v>
                </c:pt>
                <c:pt idx="1426">
                  <c:v>4</c:v>
                </c:pt>
                <c:pt idx="1427">
                  <c:v>4</c:v>
                </c:pt>
                <c:pt idx="1428">
                  <c:v>4</c:v>
                </c:pt>
                <c:pt idx="1429">
                  <c:v>4</c:v>
                </c:pt>
                <c:pt idx="1430">
                  <c:v>4</c:v>
                </c:pt>
                <c:pt idx="1431">
                  <c:v>4</c:v>
                </c:pt>
                <c:pt idx="1432">
                  <c:v>4</c:v>
                </c:pt>
                <c:pt idx="1433">
                  <c:v>4</c:v>
                </c:pt>
                <c:pt idx="1434">
                  <c:v>4</c:v>
                </c:pt>
                <c:pt idx="1435">
                  <c:v>4</c:v>
                </c:pt>
                <c:pt idx="1436">
                  <c:v>4</c:v>
                </c:pt>
                <c:pt idx="1437">
                  <c:v>5</c:v>
                </c:pt>
                <c:pt idx="1438">
                  <c:v>5</c:v>
                </c:pt>
                <c:pt idx="1439">
                  <c:v>5</c:v>
                </c:pt>
                <c:pt idx="1440">
                  <c:v>5</c:v>
                </c:pt>
                <c:pt idx="1441">
                  <c:v>6</c:v>
                </c:pt>
                <c:pt idx="1442">
                  <c:v>6</c:v>
                </c:pt>
                <c:pt idx="1443">
                  <c:v>5</c:v>
                </c:pt>
                <c:pt idx="1444">
                  <c:v>5</c:v>
                </c:pt>
                <c:pt idx="1445">
                  <c:v>5</c:v>
                </c:pt>
                <c:pt idx="1446">
                  <c:v>5</c:v>
                </c:pt>
                <c:pt idx="1447">
                  <c:v>5</c:v>
                </c:pt>
                <c:pt idx="1448">
                  <c:v>5</c:v>
                </c:pt>
                <c:pt idx="1449">
                  <c:v>5</c:v>
                </c:pt>
                <c:pt idx="1450">
                  <c:v>5</c:v>
                </c:pt>
                <c:pt idx="1451">
                  <c:v>5</c:v>
                </c:pt>
                <c:pt idx="1452">
                  <c:v>5</c:v>
                </c:pt>
                <c:pt idx="1453">
                  <c:v>5</c:v>
                </c:pt>
                <c:pt idx="1454">
                  <c:v>5</c:v>
                </c:pt>
                <c:pt idx="1455">
                  <c:v>6</c:v>
                </c:pt>
                <c:pt idx="1456">
                  <c:v>6</c:v>
                </c:pt>
                <c:pt idx="1457">
                  <c:v>6</c:v>
                </c:pt>
                <c:pt idx="1458">
                  <c:v>6</c:v>
                </c:pt>
                <c:pt idx="1459">
                  <c:v>6</c:v>
                </c:pt>
                <c:pt idx="1460">
                  <c:v>6</c:v>
                </c:pt>
                <c:pt idx="1461">
                  <c:v>5</c:v>
                </c:pt>
                <c:pt idx="1462">
                  <c:v>5</c:v>
                </c:pt>
                <c:pt idx="1463">
                  <c:v>6</c:v>
                </c:pt>
                <c:pt idx="1464">
                  <c:v>6</c:v>
                </c:pt>
                <c:pt idx="1465">
                  <c:v>6</c:v>
                </c:pt>
                <c:pt idx="1466">
                  <c:v>6</c:v>
                </c:pt>
                <c:pt idx="1467">
                  <c:v>6</c:v>
                </c:pt>
                <c:pt idx="1468">
                  <c:v>6</c:v>
                </c:pt>
                <c:pt idx="1469">
                  <c:v>6</c:v>
                </c:pt>
                <c:pt idx="1470">
                  <c:v>6</c:v>
                </c:pt>
                <c:pt idx="1471">
                  <c:v>6</c:v>
                </c:pt>
                <c:pt idx="1472">
                  <c:v>6</c:v>
                </c:pt>
                <c:pt idx="1473">
                  <c:v>6</c:v>
                </c:pt>
                <c:pt idx="1474">
                  <c:v>6</c:v>
                </c:pt>
                <c:pt idx="1475">
                  <c:v>6</c:v>
                </c:pt>
                <c:pt idx="1476">
                  <c:v>6</c:v>
                </c:pt>
                <c:pt idx="1477">
                  <c:v>6</c:v>
                </c:pt>
                <c:pt idx="1478">
                  <c:v>6</c:v>
                </c:pt>
                <c:pt idx="1479">
                  <c:v>6</c:v>
                </c:pt>
                <c:pt idx="1480">
                  <c:v>6</c:v>
                </c:pt>
                <c:pt idx="1481">
                  <c:v>5</c:v>
                </c:pt>
                <c:pt idx="1482">
                  <c:v>5</c:v>
                </c:pt>
                <c:pt idx="1483">
                  <c:v>5</c:v>
                </c:pt>
                <c:pt idx="1484">
                  <c:v>6</c:v>
                </c:pt>
                <c:pt idx="1485">
                  <c:v>6</c:v>
                </c:pt>
                <c:pt idx="1486">
                  <c:v>6</c:v>
                </c:pt>
                <c:pt idx="1487">
                  <c:v>5</c:v>
                </c:pt>
                <c:pt idx="1488">
                  <c:v>5</c:v>
                </c:pt>
                <c:pt idx="1489">
                  <c:v>5</c:v>
                </c:pt>
                <c:pt idx="1490">
                  <c:v>5</c:v>
                </c:pt>
                <c:pt idx="1491">
                  <c:v>5</c:v>
                </c:pt>
                <c:pt idx="1492">
                  <c:v>5</c:v>
                </c:pt>
                <c:pt idx="1493">
                  <c:v>5</c:v>
                </c:pt>
                <c:pt idx="1494">
                  <c:v>5</c:v>
                </c:pt>
                <c:pt idx="1495">
                  <c:v>5</c:v>
                </c:pt>
                <c:pt idx="1496">
                  <c:v>5</c:v>
                </c:pt>
                <c:pt idx="1497">
                  <c:v>4</c:v>
                </c:pt>
                <c:pt idx="1498">
                  <c:v>4</c:v>
                </c:pt>
                <c:pt idx="1499">
                  <c:v>5</c:v>
                </c:pt>
                <c:pt idx="1500">
                  <c:v>5</c:v>
                </c:pt>
                <c:pt idx="1501">
                  <c:v>4</c:v>
                </c:pt>
                <c:pt idx="1502">
                  <c:v>4</c:v>
                </c:pt>
                <c:pt idx="1503">
                  <c:v>6</c:v>
                </c:pt>
                <c:pt idx="1504">
                  <c:v>6</c:v>
                </c:pt>
                <c:pt idx="1505">
                  <c:v>6</c:v>
                </c:pt>
                <c:pt idx="1506">
                  <c:v>4</c:v>
                </c:pt>
                <c:pt idx="1507">
                  <c:v>4</c:v>
                </c:pt>
                <c:pt idx="1508">
                  <c:v>4</c:v>
                </c:pt>
                <c:pt idx="1509">
                  <c:v>6</c:v>
                </c:pt>
                <c:pt idx="1510">
                  <c:v>6</c:v>
                </c:pt>
                <c:pt idx="1511">
                  <c:v>6</c:v>
                </c:pt>
                <c:pt idx="1512">
                  <c:v>6</c:v>
                </c:pt>
                <c:pt idx="1513">
                  <c:v>4</c:v>
                </c:pt>
                <c:pt idx="1514">
                  <c:v>4</c:v>
                </c:pt>
                <c:pt idx="1515">
                  <c:v>4</c:v>
                </c:pt>
                <c:pt idx="1516">
                  <c:v>4</c:v>
                </c:pt>
                <c:pt idx="1517">
                  <c:v>4</c:v>
                </c:pt>
                <c:pt idx="1518">
                  <c:v>5</c:v>
                </c:pt>
                <c:pt idx="1519">
                  <c:v>5</c:v>
                </c:pt>
                <c:pt idx="1520">
                  <c:v>5</c:v>
                </c:pt>
                <c:pt idx="1521">
                  <c:v>4</c:v>
                </c:pt>
                <c:pt idx="1522">
                  <c:v>4</c:v>
                </c:pt>
                <c:pt idx="1523">
                  <c:v>5</c:v>
                </c:pt>
                <c:pt idx="1524">
                  <c:v>5</c:v>
                </c:pt>
                <c:pt idx="1525">
                  <c:v>4</c:v>
                </c:pt>
                <c:pt idx="1526">
                  <c:v>4</c:v>
                </c:pt>
                <c:pt idx="1527">
                  <c:v>5</c:v>
                </c:pt>
                <c:pt idx="1528">
                  <c:v>5</c:v>
                </c:pt>
                <c:pt idx="1529">
                  <c:v>5</c:v>
                </c:pt>
                <c:pt idx="1530">
                  <c:v>4</c:v>
                </c:pt>
                <c:pt idx="1531">
                  <c:v>4</c:v>
                </c:pt>
                <c:pt idx="1532">
                  <c:v>4</c:v>
                </c:pt>
                <c:pt idx="1533">
                  <c:v>5</c:v>
                </c:pt>
                <c:pt idx="1534">
                  <c:v>4</c:v>
                </c:pt>
                <c:pt idx="1535">
                  <c:v>4</c:v>
                </c:pt>
                <c:pt idx="1536">
                  <c:v>5</c:v>
                </c:pt>
                <c:pt idx="1537">
                  <c:v>4</c:v>
                </c:pt>
                <c:pt idx="1538">
                  <c:v>4</c:v>
                </c:pt>
                <c:pt idx="1539">
                  <c:v>4</c:v>
                </c:pt>
                <c:pt idx="1540">
                  <c:v>4</c:v>
                </c:pt>
                <c:pt idx="1541">
                  <c:v>4</c:v>
                </c:pt>
                <c:pt idx="1542">
                  <c:v>4</c:v>
                </c:pt>
                <c:pt idx="1543">
                  <c:v>4</c:v>
                </c:pt>
                <c:pt idx="1544">
                  <c:v>4</c:v>
                </c:pt>
                <c:pt idx="1545">
                  <c:v>4</c:v>
                </c:pt>
                <c:pt idx="1546">
                  <c:v>4</c:v>
                </c:pt>
                <c:pt idx="1547">
                  <c:v>4</c:v>
                </c:pt>
                <c:pt idx="1548">
                  <c:v>4</c:v>
                </c:pt>
                <c:pt idx="1549">
                  <c:v>4</c:v>
                </c:pt>
                <c:pt idx="1550">
                  <c:v>4</c:v>
                </c:pt>
                <c:pt idx="1551">
                  <c:v>4</c:v>
                </c:pt>
                <c:pt idx="1552">
                  <c:v>4</c:v>
                </c:pt>
                <c:pt idx="1553">
                  <c:v>4</c:v>
                </c:pt>
                <c:pt idx="1554">
                  <c:v>4</c:v>
                </c:pt>
                <c:pt idx="1555">
                  <c:v>4</c:v>
                </c:pt>
                <c:pt idx="1556">
                  <c:v>4</c:v>
                </c:pt>
                <c:pt idx="1557">
                  <c:v>4</c:v>
                </c:pt>
                <c:pt idx="1558">
                  <c:v>4</c:v>
                </c:pt>
                <c:pt idx="1559">
                  <c:v>3</c:v>
                </c:pt>
                <c:pt idx="1560">
                  <c:v>1</c:v>
                </c:pt>
                <c:pt idx="1561">
                  <c:v>1</c:v>
                </c:pt>
                <c:pt idx="1562">
                  <c:v>1</c:v>
                </c:pt>
                <c:pt idx="1563">
                  <c:v>1</c:v>
                </c:pt>
                <c:pt idx="1564">
                  <c:v>2</c:v>
                </c:pt>
                <c:pt idx="1565">
                  <c:v>2</c:v>
                </c:pt>
                <c:pt idx="1566">
                  <c:v>1</c:v>
                </c:pt>
                <c:pt idx="1567">
                  <c:v>1</c:v>
                </c:pt>
                <c:pt idx="1568">
                  <c:v>1</c:v>
                </c:pt>
                <c:pt idx="1569">
                  <c:v>1</c:v>
                </c:pt>
                <c:pt idx="1570">
                  <c:v>1</c:v>
                </c:pt>
                <c:pt idx="1571">
                  <c:v>1</c:v>
                </c:pt>
                <c:pt idx="1572">
                  <c:v>1</c:v>
                </c:pt>
                <c:pt idx="1573">
                  <c:v>1</c:v>
                </c:pt>
                <c:pt idx="1574">
                  <c:v>1</c:v>
                </c:pt>
                <c:pt idx="1575">
                  <c:v>1</c:v>
                </c:pt>
                <c:pt idx="1576">
                  <c:v>1</c:v>
                </c:pt>
                <c:pt idx="1577">
                  <c:v>0</c:v>
                </c:pt>
                <c:pt idx="1578">
                  <c:v>0</c:v>
                </c:pt>
                <c:pt idx="1579">
                  <c:v>0</c:v>
                </c:pt>
                <c:pt idx="1580">
                  <c:v>1</c:v>
                </c:pt>
                <c:pt idx="1581">
                  <c:v>1</c:v>
                </c:pt>
                <c:pt idx="1582">
                  <c:v>1</c:v>
                </c:pt>
                <c:pt idx="1583">
                  <c:v>1</c:v>
                </c:pt>
                <c:pt idx="1584">
                  <c:v>0</c:v>
                </c:pt>
                <c:pt idx="1585">
                  <c:v>0</c:v>
                </c:pt>
                <c:pt idx="1586">
                  <c:v>1</c:v>
                </c:pt>
                <c:pt idx="1587">
                  <c:v>1</c:v>
                </c:pt>
                <c:pt idx="1588">
                  <c:v>1</c:v>
                </c:pt>
                <c:pt idx="1589">
                  <c:v>1</c:v>
                </c:pt>
                <c:pt idx="1590">
                  <c:v>1</c:v>
                </c:pt>
                <c:pt idx="1591">
                  <c:v>1</c:v>
                </c:pt>
                <c:pt idx="1592">
                  <c:v>1</c:v>
                </c:pt>
                <c:pt idx="1593">
                  <c:v>1</c:v>
                </c:pt>
                <c:pt idx="1594">
                  <c:v>1</c:v>
                </c:pt>
                <c:pt idx="1595">
                  <c:v>1</c:v>
                </c:pt>
                <c:pt idx="1596">
                  <c:v>1</c:v>
                </c:pt>
                <c:pt idx="1597">
                  <c:v>1</c:v>
                </c:pt>
                <c:pt idx="1598">
                  <c:v>1</c:v>
                </c:pt>
                <c:pt idx="1599">
                  <c:v>1</c:v>
                </c:pt>
                <c:pt idx="1600">
                  <c:v>1</c:v>
                </c:pt>
                <c:pt idx="1601">
                  <c:v>1</c:v>
                </c:pt>
                <c:pt idx="1602">
                  <c:v>1</c:v>
                </c:pt>
                <c:pt idx="1603">
                  <c:v>1</c:v>
                </c:pt>
                <c:pt idx="1604">
                  <c:v>1</c:v>
                </c:pt>
                <c:pt idx="1605">
                  <c:v>1</c:v>
                </c:pt>
                <c:pt idx="1606">
                  <c:v>1</c:v>
                </c:pt>
                <c:pt idx="1607">
                  <c:v>1</c:v>
                </c:pt>
                <c:pt idx="1608">
                  <c:v>0</c:v>
                </c:pt>
                <c:pt idx="1609">
                  <c:v>1</c:v>
                </c:pt>
                <c:pt idx="1610">
                  <c:v>1</c:v>
                </c:pt>
                <c:pt idx="1611">
                  <c:v>1</c:v>
                </c:pt>
                <c:pt idx="1612">
                  <c:v>1</c:v>
                </c:pt>
                <c:pt idx="1613">
                  <c:v>0</c:v>
                </c:pt>
                <c:pt idx="1614">
                  <c:v>0</c:v>
                </c:pt>
                <c:pt idx="1615">
                  <c:v>0</c:v>
                </c:pt>
                <c:pt idx="1616">
                  <c:v>0</c:v>
                </c:pt>
                <c:pt idx="1617">
                  <c:v>0</c:v>
                </c:pt>
                <c:pt idx="1618">
                  <c:v>0</c:v>
                </c:pt>
                <c:pt idx="1619">
                  <c:v>1</c:v>
                </c:pt>
                <c:pt idx="1620">
                  <c:v>1</c:v>
                </c:pt>
                <c:pt idx="1621">
                  <c:v>1</c:v>
                </c:pt>
                <c:pt idx="1622">
                  <c:v>0</c:v>
                </c:pt>
                <c:pt idx="1623">
                  <c:v>1</c:v>
                </c:pt>
                <c:pt idx="1624">
                  <c:v>1</c:v>
                </c:pt>
                <c:pt idx="1625">
                  <c:v>1</c:v>
                </c:pt>
                <c:pt idx="1626">
                  <c:v>1</c:v>
                </c:pt>
                <c:pt idx="1627">
                  <c:v>1</c:v>
                </c:pt>
                <c:pt idx="1628">
                  <c:v>1</c:v>
                </c:pt>
                <c:pt idx="1629">
                  <c:v>0</c:v>
                </c:pt>
                <c:pt idx="1630">
                  <c:v>0</c:v>
                </c:pt>
                <c:pt idx="1631">
                  <c:v>0</c:v>
                </c:pt>
                <c:pt idx="1632">
                  <c:v>0</c:v>
                </c:pt>
                <c:pt idx="1633">
                  <c:v>0</c:v>
                </c:pt>
                <c:pt idx="1634">
                  <c:v>0</c:v>
                </c:pt>
                <c:pt idx="1635">
                  <c:v>0</c:v>
                </c:pt>
                <c:pt idx="1636">
                  <c:v>0</c:v>
                </c:pt>
                <c:pt idx="1637">
                  <c:v>0</c:v>
                </c:pt>
                <c:pt idx="1638">
                  <c:v>0</c:v>
                </c:pt>
                <c:pt idx="1639">
                  <c:v>0</c:v>
                </c:pt>
                <c:pt idx="1640">
                  <c:v>0</c:v>
                </c:pt>
                <c:pt idx="1641">
                  <c:v>0</c:v>
                </c:pt>
                <c:pt idx="1642">
                  <c:v>0</c:v>
                </c:pt>
                <c:pt idx="1643">
                  <c:v>0</c:v>
                </c:pt>
                <c:pt idx="1644">
                  <c:v>0</c:v>
                </c:pt>
                <c:pt idx="1645">
                  <c:v>0</c:v>
                </c:pt>
                <c:pt idx="1646">
                  <c:v>0</c:v>
                </c:pt>
                <c:pt idx="1647">
                  <c:v>0</c:v>
                </c:pt>
                <c:pt idx="1648">
                  <c:v>0</c:v>
                </c:pt>
                <c:pt idx="1649">
                  <c:v>0</c:v>
                </c:pt>
                <c:pt idx="1650">
                  <c:v>0</c:v>
                </c:pt>
                <c:pt idx="1651">
                  <c:v>0</c:v>
                </c:pt>
                <c:pt idx="1652">
                  <c:v>0</c:v>
                </c:pt>
                <c:pt idx="1653">
                  <c:v>0</c:v>
                </c:pt>
                <c:pt idx="1654">
                  <c:v>0</c:v>
                </c:pt>
                <c:pt idx="1655">
                  <c:v>0</c:v>
                </c:pt>
                <c:pt idx="1656">
                  <c:v>0</c:v>
                </c:pt>
                <c:pt idx="1657">
                  <c:v>0</c:v>
                </c:pt>
                <c:pt idx="1658">
                  <c:v>1</c:v>
                </c:pt>
                <c:pt idx="1659">
                  <c:v>1</c:v>
                </c:pt>
                <c:pt idx="1660">
                  <c:v>1</c:v>
                </c:pt>
                <c:pt idx="1661">
                  <c:v>1</c:v>
                </c:pt>
                <c:pt idx="1662">
                  <c:v>1</c:v>
                </c:pt>
                <c:pt idx="1663">
                  <c:v>1</c:v>
                </c:pt>
                <c:pt idx="1664">
                  <c:v>1</c:v>
                </c:pt>
                <c:pt idx="1665">
                  <c:v>0</c:v>
                </c:pt>
                <c:pt idx="1666">
                  <c:v>0</c:v>
                </c:pt>
                <c:pt idx="1667">
                  <c:v>0</c:v>
                </c:pt>
                <c:pt idx="1668">
                  <c:v>0</c:v>
                </c:pt>
                <c:pt idx="1669">
                  <c:v>0</c:v>
                </c:pt>
                <c:pt idx="1670">
                  <c:v>0</c:v>
                </c:pt>
                <c:pt idx="1671">
                  <c:v>0</c:v>
                </c:pt>
                <c:pt idx="1672">
                  <c:v>0</c:v>
                </c:pt>
                <c:pt idx="1673">
                  <c:v>0</c:v>
                </c:pt>
                <c:pt idx="1674">
                  <c:v>0</c:v>
                </c:pt>
                <c:pt idx="1675">
                  <c:v>0</c:v>
                </c:pt>
                <c:pt idx="1676">
                  <c:v>0</c:v>
                </c:pt>
              </c:numCache>
            </c:numRef>
          </c:yVal>
          <c:smooth val="1"/>
          <c:extLst xmlns:c16r2="http://schemas.microsoft.com/office/drawing/2015/06/chart">
            <c:ext xmlns:c16="http://schemas.microsoft.com/office/drawing/2014/chart" uri="{C3380CC4-5D6E-409C-BE32-E72D297353CC}">
              <c16:uniqueId val="{00000001-8F5F-430F-801D-9CF81C7ACBA8}"/>
            </c:ext>
          </c:extLst>
        </c:ser>
        <c:dLbls>
          <c:showLegendKey val="0"/>
          <c:showVal val="0"/>
          <c:showCatName val="0"/>
          <c:showSerName val="0"/>
          <c:showPercent val="0"/>
          <c:showBubbleSize val="0"/>
        </c:dLbls>
        <c:axId val="611905128"/>
        <c:axId val="611920416"/>
      </c:scatterChart>
      <c:valAx>
        <c:axId val="611922376"/>
        <c:scaling>
          <c:orientation val="minMax"/>
        </c:scaling>
        <c:delete val="0"/>
        <c:axPos val="b"/>
        <c:majorGridlines>
          <c:spPr>
            <a:ln>
              <a:solidFill>
                <a:schemeClr val="bg1">
                  <a:lumMod val="75000"/>
                </a:schemeClr>
              </a:solidFill>
              <a:prstDash val="dash"/>
            </a:ln>
          </c:spPr>
        </c:majorGridlines>
        <c:title>
          <c:tx>
            <c:rich>
              <a:bodyPr rot="0" vert="horz"/>
              <a:lstStyle/>
              <a:p>
                <a:pPr>
                  <a:defRPr/>
                </a:pPr>
                <a:r>
                  <a:rPr lang="en-US"/>
                  <a:t>Time (seconds)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611919240"/>
        <c:crosses val="autoZero"/>
        <c:crossBetween val="midCat"/>
      </c:valAx>
      <c:valAx>
        <c:axId val="611919240"/>
        <c:scaling>
          <c:orientation val="minMax"/>
        </c:scaling>
        <c:delete val="0"/>
        <c:axPos val="l"/>
        <c:majorGridlines>
          <c:spPr>
            <a:ln>
              <a:solidFill>
                <a:schemeClr val="bg1">
                  <a:lumMod val="75000"/>
                </a:schemeClr>
              </a:solidFill>
              <a:prstDash val="dash"/>
            </a:ln>
          </c:spPr>
        </c:majorGridlines>
        <c:title>
          <c:tx>
            <c:rich>
              <a:bodyPr rot="-5400000" vert="horz"/>
              <a:lstStyle/>
              <a:p>
                <a:pPr>
                  <a:defRPr/>
                </a:pPr>
                <a:r>
                  <a:rPr lang="en-US"/>
                  <a:t>Pressure (psi)</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611922376"/>
        <c:crosses val="autoZero"/>
        <c:crossBetween val="midCat"/>
      </c:valAx>
      <c:valAx>
        <c:axId val="611920416"/>
        <c:scaling>
          <c:orientation val="minMax"/>
          <c:min val="0"/>
        </c:scaling>
        <c:delete val="0"/>
        <c:axPos val="r"/>
        <c:title>
          <c:tx>
            <c:rich>
              <a:bodyPr rot="-5400000" vert="horz"/>
              <a:lstStyle/>
              <a:p>
                <a:pPr>
                  <a:defRPr/>
                </a:pPr>
                <a:r>
                  <a:rPr lang="en-US"/>
                  <a:t>AE rate (sec</a:t>
                </a:r>
                <a:r>
                  <a:rPr lang="en-US" baseline="30000"/>
                  <a:t>-1</a:t>
                </a:r>
                <a:r>
                  <a:rPr lang="en-US"/>
                  <a:t>)</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611905128"/>
        <c:crosses val="max"/>
        <c:crossBetween val="midCat"/>
      </c:valAx>
      <c:valAx>
        <c:axId val="611905128"/>
        <c:scaling>
          <c:orientation val="minMax"/>
        </c:scaling>
        <c:delete val="1"/>
        <c:axPos val="b"/>
        <c:numFmt formatCode="General" sourceLinked="1"/>
        <c:majorTickMark val="out"/>
        <c:minorTickMark val="none"/>
        <c:tickLblPos val="none"/>
        <c:crossAx val="611920416"/>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200" b="1">
          <a:solidFill>
            <a:schemeClr val="tx1"/>
          </a:solidFill>
        </a:defRPr>
      </a:pPr>
      <a:endParaRPr lang="en-US"/>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845384951881016"/>
          <c:y val="5.7060367454068242E-2"/>
          <c:w val="0.78721281714785651"/>
          <c:h val="0.72571595217264517"/>
        </c:manualLayout>
      </c:layout>
      <c:scatterChart>
        <c:scatterStyle val="lineMarker"/>
        <c:varyColors val="0"/>
        <c:ser>
          <c:idx val="0"/>
          <c:order val="0"/>
          <c:tx>
            <c:v>Native proppant</c:v>
          </c:tx>
          <c:spPr>
            <a:ln w="28575" cap="rnd">
              <a:noFill/>
              <a:round/>
            </a:ln>
            <a:effectLst/>
          </c:spPr>
          <c:marker>
            <c:symbol val="diamond"/>
            <c:size val="7"/>
            <c:spPr>
              <a:solidFill>
                <a:schemeClr val="accent1"/>
              </a:solidFill>
              <a:ln w="9525">
                <a:solidFill>
                  <a:schemeClr val="accent1"/>
                </a:solidFill>
              </a:ln>
              <a:effectLst/>
            </c:spPr>
          </c:marker>
          <c:xVal>
            <c:numRef>
              <c:f>Sheet1!$A$2:$A$87</c:f>
              <c:numCache>
                <c:formatCode>General</c:formatCode>
                <c:ptCount val="86"/>
                <c:pt idx="0">
                  <c:v>0.37519799999999998</c:v>
                </c:pt>
                <c:pt idx="1">
                  <c:v>0.41187800000000002</c:v>
                </c:pt>
                <c:pt idx="2">
                  <c:v>0.45214500000000002</c:v>
                </c:pt>
                <c:pt idx="3">
                  <c:v>0.49634699999999998</c:v>
                </c:pt>
                <c:pt idx="4">
                  <c:v>0.54487200000000002</c:v>
                </c:pt>
                <c:pt idx="5">
                  <c:v>0.59814000000000001</c:v>
                </c:pt>
                <c:pt idx="6">
                  <c:v>0.65661499999999995</c:v>
                </c:pt>
                <c:pt idx="7">
                  <c:v>0.72080699999999998</c:v>
                </c:pt>
                <c:pt idx="8">
                  <c:v>0.79127499999999995</c:v>
                </c:pt>
                <c:pt idx="9">
                  <c:v>0.86863199999999996</c:v>
                </c:pt>
                <c:pt idx="10">
                  <c:v>0.95355199999999996</c:v>
                </c:pt>
                <c:pt idx="11">
                  <c:v>1.04677</c:v>
                </c:pt>
                <c:pt idx="12">
                  <c:v>1.1491100000000001</c:v>
                </c:pt>
                <c:pt idx="13">
                  <c:v>1.26145</c:v>
                </c:pt>
                <c:pt idx="14">
                  <c:v>1.3847700000000001</c:v>
                </c:pt>
                <c:pt idx="15">
                  <c:v>1.5201499999999999</c:v>
                </c:pt>
                <c:pt idx="16">
                  <c:v>1.66876</c:v>
                </c:pt>
                <c:pt idx="17">
                  <c:v>1.8319000000000001</c:v>
                </c:pt>
                <c:pt idx="18">
                  <c:v>2.0110000000000001</c:v>
                </c:pt>
                <c:pt idx="19">
                  <c:v>2.2075999999999998</c:v>
                </c:pt>
                <c:pt idx="20">
                  <c:v>2.4234200000000001</c:v>
                </c:pt>
                <c:pt idx="21">
                  <c:v>2.6603300000000001</c:v>
                </c:pt>
                <c:pt idx="22">
                  <c:v>2.92042</c:v>
                </c:pt>
                <c:pt idx="23">
                  <c:v>3.2059199999999999</c:v>
                </c:pt>
                <c:pt idx="24">
                  <c:v>3.5193400000000001</c:v>
                </c:pt>
                <c:pt idx="25">
                  <c:v>3.8633999999999999</c:v>
                </c:pt>
                <c:pt idx="26">
                  <c:v>4.2411000000000003</c:v>
                </c:pt>
                <c:pt idx="27">
                  <c:v>4.6557199999999996</c:v>
                </c:pt>
                <c:pt idx="28">
                  <c:v>5.1108700000000002</c:v>
                </c:pt>
                <c:pt idx="29">
                  <c:v>5.6105200000000002</c:v>
                </c:pt>
                <c:pt idx="30">
                  <c:v>6.1590199999999999</c:v>
                </c:pt>
                <c:pt idx="31">
                  <c:v>6.7611400000000001</c:v>
                </c:pt>
                <c:pt idx="32">
                  <c:v>7.4221199999999996</c:v>
                </c:pt>
                <c:pt idx="33">
                  <c:v>8.1477299999999993</c:v>
                </c:pt>
                <c:pt idx="34">
                  <c:v>8.9442699999999995</c:v>
                </c:pt>
                <c:pt idx="35">
                  <c:v>9.8186900000000001</c:v>
                </c:pt>
                <c:pt idx="36">
                  <c:v>10.778600000000001</c:v>
                </c:pt>
                <c:pt idx="37">
                  <c:v>11.8323</c:v>
                </c:pt>
                <c:pt idx="38">
                  <c:v>12.989100000000001</c:v>
                </c:pt>
                <c:pt idx="39">
                  <c:v>14.258900000000001</c:v>
                </c:pt>
                <c:pt idx="40">
                  <c:v>15.652900000000001</c:v>
                </c:pt>
                <c:pt idx="41">
                  <c:v>17.183199999999999</c:v>
                </c:pt>
                <c:pt idx="42">
                  <c:v>18.863</c:v>
                </c:pt>
                <c:pt idx="43">
                  <c:v>20.707100000000001</c:v>
                </c:pt>
                <c:pt idx="44">
                  <c:v>22.7315</c:v>
                </c:pt>
                <c:pt idx="45">
                  <c:v>24.953800000000001</c:v>
                </c:pt>
                <c:pt idx="46">
                  <c:v>27.3934</c:v>
                </c:pt>
                <c:pt idx="47">
                  <c:v>30.071400000000001</c:v>
                </c:pt>
                <c:pt idx="48">
                  <c:v>33.011299999999999</c:v>
                </c:pt>
                <c:pt idx="49">
                  <c:v>36.238500000000002</c:v>
                </c:pt>
                <c:pt idx="50">
                  <c:v>39.781300000000002</c:v>
                </c:pt>
                <c:pt idx="51">
                  <c:v>43.670400000000001</c:v>
                </c:pt>
                <c:pt idx="52">
                  <c:v>47.939700000000002</c:v>
                </c:pt>
                <c:pt idx="53">
                  <c:v>52.626399999999997</c:v>
                </c:pt>
                <c:pt idx="54">
                  <c:v>57.771299999999997</c:v>
                </c:pt>
                <c:pt idx="55">
                  <c:v>63.419199999999996</c:v>
                </c:pt>
                <c:pt idx="56">
                  <c:v>69.619200000000006</c:v>
                </c:pt>
                <c:pt idx="57">
                  <c:v>76.425299999999993</c:v>
                </c:pt>
                <c:pt idx="58">
                  <c:v>83.896900000000002</c:v>
                </c:pt>
                <c:pt idx="59">
                  <c:v>92.098799999999997</c:v>
                </c:pt>
                <c:pt idx="60">
                  <c:v>101.10299999999999</c:v>
                </c:pt>
                <c:pt idx="61">
                  <c:v>110.98699999999999</c:v>
                </c:pt>
                <c:pt idx="62">
                  <c:v>121.837</c:v>
                </c:pt>
                <c:pt idx="63">
                  <c:v>133.74799999999999</c:v>
                </c:pt>
                <c:pt idx="64">
                  <c:v>146.82400000000001</c:v>
                </c:pt>
                <c:pt idx="65">
                  <c:v>161.17699999999999</c:v>
                </c:pt>
                <c:pt idx="66">
                  <c:v>176.935</c:v>
                </c:pt>
                <c:pt idx="67">
                  <c:v>194.232</c:v>
                </c:pt>
                <c:pt idx="68">
                  <c:v>213.221</c:v>
                </c:pt>
                <c:pt idx="69">
                  <c:v>234.066</c:v>
                </c:pt>
                <c:pt idx="70">
                  <c:v>256.94799999999998</c:v>
                </c:pt>
                <c:pt idx="71">
                  <c:v>282.06799999999998</c:v>
                </c:pt>
                <c:pt idx="72">
                  <c:v>309.64400000000001</c:v>
                </c:pt>
                <c:pt idx="73">
                  <c:v>339.916</c:v>
                </c:pt>
                <c:pt idx="74">
                  <c:v>373.14699999999999</c:v>
                </c:pt>
                <c:pt idx="75">
                  <c:v>409.62599999999998</c:v>
                </c:pt>
                <c:pt idx="76">
                  <c:v>449.67200000000003</c:v>
                </c:pt>
                <c:pt idx="77">
                  <c:v>493.63299999999998</c:v>
                </c:pt>
                <c:pt idx="78">
                  <c:v>541.89200000000005</c:v>
                </c:pt>
                <c:pt idx="79">
                  <c:v>594.86900000000003</c:v>
                </c:pt>
                <c:pt idx="80">
                  <c:v>653.02499999999998</c:v>
                </c:pt>
                <c:pt idx="81">
                  <c:v>716.86599999999999</c:v>
                </c:pt>
                <c:pt idx="82">
                  <c:v>786.94899999999996</c:v>
                </c:pt>
                <c:pt idx="83">
                  <c:v>863.88300000000004</c:v>
                </c:pt>
                <c:pt idx="84">
                  <c:v>948.33799999999997</c:v>
                </c:pt>
                <c:pt idx="85">
                  <c:v>1041.05</c:v>
                </c:pt>
              </c:numCache>
            </c:numRef>
          </c:xVal>
          <c:yVal>
            <c:numRef>
              <c:f>Sheet1!$H$2:$H$87</c:f>
              <c:numCache>
                <c:formatCode>General</c:formatCode>
                <c:ptCount val="86"/>
                <c:pt idx="76">
                  <c:v>0.41612199999999999</c:v>
                </c:pt>
                <c:pt idx="77">
                  <c:v>2.44333</c:v>
                </c:pt>
                <c:pt idx="78">
                  <c:v>6.7736999999999998</c:v>
                </c:pt>
                <c:pt idx="79">
                  <c:v>13.4992</c:v>
                </c:pt>
                <c:pt idx="80">
                  <c:v>20.661100000000001</c:v>
                </c:pt>
                <c:pt idx="81">
                  <c:v>23.741499999999998</c:v>
                </c:pt>
                <c:pt idx="82">
                  <c:v>20.181699999999999</c:v>
                </c:pt>
                <c:pt idx="83">
                  <c:v>10.2698</c:v>
                </c:pt>
                <c:pt idx="84">
                  <c:v>2.0136599999999998</c:v>
                </c:pt>
              </c:numCache>
            </c:numRef>
          </c:yVal>
          <c:smooth val="0"/>
          <c:extLst xmlns:c16r2="http://schemas.microsoft.com/office/drawing/2015/06/chart">
            <c:ext xmlns:c16="http://schemas.microsoft.com/office/drawing/2014/chart" uri="{C3380CC4-5D6E-409C-BE32-E72D297353CC}">
              <c16:uniqueId val="{00000000-691F-483B-87F7-5AA7F3B5F0E9}"/>
            </c:ext>
          </c:extLst>
        </c:ser>
        <c:ser>
          <c:idx val="1"/>
          <c:order val="1"/>
          <c:tx>
            <c:v>at 15000 psi</c:v>
          </c:tx>
          <c:spPr>
            <a:ln w="28575" cap="rnd">
              <a:noFill/>
              <a:round/>
            </a:ln>
            <a:effectLst/>
          </c:spPr>
          <c:marker>
            <c:symbol val="square"/>
            <c:size val="7"/>
            <c:spPr>
              <a:solidFill>
                <a:schemeClr val="accent2"/>
              </a:solidFill>
              <a:ln w="9525">
                <a:solidFill>
                  <a:schemeClr val="accent2"/>
                </a:solidFill>
              </a:ln>
              <a:effectLst/>
            </c:spPr>
          </c:marker>
          <c:xVal>
            <c:numRef>
              <c:f>Sheet1!$A$2:$A$87</c:f>
              <c:numCache>
                <c:formatCode>General</c:formatCode>
                <c:ptCount val="86"/>
                <c:pt idx="0">
                  <c:v>0.37519799999999998</c:v>
                </c:pt>
                <c:pt idx="1">
                  <c:v>0.41187800000000002</c:v>
                </c:pt>
                <c:pt idx="2">
                  <c:v>0.45214500000000002</c:v>
                </c:pt>
                <c:pt idx="3">
                  <c:v>0.49634699999999998</c:v>
                </c:pt>
                <c:pt idx="4">
                  <c:v>0.54487200000000002</c:v>
                </c:pt>
                <c:pt idx="5">
                  <c:v>0.59814000000000001</c:v>
                </c:pt>
                <c:pt idx="6">
                  <c:v>0.65661499999999995</c:v>
                </c:pt>
                <c:pt idx="7">
                  <c:v>0.72080699999999998</c:v>
                </c:pt>
                <c:pt idx="8">
                  <c:v>0.79127499999999995</c:v>
                </c:pt>
                <c:pt idx="9">
                  <c:v>0.86863199999999996</c:v>
                </c:pt>
                <c:pt idx="10">
                  <c:v>0.95355199999999996</c:v>
                </c:pt>
                <c:pt idx="11">
                  <c:v>1.04677</c:v>
                </c:pt>
                <c:pt idx="12">
                  <c:v>1.1491100000000001</c:v>
                </c:pt>
                <c:pt idx="13">
                  <c:v>1.26145</c:v>
                </c:pt>
                <c:pt idx="14">
                  <c:v>1.3847700000000001</c:v>
                </c:pt>
                <c:pt idx="15">
                  <c:v>1.5201499999999999</c:v>
                </c:pt>
                <c:pt idx="16">
                  <c:v>1.66876</c:v>
                </c:pt>
                <c:pt idx="17">
                  <c:v>1.8319000000000001</c:v>
                </c:pt>
                <c:pt idx="18">
                  <c:v>2.0110000000000001</c:v>
                </c:pt>
                <c:pt idx="19">
                  <c:v>2.2075999999999998</c:v>
                </c:pt>
                <c:pt idx="20">
                  <c:v>2.4234200000000001</c:v>
                </c:pt>
                <c:pt idx="21">
                  <c:v>2.6603300000000001</c:v>
                </c:pt>
                <c:pt idx="22">
                  <c:v>2.92042</c:v>
                </c:pt>
                <c:pt idx="23">
                  <c:v>3.2059199999999999</c:v>
                </c:pt>
                <c:pt idx="24">
                  <c:v>3.5193400000000001</c:v>
                </c:pt>
                <c:pt idx="25">
                  <c:v>3.8633999999999999</c:v>
                </c:pt>
                <c:pt idx="26">
                  <c:v>4.2411000000000003</c:v>
                </c:pt>
                <c:pt idx="27">
                  <c:v>4.6557199999999996</c:v>
                </c:pt>
                <c:pt idx="28">
                  <c:v>5.1108700000000002</c:v>
                </c:pt>
                <c:pt idx="29">
                  <c:v>5.6105200000000002</c:v>
                </c:pt>
                <c:pt idx="30">
                  <c:v>6.1590199999999999</c:v>
                </c:pt>
                <c:pt idx="31">
                  <c:v>6.7611400000000001</c:v>
                </c:pt>
                <c:pt idx="32">
                  <c:v>7.4221199999999996</c:v>
                </c:pt>
                <c:pt idx="33">
                  <c:v>8.1477299999999993</c:v>
                </c:pt>
                <c:pt idx="34">
                  <c:v>8.9442699999999995</c:v>
                </c:pt>
                <c:pt idx="35">
                  <c:v>9.8186900000000001</c:v>
                </c:pt>
                <c:pt idx="36">
                  <c:v>10.778600000000001</c:v>
                </c:pt>
                <c:pt idx="37">
                  <c:v>11.8323</c:v>
                </c:pt>
                <c:pt idx="38">
                  <c:v>12.989100000000001</c:v>
                </c:pt>
                <c:pt idx="39">
                  <c:v>14.258900000000001</c:v>
                </c:pt>
                <c:pt idx="40">
                  <c:v>15.652900000000001</c:v>
                </c:pt>
                <c:pt idx="41">
                  <c:v>17.183199999999999</c:v>
                </c:pt>
                <c:pt idx="42">
                  <c:v>18.863</c:v>
                </c:pt>
                <c:pt idx="43">
                  <c:v>20.707100000000001</c:v>
                </c:pt>
                <c:pt idx="44">
                  <c:v>22.7315</c:v>
                </c:pt>
                <c:pt idx="45">
                  <c:v>24.953800000000001</c:v>
                </c:pt>
                <c:pt idx="46">
                  <c:v>27.3934</c:v>
                </c:pt>
                <c:pt idx="47">
                  <c:v>30.071400000000001</c:v>
                </c:pt>
                <c:pt idx="48">
                  <c:v>33.011299999999999</c:v>
                </c:pt>
                <c:pt idx="49">
                  <c:v>36.238500000000002</c:v>
                </c:pt>
                <c:pt idx="50">
                  <c:v>39.781300000000002</c:v>
                </c:pt>
                <c:pt idx="51">
                  <c:v>43.670400000000001</c:v>
                </c:pt>
                <c:pt idx="52">
                  <c:v>47.939700000000002</c:v>
                </c:pt>
                <c:pt idx="53">
                  <c:v>52.626399999999997</c:v>
                </c:pt>
                <c:pt idx="54">
                  <c:v>57.771299999999997</c:v>
                </c:pt>
                <c:pt idx="55">
                  <c:v>63.419199999999996</c:v>
                </c:pt>
                <c:pt idx="56">
                  <c:v>69.619200000000006</c:v>
                </c:pt>
                <c:pt idx="57">
                  <c:v>76.425299999999993</c:v>
                </c:pt>
                <c:pt idx="58">
                  <c:v>83.896900000000002</c:v>
                </c:pt>
                <c:pt idx="59">
                  <c:v>92.098799999999997</c:v>
                </c:pt>
                <c:pt idx="60">
                  <c:v>101.10299999999999</c:v>
                </c:pt>
                <c:pt idx="61">
                  <c:v>110.98699999999999</c:v>
                </c:pt>
                <c:pt idx="62">
                  <c:v>121.837</c:v>
                </c:pt>
                <c:pt idx="63">
                  <c:v>133.74799999999999</c:v>
                </c:pt>
                <c:pt idx="64">
                  <c:v>146.82400000000001</c:v>
                </c:pt>
                <c:pt idx="65">
                  <c:v>161.17699999999999</c:v>
                </c:pt>
                <c:pt idx="66">
                  <c:v>176.935</c:v>
                </c:pt>
                <c:pt idx="67">
                  <c:v>194.232</c:v>
                </c:pt>
                <c:pt idx="68">
                  <c:v>213.221</c:v>
                </c:pt>
                <c:pt idx="69">
                  <c:v>234.066</c:v>
                </c:pt>
                <c:pt idx="70">
                  <c:v>256.94799999999998</c:v>
                </c:pt>
                <c:pt idx="71">
                  <c:v>282.06799999999998</c:v>
                </c:pt>
                <c:pt idx="72">
                  <c:v>309.64400000000001</c:v>
                </c:pt>
                <c:pt idx="73">
                  <c:v>339.916</c:v>
                </c:pt>
                <c:pt idx="74">
                  <c:v>373.14699999999999</c:v>
                </c:pt>
                <c:pt idx="75">
                  <c:v>409.62599999999998</c:v>
                </c:pt>
                <c:pt idx="76">
                  <c:v>449.67200000000003</c:v>
                </c:pt>
                <c:pt idx="77">
                  <c:v>493.63299999999998</c:v>
                </c:pt>
                <c:pt idx="78">
                  <c:v>541.89200000000005</c:v>
                </c:pt>
                <c:pt idx="79">
                  <c:v>594.86900000000003</c:v>
                </c:pt>
                <c:pt idx="80">
                  <c:v>653.02499999999998</c:v>
                </c:pt>
                <c:pt idx="81">
                  <c:v>716.86599999999999</c:v>
                </c:pt>
                <c:pt idx="82">
                  <c:v>786.94899999999996</c:v>
                </c:pt>
                <c:pt idx="83">
                  <c:v>863.88300000000004</c:v>
                </c:pt>
                <c:pt idx="84">
                  <c:v>948.33799999999997</c:v>
                </c:pt>
                <c:pt idx="85">
                  <c:v>1041.05</c:v>
                </c:pt>
              </c:numCache>
            </c:numRef>
          </c:xVal>
          <c:yVal>
            <c:numRef>
              <c:f>Sheet1!$I$2:$I$87</c:f>
              <c:numCache>
                <c:formatCode>General</c:formatCode>
                <c:ptCount val="86"/>
                <c:pt idx="47">
                  <c:v>4.1564400000000001E-4</c:v>
                </c:pt>
                <c:pt idx="48">
                  <c:v>5.0472399999999997E-3</c:v>
                </c:pt>
                <c:pt idx="49">
                  <c:v>1.27872E-2</c:v>
                </c:pt>
                <c:pt idx="50">
                  <c:v>1.52788E-2</c:v>
                </c:pt>
                <c:pt idx="51">
                  <c:v>1.2600800000000001E-2</c:v>
                </c:pt>
                <c:pt idx="52">
                  <c:v>8.5863199999999997E-3</c:v>
                </c:pt>
                <c:pt idx="53">
                  <c:v>6.70676E-3</c:v>
                </c:pt>
                <c:pt idx="54">
                  <c:v>6.7172600000000001E-3</c:v>
                </c:pt>
                <c:pt idx="55">
                  <c:v>9.3455900000000008E-3</c:v>
                </c:pt>
                <c:pt idx="56">
                  <c:v>2.0789800000000001E-2</c:v>
                </c:pt>
                <c:pt idx="57">
                  <c:v>4.6600700000000002E-2</c:v>
                </c:pt>
                <c:pt idx="58">
                  <c:v>7.4781200000000006E-2</c:v>
                </c:pt>
                <c:pt idx="59">
                  <c:v>8.2032099999999997E-2</c:v>
                </c:pt>
                <c:pt idx="60">
                  <c:v>6.6946000000000006E-2</c:v>
                </c:pt>
                <c:pt idx="61">
                  <c:v>5.7118000000000002E-2</c:v>
                </c:pt>
                <c:pt idx="62">
                  <c:v>7.4141600000000002E-2</c:v>
                </c:pt>
                <c:pt idx="63">
                  <c:v>0.119898</c:v>
                </c:pt>
                <c:pt idx="64">
                  <c:v>0.18093200000000001</c:v>
                </c:pt>
                <c:pt idx="65">
                  <c:v>0.24292</c:v>
                </c:pt>
                <c:pt idx="66">
                  <c:v>0.28998800000000002</c:v>
                </c:pt>
                <c:pt idx="67">
                  <c:v>0.31880999999999998</c:v>
                </c:pt>
                <c:pt idx="68">
                  <c:v>0.363014</c:v>
                </c:pt>
                <c:pt idx="69">
                  <c:v>0.46746700000000002</c:v>
                </c:pt>
                <c:pt idx="70">
                  <c:v>0.65005800000000002</c:v>
                </c:pt>
                <c:pt idx="71">
                  <c:v>0.86911000000000005</c:v>
                </c:pt>
                <c:pt idx="72">
                  <c:v>1.0148200000000001</c:v>
                </c:pt>
                <c:pt idx="73">
                  <c:v>0.99393299999999996</c:v>
                </c:pt>
                <c:pt idx="74">
                  <c:v>0.89685099999999995</c:v>
                </c:pt>
                <c:pt idx="75">
                  <c:v>1.0959000000000001</c:v>
                </c:pt>
                <c:pt idx="76">
                  <c:v>2.2188599999999998</c:v>
                </c:pt>
                <c:pt idx="77">
                  <c:v>5.0112899999999998</c:v>
                </c:pt>
                <c:pt idx="78">
                  <c:v>9.5465199999999992</c:v>
                </c:pt>
                <c:pt idx="79">
                  <c:v>14.671200000000001</c:v>
                </c:pt>
                <c:pt idx="80">
                  <c:v>18.181999999999999</c:v>
                </c:pt>
                <c:pt idx="81">
                  <c:v>18.158799999999999</c:v>
                </c:pt>
                <c:pt idx="82">
                  <c:v>14.228</c:v>
                </c:pt>
                <c:pt idx="83">
                  <c:v>7.7612199999999998</c:v>
                </c:pt>
                <c:pt idx="84">
                  <c:v>2.0886399999999998</c:v>
                </c:pt>
                <c:pt idx="85">
                  <c:v>0.129853</c:v>
                </c:pt>
              </c:numCache>
            </c:numRef>
          </c:yVal>
          <c:smooth val="0"/>
          <c:extLst xmlns:c16r2="http://schemas.microsoft.com/office/drawing/2015/06/chart">
            <c:ext xmlns:c16="http://schemas.microsoft.com/office/drawing/2014/chart" uri="{C3380CC4-5D6E-409C-BE32-E72D297353CC}">
              <c16:uniqueId val="{00000001-691F-483B-87F7-5AA7F3B5F0E9}"/>
            </c:ext>
          </c:extLst>
        </c:ser>
        <c:dLbls>
          <c:showLegendKey val="0"/>
          <c:showVal val="0"/>
          <c:showCatName val="0"/>
          <c:showSerName val="0"/>
          <c:showPercent val="0"/>
          <c:showBubbleSize val="0"/>
        </c:dLbls>
        <c:axId val="494108136"/>
        <c:axId val="494115584"/>
      </c:scatterChart>
      <c:valAx>
        <c:axId val="494108136"/>
        <c:scaling>
          <c:orientation val="minMax"/>
          <c:max val="1000"/>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lgn="ctr" rtl="0">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Particle Size (μm)</a:t>
                </a:r>
              </a:p>
            </c:rich>
          </c:tx>
          <c:layout>
            <c:manualLayout>
              <c:xMode val="edge"/>
              <c:yMode val="edge"/>
              <c:x val="0.40861570428696414"/>
              <c:y val="0.89212962962962961"/>
            </c:manualLayout>
          </c:layout>
          <c:overlay val="0"/>
          <c:spPr>
            <a:noFill/>
            <a:ln>
              <a:noFill/>
            </a:ln>
            <a:effectLst/>
          </c:spPr>
          <c:txPr>
            <a:bodyPr rot="0" spcFirstLastPara="1" vertOverflow="ellipsis" vert="horz" wrap="square" anchor="ctr" anchorCtr="1"/>
            <a:lstStyle/>
            <a:p>
              <a:pPr algn="ctr" rtl="0">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4115584"/>
        <c:crosses val="autoZero"/>
        <c:crossBetween val="midCat"/>
      </c:valAx>
      <c:valAx>
        <c:axId val="494115584"/>
        <c:scaling>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Volume (%)</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94108136"/>
        <c:crosses val="autoZero"/>
        <c:crossBetween val="midCat"/>
      </c:valAx>
      <c:spPr>
        <a:noFill/>
        <a:ln>
          <a:solidFill>
            <a:schemeClr val="tx1"/>
          </a:solidFill>
        </a:ln>
        <a:effectLst/>
      </c:spPr>
    </c:plotArea>
    <c:legend>
      <c:legendPos val="b"/>
      <c:layout>
        <c:manualLayout>
          <c:xMode val="edge"/>
          <c:yMode val="edge"/>
          <c:x val="0.15966688538932633"/>
          <c:y val="8.3911490230387853E-2"/>
          <c:w val="0.30288845144356957"/>
          <c:h val="0.10896362530954817"/>
        </c:manualLayout>
      </c:layout>
      <c:overlay val="0"/>
      <c:spPr>
        <a:solidFill>
          <a:schemeClr val="bg1"/>
        </a:solid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b="1">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737225828840655"/>
          <c:y val="2.8856451423104276E-2"/>
          <c:w val="0.76603782614426863"/>
          <c:h val="0.72087421764587334"/>
        </c:manualLayout>
      </c:layout>
      <c:scatterChart>
        <c:scatterStyle val="smoothMarker"/>
        <c:varyColors val="0"/>
        <c:ser>
          <c:idx val="0"/>
          <c:order val="0"/>
          <c:tx>
            <c:v>Force</c:v>
          </c:tx>
          <c:spPr>
            <a:ln w="28575">
              <a:prstDash val="sysDot"/>
            </a:ln>
          </c:spPr>
          <c:marker>
            <c:symbol val="none"/>
          </c:marker>
          <c:xVal>
            <c:numRef>
              <c:f>'ottawa_4lb_0.75_1st run_19 may'!$A$2:$A$505</c:f>
              <c:numCache>
                <c:formatCode>General</c:formatCode>
                <c:ptCount val="504"/>
                <c:pt idx="0">
                  <c:v>0</c:v>
                </c:pt>
                <c:pt idx="1">
                  <c:v>11.357000000000006</c:v>
                </c:pt>
                <c:pt idx="2">
                  <c:v>17.440999999999974</c:v>
                </c:pt>
                <c:pt idx="3">
                  <c:v>23.524999999999999</c:v>
                </c:pt>
                <c:pt idx="4">
                  <c:v>29.609000000000005</c:v>
                </c:pt>
                <c:pt idx="5">
                  <c:v>34.679000000000002</c:v>
                </c:pt>
                <c:pt idx="6">
                  <c:v>40.763000000000012</c:v>
                </c:pt>
                <c:pt idx="7">
                  <c:v>46.847000000000001</c:v>
                </c:pt>
                <c:pt idx="8">
                  <c:v>52.931000000000004</c:v>
                </c:pt>
                <c:pt idx="9">
                  <c:v>58.001000000000005</c:v>
                </c:pt>
                <c:pt idx="10">
                  <c:v>64.474999999999994</c:v>
                </c:pt>
                <c:pt idx="11">
                  <c:v>71.478999999999999</c:v>
                </c:pt>
                <c:pt idx="12">
                  <c:v>77.563000000000002</c:v>
                </c:pt>
                <c:pt idx="13">
                  <c:v>83.647000000000006</c:v>
                </c:pt>
                <c:pt idx="14">
                  <c:v>89.732000000000014</c:v>
                </c:pt>
                <c:pt idx="15">
                  <c:v>94.801999999999992</c:v>
                </c:pt>
                <c:pt idx="16">
                  <c:v>100.886</c:v>
                </c:pt>
                <c:pt idx="17">
                  <c:v>106.97</c:v>
                </c:pt>
                <c:pt idx="18">
                  <c:v>113.054</c:v>
                </c:pt>
                <c:pt idx="19">
                  <c:v>118.124</c:v>
                </c:pt>
                <c:pt idx="20">
                  <c:v>124.67599999999995</c:v>
                </c:pt>
                <c:pt idx="21">
                  <c:v>131.696</c:v>
                </c:pt>
                <c:pt idx="22">
                  <c:v>137.78</c:v>
                </c:pt>
                <c:pt idx="23">
                  <c:v>143.864</c:v>
                </c:pt>
                <c:pt idx="24">
                  <c:v>149.94800000000001</c:v>
                </c:pt>
                <c:pt idx="25">
                  <c:v>155.018</c:v>
                </c:pt>
                <c:pt idx="26">
                  <c:v>161.102</c:v>
                </c:pt>
                <c:pt idx="27">
                  <c:v>167.18600000000001</c:v>
                </c:pt>
                <c:pt idx="28">
                  <c:v>173.26999999999998</c:v>
                </c:pt>
                <c:pt idx="29">
                  <c:v>178.34</c:v>
                </c:pt>
                <c:pt idx="30">
                  <c:v>184.845</c:v>
                </c:pt>
                <c:pt idx="31">
                  <c:v>191.81900000000002</c:v>
                </c:pt>
                <c:pt idx="32">
                  <c:v>197.90300000000002</c:v>
                </c:pt>
                <c:pt idx="33">
                  <c:v>203.98700000000017</c:v>
                </c:pt>
                <c:pt idx="34">
                  <c:v>209.05700000000004</c:v>
                </c:pt>
                <c:pt idx="35">
                  <c:v>215.14099999999999</c:v>
                </c:pt>
                <c:pt idx="36">
                  <c:v>221.22499999999999</c:v>
                </c:pt>
                <c:pt idx="37">
                  <c:v>227.309</c:v>
                </c:pt>
                <c:pt idx="38">
                  <c:v>232.37900000000002</c:v>
                </c:pt>
                <c:pt idx="39">
                  <c:v>238.46300000000002</c:v>
                </c:pt>
                <c:pt idx="40">
                  <c:v>244.672</c:v>
                </c:pt>
                <c:pt idx="41">
                  <c:v>251.67599999999999</c:v>
                </c:pt>
                <c:pt idx="42">
                  <c:v>257.76</c:v>
                </c:pt>
                <c:pt idx="43">
                  <c:v>263.84399999999999</c:v>
                </c:pt>
                <c:pt idx="44">
                  <c:v>268.91399999999953</c:v>
                </c:pt>
                <c:pt idx="45">
                  <c:v>274.99799999999954</c:v>
                </c:pt>
                <c:pt idx="46">
                  <c:v>281.08199999999954</c:v>
                </c:pt>
                <c:pt idx="47">
                  <c:v>287.166</c:v>
                </c:pt>
                <c:pt idx="48">
                  <c:v>292.23599999999954</c:v>
                </c:pt>
                <c:pt idx="49">
                  <c:v>298.32</c:v>
                </c:pt>
                <c:pt idx="50">
                  <c:v>304.45099999999968</c:v>
                </c:pt>
                <c:pt idx="51">
                  <c:v>311.42499999999961</c:v>
                </c:pt>
                <c:pt idx="52">
                  <c:v>317.50900000000001</c:v>
                </c:pt>
                <c:pt idx="53">
                  <c:v>323.59299999999968</c:v>
                </c:pt>
                <c:pt idx="54">
                  <c:v>328.66300000000001</c:v>
                </c:pt>
                <c:pt idx="55">
                  <c:v>334.74700000000001</c:v>
                </c:pt>
                <c:pt idx="56">
                  <c:v>340.83099999999968</c:v>
                </c:pt>
                <c:pt idx="57">
                  <c:v>346.91499999999968</c:v>
                </c:pt>
                <c:pt idx="58">
                  <c:v>351.98499999999967</c:v>
                </c:pt>
                <c:pt idx="59">
                  <c:v>358.06900000000002</c:v>
                </c:pt>
                <c:pt idx="60">
                  <c:v>364.24599999999964</c:v>
                </c:pt>
                <c:pt idx="61">
                  <c:v>371.21999999999969</c:v>
                </c:pt>
                <c:pt idx="62">
                  <c:v>377.30399999999969</c:v>
                </c:pt>
                <c:pt idx="63">
                  <c:v>383.38799999999969</c:v>
                </c:pt>
                <c:pt idx="64">
                  <c:v>388.45800000000003</c:v>
                </c:pt>
                <c:pt idx="65">
                  <c:v>394.54199999999969</c:v>
                </c:pt>
                <c:pt idx="66">
                  <c:v>400.62599999999969</c:v>
                </c:pt>
                <c:pt idx="67">
                  <c:v>406.71</c:v>
                </c:pt>
                <c:pt idx="68">
                  <c:v>411.78</c:v>
                </c:pt>
                <c:pt idx="69">
                  <c:v>417.86399999999969</c:v>
                </c:pt>
                <c:pt idx="70">
                  <c:v>424.12</c:v>
                </c:pt>
                <c:pt idx="71">
                  <c:v>431.10899999999964</c:v>
                </c:pt>
                <c:pt idx="72">
                  <c:v>437.19299999999993</c:v>
                </c:pt>
                <c:pt idx="73">
                  <c:v>443.27699999999953</c:v>
                </c:pt>
                <c:pt idx="74">
                  <c:v>449.36099999999999</c:v>
                </c:pt>
                <c:pt idx="75">
                  <c:v>454.43099999999947</c:v>
                </c:pt>
                <c:pt idx="76">
                  <c:v>460.51499999999999</c:v>
                </c:pt>
                <c:pt idx="77">
                  <c:v>466.59899999999953</c:v>
                </c:pt>
                <c:pt idx="78">
                  <c:v>472.68299999999999</c:v>
                </c:pt>
                <c:pt idx="79">
                  <c:v>477.75299999999999</c:v>
                </c:pt>
                <c:pt idx="80">
                  <c:v>484.274</c:v>
                </c:pt>
                <c:pt idx="81">
                  <c:v>491.24700000000001</c:v>
                </c:pt>
                <c:pt idx="82">
                  <c:v>497.33099999999968</c:v>
                </c:pt>
                <c:pt idx="83">
                  <c:v>503.41499999999968</c:v>
                </c:pt>
                <c:pt idx="84">
                  <c:v>509.49899999999946</c:v>
                </c:pt>
                <c:pt idx="85">
                  <c:v>514.56899999999996</c:v>
                </c:pt>
                <c:pt idx="86">
                  <c:v>520.65300000000002</c:v>
                </c:pt>
                <c:pt idx="87">
                  <c:v>526.73699999999997</c:v>
                </c:pt>
                <c:pt idx="88">
                  <c:v>532.82099999999946</c:v>
                </c:pt>
                <c:pt idx="89">
                  <c:v>537.89099999999996</c:v>
                </c:pt>
                <c:pt idx="90">
                  <c:v>544.41199999999947</c:v>
                </c:pt>
                <c:pt idx="91">
                  <c:v>551.41599999999949</c:v>
                </c:pt>
                <c:pt idx="92">
                  <c:v>557.50099999999998</c:v>
                </c:pt>
                <c:pt idx="93">
                  <c:v>563.58500000000004</c:v>
                </c:pt>
                <c:pt idx="94">
                  <c:v>568.65499999999997</c:v>
                </c:pt>
                <c:pt idx="95">
                  <c:v>574.73900000000003</c:v>
                </c:pt>
                <c:pt idx="96">
                  <c:v>580.82299999999907</c:v>
                </c:pt>
                <c:pt idx="97">
                  <c:v>586.90699999999947</c:v>
                </c:pt>
                <c:pt idx="98">
                  <c:v>591.97699999999998</c:v>
                </c:pt>
                <c:pt idx="99">
                  <c:v>598.06099999999947</c:v>
                </c:pt>
                <c:pt idx="100">
                  <c:v>604.39400000000001</c:v>
                </c:pt>
                <c:pt idx="101">
                  <c:v>611.38300000000004</c:v>
                </c:pt>
                <c:pt idx="102">
                  <c:v>617.46699999999919</c:v>
                </c:pt>
                <c:pt idx="103">
                  <c:v>623.55099999999948</c:v>
                </c:pt>
                <c:pt idx="104">
                  <c:v>628.62099999999998</c:v>
                </c:pt>
                <c:pt idx="105">
                  <c:v>634.70500000000004</c:v>
                </c:pt>
                <c:pt idx="106">
                  <c:v>640.78900000000067</c:v>
                </c:pt>
                <c:pt idx="107">
                  <c:v>646.87300000000005</c:v>
                </c:pt>
                <c:pt idx="108">
                  <c:v>652.95799999999906</c:v>
                </c:pt>
                <c:pt idx="109">
                  <c:v>658.02800000000002</c:v>
                </c:pt>
                <c:pt idx="110">
                  <c:v>664.48599999999999</c:v>
                </c:pt>
                <c:pt idx="111">
                  <c:v>671.45899999999949</c:v>
                </c:pt>
                <c:pt idx="112">
                  <c:v>677.54300000000001</c:v>
                </c:pt>
                <c:pt idx="113">
                  <c:v>683.62699999999938</c:v>
                </c:pt>
                <c:pt idx="114">
                  <c:v>689.71100000000001</c:v>
                </c:pt>
                <c:pt idx="115">
                  <c:v>694.78099999999995</c:v>
                </c:pt>
                <c:pt idx="116">
                  <c:v>700.86499999999921</c:v>
                </c:pt>
                <c:pt idx="117">
                  <c:v>706.94899999999996</c:v>
                </c:pt>
                <c:pt idx="118">
                  <c:v>713.03399999999999</c:v>
                </c:pt>
                <c:pt idx="119">
                  <c:v>718.10400000000004</c:v>
                </c:pt>
                <c:pt idx="120">
                  <c:v>724.62400000000002</c:v>
                </c:pt>
                <c:pt idx="121">
                  <c:v>731.64400000000001</c:v>
                </c:pt>
                <c:pt idx="122">
                  <c:v>737.72799999999938</c:v>
                </c:pt>
                <c:pt idx="123">
                  <c:v>743.81299999999919</c:v>
                </c:pt>
                <c:pt idx="124">
                  <c:v>748.88300000000004</c:v>
                </c:pt>
                <c:pt idx="125">
                  <c:v>754.96699999999919</c:v>
                </c:pt>
                <c:pt idx="126">
                  <c:v>761.05099999999948</c:v>
                </c:pt>
                <c:pt idx="127">
                  <c:v>767.13499999999999</c:v>
                </c:pt>
                <c:pt idx="128">
                  <c:v>772.20500000000004</c:v>
                </c:pt>
                <c:pt idx="129">
                  <c:v>778.28900000000067</c:v>
                </c:pt>
                <c:pt idx="130">
                  <c:v>784.66899999999998</c:v>
                </c:pt>
                <c:pt idx="131">
                  <c:v>791.64199999999948</c:v>
                </c:pt>
                <c:pt idx="132">
                  <c:v>797.726</c:v>
                </c:pt>
                <c:pt idx="133">
                  <c:v>803.81</c:v>
                </c:pt>
                <c:pt idx="134">
                  <c:v>808.88099999999997</c:v>
                </c:pt>
                <c:pt idx="135">
                  <c:v>814.96499999999946</c:v>
                </c:pt>
                <c:pt idx="136">
                  <c:v>821.04899999999998</c:v>
                </c:pt>
                <c:pt idx="137">
                  <c:v>827.13300000000004</c:v>
                </c:pt>
                <c:pt idx="138">
                  <c:v>832.20299999999997</c:v>
                </c:pt>
                <c:pt idx="139">
                  <c:v>838.28700000000003</c:v>
                </c:pt>
                <c:pt idx="140">
                  <c:v>844.49599999999998</c:v>
                </c:pt>
                <c:pt idx="141">
                  <c:v>851.51599999999996</c:v>
                </c:pt>
                <c:pt idx="142">
                  <c:v>857.6</c:v>
                </c:pt>
                <c:pt idx="143">
                  <c:v>863.68400000000054</c:v>
                </c:pt>
                <c:pt idx="144">
                  <c:v>868.75400000000002</c:v>
                </c:pt>
                <c:pt idx="145">
                  <c:v>874.83799999999906</c:v>
                </c:pt>
                <c:pt idx="146">
                  <c:v>880.92199999999946</c:v>
                </c:pt>
                <c:pt idx="147">
                  <c:v>887.00599999999997</c:v>
                </c:pt>
                <c:pt idx="148">
                  <c:v>892.07600000000002</c:v>
                </c:pt>
                <c:pt idx="149">
                  <c:v>898.16</c:v>
                </c:pt>
                <c:pt idx="150">
                  <c:v>904.49400000000003</c:v>
                </c:pt>
                <c:pt idx="151">
                  <c:v>911.48199999999997</c:v>
                </c:pt>
                <c:pt idx="152">
                  <c:v>917.56599999999946</c:v>
                </c:pt>
                <c:pt idx="153">
                  <c:v>923.65</c:v>
                </c:pt>
                <c:pt idx="154">
                  <c:v>928.72</c:v>
                </c:pt>
                <c:pt idx="155">
                  <c:v>934.80499999999938</c:v>
                </c:pt>
                <c:pt idx="156">
                  <c:v>940.88900000000001</c:v>
                </c:pt>
                <c:pt idx="157">
                  <c:v>946.97299999999996</c:v>
                </c:pt>
                <c:pt idx="158">
                  <c:v>952.04300000000001</c:v>
                </c:pt>
                <c:pt idx="159">
                  <c:v>958.12699999999938</c:v>
                </c:pt>
                <c:pt idx="160">
                  <c:v>964.49199999999996</c:v>
                </c:pt>
                <c:pt idx="161">
                  <c:v>971.46499999999946</c:v>
                </c:pt>
                <c:pt idx="162">
                  <c:v>977.54899999999998</c:v>
                </c:pt>
                <c:pt idx="163">
                  <c:v>983.63300000000004</c:v>
                </c:pt>
                <c:pt idx="164">
                  <c:v>989.71699999999998</c:v>
                </c:pt>
                <c:pt idx="165">
                  <c:v>994.78700000000003</c:v>
                </c:pt>
                <c:pt idx="166">
                  <c:v>1000.871</c:v>
                </c:pt>
                <c:pt idx="167">
                  <c:v>1006.9549999999994</c:v>
                </c:pt>
                <c:pt idx="168">
                  <c:v>1013.039</c:v>
                </c:pt>
                <c:pt idx="169">
                  <c:v>1018.109</c:v>
                </c:pt>
                <c:pt idx="170">
                  <c:v>1024.646</c:v>
                </c:pt>
                <c:pt idx="171">
                  <c:v>1031.6809999999998</c:v>
                </c:pt>
                <c:pt idx="172">
                  <c:v>1037.7650000000001</c:v>
                </c:pt>
                <c:pt idx="173">
                  <c:v>1043.8489999999999</c:v>
                </c:pt>
                <c:pt idx="174">
                  <c:v>1049.933</c:v>
                </c:pt>
                <c:pt idx="175">
                  <c:v>1055.0029999999999</c:v>
                </c:pt>
                <c:pt idx="176">
                  <c:v>1061.087</c:v>
                </c:pt>
                <c:pt idx="177">
                  <c:v>1067.1709999999998</c:v>
                </c:pt>
                <c:pt idx="178">
                  <c:v>1073.2550000000001</c:v>
                </c:pt>
                <c:pt idx="179">
                  <c:v>1078.325</c:v>
                </c:pt>
                <c:pt idx="180">
                  <c:v>1084.846</c:v>
                </c:pt>
                <c:pt idx="181">
                  <c:v>1091.8819999999998</c:v>
                </c:pt>
                <c:pt idx="182">
                  <c:v>1097.9660000000001</c:v>
                </c:pt>
                <c:pt idx="183">
                  <c:v>1104.05</c:v>
                </c:pt>
                <c:pt idx="184">
                  <c:v>1110.1339999999998</c:v>
                </c:pt>
                <c:pt idx="185">
                  <c:v>1115.204</c:v>
                </c:pt>
                <c:pt idx="186">
                  <c:v>1121.288</c:v>
                </c:pt>
                <c:pt idx="187">
                  <c:v>1127.3719999999998</c:v>
                </c:pt>
                <c:pt idx="188">
                  <c:v>1133.4560000000001</c:v>
                </c:pt>
                <c:pt idx="189">
                  <c:v>1138.5260000000001</c:v>
                </c:pt>
                <c:pt idx="190">
                  <c:v>1145.0629999999999</c:v>
                </c:pt>
                <c:pt idx="191">
                  <c:v>1152.067</c:v>
                </c:pt>
                <c:pt idx="192">
                  <c:v>1158.1509999999998</c:v>
                </c:pt>
                <c:pt idx="193">
                  <c:v>1164.2349999999999</c:v>
                </c:pt>
                <c:pt idx="194">
                  <c:v>1170.319</c:v>
                </c:pt>
                <c:pt idx="195">
                  <c:v>1175.3889999999999</c:v>
                </c:pt>
                <c:pt idx="196">
                  <c:v>1181.473</c:v>
                </c:pt>
                <c:pt idx="197">
                  <c:v>1187.557</c:v>
                </c:pt>
                <c:pt idx="198">
                  <c:v>1192.627</c:v>
                </c:pt>
                <c:pt idx="199">
                  <c:v>1198.711</c:v>
                </c:pt>
                <c:pt idx="200">
                  <c:v>1205.0919999999999</c:v>
                </c:pt>
                <c:pt idx="201">
                  <c:v>1212.0650000000001</c:v>
                </c:pt>
                <c:pt idx="202">
                  <c:v>1218.1489999999999</c:v>
                </c:pt>
                <c:pt idx="203">
                  <c:v>1224.2329999999999</c:v>
                </c:pt>
                <c:pt idx="204">
                  <c:v>1230.317</c:v>
                </c:pt>
                <c:pt idx="205">
                  <c:v>1235.3869999999999</c:v>
                </c:pt>
                <c:pt idx="206">
                  <c:v>1241.471</c:v>
                </c:pt>
                <c:pt idx="207">
                  <c:v>1247.5550000000001</c:v>
                </c:pt>
                <c:pt idx="208">
                  <c:v>1253.6389999999999</c:v>
                </c:pt>
                <c:pt idx="209">
                  <c:v>1258.7090000000001</c:v>
                </c:pt>
                <c:pt idx="210">
                  <c:v>1265.2460000000001</c:v>
                </c:pt>
                <c:pt idx="211">
                  <c:v>1272.2809999999999</c:v>
                </c:pt>
                <c:pt idx="212">
                  <c:v>1278.366</c:v>
                </c:pt>
                <c:pt idx="213">
                  <c:v>1284.45</c:v>
                </c:pt>
                <c:pt idx="214">
                  <c:v>1290.5339999999999</c:v>
                </c:pt>
                <c:pt idx="215">
                  <c:v>1295.6039999999998</c:v>
                </c:pt>
                <c:pt idx="216">
                  <c:v>1301.6879999999999</c:v>
                </c:pt>
                <c:pt idx="217">
                  <c:v>1307.7719999999999</c:v>
                </c:pt>
                <c:pt idx="218">
                  <c:v>1313.856</c:v>
                </c:pt>
                <c:pt idx="219">
                  <c:v>1318.9260000000011</c:v>
                </c:pt>
                <c:pt idx="220">
                  <c:v>1325.4470000000001</c:v>
                </c:pt>
                <c:pt idx="221">
                  <c:v>1332.482</c:v>
                </c:pt>
                <c:pt idx="222">
                  <c:v>1338.566</c:v>
                </c:pt>
                <c:pt idx="223">
                  <c:v>1344.6499999999999</c:v>
                </c:pt>
                <c:pt idx="224">
                  <c:v>1350.7339999999999</c:v>
                </c:pt>
                <c:pt idx="225">
                  <c:v>1355.8039999999999</c:v>
                </c:pt>
                <c:pt idx="226">
                  <c:v>1361.8879999999999</c:v>
                </c:pt>
                <c:pt idx="227">
                  <c:v>1367.973</c:v>
                </c:pt>
                <c:pt idx="228">
                  <c:v>1374.057</c:v>
                </c:pt>
                <c:pt idx="229">
                  <c:v>1379.127</c:v>
                </c:pt>
                <c:pt idx="230">
                  <c:v>1385.616</c:v>
                </c:pt>
                <c:pt idx="231">
                  <c:v>1392.5889999999999</c:v>
                </c:pt>
                <c:pt idx="232">
                  <c:v>1398.6739999999998</c:v>
                </c:pt>
                <c:pt idx="233">
                  <c:v>1404.758</c:v>
                </c:pt>
                <c:pt idx="234">
                  <c:v>1410.8419999999999</c:v>
                </c:pt>
                <c:pt idx="235">
                  <c:v>1415.912</c:v>
                </c:pt>
                <c:pt idx="236">
                  <c:v>1421.9960000000001</c:v>
                </c:pt>
                <c:pt idx="237">
                  <c:v>1428.08</c:v>
                </c:pt>
                <c:pt idx="238">
                  <c:v>1433.1499999999999</c:v>
                </c:pt>
                <c:pt idx="239">
                  <c:v>1439.2339999999999</c:v>
                </c:pt>
                <c:pt idx="240">
                  <c:v>1445.567</c:v>
                </c:pt>
                <c:pt idx="241">
                  <c:v>1452.5409999999999</c:v>
                </c:pt>
                <c:pt idx="242">
                  <c:v>1458.625</c:v>
                </c:pt>
                <c:pt idx="243">
                  <c:v>1464.7090000000001</c:v>
                </c:pt>
                <c:pt idx="244">
                  <c:v>1469.779</c:v>
                </c:pt>
                <c:pt idx="245">
                  <c:v>1475.8629999999998</c:v>
                </c:pt>
                <c:pt idx="246">
                  <c:v>1481.9470000000001</c:v>
                </c:pt>
                <c:pt idx="247">
                  <c:v>1488.0309999999999</c:v>
                </c:pt>
                <c:pt idx="248">
                  <c:v>1493.1009999999999</c:v>
                </c:pt>
                <c:pt idx="249">
                  <c:v>1499.1849999999986</c:v>
                </c:pt>
                <c:pt idx="250">
                  <c:v>1505.519</c:v>
                </c:pt>
                <c:pt idx="251">
                  <c:v>1512.5539999999999</c:v>
                </c:pt>
                <c:pt idx="252">
                  <c:v>1518.6379999999999</c:v>
                </c:pt>
                <c:pt idx="253">
                  <c:v>1524.722</c:v>
                </c:pt>
                <c:pt idx="254">
                  <c:v>1530.806</c:v>
                </c:pt>
                <c:pt idx="255">
                  <c:v>1535.876</c:v>
                </c:pt>
                <c:pt idx="256">
                  <c:v>1541.96</c:v>
                </c:pt>
                <c:pt idx="257">
                  <c:v>1548.0439999999999</c:v>
                </c:pt>
                <c:pt idx="258">
                  <c:v>1554.1289999999999</c:v>
                </c:pt>
                <c:pt idx="259">
                  <c:v>1559.1989999999998</c:v>
                </c:pt>
                <c:pt idx="260">
                  <c:v>1565.6879999999999</c:v>
                </c:pt>
                <c:pt idx="261">
                  <c:v>1572.6609999999998</c:v>
                </c:pt>
                <c:pt idx="262">
                  <c:v>1578.7449999999999</c:v>
                </c:pt>
                <c:pt idx="263">
                  <c:v>1584.83</c:v>
                </c:pt>
                <c:pt idx="264">
                  <c:v>1590.914</c:v>
                </c:pt>
                <c:pt idx="265">
                  <c:v>1595.9839999999999</c:v>
                </c:pt>
                <c:pt idx="266">
                  <c:v>1602.068</c:v>
                </c:pt>
                <c:pt idx="267">
                  <c:v>1608.1519999999998</c:v>
                </c:pt>
                <c:pt idx="268">
                  <c:v>1614.2360000000001</c:v>
                </c:pt>
                <c:pt idx="269">
                  <c:v>1619.306</c:v>
                </c:pt>
                <c:pt idx="270">
                  <c:v>1625.8419999999999</c:v>
                </c:pt>
                <c:pt idx="271">
                  <c:v>1632.8779999999999</c:v>
                </c:pt>
                <c:pt idx="272">
                  <c:v>1638.962</c:v>
                </c:pt>
                <c:pt idx="273">
                  <c:v>1645.046</c:v>
                </c:pt>
                <c:pt idx="274">
                  <c:v>1651.1299999999999</c:v>
                </c:pt>
                <c:pt idx="275">
                  <c:v>1656.2</c:v>
                </c:pt>
                <c:pt idx="276">
                  <c:v>1662.2839999999999</c:v>
                </c:pt>
                <c:pt idx="277">
                  <c:v>1668.3679999999999</c:v>
                </c:pt>
                <c:pt idx="278">
                  <c:v>1674.452</c:v>
                </c:pt>
                <c:pt idx="279">
                  <c:v>1679.5219999999999</c:v>
                </c:pt>
                <c:pt idx="280">
                  <c:v>1686.0429999999999</c:v>
                </c:pt>
                <c:pt idx="281">
                  <c:v>1693.079</c:v>
                </c:pt>
                <c:pt idx="282">
                  <c:v>1699.1629999999998</c:v>
                </c:pt>
                <c:pt idx="283">
                  <c:v>1705.2470000000001</c:v>
                </c:pt>
                <c:pt idx="284">
                  <c:v>1711.3309999999999</c:v>
                </c:pt>
                <c:pt idx="285">
                  <c:v>1716.4010000000001</c:v>
                </c:pt>
                <c:pt idx="286">
                  <c:v>1722.4849999999999</c:v>
                </c:pt>
                <c:pt idx="287">
                  <c:v>1728.569</c:v>
                </c:pt>
                <c:pt idx="288">
                  <c:v>1734.6529999999998</c:v>
                </c:pt>
                <c:pt idx="289">
                  <c:v>1739.723</c:v>
                </c:pt>
                <c:pt idx="290">
                  <c:v>1746.2439999999999</c:v>
                </c:pt>
                <c:pt idx="291">
                  <c:v>1753.279</c:v>
                </c:pt>
                <c:pt idx="292">
                  <c:v>1759.3629999999998</c:v>
                </c:pt>
                <c:pt idx="293">
                  <c:v>1765.4470000000001</c:v>
                </c:pt>
                <c:pt idx="294">
                  <c:v>1770.5170000000001</c:v>
                </c:pt>
                <c:pt idx="295">
                  <c:v>1776.6019999999999</c:v>
                </c:pt>
                <c:pt idx="296">
                  <c:v>1782.6859999999999</c:v>
                </c:pt>
                <c:pt idx="297">
                  <c:v>1788.77</c:v>
                </c:pt>
                <c:pt idx="298">
                  <c:v>1793.84</c:v>
                </c:pt>
                <c:pt idx="299">
                  <c:v>1799.924</c:v>
                </c:pt>
                <c:pt idx="300">
                  <c:v>1806.289</c:v>
                </c:pt>
                <c:pt idx="301">
                  <c:v>1813.2929999999999</c:v>
                </c:pt>
                <c:pt idx="302">
                  <c:v>1819.377</c:v>
                </c:pt>
                <c:pt idx="303">
                  <c:v>1825.461</c:v>
                </c:pt>
                <c:pt idx="304">
                  <c:v>1831.5450000000001</c:v>
                </c:pt>
                <c:pt idx="305">
                  <c:v>1836.615</c:v>
                </c:pt>
                <c:pt idx="306">
                  <c:v>1842.6989999999998</c:v>
                </c:pt>
                <c:pt idx="307">
                  <c:v>1848.7829999999999</c:v>
                </c:pt>
                <c:pt idx="308">
                  <c:v>1854.867</c:v>
                </c:pt>
                <c:pt idx="309">
                  <c:v>1859.9370000000001</c:v>
                </c:pt>
                <c:pt idx="310">
                  <c:v>1866.443</c:v>
                </c:pt>
                <c:pt idx="311">
                  <c:v>1873.4160000000011</c:v>
                </c:pt>
                <c:pt idx="312">
                  <c:v>1879.5</c:v>
                </c:pt>
                <c:pt idx="313">
                  <c:v>1885.5839999999998</c:v>
                </c:pt>
                <c:pt idx="314">
                  <c:v>1891.6679999999999</c:v>
                </c:pt>
                <c:pt idx="315">
                  <c:v>1896.7380000000001</c:v>
                </c:pt>
                <c:pt idx="316">
                  <c:v>1902.8219999999999</c:v>
                </c:pt>
                <c:pt idx="317">
                  <c:v>1908.9060000000011</c:v>
                </c:pt>
                <c:pt idx="318">
                  <c:v>1914.99</c:v>
                </c:pt>
                <c:pt idx="319">
                  <c:v>1920.06</c:v>
                </c:pt>
                <c:pt idx="320">
                  <c:v>1926.4870000000001</c:v>
                </c:pt>
                <c:pt idx="321">
                  <c:v>1933.492</c:v>
                </c:pt>
                <c:pt idx="322">
                  <c:v>1939.576</c:v>
                </c:pt>
                <c:pt idx="323">
                  <c:v>1945.6599999999999</c:v>
                </c:pt>
                <c:pt idx="324">
                  <c:v>1951.7439999999999</c:v>
                </c:pt>
                <c:pt idx="325">
                  <c:v>1956.8139999999999</c:v>
                </c:pt>
                <c:pt idx="326">
                  <c:v>1962.8979999999999</c:v>
                </c:pt>
                <c:pt idx="327">
                  <c:v>1968.982</c:v>
                </c:pt>
                <c:pt idx="328">
                  <c:v>1974.0519999999999</c:v>
                </c:pt>
                <c:pt idx="329">
                  <c:v>1980.136</c:v>
                </c:pt>
                <c:pt idx="330">
                  <c:v>1986.423</c:v>
                </c:pt>
                <c:pt idx="331">
                  <c:v>1993.443</c:v>
                </c:pt>
                <c:pt idx="332">
                  <c:v>1999.527</c:v>
                </c:pt>
                <c:pt idx="333">
                  <c:v>2005.6109999999999</c:v>
                </c:pt>
                <c:pt idx="334">
                  <c:v>2011.6949999999986</c:v>
                </c:pt>
                <c:pt idx="335">
                  <c:v>2016.7650000000001</c:v>
                </c:pt>
                <c:pt idx="336">
                  <c:v>2022.8489999999999</c:v>
                </c:pt>
                <c:pt idx="337">
                  <c:v>2028.933</c:v>
                </c:pt>
                <c:pt idx="338">
                  <c:v>2035.0170000000001</c:v>
                </c:pt>
                <c:pt idx="339">
                  <c:v>2040.087</c:v>
                </c:pt>
                <c:pt idx="340">
                  <c:v>2046.6389999999999</c:v>
                </c:pt>
                <c:pt idx="341">
                  <c:v>2053.6590000000001</c:v>
                </c:pt>
                <c:pt idx="342">
                  <c:v>2059.7429999999972</c:v>
                </c:pt>
                <c:pt idx="343">
                  <c:v>2065.8270000000002</c:v>
                </c:pt>
                <c:pt idx="344">
                  <c:v>2071.9110000000028</c:v>
                </c:pt>
                <c:pt idx="345">
                  <c:v>2076.9810000000002</c:v>
                </c:pt>
                <c:pt idx="346">
                  <c:v>2083.0650000000001</c:v>
                </c:pt>
                <c:pt idx="347">
                  <c:v>2089.15</c:v>
                </c:pt>
                <c:pt idx="348">
                  <c:v>2095.2339999999999</c:v>
                </c:pt>
                <c:pt idx="349">
                  <c:v>2100.3040000000001</c:v>
                </c:pt>
                <c:pt idx="350">
                  <c:v>2106.84</c:v>
                </c:pt>
                <c:pt idx="351">
                  <c:v>2113.8290000000002</c:v>
                </c:pt>
                <c:pt idx="352">
                  <c:v>2119.9130000000027</c:v>
                </c:pt>
                <c:pt idx="353">
                  <c:v>2125.9969999999998</c:v>
                </c:pt>
                <c:pt idx="354">
                  <c:v>2132.0810000000001</c:v>
                </c:pt>
                <c:pt idx="355">
                  <c:v>2137.1509999999998</c:v>
                </c:pt>
                <c:pt idx="356">
                  <c:v>2143.2350000000001</c:v>
                </c:pt>
                <c:pt idx="357">
                  <c:v>2149.3190000000022</c:v>
                </c:pt>
                <c:pt idx="358">
                  <c:v>2155.4029999999998</c:v>
                </c:pt>
                <c:pt idx="359">
                  <c:v>2160.4730000000022</c:v>
                </c:pt>
                <c:pt idx="360">
                  <c:v>2166.9940000000001</c:v>
                </c:pt>
                <c:pt idx="361">
                  <c:v>2174.0300000000002</c:v>
                </c:pt>
                <c:pt idx="362">
                  <c:v>2180.114</c:v>
                </c:pt>
                <c:pt idx="363">
                  <c:v>2186.1979999999999</c:v>
                </c:pt>
                <c:pt idx="364">
                  <c:v>2191.2679999999987</c:v>
                </c:pt>
                <c:pt idx="365">
                  <c:v>2197.3520000000012</c:v>
                </c:pt>
                <c:pt idx="366">
                  <c:v>2203.4360000000001</c:v>
                </c:pt>
                <c:pt idx="367">
                  <c:v>2209.52</c:v>
                </c:pt>
                <c:pt idx="368">
                  <c:v>2214.59</c:v>
                </c:pt>
                <c:pt idx="369">
                  <c:v>2220.674</c:v>
                </c:pt>
                <c:pt idx="370">
                  <c:v>2227.0079999999998</c:v>
                </c:pt>
                <c:pt idx="371">
                  <c:v>2233.9960000000001</c:v>
                </c:pt>
                <c:pt idx="372">
                  <c:v>2240.0810000000001</c:v>
                </c:pt>
                <c:pt idx="373">
                  <c:v>2246.165</c:v>
                </c:pt>
                <c:pt idx="374">
                  <c:v>2251.2350000000001</c:v>
                </c:pt>
                <c:pt idx="375">
                  <c:v>2257.3190000000022</c:v>
                </c:pt>
                <c:pt idx="376">
                  <c:v>2263.4029999999998</c:v>
                </c:pt>
                <c:pt idx="377">
                  <c:v>2269.4870000000001</c:v>
                </c:pt>
                <c:pt idx="378">
                  <c:v>2274.5720000000001</c:v>
                </c:pt>
                <c:pt idx="379">
                  <c:v>2280.6559999999999</c:v>
                </c:pt>
                <c:pt idx="380">
                  <c:v>2286.9120000000012</c:v>
                </c:pt>
                <c:pt idx="381">
                  <c:v>2293.8850000000002</c:v>
                </c:pt>
                <c:pt idx="382">
                  <c:v>2299.9850000000001</c:v>
                </c:pt>
                <c:pt idx="383">
                  <c:v>2306.085</c:v>
                </c:pt>
                <c:pt idx="384">
                  <c:v>2311.17</c:v>
                </c:pt>
                <c:pt idx="385">
                  <c:v>2317.2539999999999</c:v>
                </c:pt>
                <c:pt idx="386">
                  <c:v>2323.3690000000001</c:v>
                </c:pt>
                <c:pt idx="387">
                  <c:v>2329.4530000000022</c:v>
                </c:pt>
                <c:pt idx="388">
                  <c:v>2334.5549999999998</c:v>
                </c:pt>
                <c:pt idx="389">
                  <c:v>2340.6859999999997</c:v>
                </c:pt>
                <c:pt idx="390">
                  <c:v>2346.8160000000012</c:v>
                </c:pt>
                <c:pt idx="391">
                  <c:v>2353.8679999999999</c:v>
                </c:pt>
                <c:pt idx="392">
                  <c:v>2359.9670000000001</c:v>
                </c:pt>
                <c:pt idx="393">
                  <c:v>2366.0830000000001</c:v>
                </c:pt>
                <c:pt idx="394">
                  <c:v>2371.1839999999997</c:v>
                </c:pt>
                <c:pt idx="395">
                  <c:v>2377.2829999999967</c:v>
                </c:pt>
                <c:pt idx="396">
                  <c:v>2383.4140000000002</c:v>
                </c:pt>
                <c:pt idx="397">
                  <c:v>2388.5309999999999</c:v>
                </c:pt>
                <c:pt idx="398">
                  <c:v>2394.6930000000002</c:v>
                </c:pt>
                <c:pt idx="399">
                  <c:v>2400.8240000000001</c:v>
                </c:pt>
                <c:pt idx="400">
                  <c:v>2406.9549999999999</c:v>
                </c:pt>
                <c:pt idx="401">
                  <c:v>2413.7719999999999</c:v>
                </c:pt>
                <c:pt idx="402">
                  <c:v>2419.9029999999998</c:v>
                </c:pt>
                <c:pt idx="403">
                  <c:v>2426.0340000000001</c:v>
                </c:pt>
                <c:pt idx="404">
                  <c:v>2431.1819999999998</c:v>
                </c:pt>
                <c:pt idx="405">
                  <c:v>2437.3130000000028</c:v>
                </c:pt>
                <c:pt idx="406">
                  <c:v>2443.4430000000002</c:v>
                </c:pt>
                <c:pt idx="407">
                  <c:v>2448.5450000000001</c:v>
                </c:pt>
                <c:pt idx="408">
                  <c:v>2454.6909999999998</c:v>
                </c:pt>
                <c:pt idx="409">
                  <c:v>2460.8530000000028</c:v>
                </c:pt>
                <c:pt idx="410">
                  <c:v>2466.9839999999999</c:v>
                </c:pt>
                <c:pt idx="411">
                  <c:v>2473.8009999999999</c:v>
                </c:pt>
                <c:pt idx="412">
                  <c:v>2479.9630000000002</c:v>
                </c:pt>
                <c:pt idx="413">
                  <c:v>2486.0940000000001</c:v>
                </c:pt>
                <c:pt idx="414">
                  <c:v>2491.2419999999997</c:v>
                </c:pt>
                <c:pt idx="415">
                  <c:v>2497.3730000000028</c:v>
                </c:pt>
                <c:pt idx="416">
                  <c:v>2503.5039999999999</c:v>
                </c:pt>
                <c:pt idx="417">
                  <c:v>2508.6210000000001</c:v>
                </c:pt>
                <c:pt idx="418">
                  <c:v>2514.7510000000002</c:v>
                </c:pt>
                <c:pt idx="419">
                  <c:v>2520.9140000000002</c:v>
                </c:pt>
                <c:pt idx="420">
                  <c:v>2527.0439999999999</c:v>
                </c:pt>
                <c:pt idx="421">
                  <c:v>2533.8930000000028</c:v>
                </c:pt>
                <c:pt idx="422">
                  <c:v>2540.0239999999999</c:v>
                </c:pt>
                <c:pt idx="423">
                  <c:v>2546.154</c:v>
                </c:pt>
                <c:pt idx="424">
                  <c:v>2551.2710000000002</c:v>
                </c:pt>
                <c:pt idx="425">
                  <c:v>2557.4330000000027</c:v>
                </c:pt>
                <c:pt idx="426">
                  <c:v>2563.5639999999999</c:v>
                </c:pt>
                <c:pt idx="427">
                  <c:v>2569.6950000000002</c:v>
                </c:pt>
                <c:pt idx="428">
                  <c:v>2574.8429999999998</c:v>
                </c:pt>
                <c:pt idx="429">
                  <c:v>2580.9740000000002</c:v>
                </c:pt>
                <c:pt idx="430">
                  <c:v>2587.136</c:v>
                </c:pt>
                <c:pt idx="431">
                  <c:v>2594.0940000000001</c:v>
                </c:pt>
                <c:pt idx="432">
                  <c:v>2600.2559999999999</c:v>
                </c:pt>
                <c:pt idx="433">
                  <c:v>2606.386</c:v>
                </c:pt>
                <c:pt idx="434">
                  <c:v>2611.5340000000001</c:v>
                </c:pt>
                <c:pt idx="435">
                  <c:v>2617.665</c:v>
                </c:pt>
                <c:pt idx="436">
                  <c:v>2623.7959999999998</c:v>
                </c:pt>
                <c:pt idx="437">
                  <c:v>2628.9130000000027</c:v>
                </c:pt>
                <c:pt idx="438">
                  <c:v>2635.0439999999999</c:v>
                </c:pt>
                <c:pt idx="439">
                  <c:v>2641.2059999999997</c:v>
                </c:pt>
                <c:pt idx="440">
                  <c:v>2647.3209999999999</c:v>
                </c:pt>
                <c:pt idx="441">
                  <c:v>2654.2479999999987</c:v>
                </c:pt>
                <c:pt idx="442">
                  <c:v>2660.4100000000012</c:v>
                </c:pt>
                <c:pt idx="443">
                  <c:v>2666.54</c:v>
                </c:pt>
                <c:pt idx="444">
                  <c:v>2671.6879999999987</c:v>
                </c:pt>
                <c:pt idx="445">
                  <c:v>2677.8040000000001</c:v>
                </c:pt>
                <c:pt idx="446">
                  <c:v>2683.9349999999999</c:v>
                </c:pt>
                <c:pt idx="447">
                  <c:v>2689.0509999999999</c:v>
                </c:pt>
                <c:pt idx="448">
                  <c:v>2695.2130000000002</c:v>
                </c:pt>
                <c:pt idx="449">
                  <c:v>2701.3440000000001</c:v>
                </c:pt>
                <c:pt idx="450">
                  <c:v>2707.4749999999999</c:v>
                </c:pt>
                <c:pt idx="451">
                  <c:v>2714.277</c:v>
                </c:pt>
                <c:pt idx="452">
                  <c:v>2720.4079999999999</c:v>
                </c:pt>
                <c:pt idx="453">
                  <c:v>2726.5540000000001</c:v>
                </c:pt>
                <c:pt idx="454">
                  <c:v>2731.6859999999997</c:v>
                </c:pt>
                <c:pt idx="455">
                  <c:v>2737.8020000000001</c:v>
                </c:pt>
                <c:pt idx="456">
                  <c:v>2743.9330000000027</c:v>
                </c:pt>
                <c:pt idx="457">
                  <c:v>2749.049</c:v>
                </c:pt>
                <c:pt idx="458">
                  <c:v>2755.2109999999998</c:v>
                </c:pt>
                <c:pt idx="459">
                  <c:v>2761.3420000000001</c:v>
                </c:pt>
                <c:pt idx="460">
                  <c:v>2767.489</c:v>
                </c:pt>
                <c:pt idx="461">
                  <c:v>2774.2279999999987</c:v>
                </c:pt>
                <c:pt idx="462">
                  <c:v>2780.3589999999999</c:v>
                </c:pt>
                <c:pt idx="463">
                  <c:v>2786.5050000000001</c:v>
                </c:pt>
                <c:pt idx="464">
                  <c:v>2791.6059999999998</c:v>
                </c:pt>
                <c:pt idx="465">
                  <c:v>2797.7530000000002</c:v>
                </c:pt>
                <c:pt idx="466">
                  <c:v>2803.9150000000022</c:v>
                </c:pt>
                <c:pt idx="467">
                  <c:v>2809.0160000000001</c:v>
                </c:pt>
                <c:pt idx="468">
                  <c:v>2815.163</c:v>
                </c:pt>
                <c:pt idx="469">
                  <c:v>2821.3249999999998</c:v>
                </c:pt>
                <c:pt idx="470">
                  <c:v>2827.44</c:v>
                </c:pt>
                <c:pt idx="471">
                  <c:v>2834.2730000000001</c:v>
                </c:pt>
                <c:pt idx="472">
                  <c:v>2840.404</c:v>
                </c:pt>
                <c:pt idx="473">
                  <c:v>2846.5340000000001</c:v>
                </c:pt>
                <c:pt idx="474">
                  <c:v>2851.6509999999998</c:v>
                </c:pt>
                <c:pt idx="475">
                  <c:v>2857.8130000000028</c:v>
                </c:pt>
                <c:pt idx="476">
                  <c:v>2863.944</c:v>
                </c:pt>
                <c:pt idx="477">
                  <c:v>2870.0909999999999</c:v>
                </c:pt>
                <c:pt idx="478">
                  <c:v>2875.223</c:v>
                </c:pt>
                <c:pt idx="479">
                  <c:v>2881.3540000000012</c:v>
                </c:pt>
                <c:pt idx="480">
                  <c:v>2887.5</c:v>
                </c:pt>
                <c:pt idx="481">
                  <c:v>2894.442</c:v>
                </c:pt>
                <c:pt idx="482">
                  <c:v>2900.5729999999999</c:v>
                </c:pt>
                <c:pt idx="483">
                  <c:v>2906.7039999999997</c:v>
                </c:pt>
                <c:pt idx="484">
                  <c:v>2911.8360000000002</c:v>
                </c:pt>
                <c:pt idx="485">
                  <c:v>2917.9830000000002</c:v>
                </c:pt>
                <c:pt idx="486">
                  <c:v>2924.145</c:v>
                </c:pt>
                <c:pt idx="487">
                  <c:v>2929.2930000000001</c:v>
                </c:pt>
                <c:pt idx="488">
                  <c:v>2935.4549999999999</c:v>
                </c:pt>
                <c:pt idx="489">
                  <c:v>2941.6170000000002</c:v>
                </c:pt>
                <c:pt idx="490">
                  <c:v>2947.7479999999987</c:v>
                </c:pt>
                <c:pt idx="491">
                  <c:v>2954.4250000000002</c:v>
                </c:pt>
                <c:pt idx="492">
                  <c:v>2960.587</c:v>
                </c:pt>
                <c:pt idx="493">
                  <c:v>2966.7489999999966</c:v>
                </c:pt>
                <c:pt idx="494">
                  <c:v>2971.8809999999999</c:v>
                </c:pt>
                <c:pt idx="495">
                  <c:v>2978.0279999999998</c:v>
                </c:pt>
                <c:pt idx="496">
                  <c:v>2984.1579999999999</c:v>
                </c:pt>
                <c:pt idx="497">
                  <c:v>2989.2910000000002</c:v>
                </c:pt>
                <c:pt idx="498">
                  <c:v>2995.422</c:v>
                </c:pt>
                <c:pt idx="499">
                  <c:v>3001.5839999999998</c:v>
                </c:pt>
                <c:pt idx="500">
                  <c:v>3007.7150000000001</c:v>
                </c:pt>
                <c:pt idx="501">
                  <c:v>3014.3449999999998</c:v>
                </c:pt>
                <c:pt idx="502">
                  <c:v>3020.4760000000001</c:v>
                </c:pt>
                <c:pt idx="503">
                  <c:v>0</c:v>
                </c:pt>
              </c:numCache>
            </c:numRef>
          </c:xVal>
          <c:yVal>
            <c:numRef>
              <c:f>'ottawa_4lb_0.75_1st run_19 may'!$G$2:$G$505</c:f>
              <c:numCache>
                <c:formatCode>General</c:formatCode>
                <c:ptCount val="504"/>
                <c:pt idx="0">
                  <c:v>98</c:v>
                </c:pt>
                <c:pt idx="1">
                  <c:v>110</c:v>
                </c:pt>
                <c:pt idx="2">
                  <c:v>145</c:v>
                </c:pt>
                <c:pt idx="3">
                  <c:v>151</c:v>
                </c:pt>
                <c:pt idx="4">
                  <c:v>160</c:v>
                </c:pt>
                <c:pt idx="5">
                  <c:v>198</c:v>
                </c:pt>
                <c:pt idx="6">
                  <c:v>204</c:v>
                </c:pt>
                <c:pt idx="7">
                  <c:v>234</c:v>
                </c:pt>
                <c:pt idx="8">
                  <c:v>271</c:v>
                </c:pt>
                <c:pt idx="9">
                  <c:v>286</c:v>
                </c:pt>
                <c:pt idx="10">
                  <c:v>322</c:v>
                </c:pt>
                <c:pt idx="11">
                  <c:v>358</c:v>
                </c:pt>
                <c:pt idx="12">
                  <c:v>371</c:v>
                </c:pt>
                <c:pt idx="13">
                  <c:v>444</c:v>
                </c:pt>
                <c:pt idx="14">
                  <c:v>453</c:v>
                </c:pt>
                <c:pt idx="15">
                  <c:v>485</c:v>
                </c:pt>
                <c:pt idx="16">
                  <c:v>556</c:v>
                </c:pt>
                <c:pt idx="17">
                  <c:v>563</c:v>
                </c:pt>
                <c:pt idx="18">
                  <c:v>642</c:v>
                </c:pt>
                <c:pt idx="19">
                  <c:v>684</c:v>
                </c:pt>
                <c:pt idx="20">
                  <c:v>777</c:v>
                </c:pt>
                <c:pt idx="21">
                  <c:v>798</c:v>
                </c:pt>
                <c:pt idx="22">
                  <c:v>885</c:v>
                </c:pt>
                <c:pt idx="23">
                  <c:v>953</c:v>
                </c:pt>
                <c:pt idx="24">
                  <c:v>1017</c:v>
                </c:pt>
                <c:pt idx="25">
                  <c:v>1108</c:v>
                </c:pt>
                <c:pt idx="26">
                  <c:v>1152</c:v>
                </c:pt>
                <c:pt idx="27">
                  <c:v>1242</c:v>
                </c:pt>
                <c:pt idx="28">
                  <c:v>1353</c:v>
                </c:pt>
                <c:pt idx="29">
                  <c:v>1417</c:v>
                </c:pt>
                <c:pt idx="30">
                  <c:v>1524</c:v>
                </c:pt>
                <c:pt idx="31">
                  <c:v>1601</c:v>
                </c:pt>
                <c:pt idx="32">
                  <c:v>1697</c:v>
                </c:pt>
                <c:pt idx="33">
                  <c:v>1775</c:v>
                </c:pt>
                <c:pt idx="34">
                  <c:v>1862</c:v>
                </c:pt>
                <c:pt idx="35">
                  <c:v>1938</c:v>
                </c:pt>
                <c:pt idx="36">
                  <c:v>2040</c:v>
                </c:pt>
                <c:pt idx="37">
                  <c:v>2118</c:v>
                </c:pt>
                <c:pt idx="38">
                  <c:v>2279</c:v>
                </c:pt>
                <c:pt idx="39">
                  <c:v>2373</c:v>
                </c:pt>
                <c:pt idx="40">
                  <c:v>2478</c:v>
                </c:pt>
                <c:pt idx="41">
                  <c:v>2586</c:v>
                </c:pt>
                <c:pt idx="42">
                  <c:v>2684</c:v>
                </c:pt>
                <c:pt idx="43">
                  <c:v>2789</c:v>
                </c:pt>
                <c:pt idx="44">
                  <c:v>2913</c:v>
                </c:pt>
                <c:pt idx="45">
                  <c:v>3026</c:v>
                </c:pt>
                <c:pt idx="46">
                  <c:v>3126</c:v>
                </c:pt>
                <c:pt idx="47">
                  <c:v>3202</c:v>
                </c:pt>
                <c:pt idx="48">
                  <c:v>3301</c:v>
                </c:pt>
                <c:pt idx="49">
                  <c:v>3439</c:v>
                </c:pt>
                <c:pt idx="50">
                  <c:v>3586</c:v>
                </c:pt>
                <c:pt idx="51">
                  <c:v>3698</c:v>
                </c:pt>
                <c:pt idx="52">
                  <c:v>3794</c:v>
                </c:pt>
                <c:pt idx="53">
                  <c:v>3938</c:v>
                </c:pt>
                <c:pt idx="54">
                  <c:v>4042</c:v>
                </c:pt>
                <c:pt idx="55">
                  <c:v>4151</c:v>
                </c:pt>
                <c:pt idx="56">
                  <c:v>4222</c:v>
                </c:pt>
                <c:pt idx="57">
                  <c:v>4381</c:v>
                </c:pt>
                <c:pt idx="58">
                  <c:v>4513</c:v>
                </c:pt>
                <c:pt idx="59">
                  <c:v>4621</c:v>
                </c:pt>
                <c:pt idx="60">
                  <c:v>4716</c:v>
                </c:pt>
                <c:pt idx="61">
                  <c:v>4818</c:v>
                </c:pt>
                <c:pt idx="62">
                  <c:v>4929</c:v>
                </c:pt>
                <c:pt idx="63">
                  <c:v>5077</c:v>
                </c:pt>
                <c:pt idx="64">
                  <c:v>5181</c:v>
                </c:pt>
                <c:pt idx="65">
                  <c:v>5282</c:v>
                </c:pt>
                <c:pt idx="66">
                  <c:v>5413</c:v>
                </c:pt>
                <c:pt idx="67">
                  <c:v>5506</c:v>
                </c:pt>
                <c:pt idx="68">
                  <c:v>5583</c:v>
                </c:pt>
                <c:pt idx="69">
                  <c:v>5694</c:v>
                </c:pt>
                <c:pt idx="70">
                  <c:v>5810</c:v>
                </c:pt>
                <c:pt idx="71">
                  <c:v>5875</c:v>
                </c:pt>
                <c:pt idx="72">
                  <c:v>6013</c:v>
                </c:pt>
                <c:pt idx="73">
                  <c:v>6088</c:v>
                </c:pt>
                <c:pt idx="74">
                  <c:v>6187</c:v>
                </c:pt>
                <c:pt idx="75">
                  <c:v>6313</c:v>
                </c:pt>
                <c:pt idx="76">
                  <c:v>6415</c:v>
                </c:pt>
                <c:pt idx="77">
                  <c:v>6464</c:v>
                </c:pt>
                <c:pt idx="78">
                  <c:v>6556</c:v>
                </c:pt>
                <c:pt idx="79">
                  <c:v>6565</c:v>
                </c:pt>
                <c:pt idx="80">
                  <c:v>6659</c:v>
                </c:pt>
                <c:pt idx="81">
                  <c:v>6762</c:v>
                </c:pt>
                <c:pt idx="82">
                  <c:v>6767</c:v>
                </c:pt>
                <c:pt idx="83">
                  <c:v>6780</c:v>
                </c:pt>
                <c:pt idx="84">
                  <c:v>6856</c:v>
                </c:pt>
                <c:pt idx="85">
                  <c:v>6920</c:v>
                </c:pt>
                <c:pt idx="86">
                  <c:v>6930</c:v>
                </c:pt>
                <c:pt idx="87">
                  <c:v>7019</c:v>
                </c:pt>
                <c:pt idx="88">
                  <c:v>7112</c:v>
                </c:pt>
                <c:pt idx="89">
                  <c:v>7145</c:v>
                </c:pt>
                <c:pt idx="90">
                  <c:v>7146</c:v>
                </c:pt>
                <c:pt idx="91">
                  <c:v>7184</c:v>
                </c:pt>
                <c:pt idx="92">
                  <c:v>7245</c:v>
                </c:pt>
                <c:pt idx="93">
                  <c:v>7334</c:v>
                </c:pt>
                <c:pt idx="94">
                  <c:v>7364</c:v>
                </c:pt>
                <c:pt idx="95">
                  <c:v>7422</c:v>
                </c:pt>
                <c:pt idx="96">
                  <c:v>7479</c:v>
                </c:pt>
                <c:pt idx="97">
                  <c:v>7482</c:v>
                </c:pt>
                <c:pt idx="98">
                  <c:v>7485</c:v>
                </c:pt>
                <c:pt idx="99">
                  <c:v>7547</c:v>
                </c:pt>
                <c:pt idx="100">
                  <c:v>7590</c:v>
                </c:pt>
                <c:pt idx="101">
                  <c:v>7640</c:v>
                </c:pt>
                <c:pt idx="102">
                  <c:v>7680</c:v>
                </c:pt>
                <c:pt idx="103">
                  <c:v>7685</c:v>
                </c:pt>
                <c:pt idx="104">
                  <c:v>7730</c:v>
                </c:pt>
                <c:pt idx="105">
                  <c:v>7767</c:v>
                </c:pt>
                <c:pt idx="106">
                  <c:v>7815</c:v>
                </c:pt>
                <c:pt idx="107">
                  <c:v>7817</c:v>
                </c:pt>
                <c:pt idx="108">
                  <c:v>7839</c:v>
                </c:pt>
                <c:pt idx="109">
                  <c:v>7880</c:v>
                </c:pt>
                <c:pt idx="110">
                  <c:v>7939</c:v>
                </c:pt>
                <c:pt idx="111">
                  <c:v>7985</c:v>
                </c:pt>
                <c:pt idx="112">
                  <c:v>8024</c:v>
                </c:pt>
                <c:pt idx="113">
                  <c:v>8066</c:v>
                </c:pt>
                <c:pt idx="114">
                  <c:v>8115</c:v>
                </c:pt>
                <c:pt idx="115">
                  <c:v>8118</c:v>
                </c:pt>
                <c:pt idx="116">
                  <c:v>8170</c:v>
                </c:pt>
                <c:pt idx="117">
                  <c:v>8212</c:v>
                </c:pt>
                <c:pt idx="118">
                  <c:v>8274</c:v>
                </c:pt>
                <c:pt idx="119">
                  <c:v>8278</c:v>
                </c:pt>
                <c:pt idx="120">
                  <c:v>8321</c:v>
                </c:pt>
                <c:pt idx="121">
                  <c:v>8366</c:v>
                </c:pt>
                <c:pt idx="122">
                  <c:v>8394</c:v>
                </c:pt>
                <c:pt idx="123">
                  <c:v>8463</c:v>
                </c:pt>
                <c:pt idx="124">
                  <c:v>8460</c:v>
                </c:pt>
                <c:pt idx="125">
                  <c:v>8497</c:v>
                </c:pt>
                <c:pt idx="126">
                  <c:v>8532</c:v>
                </c:pt>
                <c:pt idx="127">
                  <c:v>8560</c:v>
                </c:pt>
                <c:pt idx="128">
                  <c:v>8589</c:v>
                </c:pt>
                <c:pt idx="129">
                  <c:v>8591</c:v>
                </c:pt>
                <c:pt idx="130">
                  <c:v>8601</c:v>
                </c:pt>
                <c:pt idx="131">
                  <c:v>8651</c:v>
                </c:pt>
                <c:pt idx="132">
                  <c:v>8707</c:v>
                </c:pt>
                <c:pt idx="133">
                  <c:v>8729</c:v>
                </c:pt>
                <c:pt idx="134">
                  <c:v>8765</c:v>
                </c:pt>
                <c:pt idx="135">
                  <c:v>8799</c:v>
                </c:pt>
                <c:pt idx="136">
                  <c:v>8837</c:v>
                </c:pt>
                <c:pt idx="137">
                  <c:v>8881</c:v>
                </c:pt>
                <c:pt idx="138">
                  <c:v>8887</c:v>
                </c:pt>
                <c:pt idx="139">
                  <c:v>8932</c:v>
                </c:pt>
                <c:pt idx="140">
                  <c:v>8976</c:v>
                </c:pt>
                <c:pt idx="141">
                  <c:v>8979</c:v>
                </c:pt>
                <c:pt idx="142">
                  <c:v>9022</c:v>
                </c:pt>
                <c:pt idx="143">
                  <c:v>9055</c:v>
                </c:pt>
                <c:pt idx="144">
                  <c:v>9062</c:v>
                </c:pt>
                <c:pt idx="145">
                  <c:v>9101</c:v>
                </c:pt>
                <c:pt idx="146">
                  <c:v>9145</c:v>
                </c:pt>
                <c:pt idx="147">
                  <c:v>9190</c:v>
                </c:pt>
                <c:pt idx="148">
                  <c:v>9201</c:v>
                </c:pt>
                <c:pt idx="149">
                  <c:v>9213</c:v>
                </c:pt>
                <c:pt idx="150">
                  <c:v>9261</c:v>
                </c:pt>
                <c:pt idx="151">
                  <c:v>9295</c:v>
                </c:pt>
                <c:pt idx="152">
                  <c:v>9312</c:v>
                </c:pt>
                <c:pt idx="153">
                  <c:v>9343</c:v>
                </c:pt>
                <c:pt idx="154">
                  <c:v>9388</c:v>
                </c:pt>
                <c:pt idx="155">
                  <c:v>9428</c:v>
                </c:pt>
                <c:pt idx="156">
                  <c:v>9478</c:v>
                </c:pt>
                <c:pt idx="157">
                  <c:v>9490</c:v>
                </c:pt>
                <c:pt idx="158">
                  <c:v>9505</c:v>
                </c:pt>
                <c:pt idx="159">
                  <c:v>9561</c:v>
                </c:pt>
                <c:pt idx="160">
                  <c:v>9609</c:v>
                </c:pt>
                <c:pt idx="161">
                  <c:v>9637</c:v>
                </c:pt>
                <c:pt idx="162">
                  <c:v>9678</c:v>
                </c:pt>
                <c:pt idx="163">
                  <c:v>9722</c:v>
                </c:pt>
                <c:pt idx="164">
                  <c:v>9786</c:v>
                </c:pt>
                <c:pt idx="165">
                  <c:v>9846</c:v>
                </c:pt>
                <c:pt idx="166">
                  <c:v>9859</c:v>
                </c:pt>
                <c:pt idx="167">
                  <c:v>9915</c:v>
                </c:pt>
                <c:pt idx="168">
                  <c:v>9954</c:v>
                </c:pt>
                <c:pt idx="169">
                  <c:v>9997</c:v>
                </c:pt>
                <c:pt idx="170">
                  <c:v>10042</c:v>
                </c:pt>
                <c:pt idx="171">
                  <c:v>10105</c:v>
                </c:pt>
                <c:pt idx="172">
                  <c:v>10132</c:v>
                </c:pt>
                <c:pt idx="173">
                  <c:v>10173</c:v>
                </c:pt>
                <c:pt idx="174">
                  <c:v>10213</c:v>
                </c:pt>
                <c:pt idx="175">
                  <c:v>10303</c:v>
                </c:pt>
                <c:pt idx="176">
                  <c:v>10329</c:v>
                </c:pt>
                <c:pt idx="177">
                  <c:v>10412</c:v>
                </c:pt>
                <c:pt idx="178">
                  <c:v>10464</c:v>
                </c:pt>
                <c:pt idx="179">
                  <c:v>10520</c:v>
                </c:pt>
                <c:pt idx="180">
                  <c:v>10571</c:v>
                </c:pt>
                <c:pt idx="181">
                  <c:v>10646</c:v>
                </c:pt>
                <c:pt idx="182">
                  <c:v>10659</c:v>
                </c:pt>
                <c:pt idx="183">
                  <c:v>10707</c:v>
                </c:pt>
                <c:pt idx="184">
                  <c:v>10787</c:v>
                </c:pt>
                <c:pt idx="185">
                  <c:v>10838</c:v>
                </c:pt>
                <c:pt idx="186">
                  <c:v>10868</c:v>
                </c:pt>
                <c:pt idx="187">
                  <c:v>10943</c:v>
                </c:pt>
                <c:pt idx="188">
                  <c:v>10983</c:v>
                </c:pt>
                <c:pt idx="189">
                  <c:v>11048</c:v>
                </c:pt>
                <c:pt idx="190">
                  <c:v>11101</c:v>
                </c:pt>
                <c:pt idx="191">
                  <c:v>11144</c:v>
                </c:pt>
                <c:pt idx="192">
                  <c:v>11223</c:v>
                </c:pt>
                <c:pt idx="193">
                  <c:v>11276</c:v>
                </c:pt>
                <c:pt idx="194">
                  <c:v>11311</c:v>
                </c:pt>
                <c:pt idx="195">
                  <c:v>11375</c:v>
                </c:pt>
                <c:pt idx="196">
                  <c:v>11435</c:v>
                </c:pt>
                <c:pt idx="197">
                  <c:v>11512</c:v>
                </c:pt>
                <c:pt idx="198">
                  <c:v>11566</c:v>
                </c:pt>
                <c:pt idx="199">
                  <c:v>11625</c:v>
                </c:pt>
                <c:pt idx="200">
                  <c:v>11679</c:v>
                </c:pt>
                <c:pt idx="201">
                  <c:v>11729</c:v>
                </c:pt>
                <c:pt idx="202">
                  <c:v>11789</c:v>
                </c:pt>
                <c:pt idx="203">
                  <c:v>11843</c:v>
                </c:pt>
                <c:pt idx="204">
                  <c:v>11921</c:v>
                </c:pt>
                <c:pt idx="205">
                  <c:v>11988</c:v>
                </c:pt>
                <c:pt idx="206">
                  <c:v>12029</c:v>
                </c:pt>
                <c:pt idx="207">
                  <c:v>12112</c:v>
                </c:pt>
                <c:pt idx="208">
                  <c:v>12158</c:v>
                </c:pt>
                <c:pt idx="209">
                  <c:v>12250</c:v>
                </c:pt>
                <c:pt idx="210">
                  <c:v>12302</c:v>
                </c:pt>
                <c:pt idx="211">
                  <c:v>12365</c:v>
                </c:pt>
                <c:pt idx="212">
                  <c:v>12421</c:v>
                </c:pt>
                <c:pt idx="213">
                  <c:v>12490</c:v>
                </c:pt>
                <c:pt idx="214">
                  <c:v>12580</c:v>
                </c:pt>
                <c:pt idx="215">
                  <c:v>12637</c:v>
                </c:pt>
                <c:pt idx="216">
                  <c:v>12724</c:v>
                </c:pt>
                <c:pt idx="217">
                  <c:v>12794</c:v>
                </c:pt>
                <c:pt idx="218">
                  <c:v>12849</c:v>
                </c:pt>
                <c:pt idx="219">
                  <c:v>12918</c:v>
                </c:pt>
                <c:pt idx="220">
                  <c:v>13015</c:v>
                </c:pt>
                <c:pt idx="221">
                  <c:v>13101</c:v>
                </c:pt>
                <c:pt idx="222">
                  <c:v>13164</c:v>
                </c:pt>
                <c:pt idx="223">
                  <c:v>13232</c:v>
                </c:pt>
                <c:pt idx="224">
                  <c:v>13299</c:v>
                </c:pt>
                <c:pt idx="225">
                  <c:v>13385</c:v>
                </c:pt>
                <c:pt idx="226">
                  <c:v>13420</c:v>
                </c:pt>
                <c:pt idx="227">
                  <c:v>13529</c:v>
                </c:pt>
                <c:pt idx="228">
                  <c:v>13610</c:v>
                </c:pt>
                <c:pt idx="229">
                  <c:v>13663</c:v>
                </c:pt>
                <c:pt idx="230">
                  <c:v>13745</c:v>
                </c:pt>
                <c:pt idx="231">
                  <c:v>13810</c:v>
                </c:pt>
                <c:pt idx="232">
                  <c:v>13885</c:v>
                </c:pt>
                <c:pt idx="233">
                  <c:v>13974</c:v>
                </c:pt>
                <c:pt idx="234">
                  <c:v>14027</c:v>
                </c:pt>
                <c:pt idx="235">
                  <c:v>14080</c:v>
                </c:pt>
                <c:pt idx="236">
                  <c:v>14165</c:v>
                </c:pt>
                <c:pt idx="237">
                  <c:v>14249</c:v>
                </c:pt>
                <c:pt idx="238">
                  <c:v>14327</c:v>
                </c:pt>
                <c:pt idx="239">
                  <c:v>14415</c:v>
                </c:pt>
                <c:pt idx="240">
                  <c:v>14557</c:v>
                </c:pt>
                <c:pt idx="241">
                  <c:v>14655</c:v>
                </c:pt>
                <c:pt idx="242">
                  <c:v>14710</c:v>
                </c:pt>
                <c:pt idx="243">
                  <c:v>14818</c:v>
                </c:pt>
                <c:pt idx="244">
                  <c:v>14836</c:v>
                </c:pt>
                <c:pt idx="245">
                  <c:v>14939</c:v>
                </c:pt>
                <c:pt idx="246">
                  <c:v>15010</c:v>
                </c:pt>
                <c:pt idx="247">
                  <c:v>14873</c:v>
                </c:pt>
                <c:pt idx="248">
                  <c:v>14737</c:v>
                </c:pt>
                <c:pt idx="249">
                  <c:v>14509</c:v>
                </c:pt>
                <c:pt idx="250">
                  <c:v>14204</c:v>
                </c:pt>
                <c:pt idx="251">
                  <c:v>14031</c:v>
                </c:pt>
                <c:pt idx="252">
                  <c:v>13805</c:v>
                </c:pt>
                <c:pt idx="253">
                  <c:v>13521</c:v>
                </c:pt>
                <c:pt idx="254">
                  <c:v>13264</c:v>
                </c:pt>
                <c:pt idx="255">
                  <c:v>13061</c:v>
                </c:pt>
                <c:pt idx="256">
                  <c:v>12791</c:v>
                </c:pt>
                <c:pt idx="257">
                  <c:v>12588</c:v>
                </c:pt>
                <c:pt idx="258">
                  <c:v>12362</c:v>
                </c:pt>
                <c:pt idx="259">
                  <c:v>12183</c:v>
                </c:pt>
                <c:pt idx="260">
                  <c:v>11878</c:v>
                </c:pt>
                <c:pt idx="261">
                  <c:v>11660</c:v>
                </c:pt>
                <c:pt idx="262">
                  <c:v>11434</c:v>
                </c:pt>
                <c:pt idx="263">
                  <c:v>11206</c:v>
                </c:pt>
                <c:pt idx="264">
                  <c:v>10991</c:v>
                </c:pt>
                <c:pt idx="265">
                  <c:v>10783</c:v>
                </c:pt>
                <c:pt idx="266">
                  <c:v>10600</c:v>
                </c:pt>
                <c:pt idx="267">
                  <c:v>10406</c:v>
                </c:pt>
                <c:pt idx="268">
                  <c:v>10153</c:v>
                </c:pt>
                <c:pt idx="269">
                  <c:v>9953</c:v>
                </c:pt>
                <c:pt idx="270">
                  <c:v>9695</c:v>
                </c:pt>
                <c:pt idx="271">
                  <c:v>9521</c:v>
                </c:pt>
                <c:pt idx="272">
                  <c:v>9340</c:v>
                </c:pt>
                <c:pt idx="273">
                  <c:v>9096</c:v>
                </c:pt>
                <c:pt idx="274">
                  <c:v>8890</c:v>
                </c:pt>
                <c:pt idx="275">
                  <c:v>8709</c:v>
                </c:pt>
                <c:pt idx="276">
                  <c:v>8522</c:v>
                </c:pt>
                <c:pt idx="277">
                  <c:v>8304</c:v>
                </c:pt>
                <c:pt idx="278">
                  <c:v>8146</c:v>
                </c:pt>
                <c:pt idx="279">
                  <c:v>7941</c:v>
                </c:pt>
                <c:pt idx="280">
                  <c:v>7705</c:v>
                </c:pt>
                <c:pt idx="281">
                  <c:v>7547</c:v>
                </c:pt>
                <c:pt idx="282">
                  <c:v>7305</c:v>
                </c:pt>
                <c:pt idx="283">
                  <c:v>7100</c:v>
                </c:pt>
                <c:pt idx="284">
                  <c:v>6994</c:v>
                </c:pt>
                <c:pt idx="285">
                  <c:v>6749</c:v>
                </c:pt>
                <c:pt idx="286">
                  <c:v>6567</c:v>
                </c:pt>
                <c:pt idx="287">
                  <c:v>6402</c:v>
                </c:pt>
                <c:pt idx="288">
                  <c:v>6180</c:v>
                </c:pt>
                <c:pt idx="289">
                  <c:v>6049</c:v>
                </c:pt>
                <c:pt idx="290">
                  <c:v>5850</c:v>
                </c:pt>
                <c:pt idx="291">
                  <c:v>5684</c:v>
                </c:pt>
                <c:pt idx="292">
                  <c:v>5483</c:v>
                </c:pt>
                <c:pt idx="293">
                  <c:v>5327</c:v>
                </c:pt>
                <c:pt idx="294">
                  <c:v>5183</c:v>
                </c:pt>
                <c:pt idx="295">
                  <c:v>4977</c:v>
                </c:pt>
                <c:pt idx="296">
                  <c:v>4848</c:v>
                </c:pt>
                <c:pt idx="297">
                  <c:v>4672</c:v>
                </c:pt>
                <c:pt idx="298">
                  <c:v>4516</c:v>
                </c:pt>
                <c:pt idx="299">
                  <c:v>4354</c:v>
                </c:pt>
                <c:pt idx="300">
                  <c:v>4165</c:v>
                </c:pt>
                <c:pt idx="301">
                  <c:v>4017</c:v>
                </c:pt>
                <c:pt idx="302">
                  <c:v>3848</c:v>
                </c:pt>
                <c:pt idx="303">
                  <c:v>3715</c:v>
                </c:pt>
                <c:pt idx="304">
                  <c:v>3594</c:v>
                </c:pt>
                <c:pt idx="305">
                  <c:v>3444</c:v>
                </c:pt>
                <c:pt idx="306">
                  <c:v>3277</c:v>
                </c:pt>
                <c:pt idx="307">
                  <c:v>3149</c:v>
                </c:pt>
                <c:pt idx="308">
                  <c:v>3039</c:v>
                </c:pt>
                <c:pt idx="309">
                  <c:v>2821</c:v>
                </c:pt>
                <c:pt idx="310">
                  <c:v>2743</c:v>
                </c:pt>
                <c:pt idx="311">
                  <c:v>2590</c:v>
                </c:pt>
                <c:pt idx="312">
                  <c:v>2463</c:v>
                </c:pt>
                <c:pt idx="313">
                  <c:v>2357</c:v>
                </c:pt>
                <c:pt idx="314">
                  <c:v>2263</c:v>
                </c:pt>
                <c:pt idx="315">
                  <c:v>2149</c:v>
                </c:pt>
                <c:pt idx="316">
                  <c:v>2035</c:v>
                </c:pt>
                <c:pt idx="317">
                  <c:v>1944</c:v>
                </c:pt>
                <c:pt idx="318">
                  <c:v>1814</c:v>
                </c:pt>
                <c:pt idx="319">
                  <c:v>1701</c:v>
                </c:pt>
                <c:pt idx="320">
                  <c:v>1584</c:v>
                </c:pt>
                <c:pt idx="321">
                  <c:v>1523</c:v>
                </c:pt>
                <c:pt idx="322">
                  <c:v>1453</c:v>
                </c:pt>
                <c:pt idx="323">
                  <c:v>1372</c:v>
                </c:pt>
                <c:pt idx="324">
                  <c:v>1237</c:v>
                </c:pt>
                <c:pt idx="325">
                  <c:v>1178</c:v>
                </c:pt>
                <c:pt idx="326">
                  <c:v>1126</c:v>
                </c:pt>
                <c:pt idx="327">
                  <c:v>1042</c:v>
                </c:pt>
                <c:pt idx="328">
                  <c:v>1006</c:v>
                </c:pt>
                <c:pt idx="329">
                  <c:v>961</c:v>
                </c:pt>
                <c:pt idx="330">
                  <c:v>887</c:v>
                </c:pt>
                <c:pt idx="331">
                  <c:v>811</c:v>
                </c:pt>
                <c:pt idx="332">
                  <c:v>806</c:v>
                </c:pt>
                <c:pt idx="333">
                  <c:v>731</c:v>
                </c:pt>
                <c:pt idx="334">
                  <c:v>688</c:v>
                </c:pt>
                <c:pt idx="335">
                  <c:v>683</c:v>
                </c:pt>
                <c:pt idx="336">
                  <c:v>645</c:v>
                </c:pt>
                <c:pt idx="337">
                  <c:v>604</c:v>
                </c:pt>
                <c:pt idx="338">
                  <c:v>598</c:v>
                </c:pt>
                <c:pt idx="339">
                  <c:v>553</c:v>
                </c:pt>
                <c:pt idx="340">
                  <c:v>540</c:v>
                </c:pt>
                <c:pt idx="341">
                  <c:v>522</c:v>
                </c:pt>
                <c:pt idx="342">
                  <c:v>484</c:v>
                </c:pt>
                <c:pt idx="343">
                  <c:v>479</c:v>
                </c:pt>
                <c:pt idx="344">
                  <c:v>472</c:v>
                </c:pt>
                <c:pt idx="345">
                  <c:v>448</c:v>
                </c:pt>
                <c:pt idx="346">
                  <c:v>442</c:v>
                </c:pt>
                <c:pt idx="347">
                  <c:v>439</c:v>
                </c:pt>
                <c:pt idx="348">
                  <c:v>408</c:v>
                </c:pt>
                <c:pt idx="349">
                  <c:v>399</c:v>
                </c:pt>
                <c:pt idx="350">
                  <c:v>390</c:v>
                </c:pt>
                <c:pt idx="351">
                  <c:v>373</c:v>
                </c:pt>
                <c:pt idx="352">
                  <c:v>352</c:v>
                </c:pt>
                <c:pt idx="353">
                  <c:v>328</c:v>
                </c:pt>
                <c:pt idx="354">
                  <c:v>325</c:v>
                </c:pt>
                <c:pt idx="355">
                  <c:v>317</c:v>
                </c:pt>
                <c:pt idx="356">
                  <c:v>297</c:v>
                </c:pt>
                <c:pt idx="357">
                  <c:v>275</c:v>
                </c:pt>
                <c:pt idx="358">
                  <c:v>253</c:v>
                </c:pt>
                <c:pt idx="359">
                  <c:v>249</c:v>
                </c:pt>
                <c:pt idx="360">
                  <c:v>214</c:v>
                </c:pt>
                <c:pt idx="361">
                  <c:v>214</c:v>
                </c:pt>
                <c:pt idx="362">
                  <c:v>215</c:v>
                </c:pt>
                <c:pt idx="363">
                  <c:v>219</c:v>
                </c:pt>
                <c:pt idx="364">
                  <c:v>290</c:v>
                </c:pt>
                <c:pt idx="365">
                  <c:v>315</c:v>
                </c:pt>
                <c:pt idx="366">
                  <c:v>400</c:v>
                </c:pt>
                <c:pt idx="367">
                  <c:v>399</c:v>
                </c:pt>
                <c:pt idx="368">
                  <c:v>458</c:v>
                </c:pt>
                <c:pt idx="369">
                  <c:v>487</c:v>
                </c:pt>
                <c:pt idx="370">
                  <c:v>575</c:v>
                </c:pt>
                <c:pt idx="371">
                  <c:v>630</c:v>
                </c:pt>
                <c:pt idx="372">
                  <c:v>681</c:v>
                </c:pt>
                <c:pt idx="373">
                  <c:v>754</c:v>
                </c:pt>
                <c:pt idx="374">
                  <c:v>760</c:v>
                </c:pt>
                <c:pt idx="375">
                  <c:v>846</c:v>
                </c:pt>
                <c:pt idx="376">
                  <c:v>881</c:v>
                </c:pt>
                <c:pt idx="377">
                  <c:v>931</c:v>
                </c:pt>
                <c:pt idx="378">
                  <c:v>997</c:v>
                </c:pt>
                <c:pt idx="379">
                  <c:v>1047</c:v>
                </c:pt>
                <c:pt idx="380">
                  <c:v>1153</c:v>
                </c:pt>
                <c:pt idx="381">
                  <c:v>1182</c:v>
                </c:pt>
                <c:pt idx="382">
                  <c:v>1251</c:v>
                </c:pt>
                <c:pt idx="383">
                  <c:v>1307</c:v>
                </c:pt>
                <c:pt idx="384">
                  <c:v>1372</c:v>
                </c:pt>
                <c:pt idx="385">
                  <c:v>1468</c:v>
                </c:pt>
                <c:pt idx="386">
                  <c:v>1501</c:v>
                </c:pt>
                <c:pt idx="387">
                  <c:v>1582</c:v>
                </c:pt>
                <c:pt idx="388">
                  <c:v>1663</c:v>
                </c:pt>
                <c:pt idx="389">
                  <c:v>1748</c:v>
                </c:pt>
                <c:pt idx="390">
                  <c:v>1815</c:v>
                </c:pt>
                <c:pt idx="391">
                  <c:v>1906</c:v>
                </c:pt>
                <c:pt idx="392">
                  <c:v>1986</c:v>
                </c:pt>
                <c:pt idx="393">
                  <c:v>2085</c:v>
                </c:pt>
                <c:pt idx="394">
                  <c:v>2161</c:v>
                </c:pt>
                <c:pt idx="395">
                  <c:v>2240</c:v>
                </c:pt>
                <c:pt idx="396">
                  <c:v>2323</c:v>
                </c:pt>
                <c:pt idx="397">
                  <c:v>2405</c:v>
                </c:pt>
                <c:pt idx="398">
                  <c:v>2494</c:v>
                </c:pt>
                <c:pt idx="399">
                  <c:v>2625</c:v>
                </c:pt>
                <c:pt idx="400">
                  <c:v>2754</c:v>
                </c:pt>
                <c:pt idx="401">
                  <c:v>2821</c:v>
                </c:pt>
                <c:pt idx="402">
                  <c:v>2927</c:v>
                </c:pt>
                <c:pt idx="403">
                  <c:v>3018</c:v>
                </c:pt>
                <c:pt idx="404">
                  <c:v>3121</c:v>
                </c:pt>
                <c:pt idx="405">
                  <c:v>3211</c:v>
                </c:pt>
                <c:pt idx="406">
                  <c:v>3342</c:v>
                </c:pt>
                <c:pt idx="407">
                  <c:v>3450</c:v>
                </c:pt>
                <c:pt idx="408">
                  <c:v>3564</c:v>
                </c:pt>
                <c:pt idx="409">
                  <c:v>3662</c:v>
                </c:pt>
                <c:pt idx="410">
                  <c:v>3786</c:v>
                </c:pt>
                <c:pt idx="411">
                  <c:v>3915</c:v>
                </c:pt>
                <c:pt idx="412">
                  <c:v>4004</c:v>
                </c:pt>
                <c:pt idx="413">
                  <c:v>4182</c:v>
                </c:pt>
                <c:pt idx="414">
                  <c:v>4282</c:v>
                </c:pt>
                <c:pt idx="415">
                  <c:v>4406</c:v>
                </c:pt>
                <c:pt idx="416">
                  <c:v>4478</c:v>
                </c:pt>
                <c:pt idx="417">
                  <c:v>4634</c:v>
                </c:pt>
                <c:pt idx="418">
                  <c:v>4719</c:v>
                </c:pt>
                <c:pt idx="419">
                  <c:v>4871</c:v>
                </c:pt>
                <c:pt idx="420">
                  <c:v>5048</c:v>
                </c:pt>
                <c:pt idx="421">
                  <c:v>5200</c:v>
                </c:pt>
                <c:pt idx="422">
                  <c:v>5308</c:v>
                </c:pt>
                <c:pt idx="423">
                  <c:v>5404</c:v>
                </c:pt>
                <c:pt idx="424">
                  <c:v>5570</c:v>
                </c:pt>
                <c:pt idx="425">
                  <c:v>5707</c:v>
                </c:pt>
                <c:pt idx="426">
                  <c:v>5878</c:v>
                </c:pt>
                <c:pt idx="427">
                  <c:v>5992</c:v>
                </c:pt>
                <c:pt idx="428">
                  <c:v>6103</c:v>
                </c:pt>
                <c:pt idx="429">
                  <c:v>6273</c:v>
                </c:pt>
                <c:pt idx="430">
                  <c:v>6457</c:v>
                </c:pt>
                <c:pt idx="431">
                  <c:v>6531</c:v>
                </c:pt>
                <c:pt idx="432">
                  <c:v>6755</c:v>
                </c:pt>
                <c:pt idx="433">
                  <c:v>6879</c:v>
                </c:pt>
                <c:pt idx="434">
                  <c:v>6969</c:v>
                </c:pt>
                <c:pt idx="435">
                  <c:v>7168</c:v>
                </c:pt>
                <c:pt idx="436">
                  <c:v>7314</c:v>
                </c:pt>
                <c:pt idx="437">
                  <c:v>7441</c:v>
                </c:pt>
                <c:pt idx="438">
                  <c:v>7548</c:v>
                </c:pt>
                <c:pt idx="439">
                  <c:v>7734</c:v>
                </c:pt>
                <c:pt idx="440">
                  <c:v>7950</c:v>
                </c:pt>
                <c:pt idx="441">
                  <c:v>8077</c:v>
                </c:pt>
                <c:pt idx="442">
                  <c:v>8197</c:v>
                </c:pt>
                <c:pt idx="443">
                  <c:v>8357</c:v>
                </c:pt>
                <c:pt idx="444">
                  <c:v>8491</c:v>
                </c:pt>
                <c:pt idx="445">
                  <c:v>8662</c:v>
                </c:pt>
                <c:pt idx="446">
                  <c:v>8784</c:v>
                </c:pt>
                <c:pt idx="447">
                  <c:v>8903</c:v>
                </c:pt>
                <c:pt idx="448">
                  <c:v>9088</c:v>
                </c:pt>
                <c:pt idx="449">
                  <c:v>9258</c:v>
                </c:pt>
                <c:pt idx="450">
                  <c:v>9450</c:v>
                </c:pt>
                <c:pt idx="451">
                  <c:v>9572</c:v>
                </c:pt>
                <c:pt idx="452">
                  <c:v>9695</c:v>
                </c:pt>
                <c:pt idx="453">
                  <c:v>9832</c:v>
                </c:pt>
                <c:pt idx="454">
                  <c:v>9994</c:v>
                </c:pt>
                <c:pt idx="455">
                  <c:v>10171</c:v>
                </c:pt>
                <c:pt idx="456">
                  <c:v>10343</c:v>
                </c:pt>
                <c:pt idx="457">
                  <c:v>10464</c:v>
                </c:pt>
                <c:pt idx="458">
                  <c:v>10601</c:v>
                </c:pt>
                <c:pt idx="459">
                  <c:v>10804</c:v>
                </c:pt>
                <c:pt idx="460">
                  <c:v>10947</c:v>
                </c:pt>
                <c:pt idx="461">
                  <c:v>11080</c:v>
                </c:pt>
                <c:pt idx="462">
                  <c:v>11201</c:v>
                </c:pt>
                <c:pt idx="463">
                  <c:v>11376</c:v>
                </c:pt>
                <c:pt idx="464">
                  <c:v>11528</c:v>
                </c:pt>
                <c:pt idx="465">
                  <c:v>11642</c:v>
                </c:pt>
                <c:pt idx="466">
                  <c:v>11779</c:v>
                </c:pt>
                <c:pt idx="467">
                  <c:v>12004</c:v>
                </c:pt>
                <c:pt idx="468">
                  <c:v>12095</c:v>
                </c:pt>
                <c:pt idx="469">
                  <c:v>12304</c:v>
                </c:pt>
                <c:pt idx="470">
                  <c:v>12419</c:v>
                </c:pt>
                <c:pt idx="471">
                  <c:v>12574</c:v>
                </c:pt>
                <c:pt idx="472">
                  <c:v>12716</c:v>
                </c:pt>
                <c:pt idx="473">
                  <c:v>12816</c:v>
                </c:pt>
                <c:pt idx="474">
                  <c:v>13029</c:v>
                </c:pt>
                <c:pt idx="475">
                  <c:v>13131</c:v>
                </c:pt>
                <c:pt idx="476">
                  <c:v>13293</c:v>
                </c:pt>
                <c:pt idx="477">
                  <c:v>13393</c:v>
                </c:pt>
                <c:pt idx="478">
                  <c:v>13600</c:v>
                </c:pt>
                <c:pt idx="479">
                  <c:v>13708</c:v>
                </c:pt>
                <c:pt idx="480">
                  <c:v>13890</c:v>
                </c:pt>
                <c:pt idx="481">
                  <c:v>13987</c:v>
                </c:pt>
                <c:pt idx="482">
                  <c:v>14139</c:v>
                </c:pt>
                <c:pt idx="483">
                  <c:v>14317</c:v>
                </c:pt>
                <c:pt idx="484">
                  <c:v>14463</c:v>
                </c:pt>
                <c:pt idx="485">
                  <c:v>14585</c:v>
                </c:pt>
                <c:pt idx="486">
                  <c:v>14693</c:v>
                </c:pt>
                <c:pt idx="487">
                  <c:v>14885</c:v>
                </c:pt>
                <c:pt idx="488">
                  <c:v>14977</c:v>
                </c:pt>
                <c:pt idx="489">
                  <c:v>15022</c:v>
                </c:pt>
              </c:numCache>
            </c:numRef>
          </c:yVal>
          <c:smooth val="1"/>
          <c:extLst xmlns:c16r2="http://schemas.microsoft.com/office/drawing/2015/06/chart">
            <c:ext xmlns:c16="http://schemas.microsoft.com/office/drawing/2014/chart" uri="{C3380CC4-5D6E-409C-BE32-E72D297353CC}">
              <c16:uniqueId val="{00000000-E5EA-48BC-8E80-E647EF9A783C}"/>
            </c:ext>
          </c:extLst>
        </c:ser>
        <c:ser>
          <c:idx val="2"/>
          <c:order val="2"/>
          <c:tx>
            <c:v>Force</c:v>
          </c:tx>
          <c:spPr>
            <a:ln w="28575">
              <a:prstDash val="dash"/>
            </a:ln>
          </c:spPr>
          <c:marker>
            <c:symbol val="none"/>
          </c:marker>
          <c:xVal>
            <c:numRef>
              <c:f>'ottawa_4lb_0.75_1st run_19 may'!$C$365:$C$652</c:f>
              <c:numCache>
                <c:formatCode>General</c:formatCode>
                <c:ptCount val="288"/>
                <c:pt idx="0">
                  <c:v>2186.1979999999999</c:v>
                </c:pt>
                <c:pt idx="1">
                  <c:v>2197.5549999999998</c:v>
                </c:pt>
                <c:pt idx="2">
                  <c:v>2203.6389999999997</c:v>
                </c:pt>
                <c:pt idx="3">
                  <c:v>2209.723</c:v>
                </c:pt>
                <c:pt idx="4">
                  <c:v>2215.8069999999998</c:v>
                </c:pt>
                <c:pt idx="5">
                  <c:v>2220.8770000000022</c:v>
                </c:pt>
                <c:pt idx="6">
                  <c:v>2226.9609999999998</c:v>
                </c:pt>
                <c:pt idx="7">
                  <c:v>2233.0450000000001</c:v>
                </c:pt>
                <c:pt idx="8">
                  <c:v>2239.1289999999967</c:v>
                </c:pt>
                <c:pt idx="9">
                  <c:v>2244.1990000000001</c:v>
                </c:pt>
                <c:pt idx="10">
                  <c:v>2250.7509999999997</c:v>
                </c:pt>
                <c:pt idx="11">
                  <c:v>2257.7239999999997</c:v>
                </c:pt>
                <c:pt idx="12">
                  <c:v>2263.808</c:v>
                </c:pt>
                <c:pt idx="13">
                  <c:v>2269.8920000000012</c:v>
                </c:pt>
                <c:pt idx="14">
                  <c:v>2274.962</c:v>
                </c:pt>
                <c:pt idx="15">
                  <c:v>2281.0459999999998</c:v>
                </c:pt>
                <c:pt idx="16">
                  <c:v>2287.1299999999997</c:v>
                </c:pt>
                <c:pt idx="17">
                  <c:v>2293.2139999999999</c:v>
                </c:pt>
                <c:pt idx="18">
                  <c:v>2299.2979999999998</c:v>
                </c:pt>
                <c:pt idx="19">
                  <c:v>2304.3679999999999</c:v>
                </c:pt>
                <c:pt idx="20">
                  <c:v>2310.8269999999998</c:v>
                </c:pt>
                <c:pt idx="21">
                  <c:v>2317.8160000000012</c:v>
                </c:pt>
                <c:pt idx="22">
                  <c:v>2323.8999999999996</c:v>
                </c:pt>
                <c:pt idx="23">
                  <c:v>2329.9839999999999</c:v>
                </c:pt>
                <c:pt idx="24">
                  <c:v>2335.0540000000001</c:v>
                </c:pt>
                <c:pt idx="25">
                  <c:v>2341.1379999999999</c:v>
                </c:pt>
                <c:pt idx="26">
                  <c:v>2347.2219999999998</c:v>
                </c:pt>
                <c:pt idx="27">
                  <c:v>2353.306</c:v>
                </c:pt>
                <c:pt idx="28">
                  <c:v>2359.3900000000012</c:v>
                </c:pt>
                <c:pt idx="29">
                  <c:v>2364.46</c:v>
                </c:pt>
                <c:pt idx="30">
                  <c:v>2370.9029999999998</c:v>
                </c:pt>
                <c:pt idx="31">
                  <c:v>2377.9069999999997</c:v>
                </c:pt>
                <c:pt idx="32">
                  <c:v>2383.9910000000027</c:v>
                </c:pt>
                <c:pt idx="33">
                  <c:v>2390.0749999999998</c:v>
                </c:pt>
                <c:pt idx="34">
                  <c:v>2396.1589999999997</c:v>
                </c:pt>
                <c:pt idx="35">
                  <c:v>2401.2289999999966</c:v>
                </c:pt>
                <c:pt idx="36">
                  <c:v>2407.3140000000012</c:v>
                </c:pt>
                <c:pt idx="37">
                  <c:v>2413.3980000000001</c:v>
                </c:pt>
                <c:pt idx="38">
                  <c:v>2419.482</c:v>
                </c:pt>
                <c:pt idx="39">
                  <c:v>2424.5520000000001</c:v>
                </c:pt>
                <c:pt idx="40">
                  <c:v>2431.0259999999998</c:v>
                </c:pt>
                <c:pt idx="41">
                  <c:v>2438.0299999999997</c:v>
                </c:pt>
                <c:pt idx="42">
                  <c:v>2444.114</c:v>
                </c:pt>
                <c:pt idx="43">
                  <c:v>2450.1979999999999</c:v>
                </c:pt>
                <c:pt idx="44">
                  <c:v>2456.2819999999997</c:v>
                </c:pt>
                <c:pt idx="45">
                  <c:v>2461.3520000000012</c:v>
                </c:pt>
                <c:pt idx="46">
                  <c:v>2467.4360000000001</c:v>
                </c:pt>
                <c:pt idx="47">
                  <c:v>2473.52</c:v>
                </c:pt>
                <c:pt idx="48">
                  <c:v>2479.6039999999998</c:v>
                </c:pt>
                <c:pt idx="49">
                  <c:v>2484.674</c:v>
                </c:pt>
                <c:pt idx="50">
                  <c:v>2491.2259999999997</c:v>
                </c:pt>
                <c:pt idx="51">
                  <c:v>2498.2309999999998</c:v>
                </c:pt>
                <c:pt idx="52">
                  <c:v>2504.3150000000028</c:v>
                </c:pt>
                <c:pt idx="53">
                  <c:v>2510.3989999999999</c:v>
                </c:pt>
                <c:pt idx="54">
                  <c:v>2516.4829999999997</c:v>
                </c:pt>
                <c:pt idx="55">
                  <c:v>2521.5529999999999</c:v>
                </c:pt>
                <c:pt idx="56">
                  <c:v>2527.6369999999997</c:v>
                </c:pt>
                <c:pt idx="57">
                  <c:v>2533.721</c:v>
                </c:pt>
                <c:pt idx="58">
                  <c:v>2539.8049999999998</c:v>
                </c:pt>
                <c:pt idx="59">
                  <c:v>2544.8750000000027</c:v>
                </c:pt>
                <c:pt idx="60">
                  <c:v>2551.4269999999997</c:v>
                </c:pt>
                <c:pt idx="61">
                  <c:v>2558.4470000000001</c:v>
                </c:pt>
                <c:pt idx="62">
                  <c:v>2564.5309999999999</c:v>
                </c:pt>
                <c:pt idx="63">
                  <c:v>2570.6149999999998</c:v>
                </c:pt>
                <c:pt idx="64">
                  <c:v>2575.6849999999972</c:v>
                </c:pt>
                <c:pt idx="65">
                  <c:v>2581.7689999999966</c:v>
                </c:pt>
                <c:pt idx="66">
                  <c:v>2587.8530000000028</c:v>
                </c:pt>
                <c:pt idx="67">
                  <c:v>2593.9380000000001</c:v>
                </c:pt>
                <c:pt idx="68">
                  <c:v>2600.0219999999999</c:v>
                </c:pt>
                <c:pt idx="69">
                  <c:v>2605.0919999999996</c:v>
                </c:pt>
                <c:pt idx="70">
                  <c:v>2611.5499999999997</c:v>
                </c:pt>
                <c:pt idx="71">
                  <c:v>2618.5229999999997</c:v>
                </c:pt>
                <c:pt idx="72">
                  <c:v>2624.607</c:v>
                </c:pt>
                <c:pt idx="73">
                  <c:v>2630.6909999999998</c:v>
                </c:pt>
                <c:pt idx="74">
                  <c:v>2635.761</c:v>
                </c:pt>
                <c:pt idx="75">
                  <c:v>2641.8449999999998</c:v>
                </c:pt>
                <c:pt idx="76">
                  <c:v>2647.9290000000001</c:v>
                </c:pt>
                <c:pt idx="77">
                  <c:v>2654.0140000000001</c:v>
                </c:pt>
                <c:pt idx="78">
                  <c:v>2660.098</c:v>
                </c:pt>
                <c:pt idx="79">
                  <c:v>2665.1679999999997</c:v>
                </c:pt>
                <c:pt idx="80">
                  <c:v>2671.6259999999997</c:v>
                </c:pt>
                <c:pt idx="81">
                  <c:v>2678.6459999999997</c:v>
                </c:pt>
                <c:pt idx="82">
                  <c:v>2684.73</c:v>
                </c:pt>
                <c:pt idx="83">
                  <c:v>2690.8140000000012</c:v>
                </c:pt>
                <c:pt idx="84">
                  <c:v>2696.8980000000001</c:v>
                </c:pt>
                <c:pt idx="85">
                  <c:v>2701.9679999999998</c:v>
                </c:pt>
                <c:pt idx="86">
                  <c:v>2708.0520000000001</c:v>
                </c:pt>
                <c:pt idx="87">
                  <c:v>2714.136</c:v>
                </c:pt>
                <c:pt idx="88">
                  <c:v>2720.22</c:v>
                </c:pt>
                <c:pt idx="89">
                  <c:v>2725.29</c:v>
                </c:pt>
                <c:pt idx="90">
                  <c:v>2731.8269999999998</c:v>
                </c:pt>
                <c:pt idx="91">
                  <c:v>2738.8310000000029</c:v>
                </c:pt>
                <c:pt idx="92">
                  <c:v>2744.9150000000022</c:v>
                </c:pt>
                <c:pt idx="93">
                  <c:v>2750.9989999999998</c:v>
                </c:pt>
                <c:pt idx="94">
                  <c:v>2757.0829999999987</c:v>
                </c:pt>
                <c:pt idx="95">
                  <c:v>2762.1529999999998</c:v>
                </c:pt>
                <c:pt idx="96">
                  <c:v>2768.2370000000001</c:v>
                </c:pt>
                <c:pt idx="97">
                  <c:v>2774.3209999999999</c:v>
                </c:pt>
                <c:pt idx="98">
                  <c:v>2780.4059999999999</c:v>
                </c:pt>
                <c:pt idx="99">
                  <c:v>2785.4760000000001</c:v>
                </c:pt>
                <c:pt idx="100">
                  <c:v>2791.9500000000012</c:v>
                </c:pt>
                <c:pt idx="101">
                  <c:v>2798.9229999999998</c:v>
                </c:pt>
                <c:pt idx="102">
                  <c:v>2805.0069999999987</c:v>
                </c:pt>
                <c:pt idx="103">
                  <c:v>2811.0909999999999</c:v>
                </c:pt>
                <c:pt idx="104">
                  <c:v>2817.1749999999997</c:v>
                </c:pt>
                <c:pt idx="105">
                  <c:v>2822.2449999999967</c:v>
                </c:pt>
                <c:pt idx="106">
                  <c:v>2828.3289999999997</c:v>
                </c:pt>
                <c:pt idx="107">
                  <c:v>2834.4130000000027</c:v>
                </c:pt>
                <c:pt idx="108">
                  <c:v>2840.4969999999998</c:v>
                </c:pt>
                <c:pt idx="109">
                  <c:v>2845.567</c:v>
                </c:pt>
                <c:pt idx="110">
                  <c:v>2852.0259999999998</c:v>
                </c:pt>
                <c:pt idx="111">
                  <c:v>2859.0459999999998</c:v>
                </c:pt>
                <c:pt idx="112">
                  <c:v>2865.13</c:v>
                </c:pt>
                <c:pt idx="113">
                  <c:v>2871.2139999999999</c:v>
                </c:pt>
                <c:pt idx="114">
                  <c:v>2877.2979999999998</c:v>
                </c:pt>
                <c:pt idx="115">
                  <c:v>2882.3679999999999</c:v>
                </c:pt>
                <c:pt idx="116">
                  <c:v>2888.4520000000002</c:v>
                </c:pt>
                <c:pt idx="117">
                  <c:v>2894.5360000000001</c:v>
                </c:pt>
                <c:pt idx="118">
                  <c:v>2900.62</c:v>
                </c:pt>
                <c:pt idx="119">
                  <c:v>2905.6899999999987</c:v>
                </c:pt>
                <c:pt idx="120">
                  <c:v>2912.1479999999997</c:v>
                </c:pt>
                <c:pt idx="121">
                  <c:v>2919.1219999999998</c:v>
                </c:pt>
                <c:pt idx="122">
                  <c:v>2925.2059999999997</c:v>
                </c:pt>
                <c:pt idx="123">
                  <c:v>2931.29</c:v>
                </c:pt>
                <c:pt idx="124">
                  <c:v>2936.36</c:v>
                </c:pt>
                <c:pt idx="125">
                  <c:v>2942.444</c:v>
                </c:pt>
                <c:pt idx="126">
                  <c:v>2948.5279999999998</c:v>
                </c:pt>
                <c:pt idx="127">
                  <c:v>2954.6120000000001</c:v>
                </c:pt>
                <c:pt idx="128">
                  <c:v>2960.6959999999999</c:v>
                </c:pt>
                <c:pt idx="129">
                  <c:v>2965.7659999999987</c:v>
                </c:pt>
                <c:pt idx="130">
                  <c:v>2972.2239999999997</c:v>
                </c:pt>
                <c:pt idx="131">
                  <c:v>2979.2289999999966</c:v>
                </c:pt>
                <c:pt idx="132">
                  <c:v>2985.3130000000028</c:v>
                </c:pt>
                <c:pt idx="133">
                  <c:v>2991.3969999999999</c:v>
                </c:pt>
                <c:pt idx="134">
                  <c:v>2997.4809999999998</c:v>
                </c:pt>
                <c:pt idx="135">
                  <c:v>3002.5509999999999</c:v>
                </c:pt>
                <c:pt idx="136">
                  <c:v>3008.6349999999998</c:v>
                </c:pt>
                <c:pt idx="137">
                  <c:v>3014.7190000000001</c:v>
                </c:pt>
                <c:pt idx="138">
                  <c:v>3020.8029999999999</c:v>
                </c:pt>
                <c:pt idx="139">
                  <c:v>3025.8729999999996</c:v>
                </c:pt>
                <c:pt idx="140">
                  <c:v>3032.4249999999997</c:v>
                </c:pt>
                <c:pt idx="141">
                  <c:v>3039.4300000000012</c:v>
                </c:pt>
                <c:pt idx="142">
                  <c:v>3045.5140000000001</c:v>
                </c:pt>
                <c:pt idx="143">
                  <c:v>3051.598</c:v>
                </c:pt>
                <c:pt idx="144">
                  <c:v>3057.6819999999998</c:v>
                </c:pt>
                <c:pt idx="145">
                  <c:v>3062.752</c:v>
                </c:pt>
                <c:pt idx="146">
                  <c:v>3068.8360000000002</c:v>
                </c:pt>
                <c:pt idx="147">
                  <c:v>3074.92</c:v>
                </c:pt>
                <c:pt idx="148">
                  <c:v>3081.0039999999999</c:v>
                </c:pt>
                <c:pt idx="149">
                  <c:v>3086.0739999999996</c:v>
                </c:pt>
                <c:pt idx="150">
                  <c:v>3092.5479999999998</c:v>
                </c:pt>
                <c:pt idx="151">
                  <c:v>3099.5209999999997</c:v>
                </c:pt>
                <c:pt idx="152">
                  <c:v>3105.605</c:v>
                </c:pt>
                <c:pt idx="153">
                  <c:v>3111.6889999999967</c:v>
                </c:pt>
                <c:pt idx="154">
                  <c:v>3116.759</c:v>
                </c:pt>
                <c:pt idx="155">
                  <c:v>3122.8429999999998</c:v>
                </c:pt>
                <c:pt idx="156">
                  <c:v>3128.9269999999997</c:v>
                </c:pt>
                <c:pt idx="157">
                  <c:v>3135.0110000000022</c:v>
                </c:pt>
                <c:pt idx="158">
                  <c:v>3141.0949999999998</c:v>
                </c:pt>
                <c:pt idx="159">
                  <c:v>3146.165</c:v>
                </c:pt>
                <c:pt idx="160">
                  <c:v>3152.6390000000001</c:v>
                </c:pt>
                <c:pt idx="161">
                  <c:v>3159.6279999999997</c:v>
                </c:pt>
                <c:pt idx="162">
                  <c:v>3165.712</c:v>
                </c:pt>
                <c:pt idx="163">
                  <c:v>3171.7959999999998</c:v>
                </c:pt>
                <c:pt idx="164">
                  <c:v>3177.88</c:v>
                </c:pt>
                <c:pt idx="165">
                  <c:v>3182.9500000000012</c:v>
                </c:pt>
                <c:pt idx="166">
                  <c:v>3189.0349999999999</c:v>
                </c:pt>
                <c:pt idx="167">
                  <c:v>3195.1189999999997</c:v>
                </c:pt>
                <c:pt idx="168">
                  <c:v>3201.203</c:v>
                </c:pt>
                <c:pt idx="169">
                  <c:v>3206.2730000000001</c:v>
                </c:pt>
                <c:pt idx="170">
                  <c:v>3212.6839999999997</c:v>
                </c:pt>
                <c:pt idx="171">
                  <c:v>3219.6729999999998</c:v>
                </c:pt>
                <c:pt idx="172">
                  <c:v>3225.7569999999987</c:v>
                </c:pt>
                <c:pt idx="173">
                  <c:v>3231.8409999999999</c:v>
                </c:pt>
                <c:pt idx="174">
                  <c:v>3237.9250000000002</c:v>
                </c:pt>
                <c:pt idx="175">
                  <c:v>3242.9949999999999</c:v>
                </c:pt>
                <c:pt idx="176">
                  <c:v>3249.0789999999997</c:v>
                </c:pt>
                <c:pt idx="177">
                  <c:v>3255.1629999999968</c:v>
                </c:pt>
                <c:pt idx="178">
                  <c:v>3261.2469999999967</c:v>
                </c:pt>
                <c:pt idx="179">
                  <c:v>3266.3170000000027</c:v>
                </c:pt>
                <c:pt idx="180">
                  <c:v>3272.8229999999999</c:v>
                </c:pt>
                <c:pt idx="181">
                  <c:v>3279.8269999999998</c:v>
                </c:pt>
                <c:pt idx="182">
                  <c:v>3285.9110000000028</c:v>
                </c:pt>
                <c:pt idx="183">
                  <c:v>3291.9949999999999</c:v>
                </c:pt>
                <c:pt idx="184">
                  <c:v>3298.0789999999997</c:v>
                </c:pt>
                <c:pt idx="185">
                  <c:v>3303.1489999999967</c:v>
                </c:pt>
                <c:pt idx="186">
                  <c:v>3309.2330000000002</c:v>
                </c:pt>
                <c:pt idx="187">
                  <c:v>3315.3170000000027</c:v>
                </c:pt>
                <c:pt idx="188">
                  <c:v>3321.4009999999998</c:v>
                </c:pt>
                <c:pt idx="189">
                  <c:v>3326.4709999999995</c:v>
                </c:pt>
                <c:pt idx="190">
                  <c:v>3332.9449999999997</c:v>
                </c:pt>
                <c:pt idx="191">
                  <c:v>3339.9189999999999</c:v>
                </c:pt>
                <c:pt idx="192">
                  <c:v>3346.0029999999997</c:v>
                </c:pt>
                <c:pt idx="193">
                  <c:v>3352.0869999999968</c:v>
                </c:pt>
                <c:pt idx="194">
                  <c:v>3357.1570000000002</c:v>
                </c:pt>
                <c:pt idx="195">
                  <c:v>3363.241</c:v>
                </c:pt>
                <c:pt idx="196">
                  <c:v>3369.3249999999998</c:v>
                </c:pt>
                <c:pt idx="197">
                  <c:v>3375.4089999999997</c:v>
                </c:pt>
                <c:pt idx="198">
                  <c:v>3380.4789999999998</c:v>
                </c:pt>
                <c:pt idx="199">
                  <c:v>3386.5630000000001</c:v>
                </c:pt>
                <c:pt idx="200">
                  <c:v>3392.8969999999999</c:v>
                </c:pt>
                <c:pt idx="201">
                  <c:v>3399.9009999999998</c:v>
                </c:pt>
                <c:pt idx="202">
                  <c:v>3405.9849999999997</c:v>
                </c:pt>
                <c:pt idx="203">
                  <c:v>3412.069</c:v>
                </c:pt>
                <c:pt idx="204">
                  <c:v>3418.1529999999998</c:v>
                </c:pt>
                <c:pt idx="205">
                  <c:v>3423.223</c:v>
                </c:pt>
                <c:pt idx="206">
                  <c:v>3429.3069999999998</c:v>
                </c:pt>
                <c:pt idx="207">
                  <c:v>3435.3909999999996</c:v>
                </c:pt>
                <c:pt idx="208">
                  <c:v>3441.4749999999999</c:v>
                </c:pt>
                <c:pt idx="209">
                  <c:v>3446.5450000000001</c:v>
                </c:pt>
                <c:pt idx="210">
                  <c:v>3453.0969999999998</c:v>
                </c:pt>
                <c:pt idx="211">
                  <c:v>3460.1019999999999</c:v>
                </c:pt>
                <c:pt idx="212">
                  <c:v>3466.1859999999997</c:v>
                </c:pt>
                <c:pt idx="213">
                  <c:v>3472.2699999999968</c:v>
                </c:pt>
                <c:pt idx="214">
                  <c:v>3478.3540000000012</c:v>
                </c:pt>
                <c:pt idx="215">
                  <c:v>3483.424</c:v>
                </c:pt>
                <c:pt idx="216">
                  <c:v>3489.5079999999998</c:v>
                </c:pt>
                <c:pt idx="217">
                  <c:v>3495.5919999999996</c:v>
                </c:pt>
                <c:pt idx="218">
                  <c:v>3501.6759999999999</c:v>
                </c:pt>
                <c:pt idx="219">
                  <c:v>3506.7459999999987</c:v>
                </c:pt>
                <c:pt idx="220">
                  <c:v>3513.1729999999998</c:v>
                </c:pt>
                <c:pt idx="221">
                  <c:v>3520.1929999999998</c:v>
                </c:pt>
                <c:pt idx="222">
                  <c:v>3526.277</c:v>
                </c:pt>
                <c:pt idx="223">
                  <c:v>3532.3620000000001</c:v>
                </c:pt>
                <c:pt idx="224">
                  <c:v>3537.4320000000002</c:v>
                </c:pt>
                <c:pt idx="225">
                  <c:v>3543.5159999999996</c:v>
                </c:pt>
                <c:pt idx="226">
                  <c:v>3549.6</c:v>
                </c:pt>
                <c:pt idx="227">
                  <c:v>3555.6839999999997</c:v>
                </c:pt>
                <c:pt idx="228">
                  <c:v>3560.7539999999999</c:v>
                </c:pt>
                <c:pt idx="229">
                  <c:v>3566.8380000000002</c:v>
                </c:pt>
                <c:pt idx="230">
                  <c:v>3573.1709999999998</c:v>
                </c:pt>
                <c:pt idx="231">
                  <c:v>3580.1759999999999</c:v>
                </c:pt>
                <c:pt idx="232">
                  <c:v>3586.2599999999998</c:v>
                </c:pt>
                <c:pt idx="233">
                  <c:v>3592.3440000000001</c:v>
                </c:pt>
                <c:pt idx="234">
                  <c:v>3598.4279999999999</c:v>
                </c:pt>
                <c:pt idx="235">
                  <c:v>3603.4979999999996</c:v>
                </c:pt>
                <c:pt idx="236">
                  <c:v>3609.5819999999999</c:v>
                </c:pt>
                <c:pt idx="237">
                  <c:v>3615.6659999999997</c:v>
                </c:pt>
                <c:pt idx="238">
                  <c:v>3621.75</c:v>
                </c:pt>
                <c:pt idx="239">
                  <c:v>3626.82</c:v>
                </c:pt>
                <c:pt idx="240">
                  <c:v>3633.3720000000012</c:v>
                </c:pt>
                <c:pt idx="241">
                  <c:v>3640.3770000000022</c:v>
                </c:pt>
                <c:pt idx="242">
                  <c:v>3646.4609999999998</c:v>
                </c:pt>
                <c:pt idx="243">
                  <c:v>3652.5450000000001</c:v>
                </c:pt>
                <c:pt idx="244">
                  <c:v>3657.6149999999998</c:v>
                </c:pt>
                <c:pt idx="245">
                  <c:v>3663.6989999999987</c:v>
                </c:pt>
                <c:pt idx="246">
                  <c:v>3669.7829999999967</c:v>
                </c:pt>
                <c:pt idx="247">
                  <c:v>3675.8670000000002</c:v>
                </c:pt>
                <c:pt idx="248">
                  <c:v>3680.9369999999999</c:v>
                </c:pt>
                <c:pt idx="249">
                  <c:v>3687.0209999999997</c:v>
                </c:pt>
                <c:pt idx="250">
                  <c:v>3693.3549999999996</c:v>
                </c:pt>
                <c:pt idx="251">
                  <c:v>3700.3589999999999</c:v>
                </c:pt>
                <c:pt idx="252">
                  <c:v>3706.4429999999998</c:v>
                </c:pt>
                <c:pt idx="253">
                  <c:v>3712.527</c:v>
                </c:pt>
                <c:pt idx="254">
                  <c:v>3717.5969999999998</c:v>
                </c:pt>
                <c:pt idx="255">
                  <c:v>3723.6809999999987</c:v>
                </c:pt>
                <c:pt idx="256">
                  <c:v>3729.7649999999967</c:v>
                </c:pt>
                <c:pt idx="257">
                  <c:v>3735.8490000000002</c:v>
                </c:pt>
                <c:pt idx="258">
                  <c:v>3741.9330000000027</c:v>
                </c:pt>
                <c:pt idx="259">
                  <c:v>3747.0029999999997</c:v>
                </c:pt>
                <c:pt idx="260">
                  <c:v>3753.4459999999999</c:v>
                </c:pt>
                <c:pt idx="261">
                  <c:v>3760.4189999999999</c:v>
                </c:pt>
                <c:pt idx="262">
                  <c:v>3766.5029999999997</c:v>
                </c:pt>
                <c:pt idx="263">
                  <c:v>3772.5869999999968</c:v>
                </c:pt>
                <c:pt idx="264">
                  <c:v>3777.6579999999999</c:v>
                </c:pt>
                <c:pt idx="265">
                  <c:v>3783.7419999999997</c:v>
                </c:pt>
                <c:pt idx="266">
                  <c:v>3789.826</c:v>
                </c:pt>
                <c:pt idx="267">
                  <c:v>3795.9100000000012</c:v>
                </c:pt>
                <c:pt idx="268">
                  <c:v>3800.9799999999996</c:v>
                </c:pt>
                <c:pt idx="269">
                  <c:v>3807.0639999999999</c:v>
                </c:pt>
                <c:pt idx="270">
                  <c:v>3813.3969999999999</c:v>
                </c:pt>
                <c:pt idx="271">
                  <c:v>3820.4169999999999</c:v>
                </c:pt>
                <c:pt idx="272">
                  <c:v>3826.5010000000002</c:v>
                </c:pt>
                <c:pt idx="273">
                  <c:v>3832.585</c:v>
                </c:pt>
                <c:pt idx="274">
                  <c:v>3837.6549999999997</c:v>
                </c:pt>
                <c:pt idx="275">
                  <c:v>3843.74</c:v>
                </c:pt>
                <c:pt idx="276">
                  <c:v>3849.8239999999996</c:v>
                </c:pt>
                <c:pt idx="277">
                  <c:v>3855.9079999999999</c:v>
                </c:pt>
                <c:pt idx="278">
                  <c:v>3861.9920000000002</c:v>
                </c:pt>
                <c:pt idx="279">
                  <c:v>3867.0619999999999</c:v>
                </c:pt>
                <c:pt idx="280">
                  <c:v>3873.5050000000001</c:v>
                </c:pt>
                <c:pt idx="281">
                  <c:v>3880.4929999999999</c:v>
                </c:pt>
                <c:pt idx="282">
                  <c:v>3886.5769999999998</c:v>
                </c:pt>
                <c:pt idx="283">
                  <c:v>3892.6610000000001</c:v>
                </c:pt>
                <c:pt idx="284">
                  <c:v>3897.7309999999998</c:v>
                </c:pt>
                <c:pt idx="285">
                  <c:v>3903.8160000000012</c:v>
                </c:pt>
                <c:pt idx="286">
                  <c:v>3909.8999999999996</c:v>
                </c:pt>
                <c:pt idx="287">
                  <c:v>2186.1979999999999</c:v>
                </c:pt>
              </c:numCache>
            </c:numRef>
          </c:xVal>
          <c:yVal>
            <c:numRef>
              <c:f>'ottawa_4lb_0.75_1st run_19 may'!$H$365:$H$650</c:f>
              <c:numCache>
                <c:formatCode>General</c:formatCode>
                <c:ptCount val="286"/>
                <c:pt idx="0">
                  <c:v>58</c:v>
                </c:pt>
                <c:pt idx="1">
                  <c:v>71</c:v>
                </c:pt>
                <c:pt idx="2">
                  <c:v>109</c:v>
                </c:pt>
                <c:pt idx="3">
                  <c:v>137</c:v>
                </c:pt>
                <c:pt idx="4">
                  <c:v>148</c:v>
                </c:pt>
                <c:pt idx="5">
                  <c:v>150</c:v>
                </c:pt>
                <c:pt idx="6">
                  <c:v>175</c:v>
                </c:pt>
                <c:pt idx="7">
                  <c:v>186</c:v>
                </c:pt>
                <c:pt idx="8">
                  <c:v>196</c:v>
                </c:pt>
                <c:pt idx="9">
                  <c:v>212</c:v>
                </c:pt>
                <c:pt idx="10">
                  <c:v>227</c:v>
                </c:pt>
                <c:pt idx="11">
                  <c:v>252</c:v>
                </c:pt>
                <c:pt idx="12">
                  <c:v>254</c:v>
                </c:pt>
                <c:pt idx="13">
                  <c:v>282</c:v>
                </c:pt>
                <c:pt idx="14">
                  <c:v>284</c:v>
                </c:pt>
                <c:pt idx="15">
                  <c:v>296</c:v>
                </c:pt>
                <c:pt idx="16">
                  <c:v>321</c:v>
                </c:pt>
                <c:pt idx="17">
                  <c:v>324</c:v>
                </c:pt>
                <c:pt idx="18">
                  <c:v>326</c:v>
                </c:pt>
                <c:pt idx="19">
                  <c:v>347</c:v>
                </c:pt>
                <c:pt idx="20">
                  <c:v>362</c:v>
                </c:pt>
                <c:pt idx="21">
                  <c:v>371</c:v>
                </c:pt>
                <c:pt idx="22">
                  <c:v>381</c:v>
                </c:pt>
                <c:pt idx="23">
                  <c:v>391</c:v>
                </c:pt>
                <c:pt idx="24">
                  <c:v>401</c:v>
                </c:pt>
                <c:pt idx="25">
                  <c:v>410</c:v>
                </c:pt>
                <c:pt idx="26">
                  <c:v>422</c:v>
                </c:pt>
                <c:pt idx="27">
                  <c:v>438</c:v>
                </c:pt>
                <c:pt idx="28">
                  <c:v>445</c:v>
                </c:pt>
                <c:pt idx="29">
                  <c:v>455</c:v>
                </c:pt>
                <c:pt idx="30">
                  <c:v>467</c:v>
                </c:pt>
                <c:pt idx="31">
                  <c:v>477</c:v>
                </c:pt>
                <c:pt idx="32">
                  <c:v>480</c:v>
                </c:pt>
                <c:pt idx="33">
                  <c:v>490</c:v>
                </c:pt>
                <c:pt idx="34">
                  <c:v>494</c:v>
                </c:pt>
                <c:pt idx="35">
                  <c:v>509</c:v>
                </c:pt>
                <c:pt idx="36">
                  <c:v>513</c:v>
                </c:pt>
                <c:pt idx="37">
                  <c:v>541</c:v>
                </c:pt>
                <c:pt idx="38">
                  <c:v>542</c:v>
                </c:pt>
                <c:pt idx="39">
                  <c:v>545</c:v>
                </c:pt>
                <c:pt idx="40">
                  <c:v>555</c:v>
                </c:pt>
                <c:pt idx="41">
                  <c:v>559</c:v>
                </c:pt>
                <c:pt idx="42">
                  <c:v>562</c:v>
                </c:pt>
                <c:pt idx="43">
                  <c:v>574</c:v>
                </c:pt>
                <c:pt idx="44">
                  <c:v>584</c:v>
                </c:pt>
                <c:pt idx="45">
                  <c:v>595</c:v>
                </c:pt>
                <c:pt idx="46">
                  <c:v>598</c:v>
                </c:pt>
                <c:pt idx="47">
                  <c:v>610</c:v>
                </c:pt>
                <c:pt idx="48">
                  <c:v>618</c:v>
                </c:pt>
                <c:pt idx="49">
                  <c:v>629</c:v>
                </c:pt>
                <c:pt idx="50">
                  <c:v>634</c:v>
                </c:pt>
                <c:pt idx="51">
                  <c:v>648</c:v>
                </c:pt>
                <c:pt idx="52">
                  <c:v>650</c:v>
                </c:pt>
                <c:pt idx="53">
                  <c:v>664</c:v>
                </c:pt>
                <c:pt idx="54">
                  <c:v>667</c:v>
                </c:pt>
                <c:pt idx="55">
                  <c:v>670</c:v>
                </c:pt>
                <c:pt idx="56">
                  <c:v>683</c:v>
                </c:pt>
                <c:pt idx="57">
                  <c:v>691</c:v>
                </c:pt>
                <c:pt idx="58">
                  <c:v>701</c:v>
                </c:pt>
                <c:pt idx="59">
                  <c:v>705</c:v>
                </c:pt>
                <c:pt idx="60">
                  <c:v>716</c:v>
                </c:pt>
                <c:pt idx="61">
                  <c:v>725</c:v>
                </c:pt>
                <c:pt idx="62">
                  <c:v>729</c:v>
                </c:pt>
                <c:pt idx="63">
                  <c:v>734</c:v>
                </c:pt>
                <c:pt idx="64">
                  <c:v>764</c:v>
                </c:pt>
                <c:pt idx="65">
                  <c:v>765</c:v>
                </c:pt>
                <c:pt idx="66">
                  <c:v>770</c:v>
                </c:pt>
                <c:pt idx="67">
                  <c:v>772</c:v>
                </c:pt>
                <c:pt idx="68">
                  <c:v>776</c:v>
                </c:pt>
                <c:pt idx="69">
                  <c:v>802</c:v>
                </c:pt>
                <c:pt idx="70">
                  <c:v>805</c:v>
                </c:pt>
                <c:pt idx="71">
                  <c:v>813</c:v>
                </c:pt>
                <c:pt idx="72">
                  <c:v>822</c:v>
                </c:pt>
                <c:pt idx="73">
                  <c:v>833</c:v>
                </c:pt>
                <c:pt idx="74">
                  <c:v>845</c:v>
                </c:pt>
                <c:pt idx="75">
                  <c:v>858</c:v>
                </c:pt>
                <c:pt idx="76">
                  <c:v>886</c:v>
                </c:pt>
                <c:pt idx="77">
                  <c:v>889</c:v>
                </c:pt>
                <c:pt idx="78">
                  <c:v>903</c:v>
                </c:pt>
                <c:pt idx="79">
                  <c:v>943</c:v>
                </c:pt>
                <c:pt idx="80">
                  <c:v>973</c:v>
                </c:pt>
                <c:pt idx="81">
                  <c:v>987</c:v>
                </c:pt>
                <c:pt idx="82">
                  <c:v>1032</c:v>
                </c:pt>
                <c:pt idx="83">
                  <c:v>1072</c:v>
                </c:pt>
                <c:pt idx="84">
                  <c:v>1127</c:v>
                </c:pt>
                <c:pt idx="85">
                  <c:v>1139</c:v>
                </c:pt>
                <c:pt idx="86">
                  <c:v>1179</c:v>
                </c:pt>
                <c:pt idx="87">
                  <c:v>1252</c:v>
                </c:pt>
                <c:pt idx="88">
                  <c:v>1267</c:v>
                </c:pt>
                <c:pt idx="89">
                  <c:v>1300</c:v>
                </c:pt>
                <c:pt idx="90">
                  <c:v>1348</c:v>
                </c:pt>
                <c:pt idx="91">
                  <c:v>1397</c:v>
                </c:pt>
                <c:pt idx="92">
                  <c:v>1405</c:v>
                </c:pt>
                <c:pt idx="93">
                  <c:v>1449</c:v>
                </c:pt>
                <c:pt idx="94">
                  <c:v>1502</c:v>
                </c:pt>
                <c:pt idx="95">
                  <c:v>1505</c:v>
                </c:pt>
                <c:pt idx="96">
                  <c:v>1556</c:v>
                </c:pt>
                <c:pt idx="97">
                  <c:v>1559</c:v>
                </c:pt>
                <c:pt idx="98">
                  <c:v>1600</c:v>
                </c:pt>
                <c:pt idx="99">
                  <c:v>1648</c:v>
                </c:pt>
                <c:pt idx="100">
                  <c:v>1655</c:v>
                </c:pt>
                <c:pt idx="101">
                  <c:v>1708</c:v>
                </c:pt>
                <c:pt idx="102">
                  <c:v>1724</c:v>
                </c:pt>
                <c:pt idx="103">
                  <c:v>1763</c:v>
                </c:pt>
                <c:pt idx="104">
                  <c:v>1794</c:v>
                </c:pt>
                <c:pt idx="105">
                  <c:v>1831</c:v>
                </c:pt>
                <c:pt idx="106">
                  <c:v>1871</c:v>
                </c:pt>
                <c:pt idx="107">
                  <c:v>1886</c:v>
                </c:pt>
                <c:pt idx="108">
                  <c:v>1914</c:v>
                </c:pt>
                <c:pt idx="109">
                  <c:v>1952</c:v>
                </c:pt>
                <c:pt idx="110">
                  <c:v>2004</c:v>
                </c:pt>
                <c:pt idx="111">
                  <c:v>2041</c:v>
                </c:pt>
                <c:pt idx="112">
                  <c:v>2077</c:v>
                </c:pt>
                <c:pt idx="113">
                  <c:v>2129</c:v>
                </c:pt>
                <c:pt idx="114">
                  <c:v>2134</c:v>
                </c:pt>
                <c:pt idx="115">
                  <c:v>2194</c:v>
                </c:pt>
                <c:pt idx="116">
                  <c:v>2232</c:v>
                </c:pt>
                <c:pt idx="117">
                  <c:v>2242</c:v>
                </c:pt>
                <c:pt idx="118">
                  <c:v>2279</c:v>
                </c:pt>
                <c:pt idx="119">
                  <c:v>2310</c:v>
                </c:pt>
                <c:pt idx="120">
                  <c:v>2352</c:v>
                </c:pt>
                <c:pt idx="121">
                  <c:v>2381</c:v>
                </c:pt>
                <c:pt idx="122">
                  <c:v>2432</c:v>
                </c:pt>
                <c:pt idx="123">
                  <c:v>2485</c:v>
                </c:pt>
                <c:pt idx="124">
                  <c:v>2499</c:v>
                </c:pt>
                <c:pt idx="125">
                  <c:v>2540</c:v>
                </c:pt>
                <c:pt idx="126">
                  <c:v>2599</c:v>
                </c:pt>
                <c:pt idx="127">
                  <c:v>2612</c:v>
                </c:pt>
                <c:pt idx="128">
                  <c:v>2657</c:v>
                </c:pt>
                <c:pt idx="129">
                  <c:v>2696</c:v>
                </c:pt>
                <c:pt idx="130">
                  <c:v>2759</c:v>
                </c:pt>
                <c:pt idx="131">
                  <c:v>2813</c:v>
                </c:pt>
                <c:pt idx="132">
                  <c:v>2859</c:v>
                </c:pt>
                <c:pt idx="133">
                  <c:v>2865</c:v>
                </c:pt>
                <c:pt idx="134">
                  <c:v>2933</c:v>
                </c:pt>
                <c:pt idx="135">
                  <c:v>2981</c:v>
                </c:pt>
                <c:pt idx="136">
                  <c:v>3013</c:v>
                </c:pt>
                <c:pt idx="137">
                  <c:v>3048</c:v>
                </c:pt>
                <c:pt idx="138">
                  <c:v>3098</c:v>
                </c:pt>
                <c:pt idx="139">
                  <c:v>3137</c:v>
                </c:pt>
                <c:pt idx="140">
                  <c:v>3189</c:v>
                </c:pt>
                <c:pt idx="141">
                  <c:v>3234</c:v>
                </c:pt>
                <c:pt idx="142">
                  <c:v>3279</c:v>
                </c:pt>
                <c:pt idx="143">
                  <c:v>3304</c:v>
                </c:pt>
                <c:pt idx="144">
                  <c:v>3368</c:v>
                </c:pt>
                <c:pt idx="145">
                  <c:v>3421</c:v>
                </c:pt>
                <c:pt idx="146">
                  <c:v>3472</c:v>
                </c:pt>
                <c:pt idx="147">
                  <c:v>3527</c:v>
                </c:pt>
                <c:pt idx="148">
                  <c:v>3548</c:v>
                </c:pt>
                <c:pt idx="149">
                  <c:v>3618</c:v>
                </c:pt>
                <c:pt idx="150">
                  <c:v>3660</c:v>
                </c:pt>
                <c:pt idx="151">
                  <c:v>3721</c:v>
                </c:pt>
                <c:pt idx="152">
                  <c:v>3777</c:v>
                </c:pt>
                <c:pt idx="153">
                  <c:v>3842</c:v>
                </c:pt>
                <c:pt idx="154">
                  <c:v>3888</c:v>
                </c:pt>
                <c:pt idx="155">
                  <c:v>3937</c:v>
                </c:pt>
                <c:pt idx="156">
                  <c:v>3987</c:v>
                </c:pt>
                <c:pt idx="157">
                  <c:v>4043</c:v>
                </c:pt>
                <c:pt idx="158">
                  <c:v>4067</c:v>
                </c:pt>
                <c:pt idx="159">
                  <c:v>4150</c:v>
                </c:pt>
                <c:pt idx="160">
                  <c:v>4207</c:v>
                </c:pt>
                <c:pt idx="161">
                  <c:v>4246</c:v>
                </c:pt>
                <c:pt idx="162">
                  <c:v>4295</c:v>
                </c:pt>
                <c:pt idx="163">
                  <c:v>4352</c:v>
                </c:pt>
                <c:pt idx="164">
                  <c:v>4409</c:v>
                </c:pt>
                <c:pt idx="165">
                  <c:v>4488</c:v>
                </c:pt>
                <c:pt idx="166">
                  <c:v>4555</c:v>
                </c:pt>
                <c:pt idx="167">
                  <c:v>4560</c:v>
                </c:pt>
                <c:pt idx="168">
                  <c:v>4635</c:v>
                </c:pt>
                <c:pt idx="169">
                  <c:v>4697</c:v>
                </c:pt>
                <c:pt idx="170">
                  <c:v>4745</c:v>
                </c:pt>
                <c:pt idx="171">
                  <c:v>4837</c:v>
                </c:pt>
                <c:pt idx="172">
                  <c:v>4891</c:v>
                </c:pt>
                <c:pt idx="173">
                  <c:v>4996</c:v>
                </c:pt>
                <c:pt idx="174">
                  <c:v>4993</c:v>
                </c:pt>
                <c:pt idx="175">
                  <c:v>5064</c:v>
                </c:pt>
                <c:pt idx="176">
                  <c:v>5114</c:v>
                </c:pt>
                <c:pt idx="177">
                  <c:v>5205</c:v>
                </c:pt>
                <c:pt idx="178">
                  <c:v>5227</c:v>
                </c:pt>
                <c:pt idx="179">
                  <c:v>5307</c:v>
                </c:pt>
                <c:pt idx="180">
                  <c:v>5377</c:v>
                </c:pt>
                <c:pt idx="181">
                  <c:v>5446</c:v>
                </c:pt>
                <c:pt idx="182">
                  <c:v>5499</c:v>
                </c:pt>
                <c:pt idx="183">
                  <c:v>5601</c:v>
                </c:pt>
                <c:pt idx="184">
                  <c:v>5627</c:v>
                </c:pt>
                <c:pt idx="185">
                  <c:v>5716</c:v>
                </c:pt>
                <c:pt idx="186">
                  <c:v>5776</c:v>
                </c:pt>
                <c:pt idx="187">
                  <c:v>5869</c:v>
                </c:pt>
                <c:pt idx="188">
                  <c:v>5890</c:v>
                </c:pt>
                <c:pt idx="189">
                  <c:v>5953</c:v>
                </c:pt>
                <c:pt idx="190">
                  <c:v>6045</c:v>
                </c:pt>
                <c:pt idx="191">
                  <c:v>6121</c:v>
                </c:pt>
                <c:pt idx="192">
                  <c:v>6211</c:v>
                </c:pt>
                <c:pt idx="193">
                  <c:v>6275</c:v>
                </c:pt>
                <c:pt idx="194">
                  <c:v>6347</c:v>
                </c:pt>
                <c:pt idx="195">
                  <c:v>6409</c:v>
                </c:pt>
                <c:pt idx="196">
                  <c:v>6477</c:v>
                </c:pt>
                <c:pt idx="197">
                  <c:v>6543</c:v>
                </c:pt>
                <c:pt idx="198">
                  <c:v>6611</c:v>
                </c:pt>
                <c:pt idx="199">
                  <c:v>6674</c:v>
                </c:pt>
                <c:pt idx="200">
                  <c:v>6788</c:v>
                </c:pt>
                <c:pt idx="201">
                  <c:v>6877</c:v>
                </c:pt>
                <c:pt idx="202">
                  <c:v>6952</c:v>
                </c:pt>
                <c:pt idx="203">
                  <c:v>6978</c:v>
                </c:pt>
                <c:pt idx="204">
                  <c:v>7078</c:v>
                </c:pt>
                <c:pt idx="205">
                  <c:v>7150</c:v>
                </c:pt>
                <c:pt idx="206">
                  <c:v>7205</c:v>
                </c:pt>
                <c:pt idx="207">
                  <c:v>7277</c:v>
                </c:pt>
                <c:pt idx="208">
                  <c:v>7376</c:v>
                </c:pt>
                <c:pt idx="209">
                  <c:v>7470</c:v>
                </c:pt>
                <c:pt idx="210">
                  <c:v>7542</c:v>
                </c:pt>
                <c:pt idx="211">
                  <c:v>7659</c:v>
                </c:pt>
                <c:pt idx="212">
                  <c:v>7718</c:v>
                </c:pt>
                <c:pt idx="213">
                  <c:v>7776</c:v>
                </c:pt>
                <c:pt idx="214">
                  <c:v>7849</c:v>
                </c:pt>
                <c:pt idx="215">
                  <c:v>7946</c:v>
                </c:pt>
                <c:pt idx="216">
                  <c:v>8010</c:v>
                </c:pt>
                <c:pt idx="217">
                  <c:v>8086</c:v>
                </c:pt>
                <c:pt idx="218">
                  <c:v>8163</c:v>
                </c:pt>
                <c:pt idx="219">
                  <c:v>8257</c:v>
                </c:pt>
                <c:pt idx="220">
                  <c:v>8370</c:v>
                </c:pt>
                <c:pt idx="221">
                  <c:v>8432</c:v>
                </c:pt>
                <c:pt idx="222">
                  <c:v>8517</c:v>
                </c:pt>
                <c:pt idx="223">
                  <c:v>8614</c:v>
                </c:pt>
                <c:pt idx="224">
                  <c:v>8688</c:v>
                </c:pt>
                <c:pt idx="225">
                  <c:v>8817</c:v>
                </c:pt>
                <c:pt idx="226">
                  <c:v>8836</c:v>
                </c:pt>
                <c:pt idx="227">
                  <c:v>8945</c:v>
                </c:pt>
                <c:pt idx="228">
                  <c:v>9029</c:v>
                </c:pt>
                <c:pt idx="229">
                  <c:v>9162</c:v>
                </c:pt>
                <c:pt idx="230">
                  <c:v>9257</c:v>
                </c:pt>
                <c:pt idx="231">
                  <c:v>9345</c:v>
                </c:pt>
                <c:pt idx="232">
                  <c:v>9425</c:v>
                </c:pt>
                <c:pt idx="233">
                  <c:v>9513</c:v>
                </c:pt>
                <c:pt idx="234">
                  <c:v>9634</c:v>
                </c:pt>
                <c:pt idx="235">
                  <c:v>9685</c:v>
                </c:pt>
                <c:pt idx="236">
                  <c:v>9785</c:v>
                </c:pt>
                <c:pt idx="237">
                  <c:v>9850</c:v>
                </c:pt>
                <c:pt idx="238">
                  <c:v>9945</c:v>
                </c:pt>
                <c:pt idx="239">
                  <c:v>10081</c:v>
                </c:pt>
                <c:pt idx="240">
                  <c:v>10164</c:v>
                </c:pt>
                <c:pt idx="241">
                  <c:v>10253</c:v>
                </c:pt>
                <c:pt idx="242">
                  <c:v>10340</c:v>
                </c:pt>
                <c:pt idx="243">
                  <c:v>10452</c:v>
                </c:pt>
                <c:pt idx="244">
                  <c:v>10545</c:v>
                </c:pt>
                <c:pt idx="245">
                  <c:v>10641</c:v>
                </c:pt>
                <c:pt idx="246">
                  <c:v>10723</c:v>
                </c:pt>
                <c:pt idx="247">
                  <c:v>10832</c:v>
                </c:pt>
                <c:pt idx="248">
                  <c:v>10946</c:v>
                </c:pt>
                <c:pt idx="249">
                  <c:v>11054</c:v>
                </c:pt>
                <c:pt idx="250">
                  <c:v>11198</c:v>
                </c:pt>
                <c:pt idx="251">
                  <c:v>11292</c:v>
                </c:pt>
                <c:pt idx="252">
                  <c:v>11425</c:v>
                </c:pt>
                <c:pt idx="253">
                  <c:v>11508</c:v>
                </c:pt>
                <c:pt idx="254">
                  <c:v>11628</c:v>
                </c:pt>
                <c:pt idx="255">
                  <c:v>11735</c:v>
                </c:pt>
                <c:pt idx="256">
                  <c:v>11822</c:v>
                </c:pt>
                <c:pt idx="257">
                  <c:v>11928</c:v>
                </c:pt>
                <c:pt idx="258">
                  <c:v>12027</c:v>
                </c:pt>
                <c:pt idx="259">
                  <c:v>12110</c:v>
                </c:pt>
                <c:pt idx="260">
                  <c:v>12226</c:v>
                </c:pt>
                <c:pt idx="261">
                  <c:v>12359</c:v>
                </c:pt>
                <c:pt idx="262">
                  <c:v>12489</c:v>
                </c:pt>
                <c:pt idx="263">
                  <c:v>12584</c:v>
                </c:pt>
                <c:pt idx="264">
                  <c:v>12661</c:v>
                </c:pt>
                <c:pt idx="265">
                  <c:v>12834</c:v>
                </c:pt>
                <c:pt idx="266">
                  <c:v>12915</c:v>
                </c:pt>
                <c:pt idx="267">
                  <c:v>12989</c:v>
                </c:pt>
                <c:pt idx="268">
                  <c:v>13112</c:v>
                </c:pt>
                <c:pt idx="269">
                  <c:v>13254</c:v>
                </c:pt>
                <c:pt idx="270">
                  <c:v>13380</c:v>
                </c:pt>
                <c:pt idx="271">
                  <c:v>13507</c:v>
                </c:pt>
                <c:pt idx="272">
                  <c:v>13611</c:v>
                </c:pt>
                <c:pt idx="273">
                  <c:v>13728</c:v>
                </c:pt>
                <c:pt idx="274">
                  <c:v>13848</c:v>
                </c:pt>
                <c:pt idx="275">
                  <c:v>13961</c:v>
                </c:pt>
                <c:pt idx="276">
                  <c:v>14086</c:v>
                </c:pt>
                <c:pt idx="277">
                  <c:v>14167</c:v>
                </c:pt>
                <c:pt idx="278">
                  <c:v>14277</c:v>
                </c:pt>
                <c:pt idx="279">
                  <c:v>14441</c:v>
                </c:pt>
                <c:pt idx="280">
                  <c:v>14549</c:v>
                </c:pt>
                <c:pt idx="281">
                  <c:v>14661</c:v>
                </c:pt>
                <c:pt idx="282">
                  <c:v>14766</c:v>
                </c:pt>
                <c:pt idx="283">
                  <c:v>14883</c:v>
                </c:pt>
                <c:pt idx="284">
                  <c:v>14995</c:v>
                </c:pt>
                <c:pt idx="285">
                  <c:v>15114</c:v>
                </c:pt>
              </c:numCache>
            </c:numRef>
          </c:yVal>
          <c:smooth val="1"/>
          <c:extLst xmlns:c16r2="http://schemas.microsoft.com/office/drawing/2015/06/chart">
            <c:ext xmlns:c16="http://schemas.microsoft.com/office/drawing/2014/chart" uri="{C3380CC4-5D6E-409C-BE32-E72D297353CC}">
              <c16:uniqueId val="{00000001-E5EA-48BC-8E80-E647EF9A783C}"/>
            </c:ext>
          </c:extLst>
        </c:ser>
        <c:dLbls>
          <c:showLegendKey val="0"/>
          <c:showVal val="0"/>
          <c:showCatName val="0"/>
          <c:showSerName val="0"/>
          <c:showPercent val="0"/>
          <c:showBubbleSize val="0"/>
        </c:dLbls>
        <c:axId val="494117936"/>
        <c:axId val="494106568"/>
      </c:scatterChart>
      <c:scatterChart>
        <c:scatterStyle val="smoothMarker"/>
        <c:varyColors val="0"/>
        <c:ser>
          <c:idx val="1"/>
          <c:order val="1"/>
          <c:tx>
            <c:v>Acoustic activity</c:v>
          </c:tx>
          <c:spPr>
            <a:ln w="28575">
              <a:solidFill>
                <a:schemeClr val="accent1"/>
              </a:solidFill>
            </a:ln>
          </c:spPr>
          <c:marker>
            <c:symbol val="none"/>
          </c:marker>
          <c:yVal>
            <c:numRef>
              <c:f>'ottawa_4lb_0.75_1st run_19 may'!$U$2:$U$2918</c:f>
              <c:numCache>
                <c:formatCode>General</c:formatCode>
                <c:ptCount val="2917"/>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1</c:v>
                </c:pt>
                <c:pt idx="155">
                  <c:v>1</c:v>
                </c:pt>
                <c:pt idx="156">
                  <c:v>0</c:v>
                </c:pt>
                <c:pt idx="157">
                  <c:v>0</c:v>
                </c:pt>
                <c:pt idx="158">
                  <c:v>0</c:v>
                </c:pt>
                <c:pt idx="159">
                  <c:v>0</c:v>
                </c:pt>
                <c:pt idx="160">
                  <c:v>0</c:v>
                </c:pt>
                <c:pt idx="161">
                  <c:v>1</c:v>
                </c:pt>
                <c:pt idx="162">
                  <c:v>1</c:v>
                </c:pt>
                <c:pt idx="163">
                  <c:v>1</c:v>
                </c:pt>
                <c:pt idx="164">
                  <c:v>0</c:v>
                </c:pt>
                <c:pt idx="165">
                  <c:v>0</c:v>
                </c:pt>
                <c:pt idx="166">
                  <c:v>0</c:v>
                </c:pt>
                <c:pt idx="167">
                  <c:v>0</c:v>
                </c:pt>
                <c:pt idx="168">
                  <c:v>0</c:v>
                </c:pt>
                <c:pt idx="169">
                  <c:v>0</c:v>
                </c:pt>
                <c:pt idx="170">
                  <c:v>0</c:v>
                </c:pt>
                <c:pt idx="171">
                  <c:v>0</c:v>
                </c:pt>
                <c:pt idx="172">
                  <c:v>0</c:v>
                </c:pt>
                <c:pt idx="173">
                  <c:v>0</c:v>
                </c:pt>
                <c:pt idx="174">
                  <c:v>0</c:v>
                </c:pt>
                <c:pt idx="175">
                  <c:v>1</c:v>
                </c:pt>
                <c:pt idx="176">
                  <c:v>1</c:v>
                </c:pt>
                <c:pt idx="177">
                  <c:v>1</c:v>
                </c:pt>
                <c:pt idx="178">
                  <c:v>1</c:v>
                </c:pt>
                <c:pt idx="179">
                  <c:v>1</c:v>
                </c:pt>
                <c:pt idx="180">
                  <c:v>1</c:v>
                </c:pt>
                <c:pt idx="181">
                  <c:v>1</c:v>
                </c:pt>
                <c:pt idx="182">
                  <c:v>1</c:v>
                </c:pt>
                <c:pt idx="183">
                  <c:v>1</c:v>
                </c:pt>
                <c:pt idx="184">
                  <c:v>1</c:v>
                </c:pt>
                <c:pt idx="185">
                  <c:v>0</c:v>
                </c:pt>
                <c:pt idx="186">
                  <c:v>1</c:v>
                </c:pt>
                <c:pt idx="187">
                  <c:v>2</c:v>
                </c:pt>
                <c:pt idx="188">
                  <c:v>0</c:v>
                </c:pt>
                <c:pt idx="189">
                  <c:v>1</c:v>
                </c:pt>
                <c:pt idx="190">
                  <c:v>1</c:v>
                </c:pt>
                <c:pt idx="191">
                  <c:v>0</c:v>
                </c:pt>
                <c:pt idx="192">
                  <c:v>0</c:v>
                </c:pt>
                <c:pt idx="193">
                  <c:v>0</c:v>
                </c:pt>
                <c:pt idx="194">
                  <c:v>0</c:v>
                </c:pt>
                <c:pt idx="195">
                  <c:v>0</c:v>
                </c:pt>
                <c:pt idx="196">
                  <c:v>1</c:v>
                </c:pt>
                <c:pt idx="197">
                  <c:v>1</c:v>
                </c:pt>
                <c:pt idx="198">
                  <c:v>1</c:v>
                </c:pt>
                <c:pt idx="199">
                  <c:v>2</c:v>
                </c:pt>
                <c:pt idx="200">
                  <c:v>2</c:v>
                </c:pt>
                <c:pt idx="201">
                  <c:v>2</c:v>
                </c:pt>
                <c:pt idx="202">
                  <c:v>2</c:v>
                </c:pt>
                <c:pt idx="203">
                  <c:v>2</c:v>
                </c:pt>
                <c:pt idx="204">
                  <c:v>2</c:v>
                </c:pt>
                <c:pt idx="205">
                  <c:v>1</c:v>
                </c:pt>
                <c:pt idx="206">
                  <c:v>1</c:v>
                </c:pt>
                <c:pt idx="207">
                  <c:v>1</c:v>
                </c:pt>
                <c:pt idx="208">
                  <c:v>1</c:v>
                </c:pt>
                <c:pt idx="209">
                  <c:v>0</c:v>
                </c:pt>
                <c:pt idx="210">
                  <c:v>0</c:v>
                </c:pt>
                <c:pt idx="211">
                  <c:v>1</c:v>
                </c:pt>
                <c:pt idx="212">
                  <c:v>1</c:v>
                </c:pt>
                <c:pt idx="213">
                  <c:v>1</c:v>
                </c:pt>
                <c:pt idx="214">
                  <c:v>2</c:v>
                </c:pt>
                <c:pt idx="215">
                  <c:v>2</c:v>
                </c:pt>
                <c:pt idx="216">
                  <c:v>2</c:v>
                </c:pt>
                <c:pt idx="217">
                  <c:v>2</c:v>
                </c:pt>
                <c:pt idx="218">
                  <c:v>2</c:v>
                </c:pt>
                <c:pt idx="219">
                  <c:v>2</c:v>
                </c:pt>
                <c:pt idx="220">
                  <c:v>2</c:v>
                </c:pt>
                <c:pt idx="221">
                  <c:v>3</c:v>
                </c:pt>
                <c:pt idx="222">
                  <c:v>2</c:v>
                </c:pt>
                <c:pt idx="223">
                  <c:v>4</c:v>
                </c:pt>
                <c:pt idx="224">
                  <c:v>4</c:v>
                </c:pt>
                <c:pt idx="225">
                  <c:v>4</c:v>
                </c:pt>
                <c:pt idx="226">
                  <c:v>3</c:v>
                </c:pt>
                <c:pt idx="227">
                  <c:v>4</c:v>
                </c:pt>
                <c:pt idx="228">
                  <c:v>3</c:v>
                </c:pt>
                <c:pt idx="229">
                  <c:v>3</c:v>
                </c:pt>
                <c:pt idx="230">
                  <c:v>4</c:v>
                </c:pt>
                <c:pt idx="231">
                  <c:v>4</c:v>
                </c:pt>
                <c:pt idx="232">
                  <c:v>3</c:v>
                </c:pt>
                <c:pt idx="233">
                  <c:v>4</c:v>
                </c:pt>
                <c:pt idx="234">
                  <c:v>4</c:v>
                </c:pt>
                <c:pt idx="235">
                  <c:v>5</c:v>
                </c:pt>
                <c:pt idx="236">
                  <c:v>5</c:v>
                </c:pt>
                <c:pt idx="237">
                  <c:v>5</c:v>
                </c:pt>
                <c:pt idx="238">
                  <c:v>5</c:v>
                </c:pt>
                <c:pt idx="239">
                  <c:v>5</c:v>
                </c:pt>
                <c:pt idx="240">
                  <c:v>5</c:v>
                </c:pt>
                <c:pt idx="241">
                  <c:v>5</c:v>
                </c:pt>
                <c:pt idx="242">
                  <c:v>5</c:v>
                </c:pt>
                <c:pt idx="243">
                  <c:v>4</c:v>
                </c:pt>
                <c:pt idx="244">
                  <c:v>5</c:v>
                </c:pt>
                <c:pt idx="245">
                  <c:v>4</c:v>
                </c:pt>
                <c:pt idx="246">
                  <c:v>6</c:v>
                </c:pt>
                <c:pt idx="247">
                  <c:v>6</c:v>
                </c:pt>
                <c:pt idx="248">
                  <c:v>8</c:v>
                </c:pt>
                <c:pt idx="249">
                  <c:v>8</c:v>
                </c:pt>
                <c:pt idx="250">
                  <c:v>8</c:v>
                </c:pt>
                <c:pt idx="251">
                  <c:v>5</c:v>
                </c:pt>
                <c:pt idx="252">
                  <c:v>5</c:v>
                </c:pt>
                <c:pt idx="253">
                  <c:v>4</c:v>
                </c:pt>
                <c:pt idx="254">
                  <c:v>4</c:v>
                </c:pt>
                <c:pt idx="255">
                  <c:v>7</c:v>
                </c:pt>
                <c:pt idx="256">
                  <c:v>7</c:v>
                </c:pt>
                <c:pt idx="257">
                  <c:v>7</c:v>
                </c:pt>
                <c:pt idx="258">
                  <c:v>7</c:v>
                </c:pt>
                <c:pt idx="259">
                  <c:v>7</c:v>
                </c:pt>
                <c:pt idx="260">
                  <c:v>7</c:v>
                </c:pt>
                <c:pt idx="261">
                  <c:v>7</c:v>
                </c:pt>
                <c:pt idx="262">
                  <c:v>7</c:v>
                </c:pt>
                <c:pt idx="263">
                  <c:v>7</c:v>
                </c:pt>
                <c:pt idx="264">
                  <c:v>7</c:v>
                </c:pt>
                <c:pt idx="265">
                  <c:v>7</c:v>
                </c:pt>
                <c:pt idx="266">
                  <c:v>7</c:v>
                </c:pt>
                <c:pt idx="267">
                  <c:v>7</c:v>
                </c:pt>
                <c:pt idx="268">
                  <c:v>8</c:v>
                </c:pt>
                <c:pt idx="269">
                  <c:v>8</c:v>
                </c:pt>
                <c:pt idx="270">
                  <c:v>9</c:v>
                </c:pt>
                <c:pt idx="271">
                  <c:v>9</c:v>
                </c:pt>
                <c:pt idx="272">
                  <c:v>8</c:v>
                </c:pt>
                <c:pt idx="273">
                  <c:v>5</c:v>
                </c:pt>
                <c:pt idx="274">
                  <c:v>5</c:v>
                </c:pt>
                <c:pt idx="275">
                  <c:v>5</c:v>
                </c:pt>
                <c:pt idx="276">
                  <c:v>6</c:v>
                </c:pt>
                <c:pt idx="277">
                  <c:v>9</c:v>
                </c:pt>
                <c:pt idx="278">
                  <c:v>10</c:v>
                </c:pt>
                <c:pt idx="279">
                  <c:v>9</c:v>
                </c:pt>
                <c:pt idx="280">
                  <c:v>9</c:v>
                </c:pt>
                <c:pt idx="281">
                  <c:v>9</c:v>
                </c:pt>
                <c:pt idx="282">
                  <c:v>9</c:v>
                </c:pt>
                <c:pt idx="283">
                  <c:v>9</c:v>
                </c:pt>
                <c:pt idx="284">
                  <c:v>9</c:v>
                </c:pt>
                <c:pt idx="285">
                  <c:v>9</c:v>
                </c:pt>
                <c:pt idx="286">
                  <c:v>11</c:v>
                </c:pt>
                <c:pt idx="287">
                  <c:v>9</c:v>
                </c:pt>
                <c:pt idx="288">
                  <c:v>9</c:v>
                </c:pt>
                <c:pt idx="289">
                  <c:v>8</c:v>
                </c:pt>
                <c:pt idx="290">
                  <c:v>8</c:v>
                </c:pt>
                <c:pt idx="291">
                  <c:v>8</c:v>
                </c:pt>
                <c:pt idx="292">
                  <c:v>8</c:v>
                </c:pt>
                <c:pt idx="293">
                  <c:v>8</c:v>
                </c:pt>
                <c:pt idx="294">
                  <c:v>8</c:v>
                </c:pt>
                <c:pt idx="295">
                  <c:v>10</c:v>
                </c:pt>
                <c:pt idx="296">
                  <c:v>9</c:v>
                </c:pt>
                <c:pt idx="297">
                  <c:v>10</c:v>
                </c:pt>
                <c:pt idx="298">
                  <c:v>9</c:v>
                </c:pt>
                <c:pt idx="299">
                  <c:v>10</c:v>
                </c:pt>
                <c:pt idx="300">
                  <c:v>9</c:v>
                </c:pt>
                <c:pt idx="301">
                  <c:v>10</c:v>
                </c:pt>
                <c:pt idx="302">
                  <c:v>9</c:v>
                </c:pt>
                <c:pt idx="303">
                  <c:v>9</c:v>
                </c:pt>
                <c:pt idx="304">
                  <c:v>9</c:v>
                </c:pt>
                <c:pt idx="305">
                  <c:v>12</c:v>
                </c:pt>
                <c:pt idx="306">
                  <c:v>12</c:v>
                </c:pt>
                <c:pt idx="307">
                  <c:v>12</c:v>
                </c:pt>
                <c:pt idx="308">
                  <c:v>12</c:v>
                </c:pt>
                <c:pt idx="309">
                  <c:v>12</c:v>
                </c:pt>
                <c:pt idx="310">
                  <c:v>12</c:v>
                </c:pt>
                <c:pt idx="311">
                  <c:v>12</c:v>
                </c:pt>
                <c:pt idx="312">
                  <c:v>13</c:v>
                </c:pt>
                <c:pt idx="313">
                  <c:v>12</c:v>
                </c:pt>
                <c:pt idx="314">
                  <c:v>13</c:v>
                </c:pt>
                <c:pt idx="315">
                  <c:v>13</c:v>
                </c:pt>
                <c:pt idx="316">
                  <c:v>13</c:v>
                </c:pt>
                <c:pt idx="317">
                  <c:v>12</c:v>
                </c:pt>
                <c:pt idx="318">
                  <c:v>13</c:v>
                </c:pt>
                <c:pt idx="319">
                  <c:v>12</c:v>
                </c:pt>
                <c:pt idx="320">
                  <c:v>12</c:v>
                </c:pt>
                <c:pt idx="321">
                  <c:v>12</c:v>
                </c:pt>
                <c:pt idx="322">
                  <c:v>13</c:v>
                </c:pt>
                <c:pt idx="323">
                  <c:v>13</c:v>
                </c:pt>
                <c:pt idx="324">
                  <c:v>13</c:v>
                </c:pt>
                <c:pt idx="325">
                  <c:v>14</c:v>
                </c:pt>
                <c:pt idx="326">
                  <c:v>14</c:v>
                </c:pt>
                <c:pt idx="327">
                  <c:v>14</c:v>
                </c:pt>
                <c:pt idx="328">
                  <c:v>13</c:v>
                </c:pt>
                <c:pt idx="329">
                  <c:v>14</c:v>
                </c:pt>
                <c:pt idx="330">
                  <c:v>17</c:v>
                </c:pt>
                <c:pt idx="331">
                  <c:v>17</c:v>
                </c:pt>
                <c:pt idx="332">
                  <c:v>14</c:v>
                </c:pt>
                <c:pt idx="333">
                  <c:v>16</c:v>
                </c:pt>
                <c:pt idx="334">
                  <c:v>16</c:v>
                </c:pt>
                <c:pt idx="335">
                  <c:v>16</c:v>
                </c:pt>
                <c:pt idx="336">
                  <c:v>16</c:v>
                </c:pt>
                <c:pt idx="337">
                  <c:v>16</c:v>
                </c:pt>
                <c:pt idx="338">
                  <c:v>16</c:v>
                </c:pt>
                <c:pt idx="339">
                  <c:v>13</c:v>
                </c:pt>
                <c:pt idx="340">
                  <c:v>13</c:v>
                </c:pt>
                <c:pt idx="341">
                  <c:v>13</c:v>
                </c:pt>
                <c:pt idx="342">
                  <c:v>14</c:v>
                </c:pt>
                <c:pt idx="343">
                  <c:v>14</c:v>
                </c:pt>
                <c:pt idx="344">
                  <c:v>18</c:v>
                </c:pt>
                <c:pt idx="345">
                  <c:v>15</c:v>
                </c:pt>
                <c:pt idx="346">
                  <c:v>15</c:v>
                </c:pt>
                <c:pt idx="347">
                  <c:v>17</c:v>
                </c:pt>
                <c:pt idx="348">
                  <c:v>15</c:v>
                </c:pt>
                <c:pt idx="349">
                  <c:v>15</c:v>
                </c:pt>
                <c:pt idx="350">
                  <c:v>17</c:v>
                </c:pt>
                <c:pt idx="351">
                  <c:v>17</c:v>
                </c:pt>
                <c:pt idx="352">
                  <c:v>18</c:v>
                </c:pt>
                <c:pt idx="353">
                  <c:v>21</c:v>
                </c:pt>
                <c:pt idx="354">
                  <c:v>21</c:v>
                </c:pt>
                <c:pt idx="355">
                  <c:v>21</c:v>
                </c:pt>
                <c:pt idx="356">
                  <c:v>21</c:v>
                </c:pt>
                <c:pt idx="357">
                  <c:v>21</c:v>
                </c:pt>
                <c:pt idx="358">
                  <c:v>19</c:v>
                </c:pt>
                <c:pt idx="359">
                  <c:v>19</c:v>
                </c:pt>
                <c:pt idx="360">
                  <c:v>19</c:v>
                </c:pt>
                <c:pt idx="361">
                  <c:v>19</c:v>
                </c:pt>
                <c:pt idx="362">
                  <c:v>21</c:v>
                </c:pt>
                <c:pt idx="363">
                  <c:v>21</c:v>
                </c:pt>
                <c:pt idx="364">
                  <c:v>19</c:v>
                </c:pt>
                <c:pt idx="365">
                  <c:v>19</c:v>
                </c:pt>
                <c:pt idx="366">
                  <c:v>19</c:v>
                </c:pt>
                <c:pt idx="367">
                  <c:v>17</c:v>
                </c:pt>
                <c:pt idx="368">
                  <c:v>19</c:v>
                </c:pt>
                <c:pt idx="369">
                  <c:v>16</c:v>
                </c:pt>
                <c:pt idx="370">
                  <c:v>16</c:v>
                </c:pt>
                <c:pt idx="371">
                  <c:v>16</c:v>
                </c:pt>
                <c:pt idx="372">
                  <c:v>17</c:v>
                </c:pt>
                <c:pt idx="373">
                  <c:v>17</c:v>
                </c:pt>
                <c:pt idx="374">
                  <c:v>19</c:v>
                </c:pt>
                <c:pt idx="375">
                  <c:v>19</c:v>
                </c:pt>
                <c:pt idx="376">
                  <c:v>22</c:v>
                </c:pt>
                <c:pt idx="377">
                  <c:v>22</c:v>
                </c:pt>
                <c:pt idx="378">
                  <c:v>22</c:v>
                </c:pt>
                <c:pt idx="379">
                  <c:v>22</c:v>
                </c:pt>
                <c:pt idx="380">
                  <c:v>21</c:v>
                </c:pt>
                <c:pt idx="381">
                  <c:v>21</c:v>
                </c:pt>
                <c:pt idx="382">
                  <c:v>21</c:v>
                </c:pt>
                <c:pt idx="383">
                  <c:v>21</c:v>
                </c:pt>
                <c:pt idx="384">
                  <c:v>20</c:v>
                </c:pt>
                <c:pt idx="385">
                  <c:v>20</c:v>
                </c:pt>
                <c:pt idx="386">
                  <c:v>20</c:v>
                </c:pt>
                <c:pt idx="387">
                  <c:v>21</c:v>
                </c:pt>
                <c:pt idx="388">
                  <c:v>22</c:v>
                </c:pt>
                <c:pt idx="389">
                  <c:v>22</c:v>
                </c:pt>
                <c:pt idx="390">
                  <c:v>22</c:v>
                </c:pt>
                <c:pt idx="391">
                  <c:v>21</c:v>
                </c:pt>
                <c:pt idx="392">
                  <c:v>22</c:v>
                </c:pt>
                <c:pt idx="393">
                  <c:v>22</c:v>
                </c:pt>
                <c:pt idx="394">
                  <c:v>22</c:v>
                </c:pt>
                <c:pt idx="395">
                  <c:v>24</c:v>
                </c:pt>
                <c:pt idx="396">
                  <c:v>24</c:v>
                </c:pt>
                <c:pt idx="397">
                  <c:v>23</c:v>
                </c:pt>
                <c:pt idx="398">
                  <c:v>24</c:v>
                </c:pt>
                <c:pt idx="399">
                  <c:v>23</c:v>
                </c:pt>
                <c:pt idx="400">
                  <c:v>23</c:v>
                </c:pt>
                <c:pt idx="401">
                  <c:v>22</c:v>
                </c:pt>
                <c:pt idx="402">
                  <c:v>22</c:v>
                </c:pt>
                <c:pt idx="403">
                  <c:v>22</c:v>
                </c:pt>
                <c:pt idx="404">
                  <c:v>23</c:v>
                </c:pt>
                <c:pt idx="405">
                  <c:v>23</c:v>
                </c:pt>
                <c:pt idx="406">
                  <c:v>23</c:v>
                </c:pt>
                <c:pt idx="407">
                  <c:v>26</c:v>
                </c:pt>
                <c:pt idx="408">
                  <c:v>23</c:v>
                </c:pt>
                <c:pt idx="409">
                  <c:v>22</c:v>
                </c:pt>
                <c:pt idx="410">
                  <c:v>23</c:v>
                </c:pt>
                <c:pt idx="411">
                  <c:v>23</c:v>
                </c:pt>
                <c:pt idx="412">
                  <c:v>22</c:v>
                </c:pt>
                <c:pt idx="413">
                  <c:v>23</c:v>
                </c:pt>
                <c:pt idx="414">
                  <c:v>24</c:v>
                </c:pt>
                <c:pt idx="415">
                  <c:v>24</c:v>
                </c:pt>
                <c:pt idx="416">
                  <c:v>24</c:v>
                </c:pt>
                <c:pt idx="417">
                  <c:v>24</c:v>
                </c:pt>
                <c:pt idx="418">
                  <c:v>22</c:v>
                </c:pt>
                <c:pt idx="419">
                  <c:v>22</c:v>
                </c:pt>
                <c:pt idx="420">
                  <c:v>22</c:v>
                </c:pt>
                <c:pt idx="421">
                  <c:v>22</c:v>
                </c:pt>
                <c:pt idx="422">
                  <c:v>24</c:v>
                </c:pt>
                <c:pt idx="423">
                  <c:v>24</c:v>
                </c:pt>
                <c:pt idx="424">
                  <c:v>23</c:v>
                </c:pt>
                <c:pt idx="425">
                  <c:v>23</c:v>
                </c:pt>
                <c:pt idx="426">
                  <c:v>23</c:v>
                </c:pt>
                <c:pt idx="427">
                  <c:v>22</c:v>
                </c:pt>
                <c:pt idx="428">
                  <c:v>22</c:v>
                </c:pt>
                <c:pt idx="429">
                  <c:v>22</c:v>
                </c:pt>
                <c:pt idx="430">
                  <c:v>23</c:v>
                </c:pt>
                <c:pt idx="431">
                  <c:v>22</c:v>
                </c:pt>
                <c:pt idx="432">
                  <c:v>23</c:v>
                </c:pt>
                <c:pt idx="433">
                  <c:v>23</c:v>
                </c:pt>
                <c:pt idx="434">
                  <c:v>23</c:v>
                </c:pt>
                <c:pt idx="435">
                  <c:v>23</c:v>
                </c:pt>
                <c:pt idx="436">
                  <c:v>23</c:v>
                </c:pt>
                <c:pt idx="437">
                  <c:v>22</c:v>
                </c:pt>
                <c:pt idx="438">
                  <c:v>23</c:v>
                </c:pt>
                <c:pt idx="439">
                  <c:v>23</c:v>
                </c:pt>
                <c:pt idx="440">
                  <c:v>24</c:v>
                </c:pt>
                <c:pt idx="441">
                  <c:v>24</c:v>
                </c:pt>
                <c:pt idx="442">
                  <c:v>24</c:v>
                </c:pt>
                <c:pt idx="443">
                  <c:v>26</c:v>
                </c:pt>
                <c:pt idx="444">
                  <c:v>25</c:v>
                </c:pt>
                <c:pt idx="445">
                  <c:v>25</c:v>
                </c:pt>
                <c:pt idx="446">
                  <c:v>26</c:v>
                </c:pt>
                <c:pt idx="447">
                  <c:v>28</c:v>
                </c:pt>
                <c:pt idx="448">
                  <c:v>28</c:v>
                </c:pt>
                <c:pt idx="449">
                  <c:v>28</c:v>
                </c:pt>
                <c:pt idx="450">
                  <c:v>27</c:v>
                </c:pt>
                <c:pt idx="451">
                  <c:v>27</c:v>
                </c:pt>
                <c:pt idx="452">
                  <c:v>26</c:v>
                </c:pt>
                <c:pt idx="453">
                  <c:v>26</c:v>
                </c:pt>
                <c:pt idx="454">
                  <c:v>26</c:v>
                </c:pt>
                <c:pt idx="455">
                  <c:v>26</c:v>
                </c:pt>
                <c:pt idx="456">
                  <c:v>26</c:v>
                </c:pt>
                <c:pt idx="457">
                  <c:v>26</c:v>
                </c:pt>
                <c:pt idx="458">
                  <c:v>26</c:v>
                </c:pt>
                <c:pt idx="459">
                  <c:v>28</c:v>
                </c:pt>
                <c:pt idx="460">
                  <c:v>28</c:v>
                </c:pt>
                <c:pt idx="461">
                  <c:v>27</c:v>
                </c:pt>
                <c:pt idx="462">
                  <c:v>27</c:v>
                </c:pt>
                <c:pt idx="463">
                  <c:v>26</c:v>
                </c:pt>
                <c:pt idx="464">
                  <c:v>26</c:v>
                </c:pt>
                <c:pt idx="465">
                  <c:v>27</c:v>
                </c:pt>
                <c:pt idx="466">
                  <c:v>27</c:v>
                </c:pt>
                <c:pt idx="467">
                  <c:v>27</c:v>
                </c:pt>
                <c:pt idx="468">
                  <c:v>29</c:v>
                </c:pt>
                <c:pt idx="469">
                  <c:v>29</c:v>
                </c:pt>
                <c:pt idx="470">
                  <c:v>27</c:v>
                </c:pt>
                <c:pt idx="471">
                  <c:v>29</c:v>
                </c:pt>
                <c:pt idx="472">
                  <c:v>27</c:v>
                </c:pt>
                <c:pt idx="473">
                  <c:v>27</c:v>
                </c:pt>
                <c:pt idx="474">
                  <c:v>28</c:v>
                </c:pt>
                <c:pt idx="475">
                  <c:v>28</c:v>
                </c:pt>
                <c:pt idx="476">
                  <c:v>28</c:v>
                </c:pt>
                <c:pt idx="477">
                  <c:v>28</c:v>
                </c:pt>
                <c:pt idx="478">
                  <c:v>28</c:v>
                </c:pt>
                <c:pt idx="479">
                  <c:v>29</c:v>
                </c:pt>
                <c:pt idx="480">
                  <c:v>29</c:v>
                </c:pt>
                <c:pt idx="481">
                  <c:v>29</c:v>
                </c:pt>
                <c:pt idx="482">
                  <c:v>29</c:v>
                </c:pt>
                <c:pt idx="483">
                  <c:v>29</c:v>
                </c:pt>
                <c:pt idx="484">
                  <c:v>28</c:v>
                </c:pt>
                <c:pt idx="485">
                  <c:v>28</c:v>
                </c:pt>
                <c:pt idx="486">
                  <c:v>28</c:v>
                </c:pt>
                <c:pt idx="487">
                  <c:v>29</c:v>
                </c:pt>
                <c:pt idx="488">
                  <c:v>29</c:v>
                </c:pt>
                <c:pt idx="489">
                  <c:v>29</c:v>
                </c:pt>
                <c:pt idx="490">
                  <c:v>29</c:v>
                </c:pt>
                <c:pt idx="491">
                  <c:v>29</c:v>
                </c:pt>
                <c:pt idx="492">
                  <c:v>29</c:v>
                </c:pt>
                <c:pt idx="493">
                  <c:v>27</c:v>
                </c:pt>
                <c:pt idx="494">
                  <c:v>27</c:v>
                </c:pt>
                <c:pt idx="495">
                  <c:v>27</c:v>
                </c:pt>
                <c:pt idx="496">
                  <c:v>27</c:v>
                </c:pt>
                <c:pt idx="497">
                  <c:v>27</c:v>
                </c:pt>
                <c:pt idx="498">
                  <c:v>27</c:v>
                </c:pt>
                <c:pt idx="499">
                  <c:v>27</c:v>
                </c:pt>
                <c:pt idx="500">
                  <c:v>27</c:v>
                </c:pt>
                <c:pt idx="501">
                  <c:v>27</c:v>
                </c:pt>
                <c:pt idx="502">
                  <c:v>27</c:v>
                </c:pt>
                <c:pt idx="503">
                  <c:v>26</c:v>
                </c:pt>
                <c:pt idx="504">
                  <c:v>24</c:v>
                </c:pt>
                <c:pt idx="505">
                  <c:v>24</c:v>
                </c:pt>
                <c:pt idx="506">
                  <c:v>24</c:v>
                </c:pt>
                <c:pt idx="507">
                  <c:v>25</c:v>
                </c:pt>
                <c:pt idx="508">
                  <c:v>26</c:v>
                </c:pt>
                <c:pt idx="509">
                  <c:v>27</c:v>
                </c:pt>
                <c:pt idx="510">
                  <c:v>26</c:v>
                </c:pt>
                <c:pt idx="511">
                  <c:v>26</c:v>
                </c:pt>
                <c:pt idx="512">
                  <c:v>26</c:v>
                </c:pt>
                <c:pt idx="513">
                  <c:v>26</c:v>
                </c:pt>
                <c:pt idx="514">
                  <c:v>26</c:v>
                </c:pt>
                <c:pt idx="515">
                  <c:v>27</c:v>
                </c:pt>
                <c:pt idx="516">
                  <c:v>27</c:v>
                </c:pt>
                <c:pt idx="517">
                  <c:v>29</c:v>
                </c:pt>
                <c:pt idx="518">
                  <c:v>29</c:v>
                </c:pt>
                <c:pt idx="519">
                  <c:v>29</c:v>
                </c:pt>
                <c:pt idx="520">
                  <c:v>29</c:v>
                </c:pt>
                <c:pt idx="521">
                  <c:v>29</c:v>
                </c:pt>
                <c:pt idx="522">
                  <c:v>29</c:v>
                </c:pt>
                <c:pt idx="523">
                  <c:v>29</c:v>
                </c:pt>
                <c:pt idx="524">
                  <c:v>28</c:v>
                </c:pt>
                <c:pt idx="525">
                  <c:v>28</c:v>
                </c:pt>
                <c:pt idx="526">
                  <c:v>27</c:v>
                </c:pt>
                <c:pt idx="527">
                  <c:v>27</c:v>
                </c:pt>
                <c:pt idx="528">
                  <c:v>27</c:v>
                </c:pt>
                <c:pt idx="529">
                  <c:v>27</c:v>
                </c:pt>
                <c:pt idx="530">
                  <c:v>27</c:v>
                </c:pt>
                <c:pt idx="531">
                  <c:v>27</c:v>
                </c:pt>
                <c:pt idx="532">
                  <c:v>27</c:v>
                </c:pt>
                <c:pt idx="533">
                  <c:v>27</c:v>
                </c:pt>
                <c:pt idx="534">
                  <c:v>27</c:v>
                </c:pt>
                <c:pt idx="535">
                  <c:v>24</c:v>
                </c:pt>
                <c:pt idx="536">
                  <c:v>26</c:v>
                </c:pt>
                <c:pt idx="537">
                  <c:v>25</c:v>
                </c:pt>
                <c:pt idx="538">
                  <c:v>24</c:v>
                </c:pt>
                <c:pt idx="539">
                  <c:v>25</c:v>
                </c:pt>
                <c:pt idx="540">
                  <c:v>25</c:v>
                </c:pt>
                <c:pt idx="541">
                  <c:v>25</c:v>
                </c:pt>
                <c:pt idx="542">
                  <c:v>25</c:v>
                </c:pt>
                <c:pt idx="543">
                  <c:v>27</c:v>
                </c:pt>
                <c:pt idx="544">
                  <c:v>27</c:v>
                </c:pt>
                <c:pt idx="545">
                  <c:v>28</c:v>
                </c:pt>
                <c:pt idx="546">
                  <c:v>28</c:v>
                </c:pt>
                <c:pt idx="547">
                  <c:v>28</c:v>
                </c:pt>
                <c:pt idx="548">
                  <c:v>28</c:v>
                </c:pt>
                <c:pt idx="549">
                  <c:v>27</c:v>
                </c:pt>
                <c:pt idx="550">
                  <c:v>26</c:v>
                </c:pt>
                <c:pt idx="551">
                  <c:v>25</c:v>
                </c:pt>
                <c:pt idx="552">
                  <c:v>25</c:v>
                </c:pt>
                <c:pt idx="553">
                  <c:v>24</c:v>
                </c:pt>
                <c:pt idx="554">
                  <c:v>24</c:v>
                </c:pt>
                <c:pt idx="555">
                  <c:v>25</c:v>
                </c:pt>
                <c:pt idx="556">
                  <c:v>26</c:v>
                </c:pt>
                <c:pt idx="557">
                  <c:v>26</c:v>
                </c:pt>
                <c:pt idx="558">
                  <c:v>28</c:v>
                </c:pt>
                <c:pt idx="559">
                  <c:v>29</c:v>
                </c:pt>
                <c:pt idx="560">
                  <c:v>29</c:v>
                </c:pt>
                <c:pt idx="561">
                  <c:v>29</c:v>
                </c:pt>
                <c:pt idx="562">
                  <c:v>28</c:v>
                </c:pt>
                <c:pt idx="563">
                  <c:v>29</c:v>
                </c:pt>
                <c:pt idx="564">
                  <c:v>28</c:v>
                </c:pt>
                <c:pt idx="565">
                  <c:v>28</c:v>
                </c:pt>
                <c:pt idx="566">
                  <c:v>29</c:v>
                </c:pt>
                <c:pt idx="567">
                  <c:v>29</c:v>
                </c:pt>
                <c:pt idx="568">
                  <c:v>29</c:v>
                </c:pt>
                <c:pt idx="569">
                  <c:v>29</c:v>
                </c:pt>
                <c:pt idx="570">
                  <c:v>28</c:v>
                </c:pt>
                <c:pt idx="571">
                  <c:v>28</c:v>
                </c:pt>
                <c:pt idx="572">
                  <c:v>25</c:v>
                </c:pt>
                <c:pt idx="573">
                  <c:v>25</c:v>
                </c:pt>
                <c:pt idx="574">
                  <c:v>25</c:v>
                </c:pt>
                <c:pt idx="575">
                  <c:v>27</c:v>
                </c:pt>
                <c:pt idx="576">
                  <c:v>27</c:v>
                </c:pt>
                <c:pt idx="577">
                  <c:v>27</c:v>
                </c:pt>
                <c:pt idx="578">
                  <c:v>27</c:v>
                </c:pt>
                <c:pt idx="579">
                  <c:v>28</c:v>
                </c:pt>
                <c:pt idx="580">
                  <c:v>27</c:v>
                </c:pt>
                <c:pt idx="581">
                  <c:v>28</c:v>
                </c:pt>
                <c:pt idx="582">
                  <c:v>28</c:v>
                </c:pt>
                <c:pt idx="583">
                  <c:v>28</c:v>
                </c:pt>
                <c:pt idx="584">
                  <c:v>26</c:v>
                </c:pt>
                <c:pt idx="585">
                  <c:v>28</c:v>
                </c:pt>
                <c:pt idx="586">
                  <c:v>26</c:v>
                </c:pt>
                <c:pt idx="587">
                  <c:v>26</c:v>
                </c:pt>
                <c:pt idx="588">
                  <c:v>26</c:v>
                </c:pt>
                <c:pt idx="589">
                  <c:v>26</c:v>
                </c:pt>
                <c:pt idx="590">
                  <c:v>26</c:v>
                </c:pt>
                <c:pt idx="591">
                  <c:v>26</c:v>
                </c:pt>
                <c:pt idx="592">
                  <c:v>26</c:v>
                </c:pt>
                <c:pt idx="593">
                  <c:v>26</c:v>
                </c:pt>
                <c:pt idx="594">
                  <c:v>26</c:v>
                </c:pt>
                <c:pt idx="595">
                  <c:v>28</c:v>
                </c:pt>
                <c:pt idx="596">
                  <c:v>28</c:v>
                </c:pt>
                <c:pt idx="597">
                  <c:v>27</c:v>
                </c:pt>
                <c:pt idx="598">
                  <c:v>28</c:v>
                </c:pt>
                <c:pt idx="599">
                  <c:v>28</c:v>
                </c:pt>
                <c:pt idx="600">
                  <c:v>27</c:v>
                </c:pt>
                <c:pt idx="601">
                  <c:v>27</c:v>
                </c:pt>
                <c:pt idx="602">
                  <c:v>27</c:v>
                </c:pt>
                <c:pt idx="603">
                  <c:v>27</c:v>
                </c:pt>
                <c:pt idx="604">
                  <c:v>25</c:v>
                </c:pt>
                <c:pt idx="605">
                  <c:v>25</c:v>
                </c:pt>
                <c:pt idx="606">
                  <c:v>25</c:v>
                </c:pt>
                <c:pt idx="607">
                  <c:v>26</c:v>
                </c:pt>
                <c:pt idx="608">
                  <c:v>25</c:v>
                </c:pt>
                <c:pt idx="609">
                  <c:v>26</c:v>
                </c:pt>
                <c:pt idx="610">
                  <c:v>26</c:v>
                </c:pt>
                <c:pt idx="611">
                  <c:v>26</c:v>
                </c:pt>
                <c:pt idx="612">
                  <c:v>26</c:v>
                </c:pt>
                <c:pt idx="613">
                  <c:v>26</c:v>
                </c:pt>
                <c:pt idx="614">
                  <c:v>26</c:v>
                </c:pt>
                <c:pt idx="615">
                  <c:v>27</c:v>
                </c:pt>
                <c:pt idx="616">
                  <c:v>25</c:v>
                </c:pt>
                <c:pt idx="617">
                  <c:v>27</c:v>
                </c:pt>
                <c:pt idx="618">
                  <c:v>27</c:v>
                </c:pt>
                <c:pt idx="619">
                  <c:v>27</c:v>
                </c:pt>
                <c:pt idx="620">
                  <c:v>27</c:v>
                </c:pt>
                <c:pt idx="621">
                  <c:v>28</c:v>
                </c:pt>
                <c:pt idx="622">
                  <c:v>28</c:v>
                </c:pt>
                <c:pt idx="623">
                  <c:v>28</c:v>
                </c:pt>
                <c:pt idx="624">
                  <c:v>27</c:v>
                </c:pt>
                <c:pt idx="625">
                  <c:v>27</c:v>
                </c:pt>
                <c:pt idx="626">
                  <c:v>27</c:v>
                </c:pt>
                <c:pt idx="627">
                  <c:v>27</c:v>
                </c:pt>
                <c:pt idx="628">
                  <c:v>26</c:v>
                </c:pt>
                <c:pt idx="629">
                  <c:v>26</c:v>
                </c:pt>
                <c:pt idx="630">
                  <c:v>26</c:v>
                </c:pt>
                <c:pt idx="631">
                  <c:v>26</c:v>
                </c:pt>
                <c:pt idx="632">
                  <c:v>26</c:v>
                </c:pt>
                <c:pt idx="633">
                  <c:v>26</c:v>
                </c:pt>
                <c:pt idx="634">
                  <c:v>27</c:v>
                </c:pt>
                <c:pt idx="635">
                  <c:v>26</c:v>
                </c:pt>
                <c:pt idx="636">
                  <c:v>26</c:v>
                </c:pt>
                <c:pt idx="637">
                  <c:v>26</c:v>
                </c:pt>
                <c:pt idx="638">
                  <c:v>25</c:v>
                </c:pt>
                <c:pt idx="639">
                  <c:v>25</c:v>
                </c:pt>
                <c:pt idx="640">
                  <c:v>25</c:v>
                </c:pt>
                <c:pt idx="641">
                  <c:v>25</c:v>
                </c:pt>
                <c:pt idx="642">
                  <c:v>25</c:v>
                </c:pt>
                <c:pt idx="643">
                  <c:v>26</c:v>
                </c:pt>
                <c:pt idx="644">
                  <c:v>26</c:v>
                </c:pt>
                <c:pt idx="645">
                  <c:v>26</c:v>
                </c:pt>
                <c:pt idx="646">
                  <c:v>25</c:v>
                </c:pt>
                <c:pt idx="647">
                  <c:v>26</c:v>
                </c:pt>
                <c:pt idx="648">
                  <c:v>26</c:v>
                </c:pt>
                <c:pt idx="649">
                  <c:v>26</c:v>
                </c:pt>
                <c:pt idx="650">
                  <c:v>26</c:v>
                </c:pt>
                <c:pt idx="651">
                  <c:v>26</c:v>
                </c:pt>
                <c:pt idx="652">
                  <c:v>26</c:v>
                </c:pt>
                <c:pt idx="653">
                  <c:v>24</c:v>
                </c:pt>
                <c:pt idx="654">
                  <c:v>24</c:v>
                </c:pt>
                <c:pt idx="655">
                  <c:v>27</c:v>
                </c:pt>
                <c:pt idx="656">
                  <c:v>26</c:v>
                </c:pt>
                <c:pt idx="657">
                  <c:v>27</c:v>
                </c:pt>
                <c:pt idx="658">
                  <c:v>27</c:v>
                </c:pt>
                <c:pt idx="659">
                  <c:v>27</c:v>
                </c:pt>
                <c:pt idx="660">
                  <c:v>27</c:v>
                </c:pt>
                <c:pt idx="661">
                  <c:v>27</c:v>
                </c:pt>
                <c:pt idx="662">
                  <c:v>27</c:v>
                </c:pt>
                <c:pt idx="663">
                  <c:v>27</c:v>
                </c:pt>
                <c:pt idx="664">
                  <c:v>27</c:v>
                </c:pt>
                <c:pt idx="665">
                  <c:v>26</c:v>
                </c:pt>
                <c:pt idx="666">
                  <c:v>26</c:v>
                </c:pt>
                <c:pt idx="667">
                  <c:v>26</c:v>
                </c:pt>
                <c:pt idx="668">
                  <c:v>26</c:v>
                </c:pt>
                <c:pt idx="669">
                  <c:v>26</c:v>
                </c:pt>
                <c:pt idx="670">
                  <c:v>26</c:v>
                </c:pt>
                <c:pt idx="671">
                  <c:v>26</c:v>
                </c:pt>
                <c:pt idx="672">
                  <c:v>25</c:v>
                </c:pt>
                <c:pt idx="673">
                  <c:v>25</c:v>
                </c:pt>
                <c:pt idx="674">
                  <c:v>24</c:v>
                </c:pt>
                <c:pt idx="675">
                  <c:v>24</c:v>
                </c:pt>
                <c:pt idx="676">
                  <c:v>24</c:v>
                </c:pt>
                <c:pt idx="677">
                  <c:v>26</c:v>
                </c:pt>
                <c:pt idx="678">
                  <c:v>26</c:v>
                </c:pt>
                <c:pt idx="679">
                  <c:v>26</c:v>
                </c:pt>
                <c:pt idx="680">
                  <c:v>26</c:v>
                </c:pt>
                <c:pt idx="681">
                  <c:v>26</c:v>
                </c:pt>
                <c:pt idx="682">
                  <c:v>25</c:v>
                </c:pt>
                <c:pt idx="683">
                  <c:v>25</c:v>
                </c:pt>
                <c:pt idx="684">
                  <c:v>25</c:v>
                </c:pt>
                <c:pt idx="685">
                  <c:v>26</c:v>
                </c:pt>
                <c:pt idx="686">
                  <c:v>26</c:v>
                </c:pt>
                <c:pt idx="687">
                  <c:v>26</c:v>
                </c:pt>
                <c:pt idx="688">
                  <c:v>26</c:v>
                </c:pt>
                <c:pt idx="689">
                  <c:v>27</c:v>
                </c:pt>
                <c:pt idx="690">
                  <c:v>27</c:v>
                </c:pt>
                <c:pt idx="691">
                  <c:v>27</c:v>
                </c:pt>
                <c:pt idx="692">
                  <c:v>25</c:v>
                </c:pt>
                <c:pt idx="693">
                  <c:v>25</c:v>
                </c:pt>
                <c:pt idx="694">
                  <c:v>25</c:v>
                </c:pt>
                <c:pt idx="695">
                  <c:v>24</c:v>
                </c:pt>
                <c:pt idx="696">
                  <c:v>24</c:v>
                </c:pt>
                <c:pt idx="697">
                  <c:v>25</c:v>
                </c:pt>
                <c:pt idx="698">
                  <c:v>27</c:v>
                </c:pt>
                <c:pt idx="699">
                  <c:v>28</c:v>
                </c:pt>
                <c:pt idx="700">
                  <c:v>28</c:v>
                </c:pt>
                <c:pt idx="701">
                  <c:v>27</c:v>
                </c:pt>
                <c:pt idx="702">
                  <c:v>27</c:v>
                </c:pt>
                <c:pt idx="703">
                  <c:v>26</c:v>
                </c:pt>
                <c:pt idx="704">
                  <c:v>25</c:v>
                </c:pt>
                <c:pt idx="705">
                  <c:v>23</c:v>
                </c:pt>
                <c:pt idx="706">
                  <c:v>23</c:v>
                </c:pt>
                <c:pt idx="707">
                  <c:v>23</c:v>
                </c:pt>
                <c:pt idx="708">
                  <c:v>23</c:v>
                </c:pt>
                <c:pt idx="709">
                  <c:v>23</c:v>
                </c:pt>
                <c:pt idx="710">
                  <c:v>23</c:v>
                </c:pt>
                <c:pt idx="711">
                  <c:v>23</c:v>
                </c:pt>
                <c:pt idx="712">
                  <c:v>23</c:v>
                </c:pt>
                <c:pt idx="713">
                  <c:v>24</c:v>
                </c:pt>
                <c:pt idx="714">
                  <c:v>24</c:v>
                </c:pt>
                <c:pt idx="715">
                  <c:v>24</c:v>
                </c:pt>
                <c:pt idx="716">
                  <c:v>28</c:v>
                </c:pt>
                <c:pt idx="717">
                  <c:v>28</c:v>
                </c:pt>
                <c:pt idx="718">
                  <c:v>27</c:v>
                </c:pt>
                <c:pt idx="719">
                  <c:v>27</c:v>
                </c:pt>
                <c:pt idx="720">
                  <c:v>26</c:v>
                </c:pt>
                <c:pt idx="721">
                  <c:v>26</c:v>
                </c:pt>
                <c:pt idx="722">
                  <c:v>26</c:v>
                </c:pt>
                <c:pt idx="723">
                  <c:v>26</c:v>
                </c:pt>
                <c:pt idx="724">
                  <c:v>26</c:v>
                </c:pt>
                <c:pt idx="725">
                  <c:v>25</c:v>
                </c:pt>
                <c:pt idx="726">
                  <c:v>25</c:v>
                </c:pt>
                <c:pt idx="727">
                  <c:v>26</c:v>
                </c:pt>
                <c:pt idx="728">
                  <c:v>25</c:v>
                </c:pt>
                <c:pt idx="729">
                  <c:v>26</c:v>
                </c:pt>
                <c:pt idx="730">
                  <c:v>26</c:v>
                </c:pt>
                <c:pt idx="731">
                  <c:v>25</c:v>
                </c:pt>
                <c:pt idx="732">
                  <c:v>25</c:v>
                </c:pt>
                <c:pt idx="733">
                  <c:v>25</c:v>
                </c:pt>
                <c:pt idx="734">
                  <c:v>25</c:v>
                </c:pt>
                <c:pt idx="735">
                  <c:v>25</c:v>
                </c:pt>
                <c:pt idx="736">
                  <c:v>25</c:v>
                </c:pt>
                <c:pt idx="737">
                  <c:v>25</c:v>
                </c:pt>
                <c:pt idx="738">
                  <c:v>25</c:v>
                </c:pt>
                <c:pt idx="739">
                  <c:v>28</c:v>
                </c:pt>
                <c:pt idx="740">
                  <c:v>28</c:v>
                </c:pt>
                <c:pt idx="741">
                  <c:v>28</c:v>
                </c:pt>
                <c:pt idx="742">
                  <c:v>28</c:v>
                </c:pt>
                <c:pt idx="743">
                  <c:v>28</c:v>
                </c:pt>
                <c:pt idx="744">
                  <c:v>27</c:v>
                </c:pt>
                <c:pt idx="745">
                  <c:v>27</c:v>
                </c:pt>
                <c:pt idx="746">
                  <c:v>27</c:v>
                </c:pt>
                <c:pt idx="747">
                  <c:v>26</c:v>
                </c:pt>
                <c:pt idx="748">
                  <c:v>26</c:v>
                </c:pt>
                <c:pt idx="749">
                  <c:v>28</c:v>
                </c:pt>
                <c:pt idx="750">
                  <c:v>26</c:v>
                </c:pt>
                <c:pt idx="751">
                  <c:v>26</c:v>
                </c:pt>
                <c:pt idx="752">
                  <c:v>28</c:v>
                </c:pt>
                <c:pt idx="753">
                  <c:v>26</c:v>
                </c:pt>
                <c:pt idx="754">
                  <c:v>26</c:v>
                </c:pt>
                <c:pt idx="755">
                  <c:v>27</c:v>
                </c:pt>
                <c:pt idx="756">
                  <c:v>27</c:v>
                </c:pt>
                <c:pt idx="757">
                  <c:v>26</c:v>
                </c:pt>
                <c:pt idx="758">
                  <c:v>24</c:v>
                </c:pt>
                <c:pt idx="759">
                  <c:v>24</c:v>
                </c:pt>
                <c:pt idx="760">
                  <c:v>24</c:v>
                </c:pt>
                <c:pt idx="761">
                  <c:v>24</c:v>
                </c:pt>
                <c:pt idx="762">
                  <c:v>24</c:v>
                </c:pt>
                <c:pt idx="763">
                  <c:v>24</c:v>
                </c:pt>
                <c:pt idx="764">
                  <c:v>24</c:v>
                </c:pt>
                <c:pt idx="765">
                  <c:v>24</c:v>
                </c:pt>
                <c:pt idx="766">
                  <c:v>24</c:v>
                </c:pt>
                <c:pt idx="767">
                  <c:v>24</c:v>
                </c:pt>
                <c:pt idx="768">
                  <c:v>24</c:v>
                </c:pt>
                <c:pt idx="769">
                  <c:v>24</c:v>
                </c:pt>
                <c:pt idx="770">
                  <c:v>24</c:v>
                </c:pt>
                <c:pt idx="771">
                  <c:v>26</c:v>
                </c:pt>
                <c:pt idx="772">
                  <c:v>26</c:v>
                </c:pt>
                <c:pt idx="773">
                  <c:v>26</c:v>
                </c:pt>
                <c:pt idx="774">
                  <c:v>25</c:v>
                </c:pt>
                <c:pt idx="775">
                  <c:v>25</c:v>
                </c:pt>
                <c:pt idx="776">
                  <c:v>25</c:v>
                </c:pt>
                <c:pt idx="777">
                  <c:v>26</c:v>
                </c:pt>
                <c:pt idx="778">
                  <c:v>26</c:v>
                </c:pt>
                <c:pt idx="779">
                  <c:v>26</c:v>
                </c:pt>
                <c:pt idx="780">
                  <c:v>26</c:v>
                </c:pt>
                <c:pt idx="781">
                  <c:v>26</c:v>
                </c:pt>
                <c:pt idx="782">
                  <c:v>26</c:v>
                </c:pt>
                <c:pt idx="783">
                  <c:v>23</c:v>
                </c:pt>
                <c:pt idx="784">
                  <c:v>23</c:v>
                </c:pt>
                <c:pt idx="785">
                  <c:v>24</c:v>
                </c:pt>
                <c:pt idx="786">
                  <c:v>24</c:v>
                </c:pt>
                <c:pt idx="787">
                  <c:v>24</c:v>
                </c:pt>
                <c:pt idx="788">
                  <c:v>24</c:v>
                </c:pt>
                <c:pt idx="789">
                  <c:v>25</c:v>
                </c:pt>
                <c:pt idx="790">
                  <c:v>25</c:v>
                </c:pt>
                <c:pt idx="791">
                  <c:v>25</c:v>
                </c:pt>
                <c:pt idx="792">
                  <c:v>25</c:v>
                </c:pt>
                <c:pt idx="793">
                  <c:v>25</c:v>
                </c:pt>
                <c:pt idx="794">
                  <c:v>25</c:v>
                </c:pt>
                <c:pt idx="795">
                  <c:v>24</c:v>
                </c:pt>
                <c:pt idx="796">
                  <c:v>24</c:v>
                </c:pt>
                <c:pt idx="797">
                  <c:v>24</c:v>
                </c:pt>
                <c:pt idx="798">
                  <c:v>26</c:v>
                </c:pt>
                <c:pt idx="799">
                  <c:v>24</c:v>
                </c:pt>
                <c:pt idx="800">
                  <c:v>24</c:v>
                </c:pt>
                <c:pt idx="801">
                  <c:v>24</c:v>
                </c:pt>
                <c:pt idx="802">
                  <c:v>23</c:v>
                </c:pt>
                <c:pt idx="803">
                  <c:v>23</c:v>
                </c:pt>
                <c:pt idx="804">
                  <c:v>23</c:v>
                </c:pt>
                <c:pt idx="805">
                  <c:v>23</c:v>
                </c:pt>
                <c:pt idx="806">
                  <c:v>24</c:v>
                </c:pt>
                <c:pt idx="807">
                  <c:v>25</c:v>
                </c:pt>
                <c:pt idx="808">
                  <c:v>25</c:v>
                </c:pt>
                <c:pt idx="809">
                  <c:v>26</c:v>
                </c:pt>
                <c:pt idx="810">
                  <c:v>26</c:v>
                </c:pt>
                <c:pt idx="811">
                  <c:v>25</c:v>
                </c:pt>
                <c:pt idx="812">
                  <c:v>25</c:v>
                </c:pt>
                <c:pt idx="813">
                  <c:v>26</c:v>
                </c:pt>
                <c:pt idx="814">
                  <c:v>25</c:v>
                </c:pt>
                <c:pt idx="815">
                  <c:v>26</c:v>
                </c:pt>
                <c:pt idx="816">
                  <c:v>26</c:v>
                </c:pt>
                <c:pt idx="817">
                  <c:v>26</c:v>
                </c:pt>
                <c:pt idx="818">
                  <c:v>25</c:v>
                </c:pt>
                <c:pt idx="819">
                  <c:v>25</c:v>
                </c:pt>
                <c:pt idx="820">
                  <c:v>25</c:v>
                </c:pt>
                <c:pt idx="821">
                  <c:v>24</c:v>
                </c:pt>
                <c:pt idx="822">
                  <c:v>23</c:v>
                </c:pt>
                <c:pt idx="823">
                  <c:v>23</c:v>
                </c:pt>
                <c:pt idx="824">
                  <c:v>23</c:v>
                </c:pt>
                <c:pt idx="825">
                  <c:v>23</c:v>
                </c:pt>
                <c:pt idx="826">
                  <c:v>23</c:v>
                </c:pt>
                <c:pt idx="827">
                  <c:v>24</c:v>
                </c:pt>
                <c:pt idx="828">
                  <c:v>24</c:v>
                </c:pt>
                <c:pt idx="829">
                  <c:v>24</c:v>
                </c:pt>
                <c:pt idx="830">
                  <c:v>25</c:v>
                </c:pt>
                <c:pt idx="831">
                  <c:v>25</c:v>
                </c:pt>
                <c:pt idx="832">
                  <c:v>25</c:v>
                </c:pt>
                <c:pt idx="833">
                  <c:v>25</c:v>
                </c:pt>
                <c:pt idx="834">
                  <c:v>25</c:v>
                </c:pt>
                <c:pt idx="835">
                  <c:v>25</c:v>
                </c:pt>
                <c:pt idx="836">
                  <c:v>25</c:v>
                </c:pt>
                <c:pt idx="837">
                  <c:v>26</c:v>
                </c:pt>
                <c:pt idx="838">
                  <c:v>25</c:v>
                </c:pt>
                <c:pt idx="839">
                  <c:v>25</c:v>
                </c:pt>
                <c:pt idx="840">
                  <c:v>23</c:v>
                </c:pt>
                <c:pt idx="841">
                  <c:v>23</c:v>
                </c:pt>
                <c:pt idx="842">
                  <c:v>23</c:v>
                </c:pt>
                <c:pt idx="843">
                  <c:v>24</c:v>
                </c:pt>
                <c:pt idx="844">
                  <c:v>24</c:v>
                </c:pt>
                <c:pt idx="845">
                  <c:v>24</c:v>
                </c:pt>
                <c:pt idx="846">
                  <c:v>24</c:v>
                </c:pt>
                <c:pt idx="847">
                  <c:v>21</c:v>
                </c:pt>
                <c:pt idx="848">
                  <c:v>21</c:v>
                </c:pt>
                <c:pt idx="849">
                  <c:v>22</c:v>
                </c:pt>
                <c:pt idx="850">
                  <c:v>22</c:v>
                </c:pt>
                <c:pt idx="851">
                  <c:v>22</c:v>
                </c:pt>
                <c:pt idx="852">
                  <c:v>23</c:v>
                </c:pt>
                <c:pt idx="853">
                  <c:v>23</c:v>
                </c:pt>
                <c:pt idx="854">
                  <c:v>23</c:v>
                </c:pt>
                <c:pt idx="855">
                  <c:v>23</c:v>
                </c:pt>
                <c:pt idx="856">
                  <c:v>25</c:v>
                </c:pt>
                <c:pt idx="857">
                  <c:v>25</c:v>
                </c:pt>
                <c:pt idx="858">
                  <c:v>24</c:v>
                </c:pt>
                <c:pt idx="859">
                  <c:v>25</c:v>
                </c:pt>
                <c:pt idx="860">
                  <c:v>25</c:v>
                </c:pt>
                <c:pt idx="861">
                  <c:v>24</c:v>
                </c:pt>
                <c:pt idx="862">
                  <c:v>23</c:v>
                </c:pt>
                <c:pt idx="863">
                  <c:v>25</c:v>
                </c:pt>
                <c:pt idx="864">
                  <c:v>23</c:v>
                </c:pt>
                <c:pt idx="865">
                  <c:v>23</c:v>
                </c:pt>
                <c:pt idx="866">
                  <c:v>23</c:v>
                </c:pt>
                <c:pt idx="867">
                  <c:v>23</c:v>
                </c:pt>
                <c:pt idx="868">
                  <c:v>23</c:v>
                </c:pt>
                <c:pt idx="869">
                  <c:v>23</c:v>
                </c:pt>
                <c:pt idx="870">
                  <c:v>23</c:v>
                </c:pt>
                <c:pt idx="871">
                  <c:v>23</c:v>
                </c:pt>
                <c:pt idx="872">
                  <c:v>23</c:v>
                </c:pt>
                <c:pt idx="873">
                  <c:v>26</c:v>
                </c:pt>
                <c:pt idx="874">
                  <c:v>26</c:v>
                </c:pt>
                <c:pt idx="875">
                  <c:v>26</c:v>
                </c:pt>
                <c:pt idx="876">
                  <c:v>26</c:v>
                </c:pt>
                <c:pt idx="877">
                  <c:v>26</c:v>
                </c:pt>
                <c:pt idx="878">
                  <c:v>24</c:v>
                </c:pt>
                <c:pt idx="879">
                  <c:v>24</c:v>
                </c:pt>
                <c:pt idx="880">
                  <c:v>24</c:v>
                </c:pt>
                <c:pt idx="881">
                  <c:v>23</c:v>
                </c:pt>
                <c:pt idx="882">
                  <c:v>23</c:v>
                </c:pt>
                <c:pt idx="883">
                  <c:v>21</c:v>
                </c:pt>
                <c:pt idx="884">
                  <c:v>21</c:v>
                </c:pt>
                <c:pt idx="885">
                  <c:v>21</c:v>
                </c:pt>
                <c:pt idx="886">
                  <c:v>21</c:v>
                </c:pt>
                <c:pt idx="887">
                  <c:v>23</c:v>
                </c:pt>
                <c:pt idx="888">
                  <c:v>23</c:v>
                </c:pt>
                <c:pt idx="889">
                  <c:v>23</c:v>
                </c:pt>
                <c:pt idx="890">
                  <c:v>23</c:v>
                </c:pt>
                <c:pt idx="891">
                  <c:v>23</c:v>
                </c:pt>
                <c:pt idx="892">
                  <c:v>23</c:v>
                </c:pt>
                <c:pt idx="893">
                  <c:v>23</c:v>
                </c:pt>
                <c:pt idx="894">
                  <c:v>23</c:v>
                </c:pt>
                <c:pt idx="895">
                  <c:v>21</c:v>
                </c:pt>
                <c:pt idx="896">
                  <c:v>21</c:v>
                </c:pt>
                <c:pt idx="897">
                  <c:v>21</c:v>
                </c:pt>
                <c:pt idx="898">
                  <c:v>21</c:v>
                </c:pt>
                <c:pt idx="899">
                  <c:v>21</c:v>
                </c:pt>
                <c:pt idx="900">
                  <c:v>21</c:v>
                </c:pt>
                <c:pt idx="901">
                  <c:v>20</c:v>
                </c:pt>
                <c:pt idx="902">
                  <c:v>20</c:v>
                </c:pt>
                <c:pt idx="903">
                  <c:v>20</c:v>
                </c:pt>
                <c:pt idx="904">
                  <c:v>21</c:v>
                </c:pt>
                <c:pt idx="905">
                  <c:v>23</c:v>
                </c:pt>
                <c:pt idx="906">
                  <c:v>23</c:v>
                </c:pt>
                <c:pt idx="907">
                  <c:v>22</c:v>
                </c:pt>
                <c:pt idx="908">
                  <c:v>21</c:v>
                </c:pt>
                <c:pt idx="909">
                  <c:v>22</c:v>
                </c:pt>
                <c:pt idx="910">
                  <c:v>22</c:v>
                </c:pt>
                <c:pt idx="911">
                  <c:v>24</c:v>
                </c:pt>
                <c:pt idx="912">
                  <c:v>24</c:v>
                </c:pt>
                <c:pt idx="913">
                  <c:v>24</c:v>
                </c:pt>
                <c:pt idx="914">
                  <c:v>24</c:v>
                </c:pt>
                <c:pt idx="915">
                  <c:v>24</c:v>
                </c:pt>
                <c:pt idx="916">
                  <c:v>24</c:v>
                </c:pt>
                <c:pt idx="917">
                  <c:v>25</c:v>
                </c:pt>
                <c:pt idx="918">
                  <c:v>25</c:v>
                </c:pt>
                <c:pt idx="919">
                  <c:v>24</c:v>
                </c:pt>
                <c:pt idx="920">
                  <c:v>23</c:v>
                </c:pt>
                <c:pt idx="921">
                  <c:v>22</c:v>
                </c:pt>
                <c:pt idx="922">
                  <c:v>22</c:v>
                </c:pt>
                <c:pt idx="923">
                  <c:v>20</c:v>
                </c:pt>
                <c:pt idx="924">
                  <c:v>20</c:v>
                </c:pt>
                <c:pt idx="925">
                  <c:v>21</c:v>
                </c:pt>
                <c:pt idx="926">
                  <c:v>21</c:v>
                </c:pt>
                <c:pt idx="927">
                  <c:v>21</c:v>
                </c:pt>
                <c:pt idx="928">
                  <c:v>21</c:v>
                </c:pt>
                <c:pt idx="929">
                  <c:v>21</c:v>
                </c:pt>
                <c:pt idx="930">
                  <c:v>21</c:v>
                </c:pt>
                <c:pt idx="931">
                  <c:v>20</c:v>
                </c:pt>
                <c:pt idx="932">
                  <c:v>22</c:v>
                </c:pt>
                <c:pt idx="933">
                  <c:v>24</c:v>
                </c:pt>
                <c:pt idx="934">
                  <c:v>22</c:v>
                </c:pt>
                <c:pt idx="935">
                  <c:v>24</c:v>
                </c:pt>
                <c:pt idx="936">
                  <c:v>24</c:v>
                </c:pt>
                <c:pt idx="937">
                  <c:v>21</c:v>
                </c:pt>
                <c:pt idx="938">
                  <c:v>21</c:v>
                </c:pt>
                <c:pt idx="939">
                  <c:v>20</c:v>
                </c:pt>
                <c:pt idx="940">
                  <c:v>20</c:v>
                </c:pt>
                <c:pt idx="941">
                  <c:v>20</c:v>
                </c:pt>
                <c:pt idx="942">
                  <c:v>20</c:v>
                </c:pt>
                <c:pt idx="943">
                  <c:v>21</c:v>
                </c:pt>
                <c:pt idx="944">
                  <c:v>21</c:v>
                </c:pt>
                <c:pt idx="945">
                  <c:v>19</c:v>
                </c:pt>
                <c:pt idx="946">
                  <c:v>19</c:v>
                </c:pt>
                <c:pt idx="947">
                  <c:v>19</c:v>
                </c:pt>
                <c:pt idx="948">
                  <c:v>19</c:v>
                </c:pt>
                <c:pt idx="949">
                  <c:v>17</c:v>
                </c:pt>
                <c:pt idx="950">
                  <c:v>18</c:v>
                </c:pt>
                <c:pt idx="951">
                  <c:v>19</c:v>
                </c:pt>
                <c:pt idx="952">
                  <c:v>18</c:v>
                </c:pt>
                <c:pt idx="953">
                  <c:v>18</c:v>
                </c:pt>
                <c:pt idx="954">
                  <c:v>18</c:v>
                </c:pt>
                <c:pt idx="955">
                  <c:v>19</c:v>
                </c:pt>
                <c:pt idx="956">
                  <c:v>21</c:v>
                </c:pt>
                <c:pt idx="957">
                  <c:v>21</c:v>
                </c:pt>
                <c:pt idx="958">
                  <c:v>20</c:v>
                </c:pt>
                <c:pt idx="959">
                  <c:v>20</c:v>
                </c:pt>
                <c:pt idx="960">
                  <c:v>20</c:v>
                </c:pt>
                <c:pt idx="961">
                  <c:v>20</c:v>
                </c:pt>
                <c:pt idx="962">
                  <c:v>22</c:v>
                </c:pt>
                <c:pt idx="963">
                  <c:v>22</c:v>
                </c:pt>
                <c:pt idx="964">
                  <c:v>22</c:v>
                </c:pt>
                <c:pt idx="965">
                  <c:v>22</c:v>
                </c:pt>
                <c:pt idx="966">
                  <c:v>19</c:v>
                </c:pt>
                <c:pt idx="967">
                  <c:v>19</c:v>
                </c:pt>
                <c:pt idx="968">
                  <c:v>18</c:v>
                </c:pt>
                <c:pt idx="969">
                  <c:v>19</c:v>
                </c:pt>
                <c:pt idx="970">
                  <c:v>19</c:v>
                </c:pt>
                <c:pt idx="971">
                  <c:v>16</c:v>
                </c:pt>
                <c:pt idx="972">
                  <c:v>20</c:v>
                </c:pt>
                <c:pt idx="973">
                  <c:v>20</c:v>
                </c:pt>
                <c:pt idx="974">
                  <c:v>21</c:v>
                </c:pt>
                <c:pt idx="975">
                  <c:v>21</c:v>
                </c:pt>
                <c:pt idx="976">
                  <c:v>21</c:v>
                </c:pt>
                <c:pt idx="977">
                  <c:v>21</c:v>
                </c:pt>
                <c:pt idx="978">
                  <c:v>22</c:v>
                </c:pt>
                <c:pt idx="979">
                  <c:v>22</c:v>
                </c:pt>
                <c:pt idx="980">
                  <c:v>22</c:v>
                </c:pt>
                <c:pt idx="981">
                  <c:v>22</c:v>
                </c:pt>
                <c:pt idx="982">
                  <c:v>22</c:v>
                </c:pt>
                <c:pt idx="983">
                  <c:v>22</c:v>
                </c:pt>
                <c:pt idx="984">
                  <c:v>21</c:v>
                </c:pt>
                <c:pt idx="985">
                  <c:v>21</c:v>
                </c:pt>
                <c:pt idx="986">
                  <c:v>21</c:v>
                </c:pt>
                <c:pt idx="987">
                  <c:v>24</c:v>
                </c:pt>
                <c:pt idx="988">
                  <c:v>24</c:v>
                </c:pt>
                <c:pt idx="989">
                  <c:v>24</c:v>
                </c:pt>
                <c:pt idx="990">
                  <c:v>23</c:v>
                </c:pt>
                <c:pt idx="991">
                  <c:v>21</c:v>
                </c:pt>
                <c:pt idx="992">
                  <c:v>20</c:v>
                </c:pt>
                <c:pt idx="993">
                  <c:v>21</c:v>
                </c:pt>
                <c:pt idx="994">
                  <c:v>20</c:v>
                </c:pt>
                <c:pt idx="995">
                  <c:v>20</c:v>
                </c:pt>
                <c:pt idx="996">
                  <c:v>20</c:v>
                </c:pt>
                <c:pt idx="997">
                  <c:v>20</c:v>
                </c:pt>
                <c:pt idx="998">
                  <c:v>20</c:v>
                </c:pt>
                <c:pt idx="999">
                  <c:v>20</c:v>
                </c:pt>
                <c:pt idx="1000">
                  <c:v>20</c:v>
                </c:pt>
                <c:pt idx="1001">
                  <c:v>20</c:v>
                </c:pt>
                <c:pt idx="1002">
                  <c:v>21</c:v>
                </c:pt>
                <c:pt idx="1003">
                  <c:v>21</c:v>
                </c:pt>
                <c:pt idx="1004">
                  <c:v>21</c:v>
                </c:pt>
                <c:pt idx="1005">
                  <c:v>21</c:v>
                </c:pt>
                <c:pt idx="1006">
                  <c:v>21</c:v>
                </c:pt>
                <c:pt idx="1007">
                  <c:v>20</c:v>
                </c:pt>
                <c:pt idx="1008">
                  <c:v>17</c:v>
                </c:pt>
                <c:pt idx="1009">
                  <c:v>19</c:v>
                </c:pt>
                <c:pt idx="1010">
                  <c:v>17</c:v>
                </c:pt>
                <c:pt idx="1011">
                  <c:v>17</c:v>
                </c:pt>
                <c:pt idx="1012">
                  <c:v>17</c:v>
                </c:pt>
                <c:pt idx="1013">
                  <c:v>18</c:v>
                </c:pt>
                <c:pt idx="1014">
                  <c:v>18</c:v>
                </c:pt>
                <c:pt idx="1015">
                  <c:v>18</c:v>
                </c:pt>
                <c:pt idx="1016">
                  <c:v>18</c:v>
                </c:pt>
                <c:pt idx="1017">
                  <c:v>20</c:v>
                </c:pt>
                <c:pt idx="1018">
                  <c:v>21</c:v>
                </c:pt>
                <c:pt idx="1019">
                  <c:v>20</c:v>
                </c:pt>
                <c:pt idx="1020">
                  <c:v>20</c:v>
                </c:pt>
                <c:pt idx="1021">
                  <c:v>20</c:v>
                </c:pt>
                <c:pt idx="1022">
                  <c:v>19</c:v>
                </c:pt>
                <c:pt idx="1023">
                  <c:v>18</c:v>
                </c:pt>
                <c:pt idx="1024">
                  <c:v>19</c:v>
                </c:pt>
                <c:pt idx="1025">
                  <c:v>19</c:v>
                </c:pt>
                <c:pt idx="1026">
                  <c:v>18</c:v>
                </c:pt>
                <c:pt idx="1027">
                  <c:v>17</c:v>
                </c:pt>
                <c:pt idx="1028">
                  <c:v>17</c:v>
                </c:pt>
                <c:pt idx="1029">
                  <c:v>16</c:v>
                </c:pt>
                <c:pt idx="1030">
                  <c:v>16</c:v>
                </c:pt>
                <c:pt idx="1031">
                  <c:v>15</c:v>
                </c:pt>
                <c:pt idx="1032">
                  <c:v>16</c:v>
                </c:pt>
                <c:pt idx="1033">
                  <c:v>17</c:v>
                </c:pt>
                <c:pt idx="1034">
                  <c:v>20</c:v>
                </c:pt>
                <c:pt idx="1035">
                  <c:v>18</c:v>
                </c:pt>
                <c:pt idx="1036">
                  <c:v>18</c:v>
                </c:pt>
                <c:pt idx="1037">
                  <c:v>18</c:v>
                </c:pt>
                <c:pt idx="1038">
                  <c:v>18</c:v>
                </c:pt>
                <c:pt idx="1039">
                  <c:v>18</c:v>
                </c:pt>
                <c:pt idx="1040">
                  <c:v>17</c:v>
                </c:pt>
                <c:pt idx="1041">
                  <c:v>19</c:v>
                </c:pt>
                <c:pt idx="1042">
                  <c:v>21</c:v>
                </c:pt>
                <c:pt idx="1043">
                  <c:v>21</c:v>
                </c:pt>
                <c:pt idx="1044">
                  <c:v>19</c:v>
                </c:pt>
                <c:pt idx="1045">
                  <c:v>21</c:v>
                </c:pt>
                <c:pt idx="1046">
                  <c:v>21</c:v>
                </c:pt>
                <c:pt idx="1047">
                  <c:v>21</c:v>
                </c:pt>
                <c:pt idx="1048">
                  <c:v>19</c:v>
                </c:pt>
                <c:pt idx="1049">
                  <c:v>22</c:v>
                </c:pt>
                <c:pt idx="1050">
                  <c:v>20</c:v>
                </c:pt>
                <c:pt idx="1051">
                  <c:v>20</c:v>
                </c:pt>
                <c:pt idx="1052">
                  <c:v>19</c:v>
                </c:pt>
                <c:pt idx="1053">
                  <c:v>20</c:v>
                </c:pt>
                <c:pt idx="1054">
                  <c:v>19</c:v>
                </c:pt>
                <c:pt idx="1055">
                  <c:v>19</c:v>
                </c:pt>
                <c:pt idx="1056">
                  <c:v>19</c:v>
                </c:pt>
                <c:pt idx="1057">
                  <c:v>19</c:v>
                </c:pt>
                <c:pt idx="1058">
                  <c:v>17</c:v>
                </c:pt>
                <c:pt idx="1059">
                  <c:v>17</c:v>
                </c:pt>
                <c:pt idx="1060">
                  <c:v>16</c:v>
                </c:pt>
                <c:pt idx="1061">
                  <c:v>16</c:v>
                </c:pt>
                <c:pt idx="1062">
                  <c:v>16</c:v>
                </c:pt>
                <c:pt idx="1063">
                  <c:v>18</c:v>
                </c:pt>
                <c:pt idx="1064">
                  <c:v>18</c:v>
                </c:pt>
                <c:pt idx="1065">
                  <c:v>18</c:v>
                </c:pt>
                <c:pt idx="1066">
                  <c:v>18</c:v>
                </c:pt>
                <c:pt idx="1067">
                  <c:v>18</c:v>
                </c:pt>
                <c:pt idx="1068">
                  <c:v>17</c:v>
                </c:pt>
                <c:pt idx="1069">
                  <c:v>17</c:v>
                </c:pt>
                <c:pt idx="1070">
                  <c:v>18</c:v>
                </c:pt>
                <c:pt idx="1071">
                  <c:v>18</c:v>
                </c:pt>
                <c:pt idx="1072">
                  <c:v>18</c:v>
                </c:pt>
                <c:pt idx="1073">
                  <c:v>18</c:v>
                </c:pt>
                <c:pt idx="1074">
                  <c:v>18</c:v>
                </c:pt>
                <c:pt idx="1075">
                  <c:v>18</c:v>
                </c:pt>
                <c:pt idx="1076">
                  <c:v>18</c:v>
                </c:pt>
                <c:pt idx="1077">
                  <c:v>18</c:v>
                </c:pt>
                <c:pt idx="1078">
                  <c:v>18</c:v>
                </c:pt>
                <c:pt idx="1079">
                  <c:v>18</c:v>
                </c:pt>
                <c:pt idx="1080">
                  <c:v>17</c:v>
                </c:pt>
                <c:pt idx="1081">
                  <c:v>18</c:v>
                </c:pt>
                <c:pt idx="1082">
                  <c:v>16</c:v>
                </c:pt>
                <c:pt idx="1083">
                  <c:v>17</c:v>
                </c:pt>
                <c:pt idx="1084">
                  <c:v>17</c:v>
                </c:pt>
                <c:pt idx="1085">
                  <c:v>18</c:v>
                </c:pt>
                <c:pt idx="1086">
                  <c:v>17</c:v>
                </c:pt>
                <c:pt idx="1087">
                  <c:v>20</c:v>
                </c:pt>
                <c:pt idx="1088">
                  <c:v>20</c:v>
                </c:pt>
                <c:pt idx="1089">
                  <c:v>20</c:v>
                </c:pt>
                <c:pt idx="1090">
                  <c:v>18</c:v>
                </c:pt>
                <c:pt idx="1091">
                  <c:v>19</c:v>
                </c:pt>
                <c:pt idx="1092">
                  <c:v>19</c:v>
                </c:pt>
                <c:pt idx="1093">
                  <c:v>19</c:v>
                </c:pt>
                <c:pt idx="1094">
                  <c:v>19</c:v>
                </c:pt>
                <c:pt idx="1095">
                  <c:v>19</c:v>
                </c:pt>
                <c:pt idx="1096">
                  <c:v>19</c:v>
                </c:pt>
                <c:pt idx="1097">
                  <c:v>19</c:v>
                </c:pt>
                <c:pt idx="1098">
                  <c:v>19</c:v>
                </c:pt>
                <c:pt idx="1099">
                  <c:v>19</c:v>
                </c:pt>
                <c:pt idx="1100">
                  <c:v>19</c:v>
                </c:pt>
                <c:pt idx="1101">
                  <c:v>19</c:v>
                </c:pt>
                <c:pt idx="1102">
                  <c:v>19</c:v>
                </c:pt>
                <c:pt idx="1103">
                  <c:v>19</c:v>
                </c:pt>
                <c:pt idx="1104">
                  <c:v>19</c:v>
                </c:pt>
                <c:pt idx="1105">
                  <c:v>19</c:v>
                </c:pt>
                <c:pt idx="1106">
                  <c:v>16</c:v>
                </c:pt>
                <c:pt idx="1107">
                  <c:v>16</c:v>
                </c:pt>
                <c:pt idx="1108">
                  <c:v>16</c:v>
                </c:pt>
                <c:pt idx="1109">
                  <c:v>16</c:v>
                </c:pt>
                <c:pt idx="1110">
                  <c:v>16</c:v>
                </c:pt>
                <c:pt idx="1111">
                  <c:v>18</c:v>
                </c:pt>
                <c:pt idx="1112">
                  <c:v>18</c:v>
                </c:pt>
                <c:pt idx="1113">
                  <c:v>18</c:v>
                </c:pt>
                <c:pt idx="1114">
                  <c:v>18</c:v>
                </c:pt>
                <c:pt idx="1115">
                  <c:v>18</c:v>
                </c:pt>
                <c:pt idx="1116">
                  <c:v>18</c:v>
                </c:pt>
                <c:pt idx="1117">
                  <c:v>17</c:v>
                </c:pt>
                <c:pt idx="1118">
                  <c:v>17</c:v>
                </c:pt>
                <c:pt idx="1119">
                  <c:v>17</c:v>
                </c:pt>
                <c:pt idx="1120">
                  <c:v>17</c:v>
                </c:pt>
                <c:pt idx="1121">
                  <c:v>18</c:v>
                </c:pt>
                <c:pt idx="1122">
                  <c:v>18</c:v>
                </c:pt>
                <c:pt idx="1123">
                  <c:v>18</c:v>
                </c:pt>
                <c:pt idx="1124">
                  <c:v>19</c:v>
                </c:pt>
                <c:pt idx="1125">
                  <c:v>19</c:v>
                </c:pt>
                <c:pt idx="1126">
                  <c:v>19</c:v>
                </c:pt>
                <c:pt idx="1127">
                  <c:v>19</c:v>
                </c:pt>
                <c:pt idx="1128">
                  <c:v>16</c:v>
                </c:pt>
                <c:pt idx="1129">
                  <c:v>16</c:v>
                </c:pt>
                <c:pt idx="1130">
                  <c:v>16</c:v>
                </c:pt>
                <c:pt idx="1131">
                  <c:v>16</c:v>
                </c:pt>
                <c:pt idx="1132">
                  <c:v>16</c:v>
                </c:pt>
                <c:pt idx="1133">
                  <c:v>19</c:v>
                </c:pt>
                <c:pt idx="1134">
                  <c:v>17</c:v>
                </c:pt>
                <c:pt idx="1135">
                  <c:v>17</c:v>
                </c:pt>
                <c:pt idx="1136">
                  <c:v>19</c:v>
                </c:pt>
                <c:pt idx="1137">
                  <c:v>18</c:v>
                </c:pt>
                <c:pt idx="1138">
                  <c:v>17</c:v>
                </c:pt>
                <c:pt idx="1139">
                  <c:v>17</c:v>
                </c:pt>
                <c:pt idx="1140">
                  <c:v>18</c:v>
                </c:pt>
                <c:pt idx="1141">
                  <c:v>18</c:v>
                </c:pt>
                <c:pt idx="1142">
                  <c:v>17</c:v>
                </c:pt>
                <c:pt idx="1143">
                  <c:v>17</c:v>
                </c:pt>
                <c:pt idx="1144">
                  <c:v>17</c:v>
                </c:pt>
                <c:pt idx="1145">
                  <c:v>17</c:v>
                </c:pt>
                <c:pt idx="1146">
                  <c:v>17</c:v>
                </c:pt>
                <c:pt idx="1147">
                  <c:v>18</c:v>
                </c:pt>
                <c:pt idx="1148">
                  <c:v>18</c:v>
                </c:pt>
                <c:pt idx="1149">
                  <c:v>18</c:v>
                </c:pt>
                <c:pt idx="1150">
                  <c:v>16</c:v>
                </c:pt>
                <c:pt idx="1151">
                  <c:v>15</c:v>
                </c:pt>
                <c:pt idx="1152">
                  <c:v>15</c:v>
                </c:pt>
                <c:pt idx="1153">
                  <c:v>15</c:v>
                </c:pt>
                <c:pt idx="1154">
                  <c:v>16</c:v>
                </c:pt>
                <c:pt idx="1155">
                  <c:v>19</c:v>
                </c:pt>
                <c:pt idx="1156">
                  <c:v>19</c:v>
                </c:pt>
                <c:pt idx="1157">
                  <c:v>19</c:v>
                </c:pt>
                <c:pt idx="1158">
                  <c:v>16</c:v>
                </c:pt>
                <c:pt idx="1159">
                  <c:v>15</c:v>
                </c:pt>
                <c:pt idx="1160">
                  <c:v>15</c:v>
                </c:pt>
                <c:pt idx="1161">
                  <c:v>16</c:v>
                </c:pt>
                <c:pt idx="1162">
                  <c:v>18</c:v>
                </c:pt>
                <c:pt idx="1163">
                  <c:v>18</c:v>
                </c:pt>
                <c:pt idx="1164">
                  <c:v>19</c:v>
                </c:pt>
                <c:pt idx="1165">
                  <c:v>19</c:v>
                </c:pt>
                <c:pt idx="1166">
                  <c:v>18</c:v>
                </c:pt>
                <c:pt idx="1167">
                  <c:v>16</c:v>
                </c:pt>
                <c:pt idx="1168">
                  <c:v>15</c:v>
                </c:pt>
                <c:pt idx="1169">
                  <c:v>15</c:v>
                </c:pt>
                <c:pt idx="1170">
                  <c:v>15</c:v>
                </c:pt>
                <c:pt idx="1171">
                  <c:v>15</c:v>
                </c:pt>
                <c:pt idx="1172">
                  <c:v>16</c:v>
                </c:pt>
                <c:pt idx="1173">
                  <c:v>16</c:v>
                </c:pt>
                <c:pt idx="1174">
                  <c:v>17</c:v>
                </c:pt>
                <c:pt idx="1175">
                  <c:v>17</c:v>
                </c:pt>
                <c:pt idx="1176">
                  <c:v>18</c:v>
                </c:pt>
                <c:pt idx="1177">
                  <c:v>17</c:v>
                </c:pt>
                <c:pt idx="1178">
                  <c:v>17</c:v>
                </c:pt>
                <c:pt idx="1179">
                  <c:v>17</c:v>
                </c:pt>
                <c:pt idx="1180">
                  <c:v>20</c:v>
                </c:pt>
                <c:pt idx="1181">
                  <c:v>18</c:v>
                </c:pt>
                <c:pt idx="1182">
                  <c:v>18</c:v>
                </c:pt>
                <c:pt idx="1183">
                  <c:v>18</c:v>
                </c:pt>
                <c:pt idx="1184">
                  <c:v>18</c:v>
                </c:pt>
                <c:pt idx="1185">
                  <c:v>18</c:v>
                </c:pt>
                <c:pt idx="1186">
                  <c:v>17</c:v>
                </c:pt>
                <c:pt idx="1187">
                  <c:v>17</c:v>
                </c:pt>
                <c:pt idx="1188">
                  <c:v>17</c:v>
                </c:pt>
                <c:pt idx="1189">
                  <c:v>17</c:v>
                </c:pt>
                <c:pt idx="1190">
                  <c:v>13</c:v>
                </c:pt>
                <c:pt idx="1191">
                  <c:v>13</c:v>
                </c:pt>
                <c:pt idx="1192">
                  <c:v>13</c:v>
                </c:pt>
                <c:pt idx="1193">
                  <c:v>15</c:v>
                </c:pt>
                <c:pt idx="1194">
                  <c:v>15</c:v>
                </c:pt>
                <c:pt idx="1195">
                  <c:v>15</c:v>
                </c:pt>
                <c:pt idx="1196">
                  <c:v>19</c:v>
                </c:pt>
                <c:pt idx="1197">
                  <c:v>16</c:v>
                </c:pt>
                <c:pt idx="1198">
                  <c:v>16</c:v>
                </c:pt>
                <c:pt idx="1199">
                  <c:v>17</c:v>
                </c:pt>
                <c:pt idx="1200">
                  <c:v>17</c:v>
                </c:pt>
                <c:pt idx="1201">
                  <c:v>17</c:v>
                </c:pt>
                <c:pt idx="1202">
                  <c:v>17</c:v>
                </c:pt>
                <c:pt idx="1203">
                  <c:v>17</c:v>
                </c:pt>
                <c:pt idx="1204">
                  <c:v>16</c:v>
                </c:pt>
                <c:pt idx="1205">
                  <c:v>16</c:v>
                </c:pt>
                <c:pt idx="1206">
                  <c:v>16</c:v>
                </c:pt>
                <c:pt idx="1207">
                  <c:v>16</c:v>
                </c:pt>
                <c:pt idx="1208">
                  <c:v>16</c:v>
                </c:pt>
                <c:pt idx="1209">
                  <c:v>17</c:v>
                </c:pt>
                <c:pt idx="1210">
                  <c:v>17</c:v>
                </c:pt>
                <c:pt idx="1211">
                  <c:v>17</c:v>
                </c:pt>
                <c:pt idx="1212">
                  <c:v>17</c:v>
                </c:pt>
                <c:pt idx="1213">
                  <c:v>17</c:v>
                </c:pt>
                <c:pt idx="1214">
                  <c:v>19</c:v>
                </c:pt>
                <c:pt idx="1215">
                  <c:v>19</c:v>
                </c:pt>
                <c:pt idx="1216">
                  <c:v>19</c:v>
                </c:pt>
                <c:pt idx="1217">
                  <c:v>19</c:v>
                </c:pt>
                <c:pt idx="1218">
                  <c:v>15</c:v>
                </c:pt>
                <c:pt idx="1219">
                  <c:v>15</c:v>
                </c:pt>
                <c:pt idx="1220">
                  <c:v>15</c:v>
                </c:pt>
                <c:pt idx="1221">
                  <c:v>15</c:v>
                </c:pt>
                <c:pt idx="1222">
                  <c:v>18</c:v>
                </c:pt>
                <c:pt idx="1223">
                  <c:v>18</c:v>
                </c:pt>
                <c:pt idx="1224">
                  <c:v>15</c:v>
                </c:pt>
                <c:pt idx="1225">
                  <c:v>14</c:v>
                </c:pt>
                <c:pt idx="1226">
                  <c:v>14</c:v>
                </c:pt>
                <c:pt idx="1227">
                  <c:v>14</c:v>
                </c:pt>
                <c:pt idx="1228">
                  <c:v>15</c:v>
                </c:pt>
                <c:pt idx="1229">
                  <c:v>15</c:v>
                </c:pt>
                <c:pt idx="1230">
                  <c:v>16</c:v>
                </c:pt>
                <c:pt idx="1231">
                  <c:v>16</c:v>
                </c:pt>
                <c:pt idx="1232">
                  <c:v>16</c:v>
                </c:pt>
                <c:pt idx="1233">
                  <c:v>16</c:v>
                </c:pt>
                <c:pt idx="1234">
                  <c:v>16</c:v>
                </c:pt>
                <c:pt idx="1235">
                  <c:v>16</c:v>
                </c:pt>
                <c:pt idx="1236">
                  <c:v>16</c:v>
                </c:pt>
                <c:pt idx="1237">
                  <c:v>16</c:v>
                </c:pt>
                <c:pt idx="1238">
                  <c:v>16</c:v>
                </c:pt>
                <c:pt idx="1239">
                  <c:v>16</c:v>
                </c:pt>
                <c:pt idx="1240">
                  <c:v>16</c:v>
                </c:pt>
                <c:pt idx="1241">
                  <c:v>16</c:v>
                </c:pt>
                <c:pt idx="1242">
                  <c:v>13</c:v>
                </c:pt>
                <c:pt idx="1243">
                  <c:v>13</c:v>
                </c:pt>
                <c:pt idx="1244">
                  <c:v>13</c:v>
                </c:pt>
                <c:pt idx="1245">
                  <c:v>13</c:v>
                </c:pt>
                <c:pt idx="1246">
                  <c:v>13</c:v>
                </c:pt>
                <c:pt idx="1247">
                  <c:v>13</c:v>
                </c:pt>
                <c:pt idx="1248">
                  <c:v>13</c:v>
                </c:pt>
                <c:pt idx="1249">
                  <c:v>13</c:v>
                </c:pt>
                <c:pt idx="1250">
                  <c:v>13</c:v>
                </c:pt>
                <c:pt idx="1251">
                  <c:v>13</c:v>
                </c:pt>
                <c:pt idx="1252">
                  <c:v>13</c:v>
                </c:pt>
                <c:pt idx="1253">
                  <c:v>13</c:v>
                </c:pt>
                <c:pt idx="1254">
                  <c:v>16</c:v>
                </c:pt>
                <c:pt idx="1255">
                  <c:v>15</c:v>
                </c:pt>
                <c:pt idx="1256">
                  <c:v>15</c:v>
                </c:pt>
                <c:pt idx="1257">
                  <c:v>15</c:v>
                </c:pt>
                <c:pt idx="1258">
                  <c:v>15</c:v>
                </c:pt>
                <c:pt idx="1259">
                  <c:v>15</c:v>
                </c:pt>
                <c:pt idx="1260">
                  <c:v>15</c:v>
                </c:pt>
                <c:pt idx="1261">
                  <c:v>15</c:v>
                </c:pt>
                <c:pt idx="1262">
                  <c:v>15</c:v>
                </c:pt>
                <c:pt idx="1263">
                  <c:v>15</c:v>
                </c:pt>
                <c:pt idx="1264">
                  <c:v>15</c:v>
                </c:pt>
                <c:pt idx="1265">
                  <c:v>15</c:v>
                </c:pt>
                <c:pt idx="1266">
                  <c:v>15</c:v>
                </c:pt>
                <c:pt idx="1267">
                  <c:v>15</c:v>
                </c:pt>
                <c:pt idx="1268">
                  <c:v>15</c:v>
                </c:pt>
                <c:pt idx="1269">
                  <c:v>14</c:v>
                </c:pt>
                <c:pt idx="1270">
                  <c:v>14</c:v>
                </c:pt>
                <c:pt idx="1271">
                  <c:v>14</c:v>
                </c:pt>
                <c:pt idx="1272">
                  <c:v>15</c:v>
                </c:pt>
                <c:pt idx="1273">
                  <c:v>16</c:v>
                </c:pt>
                <c:pt idx="1274">
                  <c:v>16</c:v>
                </c:pt>
                <c:pt idx="1275">
                  <c:v>16</c:v>
                </c:pt>
                <c:pt idx="1276">
                  <c:v>16</c:v>
                </c:pt>
                <c:pt idx="1277">
                  <c:v>17</c:v>
                </c:pt>
                <c:pt idx="1278">
                  <c:v>16</c:v>
                </c:pt>
                <c:pt idx="1279">
                  <c:v>16</c:v>
                </c:pt>
                <c:pt idx="1280">
                  <c:v>16</c:v>
                </c:pt>
                <c:pt idx="1281">
                  <c:v>16</c:v>
                </c:pt>
                <c:pt idx="1282">
                  <c:v>16</c:v>
                </c:pt>
                <c:pt idx="1283">
                  <c:v>16</c:v>
                </c:pt>
                <c:pt idx="1284">
                  <c:v>15</c:v>
                </c:pt>
                <c:pt idx="1285">
                  <c:v>15</c:v>
                </c:pt>
                <c:pt idx="1286">
                  <c:v>14</c:v>
                </c:pt>
                <c:pt idx="1287">
                  <c:v>14</c:v>
                </c:pt>
                <c:pt idx="1288">
                  <c:v>13</c:v>
                </c:pt>
                <c:pt idx="1289">
                  <c:v>13</c:v>
                </c:pt>
                <c:pt idx="1290">
                  <c:v>13</c:v>
                </c:pt>
                <c:pt idx="1291">
                  <c:v>13</c:v>
                </c:pt>
                <c:pt idx="1292">
                  <c:v>14</c:v>
                </c:pt>
                <c:pt idx="1293">
                  <c:v>14</c:v>
                </c:pt>
                <c:pt idx="1294">
                  <c:v>14</c:v>
                </c:pt>
                <c:pt idx="1295">
                  <c:v>14</c:v>
                </c:pt>
                <c:pt idx="1296">
                  <c:v>14</c:v>
                </c:pt>
                <c:pt idx="1297">
                  <c:v>14</c:v>
                </c:pt>
                <c:pt idx="1298">
                  <c:v>14</c:v>
                </c:pt>
                <c:pt idx="1299">
                  <c:v>14</c:v>
                </c:pt>
                <c:pt idx="1300">
                  <c:v>14</c:v>
                </c:pt>
                <c:pt idx="1301">
                  <c:v>14</c:v>
                </c:pt>
                <c:pt idx="1302">
                  <c:v>13</c:v>
                </c:pt>
                <c:pt idx="1303">
                  <c:v>13</c:v>
                </c:pt>
                <c:pt idx="1304">
                  <c:v>13</c:v>
                </c:pt>
                <c:pt idx="1305">
                  <c:v>13</c:v>
                </c:pt>
                <c:pt idx="1306">
                  <c:v>13</c:v>
                </c:pt>
                <c:pt idx="1307">
                  <c:v>13</c:v>
                </c:pt>
                <c:pt idx="1308">
                  <c:v>13</c:v>
                </c:pt>
                <c:pt idx="1309">
                  <c:v>13</c:v>
                </c:pt>
                <c:pt idx="1310">
                  <c:v>13</c:v>
                </c:pt>
                <c:pt idx="1311">
                  <c:v>14</c:v>
                </c:pt>
                <c:pt idx="1312">
                  <c:v>15</c:v>
                </c:pt>
                <c:pt idx="1313">
                  <c:v>15</c:v>
                </c:pt>
                <c:pt idx="1314">
                  <c:v>15</c:v>
                </c:pt>
                <c:pt idx="1315">
                  <c:v>14</c:v>
                </c:pt>
                <c:pt idx="1316">
                  <c:v>14</c:v>
                </c:pt>
                <c:pt idx="1317">
                  <c:v>14</c:v>
                </c:pt>
                <c:pt idx="1318">
                  <c:v>14</c:v>
                </c:pt>
                <c:pt idx="1319">
                  <c:v>15</c:v>
                </c:pt>
                <c:pt idx="1320">
                  <c:v>15</c:v>
                </c:pt>
                <c:pt idx="1321">
                  <c:v>12</c:v>
                </c:pt>
                <c:pt idx="1322">
                  <c:v>12</c:v>
                </c:pt>
                <c:pt idx="1323">
                  <c:v>12</c:v>
                </c:pt>
                <c:pt idx="1324">
                  <c:v>12</c:v>
                </c:pt>
                <c:pt idx="1325">
                  <c:v>15</c:v>
                </c:pt>
                <c:pt idx="1326">
                  <c:v>16</c:v>
                </c:pt>
                <c:pt idx="1327">
                  <c:v>16</c:v>
                </c:pt>
                <c:pt idx="1328">
                  <c:v>16</c:v>
                </c:pt>
                <c:pt idx="1329">
                  <c:v>16</c:v>
                </c:pt>
                <c:pt idx="1330">
                  <c:v>16</c:v>
                </c:pt>
                <c:pt idx="1331">
                  <c:v>14</c:v>
                </c:pt>
                <c:pt idx="1332">
                  <c:v>14</c:v>
                </c:pt>
                <c:pt idx="1333">
                  <c:v>13</c:v>
                </c:pt>
                <c:pt idx="1334">
                  <c:v>13</c:v>
                </c:pt>
                <c:pt idx="1335">
                  <c:v>14</c:v>
                </c:pt>
                <c:pt idx="1336">
                  <c:v>15</c:v>
                </c:pt>
                <c:pt idx="1337">
                  <c:v>15</c:v>
                </c:pt>
                <c:pt idx="1338">
                  <c:v>17</c:v>
                </c:pt>
                <c:pt idx="1339">
                  <c:v>17</c:v>
                </c:pt>
                <c:pt idx="1340">
                  <c:v>15</c:v>
                </c:pt>
                <c:pt idx="1341">
                  <c:v>12</c:v>
                </c:pt>
                <c:pt idx="1342">
                  <c:v>12</c:v>
                </c:pt>
                <c:pt idx="1343">
                  <c:v>12</c:v>
                </c:pt>
                <c:pt idx="1344">
                  <c:v>12</c:v>
                </c:pt>
                <c:pt idx="1345">
                  <c:v>16</c:v>
                </c:pt>
                <c:pt idx="1346">
                  <c:v>16</c:v>
                </c:pt>
                <c:pt idx="1347">
                  <c:v>16</c:v>
                </c:pt>
                <c:pt idx="1348">
                  <c:v>15</c:v>
                </c:pt>
                <c:pt idx="1349">
                  <c:v>15</c:v>
                </c:pt>
                <c:pt idx="1350">
                  <c:v>14</c:v>
                </c:pt>
                <c:pt idx="1351">
                  <c:v>12</c:v>
                </c:pt>
                <c:pt idx="1352">
                  <c:v>12</c:v>
                </c:pt>
                <c:pt idx="1353">
                  <c:v>13</c:v>
                </c:pt>
                <c:pt idx="1354">
                  <c:v>13</c:v>
                </c:pt>
                <c:pt idx="1355">
                  <c:v>13</c:v>
                </c:pt>
                <c:pt idx="1356">
                  <c:v>15</c:v>
                </c:pt>
                <c:pt idx="1357">
                  <c:v>15</c:v>
                </c:pt>
                <c:pt idx="1358">
                  <c:v>15</c:v>
                </c:pt>
                <c:pt idx="1359">
                  <c:v>15</c:v>
                </c:pt>
                <c:pt idx="1360">
                  <c:v>14</c:v>
                </c:pt>
                <c:pt idx="1361">
                  <c:v>12</c:v>
                </c:pt>
                <c:pt idx="1362">
                  <c:v>11</c:v>
                </c:pt>
                <c:pt idx="1363">
                  <c:v>11</c:v>
                </c:pt>
                <c:pt idx="1364">
                  <c:v>13</c:v>
                </c:pt>
                <c:pt idx="1365">
                  <c:v>12</c:v>
                </c:pt>
                <c:pt idx="1366">
                  <c:v>12</c:v>
                </c:pt>
                <c:pt idx="1367">
                  <c:v>12</c:v>
                </c:pt>
                <c:pt idx="1368">
                  <c:v>10</c:v>
                </c:pt>
                <c:pt idx="1369">
                  <c:v>10</c:v>
                </c:pt>
                <c:pt idx="1370">
                  <c:v>10</c:v>
                </c:pt>
                <c:pt idx="1371">
                  <c:v>10</c:v>
                </c:pt>
                <c:pt idx="1372">
                  <c:v>11</c:v>
                </c:pt>
                <c:pt idx="1373">
                  <c:v>11</c:v>
                </c:pt>
                <c:pt idx="1374">
                  <c:v>12</c:v>
                </c:pt>
                <c:pt idx="1375">
                  <c:v>12</c:v>
                </c:pt>
                <c:pt idx="1376">
                  <c:v>12</c:v>
                </c:pt>
                <c:pt idx="1377">
                  <c:v>13</c:v>
                </c:pt>
                <c:pt idx="1378">
                  <c:v>13</c:v>
                </c:pt>
                <c:pt idx="1379">
                  <c:v>13</c:v>
                </c:pt>
                <c:pt idx="1380">
                  <c:v>13</c:v>
                </c:pt>
                <c:pt idx="1381">
                  <c:v>13</c:v>
                </c:pt>
                <c:pt idx="1382">
                  <c:v>13</c:v>
                </c:pt>
                <c:pt idx="1383">
                  <c:v>13</c:v>
                </c:pt>
                <c:pt idx="1384">
                  <c:v>15</c:v>
                </c:pt>
                <c:pt idx="1385">
                  <c:v>14</c:v>
                </c:pt>
                <c:pt idx="1386">
                  <c:v>14</c:v>
                </c:pt>
                <c:pt idx="1387">
                  <c:v>13</c:v>
                </c:pt>
                <c:pt idx="1388">
                  <c:v>14</c:v>
                </c:pt>
                <c:pt idx="1389">
                  <c:v>13</c:v>
                </c:pt>
                <c:pt idx="1390">
                  <c:v>13</c:v>
                </c:pt>
                <c:pt idx="1391">
                  <c:v>13</c:v>
                </c:pt>
                <c:pt idx="1392">
                  <c:v>13</c:v>
                </c:pt>
                <c:pt idx="1393">
                  <c:v>13</c:v>
                </c:pt>
                <c:pt idx="1394">
                  <c:v>11</c:v>
                </c:pt>
                <c:pt idx="1395">
                  <c:v>11</c:v>
                </c:pt>
                <c:pt idx="1396">
                  <c:v>11</c:v>
                </c:pt>
                <c:pt idx="1397">
                  <c:v>11</c:v>
                </c:pt>
                <c:pt idx="1398">
                  <c:v>11</c:v>
                </c:pt>
                <c:pt idx="1399">
                  <c:v>13</c:v>
                </c:pt>
                <c:pt idx="1400">
                  <c:v>13</c:v>
                </c:pt>
                <c:pt idx="1401">
                  <c:v>13</c:v>
                </c:pt>
                <c:pt idx="1402">
                  <c:v>12</c:v>
                </c:pt>
                <c:pt idx="1403">
                  <c:v>12</c:v>
                </c:pt>
                <c:pt idx="1404">
                  <c:v>12</c:v>
                </c:pt>
                <c:pt idx="1405">
                  <c:v>12</c:v>
                </c:pt>
                <c:pt idx="1406">
                  <c:v>13</c:v>
                </c:pt>
                <c:pt idx="1407">
                  <c:v>13</c:v>
                </c:pt>
                <c:pt idx="1408">
                  <c:v>13</c:v>
                </c:pt>
                <c:pt idx="1409">
                  <c:v>13</c:v>
                </c:pt>
                <c:pt idx="1410">
                  <c:v>13</c:v>
                </c:pt>
                <c:pt idx="1411">
                  <c:v>13</c:v>
                </c:pt>
                <c:pt idx="1412">
                  <c:v>13</c:v>
                </c:pt>
                <c:pt idx="1413">
                  <c:v>13</c:v>
                </c:pt>
                <c:pt idx="1414">
                  <c:v>13</c:v>
                </c:pt>
                <c:pt idx="1415">
                  <c:v>13</c:v>
                </c:pt>
                <c:pt idx="1416">
                  <c:v>13</c:v>
                </c:pt>
                <c:pt idx="1417">
                  <c:v>13</c:v>
                </c:pt>
                <c:pt idx="1418">
                  <c:v>13</c:v>
                </c:pt>
                <c:pt idx="1419">
                  <c:v>11</c:v>
                </c:pt>
                <c:pt idx="1420">
                  <c:v>11</c:v>
                </c:pt>
                <c:pt idx="1421">
                  <c:v>13</c:v>
                </c:pt>
                <c:pt idx="1422">
                  <c:v>11</c:v>
                </c:pt>
                <c:pt idx="1423">
                  <c:v>13</c:v>
                </c:pt>
                <c:pt idx="1424">
                  <c:v>13</c:v>
                </c:pt>
                <c:pt idx="1425">
                  <c:v>13</c:v>
                </c:pt>
                <c:pt idx="1426">
                  <c:v>12</c:v>
                </c:pt>
                <c:pt idx="1427">
                  <c:v>13</c:v>
                </c:pt>
                <c:pt idx="1428">
                  <c:v>13</c:v>
                </c:pt>
                <c:pt idx="1429">
                  <c:v>14</c:v>
                </c:pt>
                <c:pt idx="1430">
                  <c:v>14</c:v>
                </c:pt>
                <c:pt idx="1431">
                  <c:v>14</c:v>
                </c:pt>
                <c:pt idx="1432">
                  <c:v>13</c:v>
                </c:pt>
                <c:pt idx="1433">
                  <c:v>9</c:v>
                </c:pt>
                <c:pt idx="1434">
                  <c:v>9</c:v>
                </c:pt>
                <c:pt idx="1435">
                  <c:v>9</c:v>
                </c:pt>
                <c:pt idx="1436">
                  <c:v>9</c:v>
                </c:pt>
                <c:pt idx="1437">
                  <c:v>6</c:v>
                </c:pt>
                <c:pt idx="1438">
                  <c:v>5</c:v>
                </c:pt>
                <c:pt idx="1439">
                  <c:v>5</c:v>
                </c:pt>
                <c:pt idx="1440">
                  <c:v>5</c:v>
                </c:pt>
                <c:pt idx="1441">
                  <c:v>4</c:v>
                </c:pt>
                <c:pt idx="1442">
                  <c:v>4</c:v>
                </c:pt>
                <c:pt idx="1443">
                  <c:v>4</c:v>
                </c:pt>
                <c:pt idx="1444">
                  <c:v>4</c:v>
                </c:pt>
                <c:pt idx="1445">
                  <c:v>3</c:v>
                </c:pt>
                <c:pt idx="1446">
                  <c:v>3</c:v>
                </c:pt>
                <c:pt idx="1447">
                  <c:v>3</c:v>
                </c:pt>
                <c:pt idx="1448">
                  <c:v>3</c:v>
                </c:pt>
                <c:pt idx="1449">
                  <c:v>2</c:v>
                </c:pt>
                <c:pt idx="1450">
                  <c:v>2</c:v>
                </c:pt>
                <c:pt idx="1451">
                  <c:v>2</c:v>
                </c:pt>
                <c:pt idx="1452">
                  <c:v>0</c:v>
                </c:pt>
                <c:pt idx="1453">
                  <c:v>0</c:v>
                </c:pt>
                <c:pt idx="1454">
                  <c:v>1</c:v>
                </c:pt>
                <c:pt idx="1455">
                  <c:v>2</c:v>
                </c:pt>
                <c:pt idx="1456">
                  <c:v>1</c:v>
                </c:pt>
                <c:pt idx="1457">
                  <c:v>1</c:v>
                </c:pt>
                <c:pt idx="1458">
                  <c:v>2</c:v>
                </c:pt>
                <c:pt idx="1459">
                  <c:v>1</c:v>
                </c:pt>
                <c:pt idx="1460">
                  <c:v>1</c:v>
                </c:pt>
                <c:pt idx="1461">
                  <c:v>1</c:v>
                </c:pt>
                <c:pt idx="1462">
                  <c:v>1</c:v>
                </c:pt>
                <c:pt idx="1463">
                  <c:v>1</c:v>
                </c:pt>
                <c:pt idx="1464">
                  <c:v>0</c:v>
                </c:pt>
                <c:pt idx="1465">
                  <c:v>1</c:v>
                </c:pt>
                <c:pt idx="1466">
                  <c:v>1</c:v>
                </c:pt>
                <c:pt idx="1467">
                  <c:v>1</c:v>
                </c:pt>
                <c:pt idx="1468">
                  <c:v>1</c:v>
                </c:pt>
                <c:pt idx="1469">
                  <c:v>1</c:v>
                </c:pt>
                <c:pt idx="1470">
                  <c:v>1</c:v>
                </c:pt>
                <c:pt idx="1471">
                  <c:v>1</c:v>
                </c:pt>
                <c:pt idx="1472">
                  <c:v>1</c:v>
                </c:pt>
                <c:pt idx="1473">
                  <c:v>1</c:v>
                </c:pt>
                <c:pt idx="1474">
                  <c:v>1</c:v>
                </c:pt>
                <c:pt idx="1475">
                  <c:v>0</c:v>
                </c:pt>
                <c:pt idx="1476">
                  <c:v>0</c:v>
                </c:pt>
                <c:pt idx="1477">
                  <c:v>0</c:v>
                </c:pt>
                <c:pt idx="1478">
                  <c:v>0</c:v>
                </c:pt>
                <c:pt idx="1479">
                  <c:v>0</c:v>
                </c:pt>
                <c:pt idx="1480">
                  <c:v>0</c:v>
                </c:pt>
                <c:pt idx="1481">
                  <c:v>0</c:v>
                </c:pt>
                <c:pt idx="1482">
                  <c:v>0</c:v>
                </c:pt>
                <c:pt idx="1483">
                  <c:v>0</c:v>
                </c:pt>
                <c:pt idx="1484">
                  <c:v>0</c:v>
                </c:pt>
                <c:pt idx="1485">
                  <c:v>0</c:v>
                </c:pt>
                <c:pt idx="1486">
                  <c:v>1</c:v>
                </c:pt>
                <c:pt idx="1487">
                  <c:v>0</c:v>
                </c:pt>
                <c:pt idx="1488">
                  <c:v>0</c:v>
                </c:pt>
                <c:pt idx="1489">
                  <c:v>0</c:v>
                </c:pt>
                <c:pt idx="1490">
                  <c:v>0</c:v>
                </c:pt>
                <c:pt idx="1491">
                  <c:v>0</c:v>
                </c:pt>
                <c:pt idx="1492">
                  <c:v>0</c:v>
                </c:pt>
                <c:pt idx="1493">
                  <c:v>0</c:v>
                </c:pt>
                <c:pt idx="1494">
                  <c:v>0</c:v>
                </c:pt>
                <c:pt idx="1495">
                  <c:v>0</c:v>
                </c:pt>
                <c:pt idx="1496">
                  <c:v>0</c:v>
                </c:pt>
                <c:pt idx="1497">
                  <c:v>0</c:v>
                </c:pt>
                <c:pt idx="1498">
                  <c:v>0</c:v>
                </c:pt>
                <c:pt idx="1499">
                  <c:v>0</c:v>
                </c:pt>
                <c:pt idx="1500">
                  <c:v>0</c:v>
                </c:pt>
                <c:pt idx="1501">
                  <c:v>0</c:v>
                </c:pt>
                <c:pt idx="1502">
                  <c:v>0</c:v>
                </c:pt>
                <c:pt idx="1503">
                  <c:v>0</c:v>
                </c:pt>
                <c:pt idx="1504">
                  <c:v>0</c:v>
                </c:pt>
                <c:pt idx="1505">
                  <c:v>0</c:v>
                </c:pt>
                <c:pt idx="1506">
                  <c:v>1</c:v>
                </c:pt>
                <c:pt idx="1507">
                  <c:v>1</c:v>
                </c:pt>
                <c:pt idx="1508">
                  <c:v>0</c:v>
                </c:pt>
                <c:pt idx="1509">
                  <c:v>0</c:v>
                </c:pt>
                <c:pt idx="1510">
                  <c:v>0</c:v>
                </c:pt>
                <c:pt idx="1511">
                  <c:v>0</c:v>
                </c:pt>
                <c:pt idx="1512">
                  <c:v>0</c:v>
                </c:pt>
                <c:pt idx="1513">
                  <c:v>0</c:v>
                </c:pt>
                <c:pt idx="1514">
                  <c:v>0</c:v>
                </c:pt>
                <c:pt idx="1515">
                  <c:v>0</c:v>
                </c:pt>
                <c:pt idx="1516">
                  <c:v>1</c:v>
                </c:pt>
                <c:pt idx="1517">
                  <c:v>1</c:v>
                </c:pt>
                <c:pt idx="1518">
                  <c:v>0</c:v>
                </c:pt>
                <c:pt idx="1519">
                  <c:v>0</c:v>
                </c:pt>
                <c:pt idx="1520">
                  <c:v>0</c:v>
                </c:pt>
                <c:pt idx="1521">
                  <c:v>0</c:v>
                </c:pt>
                <c:pt idx="1522">
                  <c:v>0</c:v>
                </c:pt>
                <c:pt idx="1523">
                  <c:v>0</c:v>
                </c:pt>
                <c:pt idx="1524">
                  <c:v>0</c:v>
                </c:pt>
                <c:pt idx="1525">
                  <c:v>0</c:v>
                </c:pt>
                <c:pt idx="1526">
                  <c:v>0</c:v>
                </c:pt>
                <c:pt idx="1527">
                  <c:v>0</c:v>
                </c:pt>
                <c:pt idx="1528">
                  <c:v>0</c:v>
                </c:pt>
                <c:pt idx="1529">
                  <c:v>0</c:v>
                </c:pt>
                <c:pt idx="1530">
                  <c:v>0</c:v>
                </c:pt>
                <c:pt idx="1531">
                  <c:v>0</c:v>
                </c:pt>
                <c:pt idx="1532">
                  <c:v>0</c:v>
                </c:pt>
                <c:pt idx="1533">
                  <c:v>0</c:v>
                </c:pt>
                <c:pt idx="1534">
                  <c:v>0</c:v>
                </c:pt>
                <c:pt idx="1535">
                  <c:v>0</c:v>
                </c:pt>
                <c:pt idx="1536">
                  <c:v>1</c:v>
                </c:pt>
                <c:pt idx="1537">
                  <c:v>1</c:v>
                </c:pt>
                <c:pt idx="1538">
                  <c:v>1</c:v>
                </c:pt>
                <c:pt idx="1539">
                  <c:v>0</c:v>
                </c:pt>
                <c:pt idx="1540">
                  <c:v>0</c:v>
                </c:pt>
                <c:pt idx="1541">
                  <c:v>0</c:v>
                </c:pt>
                <c:pt idx="1542">
                  <c:v>0</c:v>
                </c:pt>
                <c:pt idx="1543">
                  <c:v>0</c:v>
                </c:pt>
                <c:pt idx="1544">
                  <c:v>0</c:v>
                </c:pt>
                <c:pt idx="1545">
                  <c:v>0</c:v>
                </c:pt>
                <c:pt idx="1546">
                  <c:v>0</c:v>
                </c:pt>
                <c:pt idx="1547">
                  <c:v>0</c:v>
                </c:pt>
                <c:pt idx="1548">
                  <c:v>0</c:v>
                </c:pt>
                <c:pt idx="1549">
                  <c:v>0</c:v>
                </c:pt>
                <c:pt idx="1550">
                  <c:v>0</c:v>
                </c:pt>
                <c:pt idx="1551">
                  <c:v>0</c:v>
                </c:pt>
                <c:pt idx="1552">
                  <c:v>0</c:v>
                </c:pt>
                <c:pt idx="1553">
                  <c:v>0</c:v>
                </c:pt>
                <c:pt idx="1554">
                  <c:v>0</c:v>
                </c:pt>
                <c:pt idx="1555">
                  <c:v>0</c:v>
                </c:pt>
                <c:pt idx="1556">
                  <c:v>0</c:v>
                </c:pt>
                <c:pt idx="1557">
                  <c:v>0</c:v>
                </c:pt>
                <c:pt idx="1558">
                  <c:v>0</c:v>
                </c:pt>
                <c:pt idx="1559">
                  <c:v>0</c:v>
                </c:pt>
                <c:pt idx="1560">
                  <c:v>0</c:v>
                </c:pt>
                <c:pt idx="1561">
                  <c:v>0</c:v>
                </c:pt>
                <c:pt idx="1562">
                  <c:v>0</c:v>
                </c:pt>
                <c:pt idx="1563">
                  <c:v>0</c:v>
                </c:pt>
                <c:pt idx="1564">
                  <c:v>0</c:v>
                </c:pt>
                <c:pt idx="1565">
                  <c:v>0</c:v>
                </c:pt>
                <c:pt idx="1566">
                  <c:v>0</c:v>
                </c:pt>
                <c:pt idx="1567">
                  <c:v>0</c:v>
                </c:pt>
                <c:pt idx="1568">
                  <c:v>0</c:v>
                </c:pt>
                <c:pt idx="1569">
                  <c:v>0</c:v>
                </c:pt>
                <c:pt idx="1570">
                  <c:v>0</c:v>
                </c:pt>
                <c:pt idx="1571">
                  <c:v>0</c:v>
                </c:pt>
                <c:pt idx="1572">
                  <c:v>0</c:v>
                </c:pt>
                <c:pt idx="1573">
                  <c:v>0</c:v>
                </c:pt>
                <c:pt idx="1574">
                  <c:v>0</c:v>
                </c:pt>
                <c:pt idx="1575">
                  <c:v>0</c:v>
                </c:pt>
                <c:pt idx="1576">
                  <c:v>0</c:v>
                </c:pt>
                <c:pt idx="1577">
                  <c:v>0</c:v>
                </c:pt>
                <c:pt idx="1578">
                  <c:v>0</c:v>
                </c:pt>
                <c:pt idx="1579">
                  <c:v>0</c:v>
                </c:pt>
                <c:pt idx="1580">
                  <c:v>0</c:v>
                </c:pt>
                <c:pt idx="1581">
                  <c:v>0</c:v>
                </c:pt>
                <c:pt idx="1582">
                  <c:v>0</c:v>
                </c:pt>
                <c:pt idx="1583">
                  <c:v>0</c:v>
                </c:pt>
                <c:pt idx="1584">
                  <c:v>0</c:v>
                </c:pt>
                <c:pt idx="1585">
                  <c:v>0</c:v>
                </c:pt>
                <c:pt idx="1586">
                  <c:v>0</c:v>
                </c:pt>
                <c:pt idx="1587">
                  <c:v>1</c:v>
                </c:pt>
                <c:pt idx="1588">
                  <c:v>0</c:v>
                </c:pt>
                <c:pt idx="1589">
                  <c:v>0</c:v>
                </c:pt>
                <c:pt idx="1590">
                  <c:v>0</c:v>
                </c:pt>
                <c:pt idx="1591">
                  <c:v>0</c:v>
                </c:pt>
                <c:pt idx="1592">
                  <c:v>0</c:v>
                </c:pt>
                <c:pt idx="1593">
                  <c:v>0</c:v>
                </c:pt>
                <c:pt idx="1594">
                  <c:v>0</c:v>
                </c:pt>
                <c:pt idx="1595">
                  <c:v>0</c:v>
                </c:pt>
                <c:pt idx="1596">
                  <c:v>0</c:v>
                </c:pt>
                <c:pt idx="1597">
                  <c:v>1</c:v>
                </c:pt>
                <c:pt idx="1598">
                  <c:v>1</c:v>
                </c:pt>
                <c:pt idx="1599">
                  <c:v>1</c:v>
                </c:pt>
                <c:pt idx="1600">
                  <c:v>0</c:v>
                </c:pt>
                <c:pt idx="1601">
                  <c:v>0</c:v>
                </c:pt>
                <c:pt idx="1602">
                  <c:v>0</c:v>
                </c:pt>
                <c:pt idx="1603">
                  <c:v>0</c:v>
                </c:pt>
                <c:pt idx="1604">
                  <c:v>0</c:v>
                </c:pt>
                <c:pt idx="1605">
                  <c:v>0</c:v>
                </c:pt>
                <c:pt idx="1606">
                  <c:v>0</c:v>
                </c:pt>
                <c:pt idx="1607">
                  <c:v>0</c:v>
                </c:pt>
                <c:pt idx="1608">
                  <c:v>0</c:v>
                </c:pt>
                <c:pt idx="1609">
                  <c:v>0</c:v>
                </c:pt>
                <c:pt idx="1610">
                  <c:v>0</c:v>
                </c:pt>
                <c:pt idx="1611">
                  <c:v>0</c:v>
                </c:pt>
                <c:pt idx="1612">
                  <c:v>0</c:v>
                </c:pt>
                <c:pt idx="1613">
                  <c:v>0</c:v>
                </c:pt>
                <c:pt idx="1614">
                  <c:v>0</c:v>
                </c:pt>
                <c:pt idx="1615">
                  <c:v>0</c:v>
                </c:pt>
                <c:pt idx="1616">
                  <c:v>0</c:v>
                </c:pt>
                <c:pt idx="1617">
                  <c:v>0</c:v>
                </c:pt>
                <c:pt idx="1618">
                  <c:v>0</c:v>
                </c:pt>
                <c:pt idx="1619">
                  <c:v>0</c:v>
                </c:pt>
                <c:pt idx="1620">
                  <c:v>0</c:v>
                </c:pt>
                <c:pt idx="1621">
                  <c:v>0</c:v>
                </c:pt>
                <c:pt idx="1622">
                  <c:v>0</c:v>
                </c:pt>
                <c:pt idx="1623">
                  <c:v>0</c:v>
                </c:pt>
                <c:pt idx="1624">
                  <c:v>0</c:v>
                </c:pt>
                <c:pt idx="1625">
                  <c:v>0</c:v>
                </c:pt>
                <c:pt idx="1626">
                  <c:v>0</c:v>
                </c:pt>
                <c:pt idx="1627">
                  <c:v>0</c:v>
                </c:pt>
                <c:pt idx="1628">
                  <c:v>0</c:v>
                </c:pt>
                <c:pt idx="1629">
                  <c:v>0</c:v>
                </c:pt>
                <c:pt idx="1630">
                  <c:v>0</c:v>
                </c:pt>
                <c:pt idx="1631">
                  <c:v>0</c:v>
                </c:pt>
                <c:pt idx="1632">
                  <c:v>0</c:v>
                </c:pt>
                <c:pt idx="1633">
                  <c:v>0</c:v>
                </c:pt>
                <c:pt idx="1634">
                  <c:v>0</c:v>
                </c:pt>
                <c:pt idx="1635">
                  <c:v>0</c:v>
                </c:pt>
                <c:pt idx="1636">
                  <c:v>0</c:v>
                </c:pt>
                <c:pt idx="1637">
                  <c:v>0</c:v>
                </c:pt>
                <c:pt idx="1638">
                  <c:v>0</c:v>
                </c:pt>
                <c:pt idx="1639">
                  <c:v>0</c:v>
                </c:pt>
                <c:pt idx="1640">
                  <c:v>0</c:v>
                </c:pt>
                <c:pt idx="1641">
                  <c:v>0</c:v>
                </c:pt>
                <c:pt idx="1642">
                  <c:v>0</c:v>
                </c:pt>
                <c:pt idx="1643">
                  <c:v>0</c:v>
                </c:pt>
                <c:pt idx="1644">
                  <c:v>0</c:v>
                </c:pt>
                <c:pt idx="1645">
                  <c:v>0</c:v>
                </c:pt>
                <c:pt idx="1646">
                  <c:v>0</c:v>
                </c:pt>
                <c:pt idx="1647">
                  <c:v>0</c:v>
                </c:pt>
                <c:pt idx="1648">
                  <c:v>0</c:v>
                </c:pt>
                <c:pt idx="1649">
                  <c:v>0</c:v>
                </c:pt>
                <c:pt idx="1650">
                  <c:v>0</c:v>
                </c:pt>
                <c:pt idx="1651">
                  <c:v>0</c:v>
                </c:pt>
                <c:pt idx="1652">
                  <c:v>0</c:v>
                </c:pt>
                <c:pt idx="1653">
                  <c:v>0</c:v>
                </c:pt>
                <c:pt idx="1654">
                  <c:v>0</c:v>
                </c:pt>
                <c:pt idx="1655">
                  <c:v>1</c:v>
                </c:pt>
                <c:pt idx="1656">
                  <c:v>0</c:v>
                </c:pt>
                <c:pt idx="1657">
                  <c:v>0</c:v>
                </c:pt>
                <c:pt idx="1658">
                  <c:v>0</c:v>
                </c:pt>
                <c:pt idx="1659">
                  <c:v>0</c:v>
                </c:pt>
                <c:pt idx="1660">
                  <c:v>0</c:v>
                </c:pt>
                <c:pt idx="1661">
                  <c:v>0</c:v>
                </c:pt>
                <c:pt idx="1662">
                  <c:v>0</c:v>
                </c:pt>
                <c:pt idx="1663">
                  <c:v>0</c:v>
                </c:pt>
                <c:pt idx="1664">
                  <c:v>0</c:v>
                </c:pt>
                <c:pt idx="1665">
                  <c:v>0</c:v>
                </c:pt>
                <c:pt idx="1666">
                  <c:v>0</c:v>
                </c:pt>
                <c:pt idx="1667">
                  <c:v>0</c:v>
                </c:pt>
                <c:pt idx="1668">
                  <c:v>0</c:v>
                </c:pt>
                <c:pt idx="1669">
                  <c:v>0</c:v>
                </c:pt>
                <c:pt idx="1670">
                  <c:v>0</c:v>
                </c:pt>
                <c:pt idx="1671">
                  <c:v>0</c:v>
                </c:pt>
                <c:pt idx="1672">
                  <c:v>0</c:v>
                </c:pt>
                <c:pt idx="1673">
                  <c:v>0</c:v>
                </c:pt>
                <c:pt idx="1674">
                  <c:v>0</c:v>
                </c:pt>
                <c:pt idx="1675">
                  <c:v>0</c:v>
                </c:pt>
                <c:pt idx="1676">
                  <c:v>0</c:v>
                </c:pt>
                <c:pt idx="1677">
                  <c:v>0</c:v>
                </c:pt>
                <c:pt idx="1678">
                  <c:v>0</c:v>
                </c:pt>
                <c:pt idx="1679">
                  <c:v>0</c:v>
                </c:pt>
                <c:pt idx="1680">
                  <c:v>0</c:v>
                </c:pt>
                <c:pt idx="1681">
                  <c:v>0</c:v>
                </c:pt>
                <c:pt idx="1682">
                  <c:v>0</c:v>
                </c:pt>
                <c:pt idx="1683">
                  <c:v>0</c:v>
                </c:pt>
                <c:pt idx="1684">
                  <c:v>0</c:v>
                </c:pt>
                <c:pt idx="1685">
                  <c:v>0</c:v>
                </c:pt>
                <c:pt idx="1686">
                  <c:v>0</c:v>
                </c:pt>
                <c:pt idx="1687">
                  <c:v>0</c:v>
                </c:pt>
                <c:pt idx="1688">
                  <c:v>0</c:v>
                </c:pt>
                <c:pt idx="1689">
                  <c:v>0</c:v>
                </c:pt>
                <c:pt idx="1690">
                  <c:v>0</c:v>
                </c:pt>
                <c:pt idx="1691">
                  <c:v>0</c:v>
                </c:pt>
                <c:pt idx="1692">
                  <c:v>0</c:v>
                </c:pt>
                <c:pt idx="1693">
                  <c:v>0</c:v>
                </c:pt>
                <c:pt idx="1694">
                  <c:v>0</c:v>
                </c:pt>
                <c:pt idx="1695">
                  <c:v>0</c:v>
                </c:pt>
                <c:pt idx="1696">
                  <c:v>0</c:v>
                </c:pt>
                <c:pt idx="1697">
                  <c:v>0</c:v>
                </c:pt>
                <c:pt idx="1698">
                  <c:v>0</c:v>
                </c:pt>
                <c:pt idx="1699">
                  <c:v>0</c:v>
                </c:pt>
                <c:pt idx="1700">
                  <c:v>0</c:v>
                </c:pt>
                <c:pt idx="1701">
                  <c:v>0</c:v>
                </c:pt>
                <c:pt idx="1702">
                  <c:v>0</c:v>
                </c:pt>
                <c:pt idx="1703">
                  <c:v>0</c:v>
                </c:pt>
                <c:pt idx="1704">
                  <c:v>0</c:v>
                </c:pt>
                <c:pt idx="1705">
                  <c:v>0</c:v>
                </c:pt>
                <c:pt idx="1706">
                  <c:v>1</c:v>
                </c:pt>
                <c:pt idx="1707">
                  <c:v>0</c:v>
                </c:pt>
                <c:pt idx="1708">
                  <c:v>0</c:v>
                </c:pt>
                <c:pt idx="1709">
                  <c:v>0</c:v>
                </c:pt>
                <c:pt idx="1710">
                  <c:v>0</c:v>
                </c:pt>
                <c:pt idx="1711">
                  <c:v>0</c:v>
                </c:pt>
                <c:pt idx="1712">
                  <c:v>0</c:v>
                </c:pt>
                <c:pt idx="1713">
                  <c:v>0</c:v>
                </c:pt>
                <c:pt idx="1714">
                  <c:v>0</c:v>
                </c:pt>
                <c:pt idx="1715">
                  <c:v>0</c:v>
                </c:pt>
                <c:pt idx="1716">
                  <c:v>0</c:v>
                </c:pt>
                <c:pt idx="1717">
                  <c:v>0</c:v>
                </c:pt>
                <c:pt idx="1718">
                  <c:v>0</c:v>
                </c:pt>
                <c:pt idx="1719">
                  <c:v>0</c:v>
                </c:pt>
                <c:pt idx="1720">
                  <c:v>0</c:v>
                </c:pt>
                <c:pt idx="1721">
                  <c:v>0</c:v>
                </c:pt>
                <c:pt idx="1722">
                  <c:v>0</c:v>
                </c:pt>
                <c:pt idx="1723">
                  <c:v>0</c:v>
                </c:pt>
                <c:pt idx="1724">
                  <c:v>0</c:v>
                </c:pt>
                <c:pt idx="1725">
                  <c:v>0</c:v>
                </c:pt>
                <c:pt idx="1726">
                  <c:v>0</c:v>
                </c:pt>
                <c:pt idx="1727">
                  <c:v>0</c:v>
                </c:pt>
                <c:pt idx="1728">
                  <c:v>0</c:v>
                </c:pt>
                <c:pt idx="1729">
                  <c:v>0</c:v>
                </c:pt>
                <c:pt idx="1730">
                  <c:v>0</c:v>
                </c:pt>
                <c:pt idx="1731">
                  <c:v>0</c:v>
                </c:pt>
                <c:pt idx="1732">
                  <c:v>0</c:v>
                </c:pt>
                <c:pt idx="1733">
                  <c:v>0</c:v>
                </c:pt>
                <c:pt idx="1734">
                  <c:v>0</c:v>
                </c:pt>
                <c:pt idx="1735">
                  <c:v>0</c:v>
                </c:pt>
                <c:pt idx="1736">
                  <c:v>0</c:v>
                </c:pt>
                <c:pt idx="1737">
                  <c:v>0</c:v>
                </c:pt>
                <c:pt idx="1738">
                  <c:v>0</c:v>
                </c:pt>
                <c:pt idx="1739">
                  <c:v>0</c:v>
                </c:pt>
                <c:pt idx="1740">
                  <c:v>0</c:v>
                </c:pt>
                <c:pt idx="1741">
                  <c:v>0</c:v>
                </c:pt>
                <c:pt idx="1742">
                  <c:v>0</c:v>
                </c:pt>
                <c:pt idx="1743">
                  <c:v>0</c:v>
                </c:pt>
                <c:pt idx="1744">
                  <c:v>0</c:v>
                </c:pt>
                <c:pt idx="1745">
                  <c:v>0</c:v>
                </c:pt>
                <c:pt idx="1746">
                  <c:v>0</c:v>
                </c:pt>
                <c:pt idx="1747">
                  <c:v>0</c:v>
                </c:pt>
                <c:pt idx="1748">
                  <c:v>0</c:v>
                </c:pt>
                <c:pt idx="1749">
                  <c:v>0</c:v>
                </c:pt>
                <c:pt idx="1750">
                  <c:v>0</c:v>
                </c:pt>
                <c:pt idx="1751">
                  <c:v>0</c:v>
                </c:pt>
                <c:pt idx="1752">
                  <c:v>0</c:v>
                </c:pt>
                <c:pt idx="1753">
                  <c:v>0</c:v>
                </c:pt>
                <c:pt idx="1754">
                  <c:v>0</c:v>
                </c:pt>
                <c:pt idx="1755">
                  <c:v>0</c:v>
                </c:pt>
                <c:pt idx="1756">
                  <c:v>0</c:v>
                </c:pt>
                <c:pt idx="1757">
                  <c:v>0</c:v>
                </c:pt>
                <c:pt idx="1758">
                  <c:v>0</c:v>
                </c:pt>
                <c:pt idx="1759">
                  <c:v>0</c:v>
                </c:pt>
                <c:pt idx="1760">
                  <c:v>0</c:v>
                </c:pt>
                <c:pt idx="1761">
                  <c:v>0</c:v>
                </c:pt>
                <c:pt idx="1762">
                  <c:v>0</c:v>
                </c:pt>
                <c:pt idx="1763">
                  <c:v>0</c:v>
                </c:pt>
                <c:pt idx="1764">
                  <c:v>0</c:v>
                </c:pt>
                <c:pt idx="1765">
                  <c:v>0</c:v>
                </c:pt>
                <c:pt idx="1766">
                  <c:v>0</c:v>
                </c:pt>
                <c:pt idx="1767">
                  <c:v>0</c:v>
                </c:pt>
                <c:pt idx="1768">
                  <c:v>0</c:v>
                </c:pt>
                <c:pt idx="1769">
                  <c:v>0</c:v>
                </c:pt>
                <c:pt idx="1770">
                  <c:v>0</c:v>
                </c:pt>
                <c:pt idx="1771">
                  <c:v>0</c:v>
                </c:pt>
                <c:pt idx="1772">
                  <c:v>0</c:v>
                </c:pt>
                <c:pt idx="1773">
                  <c:v>0</c:v>
                </c:pt>
                <c:pt idx="1774">
                  <c:v>0</c:v>
                </c:pt>
                <c:pt idx="1775">
                  <c:v>0</c:v>
                </c:pt>
                <c:pt idx="1776">
                  <c:v>0</c:v>
                </c:pt>
                <c:pt idx="1777">
                  <c:v>0</c:v>
                </c:pt>
                <c:pt idx="1778">
                  <c:v>0</c:v>
                </c:pt>
                <c:pt idx="1779">
                  <c:v>0</c:v>
                </c:pt>
                <c:pt idx="1780">
                  <c:v>0</c:v>
                </c:pt>
                <c:pt idx="1781">
                  <c:v>0</c:v>
                </c:pt>
                <c:pt idx="1782">
                  <c:v>0</c:v>
                </c:pt>
                <c:pt idx="1783">
                  <c:v>0</c:v>
                </c:pt>
                <c:pt idx="1784">
                  <c:v>0</c:v>
                </c:pt>
                <c:pt idx="1785">
                  <c:v>0</c:v>
                </c:pt>
                <c:pt idx="1786">
                  <c:v>0</c:v>
                </c:pt>
                <c:pt idx="1787">
                  <c:v>0</c:v>
                </c:pt>
                <c:pt idx="1788">
                  <c:v>0</c:v>
                </c:pt>
                <c:pt idx="1789">
                  <c:v>0</c:v>
                </c:pt>
                <c:pt idx="1790">
                  <c:v>0</c:v>
                </c:pt>
                <c:pt idx="1791">
                  <c:v>1</c:v>
                </c:pt>
                <c:pt idx="1792">
                  <c:v>1</c:v>
                </c:pt>
                <c:pt idx="1793">
                  <c:v>1</c:v>
                </c:pt>
                <c:pt idx="1794">
                  <c:v>0</c:v>
                </c:pt>
                <c:pt idx="1795">
                  <c:v>0</c:v>
                </c:pt>
                <c:pt idx="1796">
                  <c:v>0</c:v>
                </c:pt>
                <c:pt idx="1797">
                  <c:v>0</c:v>
                </c:pt>
                <c:pt idx="1798">
                  <c:v>0</c:v>
                </c:pt>
                <c:pt idx="1799">
                  <c:v>0</c:v>
                </c:pt>
                <c:pt idx="1800">
                  <c:v>0</c:v>
                </c:pt>
                <c:pt idx="1801">
                  <c:v>0</c:v>
                </c:pt>
                <c:pt idx="1802">
                  <c:v>0</c:v>
                </c:pt>
                <c:pt idx="1803">
                  <c:v>0</c:v>
                </c:pt>
                <c:pt idx="1804">
                  <c:v>0</c:v>
                </c:pt>
                <c:pt idx="1805">
                  <c:v>0</c:v>
                </c:pt>
                <c:pt idx="1806">
                  <c:v>0</c:v>
                </c:pt>
                <c:pt idx="1807">
                  <c:v>0</c:v>
                </c:pt>
                <c:pt idx="1808">
                  <c:v>0</c:v>
                </c:pt>
                <c:pt idx="1809">
                  <c:v>0</c:v>
                </c:pt>
                <c:pt idx="1810">
                  <c:v>0</c:v>
                </c:pt>
                <c:pt idx="1811">
                  <c:v>0</c:v>
                </c:pt>
                <c:pt idx="1812">
                  <c:v>0</c:v>
                </c:pt>
                <c:pt idx="1813">
                  <c:v>0</c:v>
                </c:pt>
                <c:pt idx="1814">
                  <c:v>0</c:v>
                </c:pt>
                <c:pt idx="1815">
                  <c:v>0</c:v>
                </c:pt>
                <c:pt idx="1816">
                  <c:v>0</c:v>
                </c:pt>
                <c:pt idx="1817">
                  <c:v>0</c:v>
                </c:pt>
                <c:pt idx="1818">
                  <c:v>0</c:v>
                </c:pt>
                <c:pt idx="1819">
                  <c:v>0</c:v>
                </c:pt>
                <c:pt idx="1820">
                  <c:v>0</c:v>
                </c:pt>
                <c:pt idx="1821">
                  <c:v>0</c:v>
                </c:pt>
                <c:pt idx="1822">
                  <c:v>0</c:v>
                </c:pt>
                <c:pt idx="1823">
                  <c:v>0</c:v>
                </c:pt>
                <c:pt idx="1824">
                  <c:v>0</c:v>
                </c:pt>
                <c:pt idx="1825">
                  <c:v>0</c:v>
                </c:pt>
                <c:pt idx="1826">
                  <c:v>0</c:v>
                </c:pt>
                <c:pt idx="1827">
                  <c:v>0</c:v>
                </c:pt>
                <c:pt idx="1828">
                  <c:v>0</c:v>
                </c:pt>
                <c:pt idx="1829">
                  <c:v>0</c:v>
                </c:pt>
                <c:pt idx="1830">
                  <c:v>0</c:v>
                </c:pt>
                <c:pt idx="1831">
                  <c:v>0</c:v>
                </c:pt>
                <c:pt idx="1832">
                  <c:v>0</c:v>
                </c:pt>
                <c:pt idx="1833">
                  <c:v>0</c:v>
                </c:pt>
                <c:pt idx="1834">
                  <c:v>0</c:v>
                </c:pt>
                <c:pt idx="1835">
                  <c:v>0</c:v>
                </c:pt>
                <c:pt idx="1836">
                  <c:v>0</c:v>
                </c:pt>
                <c:pt idx="1837">
                  <c:v>0</c:v>
                </c:pt>
                <c:pt idx="1838">
                  <c:v>0</c:v>
                </c:pt>
                <c:pt idx="1839">
                  <c:v>1</c:v>
                </c:pt>
                <c:pt idx="1840">
                  <c:v>1</c:v>
                </c:pt>
                <c:pt idx="1841">
                  <c:v>1</c:v>
                </c:pt>
                <c:pt idx="1842">
                  <c:v>0</c:v>
                </c:pt>
                <c:pt idx="1843">
                  <c:v>1</c:v>
                </c:pt>
                <c:pt idx="1844">
                  <c:v>0</c:v>
                </c:pt>
                <c:pt idx="1845">
                  <c:v>0</c:v>
                </c:pt>
                <c:pt idx="1846">
                  <c:v>0</c:v>
                </c:pt>
                <c:pt idx="1847">
                  <c:v>1</c:v>
                </c:pt>
                <c:pt idx="1848">
                  <c:v>1</c:v>
                </c:pt>
                <c:pt idx="1849">
                  <c:v>1</c:v>
                </c:pt>
                <c:pt idx="1850">
                  <c:v>1</c:v>
                </c:pt>
                <c:pt idx="1851">
                  <c:v>1</c:v>
                </c:pt>
                <c:pt idx="1852">
                  <c:v>1</c:v>
                </c:pt>
                <c:pt idx="1853">
                  <c:v>1</c:v>
                </c:pt>
                <c:pt idx="1854">
                  <c:v>0</c:v>
                </c:pt>
                <c:pt idx="1855">
                  <c:v>0</c:v>
                </c:pt>
                <c:pt idx="1856">
                  <c:v>0</c:v>
                </c:pt>
                <c:pt idx="1857">
                  <c:v>0</c:v>
                </c:pt>
                <c:pt idx="1858">
                  <c:v>0</c:v>
                </c:pt>
                <c:pt idx="1859">
                  <c:v>0</c:v>
                </c:pt>
                <c:pt idx="1860">
                  <c:v>0</c:v>
                </c:pt>
                <c:pt idx="1861">
                  <c:v>0</c:v>
                </c:pt>
                <c:pt idx="1862">
                  <c:v>0</c:v>
                </c:pt>
                <c:pt idx="1863">
                  <c:v>0</c:v>
                </c:pt>
                <c:pt idx="1864">
                  <c:v>0</c:v>
                </c:pt>
                <c:pt idx="1865">
                  <c:v>0</c:v>
                </c:pt>
                <c:pt idx="1866">
                  <c:v>0</c:v>
                </c:pt>
                <c:pt idx="1867">
                  <c:v>0</c:v>
                </c:pt>
                <c:pt idx="1868">
                  <c:v>0</c:v>
                </c:pt>
                <c:pt idx="1869">
                  <c:v>1</c:v>
                </c:pt>
                <c:pt idx="1870">
                  <c:v>1</c:v>
                </c:pt>
                <c:pt idx="1871">
                  <c:v>1</c:v>
                </c:pt>
                <c:pt idx="1872">
                  <c:v>1</c:v>
                </c:pt>
                <c:pt idx="1873">
                  <c:v>1</c:v>
                </c:pt>
                <c:pt idx="1874">
                  <c:v>1</c:v>
                </c:pt>
                <c:pt idx="1875">
                  <c:v>0</c:v>
                </c:pt>
                <c:pt idx="1876">
                  <c:v>0</c:v>
                </c:pt>
                <c:pt idx="1877">
                  <c:v>0</c:v>
                </c:pt>
                <c:pt idx="1878">
                  <c:v>0</c:v>
                </c:pt>
                <c:pt idx="1879">
                  <c:v>0</c:v>
                </c:pt>
                <c:pt idx="1880">
                  <c:v>0</c:v>
                </c:pt>
                <c:pt idx="1881">
                  <c:v>0</c:v>
                </c:pt>
                <c:pt idx="1882">
                  <c:v>0</c:v>
                </c:pt>
                <c:pt idx="1883">
                  <c:v>0</c:v>
                </c:pt>
                <c:pt idx="1884">
                  <c:v>0</c:v>
                </c:pt>
                <c:pt idx="1885">
                  <c:v>1</c:v>
                </c:pt>
                <c:pt idx="1886">
                  <c:v>1</c:v>
                </c:pt>
                <c:pt idx="1887">
                  <c:v>1</c:v>
                </c:pt>
                <c:pt idx="1888">
                  <c:v>1</c:v>
                </c:pt>
                <c:pt idx="1889">
                  <c:v>1</c:v>
                </c:pt>
                <c:pt idx="1890">
                  <c:v>0</c:v>
                </c:pt>
                <c:pt idx="1891">
                  <c:v>1</c:v>
                </c:pt>
                <c:pt idx="1892">
                  <c:v>1</c:v>
                </c:pt>
                <c:pt idx="1893">
                  <c:v>1</c:v>
                </c:pt>
                <c:pt idx="1894">
                  <c:v>1</c:v>
                </c:pt>
                <c:pt idx="1895">
                  <c:v>1</c:v>
                </c:pt>
                <c:pt idx="1896">
                  <c:v>1</c:v>
                </c:pt>
                <c:pt idx="1897">
                  <c:v>1</c:v>
                </c:pt>
                <c:pt idx="1898">
                  <c:v>1</c:v>
                </c:pt>
                <c:pt idx="1899">
                  <c:v>1</c:v>
                </c:pt>
                <c:pt idx="1900">
                  <c:v>1</c:v>
                </c:pt>
                <c:pt idx="1901">
                  <c:v>1</c:v>
                </c:pt>
                <c:pt idx="1902">
                  <c:v>1</c:v>
                </c:pt>
                <c:pt idx="1903">
                  <c:v>1</c:v>
                </c:pt>
                <c:pt idx="1904">
                  <c:v>1</c:v>
                </c:pt>
                <c:pt idx="1905">
                  <c:v>1</c:v>
                </c:pt>
                <c:pt idx="1906">
                  <c:v>1</c:v>
                </c:pt>
                <c:pt idx="1907">
                  <c:v>0</c:v>
                </c:pt>
                <c:pt idx="1908">
                  <c:v>0</c:v>
                </c:pt>
                <c:pt idx="1909">
                  <c:v>0</c:v>
                </c:pt>
                <c:pt idx="1910">
                  <c:v>0</c:v>
                </c:pt>
                <c:pt idx="1911">
                  <c:v>0</c:v>
                </c:pt>
                <c:pt idx="1912">
                  <c:v>0</c:v>
                </c:pt>
                <c:pt idx="1913">
                  <c:v>0</c:v>
                </c:pt>
                <c:pt idx="1914">
                  <c:v>0</c:v>
                </c:pt>
                <c:pt idx="1915">
                  <c:v>0</c:v>
                </c:pt>
                <c:pt idx="1916">
                  <c:v>0</c:v>
                </c:pt>
                <c:pt idx="1917">
                  <c:v>0</c:v>
                </c:pt>
                <c:pt idx="1918">
                  <c:v>0</c:v>
                </c:pt>
                <c:pt idx="1919">
                  <c:v>0</c:v>
                </c:pt>
                <c:pt idx="1920">
                  <c:v>0</c:v>
                </c:pt>
                <c:pt idx="1921">
                  <c:v>0</c:v>
                </c:pt>
                <c:pt idx="1922">
                  <c:v>0</c:v>
                </c:pt>
                <c:pt idx="1923">
                  <c:v>0</c:v>
                </c:pt>
                <c:pt idx="1924">
                  <c:v>0</c:v>
                </c:pt>
                <c:pt idx="1925">
                  <c:v>0</c:v>
                </c:pt>
                <c:pt idx="1926">
                  <c:v>0</c:v>
                </c:pt>
                <c:pt idx="1927">
                  <c:v>0</c:v>
                </c:pt>
                <c:pt idx="1928">
                  <c:v>0</c:v>
                </c:pt>
                <c:pt idx="1929">
                  <c:v>0</c:v>
                </c:pt>
                <c:pt idx="1930">
                  <c:v>0</c:v>
                </c:pt>
                <c:pt idx="1931">
                  <c:v>0</c:v>
                </c:pt>
                <c:pt idx="1932">
                  <c:v>1</c:v>
                </c:pt>
                <c:pt idx="1933">
                  <c:v>1</c:v>
                </c:pt>
                <c:pt idx="1934">
                  <c:v>0</c:v>
                </c:pt>
                <c:pt idx="1935">
                  <c:v>0</c:v>
                </c:pt>
                <c:pt idx="1936">
                  <c:v>0</c:v>
                </c:pt>
                <c:pt idx="1937">
                  <c:v>0</c:v>
                </c:pt>
                <c:pt idx="1938">
                  <c:v>0</c:v>
                </c:pt>
                <c:pt idx="1939">
                  <c:v>0</c:v>
                </c:pt>
                <c:pt idx="1940">
                  <c:v>0</c:v>
                </c:pt>
                <c:pt idx="1941">
                  <c:v>0</c:v>
                </c:pt>
                <c:pt idx="1942">
                  <c:v>1</c:v>
                </c:pt>
                <c:pt idx="1943">
                  <c:v>0</c:v>
                </c:pt>
                <c:pt idx="1944">
                  <c:v>1</c:v>
                </c:pt>
                <c:pt idx="1945">
                  <c:v>1</c:v>
                </c:pt>
                <c:pt idx="1946">
                  <c:v>1</c:v>
                </c:pt>
                <c:pt idx="1947">
                  <c:v>1</c:v>
                </c:pt>
                <c:pt idx="1948">
                  <c:v>1</c:v>
                </c:pt>
                <c:pt idx="1949">
                  <c:v>1</c:v>
                </c:pt>
                <c:pt idx="1950">
                  <c:v>1</c:v>
                </c:pt>
                <c:pt idx="1951">
                  <c:v>1</c:v>
                </c:pt>
                <c:pt idx="1952">
                  <c:v>1</c:v>
                </c:pt>
                <c:pt idx="1953">
                  <c:v>1</c:v>
                </c:pt>
                <c:pt idx="1954">
                  <c:v>1</c:v>
                </c:pt>
                <c:pt idx="1955">
                  <c:v>0</c:v>
                </c:pt>
                <c:pt idx="1956">
                  <c:v>0</c:v>
                </c:pt>
                <c:pt idx="1957">
                  <c:v>0</c:v>
                </c:pt>
                <c:pt idx="1958">
                  <c:v>0</c:v>
                </c:pt>
                <c:pt idx="1959">
                  <c:v>1</c:v>
                </c:pt>
                <c:pt idx="1960">
                  <c:v>1</c:v>
                </c:pt>
                <c:pt idx="1961">
                  <c:v>1</c:v>
                </c:pt>
                <c:pt idx="1962">
                  <c:v>1</c:v>
                </c:pt>
                <c:pt idx="1963">
                  <c:v>2</c:v>
                </c:pt>
                <c:pt idx="1964">
                  <c:v>2</c:v>
                </c:pt>
                <c:pt idx="1965">
                  <c:v>2</c:v>
                </c:pt>
                <c:pt idx="1966">
                  <c:v>2</c:v>
                </c:pt>
                <c:pt idx="1967">
                  <c:v>1</c:v>
                </c:pt>
                <c:pt idx="1968">
                  <c:v>0</c:v>
                </c:pt>
                <c:pt idx="1969">
                  <c:v>0</c:v>
                </c:pt>
                <c:pt idx="1970">
                  <c:v>0</c:v>
                </c:pt>
                <c:pt idx="1971">
                  <c:v>0</c:v>
                </c:pt>
                <c:pt idx="1972">
                  <c:v>0</c:v>
                </c:pt>
                <c:pt idx="1973">
                  <c:v>1</c:v>
                </c:pt>
                <c:pt idx="1974">
                  <c:v>1</c:v>
                </c:pt>
                <c:pt idx="1975">
                  <c:v>1</c:v>
                </c:pt>
                <c:pt idx="1976">
                  <c:v>1</c:v>
                </c:pt>
                <c:pt idx="1977">
                  <c:v>1</c:v>
                </c:pt>
                <c:pt idx="1978">
                  <c:v>1</c:v>
                </c:pt>
                <c:pt idx="1979">
                  <c:v>1</c:v>
                </c:pt>
                <c:pt idx="1980">
                  <c:v>0</c:v>
                </c:pt>
                <c:pt idx="1981">
                  <c:v>0</c:v>
                </c:pt>
                <c:pt idx="1982">
                  <c:v>0</c:v>
                </c:pt>
                <c:pt idx="1983">
                  <c:v>1</c:v>
                </c:pt>
                <c:pt idx="1984">
                  <c:v>1</c:v>
                </c:pt>
                <c:pt idx="1985">
                  <c:v>1</c:v>
                </c:pt>
                <c:pt idx="1986">
                  <c:v>1</c:v>
                </c:pt>
                <c:pt idx="1987">
                  <c:v>1</c:v>
                </c:pt>
                <c:pt idx="1988">
                  <c:v>1</c:v>
                </c:pt>
                <c:pt idx="1989">
                  <c:v>1</c:v>
                </c:pt>
                <c:pt idx="1990">
                  <c:v>2</c:v>
                </c:pt>
                <c:pt idx="1991">
                  <c:v>2</c:v>
                </c:pt>
                <c:pt idx="1992">
                  <c:v>2</c:v>
                </c:pt>
                <c:pt idx="1993">
                  <c:v>2</c:v>
                </c:pt>
                <c:pt idx="1994">
                  <c:v>4</c:v>
                </c:pt>
                <c:pt idx="1995">
                  <c:v>4</c:v>
                </c:pt>
                <c:pt idx="1996">
                  <c:v>2</c:v>
                </c:pt>
                <c:pt idx="1997">
                  <c:v>2</c:v>
                </c:pt>
                <c:pt idx="1998">
                  <c:v>1</c:v>
                </c:pt>
                <c:pt idx="1999">
                  <c:v>0</c:v>
                </c:pt>
                <c:pt idx="2000">
                  <c:v>1</c:v>
                </c:pt>
                <c:pt idx="2001">
                  <c:v>2</c:v>
                </c:pt>
                <c:pt idx="2002">
                  <c:v>2</c:v>
                </c:pt>
                <c:pt idx="2003">
                  <c:v>2</c:v>
                </c:pt>
                <c:pt idx="2004">
                  <c:v>3</c:v>
                </c:pt>
                <c:pt idx="2005">
                  <c:v>3</c:v>
                </c:pt>
                <c:pt idx="2006">
                  <c:v>2</c:v>
                </c:pt>
                <c:pt idx="2007">
                  <c:v>2</c:v>
                </c:pt>
                <c:pt idx="2008">
                  <c:v>1</c:v>
                </c:pt>
                <c:pt idx="2009">
                  <c:v>1</c:v>
                </c:pt>
                <c:pt idx="2010">
                  <c:v>2</c:v>
                </c:pt>
                <c:pt idx="2011">
                  <c:v>2</c:v>
                </c:pt>
                <c:pt idx="2012">
                  <c:v>1</c:v>
                </c:pt>
                <c:pt idx="2013">
                  <c:v>1</c:v>
                </c:pt>
                <c:pt idx="2014">
                  <c:v>1</c:v>
                </c:pt>
                <c:pt idx="2015">
                  <c:v>0</c:v>
                </c:pt>
                <c:pt idx="2016">
                  <c:v>1</c:v>
                </c:pt>
                <c:pt idx="2017">
                  <c:v>1</c:v>
                </c:pt>
                <c:pt idx="2018">
                  <c:v>1</c:v>
                </c:pt>
                <c:pt idx="2019">
                  <c:v>1</c:v>
                </c:pt>
                <c:pt idx="2020">
                  <c:v>1</c:v>
                </c:pt>
                <c:pt idx="2021">
                  <c:v>2</c:v>
                </c:pt>
                <c:pt idx="2022">
                  <c:v>1</c:v>
                </c:pt>
                <c:pt idx="2023">
                  <c:v>1</c:v>
                </c:pt>
                <c:pt idx="2024">
                  <c:v>1</c:v>
                </c:pt>
                <c:pt idx="2025">
                  <c:v>1</c:v>
                </c:pt>
                <c:pt idx="2026">
                  <c:v>1</c:v>
                </c:pt>
                <c:pt idx="2027">
                  <c:v>1</c:v>
                </c:pt>
                <c:pt idx="2028">
                  <c:v>1</c:v>
                </c:pt>
                <c:pt idx="2029">
                  <c:v>4</c:v>
                </c:pt>
                <c:pt idx="2030">
                  <c:v>2</c:v>
                </c:pt>
                <c:pt idx="2031">
                  <c:v>2</c:v>
                </c:pt>
                <c:pt idx="2032">
                  <c:v>2</c:v>
                </c:pt>
                <c:pt idx="2033">
                  <c:v>2</c:v>
                </c:pt>
                <c:pt idx="2034">
                  <c:v>2</c:v>
                </c:pt>
                <c:pt idx="2035">
                  <c:v>2</c:v>
                </c:pt>
                <c:pt idx="2036">
                  <c:v>2</c:v>
                </c:pt>
                <c:pt idx="2037">
                  <c:v>2</c:v>
                </c:pt>
                <c:pt idx="2038">
                  <c:v>2</c:v>
                </c:pt>
                <c:pt idx="2039">
                  <c:v>2</c:v>
                </c:pt>
                <c:pt idx="2040">
                  <c:v>2</c:v>
                </c:pt>
                <c:pt idx="2041">
                  <c:v>1</c:v>
                </c:pt>
                <c:pt idx="2042">
                  <c:v>1</c:v>
                </c:pt>
                <c:pt idx="2043">
                  <c:v>2</c:v>
                </c:pt>
                <c:pt idx="2044">
                  <c:v>1</c:v>
                </c:pt>
                <c:pt idx="2045">
                  <c:v>1</c:v>
                </c:pt>
                <c:pt idx="2046">
                  <c:v>0</c:v>
                </c:pt>
                <c:pt idx="2047">
                  <c:v>0</c:v>
                </c:pt>
                <c:pt idx="2048">
                  <c:v>0</c:v>
                </c:pt>
                <c:pt idx="2049">
                  <c:v>0</c:v>
                </c:pt>
                <c:pt idx="2050">
                  <c:v>1</c:v>
                </c:pt>
                <c:pt idx="2051">
                  <c:v>2</c:v>
                </c:pt>
                <c:pt idx="2052">
                  <c:v>3</c:v>
                </c:pt>
                <c:pt idx="2053">
                  <c:v>4</c:v>
                </c:pt>
                <c:pt idx="2054">
                  <c:v>4</c:v>
                </c:pt>
                <c:pt idx="2055">
                  <c:v>3</c:v>
                </c:pt>
                <c:pt idx="2056">
                  <c:v>2</c:v>
                </c:pt>
                <c:pt idx="2057">
                  <c:v>2</c:v>
                </c:pt>
                <c:pt idx="2058">
                  <c:v>2</c:v>
                </c:pt>
                <c:pt idx="2059">
                  <c:v>2</c:v>
                </c:pt>
                <c:pt idx="2060">
                  <c:v>1</c:v>
                </c:pt>
                <c:pt idx="2061">
                  <c:v>1</c:v>
                </c:pt>
                <c:pt idx="2062">
                  <c:v>1</c:v>
                </c:pt>
                <c:pt idx="2063">
                  <c:v>1</c:v>
                </c:pt>
                <c:pt idx="2064">
                  <c:v>0</c:v>
                </c:pt>
                <c:pt idx="2065">
                  <c:v>0</c:v>
                </c:pt>
                <c:pt idx="2066">
                  <c:v>0</c:v>
                </c:pt>
                <c:pt idx="2067">
                  <c:v>0</c:v>
                </c:pt>
                <c:pt idx="2068">
                  <c:v>0</c:v>
                </c:pt>
                <c:pt idx="2069">
                  <c:v>0</c:v>
                </c:pt>
                <c:pt idx="2070">
                  <c:v>0</c:v>
                </c:pt>
                <c:pt idx="2071">
                  <c:v>1</c:v>
                </c:pt>
                <c:pt idx="2072">
                  <c:v>0</c:v>
                </c:pt>
                <c:pt idx="2073">
                  <c:v>0</c:v>
                </c:pt>
                <c:pt idx="2074">
                  <c:v>1</c:v>
                </c:pt>
                <c:pt idx="2075">
                  <c:v>0</c:v>
                </c:pt>
                <c:pt idx="2076">
                  <c:v>0</c:v>
                </c:pt>
                <c:pt idx="2077">
                  <c:v>1</c:v>
                </c:pt>
                <c:pt idx="2078">
                  <c:v>2</c:v>
                </c:pt>
                <c:pt idx="2079">
                  <c:v>2</c:v>
                </c:pt>
                <c:pt idx="2080">
                  <c:v>2</c:v>
                </c:pt>
                <c:pt idx="2081">
                  <c:v>2</c:v>
                </c:pt>
                <c:pt idx="2082">
                  <c:v>1</c:v>
                </c:pt>
                <c:pt idx="2083">
                  <c:v>1</c:v>
                </c:pt>
                <c:pt idx="2084">
                  <c:v>1</c:v>
                </c:pt>
                <c:pt idx="2085">
                  <c:v>1</c:v>
                </c:pt>
                <c:pt idx="2086">
                  <c:v>1</c:v>
                </c:pt>
                <c:pt idx="2087">
                  <c:v>1</c:v>
                </c:pt>
                <c:pt idx="2088">
                  <c:v>1</c:v>
                </c:pt>
                <c:pt idx="2089">
                  <c:v>0</c:v>
                </c:pt>
                <c:pt idx="2090">
                  <c:v>1</c:v>
                </c:pt>
                <c:pt idx="2091">
                  <c:v>0</c:v>
                </c:pt>
                <c:pt idx="2092">
                  <c:v>1</c:v>
                </c:pt>
                <c:pt idx="2093">
                  <c:v>0</c:v>
                </c:pt>
                <c:pt idx="2094">
                  <c:v>0</c:v>
                </c:pt>
                <c:pt idx="2095">
                  <c:v>0</c:v>
                </c:pt>
                <c:pt idx="2096">
                  <c:v>0</c:v>
                </c:pt>
                <c:pt idx="2097">
                  <c:v>0</c:v>
                </c:pt>
                <c:pt idx="2098">
                  <c:v>0</c:v>
                </c:pt>
                <c:pt idx="2099">
                  <c:v>0</c:v>
                </c:pt>
                <c:pt idx="2100">
                  <c:v>0</c:v>
                </c:pt>
                <c:pt idx="2101">
                  <c:v>0</c:v>
                </c:pt>
                <c:pt idx="2102">
                  <c:v>0</c:v>
                </c:pt>
                <c:pt idx="2103">
                  <c:v>0</c:v>
                </c:pt>
                <c:pt idx="2104">
                  <c:v>0</c:v>
                </c:pt>
                <c:pt idx="2105">
                  <c:v>0</c:v>
                </c:pt>
                <c:pt idx="2106">
                  <c:v>0</c:v>
                </c:pt>
                <c:pt idx="2107">
                  <c:v>0</c:v>
                </c:pt>
                <c:pt idx="2108">
                  <c:v>0</c:v>
                </c:pt>
                <c:pt idx="2109">
                  <c:v>0</c:v>
                </c:pt>
                <c:pt idx="2110">
                  <c:v>0</c:v>
                </c:pt>
                <c:pt idx="2111">
                  <c:v>0</c:v>
                </c:pt>
                <c:pt idx="2112">
                  <c:v>0</c:v>
                </c:pt>
                <c:pt idx="2113">
                  <c:v>0</c:v>
                </c:pt>
                <c:pt idx="2114">
                  <c:v>0</c:v>
                </c:pt>
                <c:pt idx="2115">
                  <c:v>0</c:v>
                </c:pt>
                <c:pt idx="2116">
                  <c:v>0</c:v>
                </c:pt>
                <c:pt idx="2117">
                  <c:v>0</c:v>
                </c:pt>
                <c:pt idx="2118">
                  <c:v>0</c:v>
                </c:pt>
                <c:pt idx="2119">
                  <c:v>0</c:v>
                </c:pt>
                <c:pt idx="2120">
                  <c:v>0</c:v>
                </c:pt>
                <c:pt idx="2121">
                  <c:v>0</c:v>
                </c:pt>
                <c:pt idx="2122">
                  <c:v>0</c:v>
                </c:pt>
                <c:pt idx="2123">
                  <c:v>0</c:v>
                </c:pt>
                <c:pt idx="2124">
                  <c:v>0</c:v>
                </c:pt>
                <c:pt idx="2125">
                  <c:v>0</c:v>
                </c:pt>
                <c:pt idx="2126">
                  <c:v>0</c:v>
                </c:pt>
                <c:pt idx="2127">
                  <c:v>0</c:v>
                </c:pt>
                <c:pt idx="2128">
                  <c:v>0</c:v>
                </c:pt>
                <c:pt idx="2129">
                  <c:v>0</c:v>
                </c:pt>
                <c:pt idx="2130">
                  <c:v>0</c:v>
                </c:pt>
                <c:pt idx="2131">
                  <c:v>0</c:v>
                </c:pt>
                <c:pt idx="2132">
                  <c:v>0</c:v>
                </c:pt>
                <c:pt idx="2133">
                  <c:v>0</c:v>
                </c:pt>
                <c:pt idx="2134">
                  <c:v>0</c:v>
                </c:pt>
                <c:pt idx="2135">
                  <c:v>0</c:v>
                </c:pt>
                <c:pt idx="2136">
                  <c:v>0</c:v>
                </c:pt>
                <c:pt idx="2137">
                  <c:v>0</c:v>
                </c:pt>
                <c:pt idx="2138">
                  <c:v>0</c:v>
                </c:pt>
                <c:pt idx="2139">
                  <c:v>0</c:v>
                </c:pt>
                <c:pt idx="2140">
                  <c:v>0</c:v>
                </c:pt>
                <c:pt idx="2141">
                  <c:v>0</c:v>
                </c:pt>
                <c:pt idx="2142">
                  <c:v>0</c:v>
                </c:pt>
                <c:pt idx="2143">
                  <c:v>0</c:v>
                </c:pt>
                <c:pt idx="2144">
                  <c:v>0</c:v>
                </c:pt>
                <c:pt idx="2145">
                  <c:v>0</c:v>
                </c:pt>
                <c:pt idx="2146">
                  <c:v>0</c:v>
                </c:pt>
                <c:pt idx="2147">
                  <c:v>0</c:v>
                </c:pt>
                <c:pt idx="2148">
                  <c:v>0</c:v>
                </c:pt>
                <c:pt idx="2149">
                  <c:v>0</c:v>
                </c:pt>
                <c:pt idx="2150">
                  <c:v>0</c:v>
                </c:pt>
                <c:pt idx="2151">
                  <c:v>0</c:v>
                </c:pt>
                <c:pt idx="2152">
                  <c:v>0</c:v>
                </c:pt>
                <c:pt idx="2153">
                  <c:v>0</c:v>
                </c:pt>
                <c:pt idx="2154">
                  <c:v>0</c:v>
                </c:pt>
                <c:pt idx="2155">
                  <c:v>0</c:v>
                </c:pt>
                <c:pt idx="2156">
                  <c:v>0</c:v>
                </c:pt>
                <c:pt idx="2157">
                  <c:v>0</c:v>
                </c:pt>
                <c:pt idx="2158">
                  <c:v>0</c:v>
                </c:pt>
                <c:pt idx="2159">
                  <c:v>0</c:v>
                </c:pt>
                <c:pt idx="2160">
                  <c:v>0</c:v>
                </c:pt>
                <c:pt idx="2161">
                  <c:v>0</c:v>
                </c:pt>
                <c:pt idx="2162">
                  <c:v>0</c:v>
                </c:pt>
                <c:pt idx="2163">
                  <c:v>0</c:v>
                </c:pt>
                <c:pt idx="2164">
                  <c:v>0</c:v>
                </c:pt>
                <c:pt idx="2165">
                  <c:v>0</c:v>
                </c:pt>
                <c:pt idx="2166">
                  <c:v>0</c:v>
                </c:pt>
                <c:pt idx="2167">
                  <c:v>0</c:v>
                </c:pt>
                <c:pt idx="2168">
                  <c:v>0</c:v>
                </c:pt>
                <c:pt idx="2169">
                  <c:v>0</c:v>
                </c:pt>
                <c:pt idx="2170">
                  <c:v>0</c:v>
                </c:pt>
                <c:pt idx="2171">
                  <c:v>0</c:v>
                </c:pt>
                <c:pt idx="2172">
                  <c:v>0</c:v>
                </c:pt>
                <c:pt idx="2173">
                  <c:v>0</c:v>
                </c:pt>
                <c:pt idx="2174">
                  <c:v>0</c:v>
                </c:pt>
                <c:pt idx="2175">
                  <c:v>0</c:v>
                </c:pt>
                <c:pt idx="2176">
                  <c:v>0</c:v>
                </c:pt>
                <c:pt idx="2177">
                  <c:v>0</c:v>
                </c:pt>
                <c:pt idx="2178">
                  <c:v>0</c:v>
                </c:pt>
                <c:pt idx="2179">
                  <c:v>0</c:v>
                </c:pt>
                <c:pt idx="2180">
                  <c:v>0</c:v>
                </c:pt>
                <c:pt idx="2181">
                  <c:v>0</c:v>
                </c:pt>
                <c:pt idx="2182">
                  <c:v>0</c:v>
                </c:pt>
                <c:pt idx="2183">
                  <c:v>0</c:v>
                </c:pt>
                <c:pt idx="2184">
                  <c:v>0</c:v>
                </c:pt>
                <c:pt idx="2185">
                  <c:v>0</c:v>
                </c:pt>
                <c:pt idx="2186">
                  <c:v>0</c:v>
                </c:pt>
                <c:pt idx="2187">
                  <c:v>0</c:v>
                </c:pt>
                <c:pt idx="2188">
                  <c:v>0</c:v>
                </c:pt>
                <c:pt idx="2189">
                  <c:v>0</c:v>
                </c:pt>
                <c:pt idx="2190">
                  <c:v>0</c:v>
                </c:pt>
                <c:pt idx="2191">
                  <c:v>0</c:v>
                </c:pt>
                <c:pt idx="2192">
                  <c:v>0</c:v>
                </c:pt>
                <c:pt idx="2193">
                  <c:v>0</c:v>
                </c:pt>
                <c:pt idx="2194">
                  <c:v>0</c:v>
                </c:pt>
                <c:pt idx="2195">
                  <c:v>0</c:v>
                </c:pt>
                <c:pt idx="2196">
                  <c:v>0</c:v>
                </c:pt>
                <c:pt idx="2197">
                  <c:v>0</c:v>
                </c:pt>
                <c:pt idx="2198">
                  <c:v>0</c:v>
                </c:pt>
                <c:pt idx="2199">
                  <c:v>0</c:v>
                </c:pt>
                <c:pt idx="2200">
                  <c:v>0</c:v>
                </c:pt>
                <c:pt idx="2201">
                  <c:v>0</c:v>
                </c:pt>
                <c:pt idx="2202">
                  <c:v>0</c:v>
                </c:pt>
                <c:pt idx="2203">
                  <c:v>0</c:v>
                </c:pt>
                <c:pt idx="2204">
                  <c:v>0</c:v>
                </c:pt>
                <c:pt idx="2205">
                  <c:v>0</c:v>
                </c:pt>
                <c:pt idx="2206">
                  <c:v>0</c:v>
                </c:pt>
                <c:pt idx="2207">
                  <c:v>0</c:v>
                </c:pt>
                <c:pt idx="2208">
                  <c:v>0</c:v>
                </c:pt>
                <c:pt idx="2209">
                  <c:v>0</c:v>
                </c:pt>
                <c:pt idx="2210">
                  <c:v>0</c:v>
                </c:pt>
                <c:pt idx="2211">
                  <c:v>0</c:v>
                </c:pt>
                <c:pt idx="2212">
                  <c:v>0</c:v>
                </c:pt>
                <c:pt idx="2213">
                  <c:v>0</c:v>
                </c:pt>
                <c:pt idx="2214">
                  <c:v>0</c:v>
                </c:pt>
                <c:pt idx="2215">
                  <c:v>0</c:v>
                </c:pt>
                <c:pt idx="2216">
                  <c:v>0</c:v>
                </c:pt>
                <c:pt idx="2217">
                  <c:v>0</c:v>
                </c:pt>
                <c:pt idx="2218">
                  <c:v>0</c:v>
                </c:pt>
                <c:pt idx="2219">
                  <c:v>0</c:v>
                </c:pt>
                <c:pt idx="2220">
                  <c:v>0</c:v>
                </c:pt>
                <c:pt idx="2221">
                  <c:v>0</c:v>
                </c:pt>
                <c:pt idx="2222">
                  <c:v>0</c:v>
                </c:pt>
                <c:pt idx="2223">
                  <c:v>0</c:v>
                </c:pt>
                <c:pt idx="2224">
                  <c:v>0</c:v>
                </c:pt>
                <c:pt idx="2225">
                  <c:v>0</c:v>
                </c:pt>
                <c:pt idx="2226">
                  <c:v>0</c:v>
                </c:pt>
                <c:pt idx="2227">
                  <c:v>0</c:v>
                </c:pt>
                <c:pt idx="2228">
                  <c:v>0</c:v>
                </c:pt>
                <c:pt idx="2229">
                  <c:v>0</c:v>
                </c:pt>
                <c:pt idx="2230">
                  <c:v>0</c:v>
                </c:pt>
                <c:pt idx="2231">
                  <c:v>0</c:v>
                </c:pt>
                <c:pt idx="2232">
                  <c:v>0</c:v>
                </c:pt>
                <c:pt idx="2233">
                  <c:v>0</c:v>
                </c:pt>
                <c:pt idx="2234">
                  <c:v>0</c:v>
                </c:pt>
                <c:pt idx="2235">
                  <c:v>0</c:v>
                </c:pt>
                <c:pt idx="2236">
                  <c:v>0</c:v>
                </c:pt>
                <c:pt idx="2237">
                  <c:v>0</c:v>
                </c:pt>
                <c:pt idx="2238">
                  <c:v>0</c:v>
                </c:pt>
                <c:pt idx="2239">
                  <c:v>0</c:v>
                </c:pt>
                <c:pt idx="2240">
                  <c:v>0</c:v>
                </c:pt>
                <c:pt idx="2241">
                  <c:v>0</c:v>
                </c:pt>
                <c:pt idx="2242">
                  <c:v>0</c:v>
                </c:pt>
                <c:pt idx="2243">
                  <c:v>0</c:v>
                </c:pt>
                <c:pt idx="2244">
                  <c:v>0</c:v>
                </c:pt>
                <c:pt idx="2245">
                  <c:v>0</c:v>
                </c:pt>
                <c:pt idx="2246">
                  <c:v>0</c:v>
                </c:pt>
                <c:pt idx="2247">
                  <c:v>0</c:v>
                </c:pt>
                <c:pt idx="2248">
                  <c:v>0</c:v>
                </c:pt>
                <c:pt idx="2249">
                  <c:v>0</c:v>
                </c:pt>
                <c:pt idx="2250">
                  <c:v>0</c:v>
                </c:pt>
                <c:pt idx="2251">
                  <c:v>0</c:v>
                </c:pt>
                <c:pt idx="2252">
                  <c:v>0</c:v>
                </c:pt>
                <c:pt idx="2253">
                  <c:v>0</c:v>
                </c:pt>
                <c:pt idx="2254">
                  <c:v>0</c:v>
                </c:pt>
                <c:pt idx="2255">
                  <c:v>0</c:v>
                </c:pt>
                <c:pt idx="2256">
                  <c:v>0</c:v>
                </c:pt>
                <c:pt idx="2257">
                  <c:v>0</c:v>
                </c:pt>
                <c:pt idx="2258">
                  <c:v>0</c:v>
                </c:pt>
                <c:pt idx="2259">
                  <c:v>0</c:v>
                </c:pt>
                <c:pt idx="2260">
                  <c:v>0</c:v>
                </c:pt>
                <c:pt idx="2261">
                  <c:v>0</c:v>
                </c:pt>
                <c:pt idx="2262">
                  <c:v>0</c:v>
                </c:pt>
                <c:pt idx="2263">
                  <c:v>0</c:v>
                </c:pt>
                <c:pt idx="2264">
                  <c:v>0</c:v>
                </c:pt>
                <c:pt idx="2265">
                  <c:v>0</c:v>
                </c:pt>
                <c:pt idx="2266">
                  <c:v>0</c:v>
                </c:pt>
                <c:pt idx="2267">
                  <c:v>0</c:v>
                </c:pt>
                <c:pt idx="2268">
                  <c:v>0</c:v>
                </c:pt>
                <c:pt idx="2269">
                  <c:v>0</c:v>
                </c:pt>
                <c:pt idx="2270">
                  <c:v>0</c:v>
                </c:pt>
                <c:pt idx="2271">
                  <c:v>0</c:v>
                </c:pt>
                <c:pt idx="2272">
                  <c:v>0</c:v>
                </c:pt>
                <c:pt idx="2273">
                  <c:v>0</c:v>
                </c:pt>
                <c:pt idx="2274">
                  <c:v>0</c:v>
                </c:pt>
                <c:pt idx="2275">
                  <c:v>0</c:v>
                </c:pt>
                <c:pt idx="2276">
                  <c:v>0</c:v>
                </c:pt>
                <c:pt idx="2277">
                  <c:v>0</c:v>
                </c:pt>
                <c:pt idx="2278">
                  <c:v>0</c:v>
                </c:pt>
                <c:pt idx="2279">
                  <c:v>0</c:v>
                </c:pt>
                <c:pt idx="2280">
                  <c:v>0</c:v>
                </c:pt>
                <c:pt idx="2281">
                  <c:v>0</c:v>
                </c:pt>
                <c:pt idx="2282">
                  <c:v>0</c:v>
                </c:pt>
                <c:pt idx="2283">
                  <c:v>0</c:v>
                </c:pt>
                <c:pt idx="2284">
                  <c:v>0</c:v>
                </c:pt>
                <c:pt idx="2285">
                  <c:v>0</c:v>
                </c:pt>
                <c:pt idx="2286">
                  <c:v>0</c:v>
                </c:pt>
                <c:pt idx="2287">
                  <c:v>0</c:v>
                </c:pt>
                <c:pt idx="2288">
                  <c:v>0</c:v>
                </c:pt>
                <c:pt idx="2289">
                  <c:v>0</c:v>
                </c:pt>
                <c:pt idx="2290">
                  <c:v>0</c:v>
                </c:pt>
                <c:pt idx="2291">
                  <c:v>0</c:v>
                </c:pt>
                <c:pt idx="2292">
                  <c:v>0</c:v>
                </c:pt>
                <c:pt idx="2293">
                  <c:v>0</c:v>
                </c:pt>
                <c:pt idx="2294">
                  <c:v>0</c:v>
                </c:pt>
                <c:pt idx="2295">
                  <c:v>0</c:v>
                </c:pt>
                <c:pt idx="2296">
                  <c:v>0</c:v>
                </c:pt>
                <c:pt idx="2297">
                  <c:v>0</c:v>
                </c:pt>
                <c:pt idx="2298">
                  <c:v>0</c:v>
                </c:pt>
                <c:pt idx="2299">
                  <c:v>0</c:v>
                </c:pt>
                <c:pt idx="2300">
                  <c:v>0</c:v>
                </c:pt>
                <c:pt idx="2301">
                  <c:v>0</c:v>
                </c:pt>
                <c:pt idx="2302">
                  <c:v>0</c:v>
                </c:pt>
                <c:pt idx="2303">
                  <c:v>0</c:v>
                </c:pt>
                <c:pt idx="2304">
                  <c:v>0</c:v>
                </c:pt>
                <c:pt idx="2305">
                  <c:v>0</c:v>
                </c:pt>
                <c:pt idx="2306">
                  <c:v>0</c:v>
                </c:pt>
                <c:pt idx="2307">
                  <c:v>0</c:v>
                </c:pt>
                <c:pt idx="2308">
                  <c:v>0</c:v>
                </c:pt>
                <c:pt idx="2309">
                  <c:v>0</c:v>
                </c:pt>
                <c:pt idx="2310">
                  <c:v>0</c:v>
                </c:pt>
                <c:pt idx="2311">
                  <c:v>0</c:v>
                </c:pt>
                <c:pt idx="2312">
                  <c:v>0</c:v>
                </c:pt>
                <c:pt idx="2313">
                  <c:v>0</c:v>
                </c:pt>
                <c:pt idx="2314">
                  <c:v>0</c:v>
                </c:pt>
                <c:pt idx="2315">
                  <c:v>0</c:v>
                </c:pt>
                <c:pt idx="2316">
                  <c:v>0</c:v>
                </c:pt>
                <c:pt idx="2317">
                  <c:v>0</c:v>
                </c:pt>
                <c:pt idx="2318">
                  <c:v>0</c:v>
                </c:pt>
                <c:pt idx="2319">
                  <c:v>0</c:v>
                </c:pt>
                <c:pt idx="2320">
                  <c:v>0</c:v>
                </c:pt>
                <c:pt idx="2321">
                  <c:v>0</c:v>
                </c:pt>
                <c:pt idx="2322">
                  <c:v>0</c:v>
                </c:pt>
                <c:pt idx="2323">
                  <c:v>0</c:v>
                </c:pt>
                <c:pt idx="2324">
                  <c:v>0</c:v>
                </c:pt>
                <c:pt idx="2325">
                  <c:v>0</c:v>
                </c:pt>
                <c:pt idx="2326">
                  <c:v>0</c:v>
                </c:pt>
                <c:pt idx="2327">
                  <c:v>0</c:v>
                </c:pt>
                <c:pt idx="2328">
                  <c:v>0</c:v>
                </c:pt>
                <c:pt idx="2329">
                  <c:v>0</c:v>
                </c:pt>
                <c:pt idx="2330">
                  <c:v>0</c:v>
                </c:pt>
                <c:pt idx="2331">
                  <c:v>0</c:v>
                </c:pt>
                <c:pt idx="2332">
                  <c:v>0</c:v>
                </c:pt>
                <c:pt idx="2333">
                  <c:v>0</c:v>
                </c:pt>
                <c:pt idx="2334">
                  <c:v>0</c:v>
                </c:pt>
                <c:pt idx="2335">
                  <c:v>0</c:v>
                </c:pt>
                <c:pt idx="2336">
                  <c:v>0</c:v>
                </c:pt>
                <c:pt idx="2337">
                  <c:v>0</c:v>
                </c:pt>
                <c:pt idx="2338">
                  <c:v>0</c:v>
                </c:pt>
                <c:pt idx="2339">
                  <c:v>0</c:v>
                </c:pt>
                <c:pt idx="2340">
                  <c:v>0</c:v>
                </c:pt>
                <c:pt idx="2341">
                  <c:v>0</c:v>
                </c:pt>
                <c:pt idx="2342">
                  <c:v>0</c:v>
                </c:pt>
                <c:pt idx="2343">
                  <c:v>0</c:v>
                </c:pt>
                <c:pt idx="2344">
                  <c:v>0</c:v>
                </c:pt>
                <c:pt idx="2345">
                  <c:v>0</c:v>
                </c:pt>
                <c:pt idx="2346">
                  <c:v>0</c:v>
                </c:pt>
                <c:pt idx="2347">
                  <c:v>0</c:v>
                </c:pt>
                <c:pt idx="2348">
                  <c:v>0</c:v>
                </c:pt>
                <c:pt idx="2349">
                  <c:v>0</c:v>
                </c:pt>
                <c:pt idx="2350">
                  <c:v>0</c:v>
                </c:pt>
                <c:pt idx="2351">
                  <c:v>0</c:v>
                </c:pt>
                <c:pt idx="2352">
                  <c:v>0</c:v>
                </c:pt>
                <c:pt idx="2353">
                  <c:v>0</c:v>
                </c:pt>
                <c:pt idx="2354">
                  <c:v>0</c:v>
                </c:pt>
                <c:pt idx="2355">
                  <c:v>0</c:v>
                </c:pt>
                <c:pt idx="2356">
                  <c:v>0</c:v>
                </c:pt>
                <c:pt idx="2357">
                  <c:v>0</c:v>
                </c:pt>
                <c:pt idx="2358">
                  <c:v>0</c:v>
                </c:pt>
                <c:pt idx="2359">
                  <c:v>0</c:v>
                </c:pt>
                <c:pt idx="2360">
                  <c:v>0</c:v>
                </c:pt>
                <c:pt idx="2361">
                  <c:v>0</c:v>
                </c:pt>
                <c:pt idx="2362">
                  <c:v>0</c:v>
                </c:pt>
                <c:pt idx="2363">
                  <c:v>0</c:v>
                </c:pt>
                <c:pt idx="2364">
                  <c:v>0</c:v>
                </c:pt>
                <c:pt idx="2365">
                  <c:v>0</c:v>
                </c:pt>
                <c:pt idx="2366">
                  <c:v>0</c:v>
                </c:pt>
                <c:pt idx="2367">
                  <c:v>0</c:v>
                </c:pt>
                <c:pt idx="2368">
                  <c:v>0</c:v>
                </c:pt>
                <c:pt idx="2369">
                  <c:v>0</c:v>
                </c:pt>
                <c:pt idx="2370">
                  <c:v>0</c:v>
                </c:pt>
                <c:pt idx="2371">
                  <c:v>0</c:v>
                </c:pt>
                <c:pt idx="2372">
                  <c:v>0</c:v>
                </c:pt>
                <c:pt idx="2373">
                  <c:v>0</c:v>
                </c:pt>
                <c:pt idx="2374">
                  <c:v>0</c:v>
                </c:pt>
                <c:pt idx="2375">
                  <c:v>0</c:v>
                </c:pt>
                <c:pt idx="2376">
                  <c:v>0</c:v>
                </c:pt>
                <c:pt idx="2377">
                  <c:v>0</c:v>
                </c:pt>
                <c:pt idx="2378">
                  <c:v>0</c:v>
                </c:pt>
                <c:pt idx="2379">
                  <c:v>0</c:v>
                </c:pt>
                <c:pt idx="2380">
                  <c:v>0</c:v>
                </c:pt>
                <c:pt idx="2381">
                  <c:v>0</c:v>
                </c:pt>
                <c:pt idx="2382">
                  <c:v>0</c:v>
                </c:pt>
                <c:pt idx="2383">
                  <c:v>0</c:v>
                </c:pt>
                <c:pt idx="2384">
                  <c:v>0</c:v>
                </c:pt>
                <c:pt idx="2385">
                  <c:v>0</c:v>
                </c:pt>
                <c:pt idx="2386">
                  <c:v>0</c:v>
                </c:pt>
                <c:pt idx="2387">
                  <c:v>0</c:v>
                </c:pt>
                <c:pt idx="2388">
                  <c:v>0</c:v>
                </c:pt>
                <c:pt idx="2389">
                  <c:v>0</c:v>
                </c:pt>
                <c:pt idx="2390">
                  <c:v>0</c:v>
                </c:pt>
                <c:pt idx="2391">
                  <c:v>0</c:v>
                </c:pt>
                <c:pt idx="2392">
                  <c:v>0</c:v>
                </c:pt>
                <c:pt idx="2393">
                  <c:v>0</c:v>
                </c:pt>
                <c:pt idx="2394">
                  <c:v>0</c:v>
                </c:pt>
                <c:pt idx="2395">
                  <c:v>0</c:v>
                </c:pt>
                <c:pt idx="2396">
                  <c:v>0</c:v>
                </c:pt>
                <c:pt idx="2397">
                  <c:v>0</c:v>
                </c:pt>
                <c:pt idx="2398">
                  <c:v>0</c:v>
                </c:pt>
                <c:pt idx="2399">
                  <c:v>0</c:v>
                </c:pt>
                <c:pt idx="2400">
                  <c:v>0</c:v>
                </c:pt>
                <c:pt idx="2401">
                  <c:v>0</c:v>
                </c:pt>
                <c:pt idx="2402">
                  <c:v>0</c:v>
                </c:pt>
                <c:pt idx="2403">
                  <c:v>0</c:v>
                </c:pt>
                <c:pt idx="2404">
                  <c:v>0</c:v>
                </c:pt>
                <c:pt idx="2405">
                  <c:v>0</c:v>
                </c:pt>
                <c:pt idx="2406">
                  <c:v>0</c:v>
                </c:pt>
                <c:pt idx="2407">
                  <c:v>0</c:v>
                </c:pt>
                <c:pt idx="2408">
                  <c:v>0</c:v>
                </c:pt>
                <c:pt idx="2409">
                  <c:v>0</c:v>
                </c:pt>
                <c:pt idx="2410">
                  <c:v>0</c:v>
                </c:pt>
                <c:pt idx="2411">
                  <c:v>0</c:v>
                </c:pt>
                <c:pt idx="2412">
                  <c:v>0</c:v>
                </c:pt>
                <c:pt idx="2413">
                  <c:v>0</c:v>
                </c:pt>
                <c:pt idx="2414">
                  <c:v>0</c:v>
                </c:pt>
                <c:pt idx="2415">
                  <c:v>0</c:v>
                </c:pt>
                <c:pt idx="2416">
                  <c:v>0</c:v>
                </c:pt>
                <c:pt idx="2417">
                  <c:v>0</c:v>
                </c:pt>
                <c:pt idx="2418">
                  <c:v>0</c:v>
                </c:pt>
                <c:pt idx="2419">
                  <c:v>0</c:v>
                </c:pt>
                <c:pt idx="2420">
                  <c:v>0</c:v>
                </c:pt>
                <c:pt idx="2421">
                  <c:v>0</c:v>
                </c:pt>
                <c:pt idx="2422">
                  <c:v>0</c:v>
                </c:pt>
                <c:pt idx="2423">
                  <c:v>0</c:v>
                </c:pt>
                <c:pt idx="2424">
                  <c:v>0</c:v>
                </c:pt>
                <c:pt idx="2425">
                  <c:v>0</c:v>
                </c:pt>
                <c:pt idx="2426">
                  <c:v>0</c:v>
                </c:pt>
                <c:pt idx="2427">
                  <c:v>0</c:v>
                </c:pt>
                <c:pt idx="2428">
                  <c:v>0</c:v>
                </c:pt>
                <c:pt idx="2429">
                  <c:v>0</c:v>
                </c:pt>
                <c:pt idx="2430">
                  <c:v>0</c:v>
                </c:pt>
                <c:pt idx="2431">
                  <c:v>0</c:v>
                </c:pt>
                <c:pt idx="2432">
                  <c:v>0</c:v>
                </c:pt>
                <c:pt idx="2433">
                  <c:v>0</c:v>
                </c:pt>
                <c:pt idx="2434">
                  <c:v>0</c:v>
                </c:pt>
                <c:pt idx="2435">
                  <c:v>0</c:v>
                </c:pt>
                <c:pt idx="2436">
                  <c:v>0</c:v>
                </c:pt>
                <c:pt idx="2437">
                  <c:v>0</c:v>
                </c:pt>
                <c:pt idx="2438">
                  <c:v>0</c:v>
                </c:pt>
                <c:pt idx="2439">
                  <c:v>0</c:v>
                </c:pt>
                <c:pt idx="2440">
                  <c:v>0</c:v>
                </c:pt>
                <c:pt idx="2441">
                  <c:v>0</c:v>
                </c:pt>
                <c:pt idx="2442">
                  <c:v>0</c:v>
                </c:pt>
                <c:pt idx="2443">
                  <c:v>0</c:v>
                </c:pt>
                <c:pt idx="2444">
                  <c:v>0</c:v>
                </c:pt>
                <c:pt idx="2445">
                  <c:v>0</c:v>
                </c:pt>
                <c:pt idx="2446">
                  <c:v>0</c:v>
                </c:pt>
                <c:pt idx="2447">
                  <c:v>0</c:v>
                </c:pt>
                <c:pt idx="2448">
                  <c:v>0</c:v>
                </c:pt>
                <c:pt idx="2449">
                  <c:v>0</c:v>
                </c:pt>
                <c:pt idx="2450">
                  <c:v>0</c:v>
                </c:pt>
                <c:pt idx="2451">
                  <c:v>0</c:v>
                </c:pt>
                <c:pt idx="2452">
                  <c:v>0</c:v>
                </c:pt>
                <c:pt idx="2453">
                  <c:v>0</c:v>
                </c:pt>
                <c:pt idx="2454">
                  <c:v>0</c:v>
                </c:pt>
                <c:pt idx="2455">
                  <c:v>0</c:v>
                </c:pt>
                <c:pt idx="2456">
                  <c:v>0</c:v>
                </c:pt>
                <c:pt idx="2457">
                  <c:v>0</c:v>
                </c:pt>
                <c:pt idx="2458">
                  <c:v>0</c:v>
                </c:pt>
                <c:pt idx="2459">
                  <c:v>0</c:v>
                </c:pt>
                <c:pt idx="2460">
                  <c:v>0</c:v>
                </c:pt>
                <c:pt idx="2461">
                  <c:v>0</c:v>
                </c:pt>
                <c:pt idx="2462">
                  <c:v>0</c:v>
                </c:pt>
                <c:pt idx="2463">
                  <c:v>0</c:v>
                </c:pt>
                <c:pt idx="2464">
                  <c:v>0</c:v>
                </c:pt>
                <c:pt idx="2465">
                  <c:v>0</c:v>
                </c:pt>
                <c:pt idx="2466">
                  <c:v>0</c:v>
                </c:pt>
                <c:pt idx="2467">
                  <c:v>0</c:v>
                </c:pt>
                <c:pt idx="2468">
                  <c:v>0</c:v>
                </c:pt>
                <c:pt idx="2469">
                  <c:v>0</c:v>
                </c:pt>
                <c:pt idx="2470">
                  <c:v>0</c:v>
                </c:pt>
                <c:pt idx="2471">
                  <c:v>0</c:v>
                </c:pt>
                <c:pt idx="2472">
                  <c:v>0</c:v>
                </c:pt>
                <c:pt idx="2473">
                  <c:v>0</c:v>
                </c:pt>
                <c:pt idx="2474">
                  <c:v>0</c:v>
                </c:pt>
                <c:pt idx="2475">
                  <c:v>0</c:v>
                </c:pt>
                <c:pt idx="2476">
                  <c:v>0</c:v>
                </c:pt>
                <c:pt idx="2477">
                  <c:v>0</c:v>
                </c:pt>
                <c:pt idx="2478">
                  <c:v>0</c:v>
                </c:pt>
                <c:pt idx="2479">
                  <c:v>0</c:v>
                </c:pt>
                <c:pt idx="2480">
                  <c:v>0</c:v>
                </c:pt>
                <c:pt idx="2481">
                  <c:v>0</c:v>
                </c:pt>
                <c:pt idx="2482">
                  <c:v>0</c:v>
                </c:pt>
                <c:pt idx="2483">
                  <c:v>0</c:v>
                </c:pt>
                <c:pt idx="2484">
                  <c:v>0</c:v>
                </c:pt>
                <c:pt idx="2485">
                  <c:v>0</c:v>
                </c:pt>
                <c:pt idx="2486">
                  <c:v>0</c:v>
                </c:pt>
                <c:pt idx="2487">
                  <c:v>0</c:v>
                </c:pt>
                <c:pt idx="2488">
                  <c:v>0</c:v>
                </c:pt>
                <c:pt idx="2489">
                  <c:v>0</c:v>
                </c:pt>
                <c:pt idx="2490">
                  <c:v>0</c:v>
                </c:pt>
                <c:pt idx="2491">
                  <c:v>0</c:v>
                </c:pt>
                <c:pt idx="2492">
                  <c:v>0</c:v>
                </c:pt>
                <c:pt idx="2493">
                  <c:v>0</c:v>
                </c:pt>
                <c:pt idx="2494">
                  <c:v>0</c:v>
                </c:pt>
                <c:pt idx="2495">
                  <c:v>0</c:v>
                </c:pt>
                <c:pt idx="2496">
                  <c:v>0</c:v>
                </c:pt>
                <c:pt idx="2497">
                  <c:v>0</c:v>
                </c:pt>
                <c:pt idx="2498">
                  <c:v>1</c:v>
                </c:pt>
                <c:pt idx="2499">
                  <c:v>0</c:v>
                </c:pt>
                <c:pt idx="2500">
                  <c:v>0</c:v>
                </c:pt>
                <c:pt idx="2501">
                  <c:v>0</c:v>
                </c:pt>
                <c:pt idx="2502">
                  <c:v>0</c:v>
                </c:pt>
                <c:pt idx="2503">
                  <c:v>0</c:v>
                </c:pt>
                <c:pt idx="2504">
                  <c:v>0</c:v>
                </c:pt>
                <c:pt idx="2505">
                  <c:v>0</c:v>
                </c:pt>
                <c:pt idx="2506">
                  <c:v>0</c:v>
                </c:pt>
                <c:pt idx="2507">
                  <c:v>0</c:v>
                </c:pt>
                <c:pt idx="2508">
                  <c:v>0</c:v>
                </c:pt>
                <c:pt idx="2509">
                  <c:v>0</c:v>
                </c:pt>
                <c:pt idx="2510">
                  <c:v>0</c:v>
                </c:pt>
                <c:pt idx="2511">
                  <c:v>1</c:v>
                </c:pt>
                <c:pt idx="2512">
                  <c:v>1</c:v>
                </c:pt>
                <c:pt idx="2513">
                  <c:v>0</c:v>
                </c:pt>
                <c:pt idx="2514">
                  <c:v>0</c:v>
                </c:pt>
                <c:pt idx="2515">
                  <c:v>0</c:v>
                </c:pt>
                <c:pt idx="2516">
                  <c:v>0</c:v>
                </c:pt>
                <c:pt idx="2517">
                  <c:v>0</c:v>
                </c:pt>
                <c:pt idx="2518">
                  <c:v>0</c:v>
                </c:pt>
                <c:pt idx="2519">
                  <c:v>0</c:v>
                </c:pt>
                <c:pt idx="2520">
                  <c:v>0</c:v>
                </c:pt>
                <c:pt idx="2521">
                  <c:v>0</c:v>
                </c:pt>
                <c:pt idx="2522">
                  <c:v>0</c:v>
                </c:pt>
                <c:pt idx="2523">
                  <c:v>0</c:v>
                </c:pt>
                <c:pt idx="2524">
                  <c:v>0</c:v>
                </c:pt>
                <c:pt idx="2525">
                  <c:v>0</c:v>
                </c:pt>
                <c:pt idx="2526">
                  <c:v>0</c:v>
                </c:pt>
                <c:pt idx="2527">
                  <c:v>0</c:v>
                </c:pt>
                <c:pt idx="2528">
                  <c:v>0</c:v>
                </c:pt>
                <c:pt idx="2529">
                  <c:v>0</c:v>
                </c:pt>
                <c:pt idx="2530">
                  <c:v>0</c:v>
                </c:pt>
                <c:pt idx="2531">
                  <c:v>0</c:v>
                </c:pt>
                <c:pt idx="2532">
                  <c:v>0</c:v>
                </c:pt>
                <c:pt idx="2533">
                  <c:v>0</c:v>
                </c:pt>
                <c:pt idx="2534">
                  <c:v>0</c:v>
                </c:pt>
                <c:pt idx="2535">
                  <c:v>0</c:v>
                </c:pt>
                <c:pt idx="2536">
                  <c:v>0</c:v>
                </c:pt>
                <c:pt idx="2537">
                  <c:v>0</c:v>
                </c:pt>
                <c:pt idx="2538">
                  <c:v>0</c:v>
                </c:pt>
                <c:pt idx="2539">
                  <c:v>0</c:v>
                </c:pt>
                <c:pt idx="2540">
                  <c:v>0</c:v>
                </c:pt>
                <c:pt idx="2541">
                  <c:v>0</c:v>
                </c:pt>
                <c:pt idx="2542">
                  <c:v>0</c:v>
                </c:pt>
                <c:pt idx="2543">
                  <c:v>0</c:v>
                </c:pt>
                <c:pt idx="2544">
                  <c:v>0</c:v>
                </c:pt>
                <c:pt idx="2545">
                  <c:v>0</c:v>
                </c:pt>
                <c:pt idx="2546">
                  <c:v>1</c:v>
                </c:pt>
                <c:pt idx="2547">
                  <c:v>1</c:v>
                </c:pt>
                <c:pt idx="2548">
                  <c:v>1</c:v>
                </c:pt>
                <c:pt idx="2549">
                  <c:v>0</c:v>
                </c:pt>
                <c:pt idx="2550">
                  <c:v>0</c:v>
                </c:pt>
                <c:pt idx="2551">
                  <c:v>0</c:v>
                </c:pt>
                <c:pt idx="2552">
                  <c:v>0</c:v>
                </c:pt>
                <c:pt idx="2553">
                  <c:v>0</c:v>
                </c:pt>
                <c:pt idx="2554">
                  <c:v>0</c:v>
                </c:pt>
                <c:pt idx="2555">
                  <c:v>1</c:v>
                </c:pt>
                <c:pt idx="2556">
                  <c:v>0</c:v>
                </c:pt>
                <c:pt idx="2557">
                  <c:v>1</c:v>
                </c:pt>
                <c:pt idx="2558">
                  <c:v>1</c:v>
                </c:pt>
                <c:pt idx="2559">
                  <c:v>1</c:v>
                </c:pt>
                <c:pt idx="2560">
                  <c:v>0</c:v>
                </c:pt>
                <c:pt idx="2561">
                  <c:v>0</c:v>
                </c:pt>
                <c:pt idx="2562">
                  <c:v>0</c:v>
                </c:pt>
                <c:pt idx="2563">
                  <c:v>0</c:v>
                </c:pt>
                <c:pt idx="2564">
                  <c:v>0</c:v>
                </c:pt>
                <c:pt idx="2565">
                  <c:v>0</c:v>
                </c:pt>
                <c:pt idx="2566">
                  <c:v>1</c:v>
                </c:pt>
                <c:pt idx="2567">
                  <c:v>0</c:v>
                </c:pt>
                <c:pt idx="2568">
                  <c:v>0</c:v>
                </c:pt>
                <c:pt idx="2569">
                  <c:v>0</c:v>
                </c:pt>
                <c:pt idx="2570">
                  <c:v>1</c:v>
                </c:pt>
                <c:pt idx="2571">
                  <c:v>0</c:v>
                </c:pt>
                <c:pt idx="2572">
                  <c:v>0</c:v>
                </c:pt>
                <c:pt idx="2573">
                  <c:v>0</c:v>
                </c:pt>
                <c:pt idx="2574">
                  <c:v>0</c:v>
                </c:pt>
                <c:pt idx="2575">
                  <c:v>0</c:v>
                </c:pt>
                <c:pt idx="2576">
                  <c:v>1</c:v>
                </c:pt>
                <c:pt idx="2577">
                  <c:v>1</c:v>
                </c:pt>
                <c:pt idx="2578">
                  <c:v>1</c:v>
                </c:pt>
                <c:pt idx="2579">
                  <c:v>1</c:v>
                </c:pt>
                <c:pt idx="2580">
                  <c:v>1</c:v>
                </c:pt>
                <c:pt idx="2581">
                  <c:v>1</c:v>
                </c:pt>
                <c:pt idx="2582">
                  <c:v>1</c:v>
                </c:pt>
                <c:pt idx="2583">
                  <c:v>0</c:v>
                </c:pt>
                <c:pt idx="2584">
                  <c:v>0</c:v>
                </c:pt>
                <c:pt idx="2585">
                  <c:v>0</c:v>
                </c:pt>
                <c:pt idx="2586">
                  <c:v>0</c:v>
                </c:pt>
                <c:pt idx="2587">
                  <c:v>0</c:v>
                </c:pt>
                <c:pt idx="2588">
                  <c:v>0</c:v>
                </c:pt>
                <c:pt idx="2589">
                  <c:v>1</c:v>
                </c:pt>
                <c:pt idx="2590">
                  <c:v>0</c:v>
                </c:pt>
                <c:pt idx="2591">
                  <c:v>0</c:v>
                </c:pt>
                <c:pt idx="2592">
                  <c:v>1</c:v>
                </c:pt>
                <c:pt idx="2593">
                  <c:v>1</c:v>
                </c:pt>
                <c:pt idx="2594">
                  <c:v>0</c:v>
                </c:pt>
                <c:pt idx="2595">
                  <c:v>0</c:v>
                </c:pt>
                <c:pt idx="2596">
                  <c:v>0</c:v>
                </c:pt>
                <c:pt idx="2597">
                  <c:v>0</c:v>
                </c:pt>
                <c:pt idx="2598">
                  <c:v>1</c:v>
                </c:pt>
                <c:pt idx="2599">
                  <c:v>1</c:v>
                </c:pt>
                <c:pt idx="2600">
                  <c:v>1</c:v>
                </c:pt>
                <c:pt idx="2601">
                  <c:v>1</c:v>
                </c:pt>
                <c:pt idx="2602">
                  <c:v>0</c:v>
                </c:pt>
                <c:pt idx="2603">
                  <c:v>0</c:v>
                </c:pt>
                <c:pt idx="2604">
                  <c:v>0</c:v>
                </c:pt>
                <c:pt idx="2605">
                  <c:v>0</c:v>
                </c:pt>
                <c:pt idx="2606">
                  <c:v>0</c:v>
                </c:pt>
                <c:pt idx="2607">
                  <c:v>0</c:v>
                </c:pt>
                <c:pt idx="2608">
                  <c:v>1</c:v>
                </c:pt>
                <c:pt idx="2609">
                  <c:v>0</c:v>
                </c:pt>
                <c:pt idx="2610">
                  <c:v>1</c:v>
                </c:pt>
                <c:pt idx="2611">
                  <c:v>1</c:v>
                </c:pt>
                <c:pt idx="2612">
                  <c:v>1</c:v>
                </c:pt>
                <c:pt idx="2613">
                  <c:v>1</c:v>
                </c:pt>
                <c:pt idx="2614">
                  <c:v>1</c:v>
                </c:pt>
                <c:pt idx="2615">
                  <c:v>0</c:v>
                </c:pt>
                <c:pt idx="2616">
                  <c:v>0</c:v>
                </c:pt>
                <c:pt idx="2617">
                  <c:v>0</c:v>
                </c:pt>
                <c:pt idx="2618">
                  <c:v>0</c:v>
                </c:pt>
                <c:pt idx="2619">
                  <c:v>1</c:v>
                </c:pt>
                <c:pt idx="2620">
                  <c:v>1</c:v>
                </c:pt>
                <c:pt idx="2621">
                  <c:v>1</c:v>
                </c:pt>
                <c:pt idx="2622">
                  <c:v>1</c:v>
                </c:pt>
                <c:pt idx="2623">
                  <c:v>1</c:v>
                </c:pt>
                <c:pt idx="2624">
                  <c:v>1</c:v>
                </c:pt>
                <c:pt idx="2625">
                  <c:v>1</c:v>
                </c:pt>
                <c:pt idx="2626">
                  <c:v>1</c:v>
                </c:pt>
                <c:pt idx="2627">
                  <c:v>1</c:v>
                </c:pt>
                <c:pt idx="2628">
                  <c:v>1</c:v>
                </c:pt>
                <c:pt idx="2629">
                  <c:v>1</c:v>
                </c:pt>
                <c:pt idx="2630">
                  <c:v>1</c:v>
                </c:pt>
                <c:pt idx="2631">
                  <c:v>1</c:v>
                </c:pt>
                <c:pt idx="2632">
                  <c:v>1</c:v>
                </c:pt>
                <c:pt idx="2633">
                  <c:v>1</c:v>
                </c:pt>
                <c:pt idx="2634">
                  <c:v>2</c:v>
                </c:pt>
                <c:pt idx="2635">
                  <c:v>1</c:v>
                </c:pt>
                <c:pt idx="2636">
                  <c:v>1</c:v>
                </c:pt>
                <c:pt idx="2637">
                  <c:v>1</c:v>
                </c:pt>
                <c:pt idx="2638">
                  <c:v>1</c:v>
                </c:pt>
                <c:pt idx="2639">
                  <c:v>1</c:v>
                </c:pt>
                <c:pt idx="2640">
                  <c:v>1</c:v>
                </c:pt>
                <c:pt idx="2641">
                  <c:v>1</c:v>
                </c:pt>
                <c:pt idx="2642">
                  <c:v>1</c:v>
                </c:pt>
                <c:pt idx="2643">
                  <c:v>1</c:v>
                </c:pt>
                <c:pt idx="2644">
                  <c:v>1</c:v>
                </c:pt>
                <c:pt idx="2645">
                  <c:v>1</c:v>
                </c:pt>
                <c:pt idx="2646">
                  <c:v>2</c:v>
                </c:pt>
                <c:pt idx="2647">
                  <c:v>1</c:v>
                </c:pt>
                <c:pt idx="2648">
                  <c:v>1</c:v>
                </c:pt>
                <c:pt idx="2649">
                  <c:v>2</c:v>
                </c:pt>
                <c:pt idx="2650">
                  <c:v>1</c:v>
                </c:pt>
                <c:pt idx="2651">
                  <c:v>0</c:v>
                </c:pt>
                <c:pt idx="2652">
                  <c:v>1</c:v>
                </c:pt>
                <c:pt idx="2653">
                  <c:v>0</c:v>
                </c:pt>
                <c:pt idx="2654">
                  <c:v>0</c:v>
                </c:pt>
                <c:pt idx="2655">
                  <c:v>1</c:v>
                </c:pt>
                <c:pt idx="2656">
                  <c:v>1</c:v>
                </c:pt>
                <c:pt idx="2657">
                  <c:v>1</c:v>
                </c:pt>
                <c:pt idx="2658">
                  <c:v>1</c:v>
                </c:pt>
                <c:pt idx="2659">
                  <c:v>1</c:v>
                </c:pt>
                <c:pt idx="2660">
                  <c:v>0</c:v>
                </c:pt>
                <c:pt idx="2661">
                  <c:v>0</c:v>
                </c:pt>
                <c:pt idx="2662">
                  <c:v>0</c:v>
                </c:pt>
                <c:pt idx="2663">
                  <c:v>0</c:v>
                </c:pt>
                <c:pt idx="2664">
                  <c:v>1</c:v>
                </c:pt>
                <c:pt idx="2665">
                  <c:v>2</c:v>
                </c:pt>
                <c:pt idx="2666">
                  <c:v>2</c:v>
                </c:pt>
                <c:pt idx="2667">
                  <c:v>2</c:v>
                </c:pt>
                <c:pt idx="2668">
                  <c:v>2</c:v>
                </c:pt>
                <c:pt idx="2669">
                  <c:v>1</c:v>
                </c:pt>
                <c:pt idx="2670">
                  <c:v>1</c:v>
                </c:pt>
                <c:pt idx="2671">
                  <c:v>1</c:v>
                </c:pt>
                <c:pt idx="2672">
                  <c:v>1</c:v>
                </c:pt>
                <c:pt idx="2673">
                  <c:v>1</c:v>
                </c:pt>
                <c:pt idx="2674">
                  <c:v>1</c:v>
                </c:pt>
                <c:pt idx="2675">
                  <c:v>1</c:v>
                </c:pt>
                <c:pt idx="2676">
                  <c:v>2</c:v>
                </c:pt>
                <c:pt idx="2677">
                  <c:v>2</c:v>
                </c:pt>
                <c:pt idx="2678">
                  <c:v>1</c:v>
                </c:pt>
                <c:pt idx="2679">
                  <c:v>1</c:v>
                </c:pt>
                <c:pt idx="2680">
                  <c:v>1</c:v>
                </c:pt>
                <c:pt idx="2681">
                  <c:v>1</c:v>
                </c:pt>
                <c:pt idx="2682">
                  <c:v>1</c:v>
                </c:pt>
                <c:pt idx="2683">
                  <c:v>2</c:v>
                </c:pt>
                <c:pt idx="2684">
                  <c:v>1</c:v>
                </c:pt>
                <c:pt idx="2685">
                  <c:v>2</c:v>
                </c:pt>
                <c:pt idx="2686">
                  <c:v>1</c:v>
                </c:pt>
                <c:pt idx="2687">
                  <c:v>2</c:v>
                </c:pt>
                <c:pt idx="2688">
                  <c:v>1</c:v>
                </c:pt>
                <c:pt idx="2689">
                  <c:v>1</c:v>
                </c:pt>
                <c:pt idx="2690">
                  <c:v>1</c:v>
                </c:pt>
                <c:pt idx="2691">
                  <c:v>1</c:v>
                </c:pt>
                <c:pt idx="2692">
                  <c:v>1</c:v>
                </c:pt>
                <c:pt idx="2693">
                  <c:v>3</c:v>
                </c:pt>
                <c:pt idx="2694">
                  <c:v>3</c:v>
                </c:pt>
                <c:pt idx="2695">
                  <c:v>1</c:v>
                </c:pt>
                <c:pt idx="2696">
                  <c:v>1</c:v>
                </c:pt>
                <c:pt idx="2697">
                  <c:v>1</c:v>
                </c:pt>
                <c:pt idx="2698">
                  <c:v>1</c:v>
                </c:pt>
                <c:pt idx="2699">
                  <c:v>1</c:v>
                </c:pt>
                <c:pt idx="2700">
                  <c:v>1</c:v>
                </c:pt>
                <c:pt idx="2701">
                  <c:v>1</c:v>
                </c:pt>
                <c:pt idx="2702">
                  <c:v>0</c:v>
                </c:pt>
                <c:pt idx="2703">
                  <c:v>1</c:v>
                </c:pt>
                <c:pt idx="2704">
                  <c:v>0</c:v>
                </c:pt>
                <c:pt idx="2705">
                  <c:v>1</c:v>
                </c:pt>
                <c:pt idx="2706">
                  <c:v>1</c:v>
                </c:pt>
                <c:pt idx="2707">
                  <c:v>2</c:v>
                </c:pt>
                <c:pt idx="2708">
                  <c:v>2</c:v>
                </c:pt>
                <c:pt idx="2709">
                  <c:v>2</c:v>
                </c:pt>
                <c:pt idx="2710">
                  <c:v>2</c:v>
                </c:pt>
                <c:pt idx="2711">
                  <c:v>2</c:v>
                </c:pt>
                <c:pt idx="2712">
                  <c:v>2</c:v>
                </c:pt>
                <c:pt idx="2713">
                  <c:v>2</c:v>
                </c:pt>
                <c:pt idx="2714">
                  <c:v>2</c:v>
                </c:pt>
                <c:pt idx="2715">
                  <c:v>3</c:v>
                </c:pt>
                <c:pt idx="2716">
                  <c:v>2</c:v>
                </c:pt>
                <c:pt idx="2717">
                  <c:v>2</c:v>
                </c:pt>
                <c:pt idx="2718">
                  <c:v>2</c:v>
                </c:pt>
                <c:pt idx="2719">
                  <c:v>2</c:v>
                </c:pt>
                <c:pt idx="2720">
                  <c:v>2</c:v>
                </c:pt>
                <c:pt idx="2721">
                  <c:v>1</c:v>
                </c:pt>
                <c:pt idx="2722">
                  <c:v>2</c:v>
                </c:pt>
                <c:pt idx="2723">
                  <c:v>2</c:v>
                </c:pt>
                <c:pt idx="2724">
                  <c:v>1</c:v>
                </c:pt>
                <c:pt idx="2725">
                  <c:v>2</c:v>
                </c:pt>
                <c:pt idx="2726">
                  <c:v>2</c:v>
                </c:pt>
                <c:pt idx="2727">
                  <c:v>2</c:v>
                </c:pt>
                <c:pt idx="2728">
                  <c:v>2</c:v>
                </c:pt>
                <c:pt idx="2729">
                  <c:v>3</c:v>
                </c:pt>
                <c:pt idx="2730">
                  <c:v>2</c:v>
                </c:pt>
                <c:pt idx="2731">
                  <c:v>3</c:v>
                </c:pt>
                <c:pt idx="2732">
                  <c:v>2</c:v>
                </c:pt>
                <c:pt idx="2733">
                  <c:v>2</c:v>
                </c:pt>
                <c:pt idx="2734">
                  <c:v>1</c:v>
                </c:pt>
                <c:pt idx="2735">
                  <c:v>1</c:v>
                </c:pt>
                <c:pt idx="2736">
                  <c:v>1</c:v>
                </c:pt>
                <c:pt idx="2737">
                  <c:v>2</c:v>
                </c:pt>
                <c:pt idx="2738">
                  <c:v>2</c:v>
                </c:pt>
                <c:pt idx="2739">
                  <c:v>2</c:v>
                </c:pt>
                <c:pt idx="2740">
                  <c:v>2</c:v>
                </c:pt>
                <c:pt idx="2741">
                  <c:v>2</c:v>
                </c:pt>
                <c:pt idx="2742">
                  <c:v>2</c:v>
                </c:pt>
                <c:pt idx="2743">
                  <c:v>2</c:v>
                </c:pt>
                <c:pt idx="2744">
                  <c:v>1</c:v>
                </c:pt>
                <c:pt idx="2745">
                  <c:v>1</c:v>
                </c:pt>
                <c:pt idx="2746">
                  <c:v>1</c:v>
                </c:pt>
                <c:pt idx="2747">
                  <c:v>1</c:v>
                </c:pt>
                <c:pt idx="2748">
                  <c:v>1</c:v>
                </c:pt>
                <c:pt idx="2749">
                  <c:v>0</c:v>
                </c:pt>
                <c:pt idx="2750">
                  <c:v>1</c:v>
                </c:pt>
                <c:pt idx="2751">
                  <c:v>1</c:v>
                </c:pt>
                <c:pt idx="2752">
                  <c:v>1</c:v>
                </c:pt>
                <c:pt idx="2753">
                  <c:v>1</c:v>
                </c:pt>
                <c:pt idx="2754">
                  <c:v>1</c:v>
                </c:pt>
                <c:pt idx="2755">
                  <c:v>1</c:v>
                </c:pt>
                <c:pt idx="2756">
                  <c:v>2</c:v>
                </c:pt>
                <c:pt idx="2757">
                  <c:v>4</c:v>
                </c:pt>
                <c:pt idx="2758">
                  <c:v>2</c:v>
                </c:pt>
                <c:pt idx="2759">
                  <c:v>3</c:v>
                </c:pt>
                <c:pt idx="2760">
                  <c:v>3</c:v>
                </c:pt>
                <c:pt idx="2761">
                  <c:v>3</c:v>
                </c:pt>
                <c:pt idx="2762">
                  <c:v>2</c:v>
                </c:pt>
                <c:pt idx="2763">
                  <c:v>2</c:v>
                </c:pt>
                <c:pt idx="2764">
                  <c:v>2</c:v>
                </c:pt>
                <c:pt idx="2765">
                  <c:v>2</c:v>
                </c:pt>
                <c:pt idx="2766">
                  <c:v>3</c:v>
                </c:pt>
                <c:pt idx="2767">
                  <c:v>3</c:v>
                </c:pt>
                <c:pt idx="2768">
                  <c:v>3</c:v>
                </c:pt>
                <c:pt idx="2769">
                  <c:v>3</c:v>
                </c:pt>
                <c:pt idx="2770">
                  <c:v>3</c:v>
                </c:pt>
                <c:pt idx="2771">
                  <c:v>3</c:v>
                </c:pt>
                <c:pt idx="2772">
                  <c:v>3</c:v>
                </c:pt>
                <c:pt idx="2773">
                  <c:v>3</c:v>
                </c:pt>
                <c:pt idx="2774">
                  <c:v>4</c:v>
                </c:pt>
                <c:pt idx="2775">
                  <c:v>4</c:v>
                </c:pt>
                <c:pt idx="2776">
                  <c:v>4</c:v>
                </c:pt>
                <c:pt idx="2777">
                  <c:v>4</c:v>
                </c:pt>
                <c:pt idx="2778">
                  <c:v>2</c:v>
                </c:pt>
                <c:pt idx="2779">
                  <c:v>2</c:v>
                </c:pt>
                <c:pt idx="2780">
                  <c:v>2</c:v>
                </c:pt>
                <c:pt idx="2781">
                  <c:v>2</c:v>
                </c:pt>
                <c:pt idx="2782">
                  <c:v>2</c:v>
                </c:pt>
                <c:pt idx="2783">
                  <c:v>2</c:v>
                </c:pt>
                <c:pt idx="2784">
                  <c:v>2</c:v>
                </c:pt>
                <c:pt idx="2785">
                  <c:v>2</c:v>
                </c:pt>
                <c:pt idx="2786">
                  <c:v>3</c:v>
                </c:pt>
                <c:pt idx="2787">
                  <c:v>3</c:v>
                </c:pt>
                <c:pt idx="2788">
                  <c:v>3</c:v>
                </c:pt>
                <c:pt idx="2789">
                  <c:v>3</c:v>
                </c:pt>
                <c:pt idx="2790">
                  <c:v>3</c:v>
                </c:pt>
                <c:pt idx="2791">
                  <c:v>3</c:v>
                </c:pt>
                <c:pt idx="2792">
                  <c:v>3</c:v>
                </c:pt>
                <c:pt idx="2793">
                  <c:v>3</c:v>
                </c:pt>
                <c:pt idx="2794">
                  <c:v>2</c:v>
                </c:pt>
                <c:pt idx="2795">
                  <c:v>2</c:v>
                </c:pt>
                <c:pt idx="2796">
                  <c:v>2</c:v>
                </c:pt>
                <c:pt idx="2797">
                  <c:v>2</c:v>
                </c:pt>
                <c:pt idx="2798">
                  <c:v>2</c:v>
                </c:pt>
                <c:pt idx="2799">
                  <c:v>2</c:v>
                </c:pt>
                <c:pt idx="2800">
                  <c:v>2</c:v>
                </c:pt>
                <c:pt idx="2801">
                  <c:v>2</c:v>
                </c:pt>
                <c:pt idx="2802">
                  <c:v>2</c:v>
                </c:pt>
                <c:pt idx="2803">
                  <c:v>2</c:v>
                </c:pt>
                <c:pt idx="2804">
                  <c:v>2</c:v>
                </c:pt>
                <c:pt idx="2805">
                  <c:v>3</c:v>
                </c:pt>
                <c:pt idx="2806">
                  <c:v>2</c:v>
                </c:pt>
                <c:pt idx="2807">
                  <c:v>3</c:v>
                </c:pt>
                <c:pt idx="2808">
                  <c:v>3</c:v>
                </c:pt>
                <c:pt idx="2809">
                  <c:v>2</c:v>
                </c:pt>
                <c:pt idx="2810">
                  <c:v>2</c:v>
                </c:pt>
                <c:pt idx="2811">
                  <c:v>2</c:v>
                </c:pt>
                <c:pt idx="2812">
                  <c:v>2</c:v>
                </c:pt>
                <c:pt idx="2813">
                  <c:v>4</c:v>
                </c:pt>
                <c:pt idx="2814">
                  <c:v>4</c:v>
                </c:pt>
                <c:pt idx="2815">
                  <c:v>4</c:v>
                </c:pt>
                <c:pt idx="2816">
                  <c:v>4</c:v>
                </c:pt>
                <c:pt idx="2817">
                  <c:v>4</c:v>
                </c:pt>
                <c:pt idx="2818">
                  <c:v>3</c:v>
                </c:pt>
                <c:pt idx="2819">
                  <c:v>4</c:v>
                </c:pt>
                <c:pt idx="2820">
                  <c:v>5</c:v>
                </c:pt>
                <c:pt idx="2821">
                  <c:v>5</c:v>
                </c:pt>
                <c:pt idx="2822">
                  <c:v>5</c:v>
                </c:pt>
                <c:pt idx="2823">
                  <c:v>5</c:v>
                </c:pt>
                <c:pt idx="2824">
                  <c:v>2</c:v>
                </c:pt>
                <c:pt idx="2825">
                  <c:v>2</c:v>
                </c:pt>
                <c:pt idx="2826">
                  <c:v>3</c:v>
                </c:pt>
                <c:pt idx="2827">
                  <c:v>2</c:v>
                </c:pt>
                <c:pt idx="2828">
                  <c:v>3</c:v>
                </c:pt>
                <c:pt idx="2829">
                  <c:v>6</c:v>
                </c:pt>
                <c:pt idx="2830">
                  <c:v>6</c:v>
                </c:pt>
                <c:pt idx="2831">
                  <c:v>4</c:v>
                </c:pt>
                <c:pt idx="2832">
                  <c:v>4</c:v>
                </c:pt>
                <c:pt idx="2833">
                  <c:v>3</c:v>
                </c:pt>
                <c:pt idx="2834">
                  <c:v>3</c:v>
                </c:pt>
                <c:pt idx="2835">
                  <c:v>3</c:v>
                </c:pt>
                <c:pt idx="2836">
                  <c:v>3</c:v>
                </c:pt>
                <c:pt idx="2837">
                  <c:v>3</c:v>
                </c:pt>
                <c:pt idx="2838">
                  <c:v>3</c:v>
                </c:pt>
                <c:pt idx="2839">
                  <c:v>3</c:v>
                </c:pt>
                <c:pt idx="2840">
                  <c:v>3</c:v>
                </c:pt>
                <c:pt idx="2841">
                  <c:v>2</c:v>
                </c:pt>
                <c:pt idx="2842">
                  <c:v>3</c:v>
                </c:pt>
                <c:pt idx="2843">
                  <c:v>3</c:v>
                </c:pt>
                <c:pt idx="2844">
                  <c:v>3</c:v>
                </c:pt>
                <c:pt idx="2845">
                  <c:v>2</c:v>
                </c:pt>
                <c:pt idx="2846">
                  <c:v>2</c:v>
                </c:pt>
                <c:pt idx="2847">
                  <c:v>2</c:v>
                </c:pt>
                <c:pt idx="2848">
                  <c:v>1</c:v>
                </c:pt>
                <c:pt idx="2849">
                  <c:v>2</c:v>
                </c:pt>
                <c:pt idx="2850">
                  <c:v>2</c:v>
                </c:pt>
                <c:pt idx="2851">
                  <c:v>2</c:v>
                </c:pt>
                <c:pt idx="2852">
                  <c:v>0</c:v>
                </c:pt>
                <c:pt idx="2853">
                  <c:v>1</c:v>
                </c:pt>
                <c:pt idx="2854">
                  <c:v>0</c:v>
                </c:pt>
                <c:pt idx="2855">
                  <c:v>0</c:v>
                </c:pt>
                <c:pt idx="2856">
                  <c:v>0</c:v>
                </c:pt>
                <c:pt idx="2857">
                  <c:v>0</c:v>
                </c:pt>
                <c:pt idx="2858">
                  <c:v>0</c:v>
                </c:pt>
                <c:pt idx="2859">
                  <c:v>0</c:v>
                </c:pt>
                <c:pt idx="2860">
                  <c:v>0</c:v>
                </c:pt>
                <c:pt idx="2861">
                  <c:v>0</c:v>
                </c:pt>
                <c:pt idx="2862">
                  <c:v>0</c:v>
                </c:pt>
                <c:pt idx="2863">
                  <c:v>0</c:v>
                </c:pt>
                <c:pt idx="2864">
                  <c:v>0</c:v>
                </c:pt>
                <c:pt idx="2865">
                  <c:v>0</c:v>
                </c:pt>
                <c:pt idx="2866">
                  <c:v>0</c:v>
                </c:pt>
                <c:pt idx="2867">
                  <c:v>0</c:v>
                </c:pt>
                <c:pt idx="2868">
                  <c:v>0</c:v>
                </c:pt>
                <c:pt idx="2869">
                  <c:v>0</c:v>
                </c:pt>
                <c:pt idx="2870">
                  <c:v>0</c:v>
                </c:pt>
                <c:pt idx="2871">
                  <c:v>0</c:v>
                </c:pt>
                <c:pt idx="2872">
                  <c:v>0</c:v>
                </c:pt>
                <c:pt idx="2873">
                  <c:v>0</c:v>
                </c:pt>
                <c:pt idx="2874">
                  <c:v>0</c:v>
                </c:pt>
                <c:pt idx="2875">
                  <c:v>0</c:v>
                </c:pt>
                <c:pt idx="2876">
                  <c:v>0</c:v>
                </c:pt>
                <c:pt idx="2877">
                  <c:v>0</c:v>
                </c:pt>
                <c:pt idx="2878">
                  <c:v>0</c:v>
                </c:pt>
                <c:pt idx="2879">
                  <c:v>0</c:v>
                </c:pt>
                <c:pt idx="2880">
                  <c:v>0</c:v>
                </c:pt>
                <c:pt idx="2881">
                  <c:v>0</c:v>
                </c:pt>
                <c:pt idx="2882">
                  <c:v>0</c:v>
                </c:pt>
                <c:pt idx="2883">
                  <c:v>0</c:v>
                </c:pt>
                <c:pt idx="2884">
                  <c:v>0</c:v>
                </c:pt>
                <c:pt idx="2885">
                  <c:v>0</c:v>
                </c:pt>
                <c:pt idx="2886">
                  <c:v>1</c:v>
                </c:pt>
                <c:pt idx="2887">
                  <c:v>1</c:v>
                </c:pt>
                <c:pt idx="2888">
                  <c:v>1</c:v>
                </c:pt>
                <c:pt idx="2889">
                  <c:v>3</c:v>
                </c:pt>
                <c:pt idx="2890">
                  <c:v>1</c:v>
                </c:pt>
                <c:pt idx="2891">
                  <c:v>3</c:v>
                </c:pt>
                <c:pt idx="2892">
                  <c:v>6</c:v>
                </c:pt>
                <c:pt idx="2893">
                  <c:v>8</c:v>
                </c:pt>
                <c:pt idx="2894">
                  <c:v>8</c:v>
                </c:pt>
                <c:pt idx="2895">
                  <c:v>8</c:v>
                </c:pt>
                <c:pt idx="2896">
                  <c:v>3</c:v>
                </c:pt>
                <c:pt idx="2897">
                  <c:v>1</c:v>
                </c:pt>
                <c:pt idx="2898">
                  <c:v>1</c:v>
                </c:pt>
                <c:pt idx="2899">
                  <c:v>1</c:v>
                </c:pt>
                <c:pt idx="2900">
                  <c:v>0</c:v>
                </c:pt>
                <c:pt idx="2901">
                  <c:v>0</c:v>
                </c:pt>
                <c:pt idx="2902">
                  <c:v>0</c:v>
                </c:pt>
                <c:pt idx="2903">
                  <c:v>0</c:v>
                </c:pt>
                <c:pt idx="2904">
                  <c:v>0</c:v>
                </c:pt>
                <c:pt idx="2905">
                  <c:v>0</c:v>
                </c:pt>
                <c:pt idx="2906">
                  <c:v>0</c:v>
                </c:pt>
                <c:pt idx="2907">
                  <c:v>0</c:v>
                </c:pt>
                <c:pt idx="2908">
                  <c:v>0</c:v>
                </c:pt>
                <c:pt idx="2909">
                  <c:v>0</c:v>
                </c:pt>
                <c:pt idx="2910">
                  <c:v>0</c:v>
                </c:pt>
                <c:pt idx="2911">
                  <c:v>0</c:v>
                </c:pt>
                <c:pt idx="2912">
                  <c:v>0</c:v>
                </c:pt>
                <c:pt idx="2913">
                  <c:v>0</c:v>
                </c:pt>
                <c:pt idx="2914">
                  <c:v>0</c:v>
                </c:pt>
                <c:pt idx="2915">
                  <c:v>0</c:v>
                </c:pt>
                <c:pt idx="2916">
                  <c:v>0</c:v>
                </c:pt>
              </c:numCache>
            </c:numRef>
          </c:yVal>
          <c:smooth val="1"/>
          <c:extLst xmlns:c16r2="http://schemas.microsoft.com/office/drawing/2015/06/chart">
            <c:ext xmlns:c16="http://schemas.microsoft.com/office/drawing/2014/chart" uri="{C3380CC4-5D6E-409C-BE32-E72D297353CC}">
              <c16:uniqueId val="{00000002-E5EA-48BC-8E80-E647EF9A783C}"/>
            </c:ext>
          </c:extLst>
        </c:ser>
        <c:ser>
          <c:idx val="3"/>
          <c:order val="3"/>
          <c:tx>
            <c:v>Acoustic activity</c:v>
          </c:tx>
          <c:spPr>
            <a:ln>
              <a:solidFill>
                <a:schemeClr val="accent3"/>
              </a:solidFill>
            </a:ln>
          </c:spPr>
          <c:marker>
            <c:symbol val="none"/>
          </c:marker>
          <c:xVal>
            <c:numRef>
              <c:f>'ottawa_4lb_0.75_1st run_19 may'!$X$1:$X$1663</c:f>
              <c:numCache>
                <c:formatCode>General</c:formatCode>
                <c:ptCount val="1663"/>
                <c:pt idx="0">
                  <c:v>2191.3070000000002</c:v>
                </c:pt>
                <c:pt idx="1">
                  <c:v>2192.4769999999999</c:v>
                </c:pt>
                <c:pt idx="2">
                  <c:v>2193.4910000000027</c:v>
                </c:pt>
                <c:pt idx="3">
                  <c:v>2194.5050000000001</c:v>
                </c:pt>
                <c:pt idx="4">
                  <c:v>2195.5190000000002</c:v>
                </c:pt>
                <c:pt idx="5">
                  <c:v>2196.5329999999999</c:v>
                </c:pt>
                <c:pt idx="6">
                  <c:v>2197.547</c:v>
                </c:pt>
                <c:pt idx="7">
                  <c:v>2198.5610000000001</c:v>
                </c:pt>
                <c:pt idx="8">
                  <c:v>2199.5750000000012</c:v>
                </c:pt>
                <c:pt idx="9">
                  <c:v>2200.5889999999972</c:v>
                </c:pt>
                <c:pt idx="10">
                  <c:v>2201.6030000000001</c:v>
                </c:pt>
                <c:pt idx="11">
                  <c:v>2202.6170000000002</c:v>
                </c:pt>
                <c:pt idx="12">
                  <c:v>2203.6309999999999</c:v>
                </c:pt>
                <c:pt idx="13">
                  <c:v>2204.645</c:v>
                </c:pt>
                <c:pt idx="14">
                  <c:v>2205.6590000000001</c:v>
                </c:pt>
                <c:pt idx="15">
                  <c:v>2206.6730000000002</c:v>
                </c:pt>
                <c:pt idx="16">
                  <c:v>2207.6869999999967</c:v>
                </c:pt>
                <c:pt idx="17">
                  <c:v>2208.701</c:v>
                </c:pt>
                <c:pt idx="18">
                  <c:v>2209.7150000000001</c:v>
                </c:pt>
                <c:pt idx="19">
                  <c:v>2210.7290000000003</c:v>
                </c:pt>
                <c:pt idx="20">
                  <c:v>2211.7429999999972</c:v>
                </c:pt>
                <c:pt idx="21">
                  <c:v>2212.7570000000001</c:v>
                </c:pt>
                <c:pt idx="22">
                  <c:v>2213.7710000000002</c:v>
                </c:pt>
                <c:pt idx="23">
                  <c:v>2214.7849999999967</c:v>
                </c:pt>
                <c:pt idx="24">
                  <c:v>2215.799</c:v>
                </c:pt>
                <c:pt idx="25">
                  <c:v>2216.8130000000028</c:v>
                </c:pt>
                <c:pt idx="26">
                  <c:v>2217.8270000000002</c:v>
                </c:pt>
                <c:pt idx="27">
                  <c:v>2218.8409999999999</c:v>
                </c:pt>
                <c:pt idx="28">
                  <c:v>2219.8550000000027</c:v>
                </c:pt>
                <c:pt idx="29">
                  <c:v>2220.8690000000001</c:v>
                </c:pt>
                <c:pt idx="30">
                  <c:v>2221.8830000000012</c:v>
                </c:pt>
                <c:pt idx="31">
                  <c:v>2222.8969999999999</c:v>
                </c:pt>
                <c:pt idx="32">
                  <c:v>2223.9110000000028</c:v>
                </c:pt>
                <c:pt idx="33">
                  <c:v>2224.9250000000002</c:v>
                </c:pt>
                <c:pt idx="34">
                  <c:v>2225.9389999999999</c:v>
                </c:pt>
                <c:pt idx="35">
                  <c:v>2226.9530000000022</c:v>
                </c:pt>
                <c:pt idx="36">
                  <c:v>2227.9670000000001</c:v>
                </c:pt>
                <c:pt idx="37">
                  <c:v>2228.9810000000002</c:v>
                </c:pt>
                <c:pt idx="38">
                  <c:v>2229.9949999999999</c:v>
                </c:pt>
                <c:pt idx="39">
                  <c:v>2231.009</c:v>
                </c:pt>
                <c:pt idx="40">
                  <c:v>2232.0230000000001</c:v>
                </c:pt>
                <c:pt idx="41">
                  <c:v>2233.0370000000012</c:v>
                </c:pt>
                <c:pt idx="42">
                  <c:v>2234.0509999999999</c:v>
                </c:pt>
                <c:pt idx="43">
                  <c:v>2235.0650000000001</c:v>
                </c:pt>
                <c:pt idx="44">
                  <c:v>2236.0790000000002</c:v>
                </c:pt>
                <c:pt idx="45">
                  <c:v>2237.0929999999998</c:v>
                </c:pt>
                <c:pt idx="46">
                  <c:v>2238.107</c:v>
                </c:pt>
                <c:pt idx="47">
                  <c:v>2239.1210000000001</c:v>
                </c:pt>
                <c:pt idx="48">
                  <c:v>2240.1350000000002</c:v>
                </c:pt>
                <c:pt idx="49">
                  <c:v>2241.1489999999967</c:v>
                </c:pt>
                <c:pt idx="50">
                  <c:v>2242.163</c:v>
                </c:pt>
                <c:pt idx="51">
                  <c:v>2243.1770000000001</c:v>
                </c:pt>
                <c:pt idx="52">
                  <c:v>2244.1910000000012</c:v>
                </c:pt>
                <c:pt idx="53">
                  <c:v>2245.6730000000002</c:v>
                </c:pt>
                <c:pt idx="54">
                  <c:v>2246.6869999999967</c:v>
                </c:pt>
                <c:pt idx="55">
                  <c:v>2247.701</c:v>
                </c:pt>
                <c:pt idx="56">
                  <c:v>2248.7150000000001</c:v>
                </c:pt>
                <c:pt idx="57">
                  <c:v>2249.7290000000003</c:v>
                </c:pt>
                <c:pt idx="58">
                  <c:v>2250.7429999999972</c:v>
                </c:pt>
                <c:pt idx="59">
                  <c:v>2252.6459999999997</c:v>
                </c:pt>
                <c:pt idx="60">
                  <c:v>2253.66</c:v>
                </c:pt>
                <c:pt idx="61">
                  <c:v>2254.674</c:v>
                </c:pt>
                <c:pt idx="62">
                  <c:v>2255.6879999999987</c:v>
                </c:pt>
                <c:pt idx="63">
                  <c:v>2256.7019999999998</c:v>
                </c:pt>
                <c:pt idx="64">
                  <c:v>2257.7159999999999</c:v>
                </c:pt>
                <c:pt idx="65">
                  <c:v>2258.73</c:v>
                </c:pt>
                <c:pt idx="66">
                  <c:v>2259.7439999999997</c:v>
                </c:pt>
                <c:pt idx="67">
                  <c:v>2260.7580000000003</c:v>
                </c:pt>
                <c:pt idx="68">
                  <c:v>2261.7719999999999</c:v>
                </c:pt>
                <c:pt idx="69">
                  <c:v>2262.7859999999987</c:v>
                </c:pt>
                <c:pt idx="70">
                  <c:v>2263.8000000000002</c:v>
                </c:pt>
                <c:pt idx="71">
                  <c:v>2264.8140000000012</c:v>
                </c:pt>
                <c:pt idx="72">
                  <c:v>2265.828</c:v>
                </c:pt>
                <c:pt idx="73">
                  <c:v>2266.8420000000001</c:v>
                </c:pt>
                <c:pt idx="74">
                  <c:v>2267.8560000000002</c:v>
                </c:pt>
                <c:pt idx="75">
                  <c:v>2268.8700000000022</c:v>
                </c:pt>
                <c:pt idx="76">
                  <c:v>2269.884</c:v>
                </c:pt>
                <c:pt idx="77">
                  <c:v>2270.8980000000001</c:v>
                </c:pt>
                <c:pt idx="78">
                  <c:v>2271.9120000000012</c:v>
                </c:pt>
                <c:pt idx="79">
                  <c:v>2272.9259999999999</c:v>
                </c:pt>
                <c:pt idx="80">
                  <c:v>2273.94</c:v>
                </c:pt>
                <c:pt idx="81">
                  <c:v>2274.9540000000002</c:v>
                </c:pt>
                <c:pt idx="82">
                  <c:v>2275.9679999999998</c:v>
                </c:pt>
                <c:pt idx="83">
                  <c:v>2276.982</c:v>
                </c:pt>
                <c:pt idx="84">
                  <c:v>2277.9960000000001</c:v>
                </c:pt>
                <c:pt idx="85">
                  <c:v>2279.0100000000002</c:v>
                </c:pt>
                <c:pt idx="86">
                  <c:v>2280.0239999999999</c:v>
                </c:pt>
                <c:pt idx="87">
                  <c:v>2281.038</c:v>
                </c:pt>
                <c:pt idx="88">
                  <c:v>2282.0520000000001</c:v>
                </c:pt>
                <c:pt idx="89">
                  <c:v>2283.0660000000003</c:v>
                </c:pt>
                <c:pt idx="90">
                  <c:v>2284.08</c:v>
                </c:pt>
                <c:pt idx="91">
                  <c:v>2285.0940000000001</c:v>
                </c:pt>
                <c:pt idx="92">
                  <c:v>2286.1079999999997</c:v>
                </c:pt>
                <c:pt idx="93">
                  <c:v>2287.1219999999998</c:v>
                </c:pt>
                <c:pt idx="94">
                  <c:v>2288.136</c:v>
                </c:pt>
                <c:pt idx="95">
                  <c:v>2289.15</c:v>
                </c:pt>
                <c:pt idx="96">
                  <c:v>2290.1639999999998</c:v>
                </c:pt>
                <c:pt idx="97">
                  <c:v>2291.1779999999999</c:v>
                </c:pt>
                <c:pt idx="98">
                  <c:v>2292.192</c:v>
                </c:pt>
                <c:pt idx="99">
                  <c:v>2293.2059999999997</c:v>
                </c:pt>
                <c:pt idx="100">
                  <c:v>2294.2200000000003</c:v>
                </c:pt>
                <c:pt idx="101">
                  <c:v>2295.2339999999999</c:v>
                </c:pt>
                <c:pt idx="102">
                  <c:v>2296.2479999999987</c:v>
                </c:pt>
                <c:pt idx="103">
                  <c:v>2297.2619999999997</c:v>
                </c:pt>
                <c:pt idx="104">
                  <c:v>2298.2759999999998</c:v>
                </c:pt>
                <c:pt idx="105">
                  <c:v>2299.29</c:v>
                </c:pt>
                <c:pt idx="106">
                  <c:v>2300.3040000000001</c:v>
                </c:pt>
                <c:pt idx="107">
                  <c:v>2301.3180000000002</c:v>
                </c:pt>
                <c:pt idx="108">
                  <c:v>2302.3320000000012</c:v>
                </c:pt>
                <c:pt idx="109">
                  <c:v>2303.346</c:v>
                </c:pt>
                <c:pt idx="110">
                  <c:v>2304.36</c:v>
                </c:pt>
                <c:pt idx="111">
                  <c:v>2305.7490000000003</c:v>
                </c:pt>
                <c:pt idx="112">
                  <c:v>2306.7629999999967</c:v>
                </c:pt>
                <c:pt idx="113">
                  <c:v>2307.777</c:v>
                </c:pt>
                <c:pt idx="114">
                  <c:v>2308.7910000000002</c:v>
                </c:pt>
                <c:pt idx="115">
                  <c:v>2309.8049999999998</c:v>
                </c:pt>
                <c:pt idx="116">
                  <c:v>2310.8190000000022</c:v>
                </c:pt>
                <c:pt idx="117">
                  <c:v>2312.7380000000003</c:v>
                </c:pt>
                <c:pt idx="118">
                  <c:v>2313.752</c:v>
                </c:pt>
                <c:pt idx="119">
                  <c:v>2314.7659999999987</c:v>
                </c:pt>
                <c:pt idx="120">
                  <c:v>2315.7799999999997</c:v>
                </c:pt>
                <c:pt idx="121">
                  <c:v>2316.7939999999999</c:v>
                </c:pt>
                <c:pt idx="122">
                  <c:v>2317.808</c:v>
                </c:pt>
                <c:pt idx="123">
                  <c:v>2318.8220000000001</c:v>
                </c:pt>
                <c:pt idx="124">
                  <c:v>2319.8360000000002</c:v>
                </c:pt>
                <c:pt idx="125">
                  <c:v>2320.8500000000022</c:v>
                </c:pt>
                <c:pt idx="126">
                  <c:v>2321.864</c:v>
                </c:pt>
                <c:pt idx="127">
                  <c:v>2322.8780000000002</c:v>
                </c:pt>
                <c:pt idx="128">
                  <c:v>2323.8920000000012</c:v>
                </c:pt>
                <c:pt idx="129">
                  <c:v>2324.9059999999999</c:v>
                </c:pt>
                <c:pt idx="130">
                  <c:v>2325.92</c:v>
                </c:pt>
                <c:pt idx="131">
                  <c:v>2326.9340000000002</c:v>
                </c:pt>
                <c:pt idx="132">
                  <c:v>2327.9479999999999</c:v>
                </c:pt>
                <c:pt idx="133">
                  <c:v>2328.962</c:v>
                </c:pt>
                <c:pt idx="134">
                  <c:v>2329.9760000000001</c:v>
                </c:pt>
                <c:pt idx="135">
                  <c:v>2330.9900000000002</c:v>
                </c:pt>
                <c:pt idx="136">
                  <c:v>2332.0039999999999</c:v>
                </c:pt>
                <c:pt idx="137">
                  <c:v>2333.018</c:v>
                </c:pt>
                <c:pt idx="138">
                  <c:v>2334.0320000000002</c:v>
                </c:pt>
                <c:pt idx="139">
                  <c:v>2335.0460000000003</c:v>
                </c:pt>
                <c:pt idx="140">
                  <c:v>2336.06</c:v>
                </c:pt>
                <c:pt idx="141">
                  <c:v>2337.0740000000001</c:v>
                </c:pt>
                <c:pt idx="142">
                  <c:v>2338.0879999999997</c:v>
                </c:pt>
                <c:pt idx="143">
                  <c:v>2339.1019999999999</c:v>
                </c:pt>
                <c:pt idx="144">
                  <c:v>2340.116</c:v>
                </c:pt>
                <c:pt idx="145">
                  <c:v>2341.13</c:v>
                </c:pt>
                <c:pt idx="146">
                  <c:v>2342.1439999999998</c:v>
                </c:pt>
                <c:pt idx="147">
                  <c:v>2343.1579999999999</c:v>
                </c:pt>
                <c:pt idx="148">
                  <c:v>2344.172</c:v>
                </c:pt>
                <c:pt idx="149">
                  <c:v>2345.1859999999997</c:v>
                </c:pt>
                <c:pt idx="150">
                  <c:v>2346.1999999999998</c:v>
                </c:pt>
                <c:pt idx="151">
                  <c:v>2347.2139999999999</c:v>
                </c:pt>
                <c:pt idx="152">
                  <c:v>2348.2279999999987</c:v>
                </c:pt>
                <c:pt idx="153">
                  <c:v>2349.2419999999997</c:v>
                </c:pt>
                <c:pt idx="154">
                  <c:v>2350.2559999999999</c:v>
                </c:pt>
                <c:pt idx="155">
                  <c:v>2351.27</c:v>
                </c:pt>
                <c:pt idx="156">
                  <c:v>2352.2839999999997</c:v>
                </c:pt>
                <c:pt idx="157">
                  <c:v>2353.2979999999998</c:v>
                </c:pt>
                <c:pt idx="158">
                  <c:v>2354.3120000000022</c:v>
                </c:pt>
                <c:pt idx="159">
                  <c:v>2355.326</c:v>
                </c:pt>
                <c:pt idx="160">
                  <c:v>2356.34</c:v>
                </c:pt>
                <c:pt idx="161">
                  <c:v>2357.3540000000012</c:v>
                </c:pt>
                <c:pt idx="162">
                  <c:v>2358.3679999999999</c:v>
                </c:pt>
                <c:pt idx="163">
                  <c:v>2359.3820000000001</c:v>
                </c:pt>
                <c:pt idx="164">
                  <c:v>2360.3960000000002</c:v>
                </c:pt>
                <c:pt idx="165">
                  <c:v>2361.4100000000012</c:v>
                </c:pt>
                <c:pt idx="166">
                  <c:v>2362.424</c:v>
                </c:pt>
                <c:pt idx="167">
                  <c:v>2363.4380000000001</c:v>
                </c:pt>
                <c:pt idx="168">
                  <c:v>2364.4520000000002</c:v>
                </c:pt>
                <c:pt idx="169">
                  <c:v>2365.8249999999998</c:v>
                </c:pt>
                <c:pt idx="170">
                  <c:v>2366.8389999999999</c:v>
                </c:pt>
                <c:pt idx="171">
                  <c:v>2367.8530000000028</c:v>
                </c:pt>
                <c:pt idx="172">
                  <c:v>2368.8670000000002</c:v>
                </c:pt>
                <c:pt idx="173">
                  <c:v>2369.8809999999999</c:v>
                </c:pt>
                <c:pt idx="174">
                  <c:v>2370.8950000000027</c:v>
                </c:pt>
                <c:pt idx="175">
                  <c:v>2372.8290000000002</c:v>
                </c:pt>
                <c:pt idx="176">
                  <c:v>2373.8429999999998</c:v>
                </c:pt>
                <c:pt idx="177">
                  <c:v>2374.8570000000022</c:v>
                </c:pt>
                <c:pt idx="178">
                  <c:v>2375.8710000000028</c:v>
                </c:pt>
                <c:pt idx="179">
                  <c:v>2376.8850000000002</c:v>
                </c:pt>
                <c:pt idx="180">
                  <c:v>2377.8989999999999</c:v>
                </c:pt>
                <c:pt idx="181">
                  <c:v>2378.9130000000027</c:v>
                </c:pt>
                <c:pt idx="182">
                  <c:v>2379.9270000000001</c:v>
                </c:pt>
                <c:pt idx="183">
                  <c:v>2380.9410000000012</c:v>
                </c:pt>
                <c:pt idx="184">
                  <c:v>2381.9549999999999</c:v>
                </c:pt>
                <c:pt idx="185">
                  <c:v>2382.9690000000001</c:v>
                </c:pt>
                <c:pt idx="186">
                  <c:v>2383.9830000000002</c:v>
                </c:pt>
                <c:pt idx="187">
                  <c:v>2384.9969999999998</c:v>
                </c:pt>
                <c:pt idx="188">
                  <c:v>2386.0110000000022</c:v>
                </c:pt>
                <c:pt idx="189">
                  <c:v>2387.0250000000001</c:v>
                </c:pt>
                <c:pt idx="190">
                  <c:v>2388.0390000000002</c:v>
                </c:pt>
                <c:pt idx="191">
                  <c:v>2389.0529999999999</c:v>
                </c:pt>
                <c:pt idx="192">
                  <c:v>2390.067</c:v>
                </c:pt>
                <c:pt idx="193">
                  <c:v>2391.0810000000001</c:v>
                </c:pt>
                <c:pt idx="194">
                  <c:v>2392.0950000000012</c:v>
                </c:pt>
                <c:pt idx="195">
                  <c:v>2393.1089999999967</c:v>
                </c:pt>
                <c:pt idx="196">
                  <c:v>2394.123</c:v>
                </c:pt>
                <c:pt idx="197">
                  <c:v>2395.1370000000002</c:v>
                </c:pt>
                <c:pt idx="198">
                  <c:v>2396.1509999999998</c:v>
                </c:pt>
                <c:pt idx="199">
                  <c:v>2397.165</c:v>
                </c:pt>
                <c:pt idx="200">
                  <c:v>2398.1790000000001</c:v>
                </c:pt>
                <c:pt idx="201">
                  <c:v>2399.1930000000002</c:v>
                </c:pt>
                <c:pt idx="202">
                  <c:v>2400.2069999999967</c:v>
                </c:pt>
                <c:pt idx="203">
                  <c:v>2401.221</c:v>
                </c:pt>
                <c:pt idx="204">
                  <c:v>2402.2350000000001</c:v>
                </c:pt>
                <c:pt idx="205">
                  <c:v>2403.2490000000003</c:v>
                </c:pt>
                <c:pt idx="206">
                  <c:v>2404.2639999999997</c:v>
                </c:pt>
                <c:pt idx="207">
                  <c:v>2405.2779999999998</c:v>
                </c:pt>
                <c:pt idx="208">
                  <c:v>2406.2919999999999</c:v>
                </c:pt>
                <c:pt idx="209">
                  <c:v>2407.306</c:v>
                </c:pt>
                <c:pt idx="210">
                  <c:v>2408.3200000000002</c:v>
                </c:pt>
                <c:pt idx="211">
                  <c:v>2409.3340000000012</c:v>
                </c:pt>
                <c:pt idx="212">
                  <c:v>2410.348</c:v>
                </c:pt>
                <c:pt idx="213">
                  <c:v>2411.3620000000001</c:v>
                </c:pt>
                <c:pt idx="214">
                  <c:v>2412.3760000000002</c:v>
                </c:pt>
                <c:pt idx="215">
                  <c:v>2413.3900000000012</c:v>
                </c:pt>
                <c:pt idx="216">
                  <c:v>2414.404</c:v>
                </c:pt>
                <c:pt idx="217">
                  <c:v>2415.4180000000001</c:v>
                </c:pt>
                <c:pt idx="218">
                  <c:v>2416.4320000000002</c:v>
                </c:pt>
                <c:pt idx="219">
                  <c:v>2417.4459999999999</c:v>
                </c:pt>
                <c:pt idx="220">
                  <c:v>2418.46</c:v>
                </c:pt>
                <c:pt idx="221">
                  <c:v>2419.4740000000002</c:v>
                </c:pt>
                <c:pt idx="222">
                  <c:v>2420.4880000000003</c:v>
                </c:pt>
                <c:pt idx="223">
                  <c:v>2421.502</c:v>
                </c:pt>
                <c:pt idx="224">
                  <c:v>2422.5160000000001</c:v>
                </c:pt>
                <c:pt idx="225">
                  <c:v>2423.5300000000002</c:v>
                </c:pt>
                <c:pt idx="226">
                  <c:v>2424.5439999999999</c:v>
                </c:pt>
                <c:pt idx="227">
                  <c:v>2425.9479999999999</c:v>
                </c:pt>
                <c:pt idx="228">
                  <c:v>2426.962</c:v>
                </c:pt>
                <c:pt idx="229">
                  <c:v>2427.9760000000001</c:v>
                </c:pt>
                <c:pt idx="230">
                  <c:v>2428.9900000000002</c:v>
                </c:pt>
                <c:pt idx="231">
                  <c:v>2430.0039999999999</c:v>
                </c:pt>
                <c:pt idx="232">
                  <c:v>2431.018</c:v>
                </c:pt>
                <c:pt idx="233">
                  <c:v>2432.9520000000002</c:v>
                </c:pt>
                <c:pt idx="234">
                  <c:v>2433.9659999999999</c:v>
                </c:pt>
                <c:pt idx="235">
                  <c:v>2434.98</c:v>
                </c:pt>
                <c:pt idx="236">
                  <c:v>2435.9940000000001</c:v>
                </c:pt>
                <c:pt idx="237">
                  <c:v>2437.0080000000003</c:v>
                </c:pt>
                <c:pt idx="238">
                  <c:v>2438.0219999999999</c:v>
                </c:pt>
                <c:pt idx="239">
                  <c:v>2439.0360000000001</c:v>
                </c:pt>
                <c:pt idx="240">
                  <c:v>2440.0500000000002</c:v>
                </c:pt>
                <c:pt idx="241">
                  <c:v>2441.0639999999999</c:v>
                </c:pt>
                <c:pt idx="242">
                  <c:v>2442.078</c:v>
                </c:pt>
                <c:pt idx="243">
                  <c:v>2443.0920000000001</c:v>
                </c:pt>
                <c:pt idx="244">
                  <c:v>2444.1059999999998</c:v>
                </c:pt>
                <c:pt idx="245">
                  <c:v>2445.12</c:v>
                </c:pt>
                <c:pt idx="246">
                  <c:v>2446.134</c:v>
                </c:pt>
                <c:pt idx="247">
                  <c:v>2447.1479999999997</c:v>
                </c:pt>
                <c:pt idx="248">
                  <c:v>2448.1620000000003</c:v>
                </c:pt>
                <c:pt idx="249">
                  <c:v>2449.1759999999999</c:v>
                </c:pt>
                <c:pt idx="250">
                  <c:v>2450.19</c:v>
                </c:pt>
                <c:pt idx="251">
                  <c:v>2451.2039999999997</c:v>
                </c:pt>
                <c:pt idx="252">
                  <c:v>2452.2179999999998</c:v>
                </c:pt>
                <c:pt idx="253">
                  <c:v>2453.232</c:v>
                </c:pt>
                <c:pt idx="254">
                  <c:v>2454.2459999999987</c:v>
                </c:pt>
                <c:pt idx="255">
                  <c:v>2455.2599999999998</c:v>
                </c:pt>
                <c:pt idx="256">
                  <c:v>2456.2739999999999</c:v>
                </c:pt>
                <c:pt idx="257">
                  <c:v>2457.2879999999973</c:v>
                </c:pt>
                <c:pt idx="258">
                  <c:v>2458.3020000000001</c:v>
                </c:pt>
                <c:pt idx="259">
                  <c:v>2459.3160000000012</c:v>
                </c:pt>
                <c:pt idx="260">
                  <c:v>2460.3300000000022</c:v>
                </c:pt>
                <c:pt idx="261">
                  <c:v>2461.3440000000001</c:v>
                </c:pt>
                <c:pt idx="262">
                  <c:v>2462.3580000000002</c:v>
                </c:pt>
                <c:pt idx="263">
                  <c:v>2463.3720000000012</c:v>
                </c:pt>
                <c:pt idx="264">
                  <c:v>2464.386</c:v>
                </c:pt>
                <c:pt idx="265">
                  <c:v>2465.4</c:v>
                </c:pt>
                <c:pt idx="266">
                  <c:v>2466.4140000000002</c:v>
                </c:pt>
                <c:pt idx="267">
                  <c:v>2467.4279999999999</c:v>
                </c:pt>
                <c:pt idx="268">
                  <c:v>2468.442</c:v>
                </c:pt>
                <c:pt idx="269">
                  <c:v>2469.4560000000001</c:v>
                </c:pt>
                <c:pt idx="270">
                  <c:v>2470.4700000000012</c:v>
                </c:pt>
                <c:pt idx="271">
                  <c:v>2471.4839999999999</c:v>
                </c:pt>
                <c:pt idx="272">
                  <c:v>2472.498</c:v>
                </c:pt>
                <c:pt idx="273">
                  <c:v>2473.5120000000002</c:v>
                </c:pt>
                <c:pt idx="274">
                  <c:v>2474.5259999999998</c:v>
                </c:pt>
                <c:pt idx="275">
                  <c:v>2475.54</c:v>
                </c:pt>
                <c:pt idx="276">
                  <c:v>2476.5540000000001</c:v>
                </c:pt>
                <c:pt idx="277">
                  <c:v>2477.5679999999998</c:v>
                </c:pt>
                <c:pt idx="278">
                  <c:v>2478.5819999999999</c:v>
                </c:pt>
                <c:pt idx="279">
                  <c:v>2479.596</c:v>
                </c:pt>
                <c:pt idx="280">
                  <c:v>2480.61</c:v>
                </c:pt>
                <c:pt idx="281">
                  <c:v>2481.6240000000003</c:v>
                </c:pt>
                <c:pt idx="282">
                  <c:v>2482.6379999999999</c:v>
                </c:pt>
                <c:pt idx="283">
                  <c:v>2483.652</c:v>
                </c:pt>
                <c:pt idx="284">
                  <c:v>2484.6659999999997</c:v>
                </c:pt>
                <c:pt idx="285">
                  <c:v>2486.1479999999997</c:v>
                </c:pt>
                <c:pt idx="286">
                  <c:v>2487.1620000000003</c:v>
                </c:pt>
                <c:pt idx="287">
                  <c:v>2488.1759999999999</c:v>
                </c:pt>
                <c:pt idx="288">
                  <c:v>2489.19</c:v>
                </c:pt>
                <c:pt idx="289">
                  <c:v>2490.2039999999997</c:v>
                </c:pt>
                <c:pt idx="290">
                  <c:v>2491.2179999999998</c:v>
                </c:pt>
                <c:pt idx="291">
                  <c:v>2493.1530000000002</c:v>
                </c:pt>
                <c:pt idx="292">
                  <c:v>2494.1669999999967</c:v>
                </c:pt>
                <c:pt idx="293">
                  <c:v>2495.181</c:v>
                </c:pt>
                <c:pt idx="294">
                  <c:v>2496.1950000000002</c:v>
                </c:pt>
                <c:pt idx="295">
                  <c:v>2497.2089999999966</c:v>
                </c:pt>
                <c:pt idx="296">
                  <c:v>2498.223</c:v>
                </c:pt>
                <c:pt idx="297">
                  <c:v>2499.2370000000001</c:v>
                </c:pt>
                <c:pt idx="298">
                  <c:v>2500.2510000000002</c:v>
                </c:pt>
                <c:pt idx="299">
                  <c:v>2501.2649999999967</c:v>
                </c:pt>
                <c:pt idx="300">
                  <c:v>2502.279</c:v>
                </c:pt>
                <c:pt idx="301">
                  <c:v>2503.2930000000001</c:v>
                </c:pt>
                <c:pt idx="302">
                  <c:v>2504.3070000000002</c:v>
                </c:pt>
                <c:pt idx="303">
                  <c:v>2505.3209999999999</c:v>
                </c:pt>
                <c:pt idx="304">
                  <c:v>2506.3350000000028</c:v>
                </c:pt>
                <c:pt idx="305">
                  <c:v>2507.3490000000002</c:v>
                </c:pt>
                <c:pt idx="306">
                  <c:v>2508.3630000000012</c:v>
                </c:pt>
                <c:pt idx="307">
                  <c:v>2509.3770000000022</c:v>
                </c:pt>
                <c:pt idx="308">
                  <c:v>2510.3910000000028</c:v>
                </c:pt>
                <c:pt idx="309">
                  <c:v>2511.4050000000002</c:v>
                </c:pt>
                <c:pt idx="310">
                  <c:v>2512.4189999999999</c:v>
                </c:pt>
                <c:pt idx="311">
                  <c:v>2513.4330000000027</c:v>
                </c:pt>
                <c:pt idx="312">
                  <c:v>2514.4470000000001</c:v>
                </c:pt>
                <c:pt idx="313">
                  <c:v>2515.4610000000002</c:v>
                </c:pt>
                <c:pt idx="314">
                  <c:v>2516.4749999999999</c:v>
                </c:pt>
                <c:pt idx="315">
                  <c:v>2517.489</c:v>
                </c:pt>
                <c:pt idx="316">
                  <c:v>2518.5030000000002</c:v>
                </c:pt>
                <c:pt idx="317">
                  <c:v>2519.5169999999998</c:v>
                </c:pt>
                <c:pt idx="318">
                  <c:v>2520.5309999999999</c:v>
                </c:pt>
                <c:pt idx="319">
                  <c:v>2521.5450000000001</c:v>
                </c:pt>
                <c:pt idx="320">
                  <c:v>2522.5590000000002</c:v>
                </c:pt>
                <c:pt idx="321">
                  <c:v>2523.5729999999999</c:v>
                </c:pt>
                <c:pt idx="322">
                  <c:v>2524.587</c:v>
                </c:pt>
                <c:pt idx="323">
                  <c:v>2525.6010000000001</c:v>
                </c:pt>
                <c:pt idx="324">
                  <c:v>2526.6150000000002</c:v>
                </c:pt>
                <c:pt idx="325">
                  <c:v>2527.6289999999967</c:v>
                </c:pt>
                <c:pt idx="326">
                  <c:v>2528.643</c:v>
                </c:pt>
                <c:pt idx="327">
                  <c:v>2529.6570000000002</c:v>
                </c:pt>
                <c:pt idx="328">
                  <c:v>2530.6710000000012</c:v>
                </c:pt>
                <c:pt idx="329">
                  <c:v>2531.6849999999972</c:v>
                </c:pt>
                <c:pt idx="330">
                  <c:v>2532.6990000000001</c:v>
                </c:pt>
                <c:pt idx="331">
                  <c:v>2533.7130000000002</c:v>
                </c:pt>
                <c:pt idx="332">
                  <c:v>2534.7269999999967</c:v>
                </c:pt>
                <c:pt idx="333">
                  <c:v>2535.741</c:v>
                </c:pt>
                <c:pt idx="334">
                  <c:v>2536.7550000000001</c:v>
                </c:pt>
                <c:pt idx="335">
                  <c:v>2537.7689999999975</c:v>
                </c:pt>
                <c:pt idx="336">
                  <c:v>2538.7829999999967</c:v>
                </c:pt>
                <c:pt idx="337">
                  <c:v>2539.797</c:v>
                </c:pt>
                <c:pt idx="338">
                  <c:v>2540.8110000000029</c:v>
                </c:pt>
                <c:pt idx="339">
                  <c:v>2541.8249999999998</c:v>
                </c:pt>
                <c:pt idx="340">
                  <c:v>2542.8389999999999</c:v>
                </c:pt>
                <c:pt idx="341">
                  <c:v>2543.8530000000028</c:v>
                </c:pt>
                <c:pt idx="342">
                  <c:v>2544.8670000000002</c:v>
                </c:pt>
                <c:pt idx="343">
                  <c:v>2546.3490000000002</c:v>
                </c:pt>
                <c:pt idx="344">
                  <c:v>2547.3630000000012</c:v>
                </c:pt>
                <c:pt idx="345">
                  <c:v>2548.3770000000022</c:v>
                </c:pt>
                <c:pt idx="346">
                  <c:v>2549.3910000000028</c:v>
                </c:pt>
                <c:pt idx="347">
                  <c:v>2550.4050000000002</c:v>
                </c:pt>
                <c:pt idx="348">
                  <c:v>2551.4189999999999</c:v>
                </c:pt>
                <c:pt idx="349">
                  <c:v>2553.3540000000012</c:v>
                </c:pt>
                <c:pt idx="350">
                  <c:v>2554.3829999999998</c:v>
                </c:pt>
                <c:pt idx="351">
                  <c:v>2555.3969999999999</c:v>
                </c:pt>
                <c:pt idx="352">
                  <c:v>2556.4110000000028</c:v>
                </c:pt>
                <c:pt idx="353">
                  <c:v>2557.4250000000002</c:v>
                </c:pt>
                <c:pt idx="354">
                  <c:v>2558.4390000000012</c:v>
                </c:pt>
                <c:pt idx="355">
                  <c:v>2559.4530000000022</c:v>
                </c:pt>
                <c:pt idx="356">
                  <c:v>2560.4670000000001</c:v>
                </c:pt>
                <c:pt idx="357">
                  <c:v>2561.4810000000002</c:v>
                </c:pt>
                <c:pt idx="358">
                  <c:v>2562.4949999999999</c:v>
                </c:pt>
                <c:pt idx="359">
                  <c:v>2563.509</c:v>
                </c:pt>
                <c:pt idx="360">
                  <c:v>2564.5230000000001</c:v>
                </c:pt>
                <c:pt idx="361">
                  <c:v>2565.5370000000012</c:v>
                </c:pt>
                <c:pt idx="362">
                  <c:v>2566.5509999999999</c:v>
                </c:pt>
                <c:pt idx="363">
                  <c:v>2567.5650000000001</c:v>
                </c:pt>
                <c:pt idx="364">
                  <c:v>2568.5790000000002</c:v>
                </c:pt>
                <c:pt idx="365">
                  <c:v>2569.5929999999998</c:v>
                </c:pt>
                <c:pt idx="366">
                  <c:v>2570.607</c:v>
                </c:pt>
                <c:pt idx="367">
                  <c:v>2571.6210000000001</c:v>
                </c:pt>
                <c:pt idx="368">
                  <c:v>2572.6350000000002</c:v>
                </c:pt>
                <c:pt idx="369">
                  <c:v>2573.6489999999967</c:v>
                </c:pt>
                <c:pt idx="370">
                  <c:v>2574.663</c:v>
                </c:pt>
                <c:pt idx="371">
                  <c:v>2575.6770000000001</c:v>
                </c:pt>
                <c:pt idx="372">
                  <c:v>2576.6909999999998</c:v>
                </c:pt>
                <c:pt idx="373">
                  <c:v>2577.7049999999972</c:v>
                </c:pt>
                <c:pt idx="374">
                  <c:v>2578.7190000000001</c:v>
                </c:pt>
                <c:pt idx="375">
                  <c:v>2579.7330000000002</c:v>
                </c:pt>
                <c:pt idx="376">
                  <c:v>2580.7470000000003</c:v>
                </c:pt>
                <c:pt idx="377">
                  <c:v>2581.761</c:v>
                </c:pt>
                <c:pt idx="378">
                  <c:v>2582.7750000000001</c:v>
                </c:pt>
                <c:pt idx="379">
                  <c:v>2583.788999999997</c:v>
                </c:pt>
                <c:pt idx="380">
                  <c:v>2584.8029999999999</c:v>
                </c:pt>
                <c:pt idx="381">
                  <c:v>2585.8170000000027</c:v>
                </c:pt>
                <c:pt idx="382">
                  <c:v>2586.8310000000029</c:v>
                </c:pt>
                <c:pt idx="383">
                  <c:v>2587.8450000000012</c:v>
                </c:pt>
                <c:pt idx="384">
                  <c:v>2588.8589999999999</c:v>
                </c:pt>
                <c:pt idx="385">
                  <c:v>2589.8730000000028</c:v>
                </c:pt>
                <c:pt idx="386">
                  <c:v>2590.8870000000002</c:v>
                </c:pt>
                <c:pt idx="387">
                  <c:v>2591.902</c:v>
                </c:pt>
                <c:pt idx="388">
                  <c:v>2592.9160000000002</c:v>
                </c:pt>
                <c:pt idx="389">
                  <c:v>2593.9300000000012</c:v>
                </c:pt>
                <c:pt idx="390">
                  <c:v>2594.944</c:v>
                </c:pt>
                <c:pt idx="391">
                  <c:v>2595.9580000000001</c:v>
                </c:pt>
                <c:pt idx="392">
                  <c:v>2596.9720000000002</c:v>
                </c:pt>
                <c:pt idx="393">
                  <c:v>2597.9859999999999</c:v>
                </c:pt>
                <c:pt idx="394">
                  <c:v>2599</c:v>
                </c:pt>
                <c:pt idx="395">
                  <c:v>2600.0140000000001</c:v>
                </c:pt>
                <c:pt idx="396">
                  <c:v>2601.0279999999998</c:v>
                </c:pt>
                <c:pt idx="397">
                  <c:v>2602.0419999999999</c:v>
                </c:pt>
                <c:pt idx="398">
                  <c:v>2603.056</c:v>
                </c:pt>
                <c:pt idx="399">
                  <c:v>2604.0700000000002</c:v>
                </c:pt>
                <c:pt idx="400">
                  <c:v>2605.0839999999998</c:v>
                </c:pt>
                <c:pt idx="401">
                  <c:v>2606.4720000000002</c:v>
                </c:pt>
                <c:pt idx="402">
                  <c:v>2607.4859999999999</c:v>
                </c:pt>
                <c:pt idx="403">
                  <c:v>2608.5</c:v>
                </c:pt>
                <c:pt idx="404">
                  <c:v>2609.5140000000001</c:v>
                </c:pt>
                <c:pt idx="405">
                  <c:v>2610.5279999999998</c:v>
                </c:pt>
                <c:pt idx="406">
                  <c:v>2611.5419999999999</c:v>
                </c:pt>
                <c:pt idx="407">
                  <c:v>2613.4450000000002</c:v>
                </c:pt>
                <c:pt idx="408">
                  <c:v>2614.4589999999998</c:v>
                </c:pt>
                <c:pt idx="409">
                  <c:v>2615.4730000000022</c:v>
                </c:pt>
                <c:pt idx="410">
                  <c:v>2616.4870000000001</c:v>
                </c:pt>
                <c:pt idx="411">
                  <c:v>2617.5010000000002</c:v>
                </c:pt>
                <c:pt idx="412">
                  <c:v>2618.5149999999999</c:v>
                </c:pt>
                <c:pt idx="413">
                  <c:v>2619.529</c:v>
                </c:pt>
                <c:pt idx="414">
                  <c:v>2620.5430000000001</c:v>
                </c:pt>
                <c:pt idx="415">
                  <c:v>2621.5570000000002</c:v>
                </c:pt>
                <c:pt idx="416">
                  <c:v>2622.5709999999999</c:v>
                </c:pt>
                <c:pt idx="417">
                  <c:v>2623.585</c:v>
                </c:pt>
                <c:pt idx="418">
                  <c:v>2624.5990000000002</c:v>
                </c:pt>
                <c:pt idx="419">
                  <c:v>2625.6130000000012</c:v>
                </c:pt>
                <c:pt idx="420">
                  <c:v>2626.627</c:v>
                </c:pt>
                <c:pt idx="421">
                  <c:v>2627.6410000000001</c:v>
                </c:pt>
                <c:pt idx="422">
                  <c:v>2628.6550000000002</c:v>
                </c:pt>
                <c:pt idx="423">
                  <c:v>2629.6689999999967</c:v>
                </c:pt>
                <c:pt idx="424">
                  <c:v>2630.683</c:v>
                </c:pt>
                <c:pt idx="425">
                  <c:v>2631.6970000000001</c:v>
                </c:pt>
                <c:pt idx="426">
                  <c:v>2632.7110000000002</c:v>
                </c:pt>
                <c:pt idx="427">
                  <c:v>2633.7249999999967</c:v>
                </c:pt>
                <c:pt idx="428">
                  <c:v>2634.739</c:v>
                </c:pt>
                <c:pt idx="429">
                  <c:v>2635.7530000000002</c:v>
                </c:pt>
                <c:pt idx="430">
                  <c:v>2636.7669999999966</c:v>
                </c:pt>
                <c:pt idx="431">
                  <c:v>2637.7809999999972</c:v>
                </c:pt>
                <c:pt idx="432">
                  <c:v>2638.7950000000001</c:v>
                </c:pt>
                <c:pt idx="433">
                  <c:v>2639.8090000000002</c:v>
                </c:pt>
                <c:pt idx="434">
                  <c:v>2640.8229999999999</c:v>
                </c:pt>
                <c:pt idx="435">
                  <c:v>2641.8370000000027</c:v>
                </c:pt>
                <c:pt idx="436">
                  <c:v>2642.8510000000028</c:v>
                </c:pt>
                <c:pt idx="437">
                  <c:v>2643.8650000000002</c:v>
                </c:pt>
                <c:pt idx="438">
                  <c:v>2644.8789999999999</c:v>
                </c:pt>
                <c:pt idx="439">
                  <c:v>2645.8930000000028</c:v>
                </c:pt>
                <c:pt idx="440">
                  <c:v>2646.9070000000002</c:v>
                </c:pt>
                <c:pt idx="441">
                  <c:v>2647.9210000000012</c:v>
                </c:pt>
                <c:pt idx="442">
                  <c:v>2648.9349999999999</c:v>
                </c:pt>
                <c:pt idx="443">
                  <c:v>2649.9490000000001</c:v>
                </c:pt>
                <c:pt idx="444">
                  <c:v>2650.9630000000002</c:v>
                </c:pt>
                <c:pt idx="445">
                  <c:v>2651.9769999999999</c:v>
                </c:pt>
                <c:pt idx="446">
                  <c:v>2652.9910000000027</c:v>
                </c:pt>
                <c:pt idx="447">
                  <c:v>2654.0059999999999</c:v>
                </c:pt>
                <c:pt idx="448">
                  <c:v>2655.02</c:v>
                </c:pt>
                <c:pt idx="449">
                  <c:v>2656.0340000000001</c:v>
                </c:pt>
                <c:pt idx="450">
                  <c:v>2657.0479999999998</c:v>
                </c:pt>
                <c:pt idx="451">
                  <c:v>2658.0619999999999</c:v>
                </c:pt>
                <c:pt idx="452">
                  <c:v>2659.076</c:v>
                </c:pt>
                <c:pt idx="453">
                  <c:v>2660.09</c:v>
                </c:pt>
                <c:pt idx="454">
                  <c:v>2661.1040000000003</c:v>
                </c:pt>
                <c:pt idx="455">
                  <c:v>2662.1179999999999</c:v>
                </c:pt>
                <c:pt idx="456">
                  <c:v>2663.1320000000001</c:v>
                </c:pt>
                <c:pt idx="457">
                  <c:v>2664.1459999999997</c:v>
                </c:pt>
                <c:pt idx="458">
                  <c:v>2665.16</c:v>
                </c:pt>
                <c:pt idx="459">
                  <c:v>2666.5479999999998</c:v>
                </c:pt>
                <c:pt idx="460">
                  <c:v>2667.5619999999999</c:v>
                </c:pt>
                <c:pt idx="461">
                  <c:v>2668.576</c:v>
                </c:pt>
                <c:pt idx="462">
                  <c:v>2669.59</c:v>
                </c:pt>
                <c:pt idx="463">
                  <c:v>2670.6040000000003</c:v>
                </c:pt>
                <c:pt idx="464">
                  <c:v>2671.6179999999999</c:v>
                </c:pt>
                <c:pt idx="465">
                  <c:v>2673.5679999999998</c:v>
                </c:pt>
                <c:pt idx="466">
                  <c:v>2674.5819999999999</c:v>
                </c:pt>
                <c:pt idx="467">
                  <c:v>2675.596</c:v>
                </c:pt>
                <c:pt idx="468">
                  <c:v>2676.61</c:v>
                </c:pt>
                <c:pt idx="469">
                  <c:v>2677.6240000000003</c:v>
                </c:pt>
                <c:pt idx="470">
                  <c:v>2678.6379999999999</c:v>
                </c:pt>
                <c:pt idx="471">
                  <c:v>2679.652</c:v>
                </c:pt>
                <c:pt idx="472">
                  <c:v>2680.6659999999997</c:v>
                </c:pt>
                <c:pt idx="473">
                  <c:v>2681.6800000000003</c:v>
                </c:pt>
                <c:pt idx="474">
                  <c:v>2682.694</c:v>
                </c:pt>
                <c:pt idx="475">
                  <c:v>2683.7079999999987</c:v>
                </c:pt>
                <c:pt idx="476">
                  <c:v>2684.7219999999998</c:v>
                </c:pt>
                <c:pt idx="477">
                  <c:v>2685.7359999999999</c:v>
                </c:pt>
                <c:pt idx="478">
                  <c:v>2686.75</c:v>
                </c:pt>
                <c:pt idx="479">
                  <c:v>2687.7639999999997</c:v>
                </c:pt>
                <c:pt idx="480">
                  <c:v>2688.7779999999998</c:v>
                </c:pt>
                <c:pt idx="481">
                  <c:v>2689.7919999999999</c:v>
                </c:pt>
                <c:pt idx="482">
                  <c:v>2690.806</c:v>
                </c:pt>
                <c:pt idx="483">
                  <c:v>2691.82</c:v>
                </c:pt>
                <c:pt idx="484">
                  <c:v>2692.8340000000012</c:v>
                </c:pt>
                <c:pt idx="485">
                  <c:v>2693.848</c:v>
                </c:pt>
                <c:pt idx="486">
                  <c:v>2694.8620000000001</c:v>
                </c:pt>
                <c:pt idx="487">
                  <c:v>2695.8760000000002</c:v>
                </c:pt>
                <c:pt idx="488">
                  <c:v>2696.8900000000012</c:v>
                </c:pt>
                <c:pt idx="489">
                  <c:v>2697.904</c:v>
                </c:pt>
                <c:pt idx="490">
                  <c:v>2698.9180000000001</c:v>
                </c:pt>
                <c:pt idx="491">
                  <c:v>2699.9320000000002</c:v>
                </c:pt>
                <c:pt idx="492">
                  <c:v>2700.9459999999999</c:v>
                </c:pt>
                <c:pt idx="493">
                  <c:v>2701.96</c:v>
                </c:pt>
                <c:pt idx="494">
                  <c:v>2702.9740000000002</c:v>
                </c:pt>
                <c:pt idx="495">
                  <c:v>2703.9880000000003</c:v>
                </c:pt>
                <c:pt idx="496">
                  <c:v>2705.002</c:v>
                </c:pt>
                <c:pt idx="497">
                  <c:v>2706.0160000000001</c:v>
                </c:pt>
                <c:pt idx="498">
                  <c:v>2707.03</c:v>
                </c:pt>
                <c:pt idx="499">
                  <c:v>2708.0439999999999</c:v>
                </c:pt>
                <c:pt idx="500">
                  <c:v>2709.058</c:v>
                </c:pt>
                <c:pt idx="501">
                  <c:v>2710.0720000000001</c:v>
                </c:pt>
                <c:pt idx="502">
                  <c:v>2711.0859999999998</c:v>
                </c:pt>
                <c:pt idx="503">
                  <c:v>2712.1</c:v>
                </c:pt>
                <c:pt idx="504">
                  <c:v>2713.114</c:v>
                </c:pt>
                <c:pt idx="505">
                  <c:v>2714.1279999999997</c:v>
                </c:pt>
                <c:pt idx="506">
                  <c:v>2715.1419999999998</c:v>
                </c:pt>
                <c:pt idx="507">
                  <c:v>2716.1559999999999</c:v>
                </c:pt>
                <c:pt idx="508">
                  <c:v>2717.17</c:v>
                </c:pt>
                <c:pt idx="509">
                  <c:v>2718.1839999999997</c:v>
                </c:pt>
                <c:pt idx="510">
                  <c:v>2719.1980000000003</c:v>
                </c:pt>
                <c:pt idx="511">
                  <c:v>2720.212</c:v>
                </c:pt>
                <c:pt idx="512">
                  <c:v>2721.2259999999997</c:v>
                </c:pt>
                <c:pt idx="513">
                  <c:v>2722.24</c:v>
                </c:pt>
                <c:pt idx="514">
                  <c:v>2723.2539999999999</c:v>
                </c:pt>
                <c:pt idx="515">
                  <c:v>2724.2679999999987</c:v>
                </c:pt>
                <c:pt idx="516">
                  <c:v>2725.2819999999997</c:v>
                </c:pt>
                <c:pt idx="517">
                  <c:v>2726.7489999999966</c:v>
                </c:pt>
                <c:pt idx="518">
                  <c:v>2727.7629999999967</c:v>
                </c:pt>
                <c:pt idx="519">
                  <c:v>2728.777</c:v>
                </c:pt>
                <c:pt idx="520">
                  <c:v>2729.7910000000002</c:v>
                </c:pt>
                <c:pt idx="521">
                  <c:v>2730.8050000000012</c:v>
                </c:pt>
                <c:pt idx="522">
                  <c:v>2731.8190000000022</c:v>
                </c:pt>
                <c:pt idx="523">
                  <c:v>2733.7530000000002</c:v>
                </c:pt>
                <c:pt idx="524">
                  <c:v>2734.7669999999966</c:v>
                </c:pt>
                <c:pt idx="525">
                  <c:v>2735.7809999999972</c:v>
                </c:pt>
                <c:pt idx="526">
                  <c:v>2736.7950000000001</c:v>
                </c:pt>
                <c:pt idx="527">
                  <c:v>2737.8090000000002</c:v>
                </c:pt>
                <c:pt idx="528">
                  <c:v>2738.8230000000012</c:v>
                </c:pt>
                <c:pt idx="529">
                  <c:v>2739.8370000000027</c:v>
                </c:pt>
                <c:pt idx="530">
                  <c:v>2740.8510000000028</c:v>
                </c:pt>
                <c:pt idx="531">
                  <c:v>2741.8649999999998</c:v>
                </c:pt>
                <c:pt idx="532">
                  <c:v>2742.8789999999999</c:v>
                </c:pt>
                <c:pt idx="533">
                  <c:v>2743.8930000000028</c:v>
                </c:pt>
                <c:pt idx="534">
                  <c:v>2744.9070000000002</c:v>
                </c:pt>
                <c:pt idx="535">
                  <c:v>2745.9210000000012</c:v>
                </c:pt>
                <c:pt idx="536">
                  <c:v>2746.9349999999999</c:v>
                </c:pt>
                <c:pt idx="537">
                  <c:v>2747.9490000000001</c:v>
                </c:pt>
                <c:pt idx="538">
                  <c:v>2748.9630000000002</c:v>
                </c:pt>
                <c:pt idx="539">
                  <c:v>2749.9769999999999</c:v>
                </c:pt>
                <c:pt idx="540">
                  <c:v>2750.9910000000027</c:v>
                </c:pt>
                <c:pt idx="541">
                  <c:v>2752.0050000000001</c:v>
                </c:pt>
                <c:pt idx="542">
                  <c:v>2753.0190000000002</c:v>
                </c:pt>
                <c:pt idx="543">
                  <c:v>2754.0329999999999</c:v>
                </c:pt>
                <c:pt idx="544">
                  <c:v>2755.047</c:v>
                </c:pt>
                <c:pt idx="545">
                  <c:v>2756.0610000000001</c:v>
                </c:pt>
                <c:pt idx="546">
                  <c:v>2757.0749999999998</c:v>
                </c:pt>
                <c:pt idx="547">
                  <c:v>2758.0889999999972</c:v>
                </c:pt>
                <c:pt idx="548">
                  <c:v>2759.1030000000001</c:v>
                </c:pt>
                <c:pt idx="549">
                  <c:v>2760.1170000000002</c:v>
                </c:pt>
                <c:pt idx="550">
                  <c:v>2761.1310000000012</c:v>
                </c:pt>
                <c:pt idx="551">
                  <c:v>2762.145</c:v>
                </c:pt>
                <c:pt idx="552">
                  <c:v>2763.1590000000001</c:v>
                </c:pt>
                <c:pt idx="553">
                  <c:v>2764.1729999999998</c:v>
                </c:pt>
                <c:pt idx="554">
                  <c:v>2765.1869999999967</c:v>
                </c:pt>
                <c:pt idx="555">
                  <c:v>2766.201</c:v>
                </c:pt>
                <c:pt idx="556">
                  <c:v>2767.2150000000001</c:v>
                </c:pt>
                <c:pt idx="557">
                  <c:v>2768.2290000000003</c:v>
                </c:pt>
                <c:pt idx="558">
                  <c:v>2769.2429999999972</c:v>
                </c:pt>
                <c:pt idx="559">
                  <c:v>2770.2570000000001</c:v>
                </c:pt>
                <c:pt idx="560">
                  <c:v>2771.2710000000002</c:v>
                </c:pt>
                <c:pt idx="561">
                  <c:v>2772.2849999999967</c:v>
                </c:pt>
                <c:pt idx="562">
                  <c:v>2773.299</c:v>
                </c:pt>
                <c:pt idx="563">
                  <c:v>2774.3130000000028</c:v>
                </c:pt>
                <c:pt idx="564">
                  <c:v>2775.3270000000002</c:v>
                </c:pt>
                <c:pt idx="565">
                  <c:v>2776.3409999999999</c:v>
                </c:pt>
                <c:pt idx="566">
                  <c:v>2777.3550000000027</c:v>
                </c:pt>
                <c:pt idx="567">
                  <c:v>2778.3690000000001</c:v>
                </c:pt>
                <c:pt idx="568">
                  <c:v>2779.384</c:v>
                </c:pt>
                <c:pt idx="569">
                  <c:v>2780.3980000000001</c:v>
                </c:pt>
                <c:pt idx="570">
                  <c:v>2781.4120000000012</c:v>
                </c:pt>
                <c:pt idx="571">
                  <c:v>2782.4259999999999</c:v>
                </c:pt>
                <c:pt idx="572">
                  <c:v>2783.44</c:v>
                </c:pt>
                <c:pt idx="573">
                  <c:v>2784.4540000000002</c:v>
                </c:pt>
                <c:pt idx="574">
                  <c:v>2785.4679999999998</c:v>
                </c:pt>
                <c:pt idx="575">
                  <c:v>2786.8720000000012</c:v>
                </c:pt>
                <c:pt idx="576">
                  <c:v>2787.886</c:v>
                </c:pt>
                <c:pt idx="577">
                  <c:v>2788.9</c:v>
                </c:pt>
                <c:pt idx="578">
                  <c:v>2789.9140000000002</c:v>
                </c:pt>
                <c:pt idx="579">
                  <c:v>2790.9279999999999</c:v>
                </c:pt>
                <c:pt idx="580">
                  <c:v>2791.942</c:v>
                </c:pt>
                <c:pt idx="581">
                  <c:v>2793.8450000000012</c:v>
                </c:pt>
                <c:pt idx="582">
                  <c:v>2794.8589999999999</c:v>
                </c:pt>
                <c:pt idx="583">
                  <c:v>2795.8730000000028</c:v>
                </c:pt>
                <c:pt idx="584">
                  <c:v>2796.8870000000002</c:v>
                </c:pt>
                <c:pt idx="585">
                  <c:v>2797.9009999999998</c:v>
                </c:pt>
                <c:pt idx="586">
                  <c:v>2798.9150000000022</c:v>
                </c:pt>
                <c:pt idx="587">
                  <c:v>2799.9290000000001</c:v>
                </c:pt>
                <c:pt idx="588">
                  <c:v>2800.9430000000002</c:v>
                </c:pt>
                <c:pt idx="589">
                  <c:v>2801.9570000000012</c:v>
                </c:pt>
                <c:pt idx="590">
                  <c:v>2802.9710000000027</c:v>
                </c:pt>
                <c:pt idx="591">
                  <c:v>2803.9850000000001</c:v>
                </c:pt>
                <c:pt idx="592">
                  <c:v>2804.9989999999998</c:v>
                </c:pt>
                <c:pt idx="593">
                  <c:v>2806.0129999999999</c:v>
                </c:pt>
                <c:pt idx="594">
                  <c:v>2807.027</c:v>
                </c:pt>
                <c:pt idx="595">
                  <c:v>2808.0410000000002</c:v>
                </c:pt>
                <c:pt idx="596">
                  <c:v>2809.0550000000012</c:v>
                </c:pt>
                <c:pt idx="597">
                  <c:v>2810.069</c:v>
                </c:pt>
                <c:pt idx="598">
                  <c:v>2811.0830000000001</c:v>
                </c:pt>
                <c:pt idx="599">
                  <c:v>2812.0970000000002</c:v>
                </c:pt>
                <c:pt idx="600">
                  <c:v>2813.1109999999999</c:v>
                </c:pt>
                <c:pt idx="601">
                  <c:v>2814.125</c:v>
                </c:pt>
                <c:pt idx="602">
                  <c:v>2815.1390000000001</c:v>
                </c:pt>
                <c:pt idx="603">
                  <c:v>2816.1530000000002</c:v>
                </c:pt>
                <c:pt idx="604">
                  <c:v>2817.1669999999967</c:v>
                </c:pt>
                <c:pt idx="605">
                  <c:v>2818.181</c:v>
                </c:pt>
                <c:pt idx="606">
                  <c:v>2819.1950000000002</c:v>
                </c:pt>
                <c:pt idx="607">
                  <c:v>2820.2089999999966</c:v>
                </c:pt>
                <c:pt idx="608">
                  <c:v>2821.223</c:v>
                </c:pt>
                <c:pt idx="609">
                  <c:v>2822.2370000000001</c:v>
                </c:pt>
                <c:pt idx="610">
                  <c:v>2823.2510000000002</c:v>
                </c:pt>
                <c:pt idx="611">
                  <c:v>2824.2650000000003</c:v>
                </c:pt>
                <c:pt idx="612">
                  <c:v>2825.279</c:v>
                </c:pt>
                <c:pt idx="613">
                  <c:v>2826.2930000000001</c:v>
                </c:pt>
                <c:pt idx="614">
                  <c:v>2827.3069999999998</c:v>
                </c:pt>
                <c:pt idx="615">
                  <c:v>2828.3209999999999</c:v>
                </c:pt>
                <c:pt idx="616">
                  <c:v>2829.3350000000028</c:v>
                </c:pt>
                <c:pt idx="617">
                  <c:v>2830.3490000000002</c:v>
                </c:pt>
                <c:pt idx="618">
                  <c:v>2831.3630000000012</c:v>
                </c:pt>
                <c:pt idx="619">
                  <c:v>2832.3770000000022</c:v>
                </c:pt>
                <c:pt idx="620">
                  <c:v>2833.3910000000028</c:v>
                </c:pt>
                <c:pt idx="621">
                  <c:v>2834.4050000000002</c:v>
                </c:pt>
                <c:pt idx="622">
                  <c:v>2835.4189999999999</c:v>
                </c:pt>
                <c:pt idx="623">
                  <c:v>2836.4330000000027</c:v>
                </c:pt>
                <c:pt idx="624">
                  <c:v>2837.4470000000001</c:v>
                </c:pt>
                <c:pt idx="625">
                  <c:v>2838.4610000000002</c:v>
                </c:pt>
                <c:pt idx="626">
                  <c:v>2839.4749999999999</c:v>
                </c:pt>
                <c:pt idx="627">
                  <c:v>2840.489</c:v>
                </c:pt>
                <c:pt idx="628">
                  <c:v>2841.5030000000002</c:v>
                </c:pt>
                <c:pt idx="629">
                  <c:v>2842.5169999999998</c:v>
                </c:pt>
                <c:pt idx="630">
                  <c:v>2843.5309999999999</c:v>
                </c:pt>
                <c:pt idx="631">
                  <c:v>2844.5450000000001</c:v>
                </c:pt>
                <c:pt idx="632">
                  <c:v>2845.5590000000002</c:v>
                </c:pt>
                <c:pt idx="633">
                  <c:v>2846.9480000000003</c:v>
                </c:pt>
                <c:pt idx="634">
                  <c:v>2847.962</c:v>
                </c:pt>
                <c:pt idx="635">
                  <c:v>2848.9760000000001</c:v>
                </c:pt>
                <c:pt idx="636">
                  <c:v>2849.9900000000002</c:v>
                </c:pt>
                <c:pt idx="637">
                  <c:v>2851.0039999999999</c:v>
                </c:pt>
                <c:pt idx="638">
                  <c:v>2852.018</c:v>
                </c:pt>
                <c:pt idx="639">
                  <c:v>2853.9679999999998</c:v>
                </c:pt>
                <c:pt idx="640">
                  <c:v>2854.982</c:v>
                </c:pt>
                <c:pt idx="641">
                  <c:v>2855.9960000000001</c:v>
                </c:pt>
                <c:pt idx="642">
                  <c:v>2857.01</c:v>
                </c:pt>
                <c:pt idx="643">
                  <c:v>2858.0239999999999</c:v>
                </c:pt>
                <c:pt idx="644">
                  <c:v>2859.038</c:v>
                </c:pt>
                <c:pt idx="645">
                  <c:v>2860.0520000000001</c:v>
                </c:pt>
                <c:pt idx="646">
                  <c:v>2861.0659999999998</c:v>
                </c:pt>
                <c:pt idx="647">
                  <c:v>2862.08</c:v>
                </c:pt>
                <c:pt idx="648">
                  <c:v>2863.0940000000001</c:v>
                </c:pt>
                <c:pt idx="649">
                  <c:v>2864.1079999999997</c:v>
                </c:pt>
                <c:pt idx="650">
                  <c:v>2865.1220000000003</c:v>
                </c:pt>
                <c:pt idx="651">
                  <c:v>2866.136</c:v>
                </c:pt>
                <c:pt idx="652">
                  <c:v>2867.15</c:v>
                </c:pt>
                <c:pt idx="653">
                  <c:v>2868.1639999999998</c:v>
                </c:pt>
                <c:pt idx="654">
                  <c:v>2869.1779999999999</c:v>
                </c:pt>
                <c:pt idx="655">
                  <c:v>2870.192</c:v>
                </c:pt>
                <c:pt idx="656">
                  <c:v>2871.2059999999997</c:v>
                </c:pt>
                <c:pt idx="657">
                  <c:v>2872.2200000000003</c:v>
                </c:pt>
                <c:pt idx="658">
                  <c:v>2873.2339999999999</c:v>
                </c:pt>
                <c:pt idx="659">
                  <c:v>2874.2479999999987</c:v>
                </c:pt>
                <c:pt idx="660">
                  <c:v>2875.2619999999997</c:v>
                </c:pt>
                <c:pt idx="661">
                  <c:v>2876.2759999999998</c:v>
                </c:pt>
                <c:pt idx="662">
                  <c:v>2877.29</c:v>
                </c:pt>
                <c:pt idx="663">
                  <c:v>2878.3040000000001</c:v>
                </c:pt>
                <c:pt idx="664">
                  <c:v>2879.3180000000002</c:v>
                </c:pt>
                <c:pt idx="665">
                  <c:v>2880.3320000000012</c:v>
                </c:pt>
                <c:pt idx="666">
                  <c:v>2881.346</c:v>
                </c:pt>
                <c:pt idx="667">
                  <c:v>2882.36</c:v>
                </c:pt>
                <c:pt idx="668">
                  <c:v>2883.3740000000012</c:v>
                </c:pt>
                <c:pt idx="669">
                  <c:v>2884.3879999999999</c:v>
                </c:pt>
                <c:pt idx="670">
                  <c:v>2885.402</c:v>
                </c:pt>
                <c:pt idx="671">
                  <c:v>2886.4160000000002</c:v>
                </c:pt>
                <c:pt idx="672">
                  <c:v>2887.4300000000012</c:v>
                </c:pt>
                <c:pt idx="673">
                  <c:v>2888.444</c:v>
                </c:pt>
                <c:pt idx="674">
                  <c:v>2889.4580000000001</c:v>
                </c:pt>
                <c:pt idx="675">
                  <c:v>2890.4720000000002</c:v>
                </c:pt>
                <c:pt idx="676">
                  <c:v>2891.4859999999999</c:v>
                </c:pt>
                <c:pt idx="677">
                  <c:v>2892.5</c:v>
                </c:pt>
                <c:pt idx="678">
                  <c:v>2893.5140000000001</c:v>
                </c:pt>
                <c:pt idx="679">
                  <c:v>2894.5279999999998</c:v>
                </c:pt>
                <c:pt idx="680">
                  <c:v>2895.5419999999999</c:v>
                </c:pt>
                <c:pt idx="681">
                  <c:v>2896.556</c:v>
                </c:pt>
                <c:pt idx="682">
                  <c:v>2897.57</c:v>
                </c:pt>
                <c:pt idx="683">
                  <c:v>2898.5839999999998</c:v>
                </c:pt>
                <c:pt idx="684">
                  <c:v>2899.598</c:v>
                </c:pt>
                <c:pt idx="685">
                  <c:v>2900.6120000000001</c:v>
                </c:pt>
                <c:pt idx="686">
                  <c:v>2901.6259999999997</c:v>
                </c:pt>
                <c:pt idx="687">
                  <c:v>2902.6400000000003</c:v>
                </c:pt>
                <c:pt idx="688">
                  <c:v>2903.654</c:v>
                </c:pt>
                <c:pt idx="689">
                  <c:v>2904.6679999999997</c:v>
                </c:pt>
                <c:pt idx="690">
                  <c:v>2905.6819999999998</c:v>
                </c:pt>
                <c:pt idx="691">
                  <c:v>2907.07</c:v>
                </c:pt>
                <c:pt idx="692">
                  <c:v>2908.0839999999998</c:v>
                </c:pt>
                <c:pt idx="693">
                  <c:v>2909.098</c:v>
                </c:pt>
                <c:pt idx="694">
                  <c:v>2910.1120000000001</c:v>
                </c:pt>
                <c:pt idx="695">
                  <c:v>2911.1259999999997</c:v>
                </c:pt>
                <c:pt idx="696">
                  <c:v>2912.1400000000003</c:v>
                </c:pt>
                <c:pt idx="697">
                  <c:v>2914.0439999999999</c:v>
                </c:pt>
                <c:pt idx="698">
                  <c:v>2915.058</c:v>
                </c:pt>
                <c:pt idx="699">
                  <c:v>2916.0720000000001</c:v>
                </c:pt>
                <c:pt idx="700">
                  <c:v>2917.0859999999998</c:v>
                </c:pt>
                <c:pt idx="701">
                  <c:v>2918.1</c:v>
                </c:pt>
                <c:pt idx="702">
                  <c:v>2919.114</c:v>
                </c:pt>
                <c:pt idx="703">
                  <c:v>2920.1279999999997</c:v>
                </c:pt>
                <c:pt idx="704">
                  <c:v>2921.1419999999998</c:v>
                </c:pt>
                <c:pt idx="705">
                  <c:v>2922.1559999999999</c:v>
                </c:pt>
                <c:pt idx="706">
                  <c:v>2923.17</c:v>
                </c:pt>
                <c:pt idx="707">
                  <c:v>2924.1839999999997</c:v>
                </c:pt>
                <c:pt idx="708">
                  <c:v>2925.1980000000003</c:v>
                </c:pt>
                <c:pt idx="709">
                  <c:v>2926.212</c:v>
                </c:pt>
                <c:pt idx="710">
                  <c:v>2927.2259999999997</c:v>
                </c:pt>
                <c:pt idx="711">
                  <c:v>2928.24</c:v>
                </c:pt>
                <c:pt idx="712">
                  <c:v>2929.2539999999999</c:v>
                </c:pt>
                <c:pt idx="713">
                  <c:v>2930.2679999999987</c:v>
                </c:pt>
                <c:pt idx="714">
                  <c:v>2931.2819999999997</c:v>
                </c:pt>
                <c:pt idx="715">
                  <c:v>2932.2960000000003</c:v>
                </c:pt>
                <c:pt idx="716">
                  <c:v>2933.3100000000022</c:v>
                </c:pt>
                <c:pt idx="717">
                  <c:v>2934.3240000000001</c:v>
                </c:pt>
                <c:pt idx="718">
                  <c:v>2935.3380000000002</c:v>
                </c:pt>
                <c:pt idx="719">
                  <c:v>2936.3520000000012</c:v>
                </c:pt>
                <c:pt idx="720">
                  <c:v>2937.366</c:v>
                </c:pt>
                <c:pt idx="721">
                  <c:v>2938.38</c:v>
                </c:pt>
                <c:pt idx="722">
                  <c:v>2939.3940000000002</c:v>
                </c:pt>
                <c:pt idx="723">
                  <c:v>2940.4079999999999</c:v>
                </c:pt>
                <c:pt idx="724">
                  <c:v>2941.422</c:v>
                </c:pt>
                <c:pt idx="725">
                  <c:v>2942.4360000000001</c:v>
                </c:pt>
                <c:pt idx="726">
                  <c:v>2943.4500000000012</c:v>
                </c:pt>
                <c:pt idx="727">
                  <c:v>2944.4639999999999</c:v>
                </c:pt>
                <c:pt idx="728">
                  <c:v>2945.4780000000001</c:v>
                </c:pt>
                <c:pt idx="729">
                  <c:v>2946.4920000000002</c:v>
                </c:pt>
                <c:pt idx="730">
                  <c:v>2947.5060000000003</c:v>
                </c:pt>
                <c:pt idx="731">
                  <c:v>2948.52</c:v>
                </c:pt>
                <c:pt idx="732">
                  <c:v>2949.5340000000001</c:v>
                </c:pt>
                <c:pt idx="733">
                  <c:v>2950.5479999999998</c:v>
                </c:pt>
                <c:pt idx="734">
                  <c:v>2951.5619999999999</c:v>
                </c:pt>
                <c:pt idx="735">
                  <c:v>2952.576</c:v>
                </c:pt>
                <c:pt idx="736">
                  <c:v>2953.59</c:v>
                </c:pt>
                <c:pt idx="737">
                  <c:v>2954.6040000000003</c:v>
                </c:pt>
                <c:pt idx="738">
                  <c:v>2955.6179999999999</c:v>
                </c:pt>
                <c:pt idx="739">
                  <c:v>2956.6320000000001</c:v>
                </c:pt>
                <c:pt idx="740">
                  <c:v>2957.6459999999997</c:v>
                </c:pt>
                <c:pt idx="741">
                  <c:v>2958.66</c:v>
                </c:pt>
                <c:pt idx="742">
                  <c:v>2959.674</c:v>
                </c:pt>
                <c:pt idx="743">
                  <c:v>2960.6879999999987</c:v>
                </c:pt>
                <c:pt idx="744">
                  <c:v>2961.7019999999998</c:v>
                </c:pt>
                <c:pt idx="745">
                  <c:v>2962.7159999999999</c:v>
                </c:pt>
                <c:pt idx="746">
                  <c:v>2963.73</c:v>
                </c:pt>
                <c:pt idx="747">
                  <c:v>2964.7439999999997</c:v>
                </c:pt>
                <c:pt idx="748">
                  <c:v>2965.7579999999998</c:v>
                </c:pt>
                <c:pt idx="749">
                  <c:v>2967.1459999999997</c:v>
                </c:pt>
                <c:pt idx="750">
                  <c:v>2968.16</c:v>
                </c:pt>
                <c:pt idx="751">
                  <c:v>2969.174</c:v>
                </c:pt>
                <c:pt idx="752">
                  <c:v>2970.1879999999987</c:v>
                </c:pt>
                <c:pt idx="753">
                  <c:v>2971.2019999999998</c:v>
                </c:pt>
                <c:pt idx="754">
                  <c:v>2972.2159999999999</c:v>
                </c:pt>
                <c:pt idx="755">
                  <c:v>2974.1509999999998</c:v>
                </c:pt>
                <c:pt idx="756">
                  <c:v>2975.165</c:v>
                </c:pt>
                <c:pt idx="757">
                  <c:v>2976.1790000000001</c:v>
                </c:pt>
                <c:pt idx="758">
                  <c:v>2977.1930000000002</c:v>
                </c:pt>
                <c:pt idx="759">
                  <c:v>2978.2070000000003</c:v>
                </c:pt>
                <c:pt idx="760">
                  <c:v>2979.221</c:v>
                </c:pt>
                <c:pt idx="761">
                  <c:v>2980.2350000000001</c:v>
                </c:pt>
                <c:pt idx="762">
                  <c:v>2981.2489999999966</c:v>
                </c:pt>
                <c:pt idx="763">
                  <c:v>2982.2629999999967</c:v>
                </c:pt>
                <c:pt idx="764">
                  <c:v>2983.277</c:v>
                </c:pt>
                <c:pt idx="765">
                  <c:v>2984.2910000000002</c:v>
                </c:pt>
                <c:pt idx="766">
                  <c:v>2985.3050000000012</c:v>
                </c:pt>
                <c:pt idx="767">
                  <c:v>2986.3190000000022</c:v>
                </c:pt>
                <c:pt idx="768">
                  <c:v>2987.3330000000028</c:v>
                </c:pt>
                <c:pt idx="769">
                  <c:v>2988.3470000000002</c:v>
                </c:pt>
                <c:pt idx="770">
                  <c:v>2989.3609999999999</c:v>
                </c:pt>
                <c:pt idx="771">
                  <c:v>2990.3750000000027</c:v>
                </c:pt>
                <c:pt idx="772">
                  <c:v>2991.3890000000001</c:v>
                </c:pt>
                <c:pt idx="773">
                  <c:v>2992.4030000000002</c:v>
                </c:pt>
                <c:pt idx="774">
                  <c:v>2993.4169999999999</c:v>
                </c:pt>
                <c:pt idx="775">
                  <c:v>2994.4310000000028</c:v>
                </c:pt>
                <c:pt idx="776">
                  <c:v>2995.4450000000002</c:v>
                </c:pt>
                <c:pt idx="777">
                  <c:v>2996.4589999999998</c:v>
                </c:pt>
                <c:pt idx="778">
                  <c:v>2997.4730000000022</c:v>
                </c:pt>
                <c:pt idx="779">
                  <c:v>2998.4870000000001</c:v>
                </c:pt>
                <c:pt idx="780">
                  <c:v>2999.5010000000002</c:v>
                </c:pt>
                <c:pt idx="781">
                  <c:v>3000.5150000000012</c:v>
                </c:pt>
                <c:pt idx="782">
                  <c:v>3001.529</c:v>
                </c:pt>
                <c:pt idx="783">
                  <c:v>3002.5430000000001</c:v>
                </c:pt>
                <c:pt idx="784">
                  <c:v>3003.5569999999998</c:v>
                </c:pt>
                <c:pt idx="785">
                  <c:v>3004.5709999999999</c:v>
                </c:pt>
                <c:pt idx="786">
                  <c:v>3005.585</c:v>
                </c:pt>
                <c:pt idx="787">
                  <c:v>3006.5990000000002</c:v>
                </c:pt>
                <c:pt idx="788">
                  <c:v>3007.6130000000012</c:v>
                </c:pt>
                <c:pt idx="789">
                  <c:v>3008.627</c:v>
                </c:pt>
                <c:pt idx="790">
                  <c:v>3009.6410000000001</c:v>
                </c:pt>
                <c:pt idx="791">
                  <c:v>3010.6550000000002</c:v>
                </c:pt>
                <c:pt idx="792">
                  <c:v>3011.6689999999967</c:v>
                </c:pt>
                <c:pt idx="793">
                  <c:v>3012.683</c:v>
                </c:pt>
                <c:pt idx="794">
                  <c:v>3013.6970000000001</c:v>
                </c:pt>
                <c:pt idx="795">
                  <c:v>3014.7110000000002</c:v>
                </c:pt>
                <c:pt idx="796">
                  <c:v>3015.7249999999967</c:v>
                </c:pt>
                <c:pt idx="797">
                  <c:v>3016.739</c:v>
                </c:pt>
                <c:pt idx="798">
                  <c:v>3017.7530000000002</c:v>
                </c:pt>
                <c:pt idx="799">
                  <c:v>3018.7669999999966</c:v>
                </c:pt>
                <c:pt idx="800">
                  <c:v>3019.7809999999972</c:v>
                </c:pt>
                <c:pt idx="801">
                  <c:v>3020.7950000000001</c:v>
                </c:pt>
                <c:pt idx="802">
                  <c:v>3021.8090000000002</c:v>
                </c:pt>
                <c:pt idx="803">
                  <c:v>3022.8230000000012</c:v>
                </c:pt>
                <c:pt idx="804">
                  <c:v>3023.8370000000027</c:v>
                </c:pt>
                <c:pt idx="805">
                  <c:v>3024.8510000000028</c:v>
                </c:pt>
                <c:pt idx="806">
                  <c:v>3025.8649999999998</c:v>
                </c:pt>
                <c:pt idx="807">
                  <c:v>3027.3470000000002</c:v>
                </c:pt>
                <c:pt idx="808">
                  <c:v>3028.3609999999999</c:v>
                </c:pt>
                <c:pt idx="809">
                  <c:v>3029.3750000000027</c:v>
                </c:pt>
                <c:pt idx="810">
                  <c:v>3030.3890000000001</c:v>
                </c:pt>
                <c:pt idx="811">
                  <c:v>3031.4030000000002</c:v>
                </c:pt>
                <c:pt idx="812">
                  <c:v>3032.4169999999999</c:v>
                </c:pt>
                <c:pt idx="813">
                  <c:v>3034.3360000000002</c:v>
                </c:pt>
                <c:pt idx="814">
                  <c:v>3035.366</c:v>
                </c:pt>
                <c:pt idx="815">
                  <c:v>3036.38</c:v>
                </c:pt>
                <c:pt idx="816">
                  <c:v>3037.3940000000002</c:v>
                </c:pt>
                <c:pt idx="817">
                  <c:v>3038.4079999999999</c:v>
                </c:pt>
                <c:pt idx="818">
                  <c:v>3039.422</c:v>
                </c:pt>
                <c:pt idx="819">
                  <c:v>3040.4360000000001</c:v>
                </c:pt>
                <c:pt idx="820">
                  <c:v>3041.4500000000012</c:v>
                </c:pt>
                <c:pt idx="821">
                  <c:v>3042.4639999999999</c:v>
                </c:pt>
                <c:pt idx="822">
                  <c:v>3043.4780000000001</c:v>
                </c:pt>
                <c:pt idx="823">
                  <c:v>3044.4920000000002</c:v>
                </c:pt>
                <c:pt idx="824">
                  <c:v>3045.5060000000003</c:v>
                </c:pt>
                <c:pt idx="825">
                  <c:v>3046.52</c:v>
                </c:pt>
                <c:pt idx="826">
                  <c:v>3047.5340000000001</c:v>
                </c:pt>
                <c:pt idx="827">
                  <c:v>3048.5479999999998</c:v>
                </c:pt>
                <c:pt idx="828">
                  <c:v>3049.5619999999999</c:v>
                </c:pt>
                <c:pt idx="829">
                  <c:v>3050.576</c:v>
                </c:pt>
                <c:pt idx="830">
                  <c:v>3051.59</c:v>
                </c:pt>
                <c:pt idx="831">
                  <c:v>3052.6040000000003</c:v>
                </c:pt>
                <c:pt idx="832">
                  <c:v>3053.6179999999999</c:v>
                </c:pt>
                <c:pt idx="833">
                  <c:v>3054.6320000000001</c:v>
                </c:pt>
                <c:pt idx="834">
                  <c:v>3055.6459999999997</c:v>
                </c:pt>
                <c:pt idx="835">
                  <c:v>3056.66</c:v>
                </c:pt>
                <c:pt idx="836">
                  <c:v>3057.674</c:v>
                </c:pt>
                <c:pt idx="837">
                  <c:v>3058.6879999999987</c:v>
                </c:pt>
                <c:pt idx="838">
                  <c:v>3059.7019999999998</c:v>
                </c:pt>
                <c:pt idx="839">
                  <c:v>3060.7159999999999</c:v>
                </c:pt>
                <c:pt idx="840">
                  <c:v>3061.73</c:v>
                </c:pt>
                <c:pt idx="841">
                  <c:v>3062.7439999999997</c:v>
                </c:pt>
                <c:pt idx="842">
                  <c:v>3063.7579999999998</c:v>
                </c:pt>
                <c:pt idx="843">
                  <c:v>3064.7719999999999</c:v>
                </c:pt>
                <c:pt idx="844">
                  <c:v>3065.7859999999987</c:v>
                </c:pt>
                <c:pt idx="845">
                  <c:v>3066.8</c:v>
                </c:pt>
                <c:pt idx="846">
                  <c:v>3067.8140000000012</c:v>
                </c:pt>
                <c:pt idx="847">
                  <c:v>3068.828</c:v>
                </c:pt>
                <c:pt idx="848">
                  <c:v>3069.8420000000001</c:v>
                </c:pt>
                <c:pt idx="849">
                  <c:v>3070.8560000000002</c:v>
                </c:pt>
                <c:pt idx="850">
                  <c:v>3071.8700000000022</c:v>
                </c:pt>
                <c:pt idx="851">
                  <c:v>3072.884</c:v>
                </c:pt>
                <c:pt idx="852">
                  <c:v>3073.8980000000001</c:v>
                </c:pt>
                <c:pt idx="853">
                  <c:v>3074.9120000000012</c:v>
                </c:pt>
                <c:pt idx="854">
                  <c:v>3075.9259999999999</c:v>
                </c:pt>
                <c:pt idx="855">
                  <c:v>3076.94</c:v>
                </c:pt>
                <c:pt idx="856">
                  <c:v>3077.9540000000002</c:v>
                </c:pt>
                <c:pt idx="857">
                  <c:v>3078.9679999999998</c:v>
                </c:pt>
                <c:pt idx="858">
                  <c:v>3079.982</c:v>
                </c:pt>
                <c:pt idx="859">
                  <c:v>3080.9960000000001</c:v>
                </c:pt>
                <c:pt idx="860">
                  <c:v>3082.01</c:v>
                </c:pt>
                <c:pt idx="861">
                  <c:v>3083.0239999999999</c:v>
                </c:pt>
                <c:pt idx="862">
                  <c:v>3084.038</c:v>
                </c:pt>
                <c:pt idx="863">
                  <c:v>3085.0520000000001</c:v>
                </c:pt>
                <c:pt idx="864">
                  <c:v>3086.0659999999998</c:v>
                </c:pt>
                <c:pt idx="865">
                  <c:v>3087.4700000000012</c:v>
                </c:pt>
                <c:pt idx="866">
                  <c:v>3088.4839999999999</c:v>
                </c:pt>
                <c:pt idx="867">
                  <c:v>3089.498</c:v>
                </c:pt>
                <c:pt idx="868">
                  <c:v>3090.5120000000002</c:v>
                </c:pt>
                <c:pt idx="869">
                  <c:v>3091.5259999999998</c:v>
                </c:pt>
                <c:pt idx="870">
                  <c:v>3092.54</c:v>
                </c:pt>
                <c:pt idx="871">
                  <c:v>3094.4430000000002</c:v>
                </c:pt>
                <c:pt idx="872">
                  <c:v>3095.4570000000012</c:v>
                </c:pt>
                <c:pt idx="873">
                  <c:v>3096.4710000000027</c:v>
                </c:pt>
                <c:pt idx="874">
                  <c:v>3097.4850000000001</c:v>
                </c:pt>
                <c:pt idx="875">
                  <c:v>3098.4989999999998</c:v>
                </c:pt>
                <c:pt idx="876">
                  <c:v>3099.5129999999999</c:v>
                </c:pt>
                <c:pt idx="877">
                  <c:v>3100.527</c:v>
                </c:pt>
                <c:pt idx="878">
                  <c:v>3101.5410000000002</c:v>
                </c:pt>
                <c:pt idx="879">
                  <c:v>3102.5550000000012</c:v>
                </c:pt>
                <c:pt idx="880">
                  <c:v>3103.569</c:v>
                </c:pt>
                <c:pt idx="881">
                  <c:v>3104.5830000000001</c:v>
                </c:pt>
                <c:pt idx="882">
                  <c:v>3105.5970000000002</c:v>
                </c:pt>
                <c:pt idx="883">
                  <c:v>3106.6109999999999</c:v>
                </c:pt>
                <c:pt idx="884">
                  <c:v>3107.625</c:v>
                </c:pt>
                <c:pt idx="885">
                  <c:v>3108.6390000000001</c:v>
                </c:pt>
                <c:pt idx="886">
                  <c:v>3109.6530000000002</c:v>
                </c:pt>
                <c:pt idx="887">
                  <c:v>3110.6669999999967</c:v>
                </c:pt>
                <c:pt idx="888">
                  <c:v>3111.681</c:v>
                </c:pt>
                <c:pt idx="889">
                  <c:v>3112.6950000000002</c:v>
                </c:pt>
                <c:pt idx="890">
                  <c:v>3113.7089999999966</c:v>
                </c:pt>
                <c:pt idx="891">
                  <c:v>3114.723</c:v>
                </c:pt>
                <c:pt idx="892">
                  <c:v>3115.7370000000001</c:v>
                </c:pt>
                <c:pt idx="893">
                  <c:v>3116.7510000000002</c:v>
                </c:pt>
                <c:pt idx="894">
                  <c:v>3117.7650000000003</c:v>
                </c:pt>
                <c:pt idx="895">
                  <c:v>3118.779</c:v>
                </c:pt>
                <c:pt idx="896">
                  <c:v>3119.7930000000001</c:v>
                </c:pt>
                <c:pt idx="897">
                  <c:v>3120.8069999999998</c:v>
                </c:pt>
                <c:pt idx="898">
                  <c:v>3121.8209999999999</c:v>
                </c:pt>
                <c:pt idx="899">
                  <c:v>3122.8350000000028</c:v>
                </c:pt>
                <c:pt idx="900">
                  <c:v>3123.8490000000002</c:v>
                </c:pt>
                <c:pt idx="901">
                  <c:v>3124.8630000000012</c:v>
                </c:pt>
                <c:pt idx="902">
                  <c:v>3125.8770000000022</c:v>
                </c:pt>
                <c:pt idx="903">
                  <c:v>3126.8910000000028</c:v>
                </c:pt>
                <c:pt idx="904">
                  <c:v>3127.9050000000002</c:v>
                </c:pt>
                <c:pt idx="905">
                  <c:v>3128.9189999999999</c:v>
                </c:pt>
                <c:pt idx="906">
                  <c:v>3129.9330000000027</c:v>
                </c:pt>
                <c:pt idx="907">
                  <c:v>3130.9470000000001</c:v>
                </c:pt>
                <c:pt idx="908">
                  <c:v>3131.9610000000002</c:v>
                </c:pt>
                <c:pt idx="909">
                  <c:v>3132.9749999999999</c:v>
                </c:pt>
                <c:pt idx="910">
                  <c:v>3133.989</c:v>
                </c:pt>
                <c:pt idx="911">
                  <c:v>3135.0030000000002</c:v>
                </c:pt>
                <c:pt idx="912">
                  <c:v>3136.0169999999998</c:v>
                </c:pt>
                <c:pt idx="913">
                  <c:v>3137.0309999999999</c:v>
                </c:pt>
                <c:pt idx="914">
                  <c:v>3138.0450000000001</c:v>
                </c:pt>
                <c:pt idx="915">
                  <c:v>3139.0590000000002</c:v>
                </c:pt>
                <c:pt idx="916">
                  <c:v>3140.0730000000012</c:v>
                </c:pt>
                <c:pt idx="917">
                  <c:v>3141.087</c:v>
                </c:pt>
                <c:pt idx="918">
                  <c:v>3142.1010000000001</c:v>
                </c:pt>
                <c:pt idx="919">
                  <c:v>3143.1149999999998</c:v>
                </c:pt>
                <c:pt idx="920">
                  <c:v>3144.1289999999967</c:v>
                </c:pt>
                <c:pt idx="921">
                  <c:v>3145.143</c:v>
                </c:pt>
                <c:pt idx="922">
                  <c:v>3146.1570000000002</c:v>
                </c:pt>
                <c:pt idx="923">
                  <c:v>3147.5460000000003</c:v>
                </c:pt>
                <c:pt idx="924">
                  <c:v>3148.5749999999998</c:v>
                </c:pt>
                <c:pt idx="925">
                  <c:v>3149.5889999999972</c:v>
                </c:pt>
                <c:pt idx="926">
                  <c:v>3150.6030000000001</c:v>
                </c:pt>
                <c:pt idx="927">
                  <c:v>3151.6170000000002</c:v>
                </c:pt>
                <c:pt idx="928">
                  <c:v>3152.6310000000012</c:v>
                </c:pt>
                <c:pt idx="929">
                  <c:v>3154.55</c:v>
                </c:pt>
                <c:pt idx="930">
                  <c:v>3155.5640000000003</c:v>
                </c:pt>
                <c:pt idx="931">
                  <c:v>3156.578</c:v>
                </c:pt>
                <c:pt idx="932">
                  <c:v>3157.5920000000001</c:v>
                </c:pt>
                <c:pt idx="933">
                  <c:v>3158.6059999999998</c:v>
                </c:pt>
                <c:pt idx="934">
                  <c:v>3159.62</c:v>
                </c:pt>
                <c:pt idx="935">
                  <c:v>3160.634</c:v>
                </c:pt>
                <c:pt idx="936">
                  <c:v>3161.6479999999997</c:v>
                </c:pt>
                <c:pt idx="937">
                  <c:v>3162.6620000000003</c:v>
                </c:pt>
                <c:pt idx="938">
                  <c:v>3163.6759999999999</c:v>
                </c:pt>
                <c:pt idx="939">
                  <c:v>3164.69</c:v>
                </c:pt>
                <c:pt idx="940">
                  <c:v>3165.7039999999997</c:v>
                </c:pt>
                <c:pt idx="941">
                  <c:v>3166.7179999999998</c:v>
                </c:pt>
                <c:pt idx="942">
                  <c:v>3167.732</c:v>
                </c:pt>
                <c:pt idx="943">
                  <c:v>3168.7459999999987</c:v>
                </c:pt>
                <c:pt idx="944">
                  <c:v>3169.7599999999998</c:v>
                </c:pt>
                <c:pt idx="945">
                  <c:v>3170.7739999999999</c:v>
                </c:pt>
                <c:pt idx="946">
                  <c:v>3171.7879999999973</c:v>
                </c:pt>
                <c:pt idx="947">
                  <c:v>3172.8020000000001</c:v>
                </c:pt>
                <c:pt idx="948">
                  <c:v>3173.8160000000012</c:v>
                </c:pt>
                <c:pt idx="949">
                  <c:v>3174.8300000000022</c:v>
                </c:pt>
                <c:pt idx="950">
                  <c:v>3175.8440000000001</c:v>
                </c:pt>
                <c:pt idx="951">
                  <c:v>3176.8580000000002</c:v>
                </c:pt>
                <c:pt idx="952">
                  <c:v>3177.8720000000012</c:v>
                </c:pt>
                <c:pt idx="953">
                  <c:v>3178.886</c:v>
                </c:pt>
                <c:pt idx="954">
                  <c:v>3179.9</c:v>
                </c:pt>
                <c:pt idx="955">
                  <c:v>3180.9140000000002</c:v>
                </c:pt>
                <c:pt idx="956">
                  <c:v>3181.9279999999999</c:v>
                </c:pt>
                <c:pt idx="957">
                  <c:v>3182.942</c:v>
                </c:pt>
                <c:pt idx="958">
                  <c:v>3183.9560000000001</c:v>
                </c:pt>
                <c:pt idx="959">
                  <c:v>3184.9710000000027</c:v>
                </c:pt>
                <c:pt idx="960">
                  <c:v>3185.9850000000001</c:v>
                </c:pt>
                <c:pt idx="961">
                  <c:v>3186.9989999999998</c:v>
                </c:pt>
                <c:pt idx="962">
                  <c:v>3188.0129999999999</c:v>
                </c:pt>
                <c:pt idx="963">
                  <c:v>3189.027</c:v>
                </c:pt>
                <c:pt idx="964">
                  <c:v>3190.0410000000002</c:v>
                </c:pt>
                <c:pt idx="965">
                  <c:v>3191.0550000000012</c:v>
                </c:pt>
                <c:pt idx="966">
                  <c:v>3192.069</c:v>
                </c:pt>
                <c:pt idx="967">
                  <c:v>3193.0830000000001</c:v>
                </c:pt>
                <c:pt idx="968">
                  <c:v>3194.0970000000002</c:v>
                </c:pt>
                <c:pt idx="969">
                  <c:v>3195.1109999999999</c:v>
                </c:pt>
                <c:pt idx="970">
                  <c:v>3196.125</c:v>
                </c:pt>
                <c:pt idx="971">
                  <c:v>3197.1390000000001</c:v>
                </c:pt>
                <c:pt idx="972">
                  <c:v>3198.1530000000002</c:v>
                </c:pt>
                <c:pt idx="973">
                  <c:v>3199.1669999999967</c:v>
                </c:pt>
                <c:pt idx="974">
                  <c:v>3200.181</c:v>
                </c:pt>
                <c:pt idx="975">
                  <c:v>3201.1950000000002</c:v>
                </c:pt>
                <c:pt idx="976">
                  <c:v>3202.2089999999966</c:v>
                </c:pt>
                <c:pt idx="977">
                  <c:v>3203.223</c:v>
                </c:pt>
                <c:pt idx="978">
                  <c:v>3204.2370000000001</c:v>
                </c:pt>
                <c:pt idx="979">
                  <c:v>3205.2510000000002</c:v>
                </c:pt>
                <c:pt idx="980">
                  <c:v>3206.2650000000003</c:v>
                </c:pt>
                <c:pt idx="981">
                  <c:v>3207.5909999999999</c:v>
                </c:pt>
                <c:pt idx="982">
                  <c:v>3208.62</c:v>
                </c:pt>
                <c:pt idx="983">
                  <c:v>3209.634</c:v>
                </c:pt>
                <c:pt idx="984">
                  <c:v>3210.6479999999997</c:v>
                </c:pt>
                <c:pt idx="985">
                  <c:v>3211.6620000000003</c:v>
                </c:pt>
                <c:pt idx="986">
                  <c:v>3212.6760000000004</c:v>
                </c:pt>
                <c:pt idx="987">
                  <c:v>3214.5950000000012</c:v>
                </c:pt>
                <c:pt idx="988">
                  <c:v>3215.6090000000004</c:v>
                </c:pt>
                <c:pt idx="989">
                  <c:v>3216.623</c:v>
                </c:pt>
                <c:pt idx="990">
                  <c:v>3217.6369999999997</c:v>
                </c:pt>
                <c:pt idx="991">
                  <c:v>3218.6509999999998</c:v>
                </c:pt>
                <c:pt idx="992">
                  <c:v>3219.665</c:v>
                </c:pt>
                <c:pt idx="993">
                  <c:v>3220.6790000000001</c:v>
                </c:pt>
                <c:pt idx="994">
                  <c:v>3221.6930000000002</c:v>
                </c:pt>
                <c:pt idx="995">
                  <c:v>3222.7070000000003</c:v>
                </c:pt>
                <c:pt idx="996">
                  <c:v>3223.721</c:v>
                </c:pt>
                <c:pt idx="997">
                  <c:v>3224.7350000000001</c:v>
                </c:pt>
                <c:pt idx="998">
                  <c:v>3225.7489999999966</c:v>
                </c:pt>
                <c:pt idx="999">
                  <c:v>3226.7629999999967</c:v>
                </c:pt>
                <c:pt idx="1000">
                  <c:v>3227.777</c:v>
                </c:pt>
                <c:pt idx="1001">
                  <c:v>3228.7910000000002</c:v>
                </c:pt>
                <c:pt idx="1002">
                  <c:v>3229.8050000000012</c:v>
                </c:pt>
                <c:pt idx="1003">
                  <c:v>3230.8190000000022</c:v>
                </c:pt>
                <c:pt idx="1004">
                  <c:v>3231.8330000000028</c:v>
                </c:pt>
                <c:pt idx="1005">
                  <c:v>3232.8469999999998</c:v>
                </c:pt>
                <c:pt idx="1006">
                  <c:v>3233.8609999999999</c:v>
                </c:pt>
                <c:pt idx="1007">
                  <c:v>3234.8750000000027</c:v>
                </c:pt>
                <c:pt idx="1008">
                  <c:v>3235.8890000000001</c:v>
                </c:pt>
                <c:pt idx="1009">
                  <c:v>3236.9030000000002</c:v>
                </c:pt>
                <c:pt idx="1010">
                  <c:v>3237.9170000000022</c:v>
                </c:pt>
                <c:pt idx="1011">
                  <c:v>3238.9310000000028</c:v>
                </c:pt>
                <c:pt idx="1012">
                  <c:v>3239.9450000000002</c:v>
                </c:pt>
                <c:pt idx="1013">
                  <c:v>3240.9589999999998</c:v>
                </c:pt>
                <c:pt idx="1014">
                  <c:v>3241.9730000000022</c:v>
                </c:pt>
                <c:pt idx="1015">
                  <c:v>3242.9870000000001</c:v>
                </c:pt>
                <c:pt idx="1016">
                  <c:v>3244.0010000000002</c:v>
                </c:pt>
                <c:pt idx="1017">
                  <c:v>3245.0150000000012</c:v>
                </c:pt>
                <c:pt idx="1018">
                  <c:v>3246.029</c:v>
                </c:pt>
                <c:pt idx="1019">
                  <c:v>3247.0430000000001</c:v>
                </c:pt>
                <c:pt idx="1020">
                  <c:v>3248.0569999999998</c:v>
                </c:pt>
                <c:pt idx="1021">
                  <c:v>3249.0709999999999</c:v>
                </c:pt>
                <c:pt idx="1022">
                  <c:v>3250.085</c:v>
                </c:pt>
                <c:pt idx="1023">
                  <c:v>3251.0990000000002</c:v>
                </c:pt>
                <c:pt idx="1024">
                  <c:v>3252.1130000000012</c:v>
                </c:pt>
                <c:pt idx="1025">
                  <c:v>3253.127</c:v>
                </c:pt>
                <c:pt idx="1026">
                  <c:v>3254.1410000000001</c:v>
                </c:pt>
                <c:pt idx="1027">
                  <c:v>3255.1549999999997</c:v>
                </c:pt>
                <c:pt idx="1028">
                  <c:v>3256.1689999999967</c:v>
                </c:pt>
                <c:pt idx="1029">
                  <c:v>3257.183</c:v>
                </c:pt>
                <c:pt idx="1030">
                  <c:v>3258.1970000000001</c:v>
                </c:pt>
                <c:pt idx="1031">
                  <c:v>3259.2110000000002</c:v>
                </c:pt>
                <c:pt idx="1032">
                  <c:v>3260.2250000000004</c:v>
                </c:pt>
                <c:pt idx="1033">
                  <c:v>3261.239</c:v>
                </c:pt>
                <c:pt idx="1034">
                  <c:v>3262.2530000000002</c:v>
                </c:pt>
                <c:pt idx="1035">
                  <c:v>3263.2669999999966</c:v>
                </c:pt>
                <c:pt idx="1036">
                  <c:v>3264.2809999999972</c:v>
                </c:pt>
                <c:pt idx="1037">
                  <c:v>3265.2950000000001</c:v>
                </c:pt>
                <c:pt idx="1038">
                  <c:v>3266.3090000000002</c:v>
                </c:pt>
                <c:pt idx="1039">
                  <c:v>3267.7449999999967</c:v>
                </c:pt>
                <c:pt idx="1040">
                  <c:v>3268.759</c:v>
                </c:pt>
                <c:pt idx="1041">
                  <c:v>3269.7730000000001</c:v>
                </c:pt>
                <c:pt idx="1042">
                  <c:v>3270.7870000000003</c:v>
                </c:pt>
                <c:pt idx="1043">
                  <c:v>3271.8010000000022</c:v>
                </c:pt>
                <c:pt idx="1044">
                  <c:v>3272.8150000000028</c:v>
                </c:pt>
                <c:pt idx="1045">
                  <c:v>3274.7489999999966</c:v>
                </c:pt>
                <c:pt idx="1046">
                  <c:v>3275.7629999999967</c:v>
                </c:pt>
                <c:pt idx="1047">
                  <c:v>3276.777</c:v>
                </c:pt>
                <c:pt idx="1048">
                  <c:v>3277.7910000000002</c:v>
                </c:pt>
                <c:pt idx="1049">
                  <c:v>3278.8050000000012</c:v>
                </c:pt>
                <c:pt idx="1050">
                  <c:v>3279.8190000000022</c:v>
                </c:pt>
                <c:pt idx="1051">
                  <c:v>3280.8330000000028</c:v>
                </c:pt>
                <c:pt idx="1052">
                  <c:v>3281.8469999999998</c:v>
                </c:pt>
                <c:pt idx="1053">
                  <c:v>3282.8609999999999</c:v>
                </c:pt>
                <c:pt idx="1054">
                  <c:v>3283.8750000000027</c:v>
                </c:pt>
                <c:pt idx="1055">
                  <c:v>3284.8890000000001</c:v>
                </c:pt>
                <c:pt idx="1056">
                  <c:v>3285.9030000000002</c:v>
                </c:pt>
                <c:pt idx="1057">
                  <c:v>3286.9170000000022</c:v>
                </c:pt>
                <c:pt idx="1058">
                  <c:v>3287.9310000000028</c:v>
                </c:pt>
                <c:pt idx="1059">
                  <c:v>3288.9450000000002</c:v>
                </c:pt>
                <c:pt idx="1060">
                  <c:v>3289.9589999999998</c:v>
                </c:pt>
                <c:pt idx="1061">
                  <c:v>3290.9730000000022</c:v>
                </c:pt>
                <c:pt idx="1062">
                  <c:v>3291.9870000000001</c:v>
                </c:pt>
                <c:pt idx="1063">
                  <c:v>3293.0010000000002</c:v>
                </c:pt>
                <c:pt idx="1064">
                  <c:v>3294.0150000000012</c:v>
                </c:pt>
                <c:pt idx="1065">
                  <c:v>3295.029</c:v>
                </c:pt>
                <c:pt idx="1066">
                  <c:v>3296.0430000000001</c:v>
                </c:pt>
                <c:pt idx="1067">
                  <c:v>3297.0569999999998</c:v>
                </c:pt>
                <c:pt idx="1068">
                  <c:v>3298.0709999999999</c:v>
                </c:pt>
                <c:pt idx="1069">
                  <c:v>3299.085</c:v>
                </c:pt>
                <c:pt idx="1070">
                  <c:v>3300.0990000000002</c:v>
                </c:pt>
                <c:pt idx="1071">
                  <c:v>3301.1130000000012</c:v>
                </c:pt>
                <c:pt idx="1072">
                  <c:v>3302.127</c:v>
                </c:pt>
                <c:pt idx="1073">
                  <c:v>3303.1410000000001</c:v>
                </c:pt>
                <c:pt idx="1074">
                  <c:v>3304.1549999999997</c:v>
                </c:pt>
                <c:pt idx="1075">
                  <c:v>3305.1689999999967</c:v>
                </c:pt>
                <c:pt idx="1076">
                  <c:v>3306.183</c:v>
                </c:pt>
                <c:pt idx="1077">
                  <c:v>3307.1970000000001</c:v>
                </c:pt>
                <c:pt idx="1078">
                  <c:v>3308.2110000000002</c:v>
                </c:pt>
                <c:pt idx="1079">
                  <c:v>3309.2250000000004</c:v>
                </c:pt>
                <c:pt idx="1080">
                  <c:v>3310.239</c:v>
                </c:pt>
                <c:pt idx="1081">
                  <c:v>3311.2530000000002</c:v>
                </c:pt>
                <c:pt idx="1082">
                  <c:v>3312.2669999999966</c:v>
                </c:pt>
                <c:pt idx="1083">
                  <c:v>3313.2809999999972</c:v>
                </c:pt>
                <c:pt idx="1084">
                  <c:v>3314.2950000000001</c:v>
                </c:pt>
                <c:pt idx="1085">
                  <c:v>3315.3090000000002</c:v>
                </c:pt>
                <c:pt idx="1086">
                  <c:v>3316.3230000000012</c:v>
                </c:pt>
                <c:pt idx="1087">
                  <c:v>3317.3370000000027</c:v>
                </c:pt>
                <c:pt idx="1088">
                  <c:v>3318.3510000000028</c:v>
                </c:pt>
                <c:pt idx="1089">
                  <c:v>3319.3649999999998</c:v>
                </c:pt>
                <c:pt idx="1090">
                  <c:v>3320.3789999999999</c:v>
                </c:pt>
                <c:pt idx="1091">
                  <c:v>3321.3930000000028</c:v>
                </c:pt>
                <c:pt idx="1092">
                  <c:v>3322.4070000000002</c:v>
                </c:pt>
                <c:pt idx="1093">
                  <c:v>3323.4210000000012</c:v>
                </c:pt>
                <c:pt idx="1094">
                  <c:v>3324.4349999999999</c:v>
                </c:pt>
                <c:pt idx="1095">
                  <c:v>3325.4490000000001</c:v>
                </c:pt>
                <c:pt idx="1096">
                  <c:v>3326.4629999999997</c:v>
                </c:pt>
                <c:pt idx="1097">
                  <c:v>3327.8520000000012</c:v>
                </c:pt>
                <c:pt idx="1098">
                  <c:v>3328.8810000000012</c:v>
                </c:pt>
                <c:pt idx="1099">
                  <c:v>3329.8950000000027</c:v>
                </c:pt>
                <c:pt idx="1100">
                  <c:v>3330.9090000000001</c:v>
                </c:pt>
                <c:pt idx="1101">
                  <c:v>3331.9229999999998</c:v>
                </c:pt>
                <c:pt idx="1102">
                  <c:v>3332.9369999999999</c:v>
                </c:pt>
                <c:pt idx="1103">
                  <c:v>3334.8410000000022</c:v>
                </c:pt>
                <c:pt idx="1104">
                  <c:v>3335.8550000000027</c:v>
                </c:pt>
                <c:pt idx="1105">
                  <c:v>3336.8690000000001</c:v>
                </c:pt>
                <c:pt idx="1106">
                  <c:v>3337.8829999999998</c:v>
                </c:pt>
                <c:pt idx="1107">
                  <c:v>3338.8969999999999</c:v>
                </c:pt>
                <c:pt idx="1108">
                  <c:v>3339.9110000000028</c:v>
                </c:pt>
                <c:pt idx="1109">
                  <c:v>3340.9250000000002</c:v>
                </c:pt>
                <c:pt idx="1110">
                  <c:v>3341.9390000000012</c:v>
                </c:pt>
                <c:pt idx="1111">
                  <c:v>3342.9530000000022</c:v>
                </c:pt>
                <c:pt idx="1112">
                  <c:v>3343.9670000000001</c:v>
                </c:pt>
                <c:pt idx="1113">
                  <c:v>3344.9809999999998</c:v>
                </c:pt>
                <c:pt idx="1114">
                  <c:v>3345.9949999999999</c:v>
                </c:pt>
                <c:pt idx="1115">
                  <c:v>3347.009</c:v>
                </c:pt>
                <c:pt idx="1116">
                  <c:v>3348.0230000000001</c:v>
                </c:pt>
                <c:pt idx="1117">
                  <c:v>3349.0370000000012</c:v>
                </c:pt>
                <c:pt idx="1118">
                  <c:v>3350.0510000000022</c:v>
                </c:pt>
                <c:pt idx="1119">
                  <c:v>3351.0650000000001</c:v>
                </c:pt>
                <c:pt idx="1120">
                  <c:v>3352.0789999999997</c:v>
                </c:pt>
                <c:pt idx="1121">
                  <c:v>3353.0929999999998</c:v>
                </c:pt>
                <c:pt idx="1122">
                  <c:v>3354.107</c:v>
                </c:pt>
                <c:pt idx="1123">
                  <c:v>3355.1210000000001</c:v>
                </c:pt>
                <c:pt idx="1124">
                  <c:v>3356.1350000000002</c:v>
                </c:pt>
                <c:pt idx="1125">
                  <c:v>3357.1490000000003</c:v>
                </c:pt>
                <c:pt idx="1126">
                  <c:v>3358.163</c:v>
                </c:pt>
                <c:pt idx="1127">
                  <c:v>3359.1770000000001</c:v>
                </c:pt>
                <c:pt idx="1128">
                  <c:v>3360.1909999999998</c:v>
                </c:pt>
                <c:pt idx="1129">
                  <c:v>3361.2049999999972</c:v>
                </c:pt>
                <c:pt idx="1130">
                  <c:v>3362.2190000000001</c:v>
                </c:pt>
                <c:pt idx="1131">
                  <c:v>3363.2330000000002</c:v>
                </c:pt>
                <c:pt idx="1132">
                  <c:v>3364.2470000000003</c:v>
                </c:pt>
                <c:pt idx="1133">
                  <c:v>3365.261</c:v>
                </c:pt>
                <c:pt idx="1134">
                  <c:v>3366.2750000000001</c:v>
                </c:pt>
                <c:pt idx="1135">
                  <c:v>3367.2889999999961</c:v>
                </c:pt>
                <c:pt idx="1136">
                  <c:v>3368.3029999999999</c:v>
                </c:pt>
                <c:pt idx="1137">
                  <c:v>3369.3170000000027</c:v>
                </c:pt>
                <c:pt idx="1138">
                  <c:v>3370.3310000000029</c:v>
                </c:pt>
                <c:pt idx="1139">
                  <c:v>3371.3450000000012</c:v>
                </c:pt>
                <c:pt idx="1140">
                  <c:v>3372.3590000000022</c:v>
                </c:pt>
                <c:pt idx="1141">
                  <c:v>3373.3730000000028</c:v>
                </c:pt>
                <c:pt idx="1142">
                  <c:v>3374.3869999999997</c:v>
                </c:pt>
                <c:pt idx="1143">
                  <c:v>3375.4009999999998</c:v>
                </c:pt>
                <c:pt idx="1144">
                  <c:v>3376.4150000000022</c:v>
                </c:pt>
                <c:pt idx="1145">
                  <c:v>3377.4290000000001</c:v>
                </c:pt>
                <c:pt idx="1146">
                  <c:v>3378.4430000000002</c:v>
                </c:pt>
                <c:pt idx="1147">
                  <c:v>3379.4570000000012</c:v>
                </c:pt>
                <c:pt idx="1148">
                  <c:v>3380.4710000000027</c:v>
                </c:pt>
                <c:pt idx="1149">
                  <c:v>3381.4850000000001</c:v>
                </c:pt>
                <c:pt idx="1150">
                  <c:v>3382.4989999999998</c:v>
                </c:pt>
                <c:pt idx="1151">
                  <c:v>3383.5129999999999</c:v>
                </c:pt>
                <c:pt idx="1152">
                  <c:v>3384.527</c:v>
                </c:pt>
                <c:pt idx="1153">
                  <c:v>3385.5410000000002</c:v>
                </c:pt>
                <c:pt idx="1154">
                  <c:v>3386.5550000000012</c:v>
                </c:pt>
                <c:pt idx="1155">
                  <c:v>3387.8190000000022</c:v>
                </c:pt>
                <c:pt idx="1156">
                  <c:v>3388.8330000000028</c:v>
                </c:pt>
                <c:pt idx="1157">
                  <c:v>3389.8469999999998</c:v>
                </c:pt>
                <c:pt idx="1158">
                  <c:v>3390.8609999999999</c:v>
                </c:pt>
                <c:pt idx="1159">
                  <c:v>3391.8750000000027</c:v>
                </c:pt>
                <c:pt idx="1160">
                  <c:v>3392.8890000000001</c:v>
                </c:pt>
                <c:pt idx="1161">
                  <c:v>3394.8230000000012</c:v>
                </c:pt>
                <c:pt idx="1162">
                  <c:v>3395.8370000000027</c:v>
                </c:pt>
                <c:pt idx="1163">
                  <c:v>3396.8510000000028</c:v>
                </c:pt>
                <c:pt idx="1164">
                  <c:v>3397.8649999999998</c:v>
                </c:pt>
                <c:pt idx="1165">
                  <c:v>3398.8789999999999</c:v>
                </c:pt>
                <c:pt idx="1166">
                  <c:v>3399.8930000000028</c:v>
                </c:pt>
                <c:pt idx="1167">
                  <c:v>3400.9070000000002</c:v>
                </c:pt>
                <c:pt idx="1168">
                  <c:v>3401.9210000000012</c:v>
                </c:pt>
                <c:pt idx="1169">
                  <c:v>3402.9349999999999</c:v>
                </c:pt>
                <c:pt idx="1170">
                  <c:v>3403.9490000000001</c:v>
                </c:pt>
                <c:pt idx="1171">
                  <c:v>3404.9629999999997</c:v>
                </c:pt>
                <c:pt idx="1172">
                  <c:v>3405.9769999999999</c:v>
                </c:pt>
                <c:pt idx="1173">
                  <c:v>3406.9910000000027</c:v>
                </c:pt>
                <c:pt idx="1174">
                  <c:v>3408.0050000000001</c:v>
                </c:pt>
                <c:pt idx="1175">
                  <c:v>3409.0190000000002</c:v>
                </c:pt>
                <c:pt idx="1176">
                  <c:v>3410.0330000000022</c:v>
                </c:pt>
                <c:pt idx="1177">
                  <c:v>3411.047</c:v>
                </c:pt>
                <c:pt idx="1178">
                  <c:v>3412.0610000000001</c:v>
                </c:pt>
                <c:pt idx="1179">
                  <c:v>3413.0749999999998</c:v>
                </c:pt>
                <c:pt idx="1180">
                  <c:v>3414.0889999999972</c:v>
                </c:pt>
                <c:pt idx="1181">
                  <c:v>3415.1030000000001</c:v>
                </c:pt>
                <c:pt idx="1182">
                  <c:v>3416.1170000000002</c:v>
                </c:pt>
                <c:pt idx="1183">
                  <c:v>3417.1310000000012</c:v>
                </c:pt>
                <c:pt idx="1184">
                  <c:v>3418.145</c:v>
                </c:pt>
                <c:pt idx="1185">
                  <c:v>3419.1590000000001</c:v>
                </c:pt>
                <c:pt idx="1186">
                  <c:v>3420.1729999999998</c:v>
                </c:pt>
                <c:pt idx="1187">
                  <c:v>3421.1869999999967</c:v>
                </c:pt>
                <c:pt idx="1188">
                  <c:v>3422.201</c:v>
                </c:pt>
                <c:pt idx="1189">
                  <c:v>3423.2150000000001</c:v>
                </c:pt>
                <c:pt idx="1190">
                  <c:v>3424.2290000000003</c:v>
                </c:pt>
                <c:pt idx="1191">
                  <c:v>3425.2430000000004</c:v>
                </c:pt>
                <c:pt idx="1192">
                  <c:v>3426.2570000000001</c:v>
                </c:pt>
                <c:pt idx="1193">
                  <c:v>3427.2709999999997</c:v>
                </c:pt>
                <c:pt idx="1194">
                  <c:v>3428.2849999999967</c:v>
                </c:pt>
                <c:pt idx="1195">
                  <c:v>3429.299</c:v>
                </c:pt>
                <c:pt idx="1196">
                  <c:v>3430.3130000000028</c:v>
                </c:pt>
                <c:pt idx="1197">
                  <c:v>3431.3270000000002</c:v>
                </c:pt>
                <c:pt idx="1198">
                  <c:v>3432.3410000000022</c:v>
                </c:pt>
                <c:pt idx="1199">
                  <c:v>3433.3550000000027</c:v>
                </c:pt>
                <c:pt idx="1200">
                  <c:v>3434.3690000000001</c:v>
                </c:pt>
                <c:pt idx="1201">
                  <c:v>3435.3829999999998</c:v>
                </c:pt>
                <c:pt idx="1202">
                  <c:v>3436.3969999999999</c:v>
                </c:pt>
                <c:pt idx="1203">
                  <c:v>3437.4110000000028</c:v>
                </c:pt>
                <c:pt idx="1204">
                  <c:v>3438.4250000000002</c:v>
                </c:pt>
                <c:pt idx="1205">
                  <c:v>3439.4390000000012</c:v>
                </c:pt>
                <c:pt idx="1206">
                  <c:v>3440.4530000000022</c:v>
                </c:pt>
                <c:pt idx="1207">
                  <c:v>3441.4670000000001</c:v>
                </c:pt>
                <c:pt idx="1208">
                  <c:v>3442.4809999999998</c:v>
                </c:pt>
                <c:pt idx="1209">
                  <c:v>3443.4949999999999</c:v>
                </c:pt>
                <c:pt idx="1210">
                  <c:v>3444.509</c:v>
                </c:pt>
                <c:pt idx="1211">
                  <c:v>3445.5230000000001</c:v>
                </c:pt>
                <c:pt idx="1212">
                  <c:v>3446.5370000000012</c:v>
                </c:pt>
                <c:pt idx="1213">
                  <c:v>3448.0190000000002</c:v>
                </c:pt>
                <c:pt idx="1214">
                  <c:v>3449.0330000000022</c:v>
                </c:pt>
                <c:pt idx="1215">
                  <c:v>3450.047</c:v>
                </c:pt>
                <c:pt idx="1216">
                  <c:v>3451.0610000000001</c:v>
                </c:pt>
                <c:pt idx="1217">
                  <c:v>3452.0749999999998</c:v>
                </c:pt>
                <c:pt idx="1218">
                  <c:v>3453.0889999999972</c:v>
                </c:pt>
                <c:pt idx="1219">
                  <c:v>3455.0240000000003</c:v>
                </c:pt>
                <c:pt idx="1220">
                  <c:v>3456.038</c:v>
                </c:pt>
                <c:pt idx="1221">
                  <c:v>3457.0520000000001</c:v>
                </c:pt>
                <c:pt idx="1222">
                  <c:v>3458.0659999999998</c:v>
                </c:pt>
                <c:pt idx="1223">
                  <c:v>3459.08</c:v>
                </c:pt>
                <c:pt idx="1224">
                  <c:v>3460.0940000000001</c:v>
                </c:pt>
                <c:pt idx="1225">
                  <c:v>3461.1079999999997</c:v>
                </c:pt>
                <c:pt idx="1226">
                  <c:v>3462.1220000000003</c:v>
                </c:pt>
                <c:pt idx="1227">
                  <c:v>3463.136</c:v>
                </c:pt>
                <c:pt idx="1228">
                  <c:v>3464.15</c:v>
                </c:pt>
                <c:pt idx="1229">
                  <c:v>3465.1639999999998</c:v>
                </c:pt>
                <c:pt idx="1230">
                  <c:v>3466.1779999999999</c:v>
                </c:pt>
                <c:pt idx="1231">
                  <c:v>3467.192</c:v>
                </c:pt>
                <c:pt idx="1232">
                  <c:v>3468.2059999999997</c:v>
                </c:pt>
                <c:pt idx="1233">
                  <c:v>3469.2200000000003</c:v>
                </c:pt>
                <c:pt idx="1234">
                  <c:v>3470.2340000000004</c:v>
                </c:pt>
                <c:pt idx="1235">
                  <c:v>3471.2479999999987</c:v>
                </c:pt>
                <c:pt idx="1236">
                  <c:v>3472.2619999999997</c:v>
                </c:pt>
                <c:pt idx="1237">
                  <c:v>3473.2759999999998</c:v>
                </c:pt>
                <c:pt idx="1238">
                  <c:v>3474.29</c:v>
                </c:pt>
                <c:pt idx="1239">
                  <c:v>3475.3040000000001</c:v>
                </c:pt>
                <c:pt idx="1240">
                  <c:v>3476.3180000000002</c:v>
                </c:pt>
                <c:pt idx="1241">
                  <c:v>3477.3320000000012</c:v>
                </c:pt>
                <c:pt idx="1242">
                  <c:v>3478.346</c:v>
                </c:pt>
                <c:pt idx="1243">
                  <c:v>3479.36</c:v>
                </c:pt>
                <c:pt idx="1244">
                  <c:v>3480.3740000000012</c:v>
                </c:pt>
                <c:pt idx="1245">
                  <c:v>3481.3879999999999</c:v>
                </c:pt>
                <c:pt idx="1246">
                  <c:v>3482.402</c:v>
                </c:pt>
                <c:pt idx="1247">
                  <c:v>3483.4160000000002</c:v>
                </c:pt>
                <c:pt idx="1248">
                  <c:v>3484.4300000000012</c:v>
                </c:pt>
                <c:pt idx="1249">
                  <c:v>3485.444</c:v>
                </c:pt>
                <c:pt idx="1250">
                  <c:v>3486.4580000000001</c:v>
                </c:pt>
                <c:pt idx="1251">
                  <c:v>3487.4720000000002</c:v>
                </c:pt>
                <c:pt idx="1252">
                  <c:v>3488.4859999999999</c:v>
                </c:pt>
                <c:pt idx="1253">
                  <c:v>3489.5</c:v>
                </c:pt>
                <c:pt idx="1254">
                  <c:v>3490.5140000000001</c:v>
                </c:pt>
                <c:pt idx="1255">
                  <c:v>3491.5279999999998</c:v>
                </c:pt>
                <c:pt idx="1256">
                  <c:v>3492.5420000000004</c:v>
                </c:pt>
                <c:pt idx="1257">
                  <c:v>3493.556</c:v>
                </c:pt>
                <c:pt idx="1258">
                  <c:v>3494.57</c:v>
                </c:pt>
                <c:pt idx="1259">
                  <c:v>3495.5839999999998</c:v>
                </c:pt>
                <c:pt idx="1260">
                  <c:v>3496.598</c:v>
                </c:pt>
                <c:pt idx="1261">
                  <c:v>3497.6120000000001</c:v>
                </c:pt>
                <c:pt idx="1262">
                  <c:v>3498.6259999999997</c:v>
                </c:pt>
                <c:pt idx="1263">
                  <c:v>3499.6400000000003</c:v>
                </c:pt>
                <c:pt idx="1264">
                  <c:v>3500.654</c:v>
                </c:pt>
                <c:pt idx="1265">
                  <c:v>3501.6679999999997</c:v>
                </c:pt>
                <c:pt idx="1266">
                  <c:v>3502.6819999999998</c:v>
                </c:pt>
                <c:pt idx="1267">
                  <c:v>3503.6959999999999</c:v>
                </c:pt>
                <c:pt idx="1268">
                  <c:v>3504.71</c:v>
                </c:pt>
                <c:pt idx="1269">
                  <c:v>3505.7239999999997</c:v>
                </c:pt>
                <c:pt idx="1270">
                  <c:v>3506.7380000000003</c:v>
                </c:pt>
                <c:pt idx="1271">
                  <c:v>3508.0950000000012</c:v>
                </c:pt>
                <c:pt idx="1272">
                  <c:v>3509.1090000000004</c:v>
                </c:pt>
                <c:pt idx="1273">
                  <c:v>3510.123</c:v>
                </c:pt>
                <c:pt idx="1274">
                  <c:v>3511.1369999999997</c:v>
                </c:pt>
                <c:pt idx="1275">
                  <c:v>3512.1509999999998</c:v>
                </c:pt>
                <c:pt idx="1276">
                  <c:v>3513.165</c:v>
                </c:pt>
                <c:pt idx="1277">
                  <c:v>3515.1149999999998</c:v>
                </c:pt>
                <c:pt idx="1278">
                  <c:v>3516.1289999999967</c:v>
                </c:pt>
                <c:pt idx="1279">
                  <c:v>3517.143</c:v>
                </c:pt>
                <c:pt idx="1280">
                  <c:v>3518.1570000000002</c:v>
                </c:pt>
                <c:pt idx="1281">
                  <c:v>3519.1710000000012</c:v>
                </c:pt>
                <c:pt idx="1282">
                  <c:v>3520.1849999999972</c:v>
                </c:pt>
                <c:pt idx="1283">
                  <c:v>3521.1990000000001</c:v>
                </c:pt>
                <c:pt idx="1284">
                  <c:v>3522.2129999999997</c:v>
                </c:pt>
                <c:pt idx="1285">
                  <c:v>3523.2269999999967</c:v>
                </c:pt>
                <c:pt idx="1286">
                  <c:v>3524.241</c:v>
                </c:pt>
                <c:pt idx="1287">
                  <c:v>3525.2550000000001</c:v>
                </c:pt>
                <c:pt idx="1288">
                  <c:v>3526.2689999999975</c:v>
                </c:pt>
                <c:pt idx="1289">
                  <c:v>3527.2830000000004</c:v>
                </c:pt>
                <c:pt idx="1290">
                  <c:v>3528.2979999999998</c:v>
                </c:pt>
                <c:pt idx="1291">
                  <c:v>3529.3120000000022</c:v>
                </c:pt>
                <c:pt idx="1292">
                  <c:v>3530.326</c:v>
                </c:pt>
                <c:pt idx="1293">
                  <c:v>3531.34</c:v>
                </c:pt>
                <c:pt idx="1294">
                  <c:v>3532.3540000000012</c:v>
                </c:pt>
                <c:pt idx="1295">
                  <c:v>3533.3680000000004</c:v>
                </c:pt>
                <c:pt idx="1296">
                  <c:v>3534.3820000000001</c:v>
                </c:pt>
                <c:pt idx="1297">
                  <c:v>3535.3960000000002</c:v>
                </c:pt>
                <c:pt idx="1298">
                  <c:v>3536.4100000000012</c:v>
                </c:pt>
                <c:pt idx="1299">
                  <c:v>3537.424</c:v>
                </c:pt>
                <c:pt idx="1300">
                  <c:v>3538.4380000000001</c:v>
                </c:pt>
                <c:pt idx="1301">
                  <c:v>3539.4520000000002</c:v>
                </c:pt>
                <c:pt idx="1302">
                  <c:v>3540.4660000000003</c:v>
                </c:pt>
                <c:pt idx="1303">
                  <c:v>3541.48</c:v>
                </c:pt>
                <c:pt idx="1304">
                  <c:v>3542.4940000000001</c:v>
                </c:pt>
                <c:pt idx="1305">
                  <c:v>3543.5079999999998</c:v>
                </c:pt>
                <c:pt idx="1306">
                  <c:v>3544.5219999999999</c:v>
                </c:pt>
                <c:pt idx="1307">
                  <c:v>3545.5360000000001</c:v>
                </c:pt>
                <c:pt idx="1308">
                  <c:v>3546.55</c:v>
                </c:pt>
                <c:pt idx="1309">
                  <c:v>3547.5640000000003</c:v>
                </c:pt>
                <c:pt idx="1310">
                  <c:v>3548.578</c:v>
                </c:pt>
                <c:pt idx="1311">
                  <c:v>3549.5920000000001</c:v>
                </c:pt>
                <c:pt idx="1312">
                  <c:v>3550.6059999999998</c:v>
                </c:pt>
                <c:pt idx="1313">
                  <c:v>3551.62</c:v>
                </c:pt>
                <c:pt idx="1314">
                  <c:v>3552.634</c:v>
                </c:pt>
                <c:pt idx="1315">
                  <c:v>3553.6479999999997</c:v>
                </c:pt>
                <c:pt idx="1316">
                  <c:v>3554.6620000000003</c:v>
                </c:pt>
                <c:pt idx="1317">
                  <c:v>3555.6760000000004</c:v>
                </c:pt>
                <c:pt idx="1318">
                  <c:v>3556.69</c:v>
                </c:pt>
                <c:pt idx="1319">
                  <c:v>3557.7039999999997</c:v>
                </c:pt>
                <c:pt idx="1320">
                  <c:v>3558.7179999999998</c:v>
                </c:pt>
                <c:pt idx="1321">
                  <c:v>3559.732</c:v>
                </c:pt>
                <c:pt idx="1322">
                  <c:v>3560.7459999999987</c:v>
                </c:pt>
                <c:pt idx="1323">
                  <c:v>3561.7599999999998</c:v>
                </c:pt>
                <c:pt idx="1324">
                  <c:v>3562.7740000000003</c:v>
                </c:pt>
                <c:pt idx="1325">
                  <c:v>3563.7879999999973</c:v>
                </c:pt>
                <c:pt idx="1326">
                  <c:v>3564.8020000000001</c:v>
                </c:pt>
                <c:pt idx="1327">
                  <c:v>3565.8160000000012</c:v>
                </c:pt>
                <c:pt idx="1328">
                  <c:v>3566.8300000000022</c:v>
                </c:pt>
                <c:pt idx="1329">
                  <c:v>3568.0929999999998</c:v>
                </c:pt>
                <c:pt idx="1330">
                  <c:v>3569.107</c:v>
                </c:pt>
                <c:pt idx="1331">
                  <c:v>3570.1210000000001</c:v>
                </c:pt>
                <c:pt idx="1332">
                  <c:v>3571.1350000000002</c:v>
                </c:pt>
                <c:pt idx="1333">
                  <c:v>3572.1490000000003</c:v>
                </c:pt>
                <c:pt idx="1334">
                  <c:v>3573.163</c:v>
                </c:pt>
                <c:pt idx="1335">
                  <c:v>3575.098</c:v>
                </c:pt>
                <c:pt idx="1336">
                  <c:v>3576.1120000000001</c:v>
                </c:pt>
                <c:pt idx="1337">
                  <c:v>3577.1259999999997</c:v>
                </c:pt>
                <c:pt idx="1338">
                  <c:v>3578.1400000000003</c:v>
                </c:pt>
                <c:pt idx="1339">
                  <c:v>3579.154</c:v>
                </c:pt>
                <c:pt idx="1340">
                  <c:v>3580.1679999999997</c:v>
                </c:pt>
                <c:pt idx="1341">
                  <c:v>3581.1819999999998</c:v>
                </c:pt>
                <c:pt idx="1342">
                  <c:v>3582.1959999999999</c:v>
                </c:pt>
                <c:pt idx="1343">
                  <c:v>3583.21</c:v>
                </c:pt>
                <c:pt idx="1344">
                  <c:v>3584.2239999999997</c:v>
                </c:pt>
                <c:pt idx="1345">
                  <c:v>3585.2380000000003</c:v>
                </c:pt>
                <c:pt idx="1346">
                  <c:v>3586.252</c:v>
                </c:pt>
                <c:pt idx="1347">
                  <c:v>3587.2659999999987</c:v>
                </c:pt>
                <c:pt idx="1348">
                  <c:v>3588.2799999999997</c:v>
                </c:pt>
                <c:pt idx="1349">
                  <c:v>3589.2939999999999</c:v>
                </c:pt>
                <c:pt idx="1350">
                  <c:v>3590.308</c:v>
                </c:pt>
                <c:pt idx="1351">
                  <c:v>3591.3220000000001</c:v>
                </c:pt>
                <c:pt idx="1352">
                  <c:v>3592.3360000000002</c:v>
                </c:pt>
                <c:pt idx="1353">
                  <c:v>3593.3500000000022</c:v>
                </c:pt>
                <c:pt idx="1354">
                  <c:v>3594.364</c:v>
                </c:pt>
                <c:pt idx="1355">
                  <c:v>3595.3780000000002</c:v>
                </c:pt>
                <c:pt idx="1356">
                  <c:v>3596.3920000000012</c:v>
                </c:pt>
                <c:pt idx="1357">
                  <c:v>3597.4059999999999</c:v>
                </c:pt>
                <c:pt idx="1358">
                  <c:v>3598.42</c:v>
                </c:pt>
                <c:pt idx="1359">
                  <c:v>3599.4340000000002</c:v>
                </c:pt>
                <c:pt idx="1360">
                  <c:v>3600.4480000000003</c:v>
                </c:pt>
                <c:pt idx="1361">
                  <c:v>3601.462</c:v>
                </c:pt>
                <c:pt idx="1362">
                  <c:v>3602.4760000000001</c:v>
                </c:pt>
                <c:pt idx="1363">
                  <c:v>3603.4900000000002</c:v>
                </c:pt>
                <c:pt idx="1364">
                  <c:v>3604.5039999999999</c:v>
                </c:pt>
                <c:pt idx="1365">
                  <c:v>3605.518</c:v>
                </c:pt>
                <c:pt idx="1366">
                  <c:v>3606.5320000000002</c:v>
                </c:pt>
                <c:pt idx="1367">
                  <c:v>3607.5460000000003</c:v>
                </c:pt>
                <c:pt idx="1368">
                  <c:v>3608.56</c:v>
                </c:pt>
                <c:pt idx="1369">
                  <c:v>3609.5740000000001</c:v>
                </c:pt>
                <c:pt idx="1370">
                  <c:v>3610.5879999999997</c:v>
                </c:pt>
                <c:pt idx="1371">
                  <c:v>3611.6019999999999</c:v>
                </c:pt>
                <c:pt idx="1372">
                  <c:v>3612.616</c:v>
                </c:pt>
                <c:pt idx="1373">
                  <c:v>3613.63</c:v>
                </c:pt>
                <c:pt idx="1374">
                  <c:v>3614.6439999999998</c:v>
                </c:pt>
                <c:pt idx="1375">
                  <c:v>3615.6580000000004</c:v>
                </c:pt>
                <c:pt idx="1376">
                  <c:v>3616.672</c:v>
                </c:pt>
                <c:pt idx="1377">
                  <c:v>3617.6859999999997</c:v>
                </c:pt>
                <c:pt idx="1378">
                  <c:v>3618.7</c:v>
                </c:pt>
                <c:pt idx="1379">
                  <c:v>3619.7139999999999</c:v>
                </c:pt>
                <c:pt idx="1380">
                  <c:v>3620.7279999999987</c:v>
                </c:pt>
                <c:pt idx="1381">
                  <c:v>3621.7419999999997</c:v>
                </c:pt>
                <c:pt idx="1382">
                  <c:v>3622.7560000000003</c:v>
                </c:pt>
                <c:pt idx="1383">
                  <c:v>3623.77</c:v>
                </c:pt>
                <c:pt idx="1384">
                  <c:v>3624.7839999999997</c:v>
                </c:pt>
                <c:pt idx="1385">
                  <c:v>3625.7979999999998</c:v>
                </c:pt>
                <c:pt idx="1386">
                  <c:v>3626.8120000000022</c:v>
                </c:pt>
                <c:pt idx="1387">
                  <c:v>3628.2939999999999</c:v>
                </c:pt>
                <c:pt idx="1388">
                  <c:v>3629.308</c:v>
                </c:pt>
                <c:pt idx="1389">
                  <c:v>3630.3220000000001</c:v>
                </c:pt>
                <c:pt idx="1390">
                  <c:v>3631.3360000000002</c:v>
                </c:pt>
                <c:pt idx="1391">
                  <c:v>3632.3500000000022</c:v>
                </c:pt>
                <c:pt idx="1392">
                  <c:v>3633.364</c:v>
                </c:pt>
                <c:pt idx="1393">
                  <c:v>3635.299</c:v>
                </c:pt>
                <c:pt idx="1394">
                  <c:v>3636.3130000000028</c:v>
                </c:pt>
                <c:pt idx="1395">
                  <c:v>3637.3270000000002</c:v>
                </c:pt>
                <c:pt idx="1396">
                  <c:v>3638.3410000000022</c:v>
                </c:pt>
                <c:pt idx="1397">
                  <c:v>3639.3550000000027</c:v>
                </c:pt>
                <c:pt idx="1398">
                  <c:v>3640.3690000000001</c:v>
                </c:pt>
                <c:pt idx="1399">
                  <c:v>3641.3829999999998</c:v>
                </c:pt>
                <c:pt idx="1400">
                  <c:v>3642.3969999999999</c:v>
                </c:pt>
                <c:pt idx="1401">
                  <c:v>3643.4110000000028</c:v>
                </c:pt>
                <c:pt idx="1402">
                  <c:v>3644.4250000000002</c:v>
                </c:pt>
                <c:pt idx="1403">
                  <c:v>3645.4390000000012</c:v>
                </c:pt>
                <c:pt idx="1404">
                  <c:v>3646.4530000000022</c:v>
                </c:pt>
                <c:pt idx="1405">
                  <c:v>3647.4670000000001</c:v>
                </c:pt>
                <c:pt idx="1406">
                  <c:v>3648.4809999999998</c:v>
                </c:pt>
                <c:pt idx="1407">
                  <c:v>3649.4949999999999</c:v>
                </c:pt>
                <c:pt idx="1408">
                  <c:v>3650.509</c:v>
                </c:pt>
                <c:pt idx="1409">
                  <c:v>3651.5230000000001</c:v>
                </c:pt>
                <c:pt idx="1410">
                  <c:v>3652.5370000000012</c:v>
                </c:pt>
                <c:pt idx="1411">
                  <c:v>3653.5510000000022</c:v>
                </c:pt>
                <c:pt idx="1412">
                  <c:v>3654.5650000000001</c:v>
                </c:pt>
                <c:pt idx="1413">
                  <c:v>3655.5789999999997</c:v>
                </c:pt>
                <c:pt idx="1414">
                  <c:v>3656.5929999999998</c:v>
                </c:pt>
                <c:pt idx="1415">
                  <c:v>3657.607</c:v>
                </c:pt>
                <c:pt idx="1416">
                  <c:v>3658.6210000000001</c:v>
                </c:pt>
                <c:pt idx="1417">
                  <c:v>3659.6350000000002</c:v>
                </c:pt>
                <c:pt idx="1418">
                  <c:v>3660.6490000000003</c:v>
                </c:pt>
                <c:pt idx="1419">
                  <c:v>3661.663</c:v>
                </c:pt>
                <c:pt idx="1420">
                  <c:v>3662.6770000000001</c:v>
                </c:pt>
                <c:pt idx="1421">
                  <c:v>3663.6909999999998</c:v>
                </c:pt>
                <c:pt idx="1422">
                  <c:v>3664.7049999999972</c:v>
                </c:pt>
                <c:pt idx="1423">
                  <c:v>3665.7190000000001</c:v>
                </c:pt>
                <c:pt idx="1424">
                  <c:v>3666.7330000000002</c:v>
                </c:pt>
                <c:pt idx="1425">
                  <c:v>3667.7470000000003</c:v>
                </c:pt>
                <c:pt idx="1426">
                  <c:v>3668.761</c:v>
                </c:pt>
                <c:pt idx="1427">
                  <c:v>3669.7750000000001</c:v>
                </c:pt>
                <c:pt idx="1428">
                  <c:v>3670.7889999999961</c:v>
                </c:pt>
                <c:pt idx="1429">
                  <c:v>3671.8029999999999</c:v>
                </c:pt>
                <c:pt idx="1430">
                  <c:v>3672.8170000000027</c:v>
                </c:pt>
                <c:pt idx="1431">
                  <c:v>3673.8310000000029</c:v>
                </c:pt>
                <c:pt idx="1432">
                  <c:v>3674.8450000000012</c:v>
                </c:pt>
                <c:pt idx="1433">
                  <c:v>3675.8590000000022</c:v>
                </c:pt>
                <c:pt idx="1434">
                  <c:v>3676.8730000000028</c:v>
                </c:pt>
                <c:pt idx="1435">
                  <c:v>3677.8869999999997</c:v>
                </c:pt>
                <c:pt idx="1436">
                  <c:v>3678.9009999999998</c:v>
                </c:pt>
                <c:pt idx="1437">
                  <c:v>3679.9150000000022</c:v>
                </c:pt>
                <c:pt idx="1438">
                  <c:v>3680.9290000000001</c:v>
                </c:pt>
                <c:pt idx="1439">
                  <c:v>3681.9430000000002</c:v>
                </c:pt>
                <c:pt idx="1440">
                  <c:v>3682.9570000000012</c:v>
                </c:pt>
                <c:pt idx="1441">
                  <c:v>3683.9710000000027</c:v>
                </c:pt>
                <c:pt idx="1442">
                  <c:v>3684.9850000000001</c:v>
                </c:pt>
                <c:pt idx="1443">
                  <c:v>3685.9989999999998</c:v>
                </c:pt>
                <c:pt idx="1444">
                  <c:v>3687.0129999999999</c:v>
                </c:pt>
                <c:pt idx="1445">
                  <c:v>3688.277</c:v>
                </c:pt>
                <c:pt idx="1446">
                  <c:v>3689.2910000000002</c:v>
                </c:pt>
                <c:pt idx="1447">
                  <c:v>3690.3050000000012</c:v>
                </c:pt>
                <c:pt idx="1448">
                  <c:v>3691.3190000000022</c:v>
                </c:pt>
                <c:pt idx="1449">
                  <c:v>3692.3330000000028</c:v>
                </c:pt>
                <c:pt idx="1450">
                  <c:v>3693.3469999999998</c:v>
                </c:pt>
                <c:pt idx="1451">
                  <c:v>3695.2809999999972</c:v>
                </c:pt>
                <c:pt idx="1452">
                  <c:v>3696.2950000000001</c:v>
                </c:pt>
                <c:pt idx="1453">
                  <c:v>3697.3090000000002</c:v>
                </c:pt>
                <c:pt idx="1454">
                  <c:v>3698.3230000000012</c:v>
                </c:pt>
                <c:pt idx="1455">
                  <c:v>3699.3370000000027</c:v>
                </c:pt>
                <c:pt idx="1456">
                  <c:v>3700.3510000000028</c:v>
                </c:pt>
                <c:pt idx="1457">
                  <c:v>3701.3649999999998</c:v>
                </c:pt>
                <c:pt idx="1458">
                  <c:v>3702.3789999999999</c:v>
                </c:pt>
                <c:pt idx="1459">
                  <c:v>3703.3930000000028</c:v>
                </c:pt>
                <c:pt idx="1460">
                  <c:v>3704.4070000000002</c:v>
                </c:pt>
                <c:pt idx="1461">
                  <c:v>3705.4210000000012</c:v>
                </c:pt>
                <c:pt idx="1462">
                  <c:v>3706.4349999999999</c:v>
                </c:pt>
                <c:pt idx="1463">
                  <c:v>3707.4490000000001</c:v>
                </c:pt>
                <c:pt idx="1464">
                  <c:v>3708.4629999999997</c:v>
                </c:pt>
                <c:pt idx="1465">
                  <c:v>3709.4769999999999</c:v>
                </c:pt>
                <c:pt idx="1466">
                  <c:v>3710.4910000000027</c:v>
                </c:pt>
                <c:pt idx="1467">
                  <c:v>3711.5050000000001</c:v>
                </c:pt>
                <c:pt idx="1468">
                  <c:v>3712.5190000000002</c:v>
                </c:pt>
                <c:pt idx="1469">
                  <c:v>3713.5330000000022</c:v>
                </c:pt>
                <c:pt idx="1470">
                  <c:v>3714.547</c:v>
                </c:pt>
                <c:pt idx="1471">
                  <c:v>3715.5610000000001</c:v>
                </c:pt>
                <c:pt idx="1472">
                  <c:v>3716.5749999999998</c:v>
                </c:pt>
                <c:pt idx="1473">
                  <c:v>3717.5889999999972</c:v>
                </c:pt>
                <c:pt idx="1474">
                  <c:v>3718.6030000000001</c:v>
                </c:pt>
                <c:pt idx="1475">
                  <c:v>3719.6170000000002</c:v>
                </c:pt>
                <c:pt idx="1476">
                  <c:v>3720.6310000000012</c:v>
                </c:pt>
                <c:pt idx="1477">
                  <c:v>3721.645</c:v>
                </c:pt>
                <c:pt idx="1478">
                  <c:v>3722.6590000000001</c:v>
                </c:pt>
                <c:pt idx="1479">
                  <c:v>3723.6729999999998</c:v>
                </c:pt>
                <c:pt idx="1480">
                  <c:v>3724.6869999999967</c:v>
                </c:pt>
                <c:pt idx="1481">
                  <c:v>3725.701</c:v>
                </c:pt>
                <c:pt idx="1482">
                  <c:v>3726.7150000000001</c:v>
                </c:pt>
                <c:pt idx="1483">
                  <c:v>3727.7290000000003</c:v>
                </c:pt>
                <c:pt idx="1484">
                  <c:v>3728.7430000000004</c:v>
                </c:pt>
                <c:pt idx="1485">
                  <c:v>3729.7570000000001</c:v>
                </c:pt>
                <c:pt idx="1486">
                  <c:v>3730.7709999999997</c:v>
                </c:pt>
                <c:pt idx="1487">
                  <c:v>3731.7849999999967</c:v>
                </c:pt>
                <c:pt idx="1488">
                  <c:v>3732.799</c:v>
                </c:pt>
                <c:pt idx="1489">
                  <c:v>3733.8130000000028</c:v>
                </c:pt>
                <c:pt idx="1490">
                  <c:v>3734.8270000000002</c:v>
                </c:pt>
                <c:pt idx="1491">
                  <c:v>3735.8410000000022</c:v>
                </c:pt>
                <c:pt idx="1492">
                  <c:v>3736.8550000000027</c:v>
                </c:pt>
                <c:pt idx="1493">
                  <c:v>3737.8690000000001</c:v>
                </c:pt>
                <c:pt idx="1494">
                  <c:v>3738.8829999999998</c:v>
                </c:pt>
                <c:pt idx="1495">
                  <c:v>3739.8969999999999</c:v>
                </c:pt>
                <c:pt idx="1496">
                  <c:v>3740.9110000000028</c:v>
                </c:pt>
                <c:pt idx="1497">
                  <c:v>3741.9250000000002</c:v>
                </c:pt>
                <c:pt idx="1498">
                  <c:v>3742.9390000000012</c:v>
                </c:pt>
                <c:pt idx="1499">
                  <c:v>3743.9530000000022</c:v>
                </c:pt>
                <c:pt idx="1500">
                  <c:v>3744.9670000000001</c:v>
                </c:pt>
                <c:pt idx="1501">
                  <c:v>3745.9809999999998</c:v>
                </c:pt>
                <c:pt idx="1502">
                  <c:v>3746.9949999999999</c:v>
                </c:pt>
                <c:pt idx="1503">
                  <c:v>3748.3680000000004</c:v>
                </c:pt>
                <c:pt idx="1504">
                  <c:v>3749.3820000000001</c:v>
                </c:pt>
                <c:pt idx="1505">
                  <c:v>3750.3960000000002</c:v>
                </c:pt>
                <c:pt idx="1506">
                  <c:v>3751.4100000000012</c:v>
                </c:pt>
                <c:pt idx="1507">
                  <c:v>3752.424</c:v>
                </c:pt>
                <c:pt idx="1508">
                  <c:v>3753.4380000000001</c:v>
                </c:pt>
                <c:pt idx="1509">
                  <c:v>3755.3410000000022</c:v>
                </c:pt>
                <c:pt idx="1510">
                  <c:v>3756.3550000000027</c:v>
                </c:pt>
                <c:pt idx="1511">
                  <c:v>3757.3690000000001</c:v>
                </c:pt>
                <c:pt idx="1512">
                  <c:v>3758.3829999999998</c:v>
                </c:pt>
                <c:pt idx="1513">
                  <c:v>3759.3969999999999</c:v>
                </c:pt>
                <c:pt idx="1514">
                  <c:v>3760.4110000000028</c:v>
                </c:pt>
                <c:pt idx="1515">
                  <c:v>3761.4250000000002</c:v>
                </c:pt>
                <c:pt idx="1516">
                  <c:v>3762.4390000000012</c:v>
                </c:pt>
                <c:pt idx="1517">
                  <c:v>3763.4530000000022</c:v>
                </c:pt>
                <c:pt idx="1518">
                  <c:v>3764.4670000000001</c:v>
                </c:pt>
                <c:pt idx="1519">
                  <c:v>3765.4809999999998</c:v>
                </c:pt>
                <c:pt idx="1520">
                  <c:v>3766.4949999999999</c:v>
                </c:pt>
                <c:pt idx="1521">
                  <c:v>3767.509</c:v>
                </c:pt>
                <c:pt idx="1522">
                  <c:v>3768.5230000000001</c:v>
                </c:pt>
                <c:pt idx="1523">
                  <c:v>3769.5370000000012</c:v>
                </c:pt>
                <c:pt idx="1524">
                  <c:v>3770.5510000000022</c:v>
                </c:pt>
                <c:pt idx="1525">
                  <c:v>3771.5650000000001</c:v>
                </c:pt>
                <c:pt idx="1526">
                  <c:v>3772.5789999999997</c:v>
                </c:pt>
                <c:pt idx="1527">
                  <c:v>3773.5929999999998</c:v>
                </c:pt>
                <c:pt idx="1528">
                  <c:v>3774.607</c:v>
                </c:pt>
                <c:pt idx="1529">
                  <c:v>3775.6210000000001</c:v>
                </c:pt>
                <c:pt idx="1530">
                  <c:v>3776.6350000000002</c:v>
                </c:pt>
                <c:pt idx="1531">
                  <c:v>3777.65</c:v>
                </c:pt>
                <c:pt idx="1532">
                  <c:v>3778.6639999999998</c:v>
                </c:pt>
                <c:pt idx="1533">
                  <c:v>3779.6779999999999</c:v>
                </c:pt>
                <c:pt idx="1534">
                  <c:v>3780.692</c:v>
                </c:pt>
                <c:pt idx="1535">
                  <c:v>3781.7059999999997</c:v>
                </c:pt>
                <c:pt idx="1536">
                  <c:v>3782.7200000000003</c:v>
                </c:pt>
                <c:pt idx="1537">
                  <c:v>3783.7340000000004</c:v>
                </c:pt>
                <c:pt idx="1538">
                  <c:v>3784.7479999999987</c:v>
                </c:pt>
                <c:pt idx="1539">
                  <c:v>3785.7619999999997</c:v>
                </c:pt>
                <c:pt idx="1540">
                  <c:v>3786.7759999999998</c:v>
                </c:pt>
                <c:pt idx="1541">
                  <c:v>3787.79</c:v>
                </c:pt>
                <c:pt idx="1542">
                  <c:v>3788.8040000000001</c:v>
                </c:pt>
                <c:pt idx="1543">
                  <c:v>3789.8180000000002</c:v>
                </c:pt>
                <c:pt idx="1544">
                  <c:v>3790.8320000000012</c:v>
                </c:pt>
                <c:pt idx="1545">
                  <c:v>3791.846</c:v>
                </c:pt>
                <c:pt idx="1546">
                  <c:v>3792.86</c:v>
                </c:pt>
                <c:pt idx="1547">
                  <c:v>3793.8740000000012</c:v>
                </c:pt>
                <c:pt idx="1548">
                  <c:v>3794.8879999999999</c:v>
                </c:pt>
                <c:pt idx="1549">
                  <c:v>3795.902</c:v>
                </c:pt>
                <c:pt idx="1550">
                  <c:v>3796.9160000000002</c:v>
                </c:pt>
                <c:pt idx="1551">
                  <c:v>3797.9300000000012</c:v>
                </c:pt>
                <c:pt idx="1552">
                  <c:v>3798.944</c:v>
                </c:pt>
                <c:pt idx="1553">
                  <c:v>3799.9580000000001</c:v>
                </c:pt>
                <c:pt idx="1554">
                  <c:v>3800.9720000000002</c:v>
                </c:pt>
                <c:pt idx="1555">
                  <c:v>3801.9859999999999</c:v>
                </c:pt>
                <c:pt idx="1556">
                  <c:v>3803</c:v>
                </c:pt>
                <c:pt idx="1557">
                  <c:v>3804.0140000000001</c:v>
                </c:pt>
                <c:pt idx="1558">
                  <c:v>3805.0279999999998</c:v>
                </c:pt>
                <c:pt idx="1559">
                  <c:v>3806.0420000000004</c:v>
                </c:pt>
                <c:pt idx="1560">
                  <c:v>3807.056</c:v>
                </c:pt>
                <c:pt idx="1561">
                  <c:v>3808.3190000000022</c:v>
                </c:pt>
                <c:pt idx="1562">
                  <c:v>3809.3330000000028</c:v>
                </c:pt>
                <c:pt idx="1563">
                  <c:v>3810.3469999999998</c:v>
                </c:pt>
                <c:pt idx="1564">
                  <c:v>3811.3609999999999</c:v>
                </c:pt>
                <c:pt idx="1565">
                  <c:v>3812.3750000000027</c:v>
                </c:pt>
                <c:pt idx="1566">
                  <c:v>3813.3890000000001</c:v>
                </c:pt>
                <c:pt idx="1567">
                  <c:v>3815.3240000000001</c:v>
                </c:pt>
                <c:pt idx="1568">
                  <c:v>3816.3530000000028</c:v>
                </c:pt>
                <c:pt idx="1569">
                  <c:v>3817.3670000000002</c:v>
                </c:pt>
                <c:pt idx="1570">
                  <c:v>3818.3810000000012</c:v>
                </c:pt>
                <c:pt idx="1571">
                  <c:v>3819.3950000000027</c:v>
                </c:pt>
                <c:pt idx="1572">
                  <c:v>3820.4090000000001</c:v>
                </c:pt>
                <c:pt idx="1573">
                  <c:v>3821.4229999999998</c:v>
                </c:pt>
                <c:pt idx="1574">
                  <c:v>3822.4369999999999</c:v>
                </c:pt>
                <c:pt idx="1575">
                  <c:v>3823.4510000000028</c:v>
                </c:pt>
                <c:pt idx="1576">
                  <c:v>3824.4650000000001</c:v>
                </c:pt>
                <c:pt idx="1577">
                  <c:v>3825.4790000000012</c:v>
                </c:pt>
                <c:pt idx="1578">
                  <c:v>3826.4930000000022</c:v>
                </c:pt>
                <c:pt idx="1579">
                  <c:v>3827.5070000000001</c:v>
                </c:pt>
                <c:pt idx="1580">
                  <c:v>3828.5209999999997</c:v>
                </c:pt>
                <c:pt idx="1581">
                  <c:v>3829.5349999999999</c:v>
                </c:pt>
                <c:pt idx="1582">
                  <c:v>3830.549</c:v>
                </c:pt>
                <c:pt idx="1583">
                  <c:v>3831.5630000000001</c:v>
                </c:pt>
                <c:pt idx="1584">
                  <c:v>3832.5770000000002</c:v>
                </c:pt>
                <c:pt idx="1585">
                  <c:v>3833.5910000000022</c:v>
                </c:pt>
                <c:pt idx="1586">
                  <c:v>3834.605</c:v>
                </c:pt>
                <c:pt idx="1587">
                  <c:v>3835.6190000000001</c:v>
                </c:pt>
                <c:pt idx="1588">
                  <c:v>3836.6329999999998</c:v>
                </c:pt>
                <c:pt idx="1589">
                  <c:v>3837.6469999999972</c:v>
                </c:pt>
                <c:pt idx="1590">
                  <c:v>3838.6610000000001</c:v>
                </c:pt>
                <c:pt idx="1591">
                  <c:v>3839.6760000000004</c:v>
                </c:pt>
                <c:pt idx="1592">
                  <c:v>3840.69</c:v>
                </c:pt>
                <c:pt idx="1593">
                  <c:v>3841.7039999999997</c:v>
                </c:pt>
                <c:pt idx="1594">
                  <c:v>3842.7179999999998</c:v>
                </c:pt>
                <c:pt idx="1595">
                  <c:v>3843.732</c:v>
                </c:pt>
                <c:pt idx="1596">
                  <c:v>3844.7459999999987</c:v>
                </c:pt>
                <c:pt idx="1597">
                  <c:v>3845.7599999999998</c:v>
                </c:pt>
                <c:pt idx="1598">
                  <c:v>3846.7740000000003</c:v>
                </c:pt>
                <c:pt idx="1599">
                  <c:v>3847.7879999999973</c:v>
                </c:pt>
                <c:pt idx="1600">
                  <c:v>3848.8020000000001</c:v>
                </c:pt>
                <c:pt idx="1601">
                  <c:v>3849.8160000000012</c:v>
                </c:pt>
                <c:pt idx="1602">
                  <c:v>3850.8300000000022</c:v>
                </c:pt>
                <c:pt idx="1603">
                  <c:v>3851.8440000000001</c:v>
                </c:pt>
                <c:pt idx="1604">
                  <c:v>3852.8580000000002</c:v>
                </c:pt>
                <c:pt idx="1605">
                  <c:v>3853.8720000000012</c:v>
                </c:pt>
                <c:pt idx="1606">
                  <c:v>3854.886</c:v>
                </c:pt>
                <c:pt idx="1607">
                  <c:v>3855.9</c:v>
                </c:pt>
                <c:pt idx="1608">
                  <c:v>3856.9140000000002</c:v>
                </c:pt>
                <c:pt idx="1609">
                  <c:v>3857.9279999999999</c:v>
                </c:pt>
                <c:pt idx="1610">
                  <c:v>3858.942</c:v>
                </c:pt>
                <c:pt idx="1611">
                  <c:v>3859.9560000000001</c:v>
                </c:pt>
                <c:pt idx="1612">
                  <c:v>3860.9700000000012</c:v>
                </c:pt>
                <c:pt idx="1613">
                  <c:v>3861.9840000000004</c:v>
                </c:pt>
                <c:pt idx="1614">
                  <c:v>3862.998</c:v>
                </c:pt>
                <c:pt idx="1615">
                  <c:v>3864.0120000000002</c:v>
                </c:pt>
                <c:pt idx="1616">
                  <c:v>3865.0259999999998</c:v>
                </c:pt>
                <c:pt idx="1617">
                  <c:v>3866.04</c:v>
                </c:pt>
                <c:pt idx="1618">
                  <c:v>3867.0540000000001</c:v>
                </c:pt>
                <c:pt idx="1619">
                  <c:v>3868.4260000000004</c:v>
                </c:pt>
                <c:pt idx="1620">
                  <c:v>3869.44</c:v>
                </c:pt>
                <c:pt idx="1621">
                  <c:v>3870.4540000000002</c:v>
                </c:pt>
                <c:pt idx="1622">
                  <c:v>3871.4690000000001</c:v>
                </c:pt>
                <c:pt idx="1623">
                  <c:v>3872.4830000000002</c:v>
                </c:pt>
                <c:pt idx="1624">
                  <c:v>3873.4970000000012</c:v>
                </c:pt>
                <c:pt idx="1625">
                  <c:v>3875.4150000000022</c:v>
                </c:pt>
                <c:pt idx="1626">
                  <c:v>3876.4290000000001</c:v>
                </c:pt>
                <c:pt idx="1627">
                  <c:v>3877.4430000000002</c:v>
                </c:pt>
                <c:pt idx="1628">
                  <c:v>3878.4570000000012</c:v>
                </c:pt>
                <c:pt idx="1629">
                  <c:v>3879.4710000000027</c:v>
                </c:pt>
                <c:pt idx="1630">
                  <c:v>3880.4850000000001</c:v>
                </c:pt>
                <c:pt idx="1631">
                  <c:v>3881.4989999999998</c:v>
                </c:pt>
                <c:pt idx="1632">
                  <c:v>3882.5129999999999</c:v>
                </c:pt>
                <c:pt idx="1633">
                  <c:v>3883.527</c:v>
                </c:pt>
                <c:pt idx="1634">
                  <c:v>3884.5410000000002</c:v>
                </c:pt>
                <c:pt idx="1635">
                  <c:v>3885.5550000000012</c:v>
                </c:pt>
                <c:pt idx="1636">
                  <c:v>3886.569</c:v>
                </c:pt>
                <c:pt idx="1637">
                  <c:v>3887.5830000000001</c:v>
                </c:pt>
                <c:pt idx="1638">
                  <c:v>3888.5969999999998</c:v>
                </c:pt>
                <c:pt idx="1639">
                  <c:v>3889.6109999999999</c:v>
                </c:pt>
                <c:pt idx="1640">
                  <c:v>3890.625</c:v>
                </c:pt>
                <c:pt idx="1641">
                  <c:v>3891.6390000000001</c:v>
                </c:pt>
                <c:pt idx="1642">
                  <c:v>3892.6530000000002</c:v>
                </c:pt>
                <c:pt idx="1643">
                  <c:v>3893.6670000000004</c:v>
                </c:pt>
                <c:pt idx="1644">
                  <c:v>3894.681</c:v>
                </c:pt>
                <c:pt idx="1645">
                  <c:v>3895.6950000000002</c:v>
                </c:pt>
                <c:pt idx="1646">
                  <c:v>3896.7089999999966</c:v>
                </c:pt>
                <c:pt idx="1647">
                  <c:v>3897.723</c:v>
                </c:pt>
                <c:pt idx="1648">
                  <c:v>3898.7370000000001</c:v>
                </c:pt>
                <c:pt idx="1649">
                  <c:v>3899.7510000000002</c:v>
                </c:pt>
                <c:pt idx="1650">
                  <c:v>3900.7650000000003</c:v>
                </c:pt>
                <c:pt idx="1651">
                  <c:v>3901.779</c:v>
                </c:pt>
                <c:pt idx="1652">
                  <c:v>3902.7939999999999</c:v>
                </c:pt>
                <c:pt idx="1653">
                  <c:v>3903.808</c:v>
                </c:pt>
                <c:pt idx="1654">
                  <c:v>3904.8220000000001</c:v>
                </c:pt>
                <c:pt idx="1655">
                  <c:v>3905.8360000000002</c:v>
                </c:pt>
                <c:pt idx="1656">
                  <c:v>3906.8500000000022</c:v>
                </c:pt>
                <c:pt idx="1657">
                  <c:v>3907.864</c:v>
                </c:pt>
                <c:pt idx="1658">
                  <c:v>3908.8780000000002</c:v>
                </c:pt>
                <c:pt idx="1659">
                  <c:v>3909.8920000000012</c:v>
                </c:pt>
                <c:pt idx="1660">
                  <c:v>3910.9059999999999</c:v>
                </c:pt>
                <c:pt idx="1661">
                  <c:v>3911.92</c:v>
                </c:pt>
                <c:pt idx="1662">
                  <c:v>3912.9340000000002</c:v>
                </c:pt>
              </c:numCache>
            </c:numRef>
          </c:xVal>
          <c:yVal>
            <c:numRef>
              <c:f>'ottawa_4lb_0.75_1st run_19 may'!$Z:$Z</c:f>
              <c:numCache>
                <c:formatCode>General</c:formatCode>
                <c:ptCount val="1048576"/>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1</c:v>
                </c:pt>
                <c:pt idx="318">
                  <c:v>1</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1</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1</c:v>
                </c:pt>
                <c:pt idx="455">
                  <c:v>1</c:v>
                </c:pt>
                <c:pt idx="456">
                  <c:v>0</c:v>
                </c:pt>
                <c:pt idx="457">
                  <c:v>0</c:v>
                </c:pt>
                <c:pt idx="458">
                  <c:v>0</c:v>
                </c:pt>
                <c:pt idx="459">
                  <c:v>0</c:v>
                </c:pt>
                <c:pt idx="460">
                  <c:v>0</c:v>
                </c:pt>
                <c:pt idx="461">
                  <c:v>0</c:v>
                </c:pt>
                <c:pt idx="462">
                  <c:v>0</c:v>
                </c:pt>
                <c:pt idx="463">
                  <c:v>1</c:v>
                </c:pt>
                <c:pt idx="464">
                  <c:v>1</c:v>
                </c:pt>
                <c:pt idx="465">
                  <c:v>1</c:v>
                </c:pt>
                <c:pt idx="466">
                  <c:v>0</c:v>
                </c:pt>
                <c:pt idx="467">
                  <c:v>0</c:v>
                </c:pt>
                <c:pt idx="468">
                  <c:v>0</c:v>
                </c:pt>
                <c:pt idx="469">
                  <c:v>0</c:v>
                </c:pt>
                <c:pt idx="470">
                  <c:v>0</c:v>
                </c:pt>
                <c:pt idx="471">
                  <c:v>0</c:v>
                </c:pt>
                <c:pt idx="472">
                  <c:v>0</c:v>
                </c:pt>
                <c:pt idx="473">
                  <c:v>0</c:v>
                </c:pt>
                <c:pt idx="474">
                  <c:v>0</c:v>
                </c:pt>
                <c:pt idx="475">
                  <c:v>0</c:v>
                </c:pt>
                <c:pt idx="476">
                  <c:v>0</c:v>
                </c:pt>
                <c:pt idx="477">
                  <c:v>0</c:v>
                </c:pt>
                <c:pt idx="478">
                  <c:v>1</c:v>
                </c:pt>
                <c:pt idx="479">
                  <c:v>1</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1</c:v>
                </c:pt>
                <c:pt idx="523">
                  <c:v>1</c:v>
                </c:pt>
                <c:pt idx="524">
                  <c:v>1</c:v>
                </c:pt>
                <c:pt idx="525">
                  <c:v>1</c:v>
                </c:pt>
                <c:pt idx="526">
                  <c:v>0</c:v>
                </c:pt>
                <c:pt idx="527">
                  <c:v>0</c:v>
                </c:pt>
                <c:pt idx="528">
                  <c:v>1</c:v>
                </c:pt>
                <c:pt idx="529">
                  <c:v>1</c:v>
                </c:pt>
                <c:pt idx="530">
                  <c:v>1</c:v>
                </c:pt>
                <c:pt idx="531">
                  <c:v>1</c:v>
                </c:pt>
                <c:pt idx="532">
                  <c:v>1</c:v>
                </c:pt>
                <c:pt idx="533">
                  <c:v>1</c:v>
                </c:pt>
                <c:pt idx="534">
                  <c:v>0</c:v>
                </c:pt>
                <c:pt idx="535">
                  <c:v>0</c:v>
                </c:pt>
                <c:pt idx="536">
                  <c:v>1</c:v>
                </c:pt>
                <c:pt idx="537">
                  <c:v>1</c:v>
                </c:pt>
                <c:pt idx="538">
                  <c:v>1</c:v>
                </c:pt>
                <c:pt idx="539">
                  <c:v>1</c:v>
                </c:pt>
                <c:pt idx="540">
                  <c:v>0</c:v>
                </c:pt>
                <c:pt idx="541">
                  <c:v>0</c:v>
                </c:pt>
                <c:pt idx="542">
                  <c:v>0</c:v>
                </c:pt>
                <c:pt idx="543">
                  <c:v>0</c:v>
                </c:pt>
                <c:pt idx="544">
                  <c:v>1</c:v>
                </c:pt>
                <c:pt idx="545">
                  <c:v>1</c:v>
                </c:pt>
                <c:pt idx="546">
                  <c:v>1</c:v>
                </c:pt>
                <c:pt idx="547">
                  <c:v>1</c:v>
                </c:pt>
                <c:pt idx="548">
                  <c:v>1</c:v>
                </c:pt>
                <c:pt idx="549">
                  <c:v>0</c:v>
                </c:pt>
                <c:pt idx="550">
                  <c:v>0</c:v>
                </c:pt>
                <c:pt idx="551">
                  <c:v>0</c:v>
                </c:pt>
                <c:pt idx="552">
                  <c:v>0</c:v>
                </c:pt>
                <c:pt idx="553">
                  <c:v>1</c:v>
                </c:pt>
                <c:pt idx="554">
                  <c:v>1</c:v>
                </c:pt>
                <c:pt idx="555">
                  <c:v>1</c:v>
                </c:pt>
                <c:pt idx="556">
                  <c:v>1</c:v>
                </c:pt>
                <c:pt idx="557">
                  <c:v>1</c:v>
                </c:pt>
                <c:pt idx="558">
                  <c:v>1</c:v>
                </c:pt>
                <c:pt idx="559">
                  <c:v>0</c:v>
                </c:pt>
                <c:pt idx="560">
                  <c:v>0</c:v>
                </c:pt>
                <c:pt idx="561">
                  <c:v>0</c:v>
                </c:pt>
                <c:pt idx="562">
                  <c:v>0</c:v>
                </c:pt>
                <c:pt idx="563">
                  <c:v>1</c:v>
                </c:pt>
                <c:pt idx="564">
                  <c:v>1</c:v>
                </c:pt>
                <c:pt idx="565">
                  <c:v>1</c:v>
                </c:pt>
                <c:pt idx="566">
                  <c:v>2</c:v>
                </c:pt>
                <c:pt idx="567">
                  <c:v>2</c:v>
                </c:pt>
                <c:pt idx="568">
                  <c:v>2</c:v>
                </c:pt>
                <c:pt idx="569">
                  <c:v>2</c:v>
                </c:pt>
                <c:pt idx="570">
                  <c:v>2</c:v>
                </c:pt>
                <c:pt idx="571">
                  <c:v>1</c:v>
                </c:pt>
                <c:pt idx="572">
                  <c:v>1</c:v>
                </c:pt>
                <c:pt idx="573">
                  <c:v>2</c:v>
                </c:pt>
                <c:pt idx="574">
                  <c:v>2</c:v>
                </c:pt>
                <c:pt idx="575">
                  <c:v>2</c:v>
                </c:pt>
                <c:pt idx="576">
                  <c:v>2</c:v>
                </c:pt>
                <c:pt idx="577">
                  <c:v>1</c:v>
                </c:pt>
                <c:pt idx="578">
                  <c:v>0</c:v>
                </c:pt>
                <c:pt idx="579">
                  <c:v>0</c:v>
                </c:pt>
                <c:pt idx="580">
                  <c:v>0</c:v>
                </c:pt>
                <c:pt idx="581">
                  <c:v>0</c:v>
                </c:pt>
                <c:pt idx="582">
                  <c:v>0</c:v>
                </c:pt>
                <c:pt idx="583">
                  <c:v>1</c:v>
                </c:pt>
                <c:pt idx="584">
                  <c:v>1</c:v>
                </c:pt>
                <c:pt idx="585">
                  <c:v>1</c:v>
                </c:pt>
                <c:pt idx="586">
                  <c:v>1</c:v>
                </c:pt>
                <c:pt idx="587">
                  <c:v>1</c:v>
                </c:pt>
                <c:pt idx="588">
                  <c:v>1</c:v>
                </c:pt>
                <c:pt idx="589">
                  <c:v>1</c:v>
                </c:pt>
                <c:pt idx="590">
                  <c:v>1</c:v>
                </c:pt>
                <c:pt idx="591">
                  <c:v>1</c:v>
                </c:pt>
                <c:pt idx="592">
                  <c:v>1</c:v>
                </c:pt>
                <c:pt idx="593">
                  <c:v>1</c:v>
                </c:pt>
                <c:pt idx="594">
                  <c:v>1</c:v>
                </c:pt>
                <c:pt idx="595">
                  <c:v>1</c:v>
                </c:pt>
                <c:pt idx="596">
                  <c:v>1</c:v>
                </c:pt>
                <c:pt idx="597">
                  <c:v>1</c:v>
                </c:pt>
                <c:pt idx="598">
                  <c:v>1</c:v>
                </c:pt>
                <c:pt idx="599">
                  <c:v>1</c:v>
                </c:pt>
                <c:pt idx="600">
                  <c:v>0</c:v>
                </c:pt>
                <c:pt idx="601">
                  <c:v>0</c:v>
                </c:pt>
                <c:pt idx="602">
                  <c:v>0</c:v>
                </c:pt>
                <c:pt idx="603">
                  <c:v>0</c:v>
                </c:pt>
                <c:pt idx="604">
                  <c:v>0</c:v>
                </c:pt>
                <c:pt idx="605">
                  <c:v>0</c:v>
                </c:pt>
                <c:pt idx="606">
                  <c:v>1</c:v>
                </c:pt>
                <c:pt idx="607">
                  <c:v>0</c:v>
                </c:pt>
                <c:pt idx="608">
                  <c:v>1</c:v>
                </c:pt>
                <c:pt idx="609">
                  <c:v>1</c:v>
                </c:pt>
                <c:pt idx="610">
                  <c:v>1</c:v>
                </c:pt>
                <c:pt idx="611">
                  <c:v>1</c:v>
                </c:pt>
                <c:pt idx="612">
                  <c:v>1</c:v>
                </c:pt>
                <c:pt idx="613">
                  <c:v>1</c:v>
                </c:pt>
                <c:pt idx="614">
                  <c:v>1</c:v>
                </c:pt>
                <c:pt idx="615">
                  <c:v>1</c:v>
                </c:pt>
                <c:pt idx="616">
                  <c:v>1</c:v>
                </c:pt>
                <c:pt idx="617">
                  <c:v>1</c:v>
                </c:pt>
                <c:pt idx="618">
                  <c:v>1</c:v>
                </c:pt>
                <c:pt idx="619">
                  <c:v>0</c:v>
                </c:pt>
                <c:pt idx="620">
                  <c:v>0</c:v>
                </c:pt>
                <c:pt idx="621">
                  <c:v>0</c:v>
                </c:pt>
                <c:pt idx="622">
                  <c:v>0</c:v>
                </c:pt>
                <c:pt idx="623">
                  <c:v>0</c:v>
                </c:pt>
                <c:pt idx="624">
                  <c:v>0</c:v>
                </c:pt>
                <c:pt idx="625">
                  <c:v>0</c:v>
                </c:pt>
                <c:pt idx="626">
                  <c:v>2</c:v>
                </c:pt>
                <c:pt idx="627">
                  <c:v>2</c:v>
                </c:pt>
                <c:pt idx="628">
                  <c:v>2</c:v>
                </c:pt>
                <c:pt idx="629">
                  <c:v>2</c:v>
                </c:pt>
                <c:pt idx="630">
                  <c:v>0</c:v>
                </c:pt>
                <c:pt idx="631">
                  <c:v>0</c:v>
                </c:pt>
                <c:pt idx="632">
                  <c:v>0</c:v>
                </c:pt>
                <c:pt idx="633">
                  <c:v>0</c:v>
                </c:pt>
                <c:pt idx="634">
                  <c:v>0</c:v>
                </c:pt>
                <c:pt idx="635">
                  <c:v>1</c:v>
                </c:pt>
                <c:pt idx="636">
                  <c:v>1</c:v>
                </c:pt>
                <c:pt idx="637">
                  <c:v>1</c:v>
                </c:pt>
                <c:pt idx="638">
                  <c:v>1</c:v>
                </c:pt>
                <c:pt idx="639">
                  <c:v>1</c:v>
                </c:pt>
                <c:pt idx="640">
                  <c:v>1</c:v>
                </c:pt>
                <c:pt idx="641">
                  <c:v>1</c:v>
                </c:pt>
                <c:pt idx="642">
                  <c:v>1</c:v>
                </c:pt>
                <c:pt idx="643">
                  <c:v>1</c:v>
                </c:pt>
                <c:pt idx="644">
                  <c:v>1</c:v>
                </c:pt>
                <c:pt idx="645">
                  <c:v>1</c:v>
                </c:pt>
                <c:pt idx="646">
                  <c:v>0</c:v>
                </c:pt>
                <c:pt idx="647">
                  <c:v>0</c:v>
                </c:pt>
                <c:pt idx="648">
                  <c:v>1</c:v>
                </c:pt>
                <c:pt idx="649">
                  <c:v>1</c:v>
                </c:pt>
                <c:pt idx="650">
                  <c:v>1</c:v>
                </c:pt>
                <c:pt idx="651">
                  <c:v>1</c:v>
                </c:pt>
                <c:pt idx="652">
                  <c:v>1</c:v>
                </c:pt>
                <c:pt idx="653">
                  <c:v>1</c:v>
                </c:pt>
                <c:pt idx="654">
                  <c:v>1</c:v>
                </c:pt>
                <c:pt idx="655">
                  <c:v>1</c:v>
                </c:pt>
                <c:pt idx="656">
                  <c:v>1</c:v>
                </c:pt>
                <c:pt idx="657">
                  <c:v>1</c:v>
                </c:pt>
                <c:pt idx="658">
                  <c:v>1</c:v>
                </c:pt>
                <c:pt idx="659">
                  <c:v>1</c:v>
                </c:pt>
                <c:pt idx="660">
                  <c:v>1</c:v>
                </c:pt>
                <c:pt idx="661">
                  <c:v>1</c:v>
                </c:pt>
                <c:pt idx="662">
                  <c:v>1</c:v>
                </c:pt>
                <c:pt idx="663">
                  <c:v>1</c:v>
                </c:pt>
                <c:pt idx="664">
                  <c:v>0</c:v>
                </c:pt>
                <c:pt idx="665">
                  <c:v>1</c:v>
                </c:pt>
                <c:pt idx="666">
                  <c:v>1</c:v>
                </c:pt>
                <c:pt idx="667">
                  <c:v>1</c:v>
                </c:pt>
                <c:pt idx="668">
                  <c:v>1</c:v>
                </c:pt>
                <c:pt idx="669">
                  <c:v>1</c:v>
                </c:pt>
                <c:pt idx="670">
                  <c:v>1</c:v>
                </c:pt>
                <c:pt idx="671">
                  <c:v>1</c:v>
                </c:pt>
                <c:pt idx="672">
                  <c:v>1</c:v>
                </c:pt>
                <c:pt idx="673">
                  <c:v>1</c:v>
                </c:pt>
                <c:pt idx="674">
                  <c:v>1</c:v>
                </c:pt>
                <c:pt idx="675">
                  <c:v>1</c:v>
                </c:pt>
                <c:pt idx="676">
                  <c:v>1</c:v>
                </c:pt>
                <c:pt idx="677">
                  <c:v>1</c:v>
                </c:pt>
                <c:pt idx="678">
                  <c:v>1</c:v>
                </c:pt>
                <c:pt idx="679">
                  <c:v>1</c:v>
                </c:pt>
                <c:pt idx="680">
                  <c:v>1</c:v>
                </c:pt>
                <c:pt idx="681">
                  <c:v>1</c:v>
                </c:pt>
                <c:pt idx="682">
                  <c:v>1</c:v>
                </c:pt>
                <c:pt idx="683">
                  <c:v>1</c:v>
                </c:pt>
                <c:pt idx="684">
                  <c:v>1</c:v>
                </c:pt>
                <c:pt idx="685">
                  <c:v>1</c:v>
                </c:pt>
                <c:pt idx="686">
                  <c:v>1</c:v>
                </c:pt>
                <c:pt idx="687">
                  <c:v>1</c:v>
                </c:pt>
                <c:pt idx="688">
                  <c:v>1</c:v>
                </c:pt>
                <c:pt idx="689">
                  <c:v>1</c:v>
                </c:pt>
                <c:pt idx="690">
                  <c:v>1</c:v>
                </c:pt>
                <c:pt idx="691">
                  <c:v>1</c:v>
                </c:pt>
                <c:pt idx="692">
                  <c:v>1</c:v>
                </c:pt>
                <c:pt idx="693">
                  <c:v>1</c:v>
                </c:pt>
                <c:pt idx="694">
                  <c:v>1</c:v>
                </c:pt>
                <c:pt idx="695">
                  <c:v>2</c:v>
                </c:pt>
                <c:pt idx="696">
                  <c:v>2</c:v>
                </c:pt>
                <c:pt idx="697">
                  <c:v>2</c:v>
                </c:pt>
                <c:pt idx="698">
                  <c:v>2</c:v>
                </c:pt>
                <c:pt idx="699">
                  <c:v>2</c:v>
                </c:pt>
                <c:pt idx="700">
                  <c:v>2</c:v>
                </c:pt>
                <c:pt idx="701">
                  <c:v>2</c:v>
                </c:pt>
                <c:pt idx="702">
                  <c:v>2</c:v>
                </c:pt>
                <c:pt idx="703">
                  <c:v>2</c:v>
                </c:pt>
                <c:pt idx="704">
                  <c:v>1</c:v>
                </c:pt>
                <c:pt idx="705">
                  <c:v>1</c:v>
                </c:pt>
                <c:pt idx="706">
                  <c:v>0</c:v>
                </c:pt>
                <c:pt idx="707">
                  <c:v>1</c:v>
                </c:pt>
                <c:pt idx="708">
                  <c:v>0</c:v>
                </c:pt>
                <c:pt idx="709">
                  <c:v>1</c:v>
                </c:pt>
                <c:pt idx="710">
                  <c:v>1</c:v>
                </c:pt>
                <c:pt idx="711">
                  <c:v>1</c:v>
                </c:pt>
                <c:pt idx="712">
                  <c:v>1</c:v>
                </c:pt>
                <c:pt idx="713">
                  <c:v>2</c:v>
                </c:pt>
                <c:pt idx="714">
                  <c:v>2</c:v>
                </c:pt>
                <c:pt idx="715">
                  <c:v>2</c:v>
                </c:pt>
                <c:pt idx="716">
                  <c:v>2</c:v>
                </c:pt>
                <c:pt idx="717">
                  <c:v>2</c:v>
                </c:pt>
                <c:pt idx="718">
                  <c:v>2</c:v>
                </c:pt>
                <c:pt idx="719">
                  <c:v>2</c:v>
                </c:pt>
                <c:pt idx="720">
                  <c:v>1</c:v>
                </c:pt>
                <c:pt idx="721">
                  <c:v>1</c:v>
                </c:pt>
                <c:pt idx="722">
                  <c:v>1</c:v>
                </c:pt>
                <c:pt idx="723">
                  <c:v>1</c:v>
                </c:pt>
                <c:pt idx="724">
                  <c:v>1</c:v>
                </c:pt>
                <c:pt idx="725">
                  <c:v>1</c:v>
                </c:pt>
                <c:pt idx="726">
                  <c:v>0</c:v>
                </c:pt>
                <c:pt idx="727">
                  <c:v>2</c:v>
                </c:pt>
                <c:pt idx="728">
                  <c:v>2</c:v>
                </c:pt>
                <c:pt idx="729">
                  <c:v>2</c:v>
                </c:pt>
                <c:pt idx="730">
                  <c:v>2</c:v>
                </c:pt>
                <c:pt idx="731">
                  <c:v>2</c:v>
                </c:pt>
                <c:pt idx="732">
                  <c:v>2</c:v>
                </c:pt>
                <c:pt idx="733">
                  <c:v>2</c:v>
                </c:pt>
                <c:pt idx="734">
                  <c:v>2</c:v>
                </c:pt>
                <c:pt idx="735">
                  <c:v>2</c:v>
                </c:pt>
                <c:pt idx="736">
                  <c:v>2</c:v>
                </c:pt>
                <c:pt idx="737">
                  <c:v>2</c:v>
                </c:pt>
                <c:pt idx="738">
                  <c:v>2</c:v>
                </c:pt>
                <c:pt idx="739">
                  <c:v>2</c:v>
                </c:pt>
                <c:pt idx="740">
                  <c:v>2</c:v>
                </c:pt>
                <c:pt idx="741">
                  <c:v>2</c:v>
                </c:pt>
                <c:pt idx="742">
                  <c:v>2</c:v>
                </c:pt>
                <c:pt idx="743">
                  <c:v>2</c:v>
                </c:pt>
                <c:pt idx="744">
                  <c:v>2</c:v>
                </c:pt>
                <c:pt idx="745">
                  <c:v>2</c:v>
                </c:pt>
                <c:pt idx="746">
                  <c:v>2</c:v>
                </c:pt>
                <c:pt idx="747">
                  <c:v>1</c:v>
                </c:pt>
                <c:pt idx="748">
                  <c:v>1</c:v>
                </c:pt>
                <c:pt idx="749">
                  <c:v>1</c:v>
                </c:pt>
                <c:pt idx="750">
                  <c:v>1</c:v>
                </c:pt>
                <c:pt idx="751">
                  <c:v>1</c:v>
                </c:pt>
                <c:pt idx="752">
                  <c:v>1</c:v>
                </c:pt>
                <c:pt idx="753">
                  <c:v>1</c:v>
                </c:pt>
                <c:pt idx="754">
                  <c:v>1</c:v>
                </c:pt>
                <c:pt idx="755">
                  <c:v>2</c:v>
                </c:pt>
                <c:pt idx="756">
                  <c:v>2</c:v>
                </c:pt>
                <c:pt idx="757">
                  <c:v>2</c:v>
                </c:pt>
                <c:pt idx="758">
                  <c:v>4</c:v>
                </c:pt>
                <c:pt idx="759">
                  <c:v>2</c:v>
                </c:pt>
                <c:pt idx="760">
                  <c:v>1</c:v>
                </c:pt>
                <c:pt idx="761">
                  <c:v>1</c:v>
                </c:pt>
                <c:pt idx="762">
                  <c:v>1</c:v>
                </c:pt>
                <c:pt idx="763">
                  <c:v>1</c:v>
                </c:pt>
                <c:pt idx="764">
                  <c:v>1</c:v>
                </c:pt>
                <c:pt idx="765">
                  <c:v>1</c:v>
                </c:pt>
                <c:pt idx="766">
                  <c:v>1</c:v>
                </c:pt>
                <c:pt idx="767">
                  <c:v>0</c:v>
                </c:pt>
                <c:pt idx="768">
                  <c:v>1</c:v>
                </c:pt>
                <c:pt idx="769">
                  <c:v>1</c:v>
                </c:pt>
                <c:pt idx="770">
                  <c:v>1</c:v>
                </c:pt>
                <c:pt idx="771">
                  <c:v>1</c:v>
                </c:pt>
                <c:pt idx="772">
                  <c:v>3</c:v>
                </c:pt>
                <c:pt idx="773">
                  <c:v>1</c:v>
                </c:pt>
                <c:pt idx="774">
                  <c:v>1</c:v>
                </c:pt>
                <c:pt idx="775">
                  <c:v>2</c:v>
                </c:pt>
                <c:pt idx="776">
                  <c:v>2</c:v>
                </c:pt>
                <c:pt idx="777">
                  <c:v>1</c:v>
                </c:pt>
                <c:pt idx="778">
                  <c:v>1</c:v>
                </c:pt>
                <c:pt idx="779">
                  <c:v>1</c:v>
                </c:pt>
                <c:pt idx="780">
                  <c:v>1</c:v>
                </c:pt>
                <c:pt idx="781">
                  <c:v>1</c:v>
                </c:pt>
                <c:pt idx="782">
                  <c:v>1</c:v>
                </c:pt>
                <c:pt idx="783">
                  <c:v>1</c:v>
                </c:pt>
                <c:pt idx="784">
                  <c:v>1</c:v>
                </c:pt>
                <c:pt idx="785">
                  <c:v>1</c:v>
                </c:pt>
                <c:pt idx="786">
                  <c:v>1</c:v>
                </c:pt>
                <c:pt idx="787">
                  <c:v>0</c:v>
                </c:pt>
                <c:pt idx="788">
                  <c:v>1</c:v>
                </c:pt>
                <c:pt idx="789">
                  <c:v>2</c:v>
                </c:pt>
                <c:pt idx="790">
                  <c:v>0</c:v>
                </c:pt>
                <c:pt idx="791">
                  <c:v>2</c:v>
                </c:pt>
                <c:pt idx="792">
                  <c:v>3</c:v>
                </c:pt>
                <c:pt idx="793">
                  <c:v>2</c:v>
                </c:pt>
                <c:pt idx="794">
                  <c:v>3</c:v>
                </c:pt>
                <c:pt idx="795">
                  <c:v>3</c:v>
                </c:pt>
                <c:pt idx="796">
                  <c:v>2</c:v>
                </c:pt>
                <c:pt idx="797">
                  <c:v>2</c:v>
                </c:pt>
                <c:pt idx="798">
                  <c:v>1</c:v>
                </c:pt>
                <c:pt idx="799">
                  <c:v>1</c:v>
                </c:pt>
                <c:pt idx="800">
                  <c:v>1</c:v>
                </c:pt>
                <c:pt idx="801">
                  <c:v>1</c:v>
                </c:pt>
                <c:pt idx="802">
                  <c:v>1</c:v>
                </c:pt>
                <c:pt idx="803">
                  <c:v>2</c:v>
                </c:pt>
                <c:pt idx="804">
                  <c:v>2</c:v>
                </c:pt>
                <c:pt idx="805">
                  <c:v>2</c:v>
                </c:pt>
                <c:pt idx="806">
                  <c:v>2</c:v>
                </c:pt>
                <c:pt idx="807">
                  <c:v>2</c:v>
                </c:pt>
                <c:pt idx="808">
                  <c:v>2</c:v>
                </c:pt>
                <c:pt idx="809">
                  <c:v>1</c:v>
                </c:pt>
                <c:pt idx="810">
                  <c:v>1</c:v>
                </c:pt>
                <c:pt idx="811">
                  <c:v>1</c:v>
                </c:pt>
                <c:pt idx="812">
                  <c:v>1</c:v>
                </c:pt>
                <c:pt idx="813">
                  <c:v>1</c:v>
                </c:pt>
                <c:pt idx="814">
                  <c:v>2</c:v>
                </c:pt>
                <c:pt idx="815">
                  <c:v>2</c:v>
                </c:pt>
                <c:pt idx="816">
                  <c:v>2</c:v>
                </c:pt>
                <c:pt idx="817">
                  <c:v>3</c:v>
                </c:pt>
                <c:pt idx="818">
                  <c:v>3</c:v>
                </c:pt>
                <c:pt idx="819">
                  <c:v>4</c:v>
                </c:pt>
                <c:pt idx="820">
                  <c:v>4</c:v>
                </c:pt>
                <c:pt idx="821">
                  <c:v>3</c:v>
                </c:pt>
                <c:pt idx="822">
                  <c:v>3</c:v>
                </c:pt>
                <c:pt idx="823">
                  <c:v>3</c:v>
                </c:pt>
                <c:pt idx="824">
                  <c:v>2</c:v>
                </c:pt>
                <c:pt idx="825">
                  <c:v>2</c:v>
                </c:pt>
                <c:pt idx="826">
                  <c:v>2</c:v>
                </c:pt>
                <c:pt idx="827">
                  <c:v>2</c:v>
                </c:pt>
                <c:pt idx="828">
                  <c:v>2</c:v>
                </c:pt>
                <c:pt idx="829">
                  <c:v>1</c:v>
                </c:pt>
                <c:pt idx="830">
                  <c:v>3</c:v>
                </c:pt>
                <c:pt idx="831">
                  <c:v>3</c:v>
                </c:pt>
                <c:pt idx="832">
                  <c:v>3</c:v>
                </c:pt>
                <c:pt idx="833">
                  <c:v>3</c:v>
                </c:pt>
                <c:pt idx="834">
                  <c:v>3</c:v>
                </c:pt>
                <c:pt idx="835">
                  <c:v>3</c:v>
                </c:pt>
                <c:pt idx="836">
                  <c:v>1</c:v>
                </c:pt>
                <c:pt idx="837">
                  <c:v>1</c:v>
                </c:pt>
                <c:pt idx="838">
                  <c:v>1</c:v>
                </c:pt>
                <c:pt idx="839">
                  <c:v>2</c:v>
                </c:pt>
                <c:pt idx="840">
                  <c:v>2</c:v>
                </c:pt>
                <c:pt idx="841">
                  <c:v>2</c:v>
                </c:pt>
                <c:pt idx="842">
                  <c:v>2</c:v>
                </c:pt>
                <c:pt idx="843">
                  <c:v>2</c:v>
                </c:pt>
                <c:pt idx="844">
                  <c:v>2</c:v>
                </c:pt>
                <c:pt idx="845">
                  <c:v>2</c:v>
                </c:pt>
                <c:pt idx="846">
                  <c:v>2</c:v>
                </c:pt>
                <c:pt idx="847">
                  <c:v>2</c:v>
                </c:pt>
                <c:pt idx="848">
                  <c:v>2</c:v>
                </c:pt>
                <c:pt idx="849">
                  <c:v>2</c:v>
                </c:pt>
                <c:pt idx="850">
                  <c:v>2</c:v>
                </c:pt>
                <c:pt idx="851">
                  <c:v>2</c:v>
                </c:pt>
                <c:pt idx="852">
                  <c:v>2</c:v>
                </c:pt>
                <c:pt idx="853">
                  <c:v>2</c:v>
                </c:pt>
                <c:pt idx="854">
                  <c:v>2</c:v>
                </c:pt>
                <c:pt idx="855">
                  <c:v>2</c:v>
                </c:pt>
                <c:pt idx="856">
                  <c:v>2</c:v>
                </c:pt>
                <c:pt idx="857">
                  <c:v>2</c:v>
                </c:pt>
                <c:pt idx="858">
                  <c:v>2</c:v>
                </c:pt>
                <c:pt idx="859">
                  <c:v>2</c:v>
                </c:pt>
                <c:pt idx="860">
                  <c:v>2</c:v>
                </c:pt>
                <c:pt idx="861">
                  <c:v>2</c:v>
                </c:pt>
                <c:pt idx="862">
                  <c:v>2</c:v>
                </c:pt>
                <c:pt idx="863">
                  <c:v>2</c:v>
                </c:pt>
                <c:pt idx="864">
                  <c:v>2</c:v>
                </c:pt>
                <c:pt idx="865">
                  <c:v>2</c:v>
                </c:pt>
                <c:pt idx="866">
                  <c:v>2</c:v>
                </c:pt>
                <c:pt idx="867">
                  <c:v>2</c:v>
                </c:pt>
                <c:pt idx="868">
                  <c:v>2</c:v>
                </c:pt>
                <c:pt idx="869">
                  <c:v>2</c:v>
                </c:pt>
                <c:pt idx="870">
                  <c:v>2</c:v>
                </c:pt>
                <c:pt idx="871">
                  <c:v>2</c:v>
                </c:pt>
                <c:pt idx="872">
                  <c:v>3</c:v>
                </c:pt>
                <c:pt idx="873">
                  <c:v>3</c:v>
                </c:pt>
                <c:pt idx="874">
                  <c:v>2</c:v>
                </c:pt>
                <c:pt idx="875">
                  <c:v>3</c:v>
                </c:pt>
                <c:pt idx="876">
                  <c:v>3</c:v>
                </c:pt>
                <c:pt idx="877">
                  <c:v>2</c:v>
                </c:pt>
                <c:pt idx="878">
                  <c:v>2</c:v>
                </c:pt>
                <c:pt idx="879">
                  <c:v>2</c:v>
                </c:pt>
                <c:pt idx="880">
                  <c:v>2</c:v>
                </c:pt>
                <c:pt idx="881">
                  <c:v>1</c:v>
                </c:pt>
                <c:pt idx="882">
                  <c:v>2</c:v>
                </c:pt>
                <c:pt idx="883">
                  <c:v>2</c:v>
                </c:pt>
                <c:pt idx="884">
                  <c:v>2</c:v>
                </c:pt>
                <c:pt idx="885">
                  <c:v>1</c:v>
                </c:pt>
                <c:pt idx="886">
                  <c:v>2</c:v>
                </c:pt>
                <c:pt idx="887">
                  <c:v>1</c:v>
                </c:pt>
                <c:pt idx="888">
                  <c:v>1</c:v>
                </c:pt>
                <c:pt idx="889">
                  <c:v>2</c:v>
                </c:pt>
                <c:pt idx="890">
                  <c:v>2</c:v>
                </c:pt>
                <c:pt idx="891">
                  <c:v>2</c:v>
                </c:pt>
                <c:pt idx="892">
                  <c:v>3</c:v>
                </c:pt>
                <c:pt idx="893">
                  <c:v>3</c:v>
                </c:pt>
                <c:pt idx="894">
                  <c:v>2</c:v>
                </c:pt>
                <c:pt idx="895">
                  <c:v>2</c:v>
                </c:pt>
                <c:pt idx="896">
                  <c:v>2</c:v>
                </c:pt>
                <c:pt idx="897">
                  <c:v>1</c:v>
                </c:pt>
                <c:pt idx="898">
                  <c:v>2</c:v>
                </c:pt>
                <c:pt idx="899">
                  <c:v>1</c:v>
                </c:pt>
                <c:pt idx="900">
                  <c:v>1</c:v>
                </c:pt>
                <c:pt idx="901">
                  <c:v>3</c:v>
                </c:pt>
                <c:pt idx="902">
                  <c:v>3</c:v>
                </c:pt>
                <c:pt idx="903">
                  <c:v>2</c:v>
                </c:pt>
                <c:pt idx="904">
                  <c:v>2</c:v>
                </c:pt>
                <c:pt idx="905">
                  <c:v>2</c:v>
                </c:pt>
                <c:pt idx="906">
                  <c:v>2</c:v>
                </c:pt>
                <c:pt idx="907">
                  <c:v>2</c:v>
                </c:pt>
                <c:pt idx="908">
                  <c:v>2</c:v>
                </c:pt>
                <c:pt idx="909">
                  <c:v>2</c:v>
                </c:pt>
                <c:pt idx="910">
                  <c:v>2</c:v>
                </c:pt>
                <c:pt idx="911">
                  <c:v>2</c:v>
                </c:pt>
                <c:pt idx="912">
                  <c:v>2</c:v>
                </c:pt>
                <c:pt idx="913">
                  <c:v>2</c:v>
                </c:pt>
                <c:pt idx="914">
                  <c:v>2</c:v>
                </c:pt>
                <c:pt idx="915">
                  <c:v>3</c:v>
                </c:pt>
                <c:pt idx="916">
                  <c:v>3</c:v>
                </c:pt>
                <c:pt idx="917">
                  <c:v>2</c:v>
                </c:pt>
                <c:pt idx="918">
                  <c:v>2</c:v>
                </c:pt>
                <c:pt idx="919">
                  <c:v>2</c:v>
                </c:pt>
                <c:pt idx="920">
                  <c:v>2</c:v>
                </c:pt>
                <c:pt idx="921">
                  <c:v>2</c:v>
                </c:pt>
                <c:pt idx="922">
                  <c:v>2</c:v>
                </c:pt>
                <c:pt idx="923">
                  <c:v>2</c:v>
                </c:pt>
                <c:pt idx="924">
                  <c:v>2</c:v>
                </c:pt>
                <c:pt idx="925">
                  <c:v>2</c:v>
                </c:pt>
                <c:pt idx="926">
                  <c:v>2</c:v>
                </c:pt>
                <c:pt idx="927">
                  <c:v>2</c:v>
                </c:pt>
                <c:pt idx="928">
                  <c:v>2</c:v>
                </c:pt>
                <c:pt idx="929">
                  <c:v>2</c:v>
                </c:pt>
                <c:pt idx="930">
                  <c:v>2</c:v>
                </c:pt>
                <c:pt idx="931">
                  <c:v>2</c:v>
                </c:pt>
                <c:pt idx="932">
                  <c:v>3</c:v>
                </c:pt>
                <c:pt idx="933">
                  <c:v>3</c:v>
                </c:pt>
                <c:pt idx="934">
                  <c:v>4</c:v>
                </c:pt>
                <c:pt idx="935">
                  <c:v>4</c:v>
                </c:pt>
                <c:pt idx="936">
                  <c:v>4</c:v>
                </c:pt>
                <c:pt idx="937">
                  <c:v>2</c:v>
                </c:pt>
                <c:pt idx="938">
                  <c:v>2</c:v>
                </c:pt>
                <c:pt idx="939">
                  <c:v>2</c:v>
                </c:pt>
                <c:pt idx="940">
                  <c:v>2</c:v>
                </c:pt>
                <c:pt idx="941">
                  <c:v>3</c:v>
                </c:pt>
                <c:pt idx="942">
                  <c:v>3</c:v>
                </c:pt>
                <c:pt idx="943">
                  <c:v>3</c:v>
                </c:pt>
                <c:pt idx="944">
                  <c:v>4</c:v>
                </c:pt>
                <c:pt idx="945">
                  <c:v>4</c:v>
                </c:pt>
                <c:pt idx="946">
                  <c:v>3</c:v>
                </c:pt>
                <c:pt idx="947">
                  <c:v>1</c:v>
                </c:pt>
                <c:pt idx="948">
                  <c:v>1</c:v>
                </c:pt>
                <c:pt idx="949">
                  <c:v>1</c:v>
                </c:pt>
                <c:pt idx="950">
                  <c:v>4</c:v>
                </c:pt>
                <c:pt idx="951">
                  <c:v>4</c:v>
                </c:pt>
                <c:pt idx="952">
                  <c:v>4</c:v>
                </c:pt>
                <c:pt idx="953">
                  <c:v>4</c:v>
                </c:pt>
                <c:pt idx="954">
                  <c:v>2</c:v>
                </c:pt>
                <c:pt idx="955">
                  <c:v>1</c:v>
                </c:pt>
                <c:pt idx="956">
                  <c:v>1</c:v>
                </c:pt>
                <c:pt idx="957">
                  <c:v>2</c:v>
                </c:pt>
                <c:pt idx="958">
                  <c:v>2</c:v>
                </c:pt>
                <c:pt idx="959">
                  <c:v>2</c:v>
                </c:pt>
                <c:pt idx="960">
                  <c:v>3</c:v>
                </c:pt>
                <c:pt idx="961">
                  <c:v>2</c:v>
                </c:pt>
                <c:pt idx="962">
                  <c:v>2</c:v>
                </c:pt>
                <c:pt idx="963">
                  <c:v>2</c:v>
                </c:pt>
                <c:pt idx="964">
                  <c:v>3</c:v>
                </c:pt>
                <c:pt idx="965">
                  <c:v>2</c:v>
                </c:pt>
                <c:pt idx="966">
                  <c:v>2</c:v>
                </c:pt>
                <c:pt idx="967">
                  <c:v>2</c:v>
                </c:pt>
                <c:pt idx="968">
                  <c:v>2</c:v>
                </c:pt>
                <c:pt idx="969">
                  <c:v>2</c:v>
                </c:pt>
                <c:pt idx="970">
                  <c:v>2</c:v>
                </c:pt>
                <c:pt idx="971">
                  <c:v>2</c:v>
                </c:pt>
                <c:pt idx="972">
                  <c:v>2</c:v>
                </c:pt>
                <c:pt idx="973">
                  <c:v>3</c:v>
                </c:pt>
                <c:pt idx="974">
                  <c:v>3</c:v>
                </c:pt>
                <c:pt idx="975">
                  <c:v>3</c:v>
                </c:pt>
                <c:pt idx="976">
                  <c:v>3</c:v>
                </c:pt>
                <c:pt idx="977">
                  <c:v>3</c:v>
                </c:pt>
                <c:pt idx="978">
                  <c:v>3</c:v>
                </c:pt>
                <c:pt idx="979">
                  <c:v>3</c:v>
                </c:pt>
                <c:pt idx="980">
                  <c:v>3</c:v>
                </c:pt>
                <c:pt idx="981">
                  <c:v>2</c:v>
                </c:pt>
                <c:pt idx="982">
                  <c:v>2</c:v>
                </c:pt>
                <c:pt idx="983">
                  <c:v>2</c:v>
                </c:pt>
                <c:pt idx="984">
                  <c:v>2</c:v>
                </c:pt>
                <c:pt idx="985">
                  <c:v>2</c:v>
                </c:pt>
                <c:pt idx="986">
                  <c:v>2</c:v>
                </c:pt>
                <c:pt idx="987">
                  <c:v>3</c:v>
                </c:pt>
                <c:pt idx="988">
                  <c:v>2</c:v>
                </c:pt>
                <c:pt idx="989">
                  <c:v>1</c:v>
                </c:pt>
                <c:pt idx="990">
                  <c:v>1</c:v>
                </c:pt>
                <c:pt idx="991">
                  <c:v>2</c:v>
                </c:pt>
                <c:pt idx="992">
                  <c:v>1</c:v>
                </c:pt>
                <c:pt idx="993">
                  <c:v>1</c:v>
                </c:pt>
                <c:pt idx="994">
                  <c:v>1</c:v>
                </c:pt>
                <c:pt idx="995">
                  <c:v>1</c:v>
                </c:pt>
                <c:pt idx="996">
                  <c:v>1</c:v>
                </c:pt>
                <c:pt idx="997">
                  <c:v>1</c:v>
                </c:pt>
                <c:pt idx="998">
                  <c:v>1</c:v>
                </c:pt>
                <c:pt idx="999">
                  <c:v>2</c:v>
                </c:pt>
                <c:pt idx="1000">
                  <c:v>2</c:v>
                </c:pt>
                <c:pt idx="1001">
                  <c:v>2</c:v>
                </c:pt>
                <c:pt idx="1002">
                  <c:v>2</c:v>
                </c:pt>
                <c:pt idx="1003">
                  <c:v>3</c:v>
                </c:pt>
                <c:pt idx="1004">
                  <c:v>3</c:v>
                </c:pt>
                <c:pt idx="1005">
                  <c:v>3</c:v>
                </c:pt>
                <c:pt idx="1006">
                  <c:v>2</c:v>
                </c:pt>
                <c:pt idx="1007">
                  <c:v>2</c:v>
                </c:pt>
                <c:pt idx="1008">
                  <c:v>2</c:v>
                </c:pt>
                <c:pt idx="1009">
                  <c:v>2</c:v>
                </c:pt>
                <c:pt idx="1010">
                  <c:v>2</c:v>
                </c:pt>
                <c:pt idx="1011">
                  <c:v>2</c:v>
                </c:pt>
                <c:pt idx="1012">
                  <c:v>2</c:v>
                </c:pt>
                <c:pt idx="1013">
                  <c:v>2</c:v>
                </c:pt>
                <c:pt idx="1014">
                  <c:v>2</c:v>
                </c:pt>
                <c:pt idx="1015">
                  <c:v>2</c:v>
                </c:pt>
                <c:pt idx="1016">
                  <c:v>2</c:v>
                </c:pt>
                <c:pt idx="1017">
                  <c:v>2</c:v>
                </c:pt>
                <c:pt idx="1018">
                  <c:v>2</c:v>
                </c:pt>
                <c:pt idx="1019">
                  <c:v>4</c:v>
                </c:pt>
                <c:pt idx="1020">
                  <c:v>3</c:v>
                </c:pt>
                <c:pt idx="1021">
                  <c:v>3</c:v>
                </c:pt>
                <c:pt idx="1022">
                  <c:v>3</c:v>
                </c:pt>
                <c:pt idx="1023">
                  <c:v>3</c:v>
                </c:pt>
                <c:pt idx="1024">
                  <c:v>2</c:v>
                </c:pt>
                <c:pt idx="1025">
                  <c:v>2</c:v>
                </c:pt>
                <c:pt idx="1026">
                  <c:v>2</c:v>
                </c:pt>
                <c:pt idx="1027">
                  <c:v>2</c:v>
                </c:pt>
                <c:pt idx="1028">
                  <c:v>2</c:v>
                </c:pt>
                <c:pt idx="1029">
                  <c:v>2</c:v>
                </c:pt>
                <c:pt idx="1030">
                  <c:v>2</c:v>
                </c:pt>
                <c:pt idx="1031">
                  <c:v>2</c:v>
                </c:pt>
                <c:pt idx="1032">
                  <c:v>3</c:v>
                </c:pt>
                <c:pt idx="1033">
                  <c:v>3</c:v>
                </c:pt>
                <c:pt idx="1034">
                  <c:v>3</c:v>
                </c:pt>
                <c:pt idx="1035">
                  <c:v>3</c:v>
                </c:pt>
                <c:pt idx="1036">
                  <c:v>3</c:v>
                </c:pt>
                <c:pt idx="1037">
                  <c:v>3</c:v>
                </c:pt>
                <c:pt idx="1038">
                  <c:v>3</c:v>
                </c:pt>
                <c:pt idx="1039">
                  <c:v>3</c:v>
                </c:pt>
                <c:pt idx="1040">
                  <c:v>3</c:v>
                </c:pt>
                <c:pt idx="1041">
                  <c:v>3</c:v>
                </c:pt>
                <c:pt idx="1042">
                  <c:v>3</c:v>
                </c:pt>
                <c:pt idx="1043">
                  <c:v>3</c:v>
                </c:pt>
                <c:pt idx="1044">
                  <c:v>3</c:v>
                </c:pt>
                <c:pt idx="1045">
                  <c:v>4</c:v>
                </c:pt>
                <c:pt idx="1046">
                  <c:v>4</c:v>
                </c:pt>
                <c:pt idx="1047">
                  <c:v>3</c:v>
                </c:pt>
                <c:pt idx="1048">
                  <c:v>3</c:v>
                </c:pt>
                <c:pt idx="1049">
                  <c:v>3</c:v>
                </c:pt>
                <c:pt idx="1050">
                  <c:v>2</c:v>
                </c:pt>
                <c:pt idx="1051">
                  <c:v>2</c:v>
                </c:pt>
                <c:pt idx="1052">
                  <c:v>2</c:v>
                </c:pt>
                <c:pt idx="1053">
                  <c:v>2</c:v>
                </c:pt>
                <c:pt idx="1054">
                  <c:v>2</c:v>
                </c:pt>
                <c:pt idx="1055">
                  <c:v>3</c:v>
                </c:pt>
                <c:pt idx="1056">
                  <c:v>2</c:v>
                </c:pt>
                <c:pt idx="1057">
                  <c:v>2</c:v>
                </c:pt>
                <c:pt idx="1058">
                  <c:v>1</c:v>
                </c:pt>
                <c:pt idx="1059">
                  <c:v>1</c:v>
                </c:pt>
                <c:pt idx="1060">
                  <c:v>1</c:v>
                </c:pt>
                <c:pt idx="1061">
                  <c:v>2</c:v>
                </c:pt>
                <c:pt idx="1062">
                  <c:v>2</c:v>
                </c:pt>
                <c:pt idx="1063">
                  <c:v>3</c:v>
                </c:pt>
                <c:pt idx="1064">
                  <c:v>3</c:v>
                </c:pt>
                <c:pt idx="1065">
                  <c:v>4</c:v>
                </c:pt>
                <c:pt idx="1066">
                  <c:v>4</c:v>
                </c:pt>
                <c:pt idx="1067">
                  <c:v>5</c:v>
                </c:pt>
                <c:pt idx="1068">
                  <c:v>4</c:v>
                </c:pt>
                <c:pt idx="1069">
                  <c:v>5</c:v>
                </c:pt>
                <c:pt idx="1070">
                  <c:v>5</c:v>
                </c:pt>
                <c:pt idx="1071">
                  <c:v>4</c:v>
                </c:pt>
                <c:pt idx="1072">
                  <c:v>3</c:v>
                </c:pt>
                <c:pt idx="1073">
                  <c:v>3</c:v>
                </c:pt>
                <c:pt idx="1074">
                  <c:v>3</c:v>
                </c:pt>
                <c:pt idx="1075">
                  <c:v>2</c:v>
                </c:pt>
                <c:pt idx="1076">
                  <c:v>3</c:v>
                </c:pt>
                <c:pt idx="1077">
                  <c:v>3</c:v>
                </c:pt>
                <c:pt idx="1078">
                  <c:v>3</c:v>
                </c:pt>
                <c:pt idx="1079">
                  <c:v>2</c:v>
                </c:pt>
                <c:pt idx="1080">
                  <c:v>4</c:v>
                </c:pt>
                <c:pt idx="1081">
                  <c:v>3</c:v>
                </c:pt>
                <c:pt idx="1082">
                  <c:v>3</c:v>
                </c:pt>
                <c:pt idx="1083">
                  <c:v>3</c:v>
                </c:pt>
                <c:pt idx="1084">
                  <c:v>4</c:v>
                </c:pt>
                <c:pt idx="1085">
                  <c:v>4</c:v>
                </c:pt>
                <c:pt idx="1086">
                  <c:v>4</c:v>
                </c:pt>
                <c:pt idx="1087">
                  <c:v>4</c:v>
                </c:pt>
                <c:pt idx="1088">
                  <c:v>4</c:v>
                </c:pt>
                <c:pt idx="1089">
                  <c:v>2</c:v>
                </c:pt>
                <c:pt idx="1090">
                  <c:v>2</c:v>
                </c:pt>
                <c:pt idx="1091">
                  <c:v>2</c:v>
                </c:pt>
                <c:pt idx="1092">
                  <c:v>2</c:v>
                </c:pt>
                <c:pt idx="1093">
                  <c:v>2</c:v>
                </c:pt>
                <c:pt idx="1094">
                  <c:v>3</c:v>
                </c:pt>
                <c:pt idx="1095">
                  <c:v>3</c:v>
                </c:pt>
                <c:pt idx="1096">
                  <c:v>3</c:v>
                </c:pt>
                <c:pt idx="1097">
                  <c:v>2</c:v>
                </c:pt>
                <c:pt idx="1098">
                  <c:v>2</c:v>
                </c:pt>
                <c:pt idx="1099">
                  <c:v>1</c:v>
                </c:pt>
                <c:pt idx="1100">
                  <c:v>2</c:v>
                </c:pt>
                <c:pt idx="1101">
                  <c:v>2</c:v>
                </c:pt>
                <c:pt idx="1102">
                  <c:v>3</c:v>
                </c:pt>
                <c:pt idx="1103">
                  <c:v>4</c:v>
                </c:pt>
                <c:pt idx="1104">
                  <c:v>4</c:v>
                </c:pt>
                <c:pt idx="1105">
                  <c:v>4</c:v>
                </c:pt>
                <c:pt idx="1106">
                  <c:v>4</c:v>
                </c:pt>
                <c:pt idx="1107">
                  <c:v>4</c:v>
                </c:pt>
                <c:pt idx="1108">
                  <c:v>4</c:v>
                </c:pt>
                <c:pt idx="1109">
                  <c:v>4</c:v>
                </c:pt>
                <c:pt idx="1110">
                  <c:v>2</c:v>
                </c:pt>
                <c:pt idx="1111">
                  <c:v>3</c:v>
                </c:pt>
                <c:pt idx="1112">
                  <c:v>2</c:v>
                </c:pt>
                <c:pt idx="1113">
                  <c:v>2</c:v>
                </c:pt>
                <c:pt idx="1114">
                  <c:v>2</c:v>
                </c:pt>
                <c:pt idx="1115">
                  <c:v>3</c:v>
                </c:pt>
                <c:pt idx="1116">
                  <c:v>3</c:v>
                </c:pt>
                <c:pt idx="1117">
                  <c:v>3</c:v>
                </c:pt>
                <c:pt idx="1118">
                  <c:v>3</c:v>
                </c:pt>
                <c:pt idx="1119">
                  <c:v>3</c:v>
                </c:pt>
                <c:pt idx="1120">
                  <c:v>2</c:v>
                </c:pt>
                <c:pt idx="1121">
                  <c:v>2</c:v>
                </c:pt>
                <c:pt idx="1122">
                  <c:v>2</c:v>
                </c:pt>
                <c:pt idx="1123">
                  <c:v>2</c:v>
                </c:pt>
                <c:pt idx="1124">
                  <c:v>2</c:v>
                </c:pt>
                <c:pt idx="1125">
                  <c:v>4</c:v>
                </c:pt>
                <c:pt idx="1126">
                  <c:v>4</c:v>
                </c:pt>
                <c:pt idx="1127">
                  <c:v>4</c:v>
                </c:pt>
                <c:pt idx="1128">
                  <c:v>3</c:v>
                </c:pt>
                <c:pt idx="1129">
                  <c:v>3</c:v>
                </c:pt>
                <c:pt idx="1130">
                  <c:v>2</c:v>
                </c:pt>
                <c:pt idx="1131">
                  <c:v>2</c:v>
                </c:pt>
                <c:pt idx="1132">
                  <c:v>3</c:v>
                </c:pt>
                <c:pt idx="1133">
                  <c:v>3</c:v>
                </c:pt>
                <c:pt idx="1134">
                  <c:v>2</c:v>
                </c:pt>
                <c:pt idx="1135">
                  <c:v>2</c:v>
                </c:pt>
                <c:pt idx="1136">
                  <c:v>2</c:v>
                </c:pt>
                <c:pt idx="1137">
                  <c:v>2</c:v>
                </c:pt>
                <c:pt idx="1138">
                  <c:v>2</c:v>
                </c:pt>
                <c:pt idx="1139">
                  <c:v>2</c:v>
                </c:pt>
                <c:pt idx="1140">
                  <c:v>2</c:v>
                </c:pt>
                <c:pt idx="1141">
                  <c:v>2</c:v>
                </c:pt>
                <c:pt idx="1142">
                  <c:v>2</c:v>
                </c:pt>
                <c:pt idx="1143">
                  <c:v>2</c:v>
                </c:pt>
                <c:pt idx="1144">
                  <c:v>4</c:v>
                </c:pt>
                <c:pt idx="1145">
                  <c:v>4</c:v>
                </c:pt>
                <c:pt idx="1146">
                  <c:v>4</c:v>
                </c:pt>
                <c:pt idx="1147">
                  <c:v>4</c:v>
                </c:pt>
                <c:pt idx="1148">
                  <c:v>4</c:v>
                </c:pt>
                <c:pt idx="1149">
                  <c:v>4</c:v>
                </c:pt>
                <c:pt idx="1150">
                  <c:v>3</c:v>
                </c:pt>
                <c:pt idx="1151">
                  <c:v>3</c:v>
                </c:pt>
                <c:pt idx="1152">
                  <c:v>3</c:v>
                </c:pt>
                <c:pt idx="1153">
                  <c:v>3</c:v>
                </c:pt>
                <c:pt idx="1154">
                  <c:v>3</c:v>
                </c:pt>
                <c:pt idx="1155">
                  <c:v>3</c:v>
                </c:pt>
                <c:pt idx="1156">
                  <c:v>2</c:v>
                </c:pt>
                <c:pt idx="1157">
                  <c:v>3</c:v>
                </c:pt>
                <c:pt idx="1158">
                  <c:v>2</c:v>
                </c:pt>
                <c:pt idx="1159">
                  <c:v>4</c:v>
                </c:pt>
                <c:pt idx="1160">
                  <c:v>4</c:v>
                </c:pt>
                <c:pt idx="1161">
                  <c:v>4</c:v>
                </c:pt>
                <c:pt idx="1162">
                  <c:v>4</c:v>
                </c:pt>
                <c:pt idx="1163">
                  <c:v>4</c:v>
                </c:pt>
                <c:pt idx="1164">
                  <c:v>4</c:v>
                </c:pt>
                <c:pt idx="1165">
                  <c:v>3</c:v>
                </c:pt>
                <c:pt idx="1166">
                  <c:v>1</c:v>
                </c:pt>
                <c:pt idx="1167">
                  <c:v>1</c:v>
                </c:pt>
                <c:pt idx="1168">
                  <c:v>1</c:v>
                </c:pt>
                <c:pt idx="1169">
                  <c:v>1</c:v>
                </c:pt>
                <c:pt idx="1170">
                  <c:v>3</c:v>
                </c:pt>
                <c:pt idx="1171">
                  <c:v>3</c:v>
                </c:pt>
                <c:pt idx="1172">
                  <c:v>3</c:v>
                </c:pt>
                <c:pt idx="1173">
                  <c:v>3</c:v>
                </c:pt>
                <c:pt idx="1174">
                  <c:v>3</c:v>
                </c:pt>
                <c:pt idx="1175">
                  <c:v>3</c:v>
                </c:pt>
                <c:pt idx="1176">
                  <c:v>3</c:v>
                </c:pt>
                <c:pt idx="1177">
                  <c:v>3</c:v>
                </c:pt>
                <c:pt idx="1178">
                  <c:v>3</c:v>
                </c:pt>
                <c:pt idx="1179">
                  <c:v>2</c:v>
                </c:pt>
                <c:pt idx="1180">
                  <c:v>2</c:v>
                </c:pt>
                <c:pt idx="1181">
                  <c:v>2</c:v>
                </c:pt>
                <c:pt idx="1182">
                  <c:v>2</c:v>
                </c:pt>
                <c:pt idx="1183">
                  <c:v>2</c:v>
                </c:pt>
                <c:pt idx="1184">
                  <c:v>3</c:v>
                </c:pt>
                <c:pt idx="1185">
                  <c:v>4</c:v>
                </c:pt>
                <c:pt idx="1186">
                  <c:v>4</c:v>
                </c:pt>
                <c:pt idx="1187">
                  <c:v>4</c:v>
                </c:pt>
                <c:pt idx="1188">
                  <c:v>3</c:v>
                </c:pt>
                <c:pt idx="1189">
                  <c:v>4</c:v>
                </c:pt>
                <c:pt idx="1190">
                  <c:v>2</c:v>
                </c:pt>
                <c:pt idx="1191">
                  <c:v>2</c:v>
                </c:pt>
                <c:pt idx="1192">
                  <c:v>2</c:v>
                </c:pt>
                <c:pt idx="1193">
                  <c:v>2</c:v>
                </c:pt>
                <c:pt idx="1194">
                  <c:v>1</c:v>
                </c:pt>
                <c:pt idx="1195">
                  <c:v>2</c:v>
                </c:pt>
                <c:pt idx="1196">
                  <c:v>2</c:v>
                </c:pt>
                <c:pt idx="1197">
                  <c:v>2</c:v>
                </c:pt>
                <c:pt idx="1198">
                  <c:v>2</c:v>
                </c:pt>
                <c:pt idx="1199">
                  <c:v>2</c:v>
                </c:pt>
                <c:pt idx="1200">
                  <c:v>2</c:v>
                </c:pt>
                <c:pt idx="1201">
                  <c:v>2</c:v>
                </c:pt>
                <c:pt idx="1202">
                  <c:v>2</c:v>
                </c:pt>
                <c:pt idx="1203">
                  <c:v>2</c:v>
                </c:pt>
                <c:pt idx="1204">
                  <c:v>2</c:v>
                </c:pt>
                <c:pt idx="1205">
                  <c:v>2</c:v>
                </c:pt>
                <c:pt idx="1206">
                  <c:v>3</c:v>
                </c:pt>
                <c:pt idx="1207">
                  <c:v>3</c:v>
                </c:pt>
                <c:pt idx="1208">
                  <c:v>3</c:v>
                </c:pt>
                <c:pt idx="1209">
                  <c:v>3</c:v>
                </c:pt>
                <c:pt idx="1210">
                  <c:v>2</c:v>
                </c:pt>
                <c:pt idx="1211">
                  <c:v>2</c:v>
                </c:pt>
                <c:pt idx="1212">
                  <c:v>2</c:v>
                </c:pt>
                <c:pt idx="1213">
                  <c:v>2</c:v>
                </c:pt>
                <c:pt idx="1214">
                  <c:v>2</c:v>
                </c:pt>
                <c:pt idx="1215">
                  <c:v>4</c:v>
                </c:pt>
                <c:pt idx="1216">
                  <c:v>2</c:v>
                </c:pt>
                <c:pt idx="1217">
                  <c:v>4</c:v>
                </c:pt>
                <c:pt idx="1218">
                  <c:v>3</c:v>
                </c:pt>
                <c:pt idx="1219">
                  <c:v>4</c:v>
                </c:pt>
                <c:pt idx="1220">
                  <c:v>3</c:v>
                </c:pt>
                <c:pt idx="1221">
                  <c:v>4</c:v>
                </c:pt>
                <c:pt idx="1222">
                  <c:v>3</c:v>
                </c:pt>
                <c:pt idx="1223">
                  <c:v>4</c:v>
                </c:pt>
                <c:pt idx="1224">
                  <c:v>3</c:v>
                </c:pt>
                <c:pt idx="1225">
                  <c:v>3</c:v>
                </c:pt>
                <c:pt idx="1226">
                  <c:v>1</c:v>
                </c:pt>
                <c:pt idx="1227">
                  <c:v>1</c:v>
                </c:pt>
                <c:pt idx="1228">
                  <c:v>1</c:v>
                </c:pt>
                <c:pt idx="1229">
                  <c:v>3</c:v>
                </c:pt>
                <c:pt idx="1230">
                  <c:v>3</c:v>
                </c:pt>
                <c:pt idx="1231">
                  <c:v>3</c:v>
                </c:pt>
                <c:pt idx="1232">
                  <c:v>2</c:v>
                </c:pt>
                <c:pt idx="1233">
                  <c:v>2</c:v>
                </c:pt>
                <c:pt idx="1234">
                  <c:v>2</c:v>
                </c:pt>
                <c:pt idx="1235">
                  <c:v>2</c:v>
                </c:pt>
                <c:pt idx="1236">
                  <c:v>2</c:v>
                </c:pt>
                <c:pt idx="1237">
                  <c:v>2</c:v>
                </c:pt>
                <c:pt idx="1238">
                  <c:v>4</c:v>
                </c:pt>
                <c:pt idx="1239">
                  <c:v>4</c:v>
                </c:pt>
                <c:pt idx="1240">
                  <c:v>4</c:v>
                </c:pt>
                <c:pt idx="1241">
                  <c:v>2</c:v>
                </c:pt>
                <c:pt idx="1242">
                  <c:v>2</c:v>
                </c:pt>
                <c:pt idx="1243">
                  <c:v>2</c:v>
                </c:pt>
                <c:pt idx="1244">
                  <c:v>2</c:v>
                </c:pt>
                <c:pt idx="1245">
                  <c:v>2</c:v>
                </c:pt>
                <c:pt idx="1246">
                  <c:v>2</c:v>
                </c:pt>
                <c:pt idx="1247">
                  <c:v>2</c:v>
                </c:pt>
                <c:pt idx="1248">
                  <c:v>1</c:v>
                </c:pt>
                <c:pt idx="1249">
                  <c:v>2</c:v>
                </c:pt>
                <c:pt idx="1250">
                  <c:v>3</c:v>
                </c:pt>
                <c:pt idx="1251">
                  <c:v>2</c:v>
                </c:pt>
                <c:pt idx="1252">
                  <c:v>3</c:v>
                </c:pt>
                <c:pt idx="1253">
                  <c:v>4</c:v>
                </c:pt>
                <c:pt idx="1254">
                  <c:v>3</c:v>
                </c:pt>
                <c:pt idx="1255">
                  <c:v>3</c:v>
                </c:pt>
                <c:pt idx="1256">
                  <c:v>3</c:v>
                </c:pt>
                <c:pt idx="1257">
                  <c:v>3</c:v>
                </c:pt>
                <c:pt idx="1258">
                  <c:v>3</c:v>
                </c:pt>
                <c:pt idx="1259">
                  <c:v>3</c:v>
                </c:pt>
                <c:pt idx="1260">
                  <c:v>3</c:v>
                </c:pt>
                <c:pt idx="1261">
                  <c:v>3</c:v>
                </c:pt>
                <c:pt idx="1262">
                  <c:v>2</c:v>
                </c:pt>
                <c:pt idx="1263">
                  <c:v>2</c:v>
                </c:pt>
                <c:pt idx="1264">
                  <c:v>2</c:v>
                </c:pt>
                <c:pt idx="1265">
                  <c:v>4</c:v>
                </c:pt>
                <c:pt idx="1266">
                  <c:v>4</c:v>
                </c:pt>
                <c:pt idx="1267">
                  <c:v>4</c:v>
                </c:pt>
                <c:pt idx="1268">
                  <c:v>4</c:v>
                </c:pt>
                <c:pt idx="1269">
                  <c:v>4</c:v>
                </c:pt>
                <c:pt idx="1270">
                  <c:v>3</c:v>
                </c:pt>
                <c:pt idx="1271">
                  <c:v>3</c:v>
                </c:pt>
                <c:pt idx="1272">
                  <c:v>3</c:v>
                </c:pt>
                <c:pt idx="1273">
                  <c:v>4</c:v>
                </c:pt>
                <c:pt idx="1274">
                  <c:v>4</c:v>
                </c:pt>
                <c:pt idx="1275">
                  <c:v>4</c:v>
                </c:pt>
                <c:pt idx="1276">
                  <c:v>3</c:v>
                </c:pt>
                <c:pt idx="1277">
                  <c:v>3</c:v>
                </c:pt>
                <c:pt idx="1278">
                  <c:v>3</c:v>
                </c:pt>
                <c:pt idx="1279">
                  <c:v>3</c:v>
                </c:pt>
                <c:pt idx="1280">
                  <c:v>3</c:v>
                </c:pt>
                <c:pt idx="1281">
                  <c:v>3</c:v>
                </c:pt>
                <c:pt idx="1282">
                  <c:v>3</c:v>
                </c:pt>
                <c:pt idx="1283">
                  <c:v>3</c:v>
                </c:pt>
                <c:pt idx="1284">
                  <c:v>3</c:v>
                </c:pt>
                <c:pt idx="1285">
                  <c:v>3</c:v>
                </c:pt>
                <c:pt idx="1286">
                  <c:v>3</c:v>
                </c:pt>
                <c:pt idx="1287">
                  <c:v>3</c:v>
                </c:pt>
                <c:pt idx="1288">
                  <c:v>3</c:v>
                </c:pt>
                <c:pt idx="1289">
                  <c:v>3</c:v>
                </c:pt>
                <c:pt idx="1290">
                  <c:v>1</c:v>
                </c:pt>
                <c:pt idx="1291">
                  <c:v>1</c:v>
                </c:pt>
                <c:pt idx="1292">
                  <c:v>3</c:v>
                </c:pt>
                <c:pt idx="1293">
                  <c:v>4</c:v>
                </c:pt>
                <c:pt idx="1294">
                  <c:v>4</c:v>
                </c:pt>
                <c:pt idx="1295">
                  <c:v>4</c:v>
                </c:pt>
                <c:pt idx="1296">
                  <c:v>4</c:v>
                </c:pt>
                <c:pt idx="1297">
                  <c:v>3</c:v>
                </c:pt>
                <c:pt idx="1298">
                  <c:v>3</c:v>
                </c:pt>
                <c:pt idx="1299">
                  <c:v>2</c:v>
                </c:pt>
                <c:pt idx="1300">
                  <c:v>3</c:v>
                </c:pt>
                <c:pt idx="1301">
                  <c:v>3</c:v>
                </c:pt>
                <c:pt idx="1302">
                  <c:v>3</c:v>
                </c:pt>
                <c:pt idx="1303">
                  <c:v>3</c:v>
                </c:pt>
                <c:pt idx="1304">
                  <c:v>3</c:v>
                </c:pt>
                <c:pt idx="1305">
                  <c:v>2</c:v>
                </c:pt>
                <c:pt idx="1306">
                  <c:v>2</c:v>
                </c:pt>
                <c:pt idx="1307">
                  <c:v>2</c:v>
                </c:pt>
                <c:pt idx="1308">
                  <c:v>2</c:v>
                </c:pt>
                <c:pt idx="1309">
                  <c:v>2</c:v>
                </c:pt>
                <c:pt idx="1310">
                  <c:v>2</c:v>
                </c:pt>
                <c:pt idx="1311">
                  <c:v>2</c:v>
                </c:pt>
                <c:pt idx="1312">
                  <c:v>3</c:v>
                </c:pt>
                <c:pt idx="1313">
                  <c:v>2</c:v>
                </c:pt>
                <c:pt idx="1314">
                  <c:v>2</c:v>
                </c:pt>
                <c:pt idx="1315">
                  <c:v>3</c:v>
                </c:pt>
                <c:pt idx="1316">
                  <c:v>3</c:v>
                </c:pt>
                <c:pt idx="1317">
                  <c:v>2</c:v>
                </c:pt>
                <c:pt idx="1318">
                  <c:v>3</c:v>
                </c:pt>
                <c:pt idx="1319">
                  <c:v>3</c:v>
                </c:pt>
                <c:pt idx="1320">
                  <c:v>3</c:v>
                </c:pt>
                <c:pt idx="1321">
                  <c:v>2</c:v>
                </c:pt>
                <c:pt idx="1322">
                  <c:v>4</c:v>
                </c:pt>
                <c:pt idx="1323">
                  <c:v>3</c:v>
                </c:pt>
                <c:pt idx="1324">
                  <c:v>3</c:v>
                </c:pt>
                <c:pt idx="1325">
                  <c:v>3</c:v>
                </c:pt>
                <c:pt idx="1326">
                  <c:v>3</c:v>
                </c:pt>
                <c:pt idx="1327">
                  <c:v>3</c:v>
                </c:pt>
                <c:pt idx="1328">
                  <c:v>3</c:v>
                </c:pt>
                <c:pt idx="1329">
                  <c:v>3</c:v>
                </c:pt>
                <c:pt idx="1330">
                  <c:v>3</c:v>
                </c:pt>
                <c:pt idx="1331">
                  <c:v>3</c:v>
                </c:pt>
                <c:pt idx="1332">
                  <c:v>3</c:v>
                </c:pt>
                <c:pt idx="1333">
                  <c:v>3</c:v>
                </c:pt>
                <c:pt idx="1334">
                  <c:v>3</c:v>
                </c:pt>
                <c:pt idx="1335">
                  <c:v>3</c:v>
                </c:pt>
                <c:pt idx="1336">
                  <c:v>4</c:v>
                </c:pt>
                <c:pt idx="1337">
                  <c:v>4</c:v>
                </c:pt>
                <c:pt idx="1338">
                  <c:v>4</c:v>
                </c:pt>
                <c:pt idx="1339">
                  <c:v>4</c:v>
                </c:pt>
                <c:pt idx="1340">
                  <c:v>4</c:v>
                </c:pt>
                <c:pt idx="1341">
                  <c:v>3</c:v>
                </c:pt>
                <c:pt idx="1342">
                  <c:v>3</c:v>
                </c:pt>
                <c:pt idx="1343">
                  <c:v>3</c:v>
                </c:pt>
                <c:pt idx="1344">
                  <c:v>3</c:v>
                </c:pt>
                <c:pt idx="1345">
                  <c:v>3</c:v>
                </c:pt>
                <c:pt idx="1346">
                  <c:v>3</c:v>
                </c:pt>
                <c:pt idx="1347">
                  <c:v>2</c:v>
                </c:pt>
                <c:pt idx="1348">
                  <c:v>2</c:v>
                </c:pt>
                <c:pt idx="1349">
                  <c:v>2</c:v>
                </c:pt>
                <c:pt idx="1350">
                  <c:v>2</c:v>
                </c:pt>
                <c:pt idx="1351">
                  <c:v>2</c:v>
                </c:pt>
                <c:pt idx="1352">
                  <c:v>2</c:v>
                </c:pt>
                <c:pt idx="1353">
                  <c:v>3</c:v>
                </c:pt>
                <c:pt idx="1354">
                  <c:v>3</c:v>
                </c:pt>
                <c:pt idx="1355">
                  <c:v>3</c:v>
                </c:pt>
                <c:pt idx="1356">
                  <c:v>3</c:v>
                </c:pt>
                <c:pt idx="1357">
                  <c:v>3</c:v>
                </c:pt>
                <c:pt idx="1358">
                  <c:v>2</c:v>
                </c:pt>
                <c:pt idx="1359">
                  <c:v>2</c:v>
                </c:pt>
                <c:pt idx="1360">
                  <c:v>2</c:v>
                </c:pt>
                <c:pt idx="1361">
                  <c:v>2</c:v>
                </c:pt>
                <c:pt idx="1362">
                  <c:v>3</c:v>
                </c:pt>
                <c:pt idx="1363">
                  <c:v>3</c:v>
                </c:pt>
                <c:pt idx="1364">
                  <c:v>3</c:v>
                </c:pt>
                <c:pt idx="1365">
                  <c:v>3</c:v>
                </c:pt>
                <c:pt idx="1366">
                  <c:v>3</c:v>
                </c:pt>
                <c:pt idx="1367">
                  <c:v>3</c:v>
                </c:pt>
                <c:pt idx="1368">
                  <c:v>3</c:v>
                </c:pt>
                <c:pt idx="1369">
                  <c:v>3</c:v>
                </c:pt>
                <c:pt idx="1370">
                  <c:v>2</c:v>
                </c:pt>
                <c:pt idx="1371">
                  <c:v>3</c:v>
                </c:pt>
                <c:pt idx="1372">
                  <c:v>3</c:v>
                </c:pt>
                <c:pt idx="1373">
                  <c:v>3</c:v>
                </c:pt>
                <c:pt idx="1374">
                  <c:v>3</c:v>
                </c:pt>
                <c:pt idx="1375">
                  <c:v>3</c:v>
                </c:pt>
                <c:pt idx="1376">
                  <c:v>3</c:v>
                </c:pt>
                <c:pt idx="1377">
                  <c:v>3</c:v>
                </c:pt>
                <c:pt idx="1378">
                  <c:v>3</c:v>
                </c:pt>
                <c:pt idx="1379">
                  <c:v>2</c:v>
                </c:pt>
                <c:pt idx="1380">
                  <c:v>2</c:v>
                </c:pt>
                <c:pt idx="1381">
                  <c:v>2</c:v>
                </c:pt>
                <c:pt idx="1382">
                  <c:v>2</c:v>
                </c:pt>
                <c:pt idx="1383">
                  <c:v>2</c:v>
                </c:pt>
                <c:pt idx="1384">
                  <c:v>3</c:v>
                </c:pt>
                <c:pt idx="1385">
                  <c:v>3</c:v>
                </c:pt>
                <c:pt idx="1386">
                  <c:v>3</c:v>
                </c:pt>
                <c:pt idx="1387">
                  <c:v>3</c:v>
                </c:pt>
                <c:pt idx="1388">
                  <c:v>3</c:v>
                </c:pt>
                <c:pt idx="1389">
                  <c:v>3</c:v>
                </c:pt>
                <c:pt idx="1390">
                  <c:v>2</c:v>
                </c:pt>
                <c:pt idx="1391">
                  <c:v>2</c:v>
                </c:pt>
                <c:pt idx="1392">
                  <c:v>2</c:v>
                </c:pt>
                <c:pt idx="1393">
                  <c:v>5</c:v>
                </c:pt>
                <c:pt idx="1394">
                  <c:v>5</c:v>
                </c:pt>
                <c:pt idx="1395">
                  <c:v>5</c:v>
                </c:pt>
                <c:pt idx="1396">
                  <c:v>5</c:v>
                </c:pt>
                <c:pt idx="1397">
                  <c:v>4</c:v>
                </c:pt>
                <c:pt idx="1398">
                  <c:v>4</c:v>
                </c:pt>
                <c:pt idx="1399">
                  <c:v>3</c:v>
                </c:pt>
                <c:pt idx="1400">
                  <c:v>2</c:v>
                </c:pt>
                <c:pt idx="1401">
                  <c:v>3</c:v>
                </c:pt>
                <c:pt idx="1402">
                  <c:v>3</c:v>
                </c:pt>
                <c:pt idx="1403">
                  <c:v>3</c:v>
                </c:pt>
                <c:pt idx="1404">
                  <c:v>3</c:v>
                </c:pt>
                <c:pt idx="1405">
                  <c:v>3</c:v>
                </c:pt>
                <c:pt idx="1406">
                  <c:v>3</c:v>
                </c:pt>
                <c:pt idx="1407">
                  <c:v>3</c:v>
                </c:pt>
                <c:pt idx="1408">
                  <c:v>1</c:v>
                </c:pt>
                <c:pt idx="1409">
                  <c:v>1</c:v>
                </c:pt>
                <c:pt idx="1410">
                  <c:v>2</c:v>
                </c:pt>
                <c:pt idx="1411">
                  <c:v>1</c:v>
                </c:pt>
                <c:pt idx="1412">
                  <c:v>2</c:v>
                </c:pt>
                <c:pt idx="1413">
                  <c:v>5</c:v>
                </c:pt>
                <c:pt idx="1414">
                  <c:v>5</c:v>
                </c:pt>
                <c:pt idx="1415">
                  <c:v>1</c:v>
                </c:pt>
                <c:pt idx="1416">
                  <c:v>2</c:v>
                </c:pt>
                <c:pt idx="1417">
                  <c:v>2</c:v>
                </c:pt>
                <c:pt idx="1418">
                  <c:v>2</c:v>
                </c:pt>
                <c:pt idx="1419">
                  <c:v>2</c:v>
                </c:pt>
                <c:pt idx="1420">
                  <c:v>3</c:v>
                </c:pt>
                <c:pt idx="1421">
                  <c:v>3</c:v>
                </c:pt>
                <c:pt idx="1422">
                  <c:v>3</c:v>
                </c:pt>
                <c:pt idx="1423">
                  <c:v>3</c:v>
                </c:pt>
                <c:pt idx="1424">
                  <c:v>3</c:v>
                </c:pt>
                <c:pt idx="1425">
                  <c:v>3</c:v>
                </c:pt>
                <c:pt idx="1426">
                  <c:v>2</c:v>
                </c:pt>
                <c:pt idx="1427">
                  <c:v>3</c:v>
                </c:pt>
                <c:pt idx="1428">
                  <c:v>3</c:v>
                </c:pt>
                <c:pt idx="1429">
                  <c:v>3</c:v>
                </c:pt>
                <c:pt idx="1430">
                  <c:v>3</c:v>
                </c:pt>
                <c:pt idx="1431">
                  <c:v>3</c:v>
                </c:pt>
                <c:pt idx="1432">
                  <c:v>3</c:v>
                </c:pt>
                <c:pt idx="1433">
                  <c:v>3</c:v>
                </c:pt>
                <c:pt idx="1434">
                  <c:v>3</c:v>
                </c:pt>
                <c:pt idx="1435">
                  <c:v>3</c:v>
                </c:pt>
                <c:pt idx="1436">
                  <c:v>4</c:v>
                </c:pt>
                <c:pt idx="1437">
                  <c:v>4</c:v>
                </c:pt>
                <c:pt idx="1438">
                  <c:v>2</c:v>
                </c:pt>
                <c:pt idx="1439">
                  <c:v>4</c:v>
                </c:pt>
                <c:pt idx="1440">
                  <c:v>2</c:v>
                </c:pt>
                <c:pt idx="1441">
                  <c:v>2</c:v>
                </c:pt>
                <c:pt idx="1442">
                  <c:v>3</c:v>
                </c:pt>
                <c:pt idx="1443">
                  <c:v>3</c:v>
                </c:pt>
                <c:pt idx="1444">
                  <c:v>3</c:v>
                </c:pt>
                <c:pt idx="1445">
                  <c:v>4</c:v>
                </c:pt>
                <c:pt idx="1446">
                  <c:v>4</c:v>
                </c:pt>
                <c:pt idx="1447">
                  <c:v>2</c:v>
                </c:pt>
                <c:pt idx="1448">
                  <c:v>4</c:v>
                </c:pt>
                <c:pt idx="1449">
                  <c:v>2</c:v>
                </c:pt>
                <c:pt idx="1450">
                  <c:v>2</c:v>
                </c:pt>
                <c:pt idx="1451">
                  <c:v>4</c:v>
                </c:pt>
                <c:pt idx="1452">
                  <c:v>4</c:v>
                </c:pt>
                <c:pt idx="1453">
                  <c:v>1</c:v>
                </c:pt>
                <c:pt idx="1454">
                  <c:v>4</c:v>
                </c:pt>
                <c:pt idx="1455">
                  <c:v>2</c:v>
                </c:pt>
                <c:pt idx="1456">
                  <c:v>2</c:v>
                </c:pt>
                <c:pt idx="1457">
                  <c:v>2</c:v>
                </c:pt>
                <c:pt idx="1458">
                  <c:v>4</c:v>
                </c:pt>
                <c:pt idx="1459">
                  <c:v>4</c:v>
                </c:pt>
                <c:pt idx="1460">
                  <c:v>4</c:v>
                </c:pt>
                <c:pt idx="1461">
                  <c:v>4</c:v>
                </c:pt>
                <c:pt idx="1462">
                  <c:v>4</c:v>
                </c:pt>
                <c:pt idx="1463">
                  <c:v>2</c:v>
                </c:pt>
                <c:pt idx="1464">
                  <c:v>2</c:v>
                </c:pt>
                <c:pt idx="1465">
                  <c:v>2</c:v>
                </c:pt>
                <c:pt idx="1466">
                  <c:v>2</c:v>
                </c:pt>
                <c:pt idx="1467">
                  <c:v>3</c:v>
                </c:pt>
                <c:pt idx="1468">
                  <c:v>3</c:v>
                </c:pt>
                <c:pt idx="1469">
                  <c:v>3</c:v>
                </c:pt>
                <c:pt idx="1470">
                  <c:v>3</c:v>
                </c:pt>
                <c:pt idx="1471">
                  <c:v>3</c:v>
                </c:pt>
                <c:pt idx="1472">
                  <c:v>3</c:v>
                </c:pt>
                <c:pt idx="1473">
                  <c:v>2</c:v>
                </c:pt>
                <c:pt idx="1474">
                  <c:v>2</c:v>
                </c:pt>
                <c:pt idx="1475">
                  <c:v>2</c:v>
                </c:pt>
                <c:pt idx="1476">
                  <c:v>2</c:v>
                </c:pt>
                <c:pt idx="1477">
                  <c:v>2</c:v>
                </c:pt>
                <c:pt idx="1478">
                  <c:v>4</c:v>
                </c:pt>
                <c:pt idx="1479">
                  <c:v>2</c:v>
                </c:pt>
                <c:pt idx="1480">
                  <c:v>2</c:v>
                </c:pt>
                <c:pt idx="1481">
                  <c:v>2</c:v>
                </c:pt>
                <c:pt idx="1482">
                  <c:v>5</c:v>
                </c:pt>
                <c:pt idx="1483">
                  <c:v>5</c:v>
                </c:pt>
                <c:pt idx="1484">
                  <c:v>5</c:v>
                </c:pt>
                <c:pt idx="1485">
                  <c:v>5</c:v>
                </c:pt>
                <c:pt idx="1486">
                  <c:v>2</c:v>
                </c:pt>
                <c:pt idx="1487">
                  <c:v>2</c:v>
                </c:pt>
                <c:pt idx="1488">
                  <c:v>2</c:v>
                </c:pt>
                <c:pt idx="1489">
                  <c:v>2</c:v>
                </c:pt>
                <c:pt idx="1490">
                  <c:v>2</c:v>
                </c:pt>
                <c:pt idx="1491">
                  <c:v>2</c:v>
                </c:pt>
                <c:pt idx="1492">
                  <c:v>2</c:v>
                </c:pt>
                <c:pt idx="1493">
                  <c:v>1</c:v>
                </c:pt>
                <c:pt idx="1494">
                  <c:v>1</c:v>
                </c:pt>
                <c:pt idx="1495">
                  <c:v>2</c:v>
                </c:pt>
                <c:pt idx="1496">
                  <c:v>1</c:v>
                </c:pt>
                <c:pt idx="1497">
                  <c:v>2</c:v>
                </c:pt>
                <c:pt idx="1498">
                  <c:v>2</c:v>
                </c:pt>
                <c:pt idx="1499">
                  <c:v>2</c:v>
                </c:pt>
                <c:pt idx="1500">
                  <c:v>3</c:v>
                </c:pt>
                <c:pt idx="1501">
                  <c:v>3</c:v>
                </c:pt>
                <c:pt idx="1502">
                  <c:v>3</c:v>
                </c:pt>
                <c:pt idx="1503">
                  <c:v>3</c:v>
                </c:pt>
                <c:pt idx="1504">
                  <c:v>3</c:v>
                </c:pt>
                <c:pt idx="1505">
                  <c:v>4</c:v>
                </c:pt>
                <c:pt idx="1506">
                  <c:v>4</c:v>
                </c:pt>
                <c:pt idx="1507">
                  <c:v>3</c:v>
                </c:pt>
                <c:pt idx="1508">
                  <c:v>3</c:v>
                </c:pt>
                <c:pt idx="1509">
                  <c:v>3</c:v>
                </c:pt>
                <c:pt idx="1510">
                  <c:v>3</c:v>
                </c:pt>
                <c:pt idx="1511">
                  <c:v>3</c:v>
                </c:pt>
                <c:pt idx="1512">
                  <c:v>3</c:v>
                </c:pt>
                <c:pt idx="1513">
                  <c:v>3</c:v>
                </c:pt>
                <c:pt idx="1514">
                  <c:v>3</c:v>
                </c:pt>
                <c:pt idx="1515">
                  <c:v>2</c:v>
                </c:pt>
                <c:pt idx="1516">
                  <c:v>3</c:v>
                </c:pt>
                <c:pt idx="1517">
                  <c:v>2</c:v>
                </c:pt>
                <c:pt idx="1518">
                  <c:v>3</c:v>
                </c:pt>
                <c:pt idx="1519">
                  <c:v>3</c:v>
                </c:pt>
                <c:pt idx="1520">
                  <c:v>3</c:v>
                </c:pt>
                <c:pt idx="1521">
                  <c:v>3</c:v>
                </c:pt>
                <c:pt idx="1522">
                  <c:v>3</c:v>
                </c:pt>
                <c:pt idx="1523">
                  <c:v>3</c:v>
                </c:pt>
                <c:pt idx="1524">
                  <c:v>3</c:v>
                </c:pt>
                <c:pt idx="1525">
                  <c:v>2</c:v>
                </c:pt>
                <c:pt idx="1526">
                  <c:v>2</c:v>
                </c:pt>
                <c:pt idx="1527">
                  <c:v>2</c:v>
                </c:pt>
                <c:pt idx="1528">
                  <c:v>2</c:v>
                </c:pt>
                <c:pt idx="1529">
                  <c:v>2</c:v>
                </c:pt>
                <c:pt idx="1530">
                  <c:v>2</c:v>
                </c:pt>
                <c:pt idx="1531">
                  <c:v>2</c:v>
                </c:pt>
                <c:pt idx="1532">
                  <c:v>3</c:v>
                </c:pt>
                <c:pt idx="1533">
                  <c:v>3</c:v>
                </c:pt>
                <c:pt idx="1534">
                  <c:v>3</c:v>
                </c:pt>
                <c:pt idx="1535">
                  <c:v>3</c:v>
                </c:pt>
                <c:pt idx="1536">
                  <c:v>3</c:v>
                </c:pt>
                <c:pt idx="1537">
                  <c:v>3</c:v>
                </c:pt>
                <c:pt idx="1538">
                  <c:v>3</c:v>
                </c:pt>
                <c:pt idx="1539">
                  <c:v>3</c:v>
                </c:pt>
                <c:pt idx="1540">
                  <c:v>3</c:v>
                </c:pt>
                <c:pt idx="1541">
                  <c:v>3</c:v>
                </c:pt>
                <c:pt idx="1542">
                  <c:v>2</c:v>
                </c:pt>
                <c:pt idx="1543">
                  <c:v>3</c:v>
                </c:pt>
                <c:pt idx="1544">
                  <c:v>1</c:v>
                </c:pt>
                <c:pt idx="1545">
                  <c:v>1</c:v>
                </c:pt>
                <c:pt idx="1546">
                  <c:v>3</c:v>
                </c:pt>
                <c:pt idx="1547">
                  <c:v>3</c:v>
                </c:pt>
                <c:pt idx="1548">
                  <c:v>1</c:v>
                </c:pt>
                <c:pt idx="1549">
                  <c:v>1</c:v>
                </c:pt>
                <c:pt idx="1550">
                  <c:v>1</c:v>
                </c:pt>
                <c:pt idx="1551">
                  <c:v>1</c:v>
                </c:pt>
                <c:pt idx="1552">
                  <c:v>1</c:v>
                </c:pt>
                <c:pt idx="1553">
                  <c:v>2</c:v>
                </c:pt>
                <c:pt idx="1554">
                  <c:v>2</c:v>
                </c:pt>
                <c:pt idx="1555">
                  <c:v>2</c:v>
                </c:pt>
                <c:pt idx="1556">
                  <c:v>3</c:v>
                </c:pt>
                <c:pt idx="1557">
                  <c:v>3</c:v>
                </c:pt>
                <c:pt idx="1558">
                  <c:v>2</c:v>
                </c:pt>
                <c:pt idx="1559">
                  <c:v>2</c:v>
                </c:pt>
                <c:pt idx="1560">
                  <c:v>2</c:v>
                </c:pt>
                <c:pt idx="1561">
                  <c:v>2</c:v>
                </c:pt>
                <c:pt idx="1562">
                  <c:v>1</c:v>
                </c:pt>
                <c:pt idx="1563">
                  <c:v>1</c:v>
                </c:pt>
                <c:pt idx="1564">
                  <c:v>1</c:v>
                </c:pt>
                <c:pt idx="1565">
                  <c:v>3</c:v>
                </c:pt>
                <c:pt idx="1566">
                  <c:v>1</c:v>
                </c:pt>
                <c:pt idx="1567">
                  <c:v>3</c:v>
                </c:pt>
                <c:pt idx="1568">
                  <c:v>3</c:v>
                </c:pt>
                <c:pt idx="1569">
                  <c:v>4</c:v>
                </c:pt>
                <c:pt idx="1570">
                  <c:v>4</c:v>
                </c:pt>
                <c:pt idx="1571">
                  <c:v>4</c:v>
                </c:pt>
                <c:pt idx="1572">
                  <c:v>2</c:v>
                </c:pt>
                <c:pt idx="1573">
                  <c:v>2</c:v>
                </c:pt>
                <c:pt idx="1574">
                  <c:v>2</c:v>
                </c:pt>
                <c:pt idx="1575">
                  <c:v>2</c:v>
                </c:pt>
                <c:pt idx="1576">
                  <c:v>2</c:v>
                </c:pt>
                <c:pt idx="1577">
                  <c:v>3</c:v>
                </c:pt>
                <c:pt idx="1578">
                  <c:v>3</c:v>
                </c:pt>
                <c:pt idx="1579">
                  <c:v>3</c:v>
                </c:pt>
                <c:pt idx="1580">
                  <c:v>3</c:v>
                </c:pt>
                <c:pt idx="1581">
                  <c:v>3</c:v>
                </c:pt>
                <c:pt idx="1582">
                  <c:v>3</c:v>
                </c:pt>
                <c:pt idx="1583">
                  <c:v>3</c:v>
                </c:pt>
                <c:pt idx="1584">
                  <c:v>2</c:v>
                </c:pt>
                <c:pt idx="1585">
                  <c:v>2</c:v>
                </c:pt>
                <c:pt idx="1586">
                  <c:v>2</c:v>
                </c:pt>
                <c:pt idx="1587">
                  <c:v>2</c:v>
                </c:pt>
                <c:pt idx="1588">
                  <c:v>3</c:v>
                </c:pt>
                <c:pt idx="1589">
                  <c:v>3</c:v>
                </c:pt>
                <c:pt idx="1590">
                  <c:v>5</c:v>
                </c:pt>
                <c:pt idx="1591">
                  <c:v>3</c:v>
                </c:pt>
                <c:pt idx="1592">
                  <c:v>3</c:v>
                </c:pt>
                <c:pt idx="1593">
                  <c:v>3</c:v>
                </c:pt>
                <c:pt idx="1594">
                  <c:v>2</c:v>
                </c:pt>
                <c:pt idx="1595">
                  <c:v>2</c:v>
                </c:pt>
                <c:pt idx="1596">
                  <c:v>2</c:v>
                </c:pt>
                <c:pt idx="1597">
                  <c:v>2</c:v>
                </c:pt>
                <c:pt idx="1598">
                  <c:v>2</c:v>
                </c:pt>
                <c:pt idx="1599">
                  <c:v>2</c:v>
                </c:pt>
                <c:pt idx="1600">
                  <c:v>2</c:v>
                </c:pt>
                <c:pt idx="1601">
                  <c:v>2</c:v>
                </c:pt>
                <c:pt idx="1602">
                  <c:v>2</c:v>
                </c:pt>
                <c:pt idx="1603">
                  <c:v>2</c:v>
                </c:pt>
                <c:pt idx="1604">
                  <c:v>2</c:v>
                </c:pt>
                <c:pt idx="1605">
                  <c:v>2</c:v>
                </c:pt>
                <c:pt idx="1606">
                  <c:v>2</c:v>
                </c:pt>
                <c:pt idx="1607">
                  <c:v>2</c:v>
                </c:pt>
                <c:pt idx="1608">
                  <c:v>2</c:v>
                </c:pt>
                <c:pt idx="1609">
                  <c:v>2</c:v>
                </c:pt>
                <c:pt idx="1610">
                  <c:v>1</c:v>
                </c:pt>
                <c:pt idx="1611">
                  <c:v>1</c:v>
                </c:pt>
                <c:pt idx="1612">
                  <c:v>2</c:v>
                </c:pt>
                <c:pt idx="1613">
                  <c:v>2</c:v>
                </c:pt>
                <c:pt idx="1614">
                  <c:v>2</c:v>
                </c:pt>
                <c:pt idx="1615">
                  <c:v>2</c:v>
                </c:pt>
                <c:pt idx="1616">
                  <c:v>2</c:v>
                </c:pt>
                <c:pt idx="1617">
                  <c:v>2</c:v>
                </c:pt>
                <c:pt idx="1618">
                  <c:v>2</c:v>
                </c:pt>
                <c:pt idx="1619">
                  <c:v>3</c:v>
                </c:pt>
                <c:pt idx="1620">
                  <c:v>4</c:v>
                </c:pt>
                <c:pt idx="1621">
                  <c:v>4</c:v>
                </c:pt>
                <c:pt idx="1622">
                  <c:v>3</c:v>
                </c:pt>
                <c:pt idx="1623">
                  <c:v>4</c:v>
                </c:pt>
                <c:pt idx="1624">
                  <c:v>4</c:v>
                </c:pt>
                <c:pt idx="1625">
                  <c:v>5</c:v>
                </c:pt>
                <c:pt idx="1626">
                  <c:v>5</c:v>
                </c:pt>
                <c:pt idx="1627">
                  <c:v>5</c:v>
                </c:pt>
                <c:pt idx="1628">
                  <c:v>1</c:v>
                </c:pt>
                <c:pt idx="1629">
                  <c:v>1</c:v>
                </c:pt>
                <c:pt idx="1630">
                  <c:v>1</c:v>
                </c:pt>
                <c:pt idx="1631">
                  <c:v>2</c:v>
                </c:pt>
                <c:pt idx="1632">
                  <c:v>3</c:v>
                </c:pt>
                <c:pt idx="1633">
                  <c:v>3</c:v>
                </c:pt>
                <c:pt idx="1634">
                  <c:v>3</c:v>
                </c:pt>
                <c:pt idx="1635">
                  <c:v>3</c:v>
                </c:pt>
                <c:pt idx="1636">
                  <c:v>2</c:v>
                </c:pt>
                <c:pt idx="1637">
                  <c:v>2</c:v>
                </c:pt>
                <c:pt idx="1638">
                  <c:v>4</c:v>
                </c:pt>
                <c:pt idx="1639">
                  <c:v>2</c:v>
                </c:pt>
                <c:pt idx="1640">
                  <c:v>3</c:v>
                </c:pt>
                <c:pt idx="1641">
                  <c:v>3</c:v>
                </c:pt>
                <c:pt idx="1642">
                  <c:v>2</c:v>
                </c:pt>
                <c:pt idx="1643">
                  <c:v>2</c:v>
                </c:pt>
                <c:pt idx="1644">
                  <c:v>2</c:v>
                </c:pt>
                <c:pt idx="1645">
                  <c:v>2</c:v>
                </c:pt>
                <c:pt idx="1646">
                  <c:v>3</c:v>
                </c:pt>
                <c:pt idx="1647">
                  <c:v>3</c:v>
                </c:pt>
                <c:pt idx="1648">
                  <c:v>3</c:v>
                </c:pt>
                <c:pt idx="1649">
                  <c:v>3</c:v>
                </c:pt>
                <c:pt idx="1650">
                  <c:v>3</c:v>
                </c:pt>
                <c:pt idx="1651">
                  <c:v>3</c:v>
                </c:pt>
                <c:pt idx="1652">
                  <c:v>3</c:v>
                </c:pt>
                <c:pt idx="1653">
                  <c:v>3</c:v>
                </c:pt>
                <c:pt idx="1654">
                  <c:v>2</c:v>
                </c:pt>
                <c:pt idx="1655">
                  <c:v>2</c:v>
                </c:pt>
                <c:pt idx="1656">
                  <c:v>2</c:v>
                </c:pt>
                <c:pt idx="1657">
                  <c:v>1</c:v>
                </c:pt>
                <c:pt idx="1658">
                  <c:v>1</c:v>
                </c:pt>
                <c:pt idx="1659">
                  <c:v>1</c:v>
                </c:pt>
                <c:pt idx="1660">
                  <c:v>1</c:v>
                </c:pt>
                <c:pt idx="1661">
                  <c:v>1</c:v>
                </c:pt>
                <c:pt idx="1662">
                  <c:v>1</c:v>
                </c:pt>
                <c:pt idx="1663">
                  <c:v>1</c:v>
                </c:pt>
                <c:pt idx="1664">
                  <c:v>1</c:v>
                </c:pt>
                <c:pt idx="1665">
                  <c:v>0.5</c:v>
                </c:pt>
                <c:pt idx="1666">
                  <c:v>0</c:v>
                </c:pt>
                <c:pt idx="1667">
                  <c:v>0</c:v>
                </c:pt>
                <c:pt idx="1668">
                  <c:v>0</c:v>
                </c:pt>
                <c:pt idx="1669">
                  <c:v>0</c:v>
                </c:pt>
                <c:pt idx="1670">
                  <c:v>0</c:v>
                </c:pt>
                <c:pt idx="1671">
                  <c:v>0</c:v>
                </c:pt>
                <c:pt idx="1672">
                  <c:v>0</c:v>
                </c:pt>
                <c:pt idx="1673">
                  <c:v>0</c:v>
                </c:pt>
                <c:pt idx="1674">
                  <c:v>0</c:v>
                </c:pt>
                <c:pt idx="1675">
                  <c:v>0</c:v>
                </c:pt>
                <c:pt idx="1676">
                  <c:v>0</c:v>
                </c:pt>
                <c:pt idx="1677">
                  <c:v>0</c:v>
                </c:pt>
                <c:pt idx="1678">
                  <c:v>0</c:v>
                </c:pt>
                <c:pt idx="1679">
                  <c:v>0</c:v>
                </c:pt>
                <c:pt idx="1680">
                  <c:v>0</c:v>
                </c:pt>
                <c:pt idx="1681">
                  <c:v>0</c:v>
                </c:pt>
                <c:pt idx="1682">
                  <c:v>0</c:v>
                </c:pt>
                <c:pt idx="1683">
                  <c:v>0</c:v>
                </c:pt>
                <c:pt idx="1684">
                  <c:v>0</c:v>
                </c:pt>
                <c:pt idx="1685">
                  <c:v>0</c:v>
                </c:pt>
                <c:pt idx="1686">
                  <c:v>0</c:v>
                </c:pt>
                <c:pt idx="1687">
                  <c:v>0</c:v>
                </c:pt>
                <c:pt idx="1688">
                  <c:v>0</c:v>
                </c:pt>
                <c:pt idx="1689">
                  <c:v>0</c:v>
                </c:pt>
                <c:pt idx="1690">
                  <c:v>0</c:v>
                </c:pt>
                <c:pt idx="1691">
                  <c:v>0</c:v>
                </c:pt>
                <c:pt idx="1692">
                  <c:v>0</c:v>
                </c:pt>
                <c:pt idx="1693">
                  <c:v>0</c:v>
                </c:pt>
                <c:pt idx="1694">
                  <c:v>0</c:v>
                </c:pt>
                <c:pt idx="1695">
                  <c:v>0</c:v>
                </c:pt>
                <c:pt idx="1696">
                  <c:v>0</c:v>
                </c:pt>
                <c:pt idx="1697">
                  <c:v>0</c:v>
                </c:pt>
                <c:pt idx="1698">
                  <c:v>0</c:v>
                </c:pt>
                <c:pt idx="1699">
                  <c:v>0</c:v>
                </c:pt>
                <c:pt idx="1700">
                  <c:v>0</c:v>
                </c:pt>
                <c:pt idx="1701">
                  <c:v>0</c:v>
                </c:pt>
                <c:pt idx="1702">
                  <c:v>0</c:v>
                </c:pt>
                <c:pt idx="1703">
                  <c:v>0</c:v>
                </c:pt>
                <c:pt idx="1704">
                  <c:v>0</c:v>
                </c:pt>
                <c:pt idx="1705">
                  <c:v>0</c:v>
                </c:pt>
                <c:pt idx="1706">
                  <c:v>0</c:v>
                </c:pt>
                <c:pt idx="1707">
                  <c:v>0</c:v>
                </c:pt>
                <c:pt idx="1708">
                  <c:v>0</c:v>
                </c:pt>
                <c:pt idx="1709">
                  <c:v>0</c:v>
                </c:pt>
                <c:pt idx="1710">
                  <c:v>0</c:v>
                </c:pt>
                <c:pt idx="1711">
                  <c:v>0</c:v>
                </c:pt>
                <c:pt idx="1712">
                  <c:v>0</c:v>
                </c:pt>
                <c:pt idx="1713">
                  <c:v>0</c:v>
                </c:pt>
                <c:pt idx="1714">
                  <c:v>0</c:v>
                </c:pt>
                <c:pt idx="1715">
                  <c:v>0</c:v>
                </c:pt>
                <c:pt idx="1716">
                  <c:v>0</c:v>
                </c:pt>
                <c:pt idx="1717">
                  <c:v>0</c:v>
                </c:pt>
                <c:pt idx="1718">
                  <c:v>0</c:v>
                </c:pt>
                <c:pt idx="1719">
                  <c:v>0</c:v>
                </c:pt>
                <c:pt idx="1720">
                  <c:v>0</c:v>
                </c:pt>
                <c:pt idx="1721">
                  <c:v>0</c:v>
                </c:pt>
                <c:pt idx="1722">
                  <c:v>0</c:v>
                </c:pt>
                <c:pt idx="1723">
                  <c:v>0</c:v>
                </c:pt>
                <c:pt idx="1724">
                  <c:v>0</c:v>
                </c:pt>
                <c:pt idx="1725">
                  <c:v>0</c:v>
                </c:pt>
                <c:pt idx="1726">
                  <c:v>0</c:v>
                </c:pt>
                <c:pt idx="1727">
                  <c:v>0</c:v>
                </c:pt>
                <c:pt idx="1728">
                  <c:v>0</c:v>
                </c:pt>
                <c:pt idx="1729">
                  <c:v>0</c:v>
                </c:pt>
                <c:pt idx="1730">
                  <c:v>0</c:v>
                </c:pt>
                <c:pt idx="1731">
                  <c:v>0</c:v>
                </c:pt>
                <c:pt idx="1732">
                  <c:v>0</c:v>
                </c:pt>
                <c:pt idx="1733">
                  <c:v>0</c:v>
                </c:pt>
                <c:pt idx="1734">
                  <c:v>0</c:v>
                </c:pt>
                <c:pt idx="1735">
                  <c:v>0</c:v>
                </c:pt>
                <c:pt idx="1736">
                  <c:v>0</c:v>
                </c:pt>
                <c:pt idx="1737">
                  <c:v>0</c:v>
                </c:pt>
                <c:pt idx="1738">
                  <c:v>0</c:v>
                </c:pt>
                <c:pt idx="1739">
                  <c:v>0</c:v>
                </c:pt>
                <c:pt idx="1740">
                  <c:v>0</c:v>
                </c:pt>
                <c:pt idx="1741">
                  <c:v>0</c:v>
                </c:pt>
                <c:pt idx="1742">
                  <c:v>0</c:v>
                </c:pt>
                <c:pt idx="1743">
                  <c:v>0</c:v>
                </c:pt>
                <c:pt idx="1744">
                  <c:v>0</c:v>
                </c:pt>
                <c:pt idx="1745">
                  <c:v>0</c:v>
                </c:pt>
                <c:pt idx="1746">
                  <c:v>0</c:v>
                </c:pt>
                <c:pt idx="1747">
                  <c:v>0</c:v>
                </c:pt>
                <c:pt idx="1748">
                  <c:v>0</c:v>
                </c:pt>
                <c:pt idx="1749">
                  <c:v>0</c:v>
                </c:pt>
                <c:pt idx="1750">
                  <c:v>0</c:v>
                </c:pt>
                <c:pt idx="1751">
                  <c:v>0</c:v>
                </c:pt>
                <c:pt idx="1752">
                  <c:v>0</c:v>
                </c:pt>
                <c:pt idx="1753">
                  <c:v>0</c:v>
                </c:pt>
                <c:pt idx="1754">
                  <c:v>0</c:v>
                </c:pt>
                <c:pt idx="1755">
                  <c:v>0</c:v>
                </c:pt>
                <c:pt idx="1756">
                  <c:v>0</c:v>
                </c:pt>
                <c:pt idx="1757">
                  <c:v>0</c:v>
                </c:pt>
                <c:pt idx="1758">
                  <c:v>0</c:v>
                </c:pt>
                <c:pt idx="1759">
                  <c:v>0</c:v>
                </c:pt>
                <c:pt idx="1760">
                  <c:v>0</c:v>
                </c:pt>
                <c:pt idx="1761">
                  <c:v>0</c:v>
                </c:pt>
                <c:pt idx="1762">
                  <c:v>0</c:v>
                </c:pt>
                <c:pt idx="1763">
                  <c:v>0</c:v>
                </c:pt>
                <c:pt idx="1764">
                  <c:v>0</c:v>
                </c:pt>
                <c:pt idx="1765">
                  <c:v>0</c:v>
                </c:pt>
                <c:pt idx="1766">
                  <c:v>0</c:v>
                </c:pt>
                <c:pt idx="1767">
                  <c:v>0</c:v>
                </c:pt>
                <c:pt idx="1768">
                  <c:v>0</c:v>
                </c:pt>
                <c:pt idx="1769">
                  <c:v>0</c:v>
                </c:pt>
                <c:pt idx="1770">
                  <c:v>0</c:v>
                </c:pt>
                <c:pt idx="1771">
                  <c:v>0</c:v>
                </c:pt>
                <c:pt idx="1772">
                  <c:v>0</c:v>
                </c:pt>
                <c:pt idx="1773">
                  <c:v>0</c:v>
                </c:pt>
                <c:pt idx="1774">
                  <c:v>0</c:v>
                </c:pt>
                <c:pt idx="1775">
                  <c:v>0</c:v>
                </c:pt>
                <c:pt idx="1776">
                  <c:v>0</c:v>
                </c:pt>
                <c:pt idx="1777">
                  <c:v>0</c:v>
                </c:pt>
                <c:pt idx="1778">
                  <c:v>0</c:v>
                </c:pt>
                <c:pt idx="1779">
                  <c:v>0</c:v>
                </c:pt>
                <c:pt idx="1780">
                  <c:v>0</c:v>
                </c:pt>
                <c:pt idx="1781">
                  <c:v>0</c:v>
                </c:pt>
                <c:pt idx="1782">
                  <c:v>0</c:v>
                </c:pt>
                <c:pt idx="1783">
                  <c:v>0</c:v>
                </c:pt>
                <c:pt idx="1784">
                  <c:v>0</c:v>
                </c:pt>
                <c:pt idx="1785">
                  <c:v>0</c:v>
                </c:pt>
                <c:pt idx="1786">
                  <c:v>0</c:v>
                </c:pt>
                <c:pt idx="1787">
                  <c:v>0</c:v>
                </c:pt>
                <c:pt idx="1788">
                  <c:v>0</c:v>
                </c:pt>
                <c:pt idx="1789">
                  <c:v>0</c:v>
                </c:pt>
                <c:pt idx="1790">
                  <c:v>0</c:v>
                </c:pt>
                <c:pt idx="1791">
                  <c:v>0</c:v>
                </c:pt>
                <c:pt idx="1792">
                  <c:v>0</c:v>
                </c:pt>
                <c:pt idx="1793">
                  <c:v>0</c:v>
                </c:pt>
                <c:pt idx="1794">
                  <c:v>0</c:v>
                </c:pt>
                <c:pt idx="1795">
                  <c:v>0</c:v>
                </c:pt>
                <c:pt idx="1796">
                  <c:v>0</c:v>
                </c:pt>
                <c:pt idx="1797">
                  <c:v>0</c:v>
                </c:pt>
                <c:pt idx="1798">
                  <c:v>0</c:v>
                </c:pt>
                <c:pt idx="1799">
                  <c:v>0</c:v>
                </c:pt>
                <c:pt idx="1800">
                  <c:v>0</c:v>
                </c:pt>
                <c:pt idx="1801">
                  <c:v>0</c:v>
                </c:pt>
                <c:pt idx="1802">
                  <c:v>0</c:v>
                </c:pt>
                <c:pt idx="1803">
                  <c:v>0</c:v>
                </c:pt>
                <c:pt idx="1804">
                  <c:v>0</c:v>
                </c:pt>
                <c:pt idx="1805">
                  <c:v>0</c:v>
                </c:pt>
                <c:pt idx="1806">
                  <c:v>0</c:v>
                </c:pt>
                <c:pt idx="1807">
                  <c:v>0</c:v>
                </c:pt>
                <c:pt idx="1808">
                  <c:v>0</c:v>
                </c:pt>
                <c:pt idx="1809">
                  <c:v>0</c:v>
                </c:pt>
                <c:pt idx="1810">
                  <c:v>0</c:v>
                </c:pt>
                <c:pt idx="1811">
                  <c:v>0</c:v>
                </c:pt>
                <c:pt idx="1812">
                  <c:v>0</c:v>
                </c:pt>
                <c:pt idx="1813">
                  <c:v>0</c:v>
                </c:pt>
                <c:pt idx="1814">
                  <c:v>0</c:v>
                </c:pt>
                <c:pt idx="1815">
                  <c:v>0</c:v>
                </c:pt>
                <c:pt idx="1816">
                  <c:v>0</c:v>
                </c:pt>
                <c:pt idx="1817">
                  <c:v>0</c:v>
                </c:pt>
                <c:pt idx="1818">
                  <c:v>0</c:v>
                </c:pt>
                <c:pt idx="1819">
                  <c:v>0</c:v>
                </c:pt>
                <c:pt idx="1820">
                  <c:v>0</c:v>
                </c:pt>
                <c:pt idx="1821">
                  <c:v>0</c:v>
                </c:pt>
                <c:pt idx="1822">
                  <c:v>0</c:v>
                </c:pt>
                <c:pt idx="1823">
                  <c:v>0</c:v>
                </c:pt>
                <c:pt idx="1824">
                  <c:v>0</c:v>
                </c:pt>
                <c:pt idx="1825">
                  <c:v>0</c:v>
                </c:pt>
                <c:pt idx="1826">
                  <c:v>0</c:v>
                </c:pt>
                <c:pt idx="1827">
                  <c:v>0</c:v>
                </c:pt>
                <c:pt idx="1828">
                  <c:v>0</c:v>
                </c:pt>
                <c:pt idx="1829">
                  <c:v>0</c:v>
                </c:pt>
                <c:pt idx="1830">
                  <c:v>0</c:v>
                </c:pt>
                <c:pt idx="1831">
                  <c:v>0</c:v>
                </c:pt>
                <c:pt idx="1832">
                  <c:v>0</c:v>
                </c:pt>
                <c:pt idx="1833">
                  <c:v>0</c:v>
                </c:pt>
                <c:pt idx="1834">
                  <c:v>0</c:v>
                </c:pt>
                <c:pt idx="1835">
                  <c:v>0</c:v>
                </c:pt>
                <c:pt idx="1836">
                  <c:v>0</c:v>
                </c:pt>
                <c:pt idx="1837">
                  <c:v>0</c:v>
                </c:pt>
                <c:pt idx="1838">
                  <c:v>0</c:v>
                </c:pt>
                <c:pt idx="1839">
                  <c:v>0</c:v>
                </c:pt>
                <c:pt idx="1840">
                  <c:v>0</c:v>
                </c:pt>
                <c:pt idx="1841">
                  <c:v>0</c:v>
                </c:pt>
                <c:pt idx="1842">
                  <c:v>0</c:v>
                </c:pt>
                <c:pt idx="1843">
                  <c:v>0</c:v>
                </c:pt>
                <c:pt idx="1844">
                  <c:v>0</c:v>
                </c:pt>
                <c:pt idx="1845">
                  <c:v>0</c:v>
                </c:pt>
                <c:pt idx="1846">
                  <c:v>0</c:v>
                </c:pt>
                <c:pt idx="1847">
                  <c:v>0</c:v>
                </c:pt>
                <c:pt idx="1848">
                  <c:v>0</c:v>
                </c:pt>
                <c:pt idx="1849">
                  <c:v>0</c:v>
                </c:pt>
                <c:pt idx="1850">
                  <c:v>0</c:v>
                </c:pt>
                <c:pt idx="1851">
                  <c:v>0</c:v>
                </c:pt>
                <c:pt idx="1852">
                  <c:v>0</c:v>
                </c:pt>
                <c:pt idx="1853">
                  <c:v>0</c:v>
                </c:pt>
                <c:pt idx="1854">
                  <c:v>0</c:v>
                </c:pt>
                <c:pt idx="1855">
                  <c:v>0</c:v>
                </c:pt>
                <c:pt idx="1856">
                  <c:v>0</c:v>
                </c:pt>
                <c:pt idx="1857">
                  <c:v>0</c:v>
                </c:pt>
                <c:pt idx="1858">
                  <c:v>0</c:v>
                </c:pt>
                <c:pt idx="1859">
                  <c:v>0</c:v>
                </c:pt>
                <c:pt idx="1860">
                  <c:v>0</c:v>
                </c:pt>
                <c:pt idx="1861">
                  <c:v>0</c:v>
                </c:pt>
                <c:pt idx="1862">
                  <c:v>0</c:v>
                </c:pt>
                <c:pt idx="1863">
                  <c:v>0</c:v>
                </c:pt>
                <c:pt idx="1864">
                  <c:v>0</c:v>
                </c:pt>
                <c:pt idx="1865">
                  <c:v>0</c:v>
                </c:pt>
                <c:pt idx="1866">
                  <c:v>0</c:v>
                </c:pt>
                <c:pt idx="1867">
                  <c:v>0</c:v>
                </c:pt>
                <c:pt idx="1868">
                  <c:v>0</c:v>
                </c:pt>
                <c:pt idx="1869">
                  <c:v>0</c:v>
                </c:pt>
                <c:pt idx="1870">
                  <c:v>0</c:v>
                </c:pt>
                <c:pt idx="1871">
                  <c:v>0</c:v>
                </c:pt>
                <c:pt idx="1872">
                  <c:v>0</c:v>
                </c:pt>
                <c:pt idx="1873">
                  <c:v>0</c:v>
                </c:pt>
                <c:pt idx="1874">
                  <c:v>0</c:v>
                </c:pt>
                <c:pt idx="1875">
                  <c:v>0</c:v>
                </c:pt>
                <c:pt idx="1876">
                  <c:v>0</c:v>
                </c:pt>
                <c:pt idx="1877">
                  <c:v>0</c:v>
                </c:pt>
                <c:pt idx="1878">
                  <c:v>0</c:v>
                </c:pt>
                <c:pt idx="1879">
                  <c:v>0</c:v>
                </c:pt>
                <c:pt idx="1880">
                  <c:v>0</c:v>
                </c:pt>
                <c:pt idx="1881">
                  <c:v>0</c:v>
                </c:pt>
                <c:pt idx="1882">
                  <c:v>0</c:v>
                </c:pt>
                <c:pt idx="1883">
                  <c:v>0</c:v>
                </c:pt>
                <c:pt idx="1884">
                  <c:v>0</c:v>
                </c:pt>
                <c:pt idx="1885">
                  <c:v>0</c:v>
                </c:pt>
                <c:pt idx="1886">
                  <c:v>0</c:v>
                </c:pt>
                <c:pt idx="1887">
                  <c:v>0</c:v>
                </c:pt>
                <c:pt idx="1888">
                  <c:v>0</c:v>
                </c:pt>
                <c:pt idx="1889">
                  <c:v>0</c:v>
                </c:pt>
                <c:pt idx="1890">
                  <c:v>0</c:v>
                </c:pt>
                <c:pt idx="1891">
                  <c:v>0</c:v>
                </c:pt>
                <c:pt idx="1892">
                  <c:v>0</c:v>
                </c:pt>
                <c:pt idx="1893">
                  <c:v>0</c:v>
                </c:pt>
                <c:pt idx="1894">
                  <c:v>0</c:v>
                </c:pt>
                <c:pt idx="1895">
                  <c:v>0</c:v>
                </c:pt>
                <c:pt idx="1896">
                  <c:v>0</c:v>
                </c:pt>
                <c:pt idx="1897">
                  <c:v>0</c:v>
                </c:pt>
                <c:pt idx="1898">
                  <c:v>0</c:v>
                </c:pt>
                <c:pt idx="1899">
                  <c:v>0</c:v>
                </c:pt>
                <c:pt idx="1900">
                  <c:v>0</c:v>
                </c:pt>
                <c:pt idx="1901">
                  <c:v>0</c:v>
                </c:pt>
                <c:pt idx="1902">
                  <c:v>0</c:v>
                </c:pt>
                <c:pt idx="1903">
                  <c:v>0</c:v>
                </c:pt>
                <c:pt idx="1904">
                  <c:v>0</c:v>
                </c:pt>
                <c:pt idx="1905">
                  <c:v>0</c:v>
                </c:pt>
                <c:pt idx="1906">
                  <c:v>0</c:v>
                </c:pt>
                <c:pt idx="1907">
                  <c:v>0</c:v>
                </c:pt>
                <c:pt idx="1908">
                  <c:v>0</c:v>
                </c:pt>
                <c:pt idx="1909">
                  <c:v>0</c:v>
                </c:pt>
                <c:pt idx="1910">
                  <c:v>0</c:v>
                </c:pt>
                <c:pt idx="1911">
                  <c:v>0</c:v>
                </c:pt>
                <c:pt idx="1912">
                  <c:v>0</c:v>
                </c:pt>
                <c:pt idx="1913">
                  <c:v>0</c:v>
                </c:pt>
                <c:pt idx="1914">
                  <c:v>0</c:v>
                </c:pt>
                <c:pt idx="1915">
                  <c:v>0</c:v>
                </c:pt>
                <c:pt idx="1916">
                  <c:v>0</c:v>
                </c:pt>
                <c:pt idx="1917">
                  <c:v>0</c:v>
                </c:pt>
                <c:pt idx="1918">
                  <c:v>0</c:v>
                </c:pt>
                <c:pt idx="1919">
                  <c:v>0</c:v>
                </c:pt>
                <c:pt idx="1920">
                  <c:v>0</c:v>
                </c:pt>
                <c:pt idx="1921">
                  <c:v>0</c:v>
                </c:pt>
                <c:pt idx="1922">
                  <c:v>0</c:v>
                </c:pt>
                <c:pt idx="1923">
                  <c:v>0</c:v>
                </c:pt>
                <c:pt idx="1924">
                  <c:v>0</c:v>
                </c:pt>
                <c:pt idx="1925">
                  <c:v>0</c:v>
                </c:pt>
                <c:pt idx="1926">
                  <c:v>0</c:v>
                </c:pt>
                <c:pt idx="1927">
                  <c:v>0</c:v>
                </c:pt>
                <c:pt idx="1928">
                  <c:v>0</c:v>
                </c:pt>
                <c:pt idx="1929">
                  <c:v>0</c:v>
                </c:pt>
                <c:pt idx="1930">
                  <c:v>0</c:v>
                </c:pt>
                <c:pt idx="1931">
                  <c:v>0</c:v>
                </c:pt>
                <c:pt idx="1932">
                  <c:v>0</c:v>
                </c:pt>
                <c:pt idx="1933">
                  <c:v>0</c:v>
                </c:pt>
                <c:pt idx="1934">
                  <c:v>0</c:v>
                </c:pt>
                <c:pt idx="1935">
                  <c:v>0</c:v>
                </c:pt>
                <c:pt idx="1936">
                  <c:v>0</c:v>
                </c:pt>
                <c:pt idx="1937">
                  <c:v>0</c:v>
                </c:pt>
                <c:pt idx="1938">
                  <c:v>0</c:v>
                </c:pt>
                <c:pt idx="1939">
                  <c:v>0</c:v>
                </c:pt>
                <c:pt idx="1940">
                  <c:v>0</c:v>
                </c:pt>
                <c:pt idx="1941">
                  <c:v>0</c:v>
                </c:pt>
                <c:pt idx="1942">
                  <c:v>0</c:v>
                </c:pt>
                <c:pt idx="1943">
                  <c:v>0</c:v>
                </c:pt>
                <c:pt idx="1944">
                  <c:v>0</c:v>
                </c:pt>
                <c:pt idx="1945">
                  <c:v>0</c:v>
                </c:pt>
                <c:pt idx="1946">
                  <c:v>0</c:v>
                </c:pt>
                <c:pt idx="1947">
                  <c:v>0</c:v>
                </c:pt>
                <c:pt idx="1948">
                  <c:v>0</c:v>
                </c:pt>
                <c:pt idx="1949">
                  <c:v>0</c:v>
                </c:pt>
                <c:pt idx="1950">
                  <c:v>0</c:v>
                </c:pt>
                <c:pt idx="1951">
                  <c:v>0</c:v>
                </c:pt>
                <c:pt idx="1952">
                  <c:v>0</c:v>
                </c:pt>
                <c:pt idx="1953">
                  <c:v>0</c:v>
                </c:pt>
                <c:pt idx="1954">
                  <c:v>0</c:v>
                </c:pt>
                <c:pt idx="1955">
                  <c:v>0</c:v>
                </c:pt>
                <c:pt idx="1956">
                  <c:v>0</c:v>
                </c:pt>
                <c:pt idx="1957">
                  <c:v>0</c:v>
                </c:pt>
                <c:pt idx="1958">
                  <c:v>0</c:v>
                </c:pt>
                <c:pt idx="1959">
                  <c:v>0</c:v>
                </c:pt>
                <c:pt idx="1960">
                  <c:v>0</c:v>
                </c:pt>
                <c:pt idx="1961">
                  <c:v>0</c:v>
                </c:pt>
                <c:pt idx="1962">
                  <c:v>0</c:v>
                </c:pt>
                <c:pt idx="1963">
                  <c:v>0</c:v>
                </c:pt>
                <c:pt idx="1964">
                  <c:v>0</c:v>
                </c:pt>
                <c:pt idx="1965">
                  <c:v>0</c:v>
                </c:pt>
                <c:pt idx="1966">
                  <c:v>0</c:v>
                </c:pt>
                <c:pt idx="1967">
                  <c:v>0</c:v>
                </c:pt>
                <c:pt idx="1968">
                  <c:v>0</c:v>
                </c:pt>
                <c:pt idx="1969">
                  <c:v>0</c:v>
                </c:pt>
                <c:pt idx="1970">
                  <c:v>0</c:v>
                </c:pt>
                <c:pt idx="1971">
                  <c:v>0</c:v>
                </c:pt>
                <c:pt idx="1972">
                  <c:v>0</c:v>
                </c:pt>
                <c:pt idx="1973">
                  <c:v>0</c:v>
                </c:pt>
                <c:pt idx="1974">
                  <c:v>0</c:v>
                </c:pt>
                <c:pt idx="1975">
                  <c:v>0</c:v>
                </c:pt>
                <c:pt idx="1976">
                  <c:v>0</c:v>
                </c:pt>
                <c:pt idx="1977">
                  <c:v>0</c:v>
                </c:pt>
                <c:pt idx="1978">
                  <c:v>0</c:v>
                </c:pt>
                <c:pt idx="1979">
                  <c:v>0</c:v>
                </c:pt>
                <c:pt idx="1980">
                  <c:v>0</c:v>
                </c:pt>
                <c:pt idx="1981">
                  <c:v>0</c:v>
                </c:pt>
                <c:pt idx="1982">
                  <c:v>0</c:v>
                </c:pt>
                <c:pt idx="1983">
                  <c:v>0</c:v>
                </c:pt>
                <c:pt idx="1984">
                  <c:v>0</c:v>
                </c:pt>
                <c:pt idx="1985">
                  <c:v>0</c:v>
                </c:pt>
                <c:pt idx="1986">
                  <c:v>0</c:v>
                </c:pt>
                <c:pt idx="1987">
                  <c:v>0</c:v>
                </c:pt>
                <c:pt idx="1988">
                  <c:v>0</c:v>
                </c:pt>
                <c:pt idx="1989">
                  <c:v>0</c:v>
                </c:pt>
                <c:pt idx="1990">
                  <c:v>0</c:v>
                </c:pt>
                <c:pt idx="1991">
                  <c:v>0</c:v>
                </c:pt>
                <c:pt idx="1992">
                  <c:v>0</c:v>
                </c:pt>
                <c:pt idx="1993">
                  <c:v>0</c:v>
                </c:pt>
                <c:pt idx="1994">
                  <c:v>0</c:v>
                </c:pt>
                <c:pt idx="1995">
                  <c:v>0</c:v>
                </c:pt>
                <c:pt idx="1996">
                  <c:v>0</c:v>
                </c:pt>
                <c:pt idx="1997">
                  <c:v>0</c:v>
                </c:pt>
                <c:pt idx="1998">
                  <c:v>0</c:v>
                </c:pt>
                <c:pt idx="1999">
                  <c:v>0</c:v>
                </c:pt>
                <c:pt idx="2000">
                  <c:v>0</c:v>
                </c:pt>
                <c:pt idx="2001">
                  <c:v>0</c:v>
                </c:pt>
                <c:pt idx="2002">
                  <c:v>0</c:v>
                </c:pt>
                <c:pt idx="2003">
                  <c:v>0</c:v>
                </c:pt>
                <c:pt idx="2004">
                  <c:v>0</c:v>
                </c:pt>
                <c:pt idx="2005">
                  <c:v>0</c:v>
                </c:pt>
                <c:pt idx="2006">
                  <c:v>0</c:v>
                </c:pt>
                <c:pt idx="2007">
                  <c:v>0</c:v>
                </c:pt>
                <c:pt idx="2008">
                  <c:v>0</c:v>
                </c:pt>
                <c:pt idx="2009">
                  <c:v>0</c:v>
                </c:pt>
                <c:pt idx="2010">
                  <c:v>0</c:v>
                </c:pt>
                <c:pt idx="2011">
                  <c:v>0</c:v>
                </c:pt>
                <c:pt idx="2012">
                  <c:v>0</c:v>
                </c:pt>
                <c:pt idx="2013">
                  <c:v>0</c:v>
                </c:pt>
                <c:pt idx="2014">
                  <c:v>0</c:v>
                </c:pt>
                <c:pt idx="2015">
                  <c:v>0</c:v>
                </c:pt>
                <c:pt idx="2016">
                  <c:v>0</c:v>
                </c:pt>
                <c:pt idx="2017">
                  <c:v>0</c:v>
                </c:pt>
                <c:pt idx="2018">
                  <c:v>0</c:v>
                </c:pt>
                <c:pt idx="2019">
                  <c:v>0</c:v>
                </c:pt>
                <c:pt idx="2020">
                  <c:v>0</c:v>
                </c:pt>
                <c:pt idx="2021">
                  <c:v>0</c:v>
                </c:pt>
                <c:pt idx="2022">
                  <c:v>0</c:v>
                </c:pt>
                <c:pt idx="2023">
                  <c:v>0</c:v>
                </c:pt>
                <c:pt idx="2024">
                  <c:v>0</c:v>
                </c:pt>
                <c:pt idx="2025">
                  <c:v>0</c:v>
                </c:pt>
                <c:pt idx="2026">
                  <c:v>0</c:v>
                </c:pt>
                <c:pt idx="2027">
                  <c:v>0</c:v>
                </c:pt>
                <c:pt idx="2028">
                  <c:v>0</c:v>
                </c:pt>
                <c:pt idx="2029">
                  <c:v>0</c:v>
                </c:pt>
                <c:pt idx="2030">
                  <c:v>0</c:v>
                </c:pt>
                <c:pt idx="2031">
                  <c:v>0</c:v>
                </c:pt>
                <c:pt idx="2032">
                  <c:v>0</c:v>
                </c:pt>
                <c:pt idx="2033">
                  <c:v>0</c:v>
                </c:pt>
                <c:pt idx="2034">
                  <c:v>0</c:v>
                </c:pt>
                <c:pt idx="2035">
                  <c:v>0</c:v>
                </c:pt>
                <c:pt idx="2036">
                  <c:v>0</c:v>
                </c:pt>
                <c:pt idx="2037">
                  <c:v>0</c:v>
                </c:pt>
                <c:pt idx="2038">
                  <c:v>0</c:v>
                </c:pt>
                <c:pt idx="2039">
                  <c:v>0</c:v>
                </c:pt>
                <c:pt idx="2040">
                  <c:v>0</c:v>
                </c:pt>
                <c:pt idx="2041">
                  <c:v>0</c:v>
                </c:pt>
                <c:pt idx="2042">
                  <c:v>0</c:v>
                </c:pt>
                <c:pt idx="2043">
                  <c:v>0</c:v>
                </c:pt>
                <c:pt idx="2044">
                  <c:v>0</c:v>
                </c:pt>
                <c:pt idx="2045">
                  <c:v>0</c:v>
                </c:pt>
                <c:pt idx="2046">
                  <c:v>0</c:v>
                </c:pt>
                <c:pt idx="2047">
                  <c:v>0</c:v>
                </c:pt>
                <c:pt idx="2048">
                  <c:v>0</c:v>
                </c:pt>
                <c:pt idx="2049">
                  <c:v>0</c:v>
                </c:pt>
                <c:pt idx="2050">
                  <c:v>0</c:v>
                </c:pt>
                <c:pt idx="2051">
                  <c:v>0</c:v>
                </c:pt>
                <c:pt idx="2052">
                  <c:v>0</c:v>
                </c:pt>
                <c:pt idx="2053">
                  <c:v>0</c:v>
                </c:pt>
                <c:pt idx="2054">
                  <c:v>0</c:v>
                </c:pt>
                <c:pt idx="2055">
                  <c:v>0</c:v>
                </c:pt>
                <c:pt idx="2056">
                  <c:v>0</c:v>
                </c:pt>
                <c:pt idx="2057">
                  <c:v>0</c:v>
                </c:pt>
                <c:pt idx="2058">
                  <c:v>0</c:v>
                </c:pt>
                <c:pt idx="2059">
                  <c:v>0</c:v>
                </c:pt>
                <c:pt idx="2060">
                  <c:v>0</c:v>
                </c:pt>
                <c:pt idx="2061">
                  <c:v>0</c:v>
                </c:pt>
                <c:pt idx="2062">
                  <c:v>0</c:v>
                </c:pt>
                <c:pt idx="2063">
                  <c:v>0</c:v>
                </c:pt>
                <c:pt idx="2064">
                  <c:v>0</c:v>
                </c:pt>
                <c:pt idx="2065">
                  <c:v>0</c:v>
                </c:pt>
                <c:pt idx="2066">
                  <c:v>0</c:v>
                </c:pt>
                <c:pt idx="2067">
                  <c:v>0</c:v>
                </c:pt>
                <c:pt idx="2068">
                  <c:v>0</c:v>
                </c:pt>
                <c:pt idx="2069">
                  <c:v>0</c:v>
                </c:pt>
                <c:pt idx="2070">
                  <c:v>0</c:v>
                </c:pt>
                <c:pt idx="2071">
                  <c:v>0</c:v>
                </c:pt>
                <c:pt idx="2072">
                  <c:v>0</c:v>
                </c:pt>
                <c:pt idx="2073">
                  <c:v>0</c:v>
                </c:pt>
                <c:pt idx="2074">
                  <c:v>0</c:v>
                </c:pt>
                <c:pt idx="2075">
                  <c:v>0</c:v>
                </c:pt>
                <c:pt idx="2076">
                  <c:v>0</c:v>
                </c:pt>
                <c:pt idx="2077">
                  <c:v>0</c:v>
                </c:pt>
                <c:pt idx="2078">
                  <c:v>0</c:v>
                </c:pt>
                <c:pt idx="2079">
                  <c:v>0</c:v>
                </c:pt>
                <c:pt idx="2080">
                  <c:v>0</c:v>
                </c:pt>
                <c:pt idx="2081">
                  <c:v>0</c:v>
                </c:pt>
                <c:pt idx="2082">
                  <c:v>0</c:v>
                </c:pt>
                <c:pt idx="2083">
                  <c:v>0</c:v>
                </c:pt>
                <c:pt idx="2084">
                  <c:v>0</c:v>
                </c:pt>
                <c:pt idx="2085">
                  <c:v>0</c:v>
                </c:pt>
                <c:pt idx="2086">
                  <c:v>0</c:v>
                </c:pt>
                <c:pt idx="2087">
                  <c:v>0</c:v>
                </c:pt>
                <c:pt idx="2088">
                  <c:v>0</c:v>
                </c:pt>
                <c:pt idx="2089">
                  <c:v>0</c:v>
                </c:pt>
                <c:pt idx="2090">
                  <c:v>0</c:v>
                </c:pt>
                <c:pt idx="2091">
                  <c:v>0</c:v>
                </c:pt>
                <c:pt idx="2092">
                  <c:v>0</c:v>
                </c:pt>
                <c:pt idx="2093">
                  <c:v>0</c:v>
                </c:pt>
                <c:pt idx="2094">
                  <c:v>0</c:v>
                </c:pt>
                <c:pt idx="2095">
                  <c:v>0</c:v>
                </c:pt>
                <c:pt idx="2096">
                  <c:v>0</c:v>
                </c:pt>
                <c:pt idx="2097">
                  <c:v>0</c:v>
                </c:pt>
                <c:pt idx="2098">
                  <c:v>0</c:v>
                </c:pt>
                <c:pt idx="2099">
                  <c:v>0</c:v>
                </c:pt>
                <c:pt idx="2100">
                  <c:v>0</c:v>
                </c:pt>
                <c:pt idx="2101">
                  <c:v>0</c:v>
                </c:pt>
                <c:pt idx="2102">
                  <c:v>0</c:v>
                </c:pt>
                <c:pt idx="2103">
                  <c:v>0</c:v>
                </c:pt>
                <c:pt idx="2104">
                  <c:v>0</c:v>
                </c:pt>
                <c:pt idx="2105">
                  <c:v>0</c:v>
                </c:pt>
                <c:pt idx="2106">
                  <c:v>0</c:v>
                </c:pt>
                <c:pt idx="2107">
                  <c:v>0</c:v>
                </c:pt>
                <c:pt idx="2108">
                  <c:v>0</c:v>
                </c:pt>
                <c:pt idx="2109">
                  <c:v>0</c:v>
                </c:pt>
                <c:pt idx="2110">
                  <c:v>0</c:v>
                </c:pt>
                <c:pt idx="2111">
                  <c:v>0</c:v>
                </c:pt>
                <c:pt idx="2112">
                  <c:v>0</c:v>
                </c:pt>
                <c:pt idx="2113">
                  <c:v>0</c:v>
                </c:pt>
                <c:pt idx="2114">
                  <c:v>0</c:v>
                </c:pt>
                <c:pt idx="2115">
                  <c:v>0</c:v>
                </c:pt>
                <c:pt idx="2116">
                  <c:v>0</c:v>
                </c:pt>
                <c:pt idx="2117">
                  <c:v>0</c:v>
                </c:pt>
                <c:pt idx="2118">
                  <c:v>0</c:v>
                </c:pt>
                <c:pt idx="2119">
                  <c:v>0</c:v>
                </c:pt>
                <c:pt idx="2120">
                  <c:v>0</c:v>
                </c:pt>
                <c:pt idx="2121">
                  <c:v>0</c:v>
                </c:pt>
                <c:pt idx="2122">
                  <c:v>0</c:v>
                </c:pt>
                <c:pt idx="2123">
                  <c:v>0</c:v>
                </c:pt>
                <c:pt idx="2124">
                  <c:v>0</c:v>
                </c:pt>
                <c:pt idx="2125">
                  <c:v>0</c:v>
                </c:pt>
                <c:pt idx="2126">
                  <c:v>0</c:v>
                </c:pt>
                <c:pt idx="2127">
                  <c:v>0</c:v>
                </c:pt>
                <c:pt idx="2128">
                  <c:v>0</c:v>
                </c:pt>
                <c:pt idx="2129">
                  <c:v>0</c:v>
                </c:pt>
                <c:pt idx="2130">
                  <c:v>0</c:v>
                </c:pt>
                <c:pt idx="2131">
                  <c:v>0</c:v>
                </c:pt>
                <c:pt idx="2132">
                  <c:v>0</c:v>
                </c:pt>
                <c:pt idx="2133">
                  <c:v>0</c:v>
                </c:pt>
                <c:pt idx="2134">
                  <c:v>0</c:v>
                </c:pt>
                <c:pt idx="2135">
                  <c:v>0</c:v>
                </c:pt>
                <c:pt idx="2136">
                  <c:v>0</c:v>
                </c:pt>
                <c:pt idx="2137">
                  <c:v>0</c:v>
                </c:pt>
                <c:pt idx="2138">
                  <c:v>0</c:v>
                </c:pt>
                <c:pt idx="2139">
                  <c:v>0</c:v>
                </c:pt>
                <c:pt idx="2140">
                  <c:v>0</c:v>
                </c:pt>
                <c:pt idx="2141">
                  <c:v>0</c:v>
                </c:pt>
                <c:pt idx="2142">
                  <c:v>0</c:v>
                </c:pt>
                <c:pt idx="2143">
                  <c:v>0</c:v>
                </c:pt>
                <c:pt idx="2144">
                  <c:v>0</c:v>
                </c:pt>
                <c:pt idx="2145">
                  <c:v>0</c:v>
                </c:pt>
                <c:pt idx="2146">
                  <c:v>0</c:v>
                </c:pt>
                <c:pt idx="2147">
                  <c:v>0</c:v>
                </c:pt>
                <c:pt idx="2148">
                  <c:v>0</c:v>
                </c:pt>
                <c:pt idx="2149">
                  <c:v>0</c:v>
                </c:pt>
                <c:pt idx="2150">
                  <c:v>0</c:v>
                </c:pt>
                <c:pt idx="2151">
                  <c:v>0</c:v>
                </c:pt>
                <c:pt idx="2152">
                  <c:v>0</c:v>
                </c:pt>
                <c:pt idx="2153">
                  <c:v>0</c:v>
                </c:pt>
                <c:pt idx="2154">
                  <c:v>0</c:v>
                </c:pt>
                <c:pt idx="2155">
                  <c:v>0</c:v>
                </c:pt>
                <c:pt idx="2156">
                  <c:v>0</c:v>
                </c:pt>
                <c:pt idx="2157">
                  <c:v>0</c:v>
                </c:pt>
                <c:pt idx="2158">
                  <c:v>0</c:v>
                </c:pt>
                <c:pt idx="2159">
                  <c:v>0</c:v>
                </c:pt>
                <c:pt idx="2160">
                  <c:v>0</c:v>
                </c:pt>
                <c:pt idx="2161">
                  <c:v>0</c:v>
                </c:pt>
                <c:pt idx="2162">
                  <c:v>0</c:v>
                </c:pt>
                <c:pt idx="2163">
                  <c:v>0</c:v>
                </c:pt>
                <c:pt idx="2164">
                  <c:v>0</c:v>
                </c:pt>
                <c:pt idx="2165">
                  <c:v>0</c:v>
                </c:pt>
                <c:pt idx="2166">
                  <c:v>0</c:v>
                </c:pt>
                <c:pt idx="2167">
                  <c:v>0</c:v>
                </c:pt>
                <c:pt idx="2168">
                  <c:v>0</c:v>
                </c:pt>
                <c:pt idx="2169">
                  <c:v>0</c:v>
                </c:pt>
                <c:pt idx="2170">
                  <c:v>0</c:v>
                </c:pt>
                <c:pt idx="2171">
                  <c:v>0</c:v>
                </c:pt>
                <c:pt idx="2172">
                  <c:v>0</c:v>
                </c:pt>
                <c:pt idx="2173">
                  <c:v>0</c:v>
                </c:pt>
                <c:pt idx="2174">
                  <c:v>0</c:v>
                </c:pt>
                <c:pt idx="2175">
                  <c:v>0</c:v>
                </c:pt>
                <c:pt idx="2176">
                  <c:v>0</c:v>
                </c:pt>
                <c:pt idx="2177">
                  <c:v>0</c:v>
                </c:pt>
                <c:pt idx="2178">
                  <c:v>0</c:v>
                </c:pt>
                <c:pt idx="2179">
                  <c:v>0</c:v>
                </c:pt>
                <c:pt idx="2180">
                  <c:v>0</c:v>
                </c:pt>
                <c:pt idx="2181">
                  <c:v>0</c:v>
                </c:pt>
                <c:pt idx="2182">
                  <c:v>0</c:v>
                </c:pt>
                <c:pt idx="2183">
                  <c:v>0</c:v>
                </c:pt>
                <c:pt idx="2184">
                  <c:v>0</c:v>
                </c:pt>
                <c:pt idx="2185">
                  <c:v>0</c:v>
                </c:pt>
                <c:pt idx="2186">
                  <c:v>0</c:v>
                </c:pt>
                <c:pt idx="2187">
                  <c:v>0</c:v>
                </c:pt>
                <c:pt idx="2188">
                  <c:v>0</c:v>
                </c:pt>
                <c:pt idx="2189">
                  <c:v>0</c:v>
                </c:pt>
                <c:pt idx="2190">
                  <c:v>0</c:v>
                </c:pt>
                <c:pt idx="2191">
                  <c:v>0</c:v>
                </c:pt>
                <c:pt idx="2192">
                  <c:v>0</c:v>
                </c:pt>
                <c:pt idx="2193">
                  <c:v>0</c:v>
                </c:pt>
                <c:pt idx="2194">
                  <c:v>0</c:v>
                </c:pt>
                <c:pt idx="2195">
                  <c:v>0</c:v>
                </c:pt>
                <c:pt idx="2196">
                  <c:v>0</c:v>
                </c:pt>
                <c:pt idx="2197">
                  <c:v>0</c:v>
                </c:pt>
                <c:pt idx="2198">
                  <c:v>0</c:v>
                </c:pt>
                <c:pt idx="2199">
                  <c:v>0</c:v>
                </c:pt>
                <c:pt idx="2200">
                  <c:v>0</c:v>
                </c:pt>
                <c:pt idx="2201">
                  <c:v>0</c:v>
                </c:pt>
                <c:pt idx="2202">
                  <c:v>0</c:v>
                </c:pt>
                <c:pt idx="2203">
                  <c:v>0</c:v>
                </c:pt>
                <c:pt idx="2204">
                  <c:v>0</c:v>
                </c:pt>
                <c:pt idx="2205">
                  <c:v>0</c:v>
                </c:pt>
                <c:pt idx="2206">
                  <c:v>0</c:v>
                </c:pt>
                <c:pt idx="2207">
                  <c:v>0</c:v>
                </c:pt>
                <c:pt idx="2208">
                  <c:v>0</c:v>
                </c:pt>
                <c:pt idx="2209">
                  <c:v>0</c:v>
                </c:pt>
                <c:pt idx="2210">
                  <c:v>0</c:v>
                </c:pt>
                <c:pt idx="2211">
                  <c:v>0</c:v>
                </c:pt>
                <c:pt idx="2212">
                  <c:v>0</c:v>
                </c:pt>
                <c:pt idx="2213">
                  <c:v>0</c:v>
                </c:pt>
                <c:pt idx="2214">
                  <c:v>0</c:v>
                </c:pt>
                <c:pt idx="2215">
                  <c:v>0</c:v>
                </c:pt>
                <c:pt idx="2216">
                  <c:v>0</c:v>
                </c:pt>
                <c:pt idx="2217">
                  <c:v>0</c:v>
                </c:pt>
                <c:pt idx="2218">
                  <c:v>0</c:v>
                </c:pt>
                <c:pt idx="2219">
                  <c:v>0</c:v>
                </c:pt>
                <c:pt idx="2220">
                  <c:v>0</c:v>
                </c:pt>
                <c:pt idx="2221">
                  <c:v>0</c:v>
                </c:pt>
                <c:pt idx="2222">
                  <c:v>0</c:v>
                </c:pt>
                <c:pt idx="2223">
                  <c:v>0</c:v>
                </c:pt>
                <c:pt idx="2224">
                  <c:v>0</c:v>
                </c:pt>
                <c:pt idx="2225">
                  <c:v>0</c:v>
                </c:pt>
                <c:pt idx="2226">
                  <c:v>0</c:v>
                </c:pt>
                <c:pt idx="2227">
                  <c:v>0</c:v>
                </c:pt>
                <c:pt idx="2228">
                  <c:v>0</c:v>
                </c:pt>
                <c:pt idx="2229">
                  <c:v>0</c:v>
                </c:pt>
                <c:pt idx="2230">
                  <c:v>0</c:v>
                </c:pt>
                <c:pt idx="2231">
                  <c:v>0</c:v>
                </c:pt>
                <c:pt idx="2232">
                  <c:v>0</c:v>
                </c:pt>
                <c:pt idx="2233">
                  <c:v>0</c:v>
                </c:pt>
                <c:pt idx="2234">
                  <c:v>0</c:v>
                </c:pt>
                <c:pt idx="2235">
                  <c:v>0</c:v>
                </c:pt>
                <c:pt idx="2236">
                  <c:v>0</c:v>
                </c:pt>
                <c:pt idx="2237">
                  <c:v>0</c:v>
                </c:pt>
                <c:pt idx="2238">
                  <c:v>0</c:v>
                </c:pt>
                <c:pt idx="2239">
                  <c:v>0</c:v>
                </c:pt>
                <c:pt idx="2240">
                  <c:v>0</c:v>
                </c:pt>
                <c:pt idx="2241">
                  <c:v>0</c:v>
                </c:pt>
                <c:pt idx="2242">
                  <c:v>0</c:v>
                </c:pt>
                <c:pt idx="2243">
                  <c:v>0</c:v>
                </c:pt>
                <c:pt idx="2244">
                  <c:v>0</c:v>
                </c:pt>
                <c:pt idx="2245">
                  <c:v>0</c:v>
                </c:pt>
                <c:pt idx="2246">
                  <c:v>0</c:v>
                </c:pt>
                <c:pt idx="2247">
                  <c:v>0</c:v>
                </c:pt>
                <c:pt idx="2248">
                  <c:v>0</c:v>
                </c:pt>
                <c:pt idx="2249">
                  <c:v>0</c:v>
                </c:pt>
                <c:pt idx="2250">
                  <c:v>0</c:v>
                </c:pt>
                <c:pt idx="2251">
                  <c:v>0</c:v>
                </c:pt>
                <c:pt idx="2252">
                  <c:v>0</c:v>
                </c:pt>
                <c:pt idx="2253">
                  <c:v>0</c:v>
                </c:pt>
                <c:pt idx="2254">
                  <c:v>0</c:v>
                </c:pt>
                <c:pt idx="2255">
                  <c:v>0</c:v>
                </c:pt>
                <c:pt idx="2256">
                  <c:v>0</c:v>
                </c:pt>
                <c:pt idx="2257">
                  <c:v>0</c:v>
                </c:pt>
                <c:pt idx="2258">
                  <c:v>0</c:v>
                </c:pt>
                <c:pt idx="2259">
                  <c:v>0</c:v>
                </c:pt>
                <c:pt idx="2260">
                  <c:v>0</c:v>
                </c:pt>
                <c:pt idx="2261">
                  <c:v>0</c:v>
                </c:pt>
                <c:pt idx="2262">
                  <c:v>0</c:v>
                </c:pt>
                <c:pt idx="2263">
                  <c:v>0</c:v>
                </c:pt>
                <c:pt idx="2264">
                  <c:v>0</c:v>
                </c:pt>
                <c:pt idx="2265">
                  <c:v>0</c:v>
                </c:pt>
                <c:pt idx="2266">
                  <c:v>0</c:v>
                </c:pt>
                <c:pt idx="2267">
                  <c:v>0</c:v>
                </c:pt>
                <c:pt idx="2268">
                  <c:v>0</c:v>
                </c:pt>
                <c:pt idx="2269">
                  <c:v>0</c:v>
                </c:pt>
                <c:pt idx="2270">
                  <c:v>0</c:v>
                </c:pt>
                <c:pt idx="2271">
                  <c:v>0</c:v>
                </c:pt>
                <c:pt idx="2272">
                  <c:v>0</c:v>
                </c:pt>
                <c:pt idx="2273">
                  <c:v>0</c:v>
                </c:pt>
                <c:pt idx="2274">
                  <c:v>0</c:v>
                </c:pt>
                <c:pt idx="2275">
                  <c:v>0</c:v>
                </c:pt>
                <c:pt idx="2276">
                  <c:v>0</c:v>
                </c:pt>
                <c:pt idx="2277">
                  <c:v>0</c:v>
                </c:pt>
                <c:pt idx="2278">
                  <c:v>0</c:v>
                </c:pt>
                <c:pt idx="2279">
                  <c:v>0</c:v>
                </c:pt>
                <c:pt idx="2280">
                  <c:v>0</c:v>
                </c:pt>
                <c:pt idx="2281">
                  <c:v>0</c:v>
                </c:pt>
                <c:pt idx="2282">
                  <c:v>0</c:v>
                </c:pt>
                <c:pt idx="2283">
                  <c:v>0</c:v>
                </c:pt>
                <c:pt idx="2284">
                  <c:v>0</c:v>
                </c:pt>
                <c:pt idx="2285">
                  <c:v>0</c:v>
                </c:pt>
                <c:pt idx="2286">
                  <c:v>0</c:v>
                </c:pt>
                <c:pt idx="2287">
                  <c:v>0</c:v>
                </c:pt>
                <c:pt idx="2288">
                  <c:v>0</c:v>
                </c:pt>
                <c:pt idx="2289">
                  <c:v>0</c:v>
                </c:pt>
                <c:pt idx="2290">
                  <c:v>0</c:v>
                </c:pt>
                <c:pt idx="2291">
                  <c:v>0</c:v>
                </c:pt>
                <c:pt idx="2292">
                  <c:v>0</c:v>
                </c:pt>
                <c:pt idx="2293">
                  <c:v>0</c:v>
                </c:pt>
                <c:pt idx="2294">
                  <c:v>0</c:v>
                </c:pt>
                <c:pt idx="2295">
                  <c:v>0</c:v>
                </c:pt>
                <c:pt idx="2296">
                  <c:v>0</c:v>
                </c:pt>
                <c:pt idx="2297">
                  <c:v>0</c:v>
                </c:pt>
                <c:pt idx="2298">
                  <c:v>0</c:v>
                </c:pt>
                <c:pt idx="2299">
                  <c:v>0</c:v>
                </c:pt>
                <c:pt idx="2300">
                  <c:v>0</c:v>
                </c:pt>
                <c:pt idx="2301">
                  <c:v>0</c:v>
                </c:pt>
                <c:pt idx="2302">
                  <c:v>0</c:v>
                </c:pt>
                <c:pt idx="2303">
                  <c:v>0</c:v>
                </c:pt>
                <c:pt idx="2304">
                  <c:v>0</c:v>
                </c:pt>
                <c:pt idx="2305">
                  <c:v>0</c:v>
                </c:pt>
                <c:pt idx="2306">
                  <c:v>0</c:v>
                </c:pt>
                <c:pt idx="2307">
                  <c:v>0</c:v>
                </c:pt>
                <c:pt idx="2308">
                  <c:v>0</c:v>
                </c:pt>
                <c:pt idx="2309">
                  <c:v>0</c:v>
                </c:pt>
                <c:pt idx="2310">
                  <c:v>0</c:v>
                </c:pt>
                <c:pt idx="2311">
                  <c:v>0</c:v>
                </c:pt>
                <c:pt idx="2312">
                  <c:v>0</c:v>
                </c:pt>
                <c:pt idx="2313">
                  <c:v>0</c:v>
                </c:pt>
                <c:pt idx="2314">
                  <c:v>0</c:v>
                </c:pt>
                <c:pt idx="2315">
                  <c:v>0</c:v>
                </c:pt>
                <c:pt idx="2316">
                  <c:v>0</c:v>
                </c:pt>
                <c:pt idx="2317">
                  <c:v>0</c:v>
                </c:pt>
                <c:pt idx="2318">
                  <c:v>0</c:v>
                </c:pt>
                <c:pt idx="2319">
                  <c:v>0</c:v>
                </c:pt>
                <c:pt idx="2320">
                  <c:v>0</c:v>
                </c:pt>
                <c:pt idx="2321">
                  <c:v>0</c:v>
                </c:pt>
                <c:pt idx="2322">
                  <c:v>0</c:v>
                </c:pt>
                <c:pt idx="2323">
                  <c:v>0</c:v>
                </c:pt>
                <c:pt idx="2324">
                  <c:v>0</c:v>
                </c:pt>
                <c:pt idx="2325">
                  <c:v>0</c:v>
                </c:pt>
                <c:pt idx="2326">
                  <c:v>0</c:v>
                </c:pt>
                <c:pt idx="2327">
                  <c:v>0</c:v>
                </c:pt>
                <c:pt idx="2328">
                  <c:v>0</c:v>
                </c:pt>
                <c:pt idx="2329">
                  <c:v>0</c:v>
                </c:pt>
                <c:pt idx="2330">
                  <c:v>0</c:v>
                </c:pt>
                <c:pt idx="2331">
                  <c:v>0</c:v>
                </c:pt>
                <c:pt idx="2332">
                  <c:v>0</c:v>
                </c:pt>
                <c:pt idx="2333">
                  <c:v>0</c:v>
                </c:pt>
                <c:pt idx="2334">
                  <c:v>0</c:v>
                </c:pt>
                <c:pt idx="2335">
                  <c:v>0</c:v>
                </c:pt>
                <c:pt idx="2336">
                  <c:v>0</c:v>
                </c:pt>
                <c:pt idx="2337">
                  <c:v>0</c:v>
                </c:pt>
                <c:pt idx="2338">
                  <c:v>0</c:v>
                </c:pt>
                <c:pt idx="2339">
                  <c:v>0</c:v>
                </c:pt>
                <c:pt idx="2340">
                  <c:v>0</c:v>
                </c:pt>
                <c:pt idx="2341">
                  <c:v>0</c:v>
                </c:pt>
                <c:pt idx="2342">
                  <c:v>0</c:v>
                </c:pt>
                <c:pt idx="2343">
                  <c:v>0</c:v>
                </c:pt>
                <c:pt idx="2344">
                  <c:v>0</c:v>
                </c:pt>
                <c:pt idx="2345">
                  <c:v>0</c:v>
                </c:pt>
                <c:pt idx="2346">
                  <c:v>0</c:v>
                </c:pt>
                <c:pt idx="2347">
                  <c:v>0</c:v>
                </c:pt>
                <c:pt idx="2348">
                  <c:v>0</c:v>
                </c:pt>
                <c:pt idx="2349">
                  <c:v>0</c:v>
                </c:pt>
                <c:pt idx="2350">
                  <c:v>0</c:v>
                </c:pt>
                <c:pt idx="2351">
                  <c:v>0</c:v>
                </c:pt>
                <c:pt idx="2352">
                  <c:v>0</c:v>
                </c:pt>
                <c:pt idx="2353">
                  <c:v>0</c:v>
                </c:pt>
                <c:pt idx="2354">
                  <c:v>0</c:v>
                </c:pt>
                <c:pt idx="2355">
                  <c:v>0</c:v>
                </c:pt>
                <c:pt idx="2356">
                  <c:v>0</c:v>
                </c:pt>
                <c:pt idx="2357">
                  <c:v>0</c:v>
                </c:pt>
                <c:pt idx="2358">
                  <c:v>0</c:v>
                </c:pt>
                <c:pt idx="2359">
                  <c:v>0</c:v>
                </c:pt>
                <c:pt idx="2360">
                  <c:v>0</c:v>
                </c:pt>
                <c:pt idx="2361">
                  <c:v>0</c:v>
                </c:pt>
                <c:pt idx="2362">
                  <c:v>0</c:v>
                </c:pt>
                <c:pt idx="2363">
                  <c:v>0</c:v>
                </c:pt>
                <c:pt idx="2364">
                  <c:v>0</c:v>
                </c:pt>
                <c:pt idx="2365">
                  <c:v>0</c:v>
                </c:pt>
                <c:pt idx="2366">
                  <c:v>0</c:v>
                </c:pt>
                <c:pt idx="2367">
                  <c:v>0</c:v>
                </c:pt>
                <c:pt idx="2368">
                  <c:v>0</c:v>
                </c:pt>
                <c:pt idx="2369">
                  <c:v>0</c:v>
                </c:pt>
                <c:pt idx="2370">
                  <c:v>0</c:v>
                </c:pt>
                <c:pt idx="2371">
                  <c:v>0</c:v>
                </c:pt>
                <c:pt idx="2372">
                  <c:v>0</c:v>
                </c:pt>
                <c:pt idx="2373">
                  <c:v>0</c:v>
                </c:pt>
                <c:pt idx="2374">
                  <c:v>0</c:v>
                </c:pt>
                <c:pt idx="2375">
                  <c:v>0</c:v>
                </c:pt>
                <c:pt idx="2376">
                  <c:v>0</c:v>
                </c:pt>
                <c:pt idx="2377">
                  <c:v>0</c:v>
                </c:pt>
                <c:pt idx="2378">
                  <c:v>0</c:v>
                </c:pt>
                <c:pt idx="2379">
                  <c:v>0</c:v>
                </c:pt>
                <c:pt idx="2380">
                  <c:v>0</c:v>
                </c:pt>
                <c:pt idx="2381">
                  <c:v>0</c:v>
                </c:pt>
                <c:pt idx="2382">
                  <c:v>0</c:v>
                </c:pt>
                <c:pt idx="2383">
                  <c:v>0</c:v>
                </c:pt>
                <c:pt idx="2384">
                  <c:v>0</c:v>
                </c:pt>
                <c:pt idx="2385">
                  <c:v>0</c:v>
                </c:pt>
                <c:pt idx="2386">
                  <c:v>0</c:v>
                </c:pt>
                <c:pt idx="2387">
                  <c:v>0</c:v>
                </c:pt>
                <c:pt idx="2388">
                  <c:v>0</c:v>
                </c:pt>
                <c:pt idx="2389">
                  <c:v>0</c:v>
                </c:pt>
                <c:pt idx="2390">
                  <c:v>0</c:v>
                </c:pt>
                <c:pt idx="2391">
                  <c:v>0</c:v>
                </c:pt>
                <c:pt idx="2392">
                  <c:v>0</c:v>
                </c:pt>
                <c:pt idx="2393">
                  <c:v>0</c:v>
                </c:pt>
                <c:pt idx="2394">
                  <c:v>0</c:v>
                </c:pt>
                <c:pt idx="2395">
                  <c:v>0</c:v>
                </c:pt>
                <c:pt idx="2396">
                  <c:v>0</c:v>
                </c:pt>
                <c:pt idx="2397">
                  <c:v>0</c:v>
                </c:pt>
                <c:pt idx="2398">
                  <c:v>0</c:v>
                </c:pt>
                <c:pt idx="2399">
                  <c:v>0</c:v>
                </c:pt>
                <c:pt idx="2400">
                  <c:v>0</c:v>
                </c:pt>
                <c:pt idx="2401">
                  <c:v>0</c:v>
                </c:pt>
                <c:pt idx="2402">
                  <c:v>0</c:v>
                </c:pt>
                <c:pt idx="2403">
                  <c:v>0</c:v>
                </c:pt>
                <c:pt idx="2404">
                  <c:v>0</c:v>
                </c:pt>
                <c:pt idx="2405">
                  <c:v>0</c:v>
                </c:pt>
                <c:pt idx="2406">
                  <c:v>0</c:v>
                </c:pt>
                <c:pt idx="2407">
                  <c:v>0</c:v>
                </c:pt>
                <c:pt idx="2408">
                  <c:v>0</c:v>
                </c:pt>
                <c:pt idx="2409">
                  <c:v>0</c:v>
                </c:pt>
                <c:pt idx="2410">
                  <c:v>0</c:v>
                </c:pt>
                <c:pt idx="2411">
                  <c:v>0</c:v>
                </c:pt>
                <c:pt idx="2412">
                  <c:v>0</c:v>
                </c:pt>
                <c:pt idx="2413">
                  <c:v>0</c:v>
                </c:pt>
                <c:pt idx="2414">
                  <c:v>0</c:v>
                </c:pt>
                <c:pt idx="2415">
                  <c:v>0</c:v>
                </c:pt>
                <c:pt idx="2416">
                  <c:v>0</c:v>
                </c:pt>
                <c:pt idx="2417">
                  <c:v>0</c:v>
                </c:pt>
                <c:pt idx="2418">
                  <c:v>0</c:v>
                </c:pt>
                <c:pt idx="2419">
                  <c:v>0</c:v>
                </c:pt>
                <c:pt idx="2420">
                  <c:v>0</c:v>
                </c:pt>
                <c:pt idx="2421">
                  <c:v>0</c:v>
                </c:pt>
                <c:pt idx="2422">
                  <c:v>0</c:v>
                </c:pt>
                <c:pt idx="2423">
                  <c:v>0</c:v>
                </c:pt>
                <c:pt idx="2424">
                  <c:v>0</c:v>
                </c:pt>
                <c:pt idx="2425">
                  <c:v>0</c:v>
                </c:pt>
                <c:pt idx="2426">
                  <c:v>0</c:v>
                </c:pt>
                <c:pt idx="2427">
                  <c:v>0</c:v>
                </c:pt>
                <c:pt idx="2428">
                  <c:v>0</c:v>
                </c:pt>
                <c:pt idx="2429">
                  <c:v>0</c:v>
                </c:pt>
                <c:pt idx="2430">
                  <c:v>0</c:v>
                </c:pt>
                <c:pt idx="2431">
                  <c:v>0</c:v>
                </c:pt>
                <c:pt idx="2432">
                  <c:v>0</c:v>
                </c:pt>
                <c:pt idx="2433">
                  <c:v>0</c:v>
                </c:pt>
                <c:pt idx="2434">
                  <c:v>0</c:v>
                </c:pt>
                <c:pt idx="2435">
                  <c:v>0</c:v>
                </c:pt>
                <c:pt idx="2436">
                  <c:v>0</c:v>
                </c:pt>
                <c:pt idx="2437">
                  <c:v>0</c:v>
                </c:pt>
                <c:pt idx="2438">
                  <c:v>0</c:v>
                </c:pt>
                <c:pt idx="2439">
                  <c:v>0</c:v>
                </c:pt>
                <c:pt idx="2440">
                  <c:v>0</c:v>
                </c:pt>
                <c:pt idx="2441">
                  <c:v>0</c:v>
                </c:pt>
                <c:pt idx="2442">
                  <c:v>0</c:v>
                </c:pt>
                <c:pt idx="2443">
                  <c:v>0</c:v>
                </c:pt>
                <c:pt idx="2444">
                  <c:v>0</c:v>
                </c:pt>
                <c:pt idx="2445">
                  <c:v>0</c:v>
                </c:pt>
                <c:pt idx="2446">
                  <c:v>0</c:v>
                </c:pt>
                <c:pt idx="2447">
                  <c:v>0</c:v>
                </c:pt>
                <c:pt idx="2448">
                  <c:v>0</c:v>
                </c:pt>
                <c:pt idx="2449">
                  <c:v>0</c:v>
                </c:pt>
                <c:pt idx="2450">
                  <c:v>0</c:v>
                </c:pt>
                <c:pt idx="2451">
                  <c:v>0</c:v>
                </c:pt>
                <c:pt idx="2452">
                  <c:v>0</c:v>
                </c:pt>
                <c:pt idx="2453">
                  <c:v>0</c:v>
                </c:pt>
                <c:pt idx="2454">
                  <c:v>0</c:v>
                </c:pt>
                <c:pt idx="2455">
                  <c:v>0</c:v>
                </c:pt>
                <c:pt idx="2456">
                  <c:v>0</c:v>
                </c:pt>
                <c:pt idx="2457">
                  <c:v>0</c:v>
                </c:pt>
                <c:pt idx="2458">
                  <c:v>0</c:v>
                </c:pt>
                <c:pt idx="2459">
                  <c:v>0</c:v>
                </c:pt>
                <c:pt idx="2460">
                  <c:v>0</c:v>
                </c:pt>
                <c:pt idx="2461">
                  <c:v>0</c:v>
                </c:pt>
                <c:pt idx="2462">
                  <c:v>0</c:v>
                </c:pt>
                <c:pt idx="2463">
                  <c:v>0</c:v>
                </c:pt>
                <c:pt idx="2464">
                  <c:v>0</c:v>
                </c:pt>
                <c:pt idx="2465">
                  <c:v>0</c:v>
                </c:pt>
                <c:pt idx="2466">
                  <c:v>0</c:v>
                </c:pt>
                <c:pt idx="2467">
                  <c:v>0</c:v>
                </c:pt>
                <c:pt idx="2468">
                  <c:v>0</c:v>
                </c:pt>
                <c:pt idx="2469">
                  <c:v>0</c:v>
                </c:pt>
                <c:pt idx="2470">
                  <c:v>0</c:v>
                </c:pt>
                <c:pt idx="2471">
                  <c:v>0</c:v>
                </c:pt>
                <c:pt idx="2472">
                  <c:v>0</c:v>
                </c:pt>
                <c:pt idx="2473">
                  <c:v>0</c:v>
                </c:pt>
                <c:pt idx="2474">
                  <c:v>0</c:v>
                </c:pt>
                <c:pt idx="2475">
                  <c:v>0</c:v>
                </c:pt>
                <c:pt idx="2476">
                  <c:v>0</c:v>
                </c:pt>
                <c:pt idx="2477">
                  <c:v>0</c:v>
                </c:pt>
                <c:pt idx="2478">
                  <c:v>0</c:v>
                </c:pt>
                <c:pt idx="2479">
                  <c:v>0</c:v>
                </c:pt>
                <c:pt idx="2480">
                  <c:v>0</c:v>
                </c:pt>
                <c:pt idx="2481">
                  <c:v>0</c:v>
                </c:pt>
                <c:pt idx="2482">
                  <c:v>0</c:v>
                </c:pt>
                <c:pt idx="2483">
                  <c:v>0</c:v>
                </c:pt>
                <c:pt idx="2484">
                  <c:v>0</c:v>
                </c:pt>
                <c:pt idx="2485">
                  <c:v>0</c:v>
                </c:pt>
                <c:pt idx="2486">
                  <c:v>0</c:v>
                </c:pt>
                <c:pt idx="2487">
                  <c:v>0</c:v>
                </c:pt>
                <c:pt idx="2488">
                  <c:v>0</c:v>
                </c:pt>
                <c:pt idx="2489">
                  <c:v>0</c:v>
                </c:pt>
                <c:pt idx="2490">
                  <c:v>0</c:v>
                </c:pt>
                <c:pt idx="2491">
                  <c:v>0</c:v>
                </c:pt>
                <c:pt idx="2492">
                  <c:v>0</c:v>
                </c:pt>
                <c:pt idx="2493">
                  <c:v>0</c:v>
                </c:pt>
                <c:pt idx="2494">
                  <c:v>0</c:v>
                </c:pt>
                <c:pt idx="2495">
                  <c:v>0</c:v>
                </c:pt>
                <c:pt idx="2496">
                  <c:v>0</c:v>
                </c:pt>
                <c:pt idx="2497">
                  <c:v>0</c:v>
                </c:pt>
                <c:pt idx="2498">
                  <c:v>0</c:v>
                </c:pt>
                <c:pt idx="2499">
                  <c:v>0</c:v>
                </c:pt>
                <c:pt idx="2500">
                  <c:v>0</c:v>
                </c:pt>
                <c:pt idx="2501">
                  <c:v>0</c:v>
                </c:pt>
                <c:pt idx="2502">
                  <c:v>0</c:v>
                </c:pt>
                <c:pt idx="2503">
                  <c:v>0</c:v>
                </c:pt>
                <c:pt idx="2504">
                  <c:v>0</c:v>
                </c:pt>
                <c:pt idx="2505">
                  <c:v>0</c:v>
                </c:pt>
                <c:pt idx="2506">
                  <c:v>0</c:v>
                </c:pt>
                <c:pt idx="2507">
                  <c:v>0</c:v>
                </c:pt>
                <c:pt idx="2508">
                  <c:v>0</c:v>
                </c:pt>
                <c:pt idx="2509">
                  <c:v>0</c:v>
                </c:pt>
                <c:pt idx="2510">
                  <c:v>0</c:v>
                </c:pt>
                <c:pt idx="2511">
                  <c:v>0</c:v>
                </c:pt>
                <c:pt idx="2512">
                  <c:v>0</c:v>
                </c:pt>
                <c:pt idx="2513">
                  <c:v>0</c:v>
                </c:pt>
                <c:pt idx="2514">
                  <c:v>0</c:v>
                </c:pt>
                <c:pt idx="2515">
                  <c:v>0</c:v>
                </c:pt>
                <c:pt idx="2516">
                  <c:v>0</c:v>
                </c:pt>
                <c:pt idx="2517">
                  <c:v>0</c:v>
                </c:pt>
                <c:pt idx="2518">
                  <c:v>0</c:v>
                </c:pt>
                <c:pt idx="2519">
                  <c:v>0</c:v>
                </c:pt>
                <c:pt idx="2520">
                  <c:v>0</c:v>
                </c:pt>
                <c:pt idx="2521">
                  <c:v>0</c:v>
                </c:pt>
                <c:pt idx="2522">
                  <c:v>0</c:v>
                </c:pt>
                <c:pt idx="2523">
                  <c:v>0</c:v>
                </c:pt>
                <c:pt idx="2524">
                  <c:v>0</c:v>
                </c:pt>
                <c:pt idx="2525">
                  <c:v>0</c:v>
                </c:pt>
                <c:pt idx="2526">
                  <c:v>0</c:v>
                </c:pt>
                <c:pt idx="2527">
                  <c:v>0</c:v>
                </c:pt>
                <c:pt idx="2528">
                  <c:v>0</c:v>
                </c:pt>
                <c:pt idx="2529">
                  <c:v>0</c:v>
                </c:pt>
                <c:pt idx="2530">
                  <c:v>0</c:v>
                </c:pt>
                <c:pt idx="2531">
                  <c:v>0</c:v>
                </c:pt>
                <c:pt idx="2532">
                  <c:v>0</c:v>
                </c:pt>
                <c:pt idx="2533">
                  <c:v>0</c:v>
                </c:pt>
                <c:pt idx="2534">
                  <c:v>0</c:v>
                </c:pt>
                <c:pt idx="2535">
                  <c:v>0</c:v>
                </c:pt>
                <c:pt idx="2536">
                  <c:v>0</c:v>
                </c:pt>
                <c:pt idx="2537">
                  <c:v>0</c:v>
                </c:pt>
                <c:pt idx="2538">
                  <c:v>0</c:v>
                </c:pt>
                <c:pt idx="2539">
                  <c:v>0</c:v>
                </c:pt>
                <c:pt idx="2540">
                  <c:v>0</c:v>
                </c:pt>
                <c:pt idx="2541">
                  <c:v>0</c:v>
                </c:pt>
                <c:pt idx="2542">
                  <c:v>0</c:v>
                </c:pt>
                <c:pt idx="2543">
                  <c:v>0</c:v>
                </c:pt>
                <c:pt idx="2544">
                  <c:v>0</c:v>
                </c:pt>
                <c:pt idx="2545">
                  <c:v>0</c:v>
                </c:pt>
                <c:pt idx="2546">
                  <c:v>0</c:v>
                </c:pt>
                <c:pt idx="2547">
                  <c:v>0</c:v>
                </c:pt>
                <c:pt idx="2548">
                  <c:v>0</c:v>
                </c:pt>
                <c:pt idx="2549">
                  <c:v>0</c:v>
                </c:pt>
                <c:pt idx="2550">
                  <c:v>0</c:v>
                </c:pt>
                <c:pt idx="2551">
                  <c:v>0</c:v>
                </c:pt>
                <c:pt idx="2552">
                  <c:v>0</c:v>
                </c:pt>
                <c:pt idx="2553">
                  <c:v>0</c:v>
                </c:pt>
                <c:pt idx="2554">
                  <c:v>0</c:v>
                </c:pt>
                <c:pt idx="2555">
                  <c:v>0</c:v>
                </c:pt>
                <c:pt idx="2556">
                  <c:v>0</c:v>
                </c:pt>
                <c:pt idx="2557">
                  <c:v>0</c:v>
                </c:pt>
                <c:pt idx="2558">
                  <c:v>0</c:v>
                </c:pt>
                <c:pt idx="2559">
                  <c:v>0</c:v>
                </c:pt>
                <c:pt idx="2560">
                  <c:v>0</c:v>
                </c:pt>
                <c:pt idx="2561">
                  <c:v>0</c:v>
                </c:pt>
                <c:pt idx="2562">
                  <c:v>0</c:v>
                </c:pt>
                <c:pt idx="2563">
                  <c:v>0</c:v>
                </c:pt>
                <c:pt idx="2564">
                  <c:v>0</c:v>
                </c:pt>
                <c:pt idx="2565">
                  <c:v>0</c:v>
                </c:pt>
                <c:pt idx="2566">
                  <c:v>0</c:v>
                </c:pt>
                <c:pt idx="2567">
                  <c:v>0</c:v>
                </c:pt>
                <c:pt idx="2568">
                  <c:v>0</c:v>
                </c:pt>
                <c:pt idx="2569">
                  <c:v>0</c:v>
                </c:pt>
                <c:pt idx="2570">
                  <c:v>0</c:v>
                </c:pt>
                <c:pt idx="2571">
                  <c:v>0</c:v>
                </c:pt>
                <c:pt idx="2572">
                  <c:v>0</c:v>
                </c:pt>
                <c:pt idx="2573">
                  <c:v>0</c:v>
                </c:pt>
                <c:pt idx="2574">
                  <c:v>0</c:v>
                </c:pt>
                <c:pt idx="2575">
                  <c:v>0</c:v>
                </c:pt>
                <c:pt idx="2576">
                  <c:v>0</c:v>
                </c:pt>
                <c:pt idx="2577">
                  <c:v>0</c:v>
                </c:pt>
                <c:pt idx="2578">
                  <c:v>0</c:v>
                </c:pt>
                <c:pt idx="2579">
                  <c:v>0</c:v>
                </c:pt>
                <c:pt idx="2580">
                  <c:v>0</c:v>
                </c:pt>
                <c:pt idx="2581">
                  <c:v>0</c:v>
                </c:pt>
                <c:pt idx="2582">
                  <c:v>0</c:v>
                </c:pt>
                <c:pt idx="2583">
                  <c:v>0</c:v>
                </c:pt>
                <c:pt idx="2584">
                  <c:v>0</c:v>
                </c:pt>
                <c:pt idx="2585">
                  <c:v>0</c:v>
                </c:pt>
                <c:pt idx="2586">
                  <c:v>0</c:v>
                </c:pt>
                <c:pt idx="2587">
                  <c:v>0</c:v>
                </c:pt>
                <c:pt idx="2588">
                  <c:v>0</c:v>
                </c:pt>
                <c:pt idx="2589">
                  <c:v>0</c:v>
                </c:pt>
                <c:pt idx="2590">
                  <c:v>0</c:v>
                </c:pt>
                <c:pt idx="2591">
                  <c:v>0</c:v>
                </c:pt>
                <c:pt idx="2592">
                  <c:v>0</c:v>
                </c:pt>
                <c:pt idx="2593">
                  <c:v>0</c:v>
                </c:pt>
                <c:pt idx="2594">
                  <c:v>0</c:v>
                </c:pt>
                <c:pt idx="2595">
                  <c:v>0</c:v>
                </c:pt>
                <c:pt idx="2596">
                  <c:v>0</c:v>
                </c:pt>
                <c:pt idx="2597">
                  <c:v>0</c:v>
                </c:pt>
                <c:pt idx="2598">
                  <c:v>0</c:v>
                </c:pt>
                <c:pt idx="2599">
                  <c:v>0</c:v>
                </c:pt>
                <c:pt idx="2600">
                  <c:v>0</c:v>
                </c:pt>
                <c:pt idx="2601">
                  <c:v>0</c:v>
                </c:pt>
                <c:pt idx="2602">
                  <c:v>0</c:v>
                </c:pt>
                <c:pt idx="2603">
                  <c:v>0</c:v>
                </c:pt>
                <c:pt idx="2604">
                  <c:v>0</c:v>
                </c:pt>
                <c:pt idx="2605">
                  <c:v>0</c:v>
                </c:pt>
                <c:pt idx="2606">
                  <c:v>0</c:v>
                </c:pt>
                <c:pt idx="2607">
                  <c:v>0</c:v>
                </c:pt>
                <c:pt idx="2608">
                  <c:v>0</c:v>
                </c:pt>
                <c:pt idx="2609">
                  <c:v>0</c:v>
                </c:pt>
                <c:pt idx="2610">
                  <c:v>0</c:v>
                </c:pt>
                <c:pt idx="2611">
                  <c:v>0</c:v>
                </c:pt>
                <c:pt idx="2612">
                  <c:v>0</c:v>
                </c:pt>
                <c:pt idx="2613">
                  <c:v>0</c:v>
                </c:pt>
                <c:pt idx="2614">
                  <c:v>0</c:v>
                </c:pt>
                <c:pt idx="2615">
                  <c:v>0</c:v>
                </c:pt>
                <c:pt idx="2616">
                  <c:v>0</c:v>
                </c:pt>
                <c:pt idx="2617">
                  <c:v>0</c:v>
                </c:pt>
                <c:pt idx="2618">
                  <c:v>0</c:v>
                </c:pt>
                <c:pt idx="2619">
                  <c:v>0</c:v>
                </c:pt>
                <c:pt idx="2620">
                  <c:v>0</c:v>
                </c:pt>
                <c:pt idx="2621">
                  <c:v>0</c:v>
                </c:pt>
                <c:pt idx="2622">
                  <c:v>0</c:v>
                </c:pt>
                <c:pt idx="2623">
                  <c:v>0</c:v>
                </c:pt>
                <c:pt idx="2624">
                  <c:v>0</c:v>
                </c:pt>
                <c:pt idx="2625">
                  <c:v>0</c:v>
                </c:pt>
                <c:pt idx="2626">
                  <c:v>0</c:v>
                </c:pt>
                <c:pt idx="2627">
                  <c:v>0</c:v>
                </c:pt>
                <c:pt idx="2628">
                  <c:v>0</c:v>
                </c:pt>
                <c:pt idx="2629">
                  <c:v>0</c:v>
                </c:pt>
                <c:pt idx="2630">
                  <c:v>0</c:v>
                </c:pt>
                <c:pt idx="2631">
                  <c:v>0</c:v>
                </c:pt>
                <c:pt idx="2632">
                  <c:v>0</c:v>
                </c:pt>
                <c:pt idx="2633">
                  <c:v>0</c:v>
                </c:pt>
                <c:pt idx="2634">
                  <c:v>0</c:v>
                </c:pt>
                <c:pt idx="2635">
                  <c:v>0</c:v>
                </c:pt>
                <c:pt idx="2636">
                  <c:v>0</c:v>
                </c:pt>
                <c:pt idx="2637">
                  <c:v>0</c:v>
                </c:pt>
                <c:pt idx="2638">
                  <c:v>0</c:v>
                </c:pt>
                <c:pt idx="2639">
                  <c:v>0</c:v>
                </c:pt>
                <c:pt idx="2640">
                  <c:v>0</c:v>
                </c:pt>
                <c:pt idx="2641">
                  <c:v>0</c:v>
                </c:pt>
                <c:pt idx="2642">
                  <c:v>0</c:v>
                </c:pt>
                <c:pt idx="2643">
                  <c:v>0</c:v>
                </c:pt>
                <c:pt idx="2644">
                  <c:v>0</c:v>
                </c:pt>
                <c:pt idx="2645">
                  <c:v>0</c:v>
                </c:pt>
                <c:pt idx="2646">
                  <c:v>0</c:v>
                </c:pt>
                <c:pt idx="2647">
                  <c:v>0</c:v>
                </c:pt>
                <c:pt idx="2648">
                  <c:v>0</c:v>
                </c:pt>
                <c:pt idx="2649">
                  <c:v>0</c:v>
                </c:pt>
                <c:pt idx="2650">
                  <c:v>0</c:v>
                </c:pt>
                <c:pt idx="2651">
                  <c:v>0</c:v>
                </c:pt>
                <c:pt idx="2652">
                  <c:v>0</c:v>
                </c:pt>
                <c:pt idx="2653">
                  <c:v>0</c:v>
                </c:pt>
                <c:pt idx="2654">
                  <c:v>0</c:v>
                </c:pt>
                <c:pt idx="2655">
                  <c:v>0</c:v>
                </c:pt>
                <c:pt idx="2656">
                  <c:v>0</c:v>
                </c:pt>
                <c:pt idx="2657">
                  <c:v>0</c:v>
                </c:pt>
                <c:pt idx="2658">
                  <c:v>0</c:v>
                </c:pt>
                <c:pt idx="2659">
                  <c:v>0</c:v>
                </c:pt>
                <c:pt idx="2660">
                  <c:v>0</c:v>
                </c:pt>
                <c:pt idx="2661">
                  <c:v>0</c:v>
                </c:pt>
                <c:pt idx="2662">
                  <c:v>0</c:v>
                </c:pt>
                <c:pt idx="2663">
                  <c:v>0</c:v>
                </c:pt>
                <c:pt idx="2664">
                  <c:v>0</c:v>
                </c:pt>
                <c:pt idx="2665">
                  <c:v>0</c:v>
                </c:pt>
                <c:pt idx="2666">
                  <c:v>0</c:v>
                </c:pt>
                <c:pt idx="2667">
                  <c:v>0</c:v>
                </c:pt>
                <c:pt idx="2668">
                  <c:v>0</c:v>
                </c:pt>
                <c:pt idx="2669">
                  <c:v>0</c:v>
                </c:pt>
                <c:pt idx="2670">
                  <c:v>0</c:v>
                </c:pt>
                <c:pt idx="2671">
                  <c:v>0</c:v>
                </c:pt>
                <c:pt idx="2672">
                  <c:v>0</c:v>
                </c:pt>
                <c:pt idx="2673">
                  <c:v>0</c:v>
                </c:pt>
                <c:pt idx="2674">
                  <c:v>0</c:v>
                </c:pt>
                <c:pt idx="2675">
                  <c:v>0</c:v>
                </c:pt>
                <c:pt idx="2676">
                  <c:v>0</c:v>
                </c:pt>
                <c:pt idx="2677">
                  <c:v>0</c:v>
                </c:pt>
                <c:pt idx="2678">
                  <c:v>0</c:v>
                </c:pt>
                <c:pt idx="2679">
                  <c:v>0</c:v>
                </c:pt>
                <c:pt idx="2680">
                  <c:v>0</c:v>
                </c:pt>
                <c:pt idx="2681">
                  <c:v>0</c:v>
                </c:pt>
                <c:pt idx="2682">
                  <c:v>0</c:v>
                </c:pt>
                <c:pt idx="2683">
                  <c:v>0</c:v>
                </c:pt>
                <c:pt idx="2684">
                  <c:v>0</c:v>
                </c:pt>
                <c:pt idx="2685">
                  <c:v>0</c:v>
                </c:pt>
                <c:pt idx="2686">
                  <c:v>0</c:v>
                </c:pt>
                <c:pt idx="2687">
                  <c:v>0</c:v>
                </c:pt>
                <c:pt idx="2688">
                  <c:v>0</c:v>
                </c:pt>
                <c:pt idx="2689">
                  <c:v>0</c:v>
                </c:pt>
                <c:pt idx="2690">
                  <c:v>0</c:v>
                </c:pt>
                <c:pt idx="2691">
                  <c:v>0</c:v>
                </c:pt>
                <c:pt idx="2692">
                  <c:v>0</c:v>
                </c:pt>
                <c:pt idx="2693">
                  <c:v>0</c:v>
                </c:pt>
                <c:pt idx="2694">
                  <c:v>0</c:v>
                </c:pt>
                <c:pt idx="2695">
                  <c:v>0</c:v>
                </c:pt>
                <c:pt idx="2696">
                  <c:v>0</c:v>
                </c:pt>
                <c:pt idx="2697">
                  <c:v>0</c:v>
                </c:pt>
                <c:pt idx="2698">
                  <c:v>0</c:v>
                </c:pt>
                <c:pt idx="2699">
                  <c:v>0</c:v>
                </c:pt>
                <c:pt idx="2700">
                  <c:v>0</c:v>
                </c:pt>
                <c:pt idx="2701">
                  <c:v>0</c:v>
                </c:pt>
                <c:pt idx="2702">
                  <c:v>0</c:v>
                </c:pt>
                <c:pt idx="2703">
                  <c:v>0</c:v>
                </c:pt>
                <c:pt idx="2704">
                  <c:v>0</c:v>
                </c:pt>
                <c:pt idx="2705">
                  <c:v>0</c:v>
                </c:pt>
                <c:pt idx="2706">
                  <c:v>0</c:v>
                </c:pt>
                <c:pt idx="2707">
                  <c:v>0</c:v>
                </c:pt>
                <c:pt idx="2708">
                  <c:v>0</c:v>
                </c:pt>
                <c:pt idx="2709">
                  <c:v>0</c:v>
                </c:pt>
                <c:pt idx="2710">
                  <c:v>0</c:v>
                </c:pt>
                <c:pt idx="2711">
                  <c:v>0</c:v>
                </c:pt>
                <c:pt idx="2712">
                  <c:v>0</c:v>
                </c:pt>
                <c:pt idx="2713">
                  <c:v>0</c:v>
                </c:pt>
                <c:pt idx="2714">
                  <c:v>0</c:v>
                </c:pt>
                <c:pt idx="2715">
                  <c:v>0</c:v>
                </c:pt>
                <c:pt idx="2716">
                  <c:v>0</c:v>
                </c:pt>
                <c:pt idx="2717">
                  <c:v>0</c:v>
                </c:pt>
                <c:pt idx="2718">
                  <c:v>0</c:v>
                </c:pt>
                <c:pt idx="2719">
                  <c:v>0</c:v>
                </c:pt>
                <c:pt idx="2720">
                  <c:v>0</c:v>
                </c:pt>
                <c:pt idx="2721">
                  <c:v>0</c:v>
                </c:pt>
                <c:pt idx="2722">
                  <c:v>0</c:v>
                </c:pt>
                <c:pt idx="2723">
                  <c:v>0</c:v>
                </c:pt>
                <c:pt idx="2724">
                  <c:v>0</c:v>
                </c:pt>
                <c:pt idx="2725">
                  <c:v>0</c:v>
                </c:pt>
                <c:pt idx="2726">
                  <c:v>0</c:v>
                </c:pt>
                <c:pt idx="2727">
                  <c:v>0</c:v>
                </c:pt>
                <c:pt idx="2728">
                  <c:v>0</c:v>
                </c:pt>
                <c:pt idx="2729">
                  <c:v>0</c:v>
                </c:pt>
                <c:pt idx="2730">
                  <c:v>0</c:v>
                </c:pt>
                <c:pt idx="2731">
                  <c:v>0</c:v>
                </c:pt>
                <c:pt idx="2732">
                  <c:v>0</c:v>
                </c:pt>
                <c:pt idx="2733">
                  <c:v>0</c:v>
                </c:pt>
                <c:pt idx="2734">
                  <c:v>0</c:v>
                </c:pt>
                <c:pt idx="2735">
                  <c:v>0</c:v>
                </c:pt>
                <c:pt idx="2736">
                  <c:v>0</c:v>
                </c:pt>
                <c:pt idx="2737">
                  <c:v>0</c:v>
                </c:pt>
                <c:pt idx="2738">
                  <c:v>0</c:v>
                </c:pt>
                <c:pt idx="2739">
                  <c:v>0</c:v>
                </c:pt>
                <c:pt idx="2740">
                  <c:v>0</c:v>
                </c:pt>
                <c:pt idx="2741">
                  <c:v>0</c:v>
                </c:pt>
                <c:pt idx="2742">
                  <c:v>0</c:v>
                </c:pt>
                <c:pt idx="2743">
                  <c:v>0</c:v>
                </c:pt>
                <c:pt idx="2744">
                  <c:v>0</c:v>
                </c:pt>
                <c:pt idx="2745">
                  <c:v>0</c:v>
                </c:pt>
                <c:pt idx="2746">
                  <c:v>0</c:v>
                </c:pt>
                <c:pt idx="2747">
                  <c:v>0</c:v>
                </c:pt>
                <c:pt idx="2748">
                  <c:v>0</c:v>
                </c:pt>
                <c:pt idx="2749">
                  <c:v>0</c:v>
                </c:pt>
                <c:pt idx="2750">
                  <c:v>0</c:v>
                </c:pt>
                <c:pt idx="2751">
                  <c:v>0</c:v>
                </c:pt>
                <c:pt idx="2752">
                  <c:v>0</c:v>
                </c:pt>
                <c:pt idx="2753">
                  <c:v>0</c:v>
                </c:pt>
                <c:pt idx="2754">
                  <c:v>0</c:v>
                </c:pt>
                <c:pt idx="2755">
                  <c:v>0</c:v>
                </c:pt>
                <c:pt idx="2756">
                  <c:v>0</c:v>
                </c:pt>
                <c:pt idx="2757">
                  <c:v>0</c:v>
                </c:pt>
                <c:pt idx="2758">
                  <c:v>0</c:v>
                </c:pt>
                <c:pt idx="2759">
                  <c:v>0</c:v>
                </c:pt>
                <c:pt idx="2760">
                  <c:v>0</c:v>
                </c:pt>
                <c:pt idx="2761">
                  <c:v>0</c:v>
                </c:pt>
                <c:pt idx="2762">
                  <c:v>0</c:v>
                </c:pt>
                <c:pt idx="2763">
                  <c:v>0</c:v>
                </c:pt>
                <c:pt idx="2764">
                  <c:v>0</c:v>
                </c:pt>
                <c:pt idx="2765">
                  <c:v>0</c:v>
                </c:pt>
                <c:pt idx="2766">
                  <c:v>0</c:v>
                </c:pt>
                <c:pt idx="2767">
                  <c:v>0</c:v>
                </c:pt>
                <c:pt idx="2768">
                  <c:v>0</c:v>
                </c:pt>
                <c:pt idx="2769">
                  <c:v>0</c:v>
                </c:pt>
                <c:pt idx="2770">
                  <c:v>0</c:v>
                </c:pt>
                <c:pt idx="2771">
                  <c:v>0</c:v>
                </c:pt>
                <c:pt idx="2772">
                  <c:v>0</c:v>
                </c:pt>
                <c:pt idx="2773">
                  <c:v>0</c:v>
                </c:pt>
                <c:pt idx="2774">
                  <c:v>0</c:v>
                </c:pt>
                <c:pt idx="2775">
                  <c:v>0</c:v>
                </c:pt>
                <c:pt idx="2776">
                  <c:v>0</c:v>
                </c:pt>
                <c:pt idx="2777">
                  <c:v>0</c:v>
                </c:pt>
                <c:pt idx="2778">
                  <c:v>0</c:v>
                </c:pt>
                <c:pt idx="2779">
                  <c:v>0</c:v>
                </c:pt>
                <c:pt idx="2780">
                  <c:v>0</c:v>
                </c:pt>
                <c:pt idx="2781">
                  <c:v>0</c:v>
                </c:pt>
                <c:pt idx="2782">
                  <c:v>0</c:v>
                </c:pt>
                <c:pt idx="2783">
                  <c:v>0</c:v>
                </c:pt>
                <c:pt idx="2784">
                  <c:v>0</c:v>
                </c:pt>
                <c:pt idx="2785">
                  <c:v>0</c:v>
                </c:pt>
                <c:pt idx="2786">
                  <c:v>0</c:v>
                </c:pt>
                <c:pt idx="2787">
                  <c:v>0</c:v>
                </c:pt>
                <c:pt idx="2788">
                  <c:v>0</c:v>
                </c:pt>
                <c:pt idx="2789">
                  <c:v>0</c:v>
                </c:pt>
                <c:pt idx="2790">
                  <c:v>0</c:v>
                </c:pt>
                <c:pt idx="2791">
                  <c:v>0</c:v>
                </c:pt>
                <c:pt idx="2792">
                  <c:v>0</c:v>
                </c:pt>
                <c:pt idx="2793">
                  <c:v>0</c:v>
                </c:pt>
                <c:pt idx="2794">
                  <c:v>0</c:v>
                </c:pt>
                <c:pt idx="2795">
                  <c:v>0</c:v>
                </c:pt>
                <c:pt idx="2796">
                  <c:v>0</c:v>
                </c:pt>
                <c:pt idx="2797">
                  <c:v>0</c:v>
                </c:pt>
                <c:pt idx="2798">
                  <c:v>0</c:v>
                </c:pt>
                <c:pt idx="2799">
                  <c:v>0</c:v>
                </c:pt>
                <c:pt idx="2800">
                  <c:v>0</c:v>
                </c:pt>
                <c:pt idx="2801">
                  <c:v>0</c:v>
                </c:pt>
                <c:pt idx="2802">
                  <c:v>0</c:v>
                </c:pt>
                <c:pt idx="2803">
                  <c:v>0</c:v>
                </c:pt>
                <c:pt idx="2804">
                  <c:v>0</c:v>
                </c:pt>
                <c:pt idx="2805">
                  <c:v>0</c:v>
                </c:pt>
                <c:pt idx="2806">
                  <c:v>0</c:v>
                </c:pt>
                <c:pt idx="2807">
                  <c:v>0</c:v>
                </c:pt>
                <c:pt idx="2808">
                  <c:v>0</c:v>
                </c:pt>
                <c:pt idx="2809">
                  <c:v>0</c:v>
                </c:pt>
                <c:pt idx="2810">
                  <c:v>0</c:v>
                </c:pt>
                <c:pt idx="2811">
                  <c:v>0</c:v>
                </c:pt>
                <c:pt idx="2812">
                  <c:v>0</c:v>
                </c:pt>
                <c:pt idx="2813">
                  <c:v>0</c:v>
                </c:pt>
                <c:pt idx="2814">
                  <c:v>0</c:v>
                </c:pt>
                <c:pt idx="2815">
                  <c:v>0</c:v>
                </c:pt>
                <c:pt idx="2816">
                  <c:v>0</c:v>
                </c:pt>
                <c:pt idx="2817">
                  <c:v>0</c:v>
                </c:pt>
                <c:pt idx="2818">
                  <c:v>0</c:v>
                </c:pt>
                <c:pt idx="2819">
                  <c:v>0</c:v>
                </c:pt>
                <c:pt idx="2820">
                  <c:v>0</c:v>
                </c:pt>
                <c:pt idx="2821">
                  <c:v>0</c:v>
                </c:pt>
                <c:pt idx="2822">
                  <c:v>0</c:v>
                </c:pt>
                <c:pt idx="2823">
                  <c:v>0</c:v>
                </c:pt>
                <c:pt idx="2824">
                  <c:v>0</c:v>
                </c:pt>
                <c:pt idx="2825">
                  <c:v>0</c:v>
                </c:pt>
                <c:pt idx="2826">
                  <c:v>0</c:v>
                </c:pt>
                <c:pt idx="2827">
                  <c:v>0</c:v>
                </c:pt>
                <c:pt idx="2828">
                  <c:v>0</c:v>
                </c:pt>
                <c:pt idx="2829">
                  <c:v>0</c:v>
                </c:pt>
                <c:pt idx="2830">
                  <c:v>0</c:v>
                </c:pt>
                <c:pt idx="2831">
                  <c:v>0</c:v>
                </c:pt>
                <c:pt idx="2832">
                  <c:v>0</c:v>
                </c:pt>
                <c:pt idx="2833">
                  <c:v>0</c:v>
                </c:pt>
                <c:pt idx="2834">
                  <c:v>0</c:v>
                </c:pt>
                <c:pt idx="2835">
                  <c:v>0</c:v>
                </c:pt>
                <c:pt idx="2836">
                  <c:v>0</c:v>
                </c:pt>
                <c:pt idx="2837">
                  <c:v>0</c:v>
                </c:pt>
                <c:pt idx="2838">
                  <c:v>0</c:v>
                </c:pt>
                <c:pt idx="2839">
                  <c:v>0</c:v>
                </c:pt>
                <c:pt idx="2840">
                  <c:v>0</c:v>
                </c:pt>
                <c:pt idx="2841">
                  <c:v>0</c:v>
                </c:pt>
                <c:pt idx="2842">
                  <c:v>0</c:v>
                </c:pt>
                <c:pt idx="2843">
                  <c:v>0</c:v>
                </c:pt>
                <c:pt idx="2844">
                  <c:v>0</c:v>
                </c:pt>
                <c:pt idx="2845">
                  <c:v>0</c:v>
                </c:pt>
                <c:pt idx="2846">
                  <c:v>0</c:v>
                </c:pt>
                <c:pt idx="2847">
                  <c:v>0</c:v>
                </c:pt>
                <c:pt idx="2848">
                  <c:v>0</c:v>
                </c:pt>
                <c:pt idx="2849">
                  <c:v>0</c:v>
                </c:pt>
                <c:pt idx="2850">
                  <c:v>0</c:v>
                </c:pt>
                <c:pt idx="2851">
                  <c:v>0</c:v>
                </c:pt>
                <c:pt idx="2852">
                  <c:v>0</c:v>
                </c:pt>
                <c:pt idx="2853">
                  <c:v>0</c:v>
                </c:pt>
                <c:pt idx="2854">
                  <c:v>0</c:v>
                </c:pt>
                <c:pt idx="2855">
                  <c:v>0</c:v>
                </c:pt>
                <c:pt idx="2856">
                  <c:v>0</c:v>
                </c:pt>
                <c:pt idx="2857">
                  <c:v>0</c:v>
                </c:pt>
                <c:pt idx="2858">
                  <c:v>0</c:v>
                </c:pt>
                <c:pt idx="2859">
                  <c:v>0</c:v>
                </c:pt>
                <c:pt idx="2860">
                  <c:v>0</c:v>
                </c:pt>
                <c:pt idx="2861">
                  <c:v>0</c:v>
                </c:pt>
                <c:pt idx="2862">
                  <c:v>0</c:v>
                </c:pt>
                <c:pt idx="2863">
                  <c:v>0</c:v>
                </c:pt>
                <c:pt idx="2864">
                  <c:v>0</c:v>
                </c:pt>
                <c:pt idx="2865">
                  <c:v>0</c:v>
                </c:pt>
                <c:pt idx="2866">
                  <c:v>0</c:v>
                </c:pt>
                <c:pt idx="2867">
                  <c:v>0</c:v>
                </c:pt>
                <c:pt idx="2868">
                  <c:v>0</c:v>
                </c:pt>
                <c:pt idx="2869">
                  <c:v>0</c:v>
                </c:pt>
                <c:pt idx="2870">
                  <c:v>0</c:v>
                </c:pt>
                <c:pt idx="2871">
                  <c:v>0</c:v>
                </c:pt>
                <c:pt idx="2872">
                  <c:v>0</c:v>
                </c:pt>
                <c:pt idx="2873">
                  <c:v>0</c:v>
                </c:pt>
                <c:pt idx="2874">
                  <c:v>0</c:v>
                </c:pt>
                <c:pt idx="2875">
                  <c:v>0</c:v>
                </c:pt>
                <c:pt idx="2876">
                  <c:v>0</c:v>
                </c:pt>
                <c:pt idx="2877">
                  <c:v>0</c:v>
                </c:pt>
                <c:pt idx="2878">
                  <c:v>0</c:v>
                </c:pt>
                <c:pt idx="2879">
                  <c:v>0</c:v>
                </c:pt>
                <c:pt idx="2880">
                  <c:v>0</c:v>
                </c:pt>
                <c:pt idx="2881">
                  <c:v>0</c:v>
                </c:pt>
                <c:pt idx="2882">
                  <c:v>0</c:v>
                </c:pt>
                <c:pt idx="2883">
                  <c:v>0</c:v>
                </c:pt>
                <c:pt idx="2884">
                  <c:v>0</c:v>
                </c:pt>
                <c:pt idx="2885">
                  <c:v>0</c:v>
                </c:pt>
                <c:pt idx="2886">
                  <c:v>0</c:v>
                </c:pt>
                <c:pt idx="2887">
                  <c:v>0</c:v>
                </c:pt>
                <c:pt idx="2888">
                  <c:v>0</c:v>
                </c:pt>
                <c:pt idx="2889">
                  <c:v>0</c:v>
                </c:pt>
                <c:pt idx="2890">
                  <c:v>0</c:v>
                </c:pt>
                <c:pt idx="2891">
                  <c:v>0</c:v>
                </c:pt>
                <c:pt idx="2892">
                  <c:v>0</c:v>
                </c:pt>
                <c:pt idx="2893">
                  <c:v>0</c:v>
                </c:pt>
                <c:pt idx="2894">
                  <c:v>0</c:v>
                </c:pt>
                <c:pt idx="2895">
                  <c:v>0</c:v>
                </c:pt>
                <c:pt idx="2896">
                  <c:v>0</c:v>
                </c:pt>
                <c:pt idx="2897">
                  <c:v>0</c:v>
                </c:pt>
                <c:pt idx="2898">
                  <c:v>0</c:v>
                </c:pt>
                <c:pt idx="2899">
                  <c:v>0</c:v>
                </c:pt>
                <c:pt idx="2900">
                  <c:v>0</c:v>
                </c:pt>
                <c:pt idx="2901">
                  <c:v>0</c:v>
                </c:pt>
                <c:pt idx="2902">
                  <c:v>0</c:v>
                </c:pt>
                <c:pt idx="2903">
                  <c:v>0</c:v>
                </c:pt>
                <c:pt idx="2904">
                  <c:v>0</c:v>
                </c:pt>
                <c:pt idx="2905">
                  <c:v>0</c:v>
                </c:pt>
                <c:pt idx="2906">
                  <c:v>0</c:v>
                </c:pt>
                <c:pt idx="2907">
                  <c:v>0</c:v>
                </c:pt>
                <c:pt idx="2908">
                  <c:v>0</c:v>
                </c:pt>
                <c:pt idx="2909">
                  <c:v>0</c:v>
                </c:pt>
                <c:pt idx="2910">
                  <c:v>0</c:v>
                </c:pt>
                <c:pt idx="2911">
                  <c:v>0</c:v>
                </c:pt>
                <c:pt idx="2912">
                  <c:v>0</c:v>
                </c:pt>
                <c:pt idx="2913">
                  <c:v>0</c:v>
                </c:pt>
                <c:pt idx="2914">
                  <c:v>0</c:v>
                </c:pt>
                <c:pt idx="2915">
                  <c:v>0</c:v>
                </c:pt>
                <c:pt idx="2916">
                  <c:v>0</c:v>
                </c:pt>
                <c:pt idx="2917">
                  <c:v>0</c:v>
                </c:pt>
              </c:numCache>
            </c:numRef>
          </c:yVal>
          <c:smooth val="1"/>
          <c:extLst xmlns:c16r2="http://schemas.microsoft.com/office/drawing/2015/06/chart">
            <c:ext xmlns:c16="http://schemas.microsoft.com/office/drawing/2014/chart" uri="{C3380CC4-5D6E-409C-BE32-E72D297353CC}">
              <c16:uniqueId val="{00000003-E5EA-48BC-8E80-E647EF9A783C}"/>
            </c:ext>
          </c:extLst>
        </c:ser>
        <c:dLbls>
          <c:showLegendKey val="0"/>
          <c:showVal val="0"/>
          <c:showCatName val="0"/>
          <c:showSerName val="0"/>
          <c:showPercent val="0"/>
          <c:showBubbleSize val="0"/>
        </c:dLbls>
        <c:axId val="494113232"/>
        <c:axId val="494113624"/>
      </c:scatterChart>
      <c:valAx>
        <c:axId val="494117936"/>
        <c:scaling>
          <c:orientation val="minMax"/>
        </c:scaling>
        <c:delete val="0"/>
        <c:axPos val="b"/>
        <c:majorGridlines>
          <c:spPr>
            <a:ln>
              <a:solidFill>
                <a:schemeClr val="bg1">
                  <a:lumMod val="75000"/>
                </a:schemeClr>
              </a:solidFill>
              <a:prstDash val="dash"/>
            </a:ln>
          </c:spPr>
        </c:majorGridlines>
        <c:title>
          <c:tx>
            <c:rich>
              <a:bodyPr/>
              <a:lstStyle/>
              <a:p>
                <a:pPr>
                  <a:defRPr/>
                </a:pPr>
                <a:r>
                  <a:rPr lang="en-US"/>
                  <a:t>Time (seconds)</a:t>
                </a:r>
              </a:p>
            </c:rich>
          </c:tx>
          <c:overlay val="0"/>
        </c:title>
        <c:numFmt formatCode="General" sourceLinked="1"/>
        <c:majorTickMark val="out"/>
        <c:minorTickMark val="none"/>
        <c:tickLblPos val="nextTo"/>
        <c:crossAx val="494106568"/>
        <c:crosses val="autoZero"/>
        <c:crossBetween val="midCat"/>
      </c:valAx>
      <c:valAx>
        <c:axId val="494106568"/>
        <c:scaling>
          <c:orientation val="minMax"/>
        </c:scaling>
        <c:delete val="0"/>
        <c:axPos val="l"/>
        <c:majorGridlines>
          <c:spPr>
            <a:ln>
              <a:solidFill>
                <a:schemeClr val="bg1">
                  <a:lumMod val="75000"/>
                </a:schemeClr>
              </a:solidFill>
              <a:prstDash val="dash"/>
            </a:ln>
          </c:spPr>
        </c:majorGridlines>
        <c:title>
          <c:tx>
            <c:rich>
              <a:bodyPr/>
              <a:lstStyle/>
              <a:p>
                <a:pPr>
                  <a:defRPr/>
                </a:pPr>
                <a:r>
                  <a:rPr lang="en-US"/>
                  <a:t>Load (psi)</a:t>
                </a:r>
              </a:p>
            </c:rich>
          </c:tx>
          <c:overlay val="0"/>
        </c:title>
        <c:numFmt formatCode="General" sourceLinked="1"/>
        <c:majorTickMark val="out"/>
        <c:minorTickMark val="none"/>
        <c:tickLblPos val="nextTo"/>
        <c:crossAx val="494117936"/>
        <c:crosses val="autoZero"/>
        <c:crossBetween val="midCat"/>
      </c:valAx>
      <c:valAx>
        <c:axId val="494113624"/>
        <c:scaling>
          <c:orientation val="minMax"/>
          <c:min val="0"/>
        </c:scaling>
        <c:delete val="0"/>
        <c:axPos val="r"/>
        <c:title>
          <c:tx>
            <c:rich>
              <a:bodyPr/>
              <a:lstStyle/>
              <a:p>
                <a:pPr>
                  <a:defRPr/>
                </a:pPr>
                <a:r>
                  <a:rPr lang="en-US" dirty="0"/>
                  <a:t>AE</a:t>
                </a:r>
                <a:r>
                  <a:rPr lang="en-US" baseline="0" dirty="0"/>
                  <a:t> </a:t>
                </a:r>
                <a:r>
                  <a:rPr lang="en-US" dirty="0"/>
                  <a:t>rate (sec</a:t>
                </a:r>
                <a:r>
                  <a:rPr lang="en-US" baseline="30000" dirty="0"/>
                  <a:t>-1</a:t>
                </a:r>
                <a:r>
                  <a:rPr lang="en-US" dirty="0"/>
                  <a:t>) </a:t>
                </a:r>
              </a:p>
            </c:rich>
          </c:tx>
          <c:overlay val="0"/>
        </c:title>
        <c:numFmt formatCode="General" sourceLinked="1"/>
        <c:majorTickMark val="out"/>
        <c:minorTickMark val="none"/>
        <c:tickLblPos val="nextTo"/>
        <c:crossAx val="494113232"/>
        <c:crosses val="max"/>
        <c:crossBetween val="midCat"/>
      </c:valAx>
      <c:valAx>
        <c:axId val="494113232"/>
        <c:scaling>
          <c:orientation val="minMax"/>
        </c:scaling>
        <c:delete val="1"/>
        <c:axPos val="b"/>
        <c:numFmt formatCode="General" sourceLinked="1"/>
        <c:majorTickMark val="out"/>
        <c:minorTickMark val="none"/>
        <c:tickLblPos val="none"/>
        <c:crossAx val="494113624"/>
        <c:crosses val="autoZero"/>
        <c:crossBetween val="midCat"/>
      </c:valAx>
      <c:spPr>
        <a:solidFill>
          <a:schemeClr val="bg1"/>
        </a:solidFill>
        <a:ln>
          <a:solidFill>
            <a:schemeClr val="dk1"/>
          </a:solidFill>
        </a:ln>
      </c:spPr>
    </c:plotArea>
    <c:legend>
      <c:legendPos val="r"/>
      <c:layout>
        <c:manualLayout>
          <c:xMode val="edge"/>
          <c:yMode val="edge"/>
          <c:x val="5.2126589687611989E-2"/>
          <c:y val="0.90485867151221477"/>
          <c:w val="0.89570788415394653"/>
          <c:h val="9.5141328487785226E-2"/>
        </c:manualLayout>
      </c:layout>
      <c:overlay val="0"/>
    </c:legend>
    <c:plotVisOnly val="1"/>
    <c:dispBlanksAs val="gap"/>
    <c:showDLblsOverMax val="0"/>
  </c:chart>
  <c:spPr>
    <a:solidFill>
      <a:schemeClr val="bg1"/>
    </a:solidFill>
    <a:ln>
      <a:noFill/>
    </a:ln>
  </c:spPr>
  <c:txPr>
    <a:bodyPr/>
    <a:lstStyle/>
    <a:p>
      <a:pPr>
        <a:defRPr sz="1200" b="1"/>
      </a:pPr>
      <a:endParaRPr lang="en-US"/>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548381452318461"/>
          <c:y val="5.0925925925925923E-2"/>
          <c:w val="0.82798381452318615"/>
          <c:h val="0.74350320793234159"/>
        </c:manualLayout>
      </c:layout>
      <c:scatterChart>
        <c:scatterStyle val="lineMarker"/>
        <c:varyColors val="0"/>
        <c:ser>
          <c:idx val="0"/>
          <c:order val="0"/>
          <c:tx>
            <c:v>Native</c:v>
          </c:tx>
          <c:spPr>
            <a:ln w="28575" cap="rnd">
              <a:noFill/>
              <a:round/>
            </a:ln>
            <a:effectLst/>
          </c:spPr>
          <c:marker>
            <c:symbol val="diamond"/>
            <c:size val="7"/>
            <c:spPr>
              <a:solidFill>
                <a:schemeClr val="accent1"/>
              </a:solidFill>
              <a:ln w="9525">
                <a:solidFill>
                  <a:schemeClr val="accent1"/>
                </a:solidFill>
              </a:ln>
              <a:effectLst/>
            </c:spPr>
          </c:marker>
          <c:xVal>
            <c:numRef>
              <c:f>native!$A$1:$A$14</c:f>
              <c:numCache>
                <c:formatCode>General</c:formatCode>
                <c:ptCount val="14"/>
                <c:pt idx="0">
                  <c:v>339.91599999999954</c:v>
                </c:pt>
                <c:pt idx="1">
                  <c:v>373.14699999999999</c:v>
                </c:pt>
                <c:pt idx="2">
                  <c:v>409.62599999999969</c:v>
                </c:pt>
                <c:pt idx="3">
                  <c:v>449.67200000000008</c:v>
                </c:pt>
                <c:pt idx="4">
                  <c:v>493.63299999999964</c:v>
                </c:pt>
                <c:pt idx="5">
                  <c:v>541.89199999999948</c:v>
                </c:pt>
                <c:pt idx="6">
                  <c:v>594.86899999999946</c:v>
                </c:pt>
                <c:pt idx="7">
                  <c:v>653.02499999999998</c:v>
                </c:pt>
                <c:pt idx="8">
                  <c:v>716.86599999999919</c:v>
                </c:pt>
                <c:pt idx="9">
                  <c:v>786.94899999999996</c:v>
                </c:pt>
                <c:pt idx="10">
                  <c:v>863.88300000000004</c:v>
                </c:pt>
                <c:pt idx="11">
                  <c:v>948.33799999999906</c:v>
                </c:pt>
                <c:pt idx="12">
                  <c:v>1041.05</c:v>
                </c:pt>
                <c:pt idx="13">
                  <c:v>1142.83</c:v>
                </c:pt>
              </c:numCache>
            </c:numRef>
          </c:xVal>
          <c:yVal>
            <c:numRef>
              <c:f>native!$B$1:$B$14</c:f>
              <c:numCache>
                <c:formatCode>General</c:formatCode>
                <c:ptCount val="14"/>
                <c:pt idx="0">
                  <c:v>2.8702999999999989E-2</c:v>
                </c:pt>
                <c:pt idx="1">
                  <c:v>0.54444099999999951</c:v>
                </c:pt>
                <c:pt idx="2">
                  <c:v>2.5028199999999972</c:v>
                </c:pt>
                <c:pt idx="3">
                  <c:v>5.8508899999999944</c:v>
                </c:pt>
                <c:pt idx="4">
                  <c:v>9.7624400000000122</c:v>
                </c:pt>
                <c:pt idx="5">
                  <c:v>13.326500000000006</c:v>
                </c:pt>
                <c:pt idx="6">
                  <c:v>15.552200000000004</c:v>
                </c:pt>
                <c:pt idx="7">
                  <c:v>15.781600000000001</c:v>
                </c:pt>
                <c:pt idx="8">
                  <c:v>14.0192</c:v>
                </c:pt>
                <c:pt idx="9">
                  <c:v>10.797500000000001</c:v>
                </c:pt>
                <c:pt idx="10">
                  <c:v>7.0361799999999999</c:v>
                </c:pt>
                <c:pt idx="11">
                  <c:v>3.64635</c:v>
                </c:pt>
                <c:pt idx="12">
                  <c:v>1.0741400000000001</c:v>
                </c:pt>
                <c:pt idx="13">
                  <c:v>7.6952199999999998E-2</c:v>
                </c:pt>
              </c:numCache>
            </c:numRef>
          </c:yVal>
          <c:smooth val="0"/>
          <c:extLst xmlns:c16r2="http://schemas.microsoft.com/office/drawing/2015/06/chart">
            <c:ext xmlns:c16="http://schemas.microsoft.com/office/drawing/2014/chart" uri="{C3380CC4-5D6E-409C-BE32-E72D297353CC}">
              <c16:uniqueId val="{00000000-FD76-46D4-B288-52FDBD2F149C}"/>
            </c:ext>
          </c:extLst>
        </c:ser>
        <c:ser>
          <c:idx val="1"/>
          <c:order val="1"/>
          <c:tx>
            <c:v>1</c:v>
          </c:tx>
          <c:spPr>
            <a:ln w="25400" cap="rnd">
              <a:noFill/>
              <a:round/>
            </a:ln>
            <a:effectLst/>
          </c:spPr>
          <c:marker>
            <c:symbol val="square"/>
            <c:size val="7"/>
            <c:spPr>
              <a:solidFill>
                <a:schemeClr val="accent2"/>
              </a:solidFill>
              <a:ln w="9525">
                <a:solidFill>
                  <a:schemeClr val="accent2"/>
                </a:solidFill>
              </a:ln>
              <a:effectLst/>
            </c:spPr>
          </c:marker>
          <c:xVal>
            <c:numRef>
              <c:f>'multiple in middle'!$A$1:$A$90</c:f>
              <c:numCache>
                <c:formatCode>General</c:formatCode>
                <c:ptCount val="90"/>
                <c:pt idx="0">
                  <c:v>0.37519800000000031</c:v>
                </c:pt>
                <c:pt idx="1">
                  <c:v>0.41187800000000047</c:v>
                </c:pt>
                <c:pt idx="2">
                  <c:v>0.45214500000000002</c:v>
                </c:pt>
                <c:pt idx="3">
                  <c:v>0.49634700000000032</c:v>
                </c:pt>
                <c:pt idx="4">
                  <c:v>0.54487200000000002</c:v>
                </c:pt>
                <c:pt idx="5">
                  <c:v>0.59814000000000001</c:v>
                </c:pt>
                <c:pt idx="6">
                  <c:v>0.65661499999999995</c:v>
                </c:pt>
                <c:pt idx="7">
                  <c:v>0.72080699999999998</c:v>
                </c:pt>
                <c:pt idx="8">
                  <c:v>0.79127499999999951</c:v>
                </c:pt>
                <c:pt idx="9">
                  <c:v>0.86863200000000063</c:v>
                </c:pt>
                <c:pt idx="10">
                  <c:v>0.95355199999999996</c:v>
                </c:pt>
                <c:pt idx="11">
                  <c:v>1.04677</c:v>
                </c:pt>
                <c:pt idx="12">
                  <c:v>1.1491100000000001</c:v>
                </c:pt>
                <c:pt idx="13">
                  <c:v>1.26145</c:v>
                </c:pt>
                <c:pt idx="14">
                  <c:v>1.3847700000000001</c:v>
                </c:pt>
                <c:pt idx="15">
                  <c:v>1.5201499999999999</c:v>
                </c:pt>
                <c:pt idx="16">
                  <c:v>1.66876</c:v>
                </c:pt>
                <c:pt idx="17">
                  <c:v>1.8318999999999988</c:v>
                </c:pt>
                <c:pt idx="18">
                  <c:v>2.0109999999999997</c:v>
                </c:pt>
                <c:pt idx="19">
                  <c:v>2.2076000000000002</c:v>
                </c:pt>
                <c:pt idx="20">
                  <c:v>2.4234200000000001</c:v>
                </c:pt>
                <c:pt idx="21">
                  <c:v>2.6603300000000032</c:v>
                </c:pt>
                <c:pt idx="22">
                  <c:v>2.92042</c:v>
                </c:pt>
                <c:pt idx="23">
                  <c:v>3.2059199999999999</c:v>
                </c:pt>
                <c:pt idx="24">
                  <c:v>3.5193399999999997</c:v>
                </c:pt>
                <c:pt idx="25">
                  <c:v>3.8633999999999999</c:v>
                </c:pt>
                <c:pt idx="26">
                  <c:v>4.2411000000000003</c:v>
                </c:pt>
                <c:pt idx="27">
                  <c:v>4.6557199999999943</c:v>
                </c:pt>
                <c:pt idx="28">
                  <c:v>5.1108699999999985</c:v>
                </c:pt>
                <c:pt idx="29">
                  <c:v>5.610519999999994</c:v>
                </c:pt>
                <c:pt idx="30">
                  <c:v>6.1590199999999955</c:v>
                </c:pt>
                <c:pt idx="31">
                  <c:v>6.7611400000000001</c:v>
                </c:pt>
                <c:pt idx="32">
                  <c:v>7.4221199999999943</c:v>
                </c:pt>
                <c:pt idx="33">
                  <c:v>8.1477299999999993</c:v>
                </c:pt>
                <c:pt idx="34">
                  <c:v>8.9442699999999995</c:v>
                </c:pt>
                <c:pt idx="35">
                  <c:v>9.8186900000000001</c:v>
                </c:pt>
                <c:pt idx="36">
                  <c:v>10.778600000000001</c:v>
                </c:pt>
                <c:pt idx="37">
                  <c:v>11.8323</c:v>
                </c:pt>
                <c:pt idx="38">
                  <c:v>12.989100000000002</c:v>
                </c:pt>
                <c:pt idx="39">
                  <c:v>14.258900000000001</c:v>
                </c:pt>
                <c:pt idx="40">
                  <c:v>15.652900000000002</c:v>
                </c:pt>
                <c:pt idx="41">
                  <c:v>17.183199999999989</c:v>
                </c:pt>
                <c:pt idx="42">
                  <c:v>18.863</c:v>
                </c:pt>
                <c:pt idx="43">
                  <c:v>20.707100000000001</c:v>
                </c:pt>
                <c:pt idx="44">
                  <c:v>22.7315</c:v>
                </c:pt>
                <c:pt idx="45">
                  <c:v>24.953800000000001</c:v>
                </c:pt>
                <c:pt idx="46">
                  <c:v>27.3934</c:v>
                </c:pt>
                <c:pt idx="47">
                  <c:v>30.071400000000001</c:v>
                </c:pt>
                <c:pt idx="48">
                  <c:v>33.011299999999999</c:v>
                </c:pt>
                <c:pt idx="49">
                  <c:v>36.238500000000045</c:v>
                </c:pt>
                <c:pt idx="50">
                  <c:v>39.781300000000002</c:v>
                </c:pt>
                <c:pt idx="51">
                  <c:v>43.670400000000001</c:v>
                </c:pt>
                <c:pt idx="52">
                  <c:v>47.939700000000002</c:v>
                </c:pt>
                <c:pt idx="53">
                  <c:v>52.626400000000011</c:v>
                </c:pt>
                <c:pt idx="54">
                  <c:v>57.771300000000011</c:v>
                </c:pt>
                <c:pt idx="55">
                  <c:v>63.419200000000004</c:v>
                </c:pt>
                <c:pt idx="56">
                  <c:v>69.619200000000006</c:v>
                </c:pt>
                <c:pt idx="57">
                  <c:v>76.425299999999993</c:v>
                </c:pt>
                <c:pt idx="58">
                  <c:v>83.896900000000002</c:v>
                </c:pt>
                <c:pt idx="59">
                  <c:v>92.098799999999983</c:v>
                </c:pt>
                <c:pt idx="60">
                  <c:v>101.10299999999998</c:v>
                </c:pt>
                <c:pt idx="61">
                  <c:v>110.98699999999999</c:v>
                </c:pt>
                <c:pt idx="62">
                  <c:v>121.837</c:v>
                </c:pt>
                <c:pt idx="63">
                  <c:v>133.74799999999999</c:v>
                </c:pt>
                <c:pt idx="64">
                  <c:v>146.82400000000001</c:v>
                </c:pt>
                <c:pt idx="65">
                  <c:v>161.17699999999999</c:v>
                </c:pt>
                <c:pt idx="66">
                  <c:v>176.935</c:v>
                </c:pt>
                <c:pt idx="67">
                  <c:v>194.232</c:v>
                </c:pt>
                <c:pt idx="68">
                  <c:v>213.221</c:v>
                </c:pt>
                <c:pt idx="69">
                  <c:v>234.066</c:v>
                </c:pt>
                <c:pt idx="70">
                  <c:v>256.94799999999969</c:v>
                </c:pt>
                <c:pt idx="71">
                  <c:v>282.06799999999993</c:v>
                </c:pt>
                <c:pt idx="72">
                  <c:v>309.6440000000004</c:v>
                </c:pt>
                <c:pt idx="73">
                  <c:v>339.91599999999954</c:v>
                </c:pt>
                <c:pt idx="74">
                  <c:v>373.14699999999999</c:v>
                </c:pt>
                <c:pt idx="75">
                  <c:v>409.62599999999969</c:v>
                </c:pt>
                <c:pt idx="76">
                  <c:v>449.67200000000008</c:v>
                </c:pt>
                <c:pt idx="77">
                  <c:v>493.63299999999964</c:v>
                </c:pt>
                <c:pt idx="78">
                  <c:v>541.89199999999948</c:v>
                </c:pt>
                <c:pt idx="79">
                  <c:v>594.86899999999946</c:v>
                </c:pt>
                <c:pt idx="80">
                  <c:v>653.02499999999998</c:v>
                </c:pt>
                <c:pt idx="81">
                  <c:v>716.86599999999919</c:v>
                </c:pt>
                <c:pt idx="82">
                  <c:v>786.94899999999996</c:v>
                </c:pt>
                <c:pt idx="83">
                  <c:v>863.88300000000004</c:v>
                </c:pt>
                <c:pt idx="84">
                  <c:v>948.33799999999906</c:v>
                </c:pt>
                <c:pt idx="85">
                  <c:v>1041.05</c:v>
                </c:pt>
                <c:pt idx="86">
                  <c:v>1142.83</c:v>
                </c:pt>
                <c:pt idx="87">
                  <c:v>1254.55</c:v>
                </c:pt>
                <c:pt idx="88">
                  <c:v>1377.2</c:v>
                </c:pt>
                <c:pt idx="89">
                  <c:v>1511.84</c:v>
                </c:pt>
              </c:numCache>
            </c:numRef>
          </c:xVal>
          <c:yVal>
            <c:numRef>
              <c:f>'multiple in middle'!$B$1:$B$90</c:f>
              <c:numCache>
                <c:formatCode>General</c:formatCode>
                <c:ptCount val="90"/>
                <c:pt idx="0">
                  <c:v>5.3958599999999997E-3</c:v>
                </c:pt>
                <c:pt idx="1">
                  <c:v>9.6550800000000225E-3</c:v>
                </c:pt>
                <c:pt idx="2">
                  <c:v>1.4285500000000001E-2</c:v>
                </c:pt>
                <c:pt idx="3">
                  <c:v>2.0341999999999999E-2</c:v>
                </c:pt>
                <c:pt idx="4">
                  <c:v>2.5175300000000029E-2</c:v>
                </c:pt>
                <c:pt idx="5">
                  <c:v>2.9378399999999999E-2</c:v>
                </c:pt>
                <c:pt idx="6">
                  <c:v>3.3124399999999998E-2</c:v>
                </c:pt>
                <c:pt idx="7">
                  <c:v>3.6669400000000005E-2</c:v>
                </c:pt>
                <c:pt idx="8">
                  <c:v>3.9286300000000045E-2</c:v>
                </c:pt>
                <c:pt idx="9">
                  <c:v>4.1062399999999999E-2</c:v>
                </c:pt>
                <c:pt idx="10">
                  <c:v>4.2117400000000076E-2</c:v>
                </c:pt>
                <c:pt idx="11">
                  <c:v>4.2591000000000004E-2</c:v>
                </c:pt>
                <c:pt idx="12">
                  <c:v>4.2469100000000003E-2</c:v>
                </c:pt>
                <c:pt idx="13">
                  <c:v>4.1675299999999943E-2</c:v>
                </c:pt>
                <c:pt idx="14">
                  <c:v>4.0452500000000023E-2</c:v>
                </c:pt>
                <c:pt idx="15">
                  <c:v>3.8980599999999997E-2</c:v>
                </c:pt>
                <c:pt idx="16">
                  <c:v>3.7550199999999999E-2</c:v>
                </c:pt>
                <c:pt idx="17">
                  <c:v>3.6048499999999997E-2</c:v>
                </c:pt>
                <c:pt idx="18">
                  <c:v>3.4635600000000002E-2</c:v>
                </c:pt>
                <c:pt idx="19">
                  <c:v>3.34635E-2</c:v>
                </c:pt>
                <c:pt idx="20">
                  <c:v>3.2808200000000044E-2</c:v>
                </c:pt>
                <c:pt idx="21">
                  <c:v>3.2634500000000038E-2</c:v>
                </c:pt>
                <c:pt idx="22">
                  <c:v>3.2968999999999998E-2</c:v>
                </c:pt>
                <c:pt idx="23">
                  <c:v>3.3875200000000043E-2</c:v>
                </c:pt>
                <c:pt idx="24">
                  <c:v>3.54615E-2</c:v>
                </c:pt>
                <c:pt idx="25">
                  <c:v>3.7744400000000004E-2</c:v>
                </c:pt>
                <c:pt idx="26">
                  <c:v>4.0662500000000004E-2</c:v>
                </c:pt>
                <c:pt idx="27">
                  <c:v>4.4168400000000045E-2</c:v>
                </c:pt>
                <c:pt idx="28">
                  <c:v>4.8217799999999998E-2</c:v>
                </c:pt>
                <c:pt idx="29">
                  <c:v>5.2791900000000065E-2</c:v>
                </c:pt>
                <c:pt idx="30">
                  <c:v>5.7849400000000002E-2</c:v>
                </c:pt>
                <c:pt idx="31">
                  <c:v>6.3272499999999995E-2</c:v>
                </c:pt>
                <c:pt idx="32">
                  <c:v>6.9035899999999997E-2</c:v>
                </c:pt>
                <c:pt idx="33">
                  <c:v>7.5106000000000034E-2</c:v>
                </c:pt>
                <c:pt idx="34">
                  <c:v>8.1589200000000014E-2</c:v>
                </c:pt>
                <c:pt idx="35">
                  <c:v>8.8383400000000001E-2</c:v>
                </c:pt>
                <c:pt idx="36">
                  <c:v>9.5528300000000191E-2</c:v>
                </c:pt>
                <c:pt idx="37">
                  <c:v>0.10296000000000002</c:v>
                </c:pt>
                <c:pt idx="38">
                  <c:v>0.11086799999999988</c:v>
                </c:pt>
                <c:pt idx="39">
                  <c:v>0.11943600000000008</c:v>
                </c:pt>
                <c:pt idx="40">
                  <c:v>0.12892899999999999</c:v>
                </c:pt>
                <c:pt idx="41">
                  <c:v>0.13966999999999999</c:v>
                </c:pt>
                <c:pt idx="42">
                  <c:v>0.15193000000000023</c:v>
                </c:pt>
                <c:pt idx="43">
                  <c:v>0.16633800000000001</c:v>
                </c:pt>
                <c:pt idx="44">
                  <c:v>0.18340000000000023</c:v>
                </c:pt>
                <c:pt idx="45">
                  <c:v>0.20376200000000017</c:v>
                </c:pt>
                <c:pt idx="46">
                  <c:v>0.22753200000000001</c:v>
                </c:pt>
                <c:pt idx="47">
                  <c:v>0.25436700000000001</c:v>
                </c:pt>
                <c:pt idx="48">
                  <c:v>0.28345000000000031</c:v>
                </c:pt>
                <c:pt idx="49">
                  <c:v>0.3137860000000004</c:v>
                </c:pt>
                <c:pt idx="50">
                  <c:v>0.34509200000000001</c:v>
                </c:pt>
                <c:pt idx="51">
                  <c:v>0.3779230000000004</c:v>
                </c:pt>
                <c:pt idx="52">
                  <c:v>0.41382900000000034</c:v>
                </c:pt>
                <c:pt idx="53">
                  <c:v>0.45460100000000003</c:v>
                </c:pt>
                <c:pt idx="54">
                  <c:v>0.50155999999999956</c:v>
                </c:pt>
                <c:pt idx="55">
                  <c:v>0.55554000000000003</c:v>
                </c:pt>
                <c:pt idx="56">
                  <c:v>0.61734500000000092</c:v>
                </c:pt>
                <c:pt idx="57">
                  <c:v>0.68905899999999998</c:v>
                </c:pt>
                <c:pt idx="58">
                  <c:v>0.77503100000000091</c:v>
                </c:pt>
                <c:pt idx="59">
                  <c:v>0.88203199999999959</c:v>
                </c:pt>
                <c:pt idx="60">
                  <c:v>1.0185899999999999</c:v>
                </c:pt>
                <c:pt idx="61">
                  <c:v>1.1923900000000001</c:v>
                </c:pt>
                <c:pt idx="62">
                  <c:v>1.4064699999999988</c:v>
                </c:pt>
                <c:pt idx="63">
                  <c:v>1.6537999999999986</c:v>
                </c:pt>
                <c:pt idx="64">
                  <c:v>1.91313</c:v>
                </c:pt>
                <c:pt idx="65">
                  <c:v>2.1497099999999998</c:v>
                </c:pt>
                <c:pt idx="66">
                  <c:v>2.3231099999999998</c:v>
                </c:pt>
                <c:pt idx="67">
                  <c:v>2.4023699999999977</c:v>
                </c:pt>
                <c:pt idx="68">
                  <c:v>2.3831099999999998</c:v>
                </c:pt>
                <c:pt idx="69">
                  <c:v>2.300249999999997</c:v>
                </c:pt>
                <c:pt idx="70">
                  <c:v>2.22681</c:v>
                </c:pt>
                <c:pt idx="71">
                  <c:v>2.2569699999999977</c:v>
                </c:pt>
                <c:pt idx="72">
                  <c:v>2.4823</c:v>
                </c:pt>
                <c:pt idx="73">
                  <c:v>2.9707499999999971</c:v>
                </c:pt>
                <c:pt idx="74">
                  <c:v>3.7404600000000001</c:v>
                </c:pt>
                <c:pt idx="75">
                  <c:v>4.7274699999999985</c:v>
                </c:pt>
                <c:pt idx="76">
                  <c:v>5.7781599999999997</c:v>
                </c:pt>
                <c:pt idx="77">
                  <c:v>6.6841199999999921</c:v>
                </c:pt>
                <c:pt idx="78">
                  <c:v>7.2436500000000024</c:v>
                </c:pt>
                <c:pt idx="79">
                  <c:v>7.3264499999999995</c:v>
                </c:pt>
                <c:pt idx="80">
                  <c:v>6.9062700000000063</c:v>
                </c:pt>
                <c:pt idx="81">
                  <c:v>6.0665699999999996</c:v>
                </c:pt>
                <c:pt idx="82">
                  <c:v>4.9443700000000002</c:v>
                </c:pt>
                <c:pt idx="83">
                  <c:v>3.7042000000000002</c:v>
                </c:pt>
                <c:pt idx="84">
                  <c:v>2.4916899999999975</c:v>
                </c:pt>
                <c:pt idx="85">
                  <c:v>1.3926499999999999</c:v>
                </c:pt>
                <c:pt idx="86">
                  <c:v>0.58226099999999903</c:v>
                </c:pt>
                <c:pt idx="87">
                  <c:v>0.14785899999999999</c:v>
                </c:pt>
                <c:pt idx="88">
                  <c:v>1.8621300000000021E-2</c:v>
                </c:pt>
                <c:pt idx="89">
                  <c:v>5.4984700000000077E-4</c:v>
                </c:pt>
              </c:numCache>
            </c:numRef>
          </c:yVal>
          <c:smooth val="0"/>
          <c:extLst xmlns:c16r2="http://schemas.microsoft.com/office/drawing/2015/06/chart">
            <c:ext xmlns:c16="http://schemas.microsoft.com/office/drawing/2014/chart" uri="{C3380CC4-5D6E-409C-BE32-E72D297353CC}">
              <c16:uniqueId val="{00000001-FD76-46D4-B288-52FDBD2F149C}"/>
            </c:ext>
          </c:extLst>
        </c:ser>
        <c:ser>
          <c:idx val="2"/>
          <c:order val="2"/>
          <c:tx>
            <c:v>2</c:v>
          </c:tx>
          <c:spPr>
            <a:ln w="25400" cap="rnd">
              <a:noFill/>
              <a:round/>
            </a:ln>
            <a:effectLst/>
          </c:spPr>
          <c:marker>
            <c:symbol val="triangle"/>
            <c:size val="7"/>
            <c:spPr>
              <a:solidFill>
                <a:schemeClr val="accent3"/>
              </a:solidFill>
              <a:ln w="9525">
                <a:solidFill>
                  <a:schemeClr val="accent3"/>
                </a:solidFill>
              </a:ln>
              <a:effectLst/>
            </c:spPr>
          </c:marker>
          <c:xVal>
            <c:numRef>
              <c:f>'multiple at end'!$A$1:$A$90</c:f>
              <c:numCache>
                <c:formatCode>General</c:formatCode>
                <c:ptCount val="90"/>
                <c:pt idx="0">
                  <c:v>0.37519800000000031</c:v>
                </c:pt>
                <c:pt idx="1">
                  <c:v>0.41187800000000047</c:v>
                </c:pt>
                <c:pt idx="2">
                  <c:v>0.45214500000000002</c:v>
                </c:pt>
                <c:pt idx="3">
                  <c:v>0.49634700000000032</c:v>
                </c:pt>
                <c:pt idx="4">
                  <c:v>0.54487200000000002</c:v>
                </c:pt>
                <c:pt idx="5">
                  <c:v>0.59814000000000001</c:v>
                </c:pt>
                <c:pt idx="6">
                  <c:v>0.65661499999999995</c:v>
                </c:pt>
                <c:pt idx="7">
                  <c:v>0.72080699999999998</c:v>
                </c:pt>
                <c:pt idx="8">
                  <c:v>0.79127499999999951</c:v>
                </c:pt>
                <c:pt idx="9">
                  <c:v>0.86863200000000063</c:v>
                </c:pt>
                <c:pt idx="10">
                  <c:v>0.95355199999999996</c:v>
                </c:pt>
                <c:pt idx="11">
                  <c:v>1.04677</c:v>
                </c:pt>
                <c:pt idx="12">
                  <c:v>1.1491100000000001</c:v>
                </c:pt>
                <c:pt idx="13">
                  <c:v>1.26145</c:v>
                </c:pt>
                <c:pt idx="14">
                  <c:v>1.3847700000000001</c:v>
                </c:pt>
                <c:pt idx="15">
                  <c:v>1.5201499999999999</c:v>
                </c:pt>
                <c:pt idx="16">
                  <c:v>1.66876</c:v>
                </c:pt>
                <c:pt idx="17">
                  <c:v>1.8318999999999988</c:v>
                </c:pt>
                <c:pt idx="18">
                  <c:v>2.0109999999999997</c:v>
                </c:pt>
                <c:pt idx="19">
                  <c:v>2.2076000000000002</c:v>
                </c:pt>
                <c:pt idx="20">
                  <c:v>2.4234200000000001</c:v>
                </c:pt>
                <c:pt idx="21">
                  <c:v>2.6603300000000032</c:v>
                </c:pt>
                <c:pt idx="22">
                  <c:v>2.92042</c:v>
                </c:pt>
                <c:pt idx="23">
                  <c:v>3.2059199999999999</c:v>
                </c:pt>
                <c:pt idx="24">
                  <c:v>3.5193399999999997</c:v>
                </c:pt>
                <c:pt idx="25">
                  <c:v>3.8633999999999999</c:v>
                </c:pt>
                <c:pt idx="26">
                  <c:v>4.2411000000000003</c:v>
                </c:pt>
                <c:pt idx="27">
                  <c:v>4.6557199999999943</c:v>
                </c:pt>
                <c:pt idx="28">
                  <c:v>5.1108699999999985</c:v>
                </c:pt>
                <c:pt idx="29">
                  <c:v>5.610519999999994</c:v>
                </c:pt>
                <c:pt idx="30">
                  <c:v>6.1590199999999955</c:v>
                </c:pt>
                <c:pt idx="31">
                  <c:v>6.7611400000000001</c:v>
                </c:pt>
                <c:pt idx="32">
                  <c:v>7.4221199999999943</c:v>
                </c:pt>
                <c:pt idx="33">
                  <c:v>8.1477299999999993</c:v>
                </c:pt>
                <c:pt idx="34">
                  <c:v>8.9442699999999995</c:v>
                </c:pt>
                <c:pt idx="35">
                  <c:v>9.8186900000000001</c:v>
                </c:pt>
                <c:pt idx="36">
                  <c:v>10.778600000000001</c:v>
                </c:pt>
                <c:pt idx="37">
                  <c:v>11.8323</c:v>
                </c:pt>
                <c:pt idx="38">
                  <c:v>12.989100000000002</c:v>
                </c:pt>
                <c:pt idx="39">
                  <c:v>14.258900000000001</c:v>
                </c:pt>
                <c:pt idx="40">
                  <c:v>15.652900000000002</c:v>
                </c:pt>
                <c:pt idx="41">
                  <c:v>17.183199999999989</c:v>
                </c:pt>
                <c:pt idx="42">
                  <c:v>18.863</c:v>
                </c:pt>
                <c:pt idx="43">
                  <c:v>20.707100000000001</c:v>
                </c:pt>
                <c:pt idx="44">
                  <c:v>22.7315</c:v>
                </c:pt>
                <c:pt idx="45">
                  <c:v>24.953800000000001</c:v>
                </c:pt>
                <c:pt idx="46">
                  <c:v>27.3934</c:v>
                </c:pt>
                <c:pt idx="47">
                  <c:v>30.071400000000001</c:v>
                </c:pt>
                <c:pt idx="48">
                  <c:v>33.011299999999999</c:v>
                </c:pt>
                <c:pt idx="49">
                  <c:v>36.238500000000045</c:v>
                </c:pt>
                <c:pt idx="50">
                  <c:v>39.781300000000002</c:v>
                </c:pt>
                <c:pt idx="51">
                  <c:v>43.670400000000001</c:v>
                </c:pt>
                <c:pt idx="52">
                  <c:v>47.939700000000002</c:v>
                </c:pt>
                <c:pt idx="53">
                  <c:v>52.626400000000011</c:v>
                </c:pt>
                <c:pt idx="54">
                  <c:v>57.771300000000011</c:v>
                </c:pt>
                <c:pt idx="55">
                  <c:v>63.419200000000004</c:v>
                </c:pt>
                <c:pt idx="56">
                  <c:v>69.619200000000006</c:v>
                </c:pt>
                <c:pt idx="57">
                  <c:v>76.425299999999993</c:v>
                </c:pt>
                <c:pt idx="58">
                  <c:v>83.896900000000002</c:v>
                </c:pt>
                <c:pt idx="59">
                  <c:v>92.098799999999983</c:v>
                </c:pt>
                <c:pt idx="60">
                  <c:v>101.10299999999998</c:v>
                </c:pt>
                <c:pt idx="61">
                  <c:v>110.98699999999999</c:v>
                </c:pt>
                <c:pt idx="62">
                  <c:v>121.837</c:v>
                </c:pt>
                <c:pt idx="63">
                  <c:v>133.74799999999999</c:v>
                </c:pt>
                <c:pt idx="64">
                  <c:v>146.82400000000001</c:v>
                </c:pt>
                <c:pt idx="65">
                  <c:v>161.17699999999999</c:v>
                </c:pt>
                <c:pt idx="66">
                  <c:v>176.935</c:v>
                </c:pt>
                <c:pt idx="67">
                  <c:v>194.232</c:v>
                </c:pt>
                <c:pt idx="68">
                  <c:v>213.221</c:v>
                </c:pt>
                <c:pt idx="69">
                  <c:v>234.066</c:v>
                </c:pt>
                <c:pt idx="70">
                  <c:v>256.94799999999969</c:v>
                </c:pt>
                <c:pt idx="71">
                  <c:v>282.06799999999993</c:v>
                </c:pt>
                <c:pt idx="72">
                  <c:v>309.6440000000004</c:v>
                </c:pt>
                <c:pt idx="73">
                  <c:v>339.91599999999954</c:v>
                </c:pt>
                <c:pt idx="74">
                  <c:v>373.14699999999999</c:v>
                </c:pt>
                <c:pt idx="75">
                  <c:v>409.62599999999969</c:v>
                </c:pt>
                <c:pt idx="76">
                  <c:v>449.67200000000008</c:v>
                </c:pt>
                <c:pt idx="77">
                  <c:v>493.63299999999964</c:v>
                </c:pt>
                <c:pt idx="78">
                  <c:v>541.89199999999948</c:v>
                </c:pt>
                <c:pt idx="79">
                  <c:v>594.86899999999946</c:v>
                </c:pt>
                <c:pt idx="80">
                  <c:v>653.02499999999998</c:v>
                </c:pt>
                <c:pt idx="81">
                  <c:v>716.86599999999919</c:v>
                </c:pt>
                <c:pt idx="82">
                  <c:v>786.94899999999996</c:v>
                </c:pt>
                <c:pt idx="83">
                  <c:v>863.88300000000004</c:v>
                </c:pt>
                <c:pt idx="84">
                  <c:v>948.33799999999906</c:v>
                </c:pt>
                <c:pt idx="85">
                  <c:v>1041.05</c:v>
                </c:pt>
                <c:pt idx="86">
                  <c:v>1142.83</c:v>
                </c:pt>
                <c:pt idx="87">
                  <c:v>1254.55</c:v>
                </c:pt>
                <c:pt idx="88">
                  <c:v>1377.2</c:v>
                </c:pt>
                <c:pt idx="89">
                  <c:v>1511.84</c:v>
                </c:pt>
              </c:numCache>
            </c:numRef>
          </c:xVal>
          <c:yVal>
            <c:numRef>
              <c:f>'multiple at end'!$B$1:$B$90</c:f>
              <c:numCache>
                <c:formatCode>General</c:formatCode>
                <c:ptCount val="90"/>
                <c:pt idx="0">
                  <c:v>5.5308500000000064E-3</c:v>
                </c:pt>
                <c:pt idx="1">
                  <c:v>9.9034700000000184E-3</c:v>
                </c:pt>
                <c:pt idx="2">
                  <c:v>1.46683E-2</c:v>
                </c:pt>
                <c:pt idx="3">
                  <c:v>2.0911699999999998E-2</c:v>
                </c:pt>
                <c:pt idx="4">
                  <c:v>2.59127E-2</c:v>
                </c:pt>
                <c:pt idx="5">
                  <c:v>3.0303099999999999E-2</c:v>
                </c:pt>
                <c:pt idx="6">
                  <c:v>3.4255500000000001E-2</c:v>
                </c:pt>
                <c:pt idx="7">
                  <c:v>3.8037800000000038E-2</c:v>
                </c:pt>
                <c:pt idx="8">
                  <c:v>4.0880300000000001E-2</c:v>
                </c:pt>
                <c:pt idx="9">
                  <c:v>4.2904100000000001E-2</c:v>
                </c:pt>
                <c:pt idx="10">
                  <c:v>4.4221600000000014E-2</c:v>
                </c:pt>
                <c:pt idx="11">
                  <c:v>4.4975099999999997E-2</c:v>
                </c:pt>
                <c:pt idx="12">
                  <c:v>4.5114000000000022E-2</c:v>
                </c:pt>
                <c:pt idx="13">
                  <c:v>4.4575900000000002E-2</c:v>
                </c:pt>
                <c:pt idx="14">
                  <c:v>4.3597500000000004E-2</c:v>
                </c:pt>
                <c:pt idx="15">
                  <c:v>4.2359399999999998E-2</c:v>
                </c:pt>
                <c:pt idx="16">
                  <c:v>4.1138799999999996E-2</c:v>
                </c:pt>
                <c:pt idx="17">
                  <c:v>3.981740000000001E-2</c:v>
                </c:pt>
                <c:pt idx="18">
                  <c:v>3.8560799999999978E-2</c:v>
                </c:pt>
                <c:pt idx="19">
                  <c:v>3.7525700000000002E-2</c:v>
                </c:pt>
                <c:pt idx="20">
                  <c:v>3.7001900000000053E-2</c:v>
                </c:pt>
                <c:pt idx="21">
                  <c:v>3.6939400000000011E-2</c:v>
                </c:pt>
                <c:pt idx="22">
                  <c:v>3.7379400000000042E-2</c:v>
                </c:pt>
                <c:pt idx="23">
                  <c:v>3.8390899999999999E-2</c:v>
                </c:pt>
                <c:pt idx="24">
                  <c:v>4.0108700000000004E-2</c:v>
                </c:pt>
                <c:pt idx="25">
                  <c:v>4.2535000000000003E-2</c:v>
                </c:pt>
                <c:pt idx="26">
                  <c:v>4.5623499999999997E-2</c:v>
                </c:pt>
                <c:pt idx="27">
                  <c:v>4.9329600000000057E-2</c:v>
                </c:pt>
                <c:pt idx="28">
                  <c:v>5.3635700000000001E-2</c:v>
                </c:pt>
                <c:pt idx="29">
                  <c:v>5.8519799999999997E-2</c:v>
                </c:pt>
                <c:pt idx="30">
                  <c:v>6.3952099999999998E-2</c:v>
                </c:pt>
                <c:pt idx="31">
                  <c:v>6.9820700000000013E-2</c:v>
                </c:pt>
                <c:pt idx="32">
                  <c:v>7.6122099999999998E-2</c:v>
                </c:pt>
                <c:pt idx="33">
                  <c:v>8.2843000000000014E-2</c:v>
                </c:pt>
                <c:pt idx="34">
                  <c:v>9.0107500000000021E-2</c:v>
                </c:pt>
                <c:pt idx="35">
                  <c:v>9.7844400000000026E-2</c:v>
                </c:pt>
                <c:pt idx="36">
                  <c:v>0.106119</c:v>
                </c:pt>
                <c:pt idx="37">
                  <c:v>0.11489300000000002</c:v>
                </c:pt>
                <c:pt idx="38">
                  <c:v>0.124338</c:v>
                </c:pt>
                <c:pt idx="39">
                  <c:v>0.134607</c:v>
                </c:pt>
                <c:pt idx="40">
                  <c:v>0.14594100000000026</c:v>
                </c:pt>
                <c:pt idx="41">
                  <c:v>0.15863300000000016</c:v>
                </c:pt>
                <c:pt idx="42">
                  <c:v>0.172875</c:v>
                </c:pt>
                <c:pt idx="43">
                  <c:v>0.18912799999999999</c:v>
                </c:pt>
                <c:pt idx="44">
                  <c:v>0.20771600000000026</c:v>
                </c:pt>
                <c:pt idx="45">
                  <c:v>0.22919700000000001</c:v>
                </c:pt>
                <c:pt idx="46">
                  <c:v>0.25383</c:v>
                </c:pt>
                <c:pt idx="47">
                  <c:v>0.28167900000000001</c:v>
                </c:pt>
                <c:pt idx="48">
                  <c:v>0.31246900000000033</c:v>
                </c:pt>
                <c:pt idx="49">
                  <c:v>0.34572700000000001</c:v>
                </c:pt>
                <c:pt idx="50">
                  <c:v>0.38149900000000031</c:v>
                </c:pt>
                <c:pt idx="51">
                  <c:v>0.42042500000000038</c:v>
                </c:pt>
                <c:pt idx="52">
                  <c:v>0.463893</c:v>
                </c:pt>
                <c:pt idx="53">
                  <c:v>0.51327800000000001</c:v>
                </c:pt>
                <c:pt idx="54">
                  <c:v>0.5693009999999995</c:v>
                </c:pt>
                <c:pt idx="55">
                  <c:v>0.63202400000000092</c:v>
                </c:pt>
                <c:pt idx="56">
                  <c:v>0.70154300000000003</c:v>
                </c:pt>
                <c:pt idx="57">
                  <c:v>0.77953600000000001</c:v>
                </c:pt>
                <c:pt idx="58">
                  <c:v>0.87043899999999996</c:v>
                </c:pt>
                <c:pt idx="59">
                  <c:v>0.98140099999999919</c:v>
                </c:pt>
                <c:pt idx="60">
                  <c:v>1.12097</c:v>
                </c:pt>
                <c:pt idx="61">
                  <c:v>1.2959099999999986</c:v>
                </c:pt>
                <c:pt idx="62">
                  <c:v>1.50735</c:v>
                </c:pt>
                <c:pt idx="63">
                  <c:v>1.74665</c:v>
                </c:pt>
                <c:pt idx="64">
                  <c:v>1.9928300000000001</c:v>
                </c:pt>
                <c:pt idx="65">
                  <c:v>2.2144900000000001</c:v>
                </c:pt>
                <c:pt idx="66">
                  <c:v>2.376409999999995</c:v>
                </c:pt>
                <c:pt idx="67">
                  <c:v>2.4513399999999987</c:v>
                </c:pt>
                <c:pt idx="68">
                  <c:v>2.4339</c:v>
                </c:pt>
                <c:pt idx="69">
                  <c:v>2.3512999999999975</c:v>
                </c:pt>
                <c:pt idx="70">
                  <c:v>2.2651599999999998</c:v>
                </c:pt>
                <c:pt idx="71">
                  <c:v>2.25787</c:v>
                </c:pt>
                <c:pt idx="72">
                  <c:v>2.4117199999999972</c:v>
                </c:pt>
                <c:pt idx="73">
                  <c:v>2.7886500000000001</c:v>
                </c:pt>
                <c:pt idx="74">
                  <c:v>3.409049999999997</c:v>
                </c:pt>
                <c:pt idx="75">
                  <c:v>4.2287699999999999</c:v>
                </c:pt>
                <c:pt idx="76">
                  <c:v>5.1302500000000002</c:v>
                </c:pt>
                <c:pt idx="77">
                  <c:v>5.9491500000000004</c:v>
                </c:pt>
                <c:pt idx="78">
                  <c:v>6.5236499999999999</c:v>
                </c:pt>
                <c:pt idx="79">
                  <c:v>6.7336800000000014</c:v>
                </c:pt>
                <c:pt idx="80">
                  <c:v>6.5333800000000002</c:v>
                </c:pt>
                <c:pt idx="81">
                  <c:v>5.9492700000000065</c:v>
                </c:pt>
                <c:pt idx="82">
                  <c:v>5.0791599999999999</c:v>
                </c:pt>
                <c:pt idx="83">
                  <c:v>4.0448499999999985</c:v>
                </c:pt>
                <c:pt idx="84">
                  <c:v>2.9767999999999977</c:v>
                </c:pt>
                <c:pt idx="85">
                  <c:v>1.9810300000000001</c:v>
                </c:pt>
                <c:pt idx="86">
                  <c:v>1.0589299999999986</c:v>
                </c:pt>
                <c:pt idx="87">
                  <c:v>0.40670100000000003</c:v>
                </c:pt>
                <c:pt idx="88">
                  <c:v>7.8500100000000003E-2</c:v>
                </c:pt>
                <c:pt idx="89">
                  <c:v>6.4312900000000148E-3</c:v>
                </c:pt>
              </c:numCache>
            </c:numRef>
          </c:yVal>
          <c:smooth val="0"/>
          <c:extLst xmlns:c16r2="http://schemas.microsoft.com/office/drawing/2015/06/chart">
            <c:ext xmlns:c16="http://schemas.microsoft.com/office/drawing/2014/chart" uri="{C3380CC4-5D6E-409C-BE32-E72D297353CC}">
              <c16:uniqueId val="{00000002-FD76-46D4-B288-52FDBD2F149C}"/>
            </c:ext>
          </c:extLst>
        </c:ser>
        <c:ser>
          <c:idx val="3"/>
          <c:order val="3"/>
          <c:tx>
            <c:v>3</c:v>
          </c:tx>
          <c:spPr>
            <a:ln w="25400" cap="rnd">
              <a:noFill/>
              <a:round/>
            </a:ln>
            <a:effectLst/>
          </c:spPr>
          <c:marker>
            <c:symbol val="circle"/>
            <c:size val="7"/>
            <c:spPr>
              <a:solidFill>
                <a:schemeClr val="accent6"/>
              </a:solidFill>
              <a:ln w="9525">
                <a:solidFill>
                  <a:schemeClr val="accent6"/>
                </a:solidFill>
              </a:ln>
              <a:effectLst/>
            </c:spPr>
          </c:marker>
          <c:xVal>
            <c:numRef>
              <c:f>'Loaded again'!$A$1:$A$89</c:f>
              <c:numCache>
                <c:formatCode>General</c:formatCode>
                <c:ptCount val="89"/>
                <c:pt idx="0">
                  <c:v>0.37519800000000031</c:v>
                </c:pt>
                <c:pt idx="1">
                  <c:v>0.41187800000000047</c:v>
                </c:pt>
                <c:pt idx="2">
                  <c:v>0.45214500000000002</c:v>
                </c:pt>
                <c:pt idx="3">
                  <c:v>0.49634700000000032</c:v>
                </c:pt>
                <c:pt idx="4">
                  <c:v>0.54487200000000002</c:v>
                </c:pt>
                <c:pt idx="5">
                  <c:v>0.59814000000000001</c:v>
                </c:pt>
                <c:pt idx="6">
                  <c:v>0.65661499999999995</c:v>
                </c:pt>
                <c:pt idx="7">
                  <c:v>0.72080699999999998</c:v>
                </c:pt>
                <c:pt idx="8">
                  <c:v>0.79127499999999951</c:v>
                </c:pt>
                <c:pt idx="9">
                  <c:v>0.86863200000000063</c:v>
                </c:pt>
                <c:pt idx="10">
                  <c:v>0.95355199999999996</c:v>
                </c:pt>
                <c:pt idx="11">
                  <c:v>1.04677</c:v>
                </c:pt>
                <c:pt idx="12">
                  <c:v>1.1491100000000001</c:v>
                </c:pt>
                <c:pt idx="13">
                  <c:v>1.26145</c:v>
                </c:pt>
                <c:pt idx="14">
                  <c:v>1.3847700000000001</c:v>
                </c:pt>
                <c:pt idx="15">
                  <c:v>1.5201499999999999</c:v>
                </c:pt>
                <c:pt idx="16">
                  <c:v>1.66876</c:v>
                </c:pt>
                <c:pt idx="17">
                  <c:v>1.8318999999999988</c:v>
                </c:pt>
                <c:pt idx="18">
                  <c:v>2.0109999999999997</c:v>
                </c:pt>
                <c:pt idx="19">
                  <c:v>2.2076000000000002</c:v>
                </c:pt>
                <c:pt idx="20">
                  <c:v>2.4234200000000001</c:v>
                </c:pt>
                <c:pt idx="21">
                  <c:v>2.6603300000000032</c:v>
                </c:pt>
                <c:pt idx="22">
                  <c:v>2.92042</c:v>
                </c:pt>
                <c:pt idx="23">
                  <c:v>3.2059199999999999</c:v>
                </c:pt>
                <c:pt idx="24">
                  <c:v>3.5193399999999997</c:v>
                </c:pt>
                <c:pt idx="25">
                  <c:v>3.8633999999999999</c:v>
                </c:pt>
                <c:pt idx="26">
                  <c:v>4.2411000000000003</c:v>
                </c:pt>
                <c:pt idx="27">
                  <c:v>4.6557199999999943</c:v>
                </c:pt>
                <c:pt idx="28">
                  <c:v>5.1108699999999985</c:v>
                </c:pt>
                <c:pt idx="29">
                  <c:v>5.610519999999994</c:v>
                </c:pt>
                <c:pt idx="30">
                  <c:v>6.1590199999999955</c:v>
                </c:pt>
                <c:pt idx="31">
                  <c:v>6.7611400000000001</c:v>
                </c:pt>
                <c:pt idx="32">
                  <c:v>7.4221199999999943</c:v>
                </c:pt>
                <c:pt idx="33">
                  <c:v>8.1477299999999993</c:v>
                </c:pt>
                <c:pt idx="34">
                  <c:v>8.9442699999999995</c:v>
                </c:pt>
                <c:pt idx="35">
                  <c:v>9.8186900000000001</c:v>
                </c:pt>
                <c:pt idx="36">
                  <c:v>10.778600000000001</c:v>
                </c:pt>
                <c:pt idx="37">
                  <c:v>11.8323</c:v>
                </c:pt>
                <c:pt idx="38">
                  <c:v>12.989100000000002</c:v>
                </c:pt>
                <c:pt idx="39">
                  <c:v>14.258900000000001</c:v>
                </c:pt>
                <c:pt idx="40">
                  <c:v>15.652900000000002</c:v>
                </c:pt>
                <c:pt idx="41">
                  <c:v>17.183199999999989</c:v>
                </c:pt>
                <c:pt idx="42">
                  <c:v>18.863</c:v>
                </c:pt>
                <c:pt idx="43">
                  <c:v>20.707100000000001</c:v>
                </c:pt>
                <c:pt idx="44">
                  <c:v>22.7315</c:v>
                </c:pt>
                <c:pt idx="45">
                  <c:v>24.953800000000001</c:v>
                </c:pt>
                <c:pt idx="46">
                  <c:v>27.3934</c:v>
                </c:pt>
                <c:pt idx="47">
                  <c:v>30.071400000000001</c:v>
                </c:pt>
                <c:pt idx="48">
                  <c:v>33.011299999999999</c:v>
                </c:pt>
                <c:pt idx="49">
                  <c:v>36.238500000000045</c:v>
                </c:pt>
                <c:pt idx="50">
                  <c:v>39.781300000000002</c:v>
                </c:pt>
                <c:pt idx="51">
                  <c:v>43.670400000000001</c:v>
                </c:pt>
                <c:pt idx="52">
                  <c:v>47.939700000000002</c:v>
                </c:pt>
                <c:pt idx="53">
                  <c:v>52.626400000000011</c:v>
                </c:pt>
                <c:pt idx="54">
                  <c:v>57.771300000000011</c:v>
                </c:pt>
                <c:pt idx="55">
                  <c:v>63.419200000000004</c:v>
                </c:pt>
                <c:pt idx="56">
                  <c:v>69.619200000000006</c:v>
                </c:pt>
                <c:pt idx="57">
                  <c:v>76.425299999999993</c:v>
                </c:pt>
                <c:pt idx="58">
                  <c:v>83.896900000000002</c:v>
                </c:pt>
                <c:pt idx="59">
                  <c:v>92.098799999999983</c:v>
                </c:pt>
                <c:pt idx="60">
                  <c:v>101.10299999999998</c:v>
                </c:pt>
                <c:pt idx="61">
                  <c:v>110.98699999999999</c:v>
                </c:pt>
                <c:pt idx="62">
                  <c:v>121.837</c:v>
                </c:pt>
                <c:pt idx="63">
                  <c:v>133.74799999999999</c:v>
                </c:pt>
                <c:pt idx="64">
                  <c:v>146.82400000000001</c:v>
                </c:pt>
                <c:pt idx="65">
                  <c:v>161.17699999999999</c:v>
                </c:pt>
                <c:pt idx="66">
                  <c:v>176.935</c:v>
                </c:pt>
                <c:pt idx="67">
                  <c:v>194.232</c:v>
                </c:pt>
                <c:pt idx="68">
                  <c:v>213.221</c:v>
                </c:pt>
                <c:pt idx="69">
                  <c:v>234.066</c:v>
                </c:pt>
                <c:pt idx="70">
                  <c:v>256.94799999999969</c:v>
                </c:pt>
                <c:pt idx="71">
                  <c:v>282.06799999999993</c:v>
                </c:pt>
                <c:pt idx="72">
                  <c:v>309.6440000000004</c:v>
                </c:pt>
                <c:pt idx="73">
                  <c:v>339.91599999999954</c:v>
                </c:pt>
                <c:pt idx="74">
                  <c:v>373.14699999999999</c:v>
                </c:pt>
                <c:pt idx="75">
                  <c:v>409.62599999999969</c:v>
                </c:pt>
                <c:pt idx="76">
                  <c:v>449.67200000000008</c:v>
                </c:pt>
                <c:pt idx="77">
                  <c:v>493.63299999999964</c:v>
                </c:pt>
                <c:pt idx="78">
                  <c:v>541.89199999999948</c:v>
                </c:pt>
                <c:pt idx="79">
                  <c:v>594.86899999999946</c:v>
                </c:pt>
                <c:pt idx="80">
                  <c:v>653.02499999999998</c:v>
                </c:pt>
                <c:pt idx="81">
                  <c:v>716.86599999999919</c:v>
                </c:pt>
                <c:pt idx="82">
                  <c:v>786.94899999999996</c:v>
                </c:pt>
                <c:pt idx="83">
                  <c:v>863.88300000000004</c:v>
                </c:pt>
                <c:pt idx="84">
                  <c:v>948.33799999999906</c:v>
                </c:pt>
                <c:pt idx="85">
                  <c:v>1041.05</c:v>
                </c:pt>
                <c:pt idx="86">
                  <c:v>1142.83</c:v>
                </c:pt>
                <c:pt idx="87">
                  <c:v>1254.55</c:v>
                </c:pt>
                <c:pt idx="88">
                  <c:v>1377.2</c:v>
                </c:pt>
              </c:numCache>
            </c:numRef>
          </c:xVal>
          <c:yVal>
            <c:numRef>
              <c:f>'Loaded again'!$B$1:$B$89</c:f>
              <c:numCache>
                <c:formatCode>General</c:formatCode>
                <c:ptCount val="89"/>
                <c:pt idx="0">
                  <c:v>9.3617600000000124E-3</c:v>
                </c:pt>
                <c:pt idx="1">
                  <c:v>1.6722500000000032E-2</c:v>
                </c:pt>
                <c:pt idx="2">
                  <c:v>2.4682200000000012E-2</c:v>
                </c:pt>
                <c:pt idx="3">
                  <c:v>3.5070799999999999E-2</c:v>
                </c:pt>
                <c:pt idx="4">
                  <c:v>4.3334000000000004E-2</c:v>
                </c:pt>
                <c:pt idx="5">
                  <c:v>5.0401200000000014E-2</c:v>
                </c:pt>
                <c:pt idx="6">
                  <c:v>5.6591400000000014E-2</c:v>
                </c:pt>
                <c:pt idx="7">
                  <c:v>6.2343000000000023E-2</c:v>
                </c:pt>
                <c:pt idx="8">
                  <c:v>6.6511500000000001E-2</c:v>
                </c:pt>
                <c:pt idx="9">
                  <c:v>6.9135400000000014E-2</c:v>
                </c:pt>
                <c:pt idx="10">
                  <c:v>7.0459999999999995E-2</c:v>
                </c:pt>
                <c:pt idx="11">
                  <c:v>7.0744799999999997E-2</c:v>
                </c:pt>
                <c:pt idx="12">
                  <c:v>7.0106600000000088E-2</c:v>
                </c:pt>
                <c:pt idx="13">
                  <c:v>6.837200000000003E-2</c:v>
                </c:pt>
                <c:pt idx="14">
                  <c:v>6.5990400000000032E-2</c:v>
                </c:pt>
                <c:pt idx="15">
                  <c:v>6.3275999999999999E-2</c:v>
                </c:pt>
                <c:pt idx="16">
                  <c:v>6.0801100000000004E-2</c:v>
                </c:pt>
                <c:pt idx="17">
                  <c:v>5.8403300000000012E-2</c:v>
                </c:pt>
                <c:pt idx="18">
                  <c:v>5.6346100000000003E-2</c:v>
                </c:pt>
                <c:pt idx="19">
                  <c:v>5.4865800000000013E-2</c:v>
                </c:pt>
                <c:pt idx="20">
                  <c:v>5.4405100000000012E-2</c:v>
                </c:pt>
                <c:pt idx="21">
                  <c:v>5.4966000000000091E-2</c:v>
                </c:pt>
                <c:pt idx="22">
                  <c:v>5.6566600000000057E-2</c:v>
                </c:pt>
                <c:pt idx="23">
                  <c:v>5.9306000000000109E-2</c:v>
                </c:pt>
                <c:pt idx="24">
                  <c:v>6.3293199999999994E-2</c:v>
                </c:pt>
                <c:pt idx="25">
                  <c:v>6.8607299999999996E-2</c:v>
                </c:pt>
                <c:pt idx="26">
                  <c:v>7.5110200000000085E-2</c:v>
                </c:pt>
                <c:pt idx="27">
                  <c:v>8.2730900000000024E-2</c:v>
                </c:pt>
                <c:pt idx="28">
                  <c:v>9.1322800000000023E-2</c:v>
                </c:pt>
                <c:pt idx="29">
                  <c:v>0.10087</c:v>
                </c:pt>
                <c:pt idx="30">
                  <c:v>0.11126500000000009</c:v>
                </c:pt>
                <c:pt idx="31">
                  <c:v>0.12231300000000002</c:v>
                </c:pt>
                <c:pt idx="32">
                  <c:v>0.13395000000000001</c:v>
                </c:pt>
                <c:pt idx="33">
                  <c:v>0.14613000000000001</c:v>
                </c:pt>
                <c:pt idx="34">
                  <c:v>0.15903800000000026</c:v>
                </c:pt>
                <c:pt idx="35">
                  <c:v>0.17249000000000023</c:v>
                </c:pt>
                <c:pt idx="36">
                  <c:v>0.18653500000000023</c:v>
                </c:pt>
                <c:pt idx="37">
                  <c:v>0.20105899999999999</c:v>
                </c:pt>
                <c:pt idx="38">
                  <c:v>0.21648800000000026</c:v>
                </c:pt>
                <c:pt idx="39">
                  <c:v>0.23321100000000017</c:v>
                </c:pt>
                <c:pt idx="40">
                  <c:v>0.251666</c:v>
                </c:pt>
                <c:pt idx="41">
                  <c:v>0.27225200000000005</c:v>
                </c:pt>
                <c:pt idx="42">
                  <c:v>0.29531000000000046</c:v>
                </c:pt>
                <c:pt idx="43">
                  <c:v>0.32198600000000066</c:v>
                </c:pt>
                <c:pt idx="44">
                  <c:v>0.35342300000000032</c:v>
                </c:pt>
                <c:pt idx="45">
                  <c:v>0.39094900000000032</c:v>
                </c:pt>
                <c:pt idx="46">
                  <c:v>0.43456000000000033</c:v>
                </c:pt>
                <c:pt idx="47">
                  <c:v>0.4828000000000004</c:v>
                </c:pt>
                <c:pt idx="48">
                  <c:v>0.53298800000000002</c:v>
                </c:pt>
                <c:pt idx="49">
                  <c:v>0.58216099999999915</c:v>
                </c:pt>
                <c:pt idx="50">
                  <c:v>0.62922000000000078</c:v>
                </c:pt>
                <c:pt idx="51">
                  <c:v>0.67552400000000079</c:v>
                </c:pt>
                <c:pt idx="52">
                  <c:v>0.72504299999999999</c:v>
                </c:pt>
                <c:pt idx="53">
                  <c:v>0.78253199999999956</c:v>
                </c:pt>
                <c:pt idx="54">
                  <c:v>0.85119500000000092</c:v>
                </c:pt>
                <c:pt idx="55">
                  <c:v>0.93140599999999996</c:v>
                </c:pt>
                <c:pt idx="56">
                  <c:v>1.0204599999999999</c:v>
                </c:pt>
                <c:pt idx="57">
                  <c:v>1.1147100000000001</c:v>
                </c:pt>
                <c:pt idx="58">
                  <c:v>1.2125699999999986</c:v>
                </c:pt>
                <c:pt idx="59">
                  <c:v>1.3168800000000001</c:v>
                </c:pt>
                <c:pt idx="60">
                  <c:v>1.43611</c:v>
                </c:pt>
                <c:pt idx="61">
                  <c:v>1.5823199999999999</c:v>
                </c:pt>
                <c:pt idx="62">
                  <c:v>1.7664500000000001</c:v>
                </c:pt>
                <c:pt idx="63">
                  <c:v>1.9905999999999999</c:v>
                </c:pt>
                <c:pt idx="64">
                  <c:v>2.2394599999999971</c:v>
                </c:pt>
                <c:pt idx="65">
                  <c:v>2.476259999999995</c:v>
                </c:pt>
                <c:pt idx="66">
                  <c:v>2.6477800000000027</c:v>
                </c:pt>
                <c:pt idx="67">
                  <c:v>2.7029100000000001</c:v>
                </c:pt>
                <c:pt idx="68">
                  <c:v>2.6199300000000001</c:v>
                </c:pt>
                <c:pt idx="69">
                  <c:v>2.4304899999999972</c:v>
                </c:pt>
                <c:pt idx="70">
                  <c:v>2.2233800000000032</c:v>
                </c:pt>
                <c:pt idx="71">
                  <c:v>2.1170599999999977</c:v>
                </c:pt>
                <c:pt idx="72">
                  <c:v>2.2200000000000002</c:v>
                </c:pt>
                <c:pt idx="73">
                  <c:v>2.60507</c:v>
                </c:pt>
                <c:pt idx="74">
                  <c:v>3.2851699999999999</c:v>
                </c:pt>
                <c:pt idx="75">
                  <c:v>4.18079</c:v>
                </c:pt>
                <c:pt idx="76">
                  <c:v>5.1166799999999997</c:v>
                </c:pt>
                <c:pt idx="77">
                  <c:v>5.8771199999999943</c:v>
                </c:pt>
                <c:pt idx="78">
                  <c:v>6.2849599999999946</c:v>
                </c:pt>
                <c:pt idx="79">
                  <c:v>6.2574199999999944</c:v>
                </c:pt>
                <c:pt idx="80">
                  <c:v>5.8146099999999965</c:v>
                </c:pt>
                <c:pt idx="81">
                  <c:v>5.0471899999999943</c:v>
                </c:pt>
                <c:pt idx="82">
                  <c:v>4.0678999999999945</c:v>
                </c:pt>
                <c:pt idx="83">
                  <c:v>2.9972799999999977</c:v>
                </c:pt>
                <c:pt idx="84">
                  <c:v>1.9478899999999999</c:v>
                </c:pt>
                <c:pt idx="85">
                  <c:v>0.99753499999999906</c:v>
                </c:pt>
                <c:pt idx="86">
                  <c:v>0.35724</c:v>
                </c:pt>
                <c:pt idx="87">
                  <c:v>6.4805699999999994E-2</c:v>
                </c:pt>
                <c:pt idx="88">
                  <c:v>4.780260000000011E-3</c:v>
                </c:pt>
              </c:numCache>
            </c:numRef>
          </c:yVal>
          <c:smooth val="0"/>
          <c:extLst xmlns:c16r2="http://schemas.microsoft.com/office/drawing/2015/06/chart">
            <c:ext xmlns:c16="http://schemas.microsoft.com/office/drawing/2014/chart" uri="{C3380CC4-5D6E-409C-BE32-E72D297353CC}">
              <c16:uniqueId val="{00000003-FD76-46D4-B288-52FDBD2F149C}"/>
            </c:ext>
          </c:extLst>
        </c:ser>
        <c:dLbls>
          <c:showLegendKey val="0"/>
          <c:showVal val="0"/>
          <c:showCatName val="0"/>
          <c:showSerName val="0"/>
          <c:showPercent val="0"/>
          <c:showBubbleSize val="0"/>
        </c:dLbls>
        <c:axId val="494109704"/>
        <c:axId val="494105392"/>
      </c:scatterChart>
      <c:valAx>
        <c:axId val="494109704"/>
        <c:scaling>
          <c:orientation val="minMax"/>
          <c:max val="1260"/>
          <c:min val="0"/>
        </c:scaling>
        <c:delete val="0"/>
        <c:axPos val="b"/>
        <c:majorGridlines>
          <c:spPr>
            <a:ln>
              <a:solidFill>
                <a:schemeClr val="bg1">
                  <a:lumMod val="75000"/>
                </a:schemeClr>
              </a:solidFill>
              <a:prstDash val="dash"/>
            </a:ln>
          </c:spPr>
        </c:majorGridlines>
        <c:title>
          <c:tx>
            <c:rich>
              <a:bodyPr rot="0" vert="horz"/>
              <a:lstStyle/>
              <a:p>
                <a:pPr>
                  <a:defRPr/>
                </a:pPr>
                <a:r>
                  <a:rPr lang="en-US"/>
                  <a:t>Particle size (</a:t>
                </a:r>
                <a:r>
                  <a:rPr lang="en-US" sz="1200" b="1" i="0" u="none" strike="noStrike" baseline="0">
                    <a:effectLst/>
                  </a:rPr>
                  <a:t>μm</a:t>
                </a:r>
                <a:r>
                  <a:rPr lang="en-US"/>
                  <a:t>)</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494105392"/>
        <c:crosses val="autoZero"/>
        <c:crossBetween val="midCat"/>
      </c:valAx>
      <c:valAx>
        <c:axId val="494105392"/>
        <c:scaling>
          <c:orientation val="minMax"/>
        </c:scaling>
        <c:delete val="0"/>
        <c:axPos val="l"/>
        <c:majorGridlines>
          <c:spPr>
            <a:ln>
              <a:solidFill>
                <a:schemeClr val="bg1">
                  <a:lumMod val="75000"/>
                </a:schemeClr>
              </a:solidFill>
              <a:prstDash val="dash"/>
            </a:ln>
          </c:spPr>
        </c:majorGridlines>
        <c:title>
          <c:tx>
            <c:rich>
              <a:bodyPr rot="-5400000" vert="horz"/>
              <a:lstStyle/>
              <a:p>
                <a:pPr>
                  <a:defRPr/>
                </a:pPr>
                <a:r>
                  <a:rPr lang="en-US"/>
                  <a:t>Volume (%)</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494109704"/>
        <c:crosses val="autoZero"/>
        <c:crossBetween val="midCat"/>
        <c:majorUnit val="4"/>
      </c:valAx>
      <c:spPr>
        <a:solidFill>
          <a:schemeClr val="bg1"/>
        </a:solidFill>
        <a:ln>
          <a:solidFill>
            <a:schemeClr val="dk1"/>
          </a:solidFill>
        </a:ln>
        <a:effectLst/>
      </c:spPr>
    </c:plotArea>
    <c:legend>
      <c:legendPos val="r"/>
      <c:layout>
        <c:manualLayout>
          <c:xMode val="edge"/>
          <c:yMode val="edge"/>
          <c:x val="0.13058330671629004"/>
          <c:y val="6.5718752664942148E-2"/>
          <c:w val="0.14862012618793022"/>
          <c:h val="0.3363370192444356"/>
        </c:manualLayout>
      </c:layout>
      <c:overlay val="0"/>
      <c:spPr>
        <a:solidFill>
          <a:schemeClr val="bg1"/>
        </a:solid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b="1">
          <a:solidFill>
            <a:sysClr val="windowText" lastClr="000000"/>
          </a:solidFill>
        </a:defRPr>
      </a:pPr>
      <a:endParaRPr lang="en-US"/>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534273840769903"/>
          <c:y val="5.7060367454068242E-2"/>
          <c:w val="0.76392016622922132"/>
          <c:h val="0.70026939340915717"/>
        </c:manualLayout>
      </c:layout>
      <c:scatterChart>
        <c:scatterStyle val="lineMarker"/>
        <c:varyColors val="0"/>
        <c:ser>
          <c:idx val="0"/>
          <c:order val="0"/>
          <c:tx>
            <c:v>1 stress cycle</c:v>
          </c:tx>
          <c:spPr>
            <a:ln w="28575" cap="rnd">
              <a:noFill/>
              <a:round/>
            </a:ln>
            <a:effectLst/>
          </c:spPr>
          <c:marker>
            <c:symbol val="circle"/>
            <c:size val="7"/>
            <c:spPr>
              <a:solidFill>
                <a:schemeClr val="accent1"/>
              </a:solidFill>
              <a:ln w="9525">
                <a:solidFill>
                  <a:schemeClr val="accent1"/>
                </a:solidFill>
              </a:ln>
              <a:effectLst/>
            </c:spPr>
          </c:marker>
          <c:xVal>
            <c:numRef>
              <c:f>'[New Microsoft Excel Worksheet.xlsx]Sheet3'!$E$7:$E$14</c:f>
              <c:numCache>
                <c:formatCode>General</c:formatCode>
                <c:ptCount val="8"/>
                <c:pt idx="0">
                  <c:v>0</c:v>
                </c:pt>
                <c:pt idx="1">
                  <c:v>1000</c:v>
                </c:pt>
                <c:pt idx="2">
                  <c:v>2000</c:v>
                </c:pt>
                <c:pt idx="3">
                  <c:v>3000</c:v>
                </c:pt>
                <c:pt idx="4">
                  <c:v>4000</c:v>
                </c:pt>
                <c:pt idx="5">
                  <c:v>5000</c:v>
                </c:pt>
                <c:pt idx="6">
                  <c:v>6000</c:v>
                </c:pt>
                <c:pt idx="7">
                  <c:v>7000</c:v>
                </c:pt>
              </c:numCache>
            </c:numRef>
          </c:xVal>
          <c:yVal>
            <c:numRef>
              <c:f>'[New Microsoft Excel Worksheet.xlsx]Sheet3'!$F$7:$F$14</c:f>
              <c:numCache>
                <c:formatCode>General</c:formatCode>
                <c:ptCount val="8"/>
                <c:pt idx="0">
                  <c:v>100</c:v>
                </c:pt>
                <c:pt idx="1">
                  <c:v>99.516120000000001</c:v>
                </c:pt>
                <c:pt idx="2">
                  <c:v>99.155690000000007</c:v>
                </c:pt>
                <c:pt idx="3">
                  <c:v>98.919659999999993</c:v>
                </c:pt>
                <c:pt idx="4">
                  <c:v>97.695419999999999</c:v>
                </c:pt>
                <c:pt idx="5">
                  <c:v>92.890754999999999</c:v>
                </c:pt>
                <c:pt idx="6">
                  <c:v>76.111014999999995</c:v>
                </c:pt>
                <c:pt idx="7">
                  <c:v>68.467039999999997</c:v>
                </c:pt>
              </c:numCache>
            </c:numRef>
          </c:yVal>
          <c:smooth val="0"/>
          <c:extLst xmlns:c16r2="http://schemas.microsoft.com/office/drawing/2015/06/chart">
            <c:ext xmlns:c16="http://schemas.microsoft.com/office/drawing/2014/chart" uri="{C3380CC4-5D6E-409C-BE32-E72D297353CC}">
              <c16:uniqueId val="{00000000-FC54-4470-8DD6-5F78DCAB27A2}"/>
            </c:ext>
          </c:extLst>
        </c:ser>
        <c:ser>
          <c:idx val="1"/>
          <c:order val="1"/>
          <c:tx>
            <c:v>5 stress cycle</c:v>
          </c:tx>
          <c:spPr>
            <a:ln w="25400" cap="rnd">
              <a:noFill/>
              <a:round/>
            </a:ln>
            <a:effectLst/>
          </c:spPr>
          <c:marker>
            <c:symbol val="diamond"/>
            <c:size val="7"/>
            <c:spPr>
              <a:solidFill>
                <a:schemeClr val="accent2"/>
              </a:solidFill>
              <a:ln w="9525">
                <a:solidFill>
                  <a:schemeClr val="accent2"/>
                </a:solidFill>
              </a:ln>
              <a:effectLst/>
            </c:spPr>
          </c:marker>
          <c:xVal>
            <c:numRef>
              <c:f>'[New Microsoft Excel Worksheet.xlsx]Sheet3'!$E$15:$E$22</c:f>
              <c:numCache>
                <c:formatCode>General</c:formatCode>
                <c:ptCount val="8"/>
                <c:pt idx="0">
                  <c:v>0</c:v>
                </c:pt>
                <c:pt idx="1">
                  <c:v>1000</c:v>
                </c:pt>
                <c:pt idx="2">
                  <c:v>2000</c:v>
                </c:pt>
                <c:pt idx="3">
                  <c:v>3000</c:v>
                </c:pt>
                <c:pt idx="4">
                  <c:v>4000</c:v>
                </c:pt>
                <c:pt idx="5">
                  <c:v>5000</c:v>
                </c:pt>
                <c:pt idx="6">
                  <c:v>6000</c:v>
                </c:pt>
                <c:pt idx="7">
                  <c:v>7000</c:v>
                </c:pt>
              </c:numCache>
            </c:numRef>
          </c:xVal>
          <c:yVal>
            <c:numRef>
              <c:f>'[New Microsoft Excel Worksheet.xlsx]Sheet3'!$F$15:$F$22</c:f>
              <c:numCache>
                <c:formatCode>General</c:formatCode>
                <c:ptCount val="8"/>
                <c:pt idx="0">
                  <c:v>100</c:v>
                </c:pt>
                <c:pt idx="1">
                  <c:v>99.392849999999996</c:v>
                </c:pt>
                <c:pt idx="2">
                  <c:v>99.032616000000004</c:v>
                </c:pt>
                <c:pt idx="3">
                  <c:v>98.549109999999999</c:v>
                </c:pt>
                <c:pt idx="4">
                  <c:v>96.460480000000004</c:v>
                </c:pt>
                <c:pt idx="5">
                  <c:v>85.360290000000006</c:v>
                </c:pt>
                <c:pt idx="6">
                  <c:v>75.123360000000005</c:v>
                </c:pt>
                <c:pt idx="7">
                  <c:v>60.44238</c:v>
                </c:pt>
              </c:numCache>
            </c:numRef>
          </c:yVal>
          <c:smooth val="0"/>
          <c:extLst xmlns:c16r2="http://schemas.microsoft.com/office/drawing/2015/06/chart">
            <c:ext xmlns:c16="http://schemas.microsoft.com/office/drawing/2014/chart" uri="{C3380CC4-5D6E-409C-BE32-E72D297353CC}">
              <c16:uniqueId val="{00000001-FC54-4470-8DD6-5F78DCAB27A2}"/>
            </c:ext>
          </c:extLst>
        </c:ser>
        <c:ser>
          <c:idx val="2"/>
          <c:order val="2"/>
          <c:tx>
            <c:v>20 stress cycle</c:v>
          </c:tx>
          <c:spPr>
            <a:ln w="25400" cap="rnd">
              <a:noFill/>
              <a:round/>
            </a:ln>
            <a:effectLst/>
          </c:spPr>
          <c:marker>
            <c:symbol val="triangle"/>
            <c:size val="7"/>
            <c:spPr>
              <a:solidFill>
                <a:schemeClr val="accent3"/>
              </a:solidFill>
              <a:ln w="9525">
                <a:solidFill>
                  <a:schemeClr val="accent3"/>
                </a:solidFill>
              </a:ln>
              <a:effectLst/>
            </c:spPr>
          </c:marker>
          <c:xVal>
            <c:numRef>
              <c:f>'[New Microsoft Excel Worksheet.xlsx]Sheet3'!$E$23:$E$30</c:f>
              <c:numCache>
                <c:formatCode>General</c:formatCode>
                <c:ptCount val="8"/>
                <c:pt idx="0">
                  <c:v>0</c:v>
                </c:pt>
                <c:pt idx="1">
                  <c:v>1000</c:v>
                </c:pt>
                <c:pt idx="2">
                  <c:v>2000</c:v>
                </c:pt>
                <c:pt idx="3">
                  <c:v>3000</c:v>
                </c:pt>
                <c:pt idx="4">
                  <c:v>4000</c:v>
                </c:pt>
                <c:pt idx="5">
                  <c:v>5000</c:v>
                </c:pt>
                <c:pt idx="6">
                  <c:v>6000</c:v>
                </c:pt>
                <c:pt idx="7">
                  <c:v>7000</c:v>
                </c:pt>
              </c:numCache>
            </c:numRef>
          </c:xVal>
          <c:yVal>
            <c:numRef>
              <c:f>'[New Microsoft Excel Worksheet.xlsx]Sheet3'!$F$23:$F$30</c:f>
              <c:numCache>
                <c:formatCode>General</c:formatCode>
                <c:ptCount val="8"/>
                <c:pt idx="0">
                  <c:v>100</c:v>
                </c:pt>
                <c:pt idx="1">
                  <c:v>99.392660000000006</c:v>
                </c:pt>
                <c:pt idx="2">
                  <c:v>98.90916</c:v>
                </c:pt>
                <c:pt idx="3">
                  <c:v>97.561454999999995</c:v>
                </c:pt>
                <c:pt idx="4">
                  <c:v>95.596100000000007</c:v>
                </c:pt>
                <c:pt idx="5">
                  <c:v>82.767334000000005</c:v>
                </c:pt>
                <c:pt idx="6">
                  <c:v>68.086349999999996</c:v>
                </c:pt>
                <c:pt idx="7">
                  <c:v>59.08417</c:v>
                </c:pt>
              </c:numCache>
            </c:numRef>
          </c:yVal>
          <c:smooth val="0"/>
          <c:extLst xmlns:c16r2="http://schemas.microsoft.com/office/drawing/2015/06/chart">
            <c:ext xmlns:c16="http://schemas.microsoft.com/office/drawing/2014/chart" uri="{C3380CC4-5D6E-409C-BE32-E72D297353CC}">
              <c16:uniqueId val="{00000002-FC54-4470-8DD6-5F78DCAB27A2}"/>
            </c:ext>
          </c:extLst>
        </c:ser>
        <c:dLbls>
          <c:showLegendKey val="0"/>
          <c:showVal val="0"/>
          <c:showCatName val="0"/>
          <c:showSerName val="0"/>
          <c:showPercent val="0"/>
          <c:showBubbleSize val="0"/>
        </c:dLbls>
        <c:axId val="534191272"/>
        <c:axId val="534193624"/>
      </c:scatterChart>
      <c:valAx>
        <c:axId val="534191272"/>
        <c:scaling>
          <c:orientation val="minMax"/>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Closure</a:t>
                </a:r>
                <a:r>
                  <a:rPr lang="en-US" baseline="0"/>
                  <a:t> stress (psi)</a:t>
                </a:r>
                <a:endParaRPr lang="en-US"/>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534193624"/>
        <c:crosses val="autoZero"/>
        <c:crossBetween val="midCat"/>
      </c:valAx>
      <c:valAx>
        <c:axId val="534193624"/>
        <c:scaling>
          <c:orientation val="minMax"/>
          <c:max val="100"/>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Retained</a:t>
                </a:r>
                <a:r>
                  <a:rPr lang="en-US" baseline="0"/>
                  <a:t> MPD (%)</a:t>
                </a:r>
                <a:endParaRPr lang="en-US"/>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534191272"/>
        <c:crosses val="autoZero"/>
        <c:crossBetween val="midCat"/>
        <c:majorUnit val="20"/>
      </c:valAx>
      <c:spPr>
        <a:noFill/>
        <a:ln>
          <a:solidFill>
            <a:schemeClr val="tx1"/>
          </a:solidFill>
        </a:ln>
        <a:effectLst/>
      </c:spPr>
    </c:plotArea>
    <c:legend>
      <c:legendPos val="r"/>
      <c:layout>
        <c:manualLayout>
          <c:xMode val="edge"/>
          <c:yMode val="edge"/>
          <c:x val="0.17567773985333382"/>
          <c:y val="0.50207866352472375"/>
          <c:w val="0.2508482064741907"/>
          <c:h val="0.22921587926509188"/>
        </c:manualLayout>
      </c:layout>
      <c:overlay val="0"/>
      <c:spPr>
        <a:solidFill>
          <a:schemeClr val="bg1"/>
        </a:solid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b="1">
          <a:solidFill>
            <a:sysClr val="windowText" lastClr="000000"/>
          </a:solidFill>
        </a:defRPr>
      </a:pPr>
      <a:endParaRPr lang="en-US"/>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548381452318461"/>
          <c:y val="5.0925925925925923E-2"/>
          <c:w val="0.72378953739430119"/>
          <c:h val="0.78109358892812497"/>
        </c:manualLayout>
      </c:layout>
      <c:scatterChart>
        <c:scatterStyle val="lineMarker"/>
        <c:varyColors val="0"/>
        <c:ser>
          <c:idx val="0"/>
          <c:order val="0"/>
          <c:spPr>
            <a:ln w="25400" cap="rnd">
              <a:noFill/>
              <a:round/>
            </a:ln>
            <a:effectLst/>
          </c:spPr>
          <c:marker>
            <c:symbol val="circle"/>
            <c:size val="7"/>
            <c:spPr>
              <a:solidFill>
                <a:schemeClr val="tx1"/>
              </a:solidFill>
              <a:ln w="9525">
                <a:solidFill>
                  <a:schemeClr val="tx1"/>
                </a:solidFill>
              </a:ln>
              <a:effectLst/>
            </c:spPr>
          </c:marker>
          <c:xVal>
            <c:numRef>
              <c:f>'1 lb_0.25 ml_till 15000 psi_27t'!$Q$2:$Q$436</c:f>
              <c:numCache>
                <c:formatCode>General</c:formatCode>
                <c:ptCount val="435"/>
                <c:pt idx="0">
                  <c:v>0</c:v>
                </c:pt>
                <c:pt idx="1">
                  <c:v>11.373000000000006</c:v>
                </c:pt>
                <c:pt idx="2">
                  <c:v>17.457000000000001</c:v>
                </c:pt>
                <c:pt idx="3">
                  <c:v>22.527000000000001</c:v>
                </c:pt>
                <c:pt idx="4">
                  <c:v>28.611000000000022</c:v>
                </c:pt>
                <c:pt idx="5">
                  <c:v>34.695000000000043</c:v>
                </c:pt>
                <c:pt idx="6">
                  <c:v>39.765000000000043</c:v>
                </c:pt>
                <c:pt idx="7">
                  <c:v>45.849000000000004</c:v>
                </c:pt>
                <c:pt idx="8">
                  <c:v>51.933</c:v>
                </c:pt>
                <c:pt idx="9">
                  <c:v>57.003</c:v>
                </c:pt>
                <c:pt idx="10">
                  <c:v>63.446000000000005</c:v>
                </c:pt>
                <c:pt idx="11">
                  <c:v>70.356999999999999</c:v>
                </c:pt>
                <c:pt idx="12">
                  <c:v>76.441000000000116</c:v>
                </c:pt>
                <c:pt idx="13">
                  <c:v>81.510999999999996</c:v>
                </c:pt>
                <c:pt idx="14">
                  <c:v>87.595000000000013</c:v>
                </c:pt>
                <c:pt idx="15">
                  <c:v>93.678999999999988</c:v>
                </c:pt>
                <c:pt idx="16">
                  <c:v>98.748999999999995</c:v>
                </c:pt>
                <c:pt idx="17">
                  <c:v>104.833</c:v>
                </c:pt>
                <c:pt idx="18">
                  <c:v>110.91700000000009</c:v>
                </c:pt>
                <c:pt idx="19">
                  <c:v>115.98699999999999</c:v>
                </c:pt>
                <c:pt idx="20">
                  <c:v>122.43</c:v>
                </c:pt>
                <c:pt idx="21">
                  <c:v>129.32500000000007</c:v>
                </c:pt>
                <c:pt idx="22">
                  <c:v>135.40900000000002</c:v>
                </c:pt>
                <c:pt idx="23">
                  <c:v>140.47900000000001</c:v>
                </c:pt>
                <c:pt idx="24">
                  <c:v>146.56300000000002</c:v>
                </c:pt>
                <c:pt idx="25">
                  <c:v>152.64699999999999</c:v>
                </c:pt>
                <c:pt idx="26">
                  <c:v>157.71699999999998</c:v>
                </c:pt>
                <c:pt idx="27">
                  <c:v>163.80100000000004</c:v>
                </c:pt>
                <c:pt idx="28">
                  <c:v>169.88500000000016</c:v>
                </c:pt>
                <c:pt idx="29">
                  <c:v>174.95500000000001</c:v>
                </c:pt>
                <c:pt idx="30">
                  <c:v>181.39800000000017</c:v>
                </c:pt>
                <c:pt idx="31">
                  <c:v>188.29300000000001</c:v>
                </c:pt>
                <c:pt idx="32">
                  <c:v>194.37700000000001</c:v>
                </c:pt>
                <c:pt idx="33">
                  <c:v>199.447</c:v>
                </c:pt>
                <c:pt idx="34">
                  <c:v>205.53100000000001</c:v>
                </c:pt>
                <c:pt idx="35">
                  <c:v>211.61499999999998</c:v>
                </c:pt>
                <c:pt idx="36">
                  <c:v>216.685</c:v>
                </c:pt>
                <c:pt idx="37">
                  <c:v>222.76900000000001</c:v>
                </c:pt>
                <c:pt idx="38">
                  <c:v>228.85400000000001</c:v>
                </c:pt>
                <c:pt idx="39">
                  <c:v>233.92400000000001</c:v>
                </c:pt>
                <c:pt idx="40">
                  <c:v>240.38200000000023</c:v>
                </c:pt>
                <c:pt idx="41">
                  <c:v>247.27699999999999</c:v>
                </c:pt>
                <c:pt idx="42">
                  <c:v>253.36100000000016</c:v>
                </c:pt>
                <c:pt idx="43">
                  <c:v>258.43099999999947</c:v>
                </c:pt>
                <c:pt idx="44">
                  <c:v>264.51499999999999</c:v>
                </c:pt>
                <c:pt idx="45">
                  <c:v>270.59899999999953</c:v>
                </c:pt>
                <c:pt idx="46">
                  <c:v>275.66899999999993</c:v>
                </c:pt>
                <c:pt idx="47">
                  <c:v>281.75299999999999</c:v>
                </c:pt>
                <c:pt idx="48">
                  <c:v>287.83799999999968</c:v>
                </c:pt>
                <c:pt idx="49">
                  <c:v>292.90799999999967</c:v>
                </c:pt>
                <c:pt idx="50">
                  <c:v>299.35000000000002</c:v>
                </c:pt>
                <c:pt idx="51">
                  <c:v>306.24599999999964</c:v>
                </c:pt>
                <c:pt idx="52">
                  <c:v>312.33</c:v>
                </c:pt>
                <c:pt idx="53">
                  <c:v>317.39999999999969</c:v>
                </c:pt>
                <c:pt idx="54">
                  <c:v>323.48399999999936</c:v>
                </c:pt>
                <c:pt idx="55">
                  <c:v>329.56799999999993</c:v>
                </c:pt>
                <c:pt idx="56">
                  <c:v>334.63799999999969</c:v>
                </c:pt>
                <c:pt idx="57">
                  <c:v>340.72199999999935</c:v>
                </c:pt>
                <c:pt idx="58">
                  <c:v>346.80599999999993</c:v>
                </c:pt>
                <c:pt idx="59">
                  <c:v>351.87599999999969</c:v>
                </c:pt>
                <c:pt idx="60">
                  <c:v>358.31900000000002</c:v>
                </c:pt>
                <c:pt idx="61">
                  <c:v>365.22999999999968</c:v>
                </c:pt>
                <c:pt idx="62">
                  <c:v>371.31400000000002</c:v>
                </c:pt>
                <c:pt idx="63">
                  <c:v>376.38400000000001</c:v>
                </c:pt>
                <c:pt idx="64">
                  <c:v>382.46799999999968</c:v>
                </c:pt>
                <c:pt idx="65">
                  <c:v>388.55200000000002</c:v>
                </c:pt>
                <c:pt idx="66">
                  <c:v>393.62200000000001</c:v>
                </c:pt>
                <c:pt idx="67">
                  <c:v>399.70599999999968</c:v>
                </c:pt>
                <c:pt idx="68">
                  <c:v>405.78999999999968</c:v>
                </c:pt>
                <c:pt idx="69">
                  <c:v>410.86</c:v>
                </c:pt>
                <c:pt idx="70">
                  <c:v>417.31799999999993</c:v>
                </c:pt>
                <c:pt idx="71">
                  <c:v>424.214</c:v>
                </c:pt>
                <c:pt idx="72">
                  <c:v>430.2979999999996</c:v>
                </c:pt>
                <c:pt idx="73">
                  <c:v>435.36799999999999</c:v>
                </c:pt>
                <c:pt idx="74">
                  <c:v>441.452</c:v>
                </c:pt>
                <c:pt idx="75">
                  <c:v>447.5359999999996</c:v>
                </c:pt>
                <c:pt idx="76">
                  <c:v>452.60599999999999</c:v>
                </c:pt>
                <c:pt idx="77">
                  <c:v>458.69</c:v>
                </c:pt>
                <c:pt idx="78">
                  <c:v>464.774</c:v>
                </c:pt>
                <c:pt idx="79">
                  <c:v>469.84399999999999</c:v>
                </c:pt>
                <c:pt idx="80">
                  <c:v>476.30200000000002</c:v>
                </c:pt>
                <c:pt idx="81">
                  <c:v>483.19799999999969</c:v>
                </c:pt>
                <c:pt idx="82">
                  <c:v>489.28199999999936</c:v>
                </c:pt>
                <c:pt idx="83">
                  <c:v>494.35199999999969</c:v>
                </c:pt>
                <c:pt idx="84">
                  <c:v>500.43599999999935</c:v>
                </c:pt>
                <c:pt idx="85">
                  <c:v>506.52</c:v>
                </c:pt>
                <c:pt idx="86">
                  <c:v>511.59</c:v>
                </c:pt>
                <c:pt idx="87">
                  <c:v>517.67400000000055</c:v>
                </c:pt>
                <c:pt idx="88">
                  <c:v>523.75800000000004</c:v>
                </c:pt>
                <c:pt idx="89">
                  <c:v>528.82799999999907</c:v>
                </c:pt>
                <c:pt idx="90">
                  <c:v>535.30199999999934</c:v>
                </c:pt>
                <c:pt idx="91">
                  <c:v>542.197</c:v>
                </c:pt>
                <c:pt idx="92">
                  <c:v>548.28099999999995</c:v>
                </c:pt>
                <c:pt idx="93">
                  <c:v>553.3509999999992</c:v>
                </c:pt>
                <c:pt idx="94">
                  <c:v>559.43499999999949</c:v>
                </c:pt>
                <c:pt idx="95">
                  <c:v>565.51900000000001</c:v>
                </c:pt>
                <c:pt idx="96">
                  <c:v>570.58900000000051</c:v>
                </c:pt>
                <c:pt idx="97">
                  <c:v>576.6730000000008</c:v>
                </c:pt>
                <c:pt idx="98">
                  <c:v>582.75699999999949</c:v>
                </c:pt>
                <c:pt idx="99">
                  <c:v>587.8269999999992</c:v>
                </c:pt>
                <c:pt idx="100">
                  <c:v>594.28599999999994</c:v>
                </c:pt>
                <c:pt idx="101">
                  <c:v>601.18100000000004</c:v>
                </c:pt>
                <c:pt idx="102">
                  <c:v>607.26499999999999</c:v>
                </c:pt>
                <c:pt idx="103">
                  <c:v>612.33499999999947</c:v>
                </c:pt>
                <c:pt idx="104">
                  <c:v>618.41899999999998</c:v>
                </c:pt>
                <c:pt idx="105">
                  <c:v>624.50300000000004</c:v>
                </c:pt>
                <c:pt idx="106">
                  <c:v>629.57299999999998</c:v>
                </c:pt>
                <c:pt idx="107">
                  <c:v>635.65699999999947</c:v>
                </c:pt>
                <c:pt idx="108">
                  <c:v>641.74099999999999</c:v>
                </c:pt>
                <c:pt idx="109">
                  <c:v>646.81099999999947</c:v>
                </c:pt>
                <c:pt idx="110">
                  <c:v>653.22299999999996</c:v>
                </c:pt>
                <c:pt idx="111">
                  <c:v>660.11800000000005</c:v>
                </c:pt>
                <c:pt idx="112">
                  <c:v>666.202</c:v>
                </c:pt>
                <c:pt idx="113">
                  <c:v>671.27200000000005</c:v>
                </c:pt>
                <c:pt idx="114">
                  <c:v>677.3559999999992</c:v>
                </c:pt>
                <c:pt idx="115">
                  <c:v>683.43999999999949</c:v>
                </c:pt>
                <c:pt idx="116">
                  <c:v>688.51</c:v>
                </c:pt>
                <c:pt idx="117">
                  <c:v>694.59500000000003</c:v>
                </c:pt>
                <c:pt idx="118">
                  <c:v>700.67900000000054</c:v>
                </c:pt>
                <c:pt idx="119">
                  <c:v>705.74900000000002</c:v>
                </c:pt>
                <c:pt idx="120">
                  <c:v>712.22299999999996</c:v>
                </c:pt>
                <c:pt idx="121">
                  <c:v>719.11800000000005</c:v>
                </c:pt>
                <c:pt idx="122">
                  <c:v>725.202</c:v>
                </c:pt>
                <c:pt idx="123">
                  <c:v>730.27200000000005</c:v>
                </c:pt>
                <c:pt idx="124">
                  <c:v>736.3559999999992</c:v>
                </c:pt>
                <c:pt idx="125">
                  <c:v>742.43999999999949</c:v>
                </c:pt>
                <c:pt idx="126">
                  <c:v>747.51</c:v>
                </c:pt>
                <c:pt idx="127">
                  <c:v>753.59400000000005</c:v>
                </c:pt>
                <c:pt idx="128">
                  <c:v>759.67800000000068</c:v>
                </c:pt>
                <c:pt idx="129">
                  <c:v>764.74800000000005</c:v>
                </c:pt>
                <c:pt idx="130">
                  <c:v>771.22199999999998</c:v>
                </c:pt>
                <c:pt idx="131">
                  <c:v>778.11699999999996</c:v>
                </c:pt>
                <c:pt idx="132">
                  <c:v>784.20100000000002</c:v>
                </c:pt>
                <c:pt idx="133">
                  <c:v>789.27200000000005</c:v>
                </c:pt>
                <c:pt idx="134">
                  <c:v>795.3559999999992</c:v>
                </c:pt>
                <c:pt idx="135">
                  <c:v>801.43999999999949</c:v>
                </c:pt>
                <c:pt idx="136">
                  <c:v>806.51</c:v>
                </c:pt>
                <c:pt idx="137">
                  <c:v>812.59400000000005</c:v>
                </c:pt>
                <c:pt idx="138">
                  <c:v>818.67800000000068</c:v>
                </c:pt>
                <c:pt idx="139">
                  <c:v>823.74800000000005</c:v>
                </c:pt>
                <c:pt idx="140">
                  <c:v>830.17499999999995</c:v>
                </c:pt>
                <c:pt idx="141">
                  <c:v>837.07</c:v>
                </c:pt>
                <c:pt idx="142">
                  <c:v>843.154</c:v>
                </c:pt>
                <c:pt idx="143">
                  <c:v>848.22400000000005</c:v>
                </c:pt>
                <c:pt idx="144">
                  <c:v>854.3079999999992</c:v>
                </c:pt>
                <c:pt idx="145">
                  <c:v>860.39199999999948</c:v>
                </c:pt>
                <c:pt idx="146">
                  <c:v>865.46199999999919</c:v>
                </c:pt>
                <c:pt idx="147">
                  <c:v>871.54599999999948</c:v>
                </c:pt>
                <c:pt idx="148">
                  <c:v>877.63</c:v>
                </c:pt>
                <c:pt idx="149">
                  <c:v>882.70100000000002</c:v>
                </c:pt>
                <c:pt idx="150">
                  <c:v>889.14300000000003</c:v>
                </c:pt>
                <c:pt idx="151">
                  <c:v>896.03899999999999</c:v>
                </c:pt>
                <c:pt idx="152">
                  <c:v>902.12300000000005</c:v>
                </c:pt>
                <c:pt idx="153">
                  <c:v>907.19299999999998</c:v>
                </c:pt>
                <c:pt idx="154">
                  <c:v>913.27700000000004</c:v>
                </c:pt>
                <c:pt idx="155">
                  <c:v>919.36099999999919</c:v>
                </c:pt>
                <c:pt idx="156">
                  <c:v>924.43099999999947</c:v>
                </c:pt>
                <c:pt idx="157">
                  <c:v>930.51499999999999</c:v>
                </c:pt>
                <c:pt idx="158">
                  <c:v>936.59900000000005</c:v>
                </c:pt>
                <c:pt idx="159">
                  <c:v>941.66899999999998</c:v>
                </c:pt>
                <c:pt idx="160">
                  <c:v>948.096</c:v>
                </c:pt>
                <c:pt idx="161">
                  <c:v>954.99099999999999</c:v>
                </c:pt>
                <c:pt idx="162">
                  <c:v>961.07500000000005</c:v>
                </c:pt>
                <c:pt idx="163">
                  <c:v>966.14499999999998</c:v>
                </c:pt>
                <c:pt idx="164">
                  <c:v>972.22900000000004</c:v>
                </c:pt>
                <c:pt idx="165">
                  <c:v>978.31399999999996</c:v>
                </c:pt>
                <c:pt idx="166">
                  <c:v>983.38400000000001</c:v>
                </c:pt>
                <c:pt idx="167">
                  <c:v>989.46799999999905</c:v>
                </c:pt>
                <c:pt idx="168">
                  <c:v>995.55199999999934</c:v>
                </c:pt>
                <c:pt idx="169">
                  <c:v>1000.622</c:v>
                </c:pt>
                <c:pt idx="170">
                  <c:v>1007.096</c:v>
                </c:pt>
                <c:pt idx="171">
                  <c:v>1013.991</c:v>
                </c:pt>
                <c:pt idx="172">
                  <c:v>1020.075</c:v>
                </c:pt>
                <c:pt idx="173">
                  <c:v>1025.145</c:v>
                </c:pt>
                <c:pt idx="174">
                  <c:v>1031.229</c:v>
                </c:pt>
                <c:pt idx="175">
                  <c:v>1037.3129999999999</c:v>
                </c:pt>
                <c:pt idx="176">
                  <c:v>1042.3829999999998</c:v>
                </c:pt>
                <c:pt idx="177">
                  <c:v>1048.4670000000001</c:v>
                </c:pt>
                <c:pt idx="178">
                  <c:v>1054.5509999999999</c:v>
                </c:pt>
                <c:pt idx="179">
                  <c:v>1059.6209999999999</c:v>
                </c:pt>
                <c:pt idx="180">
                  <c:v>1066.1109999999999</c:v>
                </c:pt>
                <c:pt idx="181">
                  <c:v>1073.0219999999999</c:v>
                </c:pt>
                <c:pt idx="182">
                  <c:v>1079.106</c:v>
                </c:pt>
                <c:pt idx="183">
                  <c:v>1084.1759999999999</c:v>
                </c:pt>
                <c:pt idx="184">
                  <c:v>1090.26</c:v>
                </c:pt>
                <c:pt idx="185">
                  <c:v>1096.3439999999998</c:v>
                </c:pt>
                <c:pt idx="186">
                  <c:v>1101.414</c:v>
                </c:pt>
                <c:pt idx="187">
                  <c:v>1107.498</c:v>
                </c:pt>
                <c:pt idx="188">
                  <c:v>1113.5819999999999</c:v>
                </c:pt>
                <c:pt idx="189">
                  <c:v>1118.6519999999998</c:v>
                </c:pt>
                <c:pt idx="190">
                  <c:v>1125.095</c:v>
                </c:pt>
                <c:pt idx="191">
                  <c:v>1131.99</c:v>
                </c:pt>
                <c:pt idx="192">
                  <c:v>1138.0739999999998</c:v>
                </c:pt>
                <c:pt idx="193">
                  <c:v>1143.1439999999998</c:v>
                </c:pt>
                <c:pt idx="194">
                  <c:v>1149.2280000000001</c:v>
                </c:pt>
                <c:pt idx="195">
                  <c:v>1155.3119999999999</c:v>
                </c:pt>
                <c:pt idx="196">
                  <c:v>1160.3819999999998</c:v>
                </c:pt>
                <c:pt idx="197">
                  <c:v>1166.4660000000001</c:v>
                </c:pt>
                <c:pt idx="198">
                  <c:v>1172.55</c:v>
                </c:pt>
                <c:pt idx="199">
                  <c:v>1177.6199999999999</c:v>
                </c:pt>
                <c:pt idx="200">
                  <c:v>1184.048</c:v>
                </c:pt>
                <c:pt idx="201">
                  <c:v>1190.943</c:v>
                </c:pt>
                <c:pt idx="202">
                  <c:v>1197.027</c:v>
                </c:pt>
                <c:pt idx="203">
                  <c:v>1202.097</c:v>
                </c:pt>
                <c:pt idx="204">
                  <c:v>1208.1809999999998</c:v>
                </c:pt>
                <c:pt idx="205">
                  <c:v>1214.2650000000001</c:v>
                </c:pt>
                <c:pt idx="206">
                  <c:v>1219.335</c:v>
                </c:pt>
                <c:pt idx="207">
                  <c:v>1225.4190000000001</c:v>
                </c:pt>
                <c:pt idx="208">
                  <c:v>1231.5029999999999</c:v>
                </c:pt>
                <c:pt idx="209">
                  <c:v>1236.5729999999999</c:v>
                </c:pt>
                <c:pt idx="210">
                  <c:v>1243.047</c:v>
                </c:pt>
                <c:pt idx="211">
                  <c:v>1249.942</c:v>
                </c:pt>
                <c:pt idx="212">
                  <c:v>1256.027</c:v>
                </c:pt>
                <c:pt idx="213">
                  <c:v>1261.097</c:v>
                </c:pt>
                <c:pt idx="214">
                  <c:v>1267.1809999999998</c:v>
                </c:pt>
                <c:pt idx="215">
                  <c:v>1273.2650000000001</c:v>
                </c:pt>
                <c:pt idx="216">
                  <c:v>1278.335</c:v>
                </c:pt>
                <c:pt idx="217">
                  <c:v>1284.4190000000001</c:v>
                </c:pt>
                <c:pt idx="218">
                  <c:v>1290.5029999999999</c:v>
                </c:pt>
                <c:pt idx="219">
                  <c:v>1295.5729999999999</c:v>
                </c:pt>
                <c:pt idx="220">
                  <c:v>1302.047</c:v>
                </c:pt>
                <c:pt idx="221">
                  <c:v>1308.942</c:v>
                </c:pt>
                <c:pt idx="222">
                  <c:v>1315.0260000000001</c:v>
                </c:pt>
                <c:pt idx="223">
                  <c:v>1320.096</c:v>
                </c:pt>
                <c:pt idx="224">
                  <c:v>1326.1799999999998</c:v>
                </c:pt>
                <c:pt idx="225">
                  <c:v>1332.2639999999999</c:v>
                </c:pt>
                <c:pt idx="226">
                  <c:v>1337.3339999999998</c:v>
                </c:pt>
                <c:pt idx="227">
                  <c:v>1343.4180000000001</c:v>
                </c:pt>
                <c:pt idx="228">
                  <c:v>1349.502</c:v>
                </c:pt>
                <c:pt idx="229">
                  <c:v>1354.5719999999999</c:v>
                </c:pt>
                <c:pt idx="230">
                  <c:v>1361.046</c:v>
                </c:pt>
                <c:pt idx="231">
                  <c:v>1367.942</c:v>
                </c:pt>
                <c:pt idx="232">
                  <c:v>1374.0260000000001</c:v>
                </c:pt>
                <c:pt idx="233">
                  <c:v>1379.096</c:v>
                </c:pt>
                <c:pt idx="234">
                  <c:v>1385.1799999999998</c:v>
                </c:pt>
                <c:pt idx="235">
                  <c:v>1391.2639999999999</c:v>
                </c:pt>
                <c:pt idx="236">
                  <c:v>1396.3339999999998</c:v>
                </c:pt>
                <c:pt idx="237">
                  <c:v>1402.4180000000001</c:v>
                </c:pt>
                <c:pt idx="238">
                  <c:v>1408.502</c:v>
                </c:pt>
                <c:pt idx="239">
                  <c:v>1413.5719999999999</c:v>
                </c:pt>
                <c:pt idx="240">
                  <c:v>1420.046</c:v>
                </c:pt>
                <c:pt idx="241">
                  <c:v>1426.941</c:v>
                </c:pt>
                <c:pt idx="242">
                  <c:v>1433.0250000000001</c:v>
                </c:pt>
                <c:pt idx="243">
                  <c:v>1438.095</c:v>
                </c:pt>
                <c:pt idx="244">
                  <c:v>1444.1789999999999</c:v>
                </c:pt>
                <c:pt idx="245">
                  <c:v>1450.2629999999999</c:v>
                </c:pt>
                <c:pt idx="246">
                  <c:v>1455.3329999999999</c:v>
                </c:pt>
                <c:pt idx="247">
                  <c:v>1461.4170000000001</c:v>
                </c:pt>
                <c:pt idx="248">
                  <c:v>1467.501</c:v>
                </c:pt>
                <c:pt idx="249">
                  <c:v>1472.5719999999999</c:v>
                </c:pt>
                <c:pt idx="250">
                  <c:v>1479.046</c:v>
                </c:pt>
                <c:pt idx="251">
                  <c:v>1485.941</c:v>
                </c:pt>
                <c:pt idx="252">
                  <c:v>1492.0250000000001</c:v>
                </c:pt>
                <c:pt idx="253">
                  <c:v>1497.095</c:v>
                </c:pt>
                <c:pt idx="254">
                  <c:v>1503.1789999999999</c:v>
                </c:pt>
                <c:pt idx="255">
                  <c:v>1509.2629999999999</c:v>
                </c:pt>
                <c:pt idx="256">
                  <c:v>1514.3329999999999</c:v>
                </c:pt>
                <c:pt idx="257">
                  <c:v>1520.4170000000001</c:v>
                </c:pt>
                <c:pt idx="258">
                  <c:v>1526.501</c:v>
                </c:pt>
                <c:pt idx="259">
                  <c:v>1531.5709999999999</c:v>
                </c:pt>
                <c:pt idx="260">
                  <c:v>1538.0450000000001</c:v>
                </c:pt>
                <c:pt idx="261">
                  <c:v>1544.9560000000001</c:v>
                </c:pt>
                <c:pt idx="262">
                  <c:v>1551.04</c:v>
                </c:pt>
                <c:pt idx="263">
                  <c:v>1556.11</c:v>
                </c:pt>
                <c:pt idx="264">
                  <c:v>1562.1939999999986</c:v>
                </c:pt>
                <c:pt idx="265">
                  <c:v>1568.278</c:v>
                </c:pt>
                <c:pt idx="266">
                  <c:v>1573.348</c:v>
                </c:pt>
                <c:pt idx="267">
                  <c:v>1579.432</c:v>
                </c:pt>
                <c:pt idx="268">
                  <c:v>1585.5160000000001</c:v>
                </c:pt>
                <c:pt idx="269">
                  <c:v>1590.586</c:v>
                </c:pt>
                <c:pt idx="270">
                  <c:v>1597.0450000000001</c:v>
                </c:pt>
                <c:pt idx="271">
                  <c:v>1603.94</c:v>
                </c:pt>
                <c:pt idx="272">
                  <c:v>1610.0239999999999</c:v>
                </c:pt>
                <c:pt idx="273">
                  <c:v>1615.0939999999998</c:v>
                </c:pt>
                <c:pt idx="274">
                  <c:v>1621.1779999999999</c:v>
                </c:pt>
                <c:pt idx="275">
                  <c:v>1627.2619999999999</c:v>
                </c:pt>
                <c:pt idx="276">
                  <c:v>1632.3319999999999</c:v>
                </c:pt>
                <c:pt idx="277">
                  <c:v>1638.4160000000011</c:v>
                </c:pt>
                <c:pt idx="278">
                  <c:v>1644.5</c:v>
                </c:pt>
                <c:pt idx="279">
                  <c:v>1649.57</c:v>
                </c:pt>
                <c:pt idx="280">
                  <c:v>1656.0129999999999</c:v>
                </c:pt>
                <c:pt idx="281">
                  <c:v>1662.9080000000001</c:v>
                </c:pt>
                <c:pt idx="282">
                  <c:v>1668.992</c:v>
                </c:pt>
                <c:pt idx="283">
                  <c:v>1674.0619999999999</c:v>
                </c:pt>
                <c:pt idx="284">
                  <c:v>1680.146</c:v>
                </c:pt>
                <c:pt idx="285">
                  <c:v>1686.23</c:v>
                </c:pt>
                <c:pt idx="286">
                  <c:v>1691.3009999999999</c:v>
                </c:pt>
                <c:pt idx="287">
                  <c:v>1697.385</c:v>
                </c:pt>
                <c:pt idx="288">
                  <c:v>1703.4690000000001</c:v>
                </c:pt>
                <c:pt idx="289">
                  <c:v>1708.539</c:v>
                </c:pt>
                <c:pt idx="290">
                  <c:v>1714.9660000000001</c:v>
                </c:pt>
                <c:pt idx="291">
                  <c:v>1721.8609999999999</c:v>
                </c:pt>
                <c:pt idx="292">
                  <c:v>1727.9449999999999</c:v>
                </c:pt>
                <c:pt idx="293">
                  <c:v>1733.0150000000001</c:v>
                </c:pt>
                <c:pt idx="294">
                  <c:v>1739.0989999999999</c:v>
                </c:pt>
                <c:pt idx="295">
                  <c:v>1745.1829999999998</c:v>
                </c:pt>
                <c:pt idx="296">
                  <c:v>1750.2529999999999</c:v>
                </c:pt>
                <c:pt idx="297">
                  <c:v>1756.337</c:v>
                </c:pt>
                <c:pt idx="298">
                  <c:v>1762.421</c:v>
                </c:pt>
                <c:pt idx="299">
                  <c:v>1767.491</c:v>
                </c:pt>
                <c:pt idx="300">
                  <c:v>1773.95</c:v>
                </c:pt>
                <c:pt idx="301">
                  <c:v>1780.845</c:v>
                </c:pt>
                <c:pt idx="302">
                  <c:v>1786.9290000000001</c:v>
                </c:pt>
                <c:pt idx="303">
                  <c:v>1791.999</c:v>
                </c:pt>
                <c:pt idx="304">
                  <c:v>1798.0829999999999</c:v>
                </c:pt>
                <c:pt idx="305">
                  <c:v>1804.1669999999999</c:v>
                </c:pt>
                <c:pt idx="306">
                  <c:v>1809.2370000000001</c:v>
                </c:pt>
                <c:pt idx="307">
                  <c:v>1815.3209999999999</c:v>
                </c:pt>
                <c:pt idx="308">
                  <c:v>1821.4050000000011</c:v>
                </c:pt>
                <c:pt idx="309">
                  <c:v>1826.4749999999999</c:v>
                </c:pt>
                <c:pt idx="310">
                  <c:v>1832.934</c:v>
                </c:pt>
                <c:pt idx="311">
                  <c:v>1839.829</c:v>
                </c:pt>
                <c:pt idx="312">
                  <c:v>1845.913</c:v>
                </c:pt>
                <c:pt idx="313">
                  <c:v>1850.9829999999999</c:v>
                </c:pt>
                <c:pt idx="314">
                  <c:v>1857.067</c:v>
                </c:pt>
                <c:pt idx="315">
                  <c:v>1863.1509999999998</c:v>
                </c:pt>
                <c:pt idx="316">
                  <c:v>1868.221</c:v>
                </c:pt>
                <c:pt idx="317">
                  <c:v>1874.3050000000001</c:v>
                </c:pt>
                <c:pt idx="318">
                  <c:v>1880.3889999999999</c:v>
                </c:pt>
                <c:pt idx="319">
                  <c:v>1885.4590000000001</c:v>
                </c:pt>
                <c:pt idx="320">
                  <c:v>1891.902</c:v>
                </c:pt>
                <c:pt idx="321">
                  <c:v>1898.797</c:v>
                </c:pt>
                <c:pt idx="322">
                  <c:v>1904.8809999999999</c:v>
                </c:pt>
                <c:pt idx="323">
                  <c:v>1909.952</c:v>
                </c:pt>
                <c:pt idx="324">
                  <c:v>1916.0360000000001</c:v>
                </c:pt>
                <c:pt idx="325">
                  <c:v>1922.12</c:v>
                </c:pt>
                <c:pt idx="326">
                  <c:v>1927.1899999999998</c:v>
                </c:pt>
                <c:pt idx="327">
                  <c:v>1933.2739999999999</c:v>
                </c:pt>
                <c:pt idx="328">
                  <c:v>1939.3579999999999</c:v>
                </c:pt>
                <c:pt idx="329">
                  <c:v>1944.4280000000001</c:v>
                </c:pt>
                <c:pt idx="330">
                  <c:v>1950.902</c:v>
                </c:pt>
                <c:pt idx="331">
                  <c:v>1957.8129999999999</c:v>
                </c:pt>
                <c:pt idx="332">
                  <c:v>1963.8969999999999</c:v>
                </c:pt>
                <c:pt idx="333">
                  <c:v>1968.9670000000001</c:v>
                </c:pt>
                <c:pt idx="334">
                  <c:v>1975.066</c:v>
                </c:pt>
                <c:pt idx="335">
                  <c:v>1981.1659999999999</c:v>
                </c:pt>
                <c:pt idx="336">
                  <c:v>1986.252</c:v>
                </c:pt>
                <c:pt idx="337">
                  <c:v>1992.3509999999999</c:v>
                </c:pt>
                <c:pt idx="338">
                  <c:v>1998.4349999999999</c:v>
                </c:pt>
                <c:pt idx="339">
                  <c:v>2003.537</c:v>
                </c:pt>
                <c:pt idx="340">
                  <c:v>2009.87</c:v>
                </c:pt>
                <c:pt idx="341">
                  <c:v>2016.7650000000001</c:v>
                </c:pt>
                <c:pt idx="342">
                  <c:v>2022.8489999999999</c:v>
                </c:pt>
                <c:pt idx="343">
                  <c:v>2027.9190000000001</c:v>
                </c:pt>
                <c:pt idx="344">
                  <c:v>2034.0039999999999</c:v>
                </c:pt>
                <c:pt idx="345">
                  <c:v>2040.088</c:v>
                </c:pt>
                <c:pt idx="346">
                  <c:v>2045.1729999999998</c:v>
                </c:pt>
                <c:pt idx="347">
                  <c:v>2051.2570000000001</c:v>
                </c:pt>
                <c:pt idx="348">
                  <c:v>2057.3409999999999</c:v>
                </c:pt>
                <c:pt idx="349">
                  <c:v>2062.4110000000028</c:v>
                </c:pt>
                <c:pt idx="350">
                  <c:v>2068.8700000000022</c:v>
                </c:pt>
                <c:pt idx="351">
                  <c:v>2075.7809999999972</c:v>
                </c:pt>
                <c:pt idx="352">
                  <c:v>2081.8649999999998</c:v>
                </c:pt>
                <c:pt idx="353">
                  <c:v>2086.9349999999999</c:v>
                </c:pt>
                <c:pt idx="354">
                  <c:v>2093.0189999999998</c:v>
                </c:pt>
                <c:pt idx="355">
                  <c:v>2099.1030000000001</c:v>
                </c:pt>
                <c:pt idx="356">
                  <c:v>2104.1729999999998</c:v>
                </c:pt>
                <c:pt idx="357">
                  <c:v>2110.2719999999999</c:v>
                </c:pt>
                <c:pt idx="358">
                  <c:v>2116.3560000000002</c:v>
                </c:pt>
                <c:pt idx="359">
                  <c:v>2121.442</c:v>
                </c:pt>
                <c:pt idx="360">
                  <c:v>2127.8850000000002</c:v>
                </c:pt>
                <c:pt idx="361">
                  <c:v>2134.7959999999998</c:v>
                </c:pt>
                <c:pt idx="362">
                  <c:v>2140.8950000000027</c:v>
                </c:pt>
                <c:pt idx="363">
                  <c:v>2145.9650000000001</c:v>
                </c:pt>
                <c:pt idx="364">
                  <c:v>2152.049</c:v>
                </c:pt>
                <c:pt idx="365">
                  <c:v>2158.1799999999998</c:v>
                </c:pt>
                <c:pt idx="366">
                  <c:v>2163.2819999999997</c:v>
                </c:pt>
                <c:pt idx="367">
                  <c:v>2169.366</c:v>
                </c:pt>
                <c:pt idx="368">
                  <c:v>2175.4960000000001</c:v>
                </c:pt>
                <c:pt idx="369">
                  <c:v>2180.5819999999999</c:v>
                </c:pt>
                <c:pt idx="370">
                  <c:v>2186.9</c:v>
                </c:pt>
                <c:pt idx="371">
                  <c:v>2193.8110000000029</c:v>
                </c:pt>
                <c:pt idx="372">
                  <c:v>2199.942</c:v>
                </c:pt>
                <c:pt idx="373">
                  <c:v>2205.0740000000001</c:v>
                </c:pt>
                <c:pt idx="374">
                  <c:v>2211.221</c:v>
                </c:pt>
                <c:pt idx="375">
                  <c:v>2216.3530000000028</c:v>
                </c:pt>
                <c:pt idx="376">
                  <c:v>2222.4839999999999</c:v>
                </c:pt>
                <c:pt idx="377">
                  <c:v>2228.5839999999998</c:v>
                </c:pt>
                <c:pt idx="378">
                  <c:v>2233.6999999999998</c:v>
                </c:pt>
                <c:pt idx="379">
                  <c:v>2239.8620000000001</c:v>
                </c:pt>
                <c:pt idx="380">
                  <c:v>2245.962</c:v>
                </c:pt>
                <c:pt idx="381">
                  <c:v>2252.8420000000001</c:v>
                </c:pt>
                <c:pt idx="382">
                  <c:v>2258.9730000000022</c:v>
                </c:pt>
                <c:pt idx="383">
                  <c:v>2264.105</c:v>
                </c:pt>
                <c:pt idx="384">
                  <c:v>2270.2510000000002</c:v>
                </c:pt>
                <c:pt idx="385">
                  <c:v>2275.3530000000028</c:v>
                </c:pt>
                <c:pt idx="386">
                  <c:v>2281.4830000000002</c:v>
                </c:pt>
                <c:pt idx="387">
                  <c:v>2287.614</c:v>
                </c:pt>
                <c:pt idx="388">
                  <c:v>2292.7619999999997</c:v>
                </c:pt>
                <c:pt idx="389">
                  <c:v>2298.8930000000028</c:v>
                </c:pt>
                <c:pt idx="390">
                  <c:v>2305.0239999999999</c:v>
                </c:pt>
                <c:pt idx="391">
                  <c:v>2311.8409999999999</c:v>
                </c:pt>
                <c:pt idx="392">
                  <c:v>2317.9720000000002</c:v>
                </c:pt>
                <c:pt idx="393">
                  <c:v>2323.105</c:v>
                </c:pt>
                <c:pt idx="394">
                  <c:v>2329.2350000000001</c:v>
                </c:pt>
                <c:pt idx="395">
                  <c:v>2334.3679999999999</c:v>
                </c:pt>
                <c:pt idx="396">
                  <c:v>2340.4989999999998</c:v>
                </c:pt>
                <c:pt idx="397">
                  <c:v>2346.63</c:v>
                </c:pt>
                <c:pt idx="398">
                  <c:v>2351.7779999999998</c:v>
                </c:pt>
                <c:pt idx="399">
                  <c:v>2357.9079999999999</c:v>
                </c:pt>
                <c:pt idx="400">
                  <c:v>2364.0239999999999</c:v>
                </c:pt>
                <c:pt idx="401">
                  <c:v>2370.7939999999999</c:v>
                </c:pt>
                <c:pt idx="402">
                  <c:v>2376.9250000000002</c:v>
                </c:pt>
                <c:pt idx="403">
                  <c:v>2382.0729999999999</c:v>
                </c:pt>
                <c:pt idx="404">
                  <c:v>2388.2039999999997</c:v>
                </c:pt>
                <c:pt idx="405">
                  <c:v>2393.288999999997</c:v>
                </c:pt>
                <c:pt idx="406">
                  <c:v>2399.42</c:v>
                </c:pt>
                <c:pt idx="407">
                  <c:v>2405.567</c:v>
                </c:pt>
                <c:pt idx="408">
                  <c:v>2410.6990000000001</c:v>
                </c:pt>
                <c:pt idx="409">
                  <c:v>2416.8300000000022</c:v>
                </c:pt>
                <c:pt idx="410">
                  <c:v>2422.9760000000001</c:v>
                </c:pt>
                <c:pt idx="411">
                  <c:v>2429.7939999999999</c:v>
                </c:pt>
                <c:pt idx="412">
                  <c:v>2435.9560000000001</c:v>
                </c:pt>
                <c:pt idx="413">
                  <c:v>2441.1039999999998</c:v>
                </c:pt>
                <c:pt idx="414">
                  <c:v>2447.2659999999987</c:v>
                </c:pt>
                <c:pt idx="415">
                  <c:v>2452.3510000000028</c:v>
                </c:pt>
                <c:pt idx="416">
                  <c:v>2458.482</c:v>
                </c:pt>
                <c:pt idx="417">
                  <c:v>2464.6129999999998</c:v>
                </c:pt>
                <c:pt idx="418">
                  <c:v>2469.761</c:v>
                </c:pt>
                <c:pt idx="419">
                  <c:v>2475.9229999999998</c:v>
                </c:pt>
                <c:pt idx="420">
                  <c:v>2482.0540000000001</c:v>
                </c:pt>
                <c:pt idx="421">
                  <c:v>2488.7619999999997</c:v>
                </c:pt>
                <c:pt idx="422">
                  <c:v>2494.8930000000028</c:v>
                </c:pt>
                <c:pt idx="423">
                  <c:v>2500.0410000000002</c:v>
                </c:pt>
                <c:pt idx="424">
                  <c:v>2506.172</c:v>
                </c:pt>
                <c:pt idx="425">
                  <c:v>2511.2730000000001</c:v>
                </c:pt>
                <c:pt idx="426">
                  <c:v>2517.4189999999999</c:v>
                </c:pt>
                <c:pt idx="427">
                  <c:v>2523.5810000000001</c:v>
                </c:pt>
                <c:pt idx="428">
                  <c:v>2528.7289999999966</c:v>
                </c:pt>
                <c:pt idx="429">
                  <c:v>2534.86</c:v>
                </c:pt>
                <c:pt idx="430">
                  <c:v>2540.9910000000027</c:v>
                </c:pt>
                <c:pt idx="431">
                  <c:v>2547.73</c:v>
                </c:pt>
                <c:pt idx="432">
                  <c:v>2553.8609999999999</c:v>
                </c:pt>
                <c:pt idx="433">
                  <c:v>2559.009</c:v>
                </c:pt>
                <c:pt idx="434">
                  <c:v>2565.1709999999998</c:v>
                </c:pt>
              </c:numCache>
            </c:numRef>
          </c:xVal>
          <c:yVal>
            <c:numRef>
              <c:f>'1 lb_0.25 ml_till 15000 psi_27t'!$S$2:$S$435</c:f>
              <c:numCache>
                <c:formatCode>General</c:formatCode>
                <c:ptCount val="434"/>
                <c:pt idx="8">
                  <c:v>0.92426780659696151</c:v>
                </c:pt>
                <c:pt idx="17">
                  <c:v>1.4555765595463139</c:v>
                </c:pt>
                <c:pt idx="25">
                  <c:v>0.8156606851549757</c:v>
                </c:pt>
                <c:pt idx="33">
                  <c:v>2.115384615384615</c:v>
                </c:pt>
                <c:pt idx="42">
                  <c:v>2.0773824980524576</c:v>
                </c:pt>
                <c:pt idx="50">
                  <c:v>3.3703711757159298</c:v>
                </c:pt>
                <c:pt idx="58">
                  <c:v>3.0133175994605583</c:v>
                </c:pt>
                <c:pt idx="67">
                  <c:v>4.2344045368619918</c:v>
                </c:pt>
                <c:pt idx="75">
                  <c:v>4.2023834413548062</c:v>
                </c:pt>
                <c:pt idx="83">
                  <c:v>4.5710868079289098</c:v>
                </c:pt>
                <c:pt idx="92">
                  <c:v>5.2290975171058269</c:v>
                </c:pt>
                <c:pt idx="100">
                  <c:v>4.8472992066079765</c:v>
                </c:pt>
                <c:pt idx="108">
                  <c:v>5.120640606890734</c:v>
                </c:pt>
                <c:pt idx="117">
                  <c:v>7.3409770310667009</c:v>
                </c:pt>
                <c:pt idx="125">
                  <c:v>4.5981816281743075</c:v>
                </c:pt>
                <c:pt idx="133">
                  <c:v>5.95746498120943</c:v>
                </c:pt>
                <c:pt idx="142">
                  <c:v>5.9203444564047416</c:v>
                </c:pt>
                <c:pt idx="150">
                  <c:v>6.5232990497727714</c:v>
                </c:pt>
                <c:pt idx="158">
                  <c:v>4.0037086985839503</c:v>
                </c:pt>
                <c:pt idx="167">
                  <c:v>4.482778187595768</c:v>
                </c:pt>
                <c:pt idx="175">
                  <c:v>5.0161981398265088</c:v>
                </c:pt>
                <c:pt idx="183">
                  <c:v>5.4627317926722814</c:v>
                </c:pt>
                <c:pt idx="192">
                  <c:v>5.1393372666889086</c:v>
                </c:pt>
                <c:pt idx="200">
                  <c:v>4.8723191369034744</c:v>
                </c:pt>
                <c:pt idx="208">
                  <c:v>3.6877041407649456</c:v>
                </c:pt>
                <c:pt idx="217">
                  <c:v>5.2347116184140736</c:v>
                </c:pt>
                <c:pt idx="225">
                  <c:v>4.7653882328352095</c:v>
                </c:pt>
                <c:pt idx="233">
                  <c:v>5.4877007174581394</c:v>
                </c:pt>
                <c:pt idx="242">
                  <c:v>5.0251256281406889</c:v>
                </c:pt>
                <c:pt idx="250">
                  <c:v>5.8451576454227467</c:v>
                </c:pt>
                <c:pt idx="258">
                  <c:v>7.0171741649984254</c:v>
                </c:pt>
                <c:pt idx="267">
                  <c:v>3.6084714061702945</c:v>
                </c:pt>
                <c:pt idx="275">
                  <c:v>6.3140288521848307</c:v>
                </c:pt>
                <c:pt idx="283">
                  <c:v>6.8376068376068391</c:v>
                </c:pt>
                <c:pt idx="292">
                  <c:v>5.7903234786481814</c:v>
                </c:pt>
                <c:pt idx="300">
                  <c:v>7.1079230518421754</c:v>
                </c:pt>
                <c:pt idx="308">
                  <c:v>7.3964808766199557</c:v>
                </c:pt>
                <c:pt idx="317">
                  <c:v>6.9943289224952618</c:v>
                </c:pt>
                <c:pt idx="325">
                  <c:v>6.9225138554847057</c:v>
                </c:pt>
                <c:pt idx="333">
                  <c:v>8.0261276068904657</c:v>
                </c:pt>
                <c:pt idx="342">
                  <c:v>7.1452433094540195</c:v>
                </c:pt>
                <c:pt idx="350">
                  <c:v>8.0832663349340592</c:v>
                </c:pt>
                <c:pt idx="358">
                  <c:v>8.8236532872846229</c:v>
                </c:pt>
                <c:pt idx="367">
                  <c:v>9.0171665723448804</c:v>
                </c:pt>
                <c:pt idx="375">
                  <c:v>8.9173601208844691</c:v>
                </c:pt>
                <c:pt idx="383">
                  <c:v>8.3556709666611013</c:v>
                </c:pt>
                <c:pt idx="392">
                  <c:v>9.1521710880501619</c:v>
                </c:pt>
                <c:pt idx="400">
                  <c:v>9.3807000781725662</c:v>
                </c:pt>
                <c:pt idx="408">
                  <c:v>9.8768077129083824</c:v>
                </c:pt>
                <c:pt idx="417">
                  <c:v>8.9216159068145959</c:v>
                </c:pt>
                <c:pt idx="425">
                  <c:v>9.5799399914273042</c:v>
                </c:pt>
                <c:pt idx="433">
                  <c:v>9.5734875146640324</c:v>
                </c:pt>
              </c:numCache>
            </c:numRef>
          </c:yVal>
          <c:smooth val="0"/>
          <c:extLst xmlns:c16r2="http://schemas.microsoft.com/office/drawing/2015/06/chart">
            <c:ext xmlns:c16="http://schemas.microsoft.com/office/drawing/2014/chart" uri="{C3380CC4-5D6E-409C-BE32-E72D297353CC}">
              <c16:uniqueId val="{00000000-D34B-4940-BF2C-FD7543466D60}"/>
            </c:ext>
          </c:extLst>
        </c:ser>
        <c:dLbls>
          <c:showLegendKey val="0"/>
          <c:showVal val="0"/>
          <c:showCatName val="0"/>
          <c:showSerName val="0"/>
          <c:showPercent val="0"/>
          <c:showBubbleSize val="0"/>
        </c:dLbls>
        <c:axId val="534194408"/>
        <c:axId val="534199896"/>
      </c:scatterChart>
      <c:scatterChart>
        <c:scatterStyle val="smoothMarker"/>
        <c:varyColors val="0"/>
        <c:ser>
          <c:idx val="1"/>
          <c:order val="1"/>
          <c:spPr>
            <a:ln w="28575" cap="rnd">
              <a:solidFill>
                <a:schemeClr val="tx1"/>
              </a:solidFill>
              <a:round/>
            </a:ln>
            <a:effectLst/>
          </c:spPr>
          <c:marker>
            <c:symbol val="square"/>
            <c:size val="2"/>
            <c:spPr>
              <a:solidFill>
                <a:schemeClr val="tx1"/>
              </a:solidFill>
              <a:ln w="9525">
                <a:solidFill>
                  <a:schemeClr val="tx1"/>
                </a:solidFill>
              </a:ln>
              <a:effectLst/>
            </c:spPr>
          </c:marker>
          <c:xVal>
            <c:numRef>
              <c:f>'1 lb_0.25 ml_till 15000 psi_27t'!$L$2:$L$2501</c:f>
              <c:numCache>
                <c:formatCode>General</c:formatCode>
                <c:ptCount val="2500"/>
                <c:pt idx="0">
                  <c:v>0</c:v>
                </c:pt>
                <c:pt idx="1">
                  <c:v>1.1700000000000013</c:v>
                </c:pt>
                <c:pt idx="2">
                  <c:v>2.1840000000000002</c:v>
                </c:pt>
                <c:pt idx="3">
                  <c:v>3.1979999999999995</c:v>
                </c:pt>
                <c:pt idx="4">
                  <c:v>4.2120000000000006</c:v>
                </c:pt>
                <c:pt idx="5">
                  <c:v>5.226</c:v>
                </c:pt>
                <c:pt idx="6">
                  <c:v>6.2399999999999993</c:v>
                </c:pt>
                <c:pt idx="7">
                  <c:v>7.2539999999999996</c:v>
                </c:pt>
                <c:pt idx="8">
                  <c:v>8.2680000000000007</c:v>
                </c:pt>
                <c:pt idx="9">
                  <c:v>9.282</c:v>
                </c:pt>
                <c:pt idx="10">
                  <c:v>10.296000000000001</c:v>
                </c:pt>
                <c:pt idx="11">
                  <c:v>11.310000000000002</c:v>
                </c:pt>
                <c:pt idx="12">
                  <c:v>12.324000000000002</c:v>
                </c:pt>
                <c:pt idx="13">
                  <c:v>13.338000000000001</c:v>
                </c:pt>
                <c:pt idx="14">
                  <c:v>14.352000000000011</c:v>
                </c:pt>
                <c:pt idx="15">
                  <c:v>15.36600000000001</c:v>
                </c:pt>
                <c:pt idx="16">
                  <c:v>16.380000000000003</c:v>
                </c:pt>
                <c:pt idx="17">
                  <c:v>17.394000000000005</c:v>
                </c:pt>
                <c:pt idx="18">
                  <c:v>18.407999999999987</c:v>
                </c:pt>
                <c:pt idx="19">
                  <c:v>19.421999999999986</c:v>
                </c:pt>
                <c:pt idx="20">
                  <c:v>20.436</c:v>
                </c:pt>
                <c:pt idx="21">
                  <c:v>21.45</c:v>
                </c:pt>
                <c:pt idx="22">
                  <c:v>22.464000000000002</c:v>
                </c:pt>
                <c:pt idx="23">
                  <c:v>23.478000000000002</c:v>
                </c:pt>
                <c:pt idx="24">
                  <c:v>24.491999999999987</c:v>
                </c:pt>
                <c:pt idx="25">
                  <c:v>25.506</c:v>
                </c:pt>
                <c:pt idx="26">
                  <c:v>26.52</c:v>
                </c:pt>
                <c:pt idx="27">
                  <c:v>27.534000000000024</c:v>
                </c:pt>
                <c:pt idx="28">
                  <c:v>28.547999999999988</c:v>
                </c:pt>
                <c:pt idx="29">
                  <c:v>29.561999999999987</c:v>
                </c:pt>
                <c:pt idx="30">
                  <c:v>30.576000000000004</c:v>
                </c:pt>
                <c:pt idx="31">
                  <c:v>31.59</c:v>
                </c:pt>
                <c:pt idx="32">
                  <c:v>32.604000000000006</c:v>
                </c:pt>
                <c:pt idx="33">
                  <c:v>33.618000000000002</c:v>
                </c:pt>
                <c:pt idx="34">
                  <c:v>34.632000000000012</c:v>
                </c:pt>
                <c:pt idx="35">
                  <c:v>35.646000000000001</c:v>
                </c:pt>
                <c:pt idx="36">
                  <c:v>36.660000000000011</c:v>
                </c:pt>
                <c:pt idx="37">
                  <c:v>37.674000000000007</c:v>
                </c:pt>
                <c:pt idx="38">
                  <c:v>38.688000000000002</c:v>
                </c:pt>
                <c:pt idx="39">
                  <c:v>39.702000000000012</c:v>
                </c:pt>
                <c:pt idx="40">
                  <c:v>40.716000000000008</c:v>
                </c:pt>
                <c:pt idx="41">
                  <c:v>41.730000000000011</c:v>
                </c:pt>
                <c:pt idx="42">
                  <c:v>42.744</c:v>
                </c:pt>
                <c:pt idx="43">
                  <c:v>43.758000000000003</c:v>
                </c:pt>
                <c:pt idx="44">
                  <c:v>44.772000000000013</c:v>
                </c:pt>
                <c:pt idx="45">
                  <c:v>45.786000000000008</c:v>
                </c:pt>
                <c:pt idx="46">
                  <c:v>46.8</c:v>
                </c:pt>
                <c:pt idx="47">
                  <c:v>47.813999999999993</c:v>
                </c:pt>
                <c:pt idx="48">
                  <c:v>48.828000000000003</c:v>
                </c:pt>
                <c:pt idx="49">
                  <c:v>49.841999999999999</c:v>
                </c:pt>
                <c:pt idx="50">
                  <c:v>50.855999999999995</c:v>
                </c:pt>
                <c:pt idx="51">
                  <c:v>51.87</c:v>
                </c:pt>
                <c:pt idx="52">
                  <c:v>53.243000000000009</c:v>
                </c:pt>
                <c:pt idx="53">
                  <c:v>54.257000000000005</c:v>
                </c:pt>
                <c:pt idx="54">
                  <c:v>55.271000000000001</c:v>
                </c:pt>
                <c:pt idx="55">
                  <c:v>56.285000000000011</c:v>
                </c:pt>
                <c:pt idx="56">
                  <c:v>57.299000000000049</c:v>
                </c:pt>
                <c:pt idx="57">
                  <c:v>58.312999999999995</c:v>
                </c:pt>
                <c:pt idx="58">
                  <c:v>60.153000000000006</c:v>
                </c:pt>
                <c:pt idx="59">
                  <c:v>61.167000000000009</c:v>
                </c:pt>
                <c:pt idx="60">
                  <c:v>62.181000000000004</c:v>
                </c:pt>
                <c:pt idx="61">
                  <c:v>63.196000000000012</c:v>
                </c:pt>
                <c:pt idx="62">
                  <c:v>64.210000000000022</c:v>
                </c:pt>
                <c:pt idx="63">
                  <c:v>65.224000000000004</c:v>
                </c:pt>
                <c:pt idx="64">
                  <c:v>66.238</c:v>
                </c:pt>
                <c:pt idx="65">
                  <c:v>67.25200000000001</c:v>
                </c:pt>
                <c:pt idx="66">
                  <c:v>68.266000000000005</c:v>
                </c:pt>
                <c:pt idx="67">
                  <c:v>69.28</c:v>
                </c:pt>
                <c:pt idx="68">
                  <c:v>70.294000000000025</c:v>
                </c:pt>
                <c:pt idx="69">
                  <c:v>71.307999999999993</c:v>
                </c:pt>
                <c:pt idx="70">
                  <c:v>72.322000000000003</c:v>
                </c:pt>
                <c:pt idx="71">
                  <c:v>73.335999999999999</c:v>
                </c:pt>
                <c:pt idx="72">
                  <c:v>74.350000000000009</c:v>
                </c:pt>
                <c:pt idx="73">
                  <c:v>75.364000000000004</c:v>
                </c:pt>
                <c:pt idx="74">
                  <c:v>76.377999999999986</c:v>
                </c:pt>
                <c:pt idx="75">
                  <c:v>77.39200000000001</c:v>
                </c:pt>
                <c:pt idx="76">
                  <c:v>78.406000000000006</c:v>
                </c:pt>
                <c:pt idx="77">
                  <c:v>79.42</c:v>
                </c:pt>
                <c:pt idx="78">
                  <c:v>80.433999999999997</c:v>
                </c:pt>
                <c:pt idx="79">
                  <c:v>81.448000000000022</c:v>
                </c:pt>
                <c:pt idx="80">
                  <c:v>82.462000000000003</c:v>
                </c:pt>
                <c:pt idx="81">
                  <c:v>83.475999999999999</c:v>
                </c:pt>
                <c:pt idx="82">
                  <c:v>84.490000000000023</c:v>
                </c:pt>
                <c:pt idx="83">
                  <c:v>85.504000000000005</c:v>
                </c:pt>
                <c:pt idx="84">
                  <c:v>86.518000000000001</c:v>
                </c:pt>
                <c:pt idx="85">
                  <c:v>87.532000000000011</c:v>
                </c:pt>
                <c:pt idx="86">
                  <c:v>88.546000000000006</c:v>
                </c:pt>
                <c:pt idx="87">
                  <c:v>89.56</c:v>
                </c:pt>
                <c:pt idx="88">
                  <c:v>90.573999999999998</c:v>
                </c:pt>
                <c:pt idx="89">
                  <c:v>91.588000000000008</c:v>
                </c:pt>
                <c:pt idx="90">
                  <c:v>92.60199999999999</c:v>
                </c:pt>
                <c:pt idx="91">
                  <c:v>93.616</c:v>
                </c:pt>
                <c:pt idx="92">
                  <c:v>94.63000000000001</c:v>
                </c:pt>
                <c:pt idx="93">
                  <c:v>95.644000000000005</c:v>
                </c:pt>
                <c:pt idx="94">
                  <c:v>96.657999999999987</c:v>
                </c:pt>
                <c:pt idx="95">
                  <c:v>97.671999999999983</c:v>
                </c:pt>
                <c:pt idx="96">
                  <c:v>98.685999999999979</c:v>
                </c:pt>
                <c:pt idx="97">
                  <c:v>99.7</c:v>
                </c:pt>
                <c:pt idx="98">
                  <c:v>100.71400000000008</c:v>
                </c:pt>
                <c:pt idx="99">
                  <c:v>101.72800000000001</c:v>
                </c:pt>
                <c:pt idx="100">
                  <c:v>102.742</c:v>
                </c:pt>
                <c:pt idx="101">
                  <c:v>103.756</c:v>
                </c:pt>
                <c:pt idx="102">
                  <c:v>104.77000000000001</c:v>
                </c:pt>
                <c:pt idx="103">
                  <c:v>105.78400000000002</c:v>
                </c:pt>
                <c:pt idx="104">
                  <c:v>106.798</c:v>
                </c:pt>
                <c:pt idx="105">
                  <c:v>107.812</c:v>
                </c:pt>
                <c:pt idx="106">
                  <c:v>108.82600000000001</c:v>
                </c:pt>
                <c:pt idx="107">
                  <c:v>109.84</c:v>
                </c:pt>
                <c:pt idx="108">
                  <c:v>110.854</c:v>
                </c:pt>
                <c:pt idx="109">
                  <c:v>112.21100000000008</c:v>
                </c:pt>
                <c:pt idx="110">
                  <c:v>113.24100000000008</c:v>
                </c:pt>
                <c:pt idx="111">
                  <c:v>114.25500000000001</c:v>
                </c:pt>
                <c:pt idx="112">
                  <c:v>115.26900000000002</c:v>
                </c:pt>
                <c:pt idx="113">
                  <c:v>116.283</c:v>
                </c:pt>
                <c:pt idx="114">
                  <c:v>117.2970000000001</c:v>
                </c:pt>
                <c:pt idx="115">
                  <c:v>119.12199999999999</c:v>
                </c:pt>
                <c:pt idx="116">
                  <c:v>120.13600000000001</c:v>
                </c:pt>
                <c:pt idx="117">
                  <c:v>121.14999999999999</c:v>
                </c:pt>
                <c:pt idx="118">
                  <c:v>122.164</c:v>
                </c:pt>
                <c:pt idx="119">
                  <c:v>123.17799999999998</c:v>
                </c:pt>
                <c:pt idx="120">
                  <c:v>124.19199999999999</c:v>
                </c:pt>
                <c:pt idx="121">
                  <c:v>125.206</c:v>
                </c:pt>
                <c:pt idx="122">
                  <c:v>126.22000000000001</c:v>
                </c:pt>
                <c:pt idx="123">
                  <c:v>127.23399999999999</c:v>
                </c:pt>
                <c:pt idx="124">
                  <c:v>128.24799999999999</c:v>
                </c:pt>
                <c:pt idx="125">
                  <c:v>129.262</c:v>
                </c:pt>
                <c:pt idx="126">
                  <c:v>130.27599999999998</c:v>
                </c:pt>
                <c:pt idx="127">
                  <c:v>131.29</c:v>
                </c:pt>
                <c:pt idx="128">
                  <c:v>132.304</c:v>
                </c:pt>
                <c:pt idx="129">
                  <c:v>133.31800000000001</c:v>
                </c:pt>
                <c:pt idx="130">
                  <c:v>134.33200000000016</c:v>
                </c:pt>
                <c:pt idx="131">
                  <c:v>135.346</c:v>
                </c:pt>
                <c:pt idx="132">
                  <c:v>136.36000000000001</c:v>
                </c:pt>
                <c:pt idx="133">
                  <c:v>137.374</c:v>
                </c:pt>
                <c:pt idx="134">
                  <c:v>138.38800000000023</c:v>
                </c:pt>
                <c:pt idx="135">
                  <c:v>139.40200000000004</c:v>
                </c:pt>
                <c:pt idx="136">
                  <c:v>140.416</c:v>
                </c:pt>
                <c:pt idx="137">
                  <c:v>141.43</c:v>
                </c:pt>
                <c:pt idx="138">
                  <c:v>142.44399999999999</c:v>
                </c:pt>
                <c:pt idx="139">
                  <c:v>143.45800000000017</c:v>
                </c:pt>
                <c:pt idx="140">
                  <c:v>144.47200000000001</c:v>
                </c:pt>
                <c:pt idx="141">
                  <c:v>145.48600000000016</c:v>
                </c:pt>
                <c:pt idx="142">
                  <c:v>146.5</c:v>
                </c:pt>
                <c:pt idx="143">
                  <c:v>147.51399999999998</c:v>
                </c:pt>
                <c:pt idx="144">
                  <c:v>148.52800000000016</c:v>
                </c:pt>
                <c:pt idx="145">
                  <c:v>149.542</c:v>
                </c:pt>
                <c:pt idx="146">
                  <c:v>150.55600000000001</c:v>
                </c:pt>
                <c:pt idx="147">
                  <c:v>151.57</c:v>
                </c:pt>
                <c:pt idx="148">
                  <c:v>152.584</c:v>
                </c:pt>
                <c:pt idx="149">
                  <c:v>153.59800000000001</c:v>
                </c:pt>
                <c:pt idx="150">
                  <c:v>154.61199999999999</c:v>
                </c:pt>
                <c:pt idx="151">
                  <c:v>155.626</c:v>
                </c:pt>
                <c:pt idx="152">
                  <c:v>156.63999999999999</c:v>
                </c:pt>
                <c:pt idx="153">
                  <c:v>157.654</c:v>
                </c:pt>
                <c:pt idx="154">
                  <c:v>158.66800000000001</c:v>
                </c:pt>
                <c:pt idx="155">
                  <c:v>159.68200000000004</c:v>
                </c:pt>
                <c:pt idx="156">
                  <c:v>160.696</c:v>
                </c:pt>
                <c:pt idx="157">
                  <c:v>161.70999999999998</c:v>
                </c:pt>
                <c:pt idx="158">
                  <c:v>162.72399999999999</c:v>
                </c:pt>
                <c:pt idx="159">
                  <c:v>163.738</c:v>
                </c:pt>
                <c:pt idx="160">
                  <c:v>164.75200000000001</c:v>
                </c:pt>
                <c:pt idx="161">
                  <c:v>165.76599999999999</c:v>
                </c:pt>
                <c:pt idx="162">
                  <c:v>166.78</c:v>
                </c:pt>
                <c:pt idx="163">
                  <c:v>167.79399999999998</c:v>
                </c:pt>
                <c:pt idx="164">
                  <c:v>168.80800000000016</c:v>
                </c:pt>
                <c:pt idx="165">
                  <c:v>169.8220000000002</c:v>
                </c:pt>
                <c:pt idx="166">
                  <c:v>171.19499999999999</c:v>
                </c:pt>
                <c:pt idx="167">
                  <c:v>172.20899999999997</c:v>
                </c:pt>
                <c:pt idx="168">
                  <c:v>173.22299999999998</c:v>
                </c:pt>
                <c:pt idx="169">
                  <c:v>174.23699999999999</c:v>
                </c:pt>
                <c:pt idx="170">
                  <c:v>175.251</c:v>
                </c:pt>
                <c:pt idx="171">
                  <c:v>176.26499999999999</c:v>
                </c:pt>
                <c:pt idx="172">
                  <c:v>178.09</c:v>
                </c:pt>
                <c:pt idx="173">
                  <c:v>179.10399999999998</c:v>
                </c:pt>
                <c:pt idx="174">
                  <c:v>180.11799999999999</c:v>
                </c:pt>
                <c:pt idx="175">
                  <c:v>181.13200000000001</c:v>
                </c:pt>
                <c:pt idx="176">
                  <c:v>182.14599999999999</c:v>
                </c:pt>
                <c:pt idx="177">
                  <c:v>183.16</c:v>
                </c:pt>
                <c:pt idx="178">
                  <c:v>184.17399999999998</c:v>
                </c:pt>
                <c:pt idx="179">
                  <c:v>185.18800000000007</c:v>
                </c:pt>
                <c:pt idx="180">
                  <c:v>186.202</c:v>
                </c:pt>
                <c:pt idx="181">
                  <c:v>187.21599999999998</c:v>
                </c:pt>
                <c:pt idx="182">
                  <c:v>188.23</c:v>
                </c:pt>
                <c:pt idx="183">
                  <c:v>189.24399999999983</c:v>
                </c:pt>
                <c:pt idx="184">
                  <c:v>190.25800000000001</c:v>
                </c:pt>
                <c:pt idx="185">
                  <c:v>191.27199999999999</c:v>
                </c:pt>
                <c:pt idx="186">
                  <c:v>192.286</c:v>
                </c:pt>
                <c:pt idx="187">
                  <c:v>193.29999999999998</c:v>
                </c:pt>
                <c:pt idx="188">
                  <c:v>194.31399999999999</c:v>
                </c:pt>
                <c:pt idx="189">
                  <c:v>195.3280000000002</c:v>
                </c:pt>
                <c:pt idx="190">
                  <c:v>196.34200000000001</c:v>
                </c:pt>
                <c:pt idx="191">
                  <c:v>197.35600000000017</c:v>
                </c:pt>
                <c:pt idx="192">
                  <c:v>198.37</c:v>
                </c:pt>
                <c:pt idx="193">
                  <c:v>199.38400000000001</c:v>
                </c:pt>
                <c:pt idx="194">
                  <c:v>200.39800000000017</c:v>
                </c:pt>
                <c:pt idx="195">
                  <c:v>201.41200000000001</c:v>
                </c:pt>
                <c:pt idx="196">
                  <c:v>202.42600000000004</c:v>
                </c:pt>
                <c:pt idx="197">
                  <c:v>203.44</c:v>
                </c:pt>
                <c:pt idx="198">
                  <c:v>204.45400000000001</c:v>
                </c:pt>
                <c:pt idx="199">
                  <c:v>205.46800000000007</c:v>
                </c:pt>
                <c:pt idx="200">
                  <c:v>206.48200000000017</c:v>
                </c:pt>
                <c:pt idx="201">
                  <c:v>207.49600000000001</c:v>
                </c:pt>
                <c:pt idx="202">
                  <c:v>208.51</c:v>
                </c:pt>
                <c:pt idx="203">
                  <c:v>209.524</c:v>
                </c:pt>
                <c:pt idx="204">
                  <c:v>210.53800000000001</c:v>
                </c:pt>
                <c:pt idx="205">
                  <c:v>211.55200000000016</c:v>
                </c:pt>
                <c:pt idx="206">
                  <c:v>212.566</c:v>
                </c:pt>
                <c:pt idx="207">
                  <c:v>213.57999999999998</c:v>
                </c:pt>
                <c:pt idx="208">
                  <c:v>214.59399999999999</c:v>
                </c:pt>
                <c:pt idx="209">
                  <c:v>215.608</c:v>
                </c:pt>
                <c:pt idx="210">
                  <c:v>216.62200000000001</c:v>
                </c:pt>
                <c:pt idx="211">
                  <c:v>217.636</c:v>
                </c:pt>
                <c:pt idx="212">
                  <c:v>218.65100000000001</c:v>
                </c:pt>
                <c:pt idx="213">
                  <c:v>219.66499999999999</c:v>
                </c:pt>
                <c:pt idx="214">
                  <c:v>220.67899999999997</c:v>
                </c:pt>
                <c:pt idx="215">
                  <c:v>221.69299999999998</c:v>
                </c:pt>
                <c:pt idx="216">
                  <c:v>222.70699999999999</c:v>
                </c:pt>
                <c:pt idx="217">
                  <c:v>223.721</c:v>
                </c:pt>
                <c:pt idx="218">
                  <c:v>224.73499999999999</c:v>
                </c:pt>
                <c:pt idx="219">
                  <c:v>225.74899999999997</c:v>
                </c:pt>
                <c:pt idx="220">
                  <c:v>226.76299999999998</c:v>
                </c:pt>
                <c:pt idx="221">
                  <c:v>227.77699999999999</c:v>
                </c:pt>
                <c:pt idx="222">
                  <c:v>228.791</c:v>
                </c:pt>
                <c:pt idx="223">
                  <c:v>230.16299999999998</c:v>
                </c:pt>
                <c:pt idx="224">
                  <c:v>231.19299999999998</c:v>
                </c:pt>
                <c:pt idx="225">
                  <c:v>232.20699999999999</c:v>
                </c:pt>
                <c:pt idx="226">
                  <c:v>233.221</c:v>
                </c:pt>
                <c:pt idx="227">
                  <c:v>234.23499999999999</c:v>
                </c:pt>
                <c:pt idx="228">
                  <c:v>235.24899999999997</c:v>
                </c:pt>
                <c:pt idx="229">
                  <c:v>237.07399999999998</c:v>
                </c:pt>
                <c:pt idx="230">
                  <c:v>238.08800000000016</c:v>
                </c:pt>
                <c:pt idx="231">
                  <c:v>239.102</c:v>
                </c:pt>
                <c:pt idx="232">
                  <c:v>240.11599999999999</c:v>
                </c:pt>
                <c:pt idx="233">
                  <c:v>241.13</c:v>
                </c:pt>
                <c:pt idx="234">
                  <c:v>242.14399999999998</c:v>
                </c:pt>
                <c:pt idx="235">
                  <c:v>243.15800000000004</c:v>
                </c:pt>
                <c:pt idx="236">
                  <c:v>244.172</c:v>
                </c:pt>
                <c:pt idx="237">
                  <c:v>245.18600000000001</c:v>
                </c:pt>
                <c:pt idx="238">
                  <c:v>246.2</c:v>
                </c:pt>
                <c:pt idx="239">
                  <c:v>247.21399999999983</c:v>
                </c:pt>
                <c:pt idx="240">
                  <c:v>248.22800000000001</c:v>
                </c:pt>
                <c:pt idx="241">
                  <c:v>249.24199999999999</c:v>
                </c:pt>
                <c:pt idx="242">
                  <c:v>250.256</c:v>
                </c:pt>
                <c:pt idx="243">
                  <c:v>251.26999999999998</c:v>
                </c:pt>
                <c:pt idx="244">
                  <c:v>252.28399999999996</c:v>
                </c:pt>
                <c:pt idx="245">
                  <c:v>253.29799999999997</c:v>
                </c:pt>
                <c:pt idx="246">
                  <c:v>254.31200000000001</c:v>
                </c:pt>
                <c:pt idx="247">
                  <c:v>255.32600000000016</c:v>
                </c:pt>
                <c:pt idx="248">
                  <c:v>256.34000000000032</c:v>
                </c:pt>
                <c:pt idx="249">
                  <c:v>257.35400000000038</c:v>
                </c:pt>
                <c:pt idx="250">
                  <c:v>258.36799999999999</c:v>
                </c:pt>
                <c:pt idx="251">
                  <c:v>259.38200000000001</c:v>
                </c:pt>
                <c:pt idx="252">
                  <c:v>260.39599999999967</c:v>
                </c:pt>
                <c:pt idx="253">
                  <c:v>261.41000000000003</c:v>
                </c:pt>
                <c:pt idx="254">
                  <c:v>262.42400000000004</c:v>
                </c:pt>
                <c:pt idx="255">
                  <c:v>263.43799999999959</c:v>
                </c:pt>
                <c:pt idx="256">
                  <c:v>264.452</c:v>
                </c:pt>
                <c:pt idx="257">
                  <c:v>265.46599999999961</c:v>
                </c:pt>
                <c:pt idx="258">
                  <c:v>266.47999999999968</c:v>
                </c:pt>
                <c:pt idx="259">
                  <c:v>267.49400000000003</c:v>
                </c:pt>
                <c:pt idx="260">
                  <c:v>268.50800000000004</c:v>
                </c:pt>
                <c:pt idx="261">
                  <c:v>269.52199999999954</c:v>
                </c:pt>
                <c:pt idx="262">
                  <c:v>270.5359999999996</c:v>
                </c:pt>
                <c:pt idx="263">
                  <c:v>271.55</c:v>
                </c:pt>
                <c:pt idx="264">
                  <c:v>272.56400000000002</c:v>
                </c:pt>
                <c:pt idx="265">
                  <c:v>273.57800000000003</c:v>
                </c:pt>
                <c:pt idx="266">
                  <c:v>274.59200000000004</c:v>
                </c:pt>
                <c:pt idx="267">
                  <c:v>275.60599999999999</c:v>
                </c:pt>
                <c:pt idx="268">
                  <c:v>276.62</c:v>
                </c:pt>
                <c:pt idx="269">
                  <c:v>277.63400000000001</c:v>
                </c:pt>
                <c:pt idx="270">
                  <c:v>278.64800000000002</c:v>
                </c:pt>
                <c:pt idx="271">
                  <c:v>279.66200000000032</c:v>
                </c:pt>
                <c:pt idx="272">
                  <c:v>280.67600000000004</c:v>
                </c:pt>
                <c:pt idx="273">
                  <c:v>281.69100000000003</c:v>
                </c:pt>
                <c:pt idx="274">
                  <c:v>282.70500000000004</c:v>
                </c:pt>
                <c:pt idx="275">
                  <c:v>283.71899999999954</c:v>
                </c:pt>
                <c:pt idx="276">
                  <c:v>284.73299999999961</c:v>
                </c:pt>
                <c:pt idx="277">
                  <c:v>285.74700000000001</c:v>
                </c:pt>
                <c:pt idx="278">
                  <c:v>286.76099999999968</c:v>
                </c:pt>
                <c:pt idx="279">
                  <c:v>287.77500000000003</c:v>
                </c:pt>
                <c:pt idx="280">
                  <c:v>289.14699999999999</c:v>
                </c:pt>
                <c:pt idx="281">
                  <c:v>290.161</c:v>
                </c:pt>
                <c:pt idx="282">
                  <c:v>291.17500000000001</c:v>
                </c:pt>
                <c:pt idx="283">
                  <c:v>292.18900000000002</c:v>
                </c:pt>
                <c:pt idx="284">
                  <c:v>293.20300000000003</c:v>
                </c:pt>
                <c:pt idx="285">
                  <c:v>294.21700000000004</c:v>
                </c:pt>
                <c:pt idx="286">
                  <c:v>296.04300000000001</c:v>
                </c:pt>
                <c:pt idx="287">
                  <c:v>297.05700000000002</c:v>
                </c:pt>
                <c:pt idx="288">
                  <c:v>298.07100000000003</c:v>
                </c:pt>
                <c:pt idx="289">
                  <c:v>299.08500000000004</c:v>
                </c:pt>
                <c:pt idx="290">
                  <c:v>300.09900000000005</c:v>
                </c:pt>
                <c:pt idx="291">
                  <c:v>301.113</c:v>
                </c:pt>
                <c:pt idx="292">
                  <c:v>302.12700000000001</c:v>
                </c:pt>
                <c:pt idx="293">
                  <c:v>303.14100000000002</c:v>
                </c:pt>
                <c:pt idx="294">
                  <c:v>304.15500000000031</c:v>
                </c:pt>
                <c:pt idx="295">
                  <c:v>305.16900000000032</c:v>
                </c:pt>
                <c:pt idx="296">
                  <c:v>306.18299999999999</c:v>
                </c:pt>
                <c:pt idx="297">
                  <c:v>307.197</c:v>
                </c:pt>
                <c:pt idx="298">
                  <c:v>308.21099999999967</c:v>
                </c:pt>
                <c:pt idx="299">
                  <c:v>309.22499999999968</c:v>
                </c:pt>
                <c:pt idx="300">
                  <c:v>310.23900000000003</c:v>
                </c:pt>
                <c:pt idx="301">
                  <c:v>311.25300000000004</c:v>
                </c:pt>
                <c:pt idx="302">
                  <c:v>312.267</c:v>
                </c:pt>
                <c:pt idx="303">
                  <c:v>313.28099999999961</c:v>
                </c:pt>
                <c:pt idx="304">
                  <c:v>314.29499999999967</c:v>
                </c:pt>
                <c:pt idx="305">
                  <c:v>315.30900000000008</c:v>
                </c:pt>
                <c:pt idx="306">
                  <c:v>316.32300000000004</c:v>
                </c:pt>
                <c:pt idx="307">
                  <c:v>317.33700000000005</c:v>
                </c:pt>
                <c:pt idx="308">
                  <c:v>318.351</c:v>
                </c:pt>
                <c:pt idx="309">
                  <c:v>319.36500000000001</c:v>
                </c:pt>
                <c:pt idx="310">
                  <c:v>320.37900000000002</c:v>
                </c:pt>
                <c:pt idx="311">
                  <c:v>321.39300000000003</c:v>
                </c:pt>
                <c:pt idx="312">
                  <c:v>322.40700000000004</c:v>
                </c:pt>
                <c:pt idx="313">
                  <c:v>323.42099999999954</c:v>
                </c:pt>
                <c:pt idx="314">
                  <c:v>324.4349999999996</c:v>
                </c:pt>
                <c:pt idx="315">
                  <c:v>325.44900000000001</c:v>
                </c:pt>
                <c:pt idx="316">
                  <c:v>326.46299999999968</c:v>
                </c:pt>
                <c:pt idx="317">
                  <c:v>327.47700000000003</c:v>
                </c:pt>
                <c:pt idx="318">
                  <c:v>328.49099999999959</c:v>
                </c:pt>
                <c:pt idx="319">
                  <c:v>329.505</c:v>
                </c:pt>
                <c:pt idx="320">
                  <c:v>330.51900000000001</c:v>
                </c:pt>
                <c:pt idx="321">
                  <c:v>331.53299999999967</c:v>
                </c:pt>
                <c:pt idx="322">
                  <c:v>332.54700000000008</c:v>
                </c:pt>
                <c:pt idx="323">
                  <c:v>333.56100000000004</c:v>
                </c:pt>
                <c:pt idx="324">
                  <c:v>334.57500000000005</c:v>
                </c:pt>
                <c:pt idx="325">
                  <c:v>335.589</c:v>
                </c:pt>
                <c:pt idx="326">
                  <c:v>336.60300000000001</c:v>
                </c:pt>
                <c:pt idx="327">
                  <c:v>337.61700000000002</c:v>
                </c:pt>
                <c:pt idx="328">
                  <c:v>338.63100000000003</c:v>
                </c:pt>
                <c:pt idx="329">
                  <c:v>339.64500000000032</c:v>
                </c:pt>
                <c:pt idx="330">
                  <c:v>340.65899999999999</c:v>
                </c:pt>
                <c:pt idx="331">
                  <c:v>341.673</c:v>
                </c:pt>
                <c:pt idx="332">
                  <c:v>342.68700000000001</c:v>
                </c:pt>
                <c:pt idx="333">
                  <c:v>343.70099999999968</c:v>
                </c:pt>
                <c:pt idx="334">
                  <c:v>344.71500000000003</c:v>
                </c:pt>
                <c:pt idx="335">
                  <c:v>345.72900000000004</c:v>
                </c:pt>
                <c:pt idx="336">
                  <c:v>346.74299999999999</c:v>
                </c:pt>
                <c:pt idx="337">
                  <c:v>348.1</c:v>
                </c:pt>
                <c:pt idx="338">
                  <c:v>349.13</c:v>
                </c:pt>
                <c:pt idx="339">
                  <c:v>350.1440000000004</c:v>
                </c:pt>
                <c:pt idx="340">
                  <c:v>351.15800000000002</c:v>
                </c:pt>
                <c:pt idx="341">
                  <c:v>352.17200000000008</c:v>
                </c:pt>
                <c:pt idx="342">
                  <c:v>353.18600000000004</c:v>
                </c:pt>
                <c:pt idx="343">
                  <c:v>355.02700000000004</c:v>
                </c:pt>
                <c:pt idx="344">
                  <c:v>356.041</c:v>
                </c:pt>
                <c:pt idx="345">
                  <c:v>357.05500000000001</c:v>
                </c:pt>
                <c:pt idx="346">
                  <c:v>358.06900000000002</c:v>
                </c:pt>
                <c:pt idx="347">
                  <c:v>359.08300000000003</c:v>
                </c:pt>
                <c:pt idx="348">
                  <c:v>360.09700000000004</c:v>
                </c:pt>
                <c:pt idx="349">
                  <c:v>361.11100000000005</c:v>
                </c:pt>
                <c:pt idx="350">
                  <c:v>362.125</c:v>
                </c:pt>
                <c:pt idx="351">
                  <c:v>363.13900000000001</c:v>
                </c:pt>
                <c:pt idx="352">
                  <c:v>364.15300000000002</c:v>
                </c:pt>
                <c:pt idx="353">
                  <c:v>365.16700000000031</c:v>
                </c:pt>
                <c:pt idx="354">
                  <c:v>366.18100000000004</c:v>
                </c:pt>
                <c:pt idx="355">
                  <c:v>367.19499999999999</c:v>
                </c:pt>
                <c:pt idx="356">
                  <c:v>368.209</c:v>
                </c:pt>
                <c:pt idx="357">
                  <c:v>369.22299999999967</c:v>
                </c:pt>
                <c:pt idx="358">
                  <c:v>370.23699999999945</c:v>
                </c:pt>
                <c:pt idx="359">
                  <c:v>371.25100000000003</c:v>
                </c:pt>
                <c:pt idx="360">
                  <c:v>372.26500000000004</c:v>
                </c:pt>
                <c:pt idx="361">
                  <c:v>373.279</c:v>
                </c:pt>
                <c:pt idx="362">
                  <c:v>374.29299999999961</c:v>
                </c:pt>
                <c:pt idx="363">
                  <c:v>375.30700000000002</c:v>
                </c:pt>
                <c:pt idx="364">
                  <c:v>376.32100000000003</c:v>
                </c:pt>
                <c:pt idx="365">
                  <c:v>377.33500000000004</c:v>
                </c:pt>
                <c:pt idx="366">
                  <c:v>378.34900000000039</c:v>
                </c:pt>
                <c:pt idx="367">
                  <c:v>379.363</c:v>
                </c:pt>
                <c:pt idx="368">
                  <c:v>380.37700000000001</c:v>
                </c:pt>
                <c:pt idx="369">
                  <c:v>381.39099999999968</c:v>
                </c:pt>
                <c:pt idx="370">
                  <c:v>382.40500000000003</c:v>
                </c:pt>
                <c:pt idx="371">
                  <c:v>383.41900000000004</c:v>
                </c:pt>
                <c:pt idx="372">
                  <c:v>384.43299999999954</c:v>
                </c:pt>
                <c:pt idx="373">
                  <c:v>385.447</c:v>
                </c:pt>
                <c:pt idx="374">
                  <c:v>386.46099999999967</c:v>
                </c:pt>
                <c:pt idx="375">
                  <c:v>387.47499999999968</c:v>
                </c:pt>
                <c:pt idx="376">
                  <c:v>388.48900000000003</c:v>
                </c:pt>
                <c:pt idx="377">
                  <c:v>389.50300000000004</c:v>
                </c:pt>
                <c:pt idx="378">
                  <c:v>390.517</c:v>
                </c:pt>
                <c:pt idx="379">
                  <c:v>391.53099999999961</c:v>
                </c:pt>
                <c:pt idx="380">
                  <c:v>392.54500000000002</c:v>
                </c:pt>
                <c:pt idx="381">
                  <c:v>393.55900000000008</c:v>
                </c:pt>
                <c:pt idx="382">
                  <c:v>394.57300000000004</c:v>
                </c:pt>
                <c:pt idx="383">
                  <c:v>395.58700000000005</c:v>
                </c:pt>
                <c:pt idx="384">
                  <c:v>396.601</c:v>
                </c:pt>
                <c:pt idx="385">
                  <c:v>397.61500000000001</c:v>
                </c:pt>
                <c:pt idx="386">
                  <c:v>398.62900000000002</c:v>
                </c:pt>
                <c:pt idx="387">
                  <c:v>399.64300000000031</c:v>
                </c:pt>
                <c:pt idx="388">
                  <c:v>400.65700000000032</c:v>
                </c:pt>
                <c:pt idx="389">
                  <c:v>401.67099999999999</c:v>
                </c:pt>
                <c:pt idx="390">
                  <c:v>402.685</c:v>
                </c:pt>
                <c:pt idx="391">
                  <c:v>403.69900000000001</c:v>
                </c:pt>
                <c:pt idx="392">
                  <c:v>404.71299999999968</c:v>
                </c:pt>
                <c:pt idx="393">
                  <c:v>405.72700000000003</c:v>
                </c:pt>
                <c:pt idx="394">
                  <c:v>407.1</c:v>
                </c:pt>
                <c:pt idx="395">
                  <c:v>408.12900000000002</c:v>
                </c:pt>
                <c:pt idx="396">
                  <c:v>409.14300000000031</c:v>
                </c:pt>
                <c:pt idx="397">
                  <c:v>410.15700000000032</c:v>
                </c:pt>
                <c:pt idx="398">
                  <c:v>411.17099999999999</c:v>
                </c:pt>
                <c:pt idx="399">
                  <c:v>412.185</c:v>
                </c:pt>
                <c:pt idx="400">
                  <c:v>414.01099999999968</c:v>
                </c:pt>
                <c:pt idx="401">
                  <c:v>415.02500000000003</c:v>
                </c:pt>
                <c:pt idx="402">
                  <c:v>416.03900000000004</c:v>
                </c:pt>
                <c:pt idx="403">
                  <c:v>417.053</c:v>
                </c:pt>
                <c:pt idx="404">
                  <c:v>418.06700000000001</c:v>
                </c:pt>
                <c:pt idx="405">
                  <c:v>419.08099999999968</c:v>
                </c:pt>
                <c:pt idx="406">
                  <c:v>420.09500000000003</c:v>
                </c:pt>
                <c:pt idx="407">
                  <c:v>421.10900000000032</c:v>
                </c:pt>
                <c:pt idx="408">
                  <c:v>422.12299999999999</c:v>
                </c:pt>
                <c:pt idx="409">
                  <c:v>423.137</c:v>
                </c:pt>
                <c:pt idx="410">
                  <c:v>424.15100000000001</c:v>
                </c:pt>
                <c:pt idx="411">
                  <c:v>425.16500000000002</c:v>
                </c:pt>
                <c:pt idx="412">
                  <c:v>426.17900000000031</c:v>
                </c:pt>
                <c:pt idx="413">
                  <c:v>427.19300000000004</c:v>
                </c:pt>
                <c:pt idx="414">
                  <c:v>428.20699999999954</c:v>
                </c:pt>
                <c:pt idx="415">
                  <c:v>429.22099999999961</c:v>
                </c:pt>
                <c:pt idx="416">
                  <c:v>430.23499999999967</c:v>
                </c:pt>
                <c:pt idx="417">
                  <c:v>431.24900000000002</c:v>
                </c:pt>
                <c:pt idx="418">
                  <c:v>432.26300000000003</c:v>
                </c:pt>
                <c:pt idx="419">
                  <c:v>433.27700000000004</c:v>
                </c:pt>
                <c:pt idx="420">
                  <c:v>434.29099999999954</c:v>
                </c:pt>
                <c:pt idx="421">
                  <c:v>435.30500000000001</c:v>
                </c:pt>
                <c:pt idx="422">
                  <c:v>436.31900000000002</c:v>
                </c:pt>
                <c:pt idx="423">
                  <c:v>437.33300000000003</c:v>
                </c:pt>
                <c:pt idx="424">
                  <c:v>438.34700000000032</c:v>
                </c:pt>
                <c:pt idx="425">
                  <c:v>439.36100000000005</c:v>
                </c:pt>
                <c:pt idx="426">
                  <c:v>440.375</c:v>
                </c:pt>
                <c:pt idx="427">
                  <c:v>441.38900000000001</c:v>
                </c:pt>
                <c:pt idx="428">
                  <c:v>442.40299999999968</c:v>
                </c:pt>
                <c:pt idx="429">
                  <c:v>443.41700000000003</c:v>
                </c:pt>
                <c:pt idx="430">
                  <c:v>444.43099999999953</c:v>
                </c:pt>
                <c:pt idx="431">
                  <c:v>445.44499999999999</c:v>
                </c:pt>
                <c:pt idx="432">
                  <c:v>446.459</c:v>
                </c:pt>
                <c:pt idx="433">
                  <c:v>447.47299999999967</c:v>
                </c:pt>
                <c:pt idx="434">
                  <c:v>448.48699999999945</c:v>
                </c:pt>
                <c:pt idx="435">
                  <c:v>449.50100000000003</c:v>
                </c:pt>
                <c:pt idx="436">
                  <c:v>450.51500000000004</c:v>
                </c:pt>
                <c:pt idx="437">
                  <c:v>451.529</c:v>
                </c:pt>
                <c:pt idx="438">
                  <c:v>452.54300000000001</c:v>
                </c:pt>
                <c:pt idx="439">
                  <c:v>453.55700000000002</c:v>
                </c:pt>
                <c:pt idx="440">
                  <c:v>454.57100000000003</c:v>
                </c:pt>
                <c:pt idx="441">
                  <c:v>455.58500000000004</c:v>
                </c:pt>
                <c:pt idx="442">
                  <c:v>456.59900000000005</c:v>
                </c:pt>
                <c:pt idx="443">
                  <c:v>457.613</c:v>
                </c:pt>
                <c:pt idx="444">
                  <c:v>458.62700000000001</c:v>
                </c:pt>
                <c:pt idx="445">
                  <c:v>459.64100000000002</c:v>
                </c:pt>
                <c:pt idx="446">
                  <c:v>460.65500000000031</c:v>
                </c:pt>
                <c:pt idx="447">
                  <c:v>461.66900000000032</c:v>
                </c:pt>
                <c:pt idx="448">
                  <c:v>462.68299999999999</c:v>
                </c:pt>
                <c:pt idx="449">
                  <c:v>463.697</c:v>
                </c:pt>
                <c:pt idx="450">
                  <c:v>464.71099999999967</c:v>
                </c:pt>
                <c:pt idx="451">
                  <c:v>466.09900000000005</c:v>
                </c:pt>
                <c:pt idx="452">
                  <c:v>467.113</c:v>
                </c:pt>
                <c:pt idx="453">
                  <c:v>468.12700000000001</c:v>
                </c:pt>
                <c:pt idx="454">
                  <c:v>469.14100000000002</c:v>
                </c:pt>
                <c:pt idx="455">
                  <c:v>470.15500000000031</c:v>
                </c:pt>
                <c:pt idx="456">
                  <c:v>471.16900000000032</c:v>
                </c:pt>
                <c:pt idx="457">
                  <c:v>472.99499999999961</c:v>
                </c:pt>
                <c:pt idx="458">
                  <c:v>474.00900000000001</c:v>
                </c:pt>
                <c:pt idx="459">
                  <c:v>475.02299999999968</c:v>
                </c:pt>
                <c:pt idx="460">
                  <c:v>476.03700000000003</c:v>
                </c:pt>
                <c:pt idx="461">
                  <c:v>477.05100000000004</c:v>
                </c:pt>
                <c:pt idx="462">
                  <c:v>478.065</c:v>
                </c:pt>
                <c:pt idx="463">
                  <c:v>479.07900000000001</c:v>
                </c:pt>
                <c:pt idx="464">
                  <c:v>480.09299999999968</c:v>
                </c:pt>
                <c:pt idx="465">
                  <c:v>481.10700000000008</c:v>
                </c:pt>
                <c:pt idx="466">
                  <c:v>482.12100000000004</c:v>
                </c:pt>
                <c:pt idx="467">
                  <c:v>483.13499999999999</c:v>
                </c:pt>
                <c:pt idx="468">
                  <c:v>484.1490000000004</c:v>
                </c:pt>
                <c:pt idx="469">
                  <c:v>485.16300000000001</c:v>
                </c:pt>
                <c:pt idx="470">
                  <c:v>486.17700000000002</c:v>
                </c:pt>
                <c:pt idx="471">
                  <c:v>487.19100000000003</c:v>
                </c:pt>
                <c:pt idx="472">
                  <c:v>488.20500000000004</c:v>
                </c:pt>
                <c:pt idx="473">
                  <c:v>489.21899999999954</c:v>
                </c:pt>
                <c:pt idx="474">
                  <c:v>490.23299999999961</c:v>
                </c:pt>
                <c:pt idx="475">
                  <c:v>491.24700000000001</c:v>
                </c:pt>
                <c:pt idx="476">
                  <c:v>492.26099999999968</c:v>
                </c:pt>
                <c:pt idx="477">
                  <c:v>493.27500000000003</c:v>
                </c:pt>
                <c:pt idx="478">
                  <c:v>494.28900000000004</c:v>
                </c:pt>
                <c:pt idx="479">
                  <c:v>495.303</c:v>
                </c:pt>
                <c:pt idx="480">
                  <c:v>496.31700000000001</c:v>
                </c:pt>
                <c:pt idx="481">
                  <c:v>497.33099999999968</c:v>
                </c:pt>
                <c:pt idx="482">
                  <c:v>498.34500000000008</c:v>
                </c:pt>
                <c:pt idx="483">
                  <c:v>499.35900000000032</c:v>
                </c:pt>
                <c:pt idx="484">
                  <c:v>500.37299999999999</c:v>
                </c:pt>
                <c:pt idx="485">
                  <c:v>501.387</c:v>
                </c:pt>
                <c:pt idx="486">
                  <c:v>502.40099999999961</c:v>
                </c:pt>
                <c:pt idx="487">
                  <c:v>503.41499999999968</c:v>
                </c:pt>
                <c:pt idx="488">
                  <c:v>504.42900000000003</c:v>
                </c:pt>
                <c:pt idx="489">
                  <c:v>505.44300000000004</c:v>
                </c:pt>
                <c:pt idx="490">
                  <c:v>506.45699999999954</c:v>
                </c:pt>
                <c:pt idx="491">
                  <c:v>507.47099999999966</c:v>
                </c:pt>
                <c:pt idx="492">
                  <c:v>508.48499999999973</c:v>
                </c:pt>
                <c:pt idx="493">
                  <c:v>509.49899999999934</c:v>
                </c:pt>
                <c:pt idx="494">
                  <c:v>510.51299999999969</c:v>
                </c:pt>
                <c:pt idx="495">
                  <c:v>511.52699999999953</c:v>
                </c:pt>
                <c:pt idx="496">
                  <c:v>512.54099999999949</c:v>
                </c:pt>
                <c:pt idx="497">
                  <c:v>513.55499999999938</c:v>
                </c:pt>
                <c:pt idx="498">
                  <c:v>514.56899999999996</c:v>
                </c:pt>
                <c:pt idx="499">
                  <c:v>515.58299999999997</c:v>
                </c:pt>
                <c:pt idx="500">
                  <c:v>516.59699999999998</c:v>
                </c:pt>
                <c:pt idx="501">
                  <c:v>517.61099999999999</c:v>
                </c:pt>
                <c:pt idx="502">
                  <c:v>518.625</c:v>
                </c:pt>
                <c:pt idx="503">
                  <c:v>519.63900000000001</c:v>
                </c:pt>
                <c:pt idx="504">
                  <c:v>520.65299999999922</c:v>
                </c:pt>
                <c:pt idx="505">
                  <c:v>521.66699999999946</c:v>
                </c:pt>
                <c:pt idx="506">
                  <c:v>522.68099999999993</c:v>
                </c:pt>
                <c:pt idx="507">
                  <c:v>523.69499999999994</c:v>
                </c:pt>
                <c:pt idx="508">
                  <c:v>525.09899999999993</c:v>
                </c:pt>
                <c:pt idx="509">
                  <c:v>526.11299999999949</c:v>
                </c:pt>
                <c:pt idx="510">
                  <c:v>527.12699999999938</c:v>
                </c:pt>
                <c:pt idx="511">
                  <c:v>528.14099999999996</c:v>
                </c:pt>
                <c:pt idx="512">
                  <c:v>529.15499999999997</c:v>
                </c:pt>
                <c:pt idx="513">
                  <c:v>530.16899999999998</c:v>
                </c:pt>
                <c:pt idx="514">
                  <c:v>531.99399999999991</c:v>
                </c:pt>
                <c:pt idx="515">
                  <c:v>533.00799999999947</c:v>
                </c:pt>
                <c:pt idx="516">
                  <c:v>534.02199999999948</c:v>
                </c:pt>
                <c:pt idx="517">
                  <c:v>535.03599999999949</c:v>
                </c:pt>
                <c:pt idx="518">
                  <c:v>536.04999999999939</c:v>
                </c:pt>
                <c:pt idx="519">
                  <c:v>537.06399999999996</c:v>
                </c:pt>
                <c:pt idx="520">
                  <c:v>538.07799999999997</c:v>
                </c:pt>
                <c:pt idx="521">
                  <c:v>539.09199999999998</c:v>
                </c:pt>
                <c:pt idx="522">
                  <c:v>540.10599999999999</c:v>
                </c:pt>
                <c:pt idx="523">
                  <c:v>541.12</c:v>
                </c:pt>
                <c:pt idx="524">
                  <c:v>542.13400000000001</c:v>
                </c:pt>
                <c:pt idx="525">
                  <c:v>543.14799999999946</c:v>
                </c:pt>
                <c:pt idx="526">
                  <c:v>544.16199999999947</c:v>
                </c:pt>
                <c:pt idx="527">
                  <c:v>545.17599999999993</c:v>
                </c:pt>
                <c:pt idx="528">
                  <c:v>546.18999999999994</c:v>
                </c:pt>
                <c:pt idx="529">
                  <c:v>547.20399999999995</c:v>
                </c:pt>
                <c:pt idx="530">
                  <c:v>548.21799999999996</c:v>
                </c:pt>
                <c:pt idx="531">
                  <c:v>549.23199999999997</c:v>
                </c:pt>
                <c:pt idx="532">
                  <c:v>550.24599999999998</c:v>
                </c:pt>
                <c:pt idx="533">
                  <c:v>551.26</c:v>
                </c:pt>
                <c:pt idx="534">
                  <c:v>552.2740000000008</c:v>
                </c:pt>
                <c:pt idx="535">
                  <c:v>553.28800000000081</c:v>
                </c:pt>
                <c:pt idx="536">
                  <c:v>554.30199999999923</c:v>
                </c:pt>
                <c:pt idx="537">
                  <c:v>555.31599999999946</c:v>
                </c:pt>
                <c:pt idx="538">
                  <c:v>556.32999999999947</c:v>
                </c:pt>
                <c:pt idx="539">
                  <c:v>557.34399999999948</c:v>
                </c:pt>
                <c:pt idx="540">
                  <c:v>558.35799999999892</c:v>
                </c:pt>
                <c:pt idx="541">
                  <c:v>559.37199999999996</c:v>
                </c:pt>
                <c:pt idx="542">
                  <c:v>560.38599999999997</c:v>
                </c:pt>
                <c:pt idx="543">
                  <c:v>561.4</c:v>
                </c:pt>
                <c:pt idx="544">
                  <c:v>562.41399999999999</c:v>
                </c:pt>
                <c:pt idx="545">
                  <c:v>563.428</c:v>
                </c:pt>
                <c:pt idx="546">
                  <c:v>564.44199999999921</c:v>
                </c:pt>
                <c:pt idx="547">
                  <c:v>565.45599999999934</c:v>
                </c:pt>
                <c:pt idx="548">
                  <c:v>566.46999999999946</c:v>
                </c:pt>
                <c:pt idx="549">
                  <c:v>567.48399999999992</c:v>
                </c:pt>
                <c:pt idx="550">
                  <c:v>568.49799999999948</c:v>
                </c:pt>
                <c:pt idx="551">
                  <c:v>569.51199999999949</c:v>
                </c:pt>
                <c:pt idx="552">
                  <c:v>570.52599999999939</c:v>
                </c:pt>
                <c:pt idx="553">
                  <c:v>571.54</c:v>
                </c:pt>
                <c:pt idx="554">
                  <c:v>572.55399999999997</c:v>
                </c:pt>
                <c:pt idx="555">
                  <c:v>573.56799999999919</c:v>
                </c:pt>
                <c:pt idx="556">
                  <c:v>574.58199999999999</c:v>
                </c:pt>
                <c:pt idx="557">
                  <c:v>575.596</c:v>
                </c:pt>
                <c:pt idx="558">
                  <c:v>576.61</c:v>
                </c:pt>
                <c:pt idx="559">
                  <c:v>577.62399999999991</c:v>
                </c:pt>
                <c:pt idx="560">
                  <c:v>578.63799999999947</c:v>
                </c:pt>
                <c:pt idx="561">
                  <c:v>579.65199999999948</c:v>
                </c:pt>
                <c:pt idx="562">
                  <c:v>580.66599999999949</c:v>
                </c:pt>
                <c:pt idx="563">
                  <c:v>581.67999999999995</c:v>
                </c:pt>
                <c:pt idx="564">
                  <c:v>582.69400000000053</c:v>
                </c:pt>
                <c:pt idx="565">
                  <c:v>584.06699999999921</c:v>
                </c:pt>
                <c:pt idx="566">
                  <c:v>585.09699999999998</c:v>
                </c:pt>
                <c:pt idx="567">
                  <c:v>586.11099999999999</c:v>
                </c:pt>
                <c:pt idx="568">
                  <c:v>587.125</c:v>
                </c:pt>
                <c:pt idx="569">
                  <c:v>588.13900000000001</c:v>
                </c:pt>
                <c:pt idx="570">
                  <c:v>589.15299999999922</c:v>
                </c:pt>
                <c:pt idx="571">
                  <c:v>590.97799999999938</c:v>
                </c:pt>
                <c:pt idx="572">
                  <c:v>591.99199999999996</c:v>
                </c:pt>
                <c:pt idx="573">
                  <c:v>593.00599999999997</c:v>
                </c:pt>
                <c:pt idx="574">
                  <c:v>594.02</c:v>
                </c:pt>
                <c:pt idx="575">
                  <c:v>595.03399999999999</c:v>
                </c:pt>
                <c:pt idx="576">
                  <c:v>596.048</c:v>
                </c:pt>
                <c:pt idx="577">
                  <c:v>597.06199999999933</c:v>
                </c:pt>
                <c:pt idx="578">
                  <c:v>598.07599999999991</c:v>
                </c:pt>
                <c:pt idx="579">
                  <c:v>599.08999999999992</c:v>
                </c:pt>
                <c:pt idx="580">
                  <c:v>600.10399999999993</c:v>
                </c:pt>
                <c:pt idx="581">
                  <c:v>601.11799999999948</c:v>
                </c:pt>
                <c:pt idx="582">
                  <c:v>602.13199999999949</c:v>
                </c:pt>
                <c:pt idx="583">
                  <c:v>603.14599999999996</c:v>
                </c:pt>
                <c:pt idx="584">
                  <c:v>604.16</c:v>
                </c:pt>
                <c:pt idx="585">
                  <c:v>605.17400000000055</c:v>
                </c:pt>
                <c:pt idx="586">
                  <c:v>606.18799999999999</c:v>
                </c:pt>
                <c:pt idx="587">
                  <c:v>607.202</c:v>
                </c:pt>
                <c:pt idx="588">
                  <c:v>608.21600000000001</c:v>
                </c:pt>
                <c:pt idx="589">
                  <c:v>609.23</c:v>
                </c:pt>
                <c:pt idx="590">
                  <c:v>610.24399999999991</c:v>
                </c:pt>
                <c:pt idx="591">
                  <c:v>611.25799999999947</c:v>
                </c:pt>
                <c:pt idx="592">
                  <c:v>612.27199999999993</c:v>
                </c:pt>
                <c:pt idx="593">
                  <c:v>613.28599999999994</c:v>
                </c:pt>
                <c:pt idx="594">
                  <c:v>614.29999999999995</c:v>
                </c:pt>
                <c:pt idx="595">
                  <c:v>615.31399999999996</c:v>
                </c:pt>
                <c:pt idx="596">
                  <c:v>616.32799999999907</c:v>
                </c:pt>
                <c:pt idx="597">
                  <c:v>617.34199999999919</c:v>
                </c:pt>
                <c:pt idx="598">
                  <c:v>618.3559999999992</c:v>
                </c:pt>
                <c:pt idx="599">
                  <c:v>619.37</c:v>
                </c:pt>
                <c:pt idx="600">
                  <c:v>620.38400000000001</c:v>
                </c:pt>
                <c:pt idx="601">
                  <c:v>621.39799999999946</c:v>
                </c:pt>
                <c:pt idx="602">
                  <c:v>622.41199999999947</c:v>
                </c:pt>
                <c:pt idx="603">
                  <c:v>623.42599999999948</c:v>
                </c:pt>
                <c:pt idx="604">
                  <c:v>624.43999999999949</c:v>
                </c:pt>
                <c:pt idx="605">
                  <c:v>625.45399999999938</c:v>
                </c:pt>
                <c:pt idx="606">
                  <c:v>626.46799999999905</c:v>
                </c:pt>
                <c:pt idx="607">
                  <c:v>627.48199999999997</c:v>
                </c:pt>
                <c:pt idx="608">
                  <c:v>628.49599999999998</c:v>
                </c:pt>
                <c:pt idx="609">
                  <c:v>629.51</c:v>
                </c:pt>
                <c:pt idx="610">
                  <c:v>630.524</c:v>
                </c:pt>
                <c:pt idx="611">
                  <c:v>631.53800000000001</c:v>
                </c:pt>
                <c:pt idx="612">
                  <c:v>632.55199999999923</c:v>
                </c:pt>
                <c:pt idx="613">
                  <c:v>633.56599999999946</c:v>
                </c:pt>
                <c:pt idx="614">
                  <c:v>634.57999999999993</c:v>
                </c:pt>
                <c:pt idx="615">
                  <c:v>635.59399999999994</c:v>
                </c:pt>
                <c:pt idx="616">
                  <c:v>636.60799999999949</c:v>
                </c:pt>
                <c:pt idx="617">
                  <c:v>637.62199999999996</c:v>
                </c:pt>
                <c:pt idx="618">
                  <c:v>638.63599999999997</c:v>
                </c:pt>
                <c:pt idx="619">
                  <c:v>639.65</c:v>
                </c:pt>
                <c:pt idx="620">
                  <c:v>640.66399999999999</c:v>
                </c:pt>
                <c:pt idx="621">
                  <c:v>641.67800000000068</c:v>
                </c:pt>
                <c:pt idx="622">
                  <c:v>643.00399999999991</c:v>
                </c:pt>
                <c:pt idx="623">
                  <c:v>644.03399999999999</c:v>
                </c:pt>
                <c:pt idx="624">
                  <c:v>645.048</c:v>
                </c:pt>
                <c:pt idx="625">
                  <c:v>646.06199999999933</c:v>
                </c:pt>
                <c:pt idx="626">
                  <c:v>647.07599999999991</c:v>
                </c:pt>
                <c:pt idx="627">
                  <c:v>648.08999999999992</c:v>
                </c:pt>
                <c:pt idx="628">
                  <c:v>649.91499999999996</c:v>
                </c:pt>
                <c:pt idx="629">
                  <c:v>650.92899999999997</c:v>
                </c:pt>
                <c:pt idx="630">
                  <c:v>651.94299999999919</c:v>
                </c:pt>
                <c:pt idx="631">
                  <c:v>652.9569999999992</c:v>
                </c:pt>
                <c:pt idx="632">
                  <c:v>653.971</c:v>
                </c:pt>
                <c:pt idx="633">
                  <c:v>654.98500000000001</c:v>
                </c:pt>
                <c:pt idx="634">
                  <c:v>655.99899999999991</c:v>
                </c:pt>
                <c:pt idx="635">
                  <c:v>657.01299999999947</c:v>
                </c:pt>
                <c:pt idx="636">
                  <c:v>658.02699999999948</c:v>
                </c:pt>
                <c:pt idx="637">
                  <c:v>659.04099999999949</c:v>
                </c:pt>
                <c:pt idx="638">
                  <c:v>660.05499999999938</c:v>
                </c:pt>
                <c:pt idx="639">
                  <c:v>661.06899999999996</c:v>
                </c:pt>
                <c:pt idx="640">
                  <c:v>662.08299999999997</c:v>
                </c:pt>
                <c:pt idx="641">
                  <c:v>663.09699999999998</c:v>
                </c:pt>
                <c:pt idx="642">
                  <c:v>664.11099999999999</c:v>
                </c:pt>
                <c:pt idx="643">
                  <c:v>665.125</c:v>
                </c:pt>
                <c:pt idx="644">
                  <c:v>666.13900000000001</c:v>
                </c:pt>
                <c:pt idx="645">
                  <c:v>667.15299999999922</c:v>
                </c:pt>
                <c:pt idx="646">
                  <c:v>668.16699999999946</c:v>
                </c:pt>
                <c:pt idx="647">
                  <c:v>669.18099999999993</c:v>
                </c:pt>
                <c:pt idx="648">
                  <c:v>670.19499999999994</c:v>
                </c:pt>
                <c:pt idx="649">
                  <c:v>671.20899999999995</c:v>
                </c:pt>
                <c:pt idx="650">
                  <c:v>672.22299999999996</c:v>
                </c:pt>
                <c:pt idx="651">
                  <c:v>673.23699999999997</c:v>
                </c:pt>
                <c:pt idx="652">
                  <c:v>674.25099999999998</c:v>
                </c:pt>
                <c:pt idx="653">
                  <c:v>675.26499999999999</c:v>
                </c:pt>
                <c:pt idx="654">
                  <c:v>676.27900000000068</c:v>
                </c:pt>
                <c:pt idx="655">
                  <c:v>677.2930000000008</c:v>
                </c:pt>
                <c:pt idx="656">
                  <c:v>678.30699999999933</c:v>
                </c:pt>
                <c:pt idx="657">
                  <c:v>679.32099999999946</c:v>
                </c:pt>
                <c:pt idx="658">
                  <c:v>680.33499999999947</c:v>
                </c:pt>
                <c:pt idx="659">
                  <c:v>681.34899999999948</c:v>
                </c:pt>
                <c:pt idx="660">
                  <c:v>682.36299999999892</c:v>
                </c:pt>
                <c:pt idx="661">
                  <c:v>683.37699999999938</c:v>
                </c:pt>
                <c:pt idx="662">
                  <c:v>684.39099999999996</c:v>
                </c:pt>
                <c:pt idx="663">
                  <c:v>685.40499999999997</c:v>
                </c:pt>
                <c:pt idx="664">
                  <c:v>686.41899999999998</c:v>
                </c:pt>
                <c:pt idx="665">
                  <c:v>687.43399999999997</c:v>
                </c:pt>
                <c:pt idx="666">
                  <c:v>688.44799999999907</c:v>
                </c:pt>
                <c:pt idx="667">
                  <c:v>689.46199999999919</c:v>
                </c:pt>
                <c:pt idx="668">
                  <c:v>690.476</c:v>
                </c:pt>
                <c:pt idx="669">
                  <c:v>691.49</c:v>
                </c:pt>
                <c:pt idx="670">
                  <c:v>692.50399999999991</c:v>
                </c:pt>
                <c:pt idx="671">
                  <c:v>693.51799999999946</c:v>
                </c:pt>
                <c:pt idx="672">
                  <c:v>694.53199999999947</c:v>
                </c:pt>
                <c:pt idx="673">
                  <c:v>695.54599999999948</c:v>
                </c:pt>
                <c:pt idx="674">
                  <c:v>696.56</c:v>
                </c:pt>
                <c:pt idx="675">
                  <c:v>697.57400000000052</c:v>
                </c:pt>
                <c:pt idx="676">
                  <c:v>698.58799999999997</c:v>
                </c:pt>
                <c:pt idx="677">
                  <c:v>699.60199999999998</c:v>
                </c:pt>
                <c:pt idx="678">
                  <c:v>700.61599999999999</c:v>
                </c:pt>
                <c:pt idx="679">
                  <c:v>702.00399999999991</c:v>
                </c:pt>
                <c:pt idx="680">
                  <c:v>703.03399999999999</c:v>
                </c:pt>
                <c:pt idx="681">
                  <c:v>704.048</c:v>
                </c:pt>
                <c:pt idx="682">
                  <c:v>705.06199999999933</c:v>
                </c:pt>
                <c:pt idx="683">
                  <c:v>706.07599999999991</c:v>
                </c:pt>
                <c:pt idx="684">
                  <c:v>707.08999999999992</c:v>
                </c:pt>
                <c:pt idx="685">
                  <c:v>708.91499999999996</c:v>
                </c:pt>
                <c:pt idx="686">
                  <c:v>709.92899999999997</c:v>
                </c:pt>
                <c:pt idx="687">
                  <c:v>710.94299999999919</c:v>
                </c:pt>
                <c:pt idx="688">
                  <c:v>711.9569999999992</c:v>
                </c:pt>
                <c:pt idx="689">
                  <c:v>712.971</c:v>
                </c:pt>
                <c:pt idx="690">
                  <c:v>713.98500000000001</c:v>
                </c:pt>
                <c:pt idx="691">
                  <c:v>714.99899999999991</c:v>
                </c:pt>
                <c:pt idx="692">
                  <c:v>716.01299999999947</c:v>
                </c:pt>
                <c:pt idx="693">
                  <c:v>717.02699999999948</c:v>
                </c:pt>
                <c:pt idx="694">
                  <c:v>718.04099999999949</c:v>
                </c:pt>
                <c:pt idx="695">
                  <c:v>719.05499999999938</c:v>
                </c:pt>
                <c:pt idx="696">
                  <c:v>720.06899999999996</c:v>
                </c:pt>
                <c:pt idx="697">
                  <c:v>721.08299999999997</c:v>
                </c:pt>
                <c:pt idx="698">
                  <c:v>722.09699999999998</c:v>
                </c:pt>
                <c:pt idx="699">
                  <c:v>723.11099999999999</c:v>
                </c:pt>
                <c:pt idx="700">
                  <c:v>724.125</c:v>
                </c:pt>
                <c:pt idx="701">
                  <c:v>725.13900000000001</c:v>
                </c:pt>
                <c:pt idx="702">
                  <c:v>726.15299999999922</c:v>
                </c:pt>
                <c:pt idx="703">
                  <c:v>727.16699999999946</c:v>
                </c:pt>
                <c:pt idx="704">
                  <c:v>728.18099999999993</c:v>
                </c:pt>
                <c:pt idx="705">
                  <c:v>729.19499999999994</c:v>
                </c:pt>
                <c:pt idx="706">
                  <c:v>730.20899999999995</c:v>
                </c:pt>
                <c:pt idx="707">
                  <c:v>731.22299999999996</c:v>
                </c:pt>
                <c:pt idx="708">
                  <c:v>732.23699999999997</c:v>
                </c:pt>
                <c:pt idx="709">
                  <c:v>733.25099999999998</c:v>
                </c:pt>
                <c:pt idx="710">
                  <c:v>734.26499999999999</c:v>
                </c:pt>
                <c:pt idx="711">
                  <c:v>735.27900000000068</c:v>
                </c:pt>
                <c:pt idx="712">
                  <c:v>736.2930000000008</c:v>
                </c:pt>
                <c:pt idx="713">
                  <c:v>737.30699999999933</c:v>
                </c:pt>
                <c:pt idx="714">
                  <c:v>738.32099999999946</c:v>
                </c:pt>
                <c:pt idx="715">
                  <c:v>739.33499999999947</c:v>
                </c:pt>
                <c:pt idx="716">
                  <c:v>740.34899999999948</c:v>
                </c:pt>
                <c:pt idx="717">
                  <c:v>741.36299999999892</c:v>
                </c:pt>
                <c:pt idx="718">
                  <c:v>742.37699999999938</c:v>
                </c:pt>
                <c:pt idx="719">
                  <c:v>743.39099999999996</c:v>
                </c:pt>
                <c:pt idx="720">
                  <c:v>744.40499999999997</c:v>
                </c:pt>
                <c:pt idx="721">
                  <c:v>745.41899999999998</c:v>
                </c:pt>
                <c:pt idx="722">
                  <c:v>746.4329999999992</c:v>
                </c:pt>
                <c:pt idx="723">
                  <c:v>747.44699999999921</c:v>
                </c:pt>
                <c:pt idx="724">
                  <c:v>748.46099999999933</c:v>
                </c:pt>
                <c:pt idx="725">
                  <c:v>749.47499999999991</c:v>
                </c:pt>
                <c:pt idx="726">
                  <c:v>750.48899999999992</c:v>
                </c:pt>
                <c:pt idx="727">
                  <c:v>751.50299999999947</c:v>
                </c:pt>
                <c:pt idx="728">
                  <c:v>752.51699999999948</c:v>
                </c:pt>
                <c:pt idx="729">
                  <c:v>753.53099999999949</c:v>
                </c:pt>
                <c:pt idx="730">
                  <c:v>754.54499999999996</c:v>
                </c:pt>
                <c:pt idx="731">
                  <c:v>755.55899999999997</c:v>
                </c:pt>
                <c:pt idx="732">
                  <c:v>756.57299999999998</c:v>
                </c:pt>
                <c:pt idx="733">
                  <c:v>757.58699999999999</c:v>
                </c:pt>
                <c:pt idx="734">
                  <c:v>758.601</c:v>
                </c:pt>
                <c:pt idx="735">
                  <c:v>759.61500000000001</c:v>
                </c:pt>
                <c:pt idx="736">
                  <c:v>761.00399999999991</c:v>
                </c:pt>
                <c:pt idx="737">
                  <c:v>762.03300000000002</c:v>
                </c:pt>
                <c:pt idx="738">
                  <c:v>763.04699999999946</c:v>
                </c:pt>
                <c:pt idx="739">
                  <c:v>764.06099999999947</c:v>
                </c:pt>
                <c:pt idx="740">
                  <c:v>765.07499999999993</c:v>
                </c:pt>
                <c:pt idx="741">
                  <c:v>766.08899999999994</c:v>
                </c:pt>
                <c:pt idx="742">
                  <c:v>767.91399999999999</c:v>
                </c:pt>
                <c:pt idx="743">
                  <c:v>768.928</c:v>
                </c:pt>
                <c:pt idx="744">
                  <c:v>769.94199999999921</c:v>
                </c:pt>
                <c:pt idx="745">
                  <c:v>770.95599999999934</c:v>
                </c:pt>
                <c:pt idx="746">
                  <c:v>771.96999999999946</c:v>
                </c:pt>
                <c:pt idx="747">
                  <c:v>772.98399999999992</c:v>
                </c:pt>
                <c:pt idx="748">
                  <c:v>773.99799999999948</c:v>
                </c:pt>
                <c:pt idx="749">
                  <c:v>775.01199999999949</c:v>
                </c:pt>
                <c:pt idx="750">
                  <c:v>776.02599999999939</c:v>
                </c:pt>
                <c:pt idx="751">
                  <c:v>777.04</c:v>
                </c:pt>
                <c:pt idx="752">
                  <c:v>778.05399999999997</c:v>
                </c:pt>
                <c:pt idx="753">
                  <c:v>779.06799999999919</c:v>
                </c:pt>
                <c:pt idx="754">
                  <c:v>780.08199999999999</c:v>
                </c:pt>
                <c:pt idx="755">
                  <c:v>781.09699999999998</c:v>
                </c:pt>
                <c:pt idx="756">
                  <c:v>782.11099999999999</c:v>
                </c:pt>
                <c:pt idx="757">
                  <c:v>783.125</c:v>
                </c:pt>
                <c:pt idx="758">
                  <c:v>784.13900000000001</c:v>
                </c:pt>
                <c:pt idx="759">
                  <c:v>785.15299999999922</c:v>
                </c:pt>
                <c:pt idx="760">
                  <c:v>786.16699999999946</c:v>
                </c:pt>
                <c:pt idx="761">
                  <c:v>787.18099999999993</c:v>
                </c:pt>
                <c:pt idx="762">
                  <c:v>788.19499999999994</c:v>
                </c:pt>
                <c:pt idx="763">
                  <c:v>789.20899999999995</c:v>
                </c:pt>
                <c:pt idx="764">
                  <c:v>790.22299999999996</c:v>
                </c:pt>
                <c:pt idx="765">
                  <c:v>791.23699999999997</c:v>
                </c:pt>
                <c:pt idx="766">
                  <c:v>792.25099999999998</c:v>
                </c:pt>
                <c:pt idx="767">
                  <c:v>793.26499999999999</c:v>
                </c:pt>
                <c:pt idx="768">
                  <c:v>794.27900000000068</c:v>
                </c:pt>
                <c:pt idx="769">
                  <c:v>795.2930000000008</c:v>
                </c:pt>
                <c:pt idx="770">
                  <c:v>796.30699999999933</c:v>
                </c:pt>
                <c:pt idx="771">
                  <c:v>797.32099999999946</c:v>
                </c:pt>
                <c:pt idx="772">
                  <c:v>798.33499999999947</c:v>
                </c:pt>
                <c:pt idx="773">
                  <c:v>799.34899999999948</c:v>
                </c:pt>
                <c:pt idx="774">
                  <c:v>800.36299999999892</c:v>
                </c:pt>
                <c:pt idx="775">
                  <c:v>801.37699999999938</c:v>
                </c:pt>
                <c:pt idx="776">
                  <c:v>802.39099999999996</c:v>
                </c:pt>
                <c:pt idx="777">
                  <c:v>803.40499999999997</c:v>
                </c:pt>
                <c:pt idx="778">
                  <c:v>804.41899999999998</c:v>
                </c:pt>
                <c:pt idx="779">
                  <c:v>805.4329999999992</c:v>
                </c:pt>
                <c:pt idx="780">
                  <c:v>806.44699999999921</c:v>
                </c:pt>
                <c:pt idx="781">
                  <c:v>807.46099999999933</c:v>
                </c:pt>
                <c:pt idx="782">
                  <c:v>808.47499999999991</c:v>
                </c:pt>
                <c:pt idx="783">
                  <c:v>809.48899999999992</c:v>
                </c:pt>
                <c:pt idx="784">
                  <c:v>810.50299999999947</c:v>
                </c:pt>
                <c:pt idx="785">
                  <c:v>811.51699999999948</c:v>
                </c:pt>
                <c:pt idx="786">
                  <c:v>812.53099999999949</c:v>
                </c:pt>
                <c:pt idx="787">
                  <c:v>813.54499999999996</c:v>
                </c:pt>
                <c:pt idx="788">
                  <c:v>814.55899999999997</c:v>
                </c:pt>
                <c:pt idx="789">
                  <c:v>815.57299999999998</c:v>
                </c:pt>
                <c:pt idx="790">
                  <c:v>816.58699999999999</c:v>
                </c:pt>
                <c:pt idx="791">
                  <c:v>817.601</c:v>
                </c:pt>
                <c:pt idx="792">
                  <c:v>818.61500000000001</c:v>
                </c:pt>
                <c:pt idx="793">
                  <c:v>819.97199999999998</c:v>
                </c:pt>
                <c:pt idx="794">
                  <c:v>820.98599999999999</c:v>
                </c:pt>
                <c:pt idx="795">
                  <c:v>822</c:v>
                </c:pt>
                <c:pt idx="796">
                  <c:v>823.01400000000001</c:v>
                </c:pt>
                <c:pt idx="797">
                  <c:v>824.02799999999922</c:v>
                </c:pt>
                <c:pt idx="798">
                  <c:v>825.04199999999946</c:v>
                </c:pt>
                <c:pt idx="799">
                  <c:v>826.86699999999905</c:v>
                </c:pt>
                <c:pt idx="800">
                  <c:v>827.88099999999997</c:v>
                </c:pt>
                <c:pt idx="801">
                  <c:v>828.89499999999998</c:v>
                </c:pt>
                <c:pt idx="802">
                  <c:v>829.90899999999999</c:v>
                </c:pt>
                <c:pt idx="803">
                  <c:v>830.923</c:v>
                </c:pt>
                <c:pt idx="804">
                  <c:v>831.93699999999933</c:v>
                </c:pt>
                <c:pt idx="805">
                  <c:v>832.95099999999923</c:v>
                </c:pt>
                <c:pt idx="806">
                  <c:v>833.96499999999946</c:v>
                </c:pt>
                <c:pt idx="807">
                  <c:v>834.97899999999993</c:v>
                </c:pt>
                <c:pt idx="808">
                  <c:v>835.99299999999948</c:v>
                </c:pt>
                <c:pt idx="809">
                  <c:v>837.00699999999949</c:v>
                </c:pt>
                <c:pt idx="810">
                  <c:v>838.02099999999996</c:v>
                </c:pt>
                <c:pt idx="811">
                  <c:v>839.03499999999997</c:v>
                </c:pt>
                <c:pt idx="812">
                  <c:v>840.04899999999998</c:v>
                </c:pt>
                <c:pt idx="813">
                  <c:v>841.06299999999919</c:v>
                </c:pt>
                <c:pt idx="814">
                  <c:v>842.077</c:v>
                </c:pt>
                <c:pt idx="815">
                  <c:v>843.09100000000001</c:v>
                </c:pt>
                <c:pt idx="816">
                  <c:v>844.10500000000002</c:v>
                </c:pt>
                <c:pt idx="817">
                  <c:v>845.11899999999991</c:v>
                </c:pt>
                <c:pt idx="818">
                  <c:v>846.13299999999947</c:v>
                </c:pt>
                <c:pt idx="819">
                  <c:v>847.14699999999948</c:v>
                </c:pt>
                <c:pt idx="820">
                  <c:v>848.16099999999949</c:v>
                </c:pt>
                <c:pt idx="821">
                  <c:v>849.17499999999995</c:v>
                </c:pt>
                <c:pt idx="822">
                  <c:v>850.18900000000053</c:v>
                </c:pt>
                <c:pt idx="823">
                  <c:v>851.20299999999997</c:v>
                </c:pt>
                <c:pt idx="824">
                  <c:v>852.21699999999998</c:v>
                </c:pt>
                <c:pt idx="825">
                  <c:v>853.23099999999999</c:v>
                </c:pt>
                <c:pt idx="826">
                  <c:v>854.245</c:v>
                </c:pt>
                <c:pt idx="827">
                  <c:v>855.25900000000001</c:v>
                </c:pt>
                <c:pt idx="828">
                  <c:v>856.27299999999991</c:v>
                </c:pt>
                <c:pt idx="829">
                  <c:v>857.28699999999992</c:v>
                </c:pt>
                <c:pt idx="830">
                  <c:v>858.30099999999948</c:v>
                </c:pt>
                <c:pt idx="831">
                  <c:v>859.31499999999949</c:v>
                </c:pt>
                <c:pt idx="832">
                  <c:v>860.32899999999938</c:v>
                </c:pt>
                <c:pt idx="833">
                  <c:v>861.34299999999905</c:v>
                </c:pt>
                <c:pt idx="834">
                  <c:v>862.35699999999906</c:v>
                </c:pt>
                <c:pt idx="835">
                  <c:v>863.37099999999998</c:v>
                </c:pt>
                <c:pt idx="836">
                  <c:v>864.38499999999999</c:v>
                </c:pt>
                <c:pt idx="837">
                  <c:v>865.399</c:v>
                </c:pt>
                <c:pt idx="838">
                  <c:v>866.41300000000001</c:v>
                </c:pt>
                <c:pt idx="839">
                  <c:v>867.42699999999923</c:v>
                </c:pt>
                <c:pt idx="840">
                  <c:v>868.44099999999946</c:v>
                </c:pt>
                <c:pt idx="841">
                  <c:v>869.45499999999947</c:v>
                </c:pt>
                <c:pt idx="842">
                  <c:v>870.46899999999948</c:v>
                </c:pt>
                <c:pt idx="843">
                  <c:v>871.48299999999949</c:v>
                </c:pt>
                <c:pt idx="844">
                  <c:v>872.49699999999996</c:v>
                </c:pt>
                <c:pt idx="845">
                  <c:v>873.51099999999997</c:v>
                </c:pt>
                <c:pt idx="846">
                  <c:v>874.52599999999939</c:v>
                </c:pt>
                <c:pt idx="847">
                  <c:v>875.54</c:v>
                </c:pt>
                <c:pt idx="848">
                  <c:v>876.55399999999997</c:v>
                </c:pt>
                <c:pt idx="849">
                  <c:v>877.56799999999919</c:v>
                </c:pt>
                <c:pt idx="850">
                  <c:v>878.92499999999939</c:v>
                </c:pt>
                <c:pt idx="851">
                  <c:v>879.95399999999938</c:v>
                </c:pt>
                <c:pt idx="852">
                  <c:v>880.96799999999905</c:v>
                </c:pt>
                <c:pt idx="853">
                  <c:v>881.98199999999997</c:v>
                </c:pt>
                <c:pt idx="854">
                  <c:v>882.99599999999998</c:v>
                </c:pt>
                <c:pt idx="855">
                  <c:v>884.01</c:v>
                </c:pt>
                <c:pt idx="856">
                  <c:v>885.83599999999933</c:v>
                </c:pt>
                <c:pt idx="857">
                  <c:v>886.84999999999923</c:v>
                </c:pt>
                <c:pt idx="858">
                  <c:v>887.86399999999946</c:v>
                </c:pt>
                <c:pt idx="859">
                  <c:v>888.87799999999947</c:v>
                </c:pt>
                <c:pt idx="860">
                  <c:v>889.89199999999948</c:v>
                </c:pt>
                <c:pt idx="861">
                  <c:v>890.90599999999949</c:v>
                </c:pt>
                <c:pt idx="862">
                  <c:v>891.92</c:v>
                </c:pt>
                <c:pt idx="863">
                  <c:v>892.93399999999997</c:v>
                </c:pt>
                <c:pt idx="864">
                  <c:v>893.94799999999907</c:v>
                </c:pt>
                <c:pt idx="865">
                  <c:v>894.96199999999919</c:v>
                </c:pt>
                <c:pt idx="866">
                  <c:v>895.976</c:v>
                </c:pt>
                <c:pt idx="867">
                  <c:v>896.99</c:v>
                </c:pt>
                <c:pt idx="868">
                  <c:v>898.00399999999991</c:v>
                </c:pt>
                <c:pt idx="869">
                  <c:v>899.01799999999946</c:v>
                </c:pt>
                <c:pt idx="870">
                  <c:v>900.03199999999947</c:v>
                </c:pt>
                <c:pt idx="871">
                  <c:v>901.04599999999948</c:v>
                </c:pt>
                <c:pt idx="872">
                  <c:v>902.06</c:v>
                </c:pt>
                <c:pt idx="873">
                  <c:v>903.07400000000052</c:v>
                </c:pt>
                <c:pt idx="874">
                  <c:v>904.08799999999997</c:v>
                </c:pt>
                <c:pt idx="875">
                  <c:v>905.10199999999998</c:v>
                </c:pt>
                <c:pt idx="876">
                  <c:v>906.11599999999999</c:v>
                </c:pt>
                <c:pt idx="877">
                  <c:v>907.13</c:v>
                </c:pt>
                <c:pt idx="878">
                  <c:v>908.14400000000001</c:v>
                </c:pt>
                <c:pt idx="879">
                  <c:v>909.15800000000002</c:v>
                </c:pt>
                <c:pt idx="880">
                  <c:v>910.17199999999991</c:v>
                </c:pt>
                <c:pt idx="881">
                  <c:v>911.18599999999992</c:v>
                </c:pt>
                <c:pt idx="882">
                  <c:v>912.19999999999993</c:v>
                </c:pt>
                <c:pt idx="883">
                  <c:v>913.21399999999994</c:v>
                </c:pt>
                <c:pt idx="884">
                  <c:v>914.22799999999938</c:v>
                </c:pt>
                <c:pt idx="885">
                  <c:v>915.24199999999996</c:v>
                </c:pt>
                <c:pt idx="886">
                  <c:v>916.25599999999997</c:v>
                </c:pt>
                <c:pt idx="887">
                  <c:v>917.27000000000055</c:v>
                </c:pt>
                <c:pt idx="888">
                  <c:v>918.28400000000067</c:v>
                </c:pt>
                <c:pt idx="889">
                  <c:v>919.2980000000008</c:v>
                </c:pt>
                <c:pt idx="890">
                  <c:v>920.31199999999933</c:v>
                </c:pt>
                <c:pt idx="891">
                  <c:v>921.32599999999923</c:v>
                </c:pt>
                <c:pt idx="892">
                  <c:v>922.33999999999946</c:v>
                </c:pt>
                <c:pt idx="893">
                  <c:v>923.35399999999947</c:v>
                </c:pt>
                <c:pt idx="894">
                  <c:v>924.36799999999891</c:v>
                </c:pt>
                <c:pt idx="895">
                  <c:v>925.38199999999949</c:v>
                </c:pt>
                <c:pt idx="896">
                  <c:v>926.39599999999996</c:v>
                </c:pt>
                <c:pt idx="897">
                  <c:v>927.41</c:v>
                </c:pt>
                <c:pt idx="898">
                  <c:v>928.42399999999998</c:v>
                </c:pt>
                <c:pt idx="899">
                  <c:v>929.43799999999919</c:v>
                </c:pt>
                <c:pt idx="900">
                  <c:v>930.4519999999992</c:v>
                </c:pt>
                <c:pt idx="901">
                  <c:v>931.46599999999921</c:v>
                </c:pt>
                <c:pt idx="902">
                  <c:v>932.48</c:v>
                </c:pt>
                <c:pt idx="903">
                  <c:v>933.49399999999991</c:v>
                </c:pt>
                <c:pt idx="904">
                  <c:v>934.50799999999947</c:v>
                </c:pt>
                <c:pt idx="905">
                  <c:v>935.52199999999948</c:v>
                </c:pt>
                <c:pt idx="906">
                  <c:v>936.53599999999949</c:v>
                </c:pt>
                <c:pt idx="907">
                  <c:v>937.89299999999946</c:v>
                </c:pt>
                <c:pt idx="908">
                  <c:v>938.90699999999947</c:v>
                </c:pt>
                <c:pt idx="909">
                  <c:v>939.92099999999948</c:v>
                </c:pt>
                <c:pt idx="910">
                  <c:v>940.93499999999949</c:v>
                </c:pt>
                <c:pt idx="911">
                  <c:v>941.94899999999996</c:v>
                </c:pt>
                <c:pt idx="912">
                  <c:v>942.96299999999906</c:v>
                </c:pt>
                <c:pt idx="913">
                  <c:v>944.78800000000081</c:v>
                </c:pt>
                <c:pt idx="914">
                  <c:v>945.80199999999923</c:v>
                </c:pt>
                <c:pt idx="915">
                  <c:v>946.81599999999946</c:v>
                </c:pt>
                <c:pt idx="916">
                  <c:v>947.82999999999947</c:v>
                </c:pt>
                <c:pt idx="917">
                  <c:v>948.84399999999948</c:v>
                </c:pt>
                <c:pt idx="918">
                  <c:v>949.85799999999892</c:v>
                </c:pt>
                <c:pt idx="919">
                  <c:v>950.87199999999996</c:v>
                </c:pt>
                <c:pt idx="920">
                  <c:v>951.88599999999997</c:v>
                </c:pt>
                <c:pt idx="921">
                  <c:v>952.9</c:v>
                </c:pt>
                <c:pt idx="922">
                  <c:v>953.91399999999999</c:v>
                </c:pt>
                <c:pt idx="923">
                  <c:v>954.928</c:v>
                </c:pt>
                <c:pt idx="924">
                  <c:v>955.94199999999921</c:v>
                </c:pt>
                <c:pt idx="925">
                  <c:v>956.95599999999934</c:v>
                </c:pt>
                <c:pt idx="926">
                  <c:v>957.96999999999946</c:v>
                </c:pt>
                <c:pt idx="927">
                  <c:v>958.98399999999992</c:v>
                </c:pt>
                <c:pt idx="928">
                  <c:v>959.99799999999948</c:v>
                </c:pt>
                <c:pt idx="929">
                  <c:v>961.01199999999949</c:v>
                </c:pt>
                <c:pt idx="930">
                  <c:v>962.02599999999939</c:v>
                </c:pt>
                <c:pt idx="931">
                  <c:v>963.04</c:v>
                </c:pt>
                <c:pt idx="932">
                  <c:v>964.05399999999997</c:v>
                </c:pt>
                <c:pt idx="933">
                  <c:v>965.06799999999919</c:v>
                </c:pt>
                <c:pt idx="934">
                  <c:v>966.08199999999999</c:v>
                </c:pt>
                <c:pt idx="935">
                  <c:v>967.096</c:v>
                </c:pt>
                <c:pt idx="936">
                  <c:v>968.11099999999999</c:v>
                </c:pt>
                <c:pt idx="937">
                  <c:v>969.125</c:v>
                </c:pt>
                <c:pt idx="938">
                  <c:v>970.13900000000001</c:v>
                </c:pt>
                <c:pt idx="939">
                  <c:v>971.15299999999922</c:v>
                </c:pt>
                <c:pt idx="940">
                  <c:v>972.16699999999946</c:v>
                </c:pt>
                <c:pt idx="941">
                  <c:v>973.18099999999993</c:v>
                </c:pt>
                <c:pt idx="942">
                  <c:v>974.19499999999994</c:v>
                </c:pt>
                <c:pt idx="943">
                  <c:v>975.20899999999995</c:v>
                </c:pt>
                <c:pt idx="944">
                  <c:v>976.22299999999996</c:v>
                </c:pt>
                <c:pt idx="945">
                  <c:v>977.23699999999997</c:v>
                </c:pt>
                <c:pt idx="946">
                  <c:v>978.25099999999998</c:v>
                </c:pt>
                <c:pt idx="947">
                  <c:v>979.26499999999999</c:v>
                </c:pt>
                <c:pt idx="948">
                  <c:v>980.27900000000068</c:v>
                </c:pt>
                <c:pt idx="949">
                  <c:v>981.2930000000008</c:v>
                </c:pt>
                <c:pt idx="950">
                  <c:v>982.30699999999933</c:v>
                </c:pt>
                <c:pt idx="951">
                  <c:v>983.32099999999946</c:v>
                </c:pt>
                <c:pt idx="952">
                  <c:v>984.33499999999947</c:v>
                </c:pt>
                <c:pt idx="953">
                  <c:v>985.34899999999948</c:v>
                </c:pt>
                <c:pt idx="954">
                  <c:v>986.36299999999892</c:v>
                </c:pt>
                <c:pt idx="955">
                  <c:v>987.37699999999938</c:v>
                </c:pt>
                <c:pt idx="956">
                  <c:v>988.39099999999996</c:v>
                </c:pt>
                <c:pt idx="957">
                  <c:v>989.40499999999997</c:v>
                </c:pt>
                <c:pt idx="958">
                  <c:v>990.41899999999998</c:v>
                </c:pt>
                <c:pt idx="959">
                  <c:v>991.4329999999992</c:v>
                </c:pt>
                <c:pt idx="960">
                  <c:v>992.44699999999921</c:v>
                </c:pt>
                <c:pt idx="961">
                  <c:v>993.46099999999933</c:v>
                </c:pt>
                <c:pt idx="962">
                  <c:v>994.47499999999991</c:v>
                </c:pt>
                <c:pt idx="963">
                  <c:v>995.48899999999992</c:v>
                </c:pt>
                <c:pt idx="964">
                  <c:v>996.89299999999946</c:v>
                </c:pt>
                <c:pt idx="965">
                  <c:v>997.90699999999947</c:v>
                </c:pt>
                <c:pt idx="966">
                  <c:v>998.92099999999948</c:v>
                </c:pt>
                <c:pt idx="967">
                  <c:v>999.93499999999949</c:v>
                </c:pt>
                <c:pt idx="968">
                  <c:v>1000.949</c:v>
                </c:pt>
                <c:pt idx="969">
                  <c:v>1001.963</c:v>
                </c:pt>
                <c:pt idx="970">
                  <c:v>1003.7880000000008</c:v>
                </c:pt>
                <c:pt idx="971">
                  <c:v>1004.8019999999992</c:v>
                </c:pt>
                <c:pt idx="972">
                  <c:v>1005.8159999999992</c:v>
                </c:pt>
                <c:pt idx="973">
                  <c:v>1006.8299999999994</c:v>
                </c:pt>
                <c:pt idx="974">
                  <c:v>1007.8439999999994</c:v>
                </c:pt>
                <c:pt idx="975">
                  <c:v>1008.8579999999988</c:v>
                </c:pt>
                <c:pt idx="976">
                  <c:v>1009.872</c:v>
                </c:pt>
                <c:pt idx="977">
                  <c:v>1010.886</c:v>
                </c:pt>
                <c:pt idx="978">
                  <c:v>1011.9</c:v>
                </c:pt>
                <c:pt idx="979">
                  <c:v>1012.914</c:v>
                </c:pt>
                <c:pt idx="980">
                  <c:v>1013.928</c:v>
                </c:pt>
                <c:pt idx="981">
                  <c:v>1014.9419999999993</c:v>
                </c:pt>
                <c:pt idx="982">
                  <c:v>1015.9559999999993</c:v>
                </c:pt>
                <c:pt idx="983">
                  <c:v>1016.9699999999992</c:v>
                </c:pt>
                <c:pt idx="984">
                  <c:v>1017.9839999999999</c:v>
                </c:pt>
                <c:pt idx="985">
                  <c:v>1018.998</c:v>
                </c:pt>
                <c:pt idx="986">
                  <c:v>1020.0119999999994</c:v>
                </c:pt>
                <c:pt idx="987">
                  <c:v>1021.0260000000001</c:v>
                </c:pt>
                <c:pt idx="988">
                  <c:v>1022.04</c:v>
                </c:pt>
                <c:pt idx="989">
                  <c:v>1023.0539999999999</c:v>
                </c:pt>
                <c:pt idx="990">
                  <c:v>1024.068</c:v>
                </c:pt>
                <c:pt idx="991">
                  <c:v>1025.0819999999999</c:v>
                </c:pt>
                <c:pt idx="992">
                  <c:v>1026.096</c:v>
                </c:pt>
                <c:pt idx="993">
                  <c:v>1027.1099999999999</c:v>
                </c:pt>
                <c:pt idx="994">
                  <c:v>1028.1239999999998</c:v>
                </c:pt>
                <c:pt idx="995">
                  <c:v>1029.1379999999999</c:v>
                </c:pt>
                <c:pt idx="996">
                  <c:v>1030.1519999999998</c:v>
                </c:pt>
                <c:pt idx="997">
                  <c:v>1031.1659999999999</c:v>
                </c:pt>
                <c:pt idx="998">
                  <c:v>1032.1799999999998</c:v>
                </c:pt>
                <c:pt idx="999">
                  <c:v>1033.1939999999986</c:v>
                </c:pt>
                <c:pt idx="1000">
                  <c:v>1034.2080000000001</c:v>
                </c:pt>
                <c:pt idx="1001">
                  <c:v>1035.222</c:v>
                </c:pt>
                <c:pt idx="1002">
                  <c:v>1036.2360000000001</c:v>
                </c:pt>
                <c:pt idx="1003">
                  <c:v>1037.25</c:v>
                </c:pt>
                <c:pt idx="1004">
                  <c:v>1038.2639999999999</c:v>
                </c:pt>
                <c:pt idx="1005">
                  <c:v>1039.278</c:v>
                </c:pt>
                <c:pt idx="1006">
                  <c:v>1040.2919999999999</c:v>
                </c:pt>
                <c:pt idx="1007">
                  <c:v>1041.306</c:v>
                </c:pt>
                <c:pt idx="1008">
                  <c:v>1042.32</c:v>
                </c:pt>
                <c:pt idx="1009">
                  <c:v>1043.3339999999998</c:v>
                </c:pt>
                <c:pt idx="1010">
                  <c:v>1044.348</c:v>
                </c:pt>
                <c:pt idx="1011">
                  <c:v>1045.3619999999999</c:v>
                </c:pt>
                <c:pt idx="1012">
                  <c:v>1046.376</c:v>
                </c:pt>
                <c:pt idx="1013">
                  <c:v>1047.3899999999999</c:v>
                </c:pt>
                <c:pt idx="1014">
                  <c:v>1048.404</c:v>
                </c:pt>
                <c:pt idx="1015">
                  <c:v>1049.4180000000001</c:v>
                </c:pt>
                <c:pt idx="1016">
                  <c:v>1050.432</c:v>
                </c:pt>
                <c:pt idx="1017">
                  <c:v>1051.4460000000001</c:v>
                </c:pt>
                <c:pt idx="1018">
                  <c:v>1052.46</c:v>
                </c:pt>
                <c:pt idx="1019">
                  <c:v>1053.4739999999999</c:v>
                </c:pt>
                <c:pt idx="1020">
                  <c:v>1054.4880000000001</c:v>
                </c:pt>
                <c:pt idx="1021">
                  <c:v>1055.8919999999998</c:v>
                </c:pt>
                <c:pt idx="1022">
                  <c:v>1056.922</c:v>
                </c:pt>
                <c:pt idx="1023">
                  <c:v>1057.9360000000001</c:v>
                </c:pt>
                <c:pt idx="1024">
                  <c:v>1058.95</c:v>
                </c:pt>
                <c:pt idx="1025">
                  <c:v>1059.9639999999999</c:v>
                </c:pt>
                <c:pt idx="1026">
                  <c:v>1060.9780000000001</c:v>
                </c:pt>
                <c:pt idx="1027">
                  <c:v>1062.819</c:v>
                </c:pt>
                <c:pt idx="1028">
                  <c:v>1063.8329999999999</c:v>
                </c:pt>
                <c:pt idx="1029">
                  <c:v>1064.847</c:v>
                </c:pt>
                <c:pt idx="1030">
                  <c:v>1065.8609999999999</c:v>
                </c:pt>
                <c:pt idx="1031">
                  <c:v>1066.875</c:v>
                </c:pt>
                <c:pt idx="1032">
                  <c:v>1067.8889999999999</c:v>
                </c:pt>
                <c:pt idx="1033">
                  <c:v>1068.903</c:v>
                </c:pt>
                <c:pt idx="1034">
                  <c:v>1069.9170000000001</c:v>
                </c:pt>
                <c:pt idx="1035">
                  <c:v>1070.931</c:v>
                </c:pt>
                <c:pt idx="1036">
                  <c:v>1071.9449999999999</c:v>
                </c:pt>
                <c:pt idx="1037">
                  <c:v>1072.9590000000001</c:v>
                </c:pt>
                <c:pt idx="1038">
                  <c:v>1073.973</c:v>
                </c:pt>
                <c:pt idx="1039">
                  <c:v>1074.9870000000001</c:v>
                </c:pt>
                <c:pt idx="1040">
                  <c:v>1076.001</c:v>
                </c:pt>
                <c:pt idx="1041">
                  <c:v>1077.0149999999999</c:v>
                </c:pt>
                <c:pt idx="1042">
                  <c:v>1078.029</c:v>
                </c:pt>
                <c:pt idx="1043">
                  <c:v>1079.0429999999999</c:v>
                </c:pt>
                <c:pt idx="1044">
                  <c:v>1080.057</c:v>
                </c:pt>
                <c:pt idx="1045">
                  <c:v>1081.0709999999999</c:v>
                </c:pt>
                <c:pt idx="1046">
                  <c:v>1082.085</c:v>
                </c:pt>
                <c:pt idx="1047">
                  <c:v>1083.0989999999999</c:v>
                </c:pt>
                <c:pt idx="1048">
                  <c:v>1084.1129999999998</c:v>
                </c:pt>
                <c:pt idx="1049">
                  <c:v>1085.127</c:v>
                </c:pt>
                <c:pt idx="1050">
                  <c:v>1086.1409999999998</c:v>
                </c:pt>
                <c:pt idx="1051">
                  <c:v>1087.155</c:v>
                </c:pt>
                <c:pt idx="1052">
                  <c:v>1088.1689999999999</c:v>
                </c:pt>
                <c:pt idx="1053">
                  <c:v>1089.1829999999998</c:v>
                </c:pt>
                <c:pt idx="1054">
                  <c:v>1090.1969999999999</c:v>
                </c:pt>
                <c:pt idx="1055">
                  <c:v>1091.211</c:v>
                </c:pt>
                <c:pt idx="1056">
                  <c:v>1092.2249999999999</c:v>
                </c:pt>
                <c:pt idx="1057">
                  <c:v>1093.239</c:v>
                </c:pt>
                <c:pt idx="1058">
                  <c:v>1094.2529999999999</c:v>
                </c:pt>
                <c:pt idx="1059">
                  <c:v>1095.2670000000001</c:v>
                </c:pt>
                <c:pt idx="1060">
                  <c:v>1096.2809999999999</c:v>
                </c:pt>
                <c:pt idx="1061">
                  <c:v>1097.2950000000001</c:v>
                </c:pt>
                <c:pt idx="1062">
                  <c:v>1098.309</c:v>
                </c:pt>
                <c:pt idx="1063">
                  <c:v>1099.3229999999999</c:v>
                </c:pt>
                <c:pt idx="1064">
                  <c:v>1100.337</c:v>
                </c:pt>
                <c:pt idx="1065">
                  <c:v>1101.3509999999999</c:v>
                </c:pt>
                <c:pt idx="1066">
                  <c:v>1102.365</c:v>
                </c:pt>
                <c:pt idx="1067">
                  <c:v>1103.3789999999999</c:v>
                </c:pt>
                <c:pt idx="1068">
                  <c:v>1104.3929999999998</c:v>
                </c:pt>
                <c:pt idx="1069">
                  <c:v>1105.4070000000011</c:v>
                </c:pt>
                <c:pt idx="1070">
                  <c:v>1106.421</c:v>
                </c:pt>
                <c:pt idx="1071">
                  <c:v>1107.4349999999999</c:v>
                </c:pt>
                <c:pt idx="1072">
                  <c:v>1108.4490000000001</c:v>
                </c:pt>
                <c:pt idx="1073">
                  <c:v>1109.463</c:v>
                </c:pt>
                <c:pt idx="1074">
                  <c:v>1110.4770000000001</c:v>
                </c:pt>
                <c:pt idx="1075">
                  <c:v>1111.491</c:v>
                </c:pt>
                <c:pt idx="1076">
                  <c:v>1112.5049999999999</c:v>
                </c:pt>
                <c:pt idx="1077">
                  <c:v>1113.519</c:v>
                </c:pt>
                <c:pt idx="1078">
                  <c:v>1114.8919999999998</c:v>
                </c:pt>
                <c:pt idx="1079">
                  <c:v>1115.9060000000011</c:v>
                </c:pt>
                <c:pt idx="1080">
                  <c:v>1116.92</c:v>
                </c:pt>
                <c:pt idx="1081">
                  <c:v>1117.934</c:v>
                </c:pt>
                <c:pt idx="1082">
                  <c:v>1118.9480000000001</c:v>
                </c:pt>
                <c:pt idx="1083">
                  <c:v>1119.962</c:v>
                </c:pt>
                <c:pt idx="1084">
                  <c:v>1121.787</c:v>
                </c:pt>
                <c:pt idx="1085">
                  <c:v>1122.8009999999999</c:v>
                </c:pt>
                <c:pt idx="1086">
                  <c:v>1123.8150000000001</c:v>
                </c:pt>
                <c:pt idx="1087">
                  <c:v>1124.829</c:v>
                </c:pt>
                <c:pt idx="1088">
                  <c:v>1125.8429999999998</c:v>
                </c:pt>
                <c:pt idx="1089">
                  <c:v>1126.857</c:v>
                </c:pt>
                <c:pt idx="1090">
                  <c:v>1127.8709999999999</c:v>
                </c:pt>
                <c:pt idx="1091">
                  <c:v>1128.885</c:v>
                </c:pt>
                <c:pt idx="1092">
                  <c:v>1129.8989999999999</c:v>
                </c:pt>
                <c:pt idx="1093">
                  <c:v>1130.913</c:v>
                </c:pt>
                <c:pt idx="1094">
                  <c:v>1131.9270000000001</c:v>
                </c:pt>
                <c:pt idx="1095">
                  <c:v>1132.941</c:v>
                </c:pt>
                <c:pt idx="1096">
                  <c:v>1133.9549999999999</c:v>
                </c:pt>
                <c:pt idx="1097">
                  <c:v>1134.9690000000001</c:v>
                </c:pt>
                <c:pt idx="1098">
                  <c:v>1135.9829999999999</c:v>
                </c:pt>
                <c:pt idx="1099">
                  <c:v>1136.9970000000001</c:v>
                </c:pt>
                <c:pt idx="1100">
                  <c:v>1138.011</c:v>
                </c:pt>
                <c:pt idx="1101">
                  <c:v>1139.0249999999999</c:v>
                </c:pt>
                <c:pt idx="1102">
                  <c:v>1140.039</c:v>
                </c:pt>
                <c:pt idx="1103">
                  <c:v>1141.0529999999999</c:v>
                </c:pt>
                <c:pt idx="1104">
                  <c:v>1142.067</c:v>
                </c:pt>
                <c:pt idx="1105">
                  <c:v>1143.0809999999999</c:v>
                </c:pt>
                <c:pt idx="1106">
                  <c:v>1144.095</c:v>
                </c:pt>
                <c:pt idx="1107">
                  <c:v>1145.1089999999999</c:v>
                </c:pt>
                <c:pt idx="1108">
                  <c:v>1146.1229999999998</c:v>
                </c:pt>
                <c:pt idx="1109">
                  <c:v>1147.1369999999999</c:v>
                </c:pt>
                <c:pt idx="1110">
                  <c:v>1148.1509999999998</c:v>
                </c:pt>
                <c:pt idx="1111">
                  <c:v>1149.165</c:v>
                </c:pt>
                <c:pt idx="1112">
                  <c:v>1150.1789999999999</c:v>
                </c:pt>
                <c:pt idx="1113">
                  <c:v>1151.1929999999998</c:v>
                </c:pt>
                <c:pt idx="1114">
                  <c:v>1152.2070000000001</c:v>
                </c:pt>
                <c:pt idx="1115">
                  <c:v>1153.221</c:v>
                </c:pt>
                <c:pt idx="1116">
                  <c:v>1154.2349999999999</c:v>
                </c:pt>
                <c:pt idx="1117">
                  <c:v>1155.249</c:v>
                </c:pt>
                <c:pt idx="1118">
                  <c:v>1156.2629999999999</c:v>
                </c:pt>
                <c:pt idx="1119">
                  <c:v>1157.277</c:v>
                </c:pt>
                <c:pt idx="1120">
                  <c:v>1158.2909999999999</c:v>
                </c:pt>
                <c:pt idx="1121">
                  <c:v>1159.3050000000001</c:v>
                </c:pt>
                <c:pt idx="1122">
                  <c:v>1160.319</c:v>
                </c:pt>
                <c:pt idx="1123">
                  <c:v>1161.3329999999999</c:v>
                </c:pt>
                <c:pt idx="1124">
                  <c:v>1162.347</c:v>
                </c:pt>
                <c:pt idx="1125">
                  <c:v>1163.3609999999999</c:v>
                </c:pt>
                <c:pt idx="1126">
                  <c:v>1164.375</c:v>
                </c:pt>
                <c:pt idx="1127">
                  <c:v>1165.3889999999999</c:v>
                </c:pt>
                <c:pt idx="1128">
                  <c:v>1166.403</c:v>
                </c:pt>
                <c:pt idx="1129">
                  <c:v>1167.4170000000001</c:v>
                </c:pt>
                <c:pt idx="1130">
                  <c:v>1168.431</c:v>
                </c:pt>
                <c:pt idx="1131">
                  <c:v>1169.4449999999999</c:v>
                </c:pt>
                <c:pt idx="1132">
                  <c:v>1170.4590000000001</c:v>
                </c:pt>
                <c:pt idx="1133">
                  <c:v>1171.473</c:v>
                </c:pt>
                <c:pt idx="1134">
                  <c:v>1172.4870000000001</c:v>
                </c:pt>
                <c:pt idx="1135">
                  <c:v>1173.845</c:v>
                </c:pt>
                <c:pt idx="1136">
                  <c:v>1174.8589999999999</c:v>
                </c:pt>
                <c:pt idx="1137">
                  <c:v>1175.8729999999998</c:v>
                </c:pt>
                <c:pt idx="1138">
                  <c:v>1176.8869999999999</c:v>
                </c:pt>
                <c:pt idx="1139">
                  <c:v>1177.9010000000001</c:v>
                </c:pt>
                <c:pt idx="1140">
                  <c:v>1178.9150000000011</c:v>
                </c:pt>
                <c:pt idx="1141">
                  <c:v>1180.74</c:v>
                </c:pt>
                <c:pt idx="1142">
                  <c:v>1181.7539999999999</c:v>
                </c:pt>
                <c:pt idx="1143">
                  <c:v>1182.768</c:v>
                </c:pt>
                <c:pt idx="1144">
                  <c:v>1183.7819999999999</c:v>
                </c:pt>
                <c:pt idx="1145">
                  <c:v>1184.796</c:v>
                </c:pt>
                <c:pt idx="1146">
                  <c:v>1185.81</c:v>
                </c:pt>
                <c:pt idx="1147">
                  <c:v>1186.8239999999998</c:v>
                </c:pt>
                <c:pt idx="1148">
                  <c:v>1187.838</c:v>
                </c:pt>
                <c:pt idx="1149">
                  <c:v>1188.8519999999999</c:v>
                </c:pt>
                <c:pt idx="1150">
                  <c:v>1189.866</c:v>
                </c:pt>
                <c:pt idx="1151">
                  <c:v>1190.8799999999999</c:v>
                </c:pt>
                <c:pt idx="1152">
                  <c:v>1191.8939999999998</c:v>
                </c:pt>
                <c:pt idx="1153">
                  <c:v>1192.9080000000001</c:v>
                </c:pt>
                <c:pt idx="1154">
                  <c:v>1193.922</c:v>
                </c:pt>
                <c:pt idx="1155">
                  <c:v>1194.9360000000001</c:v>
                </c:pt>
                <c:pt idx="1156">
                  <c:v>1195.95</c:v>
                </c:pt>
                <c:pt idx="1157">
                  <c:v>1196.9639999999999</c:v>
                </c:pt>
                <c:pt idx="1158">
                  <c:v>1197.9780000000001</c:v>
                </c:pt>
                <c:pt idx="1159">
                  <c:v>1198.992</c:v>
                </c:pt>
                <c:pt idx="1160">
                  <c:v>1200.0060000000001</c:v>
                </c:pt>
                <c:pt idx="1161">
                  <c:v>1201.02</c:v>
                </c:pt>
                <c:pt idx="1162">
                  <c:v>1202.0339999999999</c:v>
                </c:pt>
                <c:pt idx="1163">
                  <c:v>1203.048</c:v>
                </c:pt>
                <c:pt idx="1164">
                  <c:v>1204.0619999999999</c:v>
                </c:pt>
                <c:pt idx="1165">
                  <c:v>1205.076</c:v>
                </c:pt>
                <c:pt idx="1166">
                  <c:v>1206.0899999999999</c:v>
                </c:pt>
                <c:pt idx="1167">
                  <c:v>1207.1039999999998</c:v>
                </c:pt>
                <c:pt idx="1168">
                  <c:v>1208.1179999999999</c:v>
                </c:pt>
                <c:pt idx="1169">
                  <c:v>1209.1319999999998</c:v>
                </c:pt>
                <c:pt idx="1170">
                  <c:v>1210.146</c:v>
                </c:pt>
                <c:pt idx="1171">
                  <c:v>1211.1599999999999</c:v>
                </c:pt>
                <c:pt idx="1172">
                  <c:v>1212.1739999999998</c:v>
                </c:pt>
                <c:pt idx="1173">
                  <c:v>1213.1879999999999</c:v>
                </c:pt>
                <c:pt idx="1174">
                  <c:v>1214.202</c:v>
                </c:pt>
                <c:pt idx="1175">
                  <c:v>1215.2160000000001</c:v>
                </c:pt>
                <c:pt idx="1176">
                  <c:v>1216.23</c:v>
                </c:pt>
                <c:pt idx="1177">
                  <c:v>1217.2439999999999</c:v>
                </c:pt>
                <c:pt idx="1178">
                  <c:v>1218.258</c:v>
                </c:pt>
                <c:pt idx="1179">
                  <c:v>1219.2719999999999</c:v>
                </c:pt>
                <c:pt idx="1180">
                  <c:v>1220.2860000000001</c:v>
                </c:pt>
                <c:pt idx="1181">
                  <c:v>1221.3</c:v>
                </c:pt>
                <c:pt idx="1182">
                  <c:v>1222.3139999999999</c:v>
                </c:pt>
                <c:pt idx="1183">
                  <c:v>1223.328</c:v>
                </c:pt>
                <c:pt idx="1184">
                  <c:v>1224.3419999999999</c:v>
                </c:pt>
                <c:pt idx="1185">
                  <c:v>1225.356</c:v>
                </c:pt>
                <c:pt idx="1186">
                  <c:v>1226.3699999999999</c:v>
                </c:pt>
                <c:pt idx="1187">
                  <c:v>1227.3839999999998</c:v>
                </c:pt>
                <c:pt idx="1188">
                  <c:v>1228.3979999999999</c:v>
                </c:pt>
                <c:pt idx="1189">
                  <c:v>1229.412</c:v>
                </c:pt>
                <c:pt idx="1190">
                  <c:v>1230.4260000000011</c:v>
                </c:pt>
                <c:pt idx="1191">
                  <c:v>1231.44</c:v>
                </c:pt>
                <c:pt idx="1192">
                  <c:v>1232.829</c:v>
                </c:pt>
                <c:pt idx="1193">
                  <c:v>1233.8579999999999</c:v>
                </c:pt>
                <c:pt idx="1194">
                  <c:v>1234.8719999999998</c:v>
                </c:pt>
                <c:pt idx="1195">
                  <c:v>1235.886</c:v>
                </c:pt>
                <c:pt idx="1196">
                  <c:v>1236.8999999999999</c:v>
                </c:pt>
                <c:pt idx="1197">
                  <c:v>1237.914</c:v>
                </c:pt>
                <c:pt idx="1198">
                  <c:v>1239.739</c:v>
                </c:pt>
                <c:pt idx="1199">
                  <c:v>1240.7529999999999</c:v>
                </c:pt>
                <c:pt idx="1200">
                  <c:v>1241.7670000000001</c:v>
                </c:pt>
                <c:pt idx="1201">
                  <c:v>1242.7809999999999</c:v>
                </c:pt>
                <c:pt idx="1202">
                  <c:v>1243.7950000000001</c:v>
                </c:pt>
                <c:pt idx="1203">
                  <c:v>1244.809</c:v>
                </c:pt>
                <c:pt idx="1204">
                  <c:v>1245.8229999999999</c:v>
                </c:pt>
                <c:pt idx="1205">
                  <c:v>1246.837</c:v>
                </c:pt>
                <c:pt idx="1206">
                  <c:v>1247.8509999999999</c:v>
                </c:pt>
                <c:pt idx="1207">
                  <c:v>1248.866</c:v>
                </c:pt>
                <c:pt idx="1208">
                  <c:v>1249.8799999999999</c:v>
                </c:pt>
                <c:pt idx="1209">
                  <c:v>1250.8939999999998</c:v>
                </c:pt>
                <c:pt idx="1210">
                  <c:v>1251.9080000000001</c:v>
                </c:pt>
                <c:pt idx="1211">
                  <c:v>1252.922</c:v>
                </c:pt>
                <c:pt idx="1212">
                  <c:v>1253.9360000000001</c:v>
                </c:pt>
                <c:pt idx="1213">
                  <c:v>1254.95</c:v>
                </c:pt>
                <c:pt idx="1214">
                  <c:v>1255.9639999999999</c:v>
                </c:pt>
                <c:pt idx="1215">
                  <c:v>1256.9780000000001</c:v>
                </c:pt>
                <c:pt idx="1216">
                  <c:v>1257.992</c:v>
                </c:pt>
                <c:pt idx="1217">
                  <c:v>1259.0060000000001</c:v>
                </c:pt>
                <c:pt idx="1218">
                  <c:v>1260.02</c:v>
                </c:pt>
                <c:pt idx="1219">
                  <c:v>1261.0339999999999</c:v>
                </c:pt>
                <c:pt idx="1220">
                  <c:v>1262.048</c:v>
                </c:pt>
                <c:pt idx="1221">
                  <c:v>1263.0619999999999</c:v>
                </c:pt>
                <c:pt idx="1222">
                  <c:v>1264.076</c:v>
                </c:pt>
                <c:pt idx="1223">
                  <c:v>1265.0899999999999</c:v>
                </c:pt>
                <c:pt idx="1224">
                  <c:v>1266.1039999999998</c:v>
                </c:pt>
                <c:pt idx="1225">
                  <c:v>1267.1179999999999</c:v>
                </c:pt>
                <c:pt idx="1226">
                  <c:v>1268.1319999999998</c:v>
                </c:pt>
                <c:pt idx="1227">
                  <c:v>1269.146</c:v>
                </c:pt>
                <c:pt idx="1228">
                  <c:v>1270.1599999999999</c:v>
                </c:pt>
                <c:pt idx="1229">
                  <c:v>1271.1739999999998</c:v>
                </c:pt>
                <c:pt idx="1230">
                  <c:v>1272.1879999999999</c:v>
                </c:pt>
                <c:pt idx="1231">
                  <c:v>1273.202</c:v>
                </c:pt>
                <c:pt idx="1232">
                  <c:v>1274.2160000000001</c:v>
                </c:pt>
                <c:pt idx="1233">
                  <c:v>1275.23</c:v>
                </c:pt>
                <c:pt idx="1234">
                  <c:v>1276.2439999999999</c:v>
                </c:pt>
                <c:pt idx="1235">
                  <c:v>1277.258</c:v>
                </c:pt>
                <c:pt idx="1236">
                  <c:v>1278.2719999999999</c:v>
                </c:pt>
                <c:pt idx="1237">
                  <c:v>1279.2860000000001</c:v>
                </c:pt>
                <c:pt idx="1238">
                  <c:v>1280.3</c:v>
                </c:pt>
                <c:pt idx="1239">
                  <c:v>1281.3139999999999</c:v>
                </c:pt>
                <c:pt idx="1240">
                  <c:v>1282.328</c:v>
                </c:pt>
                <c:pt idx="1241">
                  <c:v>1283.3419999999999</c:v>
                </c:pt>
                <c:pt idx="1242">
                  <c:v>1284.356</c:v>
                </c:pt>
                <c:pt idx="1243">
                  <c:v>1285.3699999999999</c:v>
                </c:pt>
                <c:pt idx="1244">
                  <c:v>1286.3839999999998</c:v>
                </c:pt>
                <c:pt idx="1245">
                  <c:v>1287.3979999999999</c:v>
                </c:pt>
                <c:pt idx="1246">
                  <c:v>1288.412</c:v>
                </c:pt>
                <c:pt idx="1247">
                  <c:v>1289.4260000000011</c:v>
                </c:pt>
                <c:pt idx="1248">
                  <c:v>1290.44</c:v>
                </c:pt>
                <c:pt idx="1249">
                  <c:v>1291.828</c:v>
                </c:pt>
                <c:pt idx="1250">
                  <c:v>1292.8579999999999</c:v>
                </c:pt>
                <c:pt idx="1251">
                  <c:v>1293.8719999999998</c:v>
                </c:pt>
                <c:pt idx="1252">
                  <c:v>1294.886</c:v>
                </c:pt>
                <c:pt idx="1253">
                  <c:v>1295.8999999999999</c:v>
                </c:pt>
                <c:pt idx="1254">
                  <c:v>1296.914</c:v>
                </c:pt>
                <c:pt idx="1255">
                  <c:v>1298.739</c:v>
                </c:pt>
                <c:pt idx="1256">
                  <c:v>1299.7529999999999</c:v>
                </c:pt>
                <c:pt idx="1257">
                  <c:v>1300.7670000000001</c:v>
                </c:pt>
                <c:pt idx="1258">
                  <c:v>1301.7809999999999</c:v>
                </c:pt>
                <c:pt idx="1259">
                  <c:v>1302.7950000000001</c:v>
                </c:pt>
                <c:pt idx="1260">
                  <c:v>1303.809</c:v>
                </c:pt>
                <c:pt idx="1261">
                  <c:v>1304.8229999999999</c:v>
                </c:pt>
                <c:pt idx="1262">
                  <c:v>1305.837</c:v>
                </c:pt>
                <c:pt idx="1263">
                  <c:v>1306.8509999999999</c:v>
                </c:pt>
                <c:pt idx="1264">
                  <c:v>1307.865</c:v>
                </c:pt>
                <c:pt idx="1265">
                  <c:v>1308.8789999999999</c:v>
                </c:pt>
                <c:pt idx="1266">
                  <c:v>1309.8929999999998</c:v>
                </c:pt>
                <c:pt idx="1267">
                  <c:v>1310.9070000000011</c:v>
                </c:pt>
                <c:pt idx="1268">
                  <c:v>1311.921</c:v>
                </c:pt>
                <c:pt idx="1269">
                  <c:v>1312.9349999999999</c:v>
                </c:pt>
                <c:pt idx="1270">
                  <c:v>1313.9490000000001</c:v>
                </c:pt>
                <c:pt idx="1271">
                  <c:v>1314.963</c:v>
                </c:pt>
                <c:pt idx="1272">
                  <c:v>1315.9770000000001</c:v>
                </c:pt>
                <c:pt idx="1273">
                  <c:v>1316.991</c:v>
                </c:pt>
                <c:pt idx="1274">
                  <c:v>1318.0049999999999</c:v>
                </c:pt>
                <c:pt idx="1275">
                  <c:v>1319.019</c:v>
                </c:pt>
                <c:pt idx="1276">
                  <c:v>1320.0329999999999</c:v>
                </c:pt>
                <c:pt idx="1277">
                  <c:v>1321.047</c:v>
                </c:pt>
                <c:pt idx="1278">
                  <c:v>1322.0609999999999</c:v>
                </c:pt>
                <c:pt idx="1279">
                  <c:v>1323.075</c:v>
                </c:pt>
                <c:pt idx="1280">
                  <c:v>1324.0889999999999</c:v>
                </c:pt>
                <c:pt idx="1281">
                  <c:v>1325.1029999999998</c:v>
                </c:pt>
                <c:pt idx="1282">
                  <c:v>1326.117</c:v>
                </c:pt>
                <c:pt idx="1283">
                  <c:v>1327.1309999999999</c:v>
                </c:pt>
                <c:pt idx="1284">
                  <c:v>1328.145</c:v>
                </c:pt>
                <c:pt idx="1285">
                  <c:v>1329.1589999999999</c:v>
                </c:pt>
                <c:pt idx="1286">
                  <c:v>1330.1729999999998</c:v>
                </c:pt>
                <c:pt idx="1287">
                  <c:v>1331.1869999999999</c:v>
                </c:pt>
                <c:pt idx="1288">
                  <c:v>1332.201</c:v>
                </c:pt>
                <c:pt idx="1289">
                  <c:v>1333.2149999999999</c:v>
                </c:pt>
                <c:pt idx="1290">
                  <c:v>1334.229</c:v>
                </c:pt>
                <c:pt idx="1291">
                  <c:v>1335.2429999999999</c:v>
                </c:pt>
                <c:pt idx="1292">
                  <c:v>1336.2570000000001</c:v>
                </c:pt>
                <c:pt idx="1293">
                  <c:v>1337.271</c:v>
                </c:pt>
                <c:pt idx="1294">
                  <c:v>1338.2849999999999</c:v>
                </c:pt>
                <c:pt idx="1295">
                  <c:v>1339.299</c:v>
                </c:pt>
                <c:pt idx="1296">
                  <c:v>1340.3129999999999</c:v>
                </c:pt>
                <c:pt idx="1297">
                  <c:v>1341.327</c:v>
                </c:pt>
                <c:pt idx="1298">
                  <c:v>1342.3409999999999</c:v>
                </c:pt>
                <c:pt idx="1299">
                  <c:v>1343.355</c:v>
                </c:pt>
                <c:pt idx="1300">
                  <c:v>1344.3689999999999</c:v>
                </c:pt>
                <c:pt idx="1301">
                  <c:v>1345.3829999999998</c:v>
                </c:pt>
                <c:pt idx="1302">
                  <c:v>1346.3969999999999</c:v>
                </c:pt>
                <c:pt idx="1303">
                  <c:v>1347.4110000000001</c:v>
                </c:pt>
                <c:pt idx="1304">
                  <c:v>1348.4250000000011</c:v>
                </c:pt>
                <c:pt idx="1305">
                  <c:v>1349.4390000000001</c:v>
                </c:pt>
                <c:pt idx="1306">
                  <c:v>1350.828</c:v>
                </c:pt>
                <c:pt idx="1307">
                  <c:v>1351.857</c:v>
                </c:pt>
                <c:pt idx="1308">
                  <c:v>1352.8709999999999</c:v>
                </c:pt>
                <c:pt idx="1309">
                  <c:v>1353.885</c:v>
                </c:pt>
                <c:pt idx="1310">
                  <c:v>1354.8989999999999</c:v>
                </c:pt>
                <c:pt idx="1311">
                  <c:v>1355.913</c:v>
                </c:pt>
                <c:pt idx="1312">
                  <c:v>1357.739</c:v>
                </c:pt>
                <c:pt idx="1313">
                  <c:v>1358.7529999999999</c:v>
                </c:pt>
                <c:pt idx="1314">
                  <c:v>1359.7670000000001</c:v>
                </c:pt>
                <c:pt idx="1315">
                  <c:v>1360.7809999999999</c:v>
                </c:pt>
                <c:pt idx="1316">
                  <c:v>1361.7950000000001</c:v>
                </c:pt>
                <c:pt idx="1317">
                  <c:v>1362.809</c:v>
                </c:pt>
                <c:pt idx="1318">
                  <c:v>1363.8229999999999</c:v>
                </c:pt>
                <c:pt idx="1319">
                  <c:v>1364.837</c:v>
                </c:pt>
                <c:pt idx="1320">
                  <c:v>1365.8509999999999</c:v>
                </c:pt>
                <c:pt idx="1321">
                  <c:v>1366.865</c:v>
                </c:pt>
                <c:pt idx="1322">
                  <c:v>1367.8789999999999</c:v>
                </c:pt>
                <c:pt idx="1323">
                  <c:v>1368.8929999999998</c:v>
                </c:pt>
                <c:pt idx="1324">
                  <c:v>1369.9070000000011</c:v>
                </c:pt>
                <c:pt idx="1325">
                  <c:v>1370.921</c:v>
                </c:pt>
                <c:pt idx="1326">
                  <c:v>1371.9349999999999</c:v>
                </c:pt>
                <c:pt idx="1327">
                  <c:v>1372.9490000000001</c:v>
                </c:pt>
                <c:pt idx="1328">
                  <c:v>1373.963</c:v>
                </c:pt>
                <c:pt idx="1329">
                  <c:v>1374.9770000000001</c:v>
                </c:pt>
                <c:pt idx="1330">
                  <c:v>1375.991</c:v>
                </c:pt>
                <c:pt idx="1331">
                  <c:v>1377.0049999999999</c:v>
                </c:pt>
                <c:pt idx="1332">
                  <c:v>1378.019</c:v>
                </c:pt>
                <c:pt idx="1333">
                  <c:v>1379.0329999999999</c:v>
                </c:pt>
                <c:pt idx="1334">
                  <c:v>1380.047</c:v>
                </c:pt>
                <c:pt idx="1335">
                  <c:v>1381.0609999999999</c:v>
                </c:pt>
                <c:pt idx="1336">
                  <c:v>1382.075</c:v>
                </c:pt>
                <c:pt idx="1337">
                  <c:v>1383.0889999999999</c:v>
                </c:pt>
                <c:pt idx="1338">
                  <c:v>1384.1029999999998</c:v>
                </c:pt>
                <c:pt idx="1339">
                  <c:v>1385.117</c:v>
                </c:pt>
                <c:pt idx="1340">
                  <c:v>1386.1309999999999</c:v>
                </c:pt>
                <c:pt idx="1341">
                  <c:v>1387.145</c:v>
                </c:pt>
                <c:pt idx="1342">
                  <c:v>1388.1589999999999</c:v>
                </c:pt>
                <c:pt idx="1343">
                  <c:v>1389.1729999999998</c:v>
                </c:pt>
                <c:pt idx="1344">
                  <c:v>1390.1869999999999</c:v>
                </c:pt>
                <c:pt idx="1345">
                  <c:v>1391.201</c:v>
                </c:pt>
                <c:pt idx="1346">
                  <c:v>1392.2149999999999</c:v>
                </c:pt>
                <c:pt idx="1347">
                  <c:v>1393.229</c:v>
                </c:pt>
                <c:pt idx="1348">
                  <c:v>1394.2429999999999</c:v>
                </c:pt>
                <c:pt idx="1349">
                  <c:v>1395.2570000000001</c:v>
                </c:pt>
                <c:pt idx="1350">
                  <c:v>1396.271</c:v>
                </c:pt>
                <c:pt idx="1351">
                  <c:v>1397.2849999999999</c:v>
                </c:pt>
                <c:pt idx="1352">
                  <c:v>1398.299</c:v>
                </c:pt>
                <c:pt idx="1353">
                  <c:v>1399.3129999999999</c:v>
                </c:pt>
                <c:pt idx="1354">
                  <c:v>1400.327</c:v>
                </c:pt>
                <c:pt idx="1355">
                  <c:v>1401.3409999999999</c:v>
                </c:pt>
                <c:pt idx="1356">
                  <c:v>1402.355</c:v>
                </c:pt>
                <c:pt idx="1357">
                  <c:v>1403.3689999999999</c:v>
                </c:pt>
                <c:pt idx="1358">
                  <c:v>1404.3829999999998</c:v>
                </c:pt>
                <c:pt idx="1359">
                  <c:v>1405.3969999999999</c:v>
                </c:pt>
                <c:pt idx="1360">
                  <c:v>1406.4110000000001</c:v>
                </c:pt>
                <c:pt idx="1361">
                  <c:v>1407.4250000000011</c:v>
                </c:pt>
                <c:pt idx="1362">
                  <c:v>1408.4390000000001</c:v>
                </c:pt>
                <c:pt idx="1363">
                  <c:v>1409.827</c:v>
                </c:pt>
                <c:pt idx="1364">
                  <c:v>1410.857</c:v>
                </c:pt>
                <c:pt idx="1365">
                  <c:v>1411.8709999999999</c:v>
                </c:pt>
                <c:pt idx="1366">
                  <c:v>1412.885</c:v>
                </c:pt>
                <c:pt idx="1367">
                  <c:v>1413.8989999999999</c:v>
                </c:pt>
                <c:pt idx="1368">
                  <c:v>1414.913</c:v>
                </c:pt>
                <c:pt idx="1369">
                  <c:v>1416.7380000000001</c:v>
                </c:pt>
                <c:pt idx="1370">
                  <c:v>1417.752</c:v>
                </c:pt>
                <c:pt idx="1371">
                  <c:v>1418.7660000000001</c:v>
                </c:pt>
                <c:pt idx="1372">
                  <c:v>1419.78</c:v>
                </c:pt>
                <c:pt idx="1373">
                  <c:v>1420.7939999999999</c:v>
                </c:pt>
                <c:pt idx="1374">
                  <c:v>1421.808</c:v>
                </c:pt>
                <c:pt idx="1375">
                  <c:v>1422.8219999999999</c:v>
                </c:pt>
                <c:pt idx="1376">
                  <c:v>1423.836</c:v>
                </c:pt>
                <c:pt idx="1377">
                  <c:v>1424.85</c:v>
                </c:pt>
                <c:pt idx="1378">
                  <c:v>1425.8639999999998</c:v>
                </c:pt>
                <c:pt idx="1379">
                  <c:v>1426.8779999999999</c:v>
                </c:pt>
                <c:pt idx="1380">
                  <c:v>1427.8919999999998</c:v>
                </c:pt>
                <c:pt idx="1381">
                  <c:v>1428.9060000000011</c:v>
                </c:pt>
                <c:pt idx="1382">
                  <c:v>1429.92</c:v>
                </c:pt>
                <c:pt idx="1383">
                  <c:v>1430.934</c:v>
                </c:pt>
                <c:pt idx="1384">
                  <c:v>1431.9480000000001</c:v>
                </c:pt>
                <c:pt idx="1385">
                  <c:v>1432.962</c:v>
                </c:pt>
                <c:pt idx="1386">
                  <c:v>1433.9760000000001</c:v>
                </c:pt>
                <c:pt idx="1387">
                  <c:v>1434.99</c:v>
                </c:pt>
                <c:pt idx="1388">
                  <c:v>1436.0039999999999</c:v>
                </c:pt>
                <c:pt idx="1389">
                  <c:v>1437.018</c:v>
                </c:pt>
                <c:pt idx="1390">
                  <c:v>1438.0319999999999</c:v>
                </c:pt>
                <c:pt idx="1391">
                  <c:v>1439.046</c:v>
                </c:pt>
                <c:pt idx="1392">
                  <c:v>1440.06</c:v>
                </c:pt>
                <c:pt idx="1393">
                  <c:v>1441.0739999999998</c:v>
                </c:pt>
                <c:pt idx="1394">
                  <c:v>1442.088</c:v>
                </c:pt>
                <c:pt idx="1395">
                  <c:v>1443.1019999999999</c:v>
                </c:pt>
                <c:pt idx="1396">
                  <c:v>1444.116</c:v>
                </c:pt>
                <c:pt idx="1397">
                  <c:v>1445.1299999999999</c:v>
                </c:pt>
                <c:pt idx="1398">
                  <c:v>1446.1439999999998</c:v>
                </c:pt>
                <c:pt idx="1399">
                  <c:v>1447.1579999999999</c:v>
                </c:pt>
                <c:pt idx="1400">
                  <c:v>1448.1719999999998</c:v>
                </c:pt>
                <c:pt idx="1401">
                  <c:v>1449.1859999999999</c:v>
                </c:pt>
                <c:pt idx="1402">
                  <c:v>1450.2</c:v>
                </c:pt>
                <c:pt idx="1403">
                  <c:v>1451.2139999999999</c:v>
                </c:pt>
                <c:pt idx="1404">
                  <c:v>1452.2280000000001</c:v>
                </c:pt>
                <c:pt idx="1405">
                  <c:v>1453.242</c:v>
                </c:pt>
                <c:pt idx="1406">
                  <c:v>1454.2560000000001</c:v>
                </c:pt>
                <c:pt idx="1407">
                  <c:v>1455.27</c:v>
                </c:pt>
                <c:pt idx="1408">
                  <c:v>1456.2839999999999</c:v>
                </c:pt>
                <c:pt idx="1409">
                  <c:v>1457.298</c:v>
                </c:pt>
                <c:pt idx="1410">
                  <c:v>1458.3119999999999</c:v>
                </c:pt>
                <c:pt idx="1411">
                  <c:v>1459.326</c:v>
                </c:pt>
                <c:pt idx="1412">
                  <c:v>1460.34</c:v>
                </c:pt>
                <c:pt idx="1413">
                  <c:v>1461.3539999999998</c:v>
                </c:pt>
                <c:pt idx="1414">
                  <c:v>1462.3679999999999</c:v>
                </c:pt>
                <c:pt idx="1415">
                  <c:v>1463.3819999999998</c:v>
                </c:pt>
                <c:pt idx="1416">
                  <c:v>1464.396</c:v>
                </c:pt>
                <c:pt idx="1417">
                  <c:v>1465.41</c:v>
                </c:pt>
                <c:pt idx="1418">
                  <c:v>1466.424</c:v>
                </c:pt>
                <c:pt idx="1419">
                  <c:v>1467.4390000000001</c:v>
                </c:pt>
                <c:pt idx="1420">
                  <c:v>1468.8429999999998</c:v>
                </c:pt>
                <c:pt idx="1421">
                  <c:v>1469.857</c:v>
                </c:pt>
                <c:pt idx="1422">
                  <c:v>1470.8709999999999</c:v>
                </c:pt>
                <c:pt idx="1423">
                  <c:v>1471.885</c:v>
                </c:pt>
                <c:pt idx="1424">
                  <c:v>1472.8989999999999</c:v>
                </c:pt>
                <c:pt idx="1425">
                  <c:v>1473.913</c:v>
                </c:pt>
                <c:pt idx="1426">
                  <c:v>1475.7380000000001</c:v>
                </c:pt>
                <c:pt idx="1427">
                  <c:v>1476.752</c:v>
                </c:pt>
                <c:pt idx="1428">
                  <c:v>1477.7660000000001</c:v>
                </c:pt>
                <c:pt idx="1429">
                  <c:v>1478.78</c:v>
                </c:pt>
                <c:pt idx="1430">
                  <c:v>1479.7939999999999</c:v>
                </c:pt>
                <c:pt idx="1431">
                  <c:v>1480.808</c:v>
                </c:pt>
                <c:pt idx="1432">
                  <c:v>1481.8219999999999</c:v>
                </c:pt>
                <c:pt idx="1433">
                  <c:v>1482.836</c:v>
                </c:pt>
                <c:pt idx="1434">
                  <c:v>1483.85</c:v>
                </c:pt>
                <c:pt idx="1435">
                  <c:v>1484.8639999999998</c:v>
                </c:pt>
                <c:pt idx="1436">
                  <c:v>1485.8779999999999</c:v>
                </c:pt>
                <c:pt idx="1437">
                  <c:v>1486.8919999999998</c:v>
                </c:pt>
                <c:pt idx="1438">
                  <c:v>1487.9060000000011</c:v>
                </c:pt>
                <c:pt idx="1439">
                  <c:v>1488.92</c:v>
                </c:pt>
                <c:pt idx="1440">
                  <c:v>1489.934</c:v>
                </c:pt>
                <c:pt idx="1441">
                  <c:v>1490.9480000000001</c:v>
                </c:pt>
                <c:pt idx="1442">
                  <c:v>1491.962</c:v>
                </c:pt>
                <c:pt idx="1443">
                  <c:v>1492.9760000000001</c:v>
                </c:pt>
                <c:pt idx="1444">
                  <c:v>1493.99</c:v>
                </c:pt>
                <c:pt idx="1445">
                  <c:v>1495.0039999999999</c:v>
                </c:pt>
                <c:pt idx="1446">
                  <c:v>1496.018</c:v>
                </c:pt>
                <c:pt idx="1447">
                  <c:v>1497.0319999999999</c:v>
                </c:pt>
                <c:pt idx="1448">
                  <c:v>1498.046</c:v>
                </c:pt>
                <c:pt idx="1449">
                  <c:v>1499.06</c:v>
                </c:pt>
                <c:pt idx="1450">
                  <c:v>1500.0739999999998</c:v>
                </c:pt>
                <c:pt idx="1451">
                  <c:v>1501.088</c:v>
                </c:pt>
                <c:pt idx="1452">
                  <c:v>1502.1019999999999</c:v>
                </c:pt>
                <c:pt idx="1453">
                  <c:v>1503.116</c:v>
                </c:pt>
                <c:pt idx="1454">
                  <c:v>1504.1299999999999</c:v>
                </c:pt>
                <c:pt idx="1455">
                  <c:v>1505.1439999999998</c:v>
                </c:pt>
                <c:pt idx="1456">
                  <c:v>1506.1579999999999</c:v>
                </c:pt>
                <c:pt idx="1457">
                  <c:v>1507.1719999999998</c:v>
                </c:pt>
                <c:pt idx="1458">
                  <c:v>1508.1859999999999</c:v>
                </c:pt>
                <c:pt idx="1459">
                  <c:v>1509.2</c:v>
                </c:pt>
                <c:pt idx="1460">
                  <c:v>1510.2139999999999</c:v>
                </c:pt>
                <c:pt idx="1461">
                  <c:v>1511.2280000000001</c:v>
                </c:pt>
                <c:pt idx="1462">
                  <c:v>1512.242</c:v>
                </c:pt>
                <c:pt idx="1463">
                  <c:v>1513.2560000000001</c:v>
                </c:pt>
                <c:pt idx="1464">
                  <c:v>1514.27</c:v>
                </c:pt>
                <c:pt idx="1465">
                  <c:v>1515.2839999999999</c:v>
                </c:pt>
                <c:pt idx="1466">
                  <c:v>1516.298</c:v>
                </c:pt>
                <c:pt idx="1467">
                  <c:v>1517.3119999999999</c:v>
                </c:pt>
                <c:pt idx="1468">
                  <c:v>1518.326</c:v>
                </c:pt>
                <c:pt idx="1469">
                  <c:v>1519.34</c:v>
                </c:pt>
                <c:pt idx="1470">
                  <c:v>1520.3539999999998</c:v>
                </c:pt>
                <c:pt idx="1471">
                  <c:v>1521.3679999999999</c:v>
                </c:pt>
                <c:pt idx="1472">
                  <c:v>1522.3819999999998</c:v>
                </c:pt>
                <c:pt idx="1473">
                  <c:v>1523.396</c:v>
                </c:pt>
                <c:pt idx="1474">
                  <c:v>1524.41</c:v>
                </c:pt>
                <c:pt idx="1475">
                  <c:v>1525.424</c:v>
                </c:pt>
                <c:pt idx="1476">
                  <c:v>1526.4380000000001</c:v>
                </c:pt>
                <c:pt idx="1477">
                  <c:v>1527.8419999999999</c:v>
                </c:pt>
                <c:pt idx="1478">
                  <c:v>1528.856</c:v>
                </c:pt>
                <c:pt idx="1479">
                  <c:v>1529.87</c:v>
                </c:pt>
                <c:pt idx="1480">
                  <c:v>1530.8839999999998</c:v>
                </c:pt>
                <c:pt idx="1481">
                  <c:v>1531.8979999999999</c:v>
                </c:pt>
                <c:pt idx="1482">
                  <c:v>1532.912</c:v>
                </c:pt>
                <c:pt idx="1483">
                  <c:v>1534.7529999999999</c:v>
                </c:pt>
                <c:pt idx="1484">
                  <c:v>1535.7670000000001</c:v>
                </c:pt>
                <c:pt idx="1485">
                  <c:v>1536.7809999999999</c:v>
                </c:pt>
                <c:pt idx="1486">
                  <c:v>1537.7950000000001</c:v>
                </c:pt>
                <c:pt idx="1487">
                  <c:v>1538.809</c:v>
                </c:pt>
                <c:pt idx="1488">
                  <c:v>1539.8229999999999</c:v>
                </c:pt>
                <c:pt idx="1489">
                  <c:v>1540.837</c:v>
                </c:pt>
                <c:pt idx="1490">
                  <c:v>1541.8509999999999</c:v>
                </c:pt>
                <c:pt idx="1491">
                  <c:v>1542.865</c:v>
                </c:pt>
                <c:pt idx="1492">
                  <c:v>1543.8789999999999</c:v>
                </c:pt>
                <c:pt idx="1493">
                  <c:v>1544.8929999999998</c:v>
                </c:pt>
                <c:pt idx="1494">
                  <c:v>1545.9070000000011</c:v>
                </c:pt>
                <c:pt idx="1495">
                  <c:v>1546.921</c:v>
                </c:pt>
                <c:pt idx="1496">
                  <c:v>1547.9349999999999</c:v>
                </c:pt>
                <c:pt idx="1497">
                  <c:v>1548.9490000000001</c:v>
                </c:pt>
                <c:pt idx="1498">
                  <c:v>1549.963</c:v>
                </c:pt>
                <c:pt idx="1499">
                  <c:v>1550.9770000000001</c:v>
                </c:pt>
                <c:pt idx="1500">
                  <c:v>1551.991</c:v>
                </c:pt>
                <c:pt idx="1501">
                  <c:v>1553.0049999999999</c:v>
                </c:pt>
                <c:pt idx="1502">
                  <c:v>1554.019</c:v>
                </c:pt>
                <c:pt idx="1503">
                  <c:v>1555.0329999999999</c:v>
                </c:pt>
                <c:pt idx="1504">
                  <c:v>1556.047</c:v>
                </c:pt>
                <c:pt idx="1505">
                  <c:v>1557.0609999999999</c:v>
                </c:pt>
                <c:pt idx="1506">
                  <c:v>1558.075</c:v>
                </c:pt>
                <c:pt idx="1507">
                  <c:v>1559.0889999999999</c:v>
                </c:pt>
                <c:pt idx="1508">
                  <c:v>1560.1029999999998</c:v>
                </c:pt>
                <c:pt idx="1509">
                  <c:v>1561.117</c:v>
                </c:pt>
                <c:pt idx="1510">
                  <c:v>1562.1309999999999</c:v>
                </c:pt>
                <c:pt idx="1511">
                  <c:v>1563.145</c:v>
                </c:pt>
                <c:pt idx="1512">
                  <c:v>1564.1589999999999</c:v>
                </c:pt>
                <c:pt idx="1513">
                  <c:v>1565.1729999999998</c:v>
                </c:pt>
                <c:pt idx="1514">
                  <c:v>1566.1869999999999</c:v>
                </c:pt>
                <c:pt idx="1515">
                  <c:v>1567.201</c:v>
                </c:pt>
                <c:pt idx="1516">
                  <c:v>1568.2149999999999</c:v>
                </c:pt>
                <c:pt idx="1517">
                  <c:v>1569.229</c:v>
                </c:pt>
                <c:pt idx="1518">
                  <c:v>1570.2429999999999</c:v>
                </c:pt>
                <c:pt idx="1519">
                  <c:v>1571.2570000000001</c:v>
                </c:pt>
                <c:pt idx="1520">
                  <c:v>1572.271</c:v>
                </c:pt>
                <c:pt idx="1521">
                  <c:v>1573.2849999999999</c:v>
                </c:pt>
                <c:pt idx="1522">
                  <c:v>1574.299</c:v>
                </c:pt>
                <c:pt idx="1523">
                  <c:v>1575.3129999999999</c:v>
                </c:pt>
                <c:pt idx="1524">
                  <c:v>1576.327</c:v>
                </c:pt>
                <c:pt idx="1525">
                  <c:v>1577.3409999999999</c:v>
                </c:pt>
                <c:pt idx="1526">
                  <c:v>1578.355</c:v>
                </c:pt>
                <c:pt idx="1527">
                  <c:v>1579.3689999999999</c:v>
                </c:pt>
                <c:pt idx="1528">
                  <c:v>1580.3829999999998</c:v>
                </c:pt>
                <c:pt idx="1529">
                  <c:v>1581.3969999999999</c:v>
                </c:pt>
                <c:pt idx="1530">
                  <c:v>1582.4110000000001</c:v>
                </c:pt>
                <c:pt idx="1531">
                  <c:v>1583.4250000000011</c:v>
                </c:pt>
                <c:pt idx="1532">
                  <c:v>1584.4390000000001</c:v>
                </c:pt>
                <c:pt idx="1533">
                  <c:v>1585.453</c:v>
                </c:pt>
                <c:pt idx="1534">
                  <c:v>1586.8419999999999</c:v>
                </c:pt>
                <c:pt idx="1535">
                  <c:v>1587.856</c:v>
                </c:pt>
                <c:pt idx="1536">
                  <c:v>1588.87</c:v>
                </c:pt>
                <c:pt idx="1537">
                  <c:v>1589.8839999999998</c:v>
                </c:pt>
                <c:pt idx="1538">
                  <c:v>1590.8979999999999</c:v>
                </c:pt>
                <c:pt idx="1539">
                  <c:v>1591.912</c:v>
                </c:pt>
                <c:pt idx="1540">
                  <c:v>1593.7370000000001</c:v>
                </c:pt>
                <c:pt idx="1541">
                  <c:v>1594.751</c:v>
                </c:pt>
                <c:pt idx="1542">
                  <c:v>1595.7649999999999</c:v>
                </c:pt>
                <c:pt idx="1543">
                  <c:v>1596.779</c:v>
                </c:pt>
                <c:pt idx="1544">
                  <c:v>1597.7929999999999</c:v>
                </c:pt>
                <c:pt idx="1545">
                  <c:v>1598.807</c:v>
                </c:pt>
                <c:pt idx="1546">
                  <c:v>1599.8209999999999</c:v>
                </c:pt>
                <c:pt idx="1547">
                  <c:v>1600.835</c:v>
                </c:pt>
                <c:pt idx="1548">
                  <c:v>1601.8489999999999</c:v>
                </c:pt>
                <c:pt idx="1549">
                  <c:v>1602.8629999999998</c:v>
                </c:pt>
                <c:pt idx="1550">
                  <c:v>1603.877</c:v>
                </c:pt>
                <c:pt idx="1551">
                  <c:v>1604.8909999999998</c:v>
                </c:pt>
                <c:pt idx="1552">
                  <c:v>1605.9050000000011</c:v>
                </c:pt>
                <c:pt idx="1553">
                  <c:v>1606.9190000000001</c:v>
                </c:pt>
                <c:pt idx="1554">
                  <c:v>1607.933</c:v>
                </c:pt>
                <c:pt idx="1555">
                  <c:v>1608.9470000000001</c:v>
                </c:pt>
                <c:pt idx="1556">
                  <c:v>1609.961</c:v>
                </c:pt>
                <c:pt idx="1557">
                  <c:v>1610.9749999999999</c:v>
                </c:pt>
                <c:pt idx="1558">
                  <c:v>1611.989</c:v>
                </c:pt>
                <c:pt idx="1559">
                  <c:v>1613.0029999999999</c:v>
                </c:pt>
                <c:pt idx="1560">
                  <c:v>1614.0170000000001</c:v>
                </c:pt>
                <c:pt idx="1561">
                  <c:v>1615.0309999999999</c:v>
                </c:pt>
                <c:pt idx="1562">
                  <c:v>1616.0450000000001</c:v>
                </c:pt>
                <c:pt idx="1563">
                  <c:v>1617.059</c:v>
                </c:pt>
                <c:pt idx="1564">
                  <c:v>1618.0729999999999</c:v>
                </c:pt>
                <c:pt idx="1565">
                  <c:v>1619.087</c:v>
                </c:pt>
                <c:pt idx="1566">
                  <c:v>1620.1009999999999</c:v>
                </c:pt>
                <c:pt idx="1567">
                  <c:v>1621.115</c:v>
                </c:pt>
                <c:pt idx="1568">
                  <c:v>1622.1289999999999</c:v>
                </c:pt>
                <c:pt idx="1569">
                  <c:v>1623.1429999999998</c:v>
                </c:pt>
                <c:pt idx="1570">
                  <c:v>1624.1569999999999</c:v>
                </c:pt>
                <c:pt idx="1571">
                  <c:v>1625.1709999999998</c:v>
                </c:pt>
                <c:pt idx="1572">
                  <c:v>1626.1849999999986</c:v>
                </c:pt>
                <c:pt idx="1573">
                  <c:v>1627.1989999999998</c:v>
                </c:pt>
                <c:pt idx="1574">
                  <c:v>1628.213</c:v>
                </c:pt>
                <c:pt idx="1575">
                  <c:v>1629.2270000000001</c:v>
                </c:pt>
                <c:pt idx="1576">
                  <c:v>1630.241</c:v>
                </c:pt>
                <c:pt idx="1577">
                  <c:v>1631.2549999999999</c:v>
                </c:pt>
                <c:pt idx="1578">
                  <c:v>1632.269</c:v>
                </c:pt>
                <c:pt idx="1579">
                  <c:v>1633.2829999999999</c:v>
                </c:pt>
                <c:pt idx="1580">
                  <c:v>1634.297</c:v>
                </c:pt>
                <c:pt idx="1581">
                  <c:v>1635.3109999999999</c:v>
                </c:pt>
                <c:pt idx="1582">
                  <c:v>1636.325</c:v>
                </c:pt>
                <c:pt idx="1583">
                  <c:v>1637.3389999999999</c:v>
                </c:pt>
                <c:pt idx="1584">
                  <c:v>1638.3529999999998</c:v>
                </c:pt>
                <c:pt idx="1585">
                  <c:v>1639.367</c:v>
                </c:pt>
                <c:pt idx="1586">
                  <c:v>1640.3809999999999</c:v>
                </c:pt>
                <c:pt idx="1587">
                  <c:v>1641.395</c:v>
                </c:pt>
                <c:pt idx="1588">
                  <c:v>1642.4090000000001</c:v>
                </c:pt>
                <c:pt idx="1589">
                  <c:v>1643.423</c:v>
                </c:pt>
                <c:pt idx="1590">
                  <c:v>1644.4370000000001</c:v>
                </c:pt>
                <c:pt idx="1591">
                  <c:v>1645.7939999999999</c:v>
                </c:pt>
                <c:pt idx="1592">
                  <c:v>1646.8239999999998</c:v>
                </c:pt>
                <c:pt idx="1593">
                  <c:v>1647.838</c:v>
                </c:pt>
                <c:pt idx="1594">
                  <c:v>1648.8519999999999</c:v>
                </c:pt>
                <c:pt idx="1595">
                  <c:v>1649.866</c:v>
                </c:pt>
                <c:pt idx="1596">
                  <c:v>1650.8799999999999</c:v>
                </c:pt>
                <c:pt idx="1597">
                  <c:v>1652.7049999999999</c:v>
                </c:pt>
                <c:pt idx="1598">
                  <c:v>1653.7190000000001</c:v>
                </c:pt>
                <c:pt idx="1599">
                  <c:v>1654.7329999999999</c:v>
                </c:pt>
                <c:pt idx="1600">
                  <c:v>1655.7470000000001</c:v>
                </c:pt>
                <c:pt idx="1601">
                  <c:v>1656.761</c:v>
                </c:pt>
                <c:pt idx="1602">
                  <c:v>1657.7749999999999</c:v>
                </c:pt>
                <c:pt idx="1603">
                  <c:v>1658.789</c:v>
                </c:pt>
                <c:pt idx="1604">
                  <c:v>1659.8029999999999</c:v>
                </c:pt>
                <c:pt idx="1605">
                  <c:v>1660.817</c:v>
                </c:pt>
                <c:pt idx="1606">
                  <c:v>1661.8309999999999</c:v>
                </c:pt>
                <c:pt idx="1607">
                  <c:v>1662.845</c:v>
                </c:pt>
                <c:pt idx="1608">
                  <c:v>1663.8589999999999</c:v>
                </c:pt>
                <c:pt idx="1609">
                  <c:v>1664.8729999999998</c:v>
                </c:pt>
                <c:pt idx="1610">
                  <c:v>1665.8869999999999</c:v>
                </c:pt>
                <c:pt idx="1611">
                  <c:v>1666.9010000000001</c:v>
                </c:pt>
                <c:pt idx="1612">
                  <c:v>1667.9150000000011</c:v>
                </c:pt>
                <c:pt idx="1613">
                  <c:v>1668.9290000000001</c:v>
                </c:pt>
                <c:pt idx="1614">
                  <c:v>1669.943</c:v>
                </c:pt>
                <c:pt idx="1615">
                  <c:v>1670.9570000000001</c:v>
                </c:pt>
                <c:pt idx="1616">
                  <c:v>1671.971</c:v>
                </c:pt>
                <c:pt idx="1617">
                  <c:v>1672.9849999999999</c:v>
                </c:pt>
                <c:pt idx="1618">
                  <c:v>1673.999</c:v>
                </c:pt>
                <c:pt idx="1619">
                  <c:v>1675.0129999999999</c:v>
                </c:pt>
                <c:pt idx="1620">
                  <c:v>1676.027</c:v>
                </c:pt>
                <c:pt idx="1621">
                  <c:v>1677.0409999999999</c:v>
                </c:pt>
                <c:pt idx="1622">
                  <c:v>1678.0550000000001</c:v>
                </c:pt>
                <c:pt idx="1623">
                  <c:v>1679.069</c:v>
                </c:pt>
                <c:pt idx="1624">
                  <c:v>1680.0829999999999</c:v>
                </c:pt>
                <c:pt idx="1625">
                  <c:v>1681.097</c:v>
                </c:pt>
                <c:pt idx="1626">
                  <c:v>1682.1109999999999</c:v>
                </c:pt>
                <c:pt idx="1627">
                  <c:v>1683.125</c:v>
                </c:pt>
                <c:pt idx="1628">
                  <c:v>1684.1389999999999</c:v>
                </c:pt>
                <c:pt idx="1629">
                  <c:v>1685.1539999999998</c:v>
                </c:pt>
                <c:pt idx="1630">
                  <c:v>1686.1679999999999</c:v>
                </c:pt>
                <c:pt idx="1631">
                  <c:v>1687.1819999999998</c:v>
                </c:pt>
                <c:pt idx="1632">
                  <c:v>1688.1959999999999</c:v>
                </c:pt>
                <c:pt idx="1633">
                  <c:v>1689.21</c:v>
                </c:pt>
                <c:pt idx="1634">
                  <c:v>1690.2239999999999</c:v>
                </c:pt>
                <c:pt idx="1635">
                  <c:v>1691.2380000000001</c:v>
                </c:pt>
                <c:pt idx="1636">
                  <c:v>1692.252</c:v>
                </c:pt>
                <c:pt idx="1637">
                  <c:v>1693.2660000000001</c:v>
                </c:pt>
                <c:pt idx="1638">
                  <c:v>1694.28</c:v>
                </c:pt>
                <c:pt idx="1639">
                  <c:v>1695.2939999999999</c:v>
                </c:pt>
                <c:pt idx="1640">
                  <c:v>1696.308</c:v>
                </c:pt>
                <c:pt idx="1641">
                  <c:v>1697.3219999999999</c:v>
                </c:pt>
                <c:pt idx="1642">
                  <c:v>1698.336</c:v>
                </c:pt>
                <c:pt idx="1643">
                  <c:v>1699.35</c:v>
                </c:pt>
                <c:pt idx="1644">
                  <c:v>1700.3639999999998</c:v>
                </c:pt>
                <c:pt idx="1645">
                  <c:v>1701.3779999999999</c:v>
                </c:pt>
                <c:pt idx="1646">
                  <c:v>1702.3919999999998</c:v>
                </c:pt>
                <c:pt idx="1647">
                  <c:v>1703.4060000000011</c:v>
                </c:pt>
                <c:pt idx="1648">
                  <c:v>1704.7470000000001</c:v>
                </c:pt>
                <c:pt idx="1649">
                  <c:v>1705.777</c:v>
                </c:pt>
                <c:pt idx="1650">
                  <c:v>1706.7909999999999</c:v>
                </c:pt>
                <c:pt idx="1651">
                  <c:v>1707.8050000000001</c:v>
                </c:pt>
                <c:pt idx="1652">
                  <c:v>1708.819</c:v>
                </c:pt>
                <c:pt idx="1653">
                  <c:v>1709.8329999999999</c:v>
                </c:pt>
                <c:pt idx="1654">
                  <c:v>1711.6579999999999</c:v>
                </c:pt>
                <c:pt idx="1655">
                  <c:v>1712.6719999999998</c:v>
                </c:pt>
                <c:pt idx="1656">
                  <c:v>1713.6859999999999</c:v>
                </c:pt>
                <c:pt idx="1657">
                  <c:v>1714.7</c:v>
                </c:pt>
                <c:pt idx="1658">
                  <c:v>1715.7139999999999</c:v>
                </c:pt>
                <c:pt idx="1659">
                  <c:v>1716.7280000000001</c:v>
                </c:pt>
                <c:pt idx="1660">
                  <c:v>1717.742</c:v>
                </c:pt>
                <c:pt idx="1661">
                  <c:v>1718.7560000000001</c:v>
                </c:pt>
                <c:pt idx="1662">
                  <c:v>1719.77</c:v>
                </c:pt>
                <c:pt idx="1663">
                  <c:v>1720.7839999999999</c:v>
                </c:pt>
                <c:pt idx="1664">
                  <c:v>1721.798</c:v>
                </c:pt>
                <c:pt idx="1665">
                  <c:v>1722.8119999999999</c:v>
                </c:pt>
                <c:pt idx="1666">
                  <c:v>1723.826</c:v>
                </c:pt>
                <c:pt idx="1667">
                  <c:v>1724.84</c:v>
                </c:pt>
                <c:pt idx="1668">
                  <c:v>1725.8539999999998</c:v>
                </c:pt>
                <c:pt idx="1669">
                  <c:v>1726.8679999999999</c:v>
                </c:pt>
                <c:pt idx="1670">
                  <c:v>1727.8819999999998</c:v>
                </c:pt>
                <c:pt idx="1671">
                  <c:v>1728.896</c:v>
                </c:pt>
                <c:pt idx="1672">
                  <c:v>1729.91</c:v>
                </c:pt>
                <c:pt idx="1673">
                  <c:v>1730.924</c:v>
                </c:pt>
                <c:pt idx="1674">
                  <c:v>1731.9380000000001</c:v>
                </c:pt>
                <c:pt idx="1675">
                  <c:v>1732.952</c:v>
                </c:pt>
                <c:pt idx="1676">
                  <c:v>1733.9660000000001</c:v>
                </c:pt>
                <c:pt idx="1677">
                  <c:v>1734.98</c:v>
                </c:pt>
                <c:pt idx="1678">
                  <c:v>1735.9939999999999</c:v>
                </c:pt>
                <c:pt idx="1679">
                  <c:v>1737.008</c:v>
                </c:pt>
                <c:pt idx="1680">
                  <c:v>1738.0219999999999</c:v>
                </c:pt>
                <c:pt idx="1681">
                  <c:v>1739.0360000000001</c:v>
                </c:pt>
                <c:pt idx="1682">
                  <c:v>1740.05</c:v>
                </c:pt>
                <c:pt idx="1683">
                  <c:v>1741.0639999999999</c:v>
                </c:pt>
                <c:pt idx="1684">
                  <c:v>1742.078</c:v>
                </c:pt>
                <c:pt idx="1685">
                  <c:v>1743.0919999999999</c:v>
                </c:pt>
                <c:pt idx="1686">
                  <c:v>1744.106</c:v>
                </c:pt>
                <c:pt idx="1687">
                  <c:v>1745.12</c:v>
                </c:pt>
                <c:pt idx="1688">
                  <c:v>1746.1339999999998</c:v>
                </c:pt>
                <c:pt idx="1689">
                  <c:v>1747.1479999999999</c:v>
                </c:pt>
                <c:pt idx="1690">
                  <c:v>1748.1619999999998</c:v>
                </c:pt>
                <c:pt idx="1691">
                  <c:v>1749.1759999999999</c:v>
                </c:pt>
                <c:pt idx="1692">
                  <c:v>1750.1899999999998</c:v>
                </c:pt>
                <c:pt idx="1693">
                  <c:v>1751.204</c:v>
                </c:pt>
                <c:pt idx="1694">
                  <c:v>1752.2180000000001</c:v>
                </c:pt>
                <c:pt idx="1695">
                  <c:v>1753.232</c:v>
                </c:pt>
                <c:pt idx="1696">
                  <c:v>1754.2460000000001</c:v>
                </c:pt>
                <c:pt idx="1697">
                  <c:v>1755.26</c:v>
                </c:pt>
                <c:pt idx="1698">
                  <c:v>1756.2739999999999</c:v>
                </c:pt>
                <c:pt idx="1699">
                  <c:v>1757.288</c:v>
                </c:pt>
                <c:pt idx="1700">
                  <c:v>1758.3019999999999</c:v>
                </c:pt>
                <c:pt idx="1701">
                  <c:v>1759.316</c:v>
                </c:pt>
                <c:pt idx="1702">
                  <c:v>1760.33</c:v>
                </c:pt>
                <c:pt idx="1703">
                  <c:v>1761.3439999999998</c:v>
                </c:pt>
                <c:pt idx="1704">
                  <c:v>1762.3579999999999</c:v>
                </c:pt>
                <c:pt idx="1705">
                  <c:v>1763.731</c:v>
                </c:pt>
                <c:pt idx="1706">
                  <c:v>1764.761</c:v>
                </c:pt>
                <c:pt idx="1707">
                  <c:v>1765.7749999999999</c:v>
                </c:pt>
                <c:pt idx="1708">
                  <c:v>1766.789</c:v>
                </c:pt>
                <c:pt idx="1709">
                  <c:v>1767.8029999999999</c:v>
                </c:pt>
                <c:pt idx="1710">
                  <c:v>1768.817</c:v>
                </c:pt>
                <c:pt idx="1711">
                  <c:v>1770.6419999999998</c:v>
                </c:pt>
                <c:pt idx="1712">
                  <c:v>1771.6559999999999</c:v>
                </c:pt>
                <c:pt idx="1713">
                  <c:v>1772.6699999999998</c:v>
                </c:pt>
                <c:pt idx="1714">
                  <c:v>1773.6839999999986</c:v>
                </c:pt>
                <c:pt idx="1715">
                  <c:v>1774.6979999999999</c:v>
                </c:pt>
                <c:pt idx="1716">
                  <c:v>1775.712</c:v>
                </c:pt>
                <c:pt idx="1717">
                  <c:v>1776.7260000000001</c:v>
                </c:pt>
                <c:pt idx="1718">
                  <c:v>1777.74</c:v>
                </c:pt>
                <c:pt idx="1719">
                  <c:v>1778.7539999999999</c:v>
                </c:pt>
                <c:pt idx="1720">
                  <c:v>1779.768</c:v>
                </c:pt>
                <c:pt idx="1721">
                  <c:v>1780.7819999999999</c:v>
                </c:pt>
                <c:pt idx="1722">
                  <c:v>1781.796</c:v>
                </c:pt>
                <c:pt idx="1723">
                  <c:v>1782.81</c:v>
                </c:pt>
                <c:pt idx="1724">
                  <c:v>1783.8239999999998</c:v>
                </c:pt>
                <c:pt idx="1725">
                  <c:v>1784.838</c:v>
                </c:pt>
                <c:pt idx="1726">
                  <c:v>1785.8519999999999</c:v>
                </c:pt>
                <c:pt idx="1727">
                  <c:v>1786.866</c:v>
                </c:pt>
                <c:pt idx="1728">
                  <c:v>1787.8799999999999</c:v>
                </c:pt>
                <c:pt idx="1729">
                  <c:v>1788.8939999999998</c:v>
                </c:pt>
                <c:pt idx="1730">
                  <c:v>1789.9080000000001</c:v>
                </c:pt>
                <c:pt idx="1731">
                  <c:v>1790.922</c:v>
                </c:pt>
                <c:pt idx="1732">
                  <c:v>1791.9360000000001</c:v>
                </c:pt>
                <c:pt idx="1733">
                  <c:v>1792.95</c:v>
                </c:pt>
                <c:pt idx="1734">
                  <c:v>1793.9639999999999</c:v>
                </c:pt>
                <c:pt idx="1735">
                  <c:v>1794.9780000000001</c:v>
                </c:pt>
                <c:pt idx="1736">
                  <c:v>1795.992</c:v>
                </c:pt>
                <c:pt idx="1737">
                  <c:v>1797.0060000000001</c:v>
                </c:pt>
                <c:pt idx="1738">
                  <c:v>1798.02</c:v>
                </c:pt>
                <c:pt idx="1739">
                  <c:v>1799.0339999999999</c:v>
                </c:pt>
                <c:pt idx="1740">
                  <c:v>1800.048</c:v>
                </c:pt>
                <c:pt idx="1741">
                  <c:v>1801.0619999999999</c:v>
                </c:pt>
                <c:pt idx="1742">
                  <c:v>1802.076</c:v>
                </c:pt>
                <c:pt idx="1743">
                  <c:v>1803.09</c:v>
                </c:pt>
                <c:pt idx="1744">
                  <c:v>1804.1039999999998</c:v>
                </c:pt>
                <c:pt idx="1745">
                  <c:v>1805.1179999999999</c:v>
                </c:pt>
                <c:pt idx="1746">
                  <c:v>1806.1319999999998</c:v>
                </c:pt>
                <c:pt idx="1747">
                  <c:v>1807.146</c:v>
                </c:pt>
                <c:pt idx="1748">
                  <c:v>1808.1599999999999</c:v>
                </c:pt>
                <c:pt idx="1749">
                  <c:v>1809.1739999999998</c:v>
                </c:pt>
                <c:pt idx="1750">
                  <c:v>1810.1879999999999</c:v>
                </c:pt>
                <c:pt idx="1751">
                  <c:v>1811.202</c:v>
                </c:pt>
                <c:pt idx="1752">
                  <c:v>1812.2160000000001</c:v>
                </c:pt>
                <c:pt idx="1753">
                  <c:v>1813.23</c:v>
                </c:pt>
                <c:pt idx="1754">
                  <c:v>1814.2439999999999</c:v>
                </c:pt>
                <c:pt idx="1755">
                  <c:v>1815.258</c:v>
                </c:pt>
                <c:pt idx="1756">
                  <c:v>1816.2719999999999</c:v>
                </c:pt>
                <c:pt idx="1757">
                  <c:v>1817.2860000000001</c:v>
                </c:pt>
                <c:pt idx="1758">
                  <c:v>1818.3</c:v>
                </c:pt>
                <c:pt idx="1759">
                  <c:v>1819.3139999999999</c:v>
                </c:pt>
                <c:pt idx="1760">
                  <c:v>1820.328</c:v>
                </c:pt>
                <c:pt idx="1761">
                  <c:v>1821.3419999999999</c:v>
                </c:pt>
                <c:pt idx="1762">
                  <c:v>1822.7149999999999</c:v>
                </c:pt>
                <c:pt idx="1763">
                  <c:v>1823.7449999999999</c:v>
                </c:pt>
                <c:pt idx="1764">
                  <c:v>1824.759</c:v>
                </c:pt>
                <c:pt idx="1765">
                  <c:v>1825.7729999999999</c:v>
                </c:pt>
                <c:pt idx="1766">
                  <c:v>1826.787</c:v>
                </c:pt>
                <c:pt idx="1767">
                  <c:v>1827.8009999999999</c:v>
                </c:pt>
                <c:pt idx="1768">
                  <c:v>1829.626</c:v>
                </c:pt>
                <c:pt idx="1769">
                  <c:v>1830.6399999999999</c:v>
                </c:pt>
                <c:pt idx="1770">
                  <c:v>1831.6539999999998</c:v>
                </c:pt>
                <c:pt idx="1771">
                  <c:v>1832.6679999999999</c:v>
                </c:pt>
                <c:pt idx="1772">
                  <c:v>1833.6819999999998</c:v>
                </c:pt>
                <c:pt idx="1773">
                  <c:v>1834.6959999999999</c:v>
                </c:pt>
                <c:pt idx="1774">
                  <c:v>1835.71</c:v>
                </c:pt>
                <c:pt idx="1775">
                  <c:v>1836.7239999999999</c:v>
                </c:pt>
                <c:pt idx="1776">
                  <c:v>1837.7380000000001</c:v>
                </c:pt>
                <c:pt idx="1777">
                  <c:v>1838.752</c:v>
                </c:pt>
                <c:pt idx="1778">
                  <c:v>1839.7660000000001</c:v>
                </c:pt>
                <c:pt idx="1779">
                  <c:v>1840.78</c:v>
                </c:pt>
                <c:pt idx="1780">
                  <c:v>1841.7939999999999</c:v>
                </c:pt>
                <c:pt idx="1781">
                  <c:v>1842.808</c:v>
                </c:pt>
                <c:pt idx="1782">
                  <c:v>1843.8219999999999</c:v>
                </c:pt>
                <c:pt idx="1783">
                  <c:v>1844.836</c:v>
                </c:pt>
                <c:pt idx="1784">
                  <c:v>1845.85</c:v>
                </c:pt>
                <c:pt idx="1785">
                  <c:v>1846.8639999999998</c:v>
                </c:pt>
                <c:pt idx="1786">
                  <c:v>1847.8779999999999</c:v>
                </c:pt>
                <c:pt idx="1787">
                  <c:v>1848.8919999999998</c:v>
                </c:pt>
                <c:pt idx="1788">
                  <c:v>1849.9060000000011</c:v>
                </c:pt>
                <c:pt idx="1789">
                  <c:v>1850.92</c:v>
                </c:pt>
                <c:pt idx="1790">
                  <c:v>1851.934</c:v>
                </c:pt>
                <c:pt idx="1791">
                  <c:v>1852.9480000000001</c:v>
                </c:pt>
                <c:pt idx="1792">
                  <c:v>1853.962</c:v>
                </c:pt>
                <c:pt idx="1793">
                  <c:v>1854.9760000000001</c:v>
                </c:pt>
                <c:pt idx="1794">
                  <c:v>1855.99</c:v>
                </c:pt>
                <c:pt idx="1795">
                  <c:v>1857.0039999999999</c:v>
                </c:pt>
                <c:pt idx="1796">
                  <c:v>1858.018</c:v>
                </c:pt>
                <c:pt idx="1797">
                  <c:v>1859.0319999999999</c:v>
                </c:pt>
                <c:pt idx="1798">
                  <c:v>1860.046</c:v>
                </c:pt>
                <c:pt idx="1799">
                  <c:v>1861.06</c:v>
                </c:pt>
                <c:pt idx="1800">
                  <c:v>1862.0739999999998</c:v>
                </c:pt>
                <c:pt idx="1801">
                  <c:v>1863.088</c:v>
                </c:pt>
                <c:pt idx="1802">
                  <c:v>1864.1019999999999</c:v>
                </c:pt>
                <c:pt idx="1803">
                  <c:v>1865.116</c:v>
                </c:pt>
                <c:pt idx="1804">
                  <c:v>1866.1299999999999</c:v>
                </c:pt>
                <c:pt idx="1805">
                  <c:v>1867.1439999999998</c:v>
                </c:pt>
                <c:pt idx="1806">
                  <c:v>1868.1579999999999</c:v>
                </c:pt>
                <c:pt idx="1807">
                  <c:v>1869.1719999999998</c:v>
                </c:pt>
                <c:pt idx="1808">
                  <c:v>1870.1859999999999</c:v>
                </c:pt>
                <c:pt idx="1809">
                  <c:v>1871.2</c:v>
                </c:pt>
                <c:pt idx="1810">
                  <c:v>1872.2139999999999</c:v>
                </c:pt>
                <c:pt idx="1811">
                  <c:v>1873.2280000000001</c:v>
                </c:pt>
                <c:pt idx="1812">
                  <c:v>1874.242</c:v>
                </c:pt>
                <c:pt idx="1813">
                  <c:v>1875.2560000000001</c:v>
                </c:pt>
                <c:pt idx="1814">
                  <c:v>1876.27</c:v>
                </c:pt>
                <c:pt idx="1815">
                  <c:v>1877.2839999999999</c:v>
                </c:pt>
                <c:pt idx="1816">
                  <c:v>1878.298</c:v>
                </c:pt>
                <c:pt idx="1817">
                  <c:v>1879.3119999999999</c:v>
                </c:pt>
                <c:pt idx="1818">
                  <c:v>1880.326</c:v>
                </c:pt>
                <c:pt idx="1819">
                  <c:v>1881.6839999999986</c:v>
                </c:pt>
                <c:pt idx="1820">
                  <c:v>1882.713</c:v>
                </c:pt>
                <c:pt idx="1821">
                  <c:v>1883.7270000000001</c:v>
                </c:pt>
                <c:pt idx="1822">
                  <c:v>1884.741</c:v>
                </c:pt>
                <c:pt idx="1823">
                  <c:v>1885.7549999999999</c:v>
                </c:pt>
                <c:pt idx="1824">
                  <c:v>1886.769</c:v>
                </c:pt>
                <c:pt idx="1825">
                  <c:v>1888.5939999999998</c:v>
                </c:pt>
                <c:pt idx="1826">
                  <c:v>1889.6079999999999</c:v>
                </c:pt>
                <c:pt idx="1827">
                  <c:v>1890.6219999999998</c:v>
                </c:pt>
                <c:pt idx="1828">
                  <c:v>1891.636</c:v>
                </c:pt>
                <c:pt idx="1829">
                  <c:v>1892.6499999999999</c:v>
                </c:pt>
                <c:pt idx="1830">
                  <c:v>1893.6639999999998</c:v>
                </c:pt>
                <c:pt idx="1831">
                  <c:v>1894.6779999999999</c:v>
                </c:pt>
                <c:pt idx="1832">
                  <c:v>1895.6919999999998</c:v>
                </c:pt>
                <c:pt idx="1833">
                  <c:v>1896.7060000000001</c:v>
                </c:pt>
                <c:pt idx="1834">
                  <c:v>1897.72</c:v>
                </c:pt>
                <c:pt idx="1835">
                  <c:v>1898.7339999999999</c:v>
                </c:pt>
                <c:pt idx="1836">
                  <c:v>1899.748</c:v>
                </c:pt>
                <c:pt idx="1837">
                  <c:v>1900.7619999999999</c:v>
                </c:pt>
                <c:pt idx="1838">
                  <c:v>1901.7760000000001</c:v>
                </c:pt>
                <c:pt idx="1839">
                  <c:v>1902.79</c:v>
                </c:pt>
                <c:pt idx="1840">
                  <c:v>1903.8050000000001</c:v>
                </c:pt>
                <c:pt idx="1841">
                  <c:v>1904.819</c:v>
                </c:pt>
                <c:pt idx="1842">
                  <c:v>1905.8329999999999</c:v>
                </c:pt>
                <c:pt idx="1843">
                  <c:v>1906.847</c:v>
                </c:pt>
                <c:pt idx="1844">
                  <c:v>1907.8609999999999</c:v>
                </c:pt>
                <c:pt idx="1845">
                  <c:v>1908.875</c:v>
                </c:pt>
                <c:pt idx="1846">
                  <c:v>1909.8889999999999</c:v>
                </c:pt>
                <c:pt idx="1847">
                  <c:v>1910.903</c:v>
                </c:pt>
                <c:pt idx="1848">
                  <c:v>1911.9170000000001</c:v>
                </c:pt>
                <c:pt idx="1849">
                  <c:v>1912.931</c:v>
                </c:pt>
                <c:pt idx="1850">
                  <c:v>1913.9449999999999</c:v>
                </c:pt>
                <c:pt idx="1851">
                  <c:v>1914.9590000000001</c:v>
                </c:pt>
                <c:pt idx="1852">
                  <c:v>1915.973</c:v>
                </c:pt>
                <c:pt idx="1853">
                  <c:v>1916.9870000000001</c:v>
                </c:pt>
                <c:pt idx="1854">
                  <c:v>1918.001</c:v>
                </c:pt>
                <c:pt idx="1855">
                  <c:v>1919.0149999999999</c:v>
                </c:pt>
                <c:pt idx="1856">
                  <c:v>1920.029</c:v>
                </c:pt>
                <c:pt idx="1857">
                  <c:v>1921.0429999999999</c:v>
                </c:pt>
                <c:pt idx="1858">
                  <c:v>1922.057</c:v>
                </c:pt>
                <c:pt idx="1859">
                  <c:v>1923.0709999999999</c:v>
                </c:pt>
                <c:pt idx="1860">
                  <c:v>1924.085</c:v>
                </c:pt>
                <c:pt idx="1861">
                  <c:v>1925.0989999999999</c:v>
                </c:pt>
                <c:pt idx="1862">
                  <c:v>1926.1129999999998</c:v>
                </c:pt>
                <c:pt idx="1863">
                  <c:v>1927.127</c:v>
                </c:pt>
                <c:pt idx="1864">
                  <c:v>1928.1409999999998</c:v>
                </c:pt>
                <c:pt idx="1865">
                  <c:v>1929.155</c:v>
                </c:pt>
                <c:pt idx="1866">
                  <c:v>1930.1689999999999</c:v>
                </c:pt>
                <c:pt idx="1867">
                  <c:v>1931.1829999999998</c:v>
                </c:pt>
                <c:pt idx="1868">
                  <c:v>1932.1969999999999</c:v>
                </c:pt>
                <c:pt idx="1869">
                  <c:v>1933.211</c:v>
                </c:pt>
                <c:pt idx="1870">
                  <c:v>1934.2249999999999</c:v>
                </c:pt>
                <c:pt idx="1871">
                  <c:v>1935.239</c:v>
                </c:pt>
                <c:pt idx="1872">
                  <c:v>1936.2529999999999</c:v>
                </c:pt>
                <c:pt idx="1873">
                  <c:v>1937.2670000000001</c:v>
                </c:pt>
                <c:pt idx="1874">
                  <c:v>1938.2809999999999</c:v>
                </c:pt>
                <c:pt idx="1875">
                  <c:v>1939.2950000000001</c:v>
                </c:pt>
                <c:pt idx="1876">
                  <c:v>1940.6679999999999</c:v>
                </c:pt>
                <c:pt idx="1877">
                  <c:v>1941.6969999999999</c:v>
                </c:pt>
                <c:pt idx="1878">
                  <c:v>1942.711</c:v>
                </c:pt>
                <c:pt idx="1879">
                  <c:v>1943.7249999999999</c:v>
                </c:pt>
                <c:pt idx="1880">
                  <c:v>1944.739</c:v>
                </c:pt>
                <c:pt idx="1881">
                  <c:v>1945.769</c:v>
                </c:pt>
                <c:pt idx="1882">
                  <c:v>1947.578</c:v>
                </c:pt>
                <c:pt idx="1883">
                  <c:v>1948.6079999999999</c:v>
                </c:pt>
                <c:pt idx="1884">
                  <c:v>1949.6219999999998</c:v>
                </c:pt>
                <c:pt idx="1885">
                  <c:v>1950.6519999999998</c:v>
                </c:pt>
                <c:pt idx="1886">
                  <c:v>1951.6659999999999</c:v>
                </c:pt>
                <c:pt idx="1887">
                  <c:v>1952.6799999999998</c:v>
                </c:pt>
                <c:pt idx="1888">
                  <c:v>1953.6939999999986</c:v>
                </c:pt>
                <c:pt idx="1889">
                  <c:v>1954.7080000000001</c:v>
                </c:pt>
                <c:pt idx="1890">
                  <c:v>1955.722</c:v>
                </c:pt>
                <c:pt idx="1891">
                  <c:v>1956.7360000000001</c:v>
                </c:pt>
                <c:pt idx="1892">
                  <c:v>1957.75</c:v>
                </c:pt>
                <c:pt idx="1893">
                  <c:v>1958.7639999999999</c:v>
                </c:pt>
                <c:pt idx="1894">
                  <c:v>1959.778</c:v>
                </c:pt>
                <c:pt idx="1895">
                  <c:v>1960.7919999999999</c:v>
                </c:pt>
                <c:pt idx="1896">
                  <c:v>1961.806</c:v>
                </c:pt>
                <c:pt idx="1897">
                  <c:v>1962.82</c:v>
                </c:pt>
                <c:pt idx="1898">
                  <c:v>1963.8339999999998</c:v>
                </c:pt>
                <c:pt idx="1899">
                  <c:v>1964.848</c:v>
                </c:pt>
                <c:pt idx="1900">
                  <c:v>1965.8619999999999</c:v>
                </c:pt>
                <c:pt idx="1901">
                  <c:v>1966.876</c:v>
                </c:pt>
                <c:pt idx="1902">
                  <c:v>1967.8899999999999</c:v>
                </c:pt>
                <c:pt idx="1903">
                  <c:v>1968.9190000000001</c:v>
                </c:pt>
                <c:pt idx="1904">
                  <c:v>1969.933</c:v>
                </c:pt>
                <c:pt idx="1905">
                  <c:v>1970.9470000000001</c:v>
                </c:pt>
                <c:pt idx="1906">
                  <c:v>1971.961</c:v>
                </c:pt>
                <c:pt idx="1907">
                  <c:v>1972.991</c:v>
                </c:pt>
                <c:pt idx="1908">
                  <c:v>1974.0049999999999</c:v>
                </c:pt>
                <c:pt idx="1909">
                  <c:v>1975.019</c:v>
                </c:pt>
                <c:pt idx="1910">
                  <c:v>1976.0329999999999</c:v>
                </c:pt>
                <c:pt idx="1911">
                  <c:v>1977.047</c:v>
                </c:pt>
                <c:pt idx="1912">
                  <c:v>1978.0609999999999</c:v>
                </c:pt>
                <c:pt idx="1913">
                  <c:v>1979.075</c:v>
                </c:pt>
                <c:pt idx="1914">
                  <c:v>1980.0889999999999</c:v>
                </c:pt>
                <c:pt idx="1915">
                  <c:v>1981.1189999999999</c:v>
                </c:pt>
                <c:pt idx="1916">
                  <c:v>1982.1329999999998</c:v>
                </c:pt>
                <c:pt idx="1917">
                  <c:v>1983.1469999999999</c:v>
                </c:pt>
                <c:pt idx="1918">
                  <c:v>1984.1609999999998</c:v>
                </c:pt>
                <c:pt idx="1919">
                  <c:v>1985.175</c:v>
                </c:pt>
                <c:pt idx="1920">
                  <c:v>1986.1889999999999</c:v>
                </c:pt>
                <c:pt idx="1921">
                  <c:v>1987.2180000000001</c:v>
                </c:pt>
                <c:pt idx="1922">
                  <c:v>1988.232</c:v>
                </c:pt>
                <c:pt idx="1923">
                  <c:v>1989.2460000000001</c:v>
                </c:pt>
                <c:pt idx="1924">
                  <c:v>1990.26</c:v>
                </c:pt>
                <c:pt idx="1925">
                  <c:v>1991.2739999999999</c:v>
                </c:pt>
                <c:pt idx="1926">
                  <c:v>1992.288</c:v>
                </c:pt>
                <c:pt idx="1927">
                  <c:v>1993.3019999999999</c:v>
                </c:pt>
                <c:pt idx="1928">
                  <c:v>1994.316</c:v>
                </c:pt>
                <c:pt idx="1929">
                  <c:v>1995.346</c:v>
                </c:pt>
                <c:pt idx="1930">
                  <c:v>1996.36</c:v>
                </c:pt>
                <c:pt idx="1931">
                  <c:v>1997.3899999999999</c:v>
                </c:pt>
                <c:pt idx="1932">
                  <c:v>1998.404</c:v>
                </c:pt>
                <c:pt idx="1933">
                  <c:v>1999.6519999999998</c:v>
                </c:pt>
                <c:pt idx="1934">
                  <c:v>2000.6809999999998</c:v>
                </c:pt>
                <c:pt idx="1935">
                  <c:v>2001.6949999999986</c:v>
                </c:pt>
                <c:pt idx="1936">
                  <c:v>2002.7090000000001</c:v>
                </c:pt>
                <c:pt idx="1937">
                  <c:v>2003.723</c:v>
                </c:pt>
                <c:pt idx="1938">
                  <c:v>2004.7370000000001</c:v>
                </c:pt>
                <c:pt idx="1939">
                  <c:v>2006.5619999999999</c:v>
                </c:pt>
                <c:pt idx="1940">
                  <c:v>2007.576</c:v>
                </c:pt>
                <c:pt idx="1941">
                  <c:v>2008.59</c:v>
                </c:pt>
                <c:pt idx="1942">
                  <c:v>2009.6039999999998</c:v>
                </c:pt>
                <c:pt idx="1943">
                  <c:v>2010.6179999999999</c:v>
                </c:pt>
                <c:pt idx="1944">
                  <c:v>2011.6319999999998</c:v>
                </c:pt>
                <c:pt idx="1945">
                  <c:v>2012.646</c:v>
                </c:pt>
                <c:pt idx="1946">
                  <c:v>2013.6599999999999</c:v>
                </c:pt>
                <c:pt idx="1947">
                  <c:v>2014.6739999999998</c:v>
                </c:pt>
                <c:pt idx="1948">
                  <c:v>2015.6879999999999</c:v>
                </c:pt>
                <c:pt idx="1949">
                  <c:v>2016.702</c:v>
                </c:pt>
                <c:pt idx="1950">
                  <c:v>2017.7160000000001</c:v>
                </c:pt>
                <c:pt idx="1951">
                  <c:v>2018.73</c:v>
                </c:pt>
                <c:pt idx="1952">
                  <c:v>2019.7439999999999</c:v>
                </c:pt>
                <c:pt idx="1953">
                  <c:v>2020.758</c:v>
                </c:pt>
                <c:pt idx="1954">
                  <c:v>2021.7719999999999</c:v>
                </c:pt>
                <c:pt idx="1955">
                  <c:v>2022.7860000000001</c:v>
                </c:pt>
                <c:pt idx="1956">
                  <c:v>2023.8</c:v>
                </c:pt>
                <c:pt idx="1957">
                  <c:v>2024.8139999999999</c:v>
                </c:pt>
                <c:pt idx="1958">
                  <c:v>2025.828</c:v>
                </c:pt>
                <c:pt idx="1959">
                  <c:v>2026.8419999999999</c:v>
                </c:pt>
                <c:pt idx="1960">
                  <c:v>2027.856</c:v>
                </c:pt>
                <c:pt idx="1961">
                  <c:v>2028.8709999999999</c:v>
                </c:pt>
                <c:pt idx="1962">
                  <c:v>2029.885</c:v>
                </c:pt>
                <c:pt idx="1963">
                  <c:v>2030.8989999999999</c:v>
                </c:pt>
                <c:pt idx="1964">
                  <c:v>2031.913</c:v>
                </c:pt>
                <c:pt idx="1965">
                  <c:v>2032.9270000000001</c:v>
                </c:pt>
                <c:pt idx="1966">
                  <c:v>2033.941</c:v>
                </c:pt>
                <c:pt idx="1967">
                  <c:v>2034.9549999999999</c:v>
                </c:pt>
                <c:pt idx="1968">
                  <c:v>2035.9690000000001</c:v>
                </c:pt>
                <c:pt idx="1969">
                  <c:v>2036.9829999999999</c:v>
                </c:pt>
                <c:pt idx="1970">
                  <c:v>2037.9970000000001</c:v>
                </c:pt>
                <c:pt idx="1971">
                  <c:v>2039.011</c:v>
                </c:pt>
                <c:pt idx="1972">
                  <c:v>2040.04</c:v>
                </c:pt>
                <c:pt idx="1973">
                  <c:v>2041.0539999999999</c:v>
                </c:pt>
                <c:pt idx="1974">
                  <c:v>2042.068</c:v>
                </c:pt>
                <c:pt idx="1975">
                  <c:v>2043.0819999999999</c:v>
                </c:pt>
                <c:pt idx="1976">
                  <c:v>2044.096</c:v>
                </c:pt>
                <c:pt idx="1977">
                  <c:v>2045.11</c:v>
                </c:pt>
                <c:pt idx="1978">
                  <c:v>2046.1239999999998</c:v>
                </c:pt>
                <c:pt idx="1979">
                  <c:v>2047.1379999999999</c:v>
                </c:pt>
                <c:pt idx="1980">
                  <c:v>2048.152</c:v>
                </c:pt>
                <c:pt idx="1981">
                  <c:v>2049.1659999999997</c:v>
                </c:pt>
                <c:pt idx="1982">
                  <c:v>2050.1800000000003</c:v>
                </c:pt>
                <c:pt idx="1983">
                  <c:v>2051.1940000000004</c:v>
                </c:pt>
                <c:pt idx="1984">
                  <c:v>2052.2079999999987</c:v>
                </c:pt>
                <c:pt idx="1985">
                  <c:v>2053.2219999999998</c:v>
                </c:pt>
                <c:pt idx="1986">
                  <c:v>2054.2360000000003</c:v>
                </c:pt>
                <c:pt idx="1987">
                  <c:v>2055.25</c:v>
                </c:pt>
                <c:pt idx="1988">
                  <c:v>2056.2639999999997</c:v>
                </c:pt>
                <c:pt idx="1989">
                  <c:v>2057.2779999999998</c:v>
                </c:pt>
                <c:pt idx="1990">
                  <c:v>2058.6510000000012</c:v>
                </c:pt>
                <c:pt idx="1991">
                  <c:v>2059.681</c:v>
                </c:pt>
                <c:pt idx="1992">
                  <c:v>2060.6950000000002</c:v>
                </c:pt>
                <c:pt idx="1993">
                  <c:v>2061.7090000000003</c:v>
                </c:pt>
                <c:pt idx="1994">
                  <c:v>2062.7230000000004</c:v>
                </c:pt>
                <c:pt idx="1995">
                  <c:v>2063.7370000000001</c:v>
                </c:pt>
                <c:pt idx="1996">
                  <c:v>2065.5620000000004</c:v>
                </c:pt>
                <c:pt idx="1997">
                  <c:v>2066.576</c:v>
                </c:pt>
                <c:pt idx="1998">
                  <c:v>2067.6059999999998</c:v>
                </c:pt>
                <c:pt idx="1999">
                  <c:v>2068.6200000000003</c:v>
                </c:pt>
                <c:pt idx="2000">
                  <c:v>2069.634</c:v>
                </c:pt>
                <c:pt idx="2001">
                  <c:v>2070.6479999999997</c:v>
                </c:pt>
                <c:pt idx="2002">
                  <c:v>2071.6620000000003</c:v>
                </c:pt>
                <c:pt idx="2003">
                  <c:v>2072.6760000000004</c:v>
                </c:pt>
                <c:pt idx="2004">
                  <c:v>2073.69</c:v>
                </c:pt>
                <c:pt idx="2005">
                  <c:v>2074.7039999999997</c:v>
                </c:pt>
                <c:pt idx="2006">
                  <c:v>2075.7180000000003</c:v>
                </c:pt>
                <c:pt idx="2007">
                  <c:v>2076.732</c:v>
                </c:pt>
                <c:pt idx="2008">
                  <c:v>2077.7459999999987</c:v>
                </c:pt>
                <c:pt idx="2009">
                  <c:v>2078.7599999999998</c:v>
                </c:pt>
                <c:pt idx="2010">
                  <c:v>2079.7740000000003</c:v>
                </c:pt>
                <c:pt idx="2011">
                  <c:v>2080.7879999999973</c:v>
                </c:pt>
                <c:pt idx="2012">
                  <c:v>2081.8020000000001</c:v>
                </c:pt>
                <c:pt idx="2013">
                  <c:v>2082.8160000000012</c:v>
                </c:pt>
                <c:pt idx="2014">
                  <c:v>2083.8300000000022</c:v>
                </c:pt>
                <c:pt idx="2015">
                  <c:v>2084.8440000000001</c:v>
                </c:pt>
                <c:pt idx="2016">
                  <c:v>2085.8580000000002</c:v>
                </c:pt>
                <c:pt idx="2017">
                  <c:v>2086.8720000000012</c:v>
                </c:pt>
                <c:pt idx="2018">
                  <c:v>2087.886</c:v>
                </c:pt>
                <c:pt idx="2019">
                  <c:v>2088.9</c:v>
                </c:pt>
                <c:pt idx="2020">
                  <c:v>2089.9140000000002</c:v>
                </c:pt>
                <c:pt idx="2021">
                  <c:v>2090.9280000000003</c:v>
                </c:pt>
                <c:pt idx="2022">
                  <c:v>2091.942</c:v>
                </c:pt>
                <c:pt idx="2023">
                  <c:v>2092.9560000000001</c:v>
                </c:pt>
                <c:pt idx="2024">
                  <c:v>2093.9700000000012</c:v>
                </c:pt>
                <c:pt idx="2025">
                  <c:v>2094.9840000000004</c:v>
                </c:pt>
                <c:pt idx="2026">
                  <c:v>2095.998</c:v>
                </c:pt>
                <c:pt idx="2027">
                  <c:v>2097.0120000000002</c:v>
                </c:pt>
                <c:pt idx="2028">
                  <c:v>2098.0260000000003</c:v>
                </c:pt>
                <c:pt idx="2029">
                  <c:v>2099.04</c:v>
                </c:pt>
                <c:pt idx="2030">
                  <c:v>2100.0540000000001</c:v>
                </c:pt>
                <c:pt idx="2031">
                  <c:v>2101.0679999999998</c:v>
                </c:pt>
                <c:pt idx="2032">
                  <c:v>2102.0820000000003</c:v>
                </c:pt>
                <c:pt idx="2033">
                  <c:v>2103.096</c:v>
                </c:pt>
                <c:pt idx="2034">
                  <c:v>2104.125</c:v>
                </c:pt>
                <c:pt idx="2035">
                  <c:v>2105.1390000000001</c:v>
                </c:pt>
                <c:pt idx="2036">
                  <c:v>2106.1530000000002</c:v>
                </c:pt>
                <c:pt idx="2037">
                  <c:v>2107.1670000000004</c:v>
                </c:pt>
                <c:pt idx="2038">
                  <c:v>2108.181</c:v>
                </c:pt>
                <c:pt idx="2039">
                  <c:v>2109.1950000000002</c:v>
                </c:pt>
                <c:pt idx="2040">
                  <c:v>2110.2090000000003</c:v>
                </c:pt>
                <c:pt idx="2041">
                  <c:v>2111.2230000000004</c:v>
                </c:pt>
                <c:pt idx="2042">
                  <c:v>2112.2370000000001</c:v>
                </c:pt>
                <c:pt idx="2043">
                  <c:v>2113.2670000000003</c:v>
                </c:pt>
                <c:pt idx="2044">
                  <c:v>2114.2810000000004</c:v>
                </c:pt>
                <c:pt idx="2045">
                  <c:v>2115.2950000000001</c:v>
                </c:pt>
                <c:pt idx="2046">
                  <c:v>2116.3090000000002</c:v>
                </c:pt>
                <c:pt idx="2047">
                  <c:v>2117.6659999999997</c:v>
                </c:pt>
                <c:pt idx="2048">
                  <c:v>2118.6800000000003</c:v>
                </c:pt>
                <c:pt idx="2049">
                  <c:v>2119.71</c:v>
                </c:pt>
                <c:pt idx="2050">
                  <c:v>2120.7239999999997</c:v>
                </c:pt>
                <c:pt idx="2051">
                  <c:v>2121.7380000000003</c:v>
                </c:pt>
                <c:pt idx="2052">
                  <c:v>2122.7520000000004</c:v>
                </c:pt>
                <c:pt idx="2053">
                  <c:v>2124.5770000000002</c:v>
                </c:pt>
                <c:pt idx="2054">
                  <c:v>2125.5910000000022</c:v>
                </c:pt>
                <c:pt idx="2055">
                  <c:v>2126.6210000000001</c:v>
                </c:pt>
                <c:pt idx="2056">
                  <c:v>2127.6350000000002</c:v>
                </c:pt>
                <c:pt idx="2057">
                  <c:v>2128.6490000000003</c:v>
                </c:pt>
                <c:pt idx="2058">
                  <c:v>2129.663</c:v>
                </c:pt>
                <c:pt idx="2059">
                  <c:v>2130.6770000000001</c:v>
                </c:pt>
                <c:pt idx="2060">
                  <c:v>2131.6910000000012</c:v>
                </c:pt>
                <c:pt idx="2061">
                  <c:v>2132.7050000000004</c:v>
                </c:pt>
                <c:pt idx="2062">
                  <c:v>2133.7190000000001</c:v>
                </c:pt>
                <c:pt idx="2063">
                  <c:v>2134.7479999999987</c:v>
                </c:pt>
                <c:pt idx="2064">
                  <c:v>2135.7619999999997</c:v>
                </c:pt>
                <c:pt idx="2065">
                  <c:v>2136.7760000000003</c:v>
                </c:pt>
                <c:pt idx="2066">
                  <c:v>2137.79</c:v>
                </c:pt>
                <c:pt idx="2067">
                  <c:v>2138.8040000000001</c:v>
                </c:pt>
                <c:pt idx="2068">
                  <c:v>2139.8180000000002</c:v>
                </c:pt>
                <c:pt idx="2069">
                  <c:v>2140.8320000000012</c:v>
                </c:pt>
                <c:pt idx="2070">
                  <c:v>2141.846</c:v>
                </c:pt>
                <c:pt idx="2071">
                  <c:v>2142.86</c:v>
                </c:pt>
                <c:pt idx="2072">
                  <c:v>2143.8740000000012</c:v>
                </c:pt>
                <c:pt idx="2073">
                  <c:v>2144.8880000000004</c:v>
                </c:pt>
                <c:pt idx="2074">
                  <c:v>2145.902</c:v>
                </c:pt>
                <c:pt idx="2075">
                  <c:v>2146.9160000000002</c:v>
                </c:pt>
                <c:pt idx="2076">
                  <c:v>2147.9300000000012</c:v>
                </c:pt>
                <c:pt idx="2077">
                  <c:v>2148.9440000000004</c:v>
                </c:pt>
                <c:pt idx="2078">
                  <c:v>2149.9580000000001</c:v>
                </c:pt>
                <c:pt idx="2079">
                  <c:v>2150.9880000000003</c:v>
                </c:pt>
                <c:pt idx="2080">
                  <c:v>2152.018</c:v>
                </c:pt>
                <c:pt idx="2081">
                  <c:v>2153.047</c:v>
                </c:pt>
                <c:pt idx="2082">
                  <c:v>2154.0610000000001</c:v>
                </c:pt>
                <c:pt idx="2083">
                  <c:v>2155.0910000000022</c:v>
                </c:pt>
                <c:pt idx="2084">
                  <c:v>2156.1210000000001</c:v>
                </c:pt>
                <c:pt idx="2085">
                  <c:v>2157.1350000000002</c:v>
                </c:pt>
                <c:pt idx="2086">
                  <c:v>2158.1490000000003</c:v>
                </c:pt>
                <c:pt idx="2087">
                  <c:v>2159.163</c:v>
                </c:pt>
                <c:pt idx="2088">
                  <c:v>2160.1770000000001</c:v>
                </c:pt>
                <c:pt idx="2089">
                  <c:v>2161.1910000000012</c:v>
                </c:pt>
                <c:pt idx="2090">
                  <c:v>2162.2050000000004</c:v>
                </c:pt>
                <c:pt idx="2091">
                  <c:v>2163.2190000000001</c:v>
                </c:pt>
                <c:pt idx="2092">
                  <c:v>2164.2330000000002</c:v>
                </c:pt>
                <c:pt idx="2093">
                  <c:v>2165.2470000000003</c:v>
                </c:pt>
                <c:pt idx="2094">
                  <c:v>2166.261</c:v>
                </c:pt>
                <c:pt idx="2095">
                  <c:v>2167.29</c:v>
                </c:pt>
                <c:pt idx="2096">
                  <c:v>2168.3200000000002</c:v>
                </c:pt>
                <c:pt idx="2097">
                  <c:v>2169.3490000000002</c:v>
                </c:pt>
                <c:pt idx="2098">
                  <c:v>2170.3630000000012</c:v>
                </c:pt>
                <c:pt idx="2099">
                  <c:v>2171.3770000000022</c:v>
                </c:pt>
                <c:pt idx="2100">
                  <c:v>2172.3910000000028</c:v>
                </c:pt>
                <c:pt idx="2101">
                  <c:v>2173.4210000000012</c:v>
                </c:pt>
                <c:pt idx="2102">
                  <c:v>2174.4350000000022</c:v>
                </c:pt>
                <c:pt idx="2103">
                  <c:v>2175.4490000000001</c:v>
                </c:pt>
                <c:pt idx="2104">
                  <c:v>2176.6659999999997</c:v>
                </c:pt>
                <c:pt idx="2105">
                  <c:v>2177.6800000000003</c:v>
                </c:pt>
                <c:pt idx="2106">
                  <c:v>2178.6940000000004</c:v>
                </c:pt>
                <c:pt idx="2107">
                  <c:v>2179.7079999999987</c:v>
                </c:pt>
                <c:pt idx="2108">
                  <c:v>2180.7370000000001</c:v>
                </c:pt>
                <c:pt idx="2109">
                  <c:v>2181.7670000000003</c:v>
                </c:pt>
                <c:pt idx="2110">
                  <c:v>2183.5610000000001</c:v>
                </c:pt>
                <c:pt idx="2111">
                  <c:v>2184.5910000000022</c:v>
                </c:pt>
                <c:pt idx="2112">
                  <c:v>2185.605</c:v>
                </c:pt>
                <c:pt idx="2113">
                  <c:v>2186.6190000000001</c:v>
                </c:pt>
                <c:pt idx="2114">
                  <c:v>2187.6479999999997</c:v>
                </c:pt>
                <c:pt idx="2115">
                  <c:v>2188.6780000000003</c:v>
                </c:pt>
                <c:pt idx="2116">
                  <c:v>2189.7079999999987</c:v>
                </c:pt>
                <c:pt idx="2117">
                  <c:v>2190.7219999999998</c:v>
                </c:pt>
                <c:pt idx="2118">
                  <c:v>2191.7510000000002</c:v>
                </c:pt>
                <c:pt idx="2119">
                  <c:v>2192.7810000000004</c:v>
                </c:pt>
                <c:pt idx="2120">
                  <c:v>2193.7950000000001</c:v>
                </c:pt>
                <c:pt idx="2121">
                  <c:v>2194.8090000000002</c:v>
                </c:pt>
                <c:pt idx="2122">
                  <c:v>2195.8380000000002</c:v>
                </c:pt>
                <c:pt idx="2123">
                  <c:v>2196.8680000000004</c:v>
                </c:pt>
                <c:pt idx="2124">
                  <c:v>2197.8980000000001</c:v>
                </c:pt>
                <c:pt idx="2125">
                  <c:v>2198.9120000000012</c:v>
                </c:pt>
                <c:pt idx="2126">
                  <c:v>2199.9410000000012</c:v>
                </c:pt>
                <c:pt idx="2127">
                  <c:v>2200.9710000000027</c:v>
                </c:pt>
                <c:pt idx="2128">
                  <c:v>2201.9850000000001</c:v>
                </c:pt>
                <c:pt idx="2129">
                  <c:v>2202.9990000000012</c:v>
                </c:pt>
                <c:pt idx="2130">
                  <c:v>2204.0279999999998</c:v>
                </c:pt>
                <c:pt idx="2131">
                  <c:v>2205.058</c:v>
                </c:pt>
                <c:pt idx="2132">
                  <c:v>2206.0879999999997</c:v>
                </c:pt>
                <c:pt idx="2133">
                  <c:v>2207.1170000000002</c:v>
                </c:pt>
                <c:pt idx="2134">
                  <c:v>2208.1310000000012</c:v>
                </c:pt>
                <c:pt idx="2135">
                  <c:v>2209.1610000000001</c:v>
                </c:pt>
                <c:pt idx="2136">
                  <c:v>2210.19</c:v>
                </c:pt>
                <c:pt idx="2137">
                  <c:v>2211.2200000000003</c:v>
                </c:pt>
                <c:pt idx="2138">
                  <c:v>2212.25</c:v>
                </c:pt>
                <c:pt idx="2139">
                  <c:v>2213.2639999999997</c:v>
                </c:pt>
                <c:pt idx="2140">
                  <c:v>2214.2779999999998</c:v>
                </c:pt>
                <c:pt idx="2141">
                  <c:v>2215.3070000000002</c:v>
                </c:pt>
                <c:pt idx="2142">
                  <c:v>2216.3370000000027</c:v>
                </c:pt>
                <c:pt idx="2143">
                  <c:v>2217.3510000000028</c:v>
                </c:pt>
                <c:pt idx="2144">
                  <c:v>2218.3650000000002</c:v>
                </c:pt>
                <c:pt idx="2145">
                  <c:v>2219.3790000000022</c:v>
                </c:pt>
                <c:pt idx="2146">
                  <c:v>2220.4090000000001</c:v>
                </c:pt>
                <c:pt idx="2147">
                  <c:v>2221.4230000000002</c:v>
                </c:pt>
                <c:pt idx="2148">
                  <c:v>2222.4370000000022</c:v>
                </c:pt>
                <c:pt idx="2149">
                  <c:v>2223.4510000000028</c:v>
                </c:pt>
                <c:pt idx="2150">
                  <c:v>2224.4650000000001</c:v>
                </c:pt>
                <c:pt idx="2151">
                  <c:v>2225.4790000000012</c:v>
                </c:pt>
                <c:pt idx="2152">
                  <c:v>2226.5080000000003</c:v>
                </c:pt>
                <c:pt idx="2153">
                  <c:v>2227.538</c:v>
                </c:pt>
                <c:pt idx="2154">
                  <c:v>2228.567</c:v>
                </c:pt>
                <c:pt idx="2155">
                  <c:v>2229.5970000000002</c:v>
                </c:pt>
                <c:pt idx="2156">
                  <c:v>2230.6110000000012</c:v>
                </c:pt>
                <c:pt idx="2157">
                  <c:v>2231.6410000000001</c:v>
                </c:pt>
                <c:pt idx="2158">
                  <c:v>2232.67</c:v>
                </c:pt>
                <c:pt idx="2159">
                  <c:v>2233.7000000000003</c:v>
                </c:pt>
                <c:pt idx="2160">
                  <c:v>2234.7290000000003</c:v>
                </c:pt>
                <c:pt idx="2161">
                  <c:v>2235.7430000000004</c:v>
                </c:pt>
                <c:pt idx="2162">
                  <c:v>2236.7570000000001</c:v>
                </c:pt>
                <c:pt idx="2163">
                  <c:v>2237.7710000000002</c:v>
                </c:pt>
                <c:pt idx="2164">
                  <c:v>2238.7850000000003</c:v>
                </c:pt>
                <c:pt idx="2165">
                  <c:v>2239.799</c:v>
                </c:pt>
                <c:pt idx="2166">
                  <c:v>2240.8290000000002</c:v>
                </c:pt>
                <c:pt idx="2167">
                  <c:v>2242.5610000000001</c:v>
                </c:pt>
                <c:pt idx="2168">
                  <c:v>2243.59</c:v>
                </c:pt>
                <c:pt idx="2169">
                  <c:v>2244.6200000000003</c:v>
                </c:pt>
                <c:pt idx="2170">
                  <c:v>2245.6490000000003</c:v>
                </c:pt>
                <c:pt idx="2171">
                  <c:v>2246.6790000000001</c:v>
                </c:pt>
                <c:pt idx="2172">
                  <c:v>2247.7090000000003</c:v>
                </c:pt>
                <c:pt idx="2173">
                  <c:v>2248.7380000000003</c:v>
                </c:pt>
                <c:pt idx="2174">
                  <c:v>2249.7520000000004</c:v>
                </c:pt>
                <c:pt idx="2175">
                  <c:v>2250.7819999999997</c:v>
                </c:pt>
                <c:pt idx="2176">
                  <c:v>2251.8120000000022</c:v>
                </c:pt>
                <c:pt idx="2177">
                  <c:v>2252.826</c:v>
                </c:pt>
                <c:pt idx="2178">
                  <c:v>2253.84</c:v>
                </c:pt>
                <c:pt idx="2179">
                  <c:v>2254.8690000000001</c:v>
                </c:pt>
                <c:pt idx="2180">
                  <c:v>2255.8990000000022</c:v>
                </c:pt>
                <c:pt idx="2181">
                  <c:v>2256.9280000000003</c:v>
                </c:pt>
                <c:pt idx="2182">
                  <c:v>2257.9580000000001</c:v>
                </c:pt>
                <c:pt idx="2183">
                  <c:v>2258.9720000000002</c:v>
                </c:pt>
                <c:pt idx="2184">
                  <c:v>2260.0020000000004</c:v>
                </c:pt>
                <c:pt idx="2185">
                  <c:v>2261.0160000000001</c:v>
                </c:pt>
                <c:pt idx="2186">
                  <c:v>2262.0300000000002</c:v>
                </c:pt>
                <c:pt idx="2187">
                  <c:v>2263.0590000000002</c:v>
                </c:pt>
                <c:pt idx="2188">
                  <c:v>2264.0890000000004</c:v>
                </c:pt>
                <c:pt idx="2189">
                  <c:v>2265.1180000000004</c:v>
                </c:pt>
                <c:pt idx="2190">
                  <c:v>2266.1320000000001</c:v>
                </c:pt>
                <c:pt idx="2191">
                  <c:v>2267.1459999999997</c:v>
                </c:pt>
                <c:pt idx="2192">
                  <c:v>2268.1600000000003</c:v>
                </c:pt>
                <c:pt idx="2193">
                  <c:v>2269.19</c:v>
                </c:pt>
                <c:pt idx="2194">
                  <c:v>2270.2200000000003</c:v>
                </c:pt>
                <c:pt idx="2195">
                  <c:v>2271.2490000000003</c:v>
                </c:pt>
                <c:pt idx="2196">
                  <c:v>2272.2630000000004</c:v>
                </c:pt>
                <c:pt idx="2197">
                  <c:v>2273.277</c:v>
                </c:pt>
                <c:pt idx="2198">
                  <c:v>2274.2910000000002</c:v>
                </c:pt>
                <c:pt idx="2199">
                  <c:v>2275.3210000000022</c:v>
                </c:pt>
                <c:pt idx="2200">
                  <c:v>2276.3500000000022</c:v>
                </c:pt>
                <c:pt idx="2201">
                  <c:v>2277.38</c:v>
                </c:pt>
                <c:pt idx="2202">
                  <c:v>2278.3940000000002</c:v>
                </c:pt>
                <c:pt idx="2203">
                  <c:v>2279.4080000000004</c:v>
                </c:pt>
                <c:pt idx="2204">
                  <c:v>2280.422</c:v>
                </c:pt>
                <c:pt idx="2205">
                  <c:v>2281.4520000000002</c:v>
                </c:pt>
                <c:pt idx="2206">
                  <c:v>2282.4810000000002</c:v>
                </c:pt>
                <c:pt idx="2207">
                  <c:v>2283.5110000000022</c:v>
                </c:pt>
                <c:pt idx="2208">
                  <c:v>2284.5410000000002</c:v>
                </c:pt>
                <c:pt idx="2209">
                  <c:v>2285.5700000000002</c:v>
                </c:pt>
                <c:pt idx="2210">
                  <c:v>2286.6000000000004</c:v>
                </c:pt>
                <c:pt idx="2211">
                  <c:v>2287.6290000000004</c:v>
                </c:pt>
                <c:pt idx="2212">
                  <c:v>2288.6590000000001</c:v>
                </c:pt>
                <c:pt idx="2213">
                  <c:v>2289.6730000000002</c:v>
                </c:pt>
                <c:pt idx="2214">
                  <c:v>2290.6870000000004</c:v>
                </c:pt>
                <c:pt idx="2215">
                  <c:v>2291.701</c:v>
                </c:pt>
                <c:pt idx="2216">
                  <c:v>2292.7310000000002</c:v>
                </c:pt>
                <c:pt idx="2217">
                  <c:v>2293.7599999999998</c:v>
                </c:pt>
                <c:pt idx="2218">
                  <c:v>2294.79</c:v>
                </c:pt>
                <c:pt idx="2219">
                  <c:v>2295.8040000000001</c:v>
                </c:pt>
                <c:pt idx="2220">
                  <c:v>2296.8180000000002</c:v>
                </c:pt>
                <c:pt idx="2221">
                  <c:v>2297.8320000000012</c:v>
                </c:pt>
                <c:pt idx="2222">
                  <c:v>2298.8610000000012</c:v>
                </c:pt>
                <c:pt idx="2223">
                  <c:v>2299.8910000000028</c:v>
                </c:pt>
                <c:pt idx="2224">
                  <c:v>2301.576</c:v>
                </c:pt>
                <c:pt idx="2225">
                  <c:v>2302.59</c:v>
                </c:pt>
                <c:pt idx="2226">
                  <c:v>2303.6190000000001</c:v>
                </c:pt>
                <c:pt idx="2227">
                  <c:v>2304.6490000000003</c:v>
                </c:pt>
                <c:pt idx="2228">
                  <c:v>2305.6790000000001</c:v>
                </c:pt>
                <c:pt idx="2229">
                  <c:v>2306.7079999999987</c:v>
                </c:pt>
                <c:pt idx="2230">
                  <c:v>2307.7219999999998</c:v>
                </c:pt>
                <c:pt idx="2231">
                  <c:v>2308.7360000000003</c:v>
                </c:pt>
                <c:pt idx="2232">
                  <c:v>2309.75</c:v>
                </c:pt>
                <c:pt idx="2233">
                  <c:v>2310.7799999999997</c:v>
                </c:pt>
                <c:pt idx="2234">
                  <c:v>2311.8100000000022</c:v>
                </c:pt>
                <c:pt idx="2235">
                  <c:v>2312.8390000000022</c:v>
                </c:pt>
                <c:pt idx="2236">
                  <c:v>2313.8690000000001</c:v>
                </c:pt>
                <c:pt idx="2237">
                  <c:v>2314.8980000000001</c:v>
                </c:pt>
                <c:pt idx="2238">
                  <c:v>2315.9120000000012</c:v>
                </c:pt>
                <c:pt idx="2239">
                  <c:v>2316.942</c:v>
                </c:pt>
                <c:pt idx="2240">
                  <c:v>2317.9720000000002</c:v>
                </c:pt>
                <c:pt idx="2241">
                  <c:v>2319.0010000000002</c:v>
                </c:pt>
                <c:pt idx="2242">
                  <c:v>2320.0150000000012</c:v>
                </c:pt>
                <c:pt idx="2243">
                  <c:v>2321.029</c:v>
                </c:pt>
                <c:pt idx="2244">
                  <c:v>2322.0590000000002</c:v>
                </c:pt>
                <c:pt idx="2245">
                  <c:v>2323.0879999999997</c:v>
                </c:pt>
                <c:pt idx="2246">
                  <c:v>2324.1020000000003</c:v>
                </c:pt>
                <c:pt idx="2247">
                  <c:v>2325.1320000000001</c:v>
                </c:pt>
                <c:pt idx="2248">
                  <c:v>2326.1459999999997</c:v>
                </c:pt>
                <c:pt idx="2249">
                  <c:v>2327.1760000000004</c:v>
                </c:pt>
                <c:pt idx="2250">
                  <c:v>2328.2050000000004</c:v>
                </c:pt>
                <c:pt idx="2251">
                  <c:v>2329.2350000000001</c:v>
                </c:pt>
                <c:pt idx="2252">
                  <c:v>2330.2639999999997</c:v>
                </c:pt>
                <c:pt idx="2253">
                  <c:v>2331.2779999999998</c:v>
                </c:pt>
                <c:pt idx="2254">
                  <c:v>2332.2920000000004</c:v>
                </c:pt>
                <c:pt idx="2255">
                  <c:v>2333.306</c:v>
                </c:pt>
                <c:pt idx="2256">
                  <c:v>2334.3360000000002</c:v>
                </c:pt>
                <c:pt idx="2257">
                  <c:v>2335.366</c:v>
                </c:pt>
                <c:pt idx="2258">
                  <c:v>2336.3950000000027</c:v>
                </c:pt>
                <c:pt idx="2259">
                  <c:v>2337.4090000000001</c:v>
                </c:pt>
                <c:pt idx="2260">
                  <c:v>2338.4230000000002</c:v>
                </c:pt>
                <c:pt idx="2261">
                  <c:v>2339.4370000000022</c:v>
                </c:pt>
                <c:pt idx="2262">
                  <c:v>2340.4670000000001</c:v>
                </c:pt>
                <c:pt idx="2263">
                  <c:v>2341.4970000000012</c:v>
                </c:pt>
                <c:pt idx="2264">
                  <c:v>2342.5260000000003</c:v>
                </c:pt>
                <c:pt idx="2265">
                  <c:v>2343.556</c:v>
                </c:pt>
                <c:pt idx="2266">
                  <c:v>2344.585</c:v>
                </c:pt>
                <c:pt idx="2267">
                  <c:v>2345.6150000000002</c:v>
                </c:pt>
                <c:pt idx="2268">
                  <c:v>2346.645</c:v>
                </c:pt>
                <c:pt idx="2269">
                  <c:v>2347.674</c:v>
                </c:pt>
                <c:pt idx="2270">
                  <c:v>2348.6879999999987</c:v>
                </c:pt>
                <c:pt idx="2271">
                  <c:v>2349.7019999999998</c:v>
                </c:pt>
                <c:pt idx="2272">
                  <c:v>2350.7160000000003</c:v>
                </c:pt>
                <c:pt idx="2273">
                  <c:v>2351.7459999999987</c:v>
                </c:pt>
                <c:pt idx="2274">
                  <c:v>2352.7750000000001</c:v>
                </c:pt>
                <c:pt idx="2275">
                  <c:v>2353.8050000000012</c:v>
                </c:pt>
                <c:pt idx="2276">
                  <c:v>2354.8190000000022</c:v>
                </c:pt>
                <c:pt idx="2277">
                  <c:v>2355.8330000000028</c:v>
                </c:pt>
                <c:pt idx="2278">
                  <c:v>2356.8470000000002</c:v>
                </c:pt>
                <c:pt idx="2279">
                  <c:v>2357.8610000000012</c:v>
                </c:pt>
                <c:pt idx="2280">
                  <c:v>2358.8910000000028</c:v>
                </c:pt>
                <c:pt idx="2281">
                  <c:v>2360.5440000000003</c:v>
                </c:pt>
                <c:pt idx="2282">
                  <c:v>2361.558</c:v>
                </c:pt>
                <c:pt idx="2283">
                  <c:v>2362.5720000000001</c:v>
                </c:pt>
                <c:pt idx="2284">
                  <c:v>2363.6020000000003</c:v>
                </c:pt>
                <c:pt idx="2285">
                  <c:v>2364.6310000000012</c:v>
                </c:pt>
                <c:pt idx="2286">
                  <c:v>2365.6610000000001</c:v>
                </c:pt>
                <c:pt idx="2287">
                  <c:v>2366.6910000000012</c:v>
                </c:pt>
                <c:pt idx="2288">
                  <c:v>2367.7050000000004</c:v>
                </c:pt>
                <c:pt idx="2289">
                  <c:v>2368.7190000000001</c:v>
                </c:pt>
                <c:pt idx="2290">
                  <c:v>2369.7479999999987</c:v>
                </c:pt>
                <c:pt idx="2291">
                  <c:v>2370.7619999999997</c:v>
                </c:pt>
                <c:pt idx="2292">
                  <c:v>2371.7920000000004</c:v>
                </c:pt>
                <c:pt idx="2293">
                  <c:v>2372.8220000000001</c:v>
                </c:pt>
                <c:pt idx="2294">
                  <c:v>2373.8510000000028</c:v>
                </c:pt>
                <c:pt idx="2295">
                  <c:v>2374.8810000000012</c:v>
                </c:pt>
                <c:pt idx="2296">
                  <c:v>2375.9100000000012</c:v>
                </c:pt>
                <c:pt idx="2297">
                  <c:v>2376.94</c:v>
                </c:pt>
                <c:pt idx="2298">
                  <c:v>2377.9700000000012</c:v>
                </c:pt>
                <c:pt idx="2299">
                  <c:v>2378.9840000000004</c:v>
                </c:pt>
                <c:pt idx="2300">
                  <c:v>2379.998</c:v>
                </c:pt>
                <c:pt idx="2301">
                  <c:v>2381.0120000000002</c:v>
                </c:pt>
                <c:pt idx="2302">
                  <c:v>2382.0410000000002</c:v>
                </c:pt>
                <c:pt idx="2303">
                  <c:v>2383.0710000000022</c:v>
                </c:pt>
                <c:pt idx="2304">
                  <c:v>2384.1000000000004</c:v>
                </c:pt>
                <c:pt idx="2305">
                  <c:v>2385.114</c:v>
                </c:pt>
                <c:pt idx="2306">
                  <c:v>2386.1279999999997</c:v>
                </c:pt>
                <c:pt idx="2307">
                  <c:v>2387.1420000000003</c:v>
                </c:pt>
                <c:pt idx="2308">
                  <c:v>2388.1560000000004</c:v>
                </c:pt>
                <c:pt idx="2309">
                  <c:v>2389.1859999999997</c:v>
                </c:pt>
                <c:pt idx="2310">
                  <c:v>2390.2000000000003</c:v>
                </c:pt>
                <c:pt idx="2311">
                  <c:v>2391.2140000000004</c:v>
                </c:pt>
                <c:pt idx="2312">
                  <c:v>2392.2439999999997</c:v>
                </c:pt>
                <c:pt idx="2313">
                  <c:v>2393.2730000000001</c:v>
                </c:pt>
                <c:pt idx="2314">
                  <c:v>2394.2870000000003</c:v>
                </c:pt>
                <c:pt idx="2315">
                  <c:v>2395.3170000000027</c:v>
                </c:pt>
                <c:pt idx="2316">
                  <c:v>2396.3310000000029</c:v>
                </c:pt>
                <c:pt idx="2317">
                  <c:v>2397.3450000000012</c:v>
                </c:pt>
                <c:pt idx="2318">
                  <c:v>2398.3740000000012</c:v>
                </c:pt>
                <c:pt idx="2319">
                  <c:v>2399.404</c:v>
                </c:pt>
                <c:pt idx="2320">
                  <c:v>2400.4340000000002</c:v>
                </c:pt>
                <c:pt idx="2321">
                  <c:v>2401.4630000000002</c:v>
                </c:pt>
                <c:pt idx="2322">
                  <c:v>2402.4770000000012</c:v>
                </c:pt>
                <c:pt idx="2323">
                  <c:v>2403.5070000000001</c:v>
                </c:pt>
                <c:pt idx="2324">
                  <c:v>2404.5370000000012</c:v>
                </c:pt>
                <c:pt idx="2325">
                  <c:v>2405.5660000000003</c:v>
                </c:pt>
                <c:pt idx="2326">
                  <c:v>2406.596</c:v>
                </c:pt>
                <c:pt idx="2327">
                  <c:v>2407.61</c:v>
                </c:pt>
                <c:pt idx="2328">
                  <c:v>2408.6240000000003</c:v>
                </c:pt>
                <c:pt idx="2329">
                  <c:v>2409.6530000000002</c:v>
                </c:pt>
                <c:pt idx="2330">
                  <c:v>2410.6670000000004</c:v>
                </c:pt>
                <c:pt idx="2331">
                  <c:v>2411.6970000000001</c:v>
                </c:pt>
                <c:pt idx="2332">
                  <c:v>2412.7270000000003</c:v>
                </c:pt>
                <c:pt idx="2333">
                  <c:v>2413.741</c:v>
                </c:pt>
                <c:pt idx="2334">
                  <c:v>2414.7550000000001</c:v>
                </c:pt>
                <c:pt idx="2335">
                  <c:v>2415.7839999999997</c:v>
                </c:pt>
                <c:pt idx="2336">
                  <c:v>2416.8140000000012</c:v>
                </c:pt>
                <c:pt idx="2337">
                  <c:v>2417.8430000000012</c:v>
                </c:pt>
                <c:pt idx="2338">
                  <c:v>2419.5279999999998</c:v>
                </c:pt>
                <c:pt idx="2339">
                  <c:v>2420.5420000000004</c:v>
                </c:pt>
                <c:pt idx="2340">
                  <c:v>2421.5720000000001</c:v>
                </c:pt>
                <c:pt idx="2341">
                  <c:v>2422.6010000000001</c:v>
                </c:pt>
                <c:pt idx="2342">
                  <c:v>2423.6310000000012</c:v>
                </c:pt>
                <c:pt idx="2343">
                  <c:v>2424.6610000000001</c:v>
                </c:pt>
                <c:pt idx="2344">
                  <c:v>2425.69</c:v>
                </c:pt>
                <c:pt idx="2345">
                  <c:v>2426.7039999999997</c:v>
                </c:pt>
                <c:pt idx="2346">
                  <c:v>2427.7340000000004</c:v>
                </c:pt>
                <c:pt idx="2347">
                  <c:v>2428.7630000000004</c:v>
                </c:pt>
                <c:pt idx="2348">
                  <c:v>2429.7930000000001</c:v>
                </c:pt>
                <c:pt idx="2349">
                  <c:v>2430.8230000000012</c:v>
                </c:pt>
                <c:pt idx="2350">
                  <c:v>2431.8520000000012</c:v>
                </c:pt>
                <c:pt idx="2351">
                  <c:v>2432.8820000000001</c:v>
                </c:pt>
                <c:pt idx="2352">
                  <c:v>2433.9110000000028</c:v>
                </c:pt>
                <c:pt idx="2353">
                  <c:v>2434.9410000000012</c:v>
                </c:pt>
                <c:pt idx="2354">
                  <c:v>2435.9710000000027</c:v>
                </c:pt>
                <c:pt idx="2355">
                  <c:v>2437</c:v>
                </c:pt>
                <c:pt idx="2356">
                  <c:v>2438.0140000000001</c:v>
                </c:pt>
                <c:pt idx="2357">
                  <c:v>2439.0440000000003</c:v>
                </c:pt>
                <c:pt idx="2358">
                  <c:v>2440.0740000000001</c:v>
                </c:pt>
                <c:pt idx="2359">
                  <c:v>2441.1030000000001</c:v>
                </c:pt>
                <c:pt idx="2360">
                  <c:v>2442.1330000000012</c:v>
                </c:pt>
                <c:pt idx="2361">
                  <c:v>2443.1620000000003</c:v>
                </c:pt>
                <c:pt idx="2362">
                  <c:v>2444.1760000000004</c:v>
                </c:pt>
                <c:pt idx="2363">
                  <c:v>2445.19</c:v>
                </c:pt>
                <c:pt idx="2364">
                  <c:v>2446.2039999999997</c:v>
                </c:pt>
                <c:pt idx="2365">
                  <c:v>2447.2180000000003</c:v>
                </c:pt>
                <c:pt idx="2366">
                  <c:v>2448.2479999999987</c:v>
                </c:pt>
                <c:pt idx="2367">
                  <c:v>2449.2619999999997</c:v>
                </c:pt>
                <c:pt idx="2368">
                  <c:v>2450.2760000000003</c:v>
                </c:pt>
                <c:pt idx="2369">
                  <c:v>2451.29</c:v>
                </c:pt>
                <c:pt idx="2370">
                  <c:v>2452.3200000000002</c:v>
                </c:pt>
                <c:pt idx="2371">
                  <c:v>2453.3490000000002</c:v>
                </c:pt>
                <c:pt idx="2372">
                  <c:v>2454.3790000000022</c:v>
                </c:pt>
                <c:pt idx="2373">
                  <c:v>2455.3930000000028</c:v>
                </c:pt>
                <c:pt idx="2374">
                  <c:v>2456.4070000000002</c:v>
                </c:pt>
                <c:pt idx="2375">
                  <c:v>2457.4210000000012</c:v>
                </c:pt>
                <c:pt idx="2376">
                  <c:v>2458.4500000000012</c:v>
                </c:pt>
                <c:pt idx="2377">
                  <c:v>2459.48</c:v>
                </c:pt>
                <c:pt idx="2378">
                  <c:v>2460.5100000000002</c:v>
                </c:pt>
                <c:pt idx="2379">
                  <c:v>2461.5390000000002</c:v>
                </c:pt>
                <c:pt idx="2380">
                  <c:v>2462.5690000000004</c:v>
                </c:pt>
                <c:pt idx="2381">
                  <c:v>2463.5980000000004</c:v>
                </c:pt>
                <c:pt idx="2382">
                  <c:v>2464.6279999999997</c:v>
                </c:pt>
                <c:pt idx="2383">
                  <c:v>2465.6580000000004</c:v>
                </c:pt>
                <c:pt idx="2384">
                  <c:v>2466.672</c:v>
                </c:pt>
                <c:pt idx="2385">
                  <c:v>2467.701</c:v>
                </c:pt>
                <c:pt idx="2386">
                  <c:v>2468.7310000000002</c:v>
                </c:pt>
                <c:pt idx="2387">
                  <c:v>2469.761</c:v>
                </c:pt>
                <c:pt idx="2388">
                  <c:v>2470.79</c:v>
                </c:pt>
                <c:pt idx="2389">
                  <c:v>2471.8200000000002</c:v>
                </c:pt>
                <c:pt idx="2390">
                  <c:v>2472.8340000000012</c:v>
                </c:pt>
                <c:pt idx="2391">
                  <c:v>2473.8480000000004</c:v>
                </c:pt>
                <c:pt idx="2392">
                  <c:v>2474.8620000000001</c:v>
                </c:pt>
                <c:pt idx="2393">
                  <c:v>2475.8910000000028</c:v>
                </c:pt>
                <c:pt idx="2394">
                  <c:v>2476.9210000000012</c:v>
                </c:pt>
                <c:pt idx="2395">
                  <c:v>2478.4970000000012</c:v>
                </c:pt>
                <c:pt idx="2396">
                  <c:v>2479.5110000000022</c:v>
                </c:pt>
                <c:pt idx="2397">
                  <c:v>2480.54</c:v>
                </c:pt>
                <c:pt idx="2398">
                  <c:v>2481.5700000000002</c:v>
                </c:pt>
                <c:pt idx="2399">
                  <c:v>2482.5990000000002</c:v>
                </c:pt>
                <c:pt idx="2400">
                  <c:v>2483.6290000000004</c:v>
                </c:pt>
                <c:pt idx="2401">
                  <c:v>2484.6590000000001</c:v>
                </c:pt>
                <c:pt idx="2402">
                  <c:v>2485.6730000000002</c:v>
                </c:pt>
                <c:pt idx="2403">
                  <c:v>2486.6870000000004</c:v>
                </c:pt>
                <c:pt idx="2404">
                  <c:v>2487.7160000000003</c:v>
                </c:pt>
                <c:pt idx="2405">
                  <c:v>2488.73</c:v>
                </c:pt>
                <c:pt idx="2406">
                  <c:v>2489.7599999999998</c:v>
                </c:pt>
                <c:pt idx="2407">
                  <c:v>2490.788999999997</c:v>
                </c:pt>
                <c:pt idx="2408">
                  <c:v>2491.8190000000022</c:v>
                </c:pt>
                <c:pt idx="2409">
                  <c:v>2492.8490000000002</c:v>
                </c:pt>
                <c:pt idx="2410">
                  <c:v>2493.8780000000002</c:v>
                </c:pt>
                <c:pt idx="2411">
                  <c:v>2494.9080000000004</c:v>
                </c:pt>
                <c:pt idx="2412">
                  <c:v>2495.9370000000022</c:v>
                </c:pt>
                <c:pt idx="2413">
                  <c:v>2496.9520000000002</c:v>
                </c:pt>
                <c:pt idx="2414">
                  <c:v>2497.9660000000003</c:v>
                </c:pt>
                <c:pt idx="2415">
                  <c:v>2498.98</c:v>
                </c:pt>
                <c:pt idx="2416">
                  <c:v>2500.009</c:v>
                </c:pt>
                <c:pt idx="2417">
                  <c:v>2501.0390000000002</c:v>
                </c:pt>
                <c:pt idx="2418">
                  <c:v>2502.0679999999998</c:v>
                </c:pt>
                <c:pt idx="2419">
                  <c:v>2503.0820000000003</c:v>
                </c:pt>
                <c:pt idx="2420">
                  <c:v>2504.096</c:v>
                </c:pt>
                <c:pt idx="2421">
                  <c:v>2505.11</c:v>
                </c:pt>
                <c:pt idx="2422">
                  <c:v>2506.1400000000003</c:v>
                </c:pt>
                <c:pt idx="2423">
                  <c:v>2507.17</c:v>
                </c:pt>
                <c:pt idx="2424">
                  <c:v>2508.1839999999997</c:v>
                </c:pt>
                <c:pt idx="2425">
                  <c:v>2509.1980000000003</c:v>
                </c:pt>
                <c:pt idx="2426">
                  <c:v>2510.2270000000003</c:v>
                </c:pt>
                <c:pt idx="2427">
                  <c:v>2511.2570000000001</c:v>
                </c:pt>
                <c:pt idx="2428">
                  <c:v>2512.2859999999987</c:v>
                </c:pt>
                <c:pt idx="2429">
                  <c:v>2513.3160000000012</c:v>
                </c:pt>
                <c:pt idx="2430">
                  <c:v>2514.3300000000022</c:v>
                </c:pt>
                <c:pt idx="2431">
                  <c:v>2515.36</c:v>
                </c:pt>
                <c:pt idx="2432">
                  <c:v>2516.3890000000001</c:v>
                </c:pt>
                <c:pt idx="2433">
                  <c:v>2517.4190000000012</c:v>
                </c:pt>
                <c:pt idx="2434">
                  <c:v>2518.4480000000003</c:v>
                </c:pt>
                <c:pt idx="2435">
                  <c:v>2519.4780000000001</c:v>
                </c:pt>
                <c:pt idx="2436">
                  <c:v>2520.5080000000003</c:v>
                </c:pt>
                <c:pt idx="2437">
                  <c:v>2521.5370000000012</c:v>
                </c:pt>
                <c:pt idx="2438">
                  <c:v>2522.567</c:v>
                </c:pt>
                <c:pt idx="2439">
                  <c:v>2523.596</c:v>
                </c:pt>
                <c:pt idx="2440">
                  <c:v>2524.6259999999997</c:v>
                </c:pt>
                <c:pt idx="2441">
                  <c:v>2525.6400000000003</c:v>
                </c:pt>
                <c:pt idx="2442">
                  <c:v>2526.654</c:v>
                </c:pt>
                <c:pt idx="2443">
                  <c:v>2527.6679999999997</c:v>
                </c:pt>
                <c:pt idx="2444">
                  <c:v>2528.6980000000003</c:v>
                </c:pt>
                <c:pt idx="2445">
                  <c:v>2529.7270000000003</c:v>
                </c:pt>
                <c:pt idx="2446">
                  <c:v>2530.7570000000001</c:v>
                </c:pt>
                <c:pt idx="2447">
                  <c:v>2531.7710000000002</c:v>
                </c:pt>
                <c:pt idx="2448">
                  <c:v>2532.7850000000003</c:v>
                </c:pt>
                <c:pt idx="2449">
                  <c:v>2533.799</c:v>
                </c:pt>
                <c:pt idx="2450">
                  <c:v>2534.8290000000002</c:v>
                </c:pt>
                <c:pt idx="2451">
                  <c:v>2535.8580000000002</c:v>
                </c:pt>
                <c:pt idx="2452">
                  <c:v>2537.4650000000001</c:v>
                </c:pt>
                <c:pt idx="2453">
                  <c:v>2538.4790000000012</c:v>
                </c:pt>
                <c:pt idx="2454">
                  <c:v>2539.509</c:v>
                </c:pt>
                <c:pt idx="2455">
                  <c:v>2540.538</c:v>
                </c:pt>
                <c:pt idx="2456">
                  <c:v>2541.5679999999998</c:v>
                </c:pt>
                <c:pt idx="2457">
                  <c:v>2542.5970000000002</c:v>
                </c:pt>
                <c:pt idx="2458">
                  <c:v>2543.6270000000004</c:v>
                </c:pt>
                <c:pt idx="2459">
                  <c:v>2544.6410000000001</c:v>
                </c:pt>
                <c:pt idx="2460">
                  <c:v>2545.6550000000002</c:v>
                </c:pt>
                <c:pt idx="2461">
                  <c:v>2546.6690000000003</c:v>
                </c:pt>
                <c:pt idx="2462">
                  <c:v>2547.6990000000001</c:v>
                </c:pt>
                <c:pt idx="2463">
                  <c:v>2548.7279999999987</c:v>
                </c:pt>
                <c:pt idx="2464">
                  <c:v>2549.7580000000003</c:v>
                </c:pt>
                <c:pt idx="2465">
                  <c:v>2550.7870000000003</c:v>
                </c:pt>
                <c:pt idx="2466">
                  <c:v>2551.8170000000027</c:v>
                </c:pt>
                <c:pt idx="2467">
                  <c:v>2552.8470000000002</c:v>
                </c:pt>
                <c:pt idx="2468">
                  <c:v>2553.8760000000002</c:v>
                </c:pt>
                <c:pt idx="2469">
                  <c:v>2554.9060000000004</c:v>
                </c:pt>
                <c:pt idx="2470">
                  <c:v>2555.92</c:v>
                </c:pt>
                <c:pt idx="2471">
                  <c:v>2556.9490000000001</c:v>
                </c:pt>
                <c:pt idx="2472">
                  <c:v>2557.9790000000012</c:v>
                </c:pt>
                <c:pt idx="2473">
                  <c:v>2559.009</c:v>
                </c:pt>
                <c:pt idx="2474">
                  <c:v>2560.038</c:v>
                </c:pt>
                <c:pt idx="2475">
                  <c:v>2561.0679999999998</c:v>
                </c:pt>
                <c:pt idx="2476">
                  <c:v>2562.0820000000003</c:v>
                </c:pt>
                <c:pt idx="2477">
                  <c:v>2563.096</c:v>
                </c:pt>
                <c:pt idx="2478">
                  <c:v>2564.1259999999997</c:v>
                </c:pt>
                <c:pt idx="2479">
                  <c:v>2565.1400000000003</c:v>
                </c:pt>
                <c:pt idx="2480">
                  <c:v>2566.1690000000003</c:v>
                </c:pt>
                <c:pt idx="2481">
                  <c:v>2567.183</c:v>
                </c:pt>
                <c:pt idx="2482">
                  <c:v>2568.1970000000001</c:v>
                </c:pt>
                <c:pt idx="2483">
                  <c:v>2569.2270000000003</c:v>
                </c:pt>
                <c:pt idx="2484">
                  <c:v>2570.2560000000003</c:v>
                </c:pt>
                <c:pt idx="2485">
                  <c:v>2571.2859999999987</c:v>
                </c:pt>
                <c:pt idx="2486">
                  <c:v>2572.3160000000012</c:v>
                </c:pt>
                <c:pt idx="2487">
                  <c:v>2573.3300000000022</c:v>
                </c:pt>
                <c:pt idx="2488">
                  <c:v>2574.3440000000001</c:v>
                </c:pt>
                <c:pt idx="2489">
                  <c:v>2575.3580000000002</c:v>
                </c:pt>
                <c:pt idx="2490">
                  <c:v>2576.3870000000002</c:v>
                </c:pt>
                <c:pt idx="2491">
                  <c:v>2577.4170000000022</c:v>
                </c:pt>
                <c:pt idx="2492">
                  <c:v>2578.4460000000004</c:v>
                </c:pt>
                <c:pt idx="2493">
                  <c:v>2579.4760000000001</c:v>
                </c:pt>
                <c:pt idx="2494">
                  <c:v>2580.5060000000003</c:v>
                </c:pt>
                <c:pt idx="2495">
                  <c:v>2581.5350000000012</c:v>
                </c:pt>
                <c:pt idx="2496">
                  <c:v>2582.5650000000001</c:v>
                </c:pt>
                <c:pt idx="2497">
                  <c:v>2583.5940000000001</c:v>
                </c:pt>
              </c:numCache>
            </c:numRef>
          </c:xVal>
          <c:yVal>
            <c:numRef>
              <c:f>'1 lb_0.25 ml_till 15000 psi_27t'!$O$2:$O$2501</c:f>
              <c:numCache>
                <c:formatCode>General</c:formatCode>
                <c:ptCount val="250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0.5</c:v>
                </c:pt>
                <c:pt idx="351">
                  <c:v>0.5</c:v>
                </c:pt>
                <c:pt idx="352">
                  <c:v>0.5</c:v>
                </c:pt>
                <c:pt idx="353">
                  <c:v>0.5</c:v>
                </c:pt>
                <c:pt idx="354">
                  <c:v>1</c:v>
                </c:pt>
                <c:pt idx="355">
                  <c:v>1</c:v>
                </c:pt>
                <c:pt idx="356">
                  <c:v>0.5</c:v>
                </c:pt>
                <c:pt idx="357">
                  <c:v>0</c:v>
                </c:pt>
                <c:pt idx="358">
                  <c:v>0</c:v>
                </c:pt>
                <c:pt idx="359">
                  <c:v>0</c:v>
                </c:pt>
                <c:pt idx="360">
                  <c:v>0</c:v>
                </c:pt>
                <c:pt idx="361">
                  <c:v>0</c:v>
                </c:pt>
                <c:pt idx="362">
                  <c:v>0.5</c:v>
                </c:pt>
                <c:pt idx="363">
                  <c:v>1</c:v>
                </c:pt>
                <c:pt idx="364">
                  <c:v>0.5</c:v>
                </c:pt>
                <c:pt idx="365">
                  <c:v>0</c:v>
                </c:pt>
                <c:pt idx="366">
                  <c:v>0</c:v>
                </c:pt>
                <c:pt idx="367">
                  <c:v>0</c:v>
                </c:pt>
                <c:pt idx="368">
                  <c:v>0.5</c:v>
                </c:pt>
                <c:pt idx="369">
                  <c:v>1</c:v>
                </c:pt>
                <c:pt idx="370">
                  <c:v>1</c:v>
                </c:pt>
                <c:pt idx="371">
                  <c:v>0.5</c:v>
                </c:pt>
                <c:pt idx="372">
                  <c:v>0.5</c:v>
                </c:pt>
                <c:pt idx="373">
                  <c:v>0</c:v>
                </c:pt>
                <c:pt idx="374">
                  <c:v>0.5</c:v>
                </c:pt>
                <c:pt idx="375">
                  <c:v>0.5</c:v>
                </c:pt>
                <c:pt idx="376">
                  <c:v>0.5</c:v>
                </c:pt>
                <c:pt idx="377">
                  <c:v>1</c:v>
                </c:pt>
                <c:pt idx="378">
                  <c:v>0.5</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0.5</c:v>
                </c:pt>
                <c:pt idx="405">
                  <c:v>1</c:v>
                </c:pt>
                <c:pt idx="406">
                  <c:v>1</c:v>
                </c:pt>
                <c:pt idx="407">
                  <c:v>1</c:v>
                </c:pt>
                <c:pt idx="408">
                  <c:v>1</c:v>
                </c:pt>
                <c:pt idx="409">
                  <c:v>1</c:v>
                </c:pt>
                <c:pt idx="410">
                  <c:v>1</c:v>
                </c:pt>
                <c:pt idx="411">
                  <c:v>0.5</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0.5</c:v>
                </c:pt>
                <c:pt idx="430">
                  <c:v>0</c:v>
                </c:pt>
                <c:pt idx="431">
                  <c:v>0</c:v>
                </c:pt>
                <c:pt idx="432">
                  <c:v>0</c:v>
                </c:pt>
                <c:pt idx="433">
                  <c:v>0.5</c:v>
                </c:pt>
                <c:pt idx="434">
                  <c:v>0.5</c:v>
                </c:pt>
                <c:pt idx="435">
                  <c:v>0</c:v>
                </c:pt>
                <c:pt idx="436">
                  <c:v>0</c:v>
                </c:pt>
                <c:pt idx="437">
                  <c:v>0</c:v>
                </c:pt>
                <c:pt idx="438">
                  <c:v>0</c:v>
                </c:pt>
                <c:pt idx="439">
                  <c:v>0</c:v>
                </c:pt>
                <c:pt idx="440">
                  <c:v>0</c:v>
                </c:pt>
                <c:pt idx="441">
                  <c:v>0</c:v>
                </c:pt>
                <c:pt idx="442">
                  <c:v>0</c:v>
                </c:pt>
                <c:pt idx="443">
                  <c:v>0</c:v>
                </c:pt>
                <c:pt idx="444">
                  <c:v>0</c:v>
                </c:pt>
                <c:pt idx="445">
                  <c:v>0.5</c:v>
                </c:pt>
                <c:pt idx="446">
                  <c:v>0.5</c:v>
                </c:pt>
                <c:pt idx="447">
                  <c:v>1</c:v>
                </c:pt>
                <c:pt idx="448">
                  <c:v>1</c:v>
                </c:pt>
                <c:pt idx="449">
                  <c:v>1</c:v>
                </c:pt>
                <c:pt idx="450">
                  <c:v>1</c:v>
                </c:pt>
                <c:pt idx="451">
                  <c:v>1</c:v>
                </c:pt>
                <c:pt idx="452">
                  <c:v>0.5</c:v>
                </c:pt>
                <c:pt idx="453">
                  <c:v>0.5</c:v>
                </c:pt>
                <c:pt idx="454">
                  <c:v>0.5</c:v>
                </c:pt>
                <c:pt idx="455">
                  <c:v>0</c:v>
                </c:pt>
                <c:pt idx="456">
                  <c:v>0.5</c:v>
                </c:pt>
                <c:pt idx="457">
                  <c:v>0.5</c:v>
                </c:pt>
                <c:pt idx="458">
                  <c:v>0.5</c:v>
                </c:pt>
                <c:pt idx="459">
                  <c:v>1</c:v>
                </c:pt>
                <c:pt idx="460">
                  <c:v>1</c:v>
                </c:pt>
                <c:pt idx="461">
                  <c:v>1</c:v>
                </c:pt>
                <c:pt idx="462">
                  <c:v>1</c:v>
                </c:pt>
                <c:pt idx="463">
                  <c:v>1</c:v>
                </c:pt>
                <c:pt idx="464">
                  <c:v>1</c:v>
                </c:pt>
                <c:pt idx="465">
                  <c:v>1</c:v>
                </c:pt>
                <c:pt idx="466">
                  <c:v>1</c:v>
                </c:pt>
                <c:pt idx="467">
                  <c:v>1.5</c:v>
                </c:pt>
                <c:pt idx="468">
                  <c:v>1.5</c:v>
                </c:pt>
                <c:pt idx="469">
                  <c:v>1</c:v>
                </c:pt>
                <c:pt idx="470">
                  <c:v>1</c:v>
                </c:pt>
                <c:pt idx="471">
                  <c:v>1</c:v>
                </c:pt>
                <c:pt idx="472">
                  <c:v>1.5</c:v>
                </c:pt>
                <c:pt idx="473">
                  <c:v>2.5</c:v>
                </c:pt>
                <c:pt idx="474">
                  <c:v>1.5</c:v>
                </c:pt>
                <c:pt idx="475">
                  <c:v>2</c:v>
                </c:pt>
                <c:pt idx="476">
                  <c:v>2</c:v>
                </c:pt>
                <c:pt idx="477">
                  <c:v>1.5</c:v>
                </c:pt>
                <c:pt idx="478">
                  <c:v>1.5</c:v>
                </c:pt>
                <c:pt idx="479">
                  <c:v>1.5</c:v>
                </c:pt>
                <c:pt idx="480">
                  <c:v>2</c:v>
                </c:pt>
                <c:pt idx="481">
                  <c:v>1.5</c:v>
                </c:pt>
                <c:pt idx="482">
                  <c:v>1.5</c:v>
                </c:pt>
                <c:pt idx="483">
                  <c:v>1</c:v>
                </c:pt>
                <c:pt idx="484">
                  <c:v>1</c:v>
                </c:pt>
                <c:pt idx="485">
                  <c:v>1</c:v>
                </c:pt>
                <c:pt idx="486">
                  <c:v>0.5</c:v>
                </c:pt>
                <c:pt idx="487">
                  <c:v>0</c:v>
                </c:pt>
                <c:pt idx="488">
                  <c:v>0</c:v>
                </c:pt>
                <c:pt idx="489">
                  <c:v>0</c:v>
                </c:pt>
                <c:pt idx="490">
                  <c:v>0</c:v>
                </c:pt>
                <c:pt idx="491">
                  <c:v>0</c:v>
                </c:pt>
                <c:pt idx="492">
                  <c:v>0</c:v>
                </c:pt>
                <c:pt idx="493">
                  <c:v>0</c:v>
                </c:pt>
                <c:pt idx="494">
                  <c:v>0.5</c:v>
                </c:pt>
                <c:pt idx="495">
                  <c:v>0.5</c:v>
                </c:pt>
                <c:pt idx="496">
                  <c:v>1</c:v>
                </c:pt>
                <c:pt idx="497">
                  <c:v>1</c:v>
                </c:pt>
                <c:pt idx="498">
                  <c:v>1</c:v>
                </c:pt>
                <c:pt idx="499">
                  <c:v>1.5</c:v>
                </c:pt>
                <c:pt idx="500">
                  <c:v>1</c:v>
                </c:pt>
                <c:pt idx="501">
                  <c:v>1</c:v>
                </c:pt>
                <c:pt idx="502">
                  <c:v>1</c:v>
                </c:pt>
                <c:pt idx="503">
                  <c:v>1</c:v>
                </c:pt>
                <c:pt idx="504">
                  <c:v>1</c:v>
                </c:pt>
                <c:pt idx="505">
                  <c:v>1</c:v>
                </c:pt>
                <c:pt idx="506">
                  <c:v>1</c:v>
                </c:pt>
                <c:pt idx="507">
                  <c:v>1</c:v>
                </c:pt>
                <c:pt idx="508">
                  <c:v>1</c:v>
                </c:pt>
                <c:pt idx="509">
                  <c:v>1</c:v>
                </c:pt>
                <c:pt idx="510">
                  <c:v>1</c:v>
                </c:pt>
                <c:pt idx="511">
                  <c:v>1</c:v>
                </c:pt>
                <c:pt idx="512">
                  <c:v>1</c:v>
                </c:pt>
                <c:pt idx="513">
                  <c:v>1</c:v>
                </c:pt>
                <c:pt idx="514">
                  <c:v>1</c:v>
                </c:pt>
                <c:pt idx="515">
                  <c:v>1</c:v>
                </c:pt>
                <c:pt idx="516">
                  <c:v>1</c:v>
                </c:pt>
                <c:pt idx="517">
                  <c:v>1</c:v>
                </c:pt>
                <c:pt idx="518">
                  <c:v>1</c:v>
                </c:pt>
                <c:pt idx="519">
                  <c:v>1.5</c:v>
                </c:pt>
                <c:pt idx="520">
                  <c:v>2</c:v>
                </c:pt>
                <c:pt idx="521">
                  <c:v>2.5</c:v>
                </c:pt>
                <c:pt idx="522">
                  <c:v>2.5</c:v>
                </c:pt>
                <c:pt idx="523">
                  <c:v>2.5</c:v>
                </c:pt>
                <c:pt idx="524">
                  <c:v>2.5</c:v>
                </c:pt>
                <c:pt idx="525">
                  <c:v>2</c:v>
                </c:pt>
                <c:pt idx="526">
                  <c:v>2</c:v>
                </c:pt>
                <c:pt idx="527">
                  <c:v>2</c:v>
                </c:pt>
                <c:pt idx="528">
                  <c:v>2</c:v>
                </c:pt>
                <c:pt idx="529">
                  <c:v>1.5</c:v>
                </c:pt>
                <c:pt idx="530">
                  <c:v>1</c:v>
                </c:pt>
                <c:pt idx="531">
                  <c:v>1</c:v>
                </c:pt>
                <c:pt idx="532">
                  <c:v>1</c:v>
                </c:pt>
                <c:pt idx="533">
                  <c:v>0.5</c:v>
                </c:pt>
                <c:pt idx="534">
                  <c:v>1</c:v>
                </c:pt>
                <c:pt idx="535">
                  <c:v>1</c:v>
                </c:pt>
                <c:pt idx="536">
                  <c:v>1</c:v>
                </c:pt>
                <c:pt idx="537">
                  <c:v>0.5</c:v>
                </c:pt>
                <c:pt idx="538">
                  <c:v>0.5</c:v>
                </c:pt>
                <c:pt idx="539">
                  <c:v>0.5</c:v>
                </c:pt>
                <c:pt idx="540">
                  <c:v>1</c:v>
                </c:pt>
                <c:pt idx="541">
                  <c:v>1</c:v>
                </c:pt>
                <c:pt idx="542">
                  <c:v>1</c:v>
                </c:pt>
                <c:pt idx="543">
                  <c:v>1</c:v>
                </c:pt>
                <c:pt idx="544">
                  <c:v>1</c:v>
                </c:pt>
                <c:pt idx="545">
                  <c:v>1</c:v>
                </c:pt>
                <c:pt idx="546">
                  <c:v>1</c:v>
                </c:pt>
                <c:pt idx="547">
                  <c:v>1</c:v>
                </c:pt>
                <c:pt idx="548">
                  <c:v>1</c:v>
                </c:pt>
                <c:pt idx="549">
                  <c:v>2</c:v>
                </c:pt>
                <c:pt idx="550">
                  <c:v>3</c:v>
                </c:pt>
                <c:pt idx="551">
                  <c:v>3</c:v>
                </c:pt>
                <c:pt idx="552">
                  <c:v>3</c:v>
                </c:pt>
                <c:pt idx="553">
                  <c:v>3</c:v>
                </c:pt>
                <c:pt idx="554">
                  <c:v>3</c:v>
                </c:pt>
                <c:pt idx="555">
                  <c:v>3</c:v>
                </c:pt>
                <c:pt idx="556">
                  <c:v>3</c:v>
                </c:pt>
                <c:pt idx="557">
                  <c:v>2.5</c:v>
                </c:pt>
                <c:pt idx="558">
                  <c:v>2</c:v>
                </c:pt>
                <c:pt idx="559">
                  <c:v>2</c:v>
                </c:pt>
                <c:pt idx="560">
                  <c:v>2</c:v>
                </c:pt>
                <c:pt idx="561">
                  <c:v>2</c:v>
                </c:pt>
                <c:pt idx="562">
                  <c:v>2</c:v>
                </c:pt>
                <c:pt idx="563">
                  <c:v>1.5</c:v>
                </c:pt>
                <c:pt idx="564">
                  <c:v>2</c:v>
                </c:pt>
                <c:pt idx="565">
                  <c:v>1.5</c:v>
                </c:pt>
                <c:pt idx="566">
                  <c:v>1.5</c:v>
                </c:pt>
                <c:pt idx="567">
                  <c:v>2</c:v>
                </c:pt>
                <c:pt idx="568">
                  <c:v>2</c:v>
                </c:pt>
                <c:pt idx="569">
                  <c:v>2</c:v>
                </c:pt>
                <c:pt idx="570">
                  <c:v>2</c:v>
                </c:pt>
                <c:pt idx="571">
                  <c:v>2</c:v>
                </c:pt>
                <c:pt idx="572">
                  <c:v>2</c:v>
                </c:pt>
                <c:pt idx="573">
                  <c:v>2</c:v>
                </c:pt>
                <c:pt idx="574">
                  <c:v>2</c:v>
                </c:pt>
                <c:pt idx="575">
                  <c:v>2</c:v>
                </c:pt>
                <c:pt idx="576">
                  <c:v>2</c:v>
                </c:pt>
                <c:pt idx="577">
                  <c:v>1.5</c:v>
                </c:pt>
                <c:pt idx="578">
                  <c:v>1</c:v>
                </c:pt>
                <c:pt idx="579">
                  <c:v>1</c:v>
                </c:pt>
                <c:pt idx="580">
                  <c:v>1</c:v>
                </c:pt>
                <c:pt idx="581">
                  <c:v>0.5</c:v>
                </c:pt>
                <c:pt idx="582">
                  <c:v>0.5</c:v>
                </c:pt>
                <c:pt idx="583">
                  <c:v>0.5</c:v>
                </c:pt>
                <c:pt idx="584">
                  <c:v>0.5</c:v>
                </c:pt>
                <c:pt idx="585">
                  <c:v>1.5</c:v>
                </c:pt>
                <c:pt idx="586">
                  <c:v>2</c:v>
                </c:pt>
                <c:pt idx="587">
                  <c:v>3</c:v>
                </c:pt>
                <c:pt idx="588">
                  <c:v>4</c:v>
                </c:pt>
                <c:pt idx="589">
                  <c:v>4</c:v>
                </c:pt>
                <c:pt idx="590">
                  <c:v>3.5</c:v>
                </c:pt>
                <c:pt idx="591">
                  <c:v>3.5</c:v>
                </c:pt>
                <c:pt idx="592">
                  <c:v>2.5</c:v>
                </c:pt>
                <c:pt idx="593">
                  <c:v>2</c:v>
                </c:pt>
                <c:pt idx="594">
                  <c:v>2.5</c:v>
                </c:pt>
                <c:pt idx="595">
                  <c:v>3.5</c:v>
                </c:pt>
                <c:pt idx="596">
                  <c:v>3</c:v>
                </c:pt>
                <c:pt idx="597">
                  <c:v>2.5</c:v>
                </c:pt>
                <c:pt idx="598">
                  <c:v>2</c:v>
                </c:pt>
                <c:pt idx="599">
                  <c:v>2</c:v>
                </c:pt>
                <c:pt idx="600">
                  <c:v>2</c:v>
                </c:pt>
                <c:pt idx="601">
                  <c:v>2</c:v>
                </c:pt>
                <c:pt idx="602">
                  <c:v>2</c:v>
                </c:pt>
                <c:pt idx="603">
                  <c:v>2.5</c:v>
                </c:pt>
                <c:pt idx="604">
                  <c:v>2</c:v>
                </c:pt>
                <c:pt idx="605">
                  <c:v>2</c:v>
                </c:pt>
                <c:pt idx="606">
                  <c:v>2</c:v>
                </c:pt>
                <c:pt idx="607">
                  <c:v>2</c:v>
                </c:pt>
                <c:pt idx="608">
                  <c:v>2.5</c:v>
                </c:pt>
                <c:pt idx="609">
                  <c:v>2</c:v>
                </c:pt>
                <c:pt idx="610">
                  <c:v>2</c:v>
                </c:pt>
                <c:pt idx="611">
                  <c:v>2</c:v>
                </c:pt>
                <c:pt idx="612">
                  <c:v>3</c:v>
                </c:pt>
                <c:pt idx="613">
                  <c:v>2.5</c:v>
                </c:pt>
                <c:pt idx="614">
                  <c:v>2.5</c:v>
                </c:pt>
                <c:pt idx="615">
                  <c:v>1.5</c:v>
                </c:pt>
                <c:pt idx="616">
                  <c:v>1.5</c:v>
                </c:pt>
                <c:pt idx="617">
                  <c:v>1</c:v>
                </c:pt>
                <c:pt idx="618">
                  <c:v>1</c:v>
                </c:pt>
                <c:pt idx="619">
                  <c:v>1</c:v>
                </c:pt>
                <c:pt idx="620">
                  <c:v>1</c:v>
                </c:pt>
                <c:pt idx="621">
                  <c:v>1</c:v>
                </c:pt>
                <c:pt idx="622">
                  <c:v>1</c:v>
                </c:pt>
                <c:pt idx="623">
                  <c:v>1</c:v>
                </c:pt>
                <c:pt idx="624">
                  <c:v>1</c:v>
                </c:pt>
                <c:pt idx="625">
                  <c:v>1</c:v>
                </c:pt>
                <c:pt idx="626">
                  <c:v>1.5</c:v>
                </c:pt>
                <c:pt idx="627">
                  <c:v>2</c:v>
                </c:pt>
                <c:pt idx="628">
                  <c:v>1.5</c:v>
                </c:pt>
                <c:pt idx="629">
                  <c:v>2</c:v>
                </c:pt>
                <c:pt idx="630">
                  <c:v>2</c:v>
                </c:pt>
                <c:pt idx="631">
                  <c:v>2</c:v>
                </c:pt>
                <c:pt idx="632">
                  <c:v>2.5</c:v>
                </c:pt>
                <c:pt idx="633">
                  <c:v>3</c:v>
                </c:pt>
                <c:pt idx="634">
                  <c:v>3.5</c:v>
                </c:pt>
                <c:pt idx="635">
                  <c:v>3.5</c:v>
                </c:pt>
                <c:pt idx="636">
                  <c:v>4</c:v>
                </c:pt>
                <c:pt idx="637">
                  <c:v>3.5</c:v>
                </c:pt>
                <c:pt idx="638">
                  <c:v>3.5</c:v>
                </c:pt>
                <c:pt idx="639">
                  <c:v>3</c:v>
                </c:pt>
                <c:pt idx="640">
                  <c:v>3</c:v>
                </c:pt>
                <c:pt idx="641">
                  <c:v>3</c:v>
                </c:pt>
                <c:pt idx="642">
                  <c:v>3</c:v>
                </c:pt>
                <c:pt idx="643">
                  <c:v>3</c:v>
                </c:pt>
                <c:pt idx="644">
                  <c:v>3</c:v>
                </c:pt>
                <c:pt idx="645">
                  <c:v>2.5</c:v>
                </c:pt>
                <c:pt idx="646">
                  <c:v>2.5</c:v>
                </c:pt>
                <c:pt idx="647">
                  <c:v>3</c:v>
                </c:pt>
                <c:pt idx="648">
                  <c:v>3</c:v>
                </c:pt>
                <c:pt idx="649">
                  <c:v>3</c:v>
                </c:pt>
                <c:pt idx="650">
                  <c:v>3</c:v>
                </c:pt>
                <c:pt idx="651">
                  <c:v>3</c:v>
                </c:pt>
                <c:pt idx="652">
                  <c:v>3</c:v>
                </c:pt>
                <c:pt idx="653">
                  <c:v>3</c:v>
                </c:pt>
                <c:pt idx="654">
                  <c:v>3</c:v>
                </c:pt>
                <c:pt idx="655">
                  <c:v>3</c:v>
                </c:pt>
                <c:pt idx="656">
                  <c:v>2.5</c:v>
                </c:pt>
                <c:pt idx="657">
                  <c:v>2.5</c:v>
                </c:pt>
                <c:pt idx="658">
                  <c:v>2.5</c:v>
                </c:pt>
                <c:pt idx="659">
                  <c:v>2</c:v>
                </c:pt>
                <c:pt idx="660">
                  <c:v>2.5</c:v>
                </c:pt>
                <c:pt idx="661">
                  <c:v>3</c:v>
                </c:pt>
                <c:pt idx="662">
                  <c:v>2.5</c:v>
                </c:pt>
                <c:pt idx="663">
                  <c:v>3</c:v>
                </c:pt>
                <c:pt idx="664">
                  <c:v>2.5</c:v>
                </c:pt>
                <c:pt idx="665">
                  <c:v>4</c:v>
                </c:pt>
                <c:pt idx="666">
                  <c:v>5</c:v>
                </c:pt>
                <c:pt idx="667">
                  <c:v>4</c:v>
                </c:pt>
                <c:pt idx="668">
                  <c:v>5</c:v>
                </c:pt>
                <c:pt idx="669">
                  <c:v>5</c:v>
                </c:pt>
                <c:pt idx="670">
                  <c:v>4</c:v>
                </c:pt>
                <c:pt idx="671">
                  <c:v>4</c:v>
                </c:pt>
                <c:pt idx="672">
                  <c:v>4</c:v>
                </c:pt>
                <c:pt idx="673">
                  <c:v>3.5</c:v>
                </c:pt>
                <c:pt idx="674">
                  <c:v>4.5</c:v>
                </c:pt>
                <c:pt idx="675">
                  <c:v>4.5</c:v>
                </c:pt>
                <c:pt idx="676">
                  <c:v>4.5</c:v>
                </c:pt>
                <c:pt idx="677">
                  <c:v>5.5</c:v>
                </c:pt>
                <c:pt idx="678">
                  <c:v>6.5</c:v>
                </c:pt>
                <c:pt idx="679">
                  <c:v>6.5</c:v>
                </c:pt>
                <c:pt idx="680">
                  <c:v>6.5</c:v>
                </c:pt>
                <c:pt idx="681">
                  <c:v>8</c:v>
                </c:pt>
                <c:pt idx="682">
                  <c:v>8</c:v>
                </c:pt>
                <c:pt idx="683">
                  <c:v>8</c:v>
                </c:pt>
                <c:pt idx="684">
                  <c:v>7</c:v>
                </c:pt>
                <c:pt idx="685">
                  <c:v>6.5</c:v>
                </c:pt>
                <c:pt idx="686">
                  <c:v>6</c:v>
                </c:pt>
                <c:pt idx="687">
                  <c:v>5</c:v>
                </c:pt>
                <c:pt idx="688">
                  <c:v>4</c:v>
                </c:pt>
                <c:pt idx="689">
                  <c:v>4</c:v>
                </c:pt>
                <c:pt idx="690">
                  <c:v>3.5</c:v>
                </c:pt>
                <c:pt idx="691">
                  <c:v>3.5</c:v>
                </c:pt>
                <c:pt idx="692">
                  <c:v>3.5</c:v>
                </c:pt>
                <c:pt idx="693">
                  <c:v>3.5</c:v>
                </c:pt>
                <c:pt idx="694">
                  <c:v>3.5</c:v>
                </c:pt>
                <c:pt idx="695">
                  <c:v>3.5</c:v>
                </c:pt>
                <c:pt idx="696">
                  <c:v>4</c:v>
                </c:pt>
                <c:pt idx="697">
                  <c:v>4</c:v>
                </c:pt>
                <c:pt idx="698">
                  <c:v>4</c:v>
                </c:pt>
                <c:pt idx="699">
                  <c:v>4.5</c:v>
                </c:pt>
                <c:pt idx="700">
                  <c:v>4.5</c:v>
                </c:pt>
                <c:pt idx="701">
                  <c:v>4.5</c:v>
                </c:pt>
                <c:pt idx="702">
                  <c:v>4.5</c:v>
                </c:pt>
                <c:pt idx="703">
                  <c:v>5</c:v>
                </c:pt>
                <c:pt idx="704">
                  <c:v>5</c:v>
                </c:pt>
                <c:pt idx="705">
                  <c:v>5</c:v>
                </c:pt>
                <c:pt idx="706">
                  <c:v>5</c:v>
                </c:pt>
                <c:pt idx="707">
                  <c:v>5</c:v>
                </c:pt>
                <c:pt idx="708">
                  <c:v>3.5</c:v>
                </c:pt>
                <c:pt idx="709">
                  <c:v>2</c:v>
                </c:pt>
                <c:pt idx="710">
                  <c:v>2</c:v>
                </c:pt>
                <c:pt idx="711">
                  <c:v>2.5</c:v>
                </c:pt>
                <c:pt idx="712">
                  <c:v>2.5</c:v>
                </c:pt>
                <c:pt idx="713">
                  <c:v>2.5</c:v>
                </c:pt>
                <c:pt idx="714">
                  <c:v>2.5</c:v>
                </c:pt>
                <c:pt idx="715">
                  <c:v>3.5</c:v>
                </c:pt>
                <c:pt idx="716">
                  <c:v>3.5</c:v>
                </c:pt>
                <c:pt idx="717">
                  <c:v>3.5</c:v>
                </c:pt>
                <c:pt idx="718">
                  <c:v>4</c:v>
                </c:pt>
                <c:pt idx="719">
                  <c:v>4</c:v>
                </c:pt>
                <c:pt idx="720">
                  <c:v>4</c:v>
                </c:pt>
                <c:pt idx="721">
                  <c:v>4</c:v>
                </c:pt>
                <c:pt idx="722">
                  <c:v>4</c:v>
                </c:pt>
                <c:pt idx="723">
                  <c:v>4</c:v>
                </c:pt>
                <c:pt idx="724">
                  <c:v>4</c:v>
                </c:pt>
                <c:pt idx="725">
                  <c:v>4</c:v>
                </c:pt>
                <c:pt idx="726">
                  <c:v>4</c:v>
                </c:pt>
                <c:pt idx="727">
                  <c:v>4</c:v>
                </c:pt>
                <c:pt idx="728">
                  <c:v>4.5</c:v>
                </c:pt>
                <c:pt idx="729">
                  <c:v>5</c:v>
                </c:pt>
                <c:pt idx="730">
                  <c:v>5</c:v>
                </c:pt>
                <c:pt idx="731">
                  <c:v>5</c:v>
                </c:pt>
                <c:pt idx="732">
                  <c:v>5.5</c:v>
                </c:pt>
                <c:pt idx="733">
                  <c:v>5.5</c:v>
                </c:pt>
                <c:pt idx="734">
                  <c:v>5.5</c:v>
                </c:pt>
                <c:pt idx="735">
                  <c:v>5.5</c:v>
                </c:pt>
                <c:pt idx="736">
                  <c:v>5</c:v>
                </c:pt>
                <c:pt idx="737">
                  <c:v>5.5</c:v>
                </c:pt>
                <c:pt idx="738">
                  <c:v>5.5</c:v>
                </c:pt>
                <c:pt idx="739">
                  <c:v>5.5</c:v>
                </c:pt>
                <c:pt idx="740">
                  <c:v>5.5</c:v>
                </c:pt>
                <c:pt idx="741">
                  <c:v>4.5</c:v>
                </c:pt>
                <c:pt idx="742">
                  <c:v>4</c:v>
                </c:pt>
                <c:pt idx="743">
                  <c:v>3.5</c:v>
                </c:pt>
                <c:pt idx="744">
                  <c:v>3</c:v>
                </c:pt>
                <c:pt idx="745">
                  <c:v>3</c:v>
                </c:pt>
                <c:pt idx="746">
                  <c:v>3</c:v>
                </c:pt>
                <c:pt idx="747">
                  <c:v>3</c:v>
                </c:pt>
                <c:pt idx="748">
                  <c:v>3</c:v>
                </c:pt>
                <c:pt idx="749">
                  <c:v>3</c:v>
                </c:pt>
                <c:pt idx="750">
                  <c:v>3.5</c:v>
                </c:pt>
                <c:pt idx="751">
                  <c:v>4</c:v>
                </c:pt>
                <c:pt idx="752">
                  <c:v>4</c:v>
                </c:pt>
                <c:pt idx="753">
                  <c:v>4.5</c:v>
                </c:pt>
                <c:pt idx="754">
                  <c:v>4.5</c:v>
                </c:pt>
                <c:pt idx="755">
                  <c:v>4.5</c:v>
                </c:pt>
                <c:pt idx="756">
                  <c:v>4</c:v>
                </c:pt>
                <c:pt idx="757">
                  <c:v>4</c:v>
                </c:pt>
                <c:pt idx="758">
                  <c:v>4</c:v>
                </c:pt>
                <c:pt idx="759">
                  <c:v>4.5</c:v>
                </c:pt>
                <c:pt idx="760">
                  <c:v>5.5</c:v>
                </c:pt>
                <c:pt idx="761">
                  <c:v>5</c:v>
                </c:pt>
                <c:pt idx="762">
                  <c:v>5.5</c:v>
                </c:pt>
                <c:pt idx="763">
                  <c:v>5.5</c:v>
                </c:pt>
                <c:pt idx="764">
                  <c:v>6</c:v>
                </c:pt>
                <c:pt idx="765">
                  <c:v>6.5</c:v>
                </c:pt>
                <c:pt idx="766">
                  <c:v>7</c:v>
                </c:pt>
                <c:pt idx="767">
                  <c:v>7</c:v>
                </c:pt>
                <c:pt idx="768">
                  <c:v>7</c:v>
                </c:pt>
                <c:pt idx="769">
                  <c:v>6.5</c:v>
                </c:pt>
                <c:pt idx="770">
                  <c:v>6</c:v>
                </c:pt>
                <c:pt idx="771">
                  <c:v>6</c:v>
                </c:pt>
                <c:pt idx="772">
                  <c:v>6</c:v>
                </c:pt>
                <c:pt idx="773">
                  <c:v>6</c:v>
                </c:pt>
                <c:pt idx="774">
                  <c:v>5.5</c:v>
                </c:pt>
                <c:pt idx="775">
                  <c:v>5</c:v>
                </c:pt>
                <c:pt idx="776">
                  <c:v>4.5</c:v>
                </c:pt>
                <c:pt idx="777">
                  <c:v>4</c:v>
                </c:pt>
                <c:pt idx="778">
                  <c:v>4</c:v>
                </c:pt>
                <c:pt idx="779">
                  <c:v>4</c:v>
                </c:pt>
                <c:pt idx="780">
                  <c:v>4</c:v>
                </c:pt>
                <c:pt idx="781">
                  <c:v>4</c:v>
                </c:pt>
                <c:pt idx="782">
                  <c:v>3</c:v>
                </c:pt>
                <c:pt idx="783">
                  <c:v>4.5</c:v>
                </c:pt>
                <c:pt idx="784">
                  <c:v>3.5</c:v>
                </c:pt>
                <c:pt idx="785">
                  <c:v>4</c:v>
                </c:pt>
                <c:pt idx="786">
                  <c:v>5</c:v>
                </c:pt>
                <c:pt idx="787">
                  <c:v>5</c:v>
                </c:pt>
                <c:pt idx="788">
                  <c:v>5</c:v>
                </c:pt>
                <c:pt idx="789">
                  <c:v>5</c:v>
                </c:pt>
                <c:pt idx="790">
                  <c:v>5</c:v>
                </c:pt>
                <c:pt idx="791">
                  <c:v>5</c:v>
                </c:pt>
                <c:pt idx="792">
                  <c:v>5</c:v>
                </c:pt>
                <c:pt idx="793">
                  <c:v>5</c:v>
                </c:pt>
                <c:pt idx="794">
                  <c:v>5</c:v>
                </c:pt>
                <c:pt idx="795">
                  <c:v>5</c:v>
                </c:pt>
                <c:pt idx="796">
                  <c:v>5</c:v>
                </c:pt>
                <c:pt idx="797">
                  <c:v>6</c:v>
                </c:pt>
                <c:pt idx="798">
                  <c:v>6</c:v>
                </c:pt>
                <c:pt idx="799">
                  <c:v>6</c:v>
                </c:pt>
                <c:pt idx="800">
                  <c:v>5</c:v>
                </c:pt>
                <c:pt idx="801">
                  <c:v>4.5</c:v>
                </c:pt>
                <c:pt idx="802">
                  <c:v>3.5</c:v>
                </c:pt>
                <c:pt idx="803">
                  <c:v>3.5</c:v>
                </c:pt>
                <c:pt idx="804">
                  <c:v>3.5</c:v>
                </c:pt>
                <c:pt idx="805">
                  <c:v>3</c:v>
                </c:pt>
                <c:pt idx="806">
                  <c:v>3</c:v>
                </c:pt>
                <c:pt idx="807">
                  <c:v>3</c:v>
                </c:pt>
                <c:pt idx="808">
                  <c:v>3</c:v>
                </c:pt>
                <c:pt idx="809">
                  <c:v>3.5</c:v>
                </c:pt>
                <c:pt idx="810">
                  <c:v>3.5</c:v>
                </c:pt>
                <c:pt idx="811">
                  <c:v>4</c:v>
                </c:pt>
                <c:pt idx="812">
                  <c:v>4</c:v>
                </c:pt>
                <c:pt idx="813">
                  <c:v>4.5</c:v>
                </c:pt>
                <c:pt idx="814">
                  <c:v>3.5</c:v>
                </c:pt>
                <c:pt idx="815">
                  <c:v>3.5</c:v>
                </c:pt>
                <c:pt idx="816">
                  <c:v>3.5</c:v>
                </c:pt>
                <c:pt idx="817">
                  <c:v>3.5</c:v>
                </c:pt>
                <c:pt idx="818">
                  <c:v>4</c:v>
                </c:pt>
                <c:pt idx="819">
                  <c:v>3.5</c:v>
                </c:pt>
                <c:pt idx="820">
                  <c:v>4</c:v>
                </c:pt>
                <c:pt idx="821">
                  <c:v>4</c:v>
                </c:pt>
                <c:pt idx="822">
                  <c:v>4</c:v>
                </c:pt>
                <c:pt idx="823">
                  <c:v>4</c:v>
                </c:pt>
                <c:pt idx="824">
                  <c:v>4.5</c:v>
                </c:pt>
                <c:pt idx="825">
                  <c:v>5</c:v>
                </c:pt>
                <c:pt idx="826">
                  <c:v>5.5</c:v>
                </c:pt>
                <c:pt idx="827">
                  <c:v>5.5</c:v>
                </c:pt>
                <c:pt idx="828">
                  <c:v>5.5</c:v>
                </c:pt>
                <c:pt idx="829">
                  <c:v>6</c:v>
                </c:pt>
                <c:pt idx="830">
                  <c:v>6</c:v>
                </c:pt>
                <c:pt idx="831">
                  <c:v>5.5</c:v>
                </c:pt>
                <c:pt idx="832">
                  <c:v>5</c:v>
                </c:pt>
                <c:pt idx="833">
                  <c:v>5</c:v>
                </c:pt>
                <c:pt idx="834">
                  <c:v>5.5</c:v>
                </c:pt>
                <c:pt idx="835">
                  <c:v>4.5</c:v>
                </c:pt>
                <c:pt idx="836">
                  <c:v>4</c:v>
                </c:pt>
                <c:pt idx="837">
                  <c:v>4.5</c:v>
                </c:pt>
                <c:pt idx="838">
                  <c:v>5.5</c:v>
                </c:pt>
                <c:pt idx="839">
                  <c:v>5</c:v>
                </c:pt>
                <c:pt idx="840">
                  <c:v>4</c:v>
                </c:pt>
                <c:pt idx="841">
                  <c:v>5.5</c:v>
                </c:pt>
                <c:pt idx="842">
                  <c:v>5.5</c:v>
                </c:pt>
                <c:pt idx="843">
                  <c:v>4.5</c:v>
                </c:pt>
                <c:pt idx="844">
                  <c:v>3.5</c:v>
                </c:pt>
                <c:pt idx="845">
                  <c:v>4.5</c:v>
                </c:pt>
                <c:pt idx="846">
                  <c:v>5</c:v>
                </c:pt>
                <c:pt idx="847">
                  <c:v>4.5</c:v>
                </c:pt>
                <c:pt idx="848">
                  <c:v>4</c:v>
                </c:pt>
                <c:pt idx="849">
                  <c:v>4</c:v>
                </c:pt>
                <c:pt idx="850">
                  <c:v>4.5</c:v>
                </c:pt>
                <c:pt idx="851">
                  <c:v>4.5</c:v>
                </c:pt>
                <c:pt idx="852">
                  <c:v>5.5</c:v>
                </c:pt>
                <c:pt idx="853">
                  <c:v>6.5</c:v>
                </c:pt>
                <c:pt idx="854">
                  <c:v>6.5</c:v>
                </c:pt>
                <c:pt idx="855">
                  <c:v>6.5</c:v>
                </c:pt>
                <c:pt idx="856">
                  <c:v>7</c:v>
                </c:pt>
                <c:pt idx="857">
                  <c:v>7</c:v>
                </c:pt>
                <c:pt idx="858">
                  <c:v>7</c:v>
                </c:pt>
                <c:pt idx="859">
                  <c:v>7</c:v>
                </c:pt>
                <c:pt idx="860">
                  <c:v>6.5</c:v>
                </c:pt>
                <c:pt idx="861">
                  <c:v>5.5</c:v>
                </c:pt>
                <c:pt idx="862">
                  <c:v>5</c:v>
                </c:pt>
                <c:pt idx="863">
                  <c:v>5</c:v>
                </c:pt>
                <c:pt idx="864">
                  <c:v>5.5</c:v>
                </c:pt>
                <c:pt idx="865">
                  <c:v>5.5</c:v>
                </c:pt>
                <c:pt idx="866">
                  <c:v>5.5</c:v>
                </c:pt>
                <c:pt idx="867">
                  <c:v>5.5</c:v>
                </c:pt>
                <c:pt idx="868">
                  <c:v>5.5</c:v>
                </c:pt>
                <c:pt idx="869">
                  <c:v>6</c:v>
                </c:pt>
                <c:pt idx="870">
                  <c:v>6.5</c:v>
                </c:pt>
                <c:pt idx="871">
                  <c:v>7</c:v>
                </c:pt>
                <c:pt idx="872">
                  <c:v>7</c:v>
                </c:pt>
                <c:pt idx="873">
                  <c:v>7</c:v>
                </c:pt>
                <c:pt idx="874">
                  <c:v>8</c:v>
                </c:pt>
                <c:pt idx="875">
                  <c:v>8</c:v>
                </c:pt>
                <c:pt idx="876">
                  <c:v>8.5</c:v>
                </c:pt>
                <c:pt idx="877">
                  <c:v>8.5</c:v>
                </c:pt>
                <c:pt idx="878">
                  <c:v>8.5</c:v>
                </c:pt>
                <c:pt idx="879">
                  <c:v>9</c:v>
                </c:pt>
                <c:pt idx="880">
                  <c:v>9.5</c:v>
                </c:pt>
                <c:pt idx="881">
                  <c:v>9</c:v>
                </c:pt>
                <c:pt idx="882">
                  <c:v>8.5</c:v>
                </c:pt>
                <c:pt idx="883">
                  <c:v>8.5</c:v>
                </c:pt>
                <c:pt idx="884">
                  <c:v>8.5</c:v>
                </c:pt>
                <c:pt idx="885">
                  <c:v>9.5</c:v>
                </c:pt>
                <c:pt idx="886">
                  <c:v>11.5</c:v>
                </c:pt>
                <c:pt idx="887">
                  <c:v>11.5</c:v>
                </c:pt>
                <c:pt idx="888">
                  <c:v>12</c:v>
                </c:pt>
                <c:pt idx="889">
                  <c:v>11.5</c:v>
                </c:pt>
                <c:pt idx="890">
                  <c:v>11.5</c:v>
                </c:pt>
                <c:pt idx="891">
                  <c:v>11.5</c:v>
                </c:pt>
                <c:pt idx="892">
                  <c:v>12</c:v>
                </c:pt>
                <c:pt idx="893">
                  <c:v>11.5</c:v>
                </c:pt>
                <c:pt idx="894">
                  <c:v>10</c:v>
                </c:pt>
                <c:pt idx="895">
                  <c:v>9</c:v>
                </c:pt>
                <c:pt idx="896">
                  <c:v>9</c:v>
                </c:pt>
                <c:pt idx="897">
                  <c:v>9</c:v>
                </c:pt>
                <c:pt idx="898">
                  <c:v>9</c:v>
                </c:pt>
                <c:pt idx="899">
                  <c:v>8.5</c:v>
                </c:pt>
                <c:pt idx="900">
                  <c:v>8.5</c:v>
                </c:pt>
                <c:pt idx="901">
                  <c:v>8</c:v>
                </c:pt>
                <c:pt idx="902">
                  <c:v>8</c:v>
                </c:pt>
                <c:pt idx="903">
                  <c:v>7.5</c:v>
                </c:pt>
                <c:pt idx="904">
                  <c:v>7.5</c:v>
                </c:pt>
                <c:pt idx="905">
                  <c:v>7.5</c:v>
                </c:pt>
                <c:pt idx="906">
                  <c:v>7</c:v>
                </c:pt>
                <c:pt idx="907">
                  <c:v>7.5</c:v>
                </c:pt>
                <c:pt idx="908">
                  <c:v>7</c:v>
                </c:pt>
                <c:pt idx="909">
                  <c:v>7</c:v>
                </c:pt>
                <c:pt idx="910">
                  <c:v>6.5</c:v>
                </c:pt>
                <c:pt idx="911">
                  <c:v>6</c:v>
                </c:pt>
                <c:pt idx="912">
                  <c:v>6</c:v>
                </c:pt>
                <c:pt idx="913">
                  <c:v>6</c:v>
                </c:pt>
                <c:pt idx="914">
                  <c:v>6</c:v>
                </c:pt>
                <c:pt idx="915">
                  <c:v>6.5</c:v>
                </c:pt>
                <c:pt idx="916">
                  <c:v>6.5</c:v>
                </c:pt>
                <c:pt idx="917">
                  <c:v>6</c:v>
                </c:pt>
                <c:pt idx="918">
                  <c:v>6</c:v>
                </c:pt>
                <c:pt idx="919">
                  <c:v>6</c:v>
                </c:pt>
                <c:pt idx="920">
                  <c:v>6.5</c:v>
                </c:pt>
                <c:pt idx="921">
                  <c:v>7</c:v>
                </c:pt>
                <c:pt idx="922">
                  <c:v>7</c:v>
                </c:pt>
                <c:pt idx="923">
                  <c:v>6.5</c:v>
                </c:pt>
                <c:pt idx="924">
                  <c:v>6</c:v>
                </c:pt>
                <c:pt idx="925">
                  <c:v>5.5</c:v>
                </c:pt>
                <c:pt idx="926">
                  <c:v>6</c:v>
                </c:pt>
                <c:pt idx="927">
                  <c:v>5.5</c:v>
                </c:pt>
                <c:pt idx="928">
                  <c:v>5</c:v>
                </c:pt>
                <c:pt idx="929">
                  <c:v>5.5</c:v>
                </c:pt>
                <c:pt idx="930">
                  <c:v>5.5</c:v>
                </c:pt>
                <c:pt idx="931">
                  <c:v>5.5</c:v>
                </c:pt>
                <c:pt idx="932">
                  <c:v>5.5</c:v>
                </c:pt>
                <c:pt idx="933">
                  <c:v>6</c:v>
                </c:pt>
                <c:pt idx="934">
                  <c:v>6</c:v>
                </c:pt>
                <c:pt idx="935">
                  <c:v>6.5</c:v>
                </c:pt>
                <c:pt idx="936">
                  <c:v>7</c:v>
                </c:pt>
                <c:pt idx="937">
                  <c:v>7</c:v>
                </c:pt>
                <c:pt idx="938">
                  <c:v>7.5</c:v>
                </c:pt>
                <c:pt idx="939">
                  <c:v>8.5</c:v>
                </c:pt>
                <c:pt idx="940">
                  <c:v>8.5</c:v>
                </c:pt>
                <c:pt idx="941">
                  <c:v>8.5</c:v>
                </c:pt>
                <c:pt idx="942">
                  <c:v>7.5</c:v>
                </c:pt>
                <c:pt idx="943">
                  <c:v>7.5</c:v>
                </c:pt>
                <c:pt idx="944">
                  <c:v>8.5</c:v>
                </c:pt>
                <c:pt idx="945">
                  <c:v>8.5</c:v>
                </c:pt>
                <c:pt idx="946">
                  <c:v>7.5</c:v>
                </c:pt>
                <c:pt idx="947">
                  <c:v>7</c:v>
                </c:pt>
                <c:pt idx="948">
                  <c:v>7</c:v>
                </c:pt>
                <c:pt idx="949">
                  <c:v>7</c:v>
                </c:pt>
                <c:pt idx="950">
                  <c:v>7</c:v>
                </c:pt>
                <c:pt idx="951">
                  <c:v>7</c:v>
                </c:pt>
                <c:pt idx="952">
                  <c:v>7</c:v>
                </c:pt>
                <c:pt idx="953">
                  <c:v>7</c:v>
                </c:pt>
                <c:pt idx="954">
                  <c:v>6.5</c:v>
                </c:pt>
                <c:pt idx="955">
                  <c:v>6</c:v>
                </c:pt>
                <c:pt idx="956">
                  <c:v>6.5</c:v>
                </c:pt>
                <c:pt idx="957">
                  <c:v>7</c:v>
                </c:pt>
                <c:pt idx="958">
                  <c:v>7.5</c:v>
                </c:pt>
                <c:pt idx="959">
                  <c:v>8.5</c:v>
                </c:pt>
                <c:pt idx="960">
                  <c:v>7.5</c:v>
                </c:pt>
                <c:pt idx="961">
                  <c:v>7.5</c:v>
                </c:pt>
                <c:pt idx="962">
                  <c:v>8.5</c:v>
                </c:pt>
                <c:pt idx="963">
                  <c:v>8.5</c:v>
                </c:pt>
                <c:pt idx="964">
                  <c:v>8.5</c:v>
                </c:pt>
                <c:pt idx="965">
                  <c:v>8.5</c:v>
                </c:pt>
                <c:pt idx="966">
                  <c:v>8</c:v>
                </c:pt>
                <c:pt idx="967">
                  <c:v>7.5</c:v>
                </c:pt>
                <c:pt idx="968">
                  <c:v>7</c:v>
                </c:pt>
                <c:pt idx="969">
                  <c:v>7</c:v>
                </c:pt>
                <c:pt idx="970">
                  <c:v>7</c:v>
                </c:pt>
                <c:pt idx="971">
                  <c:v>6.5</c:v>
                </c:pt>
                <c:pt idx="972">
                  <c:v>6</c:v>
                </c:pt>
                <c:pt idx="973">
                  <c:v>6</c:v>
                </c:pt>
                <c:pt idx="974">
                  <c:v>6</c:v>
                </c:pt>
                <c:pt idx="975">
                  <c:v>6</c:v>
                </c:pt>
                <c:pt idx="976">
                  <c:v>5.5</c:v>
                </c:pt>
                <c:pt idx="977">
                  <c:v>5.5</c:v>
                </c:pt>
                <c:pt idx="978">
                  <c:v>5.5</c:v>
                </c:pt>
                <c:pt idx="979">
                  <c:v>5</c:v>
                </c:pt>
                <c:pt idx="980">
                  <c:v>5</c:v>
                </c:pt>
                <c:pt idx="981">
                  <c:v>5</c:v>
                </c:pt>
                <c:pt idx="982">
                  <c:v>5</c:v>
                </c:pt>
                <c:pt idx="983">
                  <c:v>5</c:v>
                </c:pt>
                <c:pt idx="984">
                  <c:v>5</c:v>
                </c:pt>
                <c:pt idx="985">
                  <c:v>5</c:v>
                </c:pt>
                <c:pt idx="986">
                  <c:v>5</c:v>
                </c:pt>
                <c:pt idx="987">
                  <c:v>5</c:v>
                </c:pt>
                <c:pt idx="988">
                  <c:v>5.5</c:v>
                </c:pt>
                <c:pt idx="989">
                  <c:v>5.5</c:v>
                </c:pt>
                <c:pt idx="990">
                  <c:v>5</c:v>
                </c:pt>
                <c:pt idx="991">
                  <c:v>5</c:v>
                </c:pt>
                <c:pt idx="992">
                  <c:v>4.5</c:v>
                </c:pt>
                <c:pt idx="993">
                  <c:v>5.5</c:v>
                </c:pt>
                <c:pt idx="994">
                  <c:v>4.5</c:v>
                </c:pt>
                <c:pt idx="995">
                  <c:v>4.5</c:v>
                </c:pt>
                <c:pt idx="996">
                  <c:v>4</c:v>
                </c:pt>
                <c:pt idx="997">
                  <c:v>4</c:v>
                </c:pt>
                <c:pt idx="998">
                  <c:v>4</c:v>
                </c:pt>
                <c:pt idx="999">
                  <c:v>4.5</c:v>
                </c:pt>
                <c:pt idx="1000">
                  <c:v>5.5</c:v>
                </c:pt>
                <c:pt idx="1001">
                  <c:v>6</c:v>
                </c:pt>
                <c:pt idx="1002">
                  <c:v>6</c:v>
                </c:pt>
                <c:pt idx="1003">
                  <c:v>5</c:v>
                </c:pt>
                <c:pt idx="1004">
                  <c:v>6</c:v>
                </c:pt>
                <c:pt idx="1005">
                  <c:v>6</c:v>
                </c:pt>
                <c:pt idx="1006">
                  <c:v>6</c:v>
                </c:pt>
                <c:pt idx="1007">
                  <c:v>6</c:v>
                </c:pt>
                <c:pt idx="1008">
                  <c:v>6</c:v>
                </c:pt>
                <c:pt idx="1009">
                  <c:v>6</c:v>
                </c:pt>
                <c:pt idx="1010">
                  <c:v>6</c:v>
                </c:pt>
                <c:pt idx="1011">
                  <c:v>6</c:v>
                </c:pt>
                <c:pt idx="1012">
                  <c:v>6</c:v>
                </c:pt>
                <c:pt idx="1013">
                  <c:v>6</c:v>
                </c:pt>
                <c:pt idx="1014">
                  <c:v>6</c:v>
                </c:pt>
                <c:pt idx="1015">
                  <c:v>6</c:v>
                </c:pt>
                <c:pt idx="1016">
                  <c:v>6</c:v>
                </c:pt>
                <c:pt idx="1017">
                  <c:v>6</c:v>
                </c:pt>
                <c:pt idx="1018">
                  <c:v>6</c:v>
                </c:pt>
                <c:pt idx="1019">
                  <c:v>6</c:v>
                </c:pt>
                <c:pt idx="1020">
                  <c:v>6</c:v>
                </c:pt>
                <c:pt idx="1021">
                  <c:v>5.5</c:v>
                </c:pt>
                <c:pt idx="1022">
                  <c:v>6.5</c:v>
                </c:pt>
                <c:pt idx="1023">
                  <c:v>6.5</c:v>
                </c:pt>
                <c:pt idx="1024">
                  <c:v>7.5</c:v>
                </c:pt>
                <c:pt idx="1025">
                  <c:v>8</c:v>
                </c:pt>
                <c:pt idx="1026">
                  <c:v>8</c:v>
                </c:pt>
                <c:pt idx="1027">
                  <c:v>8</c:v>
                </c:pt>
                <c:pt idx="1028">
                  <c:v>8</c:v>
                </c:pt>
                <c:pt idx="1029">
                  <c:v>8</c:v>
                </c:pt>
                <c:pt idx="1030">
                  <c:v>7.5</c:v>
                </c:pt>
                <c:pt idx="1031">
                  <c:v>8</c:v>
                </c:pt>
                <c:pt idx="1032">
                  <c:v>8.5</c:v>
                </c:pt>
                <c:pt idx="1033">
                  <c:v>9</c:v>
                </c:pt>
                <c:pt idx="1034">
                  <c:v>10</c:v>
                </c:pt>
                <c:pt idx="1035">
                  <c:v>11</c:v>
                </c:pt>
                <c:pt idx="1036">
                  <c:v>11</c:v>
                </c:pt>
                <c:pt idx="1037">
                  <c:v>12</c:v>
                </c:pt>
                <c:pt idx="1038">
                  <c:v>12</c:v>
                </c:pt>
                <c:pt idx="1039">
                  <c:v>12</c:v>
                </c:pt>
                <c:pt idx="1040">
                  <c:v>12</c:v>
                </c:pt>
                <c:pt idx="1041">
                  <c:v>12</c:v>
                </c:pt>
                <c:pt idx="1042">
                  <c:v>10</c:v>
                </c:pt>
                <c:pt idx="1043">
                  <c:v>8</c:v>
                </c:pt>
                <c:pt idx="1044">
                  <c:v>7.5</c:v>
                </c:pt>
                <c:pt idx="1045">
                  <c:v>7.5</c:v>
                </c:pt>
                <c:pt idx="1046">
                  <c:v>8</c:v>
                </c:pt>
                <c:pt idx="1047">
                  <c:v>8</c:v>
                </c:pt>
                <c:pt idx="1048">
                  <c:v>7.5</c:v>
                </c:pt>
                <c:pt idx="1049">
                  <c:v>7.5</c:v>
                </c:pt>
                <c:pt idx="1050">
                  <c:v>7</c:v>
                </c:pt>
                <c:pt idx="1051">
                  <c:v>6.5</c:v>
                </c:pt>
                <c:pt idx="1052">
                  <c:v>6</c:v>
                </c:pt>
                <c:pt idx="1053">
                  <c:v>6</c:v>
                </c:pt>
                <c:pt idx="1054">
                  <c:v>7</c:v>
                </c:pt>
                <c:pt idx="1055">
                  <c:v>7</c:v>
                </c:pt>
                <c:pt idx="1056">
                  <c:v>6.5</c:v>
                </c:pt>
                <c:pt idx="1057">
                  <c:v>5.5</c:v>
                </c:pt>
                <c:pt idx="1058">
                  <c:v>6</c:v>
                </c:pt>
                <c:pt idx="1059">
                  <c:v>6</c:v>
                </c:pt>
                <c:pt idx="1060">
                  <c:v>5.5</c:v>
                </c:pt>
                <c:pt idx="1061">
                  <c:v>5</c:v>
                </c:pt>
                <c:pt idx="1062">
                  <c:v>6</c:v>
                </c:pt>
                <c:pt idx="1063">
                  <c:v>6</c:v>
                </c:pt>
                <c:pt idx="1064">
                  <c:v>5.5</c:v>
                </c:pt>
                <c:pt idx="1065">
                  <c:v>5</c:v>
                </c:pt>
                <c:pt idx="1066">
                  <c:v>4.5</c:v>
                </c:pt>
                <c:pt idx="1067">
                  <c:v>5</c:v>
                </c:pt>
                <c:pt idx="1068">
                  <c:v>4.5</c:v>
                </c:pt>
                <c:pt idx="1069">
                  <c:v>5</c:v>
                </c:pt>
                <c:pt idx="1070">
                  <c:v>6</c:v>
                </c:pt>
                <c:pt idx="1071">
                  <c:v>7</c:v>
                </c:pt>
                <c:pt idx="1072">
                  <c:v>6</c:v>
                </c:pt>
                <c:pt idx="1073">
                  <c:v>5</c:v>
                </c:pt>
                <c:pt idx="1074">
                  <c:v>6</c:v>
                </c:pt>
                <c:pt idx="1075">
                  <c:v>8</c:v>
                </c:pt>
                <c:pt idx="1076">
                  <c:v>9</c:v>
                </c:pt>
                <c:pt idx="1077">
                  <c:v>8</c:v>
                </c:pt>
                <c:pt idx="1078">
                  <c:v>8.5</c:v>
                </c:pt>
                <c:pt idx="1079">
                  <c:v>8.5</c:v>
                </c:pt>
                <c:pt idx="1080">
                  <c:v>8</c:v>
                </c:pt>
                <c:pt idx="1081">
                  <c:v>8.5</c:v>
                </c:pt>
                <c:pt idx="1082">
                  <c:v>8.5</c:v>
                </c:pt>
                <c:pt idx="1083">
                  <c:v>9</c:v>
                </c:pt>
                <c:pt idx="1084">
                  <c:v>9.5</c:v>
                </c:pt>
                <c:pt idx="1085">
                  <c:v>9</c:v>
                </c:pt>
                <c:pt idx="1086">
                  <c:v>9</c:v>
                </c:pt>
                <c:pt idx="1087">
                  <c:v>9</c:v>
                </c:pt>
                <c:pt idx="1088">
                  <c:v>9.5</c:v>
                </c:pt>
                <c:pt idx="1089">
                  <c:v>9</c:v>
                </c:pt>
                <c:pt idx="1090">
                  <c:v>9</c:v>
                </c:pt>
                <c:pt idx="1091">
                  <c:v>9.5</c:v>
                </c:pt>
                <c:pt idx="1092">
                  <c:v>9.5</c:v>
                </c:pt>
                <c:pt idx="1093">
                  <c:v>9</c:v>
                </c:pt>
                <c:pt idx="1094">
                  <c:v>9</c:v>
                </c:pt>
                <c:pt idx="1095">
                  <c:v>9</c:v>
                </c:pt>
                <c:pt idx="1096">
                  <c:v>9</c:v>
                </c:pt>
                <c:pt idx="1097">
                  <c:v>9</c:v>
                </c:pt>
                <c:pt idx="1098">
                  <c:v>8.5</c:v>
                </c:pt>
                <c:pt idx="1099">
                  <c:v>8</c:v>
                </c:pt>
                <c:pt idx="1100">
                  <c:v>7.5</c:v>
                </c:pt>
                <c:pt idx="1101">
                  <c:v>7.5</c:v>
                </c:pt>
                <c:pt idx="1102">
                  <c:v>7.5</c:v>
                </c:pt>
                <c:pt idx="1103">
                  <c:v>6.5</c:v>
                </c:pt>
                <c:pt idx="1104">
                  <c:v>6</c:v>
                </c:pt>
                <c:pt idx="1105">
                  <c:v>6.5</c:v>
                </c:pt>
                <c:pt idx="1106">
                  <c:v>6.5</c:v>
                </c:pt>
                <c:pt idx="1107">
                  <c:v>7</c:v>
                </c:pt>
                <c:pt idx="1108">
                  <c:v>7</c:v>
                </c:pt>
                <c:pt idx="1109">
                  <c:v>7</c:v>
                </c:pt>
                <c:pt idx="1110">
                  <c:v>7</c:v>
                </c:pt>
                <c:pt idx="1111">
                  <c:v>7</c:v>
                </c:pt>
                <c:pt idx="1112">
                  <c:v>6.5</c:v>
                </c:pt>
                <c:pt idx="1113">
                  <c:v>7</c:v>
                </c:pt>
                <c:pt idx="1114">
                  <c:v>7</c:v>
                </c:pt>
                <c:pt idx="1115">
                  <c:v>7</c:v>
                </c:pt>
                <c:pt idx="1116">
                  <c:v>7</c:v>
                </c:pt>
                <c:pt idx="1117">
                  <c:v>7</c:v>
                </c:pt>
                <c:pt idx="1118">
                  <c:v>6.5</c:v>
                </c:pt>
                <c:pt idx="1119">
                  <c:v>6.5</c:v>
                </c:pt>
                <c:pt idx="1120">
                  <c:v>7</c:v>
                </c:pt>
                <c:pt idx="1121">
                  <c:v>7</c:v>
                </c:pt>
                <c:pt idx="1122">
                  <c:v>7</c:v>
                </c:pt>
                <c:pt idx="1123">
                  <c:v>6.5</c:v>
                </c:pt>
                <c:pt idx="1124">
                  <c:v>5.5</c:v>
                </c:pt>
                <c:pt idx="1125">
                  <c:v>5.5</c:v>
                </c:pt>
                <c:pt idx="1126">
                  <c:v>5.5</c:v>
                </c:pt>
                <c:pt idx="1127">
                  <c:v>5</c:v>
                </c:pt>
                <c:pt idx="1128">
                  <c:v>5</c:v>
                </c:pt>
                <c:pt idx="1129">
                  <c:v>5</c:v>
                </c:pt>
                <c:pt idx="1130">
                  <c:v>5</c:v>
                </c:pt>
                <c:pt idx="1131">
                  <c:v>5.5</c:v>
                </c:pt>
                <c:pt idx="1132">
                  <c:v>7</c:v>
                </c:pt>
                <c:pt idx="1133">
                  <c:v>8</c:v>
                </c:pt>
                <c:pt idx="1134">
                  <c:v>8</c:v>
                </c:pt>
                <c:pt idx="1135">
                  <c:v>8</c:v>
                </c:pt>
                <c:pt idx="1136">
                  <c:v>8.5</c:v>
                </c:pt>
                <c:pt idx="1137">
                  <c:v>8.5</c:v>
                </c:pt>
                <c:pt idx="1138">
                  <c:v>8</c:v>
                </c:pt>
                <c:pt idx="1139">
                  <c:v>7.5</c:v>
                </c:pt>
                <c:pt idx="1140">
                  <c:v>7</c:v>
                </c:pt>
                <c:pt idx="1141">
                  <c:v>7</c:v>
                </c:pt>
                <c:pt idx="1142">
                  <c:v>6</c:v>
                </c:pt>
                <c:pt idx="1143">
                  <c:v>4.5</c:v>
                </c:pt>
                <c:pt idx="1144">
                  <c:v>6</c:v>
                </c:pt>
                <c:pt idx="1145">
                  <c:v>7</c:v>
                </c:pt>
                <c:pt idx="1146">
                  <c:v>7</c:v>
                </c:pt>
                <c:pt idx="1147">
                  <c:v>7.5</c:v>
                </c:pt>
                <c:pt idx="1148">
                  <c:v>6.5</c:v>
                </c:pt>
                <c:pt idx="1149">
                  <c:v>7</c:v>
                </c:pt>
                <c:pt idx="1150">
                  <c:v>7</c:v>
                </c:pt>
                <c:pt idx="1151">
                  <c:v>6.5</c:v>
                </c:pt>
                <c:pt idx="1152">
                  <c:v>6.5</c:v>
                </c:pt>
                <c:pt idx="1153">
                  <c:v>7.5</c:v>
                </c:pt>
                <c:pt idx="1154">
                  <c:v>7.5</c:v>
                </c:pt>
                <c:pt idx="1155">
                  <c:v>7.5</c:v>
                </c:pt>
                <c:pt idx="1156">
                  <c:v>7</c:v>
                </c:pt>
                <c:pt idx="1157">
                  <c:v>7</c:v>
                </c:pt>
                <c:pt idx="1158">
                  <c:v>7.5</c:v>
                </c:pt>
                <c:pt idx="1159">
                  <c:v>7.5</c:v>
                </c:pt>
                <c:pt idx="1160">
                  <c:v>8</c:v>
                </c:pt>
                <c:pt idx="1161">
                  <c:v>8.5</c:v>
                </c:pt>
                <c:pt idx="1162">
                  <c:v>8.5</c:v>
                </c:pt>
                <c:pt idx="1163">
                  <c:v>9</c:v>
                </c:pt>
                <c:pt idx="1164">
                  <c:v>9.5</c:v>
                </c:pt>
                <c:pt idx="1165">
                  <c:v>10.5</c:v>
                </c:pt>
                <c:pt idx="1166">
                  <c:v>10.5</c:v>
                </c:pt>
                <c:pt idx="1167">
                  <c:v>10.5</c:v>
                </c:pt>
                <c:pt idx="1168">
                  <c:v>9</c:v>
                </c:pt>
                <c:pt idx="1169">
                  <c:v>9</c:v>
                </c:pt>
                <c:pt idx="1170">
                  <c:v>9</c:v>
                </c:pt>
                <c:pt idx="1171">
                  <c:v>9</c:v>
                </c:pt>
                <c:pt idx="1172">
                  <c:v>10</c:v>
                </c:pt>
                <c:pt idx="1173">
                  <c:v>8.5</c:v>
                </c:pt>
                <c:pt idx="1174">
                  <c:v>7</c:v>
                </c:pt>
                <c:pt idx="1175">
                  <c:v>6.5</c:v>
                </c:pt>
                <c:pt idx="1176">
                  <c:v>7</c:v>
                </c:pt>
                <c:pt idx="1177">
                  <c:v>6.5</c:v>
                </c:pt>
                <c:pt idx="1178">
                  <c:v>6</c:v>
                </c:pt>
                <c:pt idx="1179">
                  <c:v>6</c:v>
                </c:pt>
                <c:pt idx="1180">
                  <c:v>5.5</c:v>
                </c:pt>
                <c:pt idx="1181">
                  <c:v>5.5</c:v>
                </c:pt>
                <c:pt idx="1182">
                  <c:v>5.5</c:v>
                </c:pt>
                <c:pt idx="1183">
                  <c:v>5.5</c:v>
                </c:pt>
                <c:pt idx="1184">
                  <c:v>6</c:v>
                </c:pt>
                <c:pt idx="1185">
                  <c:v>5.5</c:v>
                </c:pt>
                <c:pt idx="1186">
                  <c:v>5</c:v>
                </c:pt>
                <c:pt idx="1187">
                  <c:v>5.5</c:v>
                </c:pt>
                <c:pt idx="1188">
                  <c:v>5.5</c:v>
                </c:pt>
                <c:pt idx="1189">
                  <c:v>5.5</c:v>
                </c:pt>
                <c:pt idx="1190">
                  <c:v>5.5</c:v>
                </c:pt>
                <c:pt idx="1191">
                  <c:v>5</c:v>
                </c:pt>
                <c:pt idx="1192">
                  <c:v>5</c:v>
                </c:pt>
                <c:pt idx="1193">
                  <c:v>6</c:v>
                </c:pt>
                <c:pt idx="1194">
                  <c:v>6</c:v>
                </c:pt>
                <c:pt idx="1195">
                  <c:v>6</c:v>
                </c:pt>
                <c:pt idx="1196">
                  <c:v>6.5</c:v>
                </c:pt>
                <c:pt idx="1197">
                  <c:v>6</c:v>
                </c:pt>
                <c:pt idx="1198">
                  <c:v>6</c:v>
                </c:pt>
                <c:pt idx="1199">
                  <c:v>5.5</c:v>
                </c:pt>
                <c:pt idx="1200">
                  <c:v>5.5</c:v>
                </c:pt>
                <c:pt idx="1201">
                  <c:v>6</c:v>
                </c:pt>
                <c:pt idx="1202">
                  <c:v>6</c:v>
                </c:pt>
                <c:pt idx="1203">
                  <c:v>5.5</c:v>
                </c:pt>
                <c:pt idx="1204">
                  <c:v>5.5</c:v>
                </c:pt>
                <c:pt idx="1205">
                  <c:v>5.5</c:v>
                </c:pt>
                <c:pt idx="1206">
                  <c:v>5.5</c:v>
                </c:pt>
                <c:pt idx="1207">
                  <c:v>5</c:v>
                </c:pt>
                <c:pt idx="1208">
                  <c:v>5</c:v>
                </c:pt>
                <c:pt idx="1209">
                  <c:v>4.5</c:v>
                </c:pt>
                <c:pt idx="1210">
                  <c:v>4.5</c:v>
                </c:pt>
                <c:pt idx="1211">
                  <c:v>4.5</c:v>
                </c:pt>
                <c:pt idx="1212">
                  <c:v>4.5</c:v>
                </c:pt>
                <c:pt idx="1213">
                  <c:v>4.5</c:v>
                </c:pt>
                <c:pt idx="1214">
                  <c:v>4.5</c:v>
                </c:pt>
                <c:pt idx="1215">
                  <c:v>4.5</c:v>
                </c:pt>
                <c:pt idx="1216">
                  <c:v>4.5</c:v>
                </c:pt>
                <c:pt idx="1217">
                  <c:v>4.5</c:v>
                </c:pt>
                <c:pt idx="1218">
                  <c:v>5</c:v>
                </c:pt>
                <c:pt idx="1219">
                  <c:v>5.5</c:v>
                </c:pt>
                <c:pt idx="1220">
                  <c:v>5.5</c:v>
                </c:pt>
                <c:pt idx="1221">
                  <c:v>5</c:v>
                </c:pt>
                <c:pt idx="1222">
                  <c:v>5</c:v>
                </c:pt>
                <c:pt idx="1223">
                  <c:v>5.5</c:v>
                </c:pt>
                <c:pt idx="1224">
                  <c:v>6</c:v>
                </c:pt>
                <c:pt idx="1225">
                  <c:v>6</c:v>
                </c:pt>
                <c:pt idx="1226">
                  <c:v>6</c:v>
                </c:pt>
                <c:pt idx="1227">
                  <c:v>6</c:v>
                </c:pt>
                <c:pt idx="1228">
                  <c:v>5.5</c:v>
                </c:pt>
                <c:pt idx="1229">
                  <c:v>5.5</c:v>
                </c:pt>
                <c:pt idx="1230">
                  <c:v>5.5</c:v>
                </c:pt>
                <c:pt idx="1231">
                  <c:v>6</c:v>
                </c:pt>
                <c:pt idx="1232">
                  <c:v>6.5</c:v>
                </c:pt>
                <c:pt idx="1233">
                  <c:v>6</c:v>
                </c:pt>
                <c:pt idx="1234">
                  <c:v>6</c:v>
                </c:pt>
                <c:pt idx="1235">
                  <c:v>6</c:v>
                </c:pt>
                <c:pt idx="1236">
                  <c:v>7</c:v>
                </c:pt>
                <c:pt idx="1237">
                  <c:v>7</c:v>
                </c:pt>
                <c:pt idx="1238">
                  <c:v>7</c:v>
                </c:pt>
                <c:pt idx="1239">
                  <c:v>7.5</c:v>
                </c:pt>
                <c:pt idx="1240">
                  <c:v>8</c:v>
                </c:pt>
                <c:pt idx="1241">
                  <c:v>7.5</c:v>
                </c:pt>
                <c:pt idx="1242">
                  <c:v>6</c:v>
                </c:pt>
                <c:pt idx="1243">
                  <c:v>6</c:v>
                </c:pt>
                <c:pt idx="1244">
                  <c:v>5.5</c:v>
                </c:pt>
                <c:pt idx="1245">
                  <c:v>5</c:v>
                </c:pt>
                <c:pt idx="1246">
                  <c:v>5</c:v>
                </c:pt>
                <c:pt idx="1247">
                  <c:v>5</c:v>
                </c:pt>
                <c:pt idx="1248">
                  <c:v>5.5</c:v>
                </c:pt>
                <c:pt idx="1249">
                  <c:v>5.5</c:v>
                </c:pt>
                <c:pt idx="1250">
                  <c:v>5</c:v>
                </c:pt>
                <c:pt idx="1251">
                  <c:v>5.5</c:v>
                </c:pt>
                <c:pt idx="1252">
                  <c:v>7.5</c:v>
                </c:pt>
                <c:pt idx="1253">
                  <c:v>9</c:v>
                </c:pt>
                <c:pt idx="1254">
                  <c:v>9</c:v>
                </c:pt>
                <c:pt idx="1255">
                  <c:v>9.5</c:v>
                </c:pt>
                <c:pt idx="1256">
                  <c:v>9</c:v>
                </c:pt>
                <c:pt idx="1257">
                  <c:v>9</c:v>
                </c:pt>
                <c:pt idx="1258">
                  <c:v>8.5</c:v>
                </c:pt>
                <c:pt idx="1259">
                  <c:v>8</c:v>
                </c:pt>
                <c:pt idx="1260">
                  <c:v>8</c:v>
                </c:pt>
                <c:pt idx="1261">
                  <c:v>7</c:v>
                </c:pt>
                <c:pt idx="1262">
                  <c:v>6</c:v>
                </c:pt>
                <c:pt idx="1263">
                  <c:v>5.5</c:v>
                </c:pt>
                <c:pt idx="1264">
                  <c:v>5</c:v>
                </c:pt>
                <c:pt idx="1265">
                  <c:v>5</c:v>
                </c:pt>
                <c:pt idx="1266">
                  <c:v>5</c:v>
                </c:pt>
                <c:pt idx="1267">
                  <c:v>5.5</c:v>
                </c:pt>
                <c:pt idx="1268">
                  <c:v>6</c:v>
                </c:pt>
                <c:pt idx="1269">
                  <c:v>6</c:v>
                </c:pt>
                <c:pt idx="1270">
                  <c:v>7.5</c:v>
                </c:pt>
                <c:pt idx="1271">
                  <c:v>8</c:v>
                </c:pt>
                <c:pt idx="1272">
                  <c:v>8</c:v>
                </c:pt>
                <c:pt idx="1273">
                  <c:v>8</c:v>
                </c:pt>
                <c:pt idx="1274">
                  <c:v>8</c:v>
                </c:pt>
                <c:pt idx="1275">
                  <c:v>8</c:v>
                </c:pt>
                <c:pt idx="1276">
                  <c:v>7.5</c:v>
                </c:pt>
                <c:pt idx="1277">
                  <c:v>7</c:v>
                </c:pt>
                <c:pt idx="1278">
                  <c:v>7</c:v>
                </c:pt>
                <c:pt idx="1279">
                  <c:v>5.5</c:v>
                </c:pt>
                <c:pt idx="1280">
                  <c:v>5</c:v>
                </c:pt>
                <c:pt idx="1281">
                  <c:v>5</c:v>
                </c:pt>
                <c:pt idx="1282">
                  <c:v>5</c:v>
                </c:pt>
                <c:pt idx="1283">
                  <c:v>5</c:v>
                </c:pt>
                <c:pt idx="1284">
                  <c:v>4.5</c:v>
                </c:pt>
                <c:pt idx="1285">
                  <c:v>5</c:v>
                </c:pt>
                <c:pt idx="1286">
                  <c:v>5</c:v>
                </c:pt>
                <c:pt idx="1287">
                  <c:v>5.5</c:v>
                </c:pt>
                <c:pt idx="1288">
                  <c:v>5.5</c:v>
                </c:pt>
                <c:pt idx="1289">
                  <c:v>5.5</c:v>
                </c:pt>
                <c:pt idx="1290">
                  <c:v>5</c:v>
                </c:pt>
                <c:pt idx="1291">
                  <c:v>5</c:v>
                </c:pt>
                <c:pt idx="1292">
                  <c:v>5.5</c:v>
                </c:pt>
                <c:pt idx="1293">
                  <c:v>5.5</c:v>
                </c:pt>
                <c:pt idx="1294">
                  <c:v>5.5</c:v>
                </c:pt>
                <c:pt idx="1295">
                  <c:v>5</c:v>
                </c:pt>
                <c:pt idx="1296">
                  <c:v>5</c:v>
                </c:pt>
                <c:pt idx="1297">
                  <c:v>4.5</c:v>
                </c:pt>
                <c:pt idx="1298">
                  <c:v>4.5</c:v>
                </c:pt>
                <c:pt idx="1299">
                  <c:v>5</c:v>
                </c:pt>
                <c:pt idx="1300">
                  <c:v>6.5</c:v>
                </c:pt>
                <c:pt idx="1301">
                  <c:v>6</c:v>
                </c:pt>
                <c:pt idx="1302">
                  <c:v>6.5</c:v>
                </c:pt>
                <c:pt idx="1303">
                  <c:v>7.5</c:v>
                </c:pt>
                <c:pt idx="1304">
                  <c:v>7.5</c:v>
                </c:pt>
                <c:pt idx="1305">
                  <c:v>7.5</c:v>
                </c:pt>
                <c:pt idx="1306">
                  <c:v>7.5</c:v>
                </c:pt>
                <c:pt idx="1307">
                  <c:v>7.5</c:v>
                </c:pt>
                <c:pt idx="1308">
                  <c:v>7</c:v>
                </c:pt>
                <c:pt idx="1309">
                  <c:v>7</c:v>
                </c:pt>
                <c:pt idx="1310">
                  <c:v>6.5</c:v>
                </c:pt>
                <c:pt idx="1311">
                  <c:v>6</c:v>
                </c:pt>
                <c:pt idx="1312">
                  <c:v>6</c:v>
                </c:pt>
                <c:pt idx="1313">
                  <c:v>6</c:v>
                </c:pt>
                <c:pt idx="1314">
                  <c:v>6</c:v>
                </c:pt>
                <c:pt idx="1315">
                  <c:v>6</c:v>
                </c:pt>
                <c:pt idx="1316">
                  <c:v>6</c:v>
                </c:pt>
                <c:pt idx="1317">
                  <c:v>6.5</c:v>
                </c:pt>
                <c:pt idx="1318">
                  <c:v>6.5</c:v>
                </c:pt>
                <c:pt idx="1319">
                  <c:v>7</c:v>
                </c:pt>
                <c:pt idx="1320">
                  <c:v>7</c:v>
                </c:pt>
                <c:pt idx="1321">
                  <c:v>7</c:v>
                </c:pt>
                <c:pt idx="1322">
                  <c:v>7</c:v>
                </c:pt>
                <c:pt idx="1323">
                  <c:v>6</c:v>
                </c:pt>
                <c:pt idx="1324">
                  <c:v>6</c:v>
                </c:pt>
                <c:pt idx="1325">
                  <c:v>5</c:v>
                </c:pt>
                <c:pt idx="1326">
                  <c:v>5</c:v>
                </c:pt>
                <c:pt idx="1327">
                  <c:v>5</c:v>
                </c:pt>
                <c:pt idx="1328">
                  <c:v>5</c:v>
                </c:pt>
                <c:pt idx="1329">
                  <c:v>4.5</c:v>
                </c:pt>
                <c:pt idx="1330">
                  <c:v>4</c:v>
                </c:pt>
                <c:pt idx="1331">
                  <c:v>4</c:v>
                </c:pt>
                <c:pt idx="1332">
                  <c:v>4</c:v>
                </c:pt>
                <c:pt idx="1333">
                  <c:v>4</c:v>
                </c:pt>
                <c:pt idx="1334">
                  <c:v>4</c:v>
                </c:pt>
                <c:pt idx="1335">
                  <c:v>4.5</c:v>
                </c:pt>
                <c:pt idx="1336">
                  <c:v>5.5</c:v>
                </c:pt>
                <c:pt idx="1337">
                  <c:v>5.5</c:v>
                </c:pt>
                <c:pt idx="1338">
                  <c:v>5.5</c:v>
                </c:pt>
                <c:pt idx="1339">
                  <c:v>6</c:v>
                </c:pt>
                <c:pt idx="1340">
                  <c:v>6</c:v>
                </c:pt>
                <c:pt idx="1341">
                  <c:v>6</c:v>
                </c:pt>
                <c:pt idx="1342">
                  <c:v>6</c:v>
                </c:pt>
                <c:pt idx="1343">
                  <c:v>6</c:v>
                </c:pt>
                <c:pt idx="1344">
                  <c:v>6</c:v>
                </c:pt>
                <c:pt idx="1345">
                  <c:v>6</c:v>
                </c:pt>
                <c:pt idx="1346">
                  <c:v>6</c:v>
                </c:pt>
                <c:pt idx="1347">
                  <c:v>6</c:v>
                </c:pt>
                <c:pt idx="1348">
                  <c:v>6</c:v>
                </c:pt>
                <c:pt idx="1349">
                  <c:v>5</c:v>
                </c:pt>
                <c:pt idx="1350">
                  <c:v>6</c:v>
                </c:pt>
                <c:pt idx="1351">
                  <c:v>6</c:v>
                </c:pt>
                <c:pt idx="1352">
                  <c:v>5</c:v>
                </c:pt>
                <c:pt idx="1353">
                  <c:v>5</c:v>
                </c:pt>
                <c:pt idx="1354">
                  <c:v>6</c:v>
                </c:pt>
                <c:pt idx="1355">
                  <c:v>6</c:v>
                </c:pt>
                <c:pt idx="1356">
                  <c:v>5.5</c:v>
                </c:pt>
                <c:pt idx="1357">
                  <c:v>5.5</c:v>
                </c:pt>
                <c:pt idx="1358">
                  <c:v>7</c:v>
                </c:pt>
                <c:pt idx="1359">
                  <c:v>8</c:v>
                </c:pt>
                <c:pt idx="1360">
                  <c:v>8</c:v>
                </c:pt>
                <c:pt idx="1361">
                  <c:v>8</c:v>
                </c:pt>
                <c:pt idx="1362">
                  <c:v>8.5</c:v>
                </c:pt>
                <c:pt idx="1363">
                  <c:v>8.5</c:v>
                </c:pt>
                <c:pt idx="1364">
                  <c:v>8</c:v>
                </c:pt>
                <c:pt idx="1365">
                  <c:v>8</c:v>
                </c:pt>
                <c:pt idx="1366">
                  <c:v>8</c:v>
                </c:pt>
                <c:pt idx="1367">
                  <c:v>7.5</c:v>
                </c:pt>
                <c:pt idx="1368">
                  <c:v>7</c:v>
                </c:pt>
                <c:pt idx="1369">
                  <c:v>7</c:v>
                </c:pt>
                <c:pt idx="1370">
                  <c:v>7</c:v>
                </c:pt>
                <c:pt idx="1371">
                  <c:v>6.5</c:v>
                </c:pt>
                <c:pt idx="1372">
                  <c:v>6</c:v>
                </c:pt>
                <c:pt idx="1373">
                  <c:v>6</c:v>
                </c:pt>
                <c:pt idx="1374">
                  <c:v>5.5</c:v>
                </c:pt>
                <c:pt idx="1375">
                  <c:v>5.5</c:v>
                </c:pt>
                <c:pt idx="1376">
                  <c:v>5.5</c:v>
                </c:pt>
                <c:pt idx="1377">
                  <c:v>5.5</c:v>
                </c:pt>
                <c:pt idx="1378">
                  <c:v>4.5</c:v>
                </c:pt>
                <c:pt idx="1379">
                  <c:v>5.5</c:v>
                </c:pt>
                <c:pt idx="1380">
                  <c:v>5.5</c:v>
                </c:pt>
                <c:pt idx="1381">
                  <c:v>6</c:v>
                </c:pt>
                <c:pt idx="1382">
                  <c:v>6</c:v>
                </c:pt>
                <c:pt idx="1383">
                  <c:v>6.5</c:v>
                </c:pt>
                <c:pt idx="1384">
                  <c:v>7</c:v>
                </c:pt>
                <c:pt idx="1385">
                  <c:v>7</c:v>
                </c:pt>
                <c:pt idx="1386">
                  <c:v>7</c:v>
                </c:pt>
                <c:pt idx="1387">
                  <c:v>6.5</c:v>
                </c:pt>
                <c:pt idx="1388">
                  <c:v>7</c:v>
                </c:pt>
                <c:pt idx="1389">
                  <c:v>7</c:v>
                </c:pt>
                <c:pt idx="1390">
                  <c:v>7</c:v>
                </c:pt>
                <c:pt idx="1391">
                  <c:v>7</c:v>
                </c:pt>
                <c:pt idx="1392">
                  <c:v>7</c:v>
                </c:pt>
                <c:pt idx="1393">
                  <c:v>7</c:v>
                </c:pt>
                <c:pt idx="1394">
                  <c:v>6.5</c:v>
                </c:pt>
                <c:pt idx="1395">
                  <c:v>6.5</c:v>
                </c:pt>
                <c:pt idx="1396">
                  <c:v>5.5</c:v>
                </c:pt>
                <c:pt idx="1397">
                  <c:v>5.5</c:v>
                </c:pt>
                <c:pt idx="1398">
                  <c:v>5.5</c:v>
                </c:pt>
                <c:pt idx="1399">
                  <c:v>5.5</c:v>
                </c:pt>
                <c:pt idx="1400">
                  <c:v>5</c:v>
                </c:pt>
                <c:pt idx="1401">
                  <c:v>4.5</c:v>
                </c:pt>
                <c:pt idx="1402">
                  <c:v>4.5</c:v>
                </c:pt>
                <c:pt idx="1403">
                  <c:v>4.5</c:v>
                </c:pt>
                <c:pt idx="1404">
                  <c:v>4.5</c:v>
                </c:pt>
                <c:pt idx="1405">
                  <c:v>5.5</c:v>
                </c:pt>
                <c:pt idx="1406">
                  <c:v>5.5</c:v>
                </c:pt>
                <c:pt idx="1407">
                  <c:v>6.5</c:v>
                </c:pt>
                <c:pt idx="1408">
                  <c:v>6.5</c:v>
                </c:pt>
                <c:pt idx="1409">
                  <c:v>5.5</c:v>
                </c:pt>
                <c:pt idx="1410">
                  <c:v>5.5</c:v>
                </c:pt>
                <c:pt idx="1411">
                  <c:v>6.5</c:v>
                </c:pt>
                <c:pt idx="1412">
                  <c:v>6.5</c:v>
                </c:pt>
                <c:pt idx="1413">
                  <c:v>6.5</c:v>
                </c:pt>
                <c:pt idx="1414">
                  <c:v>7</c:v>
                </c:pt>
                <c:pt idx="1415">
                  <c:v>7.5</c:v>
                </c:pt>
                <c:pt idx="1416">
                  <c:v>7.5</c:v>
                </c:pt>
                <c:pt idx="1417">
                  <c:v>7.5</c:v>
                </c:pt>
                <c:pt idx="1418">
                  <c:v>7.5</c:v>
                </c:pt>
                <c:pt idx="1419">
                  <c:v>7.5</c:v>
                </c:pt>
                <c:pt idx="1420">
                  <c:v>7.5</c:v>
                </c:pt>
                <c:pt idx="1421">
                  <c:v>6.5</c:v>
                </c:pt>
                <c:pt idx="1422">
                  <c:v>6.5</c:v>
                </c:pt>
                <c:pt idx="1423">
                  <c:v>6</c:v>
                </c:pt>
                <c:pt idx="1424">
                  <c:v>5.5</c:v>
                </c:pt>
                <c:pt idx="1425">
                  <c:v>5.5</c:v>
                </c:pt>
                <c:pt idx="1426">
                  <c:v>4.5</c:v>
                </c:pt>
                <c:pt idx="1427">
                  <c:v>3.5</c:v>
                </c:pt>
                <c:pt idx="1428">
                  <c:v>3</c:v>
                </c:pt>
                <c:pt idx="1429">
                  <c:v>3</c:v>
                </c:pt>
                <c:pt idx="1430">
                  <c:v>3</c:v>
                </c:pt>
                <c:pt idx="1431">
                  <c:v>3</c:v>
                </c:pt>
                <c:pt idx="1432">
                  <c:v>3</c:v>
                </c:pt>
                <c:pt idx="1433">
                  <c:v>3</c:v>
                </c:pt>
                <c:pt idx="1434">
                  <c:v>3.5</c:v>
                </c:pt>
                <c:pt idx="1435">
                  <c:v>3.5</c:v>
                </c:pt>
                <c:pt idx="1436">
                  <c:v>4</c:v>
                </c:pt>
                <c:pt idx="1437">
                  <c:v>4</c:v>
                </c:pt>
                <c:pt idx="1438">
                  <c:v>5</c:v>
                </c:pt>
                <c:pt idx="1439">
                  <c:v>5</c:v>
                </c:pt>
                <c:pt idx="1440">
                  <c:v>5</c:v>
                </c:pt>
                <c:pt idx="1441">
                  <c:v>5.5</c:v>
                </c:pt>
                <c:pt idx="1442">
                  <c:v>5.5</c:v>
                </c:pt>
                <c:pt idx="1443">
                  <c:v>6</c:v>
                </c:pt>
                <c:pt idx="1444">
                  <c:v>7</c:v>
                </c:pt>
                <c:pt idx="1445">
                  <c:v>6</c:v>
                </c:pt>
                <c:pt idx="1446">
                  <c:v>5</c:v>
                </c:pt>
                <c:pt idx="1447">
                  <c:v>5</c:v>
                </c:pt>
                <c:pt idx="1448">
                  <c:v>5</c:v>
                </c:pt>
                <c:pt idx="1449">
                  <c:v>5</c:v>
                </c:pt>
                <c:pt idx="1450">
                  <c:v>5</c:v>
                </c:pt>
                <c:pt idx="1451">
                  <c:v>5</c:v>
                </c:pt>
                <c:pt idx="1452">
                  <c:v>5</c:v>
                </c:pt>
                <c:pt idx="1453">
                  <c:v>5</c:v>
                </c:pt>
                <c:pt idx="1454">
                  <c:v>5</c:v>
                </c:pt>
                <c:pt idx="1455">
                  <c:v>4.5</c:v>
                </c:pt>
                <c:pt idx="1456">
                  <c:v>4</c:v>
                </c:pt>
                <c:pt idx="1457">
                  <c:v>4</c:v>
                </c:pt>
                <c:pt idx="1458">
                  <c:v>4</c:v>
                </c:pt>
                <c:pt idx="1459">
                  <c:v>4</c:v>
                </c:pt>
                <c:pt idx="1460">
                  <c:v>4</c:v>
                </c:pt>
                <c:pt idx="1461">
                  <c:v>4.5</c:v>
                </c:pt>
                <c:pt idx="1462">
                  <c:v>5</c:v>
                </c:pt>
                <c:pt idx="1463">
                  <c:v>5</c:v>
                </c:pt>
                <c:pt idx="1464">
                  <c:v>5</c:v>
                </c:pt>
                <c:pt idx="1465">
                  <c:v>5.5</c:v>
                </c:pt>
                <c:pt idx="1466">
                  <c:v>6.5</c:v>
                </c:pt>
                <c:pt idx="1467">
                  <c:v>6.5</c:v>
                </c:pt>
                <c:pt idx="1468">
                  <c:v>6.5</c:v>
                </c:pt>
                <c:pt idx="1469">
                  <c:v>7.5</c:v>
                </c:pt>
                <c:pt idx="1470">
                  <c:v>7.5</c:v>
                </c:pt>
                <c:pt idx="1471">
                  <c:v>7.5</c:v>
                </c:pt>
                <c:pt idx="1472">
                  <c:v>7.5</c:v>
                </c:pt>
                <c:pt idx="1473">
                  <c:v>8.5</c:v>
                </c:pt>
                <c:pt idx="1474">
                  <c:v>9.5</c:v>
                </c:pt>
                <c:pt idx="1475">
                  <c:v>10</c:v>
                </c:pt>
                <c:pt idx="1476">
                  <c:v>9.5</c:v>
                </c:pt>
                <c:pt idx="1477">
                  <c:v>9.5</c:v>
                </c:pt>
                <c:pt idx="1478">
                  <c:v>8</c:v>
                </c:pt>
                <c:pt idx="1479">
                  <c:v>6.5</c:v>
                </c:pt>
                <c:pt idx="1480">
                  <c:v>6.5</c:v>
                </c:pt>
                <c:pt idx="1481">
                  <c:v>7</c:v>
                </c:pt>
                <c:pt idx="1482">
                  <c:v>6.5</c:v>
                </c:pt>
                <c:pt idx="1483">
                  <c:v>5.5</c:v>
                </c:pt>
                <c:pt idx="1484">
                  <c:v>5.5</c:v>
                </c:pt>
                <c:pt idx="1485">
                  <c:v>5</c:v>
                </c:pt>
                <c:pt idx="1486">
                  <c:v>5.5</c:v>
                </c:pt>
                <c:pt idx="1487">
                  <c:v>5.5</c:v>
                </c:pt>
                <c:pt idx="1488">
                  <c:v>6</c:v>
                </c:pt>
                <c:pt idx="1489">
                  <c:v>6.5</c:v>
                </c:pt>
                <c:pt idx="1490">
                  <c:v>7</c:v>
                </c:pt>
                <c:pt idx="1491">
                  <c:v>6.5</c:v>
                </c:pt>
                <c:pt idx="1492">
                  <c:v>7.5</c:v>
                </c:pt>
                <c:pt idx="1493">
                  <c:v>7.5</c:v>
                </c:pt>
                <c:pt idx="1494">
                  <c:v>7</c:v>
                </c:pt>
                <c:pt idx="1495">
                  <c:v>7.5</c:v>
                </c:pt>
                <c:pt idx="1496">
                  <c:v>7</c:v>
                </c:pt>
                <c:pt idx="1497">
                  <c:v>7</c:v>
                </c:pt>
                <c:pt idx="1498">
                  <c:v>7.5</c:v>
                </c:pt>
                <c:pt idx="1499">
                  <c:v>7.5</c:v>
                </c:pt>
                <c:pt idx="1500">
                  <c:v>7</c:v>
                </c:pt>
                <c:pt idx="1501">
                  <c:v>7.5</c:v>
                </c:pt>
                <c:pt idx="1502">
                  <c:v>7</c:v>
                </c:pt>
                <c:pt idx="1503">
                  <c:v>7</c:v>
                </c:pt>
                <c:pt idx="1504">
                  <c:v>7</c:v>
                </c:pt>
                <c:pt idx="1505">
                  <c:v>7</c:v>
                </c:pt>
                <c:pt idx="1506">
                  <c:v>7</c:v>
                </c:pt>
                <c:pt idx="1507">
                  <c:v>7</c:v>
                </c:pt>
                <c:pt idx="1508">
                  <c:v>7</c:v>
                </c:pt>
                <c:pt idx="1509">
                  <c:v>6.5</c:v>
                </c:pt>
                <c:pt idx="1510">
                  <c:v>6</c:v>
                </c:pt>
                <c:pt idx="1511">
                  <c:v>5.5</c:v>
                </c:pt>
                <c:pt idx="1512">
                  <c:v>5.5</c:v>
                </c:pt>
                <c:pt idx="1513">
                  <c:v>5.5</c:v>
                </c:pt>
                <c:pt idx="1514">
                  <c:v>6.5</c:v>
                </c:pt>
                <c:pt idx="1515">
                  <c:v>6</c:v>
                </c:pt>
                <c:pt idx="1516">
                  <c:v>6</c:v>
                </c:pt>
                <c:pt idx="1517">
                  <c:v>6</c:v>
                </c:pt>
                <c:pt idx="1518">
                  <c:v>6</c:v>
                </c:pt>
                <c:pt idx="1519">
                  <c:v>6.5</c:v>
                </c:pt>
                <c:pt idx="1520">
                  <c:v>7.5</c:v>
                </c:pt>
                <c:pt idx="1521">
                  <c:v>7.5</c:v>
                </c:pt>
                <c:pt idx="1522">
                  <c:v>7.5</c:v>
                </c:pt>
                <c:pt idx="1523">
                  <c:v>7</c:v>
                </c:pt>
                <c:pt idx="1524">
                  <c:v>7</c:v>
                </c:pt>
                <c:pt idx="1525">
                  <c:v>7</c:v>
                </c:pt>
                <c:pt idx="1526">
                  <c:v>7</c:v>
                </c:pt>
                <c:pt idx="1527">
                  <c:v>7</c:v>
                </c:pt>
                <c:pt idx="1528">
                  <c:v>7</c:v>
                </c:pt>
                <c:pt idx="1529">
                  <c:v>7</c:v>
                </c:pt>
                <c:pt idx="1530">
                  <c:v>7</c:v>
                </c:pt>
                <c:pt idx="1531">
                  <c:v>7</c:v>
                </c:pt>
                <c:pt idx="1532">
                  <c:v>7</c:v>
                </c:pt>
                <c:pt idx="1533">
                  <c:v>6.5</c:v>
                </c:pt>
                <c:pt idx="1534">
                  <c:v>6.5</c:v>
                </c:pt>
                <c:pt idx="1535">
                  <c:v>6</c:v>
                </c:pt>
                <c:pt idx="1536">
                  <c:v>6</c:v>
                </c:pt>
                <c:pt idx="1537">
                  <c:v>6</c:v>
                </c:pt>
                <c:pt idx="1538">
                  <c:v>6</c:v>
                </c:pt>
                <c:pt idx="1539">
                  <c:v>5.5</c:v>
                </c:pt>
                <c:pt idx="1540">
                  <c:v>5.5</c:v>
                </c:pt>
                <c:pt idx="1541">
                  <c:v>5</c:v>
                </c:pt>
                <c:pt idx="1542">
                  <c:v>5</c:v>
                </c:pt>
                <c:pt idx="1543">
                  <c:v>5.5</c:v>
                </c:pt>
                <c:pt idx="1544">
                  <c:v>6</c:v>
                </c:pt>
                <c:pt idx="1545">
                  <c:v>5.5</c:v>
                </c:pt>
                <c:pt idx="1546">
                  <c:v>5</c:v>
                </c:pt>
                <c:pt idx="1547">
                  <c:v>5</c:v>
                </c:pt>
                <c:pt idx="1548">
                  <c:v>4.5</c:v>
                </c:pt>
                <c:pt idx="1549">
                  <c:v>5</c:v>
                </c:pt>
                <c:pt idx="1550">
                  <c:v>5.5</c:v>
                </c:pt>
                <c:pt idx="1551">
                  <c:v>6.5</c:v>
                </c:pt>
                <c:pt idx="1552">
                  <c:v>6.5</c:v>
                </c:pt>
                <c:pt idx="1553">
                  <c:v>5.5</c:v>
                </c:pt>
                <c:pt idx="1554">
                  <c:v>4.5</c:v>
                </c:pt>
                <c:pt idx="1555">
                  <c:v>4</c:v>
                </c:pt>
                <c:pt idx="1556">
                  <c:v>5</c:v>
                </c:pt>
                <c:pt idx="1557">
                  <c:v>4.5</c:v>
                </c:pt>
                <c:pt idx="1558">
                  <c:v>5.5</c:v>
                </c:pt>
                <c:pt idx="1559">
                  <c:v>5.5</c:v>
                </c:pt>
                <c:pt idx="1560">
                  <c:v>4.5</c:v>
                </c:pt>
                <c:pt idx="1561">
                  <c:v>4.5</c:v>
                </c:pt>
                <c:pt idx="1562">
                  <c:v>5</c:v>
                </c:pt>
                <c:pt idx="1563">
                  <c:v>5</c:v>
                </c:pt>
                <c:pt idx="1564">
                  <c:v>5</c:v>
                </c:pt>
                <c:pt idx="1565">
                  <c:v>5</c:v>
                </c:pt>
                <c:pt idx="1566">
                  <c:v>5</c:v>
                </c:pt>
                <c:pt idx="1567">
                  <c:v>5</c:v>
                </c:pt>
                <c:pt idx="1568">
                  <c:v>4.5</c:v>
                </c:pt>
                <c:pt idx="1569">
                  <c:v>3.5</c:v>
                </c:pt>
                <c:pt idx="1570">
                  <c:v>4.5</c:v>
                </c:pt>
                <c:pt idx="1571">
                  <c:v>3.5</c:v>
                </c:pt>
                <c:pt idx="1572">
                  <c:v>3</c:v>
                </c:pt>
                <c:pt idx="1573">
                  <c:v>3</c:v>
                </c:pt>
                <c:pt idx="1574">
                  <c:v>3</c:v>
                </c:pt>
                <c:pt idx="1575">
                  <c:v>3</c:v>
                </c:pt>
                <c:pt idx="1576">
                  <c:v>3</c:v>
                </c:pt>
                <c:pt idx="1577">
                  <c:v>3</c:v>
                </c:pt>
                <c:pt idx="1578">
                  <c:v>3</c:v>
                </c:pt>
                <c:pt idx="1579">
                  <c:v>2.5</c:v>
                </c:pt>
                <c:pt idx="1580">
                  <c:v>2.5</c:v>
                </c:pt>
                <c:pt idx="1581">
                  <c:v>3</c:v>
                </c:pt>
                <c:pt idx="1582">
                  <c:v>3.5</c:v>
                </c:pt>
                <c:pt idx="1583">
                  <c:v>4.5</c:v>
                </c:pt>
                <c:pt idx="1584">
                  <c:v>4</c:v>
                </c:pt>
                <c:pt idx="1585">
                  <c:v>5</c:v>
                </c:pt>
                <c:pt idx="1586">
                  <c:v>6.5</c:v>
                </c:pt>
                <c:pt idx="1587">
                  <c:v>6.5</c:v>
                </c:pt>
                <c:pt idx="1588">
                  <c:v>7</c:v>
                </c:pt>
                <c:pt idx="1589">
                  <c:v>7</c:v>
                </c:pt>
                <c:pt idx="1590">
                  <c:v>7</c:v>
                </c:pt>
                <c:pt idx="1591">
                  <c:v>7</c:v>
                </c:pt>
                <c:pt idx="1592">
                  <c:v>7</c:v>
                </c:pt>
                <c:pt idx="1593">
                  <c:v>7</c:v>
                </c:pt>
                <c:pt idx="1594">
                  <c:v>7</c:v>
                </c:pt>
                <c:pt idx="1595">
                  <c:v>6.5</c:v>
                </c:pt>
                <c:pt idx="1596">
                  <c:v>5</c:v>
                </c:pt>
                <c:pt idx="1597">
                  <c:v>6</c:v>
                </c:pt>
                <c:pt idx="1598">
                  <c:v>5.5</c:v>
                </c:pt>
                <c:pt idx="1599">
                  <c:v>5.5</c:v>
                </c:pt>
                <c:pt idx="1600">
                  <c:v>5</c:v>
                </c:pt>
                <c:pt idx="1601">
                  <c:v>4.5</c:v>
                </c:pt>
                <c:pt idx="1602">
                  <c:v>5</c:v>
                </c:pt>
                <c:pt idx="1603">
                  <c:v>5</c:v>
                </c:pt>
                <c:pt idx="1604">
                  <c:v>5</c:v>
                </c:pt>
                <c:pt idx="1605">
                  <c:v>5</c:v>
                </c:pt>
                <c:pt idx="1606">
                  <c:v>5</c:v>
                </c:pt>
                <c:pt idx="1607">
                  <c:v>4.5</c:v>
                </c:pt>
                <c:pt idx="1608">
                  <c:v>4.5</c:v>
                </c:pt>
                <c:pt idx="1609">
                  <c:v>4</c:v>
                </c:pt>
                <c:pt idx="1610">
                  <c:v>4</c:v>
                </c:pt>
                <c:pt idx="1611">
                  <c:v>5</c:v>
                </c:pt>
                <c:pt idx="1612">
                  <c:v>5</c:v>
                </c:pt>
                <c:pt idx="1613">
                  <c:v>5</c:v>
                </c:pt>
                <c:pt idx="1614">
                  <c:v>6</c:v>
                </c:pt>
                <c:pt idx="1615">
                  <c:v>6</c:v>
                </c:pt>
                <c:pt idx="1616">
                  <c:v>6</c:v>
                </c:pt>
                <c:pt idx="1617">
                  <c:v>6.5</c:v>
                </c:pt>
                <c:pt idx="1618">
                  <c:v>6.5</c:v>
                </c:pt>
                <c:pt idx="1619">
                  <c:v>6.5</c:v>
                </c:pt>
                <c:pt idx="1620">
                  <c:v>6.5</c:v>
                </c:pt>
                <c:pt idx="1621">
                  <c:v>6</c:v>
                </c:pt>
                <c:pt idx="1622">
                  <c:v>6</c:v>
                </c:pt>
                <c:pt idx="1623">
                  <c:v>6</c:v>
                </c:pt>
                <c:pt idx="1624">
                  <c:v>5.5</c:v>
                </c:pt>
                <c:pt idx="1625">
                  <c:v>4.5</c:v>
                </c:pt>
                <c:pt idx="1626">
                  <c:v>4</c:v>
                </c:pt>
                <c:pt idx="1627">
                  <c:v>4</c:v>
                </c:pt>
                <c:pt idx="1628">
                  <c:v>4.5</c:v>
                </c:pt>
                <c:pt idx="1629">
                  <c:v>4.5</c:v>
                </c:pt>
                <c:pt idx="1630">
                  <c:v>4</c:v>
                </c:pt>
                <c:pt idx="1631">
                  <c:v>4</c:v>
                </c:pt>
                <c:pt idx="1632">
                  <c:v>4</c:v>
                </c:pt>
                <c:pt idx="1633">
                  <c:v>4</c:v>
                </c:pt>
                <c:pt idx="1634">
                  <c:v>4</c:v>
                </c:pt>
                <c:pt idx="1635">
                  <c:v>4</c:v>
                </c:pt>
                <c:pt idx="1636">
                  <c:v>4.5</c:v>
                </c:pt>
                <c:pt idx="1637">
                  <c:v>4.5</c:v>
                </c:pt>
                <c:pt idx="1638">
                  <c:v>4.5</c:v>
                </c:pt>
                <c:pt idx="1639">
                  <c:v>4.5</c:v>
                </c:pt>
                <c:pt idx="1640">
                  <c:v>5.5</c:v>
                </c:pt>
                <c:pt idx="1641">
                  <c:v>5.5</c:v>
                </c:pt>
                <c:pt idx="1642">
                  <c:v>6.5</c:v>
                </c:pt>
                <c:pt idx="1643">
                  <c:v>6.5</c:v>
                </c:pt>
                <c:pt idx="1644">
                  <c:v>6.5</c:v>
                </c:pt>
                <c:pt idx="1645">
                  <c:v>7.5</c:v>
                </c:pt>
                <c:pt idx="1646">
                  <c:v>7.5</c:v>
                </c:pt>
                <c:pt idx="1647">
                  <c:v>7</c:v>
                </c:pt>
                <c:pt idx="1648">
                  <c:v>7.5</c:v>
                </c:pt>
                <c:pt idx="1649">
                  <c:v>6.5</c:v>
                </c:pt>
                <c:pt idx="1650">
                  <c:v>6</c:v>
                </c:pt>
                <c:pt idx="1651">
                  <c:v>6</c:v>
                </c:pt>
                <c:pt idx="1652">
                  <c:v>6</c:v>
                </c:pt>
                <c:pt idx="1653">
                  <c:v>5.5</c:v>
                </c:pt>
                <c:pt idx="1654">
                  <c:v>5.5</c:v>
                </c:pt>
                <c:pt idx="1655">
                  <c:v>5</c:v>
                </c:pt>
                <c:pt idx="1656">
                  <c:v>4</c:v>
                </c:pt>
                <c:pt idx="1657">
                  <c:v>5</c:v>
                </c:pt>
                <c:pt idx="1658">
                  <c:v>5</c:v>
                </c:pt>
                <c:pt idx="1659">
                  <c:v>5</c:v>
                </c:pt>
                <c:pt idx="1660">
                  <c:v>5.5</c:v>
                </c:pt>
                <c:pt idx="1661">
                  <c:v>5.5</c:v>
                </c:pt>
                <c:pt idx="1662">
                  <c:v>4.5</c:v>
                </c:pt>
                <c:pt idx="1663">
                  <c:v>4.5</c:v>
                </c:pt>
                <c:pt idx="1664">
                  <c:v>4</c:v>
                </c:pt>
                <c:pt idx="1665">
                  <c:v>4</c:v>
                </c:pt>
                <c:pt idx="1666">
                  <c:v>4.5</c:v>
                </c:pt>
                <c:pt idx="1667">
                  <c:v>4</c:v>
                </c:pt>
                <c:pt idx="1668">
                  <c:v>4</c:v>
                </c:pt>
                <c:pt idx="1669">
                  <c:v>4</c:v>
                </c:pt>
                <c:pt idx="1670">
                  <c:v>3.5</c:v>
                </c:pt>
                <c:pt idx="1671">
                  <c:v>3.5</c:v>
                </c:pt>
                <c:pt idx="1672">
                  <c:v>4</c:v>
                </c:pt>
                <c:pt idx="1673">
                  <c:v>4</c:v>
                </c:pt>
                <c:pt idx="1674">
                  <c:v>4</c:v>
                </c:pt>
                <c:pt idx="1675">
                  <c:v>4</c:v>
                </c:pt>
                <c:pt idx="1676">
                  <c:v>4</c:v>
                </c:pt>
                <c:pt idx="1677">
                  <c:v>4</c:v>
                </c:pt>
                <c:pt idx="1678">
                  <c:v>4</c:v>
                </c:pt>
                <c:pt idx="1679">
                  <c:v>4</c:v>
                </c:pt>
                <c:pt idx="1680">
                  <c:v>5.5</c:v>
                </c:pt>
                <c:pt idx="1681">
                  <c:v>5.5</c:v>
                </c:pt>
                <c:pt idx="1682">
                  <c:v>5.5</c:v>
                </c:pt>
                <c:pt idx="1683">
                  <c:v>5.5</c:v>
                </c:pt>
                <c:pt idx="1684">
                  <c:v>3.5</c:v>
                </c:pt>
                <c:pt idx="1685">
                  <c:v>3.5</c:v>
                </c:pt>
                <c:pt idx="1686">
                  <c:v>2.5</c:v>
                </c:pt>
                <c:pt idx="1687">
                  <c:v>2.5</c:v>
                </c:pt>
                <c:pt idx="1688">
                  <c:v>3.5</c:v>
                </c:pt>
                <c:pt idx="1689">
                  <c:v>4</c:v>
                </c:pt>
                <c:pt idx="1690">
                  <c:v>3.5</c:v>
                </c:pt>
                <c:pt idx="1691">
                  <c:v>4</c:v>
                </c:pt>
                <c:pt idx="1692">
                  <c:v>4</c:v>
                </c:pt>
                <c:pt idx="1693">
                  <c:v>4</c:v>
                </c:pt>
                <c:pt idx="1694">
                  <c:v>4</c:v>
                </c:pt>
                <c:pt idx="1695">
                  <c:v>4</c:v>
                </c:pt>
                <c:pt idx="1696">
                  <c:v>4</c:v>
                </c:pt>
                <c:pt idx="1697">
                  <c:v>4</c:v>
                </c:pt>
                <c:pt idx="1698">
                  <c:v>5</c:v>
                </c:pt>
                <c:pt idx="1699">
                  <c:v>5</c:v>
                </c:pt>
                <c:pt idx="1700">
                  <c:v>6.5</c:v>
                </c:pt>
                <c:pt idx="1701">
                  <c:v>6.5</c:v>
                </c:pt>
                <c:pt idx="1702">
                  <c:v>6.5</c:v>
                </c:pt>
                <c:pt idx="1703">
                  <c:v>6.5</c:v>
                </c:pt>
                <c:pt idx="1704">
                  <c:v>7</c:v>
                </c:pt>
                <c:pt idx="1705">
                  <c:v>7</c:v>
                </c:pt>
                <c:pt idx="1706">
                  <c:v>6.5</c:v>
                </c:pt>
                <c:pt idx="1707">
                  <c:v>6</c:v>
                </c:pt>
                <c:pt idx="1708">
                  <c:v>5.5</c:v>
                </c:pt>
                <c:pt idx="1709">
                  <c:v>4.5</c:v>
                </c:pt>
                <c:pt idx="1710">
                  <c:v>4</c:v>
                </c:pt>
                <c:pt idx="1711">
                  <c:v>4.5</c:v>
                </c:pt>
                <c:pt idx="1712">
                  <c:v>3.5</c:v>
                </c:pt>
                <c:pt idx="1713">
                  <c:v>3.5</c:v>
                </c:pt>
                <c:pt idx="1714">
                  <c:v>3.5</c:v>
                </c:pt>
                <c:pt idx="1715">
                  <c:v>3.5</c:v>
                </c:pt>
                <c:pt idx="1716">
                  <c:v>3</c:v>
                </c:pt>
                <c:pt idx="1717">
                  <c:v>3</c:v>
                </c:pt>
                <c:pt idx="1718">
                  <c:v>3</c:v>
                </c:pt>
                <c:pt idx="1719">
                  <c:v>3</c:v>
                </c:pt>
                <c:pt idx="1720">
                  <c:v>3</c:v>
                </c:pt>
                <c:pt idx="1721">
                  <c:v>3</c:v>
                </c:pt>
                <c:pt idx="1722">
                  <c:v>3</c:v>
                </c:pt>
                <c:pt idx="1723">
                  <c:v>3</c:v>
                </c:pt>
                <c:pt idx="1724">
                  <c:v>3</c:v>
                </c:pt>
                <c:pt idx="1725">
                  <c:v>3</c:v>
                </c:pt>
                <c:pt idx="1726">
                  <c:v>3.5</c:v>
                </c:pt>
                <c:pt idx="1727">
                  <c:v>4</c:v>
                </c:pt>
                <c:pt idx="1728">
                  <c:v>4</c:v>
                </c:pt>
                <c:pt idx="1729">
                  <c:v>4</c:v>
                </c:pt>
                <c:pt idx="1730">
                  <c:v>4.5</c:v>
                </c:pt>
                <c:pt idx="1731">
                  <c:v>4.5</c:v>
                </c:pt>
                <c:pt idx="1732">
                  <c:v>4.5</c:v>
                </c:pt>
                <c:pt idx="1733">
                  <c:v>4</c:v>
                </c:pt>
                <c:pt idx="1734">
                  <c:v>4</c:v>
                </c:pt>
                <c:pt idx="1735">
                  <c:v>4</c:v>
                </c:pt>
                <c:pt idx="1736">
                  <c:v>3.5</c:v>
                </c:pt>
                <c:pt idx="1737">
                  <c:v>3.5</c:v>
                </c:pt>
                <c:pt idx="1738">
                  <c:v>3.5</c:v>
                </c:pt>
                <c:pt idx="1739">
                  <c:v>3.5</c:v>
                </c:pt>
                <c:pt idx="1740">
                  <c:v>3.5</c:v>
                </c:pt>
                <c:pt idx="1741">
                  <c:v>3.5</c:v>
                </c:pt>
                <c:pt idx="1742">
                  <c:v>4</c:v>
                </c:pt>
                <c:pt idx="1743">
                  <c:v>4</c:v>
                </c:pt>
                <c:pt idx="1744">
                  <c:v>4.5</c:v>
                </c:pt>
                <c:pt idx="1745">
                  <c:v>4.5</c:v>
                </c:pt>
                <c:pt idx="1746">
                  <c:v>5.5</c:v>
                </c:pt>
                <c:pt idx="1747">
                  <c:v>5.5</c:v>
                </c:pt>
                <c:pt idx="1748">
                  <c:v>5.5</c:v>
                </c:pt>
                <c:pt idx="1749">
                  <c:v>5</c:v>
                </c:pt>
                <c:pt idx="1750">
                  <c:v>5</c:v>
                </c:pt>
                <c:pt idx="1751">
                  <c:v>4</c:v>
                </c:pt>
                <c:pt idx="1752">
                  <c:v>4</c:v>
                </c:pt>
                <c:pt idx="1753">
                  <c:v>5</c:v>
                </c:pt>
                <c:pt idx="1754">
                  <c:v>4</c:v>
                </c:pt>
                <c:pt idx="1755">
                  <c:v>4</c:v>
                </c:pt>
                <c:pt idx="1756">
                  <c:v>4</c:v>
                </c:pt>
                <c:pt idx="1757">
                  <c:v>4</c:v>
                </c:pt>
                <c:pt idx="1758">
                  <c:v>4</c:v>
                </c:pt>
                <c:pt idx="1759">
                  <c:v>4</c:v>
                </c:pt>
                <c:pt idx="1760">
                  <c:v>4</c:v>
                </c:pt>
                <c:pt idx="1761">
                  <c:v>4.5</c:v>
                </c:pt>
                <c:pt idx="1762">
                  <c:v>5</c:v>
                </c:pt>
                <c:pt idx="1763">
                  <c:v>4.5</c:v>
                </c:pt>
                <c:pt idx="1764">
                  <c:v>5</c:v>
                </c:pt>
                <c:pt idx="1765">
                  <c:v>5</c:v>
                </c:pt>
                <c:pt idx="1766">
                  <c:v>5</c:v>
                </c:pt>
                <c:pt idx="1767">
                  <c:v>5</c:v>
                </c:pt>
                <c:pt idx="1768">
                  <c:v>5</c:v>
                </c:pt>
                <c:pt idx="1769">
                  <c:v>5</c:v>
                </c:pt>
                <c:pt idx="1770">
                  <c:v>5</c:v>
                </c:pt>
                <c:pt idx="1771">
                  <c:v>4.5</c:v>
                </c:pt>
                <c:pt idx="1772">
                  <c:v>3.5</c:v>
                </c:pt>
                <c:pt idx="1773">
                  <c:v>3.5</c:v>
                </c:pt>
                <c:pt idx="1774">
                  <c:v>3</c:v>
                </c:pt>
                <c:pt idx="1775">
                  <c:v>3</c:v>
                </c:pt>
                <c:pt idx="1776">
                  <c:v>3</c:v>
                </c:pt>
                <c:pt idx="1777">
                  <c:v>3</c:v>
                </c:pt>
                <c:pt idx="1778">
                  <c:v>3</c:v>
                </c:pt>
                <c:pt idx="1779">
                  <c:v>3</c:v>
                </c:pt>
                <c:pt idx="1780">
                  <c:v>3</c:v>
                </c:pt>
                <c:pt idx="1781">
                  <c:v>3</c:v>
                </c:pt>
                <c:pt idx="1782">
                  <c:v>3</c:v>
                </c:pt>
                <c:pt idx="1783">
                  <c:v>2.5</c:v>
                </c:pt>
                <c:pt idx="1784">
                  <c:v>3</c:v>
                </c:pt>
                <c:pt idx="1785">
                  <c:v>3.5</c:v>
                </c:pt>
                <c:pt idx="1786">
                  <c:v>3.5</c:v>
                </c:pt>
                <c:pt idx="1787">
                  <c:v>4</c:v>
                </c:pt>
                <c:pt idx="1788">
                  <c:v>4</c:v>
                </c:pt>
                <c:pt idx="1789">
                  <c:v>4</c:v>
                </c:pt>
                <c:pt idx="1790">
                  <c:v>5</c:v>
                </c:pt>
                <c:pt idx="1791">
                  <c:v>6.5</c:v>
                </c:pt>
                <c:pt idx="1792">
                  <c:v>6.5</c:v>
                </c:pt>
                <c:pt idx="1793">
                  <c:v>7</c:v>
                </c:pt>
                <c:pt idx="1794">
                  <c:v>6.5</c:v>
                </c:pt>
                <c:pt idx="1795">
                  <c:v>6.5</c:v>
                </c:pt>
                <c:pt idx="1796">
                  <c:v>7</c:v>
                </c:pt>
                <c:pt idx="1797">
                  <c:v>6.5</c:v>
                </c:pt>
                <c:pt idx="1798">
                  <c:v>6.5</c:v>
                </c:pt>
                <c:pt idx="1799">
                  <c:v>6</c:v>
                </c:pt>
                <c:pt idx="1800">
                  <c:v>6</c:v>
                </c:pt>
                <c:pt idx="1801">
                  <c:v>5</c:v>
                </c:pt>
                <c:pt idx="1802">
                  <c:v>5</c:v>
                </c:pt>
                <c:pt idx="1803">
                  <c:v>5</c:v>
                </c:pt>
                <c:pt idx="1804">
                  <c:v>4.5</c:v>
                </c:pt>
                <c:pt idx="1805">
                  <c:v>4.5</c:v>
                </c:pt>
                <c:pt idx="1806">
                  <c:v>4.5</c:v>
                </c:pt>
                <c:pt idx="1807">
                  <c:v>4.5</c:v>
                </c:pt>
                <c:pt idx="1808">
                  <c:v>5</c:v>
                </c:pt>
                <c:pt idx="1809">
                  <c:v>5</c:v>
                </c:pt>
                <c:pt idx="1810">
                  <c:v>4.5</c:v>
                </c:pt>
                <c:pt idx="1811">
                  <c:v>4.5</c:v>
                </c:pt>
                <c:pt idx="1812">
                  <c:v>4</c:v>
                </c:pt>
                <c:pt idx="1813">
                  <c:v>4</c:v>
                </c:pt>
                <c:pt idx="1814">
                  <c:v>4</c:v>
                </c:pt>
                <c:pt idx="1815">
                  <c:v>4.5</c:v>
                </c:pt>
                <c:pt idx="1816">
                  <c:v>4.5</c:v>
                </c:pt>
                <c:pt idx="1817">
                  <c:v>4.5</c:v>
                </c:pt>
                <c:pt idx="1818">
                  <c:v>4.5</c:v>
                </c:pt>
                <c:pt idx="1819">
                  <c:v>4.5</c:v>
                </c:pt>
                <c:pt idx="1820">
                  <c:v>4.5</c:v>
                </c:pt>
                <c:pt idx="1821">
                  <c:v>4.5</c:v>
                </c:pt>
                <c:pt idx="1822">
                  <c:v>4.5</c:v>
                </c:pt>
                <c:pt idx="1823">
                  <c:v>4.5</c:v>
                </c:pt>
                <c:pt idx="1824">
                  <c:v>4.5</c:v>
                </c:pt>
                <c:pt idx="1825">
                  <c:v>4.5</c:v>
                </c:pt>
                <c:pt idx="1826">
                  <c:v>4.5</c:v>
                </c:pt>
                <c:pt idx="1827">
                  <c:v>3.5</c:v>
                </c:pt>
                <c:pt idx="1828">
                  <c:v>3.5</c:v>
                </c:pt>
                <c:pt idx="1829">
                  <c:v>3.5</c:v>
                </c:pt>
                <c:pt idx="1830">
                  <c:v>3.5</c:v>
                </c:pt>
                <c:pt idx="1831">
                  <c:v>3</c:v>
                </c:pt>
                <c:pt idx="1832">
                  <c:v>3</c:v>
                </c:pt>
                <c:pt idx="1833">
                  <c:v>3</c:v>
                </c:pt>
                <c:pt idx="1834">
                  <c:v>3</c:v>
                </c:pt>
                <c:pt idx="1835">
                  <c:v>3</c:v>
                </c:pt>
                <c:pt idx="1836">
                  <c:v>3</c:v>
                </c:pt>
                <c:pt idx="1837">
                  <c:v>3</c:v>
                </c:pt>
                <c:pt idx="1838">
                  <c:v>3</c:v>
                </c:pt>
                <c:pt idx="1839">
                  <c:v>3</c:v>
                </c:pt>
                <c:pt idx="1840">
                  <c:v>3</c:v>
                </c:pt>
                <c:pt idx="1841">
                  <c:v>3.5</c:v>
                </c:pt>
                <c:pt idx="1842">
                  <c:v>3.5</c:v>
                </c:pt>
                <c:pt idx="1843">
                  <c:v>4</c:v>
                </c:pt>
                <c:pt idx="1844">
                  <c:v>3.5</c:v>
                </c:pt>
                <c:pt idx="1845">
                  <c:v>3.5</c:v>
                </c:pt>
                <c:pt idx="1846">
                  <c:v>4</c:v>
                </c:pt>
                <c:pt idx="1847">
                  <c:v>4</c:v>
                </c:pt>
                <c:pt idx="1848">
                  <c:v>3.5</c:v>
                </c:pt>
                <c:pt idx="1849">
                  <c:v>3.5</c:v>
                </c:pt>
                <c:pt idx="1850">
                  <c:v>4</c:v>
                </c:pt>
                <c:pt idx="1851">
                  <c:v>4</c:v>
                </c:pt>
                <c:pt idx="1852">
                  <c:v>4</c:v>
                </c:pt>
                <c:pt idx="1853">
                  <c:v>3.5</c:v>
                </c:pt>
                <c:pt idx="1854">
                  <c:v>3.5</c:v>
                </c:pt>
                <c:pt idx="1855">
                  <c:v>3</c:v>
                </c:pt>
                <c:pt idx="1856">
                  <c:v>3</c:v>
                </c:pt>
                <c:pt idx="1857">
                  <c:v>3</c:v>
                </c:pt>
                <c:pt idx="1858">
                  <c:v>3</c:v>
                </c:pt>
                <c:pt idx="1859">
                  <c:v>3</c:v>
                </c:pt>
                <c:pt idx="1860">
                  <c:v>3</c:v>
                </c:pt>
                <c:pt idx="1861">
                  <c:v>3</c:v>
                </c:pt>
                <c:pt idx="1862">
                  <c:v>3</c:v>
                </c:pt>
                <c:pt idx="1863">
                  <c:v>3.5</c:v>
                </c:pt>
                <c:pt idx="1864">
                  <c:v>3</c:v>
                </c:pt>
                <c:pt idx="1865">
                  <c:v>3</c:v>
                </c:pt>
                <c:pt idx="1866">
                  <c:v>4</c:v>
                </c:pt>
                <c:pt idx="1867">
                  <c:v>4</c:v>
                </c:pt>
                <c:pt idx="1868">
                  <c:v>4</c:v>
                </c:pt>
                <c:pt idx="1869">
                  <c:v>4</c:v>
                </c:pt>
                <c:pt idx="1870">
                  <c:v>3.5</c:v>
                </c:pt>
                <c:pt idx="1871">
                  <c:v>3</c:v>
                </c:pt>
                <c:pt idx="1872">
                  <c:v>4</c:v>
                </c:pt>
                <c:pt idx="1873">
                  <c:v>3.5</c:v>
                </c:pt>
                <c:pt idx="1874">
                  <c:v>3.5</c:v>
                </c:pt>
                <c:pt idx="1875">
                  <c:v>3.5</c:v>
                </c:pt>
                <c:pt idx="1876">
                  <c:v>3.5</c:v>
                </c:pt>
                <c:pt idx="1877">
                  <c:v>3.5</c:v>
                </c:pt>
                <c:pt idx="1878">
                  <c:v>3.5</c:v>
                </c:pt>
                <c:pt idx="1879">
                  <c:v>3</c:v>
                </c:pt>
                <c:pt idx="1880">
                  <c:v>3.5</c:v>
                </c:pt>
                <c:pt idx="1881">
                  <c:v>4</c:v>
                </c:pt>
                <c:pt idx="1882">
                  <c:v>4</c:v>
                </c:pt>
                <c:pt idx="1883">
                  <c:v>4</c:v>
                </c:pt>
                <c:pt idx="1884">
                  <c:v>4.5</c:v>
                </c:pt>
                <c:pt idx="1885">
                  <c:v>4.5</c:v>
                </c:pt>
                <c:pt idx="1886">
                  <c:v>4.5</c:v>
                </c:pt>
                <c:pt idx="1887">
                  <c:v>5</c:v>
                </c:pt>
                <c:pt idx="1888">
                  <c:v>5</c:v>
                </c:pt>
                <c:pt idx="1889">
                  <c:v>5</c:v>
                </c:pt>
                <c:pt idx="1890">
                  <c:v>4</c:v>
                </c:pt>
                <c:pt idx="1891">
                  <c:v>3</c:v>
                </c:pt>
                <c:pt idx="1892">
                  <c:v>2.5</c:v>
                </c:pt>
                <c:pt idx="1893">
                  <c:v>2.5</c:v>
                </c:pt>
                <c:pt idx="1894">
                  <c:v>2.5</c:v>
                </c:pt>
                <c:pt idx="1895">
                  <c:v>3</c:v>
                </c:pt>
                <c:pt idx="1896">
                  <c:v>3</c:v>
                </c:pt>
                <c:pt idx="1897">
                  <c:v>3</c:v>
                </c:pt>
                <c:pt idx="1898">
                  <c:v>3</c:v>
                </c:pt>
                <c:pt idx="1899">
                  <c:v>3</c:v>
                </c:pt>
                <c:pt idx="1900">
                  <c:v>3</c:v>
                </c:pt>
                <c:pt idx="1901">
                  <c:v>3</c:v>
                </c:pt>
                <c:pt idx="1902">
                  <c:v>3.5</c:v>
                </c:pt>
                <c:pt idx="1903">
                  <c:v>3</c:v>
                </c:pt>
                <c:pt idx="1904">
                  <c:v>3</c:v>
                </c:pt>
                <c:pt idx="1905">
                  <c:v>3</c:v>
                </c:pt>
                <c:pt idx="1906">
                  <c:v>3</c:v>
                </c:pt>
                <c:pt idx="1907">
                  <c:v>3.5</c:v>
                </c:pt>
                <c:pt idx="1908">
                  <c:v>3</c:v>
                </c:pt>
                <c:pt idx="1909">
                  <c:v>3</c:v>
                </c:pt>
                <c:pt idx="1910">
                  <c:v>3.5</c:v>
                </c:pt>
                <c:pt idx="1911">
                  <c:v>4.5</c:v>
                </c:pt>
                <c:pt idx="1912">
                  <c:v>4.5</c:v>
                </c:pt>
                <c:pt idx="1913">
                  <c:v>5</c:v>
                </c:pt>
                <c:pt idx="1914">
                  <c:v>5</c:v>
                </c:pt>
                <c:pt idx="1915">
                  <c:v>5</c:v>
                </c:pt>
                <c:pt idx="1916">
                  <c:v>5</c:v>
                </c:pt>
                <c:pt idx="1917">
                  <c:v>5.5</c:v>
                </c:pt>
                <c:pt idx="1918">
                  <c:v>5.5</c:v>
                </c:pt>
                <c:pt idx="1919">
                  <c:v>5.5</c:v>
                </c:pt>
                <c:pt idx="1920">
                  <c:v>6</c:v>
                </c:pt>
                <c:pt idx="1921">
                  <c:v>5.5</c:v>
                </c:pt>
                <c:pt idx="1922">
                  <c:v>5.5</c:v>
                </c:pt>
                <c:pt idx="1923">
                  <c:v>6</c:v>
                </c:pt>
                <c:pt idx="1924">
                  <c:v>6</c:v>
                </c:pt>
                <c:pt idx="1925">
                  <c:v>5.5</c:v>
                </c:pt>
                <c:pt idx="1926">
                  <c:v>4.5</c:v>
                </c:pt>
                <c:pt idx="1927">
                  <c:v>4.5</c:v>
                </c:pt>
                <c:pt idx="1928">
                  <c:v>4.5</c:v>
                </c:pt>
                <c:pt idx="1929">
                  <c:v>4</c:v>
                </c:pt>
                <c:pt idx="1930">
                  <c:v>4</c:v>
                </c:pt>
                <c:pt idx="1931">
                  <c:v>4</c:v>
                </c:pt>
                <c:pt idx="1932">
                  <c:v>4</c:v>
                </c:pt>
                <c:pt idx="1933">
                  <c:v>3.5</c:v>
                </c:pt>
                <c:pt idx="1934">
                  <c:v>3.5</c:v>
                </c:pt>
                <c:pt idx="1935">
                  <c:v>3.5</c:v>
                </c:pt>
                <c:pt idx="1936">
                  <c:v>3.5</c:v>
                </c:pt>
                <c:pt idx="1937">
                  <c:v>2.5</c:v>
                </c:pt>
                <c:pt idx="1938">
                  <c:v>2</c:v>
                </c:pt>
                <c:pt idx="1939">
                  <c:v>2</c:v>
                </c:pt>
                <c:pt idx="1940">
                  <c:v>2</c:v>
                </c:pt>
                <c:pt idx="1941">
                  <c:v>2</c:v>
                </c:pt>
                <c:pt idx="1942">
                  <c:v>1.5</c:v>
                </c:pt>
                <c:pt idx="1943">
                  <c:v>1.5</c:v>
                </c:pt>
                <c:pt idx="1944">
                  <c:v>1</c:v>
                </c:pt>
                <c:pt idx="1945">
                  <c:v>1</c:v>
                </c:pt>
                <c:pt idx="1946">
                  <c:v>1</c:v>
                </c:pt>
                <c:pt idx="1947">
                  <c:v>1</c:v>
                </c:pt>
                <c:pt idx="1948">
                  <c:v>1</c:v>
                </c:pt>
                <c:pt idx="1949">
                  <c:v>1.5</c:v>
                </c:pt>
                <c:pt idx="1950">
                  <c:v>2</c:v>
                </c:pt>
                <c:pt idx="1951">
                  <c:v>1.5</c:v>
                </c:pt>
                <c:pt idx="1952">
                  <c:v>2</c:v>
                </c:pt>
                <c:pt idx="1953">
                  <c:v>2</c:v>
                </c:pt>
                <c:pt idx="1954">
                  <c:v>2.5</c:v>
                </c:pt>
                <c:pt idx="1955">
                  <c:v>2.5</c:v>
                </c:pt>
                <c:pt idx="1956">
                  <c:v>3</c:v>
                </c:pt>
                <c:pt idx="1957">
                  <c:v>3</c:v>
                </c:pt>
                <c:pt idx="1958">
                  <c:v>3</c:v>
                </c:pt>
                <c:pt idx="1959">
                  <c:v>3</c:v>
                </c:pt>
                <c:pt idx="1960">
                  <c:v>3</c:v>
                </c:pt>
                <c:pt idx="1961">
                  <c:v>3.5</c:v>
                </c:pt>
                <c:pt idx="1962">
                  <c:v>3.5</c:v>
                </c:pt>
                <c:pt idx="1963">
                  <c:v>3.5</c:v>
                </c:pt>
                <c:pt idx="1964">
                  <c:v>3.5</c:v>
                </c:pt>
                <c:pt idx="1965">
                  <c:v>4</c:v>
                </c:pt>
                <c:pt idx="1966">
                  <c:v>3.5</c:v>
                </c:pt>
                <c:pt idx="1967">
                  <c:v>3</c:v>
                </c:pt>
                <c:pt idx="1968">
                  <c:v>3.5</c:v>
                </c:pt>
                <c:pt idx="1969">
                  <c:v>4</c:v>
                </c:pt>
                <c:pt idx="1970">
                  <c:v>4</c:v>
                </c:pt>
                <c:pt idx="1971">
                  <c:v>4.5</c:v>
                </c:pt>
                <c:pt idx="1972">
                  <c:v>4</c:v>
                </c:pt>
                <c:pt idx="1973">
                  <c:v>4</c:v>
                </c:pt>
                <c:pt idx="1974">
                  <c:v>4</c:v>
                </c:pt>
                <c:pt idx="1975">
                  <c:v>4</c:v>
                </c:pt>
                <c:pt idx="1976">
                  <c:v>4</c:v>
                </c:pt>
                <c:pt idx="1977">
                  <c:v>4</c:v>
                </c:pt>
                <c:pt idx="1978">
                  <c:v>4</c:v>
                </c:pt>
                <c:pt idx="1979">
                  <c:v>4</c:v>
                </c:pt>
                <c:pt idx="1980">
                  <c:v>4</c:v>
                </c:pt>
                <c:pt idx="1981">
                  <c:v>4</c:v>
                </c:pt>
                <c:pt idx="1982">
                  <c:v>4</c:v>
                </c:pt>
                <c:pt idx="1983">
                  <c:v>4</c:v>
                </c:pt>
                <c:pt idx="1984">
                  <c:v>3.5</c:v>
                </c:pt>
                <c:pt idx="1985">
                  <c:v>3.5</c:v>
                </c:pt>
                <c:pt idx="1986">
                  <c:v>3</c:v>
                </c:pt>
                <c:pt idx="1987">
                  <c:v>3</c:v>
                </c:pt>
                <c:pt idx="1988">
                  <c:v>3</c:v>
                </c:pt>
                <c:pt idx="1989">
                  <c:v>3</c:v>
                </c:pt>
                <c:pt idx="1990">
                  <c:v>3.5</c:v>
                </c:pt>
                <c:pt idx="1991">
                  <c:v>3.5</c:v>
                </c:pt>
                <c:pt idx="1992">
                  <c:v>3.5</c:v>
                </c:pt>
                <c:pt idx="1993">
                  <c:v>3.5</c:v>
                </c:pt>
                <c:pt idx="1994">
                  <c:v>3.5</c:v>
                </c:pt>
                <c:pt idx="1995">
                  <c:v>3.5</c:v>
                </c:pt>
                <c:pt idx="1996">
                  <c:v>3.5</c:v>
                </c:pt>
                <c:pt idx="1997">
                  <c:v>3</c:v>
                </c:pt>
                <c:pt idx="1998">
                  <c:v>3</c:v>
                </c:pt>
                <c:pt idx="1999">
                  <c:v>3</c:v>
                </c:pt>
                <c:pt idx="2000">
                  <c:v>2</c:v>
                </c:pt>
                <c:pt idx="2001">
                  <c:v>2</c:v>
                </c:pt>
                <c:pt idx="2002">
                  <c:v>2</c:v>
                </c:pt>
                <c:pt idx="2003">
                  <c:v>2</c:v>
                </c:pt>
                <c:pt idx="2004">
                  <c:v>2</c:v>
                </c:pt>
                <c:pt idx="2005">
                  <c:v>2.5</c:v>
                </c:pt>
                <c:pt idx="2006">
                  <c:v>2.5</c:v>
                </c:pt>
                <c:pt idx="2007">
                  <c:v>3</c:v>
                </c:pt>
                <c:pt idx="2008">
                  <c:v>3</c:v>
                </c:pt>
                <c:pt idx="2009">
                  <c:v>2.5</c:v>
                </c:pt>
                <c:pt idx="2010">
                  <c:v>2.5</c:v>
                </c:pt>
                <c:pt idx="2011">
                  <c:v>2.5</c:v>
                </c:pt>
                <c:pt idx="2012">
                  <c:v>2.5</c:v>
                </c:pt>
                <c:pt idx="2013">
                  <c:v>2</c:v>
                </c:pt>
                <c:pt idx="2014">
                  <c:v>2</c:v>
                </c:pt>
                <c:pt idx="2015">
                  <c:v>2</c:v>
                </c:pt>
                <c:pt idx="2016">
                  <c:v>2.5</c:v>
                </c:pt>
                <c:pt idx="2017">
                  <c:v>2</c:v>
                </c:pt>
                <c:pt idx="2018">
                  <c:v>2</c:v>
                </c:pt>
                <c:pt idx="2019">
                  <c:v>2</c:v>
                </c:pt>
                <c:pt idx="2020">
                  <c:v>2.5</c:v>
                </c:pt>
                <c:pt idx="2021">
                  <c:v>2.5</c:v>
                </c:pt>
                <c:pt idx="2022">
                  <c:v>2.5</c:v>
                </c:pt>
                <c:pt idx="2023">
                  <c:v>3</c:v>
                </c:pt>
                <c:pt idx="2024">
                  <c:v>3</c:v>
                </c:pt>
                <c:pt idx="2025">
                  <c:v>3</c:v>
                </c:pt>
                <c:pt idx="2026">
                  <c:v>3</c:v>
                </c:pt>
                <c:pt idx="2027">
                  <c:v>3</c:v>
                </c:pt>
                <c:pt idx="2028">
                  <c:v>3</c:v>
                </c:pt>
                <c:pt idx="2029">
                  <c:v>3</c:v>
                </c:pt>
                <c:pt idx="2030">
                  <c:v>3</c:v>
                </c:pt>
                <c:pt idx="2031">
                  <c:v>2</c:v>
                </c:pt>
                <c:pt idx="2032">
                  <c:v>1.5</c:v>
                </c:pt>
                <c:pt idx="2033">
                  <c:v>1</c:v>
                </c:pt>
                <c:pt idx="2034">
                  <c:v>1.5</c:v>
                </c:pt>
                <c:pt idx="2035">
                  <c:v>1.5</c:v>
                </c:pt>
                <c:pt idx="2036">
                  <c:v>1.5</c:v>
                </c:pt>
                <c:pt idx="2037">
                  <c:v>1.5</c:v>
                </c:pt>
                <c:pt idx="2038">
                  <c:v>2</c:v>
                </c:pt>
                <c:pt idx="2039">
                  <c:v>2</c:v>
                </c:pt>
                <c:pt idx="2040">
                  <c:v>2</c:v>
                </c:pt>
                <c:pt idx="2041">
                  <c:v>2</c:v>
                </c:pt>
                <c:pt idx="2042">
                  <c:v>2.5</c:v>
                </c:pt>
                <c:pt idx="2043">
                  <c:v>2.5</c:v>
                </c:pt>
                <c:pt idx="2044">
                  <c:v>2.5</c:v>
                </c:pt>
                <c:pt idx="2045">
                  <c:v>2.5</c:v>
                </c:pt>
                <c:pt idx="2046">
                  <c:v>2.5</c:v>
                </c:pt>
                <c:pt idx="2047">
                  <c:v>2.5</c:v>
                </c:pt>
                <c:pt idx="2048">
                  <c:v>2.5</c:v>
                </c:pt>
                <c:pt idx="2049">
                  <c:v>2.5</c:v>
                </c:pt>
                <c:pt idx="2050">
                  <c:v>2</c:v>
                </c:pt>
                <c:pt idx="2051">
                  <c:v>2</c:v>
                </c:pt>
                <c:pt idx="2052">
                  <c:v>2</c:v>
                </c:pt>
                <c:pt idx="2053">
                  <c:v>2</c:v>
                </c:pt>
                <c:pt idx="2054">
                  <c:v>2</c:v>
                </c:pt>
                <c:pt idx="2055">
                  <c:v>2.5</c:v>
                </c:pt>
                <c:pt idx="2056">
                  <c:v>2.5</c:v>
                </c:pt>
                <c:pt idx="2057">
                  <c:v>2.5</c:v>
                </c:pt>
                <c:pt idx="2058">
                  <c:v>2.5</c:v>
                </c:pt>
                <c:pt idx="2059">
                  <c:v>2.5</c:v>
                </c:pt>
                <c:pt idx="2060">
                  <c:v>2.5</c:v>
                </c:pt>
                <c:pt idx="2061">
                  <c:v>3</c:v>
                </c:pt>
                <c:pt idx="2062">
                  <c:v>3</c:v>
                </c:pt>
                <c:pt idx="2063">
                  <c:v>3</c:v>
                </c:pt>
                <c:pt idx="2064">
                  <c:v>2.5</c:v>
                </c:pt>
                <c:pt idx="2065">
                  <c:v>2</c:v>
                </c:pt>
                <c:pt idx="2066">
                  <c:v>2</c:v>
                </c:pt>
                <c:pt idx="2067">
                  <c:v>2</c:v>
                </c:pt>
                <c:pt idx="2068">
                  <c:v>2</c:v>
                </c:pt>
                <c:pt idx="2069">
                  <c:v>2</c:v>
                </c:pt>
                <c:pt idx="2070">
                  <c:v>2</c:v>
                </c:pt>
                <c:pt idx="2071">
                  <c:v>2</c:v>
                </c:pt>
                <c:pt idx="2072">
                  <c:v>2</c:v>
                </c:pt>
                <c:pt idx="2073">
                  <c:v>2</c:v>
                </c:pt>
                <c:pt idx="2074">
                  <c:v>2</c:v>
                </c:pt>
                <c:pt idx="2075">
                  <c:v>2</c:v>
                </c:pt>
                <c:pt idx="2076">
                  <c:v>2</c:v>
                </c:pt>
                <c:pt idx="2077">
                  <c:v>2</c:v>
                </c:pt>
                <c:pt idx="2078">
                  <c:v>2</c:v>
                </c:pt>
                <c:pt idx="2079">
                  <c:v>2</c:v>
                </c:pt>
                <c:pt idx="2080">
                  <c:v>2</c:v>
                </c:pt>
                <c:pt idx="2081">
                  <c:v>2</c:v>
                </c:pt>
                <c:pt idx="2082">
                  <c:v>2.5</c:v>
                </c:pt>
                <c:pt idx="2083">
                  <c:v>3</c:v>
                </c:pt>
                <c:pt idx="2084">
                  <c:v>3</c:v>
                </c:pt>
                <c:pt idx="2085">
                  <c:v>3</c:v>
                </c:pt>
                <c:pt idx="2086">
                  <c:v>3</c:v>
                </c:pt>
                <c:pt idx="2087">
                  <c:v>3</c:v>
                </c:pt>
                <c:pt idx="2088">
                  <c:v>3.5</c:v>
                </c:pt>
                <c:pt idx="2089">
                  <c:v>3.5</c:v>
                </c:pt>
                <c:pt idx="2090">
                  <c:v>3</c:v>
                </c:pt>
                <c:pt idx="2091">
                  <c:v>3.5</c:v>
                </c:pt>
                <c:pt idx="2092">
                  <c:v>3.5</c:v>
                </c:pt>
                <c:pt idx="2093">
                  <c:v>3.5</c:v>
                </c:pt>
                <c:pt idx="2094">
                  <c:v>3.5</c:v>
                </c:pt>
                <c:pt idx="2095">
                  <c:v>3</c:v>
                </c:pt>
                <c:pt idx="2096">
                  <c:v>3</c:v>
                </c:pt>
                <c:pt idx="2097">
                  <c:v>3.5</c:v>
                </c:pt>
                <c:pt idx="2098">
                  <c:v>3</c:v>
                </c:pt>
                <c:pt idx="2099">
                  <c:v>3</c:v>
                </c:pt>
                <c:pt idx="2100">
                  <c:v>2.5</c:v>
                </c:pt>
                <c:pt idx="2101">
                  <c:v>2.5</c:v>
                </c:pt>
                <c:pt idx="2102">
                  <c:v>2</c:v>
                </c:pt>
                <c:pt idx="2103">
                  <c:v>2</c:v>
                </c:pt>
                <c:pt idx="2104">
                  <c:v>2</c:v>
                </c:pt>
                <c:pt idx="2105">
                  <c:v>2</c:v>
                </c:pt>
                <c:pt idx="2106">
                  <c:v>2</c:v>
                </c:pt>
                <c:pt idx="2107">
                  <c:v>2</c:v>
                </c:pt>
                <c:pt idx="2108">
                  <c:v>2</c:v>
                </c:pt>
                <c:pt idx="2109">
                  <c:v>2</c:v>
                </c:pt>
                <c:pt idx="2110">
                  <c:v>2.5</c:v>
                </c:pt>
                <c:pt idx="2111">
                  <c:v>2.5</c:v>
                </c:pt>
                <c:pt idx="2112">
                  <c:v>2.5</c:v>
                </c:pt>
                <c:pt idx="2113">
                  <c:v>2.5</c:v>
                </c:pt>
                <c:pt idx="2114">
                  <c:v>3</c:v>
                </c:pt>
                <c:pt idx="2115">
                  <c:v>3</c:v>
                </c:pt>
                <c:pt idx="2116">
                  <c:v>3</c:v>
                </c:pt>
                <c:pt idx="2117">
                  <c:v>3</c:v>
                </c:pt>
                <c:pt idx="2118">
                  <c:v>3</c:v>
                </c:pt>
                <c:pt idx="2119">
                  <c:v>3</c:v>
                </c:pt>
                <c:pt idx="2120">
                  <c:v>2.5</c:v>
                </c:pt>
                <c:pt idx="2121">
                  <c:v>2</c:v>
                </c:pt>
                <c:pt idx="2122">
                  <c:v>2</c:v>
                </c:pt>
                <c:pt idx="2123">
                  <c:v>2</c:v>
                </c:pt>
                <c:pt idx="2124">
                  <c:v>2</c:v>
                </c:pt>
                <c:pt idx="2125">
                  <c:v>2</c:v>
                </c:pt>
                <c:pt idx="2126">
                  <c:v>2</c:v>
                </c:pt>
                <c:pt idx="2127">
                  <c:v>2</c:v>
                </c:pt>
                <c:pt idx="2128">
                  <c:v>2.5</c:v>
                </c:pt>
                <c:pt idx="2129">
                  <c:v>2.5</c:v>
                </c:pt>
                <c:pt idx="2130">
                  <c:v>2.5</c:v>
                </c:pt>
                <c:pt idx="2131">
                  <c:v>3</c:v>
                </c:pt>
                <c:pt idx="2132">
                  <c:v>3</c:v>
                </c:pt>
                <c:pt idx="2133">
                  <c:v>3</c:v>
                </c:pt>
                <c:pt idx="2134">
                  <c:v>3</c:v>
                </c:pt>
                <c:pt idx="2135">
                  <c:v>2.5</c:v>
                </c:pt>
                <c:pt idx="2136">
                  <c:v>2</c:v>
                </c:pt>
                <c:pt idx="2137">
                  <c:v>2</c:v>
                </c:pt>
                <c:pt idx="2138">
                  <c:v>2</c:v>
                </c:pt>
                <c:pt idx="2139">
                  <c:v>2</c:v>
                </c:pt>
                <c:pt idx="2140">
                  <c:v>2</c:v>
                </c:pt>
                <c:pt idx="2141">
                  <c:v>2</c:v>
                </c:pt>
                <c:pt idx="2142">
                  <c:v>2</c:v>
                </c:pt>
                <c:pt idx="2143">
                  <c:v>2</c:v>
                </c:pt>
                <c:pt idx="2144">
                  <c:v>2</c:v>
                </c:pt>
                <c:pt idx="2145">
                  <c:v>2.5</c:v>
                </c:pt>
                <c:pt idx="2146">
                  <c:v>3</c:v>
                </c:pt>
                <c:pt idx="2147">
                  <c:v>3</c:v>
                </c:pt>
                <c:pt idx="2148">
                  <c:v>2.5</c:v>
                </c:pt>
                <c:pt idx="2149">
                  <c:v>2.5</c:v>
                </c:pt>
                <c:pt idx="2150">
                  <c:v>2</c:v>
                </c:pt>
                <c:pt idx="2151">
                  <c:v>2</c:v>
                </c:pt>
                <c:pt idx="2152">
                  <c:v>2.5</c:v>
                </c:pt>
                <c:pt idx="2153">
                  <c:v>2.5</c:v>
                </c:pt>
                <c:pt idx="2154">
                  <c:v>2.5</c:v>
                </c:pt>
                <c:pt idx="2155">
                  <c:v>2.5</c:v>
                </c:pt>
                <c:pt idx="2156">
                  <c:v>2.5</c:v>
                </c:pt>
                <c:pt idx="2157">
                  <c:v>2.5</c:v>
                </c:pt>
                <c:pt idx="2158">
                  <c:v>3</c:v>
                </c:pt>
                <c:pt idx="2159">
                  <c:v>3</c:v>
                </c:pt>
                <c:pt idx="2160">
                  <c:v>3.5</c:v>
                </c:pt>
                <c:pt idx="2161">
                  <c:v>3.5</c:v>
                </c:pt>
                <c:pt idx="2162">
                  <c:v>4</c:v>
                </c:pt>
                <c:pt idx="2163">
                  <c:v>3.5</c:v>
                </c:pt>
                <c:pt idx="2164">
                  <c:v>3.5</c:v>
                </c:pt>
                <c:pt idx="2165">
                  <c:v>4.5</c:v>
                </c:pt>
                <c:pt idx="2166">
                  <c:v>4</c:v>
                </c:pt>
                <c:pt idx="2167">
                  <c:v>4</c:v>
                </c:pt>
                <c:pt idx="2168">
                  <c:v>4</c:v>
                </c:pt>
                <c:pt idx="2169">
                  <c:v>4</c:v>
                </c:pt>
                <c:pt idx="2170">
                  <c:v>4</c:v>
                </c:pt>
                <c:pt idx="2171">
                  <c:v>4</c:v>
                </c:pt>
                <c:pt idx="2172">
                  <c:v>3.5</c:v>
                </c:pt>
                <c:pt idx="2173">
                  <c:v>3.5</c:v>
                </c:pt>
                <c:pt idx="2174">
                  <c:v>3</c:v>
                </c:pt>
                <c:pt idx="2175">
                  <c:v>3</c:v>
                </c:pt>
                <c:pt idx="2176">
                  <c:v>3</c:v>
                </c:pt>
                <c:pt idx="2177">
                  <c:v>3</c:v>
                </c:pt>
                <c:pt idx="2178">
                  <c:v>2.5</c:v>
                </c:pt>
                <c:pt idx="2179">
                  <c:v>2.5</c:v>
                </c:pt>
                <c:pt idx="2180">
                  <c:v>2.5</c:v>
                </c:pt>
                <c:pt idx="2181">
                  <c:v>2.5</c:v>
                </c:pt>
                <c:pt idx="2182">
                  <c:v>3</c:v>
                </c:pt>
                <c:pt idx="2183">
                  <c:v>3</c:v>
                </c:pt>
                <c:pt idx="2184">
                  <c:v>2.5</c:v>
                </c:pt>
                <c:pt idx="2185">
                  <c:v>2</c:v>
                </c:pt>
                <c:pt idx="2186">
                  <c:v>2</c:v>
                </c:pt>
                <c:pt idx="2187">
                  <c:v>1.5</c:v>
                </c:pt>
                <c:pt idx="2188">
                  <c:v>2</c:v>
                </c:pt>
                <c:pt idx="2189">
                  <c:v>2</c:v>
                </c:pt>
                <c:pt idx="2190">
                  <c:v>2</c:v>
                </c:pt>
                <c:pt idx="2191">
                  <c:v>1.5</c:v>
                </c:pt>
                <c:pt idx="2192">
                  <c:v>1</c:v>
                </c:pt>
                <c:pt idx="2193">
                  <c:v>1</c:v>
                </c:pt>
                <c:pt idx="2194">
                  <c:v>1.5</c:v>
                </c:pt>
                <c:pt idx="2195">
                  <c:v>1.5</c:v>
                </c:pt>
                <c:pt idx="2196">
                  <c:v>2</c:v>
                </c:pt>
                <c:pt idx="2197">
                  <c:v>2</c:v>
                </c:pt>
                <c:pt idx="2198">
                  <c:v>1.5</c:v>
                </c:pt>
                <c:pt idx="2199">
                  <c:v>2</c:v>
                </c:pt>
                <c:pt idx="2200">
                  <c:v>2</c:v>
                </c:pt>
                <c:pt idx="2201">
                  <c:v>2</c:v>
                </c:pt>
                <c:pt idx="2202">
                  <c:v>2</c:v>
                </c:pt>
                <c:pt idx="2203">
                  <c:v>2</c:v>
                </c:pt>
                <c:pt idx="2204">
                  <c:v>2</c:v>
                </c:pt>
                <c:pt idx="2205">
                  <c:v>2</c:v>
                </c:pt>
                <c:pt idx="2206">
                  <c:v>2</c:v>
                </c:pt>
                <c:pt idx="2207">
                  <c:v>2</c:v>
                </c:pt>
                <c:pt idx="2208">
                  <c:v>2.5</c:v>
                </c:pt>
                <c:pt idx="2209">
                  <c:v>2</c:v>
                </c:pt>
                <c:pt idx="2210">
                  <c:v>2.5</c:v>
                </c:pt>
                <c:pt idx="2211">
                  <c:v>3</c:v>
                </c:pt>
                <c:pt idx="2212">
                  <c:v>4</c:v>
                </c:pt>
                <c:pt idx="2213">
                  <c:v>4</c:v>
                </c:pt>
                <c:pt idx="2214">
                  <c:v>4</c:v>
                </c:pt>
                <c:pt idx="2215">
                  <c:v>4.5</c:v>
                </c:pt>
                <c:pt idx="2216">
                  <c:v>4</c:v>
                </c:pt>
                <c:pt idx="2217">
                  <c:v>4.5</c:v>
                </c:pt>
                <c:pt idx="2218">
                  <c:v>4</c:v>
                </c:pt>
                <c:pt idx="2219">
                  <c:v>4</c:v>
                </c:pt>
                <c:pt idx="2220">
                  <c:v>3.5</c:v>
                </c:pt>
                <c:pt idx="2221">
                  <c:v>3</c:v>
                </c:pt>
                <c:pt idx="2222">
                  <c:v>2.5</c:v>
                </c:pt>
                <c:pt idx="2223">
                  <c:v>2.5</c:v>
                </c:pt>
                <c:pt idx="2224">
                  <c:v>2</c:v>
                </c:pt>
                <c:pt idx="2225">
                  <c:v>2</c:v>
                </c:pt>
                <c:pt idx="2226">
                  <c:v>2</c:v>
                </c:pt>
                <c:pt idx="2227">
                  <c:v>2</c:v>
                </c:pt>
                <c:pt idx="2228">
                  <c:v>2.5</c:v>
                </c:pt>
                <c:pt idx="2229">
                  <c:v>2.5</c:v>
                </c:pt>
                <c:pt idx="2230">
                  <c:v>1.5</c:v>
                </c:pt>
                <c:pt idx="2231">
                  <c:v>2.5</c:v>
                </c:pt>
                <c:pt idx="2232">
                  <c:v>2.5</c:v>
                </c:pt>
                <c:pt idx="2233">
                  <c:v>2.5</c:v>
                </c:pt>
                <c:pt idx="2234">
                  <c:v>2.5</c:v>
                </c:pt>
                <c:pt idx="2235">
                  <c:v>1.5</c:v>
                </c:pt>
                <c:pt idx="2236">
                  <c:v>2</c:v>
                </c:pt>
                <c:pt idx="2237">
                  <c:v>2</c:v>
                </c:pt>
                <c:pt idx="2238">
                  <c:v>2</c:v>
                </c:pt>
                <c:pt idx="2239">
                  <c:v>2</c:v>
                </c:pt>
                <c:pt idx="2240">
                  <c:v>2</c:v>
                </c:pt>
                <c:pt idx="2241">
                  <c:v>2</c:v>
                </c:pt>
                <c:pt idx="2242">
                  <c:v>2</c:v>
                </c:pt>
                <c:pt idx="2243">
                  <c:v>2.5</c:v>
                </c:pt>
                <c:pt idx="2244">
                  <c:v>2.5</c:v>
                </c:pt>
                <c:pt idx="2245">
                  <c:v>2.5</c:v>
                </c:pt>
                <c:pt idx="2246">
                  <c:v>3</c:v>
                </c:pt>
                <c:pt idx="2247">
                  <c:v>3</c:v>
                </c:pt>
                <c:pt idx="2248">
                  <c:v>3</c:v>
                </c:pt>
                <c:pt idx="2249">
                  <c:v>3</c:v>
                </c:pt>
                <c:pt idx="2250">
                  <c:v>3</c:v>
                </c:pt>
                <c:pt idx="2251">
                  <c:v>3</c:v>
                </c:pt>
                <c:pt idx="2252">
                  <c:v>3</c:v>
                </c:pt>
                <c:pt idx="2253">
                  <c:v>2.5</c:v>
                </c:pt>
                <c:pt idx="2254">
                  <c:v>2.5</c:v>
                </c:pt>
                <c:pt idx="2255">
                  <c:v>2</c:v>
                </c:pt>
                <c:pt idx="2256">
                  <c:v>2</c:v>
                </c:pt>
                <c:pt idx="2257">
                  <c:v>2</c:v>
                </c:pt>
                <c:pt idx="2258">
                  <c:v>2</c:v>
                </c:pt>
                <c:pt idx="2259">
                  <c:v>2</c:v>
                </c:pt>
                <c:pt idx="2260">
                  <c:v>2</c:v>
                </c:pt>
                <c:pt idx="2261">
                  <c:v>2</c:v>
                </c:pt>
                <c:pt idx="2262">
                  <c:v>2</c:v>
                </c:pt>
                <c:pt idx="2263">
                  <c:v>3</c:v>
                </c:pt>
                <c:pt idx="2264">
                  <c:v>3</c:v>
                </c:pt>
                <c:pt idx="2265">
                  <c:v>3</c:v>
                </c:pt>
                <c:pt idx="2266">
                  <c:v>3</c:v>
                </c:pt>
                <c:pt idx="2267">
                  <c:v>3</c:v>
                </c:pt>
                <c:pt idx="2268">
                  <c:v>3</c:v>
                </c:pt>
                <c:pt idx="2269">
                  <c:v>2.5</c:v>
                </c:pt>
                <c:pt idx="2270">
                  <c:v>2</c:v>
                </c:pt>
                <c:pt idx="2271">
                  <c:v>2</c:v>
                </c:pt>
                <c:pt idx="2272">
                  <c:v>2</c:v>
                </c:pt>
                <c:pt idx="2273">
                  <c:v>2</c:v>
                </c:pt>
                <c:pt idx="2274">
                  <c:v>2</c:v>
                </c:pt>
                <c:pt idx="2275">
                  <c:v>2</c:v>
                </c:pt>
                <c:pt idx="2276">
                  <c:v>2</c:v>
                </c:pt>
                <c:pt idx="2277">
                  <c:v>2</c:v>
                </c:pt>
                <c:pt idx="2278">
                  <c:v>2</c:v>
                </c:pt>
                <c:pt idx="2279">
                  <c:v>2</c:v>
                </c:pt>
                <c:pt idx="2280">
                  <c:v>2.5</c:v>
                </c:pt>
                <c:pt idx="2281">
                  <c:v>2.5</c:v>
                </c:pt>
                <c:pt idx="2282">
                  <c:v>2.5</c:v>
                </c:pt>
                <c:pt idx="2283">
                  <c:v>3</c:v>
                </c:pt>
                <c:pt idx="2284">
                  <c:v>2.5</c:v>
                </c:pt>
                <c:pt idx="2285">
                  <c:v>3</c:v>
                </c:pt>
                <c:pt idx="2286">
                  <c:v>3</c:v>
                </c:pt>
                <c:pt idx="2287">
                  <c:v>3</c:v>
                </c:pt>
                <c:pt idx="2288">
                  <c:v>3</c:v>
                </c:pt>
                <c:pt idx="2289">
                  <c:v>3</c:v>
                </c:pt>
                <c:pt idx="2290">
                  <c:v>2.5</c:v>
                </c:pt>
                <c:pt idx="2291">
                  <c:v>3</c:v>
                </c:pt>
                <c:pt idx="2292">
                  <c:v>3</c:v>
                </c:pt>
                <c:pt idx="2293">
                  <c:v>2.5</c:v>
                </c:pt>
                <c:pt idx="2294">
                  <c:v>2.5</c:v>
                </c:pt>
                <c:pt idx="2295">
                  <c:v>2</c:v>
                </c:pt>
                <c:pt idx="2296">
                  <c:v>2</c:v>
                </c:pt>
                <c:pt idx="2297">
                  <c:v>2</c:v>
                </c:pt>
                <c:pt idx="2298">
                  <c:v>2</c:v>
                </c:pt>
                <c:pt idx="2299">
                  <c:v>2</c:v>
                </c:pt>
                <c:pt idx="2300">
                  <c:v>2</c:v>
                </c:pt>
                <c:pt idx="2301">
                  <c:v>2</c:v>
                </c:pt>
                <c:pt idx="2302">
                  <c:v>2</c:v>
                </c:pt>
                <c:pt idx="2303">
                  <c:v>2</c:v>
                </c:pt>
                <c:pt idx="2304">
                  <c:v>2.5</c:v>
                </c:pt>
                <c:pt idx="2305">
                  <c:v>3</c:v>
                </c:pt>
                <c:pt idx="2306">
                  <c:v>3</c:v>
                </c:pt>
                <c:pt idx="2307">
                  <c:v>2.5</c:v>
                </c:pt>
                <c:pt idx="2308">
                  <c:v>2</c:v>
                </c:pt>
                <c:pt idx="2309">
                  <c:v>2.5</c:v>
                </c:pt>
                <c:pt idx="2310">
                  <c:v>2.5</c:v>
                </c:pt>
                <c:pt idx="2311">
                  <c:v>3</c:v>
                </c:pt>
                <c:pt idx="2312">
                  <c:v>3</c:v>
                </c:pt>
                <c:pt idx="2313">
                  <c:v>3</c:v>
                </c:pt>
                <c:pt idx="2314">
                  <c:v>3</c:v>
                </c:pt>
                <c:pt idx="2315">
                  <c:v>2.5</c:v>
                </c:pt>
                <c:pt idx="2316">
                  <c:v>1.5</c:v>
                </c:pt>
                <c:pt idx="2317">
                  <c:v>2.5</c:v>
                </c:pt>
                <c:pt idx="2318">
                  <c:v>2</c:v>
                </c:pt>
                <c:pt idx="2319">
                  <c:v>2</c:v>
                </c:pt>
                <c:pt idx="2320">
                  <c:v>2.5</c:v>
                </c:pt>
                <c:pt idx="2321">
                  <c:v>2.5</c:v>
                </c:pt>
                <c:pt idx="2322">
                  <c:v>2</c:v>
                </c:pt>
                <c:pt idx="2323">
                  <c:v>2</c:v>
                </c:pt>
                <c:pt idx="2324">
                  <c:v>2</c:v>
                </c:pt>
                <c:pt idx="2325">
                  <c:v>2.5</c:v>
                </c:pt>
                <c:pt idx="2326">
                  <c:v>3</c:v>
                </c:pt>
                <c:pt idx="2327">
                  <c:v>2.5</c:v>
                </c:pt>
                <c:pt idx="2328">
                  <c:v>3</c:v>
                </c:pt>
                <c:pt idx="2329">
                  <c:v>2.5</c:v>
                </c:pt>
                <c:pt idx="2330">
                  <c:v>3</c:v>
                </c:pt>
                <c:pt idx="2331">
                  <c:v>3</c:v>
                </c:pt>
                <c:pt idx="2332">
                  <c:v>3</c:v>
                </c:pt>
                <c:pt idx="2333">
                  <c:v>3</c:v>
                </c:pt>
                <c:pt idx="2334">
                  <c:v>3</c:v>
                </c:pt>
                <c:pt idx="2335">
                  <c:v>3</c:v>
                </c:pt>
                <c:pt idx="2336">
                  <c:v>3</c:v>
                </c:pt>
                <c:pt idx="2337">
                  <c:v>3</c:v>
                </c:pt>
                <c:pt idx="2338">
                  <c:v>3</c:v>
                </c:pt>
                <c:pt idx="2339">
                  <c:v>3</c:v>
                </c:pt>
                <c:pt idx="2340">
                  <c:v>3</c:v>
                </c:pt>
                <c:pt idx="2341">
                  <c:v>3</c:v>
                </c:pt>
                <c:pt idx="2342">
                  <c:v>3</c:v>
                </c:pt>
                <c:pt idx="2343">
                  <c:v>3</c:v>
                </c:pt>
                <c:pt idx="2344">
                  <c:v>3</c:v>
                </c:pt>
                <c:pt idx="2345">
                  <c:v>3</c:v>
                </c:pt>
                <c:pt idx="2346">
                  <c:v>2.5</c:v>
                </c:pt>
                <c:pt idx="2347">
                  <c:v>3</c:v>
                </c:pt>
                <c:pt idx="2348">
                  <c:v>3</c:v>
                </c:pt>
                <c:pt idx="2349">
                  <c:v>3</c:v>
                </c:pt>
                <c:pt idx="2350">
                  <c:v>3</c:v>
                </c:pt>
                <c:pt idx="2351">
                  <c:v>3</c:v>
                </c:pt>
                <c:pt idx="2352">
                  <c:v>3</c:v>
                </c:pt>
                <c:pt idx="2353">
                  <c:v>3</c:v>
                </c:pt>
                <c:pt idx="2354">
                  <c:v>3</c:v>
                </c:pt>
                <c:pt idx="2355">
                  <c:v>3</c:v>
                </c:pt>
                <c:pt idx="2356">
                  <c:v>3</c:v>
                </c:pt>
                <c:pt idx="2357">
                  <c:v>3</c:v>
                </c:pt>
                <c:pt idx="2358">
                  <c:v>3</c:v>
                </c:pt>
                <c:pt idx="2359">
                  <c:v>2</c:v>
                </c:pt>
                <c:pt idx="2360">
                  <c:v>2</c:v>
                </c:pt>
                <c:pt idx="2361">
                  <c:v>3</c:v>
                </c:pt>
                <c:pt idx="2362">
                  <c:v>2.5</c:v>
                </c:pt>
                <c:pt idx="2363">
                  <c:v>3</c:v>
                </c:pt>
                <c:pt idx="2364">
                  <c:v>2.5</c:v>
                </c:pt>
                <c:pt idx="2365">
                  <c:v>3</c:v>
                </c:pt>
                <c:pt idx="2366">
                  <c:v>3</c:v>
                </c:pt>
                <c:pt idx="2367">
                  <c:v>3</c:v>
                </c:pt>
                <c:pt idx="2368">
                  <c:v>3</c:v>
                </c:pt>
                <c:pt idx="2369">
                  <c:v>3</c:v>
                </c:pt>
                <c:pt idx="2370">
                  <c:v>3</c:v>
                </c:pt>
                <c:pt idx="2371">
                  <c:v>3</c:v>
                </c:pt>
                <c:pt idx="2372">
                  <c:v>3</c:v>
                </c:pt>
                <c:pt idx="2373">
                  <c:v>2.5</c:v>
                </c:pt>
                <c:pt idx="2374">
                  <c:v>2.5</c:v>
                </c:pt>
                <c:pt idx="2375">
                  <c:v>2.5</c:v>
                </c:pt>
                <c:pt idx="2376">
                  <c:v>2.5</c:v>
                </c:pt>
                <c:pt idx="2377">
                  <c:v>2.5</c:v>
                </c:pt>
                <c:pt idx="2378">
                  <c:v>2.5</c:v>
                </c:pt>
                <c:pt idx="2379">
                  <c:v>3</c:v>
                </c:pt>
                <c:pt idx="2380">
                  <c:v>3</c:v>
                </c:pt>
                <c:pt idx="2381">
                  <c:v>3</c:v>
                </c:pt>
                <c:pt idx="2382">
                  <c:v>3</c:v>
                </c:pt>
                <c:pt idx="2383">
                  <c:v>3</c:v>
                </c:pt>
                <c:pt idx="2384">
                  <c:v>3</c:v>
                </c:pt>
                <c:pt idx="2385">
                  <c:v>3</c:v>
                </c:pt>
                <c:pt idx="2386">
                  <c:v>3</c:v>
                </c:pt>
                <c:pt idx="2387">
                  <c:v>3</c:v>
                </c:pt>
                <c:pt idx="2388">
                  <c:v>2.5</c:v>
                </c:pt>
                <c:pt idx="2389">
                  <c:v>2.5</c:v>
                </c:pt>
                <c:pt idx="2390">
                  <c:v>2.5</c:v>
                </c:pt>
                <c:pt idx="2391">
                  <c:v>2</c:v>
                </c:pt>
                <c:pt idx="2392">
                  <c:v>2</c:v>
                </c:pt>
                <c:pt idx="2393">
                  <c:v>1.5</c:v>
                </c:pt>
                <c:pt idx="2394">
                  <c:v>1</c:v>
                </c:pt>
                <c:pt idx="2395">
                  <c:v>1</c:v>
                </c:pt>
                <c:pt idx="2396">
                  <c:v>1</c:v>
                </c:pt>
                <c:pt idx="2397">
                  <c:v>1.5</c:v>
                </c:pt>
                <c:pt idx="2398">
                  <c:v>2.5</c:v>
                </c:pt>
                <c:pt idx="2399">
                  <c:v>2.5</c:v>
                </c:pt>
                <c:pt idx="2400">
                  <c:v>2.5</c:v>
                </c:pt>
                <c:pt idx="2401">
                  <c:v>2.5</c:v>
                </c:pt>
                <c:pt idx="2402">
                  <c:v>2.5</c:v>
                </c:pt>
                <c:pt idx="2403">
                  <c:v>2.5</c:v>
                </c:pt>
                <c:pt idx="2404">
                  <c:v>2.5</c:v>
                </c:pt>
                <c:pt idx="2405">
                  <c:v>2.5</c:v>
                </c:pt>
                <c:pt idx="2406">
                  <c:v>2</c:v>
                </c:pt>
                <c:pt idx="2407">
                  <c:v>2</c:v>
                </c:pt>
                <c:pt idx="2408">
                  <c:v>2</c:v>
                </c:pt>
                <c:pt idx="2409">
                  <c:v>2</c:v>
                </c:pt>
                <c:pt idx="2410">
                  <c:v>2</c:v>
                </c:pt>
                <c:pt idx="2411">
                  <c:v>2</c:v>
                </c:pt>
                <c:pt idx="2412">
                  <c:v>2</c:v>
                </c:pt>
                <c:pt idx="2413">
                  <c:v>2</c:v>
                </c:pt>
                <c:pt idx="2414">
                  <c:v>2.5</c:v>
                </c:pt>
                <c:pt idx="2415">
                  <c:v>2.5</c:v>
                </c:pt>
                <c:pt idx="2416">
                  <c:v>2.5</c:v>
                </c:pt>
                <c:pt idx="2417">
                  <c:v>2</c:v>
                </c:pt>
                <c:pt idx="2418">
                  <c:v>2</c:v>
                </c:pt>
                <c:pt idx="2419">
                  <c:v>2</c:v>
                </c:pt>
                <c:pt idx="2420">
                  <c:v>2</c:v>
                </c:pt>
                <c:pt idx="2421">
                  <c:v>2</c:v>
                </c:pt>
                <c:pt idx="2422">
                  <c:v>2</c:v>
                </c:pt>
                <c:pt idx="2423">
                  <c:v>2</c:v>
                </c:pt>
                <c:pt idx="2424">
                  <c:v>2</c:v>
                </c:pt>
                <c:pt idx="2425">
                  <c:v>2</c:v>
                </c:pt>
                <c:pt idx="2426">
                  <c:v>2</c:v>
                </c:pt>
                <c:pt idx="2427">
                  <c:v>2</c:v>
                </c:pt>
                <c:pt idx="2428">
                  <c:v>2.5</c:v>
                </c:pt>
                <c:pt idx="2429">
                  <c:v>2.5</c:v>
                </c:pt>
                <c:pt idx="2430">
                  <c:v>2.5</c:v>
                </c:pt>
                <c:pt idx="2431">
                  <c:v>2</c:v>
                </c:pt>
                <c:pt idx="2432">
                  <c:v>2.5</c:v>
                </c:pt>
                <c:pt idx="2433">
                  <c:v>3</c:v>
                </c:pt>
                <c:pt idx="2434">
                  <c:v>2.5</c:v>
                </c:pt>
                <c:pt idx="2435">
                  <c:v>2.5</c:v>
                </c:pt>
                <c:pt idx="2436">
                  <c:v>2.5</c:v>
                </c:pt>
                <c:pt idx="2437">
                  <c:v>2.5</c:v>
                </c:pt>
                <c:pt idx="2438">
                  <c:v>2</c:v>
                </c:pt>
                <c:pt idx="2439">
                  <c:v>2.5</c:v>
                </c:pt>
                <c:pt idx="2440">
                  <c:v>2</c:v>
                </c:pt>
                <c:pt idx="2441">
                  <c:v>2.5</c:v>
                </c:pt>
                <c:pt idx="2442">
                  <c:v>2.5</c:v>
                </c:pt>
                <c:pt idx="2443">
                  <c:v>2.5</c:v>
                </c:pt>
                <c:pt idx="2444">
                  <c:v>2.5</c:v>
                </c:pt>
                <c:pt idx="2445">
                  <c:v>1.5</c:v>
                </c:pt>
                <c:pt idx="2446">
                  <c:v>1.5</c:v>
                </c:pt>
                <c:pt idx="2447">
                  <c:v>2</c:v>
                </c:pt>
                <c:pt idx="2448">
                  <c:v>2</c:v>
                </c:pt>
                <c:pt idx="2449">
                  <c:v>1.5</c:v>
                </c:pt>
                <c:pt idx="2450">
                  <c:v>2</c:v>
                </c:pt>
                <c:pt idx="2451">
                  <c:v>2</c:v>
                </c:pt>
                <c:pt idx="2452">
                  <c:v>2</c:v>
                </c:pt>
                <c:pt idx="2453">
                  <c:v>1.5</c:v>
                </c:pt>
                <c:pt idx="2454">
                  <c:v>1.5</c:v>
                </c:pt>
                <c:pt idx="2455">
                  <c:v>2</c:v>
                </c:pt>
                <c:pt idx="2456">
                  <c:v>2</c:v>
                </c:pt>
                <c:pt idx="2457">
                  <c:v>1.5</c:v>
                </c:pt>
                <c:pt idx="2458">
                  <c:v>1.5</c:v>
                </c:pt>
                <c:pt idx="2459">
                  <c:v>1.5</c:v>
                </c:pt>
                <c:pt idx="2460">
                  <c:v>1.5</c:v>
                </c:pt>
                <c:pt idx="2461">
                  <c:v>1.5</c:v>
                </c:pt>
                <c:pt idx="2462">
                  <c:v>1</c:v>
                </c:pt>
                <c:pt idx="2463">
                  <c:v>1</c:v>
                </c:pt>
                <c:pt idx="2464">
                  <c:v>1.5</c:v>
                </c:pt>
                <c:pt idx="2465">
                  <c:v>1.5</c:v>
                </c:pt>
                <c:pt idx="2466">
                  <c:v>2</c:v>
                </c:pt>
                <c:pt idx="2467">
                  <c:v>2</c:v>
                </c:pt>
                <c:pt idx="2468">
                  <c:v>2</c:v>
                </c:pt>
                <c:pt idx="2469">
                  <c:v>2</c:v>
                </c:pt>
                <c:pt idx="2470">
                  <c:v>2</c:v>
                </c:pt>
                <c:pt idx="2471">
                  <c:v>2</c:v>
                </c:pt>
                <c:pt idx="2472">
                  <c:v>2</c:v>
                </c:pt>
                <c:pt idx="2473">
                  <c:v>2</c:v>
                </c:pt>
                <c:pt idx="2474">
                  <c:v>2</c:v>
                </c:pt>
                <c:pt idx="2475">
                  <c:v>1</c:v>
                </c:pt>
                <c:pt idx="2476">
                  <c:v>0</c:v>
                </c:pt>
                <c:pt idx="2477">
                  <c:v>0</c:v>
                </c:pt>
                <c:pt idx="2478">
                  <c:v>0</c:v>
                </c:pt>
                <c:pt idx="2479">
                  <c:v>0</c:v>
                </c:pt>
                <c:pt idx="2480">
                  <c:v>0</c:v>
                </c:pt>
                <c:pt idx="2481">
                  <c:v>0</c:v>
                </c:pt>
                <c:pt idx="2482">
                  <c:v>0</c:v>
                </c:pt>
                <c:pt idx="2483">
                  <c:v>0</c:v>
                </c:pt>
                <c:pt idx="2484">
                  <c:v>0</c:v>
                </c:pt>
                <c:pt idx="2485">
                  <c:v>0</c:v>
                </c:pt>
                <c:pt idx="2486">
                  <c:v>0</c:v>
                </c:pt>
                <c:pt idx="2487">
                  <c:v>0</c:v>
                </c:pt>
                <c:pt idx="2488">
                  <c:v>0</c:v>
                </c:pt>
                <c:pt idx="2489">
                  <c:v>0</c:v>
                </c:pt>
                <c:pt idx="2490">
                  <c:v>0</c:v>
                </c:pt>
                <c:pt idx="2491">
                  <c:v>0</c:v>
                </c:pt>
                <c:pt idx="2492">
                  <c:v>0</c:v>
                </c:pt>
                <c:pt idx="2493">
                  <c:v>0</c:v>
                </c:pt>
                <c:pt idx="2494">
                  <c:v>0</c:v>
                </c:pt>
                <c:pt idx="2495">
                  <c:v>0</c:v>
                </c:pt>
                <c:pt idx="2496">
                  <c:v>0</c:v>
                </c:pt>
                <c:pt idx="2497">
                  <c:v>0</c:v>
                </c:pt>
              </c:numCache>
            </c:numRef>
          </c:yVal>
          <c:smooth val="1"/>
          <c:extLst xmlns:c16r2="http://schemas.microsoft.com/office/drawing/2015/06/chart">
            <c:ext xmlns:c16="http://schemas.microsoft.com/office/drawing/2014/chart" uri="{C3380CC4-5D6E-409C-BE32-E72D297353CC}">
              <c16:uniqueId val="{00000001-D34B-4940-BF2C-FD7543466D60}"/>
            </c:ext>
          </c:extLst>
        </c:ser>
        <c:dLbls>
          <c:showLegendKey val="0"/>
          <c:showVal val="0"/>
          <c:showCatName val="0"/>
          <c:showSerName val="0"/>
          <c:showPercent val="0"/>
          <c:showBubbleSize val="0"/>
        </c:dLbls>
        <c:axId val="534200680"/>
        <c:axId val="534200288"/>
      </c:scatterChart>
      <c:valAx>
        <c:axId val="534194408"/>
        <c:scaling>
          <c:orientation val="minMax"/>
        </c:scaling>
        <c:delete val="0"/>
        <c:axPos val="b"/>
        <c:majorGridlines>
          <c:spPr>
            <a:ln>
              <a:solidFill>
                <a:schemeClr val="bg1">
                  <a:lumMod val="75000"/>
                </a:schemeClr>
              </a:solidFill>
              <a:prstDash val="dash"/>
            </a:ln>
          </c:spPr>
        </c:majorGridlines>
        <c:title>
          <c:tx>
            <c:rich>
              <a:bodyPr rot="0" vert="horz"/>
              <a:lstStyle/>
              <a:p>
                <a:pPr>
                  <a:defRPr/>
                </a:pPr>
                <a:r>
                  <a:rPr lang="en-US"/>
                  <a:t>Time (seconds)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534199896"/>
        <c:crosses val="autoZero"/>
        <c:crossBetween val="midCat"/>
      </c:valAx>
      <c:valAx>
        <c:axId val="534199896"/>
        <c:scaling>
          <c:orientation val="minMax"/>
        </c:scaling>
        <c:delete val="0"/>
        <c:axPos val="l"/>
        <c:majorGridlines>
          <c:spPr>
            <a:ln>
              <a:solidFill>
                <a:schemeClr val="bg1">
                  <a:lumMod val="75000"/>
                </a:schemeClr>
              </a:solidFill>
              <a:prstDash val="dash"/>
            </a:ln>
          </c:spPr>
        </c:majorGridlines>
        <c:title>
          <c:tx>
            <c:rich>
              <a:bodyPr rot="-5400000" vert="horz"/>
              <a:lstStyle/>
              <a:p>
                <a:pPr>
                  <a:defRPr/>
                </a:pPr>
                <a:r>
                  <a:rPr lang="en-US"/>
                  <a:t>Loading rate (psi/sec)</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534194408"/>
        <c:crosses val="autoZero"/>
        <c:crossBetween val="midCat"/>
        <c:majorUnit val="3"/>
      </c:valAx>
      <c:valAx>
        <c:axId val="534200288"/>
        <c:scaling>
          <c:orientation val="minMax"/>
          <c:max val="25"/>
          <c:min val="0"/>
        </c:scaling>
        <c:delete val="0"/>
        <c:axPos val="r"/>
        <c:title>
          <c:tx>
            <c:rich>
              <a:bodyPr rot="-5400000" vert="horz"/>
              <a:lstStyle/>
              <a:p>
                <a:pPr>
                  <a:defRPr/>
                </a:pPr>
                <a:r>
                  <a:rPr lang="en-US"/>
                  <a:t>AE rate (sec</a:t>
                </a:r>
                <a:r>
                  <a:rPr lang="en-US" baseline="30000"/>
                  <a:t>-1</a:t>
                </a:r>
                <a:r>
                  <a:rPr lang="en-US"/>
                  <a:t>)</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534200680"/>
        <c:crosses val="max"/>
        <c:crossBetween val="midCat"/>
      </c:valAx>
      <c:valAx>
        <c:axId val="534200680"/>
        <c:scaling>
          <c:orientation val="minMax"/>
        </c:scaling>
        <c:delete val="1"/>
        <c:axPos val="b"/>
        <c:numFmt formatCode="General" sourceLinked="1"/>
        <c:majorTickMark val="out"/>
        <c:minorTickMark val="none"/>
        <c:tickLblPos val="none"/>
        <c:crossAx val="534200288"/>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200" b="1">
          <a:solidFill>
            <a:schemeClr val="tx1"/>
          </a:solidFill>
        </a:defRPr>
      </a:pPr>
      <a:endParaRPr lang="en-US"/>
    </a:p>
  </c:tx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72820531300872"/>
          <c:y val="6.0185185185185147E-2"/>
          <c:w val="0.74079989429239113"/>
          <c:h val="0.76869848896006643"/>
        </c:manualLayout>
      </c:layout>
      <c:scatterChart>
        <c:scatterStyle val="lineMarker"/>
        <c:varyColors val="0"/>
        <c:ser>
          <c:idx val="0"/>
          <c:order val="0"/>
          <c:spPr>
            <a:ln w="25400" cap="rnd">
              <a:noFill/>
              <a:round/>
            </a:ln>
            <a:effectLst/>
          </c:spPr>
          <c:marker>
            <c:symbol val="circle"/>
            <c:size val="7"/>
            <c:spPr>
              <a:solidFill>
                <a:schemeClr val="tx1"/>
              </a:solidFill>
              <a:ln w="9525">
                <a:solidFill>
                  <a:schemeClr val="tx1"/>
                </a:solidFill>
              </a:ln>
              <a:effectLst/>
            </c:spPr>
          </c:marker>
          <c:xVal>
            <c:numRef>
              <c:f>'4 lb_0.25 ml_till 15000 psi_28t'!$S$2:$S$913</c:f>
              <c:numCache>
                <c:formatCode>General</c:formatCode>
                <c:ptCount val="912"/>
                <c:pt idx="0">
                  <c:v>0</c:v>
                </c:pt>
                <c:pt idx="1">
                  <c:v>11.372000000000011</c:v>
                </c:pt>
                <c:pt idx="2">
                  <c:v>17.456</c:v>
                </c:pt>
                <c:pt idx="3">
                  <c:v>22.526</c:v>
                </c:pt>
                <c:pt idx="4">
                  <c:v>28.610000000000021</c:v>
                </c:pt>
                <c:pt idx="5">
                  <c:v>34.695000000000043</c:v>
                </c:pt>
                <c:pt idx="6">
                  <c:v>39.765000000000043</c:v>
                </c:pt>
                <c:pt idx="7">
                  <c:v>45.849000000000004</c:v>
                </c:pt>
                <c:pt idx="8">
                  <c:v>51.933</c:v>
                </c:pt>
                <c:pt idx="9">
                  <c:v>57.003</c:v>
                </c:pt>
                <c:pt idx="10">
                  <c:v>63.477000000000004</c:v>
                </c:pt>
                <c:pt idx="11">
                  <c:v>70.371999999999986</c:v>
                </c:pt>
                <c:pt idx="12">
                  <c:v>76.456000000000003</c:v>
                </c:pt>
                <c:pt idx="13">
                  <c:v>81.525999999999982</c:v>
                </c:pt>
                <c:pt idx="14">
                  <c:v>87.61</c:v>
                </c:pt>
                <c:pt idx="15">
                  <c:v>93.694000000000003</c:v>
                </c:pt>
                <c:pt idx="16">
                  <c:v>98.763999999999996</c:v>
                </c:pt>
                <c:pt idx="17">
                  <c:v>104.848</c:v>
                </c:pt>
                <c:pt idx="18">
                  <c:v>110.932</c:v>
                </c:pt>
                <c:pt idx="19">
                  <c:v>116.002</c:v>
                </c:pt>
                <c:pt idx="20">
                  <c:v>122.476</c:v>
                </c:pt>
                <c:pt idx="21">
                  <c:v>129.37200000000001</c:v>
                </c:pt>
                <c:pt idx="22">
                  <c:v>135.45600000000007</c:v>
                </c:pt>
                <c:pt idx="23">
                  <c:v>140.52600000000001</c:v>
                </c:pt>
                <c:pt idx="24">
                  <c:v>146.60999999999999</c:v>
                </c:pt>
                <c:pt idx="25">
                  <c:v>152.69399999999999</c:v>
                </c:pt>
                <c:pt idx="26">
                  <c:v>157.76399999999998</c:v>
                </c:pt>
                <c:pt idx="27">
                  <c:v>163.84800000000001</c:v>
                </c:pt>
                <c:pt idx="28">
                  <c:v>169.93200000000004</c:v>
                </c:pt>
                <c:pt idx="29">
                  <c:v>175.00200000000001</c:v>
                </c:pt>
                <c:pt idx="30">
                  <c:v>181.476</c:v>
                </c:pt>
                <c:pt idx="31">
                  <c:v>188.37100000000001</c:v>
                </c:pt>
                <c:pt idx="32">
                  <c:v>194.45500000000001</c:v>
                </c:pt>
                <c:pt idx="33">
                  <c:v>199.52500000000001</c:v>
                </c:pt>
                <c:pt idx="34">
                  <c:v>205.60900000000001</c:v>
                </c:pt>
                <c:pt idx="35">
                  <c:v>211.69300000000001</c:v>
                </c:pt>
                <c:pt idx="36">
                  <c:v>216.76300000000001</c:v>
                </c:pt>
                <c:pt idx="37">
                  <c:v>222.84700000000001</c:v>
                </c:pt>
                <c:pt idx="38">
                  <c:v>228.93100000000001</c:v>
                </c:pt>
                <c:pt idx="39">
                  <c:v>234.001</c:v>
                </c:pt>
                <c:pt idx="40">
                  <c:v>240.44399999999999</c:v>
                </c:pt>
                <c:pt idx="41">
                  <c:v>247.339</c:v>
                </c:pt>
                <c:pt idx="42">
                  <c:v>253.42400000000001</c:v>
                </c:pt>
                <c:pt idx="43">
                  <c:v>258.49400000000003</c:v>
                </c:pt>
                <c:pt idx="44">
                  <c:v>264.57799999999969</c:v>
                </c:pt>
                <c:pt idx="45">
                  <c:v>270.66199999999969</c:v>
                </c:pt>
                <c:pt idx="46">
                  <c:v>275.73200000000003</c:v>
                </c:pt>
                <c:pt idx="47">
                  <c:v>281.81599999999969</c:v>
                </c:pt>
                <c:pt idx="48">
                  <c:v>287.89999999999969</c:v>
                </c:pt>
                <c:pt idx="49">
                  <c:v>292.97000000000003</c:v>
                </c:pt>
                <c:pt idx="50">
                  <c:v>299.41299999999961</c:v>
                </c:pt>
                <c:pt idx="51">
                  <c:v>306.30799999999999</c:v>
                </c:pt>
                <c:pt idx="52">
                  <c:v>312.392</c:v>
                </c:pt>
                <c:pt idx="53">
                  <c:v>317.46199999999953</c:v>
                </c:pt>
                <c:pt idx="54">
                  <c:v>323.54599999999999</c:v>
                </c:pt>
                <c:pt idx="55">
                  <c:v>329.63</c:v>
                </c:pt>
                <c:pt idx="56">
                  <c:v>334.7</c:v>
                </c:pt>
                <c:pt idx="57">
                  <c:v>340.78399999999954</c:v>
                </c:pt>
                <c:pt idx="58">
                  <c:v>346.86799999999999</c:v>
                </c:pt>
                <c:pt idx="59">
                  <c:v>351.93799999999953</c:v>
                </c:pt>
                <c:pt idx="60">
                  <c:v>358.35</c:v>
                </c:pt>
                <c:pt idx="61">
                  <c:v>365.245</c:v>
                </c:pt>
                <c:pt idx="62">
                  <c:v>371.32900000000001</c:v>
                </c:pt>
                <c:pt idx="63">
                  <c:v>376.399</c:v>
                </c:pt>
                <c:pt idx="64">
                  <c:v>382.48299999999961</c:v>
                </c:pt>
                <c:pt idx="65">
                  <c:v>388.56700000000001</c:v>
                </c:pt>
                <c:pt idx="66">
                  <c:v>393.637</c:v>
                </c:pt>
                <c:pt idx="67">
                  <c:v>399.72099999999961</c:v>
                </c:pt>
                <c:pt idx="68">
                  <c:v>405.80500000000001</c:v>
                </c:pt>
                <c:pt idx="69">
                  <c:v>410.875</c:v>
                </c:pt>
                <c:pt idx="70">
                  <c:v>417.334</c:v>
                </c:pt>
                <c:pt idx="71">
                  <c:v>424.22899999999947</c:v>
                </c:pt>
                <c:pt idx="72">
                  <c:v>430.31299999999999</c:v>
                </c:pt>
                <c:pt idx="73">
                  <c:v>435.38299999999964</c:v>
                </c:pt>
                <c:pt idx="74">
                  <c:v>441.46699999999947</c:v>
                </c:pt>
                <c:pt idx="75">
                  <c:v>447.55099999999999</c:v>
                </c:pt>
                <c:pt idx="76">
                  <c:v>452.62099999999964</c:v>
                </c:pt>
                <c:pt idx="77">
                  <c:v>458.70499999999993</c:v>
                </c:pt>
                <c:pt idx="78">
                  <c:v>464.78899999999953</c:v>
                </c:pt>
                <c:pt idx="79">
                  <c:v>469.85899999999964</c:v>
                </c:pt>
                <c:pt idx="80">
                  <c:v>476.27099999999967</c:v>
                </c:pt>
                <c:pt idx="81">
                  <c:v>483.166</c:v>
                </c:pt>
                <c:pt idx="82">
                  <c:v>489.25</c:v>
                </c:pt>
                <c:pt idx="83">
                  <c:v>494.32</c:v>
                </c:pt>
                <c:pt idx="84">
                  <c:v>500.404</c:v>
                </c:pt>
                <c:pt idx="85">
                  <c:v>506.4879999999996</c:v>
                </c:pt>
                <c:pt idx="86">
                  <c:v>511.55799999999999</c:v>
                </c:pt>
                <c:pt idx="87">
                  <c:v>517.64199999999948</c:v>
                </c:pt>
                <c:pt idx="88">
                  <c:v>523.726</c:v>
                </c:pt>
                <c:pt idx="89">
                  <c:v>528.79600000000005</c:v>
                </c:pt>
                <c:pt idx="90">
                  <c:v>535.22400000000005</c:v>
                </c:pt>
                <c:pt idx="91">
                  <c:v>542.11900000000003</c:v>
                </c:pt>
                <c:pt idx="92">
                  <c:v>548.20299999999997</c:v>
                </c:pt>
                <c:pt idx="93">
                  <c:v>553.27300000000082</c:v>
                </c:pt>
                <c:pt idx="94">
                  <c:v>559.35699999999906</c:v>
                </c:pt>
                <c:pt idx="95">
                  <c:v>565.44099999999946</c:v>
                </c:pt>
                <c:pt idx="96">
                  <c:v>570.51099999999997</c:v>
                </c:pt>
                <c:pt idx="97">
                  <c:v>576.59500000000003</c:v>
                </c:pt>
                <c:pt idx="98">
                  <c:v>582.67900000000054</c:v>
                </c:pt>
                <c:pt idx="99">
                  <c:v>587.74900000000002</c:v>
                </c:pt>
                <c:pt idx="100">
                  <c:v>594.22299999999996</c:v>
                </c:pt>
                <c:pt idx="101">
                  <c:v>601.13400000000001</c:v>
                </c:pt>
                <c:pt idx="102">
                  <c:v>607.21799999999996</c:v>
                </c:pt>
                <c:pt idx="103">
                  <c:v>612.28800000000081</c:v>
                </c:pt>
                <c:pt idx="104">
                  <c:v>618.37199999999996</c:v>
                </c:pt>
                <c:pt idx="105">
                  <c:v>624.45599999999934</c:v>
                </c:pt>
                <c:pt idx="106">
                  <c:v>629.52599999999939</c:v>
                </c:pt>
                <c:pt idx="107">
                  <c:v>635.61</c:v>
                </c:pt>
                <c:pt idx="108">
                  <c:v>641.69400000000053</c:v>
                </c:pt>
                <c:pt idx="109">
                  <c:v>646.76400000000001</c:v>
                </c:pt>
                <c:pt idx="110">
                  <c:v>653.22299999999996</c:v>
                </c:pt>
                <c:pt idx="111">
                  <c:v>660.13400000000001</c:v>
                </c:pt>
                <c:pt idx="112">
                  <c:v>666.21799999999996</c:v>
                </c:pt>
                <c:pt idx="113">
                  <c:v>671.28800000000081</c:v>
                </c:pt>
                <c:pt idx="114">
                  <c:v>677.37199999999996</c:v>
                </c:pt>
                <c:pt idx="115">
                  <c:v>683.45599999999934</c:v>
                </c:pt>
                <c:pt idx="116">
                  <c:v>688.52599999999939</c:v>
                </c:pt>
                <c:pt idx="117">
                  <c:v>694.61</c:v>
                </c:pt>
                <c:pt idx="118">
                  <c:v>700.69400000000053</c:v>
                </c:pt>
                <c:pt idx="119">
                  <c:v>705.76400000000001</c:v>
                </c:pt>
                <c:pt idx="120">
                  <c:v>712.22199999999998</c:v>
                </c:pt>
                <c:pt idx="121">
                  <c:v>719.13300000000004</c:v>
                </c:pt>
                <c:pt idx="122">
                  <c:v>725.21699999999998</c:v>
                </c:pt>
                <c:pt idx="123">
                  <c:v>730.28700000000003</c:v>
                </c:pt>
                <c:pt idx="124">
                  <c:v>736.37099999999998</c:v>
                </c:pt>
                <c:pt idx="125">
                  <c:v>742.45499999999947</c:v>
                </c:pt>
                <c:pt idx="126">
                  <c:v>747.52499999999998</c:v>
                </c:pt>
                <c:pt idx="127">
                  <c:v>753.61</c:v>
                </c:pt>
                <c:pt idx="128">
                  <c:v>759.69400000000053</c:v>
                </c:pt>
                <c:pt idx="129">
                  <c:v>764.76400000000001</c:v>
                </c:pt>
                <c:pt idx="130">
                  <c:v>771.22199999999998</c:v>
                </c:pt>
                <c:pt idx="131">
                  <c:v>778.11699999999996</c:v>
                </c:pt>
                <c:pt idx="132">
                  <c:v>784.20100000000002</c:v>
                </c:pt>
                <c:pt idx="133">
                  <c:v>789.27100000000053</c:v>
                </c:pt>
                <c:pt idx="134">
                  <c:v>795.35499999999934</c:v>
                </c:pt>
                <c:pt idx="135">
                  <c:v>801.43899999999996</c:v>
                </c:pt>
                <c:pt idx="136">
                  <c:v>806.50900000000001</c:v>
                </c:pt>
                <c:pt idx="137">
                  <c:v>812.59299999999996</c:v>
                </c:pt>
                <c:pt idx="138">
                  <c:v>818.67800000000068</c:v>
                </c:pt>
                <c:pt idx="139">
                  <c:v>823.74800000000005</c:v>
                </c:pt>
                <c:pt idx="140">
                  <c:v>830.22199999999998</c:v>
                </c:pt>
                <c:pt idx="141">
                  <c:v>837.11699999999996</c:v>
                </c:pt>
                <c:pt idx="142">
                  <c:v>843.20100000000002</c:v>
                </c:pt>
                <c:pt idx="143">
                  <c:v>848.27100000000053</c:v>
                </c:pt>
                <c:pt idx="144">
                  <c:v>854.35499999999934</c:v>
                </c:pt>
                <c:pt idx="145">
                  <c:v>860.43899999999996</c:v>
                </c:pt>
                <c:pt idx="146">
                  <c:v>865.50900000000001</c:v>
                </c:pt>
                <c:pt idx="147">
                  <c:v>871.59299999999996</c:v>
                </c:pt>
                <c:pt idx="148">
                  <c:v>877.67700000000002</c:v>
                </c:pt>
                <c:pt idx="149">
                  <c:v>882.74699999999996</c:v>
                </c:pt>
                <c:pt idx="150">
                  <c:v>889.19</c:v>
                </c:pt>
                <c:pt idx="151">
                  <c:v>896.07</c:v>
                </c:pt>
                <c:pt idx="152">
                  <c:v>902.154</c:v>
                </c:pt>
                <c:pt idx="153">
                  <c:v>907.22400000000005</c:v>
                </c:pt>
                <c:pt idx="154">
                  <c:v>913.3079999999992</c:v>
                </c:pt>
                <c:pt idx="155">
                  <c:v>919.39199999999948</c:v>
                </c:pt>
                <c:pt idx="156">
                  <c:v>924.46199999999919</c:v>
                </c:pt>
                <c:pt idx="157">
                  <c:v>930.54599999999948</c:v>
                </c:pt>
                <c:pt idx="158">
                  <c:v>936.63</c:v>
                </c:pt>
                <c:pt idx="159">
                  <c:v>941.7</c:v>
                </c:pt>
                <c:pt idx="160">
                  <c:v>948.14300000000003</c:v>
                </c:pt>
                <c:pt idx="161">
                  <c:v>955.03800000000001</c:v>
                </c:pt>
                <c:pt idx="162">
                  <c:v>961.12199999999996</c:v>
                </c:pt>
                <c:pt idx="163">
                  <c:v>966.19200000000001</c:v>
                </c:pt>
                <c:pt idx="164">
                  <c:v>972.27599999999995</c:v>
                </c:pt>
                <c:pt idx="165">
                  <c:v>978.35999999999933</c:v>
                </c:pt>
                <c:pt idx="166">
                  <c:v>983.43</c:v>
                </c:pt>
                <c:pt idx="167">
                  <c:v>989.51400000000001</c:v>
                </c:pt>
                <c:pt idx="168">
                  <c:v>995.59799999999996</c:v>
                </c:pt>
                <c:pt idx="169">
                  <c:v>1000.668</c:v>
                </c:pt>
                <c:pt idx="170">
                  <c:v>1007.096</c:v>
                </c:pt>
                <c:pt idx="171">
                  <c:v>1013.991</c:v>
                </c:pt>
                <c:pt idx="172">
                  <c:v>1020.075</c:v>
                </c:pt>
                <c:pt idx="173">
                  <c:v>1025.145</c:v>
                </c:pt>
                <c:pt idx="174">
                  <c:v>1031.229</c:v>
                </c:pt>
                <c:pt idx="175">
                  <c:v>1037.3129999999999</c:v>
                </c:pt>
                <c:pt idx="176">
                  <c:v>1042.3829999999998</c:v>
                </c:pt>
                <c:pt idx="177">
                  <c:v>1048.4670000000001</c:v>
                </c:pt>
                <c:pt idx="178">
                  <c:v>1054.5509999999999</c:v>
                </c:pt>
                <c:pt idx="179">
                  <c:v>1059.6209999999999</c:v>
                </c:pt>
                <c:pt idx="180">
                  <c:v>1066.0639999999999</c:v>
                </c:pt>
                <c:pt idx="181">
                  <c:v>1072.944</c:v>
                </c:pt>
                <c:pt idx="182">
                  <c:v>1079.028</c:v>
                </c:pt>
                <c:pt idx="183">
                  <c:v>1084.098</c:v>
                </c:pt>
                <c:pt idx="184">
                  <c:v>1090.1819999999998</c:v>
                </c:pt>
                <c:pt idx="185">
                  <c:v>1096.2660000000001</c:v>
                </c:pt>
                <c:pt idx="186">
                  <c:v>1101.336</c:v>
                </c:pt>
                <c:pt idx="187">
                  <c:v>1107.42</c:v>
                </c:pt>
                <c:pt idx="188">
                  <c:v>1113.5039999999999</c:v>
                </c:pt>
                <c:pt idx="189">
                  <c:v>1118.5739999999998</c:v>
                </c:pt>
                <c:pt idx="190">
                  <c:v>1125.048</c:v>
                </c:pt>
                <c:pt idx="191">
                  <c:v>1131.9739999999999</c:v>
                </c:pt>
                <c:pt idx="192">
                  <c:v>1138.058</c:v>
                </c:pt>
                <c:pt idx="193">
                  <c:v>1143.1279999999999</c:v>
                </c:pt>
                <c:pt idx="194">
                  <c:v>1149.212</c:v>
                </c:pt>
                <c:pt idx="195">
                  <c:v>1155.296</c:v>
                </c:pt>
                <c:pt idx="196">
                  <c:v>1160.367</c:v>
                </c:pt>
                <c:pt idx="197">
                  <c:v>1166.451</c:v>
                </c:pt>
                <c:pt idx="198">
                  <c:v>1172.5350000000001</c:v>
                </c:pt>
                <c:pt idx="199">
                  <c:v>1177.605</c:v>
                </c:pt>
                <c:pt idx="200">
                  <c:v>1184.047</c:v>
                </c:pt>
                <c:pt idx="201">
                  <c:v>1190.943</c:v>
                </c:pt>
                <c:pt idx="202">
                  <c:v>1197.027</c:v>
                </c:pt>
                <c:pt idx="203">
                  <c:v>1202.097</c:v>
                </c:pt>
                <c:pt idx="204">
                  <c:v>1208.1809999999998</c:v>
                </c:pt>
                <c:pt idx="205">
                  <c:v>1214.2650000000001</c:v>
                </c:pt>
                <c:pt idx="206">
                  <c:v>1219.335</c:v>
                </c:pt>
                <c:pt idx="207">
                  <c:v>1225.4190000000001</c:v>
                </c:pt>
                <c:pt idx="208">
                  <c:v>1231.5029999999999</c:v>
                </c:pt>
                <c:pt idx="209">
                  <c:v>1236.5729999999999</c:v>
                </c:pt>
                <c:pt idx="210">
                  <c:v>1243.047</c:v>
                </c:pt>
                <c:pt idx="211">
                  <c:v>1249.942</c:v>
                </c:pt>
                <c:pt idx="212">
                  <c:v>1256.0260000000001</c:v>
                </c:pt>
                <c:pt idx="213">
                  <c:v>1261.096</c:v>
                </c:pt>
                <c:pt idx="214">
                  <c:v>1267.1799999999998</c:v>
                </c:pt>
                <c:pt idx="215">
                  <c:v>1273.2639999999999</c:v>
                </c:pt>
                <c:pt idx="216">
                  <c:v>1278.3339999999998</c:v>
                </c:pt>
                <c:pt idx="217">
                  <c:v>1284.4190000000001</c:v>
                </c:pt>
                <c:pt idx="218">
                  <c:v>1290.5029999999999</c:v>
                </c:pt>
                <c:pt idx="219">
                  <c:v>1295.5729999999999</c:v>
                </c:pt>
                <c:pt idx="220">
                  <c:v>1302.047</c:v>
                </c:pt>
                <c:pt idx="221">
                  <c:v>1308.942</c:v>
                </c:pt>
                <c:pt idx="222">
                  <c:v>1315.0260000000001</c:v>
                </c:pt>
                <c:pt idx="223">
                  <c:v>1320.096</c:v>
                </c:pt>
                <c:pt idx="224">
                  <c:v>1326.1799999999998</c:v>
                </c:pt>
                <c:pt idx="225">
                  <c:v>1332.2639999999999</c:v>
                </c:pt>
                <c:pt idx="226">
                  <c:v>1337.3339999999998</c:v>
                </c:pt>
                <c:pt idx="227">
                  <c:v>1343.4180000000001</c:v>
                </c:pt>
                <c:pt idx="228">
                  <c:v>1349.502</c:v>
                </c:pt>
                <c:pt idx="229">
                  <c:v>1354.5719999999999</c:v>
                </c:pt>
                <c:pt idx="230">
                  <c:v>1361.0150000000001</c:v>
                </c:pt>
                <c:pt idx="231">
                  <c:v>1367.91</c:v>
                </c:pt>
                <c:pt idx="232">
                  <c:v>1373.9939999999999</c:v>
                </c:pt>
                <c:pt idx="233">
                  <c:v>1379.0639999999999</c:v>
                </c:pt>
                <c:pt idx="234">
                  <c:v>1385.1479999999999</c:v>
                </c:pt>
                <c:pt idx="235">
                  <c:v>1391.232</c:v>
                </c:pt>
                <c:pt idx="236">
                  <c:v>1396.3019999999999</c:v>
                </c:pt>
                <c:pt idx="237">
                  <c:v>1402.386</c:v>
                </c:pt>
                <c:pt idx="238">
                  <c:v>1408.471</c:v>
                </c:pt>
                <c:pt idx="239">
                  <c:v>1413.5409999999999</c:v>
                </c:pt>
                <c:pt idx="240">
                  <c:v>1419.9680000000001</c:v>
                </c:pt>
                <c:pt idx="241">
                  <c:v>1426.8629999999998</c:v>
                </c:pt>
                <c:pt idx="242">
                  <c:v>1432.9470000000001</c:v>
                </c:pt>
                <c:pt idx="243">
                  <c:v>1438.0170000000001</c:v>
                </c:pt>
                <c:pt idx="244">
                  <c:v>1444.1009999999999</c:v>
                </c:pt>
                <c:pt idx="245">
                  <c:v>1450.1849999999986</c:v>
                </c:pt>
                <c:pt idx="246">
                  <c:v>1455.2550000000001</c:v>
                </c:pt>
                <c:pt idx="247">
                  <c:v>1461.3389999999999</c:v>
                </c:pt>
                <c:pt idx="248">
                  <c:v>1467.423</c:v>
                </c:pt>
                <c:pt idx="249">
                  <c:v>1472.4929999999999</c:v>
                </c:pt>
                <c:pt idx="250">
                  <c:v>1478.9360000000001</c:v>
                </c:pt>
                <c:pt idx="251">
                  <c:v>1485.8629999999998</c:v>
                </c:pt>
                <c:pt idx="252">
                  <c:v>1491.9470000000001</c:v>
                </c:pt>
                <c:pt idx="253">
                  <c:v>1497.0170000000001</c:v>
                </c:pt>
                <c:pt idx="254">
                  <c:v>1503.1009999999999</c:v>
                </c:pt>
                <c:pt idx="255">
                  <c:v>1509.1849999999986</c:v>
                </c:pt>
                <c:pt idx="256">
                  <c:v>1514.2550000000001</c:v>
                </c:pt>
                <c:pt idx="257">
                  <c:v>1520.3389999999999</c:v>
                </c:pt>
                <c:pt idx="258">
                  <c:v>1526.423</c:v>
                </c:pt>
                <c:pt idx="259">
                  <c:v>1531.4929999999999</c:v>
                </c:pt>
                <c:pt idx="260">
                  <c:v>1537.92</c:v>
                </c:pt>
                <c:pt idx="261">
                  <c:v>1544.8150000000001</c:v>
                </c:pt>
                <c:pt idx="262">
                  <c:v>1550.8989999999999</c:v>
                </c:pt>
                <c:pt idx="263">
                  <c:v>1555.9690000000001</c:v>
                </c:pt>
                <c:pt idx="264">
                  <c:v>1562.0529999999999</c:v>
                </c:pt>
                <c:pt idx="265">
                  <c:v>1568.1379999999999</c:v>
                </c:pt>
                <c:pt idx="266">
                  <c:v>1573.2080000000001</c:v>
                </c:pt>
                <c:pt idx="267">
                  <c:v>1579.2919999999999</c:v>
                </c:pt>
                <c:pt idx="268">
                  <c:v>1585.376</c:v>
                </c:pt>
                <c:pt idx="269">
                  <c:v>1590.4460000000001</c:v>
                </c:pt>
                <c:pt idx="270">
                  <c:v>1596.9349999999999</c:v>
                </c:pt>
                <c:pt idx="271">
                  <c:v>1603.846</c:v>
                </c:pt>
                <c:pt idx="272">
                  <c:v>1609.93</c:v>
                </c:pt>
                <c:pt idx="273">
                  <c:v>1615</c:v>
                </c:pt>
                <c:pt idx="274">
                  <c:v>1621.0839999999998</c:v>
                </c:pt>
                <c:pt idx="275">
                  <c:v>1627.1679999999999</c:v>
                </c:pt>
                <c:pt idx="276">
                  <c:v>1632.2380000000001</c:v>
                </c:pt>
                <c:pt idx="277">
                  <c:v>1638.3219999999999</c:v>
                </c:pt>
                <c:pt idx="278">
                  <c:v>1644.4060000000011</c:v>
                </c:pt>
                <c:pt idx="279">
                  <c:v>1649.4760000000001</c:v>
                </c:pt>
                <c:pt idx="280">
                  <c:v>1655.95</c:v>
                </c:pt>
                <c:pt idx="281">
                  <c:v>1662.846</c:v>
                </c:pt>
                <c:pt idx="282">
                  <c:v>1668.93</c:v>
                </c:pt>
                <c:pt idx="283">
                  <c:v>1674</c:v>
                </c:pt>
                <c:pt idx="284">
                  <c:v>1680.0839999999998</c:v>
                </c:pt>
                <c:pt idx="285">
                  <c:v>1686.1679999999999</c:v>
                </c:pt>
                <c:pt idx="286">
                  <c:v>1691.2380000000001</c:v>
                </c:pt>
                <c:pt idx="287">
                  <c:v>1697.3219999999999</c:v>
                </c:pt>
                <c:pt idx="288">
                  <c:v>1703.4060000000011</c:v>
                </c:pt>
                <c:pt idx="289">
                  <c:v>1708.4760000000001</c:v>
                </c:pt>
                <c:pt idx="290">
                  <c:v>1714.95</c:v>
                </c:pt>
                <c:pt idx="291">
                  <c:v>1721.845</c:v>
                </c:pt>
                <c:pt idx="292">
                  <c:v>1727.9290000000001</c:v>
                </c:pt>
                <c:pt idx="293">
                  <c:v>1732.999</c:v>
                </c:pt>
                <c:pt idx="294">
                  <c:v>1739.0829999999999</c:v>
                </c:pt>
                <c:pt idx="295">
                  <c:v>1745.1669999999999</c:v>
                </c:pt>
                <c:pt idx="296">
                  <c:v>1750.2370000000001</c:v>
                </c:pt>
                <c:pt idx="297">
                  <c:v>1756.3219999999999</c:v>
                </c:pt>
                <c:pt idx="298">
                  <c:v>1762.4060000000011</c:v>
                </c:pt>
                <c:pt idx="299">
                  <c:v>1767.4760000000001</c:v>
                </c:pt>
                <c:pt idx="300">
                  <c:v>1773.95</c:v>
                </c:pt>
                <c:pt idx="301">
                  <c:v>1780.829</c:v>
                </c:pt>
                <c:pt idx="302">
                  <c:v>1786.913</c:v>
                </c:pt>
                <c:pt idx="303">
                  <c:v>1791.9829999999999</c:v>
                </c:pt>
                <c:pt idx="304">
                  <c:v>1798.067</c:v>
                </c:pt>
                <c:pt idx="305">
                  <c:v>1804.1509999999998</c:v>
                </c:pt>
                <c:pt idx="306">
                  <c:v>1809.221</c:v>
                </c:pt>
                <c:pt idx="307">
                  <c:v>1815.306</c:v>
                </c:pt>
                <c:pt idx="308">
                  <c:v>1821.3899999999999</c:v>
                </c:pt>
                <c:pt idx="309">
                  <c:v>1826.46</c:v>
                </c:pt>
                <c:pt idx="310">
                  <c:v>1832.9180000000001</c:v>
                </c:pt>
                <c:pt idx="311">
                  <c:v>1839.8129999999999</c:v>
                </c:pt>
                <c:pt idx="312">
                  <c:v>1845.8969999999999</c:v>
                </c:pt>
                <c:pt idx="313">
                  <c:v>1850.9670000000001</c:v>
                </c:pt>
                <c:pt idx="314">
                  <c:v>1857.0509999999999</c:v>
                </c:pt>
                <c:pt idx="315">
                  <c:v>1863.135</c:v>
                </c:pt>
                <c:pt idx="316">
                  <c:v>1868.2049999999999</c:v>
                </c:pt>
                <c:pt idx="317">
                  <c:v>1874.289</c:v>
                </c:pt>
                <c:pt idx="318">
                  <c:v>1880.3739999999998</c:v>
                </c:pt>
                <c:pt idx="319">
                  <c:v>1885.444</c:v>
                </c:pt>
                <c:pt idx="320">
                  <c:v>1891.9180000000001</c:v>
                </c:pt>
                <c:pt idx="321">
                  <c:v>1898.8129999999999</c:v>
                </c:pt>
                <c:pt idx="322">
                  <c:v>1904.8969999999999</c:v>
                </c:pt>
                <c:pt idx="323">
                  <c:v>1909.9670000000001</c:v>
                </c:pt>
                <c:pt idx="324">
                  <c:v>1916.0509999999999</c:v>
                </c:pt>
                <c:pt idx="325">
                  <c:v>1922.135</c:v>
                </c:pt>
                <c:pt idx="326">
                  <c:v>1927.2049999999999</c:v>
                </c:pt>
                <c:pt idx="327">
                  <c:v>1933.289</c:v>
                </c:pt>
                <c:pt idx="328">
                  <c:v>1939.3729999999998</c:v>
                </c:pt>
                <c:pt idx="329">
                  <c:v>1944.443</c:v>
                </c:pt>
                <c:pt idx="330">
                  <c:v>1950.9170000000001</c:v>
                </c:pt>
                <c:pt idx="331">
                  <c:v>1957.828</c:v>
                </c:pt>
                <c:pt idx="332">
                  <c:v>1963.912</c:v>
                </c:pt>
                <c:pt idx="333">
                  <c:v>1968.982</c:v>
                </c:pt>
                <c:pt idx="334">
                  <c:v>1975.066</c:v>
                </c:pt>
                <c:pt idx="335">
                  <c:v>1981.1499999999999</c:v>
                </c:pt>
                <c:pt idx="336">
                  <c:v>1986.22</c:v>
                </c:pt>
                <c:pt idx="337">
                  <c:v>1992.3039999999999</c:v>
                </c:pt>
                <c:pt idx="338">
                  <c:v>1998.3879999999999</c:v>
                </c:pt>
                <c:pt idx="339">
                  <c:v>2003.4580000000001</c:v>
                </c:pt>
                <c:pt idx="340">
                  <c:v>2009.886</c:v>
                </c:pt>
                <c:pt idx="341">
                  <c:v>2016.7809999999999</c:v>
                </c:pt>
                <c:pt idx="342">
                  <c:v>2022.865</c:v>
                </c:pt>
                <c:pt idx="343">
                  <c:v>2027.9349999999999</c:v>
                </c:pt>
                <c:pt idx="344">
                  <c:v>2034.019</c:v>
                </c:pt>
                <c:pt idx="345">
                  <c:v>2040.1029999999998</c:v>
                </c:pt>
                <c:pt idx="346">
                  <c:v>2045.1729999999998</c:v>
                </c:pt>
                <c:pt idx="347">
                  <c:v>2051.2570000000001</c:v>
                </c:pt>
                <c:pt idx="348">
                  <c:v>2057.3409999999999</c:v>
                </c:pt>
                <c:pt idx="349">
                  <c:v>2062.4110000000028</c:v>
                </c:pt>
                <c:pt idx="350">
                  <c:v>2068.8380000000002</c:v>
                </c:pt>
                <c:pt idx="351">
                  <c:v>2075.7649999999967</c:v>
                </c:pt>
                <c:pt idx="352">
                  <c:v>2081.8490000000002</c:v>
                </c:pt>
                <c:pt idx="353">
                  <c:v>2086.9189999999999</c:v>
                </c:pt>
                <c:pt idx="354">
                  <c:v>2093.0030000000002</c:v>
                </c:pt>
                <c:pt idx="355">
                  <c:v>2099.087</c:v>
                </c:pt>
                <c:pt idx="356">
                  <c:v>2104.1570000000002</c:v>
                </c:pt>
                <c:pt idx="357">
                  <c:v>2110.241</c:v>
                </c:pt>
                <c:pt idx="358">
                  <c:v>2116.3249999999998</c:v>
                </c:pt>
                <c:pt idx="359">
                  <c:v>2121.3950000000027</c:v>
                </c:pt>
                <c:pt idx="360">
                  <c:v>2127.8380000000002</c:v>
                </c:pt>
                <c:pt idx="361">
                  <c:v>2134.7330000000002</c:v>
                </c:pt>
                <c:pt idx="362">
                  <c:v>2140.8170000000027</c:v>
                </c:pt>
                <c:pt idx="363">
                  <c:v>2145.8870000000002</c:v>
                </c:pt>
                <c:pt idx="364">
                  <c:v>2151.9710000000027</c:v>
                </c:pt>
                <c:pt idx="365">
                  <c:v>2158.0549999999998</c:v>
                </c:pt>
                <c:pt idx="366">
                  <c:v>2163.125</c:v>
                </c:pt>
                <c:pt idx="367">
                  <c:v>2169.2089999999966</c:v>
                </c:pt>
                <c:pt idx="368">
                  <c:v>2175.2930000000001</c:v>
                </c:pt>
                <c:pt idx="369">
                  <c:v>2180.3629999999998</c:v>
                </c:pt>
                <c:pt idx="370">
                  <c:v>2186.7910000000002</c:v>
                </c:pt>
                <c:pt idx="371">
                  <c:v>2193.6859999999997</c:v>
                </c:pt>
                <c:pt idx="372">
                  <c:v>2199.77</c:v>
                </c:pt>
                <c:pt idx="373">
                  <c:v>2204.84</c:v>
                </c:pt>
                <c:pt idx="374">
                  <c:v>2210.924</c:v>
                </c:pt>
                <c:pt idx="375">
                  <c:v>2217.0079999999998</c:v>
                </c:pt>
                <c:pt idx="376">
                  <c:v>2222.078</c:v>
                </c:pt>
                <c:pt idx="377">
                  <c:v>2228.1619999999998</c:v>
                </c:pt>
                <c:pt idx="378">
                  <c:v>2234.2459999999987</c:v>
                </c:pt>
                <c:pt idx="379">
                  <c:v>2239.3160000000012</c:v>
                </c:pt>
                <c:pt idx="380">
                  <c:v>2245.7750000000001</c:v>
                </c:pt>
                <c:pt idx="381">
                  <c:v>2252.6859999999997</c:v>
                </c:pt>
                <c:pt idx="382">
                  <c:v>2258.77</c:v>
                </c:pt>
                <c:pt idx="383">
                  <c:v>2263.8550000000027</c:v>
                </c:pt>
                <c:pt idx="384">
                  <c:v>2269.9699999999998</c:v>
                </c:pt>
                <c:pt idx="385">
                  <c:v>2276.0859999999998</c:v>
                </c:pt>
                <c:pt idx="386">
                  <c:v>2281.1709999999998</c:v>
                </c:pt>
                <c:pt idx="387">
                  <c:v>2287.2550000000001</c:v>
                </c:pt>
                <c:pt idx="388">
                  <c:v>2293.3710000000028</c:v>
                </c:pt>
                <c:pt idx="389">
                  <c:v>2298.4720000000002</c:v>
                </c:pt>
                <c:pt idx="390">
                  <c:v>2304.8049999999998</c:v>
                </c:pt>
                <c:pt idx="391">
                  <c:v>2311.7159999999999</c:v>
                </c:pt>
                <c:pt idx="392">
                  <c:v>2317.8470000000002</c:v>
                </c:pt>
                <c:pt idx="393">
                  <c:v>2322.9479999999999</c:v>
                </c:pt>
                <c:pt idx="394">
                  <c:v>2329.0639999999999</c:v>
                </c:pt>
                <c:pt idx="395">
                  <c:v>2335.1790000000001</c:v>
                </c:pt>
                <c:pt idx="396">
                  <c:v>2340.2959999999998</c:v>
                </c:pt>
                <c:pt idx="397">
                  <c:v>2346.442</c:v>
                </c:pt>
                <c:pt idx="398">
                  <c:v>2351.5430000000001</c:v>
                </c:pt>
                <c:pt idx="399">
                  <c:v>2357.69</c:v>
                </c:pt>
                <c:pt idx="400">
                  <c:v>2363.8520000000012</c:v>
                </c:pt>
                <c:pt idx="401">
                  <c:v>2370.7310000000002</c:v>
                </c:pt>
                <c:pt idx="402">
                  <c:v>2376.8780000000002</c:v>
                </c:pt>
                <c:pt idx="403">
                  <c:v>2382.0100000000002</c:v>
                </c:pt>
                <c:pt idx="404">
                  <c:v>2388.1410000000001</c:v>
                </c:pt>
                <c:pt idx="405">
                  <c:v>2393.2579999999998</c:v>
                </c:pt>
                <c:pt idx="406">
                  <c:v>2399.3890000000001</c:v>
                </c:pt>
                <c:pt idx="407">
                  <c:v>2405.52</c:v>
                </c:pt>
                <c:pt idx="408">
                  <c:v>2410.652</c:v>
                </c:pt>
                <c:pt idx="409">
                  <c:v>2416.7829999999967</c:v>
                </c:pt>
                <c:pt idx="410">
                  <c:v>2422.9140000000002</c:v>
                </c:pt>
                <c:pt idx="411">
                  <c:v>2429.6529999999998</c:v>
                </c:pt>
                <c:pt idx="412">
                  <c:v>2435.7839999999997</c:v>
                </c:pt>
                <c:pt idx="413">
                  <c:v>2440.9160000000002</c:v>
                </c:pt>
                <c:pt idx="414">
                  <c:v>2447.047</c:v>
                </c:pt>
                <c:pt idx="415">
                  <c:v>2452.1639999999998</c:v>
                </c:pt>
                <c:pt idx="416">
                  <c:v>2458.2950000000001</c:v>
                </c:pt>
                <c:pt idx="417">
                  <c:v>2464.4569999999999</c:v>
                </c:pt>
                <c:pt idx="418">
                  <c:v>2469.605</c:v>
                </c:pt>
                <c:pt idx="419">
                  <c:v>2475.7359999999999</c:v>
                </c:pt>
                <c:pt idx="420">
                  <c:v>2481.8980000000001</c:v>
                </c:pt>
                <c:pt idx="421">
                  <c:v>2488.6370000000002</c:v>
                </c:pt>
                <c:pt idx="422">
                  <c:v>2494.7679999999987</c:v>
                </c:pt>
                <c:pt idx="423">
                  <c:v>2499.9160000000002</c:v>
                </c:pt>
                <c:pt idx="424">
                  <c:v>2506.0619999999999</c:v>
                </c:pt>
                <c:pt idx="425">
                  <c:v>2511.1639999999998</c:v>
                </c:pt>
                <c:pt idx="426">
                  <c:v>2517.326</c:v>
                </c:pt>
                <c:pt idx="427">
                  <c:v>2523.4560000000001</c:v>
                </c:pt>
                <c:pt idx="428">
                  <c:v>2528.6039999999998</c:v>
                </c:pt>
                <c:pt idx="429">
                  <c:v>2534.7350000000001</c:v>
                </c:pt>
                <c:pt idx="430">
                  <c:v>2540.8820000000001</c:v>
                </c:pt>
                <c:pt idx="431">
                  <c:v>2547.6210000000001</c:v>
                </c:pt>
                <c:pt idx="432">
                  <c:v>2553.752</c:v>
                </c:pt>
                <c:pt idx="433">
                  <c:v>2558.884</c:v>
                </c:pt>
                <c:pt idx="434">
                  <c:v>2565.0309999999999</c:v>
                </c:pt>
                <c:pt idx="435">
                  <c:v>2570.163</c:v>
                </c:pt>
                <c:pt idx="436">
                  <c:v>2576.2779999999998</c:v>
                </c:pt>
                <c:pt idx="437">
                  <c:v>2582.4250000000002</c:v>
                </c:pt>
                <c:pt idx="438">
                  <c:v>2587.5569999999998</c:v>
                </c:pt>
                <c:pt idx="439">
                  <c:v>2593.6879999999987</c:v>
                </c:pt>
                <c:pt idx="440">
                  <c:v>2599.8350000000028</c:v>
                </c:pt>
                <c:pt idx="441">
                  <c:v>2606.558</c:v>
                </c:pt>
                <c:pt idx="442">
                  <c:v>2612.6889999999967</c:v>
                </c:pt>
                <c:pt idx="443">
                  <c:v>2617.8209999999999</c:v>
                </c:pt>
                <c:pt idx="444">
                  <c:v>2623.9679999999998</c:v>
                </c:pt>
                <c:pt idx="445">
                  <c:v>2629.1</c:v>
                </c:pt>
                <c:pt idx="446">
                  <c:v>2635.2310000000002</c:v>
                </c:pt>
                <c:pt idx="447">
                  <c:v>2641.3780000000002</c:v>
                </c:pt>
                <c:pt idx="448">
                  <c:v>2646.51</c:v>
                </c:pt>
                <c:pt idx="449">
                  <c:v>2652.6410000000001</c:v>
                </c:pt>
                <c:pt idx="450">
                  <c:v>2658.7869999999966</c:v>
                </c:pt>
                <c:pt idx="451">
                  <c:v>2665.558</c:v>
                </c:pt>
                <c:pt idx="452">
                  <c:v>2671.72</c:v>
                </c:pt>
                <c:pt idx="453">
                  <c:v>2676.8679999999999</c:v>
                </c:pt>
                <c:pt idx="454">
                  <c:v>2682.9989999999998</c:v>
                </c:pt>
                <c:pt idx="455">
                  <c:v>2688.1</c:v>
                </c:pt>
                <c:pt idx="456">
                  <c:v>2694.2459999999987</c:v>
                </c:pt>
                <c:pt idx="457">
                  <c:v>2700.3770000000022</c:v>
                </c:pt>
                <c:pt idx="458">
                  <c:v>2705.5250000000001</c:v>
                </c:pt>
                <c:pt idx="459">
                  <c:v>2711.6559999999999</c:v>
                </c:pt>
                <c:pt idx="460">
                  <c:v>2717.7869999999966</c:v>
                </c:pt>
                <c:pt idx="461">
                  <c:v>2724.5259999999998</c:v>
                </c:pt>
                <c:pt idx="462">
                  <c:v>2730.6570000000002</c:v>
                </c:pt>
                <c:pt idx="463">
                  <c:v>2735.8049999999998</c:v>
                </c:pt>
                <c:pt idx="464">
                  <c:v>2741.92</c:v>
                </c:pt>
                <c:pt idx="465">
                  <c:v>2747.0210000000002</c:v>
                </c:pt>
                <c:pt idx="466">
                  <c:v>2753.1679999999997</c:v>
                </c:pt>
                <c:pt idx="467">
                  <c:v>2759.3300000000022</c:v>
                </c:pt>
                <c:pt idx="468">
                  <c:v>2764.4780000000001</c:v>
                </c:pt>
                <c:pt idx="469">
                  <c:v>2770.6239999999998</c:v>
                </c:pt>
                <c:pt idx="470">
                  <c:v>2776.7710000000002</c:v>
                </c:pt>
                <c:pt idx="471">
                  <c:v>2783.4949999999999</c:v>
                </c:pt>
                <c:pt idx="472">
                  <c:v>2789.6410000000001</c:v>
                </c:pt>
                <c:pt idx="473">
                  <c:v>2794.7730000000001</c:v>
                </c:pt>
                <c:pt idx="474">
                  <c:v>2800.904</c:v>
                </c:pt>
                <c:pt idx="475">
                  <c:v>2806.0210000000002</c:v>
                </c:pt>
                <c:pt idx="476">
                  <c:v>2812.183</c:v>
                </c:pt>
                <c:pt idx="477">
                  <c:v>2818.3140000000012</c:v>
                </c:pt>
                <c:pt idx="478">
                  <c:v>2823.462</c:v>
                </c:pt>
                <c:pt idx="479">
                  <c:v>2829.5929999999998</c:v>
                </c:pt>
                <c:pt idx="480">
                  <c:v>2835.7239999999997</c:v>
                </c:pt>
                <c:pt idx="481">
                  <c:v>2842.4630000000002</c:v>
                </c:pt>
                <c:pt idx="482">
                  <c:v>2848.5940000000001</c:v>
                </c:pt>
                <c:pt idx="483">
                  <c:v>2853.7419999999997</c:v>
                </c:pt>
                <c:pt idx="484">
                  <c:v>2859.8730000000028</c:v>
                </c:pt>
                <c:pt idx="485">
                  <c:v>2864.9740000000002</c:v>
                </c:pt>
                <c:pt idx="486">
                  <c:v>2871.0889999999972</c:v>
                </c:pt>
                <c:pt idx="487">
                  <c:v>2877.22</c:v>
                </c:pt>
                <c:pt idx="488">
                  <c:v>2882.3679999999999</c:v>
                </c:pt>
                <c:pt idx="489">
                  <c:v>2888.4989999999998</c:v>
                </c:pt>
                <c:pt idx="490">
                  <c:v>2894.63</c:v>
                </c:pt>
                <c:pt idx="491">
                  <c:v>2901.384</c:v>
                </c:pt>
                <c:pt idx="492">
                  <c:v>2907.5309999999999</c:v>
                </c:pt>
                <c:pt idx="493">
                  <c:v>2912.663</c:v>
                </c:pt>
                <c:pt idx="494">
                  <c:v>2918.7939999999999</c:v>
                </c:pt>
                <c:pt idx="495">
                  <c:v>2923.9110000000028</c:v>
                </c:pt>
                <c:pt idx="496">
                  <c:v>2930.0729999999999</c:v>
                </c:pt>
                <c:pt idx="497">
                  <c:v>2936.2039999999997</c:v>
                </c:pt>
                <c:pt idx="498">
                  <c:v>2941.3360000000002</c:v>
                </c:pt>
                <c:pt idx="499">
                  <c:v>2947.4670000000001</c:v>
                </c:pt>
                <c:pt idx="500">
                  <c:v>2953.614</c:v>
                </c:pt>
                <c:pt idx="501">
                  <c:v>2960.384</c:v>
                </c:pt>
                <c:pt idx="502">
                  <c:v>2966.5459999999998</c:v>
                </c:pt>
                <c:pt idx="503">
                  <c:v>2971.694</c:v>
                </c:pt>
                <c:pt idx="504">
                  <c:v>2977.8560000000002</c:v>
                </c:pt>
                <c:pt idx="505">
                  <c:v>2982.9569999999999</c:v>
                </c:pt>
                <c:pt idx="506">
                  <c:v>2989.1039999999998</c:v>
                </c:pt>
                <c:pt idx="507">
                  <c:v>2995.2350000000001</c:v>
                </c:pt>
                <c:pt idx="508">
                  <c:v>3000.3670000000002</c:v>
                </c:pt>
                <c:pt idx="509">
                  <c:v>3006.5140000000001</c:v>
                </c:pt>
                <c:pt idx="510">
                  <c:v>3012.6759999999999</c:v>
                </c:pt>
                <c:pt idx="511">
                  <c:v>3019.306</c:v>
                </c:pt>
                <c:pt idx="512">
                  <c:v>3025.4360000000001</c:v>
                </c:pt>
                <c:pt idx="513">
                  <c:v>3030.585</c:v>
                </c:pt>
                <c:pt idx="514">
                  <c:v>3036.7310000000002</c:v>
                </c:pt>
                <c:pt idx="515">
                  <c:v>3041.8320000000012</c:v>
                </c:pt>
                <c:pt idx="516">
                  <c:v>3047.9630000000002</c:v>
                </c:pt>
                <c:pt idx="517">
                  <c:v>3054.0940000000001</c:v>
                </c:pt>
                <c:pt idx="518">
                  <c:v>3059.2419999999997</c:v>
                </c:pt>
                <c:pt idx="519">
                  <c:v>3065.3730000000028</c:v>
                </c:pt>
                <c:pt idx="520">
                  <c:v>3071.5349999999999</c:v>
                </c:pt>
                <c:pt idx="521">
                  <c:v>3078.2269999999967</c:v>
                </c:pt>
                <c:pt idx="522">
                  <c:v>3084.3580000000002</c:v>
                </c:pt>
                <c:pt idx="523">
                  <c:v>3089.5059999999999</c:v>
                </c:pt>
                <c:pt idx="524">
                  <c:v>3095.6370000000002</c:v>
                </c:pt>
                <c:pt idx="525">
                  <c:v>3100.7379999999998</c:v>
                </c:pt>
                <c:pt idx="526">
                  <c:v>3106.8690000000001</c:v>
                </c:pt>
                <c:pt idx="527">
                  <c:v>3113</c:v>
                </c:pt>
                <c:pt idx="528">
                  <c:v>3118.1479999999997</c:v>
                </c:pt>
                <c:pt idx="529">
                  <c:v>3124.3100000000022</c:v>
                </c:pt>
                <c:pt idx="530">
                  <c:v>3130.4409999999998</c:v>
                </c:pt>
                <c:pt idx="531">
                  <c:v>3137.18</c:v>
                </c:pt>
                <c:pt idx="532">
                  <c:v>3143.3110000000029</c:v>
                </c:pt>
                <c:pt idx="533">
                  <c:v>3148.4589999999998</c:v>
                </c:pt>
                <c:pt idx="534">
                  <c:v>3154.59</c:v>
                </c:pt>
                <c:pt idx="535">
                  <c:v>3159.6909999999998</c:v>
                </c:pt>
                <c:pt idx="536">
                  <c:v>3165.8370000000027</c:v>
                </c:pt>
                <c:pt idx="537">
                  <c:v>3171.9679999999998</c:v>
                </c:pt>
                <c:pt idx="538">
                  <c:v>3177.116</c:v>
                </c:pt>
                <c:pt idx="539">
                  <c:v>3183.2469999999967</c:v>
                </c:pt>
                <c:pt idx="540">
                  <c:v>3189.4090000000001</c:v>
                </c:pt>
                <c:pt idx="541">
                  <c:v>3196.1479999999997</c:v>
                </c:pt>
                <c:pt idx="542">
                  <c:v>3202.2639999999997</c:v>
                </c:pt>
                <c:pt idx="543">
                  <c:v>3207.3960000000002</c:v>
                </c:pt>
                <c:pt idx="544">
                  <c:v>3213.5419999999999</c:v>
                </c:pt>
                <c:pt idx="545">
                  <c:v>3218.6750000000002</c:v>
                </c:pt>
                <c:pt idx="546">
                  <c:v>3224.806</c:v>
                </c:pt>
                <c:pt idx="547">
                  <c:v>3230.9520000000002</c:v>
                </c:pt>
                <c:pt idx="548">
                  <c:v>3236.069</c:v>
                </c:pt>
                <c:pt idx="549">
                  <c:v>3242.2</c:v>
                </c:pt>
                <c:pt idx="550">
                  <c:v>3248.3310000000029</c:v>
                </c:pt>
                <c:pt idx="551">
                  <c:v>3255.07</c:v>
                </c:pt>
                <c:pt idx="552">
                  <c:v>3261.201</c:v>
                </c:pt>
                <c:pt idx="553">
                  <c:v>3266.3490000000002</c:v>
                </c:pt>
                <c:pt idx="554">
                  <c:v>3272.5110000000022</c:v>
                </c:pt>
                <c:pt idx="555">
                  <c:v>3277.643</c:v>
                </c:pt>
                <c:pt idx="556">
                  <c:v>3283.7739999999999</c:v>
                </c:pt>
                <c:pt idx="557">
                  <c:v>3289.9209999999998</c:v>
                </c:pt>
                <c:pt idx="558">
                  <c:v>3295.0529999999999</c:v>
                </c:pt>
                <c:pt idx="559">
                  <c:v>3301.1839999999997</c:v>
                </c:pt>
                <c:pt idx="560">
                  <c:v>3307.3300000000022</c:v>
                </c:pt>
                <c:pt idx="561">
                  <c:v>3314.0230000000001</c:v>
                </c:pt>
                <c:pt idx="562">
                  <c:v>3320.154</c:v>
                </c:pt>
                <c:pt idx="563">
                  <c:v>3325.3020000000001</c:v>
                </c:pt>
                <c:pt idx="564">
                  <c:v>3331.4639999999999</c:v>
                </c:pt>
                <c:pt idx="565">
                  <c:v>3336.596</c:v>
                </c:pt>
                <c:pt idx="566">
                  <c:v>3342.7579999999998</c:v>
                </c:pt>
                <c:pt idx="567">
                  <c:v>3348.8890000000001</c:v>
                </c:pt>
                <c:pt idx="568">
                  <c:v>3354.0369999999998</c:v>
                </c:pt>
                <c:pt idx="569">
                  <c:v>3360.1679999999997</c:v>
                </c:pt>
                <c:pt idx="570">
                  <c:v>3366.299</c:v>
                </c:pt>
                <c:pt idx="571">
                  <c:v>3373.038</c:v>
                </c:pt>
                <c:pt idx="572">
                  <c:v>3379.1689999999967</c:v>
                </c:pt>
                <c:pt idx="573">
                  <c:v>3384.3170000000027</c:v>
                </c:pt>
                <c:pt idx="574">
                  <c:v>3390.4479999999999</c:v>
                </c:pt>
                <c:pt idx="575">
                  <c:v>3395.549</c:v>
                </c:pt>
                <c:pt idx="576">
                  <c:v>3401.6950000000002</c:v>
                </c:pt>
                <c:pt idx="577">
                  <c:v>3407.826</c:v>
                </c:pt>
                <c:pt idx="578">
                  <c:v>3412.9589999999998</c:v>
                </c:pt>
                <c:pt idx="579">
                  <c:v>3419.0889999999972</c:v>
                </c:pt>
                <c:pt idx="580">
                  <c:v>3425.2359999999999</c:v>
                </c:pt>
                <c:pt idx="581">
                  <c:v>3432.0369999999998</c:v>
                </c:pt>
                <c:pt idx="582">
                  <c:v>3438.1679999999997</c:v>
                </c:pt>
                <c:pt idx="583">
                  <c:v>3443.3160000000012</c:v>
                </c:pt>
                <c:pt idx="584">
                  <c:v>3449.4780000000001</c:v>
                </c:pt>
                <c:pt idx="585">
                  <c:v>3454.58</c:v>
                </c:pt>
                <c:pt idx="586">
                  <c:v>3460.7259999999997</c:v>
                </c:pt>
                <c:pt idx="587">
                  <c:v>3466.8879999999999</c:v>
                </c:pt>
                <c:pt idx="588">
                  <c:v>3472.0210000000002</c:v>
                </c:pt>
                <c:pt idx="589">
                  <c:v>3478.1509999999998</c:v>
                </c:pt>
                <c:pt idx="590">
                  <c:v>3484.2979999999998</c:v>
                </c:pt>
                <c:pt idx="591">
                  <c:v>3490.9900000000002</c:v>
                </c:pt>
                <c:pt idx="592">
                  <c:v>3497.1210000000001</c:v>
                </c:pt>
                <c:pt idx="593">
                  <c:v>3502.2689999999966</c:v>
                </c:pt>
                <c:pt idx="594">
                  <c:v>3508.4</c:v>
                </c:pt>
                <c:pt idx="595">
                  <c:v>3513.5169999999998</c:v>
                </c:pt>
                <c:pt idx="596">
                  <c:v>3519.6790000000001</c:v>
                </c:pt>
                <c:pt idx="597">
                  <c:v>3525.8100000000022</c:v>
                </c:pt>
                <c:pt idx="598">
                  <c:v>3530.9580000000001</c:v>
                </c:pt>
                <c:pt idx="599">
                  <c:v>3537.0729999999999</c:v>
                </c:pt>
                <c:pt idx="600">
                  <c:v>3543.2350000000001</c:v>
                </c:pt>
                <c:pt idx="601">
                  <c:v>3549.8960000000002</c:v>
                </c:pt>
                <c:pt idx="602">
                  <c:v>3556.0430000000001</c:v>
                </c:pt>
                <c:pt idx="603">
                  <c:v>3561.1750000000002</c:v>
                </c:pt>
                <c:pt idx="604">
                  <c:v>3567.306</c:v>
                </c:pt>
                <c:pt idx="605">
                  <c:v>3572.4380000000001</c:v>
                </c:pt>
                <c:pt idx="606">
                  <c:v>3578.6</c:v>
                </c:pt>
                <c:pt idx="607">
                  <c:v>3584.7310000000002</c:v>
                </c:pt>
                <c:pt idx="608">
                  <c:v>3589.8789999999999</c:v>
                </c:pt>
                <c:pt idx="609">
                  <c:v>3596.01</c:v>
                </c:pt>
                <c:pt idx="610">
                  <c:v>3602.1410000000001</c:v>
                </c:pt>
                <c:pt idx="611">
                  <c:v>3608.8649999999998</c:v>
                </c:pt>
                <c:pt idx="612">
                  <c:v>3615.0110000000022</c:v>
                </c:pt>
                <c:pt idx="613">
                  <c:v>3620.143</c:v>
                </c:pt>
                <c:pt idx="614">
                  <c:v>3626.2739999999999</c:v>
                </c:pt>
                <c:pt idx="615">
                  <c:v>3631.3910000000028</c:v>
                </c:pt>
                <c:pt idx="616">
                  <c:v>3637.5529999999999</c:v>
                </c:pt>
                <c:pt idx="617">
                  <c:v>3643.7</c:v>
                </c:pt>
                <c:pt idx="618">
                  <c:v>3648.8320000000012</c:v>
                </c:pt>
                <c:pt idx="619">
                  <c:v>3654.9630000000002</c:v>
                </c:pt>
                <c:pt idx="620">
                  <c:v>3661.0940000000001</c:v>
                </c:pt>
                <c:pt idx="621">
                  <c:v>3667.8020000000001</c:v>
                </c:pt>
                <c:pt idx="622">
                  <c:v>3673.9479999999999</c:v>
                </c:pt>
                <c:pt idx="623">
                  <c:v>3679.0810000000001</c:v>
                </c:pt>
                <c:pt idx="624">
                  <c:v>3685.2269999999967</c:v>
                </c:pt>
                <c:pt idx="625">
                  <c:v>3690.36</c:v>
                </c:pt>
                <c:pt idx="626">
                  <c:v>3696.4900000000002</c:v>
                </c:pt>
                <c:pt idx="627">
                  <c:v>3702.6370000000002</c:v>
                </c:pt>
                <c:pt idx="628">
                  <c:v>3707.7539999999999</c:v>
                </c:pt>
                <c:pt idx="629">
                  <c:v>3713.9</c:v>
                </c:pt>
                <c:pt idx="630">
                  <c:v>3720.0619999999999</c:v>
                </c:pt>
                <c:pt idx="631">
                  <c:v>3726.8330000000028</c:v>
                </c:pt>
                <c:pt idx="632">
                  <c:v>3732.9630000000002</c:v>
                </c:pt>
                <c:pt idx="633">
                  <c:v>3738.1109999999999</c:v>
                </c:pt>
                <c:pt idx="634">
                  <c:v>3744.2419999999997</c:v>
                </c:pt>
                <c:pt idx="635">
                  <c:v>3749.3750000000027</c:v>
                </c:pt>
                <c:pt idx="636">
                  <c:v>3755.5059999999999</c:v>
                </c:pt>
                <c:pt idx="637">
                  <c:v>3761.652</c:v>
                </c:pt>
                <c:pt idx="638">
                  <c:v>3766.7839999999997</c:v>
                </c:pt>
                <c:pt idx="639">
                  <c:v>3772.9</c:v>
                </c:pt>
                <c:pt idx="640">
                  <c:v>3779.0619999999999</c:v>
                </c:pt>
                <c:pt idx="641">
                  <c:v>3785.8009999999999</c:v>
                </c:pt>
                <c:pt idx="642">
                  <c:v>3791.9320000000002</c:v>
                </c:pt>
                <c:pt idx="643">
                  <c:v>3797.08</c:v>
                </c:pt>
                <c:pt idx="644">
                  <c:v>3803.2419999999997</c:v>
                </c:pt>
                <c:pt idx="645">
                  <c:v>3808.3270000000002</c:v>
                </c:pt>
                <c:pt idx="646">
                  <c:v>3814.4740000000002</c:v>
                </c:pt>
                <c:pt idx="647">
                  <c:v>3820.605</c:v>
                </c:pt>
                <c:pt idx="648">
                  <c:v>3825.7370000000001</c:v>
                </c:pt>
                <c:pt idx="649">
                  <c:v>3831.8679999999999</c:v>
                </c:pt>
                <c:pt idx="650">
                  <c:v>3838.0140000000001</c:v>
                </c:pt>
                <c:pt idx="651">
                  <c:v>3844.7689999999966</c:v>
                </c:pt>
                <c:pt idx="652">
                  <c:v>3850.9</c:v>
                </c:pt>
                <c:pt idx="653">
                  <c:v>3856.0479999999998</c:v>
                </c:pt>
                <c:pt idx="654">
                  <c:v>3862.1790000000001</c:v>
                </c:pt>
                <c:pt idx="655">
                  <c:v>3867.2799999999997</c:v>
                </c:pt>
                <c:pt idx="656">
                  <c:v>3873.4270000000001</c:v>
                </c:pt>
                <c:pt idx="657">
                  <c:v>3879.558</c:v>
                </c:pt>
                <c:pt idx="658">
                  <c:v>3884.7059999999997</c:v>
                </c:pt>
                <c:pt idx="659">
                  <c:v>3890.8360000000002</c:v>
                </c:pt>
                <c:pt idx="660">
                  <c:v>3896.9670000000001</c:v>
                </c:pt>
                <c:pt idx="661">
                  <c:v>3903.7379999999998</c:v>
                </c:pt>
                <c:pt idx="662">
                  <c:v>3909.8530000000028</c:v>
                </c:pt>
                <c:pt idx="663">
                  <c:v>3915.0010000000002</c:v>
                </c:pt>
                <c:pt idx="664">
                  <c:v>3921.163</c:v>
                </c:pt>
                <c:pt idx="665">
                  <c:v>3926.2639999999997</c:v>
                </c:pt>
                <c:pt idx="666">
                  <c:v>3932.4110000000028</c:v>
                </c:pt>
                <c:pt idx="667">
                  <c:v>3938.5729999999999</c:v>
                </c:pt>
                <c:pt idx="668">
                  <c:v>3943.7049999999972</c:v>
                </c:pt>
                <c:pt idx="669">
                  <c:v>3949.8360000000002</c:v>
                </c:pt>
                <c:pt idx="670">
                  <c:v>3955.982</c:v>
                </c:pt>
                <c:pt idx="671">
                  <c:v>3962.6750000000002</c:v>
                </c:pt>
                <c:pt idx="672">
                  <c:v>3968.806</c:v>
                </c:pt>
                <c:pt idx="673">
                  <c:v>3973.9540000000002</c:v>
                </c:pt>
                <c:pt idx="674">
                  <c:v>3980.116</c:v>
                </c:pt>
                <c:pt idx="675">
                  <c:v>3985.2170000000001</c:v>
                </c:pt>
                <c:pt idx="676">
                  <c:v>3991.348</c:v>
                </c:pt>
                <c:pt idx="677">
                  <c:v>3997.4940000000001</c:v>
                </c:pt>
                <c:pt idx="678">
                  <c:v>4002.627</c:v>
                </c:pt>
                <c:pt idx="679">
                  <c:v>4008.7579999999998</c:v>
                </c:pt>
                <c:pt idx="680">
                  <c:v>4014.904</c:v>
                </c:pt>
                <c:pt idx="681">
                  <c:v>4021.6120000000001</c:v>
                </c:pt>
                <c:pt idx="682">
                  <c:v>4027.7429999999972</c:v>
                </c:pt>
                <c:pt idx="683">
                  <c:v>4032.8910000000028</c:v>
                </c:pt>
                <c:pt idx="684">
                  <c:v>4039.0529999999999</c:v>
                </c:pt>
                <c:pt idx="685">
                  <c:v>4044.154</c:v>
                </c:pt>
                <c:pt idx="686">
                  <c:v>4050.2849999999967</c:v>
                </c:pt>
                <c:pt idx="687">
                  <c:v>4056.4470000000001</c:v>
                </c:pt>
                <c:pt idx="688">
                  <c:v>4061.5949999999998</c:v>
                </c:pt>
                <c:pt idx="689">
                  <c:v>4067.7570000000001</c:v>
                </c:pt>
                <c:pt idx="690">
                  <c:v>4073.8879999999999</c:v>
                </c:pt>
                <c:pt idx="691">
                  <c:v>4080.518</c:v>
                </c:pt>
                <c:pt idx="692">
                  <c:v>4086.6489999999967</c:v>
                </c:pt>
                <c:pt idx="693">
                  <c:v>4091.797</c:v>
                </c:pt>
                <c:pt idx="694">
                  <c:v>4097.9589999999998</c:v>
                </c:pt>
                <c:pt idx="695">
                  <c:v>4103.0600000000004</c:v>
                </c:pt>
                <c:pt idx="696">
                  <c:v>4109.2070000000003</c:v>
                </c:pt>
                <c:pt idx="697">
                  <c:v>4115.3060000000014</c:v>
                </c:pt>
                <c:pt idx="698">
                  <c:v>4120.4540000000006</c:v>
                </c:pt>
                <c:pt idx="699">
                  <c:v>4126.6160000000054</c:v>
                </c:pt>
                <c:pt idx="700">
                  <c:v>4132.7469999999994</c:v>
                </c:pt>
                <c:pt idx="701">
                  <c:v>4139.4859999999999</c:v>
                </c:pt>
                <c:pt idx="702">
                  <c:v>4145.6170000000002</c:v>
                </c:pt>
                <c:pt idx="703">
                  <c:v>4150.75</c:v>
                </c:pt>
                <c:pt idx="704">
                  <c:v>4156.8810000000003</c:v>
                </c:pt>
                <c:pt idx="705">
                  <c:v>4161.982</c:v>
                </c:pt>
                <c:pt idx="706">
                  <c:v>4168.1130000000003</c:v>
                </c:pt>
                <c:pt idx="707">
                  <c:v>4174.259</c:v>
                </c:pt>
                <c:pt idx="708">
                  <c:v>4179.3910000000014</c:v>
                </c:pt>
                <c:pt idx="709">
                  <c:v>4185.5540000000001</c:v>
                </c:pt>
                <c:pt idx="710">
                  <c:v>4191.6840000000002</c:v>
                </c:pt>
                <c:pt idx="711">
                  <c:v>4198.3920000000044</c:v>
                </c:pt>
                <c:pt idx="712">
                  <c:v>4204.5230000000001</c:v>
                </c:pt>
                <c:pt idx="713">
                  <c:v>4209.6710000000003</c:v>
                </c:pt>
                <c:pt idx="714">
                  <c:v>4215.8180000000002</c:v>
                </c:pt>
                <c:pt idx="715">
                  <c:v>4220.9190000000008</c:v>
                </c:pt>
                <c:pt idx="716">
                  <c:v>4227.0810000000001</c:v>
                </c:pt>
                <c:pt idx="717">
                  <c:v>4233.2120000000004</c:v>
                </c:pt>
                <c:pt idx="718">
                  <c:v>4238.3600000000024</c:v>
                </c:pt>
                <c:pt idx="719">
                  <c:v>4244.491</c:v>
                </c:pt>
                <c:pt idx="720">
                  <c:v>4250.6060000000034</c:v>
                </c:pt>
                <c:pt idx="721">
                  <c:v>4257.3760000000002</c:v>
                </c:pt>
                <c:pt idx="722">
                  <c:v>4263.5070000000005</c:v>
                </c:pt>
                <c:pt idx="723">
                  <c:v>4268.6550000000034</c:v>
                </c:pt>
                <c:pt idx="724">
                  <c:v>4274.817</c:v>
                </c:pt>
                <c:pt idx="725">
                  <c:v>4279.9650000000001</c:v>
                </c:pt>
                <c:pt idx="726">
                  <c:v>4286.1120000000055</c:v>
                </c:pt>
                <c:pt idx="727">
                  <c:v>4292.2580000000007</c:v>
                </c:pt>
                <c:pt idx="728">
                  <c:v>4297.3910000000014</c:v>
                </c:pt>
                <c:pt idx="729">
                  <c:v>4303.5210000000034</c:v>
                </c:pt>
                <c:pt idx="730">
                  <c:v>4309.6680000000024</c:v>
                </c:pt>
                <c:pt idx="731">
                  <c:v>4316.3290000000034</c:v>
                </c:pt>
                <c:pt idx="732">
                  <c:v>4322.46</c:v>
                </c:pt>
                <c:pt idx="733">
                  <c:v>4327.6080000000002</c:v>
                </c:pt>
                <c:pt idx="734">
                  <c:v>4333.7390000000005</c:v>
                </c:pt>
                <c:pt idx="735">
                  <c:v>4338.84</c:v>
                </c:pt>
                <c:pt idx="736">
                  <c:v>4344.9710000000005</c:v>
                </c:pt>
                <c:pt idx="737">
                  <c:v>4351.1170000000002</c:v>
                </c:pt>
                <c:pt idx="738">
                  <c:v>4356.2650000000003</c:v>
                </c:pt>
                <c:pt idx="739">
                  <c:v>4362.3960000000034</c:v>
                </c:pt>
                <c:pt idx="740">
                  <c:v>4368.527</c:v>
                </c:pt>
                <c:pt idx="741">
                  <c:v>4375.2660000000014</c:v>
                </c:pt>
                <c:pt idx="742">
                  <c:v>4381.3970000000018</c:v>
                </c:pt>
                <c:pt idx="743">
                  <c:v>4386.5450000000001</c:v>
                </c:pt>
                <c:pt idx="744">
                  <c:v>4392.6600000000044</c:v>
                </c:pt>
                <c:pt idx="745">
                  <c:v>4397.777</c:v>
                </c:pt>
                <c:pt idx="746">
                  <c:v>4403.9389999999985</c:v>
                </c:pt>
                <c:pt idx="747">
                  <c:v>4410.07</c:v>
                </c:pt>
                <c:pt idx="748">
                  <c:v>4415.2179999999998</c:v>
                </c:pt>
                <c:pt idx="749">
                  <c:v>4421.3490000000002</c:v>
                </c:pt>
                <c:pt idx="750">
                  <c:v>4427.4800000000005</c:v>
                </c:pt>
                <c:pt idx="751">
                  <c:v>4434.25</c:v>
                </c:pt>
                <c:pt idx="752">
                  <c:v>4440.3810000000003</c:v>
                </c:pt>
                <c:pt idx="753">
                  <c:v>4445.5290000000014</c:v>
                </c:pt>
                <c:pt idx="754">
                  <c:v>4451.6910000000034</c:v>
                </c:pt>
                <c:pt idx="755">
                  <c:v>4456.808</c:v>
                </c:pt>
                <c:pt idx="756">
                  <c:v>4462.9389999999985</c:v>
                </c:pt>
                <c:pt idx="757">
                  <c:v>4469.07</c:v>
                </c:pt>
                <c:pt idx="758">
                  <c:v>4474.1870000000008</c:v>
                </c:pt>
                <c:pt idx="759">
                  <c:v>4480.3490000000002</c:v>
                </c:pt>
                <c:pt idx="760">
                  <c:v>4486.4789999999994</c:v>
                </c:pt>
                <c:pt idx="761">
                  <c:v>4493.2030000000004</c:v>
                </c:pt>
                <c:pt idx="762">
                  <c:v>4499.3339999999998</c:v>
                </c:pt>
                <c:pt idx="763">
                  <c:v>4504.482</c:v>
                </c:pt>
                <c:pt idx="764">
                  <c:v>4510.6440000000002</c:v>
                </c:pt>
                <c:pt idx="765">
                  <c:v>4515.7449999999999</c:v>
                </c:pt>
                <c:pt idx="766">
                  <c:v>4521.8760000000002</c:v>
                </c:pt>
                <c:pt idx="767">
                  <c:v>4528.0070000000005</c:v>
                </c:pt>
                <c:pt idx="768">
                  <c:v>4533.1550000000034</c:v>
                </c:pt>
                <c:pt idx="769">
                  <c:v>4539.317</c:v>
                </c:pt>
                <c:pt idx="770">
                  <c:v>4545.4479999999985</c:v>
                </c:pt>
                <c:pt idx="771">
                  <c:v>4552.1870000000008</c:v>
                </c:pt>
                <c:pt idx="772">
                  <c:v>4558.3180000000002</c:v>
                </c:pt>
                <c:pt idx="773">
                  <c:v>4563.4350000000004</c:v>
                </c:pt>
                <c:pt idx="774">
                  <c:v>4569.5660000000034</c:v>
                </c:pt>
                <c:pt idx="775">
                  <c:v>4574.6820000000034</c:v>
                </c:pt>
                <c:pt idx="776">
                  <c:v>4580.8440000000001</c:v>
                </c:pt>
                <c:pt idx="777">
                  <c:v>4586.9749999999995</c:v>
                </c:pt>
                <c:pt idx="778">
                  <c:v>4592.1230000000023</c:v>
                </c:pt>
                <c:pt idx="779">
                  <c:v>4598.2700000000004</c:v>
                </c:pt>
                <c:pt idx="780">
                  <c:v>4604.4010000000007</c:v>
                </c:pt>
                <c:pt idx="781">
                  <c:v>4611.1400000000003</c:v>
                </c:pt>
                <c:pt idx="782">
                  <c:v>4617.2709999999997</c:v>
                </c:pt>
                <c:pt idx="783">
                  <c:v>4622.4190000000008</c:v>
                </c:pt>
                <c:pt idx="784">
                  <c:v>4628.5650000000014</c:v>
                </c:pt>
                <c:pt idx="785">
                  <c:v>4633.6820000000034</c:v>
                </c:pt>
                <c:pt idx="786">
                  <c:v>4639.8440000000001</c:v>
                </c:pt>
                <c:pt idx="787">
                  <c:v>4645.9749999999995</c:v>
                </c:pt>
                <c:pt idx="788">
                  <c:v>4651.1230000000023</c:v>
                </c:pt>
                <c:pt idx="789">
                  <c:v>4657.2539999999999</c:v>
                </c:pt>
                <c:pt idx="790">
                  <c:v>4663.3690000000024</c:v>
                </c:pt>
                <c:pt idx="791">
                  <c:v>4670.0930000000017</c:v>
                </c:pt>
                <c:pt idx="792">
                  <c:v>4676.223</c:v>
                </c:pt>
                <c:pt idx="793">
                  <c:v>4681.3710000000001</c:v>
                </c:pt>
                <c:pt idx="794">
                  <c:v>4687.5020000000004</c:v>
                </c:pt>
                <c:pt idx="795">
                  <c:v>4692.6040000000003</c:v>
                </c:pt>
                <c:pt idx="796">
                  <c:v>4698.75</c:v>
                </c:pt>
                <c:pt idx="797">
                  <c:v>4704.8810000000003</c:v>
                </c:pt>
                <c:pt idx="798">
                  <c:v>4710.0290000000014</c:v>
                </c:pt>
                <c:pt idx="799">
                  <c:v>4716.1600000000044</c:v>
                </c:pt>
                <c:pt idx="800">
                  <c:v>4722.2910000000002</c:v>
                </c:pt>
                <c:pt idx="801">
                  <c:v>4729.0610000000024</c:v>
                </c:pt>
                <c:pt idx="802">
                  <c:v>4735.223</c:v>
                </c:pt>
                <c:pt idx="803">
                  <c:v>4740.3710000000001</c:v>
                </c:pt>
                <c:pt idx="804">
                  <c:v>4746.5329999999994</c:v>
                </c:pt>
                <c:pt idx="805">
                  <c:v>4751.634</c:v>
                </c:pt>
                <c:pt idx="806">
                  <c:v>4757.7650000000003</c:v>
                </c:pt>
                <c:pt idx="807">
                  <c:v>4763.8960000000034</c:v>
                </c:pt>
                <c:pt idx="808">
                  <c:v>4769.0440000000008</c:v>
                </c:pt>
                <c:pt idx="809">
                  <c:v>4775.1750000000002</c:v>
                </c:pt>
                <c:pt idx="810">
                  <c:v>4781.3210000000054</c:v>
                </c:pt>
                <c:pt idx="811">
                  <c:v>4788.0140000000001</c:v>
                </c:pt>
                <c:pt idx="812">
                  <c:v>4794.1450000000004</c:v>
                </c:pt>
                <c:pt idx="813">
                  <c:v>4799.2930000000006</c:v>
                </c:pt>
                <c:pt idx="814">
                  <c:v>4805.4230000000016</c:v>
                </c:pt>
                <c:pt idx="815">
                  <c:v>4810.54</c:v>
                </c:pt>
                <c:pt idx="816">
                  <c:v>4816.7020000000002</c:v>
                </c:pt>
                <c:pt idx="817">
                  <c:v>4822.8330000000005</c:v>
                </c:pt>
                <c:pt idx="818">
                  <c:v>4827.9810000000007</c:v>
                </c:pt>
                <c:pt idx="819">
                  <c:v>4834.1120000000055</c:v>
                </c:pt>
                <c:pt idx="820">
                  <c:v>4840.2739999999994</c:v>
                </c:pt>
                <c:pt idx="821">
                  <c:v>4847.0130000000017</c:v>
                </c:pt>
                <c:pt idx="822">
                  <c:v>4853.1440000000002</c:v>
                </c:pt>
                <c:pt idx="823">
                  <c:v>4858.277</c:v>
                </c:pt>
                <c:pt idx="824">
                  <c:v>4864.4069999999992</c:v>
                </c:pt>
                <c:pt idx="825">
                  <c:v>4870.5379999999996</c:v>
                </c:pt>
                <c:pt idx="826">
                  <c:v>4875.6860000000024</c:v>
                </c:pt>
                <c:pt idx="827">
                  <c:v>4881.848</c:v>
                </c:pt>
                <c:pt idx="828">
                  <c:v>4886.9960000000001</c:v>
                </c:pt>
                <c:pt idx="829">
                  <c:v>4893.1580000000004</c:v>
                </c:pt>
                <c:pt idx="830">
                  <c:v>4899.2889999999998</c:v>
                </c:pt>
                <c:pt idx="831">
                  <c:v>4906.0130000000017</c:v>
                </c:pt>
                <c:pt idx="832">
                  <c:v>4912.1440000000002</c:v>
                </c:pt>
                <c:pt idx="833">
                  <c:v>4917.2760000000007</c:v>
                </c:pt>
                <c:pt idx="834">
                  <c:v>4923.4069999999992</c:v>
                </c:pt>
                <c:pt idx="835">
                  <c:v>4928.5240000000003</c:v>
                </c:pt>
                <c:pt idx="836">
                  <c:v>4934.6860000000024</c:v>
                </c:pt>
                <c:pt idx="837">
                  <c:v>4940.8010000000004</c:v>
                </c:pt>
                <c:pt idx="838">
                  <c:v>4945.9339999999993</c:v>
                </c:pt>
                <c:pt idx="839">
                  <c:v>4952.08</c:v>
                </c:pt>
                <c:pt idx="840">
                  <c:v>4958.2420000000002</c:v>
                </c:pt>
                <c:pt idx="841">
                  <c:v>4964.9810000000007</c:v>
                </c:pt>
                <c:pt idx="842">
                  <c:v>4971.1120000000055</c:v>
                </c:pt>
                <c:pt idx="843">
                  <c:v>4976.2449999999999</c:v>
                </c:pt>
                <c:pt idx="844">
                  <c:v>4982.375</c:v>
                </c:pt>
                <c:pt idx="845">
                  <c:v>4987.4769999999999</c:v>
                </c:pt>
                <c:pt idx="846">
                  <c:v>4993.607</c:v>
                </c:pt>
                <c:pt idx="847">
                  <c:v>4999.7379999999994</c:v>
                </c:pt>
                <c:pt idx="848">
                  <c:v>5004.8860000000004</c:v>
                </c:pt>
                <c:pt idx="849">
                  <c:v>5011.0020000000004</c:v>
                </c:pt>
                <c:pt idx="850">
                  <c:v>5017.1320000000014</c:v>
                </c:pt>
                <c:pt idx="851">
                  <c:v>5023.9339999999993</c:v>
                </c:pt>
                <c:pt idx="852">
                  <c:v>5030.0650000000014</c:v>
                </c:pt>
                <c:pt idx="853">
                  <c:v>5035.2130000000006</c:v>
                </c:pt>
                <c:pt idx="854">
                  <c:v>5041.3440000000001</c:v>
                </c:pt>
                <c:pt idx="855">
                  <c:v>5046.4610000000002</c:v>
                </c:pt>
                <c:pt idx="856">
                  <c:v>5052.5910000000003</c:v>
                </c:pt>
                <c:pt idx="857">
                  <c:v>5058.7220000000034</c:v>
                </c:pt>
                <c:pt idx="858">
                  <c:v>5063.87</c:v>
                </c:pt>
                <c:pt idx="859">
                  <c:v>5070.0010000000002</c:v>
                </c:pt>
                <c:pt idx="860">
                  <c:v>5076.1320000000014</c:v>
                </c:pt>
                <c:pt idx="861">
                  <c:v>5082.8560000000034</c:v>
                </c:pt>
                <c:pt idx="862">
                  <c:v>5089.0329999999994</c:v>
                </c:pt>
                <c:pt idx="863">
                  <c:v>5094.1660000000056</c:v>
                </c:pt>
                <c:pt idx="864">
                  <c:v>5100.3120000000044</c:v>
                </c:pt>
                <c:pt idx="865">
                  <c:v>5105.4450000000006</c:v>
                </c:pt>
                <c:pt idx="866">
                  <c:v>5111.5749999999998</c:v>
                </c:pt>
                <c:pt idx="867">
                  <c:v>5117.7060000000001</c:v>
                </c:pt>
                <c:pt idx="868">
                  <c:v>5122.8540000000003</c:v>
                </c:pt>
                <c:pt idx="869">
                  <c:v>5128.9849999999997</c:v>
                </c:pt>
                <c:pt idx="870">
                  <c:v>5135.1000000000004</c:v>
                </c:pt>
                <c:pt idx="871">
                  <c:v>5141.8550000000014</c:v>
                </c:pt>
                <c:pt idx="872">
                  <c:v>5147.9859999999999</c:v>
                </c:pt>
                <c:pt idx="873">
                  <c:v>5153.134</c:v>
                </c:pt>
                <c:pt idx="874">
                  <c:v>5159.2960000000003</c:v>
                </c:pt>
                <c:pt idx="875">
                  <c:v>5164.4440000000004</c:v>
                </c:pt>
                <c:pt idx="876">
                  <c:v>5170.6060000000034</c:v>
                </c:pt>
                <c:pt idx="877">
                  <c:v>5176.7369999999992</c:v>
                </c:pt>
                <c:pt idx="878">
                  <c:v>5181.8850000000002</c:v>
                </c:pt>
                <c:pt idx="879">
                  <c:v>5188.0160000000014</c:v>
                </c:pt>
                <c:pt idx="880">
                  <c:v>5194.1470000000018</c:v>
                </c:pt>
                <c:pt idx="881">
                  <c:v>5200.808</c:v>
                </c:pt>
                <c:pt idx="882">
                  <c:v>5206.9540000000006</c:v>
                </c:pt>
                <c:pt idx="883">
                  <c:v>5212.0870000000004</c:v>
                </c:pt>
                <c:pt idx="884">
                  <c:v>5218.2179999999998</c:v>
                </c:pt>
                <c:pt idx="885">
                  <c:v>5223.335</c:v>
                </c:pt>
                <c:pt idx="886">
                  <c:v>5229.4969999999994</c:v>
                </c:pt>
                <c:pt idx="887">
                  <c:v>5235.6120000000055</c:v>
                </c:pt>
                <c:pt idx="888">
                  <c:v>5240.76</c:v>
                </c:pt>
                <c:pt idx="889">
                  <c:v>5246.8910000000014</c:v>
                </c:pt>
                <c:pt idx="890">
                  <c:v>5253.0220000000054</c:v>
                </c:pt>
                <c:pt idx="891">
                  <c:v>5259.73</c:v>
                </c:pt>
                <c:pt idx="892">
                  <c:v>5265.8600000000024</c:v>
                </c:pt>
                <c:pt idx="893">
                  <c:v>5270.9930000000004</c:v>
                </c:pt>
                <c:pt idx="894">
                  <c:v>5277.1240000000034</c:v>
                </c:pt>
                <c:pt idx="895">
                  <c:v>5282.241</c:v>
                </c:pt>
                <c:pt idx="896">
                  <c:v>5288.4030000000002</c:v>
                </c:pt>
                <c:pt idx="897">
                  <c:v>5294.5329999999994</c:v>
                </c:pt>
                <c:pt idx="898">
                  <c:v>5299.6660000000056</c:v>
                </c:pt>
                <c:pt idx="899">
                  <c:v>5305.7970000000005</c:v>
                </c:pt>
                <c:pt idx="900">
                  <c:v>5311.9280000000008</c:v>
                </c:pt>
                <c:pt idx="901">
                  <c:v>5318.6360000000004</c:v>
                </c:pt>
                <c:pt idx="902">
                  <c:v>5324.7660000000014</c:v>
                </c:pt>
                <c:pt idx="903">
                  <c:v>5329.8990000000003</c:v>
                </c:pt>
                <c:pt idx="904">
                  <c:v>5336.0610000000024</c:v>
                </c:pt>
                <c:pt idx="905">
                  <c:v>5341.1620000000057</c:v>
                </c:pt>
                <c:pt idx="906">
                  <c:v>5347.34</c:v>
                </c:pt>
                <c:pt idx="907">
                  <c:v>5353.4710000000005</c:v>
                </c:pt>
                <c:pt idx="908">
                  <c:v>5358.5870000000004</c:v>
                </c:pt>
                <c:pt idx="909">
                  <c:v>5364.7179999999998</c:v>
                </c:pt>
                <c:pt idx="910">
                  <c:v>5370.8650000000034</c:v>
                </c:pt>
                <c:pt idx="911">
                  <c:v>5377.5880000000006</c:v>
                </c:pt>
              </c:numCache>
            </c:numRef>
          </c:xVal>
          <c:yVal>
            <c:numRef>
              <c:f>'4 lb_0.25 ml_till 15000 psi_28t'!$U$2:$U$913</c:f>
              <c:numCache>
                <c:formatCode>General</c:formatCode>
                <c:ptCount val="912"/>
                <c:pt idx="8">
                  <c:v>0.28883368956155048</c:v>
                </c:pt>
                <c:pt idx="17">
                  <c:v>0.96380988377586763</c:v>
                </c:pt>
                <c:pt idx="25">
                  <c:v>1.1077206036032272</c:v>
                </c:pt>
                <c:pt idx="33">
                  <c:v>1.1957891140483863</c:v>
                </c:pt>
                <c:pt idx="42">
                  <c:v>1.372938273437355</c:v>
                </c:pt>
                <c:pt idx="50">
                  <c:v>1.5003587814477386</c:v>
                </c:pt>
                <c:pt idx="58">
                  <c:v>1.749025392477082</c:v>
                </c:pt>
                <c:pt idx="67">
                  <c:v>2.1001646074962652</c:v>
                </c:pt>
                <c:pt idx="75">
                  <c:v>2.2998118335772535</c:v>
                </c:pt>
                <c:pt idx="83">
                  <c:v>3.1858709829160352</c:v>
                </c:pt>
                <c:pt idx="92">
                  <c:v>3.0621903012081741</c:v>
                </c:pt>
                <c:pt idx="100">
                  <c:v>3.6071273359408993</c:v>
                </c:pt>
                <c:pt idx="108">
                  <c:v>3.2440858629479097</c:v>
                </c:pt>
                <c:pt idx="117">
                  <c:v>4.2142263209615196</c:v>
                </c:pt>
                <c:pt idx="125">
                  <c:v>4.4309750235134304</c:v>
                </c:pt>
                <c:pt idx="133">
                  <c:v>4.8060492139439592</c:v>
                </c:pt>
                <c:pt idx="142">
                  <c:v>4.5429260152048903</c:v>
                </c:pt>
                <c:pt idx="150">
                  <c:v>4.5880536650068464</c:v>
                </c:pt>
                <c:pt idx="158">
                  <c:v>5.1854974704890449</c:v>
                </c:pt>
                <c:pt idx="167">
                  <c:v>4.8786022237349718</c:v>
                </c:pt>
                <c:pt idx="175">
                  <c:v>5.1256302433105132</c:v>
                </c:pt>
                <c:pt idx="183">
                  <c:v>5.0657261942930658</c:v>
                </c:pt>
                <c:pt idx="192">
                  <c:v>5.0037064492216423</c:v>
                </c:pt>
                <c:pt idx="200">
                  <c:v>5.1099175889886679</c:v>
                </c:pt>
                <c:pt idx="208">
                  <c:v>4.0879973027646797</c:v>
                </c:pt>
                <c:pt idx="217">
                  <c:v>4.478796583264038</c:v>
                </c:pt>
                <c:pt idx="225">
                  <c:v>4.681784930504775</c:v>
                </c:pt>
                <c:pt idx="233">
                  <c:v>3.7179487179487034</c:v>
                </c:pt>
                <c:pt idx="242">
                  <c:v>4.71391719095078</c:v>
                </c:pt>
                <c:pt idx="250">
                  <c:v>2.6093196199091069</c:v>
                </c:pt>
                <c:pt idx="258">
                  <c:v>1.7689051740476311</c:v>
                </c:pt>
                <c:pt idx="267">
                  <c:v>2.5723959219958781</c:v>
                </c:pt>
                <c:pt idx="275">
                  <c:v>2.1096165093157335</c:v>
                </c:pt>
                <c:pt idx="283">
                  <c:v>2.4982917663136259</c:v>
                </c:pt>
                <c:pt idx="292">
                  <c:v>1.92846149567023</c:v>
                </c:pt>
                <c:pt idx="300">
                  <c:v>1.9121705308446175</c:v>
                </c:pt>
                <c:pt idx="308">
                  <c:v>2.1079258010118047</c:v>
                </c:pt>
                <c:pt idx="317">
                  <c:v>1.6824514641108586</c:v>
                </c:pt>
                <c:pt idx="325">
                  <c:v>1.3167244910755338</c:v>
                </c:pt>
                <c:pt idx="333">
                  <c:v>1.1526885392874695</c:v>
                </c:pt>
                <c:pt idx="342">
                  <c:v>1.6888443479390518</c:v>
                </c:pt>
                <c:pt idx="350">
                  <c:v>1.5661366454223058</c:v>
                </c:pt>
                <c:pt idx="358">
                  <c:v>0.40010950365363468</c:v>
                </c:pt>
                <c:pt idx="367">
                  <c:v>1.9287497163603353</c:v>
                </c:pt>
                <c:pt idx="375">
                  <c:v>0.64854913282704685</c:v>
                </c:pt>
                <c:pt idx="383">
                  <c:v>1.3234572117744938</c:v>
                </c:pt>
                <c:pt idx="392">
                  <c:v>0.35190398577567</c:v>
                </c:pt>
                <c:pt idx="400">
                  <c:v>1.9345723290946781</c:v>
                </c:pt>
                <c:pt idx="408">
                  <c:v>1.4743589743589702</c:v>
                </c:pt>
                <c:pt idx="417">
                  <c:v>1.338165597992756</c:v>
                </c:pt>
                <c:pt idx="425">
                  <c:v>1.3702442888646138</c:v>
                </c:pt>
                <c:pt idx="433">
                  <c:v>1.5926236378876832</c:v>
                </c:pt>
                <c:pt idx="442">
                  <c:v>1.5426075643527624</c:v>
                </c:pt>
                <c:pt idx="450">
                  <c:v>0.82433077356935303</c:v>
                </c:pt>
                <c:pt idx="458">
                  <c:v>0.81304292010783019</c:v>
                </c:pt>
                <c:pt idx="467">
                  <c:v>0.9106960319672921</c:v>
                </c:pt>
                <c:pt idx="475">
                  <c:v>1.4135486496326823</c:v>
                </c:pt>
                <c:pt idx="483">
                  <c:v>2.3050648561430003</c:v>
                </c:pt>
                <c:pt idx="492">
                  <c:v>0.78082879399133998</c:v>
                </c:pt>
                <c:pt idx="500">
                  <c:v>2.3435974220428339</c:v>
                </c:pt>
                <c:pt idx="508">
                  <c:v>1.0480610869890659</c:v>
                </c:pt>
                <c:pt idx="517">
                  <c:v>2.1032255662888359</c:v>
                </c:pt>
                <c:pt idx="525">
                  <c:v>1.9295086184718384</c:v>
                </c:pt>
                <c:pt idx="533">
                  <c:v>2.2421994509754639</c:v>
                </c:pt>
                <c:pt idx="542">
                  <c:v>1.9700771303782105</c:v>
                </c:pt>
                <c:pt idx="550">
                  <c:v>2.0187987062322272</c:v>
                </c:pt>
                <c:pt idx="558">
                  <c:v>1.8192714352981558</c:v>
                </c:pt>
                <c:pt idx="567">
                  <c:v>1.9875176461847015</c:v>
                </c:pt>
                <c:pt idx="575">
                  <c:v>2.0788684097728263</c:v>
                </c:pt>
                <c:pt idx="583">
                  <c:v>1.2351623505767626</c:v>
                </c:pt>
                <c:pt idx="592">
                  <c:v>2.6763311959854885</c:v>
                </c:pt>
                <c:pt idx="600">
                  <c:v>2.1251680617599846</c:v>
                </c:pt>
                <c:pt idx="608">
                  <c:v>2.5083612040133927</c:v>
                </c:pt>
                <c:pt idx="617">
                  <c:v>1.8765909217591681</c:v>
                </c:pt>
                <c:pt idx="625">
                  <c:v>2.2074582083154612</c:v>
                </c:pt>
                <c:pt idx="633">
                  <c:v>2.4292684969948359</c:v>
                </c:pt>
                <c:pt idx="642">
                  <c:v>2.7684361122981782</c:v>
                </c:pt>
                <c:pt idx="650">
                  <c:v>1.9530402326287781</c:v>
                </c:pt>
                <c:pt idx="658">
                  <c:v>2.5057825751734772</c:v>
                </c:pt>
                <c:pt idx="667">
                  <c:v>2.9145859245920627</c:v>
                </c:pt>
                <c:pt idx="675">
                  <c:v>3.1729697281536589</c:v>
                </c:pt>
                <c:pt idx="683">
                  <c:v>3.2302722658052621</c:v>
                </c:pt>
                <c:pt idx="692">
                  <c:v>2.8646899066185587</c:v>
                </c:pt>
                <c:pt idx="700">
                  <c:v>3.0370081131502147</c:v>
                </c:pt>
                <c:pt idx="708">
                  <c:v>3.065774804905284</c:v>
                </c:pt>
                <c:pt idx="717">
                  <c:v>2.6941156797532138</c:v>
                </c:pt>
                <c:pt idx="725">
                  <c:v>3.1227942591919469</c:v>
                </c:pt>
                <c:pt idx="733">
                  <c:v>3.0434691350250787</c:v>
                </c:pt>
                <c:pt idx="742">
                  <c:v>3.1419063377270602</c:v>
                </c:pt>
                <c:pt idx="750">
                  <c:v>3.6455959898444403</c:v>
                </c:pt>
                <c:pt idx="758">
                  <c:v>3.7467617273641802</c:v>
                </c:pt>
                <c:pt idx="767">
                  <c:v>3.5302861389818103</c:v>
                </c:pt>
                <c:pt idx="775">
                  <c:v>3.8564542046063037</c:v>
                </c:pt>
                <c:pt idx="783">
                  <c:v>4.105829859438165</c:v>
                </c:pt>
                <c:pt idx="792">
                  <c:v>3.2525462790870514</c:v>
                </c:pt>
                <c:pt idx="800">
                  <c:v>3.9940956846400777</c:v>
                </c:pt>
                <c:pt idx="808">
                  <c:v>4.021132333754009</c:v>
                </c:pt>
                <c:pt idx="817">
                  <c:v>3.8483704846716043</c:v>
                </c:pt>
                <c:pt idx="825">
                  <c:v>3.8780002096216388</c:v>
                </c:pt>
                <c:pt idx="833">
                  <c:v>4.6001112585048265</c:v>
                </c:pt>
                <c:pt idx="842">
                  <c:v>3.8821606360056267</c:v>
                </c:pt>
                <c:pt idx="850">
                  <c:v>4.8239895697523263</c:v>
                </c:pt>
                <c:pt idx="858">
                  <c:v>4.5145277932303234</c:v>
                </c:pt>
                <c:pt idx="867">
                  <c:v>4.7551824058250771</c:v>
                </c:pt>
                <c:pt idx="875">
                  <c:v>4.4289443279558061</c:v>
                </c:pt>
                <c:pt idx="883">
                  <c:v>5.1004344814558253</c:v>
                </c:pt>
                <c:pt idx="892">
                  <c:v>4.0726758782289032</c:v>
                </c:pt>
                <c:pt idx="900">
                  <c:v>4.9492055222714022</c:v>
                </c:pt>
                <c:pt idx="908">
                  <c:v>4.8436528858311929</c:v>
                </c:pt>
                <c:pt idx="911">
                  <c:v>6.3154570812064845</c:v>
                </c:pt>
              </c:numCache>
            </c:numRef>
          </c:yVal>
          <c:smooth val="0"/>
          <c:extLst xmlns:c16r2="http://schemas.microsoft.com/office/drawing/2015/06/chart">
            <c:ext xmlns:c16="http://schemas.microsoft.com/office/drawing/2014/chart" uri="{C3380CC4-5D6E-409C-BE32-E72D297353CC}">
              <c16:uniqueId val="{00000000-21CE-49E6-88EE-62575AE1D8D3}"/>
            </c:ext>
          </c:extLst>
        </c:ser>
        <c:dLbls>
          <c:showLegendKey val="0"/>
          <c:showVal val="0"/>
          <c:showCatName val="0"/>
          <c:showSerName val="0"/>
          <c:showPercent val="0"/>
          <c:showBubbleSize val="0"/>
        </c:dLbls>
        <c:axId val="534205776"/>
        <c:axId val="534205384"/>
      </c:scatterChart>
      <c:scatterChart>
        <c:scatterStyle val="smoothMarker"/>
        <c:varyColors val="0"/>
        <c:ser>
          <c:idx val="1"/>
          <c:order val="1"/>
          <c:tx>
            <c:v>AE</c:v>
          </c:tx>
          <c:spPr>
            <a:ln w="28575" cap="rnd">
              <a:solidFill>
                <a:schemeClr val="tx1"/>
              </a:solidFill>
              <a:round/>
            </a:ln>
            <a:effectLst/>
          </c:spPr>
          <c:marker>
            <c:symbol val="square"/>
            <c:size val="2"/>
            <c:spPr>
              <a:solidFill>
                <a:schemeClr val="tx1"/>
              </a:solidFill>
              <a:ln w="9525">
                <a:solidFill>
                  <a:schemeClr val="tx1"/>
                </a:solidFill>
              </a:ln>
              <a:effectLst/>
            </c:spPr>
          </c:marker>
          <c:xVal>
            <c:numRef>
              <c:f>'4 lb_0.25 ml_till 15000 psi_28t'!$M$2:$M$5205</c:f>
              <c:numCache>
                <c:formatCode>General</c:formatCode>
                <c:ptCount val="5204"/>
                <c:pt idx="0">
                  <c:v>0</c:v>
                </c:pt>
                <c:pt idx="1">
                  <c:v>1.1700000000000013</c:v>
                </c:pt>
                <c:pt idx="2">
                  <c:v>2.1840000000000002</c:v>
                </c:pt>
                <c:pt idx="3">
                  <c:v>3.1980000000000004</c:v>
                </c:pt>
                <c:pt idx="4">
                  <c:v>4.2119999999999997</c:v>
                </c:pt>
                <c:pt idx="5">
                  <c:v>5.2260000000000009</c:v>
                </c:pt>
                <c:pt idx="6">
                  <c:v>6.24</c:v>
                </c:pt>
                <c:pt idx="7">
                  <c:v>7.2539999999999996</c:v>
                </c:pt>
                <c:pt idx="8">
                  <c:v>8.2680000000000007</c:v>
                </c:pt>
                <c:pt idx="9">
                  <c:v>9.282</c:v>
                </c:pt>
                <c:pt idx="10">
                  <c:v>10.296000000000001</c:v>
                </c:pt>
                <c:pt idx="11">
                  <c:v>11.31</c:v>
                </c:pt>
                <c:pt idx="12">
                  <c:v>12.324</c:v>
                </c:pt>
                <c:pt idx="13">
                  <c:v>13.338000000000001</c:v>
                </c:pt>
                <c:pt idx="14">
                  <c:v>14.352000000000015</c:v>
                </c:pt>
                <c:pt idx="15">
                  <c:v>15.366000000000012</c:v>
                </c:pt>
                <c:pt idx="16">
                  <c:v>16.380000000000003</c:v>
                </c:pt>
                <c:pt idx="17">
                  <c:v>17.393999999999988</c:v>
                </c:pt>
                <c:pt idx="18">
                  <c:v>18.407999999999987</c:v>
                </c:pt>
                <c:pt idx="19">
                  <c:v>19.421999999999986</c:v>
                </c:pt>
                <c:pt idx="20">
                  <c:v>20.436</c:v>
                </c:pt>
                <c:pt idx="21">
                  <c:v>21.450000000000003</c:v>
                </c:pt>
                <c:pt idx="22">
                  <c:v>22.463999999999974</c:v>
                </c:pt>
                <c:pt idx="23">
                  <c:v>23.478000000000002</c:v>
                </c:pt>
                <c:pt idx="24">
                  <c:v>24.491999999999987</c:v>
                </c:pt>
                <c:pt idx="25">
                  <c:v>25.506</c:v>
                </c:pt>
                <c:pt idx="26">
                  <c:v>26.520000000000003</c:v>
                </c:pt>
                <c:pt idx="27">
                  <c:v>27.533999999999999</c:v>
                </c:pt>
                <c:pt idx="28">
                  <c:v>28.548000000000002</c:v>
                </c:pt>
                <c:pt idx="29">
                  <c:v>29.563000000000002</c:v>
                </c:pt>
                <c:pt idx="30">
                  <c:v>30.577000000000005</c:v>
                </c:pt>
                <c:pt idx="31">
                  <c:v>31.591000000000001</c:v>
                </c:pt>
                <c:pt idx="32">
                  <c:v>32.605000000000011</c:v>
                </c:pt>
                <c:pt idx="33">
                  <c:v>33.619</c:v>
                </c:pt>
                <c:pt idx="34">
                  <c:v>34.633000000000003</c:v>
                </c:pt>
                <c:pt idx="35">
                  <c:v>35.647000000000006</c:v>
                </c:pt>
                <c:pt idx="36">
                  <c:v>36.661000000000001</c:v>
                </c:pt>
                <c:pt idx="37">
                  <c:v>37.675000000000011</c:v>
                </c:pt>
                <c:pt idx="38">
                  <c:v>38.689</c:v>
                </c:pt>
                <c:pt idx="39">
                  <c:v>39.703000000000003</c:v>
                </c:pt>
                <c:pt idx="40">
                  <c:v>40.717000000000006</c:v>
                </c:pt>
                <c:pt idx="41">
                  <c:v>41.731000000000002</c:v>
                </c:pt>
                <c:pt idx="42">
                  <c:v>42.745000000000012</c:v>
                </c:pt>
                <c:pt idx="43">
                  <c:v>43.759</c:v>
                </c:pt>
                <c:pt idx="44">
                  <c:v>44.773000000000003</c:v>
                </c:pt>
                <c:pt idx="45">
                  <c:v>45.787000000000006</c:v>
                </c:pt>
                <c:pt idx="46">
                  <c:v>46.801000000000002</c:v>
                </c:pt>
                <c:pt idx="47">
                  <c:v>47.815000000000005</c:v>
                </c:pt>
                <c:pt idx="48">
                  <c:v>48.829000000000001</c:v>
                </c:pt>
                <c:pt idx="49">
                  <c:v>49.843000000000004</c:v>
                </c:pt>
                <c:pt idx="50">
                  <c:v>50.856999999999999</c:v>
                </c:pt>
                <c:pt idx="51">
                  <c:v>51.871000000000002</c:v>
                </c:pt>
                <c:pt idx="52">
                  <c:v>53.259</c:v>
                </c:pt>
                <c:pt idx="53">
                  <c:v>54.289000000000001</c:v>
                </c:pt>
                <c:pt idx="54">
                  <c:v>55.303000000000004</c:v>
                </c:pt>
                <c:pt idx="55">
                  <c:v>56.316999999999993</c:v>
                </c:pt>
                <c:pt idx="56">
                  <c:v>57.331000000000003</c:v>
                </c:pt>
                <c:pt idx="57">
                  <c:v>58.344999999999999</c:v>
                </c:pt>
                <c:pt idx="58">
                  <c:v>60.170000000000009</c:v>
                </c:pt>
                <c:pt idx="59">
                  <c:v>61.184000000000005</c:v>
                </c:pt>
                <c:pt idx="60">
                  <c:v>62.198000000000043</c:v>
                </c:pt>
                <c:pt idx="61">
                  <c:v>63.212000000000003</c:v>
                </c:pt>
                <c:pt idx="62">
                  <c:v>64.225999999999999</c:v>
                </c:pt>
                <c:pt idx="63">
                  <c:v>65.239999999999995</c:v>
                </c:pt>
                <c:pt idx="64">
                  <c:v>66.253999999999991</c:v>
                </c:pt>
                <c:pt idx="65">
                  <c:v>67.268000000000001</c:v>
                </c:pt>
                <c:pt idx="66">
                  <c:v>68.281999999999996</c:v>
                </c:pt>
                <c:pt idx="67">
                  <c:v>69.295999999999992</c:v>
                </c:pt>
                <c:pt idx="68">
                  <c:v>70.31</c:v>
                </c:pt>
                <c:pt idx="69">
                  <c:v>71.323999999999998</c:v>
                </c:pt>
                <c:pt idx="70">
                  <c:v>72.337999999999994</c:v>
                </c:pt>
                <c:pt idx="71">
                  <c:v>73.35199999999999</c:v>
                </c:pt>
                <c:pt idx="72">
                  <c:v>74.366</c:v>
                </c:pt>
                <c:pt idx="73">
                  <c:v>75.38</c:v>
                </c:pt>
                <c:pt idx="74">
                  <c:v>76.393999999999991</c:v>
                </c:pt>
                <c:pt idx="75">
                  <c:v>77.408000000000001</c:v>
                </c:pt>
                <c:pt idx="76">
                  <c:v>78.421999999999997</c:v>
                </c:pt>
                <c:pt idx="77">
                  <c:v>79.435999999999993</c:v>
                </c:pt>
                <c:pt idx="78">
                  <c:v>80.450000000000017</c:v>
                </c:pt>
                <c:pt idx="79">
                  <c:v>81.464000000000027</c:v>
                </c:pt>
                <c:pt idx="80">
                  <c:v>82.477999999999994</c:v>
                </c:pt>
                <c:pt idx="81">
                  <c:v>83.492000000000004</c:v>
                </c:pt>
                <c:pt idx="82">
                  <c:v>84.506</c:v>
                </c:pt>
                <c:pt idx="83">
                  <c:v>85.52</c:v>
                </c:pt>
                <c:pt idx="84">
                  <c:v>86.533999999999992</c:v>
                </c:pt>
                <c:pt idx="85">
                  <c:v>87.548000000000002</c:v>
                </c:pt>
                <c:pt idx="86">
                  <c:v>88.562000000000012</c:v>
                </c:pt>
                <c:pt idx="87">
                  <c:v>89.575999999999979</c:v>
                </c:pt>
                <c:pt idx="88">
                  <c:v>90.59</c:v>
                </c:pt>
                <c:pt idx="89">
                  <c:v>91.603999999999999</c:v>
                </c:pt>
                <c:pt idx="90">
                  <c:v>92.617999999999995</c:v>
                </c:pt>
                <c:pt idx="91">
                  <c:v>93.631999999999991</c:v>
                </c:pt>
                <c:pt idx="92">
                  <c:v>94.646000000000001</c:v>
                </c:pt>
                <c:pt idx="93">
                  <c:v>95.66</c:v>
                </c:pt>
                <c:pt idx="94">
                  <c:v>96.673999999999978</c:v>
                </c:pt>
                <c:pt idx="95">
                  <c:v>97.687999999999988</c:v>
                </c:pt>
                <c:pt idx="96">
                  <c:v>98.702000000000012</c:v>
                </c:pt>
                <c:pt idx="97">
                  <c:v>99.715999999999994</c:v>
                </c:pt>
                <c:pt idx="98">
                  <c:v>100.72999999999999</c:v>
                </c:pt>
                <c:pt idx="99">
                  <c:v>101.74400000000009</c:v>
                </c:pt>
                <c:pt idx="100">
                  <c:v>102.758</c:v>
                </c:pt>
                <c:pt idx="101">
                  <c:v>103.77199999999999</c:v>
                </c:pt>
                <c:pt idx="102">
                  <c:v>104.786</c:v>
                </c:pt>
                <c:pt idx="103">
                  <c:v>105.8</c:v>
                </c:pt>
                <c:pt idx="104">
                  <c:v>106.81399999999999</c:v>
                </c:pt>
                <c:pt idx="105">
                  <c:v>107.82799999999999</c:v>
                </c:pt>
                <c:pt idx="106">
                  <c:v>108.842</c:v>
                </c:pt>
                <c:pt idx="107">
                  <c:v>109.85599999999998</c:v>
                </c:pt>
                <c:pt idx="108">
                  <c:v>110.86999999999999</c:v>
                </c:pt>
                <c:pt idx="109">
                  <c:v>112.259</c:v>
                </c:pt>
                <c:pt idx="110">
                  <c:v>113.288</c:v>
                </c:pt>
                <c:pt idx="111">
                  <c:v>114.30199999999999</c:v>
                </c:pt>
                <c:pt idx="112">
                  <c:v>115.31599999999999</c:v>
                </c:pt>
                <c:pt idx="113">
                  <c:v>116.33</c:v>
                </c:pt>
                <c:pt idx="114">
                  <c:v>117.34399999999999</c:v>
                </c:pt>
                <c:pt idx="115">
                  <c:v>119.169</c:v>
                </c:pt>
                <c:pt idx="116">
                  <c:v>120.18299999999998</c:v>
                </c:pt>
                <c:pt idx="117">
                  <c:v>121.19699999999999</c:v>
                </c:pt>
                <c:pt idx="118">
                  <c:v>122.21100000000008</c:v>
                </c:pt>
                <c:pt idx="119">
                  <c:v>123.226</c:v>
                </c:pt>
                <c:pt idx="120">
                  <c:v>124.24000000000002</c:v>
                </c:pt>
                <c:pt idx="121">
                  <c:v>125.25399999999999</c:v>
                </c:pt>
                <c:pt idx="122">
                  <c:v>126.268</c:v>
                </c:pt>
                <c:pt idx="123">
                  <c:v>127.282</c:v>
                </c:pt>
                <c:pt idx="124">
                  <c:v>128.29599999999999</c:v>
                </c:pt>
                <c:pt idx="125">
                  <c:v>129.31</c:v>
                </c:pt>
                <c:pt idx="126">
                  <c:v>130.32400000000001</c:v>
                </c:pt>
                <c:pt idx="127">
                  <c:v>131.33800000000016</c:v>
                </c:pt>
                <c:pt idx="128">
                  <c:v>132.3520000000002</c:v>
                </c:pt>
                <c:pt idx="129">
                  <c:v>133.36600000000001</c:v>
                </c:pt>
                <c:pt idx="130">
                  <c:v>134.38000000000017</c:v>
                </c:pt>
                <c:pt idx="131">
                  <c:v>135.39400000000001</c:v>
                </c:pt>
                <c:pt idx="132">
                  <c:v>136.40800000000004</c:v>
                </c:pt>
                <c:pt idx="133">
                  <c:v>137.42200000000017</c:v>
                </c:pt>
                <c:pt idx="134">
                  <c:v>138.43600000000001</c:v>
                </c:pt>
                <c:pt idx="135">
                  <c:v>139.44999999999999</c:v>
                </c:pt>
                <c:pt idx="136">
                  <c:v>140.464</c:v>
                </c:pt>
                <c:pt idx="137">
                  <c:v>141.47800000000001</c:v>
                </c:pt>
                <c:pt idx="138">
                  <c:v>142.49200000000016</c:v>
                </c:pt>
                <c:pt idx="139">
                  <c:v>143.506</c:v>
                </c:pt>
                <c:pt idx="140">
                  <c:v>144.51999999999998</c:v>
                </c:pt>
                <c:pt idx="141">
                  <c:v>145.53399999999999</c:v>
                </c:pt>
                <c:pt idx="142">
                  <c:v>146.548</c:v>
                </c:pt>
                <c:pt idx="143">
                  <c:v>147.56200000000001</c:v>
                </c:pt>
                <c:pt idx="144">
                  <c:v>148.57599999999999</c:v>
                </c:pt>
                <c:pt idx="145">
                  <c:v>149.59</c:v>
                </c:pt>
                <c:pt idx="146">
                  <c:v>150.60399999999998</c:v>
                </c:pt>
                <c:pt idx="147">
                  <c:v>151.61799999999999</c:v>
                </c:pt>
                <c:pt idx="148">
                  <c:v>152.63200000000001</c:v>
                </c:pt>
                <c:pt idx="149">
                  <c:v>153.64599999999999</c:v>
                </c:pt>
                <c:pt idx="150">
                  <c:v>154.66</c:v>
                </c:pt>
                <c:pt idx="151">
                  <c:v>155.67399999999998</c:v>
                </c:pt>
                <c:pt idx="152">
                  <c:v>156.68800000000007</c:v>
                </c:pt>
                <c:pt idx="153">
                  <c:v>157.702</c:v>
                </c:pt>
                <c:pt idx="154">
                  <c:v>158.71599999999998</c:v>
                </c:pt>
                <c:pt idx="155">
                  <c:v>159.72999999999999</c:v>
                </c:pt>
                <c:pt idx="156">
                  <c:v>160.74399999999983</c:v>
                </c:pt>
                <c:pt idx="157">
                  <c:v>161.75800000000001</c:v>
                </c:pt>
                <c:pt idx="158">
                  <c:v>162.77199999999999</c:v>
                </c:pt>
                <c:pt idx="159">
                  <c:v>163.786</c:v>
                </c:pt>
                <c:pt idx="160">
                  <c:v>164.79999999999998</c:v>
                </c:pt>
                <c:pt idx="161">
                  <c:v>165.81399999999999</c:v>
                </c:pt>
                <c:pt idx="162">
                  <c:v>166.8280000000002</c:v>
                </c:pt>
                <c:pt idx="163">
                  <c:v>167.84200000000001</c:v>
                </c:pt>
                <c:pt idx="164">
                  <c:v>168.85600000000017</c:v>
                </c:pt>
                <c:pt idx="165">
                  <c:v>169.87</c:v>
                </c:pt>
                <c:pt idx="166">
                  <c:v>171.25800000000001</c:v>
                </c:pt>
                <c:pt idx="167">
                  <c:v>172.28800000000001</c:v>
                </c:pt>
                <c:pt idx="168">
                  <c:v>173.30200000000016</c:v>
                </c:pt>
                <c:pt idx="169">
                  <c:v>174.316</c:v>
                </c:pt>
                <c:pt idx="170">
                  <c:v>175.33</c:v>
                </c:pt>
                <c:pt idx="171">
                  <c:v>176.34399999999999</c:v>
                </c:pt>
                <c:pt idx="172">
                  <c:v>178.16899999999998</c:v>
                </c:pt>
                <c:pt idx="173">
                  <c:v>179.18300000000002</c:v>
                </c:pt>
                <c:pt idx="174">
                  <c:v>180.197</c:v>
                </c:pt>
                <c:pt idx="175">
                  <c:v>181.21099999999998</c:v>
                </c:pt>
                <c:pt idx="176">
                  <c:v>182.22499999999999</c:v>
                </c:pt>
                <c:pt idx="177">
                  <c:v>183.239</c:v>
                </c:pt>
                <c:pt idx="178">
                  <c:v>184.25299999999999</c:v>
                </c:pt>
                <c:pt idx="179">
                  <c:v>185.267</c:v>
                </c:pt>
                <c:pt idx="180">
                  <c:v>186.28100000000001</c:v>
                </c:pt>
                <c:pt idx="181">
                  <c:v>187.29499999999999</c:v>
                </c:pt>
                <c:pt idx="182">
                  <c:v>188.309</c:v>
                </c:pt>
                <c:pt idx="183">
                  <c:v>189.32300000000001</c:v>
                </c:pt>
                <c:pt idx="184">
                  <c:v>190.33700000000007</c:v>
                </c:pt>
                <c:pt idx="185">
                  <c:v>191.35100000000017</c:v>
                </c:pt>
                <c:pt idx="186">
                  <c:v>192.36500000000001</c:v>
                </c:pt>
                <c:pt idx="187">
                  <c:v>193.37900000000002</c:v>
                </c:pt>
                <c:pt idx="188">
                  <c:v>194.393</c:v>
                </c:pt>
                <c:pt idx="189">
                  <c:v>195.40700000000001</c:v>
                </c:pt>
                <c:pt idx="190">
                  <c:v>196.42100000000016</c:v>
                </c:pt>
                <c:pt idx="191">
                  <c:v>197.435</c:v>
                </c:pt>
                <c:pt idx="192">
                  <c:v>198.44899999999998</c:v>
                </c:pt>
                <c:pt idx="193">
                  <c:v>199.46300000000002</c:v>
                </c:pt>
                <c:pt idx="194">
                  <c:v>200.477</c:v>
                </c:pt>
                <c:pt idx="195">
                  <c:v>201.49100000000001</c:v>
                </c:pt>
                <c:pt idx="196">
                  <c:v>202.505</c:v>
                </c:pt>
                <c:pt idx="197">
                  <c:v>203.51900000000001</c:v>
                </c:pt>
                <c:pt idx="198">
                  <c:v>204.53300000000002</c:v>
                </c:pt>
                <c:pt idx="199">
                  <c:v>205.547</c:v>
                </c:pt>
                <c:pt idx="200">
                  <c:v>206.56100000000001</c:v>
                </c:pt>
                <c:pt idx="201">
                  <c:v>207.57499999999999</c:v>
                </c:pt>
                <c:pt idx="202">
                  <c:v>208.589</c:v>
                </c:pt>
                <c:pt idx="203">
                  <c:v>209.60300000000001</c:v>
                </c:pt>
                <c:pt idx="204">
                  <c:v>210.61699999999999</c:v>
                </c:pt>
                <c:pt idx="205">
                  <c:v>211.631</c:v>
                </c:pt>
                <c:pt idx="206">
                  <c:v>212.64499999999998</c:v>
                </c:pt>
                <c:pt idx="207">
                  <c:v>213.65900000000002</c:v>
                </c:pt>
                <c:pt idx="208">
                  <c:v>214.67299999999997</c:v>
                </c:pt>
                <c:pt idx="209">
                  <c:v>215.68700000000001</c:v>
                </c:pt>
                <c:pt idx="210">
                  <c:v>216.70099999999999</c:v>
                </c:pt>
                <c:pt idx="211">
                  <c:v>217.71499999999995</c:v>
                </c:pt>
                <c:pt idx="212">
                  <c:v>218.72899999999998</c:v>
                </c:pt>
                <c:pt idx="213">
                  <c:v>219.74299999999999</c:v>
                </c:pt>
                <c:pt idx="214">
                  <c:v>220.75700000000001</c:v>
                </c:pt>
                <c:pt idx="215">
                  <c:v>221.77099999999999</c:v>
                </c:pt>
                <c:pt idx="216">
                  <c:v>222.785</c:v>
                </c:pt>
                <c:pt idx="217">
                  <c:v>223.79900000000001</c:v>
                </c:pt>
                <c:pt idx="218">
                  <c:v>224.81300000000002</c:v>
                </c:pt>
                <c:pt idx="219">
                  <c:v>225.82700000000017</c:v>
                </c:pt>
                <c:pt idx="220">
                  <c:v>226.84100000000001</c:v>
                </c:pt>
                <c:pt idx="221">
                  <c:v>227.85500000000016</c:v>
                </c:pt>
                <c:pt idx="222">
                  <c:v>228.869</c:v>
                </c:pt>
                <c:pt idx="223">
                  <c:v>230.227</c:v>
                </c:pt>
                <c:pt idx="224">
                  <c:v>231.256</c:v>
                </c:pt>
                <c:pt idx="225">
                  <c:v>232.26999999999998</c:v>
                </c:pt>
                <c:pt idx="226">
                  <c:v>233.28399999999999</c:v>
                </c:pt>
                <c:pt idx="227">
                  <c:v>234.298</c:v>
                </c:pt>
                <c:pt idx="228">
                  <c:v>235.31200000000001</c:v>
                </c:pt>
                <c:pt idx="229">
                  <c:v>237.137</c:v>
                </c:pt>
                <c:pt idx="230">
                  <c:v>238.15100000000001</c:v>
                </c:pt>
                <c:pt idx="231">
                  <c:v>239.16499999999999</c:v>
                </c:pt>
                <c:pt idx="232">
                  <c:v>240.17899999999997</c:v>
                </c:pt>
                <c:pt idx="233">
                  <c:v>241.19299999999998</c:v>
                </c:pt>
                <c:pt idx="234">
                  <c:v>242.20699999999999</c:v>
                </c:pt>
                <c:pt idx="235">
                  <c:v>243.221</c:v>
                </c:pt>
                <c:pt idx="236">
                  <c:v>244.23499999999999</c:v>
                </c:pt>
                <c:pt idx="237">
                  <c:v>245.24899999999997</c:v>
                </c:pt>
                <c:pt idx="238">
                  <c:v>246.26300000000001</c:v>
                </c:pt>
                <c:pt idx="239">
                  <c:v>247.27799999999999</c:v>
                </c:pt>
                <c:pt idx="240">
                  <c:v>248.292</c:v>
                </c:pt>
                <c:pt idx="241">
                  <c:v>249.30600000000001</c:v>
                </c:pt>
                <c:pt idx="242">
                  <c:v>250.32000000000016</c:v>
                </c:pt>
                <c:pt idx="243">
                  <c:v>251.334</c:v>
                </c:pt>
                <c:pt idx="244">
                  <c:v>252.34800000000001</c:v>
                </c:pt>
                <c:pt idx="245">
                  <c:v>253.36200000000019</c:v>
                </c:pt>
                <c:pt idx="246">
                  <c:v>254.376</c:v>
                </c:pt>
                <c:pt idx="247">
                  <c:v>255.39000000000001</c:v>
                </c:pt>
                <c:pt idx="248">
                  <c:v>256.404</c:v>
                </c:pt>
                <c:pt idx="249">
                  <c:v>257.41799999999961</c:v>
                </c:pt>
                <c:pt idx="250">
                  <c:v>258.43199999999939</c:v>
                </c:pt>
                <c:pt idx="251">
                  <c:v>259.44599999999969</c:v>
                </c:pt>
                <c:pt idx="252">
                  <c:v>260.45999999999964</c:v>
                </c:pt>
                <c:pt idx="253">
                  <c:v>261.47399999999953</c:v>
                </c:pt>
                <c:pt idx="254">
                  <c:v>262.4879999999996</c:v>
                </c:pt>
                <c:pt idx="255">
                  <c:v>263.50200000000001</c:v>
                </c:pt>
                <c:pt idx="256">
                  <c:v>264.51599999999968</c:v>
                </c:pt>
                <c:pt idx="257">
                  <c:v>265.52999999999969</c:v>
                </c:pt>
                <c:pt idx="258">
                  <c:v>266.54399999999993</c:v>
                </c:pt>
                <c:pt idx="259">
                  <c:v>267.55799999999999</c:v>
                </c:pt>
                <c:pt idx="260">
                  <c:v>268.572</c:v>
                </c:pt>
                <c:pt idx="261">
                  <c:v>269.58599999999967</c:v>
                </c:pt>
                <c:pt idx="262">
                  <c:v>270.60000000000002</c:v>
                </c:pt>
                <c:pt idx="263">
                  <c:v>271.61399999999969</c:v>
                </c:pt>
                <c:pt idx="264">
                  <c:v>272.62799999999999</c:v>
                </c:pt>
                <c:pt idx="265">
                  <c:v>273.64200000000034</c:v>
                </c:pt>
                <c:pt idx="266">
                  <c:v>274.65600000000001</c:v>
                </c:pt>
                <c:pt idx="267">
                  <c:v>275.67</c:v>
                </c:pt>
                <c:pt idx="268">
                  <c:v>276.68399999999963</c:v>
                </c:pt>
                <c:pt idx="269">
                  <c:v>277.69799999999969</c:v>
                </c:pt>
                <c:pt idx="270">
                  <c:v>278.71199999999953</c:v>
                </c:pt>
                <c:pt idx="271">
                  <c:v>279.7259999999996</c:v>
                </c:pt>
                <c:pt idx="272">
                  <c:v>280.74</c:v>
                </c:pt>
                <c:pt idx="273">
                  <c:v>281.75400000000002</c:v>
                </c:pt>
                <c:pt idx="274">
                  <c:v>282.76799999999969</c:v>
                </c:pt>
                <c:pt idx="275">
                  <c:v>283.78199999999936</c:v>
                </c:pt>
                <c:pt idx="276">
                  <c:v>284.79599999999954</c:v>
                </c:pt>
                <c:pt idx="277">
                  <c:v>285.81</c:v>
                </c:pt>
                <c:pt idx="278">
                  <c:v>286.82400000000001</c:v>
                </c:pt>
                <c:pt idx="279">
                  <c:v>287.83799999999968</c:v>
                </c:pt>
                <c:pt idx="280">
                  <c:v>289.19499999999999</c:v>
                </c:pt>
                <c:pt idx="281">
                  <c:v>290.22499999999968</c:v>
                </c:pt>
                <c:pt idx="282">
                  <c:v>291.23899999999935</c:v>
                </c:pt>
                <c:pt idx="283">
                  <c:v>292.25299999999999</c:v>
                </c:pt>
                <c:pt idx="284">
                  <c:v>293.267</c:v>
                </c:pt>
                <c:pt idx="285">
                  <c:v>294.28099999999961</c:v>
                </c:pt>
                <c:pt idx="286">
                  <c:v>296.10599999999999</c:v>
                </c:pt>
                <c:pt idx="287">
                  <c:v>297.12</c:v>
                </c:pt>
                <c:pt idx="288">
                  <c:v>298.13400000000001</c:v>
                </c:pt>
                <c:pt idx="289">
                  <c:v>299.14799999999997</c:v>
                </c:pt>
                <c:pt idx="290">
                  <c:v>300.16199999999969</c:v>
                </c:pt>
                <c:pt idx="291">
                  <c:v>301.17599999999999</c:v>
                </c:pt>
                <c:pt idx="292">
                  <c:v>302.19</c:v>
                </c:pt>
                <c:pt idx="293">
                  <c:v>303.20400000000001</c:v>
                </c:pt>
                <c:pt idx="294">
                  <c:v>304.21799999999968</c:v>
                </c:pt>
                <c:pt idx="295">
                  <c:v>305.23199999999935</c:v>
                </c:pt>
                <c:pt idx="296">
                  <c:v>306.24599999999964</c:v>
                </c:pt>
                <c:pt idx="297">
                  <c:v>307.26</c:v>
                </c:pt>
                <c:pt idx="298">
                  <c:v>308.274</c:v>
                </c:pt>
                <c:pt idx="299">
                  <c:v>309.28799999999961</c:v>
                </c:pt>
                <c:pt idx="300">
                  <c:v>310.30200000000002</c:v>
                </c:pt>
                <c:pt idx="301">
                  <c:v>311.31599999999969</c:v>
                </c:pt>
                <c:pt idx="302">
                  <c:v>312.33</c:v>
                </c:pt>
                <c:pt idx="303">
                  <c:v>313.34399999999999</c:v>
                </c:pt>
                <c:pt idx="304">
                  <c:v>314.358</c:v>
                </c:pt>
                <c:pt idx="305">
                  <c:v>315.37200000000001</c:v>
                </c:pt>
                <c:pt idx="306">
                  <c:v>316.38599999999963</c:v>
                </c:pt>
                <c:pt idx="307">
                  <c:v>317.39999999999969</c:v>
                </c:pt>
                <c:pt idx="308">
                  <c:v>318.41399999999953</c:v>
                </c:pt>
                <c:pt idx="309">
                  <c:v>319.42799999999954</c:v>
                </c:pt>
                <c:pt idx="310">
                  <c:v>320.44200000000001</c:v>
                </c:pt>
                <c:pt idx="311">
                  <c:v>321.45599999999968</c:v>
                </c:pt>
                <c:pt idx="312">
                  <c:v>322.46999999999969</c:v>
                </c:pt>
                <c:pt idx="313">
                  <c:v>323.48399999999936</c:v>
                </c:pt>
                <c:pt idx="314">
                  <c:v>324.49799999999954</c:v>
                </c:pt>
                <c:pt idx="315">
                  <c:v>325.512</c:v>
                </c:pt>
                <c:pt idx="316">
                  <c:v>326.52599999999961</c:v>
                </c:pt>
                <c:pt idx="317">
                  <c:v>327.54000000000002</c:v>
                </c:pt>
                <c:pt idx="318">
                  <c:v>328.55399999999969</c:v>
                </c:pt>
                <c:pt idx="319">
                  <c:v>329.56799999999993</c:v>
                </c:pt>
                <c:pt idx="320">
                  <c:v>330.58199999999954</c:v>
                </c:pt>
                <c:pt idx="321">
                  <c:v>331.59599999999961</c:v>
                </c:pt>
                <c:pt idx="322">
                  <c:v>332.61</c:v>
                </c:pt>
                <c:pt idx="323">
                  <c:v>333.62399999999963</c:v>
                </c:pt>
                <c:pt idx="324">
                  <c:v>334.63799999999969</c:v>
                </c:pt>
                <c:pt idx="325">
                  <c:v>335.65199999999999</c:v>
                </c:pt>
                <c:pt idx="326">
                  <c:v>336.666</c:v>
                </c:pt>
                <c:pt idx="327">
                  <c:v>337.68</c:v>
                </c:pt>
                <c:pt idx="328">
                  <c:v>338.69400000000002</c:v>
                </c:pt>
                <c:pt idx="329">
                  <c:v>339.70799999999969</c:v>
                </c:pt>
                <c:pt idx="330">
                  <c:v>340.72199999999935</c:v>
                </c:pt>
                <c:pt idx="331">
                  <c:v>341.73599999999954</c:v>
                </c:pt>
                <c:pt idx="332">
                  <c:v>342.75</c:v>
                </c:pt>
                <c:pt idx="333">
                  <c:v>343.76400000000001</c:v>
                </c:pt>
                <c:pt idx="334">
                  <c:v>344.77799999999968</c:v>
                </c:pt>
                <c:pt idx="335">
                  <c:v>345.79199999999935</c:v>
                </c:pt>
                <c:pt idx="336">
                  <c:v>346.80599999999993</c:v>
                </c:pt>
                <c:pt idx="337">
                  <c:v>348.14799999999997</c:v>
                </c:pt>
                <c:pt idx="338">
                  <c:v>349.16199999999969</c:v>
                </c:pt>
                <c:pt idx="339">
                  <c:v>350.17599999999999</c:v>
                </c:pt>
                <c:pt idx="340">
                  <c:v>351.19</c:v>
                </c:pt>
                <c:pt idx="341">
                  <c:v>352.20400000000001</c:v>
                </c:pt>
                <c:pt idx="342">
                  <c:v>353.21799999999968</c:v>
                </c:pt>
                <c:pt idx="343">
                  <c:v>355.04300000000001</c:v>
                </c:pt>
                <c:pt idx="344">
                  <c:v>356.05700000000002</c:v>
                </c:pt>
                <c:pt idx="345">
                  <c:v>357.07099999999969</c:v>
                </c:pt>
                <c:pt idx="346">
                  <c:v>358.08499999999964</c:v>
                </c:pt>
                <c:pt idx="347">
                  <c:v>359.09899999999953</c:v>
                </c:pt>
                <c:pt idx="348">
                  <c:v>360.113</c:v>
                </c:pt>
                <c:pt idx="349">
                  <c:v>361.12700000000001</c:v>
                </c:pt>
                <c:pt idx="350">
                  <c:v>362.14100000000002</c:v>
                </c:pt>
                <c:pt idx="351">
                  <c:v>363.15499999999997</c:v>
                </c:pt>
                <c:pt idx="352">
                  <c:v>364.16899999999993</c:v>
                </c:pt>
                <c:pt idx="353">
                  <c:v>365.18299999999999</c:v>
                </c:pt>
                <c:pt idx="354">
                  <c:v>366.197</c:v>
                </c:pt>
                <c:pt idx="355">
                  <c:v>367.21099999999967</c:v>
                </c:pt>
                <c:pt idx="356">
                  <c:v>368.22499999999968</c:v>
                </c:pt>
                <c:pt idx="357">
                  <c:v>369.23899999999935</c:v>
                </c:pt>
                <c:pt idx="358">
                  <c:v>370.25299999999999</c:v>
                </c:pt>
                <c:pt idx="359">
                  <c:v>371.267</c:v>
                </c:pt>
                <c:pt idx="360">
                  <c:v>372.28099999999961</c:v>
                </c:pt>
                <c:pt idx="361">
                  <c:v>373.29499999999967</c:v>
                </c:pt>
                <c:pt idx="362">
                  <c:v>374.30899999999963</c:v>
                </c:pt>
                <c:pt idx="363">
                  <c:v>375.32299999999969</c:v>
                </c:pt>
                <c:pt idx="364">
                  <c:v>376.33699999999953</c:v>
                </c:pt>
                <c:pt idx="365">
                  <c:v>377.351</c:v>
                </c:pt>
                <c:pt idx="366">
                  <c:v>378.36500000000001</c:v>
                </c:pt>
                <c:pt idx="367">
                  <c:v>379.37900000000002</c:v>
                </c:pt>
                <c:pt idx="368">
                  <c:v>380.39299999999969</c:v>
                </c:pt>
                <c:pt idx="369">
                  <c:v>381.40699999999936</c:v>
                </c:pt>
                <c:pt idx="370">
                  <c:v>382.42099999999954</c:v>
                </c:pt>
                <c:pt idx="371">
                  <c:v>383.4349999999996</c:v>
                </c:pt>
                <c:pt idx="372">
                  <c:v>384.44900000000001</c:v>
                </c:pt>
                <c:pt idx="373">
                  <c:v>385.46299999999968</c:v>
                </c:pt>
                <c:pt idx="374">
                  <c:v>386.47699999999935</c:v>
                </c:pt>
                <c:pt idx="375">
                  <c:v>387.49099999999953</c:v>
                </c:pt>
                <c:pt idx="376">
                  <c:v>388.505</c:v>
                </c:pt>
                <c:pt idx="377">
                  <c:v>389.51900000000001</c:v>
                </c:pt>
                <c:pt idx="378">
                  <c:v>390.53299999999967</c:v>
                </c:pt>
                <c:pt idx="379">
                  <c:v>391.54699999999963</c:v>
                </c:pt>
                <c:pt idx="380">
                  <c:v>392.56099999999969</c:v>
                </c:pt>
                <c:pt idx="381">
                  <c:v>393.57499999999999</c:v>
                </c:pt>
                <c:pt idx="382">
                  <c:v>394.589</c:v>
                </c:pt>
                <c:pt idx="383">
                  <c:v>395.60300000000001</c:v>
                </c:pt>
                <c:pt idx="384">
                  <c:v>396.61700000000002</c:v>
                </c:pt>
                <c:pt idx="385">
                  <c:v>397.63099999999969</c:v>
                </c:pt>
                <c:pt idx="386">
                  <c:v>398.64499999999998</c:v>
                </c:pt>
                <c:pt idx="387">
                  <c:v>399.65899999999999</c:v>
                </c:pt>
                <c:pt idx="388">
                  <c:v>400.673</c:v>
                </c:pt>
                <c:pt idx="389">
                  <c:v>401.68700000000001</c:v>
                </c:pt>
                <c:pt idx="390">
                  <c:v>402.70099999999968</c:v>
                </c:pt>
                <c:pt idx="391">
                  <c:v>403.71499999999969</c:v>
                </c:pt>
                <c:pt idx="392">
                  <c:v>404.72899999999947</c:v>
                </c:pt>
                <c:pt idx="393">
                  <c:v>405.74299999999999</c:v>
                </c:pt>
                <c:pt idx="394">
                  <c:v>407.13200000000001</c:v>
                </c:pt>
                <c:pt idx="395">
                  <c:v>408.14600000000002</c:v>
                </c:pt>
                <c:pt idx="396">
                  <c:v>409.15999999999997</c:v>
                </c:pt>
                <c:pt idx="397">
                  <c:v>410.17399999999969</c:v>
                </c:pt>
                <c:pt idx="398">
                  <c:v>411.18799999999999</c:v>
                </c:pt>
                <c:pt idx="399">
                  <c:v>412.202</c:v>
                </c:pt>
                <c:pt idx="400">
                  <c:v>414.02699999999953</c:v>
                </c:pt>
                <c:pt idx="401">
                  <c:v>415.041</c:v>
                </c:pt>
                <c:pt idx="402">
                  <c:v>416.05500000000001</c:v>
                </c:pt>
                <c:pt idx="403">
                  <c:v>417.06900000000002</c:v>
                </c:pt>
                <c:pt idx="404">
                  <c:v>418.08299999999969</c:v>
                </c:pt>
                <c:pt idx="405">
                  <c:v>419.09699999999935</c:v>
                </c:pt>
                <c:pt idx="406">
                  <c:v>420.11099999999999</c:v>
                </c:pt>
                <c:pt idx="407">
                  <c:v>421.125</c:v>
                </c:pt>
                <c:pt idx="408">
                  <c:v>422.13900000000001</c:v>
                </c:pt>
                <c:pt idx="409">
                  <c:v>423.15300000000002</c:v>
                </c:pt>
                <c:pt idx="410">
                  <c:v>424.16699999999969</c:v>
                </c:pt>
                <c:pt idx="411">
                  <c:v>425.18099999999993</c:v>
                </c:pt>
                <c:pt idx="412">
                  <c:v>426.19499999999999</c:v>
                </c:pt>
                <c:pt idx="413">
                  <c:v>427.209</c:v>
                </c:pt>
                <c:pt idx="414">
                  <c:v>428.22299999999967</c:v>
                </c:pt>
                <c:pt idx="415">
                  <c:v>429.23699999999945</c:v>
                </c:pt>
                <c:pt idx="416">
                  <c:v>430.25099999999969</c:v>
                </c:pt>
                <c:pt idx="417">
                  <c:v>431.26499999999999</c:v>
                </c:pt>
                <c:pt idx="418">
                  <c:v>432.279</c:v>
                </c:pt>
                <c:pt idx="419">
                  <c:v>433.29299999999961</c:v>
                </c:pt>
                <c:pt idx="420">
                  <c:v>434.30700000000002</c:v>
                </c:pt>
                <c:pt idx="421">
                  <c:v>435.32099999999969</c:v>
                </c:pt>
                <c:pt idx="422">
                  <c:v>436.33499999999964</c:v>
                </c:pt>
                <c:pt idx="423">
                  <c:v>437.34899999999999</c:v>
                </c:pt>
                <c:pt idx="424">
                  <c:v>438.363</c:v>
                </c:pt>
                <c:pt idx="425">
                  <c:v>439.37700000000001</c:v>
                </c:pt>
                <c:pt idx="426">
                  <c:v>440.39099999999968</c:v>
                </c:pt>
                <c:pt idx="427">
                  <c:v>441.40499999999969</c:v>
                </c:pt>
                <c:pt idx="428">
                  <c:v>442.41899999999936</c:v>
                </c:pt>
                <c:pt idx="429">
                  <c:v>443.43299999999954</c:v>
                </c:pt>
                <c:pt idx="430">
                  <c:v>444.447</c:v>
                </c:pt>
                <c:pt idx="431">
                  <c:v>445.46099999999967</c:v>
                </c:pt>
                <c:pt idx="432">
                  <c:v>446.47499999999968</c:v>
                </c:pt>
                <c:pt idx="433">
                  <c:v>447.48899999999935</c:v>
                </c:pt>
                <c:pt idx="434">
                  <c:v>448.50299999999999</c:v>
                </c:pt>
                <c:pt idx="435">
                  <c:v>449.517</c:v>
                </c:pt>
                <c:pt idx="436">
                  <c:v>450.53099999999961</c:v>
                </c:pt>
                <c:pt idx="437">
                  <c:v>451.54500000000002</c:v>
                </c:pt>
                <c:pt idx="438">
                  <c:v>452.55899999999963</c:v>
                </c:pt>
                <c:pt idx="439">
                  <c:v>453.57299999999969</c:v>
                </c:pt>
                <c:pt idx="440">
                  <c:v>454.58699999999953</c:v>
                </c:pt>
                <c:pt idx="441">
                  <c:v>455.601</c:v>
                </c:pt>
                <c:pt idx="442">
                  <c:v>456.61500000000001</c:v>
                </c:pt>
                <c:pt idx="443">
                  <c:v>457.62900000000002</c:v>
                </c:pt>
                <c:pt idx="444">
                  <c:v>458.64299999999997</c:v>
                </c:pt>
                <c:pt idx="445">
                  <c:v>459.65699999999993</c:v>
                </c:pt>
                <c:pt idx="446">
                  <c:v>460.67099999999999</c:v>
                </c:pt>
                <c:pt idx="447">
                  <c:v>461.685</c:v>
                </c:pt>
                <c:pt idx="448">
                  <c:v>462.69900000000001</c:v>
                </c:pt>
                <c:pt idx="449">
                  <c:v>463.71299999999968</c:v>
                </c:pt>
                <c:pt idx="450">
                  <c:v>464.72699999999935</c:v>
                </c:pt>
                <c:pt idx="451">
                  <c:v>466.053</c:v>
                </c:pt>
                <c:pt idx="452">
                  <c:v>467.08299999999969</c:v>
                </c:pt>
                <c:pt idx="453">
                  <c:v>468.09699999999935</c:v>
                </c:pt>
                <c:pt idx="454">
                  <c:v>469.11099999999999</c:v>
                </c:pt>
                <c:pt idx="455">
                  <c:v>470.125</c:v>
                </c:pt>
                <c:pt idx="456">
                  <c:v>471.13900000000001</c:v>
                </c:pt>
                <c:pt idx="457">
                  <c:v>472.964</c:v>
                </c:pt>
                <c:pt idx="458">
                  <c:v>473.97799999999961</c:v>
                </c:pt>
                <c:pt idx="459">
                  <c:v>474.99199999999939</c:v>
                </c:pt>
                <c:pt idx="460">
                  <c:v>476.00599999999969</c:v>
                </c:pt>
                <c:pt idx="461">
                  <c:v>477.02</c:v>
                </c:pt>
                <c:pt idx="462">
                  <c:v>478.03399999999954</c:v>
                </c:pt>
                <c:pt idx="463">
                  <c:v>479.048</c:v>
                </c:pt>
                <c:pt idx="464">
                  <c:v>480.06200000000001</c:v>
                </c:pt>
                <c:pt idx="465">
                  <c:v>481.07599999999968</c:v>
                </c:pt>
                <c:pt idx="466">
                  <c:v>482.09</c:v>
                </c:pt>
                <c:pt idx="467">
                  <c:v>483.10399999999993</c:v>
                </c:pt>
                <c:pt idx="468">
                  <c:v>484.11799999999999</c:v>
                </c:pt>
                <c:pt idx="469">
                  <c:v>485.13200000000001</c:v>
                </c:pt>
                <c:pt idx="470">
                  <c:v>486.14600000000002</c:v>
                </c:pt>
                <c:pt idx="471">
                  <c:v>487.15999999999997</c:v>
                </c:pt>
                <c:pt idx="472">
                  <c:v>488.17399999999969</c:v>
                </c:pt>
                <c:pt idx="473">
                  <c:v>489.18799999999999</c:v>
                </c:pt>
                <c:pt idx="474">
                  <c:v>490.202</c:v>
                </c:pt>
                <c:pt idx="475">
                  <c:v>491.21599999999961</c:v>
                </c:pt>
                <c:pt idx="476">
                  <c:v>492.22999999999968</c:v>
                </c:pt>
                <c:pt idx="477">
                  <c:v>493.24399999999969</c:v>
                </c:pt>
                <c:pt idx="478">
                  <c:v>494.25799999999964</c:v>
                </c:pt>
                <c:pt idx="479">
                  <c:v>495.27199999999954</c:v>
                </c:pt>
                <c:pt idx="480">
                  <c:v>496.2859999999996</c:v>
                </c:pt>
                <c:pt idx="481">
                  <c:v>497.3</c:v>
                </c:pt>
                <c:pt idx="482">
                  <c:v>498.31400000000002</c:v>
                </c:pt>
                <c:pt idx="483">
                  <c:v>499.32799999999969</c:v>
                </c:pt>
                <c:pt idx="484">
                  <c:v>500.34199999999993</c:v>
                </c:pt>
                <c:pt idx="485">
                  <c:v>501.35599999999999</c:v>
                </c:pt>
                <c:pt idx="486">
                  <c:v>502.37</c:v>
                </c:pt>
                <c:pt idx="487">
                  <c:v>503.38400000000001</c:v>
                </c:pt>
                <c:pt idx="488">
                  <c:v>504.39799999999963</c:v>
                </c:pt>
                <c:pt idx="489">
                  <c:v>505.41199999999935</c:v>
                </c:pt>
                <c:pt idx="490">
                  <c:v>506.42599999999953</c:v>
                </c:pt>
                <c:pt idx="491">
                  <c:v>507.44</c:v>
                </c:pt>
                <c:pt idx="492">
                  <c:v>508.45400000000001</c:v>
                </c:pt>
                <c:pt idx="493">
                  <c:v>509.46799999999968</c:v>
                </c:pt>
                <c:pt idx="494">
                  <c:v>510.48200000000003</c:v>
                </c:pt>
                <c:pt idx="495">
                  <c:v>511.49599999999947</c:v>
                </c:pt>
                <c:pt idx="496">
                  <c:v>512.5100000000001</c:v>
                </c:pt>
                <c:pt idx="497">
                  <c:v>513.524</c:v>
                </c:pt>
                <c:pt idx="498">
                  <c:v>514.53800000000001</c:v>
                </c:pt>
                <c:pt idx="499">
                  <c:v>515.55199999999934</c:v>
                </c:pt>
                <c:pt idx="500">
                  <c:v>516.56599999999946</c:v>
                </c:pt>
                <c:pt idx="501">
                  <c:v>517.58000000000004</c:v>
                </c:pt>
                <c:pt idx="502">
                  <c:v>518.59400000000005</c:v>
                </c:pt>
                <c:pt idx="503">
                  <c:v>519.60800000000052</c:v>
                </c:pt>
                <c:pt idx="504">
                  <c:v>520.62200000000007</c:v>
                </c:pt>
                <c:pt idx="505">
                  <c:v>521.63600000000008</c:v>
                </c:pt>
                <c:pt idx="506">
                  <c:v>522.65000000000009</c:v>
                </c:pt>
                <c:pt idx="507">
                  <c:v>523.6640000000001</c:v>
                </c:pt>
                <c:pt idx="508">
                  <c:v>525.02199999999948</c:v>
                </c:pt>
                <c:pt idx="509">
                  <c:v>526.03600000000006</c:v>
                </c:pt>
                <c:pt idx="510">
                  <c:v>527.05000000000007</c:v>
                </c:pt>
                <c:pt idx="511">
                  <c:v>528.06400000000008</c:v>
                </c:pt>
                <c:pt idx="512">
                  <c:v>529.07800000000054</c:v>
                </c:pt>
                <c:pt idx="513">
                  <c:v>530.0920000000001</c:v>
                </c:pt>
                <c:pt idx="514">
                  <c:v>531.91699999999946</c:v>
                </c:pt>
                <c:pt idx="515">
                  <c:v>532.93099999999947</c:v>
                </c:pt>
                <c:pt idx="516">
                  <c:v>533.94499999999948</c:v>
                </c:pt>
                <c:pt idx="517">
                  <c:v>534.95900000000006</c:v>
                </c:pt>
                <c:pt idx="518">
                  <c:v>535.97300000000052</c:v>
                </c:pt>
                <c:pt idx="519">
                  <c:v>536.98700000000008</c:v>
                </c:pt>
                <c:pt idx="520">
                  <c:v>538.00100000000009</c:v>
                </c:pt>
                <c:pt idx="521">
                  <c:v>539.0150000000001</c:v>
                </c:pt>
                <c:pt idx="522">
                  <c:v>540.029</c:v>
                </c:pt>
                <c:pt idx="523">
                  <c:v>541.04300000000001</c:v>
                </c:pt>
                <c:pt idx="524">
                  <c:v>542.05699999999933</c:v>
                </c:pt>
                <c:pt idx="525">
                  <c:v>543.07100000000003</c:v>
                </c:pt>
                <c:pt idx="526">
                  <c:v>544.08500000000004</c:v>
                </c:pt>
                <c:pt idx="527">
                  <c:v>545.09900000000005</c:v>
                </c:pt>
                <c:pt idx="528">
                  <c:v>546.11300000000051</c:v>
                </c:pt>
                <c:pt idx="529">
                  <c:v>547.12700000000007</c:v>
                </c:pt>
                <c:pt idx="530">
                  <c:v>548.14100000000008</c:v>
                </c:pt>
                <c:pt idx="531">
                  <c:v>549.15500000000009</c:v>
                </c:pt>
                <c:pt idx="532">
                  <c:v>550.1690000000001</c:v>
                </c:pt>
                <c:pt idx="533">
                  <c:v>551.18300000000079</c:v>
                </c:pt>
                <c:pt idx="534">
                  <c:v>552.197</c:v>
                </c:pt>
                <c:pt idx="535">
                  <c:v>553.21100000000001</c:v>
                </c:pt>
                <c:pt idx="536">
                  <c:v>554.22500000000002</c:v>
                </c:pt>
                <c:pt idx="537">
                  <c:v>555.23900000000003</c:v>
                </c:pt>
                <c:pt idx="538">
                  <c:v>556.25300000000004</c:v>
                </c:pt>
                <c:pt idx="539">
                  <c:v>557.26699999999948</c:v>
                </c:pt>
                <c:pt idx="540">
                  <c:v>558.28100000000052</c:v>
                </c:pt>
                <c:pt idx="541">
                  <c:v>559.29500000000053</c:v>
                </c:pt>
                <c:pt idx="542">
                  <c:v>560.30900000000008</c:v>
                </c:pt>
                <c:pt idx="543">
                  <c:v>561.32300000000009</c:v>
                </c:pt>
                <c:pt idx="544">
                  <c:v>562.33699999999931</c:v>
                </c:pt>
                <c:pt idx="545">
                  <c:v>563.3509999999992</c:v>
                </c:pt>
                <c:pt idx="546">
                  <c:v>564.36499999999921</c:v>
                </c:pt>
                <c:pt idx="547">
                  <c:v>565.37900000000002</c:v>
                </c:pt>
                <c:pt idx="548">
                  <c:v>566.39300000000003</c:v>
                </c:pt>
                <c:pt idx="549">
                  <c:v>567.40699999999947</c:v>
                </c:pt>
                <c:pt idx="550">
                  <c:v>568.42099999999948</c:v>
                </c:pt>
                <c:pt idx="551">
                  <c:v>569.43500000000006</c:v>
                </c:pt>
                <c:pt idx="552">
                  <c:v>570.44900000000007</c:v>
                </c:pt>
                <c:pt idx="553">
                  <c:v>571.46300000000008</c:v>
                </c:pt>
                <c:pt idx="554">
                  <c:v>572.47700000000009</c:v>
                </c:pt>
                <c:pt idx="555">
                  <c:v>573.4910000000001</c:v>
                </c:pt>
                <c:pt idx="556">
                  <c:v>574.505</c:v>
                </c:pt>
                <c:pt idx="557">
                  <c:v>575.51900000000001</c:v>
                </c:pt>
                <c:pt idx="558">
                  <c:v>576.53300000000002</c:v>
                </c:pt>
                <c:pt idx="559">
                  <c:v>577.54699999999946</c:v>
                </c:pt>
                <c:pt idx="560">
                  <c:v>578.56099999999947</c:v>
                </c:pt>
                <c:pt idx="561">
                  <c:v>579.57500000000005</c:v>
                </c:pt>
                <c:pt idx="562">
                  <c:v>580.58900000000051</c:v>
                </c:pt>
                <c:pt idx="563">
                  <c:v>581.60300000000052</c:v>
                </c:pt>
                <c:pt idx="564">
                  <c:v>582.61700000000008</c:v>
                </c:pt>
                <c:pt idx="565">
                  <c:v>584.02100000000007</c:v>
                </c:pt>
                <c:pt idx="566">
                  <c:v>585.03500000000008</c:v>
                </c:pt>
                <c:pt idx="567">
                  <c:v>586.04900000000009</c:v>
                </c:pt>
                <c:pt idx="568">
                  <c:v>587.0630000000001</c:v>
                </c:pt>
                <c:pt idx="569">
                  <c:v>588.077</c:v>
                </c:pt>
                <c:pt idx="570">
                  <c:v>589.09100000000001</c:v>
                </c:pt>
                <c:pt idx="571">
                  <c:v>590.93199999999933</c:v>
                </c:pt>
                <c:pt idx="572">
                  <c:v>591.94599999999946</c:v>
                </c:pt>
                <c:pt idx="573">
                  <c:v>592.95999999999947</c:v>
                </c:pt>
                <c:pt idx="574">
                  <c:v>593.97400000000005</c:v>
                </c:pt>
                <c:pt idx="575">
                  <c:v>594.98800000000051</c:v>
                </c:pt>
                <c:pt idx="576">
                  <c:v>596.00200000000007</c:v>
                </c:pt>
                <c:pt idx="577">
                  <c:v>597.01600000000008</c:v>
                </c:pt>
                <c:pt idx="578">
                  <c:v>598.03000000000009</c:v>
                </c:pt>
                <c:pt idx="579">
                  <c:v>599.0440000000001</c:v>
                </c:pt>
                <c:pt idx="580">
                  <c:v>600.05800000000011</c:v>
                </c:pt>
                <c:pt idx="581">
                  <c:v>601.072</c:v>
                </c:pt>
                <c:pt idx="582">
                  <c:v>602.08600000000001</c:v>
                </c:pt>
                <c:pt idx="583">
                  <c:v>603.1</c:v>
                </c:pt>
                <c:pt idx="584">
                  <c:v>604.11400000000003</c:v>
                </c:pt>
                <c:pt idx="585">
                  <c:v>605.12800000000004</c:v>
                </c:pt>
                <c:pt idx="586">
                  <c:v>606.14199999999948</c:v>
                </c:pt>
                <c:pt idx="587">
                  <c:v>607.15600000000006</c:v>
                </c:pt>
                <c:pt idx="588">
                  <c:v>608.17000000000053</c:v>
                </c:pt>
                <c:pt idx="589">
                  <c:v>609.18400000000054</c:v>
                </c:pt>
                <c:pt idx="590">
                  <c:v>610.19800000000055</c:v>
                </c:pt>
                <c:pt idx="591">
                  <c:v>611.2120000000001</c:v>
                </c:pt>
                <c:pt idx="592">
                  <c:v>612.226</c:v>
                </c:pt>
                <c:pt idx="593">
                  <c:v>613.24</c:v>
                </c:pt>
                <c:pt idx="594">
                  <c:v>614.25400000000002</c:v>
                </c:pt>
                <c:pt idx="595">
                  <c:v>615.26800000000003</c:v>
                </c:pt>
                <c:pt idx="596">
                  <c:v>616.28200000000004</c:v>
                </c:pt>
                <c:pt idx="597">
                  <c:v>617.29600000000005</c:v>
                </c:pt>
                <c:pt idx="598">
                  <c:v>618.31000000000006</c:v>
                </c:pt>
                <c:pt idx="599">
                  <c:v>619.32400000000007</c:v>
                </c:pt>
                <c:pt idx="600">
                  <c:v>620.33800000000008</c:v>
                </c:pt>
                <c:pt idx="601">
                  <c:v>621.35199999999918</c:v>
                </c:pt>
                <c:pt idx="602">
                  <c:v>622.3659999999993</c:v>
                </c:pt>
                <c:pt idx="603">
                  <c:v>623.38</c:v>
                </c:pt>
                <c:pt idx="604">
                  <c:v>624.39400000000001</c:v>
                </c:pt>
                <c:pt idx="605">
                  <c:v>625.40800000000002</c:v>
                </c:pt>
                <c:pt idx="606">
                  <c:v>626.42199999999946</c:v>
                </c:pt>
                <c:pt idx="607">
                  <c:v>627.43599999999947</c:v>
                </c:pt>
                <c:pt idx="608">
                  <c:v>628.44999999999948</c:v>
                </c:pt>
                <c:pt idx="609">
                  <c:v>629.46400000000006</c:v>
                </c:pt>
                <c:pt idx="610">
                  <c:v>630.47800000000052</c:v>
                </c:pt>
                <c:pt idx="611">
                  <c:v>631.49200000000008</c:v>
                </c:pt>
                <c:pt idx="612">
                  <c:v>632.50600000000009</c:v>
                </c:pt>
                <c:pt idx="613">
                  <c:v>633.5200000000001</c:v>
                </c:pt>
                <c:pt idx="614">
                  <c:v>634.53400000000011</c:v>
                </c:pt>
                <c:pt idx="615">
                  <c:v>635.548</c:v>
                </c:pt>
                <c:pt idx="616">
                  <c:v>636.56199999999933</c:v>
                </c:pt>
                <c:pt idx="617">
                  <c:v>637.57600000000002</c:v>
                </c:pt>
                <c:pt idx="618">
                  <c:v>638.59</c:v>
                </c:pt>
                <c:pt idx="619">
                  <c:v>639.60400000000004</c:v>
                </c:pt>
                <c:pt idx="620">
                  <c:v>640.61800000000005</c:v>
                </c:pt>
                <c:pt idx="621">
                  <c:v>641.63200000000006</c:v>
                </c:pt>
                <c:pt idx="622">
                  <c:v>643.02100000000007</c:v>
                </c:pt>
                <c:pt idx="623">
                  <c:v>644.03500000000008</c:v>
                </c:pt>
                <c:pt idx="624">
                  <c:v>645.04900000000009</c:v>
                </c:pt>
                <c:pt idx="625">
                  <c:v>646.0630000000001</c:v>
                </c:pt>
                <c:pt idx="626">
                  <c:v>647.077</c:v>
                </c:pt>
                <c:pt idx="627">
                  <c:v>648.09100000000001</c:v>
                </c:pt>
                <c:pt idx="628">
                  <c:v>649.93199999999933</c:v>
                </c:pt>
                <c:pt idx="629">
                  <c:v>650.94599999999946</c:v>
                </c:pt>
                <c:pt idx="630">
                  <c:v>651.95999999999947</c:v>
                </c:pt>
                <c:pt idx="631">
                  <c:v>652.97400000000005</c:v>
                </c:pt>
                <c:pt idx="632">
                  <c:v>653.98800000000051</c:v>
                </c:pt>
                <c:pt idx="633">
                  <c:v>655.00200000000007</c:v>
                </c:pt>
                <c:pt idx="634">
                  <c:v>656.01600000000008</c:v>
                </c:pt>
                <c:pt idx="635">
                  <c:v>657.03000000000009</c:v>
                </c:pt>
                <c:pt idx="636">
                  <c:v>658.0440000000001</c:v>
                </c:pt>
                <c:pt idx="637">
                  <c:v>659.05800000000011</c:v>
                </c:pt>
                <c:pt idx="638">
                  <c:v>660.072</c:v>
                </c:pt>
                <c:pt idx="639">
                  <c:v>661.08600000000001</c:v>
                </c:pt>
                <c:pt idx="640">
                  <c:v>662.1</c:v>
                </c:pt>
                <c:pt idx="641">
                  <c:v>663.11400000000003</c:v>
                </c:pt>
                <c:pt idx="642">
                  <c:v>664.12800000000004</c:v>
                </c:pt>
                <c:pt idx="643">
                  <c:v>665.14199999999948</c:v>
                </c:pt>
                <c:pt idx="644">
                  <c:v>666.15600000000006</c:v>
                </c:pt>
                <c:pt idx="645">
                  <c:v>667.17000000000053</c:v>
                </c:pt>
                <c:pt idx="646">
                  <c:v>668.18400000000054</c:v>
                </c:pt>
                <c:pt idx="647">
                  <c:v>669.19800000000055</c:v>
                </c:pt>
                <c:pt idx="648">
                  <c:v>670.2120000000001</c:v>
                </c:pt>
                <c:pt idx="649">
                  <c:v>671.226</c:v>
                </c:pt>
                <c:pt idx="650">
                  <c:v>672.24</c:v>
                </c:pt>
                <c:pt idx="651">
                  <c:v>673.25400000000002</c:v>
                </c:pt>
                <c:pt idx="652">
                  <c:v>674.26800000000003</c:v>
                </c:pt>
                <c:pt idx="653">
                  <c:v>675.28200000000004</c:v>
                </c:pt>
                <c:pt idx="654">
                  <c:v>676.29600000000005</c:v>
                </c:pt>
                <c:pt idx="655">
                  <c:v>677.31000000000006</c:v>
                </c:pt>
                <c:pt idx="656">
                  <c:v>678.32400000000007</c:v>
                </c:pt>
                <c:pt idx="657">
                  <c:v>679.33800000000008</c:v>
                </c:pt>
                <c:pt idx="658">
                  <c:v>680.35199999999918</c:v>
                </c:pt>
                <c:pt idx="659">
                  <c:v>681.3659999999993</c:v>
                </c:pt>
                <c:pt idx="660">
                  <c:v>682.38</c:v>
                </c:pt>
                <c:pt idx="661">
                  <c:v>683.39400000000001</c:v>
                </c:pt>
                <c:pt idx="662">
                  <c:v>684.40800000000002</c:v>
                </c:pt>
                <c:pt idx="663">
                  <c:v>685.42199999999946</c:v>
                </c:pt>
                <c:pt idx="664">
                  <c:v>686.43599999999947</c:v>
                </c:pt>
                <c:pt idx="665">
                  <c:v>687.44999999999948</c:v>
                </c:pt>
                <c:pt idx="666">
                  <c:v>688.46400000000006</c:v>
                </c:pt>
                <c:pt idx="667">
                  <c:v>689.47800000000052</c:v>
                </c:pt>
                <c:pt idx="668">
                  <c:v>690.49200000000008</c:v>
                </c:pt>
                <c:pt idx="669">
                  <c:v>691.50600000000009</c:v>
                </c:pt>
                <c:pt idx="670">
                  <c:v>692.5200000000001</c:v>
                </c:pt>
                <c:pt idx="671">
                  <c:v>693.53400000000011</c:v>
                </c:pt>
                <c:pt idx="672">
                  <c:v>694.548</c:v>
                </c:pt>
                <c:pt idx="673">
                  <c:v>695.56199999999933</c:v>
                </c:pt>
                <c:pt idx="674">
                  <c:v>696.57600000000002</c:v>
                </c:pt>
                <c:pt idx="675">
                  <c:v>697.59</c:v>
                </c:pt>
                <c:pt idx="676">
                  <c:v>698.60400000000004</c:v>
                </c:pt>
                <c:pt idx="677">
                  <c:v>699.61800000000005</c:v>
                </c:pt>
                <c:pt idx="678">
                  <c:v>700.63200000000006</c:v>
                </c:pt>
                <c:pt idx="679">
                  <c:v>702.0200000000001</c:v>
                </c:pt>
                <c:pt idx="680">
                  <c:v>703.03400000000011</c:v>
                </c:pt>
                <c:pt idx="681">
                  <c:v>704.048</c:v>
                </c:pt>
                <c:pt idx="682">
                  <c:v>705.06199999999933</c:v>
                </c:pt>
                <c:pt idx="683">
                  <c:v>706.07600000000002</c:v>
                </c:pt>
                <c:pt idx="684">
                  <c:v>707.09</c:v>
                </c:pt>
                <c:pt idx="685">
                  <c:v>708.93099999999947</c:v>
                </c:pt>
                <c:pt idx="686">
                  <c:v>709.94499999999948</c:v>
                </c:pt>
                <c:pt idx="687">
                  <c:v>710.95900000000006</c:v>
                </c:pt>
                <c:pt idx="688">
                  <c:v>711.97300000000052</c:v>
                </c:pt>
                <c:pt idx="689">
                  <c:v>712.98700000000008</c:v>
                </c:pt>
                <c:pt idx="690">
                  <c:v>714.00100000000009</c:v>
                </c:pt>
                <c:pt idx="691">
                  <c:v>715.0150000000001</c:v>
                </c:pt>
                <c:pt idx="692">
                  <c:v>716.029</c:v>
                </c:pt>
                <c:pt idx="693">
                  <c:v>717.04300000000001</c:v>
                </c:pt>
                <c:pt idx="694">
                  <c:v>718.05699999999933</c:v>
                </c:pt>
                <c:pt idx="695">
                  <c:v>719.07100000000003</c:v>
                </c:pt>
                <c:pt idx="696">
                  <c:v>720.08500000000004</c:v>
                </c:pt>
                <c:pt idx="697">
                  <c:v>721.09900000000005</c:v>
                </c:pt>
                <c:pt idx="698">
                  <c:v>722.11300000000051</c:v>
                </c:pt>
                <c:pt idx="699">
                  <c:v>723.12700000000007</c:v>
                </c:pt>
                <c:pt idx="700">
                  <c:v>724.14100000000008</c:v>
                </c:pt>
                <c:pt idx="701">
                  <c:v>725.15500000000009</c:v>
                </c:pt>
                <c:pt idx="702">
                  <c:v>726.1690000000001</c:v>
                </c:pt>
                <c:pt idx="703">
                  <c:v>727.18300000000079</c:v>
                </c:pt>
                <c:pt idx="704">
                  <c:v>728.197</c:v>
                </c:pt>
                <c:pt idx="705">
                  <c:v>729.21100000000001</c:v>
                </c:pt>
                <c:pt idx="706">
                  <c:v>730.22500000000002</c:v>
                </c:pt>
                <c:pt idx="707">
                  <c:v>731.23900000000003</c:v>
                </c:pt>
                <c:pt idx="708">
                  <c:v>732.25300000000004</c:v>
                </c:pt>
                <c:pt idx="709">
                  <c:v>733.26699999999948</c:v>
                </c:pt>
                <c:pt idx="710">
                  <c:v>734.28100000000052</c:v>
                </c:pt>
                <c:pt idx="711">
                  <c:v>735.29500000000053</c:v>
                </c:pt>
                <c:pt idx="712">
                  <c:v>736.30900000000008</c:v>
                </c:pt>
                <c:pt idx="713">
                  <c:v>737.32300000000009</c:v>
                </c:pt>
                <c:pt idx="714">
                  <c:v>738.33699999999931</c:v>
                </c:pt>
                <c:pt idx="715">
                  <c:v>739.3509999999992</c:v>
                </c:pt>
                <c:pt idx="716">
                  <c:v>740.36499999999921</c:v>
                </c:pt>
                <c:pt idx="717">
                  <c:v>741.37900000000002</c:v>
                </c:pt>
                <c:pt idx="718">
                  <c:v>742.39300000000003</c:v>
                </c:pt>
                <c:pt idx="719">
                  <c:v>743.40699999999947</c:v>
                </c:pt>
                <c:pt idx="720">
                  <c:v>744.42099999999948</c:v>
                </c:pt>
                <c:pt idx="721">
                  <c:v>745.43500000000006</c:v>
                </c:pt>
                <c:pt idx="722">
                  <c:v>746.44900000000007</c:v>
                </c:pt>
                <c:pt idx="723">
                  <c:v>747.46400000000006</c:v>
                </c:pt>
                <c:pt idx="724">
                  <c:v>748.47800000000052</c:v>
                </c:pt>
                <c:pt idx="725">
                  <c:v>749.49200000000008</c:v>
                </c:pt>
                <c:pt idx="726">
                  <c:v>750.50600000000009</c:v>
                </c:pt>
                <c:pt idx="727">
                  <c:v>751.5200000000001</c:v>
                </c:pt>
                <c:pt idx="728">
                  <c:v>752.53400000000011</c:v>
                </c:pt>
                <c:pt idx="729">
                  <c:v>753.548</c:v>
                </c:pt>
                <c:pt idx="730">
                  <c:v>754.56199999999933</c:v>
                </c:pt>
                <c:pt idx="731">
                  <c:v>755.57600000000002</c:v>
                </c:pt>
                <c:pt idx="732">
                  <c:v>756.59</c:v>
                </c:pt>
                <c:pt idx="733">
                  <c:v>757.60400000000004</c:v>
                </c:pt>
                <c:pt idx="734">
                  <c:v>758.61800000000005</c:v>
                </c:pt>
                <c:pt idx="735">
                  <c:v>759.63200000000006</c:v>
                </c:pt>
                <c:pt idx="736">
                  <c:v>761.0200000000001</c:v>
                </c:pt>
                <c:pt idx="737">
                  <c:v>762.03400000000011</c:v>
                </c:pt>
                <c:pt idx="738">
                  <c:v>763.048</c:v>
                </c:pt>
                <c:pt idx="739">
                  <c:v>764.06199999999933</c:v>
                </c:pt>
                <c:pt idx="740">
                  <c:v>765.07600000000002</c:v>
                </c:pt>
                <c:pt idx="741">
                  <c:v>766.09</c:v>
                </c:pt>
                <c:pt idx="742">
                  <c:v>767.91500000000008</c:v>
                </c:pt>
                <c:pt idx="743">
                  <c:v>768.92900000000009</c:v>
                </c:pt>
                <c:pt idx="744">
                  <c:v>769.9430000000001</c:v>
                </c:pt>
                <c:pt idx="745">
                  <c:v>770.95699999999931</c:v>
                </c:pt>
                <c:pt idx="746">
                  <c:v>771.971</c:v>
                </c:pt>
                <c:pt idx="747">
                  <c:v>772.98500000000001</c:v>
                </c:pt>
                <c:pt idx="748">
                  <c:v>773.99900000000002</c:v>
                </c:pt>
                <c:pt idx="749">
                  <c:v>775.01300000000003</c:v>
                </c:pt>
                <c:pt idx="750">
                  <c:v>776.02699999999948</c:v>
                </c:pt>
                <c:pt idx="751">
                  <c:v>777.04099999999949</c:v>
                </c:pt>
                <c:pt idx="752">
                  <c:v>778.05500000000006</c:v>
                </c:pt>
                <c:pt idx="753">
                  <c:v>779.06900000000007</c:v>
                </c:pt>
                <c:pt idx="754">
                  <c:v>780.08300000000054</c:v>
                </c:pt>
                <c:pt idx="755">
                  <c:v>781.09700000000009</c:v>
                </c:pt>
                <c:pt idx="756">
                  <c:v>782.1110000000001</c:v>
                </c:pt>
                <c:pt idx="757">
                  <c:v>783.125</c:v>
                </c:pt>
                <c:pt idx="758">
                  <c:v>784.13900000000001</c:v>
                </c:pt>
                <c:pt idx="759">
                  <c:v>785.15300000000002</c:v>
                </c:pt>
                <c:pt idx="760">
                  <c:v>786.16699999999946</c:v>
                </c:pt>
                <c:pt idx="761">
                  <c:v>787.18100000000004</c:v>
                </c:pt>
                <c:pt idx="762">
                  <c:v>788.19500000000005</c:v>
                </c:pt>
                <c:pt idx="763">
                  <c:v>789.20900000000051</c:v>
                </c:pt>
                <c:pt idx="764">
                  <c:v>790.22300000000052</c:v>
                </c:pt>
                <c:pt idx="765">
                  <c:v>791.23700000000008</c:v>
                </c:pt>
                <c:pt idx="766">
                  <c:v>792.25100000000009</c:v>
                </c:pt>
                <c:pt idx="767">
                  <c:v>793.2650000000001</c:v>
                </c:pt>
                <c:pt idx="768">
                  <c:v>794.27900000000068</c:v>
                </c:pt>
                <c:pt idx="769">
                  <c:v>795.2930000000008</c:v>
                </c:pt>
                <c:pt idx="770">
                  <c:v>796.30699999999933</c:v>
                </c:pt>
                <c:pt idx="771">
                  <c:v>797.32099999999946</c:v>
                </c:pt>
                <c:pt idx="772">
                  <c:v>798.33499999999947</c:v>
                </c:pt>
                <c:pt idx="773">
                  <c:v>799.34899999999948</c:v>
                </c:pt>
                <c:pt idx="774">
                  <c:v>800.36300000000006</c:v>
                </c:pt>
                <c:pt idx="775">
                  <c:v>801.37700000000007</c:v>
                </c:pt>
                <c:pt idx="776">
                  <c:v>802.39100000000008</c:v>
                </c:pt>
                <c:pt idx="777">
                  <c:v>803.40500000000009</c:v>
                </c:pt>
                <c:pt idx="778">
                  <c:v>804.4190000000001</c:v>
                </c:pt>
                <c:pt idx="779">
                  <c:v>805.43300000000011</c:v>
                </c:pt>
                <c:pt idx="780">
                  <c:v>806.44699999999921</c:v>
                </c:pt>
                <c:pt idx="781">
                  <c:v>807.46099999999933</c:v>
                </c:pt>
                <c:pt idx="782">
                  <c:v>808.47500000000002</c:v>
                </c:pt>
                <c:pt idx="783">
                  <c:v>809.49</c:v>
                </c:pt>
                <c:pt idx="784">
                  <c:v>810.50400000000002</c:v>
                </c:pt>
                <c:pt idx="785">
                  <c:v>811.51800000000003</c:v>
                </c:pt>
                <c:pt idx="786">
                  <c:v>812.53199999999947</c:v>
                </c:pt>
                <c:pt idx="787">
                  <c:v>813.54599999999948</c:v>
                </c:pt>
                <c:pt idx="788">
                  <c:v>814.56000000000006</c:v>
                </c:pt>
                <c:pt idx="789">
                  <c:v>815.57400000000052</c:v>
                </c:pt>
                <c:pt idx="790">
                  <c:v>816.58800000000053</c:v>
                </c:pt>
                <c:pt idx="791">
                  <c:v>817.60200000000009</c:v>
                </c:pt>
                <c:pt idx="792">
                  <c:v>818.6160000000001</c:v>
                </c:pt>
                <c:pt idx="793">
                  <c:v>820.0200000000001</c:v>
                </c:pt>
                <c:pt idx="794">
                  <c:v>821.03400000000011</c:v>
                </c:pt>
                <c:pt idx="795">
                  <c:v>822.048</c:v>
                </c:pt>
                <c:pt idx="796">
                  <c:v>823.06199999999933</c:v>
                </c:pt>
                <c:pt idx="797">
                  <c:v>824.07600000000002</c:v>
                </c:pt>
                <c:pt idx="798">
                  <c:v>825.09</c:v>
                </c:pt>
                <c:pt idx="799">
                  <c:v>826.91500000000008</c:v>
                </c:pt>
                <c:pt idx="800">
                  <c:v>827.92900000000009</c:v>
                </c:pt>
                <c:pt idx="801">
                  <c:v>828.9430000000001</c:v>
                </c:pt>
                <c:pt idx="802">
                  <c:v>829.95699999999931</c:v>
                </c:pt>
                <c:pt idx="803">
                  <c:v>830.971</c:v>
                </c:pt>
                <c:pt idx="804">
                  <c:v>831.98500000000001</c:v>
                </c:pt>
                <c:pt idx="805">
                  <c:v>832.99900000000002</c:v>
                </c:pt>
                <c:pt idx="806">
                  <c:v>834.01300000000003</c:v>
                </c:pt>
                <c:pt idx="807">
                  <c:v>835.02699999999948</c:v>
                </c:pt>
                <c:pt idx="808">
                  <c:v>836.04099999999949</c:v>
                </c:pt>
                <c:pt idx="809">
                  <c:v>837.05500000000006</c:v>
                </c:pt>
                <c:pt idx="810">
                  <c:v>838.06900000000007</c:v>
                </c:pt>
                <c:pt idx="811">
                  <c:v>839.08300000000054</c:v>
                </c:pt>
                <c:pt idx="812">
                  <c:v>840.09700000000009</c:v>
                </c:pt>
                <c:pt idx="813">
                  <c:v>841.1110000000001</c:v>
                </c:pt>
                <c:pt idx="814">
                  <c:v>842.125</c:v>
                </c:pt>
                <c:pt idx="815">
                  <c:v>843.13900000000001</c:v>
                </c:pt>
                <c:pt idx="816">
                  <c:v>844.15300000000002</c:v>
                </c:pt>
                <c:pt idx="817">
                  <c:v>845.16699999999946</c:v>
                </c:pt>
                <c:pt idx="818">
                  <c:v>846.18100000000004</c:v>
                </c:pt>
                <c:pt idx="819">
                  <c:v>847.19500000000005</c:v>
                </c:pt>
                <c:pt idx="820">
                  <c:v>848.20900000000051</c:v>
                </c:pt>
                <c:pt idx="821">
                  <c:v>849.22300000000052</c:v>
                </c:pt>
                <c:pt idx="822">
                  <c:v>850.23700000000008</c:v>
                </c:pt>
                <c:pt idx="823">
                  <c:v>851.25100000000009</c:v>
                </c:pt>
                <c:pt idx="824">
                  <c:v>852.2650000000001</c:v>
                </c:pt>
                <c:pt idx="825">
                  <c:v>853.27900000000068</c:v>
                </c:pt>
                <c:pt idx="826">
                  <c:v>854.2930000000008</c:v>
                </c:pt>
                <c:pt idx="827">
                  <c:v>855.30699999999933</c:v>
                </c:pt>
                <c:pt idx="828">
                  <c:v>856.32099999999946</c:v>
                </c:pt>
                <c:pt idx="829">
                  <c:v>857.33499999999947</c:v>
                </c:pt>
                <c:pt idx="830">
                  <c:v>858.34899999999948</c:v>
                </c:pt>
                <c:pt idx="831">
                  <c:v>859.36300000000006</c:v>
                </c:pt>
                <c:pt idx="832">
                  <c:v>860.37700000000007</c:v>
                </c:pt>
                <c:pt idx="833">
                  <c:v>861.39100000000008</c:v>
                </c:pt>
                <c:pt idx="834">
                  <c:v>862.40500000000009</c:v>
                </c:pt>
                <c:pt idx="835">
                  <c:v>863.4190000000001</c:v>
                </c:pt>
                <c:pt idx="836">
                  <c:v>864.43300000000011</c:v>
                </c:pt>
                <c:pt idx="837">
                  <c:v>865.44699999999921</c:v>
                </c:pt>
                <c:pt idx="838">
                  <c:v>866.46099999999933</c:v>
                </c:pt>
                <c:pt idx="839">
                  <c:v>867.47500000000002</c:v>
                </c:pt>
                <c:pt idx="840">
                  <c:v>868.48900000000003</c:v>
                </c:pt>
                <c:pt idx="841">
                  <c:v>869.50300000000004</c:v>
                </c:pt>
                <c:pt idx="842">
                  <c:v>870.51699999999948</c:v>
                </c:pt>
                <c:pt idx="843">
                  <c:v>871.53100000000006</c:v>
                </c:pt>
                <c:pt idx="844">
                  <c:v>872.54500000000007</c:v>
                </c:pt>
                <c:pt idx="845">
                  <c:v>873.55900000000008</c:v>
                </c:pt>
                <c:pt idx="846">
                  <c:v>874.57300000000055</c:v>
                </c:pt>
                <c:pt idx="847">
                  <c:v>875.5870000000001</c:v>
                </c:pt>
                <c:pt idx="848">
                  <c:v>876.601</c:v>
                </c:pt>
                <c:pt idx="849">
                  <c:v>877.61500000000001</c:v>
                </c:pt>
                <c:pt idx="850">
                  <c:v>878.98800000000051</c:v>
                </c:pt>
                <c:pt idx="851">
                  <c:v>880.00200000000007</c:v>
                </c:pt>
                <c:pt idx="852">
                  <c:v>881.01600000000008</c:v>
                </c:pt>
                <c:pt idx="853">
                  <c:v>882.03000000000009</c:v>
                </c:pt>
                <c:pt idx="854">
                  <c:v>883.0440000000001</c:v>
                </c:pt>
                <c:pt idx="855">
                  <c:v>884.05800000000011</c:v>
                </c:pt>
                <c:pt idx="856">
                  <c:v>885.86799999999914</c:v>
                </c:pt>
                <c:pt idx="857">
                  <c:v>886.88200000000006</c:v>
                </c:pt>
                <c:pt idx="858">
                  <c:v>887.89600000000007</c:v>
                </c:pt>
                <c:pt idx="859">
                  <c:v>888.91000000000008</c:v>
                </c:pt>
                <c:pt idx="860">
                  <c:v>889.92400000000009</c:v>
                </c:pt>
                <c:pt idx="861">
                  <c:v>890.9380000000001</c:v>
                </c:pt>
                <c:pt idx="862">
                  <c:v>891.9519999999992</c:v>
                </c:pt>
                <c:pt idx="863">
                  <c:v>892.96599999999921</c:v>
                </c:pt>
                <c:pt idx="864">
                  <c:v>893.98</c:v>
                </c:pt>
                <c:pt idx="865">
                  <c:v>894.99400000000003</c:v>
                </c:pt>
                <c:pt idx="866">
                  <c:v>896.00800000000004</c:v>
                </c:pt>
                <c:pt idx="867">
                  <c:v>897.02199999999948</c:v>
                </c:pt>
                <c:pt idx="868">
                  <c:v>898.03600000000006</c:v>
                </c:pt>
                <c:pt idx="869">
                  <c:v>899.05000000000007</c:v>
                </c:pt>
                <c:pt idx="870">
                  <c:v>900.06400000000008</c:v>
                </c:pt>
                <c:pt idx="871">
                  <c:v>901.07800000000054</c:v>
                </c:pt>
                <c:pt idx="872">
                  <c:v>902.0920000000001</c:v>
                </c:pt>
                <c:pt idx="873">
                  <c:v>903.10600000000011</c:v>
                </c:pt>
                <c:pt idx="874">
                  <c:v>904.12</c:v>
                </c:pt>
                <c:pt idx="875">
                  <c:v>905.13400000000001</c:v>
                </c:pt>
                <c:pt idx="876">
                  <c:v>906.14800000000002</c:v>
                </c:pt>
                <c:pt idx="877">
                  <c:v>907.16199999999947</c:v>
                </c:pt>
                <c:pt idx="878">
                  <c:v>908.17600000000004</c:v>
                </c:pt>
                <c:pt idx="879">
                  <c:v>909.19</c:v>
                </c:pt>
                <c:pt idx="880">
                  <c:v>910.20400000000052</c:v>
                </c:pt>
                <c:pt idx="881">
                  <c:v>911.21800000000053</c:v>
                </c:pt>
                <c:pt idx="882">
                  <c:v>912.23200000000008</c:v>
                </c:pt>
                <c:pt idx="883">
                  <c:v>913.24600000000009</c:v>
                </c:pt>
                <c:pt idx="884">
                  <c:v>914.2600000000001</c:v>
                </c:pt>
                <c:pt idx="885">
                  <c:v>915.2740000000008</c:v>
                </c:pt>
                <c:pt idx="886">
                  <c:v>916.28800000000081</c:v>
                </c:pt>
                <c:pt idx="887">
                  <c:v>917.30199999999934</c:v>
                </c:pt>
                <c:pt idx="888">
                  <c:v>918.31599999999946</c:v>
                </c:pt>
                <c:pt idx="889">
                  <c:v>919.32999999999947</c:v>
                </c:pt>
                <c:pt idx="890">
                  <c:v>920.34399999999948</c:v>
                </c:pt>
                <c:pt idx="891">
                  <c:v>921.35800000000006</c:v>
                </c:pt>
                <c:pt idx="892">
                  <c:v>922.37200000000007</c:v>
                </c:pt>
                <c:pt idx="893">
                  <c:v>923.38600000000008</c:v>
                </c:pt>
                <c:pt idx="894">
                  <c:v>924.40000000000009</c:v>
                </c:pt>
                <c:pt idx="895">
                  <c:v>925.4140000000001</c:v>
                </c:pt>
                <c:pt idx="896">
                  <c:v>926.428</c:v>
                </c:pt>
                <c:pt idx="897">
                  <c:v>927.44199999999921</c:v>
                </c:pt>
                <c:pt idx="898">
                  <c:v>928.45599999999934</c:v>
                </c:pt>
                <c:pt idx="899">
                  <c:v>929.47</c:v>
                </c:pt>
                <c:pt idx="900">
                  <c:v>930.48400000000004</c:v>
                </c:pt>
                <c:pt idx="901">
                  <c:v>931.49800000000005</c:v>
                </c:pt>
                <c:pt idx="902">
                  <c:v>932.51200000000006</c:v>
                </c:pt>
                <c:pt idx="903">
                  <c:v>933.52600000000007</c:v>
                </c:pt>
                <c:pt idx="904">
                  <c:v>934.54000000000008</c:v>
                </c:pt>
                <c:pt idx="905">
                  <c:v>935.55400000000009</c:v>
                </c:pt>
                <c:pt idx="906">
                  <c:v>936.5680000000001</c:v>
                </c:pt>
                <c:pt idx="907">
                  <c:v>937.92500000000007</c:v>
                </c:pt>
                <c:pt idx="908">
                  <c:v>938.95499999999947</c:v>
                </c:pt>
                <c:pt idx="909">
                  <c:v>939.96899999999948</c:v>
                </c:pt>
                <c:pt idx="910">
                  <c:v>940.98300000000052</c:v>
                </c:pt>
                <c:pt idx="911">
                  <c:v>941.99700000000007</c:v>
                </c:pt>
                <c:pt idx="912">
                  <c:v>943.01100000000008</c:v>
                </c:pt>
                <c:pt idx="913">
                  <c:v>944.83599999999933</c:v>
                </c:pt>
                <c:pt idx="914">
                  <c:v>945.84999999999934</c:v>
                </c:pt>
                <c:pt idx="915">
                  <c:v>946.86399999999946</c:v>
                </c:pt>
                <c:pt idx="916">
                  <c:v>947.87800000000004</c:v>
                </c:pt>
                <c:pt idx="917">
                  <c:v>948.89199999999948</c:v>
                </c:pt>
                <c:pt idx="918">
                  <c:v>949.90600000000006</c:v>
                </c:pt>
                <c:pt idx="919">
                  <c:v>950.92000000000007</c:v>
                </c:pt>
                <c:pt idx="920">
                  <c:v>951.93400000000008</c:v>
                </c:pt>
                <c:pt idx="921">
                  <c:v>952.94800000000009</c:v>
                </c:pt>
                <c:pt idx="922">
                  <c:v>953.96199999999931</c:v>
                </c:pt>
                <c:pt idx="923">
                  <c:v>954.976</c:v>
                </c:pt>
                <c:pt idx="924">
                  <c:v>955.99</c:v>
                </c:pt>
                <c:pt idx="925">
                  <c:v>957.00400000000002</c:v>
                </c:pt>
                <c:pt idx="926">
                  <c:v>958.01800000000003</c:v>
                </c:pt>
                <c:pt idx="927">
                  <c:v>959.03199999999947</c:v>
                </c:pt>
                <c:pt idx="928">
                  <c:v>960.04599999999948</c:v>
                </c:pt>
                <c:pt idx="929">
                  <c:v>961.06000000000006</c:v>
                </c:pt>
                <c:pt idx="930">
                  <c:v>962.07400000000052</c:v>
                </c:pt>
                <c:pt idx="931">
                  <c:v>963.08800000000053</c:v>
                </c:pt>
                <c:pt idx="932">
                  <c:v>964.10200000000009</c:v>
                </c:pt>
                <c:pt idx="933">
                  <c:v>965.1160000000001</c:v>
                </c:pt>
                <c:pt idx="934">
                  <c:v>966.13</c:v>
                </c:pt>
                <c:pt idx="935">
                  <c:v>967.14400000000001</c:v>
                </c:pt>
                <c:pt idx="936">
                  <c:v>968.15800000000002</c:v>
                </c:pt>
                <c:pt idx="937">
                  <c:v>969.17200000000003</c:v>
                </c:pt>
                <c:pt idx="938">
                  <c:v>970.18600000000004</c:v>
                </c:pt>
                <c:pt idx="939">
                  <c:v>971.2</c:v>
                </c:pt>
                <c:pt idx="940">
                  <c:v>972.21400000000051</c:v>
                </c:pt>
                <c:pt idx="941">
                  <c:v>973.22800000000052</c:v>
                </c:pt>
                <c:pt idx="942">
                  <c:v>974.24200000000008</c:v>
                </c:pt>
                <c:pt idx="943">
                  <c:v>975.25600000000009</c:v>
                </c:pt>
                <c:pt idx="944">
                  <c:v>976.27000000000055</c:v>
                </c:pt>
                <c:pt idx="945">
                  <c:v>977.28400000000079</c:v>
                </c:pt>
                <c:pt idx="946">
                  <c:v>978.2980000000008</c:v>
                </c:pt>
                <c:pt idx="947">
                  <c:v>979.31199999999933</c:v>
                </c:pt>
                <c:pt idx="948">
                  <c:v>980.32599999999934</c:v>
                </c:pt>
                <c:pt idx="949">
                  <c:v>981.33999999999946</c:v>
                </c:pt>
                <c:pt idx="950">
                  <c:v>982.35399999999947</c:v>
                </c:pt>
                <c:pt idx="951">
                  <c:v>983.36799999999914</c:v>
                </c:pt>
                <c:pt idx="952">
                  <c:v>984.38200000000006</c:v>
                </c:pt>
                <c:pt idx="953">
                  <c:v>985.39600000000007</c:v>
                </c:pt>
                <c:pt idx="954">
                  <c:v>986.41000000000008</c:v>
                </c:pt>
                <c:pt idx="955">
                  <c:v>987.42400000000009</c:v>
                </c:pt>
                <c:pt idx="956">
                  <c:v>988.4380000000001</c:v>
                </c:pt>
                <c:pt idx="957">
                  <c:v>989.4519999999992</c:v>
                </c:pt>
                <c:pt idx="958">
                  <c:v>990.46599999999921</c:v>
                </c:pt>
                <c:pt idx="959">
                  <c:v>991.48</c:v>
                </c:pt>
                <c:pt idx="960">
                  <c:v>992.49400000000003</c:v>
                </c:pt>
                <c:pt idx="961">
                  <c:v>993.50800000000004</c:v>
                </c:pt>
                <c:pt idx="962">
                  <c:v>994.52199999999948</c:v>
                </c:pt>
                <c:pt idx="963">
                  <c:v>995.53600000000006</c:v>
                </c:pt>
                <c:pt idx="964">
                  <c:v>996.87800000000004</c:v>
                </c:pt>
                <c:pt idx="965">
                  <c:v>997.90800000000002</c:v>
                </c:pt>
                <c:pt idx="966">
                  <c:v>998.92199999999946</c:v>
                </c:pt>
                <c:pt idx="967">
                  <c:v>999.93599999999947</c:v>
                </c:pt>
                <c:pt idx="968">
                  <c:v>1000.9499999999994</c:v>
                </c:pt>
                <c:pt idx="969">
                  <c:v>1001.9640000000001</c:v>
                </c:pt>
                <c:pt idx="970">
                  <c:v>1003.7890000000008</c:v>
                </c:pt>
                <c:pt idx="971">
                  <c:v>1004.803</c:v>
                </c:pt>
                <c:pt idx="972">
                  <c:v>1005.8169999999993</c:v>
                </c:pt>
                <c:pt idx="973">
                  <c:v>1006.8309999999993</c:v>
                </c:pt>
                <c:pt idx="974">
                  <c:v>1007.8449999999993</c:v>
                </c:pt>
                <c:pt idx="975">
                  <c:v>1008.8589999999994</c:v>
                </c:pt>
                <c:pt idx="976">
                  <c:v>1009.873</c:v>
                </c:pt>
                <c:pt idx="977">
                  <c:v>1010.8870000000001</c:v>
                </c:pt>
                <c:pt idx="978">
                  <c:v>1011.9010000000001</c:v>
                </c:pt>
                <c:pt idx="979">
                  <c:v>1012.9150000000001</c:v>
                </c:pt>
                <c:pt idx="980">
                  <c:v>1013.9290000000001</c:v>
                </c:pt>
                <c:pt idx="981">
                  <c:v>1014.9430000000001</c:v>
                </c:pt>
                <c:pt idx="982">
                  <c:v>1015.9569999999993</c:v>
                </c:pt>
                <c:pt idx="983">
                  <c:v>1016.971</c:v>
                </c:pt>
                <c:pt idx="984">
                  <c:v>1017.985</c:v>
                </c:pt>
                <c:pt idx="985">
                  <c:v>1018.9990000000001</c:v>
                </c:pt>
                <c:pt idx="986">
                  <c:v>1020.013</c:v>
                </c:pt>
                <c:pt idx="987">
                  <c:v>1021.0270000000002</c:v>
                </c:pt>
                <c:pt idx="988">
                  <c:v>1022.0410000000001</c:v>
                </c:pt>
                <c:pt idx="989">
                  <c:v>1023.0549999999994</c:v>
                </c:pt>
                <c:pt idx="990">
                  <c:v>1024.069</c:v>
                </c:pt>
                <c:pt idx="991">
                  <c:v>1025.0829999999999</c:v>
                </c:pt>
                <c:pt idx="992">
                  <c:v>1026.097</c:v>
                </c:pt>
                <c:pt idx="993">
                  <c:v>1027.1109999999999</c:v>
                </c:pt>
                <c:pt idx="994">
                  <c:v>1028.125</c:v>
                </c:pt>
                <c:pt idx="995">
                  <c:v>1029.1389999999999</c:v>
                </c:pt>
                <c:pt idx="996">
                  <c:v>1030.1529999999998</c:v>
                </c:pt>
                <c:pt idx="997">
                  <c:v>1031.1669999999999</c:v>
                </c:pt>
                <c:pt idx="998">
                  <c:v>1032.1809999999998</c:v>
                </c:pt>
                <c:pt idx="999">
                  <c:v>1033.1949999999986</c:v>
                </c:pt>
                <c:pt idx="1000">
                  <c:v>1034.2090000000001</c:v>
                </c:pt>
                <c:pt idx="1001">
                  <c:v>1035.223</c:v>
                </c:pt>
                <c:pt idx="1002">
                  <c:v>1036.2370000000001</c:v>
                </c:pt>
                <c:pt idx="1003">
                  <c:v>1037.251</c:v>
                </c:pt>
                <c:pt idx="1004">
                  <c:v>1038.2649999999999</c:v>
                </c:pt>
                <c:pt idx="1005">
                  <c:v>1039.279</c:v>
                </c:pt>
                <c:pt idx="1006">
                  <c:v>1040.2929999999999</c:v>
                </c:pt>
                <c:pt idx="1007">
                  <c:v>1041.307</c:v>
                </c:pt>
                <c:pt idx="1008">
                  <c:v>1042.3209999999999</c:v>
                </c:pt>
                <c:pt idx="1009">
                  <c:v>1043.335</c:v>
                </c:pt>
                <c:pt idx="1010">
                  <c:v>1044.3489999999999</c:v>
                </c:pt>
                <c:pt idx="1011">
                  <c:v>1045.3629999999998</c:v>
                </c:pt>
                <c:pt idx="1012">
                  <c:v>1046.377</c:v>
                </c:pt>
                <c:pt idx="1013">
                  <c:v>1047.3909999999998</c:v>
                </c:pt>
                <c:pt idx="1014">
                  <c:v>1048.4050000000011</c:v>
                </c:pt>
                <c:pt idx="1015">
                  <c:v>1049.4190000000001</c:v>
                </c:pt>
                <c:pt idx="1016">
                  <c:v>1050.433</c:v>
                </c:pt>
                <c:pt idx="1017">
                  <c:v>1051.4470000000001</c:v>
                </c:pt>
                <c:pt idx="1018">
                  <c:v>1052.461</c:v>
                </c:pt>
                <c:pt idx="1019">
                  <c:v>1053.4749999999999</c:v>
                </c:pt>
                <c:pt idx="1020">
                  <c:v>1054.489</c:v>
                </c:pt>
                <c:pt idx="1021">
                  <c:v>1055.8619999999999</c:v>
                </c:pt>
                <c:pt idx="1022">
                  <c:v>1056.876</c:v>
                </c:pt>
                <c:pt idx="1023">
                  <c:v>1057.8899999999999</c:v>
                </c:pt>
                <c:pt idx="1024">
                  <c:v>1058.904</c:v>
                </c:pt>
                <c:pt idx="1025">
                  <c:v>1059.9180000000001</c:v>
                </c:pt>
                <c:pt idx="1026">
                  <c:v>1060.932</c:v>
                </c:pt>
                <c:pt idx="1027">
                  <c:v>1062.742</c:v>
                </c:pt>
                <c:pt idx="1028">
                  <c:v>1063.7560000000001</c:v>
                </c:pt>
                <c:pt idx="1029">
                  <c:v>1064.77</c:v>
                </c:pt>
                <c:pt idx="1030">
                  <c:v>1065.7839999999999</c:v>
                </c:pt>
                <c:pt idx="1031">
                  <c:v>1066.798</c:v>
                </c:pt>
                <c:pt idx="1032">
                  <c:v>1067.8119999999999</c:v>
                </c:pt>
                <c:pt idx="1033">
                  <c:v>1068.826</c:v>
                </c:pt>
                <c:pt idx="1034">
                  <c:v>1069.8399999999999</c:v>
                </c:pt>
                <c:pt idx="1035">
                  <c:v>1070.8539999999998</c:v>
                </c:pt>
                <c:pt idx="1036">
                  <c:v>1071.8679999999999</c:v>
                </c:pt>
                <c:pt idx="1037">
                  <c:v>1072.8819999999998</c:v>
                </c:pt>
                <c:pt idx="1038">
                  <c:v>1073.896</c:v>
                </c:pt>
                <c:pt idx="1039">
                  <c:v>1074.9100000000001</c:v>
                </c:pt>
                <c:pt idx="1040">
                  <c:v>1075.924</c:v>
                </c:pt>
                <c:pt idx="1041">
                  <c:v>1076.9380000000001</c:v>
                </c:pt>
                <c:pt idx="1042">
                  <c:v>1077.952</c:v>
                </c:pt>
                <c:pt idx="1043">
                  <c:v>1078.9660000000001</c:v>
                </c:pt>
                <c:pt idx="1044">
                  <c:v>1079.98</c:v>
                </c:pt>
                <c:pt idx="1045">
                  <c:v>1080.9939999999999</c:v>
                </c:pt>
                <c:pt idx="1046">
                  <c:v>1082.008</c:v>
                </c:pt>
                <c:pt idx="1047">
                  <c:v>1083.0219999999999</c:v>
                </c:pt>
                <c:pt idx="1048">
                  <c:v>1084.0360000000001</c:v>
                </c:pt>
                <c:pt idx="1049">
                  <c:v>1085.05</c:v>
                </c:pt>
                <c:pt idx="1050">
                  <c:v>1086.0639999999999</c:v>
                </c:pt>
                <c:pt idx="1051">
                  <c:v>1087.078</c:v>
                </c:pt>
                <c:pt idx="1052">
                  <c:v>1088.0919999999999</c:v>
                </c:pt>
                <c:pt idx="1053">
                  <c:v>1089.106</c:v>
                </c:pt>
                <c:pt idx="1054">
                  <c:v>1090.1199999999999</c:v>
                </c:pt>
                <c:pt idx="1055">
                  <c:v>1091.1339999999998</c:v>
                </c:pt>
                <c:pt idx="1056">
                  <c:v>1092.1479999999999</c:v>
                </c:pt>
                <c:pt idx="1057">
                  <c:v>1093.1619999999998</c:v>
                </c:pt>
                <c:pt idx="1058">
                  <c:v>1094.1759999999999</c:v>
                </c:pt>
                <c:pt idx="1059">
                  <c:v>1095.1899999999998</c:v>
                </c:pt>
                <c:pt idx="1060">
                  <c:v>1096.204</c:v>
                </c:pt>
                <c:pt idx="1061">
                  <c:v>1097.2180000000001</c:v>
                </c:pt>
                <c:pt idx="1062">
                  <c:v>1098.232</c:v>
                </c:pt>
                <c:pt idx="1063">
                  <c:v>1099.2460000000001</c:v>
                </c:pt>
                <c:pt idx="1064">
                  <c:v>1100.26</c:v>
                </c:pt>
                <c:pt idx="1065">
                  <c:v>1101.2739999999999</c:v>
                </c:pt>
                <c:pt idx="1066">
                  <c:v>1102.288</c:v>
                </c:pt>
                <c:pt idx="1067">
                  <c:v>1103.3019999999999</c:v>
                </c:pt>
                <c:pt idx="1068">
                  <c:v>1104.316</c:v>
                </c:pt>
                <c:pt idx="1069">
                  <c:v>1105.33</c:v>
                </c:pt>
                <c:pt idx="1070">
                  <c:v>1106.3439999999998</c:v>
                </c:pt>
                <c:pt idx="1071">
                  <c:v>1107.3579999999999</c:v>
                </c:pt>
                <c:pt idx="1072">
                  <c:v>1108.3719999999998</c:v>
                </c:pt>
                <c:pt idx="1073">
                  <c:v>1109.386</c:v>
                </c:pt>
                <c:pt idx="1074">
                  <c:v>1110.3999999999999</c:v>
                </c:pt>
                <c:pt idx="1075">
                  <c:v>1111.414</c:v>
                </c:pt>
                <c:pt idx="1076">
                  <c:v>1112.4280000000001</c:v>
                </c:pt>
                <c:pt idx="1077">
                  <c:v>1113.442</c:v>
                </c:pt>
                <c:pt idx="1078">
                  <c:v>1114.846</c:v>
                </c:pt>
                <c:pt idx="1079">
                  <c:v>1115.8599999999999</c:v>
                </c:pt>
                <c:pt idx="1080">
                  <c:v>1116.8739999999998</c:v>
                </c:pt>
                <c:pt idx="1081">
                  <c:v>1117.8879999999999</c:v>
                </c:pt>
                <c:pt idx="1082">
                  <c:v>1118.902</c:v>
                </c:pt>
                <c:pt idx="1083">
                  <c:v>1119.9160000000011</c:v>
                </c:pt>
                <c:pt idx="1084">
                  <c:v>1121.7719999999999</c:v>
                </c:pt>
                <c:pt idx="1085">
                  <c:v>1122.7860000000001</c:v>
                </c:pt>
                <c:pt idx="1086">
                  <c:v>1123.8</c:v>
                </c:pt>
                <c:pt idx="1087">
                  <c:v>1124.8139999999999</c:v>
                </c:pt>
                <c:pt idx="1088">
                  <c:v>1125.828</c:v>
                </c:pt>
                <c:pt idx="1089">
                  <c:v>1126.8419999999999</c:v>
                </c:pt>
                <c:pt idx="1090">
                  <c:v>1127.856</c:v>
                </c:pt>
                <c:pt idx="1091">
                  <c:v>1128.8699999999999</c:v>
                </c:pt>
                <c:pt idx="1092">
                  <c:v>1129.8839999999998</c:v>
                </c:pt>
                <c:pt idx="1093">
                  <c:v>1130.8979999999999</c:v>
                </c:pt>
                <c:pt idx="1094">
                  <c:v>1131.912</c:v>
                </c:pt>
                <c:pt idx="1095">
                  <c:v>1132.9260000000011</c:v>
                </c:pt>
                <c:pt idx="1096">
                  <c:v>1133.94</c:v>
                </c:pt>
                <c:pt idx="1097">
                  <c:v>1134.954</c:v>
                </c:pt>
                <c:pt idx="1098">
                  <c:v>1135.9680000000001</c:v>
                </c:pt>
                <c:pt idx="1099">
                  <c:v>1136.982</c:v>
                </c:pt>
                <c:pt idx="1100">
                  <c:v>1137.9960000000001</c:v>
                </c:pt>
                <c:pt idx="1101">
                  <c:v>1139.01</c:v>
                </c:pt>
                <c:pt idx="1102">
                  <c:v>1140.0239999999999</c:v>
                </c:pt>
                <c:pt idx="1103">
                  <c:v>1141.038</c:v>
                </c:pt>
                <c:pt idx="1104">
                  <c:v>1142.0519999999999</c:v>
                </c:pt>
                <c:pt idx="1105">
                  <c:v>1143.066</c:v>
                </c:pt>
                <c:pt idx="1106">
                  <c:v>1144.08</c:v>
                </c:pt>
                <c:pt idx="1107">
                  <c:v>1145.0939999999998</c:v>
                </c:pt>
                <c:pt idx="1108">
                  <c:v>1146.1079999999999</c:v>
                </c:pt>
                <c:pt idx="1109">
                  <c:v>1147.1219999999998</c:v>
                </c:pt>
                <c:pt idx="1110">
                  <c:v>1148.136</c:v>
                </c:pt>
                <c:pt idx="1111">
                  <c:v>1149.1499999999999</c:v>
                </c:pt>
                <c:pt idx="1112">
                  <c:v>1150.1639999999998</c:v>
                </c:pt>
                <c:pt idx="1113">
                  <c:v>1151.1779999999999</c:v>
                </c:pt>
                <c:pt idx="1114">
                  <c:v>1152.1919999999998</c:v>
                </c:pt>
                <c:pt idx="1115">
                  <c:v>1153.2070000000001</c:v>
                </c:pt>
                <c:pt idx="1116">
                  <c:v>1154.221</c:v>
                </c:pt>
                <c:pt idx="1117">
                  <c:v>1155.2349999999999</c:v>
                </c:pt>
                <c:pt idx="1118">
                  <c:v>1156.249</c:v>
                </c:pt>
                <c:pt idx="1119">
                  <c:v>1157.2629999999999</c:v>
                </c:pt>
                <c:pt idx="1120">
                  <c:v>1158.277</c:v>
                </c:pt>
                <c:pt idx="1121">
                  <c:v>1159.2909999999999</c:v>
                </c:pt>
                <c:pt idx="1122">
                  <c:v>1160.3049999999998</c:v>
                </c:pt>
                <c:pt idx="1123">
                  <c:v>1161.319</c:v>
                </c:pt>
                <c:pt idx="1124">
                  <c:v>1162.3329999999999</c:v>
                </c:pt>
                <c:pt idx="1125">
                  <c:v>1163.347</c:v>
                </c:pt>
                <c:pt idx="1126">
                  <c:v>1164.3609999999999</c:v>
                </c:pt>
                <c:pt idx="1127">
                  <c:v>1165.375</c:v>
                </c:pt>
                <c:pt idx="1128">
                  <c:v>1166.3889999999999</c:v>
                </c:pt>
                <c:pt idx="1129">
                  <c:v>1167.403</c:v>
                </c:pt>
                <c:pt idx="1130">
                  <c:v>1168.4170000000001</c:v>
                </c:pt>
                <c:pt idx="1131">
                  <c:v>1169.431</c:v>
                </c:pt>
                <c:pt idx="1132">
                  <c:v>1170.4449999999999</c:v>
                </c:pt>
                <c:pt idx="1133">
                  <c:v>1171.4590000000001</c:v>
                </c:pt>
                <c:pt idx="1134">
                  <c:v>1172.473</c:v>
                </c:pt>
                <c:pt idx="1135">
                  <c:v>1173.83</c:v>
                </c:pt>
                <c:pt idx="1136">
                  <c:v>1174.8589999999999</c:v>
                </c:pt>
                <c:pt idx="1137">
                  <c:v>1175.8729999999998</c:v>
                </c:pt>
                <c:pt idx="1138">
                  <c:v>1176.8869999999999</c:v>
                </c:pt>
                <c:pt idx="1139">
                  <c:v>1177.9010000000001</c:v>
                </c:pt>
                <c:pt idx="1140">
                  <c:v>1178.9150000000011</c:v>
                </c:pt>
                <c:pt idx="1141">
                  <c:v>1180.741</c:v>
                </c:pt>
                <c:pt idx="1142">
                  <c:v>1181.7549999999999</c:v>
                </c:pt>
                <c:pt idx="1143">
                  <c:v>1182.769</c:v>
                </c:pt>
                <c:pt idx="1144">
                  <c:v>1183.7829999999999</c:v>
                </c:pt>
                <c:pt idx="1145">
                  <c:v>1184.797</c:v>
                </c:pt>
                <c:pt idx="1146">
                  <c:v>1185.8109999999999</c:v>
                </c:pt>
                <c:pt idx="1147">
                  <c:v>1186.825</c:v>
                </c:pt>
                <c:pt idx="1148">
                  <c:v>1187.8389999999999</c:v>
                </c:pt>
                <c:pt idx="1149">
                  <c:v>1188.8529999999998</c:v>
                </c:pt>
                <c:pt idx="1150">
                  <c:v>1189.867</c:v>
                </c:pt>
                <c:pt idx="1151">
                  <c:v>1190.8809999999999</c:v>
                </c:pt>
                <c:pt idx="1152">
                  <c:v>1191.895</c:v>
                </c:pt>
                <c:pt idx="1153">
                  <c:v>1192.9090000000001</c:v>
                </c:pt>
                <c:pt idx="1154">
                  <c:v>1193.923</c:v>
                </c:pt>
                <c:pt idx="1155">
                  <c:v>1194.9370000000001</c:v>
                </c:pt>
                <c:pt idx="1156">
                  <c:v>1195.951</c:v>
                </c:pt>
                <c:pt idx="1157">
                  <c:v>1196.9649999999999</c:v>
                </c:pt>
                <c:pt idx="1158">
                  <c:v>1197.979</c:v>
                </c:pt>
                <c:pt idx="1159">
                  <c:v>1198.9929999999999</c:v>
                </c:pt>
                <c:pt idx="1160">
                  <c:v>1200.0070000000001</c:v>
                </c:pt>
                <c:pt idx="1161">
                  <c:v>1201.021</c:v>
                </c:pt>
                <c:pt idx="1162">
                  <c:v>1202.0349999999999</c:v>
                </c:pt>
                <c:pt idx="1163">
                  <c:v>1203.049</c:v>
                </c:pt>
                <c:pt idx="1164">
                  <c:v>1204.0629999999999</c:v>
                </c:pt>
                <c:pt idx="1165">
                  <c:v>1205.077</c:v>
                </c:pt>
                <c:pt idx="1166">
                  <c:v>1206.0909999999999</c:v>
                </c:pt>
                <c:pt idx="1167">
                  <c:v>1207.105</c:v>
                </c:pt>
                <c:pt idx="1168">
                  <c:v>1208.1189999999999</c:v>
                </c:pt>
                <c:pt idx="1169">
                  <c:v>1209.1329999999998</c:v>
                </c:pt>
                <c:pt idx="1170">
                  <c:v>1210.1469999999999</c:v>
                </c:pt>
                <c:pt idx="1171">
                  <c:v>1211.1609999999998</c:v>
                </c:pt>
                <c:pt idx="1172">
                  <c:v>1212.175</c:v>
                </c:pt>
                <c:pt idx="1173">
                  <c:v>1213.1889999999999</c:v>
                </c:pt>
                <c:pt idx="1174">
                  <c:v>1214.203</c:v>
                </c:pt>
                <c:pt idx="1175">
                  <c:v>1215.2170000000001</c:v>
                </c:pt>
                <c:pt idx="1176">
                  <c:v>1216.231</c:v>
                </c:pt>
                <c:pt idx="1177">
                  <c:v>1217.2449999999999</c:v>
                </c:pt>
                <c:pt idx="1178">
                  <c:v>1218.259</c:v>
                </c:pt>
                <c:pt idx="1179">
                  <c:v>1219.2729999999999</c:v>
                </c:pt>
                <c:pt idx="1180">
                  <c:v>1220.287</c:v>
                </c:pt>
                <c:pt idx="1181">
                  <c:v>1221.3009999999999</c:v>
                </c:pt>
                <c:pt idx="1182">
                  <c:v>1222.3149999999998</c:v>
                </c:pt>
                <c:pt idx="1183">
                  <c:v>1223.329</c:v>
                </c:pt>
                <c:pt idx="1184">
                  <c:v>1224.3429999999998</c:v>
                </c:pt>
                <c:pt idx="1185">
                  <c:v>1225.357</c:v>
                </c:pt>
                <c:pt idx="1186">
                  <c:v>1226.3709999999999</c:v>
                </c:pt>
                <c:pt idx="1187">
                  <c:v>1227.385</c:v>
                </c:pt>
                <c:pt idx="1188">
                  <c:v>1228.3989999999999</c:v>
                </c:pt>
                <c:pt idx="1189">
                  <c:v>1229.413</c:v>
                </c:pt>
                <c:pt idx="1190">
                  <c:v>1230.4270000000001</c:v>
                </c:pt>
                <c:pt idx="1191">
                  <c:v>1231.441</c:v>
                </c:pt>
                <c:pt idx="1192">
                  <c:v>1232.829</c:v>
                </c:pt>
                <c:pt idx="1193">
                  <c:v>1233.8589999999999</c:v>
                </c:pt>
                <c:pt idx="1194">
                  <c:v>1234.8729999999998</c:v>
                </c:pt>
                <c:pt idx="1195">
                  <c:v>1235.8869999999999</c:v>
                </c:pt>
                <c:pt idx="1196">
                  <c:v>1236.9010000000001</c:v>
                </c:pt>
                <c:pt idx="1197">
                  <c:v>1237.9150000000011</c:v>
                </c:pt>
                <c:pt idx="1198">
                  <c:v>1239.74</c:v>
                </c:pt>
                <c:pt idx="1199">
                  <c:v>1240.7539999999999</c:v>
                </c:pt>
                <c:pt idx="1200">
                  <c:v>1241.768</c:v>
                </c:pt>
                <c:pt idx="1201">
                  <c:v>1242.7819999999999</c:v>
                </c:pt>
                <c:pt idx="1202">
                  <c:v>1243.796</c:v>
                </c:pt>
                <c:pt idx="1203">
                  <c:v>1244.81</c:v>
                </c:pt>
                <c:pt idx="1204">
                  <c:v>1245.8239999999998</c:v>
                </c:pt>
                <c:pt idx="1205">
                  <c:v>1246.838</c:v>
                </c:pt>
                <c:pt idx="1206">
                  <c:v>1247.8519999999999</c:v>
                </c:pt>
                <c:pt idx="1207">
                  <c:v>1248.866</c:v>
                </c:pt>
                <c:pt idx="1208">
                  <c:v>1249.8799999999999</c:v>
                </c:pt>
                <c:pt idx="1209">
                  <c:v>1250.8939999999998</c:v>
                </c:pt>
                <c:pt idx="1210">
                  <c:v>1251.9080000000001</c:v>
                </c:pt>
                <c:pt idx="1211">
                  <c:v>1252.922</c:v>
                </c:pt>
                <c:pt idx="1212">
                  <c:v>1253.9360000000001</c:v>
                </c:pt>
                <c:pt idx="1213">
                  <c:v>1254.95</c:v>
                </c:pt>
                <c:pt idx="1214">
                  <c:v>1255.9639999999999</c:v>
                </c:pt>
                <c:pt idx="1215">
                  <c:v>1256.9780000000001</c:v>
                </c:pt>
                <c:pt idx="1216">
                  <c:v>1257.992</c:v>
                </c:pt>
                <c:pt idx="1217">
                  <c:v>1259.0060000000001</c:v>
                </c:pt>
                <c:pt idx="1218">
                  <c:v>1260.02</c:v>
                </c:pt>
                <c:pt idx="1219">
                  <c:v>1261.0339999999999</c:v>
                </c:pt>
                <c:pt idx="1220">
                  <c:v>1262.048</c:v>
                </c:pt>
                <c:pt idx="1221">
                  <c:v>1263.0619999999999</c:v>
                </c:pt>
                <c:pt idx="1222">
                  <c:v>1264.076</c:v>
                </c:pt>
                <c:pt idx="1223">
                  <c:v>1265.0899999999999</c:v>
                </c:pt>
                <c:pt idx="1224">
                  <c:v>1266.1039999999998</c:v>
                </c:pt>
                <c:pt idx="1225">
                  <c:v>1267.1179999999999</c:v>
                </c:pt>
                <c:pt idx="1226">
                  <c:v>1268.1319999999998</c:v>
                </c:pt>
                <c:pt idx="1227">
                  <c:v>1269.146</c:v>
                </c:pt>
                <c:pt idx="1228">
                  <c:v>1270.1599999999999</c:v>
                </c:pt>
                <c:pt idx="1229">
                  <c:v>1271.1739999999998</c:v>
                </c:pt>
                <c:pt idx="1230">
                  <c:v>1272.1879999999999</c:v>
                </c:pt>
                <c:pt idx="1231">
                  <c:v>1273.202</c:v>
                </c:pt>
                <c:pt idx="1232">
                  <c:v>1274.2160000000001</c:v>
                </c:pt>
                <c:pt idx="1233">
                  <c:v>1275.23</c:v>
                </c:pt>
                <c:pt idx="1234">
                  <c:v>1276.2439999999999</c:v>
                </c:pt>
                <c:pt idx="1235">
                  <c:v>1277.259</c:v>
                </c:pt>
                <c:pt idx="1236">
                  <c:v>1278.2729999999999</c:v>
                </c:pt>
                <c:pt idx="1237">
                  <c:v>1279.287</c:v>
                </c:pt>
                <c:pt idx="1238">
                  <c:v>1280.3009999999999</c:v>
                </c:pt>
                <c:pt idx="1239">
                  <c:v>1281.3149999999998</c:v>
                </c:pt>
                <c:pt idx="1240">
                  <c:v>1282.329</c:v>
                </c:pt>
                <c:pt idx="1241">
                  <c:v>1283.3429999999998</c:v>
                </c:pt>
                <c:pt idx="1242">
                  <c:v>1284.357</c:v>
                </c:pt>
                <c:pt idx="1243">
                  <c:v>1285.3709999999999</c:v>
                </c:pt>
                <c:pt idx="1244">
                  <c:v>1286.385</c:v>
                </c:pt>
                <c:pt idx="1245">
                  <c:v>1287.3989999999999</c:v>
                </c:pt>
                <c:pt idx="1246">
                  <c:v>1288.413</c:v>
                </c:pt>
                <c:pt idx="1247">
                  <c:v>1289.4270000000001</c:v>
                </c:pt>
                <c:pt idx="1248">
                  <c:v>1290.441</c:v>
                </c:pt>
                <c:pt idx="1249">
                  <c:v>1291.845</c:v>
                </c:pt>
                <c:pt idx="1250">
                  <c:v>1292.8589999999999</c:v>
                </c:pt>
                <c:pt idx="1251">
                  <c:v>1293.8729999999998</c:v>
                </c:pt>
                <c:pt idx="1252">
                  <c:v>1294.8869999999999</c:v>
                </c:pt>
                <c:pt idx="1253">
                  <c:v>1295.9010000000001</c:v>
                </c:pt>
                <c:pt idx="1254">
                  <c:v>1296.9150000000011</c:v>
                </c:pt>
                <c:pt idx="1255">
                  <c:v>1298.74</c:v>
                </c:pt>
                <c:pt idx="1256">
                  <c:v>1299.7539999999999</c:v>
                </c:pt>
                <c:pt idx="1257">
                  <c:v>1300.768</c:v>
                </c:pt>
                <c:pt idx="1258">
                  <c:v>1301.7819999999999</c:v>
                </c:pt>
                <c:pt idx="1259">
                  <c:v>1302.796</c:v>
                </c:pt>
                <c:pt idx="1260">
                  <c:v>1303.81</c:v>
                </c:pt>
                <c:pt idx="1261">
                  <c:v>1304.8239999999998</c:v>
                </c:pt>
                <c:pt idx="1262">
                  <c:v>1305.838</c:v>
                </c:pt>
                <c:pt idx="1263">
                  <c:v>1306.8519999999999</c:v>
                </c:pt>
                <c:pt idx="1264">
                  <c:v>1307.866</c:v>
                </c:pt>
                <c:pt idx="1265">
                  <c:v>1308.8799999999999</c:v>
                </c:pt>
                <c:pt idx="1266">
                  <c:v>1309.8939999999998</c:v>
                </c:pt>
                <c:pt idx="1267">
                  <c:v>1310.9080000000001</c:v>
                </c:pt>
                <c:pt idx="1268">
                  <c:v>1311.922</c:v>
                </c:pt>
                <c:pt idx="1269">
                  <c:v>1312.9360000000001</c:v>
                </c:pt>
                <c:pt idx="1270">
                  <c:v>1313.95</c:v>
                </c:pt>
                <c:pt idx="1271">
                  <c:v>1314.9639999999999</c:v>
                </c:pt>
                <c:pt idx="1272">
                  <c:v>1315.9780000000001</c:v>
                </c:pt>
                <c:pt idx="1273">
                  <c:v>1316.992</c:v>
                </c:pt>
                <c:pt idx="1274">
                  <c:v>1318.0060000000001</c:v>
                </c:pt>
                <c:pt idx="1275">
                  <c:v>1319.02</c:v>
                </c:pt>
                <c:pt idx="1276">
                  <c:v>1320.0339999999999</c:v>
                </c:pt>
                <c:pt idx="1277">
                  <c:v>1321.048</c:v>
                </c:pt>
                <c:pt idx="1278">
                  <c:v>1322.0619999999999</c:v>
                </c:pt>
                <c:pt idx="1279">
                  <c:v>1323.076</c:v>
                </c:pt>
                <c:pt idx="1280">
                  <c:v>1324.09</c:v>
                </c:pt>
                <c:pt idx="1281">
                  <c:v>1325.1039999999998</c:v>
                </c:pt>
                <c:pt idx="1282">
                  <c:v>1326.1179999999999</c:v>
                </c:pt>
                <c:pt idx="1283">
                  <c:v>1327.1319999999998</c:v>
                </c:pt>
                <c:pt idx="1284">
                  <c:v>1328.146</c:v>
                </c:pt>
                <c:pt idx="1285">
                  <c:v>1329.1599999999999</c:v>
                </c:pt>
                <c:pt idx="1286">
                  <c:v>1330.1739999999998</c:v>
                </c:pt>
                <c:pt idx="1287">
                  <c:v>1331.1879999999999</c:v>
                </c:pt>
                <c:pt idx="1288">
                  <c:v>1332.202</c:v>
                </c:pt>
                <c:pt idx="1289">
                  <c:v>1333.2160000000001</c:v>
                </c:pt>
                <c:pt idx="1290">
                  <c:v>1334.23</c:v>
                </c:pt>
                <c:pt idx="1291">
                  <c:v>1335.2439999999999</c:v>
                </c:pt>
                <c:pt idx="1292">
                  <c:v>1336.258</c:v>
                </c:pt>
                <c:pt idx="1293">
                  <c:v>1337.2719999999999</c:v>
                </c:pt>
                <c:pt idx="1294">
                  <c:v>1338.2860000000001</c:v>
                </c:pt>
                <c:pt idx="1295">
                  <c:v>1339.3</c:v>
                </c:pt>
                <c:pt idx="1296">
                  <c:v>1340.3139999999999</c:v>
                </c:pt>
                <c:pt idx="1297">
                  <c:v>1341.328</c:v>
                </c:pt>
                <c:pt idx="1298">
                  <c:v>1342.3419999999999</c:v>
                </c:pt>
                <c:pt idx="1299">
                  <c:v>1343.356</c:v>
                </c:pt>
                <c:pt idx="1300">
                  <c:v>1344.37</c:v>
                </c:pt>
                <c:pt idx="1301">
                  <c:v>1345.3839999999998</c:v>
                </c:pt>
                <c:pt idx="1302">
                  <c:v>1346.3979999999999</c:v>
                </c:pt>
                <c:pt idx="1303">
                  <c:v>1347.412</c:v>
                </c:pt>
                <c:pt idx="1304">
                  <c:v>1348.4260000000011</c:v>
                </c:pt>
                <c:pt idx="1305">
                  <c:v>1349.44</c:v>
                </c:pt>
                <c:pt idx="1306">
                  <c:v>1350.797</c:v>
                </c:pt>
                <c:pt idx="1307">
                  <c:v>1351.827</c:v>
                </c:pt>
                <c:pt idx="1308">
                  <c:v>1352.8409999999999</c:v>
                </c:pt>
                <c:pt idx="1309">
                  <c:v>1353.855</c:v>
                </c:pt>
                <c:pt idx="1310">
                  <c:v>1354.8689999999999</c:v>
                </c:pt>
                <c:pt idx="1311">
                  <c:v>1355.8829999999998</c:v>
                </c:pt>
                <c:pt idx="1312">
                  <c:v>1357.7080000000001</c:v>
                </c:pt>
                <c:pt idx="1313">
                  <c:v>1358.722</c:v>
                </c:pt>
                <c:pt idx="1314">
                  <c:v>1359.7360000000001</c:v>
                </c:pt>
                <c:pt idx="1315">
                  <c:v>1360.75</c:v>
                </c:pt>
                <c:pt idx="1316">
                  <c:v>1361.7639999999999</c:v>
                </c:pt>
                <c:pt idx="1317">
                  <c:v>1362.778</c:v>
                </c:pt>
                <c:pt idx="1318">
                  <c:v>1363.7919999999999</c:v>
                </c:pt>
                <c:pt idx="1319">
                  <c:v>1364.806</c:v>
                </c:pt>
                <c:pt idx="1320">
                  <c:v>1365.82</c:v>
                </c:pt>
                <c:pt idx="1321">
                  <c:v>1366.8339999999998</c:v>
                </c:pt>
                <c:pt idx="1322">
                  <c:v>1367.848</c:v>
                </c:pt>
                <c:pt idx="1323">
                  <c:v>1368.8619999999999</c:v>
                </c:pt>
                <c:pt idx="1324">
                  <c:v>1369.876</c:v>
                </c:pt>
                <c:pt idx="1325">
                  <c:v>1370.8899999999999</c:v>
                </c:pt>
                <c:pt idx="1326">
                  <c:v>1371.904</c:v>
                </c:pt>
                <c:pt idx="1327">
                  <c:v>1372.9180000000001</c:v>
                </c:pt>
                <c:pt idx="1328">
                  <c:v>1373.932</c:v>
                </c:pt>
                <c:pt idx="1329">
                  <c:v>1374.9460000000001</c:v>
                </c:pt>
                <c:pt idx="1330">
                  <c:v>1375.96</c:v>
                </c:pt>
                <c:pt idx="1331">
                  <c:v>1376.9739999999999</c:v>
                </c:pt>
                <c:pt idx="1332">
                  <c:v>1377.9880000000001</c:v>
                </c:pt>
                <c:pt idx="1333">
                  <c:v>1379.002</c:v>
                </c:pt>
                <c:pt idx="1334">
                  <c:v>1380.0160000000001</c:v>
                </c:pt>
                <c:pt idx="1335">
                  <c:v>1381.03</c:v>
                </c:pt>
                <c:pt idx="1336">
                  <c:v>1382.0439999999999</c:v>
                </c:pt>
                <c:pt idx="1337">
                  <c:v>1383.058</c:v>
                </c:pt>
                <c:pt idx="1338">
                  <c:v>1384.0719999999999</c:v>
                </c:pt>
                <c:pt idx="1339">
                  <c:v>1385.086</c:v>
                </c:pt>
                <c:pt idx="1340">
                  <c:v>1386.1</c:v>
                </c:pt>
                <c:pt idx="1341">
                  <c:v>1387.1139999999998</c:v>
                </c:pt>
                <c:pt idx="1342">
                  <c:v>1388.1279999999999</c:v>
                </c:pt>
                <c:pt idx="1343">
                  <c:v>1389.1419999999998</c:v>
                </c:pt>
                <c:pt idx="1344">
                  <c:v>1390.1559999999999</c:v>
                </c:pt>
                <c:pt idx="1345">
                  <c:v>1391.1699999999998</c:v>
                </c:pt>
                <c:pt idx="1346">
                  <c:v>1392.1839999999986</c:v>
                </c:pt>
                <c:pt idx="1347">
                  <c:v>1393.1979999999999</c:v>
                </c:pt>
                <c:pt idx="1348">
                  <c:v>1394.212</c:v>
                </c:pt>
                <c:pt idx="1349">
                  <c:v>1395.2260000000001</c:v>
                </c:pt>
                <c:pt idx="1350">
                  <c:v>1396.24</c:v>
                </c:pt>
                <c:pt idx="1351">
                  <c:v>1397.2539999999999</c:v>
                </c:pt>
                <c:pt idx="1352">
                  <c:v>1398.268</c:v>
                </c:pt>
                <c:pt idx="1353">
                  <c:v>1399.2819999999999</c:v>
                </c:pt>
                <c:pt idx="1354">
                  <c:v>1400.296</c:v>
                </c:pt>
                <c:pt idx="1355">
                  <c:v>1401.31</c:v>
                </c:pt>
                <c:pt idx="1356">
                  <c:v>1402.325</c:v>
                </c:pt>
                <c:pt idx="1357">
                  <c:v>1403.3389999999999</c:v>
                </c:pt>
                <c:pt idx="1358">
                  <c:v>1404.3529999999998</c:v>
                </c:pt>
                <c:pt idx="1359">
                  <c:v>1405.367</c:v>
                </c:pt>
                <c:pt idx="1360">
                  <c:v>1406.3809999999999</c:v>
                </c:pt>
                <c:pt idx="1361">
                  <c:v>1407.395</c:v>
                </c:pt>
                <c:pt idx="1362">
                  <c:v>1408.4090000000001</c:v>
                </c:pt>
                <c:pt idx="1363">
                  <c:v>1409.7660000000001</c:v>
                </c:pt>
                <c:pt idx="1364">
                  <c:v>1410.78</c:v>
                </c:pt>
                <c:pt idx="1365">
                  <c:v>1411.7939999999999</c:v>
                </c:pt>
                <c:pt idx="1366">
                  <c:v>1412.808</c:v>
                </c:pt>
                <c:pt idx="1367">
                  <c:v>1413.8219999999999</c:v>
                </c:pt>
                <c:pt idx="1368">
                  <c:v>1414.836</c:v>
                </c:pt>
                <c:pt idx="1369">
                  <c:v>1416.6609999999998</c:v>
                </c:pt>
                <c:pt idx="1370">
                  <c:v>1417.675</c:v>
                </c:pt>
                <c:pt idx="1371">
                  <c:v>1418.6889999999999</c:v>
                </c:pt>
                <c:pt idx="1372">
                  <c:v>1419.703</c:v>
                </c:pt>
                <c:pt idx="1373">
                  <c:v>1420.7170000000001</c:v>
                </c:pt>
                <c:pt idx="1374">
                  <c:v>1421.731</c:v>
                </c:pt>
                <c:pt idx="1375">
                  <c:v>1422.7449999999999</c:v>
                </c:pt>
                <c:pt idx="1376">
                  <c:v>1423.759</c:v>
                </c:pt>
                <c:pt idx="1377">
                  <c:v>1424.7729999999999</c:v>
                </c:pt>
                <c:pt idx="1378">
                  <c:v>1425.787</c:v>
                </c:pt>
                <c:pt idx="1379">
                  <c:v>1426.8009999999999</c:v>
                </c:pt>
                <c:pt idx="1380">
                  <c:v>1427.8149999999998</c:v>
                </c:pt>
                <c:pt idx="1381">
                  <c:v>1428.829</c:v>
                </c:pt>
                <c:pt idx="1382">
                  <c:v>1429.8429999999998</c:v>
                </c:pt>
                <c:pt idx="1383">
                  <c:v>1430.857</c:v>
                </c:pt>
                <c:pt idx="1384">
                  <c:v>1431.8709999999999</c:v>
                </c:pt>
                <c:pt idx="1385">
                  <c:v>1432.885</c:v>
                </c:pt>
                <c:pt idx="1386">
                  <c:v>1433.8989999999999</c:v>
                </c:pt>
                <c:pt idx="1387">
                  <c:v>1434.913</c:v>
                </c:pt>
                <c:pt idx="1388">
                  <c:v>1435.9270000000001</c:v>
                </c:pt>
                <c:pt idx="1389">
                  <c:v>1436.941</c:v>
                </c:pt>
                <c:pt idx="1390">
                  <c:v>1437.9549999999999</c:v>
                </c:pt>
                <c:pt idx="1391">
                  <c:v>1438.9690000000001</c:v>
                </c:pt>
                <c:pt idx="1392">
                  <c:v>1439.9829999999999</c:v>
                </c:pt>
                <c:pt idx="1393">
                  <c:v>1440.9970000000001</c:v>
                </c:pt>
                <c:pt idx="1394">
                  <c:v>1442.011</c:v>
                </c:pt>
                <c:pt idx="1395">
                  <c:v>1443.0249999999999</c:v>
                </c:pt>
                <c:pt idx="1396">
                  <c:v>1444.039</c:v>
                </c:pt>
                <c:pt idx="1397">
                  <c:v>1445.0529999999999</c:v>
                </c:pt>
                <c:pt idx="1398">
                  <c:v>1446.067</c:v>
                </c:pt>
                <c:pt idx="1399">
                  <c:v>1447.0809999999999</c:v>
                </c:pt>
                <c:pt idx="1400">
                  <c:v>1448.095</c:v>
                </c:pt>
                <c:pt idx="1401">
                  <c:v>1449.1089999999999</c:v>
                </c:pt>
                <c:pt idx="1402">
                  <c:v>1450.1229999999998</c:v>
                </c:pt>
                <c:pt idx="1403">
                  <c:v>1451.1369999999999</c:v>
                </c:pt>
                <c:pt idx="1404">
                  <c:v>1452.1509999999998</c:v>
                </c:pt>
                <c:pt idx="1405">
                  <c:v>1453.165</c:v>
                </c:pt>
                <c:pt idx="1406">
                  <c:v>1454.1789999999999</c:v>
                </c:pt>
                <c:pt idx="1407">
                  <c:v>1455.1929999999998</c:v>
                </c:pt>
                <c:pt idx="1408">
                  <c:v>1456.2070000000001</c:v>
                </c:pt>
                <c:pt idx="1409">
                  <c:v>1457.221</c:v>
                </c:pt>
                <c:pt idx="1410">
                  <c:v>1458.2349999999999</c:v>
                </c:pt>
                <c:pt idx="1411">
                  <c:v>1459.249</c:v>
                </c:pt>
                <c:pt idx="1412">
                  <c:v>1460.2629999999999</c:v>
                </c:pt>
                <c:pt idx="1413">
                  <c:v>1461.277</c:v>
                </c:pt>
                <c:pt idx="1414">
                  <c:v>1462.2909999999999</c:v>
                </c:pt>
                <c:pt idx="1415">
                  <c:v>1463.3049999999998</c:v>
                </c:pt>
                <c:pt idx="1416">
                  <c:v>1464.319</c:v>
                </c:pt>
                <c:pt idx="1417">
                  <c:v>1465.3329999999999</c:v>
                </c:pt>
                <c:pt idx="1418">
                  <c:v>1466.347</c:v>
                </c:pt>
                <c:pt idx="1419">
                  <c:v>1467.3609999999999</c:v>
                </c:pt>
                <c:pt idx="1420">
                  <c:v>1468.7190000000001</c:v>
                </c:pt>
                <c:pt idx="1421">
                  <c:v>1469.748</c:v>
                </c:pt>
                <c:pt idx="1422">
                  <c:v>1470.7619999999999</c:v>
                </c:pt>
                <c:pt idx="1423">
                  <c:v>1471.7760000000001</c:v>
                </c:pt>
                <c:pt idx="1424">
                  <c:v>1472.79</c:v>
                </c:pt>
                <c:pt idx="1425">
                  <c:v>1473.8039999999999</c:v>
                </c:pt>
                <c:pt idx="1426">
                  <c:v>1475.6609999999998</c:v>
                </c:pt>
                <c:pt idx="1427">
                  <c:v>1476.675</c:v>
                </c:pt>
                <c:pt idx="1428">
                  <c:v>1477.6889999999999</c:v>
                </c:pt>
                <c:pt idx="1429">
                  <c:v>1478.703</c:v>
                </c:pt>
                <c:pt idx="1430">
                  <c:v>1479.7170000000001</c:v>
                </c:pt>
                <c:pt idx="1431">
                  <c:v>1480.731</c:v>
                </c:pt>
                <c:pt idx="1432">
                  <c:v>1481.7449999999999</c:v>
                </c:pt>
                <c:pt idx="1433">
                  <c:v>1482.759</c:v>
                </c:pt>
                <c:pt idx="1434">
                  <c:v>1483.7729999999999</c:v>
                </c:pt>
                <c:pt idx="1435">
                  <c:v>1484.787</c:v>
                </c:pt>
                <c:pt idx="1436">
                  <c:v>1485.8009999999999</c:v>
                </c:pt>
                <c:pt idx="1437">
                  <c:v>1486.8149999999998</c:v>
                </c:pt>
                <c:pt idx="1438">
                  <c:v>1487.829</c:v>
                </c:pt>
                <c:pt idx="1439">
                  <c:v>1488.8429999999998</c:v>
                </c:pt>
                <c:pt idx="1440">
                  <c:v>1489.857</c:v>
                </c:pt>
                <c:pt idx="1441">
                  <c:v>1490.8709999999999</c:v>
                </c:pt>
                <c:pt idx="1442">
                  <c:v>1491.885</c:v>
                </c:pt>
                <c:pt idx="1443">
                  <c:v>1492.8989999999999</c:v>
                </c:pt>
                <c:pt idx="1444">
                  <c:v>1493.913</c:v>
                </c:pt>
                <c:pt idx="1445">
                  <c:v>1494.9270000000001</c:v>
                </c:pt>
                <c:pt idx="1446">
                  <c:v>1495.941</c:v>
                </c:pt>
                <c:pt idx="1447">
                  <c:v>1496.9549999999999</c:v>
                </c:pt>
                <c:pt idx="1448">
                  <c:v>1497.9690000000001</c:v>
                </c:pt>
                <c:pt idx="1449">
                  <c:v>1498.9829999999999</c:v>
                </c:pt>
                <c:pt idx="1450">
                  <c:v>1499.9970000000001</c:v>
                </c:pt>
                <c:pt idx="1451">
                  <c:v>1501.011</c:v>
                </c:pt>
                <c:pt idx="1452">
                  <c:v>1502.0249999999999</c:v>
                </c:pt>
                <c:pt idx="1453">
                  <c:v>1503.039</c:v>
                </c:pt>
                <c:pt idx="1454">
                  <c:v>1504.0529999999999</c:v>
                </c:pt>
                <c:pt idx="1455">
                  <c:v>1505.067</c:v>
                </c:pt>
                <c:pt idx="1456">
                  <c:v>1506.0809999999999</c:v>
                </c:pt>
                <c:pt idx="1457">
                  <c:v>1507.095</c:v>
                </c:pt>
                <c:pt idx="1458">
                  <c:v>1508.1089999999999</c:v>
                </c:pt>
                <c:pt idx="1459">
                  <c:v>1509.1229999999998</c:v>
                </c:pt>
                <c:pt idx="1460">
                  <c:v>1510.1369999999999</c:v>
                </c:pt>
                <c:pt idx="1461">
                  <c:v>1511.1509999999998</c:v>
                </c:pt>
                <c:pt idx="1462">
                  <c:v>1512.165</c:v>
                </c:pt>
                <c:pt idx="1463">
                  <c:v>1513.1789999999999</c:v>
                </c:pt>
                <c:pt idx="1464">
                  <c:v>1514.1929999999998</c:v>
                </c:pt>
                <c:pt idx="1465">
                  <c:v>1515.2070000000001</c:v>
                </c:pt>
                <c:pt idx="1466">
                  <c:v>1516.221</c:v>
                </c:pt>
                <c:pt idx="1467">
                  <c:v>1517.2349999999999</c:v>
                </c:pt>
                <c:pt idx="1468">
                  <c:v>1518.249</c:v>
                </c:pt>
                <c:pt idx="1469">
                  <c:v>1519.2629999999999</c:v>
                </c:pt>
                <c:pt idx="1470">
                  <c:v>1520.277</c:v>
                </c:pt>
                <c:pt idx="1471">
                  <c:v>1521.2909999999999</c:v>
                </c:pt>
                <c:pt idx="1472">
                  <c:v>1522.3049999999998</c:v>
                </c:pt>
                <c:pt idx="1473">
                  <c:v>1523.319</c:v>
                </c:pt>
                <c:pt idx="1474">
                  <c:v>1524.3329999999999</c:v>
                </c:pt>
                <c:pt idx="1475">
                  <c:v>1525.347</c:v>
                </c:pt>
                <c:pt idx="1476">
                  <c:v>1526.3609999999999</c:v>
                </c:pt>
                <c:pt idx="1477">
                  <c:v>1527.703</c:v>
                </c:pt>
                <c:pt idx="1478">
                  <c:v>1528.732</c:v>
                </c:pt>
                <c:pt idx="1479">
                  <c:v>1529.7460000000001</c:v>
                </c:pt>
                <c:pt idx="1480">
                  <c:v>1530.76</c:v>
                </c:pt>
                <c:pt idx="1481">
                  <c:v>1531.7739999999999</c:v>
                </c:pt>
                <c:pt idx="1482">
                  <c:v>1532.788</c:v>
                </c:pt>
                <c:pt idx="1483">
                  <c:v>1534.6129999999998</c:v>
                </c:pt>
                <c:pt idx="1484">
                  <c:v>1535.627</c:v>
                </c:pt>
                <c:pt idx="1485">
                  <c:v>1536.6409999999998</c:v>
                </c:pt>
                <c:pt idx="1486">
                  <c:v>1537.655</c:v>
                </c:pt>
                <c:pt idx="1487">
                  <c:v>1538.6689999999999</c:v>
                </c:pt>
                <c:pt idx="1488">
                  <c:v>1539.6829999999998</c:v>
                </c:pt>
                <c:pt idx="1489">
                  <c:v>1540.6969999999999</c:v>
                </c:pt>
                <c:pt idx="1490">
                  <c:v>1541.711</c:v>
                </c:pt>
                <c:pt idx="1491">
                  <c:v>1542.7249999999999</c:v>
                </c:pt>
                <c:pt idx="1492">
                  <c:v>1543.739</c:v>
                </c:pt>
                <c:pt idx="1493">
                  <c:v>1544.7529999999999</c:v>
                </c:pt>
                <c:pt idx="1494">
                  <c:v>1545.7670000000001</c:v>
                </c:pt>
                <c:pt idx="1495">
                  <c:v>1546.7809999999999</c:v>
                </c:pt>
                <c:pt idx="1496">
                  <c:v>1547.7949999999998</c:v>
                </c:pt>
                <c:pt idx="1497">
                  <c:v>1548.809</c:v>
                </c:pt>
                <c:pt idx="1498">
                  <c:v>1549.8229999999999</c:v>
                </c:pt>
                <c:pt idx="1499">
                  <c:v>1550.837</c:v>
                </c:pt>
                <c:pt idx="1500">
                  <c:v>1551.8509999999999</c:v>
                </c:pt>
                <c:pt idx="1501">
                  <c:v>1552.865</c:v>
                </c:pt>
                <c:pt idx="1502">
                  <c:v>1553.8789999999999</c:v>
                </c:pt>
                <c:pt idx="1503">
                  <c:v>1554.8929999999998</c:v>
                </c:pt>
                <c:pt idx="1504">
                  <c:v>1555.9070000000011</c:v>
                </c:pt>
                <c:pt idx="1505">
                  <c:v>1556.921</c:v>
                </c:pt>
                <c:pt idx="1506">
                  <c:v>1557.9360000000001</c:v>
                </c:pt>
                <c:pt idx="1507">
                  <c:v>1558.95</c:v>
                </c:pt>
                <c:pt idx="1508">
                  <c:v>1559.9639999999999</c:v>
                </c:pt>
                <c:pt idx="1509">
                  <c:v>1560.9780000000001</c:v>
                </c:pt>
                <c:pt idx="1510">
                  <c:v>1561.992</c:v>
                </c:pt>
                <c:pt idx="1511">
                  <c:v>1563.0060000000001</c:v>
                </c:pt>
                <c:pt idx="1512">
                  <c:v>1564.02</c:v>
                </c:pt>
                <c:pt idx="1513">
                  <c:v>1565.0339999999999</c:v>
                </c:pt>
                <c:pt idx="1514">
                  <c:v>1566.048</c:v>
                </c:pt>
                <c:pt idx="1515">
                  <c:v>1567.0619999999999</c:v>
                </c:pt>
                <c:pt idx="1516">
                  <c:v>1568.076</c:v>
                </c:pt>
                <c:pt idx="1517">
                  <c:v>1569.09</c:v>
                </c:pt>
                <c:pt idx="1518">
                  <c:v>1570.1039999999998</c:v>
                </c:pt>
                <c:pt idx="1519">
                  <c:v>1571.1179999999999</c:v>
                </c:pt>
                <c:pt idx="1520">
                  <c:v>1572.1319999999998</c:v>
                </c:pt>
                <c:pt idx="1521">
                  <c:v>1573.146</c:v>
                </c:pt>
                <c:pt idx="1522">
                  <c:v>1574.1599999999999</c:v>
                </c:pt>
                <c:pt idx="1523">
                  <c:v>1575.1739999999998</c:v>
                </c:pt>
                <c:pt idx="1524">
                  <c:v>1576.1879999999999</c:v>
                </c:pt>
                <c:pt idx="1525">
                  <c:v>1577.202</c:v>
                </c:pt>
                <c:pt idx="1526">
                  <c:v>1578.2160000000001</c:v>
                </c:pt>
                <c:pt idx="1527">
                  <c:v>1579.23</c:v>
                </c:pt>
                <c:pt idx="1528">
                  <c:v>1580.2439999999999</c:v>
                </c:pt>
                <c:pt idx="1529">
                  <c:v>1581.258</c:v>
                </c:pt>
                <c:pt idx="1530">
                  <c:v>1582.2719999999999</c:v>
                </c:pt>
                <c:pt idx="1531">
                  <c:v>1583.2860000000001</c:v>
                </c:pt>
                <c:pt idx="1532">
                  <c:v>1584.3</c:v>
                </c:pt>
                <c:pt idx="1533">
                  <c:v>1585.3139999999999</c:v>
                </c:pt>
                <c:pt idx="1534">
                  <c:v>1586.7180000000001</c:v>
                </c:pt>
                <c:pt idx="1535">
                  <c:v>1587.7470000000001</c:v>
                </c:pt>
                <c:pt idx="1536">
                  <c:v>1588.761</c:v>
                </c:pt>
                <c:pt idx="1537">
                  <c:v>1589.7749999999999</c:v>
                </c:pt>
                <c:pt idx="1538">
                  <c:v>1590.789</c:v>
                </c:pt>
                <c:pt idx="1539">
                  <c:v>1591.8029999999999</c:v>
                </c:pt>
                <c:pt idx="1540">
                  <c:v>1593.6439999999998</c:v>
                </c:pt>
                <c:pt idx="1541">
                  <c:v>1594.6579999999999</c:v>
                </c:pt>
                <c:pt idx="1542">
                  <c:v>1595.6719999999998</c:v>
                </c:pt>
                <c:pt idx="1543">
                  <c:v>1596.6859999999999</c:v>
                </c:pt>
                <c:pt idx="1544">
                  <c:v>1597.7</c:v>
                </c:pt>
                <c:pt idx="1545">
                  <c:v>1598.7139999999999</c:v>
                </c:pt>
                <c:pt idx="1546">
                  <c:v>1599.7280000000001</c:v>
                </c:pt>
                <c:pt idx="1547">
                  <c:v>1600.742</c:v>
                </c:pt>
                <c:pt idx="1548">
                  <c:v>1601.7560000000001</c:v>
                </c:pt>
                <c:pt idx="1549">
                  <c:v>1602.77</c:v>
                </c:pt>
                <c:pt idx="1550">
                  <c:v>1603.7839999999999</c:v>
                </c:pt>
                <c:pt idx="1551">
                  <c:v>1604.798</c:v>
                </c:pt>
                <c:pt idx="1552">
                  <c:v>1605.8119999999999</c:v>
                </c:pt>
                <c:pt idx="1553">
                  <c:v>1606.826</c:v>
                </c:pt>
                <c:pt idx="1554">
                  <c:v>1607.84</c:v>
                </c:pt>
                <c:pt idx="1555">
                  <c:v>1608.8539999999998</c:v>
                </c:pt>
                <c:pt idx="1556">
                  <c:v>1609.8679999999999</c:v>
                </c:pt>
                <c:pt idx="1557">
                  <c:v>1610.8819999999998</c:v>
                </c:pt>
                <c:pt idx="1558">
                  <c:v>1611.896</c:v>
                </c:pt>
                <c:pt idx="1559">
                  <c:v>1612.91</c:v>
                </c:pt>
                <c:pt idx="1560">
                  <c:v>1613.924</c:v>
                </c:pt>
                <c:pt idx="1561">
                  <c:v>1614.9380000000001</c:v>
                </c:pt>
                <c:pt idx="1562">
                  <c:v>1615.952</c:v>
                </c:pt>
                <c:pt idx="1563">
                  <c:v>1616.9660000000001</c:v>
                </c:pt>
                <c:pt idx="1564">
                  <c:v>1617.98</c:v>
                </c:pt>
                <c:pt idx="1565">
                  <c:v>1618.9939999999999</c:v>
                </c:pt>
                <c:pt idx="1566">
                  <c:v>1620.008</c:v>
                </c:pt>
                <c:pt idx="1567">
                  <c:v>1621.0219999999999</c:v>
                </c:pt>
                <c:pt idx="1568">
                  <c:v>1622.0360000000001</c:v>
                </c:pt>
                <c:pt idx="1569">
                  <c:v>1623.05</c:v>
                </c:pt>
                <c:pt idx="1570">
                  <c:v>1624.0639999999999</c:v>
                </c:pt>
                <c:pt idx="1571">
                  <c:v>1625.078</c:v>
                </c:pt>
                <c:pt idx="1572">
                  <c:v>1626.0919999999999</c:v>
                </c:pt>
                <c:pt idx="1573">
                  <c:v>1627.106</c:v>
                </c:pt>
                <c:pt idx="1574">
                  <c:v>1628.12</c:v>
                </c:pt>
                <c:pt idx="1575">
                  <c:v>1629.1339999999998</c:v>
                </c:pt>
                <c:pt idx="1576">
                  <c:v>1630.1479999999999</c:v>
                </c:pt>
                <c:pt idx="1577">
                  <c:v>1631.1619999999998</c:v>
                </c:pt>
                <c:pt idx="1578">
                  <c:v>1632.1759999999999</c:v>
                </c:pt>
                <c:pt idx="1579">
                  <c:v>1633.1899999999998</c:v>
                </c:pt>
                <c:pt idx="1580">
                  <c:v>1634.204</c:v>
                </c:pt>
                <c:pt idx="1581">
                  <c:v>1635.2180000000001</c:v>
                </c:pt>
                <c:pt idx="1582">
                  <c:v>1636.232</c:v>
                </c:pt>
                <c:pt idx="1583">
                  <c:v>1637.2460000000001</c:v>
                </c:pt>
                <c:pt idx="1584">
                  <c:v>1638.26</c:v>
                </c:pt>
                <c:pt idx="1585">
                  <c:v>1639.2739999999999</c:v>
                </c:pt>
                <c:pt idx="1586">
                  <c:v>1640.288</c:v>
                </c:pt>
                <c:pt idx="1587">
                  <c:v>1641.3019999999999</c:v>
                </c:pt>
                <c:pt idx="1588">
                  <c:v>1642.316</c:v>
                </c:pt>
                <c:pt idx="1589">
                  <c:v>1643.33</c:v>
                </c:pt>
                <c:pt idx="1590">
                  <c:v>1644.3439999999998</c:v>
                </c:pt>
                <c:pt idx="1591">
                  <c:v>1645.7329999999999</c:v>
                </c:pt>
                <c:pt idx="1592">
                  <c:v>1646.7619999999999</c:v>
                </c:pt>
                <c:pt idx="1593">
                  <c:v>1647.7760000000001</c:v>
                </c:pt>
                <c:pt idx="1594">
                  <c:v>1648.79</c:v>
                </c:pt>
                <c:pt idx="1595">
                  <c:v>1649.8039999999999</c:v>
                </c:pt>
                <c:pt idx="1596">
                  <c:v>1650.818</c:v>
                </c:pt>
                <c:pt idx="1597">
                  <c:v>1652.6439999999998</c:v>
                </c:pt>
                <c:pt idx="1598">
                  <c:v>1653.6579999999999</c:v>
                </c:pt>
                <c:pt idx="1599">
                  <c:v>1654.6719999999998</c:v>
                </c:pt>
                <c:pt idx="1600">
                  <c:v>1655.6859999999999</c:v>
                </c:pt>
                <c:pt idx="1601">
                  <c:v>1656.7</c:v>
                </c:pt>
                <c:pt idx="1602">
                  <c:v>1657.7139999999999</c:v>
                </c:pt>
                <c:pt idx="1603">
                  <c:v>1658.7280000000001</c:v>
                </c:pt>
                <c:pt idx="1604">
                  <c:v>1659.742</c:v>
                </c:pt>
                <c:pt idx="1605">
                  <c:v>1660.7560000000001</c:v>
                </c:pt>
                <c:pt idx="1606">
                  <c:v>1661.77</c:v>
                </c:pt>
                <c:pt idx="1607">
                  <c:v>1662.7839999999999</c:v>
                </c:pt>
                <c:pt idx="1608">
                  <c:v>1663.798</c:v>
                </c:pt>
                <c:pt idx="1609">
                  <c:v>1664.8119999999999</c:v>
                </c:pt>
                <c:pt idx="1610">
                  <c:v>1665.826</c:v>
                </c:pt>
                <c:pt idx="1611">
                  <c:v>1666.84</c:v>
                </c:pt>
                <c:pt idx="1612">
                  <c:v>1667.8539999999998</c:v>
                </c:pt>
                <c:pt idx="1613">
                  <c:v>1668.8679999999999</c:v>
                </c:pt>
                <c:pt idx="1614">
                  <c:v>1669.8819999999998</c:v>
                </c:pt>
                <c:pt idx="1615">
                  <c:v>1670.896</c:v>
                </c:pt>
                <c:pt idx="1616">
                  <c:v>1671.91</c:v>
                </c:pt>
                <c:pt idx="1617">
                  <c:v>1672.924</c:v>
                </c:pt>
                <c:pt idx="1618">
                  <c:v>1673.9380000000001</c:v>
                </c:pt>
                <c:pt idx="1619">
                  <c:v>1674.952</c:v>
                </c:pt>
                <c:pt idx="1620">
                  <c:v>1675.9660000000001</c:v>
                </c:pt>
                <c:pt idx="1621">
                  <c:v>1676.98</c:v>
                </c:pt>
                <c:pt idx="1622">
                  <c:v>1677.9939999999999</c:v>
                </c:pt>
                <c:pt idx="1623">
                  <c:v>1679.008</c:v>
                </c:pt>
                <c:pt idx="1624">
                  <c:v>1680.0219999999999</c:v>
                </c:pt>
                <c:pt idx="1625">
                  <c:v>1681.0360000000001</c:v>
                </c:pt>
                <c:pt idx="1626">
                  <c:v>1682.05</c:v>
                </c:pt>
                <c:pt idx="1627">
                  <c:v>1683.0639999999999</c:v>
                </c:pt>
                <c:pt idx="1628">
                  <c:v>1684.078</c:v>
                </c:pt>
                <c:pt idx="1629">
                  <c:v>1685.0919999999999</c:v>
                </c:pt>
                <c:pt idx="1630">
                  <c:v>1686.106</c:v>
                </c:pt>
                <c:pt idx="1631">
                  <c:v>1687.12</c:v>
                </c:pt>
                <c:pt idx="1632">
                  <c:v>1688.1339999999998</c:v>
                </c:pt>
                <c:pt idx="1633">
                  <c:v>1689.1479999999999</c:v>
                </c:pt>
                <c:pt idx="1634">
                  <c:v>1690.1619999999998</c:v>
                </c:pt>
                <c:pt idx="1635">
                  <c:v>1691.1759999999999</c:v>
                </c:pt>
                <c:pt idx="1636">
                  <c:v>1692.1899999999998</c:v>
                </c:pt>
                <c:pt idx="1637">
                  <c:v>1693.204</c:v>
                </c:pt>
                <c:pt idx="1638">
                  <c:v>1694.2180000000001</c:v>
                </c:pt>
                <c:pt idx="1639">
                  <c:v>1695.232</c:v>
                </c:pt>
                <c:pt idx="1640">
                  <c:v>1696.2460000000001</c:v>
                </c:pt>
                <c:pt idx="1641">
                  <c:v>1697.26</c:v>
                </c:pt>
                <c:pt idx="1642">
                  <c:v>1698.2739999999999</c:v>
                </c:pt>
                <c:pt idx="1643">
                  <c:v>1699.288</c:v>
                </c:pt>
                <c:pt idx="1644">
                  <c:v>1700.3019999999999</c:v>
                </c:pt>
                <c:pt idx="1645">
                  <c:v>1701.316</c:v>
                </c:pt>
                <c:pt idx="1646">
                  <c:v>1702.33</c:v>
                </c:pt>
                <c:pt idx="1647">
                  <c:v>1703.3439999999998</c:v>
                </c:pt>
                <c:pt idx="1648">
                  <c:v>1704.732</c:v>
                </c:pt>
                <c:pt idx="1649">
                  <c:v>1705.7619999999999</c:v>
                </c:pt>
                <c:pt idx="1650">
                  <c:v>1706.7760000000001</c:v>
                </c:pt>
                <c:pt idx="1651">
                  <c:v>1707.79</c:v>
                </c:pt>
                <c:pt idx="1652">
                  <c:v>1708.8039999999999</c:v>
                </c:pt>
                <c:pt idx="1653">
                  <c:v>1709.818</c:v>
                </c:pt>
                <c:pt idx="1654">
                  <c:v>1711.6429999999998</c:v>
                </c:pt>
                <c:pt idx="1655">
                  <c:v>1712.6569999999999</c:v>
                </c:pt>
                <c:pt idx="1656">
                  <c:v>1713.6709999999998</c:v>
                </c:pt>
                <c:pt idx="1657">
                  <c:v>1714.6849999999986</c:v>
                </c:pt>
                <c:pt idx="1658">
                  <c:v>1715.6989999999998</c:v>
                </c:pt>
                <c:pt idx="1659">
                  <c:v>1716.713</c:v>
                </c:pt>
                <c:pt idx="1660">
                  <c:v>1717.7270000000001</c:v>
                </c:pt>
                <c:pt idx="1661">
                  <c:v>1718.741</c:v>
                </c:pt>
                <c:pt idx="1662">
                  <c:v>1719.7549999999999</c:v>
                </c:pt>
                <c:pt idx="1663">
                  <c:v>1720.769</c:v>
                </c:pt>
                <c:pt idx="1664">
                  <c:v>1721.7829999999999</c:v>
                </c:pt>
                <c:pt idx="1665">
                  <c:v>1722.797</c:v>
                </c:pt>
                <c:pt idx="1666">
                  <c:v>1723.8109999999999</c:v>
                </c:pt>
                <c:pt idx="1667">
                  <c:v>1724.825</c:v>
                </c:pt>
                <c:pt idx="1668">
                  <c:v>1725.8389999999999</c:v>
                </c:pt>
                <c:pt idx="1669">
                  <c:v>1726.8529999999998</c:v>
                </c:pt>
                <c:pt idx="1670">
                  <c:v>1727.867</c:v>
                </c:pt>
                <c:pt idx="1671">
                  <c:v>1728.8809999999999</c:v>
                </c:pt>
                <c:pt idx="1672">
                  <c:v>1729.895</c:v>
                </c:pt>
                <c:pt idx="1673">
                  <c:v>1730.9090000000001</c:v>
                </c:pt>
                <c:pt idx="1674">
                  <c:v>1731.923</c:v>
                </c:pt>
                <c:pt idx="1675">
                  <c:v>1732.9370000000001</c:v>
                </c:pt>
                <c:pt idx="1676">
                  <c:v>1733.951</c:v>
                </c:pt>
                <c:pt idx="1677">
                  <c:v>1734.9649999999999</c:v>
                </c:pt>
                <c:pt idx="1678">
                  <c:v>1735.979</c:v>
                </c:pt>
                <c:pt idx="1679">
                  <c:v>1736.9929999999999</c:v>
                </c:pt>
                <c:pt idx="1680">
                  <c:v>1738.0070000000001</c:v>
                </c:pt>
                <c:pt idx="1681">
                  <c:v>1739.021</c:v>
                </c:pt>
                <c:pt idx="1682">
                  <c:v>1740.0349999999999</c:v>
                </c:pt>
                <c:pt idx="1683">
                  <c:v>1741.049</c:v>
                </c:pt>
                <c:pt idx="1684">
                  <c:v>1742.0629999999999</c:v>
                </c:pt>
                <c:pt idx="1685">
                  <c:v>1743.077</c:v>
                </c:pt>
                <c:pt idx="1686">
                  <c:v>1744.0909999999999</c:v>
                </c:pt>
                <c:pt idx="1687">
                  <c:v>1745.105</c:v>
                </c:pt>
                <c:pt idx="1688">
                  <c:v>1746.12</c:v>
                </c:pt>
                <c:pt idx="1689">
                  <c:v>1747.1339999999998</c:v>
                </c:pt>
                <c:pt idx="1690">
                  <c:v>1748.1479999999999</c:v>
                </c:pt>
                <c:pt idx="1691">
                  <c:v>1749.1619999999998</c:v>
                </c:pt>
                <c:pt idx="1692">
                  <c:v>1750.1759999999999</c:v>
                </c:pt>
                <c:pt idx="1693">
                  <c:v>1751.1899999999998</c:v>
                </c:pt>
                <c:pt idx="1694">
                  <c:v>1752.204</c:v>
                </c:pt>
                <c:pt idx="1695">
                  <c:v>1753.2180000000001</c:v>
                </c:pt>
                <c:pt idx="1696">
                  <c:v>1754.232</c:v>
                </c:pt>
                <c:pt idx="1697">
                  <c:v>1755.2460000000001</c:v>
                </c:pt>
                <c:pt idx="1698">
                  <c:v>1756.26</c:v>
                </c:pt>
                <c:pt idx="1699">
                  <c:v>1757.2739999999999</c:v>
                </c:pt>
                <c:pt idx="1700">
                  <c:v>1758.288</c:v>
                </c:pt>
                <c:pt idx="1701">
                  <c:v>1759.3019999999999</c:v>
                </c:pt>
                <c:pt idx="1702">
                  <c:v>1760.316</c:v>
                </c:pt>
                <c:pt idx="1703">
                  <c:v>1761.33</c:v>
                </c:pt>
                <c:pt idx="1704">
                  <c:v>1762.3439999999998</c:v>
                </c:pt>
                <c:pt idx="1705">
                  <c:v>1763.732</c:v>
                </c:pt>
                <c:pt idx="1706">
                  <c:v>1764.7619999999999</c:v>
                </c:pt>
                <c:pt idx="1707">
                  <c:v>1765.7760000000001</c:v>
                </c:pt>
                <c:pt idx="1708">
                  <c:v>1766.79</c:v>
                </c:pt>
                <c:pt idx="1709">
                  <c:v>1767.8039999999999</c:v>
                </c:pt>
                <c:pt idx="1710">
                  <c:v>1768.818</c:v>
                </c:pt>
                <c:pt idx="1711">
                  <c:v>1770.627</c:v>
                </c:pt>
                <c:pt idx="1712">
                  <c:v>1771.6409999999998</c:v>
                </c:pt>
                <c:pt idx="1713">
                  <c:v>1772.655</c:v>
                </c:pt>
                <c:pt idx="1714">
                  <c:v>1773.6689999999999</c:v>
                </c:pt>
                <c:pt idx="1715">
                  <c:v>1774.6829999999998</c:v>
                </c:pt>
                <c:pt idx="1716">
                  <c:v>1775.6969999999999</c:v>
                </c:pt>
                <c:pt idx="1717">
                  <c:v>1776.711</c:v>
                </c:pt>
                <c:pt idx="1718">
                  <c:v>1777.7249999999999</c:v>
                </c:pt>
                <c:pt idx="1719">
                  <c:v>1778.739</c:v>
                </c:pt>
                <c:pt idx="1720">
                  <c:v>1779.7529999999999</c:v>
                </c:pt>
                <c:pt idx="1721">
                  <c:v>1780.7670000000001</c:v>
                </c:pt>
                <c:pt idx="1722">
                  <c:v>1781.7809999999999</c:v>
                </c:pt>
                <c:pt idx="1723">
                  <c:v>1782.7949999999998</c:v>
                </c:pt>
                <c:pt idx="1724">
                  <c:v>1783.809</c:v>
                </c:pt>
                <c:pt idx="1725">
                  <c:v>1784.8229999999999</c:v>
                </c:pt>
                <c:pt idx="1726">
                  <c:v>1785.837</c:v>
                </c:pt>
                <c:pt idx="1727">
                  <c:v>1786.8509999999999</c:v>
                </c:pt>
                <c:pt idx="1728">
                  <c:v>1787.865</c:v>
                </c:pt>
                <c:pt idx="1729">
                  <c:v>1788.8789999999999</c:v>
                </c:pt>
                <c:pt idx="1730">
                  <c:v>1789.8929999999998</c:v>
                </c:pt>
                <c:pt idx="1731">
                  <c:v>1790.9070000000011</c:v>
                </c:pt>
                <c:pt idx="1732">
                  <c:v>1791.921</c:v>
                </c:pt>
                <c:pt idx="1733">
                  <c:v>1792.9349999999999</c:v>
                </c:pt>
                <c:pt idx="1734">
                  <c:v>1793.9490000000001</c:v>
                </c:pt>
                <c:pt idx="1735">
                  <c:v>1794.963</c:v>
                </c:pt>
                <c:pt idx="1736">
                  <c:v>1795.9770000000001</c:v>
                </c:pt>
                <c:pt idx="1737">
                  <c:v>1796.991</c:v>
                </c:pt>
                <c:pt idx="1738">
                  <c:v>1798.0049999999999</c:v>
                </c:pt>
                <c:pt idx="1739">
                  <c:v>1799.019</c:v>
                </c:pt>
                <c:pt idx="1740">
                  <c:v>1800.0329999999999</c:v>
                </c:pt>
                <c:pt idx="1741">
                  <c:v>1801.047</c:v>
                </c:pt>
                <c:pt idx="1742">
                  <c:v>1802.0609999999999</c:v>
                </c:pt>
                <c:pt idx="1743">
                  <c:v>1803.075</c:v>
                </c:pt>
                <c:pt idx="1744">
                  <c:v>1804.0889999999999</c:v>
                </c:pt>
                <c:pt idx="1745">
                  <c:v>1805.1029999999998</c:v>
                </c:pt>
                <c:pt idx="1746">
                  <c:v>1806.117</c:v>
                </c:pt>
                <c:pt idx="1747">
                  <c:v>1807.1309999999999</c:v>
                </c:pt>
                <c:pt idx="1748">
                  <c:v>1808.146</c:v>
                </c:pt>
                <c:pt idx="1749">
                  <c:v>1809.1599999999999</c:v>
                </c:pt>
                <c:pt idx="1750">
                  <c:v>1810.1739999999998</c:v>
                </c:pt>
                <c:pt idx="1751">
                  <c:v>1811.1879999999999</c:v>
                </c:pt>
                <c:pt idx="1752">
                  <c:v>1812.202</c:v>
                </c:pt>
                <c:pt idx="1753">
                  <c:v>1813.2160000000001</c:v>
                </c:pt>
                <c:pt idx="1754">
                  <c:v>1814.23</c:v>
                </c:pt>
                <c:pt idx="1755">
                  <c:v>1815.2439999999999</c:v>
                </c:pt>
                <c:pt idx="1756">
                  <c:v>1816.258</c:v>
                </c:pt>
                <c:pt idx="1757">
                  <c:v>1817.2719999999999</c:v>
                </c:pt>
                <c:pt idx="1758">
                  <c:v>1818.2860000000001</c:v>
                </c:pt>
                <c:pt idx="1759">
                  <c:v>1819.3</c:v>
                </c:pt>
                <c:pt idx="1760">
                  <c:v>1820.3139999999999</c:v>
                </c:pt>
                <c:pt idx="1761">
                  <c:v>1821.328</c:v>
                </c:pt>
                <c:pt idx="1762">
                  <c:v>1822.7</c:v>
                </c:pt>
                <c:pt idx="1763">
                  <c:v>1823.73</c:v>
                </c:pt>
                <c:pt idx="1764">
                  <c:v>1824.7439999999999</c:v>
                </c:pt>
                <c:pt idx="1765">
                  <c:v>1825.758</c:v>
                </c:pt>
                <c:pt idx="1766">
                  <c:v>1826.7719999999999</c:v>
                </c:pt>
                <c:pt idx="1767">
                  <c:v>1827.7860000000001</c:v>
                </c:pt>
                <c:pt idx="1768">
                  <c:v>1829.6109999999999</c:v>
                </c:pt>
                <c:pt idx="1769">
                  <c:v>1830.625</c:v>
                </c:pt>
                <c:pt idx="1770">
                  <c:v>1831.6389999999999</c:v>
                </c:pt>
                <c:pt idx="1771">
                  <c:v>1832.6529999999998</c:v>
                </c:pt>
                <c:pt idx="1772">
                  <c:v>1833.6669999999999</c:v>
                </c:pt>
                <c:pt idx="1773">
                  <c:v>1834.6809999999998</c:v>
                </c:pt>
                <c:pt idx="1774">
                  <c:v>1835.6949999999986</c:v>
                </c:pt>
                <c:pt idx="1775">
                  <c:v>1836.7090000000001</c:v>
                </c:pt>
                <c:pt idx="1776">
                  <c:v>1837.723</c:v>
                </c:pt>
                <c:pt idx="1777">
                  <c:v>1838.7370000000001</c:v>
                </c:pt>
                <c:pt idx="1778">
                  <c:v>1839.751</c:v>
                </c:pt>
                <c:pt idx="1779">
                  <c:v>1840.7649999999999</c:v>
                </c:pt>
                <c:pt idx="1780">
                  <c:v>1841.779</c:v>
                </c:pt>
                <c:pt idx="1781">
                  <c:v>1842.7929999999999</c:v>
                </c:pt>
                <c:pt idx="1782">
                  <c:v>1843.807</c:v>
                </c:pt>
                <c:pt idx="1783">
                  <c:v>1844.8209999999999</c:v>
                </c:pt>
                <c:pt idx="1784">
                  <c:v>1845.835</c:v>
                </c:pt>
                <c:pt idx="1785">
                  <c:v>1846.8489999999999</c:v>
                </c:pt>
                <c:pt idx="1786">
                  <c:v>1847.8629999999998</c:v>
                </c:pt>
                <c:pt idx="1787">
                  <c:v>1848.877</c:v>
                </c:pt>
                <c:pt idx="1788">
                  <c:v>1849.8909999999998</c:v>
                </c:pt>
                <c:pt idx="1789">
                  <c:v>1850.9050000000011</c:v>
                </c:pt>
                <c:pt idx="1790">
                  <c:v>1851.9190000000001</c:v>
                </c:pt>
                <c:pt idx="1791">
                  <c:v>1852.933</c:v>
                </c:pt>
                <c:pt idx="1792">
                  <c:v>1853.9470000000001</c:v>
                </c:pt>
                <c:pt idx="1793">
                  <c:v>1854.961</c:v>
                </c:pt>
                <c:pt idx="1794">
                  <c:v>1855.9749999999999</c:v>
                </c:pt>
                <c:pt idx="1795">
                  <c:v>1856.989</c:v>
                </c:pt>
                <c:pt idx="1796">
                  <c:v>1858.0029999999999</c:v>
                </c:pt>
                <c:pt idx="1797">
                  <c:v>1859.0170000000001</c:v>
                </c:pt>
                <c:pt idx="1798">
                  <c:v>1860.0309999999999</c:v>
                </c:pt>
                <c:pt idx="1799">
                  <c:v>1861.0449999999998</c:v>
                </c:pt>
                <c:pt idx="1800">
                  <c:v>1862.059</c:v>
                </c:pt>
                <c:pt idx="1801">
                  <c:v>1863.0729999999999</c:v>
                </c:pt>
                <c:pt idx="1802">
                  <c:v>1864.087</c:v>
                </c:pt>
                <c:pt idx="1803">
                  <c:v>1865.1009999999999</c:v>
                </c:pt>
                <c:pt idx="1804">
                  <c:v>1866.115</c:v>
                </c:pt>
                <c:pt idx="1805">
                  <c:v>1867.1289999999999</c:v>
                </c:pt>
                <c:pt idx="1806">
                  <c:v>1868.1429999999998</c:v>
                </c:pt>
                <c:pt idx="1807">
                  <c:v>1869.1569999999999</c:v>
                </c:pt>
                <c:pt idx="1808">
                  <c:v>1870.1719999999998</c:v>
                </c:pt>
                <c:pt idx="1809">
                  <c:v>1871.1859999999999</c:v>
                </c:pt>
                <c:pt idx="1810">
                  <c:v>1872.2</c:v>
                </c:pt>
                <c:pt idx="1811">
                  <c:v>1873.2139999999999</c:v>
                </c:pt>
                <c:pt idx="1812">
                  <c:v>1874.2280000000001</c:v>
                </c:pt>
                <c:pt idx="1813">
                  <c:v>1875.242</c:v>
                </c:pt>
                <c:pt idx="1814">
                  <c:v>1876.2560000000001</c:v>
                </c:pt>
                <c:pt idx="1815">
                  <c:v>1877.27</c:v>
                </c:pt>
                <c:pt idx="1816">
                  <c:v>1878.2839999999999</c:v>
                </c:pt>
                <c:pt idx="1817">
                  <c:v>1879.298</c:v>
                </c:pt>
                <c:pt idx="1818">
                  <c:v>1880.3119999999999</c:v>
                </c:pt>
                <c:pt idx="1819">
                  <c:v>1881.7</c:v>
                </c:pt>
                <c:pt idx="1820">
                  <c:v>1882.73</c:v>
                </c:pt>
                <c:pt idx="1821">
                  <c:v>1883.7439999999999</c:v>
                </c:pt>
                <c:pt idx="1822">
                  <c:v>1884.758</c:v>
                </c:pt>
                <c:pt idx="1823">
                  <c:v>1885.7719999999999</c:v>
                </c:pt>
                <c:pt idx="1824">
                  <c:v>1886.7860000000001</c:v>
                </c:pt>
                <c:pt idx="1825">
                  <c:v>1888.6109999999999</c:v>
                </c:pt>
                <c:pt idx="1826">
                  <c:v>1889.625</c:v>
                </c:pt>
                <c:pt idx="1827">
                  <c:v>1890.6389999999999</c:v>
                </c:pt>
                <c:pt idx="1828">
                  <c:v>1891.6529999999998</c:v>
                </c:pt>
                <c:pt idx="1829">
                  <c:v>1892.6669999999999</c:v>
                </c:pt>
                <c:pt idx="1830">
                  <c:v>1893.6809999999998</c:v>
                </c:pt>
                <c:pt idx="1831">
                  <c:v>1894.6949999999986</c:v>
                </c:pt>
                <c:pt idx="1832">
                  <c:v>1895.7090000000001</c:v>
                </c:pt>
                <c:pt idx="1833">
                  <c:v>1896.723</c:v>
                </c:pt>
                <c:pt idx="1834">
                  <c:v>1897.7370000000001</c:v>
                </c:pt>
                <c:pt idx="1835">
                  <c:v>1898.751</c:v>
                </c:pt>
                <c:pt idx="1836">
                  <c:v>1899.7649999999999</c:v>
                </c:pt>
                <c:pt idx="1837">
                  <c:v>1900.779</c:v>
                </c:pt>
                <c:pt idx="1838">
                  <c:v>1901.7929999999999</c:v>
                </c:pt>
                <c:pt idx="1839">
                  <c:v>1902.807</c:v>
                </c:pt>
                <c:pt idx="1840">
                  <c:v>1903.8209999999999</c:v>
                </c:pt>
                <c:pt idx="1841">
                  <c:v>1904.835</c:v>
                </c:pt>
                <c:pt idx="1842">
                  <c:v>1905.8489999999999</c:v>
                </c:pt>
                <c:pt idx="1843">
                  <c:v>1906.8629999999998</c:v>
                </c:pt>
                <c:pt idx="1844">
                  <c:v>1907.877</c:v>
                </c:pt>
                <c:pt idx="1845">
                  <c:v>1908.8909999999998</c:v>
                </c:pt>
                <c:pt idx="1846">
                  <c:v>1909.9050000000011</c:v>
                </c:pt>
                <c:pt idx="1847">
                  <c:v>1910.9190000000001</c:v>
                </c:pt>
                <c:pt idx="1848">
                  <c:v>1911.933</c:v>
                </c:pt>
                <c:pt idx="1849">
                  <c:v>1912.9470000000001</c:v>
                </c:pt>
                <c:pt idx="1850">
                  <c:v>1913.961</c:v>
                </c:pt>
                <c:pt idx="1851">
                  <c:v>1914.9749999999999</c:v>
                </c:pt>
                <c:pt idx="1852">
                  <c:v>1915.989</c:v>
                </c:pt>
                <c:pt idx="1853">
                  <c:v>1917.0029999999999</c:v>
                </c:pt>
                <c:pt idx="1854">
                  <c:v>1918.0170000000001</c:v>
                </c:pt>
                <c:pt idx="1855">
                  <c:v>1919.0309999999999</c:v>
                </c:pt>
                <c:pt idx="1856">
                  <c:v>1920.0449999999998</c:v>
                </c:pt>
                <c:pt idx="1857">
                  <c:v>1921.059</c:v>
                </c:pt>
                <c:pt idx="1858">
                  <c:v>1922.0729999999999</c:v>
                </c:pt>
                <c:pt idx="1859">
                  <c:v>1923.087</c:v>
                </c:pt>
                <c:pt idx="1860">
                  <c:v>1924.1009999999999</c:v>
                </c:pt>
                <c:pt idx="1861">
                  <c:v>1925.115</c:v>
                </c:pt>
                <c:pt idx="1862">
                  <c:v>1926.1289999999999</c:v>
                </c:pt>
                <c:pt idx="1863">
                  <c:v>1927.1429999999998</c:v>
                </c:pt>
                <c:pt idx="1864">
                  <c:v>1928.1569999999999</c:v>
                </c:pt>
                <c:pt idx="1865">
                  <c:v>1929.1709999999998</c:v>
                </c:pt>
                <c:pt idx="1866">
                  <c:v>1930.1849999999986</c:v>
                </c:pt>
                <c:pt idx="1867">
                  <c:v>1931.1989999999998</c:v>
                </c:pt>
                <c:pt idx="1868">
                  <c:v>1932.213</c:v>
                </c:pt>
                <c:pt idx="1869">
                  <c:v>1933.2270000000001</c:v>
                </c:pt>
                <c:pt idx="1870">
                  <c:v>1934.241</c:v>
                </c:pt>
                <c:pt idx="1871">
                  <c:v>1935.2549999999999</c:v>
                </c:pt>
                <c:pt idx="1872">
                  <c:v>1936.269</c:v>
                </c:pt>
                <c:pt idx="1873">
                  <c:v>1937.2829999999999</c:v>
                </c:pt>
                <c:pt idx="1874">
                  <c:v>1938.297</c:v>
                </c:pt>
                <c:pt idx="1875">
                  <c:v>1939.3109999999999</c:v>
                </c:pt>
                <c:pt idx="1876">
                  <c:v>1940.7</c:v>
                </c:pt>
                <c:pt idx="1877">
                  <c:v>1941.729</c:v>
                </c:pt>
                <c:pt idx="1878">
                  <c:v>1942.7429999999999</c:v>
                </c:pt>
                <c:pt idx="1879">
                  <c:v>1943.7570000000001</c:v>
                </c:pt>
                <c:pt idx="1880">
                  <c:v>1944.771</c:v>
                </c:pt>
                <c:pt idx="1881">
                  <c:v>1945.7849999999999</c:v>
                </c:pt>
                <c:pt idx="1882">
                  <c:v>1947.626</c:v>
                </c:pt>
                <c:pt idx="1883">
                  <c:v>1948.6399999999999</c:v>
                </c:pt>
                <c:pt idx="1884">
                  <c:v>1949.6539999999998</c:v>
                </c:pt>
                <c:pt idx="1885">
                  <c:v>1950.6679999999999</c:v>
                </c:pt>
                <c:pt idx="1886">
                  <c:v>1951.6819999999998</c:v>
                </c:pt>
                <c:pt idx="1887">
                  <c:v>1952.6959999999999</c:v>
                </c:pt>
                <c:pt idx="1888">
                  <c:v>1953.71</c:v>
                </c:pt>
                <c:pt idx="1889">
                  <c:v>1954.7239999999999</c:v>
                </c:pt>
                <c:pt idx="1890">
                  <c:v>1955.7380000000001</c:v>
                </c:pt>
                <c:pt idx="1891">
                  <c:v>1956.752</c:v>
                </c:pt>
                <c:pt idx="1892">
                  <c:v>1957.7660000000001</c:v>
                </c:pt>
                <c:pt idx="1893">
                  <c:v>1958.78</c:v>
                </c:pt>
                <c:pt idx="1894">
                  <c:v>1959.7939999999999</c:v>
                </c:pt>
                <c:pt idx="1895">
                  <c:v>1960.808</c:v>
                </c:pt>
                <c:pt idx="1896">
                  <c:v>1961.8219999999999</c:v>
                </c:pt>
                <c:pt idx="1897">
                  <c:v>1962.836</c:v>
                </c:pt>
                <c:pt idx="1898">
                  <c:v>1963.85</c:v>
                </c:pt>
                <c:pt idx="1899">
                  <c:v>1964.8639999999998</c:v>
                </c:pt>
                <c:pt idx="1900">
                  <c:v>1965.8779999999999</c:v>
                </c:pt>
                <c:pt idx="1901">
                  <c:v>1966.8919999999998</c:v>
                </c:pt>
                <c:pt idx="1902">
                  <c:v>1967.9060000000011</c:v>
                </c:pt>
                <c:pt idx="1903">
                  <c:v>1968.92</c:v>
                </c:pt>
                <c:pt idx="1904">
                  <c:v>1969.934</c:v>
                </c:pt>
                <c:pt idx="1905">
                  <c:v>1970.9480000000001</c:v>
                </c:pt>
                <c:pt idx="1906">
                  <c:v>1971.962</c:v>
                </c:pt>
                <c:pt idx="1907">
                  <c:v>1972.9760000000001</c:v>
                </c:pt>
                <c:pt idx="1908">
                  <c:v>1973.99</c:v>
                </c:pt>
                <c:pt idx="1909">
                  <c:v>1975.0039999999999</c:v>
                </c:pt>
                <c:pt idx="1910">
                  <c:v>1976.018</c:v>
                </c:pt>
                <c:pt idx="1911">
                  <c:v>1977.0319999999999</c:v>
                </c:pt>
                <c:pt idx="1912">
                  <c:v>1978.046</c:v>
                </c:pt>
                <c:pt idx="1913">
                  <c:v>1979.06</c:v>
                </c:pt>
                <c:pt idx="1914">
                  <c:v>1980.0739999999998</c:v>
                </c:pt>
                <c:pt idx="1915">
                  <c:v>1981.088</c:v>
                </c:pt>
                <c:pt idx="1916">
                  <c:v>1982.1019999999999</c:v>
                </c:pt>
                <c:pt idx="1917">
                  <c:v>1983.116</c:v>
                </c:pt>
                <c:pt idx="1918">
                  <c:v>1984.1299999999999</c:v>
                </c:pt>
                <c:pt idx="1919">
                  <c:v>1985.1439999999998</c:v>
                </c:pt>
                <c:pt idx="1920">
                  <c:v>1986.1579999999999</c:v>
                </c:pt>
                <c:pt idx="1921">
                  <c:v>1987.1719999999998</c:v>
                </c:pt>
                <c:pt idx="1922">
                  <c:v>1988.1859999999999</c:v>
                </c:pt>
                <c:pt idx="1923">
                  <c:v>1989.2</c:v>
                </c:pt>
                <c:pt idx="1924">
                  <c:v>1990.2139999999999</c:v>
                </c:pt>
                <c:pt idx="1925">
                  <c:v>1991.2280000000001</c:v>
                </c:pt>
                <c:pt idx="1926">
                  <c:v>1992.242</c:v>
                </c:pt>
                <c:pt idx="1927">
                  <c:v>1993.2560000000001</c:v>
                </c:pt>
                <c:pt idx="1928">
                  <c:v>1994.27</c:v>
                </c:pt>
                <c:pt idx="1929">
                  <c:v>1995.2839999999999</c:v>
                </c:pt>
                <c:pt idx="1930">
                  <c:v>1996.298</c:v>
                </c:pt>
                <c:pt idx="1931">
                  <c:v>1997.3119999999999</c:v>
                </c:pt>
                <c:pt idx="1932">
                  <c:v>1998.326</c:v>
                </c:pt>
                <c:pt idx="1933">
                  <c:v>1999.6679999999999</c:v>
                </c:pt>
                <c:pt idx="1934">
                  <c:v>2000.6979999999999</c:v>
                </c:pt>
                <c:pt idx="1935">
                  <c:v>2001.712</c:v>
                </c:pt>
                <c:pt idx="1936">
                  <c:v>2002.7260000000001</c:v>
                </c:pt>
                <c:pt idx="1937">
                  <c:v>2003.74</c:v>
                </c:pt>
                <c:pt idx="1938">
                  <c:v>2004.7539999999999</c:v>
                </c:pt>
                <c:pt idx="1939">
                  <c:v>2006.579</c:v>
                </c:pt>
                <c:pt idx="1940">
                  <c:v>2007.5929999999998</c:v>
                </c:pt>
                <c:pt idx="1941">
                  <c:v>2008.607</c:v>
                </c:pt>
                <c:pt idx="1942">
                  <c:v>2009.6209999999999</c:v>
                </c:pt>
                <c:pt idx="1943">
                  <c:v>2010.635</c:v>
                </c:pt>
                <c:pt idx="1944">
                  <c:v>2011.6489999999999</c:v>
                </c:pt>
                <c:pt idx="1945">
                  <c:v>2012.6629999999998</c:v>
                </c:pt>
                <c:pt idx="1946">
                  <c:v>2013.6769999999999</c:v>
                </c:pt>
                <c:pt idx="1947">
                  <c:v>2014.6909999999998</c:v>
                </c:pt>
                <c:pt idx="1948">
                  <c:v>2015.7049999999999</c:v>
                </c:pt>
                <c:pt idx="1949">
                  <c:v>2016.7190000000001</c:v>
                </c:pt>
                <c:pt idx="1950">
                  <c:v>2017.7329999999999</c:v>
                </c:pt>
                <c:pt idx="1951">
                  <c:v>2018.7470000000001</c:v>
                </c:pt>
                <c:pt idx="1952">
                  <c:v>2019.761</c:v>
                </c:pt>
                <c:pt idx="1953">
                  <c:v>2020.7749999999999</c:v>
                </c:pt>
                <c:pt idx="1954">
                  <c:v>2021.789</c:v>
                </c:pt>
                <c:pt idx="1955">
                  <c:v>2022.8029999999999</c:v>
                </c:pt>
                <c:pt idx="1956">
                  <c:v>2023.817</c:v>
                </c:pt>
                <c:pt idx="1957">
                  <c:v>2024.8309999999999</c:v>
                </c:pt>
                <c:pt idx="1958">
                  <c:v>2025.845</c:v>
                </c:pt>
                <c:pt idx="1959">
                  <c:v>2026.8589999999999</c:v>
                </c:pt>
                <c:pt idx="1960">
                  <c:v>2027.8729999999998</c:v>
                </c:pt>
                <c:pt idx="1961">
                  <c:v>2028.8869999999999</c:v>
                </c:pt>
                <c:pt idx="1962">
                  <c:v>2029.9010000000001</c:v>
                </c:pt>
                <c:pt idx="1963">
                  <c:v>2030.9150000000011</c:v>
                </c:pt>
                <c:pt idx="1964">
                  <c:v>2031.9290000000001</c:v>
                </c:pt>
                <c:pt idx="1965">
                  <c:v>2032.943</c:v>
                </c:pt>
                <c:pt idx="1966">
                  <c:v>2033.9570000000001</c:v>
                </c:pt>
                <c:pt idx="1967">
                  <c:v>2034.971</c:v>
                </c:pt>
                <c:pt idx="1968">
                  <c:v>2035.9849999999999</c:v>
                </c:pt>
                <c:pt idx="1969">
                  <c:v>2036.999</c:v>
                </c:pt>
                <c:pt idx="1970">
                  <c:v>2038.0129999999999</c:v>
                </c:pt>
                <c:pt idx="1971">
                  <c:v>2039.027</c:v>
                </c:pt>
                <c:pt idx="1972">
                  <c:v>2040.0409999999999</c:v>
                </c:pt>
                <c:pt idx="1973">
                  <c:v>2041.0549999999998</c:v>
                </c:pt>
                <c:pt idx="1974">
                  <c:v>2042.069</c:v>
                </c:pt>
                <c:pt idx="1975">
                  <c:v>2043.0829999999999</c:v>
                </c:pt>
                <c:pt idx="1976">
                  <c:v>2044.097</c:v>
                </c:pt>
                <c:pt idx="1977">
                  <c:v>2045.1109999999999</c:v>
                </c:pt>
                <c:pt idx="1978">
                  <c:v>2046.125</c:v>
                </c:pt>
                <c:pt idx="1979">
                  <c:v>2047.1389999999999</c:v>
                </c:pt>
                <c:pt idx="1980">
                  <c:v>2048.1529999999998</c:v>
                </c:pt>
                <c:pt idx="1981">
                  <c:v>2049.1669999999967</c:v>
                </c:pt>
                <c:pt idx="1982">
                  <c:v>2050.181</c:v>
                </c:pt>
                <c:pt idx="1983">
                  <c:v>2051.1950000000002</c:v>
                </c:pt>
                <c:pt idx="1984">
                  <c:v>2052.2089999999966</c:v>
                </c:pt>
                <c:pt idx="1985">
                  <c:v>2053.223</c:v>
                </c:pt>
                <c:pt idx="1986">
                  <c:v>2054.2370000000001</c:v>
                </c:pt>
                <c:pt idx="1987">
                  <c:v>2055.2509999999997</c:v>
                </c:pt>
                <c:pt idx="1988">
                  <c:v>2056.2649999999967</c:v>
                </c:pt>
                <c:pt idx="1989">
                  <c:v>2057.279</c:v>
                </c:pt>
                <c:pt idx="1990">
                  <c:v>2058.6210000000001</c:v>
                </c:pt>
                <c:pt idx="1991">
                  <c:v>2059.65</c:v>
                </c:pt>
                <c:pt idx="1992">
                  <c:v>2060.6639999999998</c:v>
                </c:pt>
                <c:pt idx="1993">
                  <c:v>2061.6779999999999</c:v>
                </c:pt>
                <c:pt idx="1994">
                  <c:v>2062.692</c:v>
                </c:pt>
                <c:pt idx="1995">
                  <c:v>2063.7059999999997</c:v>
                </c:pt>
                <c:pt idx="1996">
                  <c:v>2065.5630000000001</c:v>
                </c:pt>
                <c:pt idx="1997">
                  <c:v>2066.5769999999998</c:v>
                </c:pt>
                <c:pt idx="1998">
                  <c:v>2067.5909999999999</c:v>
                </c:pt>
                <c:pt idx="1999">
                  <c:v>2068.605</c:v>
                </c:pt>
                <c:pt idx="2000">
                  <c:v>2069.6190000000001</c:v>
                </c:pt>
                <c:pt idx="2001">
                  <c:v>2070.6329999999998</c:v>
                </c:pt>
                <c:pt idx="2002">
                  <c:v>2071.6469999999972</c:v>
                </c:pt>
                <c:pt idx="2003">
                  <c:v>2072.6610000000001</c:v>
                </c:pt>
                <c:pt idx="2004">
                  <c:v>2073.6749999999997</c:v>
                </c:pt>
                <c:pt idx="2005">
                  <c:v>2074.6889999999967</c:v>
                </c:pt>
                <c:pt idx="2006">
                  <c:v>2075.703</c:v>
                </c:pt>
                <c:pt idx="2007">
                  <c:v>2076.7170000000001</c:v>
                </c:pt>
                <c:pt idx="2008">
                  <c:v>2077.7309999999998</c:v>
                </c:pt>
                <c:pt idx="2009">
                  <c:v>2078.7449999999967</c:v>
                </c:pt>
                <c:pt idx="2010">
                  <c:v>2079.759</c:v>
                </c:pt>
                <c:pt idx="2011">
                  <c:v>2080.7730000000001</c:v>
                </c:pt>
                <c:pt idx="2012">
                  <c:v>2081.7869999999966</c:v>
                </c:pt>
                <c:pt idx="2013">
                  <c:v>2082.8009999999999</c:v>
                </c:pt>
                <c:pt idx="2014">
                  <c:v>2083.8150000000028</c:v>
                </c:pt>
                <c:pt idx="2015">
                  <c:v>2084.8289999999997</c:v>
                </c:pt>
                <c:pt idx="2016">
                  <c:v>2085.8429999999998</c:v>
                </c:pt>
                <c:pt idx="2017">
                  <c:v>2086.8570000000022</c:v>
                </c:pt>
                <c:pt idx="2018">
                  <c:v>2087.8710000000028</c:v>
                </c:pt>
                <c:pt idx="2019">
                  <c:v>2088.8849999999998</c:v>
                </c:pt>
                <c:pt idx="2020">
                  <c:v>2089.8989999999999</c:v>
                </c:pt>
                <c:pt idx="2021">
                  <c:v>2090.9130000000027</c:v>
                </c:pt>
                <c:pt idx="2022">
                  <c:v>2091.9270000000001</c:v>
                </c:pt>
                <c:pt idx="2023">
                  <c:v>2092.9409999999998</c:v>
                </c:pt>
                <c:pt idx="2024">
                  <c:v>2093.9549999999999</c:v>
                </c:pt>
                <c:pt idx="2025">
                  <c:v>2094.9690000000001</c:v>
                </c:pt>
                <c:pt idx="2026">
                  <c:v>2095.9829999999997</c:v>
                </c:pt>
                <c:pt idx="2027">
                  <c:v>2096.9969999999998</c:v>
                </c:pt>
                <c:pt idx="2028">
                  <c:v>2098.0110000000022</c:v>
                </c:pt>
                <c:pt idx="2029">
                  <c:v>2099.0250000000001</c:v>
                </c:pt>
                <c:pt idx="2030">
                  <c:v>2100.0389999999998</c:v>
                </c:pt>
                <c:pt idx="2031">
                  <c:v>2101.0529999999999</c:v>
                </c:pt>
                <c:pt idx="2032">
                  <c:v>2102.067</c:v>
                </c:pt>
                <c:pt idx="2033">
                  <c:v>2103.0810000000001</c:v>
                </c:pt>
                <c:pt idx="2034">
                  <c:v>2104.0949999999998</c:v>
                </c:pt>
                <c:pt idx="2035">
                  <c:v>2105.1089999999967</c:v>
                </c:pt>
                <c:pt idx="2036">
                  <c:v>2106.123</c:v>
                </c:pt>
                <c:pt idx="2037">
                  <c:v>2107.1369999999997</c:v>
                </c:pt>
                <c:pt idx="2038">
                  <c:v>2108.1509999999998</c:v>
                </c:pt>
                <c:pt idx="2039">
                  <c:v>2109.165</c:v>
                </c:pt>
                <c:pt idx="2040">
                  <c:v>2110.1790000000001</c:v>
                </c:pt>
                <c:pt idx="2041">
                  <c:v>2111.1929999999998</c:v>
                </c:pt>
                <c:pt idx="2042">
                  <c:v>2112.2069999999967</c:v>
                </c:pt>
                <c:pt idx="2043">
                  <c:v>2113.221</c:v>
                </c:pt>
                <c:pt idx="2044">
                  <c:v>2114.2350000000001</c:v>
                </c:pt>
                <c:pt idx="2045">
                  <c:v>2115.2489999999966</c:v>
                </c:pt>
                <c:pt idx="2046">
                  <c:v>2116.2629999999967</c:v>
                </c:pt>
                <c:pt idx="2047">
                  <c:v>2117.62</c:v>
                </c:pt>
                <c:pt idx="2048">
                  <c:v>2118.65</c:v>
                </c:pt>
                <c:pt idx="2049">
                  <c:v>2119.6639999999998</c:v>
                </c:pt>
                <c:pt idx="2050">
                  <c:v>2120.6779999999999</c:v>
                </c:pt>
                <c:pt idx="2051">
                  <c:v>2121.692</c:v>
                </c:pt>
                <c:pt idx="2052">
                  <c:v>2122.7059999999997</c:v>
                </c:pt>
                <c:pt idx="2053">
                  <c:v>2124.5309999999999</c:v>
                </c:pt>
                <c:pt idx="2054">
                  <c:v>2125.5450000000001</c:v>
                </c:pt>
                <c:pt idx="2055">
                  <c:v>2126.5589999999997</c:v>
                </c:pt>
                <c:pt idx="2056">
                  <c:v>2127.5729999999999</c:v>
                </c:pt>
                <c:pt idx="2057">
                  <c:v>2128.587</c:v>
                </c:pt>
                <c:pt idx="2058">
                  <c:v>2129.6010000000001</c:v>
                </c:pt>
                <c:pt idx="2059">
                  <c:v>2130.6149999999998</c:v>
                </c:pt>
                <c:pt idx="2060">
                  <c:v>2131.6289999999967</c:v>
                </c:pt>
                <c:pt idx="2061">
                  <c:v>2132.643</c:v>
                </c:pt>
                <c:pt idx="2062">
                  <c:v>2133.6570000000002</c:v>
                </c:pt>
                <c:pt idx="2063">
                  <c:v>2134.6709999999998</c:v>
                </c:pt>
                <c:pt idx="2064">
                  <c:v>2135.6849999999972</c:v>
                </c:pt>
                <c:pt idx="2065">
                  <c:v>2136.6990000000001</c:v>
                </c:pt>
                <c:pt idx="2066">
                  <c:v>2137.7129999999997</c:v>
                </c:pt>
                <c:pt idx="2067">
                  <c:v>2138.7269999999967</c:v>
                </c:pt>
                <c:pt idx="2068">
                  <c:v>2139.741</c:v>
                </c:pt>
                <c:pt idx="2069">
                  <c:v>2140.7550000000001</c:v>
                </c:pt>
                <c:pt idx="2070">
                  <c:v>2141.7689999999966</c:v>
                </c:pt>
                <c:pt idx="2071">
                  <c:v>2142.7829999999967</c:v>
                </c:pt>
                <c:pt idx="2072">
                  <c:v>2143.797</c:v>
                </c:pt>
                <c:pt idx="2073">
                  <c:v>2144.8110000000029</c:v>
                </c:pt>
                <c:pt idx="2074">
                  <c:v>2145.8249999999998</c:v>
                </c:pt>
                <c:pt idx="2075">
                  <c:v>2146.8389999999999</c:v>
                </c:pt>
                <c:pt idx="2076">
                  <c:v>2147.8530000000028</c:v>
                </c:pt>
                <c:pt idx="2077">
                  <c:v>2148.8669999999997</c:v>
                </c:pt>
                <c:pt idx="2078">
                  <c:v>2149.8809999999999</c:v>
                </c:pt>
                <c:pt idx="2079">
                  <c:v>2150.8950000000027</c:v>
                </c:pt>
                <c:pt idx="2080">
                  <c:v>2151.9090000000001</c:v>
                </c:pt>
                <c:pt idx="2081">
                  <c:v>2152.9229999999998</c:v>
                </c:pt>
                <c:pt idx="2082">
                  <c:v>2153.9369999999999</c:v>
                </c:pt>
                <c:pt idx="2083">
                  <c:v>2154.9510000000028</c:v>
                </c:pt>
                <c:pt idx="2084">
                  <c:v>2155.9650000000001</c:v>
                </c:pt>
                <c:pt idx="2085">
                  <c:v>2156.9789999999998</c:v>
                </c:pt>
                <c:pt idx="2086">
                  <c:v>2157.9929999999999</c:v>
                </c:pt>
                <c:pt idx="2087">
                  <c:v>2159.0070000000001</c:v>
                </c:pt>
                <c:pt idx="2088">
                  <c:v>2160.0209999999997</c:v>
                </c:pt>
                <c:pt idx="2089">
                  <c:v>2161.0349999999999</c:v>
                </c:pt>
                <c:pt idx="2090">
                  <c:v>2162.049</c:v>
                </c:pt>
                <c:pt idx="2091">
                  <c:v>2163.0630000000001</c:v>
                </c:pt>
                <c:pt idx="2092">
                  <c:v>2164.0769999999998</c:v>
                </c:pt>
                <c:pt idx="2093">
                  <c:v>2165.0909999999999</c:v>
                </c:pt>
                <c:pt idx="2094">
                  <c:v>2166.105</c:v>
                </c:pt>
                <c:pt idx="2095">
                  <c:v>2167.1190000000001</c:v>
                </c:pt>
                <c:pt idx="2096">
                  <c:v>2168.1329999999998</c:v>
                </c:pt>
                <c:pt idx="2097">
                  <c:v>2169.1469999999972</c:v>
                </c:pt>
                <c:pt idx="2098">
                  <c:v>2170.1610000000001</c:v>
                </c:pt>
                <c:pt idx="2099">
                  <c:v>2171.1749999999997</c:v>
                </c:pt>
                <c:pt idx="2100">
                  <c:v>2172.1889999999967</c:v>
                </c:pt>
                <c:pt idx="2101">
                  <c:v>2173.203</c:v>
                </c:pt>
                <c:pt idx="2102">
                  <c:v>2174.2170000000001</c:v>
                </c:pt>
                <c:pt idx="2103">
                  <c:v>2175.2309999999998</c:v>
                </c:pt>
                <c:pt idx="2104">
                  <c:v>2176.5729999999999</c:v>
                </c:pt>
                <c:pt idx="2105">
                  <c:v>2177.6030000000001</c:v>
                </c:pt>
                <c:pt idx="2106">
                  <c:v>2178.6169999999997</c:v>
                </c:pt>
                <c:pt idx="2107">
                  <c:v>2179.6309999999999</c:v>
                </c:pt>
                <c:pt idx="2108">
                  <c:v>2180.645</c:v>
                </c:pt>
                <c:pt idx="2109">
                  <c:v>2181.6590000000001</c:v>
                </c:pt>
                <c:pt idx="2110">
                  <c:v>2183.4839999999999</c:v>
                </c:pt>
                <c:pt idx="2111">
                  <c:v>2184.498</c:v>
                </c:pt>
                <c:pt idx="2112">
                  <c:v>2185.5120000000002</c:v>
                </c:pt>
                <c:pt idx="2113">
                  <c:v>2186.5259999999998</c:v>
                </c:pt>
                <c:pt idx="2114">
                  <c:v>2187.54</c:v>
                </c:pt>
                <c:pt idx="2115">
                  <c:v>2188.5540000000001</c:v>
                </c:pt>
                <c:pt idx="2116">
                  <c:v>2189.5679999999998</c:v>
                </c:pt>
                <c:pt idx="2117">
                  <c:v>2190.5819999999999</c:v>
                </c:pt>
                <c:pt idx="2118">
                  <c:v>2191.596</c:v>
                </c:pt>
                <c:pt idx="2119">
                  <c:v>2192.61</c:v>
                </c:pt>
                <c:pt idx="2120">
                  <c:v>2193.6239999999998</c:v>
                </c:pt>
                <c:pt idx="2121">
                  <c:v>2194.6379999999999</c:v>
                </c:pt>
                <c:pt idx="2122">
                  <c:v>2195.652</c:v>
                </c:pt>
                <c:pt idx="2123">
                  <c:v>2196.6659999999997</c:v>
                </c:pt>
                <c:pt idx="2124">
                  <c:v>2197.6799999999998</c:v>
                </c:pt>
                <c:pt idx="2125">
                  <c:v>2198.694</c:v>
                </c:pt>
                <c:pt idx="2126">
                  <c:v>2199.7079999999987</c:v>
                </c:pt>
                <c:pt idx="2127">
                  <c:v>2200.7219999999998</c:v>
                </c:pt>
                <c:pt idx="2128">
                  <c:v>2201.7359999999999</c:v>
                </c:pt>
                <c:pt idx="2129">
                  <c:v>2202.75</c:v>
                </c:pt>
                <c:pt idx="2130">
                  <c:v>2203.7639999999997</c:v>
                </c:pt>
                <c:pt idx="2131">
                  <c:v>2204.7779999999998</c:v>
                </c:pt>
                <c:pt idx="2132">
                  <c:v>2205.7919999999999</c:v>
                </c:pt>
                <c:pt idx="2133">
                  <c:v>2206.806</c:v>
                </c:pt>
                <c:pt idx="2134">
                  <c:v>2207.8200000000002</c:v>
                </c:pt>
                <c:pt idx="2135">
                  <c:v>2208.8340000000012</c:v>
                </c:pt>
                <c:pt idx="2136">
                  <c:v>2209.848</c:v>
                </c:pt>
                <c:pt idx="2137">
                  <c:v>2210.8620000000001</c:v>
                </c:pt>
                <c:pt idx="2138">
                  <c:v>2211.8760000000002</c:v>
                </c:pt>
                <c:pt idx="2139">
                  <c:v>2212.8900000000012</c:v>
                </c:pt>
                <c:pt idx="2140">
                  <c:v>2213.904</c:v>
                </c:pt>
                <c:pt idx="2141">
                  <c:v>2214.9180000000001</c:v>
                </c:pt>
                <c:pt idx="2142">
                  <c:v>2215.9320000000002</c:v>
                </c:pt>
                <c:pt idx="2143">
                  <c:v>2216.9459999999999</c:v>
                </c:pt>
                <c:pt idx="2144">
                  <c:v>2217.96</c:v>
                </c:pt>
                <c:pt idx="2145">
                  <c:v>2218.9740000000002</c:v>
                </c:pt>
                <c:pt idx="2146">
                  <c:v>2219.9879999999998</c:v>
                </c:pt>
                <c:pt idx="2147">
                  <c:v>2221.002</c:v>
                </c:pt>
                <c:pt idx="2148">
                  <c:v>2222.0160000000001</c:v>
                </c:pt>
                <c:pt idx="2149">
                  <c:v>2223.0299999999997</c:v>
                </c:pt>
                <c:pt idx="2150">
                  <c:v>2224.0439999999999</c:v>
                </c:pt>
                <c:pt idx="2151">
                  <c:v>2225.058</c:v>
                </c:pt>
                <c:pt idx="2152">
                  <c:v>2226.0720000000001</c:v>
                </c:pt>
                <c:pt idx="2153">
                  <c:v>2227.0859999999998</c:v>
                </c:pt>
                <c:pt idx="2154">
                  <c:v>2228.1</c:v>
                </c:pt>
                <c:pt idx="2155">
                  <c:v>2229.114</c:v>
                </c:pt>
                <c:pt idx="2156">
                  <c:v>2230.1279999999997</c:v>
                </c:pt>
                <c:pt idx="2157">
                  <c:v>2231.1419999999998</c:v>
                </c:pt>
                <c:pt idx="2158">
                  <c:v>2232.1559999999999</c:v>
                </c:pt>
                <c:pt idx="2159">
                  <c:v>2233.17</c:v>
                </c:pt>
                <c:pt idx="2160">
                  <c:v>2234.1839999999997</c:v>
                </c:pt>
                <c:pt idx="2161">
                  <c:v>2235.5569999999998</c:v>
                </c:pt>
                <c:pt idx="2162">
                  <c:v>2236.5709999999999</c:v>
                </c:pt>
                <c:pt idx="2163">
                  <c:v>2237.6010000000001</c:v>
                </c:pt>
                <c:pt idx="2164">
                  <c:v>2238.6149999999998</c:v>
                </c:pt>
                <c:pt idx="2165">
                  <c:v>2239.6289999999967</c:v>
                </c:pt>
                <c:pt idx="2166">
                  <c:v>2240.643</c:v>
                </c:pt>
                <c:pt idx="2167">
                  <c:v>2242.4829999999997</c:v>
                </c:pt>
                <c:pt idx="2168">
                  <c:v>2243.4969999999998</c:v>
                </c:pt>
                <c:pt idx="2169">
                  <c:v>2244.5120000000002</c:v>
                </c:pt>
                <c:pt idx="2170">
                  <c:v>2245.5259999999998</c:v>
                </c:pt>
                <c:pt idx="2171">
                  <c:v>2246.54</c:v>
                </c:pt>
                <c:pt idx="2172">
                  <c:v>2247.5540000000001</c:v>
                </c:pt>
                <c:pt idx="2173">
                  <c:v>2248.5679999999998</c:v>
                </c:pt>
                <c:pt idx="2174">
                  <c:v>2249.5819999999999</c:v>
                </c:pt>
                <c:pt idx="2175">
                  <c:v>2250.596</c:v>
                </c:pt>
                <c:pt idx="2176">
                  <c:v>2251.61</c:v>
                </c:pt>
                <c:pt idx="2177">
                  <c:v>2252.6239999999998</c:v>
                </c:pt>
                <c:pt idx="2178">
                  <c:v>2253.6379999999999</c:v>
                </c:pt>
                <c:pt idx="2179">
                  <c:v>2254.652</c:v>
                </c:pt>
                <c:pt idx="2180">
                  <c:v>2255.6659999999997</c:v>
                </c:pt>
                <c:pt idx="2181">
                  <c:v>2256.6799999999998</c:v>
                </c:pt>
                <c:pt idx="2182">
                  <c:v>2257.7089999999966</c:v>
                </c:pt>
                <c:pt idx="2183">
                  <c:v>2258.723</c:v>
                </c:pt>
                <c:pt idx="2184">
                  <c:v>2259.7370000000001</c:v>
                </c:pt>
                <c:pt idx="2185">
                  <c:v>2260.7509999999997</c:v>
                </c:pt>
                <c:pt idx="2186">
                  <c:v>2261.7649999999967</c:v>
                </c:pt>
                <c:pt idx="2187">
                  <c:v>2262.779</c:v>
                </c:pt>
                <c:pt idx="2188">
                  <c:v>2263.8089999999997</c:v>
                </c:pt>
                <c:pt idx="2189">
                  <c:v>2264.8380000000002</c:v>
                </c:pt>
                <c:pt idx="2190">
                  <c:v>2265.8679999999999</c:v>
                </c:pt>
                <c:pt idx="2191">
                  <c:v>2266.8820000000001</c:v>
                </c:pt>
                <c:pt idx="2192">
                  <c:v>2267.8960000000002</c:v>
                </c:pt>
                <c:pt idx="2193">
                  <c:v>2268.9259999999999</c:v>
                </c:pt>
                <c:pt idx="2194">
                  <c:v>2269.94</c:v>
                </c:pt>
                <c:pt idx="2195">
                  <c:v>2270.9540000000002</c:v>
                </c:pt>
                <c:pt idx="2196">
                  <c:v>2271.9679999999998</c:v>
                </c:pt>
                <c:pt idx="2197">
                  <c:v>2272.982</c:v>
                </c:pt>
                <c:pt idx="2198">
                  <c:v>2273.9960000000001</c:v>
                </c:pt>
                <c:pt idx="2199">
                  <c:v>2275.0099999999998</c:v>
                </c:pt>
                <c:pt idx="2200">
                  <c:v>2276.0389999999998</c:v>
                </c:pt>
                <c:pt idx="2201">
                  <c:v>2277.0529999999999</c:v>
                </c:pt>
                <c:pt idx="2202">
                  <c:v>2278.067</c:v>
                </c:pt>
                <c:pt idx="2203">
                  <c:v>2279.0810000000001</c:v>
                </c:pt>
                <c:pt idx="2204">
                  <c:v>2280.0949999999998</c:v>
                </c:pt>
                <c:pt idx="2205">
                  <c:v>2281.1089999999967</c:v>
                </c:pt>
                <c:pt idx="2206">
                  <c:v>2282.123</c:v>
                </c:pt>
                <c:pt idx="2207">
                  <c:v>2283.1369999999997</c:v>
                </c:pt>
                <c:pt idx="2208">
                  <c:v>2284.1509999999998</c:v>
                </c:pt>
                <c:pt idx="2209">
                  <c:v>2285.165</c:v>
                </c:pt>
                <c:pt idx="2210">
                  <c:v>2286.1790000000001</c:v>
                </c:pt>
                <c:pt idx="2211">
                  <c:v>2287.2089999999966</c:v>
                </c:pt>
                <c:pt idx="2212">
                  <c:v>2288.239</c:v>
                </c:pt>
                <c:pt idx="2213">
                  <c:v>2289.2679999999987</c:v>
                </c:pt>
                <c:pt idx="2214">
                  <c:v>2290.2979999999998</c:v>
                </c:pt>
                <c:pt idx="2215">
                  <c:v>2291.3120000000022</c:v>
                </c:pt>
                <c:pt idx="2216">
                  <c:v>2292.326</c:v>
                </c:pt>
                <c:pt idx="2217">
                  <c:v>2293.34</c:v>
                </c:pt>
                <c:pt idx="2218">
                  <c:v>2294.5879999999997</c:v>
                </c:pt>
                <c:pt idx="2219">
                  <c:v>2295.6019999999999</c:v>
                </c:pt>
                <c:pt idx="2220">
                  <c:v>2296.616</c:v>
                </c:pt>
                <c:pt idx="2221">
                  <c:v>2297.63</c:v>
                </c:pt>
                <c:pt idx="2222">
                  <c:v>2298.6590000000001</c:v>
                </c:pt>
                <c:pt idx="2223">
                  <c:v>2299.6729999999998</c:v>
                </c:pt>
                <c:pt idx="2224">
                  <c:v>2301.4829999999997</c:v>
                </c:pt>
                <c:pt idx="2225">
                  <c:v>2302.5129999999999</c:v>
                </c:pt>
                <c:pt idx="2226">
                  <c:v>2303.527</c:v>
                </c:pt>
                <c:pt idx="2227">
                  <c:v>2304.5409999999997</c:v>
                </c:pt>
                <c:pt idx="2228">
                  <c:v>2305.5700000000002</c:v>
                </c:pt>
                <c:pt idx="2229">
                  <c:v>2306.5839999999998</c:v>
                </c:pt>
                <c:pt idx="2230">
                  <c:v>2307.598</c:v>
                </c:pt>
                <c:pt idx="2231">
                  <c:v>2308.6120000000001</c:v>
                </c:pt>
                <c:pt idx="2232">
                  <c:v>2309.6419999999998</c:v>
                </c:pt>
                <c:pt idx="2233">
                  <c:v>2310.672</c:v>
                </c:pt>
                <c:pt idx="2234">
                  <c:v>2311.701</c:v>
                </c:pt>
                <c:pt idx="2235">
                  <c:v>2312.7150000000001</c:v>
                </c:pt>
                <c:pt idx="2236">
                  <c:v>2313.7289999999966</c:v>
                </c:pt>
                <c:pt idx="2237">
                  <c:v>2314.7429999999972</c:v>
                </c:pt>
                <c:pt idx="2238">
                  <c:v>2315.7730000000001</c:v>
                </c:pt>
                <c:pt idx="2239">
                  <c:v>2316.8020000000001</c:v>
                </c:pt>
                <c:pt idx="2240">
                  <c:v>2317.8160000000012</c:v>
                </c:pt>
                <c:pt idx="2241">
                  <c:v>2318.8300000000022</c:v>
                </c:pt>
                <c:pt idx="2242">
                  <c:v>2319.8440000000001</c:v>
                </c:pt>
                <c:pt idx="2243">
                  <c:v>2320.8740000000012</c:v>
                </c:pt>
                <c:pt idx="2244">
                  <c:v>2321.904</c:v>
                </c:pt>
                <c:pt idx="2245">
                  <c:v>2322.9180000000001</c:v>
                </c:pt>
                <c:pt idx="2246">
                  <c:v>2323.9320000000002</c:v>
                </c:pt>
                <c:pt idx="2247">
                  <c:v>2324.9609999999998</c:v>
                </c:pt>
                <c:pt idx="2248">
                  <c:v>2325.9749999999999</c:v>
                </c:pt>
                <c:pt idx="2249">
                  <c:v>2326.989</c:v>
                </c:pt>
                <c:pt idx="2250">
                  <c:v>2328.0030000000002</c:v>
                </c:pt>
                <c:pt idx="2251">
                  <c:v>2329.0329999999999</c:v>
                </c:pt>
                <c:pt idx="2252">
                  <c:v>2330.047</c:v>
                </c:pt>
                <c:pt idx="2253">
                  <c:v>2331.0610000000001</c:v>
                </c:pt>
                <c:pt idx="2254">
                  <c:v>2332.09</c:v>
                </c:pt>
                <c:pt idx="2255">
                  <c:v>2333.1039999999998</c:v>
                </c:pt>
                <c:pt idx="2256">
                  <c:v>2334.134</c:v>
                </c:pt>
                <c:pt idx="2257">
                  <c:v>2335.1639999999998</c:v>
                </c:pt>
                <c:pt idx="2258">
                  <c:v>2336.1929999999998</c:v>
                </c:pt>
                <c:pt idx="2259">
                  <c:v>2337.2069999999967</c:v>
                </c:pt>
                <c:pt idx="2260">
                  <c:v>2338.221</c:v>
                </c:pt>
                <c:pt idx="2261">
                  <c:v>2339.2509999999997</c:v>
                </c:pt>
                <c:pt idx="2262">
                  <c:v>2340.2809999999972</c:v>
                </c:pt>
                <c:pt idx="2263">
                  <c:v>2341.3100000000022</c:v>
                </c:pt>
                <c:pt idx="2264">
                  <c:v>2342.34</c:v>
                </c:pt>
                <c:pt idx="2265">
                  <c:v>2343.3540000000012</c:v>
                </c:pt>
                <c:pt idx="2266">
                  <c:v>2344.3679999999999</c:v>
                </c:pt>
                <c:pt idx="2267">
                  <c:v>2345.3820000000001</c:v>
                </c:pt>
                <c:pt idx="2268">
                  <c:v>2346.4110000000028</c:v>
                </c:pt>
                <c:pt idx="2269">
                  <c:v>2347.4409999999998</c:v>
                </c:pt>
                <c:pt idx="2270">
                  <c:v>2348.4549999999999</c:v>
                </c:pt>
                <c:pt idx="2271">
                  <c:v>2349.4690000000001</c:v>
                </c:pt>
                <c:pt idx="2272">
                  <c:v>2350.4989999999998</c:v>
                </c:pt>
                <c:pt idx="2273">
                  <c:v>2351.5279999999998</c:v>
                </c:pt>
                <c:pt idx="2274">
                  <c:v>2352.558</c:v>
                </c:pt>
                <c:pt idx="2275">
                  <c:v>2353.5720000000001</c:v>
                </c:pt>
                <c:pt idx="2276">
                  <c:v>2354.6010000000001</c:v>
                </c:pt>
                <c:pt idx="2277">
                  <c:v>2355.6309999999999</c:v>
                </c:pt>
                <c:pt idx="2278">
                  <c:v>2356.6610000000001</c:v>
                </c:pt>
                <c:pt idx="2279">
                  <c:v>2357.69</c:v>
                </c:pt>
                <c:pt idx="2280">
                  <c:v>2358.7199999999998</c:v>
                </c:pt>
                <c:pt idx="2281">
                  <c:v>2360.4670000000001</c:v>
                </c:pt>
                <c:pt idx="2282">
                  <c:v>2361.4809999999998</c:v>
                </c:pt>
                <c:pt idx="2283">
                  <c:v>2362.5110000000022</c:v>
                </c:pt>
                <c:pt idx="2284">
                  <c:v>2363.54</c:v>
                </c:pt>
                <c:pt idx="2285">
                  <c:v>2364.5700000000002</c:v>
                </c:pt>
                <c:pt idx="2286">
                  <c:v>2365.5990000000002</c:v>
                </c:pt>
                <c:pt idx="2287">
                  <c:v>2366.6289999999967</c:v>
                </c:pt>
                <c:pt idx="2288">
                  <c:v>2367.643</c:v>
                </c:pt>
                <c:pt idx="2289">
                  <c:v>2368.6570000000002</c:v>
                </c:pt>
                <c:pt idx="2290">
                  <c:v>2369.6869999999967</c:v>
                </c:pt>
                <c:pt idx="2291">
                  <c:v>2370.7159999999999</c:v>
                </c:pt>
                <c:pt idx="2292">
                  <c:v>2371.7459999999987</c:v>
                </c:pt>
                <c:pt idx="2293">
                  <c:v>2372.7759999999998</c:v>
                </c:pt>
                <c:pt idx="2294">
                  <c:v>2373.8049999999998</c:v>
                </c:pt>
                <c:pt idx="2295">
                  <c:v>2374.8190000000022</c:v>
                </c:pt>
                <c:pt idx="2296">
                  <c:v>2375.8490000000002</c:v>
                </c:pt>
                <c:pt idx="2297">
                  <c:v>2376.8780000000002</c:v>
                </c:pt>
                <c:pt idx="2298">
                  <c:v>2377.9079999999999</c:v>
                </c:pt>
                <c:pt idx="2299">
                  <c:v>2378.922</c:v>
                </c:pt>
                <c:pt idx="2300">
                  <c:v>2379.9360000000001</c:v>
                </c:pt>
                <c:pt idx="2301">
                  <c:v>2380.9659999999999</c:v>
                </c:pt>
                <c:pt idx="2302">
                  <c:v>2381.9949999999999</c:v>
                </c:pt>
                <c:pt idx="2303">
                  <c:v>2383.009</c:v>
                </c:pt>
                <c:pt idx="2304">
                  <c:v>2384.0389999999998</c:v>
                </c:pt>
                <c:pt idx="2305">
                  <c:v>2385.0529999999999</c:v>
                </c:pt>
                <c:pt idx="2306">
                  <c:v>2386.067</c:v>
                </c:pt>
                <c:pt idx="2307">
                  <c:v>2387.096</c:v>
                </c:pt>
                <c:pt idx="2308">
                  <c:v>2388.1259999999997</c:v>
                </c:pt>
                <c:pt idx="2309">
                  <c:v>2389.1559999999999</c:v>
                </c:pt>
                <c:pt idx="2310">
                  <c:v>2390.17</c:v>
                </c:pt>
                <c:pt idx="2311">
                  <c:v>2391.1839999999997</c:v>
                </c:pt>
                <c:pt idx="2312">
                  <c:v>2392.1979999999999</c:v>
                </c:pt>
                <c:pt idx="2313">
                  <c:v>2393.2269999999967</c:v>
                </c:pt>
                <c:pt idx="2314">
                  <c:v>2394.2570000000001</c:v>
                </c:pt>
                <c:pt idx="2315">
                  <c:v>2395.2859999999987</c:v>
                </c:pt>
                <c:pt idx="2316">
                  <c:v>2396.2999999999997</c:v>
                </c:pt>
                <c:pt idx="2317">
                  <c:v>2397.3140000000012</c:v>
                </c:pt>
                <c:pt idx="2318">
                  <c:v>2398.328</c:v>
                </c:pt>
                <c:pt idx="2319">
                  <c:v>2399.3580000000002</c:v>
                </c:pt>
                <c:pt idx="2320">
                  <c:v>2400.3879999999999</c:v>
                </c:pt>
                <c:pt idx="2321">
                  <c:v>2401.4169999999999</c:v>
                </c:pt>
                <c:pt idx="2322">
                  <c:v>2402.4310000000028</c:v>
                </c:pt>
                <c:pt idx="2323">
                  <c:v>2403.4609999999998</c:v>
                </c:pt>
                <c:pt idx="2324">
                  <c:v>2404.4910000000027</c:v>
                </c:pt>
                <c:pt idx="2325">
                  <c:v>2405.52</c:v>
                </c:pt>
                <c:pt idx="2326">
                  <c:v>2406.5499999999997</c:v>
                </c:pt>
                <c:pt idx="2327">
                  <c:v>2407.5639999999999</c:v>
                </c:pt>
                <c:pt idx="2328">
                  <c:v>2408.578</c:v>
                </c:pt>
                <c:pt idx="2329">
                  <c:v>2409.5920000000001</c:v>
                </c:pt>
                <c:pt idx="2330">
                  <c:v>2410.6210000000001</c:v>
                </c:pt>
                <c:pt idx="2331">
                  <c:v>2411.6509999999998</c:v>
                </c:pt>
                <c:pt idx="2332">
                  <c:v>2412.681</c:v>
                </c:pt>
                <c:pt idx="2333">
                  <c:v>2413.6950000000002</c:v>
                </c:pt>
                <c:pt idx="2334">
                  <c:v>2414.7089999999966</c:v>
                </c:pt>
                <c:pt idx="2335">
                  <c:v>2415.723</c:v>
                </c:pt>
                <c:pt idx="2336">
                  <c:v>2416.752</c:v>
                </c:pt>
                <c:pt idx="2337">
                  <c:v>2417.7819999999997</c:v>
                </c:pt>
                <c:pt idx="2338">
                  <c:v>2419.404</c:v>
                </c:pt>
                <c:pt idx="2339">
                  <c:v>2420.4180000000001</c:v>
                </c:pt>
                <c:pt idx="2340">
                  <c:v>2421.4320000000002</c:v>
                </c:pt>
                <c:pt idx="2341">
                  <c:v>2422.462</c:v>
                </c:pt>
                <c:pt idx="2342">
                  <c:v>2423.4910000000027</c:v>
                </c:pt>
                <c:pt idx="2343">
                  <c:v>2424.5209999999997</c:v>
                </c:pt>
                <c:pt idx="2344">
                  <c:v>2425.5509999999999</c:v>
                </c:pt>
                <c:pt idx="2345">
                  <c:v>2426.5650000000001</c:v>
                </c:pt>
                <c:pt idx="2346">
                  <c:v>2427.5789999999997</c:v>
                </c:pt>
                <c:pt idx="2347">
                  <c:v>2428.5929999999998</c:v>
                </c:pt>
                <c:pt idx="2348">
                  <c:v>2429.6219999999998</c:v>
                </c:pt>
                <c:pt idx="2349">
                  <c:v>2430.652</c:v>
                </c:pt>
                <c:pt idx="2350">
                  <c:v>2431.681</c:v>
                </c:pt>
                <c:pt idx="2351">
                  <c:v>2432.7109999999998</c:v>
                </c:pt>
                <c:pt idx="2352">
                  <c:v>2433.741</c:v>
                </c:pt>
                <c:pt idx="2353">
                  <c:v>2434.7550000000001</c:v>
                </c:pt>
                <c:pt idx="2354">
                  <c:v>2435.7839999999997</c:v>
                </c:pt>
                <c:pt idx="2355">
                  <c:v>2436.8140000000012</c:v>
                </c:pt>
                <c:pt idx="2356">
                  <c:v>2437.828</c:v>
                </c:pt>
                <c:pt idx="2357">
                  <c:v>2438.8420000000001</c:v>
                </c:pt>
                <c:pt idx="2358">
                  <c:v>2439.8560000000002</c:v>
                </c:pt>
                <c:pt idx="2359">
                  <c:v>2440.886</c:v>
                </c:pt>
                <c:pt idx="2360">
                  <c:v>2441.9150000000022</c:v>
                </c:pt>
                <c:pt idx="2361">
                  <c:v>2442.9450000000002</c:v>
                </c:pt>
                <c:pt idx="2362">
                  <c:v>2443.9589999999998</c:v>
                </c:pt>
                <c:pt idx="2363">
                  <c:v>2444.9730000000022</c:v>
                </c:pt>
                <c:pt idx="2364">
                  <c:v>2446.002</c:v>
                </c:pt>
                <c:pt idx="2365">
                  <c:v>2447.0320000000002</c:v>
                </c:pt>
                <c:pt idx="2366">
                  <c:v>2448.0459999999998</c:v>
                </c:pt>
                <c:pt idx="2367">
                  <c:v>2449.06</c:v>
                </c:pt>
                <c:pt idx="2368">
                  <c:v>2450.0740000000001</c:v>
                </c:pt>
                <c:pt idx="2369">
                  <c:v>2451.1039999999998</c:v>
                </c:pt>
                <c:pt idx="2370">
                  <c:v>2452.1329999999998</c:v>
                </c:pt>
                <c:pt idx="2371">
                  <c:v>2453.163</c:v>
                </c:pt>
                <c:pt idx="2372">
                  <c:v>2454.192</c:v>
                </c:pt>
                <c:pt idx="2373">
                  <c:v>2455.2059999999997</c:v>
                </c:pt>
                <c:pt idx="2374">
                  <c:v>2456.2359999999999</c:v>
                </c:pt>
                <c:pt idx="2375">
                  <c:v>2457.2659999999987</c:v>
                </c:pt>
                <c:pt idx="2376">
                  <c:v>2458.2950000000001</c:v>
                </c:pt>
                <c:pt idx="2377">
                  <c:v>2459.3249999999998</c:v>
                </c:pt>
                <c:pt idx="2378">
                  <c:v>2460.3540000000012</c:v>
                </c:pt>
                <c:pt idx="2379">
                  <c:v>2461.384</c:v>
                </c:pt>
                <c:pt idx="2380">
                  <c:v>2462.4140000000002</c:v>
                </c:pt>
                <c:pt idx="2381">
                  <c:v>2463.4429999999998</c:v>
                </c:pt>
                <c:pt idx="2382">
                  <c:v>2464.4730000000022</c:v>
                </c:pt>
                <c:pt idx="2383">
                  <c:v>2465.5030000000002</c:v>
                </c:pt>
                <c:pt idx="2384">
                  <c:v>2466.5169999999998</c:v>
                </c:pt>
                <c:pt idx="2385">
                  <c:v>2467.5309999999999</c:v>
                </c:pt>
                <c:pt idx="2386">
                  <c:v>2468.5450000000001</c:v>
                </c:pt>
                <c:pt idx="2387">
                  <c:v>2469.5740000000001</c:v>
                </c:pt>
                <c:pt idx="2388">
                  <c:v>2470.6039999999998</c:v>
                </c:pt>
                <c:pt idx="2389">
                  <c:v>2471.6329999999998</c:v>
                </c:pt>
                <c:pt idx="2390">
                  <c:v>2472.6469999999972</c:v>
                </c:pt>
                <c:pt idx="2391">
                  <c:v>2473.6770000000001</c:v>
                </c:pt>
                <c:pt idx="2392">
                  <c:v>2474.7069999999967</c:v>
                </c:pt>
                <c:pt idx="2393">
                  <c:v>2475.7359999999999</c:v>
                </c:pt>
                <c:pt idx="2394">
                  <c:v>2476.7659999999987</c:v>
                </c:pt>
                <c:pt idx="2395">
                  <c:v>2478.3730000000028</c:v>
                </c:pt>
                <c:pt idx="2396">
                  <c:v>2479.402</c:v>
                </c:pt>
                <c:pt idx="2397">
                  <c:v>2480.4160000000002</c:v>
                </c:pt>
                <c:pt idx="2398">
                  <c:v>2481.4459999999999</c:v>
                </c:pt>
                <c:pt idx="2399">
                  <c:v>2482.4749999999999</c:v>
                </c:pt>
                <c:pt idx="2400">
                  <c:v>2483.5050000000001</c:v>
                </c:pt>
                <c:pt idx="2401">
                  <c:v>2484.5349999999999</c:v>
                </c:pt>
                <c:pt idx="2402">
                  <c:v>2485.549</c:v>
                </c:pt>
                <c:pt idx="2403">
                  <c:v>2486.5630000000001</c:v>
                </c:pt>
                <c:pt idx="2404">
                  <c:v>2487.5769999999998</c:v>
                </c:pt>
                <c:pt idx="2405">
                  <c:v>2488.6059999999998</c:v>
                </c:pt>
                <c:pt idx="2406">
                  <c:v>2489.636</c:v>
                </c:pt>
                <c:pt idx="2407">
                  <c:v>2490.665</c:v>
                </c:pt>
                <c:pt idx="2408">
                  <c:v>2491.6950000000002</c:v>
                </c:pt>
                <c:pt idx="2409">
                  <c:v>2492.7249999999967</c:v>
                </c:pt>
                <c:pt idx="2410">
                  <c:v>2493.7539999999999</c:v>
                </c:pt>
                <c:pt idx="2411">
                  <c:v>2494.7839999999997</c:v>
                </c:pt>
                <c:pt idx="2412">
                  <c:v>2495.8140000000012</c:v>
                </c:pt>
                <c:pt idx="2413">
                  <c:v>2496.828</c:v>
                </c:pt>
                <c:pt idx="2414">
                  <c:v>2497.8570000000022</c:v>
                </c:pt>
                <c:pt idx="2415">
                  <c:v>2498.8869999999997</c:v>
                </c:pt>
                <c:pt idx="2416">
                  <c:v>2499.9160000000002</c:v>
                </c:pt>
                <c:pt idx="2417">
                  <c:v>2500.9299999999998</c:v>
                </c:pt>
                <c:pt idx="2418">
                  <c:v>2501.944</c:v>
                </c:pt>
                <c:pt idx="2419">
                  <c:v>2502.9580000000001</c:v>
                </c:pt>
                <c:pt idx="2420">
                  <c:v>2503.9720000000002</c:v>
                </c:pt>
                <c:pt idx="2421">
                  <c:v>2505.002</c:v>
                </c:pt>
                <c:pt idx="2422">
                  <c:v>2506.0320000000002</c:v>
                </c:pt>
                <c:pt idx="2423">
                  <c:v>2507.0610000000001</c:v>
                </c:pt>
                <c:pt idx="2424">
                  <c:v>2508.0749999999998</c:v>
                </c:pt>
                <c:pt idx="2425">
                  <c:v>2509.105</c:v>
                </c:pt>
                <c:pt idx="2426">
                  <c:v>2510.134</c:v>
                </c:pt>
                <c:pt idx="2427">
                  <c:v>2511.1639999999998</c:v>
                </c:pt>
                <c:pt idx="2428">
                  <c:v>2512.194</c:v>
                </c:pt>
                <c:pt idx="2429">
                  <c:v>2513.223</c:v>
                </c:pt>
                <c:pt idx="2430">
                  <c:v>2514.2370000000001</c:v>
                </c:pt>
                <c:pt idx="2431">
                  <c:v>2515.2509999999997</c:v>
                </c:pt>
                <c:pt idx="2432">
                  <c:v>2516.2649999999967</c:v>
                </c:pt>
                <c:pt idx="2433">
                  <c:v>2517.2950000000001</c:v>
                </c:pt>
                <c:pt idx="2434">
                  <c:v>2518.3240000000001</c:v>
                </c:pt>
                <c:pt idx="2435">
                  <c:v>2519.3540000000012</c:v>
                </c:pt>
                <c:pt idx="2436">
                  <c:v>2520.384</c:v>
                </c:pt>
                <c:pt idx="2437">
                  <c:v>2521.4130000000027</c:v>
                </c:pt>
                <c:pt idx="2438">
                  <c:v>2522.4429999999998</c:v>
                </c:pt>
                <c:pt idx="2439">
                  <c:v>2523.4720000000002</c:v>
                </c:pt>
                <c:pt idx="2440">
                  <c:v>2524.502</c:v>
                </c:pt>
                <c:pt idx="2441">
                  <c:v>2525.5160000000001</c:v>
                </c:pt>
                <c:pt idx="2442">
                  <c:v>2526.5299999999997</c:v>
                </c:pt>
                <c:pt idx="2443">
                  <c:v>2527.5439999999999</c:v>
                </c:pt>
                <c:pt idx="2444">
                  <c:v>2528.5740000000001</c:v>
                </c:pt>
                <c:pt idx="2445">
                  <c:v>2529.6030000000001</c:v>
                </c:pt>
                <c:pt idx="2446">
                  <c:v>2530.6329999999998</c:v>
                </c:pt>
                <c:pt idx="2447">
                  <c:v>2531.6469999999972</c:v>
                </c:pt>
                <c:pt idx="2448">
                  <c:v>2532.6610000000001</c:v>
                </c:pt>
                <c:pt idx="2449">
                  <c:v>2533.6909999999998</c:v>
                </c:pt>
                <c:pt idx="2450">
                  <c:v>2534.7199999999998</c:v>
                </c:pt>
                <c:pt idx="2451">
                  <c:v>2535.75</c:v>
                </c:pt>
                <c:pt idx="2452">
                  <c:v>2537.3409999999999</c:v>
                </c:pt>
                <c:pt idx="2453">
                  <c:v>2538.3710000000028</c:v>
                </c:pt>
                <c:pt idx="2454">
                  <c:v>2539.4</c:v>
                </c:pt>
                <c:pt idx="2455">
                  <c:v>2540.4299999999998</c:v>
                </c:pt>
                <c:pt idx="2456">
                  <c:v>2541.4589999999998</c:v>
                </c:pt>
                <c:pt idx="2457">
                  <c:v>2542.489</c:v>
                </c:pt>
                <c:pt idx="2458">
                  <c:v>2543.5189999999998</c:v>
                </c:pt>
                <c:pt idx="2459">
                  <c:v>2544.5329999999999</c:v>
                </c:pt>
                <c:pt idx="2460">
                  <c:v>2545.547</c:v>
                </c:pt>
                <c:pt idx="2461">
                  <c:v>2546.5610000000001</c:v>
                </c:pt>
                <c:pt idx="2462">
                  <c:v>2547.59</c:v>
                </c:pt>
                <c:pt idx="2463">
                  <c:v>2548.62</c:v>
                </c:pt>
                <c:pt idx="2464">
                  <c:v>2549.6489999999967</c:v>
                </c:pt>
                <c:pt idx="2465">
                  <c:v>2550.6790000000001</c:v>
                </c:pt>
                <c:pt idx="2466">
                  <c:v>2551.7089999999966</c:v>
                </c:pt>
                <c:pt idx="2467">
                  <c:v>2552.7379999999998</c:v>
                </c:pt>
                <c:pt idx="2468">
                  <c:v>2553.752</c:v>
                </c:pt>
                <c:pt idx="2469">
                  <c:v>2554.7819999999997</c:v>
                </c:pt>
                <c:pt idx="2470">
                  <c:v>2555.7959999999998</c:v>
                </c:pt>
                <c:pt idx="2471">
                  <c:v>2556.8100000000022</c:v>
                </c:pt>
                <c:pt idx="2472">
                  <c:v>2557.84</c:v>
                </c:pt>
                <c:pt idx="2473">
                  <c:v>2558.8690000000001</c:v>
                </c:pt>
                <c:pt idx="2474">
                  <c:v>2559.8989999999999</c:v>
                </c:pt>
                <c:pt idx="2475">
                  <c:v>2560.9279999999999</c:v>
                </c:pt>
                <c:pt idx="2476">
                  <c:v>2561.942</c:v>
                </c:pt>
                <c:pt idx="2477">
                  <c:v>2562.9720000000002</c:v>
                </c:pt>
                <c:pt idx="2478">
                  <c:v>2564.002</c:v>
                </c:pt>
                <c:pt idx="2479">
                  <c:v>2565.0309999999999</c:v>
                </c:pt>
                <c:pt idx="2480">
                  <c:v>2566.0450000000001</c:v>
                </c:pt>
                <c:pt idx="2481">
                  <c:v>2567.0589999999997</c:v>
                </c:pt>
                <c:pt idx="2482">
                  <c:v>2568.0729999999999</c:v>
                </c:pt>
                <c:pt idx="2483">
                  <c:v>2569.1030000000001</c:v>
                </c:pt>
                <c:pt idx="2484">
                  <c:v>2570.1320000000001</c:v>
                </c:pt>
                <c:pt idx="2485">
                  <c:v>2571.1459999999997</c:v>
                </c:pt>
                <c:pt idx="2486">
                  <c:v>2572.1759999999999</c:v>
                </c:pt>
                <c:pt idx="2487">
                  <c:v>2573.19</c:v>
                </c:pt>
                <c:pt idx="2488">
                  <c:v>2574.2039999999997</c:v>
                </c:pt>
                <c:pt idx="2489">
                  <c:v>2575.2339999999999</c:v>
                </c:pt>
                <c:pt idx="2490">
                  <c:v>2576.2629999999967</c:v>
                </c:pt>
                <c:pt idx="2491">
                  <c:v>2577.2930000000001</c:v>
                </c:pt>
                <c:pt idx="2492">
                  <c:v>2578.3220000000001</c:v>
                </c:pt>
                <c:pt idx="2493">
                  <c:v>2579.3360000000002</c:v>
                </c:pt>
                <c:pt idx="2494">
                  <c:v>2580.366</c:v>
                </c:pt>
                <c:pt idx="2495">
                  <c:v>2581.3960000000002</c:v>
                </c:pt>
                <c:pt idx="2496">
                  <c:v>2582.4249999999997</c:v>
                </c:pt>
                <c:pt idx="2497">
                  <c:v>2583.4549999999999</c:v>
                </c:pt>
                <c:pt idx="2498">
                  <c:v>2584.4690000000001</c:v>
                </c:pt>
                <c:pt idx="2499">
                  <c:v>2585.4829999999997</c:v>
                </c:pt>
                <c:pt idx="2500">
                  <c:v>2586.5120000000002</c:v>
                </c:pt>
                <c:pt idx="2501">
                  <c:v>2587.5259999999998</c:v>
                </c:pt>
                <c:pt idx="2502">
                  <c:v>2588.556</c:v>
                </c:pt>
                <c:pt idx="2503">
                  <c:v>2589.5859999999998</c:v>
                </c:pt>
                <c:pt idx="2504">
                  <c:v>2590.6</c:v>
                </c:pt>
                <c:pt idx="2505">
                  <c:v>2591.614</c:v>
                </c:pt>
                <c:pt idx="2506">
                  <c:v>2592.643</c:v>
                </c:pt>
                <c:pt idx="2507">
                  <c:v>2593.6729999999998</c:v>
                </c:pt>
                <c:pt idx="2508">
                  <c:v>2594.703</c:v>
                </c:pt>
                <c:pt idx="2509">
                  <c:v>2596.3089999999997</c:v>
                </c:pt>
                <c:pt idx="2510">
                  <c:v>2597.3229999999999</c:v>
                </c:pt>
                <c:pt idx="2511">
                  <c:v>2598.3530000000028</c:v>
                </c:pt>
                <c:pt idx="2512">
                  <c:v>2599.3669999999997</c:v>
                </c:pt>
                <c:pt idx="2513">
                  <c:v>2600.3969999999999</c:v>
                </c:pt>
                <c:pt idx="2514">
                  <c:v>2601.4259999999999</c:v>
                </c:pt>
                <c:pt idx="2515">
                  <c:v>2602.44</c:v>
                </c:pt>
                <c:pt idx="2516">
                  <c:v>2603.4540000000002</c:v>
                </c:pt>
                <c:pt idx="2517">
                  <c:v>2604.4679999999998</c:v>
                </c:pt>
                <c:pt idx="2518">
                  <c:v>2605.498</c:v>
                </c:pt>
                <c:pt idx="2519">
                  <c:v>2606.527</c:v>
                </c:pt>
                <c:pt idx="2520">
                  <c:v>2607.5569999999998</c:v>
                </c:pt>
                <c:pt idx="2521">
                  <c:v>2608.587</c:v>
                </c:pt>
                <c:pt idx="2522">
                  <c:v>2609.616</c:v>
                </c:pt>
                <c:pt idx="2523">
                  <c:v>2610.6459999999997</c:v>
                </c:pt>
                <c:pt idx="2524">
                  <c:v>2611.6749999999997</c:v>
                </c:pt>
                <c:pt idx="2525">
                  <c:v>2612.6889999999967</c:v>
                </c:pt>
                <c:pt idx="2526">
                  <c:v>2613.7190000000001</c:v>
                </c:pt>
                <c:pt idx="2527">
                  <c:v>2614.7329999999997</c:v>
                </c:pt>
                <c:pt idx="2528">
                  <c:v>2615.7469999999967</c:v>
                </c:pt>
                <c:pt idx="2529">
                  <c:v>2616.777</c:v>
                </c:pt>
                <c:pt idx="2530">
                  <c:v>2617.806</c:v>
                </c:pt>
                <c:pt idx="2531">
                  <c:v>2618.8360000000002</c:v>
                </c:pt>
                <c:pt idx="2532">
                  <c:v>2619.866</c:v>
                </c:pt>
                <c:pt idx="2533">
                  <c:v>2620.88</c:v>
                </c:pt>
                <c:pt idx="2534">
                  <c:v>2621.9090000000001</c:v>
                </c:pt>
                <c:pt idx="2535">
                  <c:v>2622.9389999999999</c:v>
                </c:pt>
                <c:pt idx="2536">
                  <c:v>2623.9679999999998</c:v>
                </c:pt>
                <c:pt idx="2537">
                  <c:v>2624.998</c:v>
                </c:pt>
                <c:pt idx="2538">
                  <c:v>2626.0120000000002</c:v>
                </c:pt>
                <c:pt idx="2539">
                  <c:v>2627.0259999999998</c:v>
                </c:pt>
                <c:pt idx="2540">
                  <c:v>2628.056</c:v>
                </c:pt>
                <c:pt idx="2541">
                  <c:v>2629.085</c:v>
                </c:pt>
                <c:pt idx="2542">
                  <c:v>2630.0990000000002</c:v>
                </c:pt>
                <c:pt idx="2543">
                  <c:v>2631.1289999999967</c:v>
                </c:pt>
                <c:pt idx="2544">
                  <c:v>2632.143</c:v>
                </c:pt>
                <c:pt idx="2545">
                  <c:v>2633.1570000000002</c:v>
                </c:pt>
                <c:pt idx="2546">
                  <c:v>2634.1859999999997</c:v>
                </c:pt>
                <c:pt idx="2547">
                  <c:v>2635.2159999999999</c:v>
                </c:pt>
                <c:pt idx="2548">
                  <c:v>2636.2459999999987</c:v>
                </c:pt>
                <c:pt idx="2549">
                  <c:v>2637.2750000000001</c:v>
                </c:pt>
                <c:pt idx="2550">
                  <c:v>2638.2889999999961</c:v>
                </c:pt>
                <c:pt idx="2551">
                  <c:v>2639.3190000000022</c:v>
                </c:pt>
                <c:pt idx="2552">
                  <c:v>2640.348</c:v>
                </c:pt>
                <c:pt idx="2553">
                  <c:v>2641.3780000000002</c:v>
                </c:pt>
                <c:pt idx="2554">
                  <c:v>2642.4079999999999</c:v>
                </c:pt>
                <c:pt idx="2555">
                  <c:v>2643.422</c:v>
                </c:pt>
                <c:pt idx="2556">
                  <c:v>2644.4360000000001</c:v>
                </c:pt>
                <c:pt idx="2557">
                  <c:v>2645.4650000000001</c:v>
                </c:pt>
                <c:pt idx="2558">
                  <c:v>2646.4789999999998</c:v>
                </c:pt>
                <c:pt idx="2559">
                  <c:v>2647.509</c:v>
                </c:pt>
                <c:pt idx="2560">
                  <c:v>2648.538</c:v>
                </c:pt>
                <c:pt idx="2561">
                  <c:v>2649.5520000000001</c:v>
                </c:pt>
                <c:pt idx="2562">
                  <c:v>2650.567</c:v>
                </c:pt>
                <c:pt idx="2563">
                  <c:v>2651.596</c:v>
                </c:pt>
                <c:pt idx="2564">
                  <c:v>2652.6259999999997</c:v>
                </c:pt>
                <c:pt idx="2565">
                  <c:v>2653.6549999999997</c:v>
                </c:pt>
                <c:pt idx="2566">
                  <c:v>2655.2930000000001</c:v>
                </c:pt>
                <c:pt idx="2567">
                  <c:v>2656.3229999999999</c:v>
                </c:pt>
                <c:pt idx="2568">
                  <c:v>2657.3370000000027</c:v>
                </c:pt>
                <c:pt idx="2569">
                  <c:v>2658.3669999999997</c:v>
                </c:pt>
                <c:pt idx="2570">
                  <c:v>2659.3960000000002</c:v>
                </c:pt>
                <c:pt idx="2571">
                  <c:v>2660.4259999999999</c:v>
                </c:pt>
                <c:pt idx="2572">
                  <c:v>2661.4549999999999</c:v>
                </c:pt>
                <c:pt idx="2573">
                  <c:v>2662.4690000000001</c:v>
                </c:pt>
                <c:pt idx="2574">
                  <c:v>2663.4989999999998</c:v>
                </c:pt>
                <c:pt idx="2575">
                  <c:v>2664.529</c:v>
                </c:pt>
                <c:pt idx="2576">
                  <c:v>2665.558</c:v>
                </c:pt>
                <c:pt idx="2577">
                  <c:v>2666.5879999999997</c:v>
                </c:pt>
                <c:pt idx="2578">
                  <c:v>2667.6169999999997</c:v>
                </c:pt>
                <c:pt idx="2579">
                  <c:v>2668.6469999999972</c:v>
                </c:pt>
                <c:pt idx="2580">
                  <c:v>2669.6770000000001</c:v>
                </c:pt>
                <c:pt idx="2581">
                  <c:v>2670.7059999999997</c:v>
                </c:pt>
                <c:pt idx="2582">
                  <c:v>2671.7359999999999</c:v>
                </c:pt>
                <c:pt idx="2583">
                  <c:v>2672.7649999999967</c:v>
                </c:pt>
                <c:pt idx="2584">
                  <c:v>2673.779</c:v>
                </c:pt>
                <c:pt idx="2585">
                  <c:v>2674.7930000000001</c:v>
                </c:pt>
                <c:pt idx="2586">
                  <c:v>2675.8069999999998</c:v>
                </c:pt>
                <c:pt idx="2587">
                  <c:v>2676.8370000000027</c:v>
                </c:pt>
                <c:pt idx="2588">
                  <c:v>2677.8669999999997</c:v>
                </c:pt>
                <c:pt idx="2589">
                  <c:v>2678.8960000000002</c:v>
                </c:pt>
                <c:pt idx="2590">
                  <c:v>2679.9100000000012</c:v>
                </c:pt>
                <c:pt idx="2591">
                  <c:v>2680.924</c:v>
                </c:pt>
                <c:pt idx="2592">
                  <c:v>2681.9380000000001</c:v>
                </c:pt>
                <c:pt idx="2593">
                  <c:v>2682.9679999999998</c:v>
                </c:pt>
                <c:pt idx="2594">
                  <c:v>2683.998</c:v>
                </c:pt>
                <c:pt idx="2595">
                  <c:v>2685.0120000000002</c:v>
                </c:pt>
                <c:pt idx="2596">
                  <c:v>2686.0259999999998</c:v>
                </c:pt>
                <c:pt idx="2597">
                  <c:v>2687.0549999999998</c:v>
                </c:pt>
                <c:pt idx="2598">
                  <c:v>2688.085</c:v>
                </c:pt>
                <c:pt idx="2599">
                  <c:v>2689.114</c:v>
                </c:pt>
                <c:pt idx="2600">
                  <c:v>2690.1279999999997</c:v>
                </c:pt>
                <c:pt idx="2601">
                  <c:v>2691.1419999999998</c:v>
                </c:pt>
                <c:pt idx="2602">
                  <c:v>2692.1559999999999</c:v>
                </c:pt>
                <c:pt idx="2603">
                  <c:v>2693.1859999999997</c:v>
                </c:pt>
                <c:pt idx="2604">
                  <c:v>2694.2159999999999</c:v>
                </c:pt>
                <c:pt idx="2605">
                  <c:v>2695.2449999999967</c:v>
                </c:pt>
                <c:pt idx="2606">
                  <c:v>2696.2750000000001</c:v>
                </c:pt>
                <c:pt idx="2607">
                  <c:v>2697.3040000000001</c:v>
                </c:pt>
                <c:pt idx="2608">
                  <c:v>2698.3340000000012</c:v>
                </c:pt>
                <c:pt idx="2609">
                  <c:v>2699.364</c:v>
                </c:pt>
                <c:pt idx="2610">
                  <c:v>2700.3930000000028</c:v>
                </c:pt>
                <c:pt idx="2611">
                  <c:v>2701.4229999999998</c:v>
                </c:pt>
                <c:pt idx="2612">
                  <c:v>2702.4369999999999</c:v>
                </c:pt>
                <c:pt idx="2613">
                  <c:v>2703.4510000000028</c:v>
                </c:pt>
                <c:pt idx="2614">
                  <c:v>2704.4650000000001</c:v>
                </c:pt>
                <c:pt idx="2615">
                  <c:v>2705.4940000000001</c:v>
                </c:pt>
                <c:pt idx="2616">
                  <c:v>2706.5239999999999</c:v>
                </c:pt>
                <c:pt idx="2617">
                  <c:v>2707.5540000000001</c:v>
                </c:pt>
                <c:pt idx="2618">
                  <c:v>2708.5679999999998</c:v>
                </c:pt>
                <c:pt idx="2619">
                  <c:v>2709.5819999999999</c:v>
                </c:pt>
                <c:pt idx="2620">
                  <c:v>2710.6109999999999</c:v>
                </c:pt>
                <c:pt idx="2621">
                  <c:v>2711.625</c:v>
                </c:pt>
                <c:pt idx="2622">
                  <c:v>2712.6549999999997</c:v>
                </c:pt>
                <c:pt idx="2623">
                  <c:v>2714.277</c:v>
                </c:pt>
                <c:pt idx="2624">
                  <c:v>2715.2909999999997</c:v>
                </c:pt>
                <c:pt idx="2625">
                  <c:v>2716.3049999999998</c:v>
                </c:pt>
                <c:pt idx="2626">
                  <c:v>2717.3350000000028</c:v>
                </c:pt>
                <c:pt idx="2627">
                  <c:v>2718.3649999999998</c:v>
                </c:pt>
                <c:pt idx="2628">
                  <c:v>2719.3940000000002</c:v>
                </c:pt>
                <c:pt idx="2629">
                  <c:v>2720.424</c:v>
                </c:pt>
                <c:pt idx="2630">
                  <c:v>2721.4380000000001</c:v>
                </c:pt>
                <c:pt idx="2631">
                  <c:v>2722.4520000000002</c:v>
                </c:pt>
                <c:pt idx="2632">
                  <c:v>2723.4809999999998</c:v>
                </c:pt>
                <c:pt idx="2633">
                  <c:v>2724.4949999999999</c:v>
                </c:pt>
                <c:pt idx="2634">
                  <c:v>2725.5250000000001</c:v>
                </c:pt>
                <c:pt idx="2635">
                  <c:v>2726.5549999999998</c:v>
                </c:pt>
                <c:pt idx="2636">
                  <c:v>2727.5839999999998</c:v>
                </c:pt>
                <c:pt idx="2637">
                  <c:v>2728.614</c:v>
                </c:pt>
                <c:pt idx="2638">
                  <c:v>2729.643</c:v>
                </c:pt>
                <c:pt idx="2639">
                  <c:v>2730.6729999999998</c:v>
                </c:pt>
                <c:pt idx="2640">
                  <c:v>2731.6869999999967</c:v>
                </c:pt>
                <c:pt idx="2641">
                  <c:v>2732.701</c:v>
                </c:pt>
                <c:pt idx="2642">
                  <c:v>2733.7150000000001</c:v>
                </c:pt>
                <c:pt idx="2643">
                  <c:v>2734.7289999999966</c:v>
                </c:pt>
                <c:pt idx="2644">
                  <c:v>2735.759</c:v>
                </c:pt>
                <c:pt idx="2645">
                  <c:v>2736.7879999999973</c:v>
                </c:pt>
                <c:pt idx="2646">
                  <c:v>2737.8180000000002</c:v>
                </c:pt>
                <c:pt idx="2647">
                  <c:v>2738.8320000000012</c:v>
                </c:pt>
                <c:pt idx="2648">
                  <c:v>2739.846</c:v>
                </c:pt>
                <c:pt idx="2649">
                  <c:v>2740.8750000000027</c:v>
                </c:pt>
                <c:pt idx="2650">
                  <c:v>2741.8890000000001</c:v>
                </c:pt>
                <c:pt idx="2651">
                  <c:v>2742.9189999999999</c:v>
                </c:pt>
                <c:pt idx="2652">
                  <c:v>2743.9330000000027</c:v>
                </c:pt>
                <c:pt idx="2653">
                  <c:v>2744.9470000000001</c:v>
                </c:pt>
                <c:pt idx="2654">
                  <c:v>2745.9769999999999</c:v>
                </c:pt>
                <c:pt idx="2655">
                  <c:v>2747.0059999999999</c:v>
                </c:pt>
                <c:pt idx="2656">
                  <c:v>2748.0360000000001</c:v>
                </c:pt>
                <c:pt idx="2657">
                  <c:v>2749.0659999999998</c:v>
                </c:pt>
                <c:pt idx="2658">
                  <c:v>2750.08</c:v>
                </c:pt>
                <c:pt idx="2659">
                  <c:v>2751.1089999999967</c:v>
                </c:pt>
                <c:pt idx="2660">
                  <c:v>2752.1390000000001</c:v>
                </c:pt>
                <c:pt idx="2661">
                  <c:v>2753.1679999999997</c:v>
                </c:pt>
                <c:pt idx="2662">
                  <c:v>2754.1979999999999</c:v>
                </c:pt>
                <c:pt idx="2663">
                  <c:v>2755.2279999999987</c:v>
                </c:pt>
                <c:pt idx="2664">
                  <c:v>2756.2570000000001</c:v>
                </c:pt>
                <c:pt idx="2665">
                  <c:v>2757.2869999999966</c:v>
                </c:pt>
                <c:pt idx="2666">
                  <c:v>2758.3160000000012</c:v>
                </c:pt>
                <c:pt idx="2667">
                  <c:v>2759.346</c:v>
                </c:pt>
                <c:pt idx="2668">
                  <c:v>2760.3760000000002</c:v>
                </c:pt>
                <c:pt idx="2669">
                  <c:v>2761.3900000000012</c:v>
                </c:pt>
                <c:pt idx="2670">
                  <c:v>2762.4189999999999</c:v>
                </c:pt>
                <c:pt idx="2671">
                  <c:v>2763.4490000000001</c:v>
                </c:pt>
                <c:pt idx="2672">
                  <c:v>2764.4780000000001</c:v>
                </c:pt>
                <c:pt idx="2673">
                  <c:v>2765.4920000000002</c:v>
                </c:pt>
                <c:pt idx="2674">
                  <c:v>2766.5219999999999</c:v>
                </c:pt>
                <c:pt idx="2675">
                  <c:v>2767.5360000000001</c:v>
                </c:pt>
                <c:pt idx="2676">
                  <c:v>2768.5499999999997</c:v>
                </c:pt>
                <c:pt idx="2677">
                  <c:v>2769.58</c:v>
                </c:pt>
                <c:pt idx="2678">
                  <c:v>2770.6089999999967</c:v>
                </c:pt>
                <c:pt idx="2679">
                  <c:v>2771.6390000000001</c:v>
                </c:pt>
                <c:pt idx="2680">
                  <c:v>2773.23</c:v>
                </c:pt>
                <c:pt idx="2681">
                  <c:v>2774.2599999999998</c:v>
                </c:pt>
                <c:pt idx="2682">
                  <c:v>2775.2889999999961</c:v>
                </c:pt>
                <c:pt idx="2683">
                  <c:v>2776.3190000000022</c:v>
                </c:pt>
                <c:pt idx="2684">
                  <c:v>2777.3490000000002</c:v>
                </c:pt>
                <c:pt idx="2685">
                  <c:v>2778.3629999999998</c:v>
                </c:pt>
                <c:pt idx="2686">
                  <c:v>2779.3920000000012</c:v>
                </c:pt>
                <c:pt idx="2687">
                  <c:v>2780.4059999999999</c:v>
                </c:pt>
                <c:pt idx="2688">
                  <c:v>2781.42</c:v>
                </c:pt>
                <c:pt idx="2689">
                  <c:v>2782.4500000000012</c:v>
                </c:pt>
                <c:pt idx="2690">
                  <c:v>2783.4789999999998</c:v>
                </c:pt>
                <c:pt idx="2691">
                  <c:v>2784.509</c:v>
                </c:pt>
                <c:pt idx="2692">
                  <c:v>2785.5389999999998</c:v>
                </c:pt>
                <c:pt idx="2693">
                  <c:v>2786.5529999999999</c:v>
                </c:pt>
                <c:pt idx="2694">
                  <c:v>2787.5819999999999</c:v>
                </c:pt>
                <c:pt idx="2695">
                  <c:v>2788.6120000000001</c:v>
                </c:pt>
                <c:pt idx="2696">
                  <c:v>2789.6410000000001</c:v>
                </c:pt>
                <c:pt idx="2697">
                  <c:v>2790.6709999999998</c:v>
                </c:pt>
                <c:pt idx="2698">
                  <c:v>2791.6849999999972</c:v>
                </c:pt>
                <c:pt idx="2699">
                  <c:v>2792.6990000000001</c:v>
                </c:pt>
                <c:pt idx="2700">
                  <c:v>2793.7289999999966</c:v>
                </c:pt>
                <c:pt idx="2701">
                  <c:v>2794.7429999999972</c:v>
                </c:pt>
                <c:pt idx="2702">
                  <c:v>2795.7719999999999</c:v>
                </c:pt>
                <c:pt idx="2703">
                  <c:v>2796.8020000000001</c:v>
                </c:pt>
                <c:pt idx="2704">
                  <c:v>2797.8160000000012</c:v>
                </c:pt>
                <c:pt idx="2705">
                  <c:v>2798.8300000000022</c:v>
                </c:pt>
                <c:pt idx="2706">
                  <c:v>2799.8589999999999</c:v>
                </c:pt>
                <c:pt idx="2707">
                  <c:v>2800.8890000000001</c:v>
                </c:pt>
                <c:pt idx="2708">
                  <c:v>2801.9189999999999</c:v>
                </c:pt>
                <c:pt idx="2709">
                  <c:v>2802.9330000000027</c:v>
                </c:pt>
                <c:pt idx="2710">
                  <c:v>2803.962</c:v>
                </c:pt>
                <c:pt idx="2711">
                  <c:v>2804.9920000000002</c:v>
                </c:pt>
                <c:pt idx="2712">
                  <c:v>2806.0209999999997</c:v>
                </c:pt>
                <c:pt idx="2713">
                  <c:v>2807.0509999999999</c:v>
                </c:pt>
                <c:pt idx="2714">
                  <c:v>2808.0810000000001</c:v>
                </c:pt>
                <c:pt idx="2715">
                  <c:v>2809.0949999999998</c:v>
                </c:pt>
                <c:pt idx="2716">
                  <c:v>2810.1089999999967</c:v>
                </c:pt>
                <c:pt idx="2717">
                  <c:v>2811.123</c:v>
                </c:pt>
                <c:pt idx="2718">
                  <c:v>2812.152</c:v>
                </c:pt>
                <c:pt idx="2719">
                  <c:v>2813.1819999999998</c:v>
                </c:pt>
                <c:pt idx="2720">
                  <c:v>2814.212</c:v>
                </c:pt>
                <c:pt idx="2721">
                  <c:v>2815.241</c:v>
                </c:pt>
                <c:pt idx="2722">
                  <c:v>2816.2709999999997</c:v>
                </c:pt>
                <c:pt idx="2723">
                  <c:v>2817.2999999999997</c:v>
                </c:pt>
                <c:pt idx="2724">
                  <c:v>2818.3300000000022</c:v>
                </c:pt>
                <c:pt idx="2725">
                  <c:v>2819.36</c:v>
                </c:pt>
                <c:pt idx="2726">
                  <c:v>2820.3740000000012</c:v>
                </c:pt>
                <c:pt idx="2727">
                  <c:v>2821.3879999999999</c:v>
                </c:pt>
                <c:pt idx="2728">
                  <c:v>2822.402</c:v>
                </c:pt>
                <c:pt idx="2729">
                  <c:v>2823.4310000000028</c:v>
                </c:pt>
                <c:pt idx="2730">
                  <c:v>2824.4609999999998</c:v>
                </c:pt>
                <c:pt idx="2731">
                  <c:v>2825.4900000000002</c:v>
                </c:pt>
                <c:pt idx="2732">
                  <c:v>2826.5039999999999</c:v>
                </c:pt>
                <c:pt idx="2733">
                  <c:v>2827.518</c:v>
                </c:pt>
                <c:pt idx="2734">
                  <c:v>2828.5320000000002</c:v>
                </c:pt>
                <c:pt idx="2735">
                  <c:v>2829.5619999999999</c:v>
                </c:pt>
                <c:pt idx="2736">
                  <c:v>2830.5920000000001</c:v>
                </c:pt>
                <c:pt idx="2737">
                  <c:v>2832.2139999999999</c:v>
                </c:pt>
                <c:pt idx="2738">
                  <c:v>2833.2439999999997</c:v>
                </c:pt>
                <c:pt idx="2739">
                  <c:v>2834.2579999999998</c:v>
                </c:pt>
                <c:pt idx="2740">
                  <c:v>2835.2719999999999</c:v>
                </c:pt>
                <c:pt idx="2741">
                  <c:v>2836.3009999999999</c:v>
                </c:pt>
                <c:pt idx="2742">
                  <c:v>2837.3310000000029</c:v>
                </c:pt>
                <c:pt idx="2743">
                  <c:v>2838.3609999999999</c:v>
                </c:pt>
                <c:pt idx="2744">
                  <c:v>2839.3750000000027</c:v>
                </c:pt>
                <c:pt idx="2745">
                  <c:v>2840.3890000000001</c:v>
                </c:pt>
                <c:pt idx="2746">
                  <c:v>2841.4180000000001</c:v>
                </c:pt>
                <c:pt idx="2747">
                  <c:v>2842.4479999999999</c:v>
                </c:pt>
                <c:pt idx="2748">
                  <c:v>2843.462</c:v>
                </c:pt>
                <c:pt idx="2749">
                  <c:v>2844.4910000000027</c:v>
                </c:pt>
                <c:pt idx="2750">
                  <c:v>2845.5209999999997</c:v>
                </c:pt>
                <c:pt idx="2751">
                  <c:v>2846.5509999999999</c:v>
                </c:pt>
                <c:pt idx="2752">
                  <c:v>2847.58</c:v>
                </c:pt>
                <c:pt idx="2753">
                  <c:v>2848.61</c:v>
                </c:pt>
                <c:pt idx="2754">
                  <c:v>2849.6390000000001</c:v>
                </c:pt>
                <c:pt idx="2755">
                  <c:v>2850.6529999999998</c:v>
                </c:pt>
                <c:pt idx="2756">
                  <c:v>2851.6669999999967</c:v>
                </c:pt>
                <c:pt idx="2757">
                  <c:v>2852.681</c:v>
                </c:pt>
                <c:pt idx="2758">
                  <c:v>2853.7109999999998</c:v>
                </c:pt>
                <c:pt idx="2759">
                  <c:v>2854.741</c:v>
                </c:pt>
                <c:pt idx="2760">
                  <c:v>2855.77</c:v>
                </c:pt>
                <c:pt idx="2761">
                  <c:v>2856.7839999999997</c:v>
                </c:pt>
                <c:pt idx="2762">
                  <c:v>2857.7979999999998</c:v>
                </c:pt>
                <c:pt idx="2763">
                  <c:v>2858.828</c:v>
                </c:pt>
                <c:pt idx="2764">
                  <c:v>2859.8420000000001</c:v>
                </c:pt>
                <c:pt idx="2765">
                  <c:v>2860.8710000000028</c:v>
                </c:pt>
                <c:pt idx="2766">
                  <c:v>2861.8849999999998</c:v>
                </c:pt>
                <c:pt idx="2767">
                  <c:v>2862.8989999999999</c:v>
                </c:pt>
                <c:pt idx="2768">
                  <c:v>2863.9130000000027</c:v>
                </c:pt>
                <c:pt idx="2769">
                  <c:v>2864.9270000000001</c:v>
                </c:pt>
                <c:pt idx="2770">
                  <c:v>2865.9569999999999</c:v>
                </c:pt>
                <c:pt idx="2771">
                  <c:v>2866.9870000000001</c:v>
                </c:pt>
                <c:pt idx="2772">
                  <c:v>2868.0009999999997</c:v>
                </c:pt>
                <c:pt idx="2773">
                  <c:v>2869.0149999999999</c:v>
                </c:pt>
                <c:pt idx="2774">
                  <c:v>2870.029</c:v>
                </c:pt>
                <c:pt idx="2775">
                  <c:v>2871.058</c:v>
                </c:pt>
                <c:pt idx="2776">
                  <c:v>2872.0879999999997</c:v>
                </c:pt>
                <c:pt idx="2777">
                  <c:v>2873.1179999999999</c:v>
                </c:pt>
                <c:pt idx="2778">
                  <c:v>2874.1469999999972</c:v>
                </c:pt>
                <c:pt idx="2779">
                  <c:v>2875.1770000000001</c:v>
                </c:pt>
                <c:pt idx="2780">
                  <c:v>2876.2059999999997</c:v>
                </c:pt>
                <c:pt idx="2781">
                  <c:v>2877.2359999999999</c:v>
                </c:pt>
                <c:pt idx="2782">
                  <c:v>2878.2659999999987</c:v>
                </c:pt>
                <c:pt idx="2783">
                  <c:v>2879.2799999999997</c:v>
                </c:pt>
                <c:pt idx="2784">
                  <c:v>2880.2939999999999</c:v>
                </c:pt>
                <c:pt idx="2785">
                  <c:v>2881.308</c:v>
                </c:pt>
                <c:pt idx="2786">
                  <c:v>2882.3370000000027</c:v>
                </c:pt>
                <c:pt idx="2787">
                  <c:v>2883.3669999999997</c:v>
                </c:pt>
                <c:pt idx="2788">
                  <c:v>2884.3960000000002</c:v>
                </c:pt>
                <c:pt idx="2789">
                  <c:v>2885.4100000000012</c:v>
                </c:pt>
                <c:pt idx="2790">
                  <c:v>2886.424</c:v>
                </c:pt>
                <c:pt idx="2791">
                  <c:v>2887.4380000000001</c:v>
                </c:pt>
                <c:pt idx="2792">
                  <c:v>2888.4679999999998</c:v>
                </c:pt>
                <c:pt idx="2793">
                  <c:v>2889.498</c:v>
                </c:pt>
                <c:pt idx="2794">
                  <c:v>2891.1509999999998</c:v>
                </c:pt>
                <c:pt idx="2795">
                  <c:v>2892.165</c:v>
                </c:pt>
                <c:pt idx="2796">
                  <c:v>2893.1950000000002</c:v>
                </c:pt>
                <c:pt idx="2797">
                  <c:v>2894.2089999999966</c:v>
                </c:pt>
                <c:pt idx="2798">
                  <c:v>2895.2379999999998</c:v>
                </c:pt>
                <c:pt idx="2799">
                  <c:v>2896.252</c:v>
                </c:pt>
                <c:pt idx="2800">
                  <c:v>2897.2819999999997</c:v>
                </c:pt>
                <c:pt idx="2801">
                  <c:v>2898.2959999999998</c:v>
                </c:pt>
                <c:pt idx="2802">
                  <c:v>2899.3100000000022</c:v>
                </c:pt>
                <c:pt idx="2803">
                  <c:v>2900.34</c:v>
                </c:pt>
                <c:pt idx="2804">
                  <c:v>2901.3690000000001</c:v>
                </c:pt>
                <c:pt idx="2805">
                  <c:v>2902.3989999999999</c:v>
                </c:pt>
                <c:pt idx="2806">
                  <c:v>2903.4130000000027</c:v>
                </c:pt>
                <c:pt idx="2807">
                  <c:v>2904.4429999999998</c:v>
                </c:pt>
                <c:pt idx="2808">
                  <c:v>2905.4720000000002</c:v>
                </c:pt>
                <c:pt idx="2809">
                  <c:v>2906.502</c:v>
                </c:pt>
                <c:pt idx="2810">
                  <c:v>2907.5309999999999</c:v>
                </c:pt>
                <c:pt idx="2811">
                  <c:v>2908.5610000000001</c:v>
                </c:pt>
                <c:pt idx="2812">
                  <c:v>2909.5749999999998</c:v>
                </c:pt>
                <c:pt idx="2813">
                  <c:v>2910.5889999999972</c:v>
                </c:pt>
                <c:pt idx="2814">
                  <c:v>2911.6190000000001</c:v>
                </c:pt>
                <c:pt idx="2815">
                  <c:v>2912.6329999999998</c:v>
                </c:pt>
                <c:pt idx="2816">
                  <c:v>2913.6619999999998</c:v>
                </c:pt>
                <c:pt idx="2817">
                  <c:v>2914.692</c:v>
                </c:pt>
                <c:pt idx="2818">
                  <c:v>2915.7059999999997</c:v>
                </c:pt>
                <c:pt idx="2819">
                  <c:v>2916.72</c:v>
                </c:pt>
                <c:pt idx="2820">
                  <c:v>2917.7489999999966</c:v>
                </c:pt>
                <c:pt idx="2821">
                  <c:v>2918.779</c:v>
                </c:pt>
                <c:pt idx="2822">
                  <c:v>2919.8089999999997</c:v>
                </c:pt>
                <c:pt idx="2823">
                  <c:v>2920.8229999999999</c:v>
                </c:pt>
                <c:pt idx="2824">
                  <c:v>2921.8520000000012</c:v>
                </c:pt>
                <c:pt idx="2825">
                  <c:v>2922.8820000000001</c:v>
                </c:pt>
                <c:pt idx="2826">
                  <c:v>2923.9110000000028</c:v>
                </c:pt>
                <c:pt idx="2827">
                  <c:v>2924.9409999999998</c:v>
                </c:pt>
                <c:pt idx="2828">
                  <c:v>2925.9710000000027</c:v>
                </c:pt>
                <c:pt idx="2829">
                  <c:v>2926.9850000000001</c:v>
                </c:pt>
                <c:pt idx="2830">
                  <c:v>2927.9989999999998</c:v>
                </c:pt>
                <c:pt idx="2831">
                  <c:v>2929.0129999999999</c:v>
                </c:pt>
                <c:pt idx="2832">
                  <c:v>2930.0419999999999</c:v>
                </c:pt>
                <c:pt idx="2833">
                  <c:v>2931.0720000000001</c:v>
                </c:pt>
                <c:pt idx="2834">
                  <c:v>2932.0859999999998</c:v>
                </c:pt>
                <c:pt idx="2835">
                  <c:v>2933.116</c:v>
                </c:pt>
                <c:pt idx="2836">
                  <c:v>2934.145</c:v>
                </c:pt>
                <c:pt idx="2837">
                  <c:v>2935.1749999999997</c:v>
                </c:pt>
                <c:pt idx="2838">
                  <c:v>2936.2039999999997</c:v>
                </c:pt>
                <c:pt idx="2839">
                  <c:v>2937.2339999999999</c:v>
                </c:pt>
                <c:pt idx="2840">
                  <c:v>2938.2479999999987</c:v>
                </c:pt>
                <c:pt idx="2841">
                  <c:v>2939.2619999999997</c:v>
                </c:pt>
                <c:pt idx="2842">
                  <c:v>2940.2759999999998</c:v>
                </c:pt>
                <c:pt idx="2843">
                  <c:v>2941.306</c:v>
                </c:pt>
                <c:pt idx="2844">
                  <c:v>2942.3350000000028</c:v>
                </c:pt>
                <c:pt idx="2845">
                  <c:v>2943.3649999999998</c:v>
                </c:pt>
                <c:pt idx="2846">
                  <c:v>2944.3789999999999</c:v>
                </c:pt>
                <c:pt idx="2847">
                  <c:v>2945.3930000000028</c:v>
                </c:pt>
                <c:pt idx="2848">
                  <c:v>2946.422</c:v>
                </c:pt>
                <c:pt idx="2849">
                  <c:v>2947.4520000000002</c:v>
                </c:pt>
                <c:pt idx="2850">
                  <c:v>2948.482</c:v>
                </c:pt>
                <c:pt idx="2851">
                  <c:v>2950.12</c:v>
                </c:pt>
                <c:pt idx="2852">
                  <c:v>2951.134</c:v>
                </c:pt>
                <c:pt idx="2853">
                  <c:v>2952.163</c:v>
                </c:pt>
                <c:pt idx="2854">
                  <c:v>2953.1929999999998</c:v>
                </c:pt>
                <c:pt idx="2855">
                  <c:v>2954.2219999999998</c:v>
                </c:pt>
                <c:pt idx="2856">
                  <c:v>2955.252</c:v>
                </c:pt>
                <c:pt idx="2857">
                  <c:v>2956.2819999999997</c:v>
                </c:pt>
                <c:pt idx="2858">
                  <c:v>2957.2959999999998</c:v>
                </c:pt>
                <c:pt idx="2859">
                  <c:v>2958.3249999999998</c:v>
                </c:pt>
                <c:pt idx="2860">
                  <c:v>2959.3550000000027</c:v>
                </c:pt>
                <c:pt idx="2861">
                  <c:v>2960.384</c:v>
                </c:pt>
                <c:pt idx="2862">
                  <c:v>2961.4140000000002</c:v>
                </c:pt>
                <c:pt idx="2863">
                  <c:v>2962.444</c:v>
                </c:pt>
                <c:pt idx="2864">
                  <c:v>2963.4730000000022</c:v>
                </c:pt>
                <c:pt idx="2865">
                  <c:v>2964.5030000000002</c:v>
                </c:pt>
                <c:pt idx="2866">
                  <c:v>2965.5329999999999</c:v>
                </c:pt>
                <c:pt idx="2867">
                  <c:v>2966.5619999999999</c:v>
                </c:pt>
                <c:pt idx="2868">
                  <c:v>2967.5920000000001</c:v>
                </c:pt>
                <c:pt idx="2869">
                  <c:v>2968.6059999999998</c:v>
                </c:pt>
                <c:pt idx="2870">
                  <c:v>2969.6349999999998</c:v>
                </c:pt>
                <c:pt idx="2871">
                  <c:v>2970.665</c:v>
                </c:pt>
                <c:pt idx="2872">
                  <c:v>2971.6950000000002</c:v>
                </c:pt>
                <c:pt idx="2873">
                  <c:v>2972.7239999999997</c:v>
                </c:pt>
                <c:pt idx="2874">
                  <c:v>2973.7539999999999</c:v>
                </c:pt>
                <c:pt idx="2875">
                  <c:v>2974.7679999999987</c:v>
                </c:pt>
                <c:pt idx="2876">
                  <c:v>2975.7819999999997</c:v>
                </c:pt>
                <c:pt idx="2877">
                  <c:v>2976.7959999999998</c:v>
                </c:pt>
                <c:pt idx="2878">
                  <c:v>2977.8249999999998</c:v>
                </c:pt>
                <c:pt idx="2879">
                  <c:v>2978.8550000000027</c:v>
                </c:pt>
                <c:pt idx="2880">
                  <c:v>2979.8690000000001</c:v>
                </c:pt>
                <c:pt idx="2881">
                  <c:v>2980.8829999999998</c:v>
                </c:pt>
                <c:pt idx="2882">
                  <c:v>2981.9130000000027</c:v>
                </c:pt>
                <c:pt idx="2883">
                  <c:v>2982.942</c:v>
                </c:pt>
                <c:pt idx="2884">
                  <c:v>2983.9720000000002</c:v>
                </c:pt>
                <c:pt idx="2885">
                  <c:v>2984.9859999999999</c:v>
                </c:pt>
                <c:pt idx="2886">
                  <c:v>2986</c:v>
                </c:pt>
                <c:pt idx="2887">
                  <c:v>2987.0140000000001</c:v>
                </c:pt>
                <c:pt idx="2888">
                  <c:v>2988.0430000000001</c:v>
                </c:pt>
                <c:pt idx="2889">
                  <c:v>2989.0729999999999</c:v>
                </c:pt>
                <c:pt idx="2890">
                  <c:v>2990.1030000000001</c:v>
                </c:pt>
                <c:pt idx="2891">
                  <c:v>2991.1320000000001</c:v>
                </c:pt>
                <c:pt idx="2892">
                  <c:v>2992.1619999999998</c:v>
                </c:pt>
                <c:pt idx="2893">
                  <c:v>2993.1759999999999</c:v>
                </c:pt>
                <c:pt idx="2894">
                  <c:v>2994.2059999999997</c:v>
                </c:pt>
                <c:pt idx="2895">
                  <c:v>2995.2350000000001</c:v>
                </c:pt>
                <c:pt idx="2896">
                  <c:v>2996.2649999999967</c:v>
                </c:pt>
                <c:pt idx="2897">
                  <c:v>2997.279</c:v>
                </c:pt>
                <c:pt idx="2898">
                  <c:v>2998.2930000000001</c:v>
                </c:pt>
                <c:pt idx="2899">
                  <c:v>2999.3220000000001</c:v>
                </c:pt>
                <c:pt idx="2900">
                  <c:v>3000.3520000000012</c:v>
                </c:pt>
                <c:pt idx="2901">
                  <c:v>3001.3820000000001</c:v>
                </c:pt>
                <c:pt idx="2902">
                  <c:v>3002.4110000000028</c:v>
                </c:pt>
                <c:pt idx="2903">
                  <c:v>3003.4249999999997</c:v>
                </c:pt>
                <c:pt idx="2904">
                  <c:v>3004.4549999999999</c:v>
                </c:pt>
                <c:pt idx="2905">
                  <c:v>3005.4839999999999</c:v>
                </c:pt>
                <c:pt idx="2906">
                  <c:v>3006.5140000000001</c:v>
                </c:pt>
                <c:pt idx="2907">
                  <c:v>3007.5439999999999</c:v>
                </c:pt>
                <c:pt idx="2908">
                  <c:v>3009.0259999999998</c:v>
                </c:pt>
                <c:pt idx="2909">
                  <c:v>3010.0549999999998</c:v>
                </c:pt>
                <c:pt idx="2910">
                  <c:v>3011.085</c:v>
                </c:pt>
                <c:pt idx="2911">
                  <c:v>3012.114</c:v>
                </c:pt>
                <c:pt idx="2912">
                  <c:v>3013.1439999999998</c:v>
                </c:pt>
                <c:pt idx="2913">
                  <c:v>3014.174</c:v>
                </c:pt>
                <c:pt idx="2914">
                  <c:v>3015.203</c:v>
                </c:pt>
                <c:pt idx="2915">
                  <c:v>3016.2170000000001</c:v>
                </c:pt>
                <c:pt idx="2916">
                  <c:v>3017.2309999999998</c:v>
                </c:pt>
                <c:pt idx="2917">
                  <c:v>3018.261</c:v>
                </c:pt>
                <c:pt idx="2918">
                  <c:v>3019.2750000000001</c:v>
                </c:pt>
                <c:pt idx="2919">
                  <c:v>3020.3040000000001</c:v>
                </c:pt>
                <c:pt idx="2920">
                  <c:v>3021.3340000000012</c:v>
                </c:pt>
                <c:pt idx="2921">
                  <c:v>3022.364</c:v>
                </c:pt>
                <c:pt idx="2922">
                  <c:v>3023.3930000000028</c:v>
                </c:pt>
                <c:pt idx="2923">
                  <c:v>3024.4229999999998</c:v>
                </c:pt>
                <c:pt idx="2924">
                  <c:v>3025.4530000000022</c:v>
                </c:pt>
                <c:pt idx="2925">
                  <c:v>3026.482</c:v>
                </c:pt>
                <c:pt idx="2926">
                  <c:v>3027.4960000000001</c:v>
                </c:pt>
                <c:pt idx="2927">
                  <c:v>3028.5099999999998</c:v>
                </c:pt>
                <c:pt idx="2928">
                  <c:v>3029.54</c:v>
                </c:pt>
                <c:pt idx="2929">
                  <c:v>3030.569</c:v>
                </c:pt>
                <c:pt idx="2930">
                  <c:v>3031.5990000000002</c:v>
                </c:pt>
                <c:pt idx="2931">
                  <c:v>3032.6289999999967</c:v>
                </c:pt>
                <c:pt idx="2932">
                  <c:v>3033.643</c:v>
                </c:pt>
                <c:pt idx="2933">
                  <c:v>3034.6570000000002</c:v>
                </c:pt>
                <c:pt idx="2934">
                  <c:v>3035.6709999999998</c:v>
                </c:pt>
                <c:pt idx="2935">
                  <c:v>3036.7</c:v>
                </c:pt>
                <c:pt idx="2936">
                  <c:v>3037.73</c:v>
                </c:pt>
                <c:pt idx="2937">
                  <c:v>3038.7439999999997</c:v>
                </c:pt>
                <c:pt idx="2938">
                  <c:v>3039.7579999999998</c:v>
                </c:pt>
                <c:pt idx="2939">
                  <c:v>3040.7719999999999</c:v>
                </c:pt>
                <c:pt idx="2940">
                  <c:v>3041.8009999999999</c:v>
                </c:pt>
                <c:pt idx="2941">
                  <c:v>3042.8310000000029</c:v>
                </c:pt>
                <c:pt idx="2942">
                  <c:v>3043.8609999999999</c:v>
                </c:pt>
                <c:pt idx="2943">
                  <c:v>3044.8750000000027</c:v>
                </c:pt>
                <c:pt idx="2944">
                  <c:v>3045.8890000000001</c:v>
                </c:pt>
                <c:pt idx="2945">
                  <c:v>3046.9180000000001</c:v>
                </c:pt>
                <c:pt idx="2946">
                  <c:v>3047.9479999999999</c:v>
                </c:pt>
                <c:pt idx="2947">
                  <c:v>3048.962</c:v>
                </c:pt>
                <c:pt idx="2948">
                  <c:v>3049.9910000000027</c:v>
                </c:pt>
                <c:pt idx="2949">
                  <c:v>3051.0209999999997</c:v>
                </c:pt>
                <c:pt idx="2950">
                  <c:v>3052.0509999999999</c:v>
                </c:pt>
                <c:pt idx="2951">
                  <c:v>3053.08</c:v>
                </c:pt>
                <c:pt idx="2952">
                  <c:v>3054.11</c:v>
                </c:pt>
                <c:pt idx="2953">
                  <c:v>3055.1390000000001</c:v>
                </c:pt>
                <c:pt idx="2954">
                  <c:v>3056.154</c:v>
                </c:pt>
                <c:pt idx="2955">
                  <c:v>3057.1679999999997</c:v>
                </c:pt>
                <c:pt idx="2956">
                  <c:v>3058.1819999999998</c:v>
                </c:pt>
                <c:pt idx="2957">
                  <c:v>3059.2109999999998</c:v>
                </c:pt>
                <c:pt idx="2958">
                  <c:v>3060.241</c:v>
                </c:pt>
                <c:pt idx="2959">
                  <c:v>3061.27</c:v>
                </c:pt>
                <c:pt idx="2960">
                  <c:v>3062.2839999999997</c:v>
                </c:pt>
                <c:pt idx="2961">
                  <c:v>3063.3140000000012</c:v>
                </c:pt>
                <c:pt idx="2962">
                  <c:v>3064.3440000000001</c:v>
                </c:pt>
                <c:pt idx="2963">
                  <c:v>3065.3730000000028</c:v>
                </c:pt>
                <c:pt idx="2964">
                  <c:v>3066.4029999999998</c:v>
                </c:pt>
                <c:pt idx="2965">
                  <c:v>3067.9780000000001</c:v>
                </c:pt>
                <c:pt idx="2966">
                  <c:v>3068.9920000000002</c:v>
                </c:pt>
                <c:pt idx="2967">
                  <c:v>3070.0219999999999</c:v>
                </c:pt>
                <c:pt idx="2968">
                  <c:v>3071.0360000000001</c:v>
                </c:pt>
                <c:pt idx="2969">
                  <c:v>3072.0659999999998</c:v>
                </c:pt>
                <c:pt idx="2970">
                  <c:v>3073.0949999999998</c:v>
                </c:pt>
                <c:pt idx="2971">
                  <c:v>3074.125</c:v>
                </c:pt>
                <c:pt idx="2972">
                  <c:v>3075.1390000000001</c:v>
                </c:pt>
                <c:pt idx="2973">
                  <c:v>3076.1529999999998</c:v>
                </c:pt>
                <c:pt idx="2974">
                  <c:v>3077.1819999999998</c:v>
                </c:pt>
                <c:pt idx="2975">
                  <c:v>3078.212</c:v>
                </c:pt>
                <c:pt idx="2976">
                  <c:v>3079.2259999999997</c:v>
                </c:pt>
                <c:pt idx="2977">
                  <c:v>3080.2559999999999</c:v>
                </c:pt>
                <c:pt idx="2978">
                  <c:v>3081.2849999999967</c:v>
                </c:pt>
                <c:pt idx="2979">
                  <c:v>3082.3150000000028</c:v>
                </c:pt>
                <c:pt idx="2980">
                  <c:v>3083.3440000000001</c:v>
                </c:pt>
                <c:pt idx="2981">
                  <c:v>3084.3740000000012</c:v>
                </c:pt>
                <c:pt idx="2982">
                  <c:v>3085.404</c:v>
                </c:pt>
                <c:pt idx="2983">
                  <c:v>3086.4180000000001</c:v>
                </c:pt>
                <c:pt idx="2984">
                  <c:v>3087.4320000000002</c:v>
                </c:pt>
                <c:pt idx="2985">
                  <c:v>3088.4459999999999</c:v>
                </c:pt>
                <c:pt idx="2986">
                  <c:v>3089.4749999999999</c:v>
                </c:pt>
                <c:pt idx="2987">
                  <c:v>3090.5050000000001</c:v>
                </c:pt>
                <c:pt idx="2988">
                  <c:v>3091.5349999999999</c:v>
                </c:pt>
                <c:pt idx="2989">
                  <c:v>3092.549</c:v>
                </c:pt>
                <c:pt idx="2990">
                  <c:v>3093.5630000000001</c:v>
                </c:pt>
                <c:pt idx="2991">
                  <c:v>3094.5920000000001</c:v>
                </c:pt>
                <c:pt idx="2992">
                  <c:v>3095.6059999999998</c:v>
                </c:pt>
                <c:pt idx="2993">
                  <c:v>3096.636</c:v>
                </c:pt>
                <c:pt idx="2994">
                  <c:v>3097.65</c:v>
                </c:pt>
                <c:pt idx="2995">
                  <c:v>3098.6639999999998</c:v>
                </c:pt>
                <c:pt idx="2996">
                  <c:v>3099.6779999999999</c:v>
                </c:pt>
                <c:pt idx="2997">
                  <c:v>3100.7069999999967</c:v>
                </c:pt>
                <c:pt idx="2998">
                  <c:v>3101.7370000000001</c:v>
                </c:pt>
                <c:pt idx="2999">
                  <c:v>3102.7669999999966</c:v>
                </c:pt>
                <c:pt idx="3000">
                  <c:v>3103.7809999999972</c:v>
                </c:pt>
                <c:pt idx="3001">
                  <c:v>3104.7950000000001</c:v>
                </c:pt>
                <c:pt idx="3002">
                  <c:v>3105.8089999999997</c:v>
                </c:pt>
                <c:pt idx="3003">
                  <c:v>3106.8380000000002</c:v>
                </c:pt>
                <c:pt idx="3004">
                  <c:v>3107.8679999999999</c:v>
                </c:pt>
                <c:pt idx="3005">
                  <c:v>3108.8969999999999</c:v>
                </c:pt>
                <c:pt idx="3006">
                  <c:v>3109.9270000000001</c:v>
                </c:pt>
                <c:pt idx="3007">
                  <c:v>3110.9569999999999</c:v>
                </c:pt>
                <c:pt idx="3008">
                  <c:v>3111.9859999999999</c:v>
                </c:pt>
                <c:pt idx="3009">
                  <c:v>3113.0160000000001</c:v>
                </c:pt>
                <c:pt idx="3010">
                  <c:v>3114.0450000000001</c:v>
                </c:pt>
                <c:pt idx="3011">
                  <c:v>3115.0589999999997</c:v>
                </c:pt>
                <c:pt idx="3012">
                  <c:v>3116.0889999999972</c:v>
                </c:pt>
                <c:pt idx="3013">
                  <c:v>3117.1190000000001</c:v>
                </c:pt>
                <c:pt idx="3014">
                  <c:v>3118.1479999999997</c:v>
                </c:pt>
                <c:pt idx="3015">
                  <c:v>3119.1779999999999</c:v>
                </c:pt>
                <c:pt idx="3016">
                  <c:v>3120.2079999999987</c:v>
                </c:pt>
                <c:pt idx="3017">
                  <c:v>3121.2219999999998</c:v>
                </c:pt>
                <c:pt idx="3018">
                  <c:v>3122.2359999999999</c:v>
                </c:pt>
                <c:pt idx="3019">
                  <c:v>3123.2649999999967</c:v>
                </c:pt>
                <c:pt idx="3020">
                  <c:v>3124.279</c:v>
                </c:pt>
                <c:pt idx="3021">
                  <c:v>3125.3089999999997</c:v>
                </c:pt>
                <c:pt idx="3022">
                  <c:v>3126.9</c:v>
                </c:pt>
                <c:pt idx="3023">
                  <c:v>3127.9300000000012</c:v>
                </c:pt>
                <c:pt idx="3024">
                  <c:v>3128.9589999999998</c:v>
                </c:pt>
                <c:pt idx="3025">
                  <c:v>3129.989</c:v>
                </c:pt>
                <c:pt idx="3026">
                  <c:v>3131.018</c:v>
                </c:pt>
                <c:pt idx="3027">
                  <c:v>3132.0479999999998</c:v>
                </c:pt>
                <c:pt idx="3028">
                  <c:v>3133.078</c:v>
                </c:pt>
                <c:pt idx="3029">
                  <c:v>3134.0920000000001</c:v>
                </c:pt>
                <c:pt idx="3030">
                  <c:v>3135.1059999999998</c:v>
                </c:pt>
                <c:pt idx="3031">
                  <c:v>3136.1349999999998</c:v>
                </c:pt>
                <c:pt idx="3032">
                  <c:v>3137.1489999999967</c:v>
                </c:pt>
                <c:pt idx="3033">
                  <c:v>3138.1790000000001</c:v>
                </c:pt>
                <c:pt idx="3034">
                  <c:v>3139.2079999999987</c:v>
                </c:pt>
                <c:pt idx="3035">
                  <c:v>3140.2379999999998</c:v>
                </c:pt>
                <c:pt idx="3036">
                  <c:v>3141.2679999999987</c:v>
                </c:pt>
                <c:pt idx="3037">
                  <c:v>3142.297</c:v>
                </c:pt>
                <c:pt idx="3038">
                  <c:v>3143.3269999999998</c:v>
                </c:pt>
                <c:pt idx="3039">
                  <c:v>3144.3560000000002</c:v>
                </c:pt>
                <c:pt idx="3040">
                  <c:v>3145.3700000000022</c:v>
                </c:pt>
                <c:pt idx="3041">
                  <c:v>3146.384</c:v>
                </c:pt>
                <c:pt idx="3042">
                  <c:v>3147.3980000000001</c:v>
                </c:pt>
                <c:pt idx="3043">
                  <c:v>3148.4279999999999</c:v>
                </c:pt>
                <c:pt idx="3044">
                  <c:v>3149.4580000000001</c:v>
                </c:pt>
                <c:pt idx="3045">
                  <c:v>3150.4870000000001</c:v>
                </c:pt>
                <c:pt idx="3046">
                  <c:v>3151.5009999999997</c:v>
                </c:pt>
                <c:pt idx="3047">
                  <c:v>3152.5149999999999</c:v>
                </c:pt>
                <c:pt idx="3048">
                  <c:v>3153.5450000000001</c:v>
                </c:pt>
                <c:pt idx="3049">
                  <c:v>3154.5589999999997</c:v>
                </c:pt>
                <c:pt idx="3050">
                  <c:v>3155.5889999999972</c:v>
                </c:pt>
                <c:pt idx="3051">
                  <c:v>3156.6030000000001</c:v>
                </c:pt>
                <c:pt idx="3052">
                  <c:v>3157.6169999999997</c:v>
                </c:pt>
                <c:pt idx="3053">
                  <c:v>3158.6459999999997</c:v>
                </c:pt>
                <c:pt idx="3054">
                  <c:v>3159.6759999999999</c:v>
                </c:pt>
                <c:pt idx="3055">
                  <c:v>3160.7049999999972</c:v>
                </c:pt>
                <c:pt idx="3056">
                  <c:v>3161.7350000000001</c:v>
                </c:pt>
                <c:pt idx="3057">
                  <c:v>3162.7489999999966</c:v>
                </c:pt>
                <c:pt idx="3058">
                  <c:v>3163.7629999999967</c:v>
                </c:pt>
                <c:pt idx="3059">
                  <c:v>3164.777</c:v>
                </c:pt>
                <c:pt idx="3060">
                  <c:v>3165.8069999999998</c:v>
                </c:pt>
                <c:pt idx="3061">
                  <c:v>3166.8360000000002</c:v>
                </c:pt>
                <c:pt idx="3062">
                  <c:v>3167.866</c:v>
                </c:pt>
                <c:pt idx="3063">
                  <c:v>3168.8950000000027</c:v>
                </c:pt>
                <c:pt idx="3064">
                  <c:v>3169.9249999999997</c:v>
                </c:pt>
                <c:pt idx="3065">
                  <c:v>3170.9549999999999</c:v>
                </c:pt>
                <c:pt idx="3066">
                  <c:v>3171.9839999999999</c:v>
                </c:pt>
                <c:pt idx="3067">
                  <c:v>3172.998</c:v>
                </c:pt>
                <c:pt idx="3068">
                  <c:v>3174.0120000000002</c:v>
                </c:pt>
                <c:pt idx="3069">
                  <c:v>3175.0259999999998</c:v>
                </c:pt>
                <c:pt idx="3070">
                  <c:v>3176.056</c:v>
                </c:pt>
                <c:pt idx="3071">
                  <c:v>3177.085</c:v>
                </c:pt>
                <c:pt idx="3072">
                  <c:v>3178.1149999999998</c:v>
                </c:pt>
                <c:pt idx="3073">
                  <c:v>3179.145</c:v>
                </c:pt>
                <c:pt idx="3074">
                  <c:v>3180.1590000000001</c:v>
                </c:pt>
                <c:pt idx="3075">
                  <c:v>3181.1879999999987</c:v>
                </c:pt>
                <c:pt idx="3076">
                  <c:v>3182.2179999999998</c:v>
                </c:pt>
                <c:pt idx="3077">
                  <c:v>3183.2479999999987</c:v>
                </c:pt>
                <c:pt idx="3078">
                  <c:v>3184.277</c:v>
                </c:pt>
                <c:pt idx="3079">
                  <c:v>3185.884</c:v>
                </c:pt>
                <c:pt idx="3080">
                  <c:v>3186.8980000000001</c:v>
                </c:pt>
                <c:pt idx="3081">
                  <c:v>3187.9279999999999</c:v>
                </c:pt>
                <c:pt idx="3082">
                  <c:v>3188.9569999999999</c:v>
                </c:pt>
                <c:pt idx="3083">
                  <c:v>3189.9870000000001</c:v>
                </c:pt>
                <c:pt idx="3084">
                  <c:v>3191.0160000000001</c:v>
                </c:pt>
                <c:pt idx="3085">
                  <c:v>3192.0459999999998</c:v>
                </c:pt>
                <c:pt idx="3086">
                  <c:v>3193.06</c:v>
                </c:pt>
                <c:pt idx="3087">
                  <c:v>3194.0740000000001</c:v>
                </c:pt>
                <c:pt idx="3088">
                  <c:v>3195.0879999999997</c:v>
                </c:pt>
                <c:pt idx="3089">
                  <c:v>3196.1019999999999</c:v>
                </c:pt>
                <c:pt idx="3090">
                  <c:v>3197.1320000000001</c:v>
                </c:pt>
                <c:pt idx="3091">
                  <c:v>3198.1610000000001</c:v>
                </c:pt>
                <c:pt idx="3092">
                  <c:v>3199.1909999999998</c:v>
                </c:pt>
                <c:pt idx="3093">
                  <c:v>3200.22</c:v>
                </c:pt>
                <c:pt idx="3094">
                  <c:v>3201.25</c:v>
                </c:pt>
                <c:pt idx="3095">
                  <c:v>3202.2639999999997</c:v>
                </c:pt>
                <c:pt idx="3096">
                  <c:v>3203.2939999999999</c:v>
                </c:pt>
                <c:pt idx="3097">
                  <c:v>3204.308</c:v>
                </c:pt>
                <c:pt idx="3098">
                  <c:v>3205.3220000000001</c:v>
                </c:pt>
                <c:pt idx="3099">
                  <c:v>3206.3510000000028</c:v>
                </c:pt>
                <c:pt idx="3100">
                  <c:v>3207.3809999999999</c:v>
                </c:pt>
                <c:pt idx="3101">
                  <c:v>3208.4100000000012</c:v>
                </c:pt>
                <c:pt idx="3102">
                  <c:v>3209.44</c:v>
                </c:pt>
                <c:pt idx="3103">
                  <c:v>3210.4540000000002</c:v>
                </c:pt>
                <c:pt idx="3104">
                  <c:v>3211.4839999999999</c:v>
                </c:pt>
                <c:pt idx="3105">
                  <c:v>3212.5129999999999</c:v>
                </c:pt>
                <c:pt idx="3106">
                  <c:v>3213.5430000000001</c:v>
                </c:pt>
                <c:pt idx="3107">
                  <c:v>3214.5729999999999</c:v>
                </c:pt>
                <c:pt idx="3108">
                  <c:v>3215.587</c:v>
                </c:pt>
                <c:pt idx="3109">
                  <c:v>3216.6010000000001</c:v>
                </c:pt>
                <c:pt idx="3110">
                  <c:v>3217.63</c:v>
                </c:pt>
                <c:pt idx="3111">
                  <c:v>3218.6439999999998</c:v>
                </c:pt>
                <c:pt idx="3112">
                  <c:v>3219.674</c:v>
                </c:pt>
                <c:pt idx="3113">
                  <c:v>3220.703</c:v>
                </c:pt>
                <c:pt idx="3114">
                  <c:v>3221.7170000000001</c:v>
                </c:pt>
                <c:pt idx="3115">
                  <c:v>3222.7309999999998</c:v>
                </c:pt>
                <c:pt idx="3116">
                  <c:v>3223.761</c:v>
                </c:pt>
                <c:pt idx="3117">
                  <c:v>3224.7909999999997</c:v>
                </c:pt>
                <c:pt idx="3118">
                  <c:v>3225.82</c:v>
                </c:pt>
                <c:pt idx="3119">
                  <c:v>3226.8340000000012</c:v>
                </c:pt>
                <c:pt idx="3120">
                  <c:v>3227.864</c:v>
                </c:pt>
                <c:pt idx="3121">
                  <c:v>3228.8930000000028</c:v>
                </c:pt>
                <c:pt idx="3122">
                  <c:v>3229.9070000000002</c:v>
                </c:pt>
                <c:pt idx="3123">
                  <c:v>3230.9369999999999</c:v>
                </c:pt>
                <c:pt idx="3124">
                  <c:v>3231.9670000000001</c:v>
                </c:pt>
                <c:pt idx="3125">
                  <c:v>3232.9809999999998</c:v>
                </c:pt>
                <c:pt idx="3126">
                  <c:v>3233.9949999999999</c:v>
                </c:pt>
                <c:pt idx="3127">
                  <c:v>3235.009</c:v>
                </c:pt>
                <c:pt idx="3128">
                  <c:v>3236.038</c:v>
                </c:pt>
                <c:pt idx="3129">
                  <c:v>3237.0679999999998</c:v>
                </c:pt>
                <c:pt idx="3130">
                  <c:v>3238.0969999999998</c:v>
                </c:pt>
                <c:pt idx="3131">
                  <c:v>3239.1109999999999</c:v>
                </c:pt>
                <c:pt idx="3132">
                  <c:v>3240.125</c:v>
                </c:pt>
                <c:pt idx="3133">
                  <c:v>3241.1549999999997</c:v>
                </c:pt>
                <c:pt idx="3134">
                  <c:v>3242.1689999999967</c:v>
                </c:pt>
                <c:pt idx="3135">
                  <c:v>3243.1990000000001</c:v>
                </c:pt>
                <c:pt idx="3136">
                  <c:v>3244.8209999999999</c:v>
                </c:pt>
                <c:pt idx="3137">
                  <c:v>3245.8350000000028</c:v>
                </c:pt>
                <c:pt idx="3138">
                  <c:v>3246.8490000000002</c:v>
                </c:pt>
                <c:pt idx="3139">
                  <c:v>3247.8789999999999</c:v>
                </c:pt>
                <c:pt idx="3140">
                  <c:v>3248.9079999999999</c:v>
                </c:pt>
                <c:pt idx="3141">
                  <c:v>3249.9380000000001</c:v>
                </c:pt>
                <c:pt idx="3142">
                  <c:v>3250.9679999999998</c:v>
                </c:pt>
                <c:pt idx="3143">
                  <c:v>3251.982</c:v>
                </c:pt>
                <c:pt idx="3144">
                  <c:v>3252.9960000000001</c:v>
                </c:pt>
                <c:pt idx="3145">
                  <c:v>3254.0250000000001</c:v>
                </c:pt>
                <c:pt idx="3146">
                  <c:v>3255.0389999999998</c:v>
                </c:pt>
                <c:pt idx="3147">
                  <c:v>3256.069</c:v>
                </c:pt>
                <c:pt idx="3148">
                  <c:v>3257.098</c:v>
                </c:pt>
                <c:pt idx="3149">
                  <c:v>3258.1279999999997</c:v>
                </c:pt>
                <c:pt idx="3150">
                  <c:v>3259.1579999999999</c:v>
                </c:pt>
                <c:pt idx="3151">
                  <c:v>3260.1869999999967</c:v>
                </c:pt>
                <c:pt idx="3152">
                  <c:v>3261.2170000000001</c:v>
                </c:pt>
                <c:pt idx="3153">
                  <c:v>3262.2459999999987</c:v>
                </c:pt>
                <c:pt idx="3154">
                  <c:v>3263.2599999999998</c:v>
                </c:pt>
                <c:pt idx="3155">
                  <c:v>3264.29</c:v>
                </c:pt>
                <c:pt idx="3156">
                  <c:v>3265.32</c:v>
                </c:pt>
                <c:pt idx="3157">
                  <c:v>3266.3490000000002</c:v>
                </c:pt>
                <c:pt idx="3158">
                  <c:v>3267.3789999999999</c:v>
                </c:pt>
                <c:pt idx="3159">
                  <c:v>3268.4079999999999</c:v>
                </c:pt>
                <c:pt idx="3160">
                  <c:v>3269.422</c:v>
                </c:pt>
                <c:pt idx="3161">
                  <c:v>3270.4520000000002</c:v>
                </c:pt>
                <c:pt idx="3162">
                  <c:v>3271.482</c:v>
                </c:pt>
                <c:pt idx="3163">
                  <c:v>3272.5110000000022</c:v>
                </c:pt>
                <c:pt idx="3164">
                  <c:v>3273.5409999999997</c:v>
                </c:pt>
                <c:pt idx="3165">
                  <c:v>3274.5549999999998</c:v>
                </c:pt>
                <c:pt idx="3166">
                  <c:v>3275.569</c:v>
                </c:pt>
                <c:pt idx="3167">
                  <c:v>3276.5990000000002</c:v>
                </c:pt>
                <c:pt idx="3168">
                  <c:v>3277.6279999999997</c:v>
                </c:pt>
                <c:pt idx="3169">
                  <c:v>3278.6419999999998</c:v>
                </c:pt>
                <c:pt idx="3170">
                  <c:v>3279.672</c:v>
                </c:pt>
                <c:pt idx="3171">
                  <c:v>3280.6859999999997</c:v>
                </c:pt>
                <c:pt idx="3172">
                  <c:v>3281.7</c:v>
                </c:pt>
                <c:pt idx="3173">
                  <c:v>3282.7289999999966</c:v>
                </c:pt>
                <c:pt idx="3174">
                  <c:v>3283.759</c:v>
                </c:pt>
                <c:pt idx="3175">
                  <c:v>3284.7889999999961</c:v>
                </c:pt>
                <c:pt idx="3176">
                  <c:v>3285.8180000000002</c:v>
                </c:pt>
                <c:pt idx="3177">
                  <c:v>3286.8320000000012</c:v>
                </c:pt>
                <c:pt idx="3178">
                  <c:v>3287.8620000000001</c:v>
                </c:pt>
                <c:pt idx="3179">
                  <c:v>3288.8910000000028</c:v>
                </c:pt>
                <c:pt idx="3180">
                  <c:v>3289.9209999999998</c:v>
                </c:pt>
                <c:pt idx="3181">
                  <c:v>3290.9510000000028</c:v>
                </c:pt>
                <c:pt idx="3182">
                  <c:v>3291.9650000000001</c:v>
                </c:pt>
                <c:pt idx="3183">
                  <c:v>3292.9789999999998</c:v>
                </c:pt>
                <c:pt idx="3184">
                  <c:v>3294.0079999999998</c:v>
                </c:pt>
                <c:pt idx="3185">
                  <c:v>3295.0219999999999</c:v>
                </c:pt>
                <c:pt idx="3186">
                  <c:v>3296.0520000000001</c:v>
                </c:pt>
                <c:pt idx="3187">
                  <c:v>3297.0810000000001</c:v>
                </c:pt>
                <c:pt idx="3188">
                  <c:v>3298.0949999999998</c:v>
                </c:pt>
                <c:pt idx="3189">
                  <c:v>3299.1089999999967</c:v>
                </c:pt>
                <c:pt idx="3190">
                  <c:v>3300.1390000000001</c:v>
                </c:pt>
                <c:pt idx="3191">
                  <c:v>3301.1689999999967</c:v>
                </c:pt>
                <c:pt idx="3192">
                  <c:v>3302.1979999999999</c:v>
                </c:pt>
                <c:pt idx="3193">
                  <c:v>3303.7739999999999</c:v>
                </c:pt>
                <c:pt idx="3194">
                  <c:v>3304.8029999999999</c:v>
                </c:pt>
                <c:pt idx="3195">
                  <c:v>3305.8180000000002</c:v>
                </c:pt>
                <c:pt idx="3196">
                  <c:v>3306.8320000000012</c:v>
                </c:pt>
                <c:pt idx="3197">
                  <c:v>3307.8609999999999</c:v>
                </c:pt>
                <c:pt idx="3198">
                  <c:v>3308.8910000000028</c:v>
                </c:pt>
                <c:pt idx="3199">
                  <c:v>3309.92</c:v>
                </c:pt>
                <c:pt idx="3200">
                  <c:v>3310.9340000000002</c:v>
                </c:pt>
                <c:pt idx="3201">
                  <c:v>3311.9479999999999</c:v>
                </c:pt>
                <c:pt idx="3202">
                  <c:v>3312.962</c:v>
                </c:pt>
                <c:pt idx="3203">
                  <c:v>3313.9920000000002</c:v>
                </c:pt>
                <c:pt idx="3204">
                  <c:v>3315.0219999999999</c:v>
                </c:pt>
                <c:pt idx="3205">
                  <c:v>3316.0509999999999</c:v>
                </c:pt>
                <c:pt idx="3206">
                  <c:v>3317.0810000000001</c:v>
                </c:pt>
                <c:pt idx="3207">
                  <c:v>3318.11</c:v>
                </c:pt>
                <c:pt idx="3208">
                  <c:v>3319.14</c:v>
                </c:pt>
                <c:pt idx="3209">
                  <c:v>3320.17</c:v>
                </c:pt>
                <c:pt idx="3210">
                  <c:v>3321.1990000000001</c:v>
                </c:pt>
                <c:pt idx="3211">
                  <c:v>3322.2129999999997</c:v>
                </c:pt>
                <c:pt idx="3212">
                  <c:v>3323.2429999999972</c:v>
                </c:pt>
                <c:pt idx="3213">
                  <c:v>3324.2719999999999</c:v>
                </c:pt>
                <c:pt idx="3214">
                  <c:v>3325.3020000000001</c:v>
                </c:pt>
                <c:pt idx="3215">
                  <c:v>3326.3320000000012</c:v>
                </c:pt>
                <c:pt idx="3216">
                  <c:v>3327.3609999999999</c:v>
                </c:pt>
                <c:pt idx="3217">
                  <c:v>3328.3750000000027</c:v>
                </c:pt>
                <c:pt idx="3218">
                  <c:v>3329.4049999999997</c:v>
                </c:pt>
                <c:pt idx="3219">
                  <c:v>3330.4340000000002</c:v>
                </c:pt>
                <c:pt idx="3220">
                  <c:v>3331.4639999999999</c:v>
                </c:pt>
                <c:pt idx="3221">
                  <c:v>3332.4940000000001</c:v>
                </c:pt>
                <c:pt idx="3222">
                  <c:v>3333.5079999999998</c:v>
                </c:pt>
                <c:pt idx="3223">
                  <c:v>3334.5369999999998</c:v>
                </c:pt>
                <c:pt idx="3224">
                  <c:v>3335.567</c:v>
                </c:pt>
                <c:pt idx="3225">
                  <c:v>3336.596</c:v>
                </c:pt>
                <c:pt idx="3226">
                  <c:v>3337.6259999999997</c:v>
                </c:pt>
                <c:pt idx="3227">
                  <c:v>3338.6559999999999</c:v>
                </c:pt>
                <c:pt idx="3228">
                  <c:v>3339.67</c:v>
                </c:pt>
                <c:pt idx="3229">
                  <c:v>3340.6839999999997</c:v>
                </c:pt>
                <c:pt idx="3230">
                  <c:v>3341.7129999999997</c:v>
                </c:pt>
                <c:pt idx="3231">
                  <c:v>3342.7269999999967</c:v>
                </c:pt>
                <c:pt idx="3232">
                  <c:v>3343.7570000000001</c:v>
                </c:pt>
                <c:pt idx="3233">
                  <c:v>3344.7869999999966</c:v>
                </c:pt>
                <c:pt idx="3234">
                  <c:v>3345.8160000000012</c:v>
                </c:pt>
                <c:pt idx="3235">
                  <c:v>3346.846</c:v>
                </c:pt>
                <c:pt idx="3236">
                  <c:v>3347.8750000000027</c:v>
                </c:pt>
                <c:pt idx="3237">
                  <c:v>3348.9049999999997</c:v>
                </c:pt>
                <c:pt idx="3238">
                  <c:v>3349.9349999999999</c:v>
                </c:pt>
                <c:pt idx="3239">
                  <c:v>3350.9490000000001</c:v>
                </c:pt>
                <c:pt idx="3240">
                  <c:v>3351.9629999999997</c:v>
                </c:pt>
                <c:pt idx="3241">
                  <c:v>3352.9769999999999</c:v>
                </c:pt>
                <c:pt idx="3242">
                  <c:v>3354.0059999999999</c:v>
                </c:pt>
                <c:pt idx="3243">
                  <c:v>3355.0360000000001</c:v>
                </c:pt>
                <c:pt idx="3244">
                  <c:v>3356.0650000000001</c:v>
                </c:pt>
                <c:pt idx="3245">
                  <c:v>3357.0789999999997</c:v>
                </c:pt>
                <c:pt idx="3246">
                  <c:v>3358.0929999999998</c:v>
                </c:pt>
                <c:pt idx="3247">
                  <c:v>3359.107</c:v>
                </c:pt>
                <c:pt idx="3248">
                  <c:v>3360.1369999999997</c:v>
                </c:pt>
                <c:pt idx="3249">
                  <c:v>3361.1669999999967</c:v>
                </c:pt>
                <c:pt idx="3250">
                  <c:v>3362.7579999999998</c:v>
                </c:pt>
                <c:pt idx="3251">
                  <c:v>3363.7869999999966</c:v>
                </c:pt>
                <c:pt idx="3252">
                  <c:v>3364.8170000000027</c:v>
                </c:pt>
                <c:pt idx="3253">
                  <c:v>3365.8469999999998</c:v>
                </c:pt>
                <c:pt idx="3254">
                  <c:v>3366.8760000000002</c:v>
                </c:pt>
                <c:pt idx="3255">
                  <c:v>3367.9059999999999</c:v>
                </c:pt>
                <c:pt idx="3256">
                  <c:v>3368.9360000000001</c:v>
                </c:pt>
                <c:pt idx="3257">
                  <c:v>3369.9500000000012</c:v>
                </c:pt>
                <c:pt idx="3258">
                  <c:v>3370.9639999999999</c:v>
                </c:pt>
                <c:pt idx="3259">
                  <c:v>3371.9780000000001</c:v>
                </c:pt>
                <c:pt idx="3260">
                  <c:v>3373.0070000000001</c:v>
                </c:pt>
                <c:pt idx="3261">
                  <c:v>3374.0369999999998</c:v>
                </c:pt>
                <c:pt idx="3262">
                  <c:v>3375.0659999999998</c:v>
                </c:pt>
                <c:pt idx="3263">
                  <c:v>3376.096</c:v>
                </c:pt>
                <c:pt idx="3264">
                  <c:v>3377.1259999999997</c:v>
                </c:pt>
                <c:pt idx="3265">
                  <c:v>3378.1549999999997</c:v>
                </c:pt>
                <c:pt idx="3266">
                  <c:v>3379.1849999999972</c:v>
                </c:pt>
                <c:pt idx="3267">
                  <c:v>3380.2139999999999</c:v>
                </c:pt>
                <c:pt idx="3268">
                  <c:v>3381.2279999999987</c:v>
                </c:pt>
                <c:pt idx="3269">
                  <c:v>3382.2419999999997</c:v>
                </c:pt>
                <c:pt idx="3270">
                  <c:v>3383.2559999999999</c:v>
                </c:pt>
                <c:pt idx="3271">
                  <c:v>3384.2859999999987</c:v>
                </c:pt>
                <c:pt idx="3272">
                  <c:v>3385.3160000000012</c:v>
                </c:pt>
                <c:pt idx="3273">
                  <c:v>3386.3449999999998</c:v>
                </c:pt>
                <c:pt idx="3274">
                  <c:v>3387.3589999999999</c:v>
                </c:pt>
                <c:pt idx="3275">
                  <c:v>3388.3730000000028</c:v>
                </c:pt>
                <c:pt idx="3276">
                  <c:v>3389.3869999999997</c:v>
                </c:pt>
                <c:pt idx="3277">
                  <c:v>3390.4169999999999</c:v>
                </c:pt>
                <c:pt idx="3278">
                  <c:v>3391.4459999999999</c:v>
                </c:pt>
                <c:pt idx="3279">
                  <c:v>3392.46</c:v>
                </c:pt>
                <c:pt idx="3280">
                  <c:v>3393.4740000000002</c:v>
                </c:pt>
                <c:pt idx="3281">
                  <c:v>3394.5039999999999</c:v>
                </c:pt>
                <c:pt idx="3282">
                  <c:v>3395.5340000000001</c:v>
                </c:pt>
                <c:pt idx="3283">
                  <c:v>3396.5630000000001</c:v>
                </c:pt>
                <c:pt idx="3284">
                  <c:v>3397.5769999999998</c:v>
                </c:pt>
                <c:pt idx="3285">
                  <c:v>3398.5909999999999</c:v>
                </c:pt>
                <c:pt idx="3286">
                  <c:v>3399.605</c:v>
                </c:pt>
                <c:pt idx="3287">
                  <c:v>3400.6349999999998</c:v>
                </c:pt>
                <c:pt idx="3288">
                  <c:v>3401.665</c:v>
                </c:pt>
                <c:pt idx="3289">
                  <c:v>3402.694</c:v>
                </c:pt>
                <c:pt idx="3290">
                  <c:v>3403.7239999999997</c:v>
                </c:pt>
                <c:pt idx="3291">
                  <c:v>3404.7530000000002</c:v>
                </c:pt>
                <c:pt idx="3292">
                  <c:v>3405.7669999999966</c:v>
                </c:pt>
                <c:pt idx="3293">
                  <c:v>3406.797</c:v>
                </c:pt>
                <c:pt idx="3294">
                  <c:v>3407.8269999999998</c:v>
                </c:pt>
                <c:pt idx="3295">
                  <c:v>3408.8560000000002</c:v>
                </c:pt>
                <c:pt idx="3296">
                  <c:v>3409.8700000000022</c:v>
                </c:pt>
                <c:pt idx="3297">
                  <c:v>3410.884</c:v>
                </c:pt>
                <c:pt idx="3298">
                  <c:v>3411.9140000000002</c:v>
                </c:pt>
                <c:pt idx="3299">
                  <c:v>3412.9429999999998</c:v>
                </c:pt>
                <c:pt idx="3300">
                  <c:v>3413.9569999999999</c:v>
                </c:pt>
                <c:pt idx="3301">
                  <c:v>3414.9870000000001</c:v>
                </c:pt>
                <c:pt idx="3302">
                  <c:v>3416.0009999999997</c:v>
                </c:pt>
                <c:pt idx="3303">
                  <c:v>3417.0149999999999</c:v>
                </c:pt>
                <c:pt idx="3304">
                  <c:v>3418.0450000000001</c:v>
                </c:pt>
                <c:pt idx="3305">
                  <c:v>3419.0740000000001</c:v>
                </c:pt>
                <c:pt idx="3306">
                  <c:v>3420.1039999999998</c:v>
                </c:pt>
                <c:pt idx="3307">
                  <c:v>3421.7730000000001</c:v>
                </c:pt>
                <c:pt idx="3308">
                  <c:v>3422.7869999999966</c:v>
                </c:pt>
                <c:pt idx="3309">
                  <c:v>3423.8170000000027</c:v>
                </c:pt>
                <c:pt idx="3310">
                  <c:v>3424.846</c:v>
                </c:pt>
                <c:pt idx="3311">
                  <c:v>3425.8760000000002</c:v>
                </c:pt>
                <c:pt idx="3312">
                  <c:v>3426.9049999999997</c:v>
                </c:pt>
                <c:pt idx="3313">
                  <c:v>3427.9349999999999</c:v>
                </c:pt>
                <c:pt idx="3314">
                  <c:v>3428.9490000000001</c:v>
                </c:pt>
                <c:pt idx="3315">
                  <c:v>3429.9629999999997</c:v>
                </c:pt>
                <c:pt idx="3316">
                  <c:v>3430.9769999999999</c:v>
                </c:pt>
                <c:pt idx="3317">
                  <c:v>3432.0070000000001</c:v>
                </c:pt>
                <c:pt idx="3318">
                  <c:v>3433.0360000000001</c:v>
                </c:pt>
                <c:pt idx="3319">
                  <c:v>3434.0659999999998</c:v>
                </c:pt>
                <c:pt idx="3320">
                  <c:v>3435.096</c:v>
                </c:pt>
                <c:pt idx="3321">
                  <c:v>3436.125</c:v>
                </c:pt>
                <c:pt idx="3322">
                  <c:v>3437.1549999999997</c:v>
                </c:pt>
                <c:pt idx="3323">
                  <c:v>3438.1839999999997</c:v>
                </c:pt>
                <c:pt idx="3324">
                  <c:v>3439.2139999999999</c:v>
                </c:pt>
                <c:pt idx="3325">
                  <c:v>3440.2279999999987</c:v>
                </c:pt>
                <c:pt idx="3326">
                  <c:v>3441.2579999999998</c:v>
                </c:pt>
                <c:pt idx="3327">
                  <c:v>3442.2869999999966</c:v>
                </c:pt>
                <c:pt idx="3328">
                  <c:v>3443.3170000000027</c:v>
                </c:pt>
                <c:pt idx="3329">
                  <c:v>3444.346</c:v>
                </c:pt>
                <c:pt idx="3330">
                  <c:v>3445.3760000000002</c:v>
                </c:pt>
                <c:pt idx="3331">
                  <c:v>3446.3900000000012</c:v>
                </c:pt>
                <c:pt idx="3332">
                  <c:v>3447.404</c:v>
                </c:pt>
                <c:pt idx="3333">
                  <c:v>3448.4340000000002</c:v>
                </c:pt>
                <c:pt idx="3334">
                  <c:v>3449.4479999999999</c:v>
                </c:pt>
                <c:pt idx="3335">
                  <c:v>3450.4769999999999</c:v>
                </c:pt>
                <c:pt idx="3336">
                  <c:v>3451.4910000000027</c:v>
                </c:pt>
                <c:pt idx="3337">
                  <c:v>3452.5050000000001</c:v>
                </c:pt>
                <c:pt idx="3338">
                  <c:v>3453.5349999999999</c:v>
                </c:pt>
                <c:pt idx="3339">
                  <c:v>3454.5639999999999</c:v>
                </c:pt>
                <c:pt idx="3340">
                  <c:v>3455.5940000000001</c:v>
                </c:pt>
                <c:pt idx="3341">
                  <c:v>3456.6239999999998</c:v>
                </c:pt>
                <c:pt idx="3342">
                  <c:v>3457.6379999999999</c:v>
                </c:pt>
                <c:pt idx="3343">
                  <c:v>3458.6669999999967</c:v>
                </c:pt>
                <c:pt idx="3344">
                  <c:v>3459.6970000000001</c:v>
                </c:pt>
                <c:pt idx="3345">
                  <c:v>3460.7259999999997</c:v>
                </c:pt>
                <c:pt idx="3346">
                  <c:v>3461.7559999999999</c:v>
                </c:pt>
                <c:pt idx="3347">
                  <c:v>3462.7859999999987</c:v>
                </c:pt>
                <c:pt idx="3348">
                  <c:v>3463.8150000000028</c:v>
                </c:pt>
                <c:pt idx="3349">
                  <c:v>3464.8289999999997</c:v>
                </c:pt>
                <c:pt idx="3350">
                  <c:v>3465.8589999999999</c:v>
                </c:pt>
                <c:pt idx="3351">
                  <c:v>3466.8890000000001</c:v>
                </c:pt>
                <c:pt idx="3352">
                  <c:v>3467.9180000000001</c:v>
                </c:pt>
                <c:pt idx="3353">
                  <c:v>3468.9320000000002</c:v>
                </c:pt>
                <c:pt idx="3354">
                  <c:v>3469.9459999999999</c:v>
                </c:pt>
                <c:pt idx="3355">
                  <c:v>3470.9760000000001</c:v>
                </c:pt>
                <c:pt idx="3356">
                  <c:v>3472.0050000000001</c:v>
                </c:pt>
                <c:pt idx="3357">
                  <c:v>3473.0189999999998</c:v>
                </c:pt>
                <c:pt idx="3358">
                  <c:v>3474.049</c:v>
                </c:pt>
                <c:pt idx="3359">
                  <c:v>3475.0630000000001</c:v>
                </c:pt>
                <c:pt idx="3360">
                  <c:v>3476.0769999999998</c:v>
                </c:pt>
                <c:pt idx="3361">
                  <c:v>3477.107</c:v>
                </c:pt>
                <c:pt idx="3362">
                  <c:v>3478.136</c:v>
                </c:pt>
                <c:pt idx="3363">
                  <c:v>3479.1659999999997</c:v>
                </c:pt>
                <c:pt idx="3364">
                  <c:v>3480.741</c:v>
                </c:pt>
                <c:pt idx="3365">
                  <c:v>3481.7550000000001</c:v>
                </c:pt>
                <c:pt idx="3366">
                  <c:v>3482.7689999999966</c:v>
                </c:pt>
                <c:pt idx="3367">
                  <c:v>3483.799</c:v>
                </c:pt>
                <c:pt idx="3368">
                  <c:v>3484.8289999999997</c:v>
                </c:pt>
                <c:pt idx="3369">
                  <c:v>3485.8580000000002</c:v>
                </c:pt>
                <c:pt idx="3370">
                  <c:v>3486.8879999999999</c:v>
                </c:pt>
                <c:pt idx="3371">
                  <c:v>3487.902</c:v>
                </c:pt>
                <c:pt idx="3372">
                  <c:v>3488.9160000000002</c:v>
                </c:pt>
                <c:pt idx="3373">
                  <c:v>3489.9450000000002</c:v>
                </c:pt>
                <c:pt idx="3374">
                  <c:v>3490.9589999999998</c:v>
                </c:pt>
                <c:pt idx="3375">
                  <c:v>3491.989</c:v>
                </c:pt>
                <c:pt idx="3376">
                  <c:v>3493.0189999999998</c:v>
                </c:pt>
                <c:pt idx="3377">
                  <c:v>3494.0479999999998</c:v>
                </c:pt>
                <c:pt idx="3378">
                  <c:v>3495.078</c:v>
                </c:pt>
                <c:pt idx="3379">
                  <c:v>3496.1079999999997</c:v>
                </c:pt>
                <c:pt idx="3380">
                  <c:v>3497.1369999999997</c:v>
                </c:pt>
                <c:pt idx="3381">
                  <c:v>3498.1669999999967</c:v>
                </c:pt>
                <c:pt idx="3382">
                  <c:v>3499.181</c:v>
                </c:pt>
                <c:pt idx="3383">
                  <c:v>3500.1950000000002</c:v>
                </c:pt>
                <c:pt idx="3384">
                  <c:v>3501.2089999999966</c:v>
                </c:pt>
                <c:pt idx="3385">
                  <c:v>3502.2379999999998</c:v>
                </c:pt>
                <c:pt idx="3386">
                  <c:v>3503.2679999999987</c:v>
                </c:pt>
                <c:pt idx="3387">
                  <c:v>3504.2979999999998</c:v>
                </c:pt>
                <c:pt idx="3388">
                  <c:v>3505.3120000000022</c:v>
                </c:pt>
                <c:pt idx="3389">
                  <c:v>3506.326</c:v>
                </c:pt>
                <c:pt idx="3390">
                  <c:v>3507.3550000000027</c:v>
                </c:pt>
                <c:pt idx="3391">
                  <c:v>3508.3849999999998</c:v>
                </c:pt>
                <c:pt idx="3392">
                  <c:v>3509.4140000000002</c:v>
                </c:pt>
                <c:pt idx="3393">
                  <c:v>3510.4279999999999</c:v>
                </c:pt>
                <c:pt idx="3394">
                  <c:v>3511.4580000000001</c:v>
                </c:pt>
                <c:pt idx="3395">
                  <c:v>3512.4879999999998</c:v>
                </c:pt>
                <c:pt idx="3396">
                  <c:v>3513.5169999999998</c:v>
                </c:pt>
                <c:pt idx="3397">
                  <c:v>3514.547</c:v>
                </c:pt>
                <c:pt idx="3398">
                  <c:v>3515.576</c:v>
                </c:pt>
                <c:pt idx="3399">
                  <c:v>3516.59</c:v>
                </c:pt>
                <c:pt idx="3400">
                  <c:v>3517.6039999999998</c:v>
                </c:pt>
                <c:pt idx="3401">
                  <c:v>3518.6179999999999</c:v>
                </c:pt>
                <c:pt idx="3402">
                  <c:v>3519.6479999999997</c:v>
                </c:pt>
                <c:pt idx="3403">
                  <c:v>3520.6779999999999</c:v>
                </c:pt>
                <c:pt idx="3404">
                  <c:v>3521.7069999999967</c:v>
                </c:pt>
                <c:pt idx="3405">
                  <c:v>3522.7370000000001</c:v>
                </c:pt>
                <c:pt idx="3406">
                  <c:v>3523.7659999999987</c:v>
                </c:pt>
                <c:pt idx="3407">
                  <c:v>3524.7959999999998</c:v>
                </c:pt>
                <c:pt idx="3408">
                  <c:v>3525.826</c:v>
                </c:pt>
                <c:pt idx="3409">
                  <c:v>3526.8550000000027</c:v>
                </c:pt>
                <c:pt idx="3410">
                  <c:v>3527.8690000000001</c:v>
                </c:pt>
                <c:pt idx="3411">
                  <c:v>3528.8829999999998</c:v>
                </c:pt>
                <c:pt idx="3412">
                  <c:v>3529.8969999999999</c:v>
                </c:pt>
                <c:pt idx="3413">
                  <c:v>3530.9270000000001</c:v>
                </c:pt>
                <c:pt idx="3414">
                  <c:v>3531.9409999999998</c:v>
                </c:pt>
                <c:pt idx="3415">
                  <c:v>3532.9710000000027</c:v>
                </c:pt>
                <c:pt idx="3416">
                  <c:v>3533.9850000000001</c:v>
                </c:pt>
                <c:pt idx="3417">
                  <c:v>3535.0140000000001</c:v>
                </c:pt>
                <c:pt idx="3418">
                  <c:v>3536.0439999999999</c:v>
                </c:pt>
                <c:pt idx="3419">
                  <c:v>3537.0729999999999</c:v>
                </c:pt>
                <c:pt idx="3420">
                  <c:v>3538.1030000000001</c:v>
                </c:pt>
                <c:pt idx="3421">
                  <c:v>3539.6469999999972</c:v>
                </c:pt>
                <c:pt idx="3422">
                  <c:v>3540.6610000000001</c:v>
                </c:pt>
                <c:pt idx="3423">
                  <c:v>3541.6909999999998</c:v>
                </c:pt>
                <c:pt idx="3424">
                  <c:v>3542.721</c:v>
                </c:pt>
                <c:pt idx="3425">
                  <c:v>3543.7350000000001</c:v>
                </c:pt>
                <c:pt idx="3426">
                  <c:v>3544.7639999999997</c:v>
                </c:pt>
                <c:pt idx="3427">
                  <c:v>3545.7939999999999</c:v>
                </c:pt>
                <c:pt idx="3428">
                  <c:v>3546.808</c:v>
                </c:pt>
                <c:pt idx="3429">
                  <c:v>3547.8220000000001</c:v>
                </c:pt>
                <c:pt idx="3430">
                  <c:v>3548.8510000000028</c:v>
                </c:pt>
                <c:pt idx="3431">
                  <c:v>3549.8809999999999</c:v>
                </c:pt>
                <c:pt idx="3432">
                  <c:v>3550.9110000000028</c:v>
                </c:pt>
                <c:pt idx="3433">
                  <c:v>3551.9249999999997</c:v>
                </c:pt>
                <c:pt idx="3434">
                  <c:v>3552.9540000000002</c:v>
                </c:pt>
                <c:pt idx="3435">
                  <c:v>3553.9839999999999</c:v>
                </c:pt>
                <c:pt idx="3436">
                  <c:v>3555.0129999999999</c:v>
                </c:pt>
                <c:pt idx="3437">
                  <c:v>3556.0430000000001</c:v>
                </c:pt>
                <c:pt idx="3438">
                  <c:v>3557.0729999999999</c:v>
                </c:pt>
                <c:pt idx="3439">
                  <c:v>3558.087</c:v>
                </c:pt>
                <c:pt idx="3440">
                  <c:v>3559.1010000000001</c:v>
                </c:pt>
                <c:pt idx="3441">
                  <c:v>3560.1149999999998</c:v>
                </c:pt>
                <c:pt idx="3442">
                  <c:v>3561.1439999999998</c:v>
                </c:pt>
                <c:pt idx="3443">
                  <c:v>3562.174</c:v>
                </c:pt>
                <c:pt idx="3444">
                  <c:v>3563.2039999999997</c:v>
                </c:pt>
                <c:pt idx="3445">
                  <c:v>3564.2179999999998</c:v>
                </c:pt>
                <c:pt idx="3446">
                  <c:v>3565.2469999999967</c:v>
                </c:pt>
                <c:pt idx="3447">
                  <c:v>3566.277</c:v>
                </c:pt>
                <c:pt idx="3448">
                  <c:v>3567.306</c:v>
                </c:pt>
                <c:pt idx="3449">
                  <c:v>3568.3360000000002</c:v>
                </c:pt>
                <c:pt idx="3450">
                  <c:v>3569.3500000000022</c:v>
                </c:pt>
                <c:pt idx="3451">
                  <c:v>3570.38</c:v>
                </c:pt>
                <c:pt idx="3452">
                  <c:v>3571.4090000000001</c:v>
                </c:pt>
                <c:pt idx="3453">
                  <c:v>3572.4389999999999</c:v>
                </c:pt>
                <c:pt idx="3454">
                  <c:v>3573.4679999999998</c:v>
                </c:pt>
                <c:pt idx="3455">
                  <c:v>3574.498</c:v>
                </c:pt>
                <c:pt idx="3456">
                  <c:v>3575.5120000000002</c:v>
                </c:pt>
                <c:pt idx="3457">
                  <c:v>3576.5259999999998</c:v>
                </c:pt>
                <c:pt idx="3458">
                  <c:v>3577.556</c:v>
                </c:pt>
                <c:pt idx="3459">
                  <c:v>3578.57</c:v>
                </c:pt>
                <c:pt idx="3460">
                  <c:v>3579.5990000000002</c:v>
                </c:pt>
                <c:pt idx="3461">
                  <c:v>3580.6289999999967</c:v>
                </c:pt>
                <c:pt idx="3462">
                  <c:v>3581.6579999999999</c:v>
                </c:pt>
                <c:pt idx="3463">
                  <c:v>3582.6879999999987</c:v>
                </c:pt>
                <c:pt idx="3464">
                  <c:v>3583.7179999999998</c:v>
                </c:pt>
                <c:pt idx="3465">
                  <c:v>3584.7469999999967</c:v>
                </c:pt>
                <c:pt idx="3466">
                  <c:v>3585.777</c:v>
                </c:pt>
                <c:pt idx="3467">
                  <c:v>3586.7909999999997</c:v>
                </c:pt>
                <c:pt idx="3468">
                  <c:v>3587.8049999999998</c:v>
                </c:pt>
                <c:pt idx="3469">
                  <c:v>3588.8190000000022</c:v>
                </c:pt>
                <c:pt idx="3470">
                  <c:v>3589.8490000000002</c:v>
                </c:pt>
                <c:pt idx="3471">
                  <c:v>3590.8780000000002</c:v>
                </c:pt>
                <c:pt idx="3472">
                  <c:v>3591.9079999999999</c:v>
                </c:pt>
                <c:pt idx="3473">
                  <c:v>3592.922</c:v>
                </c:pt>
                <c:pt idx="3474">
                  <c:v>3593.9360000000001</c:v>
                </c:pt>
                <c:pt idx="3475">
                  <c:v>3594.9500000000012</c:v>
                </c:pt>
                <c:pt idx="3476">
                  <c:v>3595.9789999999998</c:v>
                </c:pt>
                <c:pt idx="3477">
                  <c:v>3597.009</c:v>
                </c:pt>
                <c:pt idx="3478">
                  <c:v>3598.6</c:v>
                </c:pt>
                <c:pt idx="3479">
                  <c:v>3599.63</c:v>
                </c:pt>
                <c:pt idx="3480">
                  <c:v>3600.6590000000001</c:v>
                </c:pt>
                <c:pt idx="3481">
                  <c:v>3601.6889999999967</c:v>
                </c:pt>
                <c:pt idx="3482">
                  <c:v>3602.7190000000001</c:v>
                </c:pt>
                <c:pt idx="3483">
                  <c:v>3603.7329999999997</c:v>
                </c:pt>
                <c:pt idx="3484">
                  <c:v>3604.7619999999997</c:v>
                </c:pt>
                <c:pt idx="3485">
                  <c:v>3605.7759999999998</c:v>
                </c:pt>
                <c:pt idx="3486">
                  <c:v>3606.79</c:v>
                </c:pt>
                <c:pt idx="3487">
                  <c:v>3607.82</c:v>
                </c:pt>
                <c:pt idx="3488">
                  <c:v>3608.8490000000002</c:v>
                </c:pt>
                <c:pt idx="3489">
                  <c:v>3609.8789999999999</c:v>
                </c:pt>
                <c:pt idx="3490">
                  <c:v>3610.9090000000001</c:v>
                </c:pt>
                <c:pt idx="3491">
                  <c:v>3611.9229999999998</c:v>
                </c:pt>
                <c:pt idx="3492">
                  <c:v>3612.9520000000002</c:v>
                </c:pt>
                <c:pt idx="3493">
                  <c:v>3613.982</c:v>
                </c:pt>
                <c:pt idx="3494">
                  <c:v>3615.0110000000022</c:v>
                </c:pt>
                <c:pt idx="3495">
                  <c:v>3616.0409999999997</c:v>
                </c:pt>
                <c:pt idx="3496">
                  <c:v>3617.0549999999998</c:v>
                </c:pt>
                <c:pt idx="3497">
                  <c:v>3618.069</c:v>
                </c:pt>
                <c:pt idx="3498">
                  <c:v>3619.0990000000002</c:v>
                </c:pt>
                <c:pt idx="3499">
                  <c:v>3620.1129999999998</c:v>
                </c:pt>
                <c:pt idx="3500">
                  <c:v>3621.1419999999998</c:v>
                </c:pt>
                <c:pt idx="3501">
                  <c:v>3622.172</c:v>
                </c:pt>
                <c:pt idx="3502">
                  <c:v>3623.1859999999997</c:v>
                </c:pt>
                <c:pt idx="3503">
                  <c:v>3624.2</c:v>
                </c:pt>
                <c:pt idx="3504">
                  <c:v>3625.23</c:v>
                </c:pt>
                <c:pt idx="3505">
                  <c:v>3626.259</c:v>
                </c:pt>
                <c:pt idx="3506">
                  <c:v>3627.2889999999961</c:v>
                </c:pt>
                <c:pt idx="3507">
                  <c:v>3628.3029999999999</c:v>
                </c:pt>
                <c:pt idx="3508">
                  <c:v>3629.3320000000012</c:v>
                </c:pt>
                <c:pt idx="3509">
                  <c:v>3630.3620000000001</c:v>
                </c:pt>
                <c:pt idx="3510">
                  <c:v>3631.3920000000012</c:v>
                </c:pt>
                <c:pt idx="3511">
                  <c:v>3632.4209999999998</c:v>
                </c:pt>
                <c:pt idx="3512">
                  <c:v>3633.4510000000028</c:v>
                </c:pt>
                <c:pt idx="3513">
                  <c:v>3634.4650000000001</c:v>
                </c:pt>
                <c:pt idx="3514">
                  <c:v>3635.4789999999998</c:v>
                </c:pt>
                <c:pt idx="3515">
                  <c:v>3636.5079999999998</c:v>
                </c:pt>
                <c:pt idx="3516">
                  <c:v>3637.538</c:v>
                </c:pt>
                <c:pt idx="3517">
                  <c:v>3638.5679999999998</c:v>
                </c:pt>
                <c:pt idx="3518">
                  <c:v>3639.5819999999999</c:v>
                </c:pt>
                <c:pt idx="3519">
                  <c:v>3640.6109999999999</c:v>
                </c:pt>
                <c:pt idx="3520">
                  <c:v>3641.6410000000001</c:v>
                </c:pt>
                <c:pt idx="3521">
                  <c:v>3642.67</c:v>
                </c:pt>
                <c:pt idx="3522">
                  <c:v>3643.7</c:v>
                </c:pt>
                <c:pt idx="3523">
                  <c:v>3644.73</c:v>
                </c:pt>
                <c:pt idx="3524">
                  <c:v>3645.7439999999997</c:v>
                </c:pt>
                <c:pt idx="3525">
                  <c:v>3646.7579999999998</c:v>
                </c:pt>
                <c:pt idx="3526">
                  <c:v>3647.7719999999999</c:v>
                </c:pt>
                <c:pt idx="3527">
                  <c:v>3648.8009999999999</c:v>
                </c:pt>
                <c:pt idx="3528">
                  <c:v>3649.8310000000029</c:v>
                </c:pt>
                <c:pt idx="3529">
                  <c:v>3650.8609999999999</c:v>
                </c:pt>
                <c:pt idx="3530">
                  <c:v>3651.8750000000027</c:v>
                </c:pt>
                <c:pt idx="3531">
                  <c:v>3652.8890000000001</c:v>
                </c:pt>
                <c:pt idx="3532">
                  <c:v>3653.9180000000001</c:v>
                </c:pt>
                <c:pt idx="3533">
                  <c:v>3654.9479999999999</c:v>
                </c:pt>
                <c:pt idx="3534">
                  <c:v>3655.962</c:v>
                </c:pt>
                <c:pt idx="3535">
                  <c:v>3657.5529999999999</c:v>
                </c:pt>
                <c:pt idx="3536">
                  <c:v>3658.567</c:v>
                </c:pt>
                <c:pt idx="3537">
                  <c:v>3659.5810000000001</c:v>
                </c:pt>
                <c:pt idx="3538">
                  <c:v>3660.6109999999999</c:v>
                </c:pt>
                <c:pt idx="3539">
                  <c:v>3661.64</c:v>
                </c:pt>
                <c:pt idx="3540">
                  <c:v>3662.67</c:v>
                </c:pt>
                <c:pt idx="3541">
                  <c:v>3663.6990000000001</c:v>
                </c:pt>
                <c:pt idx="3542">
                  <c:v>3664.7129999999997</c:v>
                </c:pt>
                <c:pt idx="3543">
                  <c:v>3665.7269999999967</c:v>
                </c:pt>
                <c:pt idx="3544">
                  <c:v>3666.7570000000001</c:v>
                </c:pt>
                <c:pt idx="3545">
                  <c:v>3667.7869999999966</c:v>
                </c:pt>
                <c:pt idx="3546">
                  <c:v>3668.8160000000012</c:v>
                </c:pt>
                <c:pt idx="3547">
                  <c:v>3669.846</c:v>
                </c:pt>
                <c:pt idx="3548">
                  <c:v>3670.8750000000027</c:v>
                </c:pt>
                <c:pt idx="3549">
                  <c:v>3671.9049999999997</c:v>
                </c:pt>
                <c:pt idx="3550">
                  <c:v>3672.9349999999999</c:v>
                </c:pt>
                <c:pt idx="3551">
                  <c:v>3673.9490000000001</c:v>
                </c:pt>
                <c:pt idx="3552">
                  <c:v>3674.9780000000001</c:v>
                </c:pt>
                <c:pt idx="3553">
                  <c:v>3675.9920000000002</c:v>
                </c:pt>
                <c:pt idx="3554">
                  <c:v>3677.0059999999999</c:v>
                </c:pt>
                <c:pt idx="3555">
                  <c:v>3678.0360000000001</c:v>
                </c:pt>
                <c:pt idx="3556">
                  <c:v>3679.0650000000001</c:v>
                </c:pt>
                <c:pt idx="3557">
                  <c:v>3680.0949999999998</c:v>
                </c:pt>
                <c:pt idx="3558">
                  <c:v>3681.125</c:v>
                </c:pt>
                <c:pt idx="3559">
                  <c:v>3682.1390000000001</c:v>
                </c:pt>
                <c:pt idx="3560">
                  <c:v>3683.1679999999997</c:v>
                </c:pt>
                <c:pt idx="3561">
                  <c:v>3684.1979999999999</c:v>
                </c:pt>
                <c:pt idx="3562">
                  <c:v>3685.2279999999987</c:v>
                </c:pt>
                <c:pt idx="3563">
                  <c:v>3686.2570000000001</c:v>
                </c:pt>
                <c:pt idx="3564">
                  <c:v>3687.2709999999997</c:v>
                </c:pt>
                <c:pt idx="3565">
                  <c:v>3688.2849999999967</c:v>
                </c:pt>
                <c:pt idx="3566">
                  <c:v>3689.3150000000028</c:v>
                </c:pt>
                <c:pt idx="3567">
                  <c:v>3690.3289999999997</c:v>
                </c:pt>
                <c:pt idx="3568">
                  <c:v>3691.3580000000002</c:v>
                </c:pt>
                <c:pt idx="3569">
                  <c:v>3692.3879999999999</c:v>
                </c:pt>
                <c:pt idx="3570">
                  <c:v>3693.402</c:v>
                </c:pt>
                <c:pt idx="3571">
                  <c:v>3694.4160000000002</c:v>
                </c:pt>
                <c:pt idx="3572">
                  <c:v>3695.4459999999999</c:v>
                </c:pt>
                <c:pt idx="3573">
                  <c:v>3696.4749999999999</c:v>
                </c:pt>
                <c:pt idx="3574">
                  <c:v>3697.5050000000001</c:v>
                </c:pt>
                <c:pt idx="3575">
                  <c:v>3698.5189999999998</c:v>
                </c:pt>
                <c:pt idx="3576">
                  <c:v>3699.5479999999998</c:v>
                </c:pt>
                <c:pt idx="3577">
                  <c:v>3700.578</c:v>
                </c:pt>
                <c:pt idx="3578">
                  <c:v>3701.5920000000001</c:v>
                </c:pt>
                <c:pt idx="3579">
                  <c:v>3702.6219999999998</c:v>
                </c:pt>
                <c:pt idx="3580">
                  <c:v>3703.6509999999998</c:v>
                </c:pt>
                <c:pt idx="3581">
                  <c:v>3704.665</c:v>
                </c:pt>
                <c:pt idx="3582">
                  <c:v>3705.6790000000001</c:v>
                </c:pt>
                <c:pt idx="3583">
                  <c:v>3706.7089999999966</c:v>
                </c:pt>
                <c:pt idx="3584">
                  <c:v>3707.7379999999998</c:v>
                </c:pt>
                <c:pt idx="3585">
                  <c:v>3708.7679999999987</c:v>
                </c:pt>
                <c:pt idx="3586">
                  <c:v>3709.7979999999998</c:v>
                </c:pt>
                <c:pt idx="3587">
                  <c:v>3710.8120000000022</c:v>
                </c:pt>
                <c:pt idx="3588">
                  <c:v>3711.8409999999999</c:v>
                </c:pt>
                <c:pt idx="3589">
                  <c:v>3712.8710000000028</c:v>
                </c:pt>
                <c:pt idx="3590">
                  <c:v>3713.9009999999998</c:v>
                </c:pt>
                <c:pt idx="3591">
                  <c:v>3714.9300000000012</c:v>
                </c:pt>
                <c:pt idx="3592">
                  <c:v>3716.5529999999999</c:v>
                </c:pt>
                <c:pt idx="3593">
                  <c:v>3717.5819999999999</c:v>
                </c:pt>
                <c:pt idx="3594">
                  <c:v>3718.6120000000001</c:v>
                </c:pt>
                <c:pt idx="3595">
                  <c:v>3719.6410000000001</c:v>
                </c:pt>
                <c:pt idx="3596">
                  <c:v>3720.6709999999998</c:v>
                </c:pt>
                <c:pt idx="3597">
                  <c:v>3721.701</c:v>
                </c:pt>
                <c:pt idx="3598">
                  <c:v>3722.73</c:v>
                </c:pt>
                <c:pt idx="3599">
                  <c:v>3723.7439999999997</c:v>
                </c:pt>
                <c:pt idx="3600">
                  <c:v>3724.7579999999998</c:v>
                </c:pt>
                <c:pt idx="3601">
                  <c:v>3725.7879999999973</c:v>
                </c:pt>
                <c:pt idx="3602">
                  <c:v>3726.8020000000001</c:v>
                </c:pt>
                <c:pt idx="3603">
                  <c:v>3727.8310000000029</c:v>
                </c:pt>
                <c:pt idx="3604">
                  <c:v>3728.8609999999999</c:v>
                </c:pt>
                <c:pt idx="3605">
                  <c:v>3729.8910000000028</c:v>
                </c:pt>
                <c:pt idx="3606">
                  <c:v>3730.92</c:v>
                </c:pt>
                <c:pt idx="3607">
                  <c:v>3731.9500000000012</c:v>
                </c:pt>
                <c:pt idx="3608">
                  <c:v>3732.9789999999998</c:v>
                </c:pt>
                <c:pt idx="3609">
                  <c:v>3733.9929999999999</c:v>
                </c:pt>
                <c:pt idx="3610">
                  <c:v>3735.0070000000001</c:v>
                </c:pt>
                <c:pt idx="3611">
                  <c:v>3736.0209999999997</c:v>
                </c:pt>
                <c:pt idx="3612">
                  <c:v>3737.0509999999999</c:v>
                </c:pt>
                <c:pt idx="3613">
                  <c:v>3738.0810000000001</c:v>
                </c:pt>
                <c:pt idx="3614">
                  <c:v>3739.11</c:v>
                </c:pt>
                <c:pt idx="3615">
                  <c:v>3740.14</c:v>
                </c:pt>
                <c:pt idx="3616">
                  <c:v>3741.154</c:v>
                </c:pt>
                <c:pt idx="3617">
                  <c:v>3742.183</c:v>
                </c:pt>
                <c:pt idx="3618">
                  <c:v>3743.2129999999997</c:v>
                </c:pt>
                <c:pt idx="3619">
                  <c:v>3744.2429999999972</c:v>
                </c:pt>
                <c:pt idx="3620">
                  <c:v>3745.2719999999999</c:v>
                </c:pt>
                <c:pt idx="3621">
                  <c:v>3746.2859999999987</c:v>
                </c:pt>
                <c:pt idx="3622">
                  <c:v>3747.2999999999997</c:v>
                </c:pt>
                <c:pt idx="3623">
                  <c:v>3748.3300000000022</c:v>
                </c:pt>
                <c:pt idx="3624">
                  <c:v>3749.3440000000001</c:v>
                </c:pt>
                <c:pt idx="3625">
                  <c:v>3750.3740000000012</c:v>
                </c:pt>
                <c:pt idx="3626">
                  <c:v>3751.4029999999998</c:v>
                </c:pt>
                <c:pt idx="3627">
                  <c:v>3752.4169999999999</c:v>
                </c:pt>
                <c:pt idx="3628">
                  <c:v>3753.4310000000028</c:v>
                </c:pt>
                <c:pt idx="3629">
                  <c:v>3754.4609999999998</c:v>
                </c:pt>
                <c:pt idx="3630">
                  <c:v>3755.4900000000002</c:v>
                </c:pt>
                <c:pt idx="3631">
                  <c:v>3756.52</c:v>
                </c:pt>
                <c:pt idx="3632">
                  <c:v>3757.5340000000001</c:v>
                </c:pt>
                <c:pt idx="3633">
                  <c:v>3758.5639999999999</c:v>
                </c:pt>
                <c:pt idx="3634">
                  <c:v>3759.5929999999998</c:v>
                </c:pt>
                <c:pt idx="3635">
                  <c:v>3760.623</c:v>
                </c:pt>
                <c:pt idx="3636">
                  <c:v>3761.652</c:v>
                </c:pt>
                <c:pt idx="3637">
                  <c:v>3762.6819999999998</c:v>
                </c:pt>
                <c:pt idx="3638">
                  <c:v>3763.6959999999999</c:v>
                </c:pt>
                <c:pt idx="3639">
                  <c:v>3764.71</c:v>
                </c:pt>
                <c:pt idx="3640">
                  <c:v>3765.7239999999997</c:v>
                </c:pt>
                <c:pt idx="3641">
                  <c:v>3766.7539999999999</c:v>
                </c:pt>
                <c:pt idx="3642">
                  <c:v>3767.7679999999987</c:v>
                </c:pt>
                <c:pt idx="3643">
                  <c:v>3768.797</c:v>
                </c:pt>
                <c:pt idx="3644">
                  <c:v>3769.8110000000029</c:v>
                </c:pt>
                <c:pt idx="3645">
                  <c:v>3770.8409999999999</c:v>
                </c:pt>
                <c:pt idx="3646">
                  <c:v>3771.8700000000022</c:v>
                </c:pt>
                <c:pt idx="3647">
                  <c:v>3772.9</c:v>
                </c:pt>
                <c:pt idx="3648">
                  <c:v>3773.9300000000012</c:v>
                </c:pt>
                <c:pt idx="3649">
                  <c:v>3775.5520000000001</c:v>
                </c:pt>
                <c:pt idx="3650">
                  <c:v>3776.5819999999999</c:v>
                </c:pt>
                <c:pt idx="3651">
                  <c:v>3777.596</c:v>
                </c:pt>
                <c:pt idx="3652">
                  <c:v>3778.61</c:v>
                </c:pt>
                <c:pt idx="3653">
                  <c:v>3779.6390000000001</c:v>
                </c:pt>
                <c:pt idx="3654">
                  <c:v>3780.6689999999967</c:v>
                </c:pt>
                <c:pt idx="3655">
                  <c:v>3781.6990000000001</c:v>
                </c:pt>
                <c:pt idx="3656">
                  <c:v>3782.7129999999997</c:v>
                </c:pt>
                <c:pt idx="3657">
                  <c:v>3783.7269999999967</c:v>
                </c:pt>
                <c:pt idx="3658">
                  <c:v>3784.741</c:v>
                </c:pt>
                <c:pt idx="3659">
                  <c:v>3785.77</c:v>
                </c:pt>
                <c:pt idx="3660">
                  <c:v>3786.7999999999997</c:v>
                </c:pt>
                <c:pt idx="3661">
                  <c:v>3787.8289999999997</c:v>
                </c:pt>
                <c:pt idx="3662">
                  <c:v>3788.8589999999999</c:v>
                </c:pt>
                <c:pt idx="3663">
                  <c:v>3789.8890000000001</c:v>
                </c:pt>
                <c:pt idx="3664">
                  <c:v>3790.9180000000001</c:v>
                </c:pt>
                <c:pt idx="3665">
                  <c:v>3791.9479999999999</c:v>
                </c:pt>
                <c:pt idx="3666">
                  <c:v>3792.9769999999999</c:v>
                </c:pt>
                <c:pt idx="3667">
                  <c:v>3793.9910000000027</c:v>
                </c:pt>
                <c:pt idx="3668">
                  <c:v>3795.0209999999997</c:v>
                </c:pt>
                <c:pt idx="3669">
                  <c:v>3796.0509999999999</c:v>
                </c:pt>
                <c:pt idx="3670">
                  <c:v>3797.08</c:v>
                </c:pt>
                <c:pt idx="3671">
                  <c:v>3798.11</c:v>
                </c:pt>
                <c:pt idx="3672">
                  <c:v>3799.1390000000001</c:v>
                </c:pt>
                <c:pt idx="3673">
                  <c:v>3800.1529999999998</c:v>
                </c:pt>
                <c:pt idx="3674">
                  <c:v>3801.1669999999967</c:v>
                </c:pt>
                <c:pt idx="3675">
                  <c:v>3802.181</c:v>
                </c:pt>
                <c:pt idx="3676">
                  <c:v>3803.1950000000002</c:v>
                </c:pt>
                <c:pt idx="3677">
                  <c:v>3804.2249999999967</c:v>
                </c:pt>
                <c:pt idx="3678">
                  <c:v>3805.239</c:v>
                </c:pt>
                <c:pt idx="3679">
                  <c:v>3806.2530000000002</c:v>
                </c:pt>
                <c:pt idx="3680">
                  <c:v>3807.2829999999967</c:v>
                </c:pt>
                <c:pt idx="3681">
                  <c:v>3808.3120000000022</c:v>
                </c:pt>
                <c:pt idx="3682">
                  <c:v>3809.3420000000001</c:v>
                </c:pt>
                <c:pt idx="3683">
                  <c:v>3810.3560000000002</c:v>
                </c:pt>
                <c:pt idx="3684">
                  <c:v>3811.3700000000022</c:v>
                </c:pt>
                <c:pt idx="3685">
                  <c:v>3812.384</c:v>
                </c:pt>
                <c:pt idx="3686">
                  <c:v>3813.4140000000002</c:v>
                </c:pt>
                <c:pt idx="3687">
                  <c:v>3814.4429999999998</c:v>
                </c:pt>
                <c:pt idx="3688">
                  <c:v>3815.4730000000022</c:v>
                </c:pt>
                <c:pt idx="3689">
                  <c:v>3816.502</c:v>
                </c:pt>
                <c:pt idx="3690">
                  <c:v>3817.5320000000002</c:v>
                </c:pt>
                <c:pt idx="3691">
                  <c:v>3818.5459999999998</c:v>
                </c:pt>
                <c:pt idx="3692">
                  <c:v>3819.576</c:v>
                </c:pt>
                <c:pt idx="3693">
                  <c:v>3820.605</c:v>
                </c:pt>
                <c:pt idx="3694">
                  <c:v>3821.6349999999998</c:v>
                </c:pt>
                <c:pt idx="3695">
                  <c:v>3822.6489999999967</c:v>
                </c:pt>
                <c:pt idx="3696">
                  <c:v>3823.663</c:v>
                </c:pt>
                <c:pt idx="3697">
                  <c:v>3824.692</c:v>
                </c:pt>
                <c:pt idx="3698">
                  <c:v>3825.7219999999998</c:v>
                </c:pt>
                <c:pt idx="3699">
                  <c:v>3826.7359999999999</c:v>
                </c:pt>
                <c:pt idx="3700">
                  <c:v>3827.7659999999987</c:v>
                </c:pt>
                <c:pt idx="3701">
                  <c:v>3828.7799999999997</c:v>
                </c:pt>
                <c:pt idx="3702">
                  <c:v>3829.7939999999999</c:v>
                </c:pt>
                <c:pt idx="3703">
                  <c:v>3830.8229999999999</c:v>
                </c:pt>
                <c:pt idx="3704">
                  <c:v>3831.8530000000028</c:v>
                </c:pt>
                <c:pt idx="3705">
                  <c:v>3832.8820000000001</c:v>
                </c:pt>
                <c:pt idx="3706">
                  <c:v>3834.5050000000001</c:v>
                </c:pt>
                <c:pt idx="3707">
                  <c:v>3835.5340000000001</c:v>
                </c:pt>
                <c:pt idx="3708">
                  <c:v>3836.5639999999999</c:v>
                </c:pt>
                <c:pt idx="3709">
                  <c:v>3837.578</c:v>
                </c:pt>
                <c:pt idx="3710">
                  <c:v>3838.6079999999997</c:v>
                </c:pt>
                <c:pt idx="3711">
                  <c:v>3839.6369999999997</c:v>
                </c:pt>
                <c:pt idx="3712">
                  <c:v>3840.6669999999967</c:v>
                </c:pt>
                <c:pt idx="3713">
                  <c:v>3841.681</c:v>
                </c:pt>
                <c:pt idx="3714">
                  <c:v>3842.6950000000002</c:v>
                </c:pt>
                <c:pt idx="3715">
                  <c:v>3843.7249999999967</c:v>
                </c:pt>
                <c:pt idx="3716">
                  <c:v>3844.7539999999999</c:v>
                </c:pt>
                <c:pt idx="3717">
                  <c:v>3845.7679999999987</c:v>
                </c:pt>
                <c:pt idx="3718">
                  <c:v>3846.7979999999998</c:v>
                </c:pt>
                <c:pt idx="3719">
                  <c:v>3847.8269999999998</c:v>
                </c:pt>
                <c:pt idx="3720">
                  <c:v>3848.8570000000022</c:v>
                </c:pt>
                <c:pt idx="3721">
                  <c:v>3849.8869999999997</c:v>
                </c:pt>
                <c:pt idx="3722">
                  <c:v>3850.9160000000002</c:v>
                </c:pt>
                <c:pt idx="3723">
                  <c:v>3851.9459999999999</c:v>
                </c:pt>
                <c:pt idx="3724">
                  <c:v>3852.96</c:v>
                </c:pt>
                <c:pt idx="3725">
                  <c:v>3853.9740000000002</c:v>
                </c:pt>
                <c:pt idx="3726">
                  <c:v>3854.9879999999998</c:v>
                </c:pt>
                <c:pt idx="3727">
                  <c:v>3856.0169999999998</c:v>
                </c:pt>
                <c:pt idx="3728">
                  <c:v>3857.047</c:v>
                </c:pt>
                <c:pt idx="3729">
                  <c:v>3858.0769999999998</c:v>
                </c:pt>
                <c:pt idx="3730">
                  <c:v>3859.0909999999999</c:v>
                </c:pt>
                <c:pt idx="3731">
                  <c:v>3860.105</c:v>
                </c:pt>
                <c:pt idx="3732">
                  <c:v>3861.134</c:v>
                </c:pt>
                <c:pt idx="3733">
                  <c:v>3862.1479999999997</c:v>
                </c:pt>
                <c:pt idx="3734">
                  <c:v>3863.1779999999999</c:v>
                </c:pt>
                <c:pt idx="3735">
                  <c:v>3864.192</c:v>
                </c:pt>
                <c:pt idx="3736">
                  <c:v>3865.2059999999997</c:v>
                </c:pt>
                <c:pt idx="3737">
                  <c:v>3866.2350000000001</c:v>
                </c:pt>
                <c:pt idx="3738">
                  <c:v>3867.2649999999967</c:v>
                </c:pt>
                <c:pt idx="3739">
                  <c:v>3868.2950000000001</c:v>
                </c:pt>
                <c:pt idx="3740">
                  <c:v>3869.3240000000001</c:v>
                </c:pt>
                <c:pt idx="3741">
                  <c:v>3870.3380000000002</c:v>
                </c:pt>
                <c:pt idx="3742">
                  <c:v>3871.3520000000012</c:v>
                </c:pt>
                <c:pt idx="3743">
                  <c:v>3872.3820000000001</c:v>
                </c:pt>
                <c:pt idx="3744">
                  <c:v>3873.3960000000002</c:v>
                </c:pt>
                <c:pt idx="3745">
                  <c:v>3874.4259999999999</c:v>
                </c:pt>
                <c:pt idx="3746">
                  <c:v>3875.4549999999999</c:v>
                </c:pt>
                <c:pt idx="3747">
                  <c:v>3876.4850000000001</c:v>
                </c:pt>
                <c:pt idx="3748">
                  <c:v>3877.5140000000001</c:v>
                </c:pt>
                <c:pt idx="3749">
                  <c:v>3878.5439999999999</c:v>
                </c:pt>
                <c:pt idx="3750">
                  <c:v>3879.5740000000001</c:v>
                </c:pt>
                <c:pt idx="3751">
                  <c:v>3880.6030000000001</c:v>
                </c:pt>
                <c:pt idx="3752">
                  <c:v>3881.6169999999997</c:v>
                </c:pt>
                <c:pt idx="3753">
                  <c:v>3882.6309999999999</c:v>
                </c:pt>
                <c:pt idx="3754">
                  <c:v>3883.645</c:v>
                </c:pt>
                <c:pt idx="3755">
                  <c:v>3884.6749999999997</c:v>
                </c:pt>
                <c:pt idx="3756">
                  <c:v>3885.7039999999997</c:v>
                </c:pt>
                <c:pt idx="3757">
                  <c:v>3886.7339999999999</c:v>
                </c:pt>
                <c:pt idx="3758">
                  <c:v>3887.7479999999987</c:v>
                </c:pt>
                <c:pt idx="3759">
                  <c:v>3888.7619999999997</c:v>
                </c:pt>
                <c:pt idx="3760">
                  <c:v>3889.7759999999998</c:v>
                </c:pt>
                <c:pt idx="3761">
                  <c:v>3890.806</c:v>
                </c:pt>
                <c:pt idx="3762">
                  <c:v>3891.8350000000028</c:v>
                </c:pt>
                <c:pt idx="3763">
                  <c:v>3893.489</c:v>
                </c:pt>
                <c:pt idx="3764">
                  <c:v>3894.5030000000002</c:v>
                </c:pt>
                <c:pt idx="3765">
                  <c:v>3895.5320000000002</c:v>
                </c:pt>
                <c:pt idx="3766">
                  <c:v>3896.5619999999999</c:v>
                </c:pt>
                <c:pt idx="3767">
                  <c:v>3897.576</c:v>
                </c:pt>
                <c:pt idx="3768">
                  <c:v>3898.6059999999998</c:v>
                </c:pt>
                <c:pt idx="3769">
                  <c:v>3899.6349999999998</c:v>
                </c:pt>
                <c:pt idx="3770">
                  <c:v>3900.6489999999967</c:v>
                </c:pt>
                <c:pt idx="3771">
                  <c:v>3901.663</c:v>
                </c:pt>
                <c:pt idx="3772">
                  <c:v>3902.6929999999998</c:v>
                </c:pt>
                <c:pt idx="3773">
                  <c:v>3903.7069999999967</c:v>
                </c:pt>
                <c:pt idx="3774">
                  <c:v>3904.721</c:v>
                </c:pt>
                <c:pt idx="3775">
                  <c:v>3905.7509999999997</c:v>
                </c:pt>
                <c:pt idx="3776">
                  <c:v>3906.7799999999997</c:v>
                </c:pt>
                <c:pt idx="3777">
                  <c:v>3907.8100000000022</c:v>
                </c:pt>
                <c:pt idx="3778">
                  <c:v>3908.8389999999999</c:v>
                </c:pt>
                <c:pt idx="3779">
                  <c:v>3909.8690000000001</c:v>
                </c:pt>
                <c:pt idx="3780">
                  <c:v>3910.8989999999999</c:v>
                </c:pt>
                <c:pt idx="3781">
                  <c:v>3911.9130000000027</c:v>
                </c:pt>
                <c:pt idx="3782">
                  <c:v>3912.942</c:v>
                </c:pt>
                <c:pt idx="3783">
                  <c:v>3913.9720000000002</c:v>
                </c:pt>
                <c:pt idx="3784">
                  <c:v>3915.0009999999997</c:v>
                </c:pt>
                <c:pt idx="3785">
                  <c:v>3916.0309999999999</c:v>
                </c:pt>
                <c:pt idx="3786">
                  <c:v>3917.0610000000001</c:v>
                </c:pt>
                <c:pt idx="3787">
                  <c:v>3918.0749999999998</c:v>
                </c:pt>
                <c:pt idx="3788">
                  <c:v>3919.0889999999972</c:v>
                </c:pt>
                <c:pt idx="3789">
                  <c:v>3920.1179999999999</c:v>
                </c:pt>
                <c:pt idx="3790">
                  <c:v>3921.1320000000001</c:v>
                </c:pt>
                <c:pt idx="3791">
                  <c:v>3922.1619999999998</c:v>
                </c:pt>
                <c:pt idx="3792">
                  <c:v>3923.1759999999999</c:v>
                </c:pt>
                <c:pt idx="3793">
                  <c:v>3924.19</c:v>
                </c:pt>
                <c:pt idx="3794">
                  <c:v>3925.2190000000001</c:v>
                </c:pt>
                <c:pt idx="3795">
                  <c:v>3926.2489999999966</c:v>
                </c:pt>
                <c:pt idx="3796">
                  <c:v>3927.279</c:v>
                </c:pt>
                <c:pt idx="3797">
                  <c:v>3928.308</c:v>
                </c:pt>
                <c:pt idx="3798">
                  <c:v>3929.3220000000001</c:v>
                </c:pt>
                <c:pt idx="3799">
                  <c:v>3930.3520000000012</c:v>
                </c:pt>
                <c:pt idx="3800">
                  <c:v>3931.3820000000001</c:v>
                </c:pt>
                <c:pt idx="3801">
                  <c:v>3932.4110000000028</c:v>
                </c:pt>
                <c:pt idx="3802">
                  <c:v>3933.4409999999998</c:v>
                </c:pt>
                <c:pt idx="3803">
                  <c:v>3934.4700000000012</c:v>
                </c:pt>
                <c:pt idx="3804">
                  <c:v>3935.5</c:v>
                </c:pt>
                <c:pt idx="3805">
                  <c:v>3936.5299999999997</c:v>
                </c:pt>
                <c:pt idx="3806">
                  <c:v>3937.5439999999999</c:v>
                </c:pt>
                <c:pt idx="3807">
                  <c:v>3938.5729999999999</c:v>
                </c:pt>
                <c:pt idx="3808">
                  <c:v>3939.6030000000001</c:v>
                </c:pt>
                <c:pt idx="3809">
                  <c:v>3940.6169999999997</c:v>
                </c:pt>
                <c:pt idx="3810">
                  <c:v>3941.6309999999999</c:v>
                </c:pt>
                <c:pt idx="3811">
                  <c:v>3942.66</c:v>
                </c:pt>
                <c:pt idx="3812">
                  <c:v>3943.674</c:v>
                </c:pt>
                <c:pt idx="3813">
                  <c:v>3944.7039999999997</c:v>
                </c:pt>
                <c:pt idx="3814">
                  <c:v>3945.7339999999999</c:v>
                </c:pt>
                <c:pt idx="3815">
                  <c:v>3946.7479999999987</c:v>
                </c:pt>
                <c:pt idx="3816">
                  <c:v>3947.7619999999997</c:v>
                </c:pt>
                <c:pt idx="3817">
                  <c:v>3948.7909999999997</c:v>
                </c:pt>
                <c:pt idx="3818">
                  <c:v>3949.8209999999999</c:v>
                </c:pt>
                <c:pt idx="3819">
                  <c:v>3950.8500000000022</c:v>
                </c:pt>
                <c:pt idx="3820">
                  <c:v>3952.3950000000027</c:v>
                </c:pt>
                <c:pt idx="3821">
                  <c:v>3953.424</c:v>
                </c:pt>
                <c:pt idx="3822">
                  <c:v>3954.4540000000002</c:v>
                </c:pt>
                <c:pt idx="3823">
                  <c:v>3955.4839999999999</c:v>
                </c:pt>
                <c:pt idx="3824">
                  <c:v>3956.5129999999999</c:v>
                </c:pt>
                <c:pt idx="3825">
                  <c:v>3957.5430000000001</c:v>
                </c:pt>
                <c:pt idx="3826">
                  <c:v>3958.5720000000001</c:v>
                </c:pt>
                <c:pt idx="3827">
                  <c:v>3959.5859999999998</c:v>
                </c:pt>
                <c:pt idx="3828">
                  <c:v>3960.6</c:v>
                </c:pt>
                <c:pt idx="3829">
                  <c:v>3961.63</c:v>
                </c:pt>
                <c:pt idx="3830">
                  <c:v>3962.6439999999998</c:v>
                </c:pt>
                <c:pt idx="3831">
                  <c:v>3963.674</c:v>
                </c:pt>
                <c:pt idx="3832">
                  <c:v>3964.703</c:v>
                </c:pt>
                <c:pt idx="3833">
                  <c:v>3965.7329999999997</c:v>
                </c:pt>
                <c:pt idx="3834">
                  <c:v>3966.7629999999967</c:v>
                </c:pt>
                <c:pt idx="3835">
                  <c:v>3967.7919999999999</c:v>
                </c:pt>
                <c:pt idx="3836">
                  <c:v>3968.8220000000001</c:v>
                </c:pt>
                <c:pt idx="3837">
                  <c:v>3969.8510000000028</c:v>
                </c:pt>
                <c:pt idx="3838">
                  <c:v>3970.8649999999998</c:v>
                </c:pt>
                <c:pt idx="3839">
                  <c:v>3971.8950000000027</c:v>
                </c:pt>
                <c:pt idx="3840">
                  <c:v>3972.9249999999997</c:v>
                </c:pt>
                <c:pt idx="3841">
                  <c:v>3973.9540000000002</c:v>
                </c:pt>
                <c:pt idx="3842">
                  <c:v>3974.9839999999999</c:v>
                </c:pt>
                <c:pt idx="3843">
                  <c:v>3976.0129999999999</c:v>
                </c:pt>
                <c:pt idx="3844">
                  <c:v>3977.027</c:v>
                </c:pt>
                <c:pt idx="3845">
                  <c:v>3978.0409999999997</c:v>
                </c:pt>
                <c:pt idx="3846">
                  <c:v>3979.0549999999998</c:v>
                </c:pt>
                <c:pt idx="3847">
                  <c:v>3980.085</c:v>
                </c:pt>
                <c:pt idx="3848">
                  <c:v>3981.1149999999998</c:v>
                </c:pt>
                <c:pt idx="3849">
                  <c:v>3982.1289999999967</c:v>
                </c:pt>
                <c:pt idx="3850">
                  <c:v>3983.143</c:v>
                </c:pt>
                <c:pt idx="3851">
                  <c:v>3984.172</c:v>
                </c:pt>
                <c:pt idx="3852">
                  <c:v>3985.1859999999997</c:v>
                </c:pt>
                <c:pt idx="3853">
                  <c:v>3986.2159999999999</c:v>
                </c:pt>
                <c:pt idx="3854">
                  <c:v>3987.2449999999967</c:v>
                </c:pt>
                <c:pt idx="3855">
                  <c:v>3988.259</c:v>
                </c:pt>
                <c:pt idx="3856">
                  <c:v>3989.2730000000001</c:v>
                </c:pt>
                <c:pt idx="3857">
                  <c:v>3990.3029999999999</c:v>
                </c:pt>
                <c:pt idx="3858">
                  <c:v>3991.3330000000028</c:v>
                </c:pt>
                <c:pt idx="3859">
                  <c:v>3992.3620000000001</c:v>
                </c:pt>
                <c:pt idx="3860">
                  <c:v>3993.3760000000002</c:v>
                </c:pt>
                <c:pt idx="3861">
                  <c:v>3994.4059999999999</c:v>
                </c:pt>
                <c:pt idx="3862">
                  <c:v>3995.4360000000001</c:v>
                </c:pt>
                <c:pt idx="3863">
                  <c:v>3996.4650000000001</c:v>
                </c:pt>
                <c:pt idx="3864">
                  <c:v>3997.4949999999999</c:v>
                </c:pt>
                <c:pt idx="3865">
                  <c:v>3998.5239999999999</c:v>
                </c:pt>
                <c:pt idx="3866">
                  <c:v>3999.538</c:v>
                </c:pt>
                <c:pt idx="3867">
                  <c:v>4000.5520000000001</c:v>
                </c:pt>
                <c:pt idx="3868">
                  <c:v>4001.5659999999998</c:v>
                </c:pt>
                <c:pt idx="3869">
                  <c:v>4002.596</c:v>
                </c:pt>
                <c:pt idx="3870">
                  <c:v>4003.6259999999997</c:v>
                </c:pt>
                <c:pt idx="3871">
                  <c:v>4004.6549999999997</c:v>
                </c:pt>
                <c:pt idx="3872">
                  <c:v>4005.6689999999967</c:v>
                </c:pt>
                <c:pt idx="3873">
                  <c:v>4006.6990000000001</c:v>
                </c:pt>
                <c:pt idx="3874">
                  <c:v>4007.7279999999987</c:v>
                </c:pt>
                <c:pt idx="3875">
                  <c:v>4008.7419999999997</c:v>
                </c:pt>
                <c:pt idx="3876">
                  <c:v>4009.7719999999999</c:v>
                </c:pt>
                <c:pt idx="3877">
                  <c:v>4011.3320000000012</c:v>
                </c:pt>
                <c:pt idx="3878">
                  <c:v>4012.3620000000001</c:v>
                </c:pt>
                <c:pt idx="3879">
                  <c:v>4013.3910000000028</c:v>
                </c:pt>
                <c:pt idx="3880">
                  <c:v>4014.4209999999998</c:v>
                </c:pt>
                <c:pt idx="3881">
                  <c:v>4015.4500000000012</c:v>
                </c:pt>
                <c:pt idx="3882">
                  <c:v>4016.48</c:v>
                </c:pt>
                <c:pt idx="3883">
                  <c:v>4017.5099999999998</c:v>
                </c:pt>
                <c:pt idx="3884">
                  <c:v>4018.5239999999999</c:v>
                </c:pt>
                <c:pt idx="3885">
                  <c:v>4019.538</c:v>
                </c:pt>
                <c:pt idx="3886">
                  <c:v>4020.5520000000001</c:v>
                </c:pt>
                <c:pt idx="3887">
                  <c:v>4021.5810000000001</c:v>
                </c:pt>
                <c:pt idx="3888">
                  <c:v>4022.6109999999999</c:v>
                </c:pt>
                <c:pt idx="3889">
                  <c:v>4023.6410000000001</c:v>
                </c:pt>
                <c:pt idx="3890">
                  <c:v>4024.67</c:v>
                </c:pt>
                <c:pt idx="3891">
                  <c:v>4025.7</c:v>
                </c:pt>
                <c:pt idx="3892">
                  <c:v>4026.7289999999966</c:v>
                </c:pt>
                <c:pt idx="3893">
                  <c:v>4027.759</c:v>
                </c:pt>
                <c:pt idx="3894">
                  <c:v>4028.7889999999961</c:v>
                </c:pt>
                <c:pt idx="3895">
                  <c:v>4029.8029999999999</c:v>
                </c:pt>
                <c:pt idx="3896">
                  <c:v>4030.8320000000012</c:v>
                </c:pt>
                <c:pt idx="3897">
                  <c:v>4031.8620000000001</c:v>
                </c:pt>
                <c:pt idx="3898">
                  <c:v>4032.8910000000028</c:v>
                </c:pt>
                <c:pt idx="3899">
                  <c:v>4033.9209999999998</c:v>
                </c:pt>
                <c:pt idx="3900">
                  <c:v>4034.9510000000028</c:v>
                </c:pt>
                <c:pt idx="3901">
                  <c:v>4035.9650000000001</c:v>
                </c:pt>
                <c:pt idx="3902">
                  <c:v>4036.9789999999998</c:v>
                </c:pt>
                <c:pt idx="3903">
                  <c:v>4038.0079999999998</c:v>
                </c:pt>
                <c:pt idx="3904">
                  <c:v>4039.0219999999999</c:v>
                </c:pt>
                <c:pt idx="3905">
                  <c:v>4040.0360000000001</c:v>
                </c:pt>
                <c:pt idx="3906">
                  <c:v>4041.0499999999997</c:v>
                </c:pt>
                <c:pt idx="3907">
                  <c:v>4042.0639999999999</c:v>
                </c:pt>
                <c:pt idx="3908">
                  <c:v>4043.0940000000001</c:v>
                </c:pt>
                <c:pt idx="3909">
                  <c:v>4044.123</c:v>
                </c:pt>
                <c:pt idx="3910">
                  <c:v>4045.1529999999998</c:v>
                </c:pt>
                <c:pt idx="3911">
                  <c:v>4046.183</c:v>
                </c:pt>
                <c:pt idx="3912">
                  <c:v>4047.1970000000001</c:v>
                </c:pt>
                <c:pt idx="3913">
                  <c:v>4048.2259999999997</c:v>
                </c:pt>
                <c:pt idx="3914">
                  <c:v>4049.2559999999999</c:v>
                </c:pt>
                <c:pt idx="3915">
                  <c:v>4050.2849999999967</c:v>
                </c:pt>
                <c:pt idx="3916">
                  <c:v>4051.3150000000028</c:v>
                </c:pt>
                <c:pt idx="3917">
                  <c:v>4052.3449999999998</c:v>
                </c:pt>
                <c:pt idx="3918">
                  <c:v>4053.3740000000012</c:v>
                </c:pt>
                <c:pt idx="3919">
                  <c:v>4054.404</c:v>
                </c:pt>
                <c:pt idx="3920">
                  <c:v>4055.4340000000002</c:v>
                </c:pt>
                <c:pt idx="3921">
                  <c:v>4056.4629999999997</c:v>
                </c:pt>
                <c:pt idx="3922">
                  <c:v>4057.4929999999999</c:v>
                </c:pt>
                <c:pt idx="3923">
                  <c:v>4058.5070000000001</c:v>
                </c:pt>
                <c:pt idx="3924">
                  <c:v>4059.5360000000001</c:v>
                </c:pt>
                <c:pt idx="3925">
                  <c:v>4060.5659999999998</c:v>
                </c:pt>
                <c:pt idx="3926">
                  <c:v>4061.596</c:v>
                </c:pt>
                <c:pt idx="3927">
                  <c:v>4062.625</c:v>
                </c:pt>
                <c:pt idx="3928">
                  <c:v>4063.6549999999997</c:v>
                </c:pt>
                <c:pt idx="3929">
                  <c:v>4064.6689999999967</c:v>
                </c:pt>
                <c:pt idx="3930">
                  <c:v>4065.683</c:v>
                </c:pt>
                <c:pt idx="3931">
                  <c:v>4066.712</c:v>
                </c:pt>
                <c:pt idx="3932">
                  <c:v>4067.7259999999997</c:v>
                </c:pt>
                <c:pt idx="3933">
                  <c:v>4068.7559999999999</c:v>
                </c:pt>
                <c:pt idx="3934">
                  <c:v>4070.2689999999966</c:v>
                </c:pt>
                <c:pt idx="3935">
                  <c:v>4071.299</c:v>
                </c:pt>
                <c:pt idx="3936">
                  <c:v>4072.3130000000028</c:v>
                </c:pt>
                <c:pt idx="3937">
                  <c:v>4073.3420000000001</c:v>
                </c:pt>
                <c:pt idx="3938">
                  <c:v>4074.3560000000002</c:v>
                </c:pt>
                <c:pt idx="3939">
                  <c:v>4075.386</c:v>
                </c:pt>
                <c:pt idx="3940">
                  <c:v>4076.4160000000002</c:v>
                </c:pt>
                <c:pt idx="3941">
                  <c:v>4077.4300000000012</c:v>
                </c:pt>
                <c:pt idx="3942">
                  <c:v>4078.444</c:v>
                </c:pt>
                <c:pt idx="3943">
                  <c:v>4079.4580000000001</c:v>
                </c:pt>
                <c:pt idx="3944">
                  <c:v>4080.4870000000001</c:v>
                </c:pt>
                <c:pt idx="3945">
                  <c:v>4081.5169999999998</c:v>
                </c:pt>
                <c:pt idx="3946">
                  <c:v>4082.5459999999998</c:v>
                </c:pt>
                <c:pt idx="3947">
                  <c:v>4083.576</c:v>
                </c:pt>
                <c:pt idx="3948">
                  <c:v>4084.6059999999998</c:v>
                </c:pt>
                <c:pt idx="3949">
                  <c:v>4085.6349999999998</c:v>
                </c:pt>
                <c:pt idx="3950">
                  <c:v>4086.665</c:v>
                </c:pt>
                <c:pt idx="3951">
                  <c:v>4087.6950000000002</c:v>
                </c:pt>
                <c:pt idx="3952">
                  <c:v>4088.7089999999966</c:v>
                </c:pt>
                <c:pt idx="3953">
                  <c:v>4089.7379999999998</c:v>
                </c:pt>
                <c:pt idx="3954">
                  <c:v>4090.7679999999987</c:v>
                </c:pt>
                <c:pt idx="3955">
                  <c:v>4091.797</c:v>
                </c:pt>
                <c:pt idx="3956">
                  <c:v>4092.8269999999998</c:v>
                </c:pt>
                <c:pt idx="3957">
                  <c:v>4093.8569999999995</c:v>
                </c:pt>
                <c:pt idx="3958">
                  <c:v>4094.8709999999996</c:v>
                </c:pt>
                <c:pt idx="3959">
                  <c:v>4095.8849999999998</c:v>
                </c:pt>
                <c:pt idx="3960">
                  <c:v>4096.8990000000003</c:v>
                </c:pt>
                <c:pt idx="3961">
                  <c:v>4097.9280000000008</c:v>
                </c:pt>
                <c:pt idx="3962">
                  <c:v>4098.9580000000005</c:v>
                </c:pt>
                <c:pt idx="3963">
                  <c:v>4099.9720000000007</c:v>
                </c:pt>
                <c:pt idx="3964">
                  <c:v>4100.9860000000008</c:v>
                </c:pt>
                <c:pt idx="3965">
                  <c:v>4102.0150000000003</c:v>
                </c:pt>
                <c:pt idx="3966">
                  <c:v>4103.0450000000001</c:v>
                </c:pt>
                <c:pt idx="3967">
                  <c:v>4104.0750000000007</c:v>
                </c:pt>
                <c:pt idx="3968">
                  <c:v>4105.0890000000009</c:v>
                </c:pt>
                <c:pt idx="3969">
                  <c:v>4106.1030000000001</c:v>
                </c:pt>
                <c:pt idx="3970">
                  <c:v>4107.1170000000002</c:v>
                </c:pt>
                <c:pt idx="3971">
                  <c:v>4108.1310000000003</c:v>
                </c:pt>
                <c:pt idx="3972">
                  <c:v>4109.1450000000004</c:v>
                </c:pt>
                <c:pt idx="3973">
                  <c:v>4110.174</c:v>
                </c:pt>
                <c:pt idx="3974">
                  <c:v>4111.2040000000006</c:v>
                </c:pt>
                <c:pt idx="3975">
                  <c:v>4112.2330000000002</c:v>
                </c:pt>
                <c:pt idx="3976">
                  <c:v>4113.2630000000008</c:v>
                </c:pt>
                <c:pt idx="3977">
                  <c:v>4114.2930000000006</c:v>
                </c:pt>
                <c:pt idx="3978">
                  <c:v>4115.3220000000056</c:v>
                </c:pt>
                <c:pt idx="3979">
                  <c:v>4116.3520000000044</c:v>
                </c:pt>
                <c:pt idx="3980">
                  <c:v>4117.3660000000054</c:v>
                </c:pt>
                <c:pt idx="3981">
                  <c:v>4118.3960000000034</c:v>
                </c:pt>
                <c:pt idx="3982">
                  <c:v>4119.4250000000002</c:v>
                </c:pt>
                <c:pt idx="3983">
                  <c:v>4120.4550000000008</c:v>
                </c:pt>
                <c:pt idx="3984">
                  <c:v>4121.4839999999995</c:v>
                </c:pt>
                <c:pt idx="3985">
                  <c:v>4122.5140000000001</c:v>
                </c:pt>
                <c:pt idx="3986">
                  <c:v>4123.5280000000002</c:v>
                </c:pt>
                <c:pt idx="3987">
                  <c:v>4124.5420000000004</c:v>
                </c:pt>
                <c:pt idx="3988">
                  <c:v>4125.5720000000001</c:v>
                </c:pt>
                <c:pt idx="3989">
                  <c:v>4126.5860000000002</c:v>
                </c:pt>
                <c:pt idx="3990">
                  <c:v>4127.6150000000034</c:v>
                </c:pt>
                <c:pt idx="3991">
                  <c:v>4129.2220000000034</c:v>
                </c:pt>
                <c:pt idx="3992">
                  <c:v>4130.2520000000004</c:v>
                </c:pt>
                <c:pt idx="3993">
                  <c:v>4131.2660000000014</c:v>
                </c:pt>
                <c:pt idx="3994">
                  <c:v>4132.2950000000001</c:v>
                </c:pt>
                <c:pt idx="3995">
                  <c:v>4133.3250000000044</c:v>
                </c:pt>
                <c:pt idx="3996">
                  <c:v>4134.3540000000003</c:v>
                </c:pt>
                <c:pt idx="3997">
                  <c:v>4135.384</c:v>
                </c:pt>
                <c:pt idx="3998">
                  <c:v>4136.3980000000001</c:v>
                </c:pt>
                <c:pt idx="3999">
                  <c:v>4137.4120000000003</c:v>
                </c:pt>
                <c:pt idx="4000">
                  <c:v>4138.442</c:v>
                </c:pt>
                <c:pt idx="4001">
                  <c:v>4139.4560000000001</c:v>
                </c:pt>
                <c:pt idx="4002">
                  <c:v>4140.4850000000006</c:v>
                </c:pt>
                <c:pt idx="4003">
                  <c:v>4141.5150000000003</c:v>
                </c:pt>
                <c:pt idx="4004">
                  <c:v>4142.5290000000014</c:v>
                </c:pt>
                <c:pt idx="4005">
                  <c:v>4143.558</c:v>
                </c:pt>
                <c:pt idx="4006">
                  <c:v>4144.5880000000006</c:v>
                </c:pt>
                <c:pt idx="4007">
                  <c:v>4145.6180000000004</c:v>
                </c:pt>
                <c:pt idx="4008">
                  <c:v>4146.6470000000008</c:v>
                </c:pt>
                <c:pt idx="4009">
                  <c:v>4147.6610000000055</c:v>
                </c:pt>
                <c:pt idx="4010">
                  <c:v>4148.6750000000002</c:v>
                </c:pt>
                <c:pt idx="4011">
                  <c:v>4149.6890000000003</c:v>
                </c:pt>
                <c:pt idx="4012">
                  <c:v>4150.7190000000001</c:v>
                </c:pt>
                <c:pt idx="4013">
                  <c:v>4151.7490000000007</c:v>
                </c:pt>
                <c:pt idx="4014">
                  <c:v>4152.7779999999975</c:v>
                </c:pt>
                <c:pt idx="4015">
                  <c:v>4153.7920000000004</c:v>
                </c:pt>
                <c:pt idx="4016">
                  <c:v>4154.8060000000014</c:v>
                </c:pt>
                <c:pt idx="4017">
                  <c:v>4155.8200000000024</c:v>
                </c:pt>
                <c:pt idx="4018">
                  <c:v>4156.8500000000004</c:v>
                </c:pt>
                <c:pt idx="4019">
                  <c:v>4157.8790000000008</c:v>
                </c:pt>
                <c:pt idx="4020">
                  <c:v>4158.893</c:v>
                </c:pt>
                <c:pt idx="4021">
                  <c:v>4159.9069999999992</c:v>
                </c:pt>
                <c:pt idx="4022">
                  <c:v>4160.9370000000008</c:v>
                </c:pt>
                <c:pt idx="4023">
                  <c:v>4161.9670000000006</c:v>
                </c:pt>
                <c:pt idx="4024">
                  <c:v>4162.9810000000007</c:v>
                </c:pt>
                <c:pt idx="4025">
                  <c:v>4164.01</c:v>
                </c:pt>
                <c:pt idx="4026">
                  <c:v>4165.0240000000003</c:v>
                </c:pt>
                <c:pt idx="4027">
                  <c:v>4166.0380000000005</c:v>
                </c:pt>
                <c:pt idx="4028">
                  <c:v>4167.0680000000002</c:v>
                </c:pt>
                <c:pt idx="4029">
                  <c:v>4168.0970000000007</c:v>
                </c:pt>
                <c:pt idx="4030">
                  <c:v>4169.1270000000004</c:v>
                </c:pt>
                <c:pt idx="4031">
                  <c:v>4170.1570000000002</c:v>
                </c:pt>
                <c:pt idx="4032">
                  <c:v>4171.1710000000003</c:v>
                </c:pt>
                <c:pt idx="4033">
                  <c:v>4172.2000000000007</c:v>
                </c:pt>
                <c:pt idx="4034">
                  <c:v>4173.2300000000005</c:v>
                </c:pt>
                <c:pt idx="4035">
                  <c:v>4174.259</c:v>
                </c:pt>
                <c:pt idx="4036">
                  <c:v>4175.2890000000007</c:v>
                </c:pt>
                <c:pt idx="4037">
                  <c:v>4176.3030000000008</c:v>
                </c:pt>
                <c:pt idx="4038">
                  <c:v>4177.3330000000005</c:v>
                </c:pt>
                <c:pt idx="4039">
                  <c:v>4178.3620000000055</c:v>
                </c:pt>
                <c:pt idx="4040">
                  <c:v>4179.3920000000044</c:v>
                </c:pt>
                <c:pt idx="4041">
                  <c:v>4180.4220000000014</c:v>
                </c:pt>
                <c:pt idx="4042">
                  <c:v>4181.451</c:v>
                </c:pt>
                <c:pt idx="4043">
                  <c:v>4182.4650000000001</c:v>
                </c:pt>
                <c:pt idx="4044">
                  <c:v>4183.4789999999994</c:v>
                </c:pt>
                <c:pt idx="4045">
                  <c:v>4184.509</c:v>
                </c:pt>
                <c:pt idx="4046">
                  <c:v>4185.5230000000001</c:v>
                </c:pt>
                <c:pt idx="4047">
                  <c:v>4186.5520000000024</c:v>
                </c:pt>
                <c:pt idx="4048">
                  <c:v>4188.1440000000002</c:v>
                </c:pt>
                <c:pt idx="4049">
                  <c:v>4189.1730000000007</c:v>
                </c:pt>
                <c:pt idx="4050">
                  <c:v>4190.1870000000008</c:v>
                </c:pt>
                <c:pt idx="4051">
                  <c:v>4191.201</c:v>
                </c:pt>
                <c:pt idx="4052">
                  <c:v>4192.2310000000007</c:v>
                </c:pt>
                <c:pt idx="4053">
                  <c:v>4193.26</c:v>
                </c:pt>
                <c:pt idx="4054">
                  <c:v>4194.29</c:v>
                </c:pt>
                <c:pt idx="4055">
                  <c:v>4195.3040000000001</c:v>
                </c:pt>
                <c:pt idx="4056">
                  <c:v>4196.3180000000002</c:v>
                </c:pt>
                <c:pt idx="4057">
                  <c:v>4197.3320000000003</c:v>
                </c:pt>
                <c:pt idx="4058">
                  <c:v>4198.3620000000055</c:v>
                </c:pt>
                <c:pt idx="4059">
                  <c:v>4199.3910000000014</c:v>
                </c:pt>
                <c:pt idx="4060">
                  <c:v>4200.4210000000003</c:v>
                </c:pt>
                <c:pt idx="4061">
                  <c:v>4201.4500000000007</c:v>
                </c:pt>
                <c:pt idx="4062">
                  <c:v>4202.4800000000005</c:v>
                </c:pt>
                <c:pt idx="4063">
                  <c:v>4203.51</c:v>
                </c:pt>
                <c:pt idx="4064">
                  <c:v>4204.5390000000007</c:v>
                </c:pt>
                <c:pt idx="4065">
                  <c:v>4205.5690000000004</c:v>
                </c:pt>
                <c:pt idx="4066">
                  <c:v>4206.5830000000005</c:v>
                </c:pt>
                <c:pt idx="4067">
                  <c:v>4207.6120000000055</c:v>
                </c:pt>
                <c:pt idx="4068">
                  <c:v>4208.6420000000044</c:v>
                </c:pt>
                <c:pt idx="4069">
                  <c:v>4209.6720000000014</c:v>
                </c:pt>
                <c:pt idx="4070">
                  <c:v>4210.6860000000024</c:v>
                </c:pt>
                <c:pt idx="4071">
                  <c:v>4211.7000000000007</c:v>
                </c:pt>
                <c:pt idx="4072">
                  <c:v>4212.7140000000009</c:v>
                </c:pt>
                <c:pt idx="4073">
                  <c:v>4213.7280000000001</c:v>
                </c:pt>
                <c:pt idx="4074">
                  <c:v>4214.7570000000005</c:v>
                </c:pt>
                <c:pt idx="4075">
                  <c:v>4215.7870000000003</c:v>
                </c:pt>
                <c:pt idx="4076">
                  <c:v>4216.817</c:v>
                </c:pt>
                <c:pt idx="4077">
                  <c:v>4217.8310000000001</c:v>
                </c:pt>
                <c:pt idx="4078">
                  <c:v>4218.8600000000024</c:v>
                </c:pt>
                <c:pt idx="4079">
                  <c:v>4219.8900000000003</c:v>
                </c:pt>
                <c:pt idx="4080">
                  <c:v>4220.9190000000008</c:v>
                </c:pt>
                <c:pt idx="4081">
                  <c:v>4221.9490000000005</c:v>
                </c:pt>
                <c:pt idx="4082">
                  <c:v>4222.9789999999994</c:v>
                </c:pt>
                <c:pt idx="4083">
                  <c:v>4223.9930000000004</c:v>
                </c:pt>
                <c:pt idx="4084">
                  <c:v>4225.0070000000005</c:v>
                </c:pt>
                <c:pt idx="4085">
                  <c:v>4226.0210000000034</c:v>
                </c:pt>
                <c:pt idx="4086">
                  <c:v>4227.05</c:v>
                </c:pt>
                <c:pt idx="4087">
                  <c:v>4228.0800000000008</c:v>
                </c:pt>
                <c:pt idx="4088">
                  <c:v>4229.1090000000004</c:v>
                </c:pt>
                <c:pt idx="4089">
                  <c:v>4230.1390000000001</c:v>
                </c:pt>
                <c:pt idx="4090">
                  <c:v>4231.1690000000044</c:v>
                </c:pt>
                <c:pt idx="4091">
                  <c:v>4232.1980000000003</c:v>
                </c:pt>
                <c:pt idx="4092">
                  <c:v>4233.2280000000001</c:v>
                </c:pt>
                <c:pt idx="4093">
                  <c:v>4234.2570000000005</c:v>
                </c:pt>
                <c:pt idx="4094">
                  <c:v>4235.2710000000006</c:v>
                </c:pt>
                <c:pt idx="4095">
                  <c:v>4236.2850000000008</c:v>
                </c:pt>
                <c:pt idx="4096">
                  <c:v>4237.299</c:v>
                </c:pt>
                <c:pt idx="4097">
                  <c:v>4238.3290000000034</c:v>
                </c:pt>
                <c:pt idx="4098">
                  <c:v>4239.3590000000004</c:v>
                </c:pt>
                <c:pt idx="4099">
                  <c:v>4240.3880000000008</c:v>
                </c:pt>
                <c:pt idx="4100">
                  <c:v>4241.402</c:v>
                </c:pt>
                <c:pt idx="4101">
                  <c:v>4242.4160000000002</c:v>
                </c:pt>
                <c:pt idx="4102">
                  <c:v>4243.43</c:v>
                </c:pt>
                <c:pt idx="4103">
                  <c:v>4244.4440000000004</c:v>
                </c:pt>
                <c:pt idx="4104">
                  <c:v>4245.4739999999965</c:v>
                </c:pt>
                <c:pt idx="4105">
                  <c:v>4247.1120000000055</c:v>
                </c:pt>
                <c:pt idx="4106">
                  <c:v>4248.1260000000057</c:v>
                </c:pt>
                <c:pt idx="4107">
                  <c:v>4249.1560000000054</c:v>
                </c:pt>
                <c:pt idx="4108">
                  <c:v>4250.1850000000004</c:v>
                </c:pt>
                <c:pt idx="4109">
                  <c:v>4251.2150000000001</c:v>
                </c:pt>
                <c:pt idx="4110">
                  <c:v>4252.2440000000006</c:v>
                </c:pt>
                <c:pt idx="4111">
                  <c:v>4253.2739999999994</c:v>
                </c:pt>
                <c:pt idx="4112">
                  <c:v>4254.2880000000005</c:v>
                </c:pt>
                <c:pt idx="4113">
                  <c:v>4255.3020000000024</c:v>
                </c:pt>
                <c:pt idx="4114">
                  <c:v>4256.3160000000034</c:v>
                </c:pt>
                <c:pt idx="4115">
                  <c:v>4257.3460000000014</c:v>
                </c:pt>
                <c:pt idx="4116">
                  <c:v>4258.375</c:v>
                </c:pt>
                <c:pt idx="4117">
                  <c:v>4259.4050000000007</c:v>
                </c:pt>
                <c:pt idx="4118">
                  <c:v>4260.4339999999993</c:v>
                </c:pt>
                <c:pt idx="4119">
                  <c:v>4261.4640000000009</c:v>
                </c:pt>
                <c:pt idx="4120">
                  <c:v>4262.4940000000006</c:v>
                </c:pt>
                <c:pt idx="4121">
                  <c:v>4263.5230000000001</c:v>
                </c:pt>
                <c:pt idx="4122">
                  <c:v>4264.5530000000008</c:v>
                </c:pt>
                <c:pt idx="4123">
                  <c:v>4265.567</c:v>
                </c:pt>
                <c:pt idx="4124">
                  <c:v>4266.5960000000014</c:v>
                </c:pt>
                <c:pt idx="4125">
                  <c:v>4267.6260000000057</c:v>
                </c:pt>
                <c:pt idx="4126">
                  <c:v>4268.6560000000054</c:v>
                </c:pt>
                <c:pt idx="4127">
                  <c:v>4269.6850000000004</c:v>
                </c:pt>
                <c:pt idx="4128">
                  <c:v>4270.7150000000001</c:v>
                </c:pt>
                <c:pt idx="4129">
                  <c:v>4271.7440000000006</c:v>
                </c:pt>
                <c:pt idx="4130">
                  <c:v>4272.7739999999994</c:v>
                </c:pt>
                <c:pt idx="4131">
                  <c:v>4273.8040000000001</c:v>
                </c:pt>
                <c:pt idx="4132">
                  <c:v>4274.8330000000005</c:v>
                </c:pt>
                <c:pt idx="4133">
                  <c:v>4275.8630000000003</c:v>
                </c:pt>
                <c:pt idx="4134">
                  <c:v>4276.8770000000004</c:v>
                </c:pt>
                <c:pt idx="4135">
                  <c:v>4277.9069999999992</c:v>
                </c:pt>
                <c:pt idx="4136">
                  <c:v>4278.9360000000006</c:v>
                </c:pt>
                <c:pt idx="4137">
                  <c:v>4279.9660000000003</c:v>
                </c:pt>
                <c:pt idx="4138">
                  <c:v>4280.9800000000005</c:v>
                </c:pt>
                <c:pt idx="4139">
                  <c:v>4282.009</c:v>
                </c:pt>
                <c:pt idx="4140">
                  <c:v>4283.0230000000001</c:v>
                </c:pt>
                <c:pt idx="4141">
                  <c:v>4284.0370000000003</c:v>
                </c:pt>
                <c:pt idx="4142">
                  <c:v>4285.067</c:v>
                </c:pt>
                <c:pt idx="4143">
                  <c:v>4286.0970000000007</c:v>
                </c:pt>
                <c:pt idx="4144">
                  <c:v>4287.1260000000057</c:v>
                </c:pt>
                <c:pt idx="4145">
                  <c:v>4288.1560000000054</c:v>
                </c:pt>
                <c:pt idx="4146">
                  <c:v>4289.17</c:v>
                </c:pt>
                <c:pt idx="4147">
                  <c:v>4290.1990000000014</c:v>
                </c:pt>
                <c:pt idx="4148">
                  <c:v>4291.2290000000003</c:v>
                </c:pt>
                <c:pt idx="4149">
                  <c:v>4292.259</c:v>
                </c:pt>
                <c:pt idx="4150">
                  <c:v>4293.2880000000005</c:v>
                </c:pt>
                <c:pt idx="4151">
                  <c:v>4294.3020000000024</c:v>
                </c:pt>
                <c:pt idx="4152">
                  <c:v>4295.3160000000034</c:v>
                </c:pt>
                <c:pt idx="4153">
                  <c:v>4296.3460000000014</c:v>
                </c:pt>
                <c:pt idx="4154">
                  <c:v>4297.3600000000024</c:v>
                </c:pt>
                <c:pt idx="4155">
                  <c:v>4298.3890000000001</c:v>
                </c:pt>
                <c:pt idx="4156">
                  <c:v>4299.4190000000008</c:v>
                </c:pt>
                <c:pt idx="4157">
                  <c:v>4300.4329999999991</c:v>
                </c:pt>
                <c:pt idx="4158">
                  <c:v>4301.4470000000001</c:v>
                </c:pt>
                <c:pt idx="4159">
                  <c:v>4302.4769999999999</c:v>
                </c:pt>
                <c:pt idx="4160">
                  <c:v>4303.5060000000003</c:v>
                </c:pt>
                <c:pt idx="4161">
                  <c:v>4304.5360000000001</c:v>
                </c:pt>
                <c:pt idx="4162">
                  <c:v>4306.0650000000014</c:v>
                </c:pt>
                <c:pt idx="4163">
                  <c:v>4307.0790000000006</c:v>
                </c:pt>
                <c:pt idx="4164">
                  <c:v>4308.1080000000002</c:v>
                </c:pt>
                <c:pt idx="4165">
                  <c:v>4309.1380000000008</c:v>
                </c:pt>
                <c:pt idx="4166">
                  <c:v>4310.1680000000024</c:v>
                </c:pt>
                <c:pt idx="4167">
                  <c:v>4311.1970000000001</c:v>
                </c:pt>
                <c:pt idx="4168">
                  <c:v>4312.2270000000008</c:v>
                </c:pt>
                <c:pt idx="4169">
                  <c:v>4313.241</c:v>
                </c:pt>
                <c:pt idx="4170">
                  <c:v>4314.2550000000001</c:v>
                </c:pt>
                <c:pt idx="4171">
                  <c:v>4315.2690000000002</c:v>
                </c:pt>
                <c:pt idx="4172">
                  <c:v>4316.2980000000007</c:v>
                </c:pt>
                <c:pt idx="4173">
                  <c:v>4317.3280000000004</c:v>
                </c:pt>
                <c:pt idx="4174">
                  <c:v>4318.3580000000002</c:v>
                </c:pt>
                <c:pt idx="4175">
                  <c:v>4319.3870000000006</c:v>
                </c:pt>
                <c:pt idx="4176">
                  <c:v>4320.4170000000004</c:v>
                </c:pt>
                <c:pt idx="4177">
                  <c:v>4321.4460000000008</c:v>
                </c:pt>
                <c:pt idx="4178">
                  <c:v>4322.4760000000006</c:v>
                </c:pt>
                <c:pt idx="4179">
                  <c:v>4323.5060000000003</c:v>
                </c:pt>
                <c:pt idx="4180">
                  <c:v>4324.5200000000004</c:v>
                </c:pt>
                <c:pt idx="4181">
                  <c:v>4325.5340000000006</c:v>
                </c:pt>
                <c:pt idx="4182">
                  <c:v>4326.5480000000007</c:v>
                </c:pt>
                <c:pt idx="4183">
                  <c:v>4327.5769999999993</c:v>
                </c:pt>
                <c:pt idx="4184">
                  <c:v>4328.607</c:v>
                </c:pt>
                <c:pt idx="4185">
                  <c:v>4329.6360000000004</c:v>
                </c:pt>
                <c:pt idx="4186">
                  <c:v>4330.6500000000024</c:v>
                </c:pt>
                <c:pt idx="4187">
                  <c:v>4331.6640000000034</c:v>
                </c:pt>
                <c:pt idx="4188">
                  <c:v>4332.6780000000008</c:v>
                </c:pt>
                <c:pt idx="4189">
                  <c:v>4333.7080000000005</c:v>
                </c:pt>
                <c:pt idx="4190">
                  <c:v>4334.7379999999994</c:v>
                </c:pt>
                <c:pt idx="4191">
                  <c:v>4335.7520000000004</c:v>
                </c:pt>
                <c:pt idx="4192">
                  <c:v>4336.7660000000014</c:v>
                </c:pt>
                <c:pt idx="4193">
                  <c:v>4337.7950000000001</c:v>
                </c:pt>
                <c:pt idx="4194">
                  <c:v>4338.8250000000044</c:v>
                </c:pt>
                <c:pt idx="4195">
                  <c:v>4339.8390000000009</c:v>
                </c:pt>
                <c:pt idx="4196">
                  <c:v>4340.8690000000024</c:v>
                </c:pt>
                <c:pt idx="4197">
                  <c:v>4341.8830000000007</c:v>
                </c:pt>
                <c:pt idx="4198">
                  <c:v>4342.8970000000008</c:v>
                </c:pt>
                <c:pt idx="4199">
                  <c:v>4343.9260000000004</c:v>
                </c:pt>
                <c:pt idx="4200">
                  <c:v>4344.9560000000001</c:v>
                </c:pt>
                <c:pt idx="4201">
                  <c:v>4345.9850000000006</c:v>
                </c:pt>
                <c:pt idx="4202">
                  <c:v>4347.0150000000003</c:v>
                </c:pt>
                <c:pt idx="4203">
                  <c:v>4348.0450000000001</c:v>
                </c:pt>
                <c:pt idx="4204">
                  <c:v>4349.0740000000005</c:v>
                </c:pt>
                <c:pt idx="4205">
                  <c:v>4350.1040000000003</c:v>
                </c:pt>
                <c:pt idx="4206">
                  <c:v>4351.1330000000007</c:v>
                </c:pt>
                <c:pt idx="4207">
                  <c:v>4352.1630000000014</c:v>
                </c:pt>
                <c:pt idx="4208">
                  <c:v>4353.1770000000006</c:v>
                </c:pt>
                <c:pt idx="4209">
                  <c:v>4354.1910000000034</c:v>
                </c:pt>
                <c:pt idx="4210">
                  <c:v>4355.2050000000008</c:v>
                </c:pt>
                <c:pt idx="4211">
                  <c:v>4356.2350000000006</c:v>
                </c:pt>
                <c:pt idx="4212">
                  <c:v>4357.2640000000001</c:v>
                </c:pt>
                <c:pt idx="4213">
                  <c:v>4358.2940000000008</c:v>
                </c:pt>
                <c:pt idx="4214">
                  <c:v>4359.308</c:v>
                </c:pt>
                <c:pt idx="4215">
                  <c:v>4360.3220000000056</c:v>
                </c:pt>
                <c:pt idx="4216">
                  <c:v>4361.3360000000002</c:v>
                </c:pt>
                <c:pt idx="4217">
                  <c:v>4362.3650000000034</c:v>
                </c:pt>
                <c:pt idx="4218">
                  <c:v>4363.3950000000004</c:v>
                </c:pt>
                <c:pt idx="4219">
                  <c:v>4365.0170000000007</c:v>
                </c:pt>
                <c:pt idx="4220">
                  <c:v>4366.0309999999999</c:v>
                </c:pt>
                <c:pt idx="4221">
                  <c:v>4367.0460000000003</c:v>
                </c:pt>
                <c:pt idx="4222">
                  <c:v>4368.0750000000007</c:v>
                </c:pt>
                <c:pt idx="4223">
                  <c:v>4369.1050000000014</c:v>
                </c:pt>
                <c:pt idx="4224">
                  <c:v>4370.134</c:v>
                </c:pt>
                <c:pt idx="4225">
                  <c:v>4371.1640000000034</c:v>
                </c:pt>
                <c:pt idx="4226">
                  <c:v>4372.1780000000008</c:v>
                </c:pt>
                <c:pt idx="4227">
                  <c:v>4373.1920000000055</c:v>
                </c:pt>
                <c:pt idx="4228">
                  <c:v>4374.2060000000001</c:v>
                </c:pt>
                <c:pt idx="4229">
                  <c:v>4375.2360000000008</c:v>
                </c:pt>
                <c:pt idx="4230">
                  <c:v>4376.2650000000003</c:v>
                </c:pt>
                <c:pt idx="4231">
                  <c:v>4377.2950000000001</c:v>
                </c:pt>
                <c:pt idx="4232">
                  <c:v>4378.3240000000014</c:v>
                </c:pt>
                <c:pt idx="4233">
                  <c:v>4379.3540000000003</c:v>
                </c:pt>
                <c:pt idx="4234">
                  <c:v>4380.384</c:v>
                </c:pt>
                <c:pt idx="4235">
                  <c:v>4381.4130000000005</c:v>
                </c:pt>
                <c:pt idx="4236">
                  <c:v>4382.4270000000006</c:v>
                </c:pt>
                <c:pt idx="4237">
                  <c:v>4383.4410000000007</c:v>
                </c:pt>
                <c:pt idx="4238">
                  <c:v>4384.4550000000008</c:v>
                </c:pt>
                <c:pt idx="4239">
                  <c:v>4385.4850000000006</c:v>
                </c:pt>
                <c:pt idx="4240">
                  <c:v>4386.4990000000007</c:v>
                </c:pt>
                <c:pt idx="4241">
                  <c:v>4387.5280000000002</c:v>
                </c:pt>
                <c:pt idx="4242">
                  <c:v>4388.558</c:v>
                </c:pt>
                <c:pt idx="4243">
                  <c:v>4389.5720000000001</c:v>
                </c:pt>
                <c:pt idx="4244">
                  <c:v>4390.5860000000002</c:v>
                </c:pt>
                <c:pt idx="4245">
                  <c:v>4391.6160000000054</c:v>
                </c:pt>
                <c:pt idx="4246">
                  <c:v>4392.6450000000004</c:v>
                </c:pt>
                <c:pt idx="4247">
                  <c:v>4393.6750000000002</c:v>
                </c:pt>
                <c:pt idx="4248">
                  <c:v>4394.6890000000003</c:v>
                </c:pt>
                <c:pt idx="4249">
                  <c:v>4395.7180000000008</c:v>
                </c:pt>
                <c:pt idx="4250">
                  <c:v>4396.7480000000005</c:v>
                </c:pt>
                <c:pt idx="4251">
                  <c:v>4397.7779999999975</c:v>
                </c:pt>
                <c:pt idx="4252">
                  <c:v>4398.8070000000007</c:v>
                </c:pt>
                <c:pt idx="4253">
                  <c:v>4399.8370000000004</c:v>
                </c:pt>
                <c:pt idx="4254">
                  <c:v>4400.8510000000024</c:v>
                </c:pt>
                <c:pt idx="4255">
                  <c:v>4401.8650000000034</c:v>
                </c:pt>
                <c:pt idx="4256">
                  <c:v>4402.8790000000008</c:v>
                </c:pt>
                <c:pt idx="4257">
                  <c:v>4403.9090000000006</c:v>
                </c:pt>
                <c:pt idx="4258">
                  <c:v>4404.9379999999965</c:v>
                </c:pt>
                <c:pt idx="4259">
                  <c:v>4405.9680000000008</c:v>
                </c:pt>
                <c:pt idx="4260">
                  <c:v>4406.9969999999994</c:v>
                </c:pt>
                <c:pt idx="4261">
                  <c:v>4408.027</c:v>
                </c:pt>
                <c:pt idx="4262">
                  <c:v>4409.0570000000007</c:v>
                </c:pt>
                <c:pt idx="4263">
                  <c:v>4410.0860000000002</c:v>
                </c:pt>
                <c:pt idx="4264">
                  <c:v>4411.1160000000054</c:v>
                </c:pt>
                <c:pt idx="4265">
                  <c:v>4412.13</c:v>
                </c:pt>
                <c:pt idx="4266">
                  <c:v>4413.1440000000002</c:v>
                </c:pt>
                <c:pt idx="4267">
                  <c:v>4414.1580000000004</c:v>
                </c:pt>
                <c:pt idx="4268">
                  <c:v>4415.1870000000008</c:v>
                </c:pt>
                <c:pt idx="4269">
                  <c:v>4416.2170000000006</c:v>
                </c:pt>
                <c:pt idx="4270">
                  <c:v>4417.2310000000007</c:v>
                </c:pt>
                <c:pt idx="4271">
                  <c:v>4418.2450000000008</c:v>
                </c:pt>
                <c:pt idx="4272">
                  <c:v>4419.259</c:v>
                </c:pt>
                <c:pt idx="4273">
                  <c:v>4420.2890000000007</c:v>
                </c:pt>
                <c:pt idx="4274">
                  <c:v>4421.3180000000002</c:v>
                </c:pt>
                <c:pt idx="4275">
                  <c:v>4422.348</c:v>
                </c:pt>
                <c:pt idx="4276">
                  <c:v>4423.9860000000008</c:v>
                </c:pt>
                <c:pt idx="4277">
                  <c:v>4425</c:v>
                </c:pt>
                <c:pt idx="4278">
                  <c:v>4426.0290000000014</c:v>
                </c:pt>
                <c:pt idx="4279">
                  <c:v>4427.0590000000002</c:v>
                </c:pt>
                <c:pt idx="4280">
                  <c:v>4428.0890000000009</c:v>
                </c:pt>
                <c:pt idx="4281">
                  <c:v>4429.1180000000004</c:v>
                </c:pt>
                <c:pt idx="4282">
                  <c:v>4430.1480000000001</c:v>
                </c:pt>
                <c:pt idx="4283">
                  <c:v>4431.1620000000057</c:v>
                </c:pt>
                <c:pt idx="4284">
                  <c:v>4432.1760000000004</c:v>
                </c:pt>
                <c:pt idx="4285">
                  <c:v>4433.1900000000014</c:v>
                </c:pt>
                <c:pt idx="4286">
                  <c:v>4434.22</c:v>
                </c:pt>
                <c:pt idx="4287">
                  <c:v>4435.2490000000007</c:v>
                </c:pt>
                <c:pt idx="4288">
                  <c:v>4436.2790000000005</c:v>
                </c:pt>
                <c:pt idx="4289">
                  <c:v>4437.308</c:v>
                </c:pt>
                <c:pt idx="4290">
                  <c:v>4438.3380000000006</c:v>
                </c:pt>
                <c:pt idx="4291">
                  <c:v>4439.3680000000004</c:v>
                </c:pt>
                <c:pt idx="4292">
                  <c:v>4440.3970000000008</c:v>
                </c:pt>
                <c:pt idx="4293">
                  <c:v>4441.4270000000006</c:v>
                </c:pt>
                <c:pt idx="4294">
                  <c:v>4442.4410000000007</c:v>
                </c:pt>
                <c:pt idx="4295">
                  <c:v>4443.4699999999993</c:v>
                </c:pt>
                <c:pt idx="4296">
                  <c:v>4444.5</c:v>
                </c:pt>
                <c:pt idx="4297">
                  <c:v>4445.5300000000007</c:v>
                </c:pt>
                <c:pt idx="4298">
                  <c:v>4446.5590000000002</c:v>
                </c:pt>
                <c:pt idx="4299">
                  <c:v>4447.5890000000009</c:v>
                </c:pt>
                <c:pt idx="4300">
                  <c:v>4448.6030000000001</c:v>
                </c:pt>
                <c:pt idx="4301">
                  <c:v>4449.6170000000002</c:v>
                </c:pt>
                <c:pt idx="4302">
                  <c:v>4450.6460000000034</c:v>
                </c:pt>
                <c:pt idx="4303">
                  <c:v>4451.6760000000004</c:v>
                </c:pt>
                <c:pt idx="4304">
                  <c:v>4452.7060000000001</c:v>
                </c:pt>
                <c:pt idx="4305">
                  <c:v>4453.72</c:v>
                </c:pt>
                <c:pt idx="4306">
                  <c:v>4454.7339999999995</c:v>
                </c:pt>
                <c:pt idx="4307">
                  <c:v>4455.7480000000005</c:v>
                </c:pt>
                <c:pt idx="4308">
                  <c:v>4456.777</c:v>
                </c:pt>
                <c:pt idx="4309">
                  <c:v>4457.8070000000007</c:v>
                </c:pt>
                <c:pt idx="4310">
                  <c:v>4458.8360000000002</c:v>
                </c:pt>
                <c:pt idx="4311">
                  <c:v>4459.8500000000004</c:v>
                </c:pt>
                <c:pt idx="4312">
                  <c:v>4460.8650000000034</c:v>
                </c:pt>
                <c:pt idx="4313">
                  <c:v>4461.8940000000002</c:v>
                </c:pt>
                <c:pt idx="4314">
                  <c:v>4462.9079999999994</c:v>
                </c:pt>
                <c:pt idx="4315">
                  <c:v>4463.9379999999965</c:v>
                </c:pt>
                <c:pt idx="4316">
                  <c:v>4464.9670000000006</c:v>
                </c:pt>
                <c:pt idx="4317">
                  <c:v>4465.9969999999994</c:v>
                </c:pt>
                <c:pt idx="4318">
                  <c:v>4467.0110000000004</c:v>
                </c:pt>
                <c:pt idx="4319">
                  <c:v>4468.0250000000024</c:v>
                </c:pt>
                <c:pt idx="4320">
                  <c:v>4469.0550000000003</c:v>
                </c:pt>
                <c:pt idx="4321">
                  <c:v>4470.0840000000007</c:v>
                </c:pt>
                <c:pt idx="4322">
                  <c:v>4471.098</c:v>
                </c:pt>
                <c:pt idx="4323">
                  <c:v>4472.1280000000024</c:v>
                </c:pt>
                <c:pt idx="4324">
                  <c:v>4473.1570000000002</c:v>
                </c:pt>
                <c:pt idx="4325">
                  <c:v>4474.1870000000008</c:v>
                </c:pt>
                <c:pt idx="4326">
                  <c:v>4475.2170000000006</c:v>
                </c:pt>
                <c:pt idx="4327">
                  <c:v>4476.2460000000001</c:v>
                </c:pt>
                <c:pt idx="4328">
                  <c:v>4477.26</c:v>
                </c:pt>
                <c:pt idx="4329">
                  <c:v>4478.2739999999994</c:v>
                </c:pt>
                <c:pt idx="4330">
                  <c:v>4479.3040000000001</c:v>
                </c:pt>
                <c:pt idx="4331">
                  <c:v>4480.3180000000002</c:v>
                </c:pt>
                <c:pt idx="4332">
                  <c:v>4481.3470000000007</c:v>
                </c:pt>
                <c:pt idx="4333">
                  <c:v>4482.9540000000006</c:v>
                </c:pt>
                <c:pt idx="4334">
                  <c:v>4483.9839999999995</c:v>
                </c:pt>
                <c:pt idx="4335">
                  <c:v>4484.9980000000005</c:v>
                </c:pt>
                <c:pt idx="4336">
                  <c:v>4486.0120000000024</c:v>
                </c:pt>
                <c:pt idx="4337">
                  <c:v>4487.0410000000002</c:v>
                </c:pt>
                <c:pt idx="4338">
                  <c:v>4488.0710000000008</c:v>
                </c:pt>
                <c:pt idx="4339">
                  <c:v>4489.1010000000024</c:v>
                </c:pt>
                <c:pt idx="4340">
                  <c:v>4490.1150000000034</c:v>
                </c:pt>
                <c:pt idx="4341">
                  <c:v>4491.1290000000054</c:v>
                </c:pt>
                <c:pt idx="4342">
                  <c:v>4492.143</c:v>
                </c:pt>
                <c:pt idx="4343">
                  <c:v>4493.1720000000014</c:v>
                </c:pt>
                <c:pt idx="4344">
                  <c:v>4494.2020000000002</c:v>
                </c:pt>
                <c:pt idx="4345">
                  <c:v>4495.232</c:v>
                </c:pt>
                <c:pt idx="4346">
                  <c:v>4496.2610000000004</c:v>
                </c:pt>
                <c:pt idx="4347">
                  <c:v>4497.2910000000002</c:v>
                </c:pt>
                <c:pt idx="4348">
                  <c:v>4498.3200000000024</c:v>
                </c:pt>
                <c:pt idx="4349">
                  <c:v>4499.3500000000004</c:v>
                </c:pt>
                <c:pt idx="4350">
                  <c:v>4500.38</c:v>
                </c:pt>
                <c:pt idx="4351">
                  <c:v>4501.3940000000002</c:v>
                </c:pt>
                <c:pt idx="4352">
                  <c:v>4502.4230000000007</c:v>
                </c:pt>
                <c:pt idx="4353">
                  <c:v>4503.4530000000004</c:v>
                </c:pt>
                <c:pt idx="4354">
                  <c:v>4504.482</c:v>
                </c:pt>
                <c:pt idx="4355">
                  <c:v>4505.5120000000024</c:v>
                </c:pt>
                <c:pt idx="4356">
                  <c:v>4506.5420000000004</c:v>
                </c:pt>
                <c:pt idx="4357">
                  <c:v>4507.5560000000014</c:v>
                </c:pt>
                <c:pt idx="4358">
                  <c:v>4508.5700000000006</c:v>
                </c:pt>
                <c:pt idx="4359">
                  <c:v>4509.5840000000007</c:v>
                </c:pt>
                <c:pt idx="4360">
                  <c:v>4510.6130000000003</c:v>
                </c:pt>
                <c:pt idx="4361">
                  <c:v>4511.643</c:v>
                </c:pt>
                <c:pt idx="4362">
                  <c:v>4512.6570000000002</c:v>
                </c:pt>
                <c:pt idx="4363">
                  <c:v>4513.6710000000003</c:v>
                </c:pt>
                <c:pt idx="4364">
                  <c:v>4514.7000000000007</c:v>
                </c:pt>
                <c:pt idx="4365">
                  <c:v>4515.7300000000005</c:v>
                </c:pt>
                <c:pt idx="4366">
                  <c:v>4516.7440000000006</c:v>
                </c:pt>
                <c:pt idx="4367">
                  <c:v>4517.7739999999994</c:v>
                </c:pt>
                <c:pt idx="4368">
                  <c:v>4518.7880000000005</c:v>
                </c:pt>
                <c:pt idx="4369">
                  <c:v>4519.8020000000024</c:v>
                </c:pt>
                <c:pt idx="4370">
                  <c:v>4520.8160000000034</c:v>
                </c:pt>
                <c:pt idx="4371">
                  <c:v>4521.8450000000003</c:v>
                </c:pt>
                <c:pt idx="4372">
                  <c:v>4522.875</c:v>
                </c:pt>
                <c:pt idx="4373">
                  <c:v>4523.9050000000007</c:v>
                </c:pt>
                <c:pt idx="4374">
                  <c:v>4524.9339999999993</c:v>
                </c:pt>
                <c:pt idx="4375">
                  <c:v>4525.9640000000009</c:v>
                </c:pt>
                <c:pt idx="4376">
                  <c:v>4526.9930000000004</c:v>
                </c:pt>
                <c:pt idx="4377">
                  <c:v>4528.0230000000001</c:v>
                </c:pt>
                <c:pt idx="4378">
                  <c:v>4529.0530000000008</c:v>
                </c:pt>
                <c:pt idx="4379">
                  <c:v>4530.067</c:v>
                </c:pt>
                <c:pt idx="4380">
                  <c:v>4531.0960000000014</c:v>
                </c:pt>
                <c:pt idx="4381">
                  <c:v>4532.1260000000057</c:v>
                </c:pt>
                <c:pt idx="4382">
                  <c:v>4533.1550000000034</c:v>
                </c:pt>
                <c:pt idx="4383">
                  <c:v>4534.1850000000004</c:v>
                </c:pt>
                <c:pt idx="4384">
                  <c:v>4535.2150000000001</c:v>
                </c:pt>
                <c:pt idx="4385">
                  <c:v>4536.2290000000003</c:v>
                </c:pt>
                <c:pt idx="4386">
                  <c:v>4537.2430000000004</c:v>
                </c:pt>
                <c:pt idx="4387">
                  <c:v>4538.2720000000008</c:v>
                </c:pt>
                <c:pt idx="4388">
                  <c:v>4539.2860000000001</c:v>
                </c:pt>
                <c:pt idx="4389">
                  <c:v>4540.3160000000034</c:v>
                </c:pt>
                <c:pt idx="4390">
                  <c:v>4541.9069999999992</c:v>
                </c:pt>
                <c:pt idx="4391">
                  <c:v>4542.9370000000008</c:v>
                </c:pt>
                <c:pt idx="4392">
                  <c:v>4543.9660000000003</c:v>
                </c:pt>
                <c:pt idx="4393">
                  <c:v>4544.9960000000001</c:v>
                </c:pt>
                <c:pt idx="4394">
                  <c:v>4546.0250000000024</c:v>
                </c:pt>
                <c:pt idx="4395">
                  <c:v>4547.0550000000003</c:v>
                </c:pt>
                <c:pt idx="4396">
                  <c:v>4548.085</c:v>
                </c:pt>
                <c:pt idx="4397">
                  <c:v>4549.0990000000002</c:v>
                </c:pt>
                <c:pt idx="4398">
                  <c:v>4550.1130000000003</c:v>
                </c:pt>
                <c:pt idx="4399">
                  <c:v>4551.1420000000044</c:v>
                </c:pt>
                <c:pt idx="4400">
                  <c:v>4552.1720000000014</c:v>
                </c:pt>
                <c:pt idx="4401">
                  <c:v>4553.1860000000024</c:v>
                </c:pt>
                <c:pt idx="4402">
                  <c:v>4554.2000000000007</c:v>
                </c:pt>
                <c:pt idx="4403">
                  <c:v>4555.2140000000009</c:v>
                </c:pt>
                <c:pt idx="4404">
                  <c:v>4556.2440000000006</c:v>
                </c:pt>
                <c:pt idx="4405">
                  <c:v>4557.2729999999992</c:v>
                </c:pt>
                <c:pt idx="4406">
                  <c:v>4558.3030000000008</c:v>
                </c:pt>
                <c:pt idx="4407">
                  <c:v>4559.3320000000003</c:v>
                </c:pt>
                <c:pt idx="4408">
                  <c:v>4560.3460000000014</c:v>
                </c:pt>
                <c:pt idx="4409">
                  <c:v>4561.3600000000024</c:v>
                </c:pt>
                <c:pt idx="4410">
                  <c:v>4562.3900000000003</c:v>
                </c:pt>
                <c:pt idx="4411">
                  <c:v>4563.4040000000005</c:v>
                </c:pt>
                <c:pt idx="4412">
                  <c:v>4564.4339999999993</c:v>
                </c:pt>
                <c:pt idx="4413">
                  <c:v>4565.4630000000006</c:v>
                </c:pt>
                <c:pt idx="4414">
                  <c:v>4566.4769999999999</c:v>
                </c:pt>
                <c:pt idx="4415">
                  <c:v>4567.491</c:v>
                </c:pt>
                <c:pt idx="4416">
                  <c:v>4568.5210000000034</c:v>
                </c:pt>
                <c:pt idx="4417">
                  <c:v>4569.55</c:v>
                </c:pt>
                <c:pt idx="4418">
                  <c:v>4570.5800000000008</c:v>
                </c:pt>
                <c:pt idx="4419">
                  <c:v>4571.5940000000001</c:v>
                </c:pt>
                <c:pt idx="4420">
                  <c:v>4572.6240000000034</c:v>
                </c:pt>
                <c:pt idx="4421">
                  <c:v>4573.6530000000002</c:v>
                </c:pt>
                <c:pt idx="4422">
                  <c:v>4574.683</c:v>
                </c:pt>
                <c:pt idx="4423">
                  <c:v>4575.7120000000004</c:v>
                </c:pt>
                <c:pt idx="4424">
                  <c:v>4576.7420000000002</c:v>
                </c:pt>
                <c:pt idx="4425">
                  <c:v>4577.7560000000003</c:v>
                </c:pt>
                <c:pt idx="4426">
                  <c:v>4578.7700000000004</c:v>
                </c:pt>
                <c:pt idx="4427">
                  <c:v>4579.7840000000006</c:v>
                </c:pt>
                <c:pt idx="4428">
                  <c:v>4580.8140000000003</c:v>
                </c:pt>
                <c:pt idx="4429">
                  <c:v>4581.8430000000008</c:v>
                </c:pt>
                <c:pt idx="4430">
                  <c:v>4582.8730000000005</c:v>
                </c:pt>
                <c:pt idx="4431">
                  <c:v>4583.902</c:v>
                </c:pt>
                <c:pt idx="4432">
                  <c:v>4584.9320000000007</c:v>
                </c:pt>
                <c:pt idx="4433">
                  <c:v>4585.9620000000004</c:v>
                </c:pt>
                <c:pt idx="4434">
                  <c:v>4586.991</c:v>
                </c:pt>
                <c:pt idx="4435">
                  <c:v>4588.0210000000034</c:v>
                </c:pt>
                <c:pt idx="4436">
                  <c:v>4589.0350000000008</c:v>
                </c:pt>
                <c:pt idx="4437">
                  <c:v>4590.049</c:v>
                </c:pt>
                <c:pt idx="4438">
                  <c:v>4591.0790000000006</c:v>
                </c:pt>
                <c:pt idx="4439">
                  <c:v>4592.1080000000002</c:v>
                </c:pt>
                <c:pt idx="4440">
                  <c:v>4593.1380000000008</c:v>
                </c:pt>
                <c:pt idx="4441">
                  <c:v>4594.1670000000004</c:v>
                </c:pt>
                <c:pt idx="4442">
                  <c:v>4595.1810000000014</c:v>
                </c:pt>
                <c:pt idx="4443">
                  <c:v>4596.1950000000024</c:v>
                </c:pt>
                <c:pt idx="4444">
                  <c:v>4597.2090000000007</c:v>
                </c:pt>
                <c:pt idx="4445">
                  <c:v>4598.2390000000005</c:v>
                </c:pt>
                <c:pt idx="4446">
                  <c:v>4599.2690000000002</c:v>
                </c:pt>
                <c:pt idx="4447">
                  <c:v>4600.8910000000014</c:v>
                </c:pt>
                <c:pt idx="4448">
                  <c:v>4601.9050000000007</c:v>
                </c:pt>
                <c:pt idx="4449">
                  <c:v>4602.9190000000008</c:v>
                </c:pt>
                <c:pt idx="4450">
                  <c:v>4603.9490000000005</c:v>
                </c:pt>
                <c:pt idx="4451">
                  <c:v>4604.9779999999992</c:v>
                </c:pt>
                <c:pt idx="4452">
                  <c:v>4606.0080000000007</c:v>
                </c:pt>
                <c:pt idx="4453">
                  <c:v>4607.0370000000003</c:v>
                </c:pt>
                <c:pt idx="4454">
                  <c:v>4608.0510000000004</c:v>
                </c:pt>
                <c:pt idx="4455">
                  <c:v>4609.0650000000014</c:v>
                </c:pt>
                <c:pt idx="4456">
                  <c:v>4610.0790000000006</c:v>
                </c:pt>
                <c:pt idx="4457">
                  <c:v>4611.1090000000004</c:v>
                </c:pt>
                <c:pt idx="4458">
                  <c:v>4612.1390000000001</c:v>
                </c:pt>
                <c:pt idx="4459">
                  <c:v>4613.1680000000024</c:v>
                </c:pt>
                <c:pt idx="4460">
                  <c:v>4614.1980000000003</c:v>
                </c:pt>
                <c:pt idx="4461">
                  <c:v>4615.2270000000008</c:v>
                </c:pt>
                <c:pt idx="4462">
                  <c:v>4616.2570000000005</c:v>
                </c:pt>
                <c:pt idx="4463">
                  <c:v>4617.2870000000003</c:v>
                </c:pt>
                <c:pt idx="4464">
                  <c:v>4618.3160000000034</c:v>
                </c:pt>
                <c:pt idx="4465">
                  <c:v>4619.3300000000008</c:v>
                </c:pt>
                <c:pt idx="4466">
                  <c:v>4620.3600000000024</c:v>
                </c:pt>
                <c:pt idx="4467">
                  <c:v>4621.3900000000003</c:v>
                </c:pt>
                <c:pt idx="4468">
                  <c:v>4622.4190000000008</c:v>
                </c:pt>
                <c:pt idx="4469">
                  <c:v>4623.4329999999991</c:v>
                </c:pt>
                <c:pt idx="4470">
                  <c:v>4624.4630000000006</c:v>
                </c:pt>
                <c:pt idx="4471">
                  <c:v>4625.4769999999999</c:v>
                </c:pt>
                <c:pt idx="4472">
                  <c:v>4626.491</c:v>
                </c:pt>
                <c:pt idx="4473">
                  <c:v>4627.5200000000004</c:v>
                </c:pt>
                <c:pt idx="4474">
                  <c:v>4628.55</c:v>
                </c:pt>
                <c:pt idx="4475">
                  <c:v>4629.5800000000008</c:v>
                </c:pt>
                <c:pt idx="4476">
                  <c:v>4630.5940000000001</c:v>
                </c:pt>
                <c:pt idx="4477">
                  <c:v>4631.6230000000014</c:v>
                </c:pt>
                <c:pt idx="4478">
                  <c:v>4632.6530000000002</c:v>
                </c:pt>
                <c:pt idx="4479">
                  <c:v>4633.6820000000034</c:v>
                </c:pt>
                <c:pt idx="4480">
                  <c:v>4634.7120000000004</c:v>
                </c:pt>
                <c:pt idx="4481">
                  <c:v>4635.7420000000002</c:v>
                </c:pt>
                <c:pt idx="4482">
                  <c:v>4636.7560000000003</c:v>
                </c:pt>
                <c:pt idx="4483">
                  <c:v>4637.7700000000004</c:v>
                </c:pt>
                <c:pt idx="4484">
                  <c:v>4638.799</c:v>
                </c:pt>
                <c:pt idx="4485">
                  <c:v>4639.8130000000001</c:v>
                </c:pt>
                <c:pt idx="4486">
                  <c:v>4640.8430000000008</c:v>
                </c:pt>
                <c:pt idx="4487">
                  <c:v>4641.8720000000003</c:v>
                </c:pt>
                <c:pt idx="4488">
                  <c:v>4642.902</c:v>
                </c:pt>
                <c:pt idx="4489">
                  <c:v>4643.9320000000007</c:v>
                </c:pt>
                <c:pt idx="4490">
                  <c:v>4644.9610000000002</c:v>
                </c:pt>
                <c:pt idx="4491">
                  <c:v>4645.991</c:v>
                </c:pt>
                <c:pt idx="4492">
                  <c:v>4647.0200000000004</c:v>
                </c:pt>
                <c:pt idx="4493">
                  <c:v>4648.0350000000008</c:v>
                </c:pt>
                <c:pt idx="4494">
                  <c:v>4649.049</c:v>
                </c:pt>
                <c:pt idx="4495">
                  <c:v>4650.0630000000001</c:v>
                </c:pt>
                <c:pt idx="4496">
                  <c:v>4651.0920000000024</c:v>
                </c:pt>
                <c:pt idx="4497">
                  <c:v>4652.1220000000058</c:v>
                </c:pt>
                <c:pt idx="4498">
                  <c:v>4653.1510000000044</c:v>
                </c:pt>
                <c:pt idx="4499">
                  <c:v>4654.1650000000054</c:v>
                </c:pt>
                <c:pt idx="4500">
                  <c:v>4655.1790000000001</c:v>
                </c:pt>
                <c:pt idx="4501">
                  <c:v>4656.1930000000002</c:v>
                </c:pt>
                <c:pt idx="4502">
                  <c:v>4657.223</c:v>
                </c:pt>
                <c:pt idx="4503">
                  <c:v>4658.2369999999992</c:v>
                </c:pt>
                <c:pt idx="4504">
                  <c:v>4659.8280000000004</c:v>
                </c:pt>
                <c:pt idx="4505">
                  <c:v>4660.8580000000002</c:v>
                </c:pt>
                <c:pt idx="4506">
                  <c:v>4661.8720000000003</c:v>
                </c:pt>
                <c:pt idx="4507">
                  <c:v>4662.9010000000007</c:v>
                </c:pt>
                <c:pt idx="4508">
                  <c:v>4663.9310000000005</c:v>
                </c:pt>
                <c:pt idx="4509">
                  <c:v>4664.9610000000002</c:v>
                </c:pt>
                <c:pt idx="4510">
                  <c:v>4665.9900000000007</c:v>
                </c:pt>
                <c:pt idx="4511">
                  <c:v>4667.0040000000008</c:v>
                </c:pt>
                <c:pt idx="4512">
                  <c:v>4668.018</c:v>
                </c:pt>
                <c:pt idx="4513">
                  <c:v>4669.0320000000002</c:v>
                </c:pt>
                <c:pt idx="4514">
                  <c:v>4670.0620000000044</c:v>
                </c:pt>
                <c:pt idx="4515">
                  <c:v>4671.0910000000003</c:v>
                </c:pt>
                <c:pt idx="4516">
                  <c:v>4672.1210000000056</c:v>
                </c:pt>
                <c:pt idx="4517">
                  <c:v>4673.1510000000044</c:v>
                </c:pt>
                <c:pt idx="4518">
                  <c:v>4674.18</c:v>
                </c:pt>
                <c:pt idx="4519">
                  <c:v>4675.21</c:v>
                </c:pt>
                <c:pt idx="4520">
                  <c:v>4676.2390000000005</c:v>
                </c:pt>
                <c:pt idx="4521">
                  <c:v>4677.2690000000002</c:v>
                </c:pt>
                <c:pt idx="4522">
                  <c:v>4678.2829999999994</c:v>
                </c:pt>
                <c:pt idx="4523">
                  <c:v>4679.2970000000005</c:v>
                </c:pt>
                <c:pt idx="4524">
                  <c:v>4680.3110000000024</c:v>
                </c:pt>
                <c:pt idx="4525">
                  <c:v>4681.3410000000003</c:v>
                </c:pt>
                <c:pt idx="4526">
                  <c:v>4682.3700000000008</c:v>
                </c:pt>
                <c:pt idx="4527">
                  <c:v>4683.4000000000005</c:v>
                </c:pt>
                <c:pt idx="4528">
                  <c:v>4684.4140000000007</c:v>
                </c:pt>
                <c:pt idx="4529">
                  <c:v>4685.4280000000008</c:v>
                </c:pt>
                <c:pt idx="4530">
                  <c:v>4686.442</c:v>
                </c:pt>
                <c:pt idx="4531">
                  <c:v>4687.4720000000007</c:v>
                </c:pt>
                <c:pt idx="4532">
                  <c:v>4688.5010000000002</c:v>
                </c:pt>
                <c:pt idx="4533">
                  <c:v>4689.5150000000003</c:v>
                </c:pt>
                <c:pt idx="4534">
                  <c:v>4690.5290000000014</c:v>
                </c:pt>
                <c:pt idx="4535">
                  <c:v>4691.5590000000002</c:v>
                </c:pt>
                <c:pt idx="4536">
                  <c:v>4692.5880000000006</c:v>
                </c:pt>
                <c:pt idx="4537">
                  <c:v>4693.6180000000004</c:v>
                </c:pt>
                <c:pt idx="4538">
                  <c:v>4694.6480000000001</c:v>
                </c:pt>
                <c:pt idx="4539">
                  <c:v>4695.6620000000057</c:v>
                </c:pt>
                <c:pt idx="4540">
                  <c:v>4696.6760000000004</c:v>
                </c:pt>
                <c:pt idx="4541">
                  <c:v>4697.7050000000008</c:v>
                </c:pt>
                <c:pt idx="4542">
                  <c:v>4698.7190000000001</c:v>
                </c:pt>
                <c:pt idx="4543">
                  <c:v>4699.7490000000007</c:v>
                </c:pt>
                <c:pt idx="4544">
                  <c:v>4700.7779999999975</c:v>
                </c:pt>
                <c:pt idx="4545">
                  <c:v>4701.808</c:v>
                </c:pt>
                <c:pt idx="4546">
                  <c:v>4702.8380000000006</c:v>
                </c:pt>
                <c:pt idx="4547">
                  <c:v>4703.8670000000002</c:v>
                </c:pt>
                <c:pt idx="4548">
                  <c:v>4704.8970000000008</c:v>
                </c:pt>
                <c:pt idx="4549">
                  <c:v>4705.9260000000004</c:v>
                </c:pt>
                <c:pt idx="4550">
                  <c:v>4706.9400000000005</c:v>
                </c:pt>
                <c:pt idx="4551">
                  <c:v>4707.9540000000006</c:v>
                </c:pt>
                <c:pt idx="4552">
                  <c:v>4708.9680000000008</c:v>
                </c:pt>
                <c:pt idx="4553">
                  <c:v>4709.9980000000005</c:v>
                </c:pt>
                <c:pt idx="4554">
                  <c:v>4711.0280000000002</c:v>
                </c:pt>
                <c:pt idx="4555">
                  <c:v>4712.0570000000007</c:v>
                </c:pt>
                <c:pt idx="4556">
                  <c:v>4713.0710000000008</c:v>
                </c:pt>
                <c:pt idx="4557">
                  <c:v>4714.085</c:v>
                </c:pt>
                <c:pt idx="4558">
                  <c:v>4715.0990000000002</c:v>
                </c:pt>
                <c:pt idx="4559">
                  <c:v>4716.1290000000054</c:v>
                </c:pt>
                <c:pt idx="4560">
                  <c:v>4717.1590000000024</c:v>
                </c:pt>
                <c:pt idx="4561">
                  <c:v>4718.7970000000005</c:v>
                </c:pt>
                <c:pt idx="4562">
                  <c:v>4719.8260000000055</c:v>
                </c:pt>
                <c:pt idx="4563">
                  <c:v>4720.8560000000034</c:v>
                </c:pt>
                <c:pt idx="4564">
                  <c:v>4721.8850000000002</c:v>
                </c:pt>
                <c:pt idx="4565">
                  <c:v>4722.8990000000003</c:v>
                </c:pt>
                <c:pt idx="4566">
                  <c:v>4723.9290000000001</c:v>
                </c:pt>
                <c:pt idx="4567">
                  <c:v>4724.9590000000007</c:v>
                </c:pt>
                <c:pt idx="4568">
                  <c:v>4725.973</c:v>
                </c:pt>
                <c:pt idx="4569">
                  <c:v>4727.0020000000004</c:v>
                </c:pt>
                <c:pt idx="4570">
                  <c:v>4728.0320000000002</c:v>
                </c:pt>
                <c:pt idx="4571">
                  <c:v>4729.0610000000024</c:v>
                </c:pt>
                <c:pt idx="4572">
                  <c:v>4730.0910000000003</c:v>
                </c:pt>
                <c:pt idx="4573">
                  <c:v>4731.1210000000056</c:v>
                </c:pt>
                <c:pt idx="4574">
                  <c:v>4732.1500000000024</c:v>
                </c:pt>
                <c:pt idx="4575">
                  <c:v>4733.18</c:v>
                </c:pt>
                <c:pt idx="4576">
                  <c:v>4734.2090000000007</c:v>
                </c:pt>
                <c:pt idx="4577">
                  <c:v>4735.2390000000005</c:v>
                </c:pt>
                <c:pt idx="4578">
                  <c:v>4736.2690000000002</c:v>
                </c:pt>
                <c:pt idx="4579">
                  <c:v>4737.2829999999994</c:v>
                </c:pt>
                <c:pt idx="4580">
                  <c:v>4738.3120000000044</c:v>
                </c:pt>
                <c:pt idx="4581">
                  <c:v>4739.3420000000024</c:v>
                </c:pt>
                <c:pt idx="4582">
                  <c:v>4740.3710000000001</c:v>
                </c:pt>
                <c:pt idx="4583">
                  <c:v>4741.4010000000007</c:v>
                </c:pt>
                <c:pt idx="4584">
                  <c:v>4742.4310000000005</c:v>
                </c:pt>
                <c:pt idx="4585">
                  <c:v>4743.4450000000006</c:v>
                </c:pt>
                <c:pt idx="4586">
                  <c:v>4744.4590000000007</c:v>
                </c:pt>
                <c:pt idx="4587">
                  <c:v>4745.4879999999994</c:v>
                </c:pt>
                <c:pt idx="4588">
                  <c:v>4746.5020000000004</c:v>
                </c:pt>
                <c:pt idx="4589">
                  <c:v>4747.5320000000002</c:v>
                </c:pt>
                <c:pt idx="4590">
                  <c:v>4748.5460000000003</c:v>
                </c:pt>
                <c:pt idx="4591">
                  <c:v>4749.5600000000004</c:v>
                </c:pt>
                <c:pt idx="4592">
                  <c:v>4750.59</c:v>
                </c:pt>
                <c:pt idx="4593">
                  <c:v>4751.6040000000003</c:v>
                </c:pt>
                <c:pt idx="4594">
                  <c:v>4752.6330000000007</c:v>
                </c:pt>
                <c:pt idx="4595">
                  <c:v>4753.6630000000014</c:v>
                </c:pt>
                <c:pt idx="4596">
                  <c:v>4754.6770000000006</c:v>
                </c:pt>
                <c:pt idx="4597">
                  <c:v>4755.6910000000034</c:v>
                </c:pt>
                <c:pt idx="4598">
                  <c:v>4756.72</c:v>
                </c:pt>
                <c:pt idx="4599">
                  <c:v>4757.7339999999995</c:v>
                </c:pt>
                <c:pt idx="4600">
                  <c:v>4758.7640000000001</c:v>
                </c:pt>
                <c:pt idx="4601">
                  <c:v>4759.7940000000008</c:v>
                </c:pt>
                <c:pt idx="4602">
                  <c:v>4760.8230000000003</c:v>
                </c:pt>
                <c:pt idx="4603">
                  <c:v>4761.8530000000001</c:v>
                </c:pt>
                <c:pt idx="4604">
                  <c:v>4762.8820000000014</c:v>
                </c:pt>
                <c:pt idx="4605">
                  <c:v>4763.9120000000003</c:v>
                </c:pt>
                <c:pt idx="4606">
                  <c:v>4764.942</c:v>
                </c:pt>
                <c:pt idx="4607">
                  <c:v>4765.9560000000001</c:v>
                </c:pt>
                <c:pt idx="4608">
                  <c:v>4766.9699999999993</c:v>
                </c:pt>
                <c:pt idx="4609">
                  <c:v>4767.9990000000007</c:v>
                </c:pt>
                <c:pt idx="4610">
                  <c:v>4769.0130000000008</c:v>
                </c:pt>
                <c:pt idx="4611">
                  <c:v>4770.0430000000006</c:v>
                </c:pt>
                <c:pt idx="4612">
                  <c:v>4771.0720000000001</c:v>
                </c:pt>
                <c:pt idx="4613">
                  <c:v>4772.0860000000002</c:v>
                </c:pt>
                <c:pt idx="4614">
                  <c:v>4773.1010000000024</c:v>
                </c:pt>
                <c:pt idx="4615">
                  <c:v>4774.13</c:v>
                </c:pt>
                <c:pt idx="4616">
                  <c:v>4775.1600000000044</c:v>
                </c:pt>
                <c:pt idx="4617">
                  <c:v>4776.1890000000003</c:v>
                </c:pt>
                <c:pt idx="4618">
                  <c:v>4777.7650000000003</c:v>
                </c:pt>
                <c:pt idx="4619">
                  <c:v>4778.7790000000005</c:v>
                </c:pt>
                <c:pt idx="4620">
                  <c:v>4779.7930000000006</c:v>
                </c:pt>
                <c:pt idx="4621">
                  <c:v>4780.8230000000003</c:v>
                </c:pt>
                <c:pt idx="4622">
                  <c:v>4781.8520000000044</c:v>
                </c:pt>
                <c:pt idx="4623">
                  <c:v>4782.8820000000014</c:v>
                </c:pt>
                <c:pt idx="4624">
                  <c:v>4783.9110000000001</c:v>
                </c:pt>
                <c:pt idx="4625">
                  <c:v>4784.9250000000002</c:v>
                </c:pt>
                <c:pt idx="4626">
                  <c:v>4785.9389999999985</c:v>
                </c:pt>
                <c:pt idx="4627">
                  <c:v>4786.9530000000004</c:v>
                </c:pt>
                <c:pt idx="4628">
                  <c:v>4787.9830000000002</c:v>
                </c:pt>
                <c:pt idx="4629">
                  <c:v>4789.0130000000008</c:v>
                </c:pt>
                <c:pt idx="4630">
                  <c:v>4790.0420000000004</c:v>
                </c:pt>
                <c:pt idx="4631">
                  <c:v>4791.0720000000001</c:v>
                </c:pt>
                <c:pt idx="4632">
                  <c:v>4792.1010000000024</c:v>
                </c:pt>
                <c:pt idx="4633">
                  <c:v>4793.1310000000003</c:v>
                </c:pt>
                <c:pt idx="4634">
                  <c:v>4794.1610000000055</c:v>
                </c:pt>
                <c:pt idx="4635">
                  <c:v>4795.1900000000014</c:v>
                </c:pt>
                <c:pt idx="4636">
                  <c:v>4796.2040000000006</c:v>
                </c:pt>
                <c:pt idx="4637">
                  <c:v>4797.2180000000008</c:v>
                </c:pt>
                <c:pt idx="4638">
                  <c:v>4798.2480000000005</c:v>
                </c:pt>
                <c:pt idx="4639">
                  <c:v>4799.277</c:v>
                </c:pt>
                <c:pt idx="4640">
                  <c:v>4800.2910000000002</c:v>
                </c:pt>
                <c:pt idx="4641">
                  <c:v>4801.3210000000054</c:v>
                </c:pt>
                <c:pt idx="4642">
                  <c:v>4802.335</c:v>
                </c:pt>
                <c:pt idx="4643">
                  <c:v>4803.3490000000002</c:v>
                </c:pt>
                <c:pt idx="4644">
                  <c:v>4804.3790000000008</c:v>
                </c:pt>
                <c:pt idx="4645">
                  <c:v>4805.4079999999994</c:v>
                </c:pt>
                <c:pt idx="4646">
                  <c:v>4806.4379999999965</c:v>
                </c:pt>
                <c:pt idx="4647">
                  <c:v>4807.4520000000002</c:v>
                </c:pt>
                <c:pt idx="4648">
                  <c:v>4808.482</c:v>
                </c:pt>
                <c:pt idx="4649">
                  <c:v>4809.5110000000004</c:v>
                </c:pt>
                <c:pt idx="4650">
                  <c:v>4810.5410000000002</c:v>
                </c:pt>
                <c:pt idx="4651">
                  <c:v>4811.5700000000006</c:v>
                </c:pt>
                <c:pt idx="4652">
                  <c:v>4812.6000000000004</c:v>
                </c:pt>
                <c:pt idx="4653">
                  <c:v>4813.6140000000014</c:v>
                </c:pt>
                <c:pt idx="4654">
                  <c:v>4814.6280000000024</c:v>
                </c:pt>
                <c:pt idx="4655">
                  <c:v>4815.6580000000004</c:v>
                </c:pt>
                <c:pt idx="4656">
                  <c:v>4816.6720000000014</c:v>
                </c:pt>
                <c:pt idx="4657">
                  <c:v>4817.701</c:v>
                </c:pt>
                <c:pt idx="4658">
                  <c:v>4818.7310000000007</c:v>
                </c:pt>
                <c:pt idx="4659">
                  <c:v>4819.76</c:v>
                </c:pt>
                <c:pt idx="4660">
                  <c:v>4820.79</c:v>
                </c:pt>
                <c:pt idx="4661">
                  <c:v>4821.8200000000024</c:v>
                </c:pt>
                <c:pt idx="4662">
                  <c:v>4822.8490000000002</c:v>
                </c:pt>
                <c:pt idx="4663">
                  <c:v>4823.8790000000008</c:v>
                </c:pt>
                <c:pt idx="4664">
                  <c:v>4824.893</c:v>
                </c:pt>
                <c:pt idx="4665">
                  <c:v>4825.9069999999992</c:v>
                </c:pt>
                <c:pt idx="4666">
                  <c:v>4826.9210000000003</c:v>
                </c:pt>
                <c:pt idx="4667">
                  <c:v>4827.9500000000007</c:v>
                </c:pt>
                <c:pt idx="4668">
                  <c:v>4828.9800000000005</c:v>
                </c:pt>
                <c:pt idx="4669">
                  <c:v>4830.01</c:v>
                </c:pt>
                <c:pt idx="4670">
                  <c:v>4831.0240000000003</c:v>
                </c:pt>
                <c:pt idx="4671">
                  <c:v>4832.0530000000008</c:v>
                </c:pt>
                <c:pt idx="4672">
                  <c:v>4833.0830000000005</c:v>
                </c:pt>
                <c:pt idx="4673">
                  <c:v>4834.1120000000055</c:v>
                </c:pt>
                <c:pt idx="4674">
                  <c:v>4835.1420000000044</c:v>
                </c:pt>
                <c:pt idx="4675">
                  <c:v>4836.7490000000007</c:v>
                </c:pt>
                <c:pt idx="4676">
                  <c:v>4837.7790000000005</c:v>
                </c:pt>
                <c:pt idx="4677">
                  <c:v>4838.7930000000006</c:v>
                </c:pt>
                <c:pt idx="4678">
                  <c:v>4839.8220000000056</c:v>
                </c:pt>
                <c:pt idx="4679">
                  <c:v>4840.8520000000044</c:v>
                </c:pt>
                <c:pt idx="4680">
                  <c:v>4841.8810000000003</c:v>
                </c:pt>
                <c:pt idx="4681">
                  <c:v>4842.8950000000004</c:v>
                </c:pt>
                <c:pt idx="4682">
                  <c:v>4843.9090000000006</c:v>
                </c:pt>
                <c:pt idx="4683">
                  <c:v>4844.9230000000007</c:v>
                </c:pt>
                <c:pt idx="4684">
                  <c:v>4845.9530000000004</c:v>
                </c:pt>
                <c:pt idx="4685">
                  <c:v>4846.9830000000002</c:v>
                </c:pt>
                <c:pt idx="4686">
                  <c:v>4848.0120000000024</c:v>
                </c:pt>
                <c:pt idx="4687">
                  <c:v>4849.0420000000004</c:v>
                </c:pt>
                <c:pt idx="4688">
                  <c:v>4850.0710000000008</c:v>
                </c:pt>
                <c:pt idx="4689">
                  <c:v>4851.085</c:v>
                </c:pt>
                <c:pt idx="4690">
                  <c:v>4852.1150000000034</c:v>
                </c:pt>
                <c:pt idx="4691">
                  <c:v>4853.1450000000004</c:v>
                </c:pt>
                <c:pt idx="4692">
                  <c:v>4854.174</c:v>
                </c:pt>
                <c:pt idx="4693">
                  <c:v>4855.1880000000001</c:v>
                </c:pt>
                <c:pt idx="4694">
                  <c:v>4856.2020000000002</c:v>
                </c:pt>
                <c:pt idx="4695">
                  <c:v>4857.232</c:v>
                </c:pt>
                <c:pt idx="4696">
                  <c:v>4858.2610000000004</c:v>
                </c:pt>
                <c:pt idx="4697">
                  <c:v>4859.2750000000005</c:v>
                </c:pt>
                <c:pt idx="4698">
                  <c:v>4860.3050000000003</c:v>
                </c:pt>
                <c:pt idx="4699">
                  <c:v>4861.3190000000004</c:v>
                </c:pt>
                <c:pt idx="4700">
                  <c:v>4862.3330000000005</c:v>
                </c:pt>
                <c:pt idx="4701">
                  <c:v>4863.3630000000003</c:v>
                </c:pt>
                <c:pt idx="4702">
                  <c:v>4864.3920000000044</c:v>
                </c:pt>
                <c:pt idx="4703">
                  <c:v>4865.4059999999999</c:v>
                </c:pt>
                <c:pt idx="4704">
                  <c:v>4866.4360000000006</c:v>
                </c:pt>
                <c:pt idx="4705">
                  <c:v>4867.4660000000003</c:v>
                </c:pt>
                <c:pt idx="4706">
                  <c:v>4868.4950000000008</c:v>
                </c:pt>
                <c:pt idx="4707">
                  <c:v>4869.5250000000024</c:v>
                </c:pt>
                <c:pt idx="4708">
                  <c:v>4870.5540000000001</c:v>
                </c:pt>
                <c:pt idx="4709">
                  <c:v>4871.5840000000007</c:v>
                </c:pt>
                <c:pt idx="4710">
                  <c:v>4872.598</c:v>
                </c:pt>
                <c:pt idx="4711">
                  <c:v>4873.6280000000024</c:v>
                </c:pt>
                <c:pt idx="4712">
                  <c:v>4874.6570000000002</c:v>
                </c:pt>
                <c:pt idx="4713">
                  <c:v>4875.6870000000008</c:v>
                </c:pt>
                <c:pt idx="4714">
                  <c:v>4876.7160000000003</c:v>
                </c:pt>
                <c:pt idx="4715">
                  <c:v>4877.7460000000001</c:v>
                </c:pt>
                <c:pt idx="4716">
                  <c:v>4878.7760000000007</c:v>
                </c:pt>
                <c:pt idx="4717">
                  <c:v>4879.8050000000003</c:v>
                </c:pt>
                <c:pt idx="4718">
                  <c:v>4880.835</c:v>
                </c:pt>
                <c:pt idx="4719">
                  <c:v>4881.8640000000014</c:v>
                </c:pt>
                <c:pt idx="4720">
                  <c:v>4882.8940000000002</c:v>
                </c:pt>
                <c:pt idx="4721">
                  <c:v>4883.9079999999994</c:v>
                </c:pt>
                <c:pt idx="4722">
                  <c:v>4884.9379999999965</c:v>
                </c:pt>
                <c:pt idx="4723">
                  <c:v>4885.9670000000006</c:v>
                </c:pt>
                <c:pt idx="4724">
                  <c:v>4886.9969999999994</c:v>
                </c:pt>
                <c:pt idx="4725">
                  <c:v>4888.0260000000044</c:v>
                </c:pt>
                <c:pt idx="4726">
                  <c:v>4889.0560000000014</c:v>
                </c:pt>
                <c:pt idx="4727">
                  <c:v>4890.0700000000006</c:v>
                </c:pt>
                <c:pt idx="4728">
                  <c:v>4891.0840000000007</c:v>
                </c:pt>
                <c:pt idx="4729">
                  <c:v>4892.1140000000014</c:v>
                </c:pt>
                <c:pt idx="4730">
                  <c:v>4893.1280000000024</c:v>
                </c:pt>
                <c:pt idx="4731">
                  <c:v>4894.1570000000002</c:v>
                </c:pt>
                <c:pt idx="4732">
                  <c:v>4895.7480000000005</c:v>
                </c:pt>
                <c:pt idx="4733">
                  <c:v>4896.7779999999975</c:v>
                </c:pt>
                <c:pt idx="4734">
                  <c:v>4897.808</c:v>
                </c:pt>
                <c:pt idx="4735">
                  <c:v>4898.8370000000004</c:v>
                </c:pt>
                <c:pt idx="4736">
                  <c:v>4899.8670000000002</c:v>
                </c:pt>
                <c:pt idx="4737">
                  <c:v>4900.8810000000003</c:v>
                </c:pt>
                <c:pt idx="4738">
                  <c:v>4901.8950000000004</c:v>
                </c:pt>
                <c:pt idx="4739">
                  <c:v>4902.9090000000006</c:v>
                </c:pt>
                <c:pt idx="4740">
                  <c:v>4903.9230000000007</c:v>
                </c:pt>
                <c:pt idx="4741">
                  <c:v>4904.9530000000004</c:v>
                </c:pt>
                <c:pt idx="4742">
                  <c:v>4905.982</c:v>
                </c:pt>
                <c:pt idx="4743">
                  <c:v>4907.0120000000024</c:v>
                </c:pt>
                <c:pt idx="4744">
                  <c:v>4908.0410000000002</c:v>
                </c:pt>
                <c:pt idx="4745">
                  <c:v>4909.0550000000003</c:v>
                </c:pt>
                <c:pt idx="4746">
                  <c:v>4910.085</c:v>
                </c:pt>
                <c:pt idx="4747">
                  <c:v>4911.1150000000034</c:v>
                </c:pt>
                <c:pt idx="4748">
                  <c:v>4912.1440000000002</c:v>
                </c:pt>
                <c:pt idx="4749">
                  <c:v>4913.174</c:v>
                </c:pt>
                <c:pt idx="4750">
                  <c:v>4914.1880000000001</c:v>
                </c:pt>
                <c:pt idx="4751">
                  <c:v>4915.2020000000002</c:v>
                </c:pt>
                <c:pt idx="4752">
                  <c:v>4916.2310000000007</c:v>
                </c:pt>
                <c:pt idx="4753">
                  <c:v>4917.2450000000008</c:v>
                </c:pt>
                <c:pt idx="4754">
                  <c:v>4918.2750000000005</c:v>
                </c:pt>
                <c:pt idx="4755">
                  <c:v>4919.3050000000003</c:v>
                </c:pt>
                <c:pt idx="4756">
                  <c:v>4920.3190000000004</c:v>
                </c:pt>
                <c:pt idx="4757">
                  <c:v>4921.3330000000005</c:v>
                </c:pt>
                <c:pt idx="4758">
                  <c:v>4922.3620000000055</c:v>
                </c:pt>
                <c:pt idx="4759">
                  <c:v>4923.3920000000044</c:v>
                </c:pt>
                <c:pt idx="4760">
                  <c:v>4924.4210000000003</c:v>
                </c:pt>
                <c:pt idx="4761">
                  <c:v>4925.4350000000004</c:v>
                </c:pt>
                <c:pt idx="4762">
                  <c:v>4926.4650000000001</c:v>
                </c:pt>
                <c:pt idx="4763">
                  <c:v>4927.4950000000008</c:v>
                </c:pt>
                <c:pt idx="4764">
                  <c:v>4928.5240000000003</c:v>
                </c:pt>
                <c:pt idx="4765">
                  <c:v>4929.5540000000001</c:v>
                </c:pt>
                <c:pt idx="4766">
                  <c:v>4930.5840000000007</c:v>
                </c:pt>
                <c:pt idx="4767">
                  <c:v>4931.598</c:v>
                </c:pt>
                <c:pt idx="4768">
                  <c:v>4932.6120000000055</c:v>
                </c:pt>
                <c:pt idx="4769">
                  <c:v>4933.6260000000057</c:v>
                </c:pt>
                <c:pt idx="4770">
                  <c:v>4934.6550000000034</c:v>
                </c:pt>
                <c:pt idx="4771">
                  <c:v>4935.6690000000044</c:v>
                </c:pt>
                <c:pt idx="4772">
                  <c:v>4936.6990000000014</c:v>
                </c:pt>
                <c:pt idx="4773">
                  <c:v>4937.7280000000001</c:v>
                </c:pt>
                <c:pt idx="4774">
                  <c:v>4938.7580000000007</c:v>
                </c:pt>
                <c:pt idx="4775">
                  <c:v>4939.7880000000005</c:v>
                </c:pt>
                <c:pt idx="4776">
                  <c:v>4940.8020000000024</c:v>
                </c:pt>
                <c:pt idx="4777">
                  <c:v>4941.8310000000001</c:v>
                </c:pt>
                <c:pt idx="4778">
                  <c:v>4942.8450000000003</c:v>
                </c:pt>
                <c:pt idx="4779">
                  <c:v>4943.8590000000004</c:v>
                </c:pt>
                <c:pt idx="4780">
                  <c:v>4944.8890000000001</c:v>
                </c:pt>
                <c:pt idx="4781">
                  <c:v>4945.9180000000006</c:v>
                </c:pt>
                <c:pt idx="4782">
                  <c:v>4946.9479999999985</c:v>
                </c:pt>
                <c:pt idx="4783">
                  <c:v>4947.9779999999992</c:v>
                </c:pt>
                <c:pt idx="4784">
                  <c:v>4948.9920000000002</c:v>
                </c:pt>
                <c:pt idx="4785">
                  <c:v>4950.0210000000034</c:v>
                </c:pt>
                <c:pt idx="4786">
                  <c:v>4951.0510000000004</c:v>
                </c:pt>
                <c:pt idx="4787">
                  <c:v>4952.0800000000008</c:v>
                </c:pt>
                <c:pt idx="4788">
                  <c:v>4953.1100000000024</c:v>
                </c:pt>
                <c:pt idx="4789">
                  <c:v>4954.7170000000006</c:v>
                </c:pt>
                <c:pt idx="4790">
                  <c:v>4955.7310000000007</c:v>
                </c:pt>
                <c:pt idx="4791">
                  <c:v>4956.76</c:v>
                </c:pt>
                <c:pt idx="4792">
                  <c:v>4957.79</c:v>
                </c:pt>
                <c:pt idx="4793">
                  <c:v>4958.8200000000024</c:v>
                </c:pt>
                <c:pt idx="4794">
                  <c:v>4959.8490000000002</c:v>
                </c:pt>
                <c:pt idx="4795">
                  <c:v>4960.8790000000008</c:v>
                </c:pt>
                <c:pt idx="4796">
                  <c:v>4961.893</c:v>
                </c:pt>
                <c:pt idx="4797">
                  <c:v>4962.9069999999992</c:v>
                </c:pt>
                <c:pt idx="4798">
                  <c:v>4963.9210000000003</c:v>
                </c:pt>
                <c:pt idx="4799">
                  <c:v>4964.951</c:v>
                </c:pt>
                <c:pt idx="4800">
                  <c:v>4965.9800000000005</c:v>
                </c:pt>
                <c:pt idx="4801">
                  <c:v>4967.01</c:v>
                </c:pt>
                <c:pt idx="4802">
                  <c:v>4968.0390000000007</c:v>
                </c:pt>
                <c:pt idx="4803">
                  <c:v>4969.0690000000004</c:v>
                </c:pt>
                <c:pt idx="4804">
                  <c:v>4970.0830000000005</c:v>
                </c:pt>
                <c:pt idx="4805">
                  <c:v>4971.1130000000003</c:v>
                </c:pt>
                <c:pt idx="4806">
                  <c:v>4972.1420000000044</c:v>
                </c:pt>
                <c:pt idx="4807">
                  <c:v>4973.1560000000054</c:v>
                </c:pt>
                <c:pt idx="4808">
                  <c:v>4974.17</c:v>
                </c:pt>
                <c:pt idx="4809">
                  <c:v>4975.1840000000002</c:v>
                </c:pt>
                <c:pt idx="4810">
                  <c:v>4976.2140000000009</c:v>
                </c:pt>
                <c:pt idx="4811">
                  <c:v>4977.2430000000004</c:v>
                </c:pt>
                <c:pt idx="4812">
                  <c:v>4978.2729999999992</c:v>
                </c:pt>
                <c:pt idx="4813">
                  <c:v>4979.2870000000003</c:v>
                </c:pt>
                <c:pt idx="4814">
                  <c:v>4980.3010000000004</c:v>
                </c:pt>
                <c:pt idx="4815">
                  <c:v>4981.3310000000001</c:v>
                </c:pt>
                <c:pt idx="4816">
                  <c:v>4982.3450000000003</c:v>
                </c:pt>
                <c:pt idx="4817">
                  <c:v>4983.3740000000007</c:v>
                </c:pt>
                <c:pt idx="4818">
                  <c:v>4984.3880000000008</c:v>
                </c:pt>
                <c:pt idx="4819">
                  <c:v>4985.402</c:v>
                </c:pt>
                <c:pt idx="4820">
                  <c:v>4986.4320000000007</c:v>
                </c:pt>
                <c:pt idx="4821">
                  <c:v>4987.4460000000008</c:v>
                </c:pt>
                <c:pt idx="4822">
                  <c:v>4988.4749999999995</c:v>
                </c:pt>
                <c:pt idx="4823">
                  <c:v>4989.5050000000001</c:v>
                </c:pt>
                <c:pt idx="4824">
                  <c:v>4990.5190000000002</c:v>
                </c:pt>
                <c:pt idx="4825">
                  <c:v>4991.5329999999994</c:v>
                </c:pt>
                <c:pt idx="4826">
                  <c:v>4992.5630000000001</c:v>
                </c:pt>
                <c:pt idx="4827">
                  <c:v>4993.5769999999993</c:v>
                </c:pt>
                <c:pt idx="4828">
                  <c:v>4994.6060000000034</c:v>
                </c:pt>
                <c:pt idx="4829">
                  <c:v>4995.6360000000004</c:v>
                </c:pt>
                <c:pt idx="4830">
                  <c:v>4996.6660000000056</c:v>
                </c:pt>
                <c:pt idx="4831">
                  <c:v>4997.6950000000024</c:v>
                </c:pt>
                <c:pt idx="4832">
                  <c:v>4998.7250000000004</c:v>
                </c:pt>
                <c:pt idx="4833">
                  <c:v>4999.7540000000008</c:v>
                </c:pt>
                <c:pt idx="4834">
                  <c:v>5000.7840000000006</c:v>
                </c:pt>
                <c:pt idx="4835">
                  <c:v>5001.7980000000007</c:v>
                </c:pt>
                <c:pt idx="4836">
                  <c:v>5002.8120000000044</c:v>
                </c:pt>
                <c:pt idx="4837">
                  <c:v>5003.8260000000055</c:v>
                </c:pt>
                <c:pt idx="4838">
                  <c:v>5004.84</c:v>
                </c:pt>
                <c:pt idx="4839">
                  <c:v>5005.8700000000008</c:v>
                </c:pt>
                <c:pt idx="4840">
                  <c:v>5006.884</c:v>
                </c:pt>
                <c:pt idx="4841">
                  <c:v>5007.8980000000001</c:v>
                </c:pt>
                <c:pt idx="4842">
                  <c:v>5008.9120000000003</c:v>
                </c:pt>
                <c:pt idx="4843">
                  <c:v>5009.9410000000007</c:v>
                </c:pt>
                <c:pt idx="4844">
                  <c:v>5010.9710000000005</c:v>
                </c:pt>
                <c:pt idx="4845">
                  <c:v>5012</c:v>
                </c:pt>
                <c:pt idx="4846">
                  <c:v>5013.6540000000014</c:v>
                </c:pt>
                <c:pt idx="4847">
                  <c:v>5014.6840000000002</c:v>
                </c:pt>
                <c:pt idx="4848">
                  <c:v>5015.7130000000006</c:v>
                </c:pt>
                <c:pt idx="4849">
                  <c:v>5016.7430000000004</c:v>
                </c:pt>
                <c:pt idx="4850">
                  <c:v>5017.7720000000008</c:v>
                </c:pt>
                <c:pt idx="4851">
                  <c:v>5018.8020000000024</c:v>
                </c:pt>
                <c:pt idx="4852">
                  <c:v>5019.8320000000003</c:v>
                </c:pt>
                <c:pt idx="4853">
                  <c:v>5020.8460000000014</c:v>
                </c:pt>
                <c:pt idx="4854">
                  <c:v>5021.8600000000024</c:v>
                </c:pt>
                <c:pt idx="4855">
                  <c:v>5022.8740000000007</c:v>
                </c:pt>
                <c:pt idx="4856">
                  <c:v>5023.9030000000002</c:v>
                </c:pt>
                <c:pt idx="4857">
                  <c:v>5024.9329999999991</c:v>
                </c:pt>
                <c:pt idx="4858">
                  <c:v>5025.9630000000006</c:v>
                </c:pt>
                <c:pt idx="4859">
                  <c:v>5026.9920000000002</c:v>
                </c:pt>
                <c:pt idx="4860">
                  <c:v>5028.0220000000054</c:v>
                </c:pt>
                <c:pt idx="4861">
                  <c:v>5029.0510000000004</c:v>
                </c:pt>
                <c:pt idx="4862">
                  <c:v>5030.0810000000001</c:v>
                </c:pt>
                <c:pt idx="4863">
                  <c:v>5031.1110000000044</c:v>
                </c:pt>
                <c:pt idx="4864">
                  <c:v>5032.1250000000055</c:v>
                </c:pt>
                <c:pt idx="4865">
                  <c:v>5033.1390000000001</c:v>
                </c:pt>
                <c:pt idx="4866">
                  <c:v>5034.1530000000002</c:v>
                </c:pt>
                <c:pt idx="4867">
                  <c:v>5035.1820000000034</c:v>
                </c:pt>
                <c:pt idx="4868">
                  <c:v>5036.2120000000004</c:v>
                </c:pt>
                <c:pt idx="4869">
                  <c:v>5037.241</c:v>
                </c:pt>
                <c:pt idx="4870">
                  <c:v>5038.2550000000001</c:v>
                </c:pt>
                <c:pt idx="4871">
                  <c:v>5039.2850000000008</c:v>
                </c:pt>
                <c:pt idx="4872">
                  <c:v>5040.299</c:v>
                </c:pt>
                <c:pt idx="4873">
                  <c:v>5041.3290000000034</c:v>
                </c:pt>
                <c:pt idx="4874">
                  <c:v>5042.3580000000002</c:v>
                </c:pt>
                <c:pt idx="4875">
                  <c:v>5043.3720000000003</c:v>
                </c:pt>
                <c:pt idx="4876">
                  <c:v>5044.3860000000004</c:v>
                </c:pt>
                <c:pt idx="4877">
                  <c:v>5045.4000000000005</c:v>
                </c:pt>
                <c:pt idx="4878">
                  <c:v>5046.43</c:v>
                </c:pt>
                <c:pt idx="4879">
                  <c:v>5047.4590000000007</c:v>
                </c:pt>
                <c:pt idx="4880">
                  <c:v>5048.4890000000005</c:v>
                </c:pt>
                <c:pt idx="4881">
                  <c:v>5049.5030000000006</c:v>
                </c:pt>
                <c:pt idx="4882">
                  <c:v>5050.5170000000007</c:v>
                </c:pt>
                <c:pt idx="4883">
                  <c:v>5051.5470000000005</c:v>
                </c:pt>
                <c:pt idx="4884">
                  <c:v>5052.5610000000024</c:v>
                </c:pt>
                <c:pt idx="4885">
                  <c:v>5053.59</c:v>
                </c:pt>
                <c:pt idx="4886">
                  <c:v>5054.6200000000044</c:v>
                </c:pt>
                <c:pt idx="4887">
                  <c:v>5055.6500000000024</c:v>
                </c:pt>
                <c:pt idx="4888">
                  <c:v>5056.6790000000001</c:v>
                </c:pt>
                <c:pt idx="4889">
                  <c:v>5057.7090000000007</c:v>
                </c:pt>
                <c:pt idx="4890">
                  <c:v>5058.7379999999994</c:v>
                </c:pt>
                <c:pt idx="4891">
                  <c:v>5059.768</c:v>
                </c:pt>
                <c:pt idx="4892">
                  <c:v>5060.7820000000002</c:v>
                </c:pt>
                <c:pt idx="4893">
                  <c:v>5061.7960000000003</c:v>
                </c:pt>
                <c:pt idx="4894">
                  <c:v>5062.8100000000004</c:v>
                </c:pt>
                <c:pt idx="4895">
                  <c:v>5063.84</c:v>
                </c:pt>
                <c:pt idx="4896">
                  <c:v>5064.8690000000024</c:v>
                </c:pt>
                <c:pt idx="4897">
                  <c:v>5065.8990000000003</c:v>
                </c:pt>
                <c:pt idx="4898">
                  <c:v>5066.9130000000005</c:v>
                </c:pt>
                <c:pt idx="4899">
                  <c:v>5067.9270000000006</c:v>
                </c:pt>
                <c:pt idx="4900">
                  <c:v>5068.9410000000007</c:v>
                </c:pt>
                <c:pt idx="4901">
                  <c:v>5069.9699999999993</c:v>
                </c:pt>
                <c:pt idx="4902">
                  <c:v>5071</c:v>
                </c:pt>
                <c:pt idx="4903">
                  <c:v>5072.6220000000058</c:v>
                </c:pt>
                <c:pt idx="4904">
                  <c:v>5073.6360000000004</c:v>
                </c:pt>
                <c:pt idx="4905">
                  <c:v>5074.6500000000024</c:v>
                </c:pt>
                <c:pt idx="4906">
                  <c:v>5075.68</c:v>
                </c:pt>
                <c:pt idx="4907">
                  <c:v>5076.71</c:v>
                </c:pt>
                <c:pt idx="4908">
                  <c:v>5077.7240000000002</c:v>
                </c:pt>
                <c:pt idx="4909">
                  <c:v>5078.7530000000006</c:v>
                </c:pt>
                <c:pt idx="4910">
                  <c:v>5079.7829999999994</c:v>
                </c:pt>
                <c:pt idx="4911">
                  <c:v>5080.8120000000044</c:v>
                </c:pt>
                <c:pt idx="4912">
                  <c:v>5081.8420000000024</c:v>
                </c:pt>
                <c:pt idx="4913">
                  <c:v>5082.8720000000003</c:v>
                </c:pt>
                <c:pt idx="4914">
                  <c:v>5083.9010000000007</c:v>
                </c:pt>
                <c:pt idx="4915">
                  <c:v>5084.9310000000005</c:v>
                </c:pt>
                <c:pt idx="4916">
                  <c:v>5085.9610000000002</c:v>
                </c:pt>
                <c:pt idx="4917">
                  <c:v>5086.9900000000007</c:v>
                </c:pt>
                <c:pt idx="4918">
                  <c:v>5088.0200000000004</c:v>
                </c:pt>
                <c:pt idx="4919">
                  <c:v>5089.0340000000006</c:v>
                </c:pt>
                <c:pt idx="4920">
                  <c:v>5090.0630000000001</c:v>
                </c:pt>
                <c:pt idx="4921">
                  <c:v>5091.0769999999993</c:v>
                </c:pt>
                <c:pt idx="4922">
                  <c:v>5092.0910000000003</c:v>
                </c:pt>
                <c:pt idx="4923">
                  <c:v>5093.1210000000056</c:v>
                </c:pt>
                <c:pt idx="4924">
                  <c:v>5094.1510000000044</c:v>
                </c:pt>
                <c:pt idx="4925">
                  <c:v>5095.18</c:v>
                </c:pt>
                <c:pt idx="4926">
                  <c:v>5096.21</c:v>
                </c:pt>
                <c:pt idx="4927">
                  <c:v>5097.2240000000002</c:v>
                </c:pt>
                <c:pt idx="4928">
                  <c:v>5098.2530000000006</c:v>
                </c:pt>
                <c:pt idx="4929">
                  <c:v>5099.2829999999994</c:v>
                </c:pt>
                <c:pt idx="4930">
                  <c:v>5100.3130000000001</c:v>
                </c:pt>
                <c:pt idx="4931">
                  <c:v>5101.3270000000002</c:v>
                </c:pt>
                <c:pt idx="4932">
                  <c:v>5102.3410000000003</c:v>
                </c:pt>
                <c:pt idx="4933">
                  <c:v>5103.3700000000008</c:v>
                </c:pt>
                <c:pt idx="4934">
                  <c:v>5104.4000000000005</c:v>
                </c:pt>
                <c:pt idx="4935">
                  <c:v>5105.4140000000007</c:v>
                </c:pt>
                <c:pt idx="4936">
                  <c:v>5106.4429999999993</c:v>
                </c:pt>
                <c:pt idx="4937">
                  <c:v>5107.473</c:v>
                </c:pt>
                <c:pt idx="4938">
                  <c:v>5108.4869999999992</c:v>
                </c:pt>
                <c:pt idx="4939">
                  <c:v>5109.5010000000002</c:v>
                </c:pt>
                <c:pt idx="4940">
                  <c:v>5110.5150000000003</c:v>
                </c:pt>
                <c:pt idx="4941">
                  <c:v>5111.5450000000001</c:v>
                </c:pt>
                <c:pt idx="4942">
                  <c:v>5112.5740000000005</c:v>
                </c:pt>
                <c:pt idx="4943">
                  <c:v>5113.6040000000003</c:v>
                </c:pt>
                <c:pt idx="4944">
                  <c:v>5114.6330000000007</c:v>
                </c:pt>
                <c:pt idx="4945">
                  <c:v>5115.6630000000014</c:v>
                </c:pt>
                <c:pt idx="4946">
                  <c:v>5116.6930000000002</c:v>
                </c:pt>
                <c:pt idx="4947">
                  <c:v>5117.7220000000034</c:v>
                </c:pt>
                <c:pt idx="4948">
                  <c:v>5118.7520000000004</c:v>
                </c:pt>
                <c:pt idx="4949">
                  <c:v>5119.7660000000014</c:v>
                </c:pt>
                <c:pt idx="4950">
                  <c:v>5120.7800000000007</c:v>
                </c:pt>
                <c:pt idx="4951">
                  <c:v>5121.7940000000008</c:v>
                </c:pt>
                <c:pt idx="4952">
                  <c:v>5122.8240000000014</c:v>
                </c:pt>
                <c:pt idx="4953">
                  <c:v>5123.8530000000001</c:v>
                </c:pt>
                <c:pt idx="4954">
                  <c:v>5124.8830000000007</c:v>
                </c:pt>
                <c:pt idx="4955">
                  <c:v>5125.8970000000008</c:v>
                </c:pt>
                <c:pt idx="4956">
                  <c:v>5126.9110000000001</c:v>
                </c:pt>
                <c:pt idx="4957">
                  <c:v>5127.9250000000002</c:v>
                </c:pt>
                <c:pt idx="4958">
                  <c:v>5128.9540000000006</c:v>
                </c:pt>
                <c:pt idx="4959">
                  <c:v>5129.9680000000008</c:v>
                </c:pt>
                <c:pt idx="4960">
                  <c:v>5131.5910000000003</c:v>
                </c:pt>
                <c:pt idx="4961">
                  <c:v>5132.6200000000044</c:v>
                </c:pt>
                <c:pt idx="4962">
                  <c:v>5133.634</c:v>
                </c:pt>
                <c:pt idx="4963">
                  <c:v>5134.6640000000034</c:v>
                </c:pt>
                <c:pt idx="4964">
                  <c:v>5135.6940000000004</c:v>
                </c:pt>
                <c:pt idx="4965">
                  <c:v>5136.723</c:v>
                </c:pt>
                <c:pt idx="4966">
                  <c:v>5137.7530000000006</c:v>
                </c:pt>
                <c:pt idx="4967">
                  <c:v>5138.7670000000007</c:v>
                </c:pt>
                <c:pt idx="4968">
                  <c:v>5139.7809999999999</c:v>
                </c:pt>
                <c:pt idx="4969">
                  <c:v>5140.7950000000001</c:v>
                </c:pt>
                <c:pt idx="4970">
                  <c:v>5141.8240000000014</c:v>
                </c:pt>
                <c:pt idx="4971">
                  <c:v>5142.8540000000003</c:v>
                </c:pt>
                <c:pt idx="4972">
                  <c:v>5143.884</c:v>
                </c:pt>
                <c:pt idx="4973">
                  <c:v>5144.9130000000005</c:v>
                </c:pt>
                <c:pt idx="4974">
                  <c:v>5145.9429999999993</c:v>
                </c:pt>
                <c:pt idx="4975">
                  <c:v>5146.973</c:v>
                </c:pt>
                <c:pt idx="4976">
                  <c:v>5148.0020000000004</c:v>
                </c:pt>
                <c:pt idx="4977">
                  <c:v>5149.0320000000002</c:v>
                </c:pt>
                <c:pt idx="4978">
                  <c:v>5150.0460000000003</c:v>
                </c:pt>
                <c:pt idx="4979">
                  <c:v>5151.0750000000007</c:v>
                </c:pt>
                <c:pt idx="4980">
                  <c:v>5152.1050000000014</c:v>
                </c:pt>
                <c:pt idx="4981">
                  <c:v>5153.1350000000002</c:v>
                </c:pt>
                <c:pt idx="4982">
                  <c:v>5154.1640000000034</c:v>
                </c:pt>
                <c:pt idx="4983">
                  <c:v>5155.1940000000004</c:v>
                </c:pt>
                <c:pt idx="4984">
                  <c:v>5156.223</c:v>
                </c:pt>
                <c:pt idx="4985">
                  <c:v>5157.2530000000006</c:v>
                </c:pt>
                <c:pt idx="4986">
                  <c:v>5158.2829999999994</c:v>
                </c:pt>
                <c:pt idx="4987">
                  <c:v>5159.3120000000044</c:v>
                </c:pt>
                <c:pt idx="4988">
                  <c:v>5160.3420000000024</c:v>
                </c:pt>
                <c:pt idx="4989">
                  <c:v>5161.3560000000034</c:v>
                </c:pt>
                <c:pt idx="4990">
                  <c:v>5162.3850000000002</c:v>
                </c:pt>
                <c:pt idx="4991">
                  <c:v>5163.415</c:v>
                </c:pt>
                <c:pt idx="4992">
                  <c:v>5164.4450000000006</c:v>
                </c:pt>
                <c:pt idx="4993">
                  <c:v>5165.4739999999965</c:v>
                </c:pt>
                <c:pt idx="4994">
                  <c:v>5166.5040000000008</c:v>
                </c:pt>
                <c:pt idx="4995">
                  <c:v>5167.518</c:v>
                </c:pt>
                <c:pt idx="4996">
                  <c:v>5168.5320000000002</c:v>
                </c:pt>
                <c:pt idx="4997">
                  <c:v>5169.5460000000003</c:v>
                </c:pt>
                <c:pt idx="4998">
                  <c:v>5170.5750000000007</c:v>
                </c:pt>
                <c:pt idx="4999">
                  <c:v>5171.6050000000014</c:v>
                </c:pt>
                <c:pt idx="5000">
                  <c:v>5172.6350000000002</c:v>
                </c:pt>
                <c:pt idx="5001">
                  <c:v>5173.6640000000034</c:v>
                </c:pt>
                <c:pt idx="5002">
                  <c:v>5174.6940000000004</c:v>
                </c:pt>
                <c:pt idx="5003">
                  <c:v>5175.723</c:v>
                </c:pt>
                <c:pt idx="5004">
                  <c:v>5176.7530000000006</c:v>
                </c:pt>
                <c:pt idx="5005">
                  <c:v>5177.7829999999994</c:v>
                </c:pt>
                <c:pt idx="5006">
                  <c:v>5178.7970000000005</c:v>
                </c:pt>
                <c:pt idx="5007">
                  <c:v>5179.8110000000024</c:v>
                </c:pt>
                <c:pt idx="5008">
                  <c:v>5180.8250000000044</c:v>
                </c:pt>
                <c:pt idx="5009">
                  <c:v>5181.8540000000003</c:v>
                </c:pt>
                <c:pt idx="5010">
                  <c:v>5182.884</c:v>
                </c:pt>
                <c:pt idx="5011">
                  <c:v>5183.9140000000007</c:v>
                </c:pt>
                <c:pt idx="5012">
                  <c:v>5184.9280000000008</c:v>
                </c:pt>
                <c:pt idx="5013">
                  <c:v>5185.942</c:v>
                </c:pt>
                <c:pt idx="5014">
                  <c:v>5186.9560000000001</c:v>
                </c:pt>
                <c:pt idx="5015">
                  <c:v>5187.9850000000006</c:v>
                </c:pt>
                <c:pt idx="5016">
                  <c:v>5189.0150000000003</c:v>
                </c:pt>
                <c:pt idx="5017">
                  <c:v>5190.5440000000008</c:v>
                </c:pt>
                <c:pt idx="5018">
                  <c:v>5191.5730000000003</c:v>
                </c:pt>
                <c:pt idx="5019">
                  <c:v>5192.6030000000001</c:v>
                </c:pt>
                <c:pt idx="5020">
                  <c:v>5193.6320000000014</c:v>
                </c:pt>
                <c:pt idx="5021">
                  <c:v>5194.6620000000057</c:v>
                </c:pt>
                <c:pt idx="5022">
                  <c:v>5195.6760000000004</c:v>
                </c:pt>
                <c:pt idx="5023">
                  <c:v>5196.7060000000001</c:v>
                </c:pt>
                <c:pt idx="5024">
                  <c:v>5197.72</c:v>
                </c:pt>
                <c:pt idx="5025">
                  <c:v>5198.7339999999995</c:v>
                </c:pt>
                <c:pt idx="5026">
                  <c:v>5199.7630000000008</c:v>
                </c:pt>
                <c:pt idx="5027">
                  <c:v>5200.7930000000006</c:v>
                </c:pt>
                <c:pt idx="5028">
                  <c:v>5201.8220000000056</c:v>
                </c:pt>
                <c:pt idx="5029">
                  <c:v>5202.8520000000044</c:v>
                </c:pt>
                <c:pt idx="5030">
                  <c:v>5203.8660000000054</c:v>
                </c:pt>
                <c:pt idx="5031">
                  <c:v>5204.8960000000034</c:v>
                </c:pt>
                <c:pt idx="5032">
                  <c:v>5205.9250000000002</c:v>
                </c:pt>
                <c:pt idx="5033">
                  <c:v>5206.9550000000008</c:v>
                </c:pt>
                <c:pt idx="5034">
                  <c:v>5207.9839999999995</c:v>
                </c:pt>
                <c:pt idx="5035">
                  <c:v>5208.9980000000005</c:v>
                </c:pt>
                <c:pt idx="5036">
                  <c:v>5210.0130000000008</c:v>
                </c:pt>
                <c:pt idx="5037">
                  <c:v>5211.0420000000004</c:v>
                </c:pt>
                <c:pt idx="5038">
                  <c:v>5212.0560000000014</c:v>
                </c:pt>
                <c:pt idx="5039">
                  <c:v>5213.0860000000002</c:v>
                </c:pt>
                <c:pt idx="5040">
                  <c:v>5214.1150000000034</c:v>
                </c:pt>
                <c:pt idx="5041">
                  <c:v>5215.1290000000054</c:v>
                </c:pt>
                <c:pt idx="5042">
                  <c:v>5216.143</c:v>
                </c:pt>
                <c:pt idx="5043">
                  <c:v>5217.1730000000007</c:v>
                </c:pt>
                <c:pt idx="5044">
                  <c:v>5218.2030000000004</c:v>
                </c:pt>
                <c:pt idx="5045">
                  <c:v>5219.232</c:v>
                </c:pt>
                <c:pt idx="5046">
                  <c:v>5220.2460000000001</c:v>
                </c:pt>
                <c:pt idx="5047">
                  <c:v>5221.2760000000007</c:v>
                </c:pt>
                <c:pt idx="5048">
                  <c:v>5222.3050000000003</c:v>
                </c:pt>
                <c:pt idx="5049">
                  <c:v>5223.335</c:v>
                </c:pt>
                <c:pt idx="5050">
                  <c:v>5224.3650000000034</c:v>
                </c:pt>
                <c:pt idx="5051">
                  <c:v>5225.3940000000002</c:v>
                </c:pt>
                <c:pt idx="5052">
                  <c:v>5226.4079999999994</c:v>
                </c:pt>
                <c:pt idx="5053">
                  <c:v>5227.4220000000014</c:v>
                </c:pt>
                <c:pt idx="5054">
                  <c:v>5228.4520000000002</c:v>
                </c:pt>
                <c:pt idx="5055">
                  <c:v>5229.4660000000003</c:v>
                </c:pt>
                <c:pt idx="5056">
                  <c:v>5230.4800000000005</c:v>
                </c:pt>
                <c:pt idx="5057">
                  <c:v>5231.509</c:v>
                </c:pt>
                <c:pt idx="5058">
                  <c:v>5232.5390000000007</c:v>
                </c:pt>
                <c:pt idx="5059">
                  <c:v>5233.5690000000004</c:v>
                </c:pt>
                <c:pt idx="5060">
                  <c:v>5234.598</c:v>
                </c:pt>
                <c:pt idx="5061">
                  <c:v>5235.6280000000024</c:v>
                </c:pt>
                <c:pt idx="5062">
                  <c:v>5236.6570000000002</c:v>
                </c:pt>
                <c:pt idx="5063">
                  <c:v>5237.6710000000003</c:v>
                </c:pt>
                <c:pt idx="5064">
                  <c:v>5238.6850000000004</c:v>
                </c:pt>
                <c:pt idx="5065">
                  <c:v>5239.6990000000014</c:v>
                </c:pt>
                <c:pt idx="5066">
                  <c:v>5240.7290000000003</c:v>
                </c:pt>
                <c:pt idx="5067">
                  <c:v>5241.759</c:v>
                </c:pt>
                <c:pt idx="5068">
                  <c:v>5242.7880000000005</c:v>
                </c:pt>
                <c:pt idx="5069">
                  <c:v>5243.8020000000024</c:v>
                </c:pt>
                <c:pt idx="5070">
                  <c:v>5244.8160000000034</c:v>
                </c:pt>
                <c:pt idx="5071">
                  <c:v>5245.8460000000014</c:v>
                </c:pt>
                <c:pt idx="5072">
                  <c:v>5246.8600000000024</c:v>
                </c:pt>
                <c:pt idx="5073">
                  <c:v>5247.89</c:v>
                </c:pt>
                <c:pt idx="5074">
                  <c:v>5249.4650000000001</c:v>
                </c:pt>
                <c:pt idx="5075">
                  <c:v>5250.4789999999994</c:v>
                </c:pt>
                <c:pt idx="5076">
                  <c:v>5251.509</c:v>
                </c:pt>
                <c:pt idx="5077">
                  <c:v>5252.5380000000005</c:v>
                </c:pt>
                <c:pt idx="5078">
                  <c:v>5253.5680000000002</c:v>
                </c:pt>
                <c:pt idx="5079">
                  <c:v>5254.598</c:v>
                </c:pt>
                <c:pt idx="5080">
                  <c:v>5255.6270000000004</c:v>
                </c:pt>
                <c:pt idx="5081">
                  <c:v>5256.6410000000014</c:v>
                </c:pt>
                <c:pt idx="5082">
                  <c:v>5257.6550000000034</c:v>
                </c:pt>
                <c:pt idx="5083">
                  <c:v>5258.6690000000044</c:v>
                </c:pt>
                <c:pt idx="5084">
                  <c:v>5259.6990000000014</c:v>
                </c:pt>
                <c:pt idx="5085">
                  <c:v>5260.7280000000001</c:v>
                </c:pt>
                <c:pt idx="5086">
                  <c:v>5261.7580000000007</c:v>
                </c:pt>
                <c:pt idx="5087">
                  <c:v>5262.7720000000008</c:v>
                </c:pt>
                <c:pt idx="5088">
                  <c:v>5263.8020000000024</c:v>
                </c:pt>
                <c:pt idx="5089">
                  <c:v>5264.8310000000001</c:v>
                </c:pt>
                <c:pt idx="5090">
                  <c:v>5265.8610000000044</c:v>
                </c:pt>
                <c:pt idx="5091">
                  <c:v>5266.89</c:v>
                </c:pt>
                <c:pt idx="5092">
                  <c:v>5267.9040000000005</c:v>
                </c:pt>
                <c:pt idx="5093">
                  <c:v>5268.9180000000006</c:v>
                </c:pt>
                <c:pt idx="5094">
                  <c:v>5269.9479999999985</c:v>
                </c:pt>
                <c:pt idx="5095">
                  <c:v>5270.9620000000004</c:v>
                </c:pt>
                <c:pt idx="5096">
                  <c:v>5271.9920000000002</c:v>
                </c:pt>
                <c:pt idx="5097">
                  <c:v>5273.0210000000034</c:v>
                </c:pt>
                <c:pt idx="5098">
                  <c:v>5274.0350000000008</c:v>
                </c:pt>
                <c:pt idx="5099">
                  <c:v>5275.049</c:v>
                </c:pt>
                <c:pt idx="5100">
                  <c:v>5276.0790000000006</c:v>
                </c:pt>
                <c:pt idx="5101">
                  <c:v>5277.1090000000004</c:v>
                </c:pt>
                <c:pt idx="5102">
                  <c:v>5278.1380000000008</c:v>
                </c:pt>
                <c:pt idx="5103">
                  <c:v>5279.1520000000055</c:v>
                </c:pt>
                <c:pt idx="5104">
                  <c:v>5280.1820000000034</c:v>
                </c:pt>
                <c:pt idx="5105">
                  <c:v>5281.2110000000002</c:v>
                </c:pt>
                <c:pt idx="5106">
                  <c:v>5282.241</c:v>
                </c:pt>
                <c:pt idx="5107">
                  <c:v>5283.2710000000006</c:v>
                </c:pt>
                <c:pt idx="5108">
                  <c:v>5284.3</c:v>
                </c:pt>
                <c:pt idx="5109">
                  <c:v>5285.3140000000003</c:v>
                </c:pt>
                <c:pt idx="5110">
                  <c:v>5286.3280000000004</c:v>
                </c:pt>
                <c:pt idx="5111">
                  <c:v>5287.3420000000024</c:v>
                </c:pt>
                <c:pt idx="5112">
                  <c:v>5288.3720000000003</c:v>
                </c:pt>
                <c:pt idx="5113">
                  <c:v>5289.4010000000007</c:v>
                </c:pt>
                <c:pt idx="5114">
                  <c:v>5290.415</c:v>
                </c:pt>
                <c:pt idx="5115">
                  <c:v>5291.4450000000006</c:v>
                </c:pt>
                <c:pt idx="5116">
                  <c:v>5292.4749999999995</c:v>
                </c:pt>
                <c:pt idx="5117">
                  <c:v>5293.5040000000008</c:v>
                </c:pt>
                <c:pt idx="5118">
                  <c:v>5294.5340000000006</c:v>
                </c:pt>
                <c:pt idx="5119">
                  <c:v>5295.5630000000001</c:v>
                </c:pt>
                <c:pt idx="5120">
                  <c:v>5296.5769999999993</c:v>
                </c:pt>
                <c:pt idx="5121">
                  <c:v>5297.5910000000003</c:v>
                </c:pt>
                <c:pt idx="5122">
                  <c:v>5298.6050000000014</c:v>
                </c:pt>
                <c:pt idx="5123">
                  <c:v>5299.6350000000002</c:v>
                </c:pt>
                <c:pt idx="5124">
                  <c:v>5300.6650000000054</c:v>
                </c:pt>
                <c:pt idx="5125">
                  <c:v>5301.6940000000004</c:v>
                </c:pt>
                <c:pt idx="5126">
                  <c:v>5302.7080000000005</c:v>
                </c:pt>
                <c:pt idx="5127">
                  <c:v>5303.7220000000034</c:v>
                </c:pt>
                <c:pt idx="5128">
                  <c:v>5304.7360000000008</c:v>
                </c:pt>
                <c:pt idx="5129">
                  <c:v>5305.7660000000014</c:v>
                </c:pt>
                <c:pt idx="5130">
                  <c:v>5306.7960000000003</c:v>
                </c:pt>
                <c:pt idx="5131">
                  <c:v>5308.3870000000006</c:v>
                </c:pt>
                <c:pt idx="5132">
                  <c:v>5309.4010000000007</c:v>
                </c:pt>
                <c:pt idx="5133">
                  <c:v>5310.415</c:v>
                </c:pt>
                <c:pt idx="5134">
                  <c:v>5311.4440000000004</c:v>
                </c:pt>
                <c:pt idx="5135">
                  <c:v>5312.4739999999965</c:v>
                </c:pt>
                <c:pt idx="5136">
                  <c:v>5313.5040000000008</c:v>
                </c:pt>
                <c:pt idx="5137">
                  <c:v>5314.5329999999994</c:v>
                </c:pt>
                <c:pt idx="5138">
                  <c:v>5315.5470000000005</c:v>
                </c:pt>
                <c:pt idx="5139">
                  <c:v>5316.5610000000024</c:v>
                </c:pt>
                <c:pt idx="5140">
                  <c:v>5317.5750000000007</c:v>
                </c:pt>
                <c:pt idx="5141">
                  <c:v>5318.6050000000014</c:v>
                </c:pt>
                <c:pt idx="5142">
                  <c:v>5319.634</c:v>
                </c:pt>
                <c:pt idx="5143">
                  <c:v>5320.6480000000001</c:v>
                </c:pt>
                <c:pt idx="5144">
                  <c:v>5321.6780000000008</c:v>
                </c:pt>
                <c:pt idx="5145">
                  <c:v>5322.7080000000005</c:v>
                </c:pt>
                <c:pt idx="5146">
                  <c:v>5323.7369999999992</c:v>
                </c:pt>
                <c:pt idx="5147">
                  <c:v>5324.7670000000007</c:v>
                </c:pt>
                <c:pt idx="5148">
                  <c:v>5325.7960000000003</c:v>
                </c:pt>
                <c:pt idx="5149">
                  <c:v>5326.81</c:v>
                </c:pt>
                <c:pt idx="5150">
                  <c:v>5327.84</c:v>
                </c:pt>
                <c:pt idx="5151">
                  <c:v>5328.8700000000008</c:v>
                </c:pt>
                <c:pt idx="5152">
                  <c:v>5329.8990000000003</c:v>
                </c:pt>
                <c:pt idx="5153">
                  <c:v>5330.9290000000001</c:v>
                </c:pt>
                <c:pt idx="5154">
                  <c:v>5331.9580000000005</c:v>
                </c:pt>
                <c:pt idx="5155">
                  <c:v>5332.9720000000007</c:v>
                </c:pt>
                <c:pt idx="5156">
                  <c:v>5333.9869999999992</c:v>
                </c:pt>
                <c:pt idx="5157">
                  <c:v>5335.0160000000014</c:v>
                </c:pt>
                <c:pt idx="5158">
                  <c:v>5336.0300000000007</c:v>
                </c:pt>
                <c:pt idx="5159">
                  <c:v>5337.06</c:v>
                </c:pt>
                <c:pt idx="5160">
                  <c:v>5338.0890000000009</c:v>
                </c:pt>
                <c:pt idx="5161">
                  <c:v>5339.1190000000024</c:v>
                </c:pt>
                <c:pt idx="5162">
                  <c:v>5340.1490000000003</c:v>
                </c:pt>
                <c:pt idx="5163">
                  <c:v>5341.1780000000008</c:v>
                </c:pt>
                <c:pt idx="5164">
                  <c:v>5342.2080000000005</c:v>
                </c:pt>
                <c:pt idx="5165">
                  <c:v>5343.2369999999992</c:v>
                </c:pt>
                <c:pt idx="5166">
                  <c:v>5344.2510000000002</c:v>
                </c:pt>
                <c:pt idx="5167">
                  <c:v>5345.2650000000003</c:v>
                </c:pt>
                <c:pt idx="5168">
                  <c:v>5346.2790000000005</c:v>
                </c:pt>
                <c:pt idx="5169">
                  <c:v>5347.3090000000002</c:v>
                </c:pt>
                <c:pt idx="5170">
                  <c:v>5348.3390000000009</c:v>
                </c:pt>
                <c:pt idx="5171">
                  <c:v>5349.3680000000004</c:v>
                </c:pt>
                <c:pt idx="5172">
                  <c:v>5350.3820000000014</c:v>
                </c:pt>
                <c:pt idx="5173">
                  <c:v>5351.3960000000034</c:v>
                </c:pt>
                <c:pt idx="5174">
                  <c:v>5352.4260000000004</c:v>
                </c:pt>
                <c:pt idx="5175">
                  <c:v>5353.4550000000008</c:v>
                </c:pt>
                <c:pt idx="5176">
                  <c:v>5354.4850000000006</c:v>
                </c:pt>
                <c:pt idx="5177">
                  <c:v>5355.4990000000007</c:v>
                </c:pt>
                <c:pt idx="5178">
                  <c:v>5356.5130000000008</c:v>
                </c:pt>
                <c:pt idx="5179">
                  <c:v>5357.5430000000006</c:v>
                </c:pt>
                <c:pt idx="5180">
                  <c:v>5358.5720000000001</c:v>
                </c:pt>
                <c:pt idx="5181">
                  <c:v>5359.5860000000002</c:v>
                </c:pt>
                <c:pt idx="5182">
                  <c:v>5360.6160000000054</c:v>
                </c:pt>
                <c:pt idx="5183">
                  <c:v>5361.63</c:v>
                </c:pt>
                <c:pt idx="5184">
                  <c:v>5362.6440000000002</c:v>
                </c:pt>
                <c:pt idx="5185">
                  <c:v>5363.6730000000007</c:v>
                </c:pt>
                <c:pt idx="5186">
                  <c:v>5364.7030000000004</c:v>
                </c:pt>
                <c:pt idx="5187">
                  <c:v>5365.7330000000002</c:v>
                </c:pt>
                <c:pt idx="5188">
                  <c:v>5367.34</c:v>
                </c:pt>
                <c:pt idx="5189">
                  <c:v>5368.3540000000003</c:v>
                </c:pt>
                <c:pt idx="5190">
                  <c:v>5369.3830000000007</c:v>
                </c:pt>
                <c:pt idx="5191">
                  <c:v>5370.4130000000005</c:v>
                </c:pt>
                <c:pt idx="5192">
                  <c:v>5371.442</c:v>
                </c:pt>
                <c:pt idx="5193">
                  <c:v>5372.4560000000001</c:v>
                </c:pt>
                <c:pt idx="5194">
                  <c:v>5373.4860000000008</c:v>
                </c:pt>
                <c:pt idx="5195">
                  <c:v>5374.5</c:v>
                </c:pt>
                <c:pt idx="5196">
                  <c:v>5375.5140000000001</c:v>
                </c:pt>
                <c:pt idx="5197">
                  <c:v>5376.5440000000008</c:v>
                </c:pt>
                <c:pt idx="5198">
                  <c:v>5377.5730000000003</c:v>
                </c:pt>
                <c:pt idx="5199">
                  <c:v>5378.6030000000001</c:v>
                </c:pt>
                <c:pt idx="5200">
                  <c:v>5379.6320000000014</c:v>
                </c:pt>
                <c:pt idx="5201">
                  <c:v>5380.6620000000057</c:v>
                </c:pt>
                <c:pt idx="5202">
                  <c:v>5381.6920000000055</c:v>
                </c:pt>
                <c:pt idx="5203">
                  <c:v>5382.7210000000014</c:v>
                </c:pt>
              </c:numCache>
            </c:numRef>
          </c:xVal>
          <c:yVal>
            <c:numRef>
              <c:f>'4 lb_0.25 ml_till 15000 psi_28t'!$P$2:$P$5205</c:f>
              <c:numCache>
                <c:formatCode>General</c:formatCode>
                <c:ptCount val="5204"/>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1</c:v>
                </c:pt>
                <c:pt idx="649">
                  <c:v>1</c:v>
                </c:pt>
                <c:pt idx="650">
                  <c:v>1</c:v>
                </c:pt>
                <c:pt idx="651">
                  <c:v>1</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1</c:v>
                </c:pt>
                <c:pt idx="679">
                  <c:v>1</c:v>
                </c:pt>
                <c:pt idx="680">
                  <c:v>1</c:v>
                </c:pt>
                <c:pt idx="681">
                  <c:v>1</c:v>
                </c:pt>
                <c:pt idx="682">
                  <c:v>0</c:v>
                </c:pt>
                <c:pt idx="683">
                  <c:v>0</c:v>
                </c:pt>
                <c:pt idx="684">
                  <c:v>0</c:v>
                </c:pt>
                <c:pt idx="685">
                  <c:v>0</c:v>
                </c:pt>
                <c:pt idx="686">
                  <c:v>0</c:v>
                </c:pt>
                <c:pt idx="687">
                  <c:v>0</c:v>
                </c:pt>
                <c:pt idx="688">
                  <c:v>0</c:v>
                </c:pt>
                <c:pt idx="689">
                  <c:v>0</c:v>
                </c:pt>
                <c:pt idx="690">
                  <c:v>0</c:v>
                </c:pt>
                <c:pt idx="691">
                  <c:v>0</c:v>
                </c:pt>
                <c:pt idx="692">
                  <c:v>0</c:v>
                </c:pt>
                <c:pt idx="693">
                  <c:v>0</c:v>
                </c:pt>
                <c:pt idx="694">
                  <c:v>1</c:v>
                </c:pt>
                <c:pt idx="695">
                  <c:v>0</c:v>
                </c:pt>
                <c:pt idx="696">
                  <c:v>0</c:v>
                </c:pt>
                <c:pt idx="697">
                  <c:v>0</c:v>
                </c:pt>
                <c:pt idx="698">
                  <c:v>1</c:v>
                </c:pt>
                <c:pt idx="699">
                  <c:v>1</c:v>
                </c:pt>
                <c:pt idx="700">
                  <c:v>0</c:v>
                </c:pt>
                <c:pt idx="701">
                  <c:v>0</c:v>
                </c:pt>
                <c:pt idx="702">
                  <c:v>0</c:v>
                </c:pt>
                <c:pt idx="703">
                  <c:v>0</c:v>
                </c:pt>
                <c:pt idx="704">
                  <c:v>0</c:v>
                </c:pt>
                <c:pt idx="705">
                  <c:v>0</c:v>
                </c:pt>
                <c:pt idx="706">
                  <c:v>0</c:v>
                </c:pt>
                <c:pt idx="707">
                  <c:v>0</c:v>
                </c:pt>
                <c:pt idx="708">
                  <c:v>1</c:v>
                </c:pt>
                <c:pt idx="709">
                  <c:v>1</c:v>
                </c:pt>
                <c:pt idx="710">
                  <c:v>1</c:v>
                </c:pt>
                <c:pt idx="711">
                  <c:v>1</c:v>
                </c:pt>
                <c:pt idx="712">
                  <c:v>1</c:v>
                </c:pt>
                <c:pt idx="713">
                  <c:v>1</c:v>
                </c:pt>
                <c:pt idx="714">
                  <c:v>1</c:v>
                </c:pt>
                <c:pt idx="715">
                  <c:v>1</c:v>
                </c:pt>
                <c:pt idx="716">
                  <c:v>1</c:v>
                </c:pt>
                <c:pt idx="717">
                  <c:v>1</c:v>
                </c:pt>
                <c:pt idx="718">
                  <c:v>1</c:v>
                </c:pt>
                <c:pt idx="719">
                  <c:v>0</c:v>
                </c:pt>
                <c:pt idx="720">
                  <c:v>0</c:v>
                </c:pt>
                <c:pt idx="721">
                  <c:v>0</c:v>
                </c:pt>
                <c:pt idx="722">
                  <c:v>0</c:v>
                </c:pt>
                <c:pt idx="723">
                  <c:v>0</c:v>
                </c:pt>
                <c:pt idx="724">
                  <c:v>0</c:v>
                </c:pt>
                <c:pt idx="725">
                  <c:v>0</c:v>
                </c:pt>
                <c:pt idx="726">
                  <c:v>1</c:v>
                </c:pt>
                <c:pt idx="727">
                  <c:v>1</c:v>
                </c:pt>
                <c:pt idx="728">
                  <c:v>1</c:v>
                </c:pt>
                <c:pt idx="729">
                  <c:v>1</c:v>
                </c:pt>
                <c:pt idx="730">
                  <c:v>1</c:v>
                </c:pt>
                <c:pt idx="731">
                  <c:v>1</c:v>
                </c:pt>
                <c:pt idx="732">
                  <c:v>1</c:v>
                </c:pt>
                <c:pt idx="733">
                  <c:v>1</c:v>
                </c:pt>
                <c:pt idx="734">
                  <c:v>1</c:v>
                </c:pt>
                <c:pt idx="735">
                  <c:v>1</c:v>
                </c:pt>
                <c:pt idx="736">
                  <c:v>1</c:v>
                </c:pt>
                <c:pt idx="737">
                  <c:v>1</c:v>
                </c:pt>
                <c:pt idx="738">
                  <c:v>1</c:v>
                </c:pt>
                <c:pt idx="739">
                  <c:v>1</c:v>
                </c:pt>
                <c:pt idx="740">
                  <c:v>1</c:v>
                </c:pt>
                <c:pt idx="741">
                  <c:v>1</c:v>
                </c:pt>
                <c:pt idx="742">
                  <c:v>1</c:v>
                </c:pt>
                <c:pt idx="743">
                  <c:v>1</c:v>
                </c:pt>
                <c:pt idx="744">
                  <c:v>1</c:v>
                </c:pt>
                <c:pt idx="745">
                  <c:v>1</c:v>
                </c:pt>
                <c:pt idx="746">
                  <c:v>1</c:v>
                </c:pt>
                <c:pt idx="747">
                  <c:v>1</c:v>
                </c:pt>
                <c:pt idx="748">
                  <c:v>1</c:v>
                </c:pt>
                <c:pt idx="749">
                  <c:v>1</c:v>
                </c:pt>
                <c:pt idx="750">
                  <c:v>1</c:v>
                </c:pt>
                <c:pt idx="751">
                  <c:v>1</c:v>
                </c:pt>
                <c:pt idx="752">
                  <c:v>1</c:v>
                </c:pt>
                <c:pt idx="753">
                  <c:v>1</c:v>
                </c:pt>
                <c:pt idx="754">
                  <c:v>1</c:v>
                </c:pt>
                <c:pt idx="755">
                  <c:v>1</c:v>
                </c:pt>
                <c:pt idx="756">
                  <c:v>1</c:v>
                </c:pt>
                <c:pt idx="757">
                  <c:v>1</c:v>
                </c:pt>
                <c:pt idx="758">
                  <c:v>1</c:v>
                </c:pt>
                <c:pt idx="759">
                  <c:v>1</c:v>
                </c:pt>
                <c:pt idx="760">
                  <c:v>1</c:v>
                </c:pt>
                <c:pt idx="761">
                  <c:v>1</c:v>
                </c:pt>
                <c:pt idx="762">
                  <c:v>1</c:v>
                </c:pt>
                <c:pt idx="763">
                  <c:v>1</c:v>
                </c:pt>
                <c:pt idx="764">
                  <c:v>1</c:v>
                </c:pt>
                <c:pt idx="765">
                  <c:v>1</c:v>
                </c:pt>
                <c:pt idx="766">
                  <c:v>1</c:v>
                </c:pt>
                <c:pt idx="767">
                  <c:v>1</c:v>
                </c:pt>
                <c:pt idx="768">
                  <c:v>1</c:v>
                </c:pt>
                <c:pt idx="769">
                  <c:v>1</c:v>
                </c:pt>
                <c:pt idx="770">
                  <c:v>1</c:v>
                </c:pt>
                <c:pt idx="771">
                  <c:v>1</c:v>
                </c:pt>
                <c:pt idx="772">
                  <c:v>1</c:v>
                </c:pt>
                <c:pt idx="773">
                  <c:v>2</c:v>
                </c:pt>
                <c:pt idx="774">
                  <c:v>1</c:v>
                </c:pt>
                <c:pt idx="775">
                  <c:v>1</c:v>
                </c:pt>
                <c:pt idx="776">
                  <c:v>1</c:v>
                </c:pt>
                <c:pt idx="777">
                  <c:v>1</c:v>
                </c:pt>
                <c:pt idx="778">
                  <c:v>1</c:v>
                </c:pt>
                <c:pt idx="779">
                  <c:v>1</c:v>
                </c:pt>
                <c:pt idx="780">
                  <c:v>1</c:v>
                </c:pt>
                <c:pt idx="781">
                  <c:v>1</c:v>
                </c:pt>
                <c:pt idx="782">
                  <c:v>1</c:v>
                </c:pt>
                <c:pt idx="783">
                  <c:v>1</c:v>
                </c:pt>
                <c:pt idx="784">
                  <c:v>1</c:v>
                </c:pt>
                <c:pt idx="785">
                  <c:v>1</c:v>
                </c:pt>
                <c:pt idx="786">
                  <c:v>2</c:v>
                </c:pt>
                <c:pt idx="787">
                  <c:v>2</c:v>
                </c:pt>
                <c:pt idx="788">
                  <c:v>2</c:v>
                </c:pt>
                <c:pt idx="789">
                  <c:v>2</c:v>
                </c:pt>
                <c:pt idx="790">
                  <c:v>2</c:v>
                </c:pt>
                <c:pt idx="791">
                  <c:v>3</c:v>
                </c:pt>
                <c:pt idx="792">
                  <c:v>3</c:v>
                </c:pt>
                <c:pt idx="793">
                  <c:v>3</c:v>
                </c:pt>
                <c:pt idx="794">
                  <c:v>2</c:v>
                </c:pt>
                <c:pt idx="795">
                  <c:v>2</c:v>
                </c:pt>
                <c:pt idx="796">
                  <c:v>3</c:v>
                </c:pt>
                <c:pt idx="797">
                  <c:v>3</c:v>
                </c:pt>
                <c:pt idx="798">
                  <c:v>3</c:v>
                </c:pt>
                <c:pt idx="799">
                  <c:v>1</c:v>
                </c:pt>
                <c:pt idx="800">
                  <c:v>1</c:v>
                </c:pt>
                <c:pt idx="801">
                  <c:v>1</c:v>
                </c:pt>
                <c:pt idx="802">
                  <c:v>1</c:v>
                </c:pt>
                <c:pt idx="803">
                  <c:v>1</c:v>
                </c:pt>
                <c:pt idx="804">
                  <c:v>1</c:v>
                </c:pt>
                <c:pt idx="805">
                  <c:v>2</c:v>
                </c:pt>
                <c:pt idx="806">
                  <c:v>2</c:v>
                </c:pt>
                <c:pt idx="807">
                  <c:v>2</c:v>
                </c:pt>
                <c:pt idx="808">
                  <c:v>2</c:v>
                </c:pt>
                <c:pt idx="809">
                  <c:v>2</c:v>
                </c:pt>
                <c:pt idx="810">
                  <c:v>2</c:v>
                </c:pt>
                <c:pt idx="811">
                  <c:v>2</c:v>
                </c:pt>
                <c:pt idx="812">
                  <c:v>2</c:v>
                </c:pt>
                <c:pt idx="813">
                  <c:v>2</c:v>
                </c:pt>
                <c:pt idx="814">
                  <c:v>2</c:v>
                </c:pt>
                <c:pt idx="815">
                  <c:v>2</c:v>
                </c:pt>
                <c:pt idx="816">
                  <c:v>2</c:v>
                </c:pt>
                <c:pt idx="817">
                  <c:v>2</c:v>
                </c:pt>
                <c:pt idx="818">
                  <c:v>2</c:v>
                </c:pt>
                <c:pt idx="819">
                  <c:v>2</c:v>
                </c:pt>
                <c:pt idx="820">
                  <c:v>2</c:v>
                </c:pt>
                <c:pt idx="821">
                  <c:v>2</c:v>
                </c:pt>
                <c:pt idx="822">
                  <c:v>1</c:v>
                </c:pt>
                <c:pt idx="823">
                  <c:v>1</c:v>
                </c:pt>
                <c:pt idx="824">
                  <c:v>2</c:v>
                </c:pt>
                <c:pt idx="825">
                  <c:v>1</c:v>
                </c:pt>
                <c:pt idx="826">
                  <c:v>2</c:v>
                </c:pt>
                <c:pt idx="827">
                  <c:v>2</c:v>
                </c:pt>
                <c:pt idx="828">
                  <c:v>2</c:v>
                </c:pt>
                <c:pt idx="829">
                  <c:v>2</c:v>
                </c:pt>
                <c:pt idx="830">
                  <c:v>2</c:v>
                </c:pt>
                <c:pt idx="831">
                  <c:v>2</c:v>
                </c:pt>
                <c:pt idx="832">
                  <c:v>2</c:v>
                </c:pt>
                <c:pt idx="833">
                  <c:v>2</c:v>
                </c:pt>
                <c:pt idx="834">
                  <c:v>2</c:v>
                </c:pt>
                <c:pt idx="835">
                  <c:v>2</c:v>
                </c:pt>
                <c:pt idx="836">
                  <c:v>2</c:v>
                </c:pt>
                <c:pt idx="837">
                  <c:v>2</c:v>
                </c:pt>
                <c:pt idx="838">
                  <c:v>2</c:v>
                </c:pt>
                <c:pt idx="839">
                  <c:v>2</c:v>
                </c:pt>
                <c:pt idx="840">
                  <c:v>2</c:v>
                </c:pt>
                <c:pt idx="841">
                  <c:v>2</c:v>
                </c:pt>
                <c:pt idx="842">
                  <c:v>2</c:v>
                </c:pt>
                <c:pt idx="843">
                  <c:v>2</c:v>
                </c:pt>
                <c:pt idx="844">
                  <c:v>2</c:v>
                </c:pt>
                <c:pt idx="845">
                  <c:v>2</c:v>
                </c:pt>
                <c:pt idx="846">
                  <c:v>2</c:v>
                </c:pt>
                <c:pt idx="847">
                  <c:v>2</c:v>
                </c:pt>
                <c:pt idx="848">
                  <c:v>2</c:v>
                </c:pt>
                <c:pt idx="849">
                  <c:v>2</c:v>
                </c:pt>
                <c:pt idx="850">
                  <c:v>2</c:v>
                </c:pt>
                <c:pt idx="851">
                  <c:v>2</c:v>
                </c:pt>
                <c:pt idx="852">
                  <c:v>2</c:v>
                </c:pt>
                <c:pt idx="853">
                  <c:v>2</c:v>
                </c:pt>
                <c:pt idx="854">
                  <c:v>2</c:v>
                </c:pt>
                <c:pt idx="855">
                  <c:v>2</c:v>
                </c:pt>
                <c:pt idx="856">
                  <c:v>2</c:v>
                </c:pt>
                <c:pt idx="857">
                  <c:v>2</c:v>
                </c:pt>
                <c:pt idx="858">
                  <c:v>2</c:v>
                </c:pt>
                <c:pt idx="859">
                  <c:v>2</c:v>
                </c:pt>
                <c:pt idx="860">
                  <c:v>2</c:v>
                </c:pt>
                <c:pt idx="861">
                  <c:v>2</c:v>
                </c:pt>
                <c:pt idx="862">
                  <c:v>2</c:v>
                </c:pt>
                <c:pt idx="863">
                  <c:v>2</c:v>
                </c:pt>
                <c:pt idx="864">
                  <c:v>1</c:v>
                </c:pt>
                <c:pt idx="865">
                  <c:v>1</c:v>
                </c:pt>
                <c:pt idx="866">
                  <c:v>2</c:v>
                </c:pt>
                <c:pt idx="867">
                  <c:v>2</c:v>
                </c:pt>
                <c:pt idx="868">
                  <c:v>2</c:v>
                </c:pt>
                <c:pt idx="869">
                  <c:v>2</c:v>
                </c:pt>
                <c:pt idx="870">
                  <c:v>3</c:v>
                </c:pt>
                <c:pt idx="871">
                  <c:v>3</c:v>
                </c:pt>
                <c:pt idx="872">
                  <c:v>3</c:v>
                </c:pt>
                <c:pt idx="873">
                  <c:v>3</c:v>
                </c:pt>
                <c:pt idx="874">
                  <c:v>3</c:v>
                </c:pt>
                <c:pt idx="875">
                  <c:v>3</c:v>
                </c:pt>
                <c:pt idx="876">
                  <c:v>2</c:v>
                </c:pt>
                <c:pt idx="877">
                  <c:v>2</c:v>
                </c:pt>
                <c:pt idx="878">
                  <c:v>2</c:v>
                </c:pt>
                <c:pt idx="879">
                  <c:v>2</c:v>
                </c:pt>
                <c:pt idx="880">
                  <c:v>2</c:v>
                </c:pt>
                <c:pt idx="881">
                  <c:v>2</c:v>
                </c:pt>
                <c:pt idx="882">
                  <c:v>2</c:v>
                </c:pt>
                <c:pt idx="883">
                  <c:v>2</c:v>
                </c:pt>
                <c:pt idx="884">
                  <c:v>2</c:v>
                </c:pt>
                <c:pt idx="885">
                  <c:v>2</c:v>
                </c:pt>
                <c:pt idx="886">
                  <c:v>2</c:v>
                </c:pt>
                <c:pt idx="887">
                  <c:v>2</c:v>
                </c:pt>
                <c:pt idx="888">
                  <c:v>2</c:v>
                </c:pt>
                <c:pt idx="889">
                  <c:v>2</c:v>
                </c:pt>
                <c:pt idx="890">
                  <c:v>2</c:v>
                </c:pt>
                <c:pt idx="891">
                  <c:v>2</c:v>
                </c:pt>
                <c:pt idx="892">
                  <c:v>2</c:v>
                </c:pt>
                <c:pt idx="893">
                  <c:v>2</c:v>
                </c:pt>
                <c:pt idx="894">
                  <c:v>2</c:v>
                </c:pt>
                <c:pt idx="895">
                  <c:v>3</c:v>
                </c:pt>
                <c:pt idx="896">
                  <c:v>3</c:v>
                </c:pt>
                <c:pt idx="897">
                  <c:v>3</c:v>
                </c:pt>
                <c:pt idx="898">
                  <c:v>3</c:v>
                </c:pt>
                <c:pt idx="899">
                  <c:v>3</c:v>
                </c:pt>
                <c:pt idx="900">
                  <c:v>3</c:v>
                </c:pt>
                <c:pt idx="901">
                  <c:v>3</c:v>
                </c:pt>
                <c:pt idx="902">
                  <c:v>3</c:v>
                </c:pt>
                <c:pt idx="903">
                  <c:v>3</c:v>
                </c:pt>
                <c:pt idx="904">
                  <c:v>3</c:v>
                </c:pt>
                <c:pt idx="905">
                  <c:v>3</c:v>
                </c:pt>
                <c:pt idx="906">
                  <c:v>3</c:v>
                </c:pt>
                <c:pt idx="907">
                  <c:v>3</c:v>
                </c:pt>
                <c:pt idx="908">
                  <c:v>3</c:v>
                </c:pt>
                <c:pt idx="909">
                  <c:v>3</c:v>
                </c:pt>
                <c:pt idx="910">
                  <c:v>2</c:v>
                </c:pt>
                <c:pt idx="911">
                  <c:v>2</c:v>
                </c:pt>
                <c:pt idx="912">
                  <c:v>2</c:v>
                </c:pt>
                <c:pt idx="913">
                  <c:v>2</c:v>
                </c:pt>
                <c:pt idx="914">
                  <c:v>1</c:v>
                </c:pt>
                <c:pt idx="915">
                  <c:v>1</c:v>
                </c:pt>
                <c:pt idx="916">
                  <c:v>1</c:v>
                </c:pt>
                <c:pt idx="917">
                  <c:v>2</c:v>
                </c:pt>
                <c:pt idx="918">
                  <c:v>2</c:v>
                </c:pt>
                <c:pt idx="919">
                  <c:v>2</c:v>
                </c:pt>
                <c:pt idx="920">
                  <c:v>2</c:v>
                </c:pt>
                <c:pt idx="921">
                  <c:v>3</c:v>
                </c:pt>
                <c:pt idx="922">
                  <c:v>3</c:v>
                </c:pt>
                <c:pt idx="923">
                  <c:v>3</c:v>
                </c:pt>
                <c:pt idx="924">
                  <c:v>3</c:v>
                </c:pt>
                <c:pt idx="925">
                  <c:v>3</c:v>
                </c:pt>
                <c:pt idx="926">
                  <c:v>3</c:v>
                </c:pt>
                <c:pt idx="927">
                  <c:v>3</c:v>
                </c:pt>
                <c:pt idx="928">
                  <c:v>3</c:v>
                </c:pt>
                <c:pt idx="929">
                  <c:v>3</c:v>
                </c:pt>
                <c:pt idx="930">
                  <c:v>3</c:v>
                </c:pt>
                <c:pt idx="931">
                  <c:v>3</c:v>
                </c:pt>
                <c:pt idx="932">
                  <c:v>3</c:v>
                </c:pt>
                <c:pt idx="933">
                  <c:v>3</c:v>
                </c:pt>
                <c:pt idx="934">
                  <c:v>2</c:v>
                </c:pt>
                <c:pt idx="935">
                  <c:v>3</c:v>
                </c:pt>
                <c:pt idx="936">
                  <c:v>3</c:v>
                </c:pt>
                <c:pt idx="937">
                  <c:v>3</c:v>
                </c:pt>
                <c:pt idx="938">
                  <c:v>3</c:v>
                </c:pt>
                <c:pt idx="939">
                  <c:v>3</c:v>
                </c:pt>
                <c:pt idx="940">
                  <c:v>3</c:v>
                </c:pt>
                <c:pt idx="941">
                  <c:v>4</c:v>
                </c:pt>
                <c:pt idx="942">
                  <c:v>4</c:v>
                </c:pt>
                <c:pt idx="943">
                  <c:v>3</c:v>
                </c:pt>
                <c:pt idx="944">
                  <c:v>4</c:v>
                </c:pt>
                <c:pt idx="945">
                  <c:v>4</c:v>
                </c:pt>
                <c:pt idx="946">
                  <c:v>4</c:v>
                </c:pt>
                <c:pt idx="947">
                  <c:v>4</c:v>
                </c:pt>
                <c:pt idx="948">
                  <c:v>4</c:v>
                </c:pt>
                <c:pt idx="949">
                  <c:v>4</c:v>
                </c:pt>
                <c:pt idx="950">
                  <c:v>4</c:v>
                </c:pt>
                <c:pt idx="951">
                  <c:v>4</c:v>
                </c:pt>
                <c:pt idx="952">
                  <c:v>4</c:v>
                </c:pt>
                <c:pt idx="953">
                  <c:v>3</c:v>
                </c:pt>
                <c:pt idx="954">
                  <c:v>4</c:v>
                </c:pt>
                <c:pt idx="955">
                  <c:v>3</c:v>
                </c:pt>
                <c:pt idx="956">
                  <c:v>3</c:v>
                </c:pt>
                <c:pt idx="957">
                  <c:v>3</c:v>
                </c:pt>
                <c:pt idx="958">
                  <c:v>3</c:v>
                </c:pt>
                <c:pt idx="959">
                  <c:v>3</c:v>
                </c:pt>
                <c:pt idx="960">
                  <c:v>3</c:v>
                </c:pt>
                <c:pt idx="961">
                  <c:v>4</c:v>
                </c:pt>
                <c:pt idx="962">
                  <c:v>4</c:v>
                </c:pt>
                <c:pt idx="963">
                  <c:v>4</c:v>
                </c:pt>
                <c:pt idx="964">
                  <c:v>4</c:v>
                </c:pt>
                <c:pt idx="965">
                  <c:v>4</c:v>
                </c:pt>
                <c:pt idx="966">
                  <c:v>4</c:v>
                </c:pt>
                <c:pt idx="967">
                  <c:v>4</c:v>
                </c:pt>
                <c:pt idx="968">
                  <c:v>4</c:v>
                </c:pt>
                <c:pt idx="969">
                  <c:v>4</c:v>
                </c:pt>
                <c:pt idx="970">
                  <c:v>4</c:v>
                </c:pt>
                <c:pt idx="971">
                  <c:v>4</c:v>
                </c:pt>
                <c:pt idx="972">
                  <c:v>3</c:v>
                </c:pt>
                <c:pt idx="973">
                  <c:v>3</c:v>
                </c:pt>
                <c:pt idx="974">
                  <c:v>3</c:v>
                </c:pt>
                <c:pt idx="975">
                  <c:v>3</c:v>
                </c:pt>
                <c:pt idx="976">
                  <c:v>3</c:v>
                </c:pt>
                <c:pt idx="977">
                  <c:v>3</c:v>
                </c:pt>
                <c:pt idx="978">
                  <c:v>3</c:v>
                </c:pt>
                <c:pt idx="979">
                  <c:v>3</c:v>
                </c:pt>
                <c:pt idx="980">
                  <c:v>3</c:v>
                </c:pt>
                <c:pt idx="981">
                  <c:v>3</c:v>
                </c:pt>
                <c:pt idx="982">
                  <c:v>3</c:v>
                </c:pt>
                <c:pt idx="983">
                  <c:v>3</c:v>
                </c:pt>
                <c:pt idx="984">
                  <c:v>3</c:v>
                </c:pt>
                <c:pt idx="985">
                  <c:v>3</c:v>
                </c:pt>
                <c:pt idx="986">
                  <c:v>3</c:v>
                </c:pt>
                <c:pt idx="987">
                  <c:v>3</c:v>
                </c:pt>
                <c:pt idx="988">
                  <c:v>3</c:v>
                </c:pt>
                <c:pt idx="989">
                  <c:v>3</c:v>
                </c:pt>
                <c:pt idx="990">
                  <c:v>3</c:v>
                </c:pt>
                <c:pt idx="991">
                  <c:v>4</c:v>
                </c:pt>
                <c:pt idx="992">
                  <c:v>4</c:v>
                </c:pt>
                <c:pt idx="993">
                  <c:v>4</c:v>
                </c:pt>
                <c:pt idx="994">
                  <c:v>4</c:v>
                </c:pt>
                <c:pt idx="995">
                  <c:v>4</c:v>
                </c:pt>
                <c:pt idx="996">
                  <c:v>4</c:v>
                </c:pt>
                <c:pt idx="997">
                  <c:v>4</c:v>
                </c:pt>
                <c:pt idx="998">
                  <c:v>4</c:v>
                </c:pt>
                <c:pt idx="999">
                  <c:v>4</c:v>
                </c:pt>
                <c:pt idx="1000">
                  <c:v>4</c:v>
                </c:pt>
                <c:pt idx="1001">
                  <c:v>4</c:v>
                </c:pt>
                <c:pt idx="1002">
                  <c:v>4</c:v>
                </c:pt>
                <c:pt idx="1003">
                  <c:v>4</c:v>
                </c:pt>
                <c:pt idx="1004">
                  <c:v>4</c:v>
                </c:pt>
                <c:pt idx="1005">
                  <c:v>4</c:v>
                </c:pt>
                <c:pt idx="1006">
                  <c:v>4</c:v>
                </c:pt>
                <c:pt idx="1007">
                  <c:v>4</c:v>
                </c:pt>
                <c:pt idx="1008">
                  <c:v>5</c:v>
                </c:pt>
                <c:pt idx="1009">
                  <c:v>6</c:v>
                </c:pt>
                <c:pt idx="1010">
                  <c:v>6</c:v>
                </c:pt>
                <c:pt idx="1011">
                  <c:v>6</c:v>
                </c:pt>
                <c:pt idx="1012">
                  <c:v>6</c:v>
                </c:pt>
                <c:pt idx="1013">
                  <c:v>6</c:v>
                </c:pt>
                <c:pt idx="1014">
                  <c:v>6</c:v>
                </c:pt>
                <c:pt idx="1015">
                  <c:v>7</c:v>
                </c:pt>
                <c:pt idx="1016">
                  <c:v>7</c:v>
                </c:pt>
                <c:pt idx="1017">
                  <c:v>8</c:v>
                </c:pt>
                <c:pt idx="1018">
                  <c:v>7</c:v>
                </c:pt>
                <c:pt idx="1019">
                  <c:v>8</c:v>
                </c:pt>
                <c:pt idx="1020">
                  <c:v>7</c:v>
                </c:pt>
                <c:pt idx="1021">
                  <c:v>8</c:v>
                </c:pt>
                <c:pt idx="1022">
                  <c:v>7</c:v>
                </c:pt>
                <c:pt idx="1023">
                  <c:v>7</c:v>
                </c:pt>
                <c:pt idx="1024">
                  <c:v>7</c:v>
                </c:pt>
                <c:pt idx="1025">
                  <c:v>7</c:v>
                </c:pt>
                <c:pt idx="1026">
                  <c:v>6</c:v>
                </c:pt>
                <c:pt idx="1027">
                  <c:v>6</c:v>
                </c:pt>
                <c:pt idx="1028">
                  <c:v>6</c:v>
                </c:pt>
                <c:pt idx="1029">
                  <c:v>5</c:v>
                </c:pt>
                <c:pt idx="1030">
                  <c:v>5</c:v>
                </c:pt>
                <c:pt idx="1031">
                  <c:v>5</c:v>
                </c:pt>
                <c:pt idx="1032">
                  <c:v>5</c:v>
                </c:pt>
                <c:pt idx="1033">
                  <c:v>5</c:v>
                </c:pt>
                <c:pt idx="1034">
                  <c:v>5</c:v>
                </c:pt>
                <c:pt idx="1035">
                  <c:v>5</c:v>
                </c:pt>
                <c:pt idx="1036">
                  <c:v>5</c:v>
                </c:pt>
                <c:pt idx="1037">
                  <c:v>5</c:v>
                </c:pt>
                <c:pt idx="1038">
                  <c:v>5</c:v>
                </c:pt>
                <c:pt idx="1039">
                  <c:v>5</c:v>
                </c:pt>
                <c:pt idx="1040">
                  <c:v>5</c:v>
                </c:pt>
                <c:pt idx="1041">
                  <c:v>5</c:v>
                </c:pt>
                <c:pt idx="1042">
                  <c:v>5</c:v>
                </c:pt>
                <c:pt idx="1043">
                  <c:v>5</c:v>
                </c:pt>
                <c:pt idx="1044">
                  <c:v>5</c:v>
                </c:pt>
                <c:pt idx="1045">
                  <c:v>5</c:v>
                </c:pt>
                <c:pt idx="1046">
                  <c:v>5</c:v>
                </c:pt>
                <c:pt idx="1047">
                  <c:v>5</c:v>
                </c:pt>
                <c:pt idx="1048">
                  <c:v>5</c:v>
                </c:pt>
                <c:pt idx="1049">
                  <c:v>5</c:v>
                </c:pt>
                <c:pt idx="1050">
                  <c:v>6</c:v>
                </c:pt>
                <c:pt idx="1051">
                  <c:v>6</c:v>
                </c:pt>
                <c:pt idx="1052">
                  <c:v>7</c:v>
                </c:pt>
                <c:pt idx="1053">
                  <c:v>7</c:v>
                </c:pt>
                <c:pt idx="1054">
                  <c:v>7</c:v>
                </c:pt>
                <c:pt idx="1055">
                  <c:v>7</c:v>
                </c:pt>
                <c:pt idx="1056">
                  <c:v>7</c:v>
                </c:pt>
                <c:pt idx="1057">
                  <c:v>7</c:v>
                </c:pt>
                <c:pt idx="1058">
                  <c:v>7</c:v>
                </c:pt>
                <c:pt idx="1059">
                  <c:v>7</c:v>
                </c:pt>
                <c:pt idx="1060">
                  <c:v>7</c:v>
                </c:pt>
                <c:pt idx="1061">
                  <c:v>7</c:v>
                </c:pt>
                <c:pt idx="1062">
                  <c:v>6</c:v>
                </c:pt>
                <c:pt idx="1063">
                  <c:v>5</c:v>
                </c:pt>
                <c:pt idx="1064">
                  <c:v>6</c:v>
                </c:pt>
                <c:pt idx="1065">
                  <c:v>6</c:v>
                </c:pt>
                <c:pt idx="1066">
                  <c:v>7</c:v>
                </c:pt>
                <c:pt idx="1067">
                  <c:v>8</c:v>
                </c:pt>
                <c:pt idx="1068">
                  <c:v>8</c:v>
                </c:pt>
                <c:pt idx="1069">
                  <c:v>8</c:v>
                </c:pt>
                <c:pt idx="1070">
                  <c:v>8</c:v>
                </c:pt>
                <c:pt idx="1071">
                  <c:v>8</c:v>
                </c:pt>
                <c:pt idx="1072">
                  <c:v>6</c:v>
                </c:pt>
                <c:pt idx="1073">
                  <c:v>6</c:v>
                </c:pt>
                <c:pt idx="1074">
                  <c:v>8</c:v>
                </c:pt>
                <c:pt idx="1075">
                  <c:v>7</c:v>
                </c:pt>
                <c:pt idx="1076">
                  <c:v>6</c:v>
                </c:pt>
                <c:pt idx="1077">
                  <c:v>6</c:v>
                </c:pt>
                <c:pt idx="1078">
                  <c:v>5</c:v>
                </c:pt>
                <c:pt idx="1079">
                  <c:v>5</c:v>
                </c:pt>
                <c:pt idx="1080">
                  <c:v>5</c:v>
                </c:pt>
                <c:pt idx="1081">
                  <c:v>5</c:v>
                </c:pt>
                <c:pt idx="1082">
                  <c:v>5</c:v>
                </c:pt>
                <c:pt idx="1083">
                  <c:v>5</c:v>
                </c:pt>
                <c:pt idx="1084">
                  <c:v>6</c:v>
                </c:pt>
                <c:pt idx="1085">
                  <c:v>6</c:v>
                </c:pt>
                <c:pt idx="1086">
                  <c:v>5</c:v>
                </c:pt>
                <c:pt idx="1087">
                  <c:v>5</c:v>
                </c:pt>
                <c:pt idx="1088">
                  <c:v>5</c:v>
                </c:pt>
                <c:pt idx="1089">
                  <c:v>5</c:v>
                </c:pt>
                <c:pt idx="1090">
                  <c:v>5</c:v>
                </c:pt>
                <c:pt idx="1091">
                  <c:v>5</c:v>
                </c:pt>
                <c:pt idx="1092">
                  <c:v>5</c:v>
                </c:pt>
                <c:pt idx="1093">
                  <c:v>5</c:v>
                </c:pt>
                <c:pt idx="1094">
                  <c:v>5</c:v>
                </c:pt>
                <c:pt idx="1095">
                  <c:v>5</c:v>
                </c:pt>
                <c:pt idx="1096">
                  <c:v>5</c:v>
                </c:pt>
                <c:pt idx="1097">
                  <c:v>6</c:v>
                </c:pt>
                <c:pt idx="1098">
                  <c:v>6</c:v>
                </c:pt>
                <c:pt idx="1099">
                  <c:v>7</c:v>
                </c:pt>
                <c:pt idx="1100">
                  <c:v>7</c:v>
                </c:pt>
                <c:pt idx="1101">
                  <c:v>7</c:v>
                </c:pt>
                <c:pt idx="1102">
                  <c:v>7</c:v>
                </c:pt>
                <c:pt idx="1103">
                  <c:v>7</c:v>
                </c:pt>
                <c:pt idx="1104">
                  <c:v>7</c:v>
                </c:pt>
                <c:pt idx="1105">
                  <c:v>8</c:v>
                </c:pt>
                <c:pt idx="1106">
                  <c:v>9</c:v>
                </c:pt>
                <c:pt idx="1107">
                  <c:v>9</c:v>
                </c:pt>
                <c:pt idx="1108">
                  <c:v>9</c:v>
                </c:pt>
                <c:pt idx="1109">
                  <c:v>9</c:v>
                </c:pt>
                <c:pt idx="1110">
                  <c:v>9</c:v>
                </c:pt>
                <c:pt idx="1111">
                  <c:v>8</c:v>
                </c:pt>
                <c:pt idx="1112">
                  <c:v>8</c:v>
                </c:pt>
                <c:pt idx="1113">
                  <c:v>8</c:v>
                </c:pt>
                <c:pt idx="1114">
                  <c:v>8</c:v>
                </c:pt>
                <c:pt idx="1115">
                  <c:v>8</c:v>
                </c:pt>
                <c:pt idx="1116">
                  <c:v>8</c:v>
                </c:pt>
                <c:pt idx="1117">
                  <c:v>7</c:v>
                </c:pt>
                <c:pt idx="1118">
                  <c:v>7</c:v>
                </c:pt>
                <c:pt idx="1119">
                  <c:v>7</c:v>
                </c:pt>
                <c:pt idx="1120">
                  <c:v>7</c:v>
                </c:pt>
                <c:pt idx="1121">
                  <c:v>7</c:v>
                </c:pt>
                <c:pt idx="1122">
                  <c:v>7</c:v>
                </c:pt>
                <c:pt idx="1123">
                  <c:v>7</c:v>
                </c:pt>
                <c:pt idx="1124">
                  <c:v>7</c:v>
                </c:pt>
                <c:pt idx="1125">
                  <c:v>7</c:v>
                </c:pt>
                <c:pt idx="1126">
                  <c:v>7</c:v>
                </c:pt>
                <c:pt idx="1127">
                  <c:v>7</c:v>
                </c:pt>
                <c:pt idx="1128">
                  <c:v>7</c:v>
                </c:pt>
                <c:pt idx="1129">
                  <c:v>7</c:v>
                </c:pt>
                <c:pt idx="1130">
                  <c:v>7</c:v>
                </c:pt>
                <c:pt idx="1131">
                  <c:v>7</c:v>
                </c:pt>
                <c:pt idx="1132">
                  <c:v>7</c:v>
                </c:pt>
                <c:pt idx="1133">
                  <c:v>6</c:v>
                </c:pt>
                <c:pt idx="1134">
                  <c:v>6</c:v>
                </c:pt>
                <c:pt idx="1135">
                  <c:v>7</c:v>
                </c:pt>
                <c:pt idx="1136">
                  <c:v>7</c:v>
                </c:pt>
                <c:pt idx="1137">
                  <c:v>7</c:v>
                </c:pt>
                <c:pt idx="1138">
                  <c:v>7</c:v>
                </c:pt>
                <c:pt idx="1139">
                  <c:v>7</c:v>
                </c:pt>
                <c:pt idx="1140">
                  <c:v>7</c:v>
                </c:pt>
                <c:pt idx="1141">
                  <c:v>7</c:v>
                </c:pt>
                <c:pt idx="1142">
                  <c:v>7</c:v>
                </c:pt>
                <c:pt idx="1143">
                  <c:v>7</c:v>
                </c:pt>
                <c:pt idx="1144">
                  <c:v>8</c:v>
                </c:pt>
                <c:pt idx="1145">
                  <c:v>7</c:v>
                </c:pt>
                <c:pt idx="1146">
                  <c:v>7</c:v>
                </c:pt>
                <c:pt idx="1147">
                  <c:v>7</c:v>
                </c:pt>
                <c:pt idx="1148">
                  <c:v>8</c:v>
                </c:pt>
                <c:pt idx="1149">
                  <c:v>8</c:v>
                </c:pt>
                <c:pt idx="1150">
                  <c:v>8</c:v>
                </c:pt>
                <c:pt idx="1151">
                  <c:v>8</c:v>
                </c:pt>
                <c:pt idx="1152">
                  <c:v>9</c:v>
                </c:pt>
                <c:pt idx="1153">
                  <c:v>9</c:v>
                </c:pt>
                <c:pt idx="1154">
                  <c:v>10</c:v>
                </c:pt>
                <c:pt idx="1155">
                  <c:v>10</c:v>
                </c:pt>
                <c:pt idx="1156">
                  <c:v>11</c:v>
                </c:pt>
                <c:pt idx="1157">
                  <c:v>11</c:v>
                </c:pt>
                <c:pt idx="1158">
                  <c:v>11</c:v>
                </c:pt>
                <c:pt idx="1159">
                  <c:v>11</c:v>
                </c:pt>
                <c:pt idx="1160">
                  <c:v>11</c:v>
                </c:pt>
                <c:pt idx="1161">
                  <c:v>11</c:v>
                </c:pt>
                <c:pt idx="1162">
                  <c:v>11</c:v>
                </c:pt>
                <c:pt idx="1163">
                  <c:v>11</c:v>
                </c:pt>
                <c:pt idx="1164">
                  <c:v>11</c:v>
                </c:pt>
                <c:pt idx="1165">
                  <c:v>11</c:v>
                </c:pt>
                <c:pt idx="1166">
                  <c:v>11</c:v>
                </c:pt>
                <c:pt idx="1167">
                  <c:v>9</c:v>
                </c:pt>
                <c:pt idx="1168">
                  <c:v>9</c:v>
                </c:pt>
                <c:pt idx="1169">
                  <c:v>9</c:v>
                </c:pt>
                <c:pt idx="1170">
                  <c:v>9</c:v>
                </c:pt>
                <c:pt idx="1171">
                  <c:v>8</c:v>
                </c:pt>
                <c:pt idx="1172">
                  <c:v>8</c:v>
                </c:pt>
                <c:pt idx="1173">
                  <c:v>8</c:v>
                </c:pt>
                <c:pt idx="1174">
                  <c:v>8</c:v>
                </c:pt>
                <c:pt idx="1175">
                  <c:v>9</c:v>
                </c:pt>
                <c:pt idx="1176">
                  <c:v>9</c:v>
                </c:pt>
                <c:pt idx="1177">
                  <c:v>11</c:v>
                </c:pt>
                <c:pt idx="1178">
                  <c:v>11</c:v>
                </c:pt>
                <c:pt idx="1179">
                  <c:v>11</c:v>
                </c:pt>
                <c:pt idx="1180">
                  <c:v>11</c:v>
                </c:pt>
                <c:pt idx="1181">
                  <c:v>11</c:v>
                </c:pt>
                <c:pt idx="1182">
                  <c:v>11</c:v>
                </c:pt>
                <c:pt idx="1183">
                  <c:v>11</c:v>
                </c:pt>
                <c:pt idx="1184">
                  <c:v>11</c:v>
                </c:pt>
                <c:pt idx="1185">
                  <c:v>11</c:v>
                </c:pt>
                <c:pt idx="1186">
                  <c:v>11</c:v>
                </c:pt>
                <c:pt idx="1187">
                  <c:v>11</c:v>
                </c:pt>
                <c:pt idx="1188">
                  <c:v>11</c:v>
                </c:pt>
                <c:pt idx="1189">
                  <c:v>11</c:v>
                </c:pt>
                <c:pt idx="1190">
                  <c:v>11</c:v>
                </c:pt>
                <c:pt idx="1191">
                  <c:v>11</c:v>
                </c:pt>
                <c:pt idx="1192">
                  <c:v>10</c:v>
                </c:pt>
                <c:pt idx="1193">
                  <c:v>8</c:v>
                </c:pt>
                <c:pt idx="1194">
                  <c:v>8</c:v>
                </c:pt>
                <c:pt idx="1195">
                  <c:v>7</c:v>
                </c:pt>
                <c:pt idx="1196">
                  <c:v>7</c:v>
                </c:pt>
                <c:pt idx="1197">
                  <c:v>7</c:v>
                </c:pt>
                <c:pt idx="1198">
                  <c:v>6</c:v>
                </c:pt>
                <c:pt idx="1199">
                  <c:v>6</c:v>
                </c:pt>
                <c:pt idx="1200">
                  <c:v>6</c:v>
                </c:pt>
                <c:pt idx="1201">
                  <c:v>6</c:v>
                </c:pt>
                <c:pt idx="1202">
                  <c:v>6</c:v>
                </c:pt>
                <c:pt idx="1203">
                  <c:v>7</c:v>
                </c:pt>
                <c:pt idx="1204">
                  <c:v>7</c:v>
                </c:pt>
                <c:pt idx="1205">
                  <c:v>8</c:v>
                </c:pt>
                <c:pt idx="1206">
                  <c:v>8</c:v>
                </c:pt>
                <c:pt idx="1207">
                  <c:v>8</c:v>
                </c:pt>
                <c:pt idx="1208">
                  <c:v>8</c:v>
                </c:pt>
                <c:pt idx="1209">
                  <c:v>8</c:v>
                </c:pt>
                <c:pt idx="1210">
                  <c:v>7</c:v>
                </c:pt>
                <c:pt idx="1211">
                  <c:v>8</c:v>
                </c:pt>
                <c:pt idx="1212">
                  <c:v>8</c:v>
                </c:pt>
                <c:pt idx="1213">
                  <c:v>9</c:v>
                </c:pt>
                <c:pt idx="1214">
                  <c:v>9</c:v>
                </c:pt>
                <c:pt idx="1215">
                  <c:v>9</c:v>
                </c:pt>
                <c:pt idx="1216">
                  <c:v>11</c:v>
                </c:pt>
                <c:pt idx="1217">
                  <c:v>11</c:v>
                </c:pt>
                <c:pt idx="1218">
                  <c:v>11</c:v>
                </c:pt>
                <c:pt idx="1219">
                  <c:v>11</c:v>
                </c:pt>
                <c:pt idx="1220">
                  <c:v>11</c:v>
                </c:pt>
                <c:pt idx="1221">
                  <c:v>11</c:v>
                </c:pt>
                <c:pt idx="1222">
                  <c:v>11</c:v>
                </c:pt>
                <c:pt idx="1223">
                  <c:v>11</c:v>
                </c:pt>
                <c:pt idx="1224">
                  <c:v>11</c:v>
                </c:pt>
                <c:pt idx="1225">
                  <c:v>10</c:v>
                </c:pt>
                <c:pt idx="1226">
                  <c:v>10</c:v>
                </c:pt>
                <c:pt idx="1227">
                  <c:v>9</c:v>
                </c:pt>
                <c:pt idx="1228">
                  <c:v>9</c:v>
                </c:pt>
                <c:pt idx="1229">
                  <c:v>8</c:v>
                </c:pt>
                <c:pt idx="1230">
                  <c:v>8</c:v>
                </c:pt>
                <c:pt idx="1231">
                  <c:v>8</c:v>
                </c:pt>
                <c:pt idx="1232">
                  <c:v>8</c:v>
                </c:pt>
                <c:pt idx="1233">
                  <c:v>8</c:v>
                </c:pt>
                <c:pt idx="1234">
                  <c:v>8</c:v>
                </c:pt>
                <c:pt idx="1235">
                  <c:v>8</c:v>
                </c:pt>
                <c:pt idx="1236">
                  <c:v>8</c:v>
                </c:pt>
                <c:pt idx="1237">
                  <c:v>8</c:v>
                </c:pt>
                <c:pt idx="1238">
                  <c:v>8</c:v>
                </c:pt>
                <c:pt idx="1239">
                  <c:v>8</c:v>
                </c:pt>
                <c:pt idx="1240">
                  <c:v>10</c:v>
                </c:pt>
                <c:pt idx="1241">
                  <c:v>10</c:v>
                </c:pt>
                <c:pt idx="1242">
                  <c:v>10</c:v>
                </c:pt>
                <c:pt idx="1243">
                  <c:v>10</c:v>
                </c:pt>
                <c:pt idx="1244">
                  <c:v>10</c:v>
                </c:pt>
                <c:pt idx="1245">
                  <c:v>10</c:v>
                </c:pt>
                <c:pt idx="1246">
                  <c:v>9</c:v>
                </c:pt>
                <c:pt idx="1247">
                  <c:v>9</c:v>
                </c:pt>
                <c:pt idx="1248">
                  <c:v>9</c:v>
                </c:pt>
                <c:pt idx="1249">
                  <c:v>10</c:v>
                </c:pt>
                <c:pt idx="1250">
                  <c:v>9</c:v>
                </c:pt>
                <c:pt idx="1251">
                  <c:v>9</c:v>
                </c:pt>
                <c:pt idx="1252">
                  <c:v>9</c:v>
                </c:pt>
                <c:pt idx="1253">
                  <c:v>10</c:v>
                </c:pt>
                <c:pt idx="1254">
                  <c:v>10</c:v>
                </c:pt>
                <c:pt idx="1255">
                  <c:v>10</c:v>
                </c:pt>
                <c:pt idx="1256">
                  <c:v>9</c:v>
                </c:pt>
                <c:pt idx="1257">
                  <c:v>10</c:v>
                </c:pt>
                <c:pt idx="1258">
                  <c:v>10</c:v>
                </c:pt>
                <c:pt idx="1259">
                  <c:v>10</c:v>
                </c:pt>
                <c:pt idx="1260">
                  <c:v>8</c:v>
                </c:pt>
                <c:pt idx="1261">
                  <c:v>8</c:v>
                </c:pt>
                <c:pt idx="1262">
                  <c:v>8</c:v>
                </c:pt>
                <c:pt idx="1263">
                  <c:v>8</c:v>
                </c:pt>
                <c:pt idx="1264">
                  <c:v>8</c:v>
                </c:pt>
                <c:pt idx="1265">
                  <c:v>9</c:v>
                </c:pt>
                <c:pt idx="1266">
                  <c:v>9</c:v>
                </c:pt>
                <c:pt idx="1267">
                  <c:v>9</c:v>
                </c:pt>
                <c:pt idx="1268">
                  <c:v>9</c:v>
                </c:pt>
                <c:pt idx="1269">
                  <c:v>8</c:v>
                </c:pt>
                <c:pt idx="1270">
                  <c:v>9</c:v>
                </c:pt>
                <c:pt idx="1271">
                  <c:v>9</c:v>
                </c:pt>
                <c:pt idx="1272">
                  <c:v>10</c:v>
                </c:pt>
                <c:pt idx="1273">
                  <c:v>11</c:v>
                </c:pt>
                <c:pt idx="1274">
                  <c:v>10</c:v>
                </c:pt>
                <c:pt idx="1275">
                  <c:v>9</c:v>
                </c:pt>
                <c:pt idx="1276">
                  <c:v>8</c:v>
                </c:pt>
                <c:pt idx="1277">
                  <c:v>8</c:v>
                </c:pt>
                <c:pt idx="1278">
                  <c:v>10</c:v>
                </c:pt>
                <c:pt idx="1279">
                  <c:v>11</c:v>
                </c:pt>
                <c:pt idx="1280">
                  <c:v>11</c:v>
                </c:pt>
                <c:pt idx="1281">
                  <c:v>11</c:v>
                </c:pt>
                <c:pt idx="1282">
                  <c:v>11</c:v>
                </c:pt>
                <c:pt idx="1283">
                  <c:v>11</c:v>
                </c:pt>
                <c:pt idx="1284">
                  <c:v>11</c:v>
                </c:pt>
                <c:pt idx="1285">
                  <c:v>13</c:v>
                </c:pt>
                <c:pt idx="1286">
                  <c:v>13</c:v>
                </c:pt>
                <c:pt idx="1287">
                  <c:v>13</c:v>
                </c:pt>
                <c:pt idx="1288">
                  <c:v>13</c:v>
                </c:pt>
                <c:pt idx="1289">
                  <c:v>13</c:v>
                </c:pt>
                <c:pt idx="1290">
                  <c:v>13</c:v>
                </c:pt>
                <c:pt idx="1291">
                  <c:v>13</c:v>
                </c:pt>
                <c:pt idx="1292">
                  <c:v>12</c:v>
                </c:pt>
                <c:pt idx="1293">
                  <c:v>11</c:v>
                </c:pt>
                <c:pt idx="1294">
                  <c:v>12</c:v>
                </c:pt>
                <c:pt idx="1295">
                  <c:v>11</c:v>
                </c:pt>
                <c:pt idx="1296">
                  <c:v>11</c:v>
                </c:pt>
                <c:pt idx="1297">
                  <c:v>11</c:v>
                </c:pt>
                <c:pt idx="1298">
                  <c:v>11</c:v>
                </c:pt>
                <c:pt idx="1299">
                  <c:v>11</c:v>
                </c:pt>
                <c:pt idx="1300">
                  <c:v>11</c:v>
                </c:pt>
                <c:pt idx="1301">
                  <c:v>11</c:v>
                </c:pt>
                <c:pt idx="1302">
                  <c:v>12</c:v>
                </c:pt>
                <c:pt idx="1303">
                  <c:v>13</c:v>
                </c:pt>
                <c:pt idx="1304">
                  <c:v>13</c:v>
                </c:pt>
                <c:pt idx="1305">
                  <c:v>13</c:v>
                </c:pt>
                <c:pt idx="1306">
                  <c:v>14</c:v>
                </c:pt>
                <c:pt idx="1307">
                  <c:v>14</c:v>
                </c:pt>
                <c:pt idx="1308">
                  <c:v>14</c:v>
                </c:pt>
                <c:pt idx="1309">
                  <c:v>14</c:v>
                </c:pt>
                <c:pt idx="1310">
                  <c:v>14</c:v>
                </c:pt>
                <c:pt idx="1311">
                  <c:v>14</c:v>
                </c:pt>
                <c:pt idx="1312">
                  <c:v>14</c:v>
                </c:pt>
                <c:pt idx="1313">
                  <c:v>13</c:v>
                </c:pt>
                <c:pt idx="1314">
                  <c:v>13</c:v>
                </c:pt>
                <c:pt idx="1315">
                  <c:v>13</c:v>
                </c:pt>
                <c:pt idx="1316">
                  <c:v>13</c:v>
                </c:pt>
                <c:pt idx="1317">
                  <c:v>13</c:v>
                </c:pt>
                <c:pt idx="1318">
                  <c:v>13</c:v>
                </c:pt>
                <c:pt idx="1319">
                  <c:v>13</c:v>
                </c:pt>
                <c:pt idx="1320">
                  <c:v>13</c:v>
                </c:pt>
                <c:pt idx="1321">
                  <c:v>13</c:v>
                </c:pt>
                <c:pt idx="1322">
                  <c:v>14</c:v>
                </c:pt>
                <c:pt idx="1323">
                  <c:v>13</c:v>
                </c:pt>
                <c:pt idx="1324">
                  <c:v>13</c:v>
                </c:pt>
                <c:pt idx="1325">
                  <c:v>13</c:v>
                </c:pt>
                <c:pt idx="1326">
                  <c:v>13</c:v>
                </c:pt>
                <c:pt idx="1327">
                  <c:v>13</c:v>
                </c:pt>
                <c:pt idx="1328">
                  <c:v>12</c:v>
                </c:pt>
                <c:pt idx="1329">
                  <c:v>12</c:v>
                </c:pt>
                <c:pt idx="1330">
                  <c:v>12</c:v>
                </c:pt>
                <c:pt idx="1331">
                  <c:v>12</c:v>
                </c:pt>
                <c:pt idx="1332">
                  <c:v>12</c:v>
                </c:pt>
                <c:pt idx="1333">
                  <c:v>12</c:v>
                </c:pt>
                <c:pt idx="1334">
                  <c:v>11</c:v>
                </c:pt>
                <c:pt idx="1335">
                  <c:v>11</c:v>
                </c:pt>
                <c:pt idx="1336">
                  <c:v>12</c:v>
                </c:pt>
                <c:pt idx="1337">
                  <c:v>11</c:v>
                </c:pt>
                <c:pt idx="1338">
                  <c:v>11</c:v>
                </c:pt>
                <c:pt idx="1339">
                  <c:v>11</c:v>
                </c:pt>
                <c:pt idx="1340">
                  <c:v>11</c:v>
                </c:pt>
                <c:pt idx="1341">
                  <c:v>11</c:v>
                </c:pt>
                <c:pt idx="1342">
                  <c:v>11</c:v>
                </c:pt>
                <c:pt idx="1343">
                  <c:v>12</c:v>
                </c:pt>
                <c:pt idx="1344">
                  <c:v>12</c:v>
                </c:pt>
                <c:pt idx="1345">
                  <c:v>12</c:v>
                </c:pt>
                <c:pt idx="1346">
                  <c:v>12</c:v>
                </c:pt>
                <c:pt idx="1347">
                  <c:v>11</c:v>
                </c:pt>
                <c:pt idx="1348">
                  <c:v>11</c:v>
                </c:pt>
                <c:pt idx="1349">
                  <c:v>10</c:v>
                </c:pt>
                <c:pt idx="1350">
                  <c:v>12</c:v>
                </c:pt>
                <c:pt idx="1351">
                  <c:v>12</c:v>
                </c:pt>
                <c:pt idx="1352">
                  <c:v>12</c:v>
                </c:pt>
                <c:pt idx="1353">
                  <c:v>12</c:v>
                </c:pt>
                <c:pt idx="1354">
                  <c:v>10</c:v>
                </c:pt>
                <c:pt idx="1355">
                  <c:v>10</c:v>
                </c:pt>
                <c:pt idx="1356">
                  <c:v>10</c:v>
                </c:pt>
                <c:pt idx="1357">
                  <c:v>9</c:v>
                </c:pt>
                <c:pt idx="1358">
                  <c:v>10</c:v>
                </c:pt>
                <c:pt idx="1359">
                  <c:v>10</c:v>
                </c:pt>
                <c:pt idx="1360">
                  <c:v>10</c:v>
                </c:pt>
                <c:pt idx="1361">
                  <c:v>10</c:v>
                </c:pt>
                <c:pt idx="1362">
                  <c:v>10</c:v>
                </c:pt>
                <c:pt idx="1363">
                  <c:v>10</c:v>
                </c:pt>
                <c:pt idx="1364">
                  <c:v>10</c:v>
                </c:pt>
                <c:pt idx="1365">
                  <c:v>10</c:v>
                </c:pt>
                <c:pt idx="1366">
                  <c:v>10</c:v>
                </c:pt>
                <c:pt idx="1367">
                  <c:v>10</c:v>
                </c:pt>
                <c:pt idx="1368">
                  <c:v>11</c:v>
                </c:pt>
                <c:pt idx="1369">
                  <c:v>11</c:v>
                </c:pt>
                <c:pt idx="1370">
                  <c:v>11</c:v>
                </c:pt>
                <c:pt idx="1371">
                  <c:v>11</c:v>
                </c:pt>
                <c:pt idx="1372">
                  <c:v>11</c:v>
                </c:pt>
                <c:pt idx="1373">
                  <c:v>11</c:v>
                </c:pt>
                <c:pt idx="1374">
                  <c:v>11</c:v>
                </c:pt>
                <c:pt idx="1375">
                  <c:v>11</c:v>
                </c:pt>
                <c:pt idx="1376">
                  <c:v>11</c:v>
                </c:pt>
                <c:pt idx="1377">
                  <c:v>11</c:v>
                </c:pt>
                <c:pt idx="1378">
                  <c:v>11</c:v>
                </c:pt>
                <c:pt idx="1379">
                  <c:v>12</c:v>
                </c:pt>
                <c:pt idx="1380">
                  <c:v>12</c:v>
                </c:pt>
                <c:pt idx="1381">
                  <c:v>12</c:v>
                </c:pt>
                <c:pt idx="1382">
                  <c:v>12</c:v>
                </c:pt>
                <c:pt idx="1383">
                  <c:v>13</c:v>
                </c:pt>
                <c:pt idx="1384">
                  <c:v>12</c:v>
                </c:pt>
                <c:pt idx="1385">
                  <c:v>12</c:v>
                </c:pt>
                <c:pt idx="1386">
                  <c:v>12</c:v>
                </c:pt>
                <c:pt idx="1387">
                  <c:v>12</c:v>
                </c:pt>
                <c:pt idx="1388">
                  <c:v>12</c:v>
                </c:pt>
                <c:pt idx="1389">
                  <c:v>13</c:v>
                </c:pt>
                <c:pt idx="1390">
                  <c:v>12</c:v>
                </c:pt>
                <c:pt idx="1391">
                  <c:v>11</c:v>
                </c:pt>
                <c:pt idx="1392">
                  <c:v>11</c:v>
                </c:pt>
                <c:pt idx="1393">
                  <c:v>11</c:v>
                </c:pt>
                <c:pt idx="1394">
                  <c:v>11</c:v>
                </c:pt>
                <c:pt idx="1395">
                  <c:v>11</c:v>
                </c:pt>
                <c:pt idx="1396">
                  <c:v>13</c:v>
                </c:pt>
                <c:pt idx="1397">
                  <c:v>13</c:v>
                </c:pt>
                <c:pt idx="1398">
                  <c:v>13</c:v>
                </c:pt>
                <c:pt idx="1399">
                  <c:v>13</c:v>
                </c:pt>
                <c:pt idx="1400">
                  <c:v>12</c:v>
                </c:pt>
                <c:pt idx="1401">
                  <c:v>13</c:v>
                </c:pt>
                <c:pt idx="1402">
                  <c:v>13</c:v>
                </c:pt>
                <c:pt idx="1403">
                  <c:v>12</c:v>
                </c:pt>
                <c:pt idx="1404">
                  <c:v>13</c:v>
                </c:pt>
                <c:pt idx="1405">
                  <c:v>12</c:v>
                </c:pt>
                <c:pt idx="1406">
                  <c:v>12</c:v>
                </c:pt>
                <c:pt idx="1407">
                  <c:v>11</c:v>
                </c:pt>
                <c:pt idx="1408">
                  <c:v>11</c:v>
                </c:pt>
                <c:pt idx="1409">
                  <c:v>11</c:v>
                </c:pt>
                <c:pt idx="1410">
                  <c:v>12</c:v>
                </c:pt>
                <c:pt idx="1411">
                  <c:v>12</c:v>
                </c:pt>
                <c:pt idx="1412">
                  <c:v>11</c:v>
                </c:pt>
                <c:pt idx="1413">
                  <c:v>12</c:v>
                </c:pt>
                <c:pt idx="1414">
                  <c:v>12</c:v>
                </c:pt>
                <c:pt idx="1415">
                  <c:v>12</c:v>
                </c:pt>
                <c:pt idx="1416">
                  <c:v>12</c:v>
                </c:pt>
                <c:pt idx="1417">
                  <c:v>12</c:v>
                </c:pt>
                <c:pt idx="1418">
                  <c:v>12</c:v>
                </c:pt>
                <c:pt idx="1419">
                  <c:v>12</c:v>
                </c:pt>
                <c:pt idx="1420">
                  <c:v>12</c:v>
                </c:pt>
                <c:pt idx="1421">
                  <c:v>12</c:v>
                </c:pt>
                <c:pt idx="1422">
                  <c:v>12</c:v>
                </c:pt>
                <c:pt idx="1423">
                  <c:v>12</c:v>
                </c:pt>
                <c:pt idx="1424">
                  <c:v>12</c:v>
                </c:pt>
                <c:pt idx="1425">
                  <c:v>12</c:v>
                </c:pt>
                <c:pt idx="1426">
                  <c:v>12</c:v>
                </c:pt>
                <c:pt idx="1427">
                  <c:v>12</c:v>
                </c:pt>
                <c:pt idx="1428">
                  <c:v>12</c:v>
                </c:pt>
                <c:pt idx="1429">
                  <c:v>12</c:v>
                </c:pt>
                <c:pt idx="1430">
                  <c:v>12</c:v>
                </c:pt>
                <c:pt idx="1431">
                  <c:v>12</c:v>
                </c:pt>
                <c:pt idx="1432">
                  <c:v>14</c:v>
                </c:pt>
                <c:pt idx="1433">
                  <c:v>15</c:v>
                </c:pt>
                <c:pt idx="1434">
                  <c:v>15</c:v>
                </c:pt>
                <c:pt idx="1435">
                  <c:v>17</c:v>
                </c:pt>
                <c:pt idx="1436">
                  <c:v>18</c:v>
                </c:pt>
                <c:pt idx="1437">
                  <c:v>18</c:v>
                </c:pt>
                <c:pt idx="1438">
                  <c:v>17</c:v>
                </c:pt>
                <c:pt idx="1439">
                  <c:v>17</c:v>
                </c:pt>
                <c:pt idx="1440">
                  <c:v>15</c:v>
                </c:pt>
                <c:pt idx="1441">
                  <c:v>15</c:v>
                </c:pt>
                <c:pt idx="1442">
                  <c:v>15</c:v>
                </c:pt>
                <c:pt idx="1443">
                  <c:v>15</c:v>
                </c:pt>
                <c:pt idx="1444">
                  <c:v>15</c:v>
                </c:pt>
                <c:pt idx="1445">
                  <c:v>14</c:v>
                </c:pt>
                <c:pt idx="1446">
                  <c:v>14</c:v>
                </c:pt>
                <c:pt idx="1447">
                  <c:v>14</c:v>
                </c:pt>
                <c:pt idx="1448">
                  <c:v>13</c:v>
                </c:pt>
                <c:pt idx="1449">
                  <c:v>13</c:v>
                </c:pt>
                <c:pt idx="1450">
                  <c:v>13</c:v>
                </c:pt>
                <c:pt idx="1451">
                  <c:v>13</c:v>
                </c:pt>
                <c:pt idx="1452">
                  <c:v>13</c:v>
                </c:pt>
                <c:pt idx="1453">
                  <c:v>13</c:v>
                </c:pt>
                <c:pt idx="1454">
                  <c:v>12</c:v>
                </c:pt>
                <c:pt idx="1455">
                  <c:v>12</c:v>
                </c:pt>
                <c:pt idx="1456">
                  <c:v>13</c:v>
                </c:pt>
                <c:pt idx="1457">
                  <c:v>13</c:v>
                </c:pt>
                <c:pt idx="1458">
                  <c:v>13</c:v>
                </c:pt>
                <c:pt idx="1459">
                  <c:v>13</c:v>
                </c:pt>
                <c:pt idx="1460">
                  <c:v>13</c:v>
                </c:pt>
                <c:pt idx="1461">
                  <c:v>14</c:v>
                </c:pt>
                <c:pt idx="1462">
                  <c:v>13</c:v>
                </c:pt>
                <c:pt idx="1463">
                  <c:v>13</c:v>
                </c:pt>
                <c:pt idx="1464">
                  <c:v>13</c:v>
                </c:pt>
                <c:pt idx="1465">
                  <c:v>13</c:v>
                </c:pt>
                <c:pt idx="1466">
                  <c:v>13</c:v>
                </c:pt>
                <c:pt idx="1467">
                  <c:v>12</c:v>
                </c:pt>
                <c:pt idx="1468">
                  <c:v>12</c:v>
                </c:pt>
                <c:pt idx="1469">
                  <c:v>12</c:v>
                </c:pt>
                <c:pt idx="1470">
                  <c:v>12</c:v>
                </c:pt>
                <c:pt idx="1471">
                  <c:v>12</c:v>
                </c:pt>
                <c:pt idx="1472">
                  <c:v>12</c:v>
                </c:pt>
                <c:pt idx="1473">
                  <c:v>12</c:v>
                </c:pt>
                <c:pt idx="1474">
                  <c:v>11</c:v>
                </c:pt>
                <c:pt idx="1475">
                  <c:v>11</c:v>
                </c:pt>
                <c:pt idx="1476">
                  <c:v>12</c:v>
                </c:pt>
                <c:pt idx="1477">
                  <c:v>12</c:v>
                </c:pt>
                <c:pt idx="1478">
                  <c:v>13</c:v>
                </c:pt>
                <c:pt idx="1479">
                  <c:v>13</c:v>
                </c:pt>
                <c:pt idx="1480">
                  <c:v>13</c:v>
                </c:pt>
                <c:pt idx="1481">
                  <c:v>13</c:v>
                </c:pt>
                <c:pt idx="1482">
                  <c:v>13</c:v>
                </c:pt>
                <c:pt idx="1483">
                  <c:v>14</c:v>
                </c:pt>
                <c:pt idx="1484">
                  <c:v>14</c:v>
                </c:pt>
                <c:pt idx="1485">
                  <c:v>14</c:v>
                </c:pt>
                <c:pt idx="1486">
                  <c:v>14</c:v>
                </c:pt>
                <c:pt idx="1487">
                  <c:v>15</c:v>
                </c:pt>
                <c:pt idx="1488">
                  <c:v>15</c:v>
                </c:pt>
                <c:pt idx="1489">
                  <c:v>15</c:v>
                </c:pt>
                <c:pt idx="1490">
                  <c:v>16</c:v>
                </c:pt>
                <c:pt idx="1491">
                  <c:v>15</c:v>
                </c:pt>
                <c:pt idx="1492">
                  <c:v>16</c:v>
                </c:pt>
                <c:pt idx="1493">
                  <c:v>15</c:v>
                </c:pt>
                <c:pt idx="1494">
                  <c:v>15</c:v>
                </c:pt>
                <c:pt idx="1495">
                  <c:v>16</c:v>
                </c:pt>
                <c:pt idx="1496">
                  <c:v>16</c:v>
                </c:pt>
                <c:pt idx="1497">
                  <c:v>16</c:v>
                </c:pt>
                <c:pt idx="1498">
                  <c:v>16</c:v>
                </c:pt>
                <c:pt idx="1499">
                  <c:v>16</c:v>
                </c:pt>
                <c:pt idx="1500">
                  <c:v>16</c:v>
                </c:pt>
                <c:pt idx="1501">
                  <c:v>16</c:v>
                </c:pt>
                <c:pt idx="1502">
                  <c:v>16</c:v>
                </c:pt>
                <c:pt idx="1503">
                  <c:v>16</c:v>
                </c:pt>
                <c:pt idx="1504">
                  <c:v>16</c:v>
                </c:pt>
                <c:pt idx="1505">
                  <c:v>16</c:v>
                </c:pt>
                <c:pt idx="1506">
                  <c:v>14</c:v>
                </c:pt>
                <c:pt idx="1507">
                  <c:v>14</c:v>
                </c:pt>
                <c:pt idx="1508">
                  <c:v>13</c:v>
                </c:pt>
                <c:pt idx="1509">
                  <c:v>13</c:v>
                </c:pt>
                <c:pt idx="1510">
                  <c:v>13</c:v>
                </c:pt>
                <c:pt idx="1511">
                  <c:v>13</c:v>
                </c:pt>
                <c:pt idx="1512">
                  <c:v>13</c:v>
                </c:pt>
                <c:pt idx="1513">
                  <c:v>14</c:v>
                </c:pt>
                <c:pt idx="1514">
                  <c:v>15</c:v>
                </c:pt>
                <c:pt idx="1515">
                  <c:v>15</c:v>
                </c:pt>
                <c:pt idx="1516">
                  <c:v>15</c:v>
                </c:pt>
                <c:pt idx="1517">
                  <c:v>16</c:v>
                </c:pt>
                <c:pt idx="1518">
                  <c:v>17</c:v>
                </c:pt>
                <c:pt idx="1519">
                  <c:v>17</c:v>
                </c:pt>
                <c:pt idx="1520">
                  <c:v>17</c:v>
                </c:pt>
                <c:pt idx="1521">
                  <c:v>17</c:v>
                </c:pt>
                <c:pt idx="1522">
                  <c:v>17</c:v>
                </c:pt>
                <c:pt idx="1523">
                  <c:v>17</c:v>
                </c:pt>
                <c:pt idx="1524">
                  <c:v>17</c:v>
                </c:pt>
                <c:pt idx="1525">
                  <c:v>15</c:v>
                </c:pt>
                <c:pt idx="1526">
                  <c:v>15</c:v>
                </c:pt>
                <c:pt idx="1527">
                  <c:v>15</c:v>
                </c:pt>
                <c:pt idx="1528">
                  <c:v>14</c:v>
                </c:pt>
                <c:pt idx="1529">
                  <c:v>13</c:v>
                </c:pt>
                <c:pt idx="1530">
                  <c:v>14</c:v>
                </c:pt>
                <c:pt idx="1531">
                  <c:v>13</c:v>
                </c:pt>
                <c:pt idx="1532">
                  <c:v>14</c:v>
                </c:pt>
                <c:pt idx="1533">
                  <c:v>14</c:v>
                </c:pt>
                <c:pt idx="1534">
                  <c:v>14</c:v>
                </c:pt>
                <c:pt idx="1535">
                  <c:v>14</c:v>
                </c:pt>
                <c:pt idx="1536">
                  <c:v>13</c:v>
                </c:pt>
                <c:pt idx="1537">
                  <c:v>14</c:v>
                </c:pt>
                <c:pt idx="1538">
                  <c:v>13</c:v>
                </c:pt>
                <c:pt idx="1539">
                  <c:v>14</c:v>
                </c:pt>
                <c:pt idx="1540">
                  <c:v>15</c:v>
                </c:pt>
                <c:pt idx="1541">
                  <c:v>15</c:v>
                </c:pt>
                <c:pt idx="1542">
                  <c:v>16</c:v>
                </c:pt>
                <c:pt idx="1543">
                  <c:v>16</c:v>
                </c:pt>
                <c:pt idx="1544">
                  <c:v>16</c:v>
                </c:pt>
                <c:pt idx="1545">
                  <c:v>15</c:v>
                </c:pt>
                <c:pt idx="1546">
                  <c:v>15</c:v>
                </c:pt>
                <c:pt idx="1547">
                  <c:v>15</c:v>
                </c:pt>
                <c:pt idx="1548">
                  <c:v>13</c:v>
                </c:pt>
                <c:pt idx="1549">
                  <c:v>13</c:v>
                </c:pt>
                <c:pt idx="1550">
                  <c:v>13</c:v>
                </c:pt>
                <c:pt idx="1551">
                  <c:v>13</c:v>
                </c:pt>
                <c:pt idx="1552">
                  <c:v>13</c:v>
                </c:pt>
                <c:pt idx="1553">
                  <c:v>12</c:v>
                </c:pt>
                <c:pt idx="1554">
                  <c:v>12</c:v>
                </c:pt>
                <c:pt idx="1555">
                  <c:v>12</c:v>
                </c:pt>
                <c:pt idx="1556">
                  <c:v>12</c:v>
                </c:pt>
                <c:pt idx="1557">
                  <c:v>12</c:v>
                </c:pt>
                <c:pt idx="1558">
                  <c:v>12</c:v>
                </c:pt>
                <c:pt idx="1559">
                  <c:v>12</c:v>
                </c:pt>
                <c:pt idx="1560">
                  <c:v>12</c:v>
                </c:pt>
                <c:pt idx="1561">
                  <c:v>13</c:v>
                </c:pt>
                <c:pt idx="1562">
                  <c:v>13</c:v>
                </c:pt>
                <c:pt idx="1563">
                  <c:v>15</c:v>
                </c:pt>
                <c:pt idx="1564">
                  <c:v>15</c:v>
                </c:pt>
                <c:pt idx="1565">
                  <c:v>15</c:v>
                </c:pt>
                <c:pt idx="1566">
                  <c:v>15</c:v>
                </c:pt>
                <c:pt idx="1567">
                  <c:v>15</c:v>
                </c:pt>
                <c:pt idx="1568">
                  <c:v>15</c:v>
                </c:pt>
                <c:pt idx="1569">
                  <c:v>16</c:v>
                </c:pt>
                <c:pt idx="1570">
                  <c:v>16</c:v>
                </c:pt>
                <c:pt idx="1571">
                  <c:v>16</c:v>
                </c:pt>
                <c:pt idx="1572">
                  <c:v>16</c:v>
                </c:pt>
                <c:pt idx="1573">
                  <c:v>16</c:v>
                </c:pt>
                <c:pt idx="1574">
                  <c:v>15</c:v>
                </c:pt>
                <c:pt idx="1575">
                  <c:v>15</c:v>
                </c:pt>
                <c:pt idx="1576">
                  <c:v>15</c:v>
                </c:pt>
                <c:pt idx="1577">
                  <c:v>15</c:v>
                </c:pt>
                <c:pt idx="1578">
                  <c:v>13</c:v>
                </c:pt>
                <c:pt idx="1579">
                  <c:v>13</c:v>
                </c:pt>
                <c:pt idx="1580">
                  <c:v>13</c:v>
                </c:pt>
                <c:pt idx="1581">
                  <c:v>13</c:v>
                </c:pt>
                <c:pt idx="1582">
                  <c:v>13</c:v>
                </c:pt>
                <c:pt idx="1583">
                  <c:v>12</c:v>
                </c:pt>
                <c:pt idx="1584">
                  <c:v>12</c:v>
                </c:pt>
                <c:pt idx="1585">
                  <c:v>12</c:v>
                </c:pt>
                <c:pt idx="1586">
                  <c:v>12</c:v>
                </c:pt>
                <c:pt idx="1587">
                  <c:v>12</c:v>
                </c:pt>
                <c:pt idx="1588">
                  <c:v>12</c:v>
                </c:pt>
                <c:pt idx="1589">
                  <c:v>14</c:v>
                </c:pt>
                <c:pt idx="1590">
                  <c:v>15</c:v>
                </c:pt>
                <c:pt idx="1591">
                  <c:v>15</c:v>
                </c:pt>
                <c:pt idx="1592">
                  <c:v>15</c:v>
                </c:pt>
                <c:pt idx="1593">
                  <c:v>15</c:v>
                </c:pt>
                <c:pt idx="1594">
                  <c:v>15</c:v>
                </c:pt>
                <c:pt idx="1595">
                  <c:v>15</c:v>
                </c:pt>
                <c:pt idx="1596">
                  <c:v>15</c:v>
                </c:pt>
                <c:pt idx="1597">
                  <c:v>15</c:v>
                </c:pt>
                <c:pt idx="1598">
                  <c:v>15</c:v>
                </c:pt>
                <c:pt idx="1599">
                  <c:v>15</c:v>
                </c:pt>
                <c:pt idx="1600">
                  <c:v>15</c:v>
                </c:pt>
                <c:pt idx="1601">
                  <c:v>14</c:v>
                </c:pt>
                <c:pt idx="1602">
                  <c:v>14</c:v>
                </c:pt>
                <c:pt idx="1603">
                  <c:v>14</c:v>
                </c:pt>
                <c:pt idx="1604">
                  <c:v>14</c:v>
                </c:pt>
                <c:pt idx="1605">
                  <c:v>15</c:v>
                </c:pt>
                <c:pt idx="1606">
                  <c:v>15</c:v>
                </c:pt>
                <c:pt idx="1607">
                  <c:v>15</c:v>
                </c:pt>
                <c:pt idx="1608">
                  <c:v>15</c:v>
                </c:pt>
                <c:pt idx="1609">
                  <c:v>16</c:v>
                </c:pt>
                <c:pt idx="1610">
                  <c:v>16</c:v>
                </c:pt>
                <c:pt idx="1611">
                  <c:v>16</c:v>
                </c:pt>
                <c:pt idx="1612">
                  <c:v>16</c:v>
                </c:pt>
                <c:pt idx="1613">
                  <c:v>16</c:v>
                </c:pt>
                <c:pt idx="1614">
                  <c:v>15</c:v>
                </c:pt>
                <c:pt idx="1615">
                  <c:v>15</c:v>
                </c:pt>
                <c:pt idx="1616">
                  <c:v>15</c:v>
                </c:pt>
                <c:pt idx="1617">
                  <c:v>15</c:v>
                </c:pt>
                <c:pt idx="1618">
                  <c:v>15</c:v>
                </c:pt>
                <c:pt idx="1619">
                  <c:v>14</c:v>
                </c:pt>
                <c:pt idx="1620">
                  <c:v>13</c:v>
                </c:pt>
                <c:pt idx="1621">
                  <c:v>13</c:v>
                </c:pt>
                <c:pt idx="1622">
                  <c:v>13</c:v>
                </c:pt>
                <c:pt idx="1623">
                  <c:v>13</c:v>
                </c:pt>
                <c:pt idx="1624">
                  <c:v>13</c:v>
                </c:pt>
                <c:pt idx="1625">
                  <c:v>14</c:v>
                </c:pt>
                <c:pt idx="1626">
                  <c:v>14</c:v>
                </c:pt>
                <c:pt idx="1627">
                  <c:v>14</c:v>
                </c:pt>
                <c:pt idx="1628">
                  <c:v>14</c:v>
                </c:pt>
                <c:pt idx="1629">
                  <c:v>14</c:v>
                </c:pt>
                <c:pt idx="1630">
                  <c:v>14</c:v>
                </c:pt>
                <c:pt idx="1631">
                  <c:v>15</c:v>
                </c:pt>
                <c:pt idx="1632">
                  <c:v>15</c:v>
                </c:pt>
                <c:pt idx="1633">
                  <c:v>15</c:v>
                </c:pt>
                <c:pt idx="1634">
                  <c:v>15</c:v>
                </c:pt>
                <c:pt idx="1635">
                  <c:v>15</c:v>
                </c:pt>
                <c:pt idx="1636">
                  <c:v>15</c:v>
                </c:pt>
                <c:pt idx="1637">
                  <c:v>15</c:v>
                </c:pt>
                <c:pt idx="1638">
                  <c:v>15</c:v>
                </c:pt>
                <c:pt idx="1639">
                  <c:v>15</c:v>
                </c:pt>
                <c:pt idx="1640">
                  <c:v>14</c:v>
                </c:pt>
                <c:pt idx="1641">
                  <c:v>15</c:v>
                </c:pt>
                <c:pt idx="1642">
                  <c:v>15</c:v>
                </c:pt>
                <c:pt idx="1643">
                  <c:v>14</c:v>
                </c:pt>
                <c:pt idx="1644">
                  <c:v>14</c:v>
                </c:pt>
                <c:pt idx="1645">
                  <c:v>14</c:v>
                </c:pt>
                <c:pt idx="1646">
                  <c:v>15</c:v>
                </c:pt>
                <c:pt idx="1647">
                  <c:v>15</c:v>
                </c:pt>
                <c:pt idx="1648">
                  <c:v>15</c:v>
                </c:pt>
                <c:pt idx="1649">
                  <c:v>14</c:v>
                </c:pt>
                <c:pt idx="1650">
                  <c:v>14</c:v>
                </c:pt>
                <c:pt idx="1651">
                  <c:v>14</c:v>
                </c:pt>
                <c:pt idx="1652">
                  <c:v>14</c:v>
                </c:pt>
                <c:pt idx="1653">
                  <c:v>14</c:v>
                </c:pt>
                <c:pt idx="1654">
                  <c:v>14</c:v>
                </c:pt>
                <c:pt idx="1655">
                  <c:v>14</c:v>
                </c:pt>
                <c:pt idx="1656">
                  <c:v>14</c:v>
                </c:pt>
                <c:pt idx="1657">
                  <c:v>14</c:v>
                </c:pt>
                <c:pt idx="1658">
                  <c:v>14</c:v>
                </c:pt>
                <c:pt idx="1659">
                  <c:v>14</c:v>
                </c:pt>
                <c:pt idx="1660">
                  <c:v>15</c:v>
                </c:pt>
                <c:pt idx="1661">
                  <c:v>15</c:v>
                </c:pt>
                <c:pt idx="1662">
                  <c:v>14</c:v>
                </c:pt>
                <c:pt idx="1663">
                  <c:v>14</c:v>
                </c:pt>
                <c:pt idx="1664">
                  <c:v>14</c:v>
                </c:pt>
                <c:pt idx="1665">
                  <c:v>14</c:v>
                </c:pt>
                <c:pt idx="1666">
                  <c:v>12</c:v>
                </c:pt>
                <c:pt idx="1667">
                  <c:v>12</c:v>
                </c:pt>
                <c:pt idx="1668">
                  <c:v>12</c:v>
                </c:pt>
                <c:pt idx="1669">
                  <c:v>12</c:v>
                </c:pt>
                <c:pt idx="1670">
                  <c:v>12</c:v>
                </c:pt>
                <c:pt idx="1671">
                  <c:v>12</c:v>
                </c:pt>
                <c:pt idx="1672">
                  <c:v>12</c:v>
                </c:pt>
                <c:pt idx="1673">
                  <c:v>12</c:v>
                </c:pt>
                <c:pt idx="1674">
                  <c:v>12</c:v>
                </c:pt>
                <c:pt idx="1675">
                  <c:v>12</c:v>
                </c:pt>
                <c:pt idx="1676">
                  <c:v>12</c:v>
                </c:pt>
                <c:pt idx="1677">
                  <c:v>12</c:v>
                </c:pt>
                <c:pt idx="1678">
                  <c:v>13</c:v>
                </c:pt>
                <c:pt idx="1679">
                  <c:v>14</c:v>
                </c:pt>
                <c:pt idx="1680">
                  <c:v>14</c:v>
                </c:pt>
                <c:pt idx="1681">
                  <c:v>14</c:v>
                </c:pt>
                <c:pt idx="1682">
                  <c:v>14</c:v>
                </c:pt>
                <c:pt idx="1683">
                  <c:v>14</c:v>
                </c:pt>
                <c:pt idx="1684">
                  <c:v>14</c:v>
                </c:pt>
                <c:pt idx="1685">
                  <c:v>14</c:v>
                </c:pt>
                <c:pt idx="1686">
                  <c:v>15</c:v>
                </c:pt>
                <c:pt idx="1687">
                  <c:v>15</c:v>
                </c:pt>
                <c:pt idx="1688">
                  <c:v>18</c:v>
                </c:pt>
                <c:pt idx="1689">
                  <c:v>15</c:v>
                </c:pt>
                <c:pt idx="1690">
                  <c:v>15</c:v>
                </c:pt>
                <c:pt idx="1691">
                  <c:v>15</c:v>
                </c:pt>
                <c:pt idx="1692">
                  <c:v>15</c:v>
                </c:pt>
                <c:pt idx="1693">
                  <c:v>15</c:v>
                </c:pt>
                <c:pt idx="1694">
                  <c:v>15</c:v>
                </c:pt>
                <c:pt idx="1695">
                  <c:v>15</c:v>
                </c:pt>
                <c:pt idx="1696">
                  <c:v>15</c:v>
                </c:pt>
                <c:pt idx="1697">
                  <c:v>15</c:v>
                </c:pt>
                <c:pt idx="1698">
                  <c:v>15</c:v>
                </c:pt>
                <c:pt idx="1699">
                  <c:v>14</c:v>
                </c:pt>
                <c:pt idx="1700">
                  <c:v>15</c:v>
                </c:pt>
                <c:pt idx="1701">
                  <c:v>15</c:v>
                </c:pt>
                <c:pt idx="1702">
                  <c:v>16</c:v>
                </c:pt>
                <c:pt idx="1703">
                  <c:v>15</c:v>
                </c:pt>
                <c:pt idx="1704">
                  <c:v>15</c:v>
                </c:pt>
                <c:pt idx="1705">
                  <c:v>15</c:v>
                </c:pt>
                <c:pt idx="1706">
                  <c:v>14</c:v>
                </c:pt>
                <c:pt idx="1707">
                  <c:v>14</c:v>
                </c:pt>
                <c:pt idx="1708">
                  <c:v>14</c:v>
                </c:pt>
                <c:pt idx="1709">
                  <c:v>14</c:v>
                </c:pt>
                <c:pt idx="1710">
                  <c:v>14</c:v>
                </c:pt>
                <c:pt idx="1711">
                  <c:v>14</c:v>
                </c:pt>
                <c:pt idx="1712">
                  <c:v>14</c:v>
                </c:pt>
                <c:pt idx="1713">
                  <c:v>14</c:v>
                </c:pt>
                <c:pt idx="1714">
                  <c:v>14</c:v>
                </c:pt>
                <c:pt idx="1715">
                  <c:v>14</c:v>
                </c:pt>
                <c:pt idx="1716">
                  <c:v>14</c:v>
                </c:pt>
                <c:pt idx="1717">
                  <c:v>15</c:v>
                </c:pt>
                <c:pt idx="1718">
                  <c:v>15</c:v>
                </c:pt>
                <c:pt idx="1719">
                  <c:v>15</c:v>
                </c:pt>
                <c:pt idx="1720">
                  <c:v>15</c:v>
                </c:pt>
                <c:pt idx="1721">
                  <c:v>15</c:v>
                </c:pt>
                <c:pt idx="1722">
                  <c:v>15</c:v>
                </c:pt>
                <c:pt idx="1723">
                  <c:v>15</c:v>
                </c:pt>
                <c:pt idx="1724">
                  <c:v>15</c:v>
                </c:pt>
                <c:pt idx="1725">
                  <c:v>16</c:v>
                </c:pt>
                <c:pt idx="1726">
                  <c:v>16</c:v>
                </c:pt>
                <c:pt idx="1727">
                  <c:v>16</c:v>
                </c:pt>
                <c:pt idx="1728">
                  <c:v>15</c:v>
                </c:pt>
                <c:pt idx="1729">
                  <c:v>15</c:v>
                </c:pt>
                <c:pt idx="1730">
                  <c:v>15</c:v>
                </c:pt>
                <c:pt idx="1731">
                  <c:v>15</c:v>
                </c:pt>
                <c:pt idx="1732">
                  <c:v>15</c:v>
                </c:pt>
                <c:pt idx="1733">
                  <c:v>14</c:v>
                </c:pt>
                <c:pt idx="1734">
                  <c:v>16</c:v>
                </c:pt>
                <c:pt idx="1735">
                  <c:v>14</c:v>
                </c:pt>
                <c:pt idx="1736">
                  <c:v>14</c:v>
                </c:pt>
                <c:pt idx="1737">
                  <c:v>14</c:v>
                </c:pt>
                <c:pt idx="1738">
                  <c:v>13</c:v>
                </c:pt>
                <c:pt idx="1739">
                  <c:v>14</c:v>
                </c:pt>
                <c:pt idx="1740">
                  <c:v>13</c:v>
                </c:pt>
                <c:pt idx="1741">
                  <c:v>13</c:v>
                </c:pt>
                <c:pt idx="1742">
                  <c:v>13</c:v>
                </c:pt>
                <c:pt idx="1743">
                  <c:v>13</c:v>
                </c:pt>
                <c:pt idx="1744">
                  <c:v>13</c:v>
                </c:pt>
                <c:pt idx="1745">
                  <c:v>13</c:v>
                </c:pt>
                <c:pt idx="1746">
                  <c:v>13</c:v>
                </c:pt>
                <c:pt idx="1747">
                  <c:v>13</c:v>
                </c:pt>
                <c:pt idx="1748">
                  <c:v>13</c:v>
                </c:pt>
                <c:pt idx="1749">
                  <c:v>13</c:v>
                </c:pt>
                <c:pt idx="1750">
                  <c:v>13</c:v>
                </c:pt>
                <c:pt idx="1751">
                  <c:v>13</c:v>
                </c:pt>
                <c:pt idx="1752">
                  <c:v>14</c:v>
                </c:pt>
                <c:pt idx="1753">
                  <c:v>14</c:v>
                </c:pt>
                <c:pt idx="1754">
                  <c:v>14</c:v>
                </c:pt>
                <c:pt idx="1755">
                  <c:v>15</c:v>
                </c:pt>
                <c:pt idx="1756">
                  <c:v>15</c:v>
                </c:pt>
                <c:pt idx="1757">
                  <c:v>14</c:v>
                </c:pt>
                <c:pt idx="1758">
                  <c:v>15</c:v>
                </c:pt>
                <c:pt idx="1759">
                  <c:v>15</c:v>
                </c:pt>
                <c:pt idx="1760">
                  <c:v>15</c:v>
                </c:pt>
                <c:pt idx="1761">
                  <c:v>15</c:v>
                </c:pt>
                <c:pt idx="1762">
                  <c:v>15</c:v>
                </c:pt>
                <c:pt idx="1763">
                  <c:v>15</c:v>
                </c:pt>
                <c:pt idx="1764">
                  <c:v>15</c:v>
                </c:pt>
                <c:pt idx="1765">
                  <c:v>15</c:v>
                </c:pt>
                <c:pt idx="1766">
                  <c:v>15</c:v>
                </c:pt>
                <c:pt idx="1767">
                  <c:v>15</c:v>
                </c:pt>
                <c:pt idx="1768">
                  <c:v>15</c:v>
                </c:pt>
                <c:pt idx="1769">
                  <c:v>15</c:v>
                </c:pt>
                <c:pt idx="1770">
                  <c:v>14</c:v>
                </c:pt>
                <c:pt idx="1771">
                  <c:v>15</c:v>
                </c:pt>
                <c:pt idx="1772">
                  <c:v>14</c:v>
                </c:pt>
                <c:pt idx="1773">
                  <c:v>14</c:v>
                </c:pt>
                <c:pt idx="1774">
                  <c:v>14</c:v>
                </c:pt>
                <c:pt idx="1775">
                  <c:v>14</c:v>
                </c:pt>
                <c:pt idx="1776">
                  <c:v>14</c:v>
                </c:pt>
                <c:pt idx="1777">
                  <c:v>14</c:v>
                </c:pt>
                <c:pt idx="1778">
                  <c:v>14</c:v>
                </c:pt>
                <c:pt idx="1779">
                  <c:v>14</c:v>
                </c:pt>
                <c:pt idx="1780">
                  <c:v>14</c:v>
                </c:pt>
                <c:pt idx="1781">
                  <c:v>14</c:v>
                </c:pt>
                <c:pt idx="1782">
                  <c:v>14</c:v>
                </c:pt>
                <c:pt idx="1783">
                  <c:v>14</c:v>
                </c:pt>
                <c:pt idx="1784">
                  <c:v>14</c:v>
                </c:pt>
                <c:pt idx="1785">
                  <c:v>15</c:v>
                </c:pt>
                <c:pt idx="1786">
                  <c:v>15</c:v>
                </c:pt>
                <c:pt idx="1787">
                  <c:v>16</c:v>
                </c:pt>
                <c:pt idx="1788">
                  <c:v>15</c:v>
                </c:pt>
                <c:pt idx="1789">
                  <c:v>16</c:v>
                </c:pt>
                <c:pt idx="1790">
                  <c:v>15</c:v>
                </c:pt>
                <c:pt idx="1791">
                  <c:v>15</c:v>
                </c:pt>
                <c:pt idx="1792">
                  <c:v>15</c:v>
                </c:pt>
                <c:pt idx="1793">
                  <c:v>14</c:v>
                </c:pt>
                <c:pt idx="1794">
                  <c:v>14</c:v>
                </c:pt>
                <c:pt idx="1795">
                  <c:v>14</c:v>
                </c:pt>
                <c:pt idx="1796">
                  <c:v>14</c:v>
                </c:pt>
                <c:pt idx="1797">
                  <c:v>14</c:v>
                </c:pt>
                <c:pt idx="1798">
                  <c:v>14</c:v>
                </c:pt>
                <c:pt idx="1799">
                  <c:v>14</c:v>
                </c:pt>
                <c:pt idx="1800">
                  <c:v>14</c:v>
                </c:pt>
                <c:pt idx="1801">
                  <c:v>14</c:v>
                </c:pt>
                <c:pt idx="1802">
                  <c:v>14</c:v>
                </c:pt>
                <c:pt idx="1803">
                  <c:v>14</c:v>
                </c:pt>
                <c:pt idx="1804">
                  <c:v>14</c:v>
                </c:pt>
                <c:pt idx="1805">
                  <c:v>14</c:v>
                </c:pt>
                <c:pt idx="1806">
                  <c:v>14</c:v>
                </c:pt>
                <c:pt idx="1807">
                  <c:v>14</c:v>
                </c:pt>
                <c:pt idx="1808">
                  <c:v>14</c:v>
                </c:pt>
                <c:pt idx="1809">
                  <c:v>15</c:v>
                </c:pt>
                <c:pt idx="1810">
                  <c:v>15</c:v>
                </c:pt>
                <c:pt idx="1811">
                  <c:v>16</c:v>
                </c:pt>
                <c:pt idx="1812">
                  <c:v>16</c:v>
                </c:pt>
                <c:pt idx="1813">
                  <c:v>16</c:v>
                </c:pt>
                <c:pt idx="1814">
                  <c:v>18</c:v>
                </c:pt>
                <c:pt idx="1815">
                  <c:v>18</c:v>
                </c:pt>
                <c:pt idx="1816">
                  <c:v>18</c:v>
                </c:pt>
                <c:pt idx="1817">
                  <c:v>18</c:v>
                </c:pt>
                <c:pt idx="1818">
                  <c:v>18</c:v>
                </c:pt>
                <c:pt idx="1819">
                  <c:v>18</c:v>
                </c:pt>
                <c:pt idx="1820">
                  <c:v>18</c:v>
                </c:pt>
                <c:pt idx="1821">
                  <c:v>17</c:v>
                </c:pt>
                <c:pt idx="1822">
                  <c:v>17</c:v>
                </c:pt>
                <c:pt idx="1823">
                  <c:v>17</c:v>
                </c:pt>
                <c:pt idx="1824">
                  <c:v>16</c:v>
                </c:pt>
                <c:pt idx="1825">
                  <c:v>16</c:v>
                </c:pt>
                <c:pt idx="1826">
                  <c:v>16</c:v>
                </c:pt>
                <c:pt idx="1827">
                  <c:v>16</c:v>
                </c:pt>
                <c:pt idx="1828">
                  <c:v>16</c:v>
                </c:pt>
                <c:pt idx="1829">
                  <c:v>16</c:v>
                </c:pt>
                <c:pt idx="1830">
                  <c:v>16</c:v>
                </c:pt>
                <c:pt idx="1831">
                  <c:v>13</c:v>
                </c:pt>
                <c:pt idx="1832">
                  <c:v>13</c:v>
                </c:pt>
                <c:pt idx="1833">
                  <c:v>13</c:v>
                </c:pt>
                <c:pt idx="1834">
                  <c:v>12</c:v>
                </c:pt>
                <c:pt idx="1835">
                  <c:v>13</c:v>
                </c:pt>
                <c:pt idx="1836">
                  <c:v>13</c:v>
                </c:pt>
                <c:pt idx="1837">
                  <c:v>12</c:v>
                </c:pt>
                <c:pt idx="1838">
                  <c:v>12</c:v>
                </c:pt>
                <c:pt idx="1839">
                  <c:v>12</c:v>
                </c:pt>
                <c:pt idx="1840">
                  <c:v>12</c:v>
                </c:pt>
                <c:pt idx="1841">
                  <c:v>12</c:v>
                </c:pt>
                <c:pt idx="1842">
                  <c:v>12</c:v>
                </c:pt>
                <c:pt idx="1843">
                  <c:v>14</c:v>
                </c:pt>
                <c:pt idx="1844">
                  <c:v>14</c:v>
                </c:pt>
                <c:pt idx="1845">
                  <c:v>14</c:v>
                </c:pt>
                <c:pt idx="1846">
                  <c:v>14</c:v>
                </c:pt>
                <c:pt idx="1847">
                  <c:v>14</c:v>
                </c:pt>
                <c:pt idx="1848">
                  <c:v>14</c:v>
                </c:pt>
                <c:pt idx="1849">
                  <c:v>15</c:v>
                </c:pt>
                <c:pt idx="1850">
                  <c:v>15</c:v>
                </c:pt>
                <c:pt idx="1851">
                  <c:v>15</c:v>
                </c:pt>
                <c:pt idx="1852">
                  <c:v>15</c:v>
                </c:pt>
                <c:pt idx="1853">
                  <c:v>15</c:v>
                </c:pt>
                <c:pt idx="1854">
                  <c:v>15</c:v>
                </c:pt>
                <c:pt idx="1855">
                  <c:v>14</c:v>
                </c:pt>
                <c:pt idx="1856">
                  <c:v>14</c:v>
                </c:pt>
                <c:pt idx="1857">
                  <c:v>14</c:v>
                </c:pt>
                <c:pt idx="1858">
                  <c:v>14</c:v>
                </c:pt>
                <c:pt idx="1859">
                  <c:v>15</c:v>
                </c:pt>
                <c:pt idx="1860">
                  <c:v>15</c:v>
                </c:pt>
                <c:pt idx="1861">
                  <c:v>14</c:v>
                </c:pt>
                <c:pt idx="1862">
                  <c:v>14</c:v>
                </c:pt>
                <c:pt idx="1863">
                  <c:v>14</c:v>
                </c:pt>
                <c:pt idx="1864">
                  <c:v>14</c:v>
                </c:pt>
                <c:pt idx="1865">
                  <c:v>14</c:v>
                </c:pt>
                <c:pt idx="1866">
                  <c:v>14</c:v>
                </c:pt>
                <c:pt idx="1867">
                  <c:v>15</c:v>
                </c:pt>
                <c:pt idx="1868">
                  <c:v>16</c:v>
                </c:pt>
                <c:pt idx="1869">
                  <c:v>16</c:v>
                </c:pt>
                <c:pt idx="1870">
                  <c:v>15</c:v>
                </c:pt>
                <c:pt idx="1871">
                  <c:v>15</c:v>
                </c:pt>
                <c:pt idx="1872">
                  <c:v>16</c:v>
                </c:pt>
                <c:pt idx="1873">
                  <c:v>16</c:v>
                </c:pt>
                <c:pt idx="1874">
                  <c:v>16</c:v>
                </c:pt>
                <c:pt idx="1875">
                  <c:v>16</c:v>
                </c:pt>
                <c:pt idx="1876">
                  <c:v>16</c:v>
                </c:pt>
                <c:pt idx="1877">
                  <c:v>16</c:v>
                </c:pt>
                <c:pt idx="1878">
                  <c:v>15</c:v>
                </c:pt>
                <c:pt idx="1879">
                  <c:v>15</c:v>
                </c:pt>
                <c:pt idx="1880">
                  <c:v>15</c:v>
                </c:pt>
                <c:pt idx="1881">
                  <c:v>15</c:v>
                </c:pt>
                <c:pt idx="1882">
                  <c:v>15</c:v>
                </c:pt>
                <c:pt idx="1883">
                  <c:v>15</c:v>
                </c:pt>
                <c:pt idx="1884">
                  <c:v>15</c:v>
                </c:pt>
                <c:pt idx="1885">
                  <c:v>16</c:v>
                </c:pt>
                <c:pt idx="1886">
                  <c:v>15</c:v>
                </c:pt>
                <c:pt idx="1887">
                  <c:v>15</c:v>
                </c:pt>
                <c:pt idx="1888">
                  <c:v>16</c:v>
                </c:pt>
                <c:pt idx="1889">
                  <c:v>16</c:v>
                </c:pt>
                <c:pt idx="1890">
                  <c:v>17</c:v>
                </c:pt>
                <c:pt idx="1891">
                  <c:v>17</c:v>
                </c:pt>
                <c:pt idx="1892">
                  <c:v>17</c:v>
                </c:pt>
                <c:pt idx="1893">
                  <c:v>16</c:v>
                </c:pt>
                <c:pt idx="1894">
                  <c:v>16</c:v>
                </c:pt>
                <c:pt idx="1895">
                  <c:v>16</c:v>
                </c:pt>
                <c:pt idx="1896">
                  <c:v>15</c:v>
                </c:pt>
                <c:pt idx="1897">
                  <c:v>15</c:v>
                </c:pt>
                <c:pt idx="1898">
                  <c:v>15</c:v>
                </c:pt>
                <c:pt idx="1899">
                  <c:v>14</c:v>
                </c:pt>
                <c:pt idx="1900">
                  <c:v>14</c:v>
                </c:pt>
                <c:pt idx="1901">
                  <c:v>14</c:v>
                </c:pt>
                <c:pt idx="1902">
                  <c:v>14</c:v>
                </c:pt>
                <c:pt idx="1903">
                  <c:v>14</c:v>
                </c:pt>
                <c:pt idx="1904">
                  <c:v>14</c:v>
                </c:pt>
                <c:pt idx="1905">
                  <c:v>14</c:v>
                </c:pt>
                <c:pt idx="1906">
                  <c:v>14</c:v>
                </c:pt>
                <c:pt idx="1907">
                  <c:v>13</c:v>
                </c:pt>
                <c:pt idx="1908">
                  <c:v>13</c:v>
                </c:pt>
                <c:pt idx="1909">
                  <c:v>13</c:v>
                </c:pt>
                <c:pt idx="1910">
                  <c:v>13</c:v>
                </c:pt>
                <c:pt idx="1911">
                  <c:v>13</c:v>
                </c:pt>
                <c:pt idx="1912">
                  <c:v>13</c:v>
                </c:pt>
                <c:pt idx="1913">
                  <c:v>12</c:v>
                </c:pt>
                <c:pt idx="1914">
                  <c:v>12</c:v>
                </c:pt>
                <c:pt idx="1915">
                  <c:v>12</c:v>
                </c:pt>
                <c:pt idx="1916">
                  <c:v>12</c:v>
                </c:pt>
                <c:pt idx="1917">
                  <c:v>12</c:v>
                </c:pt>
                <c:pt idx="1918">
                  <c:v>12</c:v>
                </c:pt>
                <c:pt idx="1919">
                  <c:v>12</c:v>
                </c:pt>
                <c:pt idx="1920">
                  <c:v>12</c:v>
                </c:pt>
                <c:pt idx="1921">
                  <c:v>12</c:v>
                </c:pt>
                <c:pt idx="1922">
                  <c:v>12</c:v>
                </c:pt>
                <c:pt idx="1923">
                  <c:v>12</c:v>
                </c:pt>
                <c:pt idx="1924">
                  <c:v>12</c:v>
                </c:pt>
                <c:pt idx="1925">
                  <c:v>11</c:v>
                </c:pt>
                <c:pt idx="1926">
                  <c:v>12</c:v>
                </c:pt>
                <c:pt idx="1927">
                  <c:v>12</c:v>
                </c:pt>
                <c:pt idx="1928">
                  <c:v>13</c:v>
                </c:pt>
                <c:pt idx="1929">
                  <c:v>13</c:v>
                </c:pt>
                <c:pt idx="1930">
                  <c:v>13</c:v>
                </c:pt>
                <c:pt idx="1931">
                  <c:v>13</c:v>
                </c:pt>
                <c:pt idx="1932">
                  <c:v>15</c:v>
                </c:pt>
                <c:pt idx="1933">
                  <c:v>13</c:v>
                </c:pt>
                <c:pt idx="1934">
                  <c:v>13</c:v>
                </c:pt>
                <c:pt idx="1935">
                  <c:v>15</c:v>
                </c:pt>
                <c:pt idx="1936">
                  <c:v>15</c:v>
                </c:pt>
                <c:pt idx="1937">
                  <c:v>15</c:v>
                </c:pt>
                <c:pt idx="1938">
                  <c:v>15</c:v>
                </c:pt>
                <c:pt idx="1939">
                  <c:v>15</c:v>
                </c:pt>
                <c:pt idx="1940">
                  <c:v>14</c:v>
                </c:pt>
                <c:pt idx="1941">
                  <c:v>14</c:v>
                </c:pt>
                <c:pt idx="1942">
                  <c:v>14</c:v>
                </c:pt>
                <c:pt idx="1943">
                  <c:v>14</c:v>
                </c:pt>
                <c:pt idx="1944">
                  <c:v>14</c:v>
                </c:pt>
                <c:pt idx="1945">
                  <c:v>14</c:v>
                </c:pt>
                <c:pt idx="1946">
                  <c:v>14</c:v>
                </c:pt>
                <c:pt idx="1947">
                  <c:v>14</c:v>
                </c:pt>
                <c:pt idx="1948">
                  <c:v>14</c:v>
                </c:pt>
                <c:pt idx="1949">
                  <c:v>14</c:v>
                </c:pt>
                <c:pt idx="1950">
                  <c:v>14</c:v>
                </c:pt>
                <c:pt idx="1951">
                  <c:v>14</c:v>
                </c:pt>
                <c:pt idx="1952">
                  <c:v>13</c:v>
                </c:pt>
                <c:pt idx="1953">
                  <c:v>12</c:v>
                </c:pt>
                <c:pt idx="1954">
                  <c:v>12</c:v>
                </c:pt>
                <c:pt idx="1955">
                  <c:v>12</c:v>
                </c:pt>
                <c:pt idx="1956">
                  <c:v>12</c:v>
                </c:pt>
                <c:pt idx="1957">
                  <c:v>13</c:v>
                </c:pt>
                <c:pt idx="1958">
                  <c:v>13</c:v>
                </c:pt>
                <c:pt idx="1959">
                  <c:v>14</c:v>
                </c:pt>
                <c:pt idx="1960">
                  <c:v>15</c:v>
                </c:pt>
                <c:pt idx="1961">
                  <c:v>14</c:v>
                </c:pt>
                <c:pt idx="1962">
                  <c:v>14</c:v>
                </c:pt>
                <c:pt idx="1963">
                  <c:v>15</c:v>
                </c:pt>
                <c:pt idx="1964">
                  <c:v>15</c:v>
                </c:pt>
                <c:pt idx="1965">
                  <c:v>14</c:v>
                </c:pt>
                <c:pt idx="1966">
                  <c:v>15</c:v>
                </c:pt>
                <c:pt idx="1967">
                  <c:v>16</c:v>
                </c:pt>
                <c:pt idx="1968">
                  <c:v>15</c:v>
                </c:pt>
                <c:pt idx="1969">
                  <c:v>15</c:v>
                </c:pt>
                <c:pt idx="1970">
                  <c:v>15</c:v>
                </c:pt>
                <c:pt idx="1971">
                  <c:v>14</c:v>
                </c:pt>
                <c:pt idx="1972">
                  <c:v>15</c:v>
                </c:pt>
                <c:pt idx="1973">
                  <c:v>15</c:v>
                </c:pt>
                <c:pt idx="1974">
                  <c:v>15</c:v>
                </c:pt>
                <c:pt idx="1975">
                  <c:v>15</c:v>
                </c:pt>
                <c:pt idx="1976">
                  <c:v>15</c:v>
                </c:pt>
                <c:pt idx="1977">
                  <c:v>15</c:v>
                </c:pt>
                <c:pt idx="1978">
                  <c:v>14</c:v>
                </c:pt>
                <c:pt idx="1979">
                  <c:v>14</c:v>
                </c:pt>
                <c:pt idx="1980">
                  <c:v>14</c:v>
                </c:pt>
                <c:pt idx="1981">
                  <c:v>14</c:v>
                </c:pt>
                <c:pt idx="1982">
                  <c:v>14</c:v>
                </c:pt>
                <c:pt idx="1983">
                  <c:v>14</c:v>
                </c:pt>
                <c:pt idx="1984">
                  <c:v>14</c:v>
                </c:pt>
                <c:pt idx="1985">
                  <c:v>14</c:v>
                </c:pt>
                <c:pt idx="1986">
                  <c:v>15</c:v>
                </c:pt>
                <c:pt idx="1987">
                  <c:v>15</c:v>
                </c:pt>
                <c:pt idx="1988">
                  <c:v>16</c:v>
                </c:pt>
                <c:pt idx="1989">
                  <c:v>16</c:v>
                </c:pt>
                <c:pt idx="1990">
                  <c:v>16</c:v>
                </c:pt>
                <c:pt idx="1991">
                  <c:v>16</c:v>
                </c:pt>
                <c:pt idx="1992">
                  <c:v>16</c:v>
                </c:pt>
                <c:pt idx="1993">
                  <c:v>16</c:v>
                </c:pt>
                <c:pt idx="1994">
                  <c:v>16</c:v>
                </c:pt>
                <c:pt idx="1995">
                  <c:v>16</c:v>
                </c:pt>
                <c:pt idx="1996">
                  <c:v>16</c:v>
                </c:pt>
                <c:pt idx="1997">
                  <c:v>16</c:v>
                </c:pt>
                <c:pt idx="1998">
                  <c:v>15</c:v>
                </c:pt>
                <c:pt idx="1999">
                  <c:v>15</c:v>
                </c:pt>
                <c:pt idx="2000">
                  <c:v>15</c:v>
                </c:pt>
                <c:pt idx="2001">
                  <c:v>15</c:v>
                </c:pt>
                <c:pt idx="2002">
                  <c:v>16</c:v>
                </c:pt>
                <c:pt idx="2003">
                  <c:v>15</c:v>
                </c:pt>
                <c:pt idx="2004">
                  <c:v>14</c:v>
                </c:pt>
                <c:pt idx="2005">
                  <c:v>14</c:v>
                </c:pt>
                <c:pt idx="2006">
                  <c:v>14</c:v>
                </c:pt>
                <c:pt idx="2007">
                  <c:v>13</c:v>
                </c:pt>
                <c:pt idx="2008">
                  <c:v>13</c:v>
                </c:pt>
                <c:pt idx="2009">
                  <c:v>13</c:v>
                </c:pt>
                <c:pt idx="2010">
                  <c:v>13</c:v>
                </c:pt>
                <c:pt idx="2011">
                  <c:v>13</c:v>
                </c:pt>
                <c:pt idx="2012">
                  <c:v>13</c:v>
                </c:pt>
                <c:pt idx="2013">
                  <c:v>13</c:v>
                </c:pt>
                <c:pt idx="2014">
                  <c:v>13</c:v>
                </c:pt>
                <c:pt idx="2015">
                  <c:v>13</c:v>
                </c:pt>
                <c:pt idx="2016">
                  <c:v>13</c:v>
                </c:pt>
                <c:pt idx="2017">
                  <c:v>13</c:v>
                </c:pt>
                <c:pt idx="2018">
                  <c:v>13</c:v>
                </c:pt>
                <c:pt idx="2019">
                  <c:v>14</c:v>
                </c:pt>
                <c:pt idx="2020">
                  <c:v>15</c:v>
                </c:pt>
                <c:pt idx="2021">
                  <c:v>15</c:v>
                </c:pt>
                <c:pt idx="2022">
                  <c:v>15</c:v>
                </c:pt>
                <c:pt idx="2023">
                  <c:v>15</c:v>
                </c:pt>
                <c:pt idx="2024">
                  <c:v>15</c:v>
                </c:pt>
                <c:pt idx="2025">
                  <c:v>16</c:v>
                </c:pt>
                <c:pt idx="2026">
                  <c:v>16</c:v>
                </c:pt>
                <c:pt idx="2027">
                  <c:v>16</c:v>
                </c:pt>
                <c:pt idx="2028">
                  <c:v>16</c:v>
                </c:pt>
                <c:pt idx="2029">
                  <c:v>15</c:v>
                </c:pt>
                <c:pt idx="2030">
                  <c:v>15</c:v>
                </c:pt>
                <c:pt idx="2031">
                  <c:v>15</c:v>
                </c:pt>
                <c:pt idx="2032">
                  <c:v>14</c:v>
                </c:pt>
                <c:pt idx="2033">
                  <c:v>14</c:v>
                </c:pt>
                <c:pt idx="2034">
                  <c:v>14</c:v>
                </c:pt>
                <c:pt idx="2035">
                  <c:v>13</c:v>
                </c:pt>
                <c:pt idx="2036">
                  <c:v>13</c:v>
                </c:pt>
                <c:pt idx="2037">
                  <c:v>13</c:v>
                </c:pt>
                <c:pt idx="2038">
                  <c:v>13</c:v>
                </c:pt>
                <c:pt idx="2039">
                  <c:v>13</c:v>
                </c:pt>
                <c:pt idx="2040">
                  <c:v>13</c:v>
                </c:pt>
                <c:pt idx="2041">
                  <c:v>13</c:v>
                </c:pt>
                <c:pt idx="2042">
                  <c:v>13</c:v>
                </c:pt>
                <c:pt idx="2043">
                  <c:v>13</c:v>
                </c:pt>
                <c:pt idx="2044">
                  <c:v>12</c:v>
                </c:pt>
                <c:pt idx="2045">
                  <c:v>13</c:v>
                </c:pt>
                <c:pt idx="2046">
                  <c:v>13</c:v>
                </c:pt>
                <c:pt idx="2047">
                  <c:v>13</c:v>
                </c:pt>
                <c:pt idx="2048">
                  <c:v>12</c:v>
                </c:pt>
                <c:pt idx="2049">
                  <c:v>12</c:v>
                </c:pt>
                <c:pt idx="2050">
                  <c:v>12</c:v>
                </c:pt>
                <c:pt idx="2051">
                  <c:v>12</c:v>
                </c:pt>
                <c:pt idx="2052">
                  <c:v>12</c:v>
                </c:pt>
                <c:pt idx="2053">
                  <c:v>12</c:v>
                </c:pt>
                <c:pt idx="2054">
                  <c:v>12</c:v>
                </c:pt>
                <c:pt idx="2055">
                  <c:v>12</c:v>
                </c:pt>
                <c:pt idx="2056">
                  <c:v>12</c:v>
                </c:pt>
                <c:pt idx="2057">
                  <c:v>12</c:v>
                </c:pt>
                <c:pt idx="2058">
                  <c:v>12</c:v>
                </c:pt>
                <c:pt idx="2059">
                  <c:v>12</c:v>
                </c:pt>
                <c:pt idx="2060">
                  <c:v>11</c:v>
                </c:pt>
                <c:pt idx="2061">
                  <c:v>12</c:v>
                </c:pt>
                <c:pt idx="2062">
                  <c:v>11</c:v>
                </c:pt>
                <c:pt idx="2063">
                  <c:v>11</c:v>
                </c:pt>
                <c:pt idx="2064">
                  <c:v>11</c:v>
                </c:pt>
                <c:pt idx="2065">
                  <c:v>11</c:v>
                </c:pt>
                <c:pt idx="2066">
                  <c:v>11</c:v>
                </c:pt>
                <c:pt idx="2067">
                  <c:v>11</c:v>
                </c:pt>
                <c:pt idx="2068">
                  <c:v>11</c:v>
                </c:pt>
                <c:pt idx="2069">
                  <c:v>11</c:v>
                </c:pt>
                <c:pt idx="2070">
                  <c:v>11</c:v>
                </c:pt>
                <c:pt idx="2071">
                  <c:v>11</c:v>
                </c:pt>
                <c:pt idx="2072">
                  <c:v>11</c:v>
                </c:pt>
                <c:pt idx="2073">
                  <c:v>11</c:v>
                </c:pt>
                <c:pt idx="2074">
                  <c:v>11</c:v>
                </c:pt>
                <c:pt idx="2075">
                  <c:v>11</c:v>
                </c:pt>
                <c:pt idx="2076">
                  <c:v>11</c:v>
                </c:pt>
                <c:pt idx="2077">
                  <c:v>11</c:v>
                </c:pt>
                <c:pt idx="2078">
                  <c:v>11</c:v>
                </c:pt>
                <c:pt idx="2079">
                  <c:v>11</c:v>
                </c:pt>
                <c:pt idx="2080">
                  <c:v>10</c:v>
                </c:pt>
                <c:pt idx="2081">
                  <c:v>12</c:v>
                </c:pt>
                <c:pt idx="2082">
                  <c:v>11</c:v>
                </c:pt>
                <c:pt idx="2083">
                  <c:v>12</c:v>
                </c:pt>
                <c:pt idx="2084">
                  <c:v>12</c:v>
                </c:pt>
                <c:pt idx="2085">
                  <c:v>12</c:v>
                </c:pt>
                <c:pt idx="2086">
                  <c:v>13</c:v>
                </c:pt>
                <c:pt idx="2087">
                  <c:v>12</c:v>
                </c:pt>
                <c:pt idx="2088">
                  <c:v>12</c:v>
                </c:pt>
                <c:pt idx="2089">
                  <c:v>12</c:v>
                </c:pt>
                <c:pt idx="2090">
                  <c:v>12</c:v>
                </c:pt>
                <c:pt idx="2091">
                  <c:v>12</c:v>
                </c:pt>
                <c:pt idx="2092">
                  <c:v>12</c:v>
                </c:pt>
                <c:pt idx="2093">
                  <c:v>12</c:v>
                </c:pt>
                <c:pt idx="2094">
                  <c:v>12</c:v>
                </c:pt>
                <c:pt idx="2095">
                  <c:v>12</c:v>
                </c:pt>
                <c:pt idx="2096">
                  <c:v>12</c:v>
                </c:pt>
                <c:pt idx="2097">
                  <c:v>12</c:v>
                </c:pt>
                <c:pt idx="2098">
                  <c:v>12</c:v>
                </c:pt>
                <c:pt idx="2099">
                  <c:v>15</c:v>
                </c:pt>
                <c:pt idx="2100">
                  <c:v>15</c:v>
                </c:pt>
                <c:pt idx="2101">
                  <c:v>15</c:v>
                </c:pt>
                <c:pt idx="2102">
                  <c:v>15</c:v>
                </c:pt>
                <c:pt idx="2103">
                  <c:v>15</c:v>
                </c:pt>
                <c:pt idx="2104">
                  <c:v>15</c:v>
                </c:pt>
                <c:pt idx="2105">
                  <c:v>15</c:v>
                </c:pt>
                <c:pt idx="2106">
                  <c:v>15</c:v>
                </c:pt>
                <c:pt idx="2107">
                  <c:v>15</c:v>
                </c:pt>
                <c:pt idx="2108">
                  <c:v>15</c:v>
                </c:pt>
                <c:pt idx="2109">
                  <c:v>14</c:v>
                </c:pt>
                <c:pt idx="2110">
                  <c:v>14</c:v>
                </c:pt>
                <c:pt idx="2111">
                  <c:v>13</c:v>
                </c:pt>
                <c:pt idx="2112">
                  <c:v>12</c:v>
                </c:pt>
                <c:pt idx="2113">
                  <c:v>13</c:v>
                </c:pt>
                <c:pt idx="2114">
                  <c:v>13</c:v>
                </c:pt>
                <c:pt idx="2115">
                  <c:v>12</c:v>
                </c:pt>
                <c:pt idx="2116">
                  <c:v>12</c:v>
                </c:pt>
                <c:pt idx="2117">
                  <c:v>13</c:v>
                </c:pt>
                <c:pt idx="2118">
                  <c:v>13</c:v>
                </c:pt>
                <c:pt idx="2119">
                  <c:v>13</c:v>
                </c:pt>
                <c:pt idx="2120">
                  <c:v>13</c:v>
                </c:pt>
                <c:pt idx="2121">
                  <c:v>13</c:v>
                </c:pt>
                <c:pt idx="2122">
                  <c:v>13</c:v>
                </c:pt>
                <c:pt idx="2123">
                  <c:v>13</c:v>
                </c:pt>
                <c:pt idx="2124">
                  <c:v>13</c:v>
                </c:pt>
                <c:pt idx="2125">
                  <c:v>13</c:v>
                </c:pt>
                <c:pt idx="2126">
                  <c:v>14</c:v>
                </c:pt>
                <c:pt idx="2127">
                  <c:v>13</c:v>
                </c:pt>
                <c:pt idx="2128">
                  <c:v>13</c:v>
                </c:pt>
                <c:pt idx="2129">
                  <c:v>13</c:v>
                </c:pt>
                <c:pt idx="2130">
                  <c:v>14</c:v>
                </c:pt>
                <c:pt idx="2131">
                  <c:v>14</c:v>
                </c:pt>
                <c:pt idx="2132">
                  <c:v>13</c:v>
                </c:pt>
                <c:pt idx="2133">
                  <c:v>13</c:v>
                </c:pt>
                <c:pt idx="2134">
                  <c:v>14</c:v>
                </c:pt>
                <c:pt idx="2135">
                  <c:v>14</c:v>
                </c:pt>
                <c:pt idx="2136">
                  <c:v>15</c:v>
                </c:pt>
                <c:pt idx="2137">
                  <c:v>14</c:v>
                </c:pt>
                <c:pt idx="2138">
                  <c:v>14</c:v>
                </c:pt>
                <c:pt idx="2139">
                  <c:v>15</c:v>
                </c:pt>
                <c:pt idx="2140">
                  <c:v>14</c:v>
                </c:pt>
                <c:pt idx="2141">
                  <c:v>14</c:v>
                </c:pt>
                <c:pt idx="2142">
                  <c:v>14</c:v>
                </c:pt>
                <c:pt idx="2143">
                  <c:v>15</c:v>
                </c:pt>
                <c:pt idx="2144">
                  <c:v>14</c:v>
                </c:pt>
                <c:pt idx="2145">
                  <c:v>14</c:v>
                </c:pt>
                <c:pt idx="2146">
                  <c:v>14</c:v>
                </c:pt>
                <c:pt idx="2147">
                  <c:v>13</c:v>
                </c:pt>
                <c:pt idx="2148">
                  <c:v>13</c:v>
                </c:pt>
                <c:pt idx="2149">
                  <c:v>13</c:v>
                </c:pt>
                <c:pt idx="2150">
                  <c:v>12</c:v>
                </c:pt>
                <c:pt idx="2151">
                  <c:v>13</c:v>
                </c:pt>
                <c:pt idx="2152">
                  <c:v>13</c:v>
                </c:pt>
                <c:pt idx="2153">
                  <c:v>13</c:v>
                </c:pt>
                <c:pt idx="2154">
                  <c:v>12</c:v>
                </c:pt>
                <c:pt idx="2155">
                  <c:v>12</c:v>
                </c:pt>
                <c:pt idx="2156">
                  <c:v>12</c:v>
                </c:pt>
                <c:pt idx="2157">
                  <c:v>12</c:v>
                </c:pt>
                <c:pt idx="2158">
                  <c:v>13</c:v>
                </c:pt>
                <c:pt idx="2159">
                  <c:v>12</c:v>
                </c:pt>
                <c:pt idx="2160">
                  <c:v>14</c:v>
                </c:pt>
                <c:pt idx="2161">
                  <c:v>14</c:v>
                </c:pt>
                <c:pt idx="2162">
                  <c:v>14</c:v>
                </c:pt>
                <c:pt idx="2163">
                  <c:v>14</c:v>
                </c:pt>
                <c:pt idx="2164">
                  <c:v>12</c:v>
                </c:pt>
                <c:pt idx="2165">
                  <c:v>12</c:v>
                </c:pt>
                <c:pt idx="2166">
                  <c:v>12</c:v>
                </c:pt>
                <c:pt idx="2167">
                  <c:v>11</c:v>
                </c:pt>
                <c:pt idx="2168">
                  <c:v>11</c:v>
                </c:pt>
                <c:pt idx="2169">
                  <c:v>10</c:v>
                </c:pt>
                <c:pt idx="2170">
                  <c:v>10</c:v>
                </c:pt>
                <c:pt idx="2171">
                  <c:v>10</c:v>
                </c:pt>
                <c:pt idx="2172">
                  <c:v>10</c:v>
                </c:pt>
                <c:pt idx="2173">
                  <c:v>10</c:v>
                </c:pt>
                <c:pt idx="2174">
                  <c:v>10</c:v>
                </c:pt>
                <c:pt idx="2175">
                  <c:v>10</c:v>
                </c:pt>
                <c:pt idx="2176">
                  <c:v>10</c:v>
                </c:pt>
                <c:pt idx="2177">
                  <c:v>10</c:v>
                </c:pt>
                <c:pt idx="2178">
                  <c:v>12</c:v>
                </c:pt>
                <c:pt idx="2179">
                  <c:v>12</c:v>
                </c:pt>
                <c:pt idx="2180">
                  <c:v>12</c:v>
                </c:pt>
                <c:pt idx="2181">
                  <c:v>13</c:v>
                </c:pt>
                <c:pt idx="2182">
                  <c:v>13</c:v>
                </c:pt>
                <c:pt idx="2183">
                  <c:v>13</c:v>
                </c:pt>
                <c:pt idx="2184">
                  <c:v>13</c:v>
                </c:pt>
                <c:pt idx="2185">
                  <c:v>13</c:v>
                </c:pt>
                <c:pt idx="2186">
                  <c:v>13</c:v>
                </c:pt>
                <c:pt idx="2187">
                  <c:v>15</c:v>
                </c:pt>
                <c:pt idx="2188">
                  <c:v>13</c:v>
                </c:pt>
                <c:pt idx="2189">
                  <c:v>13</c:v>
                </c:pt>
                <c:pt idx="2190">
                  <c:v>13</c:v>
                </c:pt>
                <c:pt idx="2191">
                  <c:v>14</c:v>
                </c:pt>
                <c:pt idx="2192">
                  <c:v>14</c:v>
                </c:pt>
                <c:pt idx="2193">
                  <c:v>14</c:v>
                </c:pt>
                <c:pt idx="2194">
                  <c:v>14</c:v>
                </c:pt>
                <c:pt idx="2195">
                  <c:v>14</c:v>
                </c:pt>
                <c:pt idx="2196">
                  <c:v>14</c:v>
                </c:pt>
                <c:pt idx="2197">
                  <c:v>14</c:v>
                </c:pt>
                <c:pt idx="2198">
                  <c:v>14</c:v>
                </c:pt>
                <c:pt idx="2199">
                  <c:v>14</c:v>
                </c:pt>
                <c:pt idx="2200">
                  <c:v>14</c:v>
                </c:pt>
                <c:pt idx="2201">
                  <c:v>14</c:v>
                </c:pt>
                <c:pt idx="2202">
                  <c:v>14</c:v>
                </c:pt>
                <c:pt idx="2203">
                  <c:v>14</c:v>
                </c:pt>
                <c:pt idx="2204">
                  <c:v>14</c:v>
                </c:pt>
                <c:pt idx="2205">
                  <c:v>14</c:v>
                </c:pt>
                <c:pt idx="2206">
                  <c:v>14</c:v>
                </c:pt>
                <c:pt idx="2207">
                  <c:v>14</c:v>
                </c:pt>
                <c:pt idx="2208">
                  <c:v>14</c:v>
                </c:pt>
                <c:pt idx="2209">
                  <c:v>14</c:v>
                </c:pt>
                <c:pt idx="2210">
                  <c:v>14</c:v>
                </c:pt>
                <c:pt idx="2211">
                  <c:v>14</c:v>
                </c:pt>
                <c:pt idx="2212">
                  <c:v>14</c:v>
                </c:pt>
                <c:pt idx="2213">
                  <c:v>12</c:v>
                </c:pt>
                <c:pt idx="2214">
                  <c:v>13</c:v>
                </c:pt>
                <c:pt idx="2215">
                  <c:v>13</c:v>
                </c:pt>
                <c:pt idx="2216">
                  <c:v>14</c:v>
                </c:pt>
                <c:pt idx="2217">
                  <c:v>13</c:v>
                </c:pt>
                <c:pt idx="2218">
                  <c:v>13</c:v>
                </c:pt>
                <c:pt idx="2219">
                  <c:v>13</c:v>
                </c:pt>
                <c:pt idx="2220">
                  <c:v>13</c:v>
                </c:pt>
                <c:pt idx="2221">
                  <c:v>13</c:v>
                </c:pt>
                <c:pt idx="2222">
                  <c:v>13</c:v>
                </c:pt>
                <c:pt idx="2223">
                  <c:v>13</c:v>
                </c:pt>
                <c:pt idx="2224">
                  <c:v>13</c:v>
                </c:pt>
                <c:pt idx="2225">
                  <c:v>15</c:v>
                </c:pt>
                <c:pt idx="2226">
                  <c:v>13</c:v>
                </c:pt>
                <c:pt idx="2227">
                  <c:v>13</c:v>
                </c:pt>
                <c:pt idx="2228">
                  <c:v>14</c:v>
                </c:pt>
                <c:pt idx="2229">
                  <c:v>15</c:v>
                </c:pt>
                <c:pt idx="2230">
                  <c:v>15</c:v>
                </c:pt>
                <c:pt idx="2231">
                  <c:v>15</c:v>
                </c:pt>
                <c:pt idx="2232">
                  <c:v>15</c:v>
                </c:pt>
                <c:pt idx="2233">
                  <c:v>14</c:v>
                </c:pt>
                <c:pt idx="2234">
                  <c:v>12</c:v>
                </c:pt>
                <c:pt idx="2235">
                  <c:v>13</c:v>
                </c:pt>
                <c:pt idx="2236">
                  <c:v>12</c:v>
                </c:pt>
                <c:pt idx="2237">
                  <c:v>13</c:v>
                </c:pt>
                <c:pt idx="2238">
                  <c:v>11</c:v>
                </c:pt>
                <c:pt idx="2239">
                  <c:v>11</c:v>
                </c:pt>
                <c:pt idx="2240">
                  <c:v>11</c:v>
                </c:pt>
                <c:pt idx="2241">
                  <c:v>10</c:v>
                </c:pt>
                <c:pt idx="2242">
                  <c:v>10</c:v>
                </c:pt>
                <c:pt idx="2243">
                  <c:v>10</c:v>
                </c:pt>
                <c:pt idx="2244">
                  <c:v>10</c:v>
                </c:pt>
                <c:pt idx="2245">
                  <c:v>10</c:v>
                </c:pt>
                <c:pt idx="2246">
                  <c:v>10</c:v>
                </c:pt>
                <c:pt idx="2247">
                  <c:v>10</c:v>
                </c:pt>
                <c:pt idx="2248">
                  <c:v>10</c:v>
                </c:pt>
                <c:pt idx="2249">
                  <c:v>10</c:v>
                </c:pt>
                <c:pt idx="2250">
                  <c:v>10</c:v>
                </c:pt>
                <c:pt idx="2251">
                  <c:v>10</c:v>
                </c:pt>
                <c:pt idx="2252">
                  <c:v>13</c:v>
                </c:pt>
                <c:pt idx="2253">
                  <c:v>13</c:v>
                </c:pt>
                <c:pt idx="2254">
                  <c:v>13</c:v>
                </c:pt>
                <c:pt idx="2255">
                  <c:v>13</c:v>
                </c:pt>
                <c:pt idx="2256">
                  <c:v>13</c:v>
                </c:pt>
                <c:pt idx="2257">
                  <c:v>13</c:v>
                </c:pt>
                <c:pt idx="2258">
                  <c:v>13</c:v>
                </c:pt>
                <c:pt idx="2259">
                  <c:v>13</c:v>
                </c:pt>
                <c:pt idx="2260">
                  <c:v>13</c:v>
                </c:pt>
                <c:pt idx="2261">
                  <c:v>13</c:v>
                </c:pt>
                <c:pt idx="2262">
                  <c:v>13</c:v>
                </c:pt>
                <c:pt idx="2263">
                  <c:v>13</c:v>
                </c:pt>
                <c:pt idx="2264">
                  <c:v>13</c:v>
                </c:pt>
                <c:pt idx="2265">
                  <c:v>12</c:v>
                </c:pt>
                <c:pt idx="2266">
                  <c:v>12</c:v>
                </c:pt>
                <c:pt idx="2267">
                  <c:v>12</c:v>
                </c:pt>
                <c:pt idx="2268">
                  <c:v>13</c:v>
                </c:pt>
                <c:pt idx="2269">
                  <c:v>12</c:v>
                </c:pt>
                <c:pt idx="2270">
                  <c:v>12</c:v>
                </c:pt>
                <c:pt idx="2271">
                  <c:v>13</c:v>
                </c:pt>
                <c:pt idx="2272">
                  <c:v>13</c:v>
                </c:pt>
                <c:pt idx="2273">
                  <c:v>13</c:v>
                </c:pt>
                <c:pt idx="2274">
                  <c:v>13</c:v>
                </c:pt>
                <c:pt idx="2275">
                  <c:v>13</c:v>
                </c:pt>
                <c:pt idx="2276">
                  <c:v>13</c:v>
                </c:pt>
                <c:pt idx="2277">
                  <c:v>14</c:v>
                </c:pt>
                <c:pt idx="2278">
                  <c:v>13</c:v>
                </c:pt>
                <c:pt idx="2279">
                  <c:v>13</c:v>
                </c:pt>
                <c:pt idx="2280">
                  <c:v>13</c:v>
                </c:pt>
                <c:pt idx="2281">
                  <c:v>13</c:v>
                </c:pt>
                <c:pt idx="2282">
                  <c:v>13</c:v>
                </c:pt>
                <c:pt idx="2283">
                  <c:v>13</c:v>
                </c:pt>
                <c:pt idx="2284">
                  <c:v>12</c:v>
                </c:pt>
                <c:pt idx="2285">
                  <c:v>12</c:v>
                </c:pt>
                <c:pt idx="2286">
                  <c:v>12</c:v>
                </c:pt>
                <c:pt idx="2287">
                  <c:v>13</c:v>
                </c:pt>
                <c:pt idx="2288">
                  <c:v>13</c:v>
                </c:pt>
                <c:pt idx="2289">
                  <c:v>13</c:v>
                </c:pt>
                <c:pt idx="2290">
                  <c:v>13</c:v>
                </c:pt>
                <c:pt idx="2291">
                  <c:v>12</c:v>
                </c:pt>
                <c:pt idx="2292">
                  <c:v>13</c:v>
                </c:pt>
                <c:pt idx="2293">
                  <c:v>12</c:v>
                </c:pt>
                <c:pt idx="2294">
                  <c:v>12</c:v>
                </c:pt>
                <c:pt idx="2295">
                  <c:v>12</c:v>
                </c:pt>
                <c:pt idx="2296">
                  <c:v>13</c:v>
                </c:pt>
                <c:pt idx="2297">
                  <c:v>13</c:v>
                </c:pt>
                <c:pt idx="2298">
                  <c:v>12</c:v>
                </c:pt>
                <c:pt idx="2299">
                  <c:v>11</c:v>
                </c:pt>
                <c:pt idx="2300">
                  <c:v>11</c:v>
                </c:pt>
                <c:pt idx="2301">
                  <c:v>11</c:v>
                </c:pt>
                <c:pt idx="2302">
                  <c:v>11</c:v>
                </c:pt>
                <c:pt idx="2303">
                  <c:v>11</c:v>
                </c:pt>
                <c:pt idx="2304">
                  <c:v>11</c:v>
                </c:pt>
                <c:pt idx="2305">
                  <c:v>11</c:v>
                </c:pt>
                <c:pt idx="2306">
                  <c:v>11</c:v>
                </c:pt>
                <c:pt idx="2307">
                  <c:v>11</c:v>
                </c:pt>
                <c:pt idx="2308">
                  <c:v>11</c:v>
                </c:pt>
                <c:pt idx="2309">
                  <c:v>11</c:v>
                </c:pt>
                <c:pt idx="2310">
                  <c:v>9</c:v>
                </c:pt>
                <c:pt idx="2311">
                  <c:v>9</c:v>
                </c:pt>
                <c:pt idx="2312">
                  <c:v>9</c:v>
                </c:pt>
                <c:pt idx="2313">
                  <c:v>11</c:v>
                </c:pt>
                <c:pt idx="2314">
                  <c:v>11</c:v>
                </c:pt>
                <c:pt idx="2315">
                  <c:v>11</c:v>
                </c:pt>
                <c:pt idx="2316">
                  <c:v>11</c:v>
                </c:pt>
                <c:pt idx="2317">
                  <c:v>11</c:v>
                </c:pt>
                <c:pt idx="2318">
                  <c:v>11</c:v>
                </c:pt>
                <c:pt idx="2319">
                  <c:v>11</c:v>
                </c:pt>
                <c:pt idx="2320">
                  <c:v>11</c:v>
                </c:pt>
                <c:pt idx="2321">
                  <c:v>13</c:v>
                </c:pt>
                <c:pt idx="2322">
                  <c:v>13</c:v>
                </c:pt>
                <c:pt idx="2323">
                  <c:v>13</c:v>
                </c:pt>
                <c:pt idx="2324">
                  <c:v>13</c:v>
                </c:pt>
                <c:pt idx="2325">
                  <c:v>13</c:v>
                </c:pt>
                <c:pt idx="2326">
                  <c:v>13</c:v>
                </c:pt>
                <c:pt idx="2327">
                  <c:v>13</c:v>
                </c:pt>
                <c:pt idx="2328">
                  <c:v>13</c:v>
                </c:pt>
                <c:pt idx="2329">
                  <c:v>13</c:v>
                </c:pt>
                <c:pt idx="2330">
                  <c:v>13</c:v>
                </c:pt>
                <c:pt idx="2331">
                  <c:v>14</c:v>
                </c:pt>
                <c:pt idx="2332">
                  <c:v>13</c:v>
                </c:pt>
                <c:pt idx="2333">
                  <c:v>14</c:v>
                </c:pt>
                <c:pt idx="2334">
                  <c:v>14</c:v>
                </c:pt>
                <c:pt idx="2335">
                  <c:v>12</c:v>
                </c:pt>
                <c:pt idx="2336">
                  <c:v>12</c:v>
                </c:pt>
                <c:pt idx="2337">
                  <c:v>12</c:v>
                </c:pt>
                <c:pt idx="2338">
                  <c:v>11</c:v>
                </c:pt>
                <c:pt idx="2339">
                  <c:v>11</c:v>
                </c:pt>
                <c:pt idx="2340">
                  <c:v>11</c:v>
                </c:pt>
                <c:pt idx="2341">
                  <c:v>11</c:v>
                </c:pt>
                <c:pt idx="2342">
                  <c:v>11</c:v>
                </c:pt>
                <c:pt idx="2343">
                  <c:v>11</c:v>
                </c:pt>
                <c:pt idx="2344">
                  <c:v>11</c:v>
                </c:pt>
                <c:pt idx="2345">
                  <c:v>11</c:v>
                </c:pt>
                <c:pt idx="2346">
                  <c:v>11</c:v>
                </c:pt>
                <c:pt idx="2347">
                  <c:v>11</c:v>
                </c:pt>
                <c:pt idx="2348">
                  <c:v>9</c:v>
                </c:pt>
                <c:pt idx="2349">
                  <c:v>10</c:v>
                </c:pt>
                <c:pt idx="2350">
                  <c:v>10</c:v>
                </c:pt>
                <c:pt idx="2351">
                  <c:v>9</c:v>
                </c:pt>
                <c:pt idx="2352">
                  <c:v>9</c:v>
                </c:pt>
                <c:pt idx="2353">
                  <c:v>10</c:v>
                </c:pt>
                <c:pt idx="2354">
                  <c:v>9</c:v>
                </c:pt>
                <c:pt idx="2355">
                  <c:v>9</c:v>
                </c:pt>
                <c:pt idx="2356">
                  <c:v>9</c:v>
                </c:pt>
                <c:pt idx="2357">
                  <c:v>10</c:v>
                </c:pt>
                <c:pt idx="2358">
                  <c:v>11</c:v>
                </c:pt>
                <c:pt idx="2359">
                  <c:v>11</c:v>
                </c:pt>
                <c:pt idx="2360">
                  <c:v>11</c:v>
                </c:pt>
                <c:pt idx="2361">
                  <c:v>11</c:v>
                </c:pt>
                <c:pt idx="2362">
                  <c:v>11</c:v>
                </c:pt>
                <c:pt idx="2363">
                  <c:v>11</c:v>
                </c:pt>
                <c:pt idx="2364">
                  <c:v>11</c:v>
                </c:pt>
                <c:pt idx="2365">
                  <c:v>12</c:v>
                </c:pt>
                <c:pt idx="2366">
                  <c:v>11</c:v>
                </c:pt>
                <c:pt idx="2367">
                  <c:v>11</c:v>
                </c:pt>
                <c:pt idx="2368">
                  <c:v>11</c:v>
                </c:pt>
                <c:pt idx="2369">
                  <c:v>11</c:v>
                </c:pt>
                <c:pt idx="2370">
                  <c:v>12</c:v>
                </c:pt>
                <c:pt idx="2371">
                  <c:v>12</c:v>
                </c:pt>
                <c:pt idx="2372">
                  <c:v>11</c:v>
                </c:pt>
                <c:pt idx="2373">
                  <c:v>11</c:v>
                </c:pt>
                <c:pt idx="2374">
                  <c:v>11</c:v>
                </c:pt>
                <c:pt idx="2375">
                  <c:v>12</c:v>
                </c:pt>
                <c:pt idx="2376">
                  <c:v>11</c:v>
                </c:pt>
                <c:pt idx="2377">
                  <c:v>12</c:v>
                </c:pt>
                <c:pt idx="2378">
                  <c:v>11</c:v>
                </c:pt>
                <c:pt idx="2379">
                  <c:v>12</c:v>
                </c:pt>
                <c:pt idx="2380">
                  <c:v>12</c:v>
                </c:pt>
                <c:pt idx="2381">
                  <c:v>12</c:v>
                </c:pt>
                <c:pt idx="2382">
                  <c:v>12</c:v>
                </c:pt>
                <c:pt idx="2383">
                  <c:v>12</c:v>
                </c:pt>
                <c:pt idx="2384">
                  <c:v>12</c:v>
                </c:pt>
                <c:pt idx="2385">
                  <c:v>13</c:v>
                </c:pt>
                <c:pt idx="2386">
                  <c:v>13</c:v>
                </c:pt>
                <c:pt idx="2387">
                  <c:v>13</c:v>
                </c:pt>
                <c:pt idx="2388">
                  <c:v>13</c:v>
                </c:pt>
                <c:pt idx="2389">
                  <c:v>13</c:v>
                </c:pt>
                <c:pt idx="2390">
                  <c:v>13</c:v>
                </c:pt>
                <c:pt idx="2391">
                  <c:v>12</c:v>
                </c:pt>
                <c:pt idx="2392">
                  <c:v>12</c:v>
                </c:pt>
                <c:pt idx="2393">
                  <c:v>11</c:v>
                </c:pt>
                <c:pt idx="2394">
                  <c:v>13</c:v>
                </c:pt>
                <c:pt idx="2395">
                  <c:v>13</c:v>
                </c:pt>
                <c:pt idx="2396">
                  <c:v>13</c:v>
                </c:pt>
                <c:pt idx="2397">
                  <c:v>13</c:v>
                </c:pt>
                <c:pt idx="2398">
                  <c:v>13</c:v>
                </c:pt>
                <c:pt idx="2399">
                  <c:v>13</c:v>
                </c:pt>
                <c:pt idx="2400">
                  <c:v>13</c:v>
                </c:pt>
                <c:pt idx="2401">
                  <c:v>13</c:v>
                </c:pt>
                <c:pt idx="2402">
                  <c:v>13</c:v>
                </c:pt>
                <c:pt idx="2403">
                  <c:v>13</c:v>
                </c:pt>
                <c:pt idx="2404">
                  <c:v>13</c:v>
                </c:pt>
                <c:pt idx="2405">
                  <c:v>13</c:v>
                </c:pt>
                <c:pt idx="2406">
                  <c:v>13</c:v>
                </c:pt>
                <c:pt idx="2407">
                  <c:v>12</c:v>
                </c:pt>
                <c:pt idx="2408">
                  <c:v>12</c:v>
                </c:pt>
                <c:pt idx="2409">
                  <c:v>12</c:v>
                </c:pt>
                <c:pt idx="2410">
                  <c:v>12</c:v>
                </c:pt>
                <c:pt idx="2411">
                  <c:v>12</c:v>
                </c:pt>
                <c:pt idx="2412">
                  <c:v>12</c:v>
                </c:pt>
                <c:pt idx="2413">
                  <c:v>12</c:v>
                </c:pt>
                <c:pt idx="2414">
                  <c:v>12</c:v>
                </c:pt>
                <c:pt idx="2415">
                  <c:v>12</c:v>
                </c:pt>
                <c:pt idx="2416">
                  <c:v>12</c:v>
                </c:pt>
                <c:pt idx="2417">
                  <c:v>12</c:v>
                </c:pt>
                <c:pt idx="2418">
                  <c:v>12</c:v>
                </c:pt>
                <c:pt idx="2419">
                  <c:v>12</c:v>
                </c:pt>
                <c:pt idx="2420">
                  <c:v>12</c:v>
                </c:pt>
                <c:pt idx="2421">
                  <c:v>12</c:v>
                </c:pt>
                <c:pt idx="2422">
                  <c:v>11</c:v>
                </c:pt>
                <c:pt idx="2423">
                  <c:v>10</c:v>
                </c:pt>
                <c:pt idx="2424">
                  <c:v>10</c:v>
                </c:pt>
                <c:pt idx="2425">
                  <c:v>10</c:v>
                </c:pt>
                <c:pt idx="2426">
                  <c:v>10</c:v>
                </c:pt>
                <c:pt idx="2427">
                  <c:v>10</c:v>
                </c:pt>
                <c:pt idx="2428">
                  <c:v>10</c:v>
                </c:pt>
                <c:pt idx="2429">
                  <c:v>9</c:v>
                </c:pt>
                <c:pt idx="2430">
                  <c:v>10</c:v>
                </c:pt>
                <c:pt idx="2431">
                  <c:v>10</c:v>
                </c:pt>
                <c:pt idx="2432">
                  <c:v>10</c:v>
                </c:pt>
                <c:pt idx="2433">
                  <c:v>10</c:v>
                </c:pt>
                <c:pt idx="2434">
                  <c:v>10</c:v>
                </c:pt>
                <c:pt idx="2435">
                  <c:v>10</c:v>
                </c:pt>
                <c:pt idx="2436">
                  <c:v>10</c:v>
                </c:pt>
                <c:pt idx="2437">
                  <c:v>10</c:v>
                </c:pt>
                <c:pt idx="2438">
                  <c:v>10</c:v>
                </c:pt>
                <c:pt idx="2439">
                  <c:v>11</c:v>
                </c:pt>
                <c:pt idx="2440">
                  <c:v>11</c:v>
                </c:pt>
                <c:pt idx="2441">
                  <c:v>11</c:v>
                </c:pt>
                <c:pt idx="2442">
                  <c:v>10</c:v>
                </c:pt>
                <c:pt idx="2443">
                  <c:v>11</c:v>
                </c:pt>
                <c:pt idx="2444">
                  <c:v>10</c:v>
                </c:pt>
                <c:pt idx="2445">
                  <c:v>10</c:v>
                </c:pt>
                <c:pt idx="2446">
                  <c:v>10</c:v>
                </c:pt>
                <c:pt idx="2447">
                  <c:v>10</c:v>
                </c:pt>
                <c:pt idx="2448">
                  <c:v>10</c:v>
                </c:pt>
                <c:pt idx="2449">
                  <c:v>11</c:v>
                </c:pt>
                <c:pt idx="2450">
                  <c:v>10</c:v>
                </c:pt>
                <c:pt idx="2451">
                  <c:v>11</c:v>
                </c:pt>
                <c:pt idx="2452">
                  <c:v>11</c:v>
                </c:pt>
                <c:pt idx="2453">
                  <c:v>12</c:v>
                </c:pt>
                <c:pt idx="2454">
                  <c:v>11</c:v>
                </c:pt>
                <c:pt idx="2455">
                  <c:v>12</c:v>
                </c:pt>
                <c:pt idx="2456">
                  <c:v>12</c:v>
                </c:pt>
                <c:pt idx="2457">
                  <c:v>12</c:v>
                </c:pt>
                <c:pt idx="2458">
                  <c:v>13</c:v>
                </c:pt>
                <c:pt idx="2459">
                  <c:v>12</c:v>
                </c:pt>
                <c:pt idx="2460">
                  <c:v>12</c:v>
                </c:pt>
                <c:pt idx="2461">
                  <c:v>12</c:v>
                </c:pt>
                <c:pt idx="2462">
                  <c:v>12</c:v>
                </c:pt>
                <c:pt idx="2463">
                  <c:v>12</c:v>
                </c:pt>
                <c:pt idx="2464">
                  <c:v>11</c:v>
                </c:pt>
                <c:pt idx="2465">
                  <c:v>10</c:v>
                </c:pt>
                <c:pt idx="2466">
                  <c:v>10</c:v>
                </c:pt>
                <c:pt idx="2467">
                  <c:v>10</c:v>
                </c:pt>
                <c:pt idx="2468">
                  <c:v>11</c:v>
                </c:pt>
                <c:pt idx="2469">
                  <c:v>10</c:v>
                </c:pt>
                <c:pt idx="2470">
                  <c:v>11</c:v>
                </c:pt>
                <c:pt idx="2471">
                  <c:v>10</c:v>
                </c:pt>
                <c:pt idx="2472">
                  <c:v>10</c:v>
                </c:pt>
                <c:pt idx="2473">
                  <c:v>10</c:v>
                </c:pt>
                <c:pt idx="2474">
                  <c:v>11</c:v>
                </c:pt>
                <c:pt idx="2475">
                  <c:v>11</c:v>
                </c:pt>
                <c:pt idx="2476">
                  <c:v>11</c:v>
                </c:pt>
                <c:pt idx="2477">
                  <c:v>11</c:v>
                </c:pt>
                <c:pt idx="2478">
                  <c:v>12</c:v>
                </c:pt>
                <c:pt idx="2479">
                  <c:v>10</c:v>
                </c:pt>
                <c:pt idx="2480">
                  <c:v>12</c:v>
                </c:pt>
                <c:pt idx="2481">
                  <c:v>11</c:v>
                </c:pt>
                <c:pt idx="2482">
                  <c:v>12</c:v>
                </c:pt>
                <c:pt idx="2483">
                  <c:v>12</c:v>
                </c:pt>
                <c:pt idx="2484">
                  <c:v>11</c:v>
                </c:pt>
                <c:pt idx="2485">
                  <c:v>11</c:v>
                </c:pt>
                <c:pt idx="2486">
                  <c:v>11</c:v>
                </c:pt>
                <c:pt idx="2487">
                  <c:v>12</c:v>
                </c:pt>
                <c:pt idx="2488">
                  <c:v>12</c:v>
                </c:pt>
                <c:pt idx="2489">
                  <c:v>12</c:v>
                </c:pt>
                <c:pt idx="2490">
                  <c:v>13</c:v>
                </c:pt>
                <c:pt idx="2491">
                  <c:v>12</c:v>
                </c:pt>
                <c:pt idx="2492">
                  <c:v>12</c:v>
                </c:pt>
                <c:pt idx="2493">
                  <c:v>11</c:v>
                </c:pt>
                <c:pt idx="2494">
                  <c:v>11</c:v>
                </c:pt>
                <c:pt idx="2495">
                  <c:v>11</c:v>
                </c:pt>
                <c:pt idx="2496">
                  <c:v>11</c:v>
                </c:pt>
                <c:pt idx="2497">
                  <c:v>11</c:v>
                </c:pt>
                <c:pt idx="2498">
                  <c:v>11</c:v>
                </c:pt>
                <c:pt idx="2499">
                  <c:v>11</c:v>
                </c:pt>
                <c:pt idx="2500">
                  <c:v>11</c:v>
                </c:pt>
                <c:pt idx="2501">
                  <c:v>11</c:v>
                </c:pt>
                <c:pt idx="2502">
                  <c:v>11</c:v>
                </c:pt>
                <c:pt idx="2503">
                  <c:v>11</c:v>
                </c:pt>
                <c:pt idx="2504">
                  <c:v>11</c:v>
                </c:pt>
                <c:pt idx="2505">
                  <c:v>11</c:v>
                </c:pt>
                <c:pt idx="2506">
                  <c:v>11</c:v>
                </c:pt>
                <c:pt idx="2507">
                  <c:v>11</c:v>
                </c:pt>
                <c:pt idx="2508">
                  <c:v>11</c:v>
                </c:pt>
                <c:pt idx="2509">
                  <c:v>11</c:v>
                </c:pt>
                <c:pt idx="2510">
                  <c:v>10</c:v>
                </c:pt>
                <c:pt idx="2511">
                  <c:v>10</c:v>
                </c:pt>
                <c:pt idx="2512">
                  <c:v>10</c:v>
                </c:pt>
                <c:pt idx="2513">
                  <c:v>10</c:v>
                </c:pt>
                <c:pt idx="2514">
                  <c:v>10</c:v>
                </c:pt>
                <c:pt idx="2515">
                  <c:v>10</c:v>
                </c:pt>
                <c:pt idx="2516">
                  <c:v>10</c:v>
                </c:pt>
                <c:pt idx="2517">
                  <c:v>10</c:v>
                </c:pt>
                <c:pt idx="2518">
                  <c:v>12</c:v>
                </c:pt>
                <c:pt idx="2519">
                  <c:v>13</c:v>
                </c:pt>
                <c:pt idx="2520">
                  <c:v>12</c:v>
                </c:pt>
                <c:pt idx="2521">
                  <c:v>12</c:v>
                </c:pt>
                <c:pt idx="2522">
                  <c:v>13</c:v>
                </c:pt>
                <c:pt idx="2523">
                  <c:v>13</c:v>
                </c:pt>
                <c:pt idx="2524">
                  <c:v>13</c:v>
                </c:pt>
                <c:pt idx="2525">
                  <c:v>13</c:v>
                </c:pt>
                <c:pt idx="2526">
                  <c:v>13</c:v>
                </c:pt>
                <c:pt idx="2527">
                  <c:v>13</c:v>
                </c:pt>
                <c:pt idx="2528">
                  <c:v>13</c:v>
                </c:pt>
                <c:pt idx="2529">
                  <c:v>13</c:v>
                </c:pt>
                <c:pt idx="2530">
                  <c:v>13</c:v>
                </c:pt>
                <c:pt idx="2531">
                  <c:v>13</c:v>
                </c:pt>
                <c:pt idx="2532">
                  <c:v>13</c:v>
                </c:pt>
                <c:pt idx="2533">
                  <c:v>13</c:v>
                </c:pt>
                <c:pt idx="2534">
                  <c:v>13</c:v>
                </c:pt>
                <c:pt idx="2535">
                  <c:v>12</c:v>
                </c:pt>
                <c:pt idx="2536">
                  <c:v>12</c:v>
                </c:pt>
                <c:pt idx="2537">
                  <c:v>11</c:v>
                </c:pt>
                <c:pt idx="2538">
                  <c:v>11</c:v>
                </c:pt>
                <c:pt idx="2539">
                  <c:v>11</c:v>
                </c:pt>
                <c:pt idx="2540">
                  <c:v>11</c:v>
                </c:pt>
                <c:pt idx="2541">
                  <c:v>12</c:v>
                </c:pt>
                <c:pt idx="2542">
                  <c:v>12</c:v>
                </c:pt>
                <c:pt idx="2543">
                  <c:v>12</c:v>
                </c:pt>
                <c:pt idx="2544">
                  <c:v>12</c:v>
                </c:pt>
                <c:pt idx="2545">
                  <c:v>12</c:v>
                </c:pt>
                <c:pt idx="2546">
                  <c:v>12</c:v>
                </c:pt>
                <c:pt idx="2547">
                  <c:v>12</c:v>
                </c:pt>
                <c:pt idx="2548">
                  <c:v>12</c:v>
                </c:pt>
                <c:pt idx="2549">
                  <c:v>12</c:v>
                </c:pt>
                <c:pt idx="2550">
                  <c:v>13</c:v>
                </c:pt>
                <c:pt idx="2551">
                  <c:v>12</c:v>
                </c:pt>
                <c:pt idx="2552">
                  <c:v>12</c:v>
                </c:pt>
                <c:pt idx="2553">
                  <c:v>12</c:v>
                </c:pt>
                <c:pt idx="2554">
                  <c:v>11</c:v>
                </c:pt>
                <c:pt idx="2555">
                  <c:v>12</c:v>
                </c:pt>
                <c:pt idx="2556">
                  <c:v>12</c:v>
                </c:pt>
                <c:pt idx="2557">
                  <c:v>11</c:v>
                </c:pt>
                <c:pt idx="2558">
                  <c:v>11</c:v>
                </c:pt>
                <c:pt idx="2559">
                  <c:v>11</c:v>
                </c:pt>
                <c:pt idx="2560">
                  <c:v>11</c:v>
                </c:pt>
                <c:pt idx="2561">
                  <c:v>11</c:v>
                </c:pt>
                <c:pt idx="2562">
                  <c:v>11</c:v>
                </c:pt>
                <c:pt idx="2563">
                  <c:v>12</c:v>
                </c:pt>
                <c:pt idx="2564">
                  <c:v>13</c:v>
                </c:pt>
                <c:pt idx="2565">
                  <c:v>13</c:v>
                </c:pt>
                <c:pt idx="2566">
                  <c:v>13</c:v>
                </c:pt>
                <c:pt idx="2567">
                  <c:v>12</c:v>
                </c:pt>
                <c:pt idx="2568">
                  <c:v>13</c:v>
                </c:pt>
                <c:pt idx="2569">
                  <c:v>13</c:v>
                </c:pt>
                <c:pt idx="2570">
                  <c:v>13</c:v>
                </c:pt>
                <c:pt idx="2571">
                  <c:v>13</c:v>
                </c:pt>
                <c:pt idx="2572">
                  <c:v>13</c:v>
                </c:pt>
                <c:pt idx="2573">
                  <c:v>13</c:v>
                </c:pt>
                <c:pt idx="2574">
                  <c:v>13</c:v>
                </c:pt>
                <c:pt idx="2575">
                  <c:v>13</c:v>
                </c:pt>
                <c:pt idx="2576">
                  <c:v>13</c:v>
                </c:pt>
                <c:pt idx="2577">
                  <c:v>13</c:v>
                </c:pt>
                <c:pt idx="2578">
                  <c:v>13</c:v>
                </c:pt>
                <c:pt idx="2579">
                  <c:v>11</c:v>
                </c:pt>
                <c:pt idx="2580">
                  <c:v>11</c:v>
                </c:pt>
                <c:pt idx="2581">
                  <c:v>10</c:v>
                </c:pt>
                <c:pt idx="2582">
                  <c:v>10</c:v>
                </c:pt>
                <c:pt idx="2583">
                  <c:v>10</c:v>
                </c:pt>
                <c:pt idx="2584">
                  <c:v>10</c:v>
                </c:pt>
                <c:pt idx="2585">
                  <c:v>10</c:v>
                </c:pt>
                <c:pt idx="2586">
                  <c:v>11</c:v>
                </c:pt>
                <c:pt idx="2587">
                  <c:v>11</c:v>
                </c:pt>
                <c:pt idx="2588">
                  <c:v>11</c:v>
                </c:pt>
                <c:pt idx="2589">
                  <c:v>11</c:v>
                </c:pt>
                <c:pt idx="2590">
                  <c:v>11</c:v>
                </c:pt>
                <c:pt idx="2591">
                  <c:v>11</c:v>
                </c:pt>
                <c:pt idx="2592">
                  <c:v>12</c:v>
                </c:pt>
                <c:pt idx="2593">
                  <c:v>12</c:v>
                </c:pt>
                <c:pt idx="2594">
                  <c:v>12</c:v>
                </c:pt>
                <c:pt idx="2595">
                  <c:v>13</c:v>
                </c:pt>
                <c:pt idx="2596">
                  <c:v>13</c:v>
                </c:pt>
                <c:pt idx="2597">
                  <c:v>13</c:v>
                </c:pt>
                <c:pt idx="2598">
                  <c:v>11</c:v>
                </c:pt>
                <c:pt idx="2599">
                  <c:v>11</c:v>
                </c:pt>
                <c:pt idx="2600">
                  <c:v>13</c:v>
                </c:pt>
                <c:pt idx="2601">
                  <c:v>13</c:v>
                </c:pt>
                <c:pt idx="2602">
                  <c:v>13</c:v>
                </c:pt>
                <c:pt idx="2603">
                  <c:v>13</c:v>
                </c:pt>
                <c:pt idx="2604">
                  <c:v>13</c:v>
                </c:pt>
                <c:pt idx="2605">
                  <c:v>13</c:v>
                </c:pt>
                <c:pt idx="2606">
                  <c:v>12</c:v>
                </c:pt>
                <c:pt idx="2607">
                  <c:v>12</c:v>
                </c:pt>
                <c:pt idx="2608">
                  <c:v>13</c:v>
                </c:pt>
                <c:pt idx="2609">
                  <c:v>13</c:v>
                </c:pt>
                <c:pt idx="2610">
                  <c:v>12</c:v>
                </c:pt>
                <c:pt idx="2611">
                  <c:v>12</c:v>
                </c:pt>
                <c:pt idx="2612">
                  <c:v>12</c:v>
                </c:pt>
                <c:pt idx="2613">
                  <c:v>12</c:v>
                </c:pt>
                <c:pt idx="2614">
                  <c:v>12</c:v>
                </c:pt>
                <c:pt idx="2615">
                  <c:v>12</c:v>
                </c:pt>
                <c:pt idx="2616">
                  <c:v>13</c:v>
                </c:pt>
                <c:pt idx="2617">
                  <c:v>13</c:v>
                </c:pt>
                <c:pt idx="2618">
                  <c:v>13</c:v>
                </c:pt>
                <c:pt idx="2619">
                  <c:v>12</c:v>
                </c:pt>
                <c:pt idx="2620">
                  <c:v>12</c:v>
                </c:pt>
                <c:pt idx="2621">
                  <c:v>13</c:v>
                </c:pt>
                <c:pt idx="2622">
                  <c:v>12</c:v>
                </c:pt>
                <c:pt idx="2623">
                  <c:v>12</c:v>
                </c:pt>
                <c:pt idx="2624">
                  <c:v>12</c:v>
                </c:pt>
                <c:pt idx="2625">
                  <c:v>12</c:v>
                </c:pt>
                <c:pt idx="2626">
                  <c:v>12</c:v>
                </c:pt>
                <c:pt idx="2627">
                  <c:v>11</c:v>
                </c:pt>
                <c:pt idx="2628">
                  <c:v>11</c:v>
                </c:pt>
                <c:pt idx="2629">
                  <c:v>11</c:v>
                </c:pt>
                <c:pt idx="2630">
                  <c:v>11</c:v>
                </c:pt>
                <c:pt idx="2631">
                  <c:v>11</c:v>
                </c:pt>
                <c:pt idx="2632">
                  <c:v>11</c:v>
                </c:pt>
                <c:pt idx="2633">
                  <c:v>11</c:v>
                </c:pt>
                <c:pt idx="2634">
                  <c:v>11</c:v>
                </c:pt>
                <c:pt idx="2635">
                  <c:v>10</c:v>
                </c:pt>
                <c:pt idx="2636">
                  <c:v>11</c:v>
                </c:pt>
                <c:pt idx="2637">
                  <c:v>11</c:v>
                </c:pt>
                <c:pt idx="2638">
                  <c:v>11</c:v>
                </c:pt>
                <c:pt idx="2639">
                  <c:v>10</c:v>
                </c:pt>
                <c:pt idx="2640">
                  <c:v>11</c:v>
                </c:pt>
                <c:pt idx="2641">
                  <c:v>11</c:v>
                </c:pt>
                <c:pt idx="2642">
                  <c:v>11</c:v>
                </c:pt>
                <c:pt idx="2643">
                  <c:v>11</c:v>
                </c:pt>
                <c:pt idx="2644">
                  <c:v>11</c:v>
                </c:pt>
                <c:pt idx="2645">
                  <c:v>11</c:v>
                </c:pt>
                <c:pt idx="2646">
                  <c:v>11</c:v>
                </c:pt>
                <c:pt idx="2647">
                  <c:v>11</c:v>
                </c:pt>
                <c:pt idx="2648">
                  <c:v>11</c:v>
                </c:pt>
                <c:pt idx="2649">
                  <c:v>11</c:v>
                </c:pt>
                <c:pt idx="2650">
                  <c:v>11</c:v>
                </c:pt>
                <c:pt idx="2651">
                  <c:v>12</c:v>
                </c:pt>
                <c:pt idx="2652">
                  <c:v>13</c:v>
                </c:pt>
                <c:pt idx="2653">
                  <c:v>12</c:v>
                </c:pt>
                <c:pt idx="2654">
                  <c:v>11</c:v>
                </c:pt>
                <c:pt idx="2655">
                  <c:v>11</c:v>
                </c:pt>
                <c:pt idx="2656">
                  <c:v>11</c:v>
                </c:pt>
                <c:pt idx="2657">
                  <c:v>10</c:v>
                </c:pt>
                <c:pt idx="2658">
                  <c:v>11</c:v>
                </c:pt>
                <c:pt idx="2659">
                  <c:v>11</c:v>
                </c:pt>
                <c:pt idx="2660">
                  <c:v>11</c:v>
                </c:pt>
                <c:pt idx="2661">
                  <c:v>11</c:v>
                </c:pt>
                <c:pt idx="2662">
                  <c:v>10</c:v>
                </c:pt>
                <c:pt idx="2663">
                  <c:v>10</c:v>
                </c:pt>
                <c:pt idx="2664">
                  <c:v>11</c:v>
                </c:pt>
                <c:pt idx="2665">
                  <c:v>12</c:v>
                </c:pt>
                <c:pt idx="2666">
                  <c:v>13</c:v>
                </c:pt>
                <c:pt idx="2667">
                  <c:v>13</c:v>
                </c:pt>
                <c:pt idx="2668">
                  <c:v>13</c:v>
                </c:pt>
                <c:pt idx="2669">
                  <c:v>13</c:v>
                </c:pt>
                <c:pt idx="2670">
                  <c:v>13</c:v>
                </c:pt>
                <c:pt idx="2671">
                  <c:v>13</c:v>
                </c:pt>
                <c:pt idx="2672">
                  <c:v>13</c:v>
                </c:pt>
                <c:pt idx="2673">
                  <c:v>13</c:v>
                </c:pt>
                <c:pt idx="2674">
                  <c:v>12</c:v>
                </c:pt>
                <c:pt idx="2675">
                  <c:v>12</c:v>
                </c:pt>
                <c:pt idx="2676">
                  <c:v>11</c:v>
                </c:pt>
                <c:pt idx="2677">
                  <c:v>11</c:v>
                </c:pt>
                <c:pt idx="2678">
                  <c:v>9</c:v>
                </c:pt>
                <c:pt idx="2679">
                  <c:v>9</c:v>
                </c:pt>
                <c:pt idx="2680">
                  <c:v>9</c:v>
                </c:pt>
                <c:pt idx="2681">
                  <c:v>9</c:v>
                </c:pt>
                <c:pt idx="2682">
                  <c:v>9</c:v>
                </c:pt>
                <c:pt idx="2683">
                  <c:v>9</c:v>
                </c:pt>
                <c:pt idx="2684">
                  <c:v>9</c:v>
                </c:pt>
                <c:pt idx="2685">
                  <c:v>9</c:v>
                </c:pt>
                <c:pt idx="2686">
                  <c:v>9</c:v>
                </c:pt>
                <c:pt idx="2687">
                  <c:v>9</c:v>
                </c:pt>
                <c:pt idx="2688">
                  <c:v>9</c:v>
                </c:pt>
                <c:pt idx="2689">
                  <c:v>9</c:v>
                </c:pt>
                <c:pt idx="2690">
                  <c:v>9</c:v>
                </c:pt>
                <c:pt idx="2691">
                  <c:v>8</c:v>
                </c:pt>
                <c:pt idx="2692">
                  <c:v>9</c:v>
                </c:pt>
                <c:pt idx="2693">
                  <c:v>9</c:v>
                </c:pt>
                <c:pt idx="2694">
                  <c:v>9</c:v>
                </c:pt>
                <c:pt idx="2695">
                  <c:v>9</c:v>
                </c:pt>
                <c:pt idx="2696">
                  <c:v>9</c:v>
                </c:pt>
                <c:pt idx="2697">
                  <c:v>9</c:v>
                </c:pt>
                <c:pt idx="2698">
                  <c:v>9</c:v>
                </c:pt>
                <c:pt idx="2699">
                  <c:v>10</c:v>
                </c:pt>
                <c:pt idx="2700">
                  <c:v>10</c:v>
                </c:pt>
                <c:pt idx="2701">
                  <c:v>10</c:v>
                </c:pt>
                <c:pt idx="2702">
                  <c:v>10</c:v>
                </c:pt>
                <c:pt idx="2703">
                  <c:v>10</c:v>
                </c:pt>
                <c:pt idx="2704">
                  <c:v>9</c:v>
                </c:pt>
                <c:pt idx="2705">
                  <c:v>9</c:v>
                </c:pt>
                <c:pt idx="2706">
                  <c:v>8</c:v>
                </c:pt>
                <c:pt idx="2707">
                  <c:v>8</c:v>
                </c:pt>
                <c:pt idx="2708">
                  <c:v>8</c:v>
                </c:pt>
                <c:pt idx="2709">
                  <c:v>8</c:v>
                </c:pt>
                <c:pt idx="2710">
                  <c:v>8</c:v>
                </c:pt>
                <c:pt idx="2711">
                  <c:v>8</c:v>
                </c:pt>
                <c:pt idx="2712">
                  <c:v>9</c:v>
                </c:pt>
                <c:pt idx="2713">
                  <c:v>8</c:v>
                </c:pt>
                <c:pt idx="2714">
                  <c:v>9</c:v>
                </c:pt>
                <c:pt idx="2715">
                  <c:v>10</c:v>
                </c:pt>
                <c:pt idx="2716">
                  <c:v>10</c:v>
                </c:pt>
                <c:pt idx="2717">
                  <c:v>10</c:v>
                </c:pt>
                <c:pt idx="2718">
                  <c:v>11</c:v>
                </c:pt>
                <c:pt idx="2719">
                  <c:v>11</c:v>
                </c:pt>
                <c:pt idx="2720">
                  <c:v>11</c:v>
                </c:pt>
                <c:pt idx="2721">
                  <c:v>11</c:v>
                </c:pt>
                <c:pt idx="2722">
                  <c:v>11</c:v>
                </c:pt>
                <c:pt idx="2723">
                  <c:v>11</c:v>
                </c:pt>
                <c:pt idx="2724">
                  <c:v>11</c:v>
                </c:pt>
                <c:pt idx="2725">
                  <c:v>11</c:v>
                </c:pt>
                <c:pt idx="2726">
                  <c:v>11</c:v>
                </c:pt>
                <c:pt idx="2727">
                  <c:v>11</c:v>
                </c:pt>
                <c:pt idx="2728">
                  <c:v>11</c:v>
                </c:pt>
                <c:pt idx="2729">
                  <c:v>10</c:v>
                </c:pt>
                <c:pt idx="2730">
                  <c:v>10</c:v>
                </c:pt>
                <c:pt idx="2731">
                  <c:v>10</c:v>
                </c:pt>
                <c:pt idx="2732">
                  <c:v>9</c:v>
                </c:pt>
                <c:pt idx="2733">
                  <c:v>9</c:v>
                </c:pt>
                <c:pt idx="2734">
                  <c:v>9</c:v>
                </c:pt>
                <c:pt idx="2735">
                  <c:v>9</c:v>
                </c:pt>
                <c:pt idx="2736">
                  <c:v>8</c:v>
                </c:pt>
                <c:pt idx="2737">
                  <c:v>8</c:v>
                </c:pt>
                <c:pt idx="2738">
                  <c:v>8</c:v>
                </c:pt>
                <c:pt idx="2739">
                  <c:v>8</c:v>
                </c:pt>
                <c:pt idx="2740">
                  <c:v>8</c:v>
                </c:pt>
                <c:pt idx="2741">
                  <c:v>8</c:v>
                </c:pt>
                <c:pt idx="2742">
                  <c:v>8</c:v>
                </c:pt>
                <c:pt idx="2743">
                  <c:v>8</c:v>
                </c:pt>
                <c:pt idx="2744">
                  <c:v>9</c:v>
                </c:pt>
                <c:pt idx="2745">
                  <c:v>10</c:v>
                </c:pt>
                <c:pt idx="2746">
                  <c:v>10</c:v>
                </c:pt>
                <c:pt idx="2747">
                  <c:v>10</c:v>
                </c:pt>
                <c:pt idx="2748">
                  <c:v>11</c:v>
                </c:pt>
                <c:pt idx="2749">
                  <c:v>11</c:v>
                </c:pt>
                <c:pt idx="2750">
                  <c:v>11</c:v>
                </c:pt>
                <c:pt idx="2751">
                  <c:v>11</c:v>
                </c:pt>
                <c:pt idx="2752">
                  <c:v>11</c:v>
                </c:pt>
                <c:pt idx="2753">
                  <c:v>11</c:v>
                </c:pt>
                <c:pt idx="2754">
                  <c:v>11</c:v>
                </c:pt>
                <c:pt idx="2755">
                  <c:v>11</c:v>
                </c:pt>
                <c:pt idx="2756">
                  <c:v>11</c:v>
                </c:pt>
                <c:pt idx="2757">
                  <c:v>12</c:v>
                </c:pt>
                <c:pt idx="2758">
                  <c:v>11</c:v>
                </c:pt>
                <c:pt idx="2759">
                  <c:v>11</c:v>
                </c:pt>
                <c:pt idx="2760">
                  <c:v>11</c:v>
                </c:pt>
                <c:pt idx="2761">
                  <c:v>11</c:v>
                </c:pt>
                <c:pt idx="2762">
                  <c:v>11</c:v>
                </c:pt>
                <c:pt idx="2763">
                  <c:v>11</c:v>
                </c:pt>
                <c:pt idx="2764">
                  <c:v>11</c:v>
                </c:pt>
                <c:pt idx="2765">
                  <c:v>12</c:v>
                </c:pt>
                <c:pt idx="2766">
                  <c:v>11</c:v>
                </c:pt>
                <c:pt idx="2767">
                  <c:v>10</c:v>
                </c:pt>
                <c:pt idx="2768">
                  <c:v>10</c:v>
                </c:pt>
                <c:pt idx="2769">
                  <c:v>10</c:v>
                </c:pt>
                <c:pt idx="2770">
                  <c:v>10</c:v>
                </c:pt>
                <c:pt idx="2771">
                  <c:v>10</c:v>
                </c:pt>
                <c:pt idx="2772">
                  <c:v>11</c:v>
                </c:pt>
                <c:pt idx="2773">
                  <c:v>11</c:v>
                </c:pt>
                <c:pt idx="2774">
                  <c:v>11</c:v>
                </c:pt>
                <c:pt idx="2775">
                  <c:v>11</c:v>
                </c:pt>
                <c:pt idx="2776">
                  <c:v>11</c:v>
                </c:pt>
                <c:pt idx="2777">
                  <c:v>11</c:v>
                </c:pt>
                <c:pt idx="2778">
                  <c:v>11</c:v>
                </c:pt>
                <c:pt idx="2779">
                  <c:v>12</c:v>
                </c:pt>
                <c:pt idx="2780">
                  <c:v>12</c:v>
                </c:pt>
                <c:pt idx="2781">
                  <c:v>11</c:v>
                </c:pt>
                <c:pt idx="2782">
                  <c:v>11</c:v>
                </c:pt>
                <c:pt idx="2783">
                  <c:v>12</c:v>
                </c:pt>
                <c:pt idx="2784">
                  <c:v>12</c:v>
                </c:pt>
                <c:pt idx="2785">
                  <c:v>12</c:v>
                </c:pt>
                <c:pt idx="2786">
                  <c:v>12</c:v>
                </c:pt>
                <c:pt idx="2787">
                  <c:v>12</c:v>
                </c:pt>
                <c:pt idx="2788">
                  <c:v>12</c:v>
                </c:pt>
                <c:pt idx="2789">
                  <c:v>12</c:v>
                </c:pt>
                <c:pt idx="2790">
                  <c:v>11</c:v>
                </c:pt>
                <c:pt idx="2791">
                  <c:v>9</c:v>
                </c:pt>
                <c:pt idx="2792">
                  <c:v>9</c:v>
                </c:pt>
                <c:pt idx="2793">
                  <c:v>11</c:v>
                </c:pt>
                <c:pt idx="2794">
                  <c:v>9</c:v>
                </c:pt>
                <c:pt idx="2795">
                  <c:v>9</c:v>
                </c:pt>
                <c:pt idx="2796">
                  <c:v>9</c:v>
                </c:pt>
                <c:pt idx="2797">
                  <c:v>9</c:v>
                </c:pt>
                <c:pt idx="2798">
                  <c:v>9</c:v>
                </c:pt>
                <c:pt idx="2799">
                  <c:v>9</c:v>
                </c:pt>
                <c:pt idx="2800">
                  <c:v>10</c:v>
                </c:pt>
                <c:pt idx="2801">
                  <c:v>10</c:v>
                </c:pt>
                <c:pt idx="2802">
                  <c:v>10</c:v>
                </c:pt>
                <c:pt idx="2803">
                  <c:v>12</c:v>
                </c:pt>
                <c:pt idx="2804">
                  <c:v>12</c:v>
                </c:pt>
                <c:pt idx="2805">
                  <c:v>12</c:v>
                </c:pt>
                <c:pt idx="2806">
                  <c:v>12</c:v>
                </c:pt>
                <c:pt idx="2807">
                  <c:v>12</c:v>
                </c:pt>
                <c:pt idx="2808">
                  <c:v>12</c:v>
                </c:pt>
                <c:pt idx="2809">
                  <c:v>12</c:v>
                </c:pt>
                <c:pt idx="2810">
                  <c:v>12</c:v>
                </c:pt>
                <c:pt idx="2811">
                  <c:v>12</c:v>
                </c:pt>
                <c:pt idx="2812">
                  <c:v>12</c:v>
                </c:pt>
                <c:pt idx="2813">
                  <c:v>12</c:v>
                </c:pt>
                <c:pt idx="2814">
                  <c:v>11</c:v>
                </c:pt>
                <c:pt idx="2815">
                  <c:v>11</c:v>
                </c:pt>
                <c:pt idx="2816">
                  <c:v>11</c:v>
                </c:pt>
                <c:pt idx="2817">
                  <c:v>11</c:v>
                </c:pt>
                <c:pt idx="2818">
                  <c:v>11</c:v>
                </c:pt>
                <c:pt idx="2819">
                  <c:v>11</c:v>
                </c:pt>
                <c:pt idx="2820">
                  <c:v>11</c:v>
                </c:pt>
                <c:pt idx="2821">
                  <c:v>11</c:v>
                </c:pt>
                <c:pt idx="2822">
                  <c:v>11</c:v>
                </c:pt>
                <c:pt idx="2823">
                  <c:v>10</c:v>
                </c:pt>
                <c:pt idx="2824">
                  <c:v>10</c:v>
                </c:pt>
                <c:pt idx="2825">
                  <c:v>10</c:v>
                </c:pt>
                <c:pt idx="2826">
                  <c:v>11</c:v>
                </c:pt>
                <c:pt idx="2827">
                  <c:v>10</c:v>
                </c:pt>
                <c:pt idx="2828">
                  <c:v>11</c:v>
                </c:pt>
                <c:pt idx="2829">
                  <c:v>11</c:v>
                </c:pt>
                <c:pt idx="2830">
                  <c:v>10</c:v>
                </c:pt>
                <c:pt idx="2831">
                  <c:v>10</c:v>
                </c:pt>
                <c:pt idx="2832">
                  <c:v>10</c:v>
                </c:pt>
                <c:pt idx="2833">
                  <c:v>10</c:v>
                </c:pt>
                <c:pt idx="2834">
                  <c:v>10</c:v>
                </c:pt>
                <c:pt idx="2835">
                  <c:v>10</c:v>
                </c:pt>
                <c:pt idx="2836">
                  <c:v>10</c:v>
                </c:pt>
                <c:pt idx="2837">
                  <c:v>10</c:v>
                </c:pt>
                <c:pt idx="2838">
                  <c:v>10</c:v>
                </c:pt>
                <c:pt idx="2839">
                  <c:v>10</c:v>
                </c:pt>
                <c:pt idx="2840">
                  <c:v>10</c:v>
                </c:pt>
                <c:pt idx="2841">
                  <c:v>10</c:v>
                </c:pt>
                <c:pt idx="2842">
                  <c:v>10</c:v>
                </c:pt>
                <c:pt idx="2843">
                  <c:v>10</c:v>
                </c:pt>
                <c:pt idx="2844">
                  <c:v>10</c:v>
                </c:pt>
                <c:pt idx="2845">
                  <c:v>10</c:v>
                </c:pt>
                <c:pt idx="2846">
                  <c:v>10</c:v>
                </c:pt>
                <c:pt idx="2847">
                  <c:v>11</c:v>
                </c:pt>
                <c:pt idx="2848">
                  <c:v>11</c:v>
                </c:pt>
                <c:pt idx="2849">
                  <c:v>10</c:v>
                </c:pt>
                <c:pt idx="2850">
                  <c:v>11</c:v>
                </c:pt>
                <c:pt idx="2851">
                  <c:v>11</c:v>
                </c:pt>
                <c:pt idx="2852">
                  <c:v>11</c:v>
                </c:pt>
                <c:pt idx="2853">
                  <c:v>11</c:v>
                </c:pt>
                <c:pt idx="2854">
                  <c:v>10</c:v>
                </c:pt>
                <c:pt idx="2855">
                  <c:v>10</c:v>
                </c:pt>
                <c:pt idx="2856">
                  <c:v>10</c:v>
                </c:pt>
                <c:pt idx="2857">
                  <c:v>10</c:v>
                </c:pt>
                <c:pt idx="2858">
                  <c:v>10</c:v>
                </c:pt>
                <c:pt idx="2859">
                  <c:v>10</c:v>
                </c:pt>
                <c:pt idx="2860">
                  <c:v>10</c:v>
                </c:pt>
                <c:pt idx="2861">
                  <c:v>10</c:v>
                </c:pt>
                <c:pt idx="2862">
                  <c:v>10</c:v>
                </c:pt>
                <c:pt idx="2863">
                  <c:v>10</c:v>
                </c:pt>
                <c:pt idx="2864">
                  <c:v>10</c:v>
                </c:pt>
                <c:pt idx="2865">
                  <c:v>10</c:v>
                </c:pt>
                <c:pt idx="2866">
                  <c:v>10</c:v>
                </c:pt>
                <c:pt idx="2867">
                  <c:v>10</c:v>
                </c:pt>
                <c:pt idx="2868">
                  <c:v>10</c:v>
                </c:pt>
                <c:pt idx="2869">
                  <c:v>12</c:v>
                </c:pt>
                <c:pt idx="2870">
                  <c:v>12</c:v>
                </c:pt>
                <c:pt idx="2871">
                  <c:v>10</c:v>
                </c:pt>
                <c:pt idx="2872">
                  <c:v>10</c:v>
                </c:pt>
                <c:pt idx="2873">
                  <c:v>8</c:v>
                </c:pt>
                <c:pt idx="2874">
                  <c:v>8</c:v>
                </c:pt>
                <c:pt idx="2875">
                  <c:v>9</c:v>
                </c:pt>
                <c:pt idx="2876">
                  <c:v>9</c:v>
                </c:pt>
                <c:pt idx="2877">
                  <c:v>9</c:v>
                </c:pt>
                <c:pt idx="2878">
                  <c:v>9</c:v>
                </c:pt>
                <c:pt idx="2879">
                  <c:v>9</c:v>
                </c:pt>
                <c:pt idx="2880">
                  <c:v>9</c:v>
                </c:pt>
                <c:pt idx="2881">
                  <c:v>9</c:v>
                </c:pt>
                <c:pt idx="2882">
                  <c:v>9</c:v>
                </c:pt>
                <c:pt idx="2883">
                  <c:v>11</c:v>
                </c:pt>
                <c:pt idx="2884">
                  <c:v>11</c:v>
                </c:pt>
                <c:pt idx="2885">
                  <c:v>10</c:v>
                </c:pt>
                <c:pt idx="2886">
                  <c:v>11</c:v>
                </c:pt>
                <c:pt idx="2887">
                  <c:v>10</c:v>
                </c:pt>
                <c:pt idx="2888">
                  <c:v>10</c:v>
                </c:pt>
                <c:pt idx="2889">
                  <c:v>10</c:v>
                </c:pt>
                <c:pt idx="2890">
                  <c:v>10</c:v>
                </c:pt>
                <c:pt idx="2891">
                  <c:v>10</c:v>
                </c:pt>
                <c:pt idx="2892">
                  <c:v>10</c:v>
                </c:pt>
                <c:pt idx="2893">
                  <c:v>10</c:v>
                </c:pt>
                <c:pt idx="2894">
                  <c:v>9</c:v>
                </c:pt>
                <c:pt idx="2895">
                  <c:v>10</c:v>
                </c:pt>
                <c:pt idx="2896">
                  <c:v>9</c:v>
                </c:pt>
                <c:pt idx="2897">
                  <c:v>9</c:v>
                </c:pt>
                <c:pt idx="2898">
                  <c:v>9</c:v>
                </c:pt>
                <c:pt idx="2899">
                  <c:v>8</c:v>
                </c:pt>
                <c:pt idx="2900">
                  <c:v>8</c:v>
                </c:pt>
                <c:pt idx="2901">
                  <c:v>8</c:v>
                </c:pt>
                <c:pt idx="2902">
                  <c:v>8</c:v>
                </c:pt>
                <c:pt idx="2903">
                  <c:v>8</c:v>
                </c:pt>
                <c:pt idx="2904">
                  <c:v>8</c:v>
                </c:pt>
                <c:pt idx="2905">
                  <c:v>9</c:v>
                </c:pt>
                <c:pt idx="2906">
                  <c:v>9</c:v>
                </c:pt>
                <c:pt idx="2907">
                  <c:v>9</c:v>
                </c:pt>
                <c:pt idx="2908">
                  <c:v>11</c:v>
                </c:pt>
                <c:pt idx="2909">
                  <c:v>9</c:v>
                </c:pt>
                <c:pt idx="2910">
                  <c:v>9</c:v>
                </c:pt>
                <c:pt idx="2911">
                  <c:v>10</c:v>
                </c:pt>
                <c:pt idx="2912">
                  <c:v>11</c:v>
                </c:pt>
                <c:pt idx="2913">
                  <c:v>10</c:v>
                </c:pt>
                <c:pt idx="2914">
                  <c:v>9</c:v>
                </c:pt>
                <c:pt idx="2915">
                  <c:v>9</c:v>
                </c:pt>
                <c:pt idx="2916">
                  <c:v>9</c:v>
                </c:pt>
                <c:pt idx="2917">
                  <c:v>10</c:v>
                </c:pt>
                <c:pt idx="2918">
                  <c:v>10</c:v>
                </c:pt>
                <c:pt idx="2919">
                  <c:v>9</c:v>
                </c:pt>
                <c:pt idx="2920">
                  <c:v>9</c:v>
                </c:pt>
                <c:pt idx="2921">
                  <c:v>9</c:v>
                </c:pt>
                <c:pt idx="2922">
                  <c:v>9</c:v>
                </c:pt>
                <c:pt idx="2923">
                  <c:v>9</c:v>
                </c:pt>
                <c:pt idx="2924">
                  <c:v>10</c:v>
                </c:pt>
                <c:pt idx="2925">
                  <c:v>10</c:v>
                </c:pt>
                <c:pt idx="2926">
                  <c:v>10</c:v>
                </c:pt>
                <c:pt idx="2927">
                  <c:v>10</c:v>
                </c:pt>
                <c:pt idx="2928">
                  <c:v>10</c:v>
                </c:pt>
                <c:pt idx="2929">
                  <c:v>10</c:v>
                </c:pt>
                <c:pt idx="2930">
                  <c:v>10</c:v>
                </c:pt>
                <c:pt idx="2931">
                  <c:v>10</c:v>
                </c:pt>
                <c:pt idx="2932">
                  <c:v>10</c:v>
                </c:pt>
                <c:pt idx="2933">
                  <c:v>10</c:v>
                </c:pt>
                <c:pt idx="2934">
                  <c:v>10</c:v>
                </c:pt>
                <c:pt idx="2935">
                  <c:v>10</c:v>
                </c:pt>
                <c:pt idx="2936">
                  <c:v>10</c:v>
                </c:pt>
                <c:pt idx="2937">
                  <c:v>10</c:v>
                </c:pt>
                <c:pt idx="2938">
                  <c:v>10</c:v>
                </c:pt>
                <c:pt idx="2939">
                  <c:v>10</c:v>
                </c:pt>
                <c:pt idx="2940">
                  <c:v>10</c:v>
                </c:pt>
                <c:pt idx="2941">
                  <c:v>10</c:v>
                </c:pt>
                <c:pt idx="2942">
                  <c:v>11</c:v>
                </c:pt>
                <c:pt idx="2943">
                  <c:v>11</c:v>
                </c:pt>
                <c:pt idx="2944">
                  <c:v>11</c:v>
                </c:pt>
                <c:pt idx="2945">
                  <c:v>11</c:v>
                </c:pt>
                <c:pt idx="2946">
                  <c:v>11</c:v>
                </c:pt>
                <c:pt idx="2947">
                  <c:v>11</c:v>
                </c:pt>
                <c:pt idx="2948">
                  <c:v>11</c:v>
                </c:pt>
                <c:pt idx="2949">
                  <c:v>11</c:v>
                </c:pt>
                <c:pt idx="2950">
                  <c:v>11</c:v>
                </c:pt>
                <c:pt idx="2951">
                  <c:v>11</c:v>
                </c:pt>
                <c:pt idx="2952">
                  <c:v>11</c:v>
                </c:pt>
                <c:pt idx="2953">
                  <c:v>11</c:v>
                </c:pt>
                <c:pt idx="2954">
                  <c:v>11</c:v>
                </c:pt>
                <c:pt idx="2955">
                  <c:v>11</c:v>
                </c:pt>
                <c:pt idx="2956">
                  <c:v>11</c:v>
                </c:pt>
                <c:pt idx="2957">
                  <c:v>11</c:v>
                </c:pt>
                <c:pt idx="2958">
                  <c:v>11</c:v>
                </c:pt>
                <c:pt idx="2959">
                  <c:v>11</c:v>
                </c:pt>
                <c:pt idx="2960">
                  <c:v>11</c:v>
                </c:pt>
                <c:pt idx="2961">
                  <c:v>10</c:v>
                </c:pt>
                <c:pt idx="2962">
                  <c:v>9</c:v>
                </c:pt>
                <c:pt idx="2963">
                  <c:v>9</c:v>
                </c:pt>
                <c:pt idx="2964">
                  <c:v>9</c:v>
                </c:pt>
                <c:pt idx="2965">
                  <c:v>9</c:v>
                </c:pt>
                <c:pt idx="2966">
                  <c:v>9</c:v>
                </c:pt>
                <c:pt idx="2967">
                  <c:v>9</c:v>
                </c:pt>
                <c:pt idx="2968">
                  <c:v>9</c:v>
                </c:pt>
                <c:pt idx="2969">
                  <c:v>9</c:v>
                </c:pt>
                <c:pt idx="2970">
                  <c:v>9</c:v>
                </c:pt>
                <c:pt idx="2971">
                  <c:v>9</c:v>
                </c:pt>
                <c:pt idx="2972">
                  <c:v>9</c:v>
                </c:pt>
                <c:pt idx="2973">
                  <c:v>9</c:v>
                </c:pt>
                <c:pt idx="2974">
                  <c:v>9</c:v>
                </c:pt>
                <c:pt idx="2975">
                  <c:v>9</c:v>
                </c:pt>
                <c:pt idx="2976">
                  <c:v>9</c:v>
                </c:pt>
                <c:pt idx="2977">
                  <c:v>9</c:v>
                </c:pt>
                <c:pt idx="2978">
                  <c:v>9</c:v>
                </c:pt>
                <c:pt idx="2979">
                  <c:v>9</c:v>
                </c:pt>
                <c:pt idx="2980">
                  <c:v>7</c:v>
                </c:pt>
                <c:pt idx="2981">
                  <c:v>7</c:v>
                </c:pt>
                <c:pt idx="2982">
                  <c:v>7</c:v>
                </c:pt>
                <c:pt idx="2983">
                  <c:v>7</c:v>
                </c:pt>
                <c:pt idx="2984">
                  <c:v>7</c:v>
                </c:pt>
                <c:pt idx="2985">
                  <c:v>9</c:v>
                </c:pt>
                <c:pt idx="2986">
                  <c:v>9</c:v>
                </c:pt>
                <c:pt idx="2987">
                  <c:v>10</c:v>
                </c:pt>
                <c:pt idx="2988">
                  <c:v>10</c:v>
                </c:pt>
                <c:pt idx="2989">
                  <c:v>9</c:v>
                </c:pt>
                <c:pt idx="2990">
                  <c:v>10</c:v>
                </c:pt>
                <c:pt idx="2991">
                  <c:v>10</c:v>
                </c:pt>
                <c:pt idx="2992">
                  <c:v>10</c:v>
                </c:pt>
                <c:pt idx="2993">
                  <c:v>10</c:v>
                </c:pt>
                <c:pt idx="2994">
                  <c:v>9</c:v>
                </c:pt>
                <c:pt idx="2995">
                  <c:v>9</c:v>
                </c:pt>
                <c:pt idx="2996">
                  <c:v>9</c:v>
                </c:pt>
                <c:pt idx="2997">
                  <c:v>9</c:v>
                </c:pt>
                <c:pt idx="2998">
                  <c:v>9</c:v>
                </c:pt>
                <c:pt idx="2999">
                  <c:v>9</c:v>
                </c:pt>
                <c:pt idx="3000">
                  <c:v>8</c:v>
                </c:pt>
                <c:pt idx="3001">
                  <c:v>7</c:v>
                </c:pt>
                <c:pt idx="3002">
                  <c:v>7</c:v>
                </c:pt>
                <c:pt idx="3003">
                  <c:v>7</c:v>
                </c:pt>
                <c:pt idx="3004">
                  <c:v>7</c:v>
                </c:pt>
                <c:pt idx="3005">
                  <c:v>7</c:v>
                </c:pt>
                <c:pt idx="3006">
                  <c:v>7</c:v>
                </c:pt>
                <c:pt idx="3007">
                  <c:v>7</c:v>
                </c:pt>
                <c:pt idx="3008">
                  <c:v>7</c:v>
                </c:pt>
                <c:pt idx="3009">
                  <c:v>7</c:v>
                </c:pt>
                <c:pt idx="3010">
                  <c:v>7</c:v>
                </c:pt>
                <c:pt idx="3011">
                  <c:v>8</c:v>
                </c:pt>
                <c:pt idx="3012">
                  <c:v>9</c:v>
                </c:pt>
                <c:pt idx="3013">
                  <c:v>9</c:v>
                </c:pt>
                <c:pt idx="3014">
                  <c:v>9</c:v>
                </c:pt>
                <c:pt idx="3015">
                  <c:v>9</c:v>
                </c:pt>
                <c:pt idx="3016">
                  <c:v>9</c:v>
                </c:pt>
                <c:pt idx="3017">
                  <c:v>9</c:v>
                </c:pt>
                <c:pt idx="3018">
                  <c:v>9</c:v>
                </c:pt>
                <c:pt idx="3019">
                  <c:v>9</c:v>
                </c:pt>
                <c:pt idx="3020">
                  <c:v>9</c:v>
                </c:pt>
                <c:pt idx="3021">
                  <c:v>9</c:v>
                </c:pt>
                <c:pt idx="3022">
                  <c:v>9</c:v>
                </c:pt>
                <c:pt idx="3023">
                  <c:v>9</c:v>
                </c:pt>
                <c:pt idx="3024">
                  <c:v>9</c:v>
                </c:pt>
                <c:pt idx="3025">
                  <c:v>9</c:v>
                </c:pt>
                <c:pt idx="3026">
                  <c:v>9</c:v>
                </c:pt>
                <c:pt idx="3027">
                  <c:v>9</c:v>
                </c:pt>
                <c:pt idx="3028">
                  <c:v>10</c:v>
                </c:pt>
                <c:pt idx="3029">
                  <c:v>9</c:v>
                </c:pt>
                <c:pt idx="3030">
                  <c:v>9</c:v>
                </c:pt>
                <c:pt idx="3031">
                  <c:v>9</c:v>
                </c:pt>
                <c:pt idx="3032">
                  <c:v>7</c:v>
                </c:pt>
                <c:pt idx="3033">
                  <c:v>7</c:v>
                </c:pt>
                <c:pt idx="3034">
                  <c:v>7</c:v>
                </c:pt>
                <c:pt idx="3035">
                  <c:v>7</c:v>
                </c:pt>
                <c:pt idx="3036">
                  <c:v>7</c:v>
                </c:pt>
                <c:pt idx="3037">
                  <c:v>7</c:v>
                </c:pt>
                <c:pt idx="3038">
                  <c:v>7</c:v>
                </c:pt>
                <c:pt idx="3039">
                  <c:v>7</c:v>
                </c:pt>
                <c:pt idx="3040">
                  <c:v>7</c:v>
                </c:pt>
                <c:pt idx="3041">
                  <c:v>7</c:v>
                </c:pt>
                <c:pt idx="3042">
                  <c:v>8</c:v>
                </c:pt>
                <c:pt idx="3043">
                  <c:v>8</c:v>
                </c:pt>
                <c:pt idx="3044">
                  <c:v>8</c:v>
                </c:pt>
                <c:pt idx="3045">
                  <c:v>8</c:v>
                </c:pt>
                <c:pt idx="3046">
                  <c:v>9</c:v>
                </c:pt>
                <c:pt idx="3047">
                  <c:v>9</c:v>
                </c:pt>
                <c:pt idx="3048">
                  <c:v>9</c:v>
                </c:pt>
                <c:pt idx="3049">
                  <c:v>9</c:v>
                </c:pt>
                <c:pt idx="3050">
                  <c:v>9</c:v>
                </c:pt>
                <c:pt idx="3051">
                  <c:v>9</c:v>
                </c:pt>
                <c:pt idx="3052">
                  <c:v>9</c:v>
                </c:pt>
                <c:pt idx="3053">
                  <c:v>9</c:v>
                </c:pt>
                <c:pt idx="3054">
                  <c:v>9</c:v>
                </c:pt>
                <c:pt idx="3055">
                  <c:v>9</c:v>
                </c:pt>
                <c:pt idx="3056">
                  <c:v>10</c:v>
                </c:pt>
                <c:pt idx="3057">
                  <c:v>10</c:v>
                </c:pt>
                <c:pt idx="3058">
                  <c:v>10</c:v>
                </c:pt>
                <c:pt idx="3059">
                  <c:v>10</c:v>
                </c:pt>
                <c:pt idx="3060">
                  <c:v>10</c:v>
                </c:pt>
                <c:pt idx="3061">
                  <c:v>11</c:v>
                </c:pt>
                <c:pt idx="3062">
                  <c:v>10</c:v>
                </c:pt>
                <c:pt idx="3063">
                  <c:v>10</c:v>
                </c:pt>
                <c:pt idx="3064">
                  <c:v>10</c:v>
                </c:pt>
                <c:pt idx="3065">
                  <c:v>9</c:v>
                </c:pt>
                <c:pt idx="3066">
                  <c:v>9</c:v>
                </c:pt>
                <c:pt idx="3067">
                  <c:v>8</c:v>
                </c:pt>
                <c:pt idx="3068">
                  <c:v>8</c:v>
                </c:pt>
                <c:pt idx="3069">
                  <c:v>8</c:v>
                </c:pt>
                <c:pt idx="3070">
                  <c:v>8</c:v>
                </c:pt>
                <c:pt idx="3071">
                  <c:v>8</c:v>
                </c:pt>
                <c:pt idx="3072">
                  <c:v>8</c:v>
                </c:pt>
                <c:pt idx="3073">
                  <c:v>9</c:v>
                </c:pt>
                <c:pt idx="3074">
                  <c:v>10</c:v>
                </c:pt>
                <c:pt idx="3075">
                  <c:v>9</c:v>
                </c:pt>
                <c:pt idx="3076">
                  <c:v>10</c:v>
                </c:pt>
                <c:pt idx="3077">
                  <c:v>10</c:v>
                </c:pt>
                <c:pt idx="3078">
                  <c:v>10</c:v>
                </c:pt>
                <c:pt idx="3079">
                  <c:v>10</c:v>
                </c:pt>
                <c:pt idx="3080">
                  <c:v>9</c:v>
                </c:pt>
                <c:pt idx="3081">
                  <c:v>9</c:v>
                </c:pt>
                <c:pt idx="3082">
                  <c:v>8</c:v>
                </c:pt>
                <c:pt idx="3083">
                  <c:v>8</c:v>
                </c:pt>
                <c:pt idx="3084">
                  <c:v>8</c:v>
                </c:pt>
                <c:pt idx="3085">
                  <c:v>8</c:v>
                </c:pt>
                <c:pt idx="3086">
                  <c:v>9</c:v>
                </c:pt>
                <c:pt idx="3087">
                  <c:v>9</c:v>
                </c:pt>
                <c:pt idx="3088">
                  <c:v>9</c:v>
                </c:pt>
                <c:pt idx="3089">
                  <c:v>9</c:v>
                </c:pt>
                <c:pt idx="3090">
                  <c:v>9</c:v>
                </c:pt>
                <c:pt idx="3091">
                  <c:v>9</c:v>
                </c:pt>
                <c:pt idx="3092">
                  <c:v>9</c:v>
                </c:pt>
                <c:pt idx="3093">
                  <c:v>9</c:v>
                </c:pt>
                <c:pt idx="3094">
                  <c:v>9</c:v>
                </c:pt>
                <c:pt idx="3095">
                  <c:v>9</c:v>
                </c:pt>
                <c:pt idx="3096">
                  <c:v>9</c:v>
                </c:pt>
                <c:pt idx="3097">
                  <c:v>9</c:v>
                </c:pt>
                <c:pt idx="3098">
                  <c:v>9</c:v>
                </c:pt>
                <c:pt idx="3099">
                  <c:v>9</c:v>
                </c:pt>
                <c:pt idx="3100">
                  <c:v>9</c:v>
                </c:pt>
                <c:pt idx="3101">
                  <c:v>9</c:v>
                </c:pt>
                <c:pt idx="3102">
                  <c:v>8</c:v>
                </c:pt>
                <c:pt idx="3103">
                  <c:v>7</c:v>
                </c:pt>
                <c:pt idx="3104">
                  <c:v>7</c:v>
                </c:pt>
                <c:pt idx="3105">
                  <c:v>8</c:v>
                </c:pt>
                <c:pt idx="3106">
                  <c:v>8</c:v>
                </c:pt>
                <c:pt idx="3107">
                  <c:v>8</c:v>
                </c:pt>
                <c:pt idx="3108">
                  <c:v>7</c:v>
                </c:pt>
                <c:pt idx="3109">
                  <c:v>7</c:v>
                </c:pt>
                <c:pt idx="3110">
                  <c:v>7</c:v>
                </c:pt>
                <c:pt idx="3111">
                  <c:v>7</c:v>
                </c:pt>
                <c:pt idx="3112">
                  <c:v>7</c:v>
                </c:pt>
                <c:pt idx="3113">
                  <c:v>7</c:v>
                </c:pt>
                <c:pt idx="3114">
                  <c:v>6</c:v>
                </c:pt>
                <c:pt idx="3115">
                  <c:v>6</c:v>
                </c:pt>
                <c:pt idx="3116">
                  <c:v>6</c:v>
                </c:pt>
                <c:pt idx="3117">
                  <c:v>6</c:v>
                </c:pt>
                <c:pt idx="3118">
                  <c:v>7</c:v>
                </c:pt>
                <c:pt idx="3119">
                  <c:v>7</c:v>
                </c:pt>
                <c:pt idx="3120">
                  <c:v>7</c:v>
                </c:pt>
                <c:pt idx="3121">
                  <c:v>7</c:v>
                </c:pt>
                <c:pt idx="3122">
                  <c:v>7</c:v>
                </c:pt>
                <c:pt idx="3123">
                  <c:v>7</c:v>
                </c:pt>
                <c:pt idx="3124">
                  <c:v>8</c:v>
                </c:pt>
                <c:pt idx="3125">
                  <c:v>8</c:v>
                </c:pt>
                <c:pt idx="3126">
                  <c:v>8</c:v>
                </c:pt>
                <c:pt idx="3127">
                  <c:v>8</c:v>
                </c:pt>
                <c:pt idx="3128">
                  <c:v>8</c:v>
                </c:pt>
                <c:pt idx="3129">
                  <c:v>8</c:v>
                </c:pt>
                <c:pt idx="3130">
                  <c:v>8</c:v>
                </c:pt>
                <c:pt idx="3131">
                  <c:v>8</c:v>
                </c:pt>
                <c:pt idx="3132">
                  <c:v>8</c:v>
                </c:pt>
                <c:pt idx="3133">
                  <c:v>8</c:v>
                </c:pt>
                <c:pt idx="3134">
                  <c:v>8</c:v>
                </c:pt>
                <c:pt idx="3135">
                  <c:v>8</c:v>
                </c:pt>
                <c:pt idx="3136">
                  <c:v>8</c:v>
                </c:pt>
                <c:pt idx="3137">
                  <c:v>8</c:v>
                </c:pt>
                <c:pt idx="3138">
                  <c:v>8</c:v>
                </c:pt>
                <c:pt idx="3139">
                  <c:v>8</c:v>
                </c:pt>
                <c:pt idx="3140">
                  <c:v>7</c:v>
                </c:pt>
                <c:pt idx="3141">
                  <c:v>8</c:v>
                </c:pt>
                <c:pt idx="3142">
                  <c:v>7</c:v>
                </c:pt>
                <c:pt idx="3143">
                  <c:v>8</c:v>
                </c:pt>
                <c:pt idx="3144">
                  <c:v>8</c:v>
                </c:pt>
                <c:pt idx="3145">
                  <c:v>8</c:v>
                </c:pt>
                <c:pt idx="3146">
                  <c:v>8</c:v>
                </c:pt>
                <c:pt idx="3147">
                  <c:v>8</c:v>
                </c:pt>
                <c:pt idx="3148">
                  <c:v>8</c:v>
                </c:pt>
                <c:pt idx="3149">
                  <c:v>8</c:v>
                </c:pt>
                <c:pt idx="3150">
                  <c:v>8</c:v>
                </c:pt>
                <c:pt idx="3151">
                  <c:v>10</c:v>
                </c:pt>
                <c:pt idx="3152">
                  <c:v>9</c:v>
                </c:pt>
                <c:pt idx="3153">
                  <c:v>9</c:v>
                </c:pt>
                <c:pt idx="3154">
                  <c:v>8</c:v>
                </c:pt>
                <c:pt idx="3155">
                  <c:v>8</c:v>
                </c:pt>
                <c:pt idx="3156">
                  <c:v>8</c:v>
                </c:pt>
                <c:pt idx="3157">
                  <c:v>9</c:v>
                </c:pt>
                <c:pt idx="3158">
                  <c:v>8</c:v>
                </c:pt>
                <c:pt idx="3159">
                  <c:v>8</c:v>
                </c:pt>
                <c:pt idx="3160">
                  <c:v>9</c:v>
                </c:pt>
                <c:pt idx="3161">
                  <c:v>8</c:v>
                </c:pt>
                <c:pt idx="3162">
                  <c:v>8</c:v>
                </c:pt>
                <c:pt idx="3163">
                  <c:v>7</c:v>
                </c:pt>
                <c:pt idx="3164">
                  <c:v>7</c:v>
                </c:pt>
                <c:pt idx="3165">
                  <c:v>7</c:v>
                </c:pt>
                <c:pt idx="3166">
                  <c:v>7</c:v>
                </c:pt>
                <c:pt idx="3167">
                  <c:v>7</c:v>
                </c:pt>
                <c:pt idx="3168">
                  <c:v>7</c:v>
                </c:pt>
                <c:pt idx="3169">
                  <c:v>7</c:v>
                </c:pt>
                <c:pt idx="3170">
                  <c:v>7</c:v>
                </c:pt>
                <c:pt idx="3171">
                  <c:v>6</c:v>
                </c:pt>
                <c:pt idx="3172">
                  <c:v>7</c:v>
                </c:pt>
                <c:pt idx="3173">
                  <c:v>8</c:v>
                </c:pt>
                <c:pt idx="3174">
                  <c:v>8</c:v>
                </c:pt>
                <c:pt idx="3175">
                  <c:v>8</c:v>
                </c:pt>
                <c:pt idx="3176">
                  <c:v>8</c:v>
                </c:pt>
                <c:pt idx="3177">
                  <c:v>8</c:v>
                </c:pt>
                <c:pt idx="3178">
                  <c:v>8</c:v>
                </c:pt>
                <c:pt idx="3179">
                  <c:v>9</c:v>
                </c:pt>
                <c:pt idx="3180">
                  <c:v>8</c:v>
                </c:pt>
                <c:pt idx="3181">
                  <c:v>8</c:v>
                </c:pt>
                <c:pt idx="3182">
                  <c:v>8</c:v>
                </c:pt>
                <c:pt idx="3183">
                  <c:v>9</c:v>
                </c:pt>
                <c:pt idx="3184">
                  <c:v>8</c:v>
                </c:pt>
                <c:pt idx="3185">
                  <c:v>8</c:v>
                </c:pt>
                <c:pt idx="3186">
                  <c:v>8</c:v>
                </c:pt>
                <c:pt idx="3187">
                  <c:v>9</c:v>
                </c:pt>
                <c:pt idx="3188">
                  <c:v>9</c:v>
                </c:pt>
                <c:pt idx="3189">
                  <c:v>9</c:v>
                </c:pt>
                <c:pt idx="3190">
                  <c:v>8</c:v>
                </c:pt>
                <c:pt idx="3191">
                  <c:v>9</c:v>
                </c:pt>
                <c:pt idx="3192">
                  <c:v>10</c:v>
                </c:pt>
                <c:pt idx="3193">
                  <c:v>10</c:v>
                </c:pt>
                <c:pt idx="3194">
                  <c:v>10</c:v>
                </c:pt>
                <c:pt idx="3195">
                  <c:v>10</c:v>
                </c:pt>
                <c:pt idx="3196">
                  <c:v>10</c:v>
                </c:pt>
                <c:pt idx="3197">
                  <c:v>9</c:v>
                </c:pt>
                <c:pt idx="3198">
                  <c:v>9</c:v>
                </c:pt>
                <c:pt idx="3199">
                  <c:v>9</c:v>
                </c:pt>
                <c:pt idx="3200">
                  <c:v>9</c:v>
                </c:pt>
                <c:pt idx="3201">
                  <c:v>9</c:v>
                </c:pt>
                <c:pt idx="3202">
                  <c:v>9</c:v>
                </c:pt>
                <c:pt idx="3203">
                  <c:v>8</c:v>
                </c:pt>
                <c:pt idx="3204">
                  <c:v>8</c:v>
                </c:pt>
                <c:pt idx="3205">
                  <c:v>8</c:v>
                </c:pt>
                <c:pt idx="3206">
                  <c:v>8</c:v>
                </c:pt>
                <c:pt idx="3207">
                  <c:v>9</c:v>
                </c:pt>
                <c:pt idx="3208">
                  <c:v>9</c:v>
                </c:pt>
                <c:pt idx="3209">
                  <c:v>9</c:v>
                </c:pt>
                <c:pt idx="3210">
                  <c:v>9</c:v>
                </c:pt>
                <c:pt idx="3211">
                  <c:v>9</c:v>
                </c:pt>
                <c:pt idx="3212">
                  <c:v>9</c:v>
                </c:pt>
                <c:pt idx="3213">
                  <c:v>9</c:v>
                </c:pt>
                <c:pt idx="3214">
                  <c:v>9</c:v>
                </c:pt>
                <c:pt idx="3215">
                  <c:v>9</c:v>
                </c:pt>
                <c:pt idx="3216">
                  <c:v>9</c:v>
                </c:pt>
                <c:pt idx="3217">
                  <c:v>9</c:v>
                </c:pt>
                <c:pt idx="3218">
                  <c:v>8</c:v>
                </c:pt>
                <c:pt idx="3219">
                  <c:v>8</c:v>
                </c:pt>
                <c:pt idx="3220">
                  <c:v>8</c:v>
                </c:pt>
                <c:pt idx="3221">
                  <c:v>8</c:v>
                </c:pt>
                <c:pt idx="3222">
                  <c:v>8</c:v>
                </c:pt>
                <c:pt idx="3223">
                  <c:v>8</c:v>
                </c:pt>
                <c:pt idx="3224">
                  <c:v>8</c:v>
                </c:pt>
                <c:pt idx="3225">
                  <c:v>8</c:v>
                </c:pt>
                <c:pt idx="3226">
                  <c:v>8</c:v>
                </c:pt>
                <c:pt idx="3227">
                  <c:v>8</c:v>
                </c:pt>
                <c:pt idx="3228">
                  <c:v>9</c:v>
                </c:pt>
                <c:pt idx="3229">
                  <c:v>9</c:v>
                </c:pt>
                <c:pt idx="3230">
                  <c:v>9</c:v>
                </c:pt>
                <c:pt idx="3231">
                  <c:v>9</c:v>
                </c:pt>
                <c:pt idx="3232">
                  <c:v>9</c:v>
                </c:pt>
                <c:pt idx="3233">
                  <c:v>9</c:v>
                </c:pt>
                <c:pt idx="3234">
                  <c:v>9</c:v>
                </c:pt>
                <c:pt idx="3235">
                  <c:v>9</c:v>
                </c:pt>
                <c:pt idx="3236">
                  <c:v>9</c:v>
                </c:pt>
                <c:pt idx="3237">
                  <c:v>9</c:v>
                </c:pt>
                <c:pt idx="3238">
                  <c:v>9</c:v>
                </c:pt>
                <c:pt idx="3239">
                  <c:v>9</c:v>
                </c:pt>
                <c:pt idx="3240">
                  <c:v>9</c:v>
                </c:pt>
                <c:pt idx="3241">
                  <c:v>9</c:v>
                </c:pt>
                <c:pt idx="3242">
                  <c:v>9</c:v>
                </c:pt>
                <c:pt idx="3243">
                  <c:v>10</c:v>
                </c:pt>
                <c:pt idx="3244">
                  <c:v>10</c:v>
                </c:pt>
                <c:pt idx="3245">
                  <c:v>10</c:v>
                </c:pt>
                <c:pt idx="3246">
                  <c:v>9</c:v>
                </c:pt>
                <c:pt idx="3247">
                  <c:v>9</c:v>
                </c:pt>
                <c:pt idx="3248">
                  <c:v>9</c:v>
                </c:pt>
                <c:pt idx="3249">
                  <c:v>9</c:v>
                </c:pt>
                <c:pt idx="3250">
                  <c:v>8</c:v>
                </c:pt>
                <c:pt idx="3251">
                  <c:v>8</c:v>
                </c:pt>
                <c:pt idx="3252">
                  <c:v>8</c:v>
                </c:pt>
                <c:pt idx="3253">
                  <c:v>7</c:v>
                </c:pt>
                <c:pt idx="3254">
                  <c:v>7</c:v>
                </c:pt>
                <c:pt idx="3255">
                  <c:v>7</c:v>
                </c:pt>
                <c:pt idx="3256">
                  <c:v>7</c:v>
                </c:pt>
                <c:pt idx="3257">
                  <c:v>7</c:v>
                </c:pt>
                <c:pt idx="3258">
                  <c:v>8</c:v>
                </c:pt>
                <c:pt idx="3259">
                  <c:v>8</c:v>
                </c:pt>
                <c:pt idx="3260">
                  <c:v>8</c:v>
                </c:pt>
                <c:pt idx="3261">
                  <c:v>8</c:v>
                </c:pt>
                <c:pt idx="3262">
                  <c:v>8</c:v>
                </c:pt>
                <c:pt idx="3263">
                  <c:v>9</c:v>
                </c:pt>
                <c:pt idx="3264">
                  <c:v>10</c:v>
                </c:pt>
                <c:pt idx="3265">
                  <c:v>10</c:v>
                </c:pt>
                <c:pt idx="3266">
                  <c:v>10</c:v>
                </c:pt>
                <c:pt idx="3267">
                  <c:v>10</c:v>
                </c:pt>
                <c:pt idx="3268">
                  <c:v>10</c:v>
                </c:pt>
                <c:pt idx="3269">
                  <c:v>9</c:v>
                </c:pt>
                <c:pt idx="3270">
                  <c:v>9</c:v>
                </c:pt>
                <c:pt idx="3271">
                  <c:v>9</c:v>
                </c:pt>
                <c:pt idx="3272">
                  <c:v>9</c:v>
                </c:pt>
                <c:pt idx="3273">
                  <c:v>9</c:v>
                </c:pt>
                <c:pt idx="3274">
                  <c:v>9</c:v>
                </c:pt>
                <c:pt idx="3275">
                  <c:v>9</c:v>
                </c:pt>
                <c:pt idx="3276">
                  <c:v>8</c:v>
                </c:pt>
                <c:pt idx="3277">
                  <c:v>8</c:v>
                </c:pt>
                <c:pt idx="3278">
                  <c:v>9</c:v>
                </c:pt>
                <c:pt idx="3279">
                  <c:v>9</c:v>
                </c:pt>
                <c:pt idx="3280">
                  <c:v>10</c:v>
                </c:pt>
                <c:pt idx="3281">
                  <c:v>10</c:v>
                </c:pt>
                <c:pt idx="3282">
                  <c:v>10</c:v>
                </c:pt>
                <c:pt idx="3283">
                  <c:v>10</c:v>
                </c:pt>
                <c:pt idx="3284">
                  <c:v>10</c:v>
                </c:pt>
                <c:pt idx="3285">
                  <c:v>10</c:v>
                </c:pt>
                <c:pt idx="3286">
                  <c:v>10</c:v>
                </c:pt>
                <c:pt idx="3287">
                  <c:v>10</c:v>
                </c:pt>
                <c:pt idx="3288">
                  <c:v>10</c:v>
                </c:pt>
                <c:pt idx="3289">
                  <c:v>10</c:v>
                </c:pt>
                <c:pt idx="3290">
                  <c:v>10</c:v>
                </c:pt>
                <c:pt idx="3291">
                  <c:v>10</c:v>
                </c:pt>
                <c:pt idx="3292">
                  <c:v>10</c:v>
                </c:pt>
                <c:pt idx="3293">
                  <c:v>10</c:v>
                </c:pt>
                <c:pt idx="3294">
                  <c:v>9</c:v>
                </c:pt>
                <c:pt idx="3295">
                  <c:v>8</c:v>
                </c:pt>
                <c:pt idx="3296">
                  <c:v>8</c:v>
                </c:pt>
                <c:pt idx="3297">
                  <c:v>10</c:v>
                </c:pt>
                <c:pt idx="3298">
                  <c:v>8</c:v>
                </c:pt>
                <c:pt idx="3299">
                  <c:v>8</c:v>
                </c:pt>
                <c:pt idx="3300">
                  <c:v>8</c:v>
                </c:pt>
                <c:pt idx="3301">
                  <c:v>8</c:v>
                </c:pt>
                <c:pt idx="3302">
                  <c:v>8</c:v>
                </c:pt>
                <c:pt idx="3303">
                  <c:v>8</c:v>
                </c:pt>
                <c:pt idx="3304">
                  <c:v>8</c:v>
                </c:pt>
                <c:pt idx="3305">
                  <c:v>9</c:v>
                </c:pt>
                <c:pt idx="3306">
                  <c:v>10</c:v>
                </c:pt>
                <c:pt idx="3307">
                  <c:v>10</c:v>
                </c:pt>
                <c:pt idx="3308">
                  <c:v>10</c:v>
                </c:pt>
                <c:pt idx="3309">
                  <c:v>10</c:v>
                </c:pt>
                <c:pt idx="3310">
                  <c:v>10</c:v>
                </c:pt>
                <c:pt idx="3311">
                  <c:v>9</c:v>
                </c:pt>
                <c:pt idx="3312">
                  <c:v>9</c:v>
                </c:pt>
                <c:pt idx="3313">
                  <c:v>6</c:v>
                </c:pt>
                <c:pt idx="3314">
                  <c:v>7</c:v>
                </c:pt>
                <c:pt idx="3315">
                  <c:v>6</c:v>
                </c:pt>
                <c:pt idx="3316">
                  <c:v>6</c:v>
                </c:pt>
                <c:pt idx="3317">
                  <c:v>6</c:v>
                </c:pt>
                <c:pt idx="3318">
                  <c:v>6</c:v>
                </c:pt>
                <c:pt idx="3319">
                  <c:v>6</c:v>
                </c:pt>
                <c:pt idx="3320">
                  <c:v>6</c:v>
                </c:pt>
                <c:pt idx="3321">
                  <c:v>6</c:v>
                </c:pt>
                <c:pt idx="3322">
                  <c:v>6</c:v>
                </c:pt>
                <c:pt idx="3323">
                  <c:v>7</c:v>
                </c:pt>
                <c:pt idx="3324">
                  <c:v>7</c:v>
                </c:pt>
                <c:pt idx="3325">
                  <c:v>7</c:v>
                </c:pt>
                <c:pt idx="3326">
                  <c:v>7</c:v>
                </c:pt>
                <c:pt idx="3327">
                  <c:v>7</c:v>
                </c:pt>
                <c:pt idx="3328">
                  <c:v>7</c:v>
                </c:pt>
                <c:pt idx="3329">
                  <c:v>7</c:v>
                </c:pt>
                <c:pt idx="3330">
                  <c:v>7</c:v>
                </c:pt>
                <c:pt idx="3331">
                  <c:v>7</c:v>
                </c:pt>
                <c:pt idx="3332">
                  <c:v>7</c:v>
                </c:pt>
                <c:pt idx="3333">
                  <c:v>7</c:v>
                </c:pt>
                <c:pt idx="3334">
                  <c:v>7</c:v>
                </c:pt>
                <c:pt idx="3335">
                  <c:v>7</c:v>
                </c:pt>
                <c:pt idx="3336">
                  <c:v>7</c:v>
                </c:pt>
                <c:pt idx="3337">
                  <c:v>6</c:v>
                </c:pt>
                <c:pt idx="3338">
                  <c:v>6</c:v>
                </c:pt>
                <c:pt idx="3339">
                  <c:v>6</c:v>
                </c:pt>
                <c:pt idx="3340">
                  <c:v>6</c:v>
                </c:pt>
                <c:pt idx="3341">
                  <c:v>7</c:v>
                </c:pt>
                <c:pt idx="3342">
                  <c:v>7</c:v>
                </c:pt>
                <c:pt idx="3343">
                  <c:v>7</c:v>
                </c:pt>
                <c:pt idx="3344">
                  <c:v>7</c:v>
                </c:pt>
                <c:pt idx="3345">
                  <c:v>7</c:v>
                </c:pt>
                <c:pt idx="3346">
                  <c:v>9</c:v>
                </c:pt>
                <c:pt idx="3347">
                  <c:v>9</c:v>
                </c:pt>
                <c:pt idx="3348">
                  <c:v>9</c:v>
                </c:pt>
                <c:pt idx="3349">
                  <c:v>9</c:v>
                </c:pt>
                <c:pt idx="3350">
                  <c:v>9</c:v>
                </c:pt>
                <c:pt idx="3351">
                  <c:v>9</c:v>
                </c:pt>
                <c:pt idx="3352">
                  <c:v>9</c:v>
                </c:pt>
                <c:pt idx="3353">
                  <c:v>9</c:v>
                </c:pt>
                <c:pt idx="3354">
                  <c:v>9</c:v>
                </c:pt>
                <c:pt idx="3355">
                  <c:v>9</c:v>
                </c:pt>
                <c:pt idx="3356">
                  <c:v>7</c:v>
                </c:pt>
                <c:pt idx="3357">
                  <c:v>7</c:v>
                </c:pt>
                <c:pt idx="3358">
                  <c:v>9</c:v>
                </c:pt>
                <c:pt idx="3359">
                  <c:v>7</c:v>
                </c:pt>
                <c:pt idx="3360">
                  <c:v>8</c:v>
                </c:pt>
                <c:pt idx="3361">
                  <c:v>8</c:v>
                </c:pt>
                <c:pt idx="3362">
                  <c:v>8</c:v>
                </c:pt>
                <c:pt idx="3363">
                  <c:v>8</c:v>
                </c:pt>
                <c:pt idx="3364">
                  <c:v>8</c:v>
                </c:pt>
                <c:pt idx="3365">
                  <c:v>8</c:v>
                </c:pt>
                <c:pt idx="3366">
                  <c:v>8</c:v>
                </c:pt>
                <c:pt idx="3367">
                  <c:v>8</c:v>
                </c:pt>
                <c:pt idx="3368">
                  <c:v>7</c:v>
                </c:pt>
                <c:pt idx="3369">
                  <c:v>7</c:v>
                </c:pt>
                <c:pt idx="3370">
                  <c:v>7</c:v>
                </c:pt>
                <c:pt idx="3371">
                  <c:v>7</c:v>
                </c:pt>
                <c:pt idx="3372">
                  <c:v>7</c:v>
                </c:pt>
                <c:pt idx="3373">
                  <c:v>7</c:v>
                </c:pt>
                <c:pt idx="3374">
                  <c:v>7</c:v>
                </c:pt>
                <c:pt idx="3375">
                  <c:v>7</c:v>
                </c:pt>
                <c:pt idx="3376">
                  <c:v>7</c:v>
                </c:pt>
                <c:pt idx="3377">
                  <c:v>7</c:v>
                </c:pt>
                <c:pt idx="3378">
                  <c:v>7</c:v>
                </c:pt>
                <c:pt idx="3379">
                  <c:v>7</c:v>
                </c:pt>
                <c:pt idx="3380">
                  <c:v>7</c:v>
                </c:pt>
                <c:pt idx="3381">
                  <c:v>7</c:v>
                </c:pt>
                <c:pt idx="3382">
                  <c:v>7</c:v>
                </c:pt>
                <c:pt idx="3383">
                  <c:v>8</c:v>
                </c:pt>
                <c:pt idx="3384">
                  <c:v>7</c:v>
                </c:pt>
                <c:pt idx="3385">
                  <c:v>7</c:v>
                </c:pt>
                <c:pt idx="3386">
                  <c:v>7</c:v>
                </c:pt>
                <c:pt idx="3387">
                  <c:v>8</c:v>
                </c:pt>
                <c:pt idx="3388">
                  <c:v>8</c:v>
                </c:pt>
                <c:pt idx="3389">
                  <c:v>8</c:v>
                </c:pt>
                <c:pt idx="3390">
                  <c:v>8</c:v>
                </c:pt>
                <c:pt idx="3391">
                  <c:v>8</c:v>
                </c:pt>
                <c:pt idx="3392">
                  <c:v>7</c:v>
                </c:pt>
                <c:pt idx="3393">
                  <c:v>7</c:v>
                </c:pt>
                <c:pt idx="3394">
                  <c:v>6</c:v>
                </c:pt>
                <c:pt idx="3395">
                  <c:v>7</c:v>
                </c:pt>
                <c:pt idx="3396">
                  <c:v>8</c:v>
                </c:pt>
                <c:pt idx="3397">
                  <c:v>9</c:v>
                </c:pt>
                <c:pt idx="3398">
                  <c:v>8</c:v>
                </c:pt>
                <c:pt idx="3399">
                  <c:v>8</c:v>
                </c:pt>
                <c:pt idx="3400">
                  <c:v>8</c:v>
                </c:pt>
                <c:pt idx="3401">
                  <c:v>9</c:v>
                </c:pt>
                <c:pt idx="3402">
                  <c:v>9</c:v>
                </c:pt>
                <c:pt idx="3403">
                  <c:v>9</c:v>
                </c:pt>
                <c:pt idx="3404">
                  <c:v>9</c:v>
                </c:pt>
                <c:pt idx="3405">
                  <c:v>9</c:v>
                </c:pt>
                <c:pt idx="3406">
                  <c:v>9</c:v>
                </c:pt>
                <c:pt idx="3407">
                  <c:v>8</c:v>
                </c:pt>
                <c:pt idx="3408">
                  <c:v>8</c:v>
                </c:pt>
                <c:pt idx="3409">
                  <c:v>8</c:v>
                </c:pt>
                <c:pt idx="3410">
                  <c:v>7</c:v>
                </c:pt>
                <c:pt idx="3411">
                  <c:v>7</c:v>
                </c:pt>
                <c:pt idx="3412">
                  <c:v>7</c:v>
                </c:pt>
                <c:pt idx="3413">
                  <c:v>7</c:v>
                </c:pt>
                <c:pt idx="3414">
                  <c:v>7</c:v>
                </c:pt>
                <c:pt idx="3415">
                  <c:v>7</c:v>
                </c:pt>
                <c:pt idx="3416">
                  <c:v>7</c:v>
                </c:pt>
                <c:pt idx="3417">
                  <c:v>7</c:v>
                </c:pt>
                <c:pt idx="3418">
                  <c:v>8</c:v>
                </c:pt>
                <c:pt idx="3419">
                  <c:v>7</c:v>
                </c:pt>
                <c:pt idx="3420">
                  <c:v>8</c:v>
                </c:pt>
                <c:pt idx="3421">
                  <c:v>9</c:v>
                </c:pt>
                <c:pt idx="3422">
                  <c:v>8</c:v>
                </c:pt>
                <c:pt idx="3423">
                  <c:v>7</c:v>
                </c:pt>
                <c:pt idx="3424">
                  <c:v>7</c:v>
                </c:pt>
                <c:pt idx="3425">
                  <c:v>7</c:v>
                </c:pt>
                <c:pt idx="3426">
                  <c:v>7</c:v>
                </c:pt>
                <c:pt idx="3427">
                  <c:v>8</c:v>
                </c:pt>
                <c:pt idx="3428">
                  <c:v>8</c:v>
                </c:pt>
                <c:pt idx="3429">
                  <c:v>7</c:v>
                </c:pt>
                <c:pt idx="3430">
                  <c:v>7</c:v>
                </c:pt>
                <c:pt idx="3431">
                  <c:v>6</c:v>
                </c:pt>
                <c:pt idx="3432">
                  <c:v>6</c:v>
                </c:pt>
                <c:pt idx="3433">
                  <c:v>6</c:v>
                </c:pt>
                <c:pt idx="3434">
                  <c:v>8</c:v>
                </c:pt>
                <c:pt idx="3435">
                  <c:v>8</c:v>
                </c:pt>
                <c:pt idx="3436">
                  <c:v>8</c:v>
                </c:pt>
                <c:pt idx="3437">
                  <c:v>8</c:v>
                </c:pt>
                <c:pt idx="3438">
                  <c:v>8</c:v>
                </c:pt>
                <c:pt idx="3439">
                  <c:v>7</c:v>
                </c:pt>
                <c:pt idx="3440">
                  <c:v>8</c:v>
                </c:pt>
                <c:pt idx="3441">
                  <c:v>9</c:v>
                </c:pt>
                <c:pt idx="3442">
                  <c:v>9</c:v>
                </c:pt>
                <c:pt idx="3443">
                  <c:v>8</c:v>
                </c:pt>
                <c:pt idx="3444">
                  <c:v>8</c:v>
                </c:pt>
                <c:pt idx="3445">
                  <c:v>8</c:v>
                </c:pt>
                <c:pt idx="3446">
                  <c:v>8</c:v>
                </c:pt>
                <c:pt idx="3447">
                  <c:v>8</c:v>
                </c:pt>
                <c:pt idx="3448">
                  <c:v>8</c:v>
                </c:pt>
                <c:pt idx="3449">
                  <c:v>8</c:v>
                </c:pt>
                <c:pt idx="3450">
                  <c:v>8</c:v>
                </c:pt>
                <c:pt idx="3451">
                  <c:v>6</c:v>
                </c:pt>
                <c:pt idx="3452">
                  <c:v>6</c:v>
                </c:pt>
                <c:pt idx="3453">
                  <c:v>8</c:v>
                </c:pt>
                <c:pt idx="3454">
                  <c:v>6</c:v>
                </c:pt>
                <c:pt idx="3455">
                  <c:v>6</c:v>
                </c:pt>
                <c:pt idx="3456">
                  <c:v>6</c:v>
                </c:pt>
                <c:pt idx="3457">
                  <c:v>6</c:v>
                </c:pt>
                <c:pt idx="3458">
                  <c:v>6</c:v>
                </c:pt>
                <c:pt idx="3459">
                  <c:v>6</c:v>
                </c:pt>
                <c:pt idx="3460">
                  <c:v>6</c:v>
                </c:pt>
                <c:pt idx="3461">
                  <c:v>6</c:v>
                </c:pt>
                <c:pt idx="3462">
                  <c:v>7</c:v>
                </c:pt>
                <c:pt idx="3463">
                  <c:v>6</c:v>
                </c:pt>
                <c:pt idx="3464">
                  <c:v>6</c:v>
                </c:pt>
                <c:pt idx="3465">
                  <c:v>7</c:v>
                </c:pt>
                <c:pt idx="3466">
                  <c:v>7</c:v>
                </c:pt>
                <c:pt idx="3467">
                  <c:v>7</c:v>
                </c:pt>
                <c:pt idx="3468">
                  <c:v>8</c:v>
                </c:pt>
                <c:pt idx="3469">
                  <c:v>8</c:v>
                </c:pt>
                <c:pt idx="3470">
                  <c:v>7</c:v>
                </c:pt>
                <c:pt idx="3471">
                  <c:v>8</c:v>
                </c:pt>
                <c:pt idx="3472">
                  <c:v>8</c:v>
                </c:pt>
                <c:pt idx="3473">
                  <c:v>7</c:v>
                </c:pt>
                <c:pt idx="3474">
                  <c:v>7</c:v>
                </c:pt>
                <c:pt idx="3475">
                  <c:v>7</c:v>
                </c:pt>
                <c:pt idx="3476">
                  <c:v>7</c:v>
                </c:pt>
                <c:pt idx="3477">
                  <c:v>7</c:v>
                </c:pt>
                <c:pt idx="3478">
                  <c:v>7</c:v>
                </c:pt>
                <c:pt idx="3479">
                  <c:v>7</c:v>
                </c:pt>
                <c:pt idx="3480">
                  <c:v>7</c:v>
                </c:pt>
                <c:pt idx="3481">
                  <c:v>7</c:v>
                </c:pt>
                <c:pt idx="3482">
                  <c:v>7</c:v>
                </c:pt>
                <c:pt idx="3483">
                  <c:v>7</c:v>
                </c:pt>
                <c:pt idx="3484">
                  <c:v>8</c:v>
                </c:pt>
                <c:pt idx="3485">
                  <c:v>8</c:v>
                </c:pt>
                <c:pt idx="3486">
                  <c:v>8</c:v>
                </c:pt>
                <c:pt idx="3487">
                  <c:v>7</c:v>
                </c:pt>
                <c:pt idx="3488">
                  <c:v>7</c:v>
                </c:pt>
                <c:pt idx="3489">
                  <c:v>7</c:v>
                </c:pt>
                <c:pt idx="3490">
                  <c:v>7</c:v>
                </c:pt>
                <c:pt idx="3491">
                  <c:v>7</c:v>
                </c:pt>
                <c:pt idx="3492">
                  <c:v>6</c:v>
                </c:pt>
                <c:pt idx="3493">
                  <c:v>7</c:v>
                </c:pt>
                <c:pt idx="3494">
                  <c:v>7</c:v>
                </c:pt>
                <c:pt idx="3495">
                  <c:v>7</c:v>
                </c:pt>
                <c:pt idx="3496">
                  <c:v>6</c:v>
                </c:pt>
                <c:pt idx="3497">
                  <c:v>7</c:v>
                </c:pt>
                <c:pt idx="3498">
                  <c:v>8</c:v>
                </c:pt>
                <c:pt idx="3499">
                  <c:v>7</c:v>
                </c:pt>
                <c:pt idx="3500">
                  <c:v>8</c:v>
                </c:pt>
                <c:pt idx="3501">
                  <c:v>8</c:v>
                </c:pt>
                <c:pt idx="3502">
                  <c:v>8</c:v>
                </c:pt>
                <c:pt idx="3503">
                  <c:v>8</c:v>
                </c:pt>
                <c:pt idx="3504">
                  <c:v>8</c:v>
                </c:pt>
                <c:pt idx="3505">
                  <c:v>8</c:v>
                </c:pt>
                <c:pt idx="3506">
                  <c:v>7</c:v>
                </c:pt>
                <c:pt idx="3507">
                  <c:v>7</c:v>
                </c:pt>
                <c:pt idx="3508">
                  <c:v>7</c:v>
                </c:pt>
                <c:pt idx="3509">
                  <c:v>7</c:v>
                </c:pt>
                <c:pt idx="3510">
                  <c:v>7</c:v>
                </c:pt>
                <c:pt idx="3511">
                  <c:v>7</c:v>
                </c:pt>
                <c:pt idx="3512">
                  <c:v>7</c:v>
                </c:pt>
                <c:pt idx="3513">
                  <c:v>8</c:v>
                </c:pt>
                <c:pt idx="3514">
                  <c:v>9</c:v>
                </c:pt>
                <c:pt idx="3515">
                  <c:v>9</c:v>
                </c:pt>
                <c:pt idx="3516">
                  <c:v>9</c:v>
                </c:pt>
                <c:pt idx="3517">
                  <c:v>9</c:v>
                </c:pt>
                <c:pt idx="3518">
                  <c:v>9</c:v>
                </c:pt>
                <c:pt idx="3519">
                  <c:v>9</c:v>
                </c:pt>
                <c:pt idx="3520">
                  <c:v>9</c:v>
                </c:pt>
                <c:pt idx="3521">
                  <c:v>9</c:v>
                </c:pt>
                <c:pt idx="3522">
                  <c:v>9</c:v>
                </c:pt>
                <c:pt idx="3523">
                  <c:v>8</c:v>
                </c:pt>
                <c:pt idx="3524">
                  <c:v>8</c:v>
                </c:pt>
                <c:pt idx="3525">
                  <c:v>8</c:v>
                </c:pt>
                <c:pt idx="3526">
                  <c:v>8</c:v>
                </c:pt>
                <c:pt idx="3527">
                  <c:v>8</c:v>
                </c:pt>
                <c:pt idx="3528">
                  <c:v>8</c:v>
                </c:pt>
                <c:pt idx="3529">
                  <c:v>8</c:v>
                </c:pt>
                <c:pt idx="3530">
                  <c:v>8</c:v>
                </c:pt>
                <c:pt idx="3531">
                  <c:v>8</c:v>
                </c:pt>
                <c:pt idx="3532">
                  <c:v>9</c:v>
                </c:pt>
                <c:pt idx="3533">
                  <c:v>8</c:v>
                </c:pt>
                <c:pt idx="3534">
                  <c:v>8</c:v>
                </c:pt>
                <c:pt idx="3535">
                  <c:v>8</c:v>
                </c:pt>
                <c:pt idx="3536">
                  <c:v>8</c:v>
                </c:pt>
                <c:pt idx="3537">
                  <c:v>8</c:v>
                </c:pt>
                <c:pt idx="3538">
                  <c:v>8</c:v>
                </c:pt>
                <c:pt idx="3539">
                  <c:v>8</c:v>
                </c:pt>
                <c:pt idx="3540">
                  <c:v>8</c:v>
                </c:pt>
                <c:pt idx="3541">
                  <c:v>8</c:v>
                </c:pt>
                <c:pt idx="3542">
                  <c:v>8</c:v>
                </c:pt>
                <c:pt idx="3543">
                  <c:v>8</c:v>
                </c:pt>
                <c:pt idx="3544">
                  <c:v>8</c:v>
                </c:pt>
                <c:pt idx="3545">
                  <c:v>8</c:v>
                </c:pt>
                <c:pt idx="3546">
                  <c:v>8</c:v>
                </c:pt>
                <c:pt idx="3547">
                  <c:v>7</c:v>
                </c:pt>
                <c:pt idx="3548">
                  <c:v>7</c:v>
                </c:pt>
                <c:pt idx="3549">
                  <c:v>7</c:v>
                </c:pt>
                <c:pt idx="3550">
                  <c:v>6</c:v>
                </c:pt>
                <c:pt idx="3551">
                  <c:v>6</c:v>
                </c:pt>
                <c:pt idx="3552">
                  <c:v>6</c:v>
                </c:pt>
                <c:pt idx="3553">
                  <c:v>5</c:v>
                </c:pt>
                <c:pt idx="3554">
                  <c:v>5</c:v>
                </c:pt>
                <c:pt idx="3555">
                  <c:v>5</c:v>
                </c:pt>
                <c:pt idx="3556">
                  <c:v>5</c:v>
                </c:pt>
                <c:pt idx="3557">
                  <c:v>5</c:v>
                </c:pt>
                <c:pt idx="3558">
                  <c:v>5</c:v>
                </c:pt>
                <c:pt idx="3559">
                  <c:v>5</c:v>
                </c:pt>
                <c:pt idx="3560">
                  <c:v>5</c:v>
                </c:pt>
                <c:pt idx="3561">
                  <c:v>6</c:v>
                </c:pt>
                <c:pt idx="3562">
                  <c:v>6</c:v>
                </c:pt>
                <c:pt idx="3563">
                  <c:v>6</c:v>
                </c:pt>
                <c:pt idx="3564">
                  <c:v>7</c:v>
                </c:pt>
                <c:pt idx="3565">
                  <c:v>7</c:v>
                </c:pt>
                <c:pt idx="3566">
                  <c:v>7</c:v>
                </c:pt>
                <c:pt idx="3567">
                  <c:v>7</c:v>
                </c:pt>
                <c:pt idx="3568">
                  <c:v>7</c:v>
                </c:pt>
                <c:pt idx="3569">
                  <c:v>7</c:v>
                </c:pt>
                <c:pt idx="3570">
                  <c:v>7</c:v>
                </c:pt>
                <c:pt idx="3571">
                  <c:v>7</c:v>
                </c:pt>
                <c:pt idx="3572">
                  <c:v>7</c:v>
                </c:pt>
                <c:pt idx="3573">
                  <c:v>7</c:v>
                </c:pt>
                <c:pt idx="3574">
                  <c:v>7</c:v>
                </c:pt>
                <c:pt idx="3575">
                  <c:v>7</c:v>
                </c:pt>
                <c:pt idx="3576">
                  <c:v>7</c:v>
                </c:pt>
                <c:pt idx="3577">
                  <c:v>7</c:v>
                </c:pt>
                <c:pt idx="3578">
                  <c:v>7</c:v>
                </c:pt>
                <c:pt idx="3579">
                  <c:v>7</c:v>
                </c:pt>
                <c:pt idx="3580">
                  <c:v>6</c:v>
                </c:pt>
                <c:pt idx="3581">
                  <c:v>7</c:v>
                </c:pt>
                <c:pt idx="3582">
                  <c:v>7</c:v>
                </c:pt>
                <c:pt idx="3583">
                  <c:v>7</c:v>
                </c:pt>
                <c:pt idx="3584">
                  <c:v>6</c:v>
                </c:pt>
                <c:pt idx="3585">
                  <c:v>6</c:v>
                </c:pt>
                <c:pt idx="3586">
                  <c:v>6</c:v>
                </c:pt>
                <c:pt idx="3587">
                  <c:v>6</c:v>
                </c:pt>
                <c:pt idx="3588">
                  <c:v>5</c:v>
                </c:pt>
                <c:pt idx="3589">
                  <c:v>5</c:v>
                </c:pt>
                <c:pt idx="3590">
                  <c:v>5</c:v>
                </c:pt>
                <c:pt idx="3591">
                  <c:v>6</c:v>
                </c:pt>
                <c:pt idx="3592">
                  <c:v>5</c:v>
                </c:pt>
                <c:pt idx="3593">
                  <c:v>5</c:v>
                </c:pt>
                <c:pt idx="3594">
                  <c:v>6</c:v>
                </c:pt>
                <c:pt idx="3595">
                  <c:v>7</c:v>
                </c:pt>
                <c:pt idx="3596">
                  <c:v>7</c:v>
                </c:pt>
                <c:pt idx="3597">
                  <c:v>7</c:v>
                </c:pt>
                <c:pt idx="3598">
                  <c:v>7</c:v>
                </c:pt>
                <c:pt idx="3599">
                  <c:v>7</c:v>
                </c:pt>
                <c:pt idx="3600">
                  <c:v>7</c:v>
                </c:pt>
                <c:pt idx="3601">
                  <c:v>7</c:v>
                </c:pt>
                <c:pt idx="3602">
                  <c:v>7</c:v>
                </c:pt>
                <c:pt idx="3603">
                  <c:v>7</c:v>
                </c:pt>
                <c:pt idx="3604">
                  <c:v>8</c:v>
                </c:pt>
                <c:pt idx="3605">
                  <c:v>8</c:v>
                </c:pt>
                <c:pt idx="3606">
                  <c:v>8</c:v>
                </c:pt>
                <c:pt idx="3607">
                  <c:v>8</c:v>
                </c:pt>
                <c:pt idx="3608">
                  <c:v>8</c:v>
                </c:pt>
                <c:pt idx="3609">
                  <c:v>8</c:v>
                </c:pt>
                <c:pt idx="3610">
                  <c:v>8</c:v>
                </c:pt>
                <c:pt idx="3611">
                  <c:v>8</c:v>
                </c:pt>
                <c:pt idx="3612">
                  <c:v>8</c:v>
                </c:pt>
                <c:pt idx="3613">
                  <c:v>8</c:v>
                </c:pt>
                <c:pt idx="3614">
                  <c:v>8</c:v>
                </c:pt>
                <c:pt idx="3615">
                  <c:v>8</c:v>
                </c:pt>
                <c:pt idx="3616">
                  <c:v>7</c:v>
                </c:pt>
                <c:pt idx="3617">
                  <c:v>7</c:v>
                </c:pt>
                <c:pt idx="3618">
                  <c:v>7</c:v>
                </c:pt>
                <c:pt idx="3619">
                  <c:v>8</c:v>
                </c:pt>
                <c:pt idx="3620">
                  <c:v>9</c:v>
                </c:pt>
                <c:pt idx="3621">
                  <c:v>8</c:v>
                </c:pt>
                <c:pt idx="3622">
                  <c:v>7</c:v>
                </c:pt>
                <c:pt idx="3623">
                  <c:v>7</c:v>
                </c:pt>
                <c:pt idx="3624">
                  <c:v>7</c:v>
                </c:pt>
                <c:pt idx="3625">
                  <c:v>6</c:v>
                </c:pt>
                <c:pt idx="3626">
                  <c:v>7</c:v>
                </c:pt>
                <c:pt idx="3627">
                  <c:v>7</c:v>
                </c:pt>
                <c:pt idx="3628">
                  <c:v>7</c:v>
                </c:pt>
                <c:pt idx="3629">
                  <c:v>6</c:v>
                </c:pt>
                <c:pt idx="3630">
                  <c:v>6</c:v>
                </c:pt>
                <c:pt idx="3631">
                  <c:v>6</c:v>
                </c:pt>
                <c:pt idx="3632">
                  <c:v>6</c:v>
                </c:pt>
                <c:pt idx="3633">
                  <c:v>7</c:v>
                </c:pt>
                <c:pt idx="3634">
                  <c:v>8</c:v>
                </c:pt>
                <c:pt idx="3635">
                  <c:v>8</c:v>
                </c:pt>
                <c:pt idx="3636">
                  <c:v>8</c:v>
                </c:pt>
                <c:pt idx="3637">
                  <c:v>7</c:v>
                </c:pt>
                <c:pt idx="3638">
                  <c:v>7</c:v>
                </c:pt>
                <c:pt idx="3639">
                  <c:v>8</c:v>
                </c:pt>
                <c:pt idx="3640">
                  <c:v>8</c:v>
                </c:pt>
                <c:pt idx="3641">
                  <c:v>8</c:v>
                </c:pt>
                <c:pt idx="3642">
                  <c:v>7</c:v>
                </c:pt>
                <c:pt idx="3643">
                  <c:v>8</c:v>
                </c:pt>
                <c:pt idx="3644">
                  <c:v>8</c:v>
                </c:pt>
                <c:pt idx="3645">
                  <c:v>7</c:v>
                </c:pt>
                <c:pt idx="3646">
                  <c:v>8</c:v>
                </c:pt>
                <c:pt idx="3647">
                  <c:v>8</c:v>
                </c:pt>
                <c:pt idx="3648">
                  <c:v>8</c:v>
                </c:pt>
                <c:pt idx="3649">
                  <c:v>7</c:v>
                </c:pt>
                <c:pt idx="3650">
                  <c:v>7</c:v>
                </c:pt>
                <c:pt idx="3651">
                  <c:v>7</c:v>
                </c:pt>
                <c:pt idx="3652">
                  <c:v>6</c:v>
                </c:pt>
                <c:pt idx="3653">
                  <c:v>6</c:v>
                </c:pt>
                <c:pt idx="3654">
                  <c:v>6</c:v>
                </c:pt>
                <c:pt idx="3655">
                  <c:v>6</c:v>
                </c:pt>
                <c:pt idx="3656">
                  <c:v>6</c:v>
                </c:pt>
                <c:pt idx="3657">
                  <c:v>6</c:v>
                </c:pt>
                <c:pt idx="3658">
                  <c:v>6</c:v>
                </c:pt>
                <c:pt idx="3659">
                  <c:v>6</c:v>
                </c:pt>
                <c:pt idx="3660">
                  <c:v>7</c:v>
                </c:pt>
                <c:pt idx="3661">
                  <c:v>7</c:v>
                </c:pt>
                <c:pt idx="3662">
                  <c:v>7</c:v>
                </c:pt>
                <c:pt idx="3663">
                  <c:v>7</c:v>
                </c:pt>
                <c:pt idx="3664">
                  <c:v>7</c:v>
                </c:pt>
                <c:pt idx="3665">
                  <c:v>7</c:v>
                </c:pt>
                <c:pt idx="3666">
                  <c:v>7</c:v>
                </c:pt>
                <c:pt idx="3667">
                  <c:v>7</c:v>
                </c:pt>
                <c:pt idx="3668">
                  <c:v>6</c:v>
                </c:pt>
                <c:pt idx="3669">
                  <c:v>6</c:v>
                </c:pt>
                <c:pt idx="3670">
                  <c:v>6</c:v>
                </c:pt>
                <c:pt idx="3671">
                  <c:v>6</c:v>
                </c:pt>
                <c:pt idx="3672">
                  <c:v>6</c:v>
                </c:pt>
                <c:pt idx="3673">
                  <c:v>6</c:v>
                </c:pt>
                <c:pt idx="3674">
                  <c:v>7</c:v>
                </c:pt>
                <c:pt idx="3675">
                  <c:v>8</c:v>
                </c:pt>
                <c:pt idx="3676">
                  <c:v>8</c:v>
                </c:pt>
                <c:pt idx="3677">
                  <c:v>9</c:v>
                </c:pt>
                <c:pt idx="3678">
                  <c:v>9</c:v>
                </c:pt>
                <c:pt idx="3679">
                  <c:v>9</c:v>
                </c:pt>
                <c:pt idx="3680">
                  <c:v>9</c:v>
                </c:pt>
                <c:pt idx="3681">
                  <c:v>9</c:v>
                </c:pt>
                <c:pt idx="3682">
                  <c:v>10</c:v>
                </c:pt>
                <c:pt idx="3683">
                  <c:v>10</c:v>
                </c:pt>
                <c:pt idx="3684">
                  <c:v>10</c:v>
                </c:pt>
                <c:pt idx="3685">
                  <c:v>10</c:v>
                </c:pt>
                <c:pt idx="3686">
                  <c:v>10</c:v>
                </c:pt>
                <c:pt idx="3687">
                  <c:v>10</c:v>
                </c:pt>
                <c:pt idx="3688">
                  <c:v>10</c:v>
                </c:pt>
                <c:pt idx="3689">
                  <c:v>9</c:v>
                </c:pt>
                <c:pt idx="3690">
                  <c:v>9</c:v>
                </c:pt>
                <c:pt idx="3691">
                  <c:v>8</c:v>
                </c:pt>
                <c:pt idx="3692">
                  <c:v>7</c:v>
                </c:pt>
                <c:pt idx="3693">
                  <c:v>7</c:v>
                </c:pt>
                <c:pt idx="3694">
                  <c:v>8</c:v>
                </c:pt>
                <c:pt idx="3695">
                  <c:v>7</c:v>
                </c:pt>
                <c:pt idx="3696">
                  <c:v>7</c:v>
                </c:pt>
                <c:pt idx="3697">
                  <c:v>7</c:v>
                </c:pt>
                <c:pt idx="3698">
                  <c:v>7</c:v>
                </c:pt>
                <c:pt idx="3699">
                  <c:v>7</c:v>
                </c:pt>
                <c:pt idx="3700">
                  <c:v>7</c:v>
                </c:pt>
                <c:pt idx="3701">
                  <c:v>7</c:v>
                </c:pt>
                <c:pt idx="3702">
                  <c:v>6</c:v>
                </c:pt>
                <c:pt idx="3703">
                  <c:v>6</c:v>
                </c:pt>
                <c:pt idx="3704">
                  <c:v>6</c:v>
                </c:pt>
                <c:pt idx="3705">
                  <c:v>6</c:v>
                </c:pt>
                <c:pt idx="3706">
                  <c:v>6</c:v>
                </c:pt>
                <c:pt idx="3707">
                  <c:v>6</c:v>
                </c:pt>
                <c:pt idx="3708">
                  <c:v>7</c:v>
                </c:pt>
                <c:pt idx="3709">
                  <c:v>7</c:v>
                </c:pt>
                <c:pt idx="3710">
                  <c:v>7</c:v>
                </c:pt>
                <c:pt idx="3711">
                  <c:v>7</c:v>
                </c:pt>
                <c:pt idx="3712">
                  <c:v>8</c:v>
                </c:pt>
                <c:pt idx="3713">
                  <c:v>8</c:v>
                </c:pt>
                <c:pt idx="3714">
                  <c:v>8</c:v>
                </c:pt>
                <c:pt idx="3715">
                  <c:v>8</c:v>
                </c:pt>
                <c:pt idx="3716">
                  <c:v>8</c:v>
                </c:pt>
                <c:pt idx="3717">
                  <c:v>8</c:v>
                </c:pt>
                <c:pt idx="3718">
                  <c:v>8</c:v>
                </c:pt>
                <c:pt idx="3719">
                  <c:v>8</c:v>
                </c:pt>
                <c:pt idx="3720">
                  <c:v>8</c:v>
                </c:pt>
                <c:pt idx="3721">
                  <c:v>8</c:v>
                </c:pt>
                <c:pt idx="3722">
                  <c:v>8</c:v>
                </c:pt>
                <c:pt idx="3723">
                  <c:v>8</c:v>
                </c:pt>
                <c:pt idx="3724">
                  <c:v>7</c:v>
                </c:pt>
                <c:pt idx="3725">
                  <c:v>7</c:v>
                </c:pt>
                <c:pt idx="3726">
                  <c:v>7</c:v>
                </c:pt>
                <c:pt idx="3727">
                  <c:v>7</c:v>
                </c:pt>
                <c:pt idx="3728">
                  <c:v>7</c:v>
                </c:pt>
                <c:pt idx="3729">
                  <c:v>7</c:v>
                </c:pt>
                <c:pt idx="3730">
                  <c:v>7</c:v>
                </c:pt>
                <c:pt idx="3731">
                  <c:v>6</c:v>
                </c:pt>
                <c:pt idx="3732">
                  <c:v>6</c:v>
                </c:pt>
                <c:pt idx="3733">
                  <c:v>6</c:v>
                </c:pt>
                <c:pt idx="3734">
                  <c:v>6</c:v>
                </c:pt>
                <c:pt idx="3735">
                  <c:v>6</c:v>
                </c:pt>
                <c:pt idx="3736">
                  <c:v>6</c:v>
                </c:pt>
                <c:pt idx="3737">
                  <c:v>6</c:v>
                </c:pt>
                <c:pt idx="3738">
                  <c:v>6</c:v>
                </c:pt>
                <c:pt idx="3739">
                  <c:v>6</c:v>
                </c:pt>
                <c:pt idx="3740">
                  <c:v>6</c:v>
                </c:pt>
                <c:pt idx="3741">
                  <c:v>7</c:v>
                </c:pt>
                <c:pt idx="3742">
                  <c:v>7</c:v>
                </c:pt>
                <c:pt idx="3743">
                  <c:v>7</c:v>
                </c:pt>
                <c:pt idx="3744">
                  <c:v>7</c:v>
                </c:pt>
                <c:pt idx="3745">
                  <c:v>7</c:v>
                </c:pt>
                <c:pt idx="3746">
                  <c:v>7</c:v>
                </c:pt>
                <c:pt idx="3747">
                  <c:v>7</c:v>
                </c:pt>
                <c:pt idx="3748">
                  <c:v>7</c:v>
                </c:pt>
                <c:pt idx="3749">
                  <c:v>7</c:v>
                </c:pt>
                <c:pt idx="3750">
                  <c:v>7</c:v>
                </c:pt>
                <c:pt idx="3751">
                  <c:v>7</c:v>
                </c:pt>
                <c:pt idx="3752">
                  <c:v>6</c:v>
                </c:pt>
                <c:pt idx="3753">
                  <c:v>7</c:v>
                </c:pt>
                <c:pt idx="3754">
                  <c:v>7</c:v>
                </c:pt>
                <c:pt idx="3755">
                  <c:v>7</c:v>
                </c:pt>
                <c:pt idx="3756">
                  <c:v>7</c:v>
                </c:pt>
                <c:pt idx="3757">
                  <c:v>7</c:v>
                </c:pt>
                <c:pt idx="3758">
                  <c:v>6</c:v>
                </c:pt>
                <c:pt idx="3759">
                  <c:v>8</c:v>
                </c:pt>
                <c:pt idx="3760">
                  <c:v>8</c:v>
                </c:pt>
                <c:pt idx="3761">
                  <c:v>8</c:v>
                </c:pt>
                <c:pt idx="3762">
                  <c:v>8</c:v>
                </c:pt>
                <c:pt idx="3763">
                  <c:v>8</c:v>
                </c:pt>
                <c:pt idx="3764">
                  <c:v>8</c:v>
                </c:pt>
                <c:pt idx="3765">
                  <c:v>8</c:v>
                </c:pt>
                <c:pt idx="3766">
                  <c:v>8</c:v>
                </c:pt>
                <c:pt idx="3767">
                  <c:v>8</c:v>
                </c:pt>
                <c:pt idx="3768">
                  <c:v>8</c:v>
                </c:pt>
                <c:pt idx="3769">
                  <c:v>8</c:v>
                </c:pt>
                <c:pt idx="3770">
                  <c:v>7</c:v>
                </c:pt>
                <c:pt idx="3771">
                  <c:v>8</c:v>
                </c:pt>
                <c:pt idx="3772">
                  <c:v>8</c:v>
                </c:pt>
                <c:pt idx="3773">
                  <c:v>8</c:v>
                </c:pt>
                <c:pt idx="3774">
                  <c:v>7</c:v>
                </c:pt>
                <c:pt idx="3775">
                  <c:v>7</c:v>
                </c:pt>
                <c:pt idx="3776">
                  <c:v>8</c:v>
                </c:pt>
                <c:pt idx="3777">
                  <c:v>7</c:v>
                </c:pt>
                <c:pt idx="3778">
                  <c:v>7</c:v>
                </c:pt>
                <c:pt idx="3779">
                  <c:v>7</c:v>
                </c:pt>
                <c:pt idx="3780">
                  <c:v>7</c:v>
                </c:pt>
                <c:pt idx="3781">
                  <c:v>7</c:v>
                </c:pt>
                <c:pt idx="3782">
                  <c:v>7</c:v>
                </c:pt>
                <c:pt idx="3783">
                  <c:v>6</c:v>
                </c:pt>
                <c:pt idx="3784">
                  <c:v>6</c:v>
                </c:pt>
                <c:pt idx="3785">
                  <c:v>6</c:v>
                </c:pt>
                <c:pt idx="3786">
                  <c:v>7</c:v>
                </c:pt>
                <c:pt idx="3787">
                  <c:v>7</c:v>
                </c:pt>
                <c:pt idx="3788">
                  <c:v>7</c:v>
                </c:pt>
                <c:pt idx="3789">
                  <c:v>6</c:v>
                </c:pt>
                <c:pt idx="3790">
                  <c:v>6</c:v>
                </c:pt>
                <c:pt idx="3791">
                  <c:v>6</c:v>
                </c:pt>
                <c:pt idx="3792">
                  <c:v>6</c:v>
                </c:pt>
                <c:pt idx="3793">
                  <c:v>6</c:v>
                </c:pt>
                <c:pt idx="3794">
                  <c:v>6</c:v>
                </c:pt>
                <c:pt idx="3795">
                  <c:v>7</c:v>
                </c:pt>
                <c:pt idx="3796">
                  <c:v>6</c:v>
                </c:pt>
                <c:pt idx="3797">
                  <c:v>6</c:v>
                </c:pt>
                <c:pt idx="3798">
                  <c:v>6</c:v>
                </c:pt>
                <c:pt idx="3799">
                  <c:v>6</c:v>
                </c:pt>
                <c:pt idx="3800">
                  <c:v>6</c:v>
                </c:pt>
                <c:pt idx="3801">
                  <c:v>6</c:v>
                </c:pt>
                <c:pt idx="3802">
                  <c:v>6</c:v>
                </c:pt>
                <c:pt idx="3803">
                  <c:v>7</c:v>
                </c:pt>
                <c:pt idx="3804">
                  <c:v>6</c:v>
                </c:pt>
                <c:pt idx="3805">
                  <c:v>6</c:v>
                </c:pt>
                <c:pt idx="3806">
                  <c:v>6</c:v>
                </c:pt>
                <c:pt idx="3807">
                  <c:v>5</c:v>
                </c:pt>
                <c:pt idx="3808">
                  <c:v>5</c:v>
                </c:pt>
                <c:pt idx="3809">
                  <c:v>5</c:v>
                </c:pt>
                <c:pt idx="3810">
                  <c:v>5</c:v>
                </c:pt>
                <c:pt idx="3811">
                  <c:v>5</c:v>
                </c:pt>
                <c:pt idx="3812">
                  <c:v>6</c:v>
                </c:pt>
                <c:pt idx="3813">
                  <c:v>7</c:v>
                </c:pt>
                <c:pt idx="3814">
                  <c:v>5</c:v>
                </c:pt>
                <c:pt idx="3815">
                  <c:v>6</c:v>
                </c:pt>
                <c:pt idx="3816">
                  <c:v>7</c:v>
                </c:pt>
                <c:pt idx="3817">
                  <c:v>6</c:v>
                </c:pt>
                <c:pt idx="3818">
                  <c:v>6</c:v>
                </c:pt>
                <c:pt idx="3819">
                  <c:v>7</c:v>
                </c:pt>
                <c:pt idx="3820">
                  <c:v>6</c:v>
                </c:pt>
                <c:pt idx="3821">
                  <c:v>6</c:v>
                </c:pt>
                <c:pt idx="3822">
                  <c:v>6</c:v>
                </c:pt>
                <c:pt idx="3823">
                  <c:v>6</c:v>
                </c:pt>
                <c:pt idx="3824">
                  <c:v>6</c:v>
                </c:pt>
                <c:pt idx="3825">
                  <c:v>6</c:v>
                </c:pt>
                <c:pt idx="3826">
                  <c:v>8</c:v>
                </c:pt>
                <c:pt idx="3827">
                  <c:v>6</c:v>
                </c:pt>
                <c:pt idx="3828">
                  <c:v>6</c:v>
                </c:pt>
                <c:pt idx="3829">
                  <c:v>9</c:v>
                </c:pt>
                <c:pt idx="3830">
                  <c:v>7</c:v>
                </c:pt>
                <c:pt idx="3831">
                  <c:v>8</c:v>
                </c:pt>
                <c:pt idx="3832">
                  <c:v>8</c:v>
                </c:pt>
                <c:pt idx="3833">
                  <c:v>8</c:v>
                </c:pt>
                <c:pt idx="3834">
                  <c:v>7</c:v>
                </c:pt>
                <c:pt idx="3835">
                  <c:v>7</c:v>
                </c:pt>
                <c:pt idx="3836">
                  <c:v>7</c:v>
                </c:pt>
                <c:pt idx="3837">
                  <c:v>7</c:v>
                </c:pt>
                <c:pt idx="3838">
                  <c:v>7</c:v>
                </c:pt>
                <c:pt idx="3839">
                  <c:v>8</c:v>
                </c:pt>
                <c:pt idx="3840">
                  <c:v>7</c:v>
                </c:pt>
                <c:pt idx="3841">
                  <c:v>5</c:v>
                </c:pt>
                <c:pt idx="3842">
                  <c:v>5</c:v>
                </c:pt>
                <c:pt idx="3843">
                  <c:v>5</c:v>
                </c:pt>
                <c:pt idx="3844">
                  <c:v>5</c:v>
                </c:pt>
                <c:pt idx="3845">
                  <c:v>5</c:v>
                </c:pt>
                <c:pt idx="3846">
                  <c:v>7</c:v>
                </c:pt>
                <c:pt idx="3847">
                  <c:v>6</c:v>
                </c:pt>
                <c:pt idx="3848">
                  <c:v>6</c:v>
                </c:pt>
                <c:pt idx="3849">
                  <c:v>6</c:v>
                </c:pt>
                <c:pt idx="3850">
                  <c:v>6</c:v>
                </c:pt>
                <c:pt idx="3851">
                  <c:v>6</c:v>
                </c:pt>
                <c:pt idx="3852">
                  <c:v>6</c:v>
                </c:pt>
                <c:pt idx="3853">
                  <c:v>6</c:v>
                </c:pt>
                <c:pt idx="3854">
                  <c:v>6</c:v>
                </c:pt>
                <c:pt idx="3855">
                  <c:v>6</c:v>
                </c:pt>
                <c:pt idx="3856">
                  <c:v>6</c:v>
                </c:pt>
                <c:pt idx="3857">
                  <c:v>6</c:v>
                </c:pt>
                <c:pt idx="3858">
                  <c:v>6</c:v>
                </c:pt>
                <c:pt idx="3859">
                  <c:v>6</c:v>
                </c:pt>
                <c:pt idx="3860">
                  <c:v>6</c:v>
                </c:pt>
                <c:pt idx="3861">
                  <c:v>7</c:v>
                </c:pt>
                <c:pt idx="3862">
                  <c:v>6</c:v>
                </c:pt>
                <c:pt idx="3863">
                  <c:v>7</c:v>
                </c:pt>
                <c:pt idx="3864">
                  <c:v>7</c:v>
                </c:pt>
                <c:pt idx="3865">
                  <c:v>6</c:v>
                </c:pt>
                <c:pt idx="3866">
                  <c:v>6</c:v>
                </c:pt>
                <c:pt idx="3867">
                  <c:v>8</c:v>
                </c:pt>
                <c:pt idx="3868">
                  <c:v>8</c:v>
                </c:pt>
                <c:pt idx="3869">
                  <c:v>8</c:v>
                </c:pt>
                <c:pt idx="3870">
                  <c:v>8</c:v>
                </c:pt>
                <c:pt idx="3871">
                  <c:v>8</c:v>
                </c:pt>
                <c:pt idx="3872">
                  <c:v>6</c:v>
                </c:pt>
                <c:pt idx="3873">
                  <c:v>6</c:v>
                </c:pt>
                <c:pt idx="3874">
                  <c:v>6</c:v>
                </c:pt>
                <c:pt idx="3875">
                  <c:v>6</c:v>
                </c:pt>
                <c:pt idx="3876">
                  <c:v>6</c:v>
                </c:pt>
                <c:pt idx="3877">
                  <c:v>6</c:v>
                </c:pt>
                <c:pt idx="3878">
                  <c:v>5</c:v>
                </c:pt>
                <c:pt idx="3879">
                  <c:v>5</c:v>
                </c:pt>
                <c:pt idx="3880">
                  <c:v>4</c:v>
                </c:pt>
                <c:pt idx="3881">
                  <c:v>4</c:v>
                </c:pt>
                <c:pt idx="3882">
                  <c:v>4</c:v>
                </c:pt>
                <c:pt idx="3883">
                  <c:v>4</c:v>
                </c:pt>
                <c:pt idx="3884">
                  <c:v>4</c:v>
                </c:pt>
                <c:pt idx="3885">
                  <c:v>4</c:v>
                </c:pt>
                <c:pt idx="3886">
                  <c:v>4</c:v>
                </c:pt>
                <c:pt idx="3887">
                  <c:v>4</c:v>
                </c:pt>
                <c:pt idx="3888">
                  <c:v>4</c:v>
                </c:pt>
                <c:pt idx="3889">
                  <c:v>4</c:v>
                </c:pt>
                <c:pt idx="3890">
                  <c:v>4</c:v>
                </c:pt>
                <c:pt idx="3891">
                  <c:v>5</c:v>
                </c:pt>
                <c:pt idx="3892">
                  <c:v>6</c:v>
                </c:pt>
                <c:pt idx="3893">
                  <c:v>6</c:v>
                </c:pt>
                <c:pt idx="3894">
                  <c:v>6</c:v>
                </c:pt>
                <c:pt idx="3895">
                  <c:v>6</c:v>
                </c:pt>
                <c:pt idx="3896">
                  <c:v>6</c:v>
                </c:pt>
                <c:pt idx="3897">
                  <c:v>6</c:v>
                </c:pt>
                <c:pt idx="3898">
                  <c:v>6</c:v>
                </c:pt>
                <c:pt idx="3899">
                  <c:v>6</c:v>
                </c:pt>
                <c:pt idx="3900">
                  <c:v>7</c:v>
                </c:pt>
                <c:pt idx="3901">
                  <c:v>7</c:v>
                </c:pt>
                <c:pt idx="3902">
                  <c:v>7</c:v>
                </c:pt>
                <c:pt idx="3903">
                  <c:v>7</c:v>
                </c:pt>
                <c:pt idx="3904">
                  <c:v>7</c:v>
                </c:pt>
                <c:pt idx="3905">
                  <c:v>7</c:v>
                </c:pt>
                <c:pt idx="3906">
                  <c:v>7</c:v>
                </c:pt>
                <c:pt idx="3907">
                  <c:v>7</c:v>
                </c:pt>
                <c:pt idx="3908">
                  <c:v>7</c:v>
                </c:pt>
                <c:pt idx="3909">
                  <c:v>7</c:v>
                </c:pt>
                <c:pt idx="3910">
                  <c:v>7</c:v>
                </c:pt>
                <c:pt idx="3911">
                  <c:v>7</c:v>
                </c:pt>
                <c:pt idx="3912">
                  <c:v>7</c:v>
                </c:pt>
                <c:pt idx="3913">
                  <c:v>7</c:v>
                </c:pt>
                <c:pt idx="3914">
                  <c:v>7</c:v>
                </c:pt>
                <c:pt idx="3915">
                  <c:v>8</c:v>
                </c:pt>
                <c:pt idx="3916">
                  <c:v>8</c:v>
                </c:pt>
                <c:pt idx="3917">
                  <c:v>8</c:v>
                </c:pt>
                <c:pt idx="3918">
                  <c:v>8</c:v>
                </c:pt>
                <c:pt idx="3919">
                  <c:v>8</c:v>
                </c:pt>
                <c:pt idx="3920">
                  <c:v>7</c:v>
                </c:pt>
                <c:pt idx="3921">
                  <c:v>7</c:v>
                </c:pt>
                <c:pt idx="3922">
                  <c:v>7</c:v>
                </c:pt>
                <c:pt idx="3923">
                  <c:v>6</c:v>
                </c:pt>
                <c:pt idx="3924">
                  <c:v>7</c:v>
                </c:pt>
                <c:pt idx="3925">
                  <c:v>6</c:v>
                </c:pt>
                <c:pt idx="3926">
                  <c:v>6</c:v>
                </c:pt>
                <c:pt idx="3927">
                  <c:v>6</c:v>
                </c:pt>
                <c:pt idx="3928">
                  <c:v>6</c:v>
                </c:pt>
                <c:pt idx="3929">
                  <c:v>6</c:v>
                </c:pt>
                <c:pt idx="3930">
                  <c:v>6</c:v>
                </c:pt>
                <c:pt idx="3931">
                  <c:v>6</c:v>
                </c:pt>
                <c:pt idx="3932">
                  <c:v>5</c:v>
                </c:pt>
                <c:pt idx="3933">
                  <c:v>5</c:v>
                </c:pt>
                <c:pt idx="3934">
                  <c:v>5</c:v>
                </c:pt>
                <c:pt idx="3935">
                  <c:v>5</c:v>
                </c:pt>
                <c:pt idx="3936">
                  <c:v>5</c:v>
                </c:pt>
                <c:pt idx="3937">
                  <c:v>5</c:v>
                </c:pt>
                <c:pt idx="3938">
                  <c:v>6</c:v>
                </c:pt>
                <c:pt idx="3939">
                  <c:v>6</c:v>
                </c:pt>
                <c:pt idx="3940">
                  <c:v>6</c:v>
                </c:pt>
                <c:pt idx="3941">
                  <c:v>6</c:v>
                </c:pt>
                <c:pt idx="3942">
                  <c:v>6</c:v>
                </c:pt>
                <c:pt idx="3943">
                  <c:v>6</c:v>
                </c:pt>
                <c:pt idx="3944">
                  <c:v>6</c:v>
                </c:pt>
                <c:pt idx="3945">
                  <c:v>6</c:v>
                </c:pt>
                <c:pt idx="3946">
                  <c:v>6</c:v>
                </c:pt>
                <c:pt idx="3947">
                  <c:v>6</c:v>
                </c:pt>
                <c:pt idx="3948">
                  <c:v>6</c:v>
                </c:pt>
                <c:pt idx="3949">
                  <c:v>6</c:v>
                </c:pt>
                <c:pt idx="3950">
                  <c:v>5</c:v>
                </c:pt>
                <c:pt idx="3951">
                  <c:v>5</c:v>
                </c:pt>
                <c:pt idx="3952">
                  <c:v>5</c:v>
                </c:pt>
                <c:pt idx="3953">
                  <c:v>5</c:v>
                </c:pt>
                <c:pt idx="3954">
                  <c:v>5</c:v>
                </c:pt>
                <c:pt idx="3955">
                  <c:v>5</c:v>
                </c:pt>
                <c:pt idx="3956">
                  <c:v>5</c:v>
                </c:pt>
                <c:pt idx="3957">
                  <c:v>6</c:v>
                </c:pt>
                <c:pt idx="3958">
                  <c:v>7</c:v>
                </c:pt>
                <c:pt idx="3959">
                  <c:v>7</c:v>
                </c:pt>
                <c:pt idx="3960">
                  <c:v>7</c:v>
                </c:pt>
                <c:pt idx="3961">
                  <c:v>7</c:v>
                </c:pt>
                <c:pt idx="3962">
                  <c:v>5</c:v>
                </c:pt>
                <c:pt idx="3963">
                  <c:v>5</c:v>
                </c:pt>
                <c:pt idx="3964">
                  <c:v>7</c:v>
                </c:pt>
                <c:pt idx="3965">
                  <c:v>7</c:v>
                </c:pt>
                <c:pt idx="3966">
                  <c:v>5</c:v>
                </c:pt>
                <c:pt idx="3967">
                  <c:v>5</c:v>
                </c:pt>
                <c:pt idx="3968">
                  <c:v>5</c:v>
                </c:pt>
                <c:pt idx="3969">
                  <c:v>5</c:v>
                </c:pt>
                <c:pt idx="3970">
                  <c:v>6</c:v>
                </c:pt>
                <c:pt idx="3971">
                  <c:v>6</c:v>
                </c:pt>
                <c:pt idx="3972">
                  <c:v>7</c:v>
                </c:pt>
                <c:pt idx="3973">
                  <c:v>7</c:v>
                </c:pt>
                <c:pt idx="3974">
                  <c:v>7</c:v>
                </c:pt>
                <c:pt idx="3975">
                  <c:v>6</c:v>
                </c:pt>
                <c:pt idx="3976">
                  <c:v>6</c:v>
                </c:pt>
                <c:pt idx="3977">
                  <c:v>7</c:v>
                </c:pt>
                <c:pt idx="3978">
                  <c:v>7</c:v>
                </c:pt>
                <c:pt idx="3979">
                  <c:v>7</c:v>
                </c:pt>
                <c:pt idx="3980">
                  <c:v>7</c:v>
                </c:pt>
                <c:pt idx="3981">
                  <c:v>7</c:v>
                </c:pt>
                <c:pt idx="3982">
                  <c:v>7</c:v>
                </c:pt>
                <c:pt idx="3983">
                  <c:v>6</c:v>
                </c:pt>
                <c:pt idx="3984">
                  <c:v>6</c:v>
                </c:pt>
                <c:pt idx="3985">
                  <c:v>6</c:v>
                </c:pt>
                <c:pt idx="3986">
                  <c:v>6</c:v>
                </c:pt>
                <c:pt idx="3987">
                  <c:v>6</c:v>
                </c:pt>
                <c:pt idx="3988">
                  <c:v>6</c:v>
                </c:pt>
                <c:pt idx="3989">
                  <c:v>6</c:v>
                </c:pt>
                <c:pt idx="3990">
                  <c:v>6</c:v>
                </c:pt>
                <c:pt idx="3991">
                  <c:v>6</c:v>
                </c:pt>
                <c:pt idx="3992">
                  <c:v>6</c:v>
                </c:pt>
                <c:pt idx="3993">
                  <c:v>6</c:v>
                </c:pt>
                <c:pt idx="3994">
                  <c:v>6</c:v>
                </c:pt>
                <c:pt idx="3995">
                  <c:v>5</c:v>
                </c:pt>
                <c:pt idx="3996">
                  <c:v>5</c:v>
                </c:pt>
                <c:pt idx="3997">
                  <c:v>5</c:v>
                </c:pt>
                <c:pt idx="3998">
                  <c:v>5</c:v>
                </c:pt>
                <c:pt idx="3999">
                  <c:v>5</c:v>
                </c:pt>
                <c:pt idx="4000">
                  <c:v>5</c:v>
                </c:pt>
                <c:pt idx="4001">
                  <c:v>5</c:v>
                </c:pt>
                <c:pt idx="4002">
                  <c:v>5</c:v>
                </c:pt>
                <c:pt idx="4003">
                  <c:v>5</c:v>
                </c:pt>
                <c:pt idx="4004">
                  <c:v>5</c:v>
                </c:pt>
                <c:pt idx="4005">
                  <c:v>5</c:v>
                </c:pt>
                <c:pt idx="4006">
                  <c:v>5</c:v>
                </c:pt>
                <c:pt idx="4007">
                  <c:v>5</c:v>
                </c:pt>
                <c:pt idx="4008">
                  <c:v>4</c:v>
                </c:pt>
                <c:pt idx="4009">
                  <c:v>4</c:v>
                </c:pt>
                <c:pt idx="4010">
                  <c:v>4</c:v>
                </c:pt>
                <c:pt idx="4011">
                  <c:v>4</c:v>
                </c:pt>
                <c:pt idx="4012">
                  <c:v>4</c:v>
                </c:pt>
                <c:pt idx="4013">
                  <c:v>4</c:v>
                </c:pt>
                <c:pt idx="4014">
                  <c:v>4</c:v>
                </c:pt>
                <c:pt idx="4015">
                  <c:v>4</c:v>
                </c:pt>
                <c:pt idx="4016">
                  <c:v>5</c:v>
                </c:pt>
                <c:pt idx="4017">
                  <c:v>5</c:v>
                </c:pt>
                <c:pt idx="4018">
                  <c:v>6</c:v>
                </c:pt>
                <c:pt idx="4019">
                  <c:v>6</c:v>
                </c:pt>
                <c:pt idx="4020">
                  <c:v>6</c:v>
                </c:pt>
                <c:pt idx="4021">
                  <c:v>6</c:v>
                </c:pt>
                <c:pt idx="4022">
                  <c:v>6</c:v>
                </c:pt>
                <c:pt idx="4023">
                  <c:v>6</c:v>
                </c:pt>
                <c:pt idx="4024">
                  <c:v>6</c:v>
                </c:pt>
                <c:pt idx="4025">
                  <c:v>7</c:v>
                </c:pt>
                <c:pt idx="4026">
                  <c:v>7</c:v>
                </c:pt>
                <c:pt idx="4027">
                  <c:v>7</c:v>
                </c:pt>
                <c:pt idx="4028">
                  <c:v>7</c:v>
                </c:pt>
                <c:pt idx="4029">
                  <c:v>7</c:v>
                </c:pt>
                <c:pt idx="4030">
                  <c:v>7</c:v>
                </c:pt>
                <c:pt idx="4031">
                  <c:v>7</c:v>
                </c:pt>
                <c:pt idx="4032">
                  <c:v>7</c:v>
                </c:pt>
                <c:pt idx="4033">
                  <c:v>7</c:v>
                </c:pt>
                <c:pt idx="4034">
                  <c:v>7</c:v>
                </c:pt>
                <c:pt idx="4035">
                  <c:v>7</c:v>
                </c:pt>
                <c:pt idx="4036">
                  <c:v>7</c:v>
                </c:pt>
                <c:pt idx="4037">
                  <c:v>5</c:v>
                </c:pt>
                <c:pt idx="4038">
                  <c:v>5</c:v>
                </c:pt>
                <c:pt idx="4039">
                  <c:v>5</c:v>
                </c:pt>
                <c:pt idx="4040">
                  <c:v>5</c:v>
                </c:pt>
                <c:pt idx="4041">
                  <c:v>8</c:v>
                </c:pt>
                <c:pt idx="4042">
                  <c:v>8</c:v>
                </c:pt>
                <c:pt idx="4043">
                  <c:v>8</c:v>
                </c:pt>
                <c:pt idx="4044">
                  <c:v>6</c:v>
                </c:pt>
                <c:pt idx="4045">
                  <c:v>6</c:v>
                </c:pt>
                <c:pt idx="4046">
                  <c:v>6</c:v>
                </c:pt>
                <c:pt idx="4047">
                  <c:v>6</c:v>
                </c:pt>
                <c:pt idx="4048">
                  <c:v>6</c:v>
                </c:pt>
                <c:pt idx="4049">
                  <c:v>6</c:v>
                </c:pt>
                <c:pt idx="4050">
                  <c:v>6</c:v>
                </c:pt>
                <c:pt idx="4051">
                  <c:v>6</c:v>
                </c:pt>
                <c:pt idx="4052">
                  <c:v>6</c:v>
                </c:pt>
                <c:pt idx="4053">
                  <c:v>6</c:v>
                </c:pt>
                <c:pt idx="4054">
                  <c:v>6</c:v>
                </c:pt>
                <c:pt idx="4055">
                  <c:v>6</c:v>
                </c:pt>
                <c:pt idx="4056">
                  <c:v>6</c:v>
                </c:pt>
                <c:pt idx="4057">
                  <c:v>6</c:v>
                </c:pt>
                <c:pt idx="4058">
                  <c:v>7</c:v>
                </c:pt>
                <c:pt idx="4059">
                  <c:v>7</c:v>
                </c:pt>
                <c:pt idx="4060">
                  <c:v>7</c:v>
                </c:pt>
                <c:pt idx="4061">
                  <c:v>7</c:v>
                </c:pt>
                <c:pt idx="4062">
                  <c:v>7</c:v>
                </c:pt>
                <c:pt idx="4063">
                  <c:v>7</c:v>
                </c:pt>
                <c:pt idx="4064">
                  <c:v>7</c:v>
                </c:pt>
                <c:pt idx="4065">
                  <c:v>7</c:v>
                </c:pt>
                <c:pt idx="4066">
                  <c:v>7</c:v>
                </c:pt>
                <c:pt idx="4067">
                  <c:v>7</c:v>
                </c:pt>
                <c:pt idx="4068">
                  <c:v>7</c:v>
                </c:pt>
                <c:pt idx="4069">
                  <c:v>7</c:v>
                </c:pt>
                <c:pt idx="4070">
                  <c:v>7</c:v>
                </c:pt>
                <c:pt idx="4071">
                  <c:v>7</c:v>
                </c:pt>
                <c:pt idx="4072">
                  <c:v>8</c:v>
                </c:pt>
                <c:pt idx="4073">
                  <c:v>8</c:v>
                </c:pt>
                <c:pt idx="4074">
                  <c:v>8</c:v>
                </c:pt>
                <c:pt idx="4075">
                  <c:v>8</c:v>
                </c:pt>
                <c:pt idx="4076">
                  <c:v>8</c:v>
                </c:pt>
                <c:pt idx="4077">
                  <c:v>8</c:v>
                </c:pt>
                <c:pt idx="4078">
                  <c:v>8</c:v>
                </c:pt>
                <c:pt idx="4079">
                  <c:v>8</c:v>
                </c:pt>
                <c:pt idx="4080">
                  <c:v>7</c:v>
                </c:pt>
                <c:pt idx="4081">
                  <c:v>8</c:v>
                </c:pt>
                <c:pt idx="4082">
                  <c:v>7</c:v>
                </c:pt>
                <c:pt idx="4083">
                  <c:v>7</c:v>
                </c:pt>
                <c:pt idx="4084">
                  <c:v>7</c:v>
                </c:pt>
                <c:pt idx="4085">
                  <c:v>7</c:v>
                </c:pt>
                <c:pt idx="4086">
                  <c:v>7</c:v>
                </c:pt>
                <c:pt idx="4087">
                  <c:v>6</c:v>
                </c:pt>
                <c:pt idx="4088">
                  <c:v>6</c:v>
                </c:pt>
                <c:pt idx="4089">
                  <c:v>5</c:v>
                </c:pt>
                <c:pt idx="4090">
                  <c:v>5</c:v>
                </c:pt>
                <c:pt idx="4091">
                  <c:v>5</c:v>
                </c:pt>
                <c:pt idx="4092">
                  <c:v>5</c:v>
                </c:pt>
                <c:pt idx="4093">
                  <c:v>5</c:v>
                </c:pt>
                <c:pt idx="4094">
                  <c:v>5</c:v>
                </c:pt>
                <c:pt idx="4095">
                  <c:v>5</c:v>
                </c:pt>
                <c:pt idx="4096">
                  <c:v>5</c:v>
                </c:pt>
                <c:pt idx="4097">
                  <c:v>5</c:v>
                </c:pt>
                <c:pt idx="4098">
                  <c:v>5</c:v>
                </c:pt>
                <c:pt idx="4099">
                  <c:v>5</c:v>
                </c:pt>
                <c:pt idx="4100">
                  <c:v>7</c:v>
                </c:pt>
                <c:pt idx="4101">
                  <c:v>7</c:v>
                </c:pt>
                <c:pt idx="4102">
                  <c:v>7</c:v>
                </c:pt>
                <c:pt idx="4103">
                  <c:v>5</c:v>
                </c:pt>
                <c:pt idx="4104">
                  <c:v>7</c:v>
                </c:pt>
                <c:pt idx="4105">
                  <c:v>7</c:v>
                </c:pt>
                <c:pt idx="4106">
                  <c:v>6</c:v>
                </c:pt>
                <c:pt idx="4107">
                  <c:v>6</c:v>
                </c:pt>
                <c:pt idx="4108">
                  <c:v>6</c:v>
                </c:pt>
                <c:pt idx="4109">
                  <c:v>6</c:v>
                </c:pt>
                <c:pt idx="4110">
                  <c:v>6</c:v>
                </c:pt>
                <c:pt idx="4111">
                  <c:v>5</c:v>
                </c:pt>
                <c:pt idx="4112">
                  <c:v>6</c:v>
                </c:pt>
                <c:pt idx="4113">
                  <c:v>6</c:v>
                </c:pt>
                <c:pt idx="4114">
                  <c:v>6</c:v>
                </c:pt>
                <c:pt idx="4115">
                  <c:v>6</c:v>
                </c:pt>
                <c:pt idx="4116">
                  <c:v>6</c:v>
                </c:pt>
                <c:pt idx="4117">
                  <c:v>6</c:v>
                </c:pt>
                <c:pt idx="4118">
                  <c:v>5</c:v>
                </c:pt>
                <c:pt idx="4119">
                  <c:v>8</c:v>
                </c:pt>
                <c:pt idx="4120">
                  <c:v>5</c:v>
                </c:pt>
                <c:pt idx="4121">
                  <c:v>8</c:v>
                </c:pt>
                <c:pt idx="4122">
                  <c:v>8</c:v>
                </c:pt>
                <c:pt idx="4123">
                  <c:v>8</c:v>
                </c:pt>
                <c:pt idx="4124">
                  <c:v>8</c:v>
                </c:pt>
                <c:pt idx="4125">
                  <c:v>8</c:v>
                </c:pt>
                <c:pt idx="4126">
                  <c:v>8</c:v>
                </c:pt>
                <c:pt idx="4127">
                  <c:v>6</c:v>
                </c:pt>
                <c:pt idx="4128">
                  <c:v>6</c:v>
                </c:pt>
                <c:pt idx="4129">
                  <c:v>6</c:v>
                </c:pt>
                <c:pt idx="4130">
                  <c:v>6</c:v>
                </c:pt>
                <c:pt idx="4131">
                  <c:v>6</c:v>
                </c:pt>
                <c:pt idx="4132">
                  <c:v>6</c:v>
                </c:pt>
                <c:pt idx="4133">
                  <c:v>6</c:v>
                </c:pt>
                <c:pt idx="4134">
                  <c:v>6</c:v>
                </c:pt>
                <c:pt idx="4135">
                  <c:v>6</c:v>
                </c:pt>
                <c:pt idx="4136">
                  <c:v>5</c:v>
                </c:pt>
                <c:pt idx="4137">
                  <c:v>5</c:v>
                </c:pt>
                <c:pt idx="4138">
                  <c:v>5</c:v>
                </c:pt>
                <c:pt idx="4139">
                  <c:v>5</c:v>
                </c:pt>
                <c:pt idx="4140">
                  <c:v>5</c:v>
                </c:pt>
                <c:pt idx="4141">
                  <c:v>5</c:v>
                </c:pt>
                <c:pt idx="4142">
                  <c:v>5</c:v>
                </c:pt>
                <c:pt idx="4143">
                  <c:v>5</c:v>
                </c:pt>
                <c:pt idx="4144">
                  <c:v>5</c:v>
                </c:pt>
                <c:pt idx="4145">
                  <c:v>5</c:v>
                </c:pt>
                <c:pt idx="4146">
                  <c:v>5</c:v>
                </c:pt>
                <c:pt idx="4147">
                  <c:v>5</c:v>
                </c:pt>
                <c:pt idx="4148">
                  <c:v>5</c:v>
                </c:pt>
                <c:pt idx="4149">
                  <c:v>6</c:v>
                </c:pt>
                <c:pt idx="4150">
                  <c:v>7</c:v>
                </c:pt>
                <c:pt idx="4151">
                  <c:v>8</c:v>
                </c:pt>
                <c:pt idx="4152">
                  <c:v>8</c:v>
                </c:pt>
                <c:pt idx="4153">
                  <c:v>8</c:v>
                </c:pt>
                <c:pt idx="4154">
                  <c:v>8</c:v>
                </c:pt>
                <c:pt idx="4155">
                  <c:v>8</c:v>
                </c:pt>
                <c:pt idx="4156">
                  <c:v>8</c:v>
                </c:pt>
                <c:pt idx="4157">
                  <c:v>8</c:v>
                </c:pt>
                <c:pt idx="4158">
                  <c:v>8</c:v>
                </c:pt>
                <c:pt idx="4159">
                  <c:v>8</c:v>
                </c:pt>
                <c:pt idx="4160">
                  <c:v>8</c:v>
                </c:pt>
                <c:pt idx="4161">
                  <c:v>8</c:v>
                </c:pt>
                <c:pt idx="4162">
                  <c:v>7</c:v>
                </c:pt>
                <c:pt idx="4163">
                  <c:v>7</c:v>
                </c:pt>
                <c:pt idx="4164">
                  <c:v>7</c:v>
                </c:pt>
                <c:pt idx="4165">
                  <c:v>7</c:v>
                </c:pt>
                <c:pt idx="4166">
                  <c:v>7</c:v>
                </c:pt>
                <c:pt idx="4167">
                  <c:v>7</c:v>
                </c:pt>
                <c:pt idx="4168">
                  <c:v>7</c:v>
                </c:pt>
                <c:pt idx="4169">
                  <c:v>7</c:v>
                </c:pt>
                <c:pt idx="4170">
                  <c:v>7</c:v>
                </c:pt>
                <c:pt idx="4171">
                  <c:v>7</c:v>
                </c:pt>
                <c:pt idx="4172">
                  <c:v>7</c:v>
                </c:pt>
                <c:pt idx="4173">
                  <c:v>6</c:v>
                </c:pt>
                <c:pt idx="4174">
                  <c:v>6</c:v>
                </c:pt>
                <c:pt idx="4175">
                  <c:v>4</c:v>
                </c:pt>
                <c:pt idx="4176">
                  <c:v>4</c:v>
                </c:pt>
                <c:pt idx="4177">
                  <c:v>4</c:v>
                </c:pt>
                <c:pt idx="4178">
                  <c:v>4</c:v>
                </c:pt>
                <c:pt idx="4179">
                  <c:v>4</c:v>
                </c:pt>
                <c:pt idx="4180">
                  <c:v>4</c:v>
                </c:pt>
                <c:pt idx="4181">
                  <c:v>4</c:v>
                </c:pt>
                <c:pt idx="4182">
                  <c:v>4</c:v>
                </c:pt>
                <c:pt idx="4183">
                  <c:v>4</c:v>
                </c:pt>
                <c:pt idx="4184">
                  <c:v>5</c:v>
                </c:pt>
                <c:pt idx="4185">
                  <c:v>5</c:v>
                </c:pt>
                <c:pt idx="4186">
                  <c:v>5</c:v>
                </c:pt>
                <c:pt idx="4187">
                  <c:v>6</c:v>
                </c:pt>
                <c:pt idx="4188">
                  <c:v>6</c:v>
                </c:pt>
                <c:pt idx="4189">
                  <c:v>6</c:v>
                </c:pt>
                <c:pt idx="4190">
                  <c:v>6</c:v>
                </c:pt>
                <c:pt idx="4191">
                  <c:v>6</c:v>
                </c:pt>
                <c:pt idx="4192">
                  <c:v>6</c:v>
                </c:pt>
                <c:pt idx="4193">
                  <c:v>6</c:v>
                </c:pt>
                <c:pt idx="4194">
                  <c:v>7</c:v>
                </c:pt>
                <c:pt idx="4195">
                  <c:v>6</c:v>
                </c:pt>
                <c:pt idx="4196">
                  <c:v>6</c:v>
                </c:pt>
                <c:pt idx="4197">
                  <c:v>7</c:v>
                </c:pt>
                <c:pt idx="4198">
                  <c:v>6</c:v>
                </c:pt>
                <c:pt idx="4199">
                  <c:v>7</c:v>
                </c:pt>
                <c:pt idx="4200">
                  <c:v>5</c:v>
                </c:pt>
                <c:pt idx="4201">
                  <c:v>4</c:v>
                </c:pt>
                <c:pt idx="4202">
                  <c:v>4</c:v>
                </c:pt>
                <c:pt idx="4203">
                  <c:v>4</c:v>
                </c:pt>
                <c:pt idx="4204">
                  <c:v>4</c:v>
                </c:pt>
                <c:pt idx="4205">
                  <c:v>4</c:v>
                </c:pt>
                <c:pt idx="4206">
                  <c:v>7</c:v>
                </c:pt>
                <c:pt idx="4207">
                  <c:v>8</c:v>
                </c:pt>
                <c:pt idx="4208">
                  <c:v>7</c:v>
                </c:pt>
                <c:pt idx="4209">
                  <c:v>7</c:v>
                </c:pt>
                <c:pt idx="4210">
                  <c:v>5</c:v>
                </c:pt>
                <c:pt idx="4211">
                  <c:v>7</c:v>
                </c:pt>
                <c:pt idx="4212">
                  <c:v>7</c:v>
                </c:pt>
                <c:pt idx="4213">
                  <c:v>8</c:v>
                </c:pt>
                <c:pt idx="4214">
                  <c:v>8</c:v>
                </c:pt>
                <c:pt idx="4215">
                  <c:v>7</c:v>
                </c:pt>
                <c:pt idx="4216">
                  <c:v>6</c:v>
                </c:pt>
                <c:pt idx="4217">
                  <c:v>5</c:v>
                </c:pt>
                <c:pt idx="4218">
                  <c:v>5</c:v>
                </c:pt>
                <c:pt idx="4219">
                  <c:v>5</c:v>
                </c:pt>
                <c:pt idx="4220">
                  <c:v>6</c:v>
                </c:pt>
                <c:pt idx="4221">
                  <c:v>6</c:v>
                </c:pt>
                <c:pt idx="4222">
                  <c:v>5</c:v>
                </c:pt>
                <c:pt idx="4223">
                  <c:v>5</c:v>
                </c:pt>
                <c:pt idx="4224">
                  <c:v>5</c:v>
                </c:pt>
                <c:pt idx="4225">
                  <c:v>5</c:v>
                </c:pt>
                <c:pt idx="4226">
                  <c:v>5</c:v>
                </c:pt>
                <c:pt idx="4227">
                  <c:v>5</c:v>
                </c:pt>
                <c:pt idx="4228">
                  <c:v>5</c:v>
                </c:pt>
                <c:pt idx="4229">
                  <c:v>5</c:v>
                </c:pt>
                <c:pt idx="4230">
                  <c:v>5</c:v>
                </c:pt>
                <c:pt idx="4231">
                  <c:v>5</c:v>
                </c:pt>
                <c:pt idx="4232">
                  <c:v>5</c:v>
                </c:pt>
                <c:pt idx="4233">
                  <c:v>5</c:v>
                </c:pt>
                <c:pt idx="4234">
                  <c:v>5</c:v>
                </c:pt>
                <c:pt idx="4235">
                  <c:v>5</c:v>
                </c:pt>
                <c:pt idx="4236">
                  <c:v>5</c:v>
                </c:pt>
                <c:pt idx="4237">
                  <c:v>5</c:v>
                </c:pt>
                <c:pt idx="4238">
                  <c:v>5</c:v>
                </c:pt>
                <c:pt idx="4239">
                  <c:v>5</c:v>
                </c:pt>
                <c:pt idx="4240">
                  <c:v>5</c:v>
                </c:pt>
                <c:pt idx="4241">
                  <c:v>5</c:v>
                </c:pt>
                <c:pt idx="4242">
                  <c:v>4</c:v>
                </c:pt>
                <c:pt idx="4243">
                  <c:v>4</c:v>
                </c:pt>
                <c:pt idx="4244">
                  <c:v>4</c:v>
                </c:pt>
                <c:pt idx="4245">
                  <c:v>3</c:v>
                </c:pt>
                <c:pt idx="4246">
                  <c:v>3</c:v>
                </c:pt>
                <c:pt idx="4247">
                  <c:v>3</c:v>
                </c:pt>
                <c:pt idx="4248">
                  <c:v>3</c:v>
                </c:pt>
                <c:pt idx="4249">
                  <c:v>3</c:v>
                </c:pt>
                <c:pt idx="4250">
                  <c:v>3</c:v>
                </c:pt>
                <c:pt idx="4251">
                  <c:v>4</c:v>
                </c:pt>
                <c:pt idx="4252">
                  <c:v>5</c:v>
                </c:pt>
                <c:pt idx="4253">
                  <c:v>5</c:v>
                </c:pt>
                <c:pt idx="4254">
                  <c:v>5</c:v>
                </c:pt>
                <c:pt idx="4255">
                  <c:v>5</c:v>
                </c:pt>
                <c:pt idx="4256">
                  <c:v>5</c:v>
                </c:pt>
                <c:pt idx="4257">
                  <c:v>5</c:v>
                </c:pt>
                <c:pt idx="4258">
                  <c:v>5</c:v>
                </c:pt>
                <c:pt idx="4259">
                  <c:v>5</c:v>
                </c:pt>
                <c:pt idx="4260">
                  <c:v>5</c:v>
                </c:pt>
                <c:pt idx="4261">
                  <c:v>5</c:v>
                </c:pt>
                <c:pt idx="4262">
                  <c:v>5</c:v>
                </c:pt>
                <c:pt idx="4263">
                  <c:v>5</c:v>
                </c:pt>
                <c:pt idx="4264">
                  <c:v>5</c:v>
                </c:pt>
                <c:pt idx="4265">
                  <c:v>6</c:v>
                </c:pt>
                <c:pt idx="4266">
                  <c:v>6</c:v>
                </c:pt>
                <c:pt idx="4267">
                  <c:v>6</c:v>
                </c:pt>
                <c:pt idx="4268">
                  <c:v>6</c:v>
                </c:pt>
                <c:pt idx="4269">
                  <c:v>6</c:v>
                </c:pt>
                <c:pt idx="4270">
                  <c:v>6</c:v>
                </c:pt>
                <c:pt idx="4271">
                  <c:v>6</c:v>
                </c:pt>
                <c:pt idx="4272">
                  <c:v>7</c:v>
                </c:pt>
                <c:pt idx="4273">
                  <c:v>7</c:v>
                </c:pt>
                <c:pt idx="4274">
                  <c:v>7</c:v>
                </c:pt>
                <c:pt idx="4275">
                  <c:v>6</c:v>
                </c:pt>
                <c:pt idx="4276">
                  <c:v>6</c:v>
                </c:pt>
                <c:pt idx="4277">
                  <c:v>5</c:v>
                </c:pt>
                <c:pt idx="4278">
                  <c:v>6</c:v>
                </c:pt>
                <c:pt idx="4279">
                  <c:v>5</c:v>
                </c:pt>
                <c:pt idx="4280">
                  <c:v>6</c:v>
                </c:pt>
                <c:pt idx="4281">
                  <c:v>6</c:v>
                </c:pt>
                <c:pt idx="4282">
                  <c:v>6</c:v>
                </c:pt>
                <c:pt idx="4283">
                  <c:v>6</c:v>
                </c:pt>
                <c:pt idx="4284">
                  <c:v>6</c:v>
                </c:pt>
                <c:pt idx="4285">
                  <c:v>5</c:v>
                </c:pt>
                <c:pt idx="4286">
                  <c:v>6</c:v>
                </c:pt>
                <c:pt idx="4287">
                  <c:v>5</c:v>
                </c:pt>
                <c:pt idx="4288">
                  <c:v>6</c:v>
                </c:pt>
                <c:pt idx="4289">
                  <c:v>5</c:v>
                </c:pt>
                <c:pt idx="4290">
                  <c:v>6</c:v>
                </c:pt>
                <c:pt idx="4291">
                  <c:v>6</c:v>
                </c:pt>
                <c:pt idx="4292">
                  <c:v>6</c:v>
                </c:pt>
                <c:pt idx="4293">
                  <c:v>5</c:v>
                </c:pt>
                <c:pt idx="4294">
                  <c:v>6</c:v>
                </c:pt>
                <c:pt idx="4295">
                  <c:v>5</c:v>
                </c:pt>
                <c:pt idx="4296">
                  <c:v>6</c:v>
                </c:pt>
                <c:pt idx="4297">
                  <c:v>6</c:v>
                </c:pt>
                <c:pt idx="4298">
                  <c:v>6</c:v>
                </c:pt>
                <c:pt idx="4299">
                  <c:v>6</c:v>
                </c:pt>
                <c:pt idx="4300">
                  <c:v>6</c:v>
                </c:pt>
                <c:pt idx="4301">
                  <c:v>5</c:v>
                </c:pt>
                <c:pt idx="4302">
                  <c:v>5</c:v>
                </c:pt>
                <c:pt idx="4303">
                  <c:v>5</c:v>
                </c:pt>
                <c:pt idx="4304">
                  <c:v>5</c:v>
                </c:pt>
                <c:pt idx="4305">
                  <c:v>5</c:v>
                </c:pt>
                <c:pt idx="4306">
                  <c:v>5</c:v>
                </c:pt>
                <c:pt idx="4307">
                  <c:v>5</c:v>
                </c:pt>
                <c:pt idx="4308">
                  <c:v>5</c:v>
                </c:pt>
                <c:pt idx="4309">
                  <c:v>5</c:v>
                </c:pt>
                <c:pt idx="4310">
                  <c:v>4</c:v>
                </c:pt>
                <c:pt idx="4311">
                  <c:v>4</c:v>
                </c:pt>
                <c:pt idx="4312">
                  <c:v>4</c:v>
                </c:pt>
                <c:pt idx="4313">
                  <c:v>4</c:v>
                </c:pt>
                <c:pt idx="4314">
                  <c:v>4</c:v>
                </c:pt>
                <c:pt idx="4315">
                  <c:v>4</c:v>
                </c:pt>
                <c:pt idx="4316">
                  <c:v>4</c:v>
                </c:pt>
                <c:pt idx="4317">
                  <c:v>4</c:v>
                </c:pt>
                <c:pt idx="4318">
                  <c:v>4</c:v>
                </c:pt>
                <c:pt idx="4319">
                  <c:v>4</c:v>
                </c:pt>
                <c:pt idx="4320">
                  <c:v>4</c:v>
                </c:pt>
                <c:pt idx="4321">
                  <c:v>4</c:v>
                </c:pt>
                <c:pt idx="4322">
                  <c:v>4</c:v>
                </c:pt>
                <c:pt idx="4323">
                  <c:v>4</c:v>
                </c:pt>
                <c:pt idx="4324">
                  <c:v>4</c:v>
                </c:pt>
                <c:pt idx="4325">
                  <c:v>4</c:v>
                </c:pt>
                <c:pt idx="4326">
                  <c:v>4</c:v>
                </c:pt>
                <c:pt idx="4327">
                  <c:v>4</c:v>
                </c:pt>
                <c:pt idx="4328">
                  <c:v>4</c:v>
                </c:pt>
                <c:pt idx="4329">
                  <c:v>4</c:v>
                </c:pt>
                <c:pt idx="4330">
                  <c:v>5</c:v>
                </c:pt>
                <c:pt idx="4331">
                  <c:v>5</c:v>
                </c:pt>
                <c:pt idx="4332">
                  <c:v>5</c:v>
                </c:pt>
                <c:pt idx="4333">
                  <c:v>5</c:v>
                </c:pt>
                <c:pt idx="4334">
                  <c:v>5</c:v>
                </c:pt>
                <c:pt idx="4335">
                  <c:v>4</c:v>
                </c:pt>
                <c:pt idx="4336">
                  <c:v>5</c:v>
                </c:pt>
                <c:pt idx="4337">
                  <c:v>5</c:v>
                </c:pt>
                <c:pt idx="4338">
                  <c:v>5</c:v>
                </c:pt>
                <c:pt idx="4339">
                  <c:v>5</c:v>
                </c:pt>
                <c:pt idx="4340">
                  <c:v>4</c:v>
                </c:pt>
                <c:pt idx="4341">
                  <c:v>4</c:v>
                </c:pt>
                <c:pt idx="4342">
                  <c:v>6</c:v>
                </c:pt>
                <c:pt idx="4343">
                  <c:v>6</c:v>
                </c:pt>
                <c:pt idx="4344">
                  <c:v>6</c:v>
                </c:pt>
                <c:pt idx="4345">
                  <c:v>7</c:v>
                </c:pt>
                <c:pt idx="4346">
                  <c:v>7</c:v>
                </c:pt>
                <c:pt idx="4347">
                  <c:v>7</c:v>
                </c:pt>
                <c:pt idx="4348">
                  <c:v>7</c:v>
                </c:pt>
                <c:pt idx="4349">
                  <c:v>7</c:v>
                </c:pt>
                <c:pt idx="4350">
                  <c:v>7</c:v>
                </c:pt>
                <c:pt idx="4351">
                  <c:v>7</c:v>
                </c:pt>
                <c:pt idx="4352">
                  <c:v>7</c:v>
                </c:pt>
                <c:pt idx="4353">
                  <c:v>7</c:v>
                </c:pt>
                <c:pt idx="4354">
                  <c:v>5</c:v>
                </c:pt>
                <c:pt idx="4355">
                  <c:v>5</c:v>
                </c:pt>
                <c:pt idx="4356">
                  <c:v>4</c:v>
                </c:pt>
                <c:pt idx="4357">
                  <c:v>4</c:v>
                </c:pt>
                <c:pt idx="4358">
                  <c:v>4</c:v>
                </c:pt>
                <c:pt idx="4359">
                  <c:v>4</c:v>
                </c:pt>
                <c:pt idx="4360">
                  <c:v>4</c:v>
                </c:pt>
                <c:pt idx="4361">
                  <c:v>4</c:v>
                </c:pt>
                <c:pt idx="4362">
                  <c:v>4</c:v>
                </c:pt>
                <c:pt idx="4363">
                  <c:v>5</c:v>
                </c:pt>
                <c:pt idx="4364">
                  <c:v>5</c:v>
                </c:pt>
                <c:pt idx="4365">
                  <c:v>5</c:v>
                </c:pt>
                <c:pt idx="4366">
                  <c:v>4</c:v>
                </c:pt>
                <c:pt idx="4367">
                  <c:v>4</c:v>
                </c:pt>
                <c:pt idx="4368">
                  <c:v>4</c:v>
                </c:pt>
                <c:pt idx="4369">
                  <c:v>4</c:v>
                </c:pt>
                <c:pt idx="4370">
                  <c:v>4</c:v>
                </c:pt>
                <c:pt idx="4371">
                  <c:v>5</c:v>
                </c:pt>
                <c:pt idx="4372">
                  <c:v>5</c:v>
                </c:pt>
                <c:pt idx="4373">
                  <c:v>5</c:v>
                </c:pt>
                <c:pt idx="4374">
                  <c:v>5</c:v>
                </c:pt>
                <c:pt idx="4375">
                  <c:v>6</c:v>
                </c:pt>
                <c:pt idx="4376">
                  <c:v>6</c:v>
                </c:pt>
                <c:pt idx="4377">
                  <c:v>6</c:v>
                </c:pt>
                <c:pt idx="4378">
                  <c:v>6</c:v>
                </c:pt>
                <c:pt idx="4379">
                  <c:v>6</c:v>
                </c:pt>
                <c:pt idx="4380">
                  <c:v>6</c:v>
                </c:pt>
                <c:pt idx="4381">
                  <c:v>6</c:v>
                </c:pt>
                <c:pt idx="4382">
                  <c:v>6</c:v>
                </c:pt>
                <c:pt idx="4383">
                  <c:v>6</c:v>
                </c:pt>
                <c:pt idx="4384">
                  <c:v>6</c:v>
                </c:pt>
                <c:pt idx="4385">
                  <c:v>5</c:v>
                </c:pt>
                <c:pt idx="4386">
                  <c:v>5</c:v>
                </c:pt>
                <c:pt idx="4387">
                  <c:v>5</c:v>
                </c:pt>
                <c:pt idx="4388">
                  <c:v>5</c:v>
                </c:pt>
                <c:pt idx="4389">
                  <c:v>5</c:v>
                </c:pt>
                <c:pt idx="4390">
                  <c:v>5</c:v>
                </c:pt>
                <c:pt idx="4391">
                  <c:v>5</c:v>
                </c:pt>
                <c:pt idx="4392">
                  <c:v>5</c:v>
                </c:pt>
                <c:pt idx="4393">
                  <c:v>5</c:v>
                </c:pt>
                <c:pt idx="4394">
                  <c:v>5</c:v>
                </c:pt>
                <c:pt idx="4395">
                  <c:v>5</c:v>
                </c:pt>
                <c:pt idx="4396">
                  <c:v>5</c:v>
                </c:pt>
                <c:pt idx="4397">
                  <c:v>4</c:v>
                </c:pt>
                <c:pt idx="4398">
                  <c:v>5</c:v>
                </c:pt>
                <c:pt idx="4399">
                  <c:v>5</c:v>
                </c:pt>
                <c:pt idx="4400">
                  <c:v>5</c:v>
                </c:pt>
                <c:pt idx="4401">
                  <c:v>5</c:v>
                </c:pt>
                <c:pt idx="4402">
                  <c:v>5</c:v>
                </c:pt>
                <c:pt idx="4403">
                  <c:v>5</c:v>
                </c:pt>
                <c:pt idx="4404">
                  <c:v>5</c:v>
                </c:pt>
                <c:pt idx="4405">
                  <c:v>5</c:v>
                </c:pt>
                <c:pt idx="4406">
                  <c:v>4</c:v>
                </c:pt>
                <c:pt idx="4407">
                  <c:v>4</c:v>
                </c:pt>
                <c:pt idx="4408">
                  <c:v>4</c:v>
                </c:pt>
                <c:pt idx="4409">
                  <c:v>4</c:v>
                </c:pt>
                <c:pt idx="4410">
                  <c:v>4</c:v>
                </c:pt>
                <c:pt idx="4411">
                  <c:v>4</c:v>
                </c:pt>
                <c:pt idx="4412">
                  <c:v>5</c:v>
                </c:pt>
                <c:pt idx="4413">
                  <c:v>5</c:v>
                </c:pt>
                <c:pt idx="4414">
                  <c:v>5</c:v>
                </c:pt>
                <c:pt idx="4415">
                  <c:v>5</c:v>
                </c:pt>
                <c:pt idx="4416">
                  <c:v>5</c:v>
                </c:pt>
                <c:pt idx="4417">
                  <c:v>5</c:v>
                </c:pt>
                <c:pt idx="4418">
                  <c:v>5</c:v>
                </c:pt>
                <c:pt idx="4419">
                  <c:v>5</c:v>
                </c:pt>
                <c:pt idx="4420">
                  <c:v>5</c:v>
                </c:pt>
                <c:pt idx="4421">
                  <c:v>5</c:v>
                </c:pt>
                <c:pt idx="4422">
                  <c:v>5</c:v>
                </c:pt>
                <c:pt idx="4423">
                  <c:v>5</c:v>
                </c:pt>
                <c:pt idx="4424">
                  <c:v>5</c:v>
                </c:pt>
                <c:pt idx="4425">
                  <c:v>6</c:v>
                </c:pt>
                <c:pt idx="4426">
                  <c:v>6</c:v>
                </c:pt>
                <c:pt idx="4427">
                  <c:v>6</c:v>
                </c:pt>
                <c:pt idx="4428">
                  <c:v>6</c:v>
                </c:pt>
                <c:pt idx="4429">
                  <c:v>6</c:v>
                </c:pt>
                <c:pt idx="4430">
                  <c:v>6</c:v>
                </c:pt>
                <c:pt idx="4431">
                  <c:v>6</c:v>
                </c:pt>
                <c:pt idx="4432">
                  <c:v>6</c:v>
                </c:pt>
                <c:pt idx="4433">
                  <c:v>6</c:v>
                </c:pt>
                <c:pt idx="4434">
                  <c:v>6</c:v>
                </c:pt>
                <c:pt idx="4435">
                  <c:v>5</c:v>
                </c:pt>
                <c:pt idx="4436">
                  <c:v>4</c:v>
                </c:pt>
                <c:pt idx="4437">
                  <c:v>4</c:v>
                </c:pt>
                <c:pt idx="4438">
                  <c:v>4</c:v>
                </c:pt>
                <c:pt idx="4439">
                  <c:v>4</c:v>
                </c:pt>
                <c:pt idx="4440">
                  <c:v>4</c:v>
                </c:pt>
                <c:pt idx="4441">
                  <c:v>5</c:v>
                </c:pt>
                <c:pt idx="4442">
                  <c:v>5</c:v>
                </c:pt>
                <c:pt idx="4443">
                  <c:v>5</c:v>
                </c:pt>
                <c:pt idx="4444">
                  <c:v>5</c:v>
                </c:pt>
                <c:pt idx="4445">
                  <c:v>5</c:v>
                </c:pt>
                <c:pt idx="4446">
                  <c:v>5</c:v>
                </c:pt>
                <c:pt idx="4447">
                  <c:v>6</c:v>
                </c:pt>
                <c:pt idx="4448">
                  <c:v>5</c:v>
                </c:pt>
                <c:pt idx="4449">
                  <c:v>5</c:v>
                </c:pt>
                <c:pt idx="4450">
                  <c:v>5</c:v>
                </c:pt>
                <c:pt idx="4451">
                  <c:v>5</c:v>
                </c:pt>
                <c:pt idx="4452">
                  <c:v>5</c:v>
                </c:pt>
                <c:pt idx="4453">
                  <c:v>5</c:v>
                </c:pt>
                <c:pt idx="4454">
                  <c:v>5</c:v>
                </c:pt>
                <c:pt idx="4455">
                  <c:v>5</c:v>
                </c:pt>
                <c:pt idx="4456">
                  <c:v>5</c:v>
                </c:pt>
                <c:pt idx="4457">
                  <c:v>5</c:v>
                </c:pt>
                <c:pt idx="4458">
                  <c:v>5</c:v>
                </c:pt>
                <c:pt idx="4459">
                  <c:v>5</c:v>
                </c:pt>
                <c:pt idx="4460">
                  <c:v>5</c:v>
                </c:pt>
                <c:pt idx="4461">
                  <c:v>5</c:v>
                </c:pt>
                <c:pt idx="4462">
                  <c:v>5</c:v>
                </c:pt>
                <c:pt idx="4463">
                  <c:v>5</c:v>
                </c:pt>
                <c:pt idx="4464">
                  <c:v>5</c:v>
                </c:pt>
                <c:pt idx="4465">
                  <c:v>5</c:v>
                </c:pt>
                <c:pt idx="4466">
                  <c:v>5</c:v>
                </c:pt>
                <c:pt idx="4467">
                  <c:v>5</c:v>
                </c:pt>
                <c:pt idx="4468">
                  <c:v>5</c:v>
                </c:pt>
                <c:pt idx="4469">
                  <c:v>5</c:v>
                </c:pt>
                <c:pt idx="4470">
                  <c:v>5</c:v>
                </c:pt>
                <c:pt idx="4471">
                  <c:v>5</c:v>
                </c:pt>
                <c:pt idx="4472">
                  <c:v>5</c:v>
                </c:pt>
                <c:pt idx="4473">
                  <c:v>5</c:v>
                </c:pt>
                <c:pt idx="4474">
                  <c:v>5</c:v>
                </c:pt>
                <c:pt idx="4475">
                  <c:v>4</c:v>
                </c:pt>
                <c:pt idx="4476">
                  <c:v>4</c:v>
                </c:pt>
                <c:pt idx="4477">
                  <c:v>4</c:v>
                </c:pt>
                <c:pt idx="4478">
                  <c:v>4</c:v>
                </c:pt>
                <c:pt idx="4479">
                  <c:v>4</c:v>
                </c:pt>
                <c:pt idx="4480">
                  <c:v>4</c:v>
                </c:pt>
                <c:pt idx="4481">
                  <c:v>4</c:v>
                </c:pt>
                <c:pt idx="4482">
                  <c:v>4</c:v>
                </c:pt>
                <c:pt idx="4483">
                  <c:v>4</c:v>
                </c:pt>
                <c:pt idx="4484">
                  <c:v>5</c:v>
                </c:pt>
                <c:pt idx="4485">
                  <c:v>5</c:v>
                </c:pt>
                <c:pt idx="4486">
                  <c:v>5</c:v>
                </c:pt>
                <c:pt idx="4487">
                  <c:v>5</c:v>
                </c:pt>
                <c:pt idx="4488">
                  <c:v>5</c:v>
                </c:pt>
                <c:pt idx="4489">
                  <c:v>5</c:v>
                </c:pt>
                <c:pt idx="4490">
                  <c:v>5</c:v>
                </c:pt>
                <c:pt idx="4491">
                  <c:v>6</c:v>
                </c:pt>
                <c:pt idx="4492">
                  <c:v>6</c:v>
                </c:pt>
                <c:pt idx="4493">
                  <c:v>6</c:v>
                </c:pt>
                <c:pt idx="4494">
                  <c:v>7</c:v>
                </c:pt>
                <c:pt idx="4495">
                  <c:v>7</c:v>
                </c:pt>
                <c:pt idx="4496">
                  <c:v>7</c:v>
                </c:pt>
                <c:pt idx="4497">
                  <c:v>7</c:v>
                </c:pt>
                <c:pt idx="4498">
                  <c:v>7</c:v>
                </c:pt>
                <c:pt idx="4499">
                  <c:v>6</c:v>
                </c:pt>
                <c:pt idx="4500">
                  <c:v>6</c:v>
                </c:pt>
                <c:pt idx="4501">
                  <c:v>6</c:v>
                </c:pt>
                <c:pt idx="4502">
                  <c:v>6</c:v>
                </c:pt>
                <c:pt idx="4503">
                  <c:v>5</c:v>
                </c:pt>
                <c:pt idx="4504">
                  <c:v>5</c:v>
                </c:pt>
                <c:pt idx="4505">
                  <c:v>5</c:v>
                </c:pt>
                <c:pt idx="4506">
                  <c:v>5</c:v>
                </c:pt>
                <c:pt idx="4507">
                  <c:v>5</c:v>
                </c:pt>
                <c:pt idx="4508">
                  <c:v>5</c:v>
                </c:pt>
                <c:pt idx="4509">
                  <c:v>5</c:v>
                </c:pt>
                <c:pt idx="4510">
                  <c:v>4</c:v>
                </c:pt>
                <c:pt idx="4511">
                  <c:v>4</c:v>
                </c:pt>
                <c:pt idx="4512">
                  <c:v>5</c:v>
                </c:pt>
                <c:pt idx="4513">
                  <c:v>5</c:v>
                </c:pt>
                <c:pt idx="4514">
                  <c:v>5</c:v>
                </c:pt>
                <c:pt idx="4515">
                  <c:v>5</c:v>
                </c:pt>
                <c:pt idx="4516">
                  <c:v>5</c:v>
                </c:pt>
                <c:pt idx="4517">
                  <c:v>5</c:v>
                </c:pt>
                <c:pt idx="4518">
                  <c:v>5</c:v>
                </c:pt>
                <c:pt idx="4519">
                  <c:v>5</c:v>
                </c:pt>
                <c:pt idx="4520">
                  <c:v>5</c:v>
                </c:pt>
                <c:pt idx="4521">
                  <c:v>5</c:v>
                </c:pt>
                <c:pt idx="4522">
                  <c:v>5</c:v>
                </c:pt>
                <c:pt idx="4523">
                  <c:v>4</c:v>
                </c:pt>
                <c:pt idx="4524">
                  <c:v>4</c:v>
                </c:pt>
                <c:pt idx="4525">
                  <c:v>4</c:v>
                </c:pt>
                <c:pt idx="4526">
                  <c:v>4</c:v>
                </c:pt>
                <c:pt idx="4527">
                  <c:v>5</c:v>
                </c:pt>
                <c:pt idx="4528">
                  <c:v>4</c:v>
                </c:pt>
                <c:pt idx="4529">
                  <c:v>5</c:v>
                </c:pt>
                <c:pt idx="4530">
                  <c:v>5</c:v>
                </c:pt>
                <c:pt idx="4531">
                  <c:v>4</c:v>
                </c:pt>
                <c:pt idx="4532">
                  <c:v>5</c:v>
                </c:pt>
                <c:pt idx="4533">
                  <c:v>4</c:v>
                </c:pt>
                <c:pt idx="4534">
                  <c:v>4</c:v>
                </c:pt>
                <c:pt idx="4535">
                  <c:v>3</c:v>
                </c:pt>
                <c:pt idx="4536">
                  <c:v>3</c:v>
                </c:pt>
                <c:pt idx="4537">
                  <c:v>4</c:v>
                </c:pt>
                <c:pt idx="4538">
                  <c:v>4</c:v>
                </c:pt>
                <c:pt idx="4539">
                  <c:v>4</c:v>
                </c:pt>
                <c:pt idx="4540">
                  <c:v>4</c:v>
                </c:pt>
                <c:pt idx="4541">
                  <c:v>4</c:v>
                </c:pt>
                <c:pt idx="4542">
                  <c:v>4</c:v>
                </c:pt>
                <c:pt idx="4543">
                  <c:v>4</c:v>
                </c:pt>
                <c:pt idx="4544">
                  <c:v>4</c:v>
                </c:pt>
                <c:pt idx="4545">
                  <c:v>4</c:v>
                </c:pt>
                <c:pt idx="4546">
                  <c:v>4</c:v>
                </c:pt>
                <c:pt idx="4547">
                  <c:v>4</c:v>
                </c:pt>
                <c:pt idx="4548">
                  <c:v>4</c:v>
                </c:pt>
                <c:pt idx="4549">
                  <c:v>4</c:v>
                </c:pt>
                <c:pt idx="4550">
                  <c:v>4</c:v>
                </c:pt>
                <c:pt idx="4551">
                  <c:v>4</c:v>
                </c:pt>
                <c:pt idx="4552">
                  <c:v>4</c:v>
                </c:pt>
                <c:pt idx="4553">
                  <c:v>4</c:v>
                </c:pt>
                <c:pt idx="4554">
                  <c:v>4</c:v>
                </c:pt>
                <c:pt idx="4555">
                  <c:v>4</c:v>
                </c:pt>
                <c:pt idx="4556">
                  <c:v>4</c:v>
                </c:pt>
                <c:pt idx="4557">
                  <c:v>5</c:v>
                </c:pt>
                <c:pt idx="4558">
                  <c:v>5</c:v>
                </c:pt>
                <c:pt idx="4559">
                  <c:v>4</c:v>
                </c:pt>
                <c:pt idx="4560">
                  <c:v>5</c:v>
                </c:pt>
                <c:pt idx="4561">
                  <c:v>5</c:v>
                </c:pt>
                <c:pt idx="4562">
                  <c:v>5</c:v>
                </c:pt>
                <c:pt idx="4563">
                  <c:v>5</c:v>
                </c:pt>
                <c:pt idx="4564">
                  <c:v>5</c:v>
                </c:pt>
                <c:pt idx="4565">
                  <c:v>5</c:v>
                </c:pt>
                <c:pt idx="4566">
                  <c:v>5</c:v>
                </c:pt>
                <c:pt idx="4567">
                  <c:v>6</c:v>
                </c:pt>
                <c:pt idx="4568">
                  <c:v>6</c:v>
                </c:pt>
                <c:pt idx="4569">
                  <c:v>6</c:v>
                </c:pt>
                <c:pt idx="4570">
                  <c:v>6</c:v>
                </c:pt>
                <c:pt idx="4571">
                  <c:v>6</c:v>
                </c:pt>
                <c:pt idx="4572">
                  <c:v>6</c:v>
                </c:pt>
                <c:pt idx="4573">
                  <c:v>6</c:v>
                </c:pt>
                <c:pt idx="4574">
                  <c:v>6</c:v>
                </c:pt>
                <c:pt idx="4575">
                  <c:v>6</c:v>
                </c:pt>
                <c:pt idx="4576">
                  <c:v>6</c:v>
                </c:pt>
                <c:pt idx="4577">
                  <c:v>5</c:v>
                </c:pt>
                <c:pt idx="4578">
                  <c:v>5</c:v>
                </c:pt>
                <c:pt idx="4579">
                  <c:v>5</c:v>
                </c:pt>
                <c:pt idx="4580">
                  <c:v>4</c:v>
                </c:pt>
                <c:pt idx="4581">
                  <c:v>4</c:v>
                </c:pt>
                <c:pt idx="4582">
                  <c:v>4</c:v>
                </c:pt>
                <c:pt idx="4583">
                  <c:v>4</c:v>
                </c:pt>
                <c:pt idx="4584">
                  <c:v>4</c:v>
                </c:pt>
                <c:pt idx="4585">
                  <c:v>4</c:v>
                </c:pt>
                <c:pt idx="4586">
                  <c:v>4</c:v>
                </c:pt>
                <c:pt idx="4587">
                  <c:v>4</c:v>
                </c:pt>
                <c:pt idx="4588">
                  <c:v>4</c:v>
                </c:pt>
                <c:pt idx="4589">
                  <c:v>4</c:v>
                </c:pt>
                <c:pt idx="4590">
                  <c:v>4</c:v>
                </c:pt>
                <c:pt idx="4591">
                  <c:v>4</c:v>
                </c:pt>
                <c:pt idx="4592">
                  <c:v>4</c:v>
                </c:pt>
                <c:pt idx="4593">
                  <c:v>4</c:v>
                </c:pt>
                <c:pt idx="4594">
                  <c:v>5</c:v>
                </c:pt>
                <c:pt idx="4595">
                  <c:v>4</c:v>
                </c:pt>
                <c:pt idx="4596">
                  <c:v>4</c:v>
                </c:pt>
                <c:pt idx="4597">
                  <c:v>4</c:v>
                </c:pt>
                <c:pt idx="4598">
                  <c:v>4</c:v>
                </c:pt>
                <c:pt idx="4599">
                  <c:v>4</c:v>
                </c:pt>
                <c:pt idx="4600">
                  <c:v>4</c:v>
                </c:pt>
                <c:pt idx="4601">
                  <c:v>4</c:v>
                </c:pt>
                <c:pt idx="4602">
                  <c:v>4</c:v>
                </c:pt>
                <c:pt idx="4603">
                  <c:v>4</c:v>
                </c:pt>
                <c:pt idx="4604">
                  <c:v>4</c:v>
                </c:pt>
                <c:pt idx="4605">
                  <c:v>4</c:v>
                </c:pt>
                <c:pt idx="4606">
                  <c:v>4</c:v>
                </c:pt>
                <c:pt idx="4607">
                  <c:v>3</c:v>
                </c:pt>
                <c:pt idx="4608">
                  <c:v>5</c:v>
                </c:pt>
                <c:pt idx="4609">
                  <c:v>4</c:v>
                </c:pt>
                <c:pt idx="4610">
                  <c:v>4</c:v>
                </c:pt>
                <c:pt idx="4611">
                  <c:v>4</c:v>
                </c:pt>
                <c:pt idx="4612">
                  <c:v>4</c:v>
                </c:pt>
                <c:pt idx="4613">
                  <c:v>5</c:v>
                </c:pt>
                <c:pt idx="4614">
                  <c:v>4</c:v>
                </c:pt>
                <c:pt idx="4615">
                  <c:v>5</c:v>
                </c:pt>
                <c:pt idx="4616">
                  <c:v>5</c:v>
                </c:pt>
                <c:pt idx="4617">
                  <c:v>5</c:v>
                </c:pt>
                <c:pt idx="4618">
                  <c:v>5</c:v>
                </c:pt>
                <c:pt idx="4619">
                  <c:v>5</c:v>
                </c:pt>
                <c:pt idx="4620">
                  <c:v>5</c:v>
                </c:pt>
                <c:pt idx="4621">
                  <c:v>6</c:v>
                </c:pt>
                <c:pt idx="4622">
                  <c:v>5</c:v>
                </c:pt>
                <c:pt idx="4623">
                  <c:v>5</c:v>
                </c:pt>
                <c:pt idx="4624">
                  <c:v>5</c:v>
                </c:pt>
                <c:pt idx="4625">
                  <c:v>5</c:v>
                </c:pt>
                <c:pt idx="4626">
                  <c:v>5</c:v>
                </c:pt>
                <c:pt idx="4627">
                  <c:v>5</c:v>
                </c:pt>
                <c:pt idx="4628">
                  <c:v>5</c:v>
                </c:pt>
                <c:pt idx="4629">
                  <c:v>5</c:v>
                </c:pt>
                <c:pt idx="4630">
                  <c:v>5</c:v>
                </c:pt>
                <c:pt idx="4631">
                  <c:v>5</c:v>
                </c:pt>
                <c:pt idx="4632">
                  <c:v>5</c:v>
                </c:pt>
                <c:pt idx="4633">
                  <c:v>4</c:v>
                </c:pt>
                <c:pt idx="4634">
                  <c:v>4</c:v>
                </c:pt>
                <c:pt idx="4635">
                  <c:v>4</c:v>
                </c:pt>
                <c:pt idx="4636">
                  <c:v>4</c:v>
                </c:pt>
                <c:pt idx="4637">
                  <c:v>5</c:v>
                </c:pt>
                <c:pt idx="4638">
                  <c:v>5</c:v>
                </c:pt>
                <c:pt idx="4639">
                  <c:v>5</c:v>
                </c:pt>
                <c:pt idx="4640">
                  <c:v>5</c:v>
                </c:pt>
                <c:pt idx="4641">
                  <c:v>6</c:v>
                </c:pt>
                <c:pt idx="4642">
                  <c:v>5</c:v>
                </c:pt>
                <c:pt idx="4643">
                  <c:v>5</c:v>
                </c:pt>
                <c:pt idx="4644">
                  <c:v>5</c:v>
                </c:pt>
                <c:pt idx="4645">
                  <c:v>5</c:v>
                </c:pt>
                <c:pt idx="4646">
                  <c:v>5</c:v>
                </c:pt>
                <c:pt idx="4647">
                  <c:v>4</c:v>
                </c:pt>
                <c:pt idx="4648">
                  <c:v>4</c:v>
                </c:pt>
                <c:pt idx="4649">
                  <c:v>4</c:v>
                </c:pt>
                <c:pt idx="4650">
                  <c:v>4</c:v>
                </c:pt>
                <c:pt idx="4651">
                  <c:v>4</c:v>
                </c:pt>
                <c:pt idx="4652">
                  <c:v>4</c:v>
                </c:pt>
                <c:pt idx="4653">
                  <c:v>4</c:v>
                </c:pt>
                <c:pt idx="4654">
                  <c:v>4</c:v>
                </c:pt>
                <c:pt idx="4655">
                  <c:v>4</c:v>
                </c:pt>
                <c:pt idx="4656">
                  <c:v>4</c:v>
                </c:pt>
                <c:pt idx="4657">
                  <c:v>5</c:v>
                </c:pt>
                <c:pt idx="4658">
                  <c:v>6</c:v>
                </c:pt>
                <c:pt idx="4659">
                  <c:v>6</c:v>
                </c:pt>
                <c:pt idx="4660">
                  <c:v>5</c:v>
                </c:pt>
                <c:pt idx="4661">
                  <c:v>5</c:v>
                </c:pt>
                <c:pt idx="4662">
                  <c:v>5</c:v>
                </c:pt>
                <c:pt idx="4663">
                  <c:v>5</c:v>
                </c:pt>
                <c:pt idx="4664">
                  <c:v>5</c:v>
                </c:pt>
                <c:pt idx="4665">
                  <c:v>5</c:v>
                </c:pt>
                <c:pt idx="4666">
                  <c:v>5</c:v>
                </c:pt>
                <c:pt idx="4667">
                  <c:v>4</c:v>
                </c:pt>
                <c:pt idx="4668">
                  <c:v>4</c:v>
                </c:pt>
                <c:pt idx="4669">
                  <c:v>4</c:v>
                </c:pt>
                <c:pt idx="4670">
                  <c:v>4</c:v>
                </c:pt>
                <c:pt idx="4671">
                  <c:v>3</c:v>
                </c:pt>
                <c:pt idx="4672">
                  <c:v>3</c:v>
                </c:pt>
                <c:pt idx="4673">
                  <c:v>3</c:v>
                </c:pt>
                <c:pt idx="4674">
                  <c:v>4</c:v>
                </c:pt>
                <c:pt idx="4675">
                  <c:v>4</c:v>
                </c:pt>
                <c:pt idx="4676">
                  <c:v>4</c:v>
                </c:pt>
                <c:pt idx="4677">
                  <c:v>4</c:v>
                </c:pt>
                <c:pt idx="4678">
                  <c:v>4</c:v>
                </c:pt>
                <c:pt idx="4679">
                  <c:v>4</c:v>
                </c:pt>
                <c:pt idx="4680">
                  <c:v>4</c:v>
                </c:pt>
                <c:pt idx="4681">
                  <c:v>4</c:v>
                </c:pt>
                <c:pt idx="4682">
                  <c:v>4</c:v>
                </c:pt>
                <c:pt idx="4683">
                  <c:v>4</c:v>
                </c:pt>
                <c:pt idx="4684">
                  <c:v>4</c:v>
                </c:pt>
                <c:pt idx="4685">
                  <c:v>4</c:v>
                </c:pt>
                <c:pt idx="4686">
                  <c:v>4</c:v>
                </c:pt>
                <c:pt idx="4687">
                  <c:v>4</c:v>
                </c:pt>
                <c:pt idx="4688">
                  <c:v>5</c:v>
                </c:pt>
                <c:pt idx="4689">
                  <c:v>5</c:v>
                </c:pt>
                <c:pt idx="4690">
                  <c:v>5</c:v>
                </c:pt>
                <c:pt idx="4691">
                  <c:v>5</c:v>
                </c:pt>
                <c:pt idx="4692">
                  <c:v>5</c:v>
                </c:pt>
                <c:pt idx="4693">
                  <c:v>5</c:v>
                </c:pt>
                <c:pt idx="4694">
                  <c:v>5</c:v>
                </c:pt>
                <c:pt idx="4695">
                  <c:v>5</c:v>
                </c:pt>
                <c:pt idx="4696">
                  <c:v>5</c:v>
                </c:pt>
                <c:pt idx="4697">
                  <c:v>5</c:v>
                </c:pt>
                <c:pt idx="4698">
                  <c:v>4</c:v>
                </c:pt>
                <c:pt idx="4699">
                  <c:v>4</c:v>
                </c:pt>
                <c:pt idx="4700">
                  <c:v>4</c:v>
                </c:pt>
                <c:pt idx="4701">
                  <c:v>4</c:v>
                </c:pt>
                <c:pt idx="4702">
                  <c:v>4</c:v>
                </c:pt>
                <c:pt idx="4703">
                  <c:v>4</c:v>
                </c:pt>
                <c:pt idx="4704">
                  <c:v>5</c:v>
                </c:pt>
                <c:pt idx="4705">
                  <c:v>4</c:v>
                </c:pt>
                <c:pt idx="4706">
                  <c:v>4</c:v>
                </c:pt>
                <c:pt idx="4707">
                  <c:v>4</c:v>
                </c:pt>
                <c:pt idx="4708">
                  <c:v>4</c:v>
                </c:pt>
                <c:pt idx="4709">
                  <c:v>5</c:v>
                </c:pt>
                <c:pt idx="4710">
                  <c:v>4</c:v>
                </c:pt>
                <c:pt idx="4711">
                  <c:v>4</c:v>
                </c:pt>
                <c:pt idx="4712">
                  <c:v>4</c:v>
                </c:pt>
                <c:pt idx="4713">
                  <c:v>4</c:v>
                </c:pt>
                <c:pt idx="4714">
                  <c:v>5</c:v>
                </c:pt>
                <c:pt idx="4715">
                  <c:v>5</c:v>
                </c:pt>
                <c:pt idx="4716">
                  <c:v>5</c:v>
                </c:pt>
                <c:pt idx="4717">
                  <c:v>5</c:v>
                </c:pt>
                <c:pt idx="4718">
                  <c:v>4</c:v>
                </c:pt>
                <c:pt idx="4719">
                  <c:v>4</c:v>
                </c:pt>
                <c:pt idx="4720">
                  <c:v>4</c:v>
                </c:pt>
                <c:pt idx="4721">
                  <c:v>4</c:v>
                </c:pt>
                <c:pt idx="4722">
                  <c:v>4</c:v>
                </c:pt>
                <c:pt idx="4723">
                  <c:v>4</c:v>
                </c:pt>
                <c:pt idx="4724">
                  <c:v>4</c:v>
                </c:pt>
                <c:pt idx="4725">
                  <c:v>4</c:v>
                </c:pt>
                <c:pt idx="4726">
                  <c:v>4</c:v>
                </c:pt>
                <c:pt idx="4727">
                  <c:v>4</c:v>
                </c:pt>
                <c:pt idx="4728">
                  <c:v>4</c:v>
                </c:pt>
                <c:pt idx="4729">
                  <c:v>4</c:v>
                </c:pt>
                <c:pt idx="4730">
                  <c:v>4</c:v>
                </c:pt>
                <c:pt idx="4731">
                  <c:v>4</c:v>
                </c:pt>
                <c:pt idx="4732">
                  <c:v>3</c:v>
                </c:pt>
                <c:pt idx="4733">
                  <c:v>4</c:v>
                </c:pt>
                <c:pt idx="4734">
                  <c:v>4</c:v>
                </c:pt>
                <c:pt idx="4735">
                  <c:v>4</c:v>
                </c:pt>
                <c:pt idx="4736">
                  <c:v>4</c:v>
                </c:pt>
                <c:pt idx="4737">
                  <c:v>4</c:v>
                </c:pt>
                <c:pt idx="4738">
                  <c:v>5</c:v>
                </c:pt>
                <c:pt idx="4739">
                  <c:v>4</c:v>
                </c:pt>
                <c:pt idx="4740">
                  <c:v>4</c:v>
                </c:pt>
                <c:pt idx="4741">
                  <c:v>5</c:v>
                </c:pt>
                <c:pt idx="4742">
                  <c:v>4</c:v>
                </c:pt>
                <c:pt idx="4743">
                  <c:v>5</c:v>
                </c:pt>
                <c:pt idx="4744">
                  <c:v>4</c:v>
                </c:pt>
                <c:pt idx="4745">
                  <c:v>4</c:v>
                </c:pt>
                <c:pt idx="4746">
                  <c:v>4</c:v>
                </c:pt>
                <c:pt idx="4747">
                  <c:v>4</c:v>
                </c:pt>
                <c:pt idx="4748">
                  <c:v>4</c:v>
                </c:pt>
                <c:pt idx="4749">
                  <c:v>4</c:v>
                </c:pt>
                <c:pt idx="4750">
                  <c:v>4</c:v>
                </c:pt>
                <c:pt idx="4751">
                  <c:v>5</c:v>
                </c:pt>
                <c:pt idx="4752">
                  <c:v>4</c:v>
                </c:pt>
                <c:pt idx="4753">
                  <c:v>4</c:v>
                </c:pt>
                <c:pt idx="4754">
                  <c:v>4</c:v>
                </c:pt>
                <c:pt idx="4755">
                  <c:v>4</c:v>
                </c:pt>
                <c:pt idx="4756">
                  <c:v>4</c:v>
                </c:pt>
                <c:pt idx="4757">
                  <c:v>4</c:v>
                </c:pt>
                <c:pt idx="4758">
                  <c:v>4</c:v>
                </c:pt>
                <c:pt idx="4759">
                  <c:v>4</c:v>
                </c:pt>
                <c:pt idx="4760">
                  <c:v>4</c:v>
                </c:pt>
                <c:pt idx="4761">
                  <c:v>4</c:v>
                </c:pt>
                <c:pt idx="4762">
                  <c:v>4</c:v>
                </c:pt>
                <c:pt idx="4763">
                  <c:v>4</c:v>
                </c:pt>
                <c:pt idx="4764">
                  <c:v>4</c:v>
                </c:pt>
                <c:pt idx="4765">
                  <c:v>4</c:v>
                </c:pt>
                <c:pt idx="4766">
                  <c:v>5</c:v>
                </c:pt>
                <c:pt idx="4767">
                  <c:v>5</c:v>
                </c:pt>
                <c:pt idx="4768">
                  <c:v>5</c:v>
                </c:pt>
                <c:pt idx="4769">
                  <c:v>5</c:v>
                </c:pt>
                <c:pt idx="4770">
                  <c:v>5</c:v>
                </c:pt>
                <c:pt idx="4771">
                  <c:v>5</c:v>
                </c:pt>
                <c:pt idx="4772">
                  <c:v>4</c:v>
                </c:pt>
                <c:pt idx="4773">
                  <c:v>4</c:v>
                </c:pt>
                <c:pt idx="4774">
                  <c:v>5</c:v>
                </c:pt>
                <c:pt idx="4775">
                  <c:v>5</c:v>
                </c:pt>
                <c:pt idx="4776">
                  <c:v>4</c:v>
                </c:pt>
                <c:pt idx="4777">
                  <c:v>4</c:v>
                </c:pt>
                <c:pt idx="4778">
                  <c:v>4</c:v>
                </c:pt>
                <c:pt idx="4779">
                  <c:v>4</c:v>
                </c:pt>
                <c:pt idx="4780">
                  <c:v>5</c:v>
                </c:pt>
                <c:pt idx="4781">
                  <c:v>5</c:v>
                </c:pt>
                <c:pt idx="4782">
                  <c:v>5</c:v>
                </c:pt>
                <c:pt idx="4783">
                  <c:v>5</c:v>
                </c:pt>
                <c:pt idx="4784">
                  <c:v>5</c:v>
                </c:pt>
                <c:pt idx="4785">
                  <c:v>5</c:v>
                </c:pt>
                <c:pt idx="4786">
                  <c:v>5</c:v>
                </c:pt>
                <c:pt idx="4787">
                  <c:v>5</c:v>
                </c:pt>
                <c:pt idx="4788">
                  <c:v>5</c:v>
                </c:pt>
                <c:pt idx="4789">
                  <c:v>5</c:v>
                </c:pt>
                <c:pt idx="4790">
                  <c:v>4</c:v>
                </c:pt>
                <c:pt idx="4791">
                  <c:v>4</c:v>
                </c:pt>
                <c:pt idx="4792">
                  <c:v>4</c:v>
                </c:pt>
                <c:pt idx="4793">
                  <c:v>4</c:v>
                </c:pt>
                <c:pt idx="4794">
                  <c:v>4</c:v>
                </c:pt>
                <c:pt idx="4795">
                  <c:v>4</c:v>
                </c:pt>
                <c:pt idx="4796">
                  <c:v>4</c:v>
                </c:pt>
                <c:pt idx="4797">
                  <c:v>5</c:v>
                </c:pt>
                <c:pt idx="4798">
                  <c:v>5</c:v>
                </c:pt>
                <c:pt idx="4799">
                  <c:v>6</c:v>
                </c:pt>
                <c:pt idx="4800">
                  <c:v>6</c:v>
                </c:pt>
                <c:pt idx="4801">
                  <c:v>6</c:v>
                </c:pt>
                <c:pt idx="4802">
                  <c:v>5</c:v>
                </c:pt>
                <c:pt idx="4803">
                  <c:v>5</c:v>
                </c:pt>
                <c:pt idx="4804">
                  <c:v>5</c:v>
                </c:pt>
                <c:pt idx="4805">
                  <c:v>5</c:v>
                </c:pt>
                <c:pt idx="4806">
                  <c:v>5</c:v>
                </c:pt>
                <c:pt idx="4807">
                  <c:v>4</c:v>
                </c:pt>
                <c:pt idx="4808">
                  <c:v>4</c:v>
                </c:pt>
                <c:pt idx="4809">
                  <c:v>4</c:v>
                </c:pt>
                <c:pt idx="4810">
                  <c:v>4</c:v>
                </c:pt>
                <c:pt idx="4811">
                  <c:v>4</c:v>
                </c:pt>
                <c:pt idx="4812">
                  <c:v>4</c:v>
                </c:pt>
                <c:pt idx="4813">
                  <c:v>4</c:v>
                </c:pt>
                <c:pt idx="4814">
                  <c:v>4</c:v>
                </c:pt>
                <c:pt idx="4815">
                  <c:v>4</c:v>
                </c:pt>
                <c:pt idx="4816">
                  <c:v>4</c:v>
                </c:pt>
                <c:pt idx="4817">
                  <c:v>3</c:v>
                </c:pt>
                <c:pt idx="4818">
                  <c:v>4</c:v>
                </c:pt>
                <c:pt idx="4819">
                  <c:v>4</c:v>
                </c:pt>
                <c:pt idx="4820">
                  <c:v>4</c:v>
                </c:pt>
                <c:pt idx="4821">
                  <c:v>4</c:v>
                </c:pt>
                <c:pt idx="4822">
                  <c:v>4</c:v>
                </c:pt>
                <c:pt idx="4823">
                  <c:v>4</c:v>
                </c:pt>
                <c:pt idx="4824">
                  <c:v>4</c:v>
                </c:pt>
                <c:pt idx="4825">
                  <c:v>3</c:v>
                </c:pt>
                <c:pt idx="4826">
                  <c:v>3</c:v>
                </c:pt>
                <c:pt idx="4827">
                  <c:v>4</c:v>
                </c:pt>
                <c:pt idx="4828">
                  <c:v>4</c:v>
                </c:pt>
                <c:pt idx="4829">
                  <c:v>4</c:v>
                </c:pt>
                <c:pt idx="4830">
                  <c:v>4</c:v>
                </c:pt>
                <c:pt idx="4831">
                  <c:v>4</c:v>
                </c:pt>
                <c:pt idx="4832">
                  <c:v>4</c:v>
                </c:pt>
                <c:pt idx="4833">
                  <c:v>5</c:v>
                </c:pt>
                <c:pt idx="4834">
                  <c:v>5</c:v>
                </c:pt>
                <c:pt idx="4835">
                  <c:v>5</c:v>
                </c:pt>
                <c:pt idx="4836">
                  <c:v>5</c:v>
                </c:pt>
                <c:pt idx="4837">
                  <c:v>5</c:v>
                </c:pt>
                <c:pt idx="4838">
                  <c:v>5</c:v>
                </c:pt>
                <c:pt idx="4839">
                  <c:v>4</c:v>
                </c:pt>
                <c:pt idx="4840">
                  <c:v>4</c:v>
                </c:pt>
                <c:pt idx="4841">
                  <c:v>4</c:v>
                </c:pt>
                <c:pt idx="4842">
                  <c:v>4</c:v>
                </c:pt>
                <c:pt idx="4843">
                  <c:v>4</c:v>
                </c:pt>
                <c:pt idx="4844">
                  <c:v>4</c:v>
                </c:pt>
                <c:pt idx="4845">
                  <c:v>4</c:v>
                </c:pt>
                <c:pt idx="4846">
                  <c:v>4</c:v>
                </c:pt>
                <c:pt idx="4847">
                  <c:v>4</c:v>
                </c:pt>
                <c:pt idx="4848">
                  <c:v>4</c:v>
                </c:pt>
                <c:pt idx="4849">
                  <c:v>4</c:v>
                </c:pt>
                <c:pt idx="4850">
                  <c:v>4</c:v>
                </c:pt>
                <c:pt idx="4851">
                  <c:v>5</c:v>
                </c:pt>
                <c:pt idx="4852">
                  <c:v>5</c:v>
                </c:pt>
                <c:pt idx="4853">
                  <c:v>5</c:v>
                </c:pt>
                <c:pt idx="4854">
                  <c:v>5</c:v>
                </c:pt>
                <c:pt idx="4855">
                  <c:v>5</c:v>
                </c:pt>
                <c:pt idx="4856">
                  <c:v>5</c:v>
                </c:pt>
                <c:pt idx="4857">
                  <c:v>4</c:v>
                </c:pt>
                <c:pt idx="4858">
                  <c:v>5</c:v>
                </c:pt>
                <c:pt idx="4859">
                  <c:v>5</c:v>
                </c:pt>
                <c:pt idx="4860">
                  <c:v>5</c:v>
                </c:pt>
                <c:pt idx="4861">
                  <c:v>3</c:v>
                </c:pt>
                <c:pt idx="4862">
                  <c:v>3</c:v>
                </c:pt>
                <c:pt idx="4863">
                  <c:v>3</c:v>
                </c:pt>
                <c:pt idx="4864">
                  <c:v>3</c:v>
                </c:pt>
                <c:pt idx="4865">
                  <c:v>3</c:v>
                </c:pt>
                <c:pt idx="4866">
                  <c:v>3</c:v>
                </c:pt>
                <c:pt idx="4867">
                  <c:v>3</c:v>
                </c:pt>
                <c:pt idx="4868">
                  <c:v>3</c:v>
                </c:pt>
                <c:pt idx="4869">
                  <c:v>3</c:v>
                </c:pt>
                <c:pt idx="4870">
                  <c:v>3</c:v>
                </c:pt>
                <c:pt idx="4871">
                  <c:v>3</c:v>
                </c:pt>
                <c:pt idx="4872">
                  <c:v>4</c:v>
                </c:pt>
                <c:pt idx="4873">
                  <c:v>4</c:v>
                </c:pt>
                <c:pt idx="4874">
                  <c:v>4</c:v>
                </c:pt>
                <c:pt idx="4875">
                  <c:v>3</c:v>
                </c:pt>
                <c:pt idx="4876">
                  <c:v>3</c:v>
                </c:pt>
                <c:pt idx="4877">
                  <c:v>3</c:v>
                </c:pt>
                <c:pt idx="4878">
                  <c:v>3</c:v>
                </c:pt>
                <c:pt idx="4879">
                  <c:v>3</c:v>
                </c:pt>
                <c:pt idx="4880">
                  <c:v>3</c:v>
                </c:pt>
                <c:pt idx="4881">
                  <c:v>3</c:v>
                </c:pt>
                <c:pt idx="4882">
                  <c:v>3</c:v>
                </c:pt>
                <c:pt idx="4883">
                  <c:v>3</c:v>
                </c:pt>
                <c:pt idx="4884">
                  <c:v>4</c:v>
                </c:pt>
                <c:pt idx="4885">
                  <c:v>4</c:v>
                </c:pt>
                <c:pt idx="4886">
                  <c:v>4</c:v>
                </c:pt>
                <c:pt idx="4887">
                  <c:v>4</c:v>
                </c:pt>
                <c:pt idx="4888">
                  <c:v>5</c:v>
                </c:pt>
                <c:pt idx="4889">
                  <c:v>5</c:v>
                </c:pt>
                <c:pt idx="4890">
                  <c:v>4</c:v>
                </c:pt>
                <c:pt idx="4891">
                  <c:v>4</c:v>
                </c:pt>
                <c:pt idx="4892">
                  <c:v>4</c:v>
                </c:pt>
                <c:pt idx="4893">
                  <c:v>5</c:v>
                </c:pt>
                <c:pt idx="4894">
                  <c:v>5</c:v>
                </c:pt>
                <c:pt idx="4895">
                  <c:v>4</c:v>
                </c:pt>
                <c:pt idx="4896">
                  <c:v>4</c:v>
                </c:pt>
                <c:pt idx="4897">
                  <c:v>3</c:v>
                </c:pt>
                <c:pt idx="4898">
                  <c:v>3</c:v>
                </c:pt>
                <c:pt idx="4899">
                  <c:v>3</c:v>
                </c:pt>
                <c:pt idx="4900">
                  <c:v>4</c:v>
                </c:pt>
                <c:pt idx="4901">
                  <c:v>4</c:v>
                </c:pt>
                <c:pt idx="4902">
                  <c:v>4</c:v>
                </c:pt>
                <c:pt idx="4903">
                  <c:v>4</c:v>
                </c:pt>
                <c:pt idx="4904">
                  <c:v>4</c:v>
                </c:pt>
                <c:pt idx="4905">
                  <c:v>4</c:v>
                </c:pt>
                <c:pt idx="4906">
                  <c:v>4</c:v>
                </c:pt>
                <c:pt idx="4907">
                  <c:v>4</c:v>
                </c:pt>
                <c:pt idx="4908">
                  <c:v>4</c:v>
                </c:pt>
                <c:pt idx="4909">
                  <c:v>4</c:v>
                </c:pt>
                <c:pt idx="4910">
                  <c:v>4</c:v>
                </c:pt>
                <c:pt idx="4911">
                  <c:v>4</c:v>
                </c:pt>
                <c:pt idx="4912">
                  <c:v>4</c:v>
                </c:pt>
                <c:pt idx="4913">
                  <c:v>4</c:v>
                </c:pt>
                <c:pt idx="4914">
                  <c:v>4</c:v>
                </c:pt>
                <c:pt idx="4915">
                  <c:v>5</c:v>
                </c:pt>
                <c:pt idx="4916">
                  <c:v>4</c:v>
                </c:pt>
                <c:pt idx="4917">
                  <c:v>5</c:v>
                </c:pt>
                <c:pt idx="4918">
                  <c:v>5</c:v>
                </c:pt>
                <c:pt idx="4919">
                  <c:v>5</c:v>
                </c:pt>
                <c:pt idx="4920">
                  <c:v>5</c:v>
                </c:pt>
                <c:pt idx="4921">
                  <c:v>5</c:v>
                </c:pt>
                <c:pt idx="4922">
                  <c:v>5</c:v>
                </c:pt>
                <c:pt idx="4923">
                  <c:v>5</c:v>
                </c:pt>
                <c:pt idx="4924">
                  <c:v>5</c:v>
                </c:pt>
                <c:pt idx="4925">
                  <c:v>5</c:v>
                </c:pt>
                <c:pt idx="4926">
                  <c:v>5</c:v>
                </c:pt>
                <c:pt idx="4927">
                  <c:v>5</c:v>
                </c:pt>
                <c:pt idx="4928">
                  <c:v>4</c:v>
                </c:pt>
                <c:pt idx="4929">
                  <c:v>4</c:v>
                </c:pt>
                <c:pt idx="4930">
                  <c:v>4</c:v>
                </c:pt>
                <c:pt idx="4931">
                  <c:v>4</c:v>
                </c:pt>
                <c:pt idx="4932">
                  <c:v>4</c:v>
                </c:pt>
                <c:pt idx="4933">
                  <c:v>4</c:v>
                </c:pt>
                <c:pt idx="4934">
                  <c:v>4</c:v>
                </c:pt>
                <c:pt idx="4935">
                  <c:v>4</c:v>
                </c:pt>
                <c:pt idx="4936">
                  <c:v>4</c:v>
                </c:pt>
                <c:pt idx="4937">
                  <c:v>4</c:v>
                </c:pt>
                <c:pt idx="4938">
                  <c:v>4</c:v>
                </c:pt>
                <c:pt idx="4939">
                  <c:v>4</c:v>
                </c:pt>
                <c:pt idx="4940">
                  <c:v>4</c:v>
                </c:pt>
                <c:pt idx="4941">
                  <c:v>4</c:v>
                </c:pt>
                <c:pt idx="4942">
                  <c:v>5</c:v>
                </c:pt>
                <c:pt idx="4943">
                  <c:v>5</c:v>
                </c:pt>
                <c:pt idx="4944">
                  <c:v>6</c:v>
                </c:pt>
                <c:pt idx="4945">
                  <c:v>6</c:v>
                </c:pt>
                <c:pt idx="4946">
                  <c:v>6</c:v>
                </c:pt>
                <c:pt idx="4947">
                  <c:v>5</c:v>
                </c:pt>
                <c:pt idx="4948">
                  <c:v>6</c:v>
                </c:pt>
                <c:pt idx="4949">
                  <c:v>5</c:v>
                </c:pt>
                <c:pt idx="4950">
                  <c:v>5</c:v>
                </c:pt>
                <c:pt idx="4951">
                  <c:v>4</c:v>
                </c:pt>
                <c:pt idx="4952">
                  <c:v>5</c:v>
                </c:pt>
                <c:pt idx="4953">
                  <c:v>4</c:v>
                </c:pt>
                <c:pt idx="4954">
                  <c:v>5</c:v>
                </c:pt>
                <c:pt idx="4955">
                  <c:v>4</c:v>
                </c:pt>
                <c:pt idx="4956">
                  <c:v>4</c:v>
                </c:pt>
                <c:pt idx="4957">
                  <c:v>5</c:v>
                </c:pt>
                <c:pt idx="4958">
                  <c:v>4</c:v>
                </c:pt>
                <c:pt idx="4959">
                  <c:v>4</c:v>
                </c:pt>
                <c:pt idx="4960">
                  <c:v>4</c:v>
                </c:pt>
                <c:pt idx="4961">
                  <c:v>4</c:v>
                </c:pt>
                <c:pt idx="4962">
                  <c:v>4</c:v>
                </c:pt>
                <c:pt idx="4963">
                  <c:v>4</c:v>
                </c:pt>
                <c:pt idx="4964">
                  <c:v>4</c:v>
                </c:pt>
                <c:pt idx="4965">
                  <c:v>4</c:v>
                </c:pt>
                <c:pt idx="4966">
                  <c:v>4</c:v>
                </c:pt>
                <c:pt idx="4967">
                  <c:v>4</c:v>
                </c:pt>
                <c:pt idx="4968">
                  <c:v>4</c:v>
                </c:pt>
                <c:pt idx="4969">
                  <c:v>4</c:v>
                </c:pt>
                <c:pt idx="4970">
                  <c:v>4</c:v>
                </c:pt>
                <c:pt idx="4971">
                  <c:v>4</c:v>
                </c:pt>
                <c:pt idx="4972">
                  <c:v>4</c:v>
                </c:pt>
                <c:pt idx="4973">
                  <c:v>4</c:v>
                </c:pt>
                <c:pt idx="4974">
                  <c:v>4</c:v>
                </c:pt>
                <c:pt idx="4975">
                  <c:v>4</c:v>
                </c:pt>
                <c:pt idx="4976">
                  <c:v>4</c:v>
                </c:pt>
                <c:pt idx="4977">
                  <c:v>4</c:v>
                </c:pt>
                <c:pt idx="4978">
                  <c:v>4</c:v>
                </c:pt>
                <c:pt idx="4979">
                  <c:v>4</c:v>
                </c:pt>
                <c:pt idx="4980">
                  <c:v>4</c:v>
                </c:pt>
                <c:pt idx="4981">
                  <c:v>4</c:v>
                </c:pt>
                <c:pt idx="4982">
                  <c:v>4</c:v>
                </c:pt>
                <c:pt idx="4983">
                  <c:v>4</c:v>
                </c:pt>
                <c:pt idx="4984">
                  <c:v>4</c:v>
                </c:pt>
                <c:pt idx="4985">
                  <c:v>4</c:v>
                </c:pt>
                <c:pt idx="4986">
                  <c:v>4</c:v>
                </c:pt>
                <c:pt idx="4987">
                  <c:v>3</c:v>
                </c:pt>
                <c:pt idx="4988">
                  <c:v>3</c:v>
                </c:pt>
                <c:pt idx="4989">
                  <c:v>3</c:v>
                </c:pt>
                <c:pt idx="4990">
                  <c:v>3</c:v>
                </c:pt>
                <c:pt idx="4991">
                  <c:v>3</c:v>
                </c:pt>
                <c:pt idx="4992">
                  <c:v>3</c:v>
                </c:pt>
                <c:pt idx="4993">
                  <c:v>4</c:v>
                </c:pt>
                <c:pt idx="4994">
                  <c:v>5</c:v>
                </c:pt>
                <c:pt idx="4995">
                  <c:v>4</c:v>
                </c:pt>
                <c:pt idx="4996">
                  <c:v>4</c:v>
                </c:pt>
                <c:pt idx="4997">
                  <c:v>4</c:v>
                </c:pt>
                <c:pt idx="4998">
                  <c:v>4</c:v>
                </c:pt>
                <c:pt idx="4999">
                  <c:v>4</c:v>
                </c:pt>
                <c:pt idx="5000">
                  <c:v>4</c:v>
                </c:pt>
                <c:pt idx="5001">
                  <c:v>4</c:v>
                </c:pt>
                <c:pt idx="5002">
                  <c:v>4</c:v>
                </c:pt>
                <c:pt idx="5003">
                  <c:v>4</c:v>
                </c:pt>
                <c:pt idx="5004">
                  <c:v>4</c:v>
                </c:pt>
                <c:pt idx="5005">
                  <c:v>4</c:v>
                </c:pt>
                <c:pt idx="5006">
                  <c:v>4</c:v>
                </c:pt>
                <c:pt idx="5007">
                  <c:v>4</c:v>
                </c:pt>
                <c:pt idx="5008">
                  <c:v>4</c:v>
                </c:pt>
                <c:pt idx="5009">
                  <c:v>4</c:v>
                </c:pt>
                <c:pt idx="5010">
                  <c:v>3</c:v>
                </c:pt>
                <c:pt idx="5011">
                  <c:v>3</c:v>
                </c:pt>
                <c:pt idx="5012">
                  <c:v>3</c:v>
                </c:pt>
                <c:pt idx="5013">
                  <c:v>3</c:v>
                </c:pt>
                <c:pt idx="5014">
                  <c:v>3</c:v>
                </c:pt>
                <c:pt idx="5015">
                  <c:v>3</c:v>
                </c:pt>
                <c:pt idx="5016">
                  <c:v>3</c:v>
                </c:pt>
                <c:pt idx="5017">
                  <c:v>3</c:v>
                </c:pt>
                <c:pt idx="5018">
                  <c:v>3</c:v>
                </c:pt>
                <c:pt idx="5019">
                  <c:v>3</c:v>
                </c:pt>
                <c:pt idx="5020">
                  <c:v>3</c:v>
                </c:pt>
                <c:pt idx="5021">
                  <c:v>3</c:v>
                </c:pt>
                <c:pt idx="5022">
                  <c:v>3</c:v>
                </c:pt>
                <c:pt idx="5023">
                  <c:v>3</c:v>
                </c:pt>
                <c:pt idx="5024">
                  <c:v>3</c:v>
                </c:pt>
                <c:pt idx="5025">
                  <c:v>3</c:v>
                </c:pt>
                <c:pt idx="5026">
                  <c:v>3</c:v>
                </c:pt>
                <c:pt idx="5027">
                  <c:v>3</c:v>
                </c:pt>
                <c:pt idx="5028">
                  <c:v>3</c:v>
                </c:pt>
                <c:pt idx="5029">
                  <c:v>3</c:v>
                </c:pt>
                <c:pt idx="5030">
                  <c:v>3</c:v>
                </c:pt>
                <c:pt idx="5031">
                  <c:v>4</c:v>
                </c:pt>
                <c:pt idx="5032">
                  <c:v>3</c:v>
                </c:pt>
                <c:pt idx="5033">
                  <c:v>4</c:v>
                </c:pt>
                <c:pt idx="5034">
                  <c:v>4</c:v>
                </c:pt>
                <c:pt idx="5035">
                  <c:v>4</c:v>
                </c:pt>
                <c:pt idx="5036">
                  <c:v>3</c:v>
                </c:pt>
                <c:pt idx="5037">
                  <c:v>3</c:v>
                </c:pt>
                <c:pt idx="5038">
                  <c:v>4</c:v>
                </c:pt>
                <c:pt idx="5039">
                  <c:v>4</c:v>
                </c:pt>
                <c:pt idx="5040">
                  <c:v>5</c:v>
                </c:pt>
                <c:pt idx="5041">
                  <c:v>5</c:v>
                </c:pt>
                <c:pt idx="5042">
                  <c:v>5</c:v>
                </c:pt>
                <c:pt idx="5043">
                  <c:v>6</c:v>
                </c:pt>
                <c:pt idx="5044">
                  <c:v>5</c:v>
                </c:pt>
                <c:pt idx="5045">
                  <c:v>5</c:v>
                </c:pt>
                <c:pt idx="5046">
                  <c:v>5</c:v>
                </c:pt>
                <c:pt idx="5047">
                  <c:v>5</c:v>
                </c:pt>
                <c:pt idx="5048">
                  <c:v>5</c:v>
                </c:pt>
                <c:pt idx="5049">
                  <c:v>5</c:v>
                </c:pt>
                <c:pt idx="5050">
                  <c:v>5</c:v>
                </c:pt>
                <c:pt idx="5051">
                  <c:v>5</c:v>
                </c:pt>
                <c:pt idx="5052">
                  <c:v>5</c:v>
                </c:pt>
                <c:pt idx="5053">
                  <c:v>4</c:v>
                </c:pt>
                <c:pt idx="5054">
                  <c:v>3</c:v>
                </c:pt>
                <c:pt idx="5055">
                  <c:v>3</c:v>
                </c:pt>
                <c:pt idx="5056">
                  <c:v>3</c:v>
                </c:pt>
                <c:pt idx="5057">
                  <c:v>3</c:v>
                </c:pt>
                <c:pt idx="5058">
                  <c:v>3</c:v>
                </c:pt>
                <c:pt idx="5059">
                  <c:v>3</c:v>
                </c:pt>
                <c:pt idx="5060">
                  <c:v>3</c:v>
                </c:pt>
                <c:pt idx="5061">
                  <c:v>3</c:v>
                </c:pt>
                <c:pt idx="5062">
                  <c:v>3</c:v>
                </c:pt>
                <c:pt idx="5063">
                  <c:v>3</c:v>
                </c:pt>
                <c:pt idx="5064">
                  <c:v>3</c:v>
                </c:pt>
                <c:pt idx="5065">
                  <c:v>5</c:v>
                </c:pt>
                <c:pt idx="5066">
                  <c:v>5</c:v>
                </c:pt>
                <c:pt idx="5067">
                  <c:v>5</c:v>
                </c:pt>
                <c:pt idx="5068">
                  <c:v>6</c:v>
                </c:pt>
                <c:pt idx="5069">
                  <c:v>5</c:v>
                </c:pt>
                <c:pt idx="5070">
                  <c:v>5</c:v>
                </c:pt>
                <c:pt idx="5071">
                  <c:v>5</c:v>
                </c:pt>
                <c:pt idx="5072">
                  <c:v>3</c:v>
                </c:pt>
                <c:pt idx="5073">
                  <c:v>3</c:v>
                </c:pt>
                <c:pt idx="5074">
                  <c:v>3</c:v>
                </c:pt>
                <c:pt idx="5075">
                  <c:v>3</c:v>
                </c:pt>
                <c:pt idx="5076">
                  <c:v>3</c:v>
                </c:pt>
                <c:pt idx="5077">
                  <c:v>3</c:v>
                </c:pt>
                <c:pt idx="5078">
                  <c:v>3</c:v>
                </c:pt>
                <c:pt idx="5079">
                  <c:v>3</c:v>
                </c:pt>
                <c:pt idx="5080">
                  <c:v>3</c:v>
                </c:pt>
                <c:pt idx="5081">
                  <c:v>3</c:v>
                </c:pt>
                <c:pt idx="5082">
                  <c:v>3</c:v>
                </c:pt>
                <c:pt idx="5083">
                  <c:v>3</c:v>
                </c:pt>
                <c:pt idx="5084">
                  <c:v>4</c:v>
                </c:pt>
                <c:pt idx="5085">
                  <c:v>4</c:v>
                </c:pt>
                <c:pt idx="5086">
                  <c:v>4</c:v>
                </c:pt>
                <c:pt idx="5087">
                  <c:v>3</c:v>
                </c:pt>
                <c:pt idx="5088">
                  <c:v>3</c:v>
                </c:pt>
                <c:pt idx="5089">
                  <c:v>3</c:v>
                </c:pt>
                <c:pt idx="5090">
                  <c:v>3</c:v>
                </c:pt>
                <c:pt idx="5091">
                  <c:v>3</c:v>
                </c:pt>
                <c:pt idx="5092">
                  <c:v>3</c:v>
                </c:pt>
                <c:pt idx="5093">
                  <c:v>3</c:v>
                </c:pt>
                <c:pt idx="5094">
                  <c:v>3</c:v>
                </c:pt>
                <c:pt idx="5095">
                  <c:v>3</c:v>
                </c:pt>
                <c:pt idx="5096">
                  <c:v>3</c:v>
                </c:pt>
                <c:pt idx="5097">
                  <c:v>3</c:v>
                </c:pt>
                <c:pt idx="5098">
                  <c:v>4</c:v>
                </c:pt>
                <c:pt idx="5099">
                  <c:v>4</c:v>
                </c:pt>
                <c:pt idx="5100">
                  <c:v>4</c:v>
                </c:pt>
                <c:pt idx="5101">
                  <c:v>3</c:v>
                </c:pt>
                <c:pt idx="5102">
                  <c:v>4</c:v>
                </c:pt>
                <c:pt idx="5103">
                  <c:v>4</c:v>
                </c:pt>
                <c:pt idx="5104">
                  <c:v>3</c:v>
                </c:pt>
                <c:pt idx="5105">
                  <c:v>3</c:v>
                </c:pt>
                <c:pt idx="5106">
                  <c:v>3</c:v>
                </c:pt>
                <c:pt idx="5107">
                  <c:v>3</c:v>
                </c:pt>
                <c:pt idx="5108">
                  <c:v>3</c:v>
                </c:pt>
                <c:pt idx="5109">
                  <c:v>3</c:v>
                </c:pt>
                <c:pt idx="5110">
                  <c:v>3</c:v>
                </c:pt>
                <c:pt idx="5111">
                  <c:v>3</c:v>
                </c:pt>
                <c:pt idx="5112">
                  <c:v>3</c:v>
                </c:pt>
                <c:pt idx="5113">
                  <c:v>3</c:v>
                </c:pt>
                <c:pt idx="5114">
                  <c:v>3</c:v>
                </c:pt>
                <c:pt idx="5115">
                  <c:v>3</c:v>
                </c:pt>
                <c:pt idx="5116">
                  <c:v>3</c:v>
                </c:pt>
                <c:pt idx="5117">
                  <c:v>2</c:v>
                </c:pt>
                <c:pt idx="5118">
                  <c:v>3</c:v>
                </c:pt>
                <c:pt idx="5119">
                  <c:v>3</c:v>
                </c:pt>
                <c:pt idx="5120">
                  <c:v>3</c:v>
                </c:pt>
                <c:pt idx="5121">
                  <c:v>3</c:v>
                </c:pt>
                <c:pt idx="5122">
                  <c:v>3</c:v>
                </c:pt>
                <c:pt idx="5123">
                  <c:v>3</c:v>
                </c:pt>
                <c:pt idx="5124">
                  <c:v>3</c:v>
                </c:pt>
                <c:pt idx="5125">
                  <c:v>3</c:v>
                </c:pt>
                <c:pt idx="5126">
                  <c:v>3</c:v>
                </c:pt>
                <c:pt idx="5127">
                  <c:v>3</c:v>
                </c:pt>
                <c:pt idx="5128">
                  <c:v>3</c:v>
                </c:pt>
                <c:pt idx="5129">
                  <c:v>3</c:v>
                </c:pt>
                <c:pt idx="5130">
                  <c:v>3</c:v>
                </c:pt>
                <c:pt idx="5131">
                  <c:v>3</c:v>
                </c:pt>
                <c:pt idx="5132">
                  <c:v>3</c:v>
                </c:pt>
                <c:pt idx="5133">
                  <c:v>4</c:v>
                </c:pt>
                <c:pt idx="5134">
                  <c:v>4</c:v>
                </c:pt>
                <c:pt idx="5135">
                  <c:v>4</c:v>
                </c:pt>
                <c:pt idx="5136">
                  <c:v>4</c:v>
                </c:pt>
                <c:pt idx="5137">
                  <c:v>4</c:v>
                </c:pt>
                <c:pt idx="5138">
                  <c:v>4</c:v>
                </c:pt>
                <c:pt idx="5139">
                  <c:v>4</c:v>
                </c:pt>
                <c:pt idx="5140">
                  <c:v>4</c:v>
                </c:pt>
                <c:pt idx="5141">
                  <c:v>4</c:v>
                </c:pt>
                <c:pt idx="5142">
                  <c:v>4</c:v>
                </c:pt>
                <c:pt idx="5143">
                  <c:v>4</c:v>
                </c:pt>
                <c:pt idx="5144">
                  <c:v>4</c:v>
                </c:pt>
                <c:pt idx="5145">
                  <c:v>3</c:v>
                </c:pt>
                <c:pt idx="5146">
                  <c:v>3</c:v>
                </c:pt>
                <c:pt idx="5147">
                  <c:v>3</c:v>
                </c:pt>
                <c:pt idx="5148">
                  <c:v>3</c:v>
                </c:pt>
                <c:pt idx="5149">
                  <c:v>3</c:v>
                </c:pt>
                <c:pt idx="5150">
                  <c:v>3</c:v>
                </c:pt>
                <c:pt idx="5151">
                  <c:v>3</c:v>
                </c:pt>
                <c:pt idx="5152">
                  <c:v>3</c:v>
                </c:pt>
                <c:pt idx="5153">
                  <c:v>3</c:v>
                </c:pt>
                <c:pt idx="5154">
                  <c:v>3</c:v>
                </c:pt>
                <c:pt idx="5155">
                  <c:v>3</c:v>
                </c:pt>
                <c:pt idx="5156">
                  <c:v>3</c:v>
                </c:pt>
                <c:pt idx="5157">
                  <c:v>4</c:v>
                </c:pt>
                <c:pt idx="5158">
                  <c:v>3</c:v>
                </c:pt>
                <c:pt idx="5159">
                  <c:v>3</c:v>
                </c:pt>
                <c:pt idx="5160">
                  <c:v>4</c:v>
                </c:pt>
                <c:pt idx="5161">
                  <c:v>3</c:v>
                </c:pt>
                <c:pt idx="5162">
                  <c:v>3</c:v>
                </c:pt>
                <c:pt idx="5163">
                  <c:v>4</c:v>
                </c:pt>
                <c:pt idx="5164">
                  <c:v>4</c:v>
                </c:pt>
                <c:pt idx="5165">
                  <c:v>4</c:v>
                </c:pt>
                <c:pt idx="5166">
                  <c:v>4</c:v>
                </c:pt>
                <c:pt idx="5167">
                  <c:v>4</c:v>
                </c:pt>
                <c:pt idx="5168">
                  <c:v>3</c:v>
                </c:pt>
                <c:pt idx="5169">
                  <c:v>4</c:v>
                </c:pt>
                <c:pt idx="5170">
                  <c:v>4</c:v>
                </c:pt>
                <c:pt idx="5171">
                  <c:v>3</c:v>
                </c:pt>
                <c:pt idx="5172">
                  <c:v>3</c:v>
                </c:pt>
                <c:pt idx="5173">
                  <c:v>3</c:v>
                </c:pt>
                <c:pt idx="5174">
                  <c:v>3</c:v>
                </c:pt>
                <c:pt idx="5175">
                  <c:v>3</c:v>
                </c:pt>
                <c:pt idx="5176">
                  <c:v>3</c:v>
                </c:pt>
                <c:pt idx="5177">
                  <c:v>3</c:v>
                </c:pt>
                <c:pt idx="5178">
                  <c:v>3</c:v>
                </c:pt>
                <c:pt idx="5179">
                  <c:v>3</c:v>
                </c:pt>
                <c:pt idx="5180">
                  <c:v>3</c:v>
                </c:pt>
                <c:pt idx="5181">
                  <c:v>3</c:v>
                </c:pt>
                <c:pt idx="5182">
                  <c:v>3</c:v>
                </c:pt>
                <c:pt idx="5183">
                  <c:v>3</c:v>
                </c:pt>
                <c:pt idx="5184">
                  <c:v>3</c:v>
                </c:pt>
                <c:pt idx="5185">
                  <c:v>4</c:v>
                </c:pt>
                <c:pt idx="5186">
                  <c:v>3</c:v>
                </c:pt>
                <c:pt idx="5187">
                  <c:v>3</c:v>
                </c:pt>
                <c:pt idx="5188">
                  <c:v>3</c:v>
                </c:pt>
                <c:pt idx="5189">
                  <c:v>3</c:v>
                </c:pt>
                <c:pt idx="5190">
                  <c:v>4</c:v>
                </c:pt>
                <c:pt idx="5191">
                  <c:v>3</c:v>
                </c:pt>
                <c:pt idx="5192">
                  <c:v>3</c:v>
                </c:pt>
                <c:pt idx="5193">
                  <c:v>2</c:v>
                </c:pt>
                <c:pt idx="5194">
                  <c:v>2</c:v>
                </c:pt>
                <c:pt idx="5195">
                  <c:v>2</c:v>
                </c:pt>
                <c:pt idx="5196">
                  <c:v>0</c:v>
                </c:pt>
                <c:pt idx="5197">
                  <c:v>0</c:v>
                </c:pt>
                <c:pt idx="5198">
                  <c:v>0</c:v>
                </c:pt>
                <c:pt idx="5199">
                  <c:v>0</c:v>
                </c:pt>
                <c:pt idx="5200">
                  <c:v>0</c:v>
                </c:pt>
                <c:pt idx="5201">
                  <c:v>0</c:v>
                </c:pt>
                <c:pt idx="5202">
                  <c:v>0</c:v>
                </c:pt>
                <c:pt idx="5203">
                  <c:v>0</c:v>
                </c:pt>
              </c:numCache>
            </c:numRef>
          </c:yVal>
          <c:smooth val="1"/>
          <c:extLst xmlns:c16r2="http://schemas.microsoft.com/office/drawing/2015/06/chart">
            <c:ext xmlns:c16="http://schemas.microsoft.com/office/drawing/2014/chart" uri="{C3380CC4-5D6E-409C-BE32-E72D297353CC}">
              <c16:uniqueId val="{00000001-21CE-49E6-88EE-62575AE1D8D3}"/>
            </c:ext>
          </c:extLst>
        </c:ser>
        <c:dLbls>
          <c:showLegendKey val="0"/>
          <c:showVal val="0"/>
          <c:showCatName val="0"/>
          <c:showSerName val="0"/>
          <c:showPercent val="0"/>
          <c:showBubbleSize val="0"/>
        </c:dLbls>
        <c:axId val="534197544"/>
        <c:axId val="534206168"/>
      </c:scatterChart>
      <c:valAx>
        <c:axId val="534205776"/>
        <c:scaling>
          <c:orientation val="minMax"/>
        </c:scaling>
        <c:delete val="0"/>
        <c:axPos val="b"/>
        <c:majorGridlines>
          <c:spPr>
            <a:ln>
              <a:solidFill>
                <a:schemeClr val="bg1">
                  <a:lumMod val="75000"/>
                </a:schemeClr>
              </a:solidFill>
              <a:prstDash val="dash"/>
            </a:ln>
          </c:spPr>
        </c:majorGridlines>
        <c:title>
          <c:tx>
            <c:rich>
              <a:bodyPr rot="0" vert="horz"/>
              <a:lstStyle/>
              <a:p>
                <a:pPr>
                  <a:defRPr/>
                </a:pPr>
                <a:r>
                  <a:rPr lang="en-US"/>
                  <a:t>Time (seconds)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534205384"/>
        <c:crosses val="autoZero"/>
        <c:crossBetween val="midCat"/>
      </c:valAx>
      <c:valAx>
        <c:axId val="534205384"/>
        <c:scaling>
          <c:orientation val="minMax"/>
        </c:scaling>
        <c:delete val="0"/>
        <c:axPos val="l"/>
        <c:majorGridlines>
          <c:spPr>
            <a:ln>
              <a:solidFill>
                <a:schemeClr val="bg1">
                  <a:lumMod val="75000"/>
                </a:schemeClr>
              </a:solidFill>
              <a:prstDash val="dash"/>
            </a:ln>
          </c:spPr>
        </c:majorGridlines>
        <c:title>
          <c:tx>
            <c:rich>
              <a:bodyPr rot="-5400000" vert="horz"/>
              <a:lstStyle/>
              <a:p>
                <a:pPr>
                  <a:defRPr/>
                </a:pPr>
                <a:r>
                  <a:rPr lang="en-US"/>
                  <a:t>Loading rate (psi/sec)</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534205776"/>
        <c:crosses val="autoZero"/>
        <c:crossBetween val="midCat"/>
      </c:valAx>
      <c:valAx>
        <c:axId val="534206168"/>
        <c:scaling>
          <c:orientation val="minMax"/>
          <c:max val="25"/>
          <c:min val="0"/>
        </c:scaling>
        <c:delete val="0"/>
        <c:axPos val="r"/>
        <c:title>
          <c:tx>
            <c:rich>
              <a:bodyPr rot="-5400000" vert="horz"/>
              <a:lstStyle/>
              <a:p>
                <a:pPr>
                  <a:defRPr/>
                </a:pPr>
                <a:r>
                  <a:rPr lang="en-US"/>
                  <a:t>AE rate (sec</a:t>
                </a:r>
                <a:r>
                  <a:rPr lang="en-US" baseline="30000"/>
                  <a:t>-1</a:t>
                </a:r>
                <a:r>
                  <a:rPr lang="en-US"/>
                  <a:t>)</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534197544"/>
        <c:crosses val="max"/>
        <c:crossBetween val="midCat"/>
      </c:valAx>
      <c:valAx>
        <c:axId val="534197544"/>
        <c:scaling>
          <c:orientation val="minMax"/>
        </c:scaling>
        <c:delete val="1"/>
        <c:axPos val="b"/>
        <c:numFmt formatCode="General" sourceLinked="1"/>
        <c:majorTickMark val="out"/>
        <c:minorTickMark val="none"/>
        <c:tickLblPos val="none"/>
        <c:crossAx val="534206168"/>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200" b="1">
          <a:solidFill>
            <a:schemeClr val="tx1"/>
          </a:solidFill>
        </a:defRPr>
      </a:pPr>
      <a:endParaRPr lang="en-US"/>
    </a:p>
  </c:tx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91686967084558"/>
          <c:y val="5.7060367454068242E-2"/>
          <c:w val="0.83477770452965749"/>
          <c:h val="0.7870748578302712"/>
        </c:manualLayout>
      </c:layout>
      <c:scatterChart>
        <c:scatterStyle val="lineMarker"/>
        <c:varyColors val="0"/>
        <c:ser>
          <c:idx val="1"/>
          <c:order val="0"/>
          <c:tx>
            <c:v>Flat face</c:v>
          </c:tx>
          <c:spPr>
            <a:ln w="25400" cap="rnd">
              <a:noFill/>
              <a:round/>
            </a:ln>
            <a:effectLst/>
          </c:spPr>
          <c:marker>
            <c:symbol val="diamond"/>
            <c:size val="7"/>
            <c:spPr>
              <a:solidFill>
                <a:schemeClr val="accent1"/>
              </a:solidFill>
              <a:ln w="9525">
                <a:solidFill>
                  <a:schemeClr val="accent1"/>
                </a:solidFill>
              </a:ln>
              <a:effectLst/>
            </c:spPr>
          </c:marker>
          <c:xVal>
            <c:numRef>
              <c:f>'[New Microsoft Excel Worksheet.xlsx]Sheet1'!$E$2:$E$50</c:f>
              <c:numCache>
                <c:formatCode>General</c:formatCode>
                <c:ptCount val="49"/>
                <c:pt idx="0">
                  <c:v>87.822670000000002</c:v>
                </c:pt>
                <c:pt idx="1">
                  <c:v>131.77038999999999</c:v>
                </c:pt>
                <c:pt idx="2">
                  <c:v>186.75558000000001</c:v>
                </c:pt>
                <c:pt idx="3">
                  <c:v>318.33190000000002</c:v>
                </c:pt>
                <c:pt idx="4">
                  <c:v>450.24783000000002</c:v>
                </c:pt>
                <c:pt idx="5">
                  <c:v>615.09826999999996</c:v>
                </c:pt>
                <c:pt idx="6">
                  <c:v>846.0684</c:v>
                </c:pt>
                <c:pt idx="7">
                  <c:v>1077.1276</c:v>
                </c:pt>
                <c:pt idx="8">
                  <c:v>1351.8433</c:v>
                </c:pt>
                <c:pt idx="9">
                  <c:v>1704.0718999999999</c:v>
                </c:pt>
                <c:pt idx="10">
                  <c:v>1979.5315000000001</c:v>
                </c:pt>
                <c:pt idx="11">
                  <c:v>2265.8506000000002</c:v>
                </c:pt>
                <c:pt idx="12">
                  <c:v>2694.6785</c:v>
                </c:pt>
                <c:pt idx="13">
                  <c:v>3025.3418000000001</c:v>
                </c:pt>
                <c:pt idx="14">
                  <c:v>3388.4621999999999</c:v>
                </c:pt>
                <c:pt idx="15">
                  <c:v>3785.1480000000001</c:v>
                </c:pt>
                <c:pt idx="16">
                  <c:v>4181.1710000000003</c:v>
                </c:pt>
                <c:pt idx="17">
                  <c:v>4544.7924999999996</c:v>
                </c:pt>
                <c:pt idx="18">
                  <c:v>4908.6409999999996</c:v>
                </c:pt>
                <c:pt idx="19">
                  <c:v>5271.8909999999996</c:v>
                </c:pt>
                <c:pt idx="20">
                  <c:v>5613.3813</c:v>
                </c:pt>
                <c:pt idx="21">
                  <c:v>6075.451</c:v>
                </c:pt>
                <c:pt idx="22">
                  <c:v>6329.8467000000001</c:v>
                </c:pt>
                <c:pt idx="23">
                  <c:v>6627.1710000000003</c:v>
                </c:pt>
                <c:pt idx="24">
                  <c:v>6924.6566999999995</c:v>
                </c:pt>
                <c:pt idx="25">
                  <c:v>7178.0736999999999</c:v>
                </c:pt>
                <c:pt idx="26">
                  <c:v>7420.6149999999998</c:v>
                </c:pt>
                <c:pt idx="27">
                  <c:v>7684.9804999999997</c:v>
                </c:pt>
                <c:pt idx="28">
                  <c:v>7905.2690000000002</c:v>
                </c:pt>
                <c:pt idx="29">
                  <c:v>8114.5690000000004</c:v>
                </c:pt>
                <c:pt idx="30">
                  <c:v>8411.48</c:v>
                </c:pt>
                <c:pt idx="31">
                  <c:v>8708.6839999999993</c:v>
                </c:pt>
                <c:pt idx="32">
                  <c:v>8973.2510000000002</c:v>
                </c:pt>
                <c:pt idx="33">
                  <c:v>9314.402</c:v>
                </c:pt>
                <c:pt idx="34">
                  <c:v>9567.5040000000008</c:v>
                </c:pt>
                <c:pt idx="35">
                  <c:v>9897.8760000000002</c:v>
                </c:pt>
                <c:pt idx="36">
                  <c:v>10272.082</c:v>
                </c:pt>
                <c:pt idx="37">
                  <c:v>10591.424999999999</c:v>
                </c:pt>
                <c:pt idx="38">
                  <c:v>10932.875</c:v>
                </c:pt>
                <c:pt idx="39">
                  <c:v>11296.384</c:v>
                </c:pt>
                <c:pt idx="40">
                  <c:v>11648.329</c:v>
                </c:pt>
                <c:pt idx="41">
                  <c:v>12023.004999999999</c:v>
                </c:pt>
                <c:pt idx="42">
                  <c:v>12452.351000000001</c:v>
                </c:pt>
                <c:pt idx="43">
                  <c:v>12837.562</c:v>
                </c:pt>
                <c:pt idx="44">
                  <c:v>13201.225</c:v>
                </c:pt>
                <c:pt idx="45">
                  <c:v>13663.391</c:v>
                </c:pt>
                <c:pt idx="46">
                  <c:v>14038.05</c:v>
                </c:pt>
                <c:pt idx="47">
                  <c:v>14456.228999999999</c:v>
                </c:pt>
                <c:pt idx="48">
                  <c:v>14929.941999999999</c:v>
                </c:pt>
              </c:numCache>
            </c:numRef>
          </c:xVal>
          <c:yVal>
            <c:numRef>
              <c:f>'[New Microsoft Excel Worksheet.xlsx]Sheet1'!$F$2:$F$50</c:f>
              <c:numCache>
                <c:formatCode>General</c:formatCode>
                <c:ptCount val="49"/>
                <c:pt idx="0">
                  <c:v>0.60182020000000003</c:v>
                </c:pt>
                <c:pt idx="1">
                  <c:v>0.82536639999999994</c:v>
                </c:pt>
                <c:pt idx="2">
                  <c:v>0.99734926000000002</c:v>
                </c:pt>
                <c:pt idx="3">
                  <c:v>2.2353231999999998</c:v>
                </c:pt>
                <c:pt idx="4">
                  <c:v>2.7512338000000001</c:v>
                </c:pt>
                <c:pt idx="5">
                  <c:v>3.4906782999999999</c:v>
                </c:pt>
                <c:pt idx="6">
                  <c:v>4.1442385000000002</c:v>
                </c:pt>
                <c:pt idx="7">
                  <c:v>4.6086869999999998</c:v>
                </c:pt>
                <c:pt idx="8">
                  <c:v>5.9155927000000004</c:v>
                </c:pt>
                <c:pt idx="9">
                  <c:v>6.3286040000000003</c:v>
                </c:pt>
                <c:pt idx="10">
                  <c:v>6.0538480000000003</c:v>
                </c:pt>
                <c:pt idx="11">
                  <c:v>6.1057519999999998</c:v>
                </c:pt>
                <c:pt idx="12">
                  <c:v>7.5675625999999996</c:v>
                </c:pt>
                <c:pt idx="13">
                  <c:v>7.0006060000000003</c:v>
                </c:pt>
                <c:pt idx="14">
                  <c:v>7.6715096999999997</c:v>
                </c:pt>
                <c:pt idx="15">
                  <c:v>7.2249727000000004</c:v>
                </c:pt>
                <c:pt idx="16">
                  <c:v>8.1881780000000006</c:v>
                </c:pt>
                <c:pt idx="17">
                  <c:v>7.7931786000000001</c:v>
                </c:pt>
                <c:pt idx="18">
                  <c:v>6.9168042999999999</c:v>
                </c:pt>
                <c:pt idx="19">
                  <c:v>7.3126363999999997</c:v>
                </c:pt>
                <c:pt idx="20">
                  <c:v>7.141108</c:v>
                </c:pt>
                <c:pt idx="21">
                  <c:v>8.1731569999999998</c:v>
                </c:pt>
                <c:pt idx="22">
                  <c:v>5.8525299999999998</c:v>
                </c:pt>
                <c:pt idx="23">
                  <c:v>5.9216389999999999</c:v>
                </c:pt>
                <c:pt idx="24">
                  <c:v>5.6469082999999998</c:v>
                </c:pt>
                <c:pt idx="25">
                  <c:v>5.4065110000000001</c:v>
                </c:pt>
                <c:pt idx="26">
                  <c:v>4.873837</c:v>
                </c:pt>
                <c:pt idx="27">
                  <c:v>4.770988</c:v>
                </c:pt>
                <c:pt idx="28">
                  <c:v>4.7196645999999998</c:v>
                </c:pt>
                <c:pt idx="29">
                  <c:v>4.6167525999999999</c:v>
                </c:pt>
                <c:pt idx="30">
                  <c:v>5.5626519999999999</c:v>
                </c:pt>
                <c:pt idx="31">
                  <c:v>5.8896410000000001</c:v>
                </c:pt>
                <c:pt idx="32">
                  <c:v>5.3569921999999996</c:v>
                </c:pt>
                <c:pt idx="33">
                  <c:v>5.907527</c:v>
                </c:pt>
                <c:pt idx="34">
                  <c:v>6.3376163999999999</c:v>
                </c:pt>
                <c:pt idx="35">
                  <c:v>6.3895710000000001</c:v>
                </c:pt>
                <c:pt idx="36">
                  <c:v>6.9057599999999999</c:v>
                </c:pt>
                <c:pt idx="37">
                  <c:v>6.9920855</c:v>
                </c:pt>
                <c:pt idx="38">
                  <c:v>6.906517</c:v>
                </c:pt>
                <c:pt idx="39">
                  <c:v>6.7522060000000002</c:v>
                </c:pt>
                <c:pt idx="40">
                  <c:v>7.7669363000000002</c:v>
                </c:pt>
                <c:pt idx="41">
                  <c:v>7.28599</c:v>
                </c:pt>
                <c:pt idx="42">
                  <c:v>7.6475140000000001</c:v>
                </c:pt>
                <c:pt idx="43">
                  <c:v>8.1809069999999995</c:v>
                </c:pt>
                <c:pt idx="44">
                  <c:v>7.6999483</c:v>
                </c:pt>
                <c:pt idx="45">
                  <c:v>8.5256930000000004</c:v>
                </c:pt>
                <c:pt idx="46">
                  <c:v>8.0791310000000003</c:v>
                </c:pt>
                <c:pt idx="47">
                  <c:v>8.7672899999999991</c:v>
                </c:pt>
                <c:pt idx="48">
                  <c:v>8.4583770000000005</c:v>
                </c:pt>
              </c:numCache>
            </c:numRef>
          </c:yVal>
          <c:smooth val="0"/>
          <c:extLst xmlns:c16r2="http://schemas.microsoft.com/office/drawing/2015/06/chart">
            <c:ext xmlns:c16="http://schemas.microsoft.com/office/drawing/2014/chart" uri="{C3380CC4-5D6E-409C-BE32-E72D297353CC}">
              <c16:uniqueId val="{00000000-3950-49DF-BE6C-9026B35010CA}"/>
            </c:ext>
          </c:extLst>
        </c:ser>
        <c:ser>
          <c:idx val="0"/>
          <c:order val="1"/>
          <c:tx>
            <c:v>Curved face</c:v>
          </c:tx>
          <c:spPr>
            <a:ln w="28575" cap="rnd">
              <a:noFill/>
              <a:round/>
            </a:ln>
            <a:effectLst/>
          </c:spPr>
          <c:marker>
            <c:symbol val="square"/>
            <c:size val="7"/>
            <c:spPr>
              <a:solidFill>
                <a:schemeClr val="accent2"/>
              </a:solidFill>
              <a:ln w="9525">
                <a:solidFill>
                  <a:schemeClr val="accent2"/>
                </a:solidFill>
              </a:ln>
              <a:effectLst/>
            </c:spPr>
          </c:marker>
          <c:xVal>
            <c:numRef>
              <c:f>'[New Microsoft Excel Worksheet.xlsx]Sheet1'!$B$2:$B$53</c:f>
              <c:numCache>
                <c:formatCode>General</c:formatCode>
                <c:ptCount val="52"/>
                <c:pt idx="0">
                  <c:v>88.64819</c:v>
                </c:pt>
                <c:pt idx="1">
                  <c:v>198.80453</c:v>
                </c:pt>
                <c:pt idx="2">
                  <c:v>166.03215</c:v>
                </c:pt>
                <c:pt idx="3">
                  <c:v>287.58228000000003</c:v>
                </c:pt>
                <c:pt idx="4">
                  <c:v>430.83492999999999</c:v>
                </c:pt>
                <c:pt idx="5">
                  <c:v>552.67660000000001</c:v>
                </c:pt>
                <c:pt idx="6">
                  <c:v>728.87163999999996</c:v>
                </c:pt>
                <c:pt idx="7">
                  <c:v>949.84829999999999</c:v>
                </c:pt>
                <c:pt idx="8">
                  <c:v>1148.2318</c:v>
                </c:pt>
                <c:pt idx="9">
                  <c:v>1346.7772</c:v>
                </c:pt>
                <c:pt idx="10">
                  <c:v>1655.6732</c:v>
                </c:pt>
                <c:pt idx="11">
                  <c:v>1853.8948</c:v>
                </c:pt>
                <c:pt idx="12">
                  <c:v>2107.5059999999999</c:v>
                </c:pt>
                <c:pt idx="13">
                  <c:v>2483.2750999999998</c:v>
                </c:pt>
                <c:pt idx="14">
                  <c:v>2713.4187000000002</c:v>
                </c:pt>
                <c:pt idx="15">
                  <c:v>3011.6577000000002</c:v>
                </c:pt>
                <c:pt idx="16">
                  <c:v>3309.2087000000001</c:v>
                </c:pt>
                <c:pt idx="17">
                  <c:v>3607.0671000000002</c:v>
                </c:pt>
                <c:pt idx="18">
                  <c:v>3804.2602999999999</c:v>
                </c:pt>
                <c:pt idx="19">
                  <c:v>4046.9555999999998</c:v>
                </c:pt>
                <c:pt idx="20">
                  <c:v>4267.6166999999996</c:v>
                </c:pt>
                <c:pt idx="21">
                  <c:v>4532.3630000000003</c:v>
                </c:pt>
                <c:pt idx="22">
                  <c:v>4829.7837</c:v>
                </c:pt>
                <c:pt idx="23">
                  <c:v>5028.0619999999999</c:v>
                </c:pt>
                <c:pt idx="24">
                  <c:v>5225.8783999999996</c:v>
                </c:pt>
                <c:pt idx="25">
                  <c:v>5491.1270000000004</c:v>
                </c:pt>
                <c:pt idx="26">
                  <c:v>5711.3180000000002</c:v>
                </c:pt>
                <c:pt idx="27">
                  <c:v>5987.1826000000001</c:v>
                </c:pt>
                <c:pt idx="28">
                  <c:v>6251.4750000000004</c:v>
                </c:pt>
                <c:pt idx="29">
                  <c:v>6516.3590000000004</c:v>
                </c:pt>
                <c:pt idx="30">
                  <c:v>6847.5565999999999</c:v>
                </c:pt>
                <c:pt idx="31">
                  <c:v>7044.3446999999996</c:v>
                </c:pt>
                <c:pt idx="32">
                  <c:v>7343.2075000000004</c:v>
                </c:pt>
                <c:pt idx="33">
                  <c:v>7674.09</c:v>
                </c:pt>
                <c:pt idx="34">
                  <c:v>7971.1549999999997</c:v>
                </c:pt>
                <c:pt idx="35">
                  <c:v>8291.4040000000005</c:v>
                </c:pt>
                <c:pt idx="36">
                  <c:v>8666.241</c:v>
                </c:pt>
                <c:pt idx="37">
                  <c:v>9018.77</c:v>
                </c:pt>
                <c:pt idx="38">
                  <c:v>9349.3439999999991</c:v>
                </c:pt>
                <c:pt idx="39">
                  <c:v>9735.6239999999998</c:v>
                </c:pt>
                <c:pt idx="40">
                  <c:v>10120.965</c:v>
                </c:pt>
                <c:pt idx="41">
                  <c:v>10474.083000000001</c:v>
                </c:pt>
                <c:pt idx="42">
                  <c:v>10926.297</c:v>
                </c:pt>
                <c:pt idx="43">
                  <c:v>11389.272000000001</c:v>
                </c:pt>
                <c:pt idx="44">
                  <c:v>11808.040999999999</c:v>
                </c:pt>
                <c:pt idx="45">
                  <c:v>12215.57</c:v>
                </c:pt>
                <c:pt idx="46">
                  <c:v>12711.894</c:v>
                </c:pt>
                <c:pt idx="47">
                  <c:v>13130.816000000001</c:v>
                </c:pt>
                <c:pt idx="48">
                  <c:v>13593.962</c:v>
                </c:pt>
                <c:pt idx="49">
                  <c:v>14067.407999999999</c:v>
                </c:pt>
                <c:pt idx="50">
                  <c:v>14530.627</c:v>
                </c:pt>
                <c:pt idx="51">
                  <c:v>14982.492</c:v>
                </c:pt>
              </c:numCache>
            </c:numRef>
          </c:xVal>
          <c:yVal>
            <c:numRef>
              <c:f>'[New Microsoft Excel Worksheet.xlsx]Sheet1'!$C$2:$C$53</c:f>
              <c:numCache>
                <c:formatCode>General</c:formatCode>
                <c:ptCount val="52"/>
                <c:pt idx="0">
                  <c:v>1.0113268</c:v>
                </c:pt>
                <c:pt idx="1">
                  <c:v>0.89120089999999996</c:v>
                </c:pt>
                <c:pt idx="2">
                  <c:v>1.5083808999999999</c:v>
                </c:pt>
                <c:pt idx="3">
                  <c:v>2.1768130999999999</c:v>
                </c:pt>
                <c:pt idx="4">
                  <c:v>2.1252208000000001</c:v>
                </c:pt>
                <c:pt idx="5">
                  <c:v>3.4107951999999999</c:v>
                </c:pt>
                <c:pt idx="6">
                  <c:v>3.1020226000000002</c:v>
                </c:pt>
                <c:pt idx="7">
                  <c:v>4.2674836999999997</c:v>
                </c:pt>
                <c:pt idx="8">
                  <c:v>4.2672569999999999</c:v>
                </c:pt>
                <c:pt idx="9">
                  <c:v>4.6098869999999996</c:v>
                </c:pt>
                <c:pt idx="10">
                  <c:v>5.2438190000000002</c:v>
                </c:pt>
                <c:pt idx="11">
                  <c:v>4.9007360000000002</c:v>
                </c:pt>
                <c:pt idx="12">
                  <c:v>5.1575889999999998</c:v>
                </c:pt>
                <c:pt idx="13">
                  <c:v>7.3685869999999998</c:v>
                </c:pt>
                <c:pt idx="14">
                  <c:v>4.6083249999999998</c:v>
                </c:pt>
                <c:pt idx="15">
                  <c:v>6.0136979999999998</c:v>
                </c:pt>
                <c:pt idx="16">
                  <c:v>5.9619293000000004</c:v>
                </c:pt>
                <c:pt idx="17">
                  <c:v>6.5615889999999997</c:v>
                </c:pt>
                <c:pt idx="18">
                  <c:v>4.0413646999999999</c:v>
                </c:pt>
                <c:pt idx="19">
                  <c:v>4.5210866999999997</c:v>
                </c:pt>
                <c:pt idx="20">
                  <c:v>5.0179770000000001</c:v>
                </c:pt>
                <c:pt idx="21">
                  <c:v>5.5148169999999999</c:v>
                </c:pt>
                <c:pt idx="22">
                  <c:v>5.1887629999999998</c:v>
                </c:pt>
                <c:pt idx="23">
                  <c:v>4.9656795999999996</c:v>
                </c:pt>
                <c:pt idx="24">
                  <c:v>3.7654543</c:v>
                </c:pt>
                <c:pt idx="25">
                  <c:v>5.3251505000000003</c:v>
                </c:pt>
                <c:pt idx="26">
                  <c:v>4.8277559999999999</c:v>
                </c:pt>
                <c:pt idx="27">
                  <c:v>5.5302977999999996</c:v>
                </c:pt>
                <c:pt idx="28">
                  <c:v>5.0671387000000001</c:v>
                </c:pt>
                <c:pt idx="29">
                  <c:v>5.8554067999999999</c:v>
                </c:pt>
                <c:pt idx="30">
                  <c:v>7.0378847000000002</c:v>
                </c:pt>
                <c:pt idx="31">
                  <c:v>3.6605189999999999</c:v>
                </c:pt>
                <c:pt idx="32">
                  <c:v>6.3858899999999998</c:v>
                </c:pt>
                <c:pt idx="33">
                  <c:v>6.8997973999999997</c:v>
                </c:pt>
                <c:pt idx="34">
                  <c:v>5.8194584999999996</c:v>
                </c:pt>
                <c:pt idx="35">
                  <c:v>7.1562346999999997</c:v>
                </c:pt>
                <c:pt idx="36">
                  <c:v>7.3958063000000003</c:v>
                </c:pt>
                <c:pt idx="37">
                  <c:v>7.0696893000000003</c:v>
                </c:pt>
                <c:pt idx="38">
                  <c:v>6.9321685000000004</c:v>
                </c:pt>
                <c:pt idx="39">
                  <c:v>8.0631550000000001</c:v>
                </c:pt>
                <c:pt idx="40">
                  <c:v>7.2055726</c:v>
                </c:pt>
                <c:pt idx="41">
                  <c:v>8.1308819999999997</c:v>
                </c:pt>
                <c:pt idx="42">
                  <c:v>8.8503659999999993</c:v>
                </c:pt>
                <c:pt idx="43">
                  <c:v>9.0212649999999996</c:v>
                </c:pt>
                <c:pt idx="44">
                  <c:v>8.9350719999999999</c:v>
                </c:pt>
                <c:pt idx="45">
                  <c:v>8.3860349999999997</c:v>
                </c:pt>
                <c:pt idx="46">
                  <c:v>9.1568959999999997</c:v>
                </c:pt>
                <c:pt idx="47">
                  <c:v>9.3964169999999996</c:v>
                </c:pt>
                <c:pt idx="48">
                  <c:v>9.9273159999999994</c:v>
                </c:pt>
                <c:pt idx="49">
                  <c:v>8.9324890000000003</c:v>
                </c:pt>
                <c:pt idx="50">
                  <c:v>9.6176750000000002</c:v>
                </c:pt>
                <c:pt idx="51">
                  <c:v>9.6000150000000009</c:v>
                </c:pt>
              </c:numCache>
            </c:numRef>
          </c:yVal>
          <c:smooth val="0"/>
          <c:extLst xmlns:c16r2="http://schemas.microsoft.com/office/drawing/2015/06/chart">
            <c:ext xmlns:c16="http://schemas.microsoft.com/office/drawing/2014/chart" uri="{C3380CC4-5D6E-409C-BE32-E72D297353CC}">
              <c16:uniqueId val="{00000001-3950-49DF-BE6C-9026B35010CA}"/>
            </c:ext>
          </c:extLst>
        </c:ser>
        <c:dLbls>
          <c:showLegendKey val="0"/>
          <c:showVal val="0"/>
          <c:showCatName val="0"/>
          <c:showSerName val="0"/>
          <c:showPercent val="0"/>
          <c:showBubbleSize val="0"/>
        </c:dLbls>
        <c:axId val="535794880"/>
        <c:axId val="535798016"/>
      </c:scatterChart>
      <c:valAx>
        <c:axId val="535794880"/>
        <c:scaling>
          <c:orientation val="minMax"/>
          <c:max val="15000"/>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Load</a:t>
                </a:r>
                <a:r>
                  <a:rPr lang="en-US" baseline="0"/>
                  <a:t> (psi)</a:t>
                </a:r>
                <a:endParaRPr lang="en-US"/>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535798016"/>
        <c:crosses val="autoZero"/>
        <c:crossBetween val="midCat"/>
        <c:majorUnit val="3000"/>
      </c:valAx>
      <c:valAx>
        <c:axId val="535798016"/>
        <c:scaling>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Loading</a:t>
                </a:r>
                <a:r>
                  <a:rPr lang="en-US" baseline="0"/>
                  <a:t> rate (psi/sec)</a:t>
                </a:r>
                <a:endParaRPr lang="en-US"/>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535794880"/>
        <c:crosses val="autoZero"/>
        <c:crossBetween val="midCat"/>
      </c:valAx>
      <c:spPr>
        <a:noFill/>
        <a:ln>
          <a:solidFill>
            <a:schemeClr val="tx1"/>
          </a:solidFill>
        </a:ln>
        <a:effectLst/>
      </c:spPr>
    </c:plotArea>
    <c:legend>
      <c:legendPos val="r"/>
      <c:layout>
        <c:manualLayout>
          <c:xMode val="edge"/>
          <c:yMode val="edge"/>
          <c:x val="0.15862445319335083"/>
          <c:y val="7.6372484689413836E-2"/>
          <c:w val="0.21637554680664919"/>
          <c:h val="0.11114391951006126"/>
        </c:manualLayout>
      </c:layout>
      <c:overlay val="0"/>
      <c:spPr>
        <a:solidFill>
          <a:schemeClr val="bg1"/>
        </a:solid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b="1" i="0">
          <a:solidFill>
            <a:sysClr val="windowText" lastClr="000000"/>
          </a:solidFill>
        </a:defRPr>
      </a:pPr>
      <a:endParaRPr lang="en-US"/>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05466944837023"/>
          <c:y val="5.7060367454068242E-2"/>
          <c:w val="0.83976004067867582"/>
          <c:h val="0.72108632254301541"/>
        </c:manualLayout>
      </c:layout>
      <c:barChart>
        <c:barDir val="col"/>
        <c:grouping val="clustered"/>
        <c:varyColors val="0"/>
        <c:ser>
          <c:idx val="1"/>
          <c:order val="0"/>
          <c:tx>
            <c:v>Flat face</c:v>
          </c:tx>
          <c:spPr>
            <a:solidFill>
              <a:schemeClr val="tx1"/>
            </a:solidFill>
            <a:ln>
              <a:noFill/>
            </a:ln>
            <a:effectLst/>
          </c:spPr>
          <c:invertIfNegative val="0"/>
          <c:cat>
            <c:numRef>
              <c:f>'[New Microsoft Excel Worksheet.xlsx]Sheet2'!$D$3:$D$23</c:f>
              <c:numCache>
                <c:formatCode>General</c:formatCode>
                <c:ptCount val="21"/>
                <c:pt idx="0">
                  <c:v>161</c:v>
                </c:pt>
                <c:pt idx="1">
                  <c:v>177</c:v>
                </c:pt>
                <c:pt idx="2">
                  <c:v>194</c:v>
                </c:pt>
                <c:pt idx="3">
                  <c:v>213</c:v>
                </c:pt>
                <c:pt idx="4">
                  <c:v>234</c:v>
                </c:pt>
                <c:pt idx="5">
                  <c:v>257</c:v>
                </c:pt>
                <c:pt idx="6">
                  <c:v>282</c:v>
                </c:pt>
                <c:pt idx="7">
                  <c:v>310</c:v>
                </c:pt>
                <c:pt idx="8">
                  <c:v>340</c:v>
                </c:pt>
                <c:pt idx="9">
                  <c:v>373</c:v>
                </c:pt>
                <c:pt idx="10">
                  <c:v>410</c:v>
                </c:pt>
                <c:pt idx="11">
                  <c:v>450</c:v>
                </c:pt>
                <c:pt idx="12">
                  <c:v>494</c:v>
                </c:pt>
                <c:pt idx="13">
                  <c:v>542</c:v>
                </c:pt>
                <c:pt idx="14">
                  <c:v>595</c:v>
                </c:pt>
                <c:pt idx="15">
                  <c:v>653</c:v>
                </c:pt>
                <c:pt idx="16">
                  <c:v>717</c:v>
                </c:pt>
                <c:pt idx="17">
                  <c:v>787</c:v>
                </c:pt>
                <c:pt idx="18">
                  <c:v>864</c:v>
                </c:pt>
                <c:pt idx="19">
                  <c:v>948</c:v>
                </c:pt>
                <c:pt idx="20">
                  <c:v>1041</c:v>
                </c:pt>
              </c:numCache>
            </c:numRef>
          </c:cat>
          <c:val>
            <c:numRef>
              <c:f>'[New Microsoft Excel Worksheet.xlsx]Sheet2'!$F$3:$F$23</c:f>
              <c:numCache>
                <c:formatCode>General</c:formatCode>
                <c:ptCount val="21"/>
                <c:pt idx="2">
                  <c:v>0.16173023</c:v>
                </c:pt>
                <c:pt idx="3">
                  <c:v>0.245533</c:v>
                </c:pt>
                <c:pt idx="4">
                  <c:v>9.0660389999999993E-2</c:v>
                </c:pt>
                <c:pt idx="5">
                  <c:v>7.7890319999999999E-2</c:v>
                </c:pt>
                <c:pt idx="6">
                  <c:v>0.2623953</c:v>
                </c:pt>
                <c:pt idx="7">
                  <c:v>0.5396881</c:v>
                </c:pt>
                <c:pt idx="8">
                  <c:v>0.95366450000000003</c:v>
                </c:pt>
                <c:pt idx="9">
                  <c:v>1.9614733</c:v>
                </c:pt>
                <c:pt idx="10">
                  <c:v>4.1903734000000004</c:v>
                </c:pt>
                <c:pt idx="11">
                  <c:v>7.4046664</c:v>
                </c:pt>
                <c:pt idx="12">
                  <c:v>12.128057</c:v>
                </c:pt>
                <c:pt idx="13">
                  <c:v>16.430824000000001</c:v>
                </c:pt>
                <c:pt idx="14">
                  <c:v>17.726638999999999</c:v>
                </c:pt>
                <c:pt idx="15">
                  <c:v>15.818883</c:v>
                </c:pt>
                <c:pt idx="16">
                  <c:v>11.241498</c:v>
                </c:pt>
                <c:pt idx="17">
                  <c:v>5.6770259999999997</c:v>
                </c:pt>
                <c:pt idx="18">
                  <c:v>1.1975583999999999</c:v>
                </c:pt>
              </c:numCache>
            </c:numRef>
          </c:val>
          <c:extLst xmlns:c16r2="http://schemas.microsoft.com/office/drawing/2015/06/chart">
            <c:ext xmlns:c16="http://schemas.microsoft.com/office/drawing/2014/chart" uri="{C3380CC4-5D6E-409C-BE32-E72D297353CC}">
              <c16:uniqueId val="{00000000-ADBB-4FD8-838D-DDC0BC6B2949}"/>
            </c:ext>
          </c:extLst>
        </c:ser>
        <c:ser>
          <c:idx val="0"/>
          <c:order val="1"/>
          <c:tx>
            <c:v>Curved face</c:v>
          </c:tx>
          <c:spPr>
            <a:pattFill prst="lgCheck">
              <a:fgClr>
                <a:schemeClr val="tx1"/>
              </a:fgClr>
              <a:bgClr>
                <a:schemeClr val="bg1"/>
              </a:bgClr>
            </a:pattFill>
            <a:ln>
              <a:noFill/>
            </a:ln>
            <a:effectLst/>
          </c:spPr>
          <c:invertIfNegative val="0"/>
          <c:cat>
            <c:numRef>
              <c:f>'[New Microsoft Excel Worksheet.xlsx]Sheet2'!$D$3:$D$23</c:f>
              <c:numCache>
                <c:formatCode>General</c:formatCode>
                <c:ptCount val="21"/>
                <c:pt idx="0">
                  <c:v>161</c:v>
                </c:pt>
                <c:pt idx="1">
                  <c:v>177</c:v>
                </c:pt>
                <c:pt idx="2">
                  <c:v>194</c:v>
                </c:pt>
                <c:pt idx="3">
                  <c:v>213</c:v>
                </c:pt>
                <c:pt idx="4">
                  <c:v>234</c:v>
                </c:pt>
                <c:pt idx="5">
                  <c:v>257</c:v>
                </c:pt>
                <c:pt idx="6">
                  <c:v>282</c:v>
                </c:pt>
                <c:pt idx="7">
                  <c:v>310</c:v>
                </c:pt>
                <c:pt idx="8">
                  <c:v>340</c:v>
                </c:pt>
                <c:pt idx="9">
                  <c:v>373</c:v>
                </c:pt>
                <c:pt idx="10">
                  <c:v>410</c:v>
                </c:pt>
                <c:pt idx="11">
                  <c:v>450</c:v>
                </c:pt>
                <c:pt idx="12">
                  <c:v>494</c:v>
                </c:pt>
                <c:pt idx="13">
                  <c:v>542</c:v>
                </c:pt>
                <c:pt idx="14">
                  <c:v>595</c:v>
                </c:pt>
                <c:pt idx="15">
                  <c:v>653</c:v>
                </c:pt>
                <c:pt idx="16">
                  <c:v>717</c:v>
                </c:pt>
                <c:pt idx="17">
                  <c:v>787</c:v>
                </c:pt>
                <c:pt idx="18">
                  <c:v>864</c:v>
                </c:pt>
                <c:pt idx="19">
                  <c:v>948</c:v>
                </c:pt>
                <c:pt idx="20">
                  <c:v>1041</c:v>
                </c:pt>
              </c:numCache>
            </c:numRef>
          </c:cat>
          <c:val>
            <c:numRef>
              <c:f>'[New Microsoft Excel Worksheet.xlsx]Sheet2'!$E$3:$E$23</c:f>
              <c:numCache>
                <c:formatCode>General</c:formatCode>
                <c:ptCount val="21"/>
                <c:pt idx="0">
                  <c:v>7.7644355999999998E-2</c:v>
                </c:pt>
                <c:pt idx="1">
                  <c:v>0.117876865</c:v>
                </c:pt>
                <c:pt idx="2">
                  <c:v>0.17895639999999999</c:v>
                </c:pt>
                <c:pt idx="3">
                  <c:v>0.23341667999999999</c:v>
                </c:pt>
                <c:pt idx="4">
                  <c:v>0.27168518000000003</c:v>
                </c:pt>
                <c:pt idx="5">
                  <c:v>0.31622776000000002</c:v>
                </c:pt>
                <c:pt idx="6">
                  <c:v>0.2424462</c:v>
                </c:pt>
                <c:pt idx="7">
                  <c:v>0.31622776000000002</c:v>
                </c:pt>
                <c:pt idx="8">
                  <c:v>0.75704360000000004</c:v>
                </c:pt>
                <c:pt idx="9">
                  <c:v>1.6173023</c:v>
                </c:pt>
                <c:pt idx="10">
                  <c:v>3.4333200000000001</c:v>
                </c:pt>
                <c:pt idx="11">
                  <c:v>6.8633866000000001</c:v>
                </c:pt>
                <c:pt idx="12">
                  <c:v>11.676366</c:v>
                </c:pt>
                <c:pt idx="13">
                  <c:v>15.818883</c:v>
                </c:pt>
                <c:pt idx="14">
                  <c:v>17.726638999999999</c:v>
                </c:pt>
                <c:pt idx="15">
                  <c:v>15.818883</c:v>
                </c:pt>
                <c:pt idx="16">
                  <c:v>10.822825</c:v>
                </c:pt>
                <c:pt idx="17">
                  <c:v>6.1247435000000001</c:v>
                </c:pt>
                <c:pt idx="18">
                  <c:v>3.3369650000000002</c:v>
                </c:pt>
                <c:pt idx="19">
                  <c:v>1.6851879000000001</c:v>
                </c:pt>
                <c:pt idx="20">
                  <c:v>0.35548738000000002</c:v>
                </c:pt>
              </c:numCache>
            </c:numRef>
          </c:val>
          <c:extLst xmlns:c16r2="http://schemas.microsoft.com/office/drawing/2015/06/chart">
            <c:ext xmlns:c16="http://schemas.microsoft.com/office/drawing/2014/chart" uri="{C3380CC4-5D6E-409C-BE32-E72D297353CC}">
              <c16:uniqueId val="{00000001-ADBB-4FD8-838D-DDC0BC6B2949}"/>
            </c:ext>
          </c:extLst>
        </c:ser>
        <c:dLbls>
          <c:showLegendKey val="0"/>
          <c:showVal val="0"/>
          <c:showCatName val="0"/>
          <c:showSerName val="0"/>
          <c:showPercent val="0"/>
          <c:showBubbleSize val="0"/>
        </c:dLbls>
        <c:gapWidth val="219"/>
        <c:overlap val="-27"/>
        <c:axId val="535799584"/>
        <c:axId val="535798408"/>
      </c:barChart>
      <c:catAx>
        <c:axId val="535799584"/>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Particle</a:t>
                </a:r>
                <a:r>
                  <a:rPr lang="en-US" baseline="0"/>
                  <a:t> size (µm)</a:t>
                </a:r>
                <a:endParaRPr lang="en-US"/>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535798408"/>
        <c:crossesAt val="1.0000000000000002E-2"/>
        <c:auto val="1"/>
        <c:lblAlgn val="ctr"/>
        <c:lblOffset val="100"/>
        <c:noMultiLvlLbl val="0"/>
      </c:catAx>
      <c:valAx>
        <c:axId val="535798408"/>
        <c:scaling>
          <c:logBase val="10"/>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Volume</a:t>
                </a:r>
                <a:r>
                  <a:rPr lang="en-US" baseline="0"/>
                  <a:t> (%)</a:t>
                </a:r>
                <a:endParaRPr lang="en-US"/>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535799584"/>
        <c:crosses val="autoZero"/>
        <c:crossBetween val="between"/>
      </c:valAx>
      <c:spPr>
        <a:noFill/>
        <a:ln>
          <a:solidFill>
            <a:schemeClr val="tx1"/>
          </a:solidFill>
        </a:ln>
        <a:effectLst/>
      </c:spPr>
    </c:plotArea>
    <c:legend>
      <c:legendPos val="b"/>
      <c:layout>
        <c:manualLayout>
          <c:xMode val="edge"/>
          <c:yMode val="edge"/>
          <c:x val="0.14031264254361367"/>
          <c:y val="8.2823303596745695E-2"/>
          <c:w val="0.21101726600414264"/>
          <c:h val="9.8822314800677616E-2"/>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b="1">
          <a:solidFill>
            <a:sysClr val="windowText" lastClr="000000"/>
          </a:solidFill>
        </a:defRPr>
      </a:pPr>
      <a:endParaRPr lang="en-US"/>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1538447270063"/>
          <c:y val="5.7060367454068242E-2"/>
          <c:w val="0.83466106489339009"/>
          <c:h val="0.77693284412746833"/>
        </c:manualLayout>
      </c:layout>
      <c:barChart>
        <c:barDir val="col"/>
        <c:grouping val="clustered"/>
        <c:varyColors val="0"/>
        <c:ser>
          <c:idx val="1"/>
          <c:order val="0"/>
          <c:tx>
            <c:v>Flat face</c:v>
          </c:tx>
          <c:spPr>
            <a:solidFill>
              <a:schemeClr val="tx1"/>
            </a:solidFill>
            <a:ln>
              <a:noFill/>
            </a:ln>
            <a:effectLst/>
          </c:spPr>
          <c:invertIfNegative val="0"/>
          <c:cat>
            <c:numRef>
              <c:f>'[New Microsoft Excel Worksheet.xlsx]Sheet2'!$D$31:$D$59</c:f>
              <c:numCache>
                <c:formatCode>General</c:formatCode>
                <c:ptCount val="29"/>
                <c:pt idx="0">
                  <c:v>70</c:v>
                </c:pt>
                <c:pt idx="1">
                  <c:v>76</c:v>
                </c:pt>
                <c:pt idx="2">
                  <c:v>84</c:v>
                </c:pt>
                <c:pt idx="3">
                  <c:v>92</c:v>
                </c:pt>
                <c:pt idx="4">
                  <c:v>101</c:v>
                </c:pt>
                <c:pt idx="5">
                  <c:v>111</c:v>
                </c:pt>
                <c:pt idx="6">
                  <c:v>122</c:v>
                </c:pt>
                <c:pt idx="7">
                  <c:v>134</c:v>
                </c:pt>
                <c:pt idx="8">
                  <c:v>147</c:v>
                </c:pt>
                <c:pt idx="9">
                  <c:v>161</c:v>
                </c:pt>
                <c:pt idx="10">
                  <c:v>177</c:v>
                </c:pt>
                <c:pt idx="11">
                  <c:v>194</c:v>
                </c:pt>
                <c:pt idx="12">
                  <c:v>213</c:v>
                </c:pt>
                <c:pt idx="13">
                  <c:v>234</c:v>
                </c:pt>
                <c:pt idx="14">
                  <c:v>257</c:v>
                </c:pt>
                <c:pt idx="15">
                  <c:v>282</c:v>
                </c:pt>
                <c:pt idx="16">
                  <c:v>310</c:v>
                </c:pt>
                <c:pt idx="17">
                  <c:v>340</c:v>
                </c:pt>
                <c:pt idx="18">
                  <c:v>373</c:v>
                </c:pt>
                <c:pt idx="19">
                  <c:v>410</c:v>
                </c:pt>
                <c:pt idx="20">
                  <c:v>450</c:v>
                </c:pt>
                <c:pt idx="21">
                  <c:v>494</c:v>
                </c:pt>
                <c:pt idx="22">
                  <c:v>542</c:v>
                </c:pt>
                <c:pt idx="23">
                  <c:v>595</c:v>
                </c:pt>
                <c:pt idx="24">
                  <c:v>653</c:v>
                </c:pt>
                <c:pt idx="25">
                  <c:v>717</c:v>
                </c:pt>
                <c:pt idx="26">
                  <c:v>787</c:v>
                </c:pt>
                <c:pt idx="27">
                  <c:v>864</c:v>
                </c:pt>
                <c:pt idx="28">
                  <c:v>948</c:v>
                </c:pt>
              </c:numCache>
            </c:numRef>
          </c:cat>
          <c:val>
            <c:numRef>
              <c:f>'[New Microsoft Excel Worksheet.xlsx]Sheet2'!$F$31:$F$59</c:f>
              <c:numCache>
                <c:formatCode>General</c:formatCode>
                <c:ptCount val="29"/>
                <c:pt idx="7">
                  <c:v>4.7683789999999997E-2</c:v>
                </c:pt>
                <c:pt idx="8">
                  <c:v>0.14551955</c:v>
                </c:pt>
                <c:pt idx="9">
                  <c:v>0.20435876</c:v>
                </c:pt>
                <c:pt idx="10">
                  <c:v>0.24812065</c:v>
                </c:pt>
                <c:pt idx="11">
                  <c:v>0.22517909999999999</c:v>
                </c:pt>
                <c:pt idx="12">
                  <c:v>0.27339953</c:v>
                </c:pt>
                <c:pt idx="13">
                  <c:v>0.53918969999999999</c:v>
                </c:pt>
                <c:pt idx="14">
                  <c:v>0.56599029999999995</c:v>
                </c:pt>
                <c:pt idx="15">
                  <c:v>0.51365810000000001</c:v>
                </c:pt>
                <c:pt idx="16">
                  <c:v>0.59412306999999998</c:v>
                </c:pt>
                <c:pt idx="17">
                  <c:v>0.62365409999999999</c:v>
                </c:pt>
                <c:pt idx="18">
                  <c:v>0.87582177000000005</c:v>
                </c:pt>
                <c:pt idx="19">
                  <c:v>1.9978450000000001</c:v>
                </c:pt>
                <c:pt idx="20">
                  <c:v>3.6933098000000002</c:v>
                </c:pt>
                <c:pt idx="21">
                  <c:v>5.5332146</c:v>
                </c:pt>
                <c:pt idx="22">
                  <c:v>8.5621790000000004</c:v>
                </c:pt>
                <c:pt idx="23">
                  <c:v>13.249241</c:v>
                </c:pt>
                <c:pt idx="24">
                  <c:v>16.086468</c:v>
                </c:pt>
                <c:pt idx="25">
                  <c:v>16.086468</c:v>
                </c:pt>
                <c:pt idx="26">
                  <c:v>13.9078</c:v>
                </c:pt>
                <c:pt idx="27">
                  <c:v>9.4345044999999992</c:v>
                </c:pt>
                <c:pt idx="28">
                  <c:v>3.1418903</c:v>
                </c:pt>
              </c:numCache>
            </c:numRef>
          </c:val>
          <c:extLst xmlns:c16r2="http://schemas.microsoft.com/office/drawing/2015/06/chart">
            <c:ext xmlns:c16="http://schemas.microsoft.com/office/drawing/2014/chart" uri="{C3380CC4-5D6E-409C-BE32-E72D297353CC}">
              <c16:uniqueId val="{00000000-B1BE-4E7A-9A9F-5A4AE71C942D}"/>
            </c:ext>
          </c:extLst>
        </c:ser>
        <c:ser>
          <c:idx val="0"/>
          <c:order val="1"/>
          <c:tx>
            <c:v>Curved face</c:v>
          </c:tx>
          <c:spPr>
            <a:pattFill prst="lgCheck">
              <a:fgClr>
                <a:schemeClr val="tx1"/>
              </a:fgClr>
              <a:bgClr>
                <a:schemeClr val="bg1"/>
              </a:bgClr>
            </a:pattFill>
            <a:ln>
              <a:noFill/>
            </a:ln>
            <a:effectLst/>
          </c:spPr>
          <c:invertIfNegative val="0"/>
          <c:cat>
            <c:numRef>
              <c:f>'[New Microsoft Excel Worksheet.xlsx]Sheet2'!$D$31:$D$59</c:f>
              <c:numCache>
                <c:formatCode>General</c:formatCode>
                <c:ptCount val="29"/>
                <c:pt idx="0">
                  <c:v>70</c:v>
                </c:pt>
                <c:pt idx="1">
                  <c:v>76</c:v>
                </c:pt>
                <c:pt idx="2">
                  <c:v>84</c:v>
                </c:pt>
                <c:pt idx="3">
                  <c:v>92</c:v>
                </c:pt>
                <c:pt idx="4">
                  <c:v>101</c:v>
                </c:pt>
                <c:pt idx="5">
                  <c:v>111</c:v>
                </c:pt>
                <c:pt idx="6">
                  <c:v>122</c:v>
                </c:pt>
                <c:pt idx="7">
                  <c:v>134</c:v>
                </c:pt>
                <c:pt idx="8">
                  <c:v>147</c:v>
                </c:pt>
                <c:pt idx="9">
                  <c:v>161</c:v>
                </c:pt>
                <c:pt idx="10">
                  <c:v>177</c:v>
                </c:pt>
                <c:pt idx="11">
                  <c:v>194</c:v>
                </c:pt>
                <c:pt idx="12">
                  <c:v>213</c:v>
                </c:pt>
                <c:pt idx="13">
                  <c:v>234</c:v>
                </c:pt>
                <c:pt idx="14">
                  <c:v>257</c:v>
                </c:pt>
                <c:pt idx="15">
                  <c:v>282</c:v>
                </c:pt>
                <c:pt idx="16">
                  <c:v>310</c:v>
                </c:pt>
                <c:pt idx="17">
                  <c:v>340</c:v>
                </c:pt>
                <c:pt idx="18">
                  <c:v>373</c:v>
                </c:pt>
                <c:pt idx="19">
                  <c:v>410</c:v>
                </c:pt>
                <c:pt idx="20">
                  <c:v>450</c:v>
                </c:pt>
                <c:pt idx="21">
                  <c:v>494</c:v>
                </c:pt>
                <c:pt idx="22">
                  <c:v>542</c:v>
                </c:pt>
                <c:pt idx="23">
                  <c:v>595</c:v>
                </c:pt>
                <c:pt idx="24">
                  <c:v>653</c:v>
                </c:pt>
                <c:pt idx="25">
                  <c:v>717</c:v>
                </c:pt>
                <c:pt idx="26">
                  <c:v>787</c:v>
                </c:pt>
                <c:pt idx="27">
                  <c:v>864</c:v>
                </c:pt>
                <c:pt idx="28">
                  <c:v>948</c:v>
                </c:pt>
              </c:numCache>
            </c:numRef>
          </c:cat>
          <c:val>
            <c:numRef>
              <c:f>'[New Microsoft Excel Worksheet.xlsx]Sheet2'!$E$31:$E$59</c:f>
              <c:numCache>
                <c:formatCode>General</c:formatCode>
                <c:ptCount val="29"/>
                <c:pt idx="0">
                  <c:v>1.6777185000000001E-3</c:v>
                </c:pt>
                <c:pt idx="1">
                  <c:v>2.1942804E-2</c:v>
                </c:pt>
                <c:pt idx="2">
                  <c:v>6.3793329999999995E-2</c:v>
                </c:pt>
                <c:pt idx="3">
                  <c:v>8.9587449999999999E-2</c:v>
                </c:pt>
                <c:pt idx="4">
                  <c:v>9.8714750000000004E-2</c:v>
                </c:pt>
                <c:pt idx="5">
                  <c:v>0.10362138999999999</c:v>
                </c:pt>
                <c:pt idx="6">
                  <c:v>0.108771935</c:v>
                </c:pt>
                <c:pt idx="7">
                  <c:v>0.12581113999999999</c:v>
                </c:pt>
                <c:pt idx="8">
                  <c:v>0.1824887</c:v>
                </c:pt>
                <c:pt idx="9">
                  <c:v>0.31115553000000001</c:v>
                </c:pt>
                <c:pt idx="10">
                  <c:v>0.42306247000000002</c:v>
                </c:pt>
                <c:pt idx="11">
                  <c:v>0.48933549999999998</c:v>
                </c:pt>
                <c:pt idx="12">
                  <c:v>0.53918969999999999</c:v>
                </c:pt>
                <c:pt idx="13">
                  <c:v>0.65465313000000003</c:v>
                </c:pt>
                <c:pt idx="14">
                  <c:v>0.75720500000000002</c:v>
                </c:pt>
                <c:pt idx="15">
                  <c:v>0.87582177000000005</c:v>
                </c:pt>
                <c:pt idx="16">
                  <c:v>0.91935480000000003</c:v>
                </c:pt>
                <c:pt idx="17">
                  <c:v>1.0633724</c:v>
                </c:pt>
                <c:pt idx="18">
                  <c:v>1.4933352</c:v>
                </c:pt>
                <c:pt idx="19">
                  <c:v>2.5462372000000002</c:v>
                </c:pt>
                <c:pt idx="20">
                  <c:v>4.5573024999999996</c:v>
                </c:pt>
                <c:pt idx="21">
                  <c:v>7.0520372</c:v>
                </c:pt>
                <c:pt idx="22">
                  <c:v>10.395704</c:v>
                </c:pt>
                <c:pt idx="23">
                  <c:v>12.621867</c:v>
                </c:pt>
                <c:pt idx="24">
                  <c:v>13.9078</c:v>
                </c:pt>
                <c:pt idx="25">
                  <c:v>13.9078</c:v>
                </c:pt>
                <c:pt idx="26">
                  <c:v>11.454833000000001</c:v>
                </c:pt>
                <c:pt idx="27">
                  <c:v>7.7705083000000004</c:v>
                </c:pt>
                <c:pt idx="28">
                  <c:v>4.1359285999999997</c:v>
                </c:pt>
              </c:numCache>
            </c:numRef>
          </c:val>
          <c:extLst xmlns:c16r2="http://schemas.microsoft.com/office/drawing/2015/06/chart">
            <c:ext xmlns:c16="http://schemas.microsoft.com/office/drawing/2014/chart" uri="{C3380CC4-5D6E-409C-BE32-E72D297353CC}">
              <c16:uniqueId val="{00000001-B1BE-4E7A-9A9F-5A4AE71C942D}"/>
            </c:ext>
          </c:extLst>
        </c:ser>
        <c:dLbls>
          <c:showLegendKey val="0"/>
          <c:showVal val="0"/>
          <c:showCatName val="0"/>
          <c:showSerName val="0"/>
          <c:showPercent val="0"/>
          <c:showBubbleSize val="0"/>
        </c:dLbls>
        <c:gapWidth val="219"/>
        <c:overlap val="-27"/>
        <c:axId val="535803504"/>
        <c:axId val="535803896"/>
      </c:barChart>
      <c:catAx>
        <c:axId val="535803504"/>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Particle</a:t>
                </a:r>
                <a:r>
                  <a:rPr lang="en-US" baseline="0"/>
                  <a:t> size (µm)</a:t>
                </a:r>
                <a:endParaRPr lang="en-US"/>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200" b="1" i="0" u="none" strike="noStrike" kern="1200" baseline="0">
                <a:solidFill>
                  <a:sysClr val="windowText" lastClr="000000"/>
                </a:solidFill>
                <a:latin typeface="+mn-lt"/>
                <a:ea typeface="+mn-ea"/>
                <a:cs typeface="+mn-cs"/>
              </a:defRPr>
            </a:pPr>
            <a:endParaRPr lang="en-US"/>
          </a:p>
        </c:txPr>
        <c:crossAx val="535803896"/>
        <c:crossesAt val="1.0000000000000002E-3"/>
        <c:auto val="1"/>
        <c:lblAlgn val="ctr"/>
        <c:lblOffset val="100"/>
        <c:noMultiLvlLbl val="0"/>
      </c:catAx>
      <c:valAx>
        <c:axId val="535803896"/>
        <c:scaling>
          <c:logBase val="10"/>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Volume</a:t>
                </a:r>
                <a:r>
                  <a:rPr lang="en-US" baseline="0"/>
                  <a:t> (%)</a:t>
                </a:r>
                <a:endParaRPr lang="en-US"/>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535803504"/>
        <c:crosses val="autoZero"/>
        <c:crossBetween val="between"/>
      </c:valAx>
      <c:spPr>
        <a:noFill/>
        <a:ln>
          <a:solidFill>
            <a:schemeClr val="tx1"/>
          </a:solidFill>
        </a:ln>
        <a:effectLst/>
      </c:spPr>
    </c:plotArea>
    <c:legend>
      <c:legendPos val="b"/>
      <c:layout>
        <c:manualLayout>
          <c:xMode val="edge"/>
          <c:yMode val="edge"/>
          <c:x val="0.14531945874256885"/>
          <c:y val="7.1742864602657649E-2"/>
          <c:w val="0.19495172644055536"/>
          <c:h val="0.12013219551744514"/>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b="1">
          <a:solidFill>
            <a:sysClr val="windowText" lastClr="000000"/>
          </a:solidFill>
        </a:defRPr>
      </a:pPr>
      <a:endParaRPr lang="en-US"/>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17875274471686"/>
          <c:y val="5.7060367454068242E-2"/>
          <c:w val="0.83963599576695902"/>
          <c:h val="0.72108632254301541"/>
        </c:manualLayout>
      </c:layout>
      <c:barChart>
        <c:barDir val="col"/>
        <c:grouping val="clustered"/>
        <c:varyColors val="0"/>
        <c:ser>
          <c:idx val="1"/>
          <c:order val="0"/>
          <c:tx>
            <c:v>Flat face</c:v>
          </c:tx>
          <c:spPr>
            <a:solidFill>
              <a:schemeClr val="tx1"/>
            </a:solidFill>
            <a:ln>
              <a:noFill/>
            </a:ln>
            <a:effectLst/>
          </c:spPr>
          <c:invertIfNegative val="0"/>
          <c:cat>
            <c:numRef>
              <c:f>'[New Microsoft Excel Worksheet.xlsx]Sheet2'!$D$62:$D$126</c:f>
              <c:numCache>
                <c:formatCode>General</c:formatCode>
                <c:ptCount val="65"/>
                <c:pt idx="0">
                  <c:v>2.2000000000000002</c:v>
                </c:pt>
                <c:pt idx="1">
                  <c:v>2.4</c:v>
                </c:pt>
                <c:pt idx="2">
                  <c:v>2.7</c:v>
                </c:pt>
                <c:pt idx="3">
                  <c:v>2.9</c:v>
                </c:pt>
                <c:pt idx="4">
                  <c:v>3.2</c:v>
                </c:pt>
                <c:pt idx="5">
                  <c:v>3.5</c:v>
                </c:pt>
                <c:pt idx="6">
                  <c:v>3.9</c:v>
                </c:pt>
                <c:pt idx="7">
                  <c:v>4.2</c:v>
                </c:pt>
                <c:pt idx="8">
                  <c:v>4.7</c:v>
                </c:pt>
                <c:pt idx="9">
                  <c:v>5.0999999999999996</c:v>
                </c:pt>
                <c:pt idx="10">
                  <c:v>5.6</c:v>
                </c:pt>
                <c:pt idx="11">
                  <c:v>6.2</c:v>
                </c:pt>
                <c:pt idx="12">
                  <c:v>6.8</c:v>
                </c:pt>
                <c:pt idx="13">
                  <c:v>7.4</c:v>
                </c:pt>
                <c:pt idx="14">
                  <c:v>8.1</c:v>
                </c:pt>
                <c:pt idx="15">
                  <c:v>8.9</c:v>
                </c:pt>
                <c:pt idx="16">
                  <c:v>9.8000000000000007</c:v>
                </c:pt>
                <c:pt idx="17">
                  <c:v>10.8</c:v>
                </c:pt>
                <c:pt idx="18">
                  <c:v>11.8</c:v>
                </c:pt>
                <c:pt idx="19">
                  <c:v>13</c:v>
                </c:pt>
                <c:pt idx="20">
                  <c:v>14.3</c:v>
                </c:pt>
                <c:pt idx="21">
                  <c:v>15.7</c:v>
                </c:pt>
                <c:pt idx="22">
                  <c:v>17.2</c:v>
                </c:pt>
                <c:pt idx="23">
                  <c:v>18.899999999999999</c:v>
                </c:pt>
                <c:pt idx="24">
                  <c:v>20.7</c:v>
                </c:pt>
                <c:pt idx="25">
                  <c:v>22.7</c:v>
                </c:pt>
                <c:pt idx="26">
                  <c:v>25</c:v>
                </c:pt>
                <c:pt idx="27">
                  <c:v>27.4</c:v>
                </c:pt>
                <c:pt idx="28">
                  <c:v>30.1</c:v>
                </c:pt>
                <c:pt idx="29">
                  <c:v>33</c:v>
                </c:pt>
                <c:pt idx="30">
                  <c:v>36.200000000000003</c:v>
                </c:pt>
                <c:pt idx="31">
                  <c:v>39.799999999999997</c:v>
                </c:pt>
                <c:pt idx="32">
                  <c:v>43.7</c:v>
                </c:pt>
                <c:pt idx="33">
                  <c:v>47.9</c:v>
                </c:pt>
                <c:pt idx="34">
                  <c:v>52.6</c:v>
                </c:pt>
                <c:pt idx="35">
                  <c:v>57.8</c:v>
                </c:pt>
                <c:pt idx="36">
                  <c:v>63.4</c:v>
                </c:pt>
                <c:pt idx="37">
                  <c:v>69.599999999999994</c:v>
                </c:pt>
                <c:pt idx="38">
                  <c:v>76.400000000000006</c:v>
                </c:pt>
                <c:pt idx="39">
                  <c:v>83.9</c:v>
                </c:pt>
                <c:pt idx="40">
                  <c:v>92.1</c:v>
                </c:pt>
                <c:pt idx="41">
                  <c:v>101.1</c:v>
                </c:pt>
                <c:pt idx="42">
                  <c:v>111</c:v>
                </c:pt>
                <c:pt idx="43">
                  <c:v>121.8</c:v>
                </c:pt>
                <c:pt idx="44">
                  <c:v>133.69999999999999</c:v>
                </c:pt>
                <c:pt idx="45">
                  <c:v>146.80000000000001</c:v>
                </c:pt>
                <c:pt idx="46">
                  <c:v>161.19999999999999</c:v>
                </c:pt>
                <c:pt idx="47">
                  <c:v>176.9</c:v>
                </c:pt>
                <c:pt idx="48">
                  <c:v>194.2</c:v>
                </c:pt>
                <c:pt idx="49">
                  <c:v>213.2</c:v>
                </c:pt>
                <c:pt idx="50">
                  <c:v>234.1</c:v>
                </c:pt>
                <c:pt idx="51">
                  <c:v>256.89999999999998</c:v>
                </c:pt>
                <c:pt idx="52">
                  <c:v>282.10000000000002</c:v>
                </c:pt>
                <c:pt idx="53">
                  <c:v>309.60000000000002</c:v>
                </c:pt>
                <c:pt idx="54">
                  <c:v>339.9</c:v>
                </c:pt>
                <c:pt idx="55">
                  <c:v>373.1</c:v>
                </c:pt>
                <c:pt idx="56">
                  <c:v>409.6</c:v>
                </c:pt>
                <c:pt idx="57">
                  <c:v>449.7</c:v>
                </c:pt>
                <c:pt idx="58">
                  <c:v>493.6</c:v>
                </c:pt>
                <c:pt idx="59">
                  <c:v>541.9</c:v>
                </c:pt>
                <c:pt idx="60">
                  <c:v>594.9</c:v>
                </c:pt>
                <c:pt idx="61">
                  <c:v>653</c:v>
                </c:pt>
                <c:pt idx="62">
                  <c:v>716.9</c:v>
                </c:pt>
                <c:pt idx="63">
                  <c:v>786.9</c:v>
                </c:pt>
                <c:pt idx="64">
                  <c:v>863.9</c:v>
                </c:pt>
              </c:numCache>
            </c:numRef>
          </c:cat>
          <c:val>
            <c:numRef>
              <c:f>'[New Microsoft Excel Worksheet.xlsx]Sheet2'!$F$62:$F$126</c:f>
              <c:numCache>
                <c:formatCode>General</c:formatCode>
                <c:ptCount val="65"/>
                <c:pt idx="0">
                  <c:v>1.8980829E-3</c:v>
                </c:pt>
                <c:pt idx="1">
                  <c:v>7.6958809999999999E-3</c:v>
                </c:pt>
                <c:pt idx="2">
                  <c:v>1.104641E-2</c:v>
                </c:pt>
                <c:pt idx="3">
                  <c:v>1.3847027E-2</c:v>
                </c:pt>
                <c:pt idx="4">
                  <c:v>1.0563728E-2</c:v>
                </c:pt>
                <c:pt idx="5">
                  <c:v>1.0566162E-2</c:v>
                </c:pt>
                <c:pt idx="6">
                  <c:v>1.0101914E-2</c:v>
                </c:pt>
                <c:pt idx="7">
                  <c:v>1.3248249E-2</c:v>
                </c:pt>
                <c:pt idx="8">
                  <c:v>1.7373922999999999E-2</c:v>
                </c:pt>
                <c:pt idx="9">
                  <c:v>1.9020303999999998E-2</c:v>
                </c:pt>
                <c:pt idx="10">
                  <c:v>1.902477E-2</c:v>
                </c:pt>
                <c:pt idx="11">
                  <c:v>1.8189037000000002E-2</c:v>
                </c:pt>
                <c:pt idx="12">
                  <c:v>1.8193226E-2</c:v>
                </c:pt>
                <c:pt idx="13">
                  <c:v>1.7394176000000001E-2</c:v>
                </c:pt>
                <c:pt idx="14">
                  <c:v>1.7398182000000002E-2</c:v>
                </c:pt>
                <c:pt idx="15">
                  <c:v>2.3870459E-2</c:v>
                </c:pt>
                <c:pt idx="16">
                  <c:v>3.1304717000000003E-2</c:v>
                </c:pt>
                <c:pt idx="17">
                  <c:v>3.2757732999999997E-2</c:v>
                </c:pt>
                <c:pt idx="18">
                  <c:v>3.2765422000000002E-2</c:v>
                </c:pt>
                <c:pt idx="19">
                  <c:v>3.1325939999999997E-2</c:v>
                </c:pt>
                <c:pt idx="20">
                  <c:v>2.9949964999999999E-2</c:v>
                </c:pt>
                <c:pt idx="21">
                  <c:v>2.9957263000000001E-2</c:v>
                </c:pt>
                <c:pt idx="22">
                  <c:v>4.1100896999999997E-2</c:v>
                </c:pt>
                <c:pt idx="23">
                  <c:v>5.8995374000000003E-2</c:v>
                </c:pt>
                <c:pt idx="24">
                  <c:v>7.3953569999999996E-2</c:v>
                </c:pt>
                <c:pt idx="25">
                  <c:v>7.0704249999999996E-2</c:v>
                </c:pt>
                <c:pt idx="26">
                  <c:v>5.3939649999999999E-2</c:v>
                </c:pt>
                <c:pt idx="27">
                  <c:v>7.0738090000000003E-2</c:v>
                </c:pt>
                <c:pt idx="28">
                  <c:v>7.4022069999999995E-2</c:v>
                </c:pt>
                <c:pt idx="29">
                  <c:v>0.10624973</c:v>
                </c:pt>
                <c:pt idx="30">
                  <c:v>0.10158097000000001</c:v>
                </c:pt>
                <c:pt idx="31">
                  <c:v>0.13321693000000001</c:v>
                </c:pt>
                <c:pt idx="32">
                  <c:v>0.13940269999999999</c:v>
                </c:pt>
                <c:pt idx="33">
                  <c:v>0.17474727000000001</c:v>
                </c:pt>
                <c:pt idx="34">
                  <c:v>0.18285902000000001</c:v>
                </c:pt>
                <c:pt idx="35">
                  <c:v>0.18290276999999999</c:v>
                </c:pt>
                <c:pt idx="36">
                  <c:v>0.23986526999999999</c:v>
                </c:pt>
                <c:pt idx="37">
                  <c:v>0.25100198000000001</c:v>
                </c:pt>
                <c:pt idx="38">
                  <c:v>0.32917014</c:v>
                </c:pt>
                <c:pt idx="39">
                  <c:v>0.34445473999999998</c:v>
                </c:pt>
                <c:pt idx="40">
                  <c:v>0.47259909999999999</c:v>
                </c:pt>
                <c:pt idx="41">
                  <c:v>0.47270167000000002</c:v>
                </c:pt>
                <c:pt idx="42">
                  <c:v>0.61991525000000003</c:v>
                </c:pt>
                <c:pt idx="43">
                  <c:v>0.64870879999999997</c:v>
                </c:pt>
                <c:pt idx="44">
                  <c:v>0.85072504999999998</c:v>
                </c:pt>
                <c:pt idx="45">
                  <c:v>0.89023129999999995</c:v>
                </c:pt>
                <c:pt idx="46">
                  <c:v>1.2213889</c:v>
                </c:pt>
                <c:pt idx="47">
                  <c:v>1.2216758000000001</c:v>
                </c:pt>
                <c:pt idx="48">
                  <c:v>1.6021494999999999</c:v>
                </c:pt>
                <c:pt idx="49">
                  <c:v>1.6765506999999999</c:v>
                </c:pt>
                <c:pt idx="50">
                  <c:v>2.0087904999999999</c:v>
                </c:pt>
                <c:pt idx="51">
                  <c:v>2.3007517000000002</c:v>
                </c:pt>
                <c:pt idx="52">
                  <c:v>2.1996533999999999</c:v>
                </c:pt>
                <c:pt idx="53">
                  <c:v>2.1030625999999999</c:v>
                </c:pt>
                <c:pt idx="54">
                  <c:v>2.1035659999999998</c:v>
                </c:pt>
                <c:pt idx="55">
                  <c:v>2.7586553</c:v>
                </c:pt>
                <c:pt idx="56">
                  <c:v>4.1425896</c:v>
                </c:pt>
                <c:pt idx="57">
                  <c:v>5.6836184999999997</c:v>
                </c:pt>
                <c:pt idx="58">
                  <c:v>8.1581840000000003</c:v>
                </c:pt>
                <c:pt idx="59">
                  <c:v>7.7997709999999998</c:v>
                </c:pt>
                <c:pt idx="60">
                  <c:v>11.195677999999999</c:v>
                </c:pt>
                <c:pt idx="61">
                  <c:v>10.703676</c:v>
                </c:pt>
                <c:pt idx="62">
                  <c:v>7.4607052999999999</c:v>
                </c:pt>
                <c:pt idx="63">
                  <c:v>4.9705176</c:v>
                </c:pt>
                <c:pt idx="64">
                  <c:v>4.3418830000000002</c:v>
                </c:pt>
              </c:numCache>
            </c:numRef>
          </c:val>
          <c:extLst xmlns:c16r2="http://schemas.microsoft.com/office/drawing/2015/06/chart">
            <c:ext xmlns:c16="http://schemas.microsoft.com/office/drawing/2014/chart" uri="{C3380CC4-5D6E-409C-BE32-E72D297353CC}">
              <c16:uniqueId val="{00000000-68CD-46BD-9CD9-03046B4A4B14}"/>
            </c:ext>
          </c:extLst>
        </c:ser>
        <c:ser>
          <c:idx val="0"/>
          <c:order val="1"/>
          <c:tx>
            <c:v>Curved face</c:v>
          </c:tx>
          <c:spPr>
            <a:pattFill prst="lgCheck">
              <a:fgClr>
                <a:schemeClr val="tx1"/>
              </a:fgClr>
              <a:bgClr>
                <a:schemeClr val="bg1"/>
              </a:bgClr>
            </a:pattFill>
            <a:ln>
              <a:noFill/>
            </a:ln>
            <a:effectLst/>
          </c:spPr>
          <c:invertIfNegative val="0"/>
          <c:cat>
            <c:numRef>
              <c:f>'[New Microsoft Excel Worksheet.xlsx]Sheet2'!$D$62:$D$126</c:f>
              <c:numCache>
                <c:formatCode>General</c:formatCode>
                <c:ptCount val="65"/>
                <c:pt idx="0">
                  <c:v>2.2000000000000002</c:v>
                </c:pt>
                <c:pt idx="1">
                  <c:v>2.4</c:v>
                </c:pt>
                <c:pt idx="2">
                  <c:v>2.7</c:v>
                </c:pt>
                <c:pt idx="3">
                  <c:v>2.9</c:v>
                </c:pt>
                <c:pt idx="4">
                  <c:v>3.2</c:v>
                </c:pt>
                <c:pt idx="5">
                  <c:v>3.5</c:v>
                </c:pt>
                <c:pt idx="6">
                  <c:v>3.9</c:v>
                </c:pt>
                <c:pt idx="7">
                  <c:v>4.2</c:v>
                </c:pt>
                <c:pt idx="8">
                  <c:v>4.7</c:v>
                </c:pt>
                <c:pt idx="9">
                  <c:v>5.0999999999999996</c:v>
                </c:pt>
                <c:pt idx="10">
                  <c:v>5.6</c:v>
                </c:pt>
                <c:pt idx="11">
                  <c:v>6.2</c:v>
                </c:pt>
                <c:pt idx="12">
                  <c:v>6.8</c:v>
                </c:pt>
                <c:pt idx="13">
                  <c:v>7.4</c:v>
                </c:pt>
                <c:pt idx="14">
                  <c:v>8.1</c:v>
                </c:pt>
                <c:pt idx="15">
                  <c:v>8.9</c:v>
                </c:pt>
                <c:pt idx="16">
                  <c:v>9.8000000000000007</c:v>
                </c:pt>
                <c:pt idx="17">
                  <c:v>10.8</c:v>
                </c:pt>
                <c:pt idx="18">
                  <c:v>11.8</c:v>
                </c:pt>
                <c:pt idx="19">
                  <c:v>13</c:v>
                </c:pt>
                <c:pt idx="20">
                  <c:v>14.3</c:v>
                </c:pt>
                <c:pt idx="21">
                  <c:v>15.7</c:v>
                </c:pt>
                <c:pt idx="22">
                  <c:v>17.2</c:v>
                </c:pt>
                <c:pt idx="23">
                  <c:v>18.899999999999999</c:v>
                </c:pt>
                <c:pt idx="24">
                  <c:v>20.7</c:v>
                </c:pt>
                <c:pt idx="25">
                  <c:v>22.7</c:v>
                </c:pt>
                <c:pt idx="26">
                  <c:v>25</c:v>
                </c:pt>
                <c:pt idx="27">
                  <c:v>27.4</c:v>
                </c:pt>
                <c:pt idx="28">
                  <c:v>30.1</c:v>
                </c:pt>
                <c:pt idx="29">
                  <c:v>33</c:v>
                </c:pt>
                <c:pt idx="30">
                  <c:v>36.200000000000003</c:v>
                </c:pt>
                <c:pt idx="31">
                  <c:v>39.799999999999997</c:v>
                </c:pt>
                <c:pt idx="32">
                  <c:v>43.7</c:v>
                </c:pt>
                <c:pt idx="33">
                  <c:v>47.9</c:v>
                </c:pt>
                <c:pt idx="34">
                  <c:v>52.6</c:v>
                </c:pt>
                <c:pt idx="35">
                  <c:v>57.8</c:v>
                </c:pt>
                <c:pt idx="36">
                  <c:v>63.4</c:v>
                </c:pt>
                <c:pt idx="37">
                  <c:v>69.599999999999994</c:v>
                </c:pt>
                <c:pt idx="38">
                  <c:v>76.400000000000006</c:v>
                </c:pt>
                <c:pt idx="39">
                  <c:v>83.9</c:v>
                </c:pt>
                <c:pt idx="40">
                  <c:v>92.1</c:v>
                </c:pt>
                <c:pt idx="41">
                  <c:v>101.1</c:v>
                </c:pt>
                <c:pt idx="42">
                  <c:v>111</c:v>
                </c:pt>
                <c:pt idx="43">
                  <c:v>121.8</c:v>
                </c:pt>
                <c:pt idx="44">
                  <c:v>133.69999999999999</c:v>
                </c:pt>
                <c:pt idx="45">
                  <c:v>146.80000000000001</c:v>
                </c:pt>
                <c:pt idx="46">
                  <c:v>161.19999999999999</c:v>
                </c:pt>
                <c:pt idx="47">
                  <c:v>176.9</c:v>
                </c:pt>
                <c:pt idx="48">
                  <c:v>194.2</c:v>
                </c:pt>
                <c:pt idx="49">
                  <c:v>213.2</c:v>
                </c:pt>
                <c:pt idx="50">
                  <c:v>234.1</c:v>
                </c:pt>
                <c:pt idx="51">
                  <c:v>256.89999999999998</c:v>
                </c:pt>
                <c:pt idx="52">
                  <c:v>282.10000000000002</c:v>
                </c:pt>
                <c:pt idx="53">
                  <c:v>309.60000000000002</c:v>
                </c:pt>
                <c:pt idx="54">
                  <c:v>339.9</c:v>
                </c:pt>
                <c:pt idx="55">
                  <c:v>373.1</c:v>
                </c:pt>
                <c:pt idx="56">
                  <c:v>409.6</c:v>
                </c:pt>
                <c:pt idx="57">
                  <c:v>449.7</c:v>
                </c:pt>
                <c:pt idx="58">
                  <c:v>493.6</c:v>
                </c:pt>
                <c:pt idx="59">
                  <c:v>541.9</c:v>
                </c:pt>
                <c:pt idx="60">
                  <c:v>594.9</c:v>
                </c:pt>
                <c:pt idx="61">
                  <c:v>653</c:v>
                </c:pt>
                <c:pt idx="62">
                  <c:v>716.9</c:v>
                </c:pt>
                <c:pt idx="63">
                  <c:v>786.9</c:v>
                </c:pt>
                <c:pt idx="64">
                  <c:v>863.9</c:v>
                </c:pt>
              </c:numCache>
            </c:numRef>
          </c:cat>
          <c:val>
            <c:numRef>
              <c:f>'[New Microsoft Excel Worksheet.xlsx]Sheet2'!$E$62:$E$126</c:f>
              <c:numCache>
                <c:formatCode>General</c:formatCode>
                <c:ptCount val="65"/>
                <c:pt idx="0">
                  <c:v>1.888802E-3</c:v>
                </c:pt>
                <c:pt idx="1">
                  <c:v>7.0128619999999999E-3</c:v>
                </c:pt>
                <c:pt idx="2">
                  <c:v>1.1526140000000001E-2</c:v>
                </c:pt>
                <c:pt idx="3">
                  <c:v>1.0549301000000001E-2</c:v>
                </c:pt>
                <c:pt idx="4">
                  <c:v>5.1624779999999999E-3</c:v>
                </c:pt>
                <c:pt idx="5">
                  <c:v>1.5845066000000001E-3</c:v>
                </c:pt>
                <c:pt idx="6">
                  <c:v>1.9713311999999998E-3</c:v>
                </c:pt>
                <c:pt idx="7">
                  <c:v>7.0331585999999996E-3</c:v>
                </c:pt>
                <c:pt idx="8">
                  <c:v>1.5855879E-2</c:v>
                </c:pt>
                <c:pt idx="9">
                  <c:v>2.2759048E-2</c:v>
                </c:pt>
                <c:pt idx="10">
                  <c:v>2.3815553999999999E-2</c:v>
                </c:pt>
                <c:pt idx="11">
                  <c:v>1.9007487E-2</c:v>
                </c:pt>
                <c:pt idx="12">
                  <c:v>1.4500354999999999E-2</c:v>
                </c:pt>
                <c:pt idx="13">
                  <c:v>1.2666485E-2</c:v>
                </c:pt>
                <c:pt idx="14">
                  <c:v>1.4507101999999999E-2</c:v>
                </c:pt>
                <c:pt idx="15">
                  <c:v>1.7382261999999999E-2</c:v>
                </c:pt>
                <c:pt idx="16">
                  <c:v>1.9908456000000001E-2</c:v>
                </c:pt>
                <c:pt idx="17">
                  <c:v>2.2801076999999999E-2</c:v>
                </c:pt>
                <c:pt idx="18">
                  <c:v>2.990222E-2</c:v>
                </c:pt>
                <c:pt idx="19">
                  <c:v>3.5829092999999999E-2</c:v>
                </c:pt>
                <c:pt idx="20">
                  <c:v>3.27432E-2</c:v>
                </c:pt>
                <c:pt idx="21">
                  <c:v>2.6132480999999999E-2</c:v>
                </c:pt>
                <c:pt idx="22">
                  <c:v>2.7345870000000001E-2</c:v>
                </c:pt>
                <c:pt idx="23">
                  <c:v>4.2960684999999998E-2</c:v>
                </c:pt>
                <c:pt idx="24">
                  <c:v>5.8500435000000003E-2</c:v>
                </c:pt>
                <c:pt idx="25">
                  <c:v>5.6353416000000003E-2</c:v>
                </c:pt>
                <c:pt idx="26">
                  <c:v>4.2990223000000001E-2</c:v>
                </c:pt>
                <c:pt idx="27">
                  <c:v>4.9238062999999999E-2</c:v>
                </c:pt>
                <c:pt idx="28">
                  <c:v>7.7351980000000001E-2</c:v>
                </c:pt>
                <c:pt idx="29">
                  <c:v>0.110862054</c:v>
                </c:pt>
                <c:pt idx="30">
                  <c:v>0.13813616000000001</c:v>
                </c:pt>
                <c:pt idx="31">
                  <c:v>0.13816829999999999</c:v>
                </c:pt>
                <c:pt idx="32">
                  <c:v>0.13924428999999999</c:v>
                </c:pt>
                <c:pt idx="33">
                  <c:v>0.17454908999999999</c:v>
                </c:pt>
                <c:pt idx="34">
                  <c:v>0.21903868000000001</c:v>
                </c:pt>
                <c:pt idx="35">
                  <c:v>0.20941660000000001</c:v>
                </c:pt>
                <c:pt idx="36">
                  <c:v>0.20946948000000001</c:v>
                </c:pt>
                <c:pt idx="37">
                  <c:v>0.26257437</c:v>
                </c:pt>
                <c:pt idx="38">
                  <c:v>0.34435710000000003</c:v>
                </c:pt>
                <c:pt idx="39">
                  <c:v>0.43165880000000001</c:v>
                </c:pt>
                <c:pt idx="40">
                  <c:v>0.54110290000000005</c:v>
                </c:pt>
                <c:pt idx="41">
                  <c:v>0.59237342999999998</c:v>
                </c:pt>
                <c:pt idx="42">
                  <c:v>0.64851060000000005</c:v>
                </c:pt>
                <c:pt idx="43">
                  <c:v>0.64865419999999996</c:v>
                </c:pt>
                <c:pt idx="44">
                  <c:v>0.77722820000000004</c:v>
                </c:pt>
                <c:pt idx="45">
                  <c:v>1.1671246</c:v>
                </c:pt>
                <c:pt idx="46">
                  <c:v>1.3984369000000001</c:v>
                </c:pt>
                <c:pt idx="47">
                  <c:v>1.4633910000000001</c:v>
                </c:pt>
                <c:pt idx="48">
                  <c:v>1.6760235000000001</c:v>
                </c:pt>
                <c:pt idx="49">
                  <c:v>1.7538475</c:v>
                </c:pt>
                <c:pt idx="50">
                  <c:v>1.9200025000000001</c:v>
                </c:pt>
                <c:pt idx="51">
                  <c:v>2.1019450000000002</c:v>
                </c:pt>
                <c:pt idx="52">
                  <c:v>2.0096183000000001</c:v>
                </c:pt>
                <c:pt idx="53">
                  <c:v>2.2000432000000001</c:v>
                </c:pt>
                <c:pt idx="54">
                  <c:v>2.4085016000000001</c:v>
                </c:pt>
                <c:pt idx="55">
                  <c:v>2.7584841</c:v>
                </c:pt>
                <c:pt idx="56">
                  <c:v>3.7846475000000002</c:v>
                </c:pt>
                <c:pt idx="57">
                  <c:v>5.9456334000000002</c:v>
                </c:pt>
                <c:pt idx="58">
                  <c:v>8.1576050000000002</c:v>
                </c:pt>
                <c:pt idx="59">
                  <c:v>8.9304749999999995</c:v>
                </c:pt>
                <c:pt idx="60">
                  <c:v>9.7768289999999993</c:v>
                </c:pt>
                <c:pt idx="61">
                  <c:v>11.714394</c:v>
                </c:pt>
                <c:pt idx="62">
                  <c:v>10.705479</c:v>
                </c:pt>
                <c:pt idx="63">
                  <c:v>7.8064765999999999</c:v>
                </c:pt>
                <c:pt idx="64">
                  <c:v>4.7519169999999997</c:v>
                </c:pt>
              </c:numCache>
            </c:numRef>
          </c:val>
          <c:extLst xmlns:c16r2="http://schemas.microsoft.com/office/drawing/2015/06/chart">
            <c:ext xmlns:c16="http://schemas.microsoft.com/office/drawing/2014/chart" uri="{C3380CC4-5D6E-409C-BE32-E72D297353CC}">
              <c16:uniqueId val="{00000001-68CD-46BD-9CD9-03046B4A4B14}"/>
            </c:ext>
          </c:extLst>
        </c:ser>
        <c:dLbls>
          <c:showLegendKey val="0"/>
          <c:showVal val="0"/>
          <c:showCatName val="0"/>
          <c:showSerName val="0"/>
          <c:showPercent val="0"/>
          <c:showBubbleSize val="0"/>
        </c:dLbls>
        <c:gapWidth val="219"/>
        <c:overlap val="-27"/>
        <c:axId val="535804680"/>
        <c:axId val="488111848"/>
      </c:barChart>
      <c:catAx>
        <c:axId val="535804680"/>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Particle</a:t>
                </a:r>
                <a:r>
                  <a:rPr lang="en-US" baseline="0"/>
                  <a:t> size (µm)</a:t>
                </a:r>
                <a:endParaRPr lang="en-US"/>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200" b="1" i="0" u="none" strike="noStrike" kern="1200" baseline="0">
                <a:solidFill>
                  <a:sysClr val="windowText" lastClr="000000"/>
                </a:solidFill>
                <a:latin typeface="+mn-lt"/>
                <a:ea typeface="+mn-ea"/>
                <a:cs typeface="+mn-cs"/>
              </a:defRPr>
            </a:pPr>
            <a:endParaRPr lang="en-US"/>
          </a:p>
        </c:txPr>
        <c:crossAx val="488111848"/>
        <c:crossesAt val="1.0000000000000002E-3"/>
        <c:auto val="1"/>
        <c:lblAlgn val="ctr"/>
        <c:lblOffset val="100"/>
        <c:noMultiLvlLbl val="0"/>
      </c:catAx>
      <c:valAx>
        <c:axId val="488111848"/>
        <c:scaling>
          <c:logBase val="10"/>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Volume</a:t>
                </a:r>
                <a:r>
                  <a:rPr lang="en-US" baseline="0"/>
                  <a:t> (%)</a:t>
                </a:r>
                <a:endParaRPr lang="en-US"/>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535804680"/>
        <c:crosses val="autoZero"/>
        <c:crossBetween val="between"/>
      </c:valAx>
      <c:spPr>
        <a:noFill/>
        <a:ln>
          <a:solidFill>
            <a:schemeClr val="tx1"/>
          </a:solidFill>
        </a:ln>
        <a:effectLst/>
      </c:spPr>
    </c:plotArea>
    <c:legend>
      <c:legendPos val="b"/>
      <c:layout>
        <c:manualLayout>
          <c:xMode val="edge"/>
          <c:yMode val="edge"/>
          <c:x val="0.14040717379244114"/>
          <c:y val="9.0844933781558113E-2"/>
          <c:w val="0.23483568994373039"/>
          <c:h val="0.10405041776654707"/>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b="1">
          <a:solidFill>
            <a:sysClr val="windowText" lastClr="000000"/>
          </a:solidFill>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smoothMarker"/>
        <c:varyColors val="0"/>
        <c:ser>
          <c:idx val="0"/>
          <c:order val="0"/>
          <c:tx>
            <c:v>Pressure</c:v>
          </c:tx>
          <c:spPr>
            <a:ln w="28575" cap="rnd">
              <a:solidFill>
                <a:schemeClr val="tx1"/>
              </a:solidFill>
              <a:prstDash val="dash"/>
              <a:round/>
            </a:ln>
            <a:effectLst/>
          </c:spPr>
          <c:marker>
            <c:symbol val="none"/>
          </c:marker>
          <c:xVal>
            <c:numRef>
              <c:f>'ottawa_4lb_0.75_26 may_rerun_15'!$A$2:$A$290</c:f>
              <c:numCache>
                <c:formatCode>General</c:formatCode>
                <c:ptCount val="289"/>
                <c:pt idx="0">
                  <c:v>0</c:v>
                </c:pt>
                <c:pt idx="1">
                  <c:v>11.373000000000006</c:v>
                </c:pt>
                <c:pt idx="2">
                  <c:v>17.457000000000001</c:v>
                </c:pt>
                <c:pt idx="3">
                  <c:v>23.541</c:v>
                </c:pt>
                <c:pt idx="4">
                  <c:v>29.625</c:v>
                </c:pt>
                <c:pt idx="5">
                  <c:v>34.695000000000043</c:v>
                </c:pt>
                <c:pt idx="6">
                  <c:v>40.779000000000003</c:v>
                </c:pt>
                <c:pt idx="7">
                  <c:v>46.863</c:v>
                </c:pt>
                <c:pt idx="8">
                  <c:v>52.947000000000003</c:v>
                </c:pt>
                <c:pt idx="9">
                  <c:v>58.017000000000003</c:v>
                </c:pt>
                <c:pt idx="10">
                  <c:v>64.554000000000002</c:v>
                </c:pt>
                <c:pt idx="11">
                  <c:v>71.573999999999998</c:v>
                </c:pt>
                <c:pt idx="12">
                  <c:v>77.657999999999987</c:v>
                </c:pt>
                <c:pt idx="13">
                  <c:v>83.742000000000004</c:v>
                </c:pt>
                <c:pt idx="14">
                  <c:v>89.825999999999979</c:v>
                </c:pt>
                <c:pt idx="15">
                  <c:v>94.896000000000001</c:v>
                </c:pt>
                <c:pt idx="16">
                  <c:v>100.98</c:v>
                </c:pt>
                <c:pt idx="17">
                  <c:v>107.06399999999999</c:v>
                </c:pt>
                <c:pt idx="18">
                  <c:v>113.148</c:v>
                </c:pt>
                <c:pt idx="19">
                  <c:v>118.218</c:v>
                </c:pt>
                <c:pt idx="20">
                  <c:v>124.754</c:v>
                </c:pt>
                <c:pt idx="21">
                  <c:v>131.79</c:v>
                </c:pt>
                <c:pt idx="22">
                  <c:v>137.874</c:v>
                </c:pt>
                <c:pt idx="23">
                  <c:v>143.95800000000017</c:v>
                </c:pt>
                <c:pt idx="24">
                  <c:v>149.02800000000016</c:v>
                </c:pt>
                <c:pt idx="25">
                  <c:v>155.11199999999999</c:v>
                </c:pt>
                <c:pt idx="26">
                  <c:v>161.196</c:v>
                </c:pt>
                <c:pt idx="27">
                  <c:v>167.28</c:v>
                </c:pt>
                <c:pt idx="28">
                  <c:v>173.364</c:v>
                </c:pt>
                <c:pt idx="29">
                  <c:v>178.434</c:v>
                </c:pt>
                <c:pt idx="30">
                  <c:v>184.87700000000001</c:v>
                </c:pt>
                <c:pt idx="31">
                  <c:v>191.85000000000016</c:v>
                </c:pt>
                <c:pt idx="32">
                  <c:v>197.934</c:v>
                </c:pt>
                <c:pt idx="33">
                  <c:v>204.01900000000001</c:v>
                </c:pt>
                <c:pt idx="34">
                  <c:v>209.089</c:v>
                </c:pt>
                <c:pt idx="35">
                  <c:v>215.17299999999997</c:v>
                </c:pt>
                <c:pt idx="36">
                  <c:v>221.25700000000001</c:v>
                </c:pt>
                <c:pt idx="37">
                  <c:v>227.34100000000001</c:v>
                </c:pt>
                <c:pt idx="38">
                  <c:v>233.42500000000001</c:v>
                </c:pt>
                <c:pt idx="39">
                  <c:v>238.495</c:v>
                </c:pt>
                <c:pt idx="40">
                  <c:v>244.953</c:v>
                </c:pt>
                <c:pt idx="41">
                  <c:v>251.92600000000004</c:v>
                </c:pt>
                <c:pt idx="42">
                  <c:v>258.01</c:v>
                </c:pt>
                <c:pt idx="43">
                  <c:v>264.09500000000003</c:v>
                </c:pt>
                <c:pt idx="44">
                  <c:v>270.17899999999969</c:v>
                </c:pt>
                <c:pt idx="45">
                  <c:v>275.24900000000002</c:v>
                </c:pt>
                <c:pt idx="46">
                  <c:v>281.33300000000003</c:v>
                </c:pt>
                <c:pt idx="47">
                  <c:v>287.41699999999935</c:v>
                </c:pt>
                <c:pt idx="48">
                  <c:v>293.50099999999969</c:v>
                </c:pt>
                <c:pt idx="49">
                  <c:v>298.57100000000003</c:v>
                </c:pt>
                <c:pt idx="50">
                  <c:v>305.09199999999947</c:v>
                </c:pt>
                <c:pt idx="51">
                  <c:v>312.08</c:v>
                </c:pt>
                <c:pt idx="52">
                  <c:v>318.16399999999999</c:v>
                </c:pt>
                <c:pt idx="53">
                  <c:v>324.24900000000002</c:v>
                </c:pt>
                <c:pt idx="54">
                  <c:v>330.33300000000003</c:v>
                </c:pt>
                <c:pt idx="55">
                  <c:v>335.40299999999968</c:v>
                </c:pt>
                <c:pt idx="56">
                  <c:v>341.48699999999945</c:v>
                </c:pt>
                <c:pt idx="57">
                  <c:v>347.57100000000003</c:v>
                </c:pt>
                <c:pt idx="58">
                  <c:v>353.65499999999997</c:v>
                </c:pt>
                <c:pt idx="59">
                  <c:v>358.72499999999968</c:v>
                </c:pt>
                <c:pt idx="60">
                  <c:v>365.27699999999953</c:v>
                </c:pt>
                <c:pt idx="61">
                  <c:v>372.28099999999961</c:v>
                </c:pt>
                <c:pt idx="62">
                  <c:v>378.36500000000001</c:v>
                </c:pt>
                <c:pt idx="63">
                  <c:v>384.44900000000001</c:v>
                </c:pt>
                <c:pt idx="64">
                  <c:v>390.53299999999967</c:v>
                </c:pt>
                <c:pt idx="65">
                  <c:v>395.60300000000001</c:v>
                </c:pt>
                <c:pt idx="66">
                  <c:v>401.68700000000001</c:v>
                </c:pt>
                <c:pt idx="67">
                  <c:v>407.77099999999967</c:v>
                </c:pt>
                <c:pt idx="68">
                  <c:v>413.85500000000002</c:v>
                </c:pt>
                <c:pt idx="69">
                  <c:v>418.92599999999953</c:v>
                </c:pt>
                <c:pt idx="70">
                  <c:v>425.47799999999961</c:v>
                </c:pt>
                <c:pt idx="71">
                  <c:v>432.49799999999954</c:v>
                </c:pt>
                <c:pt idx="72">
                  <c:v>438.58199999999954</c:v>
                </c:pt>
                <c:pt idx="73">
                  <c:v>444.666</c:v>
                </c:pt>
                <c:pt idx="74">
                  <c:v>449.73599999999954</c:v>
                </c:pt>
                <c:pt idx="75">
                  <c:v>455.82</c:v>
                </c:pt>
                <c:pt idx="76">
                  <c:v>461.904</c:v>
                </c:pt>
                <c:pt idx="77">
                  <c:v>467.9879999999996</c:v>
                </c:pt>
                <c:pt idx="78">
                  <c:v>474.072</c:v>
                </c:pt>
                <c:pt idx="79">
                  <c:v>479.14200000000034</c:v>
                </c:pt>
                <c:pt idx="80">
                  <c:v>485.6</c:v>
                </c:pt>
                <c:pt idx="81">
                  <c:v>492.55799999999999</c:v>
                </c:pt>
                <c:pt idx="82">
                  <c:v>498.64200000000034</c:v>
                </c:pt>
                <c:pt idx="83">
                  <c:v>504.7259999999996</c:v>
                </c:pt>
                <c:pt idx="84">
                  <c:v>510.81</c:v>
                </c:pt>
                <c:pt idx="85">
                  <c:v>515.88</c:v>
                </c:pt>
                <c:pt idx="86">
                  <c:v>521.96400000000006</c:v>
                </c:pt>
                <c:pt idx="87">
                  <c:v>528.048</c:v>
                </c:pt>
                <c:pt idx="88">
                  <c:v>534.13199999999949</c:v>
                </c:pt>
                <c:pt idx="89">
                  <c:v>539.202</c:v>
                </c:pt>
                <c:pt idx="90">
                  <c:v>545.67600000000004</c:v>
                </c:pt>
                <c:pt idx="91">
                  <c:v>552.68100000000004</c:v>
                </c:pt>
                <c:pt idx="92">
                  <c:v>558.76499999999999</c:v>
                </c:pt>
                <c:pt idx="93">
                  <c:v>564.84899999999948</c:v>
                </c:pt>
                <c:pt idx="94">
                  <c:v>570.9329999999992</c:v>
                </c:pt>
                <c:pt idx="95">
                  <c:v>576.00300000000004</c:v>
                </c:pt>
                <c:pt idx="96">
                  <c:v>582.08699999999999</c:v>
                </c:pt>
                <c:pt idx="97">
                  <c:v>588.17100000000005</c:v>
                </c:pt>
                <c:pt idx="98">
                  <c:v>594.255</c:v>
                </c:pt>
                <c:pt idx="99">
                  <c:v>599.32499999999948</c:v>
                </c:pt>
                <c:pt idx="100">
                  <c:v>605.87699999999938</c:v>
                </c:pt>
                <c:pt idx="101">
                  <c:v>612.83499999999947</c:v>
                </c:pt>
                <c:pt idx="102">
                  <c:v>618.91899999999998</c:v>
                </c:pt>
                <c:pt idx="103">
                  <c:v>625.00300000000004</c:v>
                </c:pt>
                <c:pt idx="104">
                  <c:v>631.08699999999999</c:v>
                </c:pt>
                <c:pt idx="105">
                  <c:v>636.15699999999947</c:v>
                </c:pt>
                <c:pt idx="106">
                  <c:v>642.24099999999999</c:v>
                </c:pt>
                <c:pt idx="107">
                  <c:v>648.32499999999948</c:v>
                </c:pt>
                <c:pt idx="108">
                  <c:v>654.40899999999999</c:v>
                </c:pt>
                <c:pt idx="109">
                  <c:v>659.47900000000004</c:v>
                </c:pt>
                <c:pt idx="110">
                  <c:v>666.01499999999999</c:v>
                </c:pt>
                <c:pt idx="111">
                  <c:v>673.00400000000002</c:v>
                </c:pt>
                <c:pt idx="112">
                  <c:v>679.08799999999997</c:v>
                </c:pt>
                <c:pt idx="113">
                  <c:v>685.17200000000003</c:v>
                </c:pt>
                <c:pt idx="114">
                  <c:v>691.25599999999997</c:v>
                </c:pt>
                <c:pt idx="115">
                  <c:v>696.32599999999934</c:v>
                </c:pt>
                <c:pt idx="116">
                  <c:v>702.41099999999949</c:v>
                </c:pt>
                <c:pt idx="117">
                  <c:v>708.495</c:v>
                </c:pt>
                <c:pt idx="118">
                  <c:v>714.57899999999995</c:v>
                </c:pt>
                <c:pt idx="119">
                  <c:v>719.649</c:v>
                </c:pt>
                <c:pt idx="120">
                  <c:v>726.20100000000002</c:v>
                </c:pt>
                <c:pt idx="121">
                  <c:v>733.17400000000055</c:v>
                </c:pt>
                <c:pt idx="122">
                  <c:v>739.25800000000004</c:v>
                </c:pt>
                <c:pt idx="123">
                  <c:v>745.34199999999919</c:v>
                </c:pt>
                <c:pt idx="124">
                  <c:v>750.41199999999947</c:v>
                </c:pt>
                <c:pt idx="125">
                  <c:v>756.49599999999998</c:v>
                </c:pt>
                <c:pt idx="126">
                  <c:v>762.58</c:v>
                </c:pt>
                <c:pt idx="127">
                  <c:v>768.66399999999999</c:v>
                </c:pt>
                <c:pt idx="128">
                  <c:v>774.74800000000005</c:v>
                </c:pt>
                <c:pt idx="129">
                  <c:v>779.81799999999919</c:v>
                </c:pt>
                <c:pt idx="130">
                  <c:v>786.29200000000003</c:v>
                </c:pt>
                <c:pt idx="131">
                  <c:v>793.29700000000003</c:v>
                </c:pt>
                <c:pt idx="132">
                  <c:v>799.38099999999997</c:v>
                </c:pt>
                <c:pt idx="133">
                  <c:v>805.46499999999946</c:v>
                </c:pt>
                <c:pt idx="134">
                  <c:v>810.53499999999997</c:v>
                </c:pt>
                <c:pt idx="135">
                  <c:v>816.61900000000003</c:v>
                </c:pt>
                <c:pt idx="136">
                  <c:v>822.70299999999997</c:v>
                </c:pt>
                <c:pt idx="137">
                  <c:v>828.78700000000003</c:v>
                </c:pt>
                <c:pt idx="138">
                  <c:v>834.87099999999998</c:v>
                </c:pt>
                <c:pt idx="139">
                  <c:v>839.94099999999946</c:v>
                </c:pt>
                <c:pt idx="140">
                  <c:v>846.399</c:v>
                </c:pt>
                <c:pt idx="141">
                  <c:v>853.37300000000005</c:v>
                </c:pt>
                <c:pt idx="142">
                  <c:v>859.4569999999992</c:v>
                </c:pt>
                <c:pt idx="143">
                  <c:v>865.54099999999949</c:v>
                </c:pt>
                <c:pt idx="144">
                  <c:v>871.625</c:v>
                </c:pt>
                <c:pt idx="145">
                  <c:v>876.69500000000005</c:v>
                </c:pt>
                <c:pt idx="146">
                  <c:v>882.77900000000068</c:v>
                </c:pt>
                <c:pt idx="147">
                  <c:v>888.86300000000006</c:v>
                </c:pt>
                <c:pt idx="148">
                  <c:v>894.94699999999921</c:v>
                </c:pt>
                <c:pt idx="149">
                  <c:v>900.01699999999948</c:v>
                </c:pt>
                <c:pt idx="150">
                  <c:v>906.49099999999999</c:v>
                </c:pt>
                <c:pt idx="151">
                  <c:v>913.48</c:v>
                </c:pt>
                <c:pt idx="152">
                  <c:v>919.56399999999996</c:v>
                </c:pt>
                <c:pt idx="153">
                  <c:v>925.64800000000002</c:v>
                </c:pt>
                <c:pt idx="154">
                  <c:v>931.73199999999997</c:v>
                </c:pt>
                <c:pt idx="155">
                  <c:v>936.80199999999934</c:v>
                </c:pt>
                <c:pt idx="156">
                  <c:v>942.88599999999997</c:v>
                </c:pt>
                <c:pt idx="157">
                  <c:v>948.97</c:v>
                </c:pt>
                <c:pt idx="158">
                  <c:v>955.05399999999997</c:v>
                </c:pt>
                <c:pt idx="159">
                  <c:v>960.12400000000002</c:v>
                </c:pt>
                <c:pt idx="160">
                  <c:v>966.61400000000003</c:v>
                </c:pt>
                <c:pt idx="161">
                  <c:v>973.60299999999938</c:v>
                </c:pt>
                <c:pt idx="162">
                  <c:v>979.68700000000001</c:v>
                </c:pt>
                <c:pt idx="163">
                  <c:v>985.77100000000053</c:v>
                </c:pt>
                <c:pt idx="164">
                  <c:v>991.85499999999934</c:v>
                </c:pt>
                <c:pt idx="165">
                  <c:v>996.92499999999939</c:v>
                </c:pt>
                <c:pt idx="166">
                  <c:v>1003.009</c:v>
                </c:pt>
                <c:pt idx="167">
                  <c:v>1009.0930000000005</c:v>
                </c:pt>
                <c:pt idx="168">
                  <c:v>1015.177</c:v>
                </c:pt>
                <c:pt idx="169">
                  <c:v>1020.247</c:v>
                </c:pt>
                <c:pt idx="170">
                  <c:v>1026.799</c:v>
                </c:pt>
                <c:pt idx="171">
                  <c:v>1033.8029999999999</c:v>
                </c:pt>
                <c:pt idx="172">
                  <c:v>1039.8869999999999</c:v>
                </c:pt>
                <c:pt idx="173">
                  <c:v>1045.972</c:v>
                </c:pt>
                <c:pt idx="174">
                  <c:v>1052.056</c:v>
                </c:pt>
                <c:pt idx="175">
                  <c:v>1057.126</c:v>
                </c:pt>
                <c:pt idx="176">
                  <c:v>1063.21</c:v>
                </c:pt>
                <c:pt idx="177">
                  <c:v>1069.2939999999999</c:v>
                </c:pt>
                <c:pt idx="178">
                  <c:v>1075.3779999999999</c:v>
                </c:pt>
                <c:pt idx="179">
                  <c:v>1080.4480000000001</c:v>
                </c:pt>
                <c:pt idx="180">
                  <c:v>1087</c:v>
                </c:pt>
                <c:pt idx="181">
                  <c:v>1094.0039999999999</c:v>
                </c:pt>
                <c:pt idx="182">
                  <c:v>1100.088</c:v>
                </c:pt>
                <c:pt idx="183">
                  <c:v>1106.1719999999998</c:v>
                </c:pt>
                <c:pt idx="184">
                  <c:v>1112.2560000000001</c:v>
                </c:pt>
                <c:pt idx="185">
                  <c:v>1117.326</c:v>
                </c:pt>
                <c:pt idx="186">
                  <c:v>1123.4100000000001</c:v>
                </c:pt>
                <c:pt idx="187">
                  <c:v>1129.4939999999999</c:v>
                </c:pt>
                <c:pt idx="188">
                  <c:v>1135.579</c:v>
                </c:pt>
                <c:pt idx="189">
                  <c:v>1140.6489999999999</c:v>
                </c:pt>
                <c:pt idx="190">
                  <c:v>1147.1229999999998</c:v>
                </c:pt>
                <c:pt idx="191">
                  <c:v>1154.096</c:v>
                </c:pt>
                <c:pt idx="192">
                  <c:v>1160.1799999999998</c:v>
                </c:pt>
                <c:pt idx="193">
                  <c:v>1166.2639999999999</c:v>
                </c:pt>
                <c:pt idx="194">
                  <c:v>1171.3339999999998</c:v>
                </c:pt>
                <c:pt idx="195">
                  <c:v>1177.4180000000001</c:v>
                </c:pt>
                <c:pt idx="196">
                  <c:v>1183.502</c:v>
                </c:pt>
                <c:pt idx="197">
                  <c:v>1189.586</c:v>
                </c:pt>
                <c:pt idx="198">
                  <c:v>1195.6699999999998</c:v>
                </c:pt>
                <c:pt idx="199">
                  <c:v>1200.74</c:v>
                </c:pt>
                <c:pt idx="200">
                  <c:v>1207.1989999999998</c:v>
                </c:pt>
                <c:pt idx="201">
                  <c:v>1214.1869999999999</c:v>
                </c:pt>
                <c:pt idx="202">
                  <c:v>1220.271</c:v>
                </c:pt>
                <c:pt idx="203">
                  <c:v>1226.355</c:v>
                </c:pt>
                <c:pt idx="204">
                  <c:v>1231.4260000000011</c:v>
                </c:pt>
                <c:pt idx="205">
                  <c:v>1237.51</c:v>
                </c:pt>
                <c:pt idx="206">
                  <c:v>1243.5939999999998</c:v>
                </c:pt>
                <c:pt idx="207">
                  <c:v>1249.6779999999999</c:v>
                </c:pt>
                <c:pt idx="208">
                  <c:v>1255.7619999999999</c:v>
                </c:pt>
                <c:pt idx="209">
                  <c:v>1260.8319999999999</c:v>
                </c:pt>
                <c:pt idx="210">
                  <c:v>1267.29</c:v>
                </c:pt>
                <c:pt idx="211">
                  <c:v>1274.279</c:v>
                </c:pt>
                <c:pt idx="212">
                  <c:v>1280.3629999999998</c:v>
                </c:pt>
                <c:pt idx="213">
                  <c:v>1286.4470000000001</c:v>
                </c:pt>
                <c:pt idx="214">
                  <c:v>1292.5309999999999</c:v>
                </c:pt>
                <c:pt idx="215">
                  <c:v>1297.6009999999999</c:v>
                </c:pt>
                <c:pt idx="216">
                  <c:v>1303.6849999999986</c:v>
                </c:pt>
                <c:pt idx="217">
                  <c:v>1309.769</c:v>
                </c:pt>
                <c:pt idx="218">
                  <c:v>1315.8529999999998</c:v>
                </c:pt>
                <c:pt idx="219">
                  <c:v>1320.923</c:v>
                </c:pt>
                <c:pt idx="220">
                  <c:v>1327.413</c:v>
                </c:pt>
                <c:pt idx="221">
                  <c:v>1334.402</c:v>
                </c:pt>
                <c:pt idx="222">
                  <c:v>1340.4860000000001</c:v>
                </c:pt>
                <c:pt idx="223">
                  <c:v>1346.57</c:v>
                </c:pt>
                <c:pt idx="224">
                  <c:v>1352.6689999999999</c:v>
                </c:pt>
                <c:pt idx="225">
                  <c:v>1357.74</c:v>
                </c:pt>
                <c:pt idx="226">
                  <c:v>1363.8239999999998</c:v>
                </c:pt>
                <c:pt idx="227">
                  <c:v>1369.9080000000001</c:v>
                </c:pt>
                <c:pt idx="228">
                  <c:v>1375.992</c:v>
                </c:pt>
                <c:pt idx="229">
                  <c:v>1381.0619999999999</c:v>
                </c:pt>
                <c:pt idx="230">
                  <c:v>1387.598</c:v>
                </c:pt>
                <c:pt idx="231">
                  <c:v>1394.5709999999999</c:v>
                </c:pt>
                <c:pt idx="232">
                  <c:v>1400.655</c:v>
                </c:pt>
                <c:pt idx="233">
                  <c:v>1406.739</c:v>
                </c:pt>
                <c:pt idx="234">
                  <c:v>1412.8229999999999</c:v>
                </c:pt>
                <c:pt idx="235">
                  <c:v>1417.8939999999998</c:v>
                </c:pt>
                <c:pt idx="236">
                  <c:v>1423.9780000000001</c:v>
                </c:pt>
                <c:pt idx="237">
                  <c:v>1430.0619999999999</c:v>
                </c:pt>
                <c:pt idx="238">
                  <c:v>1436.146</c:v>
                </c:pt>
                <c:pt idx="239">
                  <c:v>1441.2160000000001</c:v>
                </c:pt>
                <c:pt idx="240">
                  <c:v>1447.721</c:v>
                </c:pt>
                <c:pt idx="241">
                  <c:v>1454.6939999999986</c:v>
                </c:pt>
                <c:pt idx="242">
                  <c:v>1460.778</c:v>
                </c:pt>
                <c:pt idx="243">
                  <c:v>1466.8619999999999</c:v>
                </c:pt>
                <c:pt idx="244">
                  <c:v>1471.932</c:v>
                </c:pt>
                <c:pt idx="245">
                  <c:v>1478.0160000000001</c:v>
                </c:pt>
                <c:pt idx="246">
                  <c:v>1484.1</c:v>
                </c:pt>
                <c:pt idx="247">
                  <c:v>1490.1839999999986</c:v>
                </c:pt>
                <c:pt idx="248">
                  <c:v>1496.268</c:v>
                </c:pt>
                <c:pt idx="249">
                  <c:v>1501.338</c:v>
                </c:pt>
                <c:pt idx="250">
                  <c:v>1507.8119999999999</c:v>
                </c:pt>
                <c:pt idx="251">
                  <c:v>1514.8009999999999</c:v>
                </c:pt>
                <c:pt idx="252">
                  <c:v>1520.885</c:v>
                </c:pt>
                <c:pt idx="253">
                  <c:v>1526.9690000000001</c:v>
                </c:pt>
                <c:pt idx="254">
                  <c:v>1533.0529999999999</c:v>
                </c:pt>
                <c:pt idx="255">
                  <c:v>1538.1229999999998</c:v>
                </c:pt>
                <c:pt idx="256">
                  <c:v>1544.2080000000001</c:v>
                </c:pt>
                <c:pt idx="257">
                  <c:v>1550.2919999999999</c:v>
                </c:pt>
                <c:pt idx="258">
                  <c:v>1556.376</c:v>
                </c:pt>
                <c:pt idx="259">
                  <c:v>1561.4460000000001</c:v>
                </c:pt>
                <c:pt idx="260">
                  <c:v>1567.998</c:v>
                </c:pt>
                <c:pt idx="261">
                  <c:v>1575.002</c:v>
                </c:pt>
                <c:pt idx="262">
                  <c:v>1581.086</c:v>
                </c:pt>
                <c:pt idx="263">
                  <c:v>1587.1699999999998</c:v>
                </c:pt>
                <c:pt idx="264">
                  <c:v>1593.2539999999999</c:v>
                </c:pt>
                <c:pt idx="265">
                  <c:v>1598.3239999999998</c:v>
                </c:pt>
                <c:pt idx="266">
                  <c:v>1604.424</c:v>
                </c:pt>
                <c:pt idx="267">
                  <c:v>1610.508</c:v>
                </c:pt>
                <c:pt idx="268">
                  <c:v>1616.5919999999999</c:v>
                </c:pt>
                <c:pt idx="269">
                  <c:v>1621.6619999999998</c:v>
                </c:pt>
                <c:pt idx="270">
                  <c:v>1628.027</c:v>
                </c:pt>
                <c:pt idx="271">
                  <c:v>1635.0309999999999</c:v>
                </c:pt>
                <c:pt idx="272">
                  <c:v>1641.115</c:v>
                </c:pt>
                <c:pt idx="273">
                  <c:v>1647.1989999999998</c:v>
                </c:pt>
                <c:pt idx="274">
                  <c:v>1653.2829999999999</c:v>
                </c:pt>
                <c:pt idx="275">
                  <c:v>1658.3529999999998</c:v>
                </c:pt>
                <c:pt idx="276">
                  <c:v>1664.4370000000001</c:v>
                </c:pt>
                <c:pt idx="277">
                  <c:v>1670.5219999999999</c:v>
                </c:pt>
                <c:pt idx="278">
                  <c:v>1676.606</c:v>
                </c:pt>
                <c:pt idx="279">
                  <c:v>1681.6759999999999</c:v>
                </c:pt>
                <c:pt idx="280">
                  <c:v>1688.1959999999999</c:v>
                </c:pt>
                <c:pt idx="281">
                  <c:v>1695.201</c:v>
                </c:pt>
                <c:pt idx="282">
                  <c:v>1701.2850000000001</c:v>
                </c:pt>
                <c:pt idx="283">
                  <c:v>1707.3689999999999</c:v>
                </c:pt>
                <c:pt idx="284">
                  <c:v>1713.453</c:v>
                </c:pt>
                <c:pt idx="285">
                  <c:v>1718.5229999999999</c:v>
                </c:pt>
                <c:pt idx="286">
                  <c:v>1724.607</c:v>
                </c:pt>
                <c:pt idx="287">
                  <c:v>1730.6909999999998</c:v>
                </c:pt>
                <c:pt idx="288">
                  <c:v>1736.7750000000001</c:v>
                </c:pt>
              </c:numCache>
            </c:numRef>
          </c:xVal>
          <c:yVal>
            <c:numRef>
              <c:f>'ottawa_4lb_0.75_26 may_rerun_15'!$E$2:$E$290</c:f>
              <c:numCache>
                <c:formatCode>General</c:formatCode>
                <c:ptCount val="289"/>
                <c:pt idx="0">
                  <c:v>70</c:v>
                </c:pt>
                <c:pt idx="1">
                  <c:v>73</c:v>
                </c:pt>
                <c:pt idx="2">
                  <c:v>93</c:v>
                </c:pt>
                <c:pt idx="3">
                  <c:v>97</c:v>
                </c:pt>
                <c:pt idx="4">
                  <c:v>108</c:v>
                </c:pt>
                <c:pt idx="5">
                  <c:v>143</c:v>
                </c:pt>
                <c:pt idx="6">
                  <c:v>145</c:v>
                </c:pt>
                <c:pt idx="7">
                  <c:v>155</c:v>
                </c:pt>
                <c:pt idx="8">
                  <c:v>176</c:v>
                </c:pt>
                <c:pt idx="9">
                  <c:v>182</c:v>
                </c:pt>
                <c:pt idx="10">
                  <c:v>210</c:v>
                </c:pt>
                <c:pt idx="11">
                  <c:v>220</c:v>
                </c:pt>
                <c:pt idx="12">
                  <c:v>234</c:v>
                </c:pt>
                <c:pt idx="13">
                  <c:v>250</c:v>
                </c:pt>
                <c:pt idx="14">
                  <c:v>286</c:v>
                </c:pt>
                <c:pt idx="15">
                  <c:v>297</c:v>
                </c:pt>
                <c:pt idx="16">
                  <c:v>331</c:v>
                </c:pt>
                <c:pt idx="17">
                  <c:v>353</c:v>
                </c:pt>
                <c:pt idx="18">
                  <c:v>391</c:v>
                </c:pt>
                <c:pt idx="19">
                  <c:v>418</c:v>
                </c:pt>
                <c:pt idx="20">
                  <c:v>463</c:v>
                </c:pt>
                <c:pt idx="21">
                  <c:v>503</c:v>
                </c:pt>
                <c:pt idx="22">
                  <c:v>536</c:v>
                </c:pt>
                <c:pt idx="23">
                  <c:v>580</c:v>
                </c:pt>
                <c:pt idx="24">
                  <c:v>648</c:v>
                </c:pt>
                <c:pt idx="25">
                  <c:v>664</c:v>
                </c:pt>
                <c:pt idx="26">
                  <c:v>747</c:v>
                </c:pt>
                <c:pt idx="27">
                  <c:v>800</c:v>
                </c:pt>
                <c:pt idx="28">
                  <c:v>820</c:v>
                </c:pt>
                <c:pt idx="29">
                  <c:v>894</c:v>
                </c:pt>
                <c:pt idx="30">
                  <c:v>960</c:v>
                </c:pt>
                <c:pt idx="31">
                  <c:v>1043</c:v>
                </c:pt>
                <c:pt idx="32">
                  <c:v>1110</c:v>
                </c:pt>
                <c:pt idx="33">
                  <c:v>1167</c:v>
                </c:pt>
                <c:pt idx="34">
                  <c:v>1224</c:v>
                </c:pt>
                <c:pt idx="35">
                  <c:v>1343</c:v>
                </c:pt>
                <c:pt idx="36">
                  <c:v>1342</c:v>
                </c:pt>
                <c:pt idx="37">
                  <c:v>1441</c:v>
                </c:pt>
                <c:pt idx="38">
                  <c:v>1537</c:v>
                </c:pt>
                <c:pt idx="39">
                  <c:v>1581</c:v>
                </c:pt>
                <c:pt idx="40">
                  <c:v>1675</c:v>
                </c:pt>
                <c:pt idx="41">
                  <c:v>1783</c:v>
                </c:pt>
                <c:pt idx="42">
                  <c:v>1851</c:v>
                </c:pt>
                <c:pt idx="43">
                  <c:v>1931</c:v>
                </c:pt>
                <c:pt idx="44">
                  <c:v>1996</c:v>
                </c:pt>
                <c:pt idx="45">
                  <c:v>2103</c:v>
                </c:pt>
                <c:pt idx="46">
                  <c:v>2166</c:v>
                </c:pt>
                <c:pt idx="47">
                  <c:v>2277</c:v>
                </c:pt>
                <c:pt idx="48">
                  <c:v>2344</c:v>
                </c:pt>
                <c:pt idx="49">
                  <c:v>2446</c:v>
                </c:pt>
                <c:pt idx="50">
                  <c:v>2534</c:v>
                </c:pt>
                <c:pt idx="51">
                  <c:v>2699</c:v>
                </c:pt>
                <c:pt idx="52">
                  <c:v>2749</c:v>
                </c:pt>
                <c:pt idx="53">
                  <c:v>2837</c:v>
                </c:pt>
                <c:pt idx="54">
                  <c:v>2932</c:v>
                </c:pt>
                <c:pt idx="55">
                  <c:v>3008</c:v>
                </c:pt>
                <c:pt idx="56">
                  <c:v>3123</c:v>
                </c:pt>
                <c:pt idx="57">
                  <c:v>3280</c:v>
                </c:pt>
                <c:pt idx="58">
                  <c:v>3277</c:v>
                </c:pt>
                <c:pt idx="59">
                  <c:v>3406</c:v>
                </c:pt>
                <c:pt idx="60">
                  <c:v>3497</c:v>
                </c:pt>
                <c:pt idx="61">
                  <c:v>3607</c:v>
                </c:pt>
                <c:pt idx="62">
                  <c:v>3681</c:v>
                </c:pt>
                <c:pt idx="63">
                  <c:v>3800</c:v>
                </c:pt>
                <c:pt idx="64">
                  <c:v>3895</c:v>
                </c:pt>
                <c:pt idx="65">
                  <c:v>4044</c:v>
                </c:pt>
                <c:pt idx="66">
                  <c:v>4100</c:v>
                </c:pt>
                <c:pt idx="67">
                  <c:v>4196</c:v>
                </c:pt>
                <c:pt idx="68">
                  <c:v>4253</c:v>
                </c:pt>
                <c:pt idx="69">
                  <c:v>4341</c:v>
                </c:pt>
                <c:pt idx="70">
                  <c:v>4446</c:v>
                </c:pt>
                <c:pt idx="71">
                  <c:v>4521</c:v>
                </c:pt>
                <c:pt idx="72">
                  <c:v>4615</c:v>
                </c:pt>
                <c:pt idx="73">
                  <c:v>4726</c:v>
                </c:pt>
                <c:pt idx="74">
                  <c:v>4784</c:v>
                </c:pt>
                <c:pt idx="75">
                  <c:v>4837</c:v>
                </c:pt>
                <c:pt idx="76">
                  <c:v>4920</c:v>
                </c:pt>
                <c:pt idx="77">
                  <c:v>4972</c:v>
                </c:pt>
                <c:pt idx="78">
                  <c:v>5110</c:v>
                </c:pt>
                <c:pt idx="79">
                  <c:v>5166</c:v>
                </c:pt>
                <c:pt idx="80">
                  <c:v>5268</c:v>
                </c:pt>
                <c:pt idx="81">
                  <c:v>5326</c:v>
                </c:pt>
                <c:pt idx="82">
                  <c:v>5411</c:v>
                </c:pt>
                <c:pt idx="83">
                  <c:v>5474</c:v>
                </c:pt>
                <c:pt idx="84">
                  <c:v>5566</c:v>
                </c:pt>
                <c:pt idx="85">
                  <c:v>5625</c:v>
                </c:pt>
                <c:pt idx="86">
                  <c:v>5684</c:v>
                </c:pt>
                <c:pt idx="87">
                  <c:v>5771</c:v>
                </c:pt>
                <c:pt idx="88">
                  <c:v>5851</c:v>
                </c:pt>
                <c:pt idx="89">
                  <c:v>5926</c:v>
                </c:pt>
                <c:pt idx="90">
                  <c:v>5943</c:v>
                </c:pt>
                <c:pt idx="91">
                  <c:v>6028</c:v>
                </c:pt>
                <c:pt idx="92">
                  <c:v>6080</c:v>
                </c:pt>
                <c:pt idx="93">
                  <c:v>6160</c:v>
                </c:pt>
                <c:pt idx="94">
                  <c:v>6206</c:v>
                </c:pt>
                <c:pt idx="95">
                  <c:v>6300</c:v>
                </c:pt>
                <c:pt idx="96">
                  <c:v>6333</c:v>
                </c:pt>
                <c:pt idx="97">
                  <c:v>6439</c:v>
                </c:pt>
                <c:pt idx="98">
                  <c:v>6450</c:v>
                </c:pt>
                <c:pt idx="99">
                  <c:v>6501</c:v>
                </c:pt>
                <c:pt idx="100">
                  <c:v>6596</c:v>
                </c:pt>
                <c:pt idx="101">
                  <c:v>6649</c:v>
                </c:pt>
                <c:pt idx="102">
                  <c:v>6733</c:v>
                </c:pt>
                <c:pt idx="103">
                  <c:v>6745</c:v>
                </c:pt>
                <c:pt idx="104">
                  <c:v>6793</c:v>
                </c:pt>
                <c:pt idx="105">
                  <c:v>6826</c:v>
                </c:pt>
                <c:pt idx="106">
                  <c:v>6864</c:v>
                </c:pt>
                <c:pt idx="107">
                  <c:v>6925</c:v>
                </c:pt>
                <c:pt idx="108">
                  <c:v>7004</c:v>
                </c:pt>
                <c:pt idx="109">
                  <c:v>7012</c:v>
                </c:pt>
                <c:pt idx="110">
                  <c:v>7055</c:v>
                </c:pt>
                <c:pt idx="111">
                  <c:v>7107</c:v>
                </c:pt>
                <c:pt idx="112">
                  <c:v>7159</c:v>
                </c:pt>
                <c:pt idx="113">
                  <c:v>7189</c:v>
                </c:pt>
                <c:pt idx="114">
                  <c:v>7220</c:v>
                </c:pt>
                <c:pt idx="115">
                  <c:v>7272</c:v>
                </c:pt>
                <c:pt idx="116">
                  <c:v>7274</c:v>
                </c:pt>
                <c:pt idx="117">
                  <c:v>7348</c:v>
                </c:pt>
                <c:pt idx="118">
                  <c:v>7410</c:v>
                </c:pt>
                <c:pt idx="119">
                  <c:v>7420</c:v>
                </c:pt>
                <c:pt idx="120">
                  <c:v>7461</c:v>
                </c:pt>
                <c:pt idx="121">
                  <c:v>7491</c:v>
                </c:pt>
                <c:pt idx="122">
                  <c:v>7494</c:v>
                </c:pt>
                <c:pt idx="123">
                  <c:v>7539</c:v>
                </c:pt>
                <c:pt idx="124">
                  <c:v>7579</c:v>
                </c:pt>
                <c:pt idx="125">
                  <c:v>7607</c:v>
                </c:pt>
                <c:pt idx="126">
                  <c:v>7650</c:v>
                </c:pt>
                <c:pt idx="127">
                  <c:v>7689</c:v>
                </c:pt>
                <c:pt idx="128">
                  <c:v>7763</c:v>
                </c:pt>
                <c:pt idx="129">
                  <c:v>7744</c:v>
                </c:pt>
                <c:pt idx="130">
                  <c:v>7814</c:v>
                </c:pt>
                <c:pt idx="131">
                  <c:v>7812</c:v>
                </c:pt>
                <c:pt idx="132">
                  <c:v>7817</c:v>
                </c:pt>
                <c:pt idx="133">
                  <c:v>7846</c:v>
                </c:pt>
                <c:pt idx="134">
                  <c:v>7885</c:v>
                </c:pt>
                <c:pt idx="135">
                  <c:v>7887</c:v>
                </c:pt>
                <c:pt idx="136">
                  <c:v>7947</c:v>
                </c:pt>
                <c:pt idx="137">
                  <c:v>7950</c:v>
                </c:pt>
                <c:pt idx="138">
                  <c:v>8000</c:v>
                </c:pt>
                <c:pt idx="139">
                  <c:v>8047</c:v>
                </c:pt>
                <c:pt idx="140">
                  <c:v>8077</c:v>
                </c:pt>
                <c:pt idx="141">
                  <c:v>8094</c:v>
                </c:pt>
                <c:pt idx="142">
                  <c:v>8124</c:v>
                </c:pt>
                <c:pt idx="143">
                  <c:v>8152</c:v>
                </c:pt>
                <c:pt idx="144">
                  <c:v>8155</c:v>
                </c:pt>
                <c:pt idx="145">
                  <c:v>8193</c:v>
                </c:pt>
                <c:pt idx="146">
                  <c:v>8244</c:v>
                </c:pt>
                <c:pt idx="147">
                  <c:v>8259</c:v>
                </c:pt>
                <c:pt idx="148">
                  <c:v>8271</c:v>
                </c:pt>
                <c:pt idx="149">
                  <c:v>8320</c:v>
                </c:pt>
                <c:pt idx="150">
                  <c:v>8389</c:v>
                </c:pt>
                <c:pt idx="151">
                  <c:v>8390</c:v>
                </c:pt>
                <c:pt idx="152">
                  <c:v>8409</c:v>
                </c:pt>
                <c:pt idx="153">
                  <c:v>8433</c:v>
                </c:pt>
                <c:pt idx="154">
                  <c:v>8492</c:v>
                </c:pt>
                <c:pt idx="155">
                  <c:v>8500</c:v>
                </c:pt>
                <c:pt idx="156">
                  <c:v>8536</c:v>
                </c:pt>
                <c:pt idx="157">
                  <c:v>8592</c:v>
                </c:pt>
                <c:pt idx="158">
                  <c:v>8645</c:v>
                </c:pt>
                <c:pt idx="159">
                  <c:v>8693</c:v>
                </c:pt>
                <c:pt idx="160">
                  <c:v>8722</c:v>
                </c:pt>
                <c:pt idx="161">
                  <c:v>8773</c:v>
                </c:pt>
                <c:pt idx="162">
                  <c:v>8788</c:v>
                </c:pt>
                <c:pt idx="163">
                  <c:v>8815</c:v>
                </c:pt>
                <c:pt idx="164">
                  <c:v>8865</c:v>
                </c:pt>
                <c:pt idx="165">
                  <c:v>8861</c:v>
                </c:pt>
                <c:pt idx="166">
                  <c:v>8928</c:v>
                </c:pt>
                <c:pt idx="167">
                  <c:v>8958</c:v>
                </c:pt>
                <c:pt idx="168">
                  <c:v>8991</c:v>
                </c:pt>
                <c:pt idx="169">
                  <c:v>9040</c:v>
                </c:pt>
                <c:pt idx="170">
                  <c:v>9041</c:v>
                </c:pt>
                <c:pt idx="171">
                  <c:v>9077</c:v>
                </c:pt>
                <c:pt idx="172">
                  <c:v>9129</c:v>
                </c:pt>
                <c:pt idx="173">
                  <c:v>9172</c:v>
                </c:pt>
                <c:pt idx="174">
                  <c:v>9207</c:v>
                </c:pt>
                <c:pt idx="175">
                  <c:v>9255</c:v>
                </c:pt>
                <c:pt idx="176">
                  <c:v>9301</c:v>
                </c:pt>
                <c:pt idx="177">
                  <c:v>9353</c:v>
                </c:pt>
                <c:pt idx="178">
                  <c:v>9392</c:v>
                </c:pt>
                <c:pt idx="179">
                  <c:v>9432</c:v>
                </c:pt>
                <c:pt idx="180">
                  <c:v>9469</c:v>
                </c:pt>
                <c:pt idx="181">
                  <c:v>9562</c:v>
                </c:pt>
                <c:pt idx="182">
                  <c:v>9571</c:v>
                </c:pt>
                <c:pt idx="183">
                  <c:v>9617</c:v>
                </c:pt>
                <c:pt idx="184">
                  <c:v>9632</c:v>
                </c:pt>
                <c:pt idx="185">
                  <c:v>9684</c:v>
                </c:pt>
                <c:pt idx="186">
                  <c:v>9730</c:v>
                </c:pt>
                <c:pt idx="187">
                  <c:v>9790</c:v>
                </c:pt>
                <c:pt idx="188">
                  <c:v>9824</c:v>
                </c:pt>
                <c:pt idx="189">
                  <c:v>9870</c:v>
                </c:pt>
                <c:pt idx="190">
                  <c:v>9945</c:v>
                </c:pt>
                <c:pt idx="191">
                  <c:v>9972</c:v>
                </c:pt>
                <c:pt idx="192">
                  <c:v>10017</c:v>
                </c:pt>
                <c:pt idx="193">
                  <c:v>10045</c:v>
                </c:pt>
                <c:pt idx="194">
                  <c:v>10110</c:v>
                </c:pt>
                <c:pt idx="195">
                  <c:v>10152</c:v>
                </c:pt>
                <c:pt idx="196">
                  <c:v>10228</c:v>
                </c:pt>
                <c:pt idx="197">
                  <c:v>10240</c:v>
                </c:pt>
                <c:pt idx="198">
                  <c:v>10322</c:v>
                </c:pt>
                <c:pt idx="199">
                  <c:v>10377</c:v>
                </c:pt>
                <c:pt idx="200">
                  <c:v>10398</c:v>
                </c:pt>
                <c:pt idx="201">
                  <c:v>10473</c:v>
                </c:pt>
                <c:pt idx="202">
                  <c:v>10546</c:v>
                </c:pt>
                <c:pt idx="203">
                  <c:v>10624</c:v>
                </c:pt>
                <c:pt idx="204">
                  <c:v>10626</c:v>
                </c:pt>
                <c:pt idx="205">
                  <c:v>10675</c:v>
                </c:pt>
                <c:pt idx="206">
                  <c:v>10774</c:v>
                </c:pt>
                <c:pt idx="207">
                  <c:v>10817</c:v>
                </c:pt>
                <c:pt idx="208">
                  <c:v>10880</c:v>
                </c:pt>
                <c:pt idx="209">
                  <c:v>10938</c:v>
                </c:pt>
                <c:pt idx="210">
                  <c:v>11010</c:v>
                </c:pt>
                <c:pt idx="211">
                  <c:v>11036</c:v>
                </c:pt>
                <c:pt idx="212">
                  <c:v>11096</c:v>
                </c:pt>
                <c:pt idx="213">
                  <c:v>11196</c:v>
                </c:pt>
                <c:pt idx="214">
                  <c:v>11220</c:v>
                </c:pt>
                <c:pt idx="215">
                  <c:v>11330</c:v>
                </c:pt>
                <c:pt idx="216">
                  <c:v>11318</c:v>
                </c:pt>
                <c:pt idx="217">
                  <c:v>11427</c:v>
                </c:pt>
                <c:pt idx="218">
                  <c:v>11476</c:v>
                </c:pt>
                <c:pt idx="219">
                  <c:v>11518</c:v>
                </c:pt>
                <c:pt idx="220">
                  <c:v>11599</c:v>
                </c:pt>
                <c:pt idx="221">
                  <c:v>11674</c:v>
                </c:pt>
                <c:pt idx="222">
                  <c:v>11726</c:v>
                </c:pt>
                <c:pt idx="223">
                  <c:v>11798</c:v>
                </c:pt>
                <c:pt idx="224">
                  <c:v>11862</c:v>
                </c:pt>
                <c:pt idx="225">
                  <c:v>11939</c:v>
                </c:pt>
                <c:pt idx="226">
                  <c:v>12015</c:v>
                </c:pt>
                <c:pt idx="227">
                  <c:v>12107</c:v>
                </c:pt>
                <c:pt idx="228">
                  <c:v>12152</c:v>
                </c:pt>
                <c:pt idx="229">
                  <c:v>12209</c:v>
                </c:pt>
                <c:pt idx="230">
                  <c:v>12294</c:v>
                </c:pt>
                <c:pt idx="231">
                  <c:v>12359</c:v>
                </c:pt>
                <c:pt idx="232">
                  <c:v>12455</c:v>
                </c:pt>
                <c:pt idx="233">
                  <c:v>12520</c:v>
                </c:pt>
                <c:pt idx="234">
                  <c:v>12578</c:v>
                </c:pt>
                <c:pt idx="235">
                  <c:v>12639</c:v>
                </c:pt>
                <c:pt idx="236">
                  <c:v>12726</c:v>
                </c:pt>
                <c:pt idx="237">
                  <c:v>12761</c:v>
                </c:pt>
                <c:pt idx="238">
                  <c:v>12847</c:v>
                </c:pt>
                <c:pt idx="239">
                  <c:v>12913</c:v>
                </c:pt>
                <c:pt idx="240">
                  <c:v>13006</c:v>
                </c:pt>
                <c:pt idx="241">
                  <c:v>13073</c:v>
                </c:pt>
                <c:pt idx="242">
                  <c:v>13170</c:v>
                </c:pt>
                <c:pt idx="243">
                  <c:v>13220</c:v>
                </c:pt>
                <c:pt idx="244">
                  <c:v>13303</c:v>
                </c:pt>
                <c:pt idx="245">
                  <c:v>13364</c:v>
                </c:pt>
                <c:pt idx="246">
                  <c:v>13435</c:v>
                </c:pt>
                <c:pt idx="247">
                  <c:v>13493</c:v>
                </c:pt>
                <c:pt idx="248">
                  <c:v>13572</c:v>
                </c:pt>
                <c:pt idx="249">
                  <c:v>13658</c:v>
                </c:pt>
                <c:pt idx="250">
                  <c:v>13776</c:v>
                </c:pt>
                <c:pt idx="251">
                  <c:v>13859</c:v>
                </c:pt>
                <c:pt idx="252">
                  <c:v>13956</c:v>
                </c:pt>
                <c:pt idx="253">
                  <c:v>14019</c:v>
                </c:pt>
                <c:pt idx="254">
                  <c:v>14080</c:v>
                </c:pt>
                <c:pt idx="255">
                  <c:v>14158</c:v>
                </c:pt>
                <c:pt idx="256">
                  <c:v>14242</c:v>
                </c:pt>
                <c:pt idx="257">
                  <c:v>14358</c:v>
                </c:pt>
                <c:pt idx="258">
                  <c:v>14428</c:v>
                </c:pt>
                <c:pt idx="259">
                  <c:v>14501</c:v>
                </c:pt>
                <c:pt idx="260">
                  <c:v>14590</c:v>
                </c:pt>
                <c:pt idx="261">
                  <c:v>14707</c:v>
                </c:pt>
                <c:pt idx="262">
                  <c:v>14756</c:v>
                </c:pt>
                <c:pt idx="263">
                  <c:v>14859</c:v>
                </c:pt>
                <c:pt idx="264">
                  <c:v>14955</c:v>
                </c:pt>
                <c:pt idx="265">
                  <c:v>15021</c:v>
                </c:pt>
                <c:pt idx="266">
                  <c:v>15100</c:v>
                </c:pt>
                <c:pt idx="267">
                  <c:v>15100</c:v>
                </c:pt>
                <c:pt idx="268">
                  <c:v>15100</c:v>
                </c:pt>
                <c:pt idx="269">
                  <c:v>15100</c:v>
                </c:pt>
                <c:pt idx="270">
                  <c:v>15098</c:v>
                </c:pt>
                <c:pt idx="271">
                  <c:v>15098</c:v>
                </c:pt>
                <c:pt idx="272">
                  <c:v>15098</c:v>
                </c:pt>
                <c:pt idx="273">
                  <c:v>15098</c:v>
                </c:pt>
                <c:pt idx="274">
                  <c:v>15098</c:v>
                </c:pt>
                <c:pt idx="275">
                  <c:v>15095</c:v>
                </c:pt>
                <c:pt idx="276">
                  <c:v>15095</c:v>
                </c:pt>
                <c:pt idx="277">
                  <c:v>15095</c:v>
                </c:pt>
                <c:pt idx="278">
                  <c:v>15095</c:v>
                </c:pt>
                <c:pt idx="279">
                  <c:v>15095</c:v>
                </c:pt>
                <c:pt idx="280">
                  <c:v>15090</c:v>
                </c:pt>
                <c:pt idx="281">
                  <c:v>15090</c:v>
                </c:pt>
                <c:pt idx="282">
                  <c:v>15090</c:v>
                </c:pt>
                <c:pt idx="283">
                  <c:v>15090</c:v>
                </c:pt>
                <c:pt idx="284">
                  <c:v>15090</c:v>
                </c:pt>
                <c:pt idx="285">
                  <c:v>15088</c:v>
                </c:pt>
                <c:pt idx="286">
                  <c:v>15088</c:v>
                </c:pt>
                <c:pt idx="287">
                  <c:v>15088</c:v>
                </c:pt>
                <c:pt idx="288">
                  <c:v>15088</c:v>
                </c:pt>
              </c:numCache>
            </c:numRef>
          </c:yVal>
          <c:smooth val="1"/>
          <c:extLst xmlns:c16r2="http://schemas.microsoft.com/office/drawing/2015/06/chart">
            <c:ext xmlns:c16="http://schemas.microsoft.com/office/drawing/2014/chart" uri="{C3380CC4-5D6E-409C-BE32-E72D297353CC}">
              <c16:uniqueId val="{00000000-928E-49FC-AC11-85C7C1F3BB3A}"/>
            </c:ext>
          </c:extLst>
        </c:ser>
        <c:dLbls>
          <c:showLegendKey val="0"/>
          <c:showVal val="0"/>
          <c:showCatName val="0"/>
          <c:showSerName val="0"/>
          <c:showPercent val="0"/>
          <c:showBubbleSize val="0"/>
        </c:dLbls>
        <c:axId val="611903560"/>
        <c:axId val="611901992"/>
      </c:scatterChart>
      <c:scatterChart>
        <c:scatterStyle val="smoothMarker"/>
        <c:varyColors val="0"/>
        <c:ser>
          <c:idx val="1"/>
          <c:order val="1"/>
          <c:tx>
            <c:v>Acoustic</c:v>
          </c:tx>
          <c:spPr>
            <a:ln w="28575" cap="rnd">
              <a:solidFill>
                <a:schemeClr val="tx1"/>
              </a:solidFill>
              <a:round/>
            </a:ln>
            <a:effectLst/>
          </c:spPr>
          <c:marker>
            <c:symbol val="none"/>
          </c:marker>
          <c:xVal>
            <c:numRef>
              <c:f>'ottawa_4lb_0.75_26 may_rerun_15'!$O$2:$O$1678</c:f>
              <c:numCache>
                <c:formatCode>General</c:formatCode>
                <c:ptCount val="1677"/>
                <c:pt idx="0">
                  <c:v>0</c:v>
                </c:pt>
                <c:pt idx="1">
                  <c:v>1.1859999999999986</c:v>
                </c:pt>
                <c:pt idx="2">
                  <c:v>2.2000000000000002</c:v>
                </c:pt>
                <c:pt idx="3">
                  <c:v>3.2139999999999995</c:v>
                </c:pt>
                <c:pt idx="4">
                  <c:v>4.2280000000000006</c:v>
                </c:pt>
                <c:pt idx="5">
                  <c:v>5.242</c:v>
                </c:pt>
                <c:pt idx="6">
                  <c:v>6.2559999999999985</c:v>
                </c:pt>
                <c:pt idx="7">
                  <c:v>7.2700000000000014</c:v>
                </c:pt>
                <c:pt idx="8">
                  <c:v>8.2839999999999989</c:v>
                </c:pt>
                <c:pt idx="9">
                  <c:v>9.2979999999999983</c:v>
                </c:pt>
                <c:pt idx="10">
                  <c:v>10.312000000000006</c:v>
                </c:pt>
                <c:pt idx="11">
                  <c:v>11.326000000000002</c:v>
                </c:pt>
                <c:pt idx="12">
                  <c:v>12.34</c:v>
                </c:pt>
                <c:pt idx="13">
                  <c:v>13.354000000000006</c:v>
                </c:pt>
                <c:pt idx="14">
                  <c:v>14.368000000000002</c:v>
                </c:pt>
                <c:pt idx="15">
                  <c:v>15.38200000000001</c:v>
                </c:pt>
                <c:pt idx="16">
                  <c:v>16.396000000000001</c:v>
                </c:pt>
                <c:pt idx="17">
                  <c:v>17.41</c:v>
                </c:pt>
                <c:pt idx="18">
                  <c:v>18.423999999999989</c:v>
                </c:pt>
                <c:pt idx="19">
                  <c:v>19.437999999999999</c:v>
                </c:pt>
                <c:pt idx="20">
                  <c:v>20.451999999999988</c:v>
                </c:pt>
                <c:pt idx="21">
                  <c:v>21.465999999999969</c:v>
                </c:pt>
                <c:pt idx="22">
                  <c:v>22.479999999999986</c:v>
                </c:pt>
                <c:pt idx="23">
                  <c:v>23.494</c:v>
                </c:pt>
                <c:pt idx="24">
                  <c:v>24.507999999999999</c:v>
                </c:pt>
                <c:pt idx="25">
                  <c:v>25.521999999999988</c:v>
                </c:pt>
                <c:pt idx="26">
                  <c:v>26.535999999999987</c:v>
                </c:pt>
                <c:pt idx="27">
                  <c:v>27.55</c:v>
                </c:pt>
                <c:pt idx="28">
                  <c:v>28.563999999999989</c:v>
                </c:pt>
                <c:pt idx="29">
                  <c:v>29.577999999999999</c:v>
                </c:pt>
                <c:pt idx="30">
                  <c:v>30.592000000000002</c:v>
                </c:pt>
                <c:pt idx="31">
                  <c:v>31.605999999999987</c:v>
                </c:pt>
                <c:pt idx="32">
                  <c:v>32.620000000000012</c:v>
                </c:pt>
                <c:pt idx="33">
                  <c:v>33.634</c:v>
                </c:pt>
                <c:pt idx="34">
                  <c:v>34.648000000000003</c:v>
                </c:pt>
                <c:pt idx="35">
                  <c:v>35.662000000000013</c:v>
                </c:pt>
                <c:pt idx="36">
                  <c:v>36.676000000000002</c:v>
                </c:pt>
                <c:pt idx="37">
                  <c:v>37.690000000000012</c:v>
                </c:pt>
                <c:pt idx="38">
                  <c:v>38.704000000000001</c:v>
                </c:pt>
                <c:pt idx="39">
                  <c:v>39.718000000000011</c:v>
                </c:pt>
                <c:pt idx="40">
                  <c:v>40.732000000000042</c:v>
                </c:pt>
                <c:pt idx="41">
                  <c:v>41.746000000000002</c:v>
                </c:pt>
                <c:pt idx="42">
                  <c:v>42.760000000000012</c:v>
                </c:pt>
                <c:pt idx="43">
                  <c:v>43.774000000000001</c:v>
                </c:pt>
                <c:pt idx="44">
                  <c:v>44.788000000000011</c:v>
                </c:pt>
                <c:pt idx="45">
                  <c:v>45.802</c:v>
                </c:pt>
                <c:pt idx="46">
                  <c:v>46.816000000000003</c:v>
                </c:pt>
                <c:pt idx="47">
                  <c:v>47.830000000000005</c:v>
                </c:pt>
                <c:pt idx="48">
                  <c:v>48.844000000000001</c:v>
                </c:pt>
                <c:pt idx="49">
                  <c:v>49.858000000000004</c:v>
                </c:pt>
                <c:pt idx="50">
                  <c:v>50.872</c:v>
                </c:pt>
                <c:pt idx="51">
                  <c:v>51.886000000000003</c:v>
                </c:pt>
                <c:pt idx="52">
                  <c:v>52.900000000000006</c:v>
                </c:pt>
                <c:pt idx="53">
                  <c:v>54.367000000000004</c:v>
                </c:pt>
                <c:pt idx="54">
                  <c:v>55.380999999999993</c:v>
                </c:pt>
                <c:pt idx="55">
                  <c:v>56.395000000000003</c:v>
                </c:pt>
                <c:pt idx="56">
                  <c:v>57.409000000000006</c:v>
                </c:pt>
                <c:pt idx="57">
                  <c:v>58.423000000000002</c:v>
                </c:pt>
                <c:pt idx="58">
                  <c:v>59.437000000000005</c:v>
                </c:pt>
                <c:pt idx="59">
                  <c:v>61.386999999999993</c:v>
                </c:pt>
                <c:pt idx="60">
                  <c:v>62.401000000000003</c:v>
                </c:pt>
                <c:pt idx="61">
                  <c:v>63.414999999999999</c:v>
                </c:pt>
                <c:pt idx="62">
                  <c:v>64.429000000000002</c:v>
                </c:pt>
                <c:pt idx="63">
                  <c:v>65.443000000000026</c:v>
                </c:pt>
                <c:pt idx="64">
                  <c:v>66.456999999999994</c:v>
                </c:pt>
                <c:pt idx="65">
                  <c:v>67.471000000000004</c:v>
                </c:pt>
                <c:pt idx="66">
                  <c:v>68.485000000000014</c:v>
                </c:pt>
                <c:pt idx="67">
                  <c:v>69.498999999999995</c:v>
                </c:pt>
                <c:pt idx="68">
                  <c:v>70.512999999999991</c:v>
                </c:pt>
                <c:pt idx="69">
                  <c:v>71.527000000000001</c:v>
                </c:pt>
                <c:pt idx="70">
                  <c:v>72.540999999999997</c:v>
                </c:pt>
                <c:pt idx="71">
                  <c:v>73.554999999999993</c:v>
                </c:pt>
                <c:pt idx="72">
                  <c:v>74.569000000000003</c:v>
                </c:pt>
                <c:pt idx="73">
                  <c:v>75.582999999999998</c:v>
                </c:pt>
                <c:pt idx="74">
                  <c:v>76.596999999999994</c:v>
                </c:pt>
                <c:pt idx="75">
                  <c:v>77.61099999999999</c:v>
                </c:pt>
                <c:pt idx="76">
                  <c:v>78.624999999999986</c:v>
                </c:pt>
                <c:pt idx="77">
                  <c:v>79.638999999999982</c:v>
                </c:pt>
                <c:pt idx="78">
                  <c:v>80.652999999999949</c:v>
                </c:pt>
                <c:pt idx="79">
                  <c:v>81.667000000000002</c:v>
                </c:pt>
                <c:pt idx="80">
                  <c:v>82.680999999999983</c:v>
                </c:pt>
                <c:pt idx="81">
                  <c:v>83.694999999999993</c:v>
                </c:pt>
                <c:pt idx="82">
                  <c:v>84.709000000000003</c:v>
                </c:pt>
                <c:pt idx="83">
                  <c:v>85.722999999999999</c:v>
                </c:pt>
                <c:pt idx="84">
                  <c:v>86.736999999999995</c:v>
                </c:pt>
                <c:pt idx="85">
                  <c:v>87.750999999999991</c:v>
                </c:pt>
                <c:pt idx="86">
                  <c:v>88.765000000000001</c:v>
                </c:pt>
                <c:pt idx="87">
                  <c:v>89.778999999999982</c:v>
                </c:pt>
                <c:pt idx="88">
                  <c:v>90.792999999999992</c:v>
                </c:pt>
                <c:pt idx="89">
                  <c:v>91.807000000000002</c:v>
                </c:pt>
                <c:pt idx="90">
                  <c:v>92.820999999999998</c:v>
                </c:pt>
                <c:pt idx="91">
                  <c:v>93.834999999999994</c:v>
                </c:pt>
                <c:pt idx="92">
                  <c:v>94.84899999999999</c:v>
                </c:pt>
                <c:pt idx="93">
                  <c:v>95.863</c:v>
                </c:pt>
                <c:pt idx="94">
                  <c:v>96.876999999999981</c:v>
                </c:pt>
                <c:pt idx="95">
                  <c:v>97.890999999999991</c:v>
                </c:pt>
                <c:pt idx="96">
                  <c:v>98.905000000000001</c:v>
                </c:pt>
                <c:pt idx="97">
                  <c:v>99.918999999999997</c:v>
                </c:pt>
                <c:pt idx="98">
                  <c:v>100.93299999999999</c:v>
                </c:pt>
                <c:pt idx="99">
                  <c:v>101.94700000000009</c:v>
                </c:pt>
                <c:pt idx="100">
                  <c:v>102.96100000000008</c:v>
                </c:pt>
                <c:pt idx="101">
                  <c:v>103.97499999999999</c:v>
                </c:pt>
                <c:pt idx="102">
                  <c:v>104.98899999999999</c:v>
                </c:pt>
                <c:pt idx="103">
                  <c:v>106.003</c:v>
                </c:pt>
                <c:pt idx="104">
                  <c:v>107.01700000000002</c:v>
                </c:pt>
                <c:pt idx="105">
                  <c:v>108.03099999999999</c:v>
                </c:pt>
                <c:pt idx="106">
                  <c:v>109.045</c:v>
                </c:pt>
                <c:pt idx="107">
                  <c:v>110.059</c:v>
                </c:pt>
                <c:pt idx="108">
                  <c:v>111.07299999999998</c:v>
                </c:pt>
                <c:pt idx="109">
                  <c:v>112.08699999999999</c:v>
                </c:pt>
                <c:pt idx="110">
                  <c:v>113.101</c:v>
                </c:pt>
                <c:pt idx="111">
                  <c:v>114.56699999999999</c:v>
                </c:pt>
                <c:pt idx="112">
                  <c:v>115.58099999999999</c:v>
                </c:pt>
                <c:pt idx="113">
                  <c:v>116.595</c:v>
                </c:pt>
                <c:pt idx="114">
                  <c:v>117.60899999999998</c:v>
                </c:pt>
                <c:pt idx="115">
                  <c:v>118.62299999999998</c:v>
                </c:pt>
                <c:pt idx="116">
                  <c:v>119.637</c:v>
                </c:pt>
                <c:pt idx="117">
                  <c:v>121.60299999999998</c:v>
                </c:pt>
                <c:pt idx="118">
                  <c:v>122.61699999999999</c:v>
                </c:pt>
                <c:pt idx="119">
                  <c:v>123.63099999999999</c:v>
                </c:pt>
                <c:pt idx="120">
                  <c:v>124.645</c:v>
                </c:pt>
                <c:pt idx="121">
                  <c:v>125.65900000000001</c:v>
                </c:pt>
                <c:pt idx="122">
                  <c:v>126.6729999999999</c:v>
                </c:pt>
                <c:pt idx="123">
                  <c:v>127.687</c:v>
                </c:pt>
                <c:pt idx="124">
                  <c:v>128.70100000000002</c:v>
                </c:pt>
                <c:pt idx="125">
                  <c:v>129.71499999999995</c:v>
                </c:pt>
                <c:pt idx="126">
                  <c:v>130.72900000000001</c:v>
                </c:pt>
                <c:pt idx="127">
                  <c:v>131.74299999999999</c:v>
                </c:pt>
                <c:pt idx="128">
                  <c:v>132.75700000000001</c:v>
                </c:pt>
                <c:pt idx="129">
                  <c:v>133.77100000000002</c:v>
                </c:pt>
                <c:pt idx="130">
                  <c:v>134.785</c:v>
                </c:pt>
                <c:pt idx="131">
                  <c:v>135.79900000000001</c:v>
                </c:pt>
                <c:pt idx="132">
                  <c:v>136.81300000000002</c:v>
                </c:pt>
                <c:pt idx="133">
                  <c:v>137.82700000000017</c:v>
                </c:pt>
                <c:pt idx="134">
                  <c:v>138.84100000000001</c:v>
                </c:pt>
                <c:pt idx="135">
                  <c:v>139.85500000000019</c:v>
                </c:pt>
                <c:pt idx="136">
                  <c:v>140.869</c:v>
                </c:pt>
                <c:pt idx="137">
                  <c:v>141.88300000000001</c:v>
                </c:pt>
                <c:pt idx="138">
                  <c:v>142.89700000000019</c:v>
                </c:pt>
                <c:pt idx="139">
                  <c:v>143.911</c:v>
                </c:pt>
                <c:pt idx="140">
                  <c:v>144.92500000000001</c:v>
                </c:pt>
                <c:pt idx="141">
                  <c:v>145.93900000000002</c:v>
                </c:pt>
                <c:pt idx="142">
                  <c:v>146.953</c:v>
                </c:pt>
                <c:pt idx="143">
                  <c:v>147.96700000000001</c:v>
                </c:pt>
                <c:pt idx="144">
                  <c:v>148.98100000000019</c:v>
                </c:pt>
                <c:pt idx="145">
                  <c:v>149.995</c:v>
                </c:pt>
                <c:pt idx="146">
                  <c:v>151.00900000000001</c:v>
                </c:pt>
                <c:pt idx="147">
                  <c:v>152.023</c:v>
                </c:pt>
                <c:pt idx="148">
                  <c:v>153.03700000000001</c:v>
                </c:pt>
                <c:pt idx="149">
                  <c:v>154.05100000000004</c:v>
                </c:pt>
                <c:pt idx="150">
                  <c:v>155.065</c:v>
                </c:pt>
                <c:pt idx="151">
                  <c:v>156.07900000000001</c:v>
                </c:pt>
                <c:pt idx="152">
                  <c:v>157.09300000000002</c:v>
                </c:pt>
                <c:pt idx="153">
                  <c:v>158.107</c:v>
                </c:pt>
                <c:pt idx="154">
                  <c:v>159.12100000000001</c:v>
                </c:pt>
                <c:pt idx="155">
                  <c:v>160.13500000000002</c:v>
                </c:pt>
                <c:pt idx="156">
                  <c:v>161.14899999999997</c:v>
                </c:pt>
                <c:pt idx="157">
                  <c:v>162.16300000000001</c:v>
                </c:pt>
                <c:pt idx="158">
                  <c:v>163.17700000000002</c:v>
                </c:pt>
                <c:pt idx="159">
                  <c:v>164.191</c:v>
                </c:pt>
                <c:pt idx="160">
                  <c:v>165.20499999999998</c:v>
                </c:pt>
                <c:pt idx="161">
                  <c:v>166.21899999999999</c:v>
                </c:pt>
                <c:pt idx="162">
                  <c:v>167.233</c:v>
                </c:pt>
                <c:pt idx="163">
                  <c:v>168.24699999999999</c:v>
                </c:pt>
                <c:pt idx="164">
                  <c:v>169.261</c:v>
                </c:pt>
                <c:pt idx="165">
                  <c:v>170.27499999999998</c:v>
                </c:pt>
                <c:pt idx="166">
                  <c:v>171.28900000000002</c:v>
                </c:pt>
                <c:pt idx="167">
                  <c:v>172.303</c:v>
                </c:pt>
                <c:pt idx="168">
                  <c:v>173.31700000000001</c:v>
                </c:pt>
                <c:pt idx="169">
                  <c:v>174.69</c:v>
                </c:pt>
                <c:pt idx="170">
                  <c:v>175.70399999999998</c:v>
                </c:pt>
                <c:pt idx="171">
                  <c:v>176.71800000000002</c:v>
                </c:pt>
                <c:pt idx="172">
                  <c:v>177.732</c:v>
                </c:pt>
                <c:pt idx="173">
                  <c:v>178.74599999999998</c:v>
                </c:pt>
                <c:pt idx="174">
                  <c:v>179.76000000000002</c:v>
                </c:pt>
                <c:pt idx="175">
                  <c:v>181.66300000000001</c:v>
                </c:pt>
                <c:pt idx="176">
                  <c:v>182.67700000000002</c:v>
                </c:pt>
                <c:pt idx="177">
                  <c:v>183.691</c:v>
                </c:pt>
                <c:pt idx="178">
                  <c:v>184.70499999999998</c:v>
                </c:pt>
                <c:pt idx="179">
                  <c:v>185.71899999999999</c:v>
                </c:pt>
                <c:pt idx="180">
                  <c:v>186.733</c:v>
                </c:pt>
                <c:pt idx="181">
                  <c:v>187.74699999999999</c:v>
                </c:pt>
                <c:pt idx="182">
                  <c:v>188.761</c:v>
                </c:pt>
                <c:pt idx="183">
                  <c:v>189.77499999999998</c:v>
                </c:pt>
                <c:pt idx="184">
                  <c:v>190.78900000000002</c:v>
                </c:pt>
                <c:pt idx="185">
                  <c:v>191.803</c:v>
                </c:pt>
                <c:pt idx="186">
                  <c:v>192.81700000000001</c:v>
                </c:pt>
                <c:pt idx="187">
                  <c:v>193.83100000000007</c:v>
                </c:pt>
                <c:pt idx="188">
                  <c:v>194.846</c:v>
                </c:pt>
                <c:pt idx="189">
                  <c:v>195.86</c:v>
                </c:pt>
                <c:pt idx="190">
                  <c:v>196.87400000000002</c:v>
                </c:pt>
                <c:pt idx="191">
                  <c:v>197.88800000000023</c:v>
                </c:pt>
                <c:pt idx="192">
                  <c:v>198.90200000000004</c:v>
                </c:pt>
                <c:pt idx="193">
                  <c:v>199.916</c:v>
                </c:pt>
                <c:pt idx="194">
                  <c:v>200.93</c:v>
                </c:pt>
                <c:pt idx="195">
                  <c:v>201.94400000000002</c:v>
                </c:pt>
                <c:pt idx="196">
                  <c:v>202.95800000000017</c:v>
                </c:pt>
                <c:pt idx="197">
                  <c:v>203.97200000000001</c:v>
                </c:pt>
                <c:pt idx="198">
                  <c:v>204.98600000000019</c:v>
                </c:pt>
                <c:pt idx="199">
                  <c:v>206</c:v>
                </c:pt>
                <c:pt idx="200">
                  <c:v>207.01399999999998</c:v>
                </c:pt>
                <c:pt idx="201">
                  <c:v>208.02800000000019</c:v>
                </c:pt>
                <c:pt idx="202">
                  <c:v>209.042</c:v>
                </c:pt>
                <c:pt idx="203">
                  <c:v>210.05600000000001</c:v>
                </c:pt>
                <c:pt idx="204">
                  <c:v>211.07000000000002</c:v>
                </c:pt>
                <c:pt idx="205">
                  <c:v>212.084</c:v>
                </c:pt>
                <c:pt idx="206">
                  <c:v>213.09800000000001</c:v>
                </c:pt>
                <c:pt idx="207">
                  <c:v>214.11200000000002</c:v>
                </c:pt>
                <c:pt idx="208">
                  <c:v>215.126</c:v>
                </c:pt>
                <c:pt idx="209">
                  <c:v>216.14</c:v>
                </c:pt>
                <c:pt idx="210">
                  <c:v>217.154</c:v>
                </c:pt>
                <c:pt idx="211">
                  <c:v>218.16800000000001</c:v>
                </c:pt>
                <c:pt idx="212">
                  <c:v>219.18200000000004</c:v>
                </c:pt>
                <c:pt idx="213">
                  <c:v>220.196</c:v>
                </c:pt>
                <c:pt idx="214">
                  <c:v>221.20999999999998</c:v>
                </c:pt>
                <c:pt idx="215">
                  <c:v>222.22400000000002</c:v>
                </c:pt>
                <c:pt idx="216">
                  <c:v>223.238</c:v>
                </c:pt>
                <c:pt idx="217">
                  <c:v>224.25200000000001</c:v>
                </c:pt>
                <c:pt idx="218">
                  <c:v>225.26600000000002</c:v>
                </c:pt>
                <c:pt idx="219">
                  <c:v>226.28</c:v>
                </c:pt>
                <c:pt idx="220">
                  <c:v>227.29399999999998</c:v>
                </c:pt>
                <c:pt idx="221">
                  <c:v>228.30800000000019</c:v>
                </c:pt>
                <c:pt idx="222">
                  <c:v>229.3220000000002</c:v>
                </c:pt>
                <c:pt idx="223">
                  <c:v>230.33600000000001</c:v>
                </c:pt>
                <c:pt idx="224">
                  <c:v>231.35000000000019</c:v>
                </c:pt>
                <c:pt idx="225">
                  <c:v>232.364</c:v>
                </c:pt>
                <c:pt idx="226">
                  <c:v>233.37800000000001</c:v>
                </c:pt>
                <c:pt idx="227">
                  <c:v>234.76600000000002</c:v>
                </c:pt>
                <c:pt idx="228">
                  <c:v>235.78</c:v>
                </c:pt>
                <c:pt idx="229">
                  <c:v>236.79399999999998</c:v>
                </c:pt>
                <c:pt idx="230">
                  <c:v>237.80800000000019</c:v>
                </c:pt>
                <c:pt idx="231">
                  <c:v>238.8220000000002</c:v>
                </c:pt>
                <c:pt idx="232">
                  <c:v>239.83600000000001</c:v>
                </c:pt>
                <c:pt idx="233">
                  <c:v>241.739</c:v>
                </c:pt>
                <c:pt idx="234">
                  <c:v>242.75300000000001</c:v>
                </c:pt>
                <c:pt idx="235">
                  <c:v>243.767</c:v>
                </c:pt>
                <c:pt idx="236">
                  <c:v>244.78100000000001</c:v>
                </c:pt>
                <c:pt idx="237">
                  <c:v>245.79500000000002</c:v>
                </c:pt>
                <c:pt idx="238">
                  <c:v>246.809</c:v>
                </c:pt>
                <c:pt idx="239">
                  <c:v>247.82300000000001</c:v>
                </c:pt>
                <c:pt idx="240">
                  <c:v>248.83700000000007</c:v>
                </c:pt>
                <c:pt idx="241">
                  <c:v>249.85100000000017</c:v>
                </c:pt>
                <c:pt idx="242">
                  <c:v>250.86500000000001</c:v>
                </c:pt>
                <c:pt idx="243">
                  <c:v>251.87900000000002</c:v>
                </c:pt>
                <c:pt idx="244">
                  <c:v>252.893</c:v>
                </c:pt>
                <c:pt idx="245">
                  <c:v>253.90700000000001</c:v>
                </c:pt>
                <c:pt idx="246">
                  <c:v>254.92100000000019</c:v>
                </c:pt>
                <c:pt idx="247">
                  <c:v>255.93500000000003</c:v>
                </c:pt>
                <c:pt idx="248">
                  <c:v>256.95</c:v>
                </c:pt>
                <c:pt idx="249">
                  <c:v>257.964</c:v>
                </c:pt>
                <c:pt idx="250">
                  <c:v>258.97799999999961</c:v>
                </c:pt>
                <c:pt idx="251">
                  <c:v>259.99199999999928</c:v>
                </c:pt>
                <c:pt idx="252">
                  <c:v>261.00599999999969</c:v>
                </c:pt>
                <c:pt idx="253">
                  <c:v>262.02</c:v>
                </c:pt>
                <c:pt idx="254">
                  <c:v>263.03399999999954</c:v>
                </c:pt>
                <c:pt idx="255">
                  <c:v>264.048</c:v>
                </c:pt>
                <c:pt idx="256">
                  <c:v>265.06199999999956</c:v>
                </c:pt>
                <c:pt idx="257">
                  <c:v>266.07599999999962</c:v>
                </c:pt>
                <c:pt idx="258">
                  <c:v>267.08999999999969</c:v>
                </c:pt>
                <c:pt idx="259">
                  <c:v>268.10399999999993</c:v>
                </c:pt>
                <c:pt idx="260">
                  <c:v>269.11799999999999</c:v>
                </c:pt>
                <c:pt idx="261">
                  <c:v>270.13200000000001</c:v>
                </c:pt>
                <c:pt idx="262">
                  <c:v>271.14599999999996</c:v>
                </c:pt>
                <c:pt idx="263">
                  <c:v>272.15999999999997</c:v>
                </c:pt>
                <c:pt idx="264">
                  <c:v>273.17399999999969</c:v>
                </c:pt>
                <c:pt idx="265">
                  <c:v>274.18799999999999</c:v>
                </c:pt>
                <c:pt idx="266">
                  <c:v>275.202</c:v>
                </c:pt>
                <c:pt idx="267">
                  <c:v>276.21599999999961</c:v>
                </c:pt>
                <c:pt idx="268">
                  <c:v>277.22999999999962</c:v>
                </c:pt>
                <c:pt idx="269">
                  <c:v>278.24399999999969</c:v>
                </c:pt>
                <c:pt idx="270">
                  <c:v>279.25799999999964</c:v>
                </c:pt>
                <c:pt idx="271">
                  <c:v>280.27199999999954</c:v>
                </c:pt>
                <c:pt idx="272">
                  <c:v>281.2859999999996</c:v>
                </c:pt>
                <c:pt idx="273">
                  <c:v>282.29999999999956</c:v>
                </c:pt>
                <c:pt idx="274">
                  <c:v>283.31399999999962</c:v>
                </c:pt>
                <c:pt idx="275">
                  <c:v>284.32799999999969</c:v>
                </c:pt>
                <c:pt idx="276">
                  <c:v>285.34199999999993</c:v>
                </c:pt>
                <c:pt idx="277">
                  <c:v>286.35599999999999</c:v>
                </c:pt>
                <c:pt idx="278">
                  <c:v>287.37</c:v>
                </c:pt>
                <c:pt idx="279">
                  <c:v>288.38399999999962</c:v>
                </c:pt>
                <c:pt idx="280">
                  <c:v>289.39799999999963</c:v>
                </c:pt>
                <c:pt idx="281">
                  <c:v>290.41199999999935</c:v>
                </c:pt>
                <c:pt idx="282">
                  <c:v>291.42599999999953</c:v>
                </c:pt>
                <c:pt idx="283">
                  <c:v>292.44</c:v>
                </c:pt>
                <c:pt idx="284">
                  <c:v>293.45400000000001</c:v>
                </c:pt>
                <c:pt idx="285">
                  <c:v>294.88899999999956</c:v>
                </c:pt>
                <c:pt idx="286">
                  <c:v>295.91899999999936</c:v>
                </c:pt>
                <c:pt idx="287">
                  <c:v>296.93299999999954</c:v>
                </c:pt>
                <c:pt idx="288">
                  <c:v>297.947</c:v>
                </c:pt>
                <c:pt idx="289">
                  <c:v>298.96099999999961</c:v>
                </c:pt>
                <c:pt idx="290">
                  <c:v>299.97499999999962</c:v>
                </c:pt>
                <c:pt idx="291">
                  <c:v>301.89299999999969</c:v>
                </c:pt>
                <c:pt idx="292">
                  <c:v>302.90699999999936</c:v>
                </c:pt>
                <c:pt idx="293">
                  <c:v>303.92099999999954</c:v>
                </c:pt>
                <c:pt idx="294">
                  <c:v>304.9349999999996</c:v>
                </c:pt>
                <c:pt idx="295">
                  <c:v>305.94899999999956</c:v>
                </c:pt>
                <c:pt idx="296">
                  <c:v>306.96299999999962</c:v>
                </c:pt>
                <c:pt idx="297">
                  <c:v>307.97699999999935</c:v>
                </c:pt>
                <c:pt idx="298">
                  <c:v>308.99099999999953</c:v>
                </c:pt>
                <c:pt idx="299">
                  <c:v>310.005</c:v>
                </c:pt>
                <c:pt idx="300">
                  <c:v>311.01900000000001</c:v>
                </c:pt>
                <c:pt idx="301">
                  <c:v>312.03299999999962</c:v>
                </c:pt>
                <c:pt idx="302">
                  <c:v>313.04699999999963</c:v>
                </c:pt>
                <c:pt idx="303">
                  <c:v>314.06099999999969</c:v>
                </c:pt>
                <c:pt idx="304">
                  <c:v>315.07499999999999</c:v>
                </c:pt>
                <c:pt idx="305">
                  <c:v>316.089</c:v>
                </c:pt>
                <c:pt idx="306">
                  <c:v>317.10300000000001</c:v>
                </c:pt>
                <c:pt idx="307">
                  <c:v>318.11699999999962</c:v>
                </c:pt>
                <c:pt idx="308">
                  <c:v>319.13200000000001</c:v>
                </c:pt>
                <c:pt idx="309">
                  <c:v>320.14599999999996</c:v>
                </c:pt>
                <c:pt idx="310">
                  <c:v>321.15999999999997</c:v>
                </c:pt>
                <c:pt idx="311">
                  <c:v>322.17399999999969</c:v>
                </c:pt>
                <c:pt idx="312">
                  <c:v>323.18799999999999</c:v>
                </c:pt>
                <c:pt idx="313">
                  <c:v>324.202</c:v>
                </c:pt>
                <c:pt idx="314">
                  <c:v>325.21599999999961</c:v>
                </c:pt>
                <c:pt idx="315">
                  <c:v>326.22999999999962</c:v>
                </c:pt>
                <c:pt idx="316">
                  <c:v>327.24399999999969</c:v>
                </c:pt>
                <c:pt idx="317">
                  <c:v>328.25799999999964</c:v>
                </c:pt>
                <c:pt idx="318">
                  <c:v>329.27199999999954</c:v>
                </c:pt>
                <c:pt idx="319">
                  <c:v>330.2859999999996</c:v>
                </c:pt>
                <c:pt idx="320">
                  <c:v>331.29999999999956</c:v>
                </c:pt>
                <c:pt idx="321">
                  <c:v>332.31399999999962</c:v>
                </c:pt>
                <c:pt idx="322">
                  <c:v>333.32799999999969</c:v>
                </c:pt>
                <c:pt idx="323">
                  <c:v>334.34199999999993</c:v>
                </c:pt>
                <c:pt idx="324">
                  <c:v>335.35599999999999</c:v>
                </c:pt>
                <c:pt idx="325">
                  <c:v>336.37</c:v>
                </c:pt>
                <c:pt idx="326">
                  <c:v>337.38399999999962</c:v>
                </c:pt>
                <c:pt idx="327">
                  <c:v>338.39799999999963</c:v>
                </c:pt>
                <c:pt idx="328">
                  <c:v>339.41199999999935</c:v>
                </c:pt>
                <c:pt idx="329">
                  <c:v>340.42599999999953</c:v>
                </c:pt>
                <c:pt idx="330">
                  <c:v>341.44</c:v>
                </c:pt>
                <c:pt idx="331">
                  <c:v>342.45400000000001</c:v>
                </c:pt>
                <c:pt idx="332">
                  <c:v>343.46799999999962</c:v>
                </c:pt>
                <c:pt idx="333">
                  <c:v>344.48199999999935</c:v>
                </c:pt>
                <c:pt idx="334">
                  <c:v>345.49599999999936</c:v>
                </c:pt>
                <c:pt idx="335">
                  <c:v>346.51</c:v>
                </c:pt>
                <c:pt idx="336">
                  <c:v>347.524</c:v>
                </c:pt>
                <c:pt idx="337">
                  <c:v>348.53799999999956</c:v>
                </c:pt>
                <c:pt idx="338">
                  <c:v>349.55199999999962</c:v>
                </c:pt>
                <c:pt idx="339">
                  <c:v>350.56599999999969</c:v>
                </c:pt>
                <c:pt idx="340">
                  <c:v>351.58</c:v>
                </c:pt>
                <c:pt idx="341">
                  <c:v>352.59399999999954</c:v>
                </c:pt>
                <c:pt idx="342">
                  <c:v>353.608</c:v>
                </c:pt>
                <c:pt idx="343">
                  <c:v>355.09</c:v>
                </c:pt>
                <c:pt idx="344">
                  <c:v>356.10399999999993</c:v>
                </c:pt>
                <c:pt idx="345">
                  <c:v>357.11799999999999</c:v>
                </c:pt>
                <c:pt idx="346">
                  <c:v>358.13200000000001</c:v>
                </c:pt>
                <c:pt idx="347">
                  <c:v>359.14599999999996</c:v>
                </c:pt>
                <c:pt idx="348">
                  <c:v>360.15999999999997</c:v>
                </c:pt>
                <c:pt idx="349">
                  <c:v>362.07900000000001</c:v>
                </c:pt>
                <c:pt idx="350">
                  <c:v>363.108</c:v>
                </c:pt>
                <c:pt idx="351">
                  <c:v>364.12199999999962</c:v>
                </c:pt>
                <c:pt idx="352">
                  <c:v>365.13599999999963</c:v>
                </c:pt>
                <c:pt idx="353">
                  <c:v>366.15000000000032</c:v>
                </c:pt>
                <c:pt idx="354">
                  <c:v>367.16399999999999</c:v>
                </c:pt>
                <c:pt idx="355">
                  <c:v>368.178</c:v>
                </c:pt>
                <c:pt idx="356">
                  <c:v>369.19200000000001</c:v>
                </c:pt>
                <c:pt idx="357">
                  <c:v>370.20599999999962</c:v>
                </c:pt>
                <c:pt idx="358">
                  <c:v>371.21999999999969</c:v>
                </c:pt>
                <c:pt idx="359">
                  <c:v>372.23399999999936</c:v>
                </c:pt>
                <c:pt idx="360">
                  <c:v>373.24799999999999</c:v>
                </c:pt>
                <c:pt idx="361">
                  <c:v>374.262</c:v>
                </c:pt>
                <c:pt idx="362">
                  <c:v>375.27599999999956</c:v>
                </c:pt>
                <c:pt idx="363">
                  <c:v>376.28999999999962</c:v>
                </c:pt>
                <c:pt idx="364">
                  <c:v>377.30399999999969</c:v>
                </c:pt>
                <c:pt idx="365">
                  <c:v>378.31799999999993</c:v>
                </c:pt>
                <c:pt idx="366">
                  <c:v>379.33199999999954</c:v>
                </c:pt>
                <c:pt idx="367">
                  <c:v>380.346</c:v>
                </c:pt>
                <c:pt idx="368">
                  <c:v>381.35999999999996</c:v>
                </c:pt>
                <c:pt idx="369">
                  <c:v>382.37399999999963</c:v>
                </c:pt>
                <c:pt idx="370">
                  <c:v>383.38799999999969</c:v>
                </c:pt>
                <c:pt idx="371">
                  <c:v>384.40199999999953</c:v>
                </c:pt>
                <c:pt idx="372">
                  <c:v>385.41599999999954</c:v>
                </c:pt>
                <c:pt idx="373">
                  <c:v>386.42999999999961</c:v>
                </c:pt>
                <c:pt idx="374">
                  <c:v>387.44399999999962</c:v>
                </c:pt>
                <c:pt idx="375">
                  <c:v>388.45799999999969</c:v>
                </c:pt>
                <c:pt idx="376">
                  <c:v>389.47199999999935</c:v>
                </c:pt>
                <c:pt idx="377">
                  <c:v>390.48599999999954</c:v>
                </c:pt>
                <c:pt idx="378">
                  <c:v>391.5</c:v>
                </c:pt>
                <c:pt idx="379">
                  <c:v>392.51399999999956</c:v>
                </c:pt>
                <c:pt idx="380">
                  <c:v>393.52799999999962</c:v>
                </c:pt>
                <c:pt idx="381">
                  <c:v>394.54199999999969</c:v>
                </c:pt>
                <c:pt idx="382">
                  <c:v>395.55599999999993</c:v>
                </c:pt>
                <c:pt idx="383">
                  <c:v>396.57</c:v>
                </c:pt>
                <c:pt idx="384">
                  <c:v>397.584</c:v>
                </c:pt>
                <c:pt idx="385">
                  <c:v>398.59799999999962</c:v>
                </c:pt>
                <c:pt idx="386">
                  <c:v>399.61199999999963</c:v>
                </c:pt>
                <c:pt idx="387">
                  <c:v>400.62599999999969</c:v>
                </c:pt>
                <c:pt idx="388">
                  <c:v>401.64000000000033</c:v>
                </c:pt>
                <c:pt idx="389">
                  <c:v>402.65400000000034</c:v>
                </c:pt>
                <c:pt idx="390">
                  <c:v>403.66800000000001</c:v>
                </c:pt>
                <c:pt idx="391">
                  <c:v>404.68199999999962</c:v>
                </c:pt>
                <c:pt idx="392">
                  <c:v>405.69599999999969</c:v>
                </c:pt>
                <c:pt idx="393">
                  <c:v>406.71</c:v>
                </c:pt>
                <c:pt idx="394">
                  <c:v>407.72399999999953</c:v>
                </c:pt>
                <c:pt idx="395">
                  <c:v>408.7379999999996</c:v>
                </c:pt>
                <c:pt idx="396">
                  <c:v>409.75200000000001</c:v>
                </c:pt>
                <c:pt idx="397">
                  <c:v>410.76599999999962</c:v>
                </c:pt>
                <c:pt idx="398">
                  <c:v>411.78</c:v>
                </c:pt>
                <c:pt idx="399">
                  <c:v>412.79499999999962</c:v>
                </c:pt>
                <c:pt idx="400">
                  <c:v>413.80899999999963</c:v>
                </c:pt>
                <c:pt idx="401">
                  <c:v>415.29099999999954</c:v>
                </c:pt>
                <c:pt idx="402">
                  <c:v>416.30500000000001</c:v>
                </c:pt>
                <c:pt idx="403">
                  <c:v>417.31899999999962</c:v>
                </c:pt>
                <c:pt idx="404">
                  <c:v>418.33299999999969</c:v>
                </c:pt>
                <c:pt idx="405">
                  <c:v>419.34699999999964</c:v>
                </c:pt>
                <c:pt idx="406">
                  <c:v>420.36099999999999</c:v>
                </c:pt>
                <c:pt idx="407">
                  <c:v>422.31099999999969</c:v>
                </c:pt>
                <c:pt idx="408">
                  <c:v>423.32499999999999</c:v>
                </c:pt>
                <c:pt idx="409">
                  <c:v>424.339</c:v>
                </c:pt>
                <c:pt idx="410">
                  <c:v>425.35300000000001</c:v>
                </c:pt>
                <c:pt idx="411">
                  <c:v>426.36699999999962</c:v>
                </c:pt>
                <c:pt idx="412">
                  <c:v>427.38099999999969</c:v>
                </c:pt>
                <c:pt idx="413">
                  <c:v>428.39499999999964</c:v>
                </c:pt>
                <c:pt idx="414">
                  <c:v>429.40899999999954</c:v>
                </c:pt>
                <c:pt idx="415">
                  <c:v>430.4229999999996</c:v>
                </c:pt>
                <c:pt idx="416">
                  <c:v>431.43699999999927</c:v>
                </c:pt>
                <c:pt idx="417">
                  <c:v>432.45099999999962</c:v>
                </c:pt>
                <c:pt idx="418">
                  <c:v>433.46499999999969</c:v>
                </c:pt>
                <c:pt idx="419">
                  <c:v>434.47899999999947</c:v>
                </c:pt>
                <c:pt idx="420">
                  <c:v>435.49299999999954</c:v>
                </c:pt>
                <c:pt idx="421">
                  <c:v>436.50700000000001</c:v>
                </c:pt>
                <c:pt idx="422">
                  <c:v>437.52099999999962</c:v>
                </c:pt>
                <c:pt idx="423">
                  <c:v>438.53499999999963</c:v>
                </c:pt>
                <c:pt idx="424">
                  <c:v>439.54899999999969</c:v>
                </c:pt>
                <c:pt idx="425">
                  <c:v>440.56299999999999</c:v>
                </c:pt>
                <c:pt idx="426">
                  <c:v>441.577</c:v>
                </c:pt>
                <c:pt idx="427">
                  <c:v>442.59099999999961</c:v>
                </c:pt>
                <c:pt idx="428">
                  <c:v>443.60499999999996</c:v>
                </c:pt>
                <c:pt idx="429">
                  <c:v>444.61899999999969</c:v>
                </c:pt>
                <c:pt idx="430">
                  <c:v>445.63299999999964</c:v>
                </c:pt>
                <c:pt idx="431">
                  <c:v>446.64699999999999</c:v>
                </c:pt>
                <c:pt idx="432">
                  <c:v>447.661</c:v>
                </c:pt>
                <c:pt idx="433">
                  <c:v>448.67499999999995</c:v>
                </c:pt>
                <c:pt idx="434">
                  <c:v>449.68899999999962</c:v>
                </c:pt>
                <c:pt idx="435">
                  <c:v>450.70299999999969</c:v>
                </c:pt>
                <c:pt idx="436">
                  <c:v>451.71699999999947</c:v>
                </c:pt>
                <c:pt idx="437">
                  <c:v>452.73099999999954</c:v>
                </c:pt>
                <c:pt idx="438">
                  <c:v>453.745</c:v>
                </c:pt>
                <c:pt idx="439">
                  <c:v>454.75899999999962</c:v>
                </c:pt>
                <c:pt idx="440">
                  <c:v>455.77299999999963</c:v>
                </c:pt>
                <c:pt idx="441">
                  <c:v>456.78699999999935</c:v>
                </c:pt>
                <c:pt idx="442">
                  <c:v>457.80099999999999</c:v>
                </c:pt>
                <c:pt idx="443">
                  <c:v>458.815</c:v>
                </c:pt>
                <c:pt idx="444">
                  <c:v>459.82900000000001</c:v>
                </c:pt>
                <c:pt idx="445">
                  <c:v>460.84299999999996</c:v>
                </c:pt>
                <c:pt idx="446">
                  <c:v>461.85699999999969</c:v>
                </c:pt>
                <c:pt idx="447">
                  <c:v>462.87099999999964</c:v>
                </c:pt>
                <c:pt idx="448">
                  <c:v>463.88499999999999</c:v>
                </c:pt>
                <c:pt idx="449">
                  <c:v>464.899</c:v>
                </c:pt>
                <c:pt idx="450">
                  <c:v>465.91299999999956</c:v>
                </c:pt>
                <c:pt idx="451">
                  <c:v>466.92699999999928</c:v>
                </c:pt>
                <c:pt idx="452">
                  <c:v>467.94099999999969</c:v>
                </c:pt>
                <c:pt idx="453">
                  <c:v>468.95499999999993</c:v>
                </c:pt>
                <c:pt idx="454">
                  <c:v>469.96899999999954</c:v>
                </c:pt>
                <c:pt idx="455">
                  <c:v>470.98299999999961</c:v>
                </c:pt>
                <c:pt idx="456">
                  <c:v>471.99699999999928</c:v>
                </c:pt>
                <c:pt idx="457">
                  <c:v>473.01099999999963</c:v>
                </c:pt>
                <c:pt idx="458">
                  <c:v>474.02499999999969</c:v>
                </c:pt>
                <c:pt idx="459">
                  <c:v>475.41299999999956</c:v>
                </c:pt>
                <c:pt idx="460">
                  <c:v>476.42699999999928</c:v>
                </c:pt>
                <c:pt idx="461">
                  <c:v>477.44099999999969</c:v>
                </c:pt>
                <c:pt idx="462">
                  <c:v>478.45499999999993</c:v>
                </c:pt>
                <c:pt idx="463">
                  <c:v>479.46899999999954</c:v>
                </c:pt>
                <c:pt idx="464">
                  <c:v>480.48299999999961</c:v>
                </c:pt>
                <c:pt idx="465">
                  <c:v>482.37099999999964</c:v>
                </c:pt>
                <c:pt idx="466">
                  <c:v>483.38499999999999</c:v>
                </c:pt>
                <c:pt idx="467">
                  <c:v>484.399</c:v>
                </c:pt>
                <c:pt idx="468">
                  <c:v>485.41299999999956</c:v>
                </c:pt>
                <c:pt idx="469">
                  <c:v>486.42699999999928</c:v>
                </c:pt>
                <c:pt idx="470">
                  <c:v>487.44099999999969</c:v>
                </c:pt>
                <c:pt idx="471">
                  <c:v>488.45499999999993</c:v>
                </c:pt>
                <c:pt idx="472">
                  <c:v>489.46899999999954</c:v>
                </c:pt>
                <c:pt idx="473">
                  <c:v>490.48299999999961</c:v>
                </c:pt>
                <c:pt idx="474">
                  <c:v>491.49699999999928</c:v>
                </c:pt>
                <c:pt idx="475">
                  <c:v>492.51099999999963</c:v>
                </c:pt>
                <c:pt idx="476">
                  <c:v>493.52499999999969</c:v>
                </c:pt>
                <c:pt idx="477">
                  <c:v>494.53899999999953</c:v>
                </c:pt>
                <c:pt idx="478">
                  <c:v>495.553</c:v>
                </c:pt>
                <c:pt idx="479">
                  <c:v>496.56700000000001</c:v>
                </c:pt>
                <c:pt idx="480">
                  <c:v>497.58099999999962</c:v>
                </c:pt>
                <c:pt idx="481">
                  <c:v>498.59499999999969</c:v>
                </c:pt>
                <c:pt idx="482">
                  <c:v>499.60899999999964</c:v>
                </c:pt>
                <c:pt idx="483">
                  <c:v>500.62299999999999</c:v>
                </c:pt>
                <c:pt idx="484">
                  <c:v>501.637</c:v>
                </c:pt>
                <c:pt idx="485">
                  <c:v>502.65099999999995</c:v>
                </c:pt>
                <c:pt idx="486">
                  <c:v>503.66499999999996</c:v>
                </c:pt>
                <c:pt idx="487">
                  <c:v>504.67899999999969</c:v>
                </c:pt>
                <c:pt idx="488">
                  <c:v>505.69299999999993</c:v>
                </c:pt>
                <c:pt idx="489">
                  <c:v>506.70699999999954</c:v>
                </c:pt>
                <c:pt idx="490">
                  <c:v>507.72099999999955</c:v>
                </c:pt>
                <c:pt idx="491">
                  <c:v>508.73499999999962</c:v>
                </c:pt>
                <c:pt idx="492">
                  <c:v>509.74899999999963</c:v>
                </c:pt>
                <c:pt idx="493">
                  <c:v>510.76299999999969</c:v>
                </c:pt>
                <c:pt idx="494">
                  <c:v>511.77699999999953</c:v>
                </c:pt>
                <c:pt idx="495">
                  <c:v>512.79100000000005</c:v>
                </c:pt>
                <c:pt idx="496">
                  <c:v>513.80500000000006</c:v>
                </c:pt>
                <c:pt idx="497">
                  <c:v>514.81900000000007</c:v>
                </c:pt>
                <c:pt idx="498">
                  <c:v>515.83300000000008</c:v>
                </c:pt>
                <c:pt idx="499">
                  <c:v>516.84699999999918</c:v>
                </c:pt>
                <c:pt idx="500">
                  <c:v>517.86099999999919</c:v>
                </c:pt>
                <c:pt idx="501">
                  <c:v>518.875</c:v>
                </c:pt>
                <c:pt idx="502">
                  <c:v>519.88900000000001</c:v>
                </c:pt>
                <c:pt idx="503">
                  <c:v>520.90300000000002</c:v>
                </c:pt>
                <c:pt idx="504">
                  <c:v>521.91699999999946</c:v>
                </c:pt>
                <c:pt idx="505">
                  <c:v>522.93099999999947</c:v>
                </c:pt>
                <c:pt idx="506">
                  <c:v>523.94499999999948</c:v>
                </c:pt>
                <c:pt idx="507">
                  <c:v>524.95900000000006</c:v>
                </c:pt>
                <c:pt idx="508">
                  <c:v>525.97300000000052</c:v>
                </c:pt>
                <c:pt idx="509">
                  <c:v>526.98700000000008</c:v>
                </c:pt>
                <c:pt idx="510">
                  <c:v>528.00100000000009</c:v>
                </c:pt>
                <c:pt idx="511">
                  <c:v>529.01499999999999</c:v>
                </c:pt>
                <c:pt idx="512">
                  <c:v>530.029</c:v>
                </c:pt>
                <c:pt idx="513">
                  <c:v>531.04300000000001</c:v>
                </c:pt>
                <c:pt idx="514">
                  <c:v>532.05699999999933</c:v>
                </c:pt>
                <c:pt idx="515">
                  <c:v>533.07100000000003</c:v>
                </c:pt>
                <c:pt idx="516">
                  <c:v>534.08500000000004</c:v>
                </c:pt>
                <c:pt idx="517">
                  <c:v>535.48900000000003</c:v>
                </c:pt>
                <c:pt idx="518">
                  <c:v>536.50300000000004</c:v>
                </c:pt>
                <c:pt idx="519">
                  <c:v>537.51699999999948</c:v>
                </c:pt>
                <c:pt idx="520">
                  <c:v>538.53100000000006</c:v>
                </c:pt>
                <c:pt idx="521">
                  <c:v>539.54500000000007</c:v>
                </c:pt>
                <c:pt idx="522">
                  <c:v>540.55900000000008</c:v>
                </c:pt>
                <c:pt idx="523">
                  <c:v>542.49400000000003</c:v>
                </c:pt>
                <c:pt idx="524">
                  <c:v>543.50800000000004</c:v>
                </c:pt>
                <c:pt idx="525">
                  <c:v>544.52199999999948</c:v>
                </c:pt>
                <c:pt idx="526">
                  <c:v>545.53600000000006</c:v>
                </c:pt>
                <c:pt idx="527">
                  <c:v>546.55000000000007</c:v>
                </c:pt>
                <c:pt idx="528">
                  <c:v>547.56400000000008</c:v>
                </c:pt>
                <c:pt idx="529">
                  <c:v>548.57800000000054</c:v>
                </c:pt>
                <c:pt idx="530">
                  <c:v>549.59199999999998</c:v>
                </c:pt>
                <c:pt idx="531">
                  <c:v>550.60599999999999</c:v>
                </c:pt>
                <c:pt idx="532">
                  <c:v>551.62</c:v>
                </c:pt>
                <c:pt idx="533">
                  <c:v>552.63400000000001</c:v>
                </c:pt>
                <c:pt idx="534">
                  <c:v>553.64800000000002</c:v>
                </c:pt>
                <c:pt idx="535">
                  <c:v>554.66199999999947</c:v>
                </c:pt>
                <c:pt idx="536">
                  <c:v>555.67600000000004</c:v>
                </c:pt>
                <c:pt idx="537">
                  <c:v>556.69000000000005</c:v>
                </c:pt>
                <c:pt idx="538">
                  <c:v>557.70400000000052</c:v>
                </c:pt>
                <c:pt idx="539">
                  <c:v>558.71800000000053</c:v>
                </c:pt>
                <c:pt idx="540">
                  <c:v>559.73200000000008</c:v>
                </c:pt>
                <c:pt idx="541">
                  <c:v>560.74600000000009</c:v>
                </c:pt>
                <c:pt idx="542">
                  <c:v>561.76</c:v>
                </c:pt>
                <c:pt idx="543">
                  <c:v>562.7740000000008</c:v>
                </c:pt>
                <c:pt idx="544">
                  <c:v>563.78800000000081</c:v>
                </c:pt>
                <c:pt idx="545">
                  <c:v>564.80199999999934</c:v>
                </c:pt>
                <c:pt idx="546">
                  <c:v>565.81599999999946</c:v>
                </c:pt>
                <c:pt idx="547">
                  <c:v>566.82999999999947</c:v>
                </c:pt>
                <c:pt idx="548">
                  <c:v>567.84399999999948</c:v>
                </c:pt>
                <c:pt idx="549">
                  <c:v>568.85800000000006</c:v>
                </c:pt>
                <c:pt idx="550">
                  <c:v>569.87200000000007</c:v>
                </c:pt>
                <c:pt idx="551">
                  <c:v>570.88600000000008</c:v>
                </c:pt>
                <c:pt idx="552">
                  <c:v>571.90000000000009</c:v>
                </c:pt>
                <c:pt idx="553">
                  <c:v>572.91399999999999</c:v>
                </c:pt>
                <c:pt idx="554">
                  <c:v>573.928</c:v>
                </c:pt>
                <c:pt idx="555">
                  <c:v>574.94199999999921</c:v>
                </c:pt>
                <c:pt idx="556">
                  <c:v>575.95599999999934</c:v>
                </c:pt>
                <c:pt idx="557">
                  <c:v>576.97</c:v>
                </c:pt>
                <c:pt idx="558">
                  <c:v>577.98400000000004</c:v>
                </c:pt>
                <c:pt idx="559">
                  <c:v>578.99800000000005</c:v>
                </c:pt>
                <c:pt idx="560">
                  <c:v>580.01200000000006</c:v>
                </c:pt>
                <c:pt idx="561">
                  <c:v>581.02600000000007</c:v>
                </c:pt>
                <c:pt idx="562">
                  <c:v>582.04000000000008</c:v>
                </c:pt>
                <c:pt idx="563">
                  <c:v>583.05400000000009</c:v>
                </c:pt>
                <c:pt idx="564">
                  <c:v>584.06799999999919</c:v>
                </c:pt>
                <c:pt idx="565">
                  <c:v>585.08199999999999</c:v>
                </c:pt>
                <c:pt idx="566">
                  <c:v>586.096</c:v>
                </c:pt>
                <c:pt idx="567">
                  <c:v>587.11</c:v>
                </c:pt>
                <c:pt idx="568">
                  <c:v>588.12400000000002</c:v>
                </c:pt>
                <c:pt idx="569">
                  <c:v>589.13800000000003</c:v>
                </c:pt>
                <c:pt idx="570">
                  <c:v>590.15199999999948</c:v>
                </c:pt>
                <c:pt idx="571">
                  <c:v>591.16599999999949</c:v>
                </c:pt>
                <c:pt idx="572">
                  <c:v>592.18000000000052</c:v>
                </c:pt>
                <c:pt idx="573">
                  <c:v>593.19400000000053</c:v>
                </c:pt>
                <c:pt idx="574">
                  <c:v>594.20800000000054</c:v>
                </c:pt>
                <c:pt idx="575">
                  <c:v>595.69000000000005</c:v>
                </c:pt>
                <c:pt idx="576">
                  <c:v>596.70400000000052</c:v>
                </c:pt>
                <c:pt idx="577">
                  <c:v>597.71800000000053</c:v>
                </c:pt>
                <c:pt idx="578">
                  <c:v>598.73200000000008</c:v>
                </c:pt>
                <c:pt idx="579">
                  <c:v>599.74600000000009</c:v>
                </c:pt>
                <c:pt idx="580">
                  <c:v>600.76</c:v>
                </c:pt>
                <c:pt idx="581">
                  <c:v>602.64800000000002</c:v>
                </c:pt>
                <c:pt idx="582">
                  <c:v>603.66199999999947</c:v>
                </c:pt>
                <c:pt idx="583">
                  <c:v>604.67600000000004</c:v>
                </c:pt>
                <c:pt idx="584">
                  <c:v>605.69000000000005</c:v>
                </c:pt>
                <c:pt idx="585">
                  <c:v>606.70400000000052</c:v>
                </c:pt>
                <c:pt idx="586">
                  <c:v>607.71800000000053</c:v>
                </c:pt>
                <c:pt idx="587">
                  <c:v>608.73200000000008</c:v>
                </c:pt>
                <c:pt idx="588">
                  <c:v>609.74600000000009</c:v>
                </c:pt>
                <c:pt idx="589">
                  <c:v>610.76</c:v>
                </c:pt>
                <c:pt idx="590">
                  <c:v>611.7740000000008</c:v>
                </c:pt>
                <c:pt idx="591">
                  <c:v>612.78800000000081</c:v>
                </c:pt>
                <c:pt idx="592">
                  <c:v>613.80199999999934</c:v>
                </c:pt>
                <c:pt idx="593">
                  <c:v>614.81599999999946</c:v>
                </c:pt>
                <c:pt idx="594">
                  <c:v>615.82999999999947</c:v>
                </c:pt>
                <c:pt idx="595">
                  <c:v>616.84399999999948</c:v>
                </c:pt>
                <c:pt idx="596">
                  <c:v>617.85800000000006</c:v>
                </c:pt>
                <c:pt idx="597">
                  <c:v>618.87200000000007</c:v>
                </c:pt>
                <c:pt idx="598">
                  <c:v>619.88600000000008</c:v>
                </c:pt>
                <c:pt idx="599">
                  <c:v>620.90000000000009</c:v>
                </c:pt>
                <c:pt idx="600">
                  <c:v>621.91399999999999</c:v>
                </c:pt>
                <c:pt idx="601">
                  <c:v>622.928</c:v>
                </c:pt>
                <c:pt idx="602">
                  <c:v>623.94199999999921</c:v>
                </c:pt>
                <c:pt idx="603">
                  <c:v>624.95599999999934</c:v>
                </c:pt>
                <c:pt idx="604">
                  <c:v>625.97</c:v>
                </c:pt>
                <c:pt idx="605">
                  <c:v>626.98400000000004</c:v>
                </c:pt>
                <c:pt idx="606">
                  <c:v>627.99800000000005</c:v>
                </c:pt>
                <c:pt idx="607">
                  <c:v>629.01200000000006</c:v>
                </c:pt>
                <c:pt idx="608">
                  <c:v>630.02600000000007</c:v>
                </c:pt>
                <c:pt idx="609">
                  <c:v>631.04000000000008</c:v>
                </c:pt>
                <c:pt idx="610">
                  <c:v>632.05400000000009</c:v>
                </c:pt>
                <c:pt idx="611">
                  <c:v>633.06799999999919</c:v>
                </c:pt>
                <c:pt idx="612">
                  <c:v>634.08199999999999</c:v>
                </c:pt>
                <c:pt idx="613">
                  <c:v>635.096</c:v>
                </c:pt>
                <c:pt idx="614">
                  <c:v>636.11</c:v>
                </c:pt>
                <c:pt idx="615">
                  <c:v>637.12400000000002</c:v>
                </c:pt>
                <c:pt idx="616">
                  <c:v>638.13800000000003</c:v>
                </c:pt>
                <c:pt idx="617">
                  <c:v>639.15199999999948</c:v>
                </c:pt>
                <c:pt idx="618">
                  <c:v>640.16599999999949</c:v>
                </c:pt>
                <c:pt idx="619">
                  <c:v>641.18000000000052</c:v>
                </c:pt>
                <c:pt idx="620">
                  <c:v>642.19400000000053</c:v>
                </c:pt>
                <c:pt idx="621">
                  <c:v>643.20800000000054</c:v>
                </c:pt>
                <c:pt idx="622">
                  <c:v>644.22200000000009</c:v>
                </c:pt>
                <c:pt idx="623">
                  <c:v>645.23599999999999</c:v>
                </c:pt>
                <c:pt idx="624">
                  <c:v>646.25</c:v>
                </c:pt>
                <c:pt idx="625">
                  <c:v>647.26400000000001</c:v>
                </c:pt>
                <c:pt idx="626">
                  <c:v>648.27800000000082</c:v>
                </c:pt>
                <c:pt idx="627">
                  <c:v>649.29200000000003</c:v>
                </c:pt>
                <c:pt idx="628">
                  <c:v>650.30599999999947</c:v>
                </c:pt>
                <c:pt idx="629">
                  <c:v>651.31999999999948</c:v>
                </c:pt>
                <c:pt idx="630">
                  <c:v>652.33400000000006</c:v>
                </c:pt>
                <c:pt idx="631">
                  <c:v>653.34800000000007</c:v>
                </c:pt>
                <c:pt idx="632">
                  <c:v>654.36199999999917</c:v>
                </c:pt>
                <c:pt idx="633">
                  <c:v>655.81299999999919</c:v>
                </c:pt>
                <c:pt idx="634">
                  <c:v>656.84199999999919</c:v>
                </c:pt>
                <c:pt idx="635">
                  <c:v>657.8559999999992</c:v>
                </c:pt>
                <c:pt idx="636">
                  <c:v>658.87</c:v>
                </c:pt>
                <c:pt idx="637">
                  <c:v>659.88400000000001</c:v>
                </c:pt>
                <c:pt idx="638">
                  <c:v>660.89800000000002</c:v>
                </c:pt>
                <c:pt idx="639">
                  <c:v>662.81699999999921</c:v>
                </c:pt>
                <c:pt idx="640">
                  <c:v>663.83099999999934</c:v>
                </c:pt>
                <c:pt idx="641">
                  <c:v>664.84499999999946</c:v>
                </c:pt>
                <c:pt idx="642">
                  <c:v>665.85899999999947</c:v>
                </c:pt>
                <c:pt idx="643">
                  <c:v>666.87300000000005</c:v>
                </c:pt>
                <c:pt idx="644">
                  <c:v>667.88700000000006</c:v>
                </c:pt>
                <c:pt idx="645">
                  <c:v>668.90100000000007</c:v>
                </c:pt>
                <c:pt idx="646">
                  <c:v>669.91500000000008</c:v>
                </c:pt>
                <c:pt idx="647">
                  <c:v>670.92900000000009</c:v>
                </c:pt>
                <c:pt idx="648">
                  <c:v>671.94299999999919</c:v>
                </c:pt>
                <c:pt idx="649">
                  <c:v>672.9569999999992</c:v>
                </c:pt>
                <c:pt idx="650">
                  <c:v>673.971</c:v>
                </c:pt>
                <c:pt idx="651">
                  <c:v>674.98500000000001</c:v>
                </c:pt>
                <c:pt idx="652">
                  <c:v>675.99900000000002</c:v>
                </c:pt>
                <c:pt idx="653">
                  <c:v>677.01300000000003</c:v>
                </c:pt>
                <c:pt idx="654">
                  <c:v>678.02699999999948</c:v>
                </c:pt>
                <c:pt idx="655">
                  <c:v>679.04099999999949</c:v>
                </c:pt>
                <c:pt idx="656">
                  <c:v>680.05500000000006</c:v>
                </c:pt>
                <c:pt idx="657">
                  <c:v>681.06900000000007</c:v>
                </c:pt>
                <c:pt idx="658">
                  <c:v>682.08300000000054</c:v>
                </c:pt>
                <c:pt idx="659">
                  <c:v>683.09700000000009</c:v>
                </c:pt>
                <c:pt idx="660">
                  <c:v>684.11099999999999</c:v>
                </c:pt>
                <c:pt idx="661">
                  <c:v>685.125</c:v>
                </c:pt>
                <c:pt idx="662">
                  <c:v>686.13900000000001</c:v>
                </c:pt>
                <c:pt idx="663">
                  <c:v>687.15300000000002</c:v>
                </c:pt>
                <c:pt idx="664">
                  <c:v>688.16699999999946</c:v>
                </c:pt>
                <c:pt idx="665">
                  <c:v>689.18100000000004</c:v>
                </c:pt>
                <c:pt idx="666">
                  <c:v>690.19500000000005</c:v>
                </c:pt>
                <c:pt idx="667">
                  <c:v>691.20900000000051</c:v>
                </c:pt>
                <c:pt idx="668">
                  <c:v>692.22300000000052</c:v>
                </c:pt>
                <c:pt idx="669">
                  <c:v>693.23700000000008</c:v>
                </c:pt>
                <c:pt idx="670">
                  <c:v>694.25200000000007</c:v>
                </c:pt>
                <c:pt idx="671">
                  <c:v>695.26600000000008</c:v>
                </c:pt>
                <c:pt idx="672">
                  <c:v>696.28000000000054</c:v>
                </c:pt>
                <c:pt idx="673">
                  <c:v>697.29400000000055</c:v>
                </c:pt>
                <c:pt idx="674">
                  <c:v>698.3079999999992</c:v>
                </c:pt>
                <c:pt idx="675">
                  <c:v>699.32199999999921</c:v>
                </c:pt>
                <c:pt idx="676">
                  <c:v>700.33599999999933</c:v>
                </c:pt>
                <c:pt idx="677">
                  <c:v>701.34999999999934</c:v>
                </c:pt>
                <c:pt idx="678">
                  <c:v>702.36399999999946</c:v>
                </c:pt>
                <c:pt idx="679">
                  <c:v>703.37800000000004</c:v>
                </c:pt>
                <c:pt idx="680">
                  <c:v>704.39199999999948</c:v>
                </c:pt>
                <c:pt idx="681">
                  <c:v>705.40600000000006</c:v>
                </c:pt>
                <c:pt idx="682">
                  <c:v>706.42000000000007</c:v>
                </c:pt>
                <c:pt idx="683">
                  <c:v>707.43400000000008</c:v>
                </c:pt>
                <c:pt idx="684">
                  <c:v>708.44800000000009</c:v>
                </c:pt>
                <c:pt idx="685">
                  <c:v>709.46199999999919</c:v>
                </c:pt>
                <c:pt idx="686">
                  <c:v>710.476</c:v>
                </c:pt>
                <c:pt idx="687">
                  <c:v>711.49</c:v>
                </c:pt>
                <c:pt idx="688">
                  <c:v>712.50400000000002</c:v>
                </c:pt>
                <c:pt idx="689">
                  <c:v>713.51800000000003</c:v>
                </c:pt>
                <c:pt idx="690">
                  <c:v>714.53199999999947</c:v>
                </c:pt>
                <c:pt idx="691">
                  <c:v>716.01400000000001</c:v>
                </c:pt>
                <c:pt idx="692">
                  <c:v>717.02800000000002</c:v>
                </c:pt>
                <c:pt idx="693">
                  <c:v>718.04199999999946</c:v>
                </c:pt>
                <c:pt idx="694">
                  <c:v>719.05599999999947</c:v>
                </c:pt>
                <c:pt idx="695">
                  <c:v>720.07</c:v>
                </c:pt>
                <c:pt idx="696">
                  <c:v>721.08400000000051</c:v>
                </c:pt>
                <c:pt idx="697">
                  <c:v>722.98700000000008</c:v>
                </c:pt>
                <c:pt idx="698">
                  <c:v>724.00100000000009</c:v>
                </c:pt>
                <c:pt idx="699">
                  <c:v>725.01499999999999</c:v>
                </c:pt>
                <c:pt idx="700">
                  <c:v>726.029</c:v>
                </c:pt>
                <c:pt idx="701">
                  <c:v>727.04300000000001</c:v>
                </c:pt>
                <c:pt idx="702">
                  <c:v>728.05699999999933</c:v>
                </c:pt>
                <c:pt idx="703">
                  <c:v>729.07100000000003</c:v>
                </c:pt>
                <c:pt idx="704">
                  <c:v>730.08500000000004</c:v>
                </c:pt>
                <c:pt idx="705">
                  <c:v>731.09900000000005</c:v>
                </c:pt>
                <c:pt idx="706">
                  <c:v>732.11300000000051</c:v>
                </c:pt>
                <c:pt idx="707">
                  <c:v>733.12700000000007</c:v>
                </c:pt>
                <c:pt idx="708">
                  <c:v>734.14100000000008</c:v>
                </c:pt>
                <c:pt idx="709">
                  <c:v>735.15500000000009</c:v>
                </c:pt>
                <c:pt idx="710">
                  <c:v>736.16899999999998</c:v>
                </c:pt>
                <c:pt idx="711">
                  <c:v>737.18299999999999</c:v>
                </c:pt>
                <c:pt idx="712">
                  <c:v>738.197</c:v>
                </c:pt>
                <c:pt idx="713">
                  <c:v>739.21100000000001</c:v>
                </c:pt>
                <c:pt idx="714">
                  <c:v>740.22500000000002</c:v>
                </c:pt>
                <c:pt idx="715">
                  <c:v>741.23900000000003</c:v>
                </c:pt>
                <c:pt idx="716">
                  <c:v>742.25300000000004</c:v>
                </c:pt>
                <c:pt idx="717">
                  <c:v>743.26699999999948</c:v>
                </c:pt>
                <c:pt idx="718">
                  <c:v>744.28100000000052</c:v>
                </c:pt>
                <c:pt idx="719">
                  <c:v>745.29500000000053</c:v>
                </c:pt>
                <c:pt idx="720">
                  <c:v>746.30900000000008</c:v>
                </c:pt>
                <c:pt idx="721">
                  <c:v>747.32300000000009</c:v>
                </c:pt>
                <c:pt idx="722">
                  <c:v>748.33699999999919</c:v>
                </c:pt>
                <c:pt idx="723">
                  <c:v>749.3509999999992</c:v>
                </c:pt>
                <c:pt idx="724">
                  <c:v>750.36499999999921</c:v>
                </c:pt>
                <c:pt idx="725">
                  <c:v>751.37900000000002</c:v>
                </c:pt>
                <c:pt idx="726">
                  <c:v>752.39300000000003</c:v>
                </c:pt>
                <c:pt idx="727">
                  <c:v>753.40699999999947</c:v>
                </c:pt>
                <c:pt idx="728">
                  <c:v>754.42099999999948</c:v>
                </c:pt>
                <c:pt idx="729">
                  <c:v>755.43500000000006</c:v>
                </c:pt>
                <c:pt idx="730">
                  <c:v>756.44900000000007</c:v>
                </c:pt>
                <c:pt idx="731">
                  <c:v>757.46300000000008</c:v>
                </c:pt>
                <c:pt idx="732">
                  <c:v>758.47700000000009</c:v>
                </c:pt>
                <c:pt idx="733">
                  <c:v>759.49099999999999</c:v>
                </c:pt>
                <c:pt idx="734">
                  <c:v>760.505</c:v>
                </c:pt>
                <c:pt idx="735">
                  <c:v>761.51900000000001</c:v>
                </c:pt>
                <c:pt idx="736">
                  <c:v>762.53300000000002</c:v>
                </c:pt>
                <c:pt idx="737">
                  <c:v>763.54699999999946</c:v>
                </c:pt>
                <c:pt idx="738">
                  <c:v>764.56099999999947</c:v>
                </c:pt>
                <c:pt idx="739">
                  <c:v>765.57500000000005</c:v>
                </c:pt>
                <c:pt idx="740">
                  <c:v>766.58900000000051</c:v>
                </c:pt>
                <c:pt idx="741">
                  <c:v>767.60300000000052</c:v>
                </c:pt>
                <c:pt idx="742">
                  <c:v>768.61700000000008</c:v>
                </c:pt>
                <c:pt idx="743">
                  <c:v>769.63100000000009</c:v>
                </c:pt>
                <c:pt idx="744">
                  <c:v>770.64499999999998</c:v>
                </c:pt>
                <c:pt idx="745">
                  <c:v>771.65899999999999</c:v>
                </c:pt>
                <c:pt idx="746">
                  <c:v>772.6730000000008</c:v>
                </c:pt>
                <c:pt idx="747">
                  <c:v>773.68700000000001</c:v>
                </c:pt>
                <c:pt idx="748">
                  <c:v>774.70100000000002</c:v>
                </c:pt>
                <c:pt idx="749">
                  <c:v>776.09</c:v>
                </c:pt>
                <c:pt idx="750">
                  <c:v>777.11900000000003</c:v>
                </c:pt>
                <c:pt idx="751">
                  <c:v>778.13300000000004</c:v>
                </c:pt>
                <c:pt idx="752">
                  <c:v>779.14699999999948</c:v>
                </c:pt>
                <c:pt idx="753">
                  <c:v>780.16100000000006</c:v>
                </c:pt>
                <c:pt idx="754">
                  <c:v>781.17500000000052</c:v>
                </c:pt>
                <c:pt idx="755">
                  <c:v>783.11</c:v>
                </c:pt>
                <c:pt idx="756">
                  <c:v>784.12400000000002</c:v>
                </c:pt>
                <c:pt idx="757">
                  <c:v>785.13800000000003</c:v>
                </c:pt>
                <c:pt idx="758">
                  <c:v>786.15199999999948</c:v>
                </c:pt>
                <c:pt idx="759">
                  <c:v>787.16599999999949</c:v>
                </c:pt>
                <c:pt idx="760">
                  <c:v>788.18000000000052</c:v>
                </c:pt>
                <c:pt idx="761">
                  <c:v>789.19400000000053</c:v>
                </c:pt>
                <c:pt idx="762">
                  <c:v>790.20800000000054</c:v>
                </c:pt>
                <c:pt idx="763">
                  <c:v>791.22200000000009</c:v>
                </c:pt>
                <c:pt idx="764">
                  <c:v>792.23599999999999</c:v>
                </c:pt>
                <c:pt idx="765">
                  <c:v>793.25</c:v>
                </c:pt>
                <c:pt idx="766">
                  <c:v>794.26400000000001</c:v>
                </c:pt>
                <c:pt idx="767">
                  <c:v>795.27800000000082</c:v>
                </c:pt>
                <c:pt idx="768">
                  <c:v>796.29200000000003</c:v>
                </c:pt>
                <c:pt idx="769">
                  <c:v>797.30599999999947</c:v>
                </c:pt>
                <c:pt idx="770">
                  <c:v>798.31999999999948</c:v>
                </c:pt>
                <c:pt idx="771">
                  <c:v>799.33400000000006</c:v>
                </c:pt>
                <c:pt idx="772">
                  <c:v>800.34800000000007</c:v>
                </c:pt>
                <c:pt idx="773">
                  <c:v>801.36199999999917</c:v>
                </c:pt>
                <c:pt idx="774">
                  <c:v>802.37600000000009</c:v>
                </c:pt>
                <c:pt idx="775">
                  <c:v>803.39</c:v>
                </c:pt>
                <c:pt idx="776">
                  <c:v>804.404</c:v>
                </c:pt>
                <c:pt idx="777">
                  <c:v>805.41800000000001</c:v>
                </c:pt>
                <c:pt idx="778">
                  <c:v>806.43199999999933</c:v>
                </c:pt>
                <c:pt idx="779">
                  <c:v>807.44599999999946</c:v>
                </c:pt>
                <c:pt idx="780">
                  <c:v>808.45999999999947</c:v>
                </c:pt>
                <c:pt idx="781">
                  <c:v>809.47400000000005</c:v>
                </c:pt>
                <c:pt idx="782">
                  <c:v>810.48800000000051</c:v>
                </c:pt>
                <c:pt idx="783">
                  <c:v>811.50200000000007</c:v>
                </c:pt>
                <c:pt idx="784">
                  <c:v>812.51600000000008</c:v>
                </c:pt>
                <c:pt idx="785">
                  <c:v>813.53000000000009</c:v>
                </c:pt>
                <c:pt idx="786">
                  <c:v>814.54399999999998</c:v>
                </c:pt>
                <c:pt idx="787">
                  <c:v>815.5579999999992</c:v>
                </c:pt>
                <c:pt idx="788">
                  <c:v>816.572</c:v>
                </c:pt>
                <c:pt idx="789">
                  <c:v>817.58600000000001</c:v>
                </c:pt>
                <c:pt idx="790">
                  <c:v>818.6</c:v>
                </c:pt>
                <c:pt idx="791">
                  <c:v>819.61400000000003</c:v>
                </c:pt>
                <c:pt idx="792">
                  <c:v>820.62800000000004</c:v>
                </c:pt>
                <c:pt idx="793">
                  <c:v>821.64199999999948</c:v>
                </c:pt>
                <c:pt idx="794">
                  <c:v>822.65600000000006</c:v>
                </c:pt>
                <c:pt idx="795">
                  <c:v>823.67000000000053</c:v>
                </c:pt>
                <c:pt idx="796">
                  <c:v>824.68400000000054</c:v>
                </c:pt>
                <c:pt idx="797">
                  <c:v>825.69800000000055</c:v>
                </c:pt>
                <c:pt idx="798">
                  <c:v>826.71199999999999</c:v>
                </c:pt>
                <c:pt idx="799">
                  <c:v>827.726</c:v>
                </c:pt>
                <c:pt idx="800">
                  <c:v>828.74</c:v>
                </c:pt>
                <c:pt idx="801">
                  <c:v>829.75400000000002</c:v>
                </c:pt>
                <c:pt idx="802">
                  <c:v>830.76800000000003</c:v>
                </c:pt>
                <c:pt idx="803">
                  <c:v>831.78200000000004</c:v>
                </c:pt>
                <c:pt idx="804">
                  <c:v>832.79600000000005</c:v>
                </c:pt>
                <c:pt idx="805">
                  <c:v>833.81000000000006</c:v>
                </c:pt>
                <c:pt idx="806">
                  <c:v>834.82400000000007</c:v>
                </c:pt>
                <c:pt idx="807">
                  <c:v>836.21199999999999</c:v>
                </c:pt>
                <c:pt idx="808">
                  <c:v>837.226</c:v>
                </c:pt>
                <c:pt idx="809">
                  <c:v>838.24</c:v>
                </c:pt>
                <c:pt idx="810">
                  <c:v>839.25400000000002</c:v>
                </c:pt>
                <c:pt idx="811">
                  <c:v>840.26800000000003</c:v>
                </c:pt>
                <c:pt idx="812">
                  <c:v>841.28200000000004</c:v>
                </c:pt>
                <c:pt idx="813">
                  <c:v>843.17000000000053</c:v>
                </c:pt>
                <c:pt idx="814">
                  <c:v>844.2</c:v>
                </c:pt>
                <c:pt idx="815">
                  <c:v>845.21400000000051</c:v>
                </c:pt>
                <c:pt idx="816">
                  <c:v>846.22800000000052</c:v>
                </c:pt>
                <c:pt idx="817">
                  <c:v>847.24200000000008</c:v>
                </c:pt>
                <c:pt idx="818">
                  <c:v>848.25600000000009</c:v>
                </c:pt>
                <c:pt idx="819">
                  <c:v>849.27000000000055</c:v>
                </c:pt>
                <c:pt idx="820">
                  <c:v>850.28400000000067</c:v>
                </c:pt>
                <c:pt idx="821">
                  <c:v>851.2980000000008</c:v>
                </c:pt>
                <c:pt idx="822">
                  <c:v>852.31199999999933</c:v>
                </c:pt>
                <c:pt idx="823">
                  <c:v>853.32599999999934</c:v>
                </c:pt>
                <c:pt idx="824">
                  <c:v>854.33999999999946</c:v>
                </c:pt>
                <c:pt idx="825">
                  <c:v>855.35399999999947</c:v>
                </c:pt>
                <c:pt idx="826">
                  <c:v>856.36799999999914</c:v>
                </c:pt>
                <c:pt idx="827">
                  <c:v>857.38200000000006</c:v>
                </c:pt>
                <c:pt idx="828">
                  <c:v>858.39600000000007</c:v>
                </c:pt>
                <c:pt idx="829">
                  <c:v>859.41000000000008</c:v>
                </c:pt>
                <c:pt idx="830">
                  <c:v>860.42400000000009</c:v>
                </c:pt>
                <c:pt idx="831">
                  <c:v>861.43799999999919</c:v>
                </c:pt>
                <c:pt idx="832">
                  <c:v>862.4519999999992</c:v>
                </c:pt>
                <c:pt idx="833">
                  <c:v>863.46599999999921</c:v>
                </c:pt>
                <c:pt idx="834">
                  <c:v>864.48</c:v>
                </c:pt>
                <c:pt idx="835">
                  <c:v>865.49400000000003</c:v>
                </c:pt>
                <c:pt idx="836">
                  <c:v>866.50800000000004</c:v>
                </c:pt>
                <c:pt idx="837">
                  <c:v>867.52199999999948</c:v>
                </c:pt>
                <c:pt idx="838">
                  <c:v>868.53600000000006</c:v>
                </c:pt>
                <c:pt idx="839">
                  <c:v>869.55000000000007</c:v>
                </c:pt>
                <c:pt idx="840">
                  <c:v>870.56400000000008</c:v>
                </c:pt>
                <c:pt idx="841">
                  <c:v>871.57800000000054</c:v>
                </c:pt>
                <c:pt idx="842">
                  <c:v>872.59199999999998</c:v>
                </c:pt>
                <c:pt idx="843">
                  <c:v>873.60599999999999</c:v>
                </c:pt>
                <c:pt idx="844">
                  <c:v>874.62</c:v>
                </c:pt>
                <c:pt idx="845">
                  <c:v>875.63400000000001</c:v>
                </c:pt>
                <c:pt idx="846">
                  <c:v>876.64800000000002</c:v>
                </c:pt>
                <c:pt idx="847">
                  <c:v>877.66199999999947</c:v>
                </c:pt>
                <c:pt idx="848">
                  <c:v>878.67600000000004</c:v>
                </c:pt>
                <c:pt idx="849">
                  <c:v>879.69</c:v>
                </c:pt>
                <c:pt idx="850">
                  <c:v>880.70400000000052</c:v>
                </c:pt>
                <c:pt idx="851">
                  <c:v>881.71800000000053</c:v>
                </c:pt>
                <c:pt idx="852">
                  <c:v>882.73200000000008</c:v>
                </c:pt>
                <c:pt idx="853">
                  <c:v>883.74600000000009</c:v>
                </c:pt>
                <c:pt idx="854">
                  <c:v>884.76</c:v>
                </c:pt>
                <c:pt idx="855">
                  <c:v>885.7740000000008</c:v>
                </c:pt>
                <c:pt idx="856">
                  <c:v>886.78800000000081</c:v>
                </c:pt>
                <c:pt idx="857">
                  <c:v>887.80199999999934</c:v>
                </c:pt>
                <c:pt idx="858">
                  <c:v>888.81599999999946</c:v>
                </c:pt>
                <c:pt idx="859">
                  <c:v>889.82999999999947</c:v>
                </c:pt>
                <c:pt idx="860">
                  <c:v>890.84399999999948</c:v>
                </c:pt>
                <c:pt idx="861">
                  <c:v>891.85800000000006</c:v>
                </c:pt>
                <c:pt idx="862">
                  <c:v>892.87200000000007</c:v>
                </c:pt>
                <c:pt idx="863">
                  <c:v>893.88600000000008</c:v>
                </c:pt>
                <c:pt idx="864">
                  <c:v>894.90000000000009</c:v>
                </c:pt>
                <c:pt idx="865">
                  <c:v>896.28800000000081</c:v>
                </c:pt>
                <c:pt idx="866">
                  <c:v>897.31799999999919</c:v>
                </c:pt>
                <c:pt idx="867">
                  <c:v>898.3319999999992</c:v>
                </c:pt>
                <c:pt idx="868">
                  <c:v>899.34599999999921</c:v>
                </c:pt>
                <c:pt idx="869">
                  <c:v>900.35999999999933</c:v>
                </c:pt>
                <c:pt idx="870">
                  <c:v>901.37400000000002</c:v>
                </c:pt>
                <c:pt idx="871">
                  <c:v>903.2930000000008</c:v>
                </c:pt>
                <c:pt idx="872">
                  <c:v>904.30699999999933</c:v>
                </c:pt>
                <c:pt idx="873">
                  <c:v>905.32099999999946</c:v>
                </c:pt>
                <c:pt idx="874">
                  <c:v>906.33499999999947</c:v>
                </c:pt>
                <c:pt idx="875">
                  <c:v>907.34899999999948</c:v>
                </c:pt>
                <c:pt idx="876">
                  <c:v>908.36300000000006</c:v>
                </c:pt>
                <c:pt idx="877">
                  <c:v>909.37700000000007</c:v>
                </c:pt>
                <c:pt idx="878">
                  <c:v>910.39100000000008</c:v>
                </c:pt>
                <c:pt idx="879">
                  <c:v>911.40500000000009</c:v>
                </c:pt>
                <c:pt idx="880">
                  <c:v>912.41899999999998</c:v>
                </c:pt>
                <c:pt idx="881">
                  <c:v>913.4329999999992</c:v>
                </c:pt>
                <c:pt idx="882">
                  <c:v>914.44699999999921</c:v>
                </c:pt>
                <c:pt idx="883">
                  <c:v>915.46099999999933</c:v>
                </c:pt>
                <c:pt idx="884">
                  <c:v>916.47500000000002</c:v>
                </c:pt>
                <c:pt idx="885">
                  <c:v>917.48900000000003</c:v>
                </c:pt>
                <c:pt idx="886">
                  <c:v>918.50300000000004</c:v>
                </c:pt>
                <c:pt idx="887">
                  <c:v>919.51699999999948</c:v>
                </c:pt>
                <c:pt idx="888">
                  <c:v>920.53100000000006</c:v>
                </c:pt>
                <c:pt idx="889">
                  <c:v>921.54500000000007</c:v>
                </c:pt>
                <c:pt idx="890">
                  <c:v>922.55900000000008</c:v>
                </c:pt>
                <c:pt idx="891">
                  <c:v>923.57300000000055</c:v>
                </c:pt>
                <c:pt idx="892">
                  <c:v>924.58699999999999</c:v>
                </c:pt>
                <c:pt idx="893">
                  <c:v>925.601</c:v>
                </c:pt>
                <c:pt idx="894">
                  <c:v>926.61500000000001</c:v>
                </c:pt>
                <c:pt idx="895">
                  <c:v>927.62900000000002</c:v>
                </c:pt>
                <c:pt idx="896">
                  <c:v>928.64300000000003</c:v>
                </c:pt>
                <c:pt idx="897">
                  <c:v>929.65699999999947</c:v>
                </c:pt>
                <c:pt idx="898">
                  <c:v>930.67100000000005</c:v>
                </c:pt>
                <c:pt idx="899">
                  <c:v>931.68500000000051</c:v>
                </c:pt>
                <c:pt idx="900">
                  <c:v>932.69900000000052</c:v>
                </c:pt>
                <c:pt idx="901">
                  <c:v>933.71300000000053</c:v>
                </c:pt>
                <c:pt idx="902">
                  <c:v>934.72700000000009</c:v>
                </c:pt>
                <c:pt idx="903">
                  <c:v>935.74099999999999</c:v>
                </c:pt>
                <c:pt idx="904">
                  <c:v>936.755</c:v>
                </c:pt>
                <c:pt idx="905">
                  <c:v>937.76900000000001</c:v>
                </c:pt>
                <c:pt idx="906">
                  <c:v>938.78300000000081</c:v>
                </c:pt>
                <c:pt idx="907">
                  <c:v>939.79700000000003</c:v>
                </c:pt>
                <c:pt idx="908">
                  <c:v>940.81099999999947</c:v>
                </c:pt>
                <c:pt idx="909">
                  <c:v>941.82499999999948</c:v>
                </c:pt>
                <c:pt idx="910">
                  <c:v>942.83900000000006</c:v>
                </c:pt>
                <c:pt idx="911">
                  <c:v>943.85300000000007</c:v>
                </c:pt>
                <c:pt idx="912">
                  <c:v>944.86699999999917</c:v>
                </c:pt>
                <c:pt idx="913">
                  <c:v>945.88100000000009</c:v>
                </c:pt>
                <c:pt idx="914">
                  <c:v>946.89499999999998</c:v>
                </c:pt>
                <c:pt idx="915">
                  <c:v>947.90899999999999</c:v>
                </c:pt>
                <c:pt idx="916">
                  <c:v>948.923</c:v>
                </c:pt>
                <c:pt idx="917">
                  <c:v>949.93699999999933</c:v>
                </c:pt>
                <c:pt idx="918">
                  <c:v>950.95099999999934</c:v>
                </c:pt>
                <c:pt idx="919">
                  <c:v>951.96499999999946</c:v>
                </c:pt>
                <c:pt idx="920">
                  <c:v>952.97900000000004</c:v>
                </c:pt>
                <c:pt idx="921">
                  <c:v>953.99300000000005</c:v>
                </c:pt>
                <c:pt idx="922">
                  <c:v>955.00700000000006</c:v>
                </c:pt>
                <c:pt idx="923">
                  <c:v>956.41100000000006</c:v>
                </c:pt>
                <c:pt idx="924">
                  <c:v>957.44099999999946</c:v>
                </c:pt>
                <c:pt idx="925">
                  <c:v>958.45499999999947</c:v>
                </c:pt>
                <c:pt idx="926">
                  <c:v>959.46899999999948</c:v>
                </c:pt>
                <c:pt idx="927">
                  <c:v>960.48300000000052</c:v>
                </c:pt>
                <c:pt idx="928">
                  <c:v>961.49700000000007</c:v>
                </c:pt>
                <c:pt idx="929">
                  <c:v>963.40000000000009</c:v>
                </c:pt>
                <c:pt idx="930">
                  <c:v>964.43000000000006</c:v>
                </c:pt>
                <c:pt idx="931">
                  <c:v>965.44400000000007</c:v>
                </c:pt>
                <c:pt idx="932">
                  <c:v>966.45800000000008</c:v>
                </c:pt>
                <c:pt idx="933">
                  <c:v>967.47200000000009</c:v>
                </c:pt>
                <c:pt idx="934">
                  <c:v>968.48599999999999</c:v>
                </c:pt>
                <c:pt idx="935">
                  <c:v>969.5</c:v>
                </c:pt>
                <c:pt idx="936">
                  <c:v>970.51400000000001</c:v>
                </c:pt>
                <c:pt idx="937">
                  <c:v>971.52800000000002</c:v>
                </c:pt>
                <c:pt idx="938">
                  <c:v>972.54199999999946</c:v>
                </c:pt>
                <c:pt idx="939">
                  <c:v>973.55599999999947</c:v>
                </c:pt>
                <c:pt idx="940">
                  <c:v>974.57</c:v>
                </c:pt>
                <c:pt idx="941">
                  <c:v>975.58400000000051</c:v>
                </c:pt>
                <c:pt idx="942">
                  <c:v>976.59800000000052</c:v>
                </c:pt>
                <c:pt idx="943">
                  <c:v>977.61200000000008</c:v>
                </c:pt>
                <c:pt idx="944">
                  <c:v>978.62600000000009</c:v>
                </c:pt>
                <c:pt idx="945">
                  <c:v>979.64</c:v>
                </c:pt>
                <c:pt idx="946">
                  <c:v>980.654</c:v>
                </c:pt>
                <c:pt idx="947">
                  <c:v>981.66800000000001</c:v>
                </c:pt>
                <c:pt idx="948">
                  <c:v>982.68200000000002</c:v>
                </c:pt>
                <c:pt idx="949">
                  <c:v>983.69600000000003</c:v>
                </c:pt>
                <c:pt idx="950">
                  <c:v>984.71</c:v>
                </c:pt>
                <c:pt idx="951">
                  <c:v>985.72400000000005</c:v>
                </c:pt>
                <c:pt idx="952">
                  <c:v>986.73800000000051</c:v>
                </c:pt>
                <c:pt idx="953">
                  <c:v>987.75200000000007</c:v>
                </c:pt>
                <c:pt idx="954">
                  <c:v>988.76600000000008</c:v>
                </c:pt>
                <c:pt idx="955">
                  <c:v>989.78000000000054</c:v>
                </c:pt>
                <c:pt idx="956">
                  <c:v>990.79400000000055</c:v>
                </c:pt>
                <c:pt idx="957">
                  <c:v>991.8079999999992</c:v>
                </c:pt>
                <c:pt idx="958">
                  <c:v>992.82199999999921</c:v>
                </c:pt>
                <c:pt idx="959">
                  <c:v>993.83599999999933</c:v>
                </c:pt>
                <c:pt idx="960">
                  <c:v>994.84999999999934</c:v>
                </c:pt>
                <c:pt idx="961">
                  <c:v>995.86399999999946</c:v>
                </c:pt>
                <c:pt idx="962">
                  <c:v>996.87800000000004</c:v>
                </c:pt>
                <c:pt idx="963">
                  <c:v>997.89199999999948</c:v>
                </c:pt>
                <c:pt idx="964">
                  <c:v>998.90600000000006</c:v>
                </c:pt>
                <c:pt idx="965">
                  <c:v>999.92000000000007</c:v>
                </c:pt>
                <c:pt idx="966">
                  <c:v>1000.9340000000001</c:v>
                </c:pt>
                <c:pt idx="967">
                  <c:v>1001.9480000000001</c:v>
                </c:pt>
                <c:pt idx="968">
                  <c:v>1002.9619999999992</c:v>
                </c:pt>
                <c:pt idx="969">
                  <c:v>1003.976</c:v>
                </c:pt>
                <c:pt idx="970">
                  <c:v>1004.99</c:v>
                </c:pt>
                <c:pt idx="971">
                  <c:v>1006.004</c:v>
                </c:pt>
                <c:pt idx="972">
                  <c:v>1007.018</c:v>
                </c:pt>
                <c:pt idx="973">
                  <c:v>1008.0319999999994</c:v>
                </c:pt>
                <c:pt idx="974">
                  <c:v>1009.0459999999994</c:v>
                </c:pt>
                <c:pt idx="975">
                  <c:v>1010.0600000000001</c:v>
                </c:pt>
                <c:pt idx="976">
                  <c:v>1011.0740000000005</c:v>
                </c:pt>
                <c:pt idx="977">
                  <c:v>1012.0880000000005</c:v>
                </c:pt>
                <c:pt idx="978">
                  <c:v>1013.1020000000001</c:v>
                </c:pt>
                <c:pt idx="979">
                  <c:v>1014.116</c:v>
                </c:pt>
                <c:pt idx="980">
                  <c:v>1015.13</c:v>
                </c:pt>
                <c:pt idx="981">
                  <c:v>1016.6120000000001</c:v>
                </c:pt>
                <c:pt idx="982">
                  <c:v>1017.6260000000001</c:v>
                </c:pt>
                <c:pt idx="983">
                  <c:v>1018.64</c:v>
                </c:pt>
                <c:pt idx="984">
                  <c:v>1019.654</c:v>
                </c:pt>
                <c:pt idx="985">
                  <c:v>1020.6680000000001</c:v>
                </c:pt>
                <c:pt idx="986">
                  <c:v>1021.682</c:v>
                </c:pt>
                <c:pt idx="987">
                  <c:v>1023.616</c:v>
                </c:pt>
                <c:pt idx="988">
                  <c:v>1024.6299999999999</c:v>
                </c:pt>
                <c:pt idx="989">
                  <c:v>1025.6439999999998</c:v>
                </c:pt>
                <c:pt idx="990">
                  <c:v>1026.6579999999999</c:v>
                </c:pt>
                <c:pt idx="991">
                  <c:v>1027.6719999999998</c:v>
                </c:pt>
                <c:pt idx="992">
                  <c:v>1028.6859999999999</c:v>
                </c:pt>
                <c:pt idx="993">
                  <c:v>1029.7</c:v>
                </c:pt>
                <c:pt idx="994">
                  <c:v>1030.7139999999999</c:v>
                </c:pt>
                <c:pt idx="995">
                  <c:v>1031.7280000000001</c:v>
                </c:pt>
                <c:pt idx="996">
                  <c:v>1032.742</c:v>
                </c:pt>
                <c:pt idx="997">
                  <c:v>1033.7560000000001</c:v>
                </c:pt>
                <c:pt idx="998">
                  <c:v>1034.77</c:v>
                </c:pt>
                <c:pt idx="999">
                  <c:v>1035.7839999999999</c:v>
                </c:pt>
                <c:pt idx="1000">
                  <c:v>1036.799</c:v>
                </c:pt>
                <c:pt idx="1001">
                  <c:v>1037.8129999999999</c:v>
                </c:pt>
                <c:pt idx="1002">
                  <c:v>1038.827</c:v>
                </c:pt>
                <c:pt idx="1003">
                  <c:v>1039.8409999999999</c:v>
                </c:pt>
                <c:pt idx="1004">
                  <c:v>1040.855</c:v>
                </c:pt>
                <c:pt idx="1005">
                  <c:v>1041.8689999999999</c:v>
                </c:pt>
                <c:pt idx="1006">
                  <c:v>1042.8829999999998</c:v>
                </c:pt>
                <c:pt idx="1007">
                  <c:v>1043.8969999999999</c:v>
                </c:pt>
                <c:pt idx="1008">
                  <c:v>1044.9110000000001</c:v>
                </c:pt>
                <c:pt idx="1009">
                  <c:v>1045.9250000000011</c:v>
                </c:pt>
                <c:pt idx="1010">
                  <c:v>1046.9390000000001</c:v>
                </c:pt>
                <c:pt idx="1011">
                  <c:v>1047.953</c:v>
                </c:pt>
                <c:pt idx="1012">
                  <c:v>1048.9670000000001</c:v>
                </c:pt>
                <c:pt idx="1013">
                  <c:v>1049.981</c:v>
                </c:pt>
                <c:pt idx="1014">
                  <c:v>1050.9950000000001</c:v>
                </c:pt>
                <c:pt idx="1015">
                  <c:v>1052.009</c:v>
                </c:pt>
                <c:pt idx="1016">
                  <c:v>1053.0229999999999</c:v>
                </c:pt>
                <c:pt idx="1017">
                  <c:v>1054.037</c:v>
                </c:pt>
                <c:pt idx="1018">
                  <c:v>1055.0509999999999</c:v>
                </c:pt>
                <c:pt idx="1019">
                  <c:v>1056.0650000000001</c:v>
                </c:pt>
                <c:pt idx="1020">
                  <c:v>1057.079</c:v>
                </c:pt>
                <c:pt idx="1021">
                  <c:v>1058.0929999999998</c:v>
                </c:pt>
                <c:pt idx="1022">
                  <c:v>1059.107</c:v>
                </c:pt>
                <c:pt idx="1023">
                  <c:v>1060.1209999999999</c:v>
                </c:pt>
                <c:pt idx="1024">
                  <c:v>1061.135</c:v>
                </c:pt>
                <c:pt idx="1025">
                  <c:v>1062.1489999999999</c:v>
                </c:pt>
                <c:pt idx="1026">
                  <c:v>1063.1629999999998</c:v>
                </c:pt>
                <c:pt idx="1027">
                  <c:v>1064.1769999999999</c:v>
                </c:pt>
                <c:pt idx="1028">
                  <c:v>1065.1909999999998</c:v>
                </c:pt>
                <c:pt idx="1029">
                  <c:v>1066.2049999999999</c:v>
                </c:pt>
                <c:pt idx="1030">
                  <c:v>1067.2190000000001</c:v>
                </c:pt>
                <c:pt idx="1031">
                  <c:v>1068.2329999999999</c:v>
                </c:pt>
                <c:pt idx="1032">
                  <c:v>1069.2470000000001</c:v>
                </c:pt>
                <c:pt idx="1033">
                  <c:v>1070.261</c:v>
                </c:pt>
                <c:pt idx="1034">
                  <c:v>1071.2750000000001</c:v>
                </c:pt>
                <c:pt idx="1035">
                  <c:v>1072.289</c:v>
                </c:pt>
                <c:pt idx="1036">
                  <c:v>1073.3029999999999</c:v>
                </c:pt>
                <c:pt idx="1037">
                  <c:v>1074.317</c:v>
                </c:pt>
                <c:pt idx="1038">
                  <c:v>1075.3309999999999</c:v>
                </c:pt>
                <c:pt idx="1039">
                  <c:v>1076.8129999999999</c:v>
                </c:pt>
                <c:pt idx="1040">
                  <c:v>1077.827</c:v>
                </c:pt>
                <c:pt idx="1041">
                  <c:v>1078.8409999999999</c:v>
                </c:pt>
                <c:pt idx="1042">
                  <c:v>1079.855</c:v>
                </c:pt>
                <c:pt idx="1043">
                  <c:v>1080.8689999999999</c:v>
                </c:pt>
                <c:pt idx="1044">
                  <c:v>1081.8829999999998</c:v>
                </c:pt>
                <c:pt idx="1045">
                  <c:v>1083.817</c:v>
                </c:pt>
                <c:pt idx="1046">
                  <c:v>1084.8309999999999</c:v>
                </c:pt>
                <c:pt idx="1047">
                  <c:v>1085.845</c:v>
                </c:pt>
                <c:pt idx="1048">
                  <c:v>1086.8590000000002</c:v>
                </c:pt>
                <c:pt idx="1049">
                  <c:v>1087.8729999999998</c:v>
                </c:pt>
                <c:pt idx="1050">
                  <c:v>1088.8869999999999</c:v>
                </c:pt>
                <c:pt idx="1051">
                  <c:v>1089.9010000000001</c:v>
                </c:pt>
                <c:pt idx="1052">
                  <c:v>1090.9150000000011</c:v>
                </c:pt>
                <c:pt idx="1053">
                  <c:v>1091.9290000000001</c:v>
                </c:pt>
                <c:pt idx="1054">
                  <c:v>1092.943</c:v>
                </c:pt>
                <c:pt idx="1055">
                  <c:v>1093.9570000000001</c:v>
                </c:pt>
                <c:pt idx="1056">
                  <c:v>1094.971</c:v>
                </c:pt>
                <c:pt idx="1057">
                  <c:v>1095.9850000000001</c:v>
                </c:pt>
                <c:pt idx="1058">
                  <c:v>1096.999</c:v>
                </c:pt>
                <c:pt idx="1059">
                  <c:v>1098.0129999999999</c:v>
                </c:pt>
                <c:pt idx="1060">
                  <c:v>1099.027</c:v>
                </c:pt>
                <c:pt idx="1061">
                  <c:v>1100.0409999999999</c:v>
                </c:pt>
                <c:pt idx="1062">
                  <c:v>1101.0550000000001</c:v>
                </c:pt>
                <c:pt idx="1063">
                  <c:v>1102.069</c:v>
                </c:pt>
                <c:pt idx="1064">
                  <c:v>1103.0829999999999</c:v>
                </c:pt>
                <c:pt idx="1065">
                  <c:v>1104.097</c:v>
                </c:pt>
                <c:pt idx="1066">
                  <c:v>1105.1109999999999</c:v>
                </c:pt>
                <c:pt idx="1067">
                  <c:v>1106.125</c:v>
                </c:pt>
                <c:pt idx="1068">
                  <c:v>1107.1389999999999</c:v>
                </c:pt>
                <c:pt idx="1069">
                  <c:v>1108.1529999999998</c:v>
                </c:pt>
                <c:pt idx="1070">
                  <c:v>1109.1669999999999</c:v>
                </c:pt>
                <c:pt idx="1071">
                  <c:v>1110.1809999999998</c:v>
                </c:pt>
                <c:pt idx="1072">
                  <c:v>1111.1949999999986</c:v>
                </c:pt>
                <c:pt idx="1073">
                  <c:v>1112.2090000000001</c:v>
                </c:pt>
                <c:pt idx="1074">
                  <c:v>1113.223</c:v>
                </c:pt>
                <c:pt idx="1075">
                  <c:v>1114.2370000000001</c:v>
                </c:pt>
                <c:pt idx="1076">
                  <c:v>1115.251</c:v>
                </c:pt>
                <c:pt idx="1077">
                  <c:v>1116.2650000000001</c:v>
                </c:pt>
                <c:pt idx="1078">
                  <c:v>1117.279</c:v>
                </c:pt>
                <c:pt idx="1079">
                  <c:v>1118.2929999999999</c:v>
                </c:pt>
                <c:pt idx="1080">
                  <c:v>1119.307</c:v>
                </c:pt>
                <c:pt idx="1081">
                  <c:v>1120.3209999999999</c:v>
                </c:pt>
                <c:pt idx="1082">
                  <c:v>1121.335</c:v>
                </c:pt>
                <c:pt idx="1083">
                  <c:v>1122.3489999999999</c:v>
                </c:pt>
                <c:pt idx="1084">
                  <c:v>1123.3629999999998</c:v>
                </c:pt>
                <c:pt idx="1085">
                  <c:v>1124.377</c:v>
                </c:pt>
                <c:pt idx="1086">
                  <c:v>1125.3909999999998</c:v>
                </c:pt>
                <c:pt idx="1087">
                  <c:v>1126.4050000000011</c:v>
                </c:pt>
                <c:pt idx="1088">
                  <c:v>1127.4190000000001</c:v>
                </c:pt>
                <c:pt idx="1089">
                  <c:v>1128.433</c:v>
                </c:pt>
                <c:pt idx="1090">
                  <c:v>1129.4470000000001</c:v>
                </c:pt>
                <c:pt idx="1091">
                  <c:v>1130.462</c:v>
                </c:pt>
                <c:pt idx="1092">
                  <c:v>1131.4760000000001</c:v>
                </c:pt>
                <c:pt idx="1093">
                  <c:v>1132.49</c:v>
                </c:pt>
                <c:pt idx="1094">
                  <c:v>1133.5039999999999</c:v>
                </c:pt>
                <c:pt idx="1095">
                  <c:v>1134.518</c:v>
                </c:pt>
                <c:pt idx="1096">
                  <c:v>1135.5319999999999</c:v>
                </c:pt>
                <c:pt idx="1097">
                  <c:v>1136.9360000000001</c:v>
                </c:pt>
                <c:pt idx="1098">
                  <c:v>1137.95</c:v>
                </c:pt>
                <c:pt idx="1099">
                  <c:v>1138.9639999999999</c:v>
                </c:pt>
                <c:pt idx="1100">
                  <c:v>1139.9780000000001</c:v>
                </c:pt>
                <c:pt idx="1101">
                  <c:v>1140.992</c:v>
                </c:pt>
                <c:pt idx="1102">
                  <c:v>1142.0060000000001</c:v>
                </c:pt>
                <c:pt idx="1103">
                  <c:v>1143.9090000000001</c:v>
                </c:pt>
                <c:pt idx="1104">
                  <c:v>1144.923</c:v>
                </c:pt>
                <c:pt idx="1105">
                  <c:v>1145.9370000000001</c:v>
                </c:pt>
                <c:pt idx="1106">
                  <c:v>1146.951</c:v>
                </c:pt>
                <c:pt idx="1107">
                  <c:v>1147.9650000000001</c:v>
                </c:pt>
                <c:pt idx="1108">
                  <c:v>1148.979</c:v>
                </c:pt>
                <c:pt idx="1109">
                  <c:v>1149.9929999999999</c:v>
                </c:pt>
                <c:pt idx="1110">
                  <c:v>1151.0070000000001</c:v>
                </c:pt>
                <c:pt idx="1111">
                  <c:v>1152.021</c:v>
                </c:pt>
                <c:pt idx="1112">
                  <c:v>1153.0350000000001</c:v>
                </c:pt>
                <c:pt idx="1113">
                  <c:v>1154.049</c:v>
                </c:pt>
                <c:pt idx="1114">
                  <c:v>1155.0629999999999</c:v>
                </c:pt>
                <c:pt idx="1115">
                  <c:v>1156.077</c:v>
                </c:pt>
                <c:pt idx="1116">
                  <c:v>1157.0909999999999</c:v>
                </c:pt>
                <c:pt idx="1117">
                  <c:v>1158.105</c:v>
                </c:pt>
                <c:pt idx="1118">
                  <c:v>1159.1189999999999</c:v>
                </c:pt>
                <c:pt idx="1119">
                  <c:v>1160.1329999999998</c:v>
                </c:pt>
                <c:pt idx="1120">
                  <c:v>1161.1469999999999</c:v>
                </c:pt>
                <c:pt idx="1121">
                  <c:v>1162.1609999999998</c:v>
                </c:pt>
                <c:pt idx="1122">
                  <c:v>1163.175</c:v>
                </c:pt>
                <c:pt idx="1123">
                  <c:v>1164.1889999999999</c:v>
                </c:pt>
                <c:pt idx="1124">
                  <c:v>1165.203</c:v>
                </c:pt>
                <c:pt idx="1125">
                  <c:v>1166.2170000000001</c:v>
                </c:pt>
                <c:pt idx="1126">
                  <c:v>1167.231</c:v>
                </c:pt>
                <c:pt idx="1127">
                  <c:v>1168.2450000000001</c:v>
                </c:pt>
                <c:pt idx="1128">
                  <c:v>1169.259</c:v>
                </c:pt>
                <c:pt idx="1129">
                  <c:v>1170.2729999999999</c:v>
                </c:pt>
                <c:pt idx="1130">
                  <c:v>1171.287</c:v>
                </c:pt>
                <c:pt idx="1131">
                  <c:v>1172.3009999999999</c:v>
                </c:pt>
                <c:pt idx="1132">
                  <c:v>1173.3150000000001</c:v>
                </c:pt>
                <c:pt idx="1133">
                  <c:v>1174.329</c:v>
                </c:pt>
                <c:pt idx="1134">
                  <c:v>1175.3429999999998</c:v>
                </c:pt>
                <c:pt idx="1135">
                  <c:v>1176.357</c:v>
                </c:pt>
                <c:pt idx="1136">
                  <c:v>1177.3709999999999</c:v>
                </c:pt>
                <c:pt idx="1137">
                  <c:v>1178.385</c:v>
                </c:pt>
                <c:pt idx="1138">
                  <c:v>1179.3989999999999</c:v>
                </c:pt>
                <c:pt idx="1139">
                  <c:v>1180.413</c:v>
                </c:pt>
                <c:pt idx="1140">
                  <c:v>1181.4270000000001</c:v>
                </c:pt>
                <c:pt idx="1141">
                  <c:v>1182.441</c:v>
                </c:pt>
                <c:pt idx="1142">
                  <c:v>1183.4549999999999</c:v>
                </c:pt>
                <c:pt idx="1143">
                  <c:v>1184.4690000000001</c:v>
                </c:pt>
                <c:pt idx="1144">
                  <c:v>1185.4829999999999</c:v>
                </c:pt>
                <c:pt idx="1145">
                  <c:v>1186.4970000000001</c:v>
                </c:pt>
                <c:pt idx="1146">
                  <c:v>1187.511</c:v>
                </c:pt>
                <c:pt idx="1147">
                  <c:v>1188.5250000000001</c:v>
                </c:pt>
                <c:pt idx="1148">
                  <c:v>1189.539</c:v>
                </c:pt>
                <c:pt idx="1149">
                  <c:v>1190.5529999999999</c:v>
                </c:pt>
                <c:pt idx="1150">
                  <c:v>1191.567</c:v>
                </c:pt>
                <c:pt idx="1151">
                  <c:v>1192.5809999999999</c:v>
                </c:pt>
                <c:pt idx="1152">
                  <c:v>1193.595</c:v>
                </c:pt>
                <c:pt idx="1153">
                  <c:v>1194.6090000000002</c:v>
                </c:pt>
                <c:pt idx="1154">
                  <c:v>1195.6229999999998</c:v>
                </c:pt>
                <c:pt idx="1155">
                  <c:v>1197.0119999999999</c:v>
                </c:pt>
                <c:pt idx="1156">
                  <c:v>1198.0260000000001</c:v>
                </c:pt>
                <c:pt idx="1157">
                  <c:v>1199.04</c:v>
                </c:pt>
                <c:pt idx="1158">
                  <c:v>1200.0539999999999</c:v>
                </c:pt>
                <c:pt idx="1159">
                  <c:v>1201.068</c:v>
                </c:pt>
                <c:pt idx="1160">
                  <c:v>1202.0819999999999</c:v>
                </c:pt>
                <c:pt idx="1161">
                  <c:v>1204</c:v>
                </c:pt>
                <c:pt idx="1162">
                  <c:v>1205.0139999999999</c:v>
                </c:pt>
                <c:pt idx="1163">
                  <c:v>1206.028</c:v>
                </c:pt>
                <c:pt idx="1164">
                  <c:v>1207.0419999999999</c:v>
                </c:pt>
                <c:pt idx="1165">
                  <c:v>1208.056</c:v>
                </c:pt>
                <c:pt idx="1166">
                  <c:v>1209.07</c:v>
                </c:pt>
                <c:pt idx="1167">
                  <c:v>1210.0839999999998</c:v>
                </c:pt>
                <c:pt idx="1168">
                  <c:v>1211.098</c:v>
                </c:pt>
                <c:pt idx="1169">
                  <c:v>1212.1119999999999</c:v>
                </c:pt>
                <c:pt idx="1170">
                  <c:v>1213.126</c:v>
                </c:pt>
                <c:pt idx="1171">
                  <c:v>1214.1399999999999</c:v>
                </c:pt>
                <c:pt idx="1172">
                  <c:v>1215.1539999999998</c:v>
                </c:pt>
                <c:pt idx="1173">
                  <c:v>1216.1679999999999</c:v>
                </c:pt>
                <c:pt idx="1174">
                  <c:v>1217.1819999999998</c:v>
                </c:pt>
                <c:pt idx="1175">
                  <c:v>1218.1959999999999</c:v>
                </c:pt>
                <c:pt idx="1176">
                  <c:v>1219.21</c:v>
                </c:pt>
                <c:pt idx="1177">
                  <c:v>1220.2239999999999</c:v>
                </c:pt>
                <c:pt idx="1178">
                  <c:v>1221.2380000000001</c:v>
                </c:pt>
                <c:pt idx="1179">
                  <c:v>1222.252</c:v>
                </c:pt>
                <c:pt idx="1180">
                  <c:v>1223.2660000000001</c:v>
                </c:pt>
                <c:pt idx="1181">
                  <c:v>1224.2809999999999</c:v>
                </c:pt>
                <c:pt idx="1182">
                  <c:v>1225.2950000000001</c:v>
                </c:pt>
                <c:pt idx="1183">
                  <c:v>1226.309</c:v>
                </c:pt>
                <c:pt idx="1184">
                  <c:v>1227.3229999999999</c:v>
                </c:pt>
                <c:pt idx="1185">
                  <c:v>1228.337</c:v>
                </c:pt>
                <c:pt idx="1186">
                  <c:v>1229.3509999999999</c:v>
                </c:pt>
                <c:pt idx="1187">
                  <c:v>1230.365</c:v>
                </c:pt>
                <c:pt idx="1188">
                  <c:v>1231.3789999999999</c:v>
                </c:pt>
                <c:pt idx="1189">
                  <c:v>1232.3929999999998</c:v>
                </c:pt>
                <c:pt idx="1190">
                  <c:v>1233.4070000000011</c:v>
                </c:pt>
                <c:pt idx="1191">
                  <c:v>1234.421</c:v>
                </c:pt>
                <c:pt idx="1192">
                  <c:v>1235.4349999999999</c:v>
                </c:pt>
                <c:pt idx="1193">
                  <c:v>1236.4490000000001</c:v>
                </c:pt>
                <c:pt idx="1194">
                  <c:v>1237.463</c:v>
                </c:pt>
                <c:pt idx="1195">
                  <c:v>1238.4770000000001</c:v>
                </c:pt>
                <c:pt idx="1196">
                  <c:v>1239.491</c:v>
                </c:pt>
                <c:pt idx="1197">
                  <c:v>1240.5050000000001</c:v>
                </c:pt>
                <c:pt idx="1198">
                  <c:v>1241.519</c:v>
                </c:pt>
                <c:pt idx="1199">
                  <c:v>1242.5329999999999</c:v>
                </c:pt>
                <c:pt idx="1200">
                  <c:v>1243.547</c:v>
                </c:pt>
                <c:pt idx="1201">
                  <c:v>1244.5609999999999</c:v>
                </c:pt>
                <c:pt idx="1202">
                  <c:v>1245.575</c:v>
                </c:pt>
                <c:pt idx="1203">
                  <c:v>1246.5889999999999</c:v>
                </c:pt>
                <c:pt idx="1204">
                  <c:v>1247.6029999999998</c:v>
                </c:pt>
                <c:pt idx="1205">
                  <c:v>1248.617</c:v>
                </c:pt>
                <c:pt idx="1206">
                  <c:v>1249.6309999999999</c:v>
                </c:pt>
                <c:pt idx="1207">
                  <c:v>1250.645</c:v>
                </c:pt>
                <c:pt idx="1208">
                  <c:v>1251.6589999999999</c:v>
                </c:pt>
                <c:pt idx="1209">
                  <c:v>1252.6729999999998</c:v>
                </c:pt>
                <c:pt idx="1210">
                  <c:v>1253.6869999999999</c:v>
                </c:pt>
                <c:pt idx="1211">
                  <c:v>1254.701</c:v>
                </c:pt>
                <c:pt idx="1212">
                  <c:v>1255.7150000000001</c:v>
                </c:pt>
                <c:pt idx="1213">
                  <c:v>1257.088</c:v>
                </c:pt>
                <c:pt idx="1214">
                  <c:v>1258.117</c:v>
                </c:pt>
                <c:pt idx="1215">
                  <c:v>1259.1309999999999</c:v>
                </c:pt>
                <c:pt idx="1216">
                  <c:v>1260.145</c:v>
                </c:pt>
                <c:pt idx="1217">
                  <c:v>1261.1589999999999</c:v>
                </c:pt>
                <c:pt idx="1218">
                  <c:v>1262.1729999999998</c:v>
                </c:pt>
                <c:pt idx="1219">
                  <c:v>1264.0919999999999</c:v>
                </c:pt>
                <c:pt idx="1220">
                  <c:v>1265.106</c:v>
                </c:pt>
                <c:pt idx="1221">
                  <c:v>1266.1199999999999</c:v>
                </c:pt>
                <c:pt idx="1222">
                  <c:v>1267.1339999999998</c:v>
                </c:pt>
                <c:pt idx="1223">
                  <c:v>1268.1479999999999</c:v>
                </c:pt>
                <c:pt idx="1224">
                  <c:v>1269.1619999999998</c:v>
                </c:pt>
                <c:pt idx="1225">
                  <c:v>1270.1759999999999</c:v>
                </c:pt>
                <c:pt idx="1226">
                  <c:v>1271.1899999999998</c:v>
                </c:pt>
                <c:pt idx="1227">
                  <c:v>1272.204</c:v>
                </c:pt>
                <c:pt idx="1228">
                  <c:v>1273.2180000000001</c:v>
                </c:pt>
                <c:pt idx="1229">
                  <c:v>1274.232</c:v>
                </c:pt>
                <c:pt idx="1230">
                  <c:v>1275.2460000000001</c:v>
                </c:pt>
                <c:pt idx="1231">
                  <c:v>1276.26</c:v>
                </c:pt>
                <c:pt idx="1232">
                  <c:v>1277.2739999999999</c:v>
                </c:pt>
                <c:pt idx="1233">
                  <c:v>1278.288</c:v>
                </c:pt>
                <c:pt idx="1234">
                  <c:v>1279.3019999999999</c:v>
                </c:pt>
                <c:pt idx="1235">
                  <c:v>1280.316</c:v>
                </c:pt>
                <c:pt idx="1236">
                  <c:v>1281.33</c:v>
                </c:pt>
                <c:pt idx="1237">
                  <c:v>1282.3439999999998</c:v>
                </c:pt>
                <c:pt idx="1238">
                  <c:v>1283.3579999999999</c:v>
                </c:pt>
                <c:pt idx="1239">
                  <c:v>1284.3719999999998</c:v>
                </c:pt>
                <c:pt idx="1240">
                  <c:v>1285.386</c:v>
                </c:pt>
                <c:pt idx="1241">
                  <c:v>1286.4000000000001</c:v>
                </c:pt>
                <c:pt idx="1242">
                  <c:v>1287.414</c:v>
                </c:pt>
                <c:pt idx="1243">
                  <c:v>1288.4280000000001</c:v>
                </c:pt>
                <c:pt idx="1244">
                  <c:v>1289.442</c:v>
                </c:pt>
                <c:pt idx="1245">
                  <c:v>1290.4560000000001</c:v>
                </c:pt>
                <c:pt idx="1246">
                  <c:v>1291.47</c:v>
                </c:pt>
                <c:pt idx="1247">
                  <c:v>1292.4840000000002</c:v>
                </c:pt>
                <c:pt idx="1248">
                  <c:v>1293.498</c:v>
                </c:pt>
                <c:pt idx="1249">
                  <c:v>1294.5119999999999</c:v>
                </c:pt>
                <c:pt idx="1250">
                  <c:v>1295.5260000000001</c:v>
                </c:pt>
                <c:pt idx="1251">
                  <c:v>1296.54</c:v>
                </c:pt>
                <c:pt idx="1252">
                  <c:v>1297.5539999999999</c:v>
                </c:pt>
                <c:pt idx="1253">
                  <c:v>1298.568</c:v>
                </c:pt>
                <c:pt idx="1254">
                  <c:v>1299.5819999999999</c:v>
                </c:pt>
                <c:pt idx="1255">
                  <c:v>1300.596</c:v>
                </c:pt>
                <c:pt idx="1256">
                  <c:v>1301.6099999999999</c:v>
                </c:pt>
                <c:pt idx="1257">
                  <c:v>1302.6239999999998</c:v>
                </c:pt>
                <c:pt idx="1258">
                  <c:v>1303.6379999999999</c:v>
                </c:pt>
                <c:pt idx="1259">
                  <c:v>1304.6519999999998</c:v>
                </c:pt>
                <c:pt idx="1260">
                  <c:v>1305.6659999999999</c:v>
                </c:pt>
                <c:pt idx="1261">
                  <c:v>1306.6799999999998</c:v>
                </c:pt>
                <c:pt idx="1262">
                  <c:v>1307.6939999999986</c:v>
                </c:pt>
                <c:pt idx="1263">
                  <c:v>1308.7080000000001</c:v>
                </c:pt>
                <c:pt idx="1264">
                  <c:v>1309.722</c:v>
                </c:pt>
                <c:pt idx="1265">
                  <c:v>1310.7360000000001</c:v>
                </c:pt>
                <c:pt idx="1266">
                  <c:v>1311.75</c:v>
                </c:pt>
                <c:pt idx="1267">
                  <c:v>1312.7639999999999</c:v>
                </c:pt>
                <c:pt idx="1268">
                  <c:v>1313.778</c:v>
                </c:pt>
                <c:pt idx="1269">
                  <c:v>1314.7919999999999</c:v>
                </c:pt>
                <c:pt idx="1270">
                  <c:v>1315.806</c:v>
                </c:pt>
                <c:pt idx="1271">
                  <c:v>1317.21</c:v>
                </c:pt>
                <c:pt idx="1272">
                  <c:v>1318.24</c:v>
                </c:pt>
                <c:pt idx="1273">
                  <c:v>1319.2539999999999</c:v>
                </c:pt>
                <c:pt idx="1274">
                  <c:v>1320.268</c:v>
                </c:pt>
                <c:pt idx="1275">
                  <c:v>1321.2819999999999</c:v>
                </c:pt>
                <c:pt idx="1276">
                  <c:v>1322.296</c:v>
                </c:pt>
                <c:pt idx="1277">
                  <c:v>1324.2150000000001</c:v>
                </c:pt>
                <c:pt idx="1278">
                  <c:v>1325.229</c:v>
                </c:pt>
                <c:pt idx="1279">
                  <c:v>1326.2429999999999</c:v>
                </c:pt>
                <c:pt idx="1280">
                  <c:v>1327.2570000000001</c:v>
                </c:pt>
                <c:pt idx="1281">
                  <c:v>1328.271</c:v>
                </c:pt>
                <c:pt idx="1282">
                  <c:v>1329.2850000000001</c:v>
                </c:pt>
                <c:pt idx="1283">
                  <c:v>1330.299</c:v>
                </c:pt>
                <c:pt idx="1284">
                  <c:v>1331.3129999999999</c:v>
                </c:pt>
                <c:pt idx="1285">
                  <c:v>1332.327</c:v>
                </c:pt>
                <c:pt idx="1286">
                  <c:v>1333.3409999999999</c:v>
                </c:pt>
                <c:pt idx="1287">
                  <c:v>1334.355</c:v>
                </c:pt>
                <c:pt idx="1288">
                  <c:v>1335.3689999999999</c:v>
                </c:pt>
                <c:pt idx="1289">
                  <c:v>1336.3829999999998</c:v>
                </c:pt>
                <c:pt idx="1290">
                  <c:v>1337.3969999999999</c:v>
                </c:pt>
                <c:pt idx="1291">
                  <c:v>1338.4110000000001</c:v>
                </c:pt>
                <c:pt idx="1292">
                  <c:v>1339.4250000000011</c:v>
                </c:pt>
                <c:pt idx="1293">
                  <c:v>1340.4390000000001</c:v>
                </c:pt>
                <c:pt idx="1294">
                  <c:v>1341.453</c:v>
                </c:pt>
                <c:pt idx="1295">
                  <c:v>1342.482</c:v>
                </c:pt>
                <c:pt idx="1296">
                  <c:v>1343.4960000000001</c:v>
                </c:pt>
                <c:pt idx="1297">
                  <c:v>1344.51</c:v>
                </c:pt>
                <c:pt idx="1298">
                  <c:v>1345.5239999999999</c:v>
                </c:pt>
                <c:pt idx="1299">
                  <c:v>1346.538</c:v>
                </c:pt>
                <c:pt idx="1300">
                  <c:v>1347.5519999999999</c:v>
                </c:pt>
                <c:pt idx="1301">
                  <c:v>1348.566</c:v>
                </c:pt>
                <c:pt idx="1302">
                  <c:v>1349.5809999999999</c:v>
                </c:pt>
                <c:pt idx="1303">
                  <c:v>1350.595</c:v>
                </c:pt>
                <c:pt idx="1304">
                  <c:v>1351.6090000000002</c:v>
                </c:pt>
                <c:pt idx="1305">
                  <c:v>1352.6229999999998</c:v>
                </c:pt>
                <c:pt idx="1306">
                  <c:v>1353.6369999999999</c:v>
                </c:pt>
                <c:pt idx="1307">
                  <c:v>1354.6509999999998</c:v>
                </c:pt>
                <c:pt idx="1308">
                  <c:v>1355.665</c:v>
                </c:pt>
                <c:pt idx="1309">
                  <c:v>1356.6789999999999</c:v>
                </c:pt>
                <c:pt idx="1310">
                  <c:v>1357.6929999999998</c:v>
                </c:pt>
                <c:pt idx="1311">
                  <c:v>1358.7070000000001</c:v>
                </c:pt>
                <c:pt idx="1312">
                  <c:v>1359.721</c:v>
                </c:pt>
                <c:pt idx="1313">
                  <c:v>1360.7350000000001</c:v>
                </c:pt>
                <c:pt idx="1314">
                  <c:v>1361.749</c:v>
                </c:pt>
                <c:pt idx="1315">
                  <c:v>1362.7629999999999</c:v>
                </c:pt>
                <c:pt idx="1316">
                  <c:v>1363.777</c:v>
                </c:pt>
                <c:pt idx="1317">
                  <c:v>1364.7909999999999</c:v>
                </c:pt>
                <c:pt idx="1318">
                  <c:v>1365.8050000000001</c:v>
                </c:pt>
                <c:pt idx="1319">
                  <c:v>1366.819</c:v>
                </c:pt>
                <c:pt idx="1320">
                  <c:v>1367.8329999999999</c:v>
                </c:pt>
                <c:pt idx="1321">
                  <c:v>1368.847</c:v>
                </c:pt>
                <c:pt idx="1322">
                  <c:v>1369.8609999999999</c:v>
                </c:pt>
                <c:pt idx="1323">
                  <c:v>1370.875</c:v>
                </c:pt>
                <c:pt idx="1324">
                  <c:v>1371.8889999999999</c:v>
                </c:pt>
                <c:pt idx="1325">
                  <c:v>1372.903</c:v>
                </c:pt>
                <c:pt idx="1326">
                  <c:v>1373.9170000000001</c:v>
                </c:pt>
                <c:pt idx="1327">
                  <c:v>1374.931</c:v>
                </c:pt>
                <c:pt idx="1328">
                  <c:v>1375.9449999999999</c:v>
                </c:pt>
                <c:pt idx="1329">
                  <c:v>1377.4110000000001</c:v>
                </c:pt>
                <c:pt idx="1330">
                  <c:v>1378.4250000000011</c:v>
                </c:pt>
                <c:pt idx="1331">
                  <c:v>1379.4390000000001</c:v>
                </c:pt>
                <c:pt idx="1332">
                  <c:v>1380.453</c:v>
                </c:pt>
                <c:pt idx="1333">
                  <c:v>1381.4670000000001</c:v>
                </c:pt>
                <c:pt idx="1334">
                  <c:v>1382.481</c:v>
                </c:pt>
                <c:pt idx="1335">
                  <c:v>1384.3839999999998</c:v>
                </c:pt>
                <c:pt idx="1336">
                  <c:v>1385.3979999999999</c:v>
                </c:pt>
                <c:pt idx="1337">
                  <c:v>1386.412</c:v>
                </c:pt>
                <c:pt idx="1338">
                  <c:v>1387.4260000000011</c:v>
                </c:pt>
                <c:pt idx="1339">
                  <c:v>1388.44</c:v>
                </c:pt>
                <c:pt idx="1340">
                  <c:v>1389.454</c:v>
                </c:pt>
                <c:pt idx="1341">
                  <c:v>1390.4680000000001</c:v>
                </c:pt>
                <c:pt idx="1342">
                  <c:v>1391.482</c:v>
                </c:pt>
                <c:pt idx="1343">
                  <c:v>1392.4960000000001</c:v>
                </c:pt>
                <c:pt idx="1344">
                  <c:v>1393.51</c:v>
                </c:pt>
                <c:pt idx="1345">
                  <c:v>1394.5239999999999</c:v>
                </c:pt>
                <c:pt idx="1346">
                  <c:v>1395.538</c:v>
                </c:pt>
                <c:pt idx="1347">
                  <c:v>1396.5519999999999</c:v>
                </c:pt>
                <c:pt idx="1348">
                  <c:v>1397.566</c:v>
                </c:pt>
                <c:pt idx="1349">
                  <c:v>1398.58</c:v>
                </c:pt>
                <c:pt idx="1350">
                  <c:v>1399.5939999999998</c:v>
                </c:pt>
                <c:pt idx="1351">
                  <c:v>1400.6079999999999</c:v>
                </c:pt>
                <c:pt idx="1352">
                  <c:v>1401.6219999999998</c:v>
                </c:pt>
                <c:pt idx="1353">
                  <c:v>1402.636</c:v>
                </c:pt>
                <c:pt idx="1354">
                  <c:v>1403.6499999999999</c:v>
                </c:pt>
                <c:pt idx="1355">
                  <c:v>1404.6639999999998</c:v>
                </c:pt>
                <c:pt idx="1356">
                  <c:v>1405.6779999999999</c:v>
                </c:pt>
                <c:pt idx="1357">
                  <c:v>1406.6919999999998</c:v>
                </c:pt>
                <c:pt idx="1358">
                  <c:v>1407.7060000000001</c:v>
                </c:pt>
                <c:pt idx="1359">
                  <c:v>1408.72</c:v>
                </c:pt>
                <c:pt idx="1360">
                  <c:v>1409.7340000000002</c:v>
                </c:pt>
                <c:pt idx="1361">
                  <c:v>1410.748</c:v>
                </c:pt>
                <c:pt idx="1362">
                  <c:v>1411.7629999999999</c:v>
                </c:pt>
                <c:pt idx="1363">
                  <c:v>1412.777</c:v>
                </c:pt>
                <c:pt idx="1364">
                  <c:v>1413.7909999999999</c:v>
                </c:pt>
                <c:pt idx="1365">
                  <c:v>1414.8050000000001</c:v>
                </c:pt>
                <c:pt idx="1366">
                  <c:v>1415.819</c:v>
                </c:pt>
                <c:pt idx="1367">
                  <c:v>1416.8329999999999</c:v>
                </c:pt>
                <c:pt idx="1368">
                  <c:v>1417.847</c:v>
                </c:pt>
                <c:pt idx="1369">
                  <c:v>1418.8609999999999</c:v>
                </c:pt>
                <c:pt idx="1370">
                  <c:v>1419.875</c:v>
                </c:pt>
                <c:pt idx="1371">
                  <c:v>1420.8889999999999</c:v>
                </c:pt>
                <c:pt idx="1372">
                  <c:v>1421.903</c:v>
                </c:pt>
                <c:pt idx="1373">
                  <c:v>1422.9170000000001</c:v>
                </c:pt>
                <c:pt idx="1374">
                  <c:v>1423.931</c:v>
                </c:pt>
                <c:pt idx="1375">
                  <c:v>1424.9449999999999</c:v>
                </c:pt>
                <c:pt idx="1376">
                  <c:v>1425.9590000000001</c:v>
                </c:pt>
                <c:pt idx="1377">
                  <c:v>1426.973</c:v>
                </c:pt>
                <c:pt idx="1378">
                  <c:v>1427.9870000000001</c:v>
                </c:pt>
                <c:pt idx="1379">
                  <c:v>1429.001</c:v>
                </c:pt>
                <c:pt idx="1380">
                  <c:v>1430.0150000000001</c:v>
                </c:pt>
                <c:pt idx="1381">
                  <c:v>1431.029</c:v>
                </c:pt>
                <c:pt idx="1382">
                  <c:v>1432.0429999999999</c:v>
                </c:pt>
                <c:pt idx="1383">
                  <c:v>1433.057</c:v>
                </c:pt>
                <c:pt idx="1384">
                  <c:v>1434.0709999999999</c:v>
                </c:pt>
                <c:pt idx="1385">
                  <c:v>1435.085</c:v>
                </c:pt>
                <c:pt idx="1386">
                  <c:v>1436.0989999999999</c:v>
                </c:pt>
                <c:pt idx="1387">
                  <c:v>1437.5339999999999</c:v>
                </c:pt>
                <c:pt idx="1388">
                  <c:v>1438.548</c:v>
                </c:pt>
                <c:pt idx="1389">
                  <c:v>1439.5619999999999</c:v>
                </c:pt>
                <c:pt idx="1390">
                  <c:v>1440.576</c:v>
                </c:pt>
                <c:pt idx="1391">
                  <c:v>1441.59</c:v>
                </c:pt>
                <c:pt idx="1392">
                  <c:v>1442.6039999999998</c:v>
                </c:pt>
                <c:pt idx="1393">
                  <c:v>1444.5070000000001</c:v>
                </c:pt>
                <c:pt idx="1394">
                  <c:v>1445.521</c:v>
                </c:pt>
                <c:pt idx="1395">
                  <c:v>1446.5350000000001</c:v>
                </c:pt>
                <c:pt idx="1396">
                  <c:v>1447.549</c:v>
                </c:pt>
                <c:pt idx="1397">
                  <c:v>1448.5629999999999</c:v>
                </c:pt>
                <c:pt idx="1398">
                  <c:v>1449.577</c:v>
                </c:pt>
                <c:pt idx="1399">
                  <c:v>1450.5909999999999</c:v>
                </c:pt>
                <c:pt idx="1400">
                  <c:v>1451.605</c:v>
                </c:pt>
                <c:pt idx="1401">
                  <c:v>1452.6189999999999</c:v>
                </c:pt>
                <c:pt idx="1402">
                  <c:v>1453.6329999999998</c:v>
                </c:pt>
                <c:pt idx="1403">
                  <c:v>1454.6469999999999</c:v>
                </c:pt>
                <c:pt idx="1404">
                  <c:v>1455.6609999999998</c:v>
                </c:pt>
                <c:pt idx="1405">
                  <c:v>1456.675</c:v>
                </c:pt>
                <c:pt idx="1406">
                  <c:v>1457.6889999999999</c:v>
                </c:pt>
                <c:pt idx="1407">
                  <c:v>1458.703</c:v>
                </c:pt>
                <c:pt idx="1408">
                  <c:v>1459.7170000000001</c:v>
                </c:pt>
                <c:pt idx="1409">
                  <c:v>1460.731</c:v>
                </c:pt>
                <c:pt idx="1410">
                  <c:v>1461.7450000000001</c:v>
                </c:pt>
                <c:pt idx="1411">
                  <c:v>1462.759</c:v>
                </c:pt>
                <c:pt idx="1412">
                  <c:v>1463.7729999999999</c:v>
                </c:pt>
                <c:pt idx="1413">
                  <c:v>1464.787</c:v>
                </c:pt>
                <c:pt idx="1414">
                  <c:v>1465.8009999999999</c:v>
                </c:pt>
                <c:pt idx="1415">
                  <c:v>1466.8150000000001</c:v>
                </c:pt>
                <c:pt idx="1416">
                  <c:v>1467.829</c:v>
                </c:pt>
                <c:pt idx="1417">
                  <c:v>1468.8429999999998</c:v>
                </c:pt>
                <c:pt idx="1418">
                  <c:v>1469.857</c:v>
                </c:pt>
                <c:pt idx="1419">
                  <c:v>1470.8709999999999</c:v>
                </c:pt>
                <c:pt idx="1420">
                  <c:v>1471.885</c:v>
                </c:pt>
                <c:pt idx="1421">
                  <c:v>1472.8989999999999</c:v>
                </c:pt>
                <c:pt idx="1422">
                  <c:v>1473.913</c:v>
                </c:pt>
                <c:pt idx="1423">
                  <c:v>1474.9270000000001</c:v>
                </c:pt>
                <c:pt idx="1424">
                  <c:v>1475.941</c:v>
                </c:pt>
                <c:pt idx="1425">
                  <c:v>1476.9549999999999</c:v>
                </c:pt>
                <c:pt idx="1426">
                  <c:v>1477.9690000000001</c:v>
                </c:pt>
                <c:pt idx="1427">
                  <c:v>1478.9829999999999</c:v>
                </c:pt>
                <c:pt idx="1428">
                  <c:v>1479.9970000000001</c:v>
                </c:pt>
                <c:pt idx="1429">
                  <c:v>1481.011</c:v>
                </c:pt>
                <c:pt idx="1430">
                  <c:v>1482.0250000000001</c:v>
                </c:pt>
                <c:pt idx="1431">
                  <c:v>1483.039</c:v>
                </c:pt>
                <c:pt idx="1432">
                  <c:v>1484.0529999999999</c:v>
                </c:pt>
                <c:pt idx="1433">
                  <c:v>1485.067</c:v>
                </c:pt>
                <c:pt idx="1434">
                  <c:v>1486.0809999999999</c:v>
                </c:pt>
                <c:pt idx="1435">
                  <c:v>1487.095</c:v>
                </c:pt>
                <c:pt idx="1436">
                  <c:v>1488.1090000000002</c:v>
                </c:pt>
                <c:pt idx="1437">
                  <c:v>1489.1229999999998</c:v>
                </c:pt>
                <c:pt idx="1438">
                  <c:v>1490.1369999999999</c:v>
                </c:pt>
                <c:pt idx="1439">
                  <c:v>1491.1509999999998</c:v>
                </c:pt>
                <c:pt idx="1440">
                  <c:v>1492.165</c:v>
                </c:pt>
                <c:pt idx="1441">
                  <c:v>1493.1789999999999</c:v>
                </c:pt>
                <c:pt idx="1442">
                  <c:v>1494.1929999999998</c:v>
                </c:pt>
                <c:pt idx="1443">
                  <c:v>1495.2070000000001</c:v>
                </c:pt>
                <c:pt idx="1444">
                  <c:v>1496.221</c:v>
                </c:pt>
                <c:pt idx="1445">
                  <c:v>1497.61</c:v>
                </c:pt>
                <c:pt idx="1446">
                  <c:v>1498.6389999999999</c:v>
                </c:pt>
                <c:pt idx="1447">
                  <c:v>1499.6529999999998</c:v>
                </c:pt>
                <c:pt idx="1448">
                  <c:v>1500.6669999999999</c:v>
                </c:pt>
                <c:pt idx="1449">
                  <c:v>1501.6809999999998</c:v>
                </c:pt>
                <c:pt idx="1450">
                  <c:v>1502.6949999999986</c:v>
                </c:pt>
                <c:pt idx="1451">
                  <c:v>1504.5989999999999</c:v>
                </c:pt>
                <c:pt idx="1452">
                  <c:v>1505.6279999999999</c:v>
                </c:pt>
                <c:pt idx="1453">
                  <c:v>1506.6419999999998</c:v>
                </c:pt>
                <c:pt idx="1454">
                  <c:v>1507.6559999999999</c:v>
                </c:pt>
                <c:pt idx="1455">
                  <c:v>1508.6699999999998</c:v>
                </c:pt>
                <c:pt idx="1456">
                  <c:v>1509.6839999999986</c:v>
                </c:pt>
                <c:pt idx="1457">
                  <c:v>1510.6979999999999</c:v>
                </c:pt>
                <c:pt idx="1458">
                  <c:v>1511.712</c:v>
                </c:pt>
                <c:pt idx="1459">
                  <c:v>1512.7260000000001</c:v>
                </c:pt>
                <c:pt idx="1460">
                  <c:v>1513.74</c:v>
                </c:pt>
                <c:pt idx="1461">
                  <c:v>1514.7539999999999</c:v>
                </c:pt>
                <c:pt idx="1462">
                  <c:v>1515.768</c:v>
                </c:pt>
                <c:pt idx="1463">
                  <c:v>1516.7819999999999</c:v>
                </c:pt>
                <c:pt idx="1464">
                  <c:v>1517.796</c:v>
                </c:pt>
                <c:pt idx="1465">
                  <c:v>1518.81</c:v>
                </c:pt>
                <c:pt idx="1466">
                  <c:v>1519.8239999999998</c:v>
                </c:pt>
                <c:pt idx="1467">
                  <c:v>1520.838</c:v>
                </c:pt>
                <c:pt idx="1468">
                  <c:v>1521.8519999999999</c:v>
                </c:pt>
                <c:pt idx="1469">
                  <c:v>1522.866</c:v>
                </c:pt>
                <c:pt idx="1470">
                  <c:v>1523.8799999999999</c:v>
                </c:pt>
                <c:pt idx="1471">
                  <c:v>1524.8939999999998</c:v>
                </c:pt>
                <c:pt idx="1472">
                  <c:v>1525.9080000000001</c:v>
                </c:pt>
                <c:pt idx="1473">
                  <c:v>1526.922</c:v>
                </c:pt>
                <c:pt idx="1474">
                  <c:v>1527.9360000000001</c:v>
                </c:pt>
                <c:pt idx="1475">
                  <c:v>1528.95</c:v>
                </c:pt>
                <c:pt idx="1476">
                  <c:v>1529.9639999999999</c:v>
                </c:pt>
                <c:pt idx="1477">
                  <c:v>1530.9780000000001</c:v>
                </c:pt>
                <c:pt idx="1478">
                  <c:v>1531.992</c:v>
                </c:pt>
                <c:pt idx="1479">
                  <c:v>1533.0060000000001</c:v>
                </c:pt>
                <c:pt idx="1480">
                  <c:v>1534.02</c:v>
                </c:pt>
                <c:pt idx="1481">
                  <c:v>1535.0339999999999</c:v>
                </c:pt>
                <c:pt idx="1482">
                  <c:v>1536.049</c:v>
                </c:pt>
                <c:pt idx="1483">
                  <c:v>1537.0629999999999</c:v>
                </c:pt>
                <c:pt idx="1484">
                  <c:v>1538.077</c:v>
                </c:pt>
                <c:pt idx="1485">
                  <c:v>1539.0909999999999</c:v>
                </c:pt>
                <c:pt idx="1486">
                  <c:v>1540.105</c:v>
                </c:pt>
                <c:pt idx="1487">
                  <c:v>1541.1189999999999</c:v>
                </c:pt>
                <c:pt idx="1488">
                  <c:v>1542.1329999999998</c:v>
                </c:pt>
                <c:pt idx="1489">
                  <c:v>1543.1469999999999</c:v>
                </c:pt>
                <c:pt idx="1490">
                  <c:v>1544.1609999999998</c:v>
                </c:pt>
                <c:pt idx="1491">
                  <c:v>1545.175</c:v>
                </c:pt>
                <c:pt idx="1492">
                  <c:v>1546.1889999999999</c:v>
                </c:pt>
                <c:pt idx="1493">
                  <c:v>1547.203</c:v>
                </c:pt>
                <c:pt idx="1494">
                  <c:v>1548.2170000000001</c:v>
                </c:pt>
                <c:pt idx="1495">
                  <c:v>1549.231</c:v>
                </c:pt>
                <c:pt idx="1496">
                  <c:v>1550.2450000000001</c:v>
                </c:pt>
                <c:pt idx="1497">
                  <c:v>1551.259</c:v>
                </c:pt>
                <c:pt idx="1498">
                  <c:v>1552.2729999999999</c:v>
                </c:pt>
                <c:pt idx="1499">
                  <c:v>1553.287</c:v>
                </c:pt>
                <c:pt idx="1500">
                  <c:v>1554.3009999999999</c:v>
                </c:pt>
                <c:pt idx="1501">
                  <c:v>1555.3150000000001</c:v>
                </c:pt>
                <c:pt idx="1502">
                  <c:v>1556.329</c:v>
                </c:pt>
                <c:pt idx="1503">
                  <c:v>1557.8109999999999</c:v>
                </c:pt>
                <c:pt idx="1504">
                  <c:v>1558.825</c:v>
                </c:pt>
                <c:pt idx="1505">
                  <c:v>1559.8389999999999</c:v>
                </c:pt>
                <c:pt idx="1506">
                  <c:v>1560.8529999999998</c:v>
                </c:pt>
                <c:pt idx="1507">
                  <c:v>1561.867</c:v>
                </c:pt>
                <c:pt idx="1508">
                  <c:v>1562.8809999999999</c:v>
                </c:pt>
                <c:pt idx="1509">
                  <c:v>1564.8150000000001</c:v>
                </c:pt>
                <c:pt idx="1510">
                  <c:v>1565.829</c:v>
                </c:pt>
                <c:pt idx="1511">
                  <c:v>1566.8429999999998</c:v>
                </c:pt>
                <c:pt idx="1512">
                  <c:v>1567.857</c:v>
                </c:pt>
                <c:pt idx="1513">
                  <c:v>1568.8709999999999</c:v>
                </c:pt>
                <c:pt idx="1514">
                  <c:v>1569.885</c:v>
                </c:pt>
                <c:pt idx="1515">
                  <c:v>1570.8989999999999</c:v>
                </c:pt>
                <c:pt idx="1516">
                  <c:v>1571.913</c:v>
                </c:pt>
                <c:pt idx="1517">
                  <c:v>1572.9270000000001</c:v>
                </c:pt>
                <c:pt idx="1518">
                  <c:v>1573.941</c:v>
                </c:pt>
                <c:pt idx="1519">
                  <c:v>1574.9549999999999</c:v>
                </c:pt>
                <c:pt idx="1520">
                  <c:v>1575.9690000000001</c:v>
                </c:pt>
                <c:pt idx="1521">
                  <c:v>1576.9829999999999</c:v>
                </c:pt>
                <c:pt idx="1522">
                  <c:v>1577.9970000000001</c:v>
                </c:pt>
                <c:pt idx="1523">
                  <c:v>1579.011</c:v>
                </c:pt>
                <c:pt idx="1524">
                  <c:v>1580.0250000000001</c:v>
                </c:pt>
                <c:pt idx="1525">
                  <c:v>1581.039</c:v>
                </c:pt>
                <c:pt idx="1526">
                  <c:v>1582.0529999999999</c:v>
                </c:pt>
                <c:pt idx="1527">
                  <c:v>1583.067</c:v>
                </c:pt>
                <c:pt idx="1528">
                  <c:v>1584.0809999999999</c:v>
                </c:pt>
                <c:pt idx="1529">
                  <c:v>1585.095</c:v>
                </c:pt>
                <c:pt idx="1530">
                  <c:v>1586.1090000000002</c:v>
                </c:pt>
                <c:pt idx="1531">
                  <c:v>1587.1229999999998</c:v>
                </c:pt>
                <c:pt idx="1532">
                  <c:v>1588.1369999999999</c:v>
                </c:pt>
                <c:pt idx="1533">
                  <c:v>1589.1509999999998</c:v>
                </c:pt>
                <c:pt idx="1534">
                  <c:v>1590.165</c:v>
                </c:pt>
                <c:pt idx="1535">
                  <c:v>1591.1789999999999</c:v>
                </c:pt>
                <c:pt idx="1536">
                  <c:v>1592.1929999999998</c:v>
                </c:pt>
                <c:pt idx="1537">
                  <c:v>1593.2070000000001</c:v>
                </c:pt>
                <c:pt idx="1538">
                  <c:v>1594.221</c:v>
                </c:pt>
                <c:pt idx="1539">
                  <c:v>1595.2350000000001</c:v>
                </c:pt>
                <c:pt idx="1540">
                  <c:v>1596.249</c:v>
                </c:pt>
                <c:pt idx="1541">
                  <c:v>1597.2629999999999</c:v>
                </c:pt>
                <c:pt idx="1542">
                  <c:v>1598.2929999999999</c:v>
                </c:pt>
                <c:pt idx="1543">
                  <c:v>1599.307</c:v>
                </c:pt>
                <c:pt idx="1544">
                  <c:v>1600.3209999999999</c:v>
                </c:pt>
                <c:pt idx="1545">
                  <c:v>1601.335</c:v>
                </c:pt>
                <c:pt idx="1546">
                  <c:v>1602.3489999999999</c:v>
                </c:pt>
                <c:pt idx="1547">
                  <c:v>1603.3629999999998</c:v>
                </c:pt>
                <c:pt idx="1548">
                  <c:v>1604.377</c:v>
                </c:pt>
                <c:pt idx="1549">
                  <c:v>1605.3909999999998</c:v>
                </c:pt>
                <c:pt idx="1550">
                  <c:v>1606.4050000000011</c:v>
                </c:pt>
                <c:pt idx="1551">
                  <c:v>1607.4190000000001</c:v>
                </c:pt>
                <c:pt idx="1552">
                  <c:v>1608.433</c:v>
                </c:pt>
                <c:pt idx="1553">
                  <c:v>1609.4470000000001</c:v>
                </c:pt>
                <c:pt idx="1554">
                  <c:v>1610.461</c:v>
                </c:pt>
                <c:pt idx="1555">
                  <c:v>1611.4750000000001</c:v>
                </c:pt>
                <c:pt idx="1556">
                  <c:v>1612.489</c:v>
                </c:pt>
                <c:pt idx="1557">
                  <c:v>1613.5029999999999</c:v>
                </c:pt>
                <c:pt idx="1558">
                  <c:v>1614.5170000000001</c:v>
                </c:pt>
                <c:pt idx="1559">
                  <c:v>1615.5309999999999</c:v>
                </c:pt>
                <c:pt idx="1560">
                  <c:v>1616.5450000000001</c:v>
                </c:pt>
                <c:pt idx="1561">
                  <c:v>1617.84</c:v>
                </c:pt>
                <c:pt idx="1562">
                  <c:v>1618.8539999999998</c:v>
                </c:pt>
                <c:pt idx="1563">
                  <c:v>1619.8679999999999</c:v>
                </c:pt>
                <c:pt idx="1564">
                  <c:v>1620.8819999999998</c:v>
                </c:pt>
                <c:pt idx="1565">
                  <c:v>1621.896</c:v>
                </c:pt>
                <c:pt idx="1566">
                  <c:v>1622.91</c:v>
                </c:pt>
                <c:pt idx="1567">
                  <c:v>1624.8439999999998</c:v>
                </c:pt>
                <c:pt idx="1568">
                  <c:v>1625.8579999999999</c:v>
                </c:pt>
                <c:pt idx="1569">
                  <c:v>1626.8719999999998</c:v>
                </c:pt>
                <c:pt idx="1570">
                  <c:v>1627.886</c:v>
                </c:pt>
                <c:pt idx="1571">
                  <c:v>1628.9</c:v>
                </c:pt>
                <c:pt idx="1572">
                  <c:v>1629.914</c:v>
                </c:pt>
                <c:pt idx="1573">
                  <c:v>1630.9280000000001</c:v>
                </c:pt>
                <c:pt idx="1574">
                  <c:v>1631.942</c:v>
                </c:pt>
                <c:pt idx="1575">
                  <c:v>1632.9560000000001</c:v>
                </c:pt>
                <c:pt idx="1576">
                  <c:v>1633.97</c:v>
                </c:pt>
                <c:pt idx="1577">
                  <c:v>1634.9840000000002</c:v>
                </c:pt>
                <c:pt idx="1578">
                  <c:v>1635.998</c:v>
                </c:pt>
                <c:pt idx="1579">
                  <c:v>1637.0119999999999</c:v>
                </c:pt>
                <c:pt idx="1580">
                  <c:v>1638.0260000000001</c:v>
                </c:pt>
                <c:pt idx="1581">
                  <c:v>1639.04</c:v>
                </c:pt>
                <c:pt idx="1582">
                  <c:v>1640.0539999999999</c:v>
                </c:pt>
                <c:pt idx="1583">
                  <c:v>1641.068</c:v>
                </c:pt>
                <c:pt idx="1584">
                  <c:v>1642.0819999999999</c:v>
                </c:pt>
                <c:pt idx="1585">
                  <c:v>1643.096</c:v>
                </c:pt>
                <c:pt idx="1586">
                  <c:v>1644.11</c:v>
                </c:pt>
                <c:pt idx="1587">
                  <c:v>1645.1239999999998</c:v>
                </c:pt>
                <c:pt idx="1588">
                  <c:v>1646.1379999999999</c:v>
                </c:pt>
                <c:pt idx="1589">
                  <c:v>1647.1519999999998</c:v>
                </c:pt>
                <c:pt idx="1590">
                  <c:v>1648.1659999999999</c:v>
                </c:pt>
                <c:pt idx="1591">
                  <c:v>1649.1799999999998</c:v>
                </c:pt>
                <c:pt idx="1592">
                  <c:v>1650.1939999999986</c:v>
                </c:pt>
                <c:pt idx="1593">
                  <c:v>1651.2080000000001</c:v>
                </c:pt>
                <c:pt idx="1594">
                  <c:v>1652.222</c:v>
                </c:pt>
                <c:pt idx="1595">
                  <c:v>1653.2360000000001</c:v>
                </c:pt>
                <c:pt idx="1596">
                  <c:v>1654.25</c:v>
                </c:pt>
                <c:pt idx="1597">
                  <c:v>1655.2639999999999</c:v>
                </c:pt>
                <c:pt idx="1598">
                  <c:v>1656.278</c:v>
                </c:pt>
                <c:pt idx="1599">
                  <c:v>1657.2919999999999</c:v>
                </c:pt>
                <c:pt idx="1600">
                  <c:v>1658.306</c:v>
                </c:pt>
                <c:pt idx="1601">
                  <c:v>1659.32</c:v>
                </c:pt>
                <c:pt idx="1602">
                  <c:v>1660.3339999999998</c:v>
                </c:pt>
                <c:pt idx="1603">
                  <c:v>1661.3489999999999</c:v>
                </c:pt>
                <c:pt idx="1604">
                  <c:v>1662.3629999999998</c:v>
                </c:pt>
                <c:pt idx="1605">
                  <c:v>1663.377</c:v>
                </c:pt>
                <c:pt idx="1606">
                  <c:v>1664.3909999999998</c:v>
                </c:pt>
                <c:pt idx="1607">
                  <c:v>1665.4050000000011</c:v>
                </c:pt>
                <c:pt idx="1608">
                  <c:v>1666.4190000000001</c:v>
                </c:pt>
                <c:pt idx="1609">
                  <c:v>1667.433</c:v>
                </c:pt>
                <c:pt idx="1610">
                  <c:v>1668.4470000000001</c:v>
                </c:pt>
                <c:pt idx="1611">
                  <c:v>1669.461</c:v>
                </c:pt>
                <c:pt idx="1612">
                  <c:v>1670.4750000000001</c:v>
                </c:pt>
                <c:pt idx="1613">
                  <c:v>1671.489</c:v>
                </c:pt>
                <c:pt idx="1614">
                  <c:v>1672.5029999999999</c:v>
                </c:pt>
                <c:pt idx="1615">
                  <c:v>1673.5170000000001</c:v>
                </c:pt>
                <c:pt idx="1616">
                  <c:v>1674.5309999999999</c:v>
                </c:pt>
                <c:pt idx="1617">
                  <c:v>1675.5450000000001</c:v>
                </c:pt>
                <c:pt idx="1618">
                  <c:v>1676.559</c:v>
                </c:pt>
                <c:pt idx="1619">
                  <c:v>1678.009</c:v>
                </c:pt>
                <c:pt idx="1620">
                  <c:v>1679.0229999999999</c:v>
                </c:pt>
                <c:pt idx="1621">
                  <c:v>1680.037</c:v>
                </c:pt>
                <c:pt idx="1622">
                  <c:v>1681.0509999999999</c:v>
                </c:pt>
                <c:pt idx="1623">
                  <c:v>1682.0650000000001</c:v>
                </c:pt>
                <c:pt idx="1624">
                  <c:v>1683.079</c:v>
                </c:pt>
                <c:pt idx="1625">
                  <c:v>1684.998</c:v>
                </c:pt>
                <c:pt idx="1626">
                  <c:v>1686.028</c:v>
                </c:pt>
                <c:pt idx="1627">
                  <c:v>1687.0419999999999</c:v>
                </c:pt>
                <c:pt idx="1628">
                  <c:v>1688.056</c:v>
                </c:pt>
                <c:pt idx="1629">
                  <c:v>1689.07</c:v>
                </c:pt>
                <c:pt idx="1630">
                  <c:v>1690.0839999999998</c:v>
                </c:pt>
                <c:pt idx="1631">
                  <c:v>1691.098</c:v>
                </c:pt>
                <c:pt idx="1632">
                  <c:v>1692.1119999999999</c:v>
                </c:pt>
                <c:pt idx="1633">
                  <c:v>1693.126</c:v>
                </c:pt>
                <c:pt idx="1634">
                  <c:v>1694.1399999999999</c:v>
                </c:pt>
                <c:pt idx="1635">
                  <c:v>1695.1539999999998</c:v>
                </c:pt>
                <c:pt idx="1636">
                  <c:v>1696.1679999999999</c:v>
                </c:pt>
                <c:pt idx="1637">
                  <c:v>1697.1819999999998</c:v>
                </c:pt>
                <c:pt idx="1638">
                  <c:v>1698.1959999999999</c:v>
                </c:pt>
                <c:pt idx="1639">
                  <c:v>1699.21</c:v>
                </c:pt>
                <c:pt idx="1640">
                  <c:v>1700.2239999999999</c:v>
                </c:pt>
                <c:pt idx="1641">
                  <c:v>1701.2380000000001</c:v>
                </c:pt>
                <c:pt idx="1642">
                  <c:v>1702.252</c:v>
                </c:pt>
                <c:pt idx="1643">
                  <c:v>1703.2660000000001</c:v>
                </c:pt>
                <c:pt idx="1644">
                  <c:v>1704.28</c:v>
                </c:pt>
                <c:pt idx="1645">
                  <c:v>1705.2939999999999</c:v>
                </c:pt>
                <c:pt idx="1646">
                  <c:v>1706.308</c:v>
                </c:pt>
                <c:pt idx="1647">
                  <c:v>1707.3219999999999</c:v>
                </c:pt>
                <c:pt idx="1648">
                  <c:v>1708.336</c:v>
                </c:pt>
                <c:pt idx="1649">
                  <c:v>1709.35</c:v>
                </c:pt>
                <c:pt idx="1650">
                  <c:v>1710.3639999999998</c:v>
                </c:pt>
                <c:pt idx="1651">
                  <c:v>1711.3779999999999</c:v>
                </c:pt>
                <c:pt idx="1652">
                  <c:v>1712.3919999999998</c:v>
                </c:pt>
                <c:pt idx="1653">
                  <c:v>1713.4060000000011</c:v>
                </c:pt>
                <c:pt idx="1654">
                  <c:v>1714.42</c:v>
                </c:pt>
                <c:pt idx="1655">
                  <c:v>1715.434</c:v>
                </c:pt>
                <c:pt idx="1656">
                  <c:v>1716.4480000000001</c:v>
                </c:pt>
                <c:pt idx="1657">
                  <c:v>1717.462</c:v>
                </c:pt>
                <c:pt idx="1658">
                  <c:v>1718.4760000000001</c:v>
                </c:pt>
                <c:pt idx="1659">
                  <c:v>1719.49</c:v>
                </c:pt>
                <c:pt idx="1660">
                  <c:v>1720.5039999999999</c:v>
                </c:pt>
                <c:pt idx="1661">
                  <c:v>1721.518</c:v>
                </c:pt>
                <c:pt idx="1662">
                  <c:v>1722.5319999999999</c:v>
                </c:pt>
                <c:pt idx="1663">
                  <c:v>1723.546</c:v>
                </c:pt>
                <c:pt idx="1664">
                  <c:v>1724.56</c:v>
                </c:pt>
                <c:pt idx="1665">
                  <c:v>1725.5739999999998</c:v>
                </c:pt>
                <c:pt idx="1666">
                  <c:v>1726.588</c:v>
                </c:pt>
                <c:pt idx="1667">
                  <c:v>1727.6019999999999</c:v>
                </c:pt>
                <c:pt idx="1668">
                  <c:v>1728.616</c:v>
                </c:pt>
                <c:pt idx="1669">
                  <c:v>1729.6299999999999</c:v>
                </c:pt>
                <c:pt idx="1670">
                  <c:v>1730.6439999999998</c:v>
                </c:pt>
                <c:pt idx="1671">
                  <c:v>1731.6579999999999</c:v>
                </c:pt>
                <c:pt idx="1672">
                  <c:v>1732.6719999999998</c:v>
                </c:pt>
                <c:pt idx="1673">
                  <c:v>1733.6859999999999</c:v>
                </c:pt>
                <c:pt idx="1674">
                  <c:v>1734.7</c:v>
                </c:pt>
                <c:pt idx="1675">
                  <c:v>1735.7139999999999</c:v>
                </c:pt>
                <c:pt idx="1676">
                  <c:v>1736.7280000000001</c:v>
                </c:pt>
              </c:numCache>
            </c:numRef>
          </c:xVal>
          <c:yVal>
            <c:numRef>
              <c:f>'ottawa_4lb_0.75_26 may_rerun_15'!$R$2:$R$1678</c:f>
              <c:numCache>
                <c:formatCode>General</c:formatCode>
                <c:ptCount val="167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1</c:v>
                </c:pt>
                <c:pt idx="155">
                  <c:v>1</c:v>
                </c:pt>
                <c:pt idx="156">
                  <c:v>1</c:v>
                </c:pt>
                <c:pt idx="157">
                  <c:v>1</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1</c:v>
                </c:pt>
                <c:pt idx="185">
                  <c:v>1</c:v>
                </c:pt>
                <c:pt idx="186">
                  <c:v>1</c:v>
                </c:pt>
                <c:pt idx="187">
                  <c:v>1</c:v>
                </c:pt>
                <c:pt idx="188">
                  <c:v>0</c:v>
                </c:pt>
                <c:pt idx="189">
                  <c:v>1</c:v>
                </c:pt>
                <c:pt idx="190">
                  <c:v>0</c:v>
                </c:pt>
                <c:pt idx="191">
                  <c:v>0</c:v>
                </c:pt>
                <c:pt idx="192">
                  <c:v>0</c:v>
                </c:pt>
                <c:pt idx="193">
                  <c:v>0</c:v>
                </c:pt>
                <c:pt idx="194">
                  <c:v>0</c:v>
                </c:pt>
                <c:pt idx="195">
                  <c:v>0</c:v>
                </c:pt>
                <c:pt idx="196">
                  <c:v>0</c:v>
                </c:pt>
                <c:pt idx="197">
                  <c:v>0</c:v>
                </c:pt>
                <c:pt idx="198">
                  <c:v>1</c:v>
                </c:pt>
                <c:pt idx="199">
                  <c:v>1</c:v>
                </c:pt>
                <c:pt idx="200">
                  <c:v>1</c:v>
                </c:pt>
                <c:pt idx="201">
                  <c:v>1</c:v>
                </c:pt>
                <c:pt idx="202">
                  <c:v>0</c:v>
                </c:pt>
                <c:pt idx="203">
                  <c:v>0</c:v>
                </c:pt>
                <c:pt idx="204">
                  <c:v>0</c:v>
                </c:pt>
                <c:pt idx="205">
                  <c:v>0</c:v>
                </c:pt>
                <c:pt idx="206">
                  <c:v>0</c:v>
                </c:pt>
                <c:pt idx="207">
                  <c:v>1</c:v>
                </c:pt>
                <c:pt idx="208">
                  <c:v>1</c:v>
                </c:pt>
                <c:pt idx="209">
                  <c:v>1</c:v>
                </c:pt>
                <c:pt idx="210">
                  <c:v>1</c:v>
                </c:pt>
                <c:pt idx="211">
                  <c:v>1</c:v>
                </c:pt>
                <c:pt idx="212">
                  <c:v>1</c:v>
                </c:pt>
                <c:pt idx="213">
                  <c:v>1</c:v>
                </c:pt>
                <c:pt idx="214">
                  <c:v>2</c:v>
                </c:pt>
                <c:pt idx="215">
                  <c:v>2</c:v>
                </c:pt>
                <c:pt idx="216">
                  <c:v>2</c:v>
                </c:pt>
                <c:pt idx="217">
                  <c:v>2</c:v>
                </c:pt>
                <c:pt idx="218">
                  <c:v>1</c:v>
                </c:pt>
                <c:pt idx="219">
                  <c:v>1</c:v>
                </c:pt>
                <c:pt idx="220">
                  <c:v>1</c:v>
                </c:pt>
                <c:pt idx="221">
                  <c:v>1</c:v>
                </c:pt>
                <c:pt idx="222">
                  <c:v>1</c:v>
                </c:pt>
                <c:pt idx="223">
                  <c:v>1</c:v>
                </c:pt>
                <c:pt idx="224">
                  <c:v>1</c:v>
                </c:pt>
                <c:pt idx="225">
                  <c:v>1</c:v>
                </c:pt>
                <c:pt idx="226">
                  <c:v>1</c:v>
                </c:pt>
                <c:pt idx="227">
                  <c:v>1</c:v>
                </c:pt>
                <c:pt idx="228">
                  <c:v>1</c:v>
                </c:pt>
                <c:pt idx="229">
                  <c:v>1</c:v>
                </c:pt>
                <c:pt idx="230">
                  <c:v>1</c:v>
                </c:pt>
                <c:pt idx="231">
                  <c:v>1</c:v>
                </c:pt>
                <c:pt idx="232">
                  <c:v>1</c:v>
                </c:pt>
                <c:pt idx="233">
                  <c:v>1</c:v>
                </c:pt>
                <c:pt idx="234">
                  <c:v>1</c:v>
                </c:pt>
                <c:pt idx="235">
                  <c:v>1</c:v>
                </c:pt>
                <c:pt idx="236">
                  <c:v>1</c:v>
                </c:pt>
                <c:pt idx="237">
                  <c:v>1</c:v>
                </c:pt>
                <c:pt idx="238">
                  <c:v>1</c:v>
                </c:pt>
                <c:pt idx="239">
                  <c:v>1</c:v>
                </c:pt>
                <c:pt idx="240">
                  <c:v>1</c:v>
                </c:pt>
                <c:pt idx="241">
                  <c:v>1</c:v>
                </c:pt>
                <c:pt idx="242">
                  <c:v>1</c:v>
                </c:pt>
                <c:pt idx="243">
                  <c:v>2</c:v>
                </c:pt>
                <c:pt idx="244">
                  <c:v>2</c:v>
                </c:pt>
                <c:pt idx="245">
                  <c:v>2</c:v>
                </c:pt>
                <c:pt idx="246">
                  <c:v>2</c:v>
                </c:pt>
                <c:pt idx="247">
                  <c:v>2</c:v>
                </c:pt>
                <c:pt idx="248">
                  <c:v>2</c:v>
                </c:pt>
                <c:pt idx="249">
                  <c:v>2</c:v>
                </c:pt>
                <c:pt idx="250">
                  <c:v>2</c:v>
                </c:pt>
                <c:pt idx="251">
                  <c:v>3</c:v>
                </c:pt>
                <c:pt idx="252">
                  <c:v>3</c:v>
                </c:pt>
                <c:pt idx="253">
                  <c:v>3</c:v>
                </c:pt>
                <c:pt idx="254">
                  <c:v>3</c:v>
                </c:pt>
                <c:pt idx="255">
                  <c:v>3</c:v>
                </c:pt>
                <c:pt idx="256">
                  <c:v>3</c:v>
                </c:pt>
                <c:pt idx="257">
                  <c:v>3</c:v>
                </c:pt>
                <c:pt idx="258">
                  <c:v>4</c:v>
                </c:pt>
                <c:pt idx="259">
                  <c:v>5</c:v>
                </c:pt>
                <c:pt idx="260">
                  <c:v>5</c:v>
                </c:pt>
                <c:pt idx="261">
                  <c:v>4</c:v>
                </c:pt>
                <c:pt idx="262">
                  <c:v>4</c:v>
                </c:pt>
                <c:pt idx="263">
                  <c:v>4</c:v>
                </c:pt>
                <c:pt idx="264">
                  <c:v>5</c:v>
                </c:pt>
                <c:pt idx="265">
                  <c:v>4</c:v>
                </c:pt>
                <c:pt idx="266">
                  <c:v>4</c:v>
                </c:pt>
                <c:pt idx="267">
                  <c:v>3</c:v>
                </c:pt>
                <c:pt idx="268">
                  <c:v>4</c:v>
                </c:pt>
                <c:pt idx="269">
                  <c:v>4</c:v>
                </c:pt>
                <c:pt idx="270">
                  <c:v>4</c:v>
                </c:pt>
                <c:pt idx="271">
                  <c:v>4</c:v>
                </c:pt>
                <c:pt idx="272">
                  <c:v>4</c:v>
                </c:pt>
                <c:pt idx="273">
                  <c:v>4</c:v>
                </c:pt>
                <c:pt idx="274">
                  <c:v>4</c:v>
                </c:pt>
                <c:pt idx="275">
                  <c:v>4</c:v>
                </c:pt>
                <c:pt idx="276">
                  <c:v>5</c:v>
                </c:pt>
                <c:pt idx="277">
                  <c:v>5</c:v>
                </c:pt>
                <c:pt idx="278">
                  <c:v>5</c:v>
                </c:pt>
                <c:pt idx="279">
                  <c:v>5</c:v>
                </c:pt>
                <c:pt idx="280">
                  <c:v>5</c:v>
                </c:pt>
                <c:pt idx="281">
                  <c:v>5</c:v>
                </c:pt>
                <c:pt idx="282">
                  <c:v>5</c:v>
                </c:pt>
                <c:pt idx="283">
                  <c:v>6</c:v>
                </c:pt>
                <c:pt idx="284">
                  <c:v>6</c:v>
                </c:pt>
                <c:pt idx="285">
                  <c:v>6</c:v>
                </c:pt>
                <c:pt idx="286">
                  <c:v>6</c:v>
                </c:pt>
                <c:pt idx="287">
                  <c:v>5</c:v>
                </c:pt>
                <c:pt idx="288">
                  <c:v>5</c:v>
                </c:pt>
                <c:pt idx="289">
                  <c:v>6</c:v>
                </c:pt>
                <c:pt idx="290">
                  <c:v>6</c:v>
                </c:pt>
                <c:pt idx="291">
                  <c:v>6</c:v>
                </c:pt>
                <c:pt idx="292">
                  <c:v>6</c:v>
                </c:pt>
                <c:pt idx="293">
                  <c:v>6</c:v>
                </c:pt>
                <c:pt idx="294">
                  <c:v>6</c:v>
                </c:pt>
                <c:pt idx="295">
                  <c:v>5</c:v>
                </c:pt>
                <c:pt idx="296">
                  <c:v>6</c:v>
                </c:pt>
                <c:pt idx="297">
                  <c:v>5</c:v>
                </c:pt>
                <c:pt idx="298">
                  <c:v>5</c:v>
                </c:pt>
                <c:pt idx="299">
                  <c:v>6</c:v>
                </c:pt>
                <c:pt idx="300">
                  <c:v>5</c:v>
                </c:pt>
                <c:pt idx="301">
                  <c:v>5</c:v>
                </c:pt>
                <c:pt idx="302">
                  <c:v>6</c:v>
                </c:pt>
                <c:pt idx="303">
                  <c:v>4</c:v>
                </c:pt>
                <c:pt idx="304">
                  <c:v>4</c:v>
                </c:pt>
                <c:pt idx="305">
                  <c:v>4</c:v>
                </c:pt>
                <c:pt idx="306">
                  <c:v>4</c:v>
                </c:pt>
                <c:pt idx="307">
                  <c:v>4</c:v>
                </c:pt>
                <c:pt idx="308">
                  <c:v>5</c:v>
                </c:pt>
                <c:pt idx="309">
                  <c:v>6</c:v>
                </c:pt>
                <c:pt idx="310">
                  <c:v>6</c:v>
                </c:pt>
                <c:pt idx="311">
                  <c:v>7</c:v>
                </c:pt>
                <c:pt idx="312">
                  <c:v>8</c:v>
                </c:pt>
                <c:pt idx="313">
                  <c:v>8</c:v>
                </c:pt>
                <c:pt idx="314">
                  <c:v>8</c:v>
                </c:pt>
                <c:pt idx="315">
                  <c:v>8</c:v>
                </c:pt>
                <c:pt idx="316">
                  <c:v>7</c:v>
                </c:pt>
                <c:pt idx="317">
                  <c:v>7</c:v>
                </c:pt>
                <c:pt idx="318">
                  <c:v>7</c:v>
                </c:pt>
                <c:pt idx="319">
                  <c:v>7</c:v>
                </c:pt>
                <c:pt idx="320">
                  <c:v>7</c:v>
                </c:pt>
                <c:pt idx="321">
                  <c:v>7</c:v>
                </c:pt>
                <c:pt idx="322">
                  <c:v>8</c:v>
                </c:pt>
                <c:pt idx="323">
                  <c:v>9</c:v>
                </c:pt>
                <c:pt idx="324">
                  <c:v>9</c:v>
                </c:pt>
                <c:pt idx="325">
                  <c:v>9</c:v>
                </c:pt>
                <c:pt idx="326">
                  <c:v>9</c:v>
                </c:pt>
                <c:pt idx="327">
                  <c:v>9</c:v>
                </c:pt>
                <c:pt idx="328">
                  <c:v>9</c:v>
                </c:pt>
                <c:pt idx="329">
                  <c:v>10</c:v>
                </c:pt>
                <c:pt idx="330">
                  <c:v>10</c:v>
                </c:pt>
                <c:pt idx="331">
                  <c:v>10</c:v>
                </c:pt>
                <c:pt idx="332">
                  <c:v>10</c:v>
                </c:pt>
                <c:pt idx="333">
                  <c:v>10</c:v>
                </c:pt>
                <c:pt idx="334">
                  <c:v>9</c:v>
                </c:pt>
                <c:pt idx="335">
                  <c:v>9</c:v>
                </c:pt>
                <c:pt idx="336">
                  <c:v>9</c:v>
                </c:pt>
                <c:pt idx="337">
                  <c:v>9</c:v>
                </c:pt>
                <c:pt idx="338">
                  <c:v>10</c:v>
                </c:pt>
                <c:pt idx="339">
                  <c:v>10</c:v>
                </c:pt>
                <c:pt idx="340">
                  <c:v>10</c:v>
                </c:pt>
                <c:pt idx="341">
                  <c:v>9</c:v>
                </c:pt>
                <c:pt idx="342">
                  <c:v>10</c:v>
                </c:pt>
                <c:pt idx="343">
                  <c:v>10</c:v>
                </c:pt>
                <c:pt idx="344">
                  <c:v>10</c:v>
                </c:pt>
                <c:pt idx="345">
                  <c:v>10</c:v>
                </c:pt>
                <c:pt idx="346">
                  <c:v>10</c:v>
                </c:pt>
                <c:pt idx="347">
                  <c:v>10</c:v>
                </c:pt>
                <c:pt idx="348">
                  <c:v>10</c:v>
                </c:pt>
                <c:pt idx="349">
                  <c:v>9</c:v>
                </c:pt>
                <c:pt idx="350">
                  <c:v>9</c:v>
                </c:pt>
                <c:pt idx="351">
                  <c:v>10</c:v>
                </c:pt>
                <c:pt idx="352">
                  <c:v>10</c:v>
                </c:pt>
                <c:pt idx="353">
                  <c:v>9</c:v>
                </c:pt>
                <c:pt idx="354">
                  <c:v>9</c:v>
                </c:pt>
                <c:pt idx="355">
                  <c:v>9</c:v>
                </c:pt>
                <c:pt idx="356">
                  <c:v>10</c:v>
                </c:pt>
                <c:pt idx="357">
                  <c:v>9</c:v>
                </c:pt>
                <c:pt idx="358">
                  <c:v>9</c:v>
                </c:pt>
                <c:pt idx="359">
                  <c:v>10</c:v>
                </c:pt>
                <c:pt idx="360">
                  <c:v>10</c:v>
                </c:pt>
                <c:pt idx="361">
                  <c:v>10</c:v>
                </c:pt>
                <c:pt idx="362">
                  <c:v>11</c:v>
                </c:pt>
                <c:pt idx="363">
                  <c:v>11</c:v>
                </c:pt>
                <c:pt idx="364">
                  <c:v>11</c:v>
                </c:pt>
                <c:pt idx="365">
                  <c:v>12</c:v>
                </c:pt>
                <c:pt idx="366">
                  <c:v>12</c:v>
                </c:pt>
                <c:pt idx="367">
                  <c:v>12</c:v>
                </c:pt>
                <c:pt idx="368">
                  <c:v>12</c:v>
                </c:pt>
                <c:pt idx="369">
                  <c:v>12</c:v>
                </c:pt>
                <c:pt idx="370">
                  <c:v>12</c:v>
                </c:pt>
                <c:pt idx="371">
                  <c:v>12</c:v>
                </c:pt>
                <c:pt idx="372">
                  <c:v>12</c:v>
                </c:pt>
                <c:pt idx="373">
                  <c:v>12</c:v>
                </c:pt>
                <c:pt idx="374">
                  <c:v>13</c:v>
                </c:pt>
                <c:pt idx="375">
                  <c:v>13</c:v>
                </c:pt>
                <c:pt idx="376">
                  <c:v>12</c:v>
                </c:pt>
                <c:pt idx="377">
                  <c:v>12</c:v>
                </c:pt>
                <c:pt idx="378">
                  <c:v>13</c:v>
                </c:pt>
                <c:pt idx="379">
                  <c:v>13</c:v>
                </c:pt>
                <c:pt idx="380">
                  <c:v>13</c:v>
                </c:pt>
                <c:pt idx="381">
                  <c:v>13</c:v>
                </c:pt>
                <c:pt idx="382">
                  <c:v>13</c:v>
                </c:pt>
                <c:pt idx="383">
                  <c:v>13</c:v>
                </c:pt>
                <c:pt idx="384">
                  <c:v>13</c:v>
                </c:pt>
                <c:pt idx="385">
                  <c:v>13</c:v>
                </c:pt>
                <c:pt idx="386">
                  <c:v>13</c:v>
                </c:pt>
                <c:pt idx="387">
                  <c:v>15</c:v>
                </c:pt>
                <c:pt idx="388">
                  <c:v>15</c:v>
                </c:pt>
                <c:pt idx="389">
                  <c:v>13</c:v>
                </c:pt>
                <c:pt idx="390">
                  <c:v>13</c:v>
                </c:pt>
                <c:pt idx="391">
                  <c:v>15</c:v>
                </c:pt>
                <c:pt idx="392">
                  <c:v>15</c:v>
                </c:pt>
                <c:pt idx="393">
                  <c:v>15</c:v>
                </c:pt>
                <c:pt idx="394">
                  <c:v>14</c:v>
                </c:pt>
                <c:pt idx="395">
                  <c:v>14</c:v>
                </c:pt>
                <c:pt idx="396">
                  <c:v>14</c:v>
                </c:pt>
                <c:pt idx="397">
                  <c:v>14</c:v>
                </c:pt>
                <c:pt idx="398">
                  <c:v>14</c:v>
                </c:pt>
                <c:pt idx="399">
                  <c:v>14</c:v>
                </c:pt>
                <c:pt idx="400">
                  <c:v>14</c:v>
                </c:pt>
                <c:pt idx="401">
                  <c:v>15</c:v>
                </c:pt>
                <c:pt idx="402">
                  <c:v>15</c:v>
                </c:pt>
                <c:pt idx="403">
                  <c:v>14</c:v>
                </c:pt>
                <c:pt idx="404">
                  <c:v>15</c:v>
                </c:pt>
                <c:pt idx="405">
                  <c:v>16</c:v>
                </c:pt>
                <c:pt idx="406">
                  <c:v>16</c:v>
                </c:pt>
                <c:pt idx="407">
                  <c:v>15</c:v>
                </c:pt>
                <c:pt idx="408">
                  <c:v>14</c:v>
                </c:pt>
                <c:pt idx="409">
                  <c:v>14</c:v>
                </c:pt>
                <c:pt idx="410">
                  <c:v>16</c:v>
                </c:pt>
                <c:pt idx="411">
                  <c:v>16</c:v>
                </c:pt>
                <c:pt idx="412">
                  <c:v>16</c:v>
                </c:pt>
                <c:pt idx="413">
                  <c:v>13</c:v>
                </c:pt>
                <c:pt idx="414">
                  <c:v>13</c:v>
                </c:pt>
                <c:pt idx="415">
                  <c:v>13</c:v>
                </c:pt>
                <c:pt idx="416">
                  <c:v>13</c:v>
                </c:pt>
                <c:pt idx="417">
                  <c:v>13</c:v>
                </c:pt>
                <c:pt idx="418">
                  <c:v>13</c:v>
                </c:pt>
                <c:pt idx="419">
                  <c:v>14</c:v>
                </c:pt>
                <c:pt idx="420">
                  <c:v>14</c:v>
                </c:pt>
                <c:pt idx="421">
                  <c:v>14</c:v>
                </c:pt>
                <c:pt idx="422">
                  <c:v>14</c:v>
                </c:pt>
                <c:pt idx="423">
                  <c:v>14</c:v>
                </c:pt>
                <c:pt idx="424">
                  <c:v>15</c:v>
                </c:pt>
                <c:pt idx="425">
                  <c:v>16</c:v>
                </c:pt>
                <c:pt idx="426">
                  <c:v>17</c:v>
                </c:pt>
                <c:pt idx="427">
                  <c:v>17</c:v>
                </c:pt>
                <c:pt idx="428">
                  <c:v>17</c:v>
                </c:pt>
                <c:pt idx="429">
                  <c:v>17</c:v>
                </c:pt>
                <c:pt idx="430">
                  <c:v>17</c:v>
                </c:pt>
                <c:pt idx="431">
                  <c:v>17</c:v>
                </c:pt>
                <c:pt idx="432">
                  <c:v>17</c:v>
                </c:pt>
                <c:pt idx="433">
                  <c:v>18</c:v>
                </c:pt>
                <c:pt idx="434">
                  <c:v>18</c:v>
                </c:pt>
                <c:pt idx="435">
                  <c:v>17</c:v>
                </c:pt>
                <c:pt idx="436">
                  <c:v>16</c:v>
                </c:pt>
                <c:pt idx="437">
                  <c:v>16</c:v>
                </c:pt>
                <c:pt idx="438">
                  <c:v>16</c:v>
                </c:pt>
                <c:pt idx="439">
                  <c:v>16</c:v>
                </c:pt>
                <c:pt idx="440">
                  <c:v>16</c:v>
                </c:pt>
                <c:pt idx="441">
                  <c:v>16</c:v>
                </c:pt>
                <c:pt idx="442">
                  <c:v>16</c:v>
                </c:pt>
                <c:pt idx="443">
                  <c:v>16</c:v>
                </c:pt>
                <c:pt idx="444">
                  <c:v>14</c:v>
                </c:pt>
                <c:pt idx="445">
                  <c:v>14</c:v>
                </c:pt>
                <c:pt idx="446">
                  <c:v>14</c:v>
                </c:pt>
                <c:pt idx="447">
                  <c:v>14</c:v>
                </c:pt>
                <c:pt idx="448">
                  <c:v>14</c:v>
                </c:pt>
                <c:pt idx="449">
                  <c:v>15</c:v>
                </c:pt>
                <c:pt idx="450">
                  <c:v>15</c:v>
                </c:pt>
                <c:pt idx="451">
                  <c:v>15</c:v>
                </c:pt>
                <c:pt idx="452">
                  <c:v>15</c:v>
                </c:pt>
                <c:pt idx="453">
                  <c:v>15</c:v>
                </c:pt>
                <c:pt idx="454">
                  <c:v>15</c:v>
                </c:pt>
                <c:pt idx="455">
                  <c:v>15</c:v>
                </c:pt>
                <c:pt idx="456">
                  <c:v>15</c:v>
                </c:pt>
                <c:pt idx="457">
                  <c:v>17</c:v>
                </c:pt>
                <c:pt idx="458">
                  <c:v>18</c:v>
                </c:pt>
                <c:pt idx="459">
                  <c:v>18</c:v>
                </c:pt>
                <c:pt idx="460">
                  <c:v>18</c:v>
                </c:pt>
                <c:pt idx="461">
                  <c:v>18</c:v>
                </c:pt>
                <c:pt idx="462">
                  <c:v>20</c:v>
                </c:pt>
                <c:pt idx="463">
                  <c:v>21</c:v>
                </c:pt>
                <c:pt idx="464">
                  <c:v>21</c:v>
                </c:pt>
                <c:pt idx="465">
                  <c:v>21</c:v>
                </c:pt>
                <c:pt idx="466">
                  <c:v>21</c:v>
                </c:pt>
                <c:pt idx="467">
                  <c:v>21</c:v>
                </c:pt>
                <c:pt idx="468">
                  <c:v>21</c:v>
                </c:pt>
                <c:pt idx="469">
                  <c:v>21</c:v>
                </c:pt>
                <c:pt idx="470">
                  <c:v>21</c:v>
                </c:pt>
                <c:pt idx="471">
                  <c:v>21</c:v>
                </c:pt>
                <c:pt idx="472">
                  <c:v>21</c:v>
                </c:pt>
                <c:pt idx="473">
                  <c:v>20</c:v>
                </c:pt>
                <c:pt idx="474">
                  <c:v>19</c:v>
                </c:pt>
                <c:pt idx="475">
                  <c:v>19</c:v>
                </c:pt>
                <c:pt idx="476">
                  <c:v>19</c:v>
                </c:pt>
                <c:pt idx="477">
                  <c:v>19</c:v>
                </c:pt>
                <c:pt idx="478">
                  <c:v>17</c:v>
                </c:pt>
                <c:pt idx="479">
                  <c:v>17</c:v>
                </c:pt>
                <c:pt idx="480">
                  <c:v>17</c:v>
                </c:pt>
                <c:pt idx="481">
                  <c:v>15</c:v>
                </c:pt>
                <c:pt idx="482">
                  <c:v>15</c:v>
                </c:pt>
                <c:pt idx="483">
                  <c:v>15</c:v>
                </c:pt>
                <c:pt idx="484">
                  <c:v>15</c:v>
                </c:pt>
                <c:pt idx="485">
                  <c:v>17</c:v>
                </c:pt>
                <c:pt idx="486">
                  <c:v>18</c:v>
                </c:pt>
                <c:pt idx="487">
                  <c:v>18</c:v>
                </c:pt>
                <c:pt idx="488">
                  <c:v>18</c:v>
                </c:pt>
                <c:pt idx="489">
                  <c:v>18</c:v>
                </c:pt>
                <c:pt idx="490">
                  <c:v>18</c:v>
                </c:pt>
                <c:pt idx="491">
                  <c:v>18</c:v>
                </c:pt>
                <c:pt idx="492">
                  <c:v>18</c:v>
                </c:pt>
                <c:pt idx="493">
                  <c:v>18</c:v>
                </c:pt>
                <c:pt idx="494">
                  <c:v>18</c:v>
                </c:pt>
                <c:pt idx="495">
                  <c:v>17</c:v>
                </c:pt>
                <c:pt idx="496">
                  <c:v>16</c:v>
                </c:pt>
                <c:pt idx="497">
                  <c:v>16</c:v>
                </c:pt>
                <c:pt idx="498">
                  <c:v>16</c:v>
                </c:pt>
                <c:pt idx="499">
                  <c:v>16</c:v>
                </c:pt>
                <c:pt idx="500">
                  <c:v>17</c:v>
                </c:pt>
                <c:pt idx="501">
                  <c:v>18</c:v>
                </c:pt>
                <c:pt idx="502">
                  <c:v>19</c:v>
                </c:pt>
                <c:pt idx="503">
                  <c:v>20</c:v>
                </c:pt>
                <c:pt idx="504">
                  <c:v>21</c:v>
                </c:pt>
                <c:pt idx="505">
                  <c:v>20</c:v>
                </c:pt>
                <c:pt idx="506">
                  <c:v>20</c:v>
                </c:pt>
                <c:pt idx="507">
                  <c:v>21</c:v>
                </c:pt>
                <c:pt idx="508">
                  <c:v>21</c:v>
                </c:pt>
                <c:pt idx="509">
                  <c:v>22</c:v>
                </c:pt>
                <c:pt idx="510">
                  <c:v>21</c:v>
                </c:pt>
                <c:pt idx="511">
                  <c:v>21</c:v>
                </c:pt>
                <c:pt idx="512">
                  <c:v>21</c:v>
                </c:pt>
                <c:pt idx="513">
                  <c:v>22</c:v>
                </c:pt>
                <c:pt idx="514">
                  <c:v>22</c:v>
                </c:pt>
                <c:pt idx="515">
                  <c:v>21</c:v>
                </c:pt>
                <c:pt idx="516">
                  <c:v>21</c:v>
                </c:pt>
                <c:pt idx="517">
                  <c:v>21</c:v>
                </c:pt>
                <c:pt idx="518">
                  <c:v>21</c:v>
                </c:pt>
                <c:pt idx="519">
                  <c:v>21</c:v>
                </c:pt>
                <c:pt idx="520">
                  <c:v>20</c:v>
                </c:pt>
                <c:pt idx="521">
                  <c:v>20</c:v>
                </c:pt>
                <c:pt idx="522">
                  <c:v>19</c:v>
                </c:pt>
                <c:pt idx="523">
                  <c:v>19</c:v>
                </c:pt>
                <c:pt idx="524">
                  <c:v>19</c:v>
                </c:pt>
                <c:pt idx="525">
                  <c:v>19</c:v>
                </c:pt>
                <c:pt idx="526">
                  <c:v>18</c:v>
                </c:pt>
                <c:pt idx="527">
                  <c:v>18</c:v>
                </c:pt>
                <c:pt idx="528">
                  <c:v>17</c:v>
                </c:pt>
                <c:pt idx="529">
                  <c:v>18</c:v>
                </c:pt>
                <c:pt idx="530">
                  <c:v>18</c:v>
                </c:pt>
                <c:pt idx="531">
                  <c:v>18</c:v>
                </c:pt>
                <c:pt idx="532">
                  <c:v>18</c:v>
                </c:pt>
                <c:pt idx="533">
                  <c:v>19</c:v>
                </c:pt>
                <c:pt idx="534">
                  <c:v>19</c:v>
                </c:pt>
                <c:pt idx="535">
                  <c:v>19</c:v>
                </c:pt>
                <c:pt idx="536">
                  <c:v>19</c:v>
                </c:pt>
                <c:pt idx="537">
                  <c:v>19</c:v>
                </c:pt>
                <c:pt idx="538">
                  <c:v>20</c:v>
                </c:pt>
                <c:pt idx="539">
                  <c:v>20</c:v>
                </c:pt>
                <c:pt idx="540">
                  <c:v>20</c:v>
                </c:pt>
                <c:pt idx="541">
                  <c:v>20</c:v>
                </c:pt>
                <c:pt idx="542">
                  <c:v>20</c:v>
                </c:pt>
                <c:pt idx="543">
                  <c:v>20</c:v>
                </c:pt>
                <c:pt idx="544">
                  <c:v>19</c:v>
                </c:pt>
                <c:pt idx="545">
                  <c:v>19</c:v>
                </c:pt>
                <c:pt idx="546">
                  <c:v>19</c:v>
                </c:pt>
                <c:pt idx="547">
                  <c:v>18</c:v>
                </c:pt>
                <c:pt idx="548">
                  <c:v>18</c:v>
                </c:pt>
                <c:pt idx="549">
                  <c:v>18</c:v>
                </c:pt>
                <c:pt idx="550">
                  <c:v>20</c:v>
                </c:pt>
                <c:pt idx="551">
                  <c:v>20</c:v>
                </c:pt>
                <c:pt idx="552">
                  <c:v>20</c:v>
                </c:pt>
                <c:pt idx="553">
                  <c:v>20</c:v>
                </c:pt>
                <c:pt idx="554">
                  <c:v>21</c:v>
                </c:pt>
                <c:pt idx="555">
                  <c:v>21</c:v>
                </c:pt>
                <c:pt idx="556">
                  <c:v>21</c:v>
                </c:pt>
                <c:pt idx="557">
                  <c:v>20</c:v>
                </c:pt>
                <c:pt idx="558">
                  <c:v>21</c:v>
                </c:pt>
                <c:pt idx="559">
                  <c:v>20</c:v>
                </c:pt>
                <c:pt idx="560">
                  <c:v>20</c:v>
                </c:pt>
                <c:pt idx="561">
                  <c:v>20</c:v>
                </c:pt>
                <c:pt idx="562">
                  <c:v>21</c:v>
                </c:pt>
                <c:pt idx="563">
                  <c:v>20</c:v>
                </c:pt>
                <c:pt idx="564">
                  <c:v>20</c:v>
                </c:pt>
                <c:pt idx="565">
                  <c:v>20</c:v>
                </c:pt>
                <c:pt idx="566">
                  <c:v>20</c:v>
                </c:pt>
                <c:pt idx="567">
                  <c:v>19</c:v>
                </c:pt>
                <c:pt idx="568">
                  <c:v>18</c:v>
                </c:pt>
                <c:pt idx="569">
                  <c:v>18</c:v>
                </c:pt>
                <c:pt idx="570">
                  <c:v>18</c:v>
                </c:pt>
                <c:pt idx="571">
                  <c:v>18</c:v>
                </c:pt>
                <c:pt idx="572">
                  <c:v>19</c:v>
                </c:pt>
                <c:pt idx="573">
                  <c:v>18</c:v>
                </c:pt>
                <c:pt idx="574">
                  <c:v>19</c:v>
                </c:pt>
                <c:pt idx="575">
                  <c:v>19</c:v>
                </c:pt>
                <c:pt idx="576">
                  <c:v>19</c:v>
                </c:pt>
                <c:pt idx="577">
                  <c:v>19</c:v>
                </c:pt>
                <c:pt idx="578">
                  <c:v>19</c:v>
                </c:pt>
                <c:pt idx="579">
                  <c:v>19</c:v>
                </c:pt>
                <c:pt idx="580">
                  <c:v>20</c:v>
                </c:pt>
                <c:pt idx="581">
                  <c:v>20</c:v>
                </c:pt>
                <c:pt idx="582">
                  <c:v>20</c:v>
                </c:pt>
                <c:pt idx="583">
                  <c:v>20</c:v>
                </c:pt>
                <c:pt idx="584">
                  <c:v>20</c:v>
                </c:pt>
                <c:pt idx="585">
                  <c:v>20</c:v>
                </c:pt>
                <c:pt idx="586">
                  <c:v>20</c:v>
                </c:pt>
                <c:pt idx="587">
                  <c:v>20</c:v>
                </c:pt>
                <c:pt idx="588">
                  <c:v>20</c:v>
                </c:pt>
                <c:pt idx="589">
                  <c:v>20</c:v>
                </c:pt>
                <c:pt idx="590">
                  <c:v>20</c:v>
                </c:pt>
                <c:pt idx="591">
                  <c:v>20</c:v>
                </c:pt>
                <c:pt idx="592">
                  <c:v>21</c:v>
                </c:pt>
                <c:pt idx="593">
                  <c:v>21</c:v>
                </c:pt>
                <c:pt idx="594">
                  <c:v>21</c:v>
                </c:pt>
                <c:pt idx="595">
                  <c:v>20</c:v>
                </c:pt>
                <c:pt idx="596">
                  <c:v>21</c:v>
                </c:pt>
                <c:pt idx="597">
                  <c:v>21</c:v>
                </c:pt>
                <c:pt idx="598">
                  <c:v>21</c:v>
                </c:pt>
                <c:pt idx="599">
                  <c:v>21</c:v>
                </c:pt>
                <c:pt idx="600">
                  <c:v>21</c:v>
                </c:pt>
                <c:pt idx="601">
                  <c:v>21</c:v>
                </c:pt>
                <c:pt idx="602">
                  <c:v>21</c:v>
                </c:pt>
                <c:pt idx="603">
                  <c:v>21</c:v>
                </c:pt>
                <c:pt idx="604">
                  <c:v>21</c:v>
                </c:pt>
                <c:pt idx="605">
                  <c:v>21</c:v>
                </c:pt>
                <c:pt idx="606">
                  <c:v>21</c:v>
                </c:pt>
                <c:pt idx="607">
                  <c:v>21</c:v>
                </c:pt>
                <c:pt idx="608">
                  <c:v>21</c:v>
                </c:pt>
                <c:pt idx="609">
                  <c:v>21</c:v>
                </c:pt>
                <c:pt idx="610">
                  <c:v>20</c:v>
                </c:pt>
                <c:pt idx="611">
                  <c:v>20</c:v>
                </c:pt>
                <c:pt idx="612">
                  <c:v>21</c:v>
                </c:pt>
                <c:pt idx="613">
                  <c:v>21</c:v>
                </c:pt>
                <c:pt idx="614">
                  <c:v>21</c:v>
                </c:pt>
                <c:pt idx="615">
                  <c:v>20</c:v>
                </c:pt>
                <c:pt idx="616">
                  <c:v>20</c:v>
                </c:pt>
                <c:pt idx="617">
                  <c:v>20</c:v>
                </c:pt>
                <c:pt idx="618">
                  <c:v>20</c:v>
                </c:pt>
                <c:pt idx="619">
                  <c:v>20</c:v>
                </c:pt>
                <c:pt idx="620">
                  <c:v>20</c:v>
                </c:pt>
                <c:pt idx="621">
                  <c:v>20</c:v>
                </c:pt>
                <c:pt idx="622">
                  <c:v>20</c:v>
                </c:pt>
                <c:pt idx="623">
                  <c:v>20</c:v>
                </c:pt>
                <c:pt idx="624">
                  <c:v>20</c:v>
                </c:pt>
                <c:pt idx="625">
                  <c:v>21</c:v>
                </c:pt>
                <c:pt idx="626">
                  <c:v>21</c:v>
                </c:pt>
                <c:pt idx="627">
                  <c:v>21</c:v>
                </c:pt>
                <c:pt idx="628">
                  <c:v>21</c:v>
                </c:pt>
                <c:pt idx="629">
                  <c:v>21</c:v>
                </c:pt>
                <c:pt idx="630">
                  <c:v>21</c:v>
                </c:pt>
                <c:pt idx="631">
                  <c:v>21</c:v>
                </c:pt>
                <c:pt idx="632">
                  <c:v>21</c:v>
                </c:pt>
                <c:pt idx="633">
                  <c:v>22</c:v>
                </c:pt>
                <c:pt idx="634">
                  <c:v>21</c:v>
                </c:pt>
                <c:pt idx="635">
                  <c:v>21</c:v>
                </c:pt>
                <c:pt idx="636">
                  <c:v>21</c:v>
                </c:pt>
                <c:pt idx="637">
                  <c:v>21</c:v>
                </c:pt>
                <c:pt idx="638">
                  <c:v>21</c:v>
                </c:pt>
                <c:pt idx="639">
                  <c:v>21</c:v>
                </c:pt>
                <c:pt idx="640">
                  <c:v>21</c:v>
                </c:pt>
                <c:pt idx="641">
                  <c:v>20</c:v>
                </c:pt>
                <c:pt idx="642">
                  <c:v>20</c:v>
                </c:pt>
                <c:pt idx="643">
                  <c:v>20</c:v>
                </c:pt>
                <c:pt idx="644">
                  <c:v>20</c:v>
                </c:pt>
                <c:pt idx="645">
                  <c:v>19</c:v>
                </c:pt>
                <c:pt idx="646">
                  <c:v>19</c:v>
                </c:pt>
                <c:pt idx="647">
                  <c:v>20</c:v>
                </c:pt>
                <c:pt idx="648">
                  <c:v>20</c:v>
                </c:pt>
                <c:pt idx="649">
                  <c:v>20</c:v>
                </c:pt>
                <c:pt idx="650">
                  <c:v>20</c:v>
                </c:pt>
                <c:pt idx="651">
                  <c:v>20</c:v>
                </c:pt>
                <c:pt idx="652">
                  <c:v>20</c:v>
                </c:pt>
                <c:pt idx="653">
                  <c:v>20</c:v>
                </c:pt>
                <c:pt idx="654">
                  <c:v>20</c:v>
                </c:pt>
                <c:pt idx="655">
                  <c:v>20</c:v>
                </c:pt>
                <c:pt idx="656">
                  <c:v>20</c:v>
                </c:pt>
                <c:pt idx="657">
                  <c:v>20</c:v>
                </c:pt>
                <c:pt idx="658">
                  <c:v>20</c:v>
                </c:pt>
                <c:pt idx="659">
                  <c:v>20</c:v>
                </c:pt>
                <c:pt idx="660">
                  <c:v>22</c:v>
                </c:pt>
                <c:pt idx="661">
                  <c:v>21</c:v>
                </c:pt>
                <c:pt idx="662">
                  <c:v>23</c:v>
                </c:pt>
                <c:pt idx="663">
                  <c:v>23</c:v>
                </c:pt>
                <c:pt idx="664">
                  <c:v>23</c:v>
                </c:pt>
                <c:pt idx="665">
                  <c:v>23</c:v>
                </c:pt>
                <c:pt idx="666">
                  <c:v>23</c:v>
                </c:pt>
                <c:pt idx="667">
                  <c:v>23</c:v>
                </c:pt>
                <c:pt idx="668">
                  <c:v>22</c:v>
                </c:pt>
                <c:pt idx="669">
                  <c:v>21</c:v>
                </c:pt>
                <c:pt idx="670">
                  <c:v>21</c:v>
                </c:pt>
                <c:pt idx="671">
                  <c:v>21</c:v>
                </c:pt>
                <c:pt idx="672">
                  <c:v>20</c:v>
                </c:pt>
                <c:pt idx="673">
                  <c:v>20</c:v>
                </c:pt>
                <c:pt idx="674">
                  <c:v>20</c:v>
                </c:pt>
                <c:pt idx="675">
                  <c:v>20</c:v>
                </c:pt>
                <c:pt idx="676">
                  <c:v>21</c:v>
                </c:pt>
                <c:pt idx="677">
                  <c:v>20</c:v>
                </c:pt>
                <c:pt idx="678">
                  <c:v>20</c:v>
                </c:pt>
                <c:pt idx="679">
                  <c:v>20</c:v>
                </c:pt>
                <c:pt idx="680">
                  <c:v>21</c:v>
                </c:pt>
                <c:pt idx="681">
                  <c:v>21</c:v>
                </c:pt>
                <c:pt idx="682">
                  <c:v>21</c:v>
                </c:pt>
                <c:pt idx="683">
                  <c:v>21</c:v>
                </c:pt>
                <c:pt idx="684">
                  <c:v>21</c:v>
                </c:pt>
                <c:pt idx="685">
                  <c:v>21</c:v>
                </c:pt>
                <c:pt idx="686">
                  <c:v>21</c:v>
                </c:pt>
                <c:pt idx="687">
                  <c:v>21</c:v>
                </c:pt>
                <c:pt idx="688">
                  <c:v>21</c:v>
                </c:pt>
                <c:pt idx="689">
                  <c:v>21</c:v>
                </c:pt>
                <c:pt idx="690">
                  <c:v>22</c:v>
                </c:pt>
                <c:pt idx="691">
                  <c:v>22</c:v>
                </c:pt>
                <c:pt idx="692">
                  <c:v>21</c:v>
                </c:pt>
                <c:pt idx="693">
                  <c:v>21</c:v>
                </c:pt>
                <c:pt idx="694">
                  <c:v>21</c:v>
                </c:pt>
                <c:pt idx="695">
                  <c:v>21</c:v>
                </c:pt>
                <c:pt idx="696">
                  <c:v>21</c:v>
                </c:pt>
                <c:pt idx="697">
                  <c:v>21</c:v>
                </c:pt>
                <c:pt idx="698">
                  <c:v>21</c:v>
                </c:pt>
                <c:pt idx="699">
                  <c:v>21</c:v>
                </c:pt>
                <c:pt idx="700">
                  <c:v>21</c:v>
                </c:pt>
                <c:pt idx="701">
                  <c:v>20</c:v>
                </c:pt>
                <c:pt idx="702">
                  <c:v>20</c:v>
                </c:pt>
                <c:pt idx="703">
                  <c:v>21</c:v>
                </c:pt>
                <c:pt idx="704">
                  <c:v>21</c:v>
                </c:pt>
                <c:pt idx="705">
                  <c:v>20</c:v>
                </c:pt>
                <c:pt idx="706">
                  <c:v>20</c:v>
                </c:pt>
                <c:pt idx="707">
                  <c:v>20</c:v>
                </c:pt>
                <c:pt idx="708">
                  <c:v>20</c:v>
                </c:pt>
                <c:pt idx="709">
                  <c:v>20</c:v>
                </c:pt>
                <c:pt idx="710">
                  <c:v>20</c:v>
                </c:pt>
                <c:pt idx="711">
                  <c:v>20</c:v>
                </c:pt>
                <c:pt idx="712">
                  <c:v>20</c:v>
                </c:pt>
                <c:pt idx="713">
                  <c:v>20</c:v>
                </c:pt>
                <c:pt idx="714">
                  <c:v>20</c:v>
                </c:pt>
                <c:pt idx="715">
                  <c:v>20</c:v>
                </c:pt>
                <c:pt idx="716">
                  <c:v>19</c:v>
                </c:pt>
                <c:pt idx="717">
                  <c:v>20</c:v>
                </c:pt>
                <c:pt idx="718">
                  <c:v>19</c:v>
                </c:pt>
                <c:pt idx="719">
                  <c:v>19</c:v>
                </c:pt>
                <c:pt idx="720">
                  <c:v>19</c:v>
                </c:pt>
                <c:pt idx="721">
                  <c:v>19</c:v>
                </c:pt>
                <c:pt idx="722">
                  <c:v>19</c:v>
                </c:pt>
                <c:pt idx="723">
                  <c:v>19</c:v>
                </c:pt>
                <c:pt idx="724">
                  <c:v>19</c:v>
                </c:pt>
                <c:pt idx="725">
                  <c:v>19</c:v>
                </c:pt>
                <c:pt idx="726">
                  <c:v>19</c:v>
                </c:pt>
                <c:pt idx="727">
                  <c:v>19</c:v>
                </c:pt>
                <c:pt idx="728">
                  <c:v>19</c:v>
                </c:pt>
                <c:pt idx="729">
                  <c:v>19</c:v>
                </c:pt>
                <c:pt idx="730">
                  <c:v>19</c:v>
                </c:pt>
                <c:pt idx="731">
                  <c:v>19</c:v>
                </c:pt>
                <c:pt idx="732">
                  <c:v>19</c:v>
                </c:pt>
                <c:pt idx="733">
                  <c:v>19</c:v>
                </c:pt>
                <c:pt idx="734">
                  <c:v>19</c:v>
                </c:pt>
                <c:pt idx="735">
                  <c:v>19</c:v>
                </c:pt>
                <c:pt idx="736">
                  <c:v>19</c:v>
                </c:pt>
                <c:pt idx="737">
                  <c:v>19</c:v>
                </c:pt>
                <c:pt idx="738">
                  <c:v>19</c:v>
                </c:pt>
                <c:pt idx="739">
                  <c:v>19</c:v>
                </c:pt>
                <c:pt idx="740">
                  <c:v>20</c:v>
                </c:pt>
                <c:pt idx="741">
                  <c:v>20</c:v>
                </c:pt>
                <c:pt idx="742">
                  <c:v>20</c:v>
                </c:pt>
                <c:pt idx="743">
                  <c:v>20</c:v>
                </c:pt>
                <c:pt idx="744">
                  <c:v>20</c:v>
                </c:pt>
                <c:pt idx="745">
                  <c:v>20</c:v>
                </c:pt>
                <c:pt idx="746">
                  <c:v>20</c:v>
                </c:pt>
                <c:pt idx="747">
                  <c:v>20</c:v>
                </c:pt>
                <c:pt idx="748">
                  <c:v>20</c:v>
                </c:pt>
                <c:pt idx="749">
                  <c:v>20</c:v>
                </c:pt>
                <c:pt idx="750">
                  <c:v>19</c:v>
                </c:pt>
                <c:pt idx="751">
                  <c:v>19</c:v>
                </c:pt>
                <c:pt idx="752">
                  <c:v>18</c:v>
                </c:pt>
                <c:pt idx="753">
                  <c:v>18</c:v>
                </c:pt>
                <c:pt idx="754">
                  <c:v>18</c:v>
                </c:pt>
                <c:pt idx="755">
                  <c:v>19</c:v>
                </c:pt>
                <c:pt idx="756">
                  <c:v>19</c:v>
                </c:pt>
                <c:pt idx="757">
                  <c:v>19</c:v>
                </c:pt>
                <c:pt idx="758">
                  <c:v>18</c:v>
                </c:pt>
                <c:pt idx="759">
                  <c:v>19</c:v>
                </c:pt>
                <c:pt idx="760">
                  <c:v>19</c:v>
                </c:pt>
                <c:pt idx="761">
                  <c:v>20</c:v>
                </c:pt>
                <c:pt idx="762">
                  <c:v>20</c:v>
                </c:pt>
                <c:pt idx="763">
                  <c:v>20</c:v>
                </c:pt>
                <c:pt idx="764">
                  <c:v>20</c:v>
                </c:pt>
                <c:pt idx="765">
                  <c:v>20</c:v>
                </c:pt>
                <c:pt idx="766">
                  <c:v>20</c:v>
                </c:pt>
                <c:pt idx="767">
                  <c:v>19</c:v>
                </c:pt>
                <c:pt idx="768">
                  <c:v>20</c:v>
                </c:pt>
                <c:pt idx="769">
                  <c:v>20</c:v>
                </c:pt>
                <c:pt idx="770">
                  <c:v>20</c:v>
                </c:pt>
                <c:pt idx="771">
                  <c:v>20</c:v>
                </c:pt>
                <c:pt idx="772">
                  <c:v>19</c:v>
                </c:pt>
                <c:pt idx="773">
                  <c:v>19</c:v>
                </c:pt>
                <c:pt idx="774">
                  <c:v>19</c:v>
                </c:pt>
                <c:pt idx="775">
                  <c:v>19</c:v>
                </c:pt>
                <c:pt idx="776">
                  <c:v>19</c:v>
                </c:pt>
                <c:pt idx="777">
                  <c:v>18</c:v>
                </c:pt>
                <c:pt idx="778">
                  <c:v>17</c:v>
                </c:pt>
                <c:pt idx="779">
                  <c:v>17</c:v>
                </c:pt>
                <c:pt idx="780">
                  <c:v>17</c:v>
                </c:pt>
                <c:pt idx="781">
                  <c:v>17</c:v>
                </c:pt>
                <c:pt idx="782">
                  <c:v>17</c:v>
                </c:pt>
                <c:pt idx="783">
                  <c:v>17</c:v>
                </c:pt>
                <c:pt idx="784">
                  <c:v>17</c:v>
                </c:pt>
                <c:pt idx="785">
                  <c:v>18</c:v>
                </c:pt>
                <c:pt idx="786">
                  <c:v>18</c:v>
                </c:pt>
                <c:pt idx="787">
                  <c:v>18</c:v>
                </c:pt>
                <c:pt idx="788">
                  <c:v>18</c:v>
                </c:pt>
                <c:pt idx="789">
                  <c:v>18</c:v>
                </c:pt>
                <c:pt idx="790">
                  <c:v>19</c:v>
                </c:pt>
                <c:pt idx="791">
                  <c:v>19</c:v>
                </c:pt>
                <c:pt idx="792">
                  <c:v>19</c:v>
                </c:pt>
                <c:pt idx="793">
                  <c:v>19</c:v>
                </c:pt>
                <c:pt idx="794">
                  <c:v>19</c:v>
                </c:pt>
                <c:pt idx="795">
                  <c:v>19</c:v>
                </c:pt>
                <c:pt idx="796">
                  <c:v>18</c:v>
                </c:pt>
                <c:pt idx="797">
                  <c:v>18</c:v>
                </c:pt>
                <c:pt idx="798">
                  <c:v>18</c:v>
                </c:pt>
                <c:pt idx="799">
                  <c:v>18</c:v>
                </c:pt>
                <c:pt idx="800">
                  <c:v>18</c:v>
                </c:pt>
                <c:pt idx="801">
                  <c:v>17</c:v>
                </c:pt>
                <c:pt idx="802">
                  <c:v>17</c:v>
                </c:pt>
                <c:pt idx="803">
                  <c:v>17</c:v>
                </c:pt>
                <c:pt idx="804">
                  <c:v>17</c:v>
                </c:pt>
                <c:pt idx="805">
                  <c:v>17</c:v>
                </c:pt>
                <c:pt idx="806">
                  <c:v>17</c:v>
                </c:pt>
                <c:pt idx="807">
                  <c:v>17</c:v>
                </c:pt>
                <c:pt idx="808">
                  <c:v>17</c:v>
                </c:pt>
                <c:pt idx="809">
                  <c:v>17</c:v>
                </c:pt>
                <c:pt idx="810">
                  <c:v>18</c:v>
                </c:pt>
                <c:pt idx="811">
                  <c:v>18</c:v>
                </c:pt>
                <c:pt idx="812">
                  <c:v>18</c:v>
                </c:pt>
                <c:pt idx="813">
                  <c:v>17</c:v>
                </c:pt>
                <c:pt idx="814">
                  <c:v>17</c:v>
                </c:pt>
                <c:pt idx="815">
                  <c:v>17</c:v>
                </c:pt>
                <c:pt idx="816">
                  <c:v>18</c:v>
                </c:pt>
                <c:pt idx="817">
                  <c:v>18</c:v>
                </c:pt>
                <c:pt idx="818">
                  <c:v>19</c:v>
                </c:pt>
                <c:pt idx="819">
                  <c:v>19</c:v>
                </c:pt>
                <c:pt idx="820">
                  <c:v>19</c:v>
                </c:pt>
                <c:pt idx="821">
                  <c:v>17</c:v>
                </c:pt>
                <c:pt idx="822">
                  <c:v>17</c:v>
                </c:pt>
                <c:pt idx="823">
                  <c:v>17</c:v>
                </c:pt>
                <c:pt idx="824">
                  <c:v>17</c:v>
                </c:pt>
                <c:pt idx="825">
                  <c:v>17</c:v>
                </c:pt>
                <c:pt idx="826">
                  <c:v>17</c:v>
                </c:pt>
                <c:pt idx="827">
                  <c:v>17</c:v>
                </c:pt>
                <c:pt idx="828">
                  <c:v>17</c:v>
                </c:pt>
                <c:pt idx="829">
                  <c:v>17</c:v>
                </c:pt>
                <c:pt idx="830">
                  <c:v>17</c:v>
                </c:pt>
                <c:pt idx="831">
                  <c:v>17</c:v>
                </c:pt>
                <c:pt idx="832">
                  <c:v>16</c:v>
                </c:pt>
                <c:pt idx="833">
                  <c:v>16</c:v>
                </c:pt>
                <c:pt idx="834">
                  <c:v>16</c:v>
                </c:pt>
                <c:pt idx="835">
                  <c:v>16</c:v>
                </c:pt>
                <c:pt idx="836">
                  <c:v>16</c:v>
                </c:pt>
                <c:pt idx="837">
                  <c:v>15</c:v>
                </c:pt>
                <c:pt idx="838">
                  <c:v>15</c:v>
                </c:pt>
                <c:pt idx="839">
                  <c:v>15</c:v>
                </c:pt>
                <c:pt idx="840">
                  <c:v>15</c:v>
                </c:pt>
                <c:pt idx="841">
                  <c:v>15</c:v>
                </c:pt>
                <c:pt idx="842">
                  <c:v>15</c:v>
                </c:pt>
                <c:pt idx="843">
                  <c:v>15</c:v>
                </c:pt>
                <c:pt idx="844">
                  <c:v>15</c:v>
                </c:pt>
                <c:pt idx="845">
                  <c:v>15</c:v>
                </c:pt>
                <c:pt idx="846">
                  <c:v>16</c:v>
                </c:pt>
                <c:pt idx="847">
                  <c:v>17</c:v>
                </c:pt>
                <c:pt idx="848">
                  <c:v>17</c:v>
                </c:pt>
                <c:pt idx="849">
                  <c:v>17</c:v>
                </c:pt>
                <c:pt idx="850">
                  <c:v>17</c:v>
                </c:pt>
                <c:pt idx="851">
                  <c:v>17</c:v>
                </c:pt>
                <c:pt idx="852">
                  <c:v>17</c:v>
                </c:pt>
                <c:pt idx="853">
                  <c:v>17</c:v>
                </c:pt>
                <c:pt idx="854">
                  <c:v>17</c:v>
                </c:pt>
                <c:pt idx="855">
                  <c:v>18</c:v>
                </c:pt>
                <c:pt idx="856">
                  <c:v>18</c:v>
                </c:pt>
                <c:pt idx="857">
                  <c:v>17</c:v>
                </c:pt>
                <c:pt idx="858">
                  <c:v>17</c:v>
                </c:pt>
                <c:pt idx="859">
                  <c:v>17</c:v>
                </c:pt>
                <c:pt idx="860">
                  <c:v>17</c:v>
                </c:pt>
                <c:pt idx="861">
                  <c:v>17</c:v>
                </c:pt>
                <c:pt idx="862">
                  <c:v>17</c:v>
                </c:pt>
                <c:pt idx="863">
                  <c:v>17</c:v>
                </c:pt>
                <c:pt idx="864">
                  <c:v>17</c:v>
                </c:pt>
                <c:pt idx="865">
                  <c:v>17</c:v>
                </c:pt>
                <c:pt idx="866">
                  <c:v>17</c:v>
                </c:pt>
                <c:pt idx="867">
                  <c:v>17</c:v>
                </c:pt>
                <c:pt idx="868">
                  <c:v>17</c:v>
                </c:pt>
                <c:pt idx="869">
                  <c:v>17</c:v>
                </c:pt>
                <c:pt idx="870">
                  <c:v>17</c:v>
                </c:pt>
                <c:pt idx="871">
                  <c:v>17</c:v>
                </c:pt>
                <c:pt idx="872">
                  <c:v>17</c:v>
                </c:pt>
                <c:pt idx="873">
                  <c:v>17</c:v>
                </c:pt>
                <c:pt idx="874">
                  <c:v>17</c:v>
                </c:pt>
                <c:pt idx="875">
                  <c:v>17</c:v>
                </c:pt>
                <c:pt idx="876">
                  <c:v>17</c:v>
                </c:pt>
                <c:pt idx="877">
                  <c:v>17</c:v>
                </c:pt>
                <c:pt idx="878">
                  <c:v>17</c:v>
                </c:pt>
                <c:pt idx="879">
                  <c:v>17</c:v>
                </c:pt>
                <c:pt idx="880">
                  <c:v>16</c:v>
                </c:pt>
                <c:pt idx="881">
                  <c:v>15</c:v>
                </c:pt>
                <c:pt idx="882">
                  <c:v>15</c:v>
                </c:pt>
                <c:pt idx="883">
                  <c:v>15</c:v>
                </c:pt>
                <c:pt idx="884">
                  <c:v>16</c:v>
                </c:pt>
                <c:pt idx="885">
                  <c:v>17</c:v>
                </c:pt>
                <c:pt idx="886">
                  <c:v>17</c:v>
                </c:pt>
                <c:pt idx="887">
                  <c:v>17</c:v>
                </c:pt>
                <c:pt idx="888">
                  <c:v>17</c:v>
                </c:pt>
                <c:pt idx="889">
                  <c:v>15</c:v>
                </c:pt>
                <c:pt idx="890">
                  <c:v>15</c:v>
                </c:pt>
                <c:pt idx="891">
                  <c:v>15</c:v>
                </c:pt>
                <c:pt idx="892">
                  <c:v>17</c:v>
                </c:pt>
                <c:pt idx="893">
                  <c:v>15</c:v>
                </c:pt>
                <c:pt idx="894">
                  <c:v>15</c:v>
                </c:pt>
                <c:pt idx="895">
                  <c:v>14</c:v>
                </c:pt>
                <c:pt idx="896">
                  <c:v>14</c:v>
                </c:pt>
                <c:pt idx="897">
                  <c:v>14</c:v>
                </c:pt>
                <c:pt idx="898">
                  <c:v>14</c:v>
                </c:pt>
                <c:pt idx="899">
                  <c:v>14</c:v>
                </c:pt>
                <c:pt idx="900">
                  <c:v>14</c:v>
                </c:pt>
                <c:pt idx="901">
                  <c:v>14</c:v>
                </c:pt>
                <c:pt idx="902">
                  <c:v>14</c:v>
                </c:pt>
                <c:pt idx="903">
                  <c:v>14</c:v>
                </c:pt>
                <c:pt idx="904">
                  <c:v>14</c:v>
                </c:pt>
                <c:pt idx="905">
                  <c:v>14</c:v>
                </c:pt>
                <c:pt idx="906">
                  <c:v>14</c:v>
                </c:pt>
                <c:pt idx="907">
                  <c:v>14</c:v>
                </c:pt>
                <c:pt idx="908">
                  <c:v>14</c:v>
                </c:pt>
                <c:pt idx="909">
                  <c:v>13</c:v>
                </c:pt>
                <c:pt idx="910">
                  <c:v>13</c:v>
                </c:pt>
                <c:pt idx="911">
                  <c:v>13</c:v>
                </c:pt>
                <c:pt idx="912">
                  <c:v>14</c:v>
                </c:pt>
                <c:pt idx="913">
                  <c:v>14</c:v>
                </c:pt>
                <c:pt idx="914">
                  <c:v>14</c:v>
                </c:pt>
                <c:pt idx="915">
                  <c:v>14</c:v>
                </c:pt>
                <c:pt idx="916">
                  <c:v>14</c:v>
                </c:pt>
                <c:pt idx="917">
                  <c:v>15</c:v>
                </c:pt>
                <c:pt idx="918">
                  <c:v>15</c:v>
                </c:pt>
                <c:pt idx="919">
                  <c:v>16</c:v>
                </c:pt>
                <c:pt idx="920">
                  <c:v>16</c:v>
                </c:pt>
                <c:pt idx="921">
                  <c:v>16</c:v>
                </c:pt>
                <c:pt idx="922">
                  <c:v>16</c:v>
                </c:pt>
                <c:pt idx="923">
                  <c:v>15</c:v>
                </c:pt>
                <c:pt idx="924">
                  <c:v>14</c:v>
                </c:pt>
                <c:pt idx="925">
                  <c:v>14</c:v>
                </c:pt>
                <c:pt idx="926">
                  <c:v>14</c:v>
                </c:pt>
                <c:pt idx="927">
                  <c:v>14</c:v>
                </c:pt>
                <c:pt idx="928">
                  <c:v>13</c:v>
                </c:pt>
                <c:pt idx="929">
                  <c:v>14</c:v>
                </c:pt>
                <c:pt idx="930">
                  <c:v>13</c:v>
                </c:pt>
                <c:pt idx="931">
                  <c:v>13</c:v>
                </c:pt>
                <c:pt idx="932">
                  <c:v>13</c:v>
                </c:pt>
                <c:pt idx="933">
                  <c:v>13</c:v>
                </c:pt>
                <c:pt idx="934">
                  <c:v>16</c:v>
                </c:pt>
                <c:pt idx="935">
                  <c:v>16</c:v>
                </c:pt>
                <c:pt idx="936">
                  <c:v>16</c:v>
                </c:pt>
                <c:pt idx="937">
                  <c:v>15</c:v>
                </c:pt>
                <c:pt idx="938">
                  <c:v>16</c:v>
                </c:pt>
                <c:pt idx="939">
                  <c:v>16</c:v>
                </c:pt>
                <c:pt idx="940">
                  <c:v>15</c:v>
                </c:pt>
                <c:pt idx="941">
                  <c:v>16</c:v>
                </c:pt>
                <c:pt idx="942">
                  <c:v>16</c:v>
                </c:pt>
                <c:pt idx="943">
                  <c:v>16</c:v>
                </c:pt>
                <c:pt idx="944">
                  <c:v>15</c:v>
                </c:pt>
                <c:pt idx="945">
                  <c:v>15</c:v>
                </c:pt>
                <c:pt idx="946">
                  <c:v>15</c:v>
                </c:pt>
                <c:pt idx="947">
                  <c:v>15</c:v>
                </c:pt>
                <c:pt idx="948">
                  <c:v>15</c:v>
                </c:pt>
                <c:pt idx="949">
                  <c:v>13</c:v>
                </c:pt>
                <c:pt idx="950">
                  <c:v>15</c:v>
                </c:pt>
                <c:pt idx="951">
                  <c:v>13</c:v>
                </c:pt>
                <c:pt idx="952">
                  <c:v>13</c:v>
                </c:pt>
                <c:pt idx="953">
                  <c:v>13</c:v>
                </c:pt>
                <c:pt idx="954">
                  <c:v>13</c:v>
                </c:pt>
                <c:pt idx="955">
                  <c:v>13</c:v>
                </c:pt>
                <c:pt idx="956">
                  <c:v>13</c:v>
                </c:pt>
                <c:pt idx="957">
                  <c:v>13</c:v>
                </c:pt>
                <c:pt idx="958">
                  <c:v>12</c:v>
                </c:pt>
                <c:pt idx="959">
                  <c:v>13</c:v>
                </c:pt>
                <c:pt idx="960">
                  <c:v>13</c:v>
                </c:pt>
                <c:pt idx="961">
                  <c:v>13</c:v>
                </c:pt>
                <c:pt idx="962">
                  <c:v>14</c:v>
                </c:pt>
                <c:pt idx="963">
                  <c:v>14</c:v>
                </c:pt>
                <c:pt idx="964">
                  <c:v>14</c:v>
                </c:pt>
                <c:pt idx="965">
                  <c:v>12</c:v>
                </c:pt>
                <c:pt idx="966">
                  <c:v>12</c:v>
                </c:pt>
                <c:pt idx="967">
                  <c:v>12</c:v>
                </c:pt>
                <c:pt idx="968">
                  <c:v>12</c:v>
                </c:pt>
                <c:pt idx="969">
                  <c:v>12</c:v>
                </c:pt>
                <c:pt idx="970">
                  <c:v>12</c:v>
                </c:pt>
                <c:pt idx="971">
                  <c:v>15</c:v>
                </c:pt>
                <c:pt idx="972">
                  <c:v>16</c:v>
                </c:pt>
                <c:pt idx="973">
                  <c:v>15</c:v>
                </c:pt>
                <c:pt idx="974">
                  <c:v>15</c:v>
                </c:pt>
                <c:pt idx="975">
                  <c:v>15</c:v>
                </c:pt>
                <c:pt idx="976">
                  <c:v>17</c:v>
                </c:pt>
                <c:pt idx="977">
                  <c:v>17</c:v>
                </c:pt>
                <c:pt idx="978">
                  <c:v>18</c:v>
                </c:pt>
                <c:pt idx="979">
                  <c:v>18</c:v>
                </c:pt>
                <c:pt idx="980">
                  <c:v>17</c:v>
                </c:pt>
                <c:pt idx="981">
                  <c:v>15</c:v>
                </c:pt>
                <c:pt idx="982">
                  <c:v>15</c:v>
                </c:pt>
                <c:pt idx="983">
                  <c:v>15</c:v>
                </c:pt>
                <c:pt idx="984">
                  <c:v>14</c:v>
                </c:pt>
                <c:pt idx="985">
                  <c:v>14</c:v>
                </c:pt>
                <c:pt idx="986">
                  <c:v>14</c:v>
                </c:pt>
                <c:pt idx="987">
                  <c:v>12</c:v>
                </c:pt>
                <c:pt idx="988">
                  <c:v>11</c:v>
                </c:pt>
                <c:pt idx="989">
                  <c:v>11</c:v>
                </c:pt>
                <c:pt idx="990">
                  <c:v>11</c:v>
                </c:pt>
                <c:pt idx="991">
                  <c:v>11</c:v>
                </c:pt>
                <c:pt idx="992">
                  <c:v>11</c:v>
                </c:pt>
                <c:pt idx="993">
                  <c:v>11</c:v>
                </c:pt>
                <c:pt idx="994">
                  <c:v>11</c:v>
                </c:pt>
                <c:pt idx="995">
                  <c:v>11</c:v>
                </c:pt>
                <c:pt idx="996">
                  <c:v>11</c:v>
                </c:pt>
                <c:pt idx="997">
                  <c:v>11</c:v>
                </c:pt>
                <c:pt idx="998">
                  <c:v>12</c:v>
                </c:pt>
                <c:pt idx="999">
                  <c:v>12</c:v>
                </c:pt>
                <c:pt idx="1000">
                  <c:v>12</c:v>
                </c:pt>
                <c:pt idx="1001">
                  <c:v>12</c:v>
                </c:pt>
                <c:pt idx="1002">
                  <c:v>13</c:v>
                </c:pt>
                <c:pt idx="1003">
                  <c:v>12</c:v>
                </c:pt>
                <c:pt idx="1004">
                  <c:v>11</c:v>
                </c:pt>
                <c:pt idx="1005">
                  <c:v>10</c:v>
                </c:pt>
                <c:pt idx="1006">
                  <c:v>10</c:v>
                </c:pt>
                <c:pt idx="1007">
                  <c:v>10</c:v>
                </c:pt>
                <c:pt idx="1008">
                  <c:v>11</c:v>
                </c:pt>
                <c:pt idx="1009">
                  <c:v>11</c:v>
                </c:pt>
                <c:pt idx="1010">
                  <c:v>13</c:v>
                </c:pt>
                <c:pt idx="1011">
                  <c:v>13</c:v>
                </c:pt>
                <c:pt idx="1012">
                  <c:v>12</c:v>
                </c:pt>
                <c:pt idx="1013">
                  <c:v>11</c:v>
                </c:pt>
                <c:pt idx="1014">
                  <c:v>12</c:v>
                </c:pt>
                <c:pt idx="1015">
                  <c:v>13</c:v>
                </c:pt>
                <c:pt idx="1016">
                  <c:v>13</c:v>
                </c:pt>
                <c:pt idx="1017">
                  <c:v>14</c:v>
                </c:pt>
                <c:pt idx="1018">
                  <c:v>13</c:v>
                </c:pt>
                <c:pt idx="1019">
                  <c:v>13</c:v>
                </c:pt>
                <c:pt idx="1020">
                  <c:v>12</c:v>
                </c:pt>
                <c:pt idx="1021">
                  <c:v>12</c:v>
                </c:pt>
                <c:pt idx="1022">
                  <c:v>11</c:v>
                </c:pt>
                <c:pt idx="1023">
                  <c:v>12</c:v>
                </c:pt>
                <c:pt idx="1024">
                  <c:v>12</c:v>
                </c:pt>
                <c:pt idx="1025">
                  <c:v>12</c:v>
                </c:pt>
                <c:pt idx="1026">
                  <c:v>11</c:v>
                </c:pt>
                <c:pt idx="1027">
                  <c:v>11</c:v>
                </c:pt>
                <c:pt idx="1028">
                  <c:v>11</c:v>
                </c:pt>
                <c:pt idx="1029">
                  <c:v>11</c:v>
                </c:pt>
                <c:pt idx="1030">
                  <c:v>12</c:v>
                </c:pt>
                <c:pt idx="1031">
                  <c:v>12</c:v>
                </c:pt>
                <c:pt idx="1032">
                  <c:v>12</c:v>
                </c:pt>
                <c:pt idx="1033">
                  <c:v>12</c:v>
                </c:pt>
                <c:pt idx="1034">
                  <c:v>12</c:v>
                </c:pt>
                <c:pt idx="1035">
                  <c:v>12</c:v>
                </c:pt>
                <c:pt idx="1036">
                  <c:v>12</c:v>
                </c:pt>
                <c:pt idx="1037">
                  <c:v>12</c:v>
                </c:pt>
                <c:pt idx="1038">
                  <c:v>12</c:v>
                </c:pt>
                <c:pt idx="1039">
                  <c:v>10</c:v>
                </c:pt>
                <c:pt idx="1040">
                  <c:v>10</c:v>
                </c:pt>
                <c:pt idx="1041">
                  <c:v>10</c:v>
                </c:pt>
                <c:pt idx="1042">
                  <c:v>10</c:v>
                </c:pt>
                <c:pt idx="1043">
                  <c:v>10</c:v>
                </c:pt>
                <c:pt idx="1044">
                  <c:v>10</c:v>
                </c:pt>
                <c:pt idx="1045">
                  <c:v>10</c:v>
                </c:pt>
                <c:pt idx="1046">
                  <c:v>10</c:v>
                </c:pt>
                <c:pt idx="1047">
                  <c:v>10</c:v>
                </c:pt>
                <c:pt idx="1048">
                  <c:v>10</c:v>
                </c:pt>
                <c:pt idx="1049">
                  <c:v>11</c:v>
                </c:pt>
                <c:pt idx="1050">
                  <c:v>12</c:v>
                </c:pt>
                <c:pt idx="1051">
                  <c:v>13</c:v>
                </c:pt>
                <c:pt idx="1052">
                  <c:v>12</c:v>
                </c:pt>
                <c:pt idx="1053">
                  <c:v>12</c:v>
                </c:pt>
                <c:pt idx="1054">
                  <c:v>12</c:v>
                </c:pt>
                <c:pt idx="1055">
                  <c:v>12</c:v>
                </c:pt>
                <c:pt idx="1056">
                  <c:v>11</c:v>
                </c:pt>
                <c:pt idx="1057">
                  <c:v>11</c:v>
                </c:pt>
                <c:pt idx="1058">
                  <c:v>12</c:v>
                </c:pt>
                <c:pt idx="1059">
                  <c:v>12</c:v>
                </c:pt>
                <c:pt idx="1060">
                  <c:v>12</c:v>
                </c:pt>
                <c:pt idx="1061">
                  <c:v>11</c:v>
                </c:pt>
                <c:pt idx="1062">
                  <c:v>11</c:v>
                </c:pt>
                <c:pt idx="1063">
                  <c:v>12</c:v>
                </c:pt>
                <c:pt idx="1064">
                  <c:v>12</c:v>
                </c:pt>
                <c:pt idx="1065">
                  <c:v>11</c:v>
                </c:pt>
                <c:pt idx="1066">
                  <c:v>11</c:v>
                </c:pt>
                <c:pt idx="1067">
                  <c:v>11</c:v>
                </c:pt>
                <c:pt idx="1068">
                  <c:v>12</c:v>
                </c:pt>
                <c:pt idx="1069">
                  <c:v>12</c:v>
                </c:pt>
                <c:pt idx="1070">
                  <c:v>12</c:v>
                </c:pt>
                <c:pt idx="1071">
                  <c:v>11</c:v>
                </c:pt>
                <c:pt idx="1072">
                  <c:v>11</c:v>
                </c:pt>
                <c:pt idx="1073">
                  <c:v>11</c:v>
                </c:pt>
                <c:pt idx="1074">
                  <c:v>11</c:v>
                </c:pt>
                <c:pt idx="1075">
                  <c:v>11</c:v>
                </c:pt>
                <c:pt idx="1076">
                  <c:v>11</c:v>
                </c:pt>
                <c:pt idx="1077">
                  <c:v>11</c:v>
                </c:pt>
                <c:pt idx="1078">
                  <c:v>11</c:v>
                </c:pt>
                <c:pt idx="1079">
                  <c:v>11</c:v>
                </c:pt>
                <c:pt idx="1080">
                  <c:v>11</c:v>
                </c:pt>
                <c:pt idx="1081">
                  <c:v>11</c:v>
                </c:pt>
                <c:pt idx="1082">
                  <c:v>11</c:v>
                </c:pt>
                <c:pt idx="1083">
                  <c:v>11</c:v>
                </c:pt>
                <c:pt idx="1084">
                  <c:v>11</c:v>
                </c:pt>
                <c:pt idx="1085">
                  <c:v>10</c:v>
                </c:pt>
                <c:pt idx="1086">
                  <c:v>10</c:v>
                </c:pt>
                <c:pt idx="1087">
                  <c:v>10</c:v>
                </c:pt>
                <c:pt idx="1088">
                  <c:v>10</c:v>
                </c:pt>
                <c:pt idx="1089">
                  <c:v>10</c:v>
                </c:pt>
                <c:pt idx="1090">
                  <c:v>10</c:v>
                </c:pt>
                <c:pt idx="1091">
                  <c:v>10</c:v>
                </c:pt>
                <c:pt idx="1092">
                  <c:v>10</c:v>
                </c:pt>
                <c:pt idx="1093">
                  <c:v>10</c:v>
                </c:pt>
                <c:pt idx="1094">
                  <c:v>10</c:v>
                </c:pt>
                <c:pt idx="1095">
                  <c:v>10</c:v>
                </c:pt>
                <c:pt idx="1096">
                  <c:v>10</c:v>
                </c:pt>
                <c:pt idx="1097">
                  <c:v>10</c:v>
                </c:pt>
                <c:pt idx="1098">
                  <c:v>10</c:v>
                </c:pt>
                <c:pt idx="1099">
                  <c:v>10</c:v>
                </c:pt>
                <c:pt idx="1100">
                  <c:v>10</c:v>
                </c:pt>
                <c:pt idx="1101">
                  <c:v>10</c:v>
                </c:pt>
                <c:pt idx="1102">
                  <c:v>10</c:v>
                </c:pt>
                <c:pt idx="1103">
                  <c:v>10</c:v>
                </c:pt>
                <c:pt idx="1104">
                  <c:v>10</c:v>
                </c:pt>
                <c:pt idx="1105">
                  <c:v>10</c:v>
                </c:pt>
                <c:pt idx="1106">
                  <c:v>10</c:v>
                </c:pt>
                <c:pt idx="1107">
                  <c:v>11</c:v>
                </c:pt>
                <c:pt idx="1108">
                  <c:v>10</c:v>
                </c:pt>
                <c:pt idx="1109">
                  <c:v>11</c:v>
                </c:pt>
                <c:pt idx="1110">
                  <c:v>11</c:v>
                </c:pt>
                <c:pt idx="1111">
                  <c:v>11</c:v>
                </c:pt>
                <c:pt idx="1112">
                  <c:v>11</c:v>
                </c:pt>
                <c:pt idx="1113">
                  <c:v>11</c:v>
                </c:pt>
                <c:pt idx="1114">
                  <c:v>11</c:v>
                </c:pt>
                <c:pt idx="1115">
                  <c:v>11</c:v>
                </c:pt>
                <c:pt idx="1116">
                  <c:v>11</c:v>
                </c:pt>
                <c:pt idx="1117">
                  <c:v>11</c:v>
                </c:pt>
                <c:pt idx="1118">
                  <c:v>11</c:v>
                </c:pt>
                <c:pt idx="1119">
                  <c:v>11</c:v>
                </c:pt>
                <c:pt idx="1120">
                  <c:v>11</c:v>
                </c:pt>
                <c:pt idx="1121">
                  <c:v>11</c:v>
                </c:pt>
                <c:pt idx="1122">
                  <c:v>11</c:v>
                </c:pt>
                <c:pt idx="1123">
                  <c:v>11</c:v>
                </c:pt>
                <c:pt idx="1124">
                  <c:v>10</c:v>
                </c:pt>
                <c:pt idx="1125">
                  <c:v>10</c:v>
                </c:pt>
                <c:pt idx="1126">
                  <c:v>10</c:v>
                </c:pt>
                <c:pt idx="1127">
                  <c:v>10</c:v>
                </c:pt>
                <c:pt idx="1128">
                  <c:v>9</c:v>
                </c:pt>
                <c:pt idx="1129">
                  <c:v>9</c:v>
                </c:pt>
                <c:pt idx="1130">
                  <c:v>10</c:v>
                </c:pt>
                <c:pt idx="1131">
                  <c:v>10</c:v>
                </c:pt>
                <c:pt idx="1132">
                  <c:v>10</c:v>
                </c:pt>
                <c:pt idx="1133">
                  <c:v>10</c:v>
                </c:pt>
                <c:pt idx="1134">
                  <c:v>9</c:v>
                </c:pt>
                <c:pt idx="1135">
                  <c:v>9</c:v>
                </c:pt>
                <c:pt idx="1136">
                  <c:v>9</c:v>
                </c:pt>
                <c:pt idx="1137">
                  <c:v>9</c:v>
                </c:pt>
                <c:pt idx="1138">
                  <c:v>9</c:v>
                </c:pt>
                <c:pt idx="1139">
                  <c:v>9</c:v>
                </c:pt>
                <c:pt idx="1140">
                  <c:v>9</c:v>
                </c:pt>
                <c:pt idx="1141">
                  <c:v>9</c:v>
                </c:pt>
                <c:pt idx="1142">
                  <c:v>9</c:v>
                </c:pt>
                <c:pt idx="1143">
                  <c:v>9</c:v>
                </c:pt>
                <c:pt idx="1144">
                  <c:v>9</c:v>
                </c:pt>
                <c:pt idx="1145">
                  <c:v>9</c:v>
                </c:pt>
                <c:pt idx="1146">
                  <c:v>9</c:v>
                </c:pt>
                <c:pt idx="1147">
                  <c:v>9</c:v>
                </c:pt>
                <c:pt idx="1148">
                  <c:v>9</c:v>
                </c:pt>
                <c:pt idx="1149">
                  <c:v>9</c:v>
                </c:pt>
                <c:pt idx="1150">
                  <c:v>9</c:v>
                </c:pt>
                <c:pt idx="1151">
                  <c:v>9</c:v>
                </c:pt>
                <c:pt idx="1152">
                  <c:v>9</c:v>
                </c:pt>
                <c:pt idx="1153">
                  <c:v>9</c:v>
                </c:pt>
                <c:pt idx="1154">
                  <c:v>9</c:v>
                </c:pt>
                <c:pt idx="1155">
                  <c:v>9</c:v>
                </c:pt>
                <c:pt idx="1156">
                  <c:v>9</c:v>
                </c:pt>
                <c:pt idx="1157">
                  <c:v>10</c:v>
                </c:pt>
                <c:pt idx="1158">
                  <c:v>9</c:v>
                </c:pt>
                <c:pt idx="1159">
                  <c:v>10</c:v>
                </c:pt>
                <c:pt idx="1160">
                  <c:v>10</c:v>
                </c:pt>
                <c:pt idx="1161">
                  <c:v>10</c:v>
                </c:pt>
                <c:pt idx="1162">
                  <c:v>9</c:v>
                </c:pt>
                <c:pt idx="1163">
                  <c:v>9</c:v>
                </c:pt>
                <c:pt idx="1164">
                  <c:v>9</c:v>
                </c:pt>
                <c:pt idx="1165">
                  <c:v>9</c:v>
                </c:pt>
                <c:pt idx="1166">
                  <c:v>9</c:v>
                </c:pt>
                <c:pt idx="1167">
                  <c:v>9</c:v>
                </c:pt>
                <c:pt idx="1168">
                  <c:v>9</c:v>
                </c:pt>
                <c:pt idx="1169">
                  <c:v>8</c:v>
                </c:pt>
                <c:pt idx="1170">
                  <c:v>8</c:v>
                </c:pt>
                <c:pt idx="1171">
                  <c:v>9</c:v>
                </c:pt>
                <c:pt idx="1172">
                  <c:v>9</c:v>
                </c:pt>
                <c:pt idx="1173">
                  <c:v>9</c:v>
                </c:pt>
                <c:pt idx="1174">
                  <c:v>9</c:v>
                </c:pt>
                <c:pt idx="1175">
                  <c:v>9</c:v>
                </c:pt>
                <c:pt idx="1176">
                  <c:v>9</c:v>
                </c:pt>
                <c:pt idx="1177">
                  <c:v>9</c:v>
                </c:pt>
                <c:pt idx="1178">
                  <c:v>9</c:v>
                </c:pt>
                <c:pt idx="1179">
                  <c:v>9</c:v>
                </c:pt>
                <c:pt idx="1180">
                  <c:v>9</c:v>
                </c:pt>
                <c:pt idx="1181">
                  <c:v>9</c:v>
                </c:pt>
                <c:pt idx="1182">
                  <c:v>9</c:v>
                </c:pt>
                <c:pt idx="1183">
                  <c:v>9</c:v>
                </c:pt>
                <c:pt idx="1184">
                  <c:v>9</c:v>
                </c:pt>
                <c:pt idx="1185">
                  <c:v>8</c:v>
                </c:pt>
                <c:pt idx="1186">
                  <c:v>8</c:v>
                </c:pt>
                <c:pt idx="1187">
                  <c:v>8</c:v>
                </c:pt>
                <c:pt idx="1188">
                  <c:v>8</c:v>
                </c:pt>
                <c:pt idx="1189">
                  <c:v>8</c:v>
                </c:pt>
                <c:pt idx="1190">
                  <c:v>9</c:v>
                </c:pt>
                <c:pt idx="1191">
                  <c:v>9</c:v>
                </c:pt>
                <c:pt idx="1192">
                  <c:v>9</c:v>
                </c:pt>
                <c:pt idx="1193">
                  <c:v>10</c:v>
                </c:pt>
                <c:pt idx="1194">
                  <c:v>10</c:v>
                </c:pt>
                <c:pt idx="1195">
                  <c:v>10</c:v>
                </c:pt>
                <c:pt idx="1196">
                  <c:v>10</c:v>
                </c:pt>
                <c:pt idx="1197">
                  <c:v>10</c:v>
                </c:pt>
                <c:pt idx="1198">
                  <c:v>10</c:v>
                </c:pt>
                <c:pt idx="1199">
                  <c:v>10</c:v>
                </c:pt>
                <c:pt idx="1200">
                  <c:v>10</c:v>
                </c:pt>
                <c:pt idx="1201">
                  <c:v>10</c:v>
                </c:pt>
                <c:pt idx="1202">
                  <c:v>10</c:v>
                </c:pt>
                <c:pt idx="1203">
                  <c:v>10</c:v>
                </c:pt>
                <c:pt idx="1204">
                  <c:v>8</c:v>
                </c:pt>
                <c:pt idx="1205">
                  <c:v>8</c:v>
                </c:pt>
                <c:pt idx="1206">
                  <c:v>8</c:v>
                </c:pt>
                <c:pt idx="1207">
                  <c:v>7</c:v>
                </c:pt>
                <c:pt idx="1208">
                  <c:v>7</c:v>
                </c:pt>
                <c:pt idx="1209">
                  <c:v>7</c:v>
                </c:pt>
                <c:pt idx="1210">
                  <c:v>7</c:v>
                </c:pt>
                <c:pt idx="1211">
                  <c:v>7</c:v>
                </c:pt>
                <c:pt idx="1212">
                  <c:v>7</c:v>
                </c:pt>
                <c:pt idx="1213">
                  <c:v>7</c:v>
                </c:pt>
                <c:pt idx="1214">
                  <c:v>7</c:v>
                </c:pt>
                <c:pt idx="1215">
                  <c:v>7</c:v>
                </c:pt>
                <c:pt idx="1216">
                  <c:v>8</c:v>
                </c:pt>
                <c:pt idx="1217">
                  <c:v>9</c:v>
                </c:pt>
                <c:pt idx="1218">
                  <c:v>10</c:v>
                </c:pt>
                <c:pt idx="1219">
                  <c:v>10</c:v>
                </c:pt>
                <c:pt idx="1220">
                  <c:v>9</c:v>
                </c:pt>
                <c:pt idx="1221">
                  <c:v>8</c:v>
                </c:pt>
                <c:pt idx="1222">
                  <c:v>8</c:v>
                </c:pt>
                <c:pt idx="1223">
                  <c:v>8</c:v>
                </c:pt>
                <c:pt idx="1224">
                  <c:v>8</c:v>
                </c:pt>
                <c:pt idx="1225">
                  <c:v>8</c:v>
                </c:pt>
                <c:pt idx="1226">
                  <c:v>9</c:v>
                </c:pt>
                <c:pt idx="1227">
                  <c:v>9</c:v>
                </c:pt>
                <c:pt idx="1228">
                  <c:v>8</c:v>
                </c:pt>
                <c:pt idx="1229">
                  <c:v>8</c:v>
                </c:pt>
                <c:pt idx="1230">
                  <c:v>8</c:v>
                </c:pt>
                <c:pt idx="1231">
                  <c:v>8</c:v>
                </c:pt>
                <c:pt idx="1232">
                  <c:v>8</c:v>
                </c:pt>
                <c:pt idx="1233">
                  <c:v>9</c:v>
                </c:pt>
                <c:pt idx="1234">
                  <c:v>10</c:v>
                </c:pt>
                <c:pt idx="1235">
                  <c:v>9</c:v>
                </c:pt>
                <c:pt idx="1236">
                  <c:v>9</c:v>
                </c:pt>
                <c:pt idx="1237">
                  <c:v>8</c:v>
                </c:pt>
                <c:pt idx="1238">
                  <c:v>8</c:v>
                </c:pt>
                <c:pt idx="1239">
                  <c:v>8</c:v>
                </c:pt>
                <c:pt idx="1240">
                  <c:v>8</c:v>
                </c:pt>
                <c:pt idx="1241">
                  <c:v>8</c:v>
                </c:pt>
                <c:pt idx="1242">
                  <c:v>9</c:v>
                </c:pt>
                <c:pt idx="1243">
                  <c:v>9</c:v>
                </c:pt>
                <c:pt idx="1244">
                  <c:v>9</c:v>
                </c:pt>
                <c:pt idx="1245">
                  <c:v>8</c:v>
                </c:pt>
                <c:pt idx="1246">
                  <c:v>8</c:v>
                </c:pt>
                <c:pt idx="1247">
                  <c:v>8</c:v>
                </c:pt>
                <c:pt idx="1248">
                  <c:v>8</c:v>
                </c:pt>
                <c:pt idx="1249">
                  <c:v>7</c:v>
                </c:pt>
                <c:pt idx="1250">
                  <c:v>7</c:v>
                </c:pt>
                <c:pt idx="1251">
                  <c:v>7</c:v>
                </c:pt>
                <c:pt idx="1252">
                  <c:v>7</c:v>
                </c:pt>
                <c:pt idx="1253">
                  <c:v>7</c:v>
                </c:pt>
                <c:pt idx="1254">
                  <c:v>7</c:v>
                </c:pt>
                <c:pt idx="1255">
                  <c:v>7</c:v>
                </c:pt>
                <c:pt idx="1256">
                  <c:v>7</c:v>
                </c:pt>
                <c:pt idx="1257">
                  <c:v>7</c:v>
                </c:pt>
                <c:pt idx="1258">
                  <c:v>7</c:v>
                </c:pt>
                <c:pt idx="1259">
                  <c:v>7</c:v>
                </c:pt>
                <c:pt idx="1260">
                  <c:v>8</c:v>
                </c:pt>
                <c:pt idx="1261">
                  <c:v>7</c:v>
                </c:pt>
                <c:pt idx="1262">
                  <c:v>8</c:v>
                </c:pt>
                <c:pt idx="1263">
                  <c:v>8</c:v>
                </c:pt>
                <c:pt idx="1264">
                  <c:v>8</c:v>
                </c:pt>
                <c:pt idx="1265">
                  <c:v>8</c:v>
                </c:pt>
                <c:pt idx="1266">
                  <c:v>8</c:v>
                </c:pt>
                <c:pt idx="1267">
                  <c:v>8</c:v>
                </c:pt>
                <c:pt idx="1268">
                  <c:v>8</c:v>
                </c:pt>
                <c:pt idx="1269">
                  <c:v>7</c:v>
                </c:pt>
                <c:pt idx="1270">
                  <c:v>8</c:v>
                </c:pt>
                <c:pt idx="1271">
                  <c:v>7</c:v>
                </c:pt>
                <c:pt idx="1272">
                  <c:v>8</c:v>
                </c:pt>
                <c:pt idx="1273">
                  <c:v>7</c:v>
                </c:pt>
                <c:pt idx="1274">
                  <c:v>7</c:v>
                </c:pt>
                <c:pt idx="1275">
                  <c:v>7</c:v>
                </c:pt>
                <c:pt idx="1276">
                  <c:v>8</c:v>
                </c:pt>
                <c:pt idx="1277">
                  <c:v>8</c:v>
                </c:pt>
                <c:pt idx="1278">
                  <c:v>7</c:v>
                </c:pt>
                <c:pt idx="1279">
                  <c:v>7</c:v>
                </c:pt>
                <c:pt idx="1280">
                  <c:v>7</c:v>
                </c:pt>
                <c:pt idx="1281">
                  <c:v>6</c:v>
                </c:pt>
                <c:pt idx="1282">
                  <c:v>7</c:v>
                </c:pt>
                <c:pt idx="1283">
                  <c:v>5</c:v>
                </c:pt>
                <c:pt idx="1284">
                  <c:v>5</c:v>
                </c:pt>
                <c:pt idx="1285">
                  <c:v>5</c:v>
                </c:pt>
                <c:pt idx="1286">
                  <c:v>5</c:v>
                </c:pt>
                <c:pt idx="1287">
                  <c:v>5</c:v>
                </c:pt>
                <c:pt idx="1288">
                  <c:v>7</c:v>
                </c:pt>
                <c:pt idx="1289">
                  <c:v>7</c:v>
                </c:pt>
                <c:pt idx="1290">
                  <c:v>8</c:v>
                </c:pt>
                <c:pt idx="1291">
                  <c:v>8</c:v>
                </c:pt>
                <c:pt idx="1292">
                  <c:v>8</c:v>
                </c:pt>
                <c:pt idx="1293">
                  <c:v>8</c:v>
                </c:pt>
                <c:pt idx="1294">
                  <c:v>8</c:v>
                </c:pt>
                <c:pt idx="1295">
                  <c:v>8</c:v>
                </c:pt>
                <c:pt idx="1296">
                  <c:v>7</c:v>
                </c:pt>
                <c:pt idx="1297">
                  <c:v>7</c:v>
                </c:pt>
                <c:pt idx="1298">
                  <c:v>7</c:v>
                </c:pt>
                <c:pt idx="1299">
                  <c:v>7</c:v>
                </c:pt>
                <c:pt idx="1300">
                  <c:v>7</c:v>
                </c:pt>
                <c:pt idx="1301">
                  <c:v>7</c:v>
                </c:pt>
                <c:pt idx="1302">
                  <c:v>7</c:v>
                </c:pt>
                <c:pt idx="1303">
                  <c:v>6</c:v>
                </c:pt>
                <c:pt idx="1304">
                  <c:v>6</c:v>
                </c:pt>
                <c:pt idx="1305">
                  <c:v>6</c:v>
                </c:pt>
                <c:pt idx="1306">
                  <c:v>6</c:v>
                </c:pt>
                <c:pt idx="1307">
                  <c:v>6</c:v>
                </c:pt>
                <c:pt idx="1308">
                  <c:v>6</c:v>
                </c:pt>
                <c:pt idx="1309">
                  <c:v>6</c:v>
                </c:pt>
                <c:pt idx="1310">
                  <c:v>6</c:v>
                </c:pt>
                <c:pt idx="1311">
                  <c:v>6</c:v>
                </c:pt>
                <c:pt idx="1312">
                  <c:v>7</c:v>
                </c:pt>
                <c:pt idx="1313">
                  <c:v>7</c:v>
                </c:pt>
                <c:pt idx="1314">
                  <c:v>7</c:v>
                </c:pt>
                <c:pt idx="1315">
                  <c:v>7</c:v>
                </c:pt>
                <c:pt idx="1316">
                  <c:v>7</c:v>
                </c:pt>
                <c:pt idx="1317">
                  <c:v>7</c:v>
                </c:pt>
                <c:pt idx="1318">
                  <c:v>7</c:v>
                </c:pt>
                <c:pt idx="1319">
                  <c:v>7</c:v>
                </c:pt>
                <c:pt idx="1320">
                  <c:v>7</c:v>
                </c:pt>
                <c:pt idx="1321">
                  <c:v>7</c:v>
                </c:pt>
                <c:pt idx="1322">
                  <c:v>7</c:v>
                </c:pt>
                <c:pt idx="1323">
                  <c:v>7</c:v>
                </c:pt>
                <c:pt idx="1324">
                  <c:v>7</c:v>
                </c:pt>
                <c:pt idx="1325">
                  <c:v>7</c:v>
                </c:pt>
                <c:pt idx="1326">
                  <c:v>7</c:v>
                </c:pt>
                <c:pt idx="1327">
                  <c:v>6</c:v>
                </c:pt>
                <c:pt idx="1328">
                  <c:v>6</c:v>
                </c:pt>
                <c:pt idx="1329">
                  <c:v>6</c:v>
                </c:pt>
                <c:pt idx="1330">
                  <c:v>6</c:v>
                </c:pt>
                <c:pt idx="1331">
                  <c:v>6</c:v>
                </c:pt>
                <c:pt idx="1332">
                  <c:v>6</c:v>
                </c:pt>
                <c:pt idx="1333">
                  <c:v>6</c:v>
                </c:pt>
                <c:pt idx="1334">
                  <c:v>6</c:v>
                </c:pt>
                <c:pt idx="1335">
                  <c:v>6</c:v>
                </c:pt>
                <c:pt idx="1336">
                  <c:v>6</c:v>
                </c:pt>
                <c:pt idx="1337">
                  <c:v>6</c:v>
                </c:pt>
                <c:pt idx="1338">
                  <c:v>6</c:v>
                </c:pt>
                <c:pt idx="1339">
                  <c:v>6</c:v>
                </c:pt>
                <c:pt idx="1340">
                  <c:v>6</c:v>
                </c:pt>
                <c:pt idx="1341">
                  <c:v>6</c:v>
                </c:pt>
                <c:pt idx="1342">
                  <c:v>5</c:v>
                </c:pt>
                <c:pt idx="1343">
                  <c:v>5</c:v>
                </c:pt>
                <c:pt idx="1344">
                  <c:v>6</c:v>
                </c:pt>
                <c:pt idx="1345">
                  <c:v>6</c:v>
                </c:pt>
                <c:pt idx="1346">
                  <c:v>5</c:v>
                </c:pt>
                <c:pt idx="1347">
                  <c:v>5</c:v>
                </c:pt>
                <c:pt idx="1348">
                  <c:v>5</c:v>
                </c:pt>
                <c:pt idx="1349">
                  <c:v>5</c:v>
                </c:pt>
                <c:pt idx="1350">
                  <c:v>6</c:v>
                </c:pt>
                <c:pt idx="1351">
                  <c:v>6</c:v>
                </c:pt>
                <c:pt idx="1352">
                  <c:v>6</c:v>
                </c:pt>
                <c:pt idx="1353">
                  <c:v>6</c:v>
                </c:pt>
                <c:pt idx="1354">
                  <c:v>7</c:v>
                </c:pt>
                <c:pt idx="1355">
                  <c:v>7</c:v>
                </c:pt>
                <c:pt idx="1356">
                  <c:v>7</c:v>
                </c:pt>
                <c:pt idx="1357">
                  <c:v>7</c:v>
                </c:pt>
                <c:pt idx="1358">
                  <c:v>7</c:v>
                </c:pt>
                <c:pt idx="1359">
                  <c:v>7</c:v>
                </c:pt>
                <c:pt idx="1360">
                  <c:v>7</c:v>
                </c:pt>
                <c:pt idx="1361">
                  <c:v>7</c:v>
                </c:pt>
                <c:pt idx="1362">
                  <c:v>7</c:v>
                </c:pt>
                <c:pt idx="1363">
                  <c:v>7</c:v>
                </c:pt>
                <c:pt idx="1364">
                  <c:v>8</c:v>
                </c:pt>
                <c:pt idx="1365">
                  <c:v>7</c:v>
                </c:pt>
                <c:pt idx="1366">
                  <c:v>7</c:v>
                </c:pt>
                <c:pt idx="1367">
                  <c:v>7</c:v>
                </c:pt>
                <c:pt idx="1368">
                  <c:v>7</c:v>
                </c:pt>
                <c:pt idx="1369">
                  <c:v>6</c:v>
                </c:pt>
                <c:pt idx="1370">
                  <c:v>7</c:v>
                </c:pt>
                <c:pt idx="1371">
                  <c:v>8</c:v>
                </c:pt>
                <c:pt idx="1372">
                  <c:v>6</c:v>
                </c:pt>
                <c:pt idx="1373">
                  <c:v>6</c:v>
                </c:pt>
                <c:pt idx="1374">
                  <c:v>5</c:v>
                </c:pt>
                <c:pt idx="1375">
                  <c:v>5</c:v>
                </c:pt>
                <c:pt idx="1376">
                  <c:v>5</c:v>
                </c:pt>
                <c:pt idx="1377">
                  <c:v>5</c:v>
                </c:pt>
                <c:pt idx="1378">
                  <c:v>6</c:v>
                </c:pt>
                <c:pt idx="1379">
                  <c:v>6</c:v>
                </c:pt>
                <c:pt idx="1380">
                  <c:v>7</c:v>
                </c:pt>
                <c:pt idx="1381">
                  <c:v>7</c:v>
                </c:pt>
                <c:pt idx="1382">
                  <c:v>6</c:v>
                </c:pt>
                <c:pt idx="1383">
                  <c:v>7</c:v>
                </c:pt>
                <c:pt idx="1384">
                  <c:v>7</c:v>
                </c:pt>
                <c:pt idx="1385">
                  <c:v>7</c:v>
                </c:pt>
                <c:pt idx="1386">
                  <c:v>7</c:v>
                </c:pt>
                <c:pt idx="1387">
                  <c:v>7</c:v>
                </c:pt>
                <c:pt idx="1388">
                  <c:v>7</c:v>
                </c:pt>
                <c:pt idx="1389">
                  <c:v>6</c:v>
                </c:pt>
                <c:pt idx="1390">
                  <c:v>6</c:v>
                </c:pt>
                <c:pt idx="1391">
                  <c:v>6</c:v>
                </c:pt>
                <c:pt idx="1392">
                  <c:v>6</c:v>
                </c:pt>
                <c:pt idx="1393">
                  <c:v>8</c:v>
                </c:pt>
                <c:pt idx="1394">
                  <c:v>8</c:v>
                </c:pt>
                <c:pt idx="1395">
                  <c:v>8</c:v>
                </c:pt>
                <c:pt idx="1396">
                  <c:v>8</c:v>
                </c:pt>
                <c:pt idx="1397">
                  <c:v>8</c:v>
                </c:pt>
                <c:pt idx="1398">
                  <c:v>8</c:v>
                </c:pt>
                <c:pt idx="1399">
                  <c:v>8</c:v>
                </c:pt>
                <c:pt idx="1400">
                  <c:v>8</c:v>
                </c:pt>
                <c:pt idx="1401">
                  <c:v>8</c:v>
                </c:pt>
                <c:pt idx="1402">
                  <c:v>8</c:v>
                </c:pt>
                <c:pt idx="1403">
                  <c:v>8</c:v>
                </c:pt>
                <c:pt idx="1404">
                  <c:v>8</c:v>
                </c:pt>
                <c:pt idx="1405">
                  <c:v>6</c:v>
                </c:pt>
                <c:pt idx="1406">
                  <c:v>6</c:v>
                </c:pt>
                <c:pt idx="1407">
                  <c:v>6</c:v>
                </c:pt>
                <c:pt idx="1408">
                  <c:v>6</c:v>
                </c:pt>
                <c:pt idx="1409">
                  <c:v>6</c:v>
                </c:pt>
                <c:pt idx="1410">
                  <c:v>6</c:v>
                </c:pt>
                <c:pt idx="1411">
                  <c:v>7</c:v>
                </c:pt>
                <c:pt idx="1412">
                  <c:v>6</c:v>
                </c:pt>
                <c:pt idx="1413">
                  <c:v>6</c:v>
                </c:pt>
                <c:pt idx="1414">
                  <c:v>6</c:v>
                </c:pt>
                <c:pt idx="1415">
                  <c:v>6</c:v>
                </c:pt>
                <c:pt idx="1416">
                  <c:v>6</c:v>
                </c:pt>
                <c:pt idx="1417">
                  <c:v>6</c:v>
                </c:pt>
                <c:pt idx="1418">
                  <c:v>6</c:v>
                </c:pt>
                <c:pt idx="1419">
                  <c:v>6</c:v>
                </c:pt>
                <c:pt idx="1420">
                  <c:v>6</c:v>
                </c:pt>
                <c:pt idx="1421">
                  <c:v>6</c:v>
                </c:pt>
                <c:pt idx="1422">
                  <c:v>5</c:v>
                </c:pt>
                <c:pt idx="1423">
                  <c:v>5</c:v>
                </c:pt>
                <c:pt idx="1424">
                  <c:v>5</c:v>
                </c:pt>
                <c:pt idx="1425">
                  <c:v>4</c:v>
                </c:pt>
                <c:pt idx="1426">
                  <c:v>4</c:v>
                </c:pt>
                <c:pt idx="1427">
                  <c:v>4</c:v>
                </c:pt>
                <c:pt idx="1428">
                  <c:v>4</c:v>
                </c:pt>
                <c:pt idx="1429">
                  <c:v>4</c:v>
                </c:pt>
                <c:pt idx="1430">
                  <c:v>4</c:v>
                </c:pt>
                <c:pt idx="1431">
                  <c:v>4</c:v>
                </c:pt>
                <c:pt idx="1432">
                  <c:v>4</c:v>
                </c:pt>
                <c:pt idx="1433">
                  <c:v>4</c:v>
                </c:pt>
                <c:pt idx="1434">
                  <c:v>4</c:v>
                </c:pt>
                <c:pt idx="1435">
                  <c:v>4</c:v>
                </c:pt>
                <c:pt idx="1436">
                  <c:v>4</c:v>
                </c:pt>
                <c:pt idx="1437">
                  <c:v>5</c:v>
                </c:pt>
                <c:pt idx="1438">
                  <c:v>5</c:v>
                </c:pt>
                <c:pt idx="1439">
                  <c:v>5</c:v>
                </c:pt>
                <c:pt idx="1440">
                  <c:v>5</c:v>
                </c:pt>
                <c:pt idx="1441">
                  <c:v>6</c:v>
                </c:pt>
                <c:pt idx="1442">
                  <c:v>6</c:v>
                </c:pt>
                <c:pt idx="1443">
                  <c:v>5</c:v>
                </c:pt>
                <c:pt idx="1444">
                  <c:v>5</c:v>
                </c:pt>
                <c:pt idx="1445">
                  <c:v>5</c:v>
                </c:pt>
                <c:pt idx="1446">
                  <c:v>5</c:v>
                </c:pt>
                <c:pt idx="1447">
                  <c:v>5</c:v>
                </c:pt>
                <c:pt idx="1448">
                  <c:v>5</c:v>
                </c:pt>
                <c:pt idx="1449">
                  <c:v>5</c:v>
                </c:pt>
                <c:pt idx="1450">
                  <c:v>5</c:v>
                </c:pt>
                <c:pt idx="1451">
                  <c:v>5</c:v>
                </c:pt>
                <c:pt idx="1452">
                  <c:v>5</c:v>
                </c:pt>
                <c:pt idx="1453">
                  <c:v>5</c:v>
                </c:pt>
                <c:pt idx="1454">
                  <c:v>5</c:v>
                </c:pt>
                <c:pt idx="1455">
                  <c:v>6</c:v>
                </c:pt>
                <c:pt idx="1456">
                  <c:v>6</c:v>
                </c:pt>
                <c:pt idx="1457">
                  <c:v>6</c:v>
                </c:pt>
                <c:pt idx="1458">
                  <c:v>6</c:v>
                </c:pt>
                <c:pt idx="1459">
                  <c:v>6</c:v>
                </c:pt>
                <c:pt idx="1460">
                  <c:v>6</c:v>
                </c:pt>
                <c:pt idx="1461">
                  <c:v>5</c:v>
                </c:pt>
                <c:pt idx="1462">
                  <c:v>5</c:v>
                </c:pt>
                <c:pt idx="1463">
                  <c:v>6</c:v>
                </c:pt>
                <c:pt idx="1464">
                  <c:v>6</c:v>
                </c:pt>
                <c:pt idx="1465">
                  <c:v>6</c:v>
                </c:pt>
                <c:pt idx="1466">
                  <c:v>6</c:v>
                </c:pt>
                <c:pt idx="1467">
                  <c:v>6</c:v>
                </c:pt>
                <c:pt idx="1468">
                  <c:v>6</c:v>
                </c:pt>
                <c:pt idx="1469">
                  <c:v>6</c:v>
                </c:pt>
                <c:pt idx="1470">
                  <c:v>6</c:v>
                </c:pt>
                <c:pt idx="1471">
                  <c:v>6</c:v>
                </c:pt>
                <c:pt idx="1472">
                  <c:v>6</c:v>
                </c:pt>
                <c:pt idx="1473">
                  <c:v>6</c:v>
                </c:pt>
                <c:pt idx="1474">
                  <c:v>6</c:v>
                </c:pt>
                <c:pt idx="1475">
                  <c:v>6</c:v>
                </c:pt>
                <c:pt idx="1476">
                  <c:v>6</c:v>
                </c:pt>
                <c:pt idx="1477">
                  <c:v>6</c:v>
                </c:pt>
                <c:pt idx="1478">
                  <c:v>6</c:v>
                </c:pt>
                <c:pt idx="1479">
                  <c:v>6</c:v>
                </c:pt>
                <c:pt idx="1480">
                  <c:v>6</c:v>
                </c:pt>
                <c:pt idx="1481">
                  <c:v>5</c:v>
                </c:pt>
                <c:pt idx="1482">
                  <c:v>5</c:v>
                </c:pt>
                <c:pt idx="1483">
                  <c:v>5</c:v>
                </c:pt>
                <c:pt idx="1484">
                  <c:v>6</c:v>
                </c:pt>
                <c:pt idx="1485">
                  <c:v>6</c:v>
                </c:pt>
                <c:pt idx="1486">
                  <c:v>6</c:v>
                </c:pt>
                <c:pt idx="1487">
                  <c:v>5</c:v>
                </c:pt>
                <c:pt idx="1488">
                  <c:v>5</c:v>
                </c:pt>
                <c:pt idx="1489">
                  <c:v>5</c:v>
                </c:pt>
                <c:pt idx="1490">
                  <c:v>5</c:v>
                </c:pt>
                <c:pt idx="1491">
                  <c:v>5</c:v>
                </c:pt>
                <c:pt idx="1492">
                  <c:v>5</c:v>
                </c:pt>
                <c:pt idx="1493">
                  <c:v>5</c:v>
                </c:pt>
                <c:pt idx="1494">
                  <c:v>5</c:v>
                </c:pt>
                <c:pt idx="1495">
                  <c:v>5</c:v>
                </c:pt>
                <c:pt idx="1496">
                  <c:v>5</c:v>
                </c:pt>
                <c:pt idx="1497">
                  <c:v>4</c:v>
                </c:pt>
                <c:pt idx="1498">
                  <c:v>4</c:v>
                </c:pt>
                <c:pt idx="1499">
                  <c:v>5</c:v>
                </c:pt>
                <c:pt idx="1500">
                  <c:v>5</c:v>
                </c:pt>
                <c:pt idx="1501">
                  <c:v>4</c:v>
                </c:pt>
                <c:pt idx="1502">
                  <c:v>4</c:v>
                </c:pt>
                <c:pt idx="1503">
                  <c:v>6</c:v>
                </c:pt>
                <c:pt idx="1504">
                  <c:v>6</c:v>
                </c:pt>
                <c:pt idx="1505">
                  <c:v>6</c:v>
                </c:pt>
                <c:pt idx="1506">
                  <c:v>4</c:v>
                </c:pt>
                <c:pt idx="1507">
                  <c:v>4</c:v>
                </c:pt>
                <c:pt idx="1508">
                  <c:v>4</c:v>
                </c:pt>
                <c:pt idx="1509">
                  <c:v>6</c:v>
                </c:pt>
                <c:pt idx="1510">
                  <c:v>6</c:v>
                </c:pt>
                <c:pt idx="1511">
                  <c:v>6</c:v>
                </c:pt>
                <c:pt idx="1512">
                  <c:v>6</c:v>
                </c:pt>
                <c:pt idx="1513">
                  <c:v>4</c:v>
                </c:pt>
                <c:pt idx="1514">
                  <c:v>4</c:v>
                </c:pt>
                <c:pt idx="1515">
                  <c:v>4</c:v>
                </c:pt>
                <c:pt idx="1516">
                  <c:v>4</c:v>
                </c:pt>
                <c:pt idx="1517">
                  <c:v>4</c:v>
                </c:pt>
                <c:pt idx="1518">
                  <c:v>5</c:v>
                </c:pt>
                <c:pt idx="1519">
                  <c:v>5</c:v>
                </c:pt>
                <c:pt idx="1520">
                  <c:v>5</c:v>
                </c:pt>
                <c:pt idx="1521">
                  <c:v>4</c:v>
                </c:pt>
                <c:pt idx="1522">
                  <c:v>4</c:v>
                </c:pt>
                <c:pt idx="1523">
                  <c:v>5</c:v>
                </c:pt>
                <c:pt idx="1524">
                  <c:v>5</c:v>
                </c:pt>
                <c:pt idx="1525">
                  <c:v>4</c:v>
                </c:pt>
                <c:pt idx="1526">
                  <c:v>4</c:v>
                </c:pt>
                <c:pt idx="1527">
                  <c:v>5</c:v>
                </c:pt>
                <c:pt idx="1528">
                  <c:v>5</c:v>
                </c:pt>
                <c:pt idx="1529">
                  <c:v>5</c:v>
                </c:pt>
                <c:pt idx="1530">
                  <c:v>4</c:v>
                </c:pt>
                <c:pt idx="1531">
                  <c:v>4</c:v>
                </c:pt>
                <c:pt idx="1532">
                  <c:v>4</c:v>
                </c:pt>
                <c:pt idx="1533">
                  <c:v>5</c:v>
                </c:pt>
                <c:pt idx="1534">
                  <c:v>4</c:v>
                </c:pt>
                <c:pt idx="1535">
                  <c:v>4</c:v>
                </c:pt>
                <c:pt idx="1536">
                  <c:v>5</c:v>
                </c:pt>
                <c:pt idx="1537">
                  <c:v>4</c:v>
                </c:pt>
                <c:pt idx="1538">
                  <c:v>4</c:v>
                </c:pt>
                <c:pt idx="1539">
                  <c:v>4</c:v>
                </c:pt>
                <c:pt idx="1540">
                  <c:v>4</c:v>
                </c:pt>
                <c:pt idx="1541">
                  <c:v>4</c:v>
                </c:pt>
                <c:pt idx="1542">
                  <c:v>4</c:v>
                </c:pt>
                <c:pt idx="1543">
                  <c:v>4</c:v>
                </c:pt>
                <c:pt idx="1544">
                  <c:v>4</c:v>
                </c:pt>
                <c:pt idx="1545">
                  <c:v>4</c:v>
                </c:pt>
                <c:pt idx="1546">
                  <c:v>4</c:v>
                </c:pt>
                <c:pt idx="1547">
                  <c:v>4</c:v>
                </c:pt>
                <c:pt idx="1548">
                  <c:v>4</c:v>
                </c:pt>
                <c:pt idx="1549">
                  <c:v>4</c:v>
                </c:pt>
                <c:pt idx="1550">
                  <c:v>4</c:v>
                </c:pt>
                <c:pt idx="1551">
                  <c:v>4</c:v>
                </c:pt>
                <c:pt idx="1552">
                  <c:v>4</c:v>
                </c:pt>
                <c:pt idx="1553">
                  <c:v>4</c:v>
                </c:pt>
                <c:pt idx="1554">
                  <c:v>4</c:v>
                </c:pt>
                <c:pt idx="1555">
                  <c:v>4</c:v>
                </c:pt>
                <c:pt idx="1556">
                  <c:v>4</c:v>
                </c:pt>
                <c:pt idx="1557">
                  <c:v>4</c:v>
                </c:pt>
                <c:pt idx="1558">
                  <c:v>4</c:v>
                </c:pt>
                <c:pt idx="1559">
                  <c:v>3</c:v>
                </c:pt>
                <c:pt idx="1560">
                  <c:v>1</c:v>
                </c:pt>
                <c:pt idx="1561">
                  <c:v>1</c:v>
                </c:pt>
                <c:pt idx="1562">
                  <c:v>1</c:v>
                </c:pt>
                <c:pt idx="1563">
                  <c:v>1</c:v>
                </c:pt>
                <c:pt idx="1564">
                  <c:v>2</c:v>
                </c:pt>
                <c:pt idx="1565">
                  <c:v>2</c:v>
                </c:pt>
                <c:pt idx="1566">
                  <c:v>1</c:v>
                </c:pt>
                <c:pt idx="1567">
                  <c:v>1</c:v>
                </c:pt>
                <c:pt idx="1568">
                  <c:v>1</c:v>
                </c:pt>
                <c:pt idx="1569">
                  <c:v>1</c:v>
                </c:pt>
                <c:pt idx="1570">
                  <c:v>1</c:v>
                </c:pt>
                <c:pt idx="1571">
                  <c:v>1</c:v>
                </c:pt>
                <c:pt idx="1572">
                  <c:v>1</c:v>
                </c:pt>
                <c:pt idx="1573">
                  <c:v>1</c:v>
                </c:pt>
                <c:pt idx="1574">
                  <c:v>1</c:v>
                </c:pt>
                <c:pt idx="1575">
                  <c:v>1</c:v>
                </c:pt>
                <c:pt idx="1576">
                  <c:v>1</c:v>
                </c:pt>
                <c:pt idx="1577">
                  <c:v>0</c:v>
                </c:pt>
                <c:pt idx="1578">
                  <c:v>0</c:v>
                </c:pt>
                <c:pt idx="1579">
                  <c:v>0</c:v>
                </c:pt>
                <c:pt idx="1580">
                  <c:v>1</c:v>
                </c:pt>
                <c:pt idx="1581">
                  <c:v>1</c:v>
                </c:pt>
                <c:pt idx="1582">
                  <c:v>1</c:v>
                </c:pt>
                <c:pt idx="1583">
                  <c:v>1</c:v>
                </c:pt>
                <c:pt idx="1584">
                  <c:v>0</c:v>
                </c:pt>
                <c:pt idx="1585">
                  <c:v>0</c:v>
                </c:pt>
                <c:pt idx="1586">
                  <c:v>1</c:v>
                </c:pt>
                <c:pt idx="1587">
                  <c:v>1</c:v>
                </c:pt>
                <c:pt idx="1588">
                  <c:v>1</c:v>
                </c:pt>
                <c:pt idx="1589">
                  <c:v>1</c:v>
                </c:pt>
                <c:pt idx="1590">
                  <c:v>1</c:v>
                </c:pt>
                <c:pt idx="1591">
                  <c:v>1</c:v>
                </c:pt>
                <c:pt idx="1592">
                  <c:v>1</c:v>
                </c:pt>
                <c:pt idx="1593">
                  <c:v>1</c:v>
                </c:pt>
                <c:pt idx="1594">
                  <c:v>1</c:v>
                </c:pt>
                <c:pt idx="1595">
                  <c:v>1</c:v>
                </c:pt>
                <c:pt idx="1596">
                  <c:v>1</c:v>
                </c:pt>
                <c:pt idx="1597">
                  <c:v>1</c:v>
                </c:pt>
                <c:pt idx="1598">
                  <c:v>1</c:v>
                </c:pt>
                <c:pt idx="1599">
                  <c:v>1</c:v>
                </c:pt>
                <c:pt idx="1600">
                  <c:v>1</c:v>
                </c:pt>
                <c:pt idx="1601">
                  <c:v>1</c:v>
                </c:pt>
                <c:pt idx="1602">
                  <c:v>1</c:v>
                </c:pt>
                <c:pt idx="1603">
                  <c:v>1</c:v>
                </c:pt>
                <c:pt idx="1604">
                  <c:v>1</c:v>
                </c:pt>
                <c:pt idx="1605">
                  <c:v>1</c:v>
                </c:pt>
                <c:pt idx="1606">
                  <c:v>1</c:v>
                </c:pt>
                <c:pt idx="1607">
                  <c:v>1</c:v>
                </c:pt>
                <c:pt idx="1608">
                  <c:v>0</c:v>
                </c:pt>
                <c:pt idx="1609">
                  <c:v>1</c:v>
                </c:pt>
                <c:pt idx="1610">
                  <c:v>1</c:v>
                </c:pt>
                <c:pt idx="1611">
                  <c:v>1</c:v>
                </c:pt>
                <c:pt idx="1612">
                  <c:v>1</c:v>
                </c:pt>
                <c:pt idx="1613">
                  <c:v>0</c:v>
                </c:pt>
                <c:pt idx="1614">
                  <c:v>0</c:v>
                </c:pt>
                <c:pt idx="1615">
                  <c:v>0</c:v>
                </c:pt>
                <c:pt idx="1616">
                  <c:v>0</c:v>
                </c:pt>
                <c:pt idx="1617">
                  <c:v>0</c:v>
                </c:pt>
                <c:pt idx="1618">
                  <c:v>0</c:v>
                </c:pt>
                <c:pt idx="1619">
                  <c:v>1</c:v>
                </c:pt>
                <c:pt idx="1620">
                  <c:v>1</c:v>
                </c:pt>
                <c:pt idx="1621">
                  <c:v>1</c:v>
                </c:pt>
                <c:pt idx="1622">
                  <c:v>0</c:v>
                </c:pt>
                <c:pt idx="1623">
                  <c:v>1</c:v>
                </c:pt>
                <c:pt idx="1624">
                  <c:v>1</c:v>
                </c:pt>
                <c:pt idx="1625">
                  <c:v>1</c:v>
                </c:pt>
                <c:pt idx="1626">
                  <c:v>1</c:v>
                </c:pt>
                <c:pt idx="1627">
                  <c:v>1</c:v>
                </c:pt>
                <c:pt idx="1628">
                  <c:v>1</c:v>
                </c:pt>
                <c:pt idx="1629">
                  <c:v>0</c:v>
                </c:pt>
                <c:pt idx="1630">
                  <c:v>0</c:v>
                </c:pt>
                <c:pt idx="1631">
                  <c:v>0</c:v>
                </c:pt>
                <c:pt idx="1632">
                  <c:v>0</c:v>
                </c:pt>
                <c:pt idx="1633">
                  <c:v>0</c:v>
                </c:pt>
                <c:pt idx="1634">
                  <c:v>0</c:v>
                </c:pt>
                <c:pt idx="1635">
                  <c:v>0</c:v>
                </c:pt>
                <c:pt idx="1636">
                  <c:v>0</c:v>
                </c:pt>
                <c:pt idx="1637">
                  <c:v>0</c:v>
                </c:pt>
                <c:pt idx="1638">
                  <c:v>0</c:v>
                </c:pt>
                <c:pt idx="1639">
                  <c:v>0</c:v>
                </c:pt>
                <c:pt idx="1640">
                  <c:v>0</c:v>
                </c:pt>
                <c:pt idx="1641">
                  <c:v>0</c:v>
                </c:pt>
                <c:pt idx="1642">
                  <c:v>0</c:v>
                </c:pt>
                <c:pt idx="1643">
                  <c:v>0</c:v>
                </c:pt>
                <c:pt idx="1644">
                  <c:v>0</c:v>
                </c:pt>
                <c:pt idx="1645">
                  <c:v>0</c:v>
                </c:pt>
                <c:pt idx="1646">
                  <c:v>0</c:v>
                </c:pt>
                <c:pt idx="1647">
                  <c:v>0</c:v>
                </c:pt>
                <c:pt idx="1648">
                  <c:v>0</c:v>
                </c:pt>
                <c:pt idx="1649">
                  <c:v>0</c:v>
                </c:pt>
                <c:pt idx="1650">
                  <c:v>0</c:v>
                </c:pt>
                <c:pt idx="1651">
                  <c:v>0</c:v>
                </c:pt>
                <c:pt idx="1652">
                  <c:v>0</c:v>
                </c:pt>
                <c:pt idx="1653">
                  <c:v>0</c:v>
                </c:pt>
                <c:pt idx="1654">
                  <c:v>0</c:v>
                </c:pt>
                <c:pt idx="1655">
                  <c:v>0</c:v>
                </c:pt>
                <c:pt idx="1656">
                  <c:v>0</c:v>
                </c:pt>
                <c:pt idx="1657">
                  <c:v>0</c:v>
                </c:pt>
                <c:pt idx="1658">
                  <c:v>1</c:v>
                </c:pt>
                <c:pt idx="1659">
                  <c:v>1</c:v>
                </c:pt>
                <c:pt idx="1660">
                  <c:v>1</c:v>
                </c:pt>
                <c:pt idx="1661">
                  <c:v>1</c:v>
                </c:pt>
                <c:pt idx="1662">
                  <c:v>1</c:v>
                </c:pt>
                <c:pt idx="1663">
                  <c:v>1</c:v>
                </c:pt>
                <c:pt idx="1664">
                  <c:v>1</c:v>
                </c:pt>
                <c:pt idx="1665">
                  <c:v>0</c:v>
                </c:pt>
                <c:pt idx="1666">
                  <c:v>0</c:v>
                </c:pt>
                <c:pt idx="1667">
                  <c:v>0</c:v>
                </c:pt>
                <c:pt idx="1668">
                  <c:v>0</c:v>
                </c:pt>
                <c:pt idx="1669">
                  <c:v>0</c:v>
                </c:pt>
                <c:pt idx="1670">
                  <c:v>0</c:v>
                </c:pt>
                <c:pt idx="1671">
                  <c:v>0</c:v>
                </c:pt>
                <c:pt idx="1672">
                  <c:v>0</c:v>
                </c:pt>
                <c:pt idx="1673">
                  <c:v>0</c:v>
                </c:pt>
                <c:pt idx="1674">
                  <c:v>0</c:v>
                </c:pt>
                <c:pt idx="1675">
                  <c:v>0</c:v>
                </c:pt>
                <c:pt idx="1676">
                  <c:v>0</c:v>
                </c:pt>
              </c:numCache>
            </c:numRef>
          </c:yVal>
          <c:smooth val="1"/>
          <c:extLst xmlns:c16r2="http://schemas.microsoft.com/office/drawing/2015/06/chart">
            <c:ext xmlns:c16="http://schemas.microsoft.com/office/drawing/2014/chart" uri="{C3380CC4-5D6E-409C-BE32-E72D297353CC}">
              <c16:uniqueId val="{00000001-928E-49FC-AC11-85C7C1F3BB3A}"/>
            </c:ext>
          </c:extLst>
        </c:ser>
        <c:dLbls>
          <c:showLegendKey val="0"/>
          <c:showVal val="0"/>
          <c:showCatName val="0"/>
          <c:showSerName val="0"/>
          <c:showPercent val="0"/>
          <c:showBubbleSize val="0"/>
        </c:dLbls>
        <c:axId val="611896504"/>
        <c:axId val="611903952"/>
      </c:scatterChart>
      <c:valAx>
        <c:axId val="611903560"/>
        <c:scaling>
          <c:orientation val="minMax"/>
          <c:max val="1736"/>
          <c:min val="1616"/>
        </c:scaling>
        <c:delete val="0"/>
        <c:axPos val="b"/>
        <c:majorGridlines>
          <c:spPr>
            <a:ln>
              <a:solidFill>
                <a:schemeClr val="bg1">
                  <a:lumMod val="75000"/>
                </a:schemeClr>
              </a:solidFill>
              <a:prstDash val="dash"/>
            </a:ln>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Time</a:t>
                </a:r>
                <a:r>
                  <a:rPr lang="en-US" baseline="0"/>
                  <a:t> (seconds)</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611901992"/>
        <c:crosses val="autoZero"/>
        <c:crossBetween val="midCat"/>
      </c:valAx>
      <c:valAx>
        <c:axId val="611901992"/>
        <c:scaling>
          <c:orientation val="minMax"/>
        </c:scaling>
        <c:delete val="0"/>
        <c:axPos val="l"/>
        <c:majorGridlines>
          <c:spPr>
            <a:ln>
              <a:solidFill>
                <a:schemeClr val="bg1">
                  <a:lumMod val="75000"/>
                </a:schemeClr>
              </a:solidFill>
              <a:prstDash val="dash"/>
            </a:ln>
          </c:spPr>
        </c:majorGridlines>
        <c:title>
          <c:tx>
            <c:rich>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a:solidFill>
                      <a:schemeClr val="tx1"/>
                    </a:solidFill>
                  </a:rPr>
                  <a:t>Pressure (psi)</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crossAx val="611903560"/>
        <c:crosses val="autoZero"/>
        <c:crossBetween val="midCat"/>
      </c:valAx>
      <c:valAx>
        <c:axId val="611903952"/>
        <c:scaling>
          <c:orientation val="minMax"/>
          <c:max val="5"/>
          <c:min val="0"/>
        </c:scaling>
        <c:delete val="0"/>
        <c:axPos val="r"/>
        <c:title>
          <c:tx>
            <c:rich>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baseline="0" dirty="0">
                    <a:solidFill>
                      <a:schemeClr val="tx1"/>
                    </a:solidFill>
                  </a:rPr>
                  <a:t>AE rate </a:t>
                </a:r>
                <a:r>
                  <a:rPr lang="en-US" sz="1200" b="1" i="0" u="none" strike="noStrike" baseline="0">
                    <a:solidFill>
                      <a:schemeClr val="tx1"/>
                    </a:solidFill>
                    <a:effectLst/>
                  </a:rPr>
                  <a:t>(sec</a:t>
                </a:r>
                <a:r>
                  <a:rPr lang="en-US" sz="1200" b="1" i="0" u="none" strike="noStrike" baseline="30000">
                    <a:solidFill>
                      <a:schemeClr val="tx1"/>
                    </a:solidFill>
                    <a:effectLst/>
                  </a:rPr>
                  <a:t>-1</a:t>
                </a:r>
                <a:r>
                  <a:rPr lang="en-US" sz="1200" b="1" i="0" u="none" strike="noStrike" baseline="0">
                    <a:solidFill>
                      <a:schemeClr val="tx1"/>
                    </a:solidFill>
                    <a:effectLst/>
                  </a:rPr>
                  <a:t>)</a:t>
                </a:r>
                <a:endParaRPr lang="en-US" dirty="0">
                  <a:solidFill>
                    <a:schemeClr val="tx1"/>
                  </a:solidFill>
                </a:endParaRPr>
              </a:p>
            </c:rich>
          </c:tx>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crossAx val="611896504"/>
        <c:crosses val="max"/>
        <c:crossBetween val="midCat"/>
        <c:majorUnit val="1"/>
      </c:valAx>
      <c:valAx>
        <c:axId val="611896504"/>
        <c:scaling>
          <c:orientation val="minMax"/>
        </c:scaling>
        <c:delete val="1"/>
        <c:axPos val="b"/>
        <c:numFmt formatCode="General" sourceLinked="1"/>
        <c:majorTickMark val="out"/>
        <c:minorTickMark val="none"/>
        <c:tickLblPos val="none"/>
        <c:crossAx val="611903952"/>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200" b="1">
          <a:solidFill>
            <a:sysClr val="windowText" lastClr="000000"/>
          </a:solidFill>
        </a:defRPr>
      </a:pPr>
      <a:endParaRPr lang="en-US"/>
    </a:p>
  </c:txPr>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8274678030837545E-2"/>
          <c:y val="5.7060367454068242E-2"/>
          <c:w val="0.8375721314405592"/>
          <c:h val="0.77379882661726107"/>
        </c:manualLayout>
      </c:layout>
      <c:scatterChart>
        <c:scatterStyle val="lineMarker"/>
        <c:varyColors val="0"/>
        <c:ser>
          <c:idx val="1"/>
          <c:order val="0"/>
          <c:tx>
            <c:v>Flat face</c:v>
          </c:tx>
          <c:spPr>
            <a:ln w="25400" cap="rnd">
              <a:noFill/>
              <a:round/>
            </a:ln>
            <a:effectLst/>
          </c:spPr>
          <c:marker>
            <c:symbol val="diamond"/>
            <c:size val="7"/>
            <c:spPr>
              <a:solidFill>
                <a:schemeClr val="accent1"/>
              </a:solidFill>
              <a:ln w="9525">
                <a:solidFill>
                  <a:schemeClr val="accent1"/>
                </a:solidFill>
              </a:ln>
              <a:effectLst/>
            </c:spPr>
          </c:marker>
          <c:xVal>
            <c:numRef>
              <c:f>'[New Microsoft Excel Worksheet.xlsx]Sheet1'!$K$2:$K$97</c:f>
              <c:numCache>
                <c:formatCode>General</c:formatCode>
                <c:ptCount val="96"/>
                <c:pt idx="0">
                  <c:v>32.795833999999999</c:v>
                </c:pt>
                <c:pt idx="1">
                  <c:v>65.524410000000003</c:v>
                </c:pt>
                <c:pt idx="2">
                  <c:v>90.056269999999998</c:v>
                </c:pt>
                <c:pt idx="3">
                  <c:v>130.99052</c:v>
                </c:pt>
                <c:pt idx="4">
                  <c:v>171.93823</c:v>
                </c:pt>
                <c:pt idx="5">
                  <c:v>229.25246999999999</c:v>
                </c:pt>
                <c:pt idx="6">
                  <c:v>294.75894</c:v>
                </c:pt>
                <c:pt idx="7">
                  <c:v>368.43524000000002</c:v>
                </c:pt>
                <c:pt idx="8">
                  <c:v>499.25537000000003</c:v>
                </c:pt>
                <c:pt idx="9">
                  <c:v>556.81169999999997</c:v>
                </c:pt>
                <c:pt idx="10">
                  <c:v>699.29114000000004</c:v>
                </c:pt>
                <c:pt idx="11">
                  <c:v>856.63220000000001</c:v>
                </c:pt>
                <c:pt idx="12">
                  <c:v>1026.9446</c:v>
                </c:pt>
                <c:pt idx="13">
                  <c:v>1177.8681999999999</c:v>
                </c:pt>
                <c:pt idx="14">
                  <c:v>1416.8526999999999</c:v>
                </c:pt>
                <c:pt idx="15">
                  <c:v>1613.8833</c:v>
                </c:pt>
                <c:pt idx="16">
                  <c:v>1802.3762999999999</c:v>
                </c:pt>
                <c:pt idx="17">
                  <c:v>2064.5771</c:v>
                </c:pt>
                <c:pt idx="18">
                  <c:v>2294.2197000000001</c:v>
                </c:pt>
                <c:pt idx="19">
                  <c:v>2564.7426999999998</c:v>
                </c:pt>
                <c:pt idx="20">
                  <c:v>2859.9140000000002</c:v>
                </c:pt>
                <c:pt idx="21">
                  <c:v>3122.0880999999999</c:v>
                </c:pt>
                <c:pt idx="22">
                  <c:v>3417.2370000000001</c:v>
                </c:pt>
                <c:pt idx="23">
                  <c:v>3712.848</c:v>
                </c:pt>
                <c:pt idx="24">
                  <c:v>3999.4549999999999</c:v>
                </c:pt>
                <c:pt idx="25">
                  <c:v>4270.4755999999998</c:v>
                </c:pt>
                <c:pt idx="26">
                  <c:v>4565.4453000000003</c:v>
                </c:pt>
                <c:pt idx="27">
                  <c:v>4819.8530000000001</c:v>
                </c:pt>
                <c:pt idx="28">
                  <c:v>5082.6234999999997</c:v>
                </c:pt>
                <c:pt idx="29">
                  <c:v>5385.5654000000004</c:v>
                </c:pt>
                <c:pt idx="30">
                  <c:v>5607.7690000000002</c:v>
                </c:pt>
                <c:pt idx="31">
                  <c:v>5804.5529999999999</c:v>
                </c:pt>
                <c:pt idx="32">
                  <c:v>6009.8519999999999</c:v>
                </c:pt>
                <c:pt idx="33">
                  <c:v>6165.9755999999998</c:v>
                </c:pt>
                <c:pt idx="34">
                  <c:v>6273.0214999999998</c:v>
                </c:pt>
                <c:pt idx="35">
                  <c:v>6395.7344000000003</c:v>
                </c:pt>
                <c:pt idx="36">
                  <c:v>6567.87</c:v>
                </c:pt>
                <c:pt idx="37">
                  <c:v>6634.0129999999999</c:v>
                </c:pt>
                <c:pt idx="38">
                  <c:v>6667.3159999999998</c:v>
                </c:pt>
                <c:pt idx="39">
                  <c:v>6797.5309999999999</c:v>
                </c:pt>
                <c:pt idx="40">
                  <c:v>6863.8622999999998</c:v>
                </c:pt>
                <c:pt idx="41">
                  <c:v>6962.0073000000002</c:v>
                </c:pt>
                <c:pt idx="42">
                  <c:v>7060.5474000000004</c:v>
                </c:pt>
                <c:pt idx="43">
                  <c:v>7126.0673999999999</c:v>
                </c:pt>
                <c:pt idx="44">
                  <c:v>7248.8879999999999</c:v>
                </c:pt>
                <c:pt idx="45">
                  <c:v>7412.8360000000002</c:v>
                </c:pt>
                <c:pt idx="46">
                  <c:v>7323.049</c:v>
                </c:pt>
                <c:pt idx="47">
                  <c:v>7544.1313</c:v>
                </c:pt>
                <c:pt idx="48">
                  <c:v>7618.3725999999997</c:v>
                </c:pt>
                <c:pt idx="49">
                  <c:v>7683.8249999999998</c:v>
                </c:pt>
                <c:pt idx="50">
                  <c:v>7806.5739999999996</c:v>
                </c:pt>
                <c:pt idx="51">
                  <c:v>7913.0730000000003</c:v>
                </c:pt>
                <c:pt idx="52">
                  <c:v>8011.8193000000001</c:v>
                </c:pt>
                <c:pt idx="53">
                  <c:v>8142.8505999999998</c:v>
                </c:pt>
                <c:pt idx="54">
                  <c:v>8241.2420000000002</c:v>
                </c:pt>
                <c:pt idx="55">
                  <c:v>8315.2369999999992</c:v>
                </c:pt>
                <c:pt idx="56">
                  <c:v>8438.1919999999991</c:v>
                </c:pt>
                <c:pt idx="57">
                  <c:v>8602.2705000000005</c:v>
                </c:pt>
                <c:pt idx="58">
                  <c:v>8700.7520000000004</c:v>
                </c:pt>
                <c:pt idx="59">
                  <c:v>8798.7669999999998</c:v>
                </c:pt>
                <c:pt idx="60">
                  <c:v>8930.0580000000009</c:v>
                </c:pt>
                <c:pt idx="61">
                  <c:v>9061.2009999999991</c:v>
                </c:pt>
                <c:pt idx="62">
                  <c:v>9159.732</c:v>
                </c:pt>
                <c:pt idx="63">
                  <c:v>9290.9339999999993</c:v>
                </c:pt>
                <c:pt idx="64">
                  <c:v>9397.7099999999991</c:v>
                </c:pt>
                <c:pt idx="65">
                  <c:v>9520.616</c:v>
                </c:pt>
                <c:pt idx="66">
                  <c:v>9651.5580000000009</c:v>
                </c:pt>
                <c:pt idx="67">
                  <c:v>9782.9699999999993</c:v>
                </c:pt>
                <c:pt idx="68">
                  <c:v>9914.0499999999993</c:v>
                </c:pt>
                <c:pt idx="69">
                  <c:v>10045.116</c:v>
                </c:pt>
                <c:pt idx="70">
                  <c:v>10209.307000000001</c:v>
                </c:pt>
                <c:pt idx="71">
                  <c:v>10307.846</c:v>
                </c:pt>
                <c:pt idx="72">
                  <c:v>10471.529</c:v>
                </c:pt>
                <c:pt idx="73">
                  <c:v>10603.013000000001</c:v>
                </c:pt>
                <c:pt idx="74">
                  <c:v>10791.215</c:v>
                </c:pt>
                <c:pt idx="75">
                  <c:v>10930.963</c:v>
                </c:pt>
                <c:pt idx="76">
                  <c:v>11094.839</c:v>
                </c:pt>
                <c:pt idx="77">
                  <c:v>11258.691999999999</c:v>
                </c:pt>
                <c:pt idx="78">
                  <c:v>11430.949000000001</c:v>
                </c:pt>
                <c:pt idx="79">
                  <c:v>11619.55</c:v>
                </c:pt>
                <c:pt idx="80">
                  <c:v>11783.596</c:v>
                </c:pt>
                <c:pt idx="81">
                  <c:v>11939.441000000001</c:v>
                </c:pt>
                <c:pt idx="82">
                  <c:v>12177.002</c:v>
                </c:pt>
                <c:pt idx="83">
                  <c:v>12341.263999999999</c:v>
                </c:pt>
                <c:pt idx="84">
                  <c:v>12505.328</c:v>
                </c:pt>
                <c:pt idx="85">
                  <c:v>12734.742</c:v>
                </c:pt>
                <c:pt idx="86">
                  <c:v>12931.262000000001</c:v>
                </c:pt>
                <c:pt idx="87">
                  <c:v>13128.503000000001</c:v>
                </c:pt>
                <c:pt idx="88">
                  <c:v>13366.123</c:v>
                </c:pt>
                <c:pt idx="89">
                  <c:v>13562.808000000001</c:v>
                </c:pt>
                <c:pt idx="90">
                  <c:v>13784.236000000001</c:v>
                </c:pt>
                <c:pt idx="91">
                  <c:v>14013.928</c:v>
                </c:pt>
                <c:pt idx="92">
                  <c:v>14243.477000000001</c:v>
                </c:pt>
                <c:pt idx="93">
                  <c:v>14448.493</c:v>
                </c:pt>
                <c:pt idx="94">
                  <c:v>14678.252</c:v>
                </c:pt>
                <c:pt idx="95">
                  <c:v>14932.225</c:v>
                </c:pt>
              </c:numCache>
            </c:numRef>
          </c:xVal>
          <c:yVal>
            <c:numRef>
              <c:f>'[New Microsoft Excel Worksheet.xlsx]Sheet1'!$L$2:$L$97</c:f>
              <c:numCache>
                <c:formatCode>General</c:formatCode>
                <c:ptCount val="96"/>
                <c:pt idx="0">
                  <c:v>2.0400725000000001E-2</c:v>
                </c:pt>
                <c:pt idx="1">
                  <c:v>0.19363975999999999</c:v>
                </c:pt>
                <c:pt idx="2">
                  <c:v>0.356684</c:v>
                </c:pt>
                <c:pt idx="3">
                  <c:v>0.51973939999999996</c:v>
                </c:pt>
                <c:pt idx="4">
                  <c:v>0.65222709999999995</c:v>
                </c:pt>
                <c:pt idx="5">
                  <c:v>0.86623969999999995</c:v>
                </c:pt>
                <c:pt idx="6">
                  <c:v>1.1006364</c:v>
                </c:pt>
                <c:pt idx="7">
                  <c:v>1.4063631000000001</c:v>
                </c:pt>
                <c:pt idx="8">
                  <c:v>2.3132929999999998</c:v>
                </c:pt>
                <c:pt idx="9">
                  <c:v>1.9770875999999999</c:v>
                </c:pt>
                <c:pt idx="10">
                  <c:v>2.4805320000000002</c:v>
                </c:pt>
                <c:pt idx="11">
                  <c:v>2.7577858000000002</c:v>
                </c:pt>
                <c:pt idx="12">
                  <c:v>3.3774063999999999</c:v>
                </c:pt>
                <c:pt idx="13">
                  <c:v>3.3286004</c:v>
                </c:pt>
                <c:pt idx="14">
                  <c:v>4.4434639999999996</c:v>
                </c:pt>
                <c:pt idx="15">
                  <c:v>3.9850826000000001</c:v>
                </c:pt>
                <c:pt idx="16">
                  <c:v>4.2908873999999999</c:v>
                </c:pt>
                <c:pt idx="17">
                  <c:v>4.8310943000000002</c:v>
                </c:pt>
                <c:pt idx="18">
                  <c:v>4.8108719999999998</c:v>
                </c:pt>
                <c:pt idx="19">
                  <c:v>5.0759753999999999</c:v>
                </c:pt>
                <c:pt idx="20">
                  <c:v>5.2392035000000003</c:v>
                </c:pt>
                <c:pt idx="21">
                  <c:v>5.8405456999999998</c:v>
                </c:pt>
                <c:pt idx="22">
                  <c:v>6.0547199999999997</c:v>
                </c:pt>
                <c:pt idx="23">
                  <c:v>5.2194047000000001</c:v>
                </c:pt>
                <c:pt idx="24">
                  <c:v>6.207954</c:v>
                </c:pt>
                <c:pt idx="25">
                  <c:v>5.3420540000000001</c:v>
                </c:pt>
                <c:pt idx="26">
                  <c:v>5.9637969999999996</c:v>
                </c:pt>
                <c:pt idx="27">
                  <c:v>5.5767794000000004</c:v>
                </c:pt>
                <c:pt idx="28">
                  <c:v>4.8229550000000003</c:v>
                </c:pt>
                <c:pt idx="29">
                  <c:v>5.9643540000000002</c:v>
                </c:pt>
                <c:pt idx="30">
                  <c:v>4.2119584000000003</c:v>
                </c:pt>
                <c:pt idx="31">
                  <c:v>4.3139843999999998</c:v>
                </c:pt>
                <c:pt idx="32">
                  <c:v>3.7027705000000002</c:v>
                </c:pt>
                <c:pt idx="33">
                  <c:v>3.0201986000000001</c:v>
                </c:pt>
                <c:pt idx="34">
                  <c:v>2.042106</c:v>
                </c:pt>
                <c:pt idx="35">
                  <c:v>2.7350563999999999</c:v>
                </c:pt>
                <c:pt idx="36">
                  <c:v>2.9389577</c:v>
                </c:pt>
                <c:pt idx="37">
                  <c:v>1.7264851000000001</c:v>
                </c:pt>
                <c:pt idx="38">
                  <c:v>0.59550389999999997</c:v>
                </c:pt>
                <c:pt idx="39">
                  <c:v>2.8779786000000001</c:v>
                </c:pt>
                <c:pt idx="40">
                  <c:v>1.2375585</c:v>
                </c:pt>
                <c:pt idx="41">
                  <c:v>1.8489785999999999</c:v>
                </c:pt>
                <c:pt idx="42">
                  <c:v>1.5637473</c:v>
                </c:pt>
                <c:pt idx="43">
                  <c:v>1.7675761999999999</c:v>
                </c:pt>
                <c:pt idx="44">
                  <c:v>2.2159854999999999</c:v>
                </c:pt>
                <c:pt idx="45">
                  <c:v>2.3893137000000002</c:v>
                </c:pt>
                <c:pt idx="46">
                  <c:v>1.4212765000000001</c:v>
                </c:pt>
                <c:pt idx="47">
                  <c:v>2.216186</c:v>
                </c:pt>
                <c:pt idx="48">
                  <c:v>1.2380711</c:v>
                </c:pt>
                <c:pt idx="49">
                  <c:v>1.5947384</c:v>
                </c:pt>
                <c:pt idx="50">
                  <c:v>2.206175</c:v>
                </c:pt>
                <c:pt idx="51">
                  <c:v>2.4711672999999998</c:v>
                </c:pt>
                <c:pt idx="52">
                  <c:v>1.7172319</c:v>
                </c:pt>
                <c:pt idx="53">
                  <c:v>2.1452681999999998</c:v>
                </c:pt>
                <c:pt idx="54">
                  <c:v>2.1962812</c:v>
                </c:pt>
                <c:pt idx="55">
                  <c:v>1.7785732999999999</c:v>
                </c:pt>
                <c:pt idx="56">
                  <c:v>1.9213058999999999</c:v>
                </c:pt>
                <c:pt idx="57">
                  <c:v>1.7991467000000001</c:v>
                </c:pt>
                <c:pt idx="58">
                  <c:v>1.6463752</c:v>
                </c:pt>
                <c:pt idx="59">
                  <c:v>2.5532827</c:v>
                </c:pt>
                <c:pt idx="60">
                  <c:v>2.3903444</c:v>
                </c:pt>
                <c:pt idx="61">
                  <c:v>2.5636500999999998</c:v>
                </c:pt>
                <c:pt idx="62">
                  <c:v>2.2987974000000002</c:v>
                </c:pt>
                <c:pt idx="63">
                  <c:v>2.3396431999999998</c:v>
                </c:pt>
                <c:pt idx="64">
                  <c:v>1.9729038000000001</c:v>
                </c:pt>
                <c:pt idx="65">
                  <c:v>2.2277179</c:v>
                </c:pt>
                <c:pt idx="66">
                  <c:v>2.8595388000000002</c:v>
                </c:pt>
                <c:pt idx="67">
                  <c:v>2.4214913999999998</c:v>
                </c:pt>
                <c:pt idx="68">
                  <c:v>2.7374463000000002</c:v>
                </c:pt>
                <c:pt idx="69">
                  <c:v>3.0839688999999999</c:v>
                </c:pt>
                <c:pt idx="70">
                  <c:v>2.7070791999999999</c:v>
                </c:pt>
                <c:pt idx="71">
                  <c:v>2.4218478000000001</c:v>
                </c:pt>
                <c:pt idx="72">
                  <c:v>3.1963400000000002</c:v>
                </c:pt>
                <c:pt idx="73">
                  <c:v>2.5952652</c:v>
                </c:pt>
                <c:pt idx="74">
                  <c:v>3.5633693000000002</c:v>
                </c:pt>
                <c:pt idx="75">
                  <c:v>2.8196509999999999</c:v>
                </c:pt>
                <c:pt idx="76">
                  <c:v>3.1560066</c:v>
                </c:pt>
                <c:pt idx="77">
                  <c:v>3.5433083000000001</c:v>
                </c:pt>
                <c:pt idx="78">
                  <c:v>3.4721006999999999</c:v>
                </c:pt>
                <c:pt idx="79">
                  <c:v>3.5333643000000001</c:v>
                </c:pt>
                <c:pt idx="80">
                  <c:v>3.4825295999999999</c:v>
                </c:pt>
                <c:pt idx="81">
                  <c:v>3.4316892999999999</c:v>
                </c:pt>
                <c:pt idx="82">
                  <c:v>4.0533934</c:v>
                </c:pt>
                <c:pt idx="83">
                  <c:v>3.5134761000000001</c:v>
                </c:pt>
                <c:pt idx="84">
                  <c:v>3.4218845</c:v>
                </c:pt>
                <c:pt idx="85">
                  <c:v>3.9213122999999999</c:v>
                </c:pt>
                <c:pt idx="86">
                  <c:v>4.6245019999999997</c:v>
                </c:pt>
                <c:pt idx="87">
                  <c:v>3.6872277000000002</c:v>
                </c:pt>
                <c:pt idx="88">
                  <c:v>4.1764716999999996</c:v>
                </c:pt>
                <c:pt idx="89">
                  <c:v>4.5026608000000001</c:v>
                </c:pt>
                <c:pt idx="90">
                  <c:v>4.5129999999999999</c:v>
                </c:pt>
                <c:pt idx="91">
                  <c:v>4.3806963000000003</c:v>
                </c:pt>
                <c:pt idx="92">
                  <c:v>4.5744476000000001</c:v>
                </c:pt>
                <c:pt idx="93">
                  <c:v>4.6051545000000003</c:v>
                </c:pt>
                <c:pt idx="94">
                  <c:v>4.3200120000000002</c:v>
                </c:pt>
                <c:pt idx="95">
                  <c:v>4.9213490000000002</c:v>
                </c:pt>
              </c:numCache>
            </c:numRef>
          </c:yVal>
          <c:smooth val="0"/>
          <c:extLst xmlns:c16r2="http://schemas.microsoft.com/office/drawing/2015/06/chart">
            <c:ext xmlns:c16="http://schemas.microsoft.com/office/drawing/2014/chart" uri="{C3380CC4-5D6E-409C-BE32-E72D297353CC}">
              <c16:uniqueId val="{00000000-38DC-4518-A33D-840477FD845C}"/>
            </c:ext>
          </c:extLst>
        </c:ser>
        <c:ser>
          <c:idx val="0"/>
          <c:order val="1"/>
          <c:tx>
            <c:v>Curved face</c:v>
          </c:tx>
          <c:spPr>
            <a:ln w="28575" cap="rnd">
              <a:noFill/>
              <a:round/>
            </a:ln>
            <a:effectLst/>
          </c:spPr>
          <c:marker>
            <c:symbol val="square"/>
            <c:size val="7"/>
            <c:spPr>
              <a:solidFill>
                <a:schemeClr val="accent2"/>
              </a:solidFill>
              <a:ln w="9525">
                <a:solidFill>
                  <a:schemeClr val="accent2"/>
                </a:solidFill>
              </a:ln>
              <a:effectLst/>
            </c:spPr>
          </c:marker>
          <c:xVal>
            <c:numRef>
              <c:f>'[New Microsoft Excel Worksheet.xlsx]Sheet1'!$H$2:$H$108</c:f>
              <c:numCache>
                <c:formatCode>General</c:formatCode>
                <c:ptCount val="107"/>
                <c:pt idx="0">
                  <c:v>54.704594</c:v>
                </c:pt>
                <c:pt idx="1">
                  <c:v>131.29103000000001</c:v>
                </c:pt>
                <c:pt idx="2">
                  <c:v>142.23195000000001</c:v>
                </c:pt>
                <c:pt idx="3">
                  <c:v>207.87746000000001</c:v>
                </c:pt>
                <c:pt idx="4">
                  <c:v>284.46390000000002</c:v>
                </c:pt>
                <c:pt idx="5">
                  <c:v>350.10939999999999</c:v>
                </c:pt>
                <c:pt idx="6">
                  <c:v>459.51859999999999</c:v>
                </c:pt>
                <c:pt idx="7">
                  <c:v>547.04596000000004</c:v>
                </c:pt>
                <c:pt idx="8">
                  <c:v>689.27790000000005</c:v>
                </c:pt>
                <c:pt idx="9">
                  <c:v>820.56889999999999</c:v>
                </c:pt>
                <c:pt idx="10">
                  <c:v>984.68273999999997</c:v>
                </c:pt>
                <c:pt idx="11">
                  <c:v>1323.8512000000001</c:v>
                </c:pt>
                <c:pt idx="12">
                  <c:v>1148.7964999999999</c:v>
                </c:pt>
                <c:pt idx="13">
                  <c:v>1542.6695999999999</c:v>
                </c:pt>
                <c:pt idx="14">
                  <c:v>1728.6651999999999</c:v>
                </c:pt>
                <c:pt idx="15">
                  <c:v>1969.3655000000001</c:v>
                </c:pt>
                <c:pt idx="16">
                  <c:v>2188.1837999999998</c:v>
                </c:pt>
                <c:pt idx="17">
                  <c:v>2417.9430000000002</c:v>
                </c:pt>
                <c:pt idx="18">
                  <c:v>2647.7024000000001</c:v>
                </c:pt>
                <c:pt idx="19">
                  <c:v>2921.2253000000001</c:v>
                </c:pt>
                <c:pt idx="20">
                  <c:v>3172.8665000000001</c:v>
                </c:pt>
                <c:pt idx="21">
                  <c:v>3413.5666999999999</c:v>
                </c:pt>
                <c:pt idx="22">
                  <c:v>3665.2078000000001</c:v>
                </c:pt>
                <c:pt idx="23">
                  <c:v>3894.9672999999998</c:v>
                </c:pt>
                <c:pt idx="24">
                  <c:v>4091.9038</c:v>
                </c:pt>
                <c:pt idx="25">
                  <c:v>4332.6040000000003</c:v>
                </c:pt>
                <c:pt idx="26">
                  <c:v>4573.3040000000001</c:v>
                </c:pt>
                <c:pt idx="27">
                  <c:v>4715.5360000000001</c:v>
                </c:pt>
                <c:pt idx="28">
                  <c:v>4989.0590000000002</c:v>
                </c:pt>
                <c:pt idx="29">
                  <c:v>5109.4089999999997</c:v>
                </c:pt>
                <c:pt idx="30">
                  <c:v>5185.9956000000002</c:v>
                </c:pt>
                <c:pt idx="31">
                  <c:v>5306.3456999999999</c:v>
                </c:pt>
                <c:pt idx="32">
                  <c:v>5415.7550000000001</c:v>
                </c:pt>
                <c:pt idx="33">
                  <c:v>5547.0460000000003</c:v>
                </c:pt>
                <c:pt idx="34">
                  <c:v>5634.5730000000003</c:v>
                </c:pt>
                <c:pt idx="35">
                  <c:v>5743.9823999999999</c:v>
                </c:pt>
                <c:pt idx="36">
                  <c:v>5842.4507000000003</c:v>
                </c:pt>
                <c:pt idx="37">
                  <c:v>5929.9780000000001</c:v>
                </c:pt>
                <c:pt idx="38">
                  <c:v>5995.6234999999997</c:v>
                </c:pt>
                <c:pt idx="39">
                  <c:v>6039.3869999999997</c:v>
                </c:pt>
                <c:pt idx="40">
                  <c:v>6137.8554999999997</c:v>
                </c:pt>
                <c:pt idx="41">
                  <c:v>6225.3829999999998</c:v>
                </c:pt>
                <c:pt idx="42">
                  <c:v>6203.5010000000002</c:v>
                </c:pt>
                <c:pt idx="43">
                  <c:v>6367.6147000000001</c:v>
                </c:pt>
                <c:pt idx="44">
                  <c:v>6433.2602999999999</c:v>
                </c:pt>
                <c:pt idx="45">
                  <c:v>6312.91</c:v>
                </c:pt>
                <c:pt idx="46">
                  <c:v>6520.7875999999997</c:v>
                </c:pt>
                <c:pt idx="47">
                  <c:v>6411.3783999999996</c:v>
                </c:pt>
                <c:pt idx="48">
                  <c:v>6575.4920000000002</c:v>
                </c:pt>
                <c:pt idx="49">
                  <c:v>7768.0527000000002</c:v>
                </c:pt>
                <c:pt idx="50">
                  <c:v>6739.6059999999998</c:v>
                </c:pt>
                <c:pt idx="51">
                  <c:v>6772.4287000000004</c:v>
                </c:pt>
                <c:pt idx="52">
                  <c:v>6881.8379999999997</c:v>
                </c:pt>
                <c:pt idx="53">
                  <c:v>7078.7744000000002</c:v>
                </c:pt>
                <c:pt idx="54">
                  <c:v>6936.5424999999996</c:v>
                </c:pt>
                <c:pt idx="55">
                  <c:v>7024.07</c:v>
                </c:pt>
                <c:pt idx="56">
                  <c:v>7210.0654000000004</c:v>
                </c:pt>
                <c:pt idx="57">
                  <c:v>7385.12</c:v>
                </c:pt>
                <c:pt idx="58">
                  <c:v>7177.2426999999998</c:v>
                </c:pt>
                <c:pt idx="59">
                  <c:v>7341.3563999999997</c:v>
                </c:pt>
                <c:pt idx="60">
                  <c:v>7505.4706999999999</c:v>
                </c:pt>
                <c:pt idx="61">
                  <c:v>7571.116</c:v>
                </c:pt>
                <c:pt idx="62">
                  <c:v>7702.4070000000002</c:v>
                </c:pt>
                <c:pt idx="63">
                  <c:v>7899.3437999999996</c:v>
                </c:pt>
                <c:pt idx="64">
                  <c:v>7975.93</c:v>
                </c:pt>
                <c:pt idx="65">
                  <c:v>8085.3393999999998</c:v>
                </c:pt>
                <c:pt idx="66">
                  <c:v>8161.9260000000004</c:v>
                </c:pt>
                <c:pt idx="67">
                  <c:v>8227.5709999999999</c:v>
                </c:pt>
                <c:pt idx="68">
                  <c:v>8501.0939999999991</c:v>
                </c:pt>
                <c:pt idx="69">
                  <c:v>8413.5660000000007</c:v>
                </c:pt>
                <c:pt idx="70">
                  <c:v>8610.5030000000006</c:v>
                </c:pt>
                <c:pt idx="71">
                  <c:v>8796.4989999999998</c:v>
                </c:pt>
                <c:pt idx="72">
                  <c:v>8698.0300000000007</c:v>
                </c:pt>
                <c:pt idx="73">
                  <c:v>9146.6080000000002</c:v>
                </c:pt>
                <c:pt idx="74">
                  <c:v>8927.7900000000009</c:v>
                </c:pt>
                <c:pt idx="75">
                  <c:v>9288.84</c:v>
                </c:pt>
                <c:pt idx="76">
                  <c:v>9059.0810000000001</c:v>
                </c:pt>
                <c:pt idx="77">
                  <c:v>9452.9539999999997</c:v>
                </c:pt>
                <c:pt idx="78">
                  <c:v>9584.2450000000008</c:v>
                </c:pt>
                <c:pt idx="79">
                  <c:v>9748.3580000000002</c:v>
                </c:pt>
                <c:pt idx="80">
                  <c:v>9890.5910000000003</c:v>
                </c:pt>
                <c:pt idx="81">
                  <c:v>10306.346</c:v>
                </c:pt>
                <c:pt idx="82">
                  <c:v>10021.882</c:v>
                </c:pt>
                <c:pt idx="83">
                  <c:v>10175.055</c:v>
                </c:pt>
                <c:pt idx="84">
                  <c:v>10459.519</c:v>
                </c:pt>
                <c:pt idx="85">
                  <c:v>10601.751</c:v>
                </c:pt>
                <c:pt idx="86">
                  <c:v>10765.864</c:v>
                </c:pt>
                <c:pt idx="87">
                  <c:v>10919.037</c:v>
                </c:pt>
                <c:pt idx="88">
                  <c:v>11105.032999999999</c:v>
                </c:pt>
                <c:pt idx="89">
                  <c:v>11323.852000000001</c:v>
                </c:pt>
                <c:pt idx="90">
                  <c:v>11838.074000000001</c:v>
                </c:pt>
                <c:pt idx="91">
                  <c:v>11477.023999999999</c:v>
                </c:pt>
                <c:pt idx="92">
                  <c:v>11684.901</c:v>
                </c:pt>
                <c:pt idx="93">
                  <c:v>12035.011</c:v>
                </c:pt>
                <c:pt idx="94">
                  <c:v>12242.888999999999</c:v>
                </c:pt>
                <c:pt idx="95">
                  <c:v>12417.942999999999</c:v>
                </c:pt>
                <c:pt idx="96">
                  <c:v>12625.82</c:v>
                </c:pt>
                <c:pt idx="97">
                  <c:v>13019.692999999999</c:v>
                </c:pt>
                <c:pt idx="98">
                  <c:v>12844.638999999999</c:v>
                </c:pt>
                <c:pt idx="99">
                  <c:v>13271.334999999999</c:v>
                </c:pt>
                <c:pt idx="100">
                  <c:v>13501.093999999999</c:v>
                </c:pt>
                <c:pt idx="101">
                  <c:v>13708.972</c:v>
                </c:pt>
                <c:pt idx="102">
                  <c:v>13960.611999999999</c:v>
                </c:pt>
                <c:pt idx="103">
                  <c:v>14168.49</c:v>
                </c:pt>
                <c:pt idx="104">
                  <c:v>14420.130999999999</c:v>
                </c:pt>
                <c:pt idx="105">
                  <c:v>14638.949000000001</c:v>
                </c:pt>
                <c:pt idx="106">
                  <c:v>14868.709000000001</c:v>
                </c:pt>
              </c:numCache>
            </c:numRef>
          </c:xVal>
          <c:yVal>
            <c:numRef>
              <c:f>'[New Microsoft Excel Worksheet.xlsx]Sheet1'!$I$2:$I$108</c:f>
              <c:numCache>
                <c:formatCode>General</c:formatCode>
                <c:ptCount val="107"/>
                <c:pt idx="0">
                  <c:v>0.31740197999999997</c:v>
                </c:pt>
                <c:pt idx="1">
                  <c:v>0.96936274</c:v>
                </c:pt>
                <c:pt idx="2">
                  <c:v>1.1409313999999999</c:v>
                </c:pt>
                <c:pt idx="3">
                  <c:v>1.2009803999999999</c:v>
                </c:pt>
                <c:pt idx="4">
                  <c:v>1.372549</c:v>
                </c:pt>
                <c:pt idx="5">
                  <c:v>1.5183823000000001</c:v>
                </c:pt>
                <c:pt idx="6">
                  <c:v>1.7843137</c:v>
                </c:pt>
                <c:pt idx="7">
                  <c:v>2.1102940000000001</c:v>
                </c:pt>
                <c:pt idx="8">
                  <c:v>2.3247550000000001</c:v>
                </c:pt>
                <c:pt idx="9">
                  <c:v>3.2169118000000001</c:v>
                </c:pt>
                <c:pt idx="10">
                  <c:v>3.0968136999999998</c:v>
                </c:pt>
                <c:pt idx="11">
                  <c:v>3.2683822999999999</c:v>
                </c:pt>
                <c:pt idx="12">
                  <c:v>3.6286763999999998</c:v>
                </c:pt>
                <c:pt idx="13">
                  <c:v>4.2377453000000003</c:v>
                </c:pt>
                <c:pt idx="14">
                  <c:v>4.4436273999999996</c:v>
                </c:pt>
                <c:pt idx="15">
                  <c:v>4.8468137000000002</c:v>
                </c:pt>
                <c:pt idx="16">
                  <c:v>4.5551469999999998</c:v>
                </c:pt>
                <c:pt idx="17">
                  <c:v>4.6151960000000001</c:v>
                </c:pt>
                <c:pt idx="18">
                  <c:v>5.1985292000000003</c:v>
                </c:pt>
                <c:pt idx="19">
                  <c:v>4.8982843999999996</c:v>
                </c:pt>
                <c:pt idx="20">
                  <c:v>5.1556373000000004</c:v>
                </c:pt>
                <c:pt idx="21">
                  <c:v>5.0870100000000003</c:v>
                </c:pt>
                <c:pt idx="22">
                  <c:v>5.026961</c:v>
                </c:pt>
                <c:pt idx="23">
                  <c:v>5.1299020000000004</c:v>
                </c:pt>
                <c:pt idx="24">
                  <c:v>4.1262255000000003</c:v>
                </c:pt>
                <c:pt idx="25">
                  <c:v>4.5036763999999998</c:v>
                </c:pt>
                <c:pt idx="26">
                  <c:v>4.7181373000000004</c:v>
                </c:pt>
                <c:pt idx="27">
                  <c:v>3.7230392000000001</c:v>
                </c:pt>
                <c:pt idx="28">
                  <c:v>4.7267156000000004</c:v>
                </c:pt>
                <c:pt idx="29">
                  <c:v>2.6164215</c:v>
                </c:pt>
                <c:pt idx="30">
                  <c:v>1.810049</c:v>
                </c:pt>
                <c:pt idx="31">
                  <c:v>2.6078432</c:v>
                </c:pt>
                <c:pt idx="32">
                  <c:v>2.1274510000000002</c:v>
                </c:pt>
                <c:pt idx="33">
                  <c:v>2.5220587000000001</c:v>
                </c:pt>
                <c:pt idx="34">
                  <c:v>1.9558823000000001</c:v>
                </c:pt>
                <c:pt idx="35">
                  <c:v>1.9387255000000001</c:v>
                </c:pt>
                <c:pt idx="36">
                  <c:v>2.1360294999999998</c:v>
                </c:pt>
                <c:pt idx="37">
                  <c:v>1.7071079</c:v>
                </c:pt>
                <c:pt idx="38">
                  <c:v>1.3553921</c:v>
                </c:pt>
                <c:pt idx="39">
                  <c:v>1.1752450000000001</c:v>
                </c:pt>
                <c:pt idx="40">
                  <c:v>1.7156863</c:v>
                </c:pt>
                <c:pt idx="41">
                  <c:v>0.42034313000000001</c:v>
                </c:pt>
                <c:pt idx="42">
                  <c:v>1.5955881999999999</c:v>
                </c:pt>
                <c:pt idx="43">
                  <c:v>0.66911759999999998</c:v>
                </c:pt>
                <c:pt idx="44">
                  <c:v>0.36887255000000002</c:v>
                </c:pt>
                <c:pt idx="45">
                  <c:v>1.9558823000000001</c:v>
                </c:pt>
                <c:pt idx="46">
                  <c:v>1.9644607000000001</c:v>
                </c:pt>
                <c:pt idx="47">
                  <c:v>1.3382353</c:v>
                </c:pt>
                <c:pt idx="48">
                  <c:v>1.4926470000000001</c:v>
                </c:pt>
                <c:pt idx="49">
                  <c:v>1.9901960999999999</c:v>
                </c:pt>
                <c:pt idx="50">
                  <c:v>1.3897059</c:v>
                </c:pt>
                <c:pt idx="51">
                  <c:v>1.629902</c:v>
                </c:pt>
                <c:pt idx="52">
                  <c:v>1.5612744999999999</c:v>
                </c:pt>
                <c:pt idx="53">
                  <c:v>1.4411764</c:v>
                </c:pt>
                <c:pt idx="54">
                  <c:v>0.81495099999999998</c:v>
                </c:pt>
                <c:pt idx="55">
                  <c:v>0.94362749999999995</c:v>
                </c:pt>
                <c:pt idx="56">
                  <c:v>0.78921569999999996</c:v>
                </c:pt>
                <c:pt idx="57">
                  <c:v>1.0637255000000001</c:v>
                </c:pt>
                <c:pt idx="58">
                  <c:v>2.3247550000000001</c:v>
                </c:pt>
                <c:pt idx="59">
                  <c:v>2.3590686000000001</c:v>
                </c:pt>
                <c:pt idx="60">
                  <c:v>2.1531863000000002</c:v>
                </c:pt>
                <c:pt idx="61">
                  <c:v>1.9558823000000001</c:v>
                </c:pt>
                <c:pt idx="62">
                  <c:v>2.2732842</c:v>
                </c:pt>
                <c:pt idx="63">
                  <c:v>2.0416666999999999</c:v>
                </c:pt>
                <c:pt idx="64">
                  <c:v>1.8272059</c:v>
                </c:pt>
                <c:pt idx="65">
                  <c:v>1.9901960999999999</c:v>
                </c:pt>
                <c:pt idx="66">
                  <c:v>2.1274510000000002</c:v>
                </c:pt>
                <c:pt idx="67">
                  <c:v>1.2610294</c:v>
                </c:pt>
                <c:pt idx="68">
                  <c:v>2.1360294999999998</c:v>
                </c:pt>
                <c:pt idx="69">
                  <c:v>2.7107842</c:v>
                </c:pt>
                <c:pt idx="70">
                  <c:v>2.5134804000000002</c:v>
                </c:pt>
                <c:pt idx="71">
                  <c:v>2.2475489999999998</c:v>
                </c:pt>
                <c:pt idx="72">
                  <c:v>1.9044118000000001</c:v>
                </c:pt>
                <c:pt idx="73">
                  <c:v>1.9644607000000001</c:v>
                </c:pt>
                <c:pt idx="74">
                  <c:v>2.4448528</c:v>
                </c:pt>
                <c:pt idx="75">
                  <c:v>2.5134804000000002</c:v>
                </c:pt>
                <c:pt idx="76">
                  <c:v>2.7794118000000001</c:v>
                </c:pt>
                <c:pt idx="77">
                  <c:v>2.942402</c:v>
                </c:pt>
                <c:pt idx="78">
                  <c:v>3.1911763999999998</c:v>
                </c:pt>
                <c:pt idx="79">
                  <c:v>3.2426472</c:v>
                </c:pt>
                <c:pt idx="80">
                  <c:v>2.8995099999999998</c:v>
                </c:pt>
                <c:pt idx="81">
                  <c:v>2.7022059999999999</c:v>
                </c:pt>
                <c:pt idx="82">
                  <c:v>3.0539215</c:v>
                </c:pt>
                <c:pt idx="83">
                  <c:v>3.0882353999999999</c:v>
                </c:pt>
                <c:pt idx="84">
                  <c:v>3.1397059999999999</c:v>
                </c:pt>
                <c:pt idx="85">
                  <c:v>3.0539215</c:v>
                </c:pt>
                <c:pt idx="86">
                  <c:v>3.1654412999999999</c:v>
                </c:pt>
                <c:pt idx="87">
                  <c:v>3.6458333000000001</c:v>
                </c:pt>
                <c:pt idx="88">
                  <c:v>3.7659313999999999</c:v>
                </c:pt>
                <c:pt idx="89">
                  <c:v>3.5514705000000002</c:v>
                </c:pt>
                <c:pt idx="90">
                  <c:v>3.2598039999999999</c:v>
                </c:pt>
                <c:pt idx="91">
                  <c:v>3.8860294999999998</c:v>
                </c:pt>
                <c:pt idx="92">
                  <c:v>4.1176469999999998</c:v>
                </c:pt>
                <c:pt idx="93">
                  <c:v>4.0061273999999996</c:v>
                </c:pt>
                <c:pt idx="94">
                  <c:v>4.0404410000000004</c:v>
                </c:pt>
                <c:pt idx="95">
                  <c:v>3.8602940000000001</c:v>
                </c:pt>
                <c:pt idx="96">
                  <c:v>3.8774510000000002</c:v>
                </c:pt>
                <c:pt idx="97">
                  <c:v>3.9203432</c:v>
                </c:pt>
                <c:pt idx="98">
                  <c:v>4.6323530000000002</c:v>
                </c:pt>
                <c:pt idx="99">
                  <c:v>4.8296570000000001</c:v>
                </c:pt>
                <c:pt idx="100">
                  <c:v>4.5294119999999998</c:v>
                </c:pt>
                <c:pt idx="101">
                  <c:v>4.7867645999999997</c:v>
                </c:pt>
                <c:pt idx="102">
                  <c:v>4.4522057000000004</c:v>
                </c:pt>
                <c:pt idx="103">
                  <c:v>5.1299020000000004</c:v>
                </c:pt>
                <c:pt idx="104">
                  <c:v>4.1090684</c:v>
                </c:pt>
                <c:pt idx="105">
                  <c:v>4.9754899999999997</c:v>
                </c:pt>
                <c:pt idx="106">
                  <c:v>4.8811273999999996</c:v>
                </c:pt>
              </c:numCache>
            </c:numRef>
          </c:yVal>
          <c:smooth val="0"/>
          <c:extLst xmlns:c16r2="http://schemas.microsoft.com/office/drawing/2015/06/chart">
            <c:ext xmlns:c16="http://schemas.microsoft.com/office/drawing/2014/chart" uri="{C3380CC4-5D6E-409C-BE32-E72D297353CC}">
              <c16:uniqueId val="{00000001-38DC-4518-A33D-840477FD845C}"/>
            </c:ext>
          </c:extLst>
        </c:ser>
        <c:dLbls>
          <c:showLegendKey val="0"/>
          <c:showVal val="0"/>
          <c:showCatName val="0"/>
          <c:showSerName val="0"/>
          <c:showPercent val="0"/>
          <c:showBubbleSize val="0"/>
        </c:dLbls>
        <c:axId val="488111064"/>
        <c:axId val="488114200"/>
      </c:scatterChart>
      <c:valAx>
        <c:axId val="488111064"/>
        <c:scaling>
          <c:orientation val="minMax"/>
          <c:max val="15000"/>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Load</a:t>
                </a:r>
                <a:r>
                  <a:rPr lang="en-US" baseline="0"/>
                  <a:t> (psi)</a:t>
                </a:r>
                <a:endParaRPr lang="en-US"/>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488114200"/>
        <c:crosses val="autoZero"/>
        <c:crossBetween val="midCat"/>
      </c:valAx>
      <c:valAx>
        <c:axId val="488114200"/>
        <c:scaling>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Loading</a:t>
                </a:r>
                <a:r>
                  <a:rPr lang="en-US" baseline="0"/>
                  <a:t> rate (psi/sec)</a:t>
                </a:r>
                <a:endParaRPr lang="en-US"/>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488111064"/>
        <c:crosses val="autoZero"/>
        <c:crossBetween val="midCat"/>
      </c:valAx>
      <c:spPr>
        <a:noFill/>
        <a:ln>
          <a:solidFill>
            <a:schemeClr val="tx1"/>
          </a:solidFill>
        </a:ln>
        <a:effectLst/>
      </c:spPr>
    </c:plotArea>
    <c:legend>
      <c:legendPos val="r"/>
      <c:layout>
        <c:manualLayout>
          <c:xMode val="edge"/>
          <c:yMode val="edge"/>
          <c:x val="0.73210114864674181"/>
          <c:y val="6.7113225430154563E-2"/>
          <c:w val="0.18292269917873169"/>
          <c:h val="0.13892169728783899"/>
        </c:manualLayout>
      </c:layout>
      <c:overlay val="0"/>
      <c:spPr>
        <a:solidFill>
          <a:schemeClr val="bg1"/>
        </a:solid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b="1" i="0">
          <a:solidFill>
            <a:sysClr val="windowText" lastClr="000000"/>
          </a:solidFill>
        </a:defRPr>
      </a:pPr>
      <a:endParaRPr lang="en-US"/>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98333019741106"/>
          <c:y val="5.7060367454068242E-2"/>
          <c:w val="0.84783155726099046"/>
          <c:h val="0.72108632254301541"/>
        </c:manualLayout>
      </c:layout>
      <c:barChart>
        <c:barDir val="col"/>
        <c:grouping val="clustered"/>
        <c:varyColors val="0"/>
        <c:ser>
          <c:idx val="1"/>
          <c:order val="0"/>
          <c:tx>
            <c:v>Flat face</c:v>
          </c:tx>
          <c:spPr>
            <a:solidFill>
              <a:schemeClr val="tx1"/>
            </a:solidFill>
            <a:ln>
              <a:noFill/>
            </a:ln>
            <a:effectLst/>
          </c:spPr>
          <c:invertIfNegative val="0"/>
          <c:cat>
            <c:numRef>
              <c:f>'[New Microsoft Excel Worksheet.xlsx]Sheet2'!$P$3:$P$15</c:f>
              <c:numCache>
                <c:formatCode>General</c:formatCode>
                <c:ptCount val="13"/>
                <c:pt idx="0">
                  <c:v>340</c:v>
                </c:pt>
                <c:pt idx="1">
                  <c:v>373</c:v>
                </c:pt>
                <c:pt idx="2">
                  <c:v>410</c:v>
                </c:pt>
                <c:pt idx="3">
                  <c:v>450</c:v>
                </c:pt>
                <c:pt idx="4">
                  <c:v>494</c:v>
                </c:pt>
                <c:pt idx="5">
                  <c:v>542</c:v>
                </c:pt>
                <c:pt idx="6">
                  <c:v>595</c:v>
                </c:pt>
                <c:pt idx="7">
                  <c:v>653</c:v>
                </c:pt>
                <c:pt idx="8">
                  <c:v>717</c:v>
                </c:pt>
                <c:pt idx="9">
                  <c:v>787</c:v>
                </c:pt>
                <c:pt idx="10">
                  <c:v>864</c:v>
                </c:pt>
                <c:pt idx="11">
                  <c:v>948</c:v>
                </c:pt>
                <c:pt idx="12">
                  <c:v>1041</c:v>
                </c:pt>
              </c:numCache>
            </c:numRef>
          </c:cat>
          <c:val>
            <c:numRef>
              <c:f>'[New Microsoft Excel Worksheet.xlsx]Sheet2'!$R$3:$R$15</c:f>
              <c:numCache>
                <c:formatCode>General</c:formatCode>
                <c:ptCount val="13"/>
                <c:pt idx="0">
                  <c:v>0.28386109999999998</c:v>
                </c:pt>
                <c:pt idx="1">
                  <c:v>1.3430318999999999</c:v>
                </c:pt>
                <c:pt idx="2">
                  <c:v>3.5260367000000001</c:v>
                </c:pt>
                <c:pt idx="3">
                  <c:v>6.3635086999999997</c:v>
                </c:pt>
                <c:pt idx="4">
                  <c:v>9.7806169999999995</c:v>
                </c:pt>
                <c:pt idx="5">
                  <c:v>12.801221999999999</c:v>
                </c:pt>
                <c:pt idx="6">
                  <c:v>15.052711</c:v>
                </c:pt>
                <c:pt idx="7">
                  <c:v>15.072314</c:v>
                </c:pt>
                <c:pt idx="8">
                  <c:v>13.561097</c:v>
                </c:pt>
                <c:pt idx="9">
                  <c:v>10.389906</c:v>
                </c:pt>
                <c:pt idx="10">
                  <c:v>6.7788209999999998</c:v>
                </c:pt>
                <c:pt idx="11">
                  <c:v>3.7666018000000001</c:v>
                </c:pt>
                <c:pt idx="12">
                  <c:v>1.1612011</c:v>
                </c:pt>
              </c:numCache>
            </c:numRef>
          </c:val>
          <c:extLst xmlns:c16r2="http://schemas.microsoft.com/office/drawing/2015/06/chart">
            <c:ext xmlns:c16="http://schemas.microsoft.com/office/drawing/2014/chart" uri="{C3380CC4-5D6E-409C-BE32-E72D297353CC}">
              <c16:uniqueId val="{00000000-54DF-49F0-87FD-10C9DB5FFA18}"/>
            </c:ext>
          </c:extLst>
        </c:ser>
        <c:ser>
          <c:idx val="0"/>
          <c:order val="1"/>
          <c:tx>
            <c:v>Curved face</c:v>
          </c:tx>
          <c:spPr>
            <a:pattFill prst="lgCheck">
              <a:fgClr>
                <a:schemeClr val="tx1"/>
              </a:fgClr>
              <a:bgClr>
                <a:schemeClr val="bg1"/>
              </a:bgClr>
            </a:pattFill>
            <a:ln>
              <a:noFill/>
            </a:ln>
            <a:effectLst/>
          </c:spPr>
          <c:invertIfNegative val="0"/>
          <c:cat>
            <c:numRef>
              <c:f>'[New Microsoft Excel Worksheet.xlsx]Sheet2'!$P$3:$P$15</c:f>
              <c:numCache>
                <c:formatCode>General</c:formatCode>
                <c:ptCount val="13"/>
                <c:pt idx="0">
                  <c:v>340</c:v>
                </c:pt>
                <c:pt idx="1">
                  <c:v>373</c:v>
                </c:pt>
                <c:pt idx="2">
                  <c:v>410</c:v>
                </c:pt>
                <c:pt idx="3">
                  <c:v>450</c:v>
                </c:pt>
                <c:pt idx="4">
                  <c:v>494</c:v>
                </c:pt>
                <c:pt idx="5">
                  <c:v>542</c:v>
                </c:pt>
                <c:pt idx="6">
                  <c:v>595</c:v>
                </c:pt>
                <c:pt idx="7">
                  <c:v>653</c:v>
                </c:pt>
                <c:pt idx="8">
                  <c:v>717</c:v>
                </c:pt>
                <c:pt idx="9">
                  <c:v>787</c:v>
                </c:pt>
                <c:pt idx="10">
                  <c:v>864</c:v>
                </c:pt>
                <c:pt idx="11">
                  <c:v>948</c:v>
                </c:pt>
                <c:pt idx="12">
                  <c:v>1041</c:v>
                </c:pt>
              </c:numCache>
            </c:numRef>
          </c:cat>
          <c:val>
            <c:numRef>
              <c:f>'[New Microsoft Excel Worksheet.xlsx]Sheet2'!$Q$3:$Q$15</c:f>
              <c:numCache>
                <c:formatCode>General</c:formatCode>
                <c:ptCount val="13"/>
                <c:pt idx="0">
                  <c:v>3.4902534999999998E-2</c:v>
                </c:pt>
                <c:pt idx="1">
                  <c:v>0.56997220000000004</c:v>
                </c:pt>
                <c:pt idx="2">
                  <c:v>2.2966630000000001</c:v>
                </c:pt>
                <c:pt idx="3">
                  <c:v>5.0801414999999999</c:v>
                </c:pt>
                <c:pt idx="4">
                  <c:v>8.3258500000000009</c:v>
                </c:pt>
                <c:pt idx="5">
                  <c:v>12.128724</c:v>
                </c:pt>
                <c:pt idx="6">
                  <c:v>14.261934</c:v>
                </c:pt>
                <c:pt idx="7">
                  <c:v>15.067233999999999</c:v>
                </c:pt>
                <c:pt idx="8">
                  <c:v>14.301124</c:v>
                </c:pt>
                <c:pt idx="9">
                  <c:v>11.55969</c:v>
                </c:pt>
                <c:pt idx="10">
                  <c:v>8.3947380000000003</c:v>
                </c:pt>
                <c:pt idx="11">
                  <c:v>4.9208270000000001</c:v>
                </c:pt>
                <c:pt idx="12">
                  <c:v>2.1834959999999999</c:v>
                </c:pt>
              </c:numCache>
            </c:numRef>
          </c:val>
          <c:extLst xmlns:c16r2="http://schemas.microsoft.com/office/drawing/2015/06/chart">
            <c:ext xmlns:c16="http://schemas.microsoft.com/office/drawing/2014/chart" uri="{C3380CC4-5D6E-409C-BE32-E72D297353CC}">
              <c16:uniqueId val="{00000001-54DF-49F0-87FD-10C9DB5FFA18}"/>
            </c:ext>
          </c:extLst>
        </c:ser>
        <c:dLbls>
          <c:showLegendKey val="0"/>
          <c:showVal val="0"/>
          <c:showCatName val="0"/>
          <c:showSerName val="0"/>
          <c:showPercent val="0"/>
          <c:showBubbleSize val="0"/>
        </c:dLbls>
        <c:gapWidth val="219"/>
        <c:overlap val="-27"/>
        <c:axId val="535226768"/>
        <c:axId val="535229120"/>
      </c:barChart>
      <c:catAx>
        <c:axId val="535226768"/>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Particle</a:t>
                </a:r>
                <a:r>
                  <a:rPr lang="en-US" baseline="0"/>
                  <a:t> size (µm)</a:t>
                </a:r>
                <a:endParaRPr lang="en-US"/>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535229120"/>
        <c:crossesAt val="1.0000000000000002E-2"/>
        <c:auto val="1"/>
        <c:lblAlgn val="ctr"/>
        <c:lblOffset val="100"/>
        <c:noMultiLvlLbl val="0"/>
      </c:catAx>
      <c:valAx>
        <c:axId val="535229120"/>
        <c:scaling>
          <c:logBase val="10"/>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Volume</a:t>
                </a:r>
                <a:r>
                  <a:rPr lang="en-US" baseline="0"/>
                  <a:t> (%)</a:t>
                </a:r>
                <a:endParaRPr lang="en-US"/>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535226768"/>
        <c:crosses val="autoZero"/>
        <c:crossBetween val="between"/>
      </c:valAx>
      <c:spPr>
        <a:noFill/>
        <a:ln>
          <a:solidFill>
            <a:schemeClr val="tx1"/>
          </a:solidFill>
        </a:ln>
        <a:effectLst/>
      </c:spPr>
    </c:plotArea>
    <c:legend>
      <c:legendPos val="b"/>
      <c:layout>
        <c:manualLayout>
          <c:xMode val="edge"/>
          <c:yMode val="edge"/>
          <c:x val="0.70607720909886262"/>
          <c:y val="7.6372484689413808E-2"/>
          <c:w val="0.23506758530183727"/>
          <c:h val="0.13196084864391952"/>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b="1">
          <a:solidFill>
            <a:sysClr val="windowText" lastClr="000000"/>
          </a:solidFill>
        </a:defRPr>
      </a:pPr>
      <a:endParaRPr lang="en-US"/>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351725001137866"/>
          <c:y val="5.7060367454068242E-2"/>
          <c:w val="0.84529739960250638"/>
          <c:h val="0.72108632254301541"/>
        </c:manualLayout>
      </c:layout>
      <c:barChart>
        <c:barDir val="col"/>
        <c:grouping val="clustered"/>
        <c:varyColors val="0"/>
        <c:ser>
          <c:idx val="1"/>
          <c:order val="0"/>
          <c:tx>
            <c:v>Flat face</c:v>
          </c:tx>
          <c:spPr>
            <a:solidFill>
              <a:schemeClr val="tx1"/>
            </a:solidFill>
            <a:ln>
              <a:noFill/>
            </a:ln>
            <a:effectLst/>
          </c:spPr>
          <c:invertIfNegative val="0"/>
          <c:cat>
            <c:numRef>
              <c:f>'[New Microsoft Excel Worksheet.xlsx]Sheet2'!$Q$23:$Q$83</c:f>
              <c:numCache>
                <c:formatCode>General</c:formatCode>
                <c:ptCount val="61"/>
                <c:pt idx="0">
                  <c:v>3.2</c:v>
                </c:pt>
                <c:pt idx="1">
                  <c:v>3.5</c:v>
                </c:pt>
                <c:pt idx="2">
                  <c:v>3.9</c:v>
                </c:pt>
                <c:pt idx="3">
                  <c:v>4.2</c:v>
                </c:pt>
                <c:pt idx="4">
                  <c:v>4.7</c:v>
                </c:pt>
                <c:pt idx="5">
                  <c:v>5.0999999999999996</c:v>
                </c:pt>
                <c:pt idx="6">
                  <c:v>5.6</c:v>
                </c:pt>
                <c:pt idx="7">
                  <c:v>6.2</c:v>
                </c:pt>
                <c:pt idx="8">
                  <c:v>6.8</c:v>
                </c:pt>
                <c:pt idx="9">
                  <c:v>7.4</c:v>
                </c:pt>
                <c:pt idx="10">
                  <c:v>8.1</c:v>
                </c:pt>
                <c:pt idx="11">
                  <c:v>8.9</c:v>
                </c:pt>
                <c:pt idx="12">
                  <c:v>9.8000000000000007</c:v>
                </c:pt>
                <c:pt idx="13">
                  <c:v>10.8</c:v>
                </c:pt>
                <c:pt idx="14">
                  <c:v>11.8</c:v>
                </c:pt>
                <c:pt idx="15">
                  <c:v>13</c:v>
                </c:pt>
                <c:pt idx="16">
                  <c:v>14.3</c:v>
                </c:pt>
                <c:pt idx="17">
                  <c:v>15.7</c:v>
                </c:pt>
                <c:pt idx="18">
                  <c:v>17.2</c:v>
                </c:pt>
                <c:pt idx="19">
                  <c:v>18.899999999999999</c:v>
                </c:pt>
                <c:pt idx="20">
                  <c:v>20.7</c:v>
                </c:pt>
                <c:pt idx="21">
                  <c:v>22.7</c:v>
                </c:pt>
                <c:pt idx="22">
                  <c:v>25</c:v>
                </c:pt>
                <c:pt idx="23">
                  <c:v>27.4</c:v>
                </c:pt>
                <c:pt idx="24">
                  <c:v>30.1</c:v>
                </c:pt>
                <c:pt idx="25">
                  <c:v>33</c:v>
                </c:pt>
                <c:pt idx="26">
                  <c:v>36.200000000000003</c:v>
                </c:pt>
                <c:pt idx="27">
                  <c:v>39.799999999999997</c:v>
                </c:pt>
                <c:pt idx="28">
                  <c:v>43.7</c:v>
                </c:pt>
                <c:pt idx="29">
                  <c:v>47.9</c:v>
                </c:pt>
                <c:pt idx="30">
                  <c:v>52.6</c:v>
                </c:pt>
                <c:pt idx="31">
                  <c:v>57.8</c:v>
                </c:pt>
                <c:pt idx="32">
                  <c:v>63.4</c:v>
                </c:pt>
                <c:pt idx="33">
                  <c:v>69.599999999999994</c:v>
                </c:pt>
                <c:pt idx="34">
                  <c:v>76.400000000000006</c:v>
                </c:pt>
                <c:pt idx="35">
                  <c:v>83.9</c:v>
                </c:pt>
                <c:pt idx="36">
                  <c:v>92.1</c:v>
                </c:pt>
                <c:pt idx="37">
                  <c:v>101.1</c:v>
                </c:pt>
                <c:pt idx="38">
                  <c:v>111</c:v>
                </c:pt>
                <c:pt idx="39">
                  <c:v>121.8</c:v>
                </c:pt>
                <c:pt idx="40">
                  <c:v>133.69999999999999</c:v>
                </c:pt>
                <c:pt idx="41">
                  <c:v>146.80000000000001</c:v>
                </c:pt>
                <c:pt idx="42">
                  <c:v>161.19999999999999</c:v>
                </c:pt>
                <c:pt idx="43">
                  <c:v>176.9</c:v>
                </c:pt>
                <c:pt idx="44">
                  <c:v>194.2</c:v>
                </c:pt>
                <c:pt idx="45">
                  <c:v>213.2</c:v>
                </c:pt>
                <c:pt idx="46">
                  <c:v>234.1</c:v>
                </c:pt>
                <c:pt idx="47">
                  <c:v>256.89999999999998</c:v>
                </c:pt>
                <c:pt idx="48">
                  <c:v>282.10000000000002</c:v>
                </c:pt>
                <c:pt idx="49">
                  <c:v>309.60000000000002</c:v>
                </c:pt>
                <c:pt idx="50">
                  <c:v>339.9</c:v>
                </c:pt>
                <c:pt idx="51">
                  <c:v>373.1</c:v>
                </c:pt>
                <c:pt idx="52">
                  <c:v>409.6</c:v>
                </c:pt>
                <c:pt idx="53">
                  <c:v>449.7</c:v>
                </c:pt>
                <c:pt idx="54">
                  <c:v>493.6</c:v>
                </c:pt>
                <c:pt idx="55">
                  <c:v>541.9</c:v>
                </c:pt>
                <c:pt idx="56">
                  <c:v>594.9</c:v>
                </c:pt>
                <c:pt idx="57">
                  <c:v>653</c:v>
                </c:pt>
                <c:pt idx="58">
                  <c:v>716.9</c:v>
                </c:pt>
                <c:pt idx="59">
                  <c:v>786.9</c:v>
                </c:pt>
                <c:pt idx="60">
                  <c:v>863.9</c:v>
                </c:pt>
              </c:numCache>
            </c:numRef>
          </c:cat>
          <c:val>
            <c:numRef>
              <c:f>'[New Microsoft Excel Worksheet.xlsx]Sheet2'!$S$23:$S$83</c:f>
              <c:numCache>
                <c:formatCode>General</c:formatCode>
                <c:ptCount val="61"/>
                <c:pt idx="4">
                  <c:v>1.3920093999999999E-2</c:v>
                </c:pt>
                <c:pt idx="5">
                  <c:v>1.9229420000000001E-2</c:v>
                </c:pt>
                <c:pt idx="6">
                  <c:v>1.8369449999999999E-2</c:v>
                </c:pt>
                <c:pt idx="7">
                  <c:v>1.2707235000000001E-2</c:v>
                </c:pt>
                <c:pt idx="10">
                  <c:v>1.4607805999999999E-2</c:v>
                </c:pt>
                <c:pt idx="11">
                  <c:v>2.2129467E-2</c:v>
                </c:pt>
                <c:pt idx="12">
                  <c:v>2.318216E-2</c:v>
                </c:pt>
                <c:pt idx="13">
                  <c:v>3.0581506000000001E-2</c:v>
                </c:pt>
                <c:pt idx="14">
                  <c:v>3.0592208999999999E-2</c:v>
                </c:pt>
                <c:pt idx="15">
                  <c:v>2.6649058E-2</c:v>
                </c:pt>
                <c:pt idx="16">
                  <c:v>2.0215744000000001E-2</c:v>
                </c:pt>
                <c:pt idx="17">
                  <c:v>2.9244939000000001E-2</c:v>
                </c:pt>
                <c:pt idx="18">
                  <c:v>4.0399940000000002E-2</c:v>
                </c:pt>
                <c:pt idx="19">
                  <c:v>5.0891909999999999E-2</c:v>
                </c:pt>
                <c:pt idx="20">
                  <c:v>5.5829745E-2</c:v>
                </c:pt>
                <c:pt idx="21">
                  <c:v>5.0928590000000003E-2</c:v>
                </c:pt>
                <c:pt idx="22">
                  <c:v>5.0947810000000003E-2</c:v>
                </c:pt>
                <c:pt idx="23">
                  <c:v>7.3701199999999994E-2</c:v>
                </c:pt>
                <c:pt idx="24">
                  <c:v>6.4201560000000005E-2</c:v>
                </c:pt>
                <c:pt idx="25">
                  <c:v>4.441171E-2</c:v>
                </c:pt>
                <c:pt idx="26">
                  <c:v>9.2905970000000004E-2</c:v>
                </c:pt>
                <c:pt idx="27">
                  <c:v>0.14074776</c:v>
                </c:pt>
                <c:pt idx="28">
                  <c:v>0.1344533</c:v>
                </c:pt>
                <c:pt idx="29">
                  <c:v>0.12843768</c:v>
                </c:pt>
                <c:pt idx="30">
                  <c:v>0.17742933</c:v>
                </c:pt>
                <c:pt idx="31">
                  <c:v>0.17749265</c:v>
                </c:pt>
                <c:pt idx="32">
                  <c:v>0.16955255999999999</c:v>
                </c:pt>
                <c:pt idx="33">
                  <c:v>0.24528348</c:v>
                </c:pt>
                <c:pt idx="34">
                  <c:v>0.33883819999999998</c:v>
                </c:pt>
                <c:pt idx="35">
                  <c:v>0.33896375000000001</c:v>
                </c:pt>
                <c:pt idx="36">
                  <c:v>0.44714597</c:v>
                </c:pt>
                <c:pt idx="37">
                  <c:v>0.44729940000000001</c:v>
                </c:pt>
                <c:pt idx="38">
                  <c:v>0.44747130000000002</c:v>
                </c:pt>
                <c:pt idx="39">
                  <c:v>0.53826890000000005</c:v>
                </c:pt>
                <c:pt idx="40">
                  <c:v>0.81544970000000006</c:v>
                </c:pt>
                <c:pt idx="41">
                  <c:v>0.85423459999999996</c:v>
                </c:pt>
                <c:pt idx="42">
                  <c:v>1.1800439</c:v>
                </c:pt>
                <c:pt idx="43">
                  <c:v>1.1804975</c:v>
                </c:pt>
                <c:pt idx="44">
                  <c:v>1.5572277999999999</c:v>
                </c:pt>
                <c:pt idx="45">
                  <c:v>1.5577836</c:v>
                </c:pt>
                <c:pt idx="46">
                  <c:v>1.5583715</c:v>
                </c:pt>
                <c:pt idx="47">
                  <c:v>2.1527571999999999</c:v>
                </c:pt>
                <c:pt idx="48">
                  <c:v>2.1535696999999998</c:v>
                </c:pt>
                <c:pt idx="49">
                  <c:v>2.5905209</c:v>
                </c:pt>
                <c:pt idx="50">
                  <c:v>1.9651873</c:v>
                </c:pt>
                <c:pt idx="51">
                  <c:v>2.8429022000000002</c:v>
                </c:pt>
                <c:pt idx="52">
                  <c:v>3.9272535</c:v>
                </c:pt>
                <c:pt idx="53">
                  <c:v>5.6813282999999997</c:v>
                </c:pt>
                <c:pt idx="54">
                  <c:v>7.8482700000000003</c:v>
                </c:pt>
                <c:pt idx="55">
                  <c:v>7.4972824999999998</c:v>
                </c:pt>
                <c:pt idx="56">
                  <c:v>10.774526</c:v>
                </c:pt>
                <c:pt idx="57">
                  <c:v>13.13242</c:v>
                </c:pt>
                <c:pt idx="58">
                  <c:v>9.4510889999999996</c:v>
                </c:pt>
                <c:pt idx="59">
                  <c:v>6.5378322999999998</c:v>
                </c:pt>
                <c:pt idx="60">
                  <c:v>4.5226673999999996</c:v>
                </c:pt>
              </c:numCache>
            </c:numRef>
          </c:val>
          <c:extLst xmlns:c16r2="http://schemas.microsoft.com/office/drawing/2015/06/chart">
            <c:ext xmlns:c16="http://schemas.microsoft.com/office/drawing/2014/chart" uri="{C3380CC4-5D6E-409C-BE32-E72D297353CC}">
              <c16:uniqueId val="{00000000-63C1-4F97-B3BC-F0D6AAECE68B}"/>
            </c:ext>
          </c:extLst>
        </c:ser>
        <c:ser>
          <c:idx val="0"/>
          <c:order val="1"/>
          <c:tx>
            <c:v>Curved face</c:v>
          </c:tx>
          <c:spPr>
            <a:pattFill prst="lgCheck">
              <a:fgClr>
                <a:schemeClr val="tx1"/>
              </a:fgClr>
              <a:bgClr>
                <a:schemeClr val="bg1"/>
              </a:bgClr>
            </a:pattFill>
            <a:ln>
              <a:noFill/>
            </a:ln>
            <a:effectLst/>
          </c:spPr>
          <c:invertIfNegative val="0"/>
          <c:cat>
            <c:numRef>
              <c:f>'[New Microsoft Excel Worksheet.xlsx]Sheet2'!$Q$23:$Q$83</c:f>
              <c:numCache>
                <c:formatCode>General</c:formatCode>
                <c:ptCount val="61"/>
                <c:pt idx="0">
                  <c:v>3.2</c:v>
                </c:pt>
                <c:pt idx="1">
                  <c:v>3.5</c:v>
                </c:pt>
                <c:pt idx="2">
                  <c:v>3.9</c:v>
                </c:pt>
                <c:pt idx="3">
                  <c:v>4.2</c:v>
                </c:pt>
                <c:pt idx="4">
                  <c:v>4.7</c:v>
                </c:pt>
                <c:pt idx="5">
                  <c:v>5.0999999999999996</c:v>
                </c:pt>
                <c:pt idx="6">
                  <c:v>5.6</c:v>
                </c:pt>
                <c:pt idx="7">
                  <c:v>6.2</c:v>
                </c:pt>
                <c:pt idx="8">
                  <c:v>6.8</c:v>
                </c:pt>
                <c:pt idx="9">
                  <c:v>7.4</c:v>
                </c:pt>
                <c:pt idx="10">
                  <c:v>8.1</c:v>
                </c:pt>
                <c:pt idx="11">
                  <c:v>8.9</c:v>
                </c:pt>
                <c:pt idx="12">
                  <c:v>9.8000000000000007</c:v>
                </c:pt>
                <c:pt idx="13">
                  <c:v>10.8</c:v>
                </c:pt>
                <c:pt idx="14">
                  <c:v>11.8</c:v>
                </c:pt>
                <c:pt idx="15">
                  <c:v>13</c:v>
                </c:pt>
                <c:pt idx="16">
                  <c:v>14.3</c:v>
                </c:pt>
                <c:pt idx="17">
                  <c:v>15.7</c:v>
                </c:pt>
                <c:pt idx="18">
                  <c:v>17.2</c:v>
                </c:pt>
                <c:pt idx="19">
                  <c:v>18.899999999999999</c:v>
                </c:pt>
                <c:pt idx="20">
                  <c:v>20.7</c:v>
                </c:pt>
                <c:pt idx="21">
                  <c:v>22.7</c:v>
                </c:pt>
                <c:pt idx="22">
                  <c:v>25</c:v>
                </c:pt>
                <c:pt idx="23">
                  <c:v>27.4</c:v>
                </c:pt>
                <c:pt idx="24">
                  <c:v>30.1</c:v>
                </c:pt>
                <c:pt idx="25">
                  <c:v>33</c:v>
                </c:pt>
                <c:pt idx="26">
                  <c:v>36.200000000000003</c:v>
                </c:pt>
                <c:pt idx="27">
                  <c:v>39.799999999999997</c:v>
                </c:pt>
                <c:pt idx="28">
                  <c:v>43.7</c:v>
                </c:pt>
                <c:pt idx="29">
                  <c:v>47.9</c:v>
                </c:pt>
                <c:pt idx="30">
                  <c:v>52.6</c:v>
                </c:pt>
                <c:pt idx="31">
                  <c:v>57.8</c:v>
                </c:pt>
                <c:pt idx="32">
                  <c:v>63.4</c:v>
                </c:pt>
                <c:pt idx="33">
                  <c:v>69.599999999999994</c:v>
                </c:pt>
                <c:pt idx="34">
                  <c:v>76.400000000000006</c:v>
                </c:pt>
                <c:pt idx="35">
                  <c:v>83.9</c:v>
                </c:pt>
                <c:pt idx="36">
                  <c:v>92.1</c:v>
                </c:pt>
                <c:pt idx="37">
                  <c:v>101.1</c:v>
                </c:pt>
                <c:pt idx="38">
                  <c:v>111</c:v>
                </c:pt>
                <c:pt idx="39">
                  <c:v>121.8</c:v>
                </c:pt>
                <c:pt idx="40">
                  <c:v>133.69999999999999</c:v>
                </c:pt>
                <c:pt idx="41">
                  <c:v>146.80000000000001</c:v>
                </c:pt>
                <c:pt idx="42">
                  <c:v>161.19999999999999</c:v>
                </c:pt>
                <c:pt idx="43">
                  <c:v>176.9</c:v>
                </c:pt>
                <c:pt idx="44">
                  <c:v>194.2</c:v>
                </c:pt>
                <c:pt idx="45">
                  <c:v>213.2</c:v>
                </c:pt>
                <c:pt idx="46">
                  <c:v>234.1</c:v>
                </c:pt>
                <c:pt idx="47">
                  <c:v>256.89999999999998</c:v>
                </c:pt>
                <c:pt idx="48">
                  <c:v>282.10000000000002</c:v>
                </c:pt>
                <c:pt idx="49">
                  <c:v>309.60000000000002</c:v>
                </c:pt>
                <c:pt idx="50">
                  <c:v>339.9</c:v>
                </c:pt>
                <c:pt idx="51">
                  <c:v>373.1</c:v>
                </c:pt>
                <c:pt idx="52">
                  <c:v>409.6</c:v>
                </c:pt>
                <c:pt idx="53">
                  <c:v>449.7</c:v>
                </c:pt>
                <c:pt idx="54">
                  <c:v>493.6</c:v>
                </c:pt>
                <c:pt idx="55">
                  <c:v>541.9</c:v>
                </c:pt>
                <c:pt idx="56">
                  <c:v>594.9</c:v>
                </c:pt>
                <c:pt idx="57">
                  <c:v>653</c:v>
                </c:pt>
                <c:pt idx="58">
                  <c:v>716.9</c:v>
                </c:pt>
                <c:pt idx="59">
                  <c:v>786.9</c:v>
                </c:pt>
                <c:pt idx="60">
                  <c:v>863.9</c:v>
                </c:pt>
              </c:numCache>
            </c:numRef>
          </c:cat>
          <c:val>
            <c:numRef>
              <c:f>'[New Microsoft Excel Worksheet.xlsx]Sheet2'!$R$23:$R$83</c:f>
              <c:numCache>
                <c:formatCode>General</c:formatCode>
                <c:ptCount val="61"/>
                <c:pt idx="0">
                  <c:v>1.2103183999999999E-2</c:v>
                </c:pt>
                <c:pt idx="1">
                  <c:v>1.3277234000000001E-2</c:v>
                </c:pt>
                <c:pt idx="2">
                  <c:v>1.5252483000000001E-2</c:v>
                </c:pt>
                <c:pt idx="3">
                  <c:v>1.752159E-2</c:v>
                </c:pt>
                <c:pt idx="4">
                  <c:v>2.0128130000000001E-2</c:v>
                </c:pt>
                <c:pt idx="5">
                  <c:v>2.2079870000000001E-2</c:v>
                </c:pt>
                <c:pt idx="6">
                  <c:v>2.3130202999999998E-2</c:v>
                </c:pt>
                <c:pt idx="7">
                  <c:v>2.4230334999999999E-2</c:v>
                </c:pt>
                <c:pt idx="8">
                  <c:v>2.4238816E-2</c:v>
                </c:pt>
                <c:pt idx="9">
                  <c:v>2.4247965E-2</c:v>
                </c:pt>
                <c:pt idx="10">
                  <c:v>2.6599368000000002E-2</c:v>
                </c:pt>
                <c:pt idx="11">
                  <c:v>2.9179594999999999E-2</c:v>
                </c:pt>
                <c:pt idx="12">
                  <c:v>3.3520403999999997E-2</c:v>
                </c:pt>
                <c:pt idx="13">
                  <c:v>3.8506165000000002E-2</c:v>
                </c:pt>
                <c:pt idx="14">
                  <c:v>4.2241389999999997E-2</c:v>
                </c:pt>
                <c:pt idx="15">
                  <c:v>4.2256175999999999E-2</c:v>
                </c:pt>
                <c:pt idx="16">
                  <c:v>4.4266593E-2</c:v>
                </c:pt>
                <c:pt idx="17">
                  <c:v>4.8559933999999999E-2</c:v>
                </c:pt>
                <c:pt idx="18">
                  <c:v>5.8414965999999999E-2</c:v>
                </c:pt>
                <c:pt idx="19">
                  <c:v>7.4074340000000002E-2</c:v>
                </c:pt>
                <c:pt idx="20">
                  <c:v>8.4535100000000002E-2</c:v>
                </c:pt>
                <c:pt idx="21">
                  <c:v>8.4563520000000003E-2</c:v>
                </c:pt>
                <c:pt idx="22">
                  <c:v>7.714414E-2</c:v>
                </c:pt>
                <c:pt idx="23">
                  <c:v>8.4625049999999993E-2</c:v>
                </c:pt>
                <c:pt idx="24">
                  <c:v>0.10660606</c:v>
                </c:pt>
                <c:pt idx="25">
                  <c:v>0.14063287999999999</c:v>
                </c:pt>
                <c:pt idx="26">
                  <c:v>0.16155036</c:v>
                </c:pt>
                <c:pt idx="27">
                  <c:v>0.1692341</c:v>
                </c:pt>
                <c:pt idx="28">
                  <c:v>0.16929448999999999</c:v>
                </c:pt>
                <c:pt idx="29">
                  <c:v>0.19320486000000001</c:v>
                </c:pt>
                <c:pt idx="30">
                  <c:v>0.22341315</c:v>
                </c:pt>
                <c:pt idx="31">
                  <c:v>0.25664320000000002</c:v>
                </c:pt>
                <c:pt idx="32">
                  <c:v>0.26885164</c:v>
                </c:pt>
                <c:pt idx="33">
                  <c:v>0.30884440000000002</c:v>
                </c:pt>
                <c:pt idx="34">
                  <c:v>0.35478130000000002</c:v>
                </c:pt>
                <c:pt idx="35">
                  <c:v>0.42679729999999999</c:v>
                </c:pt>
                <c:pt idx="36">
                  <c:v>0.51342460000000001</c:v>
                </c:pt>
                <c:pt idx="37">
                  <c:v>0.56322839999999996</c:v>
                </c:pt>
                <c:pt idx="38">
                  <c:v>0.61785500000000004</c:v>
                </c:pt>
                <c:pt idx="39">
                  <c:v>0.70976824000000005</c:v>
                </c:pt>
                <c:pt idx="40">
                  <c:v>0.85946710000000004</c:v>
                </c:pt>
                <c:pt idx="41">
                  <c:v>1.0755870000000001</c:v>
                </c:pt>
                <c:pt idx="42">
                  <c:v>1.3549663000000001</c:v>
                </c:pt>
                <c:pt idx="43">
                  <c:v>1.5565335</c:v>
                </c:pt>
                <c:pt idx="44">
                  <c:v>1.7074872999999999</c:v>
                </c:pt>
                <c:pt idx="45">
                  <c:v>1.7887120000000001</c:v>
                </c:pt>
                <c:pt idx="46">
                  <c:v>1.9622096</c:v>
                </c:pt>
                <c:pt idx="47">
                  <c:v>2.0554806999999999</c:v>
                </c:pt>
                <c:pt idx="48">
                  <c:v>2.1532743000000001</c:v>
                </c:pt>
                <c:pt idx="49">
                  <c:v>2.2556894000000001</c:v>
                </c:pt>
                <c:pt idx="50">
                  <c:v>2.4744818</c:v>
                </c:pt>
                <c:pt idx="51">
                  <c:v>3.117197</c:v>
                </c:pt>
                <c:pt idx="52">
                  <c:v>4.4797377999999997</c:v>
                </c:pt>
                <c:pt idx="53">
                  <c:v>6.8311887000000002</c:v>
                </c:pt>
                <c:pt idx="54">
                  <c:v>9.0115250000000007</c:v>
                </c:pt>
                <c:pt idx="55">
                  <c:v>10.352237000000001</c:v>
                </c:pt>
                <c:pt idx="56">
                  <c:v>10.355861000000001</c:v>
                </c:pt>
                <c:pt idx="57">
                  <c:v>10.359272000000001</c:v>
                </c:pt>
                <c:pt idx="58">
                  <c:v>8.6176750000000002</c:v>
                </c:pt>
                <c:pt idx="59">
                  <c:v>6.2426652999999996</c:v>
                </c:pt>
                <c:pt idx="60">
                  <c:v>4.3183613000000003</c:v>
                </c:pt>
              </c:numCache>
            </c:numRef>
          </c:val>
          <c:extLst xmlns:c16r2="http://schemas.microsoft.com/office/drawing/2015/06/chart">
            <c:ext xmlns:c16="http://schemas.microsoft.com/office/drawing/2014/chart" uri="{C3380CC4-5D6E-409C-BE32-E72D297353CC}">
              <c16:uniqueId val="{00000001-63C1-4F97-B3BC-F0D6AAECE68B}"/>
            </c:ext>
          </c:extLst>
        </c:ser>
        <c:dLbls>
          <c:showLegendKey val="0"/>
          <c:showVal val="0"/>
          <c:showCatName val="0"/>
          <c:showSerName val="0"/>
          <c:showPercent val="0"/>
          <c:showBubbleSize val="0"/>
        </c:dLbls>
        <c:gapWidth val="219"/>
        <c:overlap val="-27"/>
        <c:axId val="535232648"/>
        <c:axId val="535230688"/>
      </c:barChart>
      <c:catAx>
        <c:axId val="535232648"/>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Particle</a:t>
                </a:r>
                <a:r>
                  <a:rPr lang="en-US" baseline="0"/>
                  <a:t> size (µm)</a:t>
                </a:r>
                <a:endParaRPr lang="en-US"/>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535230688"/>
        <c:crossesAt val="1.0000000000000002E-2"/>
        <c:auto val="1"/>
        <c:lblAlgn val="ctr"/>
        <c:lblOffset val="100"/>
        <c:noMultiLvlLbl val="0"/>
      </c:catAx>
      <c:valAx>
        <c:axId val="535230688"/>
        <c:scaling>
          <c:logBase val="10"/>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Volume</a:t>
                </a:r>
                <a:r>
                  <a:rPr lang="en-US" baseline="0"/>
                  <a:t> (%)</a:t>
                </a:r>
                <a:endParaRPr lang="en-US"/>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535232648"/>
        <c:crosses val="autoZero"/>
        <c:crossBetween val="between"/>
      </c:valAx>
      <c:spPr>
        <a:noFill/>
        <a:ln>
          <a:solidFill>
            <a:schemeClr val="tx1"/>
          </a:solidFill>
        </a:ln>
        <a:effectLst/>
      </c:spPr>
    </c:plotArea>
    <c:legend>
      <c:legendPos val="b"/>
      <c:layout>
        <c:manualLayout>
          <c:xMode val="edge"/>
          <c:yMode val="edge"/>
          <c:x val="0.73947476218651864"/>
          <c:y val="6.2483595800524934E-2"/>
          <c:w val="0.20059415441566911"/>
          <c:h val="0.16436825605132693"/>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b="1">
          <a:solidFill>
            <a:sysClr val="windowText" lastClr="000000"/>
          </a:solidFill>
        </a:defRPr>
      </a:pPr>
      <a:endParaRPr lang="en-US"/>
    </a:p>
  </c:txPr>
  <c:externalData r:id="rId3">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solidFill>
                <a:latin typeface="+mn-lt"/>
                <a:ea typeface="+mn-ea"/>
                <a:cs typeface="+mn-cs"/>
              </a:defRPr>
            </a:pPr>
            <a:r>
              <a:rPr lang="en-US" cap="none">
                <a:solidFill>
                  <a:schemeClr val="tx1"/>
                </a:solidFill>
              </a:rPr>
              <a:t>Shale</a:t>
            </a:r>
            <a:r>
              <a:rPr lang="en-US" cap="none" baseline="0">
                <a:solidFill>
                  <a:schemeClr val="tx1"/>
                </a:solidFill>
              </a:rPr>
              <a:t> 2 (Barnett)</a:t>
            </a:r>
            <a:endParaRPr lang="en-US" cap="none">
              <a:solidFill>
                <a:schemeClr val="tx1"/>
              </a:solidFill>
            </a:endParaRP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dPt>
          <c:dPt>
            <c:idx val="1"/>
            <c:bubble3D val="0"/>
            <c:spPr>
              <a:solidFill>
                <a:schemeClr val="accent2"/>
              </a:solidFill>
              <a:ln>
                <a:noFill/>
              </a:ln>
              <a:effectLst>
                <a:outerShdw blurRad="63500" sx="102000" sy="102000" algn="ctr" rotWithShape="0">
                  <a:prstClr val="black">
                    <a:alpha val="20000"/>
                  </a:prstClr>
                </a:outerShdw>
              </a:effectLst>
            </c:spPr>
          </c:dPt>
          <c:dPt>
            <c:idx val="2"/>
            <c:bubble3D val="0"/>
            <c:spPr>
              <a:solidFill>
                <a:schemeClr val="accent3"/>
              </a:solidFill>
              <a:ln>
                <a:noFill/>
              </a:ln>
              <a:effectLst>
                <a:outerShdw blurRad="63500" sx="102000" sy="102000" algn="ctr" rotWithShape="0">
                  <a:prstClr val="black">
                    <a:alpha val="20000"/>
                  </a:prstClr>
                </a:outerShdw>
              </a:effectLst>
            </c:spPr>
          </c:dPt>
          <c:dPt>
            <c:idx val="3"/>
            <c:bubble3D val="0"/>
            <c:spPr>
              <a:solidFill>
                <a:schemeClr val="accent4"/>
              </a:solidFill>
              <a:ln>
                <a:noFill/>
              </a:ln>
              <a:effectLst>
                <a:outerShdw blurRad="63500" sx="102000" sy="102000" algn="ctr" rotWithShape="0">
                  <a:prstClr val="black">
                    <a:alpha val="20000"/>
                  </a:prstClr>
                </a:outerShdw>
              </a:effectLst>
            </c:spPr>
          </c:dPt>
          <c:dPt>
            <c:idx val="4"/>
            <c:bubble3D val="0"/>
            <c:spPr>
              <a:solidFill>
                <a:schemeClr val="accent5"/>
              </a:solidFill>
              <a:ln>
                <a:noFill/>
              </a:ln>
              <a:effectLst>
                <a:outerShdw blurRad="63500" sx="102000" sy="102000" algn="ctr" rotWithShape="0">
                  <a:prstClr val="black">
                    <a:alpha val="20000"/>
                  </a:prstClr>
                </a:outerShdw>
              </a:effectLst>
            </c:spPr>
          </c:dPt>
          <c:dPt>
            <c:idx val="5"/>
            <c:bubble3D val="0"/>
            <c:spPr>
              <a:solidFill>
                <a:schemeClr val="accent6"/>
              </a:solidFill>
              <a:ln>
                <a:noFill/>
              </a:ln>
              <a:effectLst>
                <a:outerShdw blurRad="63500" sx="102000" sy="102000" algn="ctr" rotWithShape="0">
                  <a:prstClr val="black">
                    <a:alpha val="20000"/>
                  </a:prstClr>
                </a:outerShdw>
              </a:effectLst>
            </c:spPr>
          </c:dPt>
          <c:dPt>
            <c:idx val="6"/>
            <c:bubble3D val="0"/>
            <c:spPr>
              <a:solidFill>
                <a:schemeClr val="accent1">
                  <a:lumMod val="60000"/>
                </a:schemeClr>
              </a:solidFill>
              <a:ln>
                <a:noFill/>
              </a:ln>
              <a:effectLst>
                <a:outerShdw blurRad="63500" sx="102000" sy="102000" algn="ctr" rotWithShape="0">
                  <a:prstClr val="black">
                    <a:alpha val="20000"/>
                  </a:prstClr>
                </a:outerShdw>
              </a:effectLst>
            </c:spPr>
          </c:dPt>
          <c:dPt>
            <c:idx val="7"/>
            <c:bubble3D val="0"/>
            <c:spPr>
              <a:solidFill>
                <a:schemeClr val="accent2">
                  <a:lumMod val="60000"/>
                </a:schemeClr>
              </a:solidFill>
              <a:ln>
                <a:noFill/>
              </a:ln>
              <a:effectLst>
                <a:outerShdw blurRad="63500" sx="102000" sy="102000" algn="ctr" rotWithShape="0">
                  <a:prstClr val="black">
                    <a:alpha val="20000"/>
                  </a:prstClr>
                </a:outerShdw>
              </a:effectLst>
            </c:spPr>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0"/>
              <c:showBubbleSize val="0"/>
            </c:dLbl>
            <c:dLbl>
              <c:idx val="1"/>
              <c:layout>
                <c:manualLayout>
                  <c:x val="0.29893238434163699"/>
                  <c:y val="-2.8571428571428571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extLst>
            </c:dLbl>
            <c:dLbl>
              <c:idx val="2"/>
              <c:layout>
                <c:manualLayout>
                  <c:x val="2.8849347568208776E-2"/>
                  <c:y val="0.11454180727409065"/>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15:layout>
                    <c:manualLayout>
                      <c:w val="0.23886120996441282"/>
                      <c:h val="0.12380952380952381"/>
                    </c:manualLayout>
                  </c15:layout>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extLst>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extLst>
            </c:dLbl>
            <c:dLbl>
              <c:idx val="6"/>
              <c:layout>
                <c:manualLayout>
                  <c:x val="4.7449584816132949E-3"/>
                  <c:y val="0"/>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15:layout>
                    <c:manualLayout>
                      <c:w val="0.24882562277580073"/>
                      <c:h val="0.12380952380952381"/>
                    </c:manualLayout>
                  </c15:layout>
                </c:ext>
              </c:extLst>
            </c:dLbl>
            <c:dLbl>
              <c:idx val="7"/>
              <c:layout>
                <c:manualLayout>
                  <c:x val="0.19235277085026284"/>
                  <c:y val="1.1507894846477523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extLst>
            </c:dLbl>
            <c:spPr>
              <a:noFill/>
              <a:ln>
                <a:noFill/>
              </a:ln>
              <a:effectLst/>
            </c:sp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Sheet1!$J$2:$J$9</c:f>
              <c:strCache>
                <c:ptCount val="8"/>
                <c:pt idx="0">
                  <c:v>Quartz</c:v>
                </c:pt>
                <c:pt idx="1">
                  <c:v>Mixed clay</c:v>
                </c:pt>
                <c:pt idx="2">
                  <c:v>Feldspar</c:v>
                </c:pt>
                <c:pt idx="3">
                  <c:v>Others</c:v>
                </c:pt>
                <c:pt idx="4">
                  <c:v>Illite</c:v>
                </c:pt>
                <c:pt idx="5">
                  <c:v>Siderite</c:v>
                </c:pt>
                <c:pt idx="6">
                  <c:v>Dolomite</c:v>
                </c:pt>
                <c:pt idx="7">
                  <c:v>Calcite </c:v>
                </c:pt>
              </c:strCache>
            </c:strRef>
          </c:cat>
          <c:val>
            <c:numRef>
              <c:f>Sheet1!$K$2:$K$9</c:f>
              <c:numCache>
                <c:formatCode>General</c:formatCode>
                <c:ptCount val="8"/>
                <c:pt idx="0">
                  <c:v>33</c:v>
                </c:pt>
                <c:pt idx="1">
                  <c:v>31</c:v>
                </c:pt>
                <c:pt idx="2">
                  <c:v>7</c:v>
                </c:pt>
                <c:pt idx="3">
                  <c:v>2</c:v>
                </c:pt>
                <c:pt idx="4">
                  <c:v>13</c:v>
                </c:pt>
                <c:pt idx="5">
                  <c:v>7</c:v>
                </c:pt>
                <c:pt idx="6">
                  <c:v>3</c:v>
                </c:pt>
                <c:pt idx="7">
                  <c:v>1</c:v>
                </c:pt>
              </c:numCache>
            </c:numRef>
          </c:val>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solidFill>
                <a:latin typeface="+mn-lt"/>
                <a:ea typeface="+mn-ea"/>
                <a:cs typeface="+mn-cs"/>
              </a:defRPr>
            </a:pPr>
            <a:r>
              <a:rPr lang="en-US" cap="none">
                <a:solidFill>
                  <a:schemeClr val="tx1"/>
                </a:solidFill>
              </a:rPr>
              <a:t>Shale</a:t>
            </a:r>
            <a:r>
              <a:rPr lang="en-US" cap="none" baseline="0">
                <a:solidFill>
                  <a:schemeClr val="tx1"/>
                </a:solidFill>
              </a:rPr>
              <a:t> 1 (Barnett)</a:t>
            </a:r>
            <a:endParaRPr lang="en-US" cap="none">
              <a:solidFill>
                <a:schemeClr val="tx1"/>
              </a:solidFill>
            </a:endParaRPr>
          </a:p>
        </c:rich>
      </c:tx>
      <c:layout>
        <c:manualLayout>
          <c:xMode val="edge"/>
          <c:yMode val="edge"/>
          <c:x val="0.22701217531755019"/>
          <c:y val="1.045751633986928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dPt>
          <c:dPt>
            <c:idx val="1"/>
            <c:bubble3D val="0"/>
            <c:spPr>
              <a:solidFill>
                <a:schemeClr val="accent2"/>
              </a:solidFill>
              <a:ln>
                <a:noFill/>
              </a:ln>
              <a:effectLst>
                <a:outerShdw blurRad="63500" sx="102000" sy="102000" algn="ctr" rotWithShape="0">
                  <a:prstClr val="black">
                    <a:alpha val="20000"/>
                  </a:prstClr>
                </a:outerShdw>
              </a:effectLst>
            </c:spPr>
          </c:dPt>
          <c:dPt>
            <c:idx val="2"/>
            <c:bubble3D val="0"/>
            <c:spPr>
              <a:solidFill>
                <a:schemeClr val="accent3"/>
              </a:solidFill>
              <a:ln>
                <a:noFill/>
              </a:ln>
              <a:effectLst>
                <a:outerShdw blurRad="63500" sx="102000" sy="102000" algn="ctr" rotWithShape="0">
                  <a:prstClr val="black">
                    <a:alpha val="20000"/>
                  </a:prstClr>
                </a:outerShdw>
              </a:effectLst>
            </c:spPr>
          </c:dPt>
          <c:dPt>
            <c:idx val="3"/>
            <c:bubble3D val="0"/>
            <c:spPr>
              <a:solidFill>
                <a:schemeClr val="accent4"/>
              </a:solidFill>
              <a:ln>
                <a:noFill/>
              </a:ln>
              <a:effectLst>
                <a:outerShdw blurRad="63500" sx="102000" sy="102000" algn="ctr" rotWithShape="0">
                  <a:prstClr val="black">
                    <a:alpha val="20000"/>
                  </a:prstClr>
                </a:outerShdw>
              </a:effectLst>
            </c:spPr>
          </c:dPt>
          <c:dPt>
            <c:idx val="4"/>
            <c:bubble3D val="0"/>
            <c:spPr>
              <a:solidFill>
                <a:schemeClr val="accent5"/>
              </a:solidFill>
              <a:ln>
                <a:noFill/>
              </a:ln>
              <a:effectLst>
                <a:outerShdw blurRad="63500" sx="102000" sy="102000" algn="ctr" rotWithShape="0">
                  <a:prstClr val="black">
                    <a:alpha val="20000"/>
                  </a:prstClr>
                </a:outerShdw>
              </a:effectLst>
            </c:spPr>
          </c:dPt>
          <c:dPt>
            <c:idx val="5"/>
            <c:bubble3D val="0"/>
            <c:spPr>
              <a:solidFill>
                <a:schemeClr val="accent6"/>
              </a:solidFill>
              <a:ln>
                <a:noFill/>
              </a:ln>
              <a:effectLst>
                <a:outerShdw blurRad="63500" sx="102000" sy="102000" algn="ctr" rotWithShape="0">
                  <a:prstClr val="black">
                    <a:alpha val="20000"/>
                  </a:prstClr>
                </a:outerShdw>
              </a:effectLst>
            </c:spPr>
          </c:dPt>
          <c:dPt>
            <c:idx val="6"/>
            <c:bubble3D val="0"/>
            <c:spPr>
              <a:solidFill>
                <a:schemeClr val="accent1">
                  <a:lumMod val="60000"/>
                </a:schemeClr>
              </a:solidFill>
              <a:ln>
                <a:noFill/>
              </a:ln>
              <a:effectLst>
                <a:outerShdw blurRad="63500" sx="102000" sy="102000" algn="ctr" rotWithShape="0">
                  <a:prstClr val="black">
                    <a:alpha val="20000"/>
                  </a:prstClr>
                </a:outerShdw>
              </a:effectLst>
            </c:spPr>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1"/>
              <c:showCatName val="1"/>
              <c:showSerName val="0"/>
              <c:showPercent val="0"/>
              <c:showBubbleSize val="0"/>
            </c:dLbl>
            <c:dLbl>
              <c:idx val="1"/>
              <c:layout>
                <c:manualLayout>
                  <c:x val="-2.0356234096692113E-2"/>
                  <c:y val="-5.2194543297746143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15:layout>
                    <c:manualLayout>
                      <c:w val="0.21826972010178117"/>
                      <c:h val="0.12336892052194544"/>
                    </c:manualLayout>
                  </c15:layout>
                </c:ext>
              </c:extLst>
            </c:dLbl>
            <c:dLbl>
              <c:idx val="2"/>
              <c:layout>
                <c:manualLayout>
                  <c:x val="1.6983630862936028E-2"/>
                  <c:y val="-5.2194543297746317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15:layout>
                    <c:manualLayout>
                      <c:w val="0.35802087716134717"/>
                      <c:h val="0.1097045609512334"/>
                    </c:manualLayout>
                  </c15:layout>
                </c:ext>
              </c:extLst>
            </c:dLbl>
            <c:dLbl>
              <c:idx val="3"/>
              <c:layout>
                <c:manualLayout>
                  <c:x val="3.3079080763759469E-2"/>
                  <c:y val="0.4033214709371292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15:layout>
                    <c:manualLayout>
                      <c:w val="0.24931297709923658"/>
                      <c:h val="0.12336892052194544"/>
                    </c:manualLayout>
                  </c15:layout>
                </c:ext>
              </c:extLst>
            </c:dLbl>
            <c:dLbl>
              <c:idx val="4"/>
              <c:layout>
                <c:manualLayout>
                  <c:x val="-0.14045761455390596"/>
                  <c:y val="5.5671066027778555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15:layout>
                    <c:manualLayout>
                      <c:w val="0.22162849872773538"/>
                      <c:h val="0.12336892052194544"/>
                    </c:manualLayout>
                  </c15:layout>
                </c:ext>
              </c:extLst>
            </c:dLbl>
            <c:dLbl>
              <c:idx val="5"/>
              <c:layout>
                <c:manualLayout>
                  <c:x val="-6.1068702290076327E-2"/>
                  <c:y val="-1.4234875444839869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15:layout>
                    <c:manualLayout>
                      <c:w val="0.25618320610687023"/>
                      <c:h val="0.12336892052194544"/>
                    </c:manualLayout>
                  </c15:layout>
                </c:ext>
              </c:extLst>
            </c:dLbl>
            <c:dLbl>
              <c:idx val="6"/>
              <c:layout>
                <c:manualLayout>
                  <c:x val="9.1878925758753588E-2"/>
                  <c:y val="-1.6350377088939824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n-US"/>
                </a:p>
              </c:txPr>
              <c:dLblPos val="bestFit"/>
              <c:showLegendKey val="0"/>
              <c:showVal val="1"/>
              <c:showCatName val="1"/>
              <c:showSerName val="0"/>
              <c:showPercent val="0"/>
              <c:showBubbleSize val="0"/>
              <c:extLst>
                <c:ext xmlns:c15="http://schemas.microsoft.com/office/drawing/2012/chart" uri="{CE6537A1-D6FC-4f65-9D91-7224C49458BB}">
                  <c15:layout>
                    <c:manualLayout>
                      <c:w val="0.24198473282442748"/>
                      <c:h val="0.12336892052194544"/>
                    </c:manualLayout>
                  </c15:layout>
                </c:ext>
              </c:extLst>
            </c:dLbl>
            <c:spPr>
              <a:noFill/>
              <a:ln>
                <a:noFill/>
              </a:ln>
              <a:effectLst/>
            </c:sp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Sheet1!$B$2:$B$8</c:f>
              <c:strCache>
                <c:ptCount val="7"/>
                <c:pt idx="0">
                  <c:v>Illite</c:v>
                </c:pt>
                <c:pt idx="1">
                  <c:v>Siderite</c:v>
                </c:pt>
                <c:pt idx="2">
                  <c:v>Dolomite</c:v>
                </c:pt>
                <c:pt idx="3">
                  <c:v>Calcite </c:v>
                </c:pt>
                <c:pt idx="4">
                  <c:v>Quartz </c:v>
                </c:pt>
                <c:pt idx="5">
                  <c:v>Feldspar</c:v>
                </c:pt>
                <c:pt idx="6">
                  <c:v>Quartz </c:v>
                </c:pt>
              </c:strCache>
            </c:strRef>
          </c:cat>
          <c:val>
            <c:numRef>
              <c:f>Sheet1!$C$2:$C$8</c:f>
              <c:numCache>
                <c:formatCode>General</c:formatCode>
                <c:ptCount val="7"/>
                <c:pt idx="0">
                  <c:v>13</c:v>
                </c:pt>
                <c:pt idx="1">
                  <c:v>7</c:v>
                </c:pt>
                <c:pt idx="2">
                  <c:v>44</c:v>
                </c:pt>
                <c:pt idx="3">
                  <c:v>24</c:v>
                </c:pt>
                <c:pt idx="4">
                  <c:v>2</c:v>
                </c:pt>
                <c:pt idx="5">
                  <c:v>2</c:v>
                </c:pt>
                <c:pt idx="6">
                  <c:v>2</c:v>
                </c:pt>
              </c:numCache>
            </c:numRef>
          </c:val>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97414395527604"/>
          <c:y val="9.1874077870443716E-2"/>
          <c:w val="0.83342650826927556"/>
          <c:h val="0.60264268741555238"/>
        </c:manualLayout>
      </c:layout>
      <c:scatterChart>
        <c:scatterStyle val="lineMarker"/>
        <c:varyColors val="0"/>
        <c:ser>
          <c:idx val="0"/>
          <c:order val="0"/>
          <c:spPr>
            <a:ln w="28575" cap="rnd">
              <a:noFill/>
              <a:round/>
            </a:ln>
            <a:effectLst/>
          </c:spPr>
          <c:marker>
            <c:symbol val="circle"/>
            <c:size val="7"/>
            <c:spPr>
              <a:solidFill>
                <a:schemeClr val="tx1"/>
              </a:solidFill>
              <a:ln w="9525">
                <a:solidFill>
                  <a:schemeClr val="tx1"/>
                </a:solidFill>
              </a:ln>
              <a:effectLst/>
            </c:spPr>
          </c:marker>
          <c:xVal>
            <c:numRef>
              <c:f>Sheet4!$D$5:$D$18</c:f>
              <c:numCache>
                <c:formatCode>General</c:formatCode>
                <c:ptCount val="14"/>
                <c:pt idx="0">
                  <c:v>0</c:v>
                </c:pt>
                <c:pt idx="1">
                  <c:v>0.96697765999999996</c:v>
                </c:pt>
                <c:pt idx="2">
                  <c:v>2.0159044000000002</c:v>
                </c:pt>
                <c:pt idx="3">
                  <c:v>3.0649397</c:v>
                </c:pt>
                <c:pt idx="4">
                  <c:v>4.0335479999999997</c:v>
                </c:pt>
                <c:pt idx="5">
                  <c:v>5.0025899999999996</c:v>
                </c:pt>
                <c:pt idx="6">
                  <c:v>7.0217549999999997</c:v>
                </c:pt>
                <c:pt idx="7">
                  <c:v>8.9588619999999999</c:v>
                </c:pt>
                <c:pt idx="8">
                  <c:v>11.059868</c:v>
                </c:pt>
                <c:pt idx="9">
                  <c:v>14.047205999999999</c:v>
                </c:pt>
                <c:pt idx="10">
                  <c:v>17.034434999999998</c:v>
                </c:pt>
                <c:pt idx="11">
                  <c:v>21.072222</c:v>
                </c:pt>
                <c:pt idx="12">
                  <c:v>25.028929000000002</c:v>
                </c:pt>
                <c:pt idx="13">
                  <c:v>30.036518000000001</c:v>
                </c:pt>
              </c:numCache>
            </c:numRef>
          </c:xVal>
          <c:yVal>
            <c:numRef>
              <c:f>Sheet4!$E$5:$E$18</c:f>
              <c:numCache>
                <c:formatCode>General</c:formatCode>
                <c:ptCount val="14"/>
                <c:pt idx="0" formatCode="0.00E+00">
                  <c:v>2.2204459999999999E-16</c:v>
                </c:pt>
                <c:pt idx="1">
                  <c:v>0.12538121999999999</c:v>
                </c:pt>
                <c:pt idx="2">
                  <c:v>0.17824382999999999</c:v>
                </c:pt>
                <c:pt idx="3">
                  <c:v>0.22451304</c:v>
                </c:pt>
                <c:pt idx="4">
                  <c:v>0.25099315999999999</c:v>
                </c:pt>
                <c:pt idx="5">
                  <c:v>0.25109965000000001</c:v>
                </c:pt>
                <c:pt idx="6">
                  <c:v>0.23154127999999999</c:v>
                </c:pt>
                <c:pt idx="7">
                  <c:v>0.29109489999999999</c:v>
                </c:pt>
                <c:pt idx="8">
                  <c:v>0.20561135</c:v>
                </c:pt>
                <c:pt idx="9">
                  <c:v>0.23890673000000001</c:v>
                </c:pt>
                <c:pt idx="10">
                  <c:v>0.27879549999999997</c:v>
                </c:pt>
                <c:pt idx="11">
                  <c:v>0.27264579999999999</c:v>
                </c:pt>
                <c:pt idx="12">
                  <c:v>0.28626742999999999</c:v>
                </c:pt>
                <c:pt idx="13">
                  <c:v>0.23407037999999999</c:v>
                </c:pt>
              </c:numCache>
            </c:numRef>
          </c:yVal>
          <c:smooth val="0"/>
          <c:extLst xmlns:c16r2="http://schemas.microsoft.com/office/drawing/2015/06/chart">
            <c:ext xmlns:c16="http://schemas.microsoft.com/office/drawing/2014/chart" uri="{C3380CC4-5D6E-409C-BE32-E72D297353CC}">
              <c16:uniqueId val="{00000000-F2FC-40EA-8639-F407D29CFEFF}"/>
            </c:ext>
          </c:extLst>
        </c:ser>
        <c:dLbls>
          <c:showLegendKey val="0"/>
          <c:showVal val="0"/>
          <c:showCatName val="0"/>
          <c:showSerName val="0"/>
          <c:showPercent val="0"/>
          <c:showBubbleSize val="0"/>
        </c:dLbls>
        <c:axId val="390004160"/>
        <c:axId val="390000240"/>
      </c:scatterChart>
      <c:valAx>
        <c:axId val="390004160"/>
        <c:scaling>
          <c:orientation val="minMax"/>
          <c:max val="60"/>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Time</a:t>
                </a:r>
                <a:r>
                  <a:rPr lang="en-US" baseline="0"/>
                  <a:t> (days)</a:t>
                </a:r>
                <a:endParaRPr lang="en-US"/>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390000240"/>
        <c:crosses val="autoZero"/>
        <c:crossBetween val="midCat"/>
      </c:valAx>
      <c:valAx>
        <c:axId val="390000240"/>
        <c:scaling>
          <c:orientation val="minMax"/>
          <c:max val="0.4"/>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Si</a:t>
                </a:r>
                <a:r>
                  <a:rPr lang="en-US" baseline="0"/>
                  <a:t> (mmol/L)</a:t>
                </a:r>
                <a:endParaRPr lang="en-US"/>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390004160"/>
        <c:crosses val="autoZero"/>
        <c:crossBetween val="midCat"/>
        <c:majorUnit val="0.1"/>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200" b="1">
          <a:solidFill>
            <a:sysClr val="windowText" lastClr="000000"/>
          </a:solidFill>
        </a:defRPr>
      </a:pPr>
      <a:endParaRPr lang="en-US"/>
    </a:p>
  </c:txPr>
  <c:externalData r:id="rId3">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97414395527604"/>
          <c:y val="9.2420947381577301E-2"/>
          <c:w val="0.83342650826927556"/>
          <c:h val="0.60821397325334337"/>
        </c:manualLayout>
      </c:layout>
      <c:scatterChart>
        <c:scatterStyle val="lineMarker"/>
        <c:varyColors val="0"/>
        <c:ser>
          <c:idx val="0"/>
          <c:order val="0"/>
          <c:spPr>
            <a:ln w="28575" cap="rnd">
              <a:noFill/>
              <a:round/>
            </a:ln>
            <a:effectLst/>
          </c:spPr>
          <c:marker>
            <c:symbol val="circle"/>
            <c:size val="7"/>
            <c:spPr>
              <a:solidFill>
                <a:schemeClr val="tx1"/>
              </a:solidFill>
              <a:ln w="9525">
                <a:solidFill>
                  <a:schemeClr val="tx1"/>
                </a:solidFill>
              </a:ln>
              <a:effectLst/>
            </c:spPr>
          </c:marker>
          <c:xVal>
            <c:numRef>
              <c:f>Sheet4!$D$22:$D$35</c:f>
              <c:numCache>
                <c:formatCode>General</c:formatCode>
                <c:ptCount val="14"/>
                <c:pt idx="0" formatCode="0.00E+00">
                  <c:v>8.8817839999999996E-16</c:v>
                </c:pt>
                <c:pt idx="1">
                  <c:v>1.0190216999999999</c:v>
                </c:pt>
                <c:pt idx="2">
                  <c:v>2.0380435000000001</c:v>
                </c:pt>
                <c:pt idx="3">
                  <c:v>3.0163042999999998</c:v>
                </c:pt>
                <c:pt idx="4">
                  <c:v>3.9945651999999998</c:v>
                </c:pt>
                <c:pt idx="5">
                  <c:v>4.9728260000000004</c:v>
                </c:pt>
                <c:pt idx="6">
                  <c:v>6.9701085000000003</c:v>
                </c:pt>
                <c:pt idx="7">
                  <c:v>9.0489130000000007</c:v>
                </c:pt>
                <c:pt idx="8">
                  <c:v>11.046196</c:v>
                </c:pt>
                <c:pt idx="9">
                  <c:v>14.0625</c:v>
                </c:pt>
                <c:pt idx="10">
                  <c:v>17.078804000000002</c:v>
                </c:pt>
                <c:pt idx="11">
                  <c:v>21.032608</c:v>
                </c:pt>
                <c:pt idx="12">
                  <c:v>31.019022</c:v>
                </c:pt>
                <c:pt idx="13">
                  <c:v>59.0625</c:v>
                </c:pt>
              </c:numCache>
            </c:numRef>
          </c:xVal>
          <c:yVal>
            <c:numRef>
              <c:f>Sheet4!$E$22:$E$35</c:f>
              <c:numCache>
                <c:formatCode>General</c:formatCode>
                <c:ptCount val="14"/>
                <c:pt idx="0">
                  <c:v>0</c:v>
                </c:pt>
                <c:pt idx="1">
                  <c:v>0.11162791</c:v>
                </c:pt>
                <c:pt idx="2">
                  <c:v>8.7209300000000003E-2</c:v>
                </c:pt>
                <c:pt idx="3">
                  <c:v>5.5813952999999999E-2</c:v>
                </c:pt>
                <c:pt idx="4">
                  <c:v>3.8372091999999997E-2</c:v>
                </c:pt>
                <c:pt idx="5">
                  <c:v>1.3953488E-2</c:v>
                </c:pt>
                <c:pt idx="6">
                  <c:v>6.976744E-3</c:v>
                </c:pt>
                <c:pt idx="7">
                  <c:v>8.0232559999999994E-2</c:v>
                </c:pt>
                <c:pt idx="8">
                  <c:v>8.7209300000000003E-2</c:v>
                </c:pt>
                <c:pt idx="9">
                  <c:v>9.4186044999999996E-2</c:v>
                </c:pt>
                <c:pt idx="10">
                  <c:v>0.13255813999999999</c:v>
                </c:pt>
                <c:pt idx="11">
                  <c:v>0.12558140000000001</c:v>
                </c:pt>
                <c:pt idx="12">
                  <c:v>0.11162791</c:v>
                </c:pt>
                <c:pt idx="13">
                  <c:v>4.8837209999999999E-2</c:v>
                </c:pt>
              </c:numCache>
            </c:numRef>
          </c:yVal>
          <c:smooth val="0"/>
          <c:extLst xmlns:c16r2="http://schemas.microsoft.com/office/drawing/2015/06/chart">
            <c:ext xmlns:c16="http://schemas.microsoft.com/office/drawing/2014/chart" uri="{C3380CC4-5D6E-409C-BE32-E72D297353CC}">
              <c16:uniqueId val="{00000000-63F9-4C96-B5DD-F68D58980B3D}"/>
            </c:ext>
          </c:extLst>
        </c:ser>
        <c:dLbls>
          <c:showLegendKey val="0"/>
          <c:showVal val="0"/>
          <c:showCatName val="0"/>
          <c:showSerName val="0"/>
          <c:showPercent val="0"/>
          <c:showBubbleSize val="0"/>
        </c:dLbls>
        <c:axId val="387111832"/>
        <c:axId val="556444264"/>
      </c:scatterChart>
      <c:valAx>
        <c:axId val="387111832"/>
        <c:scaling>
          <c:orientation val="minMax"/>
          <c:max val="60"/>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Time</a:t>
                </a:r>
                <a:r>
                  <a:rPr lang="en-US" baseline="0"/>
                  <a:t> (days)</a:t>
                </a:r>
                <a:endParaRPr lang="en-US"/>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556444264"/>
        <c:crosses val="autoZero"/>
        <c:crossBetween val="midCat"/>
      </c:valAx>
      <c:valAx>
        <c:axId val="556444264"/>
        <c:scaling>
          <c:orientation val="minMax"/>
          <c:max val="0.4"/>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Si</a:t>
                </a:r>
                <a:r>
                  <a:rPr lang="en-US" baseline="0"/>
                  <a:t> (mmol/L)</a:t>
                </a:r>
                <a:endParaRPr lang="en-US"/>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387111832"/>
        <c:crosses val="autoZero"/>
        <c:crossBetween val="midCat"/>
        <c:majorUnit val="0.1"/>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200" b="1">
          <a:solidFill>
            <a:sysClr val="windowText" lastClr="000000"/>
          </a:solidFill>
        </a:defRPr>
      </a:pPr>
      <a:endParaRPr lang="en-US"/>
    </a:p>
  </c:txPr>
  <c:externalData r:id="rId3">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233640286489612"/>
          <c:y val="2.1841642929319224E-2"/>
          <c:w val="0.82681613950798538"/>
          <c:h val="0.7889475855651823"/>
        </c:manualLayout>
      </c:layout>
      <c:scatterChart>
        <c:scatterStyle val="lineMarker"/>
        <c:varyColors val="0"/>
        <c:ser>
          <c:idx val="0"/>
          <c:order val="0"/>
          <c:tx>
            <c:v>Native proppant</c:v>
          </c:tx>
          <c:spPr>
            <a:ln w="25400" cap="rnd">
              <a:noFill/>
              <a:round/>
            </a:ln>
            <a:effectLst/>
          </c:spPr>
          <c:marker>
            <c:symbol val="diamond"/>
            <c:size val="7"/>
            <c:spPr>
              <a:solidFill>
                <a:schemeClr val="accent1"/>
              </a:solidFill>
              <a:ln w="9525">
                <a:solidFill>
                  <a:schemeClr val="accent1"/>
                </a:solidFill>
              </a:ln>
              <a:effectLst/>
            </c:spPr>
          </c:marker>
          <c:xVal>
            <c:numRef>
              <c:f>'Native proppant sample'!$A$1:$A$14</c:f>
              <c:numCache>
                <c:formatCode>General</c:formatCode>
                <c:ptCount val="14"/>
                <c:pt idx="0">
                  <c:v>339.916</c:v>
                </c:pt>
                <c:pt idx="1">
                  <c:v>373.14699999999999</c:v>
                </c:pt>
                <c:pt idx="2">
                  <c:v>409.62599999999998</c:v>
                </c:pt>
                <c:pt idx="3">
                  <c:v>449.67200000000003</c:v>
                </c:pt>
                <c:pt idx="4">
                  <c:v>493.63299999999998</c:v>
                </c:pt>
                <c:pt idx="5">
                  <c:v>541.89200000000005</c:v>
                </c:pt>
                <c:pt idx="6">
                  <c:v>594.86900000000003</c:v>
                </c:pt>
                <c:pt idx="7">
                  <c:v>653.02499999999998</c:v>
                </c:pt>
                <c:pt idx="8">
                  <c:v>716.86599999999999</c:v>
                </c:pt>
                <c:pt idx="9">
                  <c:v>786.94899999999996</c:v>
                </c:pt>
                <c:pt idx="10">
                  <c:v>863.88300000000004</c:v>
                </c:pt>
                <c:pt idx="11">
                  <c:v>948.33799999999997</c:v>
                </c:pt>
                <c:pt idx="12">
                  <c:v>1041.05</c:v>
                </c:pt>
                <c:pt idx="13">
                  <c:v>1142.83</c:v>
                </c:pt>
              </c:numCache>
            </c:numRef>
          </c:xVal>
          <c:yVal>
            <c:numRef>
              <c:f>'Native proppant sample'!$B$1:$B$14</c:f>
              <c:numCache>
                <c:formatCode>General</c:formatCode>
                <c:ptCount val="14"/>
                <c:pt idx="0">
                  <c:v>5.1177500000000001E-2</c:v>
                </c:pt>
                <c:pt idx="1">
                  <c:v>0.80582200000000004</c:v>
                </c:pt>
                <c:pt idx="2">
                  <c:v>3.1148699999999998</c:v>
                </c:pt>
                <c:pt idx="3">
                  <c:v>6.59152</c:v>
                </c:pt>
                <c:pt idx="4">
                  <c:v>10.620100000000001</c:v>
                </c:pt>
                <c:pt idx="5">
                  <c:v>14.2105</c:v>
                </c:pt>
                <c:pt idx="6">
                  <c:v>16.249500000000001</c:v>
                </c:pt>
                <c:pt idx="7">
                  <c:v>16.099799999999998</c:v>
                </c:pt>
                <c:pt idx="8">
                  <c:v>13.767300000000001</c:v>
                </c:pt>
                <c:pt idx="9">
                  <c:v>9.9741300000000006</c:v>
                </c:pt>
                <c:pt idx="10">
                  <c:v>5.8618399999999999</c:v>
                </c:pt>
                <c:pt idx="11">
                  <c:v>2.2718799999999999</c:v>
                </c:pt>
                <c:pt idx="12">
                  <c:v>0.36986599999999997</c:v>
                </c:pt>
                <c:pt idx="13">
                  <c:v>1.16813E-2</c:v>
                </c:pt>
              </c:numCache>
            </c:numRef>
          </c:yVal>
          <c:smooth val="0"/>
          <c:extLst xmlns:c16r2="http://schemas.microsoft.com/office/drawing/2015/06/chart">
            <c:ext xmlns:c16="http://schemas.microsoft.com/office/drawing/2014/chart" uri="{C3380CC4-5D6E-409C-BE32-E72D297353CC}">
              <c16:uniqueId val="{00000000-8872-42C6-AD9E-D7502F1C62E0}"/>
            </c:ext>
          </c:extLst>
        </c:ser>
        <c:ser>
          <c:idx val="2"/>
          <c:order val="1"/>
          <c:tx>
            <c:v>at 3000 psi</c:v>
          </c:tx>
          <c:spPr>
            <a:ln w="25400" cap="rnd">
              <a:noFill/>
              <a:round/>
            </a:ln>
            <a:effectLst/>
          </c:spPr>
          <c:marker>
            <c:symbol val="square"/>
            <c:size val="7"/>
            <c:spPr>
              <a:solidFill>
                <a:schemeClr val="accent2"/>
              </a:solidFill>
              <a:ln w="9525">
                <a:solidFill>
                  <a:schemeClr val="accent2"/>
                </a:solidFill>
              </a:ln>
              <a:effectLst/>
            </c:spPr>
          </c:marker>
          <c:xVal>
            <c:numRef>
              <c:f>'at 3000'!$A$1:$A$14</c:f>
              <c:numCache>
                <c:formatCode>General</c:formatCode>
                <c:ptCount val="14"/>
                <c:pt idx="0">
                  <c:v>339.916</c:v>
                </c:pt>
                <c:pt idx="1">
                  <c:v>373.14699999999999</c:v>
                </c:pt>
                <c:pt idx="2">
                  <c:v>409.62599999999998</c:v>
                </c:pt>
                <c:pt idx="3">
                  <c:v>449.67200000000003</c:v>
                </c:pt>
                <c:pt idx="4">
                  <c:v>493.63299999999998</c:v>
                </c:pt>
                <c:pt idx="5">
                  <c:v>541.89200000000005</c:v>
                </c:pt>
                <c:pt idx="6">
                  <c:v>594.86900000000003</c:v>
                </c:pt>
                <c:pt idx="7">
                  <c:v>653.02499999999998</c:v>
                </c:pt>
                <c:pt idx="8">
                  <c:v>716.86599999999999</c:v>
                </c:pt>
                <c:pt idx="9">
                  <c:v>786.94899999999996</c:v>
                </c:pt>
                <c:pt idx="10">
                  <c:v>863.88300000000004</c:v>
                </c:pt>
                <c:pt idx="11">
                  <c:v>948.33799999999997</c:v>
                </c:pt>
                <c:pt idx="12">
                  <c:v>1041.05</c:v>
                </c:pt>
                <c:pt idx="13">
                  <c:v>1142.83</c:v>
                </c:pt>
              </c:numCache>
            </c:numRef>
          </c:xVal>
          <c:yVal>
            <c:numRef>
              <c:f>'at 3000'!$B$1:$B$14</c:f>
              <c:numCache>
                <c:formatCode>General</c:formatCode>
                <c:ptCount val="14"/>
                <c:pt idx="0">
                  <c:v>3.4124700000000001E-2</c:v>
                </c:pt>
                <c:pt idx="1">
                  <c:v>0.60095900000000002</c:v>
                </c:pt>
                <c:pt idx="2">
                  <c:v>2.5929600000000002</c:v>
                </c:pt>
                <c:pt idx="3">
                  <c:v>5.8871900000000004</c:v>
                </c:pt>
                <c:pt idx="4">
                  <c:v>9.7939699999999998</c:v>
                </c:pt>
                <c:pt idx="5">
                  <c:v>13.3878</c:v>
                </c:pt>
                <c:pt idx="6">
                  <c:v>15.626899999999999</c:v>
                </c:pt>
                <c:pt idx="7">
                  <c:v>15.8301</c:v>
                </c:pt>
                <c:pt idx="8">
                  <c:v>13.994199999999999</c:v>
                </c:pt>
                <c:pt idx="9">
                  <c:v>10.699199999999999</c:v>
                </c:pt>
                <c:pt idx="10">
                  <c:v>6.9098499999999996</c:v>
                </c:pt>
                <c:pt idx="11">
                  <c:v>3.54033</c:v>
                </c:pt>
                <c:pt idx="12">
                  <c:v>1.02948</c:v>
                </c:pt>
                <c:pt idx="13">
                  <c:v>7.2925199999999996E-2</c:v>
                </c:pt>
              </c:numCache>
            </c:numRef>
          </c:yVal>
          <c:smooth val="0"/>
          <c:extLst xmlns:c16r2="http://schemas.microsoft.com/office/drawing/2015/06/chart">
            <c:ext xmlns:c16="http://schemas.microsoft.com/office/drawing/2014/chart" uri="{C3380CC4-5D6E-409C-BE32-E72D297353CC}">
              <c16:uniqueId val="{00000001-8872-42C6-AD9E-D7502F1C62E0}"/>
            </c:ext>
          </c:extLst>
        </c:ser>
        <c:dLbls>
          <c:showLegendKey val="0"/>
          <c:showVal val="0"/>
          <c:showCatName val="0"/>
          <c:showSerName val="0"/>
          <c:showPercent val="0"/>
          <c:showBubbleSize val="0"/>
        </c:dLbls>
        <c:axId val="556445048"/>
        <c:axId val="556445440"/>
      </c:scatterChart>
      <c:valAx>
        <c:axId val="556445048"/>
        <c:scaling>
          <c:orientation val="minMax"/>
          <c:max val="1200"/>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Particle Size (μm)</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56445440"/>
        <c:crosses val="autoZero"/>
        <c:crossBetween val="midCat"/>
      </c:valAx>
      <c:valAx>
        <c:axId val="556445440"/>
        <c:scaling>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Volume (%) </a:t>
                </a: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56445048"/>
        <c:crosses val="autoZero"/>
        <c:crossBetween val="midCat"/>
      </c:valAx>
      <c:spPr>
        <a:noFill/>
        <a:ln>
          <a:solidFill>
            <a:schemeClr val="tx1"/>
          </a:solidFill>
        </a:ln>
        <a:effectLst/>
      </c:spPr>
    </c:plotArea>
    <c:legend>
      <c:legendPos val="r"/>
      <c:layout>
        <c:manualLayout>
          <c:xMode val="edge"/>
          <c:yMode val="edge"/>
          <c:x val="0.12978268606254725"/>
          <c:y val="3.5544343364846381E-2"/>
          <c:w val="0.3233197412823397"/>
          <c:h val="0.14840296236855743"/>
        </c:manualLayout>
      </c:layout>
      <c:overlay val="0"/>
      <c:spPr>
        <a:solidFill>
          <a:schemeClr val="bg1"/>
        </a:solidFill>
        <a:ln>
          <a:noFill/>
        </a:ln>
        <a:effectLst/>
      </c:spPr>
      <c:txPr>
        <a:bodyPr rot="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b="1">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348381452318461"/>
          <c:y val="5.0925925925925923E-2"/>
          <c:w val="0.70201706036745359"/>
          <c:h val="0.74350320793234159"/>
        </c:manualLayout>
      </c:layout>
      <c:scatterChart>
        <c:scatterStyle val="smoothMarker"/>
        <c:varyColors val="0"/>
        <c:ser>
          <c:idx val="0"/>
          <c:order val="0"/>
          <c:tx>
            <c:v>Pressure</c:v>
          </c:tx>
          <c:spPr>
            <a:ln w="28575" cap="rnd">
              <a:solidFill>
                <a:schemeClr val="tx1"/>
              </a:solidFill>
              <a:prstDash val="dash"/>
              <a:round/>
            </a:ln>
            <a:effectLst/>
          </c:spPr>
          <c:marker>
            <c:symbol val="none"/>
          </c:marker>
          <c:xVal>
            <c:numRef>
              <c:f>'Analysis of wet proppant vs dry'!$A$2:$A$849</c:f>
              <c:numCache>
                <c:formatCode>General</c:formatCode>
                <c:ptCount val="848"/>
                <c:pt idx="0">
                  <c:v>0</c:v>
                </c:pt>
                <c:pt idx="1">
                  <c:v>11.357000000000006</c:v>
                </c:pt>
                <c:pt idx="2">
                  <c:v>17.440999999999974</c:v>
                </c:pt>
                <c:pt idx="3">
                  <c:v>22.510999999999999</c:v>
                </c:pt>
                <c:pt idx="4">
                  <c:v>28.594999999999999</c:v>
                </c:pt>
                <c:pt idx="5">
                  <c:v>34.679000000000002</c:v>
                </c:pt>
                <c:pt idx="6">
                  <c:v>39.749000000000002</c:v>
                </c:pt>
                <c:pt idx="7">
                  <c:v>45.834000000000003</c:v>
                </c:pt>
                <c:pt idx="8">
                  <c:v>51.917999999999999</c:v>
                </c:pt>
                <c:pt idx="9">
                  <c:v>56.988</c:v>
                </c:pt>
                <c:pt idx="10">
                  <c:v>63.446000000000005</c:v>
                </c:pt>
                <c:pt idx="11">
                  <c:v>70.340999999999994</c:v>
                </c:pt>
                <c:pt idx="12">
                  <c:v>76.424999999999997</c:v>
                </c:pt>
                <c:pt idx="13">
                  <c:v>81.495000000000005</c:v>
                </c:pt>
                <c:pt idx="14">
                  <c:v>87.578999999999979</c:v>
                </c:pt>
                <c:pt idx="15">
                  <c:v>93.662999999999982</c:v>
                </c:pt>
                <c:pt idx="16">
                  <c:v>98.733000000000004</c:v>
                </c:pt>
                <c:pt idx="17">
                  <c:v>104.81699999999999</c:v>
                </c:pt>
                <c:pt idx="18">
                  <c:v>110.902</c:v>
                </c:pt>
                <c:pt idx="19">
                  <c:v>115.97199999999999</c:v>
                </c:pt>
                <c:pt idx="20">
                  <c:v>122.41400000000009</c:v>
                </c:pt>
                <c:pt idx="21">
                  <c:v>129.31</c:v>
                </c:pt>
                <c:pt idx="22">
                  <c:v>135.39400000000001</c:v>
                </c:pt>
                <c:pt idx="23">
                  <c:v>140.464</c:v>
                </c:pt>
                <c:pt idx="24">
                  <c:v>146.548</c:v>
                </c:pt>
                <c:pt idx="25">
                  <c:v>152.63200000000001</c:v>
                </c:pt>
                <c:pt idx="26">
                  <c:v>157.702</c:v>
                </c:pt>
                <c:pt idx="27">
                  <c:v>163.786</c:v>
                </c:pt>
                <c:pt idx="28">
                  <c:v>169.87</c:v>
                </c:pt>
                <c:pt idx="29">
                  <c:v>174.94</c:v>
                </c:pt>
                <c:pt idx="30">
                  <c:v>181.38300000000001</c:v>
                </c:pt>
                <c:pt idx="31">
                  <c:v>188.29399999999998</c:v>
                </c:pt>
                <c:pt idx="32">
                  <c:v>194.37800000000001</c:v>
                </c:pt>
                <c:pt idx="33">
                  <c:v>199.44800000000001</c:v>
                </c:pt>
                <c:pt idx="34">
                  <c:v>205.53200000000001</c:v>
                </c:pt>
                <c:pt idx="35">
                  <c:v>211.61599999999999</c:v>
                </c:pt>
                <c:pt idx="36">
                  <c:v>216.68600000000001</c:v>
                </c:pt>
                <c:pt idx="37">
                  <c:v>222.76999999999998</c:v>
                </c:pt>
                <c:pt idx="38">
                  <c:v>228.85400000000001</c:v>
                </c:pt>
                <c:pt idx="39">
                  <c:v>233.92400000000001</c:v>
                </c:pt>
                <c:pt idx="40">
                  <c:v>240.36700000000016</c:v>
                </c:pt>
                <c:pt idx="41">
                  <c:v>247.262</c:v>
                </c:pt>
                <c:pt idx="42">
                  <c:v>253.346</c:v>
                </c:pt>
                <c:pt idx="43">
                  <c:v>258.41599999999954</c:v>
                </c:pt>
                <c:pt idx="44">
                  <c:v>264.5</c:v>
                </c:pt>
                <c:pt idx="45">
                  <c:v>270.584</c:v>
                </c:pt>
                <c:pt idx="46">
                  <c:v>275.65400000000034</c:v>
                </c:pt>
                <c:pt idx="47">
                  <c:v>281.7379999999996</c:v>
                </c:pt>
                <c:pt idx="48">
                  <c:v>287.822</c:v>
                </c:pt>
                <c:pt idx="49">
                  <c:v>292.892</c:v>
                </c:pt>
                <c:pt idx="50">
                  <c:v>299.33499999999964</c:v>
                </c:pt>
                <c:pt idx="51">
                  <c:v>306.22999999999968</c:v>
                </c:pt>
                <c:pt idx="52">
                  <c:v>312.31400000000002</c:v>
                </c:pt>
                <c:pt idx="53">
                  <c:v>317.38400000000001</c:v>
                </c:pt>
                <c:pt idx="54">
                  <c:v>323.46799999999968</c:v>
                </c:pt>
                <c:pt idx="55">
                  <c:v>329.553</c:v>
                </c:pt>
                <c:pt idx="56">
                  <c:v>334.62299999999999</c:v>
                </c:pt>
                <c:pt idx="57">
                  <c:v>340.70699999999954</c:v>
                </c:pt>
                <c:pt idx="58">
                  <c:v>346.79099999999954</c:v>
                </c:pt>
                <c:pt idx="59">
                  <c:v>351.86099999999999</c:v>
                </c:pt>
                <c:pt idx="60">
                  <c:v>358.31900000000002</c:v>
                </c:pt>
                <c:pt idx="61">
                  <c:v>365.214</c:v>
                </c:pt>
                <c:pt idx="62">
                  <c:v>371.2979999999996</c:v>
                </c:pt>
                <c:pt idx="63">
                  <c:v>376.36799999999999</c:v>
                </c:pt>
                <c:pt idx="64">
                  <c:v>382.452</c:v>
                </c:pt>
                <c:pt idx="65">
                  <c:v>388.53699999999935</c:v>
                </c:pt>
                <c:pt idx="66">
                  <c:v>393.60700000000008</c:v>
                </c:pt>
                <c:pt idx="67">
                  <c:v>399.69099999999969</c:v>
                </c:pt>
                <c:pt idx="68">
                  <c:v>405.77499999999969</c:v>
                </c:pt>
                <c:pt idx="69">
                  <c:v>410.84500000000008</c:v>
                </c:pt>
                <c:pt idx="70">
                  <c:v>417.303</c:v>
                </c:pt>
                <c:pt idx="71">
                  <c:v>424.214</c:v>
                </c:pt>
                <c:pt idx="72">
                  <c:v>430.2979999999996</c:v>
                </c:pt>
                <c:pt idx="73">
                  <c:v>435.36799999999999</c:v>
                </c:pt>
                <c:pt idx="74">
                  <c:v>441.452</c:v>
                </c:pt>
                <c:pt idx="75">
                  <c:v>447.5359999999996</c:v>
                </c:pt>
                <c:pt idx="76">
                  <c:v>452.60599999999999</c:v>
                </c:pt>
                <c:pt idx="77">
                  <c:v>458.69</c:v>
                </c:pt>
                <c:pt idx="78">
                  <c:v>464.774</c:v>
                </c:pt>
                <c:pt idx="79">
                  <c:v>469.84399999999999</c:v>
                </c:pt>
                <c:pt idx="80">
                  <c:v>476.28699999999935</c:v>
                </c:pt>
                <c:pt idx="81">
                  <c:v>483.18200000000002</c:v>
                </c:pt>
                <c:pt idx="82">
                  <c:v>489.26599999999968</c:v>
                </c:pt>
                <c:pt idx="83">
                  <c:v>494.33599999999967</c:v>
                </c:pt>
                <c:pt idx="84">
                  <c:v>500.41999999999967</c:v>
                </c:pt>
                <c:pt idx="85">
                  <c:v>506.50400000000002</c:v>
                </c:pt>
                <c:pt idx="86">
                  <c:v>511.57400000000001</c:v>
                </c:pt>
                <c:pt idx="87">
                  <c:v>517.65899999999999</c:v>
                </c:pt>
                <c:pt idx="88">
                  <c:v>523.74300000000005</c:v>
                </c:pt>
                <c:pt idx="89">
                  <c:v>528.81299999999919</c:v>
                </c:pt>
                <c:pt idx="90">
                  <c:v>535.255</c:v>
                </c:pt>
                <c:pt idx="91">
                  <c:v>542.16599999999949</c:v>
                </c:pt>
                <c:pt idx="92">
                  <c:v>548.25</c:v>
                </c:pt>
                <c:pt idx="93">
                  <c:v>553.31999999999948</c:v>
                </c:pt>
                <c:pt idx="94">
                  <c:v>559.404</c:v>
                </c:pt>
                <c:pt idx="95">
                  <c:v>565.48800000000051</c:v>
                </c:pt>
                <c:pt idx="96">
                  <c:v>570.5579999999992</c:v>
                </c:pt>
                <c:pt idx="97">
                  <c:v>576.64300000000003</c:v>
                </c:pt>
                <c:pt idx="98">
                  <c:v>582.72699999999998</c:v>
                </c:pt>
                <c:pt idx="99">
                  <c:v>587.79700000000003</c:v>
                </c:pt>
                <c:pt idx="100">
                  <c:v>594.23900000000003</c:v>
                </c:pt>
                <c:pt idx="101">
                  <c:v>601.13499999999999</c:v>
                </c:pt>
                <c:pt idx="102">
                  <c:v>607.21900000000005</c:v>
                </c:pt>
                <c:pt idx="103">
                  <c:v>612.28900000000067</c:v>
                </c:pt>
                <c:pt idx="104">
                  <c:v>618.37300000000005</c:v>
                </c:pt>
                <c:pt idx="105">
                  <c:v>624.4569999999992</c:v>
                </c:pt>
                <c:pt idx="106">
                  <c:v>629.52699999999948</c:v>
                </c:pt>
                <c:pt idx="107">
                  <c:v>635.61099999999999</c:v>
                </c:pt>
                <c:pt idx="108">
                  <c:v>641.69500000000005</c:v>
                </c:pt>
                <c:pt idx="109">
                  <c:v>646.76499999999999</c:v>
                </c:pt>
                <c:pt idx="110">
                  <c:v>653.22299999999996</c:v>
                </c:pt>
                <c:pt idx="111">
                  <c:v>660.08699999999999</c:v>
                </c:pt>
                <c:pt idx="112">
                  <c:v>666.17100000000005</c:v>
                </c:pt>
                <c:pt idx="113">
                  <c:v>671.24199999999996</c:v>
                </c:pt>
                <c:pt idx="114">
                  <c:v>677.32599999999934</c:v>
                </c:pt>
                <c:pt idx="115">
                  <c:v>683.41</c:v>
                </c:pt>
                <c:pt idx="116">
                  <c:v>688.48</c:v>
                </c:pt>
                <c:pt idx="117">
                  <c:v>694.56399999999996</c:v>
                </c:pt>
                <c:pt idx="118">
                  <c:v>700.64800000000002</c:v>
                </c:pt>
                <c:pt idx="119">
                  <c:v>705.71799999999996</c:v>
                </c:pt>
                <c:pt idx="120">
                  <c:v>712.16099999999949</c:v>
                </c:pt>
                <c:pt idx="121">
                  <c:v>719.05599999999947</c:v>
                </c:pt>
                <c:pt idx="122">
                  <c:v>725.14</c:v>
                </c:pt>
                <c:pt idx="123">
                  <c:v>730.21</c:v>
                </c:pt>
                <c:pt idx="124">
                  <c:v>736.29400000000055</c:v>
                </c:pt>
                <c:pt idx="125">
                  <c:v>742.37800000000004</c:v>
                </c:pt>
                <c:pt idx="126">
                  <c:v>747.44799999999907</c:v>
                </c:pt>
                <c:pt idx="127">
                  <c:v>753.53199999999947</c:v>
                </c:pt>
                <c:pt idx="128">
                  <c:v>759.61599999999999</c:v>
                </c:pt>
                <c:pt idx="129">
                  <c:v>764.68600000000004</c:v>
                </c:pt>
                <c:pt idx="130">
                  <c:v>771.14499999999998</c:v>
                </c:pt>
                <c:pt idx="131">
                  <c:v>778.04</c:v>
                </c:pt>
                <c:pt idx="132">
                  <c:v>784.12400000000002</c:v>
                </c:pt>
                <c:pt idx="133">
                  <c:v>789.19400000000053</c:v>
                </c:pt>
                <c:pt idx="134">
                  <c:v>795.27800000000082</c:v>
                </c:pt>
                <c:pt idx="135">
                  <c:v>801.36199999999906</c:v>
                </c:pt>
                <c:pt idx="136">
                  <c:v>806.43199999999933</c:v>
                </c:pt>
                <c:pt idx="137">
                  <c:v>812.51599999999996</c:v>
                </c:pt>
                <c:pt idx="138">
                  <c:v>818.6</c:v>
                </c:pt>
                <c:pt idx="139">
                  <c:v>823.67000000000053</c:v>
                </c:pt>
                <c:pt idx="140">
                  <c:v>830.12900000000002</c:v>
                </c:pt>
                <c:pt idx="141">
                  <c:v>837.03899999999999</c:v>
                </c:pt>
                <c:pt idx="142">
                  <c:v>843.12300000000005</c:v>
                </c:pt>
                <c:pt idx="143">
                  <c:v>848.19299999999998</c:v>
                </c:pt>
                <c:pt idx="144">
                  <c:v>854.27700000000004</c:v>
                </c:pt>
                <c:pt idx="145">
                  <c:v>860.36199999999906</c:v>
                </c:pt>
                <c:pt idx="146">
                  <c:v>865.43199999999933</c:v>
                </c:pt>
                <c:pt idx="147">
                  <c:v>871.51599999999996</c:v>
                </c:pt>
                <c:pt idx="148">
                  <c:v>877.6</c:v>
                </c:pt>
                <c:pt idx="149">
                  <c:v>882.67000000000053</c:v>
                </c:pt>
                <c:pt idx="150">
                  <c:v>889.11300000000051</c:v>
                </c:pt>
                <c:pt idx="151">
                  <c:v>896.00800000000004</c:v>
                </c:pt>
                <c:pt idx="152">
                  <c:v>902.09199999999998</c:v>
                </c:pt>
                <c:pt idx="153">
                  <c:v>907.16199999999947</c:v>
                </c:pt>
                <c:pt idx="154">
                  <c:v>913.24599999999998</c:v>
                </c:pt>
                <c:pt idx="155">
                  <c:v>919.32999999999947</c:v>
                </c:pt>
                <c:pt idx="156">
                  <c:v>924.4</c:v>
                </c:pt>
                <c:pt idx="157">
                  <c:v>930.48400000000004</c:v>
                </c:pt>
                <c:pt idx="158">
                  <c:v>936.56799999999919</c:v>
                </c:pt>
                <c:pt idx="159">
                  <c:v>941.63800000000003</c:v>
                </c:pt>
                <c:pt idx="160">
                  <c:v>948.08100000000002</c:v>
                </c:pt>
                <c:pt idx="161">
                  <c:v>954.976</c:v>
                </c:pt>
                <c:pt idx="162">
                  <c:v>961.06</c:v>
                </c:pt>
                <c:pt idx="163">
                  <c:v>966.13</c:v>
                </c:pt>
                <c:pt idx="164">
                  <c:v>972.21400000000051</c:v>
                </c:pt>
                <c:pt idx="165">
                  <c:v>978.2980000000008</c:v>
                </c:pt>
                <c:pt idx="166">
                  <c:v>983.36799999999914</c:v>
                </c:pt>
                <c:pt idx="167">
                  <c:v>989.4519999999992</c:v>
                </c:pt>
                <c:pt idx="168">
                  <c:v>995.53599999999949</c:v>
                </c:pt>
                <c:pt idx="169">
                  <c:v>1000.606</c:v>
                </c:pt>
                <c:pt idx="170">
                  <c:v>1007.034</c:v>
                </c:pt>
                <c:pt idx="171">
                  <c:v>1013.929</c:v>
                </c:pt>
                <c:pt idx="172">
                  <c:v>1020.013</c:v>
                </c:pt>
                <c:pt idx="173">
                  <c:v>1025.0829999999999</c:v>
                </c:pt>
                <c:pt idx="174">
                  <c:v>1031.1669999999999</c:v>
                </c:pt>
                <c:pt idx="175">
                  <c:v>1037.251</c:v>
                </c:pt>
                <c:pt idx="176">
                  <c:v>1042.3209999999999</c:v>
                </c:pt>
                <c:pt idx="177">
                  <c:v>1048.4050000000011</c:v>
                </c:pt>
                <c:pt idx="178">
                  <c:v>1054.489</c:v>
                </c:pt>
                <c:pt idx="179">
                  <c:v>1059.559</c:v>
                </c:pt>
                <c:pt idx="180">
                  <c:v>1066.002</c:v>
                </c:pt>
                <c:pt idx="181">
                  <c:v>1072.913</c:v>
                </c:pt>
                <c:pt idx="182">
                  <c:v>1078.9970000000001</c:v>
                </c:pt>
                <c:pt idx="183">
                  <c:v>1084.067</c:v>
                </c:pt>
                <c:pt idx="184">
                  <c:v>1090.1509999999998</c:v>
                </c:pt>
                <c:pt idx="185">
                  <c:v>1096.2349999999999</c:v>
                </c:pt>
                <c:pt idx="186">
                  <c:v>1101.3050000000001</c:v>
                </c:pt>
                <c:pt idx="187">
                  <c:v>1107.3889999999999</c:v>
                </c:pt>
                <c:pt idx="188">
                  <c:v>1113.473</c:v>
                </c:pt>
                <c:pt idx="189">
                  <c:v>1118.5429999999999</c:v>
                </c:pt>
                <c:pt idx="190">
                  <c:v>1124.9860000000001</c:v>
                </c:pt>
                <c:pt idx="191">
                  <c:v>1131.8809999999999</c:v>
                </c:pt>
                <c:pt idx="192">
                  <c:v>1137.9649999999999</c:v>
                </c:pt>
                <c:pt idx="193">
                  <c:v>1143.0350000000001</c:v>
                </c:pt>
                <c:pt idx="194">
                  <c:v>1149.1189999999999</c:v>
                </c:pt>
                <c:pt idx="195">
                  <c:v>1155.203</c:v>
                </c:pt>
                <c:pt idx="196">
                  <c:v>1160.2729999999999</c:v>
                </c:pt>
                <c:pt idx="197">
                  <c:v>1166.357</c:v>
                </c:pt>
                <c:pt idx="198">
                  <c:v>1172.442</c:v>
                </c:pt>
                <c:pt idx="199">
                  <c:v>1177.5119999999999</c:v>
                </c:pt>
                <c:pt idx="200">
                  <c:v>1183.954</c:v>
                </c:pt>
                <c:pt idx="201">
                  <c:v>1190.8499999999999</c:v>
                </c:pt>
                <c:pt idx="202">
                  <c:v>1196.934</c:v>
                </c:pt>
                <c:pt idx="203">
                  <c:v>1202.0039999999999</c:v>
                </c:pt>
                <c:pt idx="204">
                  <c:v>1208.088</c:v>
                </c:pt>
                <c:pt idx="205">
                  <c:v>1214.1719999999998</c:v>
                </c:pt>
                <c:pt idx="206">
                  <c:v>1219.242</c:v>
                </c:pt>
                <c:pt idx="207">
                  <c:v>1225.326</c:v>
                </c:pt>
                <c:pt idx="208">
                  <c:v>1231.4100000000001</c:v>
                </c:pt>
                <c:pt idx="209">
                  <c:v>1236.48</c:v>
                </c:pt>
                <c:pt idx="210">
                  <c:v>1242.954</c:v>
                </c:pt>
                <c:pt idx="211">
                  <c:v>1249.8489999999999</c:v>
                </c:pt>
                <c:pt idx="212">
                  <c:v>1255.933</c:v>
                </c:pt>
                <c:pt idx="213">
                  <c:v>1261.0029999999999</c:v>
                </c:pt>
                <c:pt idx="214">
                  <c:v>1267.087</c:v>
                </c:pt>
                <c:pt idx="215">
                  <c:v>1273.1709999999998</c:v>
                </c:pt>
                <c:pt idx="216">
                  <c:v>1278.241</c:v>
                </c:pt>
                <c:pt idx="217">
                  <c:v>1284.325</c:v>
                </c:pt>
                <c:pt idx="218">
                  <c:v>1290.4090000000001</c:v>
                </c:pt>
                <c:pt idx="219">
                  <c:v>1295.48</c:v>
                </c:pt>
                <c:pt idx="220">
                  <c:v>1301.9380000000001</c:v>
                </c:pt>
                <c:pt idx="221">
                  <c:v>1308.8329999999999</c:v>
                </c:pt>
                <c:pt idx="222">
                  <c:v>1314.9170000000001</c:v>
                </c:pt>
                <c:pt idx="223">
                  <c:v>1319.9870000000001</c:v>
                </c:pt>
                <c:pt idx="224">
                  <c:v>1326.0709999999999</c:v>
                </c:pt>
                <c:pt idx="225">
                  <c:v>1332.155</c:v>
                </c:pt>
                <c:pt idx="226">
                  <c:v>1337.2249999999999</c:v>
                </c:pt>
                <c:pt idx="227">
                  <c:v>1343.309</c:v>
                </c:pt>
                <c:pt idx="228">
                  <c:v>1349.3929999999998</c:v>
                </c:pt>
                <c:pt idx="229">
                  <c:v>1354.463</c:v>
                </c:pt>
                <c:pt idx="230">
                  <c:v>1360.9060000000011</c:v>
                </c:pt>
                <c:pt idx="231">
                  <c:v>1367.8019999999999</c:v>
                </c:pt>
                <c:pt idx="232">
                  <c:v>1373.886</c:v>
                </c:pt>
                <c:pt idx="233">
                  <c:v>1378.9560000000001</c:v>
                </c:pt>
                <c:pt idx="234">
                  <c:v>1385.04</c:v>
                </c:pt>
                <c:pt idx="235">
                  <c:v>1391.1239999999998</c:v>
                </c:pt>
                <c:pt idx="236">
                  <c:v>1396.1939999999986</c:v>
                </c:pt>
                <c:pt idx="237">
                  <c:v>1402.278</c:v>
                </c:pt>
                <c:pt idx="238">
                  <c:v>1408.3619999999999</c:v>
                </c:pt>
                <c:pt idx="239">
                  <c:v>1413.432</c:v>
                </c:pt>
                <c:pt idx="240">
                  <c:v>1419.875</c:v>
                </c:pt>
                <c:pt idx="241">
                  <c:v>1426.7860000000001</c:v>
                </c:pt>
                <c:pt idx="242">
                  <c:v>1432.87</c:v>
                </c:pt>
                <c:pt idx="243">
                  <c:v>1437.9549999999999</c:v>
                </c:pt>
                <c:pt idx="244">
                  <c:v>1444.039</c:v>
                </c:pt>
                <c:pt idx="245">
                  <c:v>1450.1229999999998</c:v>
                </c:pt>
                <c:pt idx="246">
                  <c:v>1455.1929999999998</c:v>
                </c:pt>
                <c:pt idx="247">
                  <c:v>1461.277</c:v>
                </c:pt>
                <c:pt idx="248">
                  <c:v>1467.3609999999999</c:v>
                </c:pt>
                <c:pt idx="249">
                  <c:v>1472.431</c:v>
                </c:pt>
                <c:pt idx="250">
                  <c:v>1478.8589999999999</c:v>
                </c:pt>
                <c:pt idx="251">
                  <c:v>1485.7380000000001</c:v>
                </c:pt>
                <c:pt idx="252">
                  <c:v>1491.8219999999999</c:v>
                </c:pt>
                <c:pt idx="253">
                  <c:v>1496.8919999999998</c:v>
                </c:pt>
                <c:pt idx="254">
                  <c:v>1502.9760000000001</c:v>
                </c:pt>
                <c:pt idx="255">
                  <c:v>1509.06</c:v>
                </c:pt>
                <c:pt idx="256">
                  <c:v>1514.1309999999999</c:v>
                </c:pt>
                <c:pt idx="257">
                  <c:v>1520.2149999999999</c:v>
                </c:pt>
                <c:pt idx="258">
                  <c:v>1526.299</c:v>
                </c:pt>
                <c:pt idx="259">
                  <c:v>1531.3689999999999</c:v>
                </c:pt>
                <c:pt idx="260">
                  <c:v>1537.8109999999999</c:v>
                </c:pt>
                <c:pt idx="261">
                  <c:v>1544.7070000000001</c:v>
                </c:pt>
                <c:pt idx="262">
                  <c:v>1550.7909999999999</c:v>
                </c:pt>
                <c:pt idx="263">
                  <c:v>1555.8609999999999</c:v>
                </c:pt>
                <c:pt idx="264">
                  <c:v>1561.9449999999999</c:v>
                </c:pt>
                <c:pt idx="265">
                  <c:v>1568.029</c:v>
                </c:pt>
                <c:pt idx="266">
                  <c:v>1573.0989999999999</c:v>
                </c:pt>
                <c:pt idx="267">
                  <c:v>1579.1829999999998</c:v>
                </c:pt>
                <c:pt idx="268">
                  <c:v>1585.2670000000001</c:v>
                </c:pt>
                <c:pt idx="269">
                  <c:v>1590.337</c:v>
                </c:pt>
                <c:pt idx="270">
                  <c:v>1596.8109999999999</c:v>
                </c:pt>
                <c:pt idx="271">
                  <c:v>1603.7060000000001</c:v>
                </c:pt>
                <c:pt idx="272">
                  <c:v>1609.79</c:v>
                </c:pt>
                <c:pt idx="273">
                  <c:v>1614.86</c:v>
                </c:pt>
                <c:pt idx="274">
                  <c:v>1620.944</c:v>
                </c:pt>
                <c:pt idx="275">
                  <c:v>1627.028</c:v>
                </c:pt>
                <c:pt idx="276">
                  <c:v>1632.098</c:v>
                </c:pt>
                <c:pt idx="277">
                  <c:v>1638.1829999999998</c:v>
                </c:pt>
                <c:pt idx="278">
                  <c:v>1644.2670000000001</c:v>
                </c:pt>
                <c:pt idx="279">
                  <c:v>1649.337</c:v>
                </c:pt>
                <c:pt idx="280">
                  <c:v>1655.779</c:v>
                </c:pt>
                <c:pt idx="281">
                  <c:v>1662.675</c:v>
                </c:pt>
                <c:pt idx="282">
                  <c:v>1668.759</c:v>
                </c:pt>
                <c:pt idx="283">
                  <c:v>1673.829</c:v>
                </c:pt>
                <c:pt idx="284">
                  <c:v>1679.913</c:v>
                </c:pt>
                <c:pt idx="285">
                  <c:v>1685.9970000000001</c:v>
                </c:pt>
                <c:pt idx="286">
                  <c:v>1691.067</c:v>
                </c:pt>
                <c:pt idx="287">
                  <c:v>1697.1509999999998</c:v>
                </c:pt>
                <c:pt idx="288">
                  <c:v>1703.2349999999999</c:v>
                </c:pt>
                <c:pt idx="289">
                  <c:v>1708.3050000000001</c:v>
                </c:pt>
                <c:pt idx="290">
                  <c:v>1714.7629999999999</c:v>
                </c:pt>
                <c:pt idx="291">
                  <c:v>1721.6589999999999</c:v>
                </c:pt>
                <c:pt idx="292">
                  <c:v>1727.7429999999999</c:v>
                </c:pt>
                <c:pt idx="293">
                  <c:v>1732.8129999999999</c:v>
                </c:pt>
                <c:pt idx="294">
                  <c:v>1738.8969999999999</c:v>
                </c:pt>
                <c:pt idx="295">
                  <c:v>1744.981</c:v>
                </c:pt>
                <c:pt idx="296">
                  <c:v>1750.0509999999999</c:v>
                </c:pt>
                <c:pt idx="297">
                  <c:v>1756.135</c:v>
                </c:pt>
                <c:pt idx="298">
                  <c:v>1762.2190000000001</c:v>
                </c:pt>
                <c:pt idx="299">
                  <c:v>1767.289</c:v>
                </c:pt>
                <c:pt idx="300">
                  <c:v>1773.732</c:v>
                </c:pt>
                <c:pt idx="301">
                  <c:v>1780.627</c:v>
                </c:pt>
                <c:pt idx="302">
                  <c:v>1786.711</c:v>
                </c:pt>
                <c:pt idx="303">
                  <c:v>1791.7809999999999</c:v>
                </c:pt>
                <c:pt idx="304">
                  <c:v>1797.865</c:v>
                </c:pt>
                <c:pt idx="305">
                  <c:v>1803.9490000000001</c:v>
                </c:pt>
                <c:pt idx="306">
                  <c:v>1809.019</c:v>
                </c:pt>
                <c:pt idx="307">
                  <c:v>1815.1029999999998</c:v>
                </c:pt>
                <c:pt idx="308">
                  <c:v>1821.203</c:v>
                </c:pt>
                <c:pt idx="309">
                  <c:v>1826.2729999999999</c:v>
                </c:pt>
                <c:pt idx="310">
                  <c:v>1832.7</c:v>
                </c:pt>
                <c:pt idx="311">
                  <c:v>1839.6419999999998</c:v>
                </c:pt>
                <c:pt idx="312">
                  <c:v>1845.7260000000001</c:v>
                </c:pt>
                <c:pt idx="313">
                  <c:v>1850.796</c:v>
                </c:pt>
                <c:pt idx="314">
                  <c:v>1856.8799999999999</c:v>
                </c:pt>
                <c:pt idx="315">
                  <c:v>1862.9639999999999</c:v>
                </c:pt>
                <c:pt idx="316">
                  <c:v>1868.0339999999999</c:v>
                </c:pt>
                <c:pt idx="317">
                  <c:v>1874.1179999999999</c:v>
                </c:pt>
                <c:pt idx="318">
                  <c:v>1880.202</c:v>
                </c:pt>
                <c:pt idx="319">
                  <c:v>1885.3039999999999</c:v>
                </c:pt>
                <c:pt idx="320">
                  <c:v>1891.7</c:v>
                </c:pt>
                <c:pt idx="321">
                  <c:v>1898.6109999999999</c:v>
                </c:pt>
                <c:pt idx="322">
                  <c:v>1904.6949999999986</c:v>
                </c:pt>
                <c:pt idx="323">
                  <c:v>1909.78</c:v>
                </c:pt>
                <c:pt idx="324">
                  <c:v>1915.8639999999998</c:v>
                </c:pt>
                <c:pt idx="325">
                  <c:v>1921.9480000000001</c:v>
                </c:pt>
                <c:pt idx="326">
                  <c:v>1927.018</c:v>
                </c:pt>
                <c:pt idx="327">
                  <c:v>1933.1489999999999</c:v>
                </c:pt>
                <c:pt idx="328">
                  <c:v>1939.2329999999999</c:v>
                </c:pt>
                <c:pt idx="329">
                  <c:v>1944.3339999999998</c:v>
                </c:pt>
                <c:pt idx="330">
                  <c:v>1950.6989999999998</c:v>
                </c:pt>
                <c:pt idx="331">
                  <c:v>1957.626</c:v>
                </c:pt>
                <c:pt idx="332">
                  <c:v>1963.71</c:v>
                </c:pt>
                <c:pt idx="333">
                  <c:v>1968.78</c:v>
                </c:pt>
                <c:pt idx="334">
                  <c:v>1974.8639999999998</c:v>
                </c:pt>
                <c:pt idx="335">
                  <c:v>1980.9480000000001</c:v>
                </c:pt>
                <c:pt idx="336">
                  <c:v>1986.018</c:v>
                </c:pt>
                <c:pt idx="337">
                  <c:v>1992.1179999999999</c:v>
                </c:pt>
                <c:pt idx="338">
                  <c:v>1998.202</c:v>
                </c:pt>
                <c:pt idx="339">
                  <c:v>2003.2719999999999</c:v>
                </c:pt>
                <c:pt idx="340">
                  <c:v>2009.7139999999999</c:v>
                </c:pt>
                <c:pt idx="341">
                  <c:v>2016.61</c:v>
                </c:pt>
                <c:pt idx="342">
                  <c:v>2022.6939999999986</c:v>
                </c:pt>
                <c:pt idx="343">
                  <c:v>2027.779</c:v>
                </c:pt>
                <c:pt idx="344">
                  <c:v>2033.8629999999998</c:v>
                </c:pt>
                <c:pt idx="345">
                  <c:v>2039.9470000000001</c:v>
                </c:pt>
                <c:pt idx="346">
                  <c:v>2045.018</c:v>
                </c:pt>
                <c:pt idx="347">
                  <c:v>2051.1019999999999</c:v>
                </c:pt>
                <c:pt idx="348">
                  <c:v>2057.201</c:v>
                </c:pt>
                <c:pt idx="349">
                  <c:v>2062.2869999999966</c:v>
                </c:pt>
                <c:pt idx="350">
                  <c:v>2068.6979999999999</c:v>
                </c:pt>
                <c:pt idx="351">
                  <c:v>2075.578</c:v>
                </c:pt>
                <c:pt idx="352">
                  <c:v>2081.6619999999998</c:v>
                </c:pt>
                <c:pt idx="353">
                  <c:v>2086.732</c:v>
                </c:pt>
                <c:pt idx="354">
                  <c:v>2092.8320000000012</c:v>
                </c:pt>
                <c:pt idx="355">
                  <c:v>2098.9160000000002</c:v>
                </c:pt>
                <c:pt idx="356">
                  <c:v>2103.9859999999999</c:v>
                </c:pt>
                <c:pt idx="357">
                  <c:v>2110.0859999999998</c:v>
                </c:pt>
                <c:pt idx="358">
                  <c:v>2116.17</c:v>
                </c:pt>
                <c:pt idx="359">
                  <c:v>2121.2399999999998</c:v>
                </c:pt>
                <c:pt idx="360">
                  <c:v>2127.6509999999998</c:v>
                </c:pt>
                <c:pt idx="361">
                  <c:v>2134.5459999999998</c:v>
                </c:pt>
                <c:pt idx="362">
                  <c:v>2140.6459999999997</c:v>
                </c:pt>
                <c:pt idx="363">
                  <c:v>2145.7159999999999</c:v>
                </c:pt>
                <c:pt idx="364">
                  <c:v>2151.8000000000002</c:v>
                </c:pt>
                <c:pt idx="365">
                  <c:v>2157.9</c:v>
                </c:pt>
                <c:pt idx="366">
                  <c:v>2162.9699999999998</c:v>
                </c:pt>
                <c:pt idx="367">
                  <c:v>2169.0540000000001</c:v>
                </c:pt>
                <c:pt idx="368">
                  <c:v>2175.1379999999999</c:v>
                </c:pt>
                <c:pt idx="369">
                  <c:v>2180.2079999999987</c:v>
                </c:pt>
                <c:pt idx="370">
                  <c:v>2186.6509999999998</c:v>
                </c:pt>
                <c:pt idx="371">
                  <c:v>2193.5459999999998</c:v>
                </c:pt>
                <c:pt idx="372">
                  <c:v>2199.63</c:v>
                </c:pt>
                <c:pt idx="373">
                  <c:v>2204.6999999999998</c:v>
                </c:pt>
                <c:pt idx="374">
                  <c:v>2210.8000000000002</c:v>
                </c:pt>
                <c:pt idx="375">
                  <c:v>2216.9150000000022</c:v>
                </c:pt>
                <c:pt idx="376">
                  <c:v>2221.9850000000001</c:v>
                </c:pt>
                <c:pt idx="377">
                  <c:v>2228.069</c:v>
                </c:pt>
                <c:pt idx="378">
                  <c:v>2234.1689999999967</c:v>
                </c:pt>
                <c:pt idx="379">
                  <c:v>2239.239</c:v>
                </c:pt>
                <c:pt idx="380">
                  <c:v>2245.6039999999998</c:v>
                </c:pt>
                <c:pt idx="381">
                  <c:v>2252.4989999999998</c:v>
                </c:pt>
                <c:pt idx="382">
                  <c:v>2258.598</c:v>
                </c:pt>
                <c:pt idx="383">
                  <c:v>2263.6689999999967</c:v>
                </c:pt>
                <c:pt idx="384">
                  <c:v>2269.7679999999987</c:v>
                </c:pt>
                <c:pt idx="385">
                  <c:v>2275.8520000000012</c:v>
                </c:pt>
                <c:pt idx="386">
                  <c:v>2280.922</c:v>
                </c:pt>
                <c:pt idx="387">
                  <c:v>2287.0059999999999</c:v>
                </c:pt>
                <c:pt idx="388">
                  <c:v>2293.09</c:v>
                </c:pt>
                <c:pt idx="389">
                  <c:v>2298.1759999999999</c:v>
                </c:pt>
                <c:pt idx="390">
                  <c:v>2304.5720000000001</c:v>
                </c:pt>
                <c:pt idx="391">
                  <c:v>2311.4830000000002</c:v>
                </c:pt>
                <c:pt idx="392">
                  <c:v>2317.567</c:v>
                </c:pt>
                <c:pt idx="393">
                  <c:v>2322.6370000000002</c:v>
                </c:pt>
                <c:pt idx="394">
                  <c:v>2328.7370000000001</c:v>
                </c:pt>
                <c:pt idx="395">
                  <c:v>2334.8209999999999</c:v>
                </c:pt>
                <c:pt idx="396">
                  <c:v>2339.8910000000028</c:v>
                </c:pt>
                <c:pt idx="397">
                  <c:v>2345.9899999999998</c:v>
                </c:pt>
                <c:pt idx="398">
                  <c:v>2352.1210000000001</c:v>
                </c:pt>
                <c:pt idx="399">
                  <c:v>2357.2069999999967</c:v>
                </c:pt>
                <c:pt idx="400">
                  <c:v>2363.5720000000001</c:v>
                </c:pt>
                <c:pt idx="401">
                  <c:v>2370.482</c:v>
                </c:pt>
                <c:pt idx="402">
                  <c:v>2376.598</c:v>
                </c:pt>
                <c:pt idx="403">
                  <c:v>2381.6679999999997</c:v>
                </c:pt>
                <c:pt idx="404">
                  <c:v>2387.752</c:v>
                </c:pt>
                <c:pt idx="405">
                  <c:v>2393.8360000000002</c:v>
                </c:pt>
                <c:pt idx="406">
                  <c:v>2398.9059999999999</c:v>
                </c:pt>
                <c:pt idx="407">
                  <c:v>2404.9899999999998</c:v>
                </c:pt>
                <c:pt idx="408">
                  <c:v>2411.0740000000001</c:v>
                </c:pt>
                <c:pt idx="409">
                  <c:v>2416.16</c:v>
                </c:pt>
                <c:pt idx="410">
                  <c:v>2422.5709999999999</c:v>
                </c:pt>
                <c:pt idx="411">
                  <c:v>2429.4510000000028</c:v>
                </c:pt>
                <c:pt idx="412">
                  <c:v>2435.5349999999999</c:v>
                </c:pt>
                <c:pt idx="413">
                  <c:v>2440.62</c:v>
                </c:pt>
                <c:pt idx="414">
                  <c:v>2446.7039999999997</c:v>
                </c:pt>
                <c:pt idx="415">
                  <c:v>2452.788999999997</c:v>
                </c:pt>
                <c:pt idx="416">
                  <c:v>2457.8740000000012</c:v>
                </c:pt>
                <c:pt idx="417">
                  <c:v>2463.9740000000002</c:v>
                </c:pt>
                <c:pt idx="418">
                  <c:v>2470.058</c:v>
                </c:pt>
                <c:pt idx="419">
                  <c:v>2475.1279999999997</c:v>
                </c:pt>
                <c:pt idx="420">
                  <c:v>2481.5709999999999</c:v>
                </c:pt>
                <c:pt idx="421">
                  <c:v>2488.4349999999999</c:v>
                </c:pt>
                <c:pt idx="422">
                  <c:v>2494.5189999999998</c:v>
                </c:pt>
                <c:pt idx="423">
                  <c:v>2499.5889999999972</c:v>
                </c:pt>
                <c:pt idx="424">
                  <c:v>2505.6879999999987</c:v>
                </c:pt>
                <c:pt idx="425">
                  <c:v>2511.8040000000001</c:v>
                </c:pt>
                <c:pt idx="426">
                  <c:v>2516.9050000000002</c:v>
                </c:pt>
                <c:pt idx="427">
                  <c:v>2522.989</c:v>
                </c:pt>
                <c:pt idx="428">
                  <c:v>2529.0729999999999</c:v>
                </c:pt>
                <c:pt idx="429">
                  <c:v>2534.174</c:v>
                </c:pt>
                <c:pt idx="430">
                  <c:v>2540.5230000000001</c:v>
                </c:pt>
                <c:pt idx="431">
                  <c:v>2547.4189999999999</c:v>
                </c:pt>
                <c:pt idx="432">
                  <c:v>2553.5030000000002</c:v>
                </c:pt>
                <c:pt idx="433">
                  <c:v>2558.5729999999999</c:v>
                </c:pt>
                <c:pt idx="434">
                  <c:v>2564.7350000000001</c:v>
                </c:pt>
                <c:pt idx="435">
                  <c:v>2570.8190000000022</c:v>
                </c:pt>
                <c:pt idx="436">
                  <c:v>2575.9050000000002</c:v>
                </c:pt>
                <c:pt idx="437">
                  <c:v>2581.989</c:v>
                </c:pt>
                <c:pt idx="438">
                  <c:v>2588.0729999999999</c:v>
                </c:pt>
                <c:pt idx="439">
                  <c:v>2593.143</c:v>
                </c:pt>
                <c:pt idx="440">
                  <c:v>2599.5230000000001</c:v>
                </c:pt>
                <c:pt idx="441">
                  <c:v>2606.4340000000002</c:v>
                </c:pt>
                <c:pt idx="442">
                  <c:v>2612.518</c:v>
                </c:pt>
                <c:pt idx="443">
                  <c:v>2617.5879999999997</c:v>
                </c:pt>
                <c:pt idx="444">
                  <c:v>2623.672</c:v>
                </c:pt>
                <c:pt idx="445">
                  <c:v>2629.7559999999999</c:v>
                </c:pt>
                <c:pt idx="446">
                  <c:v>2634.826</c:v>
                </c:pt>
                <c:pt idx="447">
                  <c:v>2640.9259999999999</c:v>
                </c:pt>
                <c:pt idx="448">
                  <c:v>2647.01</c:v>
                </c:pt>
                <c:pt idx="449">
                  <c:v>2652.08</c:v>
                </c:pt>
                <c:pt idx="450">
                  <c:v>2658.5230000000001</c:v>
                </c:pt>
                <c:pt idx="451">
                  <c:v>2665.4180000000001</c:v>
                </c:pt>
                <c:pt idx="452">
                  <c:v>2671.502</c:v>
                </c:pt>
                <c:pt idx="453">
                  <c:v>2676.6030000000001</c:v>
                </c:pt>
                <c:pt idx="454">
                  <c:v>2682.703</c:v>
                </c:pt>
                <c:pt idx="455">
                  <c:v>2688.7869999999966</c:v>
                </c:pt>
                <c:pt idx="456">
                  <c:v>2693.8570000000022</c:v>
                </c:pt>
                <c:pt idx="457">
                  <c:v>2699.9720000000002</c:v>
                </c:pt>
                <c:pt idx="458">
                  <c:v>2706.056</c:v>
                </c:pt>
                <c:pt idx="459">
                  <c:v>2711.1419999999998</c:v>
                </c:pt>
                <c:pt idx="460">
                  <c:v>2717.538</c:v>
                </c:pt>
                <c:pt idx="461">
                  <c:v>2724.4169999999999</c:v>
                </c:pt>
                <c:pt idx="462">
                  <c:v>2730.5329999999999</c:v>
                </c:pt>
                <c:pt idx="463">
                  <c:v>2735.6030000000001</c:v>
                </c:pt>
                <c:pt idx="464">
                  <c:v>2741.6869999999967</c:v>
                </c:pt>
                <c:pt idx="465">
                  <c:v>2747.7859999999987</c:v>
                </c:pt>
                <c:pt idx="466">
                  <c:v>2752.8720000000012</c:v>
                </c:pt>
                <c:pt idx="467">
                  <c:v>2758.9560000000001</c:v>
                </c:pt>
                <c:pt idx="468">
                  <c:v>2765.056</c:v>
                </c:pt>
                <c:pt idx="469">
                  <c:v>2770.1259999999997</c:v>
                </c:pt>
                <c:pt idx="470">
                  <c:v>2776.5219999999999</c:v>
                </c:pt>
                <c:pt idx="471">
                  <c:v>2783.4479999999999</c:v>
                </c:pt>
                <c:pt idx="472">
                  <c:v>2789.5949999999998</c:v>
                </c:pt>
                <c:pt idx="473">
                  <c:v>2794.68</c:v>
                </c:pt>
                <c:pt idx="474">
                  <c:v>2800.7799999999997</c:v>
                </c:pt>
                <c:pt idx="475">
                  <c:v>2806.88</c:v>
                </c:pt>
                <c:pt idx="476">
                  <c:v>2811.9650000000001</c:v>
                </c:pt>
                <c:pt idx="477">
                  <c:v>2818.049</c:v>
                </c:pt>
                <c:pt idx="478">
                  <c:v>2824.1329999999998</c:v>
                </c:pt>
                <c:pt idx="479">
                  <c:v>2829.2190000000001</c:v>
                </c:pt>
                <c:pt idx="480">
                  <c:v>2835.5210000000002</c:v>
                </c:pt>
                <c:pt idx="481">
                  <c:v>2842.4009999999998</c:v>
                </c:pt>
                <c:pt idx="482">
                  <c:v>2848.4850000000001</c:v>
                </c:pt>
                <c:pt idx="483">
                  <c:v>2853.5549999999998</c:v>
                </c:pt>
                <c:pt idx="484">
                  <c:v>2859.6859999999997</c:v>
                </c:pt>
                <c:pt idx="485">
                  <c:v>2865.77</c:v>
                </c:pt>
                <c:pt idx="486">
                  <c:v>2870.84</c:v>
                </c:pt>
                <c:pt idx="487">
                  <c:v>2876.924</c:v>
                </c:pt>
                <c:pt idx="488">
                  <c:v>2883.0079999999998</c:v>
                </c:pt>
                <c:pt idx="489">
                  <c:v>2888.078</c:v>
                </c:pt>
                <c:pt idx="490">
                  <c:v>2894.4740000000002</c:v>
                </c:pt>
                <c:pt idx="491">
                  <c:v>2901.6190000000001</c:v>
                </c:pt>
                <c:pt idx="492">
                  <c:v>2907.703</c:v>
                </c:pt>
                <c:pt idx="493">
                  <c:v>2912.7730000000001</c:v>
                </c:pt>
                <c:pt idx="494">
                  <c:v>2918.8570000000022</c:v>
                </c:pt>
                <c:pt idx="495">
                  <c:v>2924.9409999999998</c:v>
                </c:pt>
                <c:pt idx="496">
                  <c:v>2930.0110000000022</c:v>
                </c:pt>
                <c:pt idx="497">
                  <c:v>2936.1109999999999</c:v>
                </c:pt>
                <c:pt idx="498">
                  <c:v>2942.1950000000002</c:v>
                </c:pt>
                <c:pt idx="499">
                  <c:v>2947.2649999999967</c:v>
                </c:pt>
                <c:pt idx="500">
                  <c:v>2953.7079999999987</c:v>
                </c:pt>
                <c:pt idx="501">
                  <c:v>2960.6030000000001</c:v>
                </c:pt>
                <c:pt idx="502">
                  <c:v>2966.6869999999967</c:v>
                </c:pt>
                <c:pt idx="503">
                  <c:v>2971.7570000000001</c:v>
                </c:pt>
                <c:pt idx="504">
                  <c:v>2977.8409999999999</c:v>
                </c:pt>
                <c:pt idx="505">
                  <c:v>2983.9250000000002</c:v>
                </c:pt>
                <c:pt idx="506">
                  <c:v>2988.9949999999999</c:v>
                </c:pt>
                <c:pt idx="507">
                  <c:v>2995.0790000000002</c:v>
                </c:pt>
                <c:pt idx="508">
                  <c:v>3001.163</c:v>
                </c:pt>
                <c:pt idx="509">
                  <c:v>3006.2330000000002</c:v>
                </c:pt>
                <c:pt idx="510">
                  <c:v>3012.7069999999967</c:v>
                </c:pt>
                <c:pt idx="511">
                  <c:v>3019.634</c:v>
                </c:pt>
                <c:pt idx="512">
                  <c:v>3025.7179999999998</c:v>
                </c:pt>
                <c:pt idx="513">
                  <c:v>3030.8029999999999</c:v>
                </c:pt>
                <c:pt idx="514">
                  <c:v>3036.9029999999998</c:v>
                </c:pt>
                <c:pt idx="515">
                  <c:v>3042.9870000000001</c:v>
                </c:pt>
                <c:pt idx="516">
                  <c:v>3048.0569999999998</c:v>
                </c:pt>
                <c:pt idx="517">
                  <c:v>3054.1410000000001</c:v>
                </c:pt>
                <c:pt idx="518">
                  <c:v>3060.2249999999967</c:v>
                </c:pt>
                <c:pt idx="519">
                  <c:v>3065.3110000000029</c:v>
                </c:pt>
                <c:pt idx="520">
                  <c:v>3071.7379999999998</c:v>
                </c:pt>
                <c:pt idx="521">
                  <c:v>3078.6329999999998</c:v>
                </c:pt>
                <c:pt idx="522">
                  <c:v>3084.7330000000002</c:v>
                </c:pt>
                <c:pt idx="523">
                  <c:v>3089.8029999999999</c:v>
                </c:pt>
                <c:pt idx="524">
                  <c:v>3095.9029999999998</c:v>
                </c:pt>
                <c:pt idx="525">
                  <c:v>3101.9870000000001</c:v>
                </c:pt>
                <c:pt idx="526">
                  <c:v>3107.0720000000001</c:v>
                </c:pt>
                <c:pt idx="527">
                  <c:v>3113.203</c:v>
                </c:pt>
                <c:pt idx="528">
                  <c:v>3119.2869999999966</c:v>
                </c:pt>
                <c:pt idx="529">
                  <c:v>3124.3570000000022</c:v>
                </c:pt>
                <c:pt idx="530">
                  <c:v>3130.7059999999997</c:v>
                </c:pt>
                <c:pt idx="531">
                  <c:v>3137.6170000000002</c:v>
                </c:pt>
                <c:pt idx="532">
                  <c:v>3143.701</c:v>
                </c:pt>
                <c:pt idx="533">
                  <c:v>3148.7869999999966</c:v>
                </c:pt>
                <c:pt idx="534">
                  <c:v>3154.8710000000028</c:v>
                </c:pt>
                <c:pt idx="535">
                  <c:v>3160.9859999999999</c:v>
                </c:pt>
                <c:pt idx="536">
                  <c:v>3166.056</c:v>
                </c:pt>
                <c:pt idx="537">
                  <c:v>3172.14</c:v>
                </c:pt>
                <c:pt idx="538">
                  <c:v>3178.2559999999999</c:v>
                </c:pt>
                <c:pt idx="539">
                  <c:v>3183.326</c:v>
                </c:pt>
                <c:pt idx="540">
                  <c:v>3189.6750000000002</c:v>
                </c:pt>
                <c:pt idx="541">
                  <c:v>3196.57</c:v>
                </c:pt>
                <c:pt idx="542">
                  <c:v>3202.67</c:v>
                </c:pt>
                <c:pt idx="543">
                  <c:v>3207.7550000000001</c:v>
                </c:pt>
                <c:pt idx="544">
                  <c:v>3213.8550000000027</c:v>
                </c:pt>
                <c:pt idx="545">
                  <c:v>3219.9549999999999</c:v>
                </c:pt>
                <c:pt idx="546">
                  <c:v>3225.04</c:v>
                </c:pt>
                <c:pt idx="547">
                  <c:v>3231.1239999999998</c:v>
                </c:pt>
                <c:pt idx="548">
                  <c:v>3237.2079999999987</c:v>
                </c:pt>
                <c:pt idx="549">
                  <c:v>3242.2779999999998</c:v>
                </c:pt>
                <c:pt idx="550">
                  <c:v>3248.6590000000001</c:v>
                </c:pt>
                <c:pt idx="551">
                  <c:v>3255.5540000000001</c:v>
                </c:pt>
                <c:pt idx="552">
                  <c:v>3261.654</c:v>
                </c:pt>
                <c:pt idx="553">
                  <c:v>3266.7550000000001</c:v>
                </c:pt>
                <c:pt idx="554">
                  <c:v>3272.886</c:v>
                </c:pt>
                <c:pt idx="555">
                  <c:v>3278.9700000000012</c:v>
                </c:pt>
                <c:pt idx="556">
                  <c:v>3284.04</c:v>
                </c:pt>
                <c:pt idx="557">
                  <c:v>3290.1709999999998</c:v>
                </c:pt>
                <c:pt idx="558">
                  <c:v>3296.27</c:v>
                </c:pt>
                <c:pt idx="559">
                  <c:v>3301.3720000000012</c:v>
                </c:pt>
                <c:pt idx="560">
                  <c:v>3307.6579999999999</c:v>
                </c:pt>
                <c:pt idx="561">
                  <c:v>3314.538</c:v>
                </c:pt>
                <c:pt idx="562">
                  <c:v>3320.6529999999998</c:v>
                </c:pt>
                <c:pt idx="563">
                  <c:v>3325.723</c:v>
                </c:pt>
                <c:pt idx="564">
                  <c:v>3331.8069999999998</c:v>
                </c:pt>
                <c:pt idx="565">
                  <c:v>3337.8910000000028</c:v>
                </c:pt>
                <c:pt idx="566">
                  <c:v>3342.9609999999998</c:v>
                </c:pt>
                <c:pt idx="567">
                  <c:v>3349.0920000000001</c:v>
                </c:pt>
                <c:pt idx="568">
                  <c:v>3355.192</c:v>
                </c:pt>
                <c:pt idx="569">
                  <c:v>3360.2779999999998</c:v>
                </c:pt>
                <c:pt idx="570">
                  <c:v>3366.674</c:v>
                </c:pt>
                <c:pt idx="571">
                  <c:v>3373.5529999999999</c:v>
                </c:pt>
                <c:pt idx="572">
                  <c:v>3379.6370000000002</c:v>
                </c:pt>
                <c:pt idx="573">
                  <c:v>3384.723</c:v>
                </c:pt>
                <c:pt idx="574">
                  <c:v>3390.8229999999999</c:v>
                </c:pt>
                <c:pt idx="575">
                  <c:v>3396.9380000000001</c:v>
                </c:pt>
                <c:pt idx="576">
                  <c:v>3402.0079999999998</c:v>
                </c:pt>
                <c:pt idx="577">
                  <c:v>3408.123</c:v>
                </c:pt>
                <c:pt idx="578">
                  <c:v>3414.2069999999967</c:v>
                </c:pt>
                <c:pt idx="579">
                  <c:v>3419.3240000000001</c:v>
                </c:pt>
                <c:pt idx="580">
                  <c:v>3425.6729999999998</c:v>
                </c:pt>
                <c:pt idx="581">
                  <c:v>3432.5839999999998</c:v>
                </c:pt>
                <c:pt idx="582">
                  <c:v>3438.6679999999997</c:v>
                </c:pt>
                <c:pt idx="583">
                  <c:v>3443.7379999999998</c:v>
                </c:pt>
                <c:pt idx="584">
                  <c:v>3449.8220000000001</c:v>
                </c:pt>
                <c:pt idx="585">
                  <c:v>3455.9059999999999</c:v>
                </c:pt>
                <c:pt idx="586">
                  <c:v>3460.9760000000001</c:v>
                </c:pt>
                <c:pt idx="587">
                  <c:v>3467.06</c:v>
                </c:pt>
                <c:pt idx="588">
                  <c:v>3473.1439999999998</c:v>
                </c:pt>
                <c:pt idx="589">
                  <c:v>3478.2139999999999</c:v>
                </c:pt>
                <c:pt idx="590">
                  <c:v>3484.6259999999997</c:v>
                </c:pt>
                <c:pt idx="591">
                  <c:v>3491.5210000000002</c:v>
                </c:pt>
                <c:pt idx="592">
                  <c:v>3497.605</c:v>
                </c:pt>
                <c:pt idx="593">
                  <c:v>3502.6909999999998</c:v>
                </c:pt>
                <c:pt idx="594">
                  <c:v>3508.7750000000001</c:v>
                </c:pt>
                <c:pt idx="595">
                  <c:v>3514.8750000000027</c:v>
                </c:pt>
                <c:pt idx="596">
                  <c:v>3519.9450000000002</c:v>
                </c:pt>
                <c:pt idx="597">
                  <c:v>3526.0439999999999</c:v>
                </c:pt>
                <c:pt idx="598">
                  <c:v>3532.1279999999997</c:v>
                </c:pt>
                <c:pt idx="599">
                  <c:v>3537.1979999999999</c:v>
                </c:pt>
                <c:pt idx="600">
                  <c:v>3543.6259999999997</c:v>
                </c:pt>
                <c:pt idx="601">
                  <c:v>3550.5210000000002</c:v>
                </c:pt>
                <c:pt idx="602">
                  <c:v>3556.62</c:v>
                </c:pt>
                <c:pt idx="603">
                  <c:v>3561.69</c:v>
                </c:pt>
                <c:pt idx="604">
                  <c:v>3567.7739999999999</c:v>
                </c:pt>
                <c:pt idx="605">
                  <c:v>3573.8589999999999</c:v>
                </c:pt>
                <c:pt idx="606">
                  <c:v>3578.9290000000001</c:v>
                </c:pt>
                <c:pt idx="607">
                  <c:v>3585.0129999999999</c:v>
                </c:pt>
                <c:pt idx="608">
                  <c:v>3591.0970000000002</c:v>
                </c:pt>
                <c:pt idx="609">
                  <c:v>3596.1819999999998</c:v>
                </c:pt>
                <c:pt idx="610">
                  <c:v>3602.5940000000001</c:v>
                </c:pt>
                <c:pt idx="611">
                  <c:v>3609.5050000000001</c:v>
                </c:pt>
                <c:pt idx="612">
                  <c:v>3615.5889999999972</c:v>
                </c:pt>
                <c:pt idx="613">
                  <c:v>3620.6590000000001</c:v>
                </c:pt>
                <c:pt idx="614">
                  <c:v>3626.7429999999972</c:v>
                </c:pt>
                <c:pt idx="615">
                  <c:v>3632.8420000000001</c:v>
                </c:pt>
                <c:pt idx="616">
                  <c:v>3637.9130000000027</c:v>
                </c:pt>
                <c:pt idx="617">
                  <c:v>3644.0120000000002</c:v>
                </c:pt>
                <c:pt idx="618">
                  <c:v>3650.096</c:v>
                </c:pt>
                <c:pt idx="619">
                  <c:v>3655.1659999999997</c:v>
                </c:pt>
                <c:pt idx="620">
                  <c:v>3661.578</c:v>
                </c:pt>
                <c:pt idx="621">
                  <c:v>3668.4730000000022</c:v>
                </c:pt>
                <c:pt idx="622">
                  <c:v>3674.5569999999998</c:v>
                </c:pt>
                <c:pt idx="623">
                  <c:v>3679.627</c:v>
                </c:pt>
                <c:pt idx="624">
                  <c:v>3685.7109999999998</c:v>
                </c:pt>
                <c:pt idx="625">
                  <c:v>3691.7950000000001</c:v>
                </c:pt>
                <c:pt idx="626">
                  <c:v>3696.8649999999998</c:v>
                </c:pt>
                <c:pt idx="627">
                  <c:v>3702.9490000000001</c:v>
                </c:pt>
                <c:pt idx="628">
                  <c:v>3709.0329999999999</c:v>
                </c:pt>
                <c:pt idx="629">
                  <c:v>3714.1190000000001</c:v>
                </c:pt>
                <c:pt idx="630">
                  <c:v>3720.5619999999999</c:v>
                </c:pt>
                <c:pt idx="631">
                  <c:v>3727.4569999999999</c:v>
                </c:pt>
                <c:pt idx="632">
                  <c:v>3733.5410000000002</c:v>
                </c:pt>
                <c:pt idx="633">
                  <c:v>3738.6109999999999</c:v>
                </c:pt>
                <c:pt idx="634">
                  <c:v>3744.6950000000002</c:v>
                </c:pt>
                <c:pt idx="635">
                  <c:v>3750.779</c:v>
                </c:pt>
                <c:pt idx="636">
                  <c:v>3755.8490000000002</c:v>
                </c:pt>
                <c:pt idx="637">
                  <c:v>3761.9330000000027</c:v>
                </c:pt>
                <c:pt idx="638">
                  <c:v>3768.0329999999999</c:v>
                </c:pt>
                <c:pt idx="639">
                  <c:v>3773.1030000000001</c:v>
                </c:pt>
                <c:pt idx="640">
                  <c:v>3779.5459999999998</c:v>
                </c:pt>
                <c:pt idx="641">
                  <c:v>3786.4100000000012</c:v>
                </c:pt>
                <c:pt idx="642">
                  <c:v>3792.4940000000001</c:v>
                </c:pt>
                <c:pt idx="643">
                  <c:v>3797.5639999999999</c:v>
                </c:pt>
                <c:pt idx="644">
                  <c:v>3803.6479999999997</c:v>
                </c:pt>
                <c:pt idx="645">
                  <c:v>3809.7479999999987</c:v>
                </c:pt>
                <c:pt idx="646">
                  <c:v>3814.8180000000002</c:v>
                </c:pt>
                <c:pt idx="647">
                  <c:v>3820.9169999999999</c:v>
                </c:pt>
                <c:pt idx="648">
                  <c:v>3827.0479999999998</c:v>
                </c:pt>
                <c:pt idx="649">
                  <c:v>3832.1179999999999</c:v>
                </c:pt>
                <c:pt idx="650">
                  <c:v>3838.5140000000001</c:v>
                </c:pt>
                <c:pt idx="651">
                  <c:v>3845.4090000000001</c:v>
                </c:pt>
                <c:pt idx="652">
                  <c:v>3851.4929999999999</c:v>
                </c:pt>
                <c:pt idx="653">
                  <c:v>3856.5790000000002</c:v>
                </c:pt>
                <c:pt idx="654">
                  <c:v>3862.6790000000001</c:v>
                </c:pt>
                <c:pt idx="655">
                  <c:v>3868.7629999999967</c:v>
                </c:pt>
                <c:pt idx="656">
                  <c:v>3873.88</c:v>
                </c:pt>
                <c:pt idx="657">
                  <c:v>3880.01</c:v>
                </c:pt>
                <c:pt idx="658">
                  <c:v>3885.127</c:v>
                </c:pt>
                <c:pt idx="659">
                  <c:v>3891.2579999999998</c:v>
                </c:pt>
                <c:pt idx="660">
                  <c:v>3897.5140000000001</c:v>
                </c:pt>
                <c:pt idx="661">
                  <c:v>3904.3780000000002</c:v>
                </c:pt>
                <c:pt idx="662">
                  <c:v>3910.4929999999999</c:v>
                </c:pt>
                <c:pt idx="663">
                  <c:v>3915.5940000000001</c:v>
                </c:pt>
                <c:pt idx="664">
                  <c:v>3921.7249999999967</c:v>
                </c:pt>
                <c:pt idx="665">
                  <c:v>3927.8249999999998</c:v>
                </c:pt>
                <c:pt idx="666">
                  <c:v>3932.9259999999999</c:v>
                </c:pt>
                <c:pt idx="667">
                  <c:v>3939.0259999999998</c:v>
                </c:pt>
                <c:pt idx="668">
                  <c:v>3944.1109999999999</c:v>
                </c:pt>
                <c:pt idx="669">
                  <c:v>3950.2419999999997</c:v>
                </c:pt>
                <c:pt idx="670">
                  <c:v>3956.4670000000001</c:v>
                </c:pt>
                <c:pt idx="671">
                  <c:v>3963.346</c:v>
                </c:pt>
                <c:pt idx="672">
                  <c:v>3969.4459999999999</c:v>
                </c:pt>
                <c:pt idx="673">
                  <c:v>3974.547</c:v>
                </c:pt>
                <c:pt idx="674">
                  <c:v>3980.6619999999998</c:v>
                </c:pt>
                <c:pt idx="675">
                  <c:v>3986.7779999999998</c:v>
                </c:pt>
                <c:pt idx="676">
                  <c:v>3991.9100000000012</c:v>
                </c:pt>
                <c:pt idx="677">
                  <c:v>3998.056</c:v>
                </c:pt>
                <c:pt idx="678">
                  <c:v>4003.1259999999997</c:v>
                </c:pt>
                <c:pt idx="679">
                  <c:v>4009.2419999999997</c:v>
                </c:pt>
                <c:pt idx="680">
                  <c:v>4015.4659999999999</c:v>
                </c:pt>
                <c:pt idx="681">
                  <c:v>4022.3609999999999</c:v>
                </c:pt>
                <c:pt idx="682">
                  <c:v>4028.4769999999999</c:v>
                </c:pt>
                <c:pt idx="683">
                  <c:v>4033.578</c:v>
                </c:pt>
                <c:pt idx="684">
                  <c:v>4039.6779999999999</c:v>
                </c:pt>
                <c:pt idx="685">
                  <c:v>4045.7619999999997</c:v>
                </c:pt>
                <c:pt idx="686">
                  <c:v>4050.8629999999998</c:v>
                </c:pt>
                <c:pt idx="687">
                  <c:v>4057.009</c:v>
                </c:pt>
                <c:pt idx="688">
                  <c:v>4062.0949999999998</c:v>
                </c:pt>
                <c:pt idx="689">
                  <c:v>4068.194</c:v>
                </c:pt>
                <c:pt idx="690">
                  <c:v>4074.4810000000002</c:v>
                </c:pt>
                <c:pt idx="691">
                  <c:v>4081.3920000000012</c:v>
                </c:pt>
                <c:pt idx="692">
                  <c:v>4087.5540000000001</c:v>
                </c:pt>
                <c:pt idx="693">
                  <c:v>4092.6550000000002</c:v>
                </c:pt>
                <c:pt idx="694">
                  <c:v>4098.7709999999997</c:v>
                </c:pt>
                <c:pt idx="695">
                  <c:v>4103.8879999999999</c:v>
                </c:pt>
                <c:pt idx="696">
                  <c:v>4110.018</c:v>
                </c:pt>
                <c:pt idx="697">
                  <c:v>4116.1650000000054</c:v>
                </c:pt>
                <c:pt idx="698">
                  <c:v>4121.2349999999997</c:v>
                </c:pt>
                <c:pt idx="699">
                  <c:v>4127.3500000000004</c:v>
                </c:pt>
                <c:pt idx="700">
                  <c:v>4133.45</c:v>
                </c:pt>
                <c:pt idx="701">
                  <c:v>4140.3140000000003</c:v>
                </c:pt>
                <c:pt idx="702">
                  <c:v>4146.3980000000001</c:v>
                </c:pt>
                <c:pt idx="703">
                  <c:v>4151.4679999999998</c:v>
                </c:pt>
                <c:pt idx="704">
                  <c:v>4157.5830000000005</c:v>
                </c:pt>
                <c:pt idx="705">
                  <c:v>4163.6670000000004</c:v>
                </c:pt>
                <c:pt idx="706">
                  <c:v>4168.7369999999992</c:v>
                </c:pt>
                <c:pt idx="707">
                  <c:v>4174.8210000000054</c:v>
                </c:pt>
                <c:pt idx="708">
                  <c:v>4180.9049999999997</c:v>
                </c:pt>
                <c:pt idx="709">
                  <c:v>4185.991</c:v>
                </c:pt>
                <c:pt idx="710">
                  <c:v>4192.3870000000015</c:v>
                </c:pt>
                <c:pt idx="711">
                  <c:v>4199.3130000000001</c:v>
                </c:pt>
                <c:pt idx="712">
                  <c:v>4205.3970000000018</c:v>
                </c:pt>
                <c:pt idx="713">
                  <c:v>4210.4670000000015</c:v>
                </c:pt>
                <c:pt idx="714">
                  <c:v>4216.5510000000004</c:v>
                </c:pt>
                <c:pt idx="715">
                  <c:v>4222.6350000000002</c:v>
                </c:pt>
                <c:pt idx="716">
                  <c:v>4227.7210000000014</c:v>
                </c:pt>
                <c:pt idx="717">
                  <c:v>4233.8050000000003</c:v>
                </c:pt>
                <c:pt idx="718">
                  <c:v>4239.8890000000001</c:v>
                </c:pt>
                <c:pt idx="719">
                  <c:v>4244.9749999999995</c:v>
                </c:pt>
                <c:pt idx="720">
                  <c:v>4251.402</c:v>
                </c:pt>
                <c:pt idx="721">
                  <c:v>4258.3130000000001</c:v>
                </c:pt>
                <c:pt idx="722">
                  <c:v>4264.3970000000018</c:v>
                </c:pt>
                <c:pt idx="723">
                  <c:v>4269.4670000000015</c:v>
                </c:pt>
                <c:pt idx="724">
                  <c:v>4275.567</c:v>
                </c:pt>
                <c:pt idx="725">
                  <c:v>4281.6820000000034</c:v>
                </c:pt>
                <c:pt idx="726">
                  <c:v>4286.7670000000007</c:v>
                </c:pt>
                <c:pt idx="727">
                  <c:v>4292.8670000000002</c:v>
                </c:pt>
                <c:pt idx="728">
                  <c:v>4298.982</c:v>
                </c:pt>
                <c:pt idx="729">
                  <c:v>4304.0680000000002</c:v>
                </c:pt>
                <c:pt idx="730">
                  <c:v>4310.37</c:v>
                </c:pt>
                <c:pt idx="731">
                  <c:v>4317.3280000000004</c:v>
                </c:pt>
                <c:pt idx="732">
                  <c:v>4323.4280000000008</c:v>
                </c:pt>
                <c:pt idx="733">
                  <c:v>4328.5130000000017</c:v>
                </c:pt>
                <c:pt idx="734">
                  <c:v>4334.5970000000007</c:v>
                </c:pt>
                <c:pt idx="735">
                  <c:v>4340.6970000000001</c:v>
                </c:pt>
                <c:pt idx="736">
                  <c:v>4345.7670000000007</c:v>
                </c:pt>
                <c:pt idx="737">
                  <c:v>4351.8510000000024</c:v>
                </c:pt>
                <c:pt idx="738">
                  <c:v>4357.9660000000003</c:v>
                </c:pt>
                <c:pt idx="739">
                  <c:v>4363.0520000000024</c:v>
                </c:pt>
                <c:pt idx="740">
                  <c:v>4369.3860000000004</c:v>
                </c:pt>
                <c:pt idx="741">
                  <c:v>4376.3280000000004</c:v>
                </c:pt>
                <c:pt idx="742">
                  <c:v>4382.4270000000006</c:v>
                </c:pt>
                <c:pt idx="743">
                  <c:v>4387.4969999999994</c:v>
                </c:pt>
                <c:pt idx="744">
                  <c:v>4393.5810000000001</c:v>
                </c:pt>
                <c:pt idx="745">
                  <c:v>4399.6810000000014</c:v>
                </c:pt>
                <c:pt idx="746">
                  <c:v>4404.7510000000002</c:v>
                </c:pt>
                <c:pt idx="747">
                  <c:v>4410.835</c:v>
                </c:pt>
                <c:pt idx="748">
                  <c:v>4416.9350000000004</c:v>
                </c:pt>
                <c:pt idx="749">
                  <c:v>4422.0050000000001</c:v>
                </c:pt>
                <c:pt idx="750">
                  <c:v>4428.4010000000007</c:v>
                </c:pt>
                <c:pt idx="751">
                  <c:v>4435.3120000000044</c:v>
                </c:pt>
                <c:pt idx="752">
                  <c:v>4441.4110000000001</c:v>
                </c:pt>
                <c:pt idx="753">
                  <c:v>4446.4810000000007</c:v>
                </c:pt>
                <c:pt idx="754">
                  <c:v>4452.5810000000001</c:v>
                </c:pt>
                <c:pt idx="755">
                  <c:v>4458.6810000000014</c:v>
                </c:pt>
                <c:pt idx="756">
                  <c:v>4463.7510000000002</c:v>
                </c:pt>
                <c:pt idx="757">
                  <c:v>4469.8500000000004</c:v>
                </c:pt>
                <c:pt idx="758">
                  <c:v>4475.9339999999993</c:v>
                </c:pt>
                <c:pt idx="759">
                  <c:v>4481.0360000000001</c:v>
                </c:pt>
                <c:pt idx="760">
                  <c:v>4487.4160000000002</c:v>
                </c:pt>
                <c:pt idx="761">
                  <c:v>4494.2960000000003</c:v>
                </c:pt>
                <c:pt idx="762">
                  <c:v>4500.3950000000004</c:v>
                </c:pt>
                <c:pt idx="763">
                  <c:v>4505.4650000000001</c:v>
                </c:pt>
                <c:pt idx="764">
                  <c:v>4511.549</c:v>
                </c:pt>
                <c:pt idx="765">
                  <c:v>4517.6490000000003</c:v>
                </c:pt>
                <c:pt idx="766">
                  <c:v>4522.7190000000001</c:v>
                </c:pt>
                <c:pt idx="767">
                  <c:v>4528.8190000000004</c:v>
                </c:pt>
                <c:pt idx="768">
                  <c:v>4534.9180000000006</c:v>
                </c:pt>
                <c:pt idx="769">
                  <c:v>4540.0039999999999</c:v>
                </c:pt>
                <c:pt idx="770">
                  <c:v>4546.4000000000005</c:v>
                </c:pt>
                <c:pt idx="771">
                  <c:v>4553.2950000000001</c:v>
                </c:pt>
                <c:pt idx="772">
                  <c:v>4559.3789999999999</c:v>
                </c:pt>
                <c:pt idx="773">
                  <c:v>4564.4800000000005</c:v>
                </c:pt>
                <c:pt idx="774">
                  <c:v>4570.58</c:v>
                </c:pt>
                <c:pt idx="775">
                  <c:v>4576.6640000000034</c:v>
                </c:pt>
                <c:pt idx="776">
                  <c:v>4581.7339999999995</c:v>
                </c:pt>
                <c:pt idx="777">
                  <c:v>4587.8339999999998</c:v>
                </c:pt>
                <c:pt idx="778">
                  <c:v>4593.9180000000006</c:v>
                </c:pt>
                <c:pt idx="779">
                  <c:v>4599.0030000000015</c:v>
                </c:pt>
                <c:pt idx="780">
                  <c:v>4605.4000000000005</c:v>
                </c:pt>
                <c:pt idx="781">
                  <c:v>4612.2950000000001</c:v>
                </c:pt>
                <c:pt idx="782">
                  <c:v>4618.3940000000002</c:v>
                </c:pt>
                <c:pt idx="783">
                  <c:v>4623.4800000000005</c:v>
                </c:pt>
                <c:pt idx="784">
                  <c:v>4629.5640000000003</c:v>
                </c:pt>
                <c:pt idx="785">
                  <c:v>4635.6640000000034</c:v>
                </c:pt>
                <c:pt idx="786">
                  <c:v>4640.7339999999995</c:v>
                </c:pt>
                <c:pt idx="787">
                  <c:v>4646.8180000000002</c:v>
                </c:pt>
                <c:pt idx="788">
                  <c:v>4652.9170000000004</c:v>
                </c:pt>
                <c:pt idx="789">
                  <c:v>4658.0030000000015</c:v>
                </c:pt>
                <c:pt idx="790">
                  <c:v>4664.3990000000003</c:v>
                </c:pt>
                <c:pt idx="791">
                  <c:v>4671.2940000000008</c:v>
                </c:pt>
                <c:pt idx="792">
                  <c:v>4677.3940000000002</c:v>
                </c:pt>
                <c:pt idx="793">
                  <c:v>4682.4800000000005</c:v>
                </c:pt>
                <c:pt idx="794">
                  <c:v>4688.5640000000003</c:v>
                </c:pt>
                <c:pt idx="795">
                  <c:v>4694.6630000000014</c:v>
                </c:pt>
                <c:pt idx="796">
                  <c:v>4699.7330000000002</c:v>
                </c:pt>
                <c:pt idx="797">
                  <c:v>4705.817</c:v>
                </c:pt>
                <c:pt idx="798">
                  <c:v>4711.9010000000007</c:v>
                </c:pt>
                <c:pt idx="799">
                  <c:v>4717.0030000000015</c:v>
                </c:pt>
                <c:pt idx="800">
                  <c:v>4723.3830000000007</c:v>
                </c:pt>
                <c:pt idx="801">
                  <c:v>4730.2940000000008</c:v>
                </c:pt>
                <c:pt idx="802">
                  <c:v>4736.3779999999997</c:v>
                </c:pt>
                <c:pt idx="803">
                  <c:v>4741.4479999999985</c:v>
                </c:pt>
                <c:pt idx="804">
                  <c:v>4747.5320000000002</c:v>
                </c:pt>
                <c:pt idx="805">
                  <c:v>4753.6320000000014</c:v>
                </c:pt>
                <c:pt idx="806">
                  <c:v>4758.7020000000002</c:v>
                </c:pt>
                <c:pt idx="807">
                  <c:v>4764.817</c:v>
                </c:pt>
                <c:pt idx="808">
                  <c:v>4770.9170000000004</c:v>
                </c:pt>
                <c:pt idx="809">
                  <c:v>4776.018</c:v>
                </c:pt>
                <c:pt idx="810">
                  <c:v>4782.3980000000001</c:v>
                </c:pt>
                <c:pt idx="811">
                  <c:v>4789.3250000000044</c:v>
                </c:pt>
                <c:pt idx="812">
                  <c:v>4795.4399999999996</c:v>
                </c:pt>
                <c:pt idx="813">
                  <c:v>4800.5260000000044</c:v>
                </c:pt>
                <c:pt idx="814">
                  <c:v>4806.6410000000014</c:v>
                </c:pt>
                <c:pt idx="815">
                  <c:v>4812.74</c:v>
                </c:pt>
                <c:pt idx="816">
                  <c:v>4817.9040000000005</c:v>
                </c:pt>
                <c:pt idx="817">
                  <c:v>4824.0039999999999</c:v>
                </c:pt>
                <c:pt idx="818">
                  <c:v>4829.0739999999996</c:v>
                </c:pt>
                <c:pt idx="819">
                  <c:v>4835.1730000000016</c:v>
                </c:pt>
                <c:pt idx="820">
                  <c:v>4841.4130000000005</c:v>
                </c:pt>
                <c:pt idx="821">
                  <c:v>4848.3240000000014</c:v>
                </c:pt>
                <c:pt idx="822">
                  <c:v>4854.424</c:v>
                </c:pt>
                <c:pt idx="823">
                  <c:v>4859.4939999999997</c:v>
                </c:pt>
                <c:pt idx="824">
                  <c:v>4865.6090000000004</c:v>
                </c:pt>
                <c:pt idx="825">
                  <c:v>4871.74</c:v>
                </c:pt>
                <c:pt idx="826">
                  <c:v>4876.8260000000055</c:v>
                </c:pt>
                <c:pt idx="827">
                  <c:v>4882.9409999999998</c:v>
                </c:pt>
                <c:pt idx="828">
                  <c:v>4889.0250000000024</c:v>
                </c:pt>
                <c:pt idx="829">
                  <c:v>4894.1260000000057</c:v>
                </c:pt>
                <c:pt idx="830">
                  <c:v>4900.3820000000014</c:v>
                </c:pt>
                <c:pt idx="831">
                  <c:v>4907.277</c:v>
                </c:pt>
                <c:pt idx="832">
                  <c:v>4913.3770000000004</c:v>
                </c:pt>
                <c:pt idx="833">
                  <c:v>4918.4470000000001</c:v>
                </c:pt>
                <c:pt idx="834">
                  <c:v>4924.5309999999999</c:v>
                </c:pt>
                <c:pt idx="835">
                  <c:v>4930.6150000000034</c:v>
                </c:pt>
                <c:pt idx="836">
                  <c:v>4935.6850000000004</c:v>
                </c:pt>
                <c:pt idx="837">
                  <c:v>4941.7840000000006</c:v>
                </c:pt>
                <c:pt idx="838">
                  <c:v>4947.884</c:v>
                </c:pt>
                <c:pt idx="839">
                  <c:v>4953.0010000000002</c:v>
                </c:pt>
                <c:pt idx="840">
                  <c:v>4959.3810000000003</c:v>
                </c:pt>
                <c:pt idx="841">
                  <c:v>4966.277</c:v>
                </c:pt>
                <c:pt idx="842">
                  <c:v>4972.4069999999992</c:v>
                </c:pt>
                <c:pt idx="843">
                  <c:v>4977.4930000000004</c:v>
                </c:pt>
                <c:pt idx="844">
                  <c:v>4983.6080000000002</c:v>
                </c:pt>
                <c:pt idx="845">
                  <c:v>4989.7240000000002</c:v>
                </c:pt>
                <c:pt idx="846">
                  <c:v>4994.7940000000008</c:v>
                </c:pt>
                <c:pt idx="847">
                  <c:v>5000.8779999999997</c:v>
                </c:pt>
              </c:numCache>
            </c:numRef>
          </c:xVal>
          <c:yVal>
            <c:numRef>
              <c:f>'Analysis of wet proppant vs dry'!$E$2:$E$849</c:f>
              <c:numCache>
                <c:formatCode>General</c:formatCode>
                <c:ptCount val="848"/>
                <c:pt idx="0">
                  <c:v>78</c:v>
                </c:pt>
                <c:pt idx="1">
                  <c:v>78</c:v>
                </c:pt>
                <c:pt idx="2">
                  <c:v>81</c:v>
                </c:pt>
                <c:pt idx="3">
                  <c:v>90</c:v>
                </c:pt>
                <c:pt idx="4">
                  <c:v>93</c:v>
                </c:pt>
                <c:pt idx="5">
                  <c:v>104</c:v>
                </c:pt>
                <c:pt idx="6">
                  <c:v>107</c:v>
                </c:pt>
                <c:pt idx="7">
                  <c:v>114</c:v>
                </c:pt>
                <c:pt idx="8">
                  <c:v>116</c:v>
                </c:pt>
                <c:pt idx="9">
                  <c:v>119</c:v>
                </c:pt>
                <c:pt idx="10">
                  <c:v>122</c:v>
                </c:pt>
                <c:pt idx="11">
                  <c:v>129</c:v>
                </c:pt>
                <c:pt idx="12">
                  <c:v>132</c:v>
                </c:pt>
                <c:pt idx="13">
                  <c:v>134</c:v>
                </c:pt>
                <c:pt idx="14">
                  <c:v>138</c:v>
                </c:pt>
                <c:pt idx="15">
                  <c:v>144</c:v>
                </c:pt>
                <c:pt idx="16">
                  <c:v>147</c:v>
                </c:pt>
                <c:pt idx="17">
                  <c:v>149</c:v>
                </c:pt>
                <c:pt idx="18">
                  <c:v>151</c:v>
                </c:pt>
                <c:pt idx="19">
                  <c:v>154</c:v>
                </c:pt>
                <c:pt idx="20">
                  <c:v>157</c:v>
                </c:pt>
                <c:pt idx="21">
                  <c:v>160</c:v>
                </c:pt>
                <c:pt idx="22">
                  <c:v>164</c:v>
                </c:pt>
                <c:pt idx="23">
                  <c:v>168</c:v>
                </c:pt>
                <c:pt idx="24">
                  <c:v>170</c:v>
                </c:pt>
                <c:pt idx="25">
                  <c:v>173</c:v>
                </c:pt>
                <c:pt idx="26">
                  <c:v>188</c:v>
                </c:pt>
                <c:pt idx="27">
                  <c:v>188</c:v>
                </c:pt>
                <c:pt idx="28">
                  <c:v>190</c:v>
                </c:pt>
                <c:pt idx="29">
                  <c:v>197</c:v>
                </c:pt>
                <c:pt idx="30">
                  <c:v>200</c:v>
                </c:pt>
                <c:pt idx="31">
                  <c:v>202</c:v>
                </c:pt>
                <c:pt idx="32">
                  <c:v>204</c:v>
                </c:pt>
                <c:pt idx="33">
                  <c:v>220</c:v>
                </c:pt>
                <c:pt idx="34">
                  <c:v>222</c:v>
                </c:pt>
                <c:pt idx="35">
                  <c:v>224</c:v>
                </c:pt>
                <c:pt idx="36">
                  <c:v>228</c:v>
                </c:pt>
                <c:pt idx="37">
                  <c:v>235</c:v>
                </c:pt>
                <c:pt idx="38">
                  <c:v>244</c:v>
                </c:pt>
                <c:pt idx="39">
                  <c:v>246</c:v>
                </c:pt>
                <c:pt idx="40">
                  <c:v>256</c:v>
                </c:pt>
                <c:pt idx="41">
                  <c:v>259</c:v>
                </c:pt>
                <c:pt idx="42">
                  <c:v>281</c:v>
                </c:pt>
                <c:pt idx="43">
                  <c:v>281</c:v>
                </c:pt>
                <c:pt idx="44">
                  <c:v>283</c:v>
                </c:pt>
                <c:pt idx="45">
                  <c:v>286</c:v>
                </c:pt>
                <c:pt idx="46">
                  <c:v>295</c:v>
                </c:pt>
                <c:pt idx="47">
                  <c:v>304</c:v>
                </c:pt>
                <c:pt idx="48">
                  <c:v>306</c:v>
                </c:pt>
                <c:pt idx="49">
                  <c:v>313</c:v>
                </c:pt>
                <c:pt idx="50">
                  <c:v>317</c:v>
                </c:pt>
                <c:pt idx="51">
                  <c:v>328</c:v>
                </c:pt>
                <c:pt idx="52">
                  <c:v>337</c:v>
                </c:pt>
                <c:pt idx="53">
                  <c:v>340</c:v>
                </c:pt>
                <c:pt idx="54">
                  <c:v>351</c:v>
                </c:pt>
                <c:pt idx="55">
                  <c:v>355</c:v>
                </c:pt>
                <c:pt idx="56">
                  <c:v>375</c:v>
                </c:pt>
                <c:pt idx="57">
                  <c:v>375</c:v>
                </c:pt>
                <c:pt idx="58">
                  <c:v>378</c:v>
                </c:pt>
                <c:pt idx="59">
                  <c:v>381</c:v>
                </c:pt>
                <c:pt idx="60">
                  <c:v>389</c:v>
                </c:pt>
                <c:pt idx="61">
                  <c:v>403</c:v>
                </c:pt>
                <c:pt idx="62">
                  <c:v>406</c:v>
                </c:pt>
                <c:pt idx="63">
                  <c:v>413</c:v>
                </c:pt>
                <c:pt idx="64">
                  <c:v>423</c:v>
                </c:pt>
                <c:pt idx="65">
                  <c:v>434</c:v>
                </c:pt>
                <c:pt idx="66">
                  <c:v>441</c:v>
                </c:pt>
                <c:pt idx="67">
                  <c:v>445</c:v>
                </c:pt>
                <c:pt idx="68">
                  <c:v>462</c:v>
                </c:pt>
                <c:pt idx="69">
                  <c:v>470</c:v>
                </c:pt>
                <c:pt idx="70">
                  <c:v>478</c:v>
                </c:pt>
                <c:pt idx="71">
                  <c:v>482</c:v>
                </c:pt>
                <c:pt idx="72">
                  <c:v>491</c:v>
                </c:pt>
                <c:pt idx="73">
                  <c:v>502</c:v>
                </c:pt>
                <c:pt idx="74">
                  <c:v>506</c:v>
                </c:pt>
                <c:pt idx="75">
                  <c:v>525</c:v>
                </c:pt>
                <c:pt idx="76">
                  <c:v>533</c:v>
                </c:pt>
                <c:pt idx="77">
                  <c:v>543</c:v>
                </c:pt>
                <c:pt idx="78">
                  <c:v>547</c:v>
                </c:pt>
                <c:pt idx="79">
                  <c:v>560</c:v>
                </c:pt>
                <c:pt idx="80">
                  <c:v>578</c:v>
                </c:pt>
                <c:pt idx="81">
                  <c:v>587</c:v>
                </c:pt>
                <c:pt idx="82">
                  <c:v>591</c:v>
                </c:pt>
                <c:pt idx="83">
                  <c:v>600</c:v>
                </c:pt>
                <c:pt idx="84">
                  <c:v>608</c:v>
                </c:pt>
                <c:pt idx="85">
                  <c:v>621</c:v>
                </c:pt>
                <c:pt idx="86">
                  <c:v>630</c:v>
                </c:pt>
                <c:pt idx="87">
                  <c:v>671</c:v>
                </c:pt>
                <c:pt idx="88">
                  <c:v>670</c:v>
                </c:pt>
                <c:pt idx="89">
                  <c:v>672</c:v>
                </c:pt>
                <c:pt idx="90">
                  <c:v>682</c:v>
                </c:pt>
                <c:pt idx="91">
                  <c:v>710</c:v>
                </c:pt>
                <c:pt idx="92">
                  <c:v>710</c:v>
                </c:pt>
                <c:pt idx="93">
                  <c:v>718</c:v>
                </c:pt>
                <c:pt idx="94">
                  <c:v>727</c:v>
                </c:pt>
                <c:pt idx="95">
                  <c:v>735</c:v>
                </c:pt>
                <c:pt idx="96">
                  <c:v>746</c:v>
                </c:pt>
                <c:pt idx="97">
                  <c:v>767</c:v>
                </c:pt>
                <c:pt idx="98">
                  <c:v>769</c:v>
                </c:pt>
                <c:pt idx="99">
                  <c:v>783</c:v>
                </c:pt>
                <c:pt idx="100">
                  <c:v>797</c:v>
                </c:pt>
                <c:pt idx="101">
                  <c:v>816</c:v>
                </c:pt>
                <c:pt idx="102">
                  <c:v>833</c:v>
                </c:pt>
                <c:pt idx="103">
                  <c:v>837</c:v>
                </c:pt>
                <c:pt idx="104">
                  <c:v>869</c:v>
                </c:pt>
                <c:pt idx="105">
                  <c:v>869</c:v>
                </c:pt>
                <c:pt idx="106">
                  <c:v>875</c:v>
                </c:pt>
                <c:pt idx="107">
                  <c:v>883</c:v>
                </c:pt>
                <c:pt idx="108">
                  <c:v>903</c:v>
                </c:pt>
                <c:pt idx="109">
                  <c:v>913</c:v>
                </c:pt>
                <c:pt idx="110">
                  <c:v>927</c:v>
                </c:pt>
                <c:pt idx="111">
                  <c:v>945</c:v>
                </c:pt>
                <c:pt idx="112">
                  <c:v>962</c:v>
                </c:pt>
                <c:pt idx="113">
                  <c:v>973</c:v>
                </c:pt>
                <c:pt idx="114">
                  <c:v>988</c:v>
                </c:pt>
                <c:pt idx="115">
                  <c:v>999</c:v>
                </c:pt>
                <c:pt idx="116">
                  <c:v>1029</c:v>
                </c:pt>
                <c:pt idx="117">
                  <c:v>1032</c:v>
                </c:pt>
                <c:pt idx="118">
                  <c:v>1035</c:v>
                </c:pt>
                <c:pt idx="119">
                  <c:v>1084</c:v>
                </c:pt>
                <c:pt idx="120">
                  <c:v>1084</c:v>
                </c:pt>
                <c:pt idx="121">
                  <c:v>1097</c:v>
                </c:pt>
                <c:pt idx="122">
                  <c:v>1100</c:v>
                </c:pt>
                <c:pt idx="123">
                  <c:v>1164</c:v>
                </c:pt>
                <c:pt idx="124">
                  <c:v>1158</c:v>
                </c:pt>
                <c:pt idx="125">
                  <c:v>1159</c:v>
                </c:pt>
                <c:pt idx="126">
                  <c:v>1163</c:v>
                </c:pt>
                <c:pt idx="127">
                  <c:v>1206</c:v>
                </c:pt>
                <c:pt idx="128">
                  <c:v>1215</c:v>
                </c:pt>
                <c:pt idx="129">
                  <c:v>1216</c:v>
                </c:pt>
                <c:pt idx="130">
                  <c:v>1255</c:v>
                </c:pt>
                <c:pt idx="131">
                  <c:v>1255</c:v>
                </c:pt>
                <c:pt idx="132">
                  <c:v>1295</c:v>
                </c:pt>
                <c:pt idx="133">
                  <c:v>1294</c:v>
                </c:pt>
                <c:pt idx="134">
                  <c:v>1298</c:v>
                </c:pt>
                <c:pt idx="135">
                  <c:v>1351</c:v>
                </c:pt>
                <c:pt idx="136">
                  <c:v>1350</c:v>
                </c:pt>
                <c:pt idx="137">
                  <c:v>1354</c:v>
                </c:pt>
                <c:pt idx="138">
                  <c:v>1386</c:v>
                </c:pt>
                <c:pt idx="139">
                  <c:v>1396</c:v>
                </c:pt>
                <c:pt idx="140">
                  <c:v>1415</c:v>
                </c:pt>
                <c:pt idx="141">
                  <c:v>1428</c:v>
                </c:pt>
                <c:pt idx="142">
                  <c:v>1444</c:v>
                </c:pt>
                <c:pt idx="143">
                  <c:v>1459</c:v>
                </c:pt>
                <c:pt idx="144">
                  <c:v>1489</c:v>
                </c:pt>
                <c:pt idx="145">
                  <c:v>1499</c:v>
                </c:pt>
                <c:pt idx="146">
                  <c:v>1507</c:v>
                </c:pt>
                <c:pt idx="147">
                  <c:v>1519</c:v>
                </c:pt>
                <c:pt idx="148">
                  <c:v>1551</c:v>
                </c:pt>
                <c:pt idx="149">
                  <c:v>1580</c:v>
                </c:pt>
                <c:pt idx="150">
                  <c:v>1601</c:v>
                </c:pt>
                <c:pt idx="151">
                  <c:v>1605</c:v>
                </c:pt>
                <c:pt idx="152">
                  <c:v>1641</c:v>
                </c:pt>
                <c:pt idx="153">
                  <c:v>1655</c:v>
                </c:pt>
                <c:pt idx="154">
                  <c:v>1659</c:v>
                </c:pt>
                <c:pt idx="155">
                  <c:v>1700</c:v>
                </c:pt>
                <c:pt idx="156">
                  <c:v>1733</c:v>
                </c:pt>
                <c:pt idx="157">
                  <c:v>1733</c:v>
                </c:pt>
                <c:pt idx="158">
                  <c:v>1744</c:v>
                </c:pt>
                <c:pt idx="159">
                  <c:v>1795</c:v>
                </c:pt>
                <c:pt idx="160">
                  <c:v>1808</c:v>
                </c:pt>
                <c:pt idx="161">
                  <c:v>1829</c:v>
                </c:pt>
                <c:pt idx="162">
                  <c:v>1846</c:v>
                </c:pt>
                <c:pt idx="163">
                  <c:v>1874</c:v>
                </c:pt>
                <c:pt idx="164">
                  <c:v>1876</c:v>
                </c:pt>
                <c:pt idx="165">
                  <c:v>1882</c:v>
                </c:pt>
                <c:pt idx="166">
                  <c:v>1925</c:v>
                </c:pt>
                <c:pt idx="167">
                  <c:v>1928</c:v>
                </c:pt>
                <c:pt idx="168">
                  <c:v>1933</c:v>
                </c:pt>
                <c:pt idx="169">
                  <c:v>1966</c:v>
                </c:pt>
                <c:pt idx="170">
                  <c:v>1979</c:v>
                </c:pt>
                <c:pt idx="171">
                  <c:v>1989</c:v>
                </c:pt>
                <c:pt idx="172">
                  <c:v>2000</c:v>
                </c:pt>
                <c:pt idx="173">
                  <c:v>2000</c:v>
                </c:pt>
                <c:pt idx="174">
                  <c:v>2000</c:v>
                </c:pt>
                <c:pt idx="175">
                  <c:v>2000</c:v>
                </c:pt>
                <c:pt idx="176">
                  <c:v>2000</c:v>
                </c:pt>
                <c:pt idx="177">
                  <c:v>2000</c:v>
                </c:pt>
                <c:pt idx="178">
                  <c:v>2000</c:v>
                </c:pt>
                <c:pt idx="179">
                  <c:v>2000</c:v>
                </c:pt>
                <c:pt idx="180">
                  <c:v>2000</c:v>
                </c:pt>
                <c:pt idx="181">
                  <c:v>2000</c:v>
                </c:pt>
                <c:pt idx="182">
                  <c:v>2000</c:v>
                </c:pt>
                <c:pt idx="183">
                  <c:v>2000</c:v>
                </c:pt>
                <c:pt idx="184">
                  <c:v>2000</c:v>
                </c:pt>
                <c:pt idx="185">
                  <c:v>2000</c:v>
                </c:pt>
                <c:pt idx="186">
                  <c:v>2000</c:v>
                </c:pt>
                <c:pt idx="187">
                  <c:v>2000</c:v>
                </c:pt>
                <c:pt idx="188">
                  <c:v>2000</c:v>
                </c:pt>
                <c:pt idx="189">
                  <c:v>2000</c:v>
                </c:pt>
                <c:pt idx="190">
                  <c:v>2000</c:v>
                </c:pt>
                <c:pt idx="191">
                  <c:v>2000</c:v>
                </c:pt>
                <c:pt idx="192">
                  <c:v>2000</c:v>
                </c:pt>
                <c:pt idx="193">
                  <c:v>2000</c:v>
                </c:pt>
                <c:pt idx="194">
                  <c:v>2000</c:v>
                </c:pt>
                <c:pt idx="195">
                  <c:v>2000</c:v>
                </c:pt>
                <c:pt idx="196">
                  <c:v>2000</c:v>
                </c:pt>
                <c:pt idx="197">
                  <c:v>2000</c:v>
                </c:pt>
                <c:pt idx="198">
                  <c:v>2000</c:v>
                </c:pt>
                <c:pt idx="199">
                  <c:v>2000</c:v>
                </c:pt>
                <c:pt idx="200">
                  <c:v>2000</c:v>
                </c:pt>
                <c:pt idx="201">
                  <c:v>2000</c:v>
                </c:pt>
                <c:pt idx="202">
                  <c:v>2000</c:v>
                </c:pt>
                <c:pt idx="203">
                  <c:v>2000</c:v>
                </c:pt>
                <c:pt idx="204">
                  <c:v>2000</c:v>
                </c:pt>
                <c:pt idx="205">
                  <c:v>2000</c:v>
                </c:pt>
                <c:pt idx="206">
                  <c:v>2000</c:v>
                </c:pt>
                <c:pt idx="207">
                  <c:v>2000</c:v>
                </c:pt>
                <c:pt idx="208">
                  <c:v>2000</c:v>
                </c:pt>
                <c:pt idx="209">
                  <c:v>2000</c:v>
                </c:pt>
                <c:pt idx="210">
                  <c:v>2000</c:v>
                </c:pt>
                <c:pt idx="211">
                  <c:v>2000</c:v>
                </c:pt>
                <c:pt idx="212">
                  <c:v>2000</c:v>
                </c:pt>
                <c:pt idx="213">
                  <c:v>2000</c:v>
                </c:pt>
                <c:pt idx="214">
                  <c:v>2000</c:v>
                </c:pt>
                <c:pt idx="215">
                  <c:v>2000</c:v>
                </c:pt>
                <c:pt idx="216">
                  <c:v>2000</c:v>
                </c:pt>
                <c:pt idx="217">
                  <c:v>2000</c:v>
                </c:pt>
                <c:pt idx="218">
                  <c:v>2000</c:v>
                </c:pt>
                <c:pt idx="219">
                  <c:v>2000</c:v>
                </c:pt>
                <c:pt idx="220">
                  <c:v>2000</c:v>
                </c:pt>
                <c:pt idx="221">
                  <c:v>2000</c:v>
                </c:pt>
                <c:pt idx="222">
                  <c:v>2000</c:v>
                </c:pt>
                <c:pt idx="223">
                  <c:v>2000</c:v>
                </c:pt>
                <c:pt idx="224">
                  <c:v>2000</c:v>
                </c:pt>
                <c:pt idx="225">
                  <c:v>2000</c:v>
                </c:pt>
                <c:pt idx="226">
                  <c:v>2000</c:v>
                </c:pt>
                <c:pt idx="227">
                  <c:v>2000</c:v>
                </c:pt>
                <c:pt idx="228">
                  <c:v>2000</c:v>
                </c:pt>
                <c:pt idx="229">
                  <c:v>2000</c:v>
                </c:pt>
                <c:pt idx="230">
                  <c:v>2000</c:v>
                </c:pt>
                <c:pt idx="231">
                  <c:v>2000</c:v>
                </c:pt>
                <c:pt idx="232">
                  <c:v>2000</c:v>
                </c:pt>
                <c:pt idx="233">
                  <c:v>2000</c:v>
                </c:pt>
                <c:pt idx="234">
                  <c:v>2000</c:v>
                </c:pt>
                <c:pt idx="235">
                  <c:v>2000</c:v>
                </c:pt>
                <c:pt idx="236">
                  <c:v>2000</c:v>
                </c:pt>
                <c:pt idx="237">
                  <c:v>2000</c:v>
                </c:pt>
                <c:pt idx="238">
                  <c:v>2000</c:v>
                </c:pt>
                <c:pt idx="239">
                  <c:v>2000</c:v>
                </c:pt>
                <c:pt idx="240">
                  <c:v>2000</c:v>
                </c:pt>
                <c:pt idx="241">
                  <c:v>2000</c:v>
                </c:pt>
                <c:pt idx="242">
                  <c:v>2000</c:v>
                </c:pt>
                <c:pt idx="243">
                  <c:v>2000</c:v>
                </c:pt>
                <c:pt idx="244">
                  <c:v>2000</c:v>
                </c:pt>
                <c:pt idx="245">
                  <c:v>2000</c:v>
                </c:pt>
                <c:pt idx="246">
                  <c:v>2000</c:v>
                </c:pt>
                <c:pt idx="247">
                  <c:v>2000</c:v>
                </c:pt>
                <c:pt idx="248">
                  <c:v>2000</c:v>
                </c:pt>
                <c:pt idx="249">
                  <c:v>2000</c:v>
                </c:pt>
                <c:pt idx="250">
                  <c:v>2000</c:v>
                </c:pt>
                <c:pt idx="251">
                  <c:v>2000</c:v>
                </c:pt>
                <c:pt idx="252">
                  <c:v>2000</c:v>
                </c:pt>
                <c:pt idx="253">
                  <c:v>2000</c:v>
                </c:pt>
                <c:pt idx="254">
                  <c:v>2000</c:v>
                </c:pt>
                <c:pt idx="255">
                  <c:v>2000</c:v>
                </c:pt>
                <c:pt idx="256">
                  <c:v>2000</c:v>
                </c:pt>
                <c:pt idx="257">
                  <c:v>2000</c:v>
                </c:pt>
                <c:pt idx="258">
                  <c:v>2000</c:v>
                </c:pt>
                <c:pt idx="259">
                  <c:v>2000</c:v>
                </c:pt>
                <c:pt idx="260">
                  <c:v>2000</c:v>
                </c:pt>
                <c:pt idx="261">
                  <c:v>2000</c:v>
                </c:pt>
                <c:pt idx="262">
                  <c:v>2000</c:v>
                </c:pt>
                <c:pt idx="263">
                  <c:v>2000</c:v>
                </c:pt>
                <c:pt idx="264">
                  <c:v>2000</c:v>
                </c:pt>
                <c:pt idx="265">
                  <c:v>2000</c:v>
                </c:pt>
                <c:pt idx="266">
                  <c:v>2000</c:v>
                </c:pt>
                <c:pt idx="267">
                  <c:v>2000</c:v>
                </c:pt>
                <c:pt idx="268">
                  <c:v>2000</c:v>
                </c:pt>
                <c:pt idx="269">
                  <c:v>2000</c:v>
                </c:pt>
                <c:pt idx="270">
                  <c:v>2000</c:v>
                </c:pt>
                <c:pt idx="271">
                  <c:v>2000</c:v>
                </c:pt>
                <c:pt idx="272">
                  <c:v>2000</c:v>
                </c:pt>
                <c:pt idx="273">
                  <c:v>2000</c:v>
                </c:pt>
                <c:pt idx="274">
                  <c:v>2000</c:v>
                </c:pt>
                <c:pt idx="275">
                  <c:v>2000</c:v>
                </c:pt>
                <c:pt idx="276">
                  <c:v>2000</c:v>
                </c:pt>
                <c:pt idx="277">
                  <c:v>2000</c:v>
                </c:pt>
                <c:pt idx="278">
                  <c:v>2000</c:v>
                </c:pt>
                <c:pt idx="279">
                  <c:v>2000</c:v>
                </c:pt>
                <c:pt idx="280">
                  <c:v>2000</c:v>
                </c:pt>
                <c:pt idx="281">
                  <c:v>2000</c:v>
                </c:pt>
                <c:pt idx="282">
                  <c:v>2000</c:v>
                </c:pt>
                <c:pt idx="283">
                  <c:v>2000</c:v>
                </c:pt>
                <c:pt idx="284">
                  <c:v>2000</c:v>
                </c:pt>
                <c:pt idx="285">
                  <c:v>2000</c:v>
                </c:pt>
                <c:pt idx="286">
                  <c:v>2000</c:v>
                </c:pt>
                <c:pt idx="287">
                  <c:v>2000</c:v>
                </c:pt>
                <c:pt idx="288">
                  <c:v>2000</c:v>
                </c:pt>
                <c:pt idx="289">
                  <c:v>2000</c:v>
                </c:pt>
                <c:pt idx="290">
                  <c:v>2000</c:v>
                </c:pt>
                <c:pt idx="291">
                  <c:v>2000</c:v>
                </c:pt>
                <c:pt idx="292">
                  <c:v>2000</c:v>
                </c:pt>
                <c:pt idx="293">
                  <c:v>2000</c:v>
                </c:pt>
                <c:pt idx="294">
                  <c:v>2000</c:v>
                </c:pt>
                <c:pt idx="295">
                  <c:v>2000</c:v>
                </c:pt>
                <c:pt idx="296">
                  <c:v>2000</c:v>
                </c:pt>
                <c:pt idx="297">
                  <c:v>2000</c:v>
                </c:pt>
                <c:pt idx="298">
                  <c:v>2000</c:v>
                </c:pt>
                <c:pt idx="299">
                  <c:v>2000</c:v>
                </c:pt>
                <c:pt idx="300">
                  <c:v>2000</c:v>
                </c:pt>
                <c:pt idx="301">
                  <c:v>2000</c:v>
                </c:pt>
                <c:pt idx="302">
                  <c:v>2000</c:v>
                </c:pt>
                <c:pt idx="303">
                  <c:v>2000</c:v>
                </c:pt>
                <c:pt idx="304">
                  <c:v>2000</c:v>
                </c:pt>
                <c:pt idx="305">
                  <c:v>1900</c:v>
                </c:pt>
                <c:pt idx="306">
                  <c:v>1962</c:v>
                </c:pt>
                <c:pt idx="307">
                  <c:v>1989</c:v>
                </c:pt>
                <c:pt idx="308">
                  <c:v>2018</c:v>
                </c:pt>
                <c:pt idx="309">
                  <c:v>2057</c:v>
                </c:pt>
                <c:pt idx="310">
                  <c:v>2098</c:v>
                </c:pt>
                <c:pt idx="311">
                  <c:v>2131</c:v>
                </c:pt>
                <c:pt idx="312">
                  <c:v>2136</c:v>
                </c:pt>
                <c:pt idx="313">
                  <c:v>2181</c:v>
                </c:pt>
                <c:pt idx="314">
                  <c:v>2202</c:v>
                </c:pt>
                <c:pt idx="315">
                  <c:v>2206</c:v>
                </c:pt>
                <c:pt idx="316">
                  <c:v>2221</c:v>
                </c:pt>
                <c:pt idx="317">
                  <c:v>2244</c:v>
                </c:pt>
                <c:pt idx="318">
                  <c:v>2289</c:v>
                </c:pt>
                <c:pt idx="319">
                  <c:v>2293</c:v>
                </c:pt>
                <c:pt idx="320">
                  <c:v>2338</c:v>
                </c:pt>
                <c:pt idx="321">
                  <c:v>2346</c:v>
                </c:pt>
                <c:pt idx="322">
                  <c:v>2379</c:v>
                </c:pt>
                <c:pt idx="323">
                  <c:v>2380</c:v>
                </c:pt>
                <c:pt idx="324">
                  <c:v>2425</c:v>
                </c:pt>
                <c:pt idx="325">
                  <c:v>2426</c:v>
                </c:pt>
                <c:pt idx="326">
                  <c:v>2455</c:v>
                </c:pt>
                <c:pt idx="327">
                  <c:v>2457</c:v>
                </c:pt>
                <c:pt idx="328">
                  <c:v>2492</c:v>
                </c:pt>
                <c:pt idx="329">
                  <c:v>2495</c:v>
                </c:pt>
                <c:pt idx="330">
                  <c:v>2520</c:v>
                </c:pt>
                <c:pt idx="331">
                  <c:v>2565</c:v>
                </c:pt>
                <c:pt idx="332">
                  <c:v>2565</c:v>
                </c:pt>
                <c:pt idx="333">
                  <c:v>2600</c:v>
                </c:pt>
                <c:pt idx="334">
                  <c:v>2599</c:v>
                </c:pt>
                <c:pt idx="335">
                  <c:v>2610</c:v>
                </c:pt>
                <c:pt idx="336">
                  <c:v>2614</c:v>
                </c:pt>
                <c:pt idx="337">
                  <c:v>2654</c:v>
                </c:pt>
                <c:pt idx="338">
                  <c:v>2651</c:v>
                </c:pt>
                <c:pt idx="339">
                  <c:v>2702</c:v>
                </c:pt>
                <c:pt idx="340">
                  <c:v>2706</c:v>
                </c:pt>
                <c:pt idx="341">
                  <c:v>2747</c:v>
                </c:pt>
                <c:pt idx="342">
                  <c:v>2779</c:v>
                </c:pt>
                <c:pt idx="343">
                  <c:v>2784</c:v>
                </c:pt>
                <c:pt idx="344">
                  <c:v>2832</c:v>
                </c:pt>
                <c:pt idx="345">
                  <c:v>2834</c:v>
                </c:pt>
                <c:pt idx="346">
                  <c:v>2874</c:v>
                </c:pt>
                <c:pt idx="347">
                  <c:v>2874</c:v>
                </c:pt>
                <c:pt idx="348">
                  <c:v>2875</c:v>
                </c:pt>
                <c:pt idx="349">
                  <c:v>2894</c:v>
                </c:pt>
                <c:pt idx="350">
                  <c:v>2925</c:v>
                </c:pt>
                <c:pt idx="351">
                  <c:v>2943</c:v>
                </c:pt>
                <c:pt idx="352">
                  <c:v>2943</c:v>
                </c:pt>
                <c:pt idx="353">
                  <c:v>2973</c:v>
                </c:pt>
                <c:pt idx="354">
                  <c:v>2989</c:v>
                </c:pt>
                <c:pt idx="355">
                  <c:v>3027</c:v>
                </c:pt>
                <c:pt idx="356">
                  <c:v>3068</c:v>
                </c:pt>
                <c:pt idx="357">
                  <c:v>3070</c:v>
                </c:pt>
                <c:pt idx="358">
                  <c:v>3072</c:v>
                </c:pt>
                <c:pt idx="359">
                  <c:v>3072</c:v>
                </c:pt>
                <c:pt idx="360">
                  <c:v>3084</c:v>
                </c:pt>
                <c:pt idx="361">
                  <c:v>3113</c:v>
                </c:pt>
                <c:pt idx="362">
                  <c:v>3116</c:v>
                </c:pt>
                <c:pt idx="363">
                  <c:v>3182</c:v>
                </c:pt>
                <c:pt idx="364">
                  <c:v>3183</c:v>
                </c:pt>
                <c:pt idx="365">
                  <c:v>3259</c:v>
                </c:pt>
                <c:pt idx="366">
                  <c:v>3256</c:v>
                </c:pt>
                <c:pt idx="367">
                  <c:v>3265</c:v>
                </c:pt>
                <c:pt idx="368">
                  <c:v>3273</c:v>
                </c:pt>
                <c:pt idx="369">
                  <c:v>3324</c:v>
                </c:pt>
                <c:pt idx="370">
                  <c:v>3333</c:v>
                </c:pt>
                <c:pt idx="371">
                  <c:v>3360</c:v>
                </c:pt>
                <c:pt idx="372">
                  <c:v>3366</c:v>
                </c:pt>
                <c:pt idx="373">
                  <c:v>3405</c:v>
                </c:pt>
                <c:pt idx="374">
                  <c:v>3406</c:v>
                </c:pt>
                <c:pt idx="375">
                  <c:v>3408</c:v>
                </c:pt>
                <c:pt idx="376">
                  <c:v>3453</c:v>
                </c:pt>
                <c:pt idx="377">
                  <c:v>3460</c:v>
                </c:pt>
                <c:pt idx="378">
                  <c:v>3500</c:v>
                </c:pt>
                <c:pt idx="379">
                  <c:v>3503</c:v>
                </c:pt>
                <c:pt idx="380">
                  <c:v>3553</c:v>
                </c:pt>
                <c:pt idx="381">
                  <c:v>3591</c:v>
                </c:pt>
                <c:pt idx="382">
                  <c:v>3596</c:v>
                </c:pt>
                <c:pt idx="383">
                  <c:v>3608</c:v>
                </c:pt>
                <c:pt idx="384">
                  <c:v>3641</c:v>
                </c:pt>
                <c:pt idx="385">
                  <c:v>3644</c:v>
                </c:pt>
                <c:pt idx="386">
                  <c:v>3676</c:v>
                </c:pt>
                <c:pt idx="387">
                  <c:v>3686</c:v>
                </c:pt>
                <c:pt idx="388">
                  <c:v>3691</c:v>
                </c:pt>
                <c:pt idx="389">
                  <c:v>3719</c:v>
                </c:pt>
                <c:pt idx="390">
                  <c:v>3744</c:v>
                </c:pt>
                <c:pt idx="391">
                  <c:v>3757</c:v>
                </c:pt>
                <c:pt idx="392">
                  <c:v>3762</c:v>
                </c:pt>
                <c:pt idx="393">
                  <c:v>3793</c:v>
                </c:pt>
                <c:pt idx="394">
                  <c:v>3795</c:v>
                </c:pt>
                <c:pt idx="395">
                  <c:v>3835</c:v>
                </c:pt>
                <c:pt idx="396">
                  <c:v>3868</c:v>
                </c:pt>
                <c:pt idx="397">
                  <c:v>3872</c:v>
                </c:pt>
                <c:pt idx="398">
                  <c:v>3883</c:v>
                </c:pt>
                <c:pt idx="399">
                  <c:v>3900</c:v>
                </c:pt>
                <c:pt idx="400">
                  <c:v>3926</c:v>
                </c:pt>
                <c:pt idx="401">
                  <c:v>3942</c:v>
                </c:pt>
                <c:pt idx="402">
                  <c:v>3985</c:v>
                </c:pt>
                <c:pt idx="403">
                  <c:v>3985</c:v>
                </c:pt>
                <c:pt idx="404">
                  <c:v>4044</c:v>
                </c:pt>
                <c:pt idx="405">
                  <c:v>4047</c:v>
                </c:pt>
                <c:pt idx="406">
                  <c:v>4090</c:v>
                </c:pt>
                <c:pt idx="407">
                  <c:v>4092</c:v>
                </c:pt>
                <c:pt idx="408">
                  <c:v>4095</c:v>
                </c:pt>
                <c:pt idx="409">
                  <c:v>4132</c:v>
                </c:pt>
                <c:pt idx="410">
                  <c:v>4172</c:v>
                </c:pt>
                <c:pt idx="411">
                  <c:v>4178</c:v>
                </c:pt>
                <c:pt idx="412">
                  <c:v>4210</c:v>
                </c:pt>
                <c:pt idx="413">
                  <c:v>4213</c:v>
                </c:pt>
                <c:pt idx="414">
                  <c:v>4239</c:v>
                </c:pt>
                <c:pt idx="415">
                  <c:v>4240</c:v>
                </c:pt>
                <c:pt idx="416">
                  <c:v>4284</c:v>
                </c:pt>
                <c:pt idx="417">
                  <c:v>4285</c:v>
                </c:pt>
                <c:pt idx="418">
                  <c:v>4286</c:v>
                </c:pt>
                <c:pt idx="419">
                  <c:v>4307</c:v>
                </c:pt>
                <c:pt idx="420">
                  <c:v>4362</c:v>
                </c:pt>
                <c:pt idx="421">
                  <c:v>4363</c:v>
                </c:pt>
                <c:pt idx="422">
                  <c:v>4366</c:v>
                </c:pt>
                <c:pt idx="423">
                  <c:v>4380</c:v>
                </c:pt>
                <c:pt idx="424">
                  <c:v>4392</c:v>
                </c:pt>
                <c:pt idx="425">
                  <c:v>4404</c:v>
                </c:pt>
                <c:pt idx="426">
                  <c:v>4449</c:v>
                </c:pt>
                <c:pt idx="427">
                  <c:v>4480</c:v>
                </c:pt>
                <c:pt idx="428">
                  <c:v>4481</c:v>
                </c:pt>
                <c:pt idx="429">
                  <c:v>4526</c:v>
                </c:pt>
                <c:pt idx="430">
                  <c:v>4529</c:v>
                </c:pt>
                <c:pt idx="431">
                  <c:v>4531</c:v>
                </c:pt>
                <c:pt idx="432">
                  <c:v>4579</c:v>
                </c:pt>
                <c:pt idx="433">
                  <c:v>4581</c:v>
                </c:pt>
                <c:pt idx="434">
                  <c:v>4585</c:v>
                </c:pt>
                <c:pt idx="435">
                  <c:v>4601</c:v>
                </c:pt>
                <c:pt idx="436">
                  <c:v>4644</c:v>
                </c:pt>
                <c:pt idx="437">
                  <c:v>4646</c:v>
                </c:pt>
                <c:pt idx="438">
                  <c:v>4651</c:v>
                </c:pt>
                <c:pt idx="439">
                  <c:v>4692</c:v>
                </c:pt>
                <c:pt idx="440">
                  <c:v>4706</c:v>
                </c:pt>
                <c:pt idx="441">
                  <c:v>4745</c:v>
                </c:pt>
                <c:pt idx="442">
                  <c:v>4748</c:v>
                </c:pt>
                <c:pt idx="443">
                  <c:v>4795</c:v>
                </c:pt>
                <c:pt idx="444">
                  <c:v>4800</c:v>
                </c:pt>
                <c:pt idx="445">
                  <c:v>4837</c:v>
                </c:pt>
                <c:pt idx="446">
                  <c:v>4839</c:v>
                </c:pt>
                <c:pt idx="447">
                  <c:v>4843</c:v>
                </c:pt>
                <c:pt idx="448">
                  <c:v>4881</c:v>
                </c:pt>
                <c:pt idx="449">
                  <c:v>4907</c:v>
                </c:pt>
                <c:pt idx="450">
                  <c:v>4920</c:v>
                </c:pt>
                <c:pt idx="451">
                  <c:v>4923</c:v>
                </c:pt>
                <c:pt idx="452">
                  <c:v>5002</c:v>
                </c:pt>
                <c:pt idx="453">
                  <c:v>4978</c:v>
                </c:pt>
                <c:pt idx="454">
                  <c:v>4979</c:v>
                </c:pt>
                <c:pt idx="455">
                  <c:v>4980</c:v>
                </c:pt>
                <c:pt idx="456">
                  <c:v>5023</c:v>
                </c:pt>
                <c:pt idx="457">
                  <c:v>5029</c:v>
                </c:pt>
                <c:pt idx="458">
                  <c:v>5078</c:v>
                </c:pt>
                <c:pt idx="459">
                  <c:v>5080</c:v>
                </c:pt>
                <c:pt idx="460">
                  <c:v>5110</c:v>
                </c:pt>
                <c:pt idx="461">
                  <c:v>5114</c:v>
                </c:pt>
                <c:pt idx="462">
                  <c:v>5148</c:v>
                </c:pt>
                <c:pt idx="463">
                  <c:v>5151</c:v>
                </c:pt>
                <c:pt idx="464">
                  <c:v>5166</c:v>
                </c:pt>
                <c:pt idx="465">
                  <c:v>5174</c:v>
                </c:pt>
                <c:pt idx="466">
                  <c:v>5176</c:v>
                </c:pt>
                <c:pt idx="467">
                  <c:v>5204</c:v>
                </c:pt>
                <c:pt idx="468">
                  <c:v>5209</c:v>
                </c:pt>
                <c:pt idx="469">
                  <c:v>5264</c:v>
                </c:pt>
                <c:pt idx="470">
                  <c:v>5266</c:v>
                </c:pt>
                <c:pt idx="471">
                  <c:v>5268</c:v>
                </c:pt>
                <c:pt idx="472">
                  <c:v>5309</c:v>
                </c:pt>
                <c:pt idx="473">
                  <c:v>5309</c:v>
                </c:pt>
                <c:pt idx="474">
                  <c:v>5312</c:v>
                </c:pt>
                <c:pt idx="475">
                  <c:v>5313</c:v>
                </c:pt>
                <c:pt idx="476">
                  <c:v>5346</c:v>
                </c:pt>
                <c:pt idx="477">
                  <c:v>5349</c:v>
                </c:pt>
                <c:pt idx="478">
                  <c:v>5353</c:v>
                </c:pt>
                <c:pt idx="479">
                  <c:v>5392</c:v>
                </c:pt>
                <c:pt idx="480">
                  <c:v>5404</c:v>
                </c:pt>
                <c:pt idx="481">
                  <c:v>5425</c:v>
                </c:pt>
                <c:pt idx="482">
                  <c:v>5469</c:v>
                </c:pt>
                <c:pt idx="483">
                  <c:v>5476</c:v>
                </c:pt>
                <c:pt idx="484">
                  <c:v>5533</c:v>
                </c:pt>
                <c:pt idx="485">
                  <c:v>5532</c:v>
                </c:pt>
                <c:pt idx="486">
                  <c:v>5534</c:v>
                </c:pt>
                <c:pt idx="487">
                  <c:v>5568</c:v>
                </c:pt>
                <c:pt idx="488">
                  <c:v>5566</c:v>
                </c:pt>
                <c:pt idx="489">
                  <c:v>5570</c:v>
                </c:pt>
                <c:pt idx="490">
                  <c:v>5578</c:v>
                </c:pt>
                <c:pt idx="491">
                  <c:v>5620</c:v>
                </c:pt>
                <c:pt idx="492">
                  <c:v>5622</c:v>
                </c:pt>
                <c:pt idx="493">
                  <c:v>5660</c:v>
                </c:pt>
                <c:pt idx="494">
                  <c:v>5660</c:v>
                </c:pt>
                <c:pt idx="495">
                  <c:v>5664</c:v>
                </c:pt>
                <c:pt idx="496">
                  <c:v>5669</c:v>
                </c:pt>
                <c:pt idx="497">
                  <c:v>5722</c:v>
                </c:pt>
                <c:pt idx="498">
                  <c:v>5723</c:v>
                </c:pt>
                <c:pt idx="499">
                  <c:v>5736</c:v>
                </c:pt>
                <c:pt idx="500">
                  <c:v>5773</c:v>
                </c:pt>
                <c:pt idx="501">
                  <c:v>5775</c:v>
                </c:pt>
                <c:pt idx="502">
                  <c:v>5780</c:v>
                </c:pt>
                <c:pt idx="503">
                  <c:v>5811</c:v>
                </c:pt>
                <c:pt idx="504">
                  <c:v>5824</c:v>
                </c:pt>
                <c:pt idx="505">
                  <c:v>5857</c:v>
                </c:pt>
                <c:pt idx="506">
                  <c:v>5868</c:v>
                </c:pt>
                <c:pt idx="507">
                  <c:v>5883</c:v>
                </c:pt>
                <c:pt idx="508">
                  <c:v>5895</c:v>
                </c:pt>
                <c:pt idx="509">
                  <c:v>5907</c:v>
                </c:pt>
                <c:pt idx="510">
                  <c:v>5932</c:v>
                </c:pt>
                <c:pt idx="511">
                  <c:v>5936</c:v>
                </c:pt>
                <c:pt idx="512">
                  <c:v>5939</c:v>
                </c:pt>
                <c:pt idx="513">
                  <c:v>5940</c:v>
                </c:pt>
                <c:pt idx="514">
                  <c:v>5996</c:v>
                </c:pt>
                <c:pt idx="515">
                  <c:v>5998</c:v>
                </c:pt>
                <c:pt idx="516">
                  <c:v>6002</c:v>
                </c:pt>
                <c:pt idx="517">
                  <c:v>6038</c:v>
                </c:pt>
                <c:pt idx="518">
                  <c:v>6041</c:v>
                </c:pt>
                <c:pt idx="519">
                  <c:v>6042</c:v>
                </c:pt>
                <c:pt idx="520">
                  <c:v>6095</c:v>
                </c:pt>
                <c:pt idx="521">
                  <c:v>6098</c:v>
                </c:pt>
                <c:pt idx="522">
                  <c:v>6099</c:v>
                </c:pt>
                <c:pt idx="523">
                  <c:v>6135</c:v>
                </c:pt>
                <c:pt idx="524">
                  <c:v>6157</c:v>
                </c:pt>
                <c:pt idx="525">
                  <c:v>6156</c:v>
                </c:pt>
                <c:pt idx="526">
                  <c:v>6166</c:v>
                </c:pt>
                <c:pt idx="527">
                  <c:v>6167</c:v>
                </c:pt>
                <c:pt idx="528">
                  <c:v>6183</c:v>
                </c:pt>
                <c:pt idx="529">
                  <c:v>6185</c:v>
                </c:pt>
                <c:pt idx="530">
                  <c:v>6200</c:v>
                </c:pt>
                <c:pt idx="531">
                  <c:v>6205</c:v>
                </c:pt>
                <c:pt idx="532">
                  <c:v>6248</c:v>
                </c:pt>
                <c:pt idx="533">
                  <c:v>6249</c:v>
                </c:pt>
                <c:pt idx="534">
                  <c:v>6283</c:v>
                </c:pt>
                <c:pt idx="535">
                  <c:v>6284</c:v>
                </c:pt>
                <c:pt idx="536">
                  <c:v>6287</c:v>
                </c:pt>
                <c:pt idx="537">
                  <c:v>6329</c:v>
                </c:pt>
                <c:pt idx="538">
                  <c:v>6330</c:v>
                </c:pt>
                <c:pt idx="539">
                  <c:v>6331</c:v>
                </c:pt>
                <c:pt idx="540">
                  <c:v>6341</c:v>
                </c:pt>
                <c:pt idx="541">
                  <c:v>6343</c:v>
                </c:pt>
                <c:pt idx="542">
                  <c:v>6348</c:v>
                </c:pt>
                <c:pt idx="543">
                  <c:v>6380</c:v>
                </c:pt>
                <c:pt idx="544">
                  <c:v>6383</c:v>
                </c:pt>
                <c:pt idx="545">
                  <c:v>6411</c:v>
                </c:pt>
                <c:pt idx="546">
                  <c:v>6420</c:v>
                </c:pt>
                <c:pt idx="547">
                  <c:v>6423</c:v>
                </c:pt>
                <c:pt idx="548">
                  <c:v>6448</c:v>
                </c:pt>
                <c:pt idx="549">
                  <c:v>6475</c:v>
                </c:pt>
                <c:pt idx="550">
                  <c:v>6478</c:v>
                </c:pt>
                <c:pt idx="551">
                  <c:v>6510</c:v>
                </c:pt>
                <c:pt idx="552">
                  <c:v>6512</c:v>
                </c:pt>
                <c:pt idx="553">
                  <c:v>6545</c:v>
                </c:pt>
                <c:pt idx="554">
                  <c:v>6547</c:v>
                </c:pt>
                <c:pt idx="555">
                  <c:v>6552</c:v>
                </c:pt>
                <c:pt idx="556">
                  <c:v>6596</c:v>
                </c:pt>
                <c:pt idx="557">
                  <c:v>6598</c:v>
                </c:pt>
                <c:pt idx="558">
                  <c:v>6615</c:v>
                </c:pt>
                <c:pt idx="559">
                  <c:v>6641</c:v>
                </c:pt>
                <c:pt idx="560">
                  <c:v>6643</c:v>
                </c:pt>
                <c:pt idx="561">
                  <c:v>6659</c:v>
                </c:pt>
                <c:pt idx="562">
                  <c:v>6664</c:v>
                </c:pt>
                <c:pt idx="563">
                  <c:v>6688</c:v>
                </c:pt>
                <c:pt idx="564">
                  <c:v>6726</c:v>
                </c:pt>
                <c:pt idx="565">
                  <c:v>6729</c:v>
                </c:pt>
                <c:pt idx="566">
                  <c:v>6730</c:v>
                </c:pt>
                <c:pt idx="567">
                  <c:v>6741</c:v>
                </c:pt>
                <c:pt idx="568">
                  <c:v>6755</c:v>
                </c:pt>
                <c:pt idx="569">
                  <c:v>6789</c:v>
                </c:pt>
                <c:pt idx="570">
                  <c:v>6792</c:v>
                </c:pt>
                <c:pt idx="571">
                  <c:v>6838</c:v>
                </c:pt>
                <c:pt idx="572">
                  <c:v>6840</c:v>
                </c:pt>
                <c:pt idx="573">
                  <c:v>6841</c:v>
                </c:pt>
                <c:pt idx="574">
                  <c:v>6885</c:v>
                </c:pt>
                <c:pt idx="575">
                  <c:v>6886</c:v>
                </c:pt>
                <c:pt idx="576">
                  <c:v>6887</c:v>
                </c:pt>
                <c:pt idx="577">
                  <c:v>6922</c:v>
                </c:pt>
                <c:pt idx="578">
                  <c:v>6922</c:v>
                </c:pt>
                <c:pt idx="579">
                  <c:v>6925</c:v>
                </c:pt>
                <c:pt idx="580">
                  <c:v>6928</c:v>
                </c:pt>
                <c:pt idx="581">
                  <c:v>6931</c:v>
                </c:pt>
                <c:pt idx="582">
                  <c:v>6945</c:v>
                </c:pt>
                <c:pt idx="583">
                  <c:v>6955</c:v>
                </c:pt>
                <c:pt idx="584">
                  <c:v>6998</c:v>
                </c:pt>
                <c:pt idx="585">
                  <c:v>6998</c:v>
                </c:pt>
                <c:pt idx="586">
                  <c:v>7014</c:v>
                </c:pt>
                <c:pt idx="587">
                  <c:v>7018</c:v>
                </c:pt>
                <c:pt idx="588">
                  <c:v>7063</c:v>
                </c:pt>
                <c:pt idx="589">
                  <c:v>7064</c:v>
                </c:pt>
                <c:pt idx="590">
                  <c:v>7076</c:v>
                </c:pt>
                <c:pt idx="591">
                  <c:v>7095</c:v>
                </c:pt>
                <c:pt idx="592">
                  <c:v>7121</c:v>
                </c:pt>
                <c:pt idx="593">
                  <c:v>7122</c:v>
                </c:pt>
                <c:pt idx="594">
                  <c:v>7124</c:v>
                </c:pt>
                <c:pt idx="595">
                  <c:v>7155</c:v>
                </c:pt>
                <c:pt idx="596">
                  <c:v>7156</c:v>
                </c:pt>
                <c:pt idx="597">
                  <c:v>7168</c:v>
                </c:pt>
                <c:pt idx="598">
                  <c:v>7180</c:v>
                </c:pt>
                <c:pt idx="599">
                  <c:v>7185</c:v>
                </c:pt>
                <c:pt idx="600">
                  <c:v>7198</c:v>
                </c:pt>
                <c:pt idx="601">
                  <c:v>7204</c:v>
                </c:pt>
                <c:pt idx="602">
                  <c:v>7238</c:v>
                </c:pt>
                <c:pt idx="603">
                  <c:v>7240</c:v>
                </c:pt>
                <c:pt idx="604">
                  <c:v>7270</c:v>
                </c:pt>
                <c:pt idx="605">
                  <c:v>7272</c:v>
                </c:pt>
                <c:pt idx="606">
                  <c:v>7299</c:v>
                </c:pt>
                <c:pt idx="607">
                  <c:v>7302</c:v>
                </c:pt>
                <c:pt idx="608">
                  <c:v>7307</c:v>
                </c:pt>
                <c:pt idx="609">
                  <c:v>7351</c:v>
                </c:pt>
                <c:pt idx="610">
                  <c:v>7352</c:v>
                </c:pt>
                <c:pt idx="611">
                  <c:v>7357</c:v>
                </c:pt>
                <c:pt idx="612">
                  <c:v>7384</c:v>
                </c:pt>
                <c:pt idx="613">
                  <c:v>7385</c:v>
                </c:pt>
                <c:pt idx="614">
                  <c:v>7387</c:v>
                </c:pt>
                <c:pt idx="615">
                  <c:v>7421</c:v>
                </c:pt>
                <c:pt idx="616">
                  <c:v>7423</c:v>
                </c:pt>
                <c:pt idx="617">
                  <c:v>7434</c:v>
                </c:pt>
                <c:pt idx="618">
                  <c:v>7440</c:v>
                </c:pt>
                <c:pt idx="619">
                  <c:v>7470</c:v>
                </c:pt>
                <c:pt idx="620">
                  <c:v>7472</c:v>
                </c:pt>
                <c:pt idx="621">
                  <c:v>7514</c:v>
                </c:pt>
                <c:pt idx="622">
                  <c:v>7513</c:v>
                </c:pt>
                <c:pt idx="623">
                  <c:v>7517</c:v>
                </c:pt>
                <c:pt idx="624">
                  <c:v>7536</c:v>
                </c:pt>
                <c:pt idx="625">
                  <c:v>7547</c:v>
                </c:pt>
                <c:pt idx="626">
                  <c:v>7566</c:v>
                </c:pt>
                <c:pt idx="627">
                  <c:v>7570</c:v>
                </c:pt>
                <c:pt idx="628">
                  <c:v>7597</c:v>
                </c:pt>
                <c:pt idx="629">
                  <c:v>7600</c:v>
                </c:pt>
                <c:pt idx="630">
                  <c:v>7622</c:v>
                </c:pt>
                <c:pt idx="631">
                  <c:v>7625</c:v>
                </c:pt>
                <c:pt idx="632">
                  <c:v>7656</c:v>
                </c:pt>
                <c:pt idx="633">
                  <c:v>7657</c:v>
                </c:pt>
                <c:pt idx="634">
                  <c:v>7660</c:v>
                </c:pt>
                <c:pt idx="635">
                  <c:v>7694</c:v>
                </c:pt>
                <c:pt idx="636">
                  <c:v>7695</c:v>
                </c:pt>
                <c:pt idx="637">
                  <c:v>7699</c:v>
                </c:pt>
                <c:pt idx="638">
                  <c:v>7740</c:v>
                </c:pt>
                <c:pt idx="639">
                  <c:v>7736</c:v>
                </c:pt>
                <c:pt idx="640">
                  <c:v>7740</c:v>
                </c:pt>
                <c:pt idx="641">
                  <c:v>7768</c:v>
                </c:pt>
                <c:pt idx="642">
                  <c:v>7770</c:v>
                </c:pt>
                <c:pt idx="643">
                  <c:v>7773</c:v>
                </c:pt>
                <c:pt idx="644">
                  <c:v>7805</c:v>
                </c:pt>
                <c:pt idx="645">
                  <c:v>7808</c:v>
                </c:pt>
                <c:pt idx="646">
                  <c:v>7819</c:v>
                </c:pt>
                <c:pt idx="647">
                  <c:v>7828</c:v>
                </c:pt>
                <c:pt idx="648">
                  <c:v>7841</c:v>
                </c:pt>
                <c:pt idx="649">
                  <c:v>7862</c:v>
                </c:pt>
                <c:pt idx="650">
                  <c:v>7882</c:v>
                </c:pt>
                <c:pt idx="651">
                  <c:v>7887</c:v>
                </c:pt>
                <c:pt idx="652">
                  <c:v>7920</c:v>
                </c:pt>
                <c:pt idx="653">
                  <c:v>7914</c:v>
                </c:pt>
                <c:pt idx="654">
                  <c:v>7923</c:v>
                </c:pt>
                <c:pt idx="655">
                  <c:v>7928</c:v>
                </c:pt>
                <c:pt idx="656">
                  <c:v>7959</c:v>
                </c:pt>
                <c:pt idx="657">
                  <c:v>7961</c:v>
                </c:pt>
                <c:pt idx="658">
                  <c:v>7965</c:v>
                </c:pt>
                <c:pt idx="659">
                  <c:v>7987</c:v>
                </c:pt>
                <c:pt idx="660">
                  <c:v>8004</c:v>
                </c:pt>
                <c:pt idx="661">
                  <c:v>8006</c:v>
                </c:pt>
                <c:pt idx="662">
                  <c:v>8018</c:v>
                </c:pt>
                <c:pt idx="663">
                  <c:v>8041</c:v>
                </c:pt>
                <c:pt idx="664">
                  <c:v>8041</c:v>
                </c:pt>
                <c:pt idx="665">
                  <c:v>8046</c:v>
                </c:pt>
                <c:pt idx="666">
                  <c:v>8059</c:v>
                </c:pt>
                <c:pt idx="667">
                  <c:v>8100</c:v>
                </c:pt>
                <c:pt idx="668">
                  <c:v>8096</c:v>
                </c:pt>
                <c:pt idx="669">
                  <c:v>8099</c:v>
                </c:pt>
                <c:pt idx="670">
                  <c:v>8110</c:v>
                </c:pt>
                <c:pt idx="671">
                  <c:v>8114</c:v>
                </c:pt>
                <c:pt idx="672">
                  <c:v>8125</c:v>
                </c:pt>
                <c:pt idx="673">
                  <c:v>8134</c:v>
                </c:pt>
                <c:pt idx="674">
                  <c:v>8159</c:v>
                </c:pt>
                <c:pt idx="675">
                  <c:v>8167</c:v>
                </c:pt>
                <c:pt idx="676">
                  <c:v>8178</c:v>
                </c:pt>
                <c:pt idx="677">
                  <c:v>8211</c:v>
                </c:pt>
                <c:pt idx="678">
                  <c:v>8215</c:v>
                </c:pt>
                <c:pt idx="679">
                  <c:v>8227</c:v>
                </c:pt>
                <c:pt idx="680">
                  <c:v>8238</c:v>
                </c:pt>
                <c:pt idx="681">
                  <c:v>8265</c:v>
                </c:pt>
                <c:pt idx="682">
                  <c:v>8268</c:v>
                </c:pt>
                <c:pt idx="683">
                  <c:v>8272</c:v>
                </c:pt>
                <c:pt idx="684">
                  <c:v>8283</c:v>
                </c:pt>
                <c:pt idx="685">
                  <c:v>8301</c:v>
                </c:pt>
                <c:pt idx="686">
                  <c:v>8317</c:v>
                </c:pt>
                <c:pt idx="687">
                  <c:v>8325</c:v>
                </c:pt>
                <c:pt idx="688">
                  <c:v>8330</c:v>
                </c:pt>
                <c:pt idx="689">
                  <c:v>8362</c:v>
                </c:pt>
                <c:pt idx="690">
                  <c:v>8372</c:v>
                </c:pt>
                <c:pt idx="691">
                  <c:v>8394</c:v>
                </c:pt>
                <c:pt idx="692">
                  <c:v>8397</c:v>
                </c:pt>
                <c:pt idx="693">
                  <c:v>8406</c:v>
                </c:pt>
                <c:pt idx="694">
                  <c:v>8431</c:v>
                </c:pt>
                <c:pt idx="695">
                  <c:v>8433</c:v>
                </c:pt>
                <c:pt idx="696">
                  <c:v>8446</c:v>
                </c:pt>
                <c:pt idx="697">
                  <c:v>8451</c:v>
                </c:pt>
                <c:pt idx="698">
                  <c:v>8496</c:v>
                </c:pt>
                <c:pt idx="699">
                  <c:v>8493</c:v>
                </c:pt>
                <c:pt idx="700">
                  <c:v>8512</c:v>
                </c:pt>
                <c:pt idx="701">
                  <c:v>8545</c:v>
                </c:pt>
                <c:pt idx="702">
                  <c:v>8545</c:v>
                </c:pt>
                <c:pt idx="703">
                  <c:v>8559</c:v>
                </c:pt>
                <c:pt idx="704">
                  <c:v>8570</c:v>
                </c:pt>
                <c:pt idx="705">
                  <c:v>8597</c:v>
                </c:pt>
                <c:pt idx="706">
                  <c:v>8598</c:v>
                </c:pt>
                <c:pt idx="707">
                  <c:v>8601</c:v>
                </c:pt>
                <c:pt idx="708">
                  <c:v>8615</c:v>
                </c:pt>
                <c:pt idx="709">
                  <c:v>8646</c:v>
                </c:pt>
                <c:pt idx="710">
                  <c:v>8663</c:v>
                </c:pt>
                <c:pt idx="711">
                  <c:v>8684</c:v>
                </c:pt>
                <c:pt idx="712">
                  <c:v>8690</c:v>
                </c:pt>
                <c:pt idx="713">
                  <c:v>8713</c:v>
                </c:pt>
                <c:pt idx="714">
                  <c:v>8725</c:v>
                </c:pt>
                <c:pt idx="715">
                  <c:v>8731</c:v>
                </c:pt>
                <c:pt idx="716">
                  <c:v>8772</c:v>
                </c:pt>
                <c:pt idx="717">
                  <c:v>8775</c:v>
                </c:pt>
                <c:pt idx="718">
                  <c:v>8778</c:v>
                </c:pt>
                <c:pt idx="719">
                  <c:v>8811</c:v>
                </c:pt>
                <c:pt idx="720">
                  <c:v>8816</c:v>
                </c:pt>
                <c:pt idx="721">
                  <c:v>8845</c:v>
                </c:pt>
                <c:pt idx="722">
                  <c:v>8853</c:v>
                </c:pt>
                <c:pt idx="723">
                  <c:v>8865</c:v>
                </c:pt>
                <c:pt idx="724">
                  <c:v>8876</c:v>
                </c:pt>
                <c:pt idx="725">
                  <c:v>8923</c:v>
                </c:pt>
                <c:pt idx="726">
                  <c:v>8919</c:v>
                </c:pt>
                <c:pt idx="727">
                  <c:v>8937</c:v>
                </c:pt>
                <c:pt idx="728">
                  <c:v>8943</c:v>
                </c:pt>
                <c:pt idx="729">
                  <c:v>8973</c:v>
                </c:pt>
                <c:pt idx="730">
                  <c:v>9004</c:v>
                </c:pt>
                <c:pt idx="731">
                  <c:v>9008</c:v>
                </c:pt>
                <c:pt idx="732">
                  <c:v>9021</c:v>
                </c:pt>
                <c:pt idx="733">
                  <c:v>9048</c:v>
                </c:pt>
                <c:pt idx="734">
                  <c:v>9049</c:v>
                </c:pt>
                <c:pt idx="735">
                  <c:v>9058</c:v>
                </c:pt>
                <c:pt idx="736">
                  <c:v>9065</c:v>
                </c:pt>
                <c:pt idx="737">
                  <c:v>9087</c:v>
                </c:pt>
                <c:pt idx="738">
                  <c:v>9118</c:v>
                </c:pt>
                <c:pt idx="739">
                  <c:v>9121</c:v>
                </c:pt>
                <c:pt idx="740">
                  <c:v>9164</c:v>
                </c:pt>
                <c:pt idx="741">
                  <c:v>9166</c:v>
                </c:pt>
                <c:pt idx="742">
                  <c:v>9200</c:v>
                </c:pt>
                <c:pt idx="743">
                  <c:v>9201</c:v>
                </c:pt>
                <c:pt idx="744">
                  <c:v>9206</c:v>
                </c:pt>
                <c:pt idx="745">
                  <c:v>9233</c:v>
                </c:pt>
                <c:pt idx="746">
                  <c:v>9246</c:v>
                </c:pt>
                <c:pt idx="747">
                  <c:v>9257</c:v>
                </c:pt>
                <c:pt idx="748">
                  <c:v>9281</c:v>
                </c:pt>
                <c:pt idx="749">
                  <c:v>9292</c:v>
                </c:pt>
                <c:pt idx="750">
                  <c:v>9303</c:v>
                </c:pt>
                <c:pt idx="751">
                  <c:v>9315</c:v>
                </c:pt>
                <c:pt idx="752">
                  <c:v>9330</c:v>
                </c:pt>
                <c:pt idx="753">
                  <c:v>9341</c:v>
                </c:pt>
                <c:pt idx="754">
                  <c:v>9362</c:v>
                </c:pt>
                <c:pt idx="755">
                  <c:v>9376</c:v>
                </c:pt>
                <c:pt idx="756">
                  <c:v>9387</c:v>
                </c:pt>
                <c:pt idx="757">
                  <c:v>9404</c:v>
                </c:pt>
                <c:pt idx="758">
                  <c:v>9417</c:v>
                </c:pt>
                <c:pt idx="759">
                  <c:v>9444</c:v>
                </c:pt>
                <c:pt idx="760">
                  <c:v>9457</c:v>
                </c:pt>
                <c:pt idx="761">
                  <c:v>9464</c:v>
                </c:pt>
                <c:pt idx="762">
                  <c:v>9504</c:v>
                </c:pt>
                <c:pt idx="763">
                  <c:v>9506</c:v>
                </c:pt>
                <c:pt idx="764">
                  <c:v>9515</c:v>
                </c:pt>
                <c:pt idx="765">
                  <c:v>9548</c:v>
                </c:pt>
                <c:pt idx="766">
                  <c:v>9559</c:v>
                </c:pt>
                <c:pt idx="767">
                  <c:v>9563</c:v>
                </c:pt>
                <c:pt idx="768">
                  <c:v>9581</c:v>
                </c:pt>
                <c:pt idx="769">
                  <c:v>9600</c:v>
                </c:pt>
                <c:pt idx="770">
                  <c:v>9625</c:v>
                </c:pt>
                <c:pt idx="771">
                  <c:v>9639</c:v>
                </c:pt>
                <c:pt idx="772">
                  <c:v>9645</c:v>
                </c:pt>
                <c:pt idx="773">
                  <c:v>9675</c:v>
                </c:pt>
                <c:pt idx="774">
                  <c:v>9705</c:v>
                </c:pt>
                <c:pt idx="775">
                  <c:v>9708</c:v>
                </c:pt>
                <c:pt idx="776">
                  <c:v>9739</c:v>
                </c:pt>
                <c:pt idx="777">
                  <c:v>9742</c:v>
                </c:pt>
                <c:pt idx="778">
                  <c:v>9774</c:v>
                </c:pt>
                <c:pt idx="779">
                  <c:v>9778</c:v>
                </c:pt>
                <c:pt idx="780">
                  <c:v>9797</c:v>
                </c:pt>
                <c:pt idx="781">
                  <c:v>9806</c:v>
                </c:pt>
                <c:pt idx="782">
                  <c:v>9830</c:v>
                </c:pt>
                <c:pt idx="783">
                  <c:v>9836</c:v>
                </c:pt>
                <c:pt idx="784">
                  <c:v>9863</c:v>
                </c:pt>
                <c:pt idx="785">
                  <c:v>9875</c:v>
                </c:pt>
                <c:pt idx="786">
                  <c:v>9910</c:v>
                </c:pt>
                <c:pt idx="787">
                  <c:v>9912</c:v>
                </c:pt>
                <c:pt idx="788">
                  <c:v>9938</c:v>
                </c:pt>
                <c:pt idx="789">
                  <c:v>9948</c:v>
                </c:pt>
                <c:pt idx="790">
                  <c:v>9960</c:v>
                </c:pt>
                <c:pt idx="791">
                  <c:v>9982</c:v>
                </c:pt>
                <c:pt idx="792">
                  <c:v>10015</c:v>
                </c:pt>
                <c:pt idx="793">
                  <c:v>10020</c:v>
                </c:pt>
                <c:pt idx="794">
                  <c:v>10030</c:v>
                </c:pt>
                <c:pt idx="795">
                  <c:v>10064</c:v>
                </c:pt>
                <c:pt idx="796">
                  <c:v>10066</c:v>
                </c:pt>
                <c:pt idx="797">
                  <c:v>10087</c:v>
                </c:pt>
                <c:pt idx="798">
                  <c:v>10112</c:v>
                </c:pt>
                <c:pt idx="799">
                  <c:v>10117</c:v>
                </c:pt>
                <c:pt idx="800">
                  <c:v>10149</c:v>
                </c:pt>
                <c:pt idx="801">
                  <c:v>10180</c:v>
                </c:pt>
                <c:pt idx="802">
                  <c:v>10184</c:v>
                </c:pt>
                <c:pt idx="803">
                  <c:v>10190</c:v>
                </c:pt>
                <c:pt idx="804">
                  <c:v>10225</c:v>
                </c:pt>
                <c:pt idx="805">
                  <c:v>10236</c:v>
                </c:pt>
                <c:pt idx="806">
                  <c:v>10246</c:v>
                </c:pt>
                <c:pt idx="807">
                  <c:v>10276</c:v>
                </c:pt>
                <c:pt idx="808">
                  <c:v>10280</c:v>
                </c:pt>
                <c:pt idx="809">
                  <c:v>10309</c:v>
                </c:pt>
                <c:pt idx="810">
                  <c:v>10313</c:v>
                </c:pt>
                <c:pt idx="811">
                  <c:v>10341</c:v>
                </c:pt>
                <c:pt idx="812">
                  <c:v>10349</c:v>
                </c:pt>
                <c:pt idx="813">
                  <c:v>10352</c:v>
                </c:pt>
                <c:pt idx="814">
                  <c:v>10392</c:v>
                </c:pt>
                <c:pt idx="815">
                  <c:v>10394</c:v>
                </c:pt>
                <c:pt idx="816">
                  <c:v>10405</c:v>
                </c:pt>
                <c:pt idx="817">
                  <c:v>10441</c:v>
                </c:pt>
                <c:pt idx="818">
                  <c:v>10445</c:v>
                </c:pt>
                <c:pt idx="819">
                  <c:v>10459</c:v>
                </c:pt>
                <c:pt idx="820">
                  <c:v>10496</c:v>
                </c:pt>
                <c:pt idx="821">
                  <c:v>10499</c:v>
                </c:pt>
                <c:pt idx="822">
                  <c:v>10514</c:v>
                </c:pt>
                <c:pt idx="823">
                  <c:v>10550</c:v>
                </c:pt>
                <c:pt idx="824">
                  <c:v>10554</c:v>
                </c:pt>
                <c:pt idx="825">
                  <c:v>10569</c:v>
                </c:pt>
                <c:pt idx="826">
                  <c:v>10607</c:v>
                </c:pt>
                <c:pt idx="827">
                  <c:v>10609</c:v>
                </c:pt>
                <c:pt idx="828">
                  <c:v>10638</c:v>
                </c:pt>
                <c:pt idx="829">
                  <c:v>10644</c:v>
                </c:pt>
                <c:pt idx="830">
                  <c:v>10658</c:v>
                </c:pt>
                <c:pt idx="831">
                  <c:v>10693</c:v>
                </c:pt>
                <c:pt idx="832">
                  <c:v>10696</c:v>
                </c:pt>
                <c:pt idx="833">
                  <c:v>10729</c:v>
                </c:pt>
                <c:pt idx="834">
                  <c:v>10760</c:v>
                </c:pt>
                <c:pt idx="835">
                  <c:v>10765</c:v>
                </c:pt>
                <c:pt idx="836">
                  <c:v>10814</c:v>
                </c:pt>
                <c:pt idx="837">
                  <c:v>10810</c:v>
                </c:pt>
                <c:pt idx="838">
                  <c:v>10821</c:v>
                </c:pt>
                <c:pt idx="839">
                  <c:v>10856</c:v>
                </c:pt>
                <c:pt idx="840">
                  <c:v>10884</c:v>
                </c:pt>
                <c:pt idx="841">
                  <c:v>10888</c:v>
                </c:pt>
                <c:pt idx="842">
                  <c:v>10922</c:v>
                </c:pt>
                <c:pt idx="843">
                  <c:v>10931</c:v>
                </c:pt>
                <c:pt idx="844">
                  <c:v>10952</c:v>
                </c:pt>
                <c:pt idx="845">
                  <c:v>10985</c:v>
                </c:pt>
                <c:pt idx="846">
                  <c:v>10990</c:v>
                </c:pt>
                <c:pt idx="847">
                  <c:v>11026</c:v>
                </c:pt>
              </c:numCache>
            </c:numRef>
          </c:yVal>
          <c:smooth val="1"/>
          <c:extLst xmlns:c16r2="http://schemas.microsoft.com/office/drawing/2015/06/chart">
            <c:ext xmlns:c16="http://schemas.microsoft.com/office/drawing/2014/chart" uri="{C3380CC4-5D6E-409C-BE32-E72D297353CC}">
              <c16:uniqueId val="{00000000-118F-4097-BDAF-513891E4C2C6}"/>
            </c:ext>
          </c:extLst>
        </c:ser>
        <c:dLbls>
          <c:showLegendKey val="0"/>
          <c:showVal val="0"/>
          <c:showCatName val="0"/>
          <c:showSerName val="0"/>
          <c:showPercent val="0"/>
          <c:showBubbleSize val="0"/>
        </c:dLbls>
        <c:axId val="556446616"/>
        <c:axId val="556447008"/>
      </c:scatterChart>
      <c:scatterChart>
        <c:scatterStyle val="smoothMarker"/>
        <c:varyColors val="0"/>
        <c:ser>
          <c:idx val="1"/>
          <c:order val="1"/>
          <c:tx>
            <c:v>Acoustic Activity</c:v>
          </c:tx>
          <c:spPr>
            <a:ln w="28575" cap="rnd">
              <a:solidFill>
                <a:schemeClr val="tx1"/>
              </a:solidFill>
              <a:round/>
            </a:ln>
            <a:effectLst/>
          </c:spPr>
          <c:marker>
            <c:symbol val="none"/>
          </c:marker>
          <c:xVal>
            <c:numRef>
              <c:f>'Analysis of wet proppant vs dry'!$N$2:$N$4833</c:f>
              <c:numCache>
                <c:formatCode>General</c:formatCode>
                <c:ptCount val="4832"/>
                <c:pt idx="0">
                  <c:v>0</c:v>
                </c:pt>
                <c:pt idx="1">
                  <c:v>1.1550000000000002</c:v>
                </c:pt>
                <c:pt idx="2">
                  <c:v>2.1840000000000002</c:v>
                </c:pt>
                <c:pt idx="3">
                  <c:v>3.1979999999999995</c:v>
                </c:pt>
                <c:pt idx="4">
                  <c:v>4.2120000000000006</c:v>
                </c:pt>
                <c:pt idx="5">
                  <c:v>5.226</c:v>
                </c:pt>
                <c:pt idx="6">
                  <c:v>6.2399999999999993</c:v>
                </c:pt>
                <c:pt idx="7">
                  <c:v>7.2539999999999996</c:v>
                </c:pt>
                <c:pt idx="8">
                  <c:v>8.2680000000000007</c:v>
                </c:pt>
                <c:pt idx="9">
                  <c:v>9.282</c:v>
                </c:pt>
                <c:pt idx="10">
                  <c:v>10.296000000000001</c:v>
                </c:pt>
                <c:pt idx="11">
                  <c:v>11.310000000000002</c:v>
                </c:pt>
                <c:pt idx="12">
                  <c:v>12.324000000000002</c:v>
                </c:pt>
                <c:pt idx="13">
                  <c:v>13.338000000000001</c:v>
                </c:pt>
                <c:pt idx="14">
                  <c:v>14.352000000000011</c:v>
                </c:pt>
                <c:pt idx="15">
                  <c:v>15.36600000000001</c:v>
                </c:pt>
                <c:pt idx="16">
                  <c:v>16.38</c:v>
                </c:pt>
                <c:pt idx="17">
                  <c:v>17.393999999999988</c:v>
                </c:pt>
                <c:pt idx="18">
                  <c:v>18.407999999999987</c:v>
                </c:pt>
                <c:pt idx="19">
                  <c:v>19.421999999999986</c:v>
                </c:pt>
                <c:pt idx="20">
                  <c:v>20.436</c:v>
                </c:pt>
                <c:pt idx="21">
                  <c:v>21.45</c:v>
                </c:pt>
                <c:pt idx="22">
                  <c:v>22.463999999999974</c:v>
                </c:pt>
                <c:pt idx="23">
                  <c:v>23.477999999999987</c:v>
                </c:pt>
                <c:pt idx="24">
                  <c:v>24.491999999999987</c:v>
                </c:pt>
                <c:pt idx="25">
                  <c:v>25.506</c:v>
                </c:pt>
                <c:pt idx="26">
                  <c:v>26.52</c:v>
                </c:pt>
                <c:pt idx="27">
                  <c:v>27.534000000000024</c:v>
                </c:pt>
                <c:pt idx="28">
                  <c:v>28.547999999999988</c:v>
                </c:pt>
                <c:pt idx="29">
                  <c:v>29.561999999999987</c:v>
                </c:pt>
                <c:pt idx="30">
                  <c:v>30.575999999999986</c:v>
                </c:pt>
                <c:pt idx="31">
                  <c:v>31.59</c:v>
                </c:pt>
                <c:pt idx="32">
                  <c:v>32.604000000000006</c:v>
                </c:pt>
                <c:pt idx="33">
                  <c:v>33.618000000000002</c:v>
                </c:pt>
                <c:pt idx="34">
                  <c:v>34.632000000000012</c:v>
                </c:pt>
                <c:pt idx="35">
                  <c:v>35.646000000000001</c:v>
                </c:pt>
                <c:pt idx="36">
                  <c:v>36.660000000000011</c:v>
                </c:pt>
                <c:pt idx="37">
                  <c:v>37.674000000000007</c:v>
                </c:pt>
                <c:pt idx="38">
                  <c:v>38.688000000000002</c:v>
                </c:pt>
                <c:pt idx="39">
                  <c:v>39.703000000000003</c:v>
                </c:pt>
                <c:pt idx="40">
                  <c:v>40.717000000000006</c:v>
                </c:pt>
                <c:pt idx="41">
                  <c:v>41.731000000000002</c:v>
                </c:pt>
                <c:pt idx="42">
                  <c:v>42.745000000000012</c:v>
                </c:pt>
                <c:pt idx="43">
                  <c:v>43.759</c:v>
                </c:pt>
                <c:pt idx="44">
                  <c:v>44.773000000000003</c:v>
                </c:pt>
                <c:pt idx="45">
                  <c:v>45.787000000000006</c:v>
                </c:pt>
                <c:pt idx="46">
                  <c:v>46.801000000000002</c:v>
                </c:pt>
                <c:pt idx="47">
                  <c:v>47.815000000000005</c:v>
                </c:pt>
                <c:pt idx="48">
                  <c:v>48.829000000000001</c:v>
                </c:pt>
                <c:pt idx="49">
                  <c:v>49.843000000000004</c:v>
                </c:pt>
                <c:pt idx="50">
                  <c:v>50.856999999999999</c:v>
                </c:pt>
                <c:pt idx="51">
                  <c:v>51.871000000000002</c:v>
                </c:pt>
                <c:pt idx="52">
                  <c:v>53.259</c:v>
                </c:pt>
                <c:pt idx="53">
                  <c:v>54.273000000000003</c:v>
                </c:pt>
                <c:pt idx="54">
                  <c:v>55.287000000000006</c:v>
                </c:pt>
                <c:pt idx="55">
                  <c:v>56.301000000000002</c:v>
                </c:pt>
                <c:pt idx="56">
                  <c:v>57.315000000000005</c:v>
                </c:pt>
                <c:pt idx="57">
                  <c:v>58.329000000000001</c:v>
                </c:pt>
                <c:pt idx="58">
                  <c:v>60.154000000000003</c:v>
                </c:pt>
                <c:pt idx="59">
                  <c:v>61.168000000000013</c:v>
                </c:pt>
                <c:pt idx="60">
                  <c:v>62.182000000000009</c:v>
                </c:pt>
                <c:pt idx="61">
                  <c:v>63.196000000000012</c:v>
                </c:pt>
                <c:pt idx="62">
                  <c:v>64.209999999999994</c:v>
                </c:pt>
                <c:pt idx="63">
                  <c:v>65.22399999999999</c:v>
                </c:pt>
                <c:pt idx="64">
                  <c:v>66.238</c:v>
                </c:pt>
                <c:pt idx="65">
                  <c:v>67.251999999999995</c:v>
                </c:pt>
                <c:pt idx="66">
                  <c:v>68.265999999999991</c:v>
                </c:pt>
                <c:pt idx="67">
                  <c:v>69.28</c:v>
                </c:pt>
                <c:pt idx="68">
                  <c:v>70.293999999999997</c:v>
                </c:pt>
                <c:pt idx="69">
                  <c:v>71.307999999999993</c:v>
                </c:pt>
                <c:pt idx="70">
                  <c:v>72.321999999999989</c:v>
                </c:pt>
                <c:pt idx="71">
                  <c:v>73.335999999999999</c:v>
                </c:pt>
                <c:pt idx="72">
                  <c:v>74.349999999999994</c:v>
                </c:pt>
                <c:pt idx="73">
                  <c:v>75.36399999999999</c:v>
                </c:pt>
                <c:pt idx="74">
                  <c:v>76.377999999999986</c:v>
                </c:pt>
                <c:pt idx="75">
                  <c:v>77.391999999999996</c:v>
                </c:pt>
                <c:pt idx="76">
                  <c:v>78.405999999999992</c:v>
                </c:pt>
                <c:pt idx="77">
                  <c:v>79.42</c:v>
                </c:pt>
                <c:pt idx="78">
                  <c:v>80.433999999999997</c:v>
                </c:pt>
                <c:pt idx="79">
                  <c:v>81.448000000000022</c:v>
                </c:pt>
                <c:pt idx="80">
                  <c:v>82.462000000000032</c:v>
                </c:pt>
                <c:pt idx="81">
                  <c:v>83.475999999999999</c:v>
                </c:pt>
                <c:pt idx="82">
                  <c:v>84.490000000000023</c:v>
                </c:pt>
                <c:pt idx="83">
                  <c:v>85.503999999999991</c:v>
                </c:pt>
                <c:pt idx="84">
                  <c:v>86.518000000000001</c:v>
                </c:pt>
                <c:pt idx="85">
                  <c:v>87.531999999999996</c:v>
                </c:pt>
                <c:pt idx="86">
                  <c:v>88.545999999999992</c:v>
                </c:pt>
                <c:pt idx="87">
                  <c:v>89.56</c:v>
                </c:pt>
                <c:pt idx="88">
                  <c:v>90.573999999999998</c:v>
                </c:pt>
                <c:pt idx="89">
                  <c:v>91.587999999999994</c:v>
                </c:pt>
                <c:pt idx="90">
                  <c:v>92.60199999999999</c:v>
                </c:pt>
                <c:pt idx="91">
                  <c:v>93.616</c:v>
                </c:pt>
                <c:pt idx="92">
                  <c:v>94.63</c:v>
                </c:pt>
                <c:pt idx="93">
                  <c:v>95.643999999999991</c:v>
                </c:pt>
                <c:pt idx="94">
                  <c:v>96.657999999999987</c:v>
                </c:pt>
                <c:pt idx="95">
                  <c:v>97.671999999999983</c:v>
                </c:pt>
                <c:pt idx="96">
                  <c:v>98.685999999999979</c:v>
                </c:pt>
                <c:pt idx="97">
                  <c:v>99.7</c:v>
                </c:pt>
                <c:pt idx="98">
                  <c:v>100.71400000000008</c:v>
                </c:pt>
                <c:pt idx="99">
                  <c:v>101.72799999999999</c:v>
                </c:pt>
                <c:pt idx="100">
                  <c:v>102.74299999999999</c:v>
                </c:pt>
                <c:pt idx="101">
                  <c:v>103.75699999999999</c:v>
                </c:pt>
                <c:pt idx="102">
                  <c:v>104.771</c:v>
                </c:pt>
                <c:pt idx="103">
                  <c:v>105.785</c:v>
                </c:pt>
                <c:pt idx="104">
                  <c:v>106.79899999999999</c:v>
                </c:pt>
                <c:pt idx="105">
                  <c:v>107.813</c:v>
                </c:pt>
                <c:pt idx="106">
                  <c:v>108.827</c:v>
                </c:pt>
                <c:pt idx="107">
                  <c:v>109.84099999999999</c:v>
                </c:pt>
                <c:pt idx="108">
                  <c:v>110.85499999999999</c:v>
                </c:pt>
                <c:pt idx="109">
                  <c:v>112.22699999999999</c:v>
                </c:pt>
                <c:pt idx="110">
                  <c:v>113.24100000000008</c:v>
                </c:pt>
                <c:pt idx="111">
                  <c:v>114.255</c:v>
                </c:pt>
                <c:pt idx="112">
                  <c:v>115.26899999999999</c:v>
                </c:pt>
                <c:pt idx="113">
                  <c:v>116.283</c:v>
                </c:pt>
                <c:pt idx="114">
                  <c:v>117.29700000000008</c:v>
                </c:pt>
                <c:pt idx="115">
                  <c:v>119.12299999999998</c:v>
                </c:pt>
                <c:pt idx="116">
                  <c:v>120.137</c:v>
                </c:pt>
                <c:pt idx="117">
                  <c:v>121.151</c:v>
                </c:pt>
                <c:pt idx="118">
                  <c:v>122.16499999999999</c:v>
                </c:pt>
                <c:pt idx="119">
                  <c:v>123.17899999999995</c:v>
                </c:pt>
                <c:pt idx="120">
                  <c:v>124.193</c:v>
                </c:pt>
                <c:pt idx="121">
                  <c:v>125.20700000000002</c:v>
                </c:pt>
                <c:pt idx="122">
                  <c:v>126.22099999999999</c:v>
                </c:pt>
                <c:pt idx="123">
                  <c:v>127.235</c:v>
                </c:pt>
                <c:pt idx="124">
                  <c:v>128.24899999999997</c:v>
                </c:pt>
                <c:pt idx="125">
                  <c:v>129.26300000000001</c:v>
                </c:pt>
                <c:pt idx="126">
                  <c:v>130.27700000000002</c:v>
                </c:pt>
                <c:pt idx="127">
                  <c:v>131.291</c:v>
                </c:pt>
                <c:pt idx="128">
                  <c:v>132.30500000000001</c:v>
                </c:pt>
                <c:pt idx="129">
                  <c:v>133.31900000000002</c:v>
                </c:pt>
                <c:pt idx="130">
                  <c:v>134.333</c:v>
                </c:pt>
                <c:pt idx="131">
                  <c:v>135.34700000000001</c:v>
                </c:pt>
                <c:pt idx="132">
                  <c:v>136.36100000000019</c:v>
                </c:pt>
                <c:pt idx="133">
                  <c:v>137.375</c:v>
                </c:pt>
                <c:pt idx="134">
                  <c:v>138.38900000000001</c:v>
                </c:pt>
                <c:pt idx="135">
                  <c:v>139.40300000000002</c:v>
                </c:pt>
                <c:pt idx="136">
                  <c:v>140.417</c:v>
                </c:pt>
                <c:pt idx="137">
                  <c:v>141.43100000000001</c:v>
                </c:pt>
                <c:pt idx="138">
                  <c:v>142.44500000000002</c:v>
                </c:pt>
                <c:pt idx="139">
                  <c:v>143.459</c:v>
                </c:pt>
                <c:pt idx="140">
                  <c:v>144.47300000000001</c:v>
                </c:pt>
                <c:pt idx="141">
                  <c:v>145.48700000000019</c:v>
                </c:pt>
                <c:pt idx="142">
                  <c:v>146.501</c:v>
                </c:pt>
                <c:pt idx="143">
                  <c:v>147.51499999999999</c:v>
                </c:pt>
                <c:pt idx="144">
                  <c:v>148.529</c:v>
                </c:pt>
                <c:pt idx="145">
                  <c:v>149.54300000000001</c:v>
                </c:pt>
                <c:pt idx="146">
                  <c:v>150.55700000000004</c:v>
                </c:pt>
                <c:pt idx="147">
                  <c:v>151.571</c:v>
                </c:pt>
                <c:pt idx="148">
                  <c:v>152.58500000000001</c:v>
                </c:pt>
                <c:pt idx="149">
                  <c:v>153.59900000000002</c:v>
                </c:pt>
                <c:pt idx="150">
                  <c:v>154.61299999999997</c:v>
                </c:pt>
                <c:pt idx="151">
                  <c:v>155.62700000000001</c:v>
                </c:pt>
                <c:pt idx="152">
                  <c:v>156.64100000000002</c:v>
                </c:pt>
                <c:pt idx="153">
                  <c:v>157.655</c:v>
                </c:pt>
                <c:pt idx="154">
                  <c:v>158.66900000000001</c:v>
                </c:pt>
                <c:pt idx="155">
                  <c:v>159.68300000000002</c:v>
                </c:pt>
                <c:pt idx="156">
                  <c:v>160.697</c:v>
                </c:pt>
                <c:pt idx="157">
                  <c:v>161.71099999999998</c:v>
                </c:pt>
                <c:pt idx="158">
                  <c:v>162.72500000000002</c:v>
                </c:pt>
                <c:pt idx="159">
                  <c:v>163.739</c:v>
                </c:pt>
                <c:pt idx="160">
                  <c:v>164.75300000000001</c:v>
                </c:pt>
                <c:pt idx="161">
                  <c:v>165.767</c:v>
                </c:pt>
                <c:pt idx="162">
                  <c:v>166.78100000000001</c:v>
                </c:pt>
                <c:pt idx="163">
                  <c:v>167.79500000000002</c:v>
                </c:pt>
                <c:pt idx="164">
                  <c:v>168.809</c:v>
                </c:pt>
                <c:pt idx="165">
                  <c:v>169.82300000000001</c:v>
                </c:pt>
                <c:pt idx="166">
                  <c:v>171.196</c:v>
                </c:pt>
                <c:pt idx="167">
                  <c:v>172.20999999999998</c:v>
                </c:pt>
                <c:pt idx="168">
                  <c:v>173.22400000000002</c:v>
                </c:pt>
                <c:pt idx="169">
                  <c:v>174.238</c:v>
                </c:pt>
                <c:pt idx="170">
                  <c:v>175.25200000000001</c:v>
                </c:pt>
                <c:pt idx="171">
                  <c:v>176.26600000000002</c:v>
                </c:pt>
                <c:pt idx="172">
                  <c:v>178.107</c:v>
                </c:pt>
                <c:pt idx="173">
                  <c:v>179.12100000000001</c:v>
                </c:pt>
                <c:pt idx="174">
                  <c:v>180.13500000000002</c:v>
                </c:pt>
                <c:pt idx="175">
                  <c:v>181.14899999999997</c:v>
                </c:pt>
                <c:pt idx="176">
                  <c:v>182.16300000000001</c:v>
                </c:pt>
                <c:pt idx="177">
                  <c:v>183.17700000000002</c:v>
                </c:pt>
                <c:pt idx="178">
                  <c:v>184.191</c:v>
                </c:pt>
                <c:pt idx="179">
                  <c:v>185.20499999999998</c:v>
                </c:pt>
                <c:pt idx="180">
                  <c:v>186.21899999999999</c:v>
                </c:pt>
                <c:pt idx="181">
                  <c:v>187.233</c:v>
                </c:pt>
                <c:pt idx="182">
                  <c:v>188.24699999999999</c:v>
                </c:pt>
                <c:pt idx="183">
                  <c:v>189.261</c:v>
                </c:pt>
                <c:pt idx="184">
                  <c:v>190.27499999999998</c:v>
                </c:pt>
                <c:pt idx="185">
                  <c:v>191.28900000000002</c:v>
                </c:pt>
                <c:pt idx="186">
                  <c:v>192.303</c:v>
                </c:pt>
                <c:pt idx="187">
                  <c:v>193.31700000000001</c:v>
                </c:pt>
                <c:pt idx="188">
                  <c:v>194.33100000000007</c:v>
                </c:pt>
                <c:pt idx="189">
                  <c:v>195.345</c:v>
                </c:pt>
                <c:pt idx="190">
                  <c:v>196.35900000000001</c:v>
                </c:pt>
                <c:pt idx="191">
                  <c:v>197.37300000000002</c:v>
                </c:pt>
                <c:pt idx="192">
                  <c:v>198.38700000000017</c:v>
                </c:pt>
                <c:pt idx="193">
                  <c:v>199.40100000000001</c:v>
                </c:pt>
                <c:pt idx="194">
                  <c:v>200.41500000000002</c:v>
                </c:pt>
                <c:pt idx="195">
                  <c:v>201.429</c:v>
                </c:pt>
                <c:pt idx="196">
                  <c:v>202.44300000000001</c:v>
                </c:pt>
                <c:pt idx="197">
                  <c:v>203.45700000000019</c:v>
                </c:pt>
                <c:pt idx="198">
                  <c:v>204.471</c:v>
                </c:pt>
                <c:pt idx="199">
                  <c:v>205.48500000000001</c:v>
                </c:pt>
                <c:pt idx="200">
                  <c:v>206.49900000000002</c:v>
                </c:pt>
                <c:pt idx="201">
                  <c:v>207.51300000000001</c:v>
                </c:pt>
                <c:pt idx="202">
                  <c:v>208.52700000000004</c:v>
                </c:pt>
                <c:pt idx="203">
                  <c:v>209.541</c:v>
                </c:pt>
                <c:pt idx="204">
                  <c:v>210.55500000000001</c:v>
                </c:pt>
                <c:pt idx="205">
                  <c:v>211.56900000000002</c:v>
                </c:pt>
                <c:pt idx="206">
                  <c:v>212.583</c:v>
                </c:pt>
                <c:pt idx="207">
                  <c:v>213.59700000000001</c:v>
                </c:pt>
                <c:pt idx="208">
                  <c:v>214.61100000000002</c:v>
                </c:pt>
                <c:pt idx="209">
                  <c:v>215.625</c:v>
                </c:pt>
                <c:pt idx="210">
                  <c:v>216.63900000000001</c:v>
                </c:pt>
                <c:pt idx="211">
                  <c:v>217.65300000000002</c:v>
                </c:pt>
                <c:pt idx="212">
                  <c:v>218.667</c:v>
                </c:pt>
                <c:pt idx="213">
                  <c:v>219.68100000000001</c:v>
                </c:pt>
                <c:pt idx="214">
                  <c:v>220.69500000000002</c:v>
                </c:pt>
                <c:pt idx="215">
                  <c:v>221.70899999999997</c:v>
                </c:pt>
                <c:pt idx="216">
                  <c:v>222.72300000000001</c:v>
                </c:pt>
                <c:pt idx="217">
                  <c:v>223.73700000000002</c:v>
                </c:pt>
                <c:pt idx="218">
                  <c:v>224.751</c:v>
                </c:pt>
                <c:pt idx="219">
                  <c:v>225.76499999999999</c:v>
                </c:pt>
                <c:pt idx="220">
                  <c:v>226.77899999999997</c:v>
                </c:pt>
                <c:pt idx="221">
                  <c:v>227.79300000000001</c:v>
                </c:pt>
                <c:pt idx="222">
                  <c:v>228.80700000000004</c:v>
                </c:pt>
                <c:pt idx="223">
                  <c:v>230.18</c:v>
                </c:pt>
                <c:pt idx="224">
                  <c:v>231.19400000000002</c:v>
                </c:pt>
                <c:pt idx="225">
                  <c:v>232.208</c:v>
                </c:pt>
                <c:pt idx="226">
                  <c:v>233.22200000000001</c:v>
                </c:pt>
                <c:pt idx="227">
                  <c:v>234.23600000000002</c:v>
                </c:pt>
                <c:pt idx="228">
                  <c:v>235.25</c:v>
                </c:pt>
                <c:pt idx="229">
                  <c:v>237.07500000000002</c:v>
                </c:pt>
                <c:pt idx="230">
                  <c:v>238.089</c:v>
                </c:pt>
                <c:pt idx="231">
                  <c:v>239.10300000000001</c:v>
                </c:pt>
                <c:pt idx="232">
                  <c:v>240.11700000000002</c:v>
                </c:pt>
                <c:pt idx="233">
                  <c:v>241.131</c:v>
                </c:pt>
                <c:pt idx="234">
                  <c:v>242.14499999999998</c:v>
                </c:pt>
                <c:pt idx="235">
                  <c:v>243.15900000000002</c:v>
                </c:pt>
                <c:pt idx="236">
                  <c:v>244.17299999999997</c:v>
                </c:pt>
                <c:pt idx="237">
                  <c:v>245.18700000000001</c:v>
                </c:pt>
                <c:pt idx="238">
                  <c:v>246.20100000000002</c:v>
                </c:pt>
                <c:pt idx="239">
                  <c:v>247.21499999999995</c:v>
                </c:pt>
                <c:pt idx="240">
                  <c:v>248.22900000000001</c:v>
                </c:pt>
                <c:pt idx="241">
                  <c:v>249.24299999999999</c:v>
                </c:pt>
                <c:pt idx="242">
                  <c:v>250.25700000000001</c:v>
                </c:pt>
                <c:pt idx="243">
                  <c:v>251.27099999999999</c:v>
                </c:pt>
                <c:pt idx="244">
                  <c:v>252.285</c:v>
                </c:pt>
                <c:pt idx="245">
                  <c:v>253.29900000000001</c:v>
                </c:pt>
                <c:pt idx="246">
                  <c:v>254.31300000000002</c:v>
                </c:pt>
                <c:pt idx="247">
                  <c:v>255.3270000000002</c:v>
                </c:pt>
                <c:pt idx="248">
                  <c:v>256.34100000000001</c:v>
                </c:pt>
                <c:pt idx="249">
                  <c:v>257.35499999999996</c:v>
                </c:pt>
                <c:pt idx="250">
                  <c:v>258.36899999999969</c:v>
                </c:pt>
                <c:pt idx="251">
                  <c:v>259.38299999999964</c:v>
                </c:pt>
                <c:pt idx="252">
                  <c:v>260.39699999999954</c:v>
                </c:pt>
                <c:pt idx="253">
                  <c:v>261.4109999999996</c:v>
                </c:pt>
                <c:pt idx="254">
                  <c:v>262.42499999999956</c:v>
                </c:pt>
                <c:pt idx="255">
                  <c:v>263.43899999999928</c:v>
                </c:pt>
                <c:pt idx="256">
                  <c:v>264.45299999999969</c:v>
                </c:pt>
                <c:pt idx="257">
                  <c:v>265.46699999999947</c:v>
                </c:pt>
                <c:pt idx="258">
                  <c:v>266.48099999999954</c:v>
                </c:pt>
                <c:pt idx="259">
                  <c:v>267.49499999999961</c:v>
                </c:pt>
                <c:pt idx="260">
                  <c:v>268.50899999999962</c:v>
                </c:pt>
                <c:pt idx="261">
                  <c:v>269.52299999999963</c:v>
                </c:pt>
                <c:pt idx="262">
                  <c:v>270.53699999999935</c:v>
                </c:pt>
                <c:pt idx="263">
                  <c:v>271.55099999999999</c:v>
                </c:pt>
                <c:pt idx="264">
                  <c:v>272.565</c:v>
                </c:pt>
                <c:pt idx="265">
                  <c:v>273.57900000000001</c:v>
                </c:pt>
                <c:pt idx="266">
                  <c:v>274.59299999999962</c:v>
                </c:pt>
                <c:pt idx="267">
                  <c:v>275.60699999999969</c:v>
                </c:pt>
                <c:pt idx="268">
                  <c:v>276.62099999999964</c:v>
                </c:pt>
                <c:pt idx="269">
                  <c:v>277.63499999999999</c:v>
                </c:pt>
                <c:pt idx="270">
                  <c:v>278.6490000000004</c:v>
                </c:pt>
                <c:pt idx="271">
                  <c:v>279.66299999999995</c:v>
                </c:pt>
                <c:pt idx="272">
                  <c:v>280.67699999999962</c:v>
                </c:pt>
                <c:pt idx="273">
                  <c:v>281.69099999999969</c:v>
                </c:pt>
                <c:pt idx="274">
                  <c:v>282.70499999999993</c:v>
                </c:pt>
                <c:pt idx="275">
                  <c:v>283.71899999999954</c:v>
                </c:pt>
                <c:pt idx="276">
                  <c:v>284.73299999999961</c:v>
                </c:pt>
                <c:pt idx="277">
                  <c:v>285.74699999999962</c:v>
                </c:pt>
                <c:pt idx="278">
                  <c:v>286.76099999999963</c:v>
                </c:pt>
                <c:pt idx="279">
                  <c:v>287.77499999999969</c:v>
                </c:pt>
                <c:pt idx="280">
                  <c:v>289.14799999999997</c:v>
                </c:pt>
                <c:pt idx="281">
                  <c:v>290.16199999999969</c:v>
                </c:pt>
                <c:pt idx="282">
                  <c:v>291.17599999999999</c:v>
                </c:pt>
                <c:pt idx="283">
                  <c:v>292.19</c:v>
                </c:pt>
                <c:pt idx="284">
                  <c:v>293.20400000000001</c:v>
                </c:pt>
                <c:pt idx="285">
                  <c:v>294.21799999999962</c:v>
                </c:pt>
                <c:pt idx="286">
                  <c:v>296.02799999999962</c:v>
                </c:pt>
                <c:pt idx="287">
                  <c:v>297.05699999999962</c:v>
                </c:pt>
                <c:pt idx="288">
                  <c:v>298.07099999999969</c:v>
                </c:pt>
                <c:pt idx="289">
                  <c:v>299.08499999999964</c:v>
                </c:pt>
                <c:pt idx="290">
                  <c:v>300.09899999999953</c:v>
                </c:pt>
                <c:pt idx="291">
                  <c:v>301.113</c:v>
                </c:pt>
                <c:pt idx="292">
                  <c:v>302.12700000000001</c:v>
                </c:pt>
                <c:pt idx="293">
                  <c:v>303.14099999999996</c:v>
                </c:pt>
                <c:pt idx="294">
                  <c:v>304.15499999999997</c:v>
                </c:pt>
                <c:pt idx="295">
                  <c:v>305.16899999999993</c:v>
                </c:pt>
                <c:pt idx="296">
                  <c:v>306.18299999999999</c:v>
                </c:pt>
                <c:pt idx="297">
                  <c:v>307.197</c:v>
                </c:pt>
                <c:pt idx="298">
                  <c:v>308.21099999999961</c:v>
                </c:pt>
                <c:pt idx="299">
                  <c:v>309.22499999999962</c:v>
                </c:pt>
                <c:pt idx="300">
                  <c:v>310.23899999999935</c:v>
                </c:pt>
                <c:pt idx="301">
                  <c:v>311.25299999999999</c:v>
                </c:pt>
                <c:pt idx="302">
                  <c:v>312.267</c:v>
                </c:pt>
                <c:pt idx="303">
                  <c:v>313.28099999999961</c:v>
                </c:pt>
                <c:pt idx="304">
                  <c:v>314.29499999999962</c:v>
                </c:pt>
                <c:pt idx="305">
                  <c:v>315.30899999999963</c:v>
                </c:pt>
                <c:pt idx="306">
                  <c:v>316.32299999999969</c:v>
                </c:pt>
                <c:pt idx="307">
                  <c:v>317.33699999999953</c:v>
                </c:pt>
                <c:pt idx="308">
                  <c:v>318.351</c:v>
                </c:pt>
                <c:pt idx="309">
                  <c:v>319.36500000000001</c:v>
                </c:pt>
                <c:pt idx="310">
                  <c:v>320.38</c:v>
                </c:pt>
                <c:pt idx="311">
                  <c:v>321.39400000000001</c:v>
                </c:pt>
                <c:pt idx="312">
                  <c:v>322.40799999999962</c:v>
                </c:pt>
                <c:pt idx="313">
                  <c:v>323.42199999999934</c:v>
                </c:pt>
                <c:pt idx="314">
                  <c:v>324.43599999999935</c:v>
                </c:pt>
                <c:pt idx="315">
                  <c:v>325.45</c:v>
                </c:pt>
                <c:pt idx="316">
                  <c:v>326.464</c:v>
                </c:pt>
                <c:pt idx="317">
                  <c:v>327.47799999999961</c:v>
                </c:pt>
                <c:pt idx="318">
                  <c:v>328.49199999999928</c:v>
                </c:pt>
                <c:pt idx="319">
                  <c:v>329.50599999999969</c:v>
                </c:pt>
                <c:pt idx="320">
                  <c:v>330.52</c:v>
                </c:pt>
                <c:pt idx="321">
                  <c:v>331.53399999999954</c:v>
                </c:pt>
                <c:pt idx="322">
                  <c:v>332.548</c:v>
                </c:pt>
                <c:pt idx="323">
                  <c:v>333.56199999999956</c:v>
                </c:pt>
                <c:pt idx="324">
                  <c:v>334.57599999999962</c:v>
                </c:pt>
                <c:pt idx="325">
                  <c:v>335.59</c:v>
                </c:pt>
                <c:pt idx="326">
                  <c:v>336.60399999999993</c:v>
                </c:pt>
                <c:pt idx="327">
                  <c:v>337.61799999999999</c:v>
                </c:pt>
                <c:pt idx="328">
                  <c:v>338.63200000000001</c:v>
                </c:pt>
                <c:pt idx="329">
                  <c:v>339.64599999999996</c:v>
                </c:pt>
                <c:pt idx="330">
                  <c:v>340.65999999999997</c:v>
                </c:pt>
                <c:pt idx="331">
                  <c:v>341.67399999999969</c:v>
                </c:pt>
                <c:pt idx="332">
                  <c:v>342.68799999999999</c:v>
                </c:pt>
                <c:pt idx="333">
                  <c:v>343.702</c:v>
                </c:pt>
                <c:pt idx="334">
                  <c:v>344.71599999999961</c:v>
                </c:pt>
                <c:pt idx="335">
                  <c:v>345.72999999999962</c:v>
                </c:pt>
                <c:pt idx="336">
                  <c:v>346.74399999999969</c:v>
                </c:pt>
                <c:pt idx="337">
                  <c:v>348.13200000000001</c:v>
                </c:pt>
                <c:pt idx="338">
                  <c:v>349.14599999999996</c:v>
                </c:pt>
                <c:pt idx="339">
                  <c:v>350.15999999999997</c:v>
                </c:pt>
                <c:pt idx="340">
                  <c:v>351.17399999999969</c:v>
                </c:pt>
                <c:pt idx="341">
                  <c:v>352.18799999999999</c:v>
                </c:pt>
                <c:pt idx="342">
                  <c:v>353.202</c:v>
                </c:pt>
                <c:pt idx="343">
                  <c:v>355.02699999999953</c:v>
                </c:pt>
                <c:pt idx="344">
                  <c:v>356.041</c:v>
                </c:pt>
                <c:pt idx="345">
                  <c:v>357.05500000000001</c:v>
                </c:pt>
                <c:pt idx="346">
                  <c:v>358.06899999999962</c:v>
                </c:pt>
                <c:pt idx="347">
                  <c:v>359.08299999999969</c:v>
                </c:pt>
                <c:pt idx="348">
                  <c:v>360.09699999999935</c:v>
                </c:pt>
                <c:pt idx="349">
                  <c:v>361.11099999999999</c:v>
                </c:pt>
                <c:pt idx="350">
                  <c:v>362.125</c:v>
                </c:pt>
                <c:pt idx="351">
                  <c:v>363.13899999999956</c:v>
                </c:pt>
                <c:pt idx="352">
                  <c:v>364.15299999999996</c:v>
                </c:pt>
                <c:pt idx="353">
                  <c:v>365.16699999999969</c:v>
                </c:pt>
                <c:pt idx="354">
                  <c:v>366.18099999999993</c:v>
                </c:pt>
                <c:pt idx="355">
                  <c:v>367.19499999999999</c:v>
                </c:pt>
                <c:pt idx="356">
                  <c:v>368.209</c:v>
                </c:pt>
                <c:pt idx="357">
                  <c:v>369.22299999999962</c:v>
                </c:pt>
                <c:pt idx="358">
                  <c:v>370.23699999999934</c:v>
                </c:pt>
                <c:pt idx="359">
                  <c:v>371.25099999999969</c:v>
                </c:pt>
                <c:pt idx="360">
                  <c:v>372.26499999999999</c:v>
                </c:pt>
                <c:pt idx="361">
                  <c:v>373.279</c:v>
                </c:pt>
                <c:pt idx="362">
                  <c:v>374.29299999999961</c:v>
                </c:pt>
                <c:pt idx="363">
                  <c:v>375.30699999999962</c:v>
                </c:pt>
                <c:pt idx="364">
                  <c:v>376.32099999999969</c:v>
                </c:pt>
                <c:pt idx="365">
                  <c:v>377.33499999999964</c:v>
                </c:pt>
                <c:pt idx="366">
                  <c:v>378.34899999999999</c:v>
                </c:pt>
                <c:pt idx="367">
                  <c:v>379.363</c:v>
                </c:pt>
                <c:pt idx="368">
                  <c:v>380.37700000000001</c:v>
                </c:pt>
                <c:pt idx="369">
                  <c:v>381.39099999999962</c:v>
                </c:pt>
                <c:pt idx="370">
                  <c:v>382.40499999999969</c:v>
                </c:pt>
                <c:pt idx="371">
                  <c:v>383.41999999999962</c:v>
                </c:pt>
                <c:pt idx="372">
                  <c:v>384.43399999999934</c:v>
                </c:pt>
                <c:pt idx="373">
                  <c:v>385.44799999999969</c:v>
                </c:pt>
                <c:pt idx="374">
                  <c:v>386.46199999999953</c:v>
                </c:pt>
                <c:pt idx="375">
                  <c:v>387.4759999999996</c:v>
                </c:pt>
                <c:pt idx="376">
                  <c:v>388.48999999999961</c:v>
                </c:pt>
                <c:pt idx="377">
                  <c:v>389.50399999999962</c:v>
                </c:pt>
                <c:pt idx="378">
                  <c:v>390.51799999999969</c:v>
                </c:pt>
                <c:pt idx="379">
                  <c:v>391.53199999999936</c:v>
                </c:pt>
                <c:pt idx="380">
                  <c:v>392.54599999999999</c:v>
                </c:pt>
                <c:pt idx="381">
                  <c:v>393.56</c:v>
                </c:pt>
                <c:pt idx="382">
                  <c:v>394.57399999999956</c:v>
                </c:pt>
                <c:pt idx="383">
                  <c:v>395.58799999999962</c:v>
                </c:pt>
                <c:pt idx="384">
                  <c:v>396.60199999999969</c:v>
                </c:pt>
                <c:pt idx="385">
                  <c:v>397.61599999999999</c:v>
                </c:pt>
                <c:pt idx="386">
                  <c:v>398.63</c:v>
                </c:pt>
                <c:pt idx="387">
                  <c:v>399.6440000000004</c:v>
                </c:pt>
                <c:pt idx="388">
                  <c:v>400.65799999999996</c:v>
                </c:pt>
                <c:pt idx="389">
                  <c:v>401.67199999999963</c:v>
                </c:pt>
                <c:pt idx="390">
                  <c:v>402.68599999999969</c:v>
                </c:pt>
                <c:pt idx="391">
                  <c:v>403.7</c:v>
                </c:pt>
                <c:pt idx="392">
                  <c:v>404.714</c:v>
                </c:pt>
                <c:pt idx="393">
                  <c:v>405.72799999999961</c:v>
                </c:pt>
                <c:pt idx="394">
                  <c:v>407.09999999999962</c:v>
                </c:pt>
                <c:pt idx="395">
                  <c:v>408.13</c:v>
                </c:pt>
                <c:pt idx="396">
                  <c:v>409.1440000000004</c:v>
                </c:pt>
                <c:pt idx="397">
                  <c:v>410.15799999999996</c:v>
                </c:pt>
                <c:pt idx="398">
                  <c:v>411.17199999999963</c:v>
                </c:pt>
                <c:pt idx="399">
                  <c:v>412.18599999999969</c:v>
                </c:pt>
                <c:pt idx="400">
                  <c:v>414.02699999999953</c:v>
                </c:pt>
                <c:pt idx="401">
                  <c:v>415.041</c:v>
                </c:pt>
                <c:pt idx="402">
                  <c:v>416.05500000000001</c:v>
                </c:pt>
                <c:pt idx="403">
                  <c:v>417.06899999999962</c:v>
                </c:pt>
                <c:pt idx="404">
                  <c:v>418.08299999999969</c:v>
                </c:pt>
                <c:pt idx="405">
                  <c:v>419.09699999999935</c:v>
                </c:pt>
                <c:pt idx="406">
                  <c:v>420.11099999999999</c:v>
                </c:pt>
                <c:pt idx="407">
                  <c:v>421.125</c:v>
                </c:pt>
                <c:pt idx="408">
                  <c:v>422.13899999999956</c:v>
                </c:pt>
                <c:pt idx="409">
                  <c:v>423.15299999999996</c:v>
                </c:pt>
                <c:pt idx="410">
                  <c:v>424.16699999999969</c:v>
                </c:pt>
                <c:pt idx="411">
                  <c:v>425.18099999999993</c:v>
                </c:pt>
                <c:pt idx="412">
                  <c:v>426.19499999999999</c:v>
                </c:pt>
                <c:pt idx="413">
                  <c:v>427.209</c:v>
                </c:pt>
                <c:pt idx="414">
                  <c:v>428.22299999999962</c:v>
                </c:pt>
                <c:pt idx="415">
                  <c:v>429.23699999999934</c:v>
                </c:pt>
                <c:pt idx="416">
                  <c:v>430.25099999999969</c:v>
                </c:pt>
                <c:pt idx="417">
                  <c:v>431.26499999999999</c:v>
                </c:pt>
                <c:pt idx="418">
                  <c:v>432.279</c:v>
                </c:pt>
                <c:pt idx="419">
                  <c:v>433.29299999999961</c:v>
                </c:pt>
                <c:pt idx="420">
                  <c:v>434.30699999999962</c:v>
                </c:pt>
                <c:pt idx="421">
                  <c:v>435.32099999999969</c:v>
                </c:pt>
                <c:pt idx="422">
                  <c:v>436.33499999999964</c:v>
                </c:pt>
                <c:pt idx="423">
                  <c:v>437.34899999999999</c:v>
                </c:pt>
                <c:pt idx="424">
                  <c:v>438.363</c:v>
                </c:pt>
                <c:pt idx="425">
                  <c:v>439.37700000000001</c:v>
                </c:pt>
                <c:pt idx="426">
                  <c:v>440.39099999999962</c:v>
                </c:pt>
                <c:pt idx="427">
                  <c:v>441.40499999999969</c:v>
                </c:pt>
                <c:pt idx="428">
                  <c:v>442.41899999999936</c:v>
                </c:pt>
                <c:pt idx="429">
                  <c:v>443.43299999999954</c:v>
                </c:pt>
                <c:pt idx="430">
                  <c:v>444.447</c:v>
                </c:pt>
                <c:pt idx="431">
                  <c:v>445.46099999999961</c:v>
                </c:pt>
                <c:pt idx="432">
                  <c:v>446.47499999999962</c:v>
                </c:pt>
                <c:pt idx="433">
                  <c:v>447.48899999999935</c:v>
                </c:pt>
                <c:pt idx="434">
                  <c:v>448.50299999999999</c:v>
                </c:pt>
                <c:pt idx="435">
                  <c:v>449.517</c:v>
                </c:pt>
                <c:pt idx="436">
                  <c:v>450.53099999999961</c:v>
                </c:pt>
                <c:pt idx="437">
                  <c:v>451.54499999999996</c:v>
                </c:pt>
                <c:pt idx="438">
                  <c:v>452.55899999999963</c:v>
                </c:pt>
                <c:pt idx="439">
                  <c:v>453.57299999999969</c:v>
                </c:pt>
                <c:pt idx="440">
                  <c:v>454.58699999999953</c:v>
                </c:pt>
                <c:pt idx="441">
                  <c:v>455.601</c:v>
                </c:pt>
                <c:pt idx="442">
                  <c:v>456.61500000000001</c:v>
                </c:pt>
                <c:pt idx="443">
                  <c:v>457.62899999999962</c:v>
                </c:pt>
                <c:pt idx="444">
                  <c:v>458.64299999999997</c:v>
                </c:pt>
                <c:pt idx="445">
                  <c:v>459.65699999999993</c:v>
                </c:pt>
                <c:pt idx="446">
                  <c:v>460.67099999999999</c:v>
                </c:pt>
                <c:pt idx="447">
                  <c:v>461.685</c:v>
                </c:pt>
                <c:pt idx="448">
                  <c:v>462.69899999999956</c:v>
                </c:pt>
                <c:pt idx="449">
                  <c:v>463.71299999999962</c:v>
                </c:pt>
                <c:pt idx="450">
                  <c:v>464.72699999999935</c:v>
                </c:pt>
                <c:pt idx="451">
                  <c:v>466.09999999999962</c:v>
                </c:pt>
                <c:pt idx="452">
                  <c:v>467.11399999999969</c:v>
                </c:pt>
                <c:pt idx="453">
                  <c:v>468.12799999999999</c:v>
                </c:pt>
                <c:pt idx="454">
                  <c:v>469.14200000000034</c:v>
                </c:pt>
                <c:pt idx="455">
                  <c:v>470.15600000000001</c:v>
                </c:pt>
                <c:pt idx="456">
                  <c:v>471.16999999999996</c:v>
                </c:pt>
                <c:pt idx="457">
                  <c:v>472.99499999999961</c:v>
                </c:pt>
                <c:pt idx="458">
                  <c:v>474.00899999999962</c:v>
                </c:pt>
                <c:pt idx="459">
                  <c:v>475.02299999999963</c:v>
                </c:pt>
                <c:pt idx="460">
                  <c:v>476.03699999999935</c:v>
                </c:pt>
                <c:pt idx="461">
                  <c:v>477.05099999999999</c:v>
                </c:pt>
                <c:pt idx="462">
                  <c:v>478.065</c:v>
                </c:pt>
                <c:pt idx="463">
                  <c:v>479.07900000000001</c:v>
                </c:pt>
                <c:pt idx="464">
                  <c:v>480.09299999999962</c:v>
                </c:pt>
                <c:pt idx="465">
                  <c:v>481.10699999999969</c:v>
                </c:pt>
                <c:pt idx="466">
                  <c:v>482.12099999999964</c:v>
                </c:pt>
                <c:pt idx="467">
                  <c:v>483.13499999999999</c:v>
                </c:pt>
                <c:pt idx="468">
                  <c:v>484.1490000000004</c:v>
                </c:pt>
                <c:pt idx="469">
                  <c:v>485.16299999999995</c:v>
                </c:pt>
                <c:pt idx="470">
                  <c:v>486.17699999999962</c:v>
                </c:pt>
                <c:pt idx="471">
                  <c:v>487.19099999999969</c:v>
                </c:pt>
                <c:pt idx="472">
                  <c:v>488.20499999999993</c:v>
                </c:pt>
                <c:pt idx="473">
                  <c:v>489.21899999999954</c:v>
                </c:pt>
                <c:pt idx="474">
                  <c:v>490.23299999999961</c:v>
                </c:pt>
                <c:pt idx="475">
                  <c:v>491.24699999999962</c:v>
                </c:pt>
                <c:pt idx="476">
                  <c:v>492.26099999999963</c:v>
                </c:pt>
                <c:pt idx="477">
                  <c:v>493.27499999999969</c:v>
                </c:pt>
                <c:pt idx="478">
                  <c:v>494.28899999999953</c:v>
                </c:pt>
                <c:pt idx="479">
                  <c:v>495.303</c:v>
                </c:pt>
                <c:pt idx="480">
                  <c:v>496.31700000000001</c:v>
                </c:pt>
                <c:pt idx="481">
                  <c:v>497.33099999999962</c:v>
                </c:pt>
                <c:pt idx="482">
                  <c:v>498.34499999999997</c:v>
                </c:pt>
                <c:pt idx="483">
                  <c:v>499.35899999999964</c:v>
                </c:pt>
                <c:pt idx="484">
                  <c:v>500.37299999999999</c:v>
                </c:pt>
                <c:pt idx="485">
                  <c:v>501.387</c:v>
                </c:pt>
                <c:pt idx="486">
                  <c:v>502.40099999999956</c:v>
                </c:pt>
                <c:pt idx="487">
                  <c:v>503.41499999999962</c:v>
                </c:pt>
                <c:pt idx="488">
                  <c:v>504.42899999999935</c:v>
                </c:pt>
                <c:pt idx="489">
                  <c:v>505.44299999999993</c:v>
                </c:pt>
                <c:pt idx="490">
                  <c:v>506.45699999999954</c:v>
                </c:pt>
                <c:pt idx="491">
                  <c:v>507.47200000000004</c:v>
                </c:pt>
                <c:pt idx="492">
                  <c:v>508.48599999999948</c:v>
                </c:pt>
                <c:pt idx="493">
                  <c:v>509.49999999999955</c:v>
                </c:pt>
                <c:pt idx="494">
                  <c:v>510.51399999999956</c:v>
                </c:pt>
                <c:pt idx="495">
                  <c:v>511.52799999999962</c:v>
                </c:pt>
                <c:pt idx="496">
                  <c:v>512.54199999999946</c:v>
                </c:pt>
                <c:pt idx="497">
                  <c:v>513.55599999999947</c:v>
                </c:pt>
                <c:pt idx="498">
                  <c:v>514.57000000000005</c:v>
                </c:pt>
                <c:pt idx="499">
                  <c:v>515.58400000000051</c:v>
                </c:pt>
                <c:pt idx="500">
                  <c:v>516.59800000000052</c:v>
                </c:pt>
                <c:pt idx="501">
                  <c:v>517.61200000000008</c:v>
                </c:pt>
                <c:pt idx="502">
                  <c:v>518.62600000000009</c:v>
                </c:pt>
                <c:pt idx="503">
                  <c:v>519.64</c:v>
                </c:pt>
                <c:pt idx="504">
                  <c:v>520.654</c:v>
                </c:pt>
                <c:pt idx="505">
                  <c:v>521.66800000000001</c:v>
                </c:pt>
                <c:pt idx="506">
                  <c:v>522.68200000000002</c:v>
                </c:pt>
                <c:pt idx="507">
                  <c:v>523.69600000000003</c:v>
                </c:pt>
                <c:pt idx="508">
                  <c:v>525.06799999999919</c:v>
                </c:pt>
                <c:pt idx="509">
                  <c:v>526.08199999999999</c:v>
                </c:pt>
                <c:pt idx="510">
                  <c:v>527.096</c:v>
                </c:pt>
                <c:pt idx="511">
                  <c:v>528.11</c:v>
                </c:pt>
                <c:pt idx="512">
                  <c:v>529.12400000000002</c:v>
                </c:pt>
                <c:pt idx="513">
                  <c:v>530.13800000000003</c:v>
                </c:pt>
                <c:pt idx="514">
                  <c:v>531.97900000000004</c:v>
                </c:pt>
                <c:pt idx="515">
                  <c:v>532.99300000000005</c:v>
                </c:pt>
                <c:pt idx="516">
                  <c:v>534.00700000000006</c:v>
                </c:pt>
                <c:pt idx="517">
                  <c:v>535.02100000000007</c:v>
                </c:pt>
                <c:pt idx="518">
                  <c:v>536.03500000000008</c:v>
                </c:pt>
                <c:pt idx="519">
                  <c:v>537.04900000000009</c:v>
                </c:pt>
                <c:pt idx="520">
                  <c:v>538.06299999999919</c:v>
                </c:pt>
                <c:pt idx="521">
                  <c:v>539.077</c:v>
                </c:pt>
                <c:pt idx="522">
                  <c:v>540.09100000000001</c:v>
                </c:pt>
                <c:pt idx="523">
                  <c:v>541.10500000000002</c:v>
                </c:pt>
                <c:pt idx="524">
                  <c:v>542.11900000000003</c:v>
                </c:pt>
                <c:pt idx="525">
                  <c:v>543.13300000000004</c:v>
                </c:pt>
                <c:pt idx="526">
                  <c:v>544.14699999999948</c:v>
                </c:pt>
                <c:pt idx="527">
                  <c:v>545.16100000000006</c:v>
                </c:pt>
                <c:pt idx="528">
                  <c:v>546.17500000000052</c:v>
                </c:pt>
                <c:pt idx="529">
                  <c:v>547.18900000000053</c:v>
                </c:pt>
                <c:pt idx="530">
                  <c:v>548.20300000000054</c:v>
                </c:pt>
                <c:pt idx="531">
                  <c:v>549.21699999999998</c:v>
                </c:pt>
                <c:pt idx="532">
                  <c:v>550.23099999999999</c:v>
                </c:pt>
                <c:pt idx="533">
                  <c:v>551.245</c:v>
                </c:pt>
                <c:pt idx="534">
                  <c:v>552.25900000000001</c:v>
                </c:pt>
                <c:pt idx="535">
                  <c:v>553.27300000000082</c:v>
                </c:pt>
                <c:pt idx="536">
                  <c:v>554.28700000000003</c:v>
                </c:pt>
                <c:pt idx="537">
                  <c:v>555.30099999999948</c:v>
                </c:pt>
                <c:pt idx="538">
                  <c:v>556.31499999999949</c:v>
                </c:pt>
                <c:pt idx="539">
                  <c:v>557.32900000000006</c:v>
                </c:pt>
                <c:pt idx="540">
                  <c:v>558.34300000000007</c:v>
                </c:pt>
                <c:pt idx="541">
                  <c:v>559.35699999999918</c:v>
                </c:pt>
                <c:pt idx="542">
                  <c:v>560.37100000000009</c:v>
                </c:pt>
                <c:pt idx="543">
                  <c:v>561.38499999999999</c:v>
                </c:pt>
                <c:pt idx="544">
                  <c:v>562.399</c:v>
                </c:pt>
                <c:pt idx="545">
                  <c:v>563.41300000000001</c:v>
                </c:pt>
                <c:pt idx="546">
                  <c:v>564.42699999999934</c:v>
                </c:pt>
                <c:pt idx="547">
                  <c:v>565.44099999999946</c:v>
                </c:pt>
                <c:pt idx="548">
                  <c:v>566.45499999999947</c:v>
                </c:pt>
                <c:pt idx="549">
                  <c:v>567.46899999999948</c:v>
                </c:pt>
                <c:pt idx="550">
                  <c:v>568.48300000000052</c:v>
                </c:pt>
                <c:pt idx="551">
                  <c:v>569.49700000000007</c:v>
                </c:pt>
                <c:pt idx="552">
                  <c:v>570.51200000000006</c:v>
                </c:pt>
                <c:pt idx="553">
                  <c:v>571.52600000000007</c:v>
                </c:pt>
                <c:pt idx="554">
                  <c:v>572.54000000000008</c:v>
                </c:pt>
                <c:pt idx="555">
                  <c:v>573.55400000000009</c:v>
                </c:pt>
                <c:pt idx="556">
                  <c:v>574.56799999999919</c:v>
                </c:pt>
                <c:pt idx="557">
                  <c:v>575.58199999999999</c:v>
                </c:pt>
                <c:pt idx="558">
                  <c:v>576.596</c:v>
                </c:pt>
                <c:pt idx="559">
                  <c:v>577.61</c:v>
                </c:pt>
                <c:pt idx="560">
                  <c:v>578.62400000000002</c:v>
                </c:pt>
                <c:pt idx="561">
                  <c:v>579.63800000000003</c:v>
                </c:pt>
                <c:pt idx="562">
                  <c:v>580.65199999999948</c:v>
                </c:pt>
                <c:pt idx="563">
                  <c:v>581.66599999999949</c:v>
                </c:pt>
                <c:pt idx="564">
                  <c:v>582.68000000000052</c:v>
                </c:pt>
                <c:pt idx="565">
                  <c:v>584.05199999999934</c:v>
                </c:pt>
                <c:pt idx="566">
                  <c:v>585.06599999999946</c:v>
                </c:pt>
                <c:pt idx="567">
                  <c:v>586.08000000000004</c:v>
                </c:pt>
                <c:pt idx="568">
                  <c:v>587.09400000000005</c:v>
                </c:pt>
                <c:pt idx="569">
                  <c:v>588.10800000000052</c:v>
                </c:pt>
                <c:pt idx="570">
                  <c:v>589.12200000000007</c:v>
                </c:pt>
                <c:pt idx="571">
                  <c:v>590.94800000000009</c:v>
                </c:pt>
                <c:pt idx="572">
                  <c:v>591.96199999999919</c:v>
                </c:pt>
                <c:pt idx="573">
                  <c:v>592.976</c:v>
                </c:pt>
                <c:pt idx="574">
                  <c:v>593.99</c:v>
                </c:pt>
                <c:pt idx="575">
                  <c:v>595.00400000000002</c:v>
                </c:pt>
                <c:pt idx="576">
                  <c:v>596.01800000000003</c:v>
                </c:pt>
                <c:pt idx="577">
                  <c:v>597.03199999999947</c:v>
                </c:pt>
                <c:pt idx="578">
                  <c:v>598.04599999999948</c:v>
                </c:pt>
                <c:pt idx="579">
                  <c:v>599.06000000000006</c:v>
                </c:pt>
                <c:pt idx="580">
                  <c:v>600.07400000000052</c:v>
                </c:pt>
                <c:pt idx="581">
                  <c:v>601.08800000000053</c:v>
                </c:pt>
                <c:pt idx="582">
                  <c:v>602.10200000000009</c:v>
                </c:pt>
                <c:pt idx="583">
                  <c:v>603.11599999999999</c:v>
                </c:pt>
                <c:pt idx="584">
                  <c:v>604.13</c:v>
                </c:pt>
                <c:pt idx="585">
                  <c:v>605.14400000000001</c:v>
                </c:pt>
                <c:pt idx="586">
                  <c:v>606.15800000000002</c:v>
                </c:pt>
                <c:pt idx="587">
                  <c:v>607.17200000000003</c:v>
                </c:pt>
                <c:pt idx="588">
                  <c:v>608.18600000000004</c:v>
                </c:pt>
                <c:pt idx="589">
                  <c:v>609.20000000000005</c:v>
                </c:pt>
                <c:pt idx="590">
                  <c:v>610.21400000000051</c:v>
                </c:pt>
                <c:pt idx="591">
                  <c:v>611.22800000000052</c:v>
                </c:pt>
                <c:pt idx="592">
                  <c:v>612.24200000000008</c:v>
                </c:pt>
                <c:pt idx="593">
                  <c:v>613.25600000000009</c:v>
                </c:pt>
                <c:pt idx="594">
                  <c:v>614.27000000000055</c:v>
                </c:pt>
                <c:pt idx="595">
                  <c:v>615.28400000000067</c:v>
                </c:pt>
                <c:pt idx="596">
                  <c:v>616.2980000000008</c:v>
                </c:pt>
                <c:pt idx="597">
                  <c:v>617.31199999999933</c:v>
                </c:pt>
                <c:pt idx="598">
                  <c:v>618.32599999999934</c:v>
                </c:pt>
                <c:pt idx="599">
                  <c:v>619.33999999999946</c:v>
                </c:pt>
                <c:pt idx="600">
                  <c:v>620.35399999999947</c:v>
                </c:pt>
                <c:pt idx="601">
                  <c:v>621.36799999999914</c:v>
                </c:pt>
                <c:pt idx="602">
                  <c:v>622.38200000000006</c:v>
                </c:pt>
                <c:pt idx="603">
                  <c:v>623.39600000000007</c:v>
                </c:pt>
                <c:pt idx="604">
                  <c:v>624.41000000000008</c:v>
                </c:pt>
                <c:pt idx="605">
                  <c:v>625.42400000000009</c:v>
                </c:pt>
                <c:pt idx="606">
                  <c:v>626.43799999999919</c:v>
                </c:pt>
                <c:pt idx="607">
                  <c:v>627.4519999999992</c:v>
                </c:pt>
                <c:pt idx="608">
                  <c:v>628.46599999999921</c:v>
                </c:pt>
                <c:pt idx="609">
                  <c:v>629.48</c:v>
                </c:pt>
                <c:pt idx="610">
                  <c:v>630.49400000000003</c:v>
                </c:pt>
                <c:pt idx="611">
                  <c:v>631.50800000000004</c:v>
                </c:pt>
                <c:pt idx="612">
                  <c:v>632.52199999999948</c:v>
                </c:pt>
                <c:pt idx="613">
                  <c:v>633.53600000000006</c:v>
                </c:pt>
                <c:pt idx="614">
                  <c:v>634.55000000000007</c:v>
                </c:pt>
                <c:pt idx="615">
                  <c:v>635.56400000000008</c:v>
                </c:pt>
                <c:pt idx="616">
                  <c:v>636.57800000000054</c:v>
                </c:pt>
                <c:pt idx="617">
                  <c:v>637.59199999999998</c:v>
                </c:pt>
                <c:pt idx="618">
                  <c:v>638.60599999999999</c:v>
                </c:pt>
                <c:pt idx="619">
                  <c:v>639.62</c:v>
                </c:pt>
                <c:pt idx="620">
                  <c:v>640.63400000000001</c:v>
                </c:pt>
                <c:pt idx="621">
                  <c:v>641.64800000000002</c:v>
                </c:pt>
                <c:pt idx="622">
                  <c:v>643.02100000000007</c:v>
                </c:pt>
                <c:pt idx="623">
                  <c:v>644.05000000000007</c:v>
                </c:pt>
                <c:pt idx="624">
                  <c:v>645.06400000000008</c:v>
                </c:pt>
                <c:pt idx="625">
                  <c:v>646.07800000000054</c:v>
                </c:pt>
                <c:pt idx="626">
                  <c:v>647.09199999999998</c:v>
                </c:pt>
                <c:pt idx="627">
                  <c:v>648.10599999999999</c:v>
                </c:pt>
                <c:pt idx="628">
                  <c:v>649.90000000000009</c:v>
                </c:pt>
                <c:pt idx="629">
                  <c:v>650.91399999999999</c:v>
                </c:pt>
                <c:pt idx="630">
                  <c:v>651.928</c:v>
                </c:pt>
                <c:pt idx="631">
                  <c:v>652.94199999999921</c:v>
                </c:pt>
                <c:pt idx="632">
                  <c:v>653.95599999999934</c:v>
                </c:pt>
                <c:pt idx="633">
                  <c:v>654.97</c:v>
                </c:pt>
                <c:pt idx="634">
                  <c:v>655.98400000000004</c:v>
                </c:pt>
                <c:pt idx="635">
                  <c:v>656.99800000000005</c:v>
                </c:pt>
                <c:pt idx="636">
                  <c:v>658.01200000000006</c:v>
                </c:pt>
                <c:pt idx="637">
                  <c:v>659.02600000000007</c:v>
                </c:pt>
                <c:pt idx="638">
                  <c:v>660.04000000000008</c:v>
                </c:pt>
                <c:pt idx="639">
                  <c:v>661.05400000000009</c:v>
                </c:pt>
                <c:pt idx="640">
                  <c:v>662.06799999999919</c:v>
                </c:pt>
                <c:pt idx="641">
                  <c:v>663.08199999999999</c:v>
                </c:pt>
                <c:pt idx="642">
                  <c:v>664.09700000000009</c:v>
                </c:pt>
                <c:pt idx="643">
                  <c:v>665.11099999999999</c:v>
                </c:pt>
                <c:pt idx="644">
                  <c:v>666.125</c:v>
                </c:pt>
                <c:pt idx="645">
                  <c:v>667.13900000000001</c:v>
                </c:pt>
                <c:pt idx="646">
                  <c:v>668.15300000000002</c:v>
                </c:pt>
                <c:pt idx="647">
                  <c:v>669.16699999999946</c:v>
                </c:pt>
                <c:pt idx="648">
                  <c:v>670.18100000000004</c:v>
                </c:pt>
                <c:pt idx="649">
                  <c:v>671.19500000000005</c:v>
                </c:pt>
                <c:pt idx="650">
                  <c:v>672.20900000000051</c:v>
                </c:pt>
                <c:pt idx="651">
                  <c:v>673.22300000000052</c:v>
                </c:pt>
                <c:pt idx="652">
                  <c:v>674.23700000000008</c:v>
                </c:pt>
                <c:pt idx="653">
                  <c:v>675.25100000000009</c:v>
                </c:pt>
                <c:pt idx="654">
                  <c:v>676.26499999999999</c:v>
                </c:pt>
                <c:pt idx="655">
                  <c:v>677.27900000000068</c:v>
                </c:pt>
                <c:pt idx="656">
                  <c:v>678.2930000000008</c:v>
                </c:pt>
                <c:pt idx="657">
                  <c:v>679.30699999999933</c:v>
                </c:pt>
                <c:pt idx="658">
                  <c:v>680.32099999999946</c:v>
                </c:pt>
                <c:pt idx="659">
                  <c:v>681.33499999999947</c:v>
                </c:pt>
                <c:pt idx="660">
                  <c:v>682.34899999999948</c:v>
                </c:pt>
                <c:pt idx="661">
                  <c:v>683.36300000000006</c:v>
                </c:pt>
                <c:pt idx="662">
                  <c:v>684.37700000000007</c:v>
                </c:pt>
                <c:pt idx="663">
                  <c:v>685.39100000000008</c:v>
                </c:pt>
                <c:pt idx="664">
                  <c:v>686.40500000000009</c:v>
                </c:pt>
                <c:pt idx="665">
                  <c:v>687.41899999999998</c:v>
                </c:pt>
                <c:pt idx="666">
                  <c:v>688.4329999999992</c:v>
                </c:pt>
                <c:pt idx="667">
                  <c:v>689.44699999999921</c:v>
                </c:pt>
                <c:pt idx="668">
                  <c:v>690.46099999999933</c:v>
                </c:pt>
                <c:pt idx="669">
                  <c:v>691.47500000000002</c:v>
                </c:pt>
                <c:pt idx="670">
                  <c:v>692.48900000000003</c:v>
                </c:pt>
                <c:pt idx="671">
                  <c:v>693.50300000000004</c:v>
                </c:pt>
                <c:pt idx="672">
                  <c:v>694.51699999999948</c:v>
                </c:pt>
                <c:pt idx="673">
                  <c:v>695.53100000000006</c:v>
                </c:pt>
                <c:pt idx="674">
                  <c:v>696.54500000000007</c:v>
                </c:pt>
                <c:pt idx="675">
                  <c:v>697.55900000000008</c:v>
                </c:pt>
                <c:pt idx="676">
                  <c:v>698.57300000000055</c:v>
                </c:pt>
                <c:pt idx="677">
                  <c:v>699.58699999999999</c:v>
                </c:pt>
                <c:pt idx="678">
                  <c:v>700.601</c:v>
                </c:pt>
                <c:pt idx="679">
                  <c:v>701.97400000000005</c:v>
                </c:pt>
                <c:pt idx="680">
                  <c:v>702.98800000000051</c:v>
                </c:pt>
                <c:pt idx="681">
                  <c:v>704.00200000000007</c:v>
                </c:pt>
                <c:pt idx="682">
                  <c:v>705.01600000000008</c:v>
                </c:pt>
                <c:pt idx="683">
                  <c:v>706.03000000000009</c:v>
                </c:pt>
                <c:pt idx="684">
                  <c:v>707.04399999999998</c:v>
                </c:pt>
                <c:pt idx="685">
                  <c:v>708.86899999999946</c:v>
                </c:pt>
                <c:pt idx="686">
                  <c:v>709.88300000000004</c:v>
                </c:pt>
                <c:pt idx="687">
                  <c:v>710.89699999999948</c:v>
                </c:pt>
                <c:pt idx="688">
                  <c:v>711.91100000000006</c:v>
                </c:pt>
                <c:pt idx="689">
                  <c:v>712.92500000000007</c:v>
                </c:pt>
                <c:pt idx="690">
                  <c:v>713.93900000000008</c:v>
                </c:pt>
                <c:pt idx="691">
                  <c:v>714.95300000000009</c:v>
                </c:pt>
                <c:pt idx="692">
                  <c:v>715.96699999999919</c:v>
                </c:pt>
                <c:pt idx="693">
                  <c:v>716.98099999999999</c:v>
                </c:pt>
                <c:pt idx="694">
                  <c:v>717.995</c:v>
                </c:pt>
                <c:pt idx="695">
                  <c:v>719.00900000000001</c:v>
                </c:pt>
                <c:pt idx="696">
                  <c:v>720.02300000000002</c:v>
                </c:pt>
                <c:pt idx="697">
                  <c:v>721.03699999999947</c:v>
                </c:pt>
                <c:pt idx="698">
                  <c:v>722.05099999999948</c:v>
                </c:pt>
                <c:pt idx="699">
                  <c:v>723.06499999999949</c:v>
                </c:pt>
                <c:pt idx="700">
                  <c:v>724.07900000000052</c:v>
                </c:pt>
                <c:pt idx="701">
                  <c:v>725.09300000000053</c:v>
                </c:pt>
                <c:pt idx="702">
                  <c:v>726.10700000000008</c:v>
                </c:pt>
                <c:pt idx="703">
                  <c:v>727.12100000000009</c:v>
                </c:pt>
                <c:pt idx="704">
                  <c:v>728.13499999999999</c:v>
                </c:pt>
                <c:pt idx="705">
                  <c:v>729.149</c:v>
                </c:pt>
                <c:pt idx="706">
                  <c:v>730.16300000000001</c:v>
                </c:pt>
                <c:pt idx="707">
                  <c:v>731.17700000000002</c:v>
                </c:pt>
                <c:pt idx="708">
                  <c:v>732.19100000000003</c:v>
                </c:pt>
                <c:pt idx="709">
                  <c:v>733.20500000000004</c:v>
                </c:pt>
                <c:pt idx="710">
                  <c:v>734.21900000000005</c:v>
                </c:pt>
                <c:pt idx="711">
                  <c:v>735.23300000000052</c:v>
                </c:pt>
                <c:pt idx="712">
                  <c:v>736.24700000000007</c:v>
                </c:pt>
                <c:pt idx="713">
                  <c:v>737.26100000000008</c:v>
                </c:pt>
                <c:pt idx="714">
                  <c:v>738.27500000000055</c:v>
                </c:pt>
                <c:pt idx="715">
                  <c:v>739.28900000000067</c:v>
                </c:pt>
                <c:pt idx="716">
                  <c:v>740.303</c:v>
                </c:pt>
                <c:pt idx="717">
                  <c:v>741.31699999999921</c:v>
                </c:pt>
                <c:pt idx="718">
                  <c:v>742.33099999999934</c:v>
                </c:pt>
                <c:pt idx="719">
                  <c:v>743.34499999999946</c:v>
                </c:pt>
                <c:pt idx="720">
                  <c:v>744.35899999999947</c:v>
                </c:pt>
                <c:pt idx="721">
                  <c:v>745.37300000000005</c:v>
                </c:pt>
                <c:pt idx="722">
                  <c:v>746.38700000000006</c:v>
                </c:pt>
                <c:pt idx="723">
                  <c:v>747.40100000000007</c:v>
                </c:pt>
                <c:pt idx="724">
                  <c:v>748.41500000000008</c:v>
                </c:pt>
                <c:pt idx="725">
                  <c:v>749.42900000000009</c:v>
                </c:pt>
                <c:pt idx="726">
                  <c:v>750.44299999999919</c:v>
                </c:pt>
                <c:pt idx="727">
                  <c:v>751.4569999999992</c:v>
                </c:pt>
                <c:pt idx="728">
                  <c:v>752.471</c:v>
                </c:pt>
                <c:pt idx="729">
                  <c:v>753.48500000000001</c:v>
                </c:pt>
                <c:pt idx="730">
                  <c:v>754.49900000000002</c:v>
                </c:pt>
                <c:pt idx="731">
                  <c:v>755.51300000000003</c:v>
                </c:pt>
                <c:pt idx="732">
                  <c:v>756.52699999999948</c:v>
                </c:pt>
                <c:pt idx="733">
                  <c:v>757.54099999999949</c:v>
                </c:pt>
                <c:pt idx="734">
                  <c:v>758.55500000000006</c:v>
                </c:pt>
                <c:pt idx="735">
                  <c:v>759.56900000000007</c:v>
                </c:pt>
                <c:pt idx="736">
                  <c:v>760.94199999999921</c:v>
                </c:pt>
                <c:pt idx="737">
                  <c:v>761.97200000000009</c:v>
                </c:pt>
                <c:pt idx="738">
                  <c:v>762.98599999999999</c:v>
                </c:pt>
                <c:pt idx="739">
                  <c:v>764</c:v>
                </c:pt>
                <c:pt idx="740">
                  <c:v>765.01400000000001</c:v>
                </c:pt>
                <c:pt idx="741">
                  <c:v>766.02800000000002</c:v>
                </c:pt>
                <c:pt idx="742">
                  <c:v>767.85300000000007</c:v>
                </c:pt>
                <c:pt idx="743">
                  <c:v>768.86699999999917</c:v>
                </c:pt>
                <c:pt idx="744">
                  <c:v>769.88100000000009</c:v>
                </c:pt>
                <c:pt idx="745">
                  <c:v>770.89499999999998</c:v>
                </c:pt>
                <c:pt idx="746">
                  <c:v>771.90899999999999</c:v>
                </c:pt>
                <c:pt idx="747">
                  <c:v>772.923</c:v>
                </c:pt>
                <c:pt idx="748">
                  <c:v>773.93699999999933</c:v>
                </c:pt>
                <c:pt idx="749">
                  <c:v>774.95099999999934</c:v>
                </c:pt>
                <c:pt idx="750">
                  <c:v>775.96499999999946</c:v>
                </c:pt>
                <c:pt idx="751">
                  <c:v>776.97900000000004</c:v>
                </c:pt>
                <c:pt idx="752">
                  <c:v>777.99300000000005</c:v>
                </c:pt>
                <c:pt idx="753">
                  <c:v>779.00700000000006</c:v>
                </c:pt>
                <c:pt idx="754">
                  <c:v>780.02100000000007</c:v>
                </c:pt>
                <c:pt idx="755">
                  <c:v>781.03500000000008</c:v>
                </c:pt>
                <c:pt idx="756">
                  <c:v>782.04900000000009</c:v>
                </c:pt>
                <c:pt idx="757">
                  <c:v>783.06299999999919</c:v>
                </c:pt>
                <c:pt idx="758">
                  <c:v>784.077</c:v>
                </c:pt>
                <c:pt idx="759">
                  <c:v>785.09100000000001</c:v>
                </c:pt>
                <c:pt idx="760">
                  <c:v>786.10500000000002</c:v>
                </c:pt>
                <c:pt idx="761">
                  <c:v>787.11900000000003</c:v>
                </c:pt>
                <c:pt idx="762">
                  <c:v>788.13300000000004</c:v>
                </c:pt>
                <c:pt idx="763">
                  <c:v>789.14699999999948</c:v>
                </c:pt>
                <c:pt idx="764">
                  <c:v>790.16100000000006</c:v>
                </c:pt>
                <c:pt idx="765">
                  <c:v>791.17500000000052</c:v>
                </c:pt>
                <c:pt idx="766">
                  <c:v>792.18900000000053</c:v>
                </c:pt>
                <c:pt idx="767">
                  <c:v>793.20300000000054</c:v>
                </c:pt>
                <c:pt idx="768">
                  <c:v>794.21699999999998</c:v>
                </c:pt>
                <c:pt idx="769">
                  <c:v>795.23099999999999</c:v>
                </c:pt>
                <c:pt idx="770">
                  <c:v>796.245</c:v>
                </c:pt>
                <c:pt idx="771">
                  <c:v>797.25900000000001</c:v>
                </c:pt>
                <c:pt idx="772">
                  <c:v>798.27300000000082</c:v>
                </c:pt>
                <c:pt idx="773">
                  <c:v>799.28700000000003</c:v>
                </c:pt>
                <c:pt idx="774">
                  <c:v>800.30099999999948</c:v>
                </c:pt>
                <c:pt idx="775">
                  <c:v>801.31499999999949</c:v>
                </c:pt>
                <c:pt idx="776">
                  <c:v>802.32900000000006</c:v>
                </c:pt>
                <c:pt idx="777">
                  <c:v>803.34300000000007</c:v>
                </c:pt>
                <c:pt idx="778">
                  <c:v>804.35699999999918</c:v>
                </c:pt>
                <c:pt idx="779">
                  <c:v>805.37100000000009</c:v>
                </c:pt>
                <c:pt idx="780">
                  <c:v>806.38499999999999</c:v>
                </c:pt>
                <c:pt idx="781">
                  <c:v>807.399</c:v>
                </c:pt>
                <c:pt idx="782">
                  <c:v>808.41300000000001</c:v>
                </c:pt>
                <c:pt idx="783">
                  <c:v>809.42699999999934</c:v>
                </c:pt>
                <c:pt idx="784">
                  <c:v>810.44099999999946</c:v>
                </c:pt>
                <c:pt idx="785">
                  <c:v>811.45499999999947</c:v>
                </c:pt>
                <c:pt idx="786">
                  <c:v>812.46899999999948</c:v>
                </c:pt>
                <c:pt idx="787">
                  <c:v>813.48300000000052</c:v>
                </c:pt>
                <c:pt idx="788">
                  <c:v>814.49700000000007</c:v>
                </c:pt>
                <c:pt idx="789">
                  <c:v>815.51100000000008</c:v>
                </c:pt>
                <c:pt idx="790">
                  <c:v>816.52500000000009</c:v>
                </c:pt>
                <c:pt idx="791">
                  <c:v>817.53899999999999</c:v>
                </c:pt>
                <c:pt idx="792">
                  <c:v>818.553</c:v>
                </c:pt>
                <c:pt idx="793">
                  <c:v>819.92599999999948</c:v>
                </c:pt>
                <c:pt idx="794">
                  <c:v>820.95599999999934</c:v>
                </c:pt>
                <c:pt idx="795">
                  <c:v>821.97</c:v>
                </c:pt>
                <c:pt idx="796">
                  <c:v>822.98400000000004</c:v>
                </c:pt>
                <c:pt idx="797">
                  <c:v>823.99800000000005</c:v>
                </c:pt>
                <c:pt idx="798">
                  <c:v>825.01200000000006</c:v>
                </c:pt>
                <c:pt idx="799">
                  <c:v>826.85199999999918</c:v>
                </c:pt>
                <c:pt idx="800">
                  <c:v>827.86599999999919</c:v>
                </c:pt>
                <c:pt idx="801">
                  <c:v>828.88</c:v>
                </c:pt>
                <c:pt idx="802">
                  <c:v>829.89400000000001</c:v>
                </c:pt>
                <c:pt idx="803">
                  <c:v>830.90800000000002</c:v>
                </c:pt>
                <c:pt idx="804">
                  <c:v>831.92199999999946</c:v>
                </c:pt>
                <c:pt idx="805">
                  <c:v>832.93599999999947</c:v>
                </c:pt>
                <c:pt idx="806">
                  <c:v>833.94999999999948</c:v>
                </c:pt>
                <c:pt idx="807">
                  <c:v>834.96400000000006</c:v>
                </c:pt>
                <c:pt idx="808">
                  <c:v>835.97800000000052</c:v>
                </c:pt>
                <c:pt idx="809">
                  <c:v>836.99200000000008</c:v>
                </c:pt>
                <c:pt idx="810">
                  <c:v>838.00600000000009</c:v>
                </c:pt>
                <c:pt idx="811">
                  <c:v>839.02</c:v>
                </c:pt>
                <c:pt idx="812">
                  <c:v>840.03399999999999</c:v>
                </c:pt>
                <c:pt idx="813">
                  <c:v>841.048</c:v>
                </c:pt>
                <c:pt idx="814">
                  <c:v>842.06199999999933</c:v>
                </c:pt>
                <c:pt idx="815">
                  <c:v>843.07600000000002</c:v>
                </c:pt>
                <c:pt idx="816">
                  <c:v>844.09</c:v>
                </c:pt>
                <c:pt idx="817">
                  <c:v>845.10400000000004</c:v>
                </c:pt>
                <c:pt idx="818">
                  <c:v>846.11800000000005</c:v>
                </c:pt>
                <c:pt idx="819">
                  <c:v>847.13200000000006</c:v>
                </c:pt>
                <c:pt idx="820">
                  <c:v>848.14600000000007</c:v>
                </c:pt>
                <c:pt idx="821">
                  <c:v>849.16000000000008</c:v>
                </c:pt>
                <c:pt idx="822">
                  <c:v>850.17400000000055</c:v>
                </c:pt>
                <c:pt idx="823">
                  <c:v>851.18900000000053</c:v>
                </c:pt>
                <c:pt idx="824">
                  <c:v>852.20300000000054</c:v>
                </c:pt>
                <c:pt idx="825">
                  <c:v>853.21699999999998</c:v>
                </c:pt>
                <c:pt idx="826">
                  <c:v>854.23099999999999</c:v>
                </c:pt>
                <c:pt idx="827">
                  <c:v>855.245</c:v>
                </c:pt>
                <c:pt idx="828">
                  <c:v>856.25900000000001</c:v>
                </c:pt>
                <c:pt idx="829">
                  <c:v>857.27300000000082</c:v>
                </c:pt>
                <c:pt idx="830">
                  <c:v>858.28700000000003</c:v>
                </c:pt>
                <c:pt idx="831">
                  <c:v>859.30099999999948</c:v>
                </c:pt>
                <c:pt idx="832">
                  <c:v>860.31499999999949</c:v>
                </c:pt>
                <c:pt idx="833">
                  <c:v>861.32900000000006</c:v>
                </c:pt>
                <c:pt idx="834">
                  <c:v>862.34300000000007</c:v>
                </c:pt>
                <c:pt idx="835">
                  <c:v>863.35699999999918</c:v>
                </c:pt>
                <c:pt idx="836">
                  <c:v>864.37100000000009</c:v>
                </c:pt>
                <c:pt idx="837">
                  <c:v>865.38499999999999</c:v>
                </c:pt>
                <c:pt idx="838">
                  <c:v>866.399</c:v>
                </c:pt>
                <c:pt idx="839">
                  <c:v>867.41300000000001</c:v>
                </c:pt>
                <c:pt idx="840">
                  <c:v>868.42699999999934</c:v>
                </c:pt>
                <c:pt idx="841">
                  <c:v>869.44099999999946</c:v>
                </c:pt>
                <c:pt idx="842">
                  <c:v>870.45499999999947</c:v>
                </c:pt>
                <c:pt idx="843">
                  <c:v>871.46899999999948</c:v>
                </c:pt>
                <c:pt idx="844">
                  <c:v>872.48300000000052</c:v>
                </c:pt>
                <c:pt idx="845">
                  <c:v>873.49700000000007</c:v>
                </c:pt>
                <c:pt idx="846">
                  <c:v>874.51100000000008</c:v>
                </c:pt>
                <c:pt idx="847">
                  <c:v>875.52500000000009</c:v>
                </c:pt>
                <c:pt idx="848">
                  <c:v>876.53899999999999</c:v>
                </c:pt>
                <c:pt idx="849">
                  <c:v>877.553</c:v>
                </c:pt>
                <c:pt idx="850">
                  <c:v>878.92500000000007</c:v>
                </c:pt>
                <c:pt idx="851">
                  <c:v>879.93900000000008</c:v>
                </c:pt>
                <c:pt idx="852">
                  <c:v>880.95300000000009</c:v>
                </c:pt>
                <c:pt idx="853">
                  <c:v>881.96800000000007</c:v>
                </c:pt>
                <c:pt idx="854">
                  <c:v>882.98200000000008</c:v>
                </c:pt>
                <c:pt idx="855">
                  <c:v>883.99600000000009</c:v>
                </c:pt>
                <c:pt idx="856">
                  <c:v>885.82099999999946</c:v>
                </c:pt>
                <c:pt idx="857">
                  <c:v>886.83499999999947</c:v>
                </c:pt>
                <c:pt idx="858">
                  <c:v>887.84899999999948</c:v>
                </c:pt>
                <c:pt idx="859">
                  <c:v>888.86300000000006</c:v>
                </c:pt>
                <c:pt idx="860">
                  <c:v>889.87700000000007</c:v>
                </c:pt>
                <c:pt idx="861">
                  <c:v>890.89100000000008</c:v>
                </c:pt>
                <c:pt idx="862">
                  <c:v>891.90500000000009</c:v>
                </c:pt>
                <c:pt idx="863">
                  <c:v>892.91899999999998</c:v>
                </c:pt>
                <c:pt idx="864">
                  <c:v>893.9329999999992</c:v>
                </c:pt>
                <c:pt idx="865">
                  <c:v>894.94699999999921</c:v>
                </c:pt>
                <c:pt idx="866">
                  <c:v>895.96099999999933</c:v>
                </c:pt>
                <c:pt idx="867">
                  <c:v>896.97500000000002</c:v>
                </c:pt>
                <c:pt idx="868">
                  <c:v>897.98900000000003</c:v>
                </c:pt>
                <c:pt idx="869">
                  <c:v>899.00300000000004</c:v>
                </c:pt>
                <c:pt idx="870">
                  <c:v>900.01699999999948</c:v>
                </c:pt>
                <c:pt idx="871">
                  <c:v>901.03100000000006</c:v>
                </c:pt>
                <c:pt idx="872">
                  <c:v>902.04500000000007</c:v>
                </c:pt>
                <c:pt idx="873">
                  <c:v>903.05900000000008</c:v>
                </c:pt>
                <c:pt idx="874">
                  <c:v>904.07300000000055</c:v>
                </c:pt>
                <c:pt idx="875">
                  <c:v>905.08699999999999</c:v>
                </c:pt>
                <c:pt idx="876">
                  <c:v>906.101</c:v>
                </c:pt>
                <c:pt idx="877">
                  <c:v>907.11500000000001</c:v>
                </c:pt>
                <c:pt idx="878">
                  <c:v>908.12900000000002</c:v>
                </c:pt>
                <c:pt idx="879">
                  <c:v>909.14300000000003</c:v>
                </c:pt>
                <c:pt idx="880">
                  <c:v>910.15699999999947</c:v>
                </c:pt>
                <c:pt idx="881">
                  <c:v>911.17100000000005</c:v>
                </c:pt>
                <c:pt idx="882">
                  <c:v>912.18500000000051</c:v>
                </c:pt>
                <c:pt idx="883">
                  <c:v>913.19900000000052</c:v>
                </c:pt>
                <c:pt idx="884">
                  <c:v>914.21300000000053</c:v>
                </c:pt>
                <c:pt idx="885">
                  <c:v>915.22700000000009</c:v>
                </c:pt>
                <c:pt idx="886">
                  <c:v>916.24099999999999</c:v>
                </c:pt>
                <c:pt idx="887">
                  <c:v>917.255</c:v>
                </c:pt>
                <c:pt idx="888">
                  <c:v>918.26900000000001</c:v>
                </c:pt>
                <c:pt idx="889">
                  <c:v>919.28300000000081</c:v>
                </c:pt>
                <c:pt idx="890">
                  <c:v>920.29700000000003</c:v>
                </c:pt>
                <c:pt idx="891">
                  <c:v>921.31099999999947</c:v>
                </c:pt>
                <c:pt idx="892">
                  <c:v>922.32499999999948</c:v>
                </c:pt>
                <c:pt idx="893">
                  <c:v>923.33900000000006</c:v>
                </c:pt>
                <c:pt idx="894">
                  <c:v>924.35300000000007</c:v>
                </c:pt>
                <c:pt idx="895">
                  <c:v>925.36699999999917</c:v>
                </c:pt>
                <c:pt idx="896">
                  <c:v>926.38100000000009</c:v>
                </c:pt>
                <c:pt idx="897">
                  <c:v>927.39499999999998</c:v>
                </c:pt>
                <c:pt idx="898">
                  <c:v>928.40899999999999</c:v>
                </c:pt>
                <c:pt idx="899">
                  <c:v>929.423</c:v>
                </c:pt>
                <c:pt idx="900">
                  <c:v>930.43699999999933</c:v>
                </c:pt>
                <c:pt idx="901">
                  <c:v>931.45099999999934</c:v>
                </c:pt>
                <c:pt idx="902">
                  <c:v>932.46499999999946</c:v>
                </c:pt>
                <c:pt idx="903">
                  <c:v>933.47900000000004</c:v>
                </c:pt>
                <c:pt idx="904">
                  <c:v>934.49300000000005</c:v>
                </c:pt>
                <c:pt idx="905">
                  <c:v>935.50700000000006</c:v>
                </c:pt>
                <c:pt idx="906">
                  <c:v>936.52100000000007</c:v>
                </c:pt>
                <c:pt idx="907">
                  <c:v>937.89400000000001</c:v>
                </c:pt>
                <c:pt idx="908">
                  <c:v>938.90800000000002</c:v>
                </c:pt>
                <c:pt idx="909">
                  <c:v>939.92199999999946</c:v>
                </c:pt>
                <c:pt idx="910">
                  <c:v>940.93599999999947</c:v>
                </c:pt>
                <c:pt idx="911">
                  <c:v>941.94999999999948</c:v>
                </c:pt>
                <c:pt idx="912">
                  <c:v>942.96400000000006</c:v>
                </c:pt>
                <c:pt idx="913">
                  <c:v>944.78900000000067</c:v>
                </c:pt>
                <c:pt idx="914">
                  <c:v>945.803</c:v>
                </c:pt>
                <c:pt idx="915">
                  <c:v>946.81699999999921</c:v>
                </c:pt>
                <c:pt idx="916">
                  <c:v>947.83099999999934</c:v>
                </c:pt>
                <c:pt idx="917">
                  <c:v>948.84499999999946</c:v>
                </c:pt>
                <c:pt idx="918">
                  <c:v>949.85899999999947</c:v>
                </c:pt>
                <c:pt idx="919">
                  <c:v>950.87300000000005</c:v>
                </c:pt>
                <c:pt idx="920">
                  <c:v>951.88700000000006</c:v>
                </c:pt>
                <c:pt idx="921">
                  <c:v>952.90100000000007</c:v>
                </c:pt>
                <c:pt idx="922">
                  <c:v>953.91500000000008</c:v>
                </c:pt>
                <c:pt idx="923">
                  <c:v>954.92900000000009</c:v>
                </c:pt>
                <c:pt idx="924">
                  <c:v>955.94299999999919</c:v>
                </c:pt>
                <c:pt idx="925">
                  <c:v>956.9569999999992</c:v>
                </c:pt>
                <c:pt idx="926">
                  <c:v>957.971</c:v>
                </c:pt>
                <c:pt idx="927">
                  <c:v>958.98500000000001</c:v>
                </c:pt>
                <c:pt idx="928">
                  <c:v>959.99900000000002</c:v>
                </c:pt>
                <c:pt idx="929">
                  <c:v>961.01300000000003</c:v>
                </c:pt>
                <c:pt idx="930">
                  <c:v>962.02699999999948</c:v>
                </c:pt>
                <c:pt idx="931">
                  <c:v>963.04099999999949</c:v>
                </c:pt>
                <c:pt idx="932">
                  <c:v>964.05500000000006</c:v>
                </c:pt>
                <c:pt idx="933">
                  <c:v>965.06900000000007</c:v>
                </c:pt>
                <c:pt idx="934">
                  <c:v>966.08300000000054</c:v>
                </c:pt>
                <c:pt idx="935">
                  <c:v>967.09700000000009</c:v>
                </c:pt>
                <c:pt idx="936">
                  <c:v>968.11099999999999</c:v>
                </c:pt>
                <c:pt idx="937">
                  <c:v>969.125</c:v>
                </c:pt>
                <c:pt idx="938">
                  <c:v>970.13900000000001</c:v>
                </c:pt>
                <c:pt idx="939">
                  <c:v>971.15300000000002</c:v>
                </c:pt>
                <c:pt idx="940">
                  <c:v>972.16699999999946</c:v>
                </c:pt>
                <c:pt idx="941">
                  <c:v>973.18100000000004</c:v>
                </c:pt>
                <c:pt idx="942">
                  <c:v>974.19500000000005</c:v>
                </c:pt>
                <c:pt idx="943">
                  <c:v>975.20900000000051</c:v>
                </c:pt>
                <c:pt idx="944">
                  <c:v>976.22300000000052</c:v>
                </c:pt>
                <c:pt idx="945">
                  <c:v>977.23700000000008</c:v>
                </c:pt>
                <c:pt idx="946">
                  <c:v>978.25100000000009</c:v>
                </c:pt>
                <c:pt idx="947">
                  <c:v>979.26499999999999</c:v>
                </c:pt>
                <c:pt idx="948">
                  <c:v>980.27900000000068</c:v>
                </c:pt>
                <c:pt idx="949">
                  <c:v>981.2930000000008</c:v>
                </c:pt>
                <c:pt idx="950">
                  <c:v>982.30699999999933</c:v>
                </c:pt>
                <c:pt idx="951">
                  <c:v>983.32099999999946</c:v>
                </c:pt>
                <c:pt idx="952">
                  <c:v>984.33499999999947</c:v>
                </c:pt>
                <c:pt idx="953">
                  <c:v>985.34899999999948</c:v>
                </c:pt>
                <c:pt idx="954">
                  <c:v>986.36300000000006</c:v>
                </c:pt>
                <c:pt idx="955">
                  <c:v>987.37700000000007</c:v>
                </c:pt>
                <c:pt idx="956">
                  <c:v>988.39100000000008</c:v>
                </c:pt>
                <c:pt idx="957">
                  <c:v>989.40500000000009</c:v>
                </c:pt>
                <c:pt idx="958">
                  <c:v>990.41899999999998</c:v>
                </c:pt>
                <c:pt idx="959">
                  <c:v>991.4329999999992</c:v>
                </c:pt>
                <c:pt idx="960">
                  <c:v>992.44699999999921</c:v>
                </c:pt>
                <c:pt idx="961">
                  <c:v>993.46099999999933</c:v>
                </c:pt>
                <c:pt idx="962">
                  <c:v>994.47500000000002</c:v>
                </c:pt>
                <c:pt idx="963">
                  <c:v>995.48900000000003</c:v>
                </c:pt>
                <c:pt idx="964">
                  <c:v>996.84699999999918</c:v>
                </c:pt>
                <c:pt idx="965">
                  <c:v>997.86099999999919</c:v>
                </c:pt>
                <c:pt idx="966">
                  <c:v>998.875</c:v>
                </c:pt>
                <c:pt idx="967">
                  <c:v>999.88900000000001</c:v>
                </c:pt>
                <c:pt idx="968">
                  <c:v>1000.903</c:v>
                </c:pt>
                <c:pt idx="969">
                  <c:v>1001.9169999999993</c:v>
                </c:pt>
                <c:pt idx="970">
                  <c:v>1003.7420000000001</c:v>
                </c:pt>
                <c:pt idx="971">
                  <c:v>1004.7560000000001</c:v>
                </c:pt>
                <c:pt idx="972">
                  <c:v>1005.7700000000007</c:v>
                </c:pt>
                <c:pt idx="973">
                  <c:v>1006.7840000000007</c:v>
                </c:pt>
                <c:pt idx="974">
                  <c:v>1007.7980000000007</c:v>
                </c:pt>
                <c:pt idx="975">
                  <c:v>1008.8119999999993</c:v>
                </c:pt>
                <c:pt idx="976">
                  <c:v>1009.8259999999993</c:v>
                </c:pt>
                <c:pt idx="977">
                  <c:v>1010.8399999999993</c:v>
                </c:pt>
                <c:pt idx="978">
                  <c:v>1011.8539999999994</c:v>
                </c:pt>
                <c:pt idx="979">
                  <c:v>1012.8680000000001</c:v>
                </c:pt>
                <c:pt idx="980">
                  <c:v>1013.8820000000001</c:v>
                </c:pt>
                <c:pt idx="981">
                  <c:v>1014.8960000000001</c:v>
                </c:pt>
                <c:pt idx="982">
                  <c:v>1015.9100000000001</c:v>
                </c:pt>
                <c:pt idx="983">
                  <c:v>1016.9240000000001</c:v>
                </c:pt>
                <c:pt idx="984">
                  <c:v>1017.938</c:v>
                </c:pt>
                <c:pt idx="985">
                  <c:v>1018.9519999999992</c:v>
                </c:pt>
                <c:pt idx="986">
                  <c:v>1019.9659999999994</c:v>
                </c:pt>
                <c:pt idx="987">
                  <c:v>1020.98</c:v>
                </c:pt>
                <c:pt idx="988">
                  <c:v>1021.9940000000001</c:v>
                </c:pt>
                <c:pt idx="989">
                  <c:v>1023.008</c:v>
                </c:pt>
                <c:pt idx="990">
                  <c:v>1024.0219999999999</c:v>
                </c:pt>
                <c:pt idx="991">
                  <c:v>1025.0360000000001</c:v>
                </c:pt>
                <c:pt idx="992">
                  <c:v>1026.05</c:v>
                </c:pt>
                <c:pt idx="993">
                  <c:v>1027.0639999999999</c:v>
                </c:pt>
                <c:pt idx="994">
                  <c:v>1028.078</c:v>
                </c:pt>
                <c:pt idx="995">
                  <c:v>1029.0919999999999</c:v>
                </c:pt>
                <c:pt idx="996">
                  <c:v>1030.106</c:v>
                </c:pt>
                <c:pt idx="997">
                  <c:v>1031.1199999999999</c:v>
                </c:pt>
                <c:pt idx="998">
                  <c:v>1032.1339999999998</c:v>
                </c:pt>
                <c:pt idx="999">
                  <c:v>1033.1479999999999</c:v>
                </c:pt>
                <c:pt idx="1000">
                  <c:v>1034.1619999999998</c:v>
                </c:pt>
                <c:pt idx="1001">
                  <c:v>1035.1759999999999</c:v>
                </c:pt>
                <c:pt idx="1002">
                  <c:v>1036.1899999999998</c:v>
                </c:pt>
                <c:pt idx="1003">
                  <c:v>1037.204</c:v>
                </c:pt>
                <c:pt idx="1004">
                  <c:v>1038.2180000000001</c:v>
                </c:pt>
                <c:pt idx="1005">
                  <c:v>1039.232</c:v>
                </c:pt>
                <c:pt idx="1006">
                  <c:v>1040.2460000000001</c:v>
                </c:pt>
                <c:pt idx="1007">
                  <c:v>1041.26</c:v>
                </c:pt>
                <c:pt idx="1008">
                  <c:v>1042.2739999999999</c:v>
                </c:pt>
                <c:pt idx="1009">
                  <c:v>1043.288</c:v>
                </c:pt>
                <c:pt idx="1010">
                  <c:v>1044.3019999999999</c:v>
                </c:pt>
                <c:pt idx="1011">
                  <c:v>1045.316</c:v>
                </c:pt>
                <c:pt idx="1012">
                  <c:v>1046.33</c:v>
                </c:pt>
                <c:pt idx="1013">
                  <c:v>1047.3439999999998</c:v>
                </c:pt>
                <c:pt idx="1014">
                  <c:v>1048.3579999999999</c:v>
                </c:pt>
                <c:pt idx="1015">
                  <c:v>1049.3719999999998</c:v>
                </c:pt>
                <c:pt idx="1016">
                  <c:v>1050.386</c:v>
                </c:pt>
                <c:pt idx="1017">
                  <c:v>1051.4000000000001</c:v>
                </c:pt>
                <c:pt idx="1018">
                  <c:v>1052.414</c:v>
                </c:pt>
                <c:pt idx="1019">
                  <c:v>1053.4280000000001</c:v>
                </c:pt>
                <c:pt idx="1020">
                  <c:v>1054.442</c:v>
                </c:pt>
                <c:pt idx="1021">
                  <c:v>1055.8150000000001</c:v>
                </c:pt>
                <c:pt idx="1022">
                  <c:v>1056.829</c:v>
                </c:pt>
                <c:pt idx="1023">
                  <c:v>1057.8429999999998</c:v>
                </c:pt>
                <c:pt idx="1024">
                  <c:v>1058.857</c:v>
                </c:pt>
                <c:pt idx="1025">
                  <c:v>1059.8709999999999</c:v>
                </c:pt>
                <c:pt idx="1026">
                  <c:v>1060.885</c:v>
                </c:pt>
                <c:pt idx="1027">
                  <c:v>1062.71</c:v>
                </c:pt>
                <c:pt idx="1028">
                  <c:v>1063.74</c:v>
                </c:pt>
                <c:pt idx="1029">
                  <c:v>1064.7539999999999</c:v>
                </c:pt>
                <c:pt idx="1030">
                  <c:v>1065.768</c:v>
                </c:pt>
                <c:pt idx="1031">
                  <c:v>1066.7819999999999</c:v>
                </c:pt>
                <c:pt idx="1032">
                  <c:v>1067.796</c:v>
                </c:pt>
                <c:pt idx="1033">
                  <c:v>1068.81</c:v>
                </c:pt>
                <c:pt idx="1034">
                  <c:v>1069.8239999999998</c:v>
                </c:pt>
                <c:pt idx="1035">
                  <c:v>1070.838</c:v>
                </c:pt>
                <c:pt idx="1036">
                  <c:v>1071.8519999999999</c:v>
                </c:pt>
                <c:pt idx="1037">
                  <c:v>1072.866</c:v>
                </c:pt>
                <c:pt idx="1038">
                  <c:v>1073.8799999999999</c:v>
                </c:pt>
                <c:pt idx="1039">
                  <c:v>1074.8939999999998</c:v>
                </c:pt>
                <c:pt idx="1040">
                  <c:v>1075.9080000000001</c:v>
                </c:pt>
                <c:pt idx="1041">
                  <c:v>1076.922</c:v>
                </c:pt>
                <c:pt idx="1042">
                  <c:v>1077.9360000000001</c:v>
                </c:pt>
                <c:pt idx="1043">
                  <c:v>1078.95</c:v>
                </c:pt>
                <c:pt idx="1044">
                  <c:v>1079.9639999999999</c:v>
                </c:pt>
                <c:pt idx="1045">
                  <c:v>1080.9780000000001</c:v>
                </c:pt>
                <c:pt idx="1046">
                  <c:v>1081.992</c:v>
                </c:pt>
                <c:pt idx="1047">
                  <c:v>1083.0060000000001</c:v>
                </c:pt>
                <c:pt idx="1048">
                  <c:v>1084.02</c:v>
                </c:pt>
                <c:pt idx="1049">
                  <c:v>1085.0339999999999</c:v>
                </c:pt>
                <c:pt idx="1050">
                  <c:v>1086.048</c:v>
                </c:pt>
                <c:pt idx="1051">
                  <c:v>1087.0619999999999</c:v>
                </c:pt>
                <c:pt idx="1052">
                  <c:v>1088.076</c:v>
                </c:pt>
                <c:pt idx="1053">
                  <c:v>1089.0899999999999</c:v>
                </c:pt>
                <c:pt idx="1054">
                  <c:v>1090.1039999999998</c:v>
                </c:pt>
                <c:pt idx="1055">
                  <c:v>1091.1179999999999</c:v>
                </c:pt>
                <c:pt idx="1056">
                  <c:v>1092.1319999999998</c:v>
                </c:pt>
                <c:pt idx="1057">
                  <c:v>1093.146</c:v>
                </c:pt>
                <c:pt idx="1058">
                  <c:v>1094.1599999999999</c:v>
                </c:pt>
                <c:pt idx="1059">
                  <c:v>1095.1739999999998</c:v>
                </c:pt>
                <c:pt idx="1060">
                  <c:v>1096.1879999999999</c:v>
                </c:pt>
                <c:pt idx="1061">
                  <c:v>1097.202</c:v>
                </c:pt>
                <c:pt idx="1062">
                  <c:v>1098.2160000000001</c:v>
                </c:pt>
                <c:pt idx="1063">
                  <c:v>1099.23</c:v>
                </c:pt>
                <c:pt idx="1064">
                  <c:v>1100.2439999999999</c:v>
                </c:pt>
                <c:pt idx="1065">
                  <c:v>1101.258</c:v>
                </c:pt>
                <c:pt idx="1066">
                  <c:v>1102.2719999999999</c:v>
                </c:pt>
                <c:pt idx="1067">
                  <c:v>1103.2860000000001</c:v>
                </c:pt>
                <c:pt idx="1068">
                  <c:v>1104.3</c:v>
                </c:pt>
                <c:pt idx="1069">
                  <c:v>1105.3139999999999</c:v>
                </c:pt>
                <c:pt idx="1070">
                  <c:v>1106.328</c:v>
                </c:pt>
                <c:pt idx="1071">
                  <c:v>1107.3419999999999</c:v>
                </c:pt>
                <c:pt idx="1072">
                  <c:v>1108.356</c:v>
                </c:pt>
                <c:pt idx="1073">
                  <c:v>1109.3699999999999</c:v>
                </c:pt>
                <c:pt idx="1074">
                  <c:v>1110.3839999999998</c:v>
                </c:pt>
                <c:pt idx="1075">
                  <c:v>1111.3979999999999</c:v>
                </c:pt>
                <c:pt idx="1076">
                  <c:v>1112.412</c:v>
                </c:pt>
                <c:pt idx="1077">
                  <c:v>1113.4260000000011</c:v>
                </c:pt>
                <c:pt idx="1078">
                  <c:v>1114.799</c:v>
                </c:pt>
                <c:pt idx="1079">
                  <c:v>1115.8129999999999</c:v>
                </c:pt>
                <c:pt idx="1080">
                  <c:v>1116.827</c:v>
                </c:pt>
                <c:pt idx="1081">
                  <c:v>1117.8409999999999</c:v>
                </c:pt>
                <c:pt idx="1082">
                  <c:v>1118.855</c:v>
                </c:pt>
                <c:pt idx="1083">
                  <c:v>1119.8689999999999</c:v>
                </c:pt>
                <c:pt idx="1084">
                  <c:v>1121.6939999999986</c:v>
                </c:pt>
                <c:pt idx="1085">
                  <c:v>1122.7080000000001</c:v>
                </c:pt>
                <c:pt idx="1086">
                  <c:v>1123.722</c:v>
                </c:pt>
                <c:pt idx="1087">
                  <c:v>1124.7360000000001</c:v>
                </c:pt>
                <c:pt idx="1088">
                  <c:v>1125.75</c:v>
                </c:pt>
                <c:pt idx="1089">
                  <c:v>1126.7639999999999</c:v>
                </c:pt>
                <c:pt idx="1090">
                  <c:v>1127.778</c:v>
                </c:pt>
                <c:pt idx="1091">
                  <c:v>1128.7919999999999</c:v>
                </c:pt>
                <c:pt idx="1092">
                  <c:v>1129.806</c:v>
                </c:pt>
                <c:pt idx="1093">
                  <c:v>1130.82</c:v>
                </c:pt>
                <c:pt idx="1094">
                  <c:v>1131.8339999999998</c:v>
                </c:pt>
                <c:pt idx="1095">
                  <c:v>1132.848</c:v>
                </c:pt>
                <c:pt idx="1096">
                  <c:v>1133.8619999999999</c:v>
                </c:pt>
                <c:pt idx="1097">
                  <c:v>1134.876</c:v>
                </c:pt>
                <c:pt idx="1098">
                  <c:v>1135.8899999999999</c:v>
                </c:pt>
                <c:pt idx="1099">
                  <c:v>1136.904</c:v>
                </c:pt>
                <c:pt idx="1100">
                  <c:v>1137.9180000000001</c:v>
                </c:pt>
                <c:pt idx="1101">
                  <c:v>1138.932</c:v>
                </c:pt>
                <c:pt idx="1102">
                  <c:v>1139.9460000000001</c:v>
                </c:pt>
                <c:pt idx="1103">
                  <c:v>1140.96</c:v>
                </c:pt>
                <c:pt idx="1104">
                  <c:v>1141.9739999999999</c:v>
                </c:pt>
                <c:pt idx="1105">
                  <c:v>1142.9880000000001</c:v>
                </c:pt>
                <c:pt idx="1106">
                  <c:v>1144.002</c:v>
                </c:pt>
                <c:pt idx="1107">
                  <c:v>1145.0160000000001</c:v>
                </c:pt>
                <c:pt idx="1108">
                  <c:v>1146.03</c:v>
                </c:pt>
                <c:pt idx="1109">
                  <c:v>1147.0439999999999</c:v>
                </c:pt>
                <c:pt idx="1110">
                  <c:v>1148.058</c:v>
                </c:pt>
                <c:pt idx="1111">
                  <c:v>1149.0719999999999</c:v>
                </c:pt>
                <c:pt idx="1112">
                  <c:v>1150.086</c:v>
                </c:pt>
                <c:pt idx="1113">
                  <c:v>1151.0999999999999</c:v>
                </c:pt>
                <c:pt idx="1114">
                  <c:v>1152.1139999999998</c:v>
                </c:pt>
                <c:pt idx="1115">
                  <c:v>1153.1279999999999</c:v>
                </c:pt>
                <c:pt idx="1116">
                  <c:v>1154.1419999999998</c:v>
                </c:pt>
                <c:pt idx="1117">
                  <c:v>1155.1559999999999</c:v>
                </c:pt>
                <c:pt idx="1118">
                  <c:v>1156.1699999999998</c:v>
                </c:pt>
                <c:pt idx="1119">
                  <c:v>1157.1839999999986</c:v>
                </c:pt>
                <c:pt idx="1120">
                  <c:v>1158.1979999999999</c:v>
                </c:pt>
                <c:pt idx="1121">
                  <c:v>1159.212</c:v>
                </c:pt>
                <c:pt idx="1122">
                  <c:v>1160.2260000000001</c:v>
                </c:pt>
                <c:pt idx="1123">
                  <c:v>1161.24</c:v>
                </c:pt>
                <c:pt idx="1124">
                  <c:v>1162.2539999999999</c:v>
                </c:pt>
                <c:pt idx="1125">
                  <c:v>1163.269</c:v>
                </c:pt>
                <c:pt idx="1126">
                  <c:v>1164.2829999999999</c:v>
                </c:pt>
                <c:pt idx="1127">
                  <c:v>1165.297</c:v>
                </c:pt>
                <c:pt idx="1128">
                  <c:v>1166.3109999999999</c:v>
                </c:pt>
                <c:pt idx="1129">
                  <c:v>1167.325</c:v>
                </c:pt>
                <c:pt idx="1130">
                  <c:v>1168.3389999999999</c:v>
                </c:pt>
                <c:pt idx="1131">
                  <c:v>1169.3529999999998</c:v>
                </c:pt>
                <c:pt idx="1132">
                  <c:v>1170.367</c:v>
                </c:pt>
                <c:pt idx="1133">
                  <c:v>1171.3809999999999</c:v>
                </c:pt>
                <c:pt idx="1134">
                  <c:v>1172.395</c:v>
                </c:pt>
                <c:pt idx="1135">
                  <c:v>1173.7670000000001</c:v>
                </c:pt>
                <c:pt idx="1136">
                  <c:v>1174.7809999999999</c:v>
                </c:pt>
                <c:pt idx="1137">
                  <c:v>1175.7950000000001</c:v>
                </c:pt>
                <c:pt idx="1138">
                  <c:v>1176.809</c:v>
                </c:pt>
                <c:pt idx="1139">
                  <c:v>1177.8229999999999</c:v>
                </c:pt>
                <c:pt idx="1140">
                  <c:v>1178.837</c:v>
                </c:pt>
                <c:pt idx="1141">
                  <c:v>1180.6629999999998</c:v>
                </c:pt>
                <c:pt idx="1142">
                  <c:v>1181.6769999999999</c:v>
                </c:pt>
                <c:pt idx="1143">
                  <c:v>1182.6909999999998</c:v>
                </c:pt>
                <c:pt idx="1144">
                  <c:v>1183.7049999999999</c:v>
                </c:pt>
                <c:pt idx="1145">
                  <c:v>1184.7190000000001</c:v>
                </c:pt>
                <c:pt idx="1146">
                  <c:v>1185.7329999999999</c:v>
                </c:pt>
                <c:pt idx="1147">
                  <c:v>1186.7470000000001</c:v>
                </c:pt>
                <c:pt idx="1148">
                  <c:v>1187.761</c:v>
                </c:pt>
                <c:pt idx="1149">
                  <c:v>1188.7750000000001</c:v>
                </c:pt>
                <c:pt idx="1150">
                  <c:v>1189.789</c:v>
                </c:pt>
                <c:pt idx="1151">
                  <c:v>1190.8029999999999</c:v>
                </c:pt>
                <c:pt idx="1152">
                  <c:v>1191.817</c:v>
                </c:pt>
                <c:pt idx="1153">
                  <c:v>1192.8309999999999</c:v>
                </c:pt>
                <c:pt idx="1154">
                  <c:v>1193.845</c:v>
                </c:pt>
                <c:pt idx="1155">
                  <c:v>1194.8590000000002</c:v>
                </c:pt>
                <c:pt idx="1156">
                  <c:v>1195.8729999999998</c:v>
                </c:pt>
                <c:pt idx="1157">
                  <c:v>1196.8869999999999</c:v>
                </c:pt>
                <c:pt idx="1158">
                  <c:v>1197.9010000000001</c:v>
                </c:pt>
                <c:pt idx="1159">
                  <c:v>1198.9150000000011</c:v>
                </c:pt>
                <c:pt idx="1160">
                  <c:v>1199.9290000000001</c:v>
                </c:pt>
                <c:pt idx="1161">
                  <c:v>1200.943</c:v>
                </c:pt>
                <c:pt idx="1162">
                  <c:v>1201.9570000000001</c:v>
                </c:pt>
                <c:pt idx="1163">
                  <c:v>1202.971</c:v>
                </c:pt>
                <c:pt idx="1164">
                  <c:v>1203.9850000000001</c:v>
                </c:pt>
                <c:pt idx="1165">
                  <c:v>1204.999</c:v>
                </c:pt>
                <c:pt idx="1166">
                  <c:v>1206.0129999999999</c:v>
                </c:pt>
                <c:pt idx="1167">
                  <c:v>1207.027</c:v>
                </c:pt>
                <c:pt idx="1168">
                  <c:v>1208.0409999999999</c:v>
                </c:pt>
                <c:pt idx="1169">
                  <c:v>1209.0550000000001</c:v>
                </c:pt>
                <c:pt idx="1170">
                  <c:v>1210.069</c:v>
                </c:pt>
                <c:pt idx="1171">
                  <c:v>1211.0829999999999</c:v>
                </c:pt>
                <c:pt idx="1172">
                  <c:v>1212.097</c:v>
                </c:pt>
                <c:pt idx="1173">
                  <c:v>1213.1109999999999</c:v>
                </c:pt>
                <c:pt idx="1174">
                  <c:v>1214.125</c:v>
                </c:pt>
                <c:pt idx="1175">
                  <c:v>1215.1389999999999</c:v>
                </c:pt>
                <c:pt idx="1176">
                  <c:v>1216.1529999999998</c:v>
                </c:pt>
                <c:pt idx="1177">
                  <c:v>1217.1669999999999</c:v>
                </c:pt>
                <c:pt idx="1178">
                  <c:v>1218.1809999999998</c:v>
                </c:pt>
                <c:pt idx="1179">
                  <c:v>1219.1949999999986</c:v>
                </c:pt>
                <c:pt idx="1180">
                  <c:v>1220.2090000000001</c:v>
                </c:pt>
                <c:pt idx="1181">
                  <c:v>1221.223</c:v>
                </c:pt>
                <c:pt idx="1182">
                  <c:v>1222.2370000000001</c:v>
                </c:pt>
                <c:pt idx="1183">
                  <c:v>1223.251</c:v>
                </c:pt>
                <c:pt idx="1184">
                  <c:v>1224.2650000000001</c:v>
                </c:pt>
                <c:pt idx="1185">
                  <c:v>1225.279</c:v>
                </c:pt>
                <c:pt idx="1186">
                  <c:v>1226.2929999999999</c:v>
                </c:pt>
                <c:pt idx="1187">
                  <c:v>1227.307</c:v>
                </c:pt>
                <c:pt idx="1188">
                  <c:v>1228.3209999999999</c:v>
                </c:pt>
                <c:pt idx="1189">
                  <c:v>1229.335</c:v>
                </c:pt>
                <c:pt idx="1190">
                  <c:v>1230.3489999999999</c:v>
                </c:pt>
                <c:pt idx="1191">
                  <c:v>1231.3629999999998</c:v>
                </c:pt>
                <c:pt idx="1192">
                  <c:v>1232.751</c:v>
                </c:pt>
                <c:pt idx="1193">
                  <c:v>1233.7809999999999</c:v>
                </c:pt>
                <c:pt idx="1194">
                  <c:v>1234.7950000000001</c:v>
                </c:pt>
                <c:pt idx="1195">
                  <c:v>1235.809</c:v>
                </c:pt>
                <c:pt idx="1196">
                  <c:v>1236.8229999999999</c:v>
                </c:pt>
                <c:pt idx="1197">
                  <c:v>1237.837</c:v>
                </c:pt>
                <c:pt idx="1198">
                  <c:v>1239.6619999999998</c:v>
                </c:pt>
                <c:pt idx="1199">
                  <c:v>1240.6759999999999</c:v>
                </c:pt>
                <c:pt idx="1200">
                  <c:v>1241.6899999999998</c:v>
                </c:pt>
                <c:pt idx="1201">
                  <c:v>1242.704</c:v>
                </c:pt>
                <c:pt idx="1202">
                  <c:v>1243.7180000000001</c:v>
                </c:pt>
                <c:pt idx="1203">
                  <c:v>1244.732</c:v>
                </c:pt>
                <c:pt idx="1204">
                  <c:v>1245.7460000000001</c:v>
                </c:pt>
                <c:pt idx="1205">
                  <c:v>1246.76</c:v>
                </c:pt>
                <c:pt idx="1206">
                  <c:v>1247.7739999999999</c:v>
                </c:pt>
                <c:pt idx="1207">
                  <c:v>1248.788</c:v>
                </c:pt>
                <c:pt idx="1208">
                  <c:v>1249.8019999999999</c:v>
                </c:pt>
                <c:pt idx="1209">
                  <c:v>1250.816</c:v>
                </c:pt>
                <c:pt idx="1210">
                  <c:v>1251.83</c:v>
                </c:pt>
                <c:pt idx="1211">
                  <c:v>1252.8439999999998</c:v>
                </c:pt>
                <c:pt idx="1212">
                  <c:v>1253.8579999999999</c:v>
                </c:pt>
                <c:pt idx="1213">
                  <c:v>1254.8719999999998</c:v>
                </c:pt>
                <c:pt idx="1214">
                  <c:v>1255.886</c:v>
                </c:pt>
                <c:pt idx="1215">
                  <c:v>1256.9000000000001</c:v>
                </c:pt>
                <c:pt idx="1216">
                  <c:v>1257.914</c:v>
                </c:pt>
                <c:pt idx="1217">
                  <c:v>1258.9280000000001</c:v>
                </c:pt>
                <c:pt idx="1218">
                  <c:v>1259.942</c:v>
                </c:pt>
                <c:pt idx="1219">
                  <c:v>1260.9560000000001</c:v>
                </c:pt>
                <c:pt idx="1220">
                  <c:v>1261.97</c:v>
                </c:pt>
                <c:pt idx="1221">
                  <c:v>1262.9840000000002</c:v>
                </c:pt>
                <c:pt idx="1222">
                  <c:v>1263.998</c:v>
                </c:pt>
                <c:pt idx="1223">
                  <c:v>1265.0119999999999</c:v>
                </c:pt>
                <c:pt idx="1224">
                  <c:v>1266.0260000000001</c:v>
                </c:pt>
                <c:pt idx="1225">
                  <c:v>1267.04</c:v>
                </c:pt>
                <c:pt idx="1226">
                  <c:v>1268.0539999999999</c:v>
                </c:pt>
                <c:pt idx="1227">
                  <c:v>1269.068</c:v>
                </c:pt>
                <c:pt idx="1228">
                  <c:v>1270.0819999999999</c:v>
                </c:pt>
                <c:pt idx="1229">
                  <c:v>1271.096</c:v>
                </c:pt>
                <c:pt idx="1230">
                  <c:v>1272.1099999999999</c:v>
                </c:pt>
                <c:pt idx="1231">
                  <c:v>1273.1239999999998</c:v>
                </c:pt>
                <c:pt idx="1232">
                  <c:v>1274.1379999999999</c:v>
                </c:pt>
                <c:pt idx="1233">
                  <c:v>1275.1519999999998</c:v>
                </c:pt>
                <c:pt idx="1234">
                  <c:v>1276.1659999999999</c:v>
                </c:pt>
                <c:pt idx="1235">
                  <c:v>1277.1799999999998</c:v>
                </c:pt>
                <c:pt idx="1236">
                  <c:v>1278.1939999999986</c:v>
                </c:pt>
                <c:pt idx="1237">
                  <c:v>1279.2080000000001</c:v>
                </c:pt>
                <c:pt idx="1238">
                  <c:v>1280.222</c:v>
                </c:pt>
                <c:pt idx="1239">
                  <c:v>1281.2360000000001</c:v>
                </c:pt>
                <c:pt idx="1240">
                  <c:v>1282.25</c:v>
                </c:pt>
                <c:pt idx="1241">
                  <c:v>1283.2639999999999</c:v>
                </c:pt>
                <c:pt idx="1242">
                  <c:v>1284.278</c:v>
                </c:pt>
                <c:pt idx="1243">
                  <c:v>1285.2919999999999</c:v>
                </c:pt>
                <c:pt idx="1244">
                  <c:v>1286.306</c:v>
                </c:pt>
                <c:pt idx="1245">
                  <c:v>1287.32</c:v>
                </c:pt>
                <c:pt idx="1246">
                  <c:v>1288.335</c:v>
                </c:pt>
                <c:pt idx="1247">
                  <c:v>1289.3489999999999</c:v>
                </c:pt>
                <c:pt idx="1248">
                  <c:v>1290.3629999999998</c:v>
                </c:pt>
                <c:pt idx="1249">
                  <c:v>1291.751</c:v>
                </c:pt>
                <c:pt idx="1250">
                  <c:v>1292.7650000000001</c:v>
                </c:pt>
                <c:pt idx="1251">
                  <c:v>1293.779</c:v>
                </c:pt>
                <c:pt idx="1252">
                  <c:v>1294.7929999999999</c:v>
                </c:pt>
                <c:pt idx="1253">
                  <c:v>1295.807</c:v>
                </c:pt>
                <c:pt idx="1254">
                  <c:v>1296.8209999999999</c:v>
                </c:pt>
                <c:pt idx="1255">
                  <c:v>1298.646</c:v>
                </c:pt>
                <c:pt idx="1256">
                  <c:v>1299.6599999999999</c:v>
                </c:pt>
                <c:pt idx="1257">
                  <c:v>1300.6739999999998</c:v>
                </c:pt>
                <c:pt idx="1258">
                  <c:v>1301.6879999999999</c:v>
                </c:pt>
                <c:pt idx="1259">
                  <c:v>1302.702</c:v>
                </c:pt>
                <c:pt idx="1260">
                  <c:v>1303.7160000000001</c:v>
                </c:pt>
                <c:pt idx="1261">
                  <c:v>1304.73</c:v>
                </c:pt>
                <c:pt idx="1262">
                  <c:v>1305.7439999999999</c:v>
                </c:pt>
                <c:pt idx="1263">
                  <c:v>1306.758</c:v>
                </c:pt>
                <c:pt idx="1264">
                  <c:v>1307.7719999999999</c:v>
                </c:pt>
                <c:pt idx="1265">
                  <c:v>1308.7860000000001</c:v>
                </c:pt>
                <c:pt idx="1266">
                  <c:v>1309.8</c:v>
                </c:pt>
                <c:pt idx="1267">
                  <c:v>1310.8139999999999</c:v>
                </c:pt>
                <c:pt idx="1268">
                  <c:v>1311.828</c:v>
                </c:pt>
                <c:pt idx="1269">
                  <c:v>1312.8419999999999</c:v>
                </c:pt>
                <c:pt idx="1270">
                  <c:v>1313.856</c:v>
                </c:pt>
                <c:pt idx="1271">
                  <c:v>1314.87</c:v>
                </c:pt>
                <c:pt idx="1272">
                  <c:v>1315.8839999999998</c:v>
                </c:pt>
                <c:pt idx="1273">
                  <c:v>1316.8979999999999</c:v>
                </c:pt>
                <c:pt idx="1274">
                  <c:v>1317.912</c:v>
                </c:pt>
                <c:pt idx="1275">
                  <c:v>1318.9260000000011</c:v>
                </c:pt>
                <c:pt idx="1276">
                  <c:v>1319.94</c:v>
                </c:pt>
                <c:pt idx="1277">
                  <c:v>1320.954</c:v>
                </c:pt>
                <c:pt idx="1278">
                  <c:v>1321.9680000000001</c:v>
                </c:pt>
                <c:pt idx="1279">
                  <c:v>1322.982</c:v>
                </c:pt>
                <c:pt idx="1280">
                  <c:v>1323.9960000000001</c:v>
                </c:pt>
                <c:pt idx="1281">
                  <c:v>1325.01</c:v>
                </c:pt>
                <c:pt idx="1282">
                  <c:v>1326.0239999999999</c:v>
                </c:pt>
                <c:pt idx="1283">
                  <c:v>1327.038</c:v>
                </c:pt>
                <c:pt idx="1284">
                  <c:v>1328.0519999999999</c:v>
                </c:pt>
                <c:pt idx="1285">
                  <c:v>1329.066</c:v>
                </c:pt>
                <c:pt idx="1286">
                  <c:v>1330.08</c:v>
                </c:pt>
                <c:pt idx="1287">
                  <c:v>1331.0939999999998</c:v>
                </c:pt>
                <c:pt idx="1288">
                  <c:v>1332.1079999999999</c:v>
                </c:pt>
                <c:pt idx="1289">
                  <c:v>1333.1219999999998</c:v>
                </c:pt>
                <c:pt idx="1290">
                  <c:v>1334.136</c:v>
                </c:pt>
                <c:pt idx="1291">
                  <c:v>1335.1499999999999</c:v>
                </c:pt>
                <c:pt idx="1292">
                  <c:v>1336.1639999999998</c:v>
                </c:pt>
                <c:pt idx="1293">
                  <c:v>1337.1779999999999</c:v>
                </c:pt>
                <c:pt idx="1294">
                  <c:v>1338.1919999999998</c:v>
                </c:pt>
                <c:pt idx="1295">
                  <c:v>1339.2060000000001</c:v>
                </c:pt>
                <c:pt idx="1296">
                  <c:v>1340.22</c:v>
                </c:pt>
                <c:pt idx="1297">
                  <c:v>1341.2340000000002</c:v>
                </c:pt>
                <c:pt idx="1298">
                  <c:v>1342.248</c:v>
                </c:pt>
                <c:pt idx="1299">
                  <c:v>1343.2619999999999</c:v>
                </c:pt>
                <c:pt idx="1300">
                  <c:v>1344.2760000000001</c:v>
                </c:pt>
                <c:pt idx="1301">
                  <c:v>1345.29</c:v>
                </c:pt>
                <c:pt idx="1302">
                  <c:v>1346.3039999999999</c:v>
                </c:pt>
                <c:pt idx="1303">
                  <c:v>1347.318</c:v>
                </c:pt>
                <c:pt idx="1304">
                  <c:v>1348.3319999999999</c:v>
                </c:pt>
                <c:pt idx="1305">
                  <c:v>1349.346</c:v>
                </c:pt>
                <c:pt idx="1306">
                  <c:v>1350.7190000000001</c:v>
                </c:pt>
                <c:pt idx="1307">
                  <c:v>1351.7329999999999</c:v>
                </c:pt>
                <c:pt idx="1308">
                  <c:v>1352.7470000000001</c:v>
                </c:pt>
                <c:pt idx="1309">
                  <c:v>1353.761</c:v>
                </c:pt>
                <c:pt idx="1310">
                  <c:v>1354.7750000000001</c:v>
                </c:pt>
                <c:pt idx="1311">
                  <c:v>1355.789</c:v>
                </c:pt>
                <c:pt idx="1312">
                  <c:v>1357.615</c:v>
                </c:pt>
                <c:pt idx="1313">
                  <c:v>1358.6289999999999</c:v>
                </c:pt>
                <c:pt idx="1314">
                  <c:v>1359.6429999999998</c:v>
                </c:pt>
                <c:pt idx="1315">
                  <c:v>1360.6569999999999</c:v>
                </c:pt>
                <c:pt idx="1316">
                  <c:v>1361.6709999999998</c:v>
                </c:pt>
                <c:pt idx="1317">
                  <c:v>1362.6849999999986</c:v>
                </c:pt>
                <c:pt idx="1318">
                  <c:v>1363.6989999999998</c:v>
                </c:pt>
                <c:pt idx="1319">
                  <c:v>1364.713</c:v>
                </c:pt>
                <c:pt idx="1320">
                  <c:v>1365.7270000000001</c:v>
                </c:pt>
                <c:pt idx="1321">
                  <c:v>1366.741</c:v>
                </c:pt>
                <c:pt idx="1322">
                  <c:v>1367.7550000000001</c:v>
                </c:pt>
                <c:pt idx="1323">
                  <c:v>1368.769</c:v>
                </c:pt>
                <c:pt idx="1324">
                  <c:v>1369.7829999999999</c:v>
                </c:pt>
                <c:pt idx="1325">
                  <c:v>1370.797</c:v>
                </c:pt>
                <c:pt idx="1326">
                  <c:v>1371.8109999999999</c:v>
                </c:pt>
                <c:pt idx="1327">
                  <c:v>1372.825</c:v>
                </c:pt>
                <c:pt idx="1328">
                  <c:v>1373.8389999999999</c:v>
                </c:pt>
                <c:pt idx="1329">
                  <c:v>1374.8529999999998</c:v>
                </c:pt>
                <c:pt idx="1330">
                  <c:v>1375.867</c:v>
                </c:pt>
                <c:pt idx="1331">
                  <c:v>1376.8809999999999</c:v>
                </c:pt>
                <c:pt idx="1332">
                  <c:v>1377.895</c:v>
                </c:pt>
                <c:pt idx="1333">
                  <c:v>1378.9090000000001</c:v>
                </c:pt>
                <c:pt idx="1334">
                  <c:v>1379.923</c:v>
                </c:pt>
                <c:pt idx="1335">
                  <c:v>1380.9370000000001</c:v>
                </c:pt>
                <c:pt idx="1336">
                  <c:v>1381.951</c:v>
                </c:pt>
                <c:pt idx="1337">
                  <c:v>1382.9650000000001</c:v>
                </c:pt>
                <c:pt idx="1338">
                  <c:v>1383.979</c:v>
                </c:pt>
                <c:pt idx="1339">
                  <c:v>1384.9929999999999</c:v>
                </c:pt>
                <c:pt idx="1340">
                  <c:v>1386.0070000000001</c:v>
                </c:pt>
                <c:pt idx="1341">
                  <c:v>1387.021</c:v>
                </c:pt>
                <c:pt idx="1342">
                  <c:v>1388.0350000000001</c:v>
                </c:pt>
                <c:pt idx="1343">
                  <c:v>1389.049</c:v>
                </c:pt>
                <c:pt idx="1344">
                  <c:v>1390.0629999999999</c:v>
                </c:pt>
                <c:pt idx="1345">
                  <c:v>1391.077</c:v>
                </c:pt>
                <c:pt idx="1346">
                  <c:v>1392.0909999999999</c:v>
                </c:pt>
                <c:pt idx="1347">
                  <c:v>1393.105</c:v>
                </c:pt>
                <c:pt idx="1348">
                  <c:v>1394.1189999999999</c:v>
                </c:pt>
                <c:pt idx="1349">
                  <c:v>1395.1329999999998</c:v>
                </c:pt>
                <c:pt idx="1350">
                  <c:v>1396.1469999999999</c:v>
                </c:pt>
                <c:pt idx="1351">
                  <c:v>1397.1609999999998</c:v>
                </c:pt>
                <c:pt idx="1352">
                  <c:v>1398.175</c:v>
                </c:pt>
                <c:pt idx="1353">
                  <c:v>1399.1889999999999</c:v>
                </c:pt>
                <c:pt idx="1354">
                  <c:v>1400.203</c:v>
                </c:pt>
                <c:pt idx="1355">
                  <c:v>1401.2170000000001</c:v>
                </c:pt>
                <c:pt idx="1356">
                  <c:v>1402.231</c:v>
                </c:pt>
                <c:pt idx="1357">
                  <c:v>1403.2450000000001</c:v>
                </c:pt>
                <c:pt idx="1358">
                  <c:v>1404.259</c:v>
                </c:pt>
                <c:pt idx="1359">
                  <c:v>1405.2729999999999</c:v>
                </c:pt>
                <c:pt idx="1360">
                  <c:v>1406.287</c:v>
                </c:pt>
                <c:pt idx="1361">
                  <c:v>1407.3009999999999</c:v>
                </c:pt>
                <c:pt idx="1362">
                  <c:v>1408.3150000000001</c:v>
                </c:pt>
                <c:pt idx="1363">
                  <c:v>1409.6879999999999</c:v>
                </c:pt>
                <c:pt idx="1364">
                  <c:v>1410.702</c:v>
                </c:pt>
                <c:pt idx="1365">
                  <c:v>1411.7160000000001</c:v>
                </c:pt>
                <c:pt idx="1366">
                  <c:v>1412.73</c:v>
                </c:pt>
                <c:pt idx="1367">
                  <c:v>1413.7439999999999</c:v>
                </c:pt>
                <c:pt idx="1368">
                  <c:v>1414.758</c:v>
                </c:pt>
                <c:pt idx="1369">
                  <c:v>1416.5989999999999</c:v>
                </c:pt>
                <c:pt idx="1370">
                  <c:v>1417.6129999999998</c:v>
                </c:pt>
                <c:pt idx="1371">
                  <c:v>1418.627</c:v>
                </c:pt>
                <c:pt idx="1372">
                  <c:v>1419.6409999999998</c:v>
                </c:pt>
                <c:pt idx="1373">
                  <c:v>1420.655</c:v>
                </c:pt>
                <c:pt idx="1374">
                  <c:v>1421.6689999999999</c:v>
                </c:pt>
                <c:pt idx="1375">
                  <c:v>1422.6829999999998</c:v>
                </c:pt>
                <c:pt idx="1376">
                  <c:v>1423.6969999999999</c:v>
                </c:pt>
                <c:pt idx="1377">
                  <c:v>1424.711</c:v>
                </c:pt>
                <c:pt idx="1378">
                  <c:v>1425.7250000000001</c:v>
                </c:pt>
                <c:pt idx="1379">
                  <c:v>1426.739</c:v>
                </c:pt>
                <c:pt idx="1380">
                  <c:v>1427.7529999999999</c:v>
                </c:pt>
                <c:pt idx="1381">
                  <c:v>1428.7670000000001</c:v>
                </c:pt>
                <c:pt idx="1382">
                  <c:v>1429.7809999999999</c:v>
                </c:pt>
                <c:pt idx="1383">
                  <c:v>1430.7950000000001</c:v>
                </c:pt>
                <c:pt idx="1384">
                  <c:v>1431.809</c:v>
                </c:pt>
                <c:pt idx="1385">
                  <c:v>1432.838</c:v>
                </c:pt>
                <c:pt idx="1386">
                  <c:v>1433.8519999999999</c:v>
                </c:pt>
                <c:pt idx="1387">
                  <c:v>1434.866</c:v>
                </c:pt>
                <c:pt idx="1388">
                  <c:v>1435.8799999999999</c:v>
                </c:pt>
                <c:pt idx="1389">
                  <c:v>1436.8939999999998</c:v>
                </c:pt>
                <c:pt idx="1390">
                  <c:v>1437.9080000000001</c:v>
                </c:pt>
                <c:pt idx="1391">
                  <c:v>1438.922</c:v>
                </c:pt>
                <c:pt idx="1392">
                  <c:v>1439.9360000000001</c:v>
                </c:pt>
                <c:pt idx="1393">
                  <c:v>1440.95</c:v>
                </c:pt>
                <c:pt idx="1394">
                  <c:v>1441.9639999999999</c:v>
                </c:pt>
                <c:pt idx="1395">
                  <c:v>1442.9780000000001</c:v>
                </c:pt>
                <c:pt idx="1396">
                  <c:v>1443.992</c:v>
                </c:pt>
                <c:pt idx="1397">
                  <c:v>1445.0060000000001</c:v>
                </c:pt>
                <c:pt idx="1398">
                  <c:v>1446.02</c:v>
                </c:pt>
                <c:pt idx="1399">
                  <c:v>1447.0339999999999</c:v>
                </c:pt>
                <c:pt idx="1400">
                  <c:v>1448.048</c:v>
                </c:pt>
                <c:pt idx="1401">
                  <c:v>1449.0619999999999</c:v>
                </c:pt>
                <c:pt idx="1402">
                  <c:v>1450.076</c:v>
                </c:pt>
                <c:pt idx="1403">
                  <c:v>1451.09</c:v>
                </c:pt>
                <c:pt idx="1404">
                  <c:v>1452.1039999999998</c:v>
                </c:pt>
                <c:pt idx="1405">
                  <c:v>1453.1179999999999</c:v>
                </c:pt>
                <c:pt idx="1406">
                  <c:v>1454.1319999999998</c:v>
                </c:pt>
                <c:pt idx="1407">
                  <c:v>1455.146</c:v>
                </c:pt>
                <c:pt idx="1408">
                  <c:v>1456.1599999999999</c:v>
                </c:pt>
                <c:pt idx="1409">
                  <c:v>1457.1739999999998</c:v>
                </c:pt>
                <c:pt idx="1410">
                  <c:v>1458.1879999999999</c:v>
                </c:pt>
                <c:pt idx="1411">
                  <c:v>1459.202</c:v>
                </c:pt>
                <c:pt idx="1412">
                  <c:v>1460.2160000000001</c:v>
                </c:pt>
                <c:pt idx="1413">
                  <c:v>1461.23</c:v>
                </c:pt>
                <c:pt idx="1414">
                  <c:v>1462.2439999999999</c:v>
                </c:pt>
                <c:pt idx="1415">
                  <c:v>1463.258</c:v>
                </c:pt>
                <c:pt idx="1416">
                  <c:v>1464.2719999999999</c:v>
                </c:pt>
                <c:pt idx="1417">
                  <c:v>1465.2860000000001</c:v>
                </c:pt>
                <c:pt idx="1418">
                  <c:v>1466.3</c:v>
                </c:pt>
                <c:pt idx="1419">
                  <c:v>1467.3139999999999</c:v>
                </c:pt>
                <c:pt idx="1420">
                  <c:v>1468.6719999999998</c:v>
                </c:pt>
                <c:pt idx="1421">
                  <c:v>1469.6859999999999</c:v>
                </c:pt>
                <c:pt idx="1422">
                  <c:v>1470.7</c:v>
                </c:pt>
                <c:pt idx="1423">
                  <c:v>1471.7139999999999</c:v>
                </c:pt>
                <c:pt idx="1424">
                  <c:v>1472.7280000000001</c:v>
                </c:pt>
                <c:pt idx="1425">
                  <c:v>1473.742</c:v>
                </c:pt>
                <c:pt idx="1426">
                  <c:v>1475.5509999999999</c:v>
                </c:pt>
                <c:pt idx="1427">
                  <c:v>1476.5650000000001</c:v>
                </c:pt>
                <c:pt idx="1428">
                  <c:v>1477.579</c:v>
                </c:pt>
                <c:pt idx="1429">
                  <c:v>1478.5929999999998</c:v>
                </c:pt>
                <c:pt idx="1430">
                  <c:v>1479.607</c:v>
                </c:pt>
                <c:pt idx="1431">
                  <c:v>1480.6209999999999</c:v>
                </c:pt>
                <c:pt idx="1432">
                  <c:v>1481.635</c:v>
                </c:pt>
                <c:pt idx="1433">
                  <c:v>1482.6489999999999</c:v>
                </c:pt>
                <c:pt idx="1434">
                  <c:v>1483.6629999999998</c:v>
                </c:pt>
                <c:pt idx="1435">
                  <c:v>1484.6769999999999</c:v>
                </c:pt>
                <c:pt idx="1436">
                  <c:v>1485.6909999999998</c:v>
                </c:pt>
                <c:pt idx="1437">
                  <c:v>1486.7049999999999</c:v>
                </c:pt>
                <c:pt idx="1438">
                  <c:v>1487.7190000000001</c:v>
                </c:pt>
                <c:pt idx="1439">
                  <c:v>1488.7329999999999</c:v>
                </c:pt>
                <c:pt idx="1440">
                  <c:v>1489.7470000000001</c:v>
                </c:pt>
                <c:pt idx="1441">
                  <c:v>1490.761</c:v>
                </c:pt>
                <c:pt idx="1442">
                  <c:v>1491.7750000000001</c:v>
                </c:pt>
                <c:pt idx="1443">
                  <c:v>1492.789</c:v>
                </c:pt>
                <c:pt idx="1444">
                  <c:v>1493.8029999999999</c:v>
                </c:pt>
                <c:pt idx="1445">
                  <c:v>1494.817</c:v>
                </c:pt>
                <c:pt idx="1446">
                  <c:v>1495.8309999999999</c:v>
                </c:pt>
                <c:pt idx="1447">
                  <c:v>1496.845</c:v>
                </c:pt>
                <c:pt idx="1448">
                  <c:v>1497.8590000000002</c:v>
                </c:pt>
                <c:pt idx="1449">
                  <c:v>1498.8729999999998</c:v>
                </c:pt>
                <c:pt idx="1450">
                  <c:v>1499.8869999999999</c:v>
                </c:pt>
                <c:pt idx="1451">
                  <c:v>1500.9010000000001</c:v>
                </c:pt>
                <c:pt idx="1452">
                  <c:v>1501.9150000000011</c:v>
                </c:pt>
                <c:pt idx="1453">
                  <c:v>1502.9290000000001</c:v>
                </c:pt>
                <c:pt idx="1454">
                  <c:v>1503.943</c:v>
                </c:pt>
                <c:pt idx="1455">
                  <c:v>1504.9570000000001</c:v>
                </c:pt>
                <c:pt idx="1456">
                  <c:v>1505.971</c:v>
                </c:pt>
                <c:pt idx="1457">
                  <c:v>1506.9860000000001</c:v>
                </c:pt>
                <c:pt idx="1458">
                  <c:v>1508</c:v>
                </c:pt>
                <c:pt idx="1459">
                  <c:v>1509.0139999999999</c:v>
                </c:pt>
                <c:pt idx="1460">
                  <c:v>1510.028</c:v>
                </c:pt>
                <c:pt idx="1461">
                  <c:v>1511.0419999999999</c:v>
                </c:pt>
                <c:pt idx="1462">
                  <c:v>1512.056</c:v>
                </c:pt>
                <c:pt idx="1463">
                  <c:v>1513.07</c:v>
                </c:pt>
                <c:pt idx="1464">
                  <c:v>1514.0839999999998</c:v>
                </c:pt>
                <c:pt idx="1465">
                  <c:v>1515.098</c:v>
                </c:pt>
                <c:pt idx="1466">
                  <c:v>1516.1119999999999</c:v>
                </c:pt>
                <c:pt idx="1467">
                  <c:v>1517.126</c:v>
                </c:pt>
                <c:pt idx="1468">
                  <c:v>1518.1399999999999</c:v>
                </c:pt>
                <c:pt idx="1469">
                  <c:v>1519.1539999999998</c:v>
                </c:pt>
                <c:pt idx="1470">
                  <c:v>1520.1679999999999</c:v>
                </c:pt>
                <c:pt idx="1471">
                  <c:v>1521.1819999999998</c:v>
                </c:pt>
                <c:pt idx="1472">
                  <c:v>1522.1959999999999</c:v>
                </c:pt>
                <c:pt idx="1473">
                  <c:v>1523.21</c:v>
                </c:pt>
                <c:pt idx="1474">
                  <c:v>1524.2239999999999</c:v>
                </c:pt>
                <c:pt idx="1475">
                  <c:v>1525.2380000000001</c:v>
                </c:pt>
                <c:pt idx="1476">
                  <c:v>1526.252</c:v>
                </c:pt>
                <c:pt idx="1477">
                  <c:v>1527.6239999999998</c:v>
                </c:pt>
                <c:pt idx="1478">
                  <c:v>1528.6379999999999</c:v>
                </c:pt>
                <c:pt idx="1479">
                  <c:v>1529.6519999999998</c:v>
                </c:pt>
                <c:pt idx="1480">
                  <c:v>1530.6659999999999</c:v>
                </c:pt>
                <c:pt idx="1481">
                  <c:v>1531.6799999999998</c:v>
                </c:pt>
                <c:pt idx="1482">
                  <c:v>1532.6939999999986</c:v>
                </c:pt>
                <c:pt idx="1483">
                  <c:v>1534.52</c:v>
                </c:pt>
                <c:pt idx="1484">
                  <c:v>1535.5339999999999</c:v>
                </c:pt>
                <c:pt idx="1485">
                  <c:v>1536.548</c:v>
                </c:pt>
                <c:pt idx="1486">
                  <c:v>1537.5619999999999</c:v>
                </c:pt>
                <c:pt idx="1487">
                  <c:v>1538.576</c:v>
                </c:pt>
                <c:pt idx="1488">
                  <c:v>1539.59</c:v>
                </c:pt>
                <c:pt idx="1489">
                  <c:v>1540.6039999999998</c:v>
                </c:pt>
                <c:pt idx="1490">
                  <c:v>1541.6179999999999</c:v>
                </c:pt>
                <c:pt idx="1491">
                  <c:v>1542.6319999999998</c:v>
                </c:pt>
                <c:pt idx="1492">
                  <c:v>1543.646</c:v>
                </c:pt>
                <c:pt idx="1493">
                  <c:v>1544.6599999999999</c:v>
                </c:pt>
                <c:pt idx="1494">
                  <c:v>1545.6739999999998</c:v>
                </c:pt>
                <c:pt idx="1495">
                  <c:v>1546.6879999999999</c:v>
                </c:pt>
                <c:pt idx="1496">
                  <c:v>1547.702</c:v>
                </c:pt>
                <c:pt idx="1497">
                  <c:v>1548.7160000000001</c:v>
                </c:pt>
                <c:pt idx="1498">
                  <c:v>1549.73</c:v>
                </c:pt>
                <c:pt idx="1499">
                  <c:v>1550.7439999999999</c:v>
                </c:pt>
                <c:pt idx="1500">
                  <c:v>1551.758</c:v>
                </c:pt>
                <c:pt idx="1501">
                  <c:v>1552.7719999999999</c:v>
                </c:pt>
                <c:pt idx="1502">
                  <c:v>1553.7860000000001</c:v>
                </c:pt>
                <c:pt idx="1503">
                  <c:v>1554.8</c:v>
                </c:pt>
                <c:pt idx="1504">
                  <c:v>1555.8139999999999</c:v>
                </c:pt>
                <c:pt idx="1505">
                  <c:v>1556.828</c:v>
                </c:pt>
                <c:pt idx="1506">
                  <c:v>1557.8419999999999</c:v>
                </c:pt>
                <c:pt idx="1507">
                  <c:v>1558.856</c:v>
                </c:pt>
                <c:pt idx="1508">
                  <c:v>1559.87</c:v>
                </c:pt>
                <c:pt idx="1509">
                  <c:v>1560.8839999999998</c:v>
                </c:pt>
                <c:pt idx="1510">
                  <c:v>1561.8979999999999</c:v>
                </c:pt>
                <c:pt idx="1511">
                  <c:v>1562.912</c:v>
                </c:pt>
                <c:pt idx="1512">
                  <c:v>1563.9260000000011</c:v>
                </c:pt>
                <c:pt idx="1513">
                  <c:v>1564.94</c:v>
                </c:pt>
                <c:pt idx="1514">
                  <c:v>1565.954</c:v>
                </c:pt>
                <c:pt idx="1515">
                  <c:v>1566.9680000000001</c:v>
                </c:pt>
                <c:pt idx="1516">
                  <c:v>1567.982</c:v>
                </c:pt>
                <c:pt idx="1517">
                  <c:v>1568.9960000000001</c:v>
                </c:pt>
                <c:pt idx="1518">
                  <c:v>1570.01</c:v>
                </c:pt>
                <c:pt idx="1519">
                  <c:v>1571.0239999999999</c:v>
                </c:pt>
                <c:pt idx="1520">
                  <c:v>1572.038</c:v>
                </c:pt>
                <c:pt idx="1521">
                  <c:v>1573.0519999999999</c:v>
                </c:pt>
                <c:pt idx="1522">
                  <c:v>1574.066</c:v>
                </c:pt>
                <c:pt idx="1523">
                  <c:v>1575.08</c:v>
                </c:pt>
                <c:pt idx="1524">
                  <c:v>1576.0939999999998</c:v>
                </c:pt>
                <c:pt idx="1525">
                  <c:v>1577.1079999999999</c:v>
                </c:pt>
                <c:pt idx="1526">
                  <c:v>1578.1219999999998</c:v>
                </c:pt>
                <c:pt idx="1527">
                  <c:v>1579.136</c:v>
                </c:pt>
                <c:pt idx="1528">
                  <c:v>1580.1499999999999</c:v>
                </c:pt>
                <c:pt idx="1529">
                  <c:v>1581.1639999999998</c:v>
                </c:pt>
                <c:pt idx="1530">
                  <c:v>1582.1779999999999</c:v>
                </c:pt>
                <c:pt idx="1531">
                  <c:v>1583.1919999999998</c:v>
                </c:pt>
                <c:pt idx="1532">
                  <c:v>1584.2060000000001</c:v>
                </c:pt>
                <c:pt idx="1533">
                  <c:v>1585.22</c:v>
                </c:pt>
                <c:pt idx="1534">
                  <c:v>1586.6239999999998</c:v>
                </c:pt>
                <c:pt idx="1535">
                  <c:v>1587.6379999999999</c:v>
                </c:pt>
                <c:pt idx="1536">
                  <c:v>1588.6519999999998</c:v>
                </c:pt>
                <c:pt idx="1537">
                  <c:v>1589.6659999999999</c:v>
                </c:pt>
                <c:pt idx="1538">
                  <c:v>1590.6799999999998</c:v>
                </c:pt>
                <c:pt idx="1539">
                  <c:v>1591.6939999999986</c:v>
                </c:pt>
                <c:pt idx="1540">
                  <c:v>1593.519</c:v>
                </c:pt>
                <c:pt idx="1541">
                  <c:v>1594.5329999999999</c:v>
                </c:pt>
                <c:pt idx="1542">
                  <c:v>1595.547</c:v>
                </c:pt>
                <c:pt idx="1543">
                  <c:v>1596.5609999999999</c:v>
                </c:pt>
                <c:pt idx="1544">
                  <c:v>1597.575</c:v>
                </c:pt>
                <c:pt idx="1545">
                  <c:v>1598.5889999999999</c:v>
                </c:pt>
                <c:pt idx="1546">
                  <c:v>1599.6029999999998</c:v>
                </c:pt>
                <c:pt idx="1547">
                  <c:v>1600.617</c:v>
                </c:pt>
                <c:pt idx="1548">
                  <c:v>1601.6309999999999</c:v>
                </c:pt>
                <c:pt idx="1549">
                  <c:v>1602.645</c:v>
                </c:pt>
                <c:pt idx="1550">
                  <c:v>1603.6589999999999</c:v>
                </c:pt>
                <c:pt idx="1551">
                  <c:v>1604.6729999999998</c:v>
                </c:pt>
                <c:pt idx="1552">
                  <c:v>1605.6869999999999</c:v>
                </c:pt>
                <c:pt idx="1553">
                  <c:v>1606.701</c:v>
                </c:pt>
                <c:pt idx="1554">
                  <c:v>1607.7150000000001</c:v>
                </c:pt>
                <c:pt idx="1555">
                  <c:v>1608.729</c:v>
                </c:pt>
                <c:pt idx="1556">
                  <c:v>1609.7429999999999</c:v>
                </c:pt>
                <c:pt idx="1557">
                  <c:v>1610.7570000000001</c:v>
                </c:pt>
                <c:pt idx="1558">
                  <c:v>1611.771</c:v>
                </c:pt>
                <c:pt idx="1559">
                  <c:v>1612.7850000000001</c:v>
                </c:pt>
                <c:pt idx="1560">
                  <c:v>1613.799</c:v>
                </c:pt>
                <c:pt idx="1561">
                  <c:v>1614.8129999999999</c:v>
                </c:pt>
                <c:pt idx="1562">
                  <c:v>1615.827</c:v>
                </c:pt>
                <c:pt idx="1563">
                  <c:v>1616.8409999999999</c:v>
                </c:pt>
                <c:pt idx="1564">
                  <c:v>1617.855</c:v>
                </c:pt>
                <c:pt idx="1565">
                  <c:v>1618.8689999999999</c:v>
                </c:pt>
                <c:pt idx="1566">
                  <c:v>1619.8829999999998</c:v>
                </c:pt>
                <c:pt idx="1567">
                  <c:v>1620.8969999999999</c:v>
                </c:pt>
                <c:pt idx="1568">
                  <c:v>1621.9110000000001</c:v>
                </c:pt>
                <c:pt idx="1569">
                  <c:v>1622.9250000000011</c:v>
                </c:pt>
                <c:pt idx="1570">
                  <c:v>1623.9390000000001</c:v>
                </c:pt>
                <c:pt idx="1571">
                  <c:v>1624.953</c:v>
                </c:pt>
                <c:pt idx="1572">
                  <c:v>1625.9670000000001</c:v>
                </c:pt>
                <c:pt idx="1573">
                  <c:v>1626.981</c:v>
                </c:pt>
                <c:pt idx="1574">
                  <c:v>1627.9950000000001</c:v>
                </c:pt>
                <c:pt idx="1575">
                  <c:v>1629.009</c:v>
                </c:pt>
                <c:pt idx="1576">
                  <c:v>1630.0229999999999</c:v>
                </c:pt>
                <c:pt idx="1577">
                  <c:v>1631.038</c:v>
                </c:pt>
                <c:pt idx="1578">
                  <c:v>1632.0519999999999</c:v>
                </c:pt>
                <c:pt idx="1579">
                  <c:v>1633.066</c:v>
                </c:pt>
                <c:pt idx="1580">
                  <c:v>1634.08</c:v>
                </c:pt>
                <c:pt idx="1581">
                  <c:v>1635.0939999999998</c:v>
                </c:pt>
                <c:pt idx="1582">
                  <c:v>1636.1079999999999</c:v>
                </c:pt>
                <c:pt idx="1583">
                  <c:v>1637.1219999999998</c:v>
                </c:pt>
                <c:pt idx="1584">
                  <c:v>1638.136</c:v>
                </c:pt>
                <c:pt idx="1585">
                  <c:v>1639.1499999999999</c:v>
                </c:pt>
                <c:pt idx="1586">
                  <c:v>1640.1639999999998</c:v>
                </c:pt>
                <c:pt idx="1587">
                  <c:v>1641.1779999999999</c:v>
                </c:pt>
                <c:pt idx="1588">
                  <c:v>1642.1919999999998</c:v>
                </c:pt>
                <c:pt idx="1589">
                  <c:v>1643.2060000000001</c:v>
                </c:pt>
                <c:pt idx="1590">
                  <c:v>1644.22</c:v>
                </c:pt>
                <c:pt idx="1591">
                  <c:v>1645.5919999999999</c:v>
                </c:pt>
                <c:pt idx="1592">
                  <c:v>1646.606</c:v>
                </c:pt>
                <c:pt idx="1593">
                  <c:v>1647.62</c:v>
                </c:pt>
                <c:pt idx="1594">
                  <c:v>1648.6339999999998</c:v>
                </c:pt>
                <c:pt idx="1595">
                  <c:v>1649.6479999999999</c:v>
                </c:pt>
                <c:pt idx="1596">
                  <c:v>1650.6619999999998</c:v>
                </c:pt>
                <c:pt idx="1597">
                  <c:v>1652.472</c:v>
                </c:pt>
                <c:pt idx="1598">
                  <c:v>1653.502</c:v>
                </c:pt>
                <c:pt idx="1599">
                  <c:v>1654.5160000000001</c:v>
                </c:pt>
                <c:pt idx="1600">
                  <c:v>1655.53</c:v>
                </c:pt>
                <c:pt idx="1601">
                  <c:v>1656.5439999999999</c:v>
                </c:pt>
                <c:pt idx="1602">
                  <c:v>1657.558</c:v>
                </c:pt>
                <c:pt idx="1603">
                  <c:v>1658.5719999999999</c:v>
                </c:pt>
                <c:pt idx="1604">
                  <c:v>1659.586</c:v>
                </c:pt>
                <c:pt idx="1605">
                  <c:v>1660.6</c:v>
                </c:pt>
                <c:pt idx="1606">
                  <c:v>1661.6139999999998</c:v>
                </c:pt>
                <c:pt idx="1607">
                  <c:v>1662.6279999999999</c:v>
                </c:pt>
                <c:pt idx="1608">
                  <c:v>1663.6419999999998</c:v>
                </c:pt>
                <c:pt idx="1609">
                  <c:v>1664.6559999999999</c:v>
                </c:pt>
                <c:pt idx="1610">
                  <c:v>1665.6699999999998</c:v>
                </c:pt>
                <c:pt idx="1611">
                  <c:v>1666.6839999999986</c:v>
                </c:pt>
                <c:pt idx="1612">
                  <c:v>1667.6979999999999</c:v>
                </c:pt>
                <c:pt idx="1613">
                  <c:v>1668.712</c:v>
                </c:pt>
                <c:pt idx="1614">
                  <c:v>1669.7260000000001</c:v>
                </c:pt>
                <c:pt idx="1615">
                  <c:v>1670.74</c:v>
                </c:pt>
                <c:pt idx="1616">
                  <c:v>1671.7539999999999</c:v>
                </c:pt>
                <c:pt idx="1617">
                  <c:v>1672.768</c:v>
                </c:pt>
                <c:pt idx="1618">
                  <c:v>1673.7819999999999</c:v>
                </c:pt>
                <c:pt idx="1619">
                  <c:v>1674.796</c:v>
                </c:pt>
                <c:pt idx="1620">
                  <c:v>1675.81</c:v>
                </c:pt>
                <c:pt idx="1621">
                  <c:v>1676.8239999999998</c:v>
                </c:pt>
                <c:pt idx="1622">
                  <c:v>1677.838</c:v>
                </c:pt>
                <c:pt idx="1623">
                  <c:v>1678.8519999999999</c:v>
                </c:pt>
                <c:pt idx="1624">
                  <c:v>1679.866</c:v>
                </c:pt>
                <c:pt idx="1625">
                  <c:v>1680.8799999999999</c:v>
                </c:pt>
                <c:pt idx="1626">
                  <c:v>1681.8939999999998</c:v>
                </c:pt>
                <c:pt idx="1627">
                  <c:v>1682.9080000000001</c:v>
                </c:pt>
                <c:pt idx="1628">
                  <c:v>1683.922</c:v>
                </c:pt>
                <c:pt idx="1629">
                  <c:v>1684.9360000000001</c:v>
                </c:pt>
                <c:pt idx="1630">
                  <c:v>1685.95</c:v>
                </c:pt>
                <c:pt idx="1631">
                  <c:v>1686.9639999999999</c:v>
                </c:pt>
                <c:pt idx="1632">
                  <c:v>1687.9780000000001</c:v>
                </c:pt>
                <c:pt idx="1633">
                  <c:v>1688.992</c:v>
                </c:pt>
                <c:pt idx="1634">
                  <c:v>1690.0060000000001</c:v>
                </c:pt>
                <c:pt idx="1635">
                  <c:v>1691.02</c:v>
                </c:pt>
                <c:pt idx="1636">
                  <c:v>1692.0339999999999</c:v>
                </c:pt>
                <c:pt idx="1637">
                  <c:v>1693.048</c:v>
                </c:pt>
                <c:pt idx="1638">
                  <c:v>1694.0619999999999</c:v>
                </c:pt>
                <c:pt idx="1639">
                  <c:v>1695.076</c:v>
                </c:pt>
                <c:pt idx="1640">
                  <c:v>1696.09</c:v>
                </c:pt>
                <c:pt idx="1641">
                  <c:v>1697.1039999999998</c:v>
                </c:pt>
                <c:pt idx="1642">
                  <c:v>1698.1179999999999</c:v>
                </c:pt>
                <c:pt idx="1643">
                  <c:v>1699.1319999999998</c:v>
                </c:pt>
                <c:pt idx="1644">
                  <c:v>1700.146</c:v>
                </c:pt>
                <c:pt idx="1645">
                  <c:v>1701.1599999999999</c:v>
                </c:pt>
                <c:pt idx="1646">
                  <c:v>1702.1739999999998</c:v>
                </c:pt>
                <c:pt idx="1647">
                  <c:v>1703.1879999999999</c:v>
                </c:pt>
                <c:pt idx="1648">
                  <c:v>1704.576</c:v>
                </c:pt>
                <c:pt idx="1649">
                  <c:v>1705.59</c:v>
                </c:pt>
                <c:pt idx="1650">
                  <c:v>1706.6039999999998</c:v>
                </c:pt>
                <c:pt idx="1651">
                  <c:v>1707.6179999999999</c:v>
                </c:pt>
                <c:pt idx="1652">
                  <c:v>1708.6319999999998</c:v>
                </c:pt>
                <c:pt idx="1653">
                  <c:v>1709.646</c:v>
                </c:pt>
                <c:pt idx="1654">
                  <c:v>1711.4560000000001</c:v>
                </c:pt>
                <c:pt idx="1655">
                  <c:v>1712.4860000000001</c:v>
                </c:pt>
                <c:pt idx="1656">
                  <c:v>1713.5</c:v>
                </c:pt>
                <c:pt idx="1657">
                  <c:v>1714.5139999999999</c:v>
                </c:pt>
                <c:pt idx="1658">
                  <c:v>1715.528</c:v>
                </c:pt>
                <c:pt idx="1659">
                  <c:v>1716.5419999999999</c:v>
                </c:pt>
                <c:pt idx="1660">
                  <c:v>1717.556</c:v>
                </c:pt>
                <c:pt idx="1661">
                  <c:v>1718.57</c:v>
                </c:pt>
                <c:pt idx="1662">
                  <c:v>1719.5839999999998</c:v>
                </c:pt>
                <c:pt idx="1663">
                  <c:v>1720.598</c:v>
                </c:pt>
                <c:pt idx="1664">
                  <c:v>1721.6119999999999</c:v>
                </c:pt>
                <c:pt idx="1665">
                  <c:v>1722.626</c:v>
                </c:pt>
                <c:pt idx="1666">
                  <c:v>1723.6399999999999</c:v>
                </c:pt>
                <c:pt idx="1667">
                  <c:v>1724.6539999999998</c:v>
                </c:pt>
                <c:pt idx="1668">
                  <c:v>1725.6679999999999</c:v>
                </c:pt>
                <c:pt idx="1669">
                  <c:v>1726.6819999999998</c:v>
                </c:pt>
                <c:pt idx="1670">
                  <c:v>1727.6959999999999</c:v>
                </c:pt>
                <c:pt idx="1671">
                  <c:v>1728.71</c:v>
                </c:pt>
                <c:pt idx="1672">
                  <c:v>1729.7239999999999</c:v>
                </c:pt>
                <c:pt idx="1673">
                  <c:v>1730.7380000000001</c:v>
                </c:pt>
                <c:pt idx="1674">
                  <c:v>1731.752</c:v>
                </c:pt>
                <c:pt idx="1675">
                  <c:v>1732.7660000000001</c:v>
                </c:pt>
                <c:pt idx="1676">
                  <c:v>1733.78</c:v>
                </c:pt>
                <c:pt idx="1677">
                  <c:v>1734.7939999999999</c:v>
                </c:pt>
                <c:pt idx="1678">
                  <c:v>1735.808</c:v>
                </c:pt>
                <c:pt idx="1679">
                  <c:v>1736.8219999999999</c:v>
                </c:pt>
                <c:pt idx="1680">
                  <c:v>1737.836</c:v>
                </c:pt>
                <c:pt idx="1681">
                  <c:v>1738.85</c:v>
                </c:pt>
                <c:pt idx="1682">
                  <c:v>1739.8639999999998</c:v>
                </c:pt>
                <c:pt idx="1683">
                  <c:v>1740.8779999999999</c:v>
                </c:pt>
                <c:pt idx="1684">
                  <c:v>1741.8919999999998</c:v>
                </c:pt>
                <c:pt idx="1685">
                  <c:v>1742.9060000000011</c:v>
                </c:pt>
                <c:pt idx="1686">
                  <c:v>1743.92</c:v>
                </c:pt>
                <c:pt idx="1687">
                  <c:v>1744.934</c:v>
                </c:pt>
                <c:pt idx="1688">
                  <c:v>1745.9480000000001</c:v>
                </c:pt>
                <c:pt idx="1689">
                  <c:v>1746.962</c:v>
                </c:pt>
                <c:pt idx="1690">
                  <c:v>1747.9760000000001</c:v>
                </c:pt>
                <c:pt idx="1691">
                  <c:v>1748.99</c:v>
                </c:pt>
                <c:pt idx="1692">
                  <c:v>1750.0039999999999</c:v>
                </c:pt>
                <c:pt idx="1693">
                  <c:v>1751.018</c:v>
                </c:pt>
                <c:pt idx="1694">
                  <c:v>1752.0319999999999</c:v>
                </c:pt>
                <c:pt idx="1695">
                  <c:v>1753.046</c:v>
                </c:pt>
                <c:pt idx="1696">
                  <c:v>1754.06</c:v>
                </c:pt>
                <c:pt idx="1697">
                  <c:v>1755.0739999999998</c:v>
                </c:pt>
                <c:pt idx="1698">
                  <c:v>1756.088</c:v>
                </c:pt>
                <c:pt idx="1699">
                  <c:v>1757.1019999999999</c:v>
                </c:pt>
                <c:pt idx="1700">
                  <c:v>1758.116</c:v>
                </c:pt>
                <c:pt idx="1701">
                  <c:v>1759.1299999999999</c:v>
                </c:pt>
                <c:pt idx="1702">
                  <c:v>1760.1439999999998</c:v>
                </c:pt>
                <c:pt idx="1703">
                  <c:v>1761.1579999999999</c:v>
                </c:pt>
                <c:pt idx="1704">
                  <c:v>1762.1719999999998</c:v>
                </c:pt>
                <c:pt idx="1705">
                  <c:v>1763.5450000000001</c:v>
                </c:pt>
                <c:pt idx="1706">
                  <c:v>1764.559</c:v>
                </c:pt>
                <c:pt idx="1707">
                  <c:v>1765.5729999999999</c:v>
                </c:pt>
                <c:pt idx="1708">
                  <c:v>1766.587</c:v>
                </c:pt>
                <c:pt idx="1709">
                  <c:v>1767.6009999999999</c:v>
                </c:pt>
                <c:pt idx="1710">
                  <c:v>1768.615</c:v>
                </c:pt>
                <c:pt idx="1711">
                  <c:v>1770.44</c:v>
                </c:pt>
                <c:pt idx="1712">
                  <c:v>1771.454</c:v>
                </c:pt>
                <c:pt idx="1713">
                  <c:v>1772.4680000000001</c:v>
                </c:pt>
                <c:pt idx="1714">
                  <c:v>1773.482</c:v>
                </c:pt>
                <c:pt idx="1715">
                  <c:v>1774.4960000000001</c:v>
                </c:pt>
                <c:pt idx="1716">
                  <c:v>1775.51</c:v>
                </c:pt>
                <c:pt idx="1717">
                  <c:v>1776.5239999999999</c:v>
                </c:pt>
                <c:pt idx="1718">
                  <c:v>1777.538</c:v>
                </c:pt>
                <c:pt idx="1719">
                  <c:v>1778.5519999999999</c:v>
                </c:pt>
                <c:pt idx="1720">
                  <c:v>1779.566</c:v>
                </c:pt>
                <c:pt idx="1721">
                  <c:v>1780.58</c:v>
                </c:pt>
                <c:pt idx="1722">
                  <c:v>1781.5939999999998</c:v>
                </c:pt>
                <c:pt idx="1723">
                  <c:v>1782.6079999999999</c:v>
                </c:pt>
                <c:pt idx="1724">
                  <c:v>1783.6219999999998</c:v>
                </c:pt>
                <c:pt idx="1725">
                  <c:v>1784.636</c:v>
                </c:pt>
                <c:pt idx="1726">
                  <c:v>1785.6499999999999</c:v>
                </c:pt>
                <c:pt idx="1727">
                  <c:v>1786.6639999999998</c:v>
                </c:pt>
                <c:pt idx="1728">
                  <c:v>1787.6779999999999</c:v>
                </c:pt>
                <c:pt idx="1729">
                  <c:v>1788.6919999999998</c:v>
                </c:pt>
                <c:pt idx="1730">
                  <c:v>1789.7060000000001</c:v>
                </c:pt>
                <c:pt idx="1731">
                  <c:v>1790.72</c:v>
                </c:pt>
                <c:pt idx="1732">
                  <c:v>1791.7340000000002</c:v>
                </c:pt>
                <c:pt idx="1733">
                  <c:v>1792.748</c:v>
                </c:pt>
                <c:pt idx="1734">
                  <c:v>1793.7619999999999</c:v>
                </c:pt>
                <c:pt idx="1735">
                  <c:v>1794.7760000000001</c:v>
                </c:pt>
                <c:pt idx="1736">
                  <c:v>1795.79</c:v>
                </c:pt>
                <c:pt idx="1737">
                  <c:v>1796.8039999999999</c:v>
                </c:pt>
                <c:pt idx="1738">
                  <c:v>1797.818</c:v>
                </c:pt>
                <c:pt idx="1739">
                  <c:v>1798.8319999999999</c:v>
                </c:pt>
                <c:pt idx="1740">
                  <c:v>1799.846</c:v>
                </c:pt>
                <c:pt idx="1741">
                  <c:v>1800.86</c:v>
                </c:pt>
                <c:pt idx="1742">
                  <c:v>1801.8739999999998</c:v>
                </c:pt>
                <c:pt idx="1743">
                  <c:v>1802.8879999999999</c:v>
                </c:pt>
                <c:pt idx="1744">
                  <c:v>1803.902</c:v>
                </c:pt>
                <c:pt idx="1745">
                  <c:v>1804.9160000000011</c:v>
                </c:pt>
                <c:pt idx="1746">
                  <c:v>1805.93</c:v>
                </c:pt>
                <c:pt idx="1747">
                  <c:v>1806.944</c:v>
                </c:pt>
                <c:pt idx="1748">
                  <c:v>1807.9580000000001</c:v>
                </c:pt>
                <c:pt idx="1749">
                  <c:v>1808.972</c:v>
                </c:pt>
                <c:pt idx="1750">
                  <c:v>1809.9860000000001</c:v>
                </c:pt>
                <c:pt idx="1751">
                  <c:v>1811</c:v>
                </c:pt>
                <c:pt idx="1752">
                  <c:v>1812.0139999999999</c:v>
                </c:pt>
                <c:pt idx="1753">
                  <c:v>1813.028</c:v>
                </c:pt>
                <c:pt idx="1754">
                  <c:v>1814.0419999999999</c:v>
                </c:pt>
                <c:pt idx="1755">
                  <c:v>1815.056</c:v>
                </c:pt>
                <c:pt idx="1756">
                  <c:v>1816.086</c:v>
                </c:pt>
                <c:pt idx="1757">
                  <c:v>1817.1</c:v>
                </c:pt>
                <c:pt idx="1758">
                  <c:v>1818.1139999999998</c:v>
                </c:pt>
                <c:pt idx="1759">
                  <c:v>1819.1279999999999</c:v>
                </c:pt>
                <c:pt idx="1760">
                  <c:v>1820.1419999999998</c:v>
                </c:pt>
                <c:pt idx="1761">
                  <c:v>1821.1559999999999</c:v>
                </c:pt>
                <c:pt idx="1762">
                  <c:v>1822.5129999999999</c:v>
                </c:pt>
                <c:pt idx="1763">
                  <c:v>1823.527</c:v>
                </c:pt>
                <c:pt idx="1764">
                  <c:v>1824.5409999999999</c:v>
                </c:pt>
                <c:pt idx="1765">
                  <c:v>1825.5550000000001</c:v>
                </c:pt>
                <c:pt idx="1766">
                  <c:v>1826.569</c:v>
                </c:pt>
                <c:pt idx="1767">
                  <c:v>1827.5829999999999</c:v>
                </c:pt>
                <c:pt idx="1768">
                  <c:v>1829.424</c:v>
                </c:pt>
                <c:pt idx="1769">
                  <c:v>1830.454</c:v>
                </c:pt>
                <c:pt idx="1770">
                  <c:v>1831.4680000000001</c:v>
                </c:pt>
                <c:pt idx="1771">
                  <c:v>1832.482</c:v>
                </c:pt>
                <c:pt idx="1772">
                  <c:v>1833.511</c:v>
                </c:pt>
                <c:pt idx="1773">
                  <c:v>1834.5250000000001</c:v>
                </c:pt>
                <c:pt idx="1774">
                  <c:v>1835.539</c:v>
                </c:pt>
                <c:pt idx="1775">
                  <c:v>1836.5529999999999</c:v>
                </c:pt>
                <c:pt idx="1776">
                  <c:v>1837.567</c:v>
                </c:pt>
                <c:pt idx="1777">
                  <c:v>1838.5809999999999</c:v>
                </c:pt>
                <c:pt idx="1778">
                  <c:v>1839.595</c:v>
                </c:pt>
                <c:pt idx="1779">
                  <c:v>1840.6090000000002</c:v>
                </c:pt>
                <c:pt idx="1780">
                  <c:v>1841.6229999999998</c:v>
                </c:pt>
                <c:pt idx="1781">
                  <c:v>1842.6369999999999</c:v>
                </c:pt>
                <c:pt idx="1782">
                  <c:v>1843.6509999999998</c:v>
                </c:pt>
                <c:pt idx="1783">
                  <c:v>1844.665</c:v>
                </c:pt>
                <c:pt idx="1784">
                  <c:v>1845.6789999999999</c:v>
                </c:pt>
                <c:pt idx="1785">
                  <c:v>1846.6929999999998</c:v>
                </c:pt>
                <c:pt idx="1786">
                  <c:v>1847.7070000000001</c:v>
                </c:pt>
                <c:pt idx="1787">
                  <c:v>1848.721</c:v>
                </c:pt>
                <c:pt idx="1788">
                  <c:v>1849.7350000000001</c:v>
                </c:pt>
                <c:pt idx="1789">
                  <c:v>1850.749</c:v>
                </c:pt>
                <c:pt idx="1790">
                  <c:v>1851.7629999999999</c:v>
                </c:pt>
                <c:pt idx="1791">
                  <c:v>1852.777</c:v>
                </c:pt>
                <c:pt idx="1792">
                  <c:v>1853.7909999999999</c:v>
                </c:pt>
                <c:pt idx="1793">
                  <c:v>1854.8050000000001</c:v>
                </c:pt>
                <c:pt idx="1794">
                  <c:v>1855.819</c:v>
                </c:pt>
                <c:pt idx="1795">
                  <c:v>1856.8329999999999</c:v>
                </c:pt>
                <c:pt idx="1796">
                  <c:v>1857.847</c:v>
                </c:pt>
                <c:pt idx="1797">
                  <c:v>1858.8609999999999</c:v>
                </c:pt>
                <c:pt idx="1798">
                  <c:v>1859.875</c:v>
                </c:pt>
                <c:pt idx="1799">
                  <c:v>1860.8889999999999</c:v>
                </c:pt>
                <c:pt idx="1800">
                  <c:v>1861.903</c:v>
                </c:pt>
                <c:pt idx="1801">
                  <c:v>1862.9170000000001</c:v>
                </c:pt>
                <c:pt idx="1802">
                  <c:v>1863.931</c:v>
                </c:pt>
                <c:pt idx="1803">
                  <c:v>1864.9449999999999</c:v>
                </c:pt>
                <c:pt idx="1804">
                  <c:v>1865.9590000000001</c:v>
                </c:pt>
                <c:pt idx="1805">
                  <c:v>1866.973</c:v>
                </c:pt>
                <c:pt idx="1806">
                  <c:v>1867.9870000000001</c:v>
                </c:pt>
                <c:pt idx="1807">
                  <c:v>1869.001</c:v>
                </c:pt>
                <c:pt idx="1808">
                  <c:v>1870.0150000000001</c:v>
                </c:pt>
                <c:pt idx="1809">
                  <c:v>1871.029</c:v>
                </c:pt>
                <c:pt idx="1810">
                  <c:v>1872.0429999999999</c:v>
                </c:pt>
                <c:pt idx="1811">
                  <c:v>1873.057</c:v>
                </c:pt>
                <c:pt idx="1812">
                  <c:v>1874.0709999999999</c:v>
                </c:pt>
                <c:pt idx="1813">
                  <c:v>1875.085</c:v>
                </c:pt>
                <c:pt idx="1814">
                  <c:v>1876.115</c:v>
                </c:pt>
                <c:pt idx="1815">
                  <c:v>1877.1289999999999</c:v>
                </c:pt>
                <c:pt idx="1816">
                  <c:v>1878.1429999999998</c:v>
                </c:pt>
                <c:pt idx="1817">
                  <c:v>1879.1729999999998</c:v>
                </c:pt>
                <c:pt idx="1818">
                  <c:v>1880.1869999999999</c:v>
                </c:pt>
                <c:pt idx="1819">
                  <c:v>1881.4970000000001</c:v>
                </c:pt>
                <c:pt idx="1820">
                  <c:v>1882.527</c:v>
                </c:pt>
                <c:pt idx="1821">
                  <c:v>1883.5409999999999</c:v>
                </c:pt>
                <c:pt idx="1822">
                  <c:v>1884.5550000000001</c:v>
                </c:pt>
                <c:pt idx="1823">
                  <c:v>1885.569</c:v>
                </c:pt>
                <c:pt idx="1824">
                  <c:v>1886.5829999999999</c:v>
                </c:pt>
                <c:pt idx="1825">
                  <c:v>1888.424</c:v>
                </c:pt>
                <c:pt idx="1826">
                  <c:v>1889.4380000000001</c:v>
                </c:pt>
                <c:pt idx="1827">
                  <c:v>1890.452</c:v>
                </c:pt>
                <c:pt idx="1828">
                  <c:v>1891.4660000000001</c:v>
                </c:pt>
                <c:pt idx="1829">
                  <c:v>1892.48</c:v>
                </c:pt>
                <c:pt idx="1830">
                  <c:v>1893.4939999999999</c:v>
                </c:pt>
                <c:pt idx="1831">
                  <c:v>1894.508</c:v>
                </c:pt>
                <c:pt idx="1832">
                  <c:v>1895.5219999999999</c:v>
                </c:pt>
                <c:pt idx="1833">
                  <c:v>1896.5360000000001</c:v>
                </c:pt>
                <c:pt idx="1834">
                  <c:v>1897.55</c:v>
                </c:pt>
                <c:pt idx="1835">
                  <c:v>1898.5639999999999</c:v>
                </c:pt>
                <c:pt idx="1836">
                  <c:v>1899.578</c:v>
                </c:pt>
                <c:pt idx="1837">
                  <c:v>1900.5919999999999</c:v>
                </c:pt>
                <c:pt idx="1838">
                  <c:v>1901.606</c:v>
                </c:pt>
                <c:pt idx="1839">
                  <c:v>1902.62</c:v>
                </c:pt>
                <c:pt idx="1840">
                  <c:v>1903.6489999999999</c:v>
                </c:pt>
                <c:pt idx="1841">
                  <c:v>1904.6629999999998</c:v>
                </c:pt>
                <c:pt idx="1842">
                  <c:v>1905.6769999999999</c:v>
                </c:pt>
                <c:pt idx="1843">
                  <c:v>1906.6909999999998</c:v>
                </c:pt>
                <c:pt idx="1844">
                  <c:v>1907.7049999999999</c:v>
                </c:pt>
                <c:pt idx="1845">
                  <c:v>1908.7190000000001</c:v>
                </c:pt>
                <c:pt idx="1846">
                  <c:v>1909.7329999999999</c:v>
                </c:pt>
                <c:pt idx="1847">
                  <c:v>1910.7470000000001</c:v>
                </c:pt>
                <c:pt idx="1848">
                  <c:v>1911.761</c:v>
                </c:pt>
                <c:pt idx="1849">
                  <c:v>1912.7750000000001</c:v>
                </c:pt>
                <c:pt idx="1850">
                  <c:v>1913.789</c:v>
                </c:pt>
                <c:pt idx="1851">
                  <c:v>1914.8029999999999</c:v>
                </c:pt>
                <c:pt idx="1852">
                  <c:v>1915.817</c:v>
                </c:pt>
                <c:pt idx="1853">
                  <c:v>1916.8309999999999</c:v>
                </c:pt>
                <c:pt idx="1854">
                  <c:v>1917.845</c:v>
                </c:pt>
                <c:pt idx="1855">
                  <c:v>1918.8590000000002</c:v>
                </c:pt>
                <c:pt idx="1856">
                  <c:v>1919.8729999999998</c:v>
                </c:pt>
                <c:pt idx="1857">
                  <c:v>1920.8869999999999</c:v>
                </c:pt>
                <c:pt idx="1858">
                  <c:v>1921.9010000000001</c:v>
                </c:pt>
                <c:pt idx="1859">
                  <c:v>1922.931</c:v>
                </c:pt>
                <c:pt idx="1860">
                  <c:v>1923.9449999999999</c:v>
                </c:pt>
                <c:pt idx="1861">
                  <c:v>1924.9750000000001</c:v>
                </c:pt>
                <c:pt idx="1862">
                  <c:v>1925.989</c:v>
                </c:pt>
                <c:pt idx="1863">
                  <c:v>1927.018</c:v>
                </c:pt>
                <c:pt idx="1864">
                  <c:v>1928.0319999999999</c:v>
                </c:pt>
                <c:pt idx="1865">
                  <c:v>1929.046</c:v>
                </c:pt>
                <c:pt idx="1866">
                  <c:v>1930.06</c:v>
                </c:pt>
                <c:pt idx="1867">
                  <c:v>1931.0739999999998</c:v>
                </c:pt>
                <c:pt idx="1868">
                  <c:v>1932.088</c:v>
                </c:pt>
                <c:pt idx="1869">
                  <c:v>1933.1019999999999</c:v>
                </c:pt>
                <c:pt idx="1870">
                  <c:v>1934.116</c:v>
                </c:pt>
                <c:pt idx="1871">
                  <c:v>1935.1299999999999</c:v>
                </c:pt>
                <c:pt idx="1872">
                  <c:v>1936.1599999999999</c:v>
                </c:pt>
                <c:pt idx="1873">
                  <c:v>1937.1739999999998</c:v>
                </c:pt>
                <c:pt idx="1874">
                  <c:v>1938.203</c:v>
                </c:pt>
                <c:pt idx="1875">
                  <c:v>1939.2170000000001</c:v>
                </c:pt>
                <c:pt idx="1876">
                  <c:v>1940.4970000000001</c:v>
                </c:pt>
                <c:pt idx="1877">
                  <c:v>1941.5260000000001</c:v>
                </c:pt>
                <c:pt idx="1878">
                  <c:v>1942.54</c:v>
                </c:pt>
                <c:pt idx="1879">
                  <c:v>1943.5539999999999</c:v>
                </c:pt>
                <c:pt idx="1880">
                  <c:v>1944.568</c:v>
                </c:pt>
                <c:pt idx="1881">
                  <c:v>1945.5819999999999</c:v>
                </c:pt>
                <c:pt idx="1882">
                  <c:v>1947.423</c:v>
                </c:pt>
                <c:pt idx="1883">
                  <c:v>1948.4370000000001</c:v>
                </c:pt>
                <c:pt idx="1884">
                  <c:v>1949.451</c:v>
                </c:pt>
                <c:pt idx="1885">
                  <c:v>1950.4650000000001</c:v>
                </c:pt>
                <c:pt idx="1886">
                  <c:v>1951.479</c:v>
                </c:pt>
                <c:pt idx="1887">
                  <c:v>1952.509</c:v>
                </c:pt>
                <c:pt idx="1888">
                  <c:v>1953.5229999999999</c:v>
                </c:pt>
                <c:pt idx="1889">
                  <c:v>1954.537</c:v>
                </c:pt>
                <c:pt idx="1890">
                  <c:v>1955.5509999999999</c:v>
                </c:pt>
                <c:pt idx="1891">
                  <c:v>1956.5650000000001</c:v>
                </c:pt>
                <c:pt idx="1892">
                  <c:v>1957.579</c:v>
                </c:pt>
                <c:pt idx="1893">
                  <c:v>1958.5929999999998</c:v>
                </c:pt>
                <c:pt idx="1894">
                  <c:v>1959.607</c:v>
                </c:pt>
                <c:pt idx="1895">
                  <c:v>1960.6209999999999</c:v>
                </c:pt>
                <c:pt idx="1896">
                  <c:v>1961.635</c:v>
                </c:pt>
                <c:pt idx="1897">
                  <c:v>1962.6489999999999</c:v>
                </c:pt>
                <c:pt idx="1898">
                  <c:v>1963.6629999999998</c:v>
                </c:pt>
                <c:pt idx="1899">
                  <c:v>1964.6769999999999</c:v>
                </c:pt>
                <c:pt idx="1900">
                  <c:v>1965.6909999999998</c:v>
                </c:pt>
                <c:pt idx="1901">
                  <c:v>1966.7049999999999</c:v>
                </c:pt>
                <c:pt idx="1902">
                  <c:v>1967.7190000000001</c:v>
                </c:pt>
                <c:pt idx="1903">
                  <c:v>1968.7329999999999</c:v>
                </c:pt>
                <c:pt idx="1904">
                  <c:v>1969.7470000000001</c:v>
                </c:pt>
                <c:pt idx="1905">
                  <c:v>1970.761</c:v>
                </c:pt>
                <c:pt idx="1906">
                  <c:v>1971.7750000000001</c:v>
                </c:pt>
                <c:pt idx="1907">
                  <c:v>1972.789</c:v>
                </c:pt>
                <c:pt idx="1908">
                  <c:v>1973.8029999999999</c:v>
                </c:pt>
                <c:pt idx="1909">
                  <c:v>1974.817</c:v>
                </c:pt>
                <c:pt idx="1910">
                  <c:v>1975.8309999999999</c:v>
                </c:pt>
                <c:pt idx="1911">
                  <c:v>1976.845</c:v>
                </c:pt>
                <c:pt idx="1912">
                  <c:v>1977.8590000000002</c:v>
                </c:pt>
                <c:pt idx="1913">
                  <c:v>1978.8729999999998</c:v>
                </c:pt>
                <c:pt idx="1914">
                  <c:v>1979.8869999999999</c:v>
                </c:pt>
                <c:pt idx="1915">
                  <c:v>1980.9010000000001</c:v>
                </c:pt>
                <c:pt idx="1916">
                  <c:v>1981.9150000000011</c:v>
                </c:pt>
                <c:pt idx="1917">
                  <c:v>1982.9290000000001</c:v>
                </c:pt>
                <c:pt idx="1918">
                  <c:v>1983.943</c:v>
                </c:pt>
                <c:pt idx="1919">
                  <c:v>1984.9570000000001</c:v>
                </c:pt>
                <c:pt idx="1920">
                  <c:v>1985.9870000000001</c:v>
                </c:pt>
                <c:pt idx="1921">
                  <c:v>1987.001</c:v>
                </c:pt>
                <c:pt idx="1922">
                  <c:v>1988.0150000000001</c:v>
                </c:pt>
                <c:pt idx="1923">
                  <c:v>1989.029</c:v>
                </c:pt>
                <c:pt idx="1924">
                  <c:v>1990.0429999999999</c:v>
                </c:pt>
                <c:pt idx="1925">
                  <c:v>1991.057</c:v>
                </c:pt>
                <c:pt idx="1926">
                  <c:v>1992.0709999999999</c:v>
                </c:pt>
                <c:pt idx="1927">
                  <c:v>1993.085</c:v>
                </c:pt>
                <c:pt idx="1928">
                  <c:v>1994.0989999999999</c:v>
                </c:pt>
                <c:pt idx="1929">
                  <c:v>1995.1129999999998</c:v>
                </c:pt>
                <c:pt idx="1930">
                  <c:v>1996.127</c:v>
                </c:pt>
                <c:pt idx="1931">
                  <c:v>1997.1409999999998</c:v>
                </c:pt>
                <c:pt idx="1932">
                  <c:v>1998.155</c:v>
                </c:pt>
                <c:pt idx="1933">
                  <c:v>1999.4960000000001</c:v>
                </c:pt>
                <c:pt idx="1934">
                  <c:v>2000.5260000000001</c:v>
                </c:pt>
                <c:pt idx="1935">
                  <c:v>2001.5550000000001</c:v>
                </c:pt>
                <c:pt idx="1936">
                  <c:v>2002.569</c:v>
                </c:pt>
                <c:pt idx="1937">
                  <c:v>2003.5829999999999</c:v>
                </c:pt>
                <c:pt idx="1938">
                  <c:v>2004.597</c:v>
                </c:pt>
                <c:pt idx="1939">
                  <c:v>2006.423</c:v>
                </c:pt>
                <c:pt idx="1940">
                  <c:v>2007.4370000000001</c:v>
                </c:pt>
                <c:pt idx="1941">
                  <c:v>2008.451</c:v>
                </c:pt>
                <c:pt idx="1942">
                  <c:v>2009.4650000000001</c:v>
                </c:pt>
                <c:pt idx="1943">
                  <c:v>2010.479</c:v>
                </c:pt>
                <c:pt idx="1944">
                  <c:v>2011.4929999999999</c:v>
                </c:pt>
                <c:pt idx="1945">
                  <c:v>2012.5070000000001</c:v>
                </c:pt>
                <c:pt idx="1946">
                  <c:v>2013.521</c:v>
                </c:pt>
                <c:pt idx="1947">
                  <c:v>2014.5350000000001</c:v>
                </c:pt>
                <c:pt idx="1948">
                  <c:v>2015.549</c:v>
                </c:pt>
                <c:pt idx="1949">
                  <c:v>2016.5629999999999</c:v>
                </c:pt>
                <c:pt idx="1950">
                  <c:v>2017.577</c:v>
                </c:pt>
                <c:pt idx="1951">
                  <c:v>2018.5909999999999</c:v>
                </c:pt>
                <c:pt idx="1952">
                  <c:v>2019.605</c:v>
                </c:pt>
                <c:pt idx="1953">
                  <c:v>2020.6339999999998</c:v>
                </c:pt>
                <c:pt idx="1954">
                  <c:v>2021.6479999999999</c:v>
                </c:pt>
                <c:pt idx="1955">
                  <c:v>2022.6619999999998</c:v>
                </c:pt>
                <c:pt idx="1956">
                  <c:v>2023.6759999999999</c:v>
                </c:pt>
                <c:pt idx="1957">
                  <c:v>2024.6899999999998</c:v>
                </c:pt>
                <c:pt idx="1958">
                  <c:v>2025.704</c:v>
                </c:pt>
                <c:pt idx="1959">
                  <c:v>2026.7180000000001</c:v>
                </c:pt>
                <c:pt idx="1960">
                  <c:v>2027.732</c:v>
                </c:pt>
                <c:pt idx="1961">
                  <c:v>2028.7460000000001</c:v>
                </c:pt>
                <c:pt idx="1962">
                  <c:v>2029.76</c:v>
                </c:pt>
                <c:pt idx="1963">
                  <c:v>2030.7739999999999</c:v>
                </c:pt>
                <c:pt idx="1964">
                  <c:v>2031.788</c:v>
                </c:pt>
                <c:pt idx="1965">
                  <c:v>2032.8019999999999</c:v>
                </c:pt>
                <c:pt idx="1966">
                  <c:v>2033.816</c:v>
                </c:pt>
                <c:pt idx="1967">
                  <c:v>2034.83</c:v>
                </c:pt>
                <c:pt idx="1968">
                  <c:v>2035.8439999999998</c:v>
                </c:pt>
                <c:pt idx="1969">
                  <c:v>2036.8590000000002</c:v>
                </c:pt>
                <c:pt idx="1970">
                  <c:v>2037.8729999999998</c:v>
                </c:pt>
                <c:pt idx="1971">
                  <c:v>2038.8869999999999</c:v>
                </c:pt>
                <c:pt idx="1972">
                  <c:v>2039.9010000000001</c:v>
                </c:pt>
                <c:pt idx="1973">
                  <c:v>2040.9150000000011</c:v>
                </c:pt>
                <c:pt idx="1974">
                  <c:v>2041.9290000000001</c:v>
                </c:pt>
                <c:pt idx="1975">
                  <c:v>2042.943</c:v>
                </c:pt>
                <c:pt idx="1976">
                  <c:v>2043.9570000000001</c:v>
                </c:pt>
                <c:pt idx="1977">
                  <c:v>2044.9710000000002</c:v>
                </c:pt>
                <c:pt idx="1978">
                  <c:v>2045.9849999999999</c:v>
                </c:pt>
                <c:pt idx="1979">
                  <c:v>2046.999</c:v>
                </c:pt>
                <c:pt idx="1980">
                  <c:v>2048.0129999999999</c:v>
                </c:pt>
                <c:pt idx="1981">
                  <c:v>2049.0269999999987</c:v>
                </c:pt>
                <c:pt idx="1982">
                  <c:v>2050.0409999999997</c:v>
                </c:pt>
                <c:pt idx="1983">
                  <c:v>2051.0699999999997</c:v>
                </c:pt>
                <c:pt idx="1984">
                  <c:v>2052.0839999999998</c:v>
                </c:pt>
                <c:pt idx="1985">
                  <c:v>2053.114</c:v>
                </c:pt>
                <c:pt idx="1986">
                  <c:v>2054.1279999999997</c:v>
                </c:pt>
                <c:pt idx="1987">
                  <c:v>2055.1419999999998</c:v>
                </c:pt>
                <c:pt idx="1988">
                  <c:v>2056.1559999999999</c:v>
                </c:pt>
                <c:pt idx="1989">
                  <c:v>2057.1699999999987</c:v>
                </c:pt>
                <c:pt idx="1990">
                  <c:v>2058.4959999999996</c:v>
                </c:pt>
                <c:pt idx="1991">
                  <c:v>2059.5099999999998</c:v>
                </c:pt>
                <c:pt idx="1992">
                  <c:v>2060.5389999999998</c:v>
                </c:pt>
                <c:pt idx="1993">
                  <c:v>2061.5529999999999</c:v>
                </c:pt>
                <c:pt idx="1994">
                  <c:v>2062.567</c:v>
                </c:pt>
                <c:pt idx="1995">
                  <c:v>2063.5809999999997</c:v>
                </c:pt>
                <c:pt idx="1996">
                  <c:v>2065.3909999999996</c:v>
                </c:pt>
                <c:pt idx="1997">
                  <c:v>2066.4049999999997</c:v>
                </c:pt>
                <c:pt idx="1998">
                  <c:v>2067.4189999999999</c:v>
                </c:pt>
                <c:pt idx="1999">
                  <c:v>2068.4330000000027</c:v>
                </c:pt>
                <c:pt idx="2000">
                  <c:v>2069.4469999999997</c:v>
                </c:pt>
                <c:pt idx="2001">
                  <c:v>2070.4609999999998</c:v>
                </c:pt>
                <c:pt idx="2002">
                  <c:v>2071.4749999999999</c:v>
                </c:pt>
                <c:pt idx="2003">
                  <c:v>2072.489</c:v>
                </c:pt>
                <c:pt idx="2004">
                  <c:v>2073.5029999999997</c:v>
                </c:pt>
                <c:pt idx="2005">
                  <c:v>2074.5169999999998</c:v>
                </c:pt>
                <c:pt idx="2006">
                  <c:v>2075.5309999999999</c:v>
                </c:pt>
                <c:pt idx="2007">
                  <c:v>2076.5449999999987</c:v>
                </c:pt>
                <c:pt idx="2008">
                  <c:v>2077.5589999999997</c:v>
                </c:pt>
                <c:pt idx="2009">
                  <c:v>2078.5729999999999</c:v>
                </c:pt>
                <c:pt idx="2010">
                  <c:v>2079.587</c:v>
                </c:pt>
                <c:pt idx="2011">
                  <c:v>2080.6009999999997</c:v>
                </c:pt>
                <c:pt idx="2012">
                  <c:v>2081.6149999999998</c:v>
                </c:pt>
                <c:pt idx="2013">
                  <c:v>2082.6289999999967</c:v>
                </c:pt>
                <c:pt idx="2014">
                  <c:v>2083.643</c:v>
                </c:pt>
                <c:pt idx="2015">
                  <c:v>2084.6569999999997</c:v>
                </c:pt>
                <c:pt idx="2016">
                  <c:v>2085.6709999999998</c:v>
                </c:pt>
                <c:pt idx="2017">
                  <c:v>2086.6849999999972</c:v>
                </c:pt>
                <c:pt idx="2018">
                  <c:v>2087.7149999999997</c:v>
                </c:pt>
                <c:pt idx="2019">
                  <c:v>2088.7289999999966</c:v>
                </c:pt>
                <c:pt idx="2020">
                  <c:v>2089.7429999999972</c:v>
                </c:pt>
                <c:pt idx="2021">
                  <c:v>2090.7569999999987</c:v>
                </c:pt>
                <c:pt idx="2022">
                  <c:v>2091.7709999999997</c:v>
                </c:pt>
                <c:pt idx="2023">
                  <c:v>2092.7849999999967</c:v>
                </c:pt>
                <c:pt idx="2024">
                  <c:v>2093.799</c:v>
                </c:pt>
                <c:pt idx="2025">
                  <c:v>2094.8129999999996</c:v>
                </c:pt>
                <c:pt idx="2026">
                  <c:v>2095.8269999999998</c:v>
                </c:pt>
                <c:pt idx="2027">
                  <c:v>2096.8409999999999</c:v>
                </c:pt>
                <c:pt idx="2028">
                  <c:v>2097.8550000000027</c:v>
                </c:pt>
                <c:pt idx="2029">
                  <c:v>2098.8689999999997</c:v>
                </c:pt>
                <c:pt idx="2030">
                  <c:v>2099.8829999999998</c:v>
                </c:pt>
                <c:pt idx="2031">
                  <c:v>2100.8969999999999</c:v>
                </c:pt>
                <c:pt idx="2032">
                  <c:v>2101.9109999999996</c:v>
                </c:pt>
                <c:pt idx="2033">
                  <c:v>2102.9249999999997</c:v>
                </c:pt>
                <c:pt idx="2034">
                  <c:v>2103.9549999999999</c:v>
                </c:pt>
                <c:pt idx="2035">
                  <c:v>2104.9689999999987</c:v>
                </c:pt>
                <c:pt idx="2036">
                  <c:v>2105.9829999999997</c:v>
                </c:pt>
                <c:pt idx="2037">
                  <c:v>2106.9969999999998</c:v>
                </c:pt>
                <c:pt idx="2038">
                  <c:v>2108.0110000000022</c:v>
                </c:pt>
                <c:pt idx="2039">
                  <c:v>2109.0249999999987</c:v>
                </c:pt>
                <c:pt idx="2040">
                  <c:v>2110.0389999999998</c:v>
                </c:pt>
                <c:pt idx="2041">
                  <c:v>2111.0529999999999</c:v>
                </c:pt>
                <c:pt idx="2042">
                  <c:v>2112.067</c:v>
                </c:pt>
                <c:pt idx="2043">
                  <c:v>2113.0809999999997</c:v>
                </c:pt>
                <c:pt idx="2044">
                  <c:v>2114.0949999999998</c:v>
                </c:pt>
                <c:pt idx="2045">
                  <c:v>2115.1089999999967</c:v>
                </c:pt>
                <c:pt idx="2046">
                  <c:v>2116.1229999999987</c:v>
                </c:pt>
                <c:pt idx="2047">
                  <c:v>2117.4639999999999</c:v>
                </c:pt>
                <c:pt idx="2048">
                  <c:v>2118.4779999999996</c:v>
                </c:pt>
                <c:pt idx="2049">
                  <c:v>2119.4920000000002</c:v>
                </c:pt>
                <c:pt idx="2050">
                  <c:v>2120.5059999999999</c:v>
                </c:pt>
                <c:pt idx="2051">
                  <c:v>2121.52</c:v>
                </c:pt>
                <c:pt idx="2052">
                  <c:v>2122.5340000000001</c:v>
                </c:pt>
                <c:pt idx="2053">
                  <c:v>2124.3589999999999</c:v>
                </c:pt>
                <c:pt idx="2054">
                  <c:v>2125.3729999999996</c:v>
                </c:pt>
                <c:pt idx="2055">
                  <c:v>2126.3869999999997</c:v>
                </c:pt>
                <c:pt idx="2056">
                  <c:v>2127.4009999999998</c:v>
                </c:pt>
                <c:pt idx="2057">
                  <c:v>2128.4150000000022</c:v>
                </c:pt>
                <c:pt idx="2058">
                  <c:v>2129.4289999999987</c:v>
                </c:pt>
                <c:pt idx="2059">
                  <c:v>2130.444</c:v>
                </c:pt>
                <c:pt idx="2060">
                  <c:v>2131.4730000000022</c:v>
                </c:pt>
                <c:pt idx="2061">
                  <c:v>2132.4869999999987</c:v>
                </c:pt>
                <c:pt idx="2062">
                  <c:v>2133.5009999999997</c:v>
                </c:pt>
                <c:pt idx="2063">
                  <c:v>2134.5149999999999</c:v>
                </c:pt>
                <c:pt idx="2064">
                  <c:v>2135.529</c:v>
                </c:pt>
                <c:pt idx="2065">
                  <c:v>2136.5429999999997</c:v>
                </c:pt>
                <c:pt idx="2066">
                  <c:v>2137.5569999999998</c:v>
                </c:pt>
                <c:pt idx="2067">
                  <c:v>2138.5709999999999</c:v>
                </c:pt>
                <c:pt idx="2068">
                  <c:v>2139.585</c:v>
                </c:pt>
                <c:pt idx="2069">
                  <c:v>2140.5989999999997</c:v>
                </c:pt>
                <c:pt idx="2070">
                  <c:v>2141.6129999999998</c:v>
                </c:pt>
                <c:pt idx="2071">
                  <c:v>2142.627</c:v>
                </c:pt>
                <c:pt idx="2072">
                  <c:v>2143.6409999999987</c:v>
                </c:pt>
                <c:pt idx="2073">
                  <c:v>2144.6549999999997</c:v>
                </c:pt>
                <c:pt idx="2074">
                  <c:v>2145.6689999999967</c:v>
                </c:pt>
                <c:pt idx="2075">
                  <c:v>2146.683</c:v>
                </c:pt>
                <c:pt idx="2076">
                  <c:v>2147.6969999999997</c:v>
                </c:pt>
                <c:pt idx="2077">
                  <c:v>2148.7109999999998</c:v>
                </c:pt>
                <c:pt idx="2078">
                  <c:v>2149.7249999999967</c:v>
                </c:pt>
                <c:pt idx="2079">
                  <c:v>2150.7549999999997</c:v>
                </c:pt>
                <c:pt idx="2080">
                  <c:v>2151.7689999999966</c:v>
                </c:pt>
                <c:pt idx="2081">
                  <c:v>2152.7829999999967</c:v>
                </c:pt>
                <c:pt idx="2082">
                  <c:v>2153.797</c:v>
                </c:pt>
                <c:pt idx="2083">
                  <c:v>2154.8110000000024</c:v>
                </c:pt>
                <c:pt idx="2084">
                  <c:v>2155.8249999999998</c:v>
                </c:pt>
                <c:pt idx="2085">
                  <c:v>2156.8389999999999</c:v>
                </c:pt>
                <c:pt idx="2086">
                  <c:v>2157.8529999999996</c:v>
                </c:pt>
                <c:pt idx="2087">
                  <c:v>2158.8669999999997</c:v>
                </c:pt>
                <c:pt idx="2088">
                  <c:v>2159.8809999999999</c:v>
                </c:pt>
                <c:pt idx="2089">
                  <c:v>2160.8950000000027</c:v>
                </c:pt>
                <c:pt idx="2090">
                  <c:v>2161.9089999999997</c:v>
                </c:pt>
                <c:pt idx="2091">
                  <c:v>2162.9229999999998</c:v>
                </c:pt>
                <c:pt idx="2092">
                  <c:v>2163.9369999999999</c:v>
                </c:pt>
                <c:pt idx="2093">
                  <c:v>2164.9510000000028</c:v>
                </c:pt>
                <c:pt idx="2094">
                  <c:v>2165.9649999999997</c:v>
                </c:pt>
                <c:pt idx="2095">
                  <c:v>2166.9789999999998</c:v>
                </c:pt>
                <c:pt idx="2096">
                  <c:v>2167.9929999999999</c:v>
                </c:pt>
                <c:pt idx="2097">
                  <c:v>2169.0069999999987</c:v>
                </c:pt>
                <c:pt idx="2098">
                  <c:v>2170.0209999999997</c:v>
                </c:pt>
                <c:pt idx="2099">
                  <c:v>2171.0349999999999</c:v>
                </c:pt>
                <c:pt idx="2100">
                  <c:v>2172.049</c:v>
                </c:pt>
                <c:pt idx="2101">
                  <c:v>2173.0629999999987</c:v>
                </c:pt>
                <c:pt idx="2102">
                  <c:v>2174.0769999999998</c:v>
                </c:pt>
                <c:pt idx="2103">
                  <c:v>2175.0909999999999</c:v>
                </c:pt>
                <c:pt idx="2104">
                  <c:v>2176.4479999999999</c:v>
                </c:pt>
                <c:pt idx="2105">
                  <c:v>2177.462</c:v>
                </c:pt>
                <c:pt idx="2106">
                  <c:v>2178.4920000000002</c:v>
                </c:pt>
                <c:pt idx="2107">
                  <c:v>2179.5059999999999</c:v>
                </c:pt>
                <c:pt idx="2108">
                  <c:v>2180.52</c:v>
                </c:pt>
                <c:pt idx="2109">
                  <c:v>2181.5340000000001</c:v>
                </c:pt>
                <c:pt idx="2110">
                  <c:v>2183.328</c:v>
                </c:pt>
                <c:pt idx="2111">
                  <c:v>2184.3570000000022</c:v>
                </c:pt>
                <c:pt idx="2112">
                  <c:v>2185.3709999999996</c:v>
                </c:pt>
                <c:pt idx="2113">
                  <c:v>2186.3849999999998</c:v>
                </c:pt>
                <c:pt idx="2114">
                  <c:v>2187.4150000000022</c:v>
                </c:pt>
                <c:pt idx="2115">
                  <c:v>2188.4289999999987</c:v>
                </c:pt>
                <c:pt idx="2116">
                  <c:v>2189.4429999999998</c:v>
                </c:pt>
                <c:pt idx="2117">
                  <c:v>2190.4569999999999</c:v>
                </c:pt>
                <c:pt idx="2118">
                  <c:v>2191.4710000000027</c:v>
                </c:pt>
                <c:pt idx="2119">
                  <c:v>2192.4849999999997</c:v>
                </c:pt>
                <c:pt idx="2120">
                  <c:v>2193.4989999999998</c:v>
                </c:pt>
                <c:pt idx="2121">
                  <c:v>2194.5129999999999</c:v>
                </c:pt>
                <c:pt idx="2122">
                  <c:v>2195.5269999999987</c:v>
                </c:pt>
                <c:pt idx="2123">
                  <c:v>2196.5409999999997</c:v>
                </c:pt>
                <c:pt idx="2124">
                  <c:v>2197.5549999999998</c:v>
                </c:pt>
                <c:pt idx="2125">
                  <c:v>2198.569</c:v>
                </c:pt>
                <c:pt idx="2126">
                  <c:v>2199.5829999999987</c:v>
                </c:pt>
                <c:pt idx="2127">
                  <c:v>2200.5969999999998</c:v>
                </c:pt>
                <c:pt idx="2128">
                  <c:v>2201.6109999999999</c:v>
                </c:pt>
                <c:pt idx="2129">
                  <c:v>2202.625</c:v>
                </c:pt>
                <c:pt idx="2130">
                  <c:v>2203.6389999999997</c:v>
                </c:pt>
                <c:pt idx="2131">
                  <c:v>2204.6529999999998</c:v>
                </c:pt>
                <c:pt idx="2132">
                  <c:v>2205.683</c:v>
                </c:pt>
                <c:pt idx="2133">
                  <c:v>2206.6969999999997</c:v>
                </c:pt>
                <c:pt idx="2134">
                  <c:v>2207.7259999999997</c:v>
                </c:pt>
                <c:pt idx="2135">
                  <c:v>2208.7559999999999</c:v>
                </c:pt>
                <c:pt idx="2136">
                  <c:v>2209.77</c:v>
                </c:pt>
                <c:pt idx="2137">
                  <c:v>2210.7839999999997</c:v>
                </c:pt>
                <c:pt idx="2138">
                  <c:v>2211.7979999999998</c:v>
                </c:pt>
                <c:pt idx="2139">
                  <c:v>2212.8120000000022</c:v>
                </c:pt>
                <c:pt idx="2140">
                  <c:v>2213.826</c:v>
                </c:pt>
                <c:pt idx="2141">
                  <c:v>2214.84</c:v>
                </c:pt>
                <c:pt idx="2142">
                  <c:v>2215.8540000000012</c:v>
                </c:pt>
                <c:pt idx="2143">
                  <c:v>2216.8679999999999</c:v>
                </c:pt>
                <c:pt idx="2144">
                  <c:v>2217.8819999999996</c:v>
                </c:pt>
                <c:pt idx="2145">
                  <c:v>2218.8960000000002</c:v>
                </c:pt>
                <c:pt idx="2146">
                  <c:v>2219.9100000000012</c:v>
                </c:pt>
                <c:pt idx="2147">
                  <c:v>2220.924</c:v>
                </c:pt>
                <c:pt idx="2148">
                  <c:v>2221.9379999999996</c:v>
                </c:pt>
                <c:pt idx="2149">
                  <c:v>2222.9520000000002</c:v>
                </c:pt>
                <c:pt idx="2150">
                  <c:v>2223.9659999999999</c:v>
                </c:pt>
                <c:pt idx="2151">
                  <c:v>2224.98</c:v>
                </c:pt>
                <c:pt idx="2152">
                  <c:v>2226.0099999999998</c:v>
                </c:pt>
                <c:pt idx="2153">
                  <c:v>2227.0239999999999</c:v>
                </c:pt>
                <c:pt idx="2154">
                  <c:v>2228.038</c:v>
                </c:pt>
                <c:pt idx="2155">
                  <c:v>2229.0520000000001</c:v>
                </c:pt>
                <c:pt idx="2156">
                  <c:v>2230.0659999999998</c:v>
                </c:pt>
                <c:pt idx="2157">
                  <c:v>2231.08</c:v>
                </c:pt>
                <c:pt idx="2158">
                  <c:v>2232.0939999999996</c:v>
                </c:pt>
                <c:pt idx="2159">
                  <c:v>2233.1079999999997</c:v>
                </c:pt>
                <c:pt idx="2160">
                  <c:v>2234.1219999999998</c:v>
                </c:pt>
                <c:pt idx="2161">
                  <c:v>2235.4169999999999</c:v>
                </c:pt>
                <c:pt idx="2162">
                  <c:v>2236.4309999999996</c:v>
                </c:pt>
                <c:pt idx="2163">
                  <c:v>2237.4449999999997</c:v>
                </c:pt>
                <c:pt idx="2164">
                  <c:v>2238.4589999999998</c:v>
                </c:pt>
                <c:pt idx="2165">
                  <c:v>2239.4730000000022</c:v>
                </c:pt>
                <c:pt idx="2166">
                  <c:v>2240.4869999999987</c:v>
                </c:pt>
                <c:pt idx="2167">
                  <c:v>2242.3120000000022</c:v>
                </c:pt>
                <c:pt idx="2168">
                  <c:v>2243.326</c:v>
                </c:pt>
                <c:pt idx="2169">
                  <c:v>2244.34</c:v>
                </c:pt>
                <c:pt idx="2170">
                  <c:v>2245.3540000000012</c:v>
                </c:pt>
                <c:pt idx="2171">
                  <c:v>2246.3679999999999</c:v>
                </c:pt>
                <c:pt idx="2172">
                  <c:v>2247.3819999999996</c:v>
                </c:pt>
                <c:pt idx="2173">
                  <c:v>2248.3960000000002</c:v>
                </c:pt>
                <c:pt idx="2174">
                  <c:v>2249.4249999999997</c:v>
                </c:pt>
                <c:pt idx="2175">
                  <c:v>2250.4389999999999</c:v>
                </c:pt>
                <c:pt idx="2176">
                  <c:v>2251.4530000000022</c:v>
                </c:pt>
                <c:pt idx="2177">
                  <c:v>2252.4669999999987</c:v>
                </c:pt>
                <c:pt idx="2178">
                  <c:v>2253.4809999999998</c:v>
                </c:pt>
                <c:pt idx="2179">
                  <c:v>2254.4949999999999</c:v>
                </c:pt>
                <c:pt idx="2180">
                  <c:v>2255.5099999999998</c:v>
                </c:pt>
                <c:pt idx="2181">
                  <c:v>2256.5239999999999</c:v>
                </c:pt>
                <c:pt idx="2182">
                  <c:v>2257.538</c:v>
                </c:pt>
                <c:pt idx="2183">
                  <c:v>2258.5520000000001</c:v>
                </c:pt>
                <c:pt idx="2184">
                  <c:v>2259.5659999999998</c:v>
                </c:pt>
                <c:pt idx="2185">
                  <c:v>2260.58</c:v>
                </c:pt>
                <c:pt idx="2186">
                  <c:v>2261.6089999999967</c:v>
                </c:pt>
                <c:pt idx="2187">
                  <c:v>2262.6229999999987</c:v>
                </c:pt>
                <c:pt idx="2188">
                  <c:v>2263.6369999999997</c:v>
                </c:pt>
                <c:pt idx="2189">
                  <c:v>2264.6509999999998</c:v>
                </c:pt>
                <c:pt idx="2190">
                  <c:v>2265.665</c:v>
                </c:pt>
                <c:pt idx="2191">
                  <c:v>2266.6789999999987</c:v>
                </c:pt>
                <c:pt idx="2192">
                  <c:v>2267.6929999999998</c:v>
                </c:pt>
                <c:pt idx="2193">
                  <c:v>2268.7069999999967</c:v>
                </c:pt>
                <c:pt idx="2194">
                  <c:v>2269.721</c:v>
                </c:pt>
                <c:pt idx="2195">
                  <c:v>2270.7349999999997</c:v>
                </c:pt>
                <c:pt idx="2196">
                  <c:v>2271.7489999999966</c:v>
                </c:pt>
                <c:pt idx="2197">
                  <c:v>2272.7629999999967</c:v>
                </c:pt>
                <c:pt idx="2198">
                  <c:v>2273.7769999999987</c:v>
                </c:pt>
                <c:pt idx="2199">
                  <c:v>2274.7909999999997</c:v>
                </c:pt>
                <c:pt idx="2200">
                  <c:v>2275.8049999999998</c:v>
                </c:pt>
                <c:pt idx="2201">
                  <c:v>2276.8190000000022</c:v>
                </c:pt>
                <c:pt idx="2202">
                  <c:v>2277.8329999999996</c:v>
                </c:pt>
                <c:pt idx="2203">
                  <c:v>2278.8469999999998</c:v>
                </c:pt>
                <c:pt idx="2204">
                  <c:v>2279.8609999999999</c:v>
                </c:pt>
                <c:pt idx="2205">
                  <c:v>2280.8750000000027</c:v>
                </c:pt>
                <c:pt idx="2206">
                  <c:v>2281.8889999999997</c:v>
                </c:pt>
                <c:pt idx="2207">
                  <c:v>2282.9029999999998</c:v>
                </c:pt>
                <c:pt idx="2208">
                  <c:v>2283.9169999999999</c:v>
                </c:pt>
                <c:pt idx="2209">
                  <c:v>2284.9309999999996</c:v>
                </c:pt>
                <c:pt idx="2210">
                  <c:v>2285.9449999999997</c:v>
                </c:pt>
                <c:pt idx="2211">
                  <c:v>2286.9589999999998</c:v>
                </c:pt>
                <c:pt idx="2212">
                  <c:v>2287.9730000000022</c:v>
                </c:pt>
                <c:pt idx="2213">
                  <c:v>2288.9869999999987</c:v>
                </c:pt>
                <c:pt idx="2214">
                  <c:v>2290.0009999999997</c:v>
                </c:pt>
                <c:pt idx="2215">
                  <c:v>2291.0149999999999</c:v>
                </c:pt>
                <c:pt idx="2216">
                  <c:v>2292.029</c:v>
                </c:pt>
                <c:pt idx="2217">
                  <c:v>2293.0589999999997</c:v>
                </c:pt>
                <c:pt idx="2218">
                  <c:v>2294.3849999999998</c:v>
                </c:pt>
                <c:pt idx="2219">
                  <c:v>2295.3989999999999</c:v>
                </c:pt>
                <c:pt idx="2220">
                  <c:v>2296.4130000000027</c:v>
                </c:pt>
                <c:pt idx="2221">
                  <c:v>2297.4269999999997</c:v>
                </c:pt>
                <c:pt idx="2222">
                  <c:v>2298.4409999999998</c:v>
                </c:pt>
                <c:pt idx="2223">
                  <c:v>2299.4549999999999</c:v>
                </c:pt>
                <c:pt idx="2224">
                  <c:v>2301.2959999999998</c:v>
                </c:pt>
                <c:pt idx="2225">
                  <c:v>2302.3100000000022</c:v>
                </c:pt>
                <c:pt idx="2226">
                  <c:v>2303.3239999999996</c:v>
                </c:pt>
                <c:pt idx="2227">
                  <c:v>2304.3380000000002</c:v>
                </c:pt>
                <c:pt idx="2228">
                  <c:v>2305.3520000000012</c:v>
                </c:pt>
                <c:pt idx="2229">
                  <c:v>2306.366</c:v>
                </c:pt>
                <c:pt idx="2230">
                  <c:v>2307.38</c:v>
                </c:pt>
                <c:pt idx="2231">
                  <c:v>2308.3940000000002</c:v>
                </c:pt>
                <c:pt idx="2232">
                  <c:v>2309.4079999999999</c:v>
                </c:pt>
                <c:pt idx="2233">
                  <c:v>2310.422</c:v>
                </c:pt>
                <c:pt idx="2234">
                  <c:v>2311.4360000000001</c:v>
                </c:pt>
                <c:pt idx="2235">
                  <c:v>2312.4499999999998</c:v>
                </c:pt>
                <c:pt idx="2236">
                  <c:v>2313.4639999999999</c:v>
                </c:pt>
                <c:pt idx="2237">
                  <c:v>2314.4779999999996</c:v>
                </c:pt>
                <c:pt idx="2238">
                  <c:v>2315.4920000000002</c:v>
                </c:pt>
                <c:pt idx="2239">
                  <c:v>2316.5059999999999</c:v>
                </c:pt>
                <c:pt idx="2240">
                  <c:v>2317.52</c:v>
                </c:pt>
                <c:pt idx="2241">
                  <c:v>2318.5340000000001</c:v>
                </c:pt>
                <c:pt idx="2242">
                  <c:v>2319.5479999999998</c:v>
                </c:pt>
                <c:pt idx="2243">
                  <c:v>2320.5619999999999</c:v>
                </c:pt>
                <c:pt idx="2244">
                  <c:v>2321.576</c:v>
                </c:pt>
                <c:pt idx="2245">
                  <c:v>2322.5899999999997</c:v>
                </c:pt>
                <c:pt idx="2246">
                  <c:v>2323.62</c:v>
                </c:pt>
                <c:pt idx="2247">
                  <c:v>2324.634</c:v>
                </c:pt>
                <c:pt idx="2248">
                  <c:v>2325.6479999999997</c:v>
                </c:pt>
                <c:pt idx="2249">
                  <c:v>2326.6619999999998</c:v>
                </c:pt>
                <c:pt idx="2250">
                  <c:v>2327.6759999999999</c:v>
                </c:pt>
                <c:pt idx="2251">
                  <c:v>2328.6899999999987</c:v>
                </c:pt>
                <c:pt idx="2252">
                  <c:v>2329.7039999999997</c:v>
                </c:pt>
                <c:pt idx="2253">
                  <c:v>2330.7179999999998</c:v>
                </c:pt>
                <c:pt idx="2254">
                  <c:v>2331.732</c:v>
                </c:pt>
                <c:pt idx="2255">
                  <c:v>2332.7459999999987</c:v>
                </c:pt>
                <c:pt idx="2256">
                  <c:v>2333.7599999999998</c:v>
                </c:pt>
                <c:pt idx="2257">
                  <c:v>2334.7739999999999</c:v>
                </c:pt>
                <c:pt idx="2258">
                  <c:v>2335.7879999999973</c:v>
                </c:pt>
                <c:pt idx="2259">
                  <c:v>2336.8020000000001</c:v>
                </c:pt>
                <c:pt idx="2260">
                  <c:v>2337.8160000000012</c:v>
                </c:pt>
                <c:pt idx="2261">
                  <c:v>2338.8300000000022</c:v>
                </c:pt>
                <c:pt idx="2262">
                  <c:v>2339.8589999999999</c:v>
                </c:pt>
                <c:pt idx="2263">
                  <c:v>2340.8729999999996</c:v>
                </c:pt>
                <c:pt idx="2264">
                  <c:v>2341.9029999999998</c:v>
                </c:pt>
                <c:pt idx="2265">
                  <c:v>2342.9169999999999</c:v>
                </c:pt>
                <c:pt idx="2266">
                  <c:v>2343.9459999999999</c:v>
                </c:pt>
                <c:pt idx="2267">
                  <c:v>2344.9760000000001</c:v>
                </c:pt>
                <c:pt idx="2268">
                  <c:v>2345.9899999999998</c:v>
                </c:pt>
                <c:pt idx="2269">
                  <c:v>2347.0039999999999</c:v>
                </c:pt>
                <c:pt idx="2270">
                  <c:v>2348.0340000000001</c:v>
                </c:pt>
                <c:pt idx="2271">
                  <c:v>2349.0479999999998</c:v>
                </c:pt>
                <c:pt idx="2272">
                  <c:v>2350.0619999999999</c:v>
                </c:pt>
                <c:pt idx="2273">
                  <c:v>2351.076</c:v>
                </c:pt>
                <c:pt idx="2274">
                  <c:v>2352.0899999999997</c:v>
                </c:pt>
                <c:pt idx="2275">
                  <c:v>2353.3689999999997</c:v>
                </c:pt>
                <c:pt idx="2276">
                  <c:v>2354.3989999999999</c:v>
                </c:pt>
                <c:pt idx="2277">
                  <c:v>2355.4130000000027</c:v>
                </c:pt>
                <c:pt idx="2278">
                  <c:v>2356.4269999999997</c:v>
                </c:pt>
                <c:pt idx="2279">
                  <c:v>2357.4409999999998</c:v>
                </c:pt>
                <c:pt idx="2280">
                  <c:v>2358.4549999999999</c:v>
                </c:pt>
                <c:pt idx="2281">
                  <c:v>2360.2949999999987</c:v>
                </c:pt>
                <c:pt idx="2282">
                  <c:v>2361.3089999999997</c:v>
                </c:pt>
                <c:pt idx="2283">
                  <c:v>2362.3229999999999</c:v>
                </c:pt>
                <c:pt idx="2284">
                  <c:v>2363.3370000000027</c:v>
                </c:pt>
                <c:pt idx="2285">
                  <c:v>2364.3510000000024</c:v>
                </c:pt>
                <c:pt idx="2286">
                  <c:v>2365.3649999999998</c:v>
                </c:pt>
                <c:pt idx="2287">
                  <c:v>2366.3950000000027</c:v>
                </c:pt>
                <c:pt idx="2288">
                  <c:v>2367.4089999999997</c:v>
                </c:pt>
                <c:pt idx="2289">
                  <c:v>2368.4229999999998</c:v>
                </c:pt>
                <c:pt idx="2290">
                  <c:v>2369.4369999999999</c:v>
                </c:pt>
                <c:pt idx="2291">
                  <c:v>2370.4669999999987</c:v>
                </c:pt>
                <c:pt idx="2292">
                  <c:v>2371.4809999999998</c:v>
                </c:pt>
                <c:pt idx="2293">
                  <c:v>2372.4949999999999</c:v>
                </c:pt>
                <c:pt idx="2294">
                  <c:v>2373.509</c:v>
                </c:pt>
                <c:pt idx="2295">
                  <c:v>2374.5229999999997</c:v>
                </c:pt>
                <c:pt idx="2296">
                  <c:v>2375.5369999999998</c:v>
                </c:pt>
                <c:pt idx="2297">
                  <c:v>2376.5509999999999</c:v>
                </c:pt>
                <c:pt idx="2298">
                  <c:v>2377.5649999999987</c:v>
                </c:pt>
                <c:pt idx="2299">
                  <c:v>2378.5789999999997</c:v>
                </c:pt>
                <c:pt idx="2300">
                  <c:v>2379.5929999999998</c:v>
                </c:pt>
                <c:pt idx="2301">
                  <c:v>2380.607</c:v>
                </c:pt>
                <c:pt idx="2302">
                  <c:v>2381.6209999999987</c:v>
                </c:pt>
                <c:pt idx="2303">
                  <c:v>2382.6349999999998</c:v>
                </c:pt>
                <c:pt idx="2304">
                  <c:v>2383.6489999999967</c:v>
                </c:pt>
                <c:pt idx="2305">
                  <c:v>2384.663</c:v>
                </c:pt>
                <c:pt idx="2306">
                  <c:v>2385.6769999999997</c:v>
                </c:pt>
                <c:pt idx="2307">
                  <c:v>2386.6909999999998</c:v>
                </c:pt>
                <c:pt idx="2308">
                  <c:v>2387.7049999999972</c:v>
                </c:pt>
                <c:pt idx="2309">
                  <c:v>2388.7189999999987</c:v>
                </c:pt>
                <c:pt idx="2310">
                  <c:v>2389.7329999999997</c:v>
                </c:pt>
                <c:pt idx="2311">
                  <c:v>2390.7469999999967</c:v>
                </c:pt>
                <c:pt idx="2312">
                  <c:v>2391.761</c:v>
                </c:pt>
                <c:pt idx="2313">
                  <c:v>2392.7749999999987</c:v>
                </c:pt>
                <c:pt idx="2314">
                  <c:v>2393.7889999999961</c:v>
                </c:pt>
                <c:pt idx="2315">
                  <c:v>2394.8029999999999</c:v>
                </c:pt>
                <c:pt idx="2316">
                  <c:v>2395.8170000000027</c:v>
                </c:pt>
                <c:pt idx="2317">
                  <c:v>2396.8310000000024</c:v>
                </c:pt>
                <c:pt idx="2318">
                  <c:v>2397.8449999999998</c:v>
                </c:pt>
                <c:pt idx="2319">
                  <c:v>2398.8589999999999</c:v>
                </c:pt>
                <c:pt idx="2320">
                  <c:v>2399.8729999999996</c:v>
                </c:pt>
                <c:pt idx="2321">
                  <c:v>2400.8869999999997</c:v>
                </c:pt>
                <c:pt idx="2322">
                  <c:v>2401.9009999999998</c:v>
                </c:pt>
                <c:pt idx="2323">
                  <c:v>2402.9150000000022</c:v>
                </c:pt>
                <c:pt idx="2324">
                  <c:v>2403.9289999999987</c:v>
                </c:pt>
                <c:pt idx="2325">
                  <c:v>2404.9429999999998</c:v>
                </c:pt>
                <c:pt idx="2326">
                  <c:v>2405.9569999999999</c:v>
                </c:pt>
                <c:pt idx="2327">
                  <c:v>2406.9859999999999</c:v>
                </c:pt>
                <c:pt idx="2328">
                  <c:v>2408</c:v>
                </c:pt>
                <c:pt idx="2329">
                  <c:v>2409.0140000000001</c:v>
                </c:pt>
                <c:pt idx="2330">
                  <c:v>2410.0279999999998</c:v>
                </c:pt>
                <c:pt idx="2331">
                  <c:v>2411.0429999999997</c:v>
                </c:pt>
                <c:pt idx="2332">
                  <c:v>2412.3689999999997</c:v>
                </c:pt>
                <c:pt idx="2333">
                  <c:v>2413.3829999999998</c:v>
                </c:pt>
                <c:pt idx="2334">
                  <c:v>2414.3969999999999</c:v>
                </c:pt>
                <c:pt idx="2335">
                  <c:v>2415.4109999999996</c:v>
                </c:pt>
                <c:pt idx="2336">
                  <c:v>2416.4249999999997</c:v>
                </c:pt>
                <c:pt idx="2337">
                  <c:v>2417.4540000000002</c:v>
                </c:pt>
                <c:pt idx="2338">
                  <c:v>2419.2639999999997</c:v>
                </c:pt>
                <c:pt idx="2339">
                  <c:v>2420.2779999999998</c:v>
                </c:pt>
                <c:pt idx="2340">
                  <c:v>2421.2919999999999</c:v>
                </c:pt>
                <c:pt idx="2341">
                  <c:v>2422.3059999999996</c:v>
                </c:pt>
                <c:pt idx="2342">
                  <c:v>2423.3200000000002</c:v>
                </c:pt>
                <c:pt idx="2343">
                  <c:v>2424.3340000000012</c:v>
                </c:pt>
                <c:pt idx="2344">
                  <c:v>2425.348</c:v>
                </c:pt>
                <c:pt idx="2345">
                  <c:v>2426.3619999999996</c:v>
                </c:pt>
                <c:pt idx="2346">
                  <c:v>2427.3760000000002</c:v>
                </c:pt>
                <c:pt idx="2347">
                  <c:v>2428.3900000000012</c:v>
                </c:pt>
                <c:pt idx="2348">
                  <c:v>2429.404</c:v>
                </c:pt>
                <c:pt idx="2349">
                  <c:v>2430.4180000000001</c:v>
                </c:pt>
                <c:pt idx="2350">
                  <c:v>2431.4320000000002</c:v>
                </c:pt>
                <c:pt idx="2351">
                  <c:v>2432.4459999999999</c:v>
                </c:pt>
                <c:pt idx="2352">
                  <c:v>2433.4749999999999</c:v>
                </c:pt>
                <c:pt idx="2353">
                  <c:v>2434.489</c:v>
                </c:pt>
                <c:pt idx="2354">
                  <c:v>2435.5029999999997</c:v>
                </c:pt>
                <c:pt idx="2355">
                  <c:v>2436.5169999999998</c:v>
                </c:pt>
                <c:pt idx="2356">
                  <c:v>2437.5309999999999</c:v>
                </c:pt>
                <c:pt idx="2357">
                  <c:v>2438.5449999999987</c:v>
                </c:pt>
                <c:pt idx="2358">
                  <c:v>2439.5589999999997</c:v>
                </c:pt>
                <c:pt idx="2359">
                  <c:v>2440.5729999999999</c:v>
                </c:pt>
                <c:pt idx="2360">
                  <c:v>2441.587</c:v>
                </c:pt>
                <c:pt idx="2361">
                  <c:v>2442.6019999999999</c:v>
                </c:pt>
                <c:pt idx="2362">
                  <c:v>2443.616</c:v>
                </c:pt>
                <c:pt idx="2363">
                  <c:v>2444.6299999999997</c:v>
                </c:pt>
                <c:pt idx="2364">
                  <c:v>2445.6439999999998</c:v>
                </c:pt>
                <c:pt idx="2365">
                  <c:v>2446.6579999999999</c:v>
                </c:pt>
                <c:pt idx="2366">
                  <c:v>2447.672</c:v>
                </c:pt>
                <c:pt idx="2367">
                  <c:v>2448.6859999999997</c:v>
                </c:pt>
                <c:pt idx="2368">
                  <c:v>2449.6999999999998</c:v>
                </c:pt>
                <c:pt idx="2369">
                  <c:v>2450.7139999999999</c:v>
                </c:pt>
                <c:pt idx="2370">
                  <c:v>2451.7429999999972</c:v>
                </c:pt>
                <c:pt idx="2371">
                  <c:v>2452.7569999999987</c:v>
                </c:pt>
                <c:pt idx="2372">
                  <c:v>2453.7709999999997</c:v>
                </c:pt>
                <c:pt idx="2373">
                  <c:v>2454.7849999999967</c:v>
                </c:pt>
                <c:pt idx="2374">
                  <c:v>2455.799</c:v>
                </c:pt>
                <c:pt idx="2375">
                  <c:v>2456.8129999999996</c:v>
                </c:pt>
                <c:pt idx="2376">
                  <c:v>2457.8269999999998</c:v>
                </c:pt>
                <c:pt idx="2377">
                  <c:v>2458.8570000000022</c:v>
                </c:pt>
                <c:pt idx="2378">
                  <c:v>2459.8709999999996</c:v>
                </c:pt>
                <c:pt idx="2379">
                  <c:v>2460.8849999999998</c:v>
                </c:pt>
                <c:pt idx="2380">
                  <c:v>2461.8989999999999</c:v>
                </c:pt>
                <c:pt idx="2381">
                  <c:v>2462.9130000000027</c:v>
                </c:pt>
                <c:pt idx="2382">
                  <c:v>2463.9269999999997</c:v>
                </c:pt>
                <c:pt idx="2383">
                  <c:v>2464.9409999999998</c:v>
                </c:pt>
                <c:pt idx="2384">
                  <c:v>2465.9549999999999</c:v>
                </c:pt>
                <c:pt idx="2385">
                  <c:v>2466.9689999999987</c:v>
                </c:pt>
                <c:pt idx="2386">
                  <c:v>2467.9829999999997</c:v>
                </c:pt>
                <c:pt idx="2387">
                  <c:v>2468.9969999999998</c:v>
                </c:pt>
                <c:pt idx="2388">
                  <c:v>2470.0110000000022</c:v>
                </c:pt>
                <c:pt idx="2389">
                  <c:v>2471.3370000000027</c:v>
                </c:pt>
                <c:pt idx="2390">
                  <c:v>2472.3510000000024</c:v>
                </c:pt>
                <c:pt idx="2391">
                  <c:v>2473.38</c:v>
                </c:pt>
                <c:pt idx="2392">
                  <c:v>2474.3950000000027</c:v>
                </c:pt>
                <c:pt idx="2393">
                  <c:v>2475.4399999999996</c:v>
                </c:pt>
                <c:pt idx="2394">
                  <c:v>2476.4540000000002</c:v>
                </c:pt>
                <c:pt idx="2395">
                  <c:v>2478.232</c:v>
                </c:pt>
                <c:pt idx="2396">
                  <c:v>2479.2619999999997</c:v>
                </c:pt>
                <c:pt idx="2397">
                  <c:v>2480.2759999999998</c:v>
                </c:pt>
                <c:pt idx="2398">
                  <c:v>2481.29</c:v>
                </c:pt>
                <c:pt idx="2399">
                  <c:v>2482.3039999999996</c:v>
                </c:pt>
                <c:pt idx="2400">
                  <c:v>2483.3180000000002</c:v>
                </c:pt>
                <c:pt idx="2401">
                  <c:v>2484.3320000000012</c:v>
                </c:pt>
                <c:pt idx="2402">
                  <c:v>2485.346</c:v>
                </c:pt>
                <c:pt idx="2403">
                  <c:v>2486.36</c:v>
                </c:pt>
                <c:pt idx="2404">
                  <c:v>2487.3740000000012</c:v>
                </c:pt>
                <c:pt idx="2405">
                  <c:v>2488.3879999999999</c:v>
                </c:pt>
                <c:pt idx="2406">
                  <c:v>2489.4019999999996</c:v>
                </c:pt>
                <c:pt idx="2407">
                  <c:v>2490.4160000000002</c:v>
                </c:pt>
                <c:pt idx="2408">
                  <c:v>2491.4299999999998</c:v>
                </c:pt>
                <c:pt idx="2409">
                  <c:v>2492.444</c:v>
                </c:pt>
                <c:pt idx="2410">
                  <c:v>2493.4579999999996</c:v>
                </c:pt>
                <c:pt idx="2411">
                  <c:v>2494.4720000000002</c:v>
                </c:pt>
                <c:pt idx="2412">
                  <c:v>2495.4859999999999</c:v>
                </c:pt>
                <c:pt idx="2413">
                  <c:v>2496.5</c:v>
                </c:pt>
                <c:pt idx="2414">
                  <c:v>2497.5140000000001</c:v>
                </c:pt>
                <c:pt idx="2415">
                  <c:v>2498.5279999999998</c:v>
                </c:pt>
                <c:pt idx="2416">
                  <c:v>2499.5419999999999</c:v>
                </c:pt>
                <c:pt idx="2417">
                  <c:v>2500.5709999999999</c:v>
                </c:pt>
                <c:pt idx="2418">
                  <c:v>2501.585</c:v>
                </c:pt>
                <c:pt idx="2419">
                  <c:v>2502.5989999999997</c:v>
                </c:pt>
                <c:pt idx="2420">
                  <c:v>2503.6129999999998</c:v>
                </c:pt>
                <c:pt idx="2421">
                  <c:v>2504.643</c:v>
                </c:pt>
                <c:pt idx="2422">
                  <c:v>2505.6729999999998</c:v>
                </c:pt>
                <c:pt idx="2423">
                  <c:v>2506.6869999999967</c:v>
                </c:pt>
                <c:pt idx="2424">
                  <c:v>2507.701</c:v>
                </c:pt>
                <c:pt idx="2425">
                  <c:v>2508.73</c:v>
                </c:pt>
                <c:pt idx="2426">
                  <c:v>2509.7439999999997</c:v>
                </c:pt>
                <c:pt idx="2427">
                  <c:v>2510.7739999999999</c:v>
                </c:pt>
                <c:pt idx="2428">
                  <c:v>2511.7879999999973</c:v>
                </c:pt>
                <c:pt idx="2429">
                  <c:v>2512.8020000000001</c:v>
                </c:pt>
                <c:pt idx="2430">
                  <c:v>2513.8160000000012</c:v>
                </c:pt>
                <c:pt idx="2431">
                  <c:v>2514.8300000000022</c:v>
                </c:pt>
                <c:pt idx="2432">
                  <c:v>2515.8439999999996</c:v>
                </c:pt>
                <c:pt idx="2433">
                  <c:v>2516.8580000000002</c:v>
                </c:pt>
                <c:pt idx="2434">
                  <c:v>2517.8720000000012</c:v>
                </c:pt>
                <c:pt idx="2435">
                  <c:v>2518.886</c:v>
                </c:pt>
                <c:pt idx="2436">
                  <c:v>2519.8999999999996</c:v>
                </c:pt>
                <c:pt idx="2437">
                  <c:v>2520.9140000000002</c:v>
                </c:pt>
                <c:pt idx="2438">
                  <c:v>2521.9279999999999</c:v>
                </c:pt>
                <c:pt idx="2439">
                  <c:v>2522.942</c:v>
                </c:pt>
                <c:pt idx="2440">
                  <c:v>2523.9560000000001</c:v>
                </c:pt>
                <c:pt idx="2441">
                  <c:v>2524.9699999999998</c:v>
                </c:pt>
                <c:pt idx="2442">
                  <c:v>2525.9839999999999</c:v>
                </c:pt>
                <c:pt idx="2443">
                  <c:v>2526.9979999999996</c:v>
                </c:pt>
                <c:pt idx="2444">
                  <c:v>2528.0429999999997</c:v>
                </c:pt>
                <c:pt idx="2445">
                  <c:v>2529.0569999999998</c:v>
                </c:pt>
                <c:pt idx="2446">
                  <c:v>2530.3360000000002</c:v>
                </c:pt>
                <c:pt idx="2447">
                  <c:v>2531.3500000000022</c:v>
                </c:pt>
                <c:pt idx="2448">
                  <c:v>2532.364</c:v>
                </c:pt>
                <c:pt idx="2449">
                  <c:v>2533.3780000000002</c:v>
                </c:pt>
                <c:pt idx="2450">
                  <c:v>2534.3920000000012</c:v>
                </c:pt>
                <c:pt idx="2451">
                  <c:v>2535.4059999999999</c:v>
                </c:pt>
                <c:pt idx="2452">
                  <c:v>2537.232</c:v>
                </c:pt>
                <c:pt idx="2453">
                  <c:v>2538.2459999999987</c:v>
                </c:pt>
                <c:pt idx="2454">
                  <c:v>2539.2599999999998</c:v>
                </c:pt>
                <c:pt idx="2455">
                  <c:v>2540.2739999999999</c:v>
                </c:pt>
                <c:pt idx="2456">
                  <c:v>2541.2879999999973</c:v>
                </c:pt>
                <c:pt idx="2457">
                  <c:v>2542.3020000000001</c:v>
                </c:pt>
                <c:pt idx="2458">
                  <c:v>2543.3160000000012</c:v>
                </c:pt>
                <c:pt idx="2459">
                  <c:v>2544.3300000000022</c:v>
                </c:pt>
                <c:pt idx="2460">
                  <c:v>2545.3439999999996</c:v>
                </c:pt>
                <c:pt idx="2461">
                  <c:v>2546.3580000000002</c:v>
                </c:pt>
                <c:pt idx="2462">
                  <c:v>2547.3720000000012</c:v>
                </c:pt>
                <c:pt idx="2463">
                  <c:v>2548.386</c:v>
                </c:pt>
                <c:pt idx="2464">
                  <c:v>2549.3999999999996</c:v>
                </c:pt>
                <c:pt idx="2465">
                  <c:v>2550.4140000000002</c:v>
                </c:pt>
                <c:pt idx="2466">
                  <c:v>2551.4279999999999</c:v>
                </c:pt>
                <c:pt idx="2467">
                  <c:v>2552.442</c:v>
                </c:pt>
                <c:pt idx="2468">
                  <c:v>2553.4560000000001</c:v>
                </c:pt>
                <c:pt idx="2469">
                  <c:v>2554.5169999999998</c:v>
                </c:pt>
                <c:pt idx="2470">
                  <c:v>2555.5309999999999</c:v>
                </c:pt>
                <c:pt idx="2471">
                  <c:v>2556.56</c:v>
                </c:pt>
                <c:pt idx="2472">
                  <c:v>2557.5739999999996</c:v>
                </c:pt>
                <c:pt idx="2473">
                  <c:v>2558.6039999999998</c:v>
                </c:pt>
                <c:pt idx="2474">
                  <c:v>2559.6179999999999</c:v>
                </c:pt>
                <c:pt idx="2475">
                  <c:v>2560.6319999999996</c:v>
                </c:pt>
                <c:pt idx="2476">
                  <c:v>2561.6459999999997</c:v>
                </c:pt>
                <c:pt idx="2477">
                  <c:v>2562.66</c:v>
                </c:pt>
                <c:pt idx="2478">
                  <c:v>2563.674</c:v>
                </c:pt>
                <c:pt idx="2479">
                  <c:v>2564.6879999999987</c:v>
                </c:pt>
                <c:pt idx="2480">
                  <c:v>2565.7019999999998</c:v>
                </c:pt>
                <c:pt idx="2481">
                  <c:v>2566.7159999999999</c:v>
                </c:pt>
                <c:pt idx="2482">
                  <c:v>2567.7459999999987</c:v>
                </c:pt>
                <c:pt idx="2483">
                  <c:v>2568.7599999999998</c:v>
                </c:pt>
                <c:pt idx="2484">
                  <c:v>2569.7739999999999</c:v>
                </c:pt>
                <c:pt idx="2485">
                  <c:v>2570.7879999999973</c:v>
                </c:pt>
                <c:pt idx="2486">
                  <c:v>2571.8020000000001</c:v>
                </c:pt>
                <c:pt idx="2487">
                  <c:v>2572.8160000000012</c:v>
                </c:pt>
                <c:pt idx="2488">
                  <c:v>2573.8300000000022</c:v>
                </c:pt>
                <c:pt idx="2489">
                  <c:v>2574.8439999999996</c:v>
                </c:pt>
                <c:pt idx="2490">
                  <c:v>2575.8580000000002</c:v>
                </c:pt>
                <c:pt idx="2491">
                  <c:v>2576.8720000000012</c:v>
                </c:pt>
                <c:pt idx="2492">
                  <c:v>2577.886</c:v>
                </c:pt>
                <c:pt idx="2493">
                  <c:v>2578.8999999999996</c:v>
                </c:pt>
                <c:pt idx="2494">
                  <c:v>2579.9140000000002</c:v>
                </c:pt>
                <c:pt idx="2495">
                  <c:v>2580.9279999999999</c:v>
                </c:pt>
                <c:pt idx="2496">
                  <c:v>2581.942</c:v>
                </c:pt>
                <c:pt idx="2497">
                  <c:v>2582.9560000000001</c:v>
                </c:pt>
                <c:pt idx="2498">
                  <c:v>2583.9699999999998</c:v>
                </c:pt>
                <c:pt idx="2499">
                  <c:v>2584.9839999999999</c:v>
                </c:pt>
                <c:pt idx="2500">
                  <c:v>2585.9979999999996</c:v>
                </c:pt>
                <c:pt idx="2501">
                  <c:v>2587.0120000000002</c:v>
                </c:pt>
                <c:pt idx="2502">
                  <c:v>2588.0259999999998</c:v>
                </c:pt>
                <c:pt idx="2503">
                  <c:v>2589.3200000000002</c:v>
                </c:pt>
                <c:pt idx="2504">
                  <c:v>2590.3500000000022</c:v>
                </c:pt>
                <c:pt idx="2505">
                  <c:v>2591.364</c:v>
                </c:pt>
                <c:pt idx="2506">
                  <c:v>2592.3780000000002</c:v>
                </c:pt>
                <c:pt idx="2507">
                  <c:v>2593.3920000000012</c:v>
                </c:pt>
                <c:pt idx="2508">
                  <c:v>2594.4059999999999</c:v>
                </c:pt>
                <c:pt idx="2509">
                  <c:v>2596.2309999999998</c:v>
                </c:pt>
                <c:pt idx="2510">
                  <c:v>2597.2449999999967</c:v>
                </c:pt>
                <c:pt idx="2511">
                  <c:v>2598.2749999999987</c:v>
                </c:pt>
                <c:pt idx="2512">
                  <c:v>2599.2889999999961</c:v>
                </c:pt>
                <c:pt idx="2513">
                  <c:v>2600.3029999999999</c:v>
                </c:pt>
                <c:pt idx="2514">
                  <c:v>2601.3170000000027</c:v>
                </c:pt>
                <c:pt idx="2515">
                  <c:v>2602.3310000000024</c:v>
                </c:pt>
                <c:pt idx="2516">
                  <c:v>2603.3449999999998</c:v>
                </c:pt>
                <c:pt idx="2517">
                  <c:v>2604.3589999999999</c:v>
                </c:pt>
                <c:pt idx="2518">
                  <c:v>2605.3729999999996</c:v>
                </c:pt>
                <c:pt idx="2519">
                  <c:v>2606.3869999999997</c:v>
                </c:pt>
                <c:pt idx="2520">
                  <c:v>2607.4009999999998</c:v>
                </c:pt>
                <c:pt idx="2521">
                  <c:v>2608.4150000000022</c:v>
                </c:pt>
                <c:pt idx="2522">
                  <c:v>2609.4289999999987</c:v>
                </c:pt>
                <c:pt idx="2523">
                  <c:v>2610.4429999999998</c:v>
                </c:pt>
                <c:pt idx="2524">
                  <c:v>2611.4569999999999</c:v>
                </c:pt>
                <c:pt idx="2525">
                  <c:v>2612.4710000000027</c:v>
                </c:pt>
                <c:pt idx="2526">
                  <c:v>2613.4849999999997</c:v>
                </c:pt>
                <c:pt idx="2527">
                  <c:v>2614.4989999999998</c:v>
                </c:pt>
                <c:pt idx="2528">
                  <c:v>2615.5129999999999</c:v>
                </c:pt>
                <c:pt idx="2529">
                  <c:v>2616.5269999999987</c:v>
                </c:pt>
                <c:pt idx="2530">
                  <c:v>2617.5409999999997</c:v>
                </c:pt>
                <c:pt idx="2531">
                  <c:v>2618.5549999999998</c:v>
                </c:pt>
                <c:pt idx="2532">
                  <c:v>2619.569</c:v>
                </c:pt>
                <c:pt idx="2533">
                  <c:v>2620.5829999999987</c:v>
                </c:pt>
                <c:pt idx="2534">
                  <c:v>2621.5969999999998</c:v>
                </c:pt>
                <c:pt idx="2535">
                  <c:v>2622.6109999999999</c:v>
                </c:pt>
                <c:pt idx="2536">
                  <c:v>2623.625</c:v>
                </c:pt>
                <c:pt idx="2537">
                  <c:v>2624.6389999999997</c:v>
                </c:pt>
                <c:pt idx="2538">
                  <c:v>2625.6529999999998</c:v>
                </c:pt>
                <c:pt idx="2539">
                  <c:v>2626.6669999999967</c:v>
                </c:pt>
                <c:pt idx="2540">
                  <c:v>2627.6809999999987</c:v>
                </c:pt>
                <c:pt idx="2541">
                  <c:v>2628.6949999999997</c:v>
                </c:pt>
                <c:pt idx="2542">
                  <c:v>2629.7089999999966</c:v>
                </c:pt>
                <c:pt idx="2543">
                  <c:v>2630.723</c:v>
                </c:pt>
                <c:pt idx="2544">
                  <c:v>2631.7369999999987</c:v>
                </c:pt>
                <c:pt idx="2545">
                  <c:v>2632.7669999999966</c:v>
                </c:pt>
                <c:pt idx="2546">
                  <c:v>2633.7809999999972</c:v>
                </c:pt>
                <c:pt idx="2547">
                  <c:v>2634.7949999999987</c:v>
                </c:pt>
                <c:pt idx="2548">
                  <c:v>2635.8089999999997</c:v>
                </c:pt>
                <c:pt idx="2549">
                  <c:v>2636.8229999999999</c:v>
                </c:pt>
                <c:pt idx="2550">
                  <c:v>2637.8370000000027</c:v>
                </c:pt>
                <c:pt idx="2551">
                  <c:v>2638.8510000000024</c:v>
                </c:pt>
                <c:pt idx="2552">
                  <c:v>2639.8649999999998</c:v>
                </c:pt>
                <c:pt idx="2553">
                  <c:v>2640.8789999999999</c:v>
                </c:pt>
                <c:pt idx="2554">
                  <c:v>2641.8930000000028</c:v>
                </c:pt>
                <c:pt idx="2555">
                  <c:v>2642.9069999999997</c:v>
                </c:pt>
                <c:pt idx="2556">
                  <c:v>2643.9209999999998</c:v>
                </c:pt>
                <c:pt idx="2557">
                  <c:v>2644.9349999999999</c:v>
                </c:pt>
                <c:pt idx="2558">
                  <c:v>2645.9489999999987</c:v>
                </c:pt>
                <c:pt idx="2559">
                  <c:v>2646.9629999999997</c:v>
                </c:pt>
                <c:pt idx="2560">
                  <c:v>2648.3360000000002</c:v>
                </c:pt>
                <c:pt idx="2561">
                  <c:v>2649.3500000000022</c:v>
                </c:pt>
                <c:pt idx="2562">
                  <c:v>2650.364</c:v>
                </c:pt>
                <c:pt idx="2563">
                  <c:v>2651.3780000000002</c:v>
                </c:pt>
                <c:pt idx="2564">
                  <c:v>2652.3920000000012</c:v>
                </c:pt>
                <c:pt idx="2565">
                  <c:v>2653.4059999999999</c:v>
                </c:pt>
                <c:pt idx="2566">
                  <c:v>2655.2309999999998</c:v>
                </c:pt>
                <c:pt idx="2567">
                  <c:v>2656.2449999999967</c:v>
                </c:pt>
                <c:pt idx="2568">
                  <c:v>2657.259</c:v>
                </c:pt>
                <c:pt idx="2569">
                  <c:v>2658.2729999999997</c:v>
                </c:pt>
                <c:pt idx="2570">
                  <c:v>2659.2869999999966</c:v>
                </c:pt>
                <c:pt idx="2571">
                  <c:v>2660.3009999999999</c:v>
                </c:pt>
                <c:pt idx="2572">
                  <c:v>2661.3149999999996</c:v>
                </c:pt>
                <c:pt idx="2573">
                  <c:v>2662.3289999999997</c:v>
                </c:pt>
                <c:pt idx="2574">
                  <c:v>2663.3429999999998</c:v>
                </c:pt>
                <c:pt idx="2575">
                  <c:v>2664.3570000000022</c:v>
                </c:pt>
                <c:pt idx="2576">
                  <c:v>2665.3709999999996</c:v>
                </c:pt>
                <c:pt idx="2577">
                  <c:v>2666.3849999999998</c:v>
                </c:pt>
                <c:pt idx="2578">
                  <c:v>2667.3989999999999</c:v>
                </c:pt>
                <c:pt idx="2579">
                  <c:v>2668.4130000000027</c:v>
                </c:pt>
                <c:pt idx="2580">
                  <c:v>2669.4429999999998</c:v>
                </c:pt>
                <c:pt idx="2581">
                  <c:v>2670.4569999999999</c:v>
                </c:pt>
                <c:pt idx="2582">
                  <c:v>2671.4859999999999</c:v>
                </c:pt>
                <c:pt idx="2583">
                  <c:v>2672.5</c:v>
                </c:pt>
                <c:pt idx="2584">
                  <c:v>2673.5299999999997</c:v>
                </c:pt>
                <c:pt idx="2585">
                  <c:v>2674.5439999999999</c:v>
                </c:pt>
                <c:pt idx="2586">
                  <c:v>2675.558</c:v>
                </c:pt>
                <c:pt idx="2587">
                  <c:v>2676.5720000000001</c:v>
                </c:pt>
                <c:pt idx="2588">
                  <c:v>2677.5859999999998</c:v>
                </c:pt>
                <c:pt idx="2589">
                  <c:v>2678.6</c:v>
                </c:pt>
                <c:pt idx="2590">
                  <c:v>2679.614</c:v>
                </c:pt>
                <c:pt idx="2591">
                  <c:v>2680.6279999999997</c:v>
                </c:pt>
                <c:pt idx="2592">
                  <c:v>2681.6419999999998</c:v>
                </c:pt>
                <c:pt idx="2593">
                  <c:v>2682.6559999999999</c:v>
                </c:pt>
                <c:pt idx="2594">
                  <c:v>2683.6699999999987</c:v>
                </c:pt>
                <c:pt idx="2595">
                  <c:v>2684.6839999999997</c:v>
                </c:pt>
                <c:pt idx="2596">
                  <c:v>2685.6979999999999</c:v>
                </c:pt>
                <c:pt idx="2597">
                  <c:v>2686.712</c:v>
                </c:pt>
                <c:pt idx="2598">
                  <c:v>2687.7259999999997</c:v>
                </c:pt>
                <c:pt idx="2599">
                  <c:v>2688.74</c:v>
                </c:pt>
                <c:pt idx="2600">
                  <c:v>2689.7539999999999</c:v>
                </c:pt>
                <c:pt idx="2601">
                  <c:v>2690.7679999999987</c:v>
                </c:pt>
                <c:pt idx="2602">
                  <c:v>2691.797</c:v>
                </c:pt>
                <c:pt idx="2603">
                  <c:v>2692.8120000000022</c:v>
                </c:pt>
                <c:pt idx="2604">
                  <c:v>2693.8409999999999</c:v>
                </c:pt>
                <c:pt idx="2605">
                  <c:v>2694.8550000000027</c:v>
                </c:pt>
                <c:pt idx="2606">
                  <c:v>2695.8689999999997</c:v>
                </c:pt>
                <c:pt idx="2607">
                  <c:v>2696.8829999999998</c:v>
                </c:pt>
                <c:pt idx="2608">
                  <c:v>2697.8969999999999</c:v>
                </c:pt>
                <c:pt idx="2609">
                  <c:v>2698.9109999999996</c:v>
                </c:pt>
                <c:pt idx="2610">
                  <c:v>2699.9249999999997</c:v>
                </c:pt>
                <c:pt idx="2611">
                  <c:v>2700.9389999999999</c:v>
                </c:pt>
                <c:pt idx="2612">
                  <c:v>2701.9530000000022</c:v>
                </c:pt>
                <c:pt idx="2613">
                  <c:v>2702.9829999999997</c:v>
                </c:pt>
                <c:pt idx="2614">
                  <c:v>2703.9969999999998</c:v>
                </c:pt>
                <c:pt idx="2615">
                  <c:v>2705.0110000000022</c:v>
                </c:pt>
                <c:pt idx="2616">
                  <c:v>2706.0249999999987</c:v>
                </c:pt>
                <c:pt idx="2617">
                  <c:v>2707.32</c:v>
                </c:pt>
                <c:pt idx="2618">
                  <c:v>2708.3489999999997</c:v>
                </c:pt>
                <c:pt idx="2619">
                  <c:v>2709.3629999999998</c:v>
                </c:pt>
                <c:pt idx="2620">
                  <c:v>2710.3770000000022</c:v>
                </c:pt>
                <c:pt idx="2621">
                  <c:v>2711.4069999999997</c:v>
                </c:pt>
                <c:pt idx="2622">
                  <c:v>2712.4209999999998</c:v>
                </c:pt>
                <c:pt idx="2623">
                  <c:v>2714.23</c:v>
                </c:pt>
                <c:pt idx="2624">
                  <c:v>2715.2439999999997</c:v>
                </c:pt>
                <c:pt idx="2625">
                  <c:v>2716.2579999999998</c:v>
                </c:pt>
                <c:pt idx="2626">
                  <c:v>2717.2719999999999</c:v>
                </c:pt>
                <c:pt idx="2627">
                  <c:v>2718.2859999999987</c:v>
                </c:pt>
                <c:pt idx="2628">
                  <c:v>2719.2999999999997</c:v>
                </c:pt>
                <c:pt idx="2629">
                  <c:v>2720.3140000000012</c:v>
                </c:pt>
                <c:pt idx="2630">
                  <c:v>2721.328</c:v>
                </c:pt>
                <c:pt idx="2631">
                  <c:v>2722.3740000000012</c:v>
                </c:pt>
                <c:pt idx="2632">
                  <c:v>2723.3879999999999</c:v>
                </c:pt>
                <c:pt idx="2633">
                  <c:v>2724.4019999999996</c:v>
                </c:pt>
                <c:pt idx="2634">
                  <c:v>2725.4160000000002</c:v>
                </c:pt>
                <c:pt idx="2635">
                  <c:v>2726.4300000000012</c:v>
                </c:pt>
                <c:pt idx="2636">
                  <c:v>2727.444</c:v>
                </c:pt>
                <c:pt idx="2637">
                  <c:v>2728.4579999999996</c:v>
                </c:pt>
                <c:pt idx="2638">
                  <c:v>2729.4720000000002</c:v>
                </c:pt>
                <c:pt idx="2639">
                  <c:v>2730.4859999999999</c:v>
                </c:pt>
                <c:pt idx="2640">
                  <c:v>2731.5</c:v>
                </c:pt>
                <c:pt idx="2641">
                  <c:v>2732.5140000000001</c:v>
                </c:pt>
                <c:pt idx="2642">
                  <c:v>2733.5279999999998</c:v>
                </c:pt>
                <c:pt idx="2643">
                  <c:v>2734.5419999999999</c:v>
                </c:pt>
                <c:pt idx="2644">
                  <c:v>2735.5559999999996</c:v>
                </c:pt>
                <c:pt idx="2645">
                  <c:v>2736.5699999999997</c:v>
                </c:pt>
                <c:pt idx="2646">
                  <c:v>2737.5839999999998</c:v>
                </c:pt>
                <c:pt idx="2647">
                  <c:v>2738.598</c:v>
                </c:pt>
                <c:pt idx="2648">
                  <c:v>2739.627</c:v>
                </c:pt>
                <c:pt idx="2649">
                  <c:v>2740.6409999999987</c:v>
                </c:pt>
                <c:pt idx="2650">
                  <c:v>2741.6549999999997</c:v>
                </c:pt>
                <c:pt idx="2651">
                  <c:v>2742.6689999999967</c:v>
                </c:pt>
                <c:pt idx="2652">
                  <c:v>2743.683</c:v>
                </c:pt>
                <c:pt idx="2653">
                  <c:v>2744.6969999999997</c:v>
                </c:pt>
                <c:pt idx="2654">
                  <c:v>2745.7109999999998</c:v>
                </c:pt>
                <c:pt idx="2655">
                  <c:v>2746.741</c:v>
                </c:pt>
                <c:pt idx="2656">
                  <c:v>2747.7549999999997</c:v>
                </c:pt>
                <c:pt idx="2657">
                  <c:v>2748.7689999999966</c:v>
                </c:pt>
                <c:pt idx="2658">
                  <c:v>2749.7829999999967</c:v>
                </c:pt>
                <c:pt idx="2659">
                  <c:v>2750.797</c:v>
                </c:pt>
                <c:pt idx="2660">
                  <c:v>2751.8110000000024</c:v>
                </c:pt>
                <c:pt idx="2661">
                  <c:v>2752.8249999999998</c:v>
                </c:pt>
                <c:pt idx="2662">
                  <c:v>2753.8389999999999</c:v>
                </c:pt>
                <c:pt idx="2663">
                  <c:v>2754.8529999999996</c:v>
                </c:pt>
                <c:pt idx="2664">
                  <c:v>2755.8669999999997</c:v>
                </c:pt>
                <c:pt idx="2665">
                  <c:v>2756.8969999999999</c:v>
                </c:pt>
                <c:pt idx="2666">
                  <c:v>2757.9109999999996</c:v>
                </c:pt>
                <c:pt idx="2667">
                  <c:v>2758.9249999999997</c:v>
                </c:pt>
                <c:pt idx="2668">
                  <c:v>2759.9389999999999</c:v>
                </c:pt>
                <c:pt idx="2669">
                  <c:v>2760.9530000000022</c:v>
                </c:pt>
                <c:pt idx="2670">
                  <c:v>2761.9669999999987</c:v>
                </c:pt>
                <c:pt idx="2671">
                  <c:v>2762.9809999999998</c:v>
                </c:pt>
                <c:pt idx="2672">
                  <c:v>2763.9949999999999</c:v>
                </c:pt>
                <c:pt idx="2673">
                  <c:v>2765.009</c:v>
                </c:pt>
                <c:pt idx="2674">
                  <c:v>2766.3190000000022</c:v>
                </c:pt>
                <c:pt idx="2675">
                  <c:v>2767.3489999999997</c:v>
                </c:pt>
                <c:pt idx="2676">
                  <c:v>2768.3629999999998</c:v>
                </c:pt>
                <c:pt idx="2677">
                  <c:v>2769.3770000000022</c:v>
                </c:pt>
                <c:pt idx="2678">
                  <c:v>2770.3909999999996</c:v>
                </c:pt>
                <c:pt idx="2679">
                  <c:v>2771.4049999999997</c:v>
                </c:pt>
                <c:pt idx="2680">
                  <c:v>2773.2139999999999</c:v>
                </c:pt>
                <c:pt idx="2681">
                  <c:v>2774.2439999999997</c:v>
                </c:pt>
                <c:pt idx="2682">
                  <c:v>2775.2739999999999</c:v>
                </c:pt>
                <c:pt idx="2683">
                  <c:v>2776.2879999999973</c:v>
                </c:pt>
                <c:pt idx="2684">
                  <c:v>2777.3170000000027</c:v>
                </c:pt>
                <c:pt idx="2685">
                  <c:v>2778.3310000000024</c:v>
                </c:pt>
                <c:pt idx="2686">
                  <c:v>2779.3609999999999</c:v>
                </c:pt>
                <c:pt idx="2687">
                  <c:v>2780.3750000000027</c:v>
                </c:pt>
                <c:pt idx="2688">
                  <c:v>2781.404</c:v>
                </c:pt>
                <c:pt idx="2689">
                  <c:v>2782.4180000000001</c:v>
                </c:pt>
                <c:pt idx="2690">
                  <c:v>2783.4479999999999</c:v>
                </c:pt>
                <c:pt idx="2691">
                  <c:v>2784.4779999999996</c:v>
                </c:pt>
                <c:pt idx="2692">
                  <c:v>2785.4920000000002</c:v>
                </c:pt>
                <c:pt idx="2693">
                  <c:v>2786.5209999999997</c:v>
                </c:pt>
                <c:pt idx="2694">
                  <c:v>2787.5349999999999</c:v>
                </c:pt>
                <c:pt idx="2695">
                  <c:v>2788.549</c:v>
                </c:pt>
                <c:pt idx="2696">
                  <c:v>2789.5629999999987</c:v>
                </c:pt>
                <c:pt idx="2697">
                  <c:v>2790.5769999999998</c:v>
                </c:pt>
                <c:pt idx="2698">
                  <c:v>2791.5909999999999</c:v>
                </c:pt>
                <c:pt idx="2699">
                  <c:v>2792.605</c:v>
                </c:pt>
                <c:pt idx="2700">
                  <c:v>2793.6189999999997</c:v>
                </c:pt>
                <c:pt idx="2701">
                  <c:v>2794.6329999999998</c:v>
                </c:pt>
                <c:pt idx="2702">
                  <c:v>2795.663</c:v>
                </c:pt>
                <c:pt idx="2703">
                  <c:v>2796.6769999999997</c:v>
                </c:pt>
                <c:pt idx="2704">
                  <c:v>2797.6909999999998</c:v>
                </c:pt>
                <c:pt idx="2705">
                  <c:v>2798.7049999999972</c:v>
                </c:pt>
                <c:pt idx="2706">
                  <c:v>2799.7189999999987</c:v>
                </c:pt>
                <c:pt idx="2707">
                  <c:v>2800.7489999999966</c:v>
                </c:pt>
                <c:pt idx="2708">
                  <c:v>2801.7629999999967</c:v>
                </c:pt>
                <c:pt idx="2709">
                  <c:v>2802.7769999999987</c:v>
                </c:pt>
                <c:pt idx="2710">
                  <c:v>2803.8059999999996</c:v>
                </c:pt>
                <c:pt idx="2711">
                  <c:v>2804.82</c:v>
                </c:pt>
                <c:pt idx="2712">
                  <c:v>2805.8340000000012</c:v>
                </c:pt>
                <c:pt idx="2713">
                  <c:v>2806.848</c:v>
                </c:pt>
                <c:pt idx="2714">
                  <c:v>2807.8619999999996</c:v>
                </c:pt>
                <c:pt idx="2715">
                  <c:v>2808.8760000000002</c:v>
                </c:pt>
                <c:pt idx="2716">
                  <c:v>2809.8900000000012</c:v>
                </c:pt>
                <c:pt idx="2717">
                  <c:v>2810.904</c:v>
                </c:pt>
                <c:pt idx="2718">
                  <c:v>2811.9180000000001</c:v>
                </c:pt>
                <c:pt idx="2719">
                  <c:v>2812.9320000000002</c:v>
                </c:pt>
                <c:pt idx="2720">
                  <c:v>2813.9459999999999</c:v>
                </c:pt>
                <c:pt idx="2721">
                  <c:v>2814.96</c:v>
                </c:pt>
                <c:pt idx="2722">
                  <c:v>2815.9740000000002</c:v>
                </c:pt>
                <c:pt idx="2723">
                  <c:v>2816.9879999999998</c:v>
                </c:pt>
                <c:pt idx="2724">
                  <c:v>2818.002</c:v>
                </c:pt>
                <c:pt idx="2725">
                  <c:v>2819.0159999999996</c:v>
                </c:pt>
                <c:pt idx="2726">
                  <c:v>2820.0299999999997</c:v>
                </c:pt>
                <c:pt idx="2727">
                  <c:v>2821.0439999999999</c:v>
                </c:pt>
                <c:pt idx="2728">
                  <c:v>2822.058</c:v>
                </c:pt>
                <c:pt idx="2729">
                  <c:v>2823.0879999999997</c:v>
                </c:pt>
                <c:pt idx="2730">
                  <c:v>2824.1019999999999</c:v>
                </c:pt>
                <c:pt idx="2731">
                  <c:v>2825.3190000000022</c:v>
                </c:pt>
                <c:pt idx="2732">
                  <c:v>2826.3329999999996</c:v>
                </c:pt>
                <c:pt idx="2733">
                  <c:v>2827.3469999999998</c:v>
                </c:pt>
                <c:pt idx="2734">
                  <c:v>2828.3609999999999</c:v>
                </c:pt>
                <c:pt idx="2735">
                  <c:v>2829.3750000000027</c:v>
                </c:pt>
                <c:pt idx="2736">
                  <c:v>2830.404</c:v>
                </c:pt>
                <c:pt idx="2737">
                  <c:v>2832.2139999999999</c:v>
                </c:pt>
                <c:pt idx="2738">
                  <c:v>2833.2279999999987</c:v>
                </c:pt>
                <c:pt idx="2739">
                  <c:v>2834.2419999999997</c:v>
                </c:pt>
                <c:pt idx="2740">
                  <c:v>2835.2559999999999</c:v>
                </c:pt>
                <c:pt idx="2741">
                  <c:v>2836.27</c:v>
                </c:pt>
                <c:pt idx="2742">
                  <c:v>2837.2839999999997</c:v>
                </c:pt>
                <c:pt idx="2743">
                  <c:v>2838.2979999999998</c:v>
                </c:pt>
                <c:pt idx="2744">
                  <c:v>2839.3120000000022</c:v>
                </c:pt>
                <c:pt idx="2745">
                  <c:v>2840.326</c:v>
                </c:pt>
                <c:pt idx="2746">
                  <c:v>2841.34</c:v>
                </c:pt>
                <c:pt idx="2747">
                  <c:v>2842.3540000000012</c:v>
                </c:pt>
                <c:pt idx="2748">
                  <c:v>2843.3679999999999</c:v>
                </c:pt>
                <c:pt idx="2749">
                  <c:v>2844.3819999999996</c:v>
                </c:pt>
                <c:pt idx="2750">
                  <c:v>2845.3960000000002</c:v>
                </c:pt>
                <c:pt idx="2751">
                  <c:v>2846.4100000000012</c:v>
                </c:pt>
                <c:pt idx="2752">
                  <c:v>2847.424</c:v>
                </c:pt>
                <c:pt idx="2753">
                  <c:v>2848.4379999999996</c:v>
                </c:pt>
                <c:pt idx="2754">
                  <c:v>2849.4520000000002</c:v>
                </c:pt>
                <c:pt idx="2755">
                  <c:v>2850.4659999999999</c:v>
                </c:pt>
                <c:pt idx="2756">
                  <c:v>2851.48</c:v>
                </c:pt>
                <c:pt idx="2757">
                  <c:v>2852.4940000000001</c:v>
                </c:pt>
                <c:pt idx="2758">
                  <c:v>2853.5079999999998</c:v>
                </c:pt>
                <c:pt idx="2759">
                  <c:v>2854.569</c:v>
                </c:pt>
                <c:pt idx="2760">
                  <c:v>2855.5829999999987</c:v>
                </c:pt>
                <c:pt idx="2761">
                  <c:v>2856.5969999999998</c:v>
                </c:pt>
                <c:pt idx="2762">
                  <c:v>2857.6109999999999</c:v>
                </c:pt>
                <c:pt idx="2763">
                  <c:v>2858.625</c:v>
                </c:pt>
                <c:pt idx="2764">
                  <c:v>2859.6389999999997</c:v>
                </c:pt>
                <c:pt idx="2765">
                  <c:v>2860.6529999999998</c:v>
                </c:pt>
                <c:pt idx="2766">
                  <c:v>2861.6669999999967</c:v>
                </c:pt>
                <c:pt idx="2767">
                  <c:v>2862.6809999999987</c:v>
                </c:pt>
                <c:pt idx="2768">
                  <c:v>2863.6949999999997</c:v>
                </c:pt>
                <c:pt idx="2769">
                  <c:v>2864.7089999999966</c:v>
                </c:pt>
                <c:pt idx="2770">
                  <c:v>2865.723</c:v>
                </c:pt>
                <c:pt idx="2771">
                  <c:v>2866.7369999999987</c:v>
                </c:pt>
                <c:pt idx="2772">
                  <c:v>2867.7509999999997</c:v>
                </c:pt>
                <c:pt idx="2773">
                  <c:v>2868.7649999999967</c:v>
                </c:pt>
                <c:pt idx="2774">
                  <c:v>2869.779</c:v>
                </c:pt>
                <c:pt idx="2775">
                  <c:v>2870.7929999999997</c:v>
                </c:pt>
                <c:pt idx="2776">
                  <c:v>2871.8069999999998</c:v>
                </c:pt>
                <c:pt idx="2777">
                  <c:v>2872.8209999999999</c:v>
                </c:pt>
                <c:pt idx="2778">
                  <c:v>2873.8350000000028</c:v>
                </c:pt>
                <c:pt idx="2779">
                  <c:v>2874.8489999999997</c:v>
                </c:pt>
                <c:pt idx="2780">
                  <c:v>2875.8629999999998</c:v>
                </c:pt>
                <c:pt idx="2781">
                  <c:v>2876.8770000000022</c:v>
                </c:pt>
                <c:pt idx="2782">
                  <c:v>2877.8909999999996</c:v>
                </c:pt>
                <c:pt idx="2783">
                  <c:v>2878.9049999999997</c:v>
                </c:pt>
                <c:pt idx="2784">
                  <c:v>2879.9189999999999</c:v>
                </c:pt>
                <c:pt idx="2785">
                  <c:v>2880.9330000000027</c:v>
                </c:pt>
                <c:pt idx="2786">
                  <c:v>2881.9469999999997</c:v>
                </c:pt>
                <c:pt idx="2787">
                  <c:v>2882.9609999999998</c:v>
                </c:pt>
                <c:pt idx="2788">
                  <c:v>2884.2869999999966</c:v>
                </c:pt>
                <c:pt idx="2789">
                  <c:v>2885.3009999999999</c:v>
                </c:pt>
                <c:pt idx="2790">
                  <c:v>2886.3149999999996</c:v>
                </c:pt>
                <c:pt idx="2791">
                  <c:v>2887.3289999999997</c:v>
                </c:pt>
                <c:pt idx="2792">
                  <c:v>2888.3429999999998</c:v>
                </c:pt>
                <c:pt idx="2793">
                  <c:v>2889.3570000000022</c:v>
                </c:pt>
                <c:pt idx="2794">
                  <c:v>2891.4320000000002</c:v>
                </c:pt>
                <c:pt idx="2795">
                  <c:v>2892.4459999999999</c:v>
                </c:pt>
                <c:pt idx="2796">
                  <c:v>2893.46</c:v>
                </c:pt>
                <c:pt idx="2797">
                  <c:v>2894.4740000000002</c:v>
                </c:pt>
                <c:pt idx="2798">
                  <c:v>2895.4879999999998</c:v>
                </c:pt>
                <c:pt idx="2799">
                  <c:v>2896.502</c:v>
                </c:pt>
                <c:pt idx="2800">
                  <c:v>2897.5159999999996</c:v>
                </c:pt>
                <c:pt idx="2801">
                  <c:v>2898.5299999999997</c:v>
                </c:pt>
                <c:pt idx="2802">
                  <c:v>2899.5439999999999</c:v>
                </c:pt>
                <c:pt idx="2803">
                  <c:v>2900.558</c:v>
                </c:pt>
                <c:pt idx="2804">
                  <c:v>2901.5720000000001</c:v>
                </c:pt>
                <c:pt idx="2805">
                  <c:v>2902.5859999999998</c:v>
                </c:pt>
                <c:pt idx="2806">
                  <c:v>2903.6</c:v>
                </c:pt>
                <c:pt idx="2807">
                  <c:v>2904.614</c:v>
                </c:pt>
                <c:pt idx="2808">
                  <c:v>2905.6279999999997</c:v>
                </c:pt>
                <c:pt idx="2809">
                  <c:v>2906.6419999999998</c:v>
                </c:pt>
                <c:pt idx="2810">
                  <c:v>2907.6559999999999</c:v>
                </c:pt>
                <c:pt idx="2811">
                  <c:v>2908.6699999999987</c:v>
                </c:pt>
                <c:pt idx="2812">
                  <c:v>2909.6839999999997</c:v>
                </c:pt>
                <c:pt idx="2813">
                  <c:v>2910.6979999999999</c:v>
                </c:pt>
                <c:pt idx="2814">
                  <c:v>2911.712</c:v>
                </c:pt>
                <c:pt idx="2815">
                  <c:v>2912.7259999999997</c:v>
                </c:pt>
                <c:pt idx="2816">
                  <c:v>2913.74</c:v>
                </c:pt>
                <c:pt idx="2817">
                  <c:v>2914.7539999999999</c:v>
                </c:pt>
                <c:pt idx="2818">
                  <c:v>2915.7679999999987</c:v>
                </c:pt>
                <c:pt idx="2819">
                  <c:v>2916.7819999999997</c:v>
                </c:pt>
                <c:pt idx="2820">
                  <c:v>2917.7959999999998</c:v>
                </c:pt>
                <c:pt idx="2821">
                  <c:v>2918.8100000000022</c:v>
                </c:pt>
                <c:pt idx="2822">
                  <c:v>2919.8239999999996</c:v>
                </c:pt>
                <c:pt idx="2823">
                  <c:v>2920.8380000000002</c:v>
                </c:pt>
                <c:pt idx="2824">
                  <c:v>2921.8520000000012</c:v>
                </c:pt>
                <c:pt idx="2825">
                  <c:v>2922.866</c:v>
                </c:pt>
                <c:pt idx="2826">
                  <c:v>2923.88</c:v>
                </c:pt>
                <c:pt idx="2827">
                  <c:v>2924.8940000000002</c:v>
                </c:pt>
                <c:pt idx="2828">
                  <c:v>2925.9079999999999</c:v>
                </c:pt>
                <c:pt idx="2829">
                  <c:v>2926.922</c:v>
                </c:pt>
                <c:pt idx="2830">
                  <c:v>2927.9360000000001</c:v>
                </c:pt>
                <c:pt idx="2831">
                  <c:v>2928.9500000000012</c:v>
                </c:pt>
                <c:pt idx="2832">
                  <c:v>2929.9639999999999</c:v>
                </c:pt>
                <c:pt idx="2833">
                  <c:v>2930.9940000000001</c:v>
                </c:pt>
                <c:pt idx="2834">
                  <c:v>2932.0079999999998</c:v>
                </c:pt>
                <c:pt idx="2835">
                  <c:v>2933.0219999999999</c:v>
                </c:pt>
                <c:pt idx="2836">
                  <c:v>2934.0359999999996</c:v>
                </c:pt>
                <c:pt idx="2837">
                  <c:v>2935.0499999999997</c:v>
                </c:pt>
                <c:pt idx="2838">
                  <c:v>2936.0639999999999</c:v>
                </c:pt>
                <c:pt idx="2839">
                  <c:v>2937.078</c:v>
                </c:pt>
                <c:pt idx="2840">
                  <c:v>2938.0919999999996</c:v>
                </c:pt>
                <c:pt idx="2841">
                  <c:v>2939.1059999999998</c:v>
                </c:pt>
                <c:pt idx="2842">
                  <c:v>2940.12</c:v>
                </c:pt>
                <c:pt idx="2843">
                  <c:v>2941.134</c:v>
                </c:pt>
                <c:pt idx="2844">
                  <c:v>2942.1479999999997</c:v>
                </c:pt>
                <c:pt idx="2845">
                  <c:v>2943.5049999999997</c:v>
                </c:pt>
                <c:pt idx="2846">
                  <c:v>2944.5349999999999</c:v>
                </c:pt>
                <c:pt idx="2847">
                  <c:v>2945.549</c:v>
                </c:pt>
                <c:pt idx="2848">
                  <c:v>2946.5629999999987</c:v>
                </c:pt>
                <c:pt idx="2849">
                  <c:v>2947.5769999999998</c:v>
                </c:pt>
                <c:pt idx="2850">
                  <c:v>2948.5909999999999</c:v>
                </c:pt>
                <c:pt idx="2851">
                  <c:v>2950.4160000000002</c:v>
                </c:pt>
                <c:pt idx="2852">
                  <c:v>2951.4300000000012</c:v>
                </c:pt>
                <c:pt idx="2853">
                  <c:v>2952.444</c:v>
                </c:pt>
                <c:pt idx="2854">
                  <c:v>2953.4579999999996</c:v>
                </c:pt>
                <c:pt idx="2855">
                  <c:v>2954.4720000000002</c:v>
                </c:pt>
                <c:pt idx="2856">
                  <c:v>2955.4859999999999</c:v>
                </c:pt>
                <c:pt idx="2857">
                  <c:v>2956.5</c:v>
                </c:pt>
                <c:pt idx="2858">
                  <c:v>2957.5140000000001</c:v>
                </c:pt>
                <c:pt idx="2859">
                  <c:v>2958.5279999999998</c:v>
                </c:pt>
                <c:pt idx="2860">
                  <c:v>2959.5419999999999</c:v>
                </c:pt>
                <c:pt idx="2861">
                  <c:v>2960.5559999999996</c:v>
                </c:pt>
                <c:pt idx="2862">
                  <c:v>2961.5699999999997</c:v>
                </c:pt>
                <c:pt idx="2863">
                  <c:v>2962.5839999999998</c:v>
                </c:pt>
                <c:pt idx="2864">
                  <c:v>2963.598</c:v>
                </c:pt>
                <c:pt idx="2865">
                  <c:v>2964.6119999999996</c:v>
                </c:pt>
                <c:pt idx="2866">
                  <c:v>2965.6259999999997</c:v>
                </c:pt>
                <c:pt idx="2867">
                  <c:v>2966.64</c:v>
                </c:pt>
                <c:pt idx="2868">
                  <c:v>2967.654</c:v>
                </c:pt>
                <c:pt idx="2869">
                  <c:v>2968.6679999999997</c:v>
                </c:pt>
                <c:pt idx="2870">
                  <c:v>2969.6819999999998</c:v>
                </c:pt>
                <c:pt idx="2871">
                  <c:v>2970.6959999999999</c:v>
                </c:pt>
                <c:pt idx="2872">
                  <c:v>2971.71</c:v>
                </c:pt>
                <c:pt idx="2873">
                  <c:v>2972.7239999999997</c:v>
                </c:pt>
                <c:pt idx="2874">
                  <c:v>2973.7379999999998</c:v>
                </c:pt>
                <c:pt idx="2875">
                  <c:v>2974.752</c:v>
                </c:pt>
                <c:pt idx="2876">
                  <c:v>2975.7659999999987</c:v>
                </c:pt>
                <c:pt idx="2877">
                  <c:v>2976.7799999999997</c:v>
                </c:pt>
                <c:pt idx="2878">
                  <c:v>2977.7939999999999</c:v>
                </c:pt>
                <c:pt idx="2879">
                  <c:v>2978.808</c:v>
                </c:pt>
                <c:pt idx="2880">
                  <c:v>2979.8220000000001</c:v>
                </c:pt>
                <c:pt idx="2881">
                  <c:v>2980.8360000000002</c:v>
                </c:pt>
                <c:pt idx="2882">
                  <c:v>2981.8500000000022</c:v>
                </c:pt>
                <c:pt idx="2883">
                  <c:v>2982.864</c:v>
                </c:pt>
                <c:pt idx="2884">
                  <c:v>2983.8780000000002</c:v>
                </c:pt>
                <c:pt idx="2885">
                  <c:v>2984.8920000000012</c:v>
                </c:pt>
                <c:pt idx="2886">
                  <c:v>2985.9059999999999</c:v>
                </c:pt>
                <c:pt idx="2887">
                  <c:v>2986.9199999999996</c:v>
                </c:pt>
                <c:pt idx="2888">
                  <c:v>2987.9340000000002</c:v>
                </c:pt>
                <c:pt idx="2889">
                  <c:v>2988.9479999999999</c:v>
                </c:pt>
                <c:pt idx="2890">
                  <c:v>2989.962</c:v>
                </c:pt>
                <c:pt idx="2891">
                  <c:v>2990.9760000000001</c:v>
                </c:pt>
                <c:pt idx="2892">
                  <c:v>2991.9900000000002</c:v>
                </c:pt>
                <c:pt idx="2893">
                  <c:v>2993.0039999999999</c:v>
                </c:pt>
                <c:pt idx="2894">
                  <c:v>2994.018</c:v>
                </c:pt>
                <c:pt idx="2895">
                  <c:v>2995.0320000000002</c:v>
                </c:pt>
                <c:pt idx="2896">
                  <c:v>2996.0459999999998</c:v>
                </c:pt>
                <c:pt idx="2897">
                  <c:v>2997.06</c:v>
                </c:pt>
                <c:pt idx="2898">
                  <c:v>2998.0739999999996</c:v>
                </c:pt>
                <c:pt idx="2899">
                  <c:v>2999.0879999999997</c:v>
                </c:pt>
                <c:pt idx="2900">
                  <c:v>3000.1019999999999</c:v>
                </c:pt>
                <c:pt idx="2901">
                  <c:v>3001.116</c:v>
                </c:pt>
                <c:pt idx="2902">
                  <c:v>3002.489</c:v>
                </c:pt>
                <c:pt idx="2903">
                  <c:v>3003.5340000000001</c:v>
                </c:pt>
                <c:pt idx="2904">
                  <c:v>3004.5479999999998</c:v>
                </c:pt>
                <c:pt idx="2905">
                  <c:v>3005.5619999999999</c:v>
                </c:pt>
                <c:pt idx="2906">
                  <c:v>3006.576</c:v>
                </c:pt>
                <c:pt idx="2907">
                  <c:v>3007.5899999999997</c:v>
                </c:pt>
                <c:pt idx="2908">
                  <c:v>3009.4309999999996</c:v>
                </c:pt>
                <c:pt idx="2909">
                  <c:v>3010.4609999999998</c:v>
                </c:pt>
                <c:pt idx="2910">
                  <c:v>3011.4749999999999</c:v>
                </c:pt>
                <c:pt idx="2911">
                  <c:v>3012.489</c:v>
                </c:pt>
                <c:pt idx="2912">
                  <c:v>3013.5029999999997</c:v>
                </c:pt>
                <c:pt idx="2913">
                  <c:v>3014.5169999999998</c:v>
                </c:pt>
                <c:pt idx="2914">
                  <c:v>3015.5309999999999</c:v>
                </c:pt>
                <c:pt idx="2915">
                  <c:v>3016.5449999999987</c:v>
                </c:pt>
                <c:pt idx="2916">
                  <c:v>3017.5589999999997</c:v>
                </c:pt>
                <c:pt idx="2917">
                  <c:v>3018.5729999999999</c:v>
                </c:pt>
                <c:pt idx="2918">
                  <c:v>3019.587</c:v>
                </c:pt>
                <c:pt idx="2919">
                  <c:v>3020.6009999999997</c:v>
                </c:pt>
                <c:pt idx="2920">
                  <c:v>3021.6149999999998</c:v>
                </c:pt>
                <c:pt idx="2921">
                  <c:v>3022.6289999999967</c:v>
                </c:pt>
                <c:pt idx="2922">
                  <c:v>3023.643</c:v>
                </c:pt>
                <c:pt idx="2923">
                  <c:v>3024.6569999999997</c:v>
                </c:pt>
                <c:pt idx="2924">
                  <c:v>3025.6859999999997</c:v>
                </c:pt>
                <c:pt idx="2925">
                  <c:v>3026.7</c:v>
                </c:pt>
                <c:pt idx="2926">
                  <c:v>3027.7139999999999</c:v>
                </c:pt>
                <c:pt idx="2927">
                  <c:v>3028.7279999999987</c:v>
                </c:pt>
                <c:pt idx="2928">
                  <c:v>3029.7419999999997</c:v>
                </c:pt>
                <c:pt idx="2929">
                  <c:v>3030.7559999999999</c:v>
                </c:pt>
                <c:pt idx="2930">
                  <c:v>3031.7859999999987</c:v>
                </c:pt>
                <c:pt idx="2931">
                  <c:v>3032.7999999999997</c:v>
                </c:pt>
                <c:pt idx="2932">
                  <c:v>3033.8140000000012</c:v>
                </c:pt>
                <c:pt idx="2933">
                  <c:v>3034.828</c:v>
                </c:pt>
                <c:pt idx="2934">
                  <c:v>3035.8419999999996</c:v>
                </c:pt>
                <c:pt idx="2935">
                  <c:v>3036.8560000000002</c:v>
                </c:pt>
                <c:pt idx="2936">
                  <c:v>3037.8700000000022</c:v>
                </c:pt>
                <c:pt idx="2937">
                  <c:v>3038.884</c:v>
                </c:pt>
                <c:pt idx="2938">
                  <c:v>3039.8980000000001</c:v>
                </c:pt>
                <c:pt idx="2939">
                  <c:v>3040.9120000000012</c:v>
                </c:pt>
                <c:pt idx="2940">
                  <c:v>3041.9259999999999</c:v>
                </c:pt>
                <c:pt idx="2941">
                  <c:v>3042.9399999999996</c:v>
                </c:pt>
                <c:pt idx="2942">
                  <c:v>3043.9540000000002</c:v>
                </c:pt>
                <c:pt idx="2943">
                  <c:v>3044.9679999999998</c:v>
                </c:pt>
                <c:pt idx="2944">
                  <c:v>3045.982</c:v>
                </c:pt>
                <c:pt idx="2945">
                  <c:v>3046.9959999999996</c:v>
                </c:pt>
                <c:pt idx="2946">
                  <c:v>3048.0099999999998</c:v>
                </c:pt>
                <c:pt idx="2947">
                  <c:v>3049.0239999999999</c:v>
                </c:pt>
                <c:pt idx="2948">
                  <c:v>3050.038</c:v>
                </c:pt>
                <c:pt idx="2949">
                  <c:v>3051.0520000000001</c:v>
                </c:pt>
                <c:pt idx="2950">
                  <c:v>3052.0659999999998</c:v>
                </c:pt>
                <c:pt idx="2951">
                  <c:v>3053.08</c:v>
                </c:pt>
                <c:pt idx="2952">
                  <c:v>3054.0939999999996</c:v>
                </c:pt>
                <c:pt idx="2953">
                  <c:v>3055.1079999999997</c:v>
                </c:pt>
                <c:pt idx="2954">
                  <c:v>3056.1219999999998</c:v>
                </c:pt>
                <c:pt idx="2955">
                  <c:v>3057.136</c:v>
                </c:pt>
                <c:pt idx="2956">
                  <c:v>3058.1499999999987</c:v>
                </c:pt>
                <c:pt idx="2957">
                  <c:v>3059.1639999999998</c:v>
                </c:pt>
                <c:pt idx="2958">
                  <c:v>3060.194</c:v>
                </c:pt>
                <c:pt idx="2959">
                  <c:v>3061.5349999999999</c:v>
                </c:pt>
                <c:pt idx="2960">
                  <c:v>3062.549</c:v>
                </c:pt>
                <c:pt idx="2961">
                  <c:v>3063.5789999999997</c:v>
                </c:pt>
                <c:pt idx="2962">
                  <c:v>3064.5929999999998</c:v>
                </c:pt>
                <c:pt idx="2963">
                  <c:v>3065.607</c:v>
                </c:pt>
                <c:pt idx="2964">
                  <c:v>3066.6209999999987</c:v>
                </c:pt>
                <c:pt idx="2965">
                  <c:v>3068.4309999999996</c:v>
                </c:pt>
                <c:pt idx="2966">
                  <c:v>3069.4449999999997</c:v>
                </c:pt>
                <c:pt idx="2967">
                  <c:v>3070.4740000000002</c:v>
                </c:pt>
                <c:pt idx="2968">
                  <c:v>3071.4879999999998</c:v>
                </c:pt>
                <c:pt idx="2969">
                  <c:v>3072.502</c:v>
                </c:pt>
                <c:pt idx="2970">
                  <c:v>3073.5159999999996</c:v>
                </c:pt>
                <c:pt idx="2971">
                  <c:v>3074.5299999999997</c:v>
                </c:pt>
                <c:pt idx="2972">
                  <c:v>3075.5439999999999</c:v>
                </c:pt>
                <c:pt idx="2973">
                  <c:v>3076.5739999999996</c:v>
                </c:pt>
                <c:pt idx="2974">
                  <c:v>3077.5879999999997</c:v>
                </c:pt>
                <c:pt idx="2975">
                  <c:v>3078.6019999999999</c:v>
                </c:pt>
                <c:pt idx="2976">
                  <c:v>3079.616</c:v>
                </c:pt>
                <c:pt idx="2977">
                  <c:v>3080.6299999999997</c:v>
                </c:pt>
                <c:pt idx="2978">
                  <c:v>3081.6439999999998</c:v>
                </c:pt>
                <c:pt idx="2979">
                  <c:v>3082.6579999999999</c:v>
                </c:pt>
                <c:pt idx="2980">
                  <c:v>3083.672</c:v>
                </c:pt>
                <c:pt idx="2981">
                  <c:v>3084.6859999999997</c:v>
                </c:pt>
                <c:pt idx="2982">
                  <c:v>3085.7</c:v>
                </c:pt>
                <c:pt idx="2983">
                  <c:v>3086.7139999999999</c:v>
                </c:pt>
                <c:pt idx="2984">
                  <c:v>3087.7279999999987</c:v>
                </c:pt>
                <c:pt idx="2985">
                  <c:v>3088.7419999999997</c:v>
                </c:pt>
                <c:pt idx="2986">
                  <c:v>3089.7559999999999</c:v>
                </c:pt>
                <c:pt idx="2987">
                  <c:v>3090.7859999999987</c:v>
                </c:pt>
                <c:pt idx="2988">
                  <c:v>3091.7999999999997</c:v>
                </c:pt>
                <c:pt idx="2989">
                  <c:v>3092.8140000000012</c:v>
                </c:pt>
                <c:pt idx="2990">
                  <c:v>3093.828</c:v>
                </c:pt>
                <c:pt idx="2991">
                  <c:v>3094.8419999999996</c:v>
                </c:pt>
                <c:pt idx="2992">
                  <c:v>3095.8560000000002</c:v>
                </c:pt>
                <c:pt idx="2993">
                  <c:v>3096.8700000000022</c:v>
                </c:pt>
                <c:pt idx="2994">
                  <c:v>3097.884</c:v>
                </c:pt>
                <c:pt idx="2995">
                  <c:v>3098.9130000000027</c:v>
                </c:pt>
                <c:pt idx="2996">
                  <c:v>3099.9269999999997</c:v>
                </c:pt>
                <c:pt idx="2997">
                  <c:v>3100.9409999999998</c:v>
                </c:pt>
                <c:pt idx="2998">
                  <c:v>3101.9549999999999</c:v>
                </c:pt>
                <c:pt idx="2999">
                  <c:v>3103.0009999999997</c:v>
                </c:pt>
                <c:pt idx="3000">
                  <c:v>3104.0149999999999</c:v>
                </c:pt>
                <c:pt idx="3001">
                  <c:v>3105.029</c:v>
                </c:pt>
                <c:pt idx="3002">
                  <c:v>3106.0429999999997</c:v>
                </c:pt>
                <c:pt idx="3003">
                  <c:v>3107.0720000000001</c:v>
                </c:pt>
                <c:pt idx="3004">
                  <c:v>3108.0859999999998</c:v>
                </c:pt>
                <c:pt idx="3005">
                  <c:v>3109.1</c:v>
                </c:pt>
                <c:pt idx="3006">
                  <c:v>3110.114</c:v>
                </c:pt>
                <c:pt idx="3007">
                  <c:v>3111.1279999999997</c:v>
                </c:pt>
                <c:pt idx="3008">
                  <c:v>3112.1419999999998</c:v>
                </c:pt>
                <c:pt idx="3009">
                  <c:v>3113.1559999999999</c:v>
                </c:pt>
                <c:pt idx="3010">
                  <c:v>3114.1699999999987</c:v>
                </c:pt>
                <c:pt idx="3011">
                  <c:v>3115.1839999999997</c:v>
                </c:pt>
                <c:pt idx="3012">
                  <c:v>3116.1979999999999</c:v>
                </c:pt>
                <c:pt idx="3013">
                  <c:v>3117.212</c:v>
                </c:pt>
                <c:pt idx="3014">
                  <c:v>3118.2259999999997</c:v>
                </c:pt>
                <c:pt idx="3015">
                  <c:v>3119.24</c:v>
                </c:pt>
                <c:pt idx="3016">
                  <c:v>3120.5039999999999</c:v>
                </c:pt>
                <c:pt idx="3017">
                  <c:v>3121.518</c:v>
                </c:pt>
                <c:pt idx="3018">
                  <c:v>3122.5320000000002</c:v>
                </c:pt>
                <c:pt idx="3019">
                  <c:v>3123.5459999999998</c:v>
                </c:pt>
                <c:pt idx="3020">
                  <c:v>3124.56</c:v>
                </c:pt>
                <c:pt idx="3021">
                  <c:v>3125.5889999999972</c:v>
                </c:pt>
                <c:pt idx="3022">
                  <c:v>3127.4150000000022</c:v>
                </c:pt>
                <c:pt idx="3023">
                  <c:v>3128.4289999999987</c:v>
                </c:pt>
                <c:pt idx="3024">
                  <c:v>3129.4429999999998</c:v>
                </c:pt>
                <c:pt idx="3025">
                  <c:v>3130.4569999999999</c:v>
                </c:pt>
                <c:pt idx="3026">
                  <c:v>3131.4710000000027</c:v>
                </c:pt>
                <c:pt idx="3027">
                  <c:v>3132.5</c:v>
                </c:pt>
                <c:pt idx="3028">
                  <c:v>3133.5140000000001</c:v>
                </c:pt>
                <c:pt idx="3029">
                  <c:v>3134.5279999999998</c:v>
                </c:pt>
                <c:pt idx="3030">
                  <c:v>3135.5419999999999</c:v>
                </c:pt>
                <c:pt idx="3031">
                  <c:v>3136.5559999999996</c:v>
                </c:pt>
                <c:pt idx="3032">
                  <c:v>3137.5699999999997</c:v>
                </c:pt>
                <c:pt idx="3033">
                  <c:v>3138.5839999999998</c:v>
                </c:pt>
                <c:pt idx="3034">
                  <c:v>3139.598</c:v>
                </c:pt>
                <c:pt idx="3035">
                  <c:v>3140.6119999999996</c:v>
                </c:pt>
                <c:pt idx="3036">
                  <c:v>3141.6419999999998</c:v>
                </c:pt>
                <c:pt idx="3037">
                  <c:v>3142.6559999999999</c:v>
                </c:pt>
                <c:pt idx="3038">
                  <c:v>3143.6699999999987</c:v>
                </c:pt>
                <c:pt idx="3039">
                  <c:v>3144.6839999999997</c:v>
                </c:pt>
                <c:pt idx="3040">
                  <c:v>3145.6979999999999</c:v>
                </c:pt>
                <c:pt idx="3041">
                  <c:v>3146.712</c:v>
                </c:pt>
                <c:pt idx="3042">
                  <c:v>3147.7259999999997</c:v>
                </c:pt>
                <c:pt idx="3043">
                  <c:v>3148.74</c:v>
                </c:pt>
                <c:pt idx="3044">
                  <c:v>3149.7539999999999</c:v>
                </c:pt>
                <c:pt idx="3045">
                  <c:v>3150.7679999999987</c:v>
                </c:pt>
                <c:pt idx="3046">
                  <c:v>3151.8129999999996</c:v>
                </c:pt>
                <c:pt idx="3047">
                  <c:v>3152.8269999999998</c:v>
                </c:pt>
                <c:pt idx="3048">
                  <c:v>3153.8409999999999</c:v>
                </c:pt>
                <c:pt idx="3049">
                  <c:v>3154.8550000000027</c:v>
                </c:pt>
                <c:pt idx="3050">
                  <c:v>3155.8689999999997</c:v>
                </c:pt>
                <c:pt idx="3051">
                  <c:v>3156.8829999999998</c:v>
                </c:pt>
                <c:pt idx="3052">
                  <c:v>3157.8969999999999</c:v>
                </c:pt>
                <c:pt idx="3053">
                  <c:v>3158.9109999999996</c:v>
                </c:pt>
                <c:pt idx="3054">
                  <c:v>3159.9249999999997</c:v>
                </c:pt>
                <c:pt idx="3055">
                  <c:v>3160.9389999999999</c:v>
                </c:pt>
                <c:pt idx="3056">
                  <c:v>3161.9530000000022</c:v>
                </c:pt>
                <c:pt idx="3057">
                  <c:v>3162.9669999999987</c:v>
                </c:pt>
                <c:pt idx="3058">
                  <c:v>3163.9809999999998</c:v>
                </c:pt>
                <c:pt idx="3059">
                  <c:v>3164.9949999999999</c:v>
                </c:pt>
                <c:pt idx="3060">
                  <c:v>3166.009</c:v>
                </c:pt>
                <c:pt idx="3061">
                  <c:v>3167.0229999999997</c:v>
                </c:pt>
                <c:pt idx="3062">
                  <c:v>3168.0529999999999</c:v>
                </c:pt>
                <c:pt idx="3063">
                  <c:v>3169.067</c:v>
                </c:pt>
                <c:pt idx="3064">
                  <c:v>3170.0809999999997</c:v>
                </c:pt>
                <c:pt idx="3065">
                  <c:v>3171.0949999999998</c:v>
                </c:pt>
                <c:pt idx="3066">
                  <c:v>3172.1089999999967</c:v>
                </c:pt>
                <c:pt idx="3067">
                  <c:v>3173.1389999999997</c:v>
                </c:pt>
                <c:pt idx="3068">
                  <c:v>3174.1529999999998</c:v>
                </c:pt>
                <c:pt idx="3069">
                  <c:v>3175.1669999999967</c:v>
                </c:pt>
                <c:pt idx="3070">
                  <c:v>3176.1809999999987</c:v>
                </c:pt>
                <c:pt idx="3071">
                  <c:v>3177.1949999999997</c:v>
                </c:pt>
                <c:pt idx="3072">
                  <c:v>3178.2089999999966</c:v>
                </c:pt>
                <c:pt idx="3073">
                  <c:v>3179.4879999999998</c:v>
                </c:pt>
                <c:pt idx="3074">
                  <c:v>3180.502</c:v>
                </c:pt>
                <c:pt idx="3075">
                  <c:v>3181.5159999999996</c:v>
                </c:pt>
                <c:pt idx="3076">
                  <c:v>3182.5299999999997</c:v>
                </c:pt>
                <c:pt idx="3077">
                  <c:v>3183.5439999999999</c:v>
                </c:pt>
                <c:pt idx="3078">
                  <c:v>3184.558</c:v>
                </c:pt>
                <c:pt idx="3079">
                  <c:v>3186.3829999999998</c:v>
                </c:pt>
                <c:pt idx="3080">
                  <c:v>3187.3969999999999</c:v>
                </c:pt>
                <c:pt idx="3081">
                  <c:v>3188.4109999999996</c:v>
                </c:pt>
                <c:pt idx="3082">
                  <c:v>3189.4249999999997</c:v>
                </c:pt>
                <c:pt idx="3083">
                  <c:v>3190.4389999999999</c:v>
                </c:pt>
                <c:pt idx="3084">
                  <c:v>3191.4530000000022</c:v>
                </c:pt>
                <c:pt idx="3085">
                  <c:v>3192.4669999999987</c:v>
                </c:pt>
                <c:pt idx="3086">
                  <c:v>3193.4809999999998</c:v>
                </c:pt>
                <c:pt idx="3087">
                  <c:v>3194.4949999999999</c:v>
                </c:pt>
                <c:pt idx="3088">
                  <c:v>3195.509</c:v>
                </c:pt>
                <c:pt idx="3089">
                  <c:v>3196.5229999999997</c:v>
                </c:pt>
                <c:pt idx="3090">
                  <c:v>3197.5529999999999</c:v>
                </c:pt>
                <c:pt idx="3091">
                  <c:v>3198.567</c:v>
                </c:pt>
                <c:pt idx="3092">
                  <c:v>3199.5809999999997</c:v>
                </c:pt>
                <c:pt idx="3093">
                  <c:v>3200.5949999999998</c:v>
                </c:pt>
                <c:pt idx="3094">
                  <c:v>3201.6089999999967</c:v>
                </c:pt>
                <c:pt idx="3095">
                  <c:v>3202.6379999999999</c:v>
                </c:pt>
                <c:pt idx="3096">
                  <c:v>3203.6519999999996</c:v>
                </c:pt>
                <c:pt idx="3097">
                  <c:v>3204.6659999999997</c:v>
                </c:pt>
                <c:pt idx="3098">
                  <c:v>3205.68</c:v>
                </c:pt>
                <c:pt idx="3099">
                  <c:v>3206.694</c:v>
                </c:pt>
                <c:pt idx="3100">
                  <c:v>3207.7239999999997</c:v>
                </c:pt>
                <c:pt idx="3101">
                  <c:v>3208.7379999999998</c:v>
                </c:pt>
                <c:pt idx="3102">
                  <c:v>3209.752</c:v>
                </c:pt>
                <c:pt idx="3103">
                  <c:v>3210.7659999999987</c:v>
                </c:pt>
                <c:pt idx="3104">
                  <c:v>3211.7799999999997</c:v>
                </c:pt>
                <c:pt idx="3105">
                  <c:v>3212.7939999999999</c:v>
                </c:pt>
                <c:pt idx="3106">
                  <c:v>3213.8239999999996</c:v>
                </c:pt>
                <c:pt idx="3107">
                  <c:v>3214.8380000000002</c:v>
                </c:pt>
                <c:pt idx="3108">
                  <c:v>3215.8520000000012</c:v>
                </c:pt>
                <c:pt idx="3109">
                  <c:v>3216.866</c:v>
                </c:pt>
                <c:pt idx="3110">
                  <c:v>3217.88</c:v>
                </c:pt>
                <c:pt idx="3111">
                  <c:v>3218.9089999999997</c:v>
                </c:pt>
                <c:pt idx="3112">
                  <c:v>3219.9229999999998</c:v>
                </c:pt>
                <c:pt idx="3113">
                  <c:v>3220.9369999999999</c:v>
                </c:pt>
                <c:pt idx="3114">
                  <c:v>3221.9510000000028</c:v>
                </c:pt>
                <c:pt idx="3115">
                  <c:v>3222.9649999999997</c:v>
                </c:pt>
                <c:pt idx="3116">
                  <c:v>3223.9789999999998</c:v>
                </c:pt>
                <c:pt idx="3117">
                  <c:v>3224.9929999999999</c:v>
                </c:pt>
                <c:pt idx="3118">
                  <c:v>3226.0069999999987</c:v>
                </c:pt>
                <c:pt idx="3119">
                  <c:v>3227.0209999999997</c:v>
                </c:pt>
                <c:pt idx="3120">
                  <c:v>3228.0349999999999</c:v>
                </c:pt>
                <c:pt idx="3121">
                  <c:v>3229.049</c:v>
                </c:pt>
                <c:pt idx="3122">
                  <c:v>3230.0629999999987</c:v>
                </c:pt>
                <c:pt idx="3123">
                  <c:v>3231.0769999999998</c:v>
                </c:pt>
                <c:pt idx="3124">
                  <c:v>3232.0909999999999</c:v>
                </c:pt>
                <c:pt idx="3125">
                  <c:v>3233.105</c:v>
                </c:pt>
                <c:pt idx="3126">
                  <c:v>3234.1189999999997</c:v>
                </c:pt>
                <c:pt idx="3127">
                  <c:v>3235.1329999999998</c:v>
                </c:pt>
                <c:pt idx="3128">
                  <c:v>3236.1469999999972</c:v>
                </c:pt>
                <c:pt idx="3129">
                  <c:v>3237.1609999999987</c:v>
                </c:pt>
                <c:pt idx="3130">
                  <c:v>3238.4560000000001</c:v>
                </c:pt>
                <c:pt idx="3131">
                  <c:v>3239.4859999999999</c:v>
                </c:pt>
                <c:pt idx="3132">
                  <c:v>3240.5</c:v>
                </c:pt>
                <c:pt idx="3133">
                  <c:v>3241.5140000000001</c:v>
                </c:pt>
                <c:pt idx="3134">
                  <c:v>3242.5279999999998</c:v>
                </c:pt>
                <c:pt idx="3135">
                  <c:v>3243.5419999999999</c:v>
                </c:pt>
                <c:pt idx="3136">
                  <c:v>3245.3360000000002</c:v>
                </c:pt>
                <c:pt idx="3137">
                  <c:v>3246.3649999999998</c:v>
                </c:pt>
                <c:pt idx="3138">
                  <c:v>3247.3950000000027</c:v>
                </c:pt>
                <c:pt idx="3139">
                  <c:v>3248.4089999999997</c:v>
                </c:pt>
                <c:pt idx="3140">
                  <c:v>3249.4229999999998</c:v>
                </c:pt>
                <c:pt idx="3141">
                  <c:v>3250.4369999999999</c:v>
                </c:pt>
                <c:pt idx="3142">
                  <c:v>3251.4510000000028</c:v>
                </c:pt>
                <c:pt idx="3143">
                  <c:v>3252.4649999999997</c:v>
                </c:pt>
                <c:pt idx="3144">
                  <c:v>3253.4789999999998</c:v>
                </c:pt>
                <c:pt idx="3145">
                  <c:v>3254.4929999999999</c:v>
                </c:pt>
                <c:pt idx="3146">
                  <c:v>3255.5229999999997</c:v>
                </c:pt>
                <c:pt idx="3147">
                  <c:v>3256.5369999999998</c:v>
                </c:pt>
                <c:pt idx="3148">
                  <c:v>3257.5509999999999</c:v>
                </c:pt>
                <c:pt idx="3149">
                  <c:v>3258.5649999999987</c:v>
                </c:pt>
                <c:pt idx="3150">
                  <c:v>3259.5789999999997</c:v>
                </c:pt>
                <c:pt idx="3151">
                  <c:v>3260.6239999999998</c:v>
                </c:pt>
                <c:pt idx="3152">
                  <c:v>3261.6379999999999</c:v>
                </c:pt>
                <c:pt idx="3153">
                  <c:v>3262.6679999999997</c:v>
                </c:pt>
                <c:pt idx="3154">
                  <c:v>3263.6819999999998</c:v>
                </c:pt>
                <c:pt idx="3155">
                  <c:v>3264.6959999999999</c:v>
                </c:pt>
                <c:pt idx="3156">
                  <c:v>3265.71</c:v>
                </c:pt>
                <c:pt idx="3157">
                  <c:v>3266.7549999999997</c:v>
                </c:pt>
                <c:pt idx="3158">
                  <c:v>3267.7689999999966</c:v>
                </c:pt>
                <c:pt idx="3159">
                  <c:v>3268.7829999999967</c:v>
                </c:pt>
                <c:pt idx="3160">
                  <c:v>3269.797</c:v>
                </c:pt>
                <c:pt idx="3161">
                  <c:v>3270.8110000000024</c:v>
                </c:pt>
                <c:pt idx="3162">
                  <c:v>3271.8249999999998</c:v>
                </c:pt>
                <c:pt idx="3163">
                  <c:v>3272.8389999999999</c:v>
                </c:pt>
                <c:pt idx="3164">
                  <c:v>3273.8529999999996</c:v>
                </c:pt>
                <c:pt idx="3165">
                  <c:v>3274.8669999999997</c:v>
                </c:pt>
                <c:pt idx="3166">
                  <c:v>3275.8809999999999</c:v>
                </c:pt>
                <c:pt idx="3167">
                  <c:v>3276.8950000000027</c:v>
                </c:pt>
                <c:pt idx="3168">
                  <c:v>3277.9089999999997</c:v>
                </c:pt>
                <c:pt idx="3169">
                  <c:v>3278.9229999999998</c:v>
                </c:pt>
                <c:pt idx="3170">
                  <c:v>3279.9369999999999</c:v>
                </c:pt>
                <c:pt idx="3171">
                  <c:v>3280.9510000000028</c:v>
                </c:pt>
                <c:pt idx="3172">
                  <c:v>3281.9959999999996</c:v>
                </c:pt>
                <c:pt idx="3173">
                  <c:v>3283.0099999999998</c:v>
                </c:pt>
                <c:pt idx="3174">
                  <c:v>3284.04</c:v>
                </c:pt>
                <c:pt idx="3175">
                  <c:v>3285.0539999999996</c:v>
                </c:pt>
                <c:pt idx="3176">
                  <c:v>3286.0829999999987</c:v>
                </c:pt>
                <c:pt idx="3177">
                  <c:v>3287.0969999999998</c:v>
                </c:pt>
                <c:pt idx="3178">
                  <c:v>3288.1109999999999</c:v>
                </c:pt>
                <c:pt idx="3179">
                  <c:v>3289.125</c:v>
                </c:pt>
                <c:pt idx="3180">
                  <c:v>3290.1389999999997</c:v>
                </c:pt>
                <c:pt idx="3181">
                  <c:v>3291.1529999999998</c:v>
                </c:pt>
                <c:pt idx="3182">
                  <c:v>3292.1669999999967</c:v>
                </c:pt>
                <c:pt idx="3183">
                  <c:v>3293.1809999999987</c:v>
                </c:pt>
                <c:pt idx="3184">
                  <c:v>3294.1949999999997</c:v>
                </c:pt>
                <c:pt idx="3185">
                  <c:v>3295.241</c:v>
                </c:pt>
                <c:pt idx="3186">
                  <c:v>3296.2549999999997</c:v>
                </c:pt>
                <c:pt idx="3187">
                  <c:v>3297.4560000000001</c:v>
                </c:pt>
                <c:pt idx="3188">
                  <c:v>3298.4849999999997</c:v>
                </c:pt>
                <c:pt idx="3189">
                  <c:v>3299.4989999999998</c:v>
                </c:pt>
                <c:pt idx="3190">
                  <c:v>3300.5129999999999</c:v>
                </c:pt>
                <c:pt idx="3191">
                  <c:v>3301.5269999999987</c:v>
                </c:pt>
                <c:pt idx="3192">
                  <c:v>3302.5409999999997</c:v>
                </c:pt>
                <c:pt idx="3193">
                  <c:v>3304.3510000000024</c:v>
                </c:pt>
                <c:pt idx="3194">
                  <c:v>3305.3649999999998</c:v>
                </c:pt>
                <c:pt idx="3195">
                  <c:v>3306.3789999999999</c:v>
                </c:pt>
                <c:pt idx="3196">
                  <c:v>3307.3930000000028</c:v>
                </c:pt>
                <c:pt idx="3197">
                  <c:v>3308.4069999999997</c:v>
                </c:pt>
                <c:pt idx="3198">
                  <c:v>3309.4209999999998</c:v>
                </c:pt>
                <c:pt idx="3199">
                  <c:v>3310.4349999999999</c:v>
                </c:pt>
                <c:pt idx="3200">
                  <c:v>3311.4649999999997</c:v>
                </c:pt>
                <c:pt idx="3201">
                  <c:v>3312.4940000000001</c:v>
                </c:pt>
                <c:pt idx="3202">
                  <c:v>3313.5079999999998</c:v>
                </c:pt>
                <c:pt idx="3203">
                  <c:v>3314.5219999999999</c:v>
                </c:pt>
                <c:pt idx="3204">
                  <c:v>3315.5359999999996</c:v>
                </c:pt>
                <c:pt idx="3205">
                  <c:v>3316.5499999999997</c:v>
                </c:pt>
                <c:pt idx="3206">
                  <c:v>3317.5639999999999</c:v>
                </c:pt>
                <c:pt idx="3207">
                  <c:v>3318.578</c:v>
                </c:pt>
                <c:pt idx="3208">
                  <c:v>3319.5919999999996</c:v>
                </c:pt>
                <c:pt idx="3209">
                  <c:v>3320.6059999999998</c:v>
                </c:pt>
                <c:pt idx="3210">
                  <c:v>3321.62</c:v>
                </c:pt>
                <c:pt idx="3211">
                  <c:v>3322.634</c:v>
                </c:pt>
                <c:pt idx="3212">
                  <c:v>3323.6479999999997</c:v>
                </c:pt>
                <c:pt idx="3213">
                  <c:v>3324.6619999999998</c:v>
                </c:pt>
                <c:pt idx="3214">
                  <c:v>3325.6759999999999</c:v>
                </c:pt>
                <c:pt idx="3215">
                  <c:v>3326.6899999999987</c:v>
                </c:pt>
                <c:pt idx="3216">
                  <c:v>3327.7039999999997</c:v>
                </c:pt>
                <c:pt idx="3217">
                  <c:v>3328.7179999999998</c:v>
                </c:pt>
                <c:pt idx="3218">
                  <c:v>3329.732</c:v>
                </c:pt>
                <c:pt idx="3219">
                  <c:v>3330.7459999999987</c:v>
                </c:pt>
                <c:pt idx="3220">
                  <c:v>3331.7599999999998</c:v>
                </c:pt>
                <c:pt idx="3221">
                  <c:v>3332.7739999999999</c:v>
                </c:pt>
                <c:pt idx="3222">
                  <c:v>3333.7879999999973</c:v>
                </c:pt>
                <c:pt idx="3223">
                  <c:v>3334.8020000000001</c:v>
                </c:pt>
                <c:pt idx="3224">
                  <c:v>3335.8160000000012</c:v>
                </c:pt>
                <c:pt idx="3225">
                  <c:v>3336.8300000000022</c:v>
                </c:pt>
                <c:pt idx="3226">
                  <c:v>3337.8439999999996</c:v>
                </c:pt>
                <c:pt idx="3227">
                  <c:v>3338.8740000000012</c:v>
                </c:pt>
                <c:pt idx="3228">
                  <c:v>3339.8879999999999</c:v>
                </c:pt>
                <c:pt idx="3229">
                  <c:v>3340.9330000000027</c:v>
                </c:pt>
                <c:pt idx="3230">
                  <c:v>3341.9469999999997</c:v>
                </c:pt>
                <c:pt idx="3231">
                  <c:v>3342.9609999999998</c:v>
                </c:pt>
                <c:pt idx="3232">
                  <c:v>3343.9749999999999</c:v>
                </c:pt>
                <c:pt idx="3233">
                  <c:v>3344.989</c:v>
                </c:pt>
                <c:pt idx="3234">
                  <c:v>3346.0029999999997</c:v>
                </c:pt>
                <c:pt idx="3235">
                  <c:v>3347.0169999999998</c:v>
                </c:pt>
                <c:pt idx="3236">
                  <c:v>3348.047</c:v>
                </c:pt>
                <c:pt idx="3237">
                  <c:v>3349.0609999999997</c:v>
                </c:pt>
                <c:pt idx="3238">
                  <c:v>3350.0749999999998</c:v>
                </c:pt>
                <c:pt idx="3239">
                  <c:v>3351.105</c:v>
                </c:pt>
                <c:pt idx="3240">
                  <c:v>3352.1189999999997</c:v>
                </c:pt>
                <c:pt idx="3241">
                  <c:v>3353.1329999999998</c:v>
                </c:pt>
                <c:pt idx="3242">
                  <c:v>3354.1469999999972</c:v>
                </c:pt>
                <c:pt idx="3243">
                  <c:v>3355.1609999999987</c:v>
                </c:pt>
                <c:pt idx="3244">
                  <c:v>3356.4399999999996</c:v>
                </c:pt>
                <c:pt idx="3245">
                  <c:v>3357.4689999999987</c:v>
                </c:pt>
                <c:pt idx="3246">
                  <c:v>3358.4989999999998</c:v>
                </c:pt>
                <c:pt idx="3247">
                  <c:v>3359.5129999999999</c:v>
                </c:pt>
                <c:pt idx="3248">
                  <c:v>3360.5429999999997</c:v>
                </c:pt>
                <c:pt idx="3249">
                  <c:v>3361.5569999999998</c:v>
                </c:pt>
                <c:pt idx="3250">
                  <c:v>3363.3510000000024</c:v>
                </c:pt>
                <c:pt idx="3251">
                  <c:v>3364.38</c:v>
                </c:pt>
                <c:pt idx="3252">
                  <c:v>3365.3940000000002</c:v>
                </c:pt>
                <c:pt idx="3253">
                  <c:v>3366.4079999999999</c:v>
                </c:pt>
                <c:pt idx="3254">
                  <c:v>3367.422</c:v>
                </c:pt>
                <c:pt idx="3255">
                  <c:v>3368.4360000000001</c:v>
                </c:pt>
                <c:pt idx="3256">
                  <c:v>3369.4500000000012</c:v>
                </c:pt>
                <c:pt idx="3257">
                  <c:v>3370.4639999999999</c:v>
                </c:pt>
                <c:pt idx="3258">
                  <c:v>3371.4779999999996</c:v>
                </c:pt>
                <c:pt idx="3259">
                  <c:v>3372.4920000000002</c:v>
                </c:pt>
                <c:pt idx="3260">
                  <c:v>3373.5059999999999</c:v>
                </c:pt>
                <c:pt idx="3261">
                  <c:v>3374.52</c:v>
                </c:pt>
                <c:pt idx="3262">
                  <c:v>3375.5340000000001</c:v>
                </c:pt>
                <c:pt idx="3263">
                  <c:v>3376.5639999999999</c:v>
                </c:pt>
                <c:pt idx="3264">
                  <c:v>3377.578</c:v>
                </c:pt>
                <c:pt idx="3265">
                  <c:v>3378.5919999999996</c:v>
                </c:pt>
                <c:pt idx="3266">
                  <c:v>3379.6059999999998</c:v>
                </c:pt>
                <c:pt idx="3267">
                  <c:v>3380.62</c:v>
                </c:pt>
                <c:pt idx="3268">
                  <c:v>3381.634</c:v>
                </c:pt>
                <c:pt idx="3269">
                  <c:v>3382.6479999999997</c:v>
                </c:pt>
                <c:pt idx="3270">
                  <c:v>3383.6619999999998</c:v>
                </c:pt>
                <c:pt idx="3271">
                  <c:v>3384.692</c:v>
                </c:pt>
                <c:pt idx="3272">
                  <c:v>3385.7059999999997</c:v>
                </c:pt>
                <c:pt idx="3273">
                  <c:v>3386.7349999999997</c:v>
                </c:pt>
                <c:pt idx="3274">
                  <c:v>3387.7489999999966</c:v>
                </c:pt>
                <c:pt idx="3275">
                  <c:v>3388.779</c:v>
                </c:pt>
                <c:pt idx="3276">
                  <c:v>3389.7929999999997</c:v>
                </c:pt>
                <c:pt idx="3277">
                  <c:v>3390.8069999999998</c:v>
                </c:pt>
                <c:pt idx="3278">
                  <c:v>3391.8209999999999</c:v>
                </c:pt>
                <c:pt idx="3279">
                  <c:v>3392.8350000000028</c:v>
                </c:pt>
                <c:pt idx="3280">
                  <c:v>3393.8489999999997</c:v>
                </c:pt>
                <c:pt idx="3281">
                  <c:v>3394.8629999999998</c:v>
                </c:pt>
                <c:pt idx="3282">
                  <c:v>3395.8770000000022</c:v>
                </c:pt>
                <c:pt idx="3283">
                  <c:v>3396.8909999999996</c:v>
                </c:pt>
                <c:pt idx="3284">
                  <c:v>3397.9049999999997</c:v>
                </c:pt>
                <c:pt idx="3285">
                  <c:v>3398.9189999999999</c:v>
                </c:pt>
                <c:pt idx="3286">
                  <c:v>3399.9330000000027</c:v>
                </c:pt>
                <c:pt idx="3287">
                  <c:v>3400.9469999999997</c:v>
                </c:pt>
                <c:pt idx="3288">
                  <c:v>3401.9760000000001</c:v>
                </c:pt>
                <c:pt idx="3289">
                  <c:v>3403.0059999999999</c:v>
                </c:pt>
                <c:pt idx="3290">
                  <c:v>3404.02</c:v>
                </c:pt>
                <c:pt idx="3291">
                  <c:v>3405.0340000000001</c:v>
                </c:pt>
                <c:pt idx="3292">
                  <c:v>3406.0479999999998</c:v>
                </c:pt>
                <c:pt idx="3293">
                  <c:v>3407.0619999999999</c:v>
                </c:pt>
                <c:pt idx="3294">
                  <c:v>3408.076</c:v>
                </c:pt>
                <c:pt idx="3295">
                  <c:v>3409.0899999999997</c:v>
                </c:pt>
                <c:pt idx="3296">
                  <c:v>3410.1039999999998</c:v>
                </c:pt>
                <c:pt idx="3297">
                  <c:v>3411.134</c:v>
                </c:pt>
                <c:pt idx="3298">
                  <c:v>3412.1479999999997</c:v>
                </c:pt>
                <c:pt idx="3299">
                  <c:v>3413.1929999999998</c:v>
                </c:pt>
                <c:pt idx="3300">
                  <c:v>3414.2069999999967</c:v>
                </c:pt>
                <c:pt idx="3301">
                  <c:v>3415.4549999999999</c:v>
                </c:pt>
                <c:pt idx="3302">
                  <c:v>3416.4689999999987</c:v>
                </c:pt>
                <c:pt idx="3303">
                  <c:v>3417.5140000000001</c:v>
                </c:pt>
                <c:pt idx="3304">
                  <c:v>3418.5279999999998</c:v>
                </c:pt>
                <c:pt idx="3305">
                  <c:v>3419.5419999999999</c:v>
                </c:pt>
                <c:pt idx="3306">
                  <c:v>3420.5559999999996</c:v>
                </c:pt>
                <c:pt idx="3307">
                  <c:v>3422.3500000000022</c:v>
                </c:pt>
                <c:pt idx="3308">
                  <c:v>3423.38</c:v>
                </c:pt>
                <c:pt idx="3309">
                  <c:v>3424.3940000000002</c:v>
                </c:pt>
                <c:pt idx="3310">
                  <c:v>3425.4079999999999</c:v>
                </c:pt>
                <c:pt idx="3311">
                  <c:v>3426.4530000000022</c:v>
                </c:pt>
                <c:pt idx="3312">
                  <c:v>3427.4669999999987</c:v>
                </c:pt>
                <c:pt idx="3313">
                  <c:v>3428.4809999999998</c:v>
                </c:pt>
                <c:pt idx="3314">
                  <c:v>3429.4949999999999</c:v>
                </c:pt>
                <c:pt idx="3315">
                  <c:v>3430.509</c:v>
                </c:pt>
                <c:pt idx="3316">
                  <c:v>3431.5229999999997</c:v>
                </c:pt>
                <c:pt idx="3317">
                  <c:v>3432.5369999999998</c:v>
                </c:pt>
                <c:pt idx="3318">
                  <c:v>3433.5509999999999</c:v>
                </c:pt>
                <c:pt idx="3319">
                  <c:v>3434.5649999999987</c:v>
                </c:pt>
                <c:pt idx="3320">
                  <c:v>3435.5789999999997</c:v>
                </c:pt>
                <c:pt idx="3321">
                  <c:v>3436.5929999999998</c:v>
                </c:pt>
                <c:pt idx="3322">
                  <c:v>3437.607</c:v>
                </c:pt>
                <c:pt idx="3323">
                  <c:v>3438.6209999999987</c:v>
                </c:pt>
                <c:pt idx="3324">
                  <c:v>3439.6349999999998</c:v>
                </c:pt>
                <c:pt idx="3325">
                  <c:v>3440.6489999999967</c:v>
                </c:pt>
                <c:pt idx="3326">
                  <c:v>3441.663</c:v>
                </c:pt>
                <c:pt idx="3327">
                  <c:v>3442.6769999999997</c:v>
                </c:pt>
                <c:pt idx="3328">
                  <c:v>3443.6909999999998</c:v>
                </c:pt>
                <c:pt idx="3329">
                  <c:v>3444.7049999999972</c:v>
                </c:pt>
                <c:pt idx="3330">
                  <c:v>3445.7189999999987</c:v>
                </c:pt>
                <c:pt idx="3331">
                  <c:v>3446.7329999999997</c:v>
                </c:pt>
                <c:pt idx="3332">
                  <c:v>3447.7469999999967</c:v>
                </c:pt>
                <c:pt idx="3333">
                  <c:v>3448.761</c:v>
                </c:pt>
                <c:pt idx="3334">
                  <c:v>3449.7749999999987</c:v>
                </c:pt>
                <c:pt idx="3335">
                  <c:v>3450.7889999999961</c:v>
                </c:pt>
                <c:pt idx="3336">
                  <c:v>3451.8029999999999</c:v>
                </c:pt>
                <c:pt idx="3337">
                  <c:v>3452.8170000000027</c:v>
                </c:pt>
                <c:pt idx="3338">
                  <c:v>3453.8310000000024</c:v>
                </c:pt>
                <c:pt idx="3339">
                  <c:v>3454.8449999999998</c:v>
                </c:pt>
                <c:pt idx="3340">
                  <c:v>3455.8589999999999</c:v>
                </c:pt>
                <c:pt idx="3341">
                  <c:v>3456.8729999999996</c:v>
                </c:pt>
                <c:pt idx="3342">
                  <c:v>3457.8869999999997</c:v>
                </c:pt>
                <c:pt idx="3343">
                  <c:v>3458.9009999999998</c:v>
                </c:pt>
                <c:pt idx="3344">
                  <c:v>3459.9150000000022</c:v>
                </c:pt>
                <c:pt idx="3345">
                  <c:v>3460.9289999999987</c:v>
                </c:pt>
                <c:pt idx="3346">
                  <c:v>3461.9429999999998</c:v>
                </c:pt>
                <c:pt idx="3347">
                  <c:v>3462.9569999999999</c:v>
                </c:pt>
                <c:pt idx="3348">
                  <c:v>3463.9710000000027</c:v>
                </c:pt>
                <c:pt idx="3349">
                  <c:v>3464.9849999999997</c:v>
                </c:pt>
                <c:pt idx="3350">
                  <c:v>3465.9989999999998</c:v>
                </c:pt>
                <c:pt idx="3351">
                  <c:v>3467.0129999999999</c:v>
                </c:pt>
                <c:pt idx="3352">
                  <c:v>3468.0269999999987</c:v>
                </c:pt>
                <c:pt idx="3353">
                  <c:v>3469.0409999999997</c:v>
                </c:pt>
                <c:pt idx="3354">
                  <c:v>3470.0549999999998</c:v>
                </c:pt>
                <c:pt idx="3355">
                  <c:v>3471.069</c:v>
                </c:pt>
                <c:pt idx="3356">
                  <c:v>3472.0829999999987</c:v>
                </c:pt>
                <c:pt idx="3357">
                  <c:v>3473.0969999999998</c:v>
                </c:pt>
                <c:pt idx="3358">
                  <c:v>3474.4389999999999</c:v>
                </c:pt>
                <c:pt idx="3359">
                  <c:v>3475.4530000000022</c:v>
                </c:pt>
                <c:pt idx="3360">
                  <c:v>3476.4669999999987</c:v>
                </c:pt>
                <c:pt idx="3361">
                  <c:v>3477.4809999999998</c:v>
                </c:pt>
                <c:pt idx="3362">
                  <c:v>3478.4949999999999</c:v>
                </c:pt>
                <c:pt idx="3363">
                  <c:v>3479.509</c:v>
                </c:pt>
                <c:pt idx="3364">
                  <c:v>3481.3190000000022</c:v>
                </c:pt>
                <c:pt idx="3365">
                  <c:v>3482.348</c:v>
                </c:pt>
                <c:pt idx="3366">
                  <c:v>3483.3619999999996</c:v>
                </c:pt>
                <c:pt idx="3367">
                  <c:v>3484.3760000000002</c:v>
                </c:pt>
                <c:pt idx="3368">
                  <c:v>3485.3900000000012</c:v>
                </c:pt>
                <c:pt idx="3369">
                  <c:v>3486.404</c:v>
                </c:pt>
                <c:pt idx="3370">
                  <c:v>3487.4180000000001</c:v>
                </c:pt>
                <c:pt idx="3371">
                  <c:v>3488.4320000000002</c:v>
                </c:pt>
                <c:pt idx="3372">
                  <c:v>3489.4459999999999</c:v>
                </c:pt>
                <c:pt idx="3373">
                  <c:v>3490.46</c:v>
                </c:pt>
                <c:pt idx="3374">
                  <c:v>3491.4740000000002</c:v>
                </c:pt>
                <c:pt idx="3375">
                  <c:v>3492.4879999999998</c:v>
                </c:pt>
                <c:pt idx="3376">
                  <c:v>3493.502</c:v>
                </c:pt>
                <c:pt idx="3377">
                  <c:v>3494.5320000000002</c:v>
                </c:pt>
                <c:pt idx="3378">
                  <c:v>3495.5459999999998</c:v>
                </c:pt>
                <c:pt idx="3379">
                  <c:v>3496.56</c:v>
                </c:pt>
                <c:pt idx="3380">
                  <c:v>3497.5739999999996</c:v>
                </c:pt>
                <c:pt idx="3381">
                  <c:v>3498.5879999999997</c:v>
                </c:pt>
                <c:pt idx="3382">
                  <c:v>3499.6019999999999</c:v>
                </c:pt>
                <c:pt idx="3383">
                  <c:v>3500.616</c:v>
                </c:pt>
                <c:pt idx="3384">
                  <c:v>3501.6299999999997</c:v>
                </c:pt>
                <c:pt idx="3385">
                  <c:v>3502.6439999999998</c:v>
                </c:pt>
                <c:pt idx="3386">
                  <c:v>3503.6579999999999</c:v>
                </c:pt>
                <c:pt idx="3387">
                  <c:v>3504.672</c:v>
                </c:pt>
                <c:pt idx="3388">
                  <c:v>3505.6859999999997</c:v>
                </c:pt>
                <c:pt idx="3389">
                  <c:v>3506.7</c:v>
                </c:pt>
                <c:pt idx="3390">
                  <c:v>3507.7139999999999</c:v>
                </c:pt>
                <c:pt idx="3391">
                  <c:v>3508.7439999999997</c:v>
                </c:pt>
                <c:pt idx="3392">
                  <c:v>3509.7579999999998</c:v>
                </c:pt>
                <c:pt idx="3393">
                  <c:v>3510.7719999999999</c:v>
                </c:pt>
                <c:pt idx="3394">
                  <c:v>3511.7859999999987</c:v>
                </c:pt>
                <c:pt idx="3395">
                  <c:v>3512.7999999999997</c:v>
                </c:pt>
                <c:pt idx="3396">
                  <c:v>3513.8140000000012</c:v>
                </c:pt>
                <c:pt idx="3397">
                  <c:v>3514.828</c:v>
                </c:pt>
                <c:pt idx="3398">
                  <c:v>3515.8570000000022</c:v>
                </c:pt>
                <c:pt idx="3399">
                  <c:v>3516.8709999999996</c:v>
                </c:pt>
                <c:pt idx="3400">
                  <c:v>3517.8849999999998</c:v>
                </c:pt>
                <c:pt idx="3401">
                  <c:v>3518.8989999999999</c:v>
                </c:pt>
                <c:pt idx="3402">
                  <c:v>3519.9130000000027</c:v>
                </c:pt>
                <c:pt idx="3403">
                  <c:v>3520.9269999999997</c:v>
                </c:pt>
                <c:pt idx="3404">
                  <c:v>3521.9409999999998</c:v>
                </c:pt>
                <c:pt idx="3405">
                  <c:v>3522.9549999999999</c:v>
                </c:pt>
                <c:pt idx="3406">
                  <c:v>3523.9689999999987</c:v>
                </c:pt>
                <c:pt idx="3407">
                  <c:v>3524.9829999999997</c:v>
                </c:pt>
                <c:pt idx="3408">
                  <c:v>3525.9969999999998</c:v>
                </c:pt>
                <c:pt idx="3409">
                  <c:v>3527.0110000000022</c:v>
                </c:pt>
                <c:pt idx="3410">
                  <c:v>3528.0249999999987</c:v>
                </c:pt>
                <c:pt idx="3411">
                  <c:v>3529.0389999999998</c:v>
                </c:pt>
                <c:pt idx="3412">
                  <c:v>3530.0529999999999</c:v>
                </c:pt>
                <c:pt idx="3413">
                  <c:v>3531.067</c:v>
                </c:pt>
                <c:pt idx="3414">
                  <c:v>3532.0809999999997</c:v>
                </c:pt>
                <c:pt idx="3415">
                  <c:v>3533.4379999999996</c:v>
                </c:pt>
                <c:pt idx="3416">
                  <c:v>3534.4530000000022</c:v>
                </c:pt>
                <c:pt idx="3417">
                  <c:v>3535.4669999999987</c:v>
                </c:pt>
                <c:pt idx="3418">
                  <c:v>3536.4809999999998</c:v>
                </c:pt>
                <c:pt idx="3419">
                  <c:v>3537.4949999999999</c:v>
                </c:pt>
                <c:pt idx="3420">
                  <c:v>3538.509</c:v>
                </c:pt>
                <c:pt idx="3421">
                  <c:v>3540.3340000000012</c:v>
                </c:pt>
                <c:pt idx="3422">
                  <c:v>3541.348</c:v>
                </c:pt>
                <c:pt idx="3423">
                  <c:v>3542.3619999999996</c:v>
                </c:pt>
                <c:pt idx="3424">
                  <c:v>3543.3760000000002</c:v>
                </c:pt>
                <c:pt idx="3425">
                  <c:v>3544.3900000000012</c:v>
                </c:pt>
                <c:pt idx="3426">
                  <c:v>3545.404</c:v>
                </c:pt>
                <c:pt idx="3427">
                  <c:v>3546.4180000000001</c:v>
                </c:pt>
                <c:pt idx="3428">
                  <c:v>3547.4320000000002</c:v>
                </c:pt>
                <c:pt idx="3429">
                  <c:v>3548.4609999999998</c:v>
                </c:pt>
                <c:pt idx="3430">
                  <c:v>3549.4749999999999</c:v>
                </c:pt>
                <c:pt idx="3431">
                  <c:v>3550.489</c:v>
                </c:pt>
                <c:pt idx="3432">
                  <c:v>3551.5029999999997</c:v>
                </c:pt>
                <c:pt idx="3433">
                  <c:v>3552.5169999999998</c:v>
                </c:pt>
                <c:pt idx="3434">
                  <c:v>3553.5309999999999</c:v>
                </c:pt>
                <c:pt idx="3435">
                  <c:v>3554.5449999999987</c:v>
                </c:pt>
                <c:pt idx="3436">
                  <c:v>3555.5589999999997</c:v>
                </c:pt>
                <c:pt idx="3437">
                  <c:v>3556.5729999999999</c:v>
                </c:pt>
                <c:pt idx="3438">
                  <c:v>3557.587</c:v>
                </c:pt>
                <c:pt idx="3439">
                  <c:v>3558.6009999999997</c:v>
                </c:pt>
                <c:pt idx="3440">
                  <c:v>3559.6149999999998</c:v>
                </c:pt>
                <c:pt idx="3441">
                  <c:v>3560.6289999999967</c:v>
                </c:pt>
                <c:pt idx="3442">
                  <c:v>3561.643</c:v>
                </c:pt>
                <c:pt idx="3443">
                  <c:v>3562.6569999999997</c:v>
                </c:pt>
                <c:pt idx="3444">
                  <c:v>3563.6709999999998</c:v>
                </c:pt>
                <c:pt idx="3445">
                  <c:v>3564.6849999999972</c:v>
                </c:pt>
                <c:pt idx="3446">
                  <c:v>3565.7</c:v>
                </c:pt>
                <c:pt idx="3447">
                  <c:v>3566.7139999999999</c:v>
                </c:pt>
                <c:pt idx="3448">
                  <c:v>3567.7279999999987</c:v>
                </c:pt>
                <c:pt idx="3449">
                  <c:v>3568.7419999999997</c:v>
                </c:pt>
                <c:pt idx="3450">
                  <c:v>3569.7559999999999</c:v>
                </c:pt>
                <c:pt idx="3451">
                  <c:v>3570.77</c:v>
                </c:pt>
                <c:pt idx="3452">
                  <c:v>3571.7839999999997</c:v>
                </c:pt>
                <c:pt idx="3453">
                  <c:v>3572.7979999999998</c:v>
                </c:pt>
                <c:pt idx="3454">
                  <c:v>3573.8120000000022</c:v>
                </c:pt>
                <c:pt idx="3455">
                  <c:v>3574.826</c:v>
                </c:pt>
                <c:pt idx="3456">
                  <c:v>3575.84</c:v>
                </c:pt>
                <c:pt idx="3457">
                  <c:v>3576.8540000000012</c:v>
                </c:pt>
                <c:pt idx="3458">
                  <c:v>3577.8679999999999</c:v>
                </c:pt>
                <c:pt idx="3459">
                  <c:v>3578.8819999999996</c:v>
                </c:pt>
                <c:pt idx="3460">
                  <c:v>3579.8960000000002</c:v>
                </c:pt>
                <c:pt idx="3461">
                  <c:v>3580.9100000000012</c:v>
                </c:pt>
                <c:pt idx="3462">
                  <c:v>3581.924</c:v>
                </c:pt>
                <c:pt idx="3463">
                  <c:v>3582.9379999999996</c:v>
                </c:pt>
                <c:pt idx="3464">
                  <c:v>3583.9520000000002</c:v>
                </c:pt>
                <c:pt idx="3465">
                  <c:v>3584.9659999999999</c:v>
                </c:pt>
                <c:pt idx="3466">
                  <c:v>3585.98</c:v>
                </c:pt>
                <c:pt idx="3467">
                  <c:v>3586.9940000000001</c:v>
                </c:pt>
                <c:pt idx="3468">
                  <c:v>3588.0079999999998</c:v>
                </c:pt>
                <c:pt idx="3469">
                  <c:v>3589.0219999999999</c:v>
                </c:pt>
                <c:pt idx="3470">
                  <c:v>3590.0509999999999</c:v>
                </c:pt>
                <c:pt idx="3471">
                  <c:v>3591.0649999999987</c:v>
                </c:pt>
                <c:pt idx="3472">
                  <c:v>3592.4069999999997</c:v>
                </c:pt>
                <c:pt idx="3473">
                  <c:v>3593.4209999999998</c:v>
                </c:pt>
                <c:pt idx="3474">
                  <c:v>3594.4349999999999</c:v>
                </c:pt>
                <c:pt idx="3475">
                  <c:v>3595.4489999999987</c:v>
                </c:pt>
                <c:pt idx="3476">
                  <c:v>3596.4629999999997</c:v>
                </c:pt>
                <c:pt idx="3477">
                  <c:v>3597.4769999999999</c:v>
                </c:pt>
                <c:pt idx="3478">
                  <c:v>3599.3020000000001</c:v>
                </c:pt>
                <c:pt idx="3479">
                  <c:v>3600.3160000000012</c:v>
                </c:pt>
                <c:pt idx="3480">
                  <c:v>3601.3300000000022</c:v>
                </c:pt>
                <c:pt idx="3481">
                  <c:v>3602.3439999999996</c:v>
                </c:pt>
                <c:pt idx="3482">
                  <c:v>3603.3580000000002</c:v>
                </c:pt>
                <c:pt idx="3483">
                  <c:v>3604.3879999999999</c:v>
                </c:pt>
                <c:pt idx="3484">
                  <c:v>3605.4019999999996</c:v>
                </c:pt>
                <c:pt idx="3485">
                  <c:v>3606.4160000000002</c:v>
                </c:pt>
                <c:pt idx="3486">
                  <c:v>3607.4300000000012</c:v>
                </c:pt>
                <c:pt idx="3487">
                  <c:v>3608.444</c:v>
                </c:pt>
                <c:pt idx="3488">
                  <c:v>3609.4579999999996</c:v>
                </c:pt>
                <c:pt idx="3489">
                  <c:v>3610.4720000000002</c:v>
                </c:pt>
                <c:pt idx="3490">
                  <c:v>3611.4859999999999</c:v>
                </c:pt>
                <c:pt idx="3491">
                  <c:v>3612.5</c:v>
                </c:pt>
                <c:pt idx="3492">
                  <c:v>3613.5140000000001</c:v>
                </c:pt>
                <c:pt idx="3493">
                  <c:v>3614.5279999999998</c:v>
                </c:pt>
                <c:pt idx="3494">
                  <c:v>3615.5419999999999</c:v>
                </c:pt>
                <c:pt idx="3495">
                  <c:v>3616.5559999999996</c:v>
                </c:pt>
                <c:pt idx="3496">
                  <c:v>3617.5699999999997</c:v>
                </c:pt>
                <c:pt idx="3497">
                  <c:v>3618.5839999999998</c:v>
                </c:pt>
                <c:pt idx="3498">
                  <c:v>3619.598</c:v>
                </c:pt>
                <c:pt idx="3499">
                  <c:v>3620.6119999999996</c:v>
                </c:pt>
                <c:pt idx="3500">
                  <c:v>3621.6259999999997</c:v>
                </c:pt>
                <c:pt idx="3501">
                  <c:v>3622.64</c:v>
                </c:pt>
                <c:pt idx="3502">
                  <c:v>3623.654</c:v>
                </c:pt>
                <c:pt idx="3503">
                  <c:v>3624.683</c:v>
                </c:pt>
                <c:pt idx="3504">
                  <c:v>3625.6969999999997</c:v>
                </c:pt>
                <c:pt idx="3505">
                  <c:v>3626.7109999999998</c:v>
                </c:pt>
                <c:pt idx="3506">
                  <c:v>3627.7249999999967</c:v>
                </c:pt>
                <c:pt idx="3507">
                  <c:v>3628.74</c:v>
                </c:pt>
                <c:pt idx="3508">
                  <c:v>3629.7539999999999</c:v>
                </c:pt>
                <c:pt idx="3509">
                  <c:v>3630.7679999999987</c:v>
                </c:pt>
                <c:pt idx="3510">
                  <c:v>3631.7819999999997</c:v>
                </c:pt>
                <c:pt idx="3511">
                  <c:v>3632.7959999999998</c:v>
                </c:pt>
                <c:pt idx="3512">
                  <c:v>3633.8100000000022</c:v>
                </c:pt>
                <c:pt idx="3513">
                  <c:v>3634.8389999999999</c:v>
                </c:pt>
                <c:pt idx="3514">
                  <c:v>3635.8529999999996</c:v>
                </c:pt>
                <c:pt idx="3515">
                  <c:v>3636.8669999999997</c:v>
                </c:pt>
                <c:pt idx="3516">
                  <c:v>3637.8809999999999</c:v>
                </c:pt>
                <c:pt idx="3517">
                  <c:v>3638.8950000000027</c:v>
                </c:pt>
                <c:pt idx="3518">
                  <c:v>3639.9089999999997</c:v>
                </c:pt>
                <c:pt idx="3519">
                  <c:v>3640.9229999999998</c:v>
                </c:pt>
                <c:pt idx="3520">
                  <c:v>3641.9369999999999</c:v>
                </c:pt>
                <c:pt idx="3521">
                  <c:v>3642.9510000000028</c:v>
                </c:pt>
                <c:pt idx="3522">
                  <c:v>3643.9649999999997</c:v>
                </c:pt>
                <c:pt idx="3523">
                  <c:v>3644.9789999999998</c:v>
                </c:pt>
                <c:pt idx="3524">
                  <c:v>3645.9929999999999</c:v>
                </c:pt>
                <c:pt idx="3525">
                  <c:v>3647.0069999999987</c:v>
                </c:pt>
                <c:pt idx="3526">
                  <c:v>3648.0209999999997</c:v>
                </c:pt>
                <c:pt idx="3527">
                  <c:v>3649.0349999999999</c:v>
                </c:pt>
                <c:pt idx="3528">
                  <c:v>3650.049</c:v>
                </c:pt>
                <c:pt idx="3529">
                  <c:v>3651.3750000000027</c:v>
                </c:pt>
                <c:pt idx="3530">
                  <c:v>3652.3889999999997</c:v>
                </c:pt>
                <c:pt idx="3531">
                  <c:v>3653.4029999999998</c:v>
                </c:pt>
                <c:pt idx="3532">
                  <c:v>3654.4169999999999</c:v>
                </c:pt>
                <c:pt idx="3533">
                  <c:v>3655.4309999999996</c:v>
                </c:pt>
                <c:pt idx="3534">
                  <c:v>3656.4609999999998</c:v>
                </c:pt>
                <c:pt idx="3535">
                  <c:v>3658.2859999999987</c:v>
                </c:pt>
                <c:pt idx="3536">
                  <c:v>3659.2999999999997</c:v>
                </c:pt>
                <c:pt idx="3537">
                  <c:v>3660.3140000000012</c:v>
                </c:pt>
                <c:pt idx="3538">
                  <c:v>3661.328</c:v>
                </c:pt>
                <c:pt idx="3539">
                  <c:v>3662.3419999999996</c:v>
                </c:pt>
                <c:pt idx="3540">
                  <c:v>3663.3560000000002</c:v>
                </c:pt>
                <c:pt idx="3541">
                  <c:v>3664.3700000000022</c:v>
                </c:pt>
                <c:pt idx="3542">
                  <c:v>3665.384</c:v>
                </c:pt>
                <c:pt idx="3543">
                  <c:v>3666.3980000000001</c:v>
                </c:pt>
                <c:pt idx="3544">
                  <c:v>3667.4120000000012</c:v>
                </c:pt>
                <c:pt idx="3545">
                  <c:v>3668.4259999999999</c:v>
                </c:pt>
                <c:pt idx="3546">
                  <c:v>3669.4399999999996</c:v>
                </c:pt>
                <c:pt idx="3547">
                  <c:v>3670.4540000000002</c:v>
                </c:pt>
                <c:pt idx="3548">
                  <c:v>3671.4679999999998</c:v>
                </c:pt>
                <c:pt idx="3549">
                  <c:v>3672.482</c:v>
                </c:pt>
                <c:pt idx="3550">
                  <c:v>3673.4959999999996</c:v>
                </c:pt>
                <c:pt idx="3551">
                  <c:v>3674.5099999999998</c:v>
                </c:pt>
                <c:pt idx="3552">
                  <c:v>3675.5239999999999</c:v>
                </c:pt>
                <c:pt idx="3553">
                  <c:v>3676.538</c:v>
                </c:pt>
                <c:pt idx="3554">
                  <c:v>3677.5520000000001</c:v>
                </c:pt>
                <c:pt idx="3555">
                  <c:v>3678.5659999999998</c:v>
                </c:pt>
                <c:pt idx="3556">
                  <c:v>3679.58</c:v>
                </c:pt>
                <c:pt idx="3557">
                  <c:v>3680.5939999999996</c:v>
                </c:pt>
                <c:pt idx="3558">
                  <c:v>3681.6079999999997</c:v>
                </c:pt>
                <c:pt idx="3559">
                  <c:v>3682.6219999999998</c:v>
                </c:pt>
                <c:pt idx="3560">
                  <c:v>3683.636</c:v>
                </c:pt>
                <c:pt idx="3561">
                  <c:v>3684.6499999999987</c:v>
                </c:pt>
                <c:pt idx="3562">
                  <c:v>3685.6639999999998</c:v>
                </c:pt>
                <c:pt idx="3563">
                  <c:v>3686.6779999999999</c:v>
                </c:pt>
                <c:pt idx="3564">
                  <c:v>3687.692</c:v>
                </c:pt>
                <c:pt idx="3565">
                  <c:v>3688.7059999999997</c:v>
                </c:pt>
                <c:pt idx="3566">
                  <c:v>3689.72</c:v>
                </c:pt>
                <c:pt idx="3567">
                  <c:v>3690.7339999999999</c:v>
                </c:pt>
                <c:pt idx="3568">
                  <c:v>3691.7479999999987</c:v>
                </c:pt>
                <c:pt idx="3569">
                  <c:v>3692.7619999999997</c:v>
                </c:pt>
                <c:pt idx="3570">
                  <c:v>3693.7759999999998</c:v>
                </c:pt>
                <c:pt idx="3571">
                  <c:v>3694.79</c:v>
                </c:pt>
                <c:pt idx="3572">
                  <c:v>3695.8039999999996</c:v>
                </c:pt>
                <c:pt idx="3573">
                  <c:v>3696.8180000000002</c:v>
                </c:pt>
                <c:pt idx="3574">
                  <c:v>3697.8320000000012</c:v>
                </c:pt>
                <c:pt idx="3575">
                  <c:v>3698.846</c:v>
                </c:pt>
                <c:pt idx="3576">
                  <c:v>3699.86</c:v>
                </c:pt>
                <c:pt idx="3577">
                  <c:v>3700.8740000000012</c:v>
                </c:pt>
                <c:pt idx="3578">
                  <c:v>3701.8879999999999</c:v>
                </c:pt>
                <c:pt idx="3579">
                  <c:v>3702.9019999999996</c:v>
                </c:pt>
                <c:pt idx="3580">
                  <c:v>3703.9160000000002</c:v>
                </c:pt>
                <c:pt idx="3581">
                  <c:v>3704.9300000000012</c:v>
                </c:pt>
                <c:pt idx="3582">
                  <c:v>3705.96</c:v>
                </c:pt>
                <c:pt idx="3583">
                  <c:v>3706.9740000000002</c:v>
                </c:pt>
                <c:pt idx="3584">
                  <c:v>3707.9879999999998</c:v>
                </c:pt>
                <c:pt idx="3585">
                  <c:v>3709.002</c:v>
                </c:pt>
                <c:pt idx="3586">
                  <c:v>3710.3589999999999</c:v>
                </c:pt>
                <c:pt idx="3587">
                  <c:v>3711.3729999999996</c:v>
                </c:pt>
                <c:pt idx="3588">
                  <c:v>3712.3869999999997</c:v>
                </c:pt>
                <c:pt idx="3589">
                  <c:v>3713.4009999999998</c:v>
                </c:pt>
                <c:pt idx="3590">
                  <c:v>3714.4150000000022</c:v>
                </c:pt>
                <c:pt idx="3591">
                  <c:v>3715.4449999999997</c:v>
                </c:pt>
                <c:pt idx="3592">
                  <c:v>3717.2539999999999</c:v>
                </c:pt>
                <c:pt idx="3593">
                  <c:v>3718.2679999999987</c:v>
                </c:pt>
                <c:pt idx="3594">
                  <c:v>3719.2979999999998</c:v>
                </c:pt>
                <c:pt idx="3595">
                  <c:v>3720.3120000000022</c:v>
                </c:pt>
                <c:pt idx="3596">
                  <c:v>3721.326</c:v>
                </c:pt>
                <c:pt idx="3597">
                  <c:v>3722.34</c:v>
                </c:pt>
                <c:pt idx="3598">
                  <c:v>3723.3540000000012</c:v>
                </c:pt>
                <c:pt idx="3599">
                  <c:v>3724.3679999999999</c:v>
                </c:pt>
                <c:pt idx="3600">
                  <c:v>3725.3819999999996</c:v>
                </c:pt>
                <c:pt idx="3601">
                  <c:v>3726.3960000000002</c:v>
                </c:pt>
                <c:pt idx="3602">
                  <c:v>3727.4100000000012</c:v>
                </c:pt>
                <c:pt idx="3603">
                  <c:v>3728.424</c:v>
                </c:pt>
                <c:pt idx="3604">
                  <c:v>3729.4379999999996</c:v>
                </c:pt>
                <c:pt idx="3605">
                  <c:v>3730.4520000000002</c:v>
                </c:pt>
                <c:pt idx="3606">
                  <c:v>3731.4659999999999</c:v>
                </c:pt>
                <c:pt idx="3607">
                  <c:v>3732.48</c:v>
                </c:pt>
                <c:pt idx="3608">
                  <c:v>3733.4940000000001</c:v>
                </c:pt>
                <c:pt idx="3609">
                  <c:v>3734.5079999999998</c:v>
                </c:pt>
                <c:pt idx="3610">
                  <c:v>3735.5219999999999</c:v>
                </c:pt>
                <c:pt idx="3611">
                  <c:v>3736.5359999999996</c:v>
                </c:pt>
                <c:pt idx="3612">
                  <c:v>3737.5499999999997</c:v>
                </c:pt>
                <c:pt idx="3613">
                  <c:v>3738.5639999999999</c:v>
                </c:pt>
                <c:pt idx="3614">
                  <c:v>3739.578</c:v>
                </c:pt>
                <c:pt idx="3615">
                  <c:v>3740.5919999999996</c:v>
                </c:pt>
                <c:pt idx="3616">
                  <c:v>3741.6059999999998</c:v>
                </c:pt>
                <c:pt idx="3617">
                  <c:v>3742.62</c:v>
                </c:pt>
                <c:pt idx="3618">
                  <c:v>3743.634</c:v>
                </c:pt>
                <c:pt idx="3619">
                  <c:v>3744.6479999999997</c:v>
                </c:pt>
                <c:pt idx="3620">
                  <c:v>3745.6619999999998</c:v>
                </c:pt>
                <c:pt idx="3621">
                  <c:v>3746.6759999999999</c:v>
                </c:pt>
                <c:pt idx="3622">
                  <c:v>3747.6899999999987</c:v>
                </c:pt>
                <c:pt idx="3623">
                  <c:v>3748.7039999999997</c:v>
                </c:pt>
                <c:pt idx="3624">
                  <c:v>3749.7179999999998</c:v>
                </c:pt>
                <c:pt idx="3625">
                  <c:v>3750.732</c:v>
                </c:pt>
                <c:pt idx="3626">
                  <c:v>3751.7459999999987</c:v>
                </c:pt>
                <c:pt idx="3627">
                  <c:v>3752.7599999999998</c:v>
                </c:pt>
                <c:pt idx="3628">
                  <c:v>3753.7739999999999</c:v>
                </c:pt>
                <c:pt idx="3629">
                  <c:v>3754.7879999999973</c:v>
                </c:pt>
                <c:pt idx="3630">
                  <c:v>3755.8020000000001</c:v>
                </c:pt>
                <c:pt idx="3631">
                  <c:v>3756.8160000000012</c:v>
                </c:pt>
                <c:pt idx="3632">
                  <c:v>3757.846</c:v>
                </c:pt>
                <c:pt idx="3633">
                  <c:v>3758.86</c:v>
                </c:pt>
                <c:pt idx="3634">
                  <c:v>3759.8740000000012</c:v>
                </c:pt>
                <c:pt idx="3635">
                  <c:v>3760.8879999999999</c:v>
                </c:pt>
                <c:pt idx="3636">
                  <c:v>3761.9019999999996</c:v>
                </c:pt>
                <c:pt idx="3637">
                  <c:v>3762.9160000000002</c:v>
                </c:pt>
                <c:pt idx="3638">
                  <c:v>3763.9300000000012</c:v>
                </c:pt>
                <c:pt idx="3639">
                  <c:v>3764.944</c:v>
                </c:pt>
                <c:pt idx="3640">
                  <c:v>3765.9579999999996</c:v>
                </c:pt>
                <c:pt idx="3641">
                  <c:v>3766.9720000000002</c:v>
                </c:pt>
                <c:pt idx="3642">
                  <c:v>3767.9859999999999</c:v>
                </c:pt>
                <c:pt idx="3643">
                  <c:v>3769.328</c:v>
                </c:pt>
                <c:pt idx="3644">
                  <c:v>3770.3570000000022</c:v>
                </c:pt>
                <c:pt idx="3645">
                  <c:v>3771.3869999999997</c:v>
                </c:pt>
                <c:pt idx="3646">
                  <c:v>3772.4009999999998</c:v>
                </c:pt>
                <c:pt idx="3647">
                  <c:v>3773.4150000000022</c:v>
                </c:pt>
                <c:pt idx="3648">
                  <c:v>3774.4289999999987</c:v>
                </c:pt>
                <c:pt idx="3649">
                  <c:v>3776.223</c:v>
                </c:pt>
                <c:pt idx="3650">
                  <c:v>3777.2369999999987</c:v>
                </c:pt>
                <c:pt idx="3651">
                  <c:v>3778.2509999999997</c:v>
                </c:pt>
                <c:pt idx="3652">
                  <c:v>3779.2649999999967</c:v>
                </c:pt>
                <c:pt idx="3653">
                  <c:v>3780.279</c:v>
                </c:pt>
                <c:pt idx="3654">
                  <c:v>3781.2929999999997</c:v>
                </c:pt>
                <c:pt idx="3655">
                  <c:v>3782.3069999999998</c:v>
                </c:pt>
                <c:pt idx="3656">
                  <c:v>3783.3209999999999</c:v>
                </c:pt>
                <c:pt idx="3657">
                  <c:v>3784.3350000000028</c:v>
                </c:pt>
                <c:pt idx="3658">
                  <c:v>3785.3489999999997</c:v>
                </c:pt>
                <c:pt idx="3659">
                  <c:v>3786.3629999999998</c:v>
                </c:pt>
                <c:pt idx="3660">
                  <c:v>3787.3770000000022</c:v>
                </c:pt>
                <c:pt idx="3661">
                  <c:v>3788.3909999999996</c:v>
                </c:pt>
                <c:pt idx="3662">
                  <c:v>3789.4049999999997</c:v>
                </c:pt>
                <c:pt idx="3663">
                  <c:v>3790.4189999999999</c:v>
                </c:pt>
                <c:pt idx="3664">
                  <c:v>3791.4330000000027</c:v>
                </c:pt>
                <c:pt idx="3665">
                  <c:v>3792.4469999999997</c:v>
                </c:pt>
                <c:pt idx="3666">
                  <c:v>3793.4609999999998</c:v>
                </c:pt>
                <c:pt idx="3667">
                  <c:v>3794.4749999999999</c:v>
                </c:pt>
                <c:pt idx="3668">
                  <c:v>3795.489</c:v>
                </c:pt>
                <c:pt idx="3669">
                  <c:v>3796.5029999999997</c:v>
                </c:pt>
                <c:pt idx="3670">
                  <c:v>3797.5169999999998</c:v>
                </c:pt>
                <c:pt idx="3671">
                  <c:v>3798.5309999999999</c:v>
                </c:pt>
                <c:pt idx="3672">
                  <c:v>3799.5449999999987</c:v>
                </c:pt>
                <c:pt idx="3673">
                  <c:v>3800.5589999999997</c:v>
                </c:pt>
                <c:pt idx="3674">
                  <c:v>3801.5729999999999</c:v>
                </c:pt>
                <c:pt idx="3675">
                  <c:v>3802.587</c:v>
                </c:pt>
                <c:pt idx="3676">
                  <c:v>3803.6009999999997</c:v>
                </c:pt>
                <c:pt idx="3677">
                  <c:v>3804.6309999999999</c:v>
                </c:pt>
                <c:pt idx="3678">
                  <c:v>3805.645</c:v>
                </c:pt>
                <c:pt idx="3679">
                  <c:v>3806.6589999999997</c:v>
                </c:pt>
                <c:pt idx="3680">
                  <c:v>3807.6729999999998</c:v>
                </c:pt>
                <c:pt idx="3681">
                  <c:v>3808.6869999999967</c:v>
                </c:pt>
                <c:pt idx="3682">
                  <c:v>3809.701</c:v>
                </c:pt>
                <c:pt idx="3683">
                  <c:v>3810.7149999999997</c:v>
                </c:pt>
                <c:pt idx="3684">
                  <c:v>3811.7289999999966</c:v>
                </c:pt>
                <c:pt idx="3685">
                  <c:v>3812.7579999999998</c:v>
                </c:pt>
                <c:pt idx="3686">
                  <c:v>3813.7719999999999</c:v>
                </c:pt>
                <c:pt idx="3687">
                  <c:v>3814.7859999999987</c:v>
                </c:pt>
                <c:pt idx="3688">
                  <c:v>3815.7999999999997</c:v>
                </c:pt>
                <c:pt idx="3689">
                  <c:v>3816.8140000000012</c:v>
                </c:pt>
                <c:pt idx="3690">
                  <c:v>3817.828</c:v>
                </c:pt>
                <c:pt idx="3691">
                  <c:v>3818.8419999999996</c:v>
                </c:pt>
                <c:pt idx="3692">
                  <c:v>3819.8879999999999</c:v>
                </c:pt>
                <c:pt idx="3693">
                  <c:v>3820.9169999999999</c:v>
                </c:pt>
                <c:pt idx="3694">
                  <c:v>3821.9309999999996</c:v>
                </c:pt>
                <c:pt idx="3695">
                  <c:v>3822.9449999999997</c:v>
                </c:pt>
                <c:pt idx="3696">
                  <c:v>3823.9589999999998</c:v>
                </c:pt>
                <c:pt idx="3697">
                  <c:v>3824.9730000000022</c:v>
                </c:pt>
                <c:pt idx="3698">
                  <c:v>3825.9869999999987</c:v>
                </c:pt>
                <c:pt idx="3699">
                  <c:v>3827.0009999999997</c:v>
                </c:pt>
                <c:pt idx="3700">
                  <c:v>3828.3120000000022</c:v>
                </c:pt>
                <c:pt idx="3701">
                  <c:v>3829.326</c:v>
                </c:pt>
                <c:pt idx="3702">
                  <c:v>3830.34</c:v>
                </c:pt>
                <c:pt idx="3703">
                  <c:v>3831.3540000000012</c:v>
                </c:pt>
                <c:pt idx="3704">
                  <c:v>3832.3829999999998</c:v>
                </c:pt>
                <c:pt idx="3705">
                  <c:v>3833.3969999999999</c:v>
                </c:pt>
                <c:pt idx="3706">
                  <c:v>3835.1909999999998</c:v>
                </c:pt>
                <c:pt idx="3707">
                  <c:v>3836.221</c:v>
                </c:pt>
                <c:pt idx="3708">
                  <c:v>3837.2349999999997</c:v>
                </c:pt>
                <c:pt idx="3709">
                  <c:v>3838.2639999999997</c:v>
                </c:pt>
                <c:pt idx="3710">
                  <c:v>3839.2779999999998</c:v>
                </c:pt>
                <c:pt idx="3711">
                  <c:v>3840.2919999999999</c:v>
                </c:pt>
                <c:pt idx="3712">
                  <c:v>3841.3059999999996</c:v>
                </c:pt>
                <c:pt idx="3713">
                  <c:v>3842.32</c:v>
                </c:pt>
                <c:pt idx="3714">
                  <c:v>3843.3340000000012</c:v>
                </c:pt>
                <c:pt idx="3715">
                  <c:v>3844.348</c:v>
                </c:pt>
                <c:pt idx="3716">
                  <c:v>3845.3619999999996</c:v>
                </c:pt>
                <c:pt idx="3717">
                  <c:v>3846.3760000000002</c:v>
                </c:pt>
                <c:pt idx="3718">
                  <c:v>3847.3909999999996</c:v>
                </c:pt>
                <c:pt idx="3719">
                  <c:v>3848.4049999999997</c:v>
                </c:pt>
                <c:pt idx="3720">
                  <c:v>3849.4340000000002</c:v>
                </c:pt>
                <c:pt idx="3721">
                  <c:v>3850.4479999999999</c:v>
                </c:pt>
                <c:pt idx="3722">
                  <c:v>3851.462</c:v>
                </c:pt>
                <c:pt idx="3723">
                  <c:v>3852.4760000000001</c:v>
                </c:pt>
                <c:pt idx="3724">
                  <c:v>3853.4900000000002</c:v>
                </c:pt>
                <c:pt idx="3725">
                  <c:v>3854.5039999999999</c:v>
                </c:pt>
                <c:pt idx="3726">
                  <c:v>3855.518</c:v>
                </c:pt>
                <c:pt idx="3727">
                  <c:v>3856.5320000000002</c:v>
                </c:pt>
                <c:pt idx="3728">
                  <c:v>3857.5619999999999</c:v>
                </c:pt>
                <c:pt idx="3729">
                  <c:v>3858.576</c:v>
                </c:pt>
                <c:pt idx="3730">
                  <c:v>3859.5899999999997</c:v>
                </c:pt>
                <c:pt idx="3731">
                  <c:v>3860.6039999999998</c:v>
                </c:pt>
                <c:pt idx="3732">
                  <c:v>3861.6179999999999</c:v>
                </c:pt>
                <c:pt idx="3733">
                  <c:v>3862.6319999999996</c:v>
                </c:pt>
                <c:pt idx="3734">
                  <c:v>3863.6459999999997</c:v>
                </c:pt>
                <c:pt idx="3735">
                  <c:v>3864.6749999999997</c:v>
                </c:pt>
                <c:pt idx="3736">
                  <c:v>3865.6889999999967</c:v>
                </c:pt>
                <c:pt idx="3737">
                  <c:v>3866.703</c:v>
                </c:pt>
                <c:pt idx="3738">
                  <c:v>3867.7329999999997</c:v>
                </c:pt>
                <c:pt idx="3739">
                  <c:v>3868.7629999999967</c:v>
                </c:pt>
                <c:pt idx="3740">
                  <c:v>3869.7769999999987</c:v>
                </c:pt>
                <c:pt idx="3741">
                  <c:v>3870.7909999999997</c:v>
                </c:pt>
                <c:pt idx="3742">
                  <c:v>3871.8049999999998</c:v>
                </c:pt>
                <c:pt idx="3743">
                  <c:v>3872.8500000000022</c:v>
                </c:pt>
                <c:pt idx="3744">
                  <c:v>3873.8789999999999</c:v>
                </c:pt>
                <c:pt idx="3745">
                  <c:v>3874.8930000000028</c:v>
                </c:pt>
                <c:pt idx="3746">
                  <c:v>3875.9229999999998</c:v>
                </c:pt>
                <c:pt idx="3747">
                  <c:v>3876.9369999999999</c:v>
                </c:pt>
                <c:pt idx="3748">
                  <c:v>3877.9669999999987</c:v>
                </c:pt>
                <c:pt idx="3749">
                  <c:v>3878.9809999999998</c:v>
                </c:pt>
                <c:pt idx="3750">
                  <c:v>3880.0099999999998</c:v>
                </c:pt>
                <c:pt idx="3751">
                  <c:v>3881.04</c:v>
                </c:pt>
                <c:pt idx="3752">
                  <c:v>3882.0539999999996</c:v>
                </c:pt>
                <c:pt idx="3753">
                  <c:v>3883.0679999999998</c:v>
                </c:pt>
                <c:pt idx="3754">
                  <c:v>3884.0819999999999</c:v>
                </c:pt>
                <c:pt idx="3755">
                  <c:v>3885.1119999999996</c:v>
                </c:pt>
                <c:pt idx="3756">
                  <c:v>3886.1409999999987</c:v>
                </c:pt>
                <c:pt idx="3757">
                  <c:v>3887.2799999999997</c:v>
                </c:pt>
                <c:pt idx="3758">
                  <c:v>3888.2939999999999</c:v>
                </c:pt>
                <c:pt idx="3759">
                  <c:v>3889.308</c:v>
                </c:pt>
                <c:pt idx="3760">
                  <c:v>3890.3380000000002</c:v>
                </c:pt>
                <c:pt idx="3761">
                  <c:v>3891.3669999999997</c:v>
                </c:pt>
                <c:pt idx="3762">
                  <c:v>3892.3969999999999</c:v>
                </c:pt>
                <c:pt idx="3763">
                  <c:v>3894.1749999999997</c:v>
                </c:pt>
                <c:pt idx="3764">
                  <c:v>3895.1889999999967</c:v>
                </c:pt>
                <c:pt idx="3765">
                  <c:v>3896.203</c:v>
                </c:pt>
                <c:pt idx="3766">
                  <c:v>3897.2169999999987</c:v>
                </c:pt>
                <c:pt idx="3767">
                  <c:v>3898.2309999999998</c:v>
                </c:pt>
                <c:pt idx="3768">
                  <c:v>3899.261</c:v>
                </c:pt>
                <c:pt idx="3769">
                  <c:v>3900.2749999999987</c:v>
                </c:pt>
                <c:pt idx="3770">
                  <c:v>3901.2889999999961</c:v>
                </c:pt>
                <c:pt idx="3771">
                  <c:v>3902.3029999999999</c:v>
                </c:pt>
                <c:pt idx="3772">
                  <c:v>3903.3170000000027</c:v>
                </c:pt>
                <c:pt idx="3773">
                  <c:v>3904.346</c:v>
                </c:pt>
                <c:pt idx="3774">
                  <c:v>3905.3760000000002</c:v>
                </c:pt>
                <c:pt idx="3775">
                  <c:v>3906.3900000000012</c:v>
                </c:pt>
                <c:pt idx="3776">
                  <c:v>3907.404</c:v>
                </c:pt>
                <c:pt idx="3777">
                  <c:v>3908.4340000000002</c:v>
                </c:pt>
                <c:pt idx="3778">
                  <c:v>3909.4629999999997</c:v>
                </c:pt>
                <c:pt idx="3779">
                  <c:v>3910.4769999999999</c:v>
                </c:pt>
                <c:pt idx="3780">
                  <c:v>3911.4910000000027</c:v>
                </c:pt>
                <c:pt idx="3781">
                  <c:v>3912.5049999999997</c:v>
                </c:pt>
                <c:pt idx="3782">
                  <c:v>3913.5349999999999</c:v>
                </c:pt>
                <c:pt idx="3783">
                  <c:v>3914.5649999999987</c:v>
                </c:pt>
                <c:pt idx="3784">
                  <c:v>3915.5939999999996</c:v>
                </c:pt>
                <c:pt idx="3785">
                  <c:v>3916.6079999999997</c:v>
                </c:pt>
                <c:pt idx="3786">
                  <c:v>3917.6219999999998</c:v>
                </c:pt>
                <c:pt idx="3787">
                  <c:v>3918.636</c:v>
                </c:pt>
                <c:pt idx="3788">
                  <c:v>3919.6499999999987</c:v>
                </c:pt>
                <c:pt idx="3789">
                  <c:v>3920.6639999999998</c:v>
                </c:pt>
                <c:pt idx="3790">
                  <c:v>3921.694</c:v>
                </c:pt>
                <c:pt idx="3791">
                  <c:v>3922.7079999999987</c:v>
                </c:pt>
                <c:pt idx="3792">
                  <c:v>3923.7219999999998</c:v>
                </c:pt>
                <c:pt idx="3793">
                  <c:v>3924.7509999999997</c:v>
                </c:pt>
                <c:pt idx="3794">
                  <c:v>3925.7649999999967</c:v>
                </c:pt>
                <c:pt idx="3795">
                  <c:v>3926.7949999999987</c:v>
                </c:pt>
                <c:pt idx="3796">
                  <c:v>3927.8089999999997</c:v>
                </c:pt>
                <c:pt idx="3797">
                  <c:v>3928.8229999999999</c:v>
                </c:pt>
                <c:pt idx="3798">
                  <c:v>3929.8370000000027</c:v>
                </c:pt>
                <c:pt idx="3799">
                  <c:v>3930.8510000000024</c:v>
                </c:pt>
                <c:pt idx="3800">
                  <c:v>3931.8809999999999</c:v>
                </c:pt>
                <c:pt idx="3801">
                  <c:v>3932.8950000000027</c:v>
                </c:pt>
                <c:pt idx="3802">
                  <c:v>3933.9089999999997</c:v>
                </c:pt>
                <c:pt idx="3803">
                  <c:v>3934.9229999999998</c:v>
                </c:pt>
                <c:pt idx="3804">
                  <c:v>3935.9369999999999</c:v>
                </c:pt>
                <c:pt idx="3805">
                  <c:v>3936.9659999999999</c:v>
                </c:pt>
                <c:pt idx="3806">
                  <c:v>3937.98</c:v>
                </c:pt>
                <c:pt idx="3807">
                  <c:v>3938.9940000000001</c:v>
                </c:pt>
                <c:pt idx="3808">
                  <c:v>3940.0079999999998</c:v>
                </c:pt>
                <c:pt idx="3809">
                  <c:v>3941.0219999999999</c:v>
                </c:pt>
                <c:pt idx="3810">
                  <c:v>3942.0520000000001</c:v>
                </c:pt>
                <c:pt idx="3811">
                  <c:v>3943.0659999999998</c:v>
                </c:pt>
                <c:pt idx="3812">
                  <c:v>3944.096</c:v>
                </c:pt>
                <c:pt idx="3813">
                  <c:v>3945.125</c:v>
                </c:pt>
                <c:pt idx="3814">
                  <c:v>3946.2479999999987</c:v>
                </c:pt>
                <c:pt idx="3815">
                  <c:v>3947.2619999999997</c:v>
                </c:pt>
                <c:pt idx="3816">
                  <c:v>3948.2759999999998</c:v>
                </c:pt>
                <c:pt idx="3817">
                  <c:v>3949.29</c:v>
                </c:pt>
                <c:pt idx="3818">
                  <c:v>3950.32</c:v>
                </c:pt>
                <c:pt idx="3819">
                  <c:v>3951.3500000000022</c:v>
                </c:pt>
                <c:pt idx="3820">
                  <c:v>3953.1439999999998</c:v>
                </c:pt>
                <c:pt idx="3821">
                  <c:v>3954.1729999999998</c:v>
                </c:pt>
                <c:pt idx="3822">
                  <c:v>3955.1869999999967</c:v>
                </c:pt>
                <c:pt idx="3823">
                  <c:v>3956.201</c:v>
                </c:pt>
                <c:pt idx="3824">
                  <c:v>3957.2149999999997</c:v>
                </c:pt>
                <c:pt idx="3825">
                  <c:v>3958.2289999999966</c:v>
                </c:pt>
                <c:pt idx="3826">
                  <c:v>3959.2429999999972</c:v>
                </c:pt>
                <c:pt idx="3827">
                  <c:v>3960.2569999999987</c:v>
                </c:pt>
                <c:pt idx="3828">
                  <c:v>3961.2709999999997</c:v>
                </c:pt>
                <c:pt idx="3829">
                  <c:v>3962.2849999999967</c:v>
                </c:pt>
                <c:pt idx="3830">
                  <c:v>3963.3149999999996</c:v>
                </c:pt>
                <c:pt idx="3831">
                  <c:v>3964.3289999999997</c:v>
                </c:pt>
                <c:pt idx="3832">
                  <c:v>3965.3429999999998</c:v>
                </c:pt>
                <c:pt idx="3833">
                  <c:v>3966.3570000000022</c:v>
                </c:pt>
                <c:pt idx="3834">
                  <c:v>3967.3709999999996</c:v>
                </c:pt>
                <c:pt idx="3835">
                  <c:v>3968.3999999999996</c:v>
                </c:pt>
                <c:pt idx="3836">
                  <c:v>3969.4300000000012</c:v>
                </c:pt>
                <c:pt idx="3837">
                  <c:v>3970.46</c:v>
                </c:pt>
                <c:pt idx="3838">
                  <c:v>3971.4740000000002</c:v>
                </c:pt>
                <c:pt idx="3839">
                  <c:v>3972.5029999999997</c:v>
                </c:pt>
                <c:pt idx="3840">
                  <c:v>3973.5169999999998</c:v>
                </c:pt>
                <c:pt idx="3841">
                  <c:v>3974.5309999999999</c:v>
                </c:pt>
                <c:pt idx="3842">
                  <c:v>3975.5449999999987</c:v>
                </c:pt>
                <c:pt idx="3843">
                  <c:v>3976.5589999999997</c:v>
                </c:pt>
                <c:pt idx="3844">
                  <c:v>3977.5729999999999</c:v>
                </c:pt>
                <c:pt idx="3845">
                  <c:v>3978.6029999999987</c:v>
                </c:pt>
                <c:pt idx="3846">
                  <c:v>3979.6169999999997</c:v>
                </c:pt>
                <c:pt idx="3847">
                  <c:v>3980.6309999999999</c:v>
                </c:pt>
                <c:pt idx="3848">
                  <c:v>3981.6609999999987</c:v>
                </c:pt>
                <c:pt idx="3849">
                  <c:v>3982.6899999999987</c:v>
                </c:pt>
                <c:pt idx="3850">
                  <c:v>3983.72</c:v>
                </c:pt>
                <c:pt idx="3851">
                  <c:v>3984.7339999999999</c:v>
                </c:pt>
                <c:pt idx="3852">
                  <c:v>3985.7629999999967</c:v>
                </c:pt>
                <c:pt idx="3853">
                  <c:v>3986.7929999999997</c:v>
                </c:pt>
                <c:pt idx="3854">
                  <c:v>3987.8069999999998</c:v>
                </c:pt>
                <c:pt idx="3855">
                  <c:v>3988.8209999999999</c:v>
                </c:pt>
                <c:pt idx="3856">
                  <c:v>3989.8510000000024</c:v>
                </c:pt>
                <c:pt idx="3857">
                  <c:v>3990.88</c:v>
                </c:pt>
                <c:pt idx="3858">
                  <c:v>3991.9100000000012</c:v>
                </c:pt>
                <c:pt idx="3859">
                  <c:v>3992.9389999999999</c:v>
                </c:pt>
                <c:pt idx="3860">
                  <c:v>3993.9530000000022</c:v>
                </c:pt>
                <c:pt idx="3861">
                  <c:v>3994.9669999999987</c:v>
                </c:pt>
                <c:pt idx="3862">
                  <c:v>3995.9809999999998</c:v>
                </c:pt>
                <c:pt idx="3863">
                  <c:v>3996.9949999999999</c:v>
                </c:pt>
                <c:pt idx="3864">
                  <c:v>3998.009</c:v>
                </c:pt>
                <c:pt idx="3865">
                  <c:v>3999.0389999999998</c:v>
                </c:pt>
                <c:pt idx="3866">
                  <c:v>4000.0529999999999</c:v>
                </c:pt>
                <c:pt idx="3867">
                  <c:v>4001.067</c:v>
                </c:pt>
                <c:pt idx="3868">
                  <c:v>4002.0809999999997</c:v>
                </c:pt>
                <c:pt idx="3869">
                  <c:v>4003.1109999999999</c:v>
                </c:pt>
                <c:pt idx="3870">
                  <c:v>4004.125</c:v>
                </c:pt>
                <c:pt idx="3871">
                  <c:v>4005.2479999999987</c:v>
                </c:pt>
                <c:pt idx="3872">
                  <c:v>4006.2779999999998</c:v>
                </c:pt>
                <c:pt idx="3873">
                  <c:v>4007.2919999999999</c:v>
                </c:pt>
                <c:pt idx="3874">
                  <c:v>4008.3059999999996</c:v>
                </c:pt>
                <c:pt idx="3875">
                  <c:v>4009.3350000000028</c:v>
                </c:pt>
                <c:pt idx="3876">
                  <c:v>4010.3489999999997</c:v>
                </c:pt>
                <c:pt idx="3877">
                  <c:v>4012.1589999999997</c:v>
                </c:pt>
                <c:pt idx="3878">
                  <c:v>4013.1879999999987</c:v>
                </c:pt>
                <c:pt idx="3879">
                  <c:v>4014.2019999999998</c:v>
                </c:pt>
                <c:pt idx="3880">
                  <c:v>4015.2159999999999</c:v>
                </c:pt>
                <c:pt idx="3881">
                  <c:v>4016.23</c:v>
                </c:pt>
                <c:pt idx="3882">
                  <c:v>4017.2439999999997</c:v>
                </c:pt>
                <c:pt idx="3883">
                  <c:v>4018.2739999999999</c:v>
                </c:pt>
                <c:pt idx="3884">
                  <c:v>4019.2879999999973</c:v>
                </c:pt>
                <c:pt idx="3885">
                  <c:v>4020.3020000000001</c:v>
                </c:pt>
                <c:pt idx="3886">
                  <c:v>4021.3160000000012</c:v>
                </c:pt>
                <c:pt idx="3887">
                  <c:v>4022.3300000000022</c:v>
                </c:pt>
                <c:pt idx="3888">
                  <c:v>4023.36</c:v>
                </c:pt>
                <c:pt idx="3889">
                  <c:v>4024.3740000000012</c:v>
                </c:pt>
                <c:pt idx="3890">
                  <c:v>4025.3879999999999</c:v>
                </c:pt>
                <c:pt idx="3891">
                  <c:v>4026.4330000000027</c:v>
                </c:pt>
                <c:pt idx="3892">
                  <c:v>4027.4469999999997</c:v>
                </c:pt>
                <c:pt idx="3893">
                  <c:v>4028.4609999999998</c:v>
                </c:pt>
                <c:pt idx="3894">
                  <c:v>4029.4749999999999</c:v>
                </c:pt>
                <c:pt idx="3895">
                  <c:v>4030.489</c:v>
                </c:pt>
                <c:pt idx="3896">
                  <c:v>4031.518</c:v>
                </c:pt>
                <c:pt idx="3897">
                  <c:v>4032.5320000000002</c:v>
                </c:pt>
                <c:pt idx="3898">
                  <c:v>4033.5459999999998</c:v>
                </c:pt>
                <c:pt idx="3899">
                  <c:v>4034.5609999999997</c:v>
                </c:pt>
                <c:pt idx="3900">
                  <c:v>4035.5749999999998</c:v>
                </c:pt>
                <c:pt idx="3901">
                  <c:v>4036.5889999999972</c:v>
                </c:pt>
                <c:pt idx="3902">
                  <c:v>4037.6029999999987</c:v>
                </c:pt>
                <c:pt idx="3903">
                  <c:v>4038.6169999999997</c:v>
                </c:pt>
                <c:pt idx="3904">
                  <c:v>4039.6309999999999</c:v>
                </c:pt>
                <c:pt idx="3905">
                  <c:v>4040.645</c:v>
                </c:pt>
                <c:pt idx="3906">
                  <c:v>4041.6589999999997</c:v>
                </c:pt>
                <c:pt idx="3907">
                  <c:v>4042.6879999999987</c:v>
                </c:pt>
                <c:pt idx="3908">
                  <c:v>4043.7179999999998</c:v>
                </c:pt>
                <c:pt idx="3909">
                  <c:v>4044.732</c:v>
                </c:pt>
                <c:pt idx="3910">
                  <c:v>4045.7459999999987</c:v>
                </c:pt>
                <c:pt idx="3911">
                  <c:v>4046.7909999999997</c:v>
                </c:pt>
                <c:pt idx="3912">
                  <c:v>4047.8049999999998</c:v>
                </c:pt>
                <c:pt idx="3913">
                  <c:v>4048.8350000000028</c:v>
                </c:pt>
                <c:pt idx="3914">
                  <c:v>4049.8489999999997</c:v>
                </c:pt>
                <c:pt idx="3915">
                  <c:v>4050.8780000000002</c:v>
                </c:pt>
                <c:pt idx="3916">
                  <c:v>4051.8920000000012</c:v>
                </c:pt>
                <c:pt idx="3917">
                  <c:v>4052.9059999999999</c:v>
                </c:pt>
                <c:pt idx="3918">
                  <c:v>4053.9199999999996</c:v>
                </c:pt>
                <c:pt idx="3919">
                  <c:v>4054.9500000000012</c:v>
                </c:pt>
                <c:pt idx="3920">
                  <c:v>4055.9639999999999</c:v>
                </c:pt>
                <c:pt idx="3921">
                  <c:v>4056.9779999999996</c:v>
                </c:pt>
                <c:pt idx="3922">
                  <c:v>4057.9920000000002</c:v>
                </c:pt>
                <c:pt idx="3923">
                  <c:v>4059.0059999999999</c:v>
                </c:pt>
                <c:pt idx="3924">
                  <c:v>4060.0349999999999</c:v>
                </c:pt>
                <c:pt idx="3925">
                  <c:v>4061.049</c:v>
                </c:pt>
                <c:pt idx="3926">
                  <c:v>4062.0629999999987</c:v>
                </c:pt>
                <c:pt idx="3927">
                  <c:v>4063.0769999999998</c:v>
                </c:pt>
                <c:pt idx="3928">
                  <c:v>4064.2469999999967</c:v>
                </c:pt>
                <c:pt idx="3929">
                  <c:v>4065.2769999999987</c:v>
                </c:pt>
                <c:pt idx="3930">
                  <c:v>4066.3069999999998</c:v>
                </c:pt>
                <c:pt idx="3931">
                  <c:v>4067.3209999999999</c:v>
                </c:pt>
                <c:pt idx="3932">
                  <c:v>4068.3350000000028</c:v>
                </c:pt>
                <c:pt idx="3933">
                  <c:v>4069.364</c:v>
                </c:pt>
                <c:pt idx="3934">
                  <c:v>4071.1579999999999</c:v>
                </c:pt>
                <c:pt idx="3935">
                  <c:v>4072.172</c:v>
                </c:pt>
                <c:pt idx="3936">
                  <c:v>4073.1859999999997</c:v>
                </c:pt>
                <c:pt idx="3937">
                  <c:v>4074.2</c:v>
                </c:pt>
                <c:pt idx="3938">
                  <c:v>4075.23</c:v>
                </c:pt>
                <c:pt idx="3939">
                  <c:v>4076.2749999999987</c:v>
                </c:pt>
                <c:pt idx="3940">
                  <c:v>4077.3049999999998</c:v>
                </c:pt>
                <c:pt idx="3941">
                  <c:v>4078.3190000000022</c:v>
                </c:pt>
                <c:pt idx="3942">
                  <c:v>4079.364</c:v>
                </c:pt>
                <c:pt idx="3943">
                  <c:v>4080.3780000000002</c:v>
                </c:pt>
                <c:pt idx="3944">
                  <c:v>4081.4079999999999</c:v>
                </c:pt>
                <c:pt idx="3945">
                  <c:v>4082.4369999999999</c:v>
                </c:pt>
                <c:pt idx="3946">
                  <c:v>4083.4669999999987</c:v>
                </c:pt>
                <c:pt idx="3947">
                  <c:v>4084.4959999999996</c:v>
                </c:pt>
                <c:pt idx="3948">
                  <c:v>4085.5099999999998</c:v>
                </c:pt>
                <c:pt idx="3949">
                  <c:v>4086.5239999999999</c:v>
                </c:pt>
                <c:pt idx="3950">
                  <c:v>4087.538</c:v>
                </c:pt>
                <c:pt idx="3951">
                  <c:v>4088.5520000000001</c:v>
                </c:pt>
                <c:pt idx="3952">
                  <c:v>4089.5659999999998</c:v>
                </c:pt>
                <c:pt idx="3953">
                  <c:v>4090.58</c:v>
                </c:pt>
                <c:pt idx="3954">
                  <c:v>4091.6099999999997</c:v>
                </c:pt>
                <c:pt idx="3955">
                  <c:v>4092.6399999999994</c:v>
                </c:pt>
                <c:pt idx="3956">
                  <c:v>4093.6539999999995</c:v>
                </c:pt>
                <c:pt idx="3957">
                  <c:v>4094.6679999999997</c:v>
                </c:pt>
                <c:pt idx="3958">
                  <c:v>4095.6819999999998</c:v>
                </c:pt>
                <c:pt idx="3959">
                  <c:v>4096.7110000000002</c:v>
                </c:pt>
                <c:pt idx="3960">
                  <c:v>4097.7250000000013</c:v>
                </c:pt>
                <c:pt idx="3961">
                  <c:v>4098.7709999999997</c:v>
                </c:pt>
                <c:pt idx="3962">
                  <c:v>4099.8</c:v>
                </c:pt>
                <c:pt idx="3963">
                  <c:v>4100.83</c:v>
                </c:pt>
                <c:pt idx="3964">
                  <c:v>4101.8590000000013</c:v>
                </c:pt>
                <c:pt idx="3965">
                  <c:v>4102.8730000000005</c:v>
                </c:pt>
                <c:pt idx="3966">
                  <c:v>4103.8870000000015</c:v>
                </c:pt>
                <c:pt idx="3967">
                  <c:v>4104.9010000000007</c:v>
                </c:pt>
                <c:pt idx="3968">
                  <c:v>4105.9470000000001</c:v>
                </c:pt>
                <c:pt idx="3969">
                  <c:v>4106.9610000000002</c:v>
                </c:pt>
                <c:pt idx="3970">
                  <c:v>4107.9749999999995</c:v>
                </c:pt>
                <c:pt idx="3971">
                  <c:v>4108.9890000000005</c:v>
                </c:pt>
                <c:pt idx="3972">
                  <c:v>4110.0340000000006</c:v>
                </c:pt>
                <c:pt idx="3973">
                  <c:v>4111.0479999999998</c:v>
                </c:pt>
                <c:pt idx="3974">
                  <c:v>4112.0620000000044</c:v>
                </c:pt>
                <c:pt idx="3975">
                  <c:v>4113.076</c:v>
                </c:pt>
                <c:pt idx="3976">
                  <c:v>4114.09</c:v>
                </c:pt>
                <c:pt idx="3977">
                  <c:v>4115.1039999999994</c:v>
                </c:pt>
                <c:pt idx="3978">
                  <c:v>4116.1180000000013</c:v>
                </c:pt>
                <c:pt idx="3979">
                  <c:v>4117.1320000000014</c:v>
                </c:pt>
                <c:pt idx="3980">
                  <c:v>4118.1460000000034</c:v>
                </c:pt>
                <c:pt idx="3981">
                  <c:v>4119.1750000000002</c:v>
                </c:pt>
                <c:pt idx="3982">
                  <c:v>4120.2050000000008</c:v>
                </c:pt>
                <c:pt idx="3983">
                  <c:v>4121.2190000000001</c:v>
                </c:pt>
                <c:pt idx="3984">
                  <c:v>4122.2330000000002</c:v>
                </c:pt>
                <c:pt idx="3985">
                  <c:v>4123.2469999999994</c:v>
                </c:pt>
                <c:pt idx="3986">
                  <c:v>4124.2610000000013</c:v>
                </c:pt>
                <c:pt idx="3987">
                  <c:v>4125.2750000000005</c:v>
                </c:pt>
                <c:pt idx="3988">
                  <c:v>4126.3050000000003</c:v>
                </c:pt>
                <c:pt idx="3989">
                  <c:v>4127.3190000000004</c:v>
                </c:pt>
                <c:pt idx="3990">
                  <c:v>4128.3330000000005</c:v>
                </c:pt>
                <c:pt idx="3991">
                  <c:v>4130.1270000000013</c:v>
                </c:pt>
                <c:pt idx="3992">
                  <c:v>4131.1410000000014</c:v>
                </c:pt>
                <c:pt idx="3993">
                  <c:v>4132.1550000000034</c:v>
                </c:pt>
                <c:pt idx="3994">
                  <c:v>4133.1690000000044</c:v>
                </c:pt>
                <c:pt idx="3995">
                  <c:v>4134.183</c:v>
                </c:pt>
                <c:pt idx="3996">
                  <c:v>4135.1970000000001</c:v>
                </c:pt>
                <c:pt idx="3997">
                  <c:v>4136.2110000000002</c:v>
                </c:pt>
                <c:pt idx="3998">
                  <c:v>4137.2250000000013</c:v>
                </c:pt>
                <c:pt idx="3999">
                  <c:v>4138.2390000000005</c:v>
                </c:pt>
                <c:pt idx="4000">
                  <c:v>4139.2530000000015</c:v>
                </c:pt>
                <c:pt idx="4001">
                  <c:v>4140.2670000000007</c:v>
                </c:pt>
                <c:pt idx="4002">
                  <c:v>4141.2809999999999</c:v>
                </c:pt>
                <c:pt idx="4003">
                  <c:v>4142.2950000000001</c:v>
                </c:pt>
                <c:pt idx="4004">
                  <c:v>4143.3090000000002</c:v>
                </c:pt>
                <c:pt idx="4005">
                  <c:v>4144.3230000000003</c:v>
                </c:pt>
                <c:pt idx="4006">
                  <c:v>4145.3369999999995</c:v>
                </c:pt>
                <c:pt idx="4007">
                  <c:v>4146.3510000000024</c:v>
                </c:pt>
                <c:pt idx="4008">
                  <c:v>4147.3650000000034</c:v>
                </c:pt>
                <c:pt idx="4009">
                  <c:v>4148.3789999999999</c:v>
                </c:pt>
                <c:pt idx="4010">
                  <c:v>4149.393</c:v>
                </c:pt>
                <c:pt idx="4011">
                  <c:v>4150.4069999999992</c:v>
                </c:pt>
                <c:pt idx="4012">
                  <c:v>4151.4210000000003</c:v>
                </c:pt>
                <c:pt idx="4013">
                  <c:v>4152.4660000000003</c:v>
                </c:pt>
                <c:pt idx="4014">
                  <c:v>4153.4800000000005</c:v>
                </c:pt>
                <c:pt idx="4015">
                  <c:v>4154.4939999999997</c:v>
                </c:pt>
                <c:pt idx="4016">
                  <c:v>4155.5080000000007</c:v>
                </c:pt>
                <c:pt idx="4017">
                  <c:v>4156.5220000000054</c:v>
                </c:pt>
                <c:pt idx="4018">
                  <c:v>4157.5360000000001</c:v>
                </c:pt>
                <c:pt idx="4019">
                  <c:v>4158.55</c:v>
                </c:pt>
                <c:pt idx="4020">
                  <c:v>4159.5640000000003</c:v>
                </c:pt>
                <c:pt idx="4021">
                  <c:v>4160.5779999999995</c:v>
                </c:pt>
                <c:pt idx="4022">
                  <c:v>4161.5920000000024</c:v>
                </c:pt>
                <c:pt idx="4023">
                  <c:v>4162.6060000000034</c:v>
                </c:pt>
                <c:pt idx="4024">
                  <c:v>4163.6200000000044</c:v>
                </c:pt>
                <c:pt idx="4025">
                  <c:v>4164.634</c:v>
                </c:pt>
                <c:pt idx="4026">
                  <c:v>4165.6480000000001</c:v>
                </c:pt>
                <c:pt idx="4027">
                  <c:v>4166.6620000000057</c:v>
                </c:pt>
                <c:pt idx="4028">
                  <c:v>4167.6760000000004</c:v>
                </c:pt>
                <c:pt idx="4029">
                  <c:v>4168.6900000000014</c:v>
                </c:pt>
                <c:pt idx="4030">
                  <c:v>4169.7040000000006</c:v>
                </c:pt>
                <c:pt idx="4031">
                  <c:v>4170.7179999999998</c:v>
                </c:pt>
                <c:pt idx="4032">
                  <c:v>4171.732</c:v>
                </c:pt>
                <c:pt idx="4033">
                  <c:v>4172.7460000000001</c:v>
                </c:pt>
                <c:pt idx="4034">
                  <c:v>4173.76</c:v>
                </c:pt>
                <c:pt idx="4035">
                  <c:v>4174.7739999999994</c:v>
                </c:pt>
                <c:pt idx="4036">
                  <c:v>4175.7879999999996</c:v>
                </c:pt>
                <c:pt idx="4037">
                  <c:v>4176.8020000000024</c:v>
                </c:pt>
                <c:pt idx="4038">
                  <c:v>4177.8160000000034</c:v>
                </c:pt>
                <c:pt idx="4039">
                  <c:v>4178.83</c:v>
                </c:pt>
                <c:pt idx="4040">
                  <c:v>4179.8440000000001</c:v>
                </c:pt>
                <c:pt idx="4041">
                  <c:v>4180.8740000000007</c:v>
                </c:pt>
                <c:pt idx="4042">
                  <c:v>4182.2</c:v>
                </c:pt>
                <c:pt idx="4043">
                  <c:v>4183.2140000000009</c:v>
                </c:pt>
                <c:pt idx="4044">
                  <c:v>4184.2280000000001</c:v>
                </c:pt>
                <c:pt idx="4045">
                  <c:v>4185.2420000000002</c:v>
                </c:pt>
                <c:pt idx="4046">
                  <c:v>4186.2559999999994</c:v>
                </c:pt>
                <c:pt idx="4047">
                  <c:v>4187.2699999999995</c:v>
                </c:pt>
                <c:pt idx="4048">
                  <c:v>4189.1110000000044</c:v>
                </c:pt>
                <c:pt idx="4049">
                  <c:v>4190.1250000000055</c:v>
                </c:pt>
                <c:pt idx="4050">
                  <c:v>4191.1540000000014</c:v>
                </c:pt>
                <c:pt idx="4051">
                  <c:v>4192.1680000000024</c:v>
                </c:pt>
                <c:pt idx="4052">
                  <c:v>4193.1820000000034</c:v>
                </c:pt>
                <c:pt idx="4053">
                  <c:v>4194.1960000000054</c:v>
                </c:pt>
                <c:pt idx="4054">
                  <c:v>4195.21</c:v>
                </c:pt>
                <c:pt idx="4055">
                  <c:v>4196.2240000000002</c:v>
                </c:pt>
                <c:pt idx="4056">
                  <c:v>4197.2379999999994</c:v>
                </c:pt>
                <c:pt idx="4057">
                  <c:v>4198.2520000000013</c:v>
                </c:pt>
                <c:pt idx="4058">
                  <c:v>4199.2660000000014</c:v>
                </c:pt>
                <c:pt idx="4059">
                  <c:v>4200.28</c:v>
                </c:pt>
                <c:pt idx="4060">
                  <c:v>4201.2940000000008</c:v>
                </c:pt>
                <c:pt idx="4061">
                  <c:v>4202.308</c:v>
                </c:pt>
                <c:pt idx="4062">
                  <c:v>4203.3220000000056</c:v>
                </c:pt>
                <c:pt idx="4063">
                  <c:v>4204.3360000000002</c:v>
                </c:pt>
                <c:pt idx="4064">
                  <c:v>4205.3500000000013</c:v>
                </c:pt>
                <c:pt idx="4065">
                  <c:v>4206.3640000000014</c:v>
                </c:pt>
                <c:pt idx="4066">
                  <c:v>4207.3779999999997</c:v>
                </c:pt>
                <c:pt idx="4067">
                  <c:v>4208.3920000000044</c:v>
                </c:pt>
                <c:pt idx="4068">
                  <c:v>4209.4059999999999</c:v>
                </c:pt>
                <c:pt idx="4069">
                  <c:v>4210.42</c:v>
                </c:pt>
                <c:pt idx="4070">
                  <c:v>4211.4339999999993</c:v>
                </c:pt>
                <c:pt idx="4071">
                  <c:v>4212.4479999999985</c:v>
                </c:pt>
                <c:pt idx="4072">
                  <c:v>4213.4620000000004</c:v>
                </c:pt>
                <c:pt idx="4073">
                  <c:v>4214.4759999999997</c:v>
                </c:pt>
                <c:pt idx="4074">
                  <c:v>4215.49</c:v>
                </c:pt>
                <c:pt idx="4075">
                  <c:v>4216.5039999999999</c:v>
                </c:pt>
                <c:pt idx="4076">
                  <c:v>4217.518</c:v>
                </c:pt>
                <c:pt idx="4077">
                  <c:v>4218.5479999999998</c:v>
                </c:pt>
                <c:pt idx="4078">
                  <c:v>4219.5620000000044</c:v>
                </c:pt>
                <c:pt idx="4079">
                  <c:v>4220.576</c:v>
                </c:pt>
                <c:pt idx="4080">
                  <c:v>4221.59</c:v>
                </c:pt>
                <c:pt idx="4081">
                  <c:v>4222.6039999999994</c:v>
                </c:pt>
                <c:pt idx="4082">
                  <c:v>4223.6180000000013</c:v>
                </c:pt>
                <c:pt idx="4083">
                  <c:v>4224.6320000000014</c:v>
                </c:pt>
                <c:pt idx="4084">
                  <c:v>4225.6460000000034</c:v>
                </c:pt>
                <c:pt idx="4085">
                  <c:v>4226.6600000000044</c:v>
                </c:pt>
                <c:pt idx="4086">
                  <c:v>4227.674</c:v>
                </c:pt>
                <c:pt idx="4087">
                  <c:v>4228.6880000000001</c:v>
                </c:pt>
                <c:pt idx="4088">
                  <c:v>4229.7020000000002</c:v>
                </c:pt>
                <c:pt idx="4089">
                  <c:v>4230.7160000000003</c:v>
                </c:pt>
                <c:pt idx="4090">
                  <c:v>4231.7300000000005</c:v>
                </c:pt>
                <c:pt idx="4091">
                  <c:v>4232.7439999999997</c:v>
                </c:pt>
                <c:pt idx="4092">
                  <c:v>4233.7580000000007</c:v>
                </c:pt>
                <c:pt idx="4093">
                  <c:v>4234.7719999999999</c:v>
                </c:pt>
                <c:pt idx="4094">
                  <c:v>4235.7860000000001</c:v>
                </c:pt>
                <c:pt idx="4095">
                  <c:v>4236.8160000000034</c:v>
                </c:pt>
                <c:pt idx="4096">
                  <c:v>4237.83</c:v>
                </c:pt>
                <c:pt idx="4097">
                  <c:v>4238.8440000000001</c:v>
                </c:pt>
                <c:pt idx="4098">
                  <c:v>4239.8580000000002</c:v>
                </c:pt>
                <c:pt idx="4099">
                  <c:v>4241.1840000000002</c:v>
                </c:pt>
                <c:pt idx="4100">
                  <c:v>4242.2130000000006</c:v>
                </c:pt>
                <c:pt idx="4101">
                  <c:v>4243.2270000000017</c:v>
                </c:pt>
                <c:pt idx="4102">
                  <c:v>4244.241</c:v>
                </c:pt>
                <c:pt idx="4103">
                  <c:v>4245.2709999999997</c:v>
                </c:pt>
                <c:pt idx="4104">
                  <c:v>4246.2850000000008</c:v>
                </c:pt>
                <c:pt idx="4105">
                  <c:v>4248.1100000000024</c:v>
                </c:pt>
                <c:pt idx="4106">
                  <c:v>4249.1240000000034</c:v>
                </c:pt>
                <c:pt idx="4107">
                  <c:v>4250.1379999999999</c:v>
                </c:pt>
                <c:pt idx="4108">
                  <c:v>4251.1520000000055</c:v>
                </c:pt>
                <c:pt idx="4109">
                  <c:v>4252.1660000000056</c:v>
                </c:pt>
                <c:pt idx="4110">
                  <c:v>4253.1960000000054</c:v>
                </c:pt>
                <c:pt idx="4111">
                  <c:v>4254.21</c:v>
                </c:pt>
                <c:pt idx="4112">
                  <c:v>4255.2240000000002</c:v>
                </c:pt>
                <c:pt idx="4113">
                  <c:v>4256.2379999999994</c:v>
                </c:pt>
                <c:pt idx="4114">
                  <c:v>4257.2520000000013</c:v>
                </c:pt>
                <c:pt idx="4115">
                  <c:v>4258.2660000000014</c:v>
                </c:pt>
                <c:pt idx="4116">
                  <c:v>4259.28</c:v>
                </c:pt>
                <c:pt idx="4117">
                  <c:v>4260.2940000000008</c:v>
                </c:pt>
                <c:pt idx="4118">
                  <c:v>4261.308</c:v>
                </c:pt>
                <c:pt idx="4119">
                  <c:v>4262.3220000000056</c:v>
                </c:pt>
                <c:pt idx="4120">
                  <c:v>4263.3360000000002</c:v>
                </c:pt>
                <c:pt idx="4121">
                  <c:v>4264.3500000000013</c:v>
                </c:pt>
                <c:pt idx="4122">
                  <c:v>4265.3640000000014</c:v>
                </c:pt>
                <c:pt idx="4123">
                  <c:v>4266.3779999999997</c:v>
                </c:pt>
                <c:pt idx="4124">
                  <c:v>4267.3920000000044</c:v>
                </c:pt>
                <c:pt idx="4125">
                  <c:v>4268.4059999999999</c:v>
                </c:pt>
                <c:pt idx="4126">
                  <c:v>4269.42</c:v>
                </c:pt>
                <c:pt idx="4127">
                  <c:v>4270.45</c:v>
                </c:pt>
                <c:pt idx="4128">
                  <c:v>4271.4640000000009</c:v>
                </c:pt>
                <c:pt idx="4129">
                  <c:v>4272.4779999999992</c:v>
                </c:pt>
                <c:pt idx="4130">
                  <c:v>4273.5070000000005</c:v>
                </c:pt>
                <c:pt idx="4131">
                  <c:v>4274.5210000000034</c:v>
                </c:pt>
                <c:pt idx="4132">
                  <c:v>4275.5510000000004</c:v>
                </c:pt>
                <c:pt idx="4133">
                  <c:v>4276.5650000000014</c:v>
                </c:pt>
                <c:pt idx="4134">
                  <c:v>4277.5940000000001</c:v>
                </c:pt>
                <c:pt idx="4135">
                  <c:v>4278.6080000000002</c:v>
                </c:pt>
                <c:pt idx="4136">
                  <c:v>4279.6220000000058</c:v>
                </c:pt>
                <c:pt idx="4137">
                  <c:v>4280.6360000000013</c:v>
                </c:pt>
                <c:pt idx="4138">
                  <c:v>4281.6500000000024</c:v>
                </c:pt>
                <c:pt idx="4139">
                  <c:v>4282.6640000000034</c:v>
                </c:pt>
                <c:pt idx="4140">
                  <c:v>4283.6790000000001</c:v>
                </c:pt>
                <c:pt idx="4141">
                  <c:v>4284.6930000000002</c:v>
                </c:pt>
                <c:pt idx="4142">
                  <c:v>4285.7069999999994</c:v>
                </c:pt>
                <c:pt idx="4143">
                  <c:v>4286.7210000000014</c:v>
                </c:pt>
                <c:pt idx="4144">
                  <c:v>4287.75</c:v>
                </c:pt>
                <c:pt idx="4145">
                  <c:v>4288.78</c:v>
                </c:pt>
                <c:pt idx="4146">
                  <c:v>4289.7940000000008</c:v>
                </c:pt>
                <c:pt idx="4147">
                  <c:v>4290.8230000000003</c:v>
                </c:pt>
                <c:pt idx="4148">
                  <c:v>4291.8369999999995</c:v>
                </c:pt>
                <c:pt idx="4149">
                  <c:v>4292.8510000000024</c:v>
                </c:pt>
                <c:pt idx="4150">
                  <c:v>4293.8650000000034</c:v>
                </c:pt>
                <c:pt idx="4151">
                  <c:v>4294.8789999999999</c:v>
                </c:pt>
                <c:pt idx="4152">
                  <c:v>4295.9090000000006</c:v>
                </c:pt>
                <c:pt idx="4153">
                  <c:v>4296.9230000000016</c:v>
                </c:pt>
                <c:pt idx="4154">
                  <c:v>4297.9369999999999</c:v>
                </c:pt>
                <c:pt idx="4155">
                  <c:v>4298.951</c:v>
                </c:pt>
                <c:pt idx="4156">
                  <c:v>4300.183</c:v>
                </c:pt>
                <c:pt idx="4157">
                  <c:v>4301.1970000000001</c:v>
                </c:pt>
                <c:pt idx="4158">
                  <c:v>4302.2110000000002</c:v>
                </c:pt>
                <c:pt idx="4159">
                  <c:v>4303.2250000000013</c:v>
                </c:pt>
                <c:pt idx="4160">
                  <c:v>4304.2390000000005</c:v>
                </c:pt>
                <c:pt idx="4161">
                  <c:v>4305.2530000000015</c:v>
                </c:pt>
                <c:pt idx="4162">
                  <c:v>4307.0940000000001</c:v>
                </c:pt>
                <c:pt idx="4163">
                  <c:v>4308.1240000000034</c:v>
                </c:pt>
                <c:pt idx="4164">
                  <c:v>4309.1379999999999</c:v>
                </c:pt>
                <c:pt idx="4165">
                  <c:v>4310.1670000000022</c:v>
                </c:pt>
                <c:pt idx="4166">
                  <c:v>4311.1970000000001</c:v>
                </c:pt>
                <c:pt idx="4167">
                  <c:v>4312.2110000000002</c:v>
                </c:pt>
                <c:pt idx="4168">
                  <c:v>4313.241</c:v>
                </c:pt>
                <c:pt idx="4169">
                  <c:v>4314.2550000000001</c:v>
                </c:pt>
                <c:pt idx="4170">
                  <c:v>4315.2690000000002</c:v>
                </c:pt>
                <c:pt idx="4171">
                  <c:v>4316.2829999999994</c:v>
                </c:pt>
                <c:pt idx="4172">
                  <c:v>4317.2970000000005</c:v>
                </c:pt>
                <c:pt idx="4173">
                  <c:v>4318.3110000000024</c:v>
                </c:pt>
                <c:pt idx="4174">
                  <c:v>4319.3250000000044</c:v>
                </c:pt>
                <c:pt idx="4175">
                  <c:v>4320.3390000000009</c:v>
                </c:pt>
                <c:pt idx="4176">
                  <c:v>4321.3530000000001</c:v>
                </c:pt>
                <c:pt idx="4177">
                  <c:v>4322.3670000000002</c:v>
                </c:pt>
                <c:pt idx="4178">
                  <c:v>4323.3960000000034</c:v>
                </c:pt>
                <c:pt idx="4179">
                  <c:v>4324.41</c:v>
                </c:pt>
                <c:pt idx="4180">
                  <c:v>4325.424</c:v>
                </c:pt>
                <c:pt idx="4181">
                  <c:v>4326.4379999999965</c:v>
                </c:pt>
                <c:pt idx="4182">
                  <c:v>4327.4520000000002</c:v>
                </c:pt>
                <c:pt idx="4183">
                  <c:v>4328.4660000000003</c:v>
                </c:pt>
                <c:pt idx="4184">
                  <c:v>4329.4800000000005</c:v>
                </c:pt>
                <c:pt idx="4185">
                  <c:v>4330.4939999999997</c:v>
                </c:pt>
                <c:pt idx="4186">
                  <c:v>4331.5080000000007</c:v>
                </c:pt>
                <c:pt idx="4187">
                  <c:v>4332.5379999999996</c:v>
                </c:pt>
                <c:pt idx="4188">
                  <c:v>4333.5520000000024</c:v>
                </c:pt>
                <c:pt idx="4189">
                  <c:v>4334.5660000000034</c:v>
                </c:pt>
                <c:pt idx="4190">
                  <c:v>4335.58</c:v>
                </c:pt>
                <c:pt idx="4191">
                  <c:v>4336.5940000000001</c:v>
                </c:pt>
                <c:pt idx="4192">
                  <c:v>4337.6080000000002</c:v>
                </c:pt>
                <c:pt idx="4193">
                  <c:v>4338.6220000000058</c:v>
                </c:pt>
                <c:pt idx="4194">
                  <c:v>4339.6360000000013</c:v>
                </c:pt>
                <c:pt idx="4195">
                  <c:v>4340.6500000000024</c:v>
                </c:pt>
                <c:pt idx="4196">
                  <c:v>4341.6640000000034</c:v>
                </c:pt>
                <c:pt idx="4197">
                  <c:v>4342.6780000000008</c:v>
                </c:pt>
                <c:pt idx="4198">
                  <c:v>4343.6920000000055</c:v>
                </c:pt>
                <c:pt idx="4199">
                  <c:v>4344.7060000000001</c:v>
                </c:pt>
                <c:pt idx="4200">
                  <c:v>4345.72</c:v>
                </c:pt>
                <c:pt idx="4201">
                  <c:v>4346.7339999999995</c:v>
                </c:pt>
                <c:pt idx="4202">
                  <c:v>4347.7480000000005</c:v>
                </c:pt>
                <c:pt idx="4203">
                  <c:v>4348.7620000000024</c:v>
                </c:pt>
                <c:pt idx="4204">
                  <c:v>4349.7920000000004</c:v>
                </c:pt>
                <c:pt idx="4205">
                  <c:v>4350.8060000000014</c:v>
                </c:pt>
                <c:pt idx="4206">
                  <c:v>4351.835</c:v>
                </c:pt>
                <c:pt idx="4207">
                  <c:v>4352.8490000000002</c:v>
                </c:pt>
                <c:pt idx="4208">
                  <c:v>4353.8630000000012</c:v>
                </c:pt>
                <c:pt idx="4209">
                  <c:v>4354.893</c:v>
                </c:pt>
                <c:pt idx="4210">
                  <c:v>4355.9069999999992</c:v>
                </c:pt>
                <c:pt idx="4211">
                  <c:v>4356.9210000000003</c:v>
                </c:pt>
                <c:pt idx="4212">
                  <c:v>4357.9349999999995</c:v>
                </c:pt>
                <c:pt idx="4213">
                  <c:v>4359.183</c:v>
                </c:pt>
                <c:pt idx="4214">
                  <c:v>4360.2130000000006</c:v>
                </c:pt>
                <c:pt idx="4215">
                  <c:v>4361.2270000000017</c:v>
                </c:pt>
                <c:pt idx="4216">
                  <c:v>4362.241</c:v>
                </c:pt>
                <c:pt idx="4217">
                  <c:v>4363.2550000000001</c:v>
                </c:pt>
                <c:pt idx="4218">
                  <c:v>4364.2690000000002</c:v>
                </c:pt>
                <c:pt idx="4219">
                  <c:v>4366.1090000000013</c:v>
                </c:pt>
                <c:pt idx="4220">
                  <c:v>4367.1390000000001</c:v>
                </c:pt>
                <c:pt idx="4221">
                  <c:v>4368.1690000000044</c:v>
                </c:pt>
                <c:pt idx="4222">
                  <c:v>4369.183</c:v>
                </c:pt>
                <c:pt idx="4223">
                  <c:v>4370.1970000000001</c:v>
                </c:pt>
                <c:pt idx="4224">
                  <c:v>4371.2110000000002</c:v>
                </c:pt>
                <c:pt idx="4225">
                  <c:v>4372.24</c:v>
                </c:pt>
                <c:pt idx="4226">
                  <c:v>4373.2539999999999</c:v>
                </c:pt>
                <c:pt idx="4227">
                  <c:v>4374.268</c:v>
                </c:pt>
                <c:pt idx="4228">
                  <c:v>4375.2820000000002</c:v>
                </c:pt>
                <c:pt idx="4229">
                  <c:v>4376.2960000000003</c:v>
                </c:pt>
                <c:pt idx="4230">
                  <c:v>4377.3100000000004</c:v>
                </c:pt>
                <c:pt idx="4231">
                  <c:v>4378.3240000000014</c:v>
                </c:pt>
                <c:pt idx="4232">
                  <c:v>4379.3380000000006</c:v>
                </c:pt>
                <c:pt idx="4233">
                  <c:v>4380.3520000000044</c:v>
                </c:pt>
                <c:pt idx="4234">
                  <c:v>4381.3660000000054</c:v>
                </c:pt>
                <c:pt idx="4235">
                  <c:v>4382.38</c:v>
                </c:pt>
                <c:pt idx="4236">
                  <c:v>4383.3940000000002</c:v>
                </c:pt>
                <c:pt idx="4237">
                  <c:v>4384.4079999999994</c:v>
                </c:pt>
                <c:pt idx="4238">
                  <c:v>4385.4220000000014</c:v>
                </c:pt>
                <c:pt idx="4239">
                  <c:v>4386.4360000000006</c:v>
                </c:pt>
                <c:pt idx="4240">
                  <c:v>4387.45</c:v>
                </c:pt>
                <c:pt idx="4241">
                  <c:v>4388.4640000000009</c:v>
                </c:pt>
                <c:pt idx="4242">
                  <c:v>4389.4779999999992</c:v>
                </c:pt>
                <c:pt idx="4243">
                  <c:v>4390.4920000000002</c:v>
                </c:pt>
                <c:pt idx="4244">
                  <c:v>4391.5059999999994</c:v>
                </c:pt>
                <c:pt idx="4245">
                  <c:v>4392.5360000000001</c:v>
                </c:pt>
                <c:pt idx="4246">
                  <c:v>4393.55</c:v>
                </c:pt>
                <c:pt idx="4247">
                  <c:v>4394.5640000000003</c:v>
                </c:pt>
                <c:pt idx="4248">
                  <c:v>4395.5779999999995</c:v>
                </c:pt>
                <c:pt idx="4249">
                  <c:v>4396.5920000000024</c:v>
                </c:pt>
                <c:pt idx="4250">
                  <c:v>4397.6060000000034</c:v>
                </c:pt>
                <c:pt idx="4251">
                  <c:v>4398.6200000000044</c:v>
                </c:pt>
                <c:pt idx="4252">
                  <c:v>4399.634</c:v>
                </c:pt>
                <c:pt idx="4253">
                  <c:v>4400.6480000000001</c:v>
                </c:pt>
                <c:pt idx="4254">
                  <c:v>4401.6620000000057</c:v>
                </c:pt>
                <c:pt idx="4255">
                  <c:v>4402.6760000000004</c:v>
                </c:pt>
                <c:pt idx="4256">
                  <c:v>4403.6900000000014</c:v>
                </c:pt>
                <c:pt idx="4257">
                  <c:v>4404.7040000000006</c:v>
                </c:pt>
                <c:pt idx="4258">
                  <c:v>4405.7179999999998</c:v>
                </c:pt>
                <c:pt idx="4259">
                  <c:v>4406.732</c:v>
                </c:pt>
                <c:pt idx="4260">
                  <c:v>4407.7460000000001</c:v>
                </c:pt>
                <c:pt idx="4261">
                  <c:v>4408.76</c:v>
                </c:pt>
                <c:pt idx="4262">
                  <c:v>4409.79</c:v>
                </c:pt>
                <c:pt idx="4263">
                  <c:v>4410.8040000000001</c:v>
                </c:pt>
                <c:pt idx="4264">
                  <c:v>4411.8180000000002</c:v>
                </c:pt>
                <c:pt idx="4265">
                  <c:v>4412.8320000000003</c:v>
                </c:pt>
                <c:pt idx="4266">
                  <c:v>4413.8460000000014</c:v>
                </c:pt>
                <c:pt idx="4267">
                  <c:v>4414.8600000000024</c:v>
                </c:pt>
                <c:pt idx="4268">
                  <c:v>4415.8740000000007</c:v>
                </c:pt>
                <c:pt idx="4269">
                  <c:v>4416.8879999999999</c:v>
                </c:pt>
                <c:pt idx="4270">
                  <c:v>4418.1980000000003</c:v>
                </c:pt>
                <c:pt idx="4271">
                  <c:v>4419.2120000000004</c:v>
                </c:pt>
                <c:pt idx="4272">
                  <c:v>4420.2260000000024</c:v>
                </c:pt>
                <c:pt idx="4273">
                  <c:v>4421.2559999999994</c:v>
                </c:pt>
                <c:pt idx="4274">
                  <c:v>4422.2699999999995</c:v>
                </c:pt>
                <c:pt idx="4275">
                  <c:v>4423.2840000000006</c:v>
                </c:pt>
                <c:pt idx="4276">
                  <c:v>4425.1090000000013</c:v>
                </c:pt>
                <c:pt idx="4277">
                  <c:v>4426.1390000000001</c:v>
                </c:pt>
                <c:pt idx="4278">
                  <c:v>4427.1530000000002</c:v>
                </c:pt>
                <c:pt idx="4279">
                  <c:v>4428.1670000000022</c:v>
                </c:pt>
                <c:pt idx="4280">
                  <c:v>4429.1810000000014</c:v>
                </c:pt>
                <c:pt idx="4281">
                  <c:v>4430.1950000000024</c:v>
                </c:pt>
                <c:pt idx="4282">
                  <c:v>4431.2240000000002</c:v>
                </c:pt>
                <c:pt idx="4283">
                  <c:v>4432.2379999999994</c:v>
                </c:pt>
                <c:pt idx="4284">
                  <c:v>4433.2520000000013</c:v>
                </c:pt>
                <c:pt idx="4285">
                  <c:v>4434.2660000000014</c:v>
                </c:pt>
                <c:pt idx="4286">
                  <c:v>4435.28</c:v>
                </c:pt>
                <c:pt idx="4287">
                  <c:v>4436.2940000000008</c:v>
                </c:pt>
                <c:pt idx="4288">
                  <c:v>4437.308</c:v>
                </c:pt>
                <c:pt idx="4289">
                  <c:v>4438.3220000000056</c:v>
                </c:pt>
                <c:pt idx="4290">
                  <c:v>4439.3360000000002</c:v>
                </c:pt>
                <c:pt idx="4291">
                  <c:v>4440.3500000000013</c:v>
                </c:pt>
                <c:pt idx="4292">
                  <c:v>4441.3640000000014</c:v>
                </c:pt>
                <c:pt idx="4293">
                  <c:v>4442.3779999999997</c:v>
                </c:pt>
                <c:pt idx="4294">
                  <c:v>4443.3920000000044</c:v>
                </c:pt>
                <c:pt idx="4295">
                  <c:v>4444.4220000000014</c:v>
                </c:pt>
                <c:pt idx="4296">
                  <c:v>4445.4360000000006</c:v>
                </c:pt>
                <c:pt idx="4297">
                  <c:v>4446.45</c:v>
                </c:pt>
                <c:pt idx="4298">
                  <c:v>4447.4640000000009</c:v>
                </c:pt>
                <c:pt idx="4299">
                  <c:v>4448.4779999999992</c:v>
                </c:pt>
                <c:pt idx="4300">
                  <c:v>4449.4920000000002</c:v>
                </c:pt>
                <c:pt idx="4301">
                  <c:v>4450.5059999999994</c:v>
                </c:pt>
                <c:pt idx="4302">
                  <c:v>4451.5200000000013</c:v>
                </c:pt>
                <c:pt idx="4303">
                  <c:v>4452.55</c:v>
                </c:pt>
                <c:pt idx="4304">
                  <c:v>4453.5640000000003</c:v>
                </c:pt>
                <c:pt idx="4305">
                  <c:v>4454.5779999999995</c:v>
                </c:pt>
                <c:pt idx="4306">
                  <c:v>4455.5920000000024</c:v>
                </c:pt>
                <c:pt idx="4307">
                  <c:v>4456.6060000000034</c:v>
                </c:pt>
                <c:pt idx="4308">
                  <c:v>4457.6200000000044</c:v>
                </c:pt>
                <c:pt idx="4309">
                  <c:v>4458.634</c:v>
                </c:pt>
                <c:pt idx="4310">
                  <c:v>4459.6480000000001</c:v>
                </c:pt>
                <c:pt idx="4311">
                  <c:v>4460.6620000000057</c:v>
                </c:pt>
                <c:pt idx="4312">
                  <c:v>4461.6910000000034</c:v>
                </c:pt>
                <c:pt idx="4313">
                  <c:v>4462.7050000000008</c:v>
                </c:pt>
                <c:pt idx="4314">
                  <c:v>4463.7190000000001</c:v>
                </c:pt>
                <c:pt idx="4315">
                  <c:v>4464.7330000000002</c:v>
                </c:pt>
                <c:pt idx="4316">
                  <c:v>4465.7469999999994</c:v>
                </c:pt>
                <c:pt idx="4317">
                  <c:v>4466.7610000000013</c:v>
                </c:pt>
                <c:pt idx="4318">
                  <c:v>4467.7750000000005</c:v>
                </c:pt>
                <c:pt idx="4319">
                  <c:v>4468.7889999999998</c:v>
                </c:pt>
                <c:pt idx="4320">
                  <c:v>4469.8030000000008</c:v>
                </c:pt>
                <c:pt idx="4321">
                  <c:v>4470.817</c:v>
                </c:pt>
                <c:pt idx="4322">
                  <c:v>4471.8310000000001</c:v>
                </c:pt>
                <c:pt idx="4323">
                  <c:v>4472.8450000000003</c:v>
                </c:pt>
                <c:pt idx="4324">
                  <c:v>4473.875</c:v>
                </c:pt>
                <c:pt idx="4325">
                  <c:v>4474.9049999999997</c:v>
                </c:pt>
                <c:pt idx="4326">
                  <c:v>4475.9190000000008</c:v>
                </c:pt>
                <c:pt idx="4327">
                  <c:v>4477.1980000000003</c:v>
                </c:pt>
                <c:pt idx="4328">
                  <c:v>4478.2120000000004</c:v>
                </c:pt>
                <c:pt idx="4329">
                  <c:v>4479.241</c:v>
                </c:pt>
                <c:pt idx="4330">
                  <c:v>4480.2709999999997</c:v>
                </c:pt>
                <c:pt idx="4331">
                  <c:v>4481.2850000000008</c:v>
                </c:pt>
                <c:pt idx="4332">
                  <c:v>4482.299</c:v>
                </c:pt>
                <c:pt idx="4333">
                  <c:v>4484.0930000000017</c:v>
                </c:pt>
                <c:pt idx="4334">
                  <c:v>4485.1230000000023</c:v>
                </c:pt>
                <c:pt idx="4335">
                  <c:v>4486.1370000000015</c:v>
                </c:pt>
                <c:pt idx="4336">
                  <c:v>4487.1510000000044</c:v>
                </c:pt>
                <c:pt idx="4337">
                  <c:v>4488.1650000000054</c:v>
                </c:pt>
                <c:pt idx="4338">
                  <c:v>4489.1790000000001</c:v>
                </c:pt>
                <c:pt idx="4339">
                  <c:v>4490.1930000000002</c:v>
                </c:pt>
                <c:pt idx="4340">
                  <c:v>4491.2069999999994</c:v>
                </c:pt>
                <c:pt idx="4341">
                  <c:v>4492.2359999999999</c:v>
                </c:pt>
                <c:pt idx="4342">
                  <c:v>4493.25</c:v>
                </c:pt>
                <c:pt idx="4343">
                  <c:v>4494.2640000000001</c:v>
                </c:pt>
                <c:pt idx="4344">
                  <c:v>4495.2779999999975</c:v>
                </c:pt>
                <c:pt idx="4345">
                  <c:v>4496.2920000000004</c:v>
                </c:pt>
                <c:pt idx="4346">
                  <c:v>4497.3060000000014</c:v>
                </c:pt>
                <c:pt idx="4347">
                  <c:v>4498.3200000000024</c:v>
                </c:pt>
                <c:pt idx="4348">
                  <c:v>4499.3339999999998</c:v>
                </c:pt>
                <c:pt idx="4349">
                  <c:v>4500.348</c:v>
                </c:pt>
                <c:pt idx="4350">
                  <c:v>4501.3620000000055</c:v>
                </c:pt>
                <c:pt idx="4351">
                  <c:v>4502.3760000000002</c:v>
                </c:pt>
                <c:pt idx="4352">
                  <c:v>4503.3899999999994</c:v>
                </c:pt>
                <c:pt idx="4353">
                  <c:v>4504.4039999999995</c:v>
                </c:pt>
                <c:pt idx="4354">
                  <c:v>4505.4180000000006</c:v>
                </c:pt>
                <c:pt idx="4355">
                  <c:v>4506.4319999999998</c:v>
                </c:pt>
                <c:pt idx="4356">
                  <c:v>4507.4460000000008</c:v>
                </c:pt>
                <c:pt idx="4357">
                  <c:v>4508.46</c:v>
                </c:pt>
                <c:pt idx="4358">
                  <c:v>4509.49</c:v>
                </c:pt>
                <c:pt idx="4359">
                  <c:v>4510.5039999999999</c:v>
                </c:pt>
                <c:pt idx="4360">
                  <c:v>4511.518</c:v>
                </c:pt>
                <c:pt idx="4361">
                  <c:v>4512.5320000000002</c:v>
                </c:pt>
                <c:pt idx="4362">
                  <c:v>4513.5460000000003</c:v>
                </c:pt>
                <c:pt idx="4363">
                  <c:v>4514.5600000000004</c:v>
                </c:pt>
                <c:pt idx="4364">
                  <c:v>4515.5739999999996</c:v>
                </c:pt>
                <c:pt idx="4365">
                  <c:v>4516.5880000000006</c:v>
                </c:pt>
                <c:pt idx="4366">
                  <c:v>4517.6020000000044</c:v>
                </c:pt>
                <c:pt idx="4367">
                  <c:v>4518.6320000000014</c:v>
                </c:pt>
                <c:pt idx="4368">
                  <c:v>4519.6460000000034</c:v>
                </c:pt>
                <c:pt idx="4369">
                  <c:v>4520.6600000000044</c:v>
                </c:pt>
                <c:pt idx="4370">
                  <c:v>4521.674</c:v>
                </c:pt>
                <c:pt idx="4371">
                  <c:v>4522.6880000000001</c:v>
                </c:pt>
                <c:pt idx="4372">
                  <c:v>4523.7020000000002</c:v>
                </c:pt>
                <c:pt idx="4373">
                  <c:v>4524.7310000000007</c:v>
                </c:pt>
                <c:pt idx="4374">
                  <c:v>4525.7449999999999</c:v>
                </c:pt>
                <c:pt idx="4375">
                  <c:v>4526.759</c:v>
                </c:pt>
                <c:pt idx="4376">
                  <c:v>4527.7729999999992</c:v>
                </c:pt>
                <c:pt idx="4377">
                  <c:v>4528.7870000000003</c:v>
                </c:pt>
                <c:pt idx="4378">
                  <c:v>4529.8010000000004</c:v>
                </c:pt>
                <c:pt idx="4379">
                  <c:v>4530.8150000000014</c:v>
                </c:pt>
                <c:pt idx="4380">
                  <c:v>4531.8290000000034</c:v>
                </c:pt>
                <c:pt idx="4381">
                  <c:v>4532.8430000000017</c:v>
                </c:pt>
                <c:pt idx="4382">
                  <c:v>4533.857</c:v>
                </c:pt>
                <c:pt idx="4383">
                  <c:v>4534.8870000000015</c:v>
                </c:pt>
                <c:pt idx="4384">
                  <c:v>4536.1820000000034</c:v>
                </c:pt>
                <c:pt idx="4385">
                  <c:v>4537.2110000000002</c:v>
                </c:pt>
                <c:pt idx="4386">
                  <c:v>4538.2250000000013</c:v>
                </c:pt>
                <c:pt idx="4387">
                  <c:v>4539.2550000000001</c:v>
                </c:pt>
                <c:pt idx="4388">
                  <c:v>4540.2690000000002</c:v>
                </c:pt>
                <c:pt idx="4389">
                  <c:v>4541.2829999999994</c:v>
                </c:pt>
                <c:pt idx="4390">
                  <c:v>4543.1080000000002</c:v>
                </c:pt>
                <c:pt idx="4391">
                  <c:v>4544.1220000000058</c:v>
                </c:pt>
                <c:pt idx="4392">
                  <c:v>4545.1360000000013</c:v>
                </c:pt>
                <c:pt idx="4393">
                  <c:v>4546.1500000000024</c:v>
                </c:pt>
                <c:pt idx="4394">
                  <c:v>4547.1640000000034</c:v>
                </c:pt>
                <c:pt idx="4395">
                  <c:v>4548.1780000000008</c:v>
                </c:pt>
                <c:pt idx="4396">
                  <c:v>4549.1920000000055</c:v>
                </c:pt>
                <c:pt idx="4397">
                  <c:v>4550.2060000000001</c:v>
                </c:pt>
                <c:pt idx="4398">
                  <c:v>4551.22</c:v>
                </c:pt>
                <c:pt idx="4399">
                  <c:v>4552.2339999999995</c:v>
                </c:pt>
                <c:pt idx="4400">
                  <c:v>4553.2480000000005</c:v>
                </c:pt>
                <c:pt idx="4401">
                  <c:v>4554.2620000000024</c:v>
                </c:pt>
                <c:pt idx="4402">
                  <c:v>4555.2760000000007</c:v>
                </c:pt>
                <c:pt idx="4403">
                  <c:v>4556.3210000000054</c:v>
                </c:pt>
                <c:pt idx="4404">
                  <c:v>4557.335</c:v>
                </c:pt>
                <c:pt idx="4405">
                  <c:v>4558.3490000000002</c:v>
                </c:pt>
                <c:pt idx="4406">
                  <c:v>4559.3630000000012</c:v>
                </c:pt>
                <c:pt idx="4407">
                  <c:v>4560.393</c:v>
                </c:pt>
                <c:pt idx="4408">
                  <c:v>4561.4069999999992</c:v>
                </c:pt>
                <c:pt idx="4409">
                  <c:v>4562.4210000000003</c:v>
                </c:pt>
                <c:pt idx="4410">
                  <c:v>4563.4349999999995</c:v>
                </c:pt>
                <c:pt idx="4411">
                  <c:v>4564.4489999999996</c:v>
                </c:pt>
                <c:pt idx="4412">
                  <c:v>4565.4630000000006</c:v>
                </c:pt>
                <c:pt idx="4413">
                  <c:v>4566.4769999999999</c:v>
                </c:pt>
                <c:pt idx="4414">
                  <c:v>4567.491</c:v>
                </c:pt>
                <c:pt idx="4415">
                  <c:v>4568.5050000000001</c:v>
                </c:pt>
                <c:pt idx="4416">
                  <c:v>4569.5190000000002</c:v>
                </c:pt>
                <c:pt idx="4417">
                  <c:v>4570.5329999999994</c:v>
                </c:pt>
                <c:pt idx="4418">
                  <c:v>4571.5470000000005</c:v>
                </c:pt>
                <c:pt idx="4419">
                  <c:v>4572.5610000000024</c:v>
                </c:pt>
                <c:pt idx="4420">
                  <c:v>4573.5749999999998</c:v>
                </c:pt>
                <c:pt idx="4421">
                  <c:v>4574.5890000000009</c:v>
                </c:pt>
                <c:pt idx="4422">
                  <c:v>4575.6030000000001</c:v>
                </c:pt>
                <c:pt idx="4423">
                  <c:v>4576.6170000000002</c:v>
                </c:pt>
                <c:pt idx="4424">
                  <c:v>4577.6309999999994</c:v>
                </c:pt>
                <c:pt idx="4425">
                  <c:v>4578.6450000000013</c:v>
                </c:pt>
                <c:pt idx="4426">
                  <c:v>4579.6590000000024</c:v>
                </c:pt>
                <c:pt idx="4427">
                  <c:v>4580.6730000000016</c:v>
                </c:pt>
                <c:pt idx="4428">
                  <c:v>4581.7029999999995</c:v>
                </c:pt>
                <c:pt idx="4429">
                  <c:v>4582.7170000000015</c:v>
                </c:pt>
                <c:pt idx="4430">
                  <c:v>4583.7310000000007</c:v>
                </c:pt>
                <c:pt idx="4431">
                  <c:v>4584.7449999999999</c:v>
                </c:pt>
                <c:pt idx="4432">
                  <c:v>4585.759</c:v>
                </c:pt>
                <c:pt idx="4433">
                  <c:v>4586.7729999999992</c:v>
                </c:pt>
                <c:pt idx="4434">
                  <c:v>4587.7870000000003</c:v>
                </c:pt>
                <c:pt idx="4435">
                  <c:v>4588.8010000000004</c:v>
                </c:pt>
                <c:pt idx="4436">
                  <c:v>4589.8150000000014</c:v>
                </c:pt>
                <c:pt idx="4437">
                  <c:v>4590.8290000000034</c:v>
                </c:pt>
                <c:pt idx="4438">
                  <c:v>4591.8430000000017</c:v>
                </c:pt>
                <c:pt idx="4439">
                  <c:v>4592.8719999999994</c:v>
                </c:pt>
                <c:pt idx="4440">
                  <c:v>4593.8860000000013</c:v>
                </c:pt>
                <c:pt idx="4441">
                  <c:v>4595.1970000000001</c:v>
                </c:pt>
                <c:pt idx="4442">
                  <c:v>4596.2270000000017</c:v>
                </c:pt>
                <c:pt idx="4443">
                  <c:v>4597.241</c:v>
                </c:pt>
                <c:pt idx="4444">
                  <c:v>4598.2550000000001</c:v>
                </c:pt>
                <c:pt idx="4445">
                  <c:v>4599.2690000000002</c:v>
                </c:pt>
                <c:pt idx="4446">
                  <c:v>4600.2829999999994</c:v>
                </c:pt>
                <c:pt idx="4447">
                  <c:v>4602.1080000000002</c:v>
                </c:pt>
                <c:pt idx="4448">
                  <c:v>4603.1220000000058</c:v>
                </c:pt>
                <c:pt idx="4449">
                  <c:v>4604.1360000000013</c:v>
                </c:pt>
                <c:pt idx="4450">
                  <c:v>4605.1500000000024</c:v>
                </c:pt>
                <c:pt idx="4451">
                  <c:v>4606.1640000000034</c:v>
                </c:pt>
                <c:pt idx="4452">
                  <c:v>4607.1780000000008</c:v>
                </c:pt>
                <c:pt idx="4453">
                  <c:v>4608.1920000000055</c:v>
                </c:pt>
                <c:pt idx="4454">
                  <c:v>4609.2060000000001</c:v>
                </c:pt>
                <c:pt idx="4455">
                  <c:v>4610.2349999999997</c:v>
                </c:pt>
                <c:pt idx="4456">
                  <c:v>4611.2490000000007</c:v>
                </c:pt>
                <c:pt idx="4457">
                  <c:v>4612.2630000000017</c:v>
                </c:pt>
                <c:pt idx="4458">
                  <c:v>4613.277</c:v>
                </c:pt>
                <c:pt idx="4459">
                  <c:v>4614.2910000000002</c:v>
                </c:pt>
                <c:pt idx="4460">
                  <c:v>4615.3050000000003</c:v>
                </c:pt>
                <c:pt idx="4461">
                  <c:v>4616.335</c:v>
                </c:pt>
                <c:pt idx="4462">
                  <c:v>4617.3490000000002</c:v>
                </c:pt>
                <c:pt idx="4463">
                  <c:v>4618.3630000000012</c:v>
                </c:pt>
                <c:pt idx="4464">
                  <c:v>4619.3769999999995</c:v>
                </c:pt>
                <c:pt idx="4465">
                  <c:v>4620.3910000000014</c:v>
                </c:pt>
                <c:pt idx="4466">
                  <c:v>4621.4049999999997</c:v>
                </c:pt>
                <c:pt idx="4467">
                  <c:v>4622.4190000000008</c:v>
                </c:pt>
                <c:pt idx="4468">
                  <c:v>4623.4329999999991</c:v>
                </c:pt>
                <c:pt idx="4469">
                  <c:v>4624.4470000000001</c:v>
                </c:pt>
                <c:pt idx="4470">
                  <c:v>4625.4610000000002</c:v>
                </c:pt>
                <c:pt idx="4471">
                  <c:v>4626.491</c:v>
                </c:pt>
                <c:pt idx="4472">
                  <c:v>4627.5050000000001</c:v>
                </c:pt>
                <c:pt idx="4473">
                  <c:v>4628.5190000000002</c:v>
                </c:pt>
                <c:pt idx="4474">
                  <c:v>4629.5329999999994</c:v>
                </c:pt>
                <c:pt idx="4475">
                  <c:v>4630.5470000000005</c:v>
                </c:pt>
                <c:pt idx="4476">
                  <c:v>4631.5610000000024</c:v>
                </c:pt>
                <c:pt idx="4477">
                  <c:v>4632.5749999999998</c:v>
                </c:pt>
                <c:pt idx="4478">
                  <c:v>4633.5890000000009</c:v>
                </c:pt>
                <c:pt idx="4479">
                  <c:v>4634.6030000000001</c:v>
                </c:pt>
                <c:pt idx="4480">
                  <c:v>4635.6170000000002</c:v>
                </c:pt>
                <c:pt idx="4481">
                  <c:v>4636.6309999999994</c:v>
                </c:pt>
                <c:pt idx="4482">
                  <c:v>4637.6450000000013</c:v>
                </c:pt>
                <c:pt idx="4483">
                  <c:v>4638.6590000000024</c:v>
                </c:pt>
                <c:pt idx="4484">
                  <c:v>4639.6730000000016</c:v>
                </c:pt>
                <c:pt idx="4485">
                  <c:v>4640.6870000000008</c:v>
                </c:pt>
                <c:pt idx="4486">
                  <c:v>4641.701</c:v>
                </c:pt>
                <c:pt idx="4487">
                  <c:v>4642.7150000000001</c:v>
                </c:pt>
                <c:pt idx="4488">
                  <c:v>4643.7289999999994</c:v>
                </c:pt>
                <c:pt idx="4489">
                  <c:v>4644.7429999999995</c:v>
                </c:pt>
                <c:pt idx="4490">
                  <c:v>4645.7570000000005</c:v>
                </c:pt>
                <c:pt idx="4491">
                  <c:v>4646.7709999999997</c:v>
                </c:pt>
                <c:pt idx="4492">
                  <c:v>4647.8</c:v>
                </c:pt>
                <c:pt idx="4493">
                  <c:v>4648.8140000000003</c:v>
                </c:pt>
                <c:pt idx="4494">
                  <c:v>4649.8280000000004</c:v>
                </c:pt>
                <c:pt idx="4495">
                  <c:v>4650.8420000000024</c:v>
                </c:pt>
                <c:pt idx="4496">
                  <c:v>4651.8560000000034</c:v>
                </c:pt>
                <c:pt idx="4497">
                  <c:v>4652.8860000000013</c:v>
                </c:pt>
                <c:pt idx="4498">
                  <c:v>4654.1960000000054</c:v>
                </c:pt>
                <c:pt idx="4499">
                  <c:v>4655.21</c:v>
                </c:pt>
                <c:pt idx="4500">
                  <c:v>4656.24</c:v>
                </c:pt>
                <c:pt idx="4501">
                  <c:v>4657.2539999999999</c:v>
                </c:pt>
                <c:pt idx="4502">
                  <c:v>4658.268</c:v>
                </c:pt>
                <c:pt idx="4503">
                  <c:v>4659.2820000000002</c:v>
                </c:pt>
                <c:pt idx="4504">
                  <c:v>4661.0920000000024</c:v>
                </c:pt>
                <c:pt idx="4505">
                  <c:v>4662.1210000000056</c:v>
                </c:pt>
                <c:pt idx="4506">
                  <c:v>4663.1350000000002</c:v>
                </c:pt>
                <c:pt idx="4507">
                  <c:v>4664.1489999999994</c:v>
                </c:pt>
                <c:pt idx="4508">
                  <c:v>4665.1630000000014</c:v>
                </c:pt>
                <c:pt idx="4509">
                  <c:v>4666.1770000000006</c:v>
                </c:pt>
                <c:pt idx="4510">
                  <c:v>4667.1910000000034</c:v>
                </c:pt>
                <c:pt idx="4511">
                  <c:v>4668.2050000000008</c:v>
                </c:pt>
                <c:pt idx="4512">
                  <c:v>4669.2190000000001</c:v>
                </c:pt>
                <c:pt idx="4513">
                  <c:v>4670.2490000000007</c:v>
                </c:pt>
                <c:pt idx="4514">
                  <c:v>4671.2630000000017</c:v>
                </c:pt>
                <c:pt idx="4515">
                  <c:v>4672.277</c:v>
                </c:pt>
                <c:pt idx="4516">
                  <c:v>4673.2910000000002</c:v>
                </c:pt>
                <c:pt idx="4517">
                  <c:v>4674.3050000000003</c:v>
                </c:pt>
                <c:pt idx="4518">
                  <c:v>4675.3190000000004</c:v>
                </c:pt>
                <c:pt idx="4519">
                  <c:v>4676.3330000000005</c:v>
                </c:pt>
                <c:pt idx="4520">
                  <c:v>4677.3630000000012</c:v>
                </c:pt>
                <c:pt idx="4521">
                  <c:v>4678.3769999999995</c:v>
                </c:pt>
                <c:pt idx="4522">
                  <c:v>4679.3910000000014</c:v>
                </c:pt>
                <c:pt idx="4523">
                  <c:v>4680.4049999999997</c:v>
                </c:pt>
                <c:pt idx="4524">
                  <c:v>4681.4190000000008</c:v>
                </c:pt>
                <c:pt idx="4525">
                  <c:v>4682.4329999999991</c:v>
                </c:pt>
                <c:pt idx="4526">
                  <c:v>4683.4470000000001</c:v>
                </c:pt>
                <c:pt idx="4527">
                  <c:v>4684.4759999999997</c:v>
                </c:pt>
                <c:pt idx="4528">
                  <c:v>4685.49</c:v>
                </c:pt>
                <c:pt idx="4529">
                  <c:v>4686.5039999999999</c:v>
                </c:pt>
                <c:pt idx="4530">
                  <c:v>4687.518</c:v>
                </c:pt>
                <c:pt idx="4531">
                  <c:v>4688.5320000000002</c:v>
                </c:pt>
                <c:pt idx="4532">
                  <c:v>4689.5460000000003</c:v>
                </c:pt>
                <c:pt idx="4533">
                  <c:v>4690.5600000000004</c:v>
                </c:pt>
                <c:pt idx="4534">
                  <c:v>4691.5739999999996</c:v>
                </c:pt>
                <c:pt idx="4535">
                  <c:v>4692.5880000000006</c:v>
                </c:pt>
                <c:pt idx="4536">
                  <c:v>4693.6020000000044</c:v>
                </c:pt>
                <c:pt idx="4537">
                  <c:v>4694.6160000000054</c:v>
                </c:pt>
                <c:pt idx="4538">
                  <c:v>4695.63</c:v>
                </c:pt>
                <c:pt idx="4539">
                  <c:v>4696.6440000000002</c:v>
                </c:pt>
                <c:pt idx="4540">
                  <c:v>4697.6579999999994</c:v>
                </c:pt>
                <c:pt idx="4541">
                  <c:v>4698.6720000000014</c:v>
                </c:pt>
                <c:pt idx="4542">
                  <c:v>4699.6860000000024</c:v>
                </c:pt>
                <c:pt idx="4543">
                  <c:v>4700.7</c:v>
                </c:pt>
                <c:pt idx="4544">
                  <c:v>4701.7140000000009</c:v>
                </c:pt>
                <c:pt idx="4545">
                  <c:v>4702.7280000000001</c:v>
                </c:pt>
                <c:pt idx="4546">
                  <c:v>4703.7420000000002</c:v>
                </c:pt>
                <c:pt idx="4547">
                  <c:v>4704.7559999999994</c:v>
                </c:pt>
                <c:pt idx="4548">
                  <c:v>4705.7699999999995</c:v>
                </c:pt>
                <c:pt idx="4549">
                  <c:v>4706.7840000000006</c:v>
                </c:pt>
                <c:pt idx="4550">
                  <c:v>4707.8140000000003</c:v>
                </c:pt>
                <c:pt idx="4551">
                  <c:v>4708.8280000000004</c:v>
                </c:pt>
                <c:pt idx="4552">
                  <c:v>4709.8420000000024</c:v>
                </c:pt>
                <c:pt idx="4553">
                  <c:v>4710.8719999999994</c:v>
                </c:pt>
                <c:pt idx="4554">
                  <c:v>4711.8860000000013</c:v>
                </c:pt>
                <c:pt idx="4555">
                  <c:v>4713.18</c:v>
                </c:pt>
                <c:pt idx="4556">
                  <c:v>4714.21</c:v>
                </c:pt>
                <c:pt idx="4557">
                  <c:v>4715.2240000000002</c:v>
                </c:pt>
                <c:pt idx="4558">
                  <c:v>4716.2379999999994</c:v>
                </c:pt>
                <c:pt idx="4559">
                  <c:v>4717.2520000000013</c:v>
                </c:pt>
                <c:pt idx="4560">
                  <c:v>4718.2660000000014</c:v>
                </c:pt>
                <c:pt idx="4561">
                  <c:v>4720.0910000000003</c:v>
                </c:pt>
                <c:pt idx="4562">
                  <c:v>4721.1210000000056</c:v>
                </c:pt>
                <c:pt idx="4563">
                  <c:v>4722.1350000000002</c:v>
                </c:pt>
                <c:pt idx="4564">
                  <c:v>4723.1489999999994</c:v>
                </c:pt>
                <c:pt idx="4565">
                  <c:v>4724.1630000000014</c:v>
                </c:pt>
                <c:pt idx="4566">
                  <c:v>4725.1770000000006</c:v>
                </c:pt>
                <c:pt idx="4567">
                  <c:v>4726.1910000000034</c:v>
                </c:pt>
                <c:pt idx="4568">
                  <c:v>4727.2050000000008</c:v>
                </c:pt>
                <c:pt idx="4569">
                  <c:v>4728.2190000000001</c:v>
                </c:pt>
                <c:pt idx="4570">
                  <c:v>4729.2330000000002</c:v>
                </c:pt>
                <c:pt idx="4571">
                  <c:v>4730.2469999999994</c:v>
                </c:pt>
                <c:pt idx="4572">
                  <c:v>4731.2610000000013</c:v>
                </c:pt>
                <c:pt idx="4573">
                  <c:v>4732.2750000000005</c:v>
                </c:pt>
                <c:pt idx="4574">
                  <c:v>4733.2889999999998</c:v>
                </c:pt>
                <c:pt idx="4575">
                  <c:v>4734.3030000000008</c:v>
                </c:pt>
                <c:pt idx="4576">
                  <c:v>4735.317</c:v>
                </c:pt>
                <c:pt idx="4577">
                  <c:v>4736.3310000000001</c:v>
                </c:pt>
                <c:pt idx="4578">
                  <c:v>4737.3450000000003</c:v>
                </c:pt>
                <c:pt idx="4579">
                  <c:v>4738.3590000000013</c:v>
                </c:pt>
                <c:pt idx="4580">
                  <c:v>4739.3730000000005</c:v>
                </c:pt>
                <c:pt idx="4581">
                  <c:v>4740.3870000000015</c:v>
                </c:pt>
                <c:pt idx="4582">
                  <c:v>4741.4010000000007</c:v>
                </c:pt>
                <c:pt idx="4583">
                  <c:v>4742.415</c:v>
                </c:pt>
                <c:pt idx="4584">
                  <c:v>4743.4290000000001</c:v>
                </c:pt>
                <c:pt idx="4585">
                  <c:v>4744.4429999999993</c:v>
                </c:pt>
                <c:pt idx="4586">
                  <c:v>4745.473</c:v>
                </c:pt>
                <c:pt idx="4587">
                  <c:v>4746.4869999999992</c:v>
                </c:pt>
                <c:pt idx="4588">
                  <c:v>4747.5010000000002</c:v>
                </c:pt>
                <c:pt idx="4589">
                  <c:v>4748.5149999999994</c:v>
                </c:pt>
                <c:pt idx="4590">
                  <c:v>4749.5290000000014</c:v>
                </c:pt>
                <c:pt idx="4591">
                  <c:v>4750.5430000000006</c:v>
                </c:pt>
                <c:pt idx="4592">
                  <c:v>4751.5570000000016</c:v>
                </c:pt>
                <c:pt idx="4593">
                  <c:v>4752.5710000000008</c:v>
                </c:pt>
                <c:pt idx="4594">
                  <c:v>4753.585</c:v>
                </c:pt>
                <c:pt idx="4595">
                  <c:v>4754.6140000000014</c:v>
                </c:pt>
                <c:pt idx="4596">
                  <c:v>4755.6280000000024</c:v>
                </c:pt>
                <c:pt idx="4597">
                  <c:v>4756.6420000000044</c:v>
                </c:pt>
                <c:pt idx="4598">
                  <c:v>4757.6560000000054</c:v>
                </c:pt>
                <c:pt idx="4599">
                  <c:v>4758.6860000000024</c:v>
                </c:pt>
                <c:pt idx="4600">
                  <c:v>4759.7</c:v>
                </c:pt>
                <c:pt idx="4601">
                  <c:v>4760.7140000000009</c:v>
                </c:pt>
                <c:pt idx="4602">
                  <c:v>4761.7280000000001</c:v>
                </c:pt>
                <c:pt idx="4603">
                  <c:v>4762.7420000000002</c:v>
                </c:pt>
                <c:pt idx="4604">
                  <c:v>4763.7559999999994</c:v>
                </c:pt>
                <c:pt idx="4605">
                  <c:v>4764.7860000000001</c:v>
                </c:pt>
                <c:pt idx="4606">
                  <c:v>4765.8</c:v>
                </c:pt>
                <c:pt idx="4607">
                  <c:v>4766.8140000000003</c:v>
                </c:pt>
                <c:pt idx="4608">
                  <c:v>4767.8430000000017</c:v>
                </c:pt>
                <c:pt idx="4609">
                  <c:v>4768.857</c:v>
                </c:pt>
                <c:pt idx="4610">
                  <c:v>4769.8870000000015</c:v>
                </c:pt>
                <c:pt idx="4611">
                  <c:v>4770.9010000000007</c:v>
                </c:pt>
                <c:pt idx="4612">
                  <c:v>4772.1960000000054</c:v>
                </c:pt>
                <c:pt idx="4613">
                  <c:v>4773.21</c:v>
                </c:pt>
                <c:pt idx="4614">
                  <c:v>4774.2240000000002</c:v>
                </c:pt>
                <c:pt idx="4615">
                  <c:v>4775.2530000000015</c:v>
                </c:pt>
                <c:pt idx="4616">
                  <c:v>4776.2670000000007</c:v>
                </c:pt>
                <c:pt idx="4617">
                  <c:v>4777.2809999999999</c:v>
                </c:pt>
                <c:pt idx="4618">
                  <c:v>4779.1060000000034</c:v>
                </c:pt>
                <c:pt idx="4619">
                  <c:v>4780.1360000000013</c:v>
                </c:pt>
                <c:pt idx="4620">
                  <c:v>4781.1500000000024</c:v>
                </c:pt>
                <c:pt idx="4621">
                  <c:v>4782.18</c:v>
                </c:pt>
                <c:pt idx="4622">
                  <c:v>4783.1940000000004</c:v>
                </c:pt>
                <c:pt idx="4623">
                  <c:v>4784.2079999999996</c:v>
                </c:pt>
                <c:pt idx="4624">
                  <c:v>4785.2369999999992</c:v>
                </c:pt>
                <c:pt idx="4625">
                  <c:v>4786.2510000000002</c:v>
                </c:pt>
                <c:pt idx="4626">
                  <c:v>4787.2809999999999</c:v>
                </c:pt>
                <c:pt idx="4627">
                  <c:v>4788.2950000000001</c:v>
                </c:pt>
                <c:pt idx="4628">
                  <c:v>4789.3090000000002</c:v>
                </c:pt>
                <c:pt idx="4629">
                  <c:v>4790.3230000000003</c:v>
                </c:pt>
                <c:pt idx="4630">
                  <c:v>4791.3369999999995</c:v>
                </c:pt>
                <c:pt idx="4631">
                  <c:v>4792.3510000000024</c:v>
                </c:pt>
                <c:pt idx="4632">
                  <c:v>4793.3650000000034</c:v>
                </c:pt>
                <c:pt idx="4633">
                  <c:v>4794.3789999999999</c:v>
                </c:pt>
                <c:pt idx="4634">
                  <c:v>4795.4090000000006</c:v>
                </c:pt>
                <c:pt idx="4635">
                  <c:v>4796.4379999999965</c:v>
                </c:pt>
                <c:pt idx="4636">
                  <c:v>4797.4520000000002</c:v>
                </c:pt>
                <c:pt idx="4637">
                  <c:v>4798.4660000000003</c:v>
                </c:pt>
                <c:pt idx="4638">
                  <c:v>4799.4800000000005</c:v>
                </c:pt>
                <c:pt idx="4639">
                  <c:v>4800.51</c:v>
                </c:pt>
                <c:pt idx="4640">
                  <c:v>4801.5239999999994</c:v>
                </c:pt>
                <c:pt idx="4641">
                  <c:v>4802.5379999999996</c:v>
                </c:pt>
                <c:pt idx="4642">
                  <c:v>4803.5520000000024</c:v>
                </c:pt>
                <c:pt idx="4643">
                  <c:v>4804.5660000000034</c:v>
                </c:pt>
                <c:pt idx="4644">
                  <c:v>4805.5950000000003</c:v>
                </c:pt>
                <c:pt idx="4645">
                  <c:v>4806.6090000000013</c:v>
                </c:pt>
                <c:pt idx="4646">
                  <c:v>4807.6230000000023</c:v>
                </c:pt>
                <c:pt idx="4647">
                  <c:v>4808.6840000000002</c:v>
                </c:pt>
                <c:pt idx="4648">
                  <c:v>4809.7140000000009</c:v>
                </c:pt>
                <c:pt idx="4649">
                  <c:v>4810.7280000000001</c:v>
                </c:pt>
                <c:pt idx="4650">
                  <c:v>4811.7729999999992</c:v>
                </c:pt>
                <c:pt idx="4651">
                  <c:v>4812.7870000000003</c:v>
                </c:pt>
                <c:pt idx="4652">
                  <c:v>4813.8010000000004</c:v>
                </c:pt>
                <c:pt idx="4653">
                  <c:v>4814.8150000000014</c:v>
                </c:pt>
                <c:pt idx="4654">
                  <c:v>4815.8290000000034</c:v>
                </c:pt>
                <c:pt idx="4655">
                  <c:v>4816.8430000000017</c:v>
                </c:pt>
                <c:pt idx="4656">
                  <c:v>4817.8730000000005</c:v>
                </c:pt>
                <c:pt idx="4657">
                  <c:v>4818.8870000000015</c:v>
                </c:pt>
                <c:pt idx="4658">
                  <c:v>4819.9010000000007</c:v>
                </c:pt>
                <c:pt idx="4659">
                  <c:v>4820.915</c:v>
                </c:pt>
                <c:pt idx="4660">
                  <c:v>4821.9290000000001</c:v>
                </c:pt>
                <c:pt idx="4661">
                  <c:v>4822.9429999999993</c:v>
                </c:pt>
                <c:pt idx="4662">
                  <c:v>4823.9569999999994</c:v>
                </c:pt>
                <c:pt idx="4663">
                  <c:v>4824.9710000000005</c:v>
                </c:pt>
                <c:pt idx="4664">
                  <c:v>4825.9849999999997</c:v>
                </c:pt>
                <c:pt idx="4665">
                  <c:v>4827.0140000000001</c:v>
                </c:pt>
                <c:pt idx="4666">
                  <c:v>4828.0280000000002</c:v>
                </c:pt>
                <c:pt idx="4667">
                  <c:v>4829.0420000000004</c:v>
                </c:pt>
                <c:pt idx="4668">
                  <c:v>4830.0560000000014</c:v>
                </c:pt>
                <c:pt idx="4669">
                  <c:v>4831.1950000000024</c:v>
                </c:pt>
                <c:pt idx="4670">
                  <c:v>4832.2250000000013</c:v>
                </c:pt>
                <c:pt idx="4671">
                  <c:v>4833.2390000000005</c:v>
                </c:pt>
                <c:pt idx="4672">
                  <c:v>4834.2530000000015</c:v>
                </c:pt>
                <c:pt idx="4673">
                  <c:v>4835.2820000000002</c:v>
                </c:pt>
                <c:pt idx="4674">
                  <c:v>4836.2960000000003</c:v>
                </c:pt>
                <c:pt idx="4675">
                  <c:v>4838.1060000000034</c:v>
                </c:pt>
                <c:pt idx="4676">
                  <c:v>4839.1200000000044</c:v>
                </c:pt>
                <c:pt idx="4677">
                  <c:v>4840.1500000000024</c:v>
                </c:pt>
                <c:pt idx="4678">
                  <c:v>4841.1790000000001</c:v>
                </c:pt>
                <c:pt idx="4679">
                  <c:v>4842.1930000000002</c:v>
                </c:pt>
                <c:pt idx="4680">
                  <c:v>4843.2069999999994</c:v>
                </c:pt>
                <c:pt idx="4681">
                  <c:v>4844.2369999999992</c:v>
                </c:pt>
                <c:pt idx="4682">
                  <c:v>4845.2510000000002</c:v>
                </c:pt>
                <c:pt idx="4683">
                  <c:v>4846.2649999999994</c:v>
                </c:pt>
                <c:pt idx="4684">
                  <c:v>4847.2789999999995</c:v>
                </c:pt>
                <c:pt idx="4685">
                  <c:v>4848.2930000000006</c:v>
                </c:pt>
                <c:pt idx="4686">
                  <c:v>4849.3070000000016</c:v>
                </c:pt>
                <c:pt idx="4687">
                  <c:v>4850.3210000000054</c:v>
                </c:pt>
                <c:pt idx="4688">
                  <c:v>4851.335</c:v>
                </c:pt>
                <c:pt idx="4689">
                  <c:v>4852.3490000000002</c:v>
                </c:pt>
                <c:pt idx="4690">
                  <c:v>4853.3630000000012</c:v>
                </c:pt>
                <c:pt idx="4691">
                  <c:v>4854.3769999999995</c:v>
                </c:pt>
                <c:pt idx="4692">
                  <c:v>4855.3910000000014</c:v>
                </c:pt>
                <c:pt idx="4693">
                  <c:v>4856.4210000000003</c:v>
                </c:pt>
                <c:pt idx="4694">
                  <c:v>4857.4349999999995</c:v>
                </c:pt>
                <c:pt idx="4695">
                  <c:v>4858.4489999999996</c:v>
                </c:pt>
                <c:pt idx="4696">
                  <c:v>4859.4779999999992</c:v>
                </c:pt>
                <c:pt idx="4697">
                  <c:v>4860.4920000000002</c:v>
                </c:pt>
                <c:pt idx="4698">
                  <c:v>4861.5220000000054</c:v>
                </c:pt>
                <c:pt idx="4699">
                  <c:v>4862.5360000000001</c:v>
                </c:pt>
                <c:pt idx="4700">
                  <c:v>4863.5650000000014</c:v>
                </c:pt>
                <c:pt idx="4701">
                  <c:v>4864.5790000000006</c:v>
                </c:pt>
                <c:pt idx="4702">
                  <c:v>4865.6090000000013</c:v>
                </c:pt>
                <c:pt idx="4703">
                  <c:v>4866.6230000000023</c:v>
                </c:pt>
                <c:pt idx="4704">
                  <c:v>4867.6370000000015</c:v>
                </c:pt>
                <c:pt idx="4705">
                  <c:v>4868.6510000000044</c:v>
                </c:pt>
                <c:pt idx="4706">
                  <c:v>4869.6650000000054</c:v>
                </c:pt>
                <c:pt idx="4707">
                  <c:v>4870.6950000000024</c:v>
                </c:pt>
                <c:pt idx="4708">
                  <c:v>4871.7089999999998</c:v>
                </c:pt>
                <c:pt idx="4709">
                  <c:v>4872.723</c:v>
                </c:pt>
                <c:pt idx="4710">
                  <c:v>4873.7369999999992</c:v>
                </c:pt>
                <c:pt idx="4711">
                  <c:v>4874.7660000000014</c:v>
                </c:pt>
                <c:pt idx="4712">
                  <c:v>4875.78</c:v>
                </c:pt>
                <c:pt idx="4713">
                  <c:v>4876.8100000000004</c:v>
                </c:pt>
                <c:pt idx="4714">
                  <c:v>4877.8240000000014</c:v>
                </c:pt>
                <c:pt idx="4715">
                  <c:v>4878.8380000000006</c:v>
                </c:pt>
                <c:pt idx="4716">
                  <c:v>4879.8520000000044</c:v>
                </c:pt>
                <c:pt idx="4717">
                  <c:v>4880.8660000000054</c:v>
                </c:pt>
                <c:pt idx="4718">
                  <c:v>4881.88</c:v>
                </c:pt>
                <c:pt idx="4719">
                  <c:v>4882.8940000000002</c:v>
                </c:pt>
                <c:pt idx="4720">
                  <c:v>4883.9079999999994</c:v>
                </c:pt>
                <c:pt idx="4721">
                  <c:v>4884.9379999999965</c:v>
                </c:pt>
                <c:pt idx="4722">
                  <c:v>4885.9670000000015</c:v>
                </c:pt>
                <c:pt idx="4723">
                  <c:v>4886.9810000000007</c:v>
                </c:pt>
                <c:pt idx="4724">
                  <c:v>4887.9949999999999</c:v>
                </c:pt>
                <c:pt idx="4725">
                  <c:v>4889.009</c:v>
                </c:pt>
                <c:pt idx="4726">
                  <c:v>4890.1790000000001</c:v>
                </c:pt>
                <c:pt idx="4727">
                  <c:v>4891.1930000000002</c:v>
                </c:pt>
                <c:pt idx="4728">
                  <c:v>4892.2069999999994</c:v>
                </c:pt>
                <c:pt idx="4729">
                  <c:v>4893.2210000000014</c:v>
                </c:pt>
                <c:pt idx="4730">
                  <c:v>4894.2510000000002</c:v>
                </c:pt>
                <c:pt idx="4731">
                  <c:v>4895.2649999999994</c:v>
                </c:pt>
                <c:pt idx="4732">
                  <c:v>4897.09</c:v>
                </c:pt>
                <c:pt idx="4733">
                  <c:v>4898.1039999999994</c:v>
                </c:pt>
                <c:pt idx="4734">
                  <c:v>4899.1180000000013</c:v>
                </c:pt>
                <c:pt idx="4735">
                  <c:v>4900.1320000000014</c:v>
                </c:pt>
                <c:pt idx="4736">
                  <c:v>4901.1460000000034</c:v>
                </c:pt>
                <c:pt idx="4737">
                  <c:v>4902.1600000000044</c:v>
                </c:pt>
                <c:pt idx="4738">
                  <c:v>4903.174</c:v>
                </c:pt>
                <c:pt idx="4739">
                  <c:v>4904.1880000000001</c:v>
                </c:pt>
                <c:pt idx="4740">
                  <c:v>4905.2020000000002</c:v>
                </c:pt>
                <c:pt idx="4741">
                  <c:v>4906.2160000000003</c:v>
                </c:pt>
                <c:pt idx="4742">
                  <c:v>4907.2460000000001</c:v>
                </c:pt>
                <c:pt idx="4743">
                  <c:v>4908.26</c:v>
                </c:pt>
                <c:pt idx="4744">
                  <c:v>4909.2739999999994</c:v>
                </c:pt>
                <c:pt idx="4745">
                  <c:v>4910.2879999999996</c:v>
                </c:pt>
                <c:pt idx="4746">
                  <c:v>4911.3020000000024</c:v>
                </c:pt>
                <c:pt idx="4747">
                  <c:v>4912.3160000000034</c:v>
                </c:pt>
                <c:pt idx="4748">
                  <c:v>4913.33</c:v>
                </c:pt>
                <c:pt idx="4749">
                  <c:v>4914.3440000000001</c:v>
                </c:pt>
                <c:pt idx="4750">
                  <c:v>4915.3580000000002</c:v>
                </c:pt>
                <c:pt idx="4751">
                  <c:v>4916.3719999999994</c:v>
                </c:pt>
                <c:pt idx="4752">
                  <c:v>4917.3860000000013</c:v>
                </c:pt>
                <c:pt idx="4753">
                  <c:v>4918.4000000000005</c:v>
                </c:pt>
                <c:pt idx="4754">
                  <c:v>4919.4139999999998</c:v>
                </c:pt>
                <c:pt idx="4755">
                  <c:v>4920.4280000000008</c:v>
                </c:pt>
                <c:pt idx="4756">
                  <c:v>4921.442</c:v>
                </c:pt>
                <c:pt idx="4757">
                  <c:v>4922.4560000000001</c:v>
                </c:pt>
                <c:pt idx="4758">
                  <c:v>4923.4699999999993</c:v>
                </c:pt>
                <c:pt idx="4759">
                  <c:v>4924.4839999999995</c:v>
                </c:pt>
                <c:pt idx="4760">
                  <c:v>4925.4980000000005</c:v>
                </c:pt>
                <c:pt idx="4761">
                  <c:v>4926.5120000000024</c:v>
                </c:pt>
                <c:pt idx="4762">
                  <c:v>4927.5260000000044</c:v>
                </c:pt>
                <c:pt idx="4763">
                  <c:v>4928.54</c:v>
                </c:pt>
                <c:pt idx="4764">
                  <c:v>4929.5540000000001</c:v>
                </c:pt>
                <c:pt idx="4765">
                  <c:v>4930.5680000000002</c:v>
                </c:pt>
                <c:pt idx="4766">
                  <c:v>4931.5820000000003</c:v>
                </c:pt>
                <c:pt idx="4767">
                  <c:v>4932.5960000000014</c:v>
                </c:pt>
                <c:pt idx="4768">
                  <c:v>4933.6250000000055</c:v>
                </c:pt>
                <c:pt idx="4769">
                  <c:v>4934.6390000000001</c:v>
                </c:pt>
                <c:pt idx="4770">
                  <c:v>4935.6530000000002</c:v>
                </c:pt>
                <c:pt idx="4771">
                  <c:v>4936.6670000000022</c:v>
                </c:pt>
                <c:pt idx="4772">
                  <c:v>4937.6810000000014</c:v>
                </c:pt>
                <c:pt idx="4773">
                  <c:v>4938.6950000000024</c:v>
                </c:pt>
                <c:pt idx="4774">
                  <c:v>4939.7250000000013</c:v>
                </c:pt>
                <c:pt idx="4775">
                  <c:v>4940.7390000000005</c:v>
                </c:pt>
                <c:pt idx="4776">
                  <c:v>4941.7530000000015</c:v>
                </c:pt>
                <c:pt idx="4777">
                  <c:v>4942.7670000000007</c:v>
                </c:pt>
                <c:pt idx="4778">
                  <c:v>4943.7970000000005</c:v>
                </c:pt>
                <c:pt idx="4779">
                  <c:v>4944.8260000000055</c:v>
                </c:pt>
                <c:pt idx="4780">
                  <c:v>4945.84</c:v>
                </c:pt>
                <c:pt idx="4781">
                  <c:v>4946.87</c:v>
                </c:pt>
                <c:pt idx="4782">
                  <c:v>4947.884</c:v>
                </c:pt>
                <c:pt idx="4783">
                  <c:v>4949.1940000000004</c:v>
                </c:pt>
                <c:pt idx="4784">
                  <c:v>4950.2079999999996</c:v>
                </c:pt>
                <c:pt idx="4785">
                  <c:v>4951.2220000000034</c:v>
                </c:pt>
                <c:pt idx="4786">
                  <c:v>4952.2359999999999</c:v>
                </c:pt>
                <c:pt idx="4787">
                  <c:v>4953.25</c:v>
                </c:pt>
                <c:pt idx="4788">
                  <c:v>4954.2640000000001</c:v>
                </c:pt>
                <c:pt idx="4789">
                  <c:v>4956.09</c:v>
                </c:pt>
                <c:pt idx="4790">
                  <c:v>4957.1039999999994</c:v>
                </c:pt>
                <c:pt idx="4791">
                  <c:v>4958.1180000000013</c:v>
                </c:pt>
                <c:pt idx="4792">
                  <c:v>4959.1320000000014</c:v>
                </c:pt>
                <c:pt idx="4793">
                  <c:v>4960.1460000000034</c:v>
                </c:pt>
                <c:pt idx="4794">
                  <c:v>4961.1600000000044</c:v>
                </c:pt>
                <c:pt idx="4795">
                  <c:v>4962.1890000000003</c:v>
                </c:pt>
                <c:pt idx="4796">
                  <c:v>4963.2029999999995</c:v>
                </c:pt>
                <c:pt idx="4797">
                  <c:v>4964.2480000000005</c:v>
                </c:pt>
                <c:pt idx="4798">
                  <c:v>4965.2620000000024</c:v>
                </c:pt>
                <c:pt idx="4799">
                  <c:v>4966.2760000000007</c:v>
                </c:pt>
                <c:pt idx="4800">
                  <c:v>4967.29</c:v>
                </c:pt>
                <c:pt idx="4801">
                  <c:v>4968.3200000000024</c:v>
                </c:pt>
                <c:pt idx="4802">
                  <c:v>4969.3339999999998</c:v>
                </c:pt>
                <c:pt idx="4803">
                  <c:v>4970.348</c:v>
                </c:pt>
                <c:pt idx="4804">
                  <c:v>4971.3620000000055</c:v>
                </c:pt>
                <c:pt idx="4805">
                  <c:v>4972.3760000000002</c:v>
                </c:pt>
                <c:pt idx="4806">
                  <c:v>4973.3899999999994</c:v>
                </c:pt>
                <c:pt idx="4807">
                  <c:v>4974.4349999999995</c:v>
                </c:pt>
                <c:pt idx="4808">
                  <c:v>4975.4489999999996</c:v>
                </c:pt>
                <c:pt idx="4809">
                  <c:v>4976.4630000000006</c:v>
                </c:pt>
                <c:pt idx="4810">
                  <c:v>4977.4769999999999</c:v>
                </c:pt>
                <c:pt idx="4811">
                  <c:v>4978.491</c:v>
                </c:pt>
                <c:pt idx="4812">
                  <c:v>4979.5210000000034</c:v>
                </c:pt>
                <c:pt idx="4813">
                  <c:v>4980.5350000000008</c:v>
                </c:pt>
                <c:pt idx="4814">
                  <c:v>4981.549</c:v>
                </c:pt>
                <c:pt idx="4815">
                  <c:v>4982.5630000000001</c:v>
                </c:pt>
                <c:pt idx="4816">
                  <c:v>4983.5769999999993</c:v>
                </c:pt>
                <c:pt idx="4817">
                  <c:v>4984.607</c:v>
                </c:pt>
                <c:pt idx="4818">
                  <c:v>4985.6210000000056</c:v>
                </c:pt>
                <c:pt idx="4819">
                  <c:v>4986.6350000000002</c:v>
                </c:pt>
                <c:pt idx="4820">
                  <c:v>4987.6489999999994</c:v>
                </c:pt>
                <c:pt idx="4821">
                  <c:v>4988.6630000000014</c:v>
                </c:pt>
                <c:pt idx="4822">
                  <c:v>4989.6770000000006</c:v>
                </c:pt>
                <c:pt idx="4823">
                  <c:v>4990.6910000000034</c:v>
                </c:pt>
                <c:pt idx="4824">
                  <c:v>4991.7050000000008</c:v>
                </c:pt>
                <c:pt idx="4825">
                  <c:v>4992.7190000000001</c:v>
                </c:pt>
                <c:pt idx="4826">
                  <c:v>4993.7330000000002</c:v>
                </c:pt>
                <c:pt idx="4827">
                  <c:v>4994.7469999999994</c:v>
                </c:pt>
                <c:pt idx="4828">
                  <c:v>4995.7610000000013</c:v>
                </c:pt>
                <c:pt idx="4829">
                  <c:v>4996.7750000000005</c:v>
                </c:pt>
                <c:pt idx="4830">
                  <c:v>4997.7889999999998</c:v>
                </c:pt>
                <c:pt idx="4831">
                  <c:v>4998.8180000000002</c:v>
                </c:pt>
              </c:numCache>
            </c:numRef>
          </c:xVal>
          <c:yVal>
            <c:numRef>
              <c:f>'Analysis of wet proppant vs dry'!$Q$2:$Q$4833</c:f>
              <c:numCache>
                <c:formatCode>General</c:formatCode>
                <c:ptCount val="4832"/>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0</c:v>
                </c:pt>
                <c:pt idx="604">
                  <c:v>0</c:v>
                </c:pt>
                <c:pt idx="605">
                  <c:v>0</c:v>
                </c:pt>
                <c:pt idx="606">
                  <c:v>0</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0</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0</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0</c:v>
                </c:pt>
                <c:pt idx="713">
                  <c:v>0</c:v>
                </c:pt>
                <c:pt idx="714">
                  <c:v>0</c:v>
                </c:pt>
                <c:pt idx="715">
                  <c:v>0</c:v>
                </c:pt>
                <c:pt idx="716">
                  <c:v>0</c:v>
                </c:pt>
                <c:pt idx="717">
                  <c:v>0</c:v>
                </c:pt>
                <c:pt idx="718">
                  <c:v>0</c:v>
                </c:pt>
                <c:pt idx="719">
                  <c:v>0</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0</c:v>
                </c:pt>
                <c:pt idx="734">
                  <c:v>0</c:v>
                </c:pt>
                <c:pt idx="735">
                  <c:v>0</c:v>
                </c:pt>
                <c:pt idx="736">
                  <c:v>0</c:v>
                </c:pt>
                <c:pt idx="737">
                  <c:v>0</c:v>
                </c:pt>
                <c:pt idx="738">
                  <c:v>0</c:v>
                </c:pt>
                <c:pt idx="739">
                  <c:v>0</c:v>
                </c:pt>
                <c:pt idx="740">
                  <c:v>0</c:v>
                </c:pt>
                <c:pt idx="741">
                  <c:v>0</c:v>
                </c:pt>
                <c:pt idx="742">
                  <c:v>0</c:v>
                </c:pt>
                <c:pt idx="743">
                  <c:v>0</c:v>
                </c:pt>
                <c:pt idx="744">
                  <c:v>0</c:v>
                </c:pt>
                <c:pt idx="745">
                  <c:v>0</c:v>
                </c:pt>
                <c:pt idx="746">
                  <c:v>0</c:v>
                </c:pt>
                <c:pt idx="747">
                  <c:v>0</c:v>
                </c:pt>
                <c:pt idx="748">
                  <c:v>0</c:v>
                </c:pt>
                <c:pt idx="749">
                  <c:v>0</c:v>
                </c:pt>
                <c:pt idx="750">
                  <c:v>0</c:v>
                </c:pt>
                <c:pt idx="751">
                  <c:v>0</c:v>
                </c:pt>
                <c:pt idx="752">
                  <c:v>0</c:v>
                </c:pt>
                <c:pt idx="753">
                  <c:v>0</c:v>
                </c:pt>
                <c:pt idx="754">
                  <c:v>0</c:v>
                </c:pt>
                <c:pt idx="755">
                  <c:v>0</c:v>
                </c:pt>
                <c:pt idx="756">
                  <c:v>0</c:v>
                </c:pt>
                <c:pt idx="757">
                  <c:v>0</c:v>
                </c:pt>
                <c:pt idx="758">
                  <c:v>0</c:v>
                </c:pt>
                <c:pt idx="759">
                  <c:v>0</c:v>
                </c:pt>
                <c:pt idx="760">
                  <c:v>0</c:v>
                </c:pt>
                <c:pt idx="761">
                  <c:v>0</c:v>
                </c:pt>
                <c:pt idx="762">
                  <c:v>0</c:v>
                </c:pt>
                <c:pt idx="763">
                  <c:v>0</c:v>
                </c:pt>
                <c:pt idx="764">
                  <c:v>0</c:v>
                </c:pt>
                <c:pt idx="765">
                  <c:v>0</c:v>
                </c:pt>
                <c:pt idx="766">
                  <c:v>0</c:v>
                </c:pt>
                <c:pt idx="767">
                  <c:v>0</c:v>
                </c:pt>
                <c:pt idx="768">
                  <c:v>0</c:v>
                </c:pt>
                <c:pt idx="769">
                  <c:v>0</c:v>
                </c:pt>
                <c:pt idx="770">
                  <c:v>0</c:v>
                </c:pt>
                <c:pt idx="771">
                  <c:v>0</c:v>
                </c:pt>
                <c:pt idx="772">
                  <c:v>0</c:v>
                </c:pt>
                <c:pt idx="773">
                  <c:v>0</c:v>
                </c:pt>
                <c:pt idx="774">
                  <c:v>0</c:v>
                </c:pt>
                <c:pt idx="775">
                  <c:v>0</c:v>
                </c:pt>
                <c:pt idx="776">
                  <c:v>0</c:v>
                </c:pt>
                <c:pt idx="777">
                  <c:v>0</c:v>
                </c:pt>
                <c:pt idx="778">
                  <c:v>0</c:v>
                </c:pt>
                <c:pt idx="779">
                  <c:v>0</c:v>
                </c:pt>
                <c:pt idx="780">
                  <c:v>0</c:v>
                </c:pt>
                <c:pt idx="781">
                  <c:v>0</c:v>
                </c:pt>
                <c:pt idx="782">
                  <c:v>0</c:v>
                </c:pt>
                <c:pt idx="783">
                  <c:v>0</c:v>
                </c:pt>
                <c:pt idx="784">
                  <c:v>0</c:v>
                </c:pt>
                <c:pt idx="785">
                  <c:v>0</c:v>
                </c:pt>
                <c:pt idx="786">
                  <c:v>0</c:v>
                </c:pt>
                <c:pt idx="787">
                  <c:v>0</c:v>
                </c:pt>
                <c:pt idx="788">
                  <c:v>0</c:v>
                </c:pt>
                <c:pt idx="789">
                  <c:v>0</c:v>
                </c:pt>
                <c:pt idx="790">
                  <c:v>0</c:v>
                </c:pt>
                <c:pt idx="791">
                  <c:v>0</c:v>
                </c:pt>
                <c:pt idx="792">
                  <c:v>0</c:v>
                </c:pt>
                <c:pt idx="793">
                  <c:v>0</c:v>
                </c:pt>
                <c:pt idx="794">
                  <c:v>0</c:v>
                </c:pt>
                <c:pt idx="795">
                  <c:v>0</c:v>
                </c:pt>
                <c:pt idx="796">
                  <c:v>0</c:v>
                </c:pt>
                <c:pt idx="797">
                  <c:v>0</c:v>
                </c:pt>
                <c:pt idx="798">
                  <c:v>0</c:v>
                </c:pt>
                <c:pt idx="799">
                  <c:v>0</c:v>
                </c:pt>
                <c:pt idx="800">
                  <c:v>0</c:v>
                </c:pt>
                <c:pt idx="801">
                  <c:v>0</c:v>
                </c:pt>
                <c:pt idx="802">
                  <c:v>0</c:v>
                </c:pt>
                <c:pt idx="803">
                  <c:v>0</c:v>
                </c:pt>
                <c:pt idx="804">
                  <c:v>0</c:v>
                </c:pt>
                <c:pt idx="805">
                  <c:v>0</c:v>
                </c:pt>
                <c:pt idx="806">
                  <c:v>0</c:v>
                </c:pt>
                <c:pt idx="807">
                  <c:v>0</c:v>
                </c:pt>
                <c:pt idx="808">
                  <c:v>0</c:v>
                </c:pt>
                <c:pt idx="809">
                  <c:v>0</c:v>
                </c:pt>
                <c:pt idx="810">
                  <c:v>0</c:v>
                </c:pt>
                <c:pt idx="811">
                  <c:v>0</c:v>
                </c:pt>
                <c:pt idx="812">
                  <c:v>0</c:v>
                </c:pt>
                <c:pt idx="813">
                  <c:v>0</c:v>
                </c:pt>
                <c:pt idx="814">
                  <c:v>0</c:v>
                </c:pt>
                <c:pt idx="815">
                  <c:v>0</c:v>
                </c:pt>
                <c:pt idx="816">
                  <c:v>0</c:v>
                </c:pt>
                <c:pt idx="817">
                  <c:v>0</c:v>
                </c:pt>
                <c:pt idx="818">
                  <c:v>0</c:v>
                </c:pt>
                <c:pt idx="819">
                  <c:v>0</c:v>
                </c:pt>
                <c:pt idx="820">
                  <c:v>0</c:v>
                </c:pt>
                <c:pt idx="821">
                  <c:v>0</c:v>
                </c:pt>
                <c:pt idx="822">
                  <c:v>0</c:v>
                </c:pt>
                <c:pt idx="823">
                  <c:v>0</c:v>
                </c:pt>
                <c:pt idx="824">
                  <c:v>0</c:v>
                </c:pt>
                <c:pt idx="825">
                  <c:v>0</c:v>
                </c:pt>
                <c:pt idx="826">
                  <c:v>0</c:v>
                </c:pt>
                <c:pt idx="827">
                  <c:v>0</c:v>
                </c:pt>
                <c:pt idx="828">
                  <c:v>0</c:v>
                </c:pt>
                <c:pt idx="829">
                  <c:v>0</c:v>
                </c:pt>
                <c:pt idx="830">
                  <c:v>0</c:v>
                </c:pt>
                <c:pt idx="831">
                  <c:v>0</c:v>
                </c:pt>
                <c:pt idx="832">
                  <c:v>0</c:v>
                </c:pt>
                <c:pt idx="833">
                  <c:v>0</c:v>
                </c:pt>
                <c:pt idx="834">
                  <c:v>0</c:v>
                </c:pt>
                <c:pt idx="835">
                  <c:v>0</c:v>
                </c:pt>
                <c:pt idx="836">
                  <c:v>0</c:v>
                </c:pt>
                <c:pt idx="837">
                  <c:v>0</c:v>
                </c:pt>
                <c:pt idx="838">
                  <c:v>0</c:v>
                </c:pt>
                <c:pt idx="839">
                  <c:v>0</c:v>
                </c:pt>
                <c:pt idx="840">
                  <c:v>0</c:v>
                </c:pt>
                <c:pt idx="841">
                  <c:v>0</c:v>
                </c:pt>
                <c:pt idx="842">
                  <c:v>0</c:v>
                </c:pt>
                <c:pt idx="843">
                  <c:v>0</c:v>
                </c:pt>
                <c:pt idx="844">
                  <c:v>0</c:v>
                </c:pt>
                <c:pt idx="845">
                  <c:v>0</c:v>
                </c:pt>
                <c:pt idx="846">
                  <c:v>0</c:v>
                </c:pt>
                <c:pt idx="847">
                  <c:v>0</c:v>
                </c:pt>
                <c:pt idx="848">
                  <c:v>0</c:v>
                </c:pt>
                <c:pt idx="849">
                  <c:v>0</c:v>
                </c:pt>
                <c:pt idx="850">
                  <c:v>0</c:v>
                </c:pt>
                <c:pt idx="851">
                  <c:v>0</c:v>
                </c:pt>
                <c:pt idx="852">
                  <c:v>0</c:v>
                </c:pt>
                <c:pt idx="853">
                  <c:v>0</c:v>
                </c:pt>
                <c:pt idx="854">
                  <c:v>0</c:v>
                </c:pt>
                <c:pt idx="855">
                  <c:v>0</c:v>
                </c:pt>
                <c:pt idx="856">
                  <c:v>0</c:v>
                </c:pt>
                <c:pt idx="857">
                  <c:v>0</c:v>
                </c:pt>
                <c:pt idx="858">
                  <c:v>0</c:v>
                </c:pt>
                <c:pt idx="859">
                  <c:v>0</c:v>
                </c:pt>
                <c:pt idx="860">
                  <c:v>0</c:v>
                </c:pt>
                <c:pt idx="861">
                  <c:v>0</c:v>
                </c:pt>
                <c:pt idx="862">
                  <c:v>0</c:v>
                </c:pt>
                <c:pt idx="863">
                  <c:v>0</c:v>
                </c:pt>
                <c:pt idx="864">
                  <c:v>0</c:v>
                </c:pt>
                <c:pt idx="865">
                  <c:v>0</c:v>
                </c:pt>
                <c:pt idx="866">
                  <c:v>0</c:v>
                </c:pt>
                <c:pt idx="867">
                  <c:v>0</c:v>
                </c:pt>
                <c:pt idx="868">
                  <c:v>0</c:v>
                </c:pt>
                <c:pt idx="869">
                  <c:v>0</c:v>
                </c:pt>
                <c:pt idx="870">
                  <c:v>0</c:v>
                </c:pt>
                <c:pt idx="871">
                  <c:v>0</c:v>
                </c:pt>
                <c:pt idx="872">
                  <c:v>0</c:v>
                </c:pt>
                <c:pt idx="873">
                  <c:v>0</c:v>
                </c:pt>
                <c:pt idx="874">
                  <c:v>0</c:v>
                </c:pt>
                <c:pt idx="875">
                  <c:v>0</c:v>
                </c:pt>
                <c:pt idx="876">
                  <c:v>0</c:v>
                </c:pt>
                <c:pt idx="877">
                  <c:v>0</c:v>
                </c:pt>
                <c:pt idx="878">
                  <c:v>0</c:v>
                </c:pt>
                <c:pt idx="879">
                  <c:v>0</c:v>
                </c:pt>
                <c:pt idx="880">
                  <c:v>0</c:v>
                </c:pt>
                <c:pt idx="881">
                  <c:v>0</c:v>
                </c:pt>
                <c:pt idx="882">
                  <c:v>0</c:v>
                </c:pt>
                <c:pt idx="883">
                  <c:v>0</c:v>
                </c:pt>
                <c:pt idx="884">
                  <c:v>0</c:v>
                </c:pt>
                <c:pt idx="885">
                  <c:v>0</c:v>
                </c:pt>
                <c:pt idx="886">
                  <c:v>0</c:v>
                </c:pt>
                <c:pt idx="887">
                  <c:v>0</c:v>
                </c:pt>
                <c:pt idx="888">
                  <c:v>0</c:v>
                </c:pt>
                <c:pt idx="889">
                  <c:v>0</c:v>
                </c:pt>
                <c:pt idx="890">
                  <c:v>0</c:v>
                </c:pt>
                <c:pt idx="891">
                  <c:v>0</c:v>
                </c:pt>
                <c:pt idx="892">
                  <c:v>0</c:v>
                </c:pt>
                <c:pt idx="893">
                  <c:v>0</c:v>
                </c:pt>
                <c:pt idx="894">
                  <c:v>0</c:v>
                </c:pt>
                <c:pt idx="895">
                  <c:v>0</c:v>
                </c:pt>
                <c:pt idx="896">
                  <c:v>0</c:v>
                </c:pt>
                <c:pt idx="897">
                  <c:v>0</c:v>
                </c:pt>
                <c:pt idx="898">
                  <c:v>0</c:v>
                </c:pt>
                <c:pt idx="899">
                  <c:v>0</c:v>
                </c:pt>
                <c:pt idx="900">
                  <c:v>0</c:v>
                </c:pt>
                <c:pt idx="901">
                  <c:v>0</c:v>
                </c:pt>
                <c:pt idx="902">
                  <c:v>0</c:v>
                </c:pt>
                <c:pt idx="903">
                  <c:v>0</c:v>
                </c:pt>
                <c:pt idx="904">
                  <c:v>0</c:v>
                </c:pt>
                <c:pt idx="905">
                  <c:v>0</c:v>
                </c:pt>
                <c:pt idx="906">
                  <c:v>0</c:v>
                </c:pt>
                <c:pt idx="907">
                  <c:v>0</c:v>
                </c:pt>
                <c:pt idx="908">
                  <c:v>0</c:v>
                </c:pt>
                <c:pt idx="909">
                  <c:v>0</c:v>
                </c:pt>
                <c:pt idx="910">
                  <c:v>0</c:v>
                </c:pt>
                <c:pt idx="911">
                  <c:v>0</c:v>
                </c:pt>
                <c:pt idx="912">
                  <c:v>0</c:v>
                </c:pt>
                <c:pt idx="913">
                  <c:v>0</c:v>
                </c:pt>
                <c:pt idx="914">
                  <c:v>0</c:v>
                </c:pt>
                <c:pt idx="915">
                  <c:v>0</c:v>
                </c:pt>
                <c:pt idx="916">
                  <c:v>0</c:v>
                </c:pt>
                <c:pt idx="917">
                  <c:v>0</c:v>
                </c:pt>
                <c:pt idx="918">
                  <c:v>0</c:v>
                </c:pt>
                <c:pt idx="919">
                  <c:v>0</c:v>
                </c:pt>
                <c:pt idx="920">
                  <c:v>0</c:v>
                </c:pt>
                <c:pt idx="921">
                  <c:v>0</c:v>
                </c:pt>
                <c:pt idx="922">
                  <c:v>0</c:v>
                </c:pt>
                <c:pt idx="923">
                  <c:v>0</c:v>
                </c:pt>
                <c:pt idx="924">
                  <c:v>0</c:v>
                </c:pt>
                <c:pt idx="925">
                  <c:v>0</c:v>
                </c:pt>
                <c:pt idx="926">
                  <c:v>0</c:v>
                </c:pt>
                <c:pt idx="927">
                  <c:v>0</c:v>
                </c:pt>
                <c:pt idx="928">
                  <c:v>0</c:v>
                </c:pt>
                <c:pt idx="929">
                  <c:v>0.5</c:v>
                </c:pt>
                <c:pt idx="930">
                  <c:v>1</c:v>
                </c:pt>
                <c:pt idx="931">
                  <c:v>1</c:v>
                </c:pt>
                <c:pt idx="932">
                  <c:v>1</c:v>
                </c:pt>
                <c:pt idx="933">
                  <c:v>1</c:v>
                </c:pt>
                <c:pt idx="934">
                  <c:v>1</c:v>
                </c:pt>
                <c:pt idx="935">
                  <c:v>0.5</c:v>
                </c:pt>
                <c:pt idx="936">
                  <c:v>1</c:v>
                </c:pt>
                <c:pt idx="937">
                  <c:v>0.5</c:v>
                </c:pt>
                <c:pt idx="938">
                  <c:v>0</c:v>
                </c:pt>
                <c:pt idx="939">
                  <c:v>0</c:v>
                </c:pt>
                <c:pt idx="940">
                  <c:v>0</c:v>
                </c:pt>
                <c:pt idx="941">
                  <c:v>0</c:v>
                </c:pt>
                <c:pt idx="942">
                  <c:v>0</c:v>
                </c:pt>
                <c:pt idx="943">
                  <c:v>0</c:v>
                </c:pt>
                <c:pt idx="944">
                  <c:v>0</c:v>
                </c:pt>
                <c:pt idx="945">
                  <c:v>0</c:v>
                </c:pt>
                <c:pt idx="946">
                  <c:v>0</c:v>
                </c:pt>
                <c:pt idx="947">
                  <c:v>0</c:v>
                </c:pt>
                <c:pt idx="948">
                  <c:v>0</c:v>
                </c:pt>
                <c:pt idx="949">
                  <c:v>0</c:v>
                </c:pt>
                <c:pt idx="950">
                  <c:v>0.5</c:v>
                </c:pt>
                <c:pt idx="951">
                  <c:v>0</c:v>
                </c:pt>
                <c:pt idx="952">
                  <c:v>0</c:v>
                </c:pt>
                <c:pt idx="953">
                  <c:v>0</c:v>
                </c:pt>
                <c:pt idx="954">
                  <c:v>0</c:v>
                </c:pt>
                <c:pt idx="955">
                  <c:v>0</c:v>
                </c:pt>
                <c:pt idx="956">
                  <c:v>0</c:v>
                </c:pt>
                <c:pt idx="957">
                  <c:v>0</c:v>
                </c:pt>
                <c:pt idx="958">
                  <c:v>0.5</c:v>
                </c:pt>
                <c:pt idx="959">
                  <c:v>0</c:v>
                </c:pt>
                <c:pt idx="960">
                  <c:v>0</c:v>
                </c:pt>
                <c:pt idx="961">
                  <c:v>0</c:v>
                </c:pt>
                <c:pt idx="962">
                  <c:v>0</c:v>
                </c:pt>
                <c:pt idx="963">
                  <c:v>0</c:v>
                </c:pt>
                <c:pt idx="964">
                  <c:v>0</c:v>
                </c:pt>
                <c:pt idx="965">
                  <c:v>0</c:v>
                </c:pt>
                <c:pt idx="966">
                  <c:v>0</c:v>
                </c:pt>
                <c:pt idx="967">
                  <c:v>0</c:v>
                </c:pt>
                <c:pt idx="968">
                  <c:v>0</c:v>
                </c:pt>
                <c:pt idx="969">
                  <c:v>0</c:v>
                </c:pt>
                <c:pt idx="970">
                  <c:v>0</c:v>
                </c:pt>
                <c:pt idx="971">
                  <c:v>0</c:v>
                </c:pt>
                <c:pt idx="972">
                  <c:v>0</c:v>
                </c:pt>
                <c:pt idx="973">
                  <c:v>0</c:v>
                </c:pt>
                <c:pt idx="974">
                  <c:v>0</c:v>
                </c:pt>
                <c:pt idx="975">
                  <c:v>0</c:v>
                </c:pt>
                <c:pt idx="976">
                  <c:v>0</c:v>
                </c:pt>
                <c:pt idx="977">
                  <c:v>0</c:v>
                </c:pt>
                <c:pt idx="978">
                  <c:v>0</c:v>
                </c:pt>
                <c:pt idx="979">
                  <c:v>0</c:v>
                </c:pt>
                <c:pt idx="980">
                  <c:v>0</c:v>
                </c:pt>
                <c:pt idx="981">
                  <c:v>0</c:v>
                </c:pt>
                <c:pt idx="982">
                  <c:v>0</c:v>
                </c:pt>
                <c:pt idx="983">
                  <c:v>0</c:v>
                </c:pt>
                <c:pt idx="984">
                  <c:v>0</c:v>
                </c:pt>
                <c:pt idx="985">
                  <c:v>0</c:v>
                </c:pt>
                <c:pt idx="986">
                  <c:v>0</c:v>
                </c:pt>
                <c:pt idx="987">
                  <c:v>0</c:v>
                </c:pt>
                <c:pt idx="988">
                  <c:v>0</c:v>
                </c:pt>
                <c:pt idx="989">
                  <c:v>0</c:v>
                </c:pt>
                <c:pt idx="990">
                  <c:v>0</c:v>
                </c:pt>
                <c:pt idx="991">
                  <c:v>0</c:v>
                </c:pt>
                <c:pt idx="992">
                  <c:v>0</c:v>
                </c:pt>
                <c:pt idx="993">
                  <c:v>0</c:v>
                </c:pt>
                <c:pt idx="994">
                  <c:v>0</c:v>
                </c:pt>
                <c:pt idx="995">
                  <c:v>0</c:v>
                </c:pt>
                <c:pt idx="996">
                  <c:v>0</c:v>
                </c:pt>
                <c:pt idx="997">
                  <c:v>0</c:v>
                </c:pt>
                <c:pt idx="998">
                  <c:v>0</c:v>
                </c:pt>
                <c:pt idx="999">
                  <c:v>0</c:v>
                </c:pt>
                <c:pt idx="1000">
                  <c:v>0</c:v>
                </c:pt>
                <c:pt idx="1001">
                  <c:v>0</c:v>
                </c:pt>
                <c:pt idx="1002">
                  <c:v>0</c:v>
                </c:pt>
                <c:pt idx="1003">
                  <c:v>0</c:v>
                </c:pt>
                <c:pt idx="1004">
                  <c:v>0</c:v>
                </c:pt>
                <c:pt idx="1005">
                  <c:v>0</c:v>
                </c:pt>
                <c:pt idx="1006">
                  <c:v>0</c:v>
                </c:pt>
                <c:pt idx="1007">
                  <c:v>0</c:v>
                </c:pt>
                <c:pt idx="1008">
                  <c:v>0</c:v>
                </c:pt>
                <c:pt idx="1009">
                  <c:v>0</c:v>
                </c:pt>
                <c:pt idx="1010">
                  <c:v>0</c:v>
                </c:pt>
                <c:pt idx="1011">
                  <c:v>0</c:v>
                </c:pt>
                <c:pt idx="1012">
                  <c:v>0</c:v>
                </c:pt>
                <c:pt idx="1013">
                  <c:v>0</c:v>
                </c:pt>
                <c:pt idx="1014">
                  <c:v>0</c:v>
                </c:pt>
                <c:pt idx="1015">
                  <c:v>0</c:v>
                </c:pt>
                <c:pt idx="1016">
                  <c:v>0</c:v>
                </c:pt>
                <c:pt idx="1017">
                  <c:v>0</c:v>
                </c:pt>
                <c:pt idx="1018">
                  <c:v>0</c:v>
                </c:pt>
                <c:pt idx="1019">
                  <c:v>0</c:v>
                </c:pt>
                <c:pt idx="1020">
                  <c:v>0</c:v>
                </c:pt>
                <c:pt idx="1021">
                  <c:v>0</c:v>
                </c:pt>
                <c:pt idx="1022">
                  <c:v>0</c:v>
                </c:pt>
                <c:pt idx="1023">
                  <c:v>0</c:v>
                </c:pt>
                <c:pt idx="1024">
                  <c:v>0</c:v>
                </c:pt>
                <c:pt idx="1025">
                  <c:v>0</c:v>
                </c:pt>
                <c:pt idx="1026">
                  <c:v>0</c:v>
                </c:pt>
                <c:pt idx="1027">
                  <c:v>0</c:v>
                </c:pt>
                <c:pt idx="1028">
                  <c:v>0</c:v>
                </c:pt>
                <c:pt idx="1029">
                  <c:v>0</c:v>
                </c:pt>
                <c:pt idx="1030">
                  <c:v>0</c:v>
                </c:pt>
                <c:pt idx="1031">
                  <c:v>0</c:v>
                </c:pt>
                <c:pt idx="1032">
                  <c:v>0</c:v>
                </c:pt>
                <c:pt idx="1033">
                  <c:v>0</c:v>
                </c:pt>
                <c:pt idx="1034">
                  <c:v>0</c:v>
                </c:pt>
                <c:pt idx="1035">
                  <c:v>0</c:v>
                </c:pt>
                <c:pt idx="1036">
                  <c:v>0</c:v>
                </c:pt>
                <c:pt idx="1037">
                  <c:v>0</c:v>
                </c:pt>
                <c:pt idx="1038">
                  <c:v>0</c:v>
                </c:pt>
                <c:pt idx="1039">
                  <c:v>0</c:v>
                </c:pt>
                <c:pt idx="1040">
                  <c:v>0</c:v>
                </c:pt>
                <c:pt idx="1041">
                  <c:v>0</c:v>
                </c:pt>
                <c:pt idx="1042">
                  <c:v>0</c:v>
                </c:pt>
                <c:pt idx="1043">
                  <c:v>0</c:v>
                </c:pt>
                <c:pt idx="1044">
                  <c:v>0</c:v>
                </c:pt>
                <c:pt idx="1045">
                  <c:v>0</c:v>
                </c:pt>
                <c:pt idx="1046">
                  <c:v>0</c:v>
                </c:pt>
                <c:pt idx="1047">
                  <c:v>0</c:v>
                </c:pt>
                <c:pt idx="1048">
                  <c:v>0</c:v>
                </c:pt>
                <c:pt idx="1049">
                  <c:v>0</c:v>
                </c:pt>
                <c:pt idx="1050">
                  <c:v>0</c:v>
                </c:pt>
                <c:pt idx="1051">
                  <c:v>0</c:v>
                </c:pt>
                <c:pt idx="1052">
                  <c:v>0</c:v>
                </c:pt>
                <c:pt idx="1053">
                  <c:v>0</c:v>
                </c:pt>
                <c:pt idx="1054">
                  <c:v>0</c:v>
                </c:pt>
                <c:pt idx="1055">
                  <c:v>0</c:v>
                </c:pt>
                <c:pt idx="1056">
                  <c:v>0</c:v>
                </c:pt>
                <c:pt idx="1057">
                  <c:v>0</c:v>
                </c:pt>
                <c:pt idx="1058">
                  <c:v>0</c:v>
                </c:pt>
                <c:pt idx="1059">
                  <c:v>0</c:v>
                </c:pt>
                <c:pt idx="1060">
                  <c:v>0</c:v>
                </c:pt>
                <c:pt idx="1061">
                  <c:v>0</c:v>
                </c:pt>
                <c:pt idx="1062">
                  <c:v>0</c:v>
                </c:pt>
                <c:pt idx="1063">
                  <c:v>0</c:v>
                </c:pt>
                <c:pt idx="1064">
                  <c:v>0</c:v>
                </c:pt>
                <c:pt idx="1065">
                  <c:v>0</c:v>
                </c:pt>
                <c:pt idx="1066">
                  <c:v>0</c:v>
                </c:pt>
                <c:pt idx="1067">
                  <c:v>0</c:v>
                </c:pt>
                <c:pt idx="1068">
                  <c:v>0</c:v>
                </c:pt>
                <c:pt idx="1069">
                  <c:v>0</c:v>
                </c:pt>
                <c:pt idx="1070">
                  <c:v>0</c:v>
                </c:pt>
                <c:pt idx="1071">
                  <c:v>0</c:v>
                </c:pt>
                <c:pt idx="1072">
                  <c:v>0</c:v>
                </c:pt>
                <c:pt idx="1073">
                  <c:v>0</c:v>
                </c:pt>
                <c:pt idx="1074">
                  <c:v>0</c:v>
                </c:pt>
                <c:pt idx="1075">
                  <c:v>0</c:v>
                </c:pt>
                <c:pt idx="1076">
                  <c:v>0</c:v>
                </c:pt>
                <c:pt idx="1077">
                  <c:v>0</c:v>
                </c:pt>
                <c:pt idx="1078">
                  <c:v>0</c:v>
                </c:pt>
                <c:pt idx="1079">
                  <c:v>0</c:v>
                </c:pt>
                <c:pt idx="1080">
                  <c:v>0</c:v>
                </c:pt>
                <c:pt idx="1081">
                  <c:v>0</c:v>
                </c:pt>
                <c:pt idx="1082">
                  <c:v>0</c:v>
                </c:pt>
                <c:pt idx="1083">
                  <c:v>0</c:v>
                </c:pt>
                <c:pt idx="1084">
                  <c:v>0</c:v>
                </c:pt>
                <c:pt idx="1085">
                  <c:v>0</c:v>
                </c:pt>
                <c:pt idx="1086">
                  <c:v>0</c:v>
                </c:pt>
                <c:pt idx="1087">
                  <c:v>0</c:v>
                </c:pt>
                <c:pt idx="1088">
                  <c:v>0</c:v>
                </c:pt>
                <c:pt idx="1089">
                  <c:v>0</c:v>
                </c:pt>
                <c:pt idx="1090">
                  <c:v>0</c:v>
                </c:pt>
                <c:pt idx="1091">
                  <c:v>0</c:v>
                </c:pt>
                <c:pt idx="1092">
                  <c:v>0</c:v>
                </c:pt>
                <c:pt idx="1093">
                  <c:v>0</c:v>
                </c:pt>
                <c:pt idx="1094">
                  <c:v>0</c:v>
                </c:pt>
                <c:pt idx="1095">
                  <c:v>0</c:v>
                </c:pt>
                <c:pt idx="1096">
                  <c:v>0</c:v>
                </c:pt>
                <c:pt idx="1097">
                  <c:v>0</c:v>
                </c:pt>
                <c:pt idx="1098">
                  <c:v>0</c:v>
                </c:pt>
                <c:pt idx="1099">
                  <c:v>0</c:v>
                </c:pt>
                <c:pt idx="1100">
                  <c:v>0</c:v>
                </c:pt>
                <c:pt idx="1101">
                  <c:v>0</c:v>
                </c:pt>
                <c:pt idx="1102">
                  <c:v>0</c:v>
                </c:pt>
                <c:pt idx="1103">
                  <c:v>0</c:v>
                </c:pt>
                <c:pt idx="1104">
                  <c:v>0</c:v>
                </c:pt>
                <c:pt idx="1105">
                  <c:v>0</c:v>
                </c:pt>
                <c:pt idx="1106">
                  <c:v>0</c:v>
                </c:pt>
                <c:pt idx="1107">
                  <c:v>0</c:v>
                </c:pt>
                <c:pt idx="1108">
                  <c:v>0</c:v>
                </c:pt>
                <c:pt idx="1109">
                  <c:v>0</c:v>
                </c:pt>
                <c:pt idx="1110">
                  <c:v>0</c:v>
                </c:pt>
                <c:pt idx="1111">
                  <c:v>0</c:v>
                </c:pt>
                <c:pt idx="1112">
                  <c:v>0</c:v>
                </c:pt>
                <c:pt idx="1113">
                  <c:v>0</c:v>
                </c:pt>
                <c:pt idx="1114">
                  <c:v>0</c:v>
                </c:pt>
                <c:pt idx="1115">
                  <c:v>0</c:v>
                </c:pt>
                <c:pt idx="1116">
                  <c:v>0</c:v>
                </c:pt>
                <c:pt idx="1117">
                  <c:v>0</c:v>
                </c:pt>
                <c:pt idx="1118">
                  <c:v>0</c:v>
                </c:pt>
                <c:pt idx="1119">
                  <c:v>0</c:v>
                </c:pt>
                <c:pt idx="1120">
                  <c:v>0</c:v>
                </c:pt>
                <c:pt idx="1121">
                  <c:v>0</c:v>
                </c:pt>
                <c:pt idx="1122">
                  <c:v>0</c:v>
                </c:pt>
                <c:pt idx="1123">
                  <c:v>0</c:v>
                </c:pt>
                <c:pt idx="1124">
                  <c:v>0</c:v>
                </c:pt>
                <c:pt idx="1125">
                  <c:v>0</c:v>
                </c:pt>
                <c:pt idx="1126">
                  <c:v>0</c:v>
                </c:pt>
                <c:pt idx="1127">
                  <c:v>0</c:v>
                </c:pt>
                <c:pt idx="1128">
                  <c:v>0</c:v>
                </c:pt>
                <c:pt idx="1129">
                  <c:v>0</c:v>
                </c:pt>
                <c:pt idx="1130">
                  <c:v>0</c:v>
                </c:pt>
                <c:pt idx="1131">
                  <c:v>0</c:v>
                </c:pt>
                <c:pt idx="1132">
                  <c:v>0</c:v>
                </c:pt>
                <c:pt idx="1133">
                  <c:v>0</c:v>
                </c:pt>
                <c:pt idx="1134">
                  <c:v>0</c:v>
                </c:pt>
                <c:pt idx="1135">
                  <c:v>0</c:v>
                </c:pt>
                <c:pt idx="1136">
                  <c:v>0</c:v>
                </c:pt>
                <c:pt idx="1137">
                  <c:v>0</c:v>
                </c:pt>
                <c:pt idx="1138">
                  <c:v>0</c:v>
                </c:pt>
                <c:pt idx="1139">
                  <c:v>0</c:v>
                </c:pt>
                <c:pt idx="1140">
                  <c:v>0</c:v>
                </c:pt>
                <c:pt idx="1141">
                  <c:v>0</c:v>
                </c:pt>
                <c:pt idx="1142">
                  <c:v>0</c:v>
                </c:pt>
                <c:pt idx="1143">
                  <c:v>0</c:v>
                </c:pt>
                <c:pt idx="1144">
                  <c:v>0</c:v>
                </c:pt>
                <c:pt idx="1145">
                  <c:v>0</c:v>
                </c:pt>
                <c:pt idx="1146">
                  <c:v>0</c:v>
                </c:pt>
                <c:pt idx="1147">
                  <c:v>0</c:v>
                </c:pt>
                <c:pt idx="1148">
                  <c:v>0</c:v>
                </c:pt>
                <c:pt idx="1149">
                  <c:v>0</c:v>
                </c:pt>
                <c:pt idx="1150">
                  <c:v>0</c:v>
                </c:pt>
                <c:pt idx="1151">
                  <c:v>0</c:v>
                </c:pt>
                <c:pt idx="1152">
                  <c:v>0</c:v>
                </c:pt>
                <c:pt idx="1153">
                  <c:v>0</c:v>
                </c:pt>
                <c:pt idx="1154">
                  <c:v>0</c:v>
                </c:pt>
                <c:pt idx="1155">
                  <c:v>0</c:v>
                </c:pt>
                <c:pt idx="1156">
                  <c:v>0</c:v>
                </c:pt>
                <c:pt idx="1157">
                  <c:v>0</c:v>
                </c:pt>
                <c:pt idx="1158">
                  <c:v>0</c:v>
                </c:pt>
                <c:pt idx="1159">
                  <c:v>0</c:v>
                </c:pt>
                <c:pt idx="1160">
                  <c:v>0</c:v>
                </c:pt>
                <c:pt idx="1161">
                  <c:v>0</c:v>
                </c:pt>
                <c:pt idx="1162">
                  <c:v>0</c:v>
                </c:pt>
                <c:pt idx="1163">
                  <c:v>0</c:v>
                </c:pt>
                <c:pt idx="1164">
                  <c:v>0</c:v>
                </c:pt>
                <c:pt idx="1165">
                  <c:v>0</c:v>
                </c:pt>
                <c:pt idx="1166">
                  <c:v>0</c:v>
                </c:pt>
                <c:pt idx="1167">
                  <c:v>0</c:v>
                </c:pt>
                <c:pt idx="1168">
                  <c:v>0</c:v>
                </c:pt>
                <c:pt idx="1169">
                  <c:v>0</c:v>
                </c:pt>
                <c:pt idx="1170">
                  <c:v>0</c:v>
                </c:pt>
                <c:pt idx="1171">
                  <c:v>0</c:v>
                </c:pt>
                <c:pt idx="1172">
                  <c:v>0</c:v>
                </c:pt>
                <c:pt idx="1173">
                  <c:v>0</c:v>
                </c:pt>
                <c:pt idx="1174">
                  <c:v>0</c:v>
                </c:pt>
                <c:pt idx="1175">
                  <c:v>0</c:v>
                </c:pt>
                <c:pt idx="1176">
                  <c:v>0</c:v>
                </c:pt>
                <c:pt idx="1177">
                  <c:v>0</c:v>
                </c:pt>
                <c:pt idx="1178">
                  <c:v>0</c:v>
                </c:pt>
                <c:pt idx="1179">
                  <c:v>0</c:v>
                </c:pt>
                <c:pt idx="1180">
                  <c:v>0</c:v>
                </c:pt>
                <c:pt idx="1181">
                  <c:v>0</c:v>
                </c:pt>
                <c:pt idx="1182">
                  <c:v>0</c:v>
                </c:pt>
                <c:pt idx="1183">
                  <c:v>0</c:v>
                </c:pt>
                <c:pt idx="1184">
                  <c:v>0</c:v>
                </c:pt>
                <c:pt idx="1185">
                  <c:v>0</c:v>
                </c:pt>
                <c:pt idx="1186">
                  <c:v>0</c:v>
                </c:pt>
                <c:pt idx="1187">
                  <c:v>0</c:v>
                </c:pt>
                <c:pt idx="1188">
                  <c:v>0</c:v>
                </c:pt>
                <c:pt idx="1189">
                  <c:v>0</c:v>
                </c:pt>
                <c:pt idx="1190">
                  <c:v>0</c:v>
                </c:pt>
                <c:pt idx="1191">
                  <c:v>0</c:v>
                </c:pt>
                <c:pt idx="1192">
                  <c:v>0</c:v>
                </c:pt>
                <c:pt idx="1193">
                  <c:v>0</c:v>
                </c:pt>
                <c:pt idx="1194">
                  <c:v>0</c:v>
                </c:pt>
                <c:pt idx="1195">
                  <c:v>0</c:v>
                </c:pt>
                <c:pt idx="1196">
                  <c:v>0</c:v>
                </c:pt>
                <c:pt idx="1197">
                  <c:v>0</c:v>
                </c:pt>
                <c:pt idx="1198">
                  <c:v>0</c:v>
                </c:pt>
                <c:pt idx="1199">
                  <c:v>0</c:v>
                </c:pt>
                <c:pt idx="1200">
                  <c:v>0</c:v>
                </c:pt>
                <c:pt idx="1201">
                  <c:v>0</c:v>
                </c:pt>
                <c:pt idx="1202">
                  <c:v>0</c:v>
                </c:pt>
                <c:pt idx="1203">
                  <c:v>0</c:v>
                </c:pt>
                <c:pt idx="1204">
                  <c:v>0</c:v>
                </c:pt>
                <c:pt idx="1205">
                  <c:v>0</c:v>
                </c:pt>
                <c:pt idx="1206">
                  <c:v>0</c:v>
                </c:pt>
                <c:pt idx="1207">
                  <c:v>0</c:v>
                </c:pt>
                <c:pt idx="1208">
                  <c:v>0</c:v>
                </c:pt>
                <c:pt idx="1209">
                  <c:v>0</c:v>
                </c:pt>
                <c:pt idx="1210">
                  <c:v>0</c:v>
                </c:pt>
                <c:pt idx="1211">
                  <c:v>0</c:v>
                </c:pt>
                <c:pt idx="1212">
                  <c:v>0</c:v>
                </c:pt>
                <c:pt idx="1213">
                  <c:v>0</c:v>
                </c:pt>
                <c:pt idx="1214">
                  <c:v>0</c:v>
                </c:pt>
                <c:pt idx="1215">
                  <c:v>0</c:v>
                </c:pt>
                <c:pt idx="1216">
                  <c:v>0</c:v>
                </c:pt>
                <c:pt idx="1217">
                  <c:v>0</c:v>
                </c:pt>
                <c:pt idx="1218">
                  <c:v>0</c:v>
                </c:pt>
                <c:pt idx="1219">
                  <c:v>0</c:v>
                </c:pt>
                <c:pt idx="1220">
                  <c:v>0</c:v>
                </c:pt>
                <c:pt idx="1221">
                  <c:v>0</c:v>
                </c:pt>
                <c:pt idx="1222">
                  <c:v>0</c:v>
                </c:pt>
                <c:pt idx="1223">
                  <c:v>0</c:v>
                </c:pt>
                <c:pt idx="1224">
                  <c:v>0</c:v>
                </c:pt>
                <c:pt idx="1225">
                  <c:v>0</c:v>
                </c:pt>
                <c:pt idx="1226">
                  <c:v>0</c:v>
                </c:pt>
                <c:pt idx="1227">
                  <c:v>0</c:v>
                </c:pt>
                <c:pt idx="1228">
                  <c:v>0</c:v>
                </c:pt>
                <c:pt idx="1229">
                  <c:v>0</c:v>
                </c:pt>
                <c:pt idx="1230">
                  <c:v>0</c:v>
                </c:pt>
                <c:pt idx="1231">
                  <c:v>0</c:v>
                </c:pt>
                <c:pt idx="1232">
                  <c:v>0</c:v>
                </c:pt>
                <c:pt idx="1233">
                  <c:v>0</c:v>
                </c:pt>
                <c:pt idx="1234">
                  <c:v>0</c:v>
                </c:pt>
                <c:pt idx="1235">
                  <c:v>0</c:v>
                </c:pt>
                <c:pt idx="1236">
                  <c:v>0</c:v>
                </c:pt>
                <c:pt idx="1237">
                  <c:v>0</c:v>
                </c:pt>
                <c:pt idx="1238">
                  <c:v>0</c:v>
                </c:pt>
                <c:pt idx="1239">
                  <c:v>0</c:v>
                </c:pt>
                <c:pt idx="1240">
                  <c:v>0</c:v>
                </c:pt>
                <c:pt idx="1241">
                  <c:v>0</c:v>
                </c:pt>
                <c:pt idx="1242">
                  <c:v>0</c:v>
                </c:pt>
                <c:pt idx="1243">
                  <c:v>0</c:v>
                </c:pt>
                <c:pt idx="1244">
                  <c:v>0</c:v>
                </c:pt>
                <c:pt idx="1245">
                  <c:v>0</c:v>
                </c:pt>
                <c:pt idx="1246">
                  <c:v>0</c:v>
                </c:pt>
                <c:pt idx="1247">
                  <c:v>0</c:v>
                </c:pt>
                <c:pt idx="1248">
                  <c:v>0</c:v>
                </c:pt>
                <c:pt idx="1249">
                  <c:v>0</c:v>
                </c:pt>
                <c:pt idx="1250">
                  <c:v>0</c:v>
                </c:pt>
                <c:pt idx="1251">
                  <c:v>0</c:v>
                </c:pt>
                <c:pt idx="1252">
                  <c:v>0</c:v>
                </c:pt>
                <c:pt idx="1253">
                  <c:v>0</c:v>
                </c:pt>
                <c:pt idx="1254">
                  <c:v>0</c:v>
                </c:pt>
                <c:pt idx="1255">
                  <c:v>0</c:v>
                </c:pt>
                <c:pt idx="1256">
                  <c:v>0</c:v>
                </c:pt>
                <c:pt idx="1257">
                  <c:v>0</c:v>
                </c:pt>
                <c:pt idx="1258">
                  <c:v>0</c:v>
                </c:pt>
                <c:pt idx="1259">
                  <c:v>0</c:v>
                </c:pt>
                <c:pt idx="1260">
                  <c:v>0</c:v>
                </c:pt>
                <c:pt idx="1261">
                  <c:v>0</c:v>
                </c:pt>
                <c:pt idx="1262">
                  <c:v>0</c:v>
                </c:pt>
                <c:pt idx="1263">
                  <c:v>0</c:v>
                </c:pt>
                <c:pt idx="1264">
                  <c:v>0</c:v>
                </c:pt>
                <c:pt idx="1265">
                  <c:v>0</c:v>
                </c:pt>
                <c:pt idx="1266">
                  <c:v>0</c:v>
                </c:pt>
                <c:pt idx="1267">
                  <c:v>0</c:v>
                </c:pt>
                <c:pt idx="1268">
                  <c:v>0</c:v>
                </c:pt>
                <c:pt idx="1269">
                  <c:v>0</c:v>
                </c:pt>
                <c:pt idx="1270">
                  <c:v>0</c:v>
                </c:pt>
                <c:pt idx="1271">
                  <c:v>0</c:v>
                </c:pt>
                <c:pt idx="1272">
                  <c:v>0</c:v>
                </c:pt>
                <c:pt idx="1273">
                  <c:v>0</c:v>
                </c:pt>
                <c:pt idx="1274">
                  <c:v>0</c:v>
                </c:pt>
                <c:pt idx="1275">
                  <c:v>0</c:v>
                </c:pt>
                <c:pt idx="1276">
                  <c:v>0</c:v>
                </c:pt>
                <c:pt idx="1277">
                  <c:v>0</c:v>
                </c:pt>
                <c:pt idx="1278">
                  <c:v>0</c:v>
                </c:pt>
                <c:pt idx="1279">
                  <c:v>0</c:v>
                </c:pt>
                <c:pt idx="1280">
                  <c:v>0</c:v>
                </c:pt>
                <c:pt idx="1281">
                  <c:v>0</c:v>
                </c:pt>
                <c:pt idx="1282">
                  <c:v>0</c:v>
                </c:pt>
                <c:pt idx="1283">
                  <c:v>0</c:v>
                </c:pt>
                <c:pt idx="1284">
                  <c:v>0</c:v>
                </c:pt>
                <c:pt idx="1285">
                  <c:v>0</c:v>
                </c:pt>
                <c:pt idx="1286">
                  <c:v>0</c:v>
                </c:pt>
                <c:pt idx="1287">
                  <c:v>0</c:v>
                </c:pt>
                <c:pt idx="1288">
                  <c:v>0</c:v>
                </c:pt>
                <c:pt idx="1289">
                  <c:v>0</c:v>
                </c:pt>
                <c:pt idx="1290">
                  <c:v>0</c:v>
                </c:pt>
                <c:pt idx="1291">
                  <c:v>0</c:v>
                </c:pt>
                <c:pt idx="1292">
                  <c:v>0</c:v>
                </c:pt>
                <c:pt idx="1293">
                  <c:v>0</c:v>
                </c:pt>
                <c:pt idx="1294">
                  <c:v>0</c:v>
                </c:pt>
                <c:pt idx="1295">
                  <c:v>0</c:v>
                </c:pt>
                <c:pt idx="1296">
                  <c:v>0</c:v>
                </c:pt>
                <c:pt idx="1297">
                  <c:v>0</c:v>
                </c:pt>
                <c:pt idx="1298">
                  <c:v>0</c:v>
                </c:pt>
                <c:pt idx="1299">
                  <c:v>0</c:v>
                </c:pt>
                <c:pt idx="1300">
                  <c:v>0</c:v>
                </c:pt>
                <c:pt idx="1301">
                  <c:v>0</c:v>
                </c:pt>
                <c:pt idx="1302">
                  <c:v>0</c:v>
                </c:pt>
                <c:pt idx="1303">
                  <c:v>0</c:v>
                </c:pt>
                <c:pt idx="1304">
                  <c:v>0</c:v>
                </c:pt>
                <c:pt idx="1305">
                  <c:v>0</c:v>
                </c:pt>
                <c:pt idx="1306">
                  <c:v>0</c:v>
                </c:pt>
                <c:pt idx="1307">
                  <c:v>0</c:v>
                </c:pt>
                <c:pt idx="1308">
                  <c:v>0</c:v>
                </c:pt>
                <c:pt idx="1309">
                  <c:v>0</c:v>
                </c:pt>
                <c:pt idx="1310">
                  <c:v>0</c:v>
                </c:pt>
                <c:pt idx="1311">
                  <c:v>0</c:v>
                </c:pt>
                <c:pt idx="1312">
                  <c:v>0</c:v>
                </c:pt>
                <c:pt idx="1313">
                  <c:v>0</c:v>
                </c:pt>
                <c:pt idx="1314">
                  <c:v>0</c:v>
                </c:pt>
                <c:pt idx="1315">
                  <c:v>0</c:v>
                </c:pt>
                <c:pt idx="1316">
                  <c:v>0</c:v>
                </c:pt>
                <c:pt idx="1317">
                  <c:v>0</c:v>
                </c:pt>
                <c:pt idx="1318">
                  <c:v>0</c:v>
                </c:pt>
                <c:pt idx="1319">
                  <c:v>0</c:v>
                </c:pt>
                <c:pt idx="1320">
                  <c:v>0</c:v>
                </c:pt>
                <c:pt idx="1321">
                  <c:v>0</c:v>
                </c:pt>
                <c:pt idx="1322">
                  <c:v>0</c:v>
                </c:pt>
                <c:pt idx="1323">
                  <c:v>0</c:v>
                </c:pt>
                <c:pt idx="1324">
                  <c:v>0</c:v>
                </c:pt>
                <c:pt idx="1325">
                  <c:v>0</c:v>
                </c:pt>
                <c:pt idx="1326">
                  <c:v>0</c:v>
                </c:pt>
                <c:pt idx="1327">
                  <c:v>0</c:v>
                </c:pt>
                <c:pt idx="1328">
                  <c:v>0</c:v>
                </c:pt>
                <c:pt idx="1329">
                  <c:v>0</c:v>
                </c:pt>
                <c:pt idx="1330">
                  <c:v>0</c:v>
                </c:pt>
                <c:pt idx="1331">
                  <c:v>0</c:v>
                </c:pt>
                <c:pt idx="1332">
                  <c:v>0</c:v>
                </c:pt>
                <c:pt idx="1333">
                  <c:v>0</c:v>
                </c:pt>
                <c:pt idx="1334">
                  <c:v>0</c:v>
                </c:pt>
                <c:pt idx="1335">
                  <c:v>0</c:v>
                </c:pt>
                <c:pt idx="1336">
                  <c:v>0</c:v>
                </c:pt>
                <c:pt idx="1337">
                  <c:v>0</c:v>
                </c:pt>
                <c:pt idx="1338">
                  <c:v>0</c:v>
                </c:pt>
                <c:pt idx="1339">
                  <c:v>0</c:v>
                </c:pt>
                <c:pt idx="1340">
                  <c:v>0</c:v>
                </c:pt>
                <c:pt idx="1341">
                  <c:v>0</c:v>
                </c:pt>
                <c:pt idx="1342">
                  <c:v>0</c:v>
                </c:pt>
                <c:pt idx="1343">
                  <c:v>0</c:v>
                </c:pt>
                <c:pt idx="1344">
                  <c:v>0</c:v>
                </c:pt>
                <c:pt idx="1345">
                  <c:v>0</c:v>
                </c:pt>
                <c:pt idx="1346">
                  <c:v>0</c:v>
                </c:pt>
                <c:pt idx="1347">
                  <c:v>0</c:v>
                </c:pt>
                <c:pt idx="1348">
                  <c:v>0</c:v>
                </c:pt>
                <c:pt idx="1349">
                  <c:v>0</c:v>
                </c:pt>
                <c:pt idx="1350">
                  <c:v>0</c:v>
                </c:pt>
                <c:pt idx="1351">
                  <c:v>0</c:v>
                </c:pt>
                <c:pt idx="1352">
                  <c:v>0</c:v>
                </c:pt>
                <c:pt idx="1353">
                  <c:v>0</c:v>
                </c:pt>
                <c:pt idx="1354">
                  <c:v>0</c:v>
                </c:pt>
                <c:pt idx="1355">
                  <c:v>0</c:v>
                </c:pt>
                <c:pt idx="1356">
                  <c:v>0</c:v>
                </c:pt>
                <c:pt idx="1357">
                  <c:v>0</c:v>
                </c:pt>
                <c:pt idx="1358">
                  <c:v>0</c:v>
                </c:pt>
                <c:pt idx="1359">
                  <c:v>0</c:v>
                </c:pt>
                <c:pt idx="1360">
                  <c:v>0</c:v>
                </c:pt>
                <c:pt idx="1361">
                  <c:v>0</c:v>
                </c:pt>
                <c:pt idx="1362">
                  <c:v>0</c:v>
                </c:pt>
                <c:pt idx="1363">
                  <c:v>0</c:v>
                </c:pt>
                <c:pt idx="1364">
                  <c:v>0</c:v>
                </c:pt>
                <c:pt idx="1365">
                  <c:v>0</c:v>
                </c:pt>
                <c:pt idx="1366">
                  <c:v>0</c:v>
                </c:pt>
                <c:pt idx="1367">
                  <c:v>0</c:v>
                </c:pt>
                <c:pt idx="1368">
                  <c:v>0</c:v>
                </c:pt>
                <c:pt idx="1369">
                  <c:v>0</c:v>
                </c:pt>
                <c:pt idx="1370">
                  <c:v>0</c:v>
                </c:pt>
                <c:pt idx="1371">
                  <c:v>0</c:v>
                </c:pt>
                <c:pt idx="1372">
                  <c:v>0</c:v>
                </c:pt>
                <c:pt idx="1373">
                  <c:v>0</c:v>
                </c:pt>
                <c:pt idx="1374">
                  <c:v>0</c:v>
                </c:pt>
                <c:pt idx="1375">
                  <c:v>0</c:v>
                </c:pt>
                <c:pt idx="1376">
                  <c:v>0</c:v>
                </c:pt>
                <c:pt idx="1377">
                  <c:v>0</c:v>
                </c:pt>
                <c:pt idx="1378">
                  <c:v>0</c:v>
                </c:pt>
                <c:pt idx="1379">
                  <c:v>0</c:v>
                </c:pt>
                <c:pt idx="1380">
                  <c:v>0</c:v>
                </c:pt>
                <c:pt idx="1381">
                  <c:v>0</c:v>
                </c:pt>
                <c:pt idx="1382">
                  <c:v>0</c:v>
                </c:pt>
                <c:pt idx="1383">
                  <c:v>0</c:v>
                </c:pt>
                <c:pt idx="1384">
                  <c:v>0</c:v>
                </c:pt>
                <c:pt idx="1385">
                  <c:v>0</c:v>
                </c:pt>
                <c:pt idx="1386">
                  <c:v>0</c:v>
                </c:pt>
                <c:pt idx="1387">
                  <c:v>0</c:v>
                </c:pt>
                <c:pt idx="1388">
                  <c:v>0</c:v>
                </c:pt>
                <c:pt idx="1389">
                  <c:v>0</c:v>
                </c:pt>
                <c:pt idx="1390">
                  <c:v>0</c:v>
                </c:pt>
                <c:pt idx="1391">
                  <c:v>0</c:v>
                </c:pt>
                <c:pt idx="1392">
                  <c:v>0</c:v>
                </c:pt>
                <c:pt idx="1393">
                  <c:v>0</c:v>
                </c:pt>
                <c:pt idx="1394">
                  <c:v>0</c:v>
                </c:pt>
                <c:pt idx="1395">
                  <c:v>0</c:v>
                </c:pt>
                <c:pt idx="1396">
                  <c:v>0</c:v>
                </c:pt>
                <c:pt idx="1397">
                  <c:v>0</c:v>
                </c:pt>
                <c:pt idx="1398">
                  <c:v>0</c:v>
                </c:pt>
                <c:pt idx="1399">
                  <c:v>0</c:v>
                </c:pt>
                <c:pt idx="1400">
                  <c:v>0</c:v>
                </c:pt>
                <c:pt idx="1401">
                  <c:v>0</c:v>
                </c:pt>
                <c:pt idx="1402">
                  <c:v>0</c:v>
                </c:pt>
                <c:pt idx="1403">
                  <c:v>0</c:v>
                </c:pt>
                <c:pt idx="1404">
                  <c:v>0</c:v>
                </c:pt>
                <c:pt idx="1405">
                  <c:v>0</c:v>
                </c:pt>
                <c:pt idx="1406">
                  <c:v>0</c:v>
                </c:pt>
                <c:pt idx="1407">
                  <c:v>0</c:v>
                </c:pt>
                <c:pt idx="1408">
                  <c:v>0</c:v>
                </c:pt>
                <c:pt idx="1409">
                  <c:v>0</c:v>
                </c:pt>
                <c:pt idx="1410">
                  <c:v>0</c:v>
                </c:pt>
                <c:pt idx="1411">
                  <c:v>0</c:v>
                </c:pt>
                <c:pt idx="1412">
                  <c:v>0</c:v>
                </c:pt>
                <c:pt idx="1413">
                  <c:v>0</c:v>
                </c:pt>
                <c:pt idx="1414">
                  <c:v>0</c:v>
                </c:pt>
                <c:pt idx="1415">
                  <c:v>0</c:v>
                </c:pt>
                <c:pt idx="1416">
                  <c:v>0</c:v>
                </c:pt>
                <c:pt idx="1417">
                  <c:v>0</c:v>
                </c:pt>
                <c:pt idx="1418">
                  <c:v>0</c:v>
                </c:pt>
                <c:pt idx="1419">
                  <c:v>0</c:v>
                </c:pt>
                <c:pt idx="1420">
                  <c:v>0</c:v>
                </c:pt>
                <c:pt idx="1421">
                  <c:v>0</c:v>
                </c:pt>
                <c:pt idx="1422">
                  <c:v>0</c:v>
                </c:pt>
                <c:pt idx="1423">
                  <c:v>0</c:v>
                </c:pt>
                <c:pt idx="1424">
                  <c:v>0</c:v>
                </c:pt>
                <c:pt idx="1425">
                  <c:v>0</c:v>
                </c:pt>
                <c:pt idx="1426">
                  <c:v>0</c:v>
                </c:pt>
                <c:pt idx="1427">
                  <c:v>0</c:v>
                </c:pt>
                <c:pt idx="1428">
                  <c:v>0</c:v>
                </c:pt>
                <c:pt idx="1429">
                  <c:v>0</c:v>
                </c:pt>
                <c:pt idx="1430">
                  <c:v>0</c:v>
                </c:pt>
                <c:pt idx="1431">
                  <c:v>0</c:v>
                </c:pt>
                <c:pt idx="1432">
                  <c:v>0</c:v>
                </c:pt>
                <c:pt idx="1433">
                  <c:v>0</c:v>
                </c:pt>
                <c:pt idx="1434">
                  <c:v>0</c:v>
                </c:pt>
                <c:pt idx="1435">
                  <c:v>0</c:v>
                </c:pt>
                <c:pt idx="1436">
                  <c:v>0</c:v>
                </c:pt>
                <c:pt idx="1437">
                  <c:v>0</c:v>
                </c:pt>
                <c:pt idx="1438">
                  <c:v>0</c:v>
                </c:pt>
                <c:pt idx="1439">
                  <c:v>0</c:v>
                </c:pt>
                <c:pt idx="1440">
                  <c:v>0</c:v>
                </c:pt>
                <c:pt idx="1441">
                  <c:v>0</c:v>
                </c:pt>
                <c:pt idx="1442">
                  <c:v>0</c:v>
                </c:pt>
                <c:pt idx="1443">
                  <c:v>0</c:v>
                </c:pt>
                <c:pt idx="1444">
                  <c:v>0</c:v>
                </c:pt>
                <c:pt idx="1445">
                  <c:v>0</c:v>
                </c:pt>
                <c:pt idx="1446">
                  <c:v>0</c:v>
                </c:pt>
                <c:pt idx="1447">
                  <c:v>0</c:v>
                </c:pt>
                <c:pt idx="1448">
                  <c:v>0</c:v>
                </c:pt>
                <c:pt idx="1449">
                  <c:v>0</c:v>
                </c:pt>
                <c:pt idx="1450">
                  <c:v>0</c:v>
                </c:pt>
                <c:pt idx="1451">
                  <c:v>0</c:v>
                </c:pt>
                <c:pt idx="1452">
                  <c:v>0</c:v>
                </c:pt>
                <c:pt idx="1453">
                  <c:v>0</c:v>
                </c:pt>
                <c:pt idx="1454">
                  <c:v>0</c:v>
                </c:pt>
                <c:pt idx="1455">
                  <c:v>0</c:v>
                </c:pt>
                <c:pt idx="1456">
                  <c:v>0</c:v>
                </c:pt>
                <c:pt idx="1457">
                  <c:v>0</c:v>
                </c:pt>
                <c:pt idx="1458">
                  <c:v>0</c:v>
                </c:pt>
                <c:pt idx="1459">
                  <c:v>0</c:v>
                </c:pt>
                <c:pt idx="1460">
                  <c:v>0</c:v>
                </c:pt>
                <c:pt idx="1461">
                  <c:v>0</c:v>
                </c:pt>
                <c:pt idx="1462">
                  <c:v>0</c:v>
                </c:pt>
                <c:pt idx="1463">
                  <c:v>0</c:v>
                </c:pt>
                <c:pt idx="1464">
                  <c:v>0</c:v>
                </c:pt>
                <c:pt idx="1465">
                  <c:v>0</c:v>
                </c:pt>
                <c:pt idx="1466">
                  <c:v>0</c:v>
                </c:pt>
                <c:pt idx="1467">
                  <c:v>0</c:v>
                </c:pt>
                <c:pt idx="1468">
                  <c:v>0</c:v>
                </c:pt>
                <c:pt idx="1469">
                  <c:v>0</c:v>
                </c:pt>
                <c:pt idx="1470">
                  <c:v>0</c:v>
                </c:pt>
                <c:pt idx="1471">
                  <c:v>0</c:v>
                </c:pt>
                <c:pt idx="1472">
                  <c:v>0</c:v>
                </c:pt>
                <c:pt idx="1473">
                  <c:v>0</c:v>
                </c:pt>
                <c:pt idx="1474">
                  <c:v>0</c:v>
                </c:pt>
                <c:pt idx="1475">
                  <c:v>0</c:v>
                </c:pt>
                <c:pt idx="1476">
                  <c:v>0</c:v>
                </c:pt>
                <c:pt idx="1477">
                  <c:v>0</c:v>
                </c:pt>
                <c:pt idx="1478">
                  <c:v>0</c:v>
                </c:pt>
                <c:pt idx="1479">
                  <c:v>0</c:v>
                </c:pt>
                <c:pt idx="1480">
                  <c:v>0</c:v>
                </c:pt>
                <c:pt idx="1481">
                  <c:v>0</c:v>
                </c:pt>
                <c:pt idx="1482">
                  <c:v>0</c:v>
                </c:pt>
                <c:pt idx="1483">
                  <c:v>0</c:v>
                </c:pt>
                <c:pt idx="1484">
                  <c:v>0</c:v>
                </c:pt>
                <c:pt idx="1485">
                  <c:v>0</c:v>
                </c:pt>
                <c:pt idx="1486">
                  <c:v>0</c:v>
                </c:pt>
                <c:pt idx="1487">
                  <c:v>0</c:v>
                </c:pt>
                <c:pt idx="1488">
                  <c:v>0</c:v>
                </c:pt>
                <c:pt idx="1489">
                  <c:v>0</c:v>
                </c:pt>
                <c:pt idx="1490">
                  <c:v>0</c:v>
                </c:pt>
                <c:pt idx="1491">
                  <c:v>0</c:v>
                </c:pt>
                <c:pt idx="1492">
                  <c:v>0</c:v>
                </c:pt>
                <c:pt idx="1493">
                  <c:v>0</c:v>
                </c:pt>
                <c:pt idx="1494">
                  <c:v>0</c:v>
                </c:pt>
                <c:pt idx="1495">
                  <c:v>0</c:v>
                </c:pt>
                <c:pt idx="1496">
                  <c:v>0</c:v>
                </c:pt>
                <c:pt idx="1497">
                  <c:v>0</c:v>
                </c:pt>
                <c:pt idx="1498">
                  <c:v>0</c:v>
                </c:pt>
                <c:pt idx="1499">
                  <c:v>0</c:v>
                </c:pt>
                <c:pt idx="1500">
                  <c:v>0</c:v>
                </c:pt>
                <c:pt idx="1501">
                  <c:v>0</c:v>
                </c:pt>
                <c:pt idx="1502">
                  <c:v>0</c:v>
                </c:pt>
                <c:pt idx="1503">
                  <c:v>0</c:v>
                </c:pt>
                <c:pt idx="1504">
                  <c:v>0</c:v>
                </c:pt>
                <c:pt idx="1505">
                  <c:v>0</c:v>
                </c:pt>
                <c:pt idx="1506">
                  <c:v>0</c:v>
                </c:pt>
                <c:pt idx="1507">
                  <c:v>0</c:v>
                </c:pt>
                <c:pt idx="1508">
                  <c:v>0</c:v>
                </c:pt>
                <c:pt idx="1509">
                  <c:v>0</c:v>
                </c:pt>
                <c:pt idx="1510">
                  <c:v>0</c:v>
                </c:pt>
                <c:pt idx="1511">
                  <c:v>0</c:v>
                </c:pt>
                <c:pt idx="1512">
                  <c:v>0</c:v>
                </c:pt>
                <c:pt idx="1513">
                  <c:v>0</c:v>
                </c:pt>
                <c:pt idx="1514">
                  <c:v>0</c:v>
                </c:pt>
                <c:pt idx="1515">
                  <c:v>0</c:v>
                </c:pt>
                <c:pt idx="1516">
                  <c:v>0</c:v>
                </c:pt>
                <c:pt idx="1517">
                  <c:v>0</c:v>
                </c:pt>
                <c:pt idx="1518">
                  <c:v>0</c:v>
                </c:pt>
                <c:pt idx="1519">
                  <c:v>0</c:v>
                </c:pt>
                <c:pt idx="1520">
                  <c:v>0</c:v>
                </c:pt>
                <c:pt idx="1521">
                  <c:v>0</c:v>
                </c:pt>
                <c:pt idx="1522">
                  <c:v>0</c:v>
                </c:pt>
                <c:pt idx="1523">
                  <c:v>0</c:v>
                </c:pt>
                <c:pt idx="1524">
                  <c:v>0</c:v>
                </c:pt>
                <c:pt idx="1525">
                  <c:v>0</c:v>
                </c:pt>
                <c:pt idx="1526">
                  <c:v>0</c:v>
                </c:pt>
                <c:pt idx="1527">
                  <c:v>0</c:v>
                </c:pt>
                <c:pt idx="1528">
                  <c:v>0</c:v>
                </c:pt>
                <c:pt idx="1529">
                  <c:v>0</c:v>
                </c:pt>
                <c:pt idx="1530">
                  <c:v>0</c:v>
                </c:pt>
                <c:pt idx="1531">
                  <c:v>0</c:v>
                </c:pt>
                <c:pt idx="1532">
                  <c:v>0</c:v>
                </c:pt>
                <c:pt idx="1533">
                  <c:v>0</c:v>
                </c:pt>
                <c:pt idx="1534">
                  <c:v>0</c:v>
                </c:pt>
                <c:pt idx="1535">
                  <c:v>0</c:v>
                </c:pt>
                <c:pt idx="1536">
                  <c:v>0</c:v>
                </c:pt>
                <c:pt idx="1537">
                  <c:v>0</c:v>
                </c:pt>
                <c:pt idx="1538">
                  <c:v>0</c:v>
                </c:pt>
                <c:pt idx="1539">
                  <c:v>0</c:v>
                </c:pt>
                <c:pt idx="1540">
                  <c:v>0</c:v>
                </c:pt>
                <c:pt idx="1541">
                  <c:v>0</c:v>
                </c:pt>
                <c:pt idx="1542">
                  <c:v>0</c:v>
                </c:pt>
                <c:pt idx="1543">
                  <c:v>0</c:v>
                </c:pt>
                <c:pt idx="1544">
                  <c:v>0</c:v>
                </c:pt>
                <c:pt idx="1545">
                  <c:v>0</c:v>
                </c:pt>
                <c:pt idx="1546">
                  <c:v>0</c:v>
                </c:pt>
                <c:pt idx="1547">
                  <c:v>0</c:v>
                </c:pt>
                <c:pt idx="1548">
                  <c:v>0</c:v>
                </c:pt>
                <c:pt idx="1549">
                  <c:v>0</c:v>
                </c:pt>
                <c:pt idx="1550">
                  <c:v>0</c:v>
                </c:pt>
                <c:pt idx="1551">
                  <c:v>0</c:v>
                </c:pt>
                <c:pt idx="1552">
                  <c:v>0</c:v>
                </c:pt>
                <c:pt idx="1553">
                  <c:v>0</c:v>
                </c:pt>
                <c:pt idx="1554">
                  <c:v>0</c:v>
                </c:pt>
                <c:pt idx="1555">
                  <c:v>0</c:v>
                </c:pt>
                <c:pt idx="1556">
                  <c:v>0</c:v>
                </c:pt>
                <c:pt idx="1557">
                  <c:v>0</c:v>
                </c:pt>
                <c:pt idx="1558">
                  <c:v>0</c:v>
                </c:pt>
                <c:pt idx="1559">
                  <c:v>0</c:v>
                </c:pt>
                <c:pt idx="1560">
                  <c:v>0</c:v>
                </c:pt>
                <c:pt idx="1561">
                  <c:v>0</c:v>
                </c:pt>
                <c:pt idx="1562">
                  <c:v>0</c:v>
                </c:pt>
                <c:pt idx="1563">
                  <c:v>0</c:v>
                </c:pt>
                <c:pt idx="1564">
                  <c:v>0</c:v>
                </c:pt>
                <c:pt idx="1565">
                  <c:v>0</c:v>
                </c:pt>
                <c:pt idx="1566">
                  <c:v>0</c:v>
                </c:pt>
                <c:pt idx="1567">
                  <c:v>0</c:v>
                </c:pt>
                <c:pt idx="1568">
                  <c:v>0</c:v>
                </c:pt>
                <c:pt idx="1569">
                  <c:v>0</c:v>
                </c:pt>
                <c:pt idx="1570">
                  <c:v>0</c:v>
                </c:pt>
                <c:pt idx="1571">
                  <c:v>0</c:v>
                </c:pt>
                <c:pt idx="1572">
                  <c:v>0</c:v>
                </c:pt>
                <c:pt idx="1573">
                  <c:v>0</c:v>
                </c:pt>
                <c:pt idx="1574">
                  <c:v>0</c:v>
                </c:pt>
                <c:pt idx="1575">
                  <c:v>0</c:v>
                </c:pt>
                <c:pt idx="1576">
                  <c:v>0</c:v>
                </c:pt>
                <c:pt idx="1577">
                  <c:v>0</c:v>
                </c:pt>
                <c:pt idx="1578">
                  <c:v>0</c:v>
                </c:pt>
                <c:pt idx="1579">
                  <c:v>0</c:v>
                </c:pt>
                <c:pt idx="1580">
                  <c:v>0</c:v>
                </c:pt>
                <c:pt idx="1581">
                  <c:v>0</c:v>
                </c:pt>
                <c:pt idx="1582">
                  <c:v>0</c:v>
                </c:pt>
                <c:pt idx="1583">
                  <c:v>0</c:v>
                </c:pt>
                <c:pt idx="1584">
                  <c:v>0</c:v>
                </c:pt>
                <c:pt idx="1585">
                  <c:v>0</c:v>
                </c:pt>
                <c:pt idx="1586">
                  <c:v>0</c:v>
                </c:pt>
                <c:pt idx="1587">
                  <c:v>0</c:v>
                </c:pt>
                <c:pt idx="1588">
                  <c:v>0</c:v>
                </c:pt>
                <c:pt idx="1589">
                  <c:v>0</c:v>
                </c:pt>
                <c:pt idx="1590">
                  <c:v>0</c:v>
                </c:pt>
                <c:pt idx="1591">
                  <c:v>0</c:v>
                </c:pt>
                <c:pt idx="1592">
                  <c:v>0</c:v>
                </c:pt>
                <c:pt idx="1593">
                  <c:v>0</c:v>
                </c:pt>
                <c:pt idx="1594">
                  <c:v>0</c:v>
                </c:pt>
                <c:pt idx="1595">
                  <c:v>0</c:v>
                </c:pt>
                <c:pt idx="1596">
                  <c:v>0</c:v>
                </c:pt>
                <c:pt idx="1597">
                  <c:v>0</c:v>
                </c:pt>
                <c:pt idx="1598">
                  <c:v>0</c:v>
                </c:pt>
                <c:pt idx="1599">
                  <c:v>0</c:v>
                </c:pt>
                <c:pt idx="1600">
                  <c:v>0</c:v>
                </c:pt>
                <c:pt idx="1601">
                  <c:v>0</c:v>
                </c:pt>
                <c:pt idx="1602">
                  <c:v>0</c:v>
                </c:pt>
                <c:pt idx="1603">
                  <c:v>0</c:v>
                </c:pt>
                <c:pt idx="1604">
                  <c:v>0</c:v>
                </c:pt>
                <c:pt idx="1605">
                  <c:v>0</c:v>
                </c:pt>
                <c:pt idx="1606">
                  <c:v>0</c:v>
                </c:pt>
                <c:pt idx="1607">
                  <c:v>0</c:v>
                </c:pt>
                <c:pt idx="1608">
                  <c:v>0</c:v>
                </c:pt>
                <c:pt idx="1609">
                  <c:v>0</c:v>
                </c:pt>
                <c:pt idx="1610">
                  <c:v>0</c:v>
                </c:pt>
                <c:pt idx="1611">
                  <c:v>0</c:v>
                </c:pt>
                <c:pt idx="1612">
                  <c:v>0</c:v>
                </c:pt>
                <c:pt idx="1613">
                  <c:v>0</c:v>
                </c:pt>
                <c:pt idx="1614">
                  <c:v>0</c:v>
                </c:pt>
                <c:pt idx="1615">
                  <c:v>0</c:v>
                </c:pt>
                <c:pt idx="1616">
                  <c:v>0</c:v>
                </c:pt>
                <c:pt idx="1617">
                  <c:v>0</c:v>
                </c:pt>
                <c:pt idx="1618">
                  <c:v>0</c:v>
                </c:pt>
                <c:pt idx="1619">
                  <c:v>0</c:v>
                </c:pt>
                <c:pt idx="1620">
                  <c:v>0</c:v>
                </c:pt>
                <c:pt idx="1621">
                  <c:v>0</c:v>
                </c:pt>
                <c:pt idx="1622">
                  <c:v>0</c:v>
                </c:pt>
                <c:pt idx="1623">
                  <c:v>0</c:v>
                </c:pt>
                <c:pt idx="1624">
                  <c:v>0</c:v>
                </c:pt>
                <c:pt idx="1625">
                  <c:v>0</c:v>
                </c:pt>
                <c:pt idx="1626">
                  <c:v>0</c:v>
                </c:pt>
                <c:pt idx="1627">
                  <c:v>0</c:v>
                </c:pt>
                <c:pt idx="1628">
                  <c:v>0</c:v>
                </c:pt>
                <c:pt idx="1629">
                  <c:v>0</c:v>
                </c:pt>
                <c:pt idx="1630">
                  <c:v>0</c:v>
                </c:pt>
                <c:pt idx="1631">
                  <c:v>0</c:v>
                </c:pt>
                <c:pt idx="1632">
                  <c:v>0</c:v>
                </c:pt>
                <c:pt idx="1633">
                  <c:v>0</c:v>
                </c:pt>
                <c:pt idx="1634">
                  <c:v>0</c:v>
                </c:pt>
                <c:pt idx="1635">
                  <c:v>0</c:v>
                </c:pt>
                <c:pt idx="1636">
                  <c:v>0</c:v>
                </c:pt>
                <c:pt idx="1637">
                  <c:v>0</c:v>
                </c:pt>
                <c:pt idx="1638">
                  <c:v>0</c:v>
                </c:pt>
                <c:pt idx="1639">
                  <c:v>0</c:v>
                </c:pt>
                <c:pt idx="1640">
                  <c:v>0</c:v>
                </c:pt>
                <c:pt idx="1641">
                  <c:v>0</c:v>
                </c:pt>
                <c:pt idx="1642">
                  <c:v>0</c:v>
                </c:pt>
                <c:pt idx="1643">
                  <c:v>0</c:v>
                </c:pt>
                <c:pt idx="1644">
                  <c:v>0</c:v>
                </c:pt>
                <c:pt idx="1645">
                  <c:v>0</c:v>
                </c:pt>
                <c:pt idx="1646">
                  <c:v>0</c:v>
                </c:pt>
                <c:pt idx="1647">
                  <c:v>0</c:v>
                </c:pt>
                <c:pt idx="1648">
                  <c:v>0</c:v>
                </c:pt>
                <c:pt idx="1649">
                  <c:v>0</c:v>
                </c:pt>
                <c:pt idx="1650">
                  <c:v>0</c:v>
                </c:pt>
                <c:pt idx="1651">
                  <c:v>0</c:v>
                </c:pt>
                <c:pt idx="1652">
                  <c:v>0</c:v>
                </c:pt>
                <c:pt idx="1653">
                  <c:v>0</c:v>
                </c:pt>
                <c:pt idx="1654">
                  <c:v>0</c:v>
                </c:pt>
                <c:pt idx="1655">
                  <c:v>0</c:v>
                </c:pt>
                <c:pt idx="1656">
                  <c:v>0</c:v>
                </c:pt>
                <c:pt idx="1657">
                  <c:v>0</c:v>
                </c:pt>
                <c:pt idx="1658">
                  <c:v>0</c:v>
                </c:pt>
                <c:pt idx="1659">
                  <c:v>0</c:v>
                </c:pt>
                <c:pt idx="1660">
                  <c:v>0</c:v>
                </c:pt>
                <c:pt idx="1661">
                  <c:v>0</c:v>
                </c:pt>
                <c:pt idx="1662">
                  <c:v>0</c:v>
                </c:pt>
                <c:pt idx="1663">
                  <c:v>0</c:v>
                </c:pt>
                <c:pt idx="1664">
                  <c:v>0</c:v>
                </c:pt>
                <c:pt idx="1665">
                  <c:v>0</c:v>
                </c:pt>
                <c:pt idx="1666">
                  <c:v>0</c:v>
                </c:pt>
                <c:pt idx="1667">
                  <c:v>0</c:v>
                </c:pt>
                <c:pt idx="1668">
                  <c:v>0</c:v>
                </c:pt>
                <c:pt idx="1669">
                  <c:v>0</c:v>
                </c:pt>
                <c:pt idx="1670">
                  <c:v>0</c:v>
                </c:pt>
                <c:pt idx="1671">
                  <c:v>0</c:v>
                </c:pt>
                <c:pt idx="1672">
                  <c:v>0</c:v>
                </c:pt>
                <c:pt idx="1673">
                  <c:v>0</c:v>
                </c:pt>
                <c:pt idx="1674">
                  <c:v>0</c:v>
                </c:pt>
                <c:pt idx="1675">
                  <c:v>0</c:v>
                </c:pt>
                <c:pt idx="1676">
                  <c:v>0</c:v>
                </c:pt>
                <c:pt idx="1677">
                  <c:v>0</c:v>
                </c:pt>
                <c:pt idx="1678">
                  <c:v>0</c:v>
                </c:pt>
                <c:pt idx="1679">
                  <c:v>0</c:v>
                </c:pt>
                <c:pt idx="1680">
                  <c:v>0</c:v>
                </c:pt>
                <c:pt idx="1681">
                  <c:v>0</c:v>
                </c:pt>
                <c:pt idx="1682">
                  <c:v>0</c:v>
                </c:pt>
                <c:pt idx="1683">
                  <c:v>0</c:v>
                </c:pt>
                <c:pt idx="1684">
                  <c:v>0</c:v>
                </c:pt>
                <c:pt idx="1685">
                  <c:v>0</c:v>
                </c:pt>
                <c:pt idx="1686">
                  <c:v>0</c:v>
                </c:pt>
                <c:pt idx="1687">
                  <c:v>0</c:v>
                </c:pt>
                <c:pt idx="1688">
                  <c:v>0</c:v>
                </c:pt>
                <c:pt idx="1689">
                  <c:v>0</c:v>
                </c:pt>
                <c:pt idx="1690">
                  <c:v>0</c:v>
                </c:pt>
                <c:pt idx="1691">
                  <c:v>0</c:v>
                </c:pt>
                <c:pt idx="1692">
                  <c:v>0</c:v>
                </c:pt>
                <c:pt idx="1693">
                  <c:v>0</c:v>
                </c:pt>
                <c:pt idx="1694">
                  <c:v>0</c:v>
                </c:pt>
                <c:pt idx="1695">
                  <c:v>0</c:v>
                </c:pt>
                <c:pt idx="1696">
                  <c:v>0</c:v>
                </c:pt>
                <c:pt idx="1697">
                  <c:v>0</c:v>
                </c:pt>
                <c:pt idx="1698">
                  <c:v>0</c:v>
                </c:pt>
                <c:pt idx="1699">
                  <c:v>0</c:v>
                </c:pt>
                <c:pt idx="1700">
                  <c:v>0</c:v>
                </c:pt>
                <c:pt idx="1701">
                  <c:v>0</c:v>
                </c:pt>
                <c:pt idx="1702">
                  <c:v>0</c:v>
                </c:pt>
                <c:pt idx="1703">
                  <c:v>0</c:v>
                </c:pt>
                <c:pt idx="1704">
                  <c:v>0</c:v>
                </c:pt>
                <c:pt idx="1705">
                  <c:v>0</c:v>
                </c:pt>
                <c:pt idx="1706">
                  <c:v>0</c:v>
                </c:pt>
                <c:pt idx="1707">
                  <c:v>0</c:v>
                </c:pt>
                <c:pt idx="1708">
                  <c:v>0</c:v>
                </c:pt>
                <c:pt idx="1709">
                  <c:v>0</c:v>
                </c:pt>
                <c:pt idx="1710">
                  <c:v>0</c:v>
                </c:pt>
                <c:pt idx="1711">
                  <c:v>0</c:v>
                </c:pt>
                <c:pt idx="1712">
                  <c:v>0</c:v>
                </c:pt>
                <c:pt idx="1713">
                  <c:v>0</c:v>
                </c:pt>
                <c:pt idx="1714">
                  <c:v>0</c:v>
                </c:pt>
                <c:pt idx="1715">
                  <c:v>0</c:v>
                </c:pt>
                <c:pt idx="1716">
                  <c:v>0</c:v>
                </c:pt>
                <c:pt idx="1717">
                  <c:v>0</c:v>
                </c:pt>
                <c:pt idx="1718">
                  <c:v>0</c:v>
                </c:pt>
                <c:pt idx="1719">
                  <c:v>0</c:v>
                </c:pt>
                <c:pt idx="1720">
                  <c:v>0</c:v>
                </c:pt>
                <c:pt idx="1721">
                  <c:v>0</c:v>
                </c:pt>
                <c:pt idx="1722">
                  <c:v>0</c:v>
                </c:pt>
                <c:pt idx="1723">
                  <c:v>0</c:v>
                </c:pt>
                <c:pt idx="1724">
                  <c:v>0</c:v>
                </c:pt>
                <c:pt idx="1725">
                  <c:v>0</c:v>
                </c:pt>
                <c:pt idx="1726">
                  <c:v>0</c:v>
                </c:pt>
                <c:pt idx="1727">
                  <c:v>0</c:v>
                </c:pt>
                <c:pt idx="1728">
                  <c:v>0</c:v>
                </c:pt>
                <c:pt idx="1729">
                  <c:v>0</c:v>
                </c:pt>
                <c:pt idx="1730">
                  <c:v>0</c:v>
                </c:pt>
                <c:pt idx="1731">
                  <c:v>0</c:v>
                </c:pt>
                <c:pt idx="1732">
                  <c:v>0</c:v>
                </c:pt>
                <c:pt idx="1733">
                  <c:v>0</c:v>
                </c:pt>
                <c:pt idx="1734">
                  <c:v>0</c:v>
                </c:pt>
                <c:pt idx="1735">
                  <c:v>0</c:v>
                </c:pt>
                <c:pt idx="1736">
                  <c:v>0</c:v>
                </c:pt>
                <c:pt idx="1737">
                  <c:v>0</c:v>
                </c:pt>
                <c:pt idx="1738">
                  <c:v>0</c:v>
                </c:pt>
                <c:pt idx="1739">
                  <c:v>0</c:v>
                </c:pt>
                <c:pt idx="1740">
                  <c:v>0</c:v>
                </c:pt>
                <c:pt idx="1741">
                  <c:v>0</c:v>
                </c:pt>
                <c:pt idx="1742">
                  <c:v>0</c:v>
                </c:pt>
                <c:pt idx="1743">
                  <c:v>0</c:v>
                </c:pt>
                <c:pt idx="1744">
                  <c:v>0</c:v>
                </c:pt>
                <c:pt idx="1745">
                  <c:v>0</c:v>
                </c:pt>
                <c:pt idx="1746">
                  <c:v>0</c:v>
                </c:pt>
                <c:pt idx="1747">
                  <c:v>0</c:v>
                </c:pt>
                <c:pt idx="1748">
                  <c:v>0</c:v>
                </c:pt>
                <c:pt idx="1749">
                  <c:v>0</c:v>
                </c:pt>
                <c:pt idx="1750">
                  <c:v>0</c:v>
                </c:pt>
                <c:pt idx="1751">
                  <c:v>0</c:v>
                </c:pt>
                <c:pt idx="1752">
                  <c:v>0</c:v>
                </c:pt>
                <c:pt idx="1753">
                  <c:v>0</c:v>
                </c:pt>
                <c:pt idx="1754">
                  <c:v>0</c:v>
                </c:pt>
                <c:pt idx="1755">
                  <c:v>0</c:v>
                </c:pt>
                <c:pt idx="1756">
                  <c:v>0</c:v>
                </c:pt>
                <c:pt idx="1757">
                  <c:v>0</c:v>
                </c:pt>
                <c:pt idx="1758">
                  <c:v>0</c:v>
                </c:pt>
                <c:pt idx="1759">
                  <c:v>0</c:v>
                </c:pt>
                <c:pt idx="1760">
                  <c:v>0</c:v>
                </c:pt>
                <c:pt idx="1761">
                  <c:v>0</c:v>
                </c:pt>
                <c:pt idx="1762">
                  <c:v>0</c:v>
                </c:pt>
                <c:pt idx="1763">
                  <c:v>0</c:v>
                </c:pt>
                <c:pt idx="1764">
                  <c:v>0</c:v>
                </c:pt>
                <c:pt idx="1765">
                  <c:v>0</c:v>
                </c:pt>
                <c:pt idx="1766">
                  <c:v>0</c:v>
                </c:pt>
                <c:pt idx="1767">
                  <c:v>0</c:v>
                </c:pt>
                <c:pt idx="1768">
                  <c:v>0</c:v>
                </c:pt>
                <c:pt idx="1769">
                  <c:v>0</c:v>
                </c:pt>
                <c:pt idx="1770">
                  <c:v>0</c:v>
                </c:pt>
                <c:pt idx="1771">
                  <c:v>0</c:v>
                </c:pt>
                <c:pt idx="1772">
                  <c:v>0</c:v>
                </c:pt>
                <c:pt idx="1773">
                  <c:v>0</c:v>
                </c:pt>
                <c:pt idx="1774">
                  <c:v>0</c:v>
                </c:pt>
                <c:pt idx="1775">
                  <c:v>0</c:v>
                </c:pt>
                <c:pt idx="1776">
                  <c:v>0</c:v>
                </c:pt>
                <c:pt idx="1777">
                  <c:v>0</c:v>
                </c:pt>
                <c:pt idx="1778">
                  <c:v>0</c:v>
                </c:pt>
                <c:pt idx="1779">
                  <c:v>0</c:v>
                </c:pt>
                <c:pt idx="1780">
                  <c:v>0</c:v>
                </c:pt>
                <c:pt idx="1781">
                  <c:v>0</c:v>
                </c:pt>
                <c:pt idx="1782">
                  <c:v>0</c:v>
                </c:pt>
                <c:pt idx="1783">
                  <c:v>0</c:v>
                </c:pt>
                <c:pt idx="1784">
                  <c:v>0</c:v>
                </c:pt>
                <c:pt idx="1785">
                  <c:v>0</c:v>
                </c:pt>
                <c:pt idx="1786">
                  <c:v>0</c:v>
                </c:pt>
                <c:pt idx="1787">
                  <c:v>0</c:v>
                </c:pt>
                <c:pt idx="1788">
                  <c:v>0</c:v>
                </c:pt>
                <c:pt idx="1789">
                  <c:v>0</c:v>
                </c:pt>
                <c:pt idx="1790">
                  <c:v>0</c:v>
                </c:pt>
                <c:pt idx="1791">
                  <c:v>0</c:v>
                </c:pt>
                <c:pt idx="1792">
                  <c:v>0</c:v>
                </c:pt>
                <c:pt idx="1793">
                  <c:v>0</c:v>
                </c:pt>
                <c:pt idx="1794">
                  <c:v>0</c:v>
                </c:pt>
                <c:pt idx="1795">
                  <c:v>0</c:v>
                </c:pt>
                <c:pt idx="1796">
                  <c:v>0</c:v>
                </c:pt>
                <c:pt idx="1797">
                  <c:v>0</c:v>
                </c:pt>
                <c:pt idx="1798">
                  <c:v>0</c:v>
                </c:pt>
                <c:pt idx="1799">
                  <c:v>0</c:v>
                </c:pt>
                <c:pt idx="1800">
                  <c:v>0</c:v>
                </c:pt>
                <c:pt idx="1801">
                  <c:v>0</c:v>
                </c:pt>
                <c:pt idx="1802">
                  <c:v>0</c:v>
                </c:pt>
                <c:pt idx="1803">
                  <c:v>0</c:v>
                </c:pt>
                <c:pt idx="1804">
                  <c:v>0</c:v>
                </c:pt>
                <c:pt idx="1805">
                  <c:v>0</c:v>
                </c:pt>
                <c:pt idx="1806">
                  <c:v>0</c:v>
                </c:pt>
                <c:pt idx="1807">
                  <c:v>0.5</c:v>
                </c:pt>
                <c:pt idx="1808">
                  <c:v>0.5</c:v>
                </c:pt>
                <c:pt idx="1809">
                  <c:v>0.5</c:v>
                </c:pt>
                <c:pt idx="1810">
                  <c:v>0</c:v>
                </c:pt>
                <c:pt idx="1811">
                  <c:v>0</c:v>
                </c:pt>
                <c:pt idx="1812">
                  <c:v>0</c:v>
                </c:pt>
                <c:pt idx="1813">
                  <c:v>0</c:v>
                </c:pt>
                <c:pt idx="1814">
                  <c:v>0</c:v>
                </c:pt>
                <c:pt idx="1815">
                  <c:v>0</c:v>
                </c:pt>
                <c:pt idx="1816">
                  <c:v>0</c:v>
                </c:pt>
                <c:pt idx="1817">
                  <c:v>0</c:v>
                </c:pt>
                <c:pt idx="1818">
                  <c:v>0</c:v>
                </c:pt>
                <c:pt idx="1819">
                  <c:v>0</c:v>
                </c:pt>
                <c:pt idx="1820">
                  <c:v>0.5</c:v>
                </c:pt>
                <c:pt idx="1821">
                  <c:v>1</c:v>
                </c:pt>
                <c:pt idx="1822">
                  <c:v>1</c:v>
                </c:pt>
                <c:pt idx="1823">
                  <c:v>1</c:v>
                </c:pt>
                <c:pt idx="1824">
                  <c:v>1</c:v>
                </c:pt>
                <c:pt idx="1825">
                  <c:v>1</c:v>
                </c:pt>
                <c:pt idx="1826">
                  <c:v>1</c:v>
                </c:pt>
                <c:pt idx="1827">
                  <c:v>1</c:v>
                </c:pt>
                <c:pt idx="1828">
                  <c:v>0.5</c:v>
                </c:pt>
                <c:pt idx="1829">
                  <c:v>0</c:v>
                </c:pt>
                <c:pt idx="1830">
                  <c:v>0</c:v>
                </c:pt>
                <c:pt idx="1831">
                  <c:v>0</c:v>
                </c:pt>
                <c:pt idx="1832">
                  <c:v>0</c:v>
                </c:pt>
                <c:pt idx="1833">
                  <c:v>0</c:v>
                </c:pt>
                <c:pt idx="1834">
                  <c:v>0</c:v>
                </c:pt>
                <c:pt idx="1835">
                  <c:v>0</c:v>
                </c:pt>
                <c:pt idx="1836">
                  <c:v>0</c:v>
                </c:pt>
                <c:pt idx="1837">
                  <c:v>0</c:v>
                </c:pt>
                <c:pt idx="1838">
                  <c:v>0</c:v>
                </c:pt>
                <c:pt idx="1839">
                  <c:v>0.5</c:v>
                </c:pt>
                <c:pt idx="1840">
                  <c:v>1</c:v>
                </c:pt>
                <c:pt idx="1841">
                  <c:v>1</c:v>
                </c:pt>
                <c:pt idx="1842">
                  <c:v>1</c:v>
                </c:pt>
                <c:pt idx="1843">
                  <c:v>1</c:v>
                </c:pt>
                <c:pt idx="1844">
                  <c:v>1</c:v>
                </c:pt>
                <c:pt idx="1845">
                  <c:v>0.5</c:v>
                </c:pt>
                <c:pt idx="1846">
                  <c:v>0.5</c:v>
                </c:pt>
                <c:pt idx="1847">
                  <c:v>0.5</c:v>
                </c:pt>
                <c:pt idx="1848">
                  <c:v>0</c:v>
                </c:pt>
                <c:pt idx="1849">
                  <c:v>0</c:v>
                </c:pt>
                <c:pt idx="1850">
                  <c:v>0</c:v>
                </c:pt>
                <c:pt idx="1851">
                  <c:v>0</c:v>
                </c:pt>
                <c:pt idx="1852">
                  <c:v>0</c:v>
                </c:pt>
                <c:pt idx="1853">
                  <c:v>0</c:v>
                </c:pt>
                <c:pt idx="1854">
                  <c:v>0</c:v>
                </c:pt>
                <c:pt idx="1855">
                  <c:v>0</c:v>
                </c:pt>
                <c:pt idx="1856">
                  <c:v>0</c:v>
                </c:pt>
                <c:pt idx="1857">
                  <c:v>0</c:v>
                </c:pt>
                <c:pt idx="1858">
                  <c:v>0</c:v>
                </c:pt>
                <c:pt idx="1859">
                  <c:v>0</c:v>
                </c:pt>
                <c:pt idx="1860">
                  <c:v>0</c:v>
                </c:pt>
                <c:pt idx="1861">
                  <c:v>0</c:v>
                </c:pt>
                <c:pt idx="1862">
                  <c:v>0.5</c:v>
                </c:pt>
                <c:pt idx="1863">
                  <c:v>0.5</c:v>
                </c:pt>
                <c:pt idx="1864">
                  <c:v>0.5</c:v>
                </c:pt>
                <c:pt idx="1865">
                  <c:v>1</c:v>
                </c:pt>
                <c:pt idx="1866">
                  <c:v>1</c:v>
                </c:pt>
                <c:pt idx="1867">
                  <c:v>1</c:v>
                </c:pt>
                <c:pt idx="1868">
                  <c:v>1</c:v>
                </c:pt>
                <c:pt idx="1869">
                  <c:v>1</c:v>
                </c:pt>
                <c:pt idx="1870">
                  <c:v>1</c:v>
                </c:pt>
                <c:pt idx="1871">
                  <c:v>1</c:v>
                </c:pt>
                <c:pt idx="1872">
                  <c:v>0.5</c:v>
                </c:pt>
                <c:pt idx="1873">
                  <c:v>1</c:v>
                </c:pt>
                <c:pt idx="1874">
                  <c:v>1</c:v>
                </c:pt>
                <c:pt idx="1875">
                  <c:v>0.5</c:v>
                </c:pt>
                <c:pt idx="1876">
                  <c:v>0</c:v>
                </c:pt>
                <c:pt idx="1877">
                  <c:v>0</c:v>
                </c:pt>
                <c:pt idx="1878">
                  <c:v>0</c:v>
                </c:pt>
                <c:pt idx="1879">
                  <c:v>0</c:v>
                </c:pt>
                <c:pt idx="1880">
                  <c:v>0</c:v>
                </c:pt>
                <c:pt idx="1881">
                  <c:v>0.5</c:v>
                </c:pt>
                <c:pt idx="1882">
                  <c:v>0.5</c:v>
                </c:pt>
                <c:pt idx="1883">
                  <c:v>0.5</c:v>
                </c:pt>
                <c:pt idx="1884">
                  <c:v>0.5</c:v>
                </c:pt>
                <c:pt idx="1885">
                  <c:v>0.5</c:v>
                </c:pt>
                <c:pt idx="1886">
                  <c:v>1</c:v>
                </c:pt>
                <c:pt idx="1887">
                  <c:v>0.5</c:v>
                </c:pt>
                <c:pt idx="1888">
                  <c:v>0.5</c:v>
                </c:pt>
                <c:pt idx="1889">
                  <c:v>1</c:v>
                </c:pt>
                <c:pt idx="1890">
                  <c:v>1</c:v>
                </c:pt>
                <c:pt idx="1891">
                  <c:v>1</c:v>
                </c:pt>
                <c:pt idx="1892">
                  <c:v>1</c:v>
                </c:pt>
                <c:pt idx="1893">
                  <c:v>1</c:v>
                </c:pt>
                <c:pt idx="1894">
                  <c:v>1</c:v>
                </c:pt>
                <c:pt idx="1895">
                  <c:v>1</c:v>
                </c:pt>
                <c:pt idx="1896">
                  <c:v>1</c:v>
                </c:pt>
                <c:pt idx="1897">
                  <c:v>1</c:v>
                </c:pt>
                <c:pt idx="1898">
                  <c:v>1</c:v>
                </c:pt>
                <c:pt idx="1899">
                  <c:v>1</c:v>
                </c:pt>
                <c:pt idx="1900">
                  <c:v>1</c:v>
                </c:pt>
                <c:pt idx="1901">
                  <c:v>1</c:v>
                </c:pt>
                <c:pt idx="1902">
                  <c:v>1</c:v>
                </c:pt>
                <c:pt idx="1903">
                  <c:v>1</c:v>
                </c:pt>
                <c:pt idx="1904">
                  <c:v>1</c:v>
                </c:pt>
                <c:pt idx="1905">
                  <c:v>1</c:v>
                </c:pt>
                <c:pt idx="1906">
                  <c:v>1</c:v>
                </c:pt>
                <c:pt idx="1907">
                  <c:v>1</c:v>
                </c:pt>
                <c:pt idx="1908">
                  <c:v>1</c:v>
                </c:pt>
                <c:pt idx="1909">
                  <c:v>1</c:v>
                </c:pt>
                <c:pt idx="1910">
                  <c:v>1</c:v>
                </c:pt>
                <c:pt idx="1911">
                  <c:v>0.5</c:v>
                </c:pt>
                <c:pt idx="1912">
                  <c:v>1</c:v>
                </c:pt>
                <c:pt idx="1913">
                  <c:v>1</c:v>
                </c:pt>
                <c:pt idx="1914">
                  <c:v>0.5</c:v>
                </c:pt>
                <c:pt idx="1915">
                  <c:v>0.5</c:v>
                </c:pt>
                <c:pt idx="1916">
                  <c:v>0.5</c:v>
                </c:pt>
                <c:pt idx="1917">
                  <c:v>0.5</c:v>
                </c:pt>
                <c:pt idx="1918">
                  <c:v>0.5</c:v>
                </c:pt>
                <c:pt idx="1919">
                  <c:v>0.5</c:v>
                </c:pt>
                <c:pt idx="1920">
                  <c:v>0.5</c:v>
                </c:pt>
                <c:pt idx="1921">
                  <c:v>0.5</c:v>
                </c:pt>
                <c:pt idx="1922">
                  <c:v>0</c:v>
                </c:pt>
                <c:pt idx="1923">
                  <c:v>0</c:v>
                </c:pt>
                <c:pt idx="1924">
                  <c:v>0</c:v>
                </c:pt>
                <c:pt idx="1925">
                  <c:v>0</c:v>
                </c:pt>
                <c:pt idx="1926">
                  <c:v>0</c:v>
                </c:pt>
                <c:pt idx="1927">
                  <c:v>0</c:v>
                </c:pt>
                <c:pt idx="1928">
                  <c:v>0</c:v>
                </c:pt>
                <c:pt idx="1929">
                  <c:v>0</c:v>
                </c:pt>
                <c:pt idx="1930">
                  <c:v>0</c:v>
                </c:pt>
                <c:pt idx="1931">
                  <c:v>0</c:v>
                </c:pt>
                <c:pt idx="1932">
                  <c:v>0</c:v>
                </c:pt>
                <c:pt idx="1933">
                  <c:v>0</c:v>
                </c:pt>
                <c:pt idx="1934">
                  <c:v>0</c:v>
                </c:pt>
                <c:pt idx="1935">
                  <c:v>0</c:v>
                </c:pt>
                <c:pt idx="1936">
                  <c:v>0</c:v>
                </c:pt>
                <c:pt idx="1937">
                  <c:v>0</c:v>
                </c:pt>
                <c:pt idx="1938">
                  <c:v>0</c:v>
                </c:pt>
                <c:pt idx="1939">
                  <c:v>0</c:v>
                </c:pt>
                <c:pt idx="1940">
                  <c:v>0</c:v>
                </c:pt>
                <c:pt idx="1941">
                  <c:v>0</c:v>
                </c:pt>
                <c:pt idx="1942">
                  <c:v>0</c:v>
                </c:pt>
                <c:pt idx="1943">
                  <c:v>0</c:v>
                </c:pt>
                <c:pt idx="1944">
                  <c:v>0</c:v>
                </c:pt>
                <c:pt idx="1945">
                  <c:v>0</c:v>
                </c:pt>
                <c:pt idx="1946">
                  <c:v>0</c:v>
                </c:pt>
                <c:pt idx="1947">
                  <c:v>0.5</c:v>
                </c:pt>
                <c:pt idx="1948">
                  <c:v>0.5</c:v>
                </c:pt>
                <c:pt idx="1949">
                  <c:v>0</c:v>
                </c:pt>
                <c:pt idx="1950">
                  <c:v>0</c:v>
                </c:pt>
                <c:pt idx="1951">
                  <c:v>0</c:v>
                </c:pt>
                <c:pt idx="1952">
                  <c:v>0</c:v>
                </c:pt>
                <c:pt idx="1953">
                  <c:v>0</c:v>
                </c:pt>
                <c:pt idx="1954">
                  <c:v>0</c:v>
                </c:pt>
                <c:pt idx="1955">
                  <c:v>0</c:v>
                </c:pt>
                <c:pt idx="1956">
                  <c:v>0</c:v>
                </c:pt>
                <c:pt idx="1957">
                  <c:v>0</c:v>
                </c:pt>
                <c:pt idx="1958">
                  <c:v>0</c:v>
                </c:pt>
                <c:pt idx="1959">
                  <c:v>0</c:v>
                </c:pt>
                <c:pt idx="1960">
                  <c:v>0</c:v>
                </c:pt>
                <c:pt idx="1961">
                  <c:v>0</c:v>
                </c:pt>
                <c:pt idx="1962">
                  <c:v>0.5</c:v>
                </c:pt>
                <c:pt idx="1963">
                  <c:v>0.5</c:v>
                </c:pt>
                <c:pt idx="1964">
                  <c:v>0.5</c:v>
                </c:pt>
                <c:pt idx="1965">
                  <c:v>1</c:v>
                </c:pt>
                <c:pt idx="1966">
                  <c:v>1</c:v>
                </c:pt>
                <c:pt idx="1967">
                  <c:v>1</c:v>
                </c:pt>
                <c:pt idx="1968">
                  <c:v>1</c:v>
                </c:pt>
                <c:pt idx="1969">
                  <c:v>1</c:v>
                </c:pt>
                <c:pt idx="1970">
                  <c:v>1</c:v>
                </c:pt>
                <c:pt idx="1971">
                  <c:v>1</c:v>
                </c:pt>
                <c:pt idx="1972">
                  <c:v>1</c:v>
                </c:pt>
                <c:pt idx="1973">
                  <c:v>1</c:v>
                </c:pt>
                <c:pt idx="1974">
                  <c:v>1</c:v>
                </c:pt>
                <c:pt idx="1975">
                  <c:v>1</c:v>
                </c:pt>
                <c:pt idx="1976">
                  <c:v>1.5</c:v>
                </c:pt>
                <c:pt idx="1977">
                  <c:v>1</c:v>
                </c:pt>
                <c:pt idx="1978">
                  <c:v>1</c:v>
                </c:pt>
                <c:pt idx="1979">
                  <c:v>1</c:v>
                </c:pt>
                <c:pt idx="1980">
                  <c:v>1</c:v>
                </c:pt>
                <c:pt idx="1981">
                  <c:v>1</c:v>
                </c:pt>
                <c:pt idx="1982">
                  <c:v>1</c:v>
                </c:pt>
                <c:pt idx="1983">
                  <c:v>1</c:v>
                </c:pt>
                <c:pt idx="1984">
                  <c:v>1</c:v>
                </c:pt>
                <c:pt idx="1985">
                  <c:v>1</c:v>
                </c:pt>
                <c:pt idx="1986">
                  <c:v>0.5</c:v>
                </c:pt>
                <c:pt idx="1987">
                  <c:v>0.5</c:v>
                </c:pt>
                <c:pt idx="1988">
                  <c:v>0.5</c:v>
                </c:pt>
                <c:pt idx="1989">
                  <c:v>0.5</c:v>
                </c:pt>
                <c:pt idx="1990">
                  <c:v>1</c:v>
                </c:pt>
                <c:pt idx="1991">
                  <c:v>1</c:v>
                </c:pt>
                <c:pt idx="1992">
                  <c:v>1</c:v>
                </c:pt>
                <c:pt idx="1993">
                  <c:v>1</c:v>
                </c:pt>
                <c:pt idx="1994">
                  <c:v>1</c:v>
                </c:pt>
                <c:pt idx="1995">
                  <c:v>1</c:v>
                </c:pt>
                <c:pt idx="1996">
                  <c:v>1</c:v>
                </c:pt>
                <c:pt idx="1997">
                  <c:v>1</c:v>
                </c:pt>
                <c:pt idx="1998">
                  <c:v>1</c:v>
                </c:pt>
                <c:pt idx="1999">
                  <c:v>1</c:v>
                </c:pt>
                <c:pt idx="2000">
                  <c:v>0.5</c:v>
                </c:pt>
                <c:pt idx="2001">
                  <c:v>0</c:v>
                </c:pt>
                <c:pt idx="2002">
                  <c:v>0</c:v>
                </c:pt>
                <c:pt idx="2003">
                  <c:v>0</c:v>
                </c:pt>
                <c:pt idx="2004">
                  <c:v>0</c:v>
                </c:pt>
                <c:pt idx="2005">
                  <c:v>0</c:v>
                </c:pt>
                <c:pt idx="2006">
                  <c:v>0</c:v>
                </c:pt>
                <c:pt idx="2007">
                  <c:v>0</c:v>
                </c:pt>
                <c:pt idx="2008">
                  <c:v>0.5</c:v>
                </c:pt>
                <c:pt idx="2009">
                  <c:v>0.5</c:v>
                </c:pt>
                <c:pt idx="2010">
                  <c:v>1</c:v>
                </c:pt>
                <c:pt idx="2011">
                  <c:v>1</c:v>
                </c:pt>
                <c:pt idx="2012">
                  <c:v>1</c:v>
                </c:pt>
                <c:pt idx="2013">
                  <c:v>1</c:v>
                </c:pt>
                <c:pt idx="2014">
                  <c:v>1</c:v>
                </c:pt>
                <c:pt idx="2015">
                  <c:v>1</c:v>
                </c:pt>
                <c:pt idx="2016">
                  <c:v>1</c:v>
                </c:pt>
                <c:pt idx="2017">
                  <c:v>1</c:v>
                </c:pt>
                <c:pt idx="2018">
                  <c:v>1</c:v>
                </c:pt>
                <c:pt idx="2019">
                  <c:v>1</c:v>
                </c:pt>
                <c:pt idx="2020">
                  <c:v>1</c:v>
                </c:pt>
                <c:pt idx="2021">
                  <c:v>1</c:v>
                </c:pt>
                <c:pt idx="2022">
                  <c:v>1</c:v>
                </c:pt>
                <c:pt idx="2023">
                  <c:v>1</c:v>
                </c:pt>
                <c:pt idx="2024">
                  <c:v>1</c:v>
                </c:pt>
                <c:pt idx="2025">
                  <c:v>1</c:v>
                </c:pt>
                <c:pt idx="2026">
                  <c:v>1</c:v>
                </c:pt>
                <c:pt idx="2027">
                  <c:v>1</c:v>
                </c:pt>
                <c:pt idx="2028">
                  <c:v>1</c:v>
                </c:pt>
                <c:pt idx="2029">
                  <c:v>1</c:v>
                </c:pt>
                <c:pt idx="2030">
                  <c:v>1</c:v>
                </c:pt>
                <c:pt idx="2031">
                  <c:v>1.5</c:v>
                </c:pt>
                <c:pt idx="2032">
                  <c:v>1.5</c:v>
                </c:pt>
                <c:pt idx="2033">
                  <c:v>1.5</c:v>
                </c:pt>
                <c:pt idx="2034">
                  <c:v>1.5</c:v>
                </c:pt>
                <c:pt idx="2035">
                  <c:v>1.5</c:v>
                </c:pt>
                <c:pt idx="2036">
                  <c:v>2</c:v>
                </c:pt>
                <c:pt idx="2037">
                  <c:v>2</c:v>
                </c:pt>
                <c:pt idx="2038">
                  <c:v>2</c:v>
                </c:pt>
                <c:pt idx="2039">
                  <c:v>2</c:v>
                </c:pt>
                <c:pt idx="2040">
                  <c:v>2</c:v>
                </c:pt>
                <c:pt idx="2041">
                  <c:v>2</c:v>
                </c:pt>
                <c:pt idx="2042">
                  <c:v>2</c:v>
                </c:pt>
                <c:pt idx="2043">
                  <c:v>2</c:v>
                </c:pt>
                <c:pt idx="2044">
                  <c:v>1.5</c:v>
                </c:pt>
                <c:pt idx="2045">
                  <c:v>1.5</c:v>
                </c:pt>
                <c:pt idx="2046">
                  <c:v>1</c:v>
                </c:pt>
                <c:pt idx="2047">
                  <c:v>1</c:v>
                </c:pt>
                <c:pt idx="2048">
                  <c:v>1</c:v>
                </c:pt>
                <c:pt idx="2049">
                  <c:v>1</c:v>
                </c:pt>
                <c:pt idx="2050">
                  <c:v>1</c:v>
                </c:pt>
                <c:pt idx="2051">
                  <c:v>0.5</c:v>
                </c:pt>
                <c:pt idx="2052">
                  <c:v>0.5</c:v>
                </c:pt>
                <c:pt idx="2053">
                  <c:v>0</c:v>
                </c:pt>
                <c:pt idx="2054">
                  <c:v>0.5</c:v>
                </c:pt>
                <c:pt idx="2055">
                  <c:v>0.5</c:v>
                </c:pt>
                <c:pt idx="2056">
                  <c:v>0.5</c:v>
                </c:pt>
                <c:pt idx="2057">
                  <c:v>0.5</c:v>
                </c:pt>
                <c:pt idx="2058">
                  <c:v>1</c:v>
                </c:pt>
                <c:pt idx="2059">
                  <c:v>0.5</c:v>
                </c:pt>
                <c:pt idx="2060">
                  <c:v>0.5</c:v>
                </c:pt>
                <c:pt idx="2061">
                  <c:v>0.5</c:v>
                </c:pt>
                <c:pt idx="2062">
                  <c:v>0.5</c:v>
                </c:pt>
                <c:pt idx="2063">
                  <c:v>0.5</c:v>
                </c:pt>
                <c:pt idx="2064">
                  <c:v>0.5</c:v>
                </c:pt>
                <c:pt idx="2065">
                  <c:v>0</c:v>
                </c:pt>
                <c:pt idx="2066">
                  <c:v>0</c:v>
                </c:pt>
                <c:pt idx="2067">
                  <c:v>0</c:v>
                </c:pt>
                <c:pt idx="2068">
                  <c:v>0</c:v>
                </c:pt>
                <c:pt idx="2069">
                  <c:v>0</c:v>
                </c:pt>
                <c:pt idx="2070">
                  <c:v>0</c:v>
                </c:pt>
                <c:pt idx="2071">
                  <c:v>0</c:v>
                </c:pt>
                <c:pt idx="2072">
                  <c:v>0</c:v>
                </c:pt>
                <c:pt idx="2073">
                  <c:v>0.5</c:v>
                </c:pt>
                <c:pt idx="2074">
                  <c:v>0</c:v>
                </c:pt>
                <c:pt idx="2075">
                  <c:v>0</c:v>
                </c:pt>
                <c:pt idx="2076">
                  <c:v>0</c:v>
                </c:pt>
                <c:pt idx="2077">
                  <c:v>0</c:v>
                </c:pt>
                <c:pt idx="2078">
                  <c:v>0</c:v>
                </c:pt>
                <c:pt idx="2079">
                  <c:v>0</c:v>
                </c:pt>
                <c:pt idx="2080">
                  <c:v>0.5</c:v>
                </c:pt>
                <c:pt idx="2081">
                  <c:v>0.5</c:v>
                </c:pt>
                <c:pt idx="2082">
                  <c:v>0.5</c:v>
                </c:pt>
                <c:pt idx="2083">
                  <c:v>0.5</c:v>
                </c:pt>
                <c:pt idx="2084">
                  <c:v>1</c:v>
                </c:pt>
                <c:pt idx="2085">
                  <c:v>1</c:v>
                </c:pt>
                <c:pt idx="2086">
                  <c:v>1</c:v>
                </c:pt>
                <c:pt idx="2087">
                  <c:v>1</c:v>
                </c:pt>
                <c:pt idx="2088">
                  <c:v>1</c:v>
                </c:pt>
                <c:pt idx="2089">
                  <c:v>1</c:v>
                </c:pt>
                <c:pt idx="2090">
                  <c:v>1</c:v>
                </c:pt>
                <c:pt idx="2091">
                  <c:v>1</c:v>
                </c:pt>
                <c:pt idx="2092">
                  <c:v>1</c:v>
                </c:pt>
                <c:pt idx="2093">
                  <c:v>1</c:v>
                </c:pt>
                <c:pt idx="2094">
                  <c:v>1</c:v>
                </c:pt>
                <c:pt idx="2095">
                  <c:v>1</c:v>
                </c:pt>
                <c:pt idx="2096">
                  <c:v>1</c:v>
                </c:pt>
                <c:pt idx="2097">
                  <c:v>1</c:v>
                </c:pt>
                <c:pt idx="2098">
                  <c:v>1</c:v>
                </c:pt>
                <c:pt idx="2099">
                  <c:v>1</c:v>
                </c:pt>
                <c:pt idx="2100">
                  <c:v>1</c:v>
                </c:pt>
                <c:pt idx="2101">
                  <c:v>1</c:v>
                </c:pt>
                <c:pt idx="2102">
                  <c:v>1</c:v>
                </c:pt>
                <c:pt idx="2103">
                  <c:v>1</c:v>
                </c:pt>
                <c:pt idx="2104">
                  <c:v>0.5</c:v>
                </c:pt>
                <c:pt idx="2105">
                  <c:v>0.5</c:v>
                </c:pt>
                <c:pt idx="2106">
                  <c:v>0</c:v>
                </c:pt>
                <c:pt idx="2107">
                  <c:v>0</c:v>
                </c:pt>
                <c:pt idx="2108">
                  <c:v>0.5</c:v>
                </c:pt>
                <c:pt idx="2109">
                  <c:v>0.5</c:v>
                </c:pt>
                <c:pt idx="2110">
                  <c:v>0</c:v>
                </c:pt>
                <c:pt idx="2111">
                  <c:v>0.5</c:v>
                </c:pt>
                <c:pt idx="2112">
                  <c:v>0.5</c:v>
                </c:pt>
                <c:pt idx="2113">
                  <c:v>0.5</c:v>
                </c:pt>
                <c:pt idx="2114">
                  <c:v>1</c:v>
                </c:pt>
                <c:pt idx="2115">
                  <c:v>1</c:v>
                </c:pt>
                <c:pt idx="2116">
                  <c:v>1</c:v>
                </c:pt>
                <c:pt idx="2117">
                  <c:v>0.5</c:v>
                </c:pt>
                <c:pt idx="2118">
                  <c:v>0.5</c:v>
                </c:pt>
                <c:pt idx="2119">
                  <c:v>1</c:v>
                </c:pt>
                <c:pt idx="2120">
                  <c:v>1</c:v>
                </c:pt>
                <c:pt idx="2121">
                  <c:v>1</c:v>
                </c:pt>
                <c:pt idx="2122">
                  <c:v>1</c:v>
                </c:pt>
                <c:pt idx="2123">
                  <c:v>1</c:v>
                </c:pt>
                <c:pt idx="2124">
                  <c:v>1</c:v>
                </c:pt>
                <c:pt idx="2125">
                  <c:v>1</c:v>
                </c:pt>
                <c:pt idx="2126">
                  <c:v>1</c:v>
                </c:pt>
                <c:pt idx="2127">
                  <c:v>1</c:v>
                </c:pt>
                <c:pt idx="2128">
                  <c:v>1</c:v>
                </c:pt>
                <c:pt idx="2129">
                  <c:v>1</c:v>
                </c:pt>
                <c:pt idx="2130">
                  <c:v>1</c:v>
                </c:pt>
                <c:pt idx="2131">
                  <c:v>1</c:v>
                </c:pt>
                <c:pt idx="2132">
                  <c:v>1</c:v>
                </c:pt>
                <c:pt idx="2133">
                  <c:v>1</c:v>
                </c:pt>
                <c:pt idx="2134">
                  <c:v>1</c:v>
                </c:pt>
                <c:pt idx="2135">
                  <c:v>1</c:v>
                </c:pt>
                <c:pt idx="2136">
                  <c:v>1</c:v>
                </c:pt>
                <c:pt idx="2137">
                  <c:v>0.5</c:v>
                </c:pt>
                <c:pt idx="2138">
                  <c:v>0.5</c:v>
                </c:pt>
                <c:pt idx="2139">
                  <c:v>0.5</c:v>
                </c:pt>
                <c:pt idx="2140">
                  <c:v>0.5</c:v>
                </c:pt>
                <c:pt idx="2141">
                  <c:v>0.5</c:v>
                </c:pt>
                <c:pt idx="2142">
                  <c:v>0.5</c:v>
                </c:pt>
                <c:pt idx="2143">
                  <c:v>0.5</c:v>
                </c:pt>
                <c:pt idx="2144">
                  <c:v>0</c:v>
                </c:pt>
                <c:pt idx="2145">
                  <c:v>0</c:v>
                </c:pt>
                <c:pt idx="2146">
                  <c:v>0.5</c:v>
                </c:pt>
                <c:pt idx="2147">
                  <c:v>1</c:v>
                </c:pt>
                <c:pt idx="2148">
                  <c:v>1.5</c:v>
                </c:pt>
                <c:pt idx="2149">
                  <c:v>1</c:v>
                </c:pt>
                <c:pt idx="2150">
                  <c:v>1</c:v>
                </c:pt>
                <c:pt idx="2151">
                  <c:v>1</c:v>
                </c:pt>
                <c:pt idx="2152">
                  <c:v>1</c:v>
                </c:pt>
                <c:pt idx="2153">
                  <c:v>1</c:v>
                </c:pt>
                <c:pt idx="2154">
                  <c:v>1</c:v>
                </c:pt>
                <c:pt idx="2155">
                  <c:v>1</c:v>
                </c:pt>
                <c:pt idx="2156">
                  <c:v>1</c:v>
                </c:pt>
                <c:pt idx="2157">
                  <c:v>1</c:v>
                </c:pt>
                <c:pt idx="2158">
                  <c:v>1</c:v>
                </c:pt>
                <c:pt idx="2159">
                  <c:v>1</c:v>
                </c:pt>
                <c:pt idx="2160">
                  <c:v>1</c:v>
                </c:pt>
                <c:pt idx="2161">
                  <c:v>1</c:v>
                </c:pt>
                <c:pt idx="2162">
                  <c:v>1</c:v>
                </c:pt>
                <c:pt idx="2163">
                  <c:v>0.5</c:v>
                </c:pt>
                <c:pt idx="2164">
                  <c:v>0.5</c:v>
                </c:pt>
                <c:pt idx="2165">
                  <c:v>0</c:v>
                </c:pt>
                <c:pt idx="2166">
                  <c:v>0</c:v>
                </c:pt>
                <c:pt idx="2167">
                  <c:v>0</c:v>
                </c:pt>
                <c:pt idx="2168">
                  <c:v>0</c:v>
                </c:pt>
                <c:pt idx="2169">
                  <c:v>0</c:v>
                </c:pt>
                <c:pt idx="2170">
                  <c:v>0</c:v>
                </c:pt>
                <c:pt idx="2171">
                  <c:v>0.5</c:v>
                </c:pt>
                <c:pt idx="2172">
                  <c:v>1</c:v>
                </c:pt>
                <c:pt idx="2173">
                  <c:v>1.5</c:v>
                </c:pt>
                <c:pt idx="2174">
                  <c:v>1.5</c:v>
                </c:pt>
                <c:pt idx="2175">
                  <c:v>1.5</c:v>
                </c:pt>
                <c:pt idx="2176">
                  <c:v>1.5</c:v>
                </c:pt>
                <c:pt idx="2177">
                  <c:v>1.5</c:v>
                </c:pt>
                <c:pt idx="2178">
                  <c:v>1.5</c:v>
                </c:pt>
                <c:pt idx="2179">
                  <c:v>1</c:v>
                </c:pt>
                <c:pt idx="2180">
                  <c:v>1.5</c:v>
                </c:pt>
                <c:pt idx="2181">
                  <c:v>1</c:v>
                </c:pt>
                <c:pt idx="2182">
                  <c:v>1</c:v>
                </c:pt>
                <c:pt idx="2183">
                  <c:v>1</c:v>
                </c:pt>
                <c:pt idx="2184">
                  <c:v>1</c:v>
                </c:pt>
                <c:pt idx="2185">
                  <c:v>1</c:v>
                </c:pt>
                <c:pt idx="2186">
                  <c:v>1</c:v>
                </c:pt>
                <c:pt idx="2187">
                  <c:v>1</c:v>
                </c:pt>
                <c:pt idx="2188">
                  <c:v>1.5</c:v>
                </c:pt>
                <c:pt idx="2189">
                  <c:v>2</c:v>
                </c:pt>
                <c:pt idx="2190">
                  <c:v>1.5</c:v>
                </c:pt>
                <c:pt idx="2191">
                  <c:v>1.5</c:v>
                </c:pt>
                <c:pt idx="2192">
                  <c:v>1.5</c:v>
                </c:pt>
                <c:pt idx="2193">
                  <c:v>1</c:v>
                </c:pt>
                <c:pt idx="2194">
                  <c:v>1</c:v>
                </c:pt>
                <c:pt idx="2195">
                  <c:v>1</c:v>
                </c:pt>
                <c:pt idx="2196">
                  <c:v>1</c:v>
                </c:pt>
                <c:pt idx="2197">
                  <c:v>1</c:v>
                </c:pt>
                <c:pt idx="2198">
                  <c:v>1</c:v>
                </c:pt>
                <c:pt idx="2199">
                  <c:v>1</c:v>
                </c:pt>
                <c:pt idx="2200">
                  <c:v>1</c:v>
                </c:pt>
                <c:pt idx="2201">
                  <c:v>1</c:v>
                </c:pt>
                <c:pt idx="2202">
                  <c:v>1</c:v>
                </c:pt>
                <c:pt idx="2203">
                  <c:v>1</c:v>
                </c:pt>
                <c:pt idx="2204">
                  <c:v>1</c:v>
                </c:pt>
                <c:pt idx="2205">
                  <c:v>1</c:v>
                </c:pt>
                <c:pt idx="2206">
                  <c:v>1</c:v>
                </c:pt>
                <c:pt idx="2207">
                  <c:v>1</c:v>
                </c:pt>
                <c:pt idx="2208">
                  <c:v>1</c:v>
                </c:pt>
                <c:pt idx="2209">
                  <c:v>1</c:v>
                </c:pt>
                <c:pt idx="2210">
                  <c:v>1</c:v>
                </c:pt>
                <c:pt idx="2211">
                  <c:v>1</c:v>
                </c:pt>
                <c:pt idx="2212">
                  <c:v>1.5</c:v>
                </c:pt>
                <c:pt idx="2213">
                  <c:v>2</c:v>
                </c:pt>
                <c:pt idx="2214">
                  <c:v>2</c:v>
                </c:pt>
                <c:pt idx="2215">
                  <c:v>2</c:v>
                </c:pt>
                <c:pt idx="2216">
                  <c:v>2</c:v>
                </c:pt>
                <c:pt idx="2217">
                  <c:v>2</c:v>
                </c:pt>
                <c:pt idx="2218">
                  <c:v>2</c:v>
                </c:pt>
                <c:pt idx="2219">
                  <c:v>2</c:v>
                </c:pt>
                <c:pt idx="2220">
                  <c:v>2</c:v>
                </c:pt>
                <c:pt idx="2221">
                  <c:v>2</c:v>
                </c:pt>
                <c:pt idx="2222">
                  <c:v>1.5</c:v>
                </c:pt>
                <c:pt idx="2223">
                  <c:v>1.5</c:v>
                </c:pt>
                <c:pt idx="2224">
                  <c:v>1</c:v>
                </c:pt>
                <c:pt idx="2225">
                  <c:v>1</c:v>
                </c:pt>
                <c:pt idx="2226">
                  <c:v>1</c:v>
                </c:pt>
                <c:pt idx="2227">
                  <c:v>1</c:v>
                </c:pt>
                <c:pt idx="2228">
                  <c:v>1</c:v>
                </c:pt>
                <c:pt idx="2229">
                  <c:v>1</c:v>
                </c:pt>
                <c:pt idx="2230">
                  <c:v>1</c:v>
                </c:pt>
                <c:pt idx="2231">
                  <c:v>1</c:v>
                </c:pt>
                <c:pt idx="2232">
                  <c:v>1</c:v>
                </c:pt>
                <c:pt idx="2233">
                  <c:v>1</c:v>
                </c:pt>
                <c:pt idx="2234">
                  <c:v>1</c:v>
                </c:pt>
                <c:pt idx="2235">
                  <c:v>1</c:v>
                </c:pt>
                <c:pt idx="2236">
                  <c:v>1</c:v>
                </c:pt>
                <c:pt idx="2237">
                  <c:v>1.5</c:v>
                </c:pt>
                <c:pt idx="2238">
                  <c:v>1.5</c:v>
                </c:pt>
                <c:pt idx="2239">
                  <c:v>1.5</c:v>
                </c:pt>
                <c:pt idx="2240">
                  <c:v>1.5</c:v>
                </c:pt>
                <c:pt idx="2241">
                  <c:v>1.5</c:v>
                </c:pt>
                <c:pt idx="2242">
                  <c:v>1.5</c:v>
                </c:pt>
                <c:pt idx="2243">
                  <c:v>1.5</c:v>
                </c:pt>
                <c:pt idx="2244">
                  <c:v>1</c:v>
                </c:pt>
                <c:pt idx="2245">
                  <c:v>1</c:v>
                </c:pt>
                <c:pt idx="2246">
                  <c:v>1</c:v>
                </c:pt>
                <c:pt idx="2247">
                  <c:v>1</c:v>
                </c:pt>
                <c:pt idx="2248">
                  <c:v>1</c:v>
                </c:pt>
                <c:pt idx="2249">
                  <c:v>1</c:v>
                </c:pt>
                <c:pt idx="2250">
                  <c:v>1</c:v>
                </c:pt>
                <c:pt idx="2251">
                  <c:v>1</c:v>
                </c:pt>
                <c:pt idx="2252">
                  <c:v>1</c:v>
                </c:pt>
                <c:pt idx="2253">
                  <c:v>1</c:v>
                </c:pt>
                <c:pt idx="2254">
                  <c:v>1</c:v>
                </c:pt>
                <c:pt idx="2255">
                  <c:v>1</c:v>
                </c:pt>
                <c:pt idx="2256">
                  <c:v>1</c:v>
                </c:pt>
                <c:pt idx="2257">
                  <c:v>1</c:v>
                </c:pt>
                <c:pt idx="2258">
                  <c:v>1</c:v>
                </c:pt>
                <c:pt idx="2259">
                  <c:v>1</c:v>
                </c:pt>
                <c:pt idx="2260">
                  <c:v>1.5</c:v>
                </c:pt>
                <c:pt idx="2261">
                  <c:v>2</c:v>
                </c:pt>
                <c:pt idx="2262">
                  <c:v>2</c:v>
                </c:pt>
                <c:pt idx="2263">
                  <c:v>2</c:v>
                </c:pt>
                <c:pt idx="2264">
                  <c:v>2</c:v>
                </c:pt>
                <c:pt idx="2265">
                  <c:v>2</c:v>
                </c:pt>
                <c:pt idx="2266">
                  <c:v>2</c:v>
                </c:pt>
                <c:pt idx="2267">
                  <c:v>2</c:v>
                </c:pt>
                <c:pt idx="2268">
                  <c:v>2</c:v>
                </c:pt>
                <c:pt idx="2269">
                  <c:v>2</c:v>
                </c:pt>
                <c:pt idx="2270">
                  <c:v>2</c:v>
                </c:pt>
                <c:pt idx="2271">
                  <c:v>2</c:v>
                </c:pt>
                <c:pt idx="2272">
                  <c:v>2</c:v>
                </c:pt>
                <c:pt idx="2273">
                  <c:v>2</c:v>
                </c:pt>
                <c:pt idx="2274">
                  <c:v>2</c:v>
                </c:pt>
                <c:pt idx="2275">
                  <c:v>1.5</c:v>
                </c:pt>
                <c:pt idx="2276">
                  <c:v>1.5</c:v>
                </c:pt>
                <c:pt idx="2277">
                  <c:v>1.5</c:v>
                </c:pt>
                <c:pt idx="2278">
                  <c:v>0.5</c:v>
                </c:pt>
                <c:pt idx="2279">
                  <c:v>0</c:v>
                </c:pt>
                <c:pt idx="2280">
                  <c:v>0.5</c:v>
                </c:pt>
                <c:pt idx="2281">
                  <c:v>0.5</c:v>
                </c:pt>
                <c:pt idx="2282">
                  <c:v>0</c:v>
                </c:pt>
                <c:pt idx="2283">
                  <c:v>0</c:v>
                </c:pt>
                <c:pt idx="2284">
                  <c:v>0</c:v>
                </c:pt>
                <c:pt idx="2285">
                  <c:v>0.5</c:v>
                </c:pt>
                <c:pt idx="2286">
                  <c:v>0.5</c:v>
                </c:pt>
                <c:pt idx="2287">
                  <c:v>0.5</c:v>
                </c:pt>
                <c:pt idx="2288">
                  <c:v>1</c:v>
                </c:pt>
                <c:pt idx="2289">
                  <c:v>1</c:v>
                </c:pt>
                <c:pt idx="2290">
                  <c:v>1</c:v>
                </c:pt>
                <c:pt idx="2291">
                  <c:v>1</c:v>
                </c:pt>
                <c:pt idx="2292">
                  <c:v>1</c:v>
                </c:pt>
                <c:pt idx="2293">
                  <c:v>1</c:v>
                </c:pt>
                <c:pt idx="2294">
                  <c:v>1</c:v>
                </c:pt>
                <c:pt idx="2295">
                  <c:v>1</c:v>
                </c:pt>
                <c:pt idx="2296">
                  <c:v>1</c:v>
                </c:pt>
                <c:pt idx="2297">
                  <c:v>1</c:v>
                </c:pt>
                <c:pt idx="2298">
                  <c:v>1</c:v>
                </c:pt>
                <c:pt idx="2299">
                  <c:v>1</c:v>
                </c:pt>
                <c:pt idx="2300">
                  <c:v>1</c:v>
                </c:pt>
                <c:pt idx="2301">
                  <c:v>1</c:v>
                </c:pt>
                <c:pt idx="2302">
                  <c:v>1</c:v>
                </c:pt>
                <c:pt idx="2303">
                  <c:v>0.5</c:v>
                </c:pt>
                <c:pt idx="2304">
                  <c:v>0</c:v>
                </c:pt>
                <c:pt idx="2305">
                  <c:v>0.5</c:v>
                </c:pt>
                <c:pt idx="2306">
                  <c:v>0</c:v>
                </c:pt>
                <c:pt idx="2307">
                  <c:v>0.5</c:v>
                </c:pt>
                <c:pt idx="2308">
                  <c:v>0</c:v>
                </c:pt>
                <c:pt idx="2309">
                  <c:v>0.5</c:v>
                </c:pt>
                <c:pt idx="2310">
                  <c:v>0.5</c:v>
                </c:pt>
                <c:pt idx="2311">
                  <c:v>0</c:v>
                </c:pt>
                <c:pt idx="2312">
                  <c:v>0.5</c:v>
                </c:pt>
                <c:pt idx="2313">
                  <c:v>1</c:v>
                </c:pt>
                <c:pt idx="2314">
                  <c:v>1</c:v>
                </c:pt>
                <c:pt idx="2315">
                  <c:v>1</c:v>
                </c:pt>
                <c:pt idx="2316">
                  <c:v>1</c:v>
                </c:pt>
                <c:pt idx="2317">
                  <c:v>1</c:v>
                </c:pt>
                <c:pt idx="2318">
                  <c:v>1</c:v>
                </c:pt>
                <c:pt idx="2319">
                  <c:v>1</c:v>
                </c:pt>
                <c:pt idx="2320">
                  <c:v>1</c:v>
                </c:pt>
                <c:pt idx="2321">
                  <c:v>1</c:v>
                </c:pt>
                <c:pt idx="2322">
                  <c:v>1</c:v>
                </c:pt>
                <c:pt idx="2323">
                  <c:v>1</c:v>
                </c:pt>
                <c:pt idx="2324">
                  <c:v>1</c:v>
                </c:pt>
                <c:pt idx="2325">
                  <c:v>1.5</c:v>
                </c:pt>
                <c:pt idx="2326">
                  <c:v>1.5</c:v>
                </c:pt>
                <c:pt idx="2327">
                  <c:v>1.5</c:v>
                </c:pt>
                <c:pt idx="2328">
                  <c:v>1.5</c:v>
                </c:pt>
                <c:pt idx="2329">
                  <c:v>1</c:v>
                </c:pt>
                <c:pt idx="2330">
                  <c:v>1</c:v>
                </c:pt>
                <c:pt idx="2331">
                  <c:v>1</c:v>
                </c:pt>
                <c:pt idx="2332">
                  <c:v>1</c:v>
                </c:pt>
                <c:pt idx="2333">
                  <c:v>1</c:v>
                </c:pt>
                <c:pt idx="2334">
                  <c:v>1</c:v>
                </c:pt>
                <c:pt idx="2335">
                  <c:v>1</c:v>
                </c:pt>
                <c:pt idx="2336">
                  <c:v>1</c:v>
                </c:pt>
                <c:pt idx="2337">
                  <c:v>1</c:v>
                </c:pt>
                <c:pt idx="2338">
                  <c:v>1</c:v>
                </c:pt>
                <c:pt idx="2339">
                  <c:v>1</c:v>
                </c:pt>
                <c:pt idx="2340">
                  <c:v>1</c:v>
                </c:pt>
                <c:pt idx="2341">
                  <c:v>1</c:v>
                </c:pt>
                <c:pt idx="2342">
                  <c:v>1.5</c:v>
                </c:pt>
                <c:pt idx="2343">
                  <c:v>1</c:v>
                </c:pt>
                <c:pt idx="2344">
                  <c:v>1</c:v>
                </c:pt>
                <c:pt idx="2345">
                  <c:v>1</c:v>
                </c:pt>
                <c:pt idx="2346">
                  <c:v>1</c:v>
                </c:pt>
                <c:pt idx="2347">
                  <c:v>1</c:v>
                </c:pt>
                <c:pt idx="2348">
                  <c:v>1.5</c:v>
                </c:pt>
                <c:pt idx="2349">
                  <c:v>1.5</c:v>
                </c:pt>
                <c:pt idx="2350">
                  <c:v>1.5</c:v>
                </c:pt>
                <c:pt idx="2351">
                  <c:v>1.5</c:v>
                </c:pt>
                <c:pt idx="2352">
                  <c:v>1</c:v>
                </c:pt>
                <c:pt idx="2353">
                  <c:v>1.5</c:v>
                </c:pt>
                <c:pt idx="2354">
                  <c:v>2</c:v>
                </c:pt>
                <c:pt idx="2355">
                  <c:v>2</c:v>
                </c:pt>
                <c:pt idx="2356">
                  <c:v>2</c:v>
                </c:pt>
                <c:pt idx="2357">
                  <c:v>2</c:v>
                </c:pt>
                <c:pt idx="2358">
                  <c:v>2</c:v>
                </c:pt>
                <c:pt idx="2359">
                  <c:v>2</c:v>
                </c:pt>
                <c:pt idx="2360">
                  <c:v>2</c:v>
                </c:pt>
                <c:pt idx="2361">
                  <c:v>1.5</c:v>
                </c:pt>
                <c:pt idx="2362">
                  <c:v>2</c:v>
                </c:pt>
                <c:pt idx="2363">
                  <c:v>2</c:v>
                </c:pt>
                <c:pt idx="2364">
                  <c:v>2</c:v>
                </c:pt>
                <c:pt idx="2365">
                  <c:v>2</c:v>
                </c:pt>
                <c:pt idx="2366">
                  <c:v>2</c:v>
                </c:pt>
                <c:pt idx="2367">
                  <c:v>2</c:v>
                </c:pt>
                <c:pt idx="2368">
                  <c:v>1.5</c:v>
                </c:pt>
                <c:pt idx="2369">
                  <c:v>2</c:v>
                </c:pt>
                <c:pt idx="2370">
                  <c:v>2</c:v>
                </c:pt>
                <c:pt idx="2371">
                  <c:v>2</c:v>
                </c:pt>
                <c:pt idx="2372">
                  <c:v>2</c:v>
                </c:pt>
                <c:pt idx="2373">
                  <c:v>1.5</c:v>
                </c:pt>
                <c:pt idx="2374">
                  <c:v>1.5</c:v>
                </c:pt>
                <c:pt idx="2375">
                  <c:v>1.5</c:v>
                </c:pt>
                <c:pt idx="2376">
                  <c:v>2</c:v>
                </c:pt>
                <c:pt idx="2377">
                  <c:v>1.5</c:v>
                </c:pt>
                <c:pt idx="2378">
                  <c:v>1.5</c:v>
                </c:pt>
                <c:pt idx="2379">
                  <c:v>1</c:v>
                </c:pt>
                <c:pt idx="2380">
                  <c:v>1</c:v>
                </c:pt>
                <c:pt idx="2381">
                  <c:v>1.5</c:v>
                </c:pt>
                <c:pt idx="2382">
                  <c:v>1</c:v>
                </c:pt>
                <c:pt idx="2383">
                  <c:v>1</c:v>
                </c:pt>
                <c:pt idx="2384">
                  <c:v>1</c:v>
                </c:pt>
                <c:pt idx="2385">
                  <c:v>1</c:v>
                </c:pt>
                <c:pt idx="2386">
                  <c:v>1</c:v>
                </c:pt>
                <c:pt idx="2387">
                  <c:v>1</c:v>
                </c:pt>
                <c:pt idx="2388">
                  <c:v>1</c:v>
                </c:pt>
                <c:pt idx="2389">
                  <c:v>1</c:v>
                </c:pt>
                <c:pt idx="2390">
                  <c:v>1</c:v>
                </c:pt>
                <c:pt idx="2391">
                  <c:v>1</c:v>
                </c:pt>
                <c:pt idx="2392">
                  <c:v>1</c:v>
                </c:pt>
                <c:pt idx="2393">
                  <c:v>1</c:v>
                </c:pt>
                <c:pt idx="2394">
                  <c:v>1</c:v>
                </c:pt>
                <c:pt idx="2395">
                  <c:v>1</c:v>
                </c:pt>
                <c:pt idx="2396">
                  <c:v>1</c:v>
                </c:pt>
                <c:pt idx="2397">
                  <c:v>1</c:v>
                </c:pt>
                <c:pt idx="2398">
                  <c:v>1</c:v>
                </c:pt>
                <c:pt idx="2399">
                  <c:v>1.5</c:v>
                </c:pt>
                <c:pt idx="2400">
                  <c:v>1.5</c:v>
                </c:pt>
                <c:pt idx="2401">
                  <c:v>1.5</c:v>
                </c:pt>
                <c:pt idx="2402">
                  <c:v>1.5</c:v>
                </c:pt>
                <c:pt idx="2403">
                  <c:v>1.5</c:v>
                </c:pt>
                <c:pt idx="2404">
                  <c:v>2</c:v>
                </c:pt>
                <c:pt idx="2405">
                  <c:v>1.5</c:v>
                </c:pt>
                <c:pt idx="2406">
                  <c:v>1</c:v>
                </c:pt>
                <c:pt idx="2407">
                  <c:v>1</c:v>
                </c:pt>
                <c:pt idx="2408">
                  <c:v>1</c:v>
                </c:pt>
                <c:pt idx="2409">
                  <c:v>1</c:v>
                </c:pt>
                <c:pt idx="2410">
                  <c:v>1</c:v>
                </c:pt>
                <c:pt idx="2411">
                  <c:v>1</c:v>
                </c:pt>
                <c:pt idx="2412">
                  <c:v>1</c:v>
                </c:pt>
                <c:pt idx="2413">
                  <c:v>1</c:v>
                </c:pt>
                <c:pt idx="2414">
                  <c:v>1</c:v>
                </c:pt>
                <c:pt idx="2415">
                  <c:v>1</c:v>
                </c:pt>
                <c:pt idx="2416">
                  <c:v>1</c:v>
                </c:pt>
                <c:pt idx="2417">
                  <c:v>1</c:v>
                </c:pt>
                <c:pt idx="2418">
                  <c:v>1</c:v>
                </c:pt>
                <c:pt idx="2419">
                  <c:v>1</c:v>
                </c:pt>
                <c:pt idx="2420">
                  <c:v>1</c:v>
                </c:pt>
                <c:pt idx="2421">
                  <c:v>1</c:v>
                </c:pt>
                <c:pt idx="2422">
                  <c:v>1</c:v>
                </c:pt>
                <c:pt idx="2423">
                  <c:v>1</c:v>
                </c:pt>
                <c:pt idx="2424">
                  <c:v>1</c:v>
                </c:pt>
                <c:pt idx="2425">
                  <c:v>1</c:v>
                </c:pt>
                <c:pt idx="2426">
                  <c:v>1</c:v>
                </c:pt>
                <c:pt idx="2427">
                  <c:v>1</c:v>
                </c:pt>
                <c:pt idx="2428">
                  <c:v>0.5</c:v>
                </c:pt>
                <c:pt idx="2429">
                  <c:v>0</c:v>
                </c:pt>
                <c:pt idx="2430">
                  <c:v>0</c:v>
                </c:pt>
                <c:pt idx="2431">
                  <c:v>0</c:v>
                </c:pt>
                <c:pt idx="2432">
                  <c:v>0</c:v>
                </c:pt>
                <c:pt idx="2433">
                  <c:v>0</c:v>
                </c:pt>
                <c:pt idx="2434">
                  <c:v>0</c:v>
                </c:pt>
                <c:pt idx="2435">
                  <c:v>0.5</c:v>
                </c:pt>
                <c:pt idx="2436">
                  <c:v>0</c:v>
                </c:pt>
                <c:pt idx="2437">
                  <c:v>0.5</c:v>
                </c:pt>
                <c:pt idx="2438">
                  <c:v>1</c:v>
                </c:pt>
                <c:pt idx="2439">
                  <c:v>1</c:v>
                </c:pt>
                <c:pt idx="2440">
                  <c:v>1</c:v>
                </c:pt>
                <c:pt idx="2441">
                  <c:v>1.5</c:v>
                </c:pt>
                <c:pt idx="2442">
                  <c:v>1</c:v>
                </c:pt>
                <c:pt idx="2443">
                  <c:v>1</c:v>
                </c:pt>
                <c:pt idx="2444">
                  <c:v>1</c:v>
                </c:pt>
                <c:pt idx="2445">
                  <c:v>1.5</c:v>
                </c:pt>
                <c:pt idx="2446">
                  <c:v>2</c:v>
                </c:pt>
                <c:pt idx="2447">
                  <c:v>2</c:v>
                </c:pt>
                <c:pt idx="2448">
                  <c:v>2</c:v>
                </c:pt>
                <c:pt idx="2449">
                  <c:v>2</c:v>
                </c:pt>
                <c:pt idx="2450">
                  <c:v>2</c:v>
                </c:pt>
                <c:pt idx="2451">
                  <c:v>1.5</c:v>
                </c:pt>
                <c:pt idx="2452">
                  <c:v>1.5</c:v>
                </c:pt>
                <c:pt idx="2453">
                  <c:v>2</c:v>
                </c:pt>
                <c:pt idx="2454">
                  <c:v>1.5</c:v>
                </c:pt>
                <c:pt idx="2455">
                  <c:v>1</c:v>
                </c:pt>
                <c:pt idx="2456">
                  <c:v>1</c:v>
                </c:pt>
                <c:pt idx="2457">
                  <c:v>1</c:v>
                </c:pt>
                <c:pt idx="2458">
                  <c:v>1</c:v>
                </c:pt>
                <c:pt idx="2459">
                  <c:v>1</c:v>
                </c:pt>
                <c:pt idx="2460">
                  <c:v>1</c:v>
                </c:pt>
                <c:pt idx="2461">
                  <c:v>1</c:v>
                </c:pt>
                <c:pt idx="2462">
                  <c:v>1</c:v>
                </c:pt>
                <c:pt idx="2463">
                  <c:v>1</c:v>
                </c:pt>
                <c:pt idx="2464">
                  <c:v>1</c:v>
                </c:pt>
                <c:pt idx="2465">
                  <c:v>1</c:v>
                </c:pt>
                <c:pt idx="2466">
                  <c:v>1</c:v>
                </c:pt>
                <c:pt idx="2467">
                  <c:v>1</c:v>
                </c:pt>
                <c:pt idx="2468">
                  <c:v>1</c:v>
                </c:pt>
                <c:pt idx="2469">
                  <c:v>1</c:v>
                </c:pt>
                <c:pt idx="2470">
                  <c:v>1</c:v>
                </c:pt>
                <c:pt idx="2471">
                  <c:v>1</c:v>
                </c:pt>
                <c:pt idx="2472">
                  <c:v>0.5</c:v>
                </c:pt>
                <c:pt idx="2473">
                  <c:v>0.5</c:v>
                </c:pt>
                <c:pt idx="2474">
                  <c:v>1</c:v>
                </c:pt>
                <c:pt idx="2475">
                  <c:v>0.5</c:v>
                </c:pt>
                <c:pt idx="2476">
                  <c:v>0.5</c:v>
                </c:pt>
                <c:pt idx="2477">
                  <c:v>1</c:v>
                </c:pt>
                <c:pt idx="2478">
                  <c:v>1</c:v>
                </c:pt>
                <c:pt idx="2479">
                  <c:v>1</c:v>
                </c:pt>
                <c:pt idx="2480">
                  <c:v>0.5</c:v>
                </c:pt>
                <c:pt idx="2481">
                  <c:v>0.5</c:v>
                </c:pt>
                <c:pt idx="2482">
                  <c:v>1</c:v>
                </c:pt>
                <c:pt idx="2483">
                  <c:v>1</c:v>
                </c:pt>
                <c:pt idx="2484">
                  <c:v>1.5</c:v>
                </c:pt>
                <c:pt idx="2485">
                  <c:v>2</c:v>
                </c:pt>
                <c:pt idx="2486">
                  <c:v>2</c:v>
                </c:pt>
                <c:pt idx="2487">
                  <c:v>1.5</c:v>
                </c:pt>
                <c:pt idx="2488">
                  <c:v>1.5</c:v>
                </c:pt>
                <c:pt idx="2489">
                  <c:v>2</c:v>
                </c:pt>
                <c:pt idx="2490">
                  <c:v>2</c:v>
                </c:pt>
                <c:pt idx="2491">
                  <c:v>2</c:v>
                </c:pt>
                <c:pt idx="2492">
                  <c:v>2</c:v>
                </c:pt>
                <c:pt idx="2493">
                  <c:v>1.5</c:v>
                </c:pt>
                <c:pt idx="2494">
                  <c:v>1.5</c:v>
                </c:pt>
                <c:pt idx="2495">
                  <c:v>0.5</c:v>
                </c:pt>
                <c:pt idx="2496">
                  <c:v>1</c:v>
                </c:pt>
                <c:pt idx="2497">
                  <c:v>1.5</c:v>
                </c:pt>
                <c:pt idx="2498">
                  <c:v>1</c:v>
                </c:pt>
                <c:pt idx="2499">
                  <c:v>1</c:v>
                </c:pt>
                <c:pt idx="2500">
                  <c:v>1</c:v>
                </c:pt>
                <c:pt idx="2501">
                  <c:v>1</c:v>
                </c:pt>
                <c:pt idx="2502">
                  <c:v>1</c:v>
                </c:pt>
                <c:pt idx="2503">
                  <c:v>1</c:v>
                </c:pt>
                <c:pt idx="2504">
                  <c:v>1</c:v>
                </c:pt>
                <c:pt idx="2505">
                  <c:v>1</c:v>
                </c:pt>
                <c:pt idx="2506">
                  <c:v>1</c:v>
                </c:pt>
                <c:pt idx="2507">
                  <c:v>1</c:v>
                </c:pt>
                <c:pt idx="2508">
                  <c:v>1.5</c:v>
                </c:pt>
                <c:pt idx="2509">
                  <c:v>1.5</c:v>
                </c:pt>
                <c:pt idx="2510">
                  <c:v>1</c:v>
                </c:pt>
                <c:pt idx="2511">
                  <c:v>1</c:v>
                </c:pt>
                <c:pt idx="2512">
                  <c:v>1.5</c:v>
                </c:pt>
                <c:pt idx="2513">
                  <c:v>2</c:v>
                </c:pt>
                <c:pt idx="2514">
                  <c:v>2</c:v>
                </c:pt>
                <c:pt idx="2515">
                  <c:v>1.5</c:v>
                </c:pt>
                <c:pt idx="2516">
                  <c:v>1.5</c:v>
                </c:pt>
                <c:pt idx="2517">
                  <c:v>1.5</c:v>
                </c:pt>
                <c:pt idx="2518">
                  <c:v>1.5</c:v>
                </c:pt>
                <c:pt idx="2519">
                  <c:v>1</c:v>
                </c:pt>
                <c:pt idx="2520">
                  <c:v>1.5</c:v>
                </c:pt>
                <c:pt idx="2521">
                  <c:v>1.5</c:v>
                </c:pt>
                <c:pt idx="2522">
                  <c:v>1</c:v>
                </c:pt>
                <c:pt idx="2523">
                  <c:v>1</c:v>
                </c:pt>
                <c:pt idx="2524">
                  <c:v>1</c:v>
                </c:pt>
                <c:pt idx="2525">
                  <c:v>1</c:v>
                </c:pt>
                <c:pt idx="2526">
                  <c:v>1.5</c:v>
                </c:pt>
                <c:pt idx="2527">
                  <c:v>1</c:v>
                </c:pt>
                <c:pt idx="2528">
                  <c:v>1</c:v>
                </c:pt>
                <c:pt idx="2529">
                  <c:v>1.5</c:v>
                </c:pt>
                <c:pt idx="2530">
                  <c:v>1</c:v>
                </c:pt>
                <c:pt idx="2531">
                  <c:v>1</c:v>
                </c:pt>
                <c:pt idx="2532">
                  <c:v>1</c:v>
                </c:pt>
                <c:pt idx="2533">
                  <c:v>1.5</c:v>
                </c:pt>
                <c:pt idx="2534">
                  <c:v>1</c:v>
                </c:pt>
                <c:pt idx="2535">
                  <c:v>1</c:v>
                </c:pt>
                <c:pt idx="2536">
                  <c:v>1</c:v>
                </c:pt>
                <c:pt idx="2537">
                  <c:v>1</c:v>
                </c:pt>
                <c:pt idx="2538">
                  <c:v>1</c:v>
                </c:pt>
                <c:pt idx="2539">
                  <c:v>1</c:v>
                </c:pt>
                <c:pt idx="2540">
                  <c:v>1</c:v>
                </c:pt>
                <c:pt idx="2541">
                  <c:v>1</c:v>
                </c:pt>
                <c:pt idx="2542">
                  <c:v>1</c:v>
                </c:pt>
                <c:pt idx="2543">
                  <c:v>1</c:v>
                </c:pt>
                <c:pt idx="2544">
                  <c:v>1</c:v>
                </c:pt>
                <c:pt idx="2545">
                  <c:v>1</c:v>
                </c:pt>
                <c:pt idx="2546">
                  <c:v>1</c:v>
                </c:pt>
                <c:pt idx="2547">
                  <c:v>1</c:v>
                </c:pt>
                <c:pt idx="2548">
                  <c:v>1</c:v>
                </c:pt>
                <c:pt idx="2549">
                  <c:v>1.5</c:v>
                </c:pt>
                <c:pt idx="2550">
                  <c:v>1.5</c:v>
                </c:pt>
                <c:pt idx="2551">
                  <c:v>2</c:v>
                </c:pt>
                <c:pt idx="2552">
                  <c:v>2</c:v>
                </c:pt>
                <c:pt idx="2553">
                  <c:v>2</c:v>
                </c:pt>
                <c:pt idx="2554">
                  <c:v>2</c:v>
                </c:pt>
                <c:pt idx="2555">
                  <c:v>1.5</c:v>
                </c:pt>
                <c:pt idx="2556">
                  <c:v>1.5</c:v>
                </c:pt>
                <c:pt idx="2557">
                  <c:v>2</c:v>
                </c:pt>
                <c:pt idx="2558">
                  <c:v>1.5</c:v>
                </c:pt>
                <c:pt idx="2559">
                  <c:v>1</c:v>
                </c:pt>
                <c:pt idx="2560">
                  <c:v>1</c:v>
                </c:pt>
                <c:pt idx="2561">
                  <c:v>1</c:v>
                </c:pt>
                <c:pt idx="2562">
                  <c:v>1.5</c:v>
                </c:pt>
                <c:pt idx="2563">
                  <c:v>1.5</c:v>
                </c:pt>
                <c:pt idx="2564">
                  <c:v>2</c:v>
                </c:pt>
                <c:pt idx="2565">
                  <c:v>2</c:v>
                </c:pt>
                <c:pt idx="2566">
                  <c:v>2</c:v>
                </c:pt>
                <c:pt idx="2567">
                  <c:v>2</c:v>
                </c:pt>
                <c:pt idx="2568">
                  <c:v>2</c:v>
                </c:pt>
                <c:pt idx="2569">
                  <c:v>2</c:v>
                </c:pt>
                <c:pt idx="2570">
                  <c:v>2</c:v>
                </c:pt>
                <c:pt idx="2571">
                  <c:v>2</c:v>
                </c:pt>
                <c:pt idx="2572">
                  <c:v>2</c:v>
                </c:pt>
                <c:pt idx="2573">
                  <c:v>1.5</c:v>
                </c:pt>
                <c:pt idx="2574">
                  <c:v>1</c:v>
                </c:pt>
                <c:pt idx="2575">
                  <c:v>1</c:v>
                </c:pt>
                <c:pt idx="2576">
                  <c:v>1</c:v>
                </c:pt>
                <c:pt idx="2577">
                  <c:v>1.5</c:v>
                </c:pt>
                <c:pt idx="2578">
                  <c:v>1.5</c:v>
                </c:pt>
                <c:pt idx="2579">
                  <c:v>2</c:v>
                </c:pt>
                <c:pt idx="2580">
                  <c:v>2</c:v>
                </c:pt>
                <c:pt idx="2581">
                  <c:v>2</c:v>
                </c:pt>
                <c:pt idx="2582">
                  <c:v>1.5</c:v>
                </c:pt>
                <c:pt idx="2583">
                  <c:v>2</c:v>
                </c:pt>
                <c:pt idx="2584">
                  <c:v>2</c:v>
                </c:pt>
                <c:pt idx="2585">
                  <c:v>2</c:v>
                </c:pt>
                <c:pt idx="2586">
                  <c:v>2</c:v>
                </c:pt>
                <c:pt idx="2587">
                  <c:v>2</c:v>
                </c:pt>
                <c:pt idx="2588">
                  <c:v>1.5</c:v>
                </c:pt>
                <c:pt idx="2589">
                  <c:v>0.5</c:v>
                </c:pt>
                <c:pt idx="2590">
                  <c:v>0.5</c:v>
                </c:pt>
                <c:pt idx="2591">
                  <c:v>0.5</c:v>
                </c:pt>
                <c:pt idx="2592">
                  <c:v>1.5</c:v>
                </c:pt>
                <c:pt idx="2593">
                  <c:v>1</c:v>
                </c:pt>
                <c:pt idx="2594">
                  <c:v>0.5</c:v>
                </c:pt>
                <c:pt idx="2595">
                  <c:v>0</c:v>
                </c:pt>
                <c:pt idx="2596">
                  <c:v>0</c:v>
                </c:pt>
                <c:pt idx="2597">
                  <c:v>0</c:v>
                </c:pt>
                <c:pt idx="2598">
                  <c:v>0.5</c:v>
                </c:pt>
                <c:pt idx="2599">
                  <c:v>1.5</c:v>
                </c:pt>
                <c:pt idx="2600">
                  <c:v>1</c:v>
                </c:pt>
                <c:pt idx="2601">
                  <c:v>1</c:v>
                </c:pt>
                <c:pt idx="2602">
                  <c:v>1</c:v>
                </c:pt>
                <c:pt idx="2603">
                  <c:v>1</c:v>
                </c:pt>
                <c:pt idx="2604">
                  <c:v>1</c:v>
                </c:pt>
                <c:pt idx="2605">
                  <c:v>1.5</c:v>
                </c:pt>
                <c:pt idx="2606">
                  <c:v>1.5</c:v>
                </c:pt>
                <c:pt idx="2607">
                  <c:v>1.5</c:v>
                </c:pt>
                <c:pt idx="2608">
                  <c:v>1</c:v>
                </c:pt>
                <c:pt idx="2609">
                  <c:v>1</c:v>
                </c:pt>
                <c:pt idx="2610">
                  <c:v>1</c:v>
                </c:pt>
                <c:pt idx="2611">
                  <c:v>1</c:v>
                </c:pt>
                <c:pt idx="2612">
                  <c:v>1</c:v>
                </c:pt>
                <c:pt idx="2613">
                  <c:v>1</c:v>
                </c:pt>
                <c:pt idx="2614">
                  <c:v>1</c:v>
                </c:pt>
                <c:pt idx="2615">
                  <c:v>1</c:v>
                </c:pt>
                <c:pt idx="2616">
                  <c:v>1</c:v>
                </c:pt>
                <c:pt idx="2617">
                  <c:v>1</c:v>
                </c:pt>
                <c:pt idx="2618">
                  <c:v>1</c:v>
                </c:pt>
                <c:pt idx="2619">
                  <c:v>1.5</c:v>
                </c:pt>
                <c:pt idx="2620">
                  <c:v>1.5</c:v>
                </c:pt>
                <c:pt idx="2621">
                  <c:v>1.5</c:v>
                </c:pt>
                <c:pt idx="2622">
                  <c:v>2</c:v>
                </c:pt>
                <c:pt idx="2623">
                  <c:v>2</c:v>
                </c:pt>
                <c:pt idx="2624">
                  <c:v>2</c:v>
                </c:pt>
                <c:pt idx="2625">
                  <c:v>1.5</c:v>
                </c:pt>
                <c:pt idx="2626">
                  <c:v>1.5</c:v>
                </c:pt>
                <c:pt idx="2627">
                  <c:v>1.5</c:v>
                </c:pt>
                <c:pt idx="2628">
                  <c:v>1</c:v>
                </c:pt>
                <c:pt idx="2629">
                  <c:v>1</c:v>
                </c:pt>
                <c:pt idx="2630">
                  <c:v>1</c:v>
                </c:pt>
                <c:pt idx="2631">
                  <c:v>1</c:v>
                </c:pt>
                <c:pt idx="2632">
                  <c:v>1</c:v>
                </c:pt>
                <c:pt idx="2633">
                  <c:v>1</c:v>
                </c:pt>
                <c:pt idx="2634">
                  <c:v>1</c:v>
                </c:pt>
                <c:pt idx="2635">
                  <c:v>1</c:v>
                </c:pt>
                <c:pt idx="2636">
                  <c:v>1</c:v>
                </c:pt>
                <c:pt idx="2637">
                  <c:v>1</c:v>
                </c:pt>
                <c:pt idx="2638">
                  <c:v>1</c:v>
                </c:pt>
                <c:pt idx="2639">
                  <c:v>1</c:v>
                </c:pt>
                <c:pt idx="2640">
                  <c:v>1</c:v>
                </c:pt>
                <c:pt idx="2641">
                  <c:v>1</c:v>
                </c:pt>
                <c:pt idx="2642">
                  <c:v>1</c:v>
                </c:pt>
                <c:pt idx="2643">
                  <c:v>1.5</c:v>
                </c:pt>
                <c:pt idx="2644">
                  <c:v>2</c:v>
                </c:pt>
                <c:pt idx="2645">
                  <c:v>2</c:v>
                </c:pt>
                <c:pt idx="2646">
                  <c:v>2</c:v>
                </c:pt>
                <c:pt idx="2647">
                  <c:v>2</c:v>
                </c:pt>
                <c:pt idx="2648">
                  <c:v>2</c:v>
                </c:pt>
                <c:pt idx="2649">
                  <c:v>2</c:v>
                </c:pt>
                <c:pt idx="2650">
                  <c:v>2</c:v>
                </c:pt>
                <c:pt idx="2651">
                  <c:v>2</c:v>
                </c:pt>
                <c:pt idx="2652">
                  <c:v>2</c:v>
                </c:pt>
                <c:pt idx="2653">
                  <c:v>2</c:v>
                </c:pt>
                <c:pt idx="2654">
                  <c:v>2</c:v>
                </c:pt>
                <c:pt idx="2655">
                  <c:v>2</c:v>
                </c:pt>
                <c:pt idx="2656">
                  <c:v>2</c:v>
                </c:pt>
                <c:pt idx="2657">
                  <c:v>2</c:v>
                </c:pt>
                <c:pt idx="2658">
                  <c:v>2</c:v>
                </c:pt>
                <c:pt idx="2659">
                  <c:v>2</c:v>
                </c:pt>
                <c:pt idx="2660">
                  <c:v>2</c:v>
                </c:pt>
                <c:pt idx="2661">
                  <c:v>2</c:v>
                </c:pt>
                <c:pt idx="2662">
                  <c:v>1.5</c:v>
                </c:pt>
                <c:pt idx="2663">
                  <c:v>2</c:v>
                </c:pt>
                <c:pt idx="2664">
                  <c:v>2</c:v>
                </c:pt>
                <c:pt idx="2665">
                  <c:v>2</c:v>
                </c:pt>
                <c:pt idx="2666">
                  <c:v>2</c:v>
                </c:pt>
                <c:pt idx="2667">
                  <c:v>2</c:v>
                </c:pt>
                <c:pt idx="2668">
                  <c:v>2</c:v>
                </c:pt>
                <c:pt idx="2669">
                  <c:v>2</c:v>
                </c:pt>
                <c:pt idx="2670">
                  <c:v>2</c:v>
                </c:pt>
                <c:pt idx="2671">
                  <c:v>2</c:v>
                </c:pt>
                <c:pt idx="2672">
                  <c:v>2</c:v>
                </c:pt>
                <c:pt idx="2673">
                  <c:v>2</c:v>
                </c:pt>
                <c:pt idx="2674">
                  <c:v>1.5</c:v>
                </c:pt>
                <c:pt idx="2675">
                  <c:v>1.5</c:v>
                </c:pt>
                <c:pt idx="2676">
                  <c:v>1.5</c:v>
                </c:pt>
                <c:pt idx="2677">
                  <c:v>1</c:v>
                </c:pt>
                <c:pt idx="2678">
                  <c:v>1.5</c:v>
                </c:pt>
                <c:pt idx="2679">
                  <c:v>1</c:v>
                </c:pt>
                <c:pt idx="2680">
                  <c:v>1.5</c:v>
                </c:pt>
                <c:pt idx="2681">
                  <c:v>1</c:v>
                </c:pt>
                <c:pt idx="2682">
                  <c:v>1</c:v>
                </c:pt>
                <c:pt idx="2683">
                  <c:v>1</c:v>
                </c:pt>
                <c:pt idx="2684">
                  <c:v>0.5</c:v>
                </c:pt>
                <c:pt idx="2685">
                  <c:v>0.5</c:v>
                </c:pt>
                <c:pt idx="2686">
                  <c:v>0.5</c:v>
                </c:pt>
                <c:pt idx="2687">
                  <c:v>1</c:v>
                </c:pt>
                <c:pt idx="2688">
                  <c:v>1</c:v>
                </c:pt>
                <c:pt idx="2689">
                  <c:v>1</c:v>
                </c:pt>
                <c:pt idx="2690">
                  <c:v>1</c:v>
                </c:pt>
                <c:pt idx="2691">
                  <c:v>1</c:v>
                </c:pt>
                <c:pt idx="2692">
                  <c:v>1</c:v>
                </c:pt>
                <c:pt idx="2693">
                  <c:v>1.5</c:v>
                </c:pt>
                <c:pt idx="2694">
                  <c:v>2</c:v>
                </c:pt>
                <c:pt idx="2695">
                  <c:v>1.5</c:v>
                </c:pt>
                <c:pt idx="2696">
                  <c:v>2</c:v>
                </c:pt>
                <c:pt idx="2697">
                  <c:v>2</c:v>
                </c:pt>
                <c:pt idx="2698">
                  <c:v>1.5</c:v>
                </c:pt>
                <c:pt idx="2699">
                  <c:v>1.5</c:v>
                </c:pt>
                <c:pt idx="2700">
                  <c:v>2</c:v>
                </c:pt>
                <c:pt idx="2701">
                  <c:v>1.5</c:v>
                </c:pt>
                <c:pt idx="2702">
                  <c:v>2</c:v>
                </c:pt>
                <c:pt idx="2703">
                  <c:v>1.5</c:v>
                </c:pt>
                <c:pt idx="2704">
                  <c:v>1.5</c:v>
                </c:pt>
                <c:pt idx="2705">
                  <c:v>1.5</c:v>
                </c:pt>
                <c:pt idx="2706">
                  <c:v>1</c:v>
                </c:pt>
                <c:pt idx="2707">
                  <c:v>1</c:v>
                </c:pt>
                <c:pt idx="2708">
                  <c:v>1</c:v>
                </c:pt>
                <c:pt idx="2709">
                  <c:v>1.5</c:v>
                </c:pt>
                <c:pt idx="2710">
                  <c:v>1</c:v>
                </c:pt>
                <c:pt idx="2711">
                  <c:v>1.5</c:v>
                </c:pt>
                <c:pt idx="2712">
                  <c:v>1.5</c:v>
                </c:pt>
                <c:pt idx="2713">
                  <c:v>2</c:v>
                </c:pt>
                <c:pt idx="2714">
                  <c:v>1.5</c:v>
                </c:pt>
                <c:pt idx="2715">
                  <c:v>1.5</c:v>
                </c:pt>
                <c:pt idx="2716">
                  <c:v>1.5</c:v>
                </c:pt>
                <c:pt idx="2717">
                  <c:v>2</c:v>
                </c:pt>
                <c:pt idx="2718">
                  <c:v>2</c:v>
                </c:pt>
                <c:pt idx="2719">
                  <c:v>1.5</c:v>
                </c:pt>
                <c:pt idx="2720">
                  <c:v>2</c:v>
                </c:pt>
                <c:pt idx="2721">
                  <c:v>1.5</c:v>
                </c:pt>
                <c:pt idx="2722">
                  <c:v>1.5</c:v>
                </c:pt>
                <c:pt idx="2723">
                  <c:v>1.5</c:v>
                </c:pt>
                <c:pt idx="2724">
                  <c:v>1.5</c:v>
                </c:pt>
                <c:pt idx="2725">
                  <c:v>1.5</c:v>
                </c:pt>
                <c:pt idx="2726">
                  <c:v>1.5</c:v>
                </c:pt>
                <c:pt idx="2727">
                  <c:v>1.5</c:v>
                </c:pt>
                <c:pt idx="2728">
                  <c:v>1.5</c:v>
                </c:pt>
                <c:pt idx="2729">
                  <c:v>2</c:v>
                </c:pt>
                <c:pt idx="2730">
                  <c:v>1.5</c:v>
                </c:pt>
                <c:pt idx="2731">
                  <c:v>1.5</c:v>
                </c:pt>
                <c:pt idx="2732">
                  <c:v>1</c:v>
                </c:pt>
                <c:pt idx="2733">
                  <c:v>1</c:v>
                </c:pt>
                <c:pt idx="2734">
                  <c:v>1</c:v>
                </c:pt>
                <c:pt idx="2735">
                  <c:v>1</c:v>
                </c:pt>
                <c:pt idx="2736">
                  <c:v>1</c:v>
                </c:pt>
                <c:pt idx="2737">
                  <c:v>1</c:v>
                </c:pt>
                <c:pt idx="2738">
                  <c:v>1</c:v>
                </c:pt>
                <c:pt idx="2739">
                  <c:v>0.5</c:v>
                </c:pt>
                <c:pt idx="2740">
                  <c:v>0</c:v>
                </c:pt>
                <c:pt idx="2741">
                  <c:v>0</c:v>
                </c:pt>
                <c:pt idx="2742">
                  <c:v>0</c:v>
                </c:pt>
                <c:pt idx="2743">
                  <c:v>0.5</c:v>
                </c:pt>
                <c:pt idx="2744">
                  <c:v>0.5</c:v>
                </c:pt>
                <c:pt idx="2745">
                  <c:v>0.5</c:v>
                </c:pt>
                <c:pt idx="2746">
                  <c:v>0</c:v>
                </c:pt>
                <c:pt idx="2747">
                  <c:v>0</c:v>
                </c:pt>
                <c:pt idx="2748">
                  <c:v>0</c:v>
                </c:pt>
                <c:pt idx="2749">
                  <c:v>0</c:v>
                </c:pt>
                <c:pt idx="2750">
                  <c:v>0.5</c:v>
                </c:pt>
                <c:pt idx="2751">
                  <c:v>1</c:v>
                </c:pt>
                <c:pt idx="2752">
                  <c:v>1</c:v>
                </c:pt>
                <c:pt idx="2753">
                  <c:v>1</c:v>
                </c:pt>
                <c:pt idx="2754">
                  <c:v>1</c:v>
                </c:pt>
                <c:pt idx="2755">
                  <c:v>1</c:v>
                </c:pt>
                <c:pt idx="2756">
                  <c:v>1</c:v>
                </c:pt>
                <c:pt idx="2757">
                  <c:v>1.5</c:v>
                </c:pt>
                <c:pt idx="2758">
                  <c:v>1.5</c:v>
                </c:pt>
                <c:pt idx="2759">
                  <c:v>2</c:v>
                </c:pt>
                <c:pt idx="2760">
                  <c:v>1.5</c:v>
                </c:pt>
                <c:pt idx="2761">
                  <c:v>1.5</c:v>
                </c:pt>
                <c:pt idx="2762">
                  <c:v>1</c:v>
                </c:pt>
                <c:pt idx="2763">
                  <c:v>1.5</c:v>
                </c:pt>
                <c:pt idx="2764">
                  <c:v>2</c:v>
                </c:pt>
                <c:pt idx="2765">
                  <c:v>2</c:v>
                </c:pt>
                <c:pt idx="2766">
                  <c:v>2</c:v>
                </c:pt>
                <c:pt idx="2767">
                  <c:v>2</c:v>
                </c:pt>
                <c:pt idx="2768">
                  <c:v>2</c:v>
                </c:pt>
                <c:pt idx="2769">
                  <c:v>2</c:v>
                </c:pt>
                <c:pt idx="2770">
                  <c:v>2</c:v>
                </c:pt>
                <c:pt idx="2771">
                  <c:v>2</c:v>
                </c:pt>
                <c:pt idx="2772">
                  <c:v>2</c:v>
                </c:pt>
                <c:pt idx="2773">
                  <c:v>2</c:v>
                </c:pt>
                <c:pt idx="2774">
                  <c:v>1.5</c:v>
                </c:pt>
                <c:pt idx="2775">
                  <c:v>1</c:v>
                </c:pt>
                <c:pt idx="2776">
                  <c:v>1</c:v>
                </c:pt>
                <c:pt idx="2777">
                  <c:v>1.5</c:v>
                </c:pt>
                <c:pt idx="2778">
                  <c:v>1.5</c:v>
                </c:pt>
                <c:pt idx="2779">
                  <c:v>1.5</c:v>
                </c:pt>
                <c:pt idx="2780">
                  <c:v>1.5</c:v>
                </c:pt>
                <c:pt idx="2781">
                  <c:v>1.5</c:v>
                </c:pt>
                <c:pt idx="2782">
                  <c:v>2</c:v>
                </c:pt>
                <c:pt idx="2783">
                  <c:v>2</c:v>
                </c:pt>
                <c:pt idx="2784">
                  <c:v>2</c:v>
                </c:pt>
                <c:pt idx="2785">
                  <c:v>2</c:v>
                </c:pt>
                <c:pt idx="2786">
                  <c:v>2</c:v>
                </c:pt>
                <c:pt idx="2787">
                  <c:v>1.5</c:v>
                </c:pt>
                <c:pt idx="2788">
                  <c:v>1</c:v>
                </c:pt>
                <c:pt idx="2789">
                  <c:v>1</c:v>
                </c:pt>
                <c:pt idx="2790">
                  <c:v>1</c:v>
                </c:pt>
                <c:pt idx="2791">
                  <c:v>1</c:v>
                </c:pt>
                <c:pt idx="2792">
                  <c:v>1</c:v>
                </c:pt>
                <c:pt idx="2793">
                  <c:v>0.5</c:v>
                </c:pt>
                <c:pt idx="2794">
                  <c:v>1</c:v>
                </c:pt>
                <c:pt idx="2795">
                  <c:v>0.5</c:v>
                </c:pt>
                <c:pt idx="2796">
                  <c:v>1</c:v>
                </c:pt>
                <c:pt idx="2797">
                  <c:v>1</c:v>
                </c:pt>
                <c:pt idx="2798">
                  <c:v>1</c:v>
                </c:pt>
                <c:pt idx="2799">
                  <c:v>0.5</c:v>
                </c:pt>
                <c:pt idx="2800">
                  <c:v>0.5</c:v>
                </c:pt>
                <c:pt idx="2801">
                  <c:v>0.5</c:v>
                </c:pt>
                <c:pt idx="2802">
                  <c:v>1</c:v>
                </c:pt>
                <c:pt idx="2803">
                  <c:v>1</c:v>
                </c:pt>
                <c:pt idx="2804">
                  <c:v>1</c:v>
                </c:pt>
                <c:pt idx="2805">
                  <c:v>1</c:v>
                </c:pt>
                <c:pt idx="2806">
                  <c:v>1</c:v>
                </c:pt>
                <c:pt idx="2807">
                  <c:v>1</c:v>
                </c:pt>
                <c:pt idx="2808">
                  <c:v>1.5</c:v>
                </c:pt>
                <c:pt idx="2809">
                  <c:v>1.5</c:v>
                </c:pt>
                <c:pt idx="2810">
                  <c:v>2</c:v>
                </c:pt>
                <c:pt idx="2811">
                  <c:v>2</c:v>
                </c:pt>
                <c:pt idx="2812">
                  <c:v>2</c:v>
                </c:pt>
                <c:pt idx="2813">
                  <c:v>2</c:v>
                </c:pt>
                <c:pt idx="2814">
                  <c:v>2</c:v>
                </c:pt>
                <c:pt idx="2815">
                  <c:v>2</c:v>
                </c:pt>
                <c:pt idx="2816">
                  <c:v>2</c:v>
                </c:pt>
                <c:pt idx="2817">
                  <c:v>2</c:v>
                </c:pt>
                <c:pt idx="2818">
                  <c:v>2</c:v>
                </c:pt>
                <c:pt idx="2819">
                  <c:v>2</c:v>
                </c:pt>
                <c:pt idx="2820">
                  <c:v>1.5</c:v>
                </c:pt>
                <c:pt idx="2821">
                  <c:v>1.5</c:v>
                </c:pt>
                <c:pt idx="2822">
                  <c:v>1</c:v>
                </c:pt>
                <c:pt idx="2823">
                  <c:v>1</c:v>
                </c:pt>
                <c:pt idx="2824">
                  <c:v>1</c:v>
                </c:pt>
                <c:pt idx="2825">
                  <c:v>1</c:v>
                </c:pt>
                <c:pt idx="2826">
                  <c:v>1</c:v>
                </c:pt>
                <c:pt idx="2827">
                  <c:v>1</c:v>
                </c:pt>
                <c:pt idx="2828">
                  <c:v>1</c:v>
                </c:pt>
                <c:pt idx="2829">
                  <c:v>1</c:v>
                </c:pt>
                <c:pt idx="2830">
                  <c:v>1</c:v>
                </c:pt>
                <c:pt idx="2831">
                  <c:v>1</c:v>
                </c:pt>
                <c:pt idx="2832">
                  <c:v>1</c:v>
                </c:pt>
                <c:pt idx="2833">
                  <c:v>1.5</c:v>
                </c:pt>
                <c:pt idx="2834">
                  <c:v>2</c:v>
                </c:pt>
                <c:pt idx="2835">
                  <c:v>1.5</c:v>
                </c:pt>
                <c:pt idx="2836">
                  <c:v>2</c:v>
                </c:pt>
                <c:pt idx="2837">
                  <c:v>2</c:v>
                </c:pt>
                <c:pt idx="2838">
                  <c:v>1.5</c:v>
                </c:pt>
                <c:pt idx="2839">
                  <c:v>2</c:v>
                </c:pt>
                <c:pt idx="2840">
                  <c:v>2</c:v>
                </c:pt>
                <c:pt idx="2841">
                  <c:v>2</c:v>
                </c:pt>
                <c:pt idx="2842">
                  <c:v>2</c:v>
                </c:pt>
                <c:pt idx="2843">
                  <c:v>2</c:v>
                </c:pt>
                <c:pt idx="2844">
                  <c:v>2</c:v>
                </c:pt>
                <c:pt idx="2845">
                  <c:v>2</c:v>
                </c:pt>
                <c:pt idx="2846">
                  <c:v>2</c:v>
                </c:pt>
                <c:pt idx="2847">
                  <c:v>1.5</c:v>
                </c:pt>
                <c:pt idx="2848">
                  <c:v>2</c:v>
                </c:pt>
                <c:pt idx="2849">
                  <c:v>2</c:v>
                </c:pt>
                <c:pt idx="2850">
                  <c:v>1.5</c:v>
                </c:pt>
                <c:pt idx="2851">
                  <c:v>2</c:v>
                </c:pt>
                <c:pt idx="2852">
                  <c:v>1.5</c:v>
                </c:pt>
                <c:pt idx="2853">
                  <c:v>2</c:v>
                </c:pt>
                <c:pt idx="2854">
                  <c:v>2</c:v>
                </c:pt>
                <c:pt idx="2855">
                  <c:v>2</c:v>
                </c:pt>
                <c:pt idx="2856">
                  <c:v>1.5</c:v>
                </c:pt>
                <c:pt idx="2857">
                  <c:v>1.5</c:v>
                </c:pt>
                <c:pt idx="2858">
                  <c:v>1.5</c:v>
                </c:pt>
                <c:pt idx="2859">
                  <c:v>1</c:v>
                </c:pt>
                <c:pt idx="2860">
                  <c:v>1.5</c:v>
                </c:pt>
                <c:pt idx="2861">
                  <c:v>1</c:v>
                </c:pt>
                <c:pt idx="2862">
                  <c:v>1</c:v>
                </c:pt>
                <c:pt idx="2863">
                  <c:v>1</c:v>
                </c:pt>
                <c:pt idx="2864">
                  <c:v>1</c:v>
                </c:pt>
                <c:pt idx="2865">
                  <c:v>1</c:v>
                </c:pt>
                <c:pt idx="2866">
                  <c:v>1</c:v>
                </c:pt>
                <c:pt idx="2867">
                  <c:v>1</c:v>
                </c:pt>
                <c:pt idx="2868">
                  <c:v>1</c:v>
                </c:pt>
                <c:pt idx="2869">
                  <c:v>1</c:v>
                </c:pt>
                <c:pt idx="2870">
                  <c:v>1</c:v>
                </c:pt>
                <c:pt idx="2871">
                  <c:v>1</c:v>
                </c:pt>
                <c:pt idx="2872">
                  <c:v>1</c:v>
                </c:pt>
                <c:pt idx="2873">
                  <c:v>1</c:v>
                </c:pt>
                <c:pt idx="2874">
                  <c:v>1</c:v>
                </c:pt>
                <c:pt idx="2875">
                  <c:v>1</c:v>
                </c:pt>
                <c:pt idx="2876">
                  <c:v>1</c:v>
                </c:pt>
                <c:pt idx="2877">
                  <c:v>1</c:v>
                </c:pt>
                <c:pt idx="2878">
                  <c:v>1</c:v>
                </c:pt>
                <c:pt idx="2879">
                  <c:v>1</c:v>
                </c:pt>
                <c:pt idx="2880">
                  <c:v>0.5</c:v>
                </c:pt>
                <c:pt idx="2881">
                  <c:v>0.5</c:v>
                </c:pt>
                <c:pt idx="2882">
                  <c:v>0.5</c:v>
                </c:pt>
                <c:pt idx="2883">
                  <c:v>0.5</c:v>
                </c:pt>
                <c:pt idx="2884">
                  <c:v>0.5</c:v>
                </c:pt>
                <c:pt idx="2885">
                  <c:v>0.5</c:v>
                </c:pt>
                <c:pt idx="2886">
                  <c:v>1</c:v>
                </c:pt>
                <c:pt idx="2887">
                  <c:v>1</c:v>
                </c:pt>
                <c:pt idx="2888">
                  <c:v>1.5</c:v>
                </c:pt>
                <c:pt idx="2889">
                  <c:v>1.5</c:v>
                </c:pt>
                <c:pt idx="2890">
                  <c:v>1.5</c:v>
                </c:pt>
                <c:pt idx="2891">
                  <c:v>1</c:v>
                </c:pt>
                <c:pt idx="2892">
                  <c:v>1</c:v>
                </c:pt>
                <c:pt idx="2893">
                  <c:v>1.5</c:v>
                </c:pt>
                <c:pt idx="2894">
                  <c:v>1</c:v>
                </c:pt>
                <c:pt idx="2895">
                  <c:v>1</c:v>
                </c:pt>
                <c:pt idx="2896">
                  <c:v>1</c:v>
                </c:pt>
                <c:pt idx="2897">
                  <c:v>1</c:v>
                </c:pt>
                <c:pt idx="2898">
                  <c:v>1.5</c:v>
                </c:pt>
                <c:pt idx="2899">
                  <c:v>2</c:v>
                </c:pt>
                <c:pt idx="2900">
                  <c:v>2</c:v>
                </c:pt>
                <c:pt idx="2901">
                  <c:v>2.5</c:v>
                </c:pt>
                <c:pt idx="2902">
                  <c:v>2.5</c:v>
                </c:pt>
                <c:pt idx="2903">
                  <c:v>2.5</c:v>
                </c:pt>
                <c:pt idx="2904">
                  <c:v>2.5</c:v>
                </c:pt>
                <c:pt idx="2905">
                  <c:v>2.5</c:v>
                </c:pt>
                <c:pt idx="2906">
                  <c:v>2.5</c:v>
                </c:pt>
                <c:pt idx="2907">
                  <c:v>2.5</c:v>
                </c:pt>
                <c:pt idx="2908">
                  <c:v>2</c:v>
                </c:pt>
                <c:pt idx="2909">
                  <c:v>2</c:v>
                </c:pt>
                <c:pt idx="2910">
                  <c:v>2</c:v>
                </c:pt>
                <c:pt idx="2911">
                  <c:v>2</c:v>
                </c:pt>
                <c:pt idx="2912">
                  <c:v>2</c:v>
                </c:pt>
                <c:pt idx="2913">
                  <c:v>2</c:v>
                </c:pt>
                <c:pt idx="2914">
                  <c:v>2</c:v>
                </c:pt>
                <c:pt idx="2915">
                  <c:v>1.5</c:v>
                </c:pt>
                <c:pt idx="2916">
                  <c:v>1.5</c:v>
                </c:pt>
                <c:pt idx="2917">
                  <c:v>1.5</c:v>
                </c:pt>
                <c:pt idx="2918">
                  <c:v>1.5</c:v>
                </c:pt>
                <c:pt idx="2919">
                  <c:v>0.5</c:v>
                </c:pt>
                <c:pt idx="2920">
                  <c:v>0.5</c:v>
                </c:pt>
                <c:pt idx="2921">
                  <c:v>0.5</c:v>
                </c:pt>
                <c:pt idx="2922">
                  <c:v>0.5</c:v>
                </c:pt>
                <c:pt idx="2923">
                  <c:v>0.5</c:v>
                </c:pt>
                <c:pt idx="2924">
                  <c:v>0.5</c:v>
                </c:pt>
                <c:pt idx="2925">
                  <c:v>0.5</c:v>
                </c:pt>
                <c:pt idx="2926">
                  <c:v>0.5</c:v>
                </c:pt>
                <c:pt idx="2927">
                  <c:v>0</c:v>
                </c:pt>
                <c:pt idx="2928">
                  <c:v>0.5</c:v>
                </c:pt>
                <c:pt idx="2929">
                  <c:v>1</c:v>
                </c:pt>
                <c:pt idx="2930">
                  <c:v>0.5</c:v>
                </c:pt>
                <c:pt idx="2931">
                  <c:v>0.5</c:v>
                </c:pt>
                <c:pt idx="2932">
                  <c:v>0</c:v>
                </c:pt>
                <c:pt idx="2933">
                  <c:v>0.5</c:v>
                </c:pt>
                <c:pt idx="2934">
                  <c:v>1</c:v>
                </c:pt>
                <c:pt idx="2935">
                  <c:v>1</c:v>
                </c:pt>
                <c:pt idx="2936">
                  <c:v>1</c:v>
                </c:pt>
                <c:pt idx="2937">
                  <c:v>1</c:v>
                </c:pt>
                <c:pt idx="2938">
                  <c:v>1</c:v>
                </c:pt>
                <c:pt idx="2939">
                  <c:v>1</c:v>
                </c:pt>
                <c:pt idx="2940">
                  <c:v>1.5</c:v>
                </c:pt>
                <c:pt idx="2941">
                  <c:v>1.5</c:v>
                </c:pt>
                <c:pt idx="2942">
                  <c:v>2.5</c:v>
                </c:pt>
                <c:pt idx="2943">
                  <c:v>2.5</c:v>
                </c:pt>
                <c:pt idx="2944">
                  <c:v>3.5</c:v>
                </c:pt>
                <c:pt idx="2945">
                  <c:v>3.5</c:v>
                </c:pt>
                <c:pt idx="2946">
                  <c:v>2.5</c:v>
                </c:pt>
                <c:pt idx="2947">
                  <c:v>2</c:v>
                </c:pt>
                <c:pt idx="2948">
                  <c:v>1.5</c:v>
                </c:pt>
                <c:pt idx="2949">
                  <c:v>1</c:v>
                </c:pt>
                <c:pt idx="2950">
                  <c:v>1</c:v>
                </c:pt>
                <c:pt idx="2951">
                  <c:v>1</c:v>
                </c:pt>
                <c:pt idx="2952">
                  <c:v>1</c:v>
                </c:pt>
                <c:pt idx="2953">
                  <c:v>1.5</c:v>
                </c:pt>
                <c:pt idx="2954">
                  <c:v>1</c:v>
                </c:pt>
                <c:pt idx="2955">
                  <c:v>1.5</c:v>
                </c:pt>
                <c:pt idx="2956">
                  <c:v>2</c:v>
                </c:pt>
                <c:pt idx="2957">
                  <c:v>2</c:v>
                </c:pt>
                <c:pt idx="2958">
                  <c:v>2</c:v>
                </c:pt>
                <c:pt idx="2959">
                  <c:v>2</c:v>
                </c:pt>
                <c:pt idx="2960">
                  <c:v>2</c:v>
                </c:pt>
                <c:pt idx="2961">
                  <c:v>2</c:v>
                </c:pt>
                <c:pt idx="2962">
                  <c:v>2</c:v>
                </c:pt>
                <c:pt idx="2963">
                  <c:v>2</c:v>
                </c:pt>
                <c:pt idx="2964">
                  <c:v>2</c:v>
                </c:pt>
                <c:pt idx="2965">
                  <c:v>2</c:v>
                </c:pt>
                <c:pt idx="2966">
                  <c:v>2</c:v>
                </c:pt>
                <c:pt idx="2967">
                  <c:v>1.5</c:v>
                </c:pt>
                <c:pt idx="2968">
                  <c:v>1</c:v>
                </c:pt>
                <c:pt idx="2969">
                  <c:v>1</c:v>
                </c:pt>
                <c:pt idx="2970">
                  <c:v>1</c:v>
                </c:pt>
                <c:pt idx="2971">
                  <c:v>1</c:v>
                </c:pt>
                <c:pt idx="2972">
                  <c:v>1</c:v>
                </c:pt>
                <c:pt idx="2973">
                  <c:v>1</c:v>
                </c:pt>
                <c:pt idx="2974">
                  <c:v>1</c:v>
                </c:pt>
                <c:pt idx="2975">
                  <c:v>1</c:v>
                </c:pt>
                <c:pt idx="2976">
                  <c:v>1</c:v>
                </c:pt>
                <c:pt idx="2977">
                  <c:v>1</c:v>
                </c:pt>
                <c:pt idx="2978">
                  <c:v>1</c:v>
                </c:pt>
                <c:pt idx="2979">
                  <c:v>1</c:v>
                </c:pt>
                <c:pt idx="2980">
                  <c:v>1</c:v>
                </c:pt>
                <c:pt idx="2981">
                  <c:v>0.5</c:v>
                </c:pt>
                <c:pt idx="2982">
                  <c:v>0.5</c:v>
                </c:pt>
                <c:pt idx="2983">
                  <c:v>1</c:v>
                </c:pt>
                <c:pt idx="2984">
                  <c:v>0.5</c:v>
                </c:pt>
                <c:pt idx="2985">
                  <c:v>1</c:v>
                </c:pt>
                <c:pt idx="2986">
                  <c:v>1.5</c:v>
                </c:pt>
                <c:pt idx="2987">
                  <c:v>2</c:v>
                </c:pt>
                <c:pt idx="2988">
                  <c:v>1.5</c:v>
                </c:pt>
                <c:pt idx="2989">
                  <c:v>2</c:v>
                </c:pt>
                <c:pt idx="2990">
                  <c:v>2</c:v>
                </c:pt>
                <c:pt idx="2991">
                  <c:v>2</c:v>
                </c:pt>
                <c:pt idx="2992">
                  <c:v>2</c:v>
                </c:pt>
                <c:pt idx="2993">
                  <c:v>2</c:v>
                </c:pt>
                <c:pt idx="2994">
                  <c:v>2</c:v>
                </c:pt>
                <c:pt idx="2995">
                  <c:v>2</c:v>
                </c:pt>
                <c:pt idx="2996">
                  <c:v>1.5</c:v>
                </c:pt>
                <c:pt idx="2997">
                  <c:v>1</c:v>
                </c:pt>
                <c:pt idx="2998">
                  <c:v>1</c:v>
                </c:pt>
                <c:pt idx="2999">
                  <c:v>1</c:v>
                </c:pt>
                <c:pt idx="3000">
                  <c:v>1</c:v>
                </c:pt>
                <c:pt idx="3001">
                  <c:v>1</c:v>
                </c:pt>
                <c:pt idx="3002">
                  <c:v>1</c:v>
                </c:pt>
                <c:pt idx="3003">
                  <c:v>1</c:v>
                </c:pt>
                <c:pt idx="3004">
                  <c:v>1</c:v>
                </c:pt>
                <c:pt idx="3005">
                  <c:v>1</c:v>
                </c:pt>
                <c:pt idx="3006">
                  <c:v>1</c:v>
                </c:pt>
                <c:pt idx="3007">
                  <c:v>1</c:v>
                </c:pt>
                <c:pt idx="3008">
                  <c:v>1</c:v>
                </c:pt>
                <c:pt idx="3009">
                  <c:v>1.5</c:v>
                </c:pt>
                <c:pt idx="3010">
                  <c:v>1</c:v>
                </c:pt>
                <c:pt idx="3011">
                  <c:v>1.5</c:v>
                </c:pt>
                <c:pt idx="3012">
                  <c:v>1</c:v>
                </c:pt>
                <c:pt idx="3013">
                  <c:v>1</c:v>
                </c:pt>
                <c:pt idx="3014">
                  <c:v>1</c:v>
                </c:pt>
                <c:pt idx="3015">
                  <c:v>1</c:v>
                </c:pt>
                <c:pt idx="3016">
                  <c:v>1</c:v>
                </c:pt>
                <c:pt idx="3017">
                  <c:v>1</c:v>
                </c:pt>
                <c:pt idx="3018">
                  <c:v>1</c:v>
                </c:pt>
                <c:pt idx="3019">
                  <c:v>1</c:v>
                </c:pt>
                <c:pt idx="3020">
                  <c:v>1</c:v>
                </c:pt>
                <c:pt idx="3021">
                  <c:v>1</c:v>
                </c:pt>
                <c:pt idx="3022">
                  <c:v>1</c:v>
                </c:pt>
                <c:pt idx="3023">
                  <c:v>1</c:v>
                </c:pt>
                <c:pt idx="3024">
                  <c:v>1</c:v>
                </c:pt>
                <c:pt idx="3025">
                  <c:v>1</c:v>
                </c:pt>
                <c:pt idx="3026">
                  <c:v>1</c:v>
                </c:pt>
                <c:pt idx="3027">
                  <c:v>1</c:v>
                </c:pt>
                <c:pt idx="3028">
                  <c:v>1</c:v>
                </c:pt>
                <c:pt idx="3029">
                  <c:v>1</c:v>
                </c:pt>
                <c:pt idx="3030">
                  <c:v>1</c:v>
                </c:pt>
                <c:pt idx="3031">
                  <c:v>1</c:v>
                </c:pt>
                <c:pt idx="3032">
                  <c:v>1</c:v>
                </c:pt>
                <c:pt idx="3033">
                  <c:v>1</c:v>
                </c:pt>
                <c:pt idx="3034">
                  <c:v>1</c:v>
                </c:pt>
                <c:pt idx="3035">
                  <c:v>1</c:v>
                </c:pt>
                <c:pt idx="3036">
                  <c:v>1</c:v>
                </c:pt>
                <c:pt idx="3037">
                  <c:v>1</c:v>
                </c:pt>
                <c:pt idx="3038">
                  <c:v>1</c:v>
                </c:pt>
                <c:pt idx="3039">
                  <c:v>1</c:v>
                </c:pt>
                <c:pt idx="3040">
                  <c:v>1</c:v>
                </c:pt>
                <c:pt idx="3041">
                  <c:v>1</c:v>
                </c:pt>
                <c:pt idx="3042">
                  <c:v>1</c:v>
                </c:pt>
                <c:pt idx="3043">
                  <c:v>1</c:v>
                </c:pt>
                <c:pt idx="3044">
                  <c:v>1</c:v>
                </c:pt>
                <c:pt idx="3045">
                  <c:v>1.5</c:v>
                </c:pt>
                <c:pt idx="3046">
                  <c:v>1.5</c:v>
                </c:pt>
                <c:pt idx="3047">
                  <c:v>1</c:v>
                </c:pt>
                <c:pt idx="3048">
                  <c:v>1</c:v>
                </c:pt>
                <c:pt idx="3049">
                  <c:v>1</c:v>
                </c:pt>
                <c:pt idx="3050">
                  <c:v>1</c:v>
                </c:pt>
                <c:pt idx="3051">
                  <c:v>1</c:v>
                </c:pt>
                <c:pt idx="3052">
                  <c:v>1</c:v>
                </c:pt>
                <c:pt idx="3053">
                  <c:v>1</c:v>
                </c:pt>
                <c:pt idx="3054">
                  <c:v>1</c:v>
                </c:pt>
                <c:pt idx="3055">
                  <c:v>1</c:v>
                </c:pt>
                <c:pt idx="3056">
                  <c:v>1</c:v>
                </c:pt>
                <c:pt idx="3057">
                  <c:v>1</c:v>
                </c:pt>
                <c:pt idx="3058">
                  <c:v>1.5</c:v>
                </c:pt>
                <c:pt idx="3059">
                  <c:v>2.5</c:v>
                </c:pt>
                <c:pt idx="3060">
                  <c:v>1.5</c:v>
                </c:pt>
                <c:pt idx="3061">
                  <c:v>1</c:v>
                </c:pt>
                <c:pt idx="3062">
                  <c:v>1.5</c:v>
                </c:pt>
                <c:pt idx="3063">
                  <c:v>2</c:v>
                </c:pt>
                <c:pt idx="3064">
                  <c:v>2</c:v>
                </c:pt>
                <c:pt idx="3065">
                  <c:v>2</c:v>
                </c:pt>
                <c:pt idx="3066">
                  <c:v>2.5</c:v>
                </c:pt>
                <c:pt idx="3067">
                  <c:v>2</c:v>
                </c:pt>
                <c:pt idx="3068">
                  <c:v>2</c:v>
                </c:pt>
                <c:pt idx="3069">
                  <c:v>1.5</c:v>
                </c:pt>
                <c:pt idx="3070">
                  <c:v>2</c:v>
                </c:pt>
                <c:pt idx="3071">
                  <c:v>2.5</c:v>
                </c:pt>
                <c:pt idx="3072">
                  <c:v>2</c:v>
                </c:pt>
                <c:pt idx="3073">
                  <c:v>1.5</c:v>
                </c:pt>
                <c:pt idx="3074">
                  <c:v>1</c:v>
                </c:pt>
                <c:pt idx="3075">
                  <c:v>1</c:v>
                </c:pt>
                <c:pt idx="3076">
                  <c:v>1</c:v>
                </c:pt>
                <c:pt idx="3077">
                  <c:v>1</c:v>
                </c:pt>
                <c:pt idx="3078">
                  <c:v>1</c:v>
                </c:pt>
                <c:pt idx="3079">
                  <c:v>1</c:v>
                </c:pt>
                <c:pt idx="3080">
                  <c:v>1</c:v>
                </c:pt>
                <c:pt idx="3081">
                  <c:v>1</c:v>
                </c:pt>
                <c:pt idx="3082">
                  <c:v>1</c:v>
                </c:pt>
                <c:pt idx="3083">
                  <c:v>1</c:v>
                </c:pt>
                <c:pt idx="3084">
                  <c:v>1.5</c:v>
                </c:pt>
                <c:pt idx="3085">
                  <c:v>1.5</c:v>
                </c:pt>
                <c:pt idx="3086">
                  <c:v>1.5</c:v>
                </c:pt>
                <c:pt idx="3087">
                  <c:v>1</c:v>
                </c:pt>
                <c:pt idx="3088">
                  <c:v>0.5</c:v>
                </c:pt>
                <c:pt idx="3089">
                  <c:v>1</c:v>
                </c:pt>
                <c:pt idx="3090">
                  <c:v>1</c:v>
                </c:pt>
                <c:pt idx="3091">
                  <c:v>1</c:v>
                </c:pt>
                <c:pt idx="3092">
                  <c:v>1</c:v>
                </c:pt>
                <c:pt idx="3093">
                  <c:v>1.5</c:v>
                </c:pt>
                <c:pt idx="3094">
                  <c:v>1</c:v>
                </c:pt>
                <c:pt idx="3095">
                  <c:v>1</c:v>
                </c:pt>
                <c:pt idx="3096">
                  <c:v>1.5</c:v>
                </c:pt>
                <c:pt idx="3097">
                  <c:v>1.5</c:v>
                </c:pt>
                <c:pt idx="3098">
                  <c:v>1.5</c:v>
                </c:pt>
                <c:pt idx="3099">
                  <c:v>1.5</c:v>
                </c:pt>
                <c:pt idx="3100">
                  <c:v>1.5</c:v>
                </c:pt>
                <c:pt idx="3101">
                  <c:v>1.5</c:v>
                </c:pt>
                <c:pt idx="3102">
                  <c:v>1.5</c:v>
                </c:pt>
                <c:pt idx="3103">
                  <c:v>1.5</c:v>
                </c:pt>
                <c:pt idx="3104">
                  <c:v>2</c:v>
                </c:pt>
                <c:pt idx="3105">
                  <c:v>2</c:v>
                </c:pt>
                <c:pt idx="3106">
                  <c:v>2</c:v>
                </c:pt>
                <c:pt idx="3107">
                  <c:v>2</c:v>
                </c:pt>
                <c:pt idx="3108">
                  <c:v>2</c:v>
                </c:pt>
                <c:pt idx="3109">
                  <c:v>2</c:v>
                </c:pt>
                <c:pt idx="3110">
                  <c:v>2</c:v>
                </c:pt>
                <c:pt idx="3111">
                  <c:v>1.5</c:v>
                </c:pt>
                <c:pt idx="3112">
                  <c:v>1</c:v>
                </c:pt>
                <c:pt idx="3113">
                  <c:v>1</c:v>
                </c:pt>
                <c:pt idx="3114">
                  <c:v>1</c:v>
                </c:pt>
                <c:pt idx="3115">
                  <c:v>1</c:v>
                </c:pt>
                <c:pt idx="3116">
                  <c:v>1</c:v>
                </c:pt>
                <c:pt idx="3117">
                  <c:v>1</c:v>
                </c:pt>
                <c:pt idx="3118">
                  <c:v>0.5</c:v>
                </c:pt>
                <c:pt idx="3119">
                  <c:v>1</c:v>
                </c:pt>
                <c:pt idx="3120">
                  <c:v>1</c:v>
                </c:pt>
                <c:pt idx="3121">
                  <c:v>1</c:v>
                </c:pt>
                <c:pt idx="3122">
                  <c:v>1</c:v>
                </c:pt>
                <c:pt idx="3123">
                  <c:v>1</c:v>
                </c:pt>
                <c:pt idx="3124">
                  <c:v>1</c:v>
                </c:pt>
                <c:pt idx="3125">
                  <c:v>1</c:v>
                </c:pt>
                <c:pt idx="3126">
                  <c:v>1</c:v>
                </c:pt>
                <c:pt idx="3127">
                  <c:v>1</c:v>
                </c:pt>
                <c:pt idx="3128">
                  <c:v>1</c:v>
                </c:pt>
                <c:pt idx="3129">
                  <c:v>1</c:v>
                </c:pt>
                <c:pt idx="3130">
                  <c:v>1</c:v>
                </c:pt>
                <c:pt idx="3131">
                  <c:v>1</c:v>
                </c:pt>
                <c:pt idx="3132">
                  <c:v>1</c:v>
                </c:pt>
                <c:pt idx="3133">
                  <c:v>1</c:v>
                </c:pt>
                <c:pt idx="3134">
                  <c:v>1</c:v>
                </c:pt>
                <c:pt idx="3135">
                  <c:v>1</c:v>
                </c:pt>
                <c:pt idx="3136">
                  <c:v>0.5</c:v>
                </c:pt>
                <c:pt idx="3137">
                  <c:v>1</c:v>
                </c:pt>
                <c:pt idx="3138">
                  <c:v>1</c:v>
                </c:pt>
                <c:pt idx="3139">
                  <c:v>1</c:v>
                </c:pt>
                <c:pt idx="3140">
                  <c:v>1</c:v>
                </c:pt>
                <c:pt idx="3141">
                  <c:v>1</c:v>
                </c:pt>
                <c:pt idx="3142">
                  <c:v>1</c:v>
                </c:pt>
                <c:pt idx="3143">
                  <c:v>1</c:v>
                </c:pt>
                <c:pt idx="3144">
                  <c:v>1</c:v>
                </c:pt>
                <c:pt idx="3145">
                  <c:v>1</c:v>
                </c:pt>
                <c:pt idx="3146">
                  <c:v>1</c:v>
                </c:pt>
                <c:pt idx="3147">
                  <c:v>1</c:v>
                </c:pt>
                <c:pt idx="3148">
                  <c:v>1</c:v>
                </c:pt>
                <c:pt idx="3149">
                  <c:v>1</c:v>
                </c:pt>
                <c:pt idx="3150">
                  <c:v>1</c:v>
                </c:pt>
                <c:pt idx="3151">
                  <c:v>1</c:v>
                </c:pt>
                <c:pt idx="3152">
                  <c:v>1</c:v>
                </c:pt>
                <c:pt idx="3153">
                  <c:v>1</c:v>
                </c:pt>
                <c:pt idx="3154">
                  <c:v>1</c:v>
                </c:pt>
                <c:pt idx="3155">
                  <c:v>1</c:v>
                </c:pt>
                <c:pt idx="3156">
                  <c:v>1.5</c:v>
                </c:pt>
                <c:pt idx="3157">
                  <c:v>1</c:v>
                </c:pt>
                <c:pt idx="3158">
                  <c:v>1.5</c:v>
                </c:pt>
                <c:pt idx="3159">
                  <c:v>1</c:v>
                </c:pt>
                <c:pt idx="3160">
                  <c:v>1.5</c:v>
                </c:pt>
                <c:pt idx="3161">
                  <c:v>2</c:v>
                </c:pt>
                <c:pt idx="3162">
                  <c:v>2</c:v>
                </c:pt>
                <c:pt idx="3163">
                  <c:v>1.5</c:v>
                </c:pt>
                <c:pt idx="3164">
                  <c:v>1</c:v>
                </c:pt>
                <c:pt idx="3165">
                  <c:v>1.5</c:v>
                </c:pt>
                <c:pt idx="3166">
                  <c:v>1</c:v>
                </c:pt>
                <c:pt idx="3167">
                  <c:v>1</c:v>
                </c:pt>
                <c:pt idx="3168">
                  <c:v>1</c:v>
                </c:pt>
                <c:pt idx="3169">
                  <c:v>1</c:v>
                </c:pt>
                <c:pt idx="3170">
                  <c:v>1</c:v>
                </c:pt>
                <c:pt idx="3171">
                  <c:v>1</c:v>
                </c:pt>
                <c:pt idx="3172">
                  <c:v>1</c:v>
                </c:pt>
                <c:pt idx="3173">
                  <c:v>1</c:v>
                </c:pt>
                <c:pt idx="3174">
                  <c:v>1</c:v>
                </c:pt>
                <c:pt idx="3175">
                  <c:v>1</c:v>
                </c:pt>
                <c:pt idx="3176">
                  <c:v>1</c:v>
                </c:pt>
                <c:pt idx="3177">
                  <c:v>1</c:v>
                </c:pt>
                <c:pt idx="3178">
                  <c:v>1</c:v>
                </c:pt>
                <c:pt idx="3179">
                  <c:v>1</c:v>
                </c:pt>
                <c:pt idx="3180">
                  <c:v>1</c:v>
                </c:pt>
                <c:pt idx="3181">
                  <c:v>1</c:v>
                </c:pt>
                <c:pt idx="3182">
                  <c:v>1</c:v>
                </c:pt>
                <c:pt idx="3183">
                  <c:v>1</c:v>
                </c:pt>
                <c:pt idx="3184">
                  <c:v>1.5</c:v>
                </c:pt>
                <c:pt idx="3185">
                  <c:v>2</c:v>
                </c:pt>
                <c:pt idx="3186">
                  <c:v>2</c:v>
                </c:pt>
                <c:pt idx="3187">
                  <c:v>2</c:v>
                </c:pt>
                <c:pt idx="3188">
                  <c:v>2</c:v>
                </c:pt>
                <c:pt idx="3189">
                  <c:v>2</c:v>
                </c:pt>
                <c:pt idx="3190">
                  <c:v>2</c:v>
                </c:pt>
                <c:pt idx="3191">
                  <c:v>2</c:v>
                </c:pt>
                <c:pt idx="3192">
                  <c:v>2</c:v>
                </c:pt>
                <c:pt idx="3193">
                  <c:v>2</c:v>
                </c:pt>
                <c:pt idx="3194">
                  <c:v>1.5</c:v>
                </c:pt>
                <c:pt idx="3195">
                  <c:v>1</c:v>
                </c:pt>
                <c:pt idx="3196">
                  <c:v>1.5</c:v>
                </c:pt>
                <c:pt idx="3197">
                  <c:v>2</c:v>
                </c:pt>
                <c:pt idx="3198">
                  <c:v>1</c:v>
                </c:pt>
                <c:pt idx="3199">
                  <c:v>1</c:v>
                </c:pt>
                <c:pt idx="3200">
                  <c:v>1</c:v>
                </c:pt>
                <c:pt idx="3201">
                  <c:v>1</c:v>
                </c:pt>
                <c:pt idx="3202">
                  <c:v>1</c:v>
                </c:pt>
                <c:pt idx="3203">
                  <c:v>1</c:v>
                </c:pt>
                <c:pt idx="3204">
                  <c:v>1</c:v>
                </c:pt>
                <c:pt idx="3205">
                  <c:v>1</c:v>
                </c:pt>
                <c:pt idx="3206">
                  <c:v>1</c:v>
                </c:pt>
                <c:pt idx="3207">
                  <c:v>1</c:v>
                </c:pt>
                <c:pt idx="3208">
                  <c:v>1</c:v>
                </c:pt>
                <c:pt idx="3209">
                  <c:v>1</c:v>
                </c:pt>
                <c:pt idx="3210">
                  <c:v>1</c:v>
                </c:pt>
                <c:pt idx="3211">
                  <c:v>1</c:v>
                </c:pt>
                <c:pt idx="3212">
                  <c:v>1</c:v>
                </c:pt>
                <c:pt idx="3213">
                  <c:v>1</c:v>
                </c:pt>
                <c:pt idx="3214">
                  <c:v>1</c:v>
                </c:pt>
                <c:pt idx="3215">
                  <c:v>1</c:v>
                </c:pt>
                <c:pt idx="3216">
                  <c:v>1</c:v>
                </c:pt>
                <c:pt idx="3217">
                  <c:v>1</c:v>
                </c:pt>
                <c:pt idx="3218">
                  <c:v>1</c:v>
                </c:pt>
                <c:pt idx="3219">
                  <c:v>1</c:v>
                </c:pt>
                <c:pt idx="3220">
                  <c:v>1</c:v>
                </c:pt>
                <c:pt idx="3221">
                  <c:v>1</c:v>
                </c:pt>
                <c:pt idx="3222">
                  <c:v>1.5</c:v>
                </c:pt>
                <c:pt idx="3223">
                  <c:v>1</c:v>
                </c:pt>
                <c:pt idx="3224">
                  <c:v>1</c:v>
                </c:pt>
                <c:pt idx="3225">
                  <c:v>1.5</c:v>
                </c:pt>
                <c:pt idx="3226">
                  <c:v>1.5</c:v>
                </c:pt>
                <c:pt idx="3227">
                  <c:v>2</c:v>
                </c:pt>
                <c:pt idx="3228">
                  <c:v>1.5</c:v>
                </c:pt>
                <c:pt idx="3229">
                  <c:v>1</c:v>
                </c:pt>
                <c:pt idx="3230">
                  <c:v>0.5</c:v>
                </c:pt>
                <c:pt idx="3231">
                  <c:v>0.5</c:v>
                </c:pt>
                <c:pt idx="3232">
                  <c:v>0.5</c:v>
                </c:pt>
                <c:pt idx="3233">
                  <c:v>0</c:v>
                </c:pt>
                <c:pt idx="3234">
                  <c:v>0.5</c:v>
                </c:pt>
                <c:pt idx="3235">
                  <c:v>0</c:v>
                </c:pt>
                <c:pt idx="3236">
                  <c:v>0.5</c:v>
                </c:pt>
                <c:pt idx="3237">
                  <c:v>0</c:v>
                </c:pt>
                <c:pt idx="3238">
                  <c:v>0</c:v>
                </c:pt>
                <c:pt idx="3239">
                  <c:v>0.5</c:v>
                </c:pt>
                <c:pt idx="3240">
                  <c:v>1</c:v>
                </c:pt>
                <c:pt idx="3241">
                  <c:v>1</c:v>
                </c:pt>
                <c:pt idx="3242">
                  <c:v>0.5</c:v>
                </c:pt>
                <c:pt idx="3243">
                  <c:v>1</c:v>
                </c:pt>
                <c:pt idx="3244">
                  <c:v>0.5</c:v>
                </c:pt>
                <c:pt idx="3245">
                  <c:v>0.5</c:v>
                </c:pt>
                <c:pt idx="3246">
                  <c:v>0.5</c:v>
                </c:pt>
                <c:pt idx="3247">
                  <c:v>0.5</c:v>
                </c:pt>
                <c:pt idx="3248">
                  <c:v>1</c:v>
                </c:pt>
                <c:pt idx="3249">
                  <c:v>0.5</c:v>
                </c:pt>
                <c:pt idx="3250">
                  <c:v>0.5</c:v>
                </c:pt>
                <c:pt idx="3251">
                  <c:v>0</c:v>
                </c:pt>
                <c:pt idx="3252">
                  <c:v>0</c:v>
                </c:pt>
                <c:pt idx="3253">
                  <c:v>0</c:v>
                </c:pt>
                <c:pt idx="3254">
                  <c:v>0</c:v>
                </c:pt>
                <c:pt idx="3255">
                  <c:v>0.5</c:v>
                </c:pt>
                <c:pt idx="3256">
                  <c:v>0.5</c:v>
                </c:pt>
                <c:pt idx="3257">
                  <c:v>1</c:v>
                </c:pt>
                <c:pt idx="3258">
                  <c:v>1</c:v>
                </c:pt>
                <c:pt idx="3259">
                  <c:v>1</c:v>
                </c:pt>
                <c:pt idx="3260">
                  <c:v>1</c:v>
                </c:pt>
                <c:pt idx="3261">
                  <c:v>1</c:v>
                </c:pt>
                <c:pt idx="3262">
                  <c:v>1</c:v>
                </c:pt>
                <c:pt idx="3263">
                  <c:v>1</c:v>
                </c:pt>
                <c:pt idx="3264">
                  <c:v>1</c:v>
                </c:pt>
                <c:pt idx="3265">
                  <c:v>1</c:v>
                </c:pt>
                <c:pt idx="3266">
                  <c:v>1</c:v>
                </c:pt>
                <c:pt idx="3267">
                  <c:v>1</c:v>
                </c:pt>
                <c:pt idx="3268">
                  <c:v>0.5</c:v>
                </c:pt>
                <c:pt idx="3269">
                  <c:v>1</c:v>
                </c:pt>
                <c:pt idx="3270">
                  <c:v>1</c:v>
                </c:pt>
                <c:pt idx="3271">
                  <c:v>1</c:v>
                </c:pt>
                <c:pt idx="3272">
                  <c:v>1</c:v>
                </c:pt>
                <c:pt idx="3273">
                  <c:v>1</c:v>
                </c:pt>
                <c:pt idx="3274">
                  <c:v>1</c:v>
                </c:pt>
                <c:pt idx="3275">
                  <c:v>1</c:v>
                </c:pt>
                <c:pt idx="3276">
                  <c:v>1</c:v>
                </c:pt>
                <c:pt idx="3277">
                  <c:v>1</c:v>
                </c:pt>
                <c:pt idx="3278">
                  <c:v>1</c:v>
                </c:pt>
                <c:pt idx="3279">
                  <c:v>1</c:v>
                </c:pt>
                <c:pt idx="3280">
                  <c:v>1</c:v>
                </c:pt>
                <c:pt idx="3281">
                  <c:v>1</c:v>
                </c:pt>
                <c:pt idx="3282">
                  <c:v>1.5</c:v>
                </c:pt>
                <c:pt idx="3283">
                  <c:v>1</c:v>
                </c:pt>
                <c:pt idx="3284">
                  <c:v>1</c:v>
                </c:pt>
                <c:pt idx="3285">
                  <c:v>1</c:v>
                </c:pt>
                <c:pt idx="3286">
                  <c:v>1</c:v>
                </c:pt>
                <c:pt idx="3287">
                  <c:v>1</c:v>
                </c:pt>
                <c:pt idx="3288">
                  <c:v>1</c:v>
                </c:pt>
                <c:pt idx="3289">
                  <c:v>1</c:v>
                </c:pt>
                <c:pt idx="3290">
                  <c:v>1</c:v>
                </c:pt>
                <c:pt idx="3291">
                  <c:v>1</c:v>
                </c:pt>
                <c:pt idx="3292">
                  <c:v>1</c:v>
                </c:pt>
                <c:pt idx="3293">
                  <c:v>1</c:v>
                </c:pt>
                <c:pt idx="3294">
                  <c:v>1</c:v>
                </c:pt>
                <c:pt idx="3295">
                  <c:v>1</c:v>
                </c:pt>
                <c:pt idx="3296">
                  <c:v>1</c:v>
                </c:pt>
                <c:pt idx="3297">
                  <c:v>1</c:v>
                </c:pt>
                <c:pt idx="3298">
                  <c:v>1.5</c:v>
                </c:pt>
                <c:pt idx="3299">
                  <c:v>1.5</c:v>
                </c:pt>
                <c:pt idx="3300">
                  <c:v>2</c:v>
                </c:pt>
                <c:pt idx="3301">
                  <c:v>1.5</c:v>
                </c:pt>
                <c:pt idx="3302">
                  <c:v>1.5</c:v>
                </c:pt>
                <c:pt idx="3303">
                  <c:v>2</c:v>
                </c:pt>
                <c:pt idx="3304">
                  <c:v>1.5</c:v>
                </c:pt>
                <c:pt idx="3305">
                  <c:v>1</c:v>
                </c:pt>
                <c:pt idx="3306">
                  <c:v>1</c:v>
                </c:pt>
                <c:pt idx="3307">
                  <c:v>1.5</c:v>
                </c:pt>
                <c:pt idx="3308">
                  <c:v>1</c:v>
                </c:pt>
                <c:pt idx="3309">
                  <c:v>1</c:v>
                </c:pt>
                <c:pt idx="3310">
                  <c:v>1</c:v>
                </c:pt>
                <c:pt idx="3311">
                  <c:v>1</c:v>
                </c:pt>
                <c:pt idx="3312">
                  <c:v>1</c:v>
                </c:pt>
                <c:pt idx="3313">
                  <c:v>1</c:v>
                </c:pt>
                <c:pt idx="3314">
                  <c:v>1</c:v>
                </c:pt>
                <c:pt idx="3315">
                  <c:v>1</c:v>
                </c:pt>
                <c:pt idx="3316">
                  <c:v>1</c:v>
                </c:pt>
                <c:pt idx="3317">
                  <c:v>1</c:v>
                </c:pt>
                <c:pt idx="3318">
                  <c:v>1</c:v>
                </c:pt>
                <c:pt idx="3319">
                  <c:v>1</c:v>
                </c:pt>
                <c:pt idx="3320">
                  <c:v>1</c:v>
                </c:pt>
                <c:pt idx="3321">
                  <c:v>1</c:v>
                </c:pt>
                <c:pt idx="3322">
                  <c:v>1</c:v>
                </c:pt>
                <c:pt idx="3323">
                  <c:v>1</c:v>
                </c:pt>
                <c:pt idx="3324">
                  <c:v>1</c:v>
                </c:pt>
                <c:pt idx="3325">
                  <c:v>1</c:v>
                </c:pt>
                <c:pt idx="3326">
                  <c:v>1</c:v>
                </c:pt>
                <c:pt idx="3327">
                  <c:v>0.5</c:v>
                </c:pt>
                <c:pt idx="3328">
                  <c:v>0</c:v>
                </c:pt>
                <c:pt idx="3329">
                  <c:v>0</c:v>
                </c:pt>
                <c:pt idx="3330">
                  <c:v>0</c:v>
                </c:pt>
                <c:pt idx="3331">
                  <c:v>0</c:v>
                </c:pt>
                <c:pt idx="3332">
                  <c:v>0</c:v>
                </c:pt>
                <c:pt idx="3333">
                  <c:v>0</c:v>
                </c:pt>
                <c:pt idx="3334">
                  <c:v>0</c:v>
                </c:pt>
                <c:pt idx="3335">
                  <c:v>0</c:v>
                </c:pt>
                <c:pt idx="3336">
                  <c:v>0</c:v>
                </c:pt>
                <c:pt idx="3337">
                  <c:v>0</c:v>
                </c:pt>
                <c:pt idx="3338">
                  <c:v>0</c:v>
                </c:pt>
                <c:pt idx="3339">
                  <c:v>0</c:v>
                </c:pt>
                <c:pt idx="3340">
                  <c:v>0.5</c:v>
                </c:pt>
                <c:pt idx="3341">
                  <c:v>1</c:v>
                </c:pt>
                <c:pt idx="3342">
                  <c:v>0.5</c:v>
                </c:pt>
                <c:pt idx="3343">
                  <c:v>1</c:v>
                </c:pt>
                <c:pt idx="3344">
                  <c:v>1</c:v>
                </c:pt>
                <c:pt idx="3345">
                  <c:v>1</c:v>
                </c:pt>
                <c:pt idx="3346">
                  <c:v>1</c:v>
                </c:pt>
                <c:pt idx="3347">
                  <c:v>1</c:v>
                </c:pt>
                <c:pt idx="3348">
                  <c:v>1</c:v>
                </c:pt>
                <c:pt idx="3349">
                  <c:v>1</c:v>
                </c:pt>
                <c:pt idx="3350">
                  <c:v>1.5</c:v>
                </c:pt>
                <c:pt idx="3351">
                  <c:v>1.5</c:v>
                </c:pt>
                <c:pt idx="3352">
                  <c:v>1.5</c:v>
                </c:pt>
                <c:pt idx="3353">
                  <c:v>1</c:v>
                </c:pt>
                <c:pt idx="3354">
                  <c:v>1</c:v>
                </c:pt>
                <c:pt idx="3355">
                  <c:v>1</c:v>
                </c:pt>
                <c:pt idx="3356">
                  <c:v>1</c:v>
                </c:pt>
                <c:pt idx="3357">
                  <c:v>1</c:v>
                </c:pt>
                <c:pt idx="3358">
                  <c:v>1</c:v>
                </c:pt>
                <c:pt idx="3359">
                  <c:v>1</c:v>
                </c:pt>
                <c:pt idx="3360">
                  <c:v>1</c:v>
                </c:pt>
                <c:pt idx="3361">
                  <c:v>0.5</c:v>
                </c:pt>
                <c:pt idx="3362">
                  <c:v>0.5</c:v>
                </c:pt>
                <c:pt idx="3363">
                  <c:v>0</c:v>
                </c:pt>
                <c:pt idx="3364">
                  <c:v>0.5</c:v>
                </c:pt>
                <c:pt idx="3365">
                  <c:v>0.5</c:v>
                </c:pt>
                <c:pt idx="3366">
                  <c:v>1</c:v>
                </c:pt>
                <c:pt idx="3367">
                  <c:v>1</c:v>
                </c:pt>
                <c:pt idx="3368">
                  <c:v>1</c:v>
                </c:pt>
                <c:pt idx="3369">
                  <c:v>1</c:v>
                </c:pt>
                <c:pt idx="3370">
                  <c:v>1</c:v>
                </c:pt>
                <c:pt idx="3371">
                  <c:v>1</c:v>
                </c:pt>
                <c:pt idx="3372">
                  <c:v>1</c:v>
                </c:pt>
                <c:pt idx="3373">
                  <c:v>1</c:v>
                </c:pt>
                <c:pt idx="3374">
                  <c:v>1</c:v>
                </c:pt>
                <c:pt idx="3375">
                  <c:v>0.5</c:v>
                </c:pt>
                <c:pt idx="3376">
                  <c:v>0.5</c:v>
                </c:pt>
                <c:pt idx="3377">
                  <c:v>1</c:v>
                </c:pt>
                <c:pt idx="3378">
                  <c:v>1</c:v>
                </c:pt>
                <c:pt idx="3379">
                  <c:v>0.5</c:v>
                </c:pt>
                <c:pt idx="3380">
                  <c:v>0.5</c:v>
                </c:pt>
                <c:pt idx="3381">
                  <c:v>0.5</c:v>
                </c:pt>
                <c:pt idx="3382">
                  <c:v>0</c:v>
                </c:pt>
                <c:pt idx="3383">
                  <c:v>0</c:v>
                </c:pt>
                <c:pt idx="3384">
                  <c:v>0.5</c:v>
                </c:pt>
                <c:pt idx="3385">
                  <c:v>0.5</c:v>
                </c:pt>
                <c:pt idx="3386">
                  <c:v>0</c:v>
                </c:pt>
                <c:pt idx="3387">
                  <c:v>0</c:v>
                </c:pt>
                <c:pt idx="3388">
                  <c:v>0</c:v>
                </c:pt>
                <c:pt idx="3389">
                  <c:v>0.5</c:v>
                </c:pt>
                <c:pt idx="3390">
                  <c:v>0.5</c:v>
                </c:pt>
                <c:pt idx="3391">
                  <c:v>1</c:v>
                </c:pt>
                <c:pt idx="3392">
                  <c:v>1</c:v>
                </c:pt>
                <c:pt idx="3393">
                  <c:v>1</c:v>
                </c:pt>
                <c:pt idx="3394">
                  <c:v>1</c:v>
                </c:pt>
                <c:pt idx="3395">
                  <c:v>1</c:v>
                </c:pt>
                <c:pt idx="3396">
                  <c:v>1</c:v>
                </c:pt>
                <c:pt idx="3397">
                  <c:v>1</c:v>
                </c:pt>
                <c:pt idx="3398">
                  <c:v>1</c:v>
                </c:pt>
                <c:pt idx="3399">
                  <c:v>1</c:v>
                </c:pt>
                <c:pt idx="3400">
                  <c:v>1</c:v>
                </c:pt>
                <c:pt idx="3401">
                  <c:v>1</c:v>
                </c:pt>
                <c:pt idx="3402">
                  <c:v>1</c:v>
                </c:pt>
                <c:pt idx="3403">
                  <c:v>1</c:v>
                </c:pt>
                <c:pt idx="3404">
                  <c:v>1</c:v>
                </c:pt>
                <c:pt idx="3405">
                  <c:v>1</c:v>
                </c:pt>
                <c:pt idx="3406">
                  <c:v>0.5</c:v>
                </c:pt>
                <c:pt idx="3407">
                  <c:v>1</c:v>
                </c:pt>
                <c:pt idx="3408">
                  <c:v>0.5</c:v>
                </c:pt>
                <c:pt idx="3409">
                  <c:v>0.5</c:v>
                </c:pt>
                <c:pt idx="3410">
                  <c:v>1</c:v>
                </c:pt>
                <c:pt idx="3411">
                  <c:v>0.5</c:v>
                </c:pt>
                <c:pt idx="3412">
                  <c:v>0.5</c:v>
                </c:pt>
                <c:pt idx="3413">
                  <c:v>0.5</c:v>
                </c:pt>
                <c:pt idx="3414">
                  <c:v>0.5</c:v>
                </c:pt>
                <c:pt idx="3415">
                  <c:v>1.5</c:v>
                </c:pt>
                <c:pt idx="3416">
                  <c:v>2</c:v>
                </c:pt>
                <c:pt idx="3417">
                  <c:v>1.5</c:v>
                </c:pt>
                <c:pt idx="3418">
                  <c:v>1.5</c:v>
                </c:pt>
                <c:pt idx="3419">
                  <c:v>1.5</c:v>
                </c:pt>
                <c:pt idx="3420">
                  <c:v>1</c:v>
                </c:pt>
                <c:pt idx="3421">
                  <c:v>1.5</c:v>
                </c:pt>
                <c:pt idx="3422">
                  <c:v>1.5</c:v>
                </c:pt>
                <c:pt idx="3423">
                  <c:v>1.5</c:v>
                </c:pt>
                <c:pt idx="3424">
                  <c:v>1.5</c:v>
                </c:pt>
                <c:pt idx="3425">
                  <c:v>1</c:v>
                </c:pt>
                <c:pt idx="3426">
                  <c:v>1</c:v>
                </c:pt>
                <c:pt idx="3427">
                  <c:v>1</c:v>
                </c:pt>
                <c:pt idx="3428">
                  <c:v>1</c:v>
                </c:pt>
                <c:pt idx="3429">
                  <c:v>1</c:v>
                </c:pt>
                <c:pt idx="3430">
                  <c:v>1</c:v>
                </c:pt>
                <c:pt idx="3431">
                  <c:v>1</c:v>
                </c:pt>
                <c:pt idx="3432">
                  <c:v>0.5</c:v>
                </c:pt>
                <c:pt idx="3433">
                  <c:v>0.5</c:v>
                </c:pt>
                <c:pt idx="3434">
                  <c:v>0</c:v>
                </c:pt>
                <c:pt idx="3435">
                  <c:v>0</c:v>
                </c:pt>
                <c:pt idx="3436">
                  <c:v>0</c:v>
                </c:pt>
                <c:pt idx="3437">
                  <c:v>0</c:v>
                </c:pt>
                <c:pt idx="3438">
                  <c:v>0</c:v>
                </c:pt>
                <c:pt idx="3439">
                  <c:v>0</c:v>
                </c:pt>
                <c:pt idx="3440">
                  <c:v>0</c:v>
                </c:pt>
                <c:pt idx="3441">
                  <c:v>0</c:v>
                </c:pt>
                <c:pt idx="3442">
                  <c:v>0</c:v>
                </c:pt>
                <c:pt idx="3443">
                  <c:v>0</c:v>
                </c:pt>
                <c:pt idx="3444">
                  <c:v>0.5</c:v>
                </c:pt>
                <c:pt idx="3445">
                  <c:v>1</c:v>
                </c:pt>
                <c:pt idx="3446">
                  <c:v>1</c:v>
                </c:pt>
                <c:pt idx="3447">
                  <c:v>1</c:v>
                </c:pt>
                <c:pt idx="3448">
                  <c:v>1</c:v>
                </c:pt>
                <c:pt idx="3449">
                  <c:v>1.5</c:v>
                </c:pt>
                <c:pt idx="3450">
                  <c:v>1.5</c:v>
                </c:pt>
                <c:pt idx="3451">
                  <c:v>1</c:v>
                </c:pt>
                <c:pt idx="3452">
                  <c:v>1</c:v>
                </c:pt>
                <c:pt idx="3453">
                  <c:v>1</c:v>
                </c:pt>
                <c:pt idx="3454">
                  <c:v>1</c:v>
                </c:pt>
                <c:pt idx="3455">
                  <c:v>1</c:v>
                </c:pt>
                <c:pt idx="3456">
                  <c:v>1</c:v>
                </c:pt>
                <c:pt idx="3457">
                  <c:v>1</c:v>
                </c:pt>
                <c:pt idx="3458">
                  <c:v>0.5</c:v>
                </c:pt>
                <c:pt idx="3459">
                  <c:v>0.5</c:v>
                </c:pt>
                <c:pt idx="3460">
                  <c:v>0</c:v>
                </c:pt>
                <c:pt idx="3461">
                  <c:v>0</c:v>
                </c:pt>
                <c:pt idx="3462">
                  <c:v>0</c:v>
                </c:pt>
                <c:pt idx="3463">
                  <c:v>0.5</c:v>
                </c:pt>
                <c:pt idx="3464">
                  <c:v>0.5</c:v>
                </c:pt>
                <c:pt idx="3465">
                  <c:v>1</c:v>
                </c:pt>
                <c:pt idx="3466">
                  <c:v>0.5</c:v>
                </c:pt>
                <c:pt idx="3467">
                  <c:v>0.5</c:v>
                </c:pt>
                <c:pt idx="3468">
                  <c:v>1</c:v>
                </c:pt>
                <c:pt idx="3469">
                  <c:v>1</c:v>
                </c:pt>
                <c:pt idx="3470">
                  <c:v>1</c:v>
                </c:pt>
                <c:pt idx="3471">
                  <c:v>1</c:v>
                </c:pt>
                <c:pt idx="3472">
                  <c:v>1</c:v>
                </c:pt>
                <c:pt idx="3473">
                  <c:v>1</c:v>
                </c:pt>
                <c:pt idx="3474">
                  <c:v>1</c:v>
                </c:pt>
                <c:pt idx="3475">
                  <c:v>1</c:v>
                </c:pt>
                <c:pt idx="3476">
                  <c:v>1</c:v>
                </c:pt>
                <c:pt idx="3477">
                  <c:v>1</c:v>
                </c:pt>
                <c:pt idx="3478">
                  <c:v>1</c:v>
                </c:pt>
                <c:pt idx="3479">
                  <c:v>1</c:v>
                </c:pt>
                <c:pt idx="3480">
                  <c:v>1</c:v>
                </c:pt>
                <c:pt idx="3481">
                  <c:v>1.5</c:v>
                </c:pt>
                <c:pt idx="3482">
                  <c:v>1</c:v>
                </c:pt>
                <c:pt idx="3483">
                  <c:v>1</c:v>
                </c:pt>
                <c:pt idx="3484">
                  <c:v>1</c:v>
                </c:pt>
                <c:pt idx="3485">
                  <c:v>1</c:v>
                </c:pt>
                <c:pt idx="3486">
                  <c:v>1</c:v>
                </c:pt>
                <c:pt idx="3487">
                  <c:v>1</c:v>
                </c:pt>
                <c:pt idx="3488">
                  <c:v>0.5</c:v>
                </c:pt>
                <c:pt idx="3489">
                  <c:v>0.5</c:v>
                </c:pt>
                <c:pt idx="3490">
                  <c:v>0.5</c:v>
                </c:pt>
                <c:pt idx="3491">
                  <c:v>0</c:v>
                </c:pt>
                <c:pt idx="3492">
                  <c:v>0</c:v>
                </c:pt>
                <c:pt idx="3493">
                  <c:v>0</c:v>
                </c:pt>
                <c:pt idx="3494">
                  <c:v>0</c:v>
                </c:pt>
                <c:pt idx="3495">
                  <c:v>0</c:v>
                </c:pt>
                <c:pt idx="3496">
                  <c:v>0</c:v>
                </c:pt>
                <c:pt idx="3497">
                  <c:v>0.5</c:v>
                </c:pt>
                <c:pt idx="3498">
                  <c:v>0.5</c:v>
                </c:pt>
                <c:pt idx="3499">
                  <c:v>0.5</c:v>
                </c:pt>
                <c:pt idx="3500">
                  <c:v>0.5</c:v>
                </c:pt>
                <c:pt idx="3501">
                  <c:v>0.5</c:v>
                </c:pt>
                <c:pt idx="3502">
                  <c:v>1</c:v>
                </c:pt>
                <c:pt idx="3503">
                  <c:v>1</c:v>
                </c:pt>
                <c:pt idx="3504">
                  <c:v>1</c:v>
                </c:pt>
                <c:pt idx="3505">
                  <c:v>1</c:v>
                </c:pt>
                <c:pt idx="3506">
                  <c:v>1</c:v>
                </c:pt>
                <c:pt idx="3507">
                  <c:v>0.5</c:v>
                </c:pt>
                <c:pt idx="3508">
                  <c:v>1</c:v>
                </c:pt>
                <c:pt idx="3509">
                  <c:v>1</c:v>
                </c:pt>
                <c:pt idx="3510">
                  <c:v>1</c:v>
                </c:pt>
                <c:pt idx="3511">
                  <c:v>1</c:v>
                </c:pt>
                <c:pt idx="3512">
                  <c:v>1</c:v>
                </c:pt>
                <c:pt idx="3513">
                  <c:v>1</c:v>
                </c:pt>
                <c:pt idx="3514">
                  <c:v>1</c:v>
                </c:pt>
                <c:pt idx="3515">
                  <c:v>1</c:v>
                </c:pt>
                <c:pt idx="3516">
                  <c:v>0.5</c:v>
                </c:pt>
                <c:pt idx="3517">
                  <c:v>1</c:v>
                </c:pt>
                <c:pt idx="3518">
                  <c:v>1</c:v>
                </c:pt>
                <c:pt idx="3519">
                  <c:v>1</c:v>
                </c:pt>
                <c:pt idx="3520">
                  <c:v>0.5</c:v>
                </c:pt>
                <c:pt idx="3521">
                  <c:v>0.5</c:v>
                </c:pt>
                <c:pt idx="3522">
                  <c:v>1</c:v>
                </c:pt>
                <c:pt idx="3523">
                  <c:v>1</c:v>
                </c:pt>
                <c:pt idx="3524">
                  <c:v>1</c:v>
                </c:pt>
                <c:pt idx="3525">
                  <c:v>1</c:v>
                </c:pt>
                <c:pt idx="3526">
                  <c:v>1</c:v>
                </c:pt>
                <c:pt idx="3527">
                  <c:v>1</c:v>
                </c:pt>
                <c:pt idx="3528">
                  <c:v>1</c:v>
                </c:pt>
                <c:pt idx="3529">
                  <c:v>1</c:v>
                </c:pt>
                <c:pt idx="3530">
                  <c:v>1</c:v>
                </c:pt>
                <c:pt idx="3531">
                  <c:v>1</c:v>
                </c:pt>
                <c:pt idx="3532">
                  <c:v>1</c:v>
                </c:pt>
                <c:pt idx="3533">
                  <c:v>1</c:v>
                </c:pt>
                <c:pt idx="3534">
                  <c:v>1</c:v>
                </c:pt>
                <c:pt idx="3535">
                  <c:v>1</c:v>
                </c:pt>
                <c:pt idx="3536">
                  <c:v>1</c:v>
                </c:pt>
                <c:pt idx="3537">
                  <c:v>1</c:v>
                </c:pt>
                <c:pt idx="3538">
                  <c:v>1</c:v>
                </c:pt>
                <c:pt idx="3539">
                  <c:v>1</c:v>
                </c:pt>
                <c:pt idx="3540">
                  <c:v>1</c:v>
                </c:pt>
                <c:pt idx="3541">
                  <c:v>1</c:v>
                </c:pt>
                <c:pt idx="3542">
                  <c:v>1</c:v>
                </c:pt>
                <c:pt idx="3543">
                  <c:v>1</c:v>
                </c:pt>
                <c:pt idx="3544">
                  <c:v>1</c:v>
                </c:pt>
                <c:pt idx="3545">
                  <c:v>1</c:v>
                </c:pt>
                <c:pt idx="3546">
                  <c:v>1</c:v>
                </c:pt>
                <c:pt idx="3547">
                  <c:v>1</c:v>
                </c:pt>
                <c:pt idx="3548">
                  <c:v>1</c:v>
                </c:pt>
                <c:pt idx="3549">
                  <c:v>1</c:v>
                </c:pt>
                <c:pt idx="3550">
                  <c:v>1</c:v>
                </c:pt>
                <c:pt idx="3551">
                  <c:v>1</c:v>
                </c:pt>
                <c:pt idx="3552">
                  <c:v>1</c:v>
                </c:pt>
                <c:pt idx="3553">
                  <c:v>1</c:v>
                </c:pt>
                <c:pt idx="3554">
                  <c:v>1</c:v>
                </c:pt>
                <c:pt idx="3555">
                  <c:v>1</c:v>
                </c:pt>
                <c:pt idx="3556">
                  <c:v>1</c:v>
                </c:pt>
                <c:pt idx="3557">
                  <c:v>1</c:v>
                </c:pt>
                <c:pt idx="3558">
                  <c:v>1.5</c:v>
                </c:pt>
                <c:pt idx="3559">
                  <c:v>0.5</c:v>
                </c:pt>
                <c:pt idx="3560">
                  <c:v>1.5</c:v>
                </c:pt>
                <c:pt idx="3561">
                  <c:v>2</c:v>
                </c:pt>
                <c:pt idx="3562">
                  <c:v>2</c:v>
                </c:pt>
                <c:pt idx="3563">
                  <c:v>1.5</c:v>
                </c:pt>
                <c:pt idx="3564">
                  <c:v>2</c:v>
                </c:pt>
                <c:pt idx="3565">
                  <c:v>2</c:v>
                </c:pt>
                <c:pt idx="3566">
                  <c:v>1.5</c:v>
                </c:pt>
                <c:pt idx="3567">
                  <c:v>1.5</c:v>
                </c:pt>
                <c:pt idx="3568">
                  <c:v>1</c:v>
                </c:pt>
                <c:pt idx="3569">
                  <c:v>1</c:v>
                </c:pt>
                <c:pt idx="3570">
                  <c:v>1</c:v>
                </c:pt>
                <c:pt idx="3571">
                  <c:v>1</c:v>
                </c:pt>
                <c:pt idx="3572">
                  <c:v>1</c:v>
                </c:pt>
                <c:pt idx="3573">
                  <c:v>1</c:v>
                </c:pt>
                <c:pt idx="3574">
                  <c:v>1</c:v>
                </c:pt>
                <c:pt idx="3575">
                  <c:v>1</c:v>
                </c:pt>
                <c:pt idx="3576">
                  <c:v>1</c:v>
                </c:pt>
                <c:pt idx="3577">
                  <c:v>0.5</c:v>
                </c:pt>
                <c:pt idx="3578">
                  <c:v>1</c:v>
                </c:pt>
                <c:pt idx="3579">
                  <c:v>1</c:v>
                </c:pt>
                <c:pt idx="3580">
                  <c:v>1</c:v>
                </c:pt>
                <c:pt idx="3581">
                  <c:v>1</c:v>
                </c:pt>
                <c:pt idx="3582">
                  <c:v>1</c:v>
                </c:pt>
                <c:pt idx="3583">
                  <c:v>1</c:v>
                </c:pt>
                <c:pt idx="3584">
                  <c:v>1</c:v>
                </c:pt>
                <c:pt idx="3585">
                  <c:v>1</c:v>
                </c:pt>
                <c:pt idx="3586">
                  <c:v>1</c:v>
                </c:pt>
                <c:pt idx="3587">
                  <c:v>1</c:v>
                </c:pt>
                <c:pt idx="3588">
                  <c:v>1</c:v>
                </c:pt>
                <c:pt idx="3589">
                  <c:v>1</c:v>
                </c:pt>
                <c:pt idx="3590">
                  <c:v>1</c:v>
                </c:pt>
                <c:pt idx="3591">
                  <c:v>1</c:v>
                </c:pt>
                <c:pt idx="3592">
                  <c:v>1</c:v>
                </c:pt>
                <c:pt idx="3593">
                  <c:v>1</c:v>
                </c:pt>
                <c:pt idx="3594">
                  <c:v>1</c:v>
                </c:pt>
                <c:pt idx="3595">
                  <c:v>1</c:v>
                </c:pt>
                <c:pt idx="3596">
                  <c:v>1</c:v>
                </c:pt>
                <c:pt idx="3597">
                  <c:v>1</c:v>
                </c:pt>
                <c:pt idx="3598">
                  <c:v>1</c:v>
                </c:pt>
                <c:pt idx="3599">
                  <c:v>0.5</c:v>
                </c:pt>
                <c:pt idx="3600">
                  <c:v>0</c:v>
                </c:pt>
                <c:pt idx="3601">
                  <c:v>0.5</c:v>
                </c:pt>
                <c:pt idx="3602">
                  <c:v>1</c:v>
                </c:pt>
                <c:pt idx="3603">
                  <c:v>0.5</c:v>
                </c:pt>
                <c:pt idx="3604">
                  <c:v>0.5</c:v>
                </c:pt>
                <c:pt idx="3605">
                  <c:v>0.5</c:v>
                </c:pt>
                <c:pt idx="3606">
                  <c:v>1</c:v>
                </c:pt>
                <c:pt idx="3607">
                  <c:v>1</c:v>
                </c:pt>
                <c:pt idx="3608">
                  <c:v>1</c:v>
                </c:pt>
                <c:pt idx="3609">
                  <c:v>1</c:v>
                </c:pt>
                <c:pt idx="3610">
                  <c:v>1.5</c:v>
                </c:pt>
                <c:pt idx="3611">
                  <c:v>1</c:v>
                </c:pt>
                <c:pt idx="3612">
                  <c:v>1</c:v>
                </c:pt>
                <c:pt idx="3613">
                  <c:v>1</c:v>
                </c:pt>
                <c:pt idx="3614">
                  <c:v>1</c:v>
                </c:pt>
                <c:pt idx="3615">
                  <c:v>0.5</c:v>
                </c:pt>
                <c:pt idx="3616">
                  <c:v>0</c:v>
                </c:pt>
                <c:pt idx="3617">
                  <c:v>0</c:v>
                </c:pt>
                <c:pt idx="3618">
                  <c:v>0</c:v>
                </c:pt>
                <c:pt idx="3619">
                  <c:v>0</c:v>
                </c:pt>
                <c:pt idx="3620">
                  <c:v>0</c:v>
                </c:pt>
                <c:pt idx="3621">
                  <c:v>0</c:v>
                </c:pt>
                <c:pt idx="3622">
                  <c:v>0</c:v>
                </c:pt>
                <c:pt idx="3623">
                  <c:v>0</c:v>
                </c:pt>
                <c:pt idx="3624">
                  <c:v>0</c:v>
                </c:pt>
                <c:pt idx="3625">
                  <c:v>0</c:v>
                </c:pt>
                <c:pt idx="3626">
                  <c:v>0</c:v>
                </c:pt>
                <c:pt idx="3627">
                  <c:v>0</c:v>
                </c:pt>
                <c:pt idx="3628">
                  <c:v>0</c:v>
                </c:pt>
                <c:pt idx="3629">
                  <c:v>0</c:v>
                </c:pt>
                <c:pt idx="3630">
                  <c:v>0</c:v>
                </c:pt>
                <c:pt idx="3631">
                  <c:v>0</c:v>
                </c:pt>
                <c:pt idx="3632">
                  <c:v>0</c:v>
                </c:pt>
                <c:pt idx="3633">
                  <c:v>0.5</c:v>
                </c:pt>
                <c:pt idx="3634">
                  <c:v>0.5</c:v>
                </c:pt>
                <c:pt idx="3635">
                  <c:v>1</c:v>
                </c:pt>
                <c:pt idx="3636">
                  <c:v>1</c:v>
                </c:pt>
                <c:pt idx="3637">
                  <c:v>1</c:v>
                </c:pt>
                <c:pt idx="3638">
                  <c:v>1</c:v>
                </c:pt>
                <c:pt idx="3639">
                  <c:v>1</c:v>
                </c:pt>
                <c:pt idx="3640">
                  <c:v>1</c:v>
                </c:pt>
                <c:pt idx="3641">
                  <c:v>1</c:v>
                </c:pt>
                <c:pt idx="3642">
                  <c:v>1</c:v>
                </c:pt>
                <c:pt idx="3643">
                  <c:v>1</c:v>
                </c:pt>
                <c:pt idx="3644">
                  <c:v>1</c:v>
                </c:pt>
                <c:pt idx="3645">
                  <c:v>0.5</c:v>
                </c:pt>
                <c:pt idx="3646">
                  <c:v>0.5</c:v>
                </c:pt>
                <c:pt idx="3647">
                  <c:v>0</c:v>
                </c:pt>
                <c:pt idx="3648">
                  <c:v>0</c:v>
                </c:pt>
                <c:pt idx="3649">
                  <c:v>0</c:v>
                </c:pt>
                <c:pt idx="3650">
                  <c:v>0</c:v>
                </c:pt>
                <c:pt idx="3651">
                  <c:v>0</c:v>
                </c:pt>
                <c:pt idx="3652">
                  <c:v>0</c:v>
                </c:pt>
                <c:pt idx="3653">
                  <c:v>0.5</c:v>
                </c:pt>
                <c:pt idx="3654">
                  <c:v>0.5</c:v>
                </c:pt>
                <c:pt idx="3655">
                  <c:v>0.5</c:v>
                </c:pt>
                <c:pt idx="3656">
                  <c:v>0.5</c:v>
                </c:pt>
                <c:pt idx="3657">
                  <c:v>1</c:v>
                </c:pt>
                <c:pt idx="3658">
                  <c:v>1</c:v>
                </c:pt>
                <c:pt idx="3659">
                  <c:v>1</c:v>
                </c:pt>
                <c:pt idx="3660">
                  <c:v>1</c:v>
                </c:pt>
                <c:pt idx="3661">
                  <c:v>1</c:v>
                </c:pt>
                <c:pt idx="3662">
                  <c:v>1</c:v>
                </c:pt>
                <c:pt idx="3663">
                  <c:v>1</c:v>
                </c:pt>
                <c:pt idx="3664">
                  <c:v>1</c:v>
                </c:pt>
                <c:pt idx="3665">
                  <c:v>1</c:v>
                </c:pt>
                <c:pt idx="3666">
                  <c:v>1</c:v>
                </c:pt>
                <c:pt idx="3667">
                  <c:v>1</c:v>
                </c:pt>
                <c:pt idx="3668">
                  <c:v>1</c:v>
                </c:pt>
                <c:pt idx="3669">
                  <c:v>1</c:v>
                </c:pt>
                <c:pt idx="3670">
                  <c:v>1</c:v>
                </c:pt>
                <c:pt idx="3671">
                  <c:v>1</c:v>
                </c:pt>
                <c:pt idx="3672">
                  <c:v>0.5</c:v>
                </c:pt>
                <c:pt idx="3673">
                  <c:v>0.5</c:v>
                </c:pt>
                <c:pt idx="3674">
                  <c:v>0.5</c:v>
                </c:pt>
                <c:pt idx="3675">
                  <c:v>0.5</c:v>
                </c:pt>
                <c:pt idx="3676">
                  <c:v>0</c:v>
                </c:pt>
                <c:pt idx="3677">
                  <c:v>0.5</c:v>
                </c:pt>
                <c:pt idx="3678">
                  <c:v>0</c:v>
                </c:pt>
                <c:pt idx="3679">
                  <c:v>0</c:v>
                </c:pt>
                <c:pt idx="3680">
                  <c:v>0</c:v>
                </c:pt>
                <c:pt idx="3681">
                  <c:v>0</c:v>
                </c:pt>
                <c:pt idx="3682">
                  <c:v>0</c:v>
                </c:pt>
                <c:pt idx="3683">
                  <c:v>0</c:v>
                </c:pt>
                <c:pt idx="3684">
                  <c:v>0</c:v>
                </c:pt>
                <c:pt idx="3685">
                  <c:v>0</c:v>
                </c:pt>
                <c:pt idx="3686">
                  <c:v>0</c:v>
                </c:pt>
                <c:pt idx="3687">
                  <c:v>0</c:v>
                </c:pt>
                <c:pt idx="3688">
                  <c:v>0</c:v>
                </c:pt>
                <c:pt idx="3689">
                  <c:v>0</c:v>
                </c:pt>
                <c:pt idx="3690">
                  <c:v>0</c:v>
                </c:pt>
                <c:pt idx="3691">
                  <c:v>0</c:v>
                </c:pt>
                <c:pt idx="3692">
                  <c:v>0.5</c:v>
                </c:pt>
                <c:pt idx="3693">
                  <c:v>0.5</c:v>
                </c:pt>
                <c:pt idx="3694">
                  <c:v>0</c:v>
                </c:pt>
                <c:pt idx="3695">
                  <c:v>0</c:v>
                </c:pt>
                <c:pt idx="3696">
                  <c:v>0</c:v>
                </c:pt>
                <c:pt idx="3697">
                  <c:v>0</c:v>
                </c:pt>
                <c:pt idx="3698">
                  <c:v>0</c:v>
                </c:pt>
                <c:pt idx="3699">
                  <c:v>0</c:v>
                </c:pt>
                <c:pt idx="3700">
                  <c:v>0</c:v>
                </c:pt>
                <c:pt idx="3701">
                  <c:v>0</c:v>
                </c:pt>
                <c:pt idx="3702">
                  <c:v>0</c:v>
                </c:pt>
                <c:pt idx="3703">
                  <c:v>0</c:v>
                </c:pt>
                <c:pt idx="3704">
                  <c:v>0.5</c:v>
                </c:pt>
                <c:pt idx="3705">
                  <c:v>0.5</c:v>
                </c:pt>
                <c:pt idx="3706">
                  <c:v>1</c:v>
                </c:pt>
                <c:pt idx="3707">
                  <c:v>0.5</c:v>
                </c:pt>
                <c:pt idx="3708">
                  <c:v>0.5</c:v>
                </c:pt>
                <c:pt idx="3709">
                  <c:v>0.5</c:v>
                </c:pt>
                <c:pt idx="3710">
                  <c:v>1</c:v>
                </c:pt>
                <c:pt idx="3711">
                  <c:v>1</c:v>
                </c:pt>
                <c:pt idx="3712">
                  <c:v>0.5</c:v>
                </c:pt>
                <c:pt idx="3713">
                  <c:v>1</c:v>
                </c:pt>
                <c:pt idx="3714">
                  <c:v>0.5</c:v>
                </c:pt>
                <c:pt idx="3715">
                  <c:v>1</c:v>
                </c:pt>
                <c:pt idx="3716">
                  <c:v>0.5</c:v>
                </c:pt>
                <c:pt idx="3717">
                  <c:v>1</c:v>
                </c:pt>
                <c:pt idx="3718">
                  <c:v>1</c:v>
                </c:pt>
                <c:pt idx="3719">
                  <c:v>1</c:v>
                </c:pt>
                <c:pt idx="3720">
                  <c:v>1</c:v>
                </c:pt>
                <c:pt idx="3721">
                  <c:v>0.5</c:v>
                </c:pt>
                <c:pt idx="3722">
                  <c:v>0.5</c:v>
                </c:pt>
                <c:pt idx="3723">
                  <c:v>0.5</c:v>
                </c:pt>
                <c:pt idx="3724">
                  <c:v>1</c:v>
                </c:pt>
                <c:pt idx="3725">
                  <c:v>0.5</c:v>
                </c:pt>
                <c:pt idx="3726">
                  <c:v>0.5</c:v>
                </c:pt>
                <c:pt idx="3727">
                  <c:v>0.5</c:v>
                </c:pt>
                <c:pt idx="3728">
                  <c:v>0.5</c:v>
                </c:pt>
                <c:pt idx="3729">
                  <c:v>0.5</c:v>
                </c:pt>
                <c:pt idx="3730">
                  <c:v>0.5</c:v>
                </c:pt>
                <c:pt idx="3731">
                  <c:v>1</c:v>
                </c:pt>
                <c:pt idx="3732">
                  <c:v>1</c:v>
                </c:pt>
                <c:pt idx="3733">
                  <c:v>1</c:v>
                </c:pt>
                <c:pt idx="3734">
                  <c:v>1</c:v>
                </c:pt>
                <c:pt idx="3735">
                  <c:v>1</c:v>
                </c:pt>
                <c:pt idx="3736">
                  <c:v>1</c:v>
                </c:pt>
                <c:pt idx="3737">
                  <c:v>0.5</c:v>
                </c:pt>
                <c:pt idx="3738">
                  <c:v>0.5</c:v>
                </c:pt>
                <c:pt idx="3739">
                  <c:v>1</c:v>
                </c:pt>
                <c:pt idx="3740">
                  <c:v>0.5</c:v>
                </c:pt>
                <c:pt idx="3741">
                  <c:v>0.5</c:v>
                </c:pt>
                <c:pt idx="3742">
                  <c:v>1</c:v>
                </c:pt>
                <c:pt idx="3743">
                  <c:v>0.5</c:v>
                </c:pt>
                <c:pt idx="3744">
                  <c:v>0.5</c:v>
                </c:pt>
                <c:pt idx="3745">
                  <c:v>0.5</c:v>
                </c:pt>
                <c:pt idx="3746">
                  <c:v>0.5</c:v>
                </c:pt>
                <c:pt idx="3747">
                  <c:v>0.5</c:v>
                </c:pt>
                <c:pt idx="3748">
                  <c:v>0.5</c:v>
                </c:pt>
                <c:pt idx="3749">
                  <c:v>0.5</c:v>
                </c:pt>
                <c:pt idx="3750">
                  <c:v>1</c:v>
                </c:pt>
                <c:pt idx="3751">
                  <c:v>1</c:v>
                </c:pt>
                <c:pt idx="3752">
                  <c:v>1</c:v>
                </c:pt>
                <c:pt idx="3753">
                  <c:v>1</c:v>
                </c:pt>
                <c:pt idx="3754">
                  <c:v>1</c:v>
                </c:pt>
                <c:pt idx="3755">
                  <c:v>1</c:v>
                </c:pt>
                <c:pt idx="3756">
                  <c:v>1</c:v>
                </c:pt>
                <c:pt idx="3757">
                  <c:v>1</c:v>
                </c:pt>
                <c:pt idx="3758">
                  <c:v>1</c:v>
                </c:pt>
                <c:pt idx="3759">
                  <c:v>1</c:v>
                </c:pt>
                <c:pt idx="3760">
                  <c:v>0.5</c:v>
                </c:pt>
                <c:pt idx="3761">
                  <c:v>0.5</c:v>
                </c:pt>
                <c:pt idx="3762">
                  <c:v>0.5</c:v>
                </c:pt>
                <c:pt idx="3763">
                  <c:v>0.5</c:v>
                </c:pt>
                <c:pt idx="3764">
                  <c:v>0.5</c:v>
                </c:pt>
                <c:pt idx="3765">
                  <c:v>1</c:v>
                </c:pt>
                <c:pt idx="3766">
                  <c:v>1</c:v>
                </c:pt>
                <c:pt idx="3767">
                  <c:v>1</c:v>
                </c:pt>
                <c:pt idx="3768">
                  <c:v>1</c:v>
                </c:pt>
                <c:pt idx="3769">
                  <c:v>1</c:v>
                </c:pt>
                <c:pt idx="3770">
                  <c:v>1</c:v>
                </c:pt>
                <c:pt idx="3771">
                  <c:v>1</c:v>
                </c:pt>
                <c:pt idx="3772">
                  <c:v>0.5</c:v>
                </c:pt>
                <c:pt idx="3773">
                  <c:v>0</c:v>
                </c:pt>
                <c:pt idx="3774">
                  <c:v>0</c:v>
                </c:pt>
                <c:pt idx="3775">
                  <c:v>0</c:v>
                </c:pt>
                <c:pt idx="3776">
                  <c:v>0</c:v>
                </c:pt>
                <c:pt idx="3777">
                  <c:v>0</c:v>
                </c:pt>
                <c:pt idx="3778">
                  <c:v>0</c:v>
                </c:pt>
                <c:pt idx="3779">
                  <c:v>0</c:v>
                </c:pt>
                <c:pt idx="3780">
                  <c:v>0</c:v>
                </c:pt>
                <c:pt idx="3781">
                  <c:v>0</c:v>
                </c:pt>
                <c:pt idx="3782">
                  <c:v>0</c:v>
                </c:pt>
                <c:pt idx="3783">
                  <c:v>0</c:v>
                </c:pt>
                <c:pt idx="3784">
                  <c:v>0</c:v>
                </c:pt>
                <c:pt idx="3785">
                  <c:v>0</c:v>
                </c:pt>
                <c:pt idx="3786">
                  <c:v>0</c:v>
                </c:pt>
                <c:pt idx="3787">
                  <c:v>0</c:v>
                </c:pt>
                <c:pt idx="3788">
                  <c:v>0</c:v>
                </c:pt>
                <c:pt idx="3789">
                  <c:v>0</c:v>
                </c:pt>
                <c:pt idx="3790">
                  <c:v>0.5</c:v>
                </c:pt>
                <c:pt idx="3791">
                  <c:v>0.5</c:v>
                </c:pt>
                <c:pt idx="3792">
                  <c:v>0.5</c:v>
                </c:pt>
                <c:pt idx="3793">
                  <c:v>0</c:v>
                </c:pt>
                <c:pt idx="3794">
                  <c:v>0</c:v>
                </c:pt>
                <c:pt idx="3795">
                  <c:v>0</c:v>
                </c:pt>
                <c:pt idx="3796">
                  <c:v>0</c:v>
                </c:pt>
                <c:pt idx="3797">
                  <c:v>0</c:v>
                </c:pt>
                <c:pt idx="3798">
                  <c:v>0</c:v>
                </c:pt>
                <c:pt idx="3799">
                  <c:v>0</c:v>
                </c:pt>
                <c:pt idx="3800">
                  <c:v>0</c:v>
                </c:pt>
                <c:pt idx="3801">
                  <c:v>0</c:v>
                </c:pt>
                <c:pt idx="3802">
                  <c:v>0</c:v>
                </c:pt>
                <c:pt idx="3803">
                  <c:v>0</c:v>
                </c:pt>
                <c:pt idx="3804">
                  <c:v>0</c:v>
                </c:pt>
                <c:pt idx="3805">
                  <c:v>0</c:v>
                </c:pt>
                <c:pt idx="3806">
                  <c:v>0</c:v>
                </c:pt>
                <c:pt idx="3807">
                  <c:v>0</c:v>
                </c:pt>
                <c:pt idx="3808">
                  <c:v>0.5</c:v>
                </c:pt>
                <c:pt idx="3809">
                  <c:v>0</c:v>
                </c:pt>
                <c:pt idx="3810">
                  <c:v>0.5</c:v>
                </c:pt>
                <c:pt idx="3811">
                  <c:v>0</c:v>
                </c:pt>
                <c:pt idx="3812">
                  <c:v>0.5</c:v>
                </c:pt>
                <c:pt idx="3813">
                  <c:v>1</c:v>
                </c:pt>
                <c:pt idx="3814">
                  <c:v>1</c:v>
                </c:pt>
                <c:pt idx="3815">
                  <c:v>1</c:v>
                </c:pt>
                <c:pt idx="3816">
                  <c:v>1</c:v>
                </c:pt>
                <c:pt idx="3817">
                  <c:v>1</c:v>
                </c:pt>
                <c:pt idx="3818">
                  <c:v>1</c:v>
                </c:pt>
                <c:pt idx="3819">
                  <c:v>1</c:v>
                </c:pt>
                <c:pt idx="3820">
                  <c:v>1</c:v>
                </c:pt>
                <c:pt idx="3821">
                  <c:v>1</c:v>
                </c:pt>
                <c:pt idx="3822">
                  <c:v>1</c:v>
                </c:pt>
                <c:pt idx="3823">
                  <c:v>1</c:v>
                </c:pt>
                <c:pt idx="3824">
                  <c:v>1</c:v>
                </c:pt>
                <c:pt idx="3825">
                  <c:v>0.5</c:v>
                </c:pt>
                <c:pt idx="3826">
                  <c:v>0</c:v>
                </c:pt>
                <c:pt idx="3827">
                  <c:v>0</c:v>
                </c:pt>
                <c:pt idx="3828">
                  <c:v>0</c:v>
                </c:pt>
                <c:pt idx="3829">
                  <c:v>0</c:v>
                </c:pt>
                <c:pt idx="3830">
                  <c:v>0</c:v>
                </c:pt>
                <c:pt idx="3831">
                  <c:v>0</c:v>
                </c:pt>
                <c:pt idx="3832">
                  <c:v>0</c:v>
                </c:pt>
                <c:pt idx="3833">
                  <c:v>0</c:v>
                </c:pt>
                <c:pt idx="3834">
                  <c:v>0</c:v>
                </c:pt>
                <c:pt idx="3835">
                  <c:v>0</c:v>
                </c:pt>
                <c:pt idx="3836">
                  <c:v>0</c:v>
                </c:pt>
                <c:pt idx="3837">
                  <c:v>0</c:v>
                </c:pt>
                <c:pt idx="3838">
                  <c:v>0</c:v>
                </c:pt>
                <c:pt idx="3839">
                  <c:v>0</c:v>
                </c:pt>
                <c:pt idx="3840">
                  <c:v>0</c:v>
                </c:pt>
                <c:pt idx="3841">
                  <c:v>0</c:v>
                </c:pt>
                <c:pt idx="3842">
                  <c:v>0</c:v>
                </c:pt>
                <c:pt idx="3843">
                  <c:v>0</c:v>
                </c:pt>
                <c:pt idx="3844">
                  <c:v>0</c:v>
                </c:pt>
                <c:pt idx="3845">
                  <c:v>0</c:v>
                </c:pt>
                <c:pt idx="3846">
                  <c:v>0</c:v>
                </c:pt>
                <c:pt idx="3847">
                  <c:v>0</c:v>
                </c:pt>
                <c:pt idx="3848">
                  <c:v>0.5</c:v>
                </c:pt>
                <c:pt idx="3849">
                  <c:v>0.5</c:v>
                </c:pt>
                <c:pt idx="3850">
                  <c:v>0</c:v>
                </c:pt>
                <c:pt idx="3851">
                  <c:v>0.5</c:v>
                </c:pt>
                <c:pt idx="3852">
                  <c:v>0.5</c:v>
                </c:pt>
                <c:pt idx="3853">
                  <c:v>0</c:v>
                </c:pt>
                <c:pt idx="3854">
                  <c:v>0</c:v>
                </c:pt>
                <c:pt idx="3855">
                  <c:v>0</c:v>
                </c:pt>
                <c:pt idx="3856">
                  <c:v>0</c:v>
                </c:pt>
                <c:pt idx="3857">
                  <c:v>0</c:v>
                </c:pt>
                <c:pt idx="3858">
                  <c:v>0</c:v>
                </c:pt>
                <c:pt idx="3859">
                  <c:v>0</c:v>
                </c:pt>
                <c:pt idx="3860">
                  <c:v>0</c:v>
                </c:pt>
                <c:pt idx="3861">
                  <c:v>0</c:v>
                </c:pt>
                <c:pt idx="3862">
                  <c:v>0</c:v>
                </c:pt>
                <c:pt idx="3863">
                  <c:v>0.5</c:v>
                </c:pt>
                <c:pt idx="3864">
                  <c:v>1</c:v>
                </c:pt>
                <c:pt idx="3865">
                  <c:v>0.5</c:v>
                </c:pt>
                <c:pt idx="3866">
                  <c:v>0.5</c:v>
                </c:pt>
                <c:pt idx="3867">
                  <c:v>0.5</c:v>
                </c:pt>
                <c:pt idx="3868">
                  <c:v>0.5</c:v>
                </c:pt>
                <c:pt idx="3869">
                  <c:v>0.5</c:v>
                </c:pt>
                <c:pt idx="3870">
                  <c:v>1</c:v>
                </c:pt>
                <c:pt idx="3871">
                  <c:v>1</c:v>
                </c:pt>
                <c:pt idx="3872">
                  <c:v>1</c:v>
                </c:pt>
                <c:pt idx="3873">
                  <c:v>0.5</c:v>
                </c:pt>
                <c:pt idx="3874">
                  <c:v>0</c:v>
                </c:pt>
                <c:pt idx="3875">
                  <c:v>0</c:v>
                </c:pt>
                <c:pt idx="3876">
                  <c:v>0</c:v>
                </c:pt>
                <c:pt idx="3877">
                  <c:v>0.5</c:v>
                </c:pt>
                <c:pt idx="3878">
                  <c:v>0.5</c:v>
                </c:pt>
                <c:pt idx="3879">
                  <c:v>0</c:v>
                </c:pt>
                <c:pt idx="3880">
                  <c:v>0</c:v>
                </c:pt>
                <c:pt idx="3881">
                  <c:v>0</c:v>
                </c:pt>
                <c:pt idx="3882">
                  <c:v>0</c:v>
                </c:pt>
                <c:pt idx="3883">
                  <c:v>0</c:v>
                </c:pt>
                <c:pt idx="3884">
                  <c:v>0.5</c:v>
                </c:pt>
                <c:pt idx="3885">
                  <c:v>1</c:v>
                </c:pt>
                <c:pt idx="3886">
                  <c:v>1</c:v>
                </c:pt>
                <c:pt idx="3887">
                  <c:v>1.5</c:v>
                </c:pt>
                <c:pt idx="3888">
                  <c:v>0.5</c:v>
                </c:pt>
                <c:pt idx="3889">
                  <c:v>1</c:v>
                </c:pt>
                <c:pt idx="3890">
                  <c:v>1.5</c:v>
                </c:pt>
                <c:pt idx="3891">
                  <c:v>1.5</c:v>
                </c:pt>
                <c:pt idx="3892">
                  <c:v>1.5</c:v>
                </c:pt>
                <c:pt idx="3893">
                  <c:v>1.5</c:v>
                </c:pt>
                <c:pt idx="3894">
                  <c:v>1</c:v>
                </c:pt>
                <c:pt idx="3895">
                  <c:v>1</c:v>
                </c:pt>
                <c:pt idx="3896">
                  <c:v>1</c:v>
                </c:pt>
                <c:pt idx="3897">
                  <c:v>1</c:v>
                </c:pt>
                <c:pt idx="3898">
                  <c:v>1</c:v>
                </c:pt>
                <c:pt idx="3899">
                  <c:v>1</c:v>
                </c:pt>
                <c:pt idx="3900">
                  <c:v>0.5</c:v>
                </c:pt>
                <c:pt idx="3901">
                  <c:v>0.5</c:v>
                </c:pt>
                <c:pt idx="3902">
                  <c:v>0.5</c:v>
                </c:pt>
                <c:pt idx="3903">
                  <c:v>0</c:v>
                </c:pt>
                <c:pt idx="3904">
                  <c:v>0</c:v>
                </c:pt>
                <c:pt idx="3905">
                  <c:v>0</c:v>
                </c:pt>
                <c:pt idx="3906">
                  <c:v>0</c:v>
                </c:pt>
                <c:pt idx="3907">
                  <c:v>0</c:v>
                </c:pt>
                <c:pt idx="3908">
                  <c:v>0</c:v>
                </c:pt>
                <c:pt idx="3909">
                  <c:v>0</c:v>
                </c:pt>
                <c:pt idx="3910">
                  <c:v>0</c:v>
                </c:pt>
                <c:pt idx="3911">
                  <c:v>0</c:v>
                </c:pt>
                <c:pt idx="3912">
                  <c:v>0</c:v>
                </c:pt>
                <c:pt idx="3913">
                  <c:v>0</c:v>
                </c:pt>
                <c:pt idx="3914">
                  <c:v>0</c:v>
                </c:pt>
                <c:pt idx="3915">
                  <c:v>0</c:v>
                </c:pt>
                <c:pt idx="3916">
                  <c:v>0</c:v>
                </c:pt>
                <c:pt idx="3917">
                  <c:v>0</c:v>
                </c:pt>
                <c:pt idx="3918">
                  <c:v>0</c:v>
                </c:pt>
                <c:pt idx="3919">
                  <c:v>0.5</c:v>
                </c:pt>
                <c:pt idx="3920">
                  <c:v>0.5</c:v>
                </c:pt>
                <c:pt idx="3921">
                  <c:v>0.5</c:v>
                </c:pt>
                <c:pt idx="3922">
                  <c:v>0.5</c:v>
                </c:pt>
                <c:pt idx="3923">
                  <c:v>0.5</c:v>
                </c:pt>
                <c:pt idx="3924">
                  <c:v>0.5</c:v>
                </c:pt>
                <c:pt idx="3925">
                  <c:v>1</c:v>
                </c:pt>
                <c:pt idx="3926">
                  <c:v>1</c:v>
                </c:pt>
                <c:pt idx="3927">
                  <c:v>1</c:v>
                </c:pt>
                <c:pt idx="3928">
                  <c:v>1</c:v>
                </c:pt>
                <c:pt idx="3929">
                  <c:v>1</c:v>
                </c:pt>
                <c:pt idx="3930">
                  <c:v>1</c:v>
                </c:pt>
                <c:pt idx="3931">
                  <c:v>0.5</c:v>
                </c:pt>
                <c:pt idx="3932">
                  <c:v>0.5</c:v>
                </c:pt>
                <c:pt idx="3933">
                  <c:v>0.5</c:v>
                </c:pt>
                <c:pt idx="3934">
                  <c:v>0.5</c:v>
                </c:pt>
                <c:pt idx="3935">
                  <c:v>0.5</c:v>
                </c:pt>
                <c:pt idx="3936">
                  <c:v>0</c:v>
                </c:pt>
                <c:pt idx="3937">
                  <c:v>0.5</c:v>
                </c:pt>
                <c:pt idx="3938">
                  <c:v>0.5</c:v>
                </c:pt>
                <c:pt idx="3939">
                  <c:v>0.5</c:v>
                </c:pt>
                <c:pt idx="3940">
                  <c:v>0.5</c:v>
                </c:pt>
                <c:pt idx="3941">
                  <c:v>1</c:v>
                </c:pt>
                <c:pt idx="3942">
                  <c:v>0.5</c:v>
                </c:pt>
                <c:pt idx="3943">
                  <c:v>0</c:v>
                </c:pt>
                <c:pt idx="3944">
                  <c:v>0.5</c:v>
                </c:pt>
                <c:pt idx="3945">
                  <c:v>0.5</c:v>
                </c:pt>
                <c:pt idx="3946">
                  <c:v>0.5</c:v>
                </c:pt>
                <c:pt idx="3947">
                  <c:v>0</c:v>
                </c:pt>
                <c:pt idx="3948">
                  <c:v>0</c:v>
                </c:pt>
                <c:pt idx="3949">
                  <c:v>0</c:v>
                </c:pt>
                <c:pt idx="3950">
                  <c:v>0</c:v>
                </c:pt>
                <c:pt idx="3951">
                  <c:v>0</c:v>
                </c:pt>
                <c:pt idx="3952">
                  <c:v>0</c:v>
                </c:pt>
                <c:pt idx="3953">
                  <c:v>0</c:v>
                </c:pt>
                <c:pt idx="3954">
                  <c:v>0</c:v>
                </c:pt>
                <c:pt idx="3955">
                  <c:v>0</c:v>
                </c:pt>
                <c:pt idx="3956">
                  <c:v>0</c:v>
                </c:pt>
                <c:pt idx="3957">
                  <c:v>0</c:v>
                </c:pt>
                <c:pt idx="3958">
                  <c:v>0</c:v>
                </c:pt>
                <c:pt idx="3959">
                  <c:v>0</c:v>
                </c:pt>
                <c:pt idx="3960">
                  <c:v>0</c:v>
                </c:pt>
                <c:pt idx="3961">
                  <c:v>0</c:v>
                </c:pt>
                <c:pt idx="3962">
                  <c:v>0</c:v>
                </c:pt>
                <c:pt idx="3963">
                  <c:v>0</c:v>
                </c:pt>
                <c:pt idx="3964">
                  <c:v>0</c:v>
                </c:pt>
                <c:pt idx="3965">
                  <c:v>0</c:v>
                </c:pt>
                <c:pt idx="3966">
                  <c:v>0.5</c:v>
                </c:pt>
                <c:pt idx="3967">
                  <c:v>1</c:v>
                </c:pt>
                <c:pt idx="3968">
                  <c:v>1</c:v>
                </c:pt>
                <c:pt idx="3969">
                  <c:v>1</c:v>
                </c:pt>
                <c:pt idx="3970">
                  <c:v>1</c:v>
                </c:pt>
                <c:pt idx="3971">
                  <c:v>1</c:v>
                </c:pt>
                <c:pt idx="3972">
                  <c:v>1</c:v>
                </c:pt>
                <c:pt idx="3973">
                  <c:v>1</c:v>
                </c:pt>
                <c:pt idx="3974">
                  <c:v>1</c:v>
                </c:pt>
                <c:pt idx="3975">
                  <c:v>1</c:v>
                </c:pt>
                <c:pt idx="3976">
                  <c:v>0.5</c:v>
                </c:pt>
                <c:pt idx="3977">
                  <c:v>0</c:v>
                </c:pt>
                <c:pt idx="3978">
                  <c:v>0</c:v>
                </c:pt>
                <c:pt idx="3979">
                  <c:v>0</c:v>
                </c:pt>
                <c:pt idx="3980">
                  <c:v>0</c:v>
                </c:pt>
                <c:pt idx="3981">
                  <c:v>0</c:v>
                </c:pt>
                <c:pt idx="3982">
                  <c:v>0</c:v>
                </c:pt>
                <c:pt idx="3983">
                  <c:v>0</c:v>
                </c:pt>
                <c:pt idx="3984">
                  <c:v>0</c:v>
                </c:pt>
                <c:pt idx="3985">
                  <c:v>0</c:v>
                </c:pt>
                <c:pt idx="3986">
                  <c:v>0</c:v>
                </c:pt>
                <c:pt idx="3987">
                  <c:v>0</c:v>
                </c:pt>
                <c:pt idx="3988">
                  <c:v>0</c:v>
                </c:pt>
                <c:pt idx="3989">
                  <c:v>0</c:v>
                </c:pt>
                <c:pt idx="3990">
                  <c:v>0</c:v>
                </c:pt>
                <c:pt idx="3991">
                  <c:v>0</c:v>
                </c:pt>
                <c:pt idx="3992">
                  <c:v>0</c:v>
                </c:pt>
                <c:pt idx="3993">
                  <c:v>0</c:v>
                </c:pt>
                <c:pt idx="3994">
                  <c:v>0</c:v>
                </c:pt>
                <c:pt idx="3995">
                  <c:v>0</c:v>
                </c:pt>
                <c:pt idx="3996">
                  <c:v>0</c:v>
                </c:pt>
                <c:pt idx="3997">
                  <c:v>0</c:v>
                </c:pt>
                <c:pt idx="3998">
                  <c:v>0</c:v>
                </c:pt>
                <c:pt idx="3999">
                  <c:v>0</c:v>
                </c:pt>
                <c:pt idx="4000">
                  <c:v>0</c:v>
                </c:pt>
                <c:pt idx="4001">
                  <c:v>0</c:v>
                </c:pt>
                <c:pt idx="4002">
                  <c:v>0</c:v>
                </c:pt>
                <c:pt idx="4003">
                  <c:v>0</c:v>
                </c:pt>
                <c:pt idx="4004">
                  <c:v>0</c:v>
                </c:pt>
                <c:pt idx="4005">
                  <c:v>0</c:v>
                </c:pt>
                <c:pt idx="4006">
                  <c:v>0</c:v>
                </c:pt>
                <c:pt idx="4007">
                  <c:v>0</c:v>
                </c:pt>
                <c:pt idx="4008">
                  <c:v>0</c:v>
                </c:pt>
                <c:pt idx="4009">
                  <c:v>0</c:v>
                </c:pt>
                <c:pt idx="4010">
                  <c:v>0</c:v>
                </c:pt>
                <c:pt idx="4011">
                  <c:v>0</c:v>
                </c:pt>
                <c:pt idx="4012">
                  <c:v>0.5</c:v>
                </c:pt>
                <c:pt idx="4013">
                  <c:v>0.5</c:v>
                </c:pt>
                <c:pt idx="4014">
                  <c:v>0.5</c:v>
                </c:pt>
                <c:pt idx="4015">
                  <c:v>1</c:v>
                </c:pt>
                <c:pt idx="4016">
                  <c:v>1</c:v>
                </c:pt>
                <c:pt idx="4017">
                  <c:v>1</c:v>
                </c:pt>
                <c:pt idx="4018">
                  <c:v>1</c:v>
                </c:pt>
                <c:pt idx="4019">
                  <c:v>1</c:v>
                </c:pt>
                <c:pt idx="4020">
                  <c:v>1</c:v>
                </c:pt>
                <c:pt idx="4021">
                  <c:v>1</c:v>
                </c:pt>
                <c:pt idx="4022">
                  <c:v>0.5</c:v>
                </c:pt>
                <c:pt idx="4023">
                  <c:v>0.5</c:v>
                </c:pt>
                <c:pt idx="4024">
                  <c:v>1</c:v>
                </c:pt>
                <c:pt idx="4025">
                  <c:v>0.5</c:v>
                </c:pt>
                <c:pt idx="4026">
                  <c:v>0.5</c:v>
                </c:pt>
                <c:pt idx="4027">
                  <c:v>1</c:v>
                </c:pt>
                <c:pt idx="4028">
                  <c:v>0.5</c:v>
                </c:pt>
                <c:pt idx="4029">
                  <c:v>0.5</c:v>
                </c:pt>
                <c:pt idx="4030">
                  <c:v>0.5</c:v>
                </c:pt>
                <c:pt idx="4031">
                  <c:v>0.5</c:v>
                </c:pt>
                <c:pt idx="4032">
                  <c:v>0.5</c:v>
                </c:pt>
                <c:pt idx="4033">
                  <c:v>0</c:v>
                </c:pt>
                <c:pt idx="4034">
                  <c:v>0</c:v>
                </c:pt>
                <c:pt idx="4035">
                  <c:v>0</c:v>
                </c:pt>
                <c:pt idx="4036">
                  <c:v>0</c:v>
                </c:pt>
                <c:pt idx="4037">
                  <c:v>0</c:v>
                </c:pt>
                <c:pt idx="4038">
                  <c:v>0</c:v>
                </c:pt>
                <c:pt idx="4039">
                  <c:v>0</c:v>
                </c:pt>
                <c:pt idx="4040">
                  <c:v>0</c:v>
                </c:pt>
                <c:pt idx="4041">
                  <c:v>0</c:v>
                </c:pt>
                <c:pt idx="4042">
                  <c:v>0</c:v>
                </c:pt>
                <c:pt idx="4043">
                  <c:v>0</c:v>
                </c:pt>
                <c:pt idx="4044">
                  <c:v>0</c:v>
                </c:pt>
                <c:pt idx="4045">
                  <c:v>0</c:v>
                </c:pt>
                <c:pt idx="4046">
                  <c:v>0</c:v>
                </c:pt>
                <c:pt idx="4047">
                  <c:v>0</c:v>
                </c:pt>
                <c:pt idx="4048">
                  <c:v>0</c:v>
                </c:pt>
                <c:pt idx="4049">
                  <c:v>0</c:v>
                </c:pt>
                <c:pt idx="4050">
                  <c:v>0</c:v>
                </c:pt>
                <c:pt idx="4051">
                  <c:v>0</c:v>
                </c:pt>
                <c:pt idx="4052">
                  <c:v>0</c:v>
                </c:pt>
                <c:pt idx="4053">
                  <c:v>0</c:v>
                </c:pt>
                <c:pt idx="4054">
                  <c:v>0</c:v>
                </c:pt>
                <c:pt idx="4055">
                  <c:v>0</c:v>
                </c:pt>
                <c:pt idx="4056">
                  <c:v>0</c:v>
                </c:pt>
                <c:pt idx="4057">
                  <c:v>0.5</c:v>
                </c:pt>
                <c:pt idx="4058">
                  <c:v>1</c:v>
                </c:pt>
                <c:pt idx="4059">
                  <c:v>0.5</c:v>
                </c:pt>
                <c:pt idx="4060">
                  <c:v>0.5</c:v>
                </c:pt>
                <c:pt idx="4061">
                  <c:v>0.5</c:v>
                </c:pt>
                <c:pt idx="4062">
                  <c:v>0</c:v>
                </c:pt>
                <c:pt idx="4063">
                  <c:v>0</c:v>
                </c:pt>
                <c:pt idx="4064">
                  <c:v>0</c:v>
                </c:pt>
                <c:pt idx="4065">
                  <c:v>0</c:v>
                </c:pt>
                <c:pt idx="4066">
                  <c:v>0</c:v>
                </c:pt>
                <c:pt idx="4067">
                  <c:v>0</c:v>
                </c:pt>
                <c:pt idx="4068">
                  <c:v>0</c:v>
                </c:pt>
                <c:pt idx="4069">
                  <c:v>0</c:v>
                </c:pt>
                <c:pt idx="4070">
                  <c:v>0</c:v>
                </c:pt>
                <c:pt idx="4071">
                  <c:v>0</c:v>
                </c:pt>
                <c:pt idx="4072">
                  <c:v>0</c:v>
                </c:pt>
                <c:pt idx="4073">
                  <c:v>0</c:v>
                </c:pt>
                <c:pt idx="4074">
                  <c:v>0</c:v>
                </c:pt>
                <c:pt idx="4075">
                  <c:v>0</c:v>
                </c:pt>
                <c:pt idx="4076">
                  <c:v>0</c:v>
                </c:pt>
                <c:pt idx="4077">
                  <c:v>0</c:v>
                </c:pt>
                <c:pt idx="4078">
                  <c:v>0</c:v>
                </c:pt>
                <c:pt idx="4079">
                  <c:v>0</c:v>
                </c:pt>
                <c:pt idx="4080">
                  <c:v>0</c:v>
                </c:pt>
                <c:pt idx="4081">
                  <c:v>0</c:v>
                </c:pt>
                <c:pt idx="4082">
                  <c:v>0</c:v>
                </c:pt>
                <c:pt idx="4083">
                  <c:v>0</c:v>
                </c:pt>
                <c:pt idx="4084">
                  <c:v>0</c:v>
                </c:pt>
                <c:pt idx="4085">
                  <c:v>0</c:v>
                </c:pt>
                <c:pt idx="4086">
                  <c:v>0</c:v>
                </c:pt>
                <c:pt idx="4087">
                  <c:v>0</c:v>
                </c:pt>
                <c:pt idx="4088">
                  <c:v>0</c:v>
                </c:pt>
                <c:pt idx="4089">
                  <c:v>0</c:v>
                </c:pt>
                <c:pt idx="4090">
                  <c:v>0</c:v>
                </c:pt>
                <c:pt idx="4091">
                  <c:v>0</c:v>
                </c:pt>
                <c:pt idx="4092">
                  <c:v>0</c:v>
                </c:pt>
                <c:pt idx="4093">
                  <c:v>0</c:v>
                </c:pt>
                <c:pt idx="4094">
                  <c:v>0</c:v>
                </c:pt>
                <c:pt idx="4095">
                  <c:v>0</c:v>
                </c:pt>
                <c:pt idx="4096">
                  <c:v>0</c:v>
                </c:pt>
                <c:pt idx="4097">
                  <c:v>0</c:v>
                </c:pt>
                <c:pt idx="4098">
                  <c:v>0</c:v>
                </c:pt>
                <c:pt idx="4099">
                  <c:v>0</c:v>
                </c:pt>
                <c:pt idx="4100">
                  <c:v>0</c:v>
                </c:pt>
                <c:pt idx="4101">
                  <c:v>0</c:v>
                </c:pt>
                <c:pt idx="4102">
                  <c:v>0</c:v>
                </c:pt>
                <c:pt idx="4103">
                  <c:v>0</c:v>
                </c:pt>
                <c:pt idx="4104">
                  <c:v>0</c:v>
                </c:pt>
                <c:pt idx="4105">
                  <c:v>0</c:v>
                </c:pt>
                <c:pt idx="4106">
                  <c:v>0</c:v>
                </c:pt>
                <c:pt idx="4107">
                  <c:v>0.5</c:v>
                </c:pt>
                <c:pt idx="4108">
                  <c:v>1</c:v>
                </c:pt>
                <c:pt idx="4109">
                  <c:v>1</c:v>
                </c:pt>
                <c:pt idx="4110">
                  <c:v>0.5</c:v>
                </c:pt>
                <c:pt idx="4111">
                  <c:v>0</c:v>
                </c:pt>
                <c:pt idx="4112">
                  <c:v>0</c:v>
                </c:pt>
                <c:pt idx="4113">
                  <c:v>0</c:v>
                </c:pt>
                <c:pt idx="4114">
                  <c:v>0</c:v>
                </c:pt>
                <c:pt idx="4115">
                  <c:v>0</c:v>
                </c:pt>
                <c:pt idx="4116">
                  <c:v>0</c:v>
                </c:pt>
                <c:pt idx="4117">
                  <c:v>0</c:v>
                </c:pt>
                <c:pt idx="4118">
                  <c:v>0</c:v>
                </c:pt>
                <c:pt idx="4119">
                  <c:v>0</c:v>
                </c:pt>
                <c:pt idx="4120">
                  <c:v>0</c:v>
                </c:pt>
                <c:pt idx="4121">
                  <c:v>0</c:v>
                </c:pt>
                <c:pt idx="4122">
                  <c:v>0</c:v>
                </c:pt>
                <c:pt idx="4123">
                  <c:v>0</c:v>
                </c:pt>
                <c:pt idx="4124">
                  <c:v>0</c:v>
                </c:pt>
                <c:pt idx="4125">
                  <c:v>0</c:v>
                </c:pt>
                <c:pt idx="4126">
                  <c:v>0</c:v>
                </c:pt>
                <c:pt idx="4127">
                  <c:v>0</c:v>
                </c:pt>
                <c:pt idx="4128">
                  <c:v>0</c:v>
                </c:pt>
                <c:pt idx="4129">
                  <c:v>0</c:v>
                </c:pt>
                <c:pt idx="4130">
                  <c:v>0</c:v>
                </c:pt>
                <c:pt idx="4131">
                  <c:v>0</c:v>
                </c:pt>
                <c:pt idx="4132">
                  <c:v>0</c:v>
                </c:pt>
                <c:pt idx="4133">
                  <c:v>0</c:v>
                </c:pt>
                <c:pt idx="4134">
                  <c:v>0</c:v>
                </c:pt>
                <c:pt idx="4135">
                  <c:v>0</c:v>
                </c:pt>
                <c:pt idx="4136">
                  <c:v>0</c:v>
                </c:pt>
                <c:pt idx="4137">
                  <c:v>0</c:v>
                </c:pt>
                <c:pt idx="4138">
                  <c:v>0</c:v>
                </c:pt>
                <c:pt idx="4139">
                  <c:v>0</c:v>
                </c:pt>
                <c:pt idx="4140">
                  <c:v>0</c:v>
                </c:pt>
                <c:pt idx="4141">
                  <c:v>0</c:v>
                </c:pt>
                <c:pt idx="4142">
                  <c:v>0</c:v>
                </c:pt>
                <c:pt idx="4143">
                  <c:v>0</c:v>
                </c:pt>
                <c:pt idx="4144">
                  <c:v>0</c:v>
                </c:pt>
                <c:pt idx="4145">
                  <c:v>0</c:v>
                </c:pt>
                <c:pt idx="4146">
                  <c:v>0</c:v>
                </c:pt>
                <c:pt idx="4147">
                  <c:v>0</c:v>
                </c:pt>
                <c:pt idx="4148">
                  <c:v>0</c:v>
                </c:pt>
                <c:pt idx="4149">
                  <c:v>0</c:v>
                </c:pt>
                <c:pt idx="4150">
                  <c:v>0</c:v>
                </c:pt>
                <c:pt idx="4151">
                  <c:v>0</c:v>
                </c:pt>
                <c:pt idx="4152">
                  <c:v>0</c:v>
                </c:pt>
                <c:pt idx="4153">
                  <c:v>0</c:v>
                </c:pt>
                <c:pt idx="4154">
                  <c:v>0</c:v>
                </c:pt>
                <c:pt idx="4155">
                  <c:v>0</c:v>
                </c:pt>
                <c:pt idx="4156">
                  <c:v>0</c:v>
                </c:pt>
                <c:pt idx="4157">
                  <c:v>0</c:v>
                </c:pt>
                <c:pt idx="4158">
                  <c:v>0</c:v>
                </c:pt>
                <c:pt idx="4159">
                  <c:v>0</c:v>
                </c:pt>
                <c:pt idx="4160">
                  <c:v>0</c:v>
                </c:pt>
                <c:pt idx="4161">
                  <c:v>0</c:v>
                </c:pt>
                <c:pt idx="4162">
                  <c:v>0</c:v>
                </c:pt>
                <c:pt idx="4163">
                  <c:v>0</c:v>
                </c:pt>
                <c:pt idx="4164">
                  <c:v>0</c:v>
                </c:pt>
                <c:pt idx="4165">
                  <c:v>0</c:v>
                </c:pt>
                <c:pt idx="4166">
                  <c:v>0</c:v>
                </c:pt>
                <c:pt idx="4167">
                  <c:v>0</c:v>
                </c:pt>
                <c:pt idx="4168">
                  <c:v>0</c:v>
                </c:pt>
                <c:pt idx="4169">
                  <c:v>0</c:v>
                </c:pt>
                <c:pt idx="4170">
                  <c:v>0</c:v>
                </c:pt>
                <c:pt idx="4171">
                  <c:v>0</c:v>
                </c:pt>
                <c:pt idx="4172">
                  <c:v>0</c:v>
                </c:pt>
                <c:pt idx="4173">
                  <c:v>0.5</c:v>
                </c:pt>
                <c:pt idx="4174">
                  <c:v>0</c:v>
                </c:pt>
                <c:pt idx="4175">
                  <c:v>0</c:v>
                </c:pt>
                <c:pt idx="4176">
                  <c:v>0</c:v>
                </c:pt>
                <c:pt idx="4177">
                  <c:v>0.5</c:v>
                </c:pt>
                <c:pt idx="4178">
                  <c:v>0.5</c:v>
                </c:pt>
                <c:pt idx="4179">
                  <c:v>0.5</c:v>
                </c:pt>
                <c:pt idx="4180">
                  <c:v>1</c:v>
                </c:pt>
                <c:pt idx="4181">
                  <c:v>0.5</c:v>
                </c:pt>
                <c:pt idx="4182">
                  <c:v>0.5</c:v>
                </c:pt>
                <c:pt idx="4183">
                  <c:v>0.5</c:v>
                </c:pt>
                <c:pt idx="4184">
                  <c:v>1</c:v>
                </c:pt>
                <c:pt idx="4185">
                  <c:v>1</c:v>
                </c:pt>
                <c:pt idx="4186">
                  <c:v>1</c:v>
                </c:pt>
                <c:pt idx="4187">
                  <c:v>0.5</c:v>
                </c:pt>
                <c:pt idx="4188">
                  <c:v>0.5</c:v>
                </c:pt>
                <c:pt idx="4189">
                  <c:v>0.5</c:v>
                </c:pt>
                <c:pt idx="4190">
                  <c:v>0</c:v>
                </c:pt>
                <c:pt idx="4191">
                  <c:v>0</c:v>
                </c:pt>
                <c:pt idx="4192">
                  <c:v>0</c:v>
                </c:pt>
                <c:pt idx="4193">
                  <c:v>0</c:v>
                </c:pt>
                <c:pt idx="4194">
                  <c:v>0</c:v>
                </c:pt>
                <c:pt idx="4195">
                  <c:v>0</c:v>
                </c:pt>
                <c:pt idx="4196">
                  <c:v>0</c:v>
                </c:pt>
                <c:pt idx="4197">
                  <c:v>0</c:v>
                </c:pt>
                <c:pt idx="4198">
                  <c:v>0</c:v>
                </c:pt>
                <c:pt idx="4199">
                  <c:v>0</c:v>
                </c:pt>
                <c:pt idx="4200">
                  <c:v>0</c:v>
                </c:pt>
                <c:pt idx="4201">
                  <c:v>0</c:v>
                </c:pt>
                <c:pt idx="4202">
                  <c:v>0</c:v>
                </c:pt>
                <c:pt idx="4203">
                  <c:v>0</c:v>
                </c:pt>
                <c:pt idx="4204">
                  <c:v>0</c:v>
                </c:pt>
                <c:pt idx="4205">
                  <c:v>0</c:v>
                </c:pt>
                <c:pt idx="4206">
                  <c:v>0</c:v>
                </c:pt>
                <c:pt idx="4207">
                  <c:v>0</c:v>
                </c:pt>
                <c:pt idx="4208">
                  <c:v>0</c:v>
                </c:pt>
                <c:pt idx="4209">
                  <c:v>0</c:v>
                </c:pt>
                <c:pt idx="4210">
                  <c:v>0</c:v>
                </c:pt>
                <c:pt idx="4211">
                  <c:v>0</c:v>
                </c:pt>
                <c:pt idx="4212">
                  <c:v>0</c:v>
                </c:pt>
                <c:pt idx="4213">
                  <c:v>0</c:v>
                </c:pt>
                <c:pt idx="4214">
                  <c:v>0</c:v>
                </c:pt>
                <c:pt idx="4215">
                  <c:v>0</c:v>
                </c:pt>
                <c:pt idx="4216">
                  <c:v>0</c:v>
                </c:pt>
                <c:pt idx="4217">
                  <c:v>0</c:v>
                </c:pt>
                <c:pt idx="4218">
                  <c:v>0</c:v>
                </c:pt>
                <c:pt idx="4219">
                  <c:v>0</c:v>
                </c:pt>
                <c:pt idx="4220">
                  <c:v>0</c:v>
                </c:pt>
                <c:pt idx="4221">
                  <c:v>0</c:v>
                </c:pt>
                <c:pt idx="4222">
                  <c:v>0</c:v>
                </c:pt>
                <c:pt idx="4223">
                  <c:v>0</c:v>
                </c:pt>
                <c:pt idx="4224">
                  <c:v>0</c:v>
                </c:pt>
                <c:pt idx="4225">
                  <c:v>0</c:v>
                </c:pt>
                <c:pt idx="4226">
                  <c:v>0</c:v>
                </c:pt>
                <c:pt idx="4227">
                  <c:v>0</c:v>
                </c:pt>
                <c:pt idx="4228">
                  <c:v>0</c:v>
                </c:pt>
                <c:pt idx="4229">
                  <c:v>0</c:v>
                </c:pt>
                <c:pt idx="4230">
                  <c:v>0</c:v>
                </c:pt>
                <c:pt idx="4231">
                  <c:v>0.5</c:v>
                </c:pt>
                <c:pt idx="4232">
                  <c:v>0</c:v>
                </c:pt>
                <c:pt idx="4233">
                  <c:v>0</c:v>
                </c:pt>
                <c:pt idx="4234">
                  <c:v>0</c:v>
                </c:pt>
                <c:pt idx="4235">
                  <c:v>0</c:v>
                </c:pt>
                <c:pt idx="4236">
                  <c:v>0</c:v>
                </c:pt>
                <c:pt idx="4237">
                  <c:v>0.5</c:v>
                </c:pt>
                <c:pt idx="4238">
                  <c:v>0</c:v>
                </c:pt>
                <c:pt idx="4239">
                  <c:v>0</c:v>
                </c:pt>
                <c:pt idx="4240">
                  <c:v>0</c:v>
                </c:pt>
                <c:pt idx="4241">
                  <c:v>0</c:v>
                </c:pt>
                <c:pt idx="4242">
                  <c:v>0</c:v>
                </c:pt>
                <c:pt idx="4243">
                  <c:v>0</c:v>
                </c:pt>
                <c:pt idx="4244">
                  <c:v>0</c:v>
                </c:pt>
                <c:pt idx="4245">
                  <c:v>0</c:v>
                </c:pt>
                <c:pt idx="4246">
                  <c:v>0</c:v>
                </c:pt>
                <c:pt idx="4247">
                  <c:v>0</c:v>
                </c:pt>
                <c:pt idx="4248">
                  <c:v>0</c:v>
                </c:pt>
                <c:pt idx="4249">
                  <c:v>0</c:v>
                </c:pt>
                <c:pt idx="4250">
                  <c:v>0</c:v>
                </c:pt>
                <c:pt idx="4251">
                  <c:v>0</c:v>
                </c:pt>
                <c:pt idx="4252">
                  <c:v>0</c:v>
                </c:pt>
                <c:pt idx="4253">
                  <c:v>0.5</c:v>
                </c:pt>
                <c:pt idx="4254">
                  <c:v>0</c:v>
                </c:pt>
                <c:pt idx="4255">
                  <c:v>0</c:v>
                </c:pt>
                <c:pt idx="4256">
                  <c:v>0</c:v>
                </c:pt>
                <c:pt idx="4257">
                  <c:v>0</c:v>
                </c:pt>
                <c:pt idx="4258">
                  <c:v>0</c:v>
                </c:pt>
                <c:pt idx="4259">
                  <c:v>0</c:v>
                </c:pt>
                <c:pt idx="4260">
                  <c:v>0</c:v>
                </c:pt>
                <c:pt idx="4261">
                  <c:v>0</c:v>
                </c:pt>
                <c:pt idx="4262">
                  <c:v>0</c:v>
                </c:pt>
                <c:pt idx="4263">
                  <c:v>0</c:v>
                </c:pt>
                <c:pt idx="4264">
                  <c:v>0</c:v>
                </c:pt>
                <c:pt idx="4265">
                  <c:v>0</c:v>
                </c:pt>
                <c:pt idx="4266">
                  <c:v>0</c:v>
                </c:pt>
                <c:pt idx="4267">
                  <c:v>0</c:v>
                </c:pt>
                <c:pt idx="4268">
                  <c:v>0</c:v>
                </c:pt>
                <c:pt idx="4269">
                  <c:v>0</c:v>
                </c:pt>
                <c:pt idx="4270">
                  <c:v>0.5</c:v>
                </c:pt>
                <c:pt idx="4271">
                  <c:v>0</c:v>
                </c:pt>
                <c:pt idx="4272">
                  <c:v>0.5</c:v>
                </c:pt>
                <c:pt idx="4273">
                  <c:v>0.5</c:v>
                </c:pt>
                <c:pt idx="4274">
                  <c:v>1</c:v>
                </c:pt>
                <c:pt idx="4275">
                  <c:v>1</c:v>
                </c:pt>
                <c:pt idx="4276">
                  <c:v>1</c:v>
                </c:pt>
                <c:pt idx="4277">
                  <c:v>0.5</c:v>
                </c:pt>
                <c:pt idx="4278">
                  <c:v>0.5</c:v>
                </c:pt>
                <c:pt idx="4279">
                  <c:v>1</c:v>
                </c:pt>
                <c:pt idx="4280">
                  <c:v>1</c:v>
                </c:pt>
                <c:pt idx="4281">
                  <c:v>1</c:v>
                </c:pt>
                <c:pt idx="4282">
                  <c:v>0.5</c:v>
                </c:pt>
                <c:pt idx="4283">
                  <c:v>0</c:v>
                </c:pt>
                <c:pt idx="4284">
                  <c:v>0</c:v>
                </c:pt>
                <c:pt idx="4285">
                  <c:v>0</c:v>
                </c:pt>
                <c:pt idx="4286">
                  <c:v>0</c:v>
                </c:pt>
                <c:pt idx="4287">
                  <c:v>0</c:v>
                </c:pt>
                <c:pt idx="4288">
                  <c:v>0</c:v>
                </c:pt>
                <c:pt idx="4289">
                  <c:v>0</c:v>
                </c:pt>
                <c:pt idx="4290">
                  <c:v>0</c:v>
                </c:pt>
                <c:pt idx="4291">
                  <c:v>0</c:v>
                </c:pt>
                <c:pt idx="4292">
                  <c:v>0</c:v>
                </c:pt>
                <c:pt idx="4293">
                  <c:v>0</c:v>
                </c:pt>
                <c:pt idx="4294">
                  <c:v>0</c:v>
                </c:pt>
                <c:pt idx="4295">
                  <c:v>0</c:v>
                </c:pt>
                <c:pt idx="4296">
                  <c:v>0</c:v>
                </c:pt>
                <c:pt idx="4297">
                  <c:v>0</c:v>
                </c:pt>
                <c:pt idx="4298">
                  <c:v>0</c:v>
                </c:pt>
                <c:pt idx="4299">
                  <c:v>0</c:v>
                </c:pt>
                <c:pt idx="4300">
                  <c:v>0</c:v>
                </c:pt>
                <c:pt idx="4301">
                  <c:v>0</c:v>
                </c:pt>
                <c:pt idx="4302">
                  <c:v>0</c:v>
                </c:pt>
                <c:pt idx="4303">
                  <c:v>0</c:v>
                </c:pt>
                <c:pt idx="4304">
                  <c:v>0</c:v>
                </c:pt>
                <c:pt idx="4305">
                  <c:v>0</c:v>
                </c:pt>
                <c:pt idx="4306">
                  <c:v>0</c:v>
                </c:pt>
                <c:pt idx="4307">
                  <c:v>0</c:v>
                </c:pt>
                <c:pt idx="4308">
                  <c:v>0.5</c:v>
                </c:pt>
                <c:pt idx="4309">
                  <c:v>1</c:v>
                </c:pt>
                <c:pt idx="4310">
                  <c:v>1</c:v>
                </c:pt>
                <c:pt idx="4311">
                  <c:v>0.5</c:v>
                </c:pt>
                <c:pt idx="4312">
                  <c:v>0</c:v>
                </c:pt>
                <c:pt idx="4313">
                  <c:v>0</c:v>
                </c:pt>
                <c:pt idx="4314">
                  <c:v>0</c:v>
                </c:pt>
                <c:pt idx="4315">
                  <c:v>0</c:v>
                </c:pt>
                <c:pt idx="4316">
                  <c:v>0.5</c:v>
                </c:pt>
                <c:pt idx="4317">
                  <c:v>0.5</c:v>
                </c:pt>
                <c:pt idx="4318">
                  <c:v>0</c:v>
                </c:pt>
                <c:pt idx="4319">
                  <c:v>0</c:v>
                </c:pt>
                <c:pt idx="4320">
                  <c:v>0</c:v>
                </c:pt>
                <c:pt idx="4321">
                  <c:v>0</c:v>
                </c:pt>
                <c:pt idx="4322">
                  <c:v>0</c:v>
                </c:pt>
                <c:pt idx="4323">
                  <c:v>0</c:v>
                </c:pt>
                <c:pt idx="4324">
                  <c:v>0.5</c:v>
                </c:pt>
                <c:pt idx="4325">
                  <c:v>0</c:v>
                </c:pt>
                <c:pt idx="4326">
                  <c:v>0</c:v>
                </c:pt>
                <c:pt idx="4327">
                  <c:v>0</c:v>
                </c:pt>
                <c:pt idx="4328">
                  <c:v>0</c:v>
                </c:pt>
                <c:pt idx="4329">
                  <c:v>0</c:v>
                </c:pt>
                <c:pt idx="4330">
                  <c:v>0</c:v>
                </c:pt>
                <c:pt idx="4331">
                  <c:v>0</c:v>
                </c:pt>
                <c:pt idx="4332">
                  <c:v>0</c:v>
                </c:pt>
                <c:pt idx="4333">
                  <c:v>0</c:v>
                </c:pt>
                <c:pt idx="4334">
                  <c:v>0</c:v>
                </c:pt>
                <c:pt idx="4335">
                  <c:v>0</c:v>
                </c:pt>
                <c:pt idx="4336">
                  <c:v>0</c:v>
                </c:pt>
                <c:pt idx="4337">
                  <c:v>0</c:v>
                </c:pt>
                <c:pt idx="4338">
                  <c:v>0</c:v>
                </c:pt>
                <c:pt idx="4339">
                  <c:v>0</c:v>
                </c:pt>
                <c:pt idx="4340">
                  <c:v>0</c:v>
                </c:pt>
                <c:pt idx="4341">
                  <c:v>0</c:v>
                </c:pt>
                <c:pt idx="4342">
                  <c:v>0</c:v>
                </c:pt>
                <c:pt idx="4343">
                  <c:v>0</c:v>
                </c:pt>
                <c:pt idx="4344">
                  <c:v>0</c:v>
                </c:pt>
                <c:pt idx="4345">
                  <c:v>0</c:v>
                </c:pt>
                <c:pt idx="4346">
                  <c:v>0</c:v>
                </c:pt>
                <c:pt idx="4347">
                  <c:v>0</c:v>
                </c:pt>
                <c:pt idx="4348">
                  <c:v>0</c:v>
                </c:pt>
                <c:pt idx="4349">
                  <c:v>0</c:v>
                </c:pt>
                <c:pt idx="4350">
                  <c:v>0</c:v>
                </c:pt>
                <c:pt idx="4351">
                  <c:v>0</c:v>
                </c:pt>
                <c:pt idx="4352">
                  <c:v>0</c:v>
                </c:pt>
                <c:pt idx="4353">
                  <c:v>0</c:v>
                </c:pt>
                <c:pt idx="4354">
                  <c:v>0</c:v>
                </c:pt>
                <c:pt idx="4355">
                  <c:v>0</c:v>
                </c:pt>
                <c:pt idx="4356">
                  <c:v>0</c:v>
                </c:pt>
                <c:pt idx="4357">
                  <c:v>0</c:v>
                </c:pt>
                <c:pt idx="4358">
                  <c:v>0</c:v>
                </c:pt>
                <c:pt idx="4359">
                  <c:v>0</c:v>
                </c:pt>
                <c:pt idx="4360">
                  <c:v>0.5</c:v>
                </c:pt>
                <c:pt idx="4361">
                  <c:v>0.5</c:v>
                </c:pt>
                <c:pt idx="4362">
                  <c:v>0.5</c:v>
                </c:pt>
                <c:pt idx="4363">
                  <c:v>0</c:v>
                </c:pt>
                <c:pt idx="4364">
                  <c:v>0</c:v>
                </c:pt>
                <c:pt idx="4365">
                  <c:v>0</c:v>
                </c:pt>
                <c:pt idx="4366">
                  <c:v>0</c:v>
                </c:pt>
                <c:pt idx="4367">
                  <c:v>0</c:v>
                </c:pt>
                <c:pt idx="4368">
                  <c:v>0</c:v>
                </c:pt>
                <c:pt idx="4369">
                  <c:v>0</c:v>
                </c:pt>
                <c:pt idx="4370">
                  <c:v>0</c:v>
                </c:pt>
                <c:pt idx="4371">
                  <c:v>0</c:v>
                </c:pt>
                <c:pt idx="4372">
                  <c:v>0</c:v>
                </c:pt>
                <c:pt idx="4373">
                  <c:v>0</c:v>
                </c:pt>
                <c:pt idx="4374">
                  <c:v>0</c:v>
                </c:pt>
                <c:pt idx="4375">
                  <c:v>0</c:v>
                </c:pt>
                <c:pt idx="4376">
                  <c:v>0</c:v>
                </c:pt>
                <c:pt idx="4377">
                  <c:v>0</c:v>
                </c:pt>
                <c:pt idx="4378">
                  <c:v>0</c:v>
                </c:pt>
                <c:pt idx="4379">
                  <c:v>0</c:v>
                </c:pt>
                <c:pt idx="4380">
                  <c:v>0</c:v>
                </c:pt>
                <c:pt idx="4381">
                  <c:v>0</c:v>
                </c:pt>
                <c:pt idx="4382">
                  <c:v>0</c:v>
                </c:pt>
                <c:pt idx="4383">
                  <c:v>0</c:v>
                </c:pt>
                <c:pt idx="4384">
                  <c:v>0</c:v>
                </c:pt>
                <c:pt idx="4385">
                  <c:v>0</c:v>
                </c:pt>
                <c:pt idx="4386">
                  <c:v>0</c:v>
                </c:pt>
                <c:pt idx="4387">
                  <c:v>0</c:v>
                </c:pt>
                <c:pt idx="4388">
                  <c:v>0</c:v>
                </c:pt>
                <c:pt idx="4389">
                  <c:v>0</c:v>
                </c:pt>
                <c:pt idx="4390">
                  <c:v>0</c:v>
                </c:pt>
                <c:pt idx="4391">
                  <c:v>0</c:v>
                </c:pt>
                <c:pt idx="4392">
                  <c:v>0</c:v>
                </c:pt>
                <c:pt idx="4393">
                  <c:v>0</c:v>
                </c:pt>
                <c:pt idx="4394">
                  <c:v>0</c:v>
                </c:pt>
                <c:pt idx="4395">
                  <c:v>0</c:v>
                </c:pt>
                <c:pt idx="4396">
                  <c:v>0</c:v>
                </c:pt>
                <c:pt idx="4397">
                  <c:v>0</c:v>
                </c:pt>
                <c:pt idx="4398">
                  <c:v>0</c:v>
                </c:pt>
                <c:pt idx="4399">
                  <c:v>0</c:v>
                </c:pt>
                <c:pt idx="4400">
                  <c:v>0</c:v>
                </c:pt>
                <c:pt idx="4401">
                  <c:v>0</c:v>
                </c:pt>
                <c:pt idx="4402">
                  <c:v>0</c:v>
                </c:pt>
                <c:pt idx="4403">
                  <c:v>0</c:v>
                </c:pt>
                <c:pt idx="4404">
                  <c:v>0</c:v>
                </c:pt>
                <c:pt idx="4405">
                  <c:v>0</c:v>
                </c:pt>
                <c:pt idx="4406">
                  <c:v>0</c:v>
                </c:pt>
                <c:pt idx="4407">
                  <c:v>0</c:v>
                </c:pt>
                <c:pt idx="4408">
                  <c:v>0</c:v>
                </c:pt>
                <c:pt idx="4409">
                  <c:v>0</c:v>
                </c:pt>
                <c:pt idx="4410">
                  <c:v>0</c:v>
                </c:pt>
                <c:pt idx="4411">
                  <c:v>0</c:v>
                </c:pt>
                <c:pt idx="4412">
                  <c:v>0</c:v>
                </c:pt>
                <c:pt idx="4413">
                  <c:v>0</c:v>
                </c:pt>
                <c:pt idx="4414">
                  <c:v>0</c:v>
                </c:pt>
                <c:pt idx="4415">
                  <c:v>0</c:v>
                </c:pt>
                <c:pt idx="4416">
                  <c:v>0</c:v>
                </c:pt>
                <c:pt idx="4417">
                  <c:v>0</c:v>
                </c:pt>
                <c:pt idx="4418">
                  <c:v>0</c:v>
                </c:pt>
                <c:pt idx="4419">
                  <c:v>0</c:v>
                </c:pt>
                <c:pt idx="4420">
                  <c:v>0</c:v>
                </c:pt>
                <c:pt idx="4421">
                  <c:v>0</c:v>
                </c:pt>
                <c:pt idx="4422">
                  <c:v>0</c:v>
                </c:pt>
                <c:pt idx="4423">
                  <c:v>0</c:v>
                </c:pt>
                <c:pt idx="4424">
                  <c:v>0</c:v>
                </c:pt>
                <c:pt idx="4425">
                  <c:v>0</c:v>
                </c:pt>
                <c:pt idx="4426">
                  <c:v>0</c:v>
                </c:pt>
                <c:pt idx="4427">
                  <c:v>0</c:v>
                </c:pt>
                <c:pt idx="4428">
                  <c:v>0</c:v>
                </c:pt>
                <c:pt idx="4429">
                  <c:v>0</c:v>
                </c:pt>
                <c:pt idx="4430">
                  <c:v>0</c:v>
                </c:pt>
                <c:pt idx="4431">
                  <c:v>0</c:v>
                </c:pt>
                <c:pt idx="4432">
                  <c:v>0.5</c:v>
                </c:pt>
                <c:pt idx="4433">
                  <c:v>1</c:v>
                </c:pt>
                <c:pt idx="4434">
                  <c:v>1</c:v>
                </c:pt>
                <c:pt idx="4435">
                  <c:v>1</c:v>
                </c:pt>
                <c:pt idx="4436">
                  <c:v>0.5</c:v>
                </c:pt>
                <c:pt idx="4437">
                  <c:v>0.5</c:v>
                </c:pt>
                <c:pt idx="4438">
                  <c:v>1</c:v>
                </c:pt>
                <c:pt idx="4439">
                  <c:v>1</c:v>
                </c:pt>
                <c:pt idx="4440">
                  <c:v>1</c:v>
                </c:pt>
                <c:pt idx="4441">
                  <c:v>1</c:v>
                </c:pt>
                <c:pt idx="4442">
                  <c:v>0.5</c:v>
                </c:pt>
                <c:pt idx="4443">
                  <c:v>0.5</c:v>
                </c:pt>
                <c:pt idx="4444">
                  <c:v>1</c:v>
                </c:pt>
                <c:pt idx="4445">
                  <c:v>0.5</c:v>
                </c:pt>
                <c:pt idx="4446">
                  <c:v>0.5</c:v>
                </c:pt>
                <c:pt idx="4447">
                  <c:v>0.5</c:v>
                </c:pt>
                <c:pt idx="4448">
                  <c:v>0</c:v>
                </c:pt>
                <c:pt idx="4449">
                  <c:v>0</c:v>
                </c:pt>
                <c:pt idx="4450">
                  <c:v>0</c:v>
                </c:pt>
                <c:pt idx="4451">
                  <c:v>0</c:v>
                </c:pt>
                <c:pt idx="4452">
                  <c:v>0</c:v>
                </c:pt>
                <c:pt idx="4453">
                  <c:v>0</c:v>
                </c:pt>
                <c:pt idx="4454">
                  <c:v>0</c:v>
                </c:pt>
                <c:pt idx="4455">
                  <c:v>0</c:v>
                </c:pt>
                <c:pt idx="4456">
                  <c:v>0</c:v>
                </c:pt>
                <c:pt idx="4457">
                  <c:v>0</c:v>
                </c:pt>
                <c:pt idx="4458">
                  <c:v>0</c:v>
                </c:pt>
                <c:pt idx="4459">
                  <c:v>0</c:v>
                </c:pt>
                <c:pt idx="4460">
                  <c:v>0</c:v>
                </c:pt>
                <c:pt idx="4461">
                  <c:v>0</c:v>
                </c:pt>
                <c:pt idx="4462">
                  <c:v>0</c:v>
                </c:pt>
                <c:pt idx="4463">
                  <c:v>0</c:v>
                </c:pt>
                <c:pt idx="4464">
                  <c:v>0</c:v>
                </c:pt>
                <c:pt idx="4465">
                  <c:v>0</c:v>
                </c:pt>
                <c:pt idx="4466">
                  <c:v>0</c:v>
                </c:pt>
                <c:pt idx="4467">
                  <c:v>0</c:v>
                </c:pt>
                <c:pt idx="4468">
                  <c:v>0</c:v>
                </c:pt>
                <c:pt idx="4469">
                  <c:v>0</c:v>
                </c:pt>
                <c:pt idx="4470">
                  <c:v>0</c:v>
                </c:pt>
                <c:pt idx="4471">
                  <c:v>0.5</c:v>
                </c:pt>
                <c:pt idx="4472">
                  <c:v>0</c:v>
                </c:pt>
                <c:pt idx="4473">
                  <c:v>0</c:v>
                </c:pt>
                <c:pt idx="4474">
                  <c:v>0.5</c:v>
                </c:pt>
                <c:pt idx="4475">
                  <c:v>0.5</c:v>
                </c:pt>
                <c:pt idx="4476">
                  <c:v>0.5</c:v>
                </c:pt>
                <c:pt idx="4477">
                  <c:v>0</c:v>
                </c:pt>
                <c:pt idx="4478">
                  <c:v>0</c:v>
                </c:pt>
                <c:pt idx="4479">
                  <c:v>0.5</c:v>
                </c:pt>
                <c:pt idx="4480">
                  <c:v>0.5</c:v>
                </c:pt>
                <c:pt idx="4481">
                  <c:v>0</c:v>
                </c:pt>
                <c:pt idx="4482">
                  <c:v>0</c:v>
                </c:pt>
                <c:pt idx="4483">
                  <c:v>0</c:v>
                </c:pt>
                <c:pt idx="4484">
                  <c:v>0</c:v>
                </c:pt>
                <c:pt idx="4485">
                  <c:v>0</c:v>
                </c:pt>
                <c:pt idx="4486">
                  <c:v>0</c:v>
                </c:pt>
                <c:pt idx="4487">
                  <c:v>0</c:v>
                </c:pt>
                <c:pt idx="4488">
                  <c:v>0</c:v>
                </c:pt>
                <c:pt idx="4489">
                  <c:v>0</c:v>
                </c:pt>
                <c:pt idx="4490">
                  <c:v>0</c:v>
                </c:pt>
                <c:pt idx="4491">
                  <c:v>0</c:v>
                </c:pt>
                <c:pt idx="4492">
                  <c:v>0</c:v>
                </c:pt>
                <c:pt idx="4493">
                  <c:v>0</c:v>
                </c:pt>
                <c:pt idx="4494">
                  <c:v>0</c:v>
                </c:pt>
                <c:pt idx="4495">
                  <c:v>0</c:v>
                </c:pt>
                <c:pt idx="4496">
                  <c:v>0</c:v>
                </c:pt>
                <c:pt idx="4497">
                  <c:v>0</c:v>
                </c:pt>
                <c:pt idx="4498">
                  <c:v>0</c:v>
                </c:pt>
                <c:pt idx="4499">
                  <c:v>0</c:v>
                </c:pt>
                <c:pt idx="4500">
                  <c:v>0</c:v>
                </c:pt>
                <c:pt idx="4501">
                  <c:v>0</c:v>
                </c:pt>
                <c:pt idx="4502">
                  <c:v>0</c:v>
                </c:pt>
                <c:pt idx="4503">
                  <c:v>0</c:v>
                </c:pt>
                <c:pt idx="4504">
                  <c:v>0</c:v>
                </c:pt>
                <c:pt idx="4505">
                  <c:v>0</c:v>
                </c:pt>
                <c:pt idx="4506">
                  <c:v>0</c:v>
                </c:pt>
                <c:pt idx="4507">
                  <c:v>0</c:v>
                </c:pt>
                <c:pt idx="4508">
                  <c:v>0</c:v>
                </c:pt>
                <c:pt idx="4509">
                  <c:v>0</c:v>
                </c:pt>
                <c:pt idx="4510">
                  <c:v>0</c:v>
                </c:pt>
                <c:pt idx="4511">
                  <c:v>0</c:v>
                </c:pt>
                <c:pt idx="4512">
                  <c:v>0</c:v>
                </c:pt>
                <c:pt idx="4513">
                  <c:v>0</c:v>
                </c:pt>
                <c:pt idx="4514">
                  <c:v>0</c:v>
                </c:pt>
                <c:pt idx="4515">
                  <c:v>0</c:v>
                </c:pt>
                <c:pt idx="4516">
                  <c:v>0</c:v>
                </c:pt>
                <c:pt idx="4517">
                  <c:v>0</c:v>
                </c:pt>
                <c:pt idx="4518">
                  <c:v>0</c:v>
                </c:pt>
                <c:pt idx="4519">
                  <c:v>0</c:v>
                </c:pt>
                <c:pt idx="4520">
                  <c:v>0</c:v>
                </c:pt>
                <c:pt idx="4521">
                  <c:v>0</c:v>
                </c:pt>
                <c:pt idx="4522">
                  <c:v>0</c:v>
                </c:pt>
                <c:pt idx="4523">
                  <c:v>0</c:v>
                </c:pt>
                <c:pt idx="4524">
                  <c:v>0</c:v>
                </c:pt>
                <c:pt idx="4525">
                  <c:v>0</c:v>
                </c:pt>
                <c:pt idx="4526">
                  <c:v>0</c:v>
                </c:pt>
                <c:pt idx="4527">
                  <c:v>0</c:v>
                </c:pt>
                <c:pt idx="4528">
                  <c:v>0</c:v>
                </c:pt>
                <c:pt idx="4529">
                  <c:v>0</c:v>
                </c:pt>
                <c:pt idx="4530">
                  <c:v>0</c:v>
                </c:pt>
                <c:pt idx="4531">
                  <c:v>0</c:v>
                </c:pt>
                <c:pt idx="4532">
                  <c:v>0</c:v>
                </c:pt>
                <c:pt idx="4533">
                  <c:v>0</c:v>
                </c:pt>
                <c:pt idx="4534">
                  <c:v>0</c:v>
                </c:pt>
                <c:pt idx="4535">
                  <c:v>0</c:v>
                </c:pt>
                <c:pt idx="4536">
                  <c:v>0</c:v>
                </c:pt>
                <c:pt idx="4537">
                  <c:v>0</c:v>
                </c:pt>
                <c:pt idx="4538">
                  <c:v>0</c:v>
                </c:pt>
                <c:pt idx="4539">
                  <c:v>0</c:v>
                </c:pt>
                <c:pt idx="4540">
                  <c:v>0</c:v>
                </c:pt>
                <c:pt idx="4541">
                  <c:v>0</c:v>
                </c:pt>
                <c:pt idx="4542">
                  <c:v>0</c:v>
                </c:pt>
                <c:pt idx="4543">
                  <c:v>0</c:v>
                </c:pt>
                <c:pt idx="4544">
                  <c:v>0</c:v>
                </c:pt>
                <c:pt idx="4545">
                  <c:v>0</c:v>
                </c:pt>
                <c:pt idx="4546">
                  <c:v>0</c:v>
                </c:pt>
                <c:pt idx="4547">
                  <c:v>0</c:v>
                </c:pt>
                <c:pt idx="4548">
                  <c:v>0</c:v>
                </c:pt>
                <c:pt idx="4549">
                  <c:v>0</c:v>
                </c:pt>
                <c:pt idx="4550">
                  <c:v>0</c:v>
                </c:pt>
                <c:pt idx="4551">
                  <c:v>0</c:v>
                </c:pt>
                <c:pt idx="4552">
                  <c:v>0</c:v>
                </c:pt>
                <c:pt idx="4553">
                  <c:v>0</c:v>
                </c:pt>
                <c:pt idx="4554">
                  <c:v>0</c:v>
                </c:pt>
                <c:pt idx="4555">
                  <c:v>0</c:v>
                </c:pt>
                <c:pt idx="4556">
                  <c:v>0</c:v>
                </c:pt>
                <c:pt idx="4557">
                  <c:v>0</c:v>
                </c:pt>
                <c:pt idx="4558">
                  <c:v>0</c:v>
                </c:pt>
                <c:pt idx="4559">
                  <c:v>0</c:v>
                </c:pt>
                <c:pt idx="4560">
                  <c:v>0</c:v>
                </c:pt>
                <c:pt idx="4561">
                  <c:v>0</c:v>
                </c:pt>
                <c:pt idx="4562">
                  <c:v>0</c:v>
                </c:pt>
                <c:pt idx="4563">
                  <c:v>0</c:v>
                </c:pt>
                <c:pt idx="4564">
                  <c:v>0</c:v>
                </c:pt>
                <c:pt idx="4565">
                  <c:v>0</c:v>
                </c:pt>
                <c:pt idx="4566">
                  <c:v>0</c:v>
                </c:pt>
                <c:pt idx="4567">
                  <c:v>0</c:v>
                </c:pt>
                <c:pt idx="4568">
                  <c:v>0</c:v>
                </c:pt>
                <c:pt idx="4569">
                  <c:v>0</c:v>
                </c:pt>
                <c:pt idx="4570">
                  <c:v>0</c:v>
                </c:pt>
                <c:pt idx="4571">
                  <c:v>0</c:v>
                </c:pt>
                <c:pt idx="4572">
                  <c:v>0</c:v>
                </c:pt>
                <c:pt idx="4573">
                  <c:v>0</c:v>
                </c:pt>
                <c:pt idx="4574">
                  <c:v>0</c:v>
                </c:pt>
                <c:pt idx="4575">
                  <c:v>0</c:v>
                </c:pt>
                <c:pt idx="4576">
                  <c:v>0</c:v>
                </c:pt>
                <c:pt idx="4577">
                  <c:v>0</c:v>
                </c:pt>
                <c:pt idx="4578">
                  <c:v>0</c:v>
                </c:pt>
                <c:pt idx="4579">
                  <c:v>0</c:v>
                </c:pt>
                <c:pt idx="4580">
                  <c:v>0</c:v>
                </c:pt>
                <c:pt idx="4581">
                  <c:v>0</c:v>
                </c:pt>
                <c:pt idx="4582">
                  <c:v>0</c:v>
                </c:pt>
                <c:pt idx="4583">
                  <c:v>0</c:v>
                </c:pt>
                <c:pt idx="4584">
                  <c:v>0</c:v>
                </c:pt>
                <c:pt idx="4585">
                  <c:v>0</c:v>
                </c:pt>
                <c:pt idx="4586">
                  <c:v>0</c:v>
                </c:pt>
                <c:pt idx="4587">
                  <c:v>0</c:v>
                </c:pt>
                <c:pt idx="4588">
                  <c:v>0</c:v>
                </c:pt>
                <c:pt idx="4589">
                  <c:v>0.5</c:v>
                </c:pt>
                <c:pt idx="4590">
                  <c:v>0</c:v>
                </c:pt>
                <c:pt idx="4591">
                  <c:v>0.5</c:v>
                </c:pt>
                <c:pt idx="4592">
                  <c:v>0</c:v>
                </c:pt>
                <c:pt idx="4593">
                  <c:v>0</c:v>
                </c:pt>
                <c:pt idx="4594">
                  <c:v>0</c:v>
                </c:pt>
                <c:pt idx="4595">
                  <c:v>0</c:v>
                </c:pt>
                <c:pt idx="4596">
                  <c:v>0</c:v>
                </c:pt>
                <c:pt idx="4597">
                  <c:v>0</c:v>
                </c:pt>
                <c:pt idx="4598">
                  <c:v>0</c:v>
                </c:pt>
                <c:pt idx="4599">
                  <c:v>0</c:v>
                </c:pt>
                <c:pt idx="4600">
                  <c:v>0</c:v>
                </c:pt>
                <c:pt idx="4601">
                  <c:v>0</c:v>
                </c:pt>
                <c:pt idx="4602">
                  <c:v>0</c:v>
                </c:pt>
                <c:pt idx="4603">
                  <c:v>0</c:v>
                </c:pt>
                <c:pt idx="4604">
                  <c:v>0</c:v>
                </c:pt>
                <c:pt idx="4605">
                  <c:v>0</c:v>
                </c:pt>
                <c:pt idx="4606">
                  <c:v>0</c:v>
                </c:pt>
                <c:pt idx="4607">
                  <c:v>0</c:v>
                </c:pt>
                <c:pt idx="4608">
                  <c:v>0.5</c:v>
                </c:pt>
                <c:pt idx="4609">
                  <c:v>1</c:v>
                </c:pt>
                <c:pt idx="4610">
                  <c:v>0.5</c:v>
                </c:pt>
                <c:pt idx="4611">
                  <c:v>0.5</c:v>
                </c:pt>
                <c:pt idx="4612">
                  <c:v>0.5</c:v>
                </c:pt>
                <c:pt idx="4613">
                  <c:v>0.5</c:v>
                </c:pt>
                <c:pt idx="4614">
                  <c:v>0</c:v>
                </c:pt>
                <c:pt idx="4615">
                  <c:v>0</c:v>
                </c:pt>
                <c:pt idx="4616">
                  <c:v>0</c:v>
                </c:pt>
                <c:pt idx="4617">
                  <c:v>0</c:v>
                </c:pt>
                <c:pt idx="4618">
                  <c:v>0</c:v>
                </c:pt>
                <c:pt idx="4619">
                  <c:v>0</c:v>
                </c:pt>
                <c:pt idx="4620">
                  <c:v>0</c:v>
                </c:pt>
                <c:pt idx="4621">
                  <c:v>0</c:v>
                </c:pt>
                <c:pt idx="4622">
                  <c:v>0</c:v>
                </c:pt>
                <c:pt idx="4623">
                  <c:v>0</c:v>
                </c:pt>
                <c:pt idx="4624">
                  <c:v>0</c:v>
                </c:pt>
                <c:pt idx="4625">
                  <c:v>0.5</c:v>
                </c:pt>
                <c:pt idx="4626">
                  <c:v>0.5</c:v>
                </c:pt>
                <c:pt idx="4627">
                  <c:v>1</c:v>
                </c:pt>
                <c:pt idx="4628">
                  <c:v>0.5</c:v>
                </c:pt>
                <c:pt idx="4629">
                  <c:v>0</c:v>
                </c:pt>
                <c:pt idx="4630">
                  <c:v>0</c:v>
                </c:pt>
                <c:pt idx="4631">
                  <c:v>0</c:v>
                </c:pt>
                <c:pt idx="4632">
                  <c:v>0</c:v>
                </c:pt>
                <c:pt idx="4633">
                  <c:v>0</c:v>
                </c:pt>
                <c:pt idx="4634">
                  <c:v>0</c:v>
                </c:pt>
                <c:pt idx="4635">
                  <c:v>0</c:v>
                </c:pt>
                <c:pt idx="4636">
                  <c:v>0</c:v>
                </c:pt>
                <c:pt idx="4637">
                  <c:v>0</c:v>
                </c:pt>
                <c:pt idx="4638">
                  <c:v>0</c:v>
                </c:pt>
                <c:pt idx="4639">
                  <c:v>0</c:v>
                </c:pt>
                <c:pt idx="4640">
                  <c:v>0</c:v>
                </c:pt>
                <c:pt idx="4641">
                  <c:v>0</c:v>
                </c:pt>
                <c:pt idx="4642">
                  <c:v>0</c:v>
                </c:pt>
                <c:pt idx="4643">
                  <c:v>0</c:v>
                </c:pt>
                <c:pt idx="4644">
                  <c:v>0</c:v>
                </c:pt>
                <c:pt idx="4645">
                  <c:v>0</c:v>
                </c:pt>
                <c:pt idx="4646">
                  <c:v>0</c:v>
                </c:pt>
                <c:pt idx="4647">
                  <c:v>0</c:v>
                </c:pt>
                <c:pt idx="4648">
                  <c:v>0</c:v>
                </c:pt>
                <c:pt idx="4649">
                  <c:v>0</c:v>
                </c:pt>
                <c:pt idx="4650">
                  <c:v>0</c:v>
                </c:pt>
                <c:pt idx="4651">
                  <c:v>0</c:v>
                </c:pt>
                <c:pt idx="4652">
                  <c:v>0</c:v>
                </c:pt>
                <c:pt idx="4653">
                  <c:v>0</c:v>
                </c:pt>
                <c:pt idx="4654">
                  <c:v>0</c:v>
                </c:pt>
                <c:pt idx="4655">
                  <c:v>0</c:v>
                </c:pt>
                <c:pt idx="4656">
                  <c:v>0</c:v>
                </c:pt>
                <c:pt idx="4657">
                  <c:v>0</c:v>
                </c:pt>
                <c:pt idx="4658">
                  <c:v>0</c:v>
                </c:pt>
                <c:pt idx="4659">
                  <c:v>0</c:v>
                </c:pt>
                <c:pt idx="4660">
                  <c:v>0</c:v>
                </c:pt>
                <c:pt idx="4661">
                  <c:v>0</c:v>
                </c:pt>
                <c:pt idx="4662">
                  <c:v>0</c:v>
                </c:pt>
                <c:pt idx="4663">
                  <c:v>0</c:v>
                </c:pt>
                <c:pt idx="4664">
                  <c:v>0</c:v>
                </c:pt>
                <c:pt idx="4665">
                  <c:v>0</c:v>
                </c:pt>
                <c:pt idx="4666">
                  <c:v>0</c:v>
                </c:pt>
                <c:pt idx="4667">
                  <c:v>0</c:v>
                </c:pt>
                <c:pt idx="4668">
                  <c:v>0</c:v>
                </c:pt>
                <c:pt idx="4669">
                  <c:v>0</c:v>
                </c:pt>
                <c:pt idx="4670">
                  <c:v>0</c:v>
                </c:pt>
                <c:pt idx="4671">
                  <c:v>0</c:v>
                </c:pt>
                <c:pt idx="4672">
                  <c:v>0</c:v>
                </c:pt>
                <c:pt idx="4673">
                  <c:v>0</c:v>
                </c:pt>
                <c:pt idx="4674">
                  <c:v>0</c:v>
                </c:pt>
                <c:pt idx="4675">
                  <c:v>0</c:v>
                </c:pt>
                <c:pt idx="4676">
                  <c:v>0</c:v>
                </c:pt>
                <c:pt idx="4677">
                  <c:v>0</c:v>
                </c:pt>
                <c:pt idx="4678">
                  <c:v>0</c:v>
                </c:pt>
                <c:pt idx="4679">
                  <c:v>0</c:v>
                </c:pt>
                <c:pt idx="4680">
                  <c:v>0</c:v>
                </c:pt>
                <c:pt idx="4681">
                  <c:v>0</c:v>
                </c:pt>
                <c:pt idx="4682">
                  <c:v>0</c:v>
                </c:pt>
                <c:pt idx="4683">
                  <c:v>0</c:v>
                </c:pt>
                <c:pt idx="4684">
                  <c:v>0</c:v>
                </c:pt>
                <c:pt idx="4685">
                  <c:v>0</c:v>
                </c:pt>
                <c:pt idx="4686">
                  <c:v>0</c:v>
                </c:pt>
                <c:pt idx="4687">
                  <c:v>0</c:v>
                </c:pt>
                <c:pt idx="4688">
                  <c:v>0</c:v>
                </c:pt>
                <c:pt idx="4689">
                  <c:v>0</c:v>
                </c:pt>
                <c:pt idx="4690">
                  <c:v>0</c:v>
                </c:pt>
                <c:pt idx="4691">
                  <c:v>0</c:v>
                </c:pt>
                <c:pt idx="4692">
                  <c:v>0</c:v>
                </c:pt>
                <c:pt idx="4693">
                  <c:v>0</c:v>
                </c:pt>
                <c:pt idx="4694">
                  <c:v>0.5</c:v>
                </c:pt>
                <c:pt idx="4695">
                  <c:v>0</c:v>
                </c:pt>
                <c:pt idx="4696">
                  <c:v>0</c:v>
                </c:pt>
                <c:pt idx="4697">
                  <c:v>0</c:v>
                </c:pt>
                <c:pt idx="4698">
                  <c:v>0</c:v>
                </c:pt>
                <c:pt idx="4699">
                  <c:v>0</c:v>
                </c:pt>
                <c:pt idx="4700">
                  <c:v>0</c:v>
                </c:pt>
                <c:pt idx="4701">
                  <c:v>0</c:v>
                </c:pt>
                <c:pt idx="4702">
                  <c:v>0</c:v>
                </c:pt>
                <c:pt idx="4703">
                  <c:v>0</c:v>
                </c:pt>
                <c:pt idx="4704">
                  <c:v>0</c:v>
                </c:pt>
                <c:pt idx="4705">
                  <c:v>0</c:v>
                </c:pt>
                <c:pt idx="4706">
                  <c:v>0</c:v>
                </c:pt>
                <c:pt idx="4707">
                  <c:v>0</c:v>
                </c:pt>
                <c:pt idx="4708">
                  <c:v>0</c:v>
                </c:pt>
                <c:pt idx="4709">
                  <c:v>0</c:v>
                </c:pt>
                <c:pt idx="4710">
                  <c:v>0</c:v>
                </c:pt>
                <c:pt idx="4711">
                  <c:v>0</c:v>
                </c:pt>
                <c:pt idx="4712">
                  <c:v>0</c:v>
                </c:pt>
                <c:pt idx="4713">
                  <c:v>0.5</c:v>
                </c:pt>
                <c:pt idx="4714">
                  <c:v>0.5</c:v>
                </c:pt>
                <c:pt idx="4715">
                  <c:v>0.5</c:v>
                </c:pt>
                <c:pt idx="4716">
                  <c:v>0</c:v>
                </c:pt>
                <c:pt idx="4717">
                  <c:v>0</c:v>
                </c:pt>
                <c:pt idx="4718">
                  <c:v>0</c:v>
                </c:pt>
                <c:pt idx="4719">
                  <c:v>0</c:v>
                </c:pt>
                <c:pt idx="4720">
                  <c:v>0</c:v>
                </c:pt>
                <c:pt idx="4721">
                  <c:v>0</c:v>
                </c:pt>
                <c:pt idx="4722">
                  <c:v>0</c:v>
                </c:pt>
                <c:pt idx="4723">
                  <c:v>0</c:v>
                </c:pt>
                <c:pt idx="4724">
                  <c:v>0</c:v>
                </c:pt>
                <c:pt idx="4725">
                  <c:v>0</c:v>
                </c:pt>
                <c:pt idx="4726">
                  <c:v>0</c:v>
                </c:pt>
                <c:pt idx="4727">
                  <c:v>0</c:v>
                </c:pt>
                <c:pt idx="4728">
                  <c:v>0</c:v>
                </c:pt>
                <c:pt idx="4729">
                  <c:v>0</c:v>
                </c:pt>
                <c:pt idx="4730">
                  <c:v>0</c:v>
                </c:pt>
                <c:pt idx="4731">
                  <c:v>0</c:v>
                </c:pt>
                <c:pt idx="4732">
                  <c:v>0</c:v>
                </c:pt>
                <c:pt idx="4733">
                  <c:v>0</c:v>
                </c:pt>
                <c:pt idx="4734">
                  <c:v>0</c:v>
                </c:pt>
                <c:pt idx="4735">
                  <c:v>0</c:v>
                </c:pt>
                <c:pt idx="4736">
                  <c:v>0</c:v>
                </c:pt>
                <c:pt idx="4737">
                  <c:v>0</c:v>
                </c:pt>
                <c:pt idx="4738">
                  <c:v>0</c:v>
                </c:pt>
                <c:pt idx="4739">
                  <c:v>0</c:v>
                </c:pt>
                <c:pt idx="4740">
                  <c:v>0</c:v>
                </c:pt>
                <c:pt idx="4741">
                  <c:v>0</c:v>
                </c:pt>
                <c:pt idx="4742">
                  <c:v>0</c:v>
                </c:pt>
                <c:pt idx="4743">
                  <c:v>0</c:v>
                </c:pt>
                <c:pt idx="4744">
                  <c:v>0</c:v>
                </c:pt>
                <c:pt idx="4745">
                  <c:v>0</c:v>
                </c:pt>
                <c:pt idx="4746">
                  <c:v>0</c:v>
                </c:pt>
                <c:pt idx="4747">
                  <c:v>0</c:v>
                </c:pt>
                <c:pt idx="4748">
                  <c:v>0</c:v>
                </c:pt>
                <c:pt idx="4749">
                  <c:v>0</c:v>
                </c:pt>
                <c:pt idx="4750">
                  <c:v>0</c:v>
                </c:pt>
                <c:pt idx="4751">
                  <c:v>0</c:v>
                </c:pt>
                <c:pt idx="4752">
                  <c:v>0</c:v>
                </c:pt>
                <c:pt idx="4753">
                  <c:v>0</c:v>
                </c:pt>
                <c:pt idx="4754">
                  <c:v>0</c:v>
                </c:pt>
                <c:pt idx="4755">
                  <c:v>0</c:v>
                </c:pt>
                <c:pt idx="4756">
                  <c:v>0</c:v>
                </c:pt>
                <c:pt idx="4757">
                  <c:v>0</c:v>
                </c:pt>
                <c:pt idx="4758">
                  <c:v>0</c:v>
                </c:pt>
                <c:pt idx="4759">
                  <c:v>0</c:v>
                </c:pt>
                <c:pt idx="4760">
                  <c:v>0</c:v>
                </c:pt>
                <c:pt idx="4761">
                  <c:v>0</c:v>
                </c:pt>
                <c:pt idx="4762">
                  <c:v>0</c:v>
                </c:pt>
                <c:pt idx="4763">
                  <c:v>0</c:v>
                </c:pt>
                <c:pt idx="4764">
                  <c:v>0</c:v>
                </c:pt>
                <c:pt idx="4765">
                  <c:v>0</c:v>
                </c:pt>
                <c:pt idx="4766">
                  <c:v>0</c:v>
                </c:pt>
                <c:pt idx="4767">
                  <c:v>0</c:v>
                </c:pt>
                <c:pt idx="4768">
                  <c:v>0</c:v>
                </c:pt>
                <c:pt idx="4769">
                  <c:v>0</c:v>
                </c:pt>
                <c:pt idx="4770">
                  <c:v>0</c:v>
                </c:pt>
                <c:pt idx="4771">
                  <c:v>0</c:v>
                </c:pt>
                <c:pt idx="4772">
                  <c:v>0</c:v>
                </c:pt>
                <c:pt idx="4773">
                  <c:v>0</c:v>
                </c:pt>
                <c:pt idx="4774">
                  <c:v>0</c:v>
                </c:pt>
                <c:pt idx="4775">
                  <c:v>0</c:v>
                </c:pt>
                <c:pt idx="4776">
                  <c:v>0</c:v>
                </c:pt>
                <c:pt idx="4777">
                  <c:v>0</c:v>
                </c:pt>
                <c:pt idx="4778">
                  <c:v>0</c:v>
                </c:pt>
                <c:pt idx="4779">
                  <c:v>0</c:v>
                </c:pt>
                <c:pt idx="4780">
                  <c:v>0</c:v>
                </c:pt>
                <c:pt idx="4781">
                  <c:v>0</c:v>
                </c:pt>
                <c:pt idx="4782">
                  <c:v>0</c:v>
                </c:pt>
                <c:pt idx="4783">
                  <c:v>0</c:v>
                </c:pt>
                <c:pt idx="4784">
                  <c:v>0</c:v>
                </c:pt>
                <c:pt idx="4785">
                  <c:v>0</c:v>
                </c:pt>
                <c:pt idx="4786">
                  <c:v>0</c:v>
                </c:pt>
                <c:pt idx="4787">
                  <c:v>0</c:v>
                </c:pt>
                <c:pt idx="4788">
                  <c:v>0</c:v>
                </c:pt>
                <c:pt idx="4789">
                  <c:v>0</c:v>
                </c:pt>
                <c:pt idx="4790">
                  <c:v>0</c:v>
                </c:pt>
                <c:pt idx="4791">
                  <c:v>0</c:v>
                </c:pt>
                <c:pt idx="4792">
                  <c:v>0</c:v>
                </c:pt>
                <c:pt idx="4793">
                  <c:v>0</c:v>
                </c:pt>
                <c:pt idx="4794">
                  <c:v>0</c:v>
                </c:pt>
                <c:pt idx="4795">
                  <c:v>0</c:v>
                </c:pt>
                <c:pt idx="4796">
                  <c:v>0</c:v>
                </c:pt>
                <c:pt idx="4797">
                  <c:v>0</c:v>
                </c:pt>
                <c:pt idx="4798">
                  <c:v>0</c:v>
                </c:pt>
                <c:pt idx="4799">
                  <c:v>0</c:v>
                </c:pt>
                <c:pt idx="4800">
                  <c:v>0</c:v>
                </c:pt>
                <c:pt idx="4801">
                  <c:v>0</c:v>
                </c:pt>
                <c:pt idx="4802">
                  <c:v>0</c:v>
                </c:pt>
                <c:pt idx="4803">
                  <c:v>0</c:v>
                </c:pt>
                <c:pt idx="4804">
                  <c:v>0</c:v>
                </c:pt>
                <c:pt idx="4805">
                  <c:v>0</c:v>
                </c:pt>
                <c:pt idx="4806">
                  <c:v>0</c:v>
                </c:pt>
                <c:pt idx="4807">
                  <c:v>0</c:v>
                </c:pt>
                <c:pt idx="4808">
                  <c:v>0</c:v>
                </c:pt>
                <c:pt idx="4809">
                  <c:v>0</c:v>
                </c:pt>
                <c:pt idx="4810">
                  <c:v>0</c:v>
                </c:pt>
                <c:pt idx="4811">
                  <c:v>0</c:v>
                </c:pt>
                <c:pt idx="4812">
                  <c:v>0</c:v>
                </c:pt>
                <c:pt idx="4813">
                  <c:v>0</c:v>
                </c:pt>
                <c:pt idx="4814">
                  <c:v>0</c:v>
                </c:pt>
                <c:pt idx="4815">
                  <c:v>0</c:v>
                </c:pt>
                <c:pt idx="4816">
                  <c:v>0</c:v>
                </c:pt>
                <c:pt idx="4817">
                  <c:v>0</c:v>
                </c:pt>
                <c:pt idx="4818">
                  <c:v>0</c:v>
                </c:pt>
                <c:pt idx="4819">
                  <c:v>0</c:v>
                </c:pt>
                <c:pt idx="4820">
                  <c:v>0</c:v>
                </c:pt>
                <c:pt idx="4821">
                  <c:v>0</c:v>
                </c:pt>
                <c:pt idx="4822">
                  <c:v>0</c:v>
                </c:pt>
                <c:pt idx="4823">
                  <c:v>0</c:v>
                </c:pt>
                <c:pt idx="4824">
                  <c:v>0</c:v>
                </c:pt>
                <c:pt idx="4825">
                  <c:v>0</c:v>
                </c:pt>
                <c:pt idx="4826">
                  <c:v>0</c:v>
                </c:pt>
                <c:pt idx="4827">
                  <c:v>0</c:v>
                </c:pt>
                <c:pt idx="4828">
                  <c:v>0</c:v>
                </c:pt>
                <c:pt idx="4829">
                  <c:v>0</c:v>
                </c:pt>
                <c:pt idx="4830">
                  <c:v>0</c:v>
                </c:pt>
                <c:pt idx="4831">
                  <c:v>0</c:v>
                </c:pt>
              </c:numCache>
            </c:numRef>
          </c:yVal>
          <c:smooth val="1"/>
          <c:extLst xmlns:c16r2="http://schemas.microsoft.com/office/drawing/2015/06/chart">
            <c:ext xmlns:c16="http://schemas.microsoft.com/office/drawing/2014/chart" uri="{C3380CC4-5D6E-409C-BE32-E72D297353CC}">
              <c16:uniqueId val="{00000001-118F-4097-BDAF-513891E4C2C6}"/>
            </c:ext>
          </c:extLst>
        </c:ser>
        <c:dLbls>
          <c:showLegendKey val="0"/>
          <c:showVal val="0"/>
          <c:showCatName val="0"/>
          <c:showSerName val="0"/>
          <c:showPercent val="0"/>
          <c:showBubbleSize val="0"/>
        </c:dLbls>
        <c:axId val="556447792"/>
        <c:axId val="556447400"/>
      </c:scatterChart>
      <c:valAx>
        <c:axId val="556446616"/>
        <c:scaling>
          <c:orientation val="minMax"/>
        </c:scaling>
        <c:delete val="0"/>
        <c:axPos val="b"/>
        <c:majorGridlines>
          <c:spPr>
            <a:ln>
              <a:solidFill>
                <a:schemeClr val="bg1">
                  <a:lumMod val="75000"/>
                </a:schemeClr>
              </a:solidFill>
              <a:prstDash val="dash"/>
            </a:ln>
          </c:spPr>
        </c:majorGridlines>
        <c:title>
          <c:tx>
            <c:rich>
              <a:bodyPr rot="0" vert="horz"/>
              <a:lstStyle/>
              <a:p>
                <a:pPr>
                  <a:defRPr/>
                </a:pPr>
                <a:r>
                  <a:rPr lang="en-US"/>
                  <a:t>Time (seconds)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556447008"/>
        <c:crosses val="autoZero"/>
        <c:crossBetween val="midCat"/>
      </c:valAx>
      <c:valAx>
        <c:axId val="556447008"/>
        <c:scaling>
          <c:orientation val="minMax"/>
        </c:scaling>
        <c:delete val="0"/>
        <c:axPos val="l"/>
        <c:majorGridlines>
          <c:spPr>
            <a:ln>
              <a:solidFill>
                <a:schemeClr val="bg1">
                  <a:lumMod val="75000"/>
                </a:schemeClr>
              </a:solidFill>
              <a:prstDash val="dash"/>
            </a:ln>
          </c:spPr>
        </c:majorGridlines>
        <c:title>
          <c:tx>
            <c:rich>
              <a:bodyPr rot="-5400000" vert="horz"/>
              <a:lstStyle/>
              <a:p>
                <a:pPr>
                  <a:defRPr/>
                </a:pPr>
                <a:r>
                  <a:rPr lang="en-US"/>
                  <a:t>Pressure (psi)</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556446616"/>
        <c:crosses val="autoZero"/>
        <c:crossBetween val="midCat"/>
      </c:valAx>
      <c:valAx>
        <c:axId val="556447400"/>
        <c:scaling>
          <c:orientation val="minMax"/>
          <c:max val="10"/>
          <c:min val="0"/>
        </c:scaling>
        <c:delete val="0"/>
        <c:axPos val="r"/>
        <c:title>
          <c:tx>
            <c:rich>
              <a:bodyPr rot="-5400000" vert="horz"/>
              <a:lstStyle/>
              <a:p>
                <a:pPr>
                  <a:defRPr/>
                </a:pPr>
                <a:r>
                  <a:rPr lang="en-US"/>
                  <a:t>AE rate (sec</a:t>
                </a:r>
                <a:r>
                  <a:rPr lang="en-US" baseline="30000"/>
                  <a:t>-1</a:t>
                </a:r>
                <a:r>
                  <a:rPr lang="en-US"/>
                  <a:t>)</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556447792"/>
        <c:crosses val="max"/>
        <c:crossBetween val="midCat"/>
      </c:valAx>
      <c:valAx>
        <c:axId val="556447792"/>
        <c:scaling>
          <c:orientation val="minMax"/>
        </c:scaling>
        <c:delete val="1"/>
        <c:axPos val="b"/>
        <c:numFmt formatCode="General" sourceLinked="1"/>
        <c:majorTickMark val="out"/>
        <c:minorTickMark val="none"/>
        <c:tickLblPos val="none"/>
        <c:crossAx val="556447400"/>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sz="1200" b="1">
          <a:solidFill>
            <a:schemeClr val="tx1"/>
          </a:solidFill>
        </a:defRPr>
      </a:pPr>
      <a:endParaRPr lang="en-US"/>
    </a:p>
  </c:txPr>
  <c:externalData r:id="rId1">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00939356264677"/>
          <c:y val="5.7060367454068242E-2"/>
          <c:w val="0.83183736243495876"/>
          <c:h val="0.77434346748323146"/>
        </c:manualLayout>
      </c:layout>
      <c:scatterChart>
        <c:scatterStyle val="lineMarker"/>
        <c:varyColors val="0"/>
        <c:ser>
          <c:idx val="0"/>
          <c:order val="0"/>
          <c:tx>
            <c:v>Dry proppant test</c:v>
          </c:tx>
          <c:spPr>
            <a:ln w="28575" cap="rnd">
              <a:noFill/>
              <a:round/>
            </a:ln>
            <a:effectLst/>
          </c:spPr>
          <c:marker>
            <c:symbol val="diamond"/>
            <c:size val="7"/>
            <c:spPr>
              <a:solidFill>
                <a:schemeClr val="accent1"/>
              </a:solidFill>
              <a:ln w="9525">
                <a:solidFill>
                  <a:schemeClr val="accent1"/>
                </a:solidFill>
              </a:ln>
              <a:effectLst/>
            </c:spPr>
          </c:marker>
          <c:xVal>
            <c:numRef>
              <c:f>'[New Microsoft Excel Worksheet.xlsx]Sheet1'!$N$2:$N$66</c:f>
              <c:numCache>
                <c:formatCode>General</c:formatCode>
                <c:ptCount val="65"/>
                <c:pt idx="0">
                  <c:v>2057.0825</c:v>
                </c:pt>
                <c:pt idx="1">
                  <c:v>2285.4124000000002</c:v>
                </c:pt>
                <c:pt idx="2">
                  <c:v>2532.7694999999999</c:v>
                </c:pt>
                <c:pt idx="3">
                  <c:v>2818.1819999999998</c:v>
                </c:pt>
                <c:pt idx="4">
                  <c:v>3084.5666999999999</c:v>
                </c:pt>
                <c:pt idx="5">
                  <c:v>3389.0063</c:v>
                </c:pt>
                <c:pt idx="6">
                  <c:v>3674.4187000000002</c:v>
                </c:pt>
                <c:pt idx="7">
                  <c:v>3983.6152000000002</c:v>
                </c:pt>
                <c:pt idx="8">
                  <c:v>4226.2160000000003</c:v>
                </c:pt>
                <c:pt idx="9">
                  <c:v>4554.4399999999996</c:v>
                </c:pt>
                <c:pt idx="10">
                  <c:v>4820.8247000000001</c:v>
                </c:pt>
                <c:pt idx="11">
                  <c:v>5044.3975</c:v>
                </c:pt>
                <c:pt idx="12">
                  <c:v>5386.8919999999998</c:v>
                </c:pt>
                <c:pt idx="13">
                  <c:v>5581.924</c:v>
                </c:pt>
                <c:pt idx="14">
                  <c:v>5791.2259999999997</c:v>
                </c:pt>
                <c:pt idx="15">
                  <c:v>5995.7714999999998</c:v>
                </c:pt>
                <c:pt idx="16">
                  <c:v>6147.9916999999996</c:v>
                </c:pt>
                <c:pt idx="17">
                  <c:v>6243.1289999999999</c:v>
                </c:pt>
                <c:pt idx="18">
                  <c:v>6395.3486000000003</c:v>
                </c:pt>
                <c:pt idx="19">
                  <c:v>6533.2983000000004</c:v>
                </c:pt>
                <c:pt idx="20">
                  <c:v>6623.6787000000004</c:v>
                </c:pt>
                <c:pt idx="21">
                  <c:v>6790.1689999999999</c:v>
                </c:pt>
                <c:pt idx="22">
                  <c:v>6790.1689999999999</c:v>
                </c:pt>
                <c:pt idx="23">
                  <c:v>6661.7334000000001</c:v>
                </c:pt>
                <c:pt idx="24">
                  <c:v>6852.0083000000004</c:v>
                </c:pt>
                <c:pt idx="25">
                  <c:v>6951.9030000000002</c:v>
                </c:pt>
                <c:pt idx="26">
                  <c:v>7028.0127000000002</c:v>
                </c:pt>
                <c:pt idx="27">
                  <c:v>7118.393</c:v>
                </c:pt>
                <c:pt idx="28">
                  <c:v>7232.558</c:v>
                </c:pt>
                <c:pt idx="29">
                  <c:v>7232.558</c:v>
                </c:pt>
                <c:pt idx="30">
                  <c:v>7303.9110000000001</c:v>
                </c:pt>
                <c:pt idx="31">
                  <c:v>7589.3230000000003</c:v>
                </c:pt>
                <c:pt idx="32">
                  <c:v>7427.59</c:v>
                </c:pt>
                <c:pt idx="33">
                  <c:v>7541.7550000000001</c:v>
                </c:pt>
                <c:pt idx="34">
                  <c:v>7670.1904000000004</c:v>
                </c:pt>
                <c:pt idx="35">
                  <c:v>7803.3829999999998</c:v>
                </c:pt>
                <c:pt idx="36">
                  <c:v>7917.5474000000004</c:v>
                </c:pt>
                <c:pt idx="37">
                  <c:v>7988.9004000000004</c:v>
                </c:pt>
                <c:pt idx="38">
                  <c:v>8107.8222999999998</c:v>
                </c:pt>
                <c:pt idx="39">
                  <c:v>8221.9869999999992</c:v>
                </c:pt>
                <c:pt idx="40">
                  <c:v>8312.3680000000004</c:v>
                </c:pt>
                <c:pt idx="41">
                  <c:v>8407.5049999999992</c:v>
                </c:pt>
                <c:pt idx="42">
                  <c:v>8497.8860000000004</c:v>
                </c:pt>
                <c:pt idx="43">
                  <c:v>8588.2669999999998</c:v>
                </c:pt>
                <c:pt idx="44">
                  <c:v>8678.6460000000006</c:v>
                </c:pt>
                <c:pt idx="45">
                  <c:v>8792.8119999999999</c:v>
                </c:pt>
                <c:pt idx="46">
                  <c:v>8792.8119999999999</c:v>
                </c:pt>
                <c:pt idx="47">
                  <c:v>8930.7610000000004</c:v>
                </c:pt>
                <c:pt idx="48">
                  <c:v>8930.7610000000004</c:v>
                </c:pt>
                <c:pt idx="49">
                  <c:v>9059.1959999999999</c:v>
                </c:pt>
                <c:pt idx="50">
                  <c:v>9178.1180000000004</c:v>
                </c:pt>
                <c:pt idx="51">
                  <c:v>9282.77</c:v>
                </c:pt>
                <c:pt idx="52">
                  <c:v>9382.6640000000007</c:v>
                </c:pt>
                <c:pt idx="53">
                  <c:v>9506.3430000000008</c:v>
                </c:pt>
                <c:pt idx="54">
                  <c:v>9634.7780000000002</c:v>
                </c:pt>
                <c:pt idx="55">
                  <c:v>9763.2139999999999</c:v>
                </c:pt>
                <c:pt idx="56">
                  <c:v>9896.4060000000009</c:v>
                </c:pt>
                <c:pt idx="57">
                  <c:v>10048.626</c:v>
                </c:pt>
                <c:pt idx="58">
                  <c:v>10200.846</c:v>
                </c:pt>
                <c:pt idx="59">
                  <c:v>10315.011</c:v>
                </c:pt>
                <c:pt idx="60">
                  <c:v>10315.011</c:v>
                </c:pt>
                <c:pt idx="61">
                  <c:v>10467.23</c:v>
                </c:pt>
                <c:pt idx="62">
                  <c:v>10619.45</c:v>
                </c:pt>
                <c:pt idx="63">
                  <c:v>10771.67</c:v>
                </c:pt>
                <c:pt idx="64">
                  <c:v>10923.89</c:v>
                </c:pt>
              </c:numCache>
            </c:numRef>
          </c:xVal>
          <c:yVal>
            <c:numRef>
              <c:f>'[New Microsoft Excel Worksheet.xlsx]Sheet1'!$O$2:$O$66</c:f>
              <c:numCache>
                <c:formatCode>General</c:formatCode>
                <c:ptCount val="65"/>
                <c:pt idx="0">
                  <c:v>4.8433979999999996</c:v>
                </c:pt>
                <c:pt idx="1">
                  <c:v>4.836233</c:v>
                </c:pt>
                <c:pt idx="2">
                  <c:v>5.1371545999999997</c:v>
                </c:pt>
                <c:pt idx="3">
                  <c:v>5.2661210000000001</c:v>
                </c:pt>
                <c:pt idx="4">
                  <c:v>5.8966219999999998</c:v>
                </c:pt>
                <c:pt idx="5">
                  <c:v>6.1115659999999998</c:v>
                </c:pt>
                <c:pt idx="6">
                  <c:v>5.2732853999999998</c:v>
                </c:pt>
                <c:pt idx="7">
                  <c:v>6.2405324000000002</c:v>
                </c:pt>
                <c:pt idx="8">
                  <c:v>5.3879222999999996</c:v>
                </c:pt>
                <c:pt idx="9">
                  <c:v>6.0184236000000002</c:v>
                </c:pt>
                <c:pt idx="10">
                  <c:v>5.6171955999999996</c:v>
                </c:pt>
                <c:pt idx="11">
                  <c:v>4.8720574000000001</c:v>
                </c:pt>
                <c:pt idx="12">
                  <c:v>5.9969289999999997</c:v>
                </c:pt>
                <c:pt idx="13">
                  <c:v>4.2630499999999998</c:v>
                </c:pt>
                <c:pt idx="14">
                  <c:v>4.3848514999999999</c:v>
                </c:pt>
                <c:pt idx="15">
                  <c:v>3.7830092999999998</c:v>
                </c:pt>
                <c:pt idx="16">
                  <c:v>3.0665301999999999</c:v>
                </c:pt>
                <c:pt idx="17">
                  <c:v>2.1279428</c:v>
                </c:pt>
                <c:pt idx="18">
                  <c:v>2.8085977999999998</c:v>
                </c:pt>
                <c:pt idx="19">
                  <c:v>2.9805527000000001</c:v>
                </c:pt>
                <c:pt idx="20">
                  <c:v>1.7697031000000001</c:v>
                </c:pt>
                <c:pt idx="21">
                  <c:v>2.9232345</c:v>
                </c:pt>
                <c:pt idx="22">
                  <c:v>2.9232345</c:v>
                </c:pt>
                <c:pt idx="23">
                  <c:v>0.66632550000000001</c:v>
                </c:pt>
                <c:pt idx="24">
                  <c:v>1.2896622</c:v>
                </c:pt>
                <c:pt idx="25">
                  <c:v>1.8843398</c:v>
                </c:pt>
                <c:pt idx="26">
                  <c:v>1.604913</c:v>
                </c:pt>
                <c:pt idx="27">
                  <c:v>1.7768679999999999</c:v>
                </c:pt>
                <c:pt idx="28">
                  <c:v>2.2640736000000001</c:v>
                </c:pt>
                <c:pt idx="29">
                  <c:v>2.2640736000000001</c:v>
                </c:pt>
                <c:pt idx="30">
                  <c:v>1.432958</c:v>
                </c:pt>
                <c:pt idx="31">
                  <c:v>1.3111565999999999</c:v>
                </c:pt>
                <c:pt idx="32">
                  <c:v>2.4360287</c:v>
                </c:pt>
                <c:pt idx="33">
                  <c:v>2.2640736000000001</c:v>
                </c:pt>
                <c:pt idx="34">
                  <c:v>1.6120778</c:v>
                </c:pt>
                <c:pt idx="35">
                  <c:v>2.2354145000000001</c:v>
                </c:pt>
                <c:pt idx="36">
                  <c:v>2.5148413000000001</c:v>
                </c:pt>
                <c:pt idx="37">
                  <c:v>1.7625383999999999</c:v>
                </c:pt>
                <c:pt idx="38">
                  <c:v>2.1780963</c:v>
                </c:pt>
                <c:pt idx="39">
                  <c:v>2.2354145000000001</c:v>
                </c:pt>
                <c:pt idx="40">
                  <c:v>1.7983624</c:v>
                </c:pt>
                <c:pt idx="41">
                  <c:v>1.9631525000000001</c:v>
                </c:pt>
                <c:pt idx="42">
                  <c:v>1.8341863</c:v>
                </c:pt>
                <c:pt idx="43">
                  <c:v>1.841351</c:v>
                </c:pt>
                <c:pt idx="44">
                  <c:v>1.6837257000000001</c:v>
                </c:pt>
                <c:pt idx="45">
                  <c:v>2.5649948</c:v>
                </c:pt>
                <c:pt idx="46">
                  <c:v>2.5649948</c:v>
                </c:pt>
                <c:pt idx="47">
                  <c:v>2.4216989999999998</c:v>
                </c:pt>
                <c:pt idx="48">
                  <c:v>2.4216989999999998</c:v>
                </c:pt>
                <c:pt idx="49">
                  <c:v>2.5793244999999998</c:v>
                </c:pt>
                <c:pt idx="50">
                  <c:v>2.3428863999999998</c:v>
                </c:pt>
                <c:pt idx="51">
                  <c:v>2.4002047000000002</c:v>
                </c:pt>
                <c:pt idx="52">
                  <c:v>1.9989764999999999</c:v>
                </c:pt>
                <c:pt idx="53">
                  <c:v>2.2784032999999999</c:v>
                </c:pt>
                <c:pt idx="54">
                  <c:v>2.9160694999999999</c:v>
                </c:pt>
                <c:pt idx="55">
                  <c:v>2.4503582000000002</c:v>
                </c:pt>
                <c:pt idx="56">
                  <c:v>2.7727737000000001</c:v>
                </c:pt>
                <c:pt idx="57">
                  <c:v>3.0880245999999998</c:v>
                </c:pt>
                <c:pt idx="58">
                  <c:v>2.7441146000000001</c:v>
                </c:pt>
                <c:pt idx="59">
                  <c:v>2.4646878000000001</c:v>
                </c:pt>
                <c:pt idx="60">
                  <c:v>2.4646878000000001</c:v>
                </c:pt>
                <c:pt idx="61">
                  <c:v>3.2313204</c:v>
                </c:pt>
                <c:pt idx="62">
                  <c:v>2.6294780000000002</c:v>
                </c:pt>
                <c:pt idx="63">
                  <c:v>3.6325485999999998</c:v>
                </c:pt>
                <c:pt idx="64">
                  <c:v>2.8659159999999999</c:v>
                </c:pt>
              </c:numCache>
            </c:numRef>
          </c:yVal>
          <c:smooth val="0"/>
          <c:extLst xmlns:c16r2="http://schemas.microsoft.com/office/drawing/2015/06/chart">
            <c:ext xmlns:c16="http://schemas.microsoft.com/office/drawing/2014/chart" uri="{C3380CC4-5D6E-409C-BE32-E72D297353CC}">
              <c16:uniqueId val="{00000000-5118-4956-BC8A-697494984A09}"/>
            </c:ext>
          </c:extLst>
        </c:ser>
        <c:ser>
          <c:idx val="1"/>
          <c:order val="1"/>
          <c:tx>
            <c:v>Saturated proppant test</c:v>
          </c:tx>
          <c:spPr>
            <a:ln w="25400" cap="rnd">
              <a:noFill/>
              <a:round/>
            </a:ln>
            <a:effectLst/>
          </c:spPr>
          <c:marker>
            <c:symbol val="square"/>
            <c:size val="7"/>
            <c:spPr>
              <a:solidFill>
                <a:schemeClr val="accent2"/>
              </a:solidFill>
              <a:ln w="9525">
                <a:solidFill>
                  <a:schemeClr val="accent2"/>
                </a:solidFill>
              </a:ln>
              <a:effectLst/>
            </c:spPr>
          </c:marker>
          <c:xVal>
            <c:numRef>
              <c:f>'[New Microsoft Excel Worksheet.xlsx]Sheet1'!$P$2:$P$77</c:f>
              <c:numCache>
                <c:formatCode>General</c:formatCode>
                <c:ptCount val="76"/>
                <c:pt idx="0">
                  <c:v>2206.1309999999999</c:v>
                </c:pt>
                <c:pt idx="1">
                  <c:v>2418.6046999999999</c:v>
                </c:pt>
                <c:pt idx="2">
                  <c:v>2567.6532999999999</c:v>
                </c:pt>
                <c:pt idx="3">
                  <c:v>2704.0167999999999</c:v>
                </c:pt>
                <c:pt idx="4">
                  <c:v>2894.2917000000002</c:v>
                </c:pt>
                <c:pt idx="5">
                  <c:v>3062.3679999999999</c:v>
                </c:pt>
                <c:pt idx="6">
                  <c:v>3255.8139999999999</c:v>
                </c:pt>
                <c:pt idx="7">
                  <c:v>3404.8625000000002</c:v>
                </c:pt>
                <c:pt idx="8">
                  <c:v>3595.1374999999998</c:v>
                </c:pt>
                <c:pt idx="9">
                  <c:v>3747.3571999999999</c:v>
                </c:pt>
                <c:pt idx="10">
                  <c:v>3902.7485000000001</c:v>
                </c:pt>
                <c:pt idx="11">
                  <c:v>7416.4907000000003</c:v>
                </c:pt>
                <c:pt idx="12">
                  <c:v>4089.8519999999999</c:v>
                </c:pt>
                <c:pt idx="13">
                  <c:v>4245.2430000000004</c:v>
                </c:pt>
                <c:pt idx="14">
                  <c:v>4397.4629999999997</c:v>
                </c:pt>
                <c:pt idx="15">
                  <c:v>4584.5663999999997</c:v>
                </c:pt>
                <c:pt idx="16">
                  <c:v>4701.9030000000002</c:v>
                </c:pt>
                <c:pt idx="17">
                  <c:v>4908.0337</c:v>
                </c:pt>
                <c:pt idx="18">
                  <c:v>5025.37</c:v>
                </c:pt>
                <c:pt idx="19">
                  <c:v>5177.59</c:v>
                </c:pt>
                <c:pt idx="20">
                  <c:v>5310.7820000000002</c:v>
                </c:pt>
                <c:pt idx="21">
                  <c:v>5310.7820000000002</c:v>
                </c:pt>
                <c:pt idx="22">
                  <c:v>5463.0020000000004</c:v>
                </c:pt>
                <c:pt idx="23">
                  <c:v>5577.1670000000004</c:v>
                </c:pt>
                <c:pt idx="24">
                  <c:v>5745.2430000000004</c:v>
                </c:pt>
                <c:pt idx="25">
                  <c:v>5878.4354999999996</c:v>
                </c:pt>
                <c:pt idx="26">
                  <c:v>5992.6005999999998</c:v>
                </c:pt>
                <c:pt idx="27">
                  <c:v>6167.0190000000002</c:v>
                </c:pt>
                <c:pt idx="28">
                  <c:v>6167.0190000000002</c:v>
                </c:pt>
                <c:pt idx="29">
                  <c:v>6246.3002999999999</c:v>
                </c:pt>
                <c:pt idx="30">
                  <c:v>6246.3002999999999</c:v>
                </c:pt>
                <c:pt idx="31">
                  <c:v>6338.2665999999999</c:v>
                </c:pt>
                <c:pt idx="32">
                  <c:v>6471.4589999999998</c:v>
                </c:pt>
                <c:pt idx="33">
                  <c:v>6601.48</c:v>
                </c:pt>
                <c:pt idx="34">
                  <c:v>6737.8437999999996</c:v>
                </c:pt>
                <c:pt idx="35">
                  <c:v>6890.0635000000002</c:v>
                </c:pt>
                <c:pt idx="36">
                  <c:v>7077.1670000000004</c:v>
                </c:pt>
                <c:pt idx="37">
                  <c:v>6947.1459999999997</c:v>
                </c:pt>
                <c:pt idx="38">
                  <c:v>7197.6742999999997</c:v>
                </c:pt>
                <c:pt idx="39">
                  <c:v>7308.6679999999997</c:v>
                </c:pt>
                <c:pt idx="40">
                  <c:v>7536.9979999999996</c:v>
                </c:pt>
                <c:pt idx="41">
                  <c:v>7651.1625999999997</c:v>
                </c:pt>
                <c:pt idx="42">
                  <c:v>7651.1625999999997</c:v>
                </c:pt>
                <c:pt idx="43">
                  <c:v>7746.3002999999999</c:v>
                </c:pt>
                <c:pt idx="44">
                  <c:v>7857.2939999999999</c:v>
                </c:pt>
                <c:pt idx="45">
                  <c:v>7952.4309999999996</c:v>
                </c:pt>
                <c:pt idx="46">
                  <c:v>8047.5690000000004</c:v>
                </c:pt>
                <c:pt idx="47">
                  <c:v>8164.9049999999997</c:v>
                </c:pt>
                <c:pt idx="48">
                  <c:v>8275.8979999999992</c:v>
                </c:pt>
                <c:pt idx="49">
                  <c:v>8275.8979999999992</c:v>
                </c:pt>
                <c:pt idx="50">
                  <c:v>8374.2070000000003</c:v>
                </c:pt>
                <c:pt idx="51">
                  <c:v>8488.3719999999994</c:v>
                </c:pt>
                <c:pt idx="52">
                  <c:v>8488.3719999999994</c:v>
                </c:pt>
                <c:pt idx="53">
                  <c:v>8488.3719999999994</c:v>
                </c:pt>
                <c:pt idx="54">
                  <c:v>8602.5370000000003</c:v>
                </c:pt>
                <c:pt idx="55">
                  <c:v>8602.5370000000003</c:v>
                </c:pt>
                <c:pt idx="56">
                  <c:v>8735.7294999999995</c:v>
                </c:pt>
                <c:pt idx="57">
                  <c:v>8735.7294999999995</c:v>
                </c:pt>
                <c:pt idx="58">
                  <c:v>8881.6059999999998</c:v>
                </c:pt>
                <c:pt idx="59">
                  <c:v>9021.1419999999998</c:v>
                </c:pt>
                <c:pt idx="60">
                  <c:v>9021.1419999999998</c:v>
                </c:pt>
                <c:pt idx="61">
                  <c:v>9173.3610000000008</c:v>
                </c:pt>
                <c:pt idx="62">
                  <c:v>9287.5259999999998</c:v>
                </c:pt>
                <c:pt idx="63">
                  <c:v>9404.8619999999992</c:v>
                </c:pt>
                <c:pt idx="64">
                  <c:v>9550.74</c:v>
                </c:pt>
                <c:pt idx="65">
                  <c:v>9706.1309999999994</c:v>
                </c:pt>
                <c:pt idx="66">
                  <c:v>9706.1309999999994</c:v>
                </c:pt>
                <c:pt idx="67">
                  <c:v>9839.3230000000003</c:v>
                </c:pt>
                <c:pt idx="68">
                  <c:v>9972.5159999999996</c:v>
                </c:pt>
                <c:pt idx="69">
                  <c:v>10124.735000000001</c:v>
                </c:pt>
                <c:pt idx="70">
                  <c:v>10276.956</c:v>
                </c:pt>
                <c:pt idx="71">
                  <c:v>10394.291999999999</c:v>
                </c:pt>
                <c:pt idx="72">
                  <c:v>10559.196</c:v>
                </c:pt>
                <c:pt idx="73">
                  <c:v>10698.731</c:v>
                </c:pt>
                <c:pt idx="74">
                  <c:v>10889.005999999999</c:v>
                </c:pt>
                <c:pt idx="75">
                  <c:v>10889.005999999999</c:v>
                </c:pt>
              </c:numCache>
            </c:numRef>
          </c:xVal>
          <c:yVal>
            <c:numRef>
              <c:f>'[New Microsoft Excel Worksheet.xlsx]Sheet1'!$Q$2:$Q$77</c:f>
              <c:numCache>
                <c:formatCode>General</c:formatCode>
                <c:ptCount val="76"/>
                <c:pt idx="0">
                  <c:v>4.2896175000000003</c:v>
                </c:pt>
                <c:pt idx="1">
                  <c:v>4.115437</c:v>
                </c:pt>
                <c:pt idx="2">
                  <c:v>2.9132514</c:v>
                </c:pt>
                <c:pt idx="3">
                  <c:v>3.0362022</c:v>
                </c:pt>
                <c:pt idx="4">
                  <c:v>3.5450819</c:v>
                </c:pt>
                <c:pt idx="5">
                  <c:v>3.6680329999999999</c:v>
                </c:pt>
                <c:pt idx="6">
                  <c:v>3.9446720000000002</c:v>
                </c:pt>
                <c:pt idx="7">
                  <c:v>2.7424862000000001</c:v>
                </c:pt>
                <c:pt idx="8">
                  <c:v>3.9515028000000001</c:v>
                </c:pt>
                <c:pt idx="9">
                  <c:v>3.1933060000000002</c:v>
                </c:pt>
                <c:pt idx="10">
                  <c:v>2.9303279999999998</c:v>
                </c:pt>
                <c:pt idx="11">
                  <c:v>2.4624316999999998</c:v>
                </c:pt>
                <c:pt idx="12">
                  <c:v>3.999317</c:v>
                </c:pt>
                <c:pt idx="13">
                  <c:v>3.0771858999999999</c:v>
                </c:pt>
                <c:pt idx="14">
                  <c:v>2.8517760000000001</c:v>
                </c:pt>
                <c:pt idx="15">
                  <c:v>3.9036884000000001</c:v>
                </c:pt>
                <c:pt idx="16">
                  <c:v>2.7561475999999998</c:v>
                </c:pt>
                <c:pt idx="17">
                  <c:v>3.8080601999999999</c:v>
                </c:pt>
                <c:pt idx="18">
                  <c:v>2.5239072</c:v>
                </c:pt>
                <c:pt idx="19">
                  <c:v>3.0157104000000001</c:v>
                </c:pt>
                <c:pt idx="20">
                  <c:v>2.5819670000000001</c:v>
                </c:pt>
                <c:pt idx="21">
                  <c:v>2.5819670000000001</c:v>
                </c:pt>
                <c:pt idx="22">
                  <c:v>3.2547815</c:v>
                </c:pt>
                <c:pt idx="23">
                  <c:v>2.3599727000000001</c:v>
                </c:pt>
                <c:pt idx="24">
                  <c:v>2.9713115999999999</c:v>
                </c:pt>
                <c:pt idx="25">
                  <c:v>3.0566939999999998</c:v>
                </c:pt>
                <c:pt idx="26">
                  <c:v>2.3804645999999998</c:v>
                </c:pt>
                <c:pt idx="27">
                  <c:v>2.9747267000000002</c:v>
                </c:pt>
                <c:pt idx="28">
                  <c:v>2.9747267000000002</c:v>
                </c:pt>
                <c:pt idx="29">
                  <c:v>1.8886611</c:v>
                </c:pt>
                <c:pt idx="30">
                  <c:v>1.8886611</c:v>
                </c:pt>
                <c:pt idx="31">
                  <c:v>2.0150272999999999</c:v>
                </c:pt>
                <c:pt idx="32">
                  <c:v>2.5341529999999999</c:v>
                </c:pt>
                <c:pt idx="33">
                  <c:v>2.5409837</c:v>
                </c:pt>
                <c:pt idx="34">
                  <c:v>2.7356558</c:v>
                </c:pt>
                <c:pt idx="35">
                  <c:v>2.9474043999999999</c:v>
                </c:pt>
                <c:pt idx="36">
                  <c:v>2.8346993999999999</c:v>
                </c:pt>
                <c:pt idx="37">
                  <c:v>1.2329235000000001</c:v>
                </c:pt>
                <c:pt idx="38">
                  <c:v>2.0560109999999998</c:v>
                </c:pt>
                <c:pt idx="39">
                  <c:v>2.4112022</c:v>
                </c:pt>
                <c:pt idx="40">
                  <c:v>2.1550546000000002</c:v>
                </c:pt>
                <c:pt idx="41">
                  <c:v>2.4863388999999998</c:v>
                </c:pt>
                <c:pt idx="42">
                  <c:v>2.4863388999999998</c:v>
                </c:pt>
                <c:pt idx="43">
                  <c:v>1.806694</c:v>
                </c:pt>
                <c:pt idx="44">
                  <c:v>2.3019124999999998</c:v>
                </c:pt>
                <c:pt idx="45">
                  <c:v>2.0457649999999998</c:v>
                </c:pt>
                <c:pt idx="46">
                  <c:v>1.7657103999999999</c:v>
                </c:pt>
                <c:pt idx="47">
                  <c:v>2.1072403999999998</c:v>
                </c:pt>
                <c:pt idx="48">
                  <c:v>2.2540984000000002</c:v>
                </c:pt>
                <c:pt idx="49">
                  <c:v>2.2540984000000002</c:v>
                </c:pt>
                <c:pt idx="50">
                  <c:v>2.2404373</c:v>
                </c:pt>
                <c:pt idx="51">
                  <c:v>2.2814207</c:v>
                </c:pt>
                <c:pt idx="52">
                  <c:v>2.2814207</c:v>
                </c:pt>
                <c:pt idx="53">
                  <c:v>2.2814207</c:v>
                </c:pt>
                <c:pt idx="54">
                  <c:v>2.2575137999999999</c:v>
                </c:pt>
                <c:pt idx="55">
                  <c:v>2.2575137999999999</c:v>
                </c:pt>
                <c:pt idx="56">
                  <c:v>2.7117486</c:v>
                </c:pt>
                <c:pt idx="57">
                  <c:v>2.7117486</c:v>
                </c:pt>
                <c:pt idx="58">
                  <c:v>2.7356558</c:v>
                </c:pt>
                <c:pt idx="59">
                  <c:v>3.0225409999999999</c:v>
                </c:pt>
                <c:pt idx="60">
                  <c:v>3.0225409999999999</c:v>
                </c:pt>
                <c:pt idx="61">
                  <c:v>3.1045082000000002</c:v>
                </c:pt>
                <c:pt idx="62">
                  <c:v>2.4316939999999998</c:v>
                </c:pt>
                <c:pt idx="63">
                  <c:v>2.3292350000000002</c:v>
                </c:pt>
                <c:pt idx="64">
                  <c:v>3.0054645999999998</c:v>
                </c:pt>
                <c:pt idx="65">
                  <c:v>2.9678962000000002</c:v>
                </c:pt>
                <c:pt idx="66">
                  <c:v>2.9678962000000002</c:v>
                </c:pt>
                <c:pt idx="67">
                  <c:v>2.5887978</c:v>
                </c:pt>
                <c:pt idx="68">
                  <c:v>2.8176230000000002</c:v>
                </c:pt>
                <c:pt idx="69">
                  <c:v>2.9610655000000001</c:v>
                </c:pt>
                <c:pt idx="70">
                  <c:v>3.3128413999999999</c:v>
                </c:pt>
                <c:pt idx="71">
                  <c:v>2.4453551999999998</c:v>
                </c:pt>
                <c:pt idx="72">
                  <c:v>3.0259564000000001</c:v>
                </c:pt>
                <c:pt idx="73">
                  <c:v>2.9576501999999998</c:v>
                </c:pt>
                <c:pt idx="74">
                  <c:v>4.0642075999999996</c:v>
                </c:pt>
                <c:pt idx="75">
                  <c:v>4.0642075999999996</c:v>
                </c:pt>
              </c:numCache>
            </c:numRef>
          </c:yVal>
          <c:smooth val="0"/>
          <c:extLst xmlns:c16r2="http://schemas.microsoft.com/office/drawing/2015/06/chart">
            <c:ext xmlns:c16="http://schemas.microsoft.com/office/drawing/2014/chart" uri="{C3380CC4-5D6E-409C-BE32-E72D297353CC}">
              <c16:uniqueId val="{00000001-5118-4956-BC8A-697494984A09}"/>
            </c:ext>
          </c:extLst>
        </c:ser>
        <c:dLbls>
          <c:showLegendKey val="0"/>
          <c:showVal val="0"/>
          <c:showCatName val="0"/>
          <c:showSerName val="0"/>
          <c:showPercent val="0"/>
          <c:showBubbleSize val="0"/>
        </c:dLbls>
        <c:axId val="556448184"/>
        <c:axId val="556448576"/>
      </c:scatterChart>
      <c:valAx>
        <c:axId val="556448184"/>
        <c:scaling>
          <c:orientation val="minMax"/>
          <c:max val="11000"/>
          <c:min val="2000"/>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Load</a:t>
                </a:r>
                <a:r>
                  <a:rPr lang="en-US" baseline="0"/>
                  <a:t> (psi)</a:t>
                </a:r>
                <a:endParaRPr lang="en-US"/>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556448576"/>
        <c:crosses val="autoZero"/>
        <c:crossBetween val="midCat"/>
        <c:majorUnit val="3000"/>
      </c:valAx>
      <c:valAx>
        <c:axId val="556448576"/>
        <c:scaling>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Loading</a:t>
                </a:r>
                <a:r>
                  <a:rPr lang="en-US" baseline="0"/>
                  <a:t> rate (psi/sec)</a:t>
                </a:r>
                <a:endParaRPr lang="en-US"/>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556448184"/>
        <c:crosses val="autoZero"/>
        <c:crossBetween val="midCat"/>
      </c:valAx>
      <c:spPr>
        <a:noFill/>
        <a:ln>
          <a:solidFill>
            <a:schemeClr val="tx1"/>
          </a:solidFill>
        </a:ln>
        <a:effectLst/>
      </c:spPr>
    </c:plotArea>
    <c:legend>
      <c:legendPos val="r"/>
      <c:layout>
        <c:manualLayout>
          <c:xMode val="edge"/>
          <c:yMode val="edge"/>
          <c:x val="0.58156351423813968"/>
          <c:y val="8.1002114319043458E-2"/>
          <c:w val="0.34062879236869587"/>
          <c:h val="0.14355132691746864"/>
        </c:manualLayout>
      </c:layout>
      <c:overlay val="0"/>
      <c:spPr>
        <a:solidFill>
          <a:schemeClr val="bg1"/>
        </a:solid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b="1" i="0">
          <a:solidFill>
            <a:sysClr val="windowText" lastClr="000000"/>
          </a:solidFill>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08124686661374"/>
          <c:y val="4.1921902619315395E-2"/>
          <c:w val="0.86011778378448966"/>
          <c:h val="0.82193531843002365"/>
        </c:manualLayout>
      </c:layout>
      <c:scatterChart>
        <c:scatterStyle val="lineMarker"/>
        <c:varyColors val="0"/>
        <c:ser>
          <c:idx val="0"/>
          <c:order val="0"/>
          <c:tx>
            <c:v>Native</c:v>
          </c:tx>
          <c:spPr>
            <a:ln w="25400" cap="rnd">
              <a:noFill/>
              <a:round/>
            </a:ln>
            <a:effectLst/>
          </c:spPr>
          <c:marker>
            <c:symbol val="circle"/>
            <c:size val="5"/>
            <c:spPr>
              <a:solidFill>
                <a:schemeClr val="accent1"/>
              </a:solidFill>
              <a:ln w="9525">
                <a:solidFill>
                  <a:schemeClr val="accent1"/>
                </a:solidFill>
              </a:ln>
              <a:effectLst/>
            </c:spPr>
          </c:marker>
          <c:xVal>
            <c:numRef>
              <c:f>'Native proppant sample'!$A$1:$A$14</c:f>
              <c:numCache>
                <c:formatCode>General</c:formatCode>
                <c:ptCount val="14"/>
                <c:pt idx="0">
                  <c:v>339.91599999999954</c:v>
                </c:pt>
                <c:pt idx="1">
                  <c:v>373.14699999999999</c:v>
                </c:pt>
                <c:pt idx="2">
                  <c:v>409.62599999999969</c:v>
                </c:pt>
                <c:pt idx="3">
                  <c:v>449.67200000000008</c:v>
                </c:pt>
                <c:pt idx="4">
                  <c:v>493.63299999999964</c:v>
                </c:pt>
                <c:pt idx="5">
                  <c:v>541.89199999999948</c:v>
                </c:pt>
                <c:pt idx="6">
                  <c:v>594.86899999999946</c:v>
                </c:pt>
                <c:pt idx="7">
                  <c:v>653.02499999999998</c:v>
                </c:pt>
                <c:pt idx="8">
                  <c:v>716.86599999999919</c:v>
                </c:pt>
                <c:pt idx="9">
                  <c:v>786.94899999999996</c:v>
                </c:pt>
                <c:pt idx="10">
                  <c:v>863.88300000000004</c:v>
                </c:pt>
                <c:pt idx="11">
                  <c:v>948.33799999999906</c:v>
                </c:pt>
                <c:pt idx="12">
                  <c:v>1041.05</c:v>
                </c:pt>
                <c:pt idx="13">
                  <c:v>1142.83</c:v>
                </c:pt>
              </c:numCache>
            </c:numRef>
          </c:xVal>
          <c:yVal>
            <c:numRef>
              <c:f>'Native proppant sample'!$B$1:$B$14</c:f>
              <c:numCache>
                <c:formatCode>General</c:formatCode>
                <c:ptCount val="14"/>
                <c:pt idx="0">
                  <c:v>5.1177499999999987E-2</c:v>
                </c:pt>
                <c:pt idx="1">
                  <c:v>0.80582200000000004</c:v>
                </c:pt>
                <c:pt idx="2">
                  <c:v>3.1148699999999971</c:v>
                </c:pt>
                <c:pt idx="3">
                  <c:v>6.59152</c:v>
                </c:pt>
                <c:pt idx="4">
                  <c:v>10.620100000000001</c:v>
                </c:pt>
                <c:pt idx="5">
                  <c:v>14.2105</c:v>
                </c:pt>
                <c:pt idx="6">
                  <c:v>16.249499999999973</c:v>
                </c:pt>
                <c:pt idx="7">
                  <c:v>16.09979999999997</c:v>
                </c:pt>
                <c:pt idx="8">
                  <c:v>13.767300000000001</c:v>
                </c:pt>
                <c:pt idx="9">
                  <c:v>9.9741300000000006</c:v>
                </c:pt>
                <c:pt idx="10">
                  <c:v>5.8618399999999955</c:v>
                </c:pt>
                <c:pt idx="11">
                  <c:v>2.2718799999999977</c:v>
                </c:pt>
                <c:pt idx="12">
                  <c:v>0.36986600000000047</c:v>
                </c:pt>
                <c:pt idx="13">
                  <c:v>1.1681300000000014E-2</c:v>
                </c:pt>
              </c:numCache>
            </c:numRef>
          </c:yVal>
          <c:smooth val="0"/>
          <c:extLst xmlns:c16r2="http://schemas.microsoft.com/office/drawing/2015/06/chart">
            <c:ext xmlns:c16="http://schemas.microsoft.com/office/drawing/2014/chart" uri="{C3380CC4-5D6E-409C-BE32-E72D297353CC}">
              <c16:uniqueId val="{00000000-A213-4692-BC36-8C0285D46F0B}"/>
            </c:ext>
          </c:extLst>
        </c:ser>
        <c:ser>
          <c:idx val="1"/>
          <c:order val="1"/>
          <c:tx>
            <c:v>at 2500 psi</c:v>
          </c:tx>
          <c:spPr>
            <a:ln w="25400" cap="rnd">
              <a:noFill/>
              <a:round/>
            </a:ln>
            <a:effectLst/>
          </c:spPr>
          <c:marker>
            <c:symbol val="circle"/>
            <c:size val="5"/>
            <c:spPr>
              <a:solidFill>
                <a:schemeClr val="accent2"/>
              </a:solidFill>
              <a:ln w="9525">
                <a:solidFill>
                  <a:schemeClr val="accent2"/>
                </a:solidFill>
              </a:ln>
              <a:effectLst/>
            </c:spPr>
          </c:marker>
          <c:xVal>
            <c:numRef>
              <c:f>'at 2500'!$A$1:$A$14</c:f>
              <c:numCache>
                <c:formatCode>General</c:formatCode>
                <c:ptCount val="14"/>
                <c:pt idx="0">
                  <c:v>339.91599999999954</c:v>
                </c:pt>
                <c:pt idx="1">
                  <c:v>373.14699999999999</c:v>
                </c:pt>
                <c:pt idx="2">
                  <c:v>409.62599999999969</c:v>
                </c:pt>
                <c:pt idx="3">
                  <c:v>449.67200000000008</c:v>
                </c:pt>
                <c:pt idx="4">
                  <c:v>493.63299999999964</c:v>
                </c:pt>
                <c:pt idx="5">
                  <c:v>541.89199999999948</c:v>
                </c:pt>
                <c:pt idx="6">
                  <c:v>594.86899999999946</c:v>
                </c:pt>
                <c:pt idx="7">
                  <c:v>653.02499999999998</c:v>
                </c:pt>
                <c:pt idx="8">
                  <c:v>716.86599999999919</c:v>
                </c:pt>
                <c:pt idx="9">
                  <c:v>786.94899999999996</c:v>
                </c:pt>
                <c:pt idx="10">
                  <c:v>863.88300000000004</c:v>
                </c:pt>
                <c:pt idx="11">
                  <c:v>948.33799999999906</c:v>
                </c:pt>
                <c:pt idx="12">
                  <c:v>1041.05</c:v>
                </c:pt>
                <c:pt idx="13">
                  <c:v>1142.83</c:v>
                </c:pt>
              </c:numCache>
            </c:numRef>
          </c:xVal>
          <c:yVal>
            <c:numRef>
              <c:f>'at 2500'!$B$1:$B$14</c:f>
              <c:numCache>
                <c:formatCode>General</c:formatCode>
                <c:ptCount val="14"/>
                <c:pt idx="0">
                  <c:v>5.3093200000000071E-3</c:v>
                </c:pt>
                <c:pt idx="1">
                  <c:v>0.23724300000000023</c:v>
                </c:pt>
                <c:pt idx="2">
                  <c:v>1.7605199999999999</c:v>
                </c:pt>
                <c:pt idx="3">
                  <c:v>5.0457200000000002</c:v>
                </c:pt>
                <c:pt idx="4">
                  <c:v>9.0970400000000016</c:v>
                </c:pt>
                <c:pt idx="5">
                  <c:v>13.0685</c:v>
                </c:pt>
                <c:pt idx="6">
                  <c:v>15.811500000000002</c:v>
                </c:pt>
                <c:pt idx="7">
                  <c:v>16.443399999999972</c:v>
                </c:pt>
                <c:pt idx="8">
                  <c:v>14.8215</c:v>
                </c:pt>
                <c:pt idx="9">
                  <c:v>11.4617</c:v>
                </c:pt>
                <c:pt idx="10">
                  <c:v>7.4184400000000004</c:v>
                </c:pt>
                <c:pt idx="11">
                  <c:v>3.7244000000000002</c:v>
                </c:pt>
                <c:pt idx="12">
                  <c:v>1.03495</c:v>
                </c:pt>
                <c:pt idx="13">
                  <c:v>6.9837399999999994E-2</c:v>
                </c:pt>
              </c:numCache>
            </c:numRef>
          </c:yVal>
          <c:smooth val="0"/>
          <c:extLst xmlns:c16r2="http://schemas.microsoft.com/office/drawing/2015/06/chart">
            <c:ext xmlns:c16="http://schemas.microsoft.com/office/drawing/2014/chart" uri="{C3380CC4-5D6E-409C-BE32-E72D297353CC}">
              <c16:uniqueId val="{00000001-A213-4692-BC36-8C0285D46F0B}"/>
            </c:ext>
          </c:extLst>
        </c:ser>
        <c:ser>
          <c:idx val="2"/>
          <c:order val="2"/>
          <c:tx>
            <c:v>at 3000 psi</c:v>
          </c:tx>
          <c:spPr>
            <a:ln w="25400" cap="rnd">
              <a:noFill/>
              <a:round/>
            </a:ln>
            <a:effectLst/>
          </c:spPr>
          <c:marker>
            <c:symbol val="circle"/>
            <c:size val="5"/>
            <c:spPr>
              <a:solidFill>
                <a:schemeClr val="accent3"/>
              </a:solidFill>
              <a:ln w="9525">
                <a:solidFill>
                  <a:schemeClr val="accent3"/>
                </a:solidFill>
              </a:ln>
              <a:effectLst/>
            </c:spPr>
          </c:marker>
          <c:xVal>
            <c:numRef>
              <c:f>'at 3000'!$A$1:$A$14</c:f>
              <c:numCache>
                <c:formatCode>General</c:formatCode>
                <c:ptCount val="14"/>
                <c:pt idx="0">
                  <c:v>339.91599999999954</c:v>
                </c:pt>
                <c:pt idx="1">
                  <c:v>373.14699999999999</c:v>
                </c:pt>
                <c:pt idx="2">
                  <c:v>409.62599999999969</c:v>
                </c:pt>
                <c:pt idx="3">
                  <c:v>449.67200000000008</c:v>
                </c:pt>
                <c:pt idx="4">
                  <c:v>493.63299999999964</c:v>
                </c:pt>
                <c:pt idx="5">
                  <c:v>541.89199999999948</c:v>
                </c:pt>
                <c:pt idx="6">
                  <c:v>594.86899999999946</c:v>
                </c:pt>
                <c:pt idx="7">
                  <c:v>653.02499999999998</c:v>
                </c:pt>
                <c:pt idx="8">
                  <c:v>716.86599999999919</c:v>
                </c:pt>
                <c:pt idx="9">
                  <c:v>786.94899999999996</c:v>
                </c:pt>
                <c:pt idx="10">
                  <c:v>863.88300000000004</c:v>
                </c:pt>
                <c:pt idx="11">
                  <c:v>948.33799999999906</c:v>
                </c:pt>
                <c:pt idx="12">
                  <c:v>1041.05</c:v>
                </c:pt>
                <c:pt idx="13">
                  <c:v>1142.83</c:v>
                </c:pt>
              </c:numCache>
            </c:numRef>
          </c:xVal>
          <c:yVal>
            <c:numRef>
              <c:f>'at 3000'!$B$1:$B$14</c:f>
              <c:numCache>
                <c:formatCode>General</c:formatCode>
                <c:ptCount val="14"/>
                <c:pt idx="0">
                  <c:v>3.4124700000000001E-2</c:v>
                </c:pt>
                <c:pt idx="1">
                  <c:v>0.6009590000000008</c:v>
                </c:pt>
                <c:pt idx="2">
                  <c:v>2.5929599999999975</c:v>
                </c:pt>
                <c:pt idx="3">
                  <c:v>5.887189999999995</c:v>
                </c:pt>
                <c:pt idx="4">
                  <c:v>9.7939699999999998</c:v>
                </c:pt>
                <c:pt idx="5">
                  <c:v>13.3878</c:v>
                </c:pt>
                <c:pt idx="6">
                  <c:v>15.626900000000001</c:v>
                </c:pt>
                <c:pt idx="7">
                  <c:v>15.8301</c:v>
                </c:pt>
                <c:pt idx="8">
                  <c:v>13.994200000000001</c:v>
                </c:pt>
                <c:pt idx="9">
                  <c:v>10.699200000000001</c:v>
                </c:pt>
                <c:pt idx="10">
                  <c:v>6.9098500000000014</c:v>
                </c:pt>
                <c:pt idx="11">
                  <c:v>3.5403300000000026</c:v>
                </c:pt>
                <c:pt idx="12">
                  <c:v>1.02948</c:v>
                </c:pt>
                <c:pt idx="13">
                  <c:v>7.2925199999999996E-2</c:v>
                </c:pt>
              </c:numCache>
            </c:numRef>
          </c:yVal>
          <c:smooth val="0"/>
          <c:extLst xmlns:c16r2="http://schemas.microsoft.com/office/drawing/2015/06/chart">
            <c:ext xmlns:c16="http://schemas.microsoft.com/office/drawing/2014/chart" uri="{C3380CC4-5D6E-409C-BE32-E72D297353CC}">
              <c16:uniqueId val="{00000002-A213-4692-BC36-8C0285D46F0B}"/>
            </c:ext>
          </c:extLst>
        </c:ser>
        <c:ser>
          <c:idx val="3"/>
          <c:order val="3"/>
          <c:tx>
            <c:v>at 3500 psi</c:v>
          </c:tx>
          <c:spPr>
            <a:ln w="25400" cap="rnd">
              <a:noFill/>
              <a:round/>
            </a:ln>
            <a:effectLst/>
          </c:spPr>
          <c:marker>
            <c:symbol val="circle"/>
            <c:size val="5"/>
            <c:spPr>
              <a:solidFill>
                <a:schemeClr val="accent4"/>
              </a:solidFill>
              <a:ln w="9525">
                <a:solidFill>
                  <a:schemeClr val="accent4"/>
                </a:solidFill>
              </a:ln>
              <a:effectLst/>
            </c:spPr>
          </c:marker>
          <c:xVal>
            <c:numRef>
              <c:f>'at 3500'!$A$1:$A$14</c:f>
              <c:numCache>
                <c:formatCode>General</c:formatCode>
                <c:ptCount val="14"/>
                <c:pt idx="0">
                  <c:v>339.91599999999954</c:v>
                </c:pt>
                <c:pt idx="1">
                  <c:v>373.14699999999999</c:v>
                </c:pt>
                <c:pt idx="2">
                  <c:v>409.62599999999969</c:v>
                </c:pt>
                <c:pt idx="3">
                  <c:v>449.67200000000008</c:v>
                </c:pt>
                <c:pt idx="4">
                  <c:v>493.63299999999964</c:v>
                </c:pt>
                <c:pt idx="5">
                  <c:v>541.89199999999948</c:v>
                </c:pt>
                <c:pt idx="6">
                  <c:v>594.86899999999946</c:v>
                </c:pt>
                <c:pt idx="7">
                  <c:v>653.02499999999998</c:v>
                </c:pt>
                <c:pt idx="8">
                  <c:v>716.86599999999919</c:v>
                </c:pt>
                <c:pt idx="9">
                  <c:v>786.94899999999996</c:v>
                </c:pt>
                <c:pt idx="10">
                  <c:v>863.88300000000004</c:v>
                </c:pt>
                <c:pt idx="11">
                  <c:v>948.33799999999906</c:v>
                </c:pt>
                <c:pt idx="12">
                  <c:v>1041.05</c:v>
                </c:pt>
                <c:pt idx="13">
                  <c:v>1142.83</c:v>
                </c:pt>
              </c:numCache>
            </c:numRef>
          </c:xVal>
          <c:yVal>
            <c:numRef>
              <c:f>'at 3500'!$B$1:$B$14</c:f>
              <c:numCache>
                <c:formatCode>General</c:formatCode>
                <c:ptCount val="14"/>
                <c:pt idx="0">
                  <c:v>3.6541499999999998E-2</c:v>
                </c:pt>
                <c:pt idx="1">
                  <c:v>0.64004600000000078</c:v>
                </c:pt>
                <c:pt idx="2">
                  <c:v>2.7398699999999971</c:v>
                </c:pt>
                <c:pt idx="3">
                  <c:v>6.1661399999999951</c:v>
                </c:pt>
                <c:pt idx="4">
                  <c:v>10.1867</c:v>
                </c:pt>
                <c:pt idx="5">
                  <c:v>13.8447</c:v>
                </c:pt>
                <c:pt idx="6">
                  <c:v>16.040800000000001</c:v>
                </c:pt>
                <c:pt idx="7">
                  <c:v>16.090499999999974</c:v>
                </c:pt>
                <c:pt idx="8">
                  <c:v>13.988300000000001</c:v>
                </c:pt>
                <c:pt idx="9">
                  <c:v>10.378500000000004</c:v>
                </c:pt>
                <c:pt idx="10">
                  <c:v>6.3578799999999944</c:v>
                </c:pt>
                <c:pt idx="11">
                  <c:v>2.8434200000000001</c:v>
                </c:pt>
                <c:pt idx="12">
                  <c:v>0.65102800000000094</c:v>
                </c:pt>
                <c:pt idx="13">
                  <c:v>3.5519900000000014E-2</c:v>
                </c:pt>
              </c:numCache>
            </c:numRef>
          </c:yVal>
          <c:smooth val="0"/>
          <c:extLst xmlns:c16r2="http://schemas.microsoft.com/office/drawing/2015/06/chart">
            <c:ext xmlns:c16="http://schemas.microsoft.com/office/drawing/2014/chart" uri="{C3380CC4-5D6E-409C-BE32-E72D297353CC}">
              <c16:uniqueId val="{00000003-A213-4692-BC36-8C0285D46F0B}"/>
            </c:ext>
          </c:extLst>
        </c:ser>
        <c:ser>
          <c:idx val="4"/>
          <c:order val="4"/>
          <c:tx>
            <c:v>at 4000 psi</c:v>
          </c:tx>
          <c:spPr>
            <a:ln w="25400" cap="rnd">
              <a:noFill/>
              <a:round/>
            </a:ln>
            <a:effectLst/>
          </c:spPr>
          <c:marker>
            <c:symbol val="circle"/>
            <c:size val="5"/>
            <c:spPr>
              <a:solidFill>
                <a:schemeClr val="accent5"/>
              </a:solidFill>
              <a:ln w="9525">
                <a:solidFill>
                  <a:schemeClr val="accent5"/>
                </a:solidFill>
              </a:ln>
              <a:effectLst/>
            </c:spPr>
          </c:marker>
          <c:xVal>
            <c:numRef>
              <c:f>'at 4000'!$A$1:$A$14</c:f>
              <c:numCache>
                <c:formatCode>General</c:formatCode>
                <c:ptCount val="14"/>
                <c:pt idx="0">
                  <c:v>339.91599999999954</c:v>
                </c:pt>
                <c:pt idx="1">
                  <c:v>373.14699999999999</c:v>
                </c:pt>
                <c:pt idx="2">
                  <c:v>409.62599999999969</c:v>
                </c:pt>
                <c:pt idx="3">
                  <c:v>449.67200000000008</c:v>
                </c:pt>
                <c:pt idx="4">
                  <c:v>493.63299999999964</c:v>
                </c:pt>
                <c:pt idx="5">
                  <c:v>541.89199999999948</c:v>
                </c:pt>
                <c:pt idx="6">
                  <c:v>594.86899999999946</c:v>
                </c:pt>
                <c:pt idx="7">
                  <c:v>653.02499999999998</c:v>
                </c:pt>
                <c:pt idx="8">
                  <c:v>716.86599999999919</c:v>
                </c:pt>
                <c:pt idx="9">
                  <c:v>786.94899999999996</c:v>
                </c:pt>
                <c:pt idx="10">
                  <c:v>863.88300000000004</c:v>
                </c:pt>
                <c:pt idx="11">
                  <c:v>948.33799999999906</c:v>
                </c:pt>
                <c:pt idx="12">
                  <c:v>1041.05</c:v>
                </c:pt>
                <c:pt idx="13">
                  <c:v>1142.83</c:v>
                </c:pt>
              </c:numCache>
            </c:numRef>
          </c:xVal>
          <c:yVal>
            <c:numRef>
              <c:f>'at 4000'!$B$1:$B$14</c:f>
              <c:numCache>
                <c:formatCode>General</c:formatCode>
                <c:ptCount val="14"/>
                <c:pt idx="0">
                  <c:v>6.2889E-2</c:v>
                </c:pt>
                <c:pt idx="1">
                  <c:v>0.91218399999999933</c:v>
                </c:pt>
                <c:pt idx="2">
                  <c:v>3.2238300000000026</c:v>
                </c:pt>
                <c:pt idx="3">
                  <c:v>6.4076599999999999</c:v>
                </c:pt>
                <c:pt idx="4">
                  <c:v>10.020300000000001</c:v>
                </c:pt>
                <c:pt idx="5">
                  <c:v>13.221500000000001</c:v>
                </c:pt>
                <c:pt idx="6">
                  <c:v>15.136200000000001</c:v>
                </c:pt>
                <c:pt idx="7">
                  <c:v>15.235100000000001</c:v>
                </c:pt>
                <c:pt idx="8">
                  <c:v>13.510200000000001</c:v>
                </c:pt>
                <c:pt idx="9">
                  <c:v>10.462200000000006</c:v>
                </c:pt>
                <c:pt idx="10">
                  <c:v>6.9055099999999996</c:v>
                </c:pt>
                <c:pt idx="11">
                  <c:v>3.6845599999999998</c:v>
                </c:pt>
                <c:pt idx="12">
                  <c:v>1.1335199999999999</c:v>
                </c:pt>
                <c:pt idx="13">
                  <c:v>8.4442299999999998E-2</c:v>
                </c:pt>
              </c:numCache>
            </c:numRef>
          </c:yVal>
          <c:smooth val="0"/>
          <c:extLst xmlns:c16r2="http://schemas.microsoft.com/office/drawing/2015/06/chart">
            <c:ext xmlns:c16="http://schemas.microsoft.com/office/drawing/2014/chart" uri="{C3380CC4-5D6E-409C-BE32-E72D297353CC}">
              <c16:uniqueId val="{00000004-A213-4692-BC36-8C0285D46F0B}"/>
            </c:ext>
          </c:extLst>
        </c:ser>
        <c:ser>
          <c:idx val="5"/>
          <c:order val="5"/>
          <c:tx>
            <c:v>at 4500 psi</c:v>
          </c:tx>
          <c:spPr>
            <a:ln w="25400" cap="rnd">
              <a:noFill/>
              <a:round/>
            </a:ln>
            <a:effectLst/>
          </c:spPr>
          <c:marker>
            <c:symbol val="circle"/>
            <c:size val="5"/>
            <c:spPr>
              <a:solidFill>
                <a:schemeClr val="accent6"/>
              </a:solidFill>
              <a:ln w="9525">
                <a:solidFill>
                  <a:schemeClr val="accent6"/>
                </a:solidFill>
              </a:ln>
              <a:effectLst/>
            </c:spPr>
          </c:marker>
          <c:xVal>
            <c:numRef>
              <c:f>'at 4500'!$A$1:$A$15</c:f>
              <c:numCache>
                <c:formatCode>General</c:formatCode>
                <c:ptCount val="15"/>
                <c:pt idx="0">
                  <c:v>309.6440000000004</c:v>
                </c:pt>
                <c:pt idx="1">
                  <c:v>339.91599999999954</c:v>
                </c:pt>
                <c:pt idx="2">
                  <c:v>373.14699999999999</c:v>
                </c:pt>
                <c:pt idx="3">
                  <c:v>409.62599999999969</c:v>
                </c:pt>
                <c:pt idx="4">
                  <c:v>449.67200000000008</c:v>
                </c:pt>
                <c:pt idx="5">
                  <c:v>493.63299999999964</c:v>
                </c:pt>
                <c:pt idx="6">
                  <c:v>541.89199999999948</c:v>
                </c:pt>
                <c:pt idx="7">
                  <c:v>594.86899999999946</c:v>
                </c:pt>
                <c:pt idx="8">
                  <c:v>653.02499999999998</c:v>
                </c:pt>
                <c:pt idx="9">
                  <c:v>716.86599999999919</c:v>
                </c:pt>
                <c:pt idx="10">
                  <c:v>786.94899999999996</c:v>
                </c:pt>
                <c:pt idx="11">
                  <c:v>863.88300000000004</c:v>
                </c:pt>
                <c:pt idx="12">
                  <c:v>948.33799999999906</c:v>
                </c:pt>
                <c:pt idx="13">
                  <c:v>1041.05</c:v>
                </c:pt>
                <c:pt idx="14">
                  <c:v>1142.83</c:v>
                </c:pt>
              </c:numCache>
            </c:numRef>
          </c:xVal>
          <c:yVal>
            <c:numRef>
              <c:f>'at 4500'!$B$1:$B$15</c:f>
              <c:numCache>
                <c:formatCode>General</c:formatCode>
                <c:ptCount val="15"/>
                <c:pt idx="0">
                  <c:v>2.7495200000000057E-3</c:v>
                </c:pt>
                <c:pt idx="1">
                  <c:v>0.13722699999999999</c:v>
                </c:pt>
                <c:pt idx="2">
                  <c:v>1.10884</c:v>
                </c:pt>
                <c:pt idx="3">
                  <c:v>3.452499999999997</c:v>
                </c:pt>
                <c:pt idx="4">
                  <c:v>6.7406300000000003</c:v>
                </c:pt>
                <c:pt idx="5">
                  <c:v>10.443300000000001</c:v>
                </c:pt>
                <c:pt idx="6">
                  <c:v>13.661100000000001</c:v>
                </c:pt>
                <c:pt idx="7">
                  <c:v>15.450500000000011</c:v>
                </c:pt>
                <c:pt idx="8">
                  <c:v>15.3003</c:v>
                </c:pt>
                <c:pt idx="9">
                  <c:v>13.2699</c:v>
                </c:pt>
                <c:pt idx="10">
                  <c:v>9.9770100000000035</c:v>
                </c:pt>
                <c:pt idx="11">
                  <c:v>6.3365400000000003</c:v>
                </c:pt>
                <c:pt idx="12">
                  <c:v>3.1660399999999997</c:v>
                </c:pt>
                <c:pt idx="13">
                  <c:v>0.89183599999999996</c:v>
                </c:pt>
                <c:pt idx="14">
                  <c:v>6.1462600000000076E-2</c:v>
                </c:pt>
              </c:numCache>
            </c:numRef>
          </c:yVal>
          <c:smooth val="0"/>
          <c:extLst xmlns:c16r2="http://schemas.microsoft.com/office/drawing/2015/06/chart">
            <c:ext xmlns:c16="http://schemas.microsoft.com/office/drawing/2014/chart" uri="{C3380CC4-5D6E-409C-BE32-E72D297353CC}">
              <c16:uniqueId val="{00000005-A213-4692-BC36-8C0285D46F0B}"/>
            </c:ext>
          </c:extLst>
        </c:ser>
        <c:ser>
          <c:idx val="6"/>
          <c:order val="6"/>
          <c:tx>
            <c:v>at 5000 psi</c:v>
          </c:tx>
          <c:spPr>
            <a:ln w="25400" cap="rnd">
              <a:noFill/>
              <a:round/>
            </a:ln>
            <a:effectLst/>
          </c:spPr>
          <c:marker>
            <c:symbol val="circle"/>
            <c:size val="5"/>
            <c:spPr>
              <a:solidFill>
                <a:schemeClr val="accent1">
                  <a:lumMod val="60000"/>
                </a:schemeClr>
              </a:solidFill>
              <a:ln w="9525">
                <a:solidFill>
                  <a:schemeClr val="accent1">
                    <a:lumMod val="60000"/>
                  </a:schemeClr>
                </a:solidFill>
              </a:ln>
              <a:effectLst/>
            </c:spPr>
          </c:marker>
          <c:xVal>
            <c:numRef>
              <c:f>'at 5000'!$A$1:$A$15</c:f>
              <c:numCache>
                <c:formatCode>General</c:formatCode>
                <c:ptCount val="15"/>
                <c:pt idx="0">
                  <c:v>309.6440000000004</c:v>
                </c:pt>
                <c:pt idx="1">
                  <c:v>339.91599999999954</c:v>
                </c:pt>
                <c:pt idx="2">
                  <c:v>373.14699999999999</c:v>
                </c:pt>
                <c:pt idx="3">
                  <c:v>409.62599999999969</c:v>
                </c:pt>
                <c:pt idx="4">
                  <c:v>449.67200000000008</c:v>
                </c:pt>
                <c:pt idx="5">
                  <c:v>493.63299999999964</c:v>
                </c:pt>
                <c:pt idx="6">
                  <c:v>541.89199999999948</c:v>
                </c:pt>
                <c:pt idx="7">
                  <c:v>594.86899999999946</c:v>
                </c:pt>
                <c:pt idx="8">
                  <c:v>653.02499999999998</c:v>
                </c:pt>
                <c:pt idx="9">
                  <c:v>716.86599999999919</c:v>
                </c:pt>
                <c:pt idx="10">
                  <c:v>786.94899999999996</c:v>
                </c:pt>
                <c:pt idx="11">
                  <c:v>863.88300000000004</c:v>
                </c:pt>
                <c:pt idx="12">
                  <c:v>948.33799999999906</c:v>
                </c:pt>
                <c:pt idx="13">
                  <c:v>1041.05</c:v>
                </c:pt>
                <c:pt idx="14">
                  <c:v>1142.83</c:v>
                </c:pt>
              </c:numCache>
            </c:numRef>
          </c:xVal>
          <c:yVal>
            <c:numRef>
              <c:f>'at 5000'!$B$1:$B$15</c:f>
              <c:numCache>
                <c:formatCode>General</c:formatCode>
                <c:ptCount val="15"/>
                <c:pt idx="0">
                  <c:v>1.4638599999999998E-2</c:v>
                </c:pt>
                <c:pt idx="1">
                  <c:v>0.28095100000000001</c:v>
                </c:pt>
                <c:pt idx="2">
                  <c:v>1.3568199999999999</c:v>
                </c:pt>
                <c:pt idx="3">
                  <c:v>3.4776799999999977</c:v>
                </c:pt>
                <c:pt idx="4">
                  <c:v>6.4912100000000024</c:v>
                </c:pt>
                <c:pt idx="5">
                  <c:v>9.9204300000000067</c:v>
                </c:pt>
                <c:pt idx="6">
                  <c:v>12.983000000000002</c:v>
                </c:pt>
                <c:pt idx="7">
                  <c:v>14.85680000000001</c:v>
                </c:pt>
                <c:pt idx="8">
                  <c:v>14.995100000000004</c:v>
                </c:pt>
                <c:pt idx="9">
                  <c:v>13.358700000000002</c:v>
                </c:pt>
                <c:pt idx="10">
                  <c:v>10.402900000000002</c:v>
                </c:pt>
                <c:pt idx="11">
                  <c:v>6.9087300000000003</c:v>
                </c:pt>
                <c:pt idx="12">
                  <c:v>3.7149299999999998</c:v>
                </c:pt>
                <c:pt idx="13">
                  <c:v>1.1518199999999998</c:v>
                </c:pt>
                <c:pt idx="14">
                  <c:v>8.6281399999999994E-2</c:v>
                </c:pt>
              </c:numCache>
            </c:numRef>
          </c:yVal>
          <c:smooth val="0"/>
          <c:extLst xmlns:c16r2="http://schemas.microsoft.com/office/drawing/2015/06/chart">
            <c:ext xmlns:c16="http://schemas.microsoft.com/office/drawing/2014/chart" uri="{C3380CC4-5D6E-409C-BE32-E72D297353CC}">
              <c16:uniqueId val="{00000006-A213-4692-BC36-8C0285D46F0B}"/>
            </c:ext>
          </c:extLst>
        </c:ser>
        <c:ser>
          <c:idx val="7"/>
          <c:order val="7"/>
          <c:tx>
            <c:v>at 5500 psi</c:v>
          </c:tx>
          <c:spPr>
            <a:ln w="25400" cap="rnd">
              <a:noFill/>
              <a:round/>
            </a:ln>
            <a:effectLst/>
          </c:spPr>
          <c:marker>
            <c:symbol val="circle"/>
            <c:size val="5"/>
            <c:spPr>
              <a:solidFill>
                <a:schemeClr val="accent2">
                  <a:lumMod val="60000"/>
                </a:schemeClr>
              </a:solidFill>
              <a:ln w="9525">
                <a:solidFill>
                  <a:schemeClr val="accent2">
                    <a:lumMod val="60000"/>
                  </a:schemeClr>
                </a:solidFill>
              </a:ln>
              <a:effectLst/>
            </c:spPr>
          </c:marker>
          <c:xVal>
            <c:numRef>
              <c:f>'at 5500'!$A$1:$A$31</c:f>
              <c:numCache>
                <c:formatCode>General</c:formatCode>
                <c:ptCount val="31"/>
                <c:pt idx="0">
                  <c:v>76.425299999999993</c:v>
                </c:pt>
                <c:pt idx="1">
                  <c:v>83.896900000000002</c:v>
                </c:pt>
                <c:pt idx="2">
                  <c:v>92.098799999999983</c:v>
                </c:pt>
                <c:pt idx="3">
                  <c:v>101.10299999999998</c:v>
                </c:pt>
                <c:pt idx="4">
                  <c:v>110.98699999999999</c:v>
                </c:pt>
                <c:pt idx="5">
                  <c:v>121.837</c:v>
                </c:pt>
                <c:pt idx="6">
                  <c:v>133.74799999999999</c:v>
                </c:pt>
                <c:pt idx="7">
                  <c:v>146.82400000000001</c:v>
                </c:pt>
                <c:pt idx="8">
                  <c:v>161.17699999999999</c:v>
                </c:pt>
                <c:pt idx="9">
                  <c:v>176.935</c:v>
                </c:pt>
                <c:pt idx="10">
                  <c:v>194.232</c:v>
                </c:pt>
                <c:pt idx="11">
                  <c:v>213.221</c:v>
                </c:pt>
                <c:pt idx="12">
                  <c:v>234.066</c:v>
                </c:pt>
                <c:pt idx="13">
                  <c:v>256.94799999999969</c:v>
                </c:pt>
                <c:pt idx="14">
                  <c:v>282.06799999999993</c:v>
                </c:pt>
                <c:pt idx="15">
                  <c:v>309.6440000000004</c:v>
                </c:pt>
                <c:pt idx="16">
                  <c:v>339.91599999999954</c:v>
                </c:pt>
                <c:pt idx="17">
                  <c:v>373.14699999999999</c:v>
                </c:pt>
                <c:pt idx="18">
                  <c:v>409.62599999999969</c:v>
                </c:pt>
                <c:pt idx="19">
                  <c:v>449.67200000000008</c:v>
                </c:pt>
                <c:pt idx="20">
                  <c:v>493.63299999999964</c:v>
                </c:pt>
                <c:pt idx="21">
                  <c:v>541.89199999999948</c:v>
                </c:pt>
                <c:pt idx="22">
                  <c:v>594.86899999999946</c:v>
                </c:pt>
                <c:pt idx="23">
                  <c:v>653.02499999999998</c:v>
                </c:pt>
                <c:pt idx="24">
                  <c:v>716.86599999999919</c:v>
                </c:pt>
                <c:pt idx="25">
                  <c:v>786.94899999999996</c:v>
                </c:pt>
                <c:pt idx="26">
                  <c:v>863.88300000000004</c:v>
                </c:pt>
                <c:pt idx="27">
                  <c:v>948.33799999999906</c:v>
                </c:pt>
                <c:pt idx="28">
                  <c:v>1041.05</c:v>
                </c:pt>
                <c:pt idx="29">
                  <c:v>1142.83</c:v>
                </c:pt>
                <c:pt idx="30">
                  <c:v>1254.55</c:v>
                </c:pt>
              </c:numCache>
            </c:numRef>
          </c:xVal>
          <c:yVal>
            <c:numRef>
              <c:f>'at 5500'!$B$1:$B$31</c:f>
              <c:numCache>
                <c:formatCode>General</c:formatCode>
                <c:ptCount val="31"/>
                <c:pt idx="0">
                  <c:v>9.587480000000021E-4</c:v>
                </c:pt>
                <c:pt idx="1">
                  <c:v>1.27866E-2</c:v>
                </c:pt>
                <c:pt idx="2">
                  <c:v>3.7609200000000058E-2</c:v>
                </c:pt>
                <c:pt idx="3">
                  <c:v>5.3778300000000001E-2</c:v>
                </c:pt>
                <c:pt idx="4">
                  <c:v>5.2753100000000004E-2</c:v>
                </c:pt>
                <c:pt idx="5">
                  <c:v>4.1246799999999986E-2</c:v>
                </c:pt>
                <c:pt idx="6">
                  <c:v>3.63944E-2</c:v>
                </c:pt>
                <c:pt idx="7">
                  <c:v>5.3362600000000107E-2</c:v>
                </c:pt>
                <c:pt idx="8">
                  <c:v>0.10716299999999999</c:v>
                </c:pt>
                <c:pt idx="9">
                  <c:v>0.20792900000000017</c:v>
                </c:pt>
                <c:pt idx="10">
                  <c:v>0.34345100000000001</c:v>
                </c:pt>
                <c:pt idx="11">
                  <c:v>0.46758200000000033</c:v>
                </c:pt>
                <c:pt idx="12">
                  <c:v>0.51019899999999996</c:v>
                </c:pt>
                <c:pt idx="13">
                  <c:v>0.41807300000000008</c:v>
                </c:pt>
                <c:pt idx="14">
                  <c:v>0.22089900000000001</c:v>
                </c:pt>
                <c:pt idx="15">
                  <c:v>0.1122940000000001</c:v>
                </c:pt>
                <c:pt idx="16">
                  <c:v>0.26182700000000031</c:v>
                </c:pt>
                <c:pt idx="17">
                  <c:v>1.0558099999999986</c:v>
                </c:pt>
                <c:pt idx="18">
                  <c:v>2.8707199999999977</c:v>
                </c:pt>
                <c:pt idx="19">
                  <c:v>5.6629199999999891</c:v>
                </c:pt>
                <c:pt idx="20">
                  <c:v>9.02867</c:v>
                </c:pt>
                <c:pt idx="21">
                  <c:v>12.208</c:v>
                </c:pt>
                <c:pt idx="22">
                  <c:v>14.3437</c:v>
                </c:pt>
                <c:pt idx="23">
                  <c:v>14.792200000000001</c:v>
                </c:pt>
                <c:pt idx="24">
                  <c:v>13.4313</c:v>
                </c:pt>
                <c:pt idx="25">
                  <c:v>10.661800000000001</c:v>
                </c:pt>
                <c:pt idx="26">
                  <c:v>7.2444499999999996</c:v>
                </c:pt>
                <c:pt idx="27">
                  <c:v>4.0370699999999999</c:v>
                </c:pt>
                <c:pt idx="28">
                  <c:v>1.4928699999999986</c:v>
                </c:pt>
                <c:pt idx="29">
                  <c:v>0.22606899999999999</c:v>
                </c:pt>
                <c:pt idx="30">
                  <c:v>6.1494200000000053E-3</c:v>
                </c:pt>
              </c:numCache>
            </c:numRef>
          </c:yVal>
          <c:smooth val="0"/>
          <c:extLst xmlns:c16r2="http://schemas.microsoft.com/office/drawing/2015/06/chart">
            <c:ext xmlns:c16="http://schemas.microsoft.com/office/drawing/2014/chart" uri="{C3380CC4-5D6E-409C-BE32-E72D297353CC}">
              <c16:uniqueId val="{00000007-A213-4692-BC36-8C0285D46F0B}"/>
            </c:ext>
          </c:extLst>
        </c:ser>
        <c:ser>
          <c:idx val="8"/>
          <c:order val="8"/>
          <c:tx>
            <c:v>at 6000 psi</c:v>
          </c:tx>
          <c:spPr>
            <a:ln w="28575">
              <a:noFill/>
            </a:ln>
          </c:spPr>
          <c:xVal>
            <c:numRef>
              <c:f>'at 6000'!$A$1:$A$32</c:f>
              <c:numCache>
                <c:formatCode>General</c:formatCode>
                <c:ptCount val="32"/>
                <c:pt idx="0">
                  <c:v>69.619200000000006</c:v>
                </c:pt>
                <c:pt idx="1">
                  <c:v>76.425299999999993</c:v>
                </c:pt>
                <c:pt idx="2">
                  <c:v>83.896900000000002</c:v>
                </c:pt>
                <c:pt idx="3">
                  <c:v>92.098799999999983</c:v>
                </c:pt>
                <c:pt idx="4">
                  <c:v>101.10299999999998</c:v>
                </c:pt>
                <c:pt idx="5">
                  <c:v>110.98699999999999</c:v>
                </c:pt>
                <c:pt idx="6">
                  <c:v>121.837</c:v>
                </c:pt>
                <c:pt idx="7">
                  <c:v>133.74799999999999</c:v>
                </c:pt>
                <c:pt idx="8">
                  <c:v>146.82400000000001</c:v>
                </c:pt>
                <c:pt idx="9">
                  <c:v>161.17699999999999</c:v>
                </c:pt>
                <c:pt idx="10">
                  <c:v>176.935</c:v>
                </c:pt>
                <c:pt idx="11">
                  <c:v>194.232</c:v>
                </c:pt>
                <c:pt idx="12">
                  <c:v>213.221</c:v>
                </c:pt>
                <c:pt idx="13">
                  <c:v>234.066</c:v>
                </c:pt>
                <c:pt idx="14">
                  <c:v>256.94799999999969</c:v>
                </c:pt>
                <c:pt idx="15">
                  <c:v>282.06799999999993</c:v>
                </c:pt>
                <c:pt idx="16">
                  <c:v>309.6440000000004</c:v>
                </c:pt>
                <c:pt idx="17">
                  <c:v>339.91599999999954</c:v>
                </c:pt>
                <c:pt idx="18">
                  <c:v>373.14699999999999</c:v>
                </c:pt>
                <c:pt idx="19">
                  <c:v>409.62599999999969</c:v>
                </c:pt>
                <c:pt idx="20">
                  <c:v>449.67200000000008</c:v>
                </c:pt>
                <c:pt idx="21">
                  <c:v>493.63299999999964</c:v>
                </c:pt>
                <c:pt idx="22">
                  <c:v>541.89199999999948</c:v>
                </c:pt>
                <c:pt idx="23">
                  <c:v>594.86899999999946</c:v>
                </c:pt>
                <c:pt idx="24">
                  <c:v>653.02499999999998</c:v>
                </c:pt>
                <c:pt idx="25">
                  <c:v>716.86599999999919</c:v>
                </c:pt>
                <c:pt idx="26">
                  <c:v>786.94899999999996</c:v>
                </c:pt>
                <c:pt idx="27">
                  <c:v>863.88300000000004</c:v>
                </c:pt>
                <c:pt idx="28">
                  <c:v>948.33799999999906</c:v>
                </c:pt>
                <c:pt idx="29">
                  <c:v>1041.05</c:v>
                </c:pt>
                <c:pt idx="30">
                  <c:v>1142.83</c:v>
                </c:pt>
                <c:pt idx="31">
                  <c:v>1254.55</c:v>
                </c:pt>
              </c:numCache>
            </c:numRef>
          </c:xVal>
          <c:yVal>
            <c:numRef>
              <c:f>'at 6000'!$B$1:$B$32</c:f>
              <c:numCache>
                <c:formatCode>General</c:formatCode>
                <c:ptCount val="32"/>
                <c:pt idx="0">
                  <c:v>3.1695900000000061E-4</c:v>
                </c:pt>
                <c:pt idx="1">
                  <c:v>4.0364200000000076E-3</c:v>
                </c:pt>
                <c:pt idx="2">
                  <c:v>1.0946600000000001E-2</c:v>
                </c:pt>
                <c:pt idx="3">
                  <c:v>1.41049E-2</c:v>
                </c:pt>
                <c:pt idx="4">
                  <c:v>1.3038299999999996E-2</c:v>
                </c:pt>
                <c:pt idx="5">
                  <c:v>1.0947800000000013E-2</c:v>
                </c:pt>
                <c:pt idx="6">
                  <c:v>1.0973999999999998E-2</c:v>
                </c:pt>
                <c:pt idx="7">
                  <c:v>1.6264400000000019E-2</c:v>
                </c:pt>
                <c:pt idx="8">
                  <c:v>3.4756299999999997E-2</c:v>
                </c:pt>
                <c:pt idx="9">
                  <c:v>8.2203699999999977E-2</c:v>
                </c:pt>
                <c:pt idx="10">
                  <c:v>0.17048199999999999</c:v>
                </c:pt>
                <c:pt idx="11">
                  <c:v>0.28514400000000001</c:v>
                </c:pt>
                <c:pt idx="12">
                  <c:v>0.37856700000000032</c:v>
                </c:pt>
                <c:pt idx="13">
                  <c:v>0.38720600000000038</c:v>
                </c:pt>
                <c:pt idx="14">
                  <c:v>0.27577000000000002</c:v>
                </c:pt>
                <c:pt idx="15">
                  <c:v>0.10724900000000002</c:v>
                </c:pt>
                <c:pt idx="16">
                  <c:v>6.5490999999999994E-2</c:v>
                </c:pt>
                <c:pt idx="17">
                  <c:v>0.32416200000000039</c:v>
                </c:pt>
                <c:pt idx="18">
                  <c:v>1.3290500000000001</c:v>
                </c:pt>
                <c:pt idx="19">
                  <c:v>3.2622599999999977</c:v>
                </c:pt>
                <c:pt idx="20">
                  <c:v>6.0553299999999997</c:v>
                </c:pt>
                <c:pt idx="21">
                  <c:v>9.2941000000000003</c:v>
                </c:pt>
                <c:pt idx="22">
                  <c:v>12.2722</c:v>
                </c:pt>
                <c:pt idx="23">
                  <c:v>14.2255</c:v>
                </c:pt>
                <c:pt idx="24">
                  <c:v>14.586600000000002</c:v>
                </c:pt>
                <c:pt idx="25">
                  <c:v>13.247299999999999</c:v>
                </c:pt>
                <c:pt idx="26">
                  <c:v>10.5587</c:v>
                </c:pt>
                <c:pt idx="27">
                  <c:v>7.2182300000000001</c:v>
                </c:pt>
                <c:pt idx="28">
                  <c:v>4.0457400000000003</c:v>
                </c:pt>
                <c:pt idx="29">
                  <c:v>1.48915</c:v>
                </c:pt>
                <c:pt idx="30">
                  <c:v>0.21874500000000027</c:v>
                </c:pt>
                <c:pt idx="31">
                  <c:v>5.5000500000000063E-3</c:v>
                </c:pt>
              </c:numCache>
            </c:numRef>
          </c:yVal>
          <c:smooth val="0"/>
          <c:extLst xmlns:c16r2="http://schemas.microsoft.com/office/drawing/2015/06/chart">
            <c:ext xmlns:c16="http://schemas.microsoft.com/office/drawing/2014/chart" uri="{C3380CC4-5D6E-409C-BE32-E72D297353CC}">
              <c16:uniqueId val="{00000008-A213-4692-BC36-8C0285D46F0B}"/>
            </c:ext>
          </c:extLst>
        </c:ser>
        <c:ser>
          <c:idx val="9"/>
          <c:order val="9"/>
          <c:tx>
            <c:v>at 8000 psi</c:v>
          </c:tx>
          <c:spPr>
            <a:ln w="28575">
              <a:noFill/>
            </a:ln>
          </c:spPr>
          <c:xVal>
            <c:numRef>
              <c:f>'at 8000'!$A$1:$A$64</c:f>
              <c:numCache>
                <c:formatCode>General</c:formatCode>
                <c:ptCount val="64"/>
                <c:pt idx="0">
                  <c:v>2.92042</c:v>
                </c:pt>
                <c:pt idx="1">
                  <c:v>3.2059199999999999</c:v>
                </c:pt>
                <c:pt idx="2">
                  <c:v>3.5193399999999997</c:v>
                </c:pt>
                <c:pt idx="3">
                  <c:v>3.8633999999999999</c:v>
                </c:pt>
                <c:pt idx="4">
                  <c:v>4.2411000000000003</c:v>
                </c:pt>
                <c:pt idx="5">
                  <c:v>4.6557199999999943</c:v>
                </c:pt>
                <c:pt idx="6">
                  <c:v>5.1108699999999985</c:v>
                </c:pt>
                <c:pt idx="7">
                  <c:v>5.610519999999994</c:v>
                </c:pt>
                <c:pt idx="8">
                  <c:v>6.1590199999999955</c:v>
                </c:pt>
                <c:pt idx="9">
                  <c:v>6.7611400000000001</c:v>
                </c:pt>
                <c:pt idx="10">
                  <c:v>7.4221199999999943</c:v>
                </c:pt>
                <c:pt idx="11">
                  <c:v>8.1477299999999993</c:v>
                </c:pt>
                <c:pt idx="12">
                  <c:v>8.9442699999999995</c:v>
                </c:pt>
                <c:pt idx="13">
                  <c:v>9.8186900000000001</c:v>
                </c:pt>
                <c:pt idx="14">
                  <c:v>10.778600000000001</c:v>
                </c:pt>
                <c:pt idx="15">
                  <c:v>11.8323</c:v>
                </c:pt>
                <c:pt idx="16">
                  <c:v>12.989100000000002</c:v>
                </c:pt>
                <c:pt idx="17">
                  <c:v>14.258900000000001</c:v>
                </c:pt>
                <c:pt idx="18">
                  <c:v>15.652900000000002</c:v>
                </c:pt>
                <c:pt idx="19">
                  <c:v>17.183199999999989</c:v>
                </c:pt>
                <c:pt idx="20">
                  <c:v>18.863</c:v>
                </c:pt>
                <c:pt idx="21">
                  <c:v>20.707100000000001</c:v>
                </c:pt>
                <c:pt idx="22">
                  <c:v>22.7315</c:v>
                </c:pt>
                <c:pt idx="23">
                  <c:v>24.953800000000001</c:v>
                </c:pt>
                <c:pt idx="24">
                  <c:v>27.3934</c:v>
                </c:pt>
                <c:pt idx="25">
                  <c:v>30.071400000000001</c:v>
                </c:pt>
                <c:pt idx="26">
                  <c:v>33.011299999999999</c:v>
                </c:pt>
                <c:pt idx="27">
                  <c:v>36.238500000000045</c:v>
                </c:pt>
                <c:pt idx="28">
                  <c:v>39.781300000000002</c:v>
                </c:pt>
                <c:pt idx="29">
                  <c:v>43.670400000000001</c:v>
                </c:pt>
                <c:pt idx="30">
                  <c:v>47.939700000000002</c:v>
                </c:pt>
                <c:pt idx="31">
                  <c:v>52.626400000000011</c:v>
                </c:pt>
                <c:pt idx="32">
                  <c:v>57.771300000000011</c:v>
                </c:pt>
                <c:pt idx="33">
                  <c:v>63.419200000000004</c:v>
                </c:pt>
                <c:pt idx="34">
                  <c:v>69.619200000000006</c:v>
                </c:pt>
                <c:pt idx="35">
                  <c:v>76.425299999999993</c:v>
                </c:pt>
                <c:pt idx="36">
                  <c:v>83.896900000000002</c:v>
                </c:pt>
                <c:pt idx="37">
                  <c:v>92.098799999999983</c:v>
                </c:pt>
                <c:pt idx="38">
                  <c:v>101.10299999999998</c:v>
                </c:pt>
                <c:pt idx="39">
                  <c:v>110.98699999999999</c:v>
                </c:pt>
                <c:pt idx="40">
                  <c:v>121.837</c:v>
                </c:pt>
                <c:pt idx="41">
                  <c:v>133.74799999999999</c:v>
                </c:pt>
                <c:pt idx="42">
                  <c:v>146.82400000000001</c:v>
                </c:pt>
                <c:pt idx="43">
                  <c:v>161.17699999999999</c:v>
                </c:pt>
                <c:pt idx="44">
                  <c:v>176.935</c:v>
                </c:pt>
                <c:pt idx="45">
                  <c:v>194.232</c:v>
                </c:pt>
                <c:pt idx="46">
                  <c:v>213.221</c:v>
                </c:pt>
                <c:pt idx="47">
                  <c:v>234.066</c:v>
                </c:pt>
                <c:pt idx="48">
                  <c:v>256.94799999999969</c:v>
                </c:pt>
                <c:pt idx="49">
                  <c:v>282.06799999999993</c:v>
                </c:pt>
                <c:pt idx="50">
                  <c:v>309.6440000000004</c:v>
                </c:pt>
                <c:pt idx="51">
                  <c:v>339.91599999999954</c:v>
                </c:pt>
                <c:pt idx="52">
                  <c:v>373.14699999999999</c:v>
                </c:pt>
                <c:pt idx="53">
                  <c:v>409.62599999999969</c:v>
                </c:pt>
                <c:pt idx="54">
                  <c:v>449.67200000000008</c:v>
                </c:pt>
                <c:pt idx="55">
                  <c:v>493.63299999999964</c:v>
                </c:pt>
                <c:pt idx="56">
                  <c:v>541.89199999999948</c:v>
                </c:pt>
                <c:pt idx="57">
                  <c:v>594.86899999999946</c:v>
                </c:pt>
                <c:pt idx="58">
                  <c:v>653.02499999999998</c:v>
                </c:pt>
                <c:pt idx="59">
                  <c:v>716.86599999999919</c:v>
                </c:pt>
                <c:pt idx="60">
                  <c:v>786.94899999999996</c:v>
                </c:pt>
                <c:pt idx="61">
                  <c:v>863.88300000000004</c:v>
                </c:pt>
                <c:pt idx="62">
                  <c:v>948.33799999999906</c:v>
                </c:pt>
                <c:pt idx="63">
                  <c:v>1041.05</c:v>
                </c:pt>
              </c:numCache>
            </c:numRef>
          </c:xVal>
          <c:yVal>
            <c:numRef>
              <c:f>'at 8000'!$B$1:$B$64</c:f>
              <c:numCache>
                <c:formatCode>General</c:formatCode>
                <c:ptCount val="64"/>
                <c:pt idx="0">
                  <c:v>5.4865500000000065E-4</c:v>
                </c:pt>
                <c:pt idx="1">
                  <c:v>2.1594499999999977E-3</c:v>
                </c:pt>
                <c:pt idx="2">
                  <c:v>4.69068E-3</c:v>
                </c:pt>
                <c:pt idx="3">
                  <c:v>7.7259199999999998E-3</c:v>
                </c:pt>
                <c:pt idx="4">
                  <c:v>1.0583400000000001E-2</c:v>
                </c:pt>
                <c:pt idx="5">
                  <c:v>1.25743E-2</c:v>
                </c:pt>
                <c:pt idx="6">
                  <c:v>1.32389E-2</c:v>
                </c:pt>
                <c:pt idx="7">
                  <c:v>1.2577199999999998E-2</c:v>
                </c:pt>
                <c:pt idx="8">
                  <c:v>1.1150000000000005E-2</c:v>
                </c:pt>
                <c:pt idx="9">
                  <c:v>9.8695600000000185E-3</c:v>
                </c:pt>
                <c:pt idx="10">
                  <c:v>9.5583600000000001E-3</c:v>
                </c:pt>
                <c:pt idx="11">
                  <c:v>1.0580100000000014E-2</c:v>
                </c:pt>
                <c:pt idx="12">
                  <c:v>1.27139E-2</c:v>
                </c:pt>
                <c:pt idx="13">
                  <c:v>1.5305500000000015E-2</c:v>
                </c:pt>
                <c:pt idx="14">
                  <c:v>1.7615200000000001E-2</c:v>
                </c:pt>
                <c:pt idx="15">
                  <c:v>1.9052699999999999E-2</c:v>
                </c:pt>
                <c:pt idx="16">
                  <c:v>1.9420300000000022E-2</c:v>
                </c:pt>
                <c:pt idx="17">
                  <c:v>1.9425100000000028E-2</c:v>
                </c:pt>
                <c:pt idx="18">
                  <c:v>2.0749199999999999E-2</c:v>
                </c:pt>
                <c:pt idx="19">
                  <c:v>2.4657399999999999E-2</c:v>
                </c:pt>
                <c:pt idx="20">
                  <c:v>3.0176700000000001E-2</c:v>
                </c:pt>
                <c:pt idx="21">
                  <c:v>3.4141800000000014E-2</c:v>
                </c:pt>
                <c:pt idx="22">
                  <c:v>3.47745E-2</c:v>
                </c:pt>
                <c:pt idx="23">
                  <c:v>3.5063200000000044E-2</c:v>
                </c:pt>
                <c:pt idx="24">
                  <c:v>4.0326700000000056E-2</c:v>
                </c:pt>
                <c:pt idx="25">
                  <c:v>5.2747600000000068E-2</c:v>
                </c:pt>
                <c:pt idx="26">
                  <c:v>6.7324899999999993E-2</c:v>
                </c:pt>
                <c:pt idx="27">
                  <c:v>7.4931200000000031E-2</c:v>
                </c:pt>
                <c:pt idx="28">
                  <c:v>7.4891300000000077E-2</c:v>
                </c:pt>
                <c:pt idx="29">
                  <c:v>7.8644000000000006E-2</c:v>
                </c:pt>
                <c:pt idx="30">
                  <c:v>9.4963600000000023E-2</c:v>
                </c:pt>
                <c:pt idx="31">
                  <c:v>0.11883199999999998</c:v>
                </c:pt>
                <c:pt idx="32">
                  <c:v>0.13908799999999999</c:v>
                </c:pt>
                <c:pt idx="33">
                  <c:v>0.15451500000000026</c:v>
                </c:pt>
                <c:pt idx="34">
                  <c:v>0.17209800000000017</c:v>
                </c:pt>
                <c:pt idx="35">
                  <c:v>0.19546600000000017</c:v>
                </c:pt>
                <c:pt idx="36">
                  <c:v>0.23311599999999999</c:v>
                </c:pt>
                <c:pt idx="37">
                  <c:v>0.29884500000000008</c:v>
                </c:pt>
                <c:pt idx="38">
                  <c:v>0.36770700000000001</c:v>
                </c:pt>
                <c:pt idx="39">
                  <c:v>0.39733100000000032</c:v>
                </c:pt>
                <c:pt idx="40">
                  <c:v>0.43135100000000032</c:v>
                </c:pt>
                <c:pt idx="41">
                  <c:v>0.53444800000000003</c:v>
                </c:pt>
                <c:pt idx="42">
                  <c:v>0.67943799999999999</c:v>
                </c:pt>
                <c:pt idx="43">
                  <c:v>0.81235299999999933</c:v>
                </c:pt>
                <c:pt idx="44">
                  <c:v>0.9363679999999992</c:v>
                </c:pt>
                <c:pt idx="45">
                  <c:v>1.06748</c:v>
                </c:pt>
                <c:pt idx="46">
                  <c:v>1.2203999999999986</c:v>
                </c:pt>
                <c:pt idx="47">
                  <c:v>1.3855599999999999</c:v>
                </c:pt>
                <c:pt idx="48">
                  <c:v>1.5162100000000001</c:v>
                </c:pt>
                <c:pt idx="49">
                  <c:v>1.6137699999999986</c:v>
                </c:pt>
                <c:pt idx="50">
                  <c:v>1.7319899999999986</c:v>
                </c:pt>
                <c:pt idx="51">
                  <c:v>1.9548099999999999</c:v>
                </c:pt>
                <c:pt idx="52">
                  <c:v>2.5501999999999998</c:v>
                </c:pt>
                <c:pt idx="53">
                  <c:v>3.9575999999999998</c:v>
                </c:pt>
                <c:pt idx="54">
                  <c:v>6.3163499999999999</c:v>
                </c:pt>
                <c:pt idx="55">
                  <c:v>9.0247600000000006</c:v>
                </c:pt>
                <c:pt idx="56">
                  <c:v>11.2342</c:v>
                </c:pt>
                <c:pt idx="57">
                  <c:v>12.517800000000001</c:v>
                </c:pt>
                <c:pt idx="58">
                  <c:v>12.5238</c:v>
                </c:pt>
                <c:pt idx="59">
                  <c:v>10.76240000000001</c:v>
                </c:pt>
                <c:pt idx="60">
                  <c:v>7.6633699999999996</c:v>
                </c:pt>
                <c:pt idx="61">
                  <c:v>4.5305299999999997</c:v>
                </c:pt>
                <c:pt idx="62">
                  <c:v>1.8077299999999985</c:v>
                </c:pt>
                <c:pt idx="63">
                  <c:v>0.27799000000000001</c:v>
                </c:pt>
              </c:numCache>
            </c:numRef>
          </c:yVal>
          <c:smooth val="0"/>
          <c:extLst xmlns:c16r2="http://schemas.microsoft.com/office/drawing/2015/06/chart">
            <c:ext xmlns:c16="http://schemas.microsoft.com/office/drawing/2014/chart" uri="{C3380CC4-5D6E-409C-BE32-E72D297353CC}">
              <c16:uniqueId val="{00000009-A213-4692-BC36-8C0285D46F0B}"/>
            </c:ext>
          </c:extLst>
        </c:ser>
        <c:ser>
          <c:idx val="10"/>
          <c:order val="10"/>
          <c:tx>
            <c:v>at 9000 psi</c:v>
          </c:tx>
          <c:spPr>
            <a:ln w="28575">
              <a:noFill/>
            </a:ln>
          </c:spPr>
          <c:xVal>
            <c:numRef>
              <c:f>'at 9000'!$A$1:$A$65</c:f>
              <c:numCache>
                <c:formatCode>General</c:formatCode>
                <c:ptCount val="65"/>
                <c:pt idx="0">
                  <c:v>2.4234200000000001</c:v>
                </c:pt>
                <c:pt idx="1">
                  <c:v>2.6603300000000032</c:v>
                </c:pt>
                <c:pt idx="2">
                  <c:v>2.92042</c:v>
                </c:pt>
                <c:pt idx="3">
                  <c:v>3.2059199999999999</c:v>
                </c:pt>
                <c:pt idx="4">
                  <c:v>3.5193399999999997</c:v>
                </c:pt>
                <c:pt idx="5">
                  <c:v>3.8633999999999999</c:v>
                </c:pt>
                <c:pt idx="6">
                  <c:v>4.2411000000000003</c:v>
                </c:pt>
                <c:pt idx="7">
                  <c:v>4.6557199999999943</c:v>
                </c:pt>
                <c:pt idx="8">
                  <c:v>5.1108699999999985</c:v>
                </c:pt>
                <c:pt idx="9">
                  <c:v>5.610519999999994</c:v>
                </c:pt>
                <c:pt idx="10">
                  <c:v>6.1590199999999955</c:v>
                </c:pt>
                <c:pt idx="11">
                  <c:v>6.7611400000000001</c:v>
                </c:pt>
                <c:pt idx="12">
                  <c:v>7.4221199999999943</c:v>
                </c:pt>
                <c:pt idx="13">
                  <c:v>8.1477299999999993</c:v>
                </c:pt>
                <c:pt idx="14">
                  <c:v>8.9442699999999995</c:v>
                </c:pt>
                <c:pt idx="15">
                  <c:v>9.8186900000000001</c:v>
                </c:pt>
                <c:pt idx="16">
                  <c:v>10.778600000000001</c:v>
                </c:pt>
                <c:pt idx="17">
                  <c:v>11.8323</c:v>
                </c:pt>
                <c:pt idx="18">
                  <c:v>12.989100000000002</c:v>
                </c:pt>
                <c:pt idx="19">
                  <c:v>14.258900000000001</c:v>
                </c:pt>
                <c:pt idx="20">
                  <c:v>15.652900000000002</c:v>
                </c:pt>
                <c:pt idx="21">
                  <c:v>17.183199999999989</c:v>
                </c:pt>
                <c:pt idx="22">
                  <c:v>18.863</c:v>
                </c:pt>
                <c:pt idx="23">
                  <c:v>20.707100000000001</c:v>
                </c:pt>
                <c:pt idx="24">
                  <c:v>22.7315</c:v>
                </c:pt>
                <c:pt idx="25">
                  <c:v>24.953800000000001</c:v>
                </c:pt>
                <c:pt idx="26">
                  <c:v>27.3934</c:v>
                </c:pt>
                <c:pt idx="27">
                  <c:v>30.071400000000001</c:v>
                </c:pt>
                <c:pt idx="28">
                  <c:v>33.011299999999999</c:v>
                </c:pt>
                <c:pt idx="29">
                  <c:v>36.238500000000045</c:v>
                </c:pt>
                <c:pt idx="30">
                  <c:v>39.781300000000002</c:v>
                </c:pt>
                <c:pt idx="31">
                  <c:v>43.670400000000001</c:v>
                </c:pt>
                <c:pt idx="32">
                  <c:v>47.939700000000002</c:v>
                </c:pt>
                <c:pt idx="33">
                  <c:v>52.626400000000011</c:v>
                </c:pt>
                <c:pt idx="34">
                  <c:v>57.771300000000011</c:v>
                </c:pt>
                <c:pt idx="35">
                  <c:v>63.419200000000004</c:v>
                </c:pt>
                <c:pt idx="36">
                  <c:v>69.619200000000006</c:v>
                </c:pt>
                <c:pt idx="37">
                  <c:v>76.425299999999993</c:v>
                </c:pt>
                <c:pt idx="38">
                  <c:v>83.896900000000002</c:v>
                </c:pt>
                <c:pt idx="39">
                  <c:v>92.098799999999983</c:v>
                </c:pt>
                <c:pt idx="40">
                  <c:v>101.10299999999998</c:v>
                </c:pt>
                <c:pt idx="41">
                  <c:v>110.98699999999999</c:v>
                </c:pt>
                <c:pt idx="42">
                  <c:v>121.837</c:v>
                </c:pt>
                <c:pt idx="43">
                  <c:v>133.74799999999999</c:v>
                </c:pt>
                <c:pt idx="44">
                  <c:v>146.82400000000001</c:v>
                </c:pt>
                <c:pt idx="45">
                  <c:v>161.17699999999999</c:v>
                </c:pt>
                <c:pt idx="46">
                  <c:v>176.935</c:v>
                </c:pt>
                <c:pt idx="47">
                  <c:v>194.232</c:v>
                </c:pt>
                <c:pt idx="48">
                  <c:v>213.221</c:v>
                </c:pt>
                <c:pt idx="49">
                  <c:v>234.066</c:v>
                </c:pt>
                <c:pt idx="50">
                  <c:v>256.94799999999969</c:v>
                </c:pt>
                <c:pt idx="51">
                  <c:v>282.06799999999993</c:v>
                </c:pt>
                <c:pt idx="52">
                  <c:v>309.6440000000004</c:v>
                </c:pt>
                <c:pt idx="53">
                  <c:v>339.91599999999954</c:v>
                </c:pt>
                <c:pt idx="54">
                  <c:v>373.14699999999999</c:v>
                </c:pt>
                <c:pt idx="55">
                  <c:v>409.62599999999969</c:v>
                </c:pt>
                <c:pt idx="56">
                  <c:v>449.67200000000008</c:v>
                </c:pt>
                <c:pt idx="57">
                  <c:v>493.63299999999964</c:v>
                </c:pt>
                <c:pt idx="58">
                  <c:v>541.89199999999948</c:v>
                </c:pt>
                <c:pt idx="59">
                  <c:v>594.86899999999946</c:v>
                </c:pt>
                <c:pt idx="60">
                  <c:v>653.02499999999998</c:v>
                </c:pt>
                <c:pt idx="61">
                  <c:v>716.86599999999919</c:v>
                </c:pt>
                <c:pt idx="62">
                  <c:v>786.94899999999996</c:v>
                </c:pt>
                <c:pt idx="63">
                  <c:v>863.88300000000004</c:v>
                </c:pt>
                <c:pt idx="64">
                  <c:v>948.33799999999906</c:v>
                </c:pt>
              </c:numCache>
            </c:numRef>
          </c:xVal>
          <c:yVal>
            <c:numRef>
              <c:f>'at 9000'!$B$1:$B$65</c:f>
              <c:numCache>
                <c:formatCode>General</c:formatCode>
                <c:ptCount val="65"/>
                <c:pt idx="0">
                  <c:v>1.1954500000000013E-3</c:v>
                </c:pt>
                <c:pt idx="1">
                  <c:v>3.9238099999999998E-3</c:v>
                </c:pt>
                <c:pt idx="2">
                  <c:v>7.1531500000000013E-3</c:v>
                </c:pt>
                <c:pt idx="3">
                  <c:v>1.0556400000000001E-2</c:v>
                </c:pt>
                <c:pt idx="4">
                  <c:v>1.40178E-2</c:v>
                </c:pt>
                <c:pt idx="5">
                  <c:v>1.7413999999999999E-2</c:v>
                </c:pt>
                <c:pt idx="6">
                  <c:v>2.0350399999999998E-2</c:v>
                </c:pt>
                <c:pt idx="7">
                  <c:v>2.2185000000000028E-2</c:v>
                </c:pt>
                <c:pt idx="8">
                  <c:v>2.2341500000000011E-2</c:v>
                </c:pt>
                <c:pt idx="9">
                  <c:v>2.0827399999999999E-2</c:v>
                </c:pt>
                <c:pt idx="10">
                  <c:v>1.860170000000002E-2</c:v>
                </c:pt>
                <c:pt idx="11">
                  <c:v>1.7311900000000002E-2</c:v>
                </c:pt>
                <c:pt idx="12">
                  <c:v>1.84916E-2</c:v>
                </c:pt>
                <c:pt idx="13">
                  <c:v>2.2786100000000011E-2</c:v>
                </c:pt>
                <c:pt idx="14">
                  <c:v>2.9343100000000011E-2</c:v>
                </c:pt>
                <c:pt idx="15">
                  <c:v>3.5912699999999999E-2</c:v>
                </c:pt>
                <c:pt idx="16">
                  <c:v>4.0055399999999977E-2</c:v>
                </c:pt>
                <c:pt idx="17">
                  <c:v>4.0575099999999996E-2</c:v>
                </c:pt>
                <c:pt idx="18">
                  <c:v>3.854790000000001E-2</c:v>
                </c:pt>
                <c:pt idx="19">
                  <c:v>3.7219300000000038E-2</c:v>
                </c:pt>
                <c:pt idx="20">
                  <c:v>4.0427400000000023E-2</c:v>
                </c:pt>
                <c:pt idx="21">
                  <c:v>5.0018899999999998E-2</c:v>
                </c:pt>
                <c:pt idx="22">
                  <c:v>6.3187599999999997E-2</c:v>
                </c:pt>
                <c:pt idx="23">
                  <c:v>7.2027499999999994E-2</c:v>
                </c:pt>
                <c:pt idx="24">
                  <c:v>7.0956099999999994E-2</c:v>
                </c:pt>
                <c:pt idx="25">
                  <c:v>6.7641499999999993E-2</c:v>
                </c:pt>
                <c:pt idx="26">
                  <c:v>7.6676900000000006E-2</c:v>
                </c:pt>
                <c:pt idx="27">
                  <c:v>0.102883</c:v>
                </c:pt>
                <c:pt idx="28">
                  <c:v>0.13295899999999999</c:v>
                </c:pt>
                <c:pt idx="29">
                  <c:v>0.14643200000000023</c:v>
                </c:pt>
                <c:pt idx="30">
                  <c:v>0.14423100000000016</c:v>
                </c:pt>
                <c:pt idx="31">
                  <c:v>0.14936600000000017</c:v>
                </c:pt>
                <c:pt idx="32">
                  <c:v>0.17591000000000026</c:v>
                </c:pt>
                <c:pt idx="33">
                  <c:v>0.21447400000000016</c:v>
                </c:pt>
                <c:pt idx="34">
                  <c:v>0.24439300000000017</c:v>
                </c:pt>
                <c:pt idx="35">
                  <c:v>0.26309300000000002</c:v>
                </c:pt>
                <c:pt idx="36">
                  <c:v>0.29427900000000001</c:v>
                </c:pt>
                <c:pt idx="37">
                  <c:v>0.352047</c:v>
                </c:pt>
                <c:pt idx="38">
                  <c:v>0.42240700000000031</c:v>
                </c:pt>
                <c:pt idx="39">
                  <c:v>0.48991500000000032</c:v>
                </c:pt>
                <c:pt idx="40">
                  <c:v>0.54965200000000003</c:v>
                </c:pt>
                <c:pt idx="41">
                  <c:v>0.6209390000000008</c:v>
                </c:pt>
                <c:pt idx="42">
                  <c:v>0.73474200000000078</c:v>
                </c:pt>
                <c:pt idx="43">
                  <c:v>0.87068800000000079</c:v>
                </c:pt>
                <c:pt idx="44">
                  <c:v>1.0256099999999986</c:v>
                </c:pt>
                <c:pt idx="45">
                  <c:v>1.2410999999999988</c:v>
                </c:pt>
                <c:pt idx="46">
                  <c:v>1.4692199999999986</c:v>
                </c:pt>
                <c:pt idx="47">
                  <c:v>1.65303</c:v>
                </c:pt>
                <c:pt idx="48">
                  <c:v>1.83649</c:v>
                </c:pt>
                <c:pt idx="49">
                  <c:v>2.04305</c:v>
                </c:pt>
                <c:pt idx="50">
                  <c:v>2.2323499999999972</c:v>
                </c:pt>
                <c:pt idx="51">
                  <c:v>2.374059999999997</c:v>
                </c:pt>
                <c:pt idx="52">
                  <c:v>2.4533900000000002</c:v>
                </c:pt>
                <c:pt idx="53">
                  <c:v>2.57239</c:v>
                </c:pt>
                <c:pt idx="54">
                  <c:v>3.172469999999997</c:v>
                </c:pt>
                <c:pt idx="55">
                  <c:v>4.7779099999999985</c:v>
                </c:pt>
                <c:pt idx="56">
                  <c:v>7.1904999999999966</c:v>
                </c:pt>
                <c:pt idx="57">
                  <c:v>9.2300799999999992</c:v>
                </c:pt>
                <c:pt idx="58">
                  <c:v>10.156600000000006</c:v>
                </c:pt>
                <c:pt idx="59">
                  <c:v>10.340400000000002</c:v>
                </c:pt>
                <c:pt idx="60">
                  <c:v>9.8426800000000068</c:v>
                </c:pt>
                <c:pt idx="61">
                  <c:v>8.2284600000000001</c:v>
                </c:pt>
                <c:pt idx="62">
                  <c:v>6.0685099999999945</c:v>
                </c:pt>
                <c:pt idx="63">
                  <c:v>3.8998099999999964</c:v>
                </c:pt>
                <c:pt idx="64">
                  <c:v>1.4037199999999983</c:v>
                </c:pt>
              </c:numCache>
            </c:numRef>
          </c:yVal>
          <c:smooth val="0"/>
          <c:extLst xmlns:c16r2="http://schemas.microsoft.com/office/drawing/2015/06/chart">
            <c:ext xmlns:c16="http://schemas.microsoft.com/office/drawing/2014/chart" uri="{C3380CC4-5D6E-409C-BE32-E72D297353CC}">
              <c16:uniqueId val="{0000000A-A213-4692-BC36-8C0285D46F0B}"/>
            </c:ext>
          </c:extLst>
        </c:ser>
        <c:ser>
          <c:idx val="11"/>
          <c:order val="11"/>
          <c:tx>
            <c:v>at 10000 psi</c:v>
          </c:tx>
          <c:spPr>
            <a:ln w="28575">
              <a:noFill/>
            </a:ln>
          </c:spPr>
          <c:xVal>
            <c:numRef>
              <c:f>'at 10000'!$A$1:$A$66</c:f>
              <c:numCache>
                <c:formatCode>General</c:formatCode>
                <c:ptCount val="66"/>
                <c:pt idx="0">
                  <c:v>2.2076000000000002</c:v>
                </c:pt>
                <c:pt idx="1">
                  <c:v>2.4234200000000001</c:v>
                </c:pt>
                <c:pt idx="2">
                  <c:v>2.6603300000000032</c:v>
                </c:pt>
                <c:pt idx="3">
                  <c:v>2.92042</c:v>
                </c:pt>
                <c:pt idx="4">
                  <c:v>3.2059199999999999</c:v>
                </c:pt>
                <c:pt idx="5">
                  <c:v>3.5193399999999997</c:v>
                </c:pt>
                <c:pt idx="6">
                  <c:v>3.8633999999999999</c:v>
                </c:pt>
                <c:pt idx="7">
                  <c:v>4.2411000000000003</c:v>
                </c:pt>
                <c:pt idx="8">
                  <c:v>4.6557199999999943</c:v>
                </c:pt>
                <c:pt idx="9">
                  <c:v>5.1108699999999985</c:v>
                </c:pt>
                <c:pt idx="10">
                  <c:v>5.610519999999994</c:v>
                </c:pt>
                <c:pt idx="11">
                  <c:v>6.1590199999999955</c:v>
                </c:pt>
                <c:pt idx="12">
                  <c:v>6.7611400000000001</c:v>
                </c:pt>
                <c:pt idx="13">
                  <c:v>7.4221199999999943</c:v>
                </c:pt>
                <c:pt idx="14">
                  <c:v>8.1477299999999993</c:v>
                </c:pt>
                <c:pt idx="15">
                  <c:v>8.9442699999999995</c:v>
                </c:pt>
                <c:pt idx="16">
                  <c:v>9.8186900000000001</c:v>
                </c:pt>
                <c:pt idx="17">
                  <c:v>10.778600000000001</c:v>
                </c:pt>
                <c:pt idx="18">
                  <c:v>11.8323</c:v>
                </c:pt>
                <c:pt idx="19">
                  <c:v>12.989100000000002</c:v>
                </c:pt>
                <c:pt idx="20">
                  <c:v>14.258900000000001</c:v>
                </c:pt>
                <c:pt idx="21">
                  <c:v>15.652900000000002</c:v>
                </c:pt>
                <c:pt idx="22">
                  <c:v>17.183199999999989</c:v>
                </c:pt>
                <c:pt idx="23">
                  <c:v>18.863</c:v>
                </c:pt>
                <c:pt idx="24">
                  <c:v>20.707100000000001</c:v>
                </c:pt>
                <c:pt idx="25">
                  <c:v>22.7315</c:v>
                </c:pt>
                <c:pt idx="26">
                  <c:v>24.953800000000001</c:v>
                </c:pt>
                <c:pt idx="27">
                  <c:v>27.3934</c:v>
                </c:pt>
                <c:pt idx="28">
                  <c:v>30.071400000000001</c:v>
                </c:pt>
                <c:pt idx="29">
                  <c:v>33.011299999999999</c:v>
                </c:pt>
                <c:pt idx="30">
                  <c:v>36.238500000000045</c:v>
                </c:pt>
                <c:pt idx="31">
                  <c:v>39.781300000000002</c:v>
                </c:pt>
                <c:pt idx="32">
                  <c:v>43.670400000000001</c:v>
                </c:pt>
                <c:pt idx="33">
                  <c:v>47.939700000000002</c:v>
                </c:pt>
                <c:pt idx="34">
                  <c:v>52.626400000000011</c:v>
                </c:pt>
                <c:pt idx="35">
                  <c:v>57.771300000000011</c:v>
                </c:pt>
                <c:pt idx="36">
                  <c:v>63.419200000000004</c:v>
                </c:pt>
                <c:pt idx="37">
                  <c:v>69.619200000000006</c:v>
                </c:pt>
                <c:pt idx="38">
                  <c:v>76.425299999999993</c:v>
                </c:pt>
                <c:pt idx="39">
                  <c:v>83.896900000000002</c:v>
                </c:pt>
                <c:pt idx="40">
                  <c:v>92.098799999999983</c:v>
                </c:pt>
                <c:pt idx="41">
                  <c:v>101.10299999999998</c:v>
                </c:pt>
                <c:pt idx="42">
                  <c:v>110.98699999999999</c:v>
                </c:pt>
                <c:pt idx="43">
                  <c:v>121.837</c:v>
                </c:pt>
                <c:pt idx="44">
                  <c:v>133.74799999999999</c:v>
                </c:pt>
                <c:pt idx="45">
                  <c:v>146.82400000000001</c:v>
                </c:pt>
                <c:pt idx="46">
                  <c:v>161.17699999999999</c:v>
                </c:pt>
                <c:pt idx="47">
                  <c:v>176.935</c:v>
                </c:pt>
                <c:pt idx="48">
                  <c:v>194.232</c:v>
                </c:pt>
                <c:pt idx="49">
                  <c:v>213.221</c:v>
                </c:pt>
                <c:pt idx="50">
                  <c:v>234.066</c:v>
                </c:pt>
                <c:pt idx="51">
                  <c:v>256.94799999999969</c:v>
                </c:pt>
                <c:pt idx="52">
                  <c:v>282.06799999999993</c:v>
                </c:pt>
                <c:pt idx="53">
                  <c:v>309.6440000000004</c:v>
                </c:pt>
                <c:pt idx="54">
                  <c:v>339.91599999999954</c:v>
                </c:pt>
                <c:pt idx="55">
                  <c:v>373.14699999999999</c:v>
                </c:pt>
                <c:pt idx="56">
                  <c:v>409.62599999999969</c:v>
                </c:pt>
                <c:pt idx="57">
                  <c:v>449.67200000000008</c:v>
                </c:pt>
                <c:pt idx="58">
                  <c:v>493.63299999999964</c:v>
                </c:pt>
                <c:pt idx="59">
                  <c:v>541.89199999999948</c:v>
                </c:pt>
                <c:pt idx="60">
                  <c:v>594.86899999999946</c:v>
                </c:pt>
                <c:pt idx="61">
                  <c:v>653.02499999999998</c:v>
                </c:pt>
                <c:pt idx="62">
                  <c:v>716.86599999999919</c:v>
                </c:pt>
                <c:pt idx="63">
                  <c:v>786.94899999999996</c:v>
                </c:pt>
                <c:pt idx="64">
                  <c:v>863.88300000000004</c:v>
                </c:pt>
                <c:pt idx="65">
                  <c:v>948.33799999999906</c:v>
                </c:pt>
              </c:numCache>
            </c:numRef>
          </c:xVal>
          <c:yVal>
            <c:numRef>
              <c:f>'at 10000'!$B$1:$B$66</c:f>
              <c:numCache>
                <c:formatCode>General</c:formatCode>
                <c:ptCount val="66"/>
                <c:pt idx="0">
                  <c:v>2.1867400000000026E-3</c:v>
                </c:pt>
                <c:pt idx="1">
                  <c:v>6.7486000000000108E-3</c:v>
                </c:pt>
                <c:pt idx="2">
                  <c:v>1.0407300000000001E-2</c:v>
                </c:pt>
                <c:pt idx="3">
                  <c:v>1.1539799999999999E-2</c:v>
                </c:pt>
                <c:pt idx="4">
                  <c:v>1.0856899999999999E-2</c:v>
                </c:pt>
                <c:pt idx="5">
                  <c:v>1.0522000000000005E-2</c:v>
                </c:pt>
                <c:pt idx="6">
                  <c:v>1.2297899999999999E-2</c:v>
                </c:pt>
                <c:pt idx="7">
                  <c:v>1.6649700000000003E-2</c:v>
                </c:pt>
                <c:pt idx="8">
                  <c:v>2.2348300000000012E-2</c:v>
                </c:pt>
                <c:pt idx="9">
                  <c:v>2.6846000000000012E-2</c:v>
                </c:pt>
                <c:pt idx="10">
                  <c:v>2.7964699999999988E-2</c:v>
                </c:pt>
                <c:pt idx="11">
                  <c:v>2.5567699999999988E-2</c:v>
                </c:pt>
                <c:pt idx="12">
                  <c:v>2.1735700000000028E-2</c:v>
                </c:pt>
                <c:pt idx="13">
                  <c:v>1.932540000000002E-2</c:v>
                </c:pt>
                <c:pt idx="14">
                  <c:v>2.0240700000000011E-2</c:v>
                </c:pt>
                <c:pt idx="15">
                  <c:v>2.4883900000000039E-2</c:v>
                </c:pt>
                <c:pt idx="16">
                  <c:v>3.2580699999999997E-2</c:v>
                </c:pt>
                <c:pt idx="17">
                  <c:v>4.13385E-2</c:v>
                </c:pt>
                <c:pt idx="18">
                  <c:v>4.7077399999999998E-2</c:v>
                </c:pt>
                <c:pt idx="19">
                  <c:v>4.589280000000006E-2</c:v>
                </c:pt>
                <c:pt idx="20">
                  <c:v>3.9895900000000012E-2</c:v>
                </c:pt>
                <c:pt idx="21">
                  <c:v>3.8476499999999997E-2</c:v>
                </c:pt>
                <c:pt idx="22">
                  <c:v>4.9532400000000067E-2</c:v>
                </c:pt>
                <c:pt idx="23">
                  <c:v>7.113700000000002E-2</c:v>
                </c:pt>
                <c:pt idx="24">
                  <c:v>8.7638200000000041E-2</c:v>
                </c:pt>
                <c:pt idx="25">
                  <c:v>8.5229600000000003E-2</c:v>
                </c:pt>
                <c:pt idx="26">
                  <c:v>7.5609099999999999E-2</c:v>
                </c:pt>
                <c:pt idx="27">
                  <c:v>8.0293300000000026E-2</c:v>
                </c:pt>
                <c:pt idx="28">
                  <c:v>0.10358600000000008</c:v>
                </c:pt>
                <c:pt idx="29">
                  <c:v>0.13276499999999999</c:v>
                </c:pt>
                <c:pt idx="30">
                  <c:v>0.15287400000000001</c:v>
                </c:pt>
                <c:pt idx="31">
                  <c:v>0.16552800000000001</c:v>
                </c:pt>
                <c:pt idx="32">
                  <c:v>0.18257699999999999</c:v>
                </c:pt>
                <c:pt idx="33">
                  <c:v>0.20322200000000001</c:v>
                </c:pt>
                <c:pt idx="34">
                  <c:v>0.225857</c:v>
                </c:pt>
                <c:pt idx="35">
                  <c:v>0.25854100000000002</c:v>
                </c:pt>
                <c:pt idx="36">
                  <c:v>0.30238400000000065</c:v>
                </c:pt>
                <c:pt idx="37">
                  <c:v>0.34692100000000031</c:v>
                </c:pt>
                <c:pt idx="38">
                  <c:v>0.39238500000000065</c:v>
                </c:pt>
                <c:pt idx="39">
                  <c:v>0.46158400000000038</c:v>
                </c:pt>
                <c:pt idx="40">
                  <c:v>0.55203500000000005</c:v>
                </c:pt>
                <c:pt idx="41">
                  <c:v>0.62211899999999998</c:v>
                </c:pt>
                <c:pt idx="42">
                  <c:v>0.67708600000000063</c:v>
                </c:pt>
                <c:pt idx="43">
                  <c:v>0.764266</c:v>
                </c:pt>
                <c:pt idx="44">
                  <c:v>0.91281500000000004</c:v>
                </c:pt>
                <c:pt idx="45">
                  <c:v>1.1414</c:v>
                </c:pt>
                <c:pt idx="46">
                  <c:v>1.4041199999999998</c:v>
                </c:pt>
                <c:pt idx="47">
                  <c:v>1.59744</c:v>
                </c:pt>
                <c:pt idx="48">
                  <c:v>1.7168899999999998</c:v>
                </c:pt>
                <c:pt idx="49">
                  <c:v>1.8771100000000001</c:v>
                </c:pt>
                <c:pt idx="50">
                  <c:v>2.1049000000000002</c:v>
                </c:pt>
                <c:pt idx="51">
                  <c:v>2.2757399999999999</c:v>
                </c:pt>
                <c:pt idx="52">
                  <c:v>2.3862099999999975</c:v>
                </c:pt>
                <c:pt idx="53">
                  <c:v>2.45953</c:v>
                </c:pt>
                <c:pt idx="54">
                  <c:v>2.4316399999999971</c:v>
                </c:pt>
                <c:pt idx="55">
                  <c:v>2.716659999999997</c:v>
                </c:pt>
                <c:pt idx="56">
                  <c:v>4.0677599999999945</c:v>
                </c:pt>
                <c:pt idx="57">
                  <c:v>6.4712500000000066</c:v>
                </c:pt>
                <c:pt idx="58">
                  <c:v>8.4648700000000012</c:v>
                </c:pt>
                <c:pt idx="59">
                  <c:v>9.3646100000000008</c:v>
                </c:pt>
                <c:pt idx="60">
                  <c:v>10.2302</c:v>
                </c:pt>
                <c:pt idx="61">
                  <c:v>10.5831</c:v>
                </c:pt>
                <c:pt idx="62">
                  <c:v>8.8136100000000006</c:v>
                </c:pt>
                <c:pt idx="63">
                  <c:v>6.5101699999999996</c:v>
                </c:pt>
                <c:pt idx="64">
                  <c:v>4.4237099999999998</c:v>
                </c:pt>
                <c:pt idx="65">
                  <c:v>1.5376799999999986</c:v>
                </c:pt>
              </c:numCache>
            </c:numRef>
          </c:yVal>
          <c:smooth val="0"/>
          <c:extLst xmlns:c16r2="http://schemas.microsoft.com/office/drawing/2015/06/chart">
            <c:ext xmlns:c16="http://schemas.microsoft.com/office/drawing/2014/chart" uri="{C3380CC4-5D6E-409C-BE32-E72D297353CC}">
              <c16:uniqueId val="{0000000B-A213-4692-BC36-8C0285D46F0B}"/>
            </c:ext>
          </c:extLst>
        </c:ser>
        <c:ser>
          <c:idx val="12"/>
          <c:order val="12"/>
          <c:tx>
            <c:v>at 12000 psi</c:v>
          </c:tx>
          <c:spPr>
            <a:ln w="28575">
              <a:noFill/>
            </a:ln>
          </c:spPr>
          <c:xVal>
            <c:numRef>
              <c:f>'at 12000'!$A$1:$A$84</c:f>
              <c:numCache>
                <c:formatCode>General</c:formatCode>
                <c:ptCount val="84"/>
                <c:pt idx="0">
                  <c:v>0.49634700000000032</c:v>
                </c:pt>
                <c:pt idx="1">
                  <c:v>0.54487200000000002</c:v>
                </c:pt>
                <c:pt idx="2">
                  <c:v>0.59814000000000001</c:v>
                </c:pt>
                <c:pt idx="3">
                  <c:v>0.65661499999999995</c:v>
                </c:pt>
                <c:pt idx="4">
                  <c:v>0.72080699999999998</c:v>
                </c:pt>
                <c:pt idx="5">
                  <c:v>0.79127499999999951</c:v>
                </c:pt>
                <c:pt idx="6">
                  <c:v>0.86863200000000063</c:v>
                </c:pt>
                <c:pt idx="7">
                  <c:v>0.95355199999999996</c:v>
                </c:pt>
                <c:pt idx="8">
                  <c:v>1.04677</c:v>
                </c:pt>
                <c:pt idx="9">
                  <c:v>1.1491100000000001</c:v>
                </c:pt>
                <c:pt idx="10">
                  <c:v>1.26145</c:v>
                </c:pt>
                <c:pt idx="11">
                  <c:v>1.3847700000000001</c:v>
                </c:pt>
                <c:pt idx="12">
                  <c:v>1.5201499999999999</c:v>
                </c:pt>
                <c:pt idx="13">
                  <c:v>1.66876</c:v>
                </c:pt>
                <c:pt idx="14">
                  <c:v>1.8318999999999988</c:v>
                </c:pt>
                <c:pt idx="15">
                  <c:v>2.0109999999999997</c:v>
                </c:pt>
                <c:pt idx="16">
                  <c:v>2.2076000000000002</c:v>
                </c:pt>
                <c:pt idx="17">
                  <c:v>2.4234200000000001</c:v>
                </c:pt>
                <c:pt idx="18">
                  <c:v>2.6603300000000032</c:v>
                </c:pt>
                <c:pt idx="19">
                  <c:v>2.92042</c:v>
                </c:pt>
                <c:pt idx="20">
                  <c:v>3.2059199999999999</c:v>
                </c:pt>
                <c:pt idx="21">
                  <c:v>3.5193399999999997</c:v>
                </c:pt>
                <c:pt idx="22">
                  <c:v>3.8633999999999999</c:v>
                </c:pt>
                <c:pt idx="23">
                  <c:v>4.2411000000000003</c:v>
                </c:pt>
                <c:pt idx="24">
                  <c:v>4.6557199999999943</c:v>
                </c:pt>
                <c:pt idx="25">
                  <c:v>5.1108699999999985</c:v>
                </c:pt>
                <c:pt idx="26">
                  <c:v>5.610519999999994</c:v>
                </c:pt>
                <c:pt idx="27">
                  <c:v>6.1590199999999955</c:v>
                </c:pt>
                <c:pt idx="28">
                  <c:v>6.7611400000000001</c:v>
                </c:pt>
                <c:pt idx="29">
                  <c:v>7.4221199999999943</c:v>
                </c:pt>
                <c:pt idx="30">
                  <c:v>8.1477299999999993</c:v>
                </c:pt>
                <c:pt idx="31">
                  <c:v>8.9442699999999995</c:v>
                </c:pt>
                <c:pt idx="32">
                  <c:v>9.8186900000000001</c:v>
                </c:pt>
                <c:pt idx="33">
                  <c:v>10.778600000000001</c:v>
                </c:pt>
                <c:pt idx="34">
                  <c:v>11.8323</c:v>
                </c:pt>
                <c:pt idx="35">
                  <c:v>12.989100000000002</c:v>
                </c:pt>
                <c:pt idx="36">
                  <c:v>14.258900000000001</c:v>
                </c:pt>
                <c:pt idx="37">
                  <c:v>15.652900000000002</c:v>
                </c:pt>
                <c:pt idx="38">
                  <c:v>17.183199999999989</c:v>
                </c:pt>
                <c:pt idx="39">
                  <c:v>18.863</c:v>
                </c:pt>
                <c:pt idx="40">
                  <c:v>20.707100000000001</c:v>
                </c:pt>
                <c:pt idx="41">
                  <c:v>22.7315</c:v>
                </c:pt>
                <c:pt idx="42">
                  <c:v>24.953800000000001</c:v>
                </c:pt>
                <c:pt idx="43">
                  <c:v>27.3934</c:v>
                </c:pt>
                <c:pt idx="44">
                  <c:v>30.071400000000001</c:v>
                </c:pt>
                <c:pt idx="45">
                  <c:v>33.011299999999999</c:v>
                </c:pt>
                <c:pt idx="46">
                  <c:v>36.238500000000045</c:v>
                </c:pt>
                <c:pt idx="47">
                  <c:v>39.781300000000002</c:v>
                </c:pt>
                <c:pt idx="48">
                  <c:v>43.670400000000001</c:v>
                </c:pt>
                <c:pt idx="49">
                  <c:v>47.939700000000002</c:v>
                </c:pt>
                <c:pt idx="50">
                  <c:v>52.626400000000011</c:v>
                </c:pt>
                <c:pt idx="51">
                  <c:v>57.771300000000011</c:v>
                </c:pt>
                <c:pt idx="52">
                  <c:v>63.419200000000004</c:v>
                </c:pt>
                <c:pt idx="53">
                  <c:v>69.619200000000006</c:v>
                </c:pt>
                <c:pt idx="54">
                  <c:v>76.425299999999993</c:v>
                </c:pt>
                <c:pt idx="55">
                  <c:v>83.896900000000002</c:v>
                </c:pt>
                <c:pt idx="56">
                  <c:v>92.098799999999983</c:v>
                </c:pt>
                <c:pt idx="57">
                  <c:v>101.10299999999998</c:v>
                </c:pt>
                <c:pt idx="58">
                  <c:v>110.98699999999999</c:v>
                </c:pt>
                <c:pt idx="59">
                  <c:v>121.837</c:v>
                </c:pt>
                <c:pt idx="60">
                  <c:v>133.74799999999999</c:v>
                </c:pt>
                <c:pt idx="61">
                  <c:v>146.82400000000001</c:v>
                </c:pt>
                <c:pt idx="62">
                  <c:v>161.17699999999999</c:v>
                </c:pt>
                <c:pt idx="63">
                  <c:v>176.935</c:v>
                </c:pt>
                <c:pt idx="64">
                  <c:v>194.232</c:v>
                </c:pt>
                <c:pt idx="65">
                  <c:v>213.221</c:v>
                </c:pt>
                <c:pt idx="66">
                  <c:v>234.066</c:v>
                </c:pt>
                <c:pt idx="67">
                  <c:v>256.94799999999969</c:v>
                </c:pt>
                <c:pt idx="68">
                  <c:v>282.06799999999993</c:v>
                </c:pt>
                <c:pt idx="69">
                  <c:v>309.6440000000004</c:v>
                </c:pt>
                <c:pt idx="70">
                  <c:v>339.91599999999954</c:v>
                </c:pt>
                <c:pt idx="71">
                  <c:v>373.14699999999999</c:v>
                </c:pt>
                <c:pt idx="72">
                  <c:v>409.62599999999969</c:v>
                </c:pt>
                <c:pt idx="73">
                  <c:v>449.67200000000008</c:v>
                </c:pt>
                <c:pt idx="74">
                  <c:v>493.63299999999964</c:v>
                </c:pt>
                <c:pt idx="75">
                  <c:v>541.89199999999948</c:v>
                </c:pt>
                <c:pt idx="76">
                  <c:v>594.86899999999946</c:v>
                </c:pt>
                <c:pt idx="77">
                  <c:v>653.02499999999998</c:v>
                </c:pt>
                <c:pt idx="78">
                  <c:v>716.86599999999919</c:v>
                </c:pt>
                <c:pt idx="79">
                  <c:v>786.94899999999996</c:v>
                </c:pt>
                <c:pt idx="80">
                  <c:v>863.88300000000004</c:v>
                </c:pt>
                <c:pt idx="81">
                  <c:v>948.33799999999906</c:v>
                </c:pt>
                <c:pt idx="82">
                  <c:v>1041.05</c:v>
                </c:pt>
                <c:pt idx="83">
                  <c:v>1142.83</c:v>
                </c:pt>
              </c:numCache>
            </c:numRef>
          </c:xVal>
          <c:yVal>
            <c:numRef>
              <c:f>'at 12000'!$B$1:$B$84</c:f>
              <c:numCache>
                <c:formatCode>General</c:formatCode>
                <c:ptCount val="84"/>
                <c:pt idx="0">
                  <c:v>4.5624000000000001E-4</c:v>
                </c:pt>
                <c:pt idx="1">
                  <c:v>6.1031700000000024E-3</c:v>
                </c:pt>
                <c:pt idx="2">
                  <c:v>1.8481600000000001E-2</c:v>
                </c:pt>
                <c:pt idx="3">
                  <c:v>2.9905000000000001E-2</c:v>
                </c:pt>
                <c:pt idx="4">
                  <c:v>3.9026999999999999E-2</c:v>
                </c:pt>
                <c:pt idx="5">
                  <c:v>4.5668799999999996E-2</c:v>
                </c:pt>
                <c:pt idx="6">
                  <c:v>4.9548000000000002E-2</c:v>
                </c:pt>
                <c:pt idx="7">
                  <c:v>5.0594700000000013E-2</c:v>
                </c:pt>
                <c:pt idx="8">
                  <c:v>4.8932600000000076E-2</c:v>
                </c:pt>
                <c:pt idx="9">
                  <c:v>4.5101299999999997E-2</c:v>
                </c:pt>
                <c:pt idx="10">
                  <c:v>3.9757300000000002E-2</c:v>
                </c:pt>
                <c:pt idx="11">
                  <c:v>3.3615600000000002E-2</c:v>
                </c:pt>
                <c:pt idx="12">
                  <c:v>2.7375000000000038E-2</c:v>
                </c:pt>
                <c:pt idx="13">
                  <c:v>2.1659899999999999E-2</c:v>
                </c:pt>
                <c:pt idx="14">
                  <c:v>1.6957200000000002E-2</c:v>
                </c:pt>
                <c:pt idx="15">
                  <c:v>1.3582500000000022E-2</c:v>
                </c:pt>
                <c:pt idx="16">
                  <c:v>1.1667000000000012E-2</c:v>
                </c:pt>
                <c:pt idx="17">
                  <c:v>1.1186400000000015E-2</c:v>
                </c:pt>
                <c:pt idx="18">
                  <c:v>1.2029700000000001E-2</c:v>
                </c:pt>
                <c:pt idx="19">
                  <c:v>1.4020599999999999E-2</c:v>
                </c:pt>
                <c:pt idx="20">
                  <c:v>1.69336E-2</c:v>
                </c:pt>
                <c:pt idx="21">
                  <c:v>2.0494000000000002E-2</c:v>
                </c:pt>
                <c:pt idx="22">
                  <c:v>2.4407700000000011E-2</c:v>
                </c:pt>
                <c:pt idx="23">
                  <c:v>2.83956E-2</c:v>
                </c:pt>
                <c:pt idx="24">
                  <c:v>3.2221400000000011E-2</c:v>
                </c:pt>
                <c:pt idx="25">
                  <c:v>3.57267E-2</c:v>
                </c:pt>
                <c:pt idx="26">
                  <c:v>3.8843900000000042E-2</c:v>
                </c:pt>
                <c:pt idx="27">
                  <c:v>4.16119E-2</c:v>
                </c:pt>
                <c:pt idx="28">
                  <c:v>4.4154199999999998E-2</c:v>
                </c:pt>
                <c:pt idx="29">
                  <c:v>4.6641699999999967E-2</c:v>
                </c:pt>
                <c:pt idx="30">
                  <c:v>4.9274600000000002E-2</c:v>
                </c:pt>
                <c:pt idx="31">
                  <c:v>5.2247099999999998E-2</c:v>
                </c:pt>
                <c:pt idx="32">
                  <c:v>5.5734700000000061E-2</c:v>
                </c:pt>
                <c:pt idx="33">
                  <c:v>5.9889100000000001E-2</c:v>
                </c:pt>
                <c:pt idx="34">
                  <c:v>6.4855399999999994E-2</c:v>
                </c:pt>
                <c:pt idx="35">
                  <c:v>7.08231E-2</c:v>
                </c:pt>
                <c:pt idx="36">
                  <c:v>7.8063700000000014E-2</c:v>
                </c:pt>
                <c:pt idx="37">
                  <c:v>8.6850100000000027E-2</c:v>
                </c:pt>
                <c:pt idx="38">
                  <c:v>9.7122E-2</c:v>
                </c:pt>
                <c:pt idx="39">
                  <c:v>0.10823600000000017</c:v>
                </c:pt>
                <c:pt idx="40">
                  <c:v>0.11916700000000002</c:v>
                </c:pt>
                <c:pt idx="41">
                  <c:v>0.12950300000000001</c:v>
                </c:pt>
                <c:pt idx="42">
                  <c:v>0.14061000000000001</c:v>
                </c:pt>
                <c:pt idx="43">
                  <c:v>0.15520500000000026</c:v>
                </c:pt>
                <c:pt idx="44">
                  <c:v>0.17540300000000017</c:v>
                </c:pt>
                <c:pt idx="45">
                  <c:v>0.20086999999999999</c:v>
                </c:pt>
                <c:pt idx="46">
                  <c:v>0.22905500000000001</c:v>
                </c:pt>
                <c:pt idx="47">
                  <c:v>0.25776700000000002</c:v>
                </c:pt>
                <c:pt idx="48">
                  <c:v>0.28740900000000008</c:v>
                </c:pt>
                <c:pt idx="49">
                  <c:v>0.32071200000000033</c:v>
                </c:pt>
                <c:pt idx="50">
                  <c:v>0.35995400000000033</c:v>
                </c:pt>
                <c:pt idx="51">
                  <c:v>0.40472400000000008</c:v>
                </c:pt>
                <c:pt idx="52">
                  <c:v>0.45472900000000011</c:v>
                </c:pt>
                <c:pt idx="53">
                  <c:v>0.5147129999999992</c:v>
                </c:pt>
                <c:pt idx="54">
                  <c:v>0.59289999999999998</c:v>
                </c:pt>
                <c:pt idx="55">
                  <c:v>0.69292100000000079</c:v>
                </c:pt>
                <c:pt idx="56">
                  <c:v>0.80741299999999916</c:v>
                </c:pt>
                <c:pt idx="57">
                  <c:v>0.921234</c:v>
                </c:pt>
                <c:pt idx="58">
                  <c:v>1.0274199999999998</c:v>
                </c:pt>
                <c:pt idx="59">
                  <c:v>1.14317</c:v>
                </c:pt>
                <c:pt idx="60">
                  <c:v>1.30115</c:v>
                </c:pt>
                <c:pt idx="61">
                  <c:v>1.5194099999999986</c:v>
                </c:pt>
                <c:pt idx="62">
                  <c:v>1.7859499999999986</c:v>
                </c:pt>
                <c:pt idx="63">
                  <c:v>2.0711599999999977</c:v>
                </c:pt>
                <c:pt idx="64">
                  <c:v>2.3424599999999964</c:v>
                </c:pt>
                <c:pt idx="65">
                  <c:v>2.5577200000000002</c:v>
                </c:pt>
                <c:pt idx="66">
                  <c:v>2.6539799999999998</c:v>
                </c:pt>
                <c:pt idx="67">
                  <c:v>2.5859299999999998</c:v>
                </c:pt>
                <c:pt idx="68">
                  <c:v>2.4082300000000001</c:v>
                </c:pt>
                <c:pt idx="69">
                  <c:v>2.29921</c:v>
                </c:pt>
                <c:pt idx="70">
                  <c:v>2.4881000000000002</c:v>
                </c:pt>
                <c:pt idx="71">
                  <c:v>3.1565799999999977</c:v>
                </c:pt>
                <c:pt idx="72">
                  <c:v>4.3347999999999995</c:v>
                </c:pt>
                <c:pt idx="73">
                  <c:v>5.8135599999999945</c:v>
                </c:pt>
                <c:pt idx="74">
                  <c:v>7.2197600000000053</c:v>
                </c:pt>
                <c:pt idx="75">
                  <c:v>8.2291699999999999</c:v>
                </c:pt>
                <c:pt idx="76">
                  <c:v>8.6655000000000122</c:v>
                </c:pt>
                <c:pt idx="77">
                  <c:v>8.4115200000000012</c:v>
                </c:pt>
                <c:pt idx="78">
                  <c:v>7.4093200000000063</c:v>
                </c:pt>
                <c:pt idx="79">
                  <c:v>5.8009399999999944</c:v>
                </c:pt>
                <c:pt idx="80">
                  <c:v>3.8747999999999987</c:v>
                </c:pt>
                <c:pt idx="81">
                  <c:v>1.9736400000000001</c:v>
                </c:pt>
                <c:pt idx="82">
                  <c:v>0.53879200000000005</c:v>
                </c:pt>
                <c:pt idx="83">
                  <c:v>3.5282700000000014E-2</c:v>
                </c:pt>
              </c:numCache>
            </c:numRef>
          </c:yVal>
          <c:smooth val="0"/>
          <c:extLst xmlns:c16r2="http://schemas.microsoft.com/office/drawing/2015/06/chart">
            <c:ext xmlns:c16="http://schemas.microsoft.com/office/drawing/2014/chart" uri="{C3380CC4-5D6E-409C-BE32-E72D297353CC}">
              <c16:uniqueId val="{0000000C-A213-4692-BC36-8C0285D46F0B}"/>
            </c:ext>
          </c:extLst>
        </c:ser>
        <c:ser>
          <c:idx val="13"/>
          <c:order val="13"/>
          <c:tx>
            <c:v>at 14000 psi</c:v>
          </c:tx>
          <c:spPr>
            <a:ln w="28575">
              <a:noFill/>
            </a:ln>
          </c:spPr>
          <c:xVal>
            <c:numRef>
              <c:f>'at 14000'!$A$1:$A$87</c:f>
              <c:numCache>
                <c:formatCode>General</c:formatCode>
                <c:ptCount val="87"/>
                <c:pt idx="0">
                  <c:v>0.37519800000000031</c:v>
                </c:pt>
                <c:pt idx="1">
                  <c:v>0.41187800000000047</c:v>
                </c:pt>
                <c:pt idx="2">
                  <c:v>0.45214500000000002</c:v>
                </c:pt>
                <c:pt idx="3">
                  <c:v>0.49634700000000032</c:v>
                </c:pt>
                <c:pt idx="4">
                  <c:v>0.54487200000000002</c:v>
                </c:pt>
                <c:pt idx="5">
                  <c:v>0.59814000000000001</c:v>
                </c:pt>
                <c:pt idx="6">
                  <c:v>0.65661499999999995</c:v>
                </c:pt>
                <c:pt idx="7">
                  <c:v>0.72080699999999998</c:v>
                </c:pt>
                <c:pt idx="8">
                  <c:v>0.79127499999999951</c:v>
                </c:pt>
                <c:pt idx="9">
                  <c:v>0.86863200000000063</c:v>
                </c:pt>
                <c:pt idx="10">
                  <c:v>0.95355199999999996</c:v>
                </c:pt>
                <c:pt idx="11">
                  <c:v>1.04677</c:v>
                </c:pt>
                <c:pt idx="12">
                  <c:v>1.1491100000000001</c:v>
                </c:pt>
                <c:pt idx="13">
                  <c:v>1.26145</c:v>
                </c:pt>
                <c:pt idx="14">
                  <c:v>1.3847700000000001</c:v>
                </c:pt>
                <c:pt idx="15">
                  <c:v>1.5201499999999999</c:v>
                </c:pt>
                <c:pt idx="16">
                  <c:v>1.66876</c:v>
                </c:pt>
                <c:pt idx="17">
                  <c:v>1.8318999999999988</c:v>
                </c:pt>
                <c:pt idx="18">
                  <c:v>2.0109999999999997</c:v>
                </c:pt>
                <c:pt idx="19">
                  <c:v>2.2076000000000002</c:v>
                </c:pt>
                <c:pt idx="20">
                  <c:v>2.4234200000000001</c:v>
                </c:pt>
                <c:pt idx="21">
                  <c:v>2.6603300000000032</c:v>
                </c:pt>
                <c:pt idx="22">
                  <c:v>2.92042</c:v>
                </c:pt>
                <c:pt idx="23">
                  <c:v>3.2059199999999999</c:v>
                </c:pt>
                <c:pt idx="24">
                  <c:v>3.5193399999999997</c:v>
                </c:pt>
                <c:pt idx="25">
                  <c:v>3.8633999999999999</c:v>
                </c:pt>
                <c:pt idx="26">
                  <c:v>4.2411000000000003</c:v>
                </c:pt>
                <c:pt idx="27">
                  <c:v>4.6557199999999943</c:v>
                </c:pt>
                <c:pt idx="28">
                  <c:v>5.1108699999999985</c:v>
                </c:pt>
                <c:pt idx="29">
                  <c:v>5.610519999999994</c:v>
                </c:pt>
                <c:pt idx="30">
                  <c:v>6.1590199999999955</c:v>
                </c:pt>
                <c:pt idx="31">
                  <c:v>6.7611400000000001</c:v>
                </c:pt>
                <c:pt idx="32">
                  <c:v>7.4221199999999943</c:v>
                </c:pt>
                <c:pt idx="33">
                  <c:v>8.1477299999999993</c:v>
                </c:pt>
                <c:pt idx="34">
                  <c:v>8.9442699999999995</c:v>
                </c:pt>
                <c:pt idx="35">
                  <c:v>9.8186900000000001</c:v>
                </c:pt>
                <c:pt idx="36">
                  <c:v>10.778600000000001</c:v>
                </c:pt>
                <c:pt idx="37">
                  <c:v>11.8323</c:v>
                </c:pt>
                <c:pt idx="38">
                  <c:v>12.989100000000002</c:v>
                </c:pt>
                <c:pt idx="39">
                  <c:v>14.258900000000001</c:v>
                </c:pt>
                <c:pt idx="40">
                  <c:v>15.652900000000002</c:v>
                </c:pt>
                <c:pt idx="41">
                  <c:v>17.183199999999989</c:v>
                </c:pt>
                <c:pt idx="42">
                  <c:v>18.863</c:v>
                </c:pt>
                <c:pt idx="43">
                  <c:v>20.707100000000001</c:v>
                </c:pt>
                <c:pt idx="44">
                  <c:v>22.7315</c:v>
                </c:pt>
                <c:pt idx="45">
                  <c:v>24.953800000000001</c:v>
                </c:pt>
                <c:pt idx="46">
                  <c:v>27.3934</c:v>
                </c:pt>
                <c:pt idx="47">
                  <c:v>30.071400000000001</c:v>
                </c:pt>
                <c:pt idx="48">
                  <c:v>33.011299999999999</c:v>
                </c:pt>
                <c:pt idx="49">
                  <c:v>36.238500000000045</c:v>
                </c:pt>
                <c:pt idx="50">
                  <c:v>39.781300000000002</c:v>
                </c:pt>
                <c:pt idx="51">
                  <c:v>43.670400000000001</c:v>
                </c:pt>
                <c:pt idx="52">
                  <c:v>47.939700000000002</c:v>
                </c:pt>
                <c:pt idx="53">
                  <c:v>52.626400000000011</c:v>
                </c:pt>
                <c:pt idx="54">
                  <c:v>57.771300000000011</c:v>
                </c:pt>
                <c:pt idx="55">
                  <c:v>63.419200000000004</c:v>
                </c:pt>
                <c:pt idx="56">
                  <c:v>69.619200000000006</c:v>
                </c:pt>
                <c:pt idx="57">
                  <c:v>76.425299999999993</c:v>
                </c:pt>
                <c:pt idx="58">
                  <c:v>83.896900000000002</c:v>
                </c:pt>
                <c:pt idx="59">
                  <c:v>92.098799999999983</c:v>
                </c:pt>
                <c:pt idx="60">
                  <c:v>101.10299999999998</c:v>
                </c:pt>
                <c:pt idx="61">
                  <c:v>110.98699999999999</c:v>
                </c:pt>
                <c:pt idx="62">
                  <c:v>121.837</c:v>
                </c:pt>
                <c:pt idx="63">
                  <c:v>133.74799999999999</c:v>
                </c:pt>
                <c:pt idx="64">
                  <c:v>146.82400000000001</c:v>
                </c:pt>
                <c:pt idx="65">
                  <c:v>161.17699999999999</c:v>
                </c:pt>
                <c:pt idx="66">
                  <c:v>176.935</c:v>
                </c:pt>
                <c:pt idx="67">
                  <c:v>194.232</c:v>
                </c:pt>
                <c:pt idx="68">
                  <c:v>213.221</c:v>
                </c:pt>
                <c:pt idx="69">
                  <c:v>234.066</c:v>
                </c:pt>
                <c:pt idx="70">
                  <c:v>256.94799999999969</c:v>
                </c:pt>
                <c:pt idx="71">
                  <c:v>282.06799999999993</c:v>
                </c:pt>
                <c:pt idx="72">
                  <c:v>309.6440000000004</c:v>
                </c:pt>
                <c:pt idx="73">
                  <c:v>339.91599999999954</c:v>
                </c:pt>
                <c:pt idx="74">
                  <c:v>373.14699999999999</c:v>
                </c:pt>
                <c:pt idx="75">
                  <c:v>409.62599999999969</c:v>
                </c:pt>
                <c:pt idx="76">
                  <c:v>449.67200000000008</c:v>
                </c:pt>
                <c:pt idx="77">
                  <c:v>493.63299999999964</c:v>
                </c:pt>
                <c:pt idx="78">
                  <c:v>541.89199999999948</c:v>
                </c:pt>
                <c:pt idx="79">
                  <c:v>594.86899999999946</c:v>
                </c:pt>
                <c:pt idx="80">
                  <c:v>653.02499999999998</c:v>
                </c:pt>
                <c:pt idx="81">
                  <c:v>716.86599999999919</c:v>
                </c:pt>
                <c:pt idx="82">
                  <c:v>786.94899999999996</c:v>
                </c:pt>
                <c:pt idx="83">
                  <c:v>863.88300000000004</c:v>
                </c:pt>
                <c:pt idx="84">
                  <c:v>948.33799999999906</c:v>
                </c:pt>
                <c:pt idx="85">
                  <c:v>1041.05</c:v>
                </c:pt>
                <c:pt idx="86">
                  <c:v>1142.83</c:v>
                </c:pt>
              </c:numCache>
            </c:numRef>
          </c:xVal>
          <c:yVal>
            <c:numRef>
              <c:f>'at 14000'!$B$1:$B$87</c:f>
              <c:numCache>
                <c:formatCode>General</c:formatCode>
                <c:ptCount val="87"/>
                <c:pt idx="0">
                  <c:v>7.2095400000000117E-3</c:v>
                </c:pt>
                <c:pt idx="1">
                  <c:v>1.3598300000000001E-2</c:v>
                </c:pt>
                <c:pt idx="2">
                  <c:v>2.2409100000000036E-2</c:v>
                </c:pt>
                <c:pt idx="3">
                  <c:v>3.0032800000000012E-2</c:v>
                </c:pt>
                <c:pt idx="4">
                  <c:v>3.6403200000000045E-2</c:v>
                </c:pt>
                <c:pt idx="5">
                  <c:v>4.1313000000000023E-2</c:v>
                </c:pt>
                <c:pt idx="6">
                  <c:v>4.46357E-2</c:v>
                </c:pt>
                <c:pt idx="7">
                  <c:v>4.6296700000000003E-2</c:v>
                </c:pt>
                <c:pt idx="8">
                  <c:v>4.6327500000000001E-2</c:v>
                </c:pt>
                <c:pt idx="9">
                  <c:v>4.4848000000000013E-2</c:v>
                </c:pt>
                <c:pt idx="10">
                  <c:v>4.209190000000005E-2</c:v>
                </c:pt>
                <c:pt idx="11">
                  <c:v>3.8391399999999999E-2</c:v>
                </c:pt>
                <c:pt idx="12">
                  <c:v>3.4213899999999998E-2</c:v>
                </c:pt>
                <c:pt idx="13">
                  <c:v>3.0006000000000001E-2</c:v>
                </c:pt>
                <c:pt idx="14">
                  <c:v>2.61663E-2</c:v>
                </c:pt>
                <c:pt idx="15">
                  <c:v>2.2999599999999999E-2</c:v>
                </c:pt>
                <c:pt idx="16">
                  <c:v>2.0696800000000001E-2</c:v>
                </c:pt>
                <c:pt idx="17">
                  <c:v>1.9329200000000001E-2</c:v>
                </c:pt>
                <c:pt idx="18">
                  <c:v>1.8855400000000001E-2</c:v>
                </c:pt>
                <c:pt idx="19">
                  <c:v>1.9165999999999999E-2</c:v>
                </c:pt>
                <c:pt idx="20">
                  <c:v>2.0107300000000012E-2</c:v>
                </c:pt>
                <c:pt idx="21">
                  <c:v>2.1539400000000011E-2</c:v>
                </c:pt>
                <c:pt idx="22">
                  <c:v>2.3352499999999971E-2</c:v>
                </c:pt>
                <c:pt idx="23">
                  <c:v>2.5485100000000038E-2</c:v>
                </c:pt>
                <c:pt idx="24">
                  <c:v>2.7907100000000032E-2</c:v>
                </c:pt>
                <c:pt idx="25">
                  <c:v>3.0596999999999999E-2</c:v>
                </c:pt>
                <c:pt idx="26">
                  <c:v>3.35296E-2</c:v>
                </c:pt>
                <c:pt idx="27">
                  <c:v>3.6664900000000042E-2</c:v>
                </c:pt>
                <c:pt idx="28">
                  <c:v>3.9964199999999998E-2</c:v>
                </c:pt>
                <c:pt idx="29">
                  <c:v>4.3401700000000001E-2</c:v>
                </c:pt>
                <c:pt idx="30">
                  <c:v>4.6988799999999997E-2</c:v>
                </c:pt>
                <c:pt idx="31">
                  <c:v>5.0770099999999999E-2</c:v>
                </c:pt>
                <c:pt idx="32">
                  <c:v>5.4812400000000108E-2</c:v>
                </c:pt>
                <c:pt idx="33">
                  <c:v>5.9171899999999986E-2</c:v>
                </c:pt>
                <c:pt idx="34">
                  <c:v>6.3841400000000006E-2</c:v>
                </c:pt>
                <c:pt idx="35">
                  <c:v>6.8777099999999994E-2</c:v>
                </c:pt>
                <c:pt idx="36">
                  <c:v>7.3946999999999999E-2</c:v>
                </c:pt>
                <c:pt idx="37">
                  <c:v>7.9428400000000024E-2</c:v>
                </c:pt>
                <c:pt idx="38">
                  <c:v>8.5511000000000004E-2</c:v>
                </c:pt>
                <c:pt idx="39">
                  <c:v>9.268860000000001E-2</c:v>
                </c:pt>
                <c:pt idx="40">
                  <c:v>0.101449</c:v>
                </c:pt>
                <c:pt idx="41">
                  <c:v>0.11185100000000001</c:v>
                </c:pt>
                <c:pt idx="42">
                  <c:v>0.123307</c:v>
                </c:pt>
                <c:pt idx="43">
                  <c:v>0.13494800000000026</c:v>
                </c:pt>
                <c:pt idx="44">
                  <c:v>0.14684500000000017</c:v>
                </c:pt>
                <c:pt idx="45">
                  <c:v>0.16116800000000001</c:v>
                </c:pt>
                <c:pt idx="46">
                  <c:v>0.18123400000000023</c:v>
                </c:pt>
                <c:pt idx="47">
                  <c:v>0.20861499999999999</c:v>
                </c:pt>
                <c:pt idx="48">
                  <c:v>0.24088499999999999</c:v>
                </c:pt>
                <c:pt idx="49">
                  <c:v>0.27296700000000002</c:v>
                </c:pt>
                <c:pt idx="50">
                  <c:v>0.3016880000000004</c:v>
                </c:pt>
                <c:pt idx="51">
                  <c:v>0.32895500000000033</c:v>
                </c:pt>
                <c:pt idx="52">
                  <c:v>0.36058900000000038</c:v>
                </c:pt>
                <c:pt idx="53">
                  <c:v>0.40142400000000039</c:v>
                </c:pt>
                <c:pt idx="54">
                  <c:v>0.45163199999999998</c:v>
                </c:pt>
                <c:pt idx="55">
                  <c:v>0.51045599999999958</c:v>
                </c:pt>
                <c:pt idx="56">
                  <c:v>0.58185799999999921</c:v>
                </c:pt>
                <c:pt idx="57">
                  <c:v>0.6711460000000008</c:v>
                </c:pt>
                <c:pt idx="58">
                  <c:v>0.77794700000000105</c:v>
                </c:pt>
                <c:pt idx="59">
                  <c:v>0.89513599999999949</c:v>
                </c:pt>
                <c:pt idx="60">
                  <c:v>1.01288</c:v>
                </c:pt>
                <c:pt idx="61">
                  <c:v>1.12947</c:v>
                </c:pt>
                <c:pt idx="62">
                  <c:v>1.2624</c:v>
                </c:pt>
                <c:pt idx="63">
                  <c:v>1.4377799999999985</c:v>
                </c:pt>
                <c:pt idx="64">
                  <c:v>1.66489</c:v>
                </c:pt>
                <c:pt idx="65">
                  <c:v>1.9304600000000001</c:v>
                </c:pt>
                <c:pt idx="66">
                  <c:v>2.2145999999999999</c:v>
                </c:pt>
                <c:pt idx="67">
                  <c:v>2.4969899999999972</c:v>
                </c:pt>
                <c:pt idx="68">
                  <c:v>2.7360199999999977</c:v>
                </c:pt>
                <c:pt idx="69">
                  <c:v>2.8495300000000001</c:v>
                </c:pt>
                <c:pt idx="70">
                  <c:v>2.7622599999999977</c:v>
                </c:pt>
                <c:pt idx="71">
                  <c:v>2.5135900000000002</c:v>
                </c:pt>
                <c:pt idx="72">
                  <c:v>2.3056999999999972</c:v>
                </c:pt>
                <c:pt idx="73">
                  <c:v>2.4184499999999964</c:v>
                </c:pt>
                <c:pt idx="74">
                  <c:v>3.06969</c:v>
                </c:pt>
                <c:pt idx="75">
                  <c:v>4.2809099999999995</c:v>
                </c:pt>
                <c:pt idx="76">
                  <c:v>5.7719199999999997</c:v>
                </c:pt>
                <c:pt idx="77">
                  <c:v>7.0939699999999997</c:v>
                </c:pt>
                <c:pt idx="78">
                  <c:v>7.9396300000000064</c:v>
                </c:pt>
                <c:pt idx="79">
                  <c:v>8.2271199999999993</c:v>
                </c:pt>
                <c:pt idx="80">
                  <c:v>7.8993200000000003</c:v>
                </c:pt>
                <c:pt idx="81">
                  <c:v>6.9215</c:v>
                </c:pt>
                <c:pt idx="82">
                  <c:v>5.4596300000000024</c:v>
                </c:pt>
                <c:pt idx="83">
                  <c:v>3.6997399999999998</c:v>
                </c:pt>
                <c:pt idx="84">
                  <c:v>1.8513899999999999</c:v>
                </c:pt>
                <c:pt idx="85">
                  <c:v>0.47390100000000002</c:v>
                </c:pt>
                <c:pt idx="86">
                  <c:v>2.8693199999999999E-2</c:v>
                </c:pt>
              </c:numCache>
            </c:numRef>
          </c:yVal>
          <c:smooth val="0"/>
          <c:extLst xmlns:c16r2="http://schemas.microsoft.com/office/drawing/2015/06/chart">
            <c:ext xmlns:c16="http://schemas.microsoft.com/office/drawing/2014/chart" uri="{C3380CC4-5D6E-409C-BE32-E72D297353CC}">
              <c16:uniqueId val="{0000000D-A213-4692-BC36-8C0285D46F0B}"/>
            </c:ext>
          </c:extLst>
        </c:ser>
        <c:dLbls>
          <c:showLegendKey val="0"/>
          <c:showVal val="0"/>
          <c:showCatName val="0"/>
          <c:showSerName val="0"/>
          <c:showPercent val="0"/>
          <c:showBubbleSize val="0"/>
        </c:dLbls>
        <c:axId val="611896896"/>
        <c:axId val="611901208"/>
      </c:scatterChart>
      <c:valAx>
        <c:axId val="611896896"/>
        <c:scaling>
          <c:orientation val="minMax"/>
        </c:scaling>
        <c:delete val="0"/>
        <c:axPos val="b"/>
        <c:majorGridlines>
          <c:spPr>
            <a:ln>
              <a:solidFill>
                <a:schemeClr val="bg1">
                  <a:lumMod val="75000"/>
                </a:schemeClr>
              </a:solidFill>
              <a:prstDash val="dash"/>
            </a:ln>
          </c:spPr>
        </c:majorGridlines>
        <c:title>
          <c:tx>
            <c:rich>
              <a:bodyPr/>
              <a:lstStyle/>
              <a:p>
                <a:pPr>
                  <a:defRPr/>
                </a:pPr>
                <a:r>
                  <a:rPr lang="en-US"/>
                  <a:t>Particle size (</a:t>
                </a:r>
                <a:r>
                  <a:rPr lang="en-US" sz="1200" b="1" i="0" u="none" strike="noStrike" baseline="0">
                    <a:effectLst/>
                  </a:rPr>
                  <a:t>μm</a:t>
                </a:r>
                <a:r>
                  <a:rPr lang="en-US"/>
                  <a:t>)</a:t>
                </a:r>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611901208"/>
        <c:crosses val="autoZero"/>
        <c:crossBetween val="midCat"/>
      </c:valAx>
      <c:valAx>
        <c:axId val="611901208"/>
        <c:scaling>
          <c:orientation val="minMax"/>
        </c:scaling>
        <c:delete val="0"/>
        <c:axPos val="l"/>
        <c:majorGridlines>
          <c:spPr>
            <a:ln>
              <a:solidFill>
                <a:schemeClr val="bg1">
                  <a:lumMod val="75000"/>
                </a:schemeClr>
              </a:solidFill>
              <a:prstDash val="dash"/>
            </a:ln>
          </c:spPr>
        </c:majorGridlines>
        <c:title>
          <c:tx>
            <c:rich>
              <a:bodyPr/>
              <a:lstStyle/>
              <a:p>
                <a:pPr>
                  <a:defRPr/>
                </a:pPr>
                <a:r>
                  <a:rPr lang="en-US"/>
                  <a:t>Volume (%)</a:t>
                </a:r>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611896896"/>
        <c:crosses val="autoZero"/>
        <c:crossBetween val="midCat"/>
      </c:valAx>
      <c:spPr>
        <a:noFill/>
        <a:ln>
          <a:solidFill>
            <a:schemeClr val="tx1"/>
          </a:solidFill>
        </a:ln>
        <a:effectLst/>
      </c:spPr>
    </c:plotArea>
    <c:legend>
      <c:legendPos val="r"/>
      <c:layout>
        <c:manualLayout>
          <c:xMode val="edge"/>
          <c:yMode val="edge"/>
          <c:x val="0.75222905911595472"/>
          <c:y val="5.5653043369578804E-2"/>
          <c:w val="0.20032886617649615"/>
          <c:h val="0.74337364079490065"/>
        </c:manualLayout>
      </c:layout>
      <c:overlay val="0"/>
      <c:spPr>
        <a:solidFill>
          <a:schemeClr val="bg1"/>
        </a:solid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b="1"/>
      </a:pPr>
      <a:endParaRPr lang="en-US"/>
    </a:p>
  </c:txPr>
  <c:externalData r:id="rId1">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000459317585302"/>
          <c:y val="5.1342592592592592E-2"/>
          <c:w val="0.77846762904636913"/>
          <c:h val="0.77801727909011376"/>
        </c:manualLayout>
      </c:layout>
      <c:scatterChart>
        <c:scatterStyle val="smoothMarker"/>
        <c:varyColors val="0"/>
        <c:ser>
          <c:idx val="0"/>
          <c:order val="0"/>
          <c:tx>
            <c:v>Dry proppant test</c:v>
          </c:tx>
          <c:spPr>
            <a:ln w="28575" cap="rnd">
              <a:solidFill>
                <a:schemeClr val="tx1"/>
              </a:solidFill>
              <a:round/>
            </a:ln>
            <a:effectLst/>
          </c:spPr>
          <c:marker>
            <c:symbol val="none"/>
          </c:marker>
          <c:xVal>
            <c:numRef>
              <c:f>'[New Microsoft Excel Worksheet.xlsx]Sheet2'!$U$9:$U$12</c:f>
              <c:numCache>
                <c:formatCode>General</c:formatCode>
                <c:ptCount val="4"/>
                <c:pt idx="0">
                  <c:v>0</c:v>
                </c:pt>
                <c:pt idx="1">
                  <c:v>5000</c:v>
                </c:pt>
                <c:pt idx="2">
                  <c:v>9000</c:v>
                </c:pt>
                <c:pt idx="3">
                  <c:v>11000</c:v>
                </c:pt>
              </c:numCache>
            </c:numRef>
          </c:xVal>
          <c:yVal>
            <c:numRef>
              <c:f>'[New Microsoft Excel Worksheet.xlsx]Sheet2'!$V$9:$V$12</c:f>
              <c:numCache>
                <c:formatCode>General</c:formatCode>
                <c:ptCount val="4"/>
                <c:pt idx="0">
                  <c:v>100</c:v>
                </c:pt>
                <c:pt idx="1">
                  <c:v>98.36</c:v>
                </c:pt>
                <c:pt idx="2">
                  <c:v>90.983599999999996</c:v>
                </c:pt>
                <c:pt idx="3">
                  <c:v>88.524000000000001</c:v>
                </c:pt>
              </c:numCache>
            </c:numRef>
          </c:yVal>
          <c:smooth val="1"/>
          <c:extLst xmlns:c16r2="http://schemas.microsoft.com/office/drawing/2015/06/chart">
            <c:ext xmlns:c16="http://schemas.microsoft.com/office/drawing/2014/chart" uri="{C3380CC4-5D6E-409C-BE32-E72D297353CC}">
              <c16:uniqueId val="{00000000-8B6B-489C-8832-85960CB18BE8}"/>
            </c:ext>
          </c:extLst>
        </c:ser>
        <c:ser>
          <c:idx val="1"/>
          <c:order val="1"/>
          <c:tx>
            <c:v>Saturated proppant test</c:v>
          </c:tx>
          <c:spPr>
            <a:ln w="28575" cap="rnd">
              <a:solidFill>
                <a:schemeClr val="tx1"/>
              </a:solidFill>
              <a:prstDash val="dash"/>
              <a:round/>
            </a:ln>
            <a:effectLst/>
          </c:spPr>
          <c:marker>
            <c:symbol val="none"/>
          </c:marker>
          <c:xVal>
            <c:numRef>
              <c:f>'[New Microsoft Excel Worksheet.xlsx]Sheet2'!$U$15:$U$21</c:f>
              <c:numCache>
                <c:formatCode>General</c:formatCode>
                <c:ptCount val="7"/>
                <c:pt idx="0">
                  <c:v>0</c:v>
                </c:pt>
                <c:pt idx="1">
                  <c:v>2000</c:v>
                </c:pt>
                <c:pt idx="2">
                  <c:v>4000</c:v>
                </c:pt>
                <c:pt idx="3">
                  <c:v>5000</c:v>
                </c:pt>
                <c:pt idx="4">
                  <c:v>8000</c:v>
                </c:pt>
                <c:pt idx="5">
                  <c:v>10000</c:v>
                </c:pt>
                <c:pt idx="6">
                  <c:v>11000</c:v>
                </c:pt>
              </c:numCache>
            </c:numRef>
          </c:xVal>
          <c:yVal>
            <c:numRef>
              <c:f>'[New Microsoft Excel Worksheet.xlsx]Sheet2'!$V$15:$V$21</c:f>
              <c:numCache>
                <c:formatCode>General</c:formatCode>
                <c:ptCount val="7"/>
                <c:pt idx="0">
                  <c:v>100</c:v>
                </c:pt>
                <c:pt idx="1">
                  <c:v>99.25</c:v>
                </c:pt>
                <c:pt idx="2">
                  <c:v>95.221999999999994</c:v>
                </c:pt>
                <c:pt idx="3">
                  <c:v>94.584999999999994</c:v>
                </c:pt>
                <c:pt idx="4">
                  <c:v>94.584999999999994</c:v>
                </c:pt>
                <c:pt idx="5">
                  <c:v>93.629000000000005</c:v>
                </c:pt>
                <c:pt idx="6">
                  <c:v>92.99</c:v>
                </c:pt>
              </c:numCache>
            </c:numRef>
          </c:yVal>
          <c:smooth val="1"/>
          <c:extLst xmlns:c16r2="http://schemas.microsoft.com/office/drawing/2015/06/chart">
            <c:ext xmlns:c16="http://schemas.microsoft.com/office/drawing/2014/chart" uri="{C3380CC4-5D6E-409C-BE32-E72D297353CC}">
              <c16:uniqueId val="{00000001-8B6B-489C-8832-85960CB18BE8}"/>
            </c:ext>
          </c:extLst>
        </c:ser>
        <c:dLbls>
          <c:showLegendKey val="0"/>
          <c:showVal val="0"/>
          <c:showCatName val="0"/>
          <c:showSerName val="0"/>
          <c:showPercent val="0"/>
          <c:showBubbleSize val="0"/>
        </c:dLbls>
        <c:axId val="556449360"/>
        <c:axId val="556449752"/>
      </c:scatterChart>
      <c:valAx>
        <c:axId val="556449360"/>
        <c:scaling>
          <c:orientation val="minMax"/>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100" b="1" i="0" u="none" strike="noStrike" kern="1200" baseline="0">
                    <a:solidFill>
                      <a:schemeClr val="tx1"/>
                    </a:solidFill>
                    <a:latin typeface="+mn-lt"/>
                    <a:ea typeface="+mn-ea"/>
                    <a:cs typeface="+mn-cs"/>
                  </a:defRPr>
                </a:pPr>
                <a:r>
                  <a:rPr lang="en-US"/>
                  <a:t>Load</a:t>
                </a:r>
                <a:r>
                  <a:rPr lang="en-US" baseline="0"/>
                  <a:t> (psi)</a:t>
                </a:r>
                <a:endParaRPr lang="en-US"/>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solidFill>
                <a:latin typeface="+mn-lt"/>
                <a:ea typeface="+mn-ea"/>
                <a:cs typeface="+mn-cs"/>
              </a:defRPr>
            </a:pPr>
            <a:endParaRPr lang="en-US"/>
          </a:p>
        </c:txPr>
        <c:crossAx val="556449752"/>
        <c:crosses val="autoZero"/>
        <c:crossBetween val="midCat"/>
      </c:valAx>
      <c:valAx>
        <c:axId val="556449752"/>
        <c:scaling>
          <c:orientation val="minMax"/>
          <c:max val="100"/>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100" b="1" i="0" u="none" strike="noStrike" kern="1200" baseline="0">
                    <a:solidFill>
                      <a:schemeClr val="tx1"/>
                    </a:solidFill>
                    <a:latin typeface="+mn-lt"/>
                    <a:ea typeface="+mn-ea"/>
                    <a:cs typeface="+mn-cs"/>
                  </a:defRPr>
                </a:pPr>
                <a:r>
                  <a:rPr lang="en-US"/>
                  <a:t>Compaction</a:t>
                </a:r>
                <a:r>
                  <a:rPr lang="en-US" baseline="0"/>
                  <a:t> (%)</a:t>
                </a:r>
                <a:endParaRPr lang="en-US"/>
              </a:p>
            </c:rich>
          </c:tx>
          <c:overlay val="0"/>
          <c:spPr>
            <a:noFill/>
            <a:ln>
              <a:noFill/>
            </a:ln>
            <a:effectLst/>
          </c:spPr>
          <c:txPr>
            <a:bodyPr rot="-5400000" spcFirstLastPara="1" vertOverflow="ellipsis" vert="horz" wrap="square" anchor="ctr" anchorCtr="1"/>
            <a:lstStyle/>
            <a:p>
              <a:pPr>
                <a:defRPr sz="11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1" i="0" u="none" strike="noStrike" kern="1200" baseline="0">
                <a:solidFill>
                  <a:schemeClr val="tx1"/>
                </a:solidFill>
                <a:latin typeface="+mn-lt"/>
                <a:ea typeface="+mn-ea"/>
                <a:cs typeface="+mn-cs"/>
              </a:defRPr>
            </a:pPr>
            <a:endParaRPr lang="en-US"/>
          </a:p>
        </c:txPr>
        <c:crossAx val="556449360"/>
        <c:crosses val="autoZero"/>
        <c:crossBetween val="midCat"/>
      </c:valAx>
      <c:spPr>
        <a:noFill/>
        <a:ln>
          <a:solidFill>
            <a:schemeClr val="tx1"/>
          </a:solidFill>
        </a:ln>
        <a:effectLst/>
      </c:spPr>
    </c:plotArea>
    <c:legend>
      <c:legendPos val="r"/>
      <c:layout>
        <c:manualLayout>
          <c:xMode val="edge"/>
          <c:yMode val="edge"/>
          <c:x val="0.16666666666666666"/>
          <c:y val="0.65196656690976362"/>
          <c:w val="0.46086854863666055"/>
          <c:h val="0.15211126284491192"/>
        </c:manualLayout>
      </c:layout>
      <c:overlay val="0"/>
      <c:spPr>
        <a:solidFill>
          <a:schemeClr val="bg1"/>
        </a:solidFill>
        <a:ln>
          <a:noFill/>
        </a:ln>
        <a:effectLst/>
      </c:spPr>
      <c:txPr>
        <a:bodyPr rot="0" spcFirstLastPara="1" vertOverflow="ellipsis" vert="horz" wrap="square" anchor="ctr" anchorCtr="1"/>
        <a:lstStyle/>
        <a:p>
          <a:pPr>
            <a:defRPr sz="11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100" b="1">
          <a:solidFill>
            <a:schemeClr val="tx1"/>
          </a:solidFill>
        </a:defRPr>
      </a:pPr>
      <a:endParaRPr lang="en-US"/>
    </a:p>
  </c:txPr>
  <c:externalData r:id="rId3">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274593840326923"/>
          <c:y val="5.7060367454068242E-2"/>
          <c:w val="0.82606883000384423"/>
          <c:h val="0.72922798443298031"/>
        </c:manualLayout>
      </c:layout>
      <c:barChart>
        <c:barDir val="col"/>
        <c:grouping val="clustered"/>
        <c:varyColors val="0"/>
        <c:ser>
          <c:idx val="0"/>
          <c:order val="0"/>
          <c:tx>
            <c:v>Dry proppant test</c:v>
          </c:tx>
          <c:spPr>
            <a:solidFill>
              <a:schemeClr val="tx1"/>
            </a:solidFill>
            <a:ln>
              <a:noFill/>
            </a:ln>
            <a:effectLst/>
          </c:spPr>
          <c:invertIfNegative val="0"/>
          <c:cat>
            <c:numRef>
              <c:f>'[New Microsoft Excel Worksheet.xlsx]Sheet3'!$C$35:$C$121</c:f>
              <c:numCache>
                <c:formatCode>General</c:formatCode>
                <c:ptCount val="87"/>
                <c:pt idx="0">
                  <c:v>0.38</c:v>
                </c:pt>
                <c:pt idx="1">
                  <c:v>0.41</c:v>
                </c:pt>
                <c:pt idx="2">
                  <c:v>0.45</c:v>
                </c:pt>
                <c:pt idx="3">
                  <c:v>0.5</c:v>
                </c:pt>
                <c:pt idx="4">
                  <c:v>0.54</c:v>
                </c:pt>
                <c:pt idx="5">
                  <c:v>0.6</c:v>
                </c:pt>
                <c:pt idx="6">
                  <c:v>0.66</c:v>
                </c:pt>
                <c:pt idx="7">
                  <c:v>0.72</c:v>
                </c:pt>
                <c:pt idx="8">
                  <c:v>0.79</c:v>
                </c:pt>
                <c:pt idx="9">
                  <c:v>0.87</c:v>
                </c:pt>
                <c:pt idx="10">
                  <c:v>0.95</c:v>
                </c:pt>
                <c:pt idx="11">
                  <c:v>1.05</c:v>
                </c:pt>
                <c:pt idx="12">
                  <c:v>1.1499999999999999</c:v>
                </c:pt>
                <c:pt idx="13">
                  <c:v>1.26</c:v>
                </c:pt>
                <c:pt idx="14">
                  <c:v>1.38</c:v>
                </c:pt>
                <c:pt idx="15">
                  <c:v>1.52</c:v>
                </c:pt>
                <c:pt idx="16">
                  <c:v>1.67</c:v>
                </c:pt>
                <c:pt idx="17">
                  <c:v>1.83</c:v>
                </c:pt>
                <c:pt idx="18">
                  <c:v>2.0099999999999998</c:v>
                </c:pt>
                <c:pt idx="19">
                  <c:v>2.21</c:v>
                </c:pt>
                <c:pt idx="20">
                  <c:v>2.42</c:v>
                </c:pt>
                <c:pt idx="21">
                  <c:v>2.66</c:v>
                </c:pt>
                <c:pt idx="22">
                  <c:v>2.92</c:v>
                </c:pt>
                <c:pt idx="23">
                  <c:v>3.21</c:v>
                </c:pt>
                <c:pt idx="24">
                  <c:v>3.52</c:v>
                </c:pt>
                <c:pt idx="25">
                  <c:v>3.86</c:v>
                </c:pt>
                <c:pt idx="26">
                  <c:v>4.24</c:v>
                </c:pt>
                <c:pt idx="27">
                  <c:v>4.66</c:v>
                </c:pt>
                <c:pt idx="28">
                  <c:v>5.1100000000000003</c:v>
                </c:pt>
                <c:pt idx="29">
                  <c:v>5.61</c:v>
                </c:pt>
                <c:pt idx="30">
                  <c:v>6.16</c:v>
                </c:pt>
                <c:pt idx="31">
                  <c:v>6.76</c:v>
                </c:pt>
                <c:pt idx="32">
                  <c:v>7.42</c:v>
                </c:pt>
                <c:pt idx="33">
                  <c:v>8.15</c:v>
                </c:pt>
                <c:pt idx="34">
                  <c:v>8.94</c:v>
                </c:pt>
                <c:pt idx="35">
                  <c:v>9.82</c:v>
                </c:pt>
                <c:pt idx="36">
                  <c:v>10.78</c:v>
                </c:pt>
                <c:pt idx="37">
                  <c:v>11.83</c:v>
                </c:pt>
                <c:pt idx="38">
                  <c:v>12.99</c:v>
                </c:pt>
                <c:pt idx="39">
                  <c:v>14.26</c:v>
                </c:pt>
                <c:pt idx="40">
                  <c:v>15.65</c:v>
                </c:pt>
                <c:pt idx="41">
                  <c:v>17.18</c:v>
                </c:pt>
                <c:pt idx="42">
                  <c:v>18.86</c:v>
                </c:pt>
                <c:pt idx="43">
                  <c:v>20.71</c:v>
                </c:pt>
                <c:pt idx="44">
                  <c:v>22.73</c:v>
                </c:pt>
                <c:pt idx="45">
                  <c:v>24.95</c:v>
                </c:pt>
                <c:pt idx="46">
                  <c:v>27.39</c:v>
                </c:pt>
                <c:pt idx="47">
                  <c:v>30.07</c:v>
                </c:pt>
                <c:pt idx="48">
                  <c:v>33.01</c:v>
                </c:pt>
                <c:pt idx="49">
                  <c:v>36.24</c:v>
                </c:pt>
                <c:pt idx="50">
                  <c:v>39.78</c:v>
                </c:pt>
                <c:pt idx="51">
                  <c:v>43.67</c:v>
                </c:pt>
                <c:pt idx="52">
                  <c:v>47.94</c:v>
                </c:pt>
                <c:pt idx="53">
                  <c:v>52.63</c:v>
                </c:pt>
                <c:pt idx="54">
                  <c:v>57.77</c:v>
                </c:pt>
                <c:pt idx="55">
                  <c:v>63.42</c:v>
                </c:pt>
                <c:pt idx="56">
                  <c:v>69.62</c:v>
                </c:pt>
                <c:pt idx="57">
                  <c:v>76.430000000000007</c:v>
                </c:pt>
                <c:pt idx="58">
                  <c:v>83.9</c:v>
                </c:pt>
                <c:pt idx="59">
                  <c:v>92.1</c:v>
                </c:pt>
                <c:pt idx="60">
                  <c:v>101.1</c:v>
                </c:pt>
                <c:pt idx="61">
                  <c:v>110.99</c:v>
                </c:pt>
                <c:pt idx="62">
                  <c:v>121.84</c:v>
                </c:pt>
                <c:pt idx="63">
                  <c:v>133.75</c:v>
                </c:pt>
                <c:pt idx="64">
                  <c:v>146.82</c:v>
                </c:pt>
                <c:pt idx="65">
                  <c:v>161.18</c:v>
                </c:pt>
                <c:pt idx="66">
                  <c:v>176.94</c:v>
                </c:pt>
                <c:pt idx="67">
                  <c:v>194.23</c:v>
                </c:pt>
                <c:pt idx="68">
                  <c:v>213.22</c:v>
                </c:pt>
                <c:pt idx="69">
                  <c:v>234.07</c:v>
                </c:pt>
                <c:pt idx="70">
                  <c:v>256.95</c:v>
                </c:pt>
                <c:pt idx="71">
                  <c:v>282.07</c:v>
                </c:pt>
                <c:pt idx="72">
                  <c:v>309.64</c:v>
                </c:pt>
                <c:pt idx="73">
                  <c:v>339.92</c:v>
                </c:pt>
                <c:pt idx="74">
                  <c:v>373.15</c:v>
                </c:pt>
                <c:pt idx="75">
                  <c:v>409.63</c:v>
                </c:pt>
                <c:pt idx="76">
                  <c:v>449.67</c:v>
                </c:pt>
                <c:pt idx="77">
                  <c:v>493.63</c:v>
                </c:pt>
                <c:pt idx="78">
                  <c:v>541.89</c:v>
                </c:pt>
                <c:pt idx="79">
                  <c:v>594.87</c:v>
                </c:pt>
                <c:pt idx="80">
                  <c:v>653.03</c:v>
                </c:pt>
                <c:pt idx="81">
                  <c:v>716.87</c:v>
                </c:pt>
                <c:pt idx="82">
                  <c:v>786.95</c:v>
                </c:pt>
                <c:pt idx="83">
                  <c:v>863.88</c:v>
                </c:pt>
                <c:pt idx="84">
                  <c:v>948.34</c:v>
                </c:pt>
                <c:pt idx="85">
                  <c:v>1041.05</c:v>
                </c:pt>
                <c:pt idx="86">
                  <c:v>1142.83</c:v>
                </c:pt>
              </c:numCache>
            </c:numRef>
          </c:cat>
          <c:val>
            <c:numRef>
              <c:f>'[New Microsoft Excel Worksheet.xlsx]Sheet3'!$D$35:$D$121</c:f>
              <c:numCache>
                <c:formatCode>General</c:formatCode>
                <c:ptCount val="87"/>
                <c:pt idx="3" formatCode="0.00E+00">
                  <c:v>4.4418068000000001E-4</c:v>
                </c:pt>
                <c:pt idx="4">
                  <c:v>5.8775273999999997E-3</c:v>
                </c:pt>
                <c:pt idx="5">
                  <c:v>1.8026107999999999E-2</c:v>
                </c:pt>
                <c:pt idx="6">
                  <c:v>2.9341376999999998E-2</c:v>
                </c:pt>
                <c:pt idx="7">
                  <c:v>3.7431800000000001E-2</c:v>
                </c:pt>
                <c:pt idx="8">
                  <c:v>4.5481349999999997E-2</c:v>
                </c:pt>
                <c:pt idx="9">
                  <c:v>4.7746440000000001E-2</c:v>
                </c:pt>
                <c:pt idx="10">
                  <c:v>5.0124742E-2</c:v>
                </c:pt>
                <c:pt idx="11">
                  <c:v>4.7733656999999999E-2</c:v>
                </c:pt>
                <c:pt idx="12">
                  <c:v>4.3294903000000003E-2</c:v>
                </c:pt>
                <c:pt idx="13">
                  <c:v>3.926843E-2</c:v>
                </c:pt>
                <c:pt idx="14">
                  <c:v>3.2309297000000001E-2</c:v>
                </c:pt>
                <c:pt idx="15">
                  <c:v>2.6583463000000002E-2</c:v>
                </c:pt>
                <c:pt idx="16">
                  <c:v>2.0831859000000001E-2</c:v>
                </c:pt>
                <c:pt idx="17">
                  <c:v>1.6324737999999998E-2</c:v>
                </c:pt>
                <c:pt idx="18">
                  <c:v>1.3431623E-2</c:v>
                </c:pt>
                <c:pt idx="19">
                  <c:v>1.1603166E-2</c:v>
                </c:pt>
                <c:pt idx="20">
                  <c:v>1.1049664000000001E-2</c:v>
                </c:pt>
                <c:pt idx="21">
                  <c:v>1.1599870999999999E-2</c:v>
                </c:pt>
                <c:pt idx="22">
                  <c:v>1.3424214E-2</c:v>
                </c:pt>
                <c:pt idx="23">
                  <c:v>1.6311299000000001E-2</c:v>
                </c:pt>
                <c:pt idx="24">
                  <c:v>1.9819057000000001E-2</c:v>
                </c:pt>
                <c:pt idx="25">
                  <c:v>2.4081258000000001E-2</c:v>
                </c:pt>
                <c:pt idx="26">
                  <c:v>2.7868126999999999E-2</c:v>
                </c:pt>
                <c:pt idx="27">
                  <c:v>3.2250762000000002E-2</c:v>
                </c:pt>
                <c:pt idx="28">
                  <c:v>3.5547134000000001E-2</c:v>
                </c:pt>
                <c:pt idx="29">
                  <c:v>3.7317019999999999E-2</c:v>
                </c:pt>
                <c:pt idx="30">
                  <c:v>4.1131380000000002E-2</c:v>
                </c:pt>
                <c:pt idx="31">
                  <c:v>4.3179307E-2</c:v>
                </c:pt>
                <c:pt idx="32">
                  <c:v>4.5329195000000003E-2</c:v>
                </c:pt>
                <c:pt idx="33">
                  <c:v>4.7586127999999998E-2</c:v>
                </c:pt>
                <c:pt idx="34">
                  <c:v>4.9956242999999997E-2</c:v>
                </c:pt>
                <c:pt idx="35">
                  <c:v>5.5062752E-2</c:v>
                </c:pt>
                <c:pt idx="36">
                  <c:v>5.7804785999999997E-2</c:v>
                </c:pt>
                <c:pt idx="37">
                  <c:v>6.3713565E-2</c:v>
                </c:pt>
                <c:pt idx="38">
                  <c:v>7.0226060000000007E-2</c:v>
                </c:pt>
                <c:pt idx="39">
                  <c:v>7.7404219999999996E-2</c:v>
                </c:pt>
                <c:pt idx="40">
                  <c:v>8.5315764000000002E-2</c:v>
                </c:pt>
                <c:pt idx="41">
                  <c:v>9.4036326000000003E-2</c:v>
                </c:pt>
                <c:pt idx="42">
                  <c:v>0.10364827</c:v>
                </c:pt>
                <c:pt idx="43">
                  <c:v>0.11424268999999999</c:v>
                </c:pt>
                <c:pt idx="44">
                  <c:v>0.12592002999999999</c:v>
                </c:pt>
                <c:pt idx="45">
                  <c:v>0.13879095</c:v>
                </c:pt>
                <c:pt idx="46">
                  <c:v>0.15297749999999999</c:v>
                </c:pt>
                <c:pt idx="47">
                  <c:v>0.16861615999999999</c:v>
                </c:pt>
                <c:pt idx="48">
                  <c:v>0.19513567000000001</c:v>
                </c:pt>
                <c:pt idx="49">
                  <c:v>0.22582150000000001</c:v>
                </c:pt>
                <c:pt idx="50">
                  <c:v>0.24890488</c:v>
                </c:pt>
                <c:pt idx="51">
                  <c:v>0.27434673999999998</c:v>
                </c:pt>
                <c:pt idx="52">
                  <c:v>0.31749137999999999</c:v>
                </c:pt>
                <c:pt idx="53">
                  <c:v>0.34994382000000002</c:v>
                </c:pt>
                <c:pt idx="54">
                  <c:v>0.38571337</c:v>
                </c:pt>
                <c:pt idx="55">
                  <c:v>0.44637009999999999</c:v>
                </c:pt>
                <c:pt idx="56">
                  <c:v>0.49199589999999999</c:v>
                </c:pt>
                <c:pt idx="57">
                  <c:v>0.56936412999999997</c:v>
                </c:pt>
                <c:pt idx="58">
                  <c:v>0.65890150000000003</c:v>
                </c:pt>
                <c:pt idx="59">
                  <c:v>0.80059880000000005</c:v>
                </c:pt>
                <c:pt idx="60">
                  <c:v>0.88244639999999996</c:v>
                </c:pt>
                <c:pt idx="61">
                  <c:v>0.97266160000000002</c:v>
                </c:pt>
                <c:pt idx="62">
                  <c:v>1.1256164</c:v>
                </c:pt>
                <c:pt idx="63">
                  <c:v>1.2406714000000001</c:v>
                </c:pt>
                <c:pt idx="64">
                  <c:v>1.4357777</c:v>
                </c:pt>
                <c:pt idx="65">
                  <c:v>1.7445427</c:v>
                </c:pt>
                <c:pt idx="66">
                  <c:v>2.0188950999999999</c:v>
                </c:pt>
                <c:pt idx="67">
                  <c:v>2.2252567000000001</c:v>
                </c:pt>
                <c:pt idx="68">
                  <c:v>2.4527017999999998</c:v>
                </c:pt>
                <c:pt idx="69">
                  <c:v>2.5748316999999998</c:v>
                </c:pt>
                <c:pt idx="70">
                  <c:v>2.4520054</c:v>
                </c:pt>
                <c:pt idx="71">
                  <c:v>2.3350569999999999</c:v>
                </c:pt>
                <c:pt idx="72">
                  <c:v>2.2236774000000001</c:v>
                </c:pt>
                <c:pt idx="73">
                  <c:v>2.4510010000000002</c:v>
                </c:pt>
                <c:pt idx="74">
                  <c:v>2.9781387000000001</c:v>
                </c:pt>
                <c:pt idx="75">
                  <c:v>4.1882215</c:v>
                </c:pt>
                <c:pt idx="76">
                  <c:v>5.6098610000000004</c:v>
                </c:pt>
                <c:pt idx="77">
                  <c:v>6.8162659999999997</c:v>
                </c:pt>
                <c:pt idx="78">
                  <c:v>7.8881819999999996</c:v>
                </c:pt>
                <c:pt idx="79">
                  <c:v>8.2809329999999992</c:v>
                </c:pt>
                <c:pt idx="80">
                  <c:v>8.2797575000000005</c:v>
                </c:pt>
                <c:pt idx="81">
                  <c:v>7.1525990000000004</c:v>
                </c:pt>
                <c:pt idx="82">
                  <c:v>5.6050839999999997</c:v>
                </c:pt>
                <c:pt idx="83">
                  <c:v>3.7949693</c:v>
                </c:pt>
                <c:pt idx="84">
                  <c:v>1.9180075000000001</c:v>
                </c:pt>
                <c:pt idx="85">
                  <c:v>0.51447003999999996</c:v>
                </c:pt>
                <c:pt idx="86">
                  <c:v>3.3583059999999998E-2</c:v>
                </c:pt>
              </c:numCache>
            </c:numRef>
          </c:val>
          <c:extLst xmlns:c16r2="http://schemas.microsoft.com/office/drawing/2015/06/chart">
            <c:ext xmlns:c16="http://schemas.microsoft.com/office/drawing/2014/chart" uri="{C3380CC4-5D6E-409C-BE32-E72D297353CC}">
              <c16:uniqueId val="{00000000-E348-4736-9DDB-536B966411F9}"/>
            </c:ext>
          </c:extLst>
        </c:ser>
        <c:ser>
          <c:idx val="1"/>
          <c:order val="1"/>
          <c:tx>
            <c:v>Saturated proppant test</c:v>
          </c:tx>
          <c:spPr>
            <a:pattFill prst="lgCheck">
              <a:fgClr>
                <a:schemeClr val="tx1"/>
              </a:fgClr>
              <a:bgClr>
                <a:schemeClr val="bg1"/>
              </a:bgClr>
            </a:pattFill>
            <a:ln>
              <a:noFill/>
            </a:ln>
            <a:effectLst/>
          </c:spPr>
          <c:invertIfNegative val="0"/>
          <c:cat>
            <c:numRef>
              <c:f>'[New Microsoft Excel Worksheet.xlsx]Sheet3'!$C$35:$C$121</c:f>
              <c:numCache>
                <c:formatCode>General</c:formatCode>
                <c:ptCount val="87"/>
                <c:pt idx="0">
                  <c:v>0.38</c:v>
                </c:pt>
                <c:pt idx="1">
                  <c:v>0.41</c:v>
                </c:pt>
                <c:pt idx="2">
                  <c:v>0.45</c:v>
                </c:pt>
                <c:pt idx="3">
                  <c:v>0.5</c:v>
                </c:pt>
                <c:pt idx="4">
                  <c:v>0.54</c:v>
                </c:pt>
                <c:pt idx="5">
                  <c:v>0.6</c:v>
                </c:pt>
                <c:pt idx="6">
                  <c:v>0.66</c:v>
                </c:pt>
                <c:pt idx="7">
                  <c:v>0.72</c:v>
                </c:pt>
                <c:pt idx="8">
                  <c:v>0.79</c:v>
                </c:pt>
                <c:pt idx="9">
                  <c:v>0.87</c:v>
                </c:pt>
                <c:pt idx="10">
                  <c:v>0.95</c:v>
                </c:pt>
                <c:pt idx="11">
                  <c:v>1.05</c:v>
                </c:pt>
                <c:pt idx="12">
                  <c:v>1.1499999999999999</c:v>
                </c:pt>
                <c:pt idx="13">
                  <c:v>1.26</c:v>
                </c:pt>
                <c:pt idx="14">
                  <c:v>1.38</c:v>
                </c:pt>
                <c:pt idx="15">
                  <c:v>1.52</c:v>
                </c:pt>
                <c:pt idx="16">
                  <c:v>1.67</c:v>
                </c:pt>
                <c:pt idx="17">
                  <c:v>1.83</c:v>
                </c:pt>
                <c:pt idx="18">
                  <c:v>2.0099999999999998</c:v>
                </c:pt>
                <c:pt idx="19">
                  <c:v>2.21</c:v>
                </c:pt>
                <c:pt idx="20">
                  <c:v>2.42</c:v>
                </c:pt>
                <c:pt idx="21">
                  <c:v>2.66</c:v>
                </c:pt>
                <c:pt idx="22">
                  <c:v>2.92</c:v>
                </c:pt>
                <c:pt idx="23">
                  <c:v>3.21</c:v>
                </c:pt>
                <c:pt idx="24">
                  <c:v>3.52</c:v>
                </c:pt>
                <c:pt idx="25">
                  <c:v>3.86</c:v>
                </c:pt>
                <c:pt idx="26">
                  <c:v>4.24</c:v>
                </c:pt>
                <c:pt idx="27">
                  <c:v>4.66</c:v>
                </c:pt>
                <c:pt idx="28">
                  <c:v>5.1100000000000003</c:v>
                </c:pt>
                <c:pt idx="29">
                  <c:v>5.61</c:v>
                </c:pt>
                <c:pt idx="30">
                  <c:v>6.16</c:v>
                </c:pt>
                <c:pt idx="31">
                  <c:v>6.76</c:v>
                </c:pt>
                <c:pt idx="32">
                  <c:v>7.42</c:v>
                </c:pt>
                <c:pt idx="33">
                  <c:v>8.15</c:v>
                </c:pt>
                <c:pt idx="34">
                  <c:v>8.94</c:v>
                </c:pt>
                <c:pt idx="35">
                  <c:v>9.82</c:v>
                </c:pt>
                <c:pt idx="36">
                  <c:v>10.78</c:v>
                </c:pt>
                <c:pt idx="37">
                  <c:v>11.83</c:v>
                </c:pt>
                <c:pt idx="38">
                  <c:v>12.99</c:v>
                </c:pt>
                <c:pt idx="39">
                  <c:v>14.26</c:v>
                </c:pt>
                <c:pt idx="40">
                  <c:v>15.65</c:v>
                </c:pt>
                <c:pt idx="41">
                  <c:v>17.18</c:v>
                </c:pt>
                <c:pt idx="42">
                  <c:v>18.86</c:v>
                </c:pt>
                <c:pt idx="43">
                  <c:v>20.71</c:v>
                </c:pt>
                <c:pt idx="44">
                  <c:v>22.73</c:v>
                </c:pt>
                <c:pt idx="45">
                  <c:v>24.95</c:v>
                </c:pt>
                <c:pt idx="46">
                  <c:v>27.39</c:v>
                </c:pt>
                <c:pt idx="47">
                  <c:v>30.07</c:v>
                </c:pt>
                <c:pt idx="48">
                  <c:v>33.01</c:v>
                </c:pt>
                <c:pt idx="49">
                  <c:v>36.24</c:v>
                </c:pt>
                <c:pt idx="50">
                  <c:v>39.78</c:v>
                </c:pt>
                <c:pt idx="51">
                  <c:v>43.67</c:v>
                </c:pt>
                <c:pt idx="52">
                  <c:v>47.94</c:v>
                </c:pt>
                <c:pt idx="53">
                  <c:v>52.63</c:v>
                </c:pt>
                <c:pt idx="54">
                  <c:v>57.77</c:v>
                </c:pt>
                <c:pt idx="55">
                  <c:v>63.42</c:v>
                </c:pt>
                <c:pt idx="56">
                  <c:v>69.62</c:v>
                </c:pt>
                <c:pt idx="57">
                  <c:v>76.430000000000007</c:v>
                </c:pt>
                <c:pt idx="58">
                  <c:v>83.9</c:v>
                </c:pt>
                <c:pt idx="59">
                  <c:v>92.1</c:v>
                </c:pt>
                <c:pt idx="60">
                  <c:v>101.1</c:v>
                </c:pt>
                <c:pt idx="61">
                  <c:v>110.99</c:v>
                </c:pt>
                <c:pt idx="62">
                  <c:v>121.84</c:v>
                </c:pt>
                <c:pt idx="63">
                  <c:v>133.75</c:v>
                </c:pt>
                <c:pt idx="64">
                  <c:v>146.82</c:v>
                </c:pt>
                <c:pt idx="65">
                  <c:v>161.18</c:v>
                </c:pt>
                <c:pt idx="66">
                  <c:v>176.94</c:v>
                </c:pt>
                <c:pt idx="67">
                  <c:v>194.23</c:v>
                </c:pt>
                <c:pt idx="68">
                  <c:v>213.22</c:v>
                </c:pt>
                <c:pt idx="69">
                  <c:v>234.07</c:v>
                </c:pt>
                <c:pt idx="70">
                  <c:v>256.95</c:v>
                </c:pt>
                <c:pt idx="71">
                  <c:v>282.07</c:v>
                </c:pt>
                <c:pt idx="72">
                  <c:v>309.64</c:v>
                </c:pt>
                <c:pt idx="73">
                  <c:v>339.92</c:v>
                </c:pt>
                <c:pt idx="74">
                  <c:v>373.15</c:v>
                </c:pt>
                <c:pt idx="75">
                  <c:v>409.63</c:v>
                </c:pt>
                <c:pt idx="76">
                  <c:v>449.67</c:v>
                </c:pt>
                <c:pt idx="77">
                  <c:v>493.63</c:v>
                </c:pt>
                <c:pt idx="78">
                  <c:v>541.89</c:v>
                </c:pt>
                <c:pt idx="79">
                  <c:v>594.87</c:v>
                </c:pt>
                <c:pt idx="80">
                  <c:v>653.03</c:v>
                </c:pt>
                <c:pt idx="81">
                  <c:v>716.87</c:v>
                </c:pt>
                <c:pt idx="82">
                  <c:v>786.95</c:v>
                </c:pt>
                <c:pt idx="83">
                  <c:v>863.88</c:v>
                </c:pt>
                <c:pt idx="84">
                  <c:v>948.34</c:v>
                </c:pt>
                <c:pt idx="85">
                  <c:v>1041.05</c:v>
                </c:pt>
                <c:pt idx="86">
                  <c:v>1142.83</c:v>
                </c:pt>
              </c:numCache>
            </c:numRef>
          </c:cat>
          <c:val>
            <c:numRef>
              <c:f>'[New Microsoft Excel Worksheet.xlsx]Sheet3'!$E$35:$E$121</c:f>
              <c:numCache>
                <c:formatCode>General</c:formatCode>
                <c:ptCount val="87"/>
                <c:pt idx="0">
                  <c:v>3.9819972999999998E-3</c:v>
                </c:pt>
                <c:pt idx="1">
                  <c:v>7.5019355999999997E-3</c:v>
                </c:pt>
                <c:pt idx="2">
                  <c:v>1.2211315E-2</c:v>
                </c:pt>
                <c:pt idx="3">
                  <c:v>1.7173178000000001E-2</c:v>
                </c:pt>
                <c:pt idx="4">
                  <c:v>2.1908232999999999E-2</c:v>
                </c:pt>
                <c:pt idx="5">
                  <c:v>2.5353594E-2</c:v>
                </c:pt>
                <c:pt idx="6">
                  <c:v>2.4144157999999999E-2</c:v>
                </c:pt>
                <c:pt idx="7">
                  <c:v>3.0801404000000001E-2</c:v>
                </c:pt>
                <c:pt idx="8">
                  <c:v>2.6608387000000001E-2</c:v>
                </c:pt>
                <c:pt idx="9">
                  <c:v>3.3944953E-2</c:v>
                </c:pt>
                <c:pt idx="10">
                  <c:v>2.9323882999999999E-2</c:v>
                </c:pt>
                <c:pt idx="11">
                  <c:v>3.7409329999999998E-2</c:v>
                </c:pt>
                <c:pt idx="12">
                  <c:v>3.2316640000000001E-2</c:v>
                </c:pt>
                <c:pt idx="13">
                  <c:v>3.7398707000000003E-2</c:v>
                </c:pt>
                <c:pt idx="14">
                  <c:v>3.5614979999999997E-2</c:v>
                </c:pt>
                <c:pt idx="15">
                  <c:v>2.9304024000000001E-2</c:v>
                </c:pt>
                <c:pt idx="16">
                  <c:v>3.3912193E-2</c:v>
                </c:pt>
                <c:pt idx="17">
                  <c:v>3.2294620000000003E-2</c:v>
                </c:pt>
                <c:pt idx="18">
                  <c:v>2.7898217999999999E-2</c:v>
                </c:pt>
                <c:pt idx="19">
                  <c:v>2.4100317E-2</c:v>
                </c:pt>
                <c:pt idx="20">
                  <c:v>3.0745597999999999E-2</c:v>
                </c:pt>
                <c:pt idx="21">
                  <c:v>2.6560070000000002E-2</c:v>
                </c:pt>
                <c:pt idx="22">
                  <c:v>3.0736743E-2</c:v>
                </c:pt>
                <c:pt idx="23">
                  <c:v>2.9270516999999999E-2</c:v>
                </c:pt>
                <c:pt idx="24">
                  <c:v>3.3873554E-2</c:v>
                </c:pt>
                <c:pt idx="25">
                  <c:v>3.2258090000000003E-2</c:v>
                </c:pt>
                <c:pt idx="26">
                  <c:v>3.9195056999999998E-2</c:v>
                </c:pt>
                <c:pt idx="27">
                  <c:v>3.5550162000000003E-2</c:v>
                </c:pt>
                <c:pt idx="28">
                  <c:v>4.3196476999999997E-2</c:v>
                </c:pt>
                <c:pt idx="29">
                  <c:v>4.9989693000000002E-2</c:v>
                </c:pt>
                <c:pt idx="30">
                  <c:v>4.7605242999999998E-2</c:v>
                </c:pt>
                <c:pt idx="31">
                  <c:v>6.0731146E-2</c:v>
                </c:pt>
                <c:pt idx="32">
                  <c:v>5.2463558E-2</c:v>
                </c:pt>
                <c:pt idx="33">
                  <c:v>6.6929290000000002E-2</c:v>
                </c:pt>
                <c:pt idx="34">
                  <c:v>7.7454485000000003E-2</c:v>
                </c:pt>
                <c:pt idx="35">
                  <c:v>7.3760290000000006E-2</c:v>
                </c:pt>
                <c:pt idx="36">
                  <c:v>8.9622505000000005E-2</c:v>
                </c:pt>
                <c:pt idx="37">
                  <c:v>8.1287509999999993E-2</c:v>
                </c:pt>
                <c:pt idx="38">
                  <c:v>0.10370168</c:v>
                </c:pt>
                <c:pt idx="39">
                  <c:v>0.11430435</c:v>
                </c:pt>
                <c:pt idx="40">
                  <c:v>0.11428487</c:v>
                </c:pt>
                <c:pt idx="41">
                  <c:v>0.13226144000000001</c:v>
                </c:pt>
                <c:pt idx="42">
                  <c:v>0.11996147</c:v>
                </c:pt>
                <c:pt idx="43">
                  <c:v>0.15303895000000001</c:v>
                </c:pt>
                <c:pt idx="44">
                  <c:v>0.13220510999999999</c:v>
                </c:pt>
                <c:pt idx="45">
                  <c:v>0.16865721</c:v>
                </c:pt>
                <c:pt idx="46">
                  <c:v>0.2049279</c:v>
                </c:pt>
                <c:pt idx="47">
                  <c:v>0.18587090000000001</c:v>
                </c:pt>
                <c:pt idx="48">
                  <c:v>0.23711993000000001</c:v>
                </c:pt>
                <c:pt idx="49">
                  <c:v>0.28811392000000002</c:v>
                </c:pt>
                <c:pt idx="50">
                  <c:v>0.26132113000000001</c:v>
                </c:pt>
                <c:pt idx="51">
                  <c:v>0.33337495</c:v>
                </c:pt>
                <c:pt idx="52">
                  <c:v>0.36746135000000002</c:v>
                </c:pt>
                <c:pt idx="53">
                  <c:v>0.36739727999999999</c:v>
                </c:pt>
                <c:pt idx="54">
                  <c:v>0.44641900000000001</c:v>
                </c:pt>
                <c:pt idx="55">
                  <c:v>0.38564765000000001</c:v>
                </c:pt>
                <c:pt idx="56">
                  <c:v>0.49198192000000002</c:v>
                </c:pt>
                <c:pt idx="57">
                  <c:v>0.5977806</c:v>
                </c:pt>
                <c:pt idx="58">
                  <c:v>0.54219293999999996</c:v>
                </c:pt>
                <c:pt idx="59">
                  <c:v>0.69169130000000001</c:v>
                </c:pt>
                <c:pt idx="60">
                  <c:v>0.88241064999999996</c:v>
                </c:pt>
                <c:pt idx="61">
                  <c:v>1.021169</c:v>
                </c:pt>
                <c:pt idx="62">
                  <c:v>0.97246429999999995</c:v>
                </c:pt>
                <c:pt idx="63">
                  <c:v>1.2406010000000001</c:v>
                </c:pt>
                <c:pt idx="64">
                  <c:v>1.5826707</c:v>
                </c:pt>
                <c:pt idx="65">
                  <c:v>1.8315889000000001</c:v>
                </c:pt>
                <c:pt idx="66">
                  <c:v>1.6612827999999999</c:v>
                </c:pt>
                <c:pt idx="67">
                  <c:v>2.1193553999999999</c:v>
                </c:pt>
                <c:pt idx="68">
                  <c:v>1.8308312</c:v>
                </c:pt>
                <c:pt idx="69">
                  <c:v>1.5815988000000001</c:v>
                </c:pt>
                <c:pt idx="70">
                  <c:v>2.0176832999999998</c:v>
                </c:pt>
                <c:pt idx="71">
                  <c:v>1.7430075</c:v>
                </c:pt>
                <c:pt idx="72">
                  <c:v>2.1178427000000002</c:v>
                </c:pt>
                <c:pt idx="73">
                  <c:v>1.9208888</c:v>
                </c:pt>
                <c:pt idx="74">
                  <c:v>2.4505336</c:v>
                </c:pt>
                <c:pt idx="75">
                  <c:v>3.1262295</c:v>
                </c:pt>
                <c:pt idx="76">
                  <c:v>3.9882216000000001</c:v>
                </c:pt>
                <c:pt idx="77">
                  <c:v>5.0879107000000001</c:v>
                </c:pt>
                <c:pt idx="78">
                  <c:v>6.1821450000000002</c:v>
                </c:pt>
                <c:pt idx="79">
                  <c:v>5.34063</c:v>
                </c:pt>
                <c:pt idx="80">
                  <c:v>6.8131694999999999</c:v>
                </c:pt>
                <c:pt idx="81">
                  <c:v>5.885688</c:v>
                </c:pt>
                <c:pt idx="82">
                  <c:v>5.0844440000000004</c:v>
                </c:pt>
                <c:pt idx="83">
                  <c:v>4.3922771999999997</c:v>
                </c:pt>
                <c:pt idx="84">
                  <c:v>3.7943226999999999</c:v>
                </c:pt>
                <c:pt idx="85">
                  <c:v>2.2195585000000002</c:v>
                </c:pt>
                <c:pt idx="86">
                  <c:v>1.917424</c:v>
                </c:pt>
              </c:numCache>
            </c:numRef>
          </c:val>
          <c:extLst xmlns:c16r2="http://schemas.microsoft.com/office/drawing/2015/06/chart">
            <c:ext xmlns:c16="http://schemas.microsoft.com/office/drawing/2014/chart" uri="{C3380CC4-5D6E-409C-BE32-E72D297353CC}">
              <c16:uniqueId val="{00000001-E348-4736-9DDB-536B966411F9}"/>
            </c:ext>
          </c:extLst>
        </c:ser>
        <c:dLbls>
          <c:showLegendKey val="0"/>
          <c:showVal val="0"/>
          <c:showCatName val="0"/>
          <c:showSerName val="0"/>
          <c:showPercent val="0"/>
          <c:showBubbleSize val="0"/>
        </c:dLbls>
        <c:gapWidth val="219"/>
        <c:overlap val="-27"/>
        <c:axId val="556450536"/>
        <c:axId val="556450928"/>
      </c:barChart>
      <c:catAx>
        <c:axId val="556450536"/>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Particle</a:t>
                </a:r>
                <a:r>
                  <a:rPr lang="en-US" baseline="0"/>
                  <a:t> size (µm)</a:t>
                </a:r>
                <a:endParaRPr lang="en-US"/>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200" b="1" i="0" u="none" strike="noStrike" kern="1200" baseline="0">
                <a:solidFill>
                  <a:sysClr val="windowText" lastClr="000000"/>
                </a:solidFill>
                <a:latin typeface="+mn-lt"/>
                <a:ea typeface="+mn-ea"/>
                <a:cs typeface="+mn-cs"/>
              </a:defRPr>
            </a:pPr>
            <a:endParaRPr lang="en-US"/>
          </a:p>
        </c:txPr>
        <c:crossAx val="556450928"/>
        <c:crossesAt val="1.0000000000000003E-4"/>
        <c:auto val="1"/>
        <c:lblAlgn val="ctr"/>
        <c:lblOffset val="100"/>
        <c:noMultiLvlLbl val="0"/>
      </c:catAx>
      <c:valAx>
        <c:axId val="556450928"/>
        <c:scaling>
          <c:logBase val="10"/>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Volume</a:t>
                </a:r>
                <a:r>
                  <a:rPr lang="en-US" baseline="0"/>
                  <a:t> (%)</a:t>
                </a:r>
                <a:endParaRPr lang="en-US"/>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556450536"/>
        <c:crosses val="autoZero"/>
        <c:crossBetween val="between"/>
      </c:valAx>
      <c:spPr>
        <a:noFill/>
        <a:ln>
          <a:solidFill>
            <a:schemeClr val="tx1"/>
          </a:solidFill>
        </a:ln>
        <a:effectLst/>
      </c:spPr>
    </c:plotArea>
    <c:legend>
      <c:legendPos val="b"/>
      <c:layout>
        <c:manualLayout>
          <c:xMode val="edge"/>
          <c:yMode val="edge"/>
          <c:x val="0.14695523819016293"/>
          <c:y val="7.1742842489516387E-2"/>
          <c:w val="0.34765350533714934"/>
          <c:h val="0.10753552357679426"/>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b="1">
          <a:solidFill>
            <a:sysClr val="windowText" lastClr="000000"/>
          </a:solidFill>
        </a:defRPr>
      </a:pPr>
      <a:endParaRPr lang="en-US"/>
    </a:p>
  </c:txPr>
  <c:externalData r:id="rId3">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146795560329393"/>
          <c:y val="7.143693245240898E-2"/>
          <c:w val="0.77558181167203721"/>
          <c:h val="0.76488490662805075"/>
        </c:manualLayout>
      </c:layout>
      <c:scatterChart>
        <c:scatterStyle val="lineMarker"/>
        <c:varyColors val="0"/>
        <c:ser>
          <c:idx val="0"/>
          <c:order val="0"/>
          <c:tx>
            <c:v>Loading rate </c:v>
          </c:tx>
          <c:spPr>
            <a:ln w="25400" cap="rnd">
              <a:noFill/>
              <a:round/>
            </a:ln>
            <a:effectLst/>
          </c:spPr>
          <c:marker>
            <c:symbol val="circle"/>
            <c:size val="7"/>
            <c:spPr>
              <a:solidFill>
                <a:schemeClr val="tx1"/>
              </a:solidFill>
              <a:ln w="9525">
                <a:solidFill>
                  <a:schemeClr val="tx1"/>
                </a:solidFill>
              </a:ln>
              <a:effectLst/>
            </c:spPr>
          </c:marker>
          <c:xVal>
            <c:numRef>
              <c:f>'1 lb_0.25 ml_till 15000 psi_oct'!$K$2:$K$473</c:f>
              <c:numCache>
                <c:formatCode>General</c:formatCode>
                <c:ptCount val="472"/>
                <c:pt idx="0">
                  <c:v>0</c:v>
                </c:pt>
                <c:pt idx="1">
                  <c:v>11.388</c:v>
                </c:pt>
                <c:pt idx="2">
                  <c:v>17.471999999999987</c:v>
                </c:pt>
                <c:pt idx="3">
                  <c:v>22.542000000000002</c:v>
                </c:pt>
                <c:pt idx="4">
                  <c:v>28.626000000000001</c:v>
                </c:pt>
                <c:pt idx="5">
                  <c:v>34.71</c:v>
                </c:pt>
                <c:pt idx="6">
                  <c:v>39.781000000000006</c:v>
                </c:pt>
                <c:pt idx="7">
                  <c:v>45.865000000000002</c:v>
                </c:pt>
                <c:pt idx="8">
                  <c:v>51.949000000000005</c:v>
                </c:pt>
                <c:pt idx="9">
                  <c:v>57.019000000000005</c:v>
                </c:pt>
                <c:pt idx="10">
                  <c:v>63.477000000000004</c:v>
                </c:pt>
                <c:pt idx="11">
                  <c:v>70.371999999999986</c:v>
                </c:pt>
                <c:pt idx="12">
                  <c:v>76.456000000000003</c:v>
                </c:pt>
                <c:pt idx="13">
                  <c:v>81.525999999999982</c:v>
                </c:pt>
                <c:pt idx="14">
                  <c:v>87.61</c:v>
                </c:pt>
                <c:pt idx="15">
                  <c:v>93.694000000000003</c:v>
                </c:pt>
                <c:pt idx="16">
                  <c:v>98.763999999999996</c:v>
                </c:pt>
                <c:pt idx="17">
                  <c:v>104.849</c:v>
                </c:pt>
                <c:pt idx="18">
                  <c:v>110.93300000000002</c:v>
                </c:pt>
                <c:pt idx="19">
                  <c:v>116.003</c:v>
                </c:pt>
                <c:pt idx="20">
                  <c:v>122.46100000000008</c:v>
                </c:pt>
                <c:pt idx="21">
                  <c:v>129.37200000000001</c:v>
                </c:pt>
                <c:pt idx="22">
                  <c:v>135.45600000000007</c:v>
                </c:pt>
                <c:pt idx="23">
                  <c:v>140.52600000000001</c:v>
                </c:pt>
                <c:pt idx="24">
                  <c:v>146.60999999999999</c:v>
                </c:pt>
                <c:pt idx="25">
                  <c:v>152.69399999999999</c:v>
                </c:pt>
                <c:pt idx="26">
                  <c:v>157.76399999999998</c:v>
                </c:pt>
                <c:pt idx="27">
                  <c:v>163.84800000000001</c:v>
                </c:pt>
                <c:pt idx="28">
                  <c:v>169.93200000000004</c:v>
                </c:pt>
                <c:pt idx="29">
                  <c:v>175.00200000000001</c:v>
                </c:pt>
                <c:pt idx="30">
                  <c:v>181.46100000000001</c:v>
                </c:pt>
                <c:pt idx="31">
                  <c:v>188.34</c:v>
                </c:pt>
                <c:pt idx="32">
                  <c:v>194.42400000000001</c:v>
                </c:pt>
                <c:pt idx="33">
                  <c:v>199.494</c:v>
                </c:pt>
                <c:pt idx="34">
                  <c:v>205.578</c:v>
                </c:pt>
                <c:pt idx="35">
                  <c:v>211.66200000000001</c:v>
                </c:pt>
                <c:pt idx="36">
                  <c:v>216.732</c:v>
                </c:pt>
                <c:pt idx="37">
                  <c:v>222.816</c:v>
                </c:pt>
                <c:pt idx="38">
                  <c:v>228.90100000000001</c:v>
                </c:pt>
                <c:pt idx="39">
                  <c:v>233.971</c:v>
                </c:pt>
                <c:pt idx="40">
                  <c:v>240.41300000000001</c:v>
                </c:pt>
                <c:pt idx="41">
                  <c:v>247.32400000000001</c:v>
                </c:pt>
                <c:pt idx="42">
                  <c:v>253.40800000000004</c:v>
                </c:pt>
                <c:pt idx="43">
                  <c:v>258.47799999999961</c:v>
                </c:pt>
                <c:pt idx="44">
                  <c:v>264.56200000000001</c:v>
                </c:pt>
                <c:pt idx="45">
                  <c:v>270.64600000000002</c:v>
                </c:pt>
                <c:pt idx="46">
                  <c:v>275.71599999999961</c:v>
                </c:pt>
                <c:pt idx="47">
                  <c:v>281.8</c:v>
                </c:pt>
                <c:pt idx="48">
                  <c:v>287.88400000000001</c:v>
                </c:pt>
                <c:pt idx="49">
                  <c:v>292.95499999999993</c:v>
                </c:pt>
                <c:pt idx="50">
                  <c:v>299.39699999999954</c:v>
                </c:pt>
                <c:pt idx="51">
                  <c:v>306.29299999999961</c:v>
                </c:pt>
                <c:pt idx="52">
                  <c:v>312.37700000000001</c:v>
                </c:pt>
                <c:pt idx="53">
                  <c:v>317.447</c:v>
                </c:pt>
                <c:pt idx="54">
                  <c:v>323.53099999999961</c:v>
                </c:pt>
                <c:pt idx="55">
                  <c:v>329.61500000000001</c:v>
                </c:pt>
                <c:pt idx="56">
                  <c:v>334.685</c:v>
                </c:pt>
                <c:pt idx="57">
                  <c:v>340.76900000000001</c:v>
                </c:pt>
                <c:pt idx="58">
                  <c:v>346.85300000000001</c:v>
                </c:pt>
                <c:pt idx="59">
                  <c:v>351.9229999999996</c:v>
                </c:pt>
                <c:pt idx="60">
                  <c:v>358.36599999999999</c:v>
                </c:pt>
                <c:pt idx="61">
                  <c:v>365.27699999999953</c:v>
                </c:pt>
                <c:pt idx="62">
                  <c:v>371.36099999999999</c:v>
                </c:pt>
                <c:pt idx="63">
                  <c:v>376.44600000000003</c:v>
                </c:pt>
                <c:pt idx="64">
                  <c:v>382.54599999999999</c:v>
                </c:pt>
                <c:pt idx="65">
                  <c:v>388.63</c:v>
                </c:pt>
                <c:pt idx="66">
                  <c:v>393.7</c:v>
                </c:pt>
                <c:pt idx="67">
                  <c:v>399.78399999999954</c:v>
                </c:pt>
                <c:pt idx="68">
                  <c:v>405.86799999999999</c:v>
                </c:pt>
                <c:pt idx="69">
                  <c:v>410.95400000000001</c:v>
                </c:pt>
                <c:pt idx="70">
                  <c:v>417.35</c:v>
                </c:pt>
                <c:pt idx="71">
                  <c:v>424.245</c:v>
                </c:pt>
                <c:pt idx="72">
                  <c:v>430.32900000000001</c:v>
                </c:pt>
                <c:pt idx="73">
                  <c:v>435.399</c:v>
                </c:pt>
                <c:pt idx="74">
                  <c:v>441.48299999999961</c:v>
                </c:pt>
                <c:pt idx="75">
                  <c:v>447.56700000000001</c:v>
                </c:pt>
                <c:pt idx="76">
                  <c:v>452.637</c:v>
                </c:pt>
                <c:pt idx="77">
                  <c:v>458.72099999999961</c:v>
                </c:pt>
                <c:pt idx="78">
                  <c:v>464.80500000000001</c:v>
                </c:pt>
                <c:pt idx="79">
                  <c:v>469.875</c:v>
                </c:pt>
                <c:pt idx="80">
                  <c:v>476.31799999999993</c:v>
                </c:pt>
                <c:pt idx="81">
                  <c:v>483.19799999999969</c:v>
                </c:pt>
                <c:pt idx="82">
                  <c:v>489.28199999999936</c:v>
                </c:pt>
                <c:pt idx="83">
                  <c:v>494.35199999999969</c:v>
                </c:pt>
                <c:pt idx="84">
                  <c:v>500.43599999999935</c:v>
                </c:pt>
                <c:pt idx="85">
                  <c:v>506.52</c:v>
                </c:pt>
                <c:pt idx="86">
                  <c:v>511.59</c:v>
                </c:pt>
                <c:pt idx="87">
                  <c:v>517.67400000000055</c:v>
                </c:pt>
                <c:pt idx="88">
                  <c:v>523.75800000000004</c:v>
                </c:pt>
                <c:pt idx="89">
                  <c:v>528.82799999999907</c:v>
                </c:pt>
                <c:pt idx="90">
                  <c:v>535.27100000000053</c:v>
                </c:pt>
                <c:pt idx="91">
                  <c:v>542.16599999999949</c:v>
                </c:pt>
                <c:pt idx="92">
                  <c:v>548.25</c:v>
                </c:pt>
                <c:pt idx="93">
                  <c:v>553.31999999999948</c:v>
                </c:pt>
                <c:pt idx="94">
                  <c:v>559.404</c:v>
                </c:pt>
                <c:pt idx="95">
                  <c:v>565.48800000000051</c:v>
                </c:pt>
                <c:pt idx="96">
                  <c:v>570.5579999999992</c:v>
                </c:pt>
                <c:pt idx="97">
                  <c:v>576.64199999999948</c:v>
                </c:pt>
                <c:pt idx="98">
                  <c:v>582.726</c:v>
                </c:pt>
                <c:pt idx="99">
                  <c:v>587.79600000000005</c:v>
                </c:pt>
                <c:pt idx="100">
                  <c:v>594.23900000000003</c:v>
                </c:pt>
                <c:pt idx="101">
                  <c:v>601.15</c:v>
                </c:pt>
                <c:pt idx="102">
                  <c:v>607.23400000000004</c:v>
                </c:pt>
                <c:pt idx="103">
                  <c:v>612.30399999999997</c:v>
                </c:pt>
                <c:pt idx="104">
                  <c:v>618.38800000000003</c:v>
                </c:pt>
                <c:pt idx="105">
                  <c:v>624.47199999999998</c:v>
                </c:pt>
                <c:pt idx="106">
                  <c:v>629.54199999999946</c:v>
                </c:pt>
                <c:pt idx="107">
                  <c:v>635.62599999999998</c:v>
                </c:pt>
                <c:pt idx="108">
                  <c:v>641.71</c:v>
                </c:pt>
                <c:pt idx="109">
                  <c:v>646.78000000000054</c:v>
                </c:pt>
                <c:pt idx="110">
                  <c:v>653.22299999999996</c:v>
                </c:pt>
                <c:pt idx="111">
                  <c:v>660.11800000000005</c:v>
                </c:pt>
                <c:pt idx="112">
                  <c:v>666.20299999999997</c:v>
                </c:pt>
                <c:pt idx="113">
                  <c:v>671.27300000000082</c:v>
                </c:pt>
                <c:pt idx="114">
                  <c:v>677.35699999999906</c:v>
                </c:pt>
                <c:pt idx="115">
                  <c:v>683.44099999999946</c:v>
                </c:pt>
                <c:pt idx="116">
                  <c:v>688.51099999999997</c:v>
                </c:pt>
                <c:pt idx="117">
                  <c:v>694.59500000000003</c:v>
                </c:pt>
                <c:pt idx="118">
                  <c:v>700.67900000000054</c:v>
                </c:pt>
                <c:pt idx="119">
                  <c:v>705.74900000000002</c:v>
                </c:pt>
                <c:pt idx="120">
                  <c:v>712.19200000000001</c:v>
                </c:pt>
                <c:pt idx="121">
                  <c:v>719.08699999999999</c:v>
                </c:pt>
                <c:pt idx="122">
                  <c:v>725.17100000000005</c:v>
                </c:pt>
                <c:pt idx="123">
                  <c:v>730.24099999999999</c:v>
                </c:pt>
                <c:pt idx="124">
                  <c:v>736.32499999999948</c:v>
                </c:pt>
                <c:pt idx="125">
                  <c:v>742.40899999999999</c:v>
                </c:pt>
                <c:pt idx="126">
                  <c:v>747.47900000000004</c:v>
                </c:pt>
                <c:pt idx="127">
                  <c:v>753.56299999999919</c:v>
                </c:pt>
                <c:pt idx="128">
                  <c:v>759.64699999999948</c:v>
                </c:pt>
                <c:pt idx="129">
                  <c:v>764.71699999999998</c:v>
                </c:pt>
                <c:pt idx="130">
                  <c:v>771.17600000000004</c:v>
                </c:pt>
                <c:pt idx="131">
                  <c:v>778.05499999999938</c:v>
                </c:pt>
                <c:pt idx="132">
                  <c:v>784.13900000000001</c:v>
                </c:pt>
                <c:pt idx="133">
                  <c:v>789.20899999999995</c:v>
                </c:pt>
                <c:pt idx="134">
                  <c:v>795.2930000000008</c:v>
                </c:pt>
                <c:pt idx="135">
                  <c:v>801.37699999999938</c:v>
                </c:pt>
                <c:pt idx="136">
                  <c:v>806.44699999999921</c:v>
                </c:pt>
                <c:pt idx="137">
                  <c:v>812.53099999999949</c:v>
                </c:pt>
                <c:pt idx="138">
                  <c:v>818.61599999999999</c:v>
                </c:pt>
                <c:pt idx="139">
                  <c:v>823.68600000000004</c:v>
                </c:pt>
                <c:pt idx="140">
                  <c:v>830.12800000000004</c:v>
                </c:pt>
                <c:pt idx="141">
                  <c:v>837.024</c:v>
                </c:pt>
                <c:pt idx="142">
                  <c:v>843.10799999999949</c:v>
                </c:pt>
                <c:pt idx="143">
                  <c:v>848.17800000000068</c:v>
                </c:pt>
                <c:pt idx="144">
                  <c:v>854.26199999999949</c:v>
                </c:pt>
                <c:pt idx="145">
                  <c:v>860.34599999999921</c:v>
                </c:pt>
                <c:pt idx="146">
                  <c:v>865.41599999999949</c:v>
                </c:pt>
                <c:pt idx="147">
                  <c:v>871.5</c:v>
                </c:pt>
                <c:pt idx="148">
                  <c:v>877.58399999999995</c:v>
                </c:pt>
                <c:pt idx="149">
                  <c:v>882.654</c:v>
                </c:pt>
                <c:pt idx="150">
                  <c:v>889.09699999999998</c:v>
                </c:pt>
                <c:pt idx="151">
                  <c:v>896.11699999999996</c:v>
                </c:pt>
                <c:pt idx="152">
                  <c:v>902.20100000000002</c:v>
                </c:pt>
                <c:pt idx="153">
                  <c:v>907.27100000000053</c:v>
                </c:pt>
                <c:pt idx="154">
                  <c:v>913.35499999999934</c:v>
                </c:pt>
                <c:pt idx="155">
                  <c:v>919.43899999999996</c:v>
                </c:pt>
                <c:pt idx="156">
                  <c:v>924.50900000000001</c:v>
                </c:pt>
                <c:pt idx="157">
                  <c:v>930.59299999999996</c:v>
                </c:pt>
                <c:pt idx="158">
                  <c:v>936.67700000000002</c:v>
                </c:pt>
                <c:pt idx="159">
                  <c:v>941.74699999999996</c:v>
                </c:pt>
                <c:pt idx="160">
                  <c:v>948.12800000000004</c:v>
                </c:pt>
                <c:pt idx="161">
                  <c:v>955.00699999999949</c:v>
                </c:pt>
                <c:pt idx="162">
                  <c:v>961.09100000000001</c:v>
                </c:pt>
                <c:pt idx="163">
                  <c:v>966.16099999999949</c:v>
                </c:pt>
                <c:pt idx="164">
                  <c:v>972.245</c:v>
                </c:pt>
                <c:pt idx="165">
                  <c:v>978.32899999999938</c:v>
                </c:pt>
                <c:pt idx="166">
                  <c:v>983.399</c:v>
                </c:pt>
                <c:pt idx="167">
                  <c:v>989.48299999999949</c:v>
                </c:pt>
                <c:pt idx="168">
                  <c:v>995.56699999999921</c:v>
                </c:pt>
                <c:pt idx="169">
                  <c:v>1000.6369999999994</c:v>
                </c:pt>
                <c:pt idx="170">
                  <c:v>1007.096</c:v>
                </c:pt>
                <c:pt idx="171">
                  <c:v>1013.991</c:v>
                </c:pt>
                <c:pt idx="172">
                  <c:v>1020.075</c:v>
                </c:pt>
                <c:pt idx="173">
                  <c:v>1025.145</c:v>
                </c:pt>
                <c:pt idx="174">
                  <c:v>1031.229</c:v>
                </c:pt>
                <c:pt idx="175">
                  <c:v>1037.3129999999999</c:v>
                </c:pt>
                <c:pt idx="176">
                  <c:v>1042.3989999999999</c:v>
                </c:pt>
                <c:pt idx="177">
                  <c:v>1048.4829999999999</c:v>
                </c:pt>
                <c:pt idx="178">
                  <c:v>1054.567</c:v>
                </c:pt>
                <c:pt idx="179">
                  <c:v>1059.6369999999999</c:v>
                </c:pt>
                <c:pt idx="180">
                  <c:v>1066.08</c:v>
                </c:pt>
                <c:pt idx="181">
                  <c:v>1072.944</c:v>
                </c:pt>
                <c:pt idx="182">
                  <c:v>1079.028</c:v>
                </c:pt>
                <c:pt idx="183">
                  <c:v>1084.098</c:v>
                </c:pt>
                <c:pt idx="184">
                  <c:v>1090.1819999999998</c:v>
                </c:pt>
                <c:pt idx="185">
                  <c:v>1096.2660000000001</c:v>
                </c:pt>
                <c:pt idx="186">
                  <c:v>1101.336</c:v>
                </c:pt>
                <c:pt idx="187">
                  <c:v>1107.42</c:v>
                </c:pt>
                <c:pt idx="188">
                  <c:v>1113.5039999999999</c:v>
                </c:pt>
                <c:pt idx="189">
                  <c:v>1118.5739999999998</c:v>
                </c:pt>
                <c:pt idx="190">
                  <c:v>1125.0170000000001</c:v>
                </c:pt>
                <c:pt idx="191">
                  <c:v>1131.9280000000001</c:v>
                </c:pt>
                <c:pt idx="192">
                  <c:v>1138.0119999999999</c:v>
                </c:pt>
                <c:pt idx="193">
                  <c:v>1143.0819999999999</c:v>
                </c:pt>
                <c:pt idx="194">
                  <c:v>1149.1659999999999</c:v>
                </c:pt>
                <c:pt idx="195">
                  <c:v>1155.25</c:v>
                </c:pt>
                <c:pt idx="196">
                  <c:v>1160.32</c:v>
                </c:pt>
                <c:pt idx="197">
                  <c:v>1166.404</c:v>
                </c:pt>
                <c:pt idx="198">
                  <c:v>1172.4880000000001</c:v>
                </c:pt>
                <c:pt idx="199">
                  <c:v>1177.558</c:v>
                </c:pt>
                <c:pt idx="200">
                  <c:v>1183.9849999999999</c:v>
                </c:pt>
                <c:pt idx="201">
                  <c:v>1190.8809999999999</c:v>
                </c:pt>
                <c:pt idx="202">
                  <c:v>1196.9649999999999</c:v>
                </c:pt>
                <c:pt idx="203">
                  <c:v>1202.0350000000001</c:v>
                </c:pt>
                <c:pt idx="204">
                  <c:v>1208.1189999999999</c:v>
                </c:pt>
                <c:pt idx="205">
                  <c:v>1214.203</c:v>
                </c:pt>
                <c:pt idx="206">
                  <c:v>1219.2729999999999</c:v>
                </c:pt>
                <c:pt idx="207">
                  <c:v>1225.357</c:v>
                </c:pt>
                <c:pt idx="208">
                  <c:v>1231.441</c:v>
                </c:pt>
                <c:pt idx="209">
                  <c:v>1236.511</c:v>
                </c:pt>
                <c:pt idx="210">
                  <c:v>1242.9690000000001</c:v>
                </c:pt>
                <c:pt idx="211">
                  <c:v>1249.865</c:v>
                </c:pt>
                <c:pt idx="212">
                  <c:v>1255.9490000000001</c:v>
                </c:pt>
                <c:pt idx="213">
                  <c:v>1261.019</c:v>
                </c:pt>
                <c:pt idx="214">
                  <c:v>1267.1029999999998</c:v>
                </c:pt>
                <c:pt idx="215">
                  <c:v>1273.1869999999999</c:v>
                </c:pt>
                <c:pt idx="216">
                  <c:v>1278.2570000000001</c:v>
                </c:pt>
                <c:pt idx="217">
                  <c:v>1284.3409999999999</c:v>
                </c:pt>
                <c:pt idx="218">
                  <c:v>1290.4250000000011</c:v>
                </c:pt>
                <c:pt idx="219">
                  <c:v>1295.4949999999999</c:v>
                </c:pt>
                <c:pt idx="220">
                  <c:v>1301.9380000000001</c:v>
                </c:pt>
                <c:pt idx="221">
                  <c:v>1308.8329999999999</c:v>
                </c:pt>
                <c:pt idx="222">
                  <c:v>1314.9170000000001</c:v>
                </c:pt>
                <c:pt idx="223">
                  <c:v>1319.9870000000001</c:v>
                </c:pt>
                <c:pt idx="224">
                  <c:v>1326.0709999999999</c:v>
                </c:pt>
                <c:pt idx="225">
                  <c:v>1332.155</c:v>
                </c:pt>
                <c:pt idx="226">
                  <c:v>1337.2249999999999</c:v>
                </c:pt>
                <c:pt idx="227">
                  <c:v>1343.309</c:v>
                </c:pt>
                <c:pt idx="228">
                  <c:v>1349.3929999999998</c:v>
                </c:pt>
                <c:pt idx="229">
                  <c:v>1354.463</c:v>
                </c:pt>
                <c:pt idx="230">
                  <c:v>1360.9060000000011</c:v>
                </c:pt>
                <c:pt idx="231">
                  <c:v>1367.817</c:v>
                </c:pt>
                <c:pt idx="232">
                  <c:v>1373.9010000000001</c:v>
                </c:pt>
                <c:pt idx="233">
                  <c:v>1378.971</c:v>
                </c:pt>
                <c:pt idx="234">
                  <c:v>1385.0550000000001</c:v>
                </c:pt>
                <c:pt idx="235">
                  <c:v>1391.1389999999999</c:v>
                </c:pt>
                <c:pt idx="236">
                  <c:v>1396.2090000000001</c:v>
                </c:pt>
                <c:pt idx="237">
                  <c:v>1402.2929999999999</c:v>
                </c:pt>
                <c:pt idx="238">
                  <c:v>1408.377</c:v>
                </c:pt>
                <c:pt idx="239">
                  <c:v>1413.4470000000001</c:v>
                </c:pt>
                <c:pt idx="240">
                  <c:v>1419.9060000000011</c:v>
                </c:pt>
                <c:pt idx="241">
                  <c:v>1426.817</c:v>
                </c:pt>
                <c:pt idx="242">
                  <c:v>1432.9010000000001</c:v>
                </c:pt>
                <c:pt idx="243">
                  <c:v>1437.971</c:v>
                </c:pt>
                <c:pt idx="244">
                  <c:v>1444.0550000000001</c:v>
                </c:pt>
                <c:pt idx="245">
                  <c:v>1450.1389999999999</c:v>
                </c:pt>
                <c:pt idx="246">
                  <c:v>1455.2239999999999</c:v>
                </c:pt>
                <c:pt idx="247">
                  <c:v>1461.308</c:v>
                </c:pt>
                <c:pt idx="248">
                  <c:v>1467.3919999999998</c:v>
                </c:pt>
                <c:pt idx="249">
                  <c:v>1472.462</c:v>
                </c:pt>
                <c:pt idx="250">
                  <c:v>1478.8899999999999</c:v>
                </c:pt>
                <c:pt idx="251">
                  <c:v>1485.7850000000001</c:v>
                </c:pt>
                <c:pt idx="252">
                  <c:v>1491.8689999999999</c:v>
                </c:pt>
                <c:pt idx="253">
                  <c:v>1496.9390000000001</c:v>
                </c:pt>
                <c:pt idx="254">
                  <c:v>1503.0229999999999</c:v>
                </c:pt>
                <c:pt idx="255">
                  <c:v>1509.107</c:v>
                </c:pt>
                <c:pt idx="256">
                  <c:v>1514.1769999999999</c:v>
                </c:pt>
                <c:pt idx="257">
                  <c:v>1520.261</c:v>
                </c:pt>
                <c:pt idx="258">
                  <c:v>1526.3609999999999</c:v>
                </c:pt>
                <c:pt idx="259">
                  <c:v>1531.431</c:v>
                </c:pt>
                <c:pt idx="260">
                  <c:v>1537.8579999999999</c:v>
                </c:pt>
                <c:pt idx="261">
                  <c:v>1544.7529999999999</c:v>
                </c:pt>
                <c:pt idx="262">
                  <c:v>1550.837</c:v>
                </c:pt>
                <c:pt idx="263">
                  <c:v>1555.9070000000011</c:v>
                </c:pt>
                <c:pt idx="264">
                  <c:v>1561.991</c:v>
                </c:pt>
                <c:pt idx="265">
                  <c:v>1568.076</c:v>
                </c:pt>
                <c:pt idx="266">
                  <c:v>1573.146</c:v>
                </c:pt>
                <c:pt idx="267">
                  <c:v>1579.23</c:v>
                </c:pt>
                <c:pt idx="268">
                  <c:v>1585.3139999999999</c:v>
                </c:pt>
                <c:pt idx="269">
                  <c:v>1590.3839999999998</c:v>
                </c:pt>
                <c:pt idx="270">
                  <c:v>1596.8419999999999</c:v>
                </c:pt>
                <c:pt idx="271">
                  <c:v>1603.7370000000001</c:v>
                </c:pt>
                <c:pt idx="272">
                  <c:v>1609.8209999999999</c:v>
                </c:pt>
                <c:pt idx="273">
                  <c:v>1614.8909999999998</c:v>
                </c:pt>
                <c:pt idx="274">
                  <c:v>1620.9749999999999</c:v>
                </c:pt>
                <c:pt idx="275">
                  <c:v>1627.059</c:v>
                </c:pt>
                <c:pt idx="276">
                  <c:v>1632.1299999999999</c:v>
                </c:pt>
                <c:pt idx="277">
                  <c:v>1638.2139999999999</c:v>
                </c:pt>
                <c:pt idx="278">
                  <c:v>1644.298</c:v>
                </c:pt>
                <c:pt idx="279">
                  <c:v>1649.3679999999999</c:v>
                </c:pt>
                <c:pt idx="280">
                  <c:v>1655.826</c:v>
                </c:pt>
                <c:pt idx="281">
                  <c:v>1662.7370000000001</c:v>
                </c:pt>
                <c:pt idx="282">
                  <c:v>1668.8209999999999</c:v>
                </c:pt>
                <c:pt idx="283">
                  <c:v>1673.8909999999998</c:v>
                </c:pt>
                <c:pt idx="284">
                  <c:v>1679.9749999999999</c:v>
                </c:pt>
                <c:pt idx="285">
                  <c:v>1686.059</c:v>
                </c:pt>
                <c:pt idx="286">
                  <c:v>1691.1289999999999</c:v>
                </c:pt>
                <c:pt idx="287">
                  <c:v>1697.213</c:v>
                </c:pt>
                <c:pt idx="288">
                  <c:v>1703.297</c:v>
                </c:pt>
                <c:pt idx="289">
                  <c:v>1708.367</c:v>
                </c:pt>
                <c:pt idx="290">
                  <c:v>1714.826</c:v>
                </c:pt>
                <c:pt idx="291">
                  <c:v>1721.7049999999999</c:v>
                </c:pt>
                <c:pt idx="292">
                  <c:v>1727.789</c:v>
                </c:pt>
                <c:pt idx="293">
                  <c:v>1732.8589999999999</c:v>
                </c:pt>
                <c:pt idx="294">
                  <c:v>1738.943</c:v>
                </c:pt>
                <c:pt idx="295">
                  <c:v>1745.027</c:v>
                </c:pt>
                <c:pt idx="296">
                  <c:v>1750.097</c:v>
                </c:pt>
                <c:pt idx="297">
                  <c:v>1756.1819999999998</c:v>
                </c:pt>
                <c:pt idx="298">
                  <c:v>1762.2660000000001</c:v>
                </c:pt>
                <c:pt idx="299">
                  <c:v>1767.336</c:v>
                </c:pt>
                <c:pt idx="300">
                  <c:v>1773.778</c:v>
                </c:pt>
                <c:pt idx="301">
                  <c:v>1780.6739999999998</c:v>
                </c:pt>
                <c:pt idx="302">
                  <c:v>1786.758</c:v>
                </c:pt>
                <c:pt idx="303">
                  <c:v>1791.828</c:v>
                </c:pt>
                <c:pt idx="304">
                  <c:v>1797.912</c:v>
                </c:pt>
                <c:pt idx="305">
                  <c:v>1803.9960000000001</c:v>
                </c:pt>
                <c:pt idx="306">
                  <c:v>1809.066</c:v>
                </c:pt>
                <c:pt idx="307">
                  <c:v>1815.1499999999999</c:v>
                </c:pt>
                <c:pt idx="308">
                  <c:v>1821.2339999999999</c:v>
                </c:pt>
                <c:pt idx="309">
                  <c:v>1826.3039999999999</c:v>
                </c:pt>
                <c:pt idx="310">
                  <c:v>1832.731</c:v>
                </c:pt>
                <c:pt idx="311">
                  <c:v>1839.626</c:v>
                </c:pt>
                <c:pt idx="312">
                  <c:v>1845.71</c:v>
                </c:pt>
                <c:pt idx="313">
                  <c:v>1850.7809999999999</c:v>
                </c:pt>
                <c:pt idx="314">
                  <c:v>1856.865</c:v>
                </c:pt>
                <c:pt idx="315">
                  <c:v>1862.9490000000001</c:v>
                </c:pt>
                <c:pt idx="316">
                  <c:v>1868.019</c:v>
                </c:pt>
                <c:pt idx="317">
                  <c:v>1874.1029999999998</c:v>
                </c:pt>
                <c:pt idx="318">
                  <c:v>1880.1869999999999</c:v>
                </c:pt>
                <c:pt idx="319">
                  <c:v>1885.2570000000001</c:v>
                </c:pt>
                <c:pt idx="320">
                  <c:v>1891.731</c:v>
                </c:pt>
                <c:pt idx="321">
                  <c:v>1898.626</c:v>
                </c:pt>
                <c:pt idx="322">
                  <c:v>1904.71</c:v>
                </c:pt>
                <c:pt idx="323">
                  <c:v>1909.78</c:v>
                </c:pt>
                <c:pt idx="324">
                  <c:v>1915.8639999999998</c:v>
                </c:pt>
                <c:pt idx="325">
                  <c:v>1921.9480000000001</c:v>
                </c:pt>
                <c:pt idx="326">
                  <c:v>1927.018</c:v>
                </c:pt>
                <c:pt idx="327">
                  <c:v>1933.1019999999999</c:v>
                </c:pt>
                <c:pt idx="328">
                  <c:v>1939.1859999999999</c:v>
                </c:pt>
                <c:pt idx="329">
                  <c:v>1944.2560000000001</c:v>
                </c:pt>
                <c:pt idx="330">
                  <c:v>1950.7149999999999</c:v>
                </c:pt>
                <c:pt idx="331">
                  <c:v>1957.61</c:v>
                </c:pt>
                <c:pt idx="332">
                  <c:v>1963.6939999999986</c:v>
                </c:pt>
                <c:pt idx="333">
                  <c:v>1968.7639999999999</c:v>
                </c:pt>
                <c:pt idx="334">
                  <c:v>1974.848</c:v>
                </c:pt>
                <c:pt idx="335">
                  <c:v>1980.932</c:v>
                </c:pt>
                <c:pt idx="336">
                  <c:v>1986.002</c:v>
                </c:pt>
                <c:pt idx="337">
                  <c:v>1992.086</c:v>
                </c:pt>
                <c:pt idx="338">
                  <c:v>1998.1699999999998</c:v>
                </c:pt>
                <c:pt idx="339">
                  <c:v>2003.24</c:v>
                </c:pt>
                <c:pt idx="340">
                  <c:v>2009.6829999999998</c:v>
                </c:pt>
                <c:pt idx="341">
                  <c:v>2016.6409999999998</c:v>
                </c:pt>
                <c:pt idx="342">
                  <c:v>2022.7249999999999</c:v>
                </c:pt>
                <c:pt idx="343">
                  <c:v>2027.7950000000001</c:v>
                </c:pt>
                <c:pt idx="344">
                  <c:v>2033.8789999999999</c:v>
                </c:pt>
                <c:pt idx="345">
                  <c:v>2039.963</c:v>
                </c:pt>
                <c:pt idx="346">
                  <c:v>2045.0329999999999</c:v>
                </c:pt>
                <c:pt idx="347">
                  <c:v>2051.1170000000002</c:v>
                </c:pt>
                <c:pt idx="348">
                  <c:v>2057.201</c:v>
                </c:pt>
                <c:pt idx="349">
                  <c:v>2062.2710000000002</c:v>
                </c:pt>
                <c:pt idx="350">
                  <c:v>2068.73</c:v>
                </c:pt>
                <c:pt idx="351">
                  <c:v>2075.625</c:v>
                </c:pt>
                <c:pt idx="352">
                  <c:v>2081.7089999999966</c:v>
                </c:pt>
                <c:pt idx="353">
                  <c:v>2086.779</c:v>
                </c:pt>
                <c:pt idx="354">
                  <c:v>2092.8629999999998</c:v>
                </c:pt>
                <c:pt idx="355">
                  <c:v>2098.9470000000001</c:v>
                </c:pt>
                <c:pt idx="356">
                  <c:v>2104.0169999999998</c:v>
                </c:pt>
                <c:pt idx="357">
                  <c:v>2110.1010000000001</c:v>
                </c:pt>
                <c:pt idx="358">
                  <c:v>2116.1849999999972</c:v>
                </c:pt>
                <c:pt idx="359">
                  <c:v>2121.2550000000001</c:v>
                </c:pt>
                <c:pt idx="360">
                  <c:v>2127.7130000000002</c:v>
                </c:pt>
                <c:pt idx="361">
                  <c:v>2134.6089999999967</c:v>
                </c:pt>
                <c:pt idx="362">
                  <c:v>2140.6930000000002</c:v>
                </c:pt>
                <c:pt idx="363">
                  <c:v>2145.7629999999967</c:v>
                </c:pt>
                <c:pt idx="364">
                  <c:v>2151.8470000000002</c:v>
                </c:pt>
                <c:pt idx="365">
                  <c:v>2157.9310000000028</c:v>
                </c:pt>
                <c:pt idx="366">
                  <c:v>2163.0010000000002</c:v>
                </c:pt>
                <c:pt idx="367">
                  <c:v>2169.085</c:v>
                </c:pt>
                <c:pt idx="368">
                  <c:v>2175.1689999999967</c:v>
                </c:pt>
                <c:pt idx="369">
                  <c:v>2180.239</c:v>
                </c:pt>
                <c:pt idx="370">
                  <c:v>2186.7130000000002</c:v>
                </c:pt>
                <c:pt idx="371">
                  <c:v>2193.6079999999997</c:v>
                </c:pt>
                <c:pt idx="372">
                  <c:v>2199.692</c:v>
                </c:pt>
                <c:pt idx="373">
                  <c:v>2204.7619999999997</c:v>
                </c:pt>
                <c:pt idx="374">
                  <c:v>2210.846</c:v>
                </c:pt>
                <c:pt idx="375">
                  <c:v>2216.9299999999998</c:v>
                </c:pt>
                <c:pt idx="376">
                  <c:v>2222</c:v>
                </c:pt>
                <c:pt idx="377">
                  <c:v>2228.085</c:v>
                </c:pt>
                <c:pt idx="378">
                  <c:v>2234.1689999999967</c:v>
                </c:pt>
                <c:pt idx="379">
                  <c:v>2239.239</c:v>
                </c:pt>
                <c:pt idx="380">
                  <c:v>2245.681</c:v>
                </c:pt>
                <c:pt idx="381">
                  <c:v>2252.5770000000002</c:v>
                </c:pt>
                <c:pt idx="382">
                  <c:v>2258.6610000000001</c:v>
                </c:pt>
                <c:pt idx="383">
                  <c:v>2263.7310000000002</c:v>
                </c:pt>
                <c:pt idx="384">
                  <c:v>2269.8150000000028</c:v>
                </c:pt>
                <c:pt idx="385">
                  <c:v>2275.8989999999999</c:v>
                </c:pt>
                <c:pt idx="386">
                  <c:v>2280.9690000000001</c:v>
                </c:pt>
                <c:pt idx="387">
                  <c:v>2287.0529999999999</c:v>
                </c:pt>
                <c:pt idx="388">
                  <c:v>2293.1370000000002</c:v>
                </c:pt>
                <c:pt idx="389">
                  <c:v>2298.2069999999967</c:v>
                </c:pt>
                <c:pt idx="390">
                  <c:v>2304.65</c:v>
                </c:pt>
                <c:pt idx="391">
                  <c:v>2311.5610000000001</c:v>
                </c:pt>
                <c:pt idx="392">
                  <c:v>2317.645</c:v>
                </c:pt>
                <c:pt idx="393">
                  <c:v>2322.7150000000001</c:v>
                </c:pt>
                <c:pt idx="394">
                  <c:v>2328.799</c:v>
                </c:pt>
                <c:pt idx="395">
                  <c:v>2334.8829999999998</c:v>
                </c:pt>
                <c:pt idx="396">
                  <c:v>2339.9530000000022</c:v>
                </c:pt>
                <c:pt idx="397">
                  <c:v>2346.0369999999998</c:v>
                </c:pt>
                <c:pt idx="398">
                  <c:v>2352.1210000000001</c:v>
                </c:pt>
                <c:pt idx="399">
                  <c:v>2357.1909999999998</c:v>
                </c:pt>
                <c:pt idx="400">
                  <c:v>2363.6489999999967</c:v>
                </c:pt>
                <c:pt idx="401">
                  <c:v>2370.529</c:v>
                </c:pt>
                <c:pt idx="402">
                  <c:v>2376.6129999999998</c:v>
                </c:pt>
                <c:pt idx="403">
                  <c:v>2381.683</c:v>
                </c:pt>
                <c:pt idx="404">
                  <c:v>2387.7669999999966</c:v>
                </c:pt>
                <c:pt idx="405">
                  <c:v>2393.8510000000028</c:v>
                </c:pt>
                <c:pt idx="406">
                  <c:v>2398.9209999999998</c:v>
                </c:pt>
                <c:pt idx="407">
                  <c:v>2405.0050000000001</c:v>
                </c:pt>
                <c:pt idx="408">
                  <c:v>2411.0889999999972</c:v>
                </c:pt>
                <c:pt idx="409">
                  <c:v>2416.1590000000001</c:v>
                </c:pt>
                <c:pt idx="410">
                  <c:v>2422.6019999999999</c:v>
                </c:pt>
                <c:pt idx="411">
                  <c:v>2429.5129999999999</c:v>
                </c:pt>
                <c:pt idx="412">
                  <c:v>2435.5970000000002</c:v>
                </c:pt>
                <c:pt idx="413">
                  <c:v>2440.6669999999967</c:v>
                </c:pt>
                <c:pt idx="414">
                  <c:v>2446.7510000000002</c:v>
                </c:pt>
                <c:pt idx="415">
                  <c:v>2452.8350000000028</c:v>
                </c:pt>
                <c:pt idx="416">
                  <c:v>2457.9050000000002</c:v>
                </c:pt>
                <c:pt idx="417">
                  <c:v>2463.989</c:v>
                </c:pt>
                <c:pt idx="418">
                  <c:v>2470.0729999999999</c:v>
                </c:pt>
                <c:pt idx="419">
                  <c:v>2475.143</c:v>
                </c:pt>
                <c:pt idx="420">
                  <c:v>2481.6019999999999</c:v>
                </c:pt>
                <c:pt idx="421">
                  <c:v>2488.5279999999998</c:v>
                </c:pt>
                <c:pt idx="422">
                  <c:v>2494.6120000000001</c:v>
                </c:pt>
                <c:pt idx="423">
                  <c:v>2499.6819999999998</c:v>
                </c:pt>
                <c:pt idx="424">
                  <c:v>2505.7659999999987</c:v>
                </c:pt>
                <c:pt idx="425">
                  <c:v>2511.866</c:v>
                </c:pt>
                <c:pt idx="426">
                  <c:v>2516.9360000000001</c:v>
                </c:pt>
                <c:pt idx="427">
                  <c:v>2523.02</c:v>
                </c:pt>
                <c:pt idx="428">
                  <c:v>2529.1039999999998</c:v>
                </c:pt>
                <c:pt idx="429">
                  <c:v>2534.174</c:v>
                </c:pt>
                <c:pt idx="430">
                  <c:v>2540.5859999999998</c:v>
                </c:pt>
                <c:pt idx="431">
                  <c:v>2547.4810000000002</c:v>
                </c:pt>
                <c:pt idx="432">
                  <c:v>2553.5650000000001</c:v>
                </c:pt>
                <c:pt idx="433">
                  <c:v>2558.6350000000002</c:v>
                </c:pt>
                <c:pt idx="434">
                  <c:v>2564.7190000000001</c:v>
                </c:pt>
                <c:pt idx="435">
                  <c:v>2570.8340000000012</c:v>
                </c:pt>
                <c:pt idx="436">
                  <c:v>2575.904</c:v>
                </c:pt>
                <c:pt idx="437">
                  <c:v>2581.9879999999998</c:v>
                </c:pt>
                <c:pt idx="438">
                  <c:v>2588.0720000000001</c:v>
                </c:pt>
                <c:pt idx="439">
                  <c:v>2593.1419999999998</c:v>
                </c:pt>
                <c:pt idx="440">
                  <c:v>2599.5700000000002</c:v>
                </c:pt>
                <c:pt idx="441">
                  <c:v>2606.4960000000001</c:v>
                </c:pt>
                <c:pt idx="442">
                  <c:v>2612.58</c:v>
                </c:pt>
                <c:pt idx="443">
                  <c:v>2617.65</c:v>
                </c:pt>
                <c:pt idx="444">
                  <c:v>2623.7339999999999</c:v>
                </c:pt>
                <c:pt idx="445">
                  <c:v>2629.8180000000002</c:v>
                </c:pt>
                <c:pt idx="446">
                  <c:v>2634.8879999999999</c:v>
                </c:pt>
                <c:pt idx="447">
                  <c:v>2640.9720000000002</c:v>
                </c:pt>
                <c:pt idx="448">
                  <c:v>2647.056</c:v>
                </c:pt>
                <c:pt idx="449">
                  <c:v>2652.1259999999997</c:v>
                </c:pt>
                <c:pt idx="450">
                  <c:v>2658.538</c:v>
                </c:pt>
                <c:pt idx="451">
                  <c:v>2665.4490000000001</c:v>
                </c:pt>
                <c:pt idx="452">
                  <c:v>2671.5329999999999</c:v>
                </c:pt>
                <c:pt idx="453">
                  <c:v>2676.6030000000001</c:v>
                </c:pt>
                <c:pt idx="454">
                  <c:v>2682.6869999999967</c:v>
                </c:pt>
                <c:pt idx="455">
                  <c:v>2688.7710000000002</c:v>
                </c:pt>
                <c:pt idx="456">
                  <c:v>2693.8409999999999</c:v>
                </c:pt>
                <c:pt idx="457">
                  <c:v>2699.9250000000002</c:v>
                </c:pt>
                <c:pt idx="458">
                  <c:v>2706.009</c:v>
                </c:pt>
                <c:pt idx="459">
                  <c:v>2711.0790000000002</c:v>
                </c:pt>
                <c:pt idx="460">
                  <c:v>2717.538</c:v>
                </c:pt>
                <c:pt idx="461">
                  <c:v>2724.4490000000001</c:v>
                </c:pt>
                <c:pt idx="462">
                  <c:v>2730.5329999999999</c:v>
                </c:pt>
                <c:pt idx="463">
                  <c:v>2735.6030000000001</c:v>
                </c:pt>
                <c:pt idx="464">
                  <c:v>2741.6869999999967</c:v>
                </c:pt>
                <c:pt idx="465">
                  <c:v>2747.7710000000002</c:v>
                </c:pt>
                <c:pt idx="466">
                  <c:v>2752.8560000000002</c:v>
                </c:pt>
                <c:pt idx="467">
                  <c:v>2758.94</c:v>
                </c:pt>
                <c:pt idx="468">
                  <c:v>2765.0239999999999</c:v>
                </c:pt>
                <c:pt idx="469">
                  <c:v>2770.0940000000001</c:v>
                </c:pt>
                <c:pt idx="470">
                  <c:v>2776.5369999999998</c:v>
                </c:pt>
                <c:pt idx="471">
                  <c:v>2783.4320000000002</c:v>
                </c:pt>
              </c:numCache>
            </c:numRef>
          </c:xVal>
          <c:yVal>
            <c:numRef>
              <c:f>'1 lb_0.25 ml_till 15000 psi_oct'!$L$2:$L$473</c:f>
              <c:numCache>
                <c:formatCode>General</c:formatCode>
                <c:ptCount val="472"/>
                <c:pt idx="8">
                  <c:v>0.1154978921634679</c:v>
                </c:pt>
                <c:pt idx="17">
                  <c:v>0.79395085066162563</c:v>
                </c:pt>
                <c:pt idx="25">
                  <c:v>0.85693384888703128</c:v>
                </c:pt>
                <c:pt idx="33">
                  <c:v>0.87606837606837684</c:v>
                </c:pt>
                <c:pt idx="42">
                  <c:v>1.3169121193011109</c:v>
                </c:pt>
                <c:pt idx="50">
                  <c:v>1.5655917719454637</c:v>
                </c:pt>
                <c:pt idx="58">
                  <c:v>2.0229265003371562</c:v>
                </c:pt>
                <c:pt idx="67">
                  <c:v>2.5315977404545595</c:v>
                </c:pt>
                <c:pt idx="75">
                  <c:v>3.3484712136115342</c:v>
                </c:pt>
                <c:pt idx="83">
                  <c:v>3.248904563428455</c:v>
                </c:pt>
                <c:pt idx="92">
                  <c:v>3.9519091617499704</c:v>
                </c:pt>
                <c:pt idx="100">
                  <c:v>5.1751505794863846</c:v>
                </c:pt>
                <c:pt idx="108">
                  <c:v>4.9714562575045811</c:v>
                </c:pt>
                <c:pt idx="117">
                  <c:v>4.7839652075257586</c:v>
                </c:pt>
                <c:pt idx="125">
                  <c:v>5.793282302254581</c:v>
                </c:pt>
                <c:pt idx="133">
                  <c:v>6.7735042735042805</c:v>
                </c:pt>
                <c:pt idx="142">
                  <c:v>6.0297964711775727</c:v>
                </c:pt>
                <c:pt idx="150">
                  <c:v>7.740981539063684</c:v>
                </c:pt>
                <c:pt idx="158">
                  <c:v>6.6624632198402605</c:v>
                </c:pt>
                <c:pt idx="167">
                  <c:v>7.27190092034997</c:v>
                </c:pt>
                <c:pt idx="175">
                  <c:v>4.3278277231862665</c:v>
                </c:pt>
                <c:pt idx="183">
                  <c:v>6.027572940044899</c:v>
                </c:pt>
                <c:pt idx="192">
                  <c:v>6.5103683644322494</c:v>
                </c:pt>
                <c:pt idx="200">
                  <c:v>4.7419137319731259</c:v>
                </c:pt>
                <c:pt idx="208">
                  <c:v>3.245111260957517</c:v>
                </c:pt>
                <c:pt idx="217">
                  <c:v>4.4612476370510512</c:v>
                </c:pt>
                <c:pt idx="225">
                  <c:v>5.0821934998117682</c:v>
                </c:pt>
                <c:pt idx="233">
                  <c:v>4.9342105263157787</c:v>
                </c:pt>
                <c:pt idx="242">
                  <c:v>4.0793621361023575</c:v>
                </c:pt>
                <c:pt idx="250">
                  <c:v>3.6530474678727494</c:v>
                </c:pt>
                <c:pt idx="258">
                  <c:v>3.5390027595795326</c:v>
                </c:pt>
                <c:pt idx="267">
                  <c:v>3.9342525865819353</c:v>
                </c:pt>
                <c:pt idx="275">
                  <c:v>4.6833511049781613</c:v>
                </c:pt>
                <c:pt idx="283">
                  <c:v>4.9752306115476514</c:v>
                </c:pt>
                <c:pt idx="292">
                  <c:v>3.8962484693309589</c:v>
                </c:pt>
                <c:pt idx="300">
                  <c:v>5.2838722303159376</c:v>
                </c:pt>
                <c:pt idx="308">
                  <c:v>5.6262643290627219</c:v>
                </c:pt>
                <c:pt idx="317">
                  <c:v>5.5230853619323055</c:v>
                </c:pt>
                <c:pt idx="325">
                  <c:v>6.4165534538614288</c:v>
                </c:pt>
                <c:pt idx="333">
                  <c:v>6.4935064935065272</c:v>
                </c:pt>
                <c:pt idx="342">
                  <c:v>5.5225069957932567</c:v>
                </c:pt>
                <c:pt idx="350">
                  <c:v>6.6731876969894364</c:v>
                </c:pt>
                <c:pt idx="358">
                  <c:v>6.7010852386471456</c:v>
                </c:pt>
                <c:pt idx="367">
                  <c:v>6.7107750472589665</c:v>
                </c:pt>
                <c:pt idx="375">
                  <c:v>7.2734873027484888</c:v>
                </c:pt>
                <c:pt idx="383">
                  <c:v>7.9699151727526525</c:v>
                </c:pt>
                <c:pt idx="392">
                  <c:v>7.8272804837333894</c:v>
                </c:pt>
                <c:pt idx="400">
                  <c:v>8.4992609338318559</c:v>
                </c:pt>
                <c:pt idx="408">
                  <c:v>7.8414839797638995</c:v>
                </c:pt>
                <c:pt idx="417">
                  <c:v>7.882797731568985</c:v>
                </c:pt>
                <c:pt idx="425">
                  <c:v>9.3364245880067767</c:v>
                </c:pt>
                <c:pt idx="433">
                  <c:v>8.6168188329876205</c:v>
                </c:pt>
                <c:pt idx="442">
                  <c:v>8.7125776253592093</c:v>
                </c:pt>
                <c:pt idx="450">
                  <c:v>9.3563688585229947</c:v>
                </c:pt>
                <c:pt idx="458">
                  <c:v>8.868572391565376</c:v>
                </c:pt>
                <c:pt idx="467">
                  <c:v>9.5407228278324485</c:v>
                </c:pt>
                <c:pt idx="471">
                  <c:v>9.1458435407480998</c:v>
                </c:pt>
              </c:numCache>
            </c:numRef>
          </c:yVal>
          <c:smooth val="0"/>
          <c:extLst xmlns:c16r2="http://schemas.microsoft.com/office/drawing/2015/06/chart">
            <c:ext xmlns:c16="http://schemas.microsoft.com/office/drawing/2014/chart" uri="{C3380CC4-5D6E-409C-BE32-E72D297353CC}">
              <c16:uniqueId val="{00000000-50EF-4941-83FA-AF0FEA1E0AF3}"/>
            </c:ext>
          </c:extLst>
        </c:ser>
        <c:dLbls>
          <c:showLegendKey val="0"/>
          <c:showVal val="0"/>
          <c:showCatName val="0"/>
          <c:showSerName val="0"/>
          <c:showPercent val="0"/>
          <c:showBubbleSize val="0"/>
        </c:dLbls>
        <c:axId val="556451712"/>
        <c:axId val="556452104"/>
      </c:scatterChart>
      <c:scatterChart>
        <c:scatterStyle val="smoothMarker"/>
        <c:varyColors val="0"/>
        <c:ser>
          <c:idx val="1"/>
          <c:order val="1"/>
          <c:tx>
            <c:v>Acoustic Activity Rate</c:v>
          </c:tx>
          <c:spPr>
            <a:ln w="28575" cap="rnd">
              <a:solidFill>
                <a:schemeClr val="tx1"/>
              </a:solidFill>
              <a:round/>
            </a:ln>
            <a:effectLst/>
          </c:spPr>
          <c:marker>
            <c:symbol val="none"/>
          </c:marker>
          <c:xVal>
            <c:numRef>
              <c:f>'1 lb_0.25 ml_till 15000 psi_oct'!$Q$2:$Q$2718</c:f>
              <c:numCache>
                <c:formatCode>General</c:formatCode>
                <c:ptCount val="2717"/>
                <c:pt idx="0">
                  <c:v>5.133</c:v>
                </c:pt>
                <c:pt idx="1">
                  <c:v>6.3179999999999943</c:v>
                </c:pt>
                <c:pt idx="2">
                  <c:v>7.3319999999999999</c:v>
                </c:pt>
                <c:pt idx="3">
                  <c:v>8.3460000000000001</c:v>
                </c:pt>
                <c:pt idx="4">
                  <c:v>9.3600000000000048</c:v>
                </c:pt>
                <c:pt idx="5">
                  <c:v>10.374000000000002</c:v>
                </c:pt>
                <c:pt idx="6">
                  <c:v>11.388</c:v>
                </c:pt>
                <c:pt idx="7">
                  <c:v>12.402000000000006</c:v>
                </c:pt>
                <c:pt idx="8">
                  <c:v>13.416</c:v>
                </c:pt>
                <c:pt idx="9">
                  <c:v>14.43</c:v>
                </c:pt>
                <c:pt idx="10">
                  <c:v>15.444000000000001</c:v>
                </c:pt>
                <c:pt idx="11">
                  <c:v>16.457999999999988</c:v>
                </c:pt>
                <c:pt idx="12">
                  <c:v>17.471999999999987</c:v>
                </c:pt>
                <c:pt idx="13">
                  <c:v>18.485999999999972</c:v>
                </c:pt>
                <c:pt idx="14">
                  <c:v>19.5</c:v>
                </c:pt>
                <c:pt idx="15">
                  <c:v>20.513999999999999</c:v>
                </c:pt>
                <c:pt idx="16">
                  <c:v>21.527999999999999</c:v>
                </c:pt>
                <c:pt idx="17">
                  <c:v>22.542000000000002</c:v>
                </c:pt>
                <c:pt idx="18">
                  <c:v>23.556000000000001</c:v>
                </c:pt>
                <c:pt idx="19">
                  <c:v>24.57</c:v>
                </c:pt>
                <c:pt idx="20">
                  <c:v>25.584</c:v>
                </c:pt>
                <c:pt idx="21">
                  <c:v>26.597999999999999</c:v>
                </c:pt>
                <c:pt idx="22">
                  <c:v>27.611999999999998</c:v>
                </c:pt>
                <c:pt idx="23">
                  <c:v>28.626000000000001</c:v>
                </c:pt>
                <c:pt idx="24">
                  <c:v>29.64</c:v>
                </c:pt>
                <c:pt idx="25">
                  <c:v>30.654000000000021</c:v>
                </c:pt>
                <c:pt idx="26">
                  <c:v>31.667999999999999</c:v>
                </c:pt>
                <c:pt idx="27">
                  <c:v>32.682000000000002</c:v>
                </c:pt>
                <c:pt idx="28">
                  <c:v>33.696000000000012</c:v>
                </c:pt>
                <c:pt idx="29">
                  <c:v>34.71</c:v>
                </c:pt>
                <c:pt idx="30">
                  <c:v>35.724000000000011</c:v>
                </c:pt>
                <c:pt idx="31">
                  <c:v>36.738000000000042</c:v>
                </c:pt>
                <c:pt idx="32">
                  <c:v>37.752000000000002</c:v>
                </c:pt>
                <c:pt idx="33">
                  <c:v>38.767000000000003</c:v>
                </c:pt>
                <c:pt idx="34">
                  <c:v>39.781000000000006</c:v>
                </c:pt>
                <c:pt idx="35">
                  <c:v>40.795000000000044</c:v>
                </c:pt>
                <c:pt idx="36">
                  <c:v>41.809000000000005</c:v>
                </c:pt>
                <c:pt idx="37">
                  <c:v>42.823</c:v>
                </c:pt>
                <c:pt idx="38">
                  <c:v>43.837000000000003</c:v>
                </c:pt>
                <c:pt idx="39">
                  <c:v>44.850999999999999</c:v>
                </c:pt>
                <c:pt idx="40">
                  <c:v>45.865000000000002</c:v>
                </c:pt>
                <c:pt idx="41">
                  <c:v>46.879000000000005</c:v>
                </c:pt>
                <c:pt idx="42">
                  <c:v>47.893000000000001</c:v>
                </c:pt>
                <c:pt idx="43">
                  <c:v>48.907000000000004</c:v>
                </c:pt>
                <c:pt idx="44">
                  <c:v>49.921000000000006</c:v>
                </c:pt>
                <c:pt idx="45">
                  <c:v>50.935000000000002</c:v>
                </c:pt>
                <c:pt idx="46">
                  <c:v>51.949000000000005</c:v>
                </c:pt>
                <c:pt idx="47">
                  <c:v>52.963000000000001</c:v>
                </c:pt>
                <c:pt idx="48">
                  <c:v>53.977000000000004</c:v>
                </c:pt>
                <c:pt idx="49">
                  <c:v>54.991</c:v>
                </c:pt>
                <c:pt idx="50">
                  <c:v>56.005000000000003</c:v>
                </c:pt>
                <c:pt idx="51">
                  <c:v>57.019000000000005</c:v>
                </c:pt>
                <c:pt idx="52">
                  <c:v>58.407000000000004</c:v>
                </c:pt>
                <c:pt idx="53">
                  <c:v>59.421000000000006</c:v>
                </c:pt>
                <c:pt idx="54">
                  <c:v>60.435000000000002</c:v>
                </c:pt>
                <c:pt idx="55">
                  <c:v>61.449000000000005</c:v>
                </c:pt>
                <c:pt idx="56">
                  <c:v>62.463000000000001</c:v>
                </c:pt>
                <c:pt idx="57">
                  <c:v>63.477000000000004</c:v>
                </c:pt>
                <c:pt idx="58">
                  <c:v>65.287000000000006</c:v>
                </c:pt>
                <c:pt idx="59">
                  <c:v>66.316000000000003</c:v>
                </c:pt>
                <c:pt idx="60">
                  <c:v>67.33</c:v>
                </c:pt>
                <c:pt idx="61">
                  <c:v>68.343999999999994</c:v>
                </c:pt>
                <c:pt idx="62">
                  <c:v>69.35799999999999</c:v>
                </c:pt>
                <c:pt idx="63">
                  <c:v>70.371999999999986</c:v>
                </c:pt>
                <c:pt idx="64">
                  <c:v>71.385999999999981</c:v>
                </c:pt>
                <c:pt idx="65">
                  <c:v>72.400000000000006</c:v>
                </c:pt>
                <c:pt idx="66">
                  <c:v>73.414000000000101</c:v>
                </c:pt>
                <c:pt idx="67">
                  <c:v>74.427999999999997</c:v>
                </c:pt>
                <c:pt idx="68">
                  <c:v>75.442000000000007</c:v>
                </c:pt>
                <c:pt idx="69">
                  <c:v>76.456000000000003</c:v>
                </c:pt>
                <c:pt idx="70">
                  <c:v>77.47</c:v>
                </c:pt>
                <c:pt idx="71">
                  <c:v>78.483999999999995</c:v>
                </c:pt>
                <c:pt idx="72">
                  <c:v>79.498000000000005</c:v>
                </c:pt>
                <c:pt idx="73">
                  <c:v>80.512</c:v>
                </c:pt>
                <c:pt idx="74">
                  <c:v>81.525999999999982</c:v>
                </c:pt>
                <c:pt idx="75">
                  <c:v>82.54</c:v>
                </c:pt>
                <c:pt idx="76">
                  <c:v>83.554000000000002</c:v>
                </c:pt>
                <c:pt idx="77">
                  <c:v>84.568000000000012</c:v>
                </c:pt>
                <c:pt idx="78">
                  <c:v>85.581999999999994</c:v>
                </c:pt>
                <c:pt idx="79">
                  <c:v>86.596000000000004</c:v>
                </c:pt>
                <c:pt idx="80">
                  <c:v>87.61</c:v>
                </c:pt>
                <c:pt idx="81">
                  <c:v>88.623999999999981</c:v>
                </c:pt>
                <c:pt idx="82">
                  <c:v>89.637999999999991</c:v>
                </c:pt>
                <c:pt idx="83">
                  <c:v>90.651999999999987</c:v>
                </c:pt>
                <c:pt idx="84">
                  <c:v>91.665999999999983</c:v>
                </c:pt>
                <c:pt idx="85">
                  <c:v>92.679999999999978</c:v>
                </c:pt>
                <c:pt idx="86">
                  <c:v>93.694000000000003</c:v>
                </c:pt>
                <c:pt idx="87">
                  <c:v>94.708000000000013</c:v>
                </c:pt>
                <c:pt idx="88">
                  <c:v>95.721999999999994</c:v>
                </c:pt>
                <c:pt idx="89">
                  <c:v>96.736000000000004</c:v>
                </c:pt>
                <c:pt idx="90">
                  <c:v>97.75</c:v>
                </c:pt>
                <c:pt idx="91">
                  <c:v>98.763999999999996</c:v>
                </c:pt>
                <c:pt idx="92">
                  <c:v>99.777999999999992</c:v>
                </c:pt>
                <c:pt idx="93">
                  <c:v>100.79300000000002</c:v>
                </c:pt>
                <c:pt idx="94">
                  <c:v>101.807</c:v>
                </c:pt>
                <c:pt idx="95">
                  <c:v>102.821</c:v>
                </c:pt>
                <c:pt idx="96">
                  <c:v>103.83499999999999</c:v>
                </c:pt>
                <c:pt idx="97">
                  <c:v>104.849</c:v>
                </c:pt>
                <c:pt idx="98">
                  <c:v>105.863</c:v>
                </c:pt>
                <c:pt idx="99">
                  <c:v>106.877</c:v>
                </c:pt>
                <c:pt idx="100">
                  <c:v>107.89100000000002</c:v>
                </c:pt>
                <c:pt idx="101">
                  <c:v>108.905</c:v>
                </c:pt>
                <c:pt idx="102">
                  <c:v>109.91900000000008</c:v>
                </c:pt>
                <c:pt idx="103">
                  <c:v>110.93300000000002</c:v>
                </c:pt>
                <c:pt idx="104">
                  <c:v>111.9470000000001</c:v>
                </c:pt>
                <c:pt idx="105">
                  <c:v>112.96100000000008</c:v>
                </c:pt>
                <c:pt idx="106">
                  <c:v>113.97499999999999</c:v>
                </c:pt>
                <c:pt idx="107">
                  <c:v>114.989</c:v>
                </c:pt>
                <c:pt idx="108">
                  <c:v>116.003</c:v>
                </c:pt>
                <c:pt idx="109">
                  <c:v>117.39100000000002</c:v>
                </c:pt>
                <c:pt idx="110">
                  <c:v>118.405</c:v>
                </c:pt>
                <c:pt idx="111">
                  <c:v>119.41900000000008</c:v>
                </c:pt>
                <c:pt idx="112">
                  <c:v>120.43300000000002</c:v>
                </c:pt>
                <c:pt idx="113">
                  <c:v>121.4470000000001</c:v>
                </c:pt>
                <c:pt idx="114">
                  <c:v>122.46100000000008</c:v>
                </c:pt>
                <c:pt idx="115">
                  <c:v>124.30200000000001</c:v>
                </c:pt>
                <c:pt idx="116">
                  <c:v>125.316</c:v>
                </c:pt>
                <c:pt idx="117">
                  <c:v>126.33</c:v>
                </c:pt>
                <c:pt idx="118">
                  <c:v>127.34399999999999</c:v>
                </c:pt>
                <c:pt idx="119">
                  <c:v>128.3580000000002</c:v>
                </c:pt>
                <c:pt idx="120">
                  <c:v>129.37200000000001</c:v>
                </c:pt>
                <c:pt idx="121">
                  <c:v>130.38600000000017</c:v>
                </c:pt>
                <c:pt idx="122">
                  <c:v>131.4</c:v>
                </c:pt>
                <c:pt idx="123">
                  <c:v>132.41399999999999</c:v>
                </c:pt>
                <c:pt idx="124">
                  <c:v>133.42800000000017</c:v>
                </c:pt>
                <c:pt idx="125">
                  <c:v>134.44200000000001</c:v>
                </c:pt>
                <c:pt idx="126">
                  <c:v>135.45600000000007</c:v>
                </c:pt>
                <c:pt idx="127">
                  <c:v>136.47</c:v>
                </c:pt>
                <c:pt idx="128">
                  <c:v>137.48400000000001</c:v>
                </c:pt>
                <c:pt idx="129">
                  <c:v>138.49800000000016</c:v>
                </c:pt>
                <c:pt idx="130">
                  <c:v>139.512</c:v>
                </c:pt>
                <c:pt idx="131">
                  <c:v>140.52600000000001</c:v>
                </c:pt>
                <c:pt idx="132">
                  <c:v>141.54</c:v>
                </c:pt>
                <c:pt idx="133">
                  <c:v>142.554</c:v>
                </c:pt>
                <c:pt idx="134">
                  <c:v>143.56800000000001</c:v>
                </c:pt>
                <c:pt idx="135">
                  <c:v>144.58200000000016</c:v>
                </c:pt>
                <c:pt idx="136">
                  <c:v>145.596</c:v>
                </c:pt>
                <c:pt idx="137">
                  <c:v>146.60999999999999</c:v>
                </c:pt>
                <c:pt idx="138">
                  <c:v>147.624</c:v>
                </c:pt>
                <c:pt idx="139">
                  <c:v>148.63800000000001</c:v>
                </c:pt>
                <c:pt idx="140">
                  <c:v>149.65200000000004</c:v>
                </c:pt>
                <c:pt idx="141">
                  <c:v>150.666</c:v>
                </c:pt>
                <c:pt idx="142">
                  <c:v>151.68</c:v>
                </c:pt>
                <c:pt idx="143">
                  <c:v>152.69399999999999</c:v>
                </c:pt>
                <c:pt idx="144">
                  <c:v>153.708</c:v>
                </c:pt>
                <c:pt idx="145">
                  <c:v>154.72200000000001</c:v>
                </c:pt>
                <c:pt idx="146">
                  <c:v>155.73599999999999</c:v>
                </c:pt>
                <c:pt idx="147">
                  <c:v>156.75</c:v>
                </c:pt>
                <c:pt idx="148">
                  <c:v>157.76399999999998</c:v>
                </c:pt>
                <c:pt idx="149">
                  <c:v>158.77799999999999</c:v>
                </c:pt>
                <c:pt idx="150">
                  <c:v>159.792</c:v>
                </c:pt>
                <c:pt idx="151">
                  <c:v>160.80600000000001</c:v>
                </c:pt>
                <c:pt idx="152">
                  <c:v>161.82000000000016</c:v>
                </c:pt>
                <c:pt idx="153">
                  <c:v>162.834</c:v>
                </c:pt>
                <c:pt idx="154">
                  <c:v>163.84800000000001</c:v>
                </c:pt>
                <c:pt idx="155">
                  <c:v>164.86200000000017</c:v>
                </c:pt>
                <c:pt idx="156">
                  <c:v>165.876</c:v>
                </c:pt>
                <c:pt idx="157">
                  <c:v>166.89000000000001</c:v>
                </c:pt>
                <c:pt idx="158">
                  <c:v>167.904</c:v>
                </c:pt>
                <c:pt idx="159">
                  <c:v>168.91800000000001</c:v>
                </c:pt>
                <c:pt idx="160">
                  <c:v>169.93200000000004</c:v>
                </c:pt>
                <c:pt idx="161">
                  <c:v>170.946</c:v>
                </c:pt>
                <c:pt idx="162">
                  <c:v>171.96</c:v>
                </c:pt>
                <c:pt idx="163">
                  <c:v>172.97399999999999</c:v>
                </c:pt>
                <c:pt idx="164">
                  <c:v>173.98800000000017</c:v>
                </c:pt>
                <c:pt idx="165">
                  <c:v>175.00200000000001</c:v>
                </c:pt>
                <c:pt idx="166">
                  <c:v>176.375</c:v>
                </c:pt>
                <c:pt idx="167">
                  <c:v>177.405</c:v>
                </c:pt>
                <c:pt idx="168">
                  <c:v>178.41900000000001</c:v>
                </c:pt>
                <c:pt idx="169">
                  <c:v>179.43300000000002</c:v>
                </c:pt>
                <c:pt idx="170">
                  <c:v>180.447</c:v>
                </c:pt>
                <c:pt idx="171">
                  <c:v>181.46100000000001</c:v>
                </c:pt>
                <c:pt idx="172">
                  <c:v>183.26999999999998</c:v>
                </c:pt>
                <c:pt idx="173">
                  <c:v>184.28399999999999</c:v>
                </c:pt>
                <c:pt idx="174">
                  <c:v>185.298</c:v>
                </c:pt>
                <c:pt idx="175">
                  <c:v>186.31200000000001</c:v>
                </c:pt>
                <c:pt idx="176">
                  <c:v>187.32600000000016</c:v>
                </c:pt>
                <c:pt idx="177">
                  <c:v>188.34</c:v>
                </c:pt>
                <c:pt idx="178">
                  <c:v>189.35400000000001</c:v>
                </c:pt>
                <c:pt idx="179">
                  <c:v>190.36800000000017</c:v>
                </c:pt>
                <c:pt idx="180">
                  <c:v>191.38200000000023</c:v>
                </c:pt>
                <c:pt idx="181">
                  <c:v>192.39600000000004</c:v>
                </c:pt>
                <c:pt idx="182">
                  <c:v>193.41</c:v>
                </c:pt>
                <c:pt idx="183">
                  <c:v>194.42400000000001</c:v>
                </c:pt>
                <c:pt idx="184">
                  <c:v>195.43800000000007</c:v>
                </c:pt>
                <c:pt idx="185">
                  <c:v>196.45200000000017</c:v>
                </c:pt>
                <c:pt idx="186">
                  <c:v>197.46600000000001</c:v>
                </c:pt>
                <c:pt idx="187">
                  <c:v>198.48000000000016</c:v>
                </c:pt>
                <c:pt idx="188">
                  <c:v>199.494</c:v>
                </c:pt>
                <c:pt idx="189">
                  <c:v>200.50800000000001</c:v>
                </c:pt>
                <c:pt idx="190">
                  <c:v>201.52200000000016</c:v>
                </c:pt>
                <c:pt idx="191">
                  <c:v>202.536</c:v>
                </c:pt>
                <c:pt idx="192">
                  <c:v>203.55</c:v>
                </c:pt>
                <c:pt idx="193">
                  <c:v>204.56399999999999</c:v>
                </c:pt>
                <c:pt idx="194">
                  <c:v>205.578</c:v>
                </c:pt>
                <c:pt idx="195">
                  <c:v>206.59200000000001</c:v>
                </c:pt>
                <c:pt idx="196">
                  <c:v>207.60599999999999</c:v>
                </c:pt>
                <c:pt idx="197">
                  <c:v>208.62</c:v>
                </c:pt>
                <c:pt idx="198">
                  <c:v>209.63399999999999</c:v>
                </c:pt>
                <c:pt idx="199">
                  <c:v>210.648</c:v>
                </c:pt>
                <c:pt idx="200">
                  <c:v>211.66200000000001</c:v>
                </c:pt>
                <c:pt idx="201">
                  <c:v>212.67599999999999</c:v>
                </c:pt>
                <c:pt idx="202">
                  <c:v>213.69</c:v>
                </c:pt>
                <c:pt idx="203">
                  <c:v>214.70399999999998</c:v>
                </c:pt>
                <c:pt idx="204">
                  <c:v>215.71799999999999</c:v>
                </c:pt>
                <c:pt idx="205">
                  <c:v>216.732</c:v>
                </c:pt>
                <c:pt idx="206">
                  <c:v>217.74599999999998</c:v>
                </c:pt>
                <c:pt idx="207">
                  <c:v>218.76</c:v>
                </c:pt>
                <c:pt idx="208">
                  <c:v>219.77399999999992</c:v>
                </c:pt>
                <c:pt idx="209">
                  <c:v>220.78800000000001</c:v>
                </c:pt>
                <c:pt idx="210">
                  <c:v>221.80200000000016</c:v>
                </c:pt>
                <c:pt idx="211">
                  <c:v>222.816</c:v>
                </c:pt>
                <c:pt idx="212">
                  <c:v>223.83</c:v>
                </c:pt>
                <c:pt idx="213">
                  <c:v>224.84399999999999</c:v>
                </c:pt>
                <c:pt idx="214">
                  <c:v>225.85900000000001</c:v>
                </c:pt>
                <c:pt idx="215">
                  <c:v>226.87300000000002</c:v>
                </c:pt>
                <c:pt idx="216">
                  <c:v>227.88700000000017</c:v>
                </c:pt>
                <c:pt idx="217">
                  <c:v>228.90100000000001</c:v>
                </c:pt>
                <c:pt idx="218">
                  <c:v>229.91499999999999</c:v>
                </c:pt>
                <c:pt idx="219">
                  <c:v>230.929</c:v>
                </c:pt>
                <c:pt idx="220">
                  <c:v>231.94300000000001</c:v>
                </c:pt>
                <c:pt idx="221">
                  <c:v>232.95700000000016</c:v>
                </c:pt>
                <c:pt idx="222">
                  <c:v>233.971</c:v>
                </c:pt>
                <c:pt idx="223">
                  <c:v>235.34300000000002</c:v>
                </c:pt>
                <c:pt idx="224">
                  <c:v>236.35700000000017</c:v>
                </c:pt>
                <c:pt idx="225">
                  <c:v>237.37100000000001</c:v>
                </c:pt>
                <c:pt idx="226">
                  <c:v>238.38500000000016</c:v>
                </c:pt>
                <c:pt idx="227">
                  <c:v>239.399</c:v>
                </c:pt>
                <c:pt idx="228">
                  <c:v>240.41300000000001</c:v>
                </c:pt>
                <c:pt idx="229">
                  <c:v>242.239</c:v>
                </c:pt>
                <c:pt idx="230">
                  <c:v>243.268</c:v>
                </c:pt>
                <c:pt idx="231">
                  <c:v>244.28200000000001</c:v>
                </c:pt>
                <c:pt idx="232">
                  <c:v>245.29599999999999</c:v>
                </c:pt>
                <c:pt idx="233">
                  <c:v>246.31</c:v>
                </c:pt>
                <c:pt idx="234">
                  <c:v>247.32400000000001</c:v>
                </c:pt>
                <c:pt idx="235">
                  <c:v>248.33800000000016</c:v>
                </c:pt>
                <c:pt idx="236">
                  <c:v>249.3520000000002</c:v>
                </c:pt>
                <c:pt idx="237">
                  <c:v>250.36600000000001</c:v>
                </c:pt>
                <c:pt idx="238">
                  <c:v>251.38000000000017</c:v>
                </c:pt>
                <c:pt idx="239">
                  <c:v>252.39400000000001</c:v>
                </c:pt>
                <c:pt idx="240">
                  <c:v>253.40800000000004</c:v>
                </c:pt>
                <c:pt idx="241">
                  <c:v>254.42200000000017</c:v>
                </c:pt>
                <c:pt idx="242">
                  <c:v>255.43600000000001</c:v>
                </c:pt>
                <c:pt idx="243">
                  <c:v>256.45</c:v>
                </c:pt>
                <c:pt idx="244">
                  <c:v>257.464</c:v>
                </c:pt>
                <c:pt idx="245">
                  <c:v>258.47799999999961</c:v>
                </c:pt>
                <c:pt idx="246">
                  <c:v>259.49199999999939</c:v>
                </c:pt>
                <c:pt idx="247">
                  <c:v>260.50599999999969</c:v>
                </c:pt>
                <c:pt idx="248">
                  <c:v>261.52</c:v>
                </c:pt>
                <c:pt idx="249">
                  <c:v>262.53399999999954</c:v>
                </c:pt>
                <c:pt idx="250">
                  <c:v>263.548</c:v>
                </c:pt>
                <c:pt idx="251">
                  <c:v>264.56200000000001</c:v>
                </c:pt>
                <c:pt idx="252">
                  <c:v>265.57599999999968</c:v>
                </c:pt>
                <c:pt idx="253">
                  <c:v>266.58999999999969</c:v>
                </c:pt>
                <c:pt idx="254">
                  <c:v>267.60399999999993</c:v>
                </c:pt>
                <c:pt idx="255">
                  <c:v>268.61799999999999</c:v>
                </c:pt>
                <c:pt idx="256">
                  <c:v>269.63200000000001</c:v>
                </c:pt>
                <c:pt idx="257">
                  <c:v>270.64600000000002</c:v>
                </c:pt>
                <c:pt idx="258">
                  <c:v>271.66000000000008</c:v>
                </c:pt>
                <c:pt idx="259">
                  <c:v>272.67399999999969</c:v>
                </c:pt>
                <c:pt idx="260">
                  <c:v>273.68799999999999</c:v>
                </c:pt>
                <c:pt idx="261">
                  <c:v>274.702</c:v>
                </c:pt>
                <c:pt idx="262">
                  <c:v>275.71599999999961</c:v>
                </c:pt>
                <c:pt idx="263">
                  <c:v>276.72999999999968</c:v>
                </c:pt>
                <c:pt idx="264">
                  <c:v>277.74400000000031</c:v>
                </c:pt>
                <c:pt idx="265">
                  <c:v>278.75799999999964</c:v>
                </c:pt>
                <c:pt idx="266">
                  <c:v>279.77199999999954</c:v>
                </c:pt>
                <c:pt idx="267">
                  <c:v>280.7859999999996</c:v>
                </c:pt>
                <c:pt idx="268">
                  <c:v>281.8</c:v>
                </c:pt>
                <c:pt idx="269">
                  <c:v>282.81400000000002</c:v>
                </c:pt>
                <c:pt idx="270">
                  <c:v>283.82799999999969</c:v>
                </c:pt>
                <c:pt idx="271">
                  <c:v>284.84199999999993</c:v>
                </c:pt>
                <c:pt idx="272">
                  <c:v>285.85599999999999</c:v>
                </c:pt>
                <c:pt idx="273">
                  <c:v>286.87</c:v>
                </c:pt>
                <c:pt idx="274">
                  <c:v>287.88400000000001</c:v>
                </c:pt>
                <c:pt idx="275">
                  <c:v>288.899</c:v>
                </c:pt>
                <c:pt idx="276">
                  <c:v>289.91299999999961</c:v>
                </c:pt>
                <c:pt idx="277">
                  <c:v>290.9269999999994</c:v>
                </c:pt>
                <c:pt idx="278">
                  <c:v>291.94099999999969</c:v>
                </c:pt>
                <c:pt idx="279">
                  <c:v>292.95499999999993</c:v>
                </c:pt>
                <c:pt idx="280">
                  <c:v>294.327</c:v>
                </c:pt>
                <c:pt idx="281">
                  <c:v>295.34100000000001</c:v>
                </c:pt>
                <c:pt idx="282">
                  <c:v>296.35500000000002</c:v>
                </c:pt>
                <c:pt idx="283">
                  <c:v>297.36900000000031</c:v>
                </c:pt>
                <c:pt idx="284">
                  <c:v>298.38299999999964</c:v>
                </c:pt>
                <c:pt idx="285">
                  <c:v>299.39699999999954</c:v>
                </c:pt>
                <c:pt idx="286">
                  <c:v>301.22299999999967</c:v>
                </c:pt>
                <c:pt idx="287">
                  <c:v>302.23699999999945</c:v>
                </c:pt>
                <c:pt idx="288">
                  <c:v>303.25099999999969</c:v>
                </c:pt>
                <c:pt idx="289">
                  <c:v>304.26499999999999</c:v>
                </c:pt>
                <c:pt idx="290">
                  <c:v>305.279</c:v>
                </c:pt>
                <c:pt idx="291">
                  <c:v>306.29299999999961</c:v>
                </c:pt>
                <c:pt idx="292">
                  <c:v>307.30700000000002</c:v>
                </c:pt>
                <c:pt idx="293">
                  <c:v>308.32100000000003</c:v>
                </c:pt>
                <c:pt idx="294">
                  <c:v>309.33499999999964</c:v>
                </c:pt>
                <c:pt idx="295">
                  <c:v>310.34899999999999</c:v>
                </c:pt>
                <c:pt idx="296">
                  <c:v>311.363</c:v>
                </c:pt>
                <c:pt idx="297">
                  <c:v>312.37700000000001</c:v>
                </c:pt>
                <c:pt idx="298">
                  <c:v>313.39099999999968</c:v>
                </c:pt>
                <c:pt idx="299">
                  <c:v>314.40499999999969</c:v>
                </c:pt>
                <c:pt idx="300">
                  <c:v>315.41899999999936</c:v>
                </c:pt>
                <c:pt idx="301">
                  <c:v>316.43299999999954</c:v>
                </c:pt>
                <c:pt idx="302">
                  <c:v>317.447</c:v>
                </c:pt>
                <c:pt idx="303">
                  <c:v>318.46099999999967</c:v>
                </c:pt>
                <c:pt idx="304">
                  <c:v>319.47499999999968</c:v>
                </c:pt>
                <c:pt idx="305">
                  <c:v>320.48899999999935</c:v>
                </c:pt>
                <c:pt idx="306">
                  <c:v>321.50299999999999</c:v>
                </c:pt>
                <c:pt idx="307">
                  <c:v>322.517</c:v>
                </c:pt>
                <c:pt idx="308">
                  <c:v>323.53099999999961</c:v>
                </c:pt>
                <c:pt idx="309">
                  <c:v>324.54500000000002</c:v>
                </c:pt>
                <c:pt idx="310">
                  <c:v>325.55900000000008</c:v>
                </c:pt>
                <c:pt idx="311">
                  <c:v>326.57299999999969</c:v>
                </c:pt>
                <c:pt idx="312">
                  <c:v>327.58699999999953</c:v>
                </c:pt>
                <c:pt idx="313">
                  <c:v>328.601</c:v>
                </c:pt>
                <c:pt idx="314">
                  <c:v>329.61500000000001</c:v>
                </c:pt>
                <c:pt idx="315">
                  <c:v>330.62900000000002</c:v>
                </c:pt>
                <c:pt idx="316">
                  <c:v>331.64299999999997</c:v>
                </c:pt>
                <c:pt idx="317">
                  <c:v>332.65699999999993</c:v>
                </c:pt>
                <c:pt idx="318">
                  <c:v>333.67099999999999</c:v>
                </c:pt>
                <c:pt idx="319">
                  <c:v>334.685</c:v>
                </c:pt>
                <c:pt idx="320">
                  <c:v>335.69900000000001</c:v>
                </c:pt>
                <c:pt idx="321">
                  <c:v>336.71299999999968</c:v>
                </c:pt>
                <c:pt idx="322">
                  <c:v>337.72699999999935</c:v>
                </c:pt>
                <c:pt idx="323">
                  <c:v>338.74099999999999</c:v>
                </c:pt>
                <c:pt idx="324">
                  <c:v>339.755</c:v>
                </c:pt>
                <c:pt idx="325">
                  <c:v>340.76900000000001</c:v>
                </c:pt>
                <c:pt idx="326">
                  <c:v>341.78299999999967</c:v>
                </c:pt>
                <c:pt idx="327">
                  <c:v>342.79700000000003</c:v>
                </c:pt>
                <c:pt idx="328">
                  <c:v>343.81099999999969</c:v>
                </c:pt>
                <c:pt idx="329">
                  <c:v>344.82499999999999</c:v>
                </c:pt>
                <c:pt idx="330">
                  <c:v>345.839</c:v>
                </c:pt>
                <c:pt idx="331">
                  <c:v>346.85300000000001</c:v>
                </c:pt>
                <c:pt idx="332">
                  <c:v>347.86700000000002</c:v>
                </c:pt>
                <c:pt idx="333">
                  <c:v>348.88099999999969</c:v>
                </c:pt>
                <c:pt idx="334">
                  <c:v>349.89499999999964</c:v>
                </c:pt>
                <c:pt idx="335">
                  <c:v>350.90899999999954</c:v>
                </c:pt>
                <c:pt idx="336">
                  <c:v>351.9229999999996</c:v>
                </c:pt>
                <c:pt idx="337">
                  <c:v>353.29599999999954</c:v>
                </c:pt>
                <c:pt idx="338">
                  <c:v>354.31</c:v>
                </c:pt>
                <c:pt idx="339">
                  <c:v>355.32400000000001</c:v>
                </c:pt>
                <c:pt idx="340">
                  <c:v>356.33799999999968</c:v>
                </c:pt>
                <c:pt idx="341">
                  <c:v>357.35199999999969</c:v>
                </c:pt>
                <c:pt idx="342">
                  <c:v>358.36599999999999</c:v>
                </c:pt>
                <c:pt idx="343">
                  <c:v>360.20699999999954</c:v>
                </c:pt>
                <c:pt idx="344">
                  <c:v>361.22099999999961</c:v>
                </c:pt>
                <c:pt idx="345">
                  <c:v>362.23499999999967</c:v>
                </c:pt>
                <c:pt idx="346">
                  <c:v>363.24900000000002</c:v>
                </c:pt>
                <c:pt idx="347">
                  <c:v>364.26299999999969</c:v>
                </c:pt>
                <c:pt idx="348">
                  <c:v>365.27699999999953</c:v>
                </c:pt>
                <c:pt idx="349">
                  <c:v>366.29099999999954</c:v>
                </c:pt>
                <c:pt idx="350">
                  <c:v>367.30500000000001</c:v>
                </c:pt>
                <c:pt idx="351">
                  <c:v>368.31900000000002</c:v>
                </c:pt>
                <c:pt idx="352">
                  <c:v>369.33300000000003</c:v>
                </c:pt>
                <c:pt idx="353">
                  <c:v>370.34699999999964</c:v>
                </c:pt>
                <c:pt idx="354">
                  <c:v>371.36099999999999</c:v>
                </c:pt>
                <c:pt idx="355">
                  <c:v>372.375</c:v>
                </c:pt>
                <c:pt idx="356">
                  <c:v>373.38900000000001</c:v>
                </c:pt>
                <c:pt idx="357">
                  <c:v>374.40299999999968</c:v>
                </c:pt>
                <c:pt idx="358">
                  <c:v>375.41699999999935</c:v>
                </c:pt>
                <c:pt idx="359">
                  <c:v>376.44600000000003</c:v>
                </c:pt>
                <c:pt idx="360">
                  <c:v>377.46</c:v>
                </c:pt>
                <c:pt idx="361">
                  <c:v>378.48999999999961</c:v>
                </c:pt>
                <c:pt idx="362">
                  <c:v>379.50400000000002</c:v>
                </c:pt>
                <c:pt idx="363">
                  <c:v>380.51799999999969</c:v>
                </c:pt>
                <c:pt idx="364">
                  <c:v>381.53199999999936</c:v>
                </c:pt>
                <c:pt idx="365">
                  <c:v>382.54599999999999</c:v>
                </c:pt>
                <c:pt idx="366">
                  <c:v>383.56</c:v>
                </c:pt>
                <c:pt idx="367">
                  <c:v>384.57400000000001</c:v>
                </c:pt>
                <c:pt idx="368">
                  <c:v>385.58799999999968</c:v>
                </c:pt>
                <c:pt idx="369">
                  <c:v>386.60199999999969</c:v>
                </c:pt>
                <c:pt idx="370">
                  <c:v>387.61599999999999</c:v>
                </c:pt>
                <c:pt idx="371">
                  <c:v>388.63</c:v>
                </c:pt>
                <c:pt idx="372">
                  <c:v>389.6440000000004</c:v>
                </c:pt>
                <c:pt idx="373">
                  <c:v>390.65800000000002</c:v>
                </c:pt>
                <c:pt idx="374">
                  <c:v>391.67200000000008</c:v>
                </c:pt>
                <c:pt idx="375">
                  <c:v>392.68599999999969</c:v>
                </c:pt>
                <c:pt idx="376">
                  <c:v>393.7</c:v>
                </c:pt>
                <c:pt idx="377">
                  <c:v>394.714</c:v>
                </c:pt>
                <c:pt idx="378">
                  <c:v>395.72799999999961</c:v>
                </c:pt>
                <c:pt idx="379">
                  <c:v>396.74200000000002</c:v>
                </c:pt>
                <c:pt idx="380">
                  <c:v>397.75599999999969</c:v>
                </c:pt>
                <c:pt idx="381">
                  <c:v>398.77</c:v>
                </c:pt>
                <c:pt idx="382">
                  <c:v>399.78399999999954</c:v>
                </c:pt>
                <c:pt idx="383">
                  <c:v>400.7979999999996</c:v>
                </c:pt>
                <c:pt idx="384">
                  <c:v>401.81200000000001</c:v>
                </c:pt>
                <c:pt idx="385">
                  <c:v>402.82599999999968</c:v>
                </c:pt>
                <c:pt idx="386">
                  <c:v>403.84000000000032</c:v>
                </c:pt>
                <c:pt idx="387">
                  <c:v>404.85399999999993</c:v>
                </c:pt>
                <c:pt idx="388">
                  <c:v>405.86799999999999</c:v>
                </c:pt>
                <c:pt idx="389">
                  <c:v>406.88200000000001</c:v>
                </c:pt>
                <c:pt idx="390">
                  <c:v>407.91199999999935</c:v>
                </c:pt>
                <c:pt idx="391">
                  <c:v>408.92599999999953</c:v>
                </c:pt>
                <c:pt idx="392">
                  <c:v>409.94</c:v>
                </c:pt>
                <c:pt idx="393">
                  <c:v>410.95400000000001</c:v>
                </c:pt>
                <c:pt idx="394">
                  <c:v>412.28</c:v>
                </c:pt>
                <c:pt idx="395">
                  <c:v>413.29399999999936</c:v>
                </c:pt>
                <c:pt idx="396">
                  <c:v>414.30799999999999</c:v>
                </c:pt>
                <c:pt idx="397">
                  <c:v>415.322</c:v>
                </c:pt>
                <c:pt idx="398">
                  <c:v>416.33599999999967</c:v>
                </c:pt>
                <c:pt idx="399">
                  <c:v>417.35</c:v>
                </c:pt>
                <c:pt idx="400">
                  <c:v>419.15899999999999</c:v>
                </c:pt>
                <c:pt idx="401">
                  <c:v>420.18900000000002</c:v>
                </c:pt>
                <c:pt idx="402">
                  <c:v>421.20299999999969</c:v>
                </c:pt>
                <c:pt idx="403">
                  <c:v>422.21699999999947</c:v>
                </c:pt>
                <c:pt idx="404">
                  <c:v>423.23099999999954</c:v>
                </c:pt>
                <c:pt idx="405">
                  <c:v>424.245</c:v>
                </c:pt>
                <c:pt idx="406">
                  <c:v>425.25900000000001</c:v>
                </c:pt>
                <c:pt idx="407">
                  <c:v>426.27299999999968</c:v>
                </c:pt>
                <c:pt idx="408">
                  <c:v>427.28699999999935</c:v>
                </c:pt>
                <c:pt idx="409">
                  <c:v>428.30099999999999</c:v>
                </c:pt>
                <c:pt idx="410">
                  <c:v>429.315</c:v>
                </c:pt>
                <c:pt idx="411">
                  <c:v>430.32900000000001</c:v>
                </c:pt>
                <c:pt idx="412">
                  <c:v>431.34300000000002</c:v>
                </c:pt>
                <c:pt idx="413">
                  <c:v>432.35700000000008</c:v>
                </c:pt>
                <c:pt idx="414">
                  <c:v>433.37099999999964</c:v>
                </c:pt>
                <c:pt idx="415">
                  <c:v>434.38499999999999</c:v>
                </c:pt>
                <c:pt idx="416">
                  <c:v>435.399</c:v>
                </c:pt>
                <c:pt idx="417">
                  <c:v>436.41299999999961</c:v>
                </c:pt>
                <c:pt idx="418">
                  <c:v>437.4269999999994</c:v>
                </c:pt>
                <c:pt idx="419">
                  <c:v>438.44099999999969</c:v>
                </c:pt>
                <c:pt idx="420">
                  <c:v>439.45499999999993</c:v>
                </c:pt>
                <c:pt idx="421">
                  <c:v>440.46899999999954</c:v>
                </c:pt>
                <c:pt idx="422">
                  <c:v>441.48299999999961</c:v>
                </c:pt>
                <c:pt idx="423">
                  <c:v>442.49699999999939</c:v>
                </c:pt>
                <c:pt idx="424">
                  <c:v>443.51099999999968</c:v>
                </c:pt>
                <c:pt idx="425">
                  <c:v>444.52499999999969</c:v>
                </c:pt>
                <c:pt idx="426">
                  <c:v>445.53899999999953</c:v>
                </c:pt>
                <c:pt idx="427">
                  <c:v>446.553</c:v>
                </c:pt>
                <c:pt idx="428">
                  <c:v>447.56700000000001</c:v>
                </c:pt>
                <c:pt idx="429">
                  <c:v>448.58099999999968</c:v>
                </c:pt>
                <c:pt idx="430">
                  <c:v>449.59500000000003</c:v>
                </c:pt>
                <c:pt idx="431">
                  <c:v>450.60899999999964</c:v>
                </c:pt>
                <c:pt idx="432">
                  <c:v>451.62299999999999</c:v>
                </c:pt>
                <c:pt idx="433">
                  <c:v>452.637</c:v>
                </c:pt>
                <c:pt idx="434">
                  <c:v>453.65100000000001</c:v>
                </c:pt>
                <c:pt idx="435">
                  <c:v>454.66500000000002</c:v>
                </c:pt>
                <c:pt idx="436">
                  <c:v>455.67899999999969</c:v>
                </c:pt>
                <c:pt idx="437">
                  <c:v>456.69299999999993</c:v>
                </c:pt>
                <c:pt idx="438">
                  <c:v>457.70699999999954</c:v>
                </c:pt>
                <c:pt idx="439">
                  <c:v>458.72099999999961</c:v>
                </c:pt>
                <c:pt idx="440">
                  <c:v>459.73499999999967</c:v>
                </c:pt>
                <c:pt idx="441">
                  <c:v>460.74900000000002</c:v>
                </c:pt>
                <c:pt idx="442">
                  <c:v>461.76299999999969</c:v>
                </c:pt>
                <c:pt idx="443">
                  <c:v>462.77699999999953</c:v>
                </c:pt>
                <c:pt idx="444">
                  <c:v>463.79099999999954</c:v>
                </c:pt>
                <c:pt idx="445">
                  <c:v>464.80500000000001</c:v>
                </c:pt>
                <c:pt idx="446">
                  <c:v>465.81900000000002</c:v>
                </c:pt>
                <c:pt idx="447">
                  <c:v>466.83300000000003</c:v>
                </c:pt>
                <c:pt idx="448">
                  <c:v>467.84699999999964</c:v>
                </c:pt>
                <c:pt idx="449">
                  <c:v>468.86099999999999</c:v>
                </c:pt>
                <c:pt idx="450">
                  <c:v>469.875</c:v>
                </c:pt>
                <c:pt idx="451">
                  <c:v>471.24799999999999</c:v>
                </c:pt>
                <c:pt idx="452">
                  <c:v>472.262</c:v>
                </c:pt>
                <c:pt idx="453">
                  <c:v>473.27599999999961</c:v>
                </c:pt>
                <c:pt idx="454">
                  <c:v>474.28999999999968</c:v>
                </c:pt>
                <c:pt idx="455">
                  <c:v>475.30399999999969</c:v>
                </c:pt>
                <c:pt idx="456">
                  <c:v>476.31799999999993</c:v>
                </c:pt>
                <c:pt idx="457">
                  <c:v>478.12799999999999</c:v>
                </c:pt>
                <c:pt idx="458">
                  <c:v>479.14200000000034</c:v>
                </c:pt>
                <c:pt idx="459">
                  <c:v>480.15600000000001</c:v>
                </c:pt>
                <c:pt idx="460">
                  <c:v>481.17</c:v>
                </c:pt>
                <c:pt idx="461">
                  <c:v>482.18400000000008</c:v>
                </c:pt>
                <c:pt idx="462">
                  <c:v>483.19799999999969</c:v>
                </c:pt>
                <c:pt idx="463">
                  <c:v>484.21199999999953</c:v>
                </c:pt>
                <c:pt idx="464">
                  <c:v>485.2259999999996</c:v>
                </c:pt>
                <c:pt idx="465">
                  <c:v>486.24</c:v>
                </c:pt>
                <c:pt idx="466">
                  <c:v>487.25400000000002</c:v>
                </c:pt>
                <c:pt idx="467">
                  <c:v>488.26799999999969</c:v>
                </c:pt>
                <c:pt idx="468">
                  <c:v>489.28199999999936</c:v>
                </c:pt>
                <c:pt idx="469">
                  <c:v>490.29599999999954</c:v>
                </c:pt>
                <c:pt idx="470">
                  <c:v>491.31</c:v>
                </c:pt>
                <c:pt idx="471">
                  <c:v>492.32400000000001</c:v>
                </c:pt>
                <c:pt idx="472">
                  <c:v>493.33799999999968</c:v>
                </c:pt>
                <c:pt idx="473">
                  <c:v>494.35199999999969</c:v>
                </c:pt>
                <c:pt idx="474">
                  <c:v>495.36599999999999</c:v>
                </c:pt>
                <c:pt idx="475">
                  <c:v>496.38</c:v>
                </c:pt>
                <c:pt idx="476">
                  <c:v>497.39400000000001</c:v>
                </c:pt>
                <c:pt idx="477">
                  <c:v>498.40799999999967</c:v>
                </c:pt>
                <c:pt idx="478">
                  <c:v>499.42200000000003</c:v>
                </c:pt>
                <c:pt idx="479">
                  <c:v>500.43599999999935</c:v>
                </c:pt>
                <c:pt idx="480">
                  <c:v>501.45</c:v>
                </c:pt>
                <c:pt idx="481">
                  <c:v>502.464</c:v>
                </c:pt>
                <c:pt idx="482">
                  <c:v>503.47799999999961</c:v>
                </c:pt>
                <c:pt idx="483">
                  <c:v>504.49199999999939</c:v>
                </c:pt>
                <c:pt idx="484">
                  <c:v>505.50599999999969</c:v>
                </c:pt>
                <c:pt idx="485">
                  <c:v>506.52</c:v>
                </c:pt>
                <c:pt idx="486">
                  <c:v>507.53399999999954</c:v>
                </c:pt>
                <c:pt idx="487">
                  <c:v>508.548</c:v>
                </c:pt>
                <c:pt idx="488">
                  <c:v>509.56200000000001</c:v>
                </c:pt>
                <c:pt idx="489">
                  <c:v>510.57599999999968</c:v>
                </c:pt>
                <c:pt idx="490">
                  <c:v>511.59</c:v>
                </c:pt>
                <c:pt idx="491">
                  <c:v>512.60400000000004</c:v>
                </c:pt>
                <c:pt idx="492">
                  <c:v>513.61800000000005</c:v>
                </c:pt>
                <c:pt idx="493">
                  <c:v>514.63199999999949</c:v>
                </c:pt>
                <c:pt idx="494">
                  <c:v>515.64599999999996</c:v>
                </c:pt>
                <c:pt idx="495">
                  <c:v>516.66</c:v>
                </c:pt>
                <c:pt idx="496">
                  <c:v>517.67400000000055</c:v>
                </c:pt>
                <c:pt idx="497">
                  <c:v>518.68799999999999</c:v>
                </c:pt>
                <c:pt idx="498">
                  <c:v>519.702</c:v>
                </c:pt>
                <c:pt idx="499">
                  <c:v>520.71600000000001</c:v>
                </c:pt>
                <c:pt idx="500">
                  <c:v>521.73</c:v>
                </c:pt>
                <c:pt idx="501">
                  <c:v>522.74400000000003</c:v>
                </c:pt>
                <c:pt idx="502">
                  <c:v>523.75800000000004</c:v>
                </c:pt>
                <c:pt idx="503">
                  <c:v>524.77200000000005</c:v>
                </c:pt>
                <c:pt idx="504">
                  <c:v>525.78599999999994</c:v>
                </c:pt>
                <c:pt idx="505">
                  <c:v>526.79999999999995</c:v>
                </c:pt>
                <c:pt idx="506">
                  <c:v>527.81399999999996</c:v>
                </c:pt>
                <c:pt idx="507">
                  <c:v>528.82799999999907</c:v>
                </c:pt>
                <c:pt idx="508">
                  <c:v>530.20100000000002</c:v>
                </c:pt>
                <c:pt idx="509">
                  <c:v>531.21500000000003</c:v>
                </c:pt>
                <c:pt idx="510">
                  <c:v>532.22900000000004</c:v>
                </c:pt>
                <c:pt idx="511">
                  <c:v>533.24300000000005</c:v>
                </c:pt>
                <c:pt idx="512">
                  <c:v>534.25699999999949</c:v>
                </c:pt>
                <c:pt idx="513">
                  <c:v>535.27100000000053</c:v>
                </c:pt>
                <c:pt idx="514">
                  <c:v>537.096</c:v>
                </c:pt>
                <c:pt idx="515">
                  <c:v>538.11</c:v>
                </c:pt>
                <c:pt idx="516">
                  <c:v>539.12400000000002</c:v>
                </c:pt>
                <c:pt idx="517">
                  <c:v>540.13800000000003</c:v>
                </c:pt>
                <c:pt idx="518">
                  <c:v>541.15199999999948</c:v>
                </c:pt>
                <c:pt idx="519">
                  <c:v>542.16599999999949</c:v>
                </c:pt>
                <c:pt idx="520">
                  <c:v>543.17999999999995</c:v>
                </c:pt>
                <c:pt idx="521">
                  <c:v>544.19400000000053</c:v>
                </c:pt>
                <c:pt idx="522">
                  <c:v>545.20799999999997</c:v>
                </c:pt>
                <c:pt idx="523">
                  <c:v>546.22199999999998</c:v>
                </c:pt>
                <c:pt idx="524">
                  <c:v>547.23599999999999</c:v>
                </c:pt>
                <c:pt idx="525">
                  <c:v>548.25</c:v>
                </c:pt>
                <c:pt idx="526">
                  <c:v>549.26400000000001</c:v>
                </c:pt>
                <c:pt idx="527">
                  <c:v>550.27800000000082</c:v>
                </c:pt>
                <c:pt idx="528">
                  <c:v>551.29200000000003</c:v>
                </c:pt>
                <c:pt idx="529">
                  <c:v>552.30599999999947</c:v>
                </c:pt>
                <c:pt idx="530">
                  <c:v>553.31999999999948</c:v>
                </c:pt>
                <c:pt idx="531">
                  <c:v>554.33399999999949</c:v>
                </c:pt>
                <c:pt idx="532">
                  <c:v>555.34799999999905</c:v>
                </c:pt>
                <c:pt idx="533">
                  <c:v>556.36199999999906</c:v>
                </c:pt>
                <c:pt idx="534">
                  <c:v>557.37599999999998</c:v>
                </c:pt>
                <c:pt idx="535">
                  <c:v>558.39</c:v>
                </c:pt>
                <c:pt idx="536">
                  <c:v>559.404</c:v>
                </c:pt>
                <c:pt idx="537">
                  <c:v>560.41800000000001</c:v>
                </c:pt>
                <c:pt idx="538">
                  <c:v>561.43199999999933</c:v>
                </c:pt>
                <c:pt idx="539">
                  <c:v>562.44599999999946</c:v>
                </c:pt>
                <c:pt idx="540">
                  <c:v>563.45999999999947</c:v>
                </c:pt>
                <c:pt idx="541">
                  <c:v>564.47400000000005</c:v>
                </c:pt>
                <c:pt idx="542">
                  <c:v>565.48800000000051</c:v>
                </c:pt>
                <c:pt idx="543">
                  <c:v>566.50199999999938</c:v>
                </c:pt>
                <c:pt idx="544">
                  <c:v>567.51599999999996</c:v>
                </c:pt>
                <c:pt idx="545">
                  <c:v>568.53</c:v>
                </c:pt>
                <c:pt idx="546">
                  <c:v>569.54399999999998</c:v>
                </c:pt>
                <c:pt idx="547">
                  <c:v>570.5579999999992</c:v>
                </c:pt>
                <c:pt idx="548">
                  <c:v>571.572</c:v>
                </c:pt>
                <c:pt idx="549">
                  <c:v>572.58600000000001</c:v>
                </c:pt>
                <c:pt idx="550">
                  <c:v>573.6</c:v>
                </c:pt>
                <c:pt idx="551">
                  <c:v>574.61400000000003</c:v>
                </c:pt>
                <c:pt idx="552">
                  <c:v>575.62800000000004</c:v>
                </c:pt>
                <c:pt idx="553">
                  <c:v>576.64199999999948</c:v>
                </c:pt>
                <c:pt idx="554">
                  <c:v>577.65599999999949</c:v>
                </c:pt>
                <c:pt idx="555">
                  <c:v>578.66999999999996</c:v>
                </c:pt>
                <c:pt idx="556">
                  <c:v>579.68400000000054</c:v>
                </c:pt>
                <c:pt idx="557">
                  <c:v>580.69799999999998</c:v>
                </c:pt>
                <c:pt idx="558">
                  <c:v>581.71199999999999</c:v>
                </c:pt>
                <c:pt idx="559">
                  <c:v>582.726</c:v>
                </c:pt>
                <c:pt idx="560">
                  <c:v>583.74</c:v>
                </c:pt>
                <c:pt idx="561">
                  <c:v>584.75400000000002</c:v>
                </c:pt>
                <c:pt idx="562">
                  <c:v>585.76800000000003</c:v>
                </c:pt>
                <c:pt idx="563">
                  <c:v>586.78200000000004</c:v>
                </c:pt>
                <c:pt idx="564">
                  <c:v>587.79600000000005</c:v>
                </c:pt>
                <c:pt idx="565">
                  <c:v>589.16899999999998</c:v>
                </c:pt>
                <c:pt idx="566">
                  <c:v>590.18299999999999</c:v>
                </c:pt>
                <c:pt idx="567">
                  <c:v>591.197</c:v>
                </c:pt>
                <c:pt idx="568">
                  <c:v>592.21100000000001</c:v>
                </c:pt>
                <c:pt idx="569">
                  <c:v>593.22500000000002</c:v>
                </c:pt>
                <c:pt idx="570">
                  <c:v>594.23900000000003</c:v>
                </c:pt>
                <c:pt idx="571">
                  <c:v>596.06399999999996</c:v>
                </c:pt>
                <c:pt idx="572">
                  <c:v>597.09400000000005</c:v>
                </c:pt>
                <c:pt idx="573">
                  <c:v>598.10799999999949</c:v>
                </c:pt>
                <c:pt idx="574">
                  <c:v>599.12199999999996</c:v>
                </c:pt>
                <c:pt idx="575">
                  <c:v>600.13599999999997</c:v>
                </c:pt>
                <c:pt idx="576">
                  <c:v>601.15</c:v>
                </c:pt>
                <c:pt idx="577">
                  <c:v>602.16399999999999</c:v>
                </c:pt>
                <c:pt idx="578">
                  <c:v>603.17800000000068</c:v>
                </c:pt>
                <c:pt idx="579">
                  <c:v>604.19200000000001</c:v>
                </c:pt>
                <c:pt idx="580">
                  <c:v>605.20600000000002</c:v>
                </c:pt>
                <c:pt idx="581">
                  <c:v>606.22</c:v>
                </c:pt>
                <c:pt idx="582">
                  <c:v>607.23400000000004</c:v>
                </c:pt>
                <c:pt idx="583">
                  <c:v>608.24800000000005</c:v>
                </c:pt>
                <c:pt idx="584">
                  <c:v>609.26199999999949</c:v>
                </c:pt>
                <c:pt idx="585">
                  <c:v>610.27599999999995</c:v>
                </c:pt>
                <c:pt idx="586">
                  <c:v>611.29000000000053</c:v>
                </c:pt>
                <c:pt idx="587">
                  <c:v>612.30399999999997</c:v>
                </c:pt>
                <c:pt idx="588">
                  <c:v>613.31799999999919</c:v>
                </c:pt>
                <c:pt idx="589">
                  <c:v>614.3319999999992</c:v>
                </c:pt>
                <c:pt idx="590">
                  <c:v>615.34599999999921</c:v>
                </c:pt>
                <c:pt idx="591">
                  <c:v>616.35999999999933</c:v>
                </c:pt>
                <c:pt idx="592">
                  <c:v>617.37400000000002</c:v>
                </c:pt>
                <c:pt idx="593">
                  <c:v>618.38800000000003</c:v>
                </c:pt>
                <c:pt idx="594">
                  <c:v>619.40199999999948</c:v>
                </c:pt>
                <c:pt idx="595">
                  <c:v>620.41599999999949</c:v>
                </c:pt>
                <c:pt idx="596">
                  <c:v>621.42999999999938</c:v>
                </c:pt>
                <c:pt idx="597">
                  <c:v>622.44399999999996</c:v>
                </c:pt>
                <c:pt idx="598">
                  <c:v>623.45799999999906</c:v>
                </c:pt>
                <c:pt idx="599">
                  <c:v>624.47199999999998</c:v>
                </c:pt>
                <c:pt idx="600">
                  <c:v>625.48599999999999</c:v>
                </c:pt>
                <c:pt idx="601">
                  <c:v>626.5</c:v>
                </c:pt>
                <c:pt idx="602">
                  <c:v>627.51400000000001</c:v>
                </c:pt>
                <c:pt idx="603">
                  <c:v>628.52800000000002</c:v>
                </c:pt>
                <c:pt idx="604">
                  <c:v>629.54199999999946</c:v>
                </c:pt>
                <c:pt idx="605">
                  <c:v>630.55599999999947</c:v>
                </c:pt>
                <c:pt idx="606">
                  <c:v>631.57000000000005</c:v>
                </c:pt>
                <c:pt idx="607">
                  <c:v>632.58399999999995</c:v>
                </c:pt>
                <c:pt idx="608">
                  <c:v>633.59799999999996</c:v>
                </c:pt>
                <c:pt idx="609">
                  <c:v>634.61199999999997</c:v>
                </c:pt>
                <c:pt idx="610">
                  <c:v>635.62599999999998</c:v>
                </c:pt>
                <c:pt idx="611">
                  <c:v>636.64</c:v>
                </c:pt>
                <c:pt idx="612">
                  <c:v>637.654</c:v>
                </c:pt>
                <c:pt idx="613">
                  <c:v>638.66800000000001</c:v>
                </c:pt>
                <c:pt idx="614">
                  <c:v>639.68200000000002</c:v>
                </c:pt>
                <c:pt idx="615">
                  <c:v>640.69600000000003</c:v>
                </c:pt>
                <c:pt idx="616">
                  <c:v>641.71</c:v>
                </c:pt>
                <c:pt idx="617">
                  <c:v>642.72400000000005</c:v>
                </c:pt>
                <c:pt idx="618">
                  <c:v>643.73800000000051</c:v>
                </c:pt>
                <c:pt idx="619">
                  <c:v>644.75199999999938</c:v>
                </c:pt>
                <c:pt idx="620">
                  <c:v>645.76599999999996</c:v>
                </c:pt>
                <c:pt idx="621">
                  <c:v>646.78000000000054</c:v>
                </c:pt>
                <c:pt idx="622">
                  <c:v>648.15300000000002</c:v>
                </c:pt>
                <c:pt idx="623">
                  <c:v>649.16699999999946</c:v>
                </c:pt>
                <c:pt idx="624">
                  <c:v>650.18100000000004</c:v>
                </c:pt>
                <c:pt idx="625">
                  <c:v>651.19500000000005</c:v>
                </c:pt>
                <c:pt idx="626">
                  <c:v>652.20899999999995</c:v>
                </c:pt>
                <c:pt idx="627">
                  <c:v>653.22299999999996</c:v>
                </c:pt>
                <c:pt idx="628">
                  <c:v>655.048</c:v>
                </c:pt>
                <c:pt idx="629">
                  <c:v>656.06199999999933</c:v>
                </c:pt>
                <c:pt idx="630">
                  <c:v>657.07600000000002</c:v>
                </c:pt>
                <c:pt idx="631">
                  <c:v>658.09</c:v>
                </c:pt>
                <c:pt idx="632">
                  <c:v>659.10400000000004</c:v>
                </c:pt>
                <c:pt idx="633">
                  <c:v>660.11800000000005</c:v>
                </c:pt>
                <c:pt idx="634">
                  <c:v>661.13199999999949</c:v>
                </c:pt>
                <c:pt idx="635">
                  <c:v>662.14599999999996</c:v>
                </c:pt>
                <c:pt idx="636">
                  <c:v>663.16099999999949</c:v>
                </c:pt>
                <c:pt idx="637">
                  <c:v>664.17499999999995</c:v>
                </c:pt>
                <c:pt idx="638">
                  <c:v>665.18900000000053</c:v>
                </c:pt>
                <c:pt idx="639">
                  <c:v>666.20299999999997</c:v>
                </c:pt>
                <c:pt idx="640">
                  <c:v>667.21699999999998</c:v>
                </c:pt>
                <c:pt idx="641">
                  <c:v>668.23099999999999</c:v>
                </c:pt>
                <c:pt idx="642">
                  <c:v>669.245</c:v>
                </c:pt>
                <c:pt idx="643">
                  <c:v>670.25900000000001</c:v>
                </c:pt>
                <c:pt idx="644">
                  <c:v>671.27300000000082</c:v>
                </c:pt>
                <c:pt idx="645">
                  <c:v>672.28700000000003</c:v>
                </c:pt>
                <c:pt idx="646">
                  <c:v>673.30099999999948</c:v>
                </c:pt>
                <c:pt idx="647">
                  <c:v>674.31499999999949</c:v>
                </c:pt>
                <c:pt idx="648">
                  <c:v>675.32899999999938</c:v>
                </c:pt>
                <c:pt idx="649">
                  <c:v>676.34299999999905</c:v>
                </c:pt>
                <c:pt idx="650">
                  <c:v>677.35699999999906</c:v>
                </c:pt>
                <c:pt idx="651">
                  <c:v>678.37099999999998</c:v>
                </c:pt>
                <c:pt idx="652">
                  <c:v>679.38499999999999</c:v>
                </c:pt>
                <c:pt idx="653">
                  <c:v>680.399</c:v>
                </c:pt>
                <c:pt idx="654">
                  <c:v>681.41300000000001</c:v>
                </c:pt>
                <c:pt idx="655">
                  <c:v>682.42699999999934</c:v>
                </c:pt>
                <c:pt idx="656">
                  <c:v>683.44099999999946</c:v>
                </c:pt>
                <c:pt idx="657">
                  <c:v>684.45499999999947</c:v>
                </c:pt>
                <c:pt idx="658">
                  <c:v>685.46899999999948</c:v>
                </c:pt>
                <c:pt idx="659">
                  <c:v>686.48299999999949</c:v>
                </c:pt>
                <c:pt idx="660">
                  <c:v>687.49699999999996</c:v>
                </c:pt>
                <c:pt idx="661">
                  <c:v>688.51099999999997</c:v>
                </c:pt>
                <c:pt idx="662">
                  <c:v>689.52499999999998</c:v>
                </c:pt>
                <c:pt idx="663">
                  <c:v>690.53899999999999</c:v>
                </c:pt>
                <c:pt idx="664">
                  <c:v>691.553</c:v>
                </c:pt>
                <c:pt idx="665">
                  <c:v>692.56699999999921</c:v>
                </c:pt>
                <c:pt idx="666">
                  <c:v>693.58100000000002</c:v>
                </c:pt>
                <c:pt idx="667">
                  <c:v>694.59500000000003</c:v>
                </c:pt>
                <c:pt idx="668">
                  <c:v>695.60900000000004</c:v>
                </c:pt>
                <c:pt idx="669">
                  <c:v>696.62300000000005</c:v>
                </c:pt>
                <c:pt idx="670">
                  <c:v>697.63699999999949</c:v>
                </c:pt>
                <c:pt idx="671">
                  <c:v>698.65099999999939</c:v>
                </c:pt>
                <c:pt idx="672">
                  <c:v>699.66499999999996</c:v>
                </c:pt>
                <c:pt idx="673">
                  <c:v>700.67900000000054</c:v>
                </c:pt>
                <c:pt idx="674">
                  <c:v>701.69299999999998</c:v>
                </c:pt>
                <c:pt idx="675">
                  <c:v>702.70699999999999</c:v>
                </c:pt>
                <c:pt idx="676">
                  <c:v>703.721</c:v>
                </c:pt>
                <c:pt idx="677">
                  <c:v>704.73500000000001</c:v>
                </c:pt>
                <c:pt idx="678">
                  <c:v>705.74900000000002</c:v>
                </c:pt>
                <c:pt idx="679">
                  <c:v>707.12199999999996</c:v>
                </c:pt>
                <c:pt idx="680">
                  <c:v>708.13599999999997</c:v>
                </c:pt>
                <c:pt idx="681">
                  <c:v>709.15</c:v>
                </c:pt>
                <c:pt idx="682">
                  <c:v>710.16399999999999</c:v>
                </c:pt>
                <c:pt idx="683">
                  <c:v>711.17800000000068</c:v>
                </c:pt>
                <c:pt idx="684">
                  <c:v>712.19200000000001</c:v>
                </c:pt>
                <c:pt idx="685">
                  <c:v>714.01699999999948</c:v>
                </c:pt>
                <c:pt idx="686">
                  <c:v>715.03099999999949</c:v>
                </c:pt>
                <c:pt idx="687">
                  <c:v>716.04499999999996</c:v>
                </c:pt>
                <c:pt idx="688">
                  <c:v>717.05899999999997</c:v>
                </c:pt>
                <c:pt idx="689">
                  <c:v>718.07299999999998</c:v>
                </c:pt>
                <c:pt idx="690">
                  <c:v>719.08699999999999</c:v>
                </c:pt>
                <c:pt idx="691">
                  <c:v>720.101</c:v>
                </c:pt>
                <c:pt idx="692">
                  <c:v>721.11500000000001</c:v>
                </c:pt>
                <c:pt idx="693">
                  <c:v>722.12900000000002</c:v>
                </c:pt>
                <c:pt idx="694">
                  <c:v>723.14300000000003</c:v>
                </c:pt>
                <c:pt idx="695">
                  <c:v>724.15699999999947</c:v>
                </c:pt>
                <c:pt idx="696">
                  <c:v>725.17100000000005</c:v>
                </c:pt>
                <c:pt idx="697">
                  <c:v>726.18499999999995</c:v>
                </c:pt>
                <c:pt idx="698">
                  <c:v>727.19900000000052</c:v>
                </c:pt>
                <c:pt idx="699">
                  <c:v>728.21299999999997</c:v>
                </c:pt>
                <c:pt idx="700">
                  <c:v>729.22699999999998</c:v>
                </c:pt>
                <c:pt idx="701">
                  <c:v>730.24099999999999</c:v>
                </c:pt>
                <c:pt idx="702">
                  <c:v>731.255</c:v>
                </c:pt>
                <c:pt idx="703">
                  <c:v>732.26900000000001</c:v>
                </c:pt>
                <c:pt idx="704">
                  <c:v>733.28300000000081</c:v>
                </c:pt>
                <c:pt idx="705">
                  <c:v>734.29700000000003</c:v>
                </c:pt>
                <c:pt idx="706">
                  <c:v>735.31099999999947</c:v>
                </c:pt>
                <c:pt idx="707">
                  <c:v>736.32499999999948</c:v>
                </c:pt>
                <c:pt idx="708">
                  <c:v>737.33900000000006</c:v>
                </c:pt>
                <c:pt idx="709">
                  <c:v>738.35299999999881</c:v>
                </c:pt>
                <c:pt idx="710">
                  <c:v>739.36699999999905</c:v>
                </c:pt>
                <c:pt idx="711">
                  <c:v>740.38099999999997</c:v>
                </c:pt>
                <c:pt idx="712">
                  <c:v>741.39499999999998</c:v>
                </c:pt>
                <c:pt idx="713">
                  <c:v>742.40899999999999</c:v>
                </c:pt>
                <c:pt idx="714">
                  <c:v>743.423</c:v>
                </c:pt>
                <c:pt idx="715">
                  <c:v>744.43699999999933</c:v>
                </c:pt>
                <c:pt idx="716">
                  <c:v>745.45099999999934</c:v>
                </c:pt>
                <c:pt idx="717">
                  <c:v>746.46499999999946</c:v>
                </c:pt>
                <c:pt idx="718">
                  <c:v>747.47900000000004</c:v>
                </c:pt>
                <c:pt idx="719">
                  <c:v>748.49300000000005</c:v>
                </c:pt>
                <c:pt idx="720">
                  <c:v>749.50699999999949</c:v>
                </c:pt>
                <c:pt idx="721">
                  <c:v>750.52099999999996</c:v>
                </c:pt>
                <c:pt idx="722">
                  <c:v>751.53499999999997</c:v>
                </c:pt>
                <c:pt idx="723">
                  <c:v>752.54899999999998</c:v>
                </c:pt>
                <c:pt idx="724">
                  <c:v>753.56299999999919</c:v>
                </c:pt>
                <c:pt idx="725">
                  <c:v>754.577</c:v>
                </c:pt>
                <c:pt idx="726">
                  <c:v>755.59100000000001</c:v>
                </c:pt>
                <c:pt idx="727">
                  <c:v>756.60500000000002</c:v>
                </c:pt>
                <c:pt idx="728">
                  <c:v>757.61900000000003</c:v>
                </c:pt>
                <c:pt idx="729">
                  <c:v>758.63300000000004</c:v>
                </c:pt>
                <c:pt idx="730">
                  <c:v>759.64699999999948</c:v>
                </c:pt>
                <c:pt idx="731">
                  <c:v>760.66099999999949</c:v>
                </c:pt>
                <c:pt idx="732">
                  <c:v>761.67499999999995</c:v>
                </c:pt>
                <c:pt idx="733">
                  <c:v>762.68900000000053</c:v>
                </c:pt>
                <c:pt idx="734">
                  <c:v>763.70299999999997</c:v>
                </c:pt>
                <c:pt idx="735">
                  <c:v>764.71699999999998</c:v>
                </c:pt>
                <c:pt idx="736">
                  <c:v>766.09</c:v>
                </c:pt>
                <c:pt idx="737">
                  <c:v>767.12</c:v>
                </c:pt>
                <c:pt idx="738">
                  <c:v>768.13400000000001</c:v>
                </c:pt>
                <c:pt idx="739">
                  <c:v>769.14800000000002</c:v>
                </c:pt>
                <c:pt idx="740">
                  <c:v>770.16199999999947</c:v>
                </c:pt>
                <c:pt idx="741">
                  <c:v>771.17600000000004</c:v>
                </c:pt>
                <c:pt idx="742">
                  <c:v>772.98500000000001</c:v>
                </c:pt>
                <c:pt idx="743">
                  <c:v>773.99900000000002</c:v>
                </c:pt>
                <c:pt idx="744">
                  <c:v>775.01300000000003</c:v>
                </c:pt>
                <c:pt idx="745">
                  <c:v>776.02699999999948</c:v>
                </c:pt>
                <c:pt idx="746">
                  <c:v>777.04099999999949</c:v>
                </c:pt>
                <c:pt idx="747">
                  <c:v>778.05499999999938</c:v>
                </c:pt>
                <c:pt idx="748">
                  <c:v>779.06899999999996</c:v>
                </c:pt>
                <c:pt idx="749">
                  <c:v>780.08299999999997</c:v>
                </c:pt>
                <c:pt idx="750">
                  <c:v>781.09699999999998</c:v>
                </c:pt>
                <c:pt idx="751">
                  <c:v>782.11099999999999</c:v>
                </c:pt>
                <c:pt idx="752">
                  <c:v>783.125</c:v>
                </c:pt>
                <c:pt idx="753">
                  <c:v>784.13900000000001</c:v>
                </c:pt>
                <c:pt idx="754">
                  <c:v>785.15300000000002</c:v>
                </c:pt>
                <c:pt idx="755">
                  <c:v>786.16699999999946</c:v>
                </c:pt>
                <c:pt idx="756">
                  <c:v>787.18100000000004</c:v>
                </c:pt>
                <c:pt idx="757">
                  <c:v>788.19500000000005</c:v>
                </c:pt>
                <c:pt idx="758">
                  <c:v>789.20899999999995</c:v>
                </c:pt>
                <c:pt idx="759">
                  <c:v>790.22299999999996</c:v>
                </c:pt>
                <c:pt idx="760">
                  <c:v>791.23699999999997</c:v>
                </c:pt>
                <c:pt idx="761">
                  <c:v>792.25099999999998</c:v>
                </c:pt>
                <c:pt idx="762">
                  <c:v>793.26499999999999</c:v>
                </c:pt>
                <c:pt idx="763">
                  <c:v>794.27900000000068</c:v>
                </c:pt>
                <c:pt idx="764">
                  <c:v>795.2930000000008</c:v>
                </c:pt>
                <c:pt idx="765">
                  <c:v>796.30699999999933</c:v>
                </c:pt>
                <c:pt idx="766">
                  <c:v>797.32099999999946</c:v>
                </c:pt>
                <c:pt idx="767">
                  <c:v>798.33499999999947</c:v>
                </c:pt>
                <c:pt idx="768">
                  <c:v>799.34899999999948</c:v>
                </c:pt>
                <c:pt idx="769">
                  <c:v>800.36300000000006</c:v>
                </c:pt>
                <c:pt idx="770">
                  <c:v>801.37699999999938</c:v>
                </c:pt>
                <c:pt idx="771">
                  <c:v>802.39099999999996</c:v>
                </c:pt>
                <c:pt idx="772">
                  <c:v>803.40499999999997</c:v>
                </c:pt>
                <c:pt idx="773">
                  <c:v>804.41899999999998</c:v>
                </c:pt>
                <c:pt idx="774">
                  <c:v>805.4329999999992</c:v>
                </c:pt>
                <c:pt idx="775">
                  <c:v>806.44699999999921</c:v>
                </c:pt>
                <c:pt idx="776">
                  <c:v>807.46099999999933</c:v>
                </c:pt>
                <c:pt idx="777">
                  <c:v>808.47500000000002</c:v>
                </c:pt>
                <c:pt idx="778">
                  <c:v>809.48900000000003</c:v>
                </c:pt>
                <c:pt idx="779">
                  <c:v>810.50300000000004</c:v>
                </c:pt>
                <c:pt idx="780">
                  <c:v>811.51699999999948</c:v>
                </c:pt>
                <c:pt idx="781">
                  <c:v>812.53099999999949</c:v>
                </c:pt>
                <c:pt idx="782">
                  <c:v>813.54499999999996</c:v>
                </c:pt>
                <c:pt idx="783">
                  <c:v>814.55899999999997</c:v>
                </c:pt>
                <c:pt idx="784">
                  <c:v>815.57299999999998</c:v>
                </c:pt>
                <c:pt idx="785">
                  <c:v>816.58699999999999</c:v>
                </c:pt>
                <c:pt idx="786">
                  <c:v>817.601</c:v>
                </c:pt>
                <c:pt idx="787">
                  <c:v>818.61599999999999</c:v>
                </c:pt>
                <c:pt idx="788">
                  <c:v>819.63</c:v>
                </c:pt>
                <c:pt idx="789">
                  <c:v>820.64400000000001</c:v>
                </c:pt>
                <c:pt idx="790">
                  <c:v>821.65800000000002</c:v>
                </c:pt>
                <c:pt idx="791">
                  <c:v>822.67200000000003</c:v>
                </c:pt>
                <c:pt idx="792">
                  <c:v>823.68600000000004</c:v>
                </c:pt>
                <c:pt idx="793">
                  <c:v>825.04300000000001</c:v>
                </c:pt>
                <c:pt idx="794">
                  <c:v>826.072</c:v>
                </c:pt>
                <c:pt idx="795">
                  <c:v>827.08600000000001</c:v>
                </c:pt>
                <c:pt idx="796">
                  <c:v>828.1</c:v>
                </c:pt>
                <c:pt idx="797">
                  <c:v>829.11400000000003</c:v>
                </c:pt>
                <c:pt idx="798">
                  <c:v>830.12800000000004</c:v>
                </c:pt>
                <c:pt idx="799">
                  <c:v>831.93799999999919</c:v>
                </c:pt>
                <c:pt idx="800">
                  <c:v>832.96799999999905</c:v>
                </c:pt>
                <c:pt idx="801">
                  <c:v>833.98199999999997</c:v>
                </c:pt>
                <c:pt idx="802">
                  <c:v>834.99599999999998</c:v>
                </c:pt>
                <c:pt idx="803">
                  <c:v>836.01</c:v>
                </c:pt>
                <c:pt idx="804">
                  <c:v>837.024</c:v>
                </c:pt>
                <c:pt idx="805">
                  <c:v>838.03800000000001</c:v>
                </c:pt>
                <c:pt idx="806">
                  <c:v>839.05199999999934</c:v>
                </c:pt>
                <c:pt idx="807">
                  <c:v>840.06599999999946</c:v>
                </c:pt>
                <c:pt idx="808">
                  <c:v>841.08</c:v>
                </c:pt>
                <c:pt idx="809">
                  <c:v>842.09400000000005</c:v>
                </c:pt>
                <c:pt idx="810">
                  <c:v>843.10799999999949</c:v>
                </c:pt>
                <c:pt idx="811">
                  <c:v>844.12199999999996</c:v>
                </c:pt>
                <c:pt idx="812">
                  <c:v>845.13599999999997</c:v>
                </c:pt>
                <c:pt idx="813">
                  <c:v>846.15</c:v>
                </c:pt>
                <c:pt idx="814">
                  <c:v>847.16399999999999</c:v>
                </c:pt>
                <c:pt idx="815">
                  <c:v>848.17800000000068</c:v>
                </c:pt>
                <c:pt idx="816">
                  <c:v>849.19200000000001</c:v>
                </c:pt>
                <c:pt idx="817">
                  <c:v>850.20600000000002</c:v>
                </c:pt>
                <c:pt idx="818">
                  <c:v>851.22</c:v>
                </c:pt>
                <c:pt idx="819">
                  <c:v>852.23400000000004</c:v>
                </c:pt>
                <c:pt idx="820">
                  <c:v>853.24800000000005</c:v>
                </c:pt>
                <c:pt idx="821">
                  <c:v>854.26199999999949</c:v>
                </c:pt>
                <c:pt idx="822">
                  <c:v>855.27599999999995</c:v>
                </c:pt>
                <c:pt idx="823">
                  <c:v>856.29000000000053</c:v>
                </c:pt>
                <c:pt idx="824">
                  <c:v>857.30399999999997</c:v>
                </c:pt>
                <c:pt idx="825">
                  <c:v>858.31799999999919</c:v>
                </c:pt>
                <c:pt idx="826">
                  <c:v>859.3319999999992</c:v>
                </c:pt>
                <c:pt idx="827">
                  <c:v>860.34599999999921</c:v>
                </c:pt>
                <c:pt idx="828">
                  <c:v>861.35999999999933</c:v>
                </c:pt>
                <c:pt idx="829">
                  <c:v>862.37400000000002</c:v>
                </c:pt>
                <c:pt idx="830">
                  <c:v>863.38800000000003</c:v>
                </c:pt>
                <c:pt idx="831">
                  <c:v>864.40199999999948</c:v>
                </c:pt>
                <c:pt idx="832">
                  <c:v>865.41599999999949</c:v>
                </c:pt>
                <c:pt idx="833">
                  <c:v>866.43</c:v>
                </c:pt>
                <c:pt idx="834">
                  <c:v>867.44399999999996</c:v>
                </c:pt>
                <c:pt idx="835">
                  <c:v>868.45799999999906</c:v>
                </c:pt>
                <c:pt idx="836">
                  <c:v>869.47199999999998</c:v>
                </c:pt>
                <c:pt idx="837">
                  <c:v>870.48599999999999</c:v>
                </c:pt>
                <c:pt idx="838">
                  <c:v>871.5</c:v>
                </c:pt>
                <c:pt idx="839">
                  <c:v>872.51400000000001</c:v>
                </c:pt>
                <c:pt idx="840">
                  <c:v>873.52800000000002</c:v>
                </c:pt>
                <c:pt idx="841">
                  <c:v>874.54199999999946</c:v>
                </c:pt>
                <c:pt idx="842">
                  <c:v>875.55599999999947</c:v>
                </c:pt>
                <c:pt idx="843">
                  <c:v>876.57</c:v>
                </c:pt>
                <c:pt idx="844">
                  <c:v>877.58399999999995</c:v>
                </c:pt>
                <c:pt idx="845">
                  <c:v>878.59799999999996</c:v>
                </c:pt>
                <c:pt idx="846">
                  <c:v>879.61199999999997</c:v>
                </c:pt>
                <c:pt idx="847">
                  <c:v>880.62599999999998</c:v>
                </c:pt>
                <c:pt idx="848">
                  <c:v>881.64</c:v>
                </c:pt>
                <c:pt idx="849">
                  <c:v>882.654</c:v>
                </c:pt>
                <c:pt idx="850">
                  <c:v>884.02699999999948</c:v>
                </c:pt>
                <c:pt idx="851">
                  <c:v>885.04099999999949</c:v>
                </c:pt>
                <c:pt idx="852">
                  <c:v>886.05499999999938</c:v>
                </c:pt>
                <c:pt idx="853">
                  <c:v>887.06899999999996</c:v>
                </c:pt>
                <c:pt idx="854">
                  <c:v>888.08299999999997</c:v>
                </c:pt>
                <c:pt idx="855">
                  <c:v>889.09699999999998</c:v>
                </c:pt>
                <c:pt idx="856">
                  <c:v>890.90599999999949</c:v>
                </c:pt>
                <c:pt idx="857">
                  <c:v>891.92</c:v>
                </c:pt>
                <c:pt idx="858">
                  <c:v>893.07500000000005</c:v>
                </c:pt>
                <c:pt idx="859">
                  <c:v>894.08900000000051</c:v>
                </c:pt>
                <c:pt idx="860">
                  <c:v>895.10299999999938</c:v>
                </c:pt>
                <c:pt idx="861">
                  <c:v>896.11699999999996</c:v>
                </c:pt>
                <c:pt idx="862">
                  <c:v>897.13099999999997</c:v>
                </c:pt>
                <c:pt idx="863">
                  <c:v>898.14499999999998</c:v>
                </c:pt>
                <c:pt idx="864">
                  <c:v>899.15899999999999</c:v>
                </c:pt>
                <c:pt idx="865">
                  <c:v>900.1730000000008</c:v>
                </c:pt>
                <c:pt idx="866">
                  <c:v>901.18700000000001</c:v>
                </c:pt>
                <c:pt idx="867">
                  <c:v>902.20100000000002</c:v>
                </c:pt>
                <c:pt idx="868">
                  <c:v>903.21500000000003</c:v>
                </c:pt>
                <c:pt idx="869">
                  <c:v>904.22900000000004</c:v>
                </c:pt>
                <c:pt idx="870">
                  <c:v>905.24300000000005</c:v>
                </c:pt>
                <c:pt idx="871">
                  <c:v>906.25699999999949</c:v>
                </c:pt>
                <c:pt idx="872">
                  <c:v>907.27100000000053</c:v>
                </c:pt>
                <c:pt idx="873">
                  <c:v>908.28500000000054</c:v>
                </c:pt>
                <c:pt idx="874">
                  <c:v>909.29900000000055</c:v>
                </c:pt>
                <c:pt idx="875">
                  <c:v>910.31299999999919</c:v>
                </c:pt>
                <c:pt idx="876">
                  <c:v>911.3269999999992</c:v>
                </c:pt>
                <c:pt idx="877">
                  <c:v>912.34099999999921</c:v>
                </c:pt>
                <c:pt idx="878">
                  <c:v>913.35499999999934</c:v>
                </c:pt>
                <c:pt idx="879">
                  <c:v>914.36899999999946</c:v>
                </c:pt>
                <c:pt idx="880">
                  <c:v>915.38300000000004</c:v>
                </c:pt>
                <c:pt idx="881">
                  <c:v>916.39699999999948</c:v>
                </c:pt>
                <c:pt idx="882">
                  <c:v>917.41099999999949</c:v>
                </c:pt>
                <c:pt idx="883">
                  <c:v>918.42499999999939</c:v>
                </c:pt>
                <c:pt idx="884">
                  <c:v>919.43899999999996</c:v>
                </c:pt>
                <c:pt idx="885">
                  <c:v>920.45299999999907</c:v>
                </c:pt>
                <c:pt idx="886">
                  <c:v>921.46699999999919</c:v>
                </c:pt>
                <c:pt idx="887">
                  <c:v>922.48099999999999</c:v>
                </c:pt>
                <c:pt idx="888">
                  <c:v>923.495</c:v>
                </c:pt>
                <c:pt idx="889">
                  <c:v>924.50900000000001</c:v>
                </c:pt>
                <c:pt idx="890">
                  <c:v>925.52300000000002</c:v>
                </c:pt>
                <c:pt idx="891">
                  <c:v>926.53699999999947</c:v>
                </c:pt>
                <c:pt idx="892">
                  <c:v>927.55099999999948</c:v>
                </c:pt>
                <c:pt idx="893">
                  <c:v>928.56499999999949</c:v>
                </c:pt>
                <c:pt idx="894">
                  <c:v>929.57899999999995</c:v>
                </c:pt>
                <c:pt idx="895">
                  <c:v>930.59299999999996</c:v>
                </c:pt>
                <c:pt idx="896">
                  <c:v>931.60699999999997</c:v>
                </c:pt>
                <c:pt idx="897">
                  <c:v>932.62099999999998</c:v>
                </c:pt>
                <c:pt idx="898">
                  <c:v>933.63499999999999</c:v>
                </c:pt>
                <c:pt idx="899">
                  <c:v>934.649</c:v>
                </c:pt>
                <c:pt idx="900">
                  <c:v>935.66300000000001</c:v>
                </c:pt>
                <c:pt idx="901">
                  <c:v>936.67700000000002</c:v>
                </c:pt>
                <c:pt idx="902">
                  <c:v>937.69100000000003</c:v>
                </c:pt>
                <c:pt idx="903">
                  <c:v>938.70500000000004</c:v>
                </c:pt>
                <c:pt idx="904">
                  <c:v>939.71900000000005</c:v>
                </c:pt>
                <c:pt idx="905">
                  <c:v>940.73299999999949</c:v>
                </c:pt>
                <c:pt idx="906">
                  <c:v>941.74699999999996</c:v>
                </c:pt>
                <c:pt idx="907">
                  <c:v>943.04199999999946</c:v>
                </c:pt>
                <c:pt idx="908">
                  <c:v>944.072</c:v>
                </c:pt>
                <c:pt idx="909">
                  <c:v>945.08600000000001</c:v>
                </c:pt>
                <c:pt idx="910">
                  <c:v>946.1</c:v>
                </c:pt>
                <c:pt idx="911">
                  <c:v>947.11400000000003</c:v>
                </c:pt>
                <c:pt idx="912">
                  <c:v>948.12800000000004</c:v>
                </c:pt>
                <c:pt idx="913">
                  <c:v>949.93699999999933</c:v>
                </c:pt>
                <c:pt idx="914">
                  <c:v>950.95099999999934</c:v>
                </c:pt>
                <c:pt idx="915">
                  <c:v>951.96499999999946</c:v>
                </c:pt>
                <c:pt idx="916">
                  <c:v>952.97900000000004</c:v>
                </c:pt>
                <c:pt idx="917">
                  <c:v>953.99300000000005</c:v>
                </c:pt>
                <c:pt idx="918">
                  <c:v>955.00699999999949</c:v>
                </c:pt>
                <c:pt idx="919">
                  <c:v>956.02099999999996</c:v>
                </c:pt>
                <c:pt idx="920">
                  <c:v>957.03499999999997</c:v>
                </c:pt>
                <c:pt idx="921">
                  <c:v>958.04899999999998</c:v>
                </c:pt>
                <c:pt idx="922">
                  <c:v>959.06299999999919</c:v>
                </c:pt>
                <c:pt idx="923">
                  <c:v>960.077</c:v>
                </c:pt>
                <c:pt idx="924">
                  <c:v>961.09100000000001</c:v>
                </c:pt>
                <c:pt idx="925">
                  <c:v>962.10500000000002</c:v>
                </c:pt>
                <c:pt idx="926">
                  <c:v>963.11900000000003</c:v>
                </c:pt>
                <c:pt idx="927">
                  <c:v>964.13300000000004</c:v>
                </c:pt>
                <c:pt idx="928">
                  <c:v>965.14699999999948</c:v>
                </c:pt>
                <c:pt idx="929">
                  <c:v>966.16099999999949</c:v>
                </c:pt>
                <c:pt idx="930">
                  <c:v>967.17499999999995</c:v>
                </c:pt>
                <c:pt idx="931">
                  <c:v>968.18900000000053</c:v>
                </c:pt>
                <c:pt idx="932">
                  <c:v>969.20299999999997</c:v>
                </c:pt>
                <c:pt idx="933">
                  <c:v>970.21699999999998</c:v>
                </c:pt>
                <c:pt idx="934">
                  <c:v>971.23099999999999</c:v>
                </c:pt>
                <c:pt idx="935">
                  <c:v>972.245</c:v>
                </c:pt>
                <c:pt idx="936">
                  <c:v>973.25900000000001</c:v>
                </c:pt>
                <c:pt idx="937">
                  <c:v>974.27300000000082</c:v>
                </c:pt>
                <c:pt idx="938">
                  <c:v>975.28700000000003</c:v>
                </c:pt>
                <c:pt idx="939">
                  <c:v>976.30099999999948</c:v>
                </c:pt>
                <c:pt idx="940">
                  <c:v>977.31499999999949</c:v>
                </c:pt>
                <c:pt idx="941">
                  <c:v>978.32899999999938</c:v>
                </c:pt>
                <c:pt idx="942">
                  <c:v>979.34299999999905</c:v>
                </c:pt>
                <c:pt idx="943">
                  <c:v>980.35699999999906</c:v>
                </c:pt>
                <c:pt idx="944">
                  <c:v>981.37099999999998</c:v>
                </c:pt>
                <c:pt idx="945">
                  <c:v>982.38499999999999</c:v>
                </c:pt>
                <c:pt idx="946">
                  <c:v>983.399</c:v>
                </c:pt>
                <c:pt idx="947">
                  <c:v>984.41300000000001</c:v>
                </c:pt>
                <c:pt idx="948">
                  <c:v>985.42699999999934</c:v>
                </c:pt>
                <c:pt idx="949">
                  <c:v>986.44099999999946</c:v>
                </c:pt>
                <c:pt idx="950">
                  <c:v>987.45499999999947</c:v>
                </c:pt>
                <c:pt idx="951">
                  <c:v>988.46899999999948</c:v>
                </c:pt>
                <c:pt idx="952">
                  <c:v>989.48299999999949</c:v>
                </c:pt>
                <c:pt idx="953">
                  <c:v>990.49699999999996</c:v>
                </c:pt>
                <c:pt idx="954">
                  <c:v>991.51099999999997</c:v>
                </c:pt>
                <c:pt idx="955">
                  <c:v>992.52499999999998</c:v>
                </c:pt>
                <c:pt idx="956">
                  <c:v>993.53899999999999</c:v>
                </c:pt>
                <c:pt idx="957">
                  <c:v>994.553</c:v>
                </c:pt>
                <c:pt idx="958">
                  <c:v>995.56699999999921</c:v>
                </c:pt>
                <c:pt idx="959">
                  <c:v>996.58100000000002</c:v>
                </c:pt>
                <c:pt idx="960">
                  <c:v>997.59500000000003</c:v>
                </c:pt>
                <c:pt idx="961">
                  <c:v>998.60900000000004</c:v>
                </c:pt>
                <c:pt idx="962">
                  <c:v>999.62300000000005</c:v>
                </c:pt>
                <c:pt idx="963">
                  <c:v>1000.6369999999994</c:v>
                </c:pt>
                <c:pt idx="964">
                  <c:v>1002.026</c:v>
                </c:pt>
                <c:pt idx="965">
                  <c:v>1003.04</c:v>
                </c:pt>
                <c:pt idx="966">
                  <c:v>1004.054</c:v>
                </c:pt>
                <c:pt idx="967">
                  <c:v>1005.068</c:v>
                </c:pt>
                <c:pt idx="968">
                  <c:v>1006.082</c:v>
                </c:pt>
                <c:pt idx="969">
                  <c:v>1007.096</c:v>
                </c:pt>
                <c:pt idx="970">
                  <c:v>1008.9059999999994</c:v>
                </c:pt>
                <c:pt idx="971">
                  <c:v>1009.9349999999994</c:v>
                </c:pt>
                <c:pt idx="972">
                  <c:v>1010.949</c:v>
                </c:pt>
                <c:pt idx="973">
                  <c:v>1011.963</c:v>
                </c:pt>
                <c:pt idx="974">
                  <c:v>1012.977</c:v>
                </c:pt>
                <c:pt idx="975">
                  <c:v>1013.991</c:v>
                </c:pt>
                <c:pt idx="976">
                  <c:v>1015.005</c:v>
                </c:pt>
                <c:pt idx="977">
                  <c:v>1016.019</c:v>
                </c:pt>
                <c:pt idx="978">
                  <c:v>1017.033</c:v>
                </c:pt>
                <c:pt idx="979">
                  <c:v>1018.0469999999993</c:v>
                </c:pt>
                <c:pt idx="980">
                  <c:v>1019.0609999999994</c:v>
                </c:pt>
                <c:pt idx="981">
                  <c:v>1020.075</c:v>
                </c:pt>
                <c:pt idx="982">
                  <c:v>1021.0890000000005</c:v>
                </c:pt>
                <c:pt idx="983">
                  <c:v>1022.1030000000005</c:v>
                </c:pt>
                <c:pt idx="984">
                  <c:v>1023.117</c:v>
                </c:pt>
                <c:pt idx="985">
                  <c:v>1024.1309999999999</c:v>
                </c:pt>
                <c:pt idx="986">
                  <c:v>1025.145</c:v>
                </c:pt>
                <c:pt idx="987">
                  <c:v>1026.1589999999999</c:v>
                </c:pt>
                <c:pt idx="988">
                  <c:v>1027.1729999999998</c:v>
                </c:pt>
                <c:pt idx="989">
                  <c:v>1028.1869999999999</c:v>
                </c:pt>
                <c:pt idx="990">
                  <c:v>1029.201</c:v>
                </c:pt>
                <c:pt idx="991">
                  <c:v>1030.2149999999999</c:v>
                </c:pt>
                <c:pt idx="992">
                  <c:v>1031.229</c:v>
                </c:pt>
                <c:pt idx="993">
                  <c:v>1032.2429999999999</c:v>
                </c:pt>
                <c:pt idx="994">
                  <c:v>1033.2570000000001</c:v>
                </c:pt>
                <c:pt idx="995">
                  <c:v>1034.271</c:v>
                </c:pt>
                <c:pt idx="996">
                  <c:v>1035.2850000000001</c:v>
                </c:pt>
                <c:pt idx="997">
                  <c:v>1036.299</c:v>
                </c:pt>
                <c:pt idx="998">
                  <c:v>1037.3129999999999</c:v>
                </c:pt>
                <c:pt idx="999">
                  <c:v>1038.3429999999998</c:v>
                </c:pt>
                <c:pt idx="1000">
                  <c:v>1039.357</c:v>
                </c:pt>
                <c:pt idx="1001">
                  <c:v>1040.3709999999999</c:v>
                </c:pt>
                <c:pt idx="1002">
                  <c:v>1041.385</c:v>
                </c:pt>
                <c:pt idx="1003">
                  <c:v>1042.3989999999999</c:v>
                </c:pt>
                <c:pt idx="1004">
                  <c:v>1043.413</c:v>
                </c:pt>
                <c:pt idx="1005">
                  <c:v>1044.4270000000001</c:v>
                </c:pt>
                <c:pt idx="1006">
                  <c:v>1045.441</c:v>
                </c:pt>
                <c:pt idx="1007">
                  <c:v>1046.4549999999999</c:v>
                </c:pt>
                <c:pt idx="1008">
                  <c:v>1047.4690000000001</c:v>
                </c:pt>
                <c:pt idx="1009">
                  <c:v>1048.4829999999999</c:v>
                </c:pt>
                <c:pt idx="1010">
                  <c:v>1049.4970000000001</c:v>
                </c:pt>
                <c:pt idx="1011">
                  <c:v>1050.511</c:v>
                </c:pt>
                <c:pt idx="1012">
                  <c:v>1051.5250000000001</c:v>
                </c:pt>
                <c:pt idx="1013">
                  <c:v>1052.539</c:v>
                </c:pt>
                <c:pt idx="1014">
                  <c:v>1053.5529999999999</c:v>
                </c:pt>
                <c:pt idx="1015">
                  <c:v>1054.567</c:v>
                </c:pt>
                <c:pt idx="1016">
                  <c:v>1055.5809999999999</c:v>
                </c:pt>
                <c:pt idx="1017">
                  <c:v>1056.595</c:v>
                </c:pt>
                <c:pt idx="1018">
                  <c:v>1057.6089999999999</c:v>
                </c:pt>
                <c:pt idx="1019">
                  <c:v>1058.6229999999998</c:v>
                </c:pt>
                <c:pt idx="1020">
                  <c:v>1059.6369999999999</c:v>
                </c:pt>
                <c:pt idx="1021">
                  <c:v>1060.9939999999999</c:v>
                </c:pt>
                <c:pt idx="1022">
                  <c:v>1062.0239999999999</c:v>
                </c:pt>
                <c:pt idx="1023">
                  <c:v>1063.038</c:v>
                </c:pt>
                <c:pt idx="1024">
                  <c:v>1064.0519999999999</c:v>
                </c:pt>
                <c:pt idx="1025">
                  <c:v>1065.066</c:v>
                </c:pt>
                <c:pt idx="1026">
                  <c:v>1066.08</c:v>
                </c:pt>
                <c:pt idx="1027">
                  <c:v>1067.8739999999998</c:v>
                </c:pt>
                <c:pt idx="1028">
                  <c:v>1068.8879999999999</c:v>
                </c:pt>
                <c:pt idx="1029">
                  <c:v>1069.902</c:v>
                </c:pt>
                <c:pt idx="1030">
                  <c:v>1070.9160000000011</c:v>
                </c:pt>
                <c:pt idx="1031">
                  <c:v>1071.93</c:v>
                </c:pt>
                <c:pt idx="1032">
                  <c:v>1072.944</c:v>
                </c:pt>
                <c:pt idx="1033">
                  <c:v>1073.9580000000001</c:v>
                </c:pt>
                <c:pt idx="1034">
                  <c:v>1074.972</c:v>
                </c:pt>
                <c:pt idx="1035">
                  <c:v>1075.9860000000001</c:v>
                </c:pt>
                <c:pt idx="1036">
                  <c:v>1077</c:v>
                </c:pt>
                <c:pt idx="1037">
                  <c:v>1078.0139999999999</c:v>
                </c:pt>
                <c:pt idx="1038">
                  <c:v>1079.028</c:v>
                </c:pt>
                <c:pt idx="1039">
                  <c:v>1080.0419999999999</c:v>
                </c:pt>
                <c:pt idx="1040">
                  <c:v>1081.056</c:v>
                </c:pt>
                <c:pt idx="1041">
                  <c:v>1082.07</c:v>
                </c:pt>
                <c:pt idx="1042">
                  <c:v>1083.0839999999998</c:v>
                </c:pt>
                <c:pt idx="1043">
                  <c:v>1084.098</c:v>
                </c:pt>
                <c:pt idx="1044">
                  <c:v>1085.1119999999999</c:v>
                </c:pt>
                <c:pt idx="1045">
                  <c:v>1086.126</c:v>
                </c:pt>
                <c:pt idx="1046">
                  <c:v>1087.1399999999999</c:v>
                </c:pt>
                <c:pt idx="1047">
                  <c:v>1088.1539999999998</c:v>
                </c:pt>
                <c:pt idx="1048">
                  <c:v>1089.1679999999999</c:v>
                </c:pt>
                <c:pt idx="1049">
                  <c:v>1090.1819999999998</c:v>
                </c:pt>
                <c:pt idx="1050">
                  <c:v>1091.1959999999999</c:v>
                </c:pt>
                <c:pt idx="1051">
                  <c:v>1092.21</c:v>
                </c:pt>
                <c:pt idx="1052">
                  <c:v>1093.2239999999999</c:v>
                </c:pt>
                <c:pt idx="1053">
                  <c:v>1094.2380000000001</c:v>
                </c:pt>
                <c:pt idx="1054">
                  <c:v>1095.252</c:v>
                </c:pt>
                <c:pt idx="1055">
                  <c:v>1096.2660000000001</c:v>
                </c:pt>
                <c:pt idx="1056">
                  <c:v>1097.28</c:v>
                </c:pt>
                <c:pt idx="1057">
                  <c:v>1098.2939999999999</c:v>
                </c:pt>
                <c:pt idx="1058">
                  <c:v>1099.308</c:v>
                </c:pt>
                <c:pt idx="1059">
                  <c:v>1100.3219999999999</c:v>
                </c:pt>
                <c:pt idx="1060">
                  <c:v>1101.336</c:v>
                </c:pt>
                <c:pt idx="1061">
                  <c:v>1102.3499999999999</c:v>
                </c:pt>
                <c:pt idx="1062">
                  <c:v>1103.3639999999998</c:v>
                </c:pt>
                <c:pt idx="1063">
                  <c:v>1104.3779999999999</c:v>
                </c:pt>
                <c:pt idx="1064">
                  <c:v>1105.3919999999998</c:v>
                </c:pt>
                <c:pt idx="1065">
                  <c:v>1106.4060000000011</c:v>
                </c:pt>
                <c:pt idx="1066">
                  <c:v>1107.42</c:v>
                </c:pt>
                <c:pt idx="1067">
                  <c:v>1108.434</c:v>
                </c:pt>
                <c:pt idx="1068">
                  <c:v>1109.4480000000001</c:v>
                </c:pt>
                <c:pt idx="1069">
                  <c:v>1110.462</c:v>
                </c:pt>
                <c:pt idx="1070">
                  <c:v>1111.4760000000001</c:v>
                </c:pt>
                <c:pt idx="1071">
                  <c:v>1112.49</c:v>
                </c:pt>
                <c:pt idx="1072">
                  <c:v>1113.5039999999999</c:v>
                </c:pt>
                <c:pt idx="1073">
                  <c:v>1114.518</c:v>
                </c:pt>
                <c:pt idx="1074">
                  <c:v>1115.5319999999999</c:v>
                </c:pt>
                <c:pt idx="1075">
                  <c:v>1116.546</c:v>
                </c:pt>
                <c:pt idx="1076">
                  <c:v>1117.56</c:v>
                </c:pt>
                <c:pt idx="1077">
                  <c:v>1118.5739999999998</c:v>
                </c:pt>
                <c:pt idx="1078">
                  <c:v>1119.9470000000001</c:v>
                </c:pt>
                <c:pt idx="1079">
                  <c:v>1120.961</c:v>
                </c:pt>
                <c:pt idx="1080">
                  <c:v>1121.9749999999999</c:v>
                </c:pt>
                <c:pt idx="1081">
                  <c:v>1122.989</c:v>
                </c:pt>
                <c:pt idx="1082">
                  <c:v>1124.0029999999999</c:v>
                </c:pt>
                <c:pt idx="1083">
                  <c:v>1125.0170000000001</c:v>
                </c:pt>
                <c:pt idx="1084">
                  <c:v>1126.8419999999999</c:v>
                </c:pt>
                <c:pt idx="1085">
                  <c:v>1127.856</c:v>
                </c:pt>
                <c:pt idx="1086">
                  <c:v>1128.8699999999999</c:v>
                </c:pt>
                <c:pt idx="1087">
                  <c:v>1129.8839999999998</c:v>
                </c:pt>
                <c:pt idx="1088">
                  <c:v>1130.8979999999999</c:v>
                </c:pt>
                <c:pt idx="1089">
                  <c:v>1131.9280000000001</c:v>
                </c:pt>
                <c:pt idx="1090">
                  <c:v>1132.942</c:v>
                </c:pt>
                <c:pt idx="1091">
                  <c:v>1133.9560000000001</c:v>
                </c:pt>
                <c:pt idx="1092">
                  <c:v>1134.97</c:v>
                </c:pt>
                <c:pt idx="1093">
                  <c:v>1135.9839999999999</c:v>
                </c:pt>
                <c:pt idx="1094">
                  <c:v>1136.998</c:v>
                </c:pt>
                <c:pt idx="1095">
                  <c:v>1138.0119999999999</c:v>
                </c:pt>
                <c:pt idx="1096">
                  <c:v>1139.0260000000001</c:v>
                </c:pt>
                <c:pt idx="1097">
                  <c:v>1140.04</c:v>
                </c:pt>
                <c:pt idx="1098">
                  <c:v>1141.0539999999999</c:v>
                </c:pt>
                <c:pt idx="1099">
                  <c:v>1142.068</c:v>
                </c:pt>
                <c:pt idx="1100">
                  <c:v>1143.0819999999999</c:v>
                </c:pt>
                <c:pt idx="1101">
                  <c:v>1144.096</c:v>
                </c:pt>
                <c:pt idx="1102">
                  <c:v>1145.1099999999999</c:v>
                </c:pt>
                <c:pt idx="1103">
                  <c:v>1146.1239999999998</c:v>
                </c:pt>
                <c:pt idx="1104">
                  <c:v>1147.1379999999999</c:v>
                </c:pt>
                <c:pt idx="1105">
                  <c:v>1148.1519999999998</c:v>
                </c:pt>
                <c:pt idx="1106">
                  <c:v>1149.1659999999999</c:v>
                </c:pt>
                <c:pt idx="1107">
                  <c:v>1150.1799999999998</c:v>
                </c:pt>
                <c:pt idx="1108">
                  <c:v>1151.1939999999986</c:v>
                </c:pt>
                <c:pt idx="1109">
                  <c:v>1152.2080000000001</c:v>
                </c:pt>
                <c:pt idx="1110">
                  <c:v>1153.222</c:v>
                </c:pt>
                <c:pt idx="1111">
                  <c:v>1154.2360000000001</c:v>
                </c:pt>
                <c:pt idx="1112">
                  <c:v>1155.25</c:v>
                </c:pt>
                <c:pt idx="1113">
                  <c:v>1156.2639999999999</c:v>
                </c:pt>
                <c:pt idx="1114">
                  <c:v>1157.278</c:v>
                </c:pt>
                <c:pt idx="1115">
                  <c:v>1158.2919999999999</c:v>
                </c:pt>
                <c:pt idx="1116">
                  <c:v>1159.306</c:v>
                </c:pt>
                <c:pt idx="1117">
                  <c:v>1160.32</c:v>
                </c:pt>
                <c:pt idx="1118">
                  <c:v>1161.3339999999998</c:v>
                </c:pt>
                <c:pt idx="1119">
                  <c:v>1162.348</c:v>
                </c:pt>
                <c:pt idx="1120">
                  <c:v>1163.3619999999999</c:v>
                </c:pt>
                <c:pt idx="1121">
                  <c:v>1164.376</c:v>
                </c:pt>
                <c:pt idx="1122">
                  <c:v>1165.3899999999999</c:v>
                </c:pt>
                <c:pt idx="1123">
                  <c:v>1166.404</c:v>
                </c:pt>
                <c:pt idx="1124">
                  <c:v>1167.4180000000001</c:v>
                </c:pt>
                <c:pt idx="1125">
                  <c:v>1168.432</c:v>
                </c:pt>
                <c:pt idx="1126">
                  <c:v>1169.4460000000001</c:v>
                </c:pt>
                <c:pt idx="1127">
                  <c:v>1170.46</c:v>
                </c:pt>
                <c:pt idx="1128">
                  <c:v>1171.4739999999999</c:v>
                </c:pt>
                <c:pt idx="1129">
                  <c:v>1172.4880000000001</c:v>
                </c:pt>
                <c:pt idx="1130">
                  <c:v>1173.502</c:v>
                </c:pt>
                <c:pt idx="1131">
                  <c:v>1174.5160000000001</c:v>
                </c:pt>
                <c:pt idx="1132">
                  <c:v>1175.53</c:v>
                </c:pt>
                <c:pt idx="1133">
                  <c:v>1176.5439999999999</c:v>
                </c:pt>
                <c:pt idx="1134">
                  <c:v>1177.558</c:v>
                </c:pt>
                <c:pt idx="1135">
                  <c:v>1178.9150000000011</c:v>
                </c:pt>
                <c:pt idx="1136">
                  <c:v>1179.9290000000001</c:v>
                </c:pt>
                <c:pt idx="1137">
                  <c:v>1180.943</c:v>
                </c:pt>
                <c:pt idx="1138">
                  <c:v>1181.9570000000001</c:v>
                </c:pt>
                <c:pt idx="1139">
                  <c:v>1182.971</c:v>
                </c:pt>
                <c:pt idx="1140">
                  <c:v>1183.9849999999999</c:v>
                </c:pt>
                <c:pt idx="1141">
                  <c:v>1185.7950000000001</c:v>
                </c:pt>
                <c:pt idx="1142">
                  <c:v>1186.825</c:v>
                </c:pt>
                <c:pt idx="1143">
                  <c:v>1187.8389999999999</c:v>
                </c:pt>
                <c:pt idx="1144">
                  <c:v>1188.8529999999998</c:v>
                </c:pt>
                <c:pt idx="1145">
                  <c:v>1189.867</c:v>
                </c:pt>
                <c:pt idx="1146">
                  <c:v>1190.8809999999999</c:v>
                </c:pt>
                <c:pt idx="1147">
                  <c:v>1191.895</c:v>
                </c:pt>
                <c:pt idx="1148">
                  <c:v>1192.9090000000001</c:v>
                </c:pt>
                <c:pt idx="1149">
                  <c:v>1193.923</c:v>
                </c:pt>
                <c:pt idx="1150">
                  <c:v>1194.9370000000001</c:v>
                </c:pt>
                <c:pt idx="1151">
                  <c:v>1195.951</c:v>
                </c:pt>
                <c:pt idx="1152">
                  <c:v>1196.9649999999999</c:v>
                </c:pt>
                <c:pt idx="1153">
                  <c:v>1197.979</c:v>
                </c:pt>
                <c:pt idx="1154">
                  <c:v>1198.9929999999999</c:v>
                </c:pt>
                <c:pt idx="1155">
                  <c:v>1200.0070000000001</c:v>
                </c:pt>
                <c:pt idx="1156">
                  <c:v>1201.021</c:v>
                </c:pt>
                <c:pt idx="1157">
                  <c:v>1202.0350000000001</c:v>
                </c:pt>
                <c:pt idx="1158">
                  <c:v>1203.049</c:v>
                </c:pt>
                <c:pt idx="1159">
                  <c:v>1204.0629999999999</c:v>
                </c:pt>
                <c:pt idx="1160">
                  <c:v>1205.077</c:v>
                </c:pt>
                <c:pt idx="1161">
                  <c:v>1206.0909999999999</c:v>
                </c:pt>
                <c:pt idx="1162">
                  <c:v>1207.105</c:v>
                </c:pt>
                <c:pt idx="1163">
                  <c:v>1208.1189999999999</c:v>
                </c:pt>
                <c:pt idx="1164">
                  <c:v>1209.1329999999998</c:v>
                </c:pt>
                <c:pt idx="1165">
                  <c:v>1210.1469999999999</c:v>
                </c:pt>
                <c:pt idx="1166">
                  <c:v>1211.1609999999998</c:v>
                </c:pt>
                <c:pt idx="1167">
                  <c:v>1212.175</c:v>
                </c:pt>
                <c:pt idx="1168">
                  <c:v>1213.1889999999999</c:v>
                </c:pt>
                <c:pt idx="1169">
                  <c:v>1214.203</c:v>
                </c:pt>
                <c:pt idx="1170">
                  <c:v>1215.2170000000001</c:v>
                </c:pt>
                <c:pt idx="1171">
                  <c:v>1216.231</c:v>
                </c:pt>
                <c:pt idx="1172">
                  <c:v>1217.2449999999999</c:v>
                </c:pt>
                <c:pt idx="1173">
                  <c:v>1218.259</c:v>
                </c:pt>
                <c:pt idx="1174">
                  <c:v>1219.2729999999999</c:v>
                </c:pt>
                <c:pt idx="1175">
                  <c:v>1220.287</c:v>
                </c:pt>
                <c:pt idx="1176">
                  <c:v>1221.3009999999999</c:v>
                </c:pt>
                <c:pt idx="1177">
                  <c:v>1222.3150000000001</c:v>
                </c:pt>
                <c:pt idx="1178">
                  <c:v>1223.329</c:v>
                </c:pt>
                <c:pt idx="1179">
                  <c:v>1224.3429999999998</c:v>
                </c:pt>
                <c:pt idx="1180">
                  <c:v>1225.357</c:v>
                </c:pt>
                <c:pt idx="1181">
                  <c:v>1226.3709999999999</c:v>
                </c:pt>
                <c:pt idx="1182">
                  <c:v>1227.385</c:v>
                </c:pt>
                <c:pt idx="1183">
                  <c:v>1228.3989999999999</c:v>
                </c:pt>
                <c:pt idx="1184">
                  <c:v>1229.413</c:v>
                </c:pt>
                <c:pt idx="1185">
                  <c:v>1230.4270000000001</c:v>
                </c:pt>
                <c:pt idx="1186">
                  <c:v>1231.441</c:v>
                </c:pt>
                <c:pt idx="1187">
                  <c:v>1232.4549999999999</c:v>
                </c:pt>
                <c:pt idx="1188">
                  <c:v>1233.4690000000001</c:v>
                </c:pt>
                <c:pt idx="1189">
                  <c:v>1234.4829999999999</c:v>
                </c:pt>
                <c:pt idx="1190">
                  <c:v>1235.4970000000001</c:v>
                </c:pt>
                <c:pt idx="1191">
                  <c:v>1236.511</c:v>
                </c:pt>
                <c:pt idx="1192">
                  <c:v>1237.8989999999999</c:v>
                </c:pt>
                <c:pt idx="1193">
                  <c:v>1238.913</c:v>
                </c:pt>
                <c:pt idx="1194">
                  <c:v>1239.9270000000001</c:v>
                </c:pt>
                <c:pt idx="1195">
                  <c:v>1240.941</c:v>
                </c:pt>
                <c:pt idx="1196">
                  <c:v>1241.9549999999999</c:v>
                </c:pt>
                <c:pt idx="1197">
                  <c:v>1242.9690000000001</c:v>
                </c:pt>
                <c:pt idx="1198">
                  <c:v>1244.7950000000001</c:v>
                </c:pt>
                <c:pt idx="1199">
                  <c:v>1245.809</c:v>
                </c:pt>
                <c:pt idx="1200">
                  <c:v>1246.8229999999999</c:v>
                </c:pt>
                <c:pt idx="1201">
                  <c:v>1247.837</c:v>
                </c:pt>
                <c:pt idx="1202">
                  <c:v>1248.8509999999999</c:v>
                </c:pt>
                <c:pt idx="1203">
                  <c:v>1249.865</c:v>
                </c:pt>
                <c:pt idx="1204">
                  <c:v>1250.8789999999999</c:v>
                </c:pt>
                <c:pt idx="1205">
                  <c:v>1251.8929999999998</c:v>
                </c:pt>
                <c:pt idx="1206">
                  <c:v>1252.9070000000011</c:v>
                </c:pt>
                <c:pt idx="1207">
                  <c:v>1253.921</c:v>
                </c:pt>
                <c:pt idx="1208">
                  <c:v>1254.9349999999999</c:v>
                </c:pt>
                <c:pt idx="1209">
                  <c:v>1255.9490000000001</c:v>
                </c:pt>
                <c:pt idx="1210">
                  <c:v>1256.963</c:v>
                </c:pt>
                <c:pt idx="1211">
                  <c:v>1257.9770000000001</c:v>
                </c:pt>
                <c:pt idx="1212">
                  <c:v>1258.991</c:v>
                </c:pt>
                <c:pt idx="1213">
                  <c:v>1260.0050000000001</c:v>
                </c:pt>
                <c:pt idx="1214">
                  <c:v>1261.019</c:v>
                </c:pt>
                <c:pt idx="1215">
                  <c:v>1262.0329999999999</c:v>
                </c:pt>
                <c:pt idx="1216">
                  <c:v>1263.047</c:v>
                </c:pt>
                <c:pt idx="1217">
                  <c:v>1264.0609999999999</c:v>
                </c:pt>
                <c:pt idx="1218">
                  <c:v>1265.075</c:v>
                </c:pt>
                <c:pt idx="1219">
                  <c:v>1266.0889999999999</c:v>
                </c:pt>
                <c:pt idx="1220">
                  <c:v>1267.1029999999998</c:v>
                </c:pt>
                <c:pt idx="1221">
                  <c:v>1268.117</c:v>
                </c:pt>
                <c:pt idx="1222">
                  <c:v>1269.1309999999999</c:v>
                </c:pt>
                <c:pt idx="1223">
                  <c:v>1270.145</c:v>
                </c:pt>
                <c:pt idx="1224">
                  <c:v>1271.1589999999999</c:v>
                </c:pt>
                <c:pt idx="1225">
                  <c:v>1272.1729999999998</c:v>
                </c:pt>
                <c:pt idx="1226">
                  <c:v>1273.1869999999999</c:v>
                </c:pt>
                <c:pt idx="1227">
                  <c:v>1274.201</c:v>
                </c:pt>
                <c:pt idx="1228">
                  <c:v>1275.2149999999999</c:v>
                </c:pt>
                <c:pt idx="1229">
                  <c:v>1276.229</c:v>
                </c:pt>
                <c:pt idx="1230">
                  <c:v>1277.2429999999999</c:v>
                </c:pt>
                <c:pt idx="1231">
                  <c:v>1278.2570000000001</c:v>
                </c:pt>
                <c:pt idx="1232">
                  <c:v>1279.271</c:v>
                </c:pt>
                <c:pt idx="1233">
                  <c:v>1280.2850000000001</c:v>
                </c:pt>
                <c:pt idx="1234">
                  <c:v>1281.299</c:v>
                </c:pt>
                <c:pt idx="1235">
                  <c:v>1282.3129999999999</c:v>
                </c:pt>
                <c:pt idx="1236">
                  <c:v>1283.327</c:v>
                </c:pt>
                <c:pt idx="1237">
                  <c:v>1284.3409999999999</c:v>
                </c:pt>
                <c:pt idx="1238">
                  <c:v>1285.355</c:v>
                </c:pt>
                <c:pt idx="1239">
                  <c:v>1286.3689999999999</c:v>
                </c:pt>
                <c:pt idx="1240">
                  <c:v>1287.3829999999998</c:v>
                </c:pt>
                <c:pt idx="1241">
                  <c:v>1288.3969999999999</c:v>
                </c:pt>
                <c:pt idx="1242">
                  <c:v>1289.4110000000001</c:v>
                </c:pt>
                <c:pt idx="1243">
                  <c:v>1290.4250000000011</c:v>
                </c:pt>
                <c:pt idx="1244">
                  <c:v>1291.4390000000001</c:v>
                </c:pt>
                <c:pt idx="1245">
                  <c:v>1292.453</c:v>
                </c:pt>
                <c:pt idx="1246">
                  <c:v>1293.4670000000001</c:v>
                </c:pt>
                <c:pt idx="1247">
                  <c:v>1294.481</c:v>
                </c:pt>
                <c:pt idx="1248">
                  <c:v>1295.4949999999999</c:v>
                </c:pt>
                <c:pt idx="1249">
                  <c:v>1296.8679999999999</c:v>
                </c:pt>
                <c:pt idx="1250">
                  <c:v>1297.8819999999998</c:v>
                </c:pt>
                <c:pt idx="1251">
                  <c:v>1298.896</c:v>
                </c:pt>
                <c:pt idx="1252">
                  <c:v>1299.9100000000001</c:v>
                </c:pt>
                <c:pt idx="1253">
                  <c:v>1300.924</c:v>
                </c:pt>
                <c:pt idx="1254">
                  <c:v>1301.9380000000001</c:v>
                </c:pt>
                <c:pt idx="1255">
                  <c:v>1303.7629999999999</c:v>
                </c:pt>
                <c:pt idx="1256">
                  <c:v>1304.777</c:v>
                </c:pt>
                <c:pt idx="1257">
                  <c:v>1305.7909999999999</c:v>
                </c:pt>
                <c:pt idx="1258">
                  <c:v>1306.8050000000001</c:v>
                </c:pt>
                <c:pt idx="1259">
                  <c:v>1307.819</c:v>
                </c:pt>
                <c:pt idx="1260">
                  <c:v>1308.8329999999999</c:v>
                </c:pt>
                <c:pt idx="1261">
                  <c:v>1309.847</c:v>
                </c:pt>
                <c:pt idx="1262">
                  <c:v>1310.8609999999999</c:v>
                </c:pt>
                <c:pt idx="1263">
                  <c:v>1311.875</c:v>
                </c:pt>
                <c:pt idx="1264">
                  <c:v>1312.8889999999999</c:v>
                </c:pt>
                <c:pt idx="1265">
                  <c:v>1313.903</c:v>
                </c:pt>
                <c:pt idx="1266">
                  <c:v>1314.9170000000001</c:v>
                </c:pt>
                <c:pt idx="1267">
                  <c:v>1315.931</c:v>
                </c:pt>
                <c:pt idx="1268">
                  <c:v>1316.9449999999999</c:v>
                </c:pt>
                <c:pt idx="1269">
                  <c:v>1317.9590000000001</c:v>
                </c:pt>
                <c:pt idx="1270">
                  <c:v>1318.973</c:v>
                </c:pt>
                <c:pt idx="1271">
                  <c:v>1319.9870000000001</c:v>
                </c:pt>
                <c:pt idx="1272">
                  <c:v>1321.001</c:v>
                </c:pt>
                <c:pt idx="1273">
                  <c:v>1322.0150000000001</c:v>
                </c:pt>
                <c:pt idx="1274">
                  <c:v>1323.029</c:v>
                </c:pt>
                <c:pt idx="1275">
                  <c:v>1324.0429999999999</c:v>
                </c:pt>
                <c:pt idx="1276">
                  <c:v>1325.057</c:v>
                </c:pt>
                <c:pt idx="1277">
                  <c:v>1326.0709999999999</c:v>
                </c:pt>
                <c:pt idx="1278">
                  <c:v>1327.085</c:v>
                </c:pt>
                <c:pt idx="1279">
                  <c:v>1328.0989999999999</c:v>
                </c:pt>
                <c:pt idx="1280">
                  <c:v>1329.1129999999998</c:v>
                </c:pt>
                <c:pt idx="1281">
                  <c:v>1330.127</c:v>
                </c:pt>
                <c:pt idx="1282">
                  <c:v>1331.1409999999998</c:v>
                </c:pt>
                <c:pt idx="1283">
                  <c:v>1332.155</c:v>
                </c:pt>
                <c:pt idx="1284">
                  <c:v>1333.1689999999999</c:v>
                </c:pt>
                <c:pt idx="1285">
                  <c:v>1334.1829999999998</c:v>
                </c:pt>
                <c:pt idx="1286">
                  <c:v>1335.1969999999999</c:v>
                </c:pt>
                <c:pt idx="1287">
                  <c:v>1336.211</c:v>
                </c:pt>
                <c:pt idx="1288">
                  <c:v>1337.2249999999999</c:v>
                </c:pt>
                <c:pt idx="1289">
                  <c:v>1338.239</c:v>
                </c:pt>
                <c:pt idx="1290">
                  <c:v>1339.2529999999999</c:v>
                </c:pt>
                <c:pt idx="1291">
                  <c:v>1340.2670000000001</c:v>
                </c:pt>
                <c:pt idx="1292">
                  <c:v>1341.2809999999999</c:v>
                </c:pt>
                <c:pt idx="1293">
                  <c:v>1342.2950000000001</c:v>
                </c:pt>
                <c:pt idx="1294">
                  <c:v>1343.309</c:v>
                </c:pt>
                <c:pt idx="1295">
                  <c:v>1344.3229999999999</c:v>
                </c:pt>
                <c:pt idx="1296">
                  <c:v>1345.337</c:v>
                </c:pt>
                <c:pt idx="1297">
                  <c:v>1346.3509999999999</c:v>
                </c:pt>
                <c:pt idx="1298">
                  <c:v>1347.365</c:v>
                </c:pt>
                <c:pt idx="1299">
                  <c:v>1348.3789999999999</c:v>
                </c:pt>
                <c:pt idx="1300">
                  <c:v>1349.3929999999998</c:v>
                </c:pt>
                <c:pt idx="1301">
                  <c:v>1350.4070000000011</c:v>
                </c:pt>
                <c:pt idx="1302">
                  <c:v>1351.421</c:v>
                </c:pt>
                <c:pt idx="1303">
                  <c:v>1352.4349999999999</c:v>
                </c:pt>
                <c:pt idx="1304">
                  <c:v>1353.4490000000001</c:v>
                </c:pt>
                <c:pt idx="1305">
                  <c:v>1354.463</c:v>
                </c:pt>
                <c:pt idx="1306">
                  <c:v>1355.836</c:v>
                </c:pt>
                <c:pt idx="1307">
                  <c:v>1356.85</c:v>
                </c:pt>
                <c:pt idx="1308">
                  <c:v>1357.8639999999998</c:v>
                </c:pt>
                <c:pt idx="1309">
                  <c:v>1358.8779999999999</c:v>
                </c:pt>
                <c:pt idx="1310">
                  <c:v>1359.8919999999998</c:v>
                </c:pt>
                <c:pt idx="1311">
                  <c:v>1360.9060000000011</c:v>
                </c:pt>
                <c:pt idx="1312">
                  <c:v>1362.731</c:v>
                </c:pt>
                <c:pt idx="1313">
                  <c:v>1363.761</c:v>
                </c:pt>
                <c:pt idx="1314">
                  <c:v>1364.7750000000001</c:v>
                </c:pt>
                <c:pt idx="1315">
                  <c:v>1365.789</c:v>
                </c:pt>
                <c:pt idx="1316">
                  <c:v>1366.8029999999999</c:v>
                </c:pt>
                <c:pt idx="1317">
                  <c:v>1367.817</c:v>
                </c:pt>
                <c:pt idx="1318">
                  <c:v>1368.8309999999999</c:v>
                </c:pt>
                <c:pt idx="1319">
                  <c:v>1369.845</c:v>
                </c:pt>
                <c:pt idx="1320">
                  <c:v>1370.8589999999999</c:v>
                </c:pt>
                <c:pt idx="1321">
                  <c:v>1371.8729999999998</c:v>
                </c:pt>
                <c:pt idx="1322">
                  <c:v>1372.8869999999999</c:v>
                </c:pt>
                <c:pt idx="1323">
                  <c:v>1373.9010000000001</c:v>
                </c:pt>
                <c:pt idx="1324">
                  <c:v>1374.9150000000011</c:v>
                </c:pt>
                <c:pt idx="1325">
                  <c:v>1375.9290000000001</c:v>
                </c:pt>
                <c:pt idx="1326">
                  <c:v>1376.943</c:v>
                </c:pt>
                <c:pt idx="1327">
                  <c:v>1377.9570000000001</c:v>
                </c:pt>
                <c:pt idx="1328">
                  <c:v>1378.971</c:v>
                </c:pt>
                <c:pt idx="1329">
                  <c:v>1379.9849999999999</c:v>
                </c:pt>
                <c:pt idx="1330">
                  <c:v>1380.999</c:v>
                </c:pt>
                <c:pt idx="1331">
                  <c:v>1382.0129999999999</c:v>
                </c:pt>
                <c:pt idx="1332">
                  <c:v>1383.027</c:v>
                </c:pt>
                <c:pt idx="1333">
                  <c:v>1384.0409999999999</c:v>
                </c:pt>
                <c:pt idx="1334">
                  <c:v>1385.0550000000001</c:v>
                </c:pt>
                <c:pt idx="1335">
                  <c:v>1386.069</c:v>
                </c:pt>
                <c:pt idx="1336">
                  <c:v>1387.0829999999999</c:v>
                </c:pt>
                <c:pt idx="1337">
                  <c:v>1388.097</c:v>
                </c:pt>
                <c:pt idx="1338">
                  <c:v>1389.1109999999999</c:v>
                </c:pt>
                <c:pt idx="1339">
                  <c:v>1390.125</c:v>
                </c:pt>
                <c:pt idx="1340">
                  <c:v>1391.1389999999999</c:v>
                </c:pt>
                <c:pt idx="1341">
                  <c:v>1392.1529999999998</c:v>
                </c:pt>
                <c:pt idx="1342">
                  <c:v>1393.1669999999999</c:v>
                </c:pt>
                <c:pt idx="1343">
                  <c:v>1394.1809999999998</c:v>
                </c:pt>
                <c:pt idx="1344">
                  <c:v>1395.1949999999986</c:v>
                </c:pt>
                <c:pt idx="1345">
                  <c:v>1396.2090000000001</c:v>
                </c:pt>
                <c:pt idx="1346">
                  <c:v>1397.223</c:v>
                </c:pt>
                <c:pt idx="1347">
                  <c:v>1398.2370000000001</c:v>
                </c:pt>
                <c:pt idx="1348">
                  <c:v>1399.251</c:v>
                </c:pt>
                <c:pt idx="1349">
                  <c:v>1400.2650000000001</c:v>
                </c:pt>
                <c:pt idx="1350">
                  <c:v>1401.279</c:v>
                </c:pt>
                <c:pt idx="1351">
                  <c:v>1402.2929999999999</c:v>
                </c:pt>
                <c:pt idx="1352">
                  <c:v>1403.307</c:v>
                </c:pt>
                <c:pt idx="1353">
                  <c:v>1404.3209999999999</c:v>
                </c:pt>
                <c:pt idx="1354">
                  <c:v>1405.335</c:v>
                </c:pt>
                <c:pt idx="1355">
                  <c:v>1406.3489999999999</c:v>
                </c:pt>
                <c:pt idx="1356">
                  <c:v>1407.3629999999998</c:v>
                </c:pt>
                <c:pt idx="1357">
                  <c:v>1408.377</c:v>
                </c:pt>
                <c:pt idx="1358">
                  <c:v>1409.3909999999998</c:v>
                </c:pt>
                <c:pt idx="1359">
                  <c:v>1410.4050000000011</c:v>
                </c:pt>
                <c:pt idx="1360">
                  <c:v>1411.4190000000001</c:v>
                </c:pt>
                <c:pt idx="1361">
                  <c:v>1412.433</c:v>
                </c:pt>
                <c:pt idx="1362">
                  <c:v>1413.4470000000001</c:v>
                </c:pt>
                <c:pt idx="1363">
                  <c:v>1414.82</c:v>
                </c:pt>
                <c:pt idx="1364">
                  <c:v>1415.85</c:v>
                </c:pt>
                <c:pt idx="1365">
                  <c:v>1416.8639999999998</c:v>
                </c:pt>
                <c:pt idx="1366">
                  <c:v>1417.8779999999999</c:v>
                </c:pt>
                <c:pt idx="1367">
                  <c:v>1418.8919999999998</c:v>
                </c:pt>
                <c:pt idx="1368">
                  <c:v>1419.9060000000011</c:v>
                </c:pt>
                <c:pt idx="1369">
                  <c:v>1421.7470000000001</c:v>
                </c:pt>
                <c:pt idx="1370">
                  <c:v>1422.761</c:v>
                </c:pt>
                <c:pt idx="1371">
                  <c:v>1423.7750000000001</c:v>
                </c:pt>
                <c:pt idx="1372">
                  <c:v>1424.789</c:v>
                </c:pt>
                <c:pt idx="1373">
                  <c:v>1425.8029999999999</c:v>
                </c:pt>
                <c:pt idx="1374">
                  <c:v>1426.817</c:v>
                </c:pt>
                <c:pt idx="1375">
                  <c:v>1427.8309999999999</c:v>
                </c:pt>
                <c:pt idx="1376">
                  <c:v>1428.845</c:v>
                </c:pt>
                <c:pt idx="1377">
                  <c:v>1429.8589999999999</c:v>
                </c:pt>
                <c:pt idx="1378">
                  <c:v>1430.8729999999998</c:v>
                </c:pt>
                <c:pt idx="1379">
                  <c:v>1431.8869999999999</c:v>
                </c:pt>
                <c:pt idx="1380">
                  <c:v>1432.9010000000001</c:v>
                </c:pt>
                <c:pt idx="1381">
                  <c:v>1433.9150000000011</c:v>
                </c:pt>
                <c:pt idx="1382">
                  <c:v>1434.9290000000001</c:v>
                </c:pt>
                <c:pt idx="1383">
                  <c:v>1435.943</c:v>
                </c:pt>
                <c:pt idx="1384">
                  <c:v>1436.9570000000001</c:v>
                </c:pt>
                <c:pt idx="1385">
                  <c:v>1437.971</c:v>
                </c:pt>
                <c:pt idx="1386">
                  <c:v>1438.9849999999999</c:v>
                </c:pt>
                <c:pt idx="1387">
                  <c:v>1439.999</c:v>
                </c:pt>
                <c:pt idx="1388">
                  <c:v>1441.0129999999999</c:v>
                </c:pt>
                <c:pt idx="1389">
                  <c:v>1442.027</c:v>
                </c:pt>
                <c:pt idx="1390">
                  <c:v>1443.0409999999999</c:v>
                </c:pt>
                <c:pt idx="1391">
                  <c:v>1444.0550000000001</c:v>
                </c:pt>
                <c:pt idx="1392">
                  <c:v>1445.069</c:v>
                </c:pt>
                <c:pt idx="1393">
                  <c:v>1446.0829999999999</c:v>
                </c:pt>
                <c:pt idx="1394">
                  <c:v>1447.097</c:v>
                </c:pt>
                <c:pt idx="1395">
                  <c:v>1448.1109999999999</c:v>
                </c:pt>
                <c:pt idx="1396">
                  <c:v>1449.125</c:v>
                </c:pt>
                <c:pt idx="1397">
                  <c:v>1450.1389999999999</c:v>
                </c:pt>
                <c:pt idx="1398">
                  <c:v>1451.1529999999998</c:v>
                </c:pt>
                <c:pt idx="1399">
                  <c:v>1452.1669999999999</c:v>
                </c:pt>
                <c:pt idx="1400">
                  <c:v>1453.1809999999998</c:v>
                </c:pt>
                <c:pt idx="1401">
                  <c:v>1454.1949999999986</c:v>
                </c:pt>
                <c:pt idx="1402">
                  <c:v>1455.2239999999999</c:v>
                </c:pt>
                <c:pt idx="1403">
                  <c:v>1456.2380000000001</c:v>
                </c:pt>
                <c:pt idx="1404">
                  <c:v>1457.252</c:v>
                </c:pt>
                <c:pt idx="1405">
                  <c:v>1458.2660000000001</c:v>
                </c:pt>
                <c:pt idx="1406">
                  <c:v>1459.28</c:v>
                </c:pt>
                <c:pt idx="1407">
                  <c:v>1460.2939999999999</c:v>
                </c:pt>
                <c:pt idx="1408">
                  <c:v>1461.308</c:v>
                </c:pt>
                <c:pt idx="1409">
                  <c:v>1462.3219999999999</c:v>
                </c:pt>
                <c:pt idx="1410">
                  <c:v>1463.336</c:v>
                </c:pt>
                <c:pt idx="1411">
                  <c:v>1464.35</c:v>
                </c:pt>
                <c:pt idx="1412">
                  <c:v>1465.3639999999998</c:v>
                </c:pt>
                <c:pt idx="1413">
                  <c:v>1466.3779999999999</c:v>
                </c:pt>
                <c:pt idx="1414">
                  <c:v>1467.3919999999998</c:v>
                </c:pt>
                <c:pt idx="1415">
                  <c:v>1468.4060000000011</c:v>
                </c:pt>
                <c:pt idx="1416">
                  <c:v>1469.42</c:v>
                </c:pt>
                <c:pt idx="1417">
                  <c:v>1470.434</c:v>
                </c:pt>
                <c:pt idx="1418">
                  <c:v>1471.4480000000001</c:v>
                </c:pt>
                <c:pt idx="1419">
                  <c:v>1472.462</c:v>
                </c:pt>
                <c:pt idx="1420">
                  <c:v>1473.82</c:v>
                </c:pt>
                <c:pt idx="1421">
                  <c:v>1474.8339999999998</c:v>
                </c:pt>
                <c:pt idx="1422">
                  <c:v>1475.848</c:v>
                </c:pt>
                <c:pt idx="1423">
                  <c:v>1476.8619999999999</c:v>
                </c:pt>
                <c:pt idx="1424">
                  <c:v>1477.876</c:v>
                </c:pt>
                <c:pt idx="1425">
                  <c:v>1478.8899999999999</c:v>
                </c:pt>
                <c:pt idx="1426">
                  <c:v>1480.7149999999999</c:v>
                </c:pt>
                <c:pt idx="1427">
                  <c:v>1481.729</c:v>
                </c:pt>
                <c:pt idx="1428">
                  <c:v>1482.7429999999999</c:v>
                </c:pt>
                <c:pt idx="1429">
                  <c:v>1483.7570000000001</c:v>
                </c:pt>
                <c:pt idx="1430">
                  <c:v>1484.771</c:v>
                </c:pt>
                <c:pt idx="1431">
                  <c:v>1485.7850000000001</c:v>
                </c:pt>
                <c:pt idx="1432">
                  <c:v>1486.799</c:v>
                </c:pt>
                <c:pt idx="1433">
                  <c:v>1487.8129999999999</c:v>
                </c:pt>
                <c:pt idx="1434">
                  <c:v>1488.827</c:v>
                </c:pt>
                <c:pt idx="1435">
                  <c:v>1489.8409999999999</c:v>
                </c:pt>
                <c:pt idx="1436">
                  <c:v>1490.855</c:v>
                </c:pt>
                <c:pt idx="1437">
                  <c:v>1491.8689999999999</c:v>
                </c:pt>
                <c:pt idx="1438">
                  <c:v>1492.8829999999998</c:v>
                </c:pt>
                <c:pt idx="1439">
                  <c:v>1493.8969999999999</c:v>
                </c:pt>
                <c:pt idx="1440">
                  <c:v>1494.9110000000001</c:v>
                </c:pt>
                <c:pt idx="1441">
                  <c:v>1495.9250000000011</c:v>
                </c:pt>
                <c:pt idx="1442">
                  <c:v>1496.9390000000001</c:v>
                </c:pt>
                <c:pt idx="1443">
                  <c:v>1497.953</c:v>
                </c:pt>
                <c:pt idx="1444">
                  <c:v>1498.9670000000001</c:v>
                </c:pt>
                <c:pt idx="1445">
                  <c:v>1499.981</c:v>
                </c:pt>
                <c:pt idx="1446">
                  <c:v>1500.9949999999999</c:v>
                </c:pt>
                <c:pt idx="1447">
                  <c:v>1502.009</c:v>
                </c:pt>
                <c:pt idx="1448">
                  <c:v>1503.0229999999999</c:v>
                </c:pt>
                <c:pt idx="1449">
                  <c:v>1504.037</c:v>
                </c:pt>
                <c:pt idx="1450">
                  <c:v>1505.0509999999999</c:v>
                </c:pt>
                <c:pt idx="1451">
                  <c:v>1506.0650000000001</c:v>
                </c:pt>
                <c:pt idx="1452">
                  <c:v>1507.079</c:v>
                </c:pt>
                <c:pt idx="1453">
                  <c:v>1508.0929999999998</c:v>
                </c:pt>
                <c:pt idx="1454">
                  <c:v>1509.107</c:v>
                </c:pt>
                <c:pt idx="1455">
                  <c:v>1510.1209999999999</c:v>
                </c:pt>
                <c:pt idx="1456">
                  <c:v>1511.135</c:v>
                </c:pt>
                <c:pt idx="1457">
                  <c:v>1512.1489999999999</c:v>
                </c:pt>
                <c:pt idx="1458">
                  <c:v>1513.1629999999998</c:v>
                </c:pt>
                <c:pt idx="1459">
                  <c:v>1514.1769999999999</c:v>
                </c:pt>
                <c:pt idx="1460">
                  <c:v>1515.1909999999998</c:v>
                </c:pt>
                <c:pt idx="1461">
                  <c:v>1516.2049999999999</c:v>
                </c:pt>
                <c:pt idx="1462">
                  <c:v>1517.2190000000001</c:v>
                </c:pt>
                <c:pt idx="1463">
                  <c:v>1518.2329999999999</c:v>
                </c:pt>
                <c:pt idx="1464">
                  <c:v>1519.2470000000001</c:v>
                </c:pt>
                <c:pt idx="1465">
                  <c:v>1520.261</c:v>
                </c:pt>
                <c:pt idx="1466">
                  <c:v>1521.2750000000001</c:v>
                </c:pt>
                <c:pt idx="1467">
                  <c:v>1522.289</c:v>
                </c:pt>
                <c:pt idx="1468">
                  <c:v>1523.319</c:v>
                </c:pt>
                <c:pt idx="1469">
                  <c:v>1524.3329999999999</c:v>
                </c:pt>
                <c:pt idx="1470">
                  <c:v>1525.347</c:v>
                </c:pt>
                <c:pt idx="1471">
                  <c:v>1526.3609999999999</c:v>
                </c:pt>
                <c:pt idx="1472">
                  <c:v>1527.375</c:v>
                </c:pt>
                <c:pt idx="1473">
                  <c:v>1528.3889999999999</c:v>
                </c:pt>
                <c:pt idx="1474">
                  <c:v>1529.403</c:v>
                </c:pt>
                <c:pt idx="1475">
                  <c:v>1530.4170000000001</c:v>
                </c:pt>
                <c:pt idx="1476">
                  <c:v>1531.431</c:v>
                </c:pt>
                <c:pt idx="1477">
                  <c:v>1532.788</c:v>
                </c:pt>
                <c:pt idx="1478">
                  <c:v>1533.8019999999999</c:v>
                </c:pt>
                <c:pt idx="1479">
                  <c:v>1534.816</c:v>
                </c:pt>
                <c:pt idx="1480">
                  <c:v>1535.83</c:v>
                </c:pt>
                <c:pt idx="1481">
                  <c:v>1536.8439999999998</c:v>
                </c:pt>
                <c:pt idx="1482">
                  <c:v>1537.8579999999999</c:v>
                </c:pt>
                <c:pt idx="1483">
                  <c:v>1539.6829999999998</c:v>
                </c:pt>
                <c:pt idx="1484">
                  <c:v>1540.6969999999999</c:v>
                </c:pt>
                <c:pt idx="1485">
                  <c:v>1541.711</c:v>
                </c:pt>
                <c:pt idx="1486">
                  <c:v>1542.7249999999999</c:v>
                </c:pt>
                <c:pt idx="1487">
                  <c:v>1543.739</c:v>
                </c:pt>
                <c:pt idx="1488">
                  <c:v>1544.7529999999999</c:v>
                </c:pt>
                <c:pt idx="1489">
                  <c:v>1545.7670000000001</c:v>
                </c:pt>
                <c:pt idx="1490">
                  <c:v>1546.7809999999999</c:v>
                </c:pt>
                <c:pt idx="1491">
                  <c:v>1547.7950000000001</c:v>
                </c:pt>
                <c:pt idx="1492">
                  <c:v>1548.809</c:v>
                </c:pt>
                <c:pt idx="1493">
                  <c:v>1549.8229999999999</c:v>
                </c:pt>
                <c:pt idx="1494">
                  <c:v>1550.837</c:v>
                </c:pt>
                <c:pt idx="1495">
                  <c:v>1551.8509999999999</c:v>
                </c:pt>
                <c:pt idx="1496">
                  <c:v>1552.865</c:v>
                </c:pt>
                <c:pt idx="1497">
                  <c:v>1553.8789999999999</c:v>
                </c:pt>
                <c:pt idx="1498">
                  <c:v>1554.8929999999998</c:v>
                </c:pt>
                <c:pt idx="1499">
                  <c:v>1555.9070000000011</c:v>
                </c:pt>
                <c:pt idx="1500">
                  <c:v>1556.921</c:v>
                </c:pt>
                <c:pt idx="1501">
                  <c:v>1557.9349999999999</c:v>
                </c:pt>
                <c:pt idx="1502">
                  <c:v>1558.9490000000001</c:v>
                </c:pt>
                <c:pt idx="1503">
                  <c:v>1559.963</c:v>
                </c:pt>
                <c:pt idx="1504">
                  <c:v>1560.9770000000001</c:v>
                </c:pt>
                <c:pt idx="1505">
                  <c:v>1561.991</c:v>
                </c:pt>
                <c:pt idx="1506">
                  <c:v>1563.0050000000001</c:v>
                </c:pt>
                <c:pt idx="1507">
                  <c:v>1564.019</c:v>
                </c:pt>
                <c:pt idx="1508">
                  <c:v>1565.0329999999999</c:v>
                </c:pt>
                <c:pt idx="1509">
                  <c:v>1566.047</c:v>
                </c:pt>
                <c:pt idx="1510">
                  <c:v>1567.0609999999999</c:v>
                </c:pt>
                <c:pt idx="1511">
                  <c:v>1568.076</c:v>
                </c:pt>
                <c:pt idx="1512">
                  <c:v>1569.09</c:v>
                </c:pt>
                <c:pt idx="1513">
                  <c:v>1570.1039999999998</c:v>
                </c:pt>
                <c:pt idx="1514">
                  <c:v>1571.1179999999999</c:v>
                </c:pt>
                <c:pt idx="1515">
                  <c:v>1572.1319999999998</c:v>
                </c:pt>
                <c:pt idx="1516">
                  <c:v>1573.146</c:v>
                </c:pt>
                <c:pt idx="1517">
                  <c:v>1574.1599999999999</c:v>
                </c:pt>
                <c:pt idx="1518">
                  <c:v>1575.1739999999998</c:v>
                </c:pt>
                <c:pt idx="1519">
                  <c:v>1576.1879999999999</c:v>
                </c:pt>
                <c:pt idx="1520">
                  <c:v>1577.202</c:v>
                </c:pt>
                <c:pt idx="1521">
                  <c:v>1578.2160000000001</c:v>
                </c:pt>
                <c:pt idx="1522">
                  <c:v>1579.23</c:v>
                </c:pt>
                <c:pt idx="1523">
                  <c:v>1580.2439999999999</c:v>
                </c:pt>
                <c:pt idx="1524">
                  <c:v>1581.258</c:v>
                </c:pt>
                <c:pt idx="1525">
                  <c:v>1582.2719999999999</c:v>
                </c:pt>
                <c:pt idx="1526">
                  <c:v>1583.2860000000001</c:v>
                </c:pt>
                <c:pt idx="1527">
                  <c:v>1584.3</c:v>
                </c:pt>
                <c:pt idx="1528">
                  <c:v>1585.3139999999999</c:v>
                </c:pt>
                <c:pt idx="1529">
                  <c:v>1586.328</c:v>
                </c:pt>
                <c:pt idx="1530">
                  <c:v>1587.3419999999999</c:v>
                </c:pt>
                <c:pt idx="1531">
                  <c:v>1588.356</c:v>
                </c:pt>
                <c:pt idx="1532">
                  <c:v>1589.37</c:v>
                </c:pt>
                <c:pt idx="1533">
                  <c:v>1590.3839999999998</c:v>
                </c:pt>
                <c:pt idx="1534">
                  <c:v>1591.7719999999999</c:v>
                </c:pt>
                <c:pt idx="1535">
                  <c:v>1592.7860000000001</c:v>
                </c:pt>
                <c:pt idx="1536">
                  <c:v>1593.8</c:v>
                </c:pt>
                <c:pt idx="1537">
                  <c:v>1594.8139999999999</c:v>
                </c:pt>
                <c:pt idx="1538">
                  <c:v>1595.828</c:v>
                </c:pt>
                <c:pt idx="1539">
                  <c:v>1596.8419999999999</c:v>
                </c:pt>
                <c:pt idx="1540">
                  <c:v>1598.6669999999999</c:v>
                </c:pt>
                <c:pt idx="1541">
                  <c:v>1599.6809999999998</c:v>
                </c:pt>
                <c:pt idx="1542">
                  <c:v>1600.6949999999986</c:v>
                </c:pt>
                <c:pt idx="1543">
                  <c:v>1601.7090000000001</c:v>
                </c:pt>
                <c:pt idx="1544">
                  <c:v>1602.723</c:v>
                </c:pt>
                <c:pt idx="1545">
                  <c:v>1603.7370000000001</c:v>
                </c:pt>
                <c:pt idx="1546">
                  <c:v>1604.751</c:v>
                </c:pt>
                <c:pt idx="1547">
                  <c:v>1605.7650000000001</c:v>
                </c:pt>
                <c:pt idx="1548">
                  <c:v>1606.779</c:v>
                </c:pt>
                <c:pt idx="1549">
                  <c:v>1607.7929999999999</c:v>
                </c:pt>
                <c:pt idx="1550">
                  <c:v>1608.807</c:v>
                </c:pt>
                <c:pt idx="1551">
                  <c:v>1609.8209999999999</c:v>
                </c:pt>
                <c:pt idx="1552">
                  <c:v>1610.835</c:v>
                </c:pt>
                <c:pt idx="1553">
                  <c:v>1611.8489999999999</c:v>
                </c:pt>
                <c:pt idx="1554">
                  <c:v>1612.8629999999998</c:v>
                </c:pt>
                <c:pt idx="1555">
                  <c:v>1613.877</c:v>
                </c:pt>
                <c:pt idx="1556">
                  <c:v>1614.8909999999998</c:v>
                </c:pt>
                <c:pt idx="1557">
                  <c:v>1615.9050000000011</c:v>
                </c:pt>
                <c:pt idx="1558">
                  <c:v>1616.9190000000001</c:v>
                </c:pt>
                <c:pt idx="1559">
                  <c:v>1617.933</c:v>
                </c:pt>
                <c:pt idx="1560">
                  <c:v>1618.9470000000001</c:v>
                </c:pt>
                <c:pt idx="1561">
                  <c:v>1619.961</c:v>
                </c:pt>
                <c:pt idx="1562">
                  <c:v>1620.9749999999999</c:v>
                </c:pt>
                <c:pt idx="1563">
                  <c:v>1621.989</c:v>
                </c:pt>
                <c:pt idx="1564">
                  <c:v>1623.0029999999999</c:v>
                </c:pt>
                <c:pt idx="1565">
                  <c:v>1624.0170000000001</c:v>
                </c:pt>
                <c:pt idx="1566">
                  <c:v>1625.0309999999999</c:v>
                </c:pt>
                <c:pt idx="1567">
                  <c:v>1626.0450000000001</c:v>
                </c:pt>
                <c:pt idx="1568">
                  <c:v>1627.059</c:v>
                </c:pt>
                <c:pt idx="1569">
                  <c:v>1628.0729999999999</c:v>
                </c:pt>
                <c:pt idx="1570">
                  <c:v>1629.087</c:v>
                </c:pt>
                <c:pt idx="1571">
                  <c:v>1630.1019999999999</c:v>
                </c:pt>
                <c:pt idx="1572">
                  <c:v>1631.116</c:v>
                </c:pt>
                <c:pt idx="1573">
                  <c:v>1632.1299999999999</c:v>
                </c:pt>
                <c:pt idx="1574">
                  <c:v>1633.1439999999998</c:v>
                </c:pt>
                <c:pt idx="1575">
                  <c:v>1634.1579999999999</c:v>
                </c:pt>
                <c:pt idx="1576">
                  <c:v>1635.1719999999998</c:v>
                </c:pt>
                <c:pt idx="1577">
                  <c:v>1636.1859999999999</c:v>
                </c:pt>
                <c:pt idx="1578">
                  <c:v>1637.2</c:v>
                </c:pt>
                <c:pt idx="1579">
                  <c:v>1638.2139999999999</c:v>
                </c:pt>
                <c:pt idx="1580">
                  <c:v>1639.2280000000001</c:v>
                </c:pt>
                <c:pt idx="1581">
                  <c:v>1640.242</c:v>
                </c:pt>
                <c:pt idx="1582">
                  <c:v>1641.2560000000001</c:v>
                </c:pt>
                <c:pt idx="1583">
                  <c:v>1642.27</c:v>
                </c:pt>
                <c:pt idx="1584">
                  <c:v>1643.2839999999999</c:v>
                </c:pt>
                <c:pt idx="1585">
                  <c:v>1644.298</c:v>
                </c:pt>
                <c:pt idx="1586">
                  <c:v>1645.3119999999999</c:v>
                </c:pt>
                <c:pt idx="1587">
                  <c:v>1646.326</c:v>
                </c:pt>
                <c:pt idx="1588">
                  <c:v>1647.34</c:v>
                </c:pt>
                <c:pt idx="1589">
                  <c:v>1648.3539999999998</c:v>
                </c:pt>
                <c:pt idx="1590">
                  <c:v>1649.3679999999999</c:v>
                </c:pt>
                <c:pt idx="1591">
                  <c:v>1650.74</c:v>
                </c:pt>
                <c:pt idx="1592">
                  <c:v>1651.77</c:v>
                </c:pt>
                <c:pt idx="1593">
                  <c:v>1652.7839999999999</c:v>
                </c:pt>
                <c:pt idx="1594">
                  <c:v>1653.798</c:v>
                </c:pt>
                <c:pt idx="1595">
                  <c:v>1654.8119999999999</c:v>
                </c:pt>
                <c:pt idx="1596">
                  <c:v>1655.826</c:v>
                </c:pt>
                <c:pt idx="1597">
                  <c:v>1657.6669999999999</c:v>
                </c:pt>
                <c:pt idx="1598">
                  <c:v>1658.6809999999998</c:v>
                </c:pt>
                <c:pt idx="1599">
                  <c:v>1659.6949999999986</c:v>
                </c:pt>
                <c:pt idx="1600">
                  <c:v>1660.7090000000001</c:v>
                </c:pt>
                <c:pt idx="1601">
                  <c:v>1661.723</c:v>
                </c:pt>
                <c:pt idx="1602">
                  <c:v>1662.7370000000001</c:v>
                </c:pt>
                <c:pt idx="1603">
                  <c:v>1663.751</c:v>
                </c:pt>
                <c:pt idx="1604">
                  <c:v>1664.7650000000001</c:v>
                </c:pt>
                <c:pt idx="1605">
                  <c:v>1665.779</c:v>
                </c:pt>
                <c:pt idx="1606">
                  <c:v>1666.7929999999999</c:v>
                </c:pt>
                <c:pt idx="1607">
                  <c:v>1667.807</c:v>
                </c:pt>
                <c:pt idx="1608">
                  <c:v>1668.8209999999999</c:v>
                </c:pt>
                <c:pt idx="1609">
                  <c:v>1669.835</c:v>
                </c:pt>
                <c:pt idx="1610">
                  <c:v>1670.8489999999999</c:v>
                </c:pt>
                <c:pt idx="1611">
                  <c:v>1671.8629999999998</c:v>
                </c:pt>
                <c:pt idx="1612">
                  <c:v>1672.877</c:v>
                </c:pt>
                <c:pt idx="1613">
                  <c:v>1673.8909999999998</c:v>
                </c:pt>
                <c:pt idx="1614">
                  <c:v>1674.9050000000011</c:v>
                </c:pt>
                <c:pt idx="1615">
                  <c:v>1675.9190000000001</c:v>
                </c:pt>
                <c:pt idx="1616">
                  <c:v>1676.933</c:v>
                </c:pt>
                <c:pt idx="1617">
                  <c:v>1677.9470000000001</c:v>
                </c:pt>
                <c:pt idx="1618">
                  <c:v>1678.961</c:v>
                </c:pt>
                <c:pt idx="1619">
                  <c:v>1679.9749999999999</c:v>
                </c:pt>
                <c:pt idx="1620">
                  <c:v>1680.989</c:v>
                </c:pt>
                <c:pt idx="1621">
                  <c:v>1682.0029999999999</c:v>
                </c:pt>
                <c:pt idx="1622">
                  <c:v>1683.0170000000001</c:v>
                </c:pt>
                <c:pt idx="1623">
                  <c:v>1684.0309999999999</c:v>
                </c:pt>
                <c:pt idx="1624">
                  <c:v>1685.0450000000001</c:v>
                </c:pt>
                <c:pt idx="1625">
                  <c:v>1686.059</c:v>
                </c:pt>
                <c:pt idx="1626">
                  <c:v>1687.0729999999999</c:v>
                </c:pt>
                <c:pt idx="1627">
                  <c:v>1688.087</c:v>
                </c:pt>
                <c:pt idx="1628">
                  <c:v>1689.1009999999999</c:v>
                </c:pt>
                <c:pt idx="1629">
                  <c:v>1690.115</c:v>
                </c:pt>
                <c:pt idx="1630">
                  <c:v>1691.1289999999999</c:v>
                </c:pt>
                <c:pt idx="1631">
                  <c:v>1692.1429999999998</c:v>
                </c:pt>
                <c:pt idx="1632">
                  <c:v>1693.1569999999999</c:v>
                </c:pt>
                <c:pt idx="1633">
                  <c:v>1694.1709999999998</c:v>
                </c:pt>
                <c:pt idx="1634">
                  <c:v>1695.1849999999986</c:v>
                </c:pt>
                <c:pt idx="1635">
                  <c:v>1696.1989999999998</c:v>
                </c:pt>
                <c:pt idx="1636">
                  <c:v>1697.213</c:v>
                </c:pt>
                <c:pt idx="1637">
                  <c:v>1698.2270000000001</c:v>
                </c:pt>
                <c:pt idx="1638">
                  <c:v>1699.241</c:v>
                </c:pt>
                <c:pt idx="1639">
                  <c:v>1700.2550000000001</c:v>
                </c:pt>
                <c:pt idx="1640">
                  <c:v>1701.269</c:v>
                </c:pt>
                <c:pt idx="1641">
                  <c:v>1702.2829999999999</c:v>
                </c:pt>
                <c:pt idx="1642">
                  <c:v>1703.297</c:v>
                </c:pt>
                <c:pt idx="1643">
                  <c:v>1704.3109999999999</c:v>
                </c:pt>
                <c:pt idx="1644">
                  <c:v>1705.325</c:v>
                </c:pt>
                <c:pt idx="1645">
                  <c:v>1706.3389999999999</c:v>
                </c:pt>
                <c:pt idx="1646">
                  <c:v>1707.3529999999998</c:v>
                </c:pt>
                <c:pt idx="1647">
                  <c:v>1708.367</c:v>
                </c:pt>
                <c:pt idx="1648">
                  <c:v>1709.74</c:v>
                </c:pt>
                <c:pt idx="1649">
                  <c:v>1710.77</c:v>
                </c:pt>
                <c:pt idx="1650">
                  <c:v>1711.7839999999999</c:v>
                </c:pt>
                <c:pt idx="1651">
                  <c:v>1712.798</c:v>
                </c:pt>
                <c:pt idx="1652">
                  <c:v>1713.8119999999999</c:v>
                </c:pt>
                <c:pt idx="1653">
                  <c:v>1714.826</c:v>
                </c:pt>
                <c:pt idx="1654">
                  <c:v>1716.635</c:v>
                </c:pt>
                <c:pt idx="1655">
                  <c:v>1717.6489999999999</c:v>
                </c:pt>
                <c:pt idx="1656">
                  <c:v>1718.6629999999998</c:v>
                </c:pt>
                <c:pt idx="1657">
                  <c:v>1719.6769999999999</c:v>
                </c:pt>
                <c:pt idx="1658">
                  <c:v>1720.6909999999998</c:v>
                </c:pt>
                <c:pt idx="1659">
                  <c:v>1721.7049999999999</c:v>
                </c:pt>
                <c:pt idx="1660">
                  <c:v>1722.7190000000001</c:v>
                </c:pt>
                <c:pt idx="1661">
                  <c:v>1723.7329999999999</c:v>
                </c:pt>
                <c:pt idx="1662">
                  <c:v>1724.7470000000001</c:v>
                </c:pt>
                <c:pt idx="1663">
                  <c:v>1725.761</c:v>
                </c:pt>
                <c:pt idx="1664">
                  <c:v>1726.7750000000001</c:v>
                </c:pt>
                <c:pt idx="1665">
                  <c:v>1727.789</c:v>
                </c:pt>
                <c:pt idx="1666">
                  <c:v>1728.8029999999999</c:v>
                </c:pt>
                <c:pt idx="1667">
                  <c:v>1729.817</c:v>
                </c:pt>
                <c:pt idx="1668">
                  <c:v>1730.8309999999999</c:v>
                </c:pt>
                <c:pt idx="1669">
                  <c:v>1731.845</c:v>
                </c:pt>
                <c:pt idx="1670">
                  <c:v>1732.8589999999999</c:v>
                </c:pt>
                <c:pt idx="1671">
                  <c:v>1733.8729999999998</c:v>
                </c:pt>
                <c:pt idx="1672">
                  <c:v>1734.8869999999999</c:v>
                </c:pt>
                <c:pt idx="1673">
                  <c:v>1735.9010000000001</c:v>
                </c:pt>
                <c:pt idx="1674">
                  <c:v>1736.9150000000011</c:v>
                </c:pt>
                <c:pt idx="1675">
                  <c:v>1737.9290000000001</c:v>
                </c:pt>
                <c:pt idx="1676">
                  <c:v>1738.943</c:v>
                </c:pt>
                <c:pt idx="1677">
                  <c:v>1739.9570000000001</c:v>
                </c:pt>
                <c:pt idx="1678">
                  <c:v>1740.971</c:v>
                </c:pt>
                <c:pt idx="1679">
                  <c:v>1741.9849999999999</c:v>
                </c:pt>
                <c:pt idx="1680">
                  <c:v>1742.999</c:v>
                </c:pt>
                <c:pt idx="1681">
                  <c:v>1744.0129999999999</c:v>
                </c:pt>
                <c:pt idx="1682">
                  <c:v>1745.027</c:v>
                </c:pt>
                <c:pt idx="1683">
                  <c:v>1746.0409999999999</c:v>
                </c:pt>
                <c:pt idx="1684">
                  <c:v>1747.0550000000001</c:v>
                </c:pt>
                <c:pt idx="1685">
                  <c:v>1748.069</c:v>
                </c:pt>
                <c:pt idx="1686">
                  <c:v>1749.0829999999999</c:v>
                </c:pt>
                <c:pt idx="1687">
                  <c:v>1750.097</c:v>
                </c:pt>
                <c:pt idx="1688">
                  <c:v>1751.1109999999999</c:v>
                </c:pt>
                <c:pt idx="1689">
                  <c:v>1752.125</c:v>
                </c:pt>
                <c:pt idx="1690">
                  <c:v>1753.1389999999999</c:v>
                </c:pt>
                <c:pt idx="1691">
                  <c:v>1754.1529999999998</c:v>
                </c:pt>
                <c:pt idx="1692">
                  <c:v>1755.1679999999999</c:v>
                </c:pt>
                <c:pt idx="1693">
                  <c:v>1756.1819999999998</c:v>
                </c:pt>
                <c:pt idx="1694">
                  <c:v>1757.1959999999999</c:v>
                </c:pt>
                <c:pt idx="1695">
                  <c:v>1758.21</c:v>
                </c:pt>
                <c:pt idx="1696">
                  <c:v>1759.2239999999999</c:v>
                </c:pt>
                <c:pt idx="1697">
                  <c:v>1760.2380000000001</c:v>
                </c:pt>
                <c:pt idx="1698">
                  <c:v>1761.252</c:v>
                </c:pt>
                <c:pt idx="1699">
                  <c:v>1762.2660000000001</c:v>
                </c:pt>
                <c:pt idx="1700">
                  <c:v>1763.28</c:v>
                </c:pt>
                <c:pt idx="1701">
                  <c:v>1764.2939999999999</c:v>
                </c:pt>
                <c:pt idx="1702">
                  <c:v>1765.308</c:v>
                </c:pt>
                <c:pt idx="1703">
                  <c:v>1766.3219999999999</c:v>
                </c:pt>
                <c:pt idx="1704">
                  <c:v>1767.336</c:v>
                </c:pt>
                <c:pt idx="1705">
                  <c:v>1768.7080000000001</c:v>
                </c:pt>
                <c:pt idx="1706">
                  <c:v>1769.722</c:v>
                </c:pt>
                <c:pt idx="1707">
                  <c:v>1770.7360000000001</c:v>
                </c:pt>
                <c:pt idx="1708">
                  <c:v>1771.75</c:v>
                </c:pt>
                <c:pt idx="1709">
                  <c:v>1772.7639999999999</c:v>
                </c:pt>
                <c:pt idx="1710">
                  <c:v>1773.778</c:v>
                </c:pt>
                <c:pt idx="1711">
                  <c:v>1775.6039999999998</c:v>
                </c:pt>
                <c:pt idx="1712">
                  <c:v>1776.6179999999999</c:v>
                </c:pt>
                <c:pt idx="1713">
                  <c:v>1777.6319999999998</c:v>
                </c:pt>
                <c:pt idx="1714">
                  <c:v>1778.646</c:v>
                </c:pt>
                <c:pt idx="1715">
                  <c:v>1779.6599999999999</c:v>
                </c:pt>
                <c:pt idx="1716">
                  <c:v>1780.6739999999998</c:v>
                </c:pt>
                <c:pt idx="1717">
                  <c:v>1781.6879999999999</c:v>
                </c:pt>
                <c:pt idx="1718">
                  <c:v>1782.702</c:v>
                </c:pt>
                <c:pt idx="1719">
                  <c:v>1783.7160000000001</c:v>
                </c:pt>
                <c:pt idx="1720">
                  <c:v>1784.73</c:v>
                </c:pt>
                <c:pt idx="1721">
                  <c:v>1785.7439999999999</c:v>
                </c:pt>
                <c:pt idx="1722">
                  <c:v>1786.758</c:v>
                </c:pt>
                <c:pt idx="1723">
                  <c:v>1787.7719999999999</c:v>
                </c:pt>
                <c:pt idx="1724">
                  <c:v>1788.7860000000001</c:v>
                </c:pt>
                <c:pt idx="1725">
                  <c:v>1789.8</c:v>
                </c:pt>
                <c:pt idx="1726">
                  <c:v>1790.8139999999999</c:v>
                </c:pt>
                <c:pt idx="1727">
                  <c:v>1791.828</c:v>
                </c:pt>
                <c:pt idx="1728">
                  <c:v>1792.8419999999999</c:v>
                </c:pt>
                <c:pt idx="1729">
                  <c:v>1793.856</c:v>
                </c:pt>
                <c:pt idx="1730">
                  <c:v>1794.87</c:v>
                </c:pt>
                <c:pt idx="1731">
                  <c:v>1795.8839999999998</c:v>
                </c:pt>
                <c:pt idx="1732">
                  <c:v>1796.8979999999999</c:v>
                </c:pt>
                <c:pt idx="1733">
                  <c:v>1797.912</c:v>
                </c:pt>
                <c:pt idx="1734">
                  <c:v>1798.9260000000011</c:v>
                </c:pt>
                <c:pt idx="1735">
                  <c:v>1799.94</c:v>
                </c:pt>
                <c:pt idx="1736">
                  <c:v>1800.954</c:v>
                </c:pt>
                <c:pt idx="1737">
                  <c:v>1801.9680000000001</c:v>
                </c:pt>
                <c:pt idx="1738">
                  <c:v>1802.982</c:v>
                </c:pt>
                <c:pt idx="1739">
                  <c:v>1803.9960000000001</c:v>
                </c:pt>
                <c:pt idx="1740">
                  <c:v>1805.01</c:v>
                </c:pt>
                <c:pt idx="1741">
                  <c:v>1806.0239999999999</c:v>
                </c:pt>
                <c:pt idx="1742">
                  <c:v>1807.038</c:v>
                </c:pt>
                <c:pt idx="1743">
                  <c:v>1808.0519999999999</c:v>
                </c:pt>
                <c:pt idx="1744">
                  <c:v>1809.066</c:v>
                </c:pt>
                <c:pt idx="1745">
                  <c:v>1810.08</c:v>
                </c:pt>
                <c:pt idx="1746">
                  <c:v>1811.0939999999998</c:v>
                </c:pt>
                <c:pt idx="1747">
                  <c:v>1812.1079999999999</c:v>
                </c:pt>
                <c:pt idx="1748">
                  <c:v>1813.1219999999998</c:v>
                </c:pt>
                <c:pt idx="1749">
                  <c:v>1814.136</c:v>
                </c:pt>
                <c:pt idx="1750">
                  <c:v>1815.1499999999999</c:v>
                </c:pt>
                <c:pt idx="1751">
                  <c:v>1816.1639999999998</c:v>
                </c:pt>
                <c:pt idx="1752">
                  <c:v>1817.1779999999999</c:v>
                </c:pt>
                <c:pt idx="1753">
                  <c:v>1818.1919999999998</c:v>
                </c:pt>
                <c:pt idx="1754">
                  <c:v>1819.2060000000001</c:v>
                </c:pt>
                <c:pt idx="1755">
                  <c:v>1820.22</c:v>
                </c:pt>
                <c:pt idx="1756">
                  <c:v>1821.2339999999999</c:v>
                </c:pt>
                <c:pt idx="1757">
                  <c:v>1822.248</c:v>
                </c:pt>
                <c:pt idx="1758">
                  <c:v>1823.2619999999999</c:v>
                </c:pt>
                <c:pt idx="1759">
                  <c:v>1824.2760000000001</c:v>
                </c:pt>
                <c:pt idx="1760">
                  <c:v>1825.29</c:v>
                </c:pt>
                <c:pt idx="1761">
                  <c:v>1826.3039999999999</c:v>
                </c:pt>
                <c:pt idx="1762">
                  <c:v>1827.6609999999998</c:v>
                </c:pt>
                <c:pt idx="1763">
                  <c:v>1828.675</c:v>
                </c:pt>
                <c:pt idx="1764">
                  <c:v>1829.6889999999999</c:v>
                </c:pt>
                <c:pt idx="1765">
                  <c:v>1830.703</c:v>
                </c:pt>
                <c:pt idx="1766">
                  <c:v>1831.7170000000001</c:v>
                </c:pt>
                <c:pt idx="1767">
                  <c:v>1832.731</c:v>
                </c:pt>
                <c:pt idx="1768">
                  <c:v>1834.556</c:v>
                </c:pt>
                <c:pt idx="1769">
                  <c:v>1835.57</c:v>
                </c:pt>
                <c:pt idx="1770">
                  <c:v>1836.5839999999998</c:v>
                </c:pt>
                <c:pt idx="1771">
                  <c:v>1837.598</c:v>
                </c:pt>
                <c:pt idx="1772">
                  <c:v>1838.6119999999999</c:v>
                </c:pt>
                <c:pt idx="1773">
                  <c:v>1839.626</c:v>
                </c:pt>
                <c:pt idx="1774">
                  <c:v>1840.6399999999999</c:v>
                </c:pt>
                <c:pt idx="1775">
                  <c:v>1841.6539999999998</c:v>
                </c:pt>
                <c:pt idx="1776">
                  <c:v>1842.6679999999999</c:v>
                </c:pt>
                <c:pt idx="1777">
                  <c:v>1843.6819999999998</c:v>
                </c:pt>
                <c:pt idx="1778">
                  <c:v>1844.6959999999999</c:v>
                </c:pt>
                <c:pt idx="1779">
                  <c:v>1845.71</c:v>
                </c:pt>
                <c:pt idx="1780">
                  <c:v>1846.7239999999999</c:v>
                </c:pt>
                <c:pt idx="1781">
                  <c:v>1847.7380000000001</c:v>
                </c:pt>
                <c:pt idx="1782">
                  <c:v>1848.7529999999999</c:v>
                </c:pt>
                <c:pt idx="1783">
                  <c:v>1849.7670000000001</c:v>
                </c:pt>
                <c:pt idx="1784">
                  <c:v>1850.7809999999999</c:v>
                </c:pt>
                <c:pt idx="1785">
                  <c:v>1851.7950000000001</c:v>
                </c:pt>
                <c:pt idx="1786">
                  <c:v>1852.809</c:v>
                </c:pt>
                <c:pt idx="1787">
                  <c:v>1853.8229999999999</c:v>
                </c:pt>
                <c:pt idx="1788">
                  <c:v>1854.837</c:v>
                </c:pt>
                <c:pt idx="1789">
                  <c:v>1855.8509999999999</c:v>
                </c:pt>
                <c:pt idx="1790">
                  <c:v>1856.865</c:v>
                </c:pt>
                <c:pt idx="1791">
                  <c:v>1857.8789999999999</c:v>
                </c:pt>
                <c:pt idx="1792">
                  <c:v>1858.8929999999998</c:v>
                </c:pt>
                <c:pt idx="1793">
                  <c:v>1859.9070000000011</c:v>
                </c:pt>
                <c:pt idx="1794">
                  <c:v>1860.921</c:v>
                </c:pt>
                <c:pt idx="1795">
                  <c:v>1861.9349999999999</c:v>
                </c:pt>
                <c:pt idx="1796">
                  <c:v>1862.9490000000001</c:v>
                </c:pt>
                <c:pt idx="1797">
                  <c:v>1863.963</c:v>
                </c:pt>
                <c:pt idx="1798">
                  <c:v>1864.9770000000001</c:v>
                </c:pt>
                <c:pt idx="1799">
                  <c:v>1865.991</c:v>
                </c:pt>
                <c:pt idx="1800">
                  <c:v>1867.0050000000001</c:v>
                </c:pt>
                <c:pt idx="1801">
                  <c:v>1868.019</c:v>
                </c:pt>
                <c:pt idx="1802">
                  <c:v>1869.0329999999999</c:v>
                </c:pt>
                <c:pt idx="1803">
                  <c:v>1870.047</c:v>
                </c:pt>
                <c:pt idx="1804">
                  <c:v>1871.0609999999999</c:v>
                </c:pt>
                <c:pt idx="1805">
                  <c:v>1872.075</c:v>
                </c:pt>
                <c:pt idx="1806">
                  <c:v>1873.0889999999999</c:v>
                </c:pt>
                <c:pt idx="1807">
                  <c:v>1874.1029999999998</c:v>
                </c:pt>
                <c:pt idx="1808">
                  <c:v>1875.117</c:v>
                </c:pt>
                <c:pt idx="1809">
                  <c:v>1876.1309999999999</c:v>
                </c:pt>
                <c:pt idx="1810">
                  <c:v>1877.145</c:v>
                </c:pt>
                <c:pt idx="1811">
                  <c:v>1878.1589999999999</c:v>
                </c:pt>
                <c:pt idx="1812">
                  <c:v>1879.1729999999998</c:v>
                </c:pt>
                <c:pt idx="1813">
                  <c:v>1880.1869999999999</c:v>
                </c:pt>
                <c:pt idx="1814">
                  <c:v>1881.201</c:v>
                </c:pt>
                <c:pt idx="1815">
                  <c:v>1882.2149999999999</c:v>
                </c:pt>
                <c:pt idx="1816">
                  <c:v>1883.229</c:v>
                </c:pt>
                <c:pt idx="1817">
                  <c:v>1884.2429999999999</c:v>
                </c:pt>
                <c:pt idx="1818">
                  <c:v>1885.2570000000001</c:v>
                </c:pt>
                <c:pt idx="1819">
                  <c:v>1886.645</c:v>
                </c:pt>
                <c:pt idx="1820">
                  <c:v>1887.675</c:v>
                </c:pt>
                <c:pt idx="1821">
                  <c:v>1888.6889999999999</c:v>
                </c:pt>
                <c:pt idx="1822">
                  <c:v>1889.703</c:v>
                </c:pt>
                <c:pt idx="1823">
                  <c:v>1890.7170000000001</c:v>
                </c:pt>
                <c:pt idx="1824">
                  <c:v>1891.731</c:v>
                </c:pt>
                <c:pt idx="1825">
                  <c:v>1893.556</c:v>
                </c:pt>
                <c:pt idx="1826">
                  <c:v>1894.57</c:v>
                </c:pt>
                <c:pt idx="1827">
                  <c:v>1895.5839999999998</c:v>
                </c:pt>
                <c:pt idx="1828">
                  <c:v>1896.598</c:v>
                </c:pt>
                <c:pt idx="1829">
                  <c:v>1897.6119999999999</c:v>
                </c:pt>
                <c:pt idx="1830">
                  <c:v>1898.626</c:v>
                </c:pt>
                <c:pt idx="1831">
                  <c:v>1899.6399999999999</c:v>
                </c:pt>
                <c:pt idx="1832">
                  <c:v>1900.6539999999998</c:v>
                </c:pt>
                <c:pt idx="1833">
                  <c:v>1901.6679999999999</c:v>
                </c:pt>
                <c:pt idx="1834">
                  <c:v>1902.6819999999998</c:v>
                </c:pt>
                <c:pt idx="1835">
                  <c:v>1903.6959999999999</c:v>
                </c:pt>
                <c:pt idx="1836">
                  <c:v>1904.71</c:v>
                </c:pt>
                <c:pt idx="1837">
                  <c:v>1905.7239999999999</c:v>
                </c:pt>
                <c:pt idx="1838">
                  <c:v>1906.7380000000001</c:v>
                </c:pt>
                <c:pt idx="1839">
                  <c:v>1907.752</c:v>
                </c:pt>
                <c:pt idx="1840">
                  <c:v>1908.7660000000001</c:v>
                </c:pt>
                <c:pt idx="1841">
                  <c:v>1909.78</c:v>
                </c:pt>
                <c:pt idx="1842">
                  <c:v>1910.7939999999999</c:v>
                </c:pt>
                <c:pt idx="1843">
                  <c:v>1911.808</c:v>
                </c:pt>
                <c:pt idx="1844">
                  <c:v>1912.8219999999999</c:v>
                </c:pt>
                <c:pt idx="1845">
                  <c:v>1913.836</c:v>
                </c:pt>
                <c:pt idx="1846">
                  <c:v>1914.85</c:v>
                </c:pt>
                <c:pt idx="1847">
                  <c:v>1915.8639999999998</c:v>
                </c:pt>
                <c:pt idx="1848">
                  <c:v>1916.8779999999999</c:v>
                </c:pt>
                <c:pt idx="1849">
                  <c:v>1917.8919999999998</c:v>
                </c:pt>
                <c:pt idx="1850">
                  <c:v>1918.9060000000011</c:v>
                </c:pt>
                <c:pt idx="1851">
                  <c:v>1919.92</c:v>
                </c:pt>
                <c:pt idx="1852">
                  <c:v>1920.934</c:v>
                </c:pt>
                <c:pt idx="1853">
                  <c:v>1921.9480000000001</c:v>
                </c:pt>
                <c:pt idx="1854">
                  <c:v>1922.962</c:v>
                </c:pt>
                <c:pt idx="1855">
                  <c:v>1923.9760000000001</c:v>
                </c:pt>
                <c:pt idx="1856">
                  <c:v>1924.99</c:v>
                </c:pt>
                <c:pt idx="1857">
                  <c:v>1926.0039999999999</c:v>
                </c:pt>
                <c:pt idx="1858">
                  <c:v>1927.018</c:v>
                </c:pt>
                <c:pt idx="1859">
                  <c:v>1928.0319999999999</c:v>
                </c:pt>
                <c:pt idx="1860">
                  <c:v>1929.046</c:v>
                </c:pt>
                <c:pt idx="1861">
                  <c:v>1930.06</c:v>
                </c:pt>
                <c:pt idx="1862">
                  <c:v>1931.0739999999998</c:v>
                </c:pt>
                <c:pt idx="1863">
                  <c:v>1932.088</c:v>
                </c:pt>
                <c:pt idx="1864">
                  <c:v>1933.1019999999999</c:v>
                </c:pt>
                <c:pt idx="1865">
                  <c:v>1934.116</c:v>
                </c:pt>
                <c:pt idx="1866">
                  <c:v>1935.1299999999999</c:v>
                </c:pt>
                <c:pt idx="1867">
                  <c:v>1936.1439999999998</c:v>
                </c:pt>
                <c:pt idx="1868">
                  <c:v>1937.1579999999999</c:v>
                </c:pt>
                <c:pt idx="1869">
                  <c:v>1938.1719999999998</c:v>
                </c:pt>
                <c:pt idx="1870">
                  <c:v>1939.1859999999999</c:v>
                </c:pt>
                <c:pt idx="1871">
                  <c:v>1940.2</c:v>
                </c:pt>
                <c:pt idx="1872">
                  <c:v>1941.2139999999999</c:v>
                </c:pt>
                <c:pt idx="1873">
                  <c:v>1942.2280000000001</c:v>
                </c:pt>
                <c:pt idx="1874">
                  <c:v>1943.242</c:v>
                </c:pt>
                <c:pt idx="1875">
                  <c:v>1944.2560000000001</c:v>
                </c:pt>
                <c:pt idx="1876">
                  <c:v>1945.645</c:v>
                </c:pt>
                <c:pt idx="1877">
                  <c:v>1946.6589999999999</c:v>
                </c:pt>
                <c:pt idx="1878">
                  <c:v>1947.6729999999998</c:v>
                </c:pt>
                <c:pt idx="1879">
                  <c:v>1948.6869999999999</c:v>
                </c:pt>
                <c:pt idx="1880">
                  <c:v>1949.701</c:v>
                </c:pt>
                <c:pt idx="1881">
                  <c:v>1950.7149999999999</c:v>
                </c:pt>
                <c:pt idx="1882">
                  <c:v>1952.54</c:v>
                </c:pt>
                <c:pt idx="1883">
                  <c:v>1953.5539999999999</c:v>
                </c:pt>
                <c:pt idx="1884">
                  <c:v>1954.568</c:v>
                </c:pt>
                <c:pt idx="1885">
                  <c:v>1955.5819999999999</c:v>
                </c:pt>
                <c:pt idx="1886">
                  <c:v>1956.596</c:v>
                </c:pt>
                <c:pt idx="1887">
                  <c:v>1957.61</c:v>
                </c:pt>
                <c:pt idx="1888">
                  <c:v>1958.6239999999998</c:v>
                </c:pt>
                <c:pt idx="1889">
                  <c:v>1959.6379999999999</c:v>
                </c:pt>
                <c:pt idx="1890">
                  <c:v>1960.6519999999998</c:v>
                </c:pt>
                <c:pt idx="1891">
                  <c:v>1961.6659999999999</c:v>
                </c:pt>
                <c:pt idx="1892">
                  <c:v>1962.6799999999998</c:v>
                </c:pt>
                <c:pt idx="1893">
                  <c:v>1963.6939999999986</c:v>
                </c:pt>
                <c:pt idx="1894">
                  <c:v>1964.7080000000001</c:v>
                </c:pt>
                <c:pt idx="1895">
                  <c:v>1965.722</c:v>
                </c:pt>
                <c:pt idx="1896">
                  <c:v>1966.7360000000001</c:v>
                </c:pt>
                <c:pt idx="1897">
                  <c:v>1967.75</c:v>
                </c:pt>
                <c:pt idx="1898">
                  <c:v>1968.7639999999999</c:v>
                </c:pt>
                <c:pt idx="1899">
                  <c:v>1969.778</c:v>
                </c:pt>
                <c:pt idx="1900">
                  <c:v>1970.7919999999999</c:v>
                </c:pt>
                <c:pt idx="1901">
                  <c:v>1971.806</c:v>
                </c:pt>
                <c:pt idx="1902">
                  <c:v>1972.82</c:v>
                </c:pt>
                <c:pt idx="1903">
                  <c:v>1973.8339999999998</c:v>
                </c:pt>
                <c:pt idx="1904">
                  <c:v>1974.848</c:v>
                </c:pt>
                <c:pt idx="1905">
                  <c:v>1975.8619999999999</c:v>
                </c:pt>
                <c:pt idx="1906">
                  <c:v>1976.876</c:v>
                </c:pt>
                <c:pt idx="1907">
                  <c:v>1977.8899999999999</c:v>
                </c:pt>
                <c:pt idx="1908">
                  <c:v>1978.904</c:v>
                </c:pt>
                <c:pt idx="1909">
                  <c:v>1979.9180000000001</c:v>
                </c:pt>
                <c:pt idx="1910">
                  <c:v>1980.932</c:v>
                </c:pt>
                <c:pt idx="1911">
                  <c:v>1981.9460000000001</c:v>
                </c:pt>
                <c:pt idx="1912">
                  <c:v>1982.96</c:v>
                </c:pt>
                <c:pt idx="1913">
                  <c:v>1983.9739999999999</c:v>
                </c:pt>
                <c:pt idx="1914">
                  <c:v>1984.9880000000001</c:v>
                </c:pt>
                <c:pt idx="1915">
                  <c:v>1986.002</c:v>
                </c:pt>
                <c:pt idx="1916">
                  <c:v>1987.0160000000001</c:v>
                </c:pt>
                <c:pt idx="1917">
                  <c:v>1988.03</c:v>
                </c:pt>
                <c:pt idx="1918">
                  <c:v>1989.0439999999999</c:v>
                </c:pt>
                <c:pt idx="1919">
                  <c:v>1990.058</c:v>
                </c:pt>
                <c:pt idx="1920">
                  <c:v>1991.0719999999999</c:v>
                </c:pt>
                <c:pt idx="1921">
                  <c:v>1992.086</c:v>
                </c:pt>
                <c:pt idx="1922">
                  <c:v>1993.1</c:v>
                </c:pt>
                <c:pt idx="1923">
                  <c:v>1994.1139999999998</c:v>
                </c:pt>
                <c:pt idx="1924">
                  <c:v>1995.1279999999999</c:v>
                </c:pt>
                <c:pt idx="1925">
                  <c:v>1996.1419999999998</c:v>
                </c:pt>
                <c:pt idx="1926">
                  <c:v>1997.1559999999999</c:v>
                </c:pt>
                <c:pt idx="1927">
                  <c:v>1998.1699999999998</c:v>
                </c:pt>
                <c:pt idx="1928">
                  <c:v>1999.1839999999986</c:v>
                </c:pt>
                <c:pt idx="1929">
                  <c:v>2000.1979999999999</c:v>
                </c:pt>
                <c:pt idx="1930">
                  <c:v>2001.212</c:v>
                </c:pt>
                <c:pt idx="1931">
                  <c:v>2002.2260000000001</c:v>
                </c:pt>
                <c:pt idx="1932">
                  <c:v>2003.24</c:v>
                </c:pt>
                <c:pt idx="1933">
                  <c:v>2004.6129999999998</c:v>
                </c:pt>
                <c:pt idx="1934">
                  <c:v>2005.627</c:v>
                </c:pt>
                <c:pt idx="1935">
                  <c:v>2006.6409999999998</c:v>
                </c:pt>
                <c:pt idx="1936">
                  <c:v>2007.655</c:v>
                </c:pt>
                <c:pt idx="1937">
                  <c:v>2008.6689999999999</c:v>
                </c:pt>
                <c:pt idx="1938">
                  <c:v>2009.6829999999998</c:v>
                </c:pt>
                <c:pt idx="1939">
                  <c:v>2011.5709999999999</c:v>
                </c:pt>
                <c:pt idx="1940">
                  <c:v>2012.585</c:v>
                </c:pt>
                <c:pt idx="1941">
                  <c:v>2013.5989999999999</c:v>
                </c:pt>
                <c:pt idx="1942">
                  <c:v>2014.6129999999998</c:v>
                </c:pt>
                <c:pt idx="1943">
                  <c:v>2015.627</c:v>
                </c:pt>
                <c:pt idx="1944">
                  <c:v>2016.6409999999998</c:v>
                </c:pt>
                <c:pt idx="1945">
                  <c:v>2017.655</c:v>
                </c:pt>
                <c:pt idx="1946">
                  <c:v>2018.6689999999999</c:v>
                </c:pt>
                <c:pt idx="1947">
                  <c:v>2019.6829999999998</c:v>
                </c:pt>
                <c:pt idx="1948">
                  <c:v>2020.6969999999999</c:v>
                </c:pt>
                <c:pt idx="1949">
                  <c:v>2021.711</c:v>
                </c:pt>
                <c:pt idx="1950">
                  <c:v>2022.7249999999999</c:v>
                </c:pt>
                <c:pt idx="1951">
                  <c:v>2023.739</c:v>
                </c:pt>
                <c:pt idx="1952">
                  <c:v>2024.7529999999999</c:v>
                </c:pt>
                <c:pt idx="1953">
                  <c:v>2025.7670000000001</c:v>
                </c:pt>
                <c:pt idx="1954">
                  <c:v>2026.7809999999999</c:v>
                </c:pt>
                <c:pt idx="1955">
                  <c:v>2027.7950000000001</c:v>
                </c:pt>
                <c:pt idx="1956">
                  <c:v>2028.809</c:v>
                </c:pt>
                <c:pt idx="1957">
                  <c:v>2029.8229999999999</c:v>
                </c:pt>
                <c:pt idx="1958">
                  <c:v>2030.837</c:v>
                </c:pt>
                <c:pt idx="1959">
                  <c:v>2031.8509999999999</c:v>
                </c:pt>
                <c:pt idx="1960">
                  <c:v>2032.865</c:v>
                </c:pt>
                <c:pt idx="1961">
                  <c:v>2033.8789999999999</c:v>
                </c:pt>
                <c:pt idx="1962">
                  <c:v>2034.8929999999998</c:v>
                </c:pt>
                <c:pt idx="1963">
                  <c:v>2035.9070000000011</c:v>
                </c:pt>
                <c:pt idx="1964">
                  <c:v>2036.921</c:v>
                </c:pt>
                <c:pt idx="1965">
                  <c:v>2037.9349999999999</c:v>
                </c:pt>
                <c:pt idx="1966">
                  <c:v>2038.9490000000001</c:v>
                </c:pt>
                <c:pt idx="1967">
                  <c:v>2039.963</c:v>
                </c:pt>
                <c:pt idx="1968">
                  <c:v>2040.9770000000001</c:v>
                </c:pt>
                <c:pt idx="1969">
                  <c:v>2041.991</c:v>
                </c:pt>
                <c:pt idx="1970">
                  <c:v>2043.0050000000001</c:v>
                </c:pt>
                <c:pt idx="1971">
                  <c:v>2044.019</c:v>
                </c:pt>
                <c:pt idx="1972">
                  <c:v>2045.0329999999999</c:v>
                </c:pt>
                <c:pt idx="1973">
                  <c:v>2046.047</c:v>
                </c:pt>
                <c:pt idx="1974">
                  <c:v>2047.0609999999999</c:v>
                </c:pt>
                <c:pt idx="1975">
                  <c:v>2048.0749999999998</c:v>
                </c:pt>
                <c:pt idx="1976">
                  <c:v>2049.0889999999972</c:v>
                </c:pt>
                <c:pt idx="1977">
                  <c:v>2050.1030000000001</c:v>
                </c:pt>
                <c:pt idx="1978">
                  <c:v>2051.1170000000002</c:v>
                </c:pt>
                <c:pt idx="1979">
                  <c:v>2052.1309999999999</c:v>
                </c:pt>
                <c:pt idx="1980">
                  <c:v>2053.145</c:v>
                </c:pt>
                <c:pt idx="1981">
                  <c:v>2054.1590000000001</c:v>
                </c:pt>
                <c:pt idx="1982">
                  <c:v>2055.1729999999998</c:v>
                </c:pt>
                <c:pt idx="1983">
                  <c:v>2056.1869999999967</c:v>
                </c:pt>
                <c:pt idx="1984">
                  <c:v>2057.201</c:v>
                </c:pt>
                <c:pt idx="1985">
                  <c:v>2058.2150000000001</c:v>
                </c:pt>
                <c:pt idx="1986">
                  <c:v>2059.2289999999966</c:v>
                </c:pt>
                <c:pt idx="1987">
                  <c:v>2060.2429999999972</c:v>
                </c:pt>
                <c:pt idx="1988">
                  <c:v>2061.2570000000001</c:v>
                </c:pt>
                <c:pt idx="1989">
                  <c:v>2062.2710000000002</c:v>
                </c:pt>
                <c:pt idx="1990">
                  <c:v>2063.6439999999998</c:v>
                </c:pt>
                <c:pt idx="1991">
                  <c:v>2064.6729999999998</c:v>
                </c:pt>
                <c:pt idx="1992">
                  <c:v>2065.6869999999967</c:v>
                </c:pt>
                <c:pt idx="1993">
                  <c:v>2066.701</c:v>
                </c:pt>
                <c:pt idx="1994">
                  <c:v>2067.7159999999999</c:v>
                </c:pt>
                <c:pt idx="1995">
                  <c:v>2068.73</c:v>
                </c:pt>
                <c:pt idx="1996">
                  <c:v>2070.5390000000002</c:v>
                </c:pt>
                <c:pt idx="1997">
                  <c:v>2071.569</c:v>
                </c:pt>
                <c:pt idx="1998">
                  <c:v>2072.5830000000001</c:v>
                </c:pt>
                <c:pt idx="1999">
                  <c:v>2073.5970000000002</c:v>
                </c:pt>
                <c:pt idx="2000">
                  <c:v>2074.6109999999999</c:v>
                </c:pt>
                <c:pt idx="2001">
                  <c:v>2075.625</c:v>
                </c:pt>
                <c:pt idx="2002">
                  <c:v>2076.6390000000001</c:v>
                </c:pt>
                <c:pt idx="2003">
                  <c:v>2077.6529999999998</c:v>
                </c:pt>
                <c:pt idx="2004">
                  <c:v>2078.6669999999967</c:v>
                </c:pt>
                <c:pt idx="2005">
                  <c:v>2079.681</c:v>
                </c:pt>
                <c:pt idx="2006">
                  <c:v>2080.6950000000002</c:v>
                </c:pt>
                <c:pt idx="2007">
                  <c:v>2081.7089999999966</c:v>
                </c:pt>
                <c:pt idx="2008">
                  <c:v>2082.723</c:v>
                </c:pt>
                <c:pt idx="2009">
                  <c:v>2083.7370000000001</c:v>
                </c:pt>
                <c:pt idx="2010">
                  <c:v>2084.7510000000002</c:v>
                </c:pt>
                <c:pt idx="2011">
                  <c:v>2085.7649999999967</c:v>
                </c:pt>
                <c:pt idx="2012">
                  <c:v>2086.779</c:v>
                </c:pt>
                <c:pt idx="2013">
                  <c:v>2087.7930000000001</c:v>
                </c:pt>
                <c:pt idx="2014">
                  <c:v>2088.8069999999998</c:v>
                </c:pt>
                <c:pt idx="2015">
                  <c:v>2089.8209999999999</c:v>
                </c:pt>
                <c:pt idx="2016">
                  <c:v>2090.8350000000028</c:v>
                </c:pt>
                <c:pt idx="2017">
                  <c:v>2091.8490000000002</c:v>
                </c:pt>
                <c:pt idx="2018">
                  <c:v>2092.8629999999998</c:v>
                </c:pt>
                <c:pt idx="2019">
                  <c:v>2093.8770000000022</c:v>
                </c:pt>
                <c:pt idx="2020">
                  <c:v>2094.8910000000028</c:v>
                </c:pt>
                <c:pt idx="2021">
                  <c:v>2095.9050000000002</c:v>
                </c:pt>
                <c:pt idx="2022">
                  <c:v>2096.9189999999999</c:v>
                </c:pt>
                <c:pt idx="2023">
                  <c:v>2097.9330000000027</c:v>
                </c:pt>
                <c:pt idx="2024">
                  <c:v>2098.9470000000001</c:v>
                </c:pt>
                <c:pt idx="2025">
                  <c:v>2099.9609999999998</c:v>
                </c:pt>
                <c:pt idx="2026">
                  <c:v>2100.9749999999999</c:v>
                </c:pt>
                <c:pt idx="2027">
                  <c:v>2101.989</c:v>
                </c:pt>
                <c:pt idx="2028">
                  <c:v>2103.0030000000002</c:v>
                </c:pt>
                <c:pt idx="2029">
                  <c:v>2104.0169999999998</c:v>
                </c:pt>
                <c:pt idx="2030">
                  <c:v>2105.0309999999999</c:v>
                </c:pt>
                <c:pt idx="2031">
                  <c:v>2106.0450000000001</c:v>
                </c:pt>
                <c:pt idx="2032">
                  <c:v>2107.0590000000002</c:v>
                </c:pt>
                <c:pt idx="2033">
                  <c:v>2108.0729999999999</c:v>
                </c:pt>
                <c:pt idx="2034">
                  <c:v>2109.087</c:v>
                </c:pt>
                <c:pt idx="2035">
                  <c:v>2110.1010000000001</c:v>
                </c:pt>
                <c:pt idx="2036">
                  <c:v>2111.1149999999998</c:v>
                </c:pt>
                <c:pt idx="2037">
                  <c:v>2112.1289999999967</c:v>
                </c:pt>
                <c:pt idx="2038">
                  <c:v>2113.143</c:v>
                </c:pt>
                <c:pt idx="2039">
                  <c:v>2114.1570000000002</c:v>
                </c:pt>
                <c:pt idx="2040">
                  <c:v>2115.1709999999998</c:v>
                </c:pt>
                <c:pt idx="2041">
                  <c:v>2116.1849999999972</c:v>
                </c:pt>
                <c:pt idx="2042">
                  <c:v>2117.1990000000001</c:v>
                </c:pt>
                <c:pt idx="2043">
                  <c:v>2118.2130000000002</c:v>
                </c:pt>
                <c:pt idx="2044">
                  <c:v>2119.2269999999967</c:v>
                </c:pt>
                <c:pt idx="2045">
                  <c:v>2120.241</c:v>
                </c:pt>
                <c:pt idx="2046">
                  <c:v>2121.2550000000001</c:v>
                </c:pt>
                <c:pt idx="2047">
                  <c:v>2122.643</c:v>
                </c:pt>
                <c:pt idx="2048">
                  <c:v>2123.6570000000002</c:v>
                </c:pt>
                <c:pt idx="2049">
                  <c:v>2124.6709999999998</c:v>
                </c:pt>
                <c:pt idx="2050">
                  <c:v>2125.6849999999972</c:v>
                </c:pt>
                <c:pt idx="2051">
                  <c:v>2126.6990000000001</c:v>
                </c:pt>
                <c:pt idx="2052">
                  <c:v>2127.7130000000002</c:v>
                </c:pt>
                <c:pt idx="2053">
                  <c:v>2129.5230000000001</c:v>
                </c:pt>
                <c:pt idx="2054">
                  <c:v>2130.5529999999999</c:v>
                </c:pt>
                <c:pt idx="2055">
                  <c:v>2131.567</c:v>
                </c:pt>
                <c:pt idx="2056">
                  <c:v>2132.5810000000001</c:v>
                </c:pt>
                <c:pt idx="2057">
                  <c:v>2133.5949999999998</c:v>
                </c:pt>
                <c:pt idx="2058">
                  <c:v>2134.6089999999967</c:v>
                </c:pt>
                <c:pt idx="2059">
                  <c:v>2135.623</c:v>
                </c:pt>
                <c:pt idx="2060">
                  <c:v>2136.6370000000002</c:v>
                </c:pt>
                <c:pt idx="2061">
                  <c:v>2137.6509999999998</c:v>
                </c:pt>
                <c:pt idx="2062">
                  <c:v>2138.665</c:v>
                </c:pt>
                <c:pt idx="2063">
                  <c:v>2139.6790000000001</c:v>
                </c:pt>
                <c:pt idx="2064">
                  <c:v>2140.6930000000002</c:v>
                </c:pt>
                <c:pt idx="2065">
                  <c:v>2141.7069999999967</c:v>
                </c:pt>
                <c:pt idx="2066">
                  <c:v>2142.721</c:v>
                </c:pt>
                <c:pt idx="2067">
                  <c:v>2143.7350000000001</c:v>
                </c:pt>
                <c:pt idx="2068">
                  <c:v>2144.7489999999966</c:v>
                </c:pt>
                <c:pt idx="2069">
                  <c:v>2145.7629999999967</c:v>
                </c:pt>
                <c:pt idx="2070">
                  <c:v>2146.777</c:v>
                </c:pt>
                <c:pt idx="2071">
                  <c:v>2147.7910000000002</c:v>
                </c:pt>
                <c:pt idx="2072">
                  <c:v>2148.8049999999998</c:v>
                </c:pt>
                <c:pt idx="2073">
                  <c:v>2149.8190000000022</c:v>
                </c:pt>
                <c:pt idx="2074">
                  <c:v>2150.8330000000028</c:v>
                </c:pt>
                <c:pt idx="2075">
                  <c:v>2151.8470000000002</c:v>
                </c:pt>
                <c:pt idx="2076">
                  <c:v>2152.8609999999999</c:v>
                </c:pt>
                <c:pt idx="2077">
                  <c:v>2153.8750000000027</c:v>
                </c:pt>
                <c:pt idx="2078">
                  <c:v>2154.8890000000001</c:v>
                </c:pt>
                <c:pt idx="2079">
                  <c:v>2155.9029999999998</c:v>
                </c:pt>
                <c:pt idx="2080">
                  <c:v>2156.9169999999999</c:v>
                </c:pt>
                <c:pt idx="2081">
                  <c:v>2157.9310000000028</c:v>
                </c:pt>
                <c:pt idx="2082">
                  <c:v>2158.9450000000002</c:v>
                </c:pt>
                <c:pt idx="2083">
                  <c:v>2159.9589999999998</c:v>
                </c:pt>
                <c:pt idx="2084">
                  <c:v>2160.9730000000022</c:v>
                </c:pt>
                <c:pt idx="2085">
                  <c:v>2161.9870000000001</c:v>
                </c:pt>
                <c:pt idx="2086">
                  <c:v>2163.0010000000002</c:v>
                </c:pt>
                <c:pt idx="2087">
                  <c:v>2164.0149999999999</c:v>
                </c:pt>
                <c:pt idx="2088">
                  <c:v>2165.029</c:v>
                </c:pt>
                <c:pt idx="2089">
                  <c:v>2166.0430000000001</c:v>
                </c:pt>
                <c:pt idx="2090">
                  <c:v>2167.0569999999998</c:v>
                </c:pt>
                <c:pt idx="2091">
                  <c:v>2168.0709999999999</c:v>
                </c:pt>
                <c:pt idx="2092">
                  <c:v>2169.085</c:v>
                </c:pt>
                <c:pt idx="2093">
                  <c:v>2170.0990000000002</c:v>
                </c:pt>
                <c:pt idx="2094">
                  <c:v>2171.1129999999998</c:v>
                </c:pt>
                <c:pt idx="2095">
                  <c:v>2172.127</c:v>
                </c:pt>
                <c:pt idx="2096">
                  <c:v>2173.1410000000001</c:v>
                </c:pt>
                <c:pt idx="2097">
                  <c:v>2174.1550000000002</c:v>
                </c:pt>
                <c:pt idx="2098">
                  <c:v>2175.1689999999967</c:v>
                </c:pt>
                <c:pt idx="2099">
                  <c:v>2176.183</c:v>
                </c:pt>
                <c:pt idx="2100">
                  <c:v>2177.1970000000001</c:v>
                </c:pt>
                <c:pt idx="2101">
                  <c:v>2178.2109999999998</c:v>
                </c:pt>
                <c:pt idx="2102">
                  <c:v>2179.2249999999967</c:v>
                </c:pt>
                <c:pt idx="2103">
                  <c:v>2180.239</c:v>
                </c:pt>
                <c:pt idx="2104">
                  <c:v>2181.643</c:v>
                </c:pt>
                <c:pt idx="2105">
                  <c:v>2182.6570000000002</c:v>
                </c:pt>
                <c:pt idx="2106">
                  <c:v>2183.6709999999998</c:v>
                </c:pt>
                <c:pt idx="2107">
                  <c:v>2184.6849999999972</c:v>
                </c:pt>
                <c:pt idx="2108">
                  <c:v>2185.6990000000001</c:v>
                </c:pt>
                <c:pt idx="2109">
                  <c:v>2186.7130000000002</c:v>
                </c:pt>
                <c:pt idx="2110">
                  <c:v>2188.538</c:v>
                </c:pt>
                <c:pt idx="2111">
                  <c:v>2189.5520000000001</c:v>
                </c:pt>
                <c:pt idx="2112">
                  <c:v>2190.5659999999998</c:v>
                </c:pt>
                <c:pt idx="2113">
                  <c:v>2191.58</c:v>
                </c:pt>
                <c:pt idx="2114">
                  <c:v>2192.5940000000001</c:v>
                </c:pt>
                <c:pt idx="2115">
                  <c:v>2193.6079999999997</c:v>
                </c:pt>
                <c:pt idx="2116">
                  <c:v>2194.6219999999998</c:v>
                </c:pt>
                <c:pt idx="2117">
                  <c:v>2195.636</c:v>
                </c:pt>
                <c:pt idx="2118">
                  <c:v>2196.65</c:v>
                </c:pt>
                <c:pt idx="2119">
                  <c:v>2197.6639999999998</c:v>
                </c:pt>
                <c:pt idx="2120">
                  <c:v>2198.6779999999999</c:v>
                </c:pt>
                <c:pt idx="2121">
                  <c:v>2199.692</c:v>
                </c:pt>
                <c:pt idx="2122">
                  <c:v>2200.7059999999997</c:v>
                </c:pt>
                <c:pt idx="2123">
                  <c:v>2201.7199999999998</c:v>
                </c:pt>
                <c:pt idx="2124">
                  <c:v>2202.7339999999999</c:v>
                </c:pt>
                <c:pt idx="2125">
                  <c:v>2203.7479999999987</c:v>
                </c:pt>
                <c:pt idx="2126">
                  <c:v>2204.7619999999997</c:v>
                </c:pt>
                <c:pt idx="2127">
                  <c:v>2205.7759999999998</c:v>
                </c:pt>
                <c:pt idx="2128">
                  <c:v>2206.79</c:v>
                </c:pt>
                <c:pt idx="2129">
                  <c:v>2207.8040000000001</c:v>
                </c:pt>
                <c:pt idx="2130">
                  <c:v>2208.8180000000002</c:v>
                </c:pt>
                <c:pt idx="2131">
                  <c:v>2209.8320000000012</c:v>
                </c:pt>
                <c:pt idx="2132">
                  <c:v>2210.846</c:v>
                </c:pt>
                <c:pt idx="2133">
                  <c:v>2211.86</c:v>
                </c:pt>
                <c:pt idx="2134">
                  <c:v>2212.8740000000012</c:v>
                </c:pt>
                <c:pt idx="2135">
                  <c:v>2213.8879999999999</c:v>
                </c:pt>
                <c:pt idx="2136">
                  <c:v>2214.902</c:v>
                </c:pt>
                <c:pt idx="2137">
                  <c:v>2215.9160000000002</c:v>
                </c:pt>
                <c:pt idx="2138">
                  <c:v>2216.9299999999998</c:v>
                </c:pt>
                <c:pt idx="2139">
                  <c:v>2217.944</c:v>
                </c:pt>
                <c:pt idx="2140">
                  <c:v>2218.9580000000001</c:v>
                </c:pt>
                <c:pt idx="2141">
                  <c:v>2219.9720000000002</c:v>
                </c:pt>
                <c:pt idx="2142">
                  <c:v>2220.9859999999999</c:v>
                </c:pt>
                <c:pt idx="2143">
                  <c:v>2222</c:v>
                </c:pt>
                <c:pt idx="2144">
                  <c:v>2223.0149999999999</c:v>
                </c:pt>
                <c:pt idx="2145">
                  <c:v>2224.029</c:v>
                </c:pt>
                <c:pt idx="2146">
                  <c:v>2225.0430000000001</c:v>
                </c:pt>
                <c:pt idx="2147">
                  <c:v>2226.0569999999998</c:v>
                </c:pt>
                <c:pt idx="2148">
                  <c:v>2227.0709999999999</c:v>
                </c:pt>
                <c:pt idx="2149">
                  <c:v>2228.085</c:v>
                </c:pt>
                <c:pt idx="2150">
                  <c:v>2229.0990000000002</c:v>
                </c:pt>
                <c:pt idx="2151">
                  <c:v>2230.1129999999998</c:v>
                </c:pt>
                <c:pt idx="2152">
                  <c:v>2231.127</c:v>
                </c:pt>
                <c:pt idx="2153">
                  <c:v>2232.1410000000001</c:v>
                </c:pt>
                <c:pt idx="2154">
                  <c:v>2233.1550000000002</c:v>
                </c:pt>
                <c:pt idx="2155">
                  <c:v>2234.1689999999967</c:v>
                </c:pt>
                <c:pt idx="2156">
                  <c:v>2235.183</c:v>
                </c:pt>
                <c:pt idx="2157">
                  <c:v>2236.1970000000001</c:v>
                </c:pt>
                <c:pt idx="2158">
                  <c:v>2237.2109999999998</c:v>
                </c:pt>
                <c:pt idx="2159">
                  <c:v>2238.2249999999967</c:v>
                </c:pt>
                <c:pt idx="2160">
                  <c:v>2239.239</c:v>
                </c:pt>
                <c:pt idx="2161">
                  <c:v>2240.6109999999999</c:v>
                </c:pt>
                <c:pt idx="2162">
                  <c:v>2241.625</c:v>
                </c:pt>
                <c:pt idx="2163">
                  <c:v>2242.6390000000001</c:v>
                </c:pt>
                <c:pt idx="2164">
                  <c:v>2243.6529999999998</c:v>
                </c:pt>
                <c:pt idx="2165">
                  <c:v>2244.6669999999967</c:v>
                </c:pt>
                <c:pt idx="2166">
                  <c:v>2245.681</c:v>
                </c:pt>
                <c:pt idx="2167">
                  <c:v>2247.5070000000001</c:v>
                </c:pt>
                <c:pt idx="2168">
                  <c:v>2248.5210000000002</c:v>
                </c:pt>
                <c:pt idx="2169">
                  <c:v>2249.5349999999999</c:v>
                </c:pt>
                <c:pt idx="2170">
                  <c:v>2250.549</c:v>
                </c:pt>
                <c:pt idx="2171">
                  <c:v>2251.5630000000001</c:v>
                </c:pt>
                <c:pt idx="2172">
                  <c:v>2252.5770000000002</c:v>
                </c:pt>
                <c:pt idx="2173">
                  <c:v>2253.5909999999999</c:v>
                </c:pt>
                <c:pt idx="2174">
                  <c:v>2254.605</c:v>
                </c:pt>
                <c:pt idx="2175">
                  <c:v>2255.6190000000001</c:v>
                </c:pt>
                <c:pt idx="2176">
                  <c:v>2256.6329999999998</c:v>
                </c:pt>
                <c:pt idx="2177">
                  <c:v>2257.6469999999972</c:v>
                </c:pt>
                <c:pt idx="2178">
                  <c:v>2258.6610000000001</c:v>
                </c:pt>
                <c:pt idx="2179">
                  <c:v>2259.6750000000002</c:v>
                </c:pt>
                <c:pt idx="2180">
                  <c:v>2260.6889999999967</c:v>
                </c:pt>
                <c:pt idx="2181">
                  <c:v>2261.703</c:v>
                </c:pt>
                <c:pt idx="2182">
                  <c:v>2262.7170000000001</c:v>
                </c:pt>
                <c:pt idx="2183">
                  <c:v>2263.7310000000002</c:v>
                </c:pt>
                <c:pt idx="2184">
                  <c:v>2264.7449999999967</c:v>
                </c:pt>
                <c:pt idx="2185">
                  <c:v>2265.759</c:v>
                </c:pt>
                <c:pt idx="2186">
                  <c:v>2266.7730000000001</c:v>
                </c:pt>
                <c:pt idx="2187">
                  <c:v>2267.7869999999966</c:v>
                </c:pt>
                <c:pt idx="2188">
                  <c:v>2268.8009999999999</c:v>
                </c:pt>
                <c:pt idx="2189">
                  <c:v>2269.8150000000028</c:v>
                </c:pt>
                <c:pt idx="2190">
                  <c:v>2270.8290000000002</c:v>
                </c:pt>
                <c:pt idx="2191">
                  <c:v>2271.8429999999998</c:v>
                </c:pt>
                <c:pt idx="2192">
                  <c:v>2272.8570000000022</c:v>
                </c:pt>
                <c:pt idx="2193">
                  <c:v>2273.8710000000028</c:v>
                </c:pt>
                <c:pt idx="2194">
                  <c:v>2274.8850000000002</c:v>
                </c:pt>
                <c:pt idx="2195">
                  <c:v>2275.8989999999999</c:v>
                </c:pt>
                <c:pt idx="2196">
                  <c:v>2276.9130000000027</c:v>
                </c:pt>
                <c:pt idx="2197">
                  <c:v>2277.9270000000001</c:v>
                </c:pt>
                <c:pt idx="2198">
                  <c:v>2278.9409999999998</c:v>
                </c:pt>
                <c:pt idx="2199">
                  <c:v>2279.9549999999999</c:v>
                </c:pt>
                <c:pt idx="2200">
                  <c:v>2280.9690000000001</c:v>
                </c:pt>
                <c:pt idx="2201">
                  <c:v>2281.9830000000002</c:v>
                </c:pt>
                <c:pt idx="2202">
                  <c:v>2282.9969999999998</c:v>
                </c:pt>
                <c:pt idx="2203">
                  <c:v>2284.0110000000022</c:v>
                </c:pt>
                <c:pt idx="2204">
                  <c:v>2285.0250000000001</c:v>
                </c:pt>
                <c:pt idx="2205">
                  <c:v>2286.0390000000002</c:v>
                </c:pt>
                <c:pt idx="2206">
                  <c:v>2287.0529999999999</c:v>
                </c:pt>
                <c:pt idx="2207">
                  <c:v>2288.067</c:v>
                </c:pt>
                <c:pt idx="2208">
                  <c:v>2289.0810000000001</c:v>
                </c:pt>
                <c:pt idx="2209">
                  <c:v>2290.0949999999998</c:v>
                </c:pt>
                <c:pt idx="2210">
                  <c:v>2291.1089999999967</c:v>
                </c:pt>
                <c:pt idx="2211">
                  <c:v>2292.123</c:v>
                </c:pt>
                <c:pt idx="2212">
                  <c:v>2293.1370000000002</c:v>
                </c:pt>
                <c:pt idx="2213">
                  <c:v>2294.1509999999998</c:v>
                </c:pt>
                <c:pt idx="2214">
                  <c:v>2295.165</c:v>
                </c:pt>
                <c:pt idx="2215">
                  <c:v>2296.1790000000001</c:v>
                </c:pt>
                <c:pt idx="2216">
                  <c:v>2297.1930000000002</c:v>
                </c:pt>
                <c:pt idx="2217">
                  <c:v>2298.2069999999967</c:v>
                </c:pt>
                <c:pt idx="2218">
                  <c:v>2299.58</c:v>
                </c:pt>
                <c:pt idx="2219">
                  <c:v>2300.5940000000001</c:v>
                </c:pt>
                <c:pt idx="2220">
                  <c:v>2301.6079999999997</c:v>
                </c:pt>
                <c:pt idx="2221">
                  <c:v>2302.6219999999998</c:v>
                </c:pt>
                <c:pt idx="2222">
                  <c:v>2303.636</c:v>
                </c:pt>
                <c:pt idx="2223">
                  <c:v>2304.65</c:v>
                </c:pt>
                <c:pt idx="2224">
                  <c:v>2306.4910000000027</c:v>
                </c:pt>
                <c:pt idx="2225">
                  <c:v>2307.5050000000001</c:v>
                </c:pt>
                <c:pt idx="2226">
                  <c:v>2308.5189999999998</c:v>
                </c:pt>
                <c:pt idx="2227">
                  <c:v>2309.5329999999999</c:v>
                </c:pt>
                <c:pt idx="2228">
                  <c:v>2310.547</c:v>
                </c:pt>
                <c:pt idx="2229">
                  <c:v>2311.5610000000001</c:v>
                </c:pt>
                <c:pt idx="2230">
                  <c:v>2312.5749999999998</c:v>
                </c:pt>
                <c:pt idx="2231">
                  <c:v>2313.5889999999972</c:v>
                </c:pt>
                <c:pt idx="2232">
                  <c:v>2314.6030000000001</c:v>
                </c:pt>
                <c:pt idx="2233">
                  <c:v>2315.6170000000002</c:v>
                </c:pt>
                <c:pt idx="2234">
                  <c:v>2316.6309999999999</c:v>
                </c:pt>
                <c:pt idx="2235">
                  <c:v>2317.645</c:v>
                </c:pt>
                <c:pt idx="2236">
                  <c:v>2318.6590000000001</c:v>
                </c:pt>
                <c:pt idx="2237">
                  <c:v>2319.6729999999998</c:v>
                </c:pt>
                <c:pt idx="2238">
                  <c:v>2320.6869999999967</c:v>
                </c:pt>
                <c:pt idx="2239">
                  <c:v>2321.701</c:v>
                </c:pt>
                <c:pt idx="2240">
                  <c:v>2322.7150000000001</c:v>
                </c:pt>
                <c:pt idx="2241">
                  <c:v>2323.7289999999966</c:v>
                </c:pt>
                <c:pt idx="2242">
                  <c:v>2324.7429999999972</c:v>
                </c:pt>
                <c:pt idx="2243">
                  <c:v>2325.7570000000001</c:v>
                </c:pt>
                <c:pt idx="2244">
                  <c:v>2326.7710000000002</c:v>
                </c:pt>
                <c:pt idx="2245">
                  <c:v>2327.7849999999967</c:v>
                </c:pt>
                <c:pt idx="2246">
                  <c:v>2328.799</c:v>
                </c:pt>
                <c:pt idx="2247">
                  <c:v>2329.8130000000028</c:v>
                </c:pt>
                <c:pt idx="2248">
                  <c:v>2330.8270000000002</c:v>
                </c:pt>
                <c:pt idx="2249">
                  <c:v>2331.8409999999999</c:v>
                </c:pt>
                <c:pt idx="2250">
                  <c:v>2332.8550000000027</c:v>
                </c:pt>
                <c:pt idx="2251">
                  <c:v>2333.8690000000001</c:v>
                </c:pt>
                <c:pt idx="2252">
                  <c:v>2334.8829999999998</c:v>
                </c:pt>
                <c:pt idx="2253">
                  <c:v>2335.8969999999999</c:v>
                </c:pt>
                <c:pt idx="2254">
                  <c:v>2336.9110000000028</c:v>
                </c:pt>
                <c:pt idx="2255">
                  <c:v>2337.9250000000002</c:v>
                </c:pt>
                <c:pt idx="2256">
                  <c:v>2338.9389999999999</c:v>
                </c:pt>
                <c:pt idx="2257">
                  <c:v>2339.9530000000022</c:v>
                </c:pt>
                <c:pt idx="2258">
                  <c:v>2340.9670000000001</c:v>
                </c:pt>
                <c:pt idx="2259">
                  <c:v>2341.9810000000002</c:v>
                </c:pt>
                <c:pt idx="2260">
                  <c:v>2342.9949999999999</c:v>
                </c:pt>
                <c:pt idx="2261">
                  <c:v>2344.009</c:v>
                </c:pt>
                <c:pt idx="2262">
                  <c:v>2345.0230000000001</c:v>
                </c:pt>
                <c:pt idx="2263">
                  <c:v>2346.0369999999998</c:v>
                </c:pt>
                <c:pt idx="2264">
                  <c:v>2347.0509999999999</c:v>
                </c:pt>
                <c:pt idx="2265">
                  <c:v>2348.0650000000001</c:v>
                </c:pt>
                <c:pt idx="2266">
                  <c:v>2349.0790000000002</c:v>
                </c:pt>
                <c:pt idx="2267">
                  <c:v>2350.0929999999998</c:v>
                </c:pt>
                <c:pt idx="2268">
                  <c:v>2351.107</c:v>
                </c:pt>
                <c:pt idx="2269">
                  <c:v>2352.1210000000001</c:v>
                </c:pt>
                <c:pt idx="2270">
                  <c:v>2353.1350000000002</c:v>
                </c:pt>
                <c:pt idx="2271">
                  <c:v>2354.1489999999967</c:v>
                </c:pt>
                <c:pt idx="2272">
                  <c:v>2355.163</c:v>
                </c:pt>
                <c:pt idx="2273">
                  <c:v>2356.1770000000001</c:v>
                </c:pt>
                <c:pt idx="2274">
                  <c:v>2357.1909999999998</c:v>
                </c:pt>
                <c:pt idx="2275">
                  <c:v>2358.5639999999999</c:v>
                </c:pt>
                <c:pt idx="2276">
                  <c:v>2359.578</c:v>
                </c:pt>
                <c:pt idx="2277">
                  <c:v>2360.5920000000001</c:v>
                </c:pt>
                <c:pt idx="2278">
                  <c:v>2361.6210000000001</c:v>
                </c:pt>
                <c:pt idx="2279">
                  <c:v>2362.6350000000002</c:v>
                </c:pt>
                <c:pt idx="2280">
                  <c:v>2363.6489999999967</c:v>
                </c:pt>
                <c:pt idx="2281">
                  <c:v>2365.4430000000002</c:v>
                </c:pt>
                <c:pt idx="2282">
                  <c:v>2366.4730000000022</c:v>
                </c:pt>
                <c:pt idx="2283">
                  <c:v>2367.4870000000001</c:v>
                </c:pt>
                <c:pt idx="2284">
                  <c:v>2368.5010000000002</c:v>
                </c:pt>
                <c:pt idx="2285">
                  <c:v>2369.5149999999999</c:v>
                </c:pt>
                <c:pt idx="2286">
                  <c:v>2370.529</c:v>
                </c:pt>
                <c:pt idx="2287">
                  <c:v>2371.5430000000001</c:v>
                </c:pt>
                <c:pt idx="2288">
                  <c:v>2372.5569999999998</c:v>
                </c:pt>
                <c:pt idx="2289">
                  <c:v>2373.5709999999999</c:v>
                </c:pt>
                <c:pt idx="2290">
                  <c:v>2374.585</c:v>
                </c:pt>
                <c:pt idx="2291">
                  <c:v>2375.5990000000002</c:v>
                </c:pt>
                <c:pt idx="2292">
                  <c:v>2376.6129999999998</c:v>
                </c:pt>
                <c:pt idx="2293">
                  <c:v>2377.627</c:v>
                </c:pt>
                <c:pt idx="2294">
                  <c:v>2378.6410000000001</c:v>
                </c:pt>
                <c:pt idx="2295">
                  <c:v>2379.6550000000002</c:v>
                </c:pt>
                <c:pt idx="2296">
                  <c:v>2380.6689999999967</c:v>
                </c:pt>
                <c:pt idx="2297">
                  <c:v>2381.683</c:v>
                </c:pt>
                <c:pt idx="2298">
                  <c:v>2382.6970000000001</c:v>
                </c:pt>
                <c:pt idx="2299">
                  <c:v>2383.7109999999998</c:v>
                </c:pt>
                <c:pt idx="2300">
                  <c:v>2384.7249999999967</c:v>
                </c:pt>
                <c:pt idx="2301">
                  <c:v>2385.739</c:v>
                </c:pt>
                <c:pt idx="2302">
                  <c:v>2386.7530000000002</c:v>
                </c:pt>
                <c:pt idx="2303">
                  <c:v>2387.7669999999966</c:v>
                </c:pt>
                <c:pt idx="2304">
                  <c:v>2388.7809999999972</c:v>
                </c:pt>
                <c:pt idx="2305">
                  <c:v>2389.7950000000001</c:v>
                </c:pt>
                <c:pt idx="2306">
                  <c:v>2390.8090000000002</c:v>
                </c:pt>
                <c:pt idx="2307">
                  <c:v>2391.8229999999999</c:v>
                </c:pt>
                <c:pt idx="2308">
                  <c:v>2392.8370000000027</c:v>
                </c:pt>
                <c:pt idx="2309">
                  <c:v>2393.8510000000028</c:v>
                </c:pt>
                <c:pt idx="2310">
                  <c:v>2394.8649999999998</c:v>
                </c:pt>
                <c:pt idx="2311">
                  <c:v>2395.8789999999999</c:v>
                </c:pt>
                <c:pt idx="2312">
                  <c:v>2396.8930000000028</c:v>
                </c:pt>
                <c:pt idx="2313">
                  <c:v>2397.9070000000002</c:v>
                </c:pt>
                <c:pt idx="2314">
                  <c:v>2398.9209999999998</c:v>
                </c:pt>
                <c:pt idx="2315">
                  <c:v>2399.9349999999999</c:v>
                </c:pt>
                <c:pt idx="2316">
                  <c:v>2400.9490000000001</c:v>
                </c:pt>
                <c:pt idx="2317">
                  <c:v>2401.9630000000002</c:v>
                </c:pt>
                <c:pt idx="2318">
                  <c:v>2402.9769999999999</c:v>
                </c:pt>
                <c:pt idx="2319">
                  <c:v>2403.9910000000027</c:v>
                </c:pt>
                <c:pt idx="2320">
                  <c:v>2405.0050000000001</c:v>
                </c:pt>
                <c:pt idx="2321">
                  <c:v>2406.0189999999998</c:v>
                </c:pt>
                <c:pt idx="2322">
                  <c:v>2407.0329999999999</c:v>
                </c:pt>
                <c:pt idx="2323">
                  <c:v>2408.047</c:v>
                </c:pt>
                <c:pt idx="2324">
                  <c:v>2409.0610000000001</c:v>
                </c:pt>
                <c:pt idx="2325">
                  <c:v>2410.0749999999998</c:v>
                </c:pt>
                <c:pt idx="2326">
                  <c:v>2411.0889999999972</c:v>
                </c:pt>
                <c:pt idx="2327">
                  <c:v>2412.1030000000001</c:v>
                </c:pt>
                <c:pt idx="2328">
                  <c:v>2413.1170000000002</c:v>
                </c:pt>
                <c:pt idx="2329">
                  <c:v>2414.1309999999999</c:v>
                </c:pt>
                <c:pt idx="2330">
                  <c:v>2415.145</c:v>
                </c:pt>
                <c:pt idx="2331">
                  <c:v>2416.1590000000001</c:v>
                </c:pt>
                <c:pt idx="2332">
                  <c:v>2417.5320000000002</c:v>
                </c:pt>
                <c:pt idx="2333">
                  <c:v>2418.5459999999998</c:v>
                </c:pt>
                <c:pt idx="2334">
                  <c:v>2419.56</c:v>
                </c:pt>
                <c:pt idx="2335">
                  <c:v>2420.5740000000001</c:v>
                </c:pt>
                <c:pt idx="2336">
                  <c:v>2421.5879999999997</c:v>
                </c:pt>
                <c:pt idx="2337">
                  <c:v>2422.6019999999999</c:v>
                </c:pt>
                <c:pt idx="2338">
                  <c:v>2424.4430000000002</c:v>
                </c:pt>
                <c:pt idx="2339">
                  <c:v>2425.4569999999999</c:v>
                </c:pt>
                <c:pt idx="2340">
                  <c:v>2426.4710000000027</c:v>
                </c:pt>
                <c:pt idx="2341">
                  <c:v>2427.4850000000001</c:v>
                </c:pt>
                <c:pt idx="2342">
                  <c:v>2428.4989999999998</c:v>
                </c:pt>
                <c:pt idx="2343">
                  <c:v>2429.5129999999999</c:v>
                </c:pt>
                <c:pt idx="2344">
                  <c:v>2430.527</c:v>
                </c:pt>
                <c:pt idx="2345">
                  <c:v>2431.5410000000002</c:v>
                </c:pt>
                <c:pt idx="2346">
                  <c:v>2432.5549999999998</c:v>
                </c:pt>
                <c:pt idx="2347">
                  <c:v>2433.569</c:v>
                </c:pt>
                <c:pt idx="2348">
                  <c:v>2434.5830000000001</c:v>
                </c:pt>
                <c:pt idx="2349">
                  <c:v>2435.5970000000002</c:v>
                </c:pt>
                <c:pt idx="2350">
                  <c:v>2436.6109999999999</c:v>
                </c:pt>
                <c:pt idx="2351">
                  <c:v>2437.625</c:v>
                </c:pt>
                <c:pt idx="2352">
                  <c:v>2438.6390000000001</c:v>
                </c:pt>
                <c:pt idx="2353">
                  <c:v>2439.6529999999998</c:v>
                </c:pt>
                <c:pt idx="2354">
                  <c:v>2440.6669999999967</c:v>
                </c:pt>
                <c:pt idx="2355">
                  <c:v>2441.681</c:v>
                </c:pt>
                <c:pt idx="2356">
                  <c:v>2442.6950000000002</c:v>
                </c:pt>
                <c:pt idx="2357">
                  <c:v>2443.7089999999966</c:v>
                </c:pt>
                <c:pt idx="2358">
                  <c:v>2444.723</c:v>
                </c:pt>
                <c:pt idx="2359">
                  <c:v>2445.7370000000001</c:v>
                </c:pt>
                <c:pt idx="2360">
                  <c:v>2446.7510000000002</c:v>
                </c:pt>
                <c:pt idx="2361">
                  <c:v>2447.7649999999967</c:v>
                </c:pt>
                <c:pt idx="2362">
                  <c:v>2448.779</c:v>
                </c:pt>
                <c:pt idx="2363">
                  <c:v>2449.7930000000001</c:v>
                </c:pt>
                <c:pt idx="2364">
                  <c:v>2450.8069999999998</c:v>
                </c:pt>
                <c:pt idx="2365">
                  <c:v>2451.8209999999999</c:v>
                </c:pt>
                <c:pt idx="2366">
                  <c:v>2452.8350000000028</c:v>
                </c:pt>
                <c:pt idx="2367">
                  <c:v>2453.8490000000002</c:v>
                </c:pt>
                <c:pt idx="2368">
                  <c:v>2454.8629999999998</c:v>
                </c:pt>
                <c:pt idx="2369">
                  <c:v>2455.8770000000022</c:v>
                </c:pt>
                <c:pt idx="2370">
                  <c:v>2456.8910000000028</c:v>
                </c:pt>
                <c:pt idx="2371">
                  <c:v>2457.9050000000002</c:v>
                </c:pt>
                <c:pt idx="2372">
                  <c:v>2458.9189999999999</c:v>
                </c:pt>
                <c:pt idx="2373">
                  <c:v>2459.9330000000027</c:v>
                </c:pt>
                <c:pt idx="2374">
                  <c:v>2460.9470000000001</c:v>
                </c:pt>
                <c:pt idx="2375">
                  <c:v>2461.9609999999998</c:v>
                </c:pt>
                <c:pt idx="2376">
                  <c:v>2462.9749999999999</c:v>
                </c:pt>
                <c:pt idx="2377">
                  <c:v>2463.989</c:v>
                </c:pt>
                <c:pt idx="2378">
                  <c:v>2465.0030000000002</c:v>
                </c:pt>
                <c:pt idx="2379">
                  <c:v>2466.0169999999998</c:v>
                </c:pt>
                <c:pt idx="2380">
                  <c:v>2467.0309999999999</c:v>
                </c:pt>
                <c:pt idx="2381">
                  <c:v>2468.0450000000001</c:v>
                </c:pt>
                <c:pt idx="2382">
                  <c:v>2469.0590000000002</c:v>
                </c:pt>
                <c:pt idx="2383">
                  <c:v>2470.0729999999999</c:v>
                </c:pt>
                <c:pt idx="2384">
                  <c:v>2471.087</c:v>
                </c:pt>
                <c:pt idx="2385">
                  <c:v>2472.1010000000001</c:v>
                </c:pt>
                <c:pt idx="2386">
                  <c:v>2473.1149999999998</c:v>
                </c:pt>
                <c:pt idx="2387">
                  <c:v>2474.1289999999967</c:v>
                </c:pt>
                <c:pt idx="2388">
                  <c:v>2475.143</c:v>
                </c:pt>
                <c:pt idx="2389">
                  <c:v>2476.5160000000001</c:v>
                </c:pt>
                <c:pt idx="2390">
                  <c:v>2477.5459999999998</c:v>
                </c:pt>
                <c:pt idx="2391">
                  <c:v>2478.56</c:v>
                </c:pt>
                <c:pt idx="2392">
                  <c:v>2479.5740000000001</c:v>
                </c:pt>
                <c:pt idx="2393">
                  <c:v>2480.5879999999997</c:v>
                </c:pt>
                <c:pt idx="2394">
                  <c:v>2481.6019999999999</c:v>
                </c:pt>
                <c:pt idx="2395">
                  <c:v>2483.4430000000002</c:v>
                </c:pt>
                <c:pt idx="2396">
                  <c:v>2484.4569999999999</c:v>
                </c:pt>
                <c:pt idx="2397">
                  <c:v>2485.4859999999999</c:v>
                </c:pt>
                <c:pt idx="2398">
                  <c:v>2486.5</c:v>
                </c:pt>
                <c:pt idx="2399">
                  <c:v>2487.5140000000001</c:v>
                </c:pt>
                <c:pt idx="2400">
                  <c:v>2488.5279999999998</c:v>
                </c:pt>
                <c:pt idx="2401">
                  <c:v>2489.5419999999999</c:v>
                </c:pt>
                <c:pt idx="2402">
                  <c:v>2490.556</c:v>
                </c:pt>
                <c:pt idx="2403">
                  <c:v>2491.5700000000002</c:v>
                </c:pt>
                <c:pt idx="2404">
                  <c:v>2492.5839999999998</c:v>
                </c:pt>
                <c:pt idx="2405">
                  <c:v>2493.598</c:v>
                </c:pt>
                <c:pt idx="2406">
                  <c:v>2494.6120000000001</c:v>
                </c:pt>
                <c:pt idx="2407">
                  <c:v>2495.6259999999997</c:v>
                </c:pt>
                <c:pt idx="2408">
                  <c:v>2496.64</c:v>
                </c:pt>
                <c:pt idx="2409">
                  <c:v>2497.654</c:v>
                </c:pt>
                <c:pt idx="2410">
                  <c:v>2498.6679999999997</c:v>
                </c:pt>
                <c:pt idx="2411">
                  <c:v>2499.6819999999998</c:v>
                </c:pt>
                <c:pt idx="2412">
                  <c:v>2500.6959999999999</c:v>
                </c:pt>
                <c:pt idx="2413">
                  <c:v>2501.71</c:v>
                </c:pt>
                <c:pt idx="2414">
                  <c:v>2502.7239999999997</c:v>
                </c:pt>
                <c:pt idx="2415">
                  <c:v>2503.7379999999998</c:v>
                </c:pt>
                <c:pt idx="2416">
                  <c:v>2504.752</c:v>
                </c:pt>
                <c:pt idx="2417">
                  <c:v>2505.7659999999987</c:v>
                </c:pt>
                <c:pt idx="2418">
                  <c:v>2506.7959999999998</c:v>
                </c:pt>
                <c:pt idx="2419">
                  <c:v>2507.8100000000022</c:v>
                </c:pt>
                <c:pt idx="2420">
                  <c:v>2508.8240000000001</c:v>
                </c:pt>
                <c:pt idx="2421">
                  <c:v>2509.8380000000002</c:v>
                </c:pt>
                <c:pt idx="2422">
                  <c:v>2510.8520000000012</c:v>
                </c:pt>
                <c:pt idx="2423">
                  <c:v>2511.866</c:v>
                </c:pt>
                <c:pt idx="2424">
                  <c:v>2512.88</c:v>
                </c:pt>
                <c:pt idx="2425">
                  <c:v>2513.8940000000002</c:v>
                </c:pt>
                <c:pt idx="2426">
                  <c:v>2514.9079999999999</c:v>
                </c:pt>
                <c:pt idx="2427">
                  <c:v>2515.922</c:v>
                </c:pt>
                <c:pt idx="2428">
                  <c:v>2516.9360000000001</c:v>
                </c:pt>
                <c:pt idx="2429">
                  <c:v>2517.9499999999998</c:v>
                </c:pt>
                <c:pt idx="2430">
                  <c:v>2518.9639999999999</c:v>
                </c:pt>
                <c:pt idx="2431">
                  <c:v>2519.9780000000001</c:v>
                </c:pt>
                <c:pt idx="2432">
                  <c:v>2520.9920000000002</c:v>
                </c:pt>
                <c:pt idx="2433">
                  <c:v>2522.0059999999999</c:v>
                </c:pt>
                <c:pt idx="2434">
                  <c:v>2523.02</c:v>
                </c:pt>
                <c:pt idx="2435">
                  <c:v>2524.0340000000001</c:v>
                </c:pt>
                <c:pt idx="2436">
                  <c:v>2525.0479999999998</c:v>
                </c:pt>
                <c:pt idx="2437">
                  <c:v>2526.0619999999999</c:v>
                </c:pt>
                <c:pt idx="2438">
                  <c:v>2527.076</c:v>
                </c:pt>
                <c:pt idx="2439">
                  <c:v>2528.09</c:v>
                </c:pt>
                <c:pt idx="2440">
                  <c:v>2529.1039999999998</c:v>
                </c:pt>
                <c:pt idx="2441">
                  <c:v>2530.1179999999999</c:v>
                </c:pt>
                <c:pt idx="2442">
                  <c:v>2531.1320000000001</c:v>
                </c:pt>
                <c:pt idx="2443">
                  <c:v>2532.1459999999997</c:v>
                </c:pt>
                <c:pt idx="2444">
                  <c:v>2533.16</c:v>
                </c:pt>
                <c:pt idx="2445">
                  <c:v>2534.174</c:v>
                </c:pt>
                <c:pt idx="2446">
                  <c:v>2535.5160000000001</c:v>
                </c:pt>
                <c:pt idx="2447">
                  <c:v>2536.5300000000002</c:v>
                </c:pt>
                <c:pt idx="2448">
                  <c:v>2537.5439999999999</c:v>
                </c:pt>
                <c:pt idx="2449">
                  <c:v>2538.558</c:v>
                </c:pt>
                <c:pt idx="2450">
                  <c:v>2539.5720000000001</c:v>
                </c:pt>
                <c:pt idx="2451">
                  <c:v>2540.5859999999998</c:v>
                </c:pt>
                <c:pt idx="2452">
                  <c:v>2542.4110000000028</c:v>
                </c:pt>
                <c:pt idx="2453">
                  <c:v>2543.4250000000002</c:v>
                </c:pt>
                <c:pt idx="2454">
                  <c:v>2544.4389999999999</c:v>
                </c:pt>
                <c:pt idx="2455">
                  <c:v>2545.4530000000022</c:v>
                </c:pt>
                <c:pt idx="2456">
                  <c:v>2546.4670000000001</c:v>
                </c:pt>
                <c:pt idx="2457">
                  <c:v>2547.4810000000002</c:v>
                </c:pt>
                <c:pt idx="2458">
                  <c:v>2548.4949999999999</c:v>
                </c:pt>
                <c:pt idx="2459">
                  <c:v>2549.509</c:v>
                </c:pt>
                <c:pt idx="2460">
                  <c:v>2550.5230000000001</c:v>
                </c:pt>
                <c:pt idx="2461">
                  <c:v>2551.5369999999998</c:v>
                </c:pt>
                <c:pt idx="2462">
                  <c:v>2552.5509999999999</c:v>
                </c:pt>
                <c:pt idx="2463">
                  <c:v>2553.5650000000001</c:v>
                </c:pt>
                <c:pt idx="2464">
                  <c:v>2554.5790000000002</c:v>
                </c:pt>
                <c:pt idx="2465">
                  <c:v>2555.5929999999998</c:v>
                </c:pt>
                <c:pt idx="2466">
                  <c:v>2556.607</c:v>
                </c:pt>
                <c:pt idx="2467">
                  <c:v>2557.6210000000001</c:v>
                </c:pt>
                <c:pt idx="2468">
                  <c:v>2558.6350000000002</c:v>
                </c:pt>
                <c:pt idx="2469">
                  <c:v>2559.6489999999967</c:v>
                </c:pt>
                <c:pt idx="2470">
                  <c:v>2560.663</c:v>
                </c:pt>
                <c:pt idx="2471">
                  <c:v>2561.6770000000001</c:v>
                </c:pt>
                <c:pt idx="2472">
                  <c:v>2562.6909999999998</c:v>
                </c:pt>
                <c:pt idx="2473">
                  <c:v>2563.7049999999972</c:v>
                </c:pt>
                <c:pt idx="2474">
                  <c:v>2564.7190000000001</c:v>
                </c:pt>
                <c:pt idx="2475">
                  <c:v>2565.7330000000002</c:v>
                </c:pt>
                <c:pt idx="2476">
                  <c:v>2566.7469999999967</c:v>
                </c:pt>
                <c:pt idx="2477">
                  <c:v>2567.7919999999999</c:v>
                </c:pt>
                <c:pt idx="2478">
                  <c:v>2568.806</c:v>
                </c:pt>
                <c:pt idx="2479">
                  <c:v>2569.8200000000002</c:v>
                </c:pt>
                <c:pt idx="2480">
                  <c:v>2570.8340000000012</c:v>
                </c:pt>
                <c:pt idx="2481">
                  <c:v>2571.848</c:v>
                </c:pt>
                <c:pt idx="2482">
                  <c:v>2572.8620000000001</c:v>
                </c:pt>
                <c:pt idx="2483">
                  <c:v>2573.8760000000002</c:v>
                </c:pt>
                <c:pt idx="2484">
                  <c:v>2574.8900000000012</c:v>
                </c:pt>
                <c:pt idx="2485">
                  <c:v>2575.904</c:v>
                </c:pt>
                <c:pt idx="2486">
                  <c:v>2576.9180000000001</c:v>
                </c:pt>
                <c:pt idx="2487">
                  <c:v>2577.9320000000002</c:v>
                </c:pt>
                <c:pt idx="2488">
                  <c:v>2578.9459999999999</c:v>
                </c:pt>
                <c:pt idx="2489">
                  <c:v>2579.96</c:v>
                </c:pt>
                <c:pt idx="2490">
                  <c:v>2580.9740000000002</c:v>
                </c:pt>
                <c:pt idx="2491">
                  <c:v>2581.9879999999998</c:v>
                </c:pt>
                <c:pt idx="2492">
                  <c:v>2583.002</c:v>
                </c:pt>
                <c:pt idx="2493">
                  <c:v>2584.0160000000001</c:v>
                </c:pt>
                <c:pt idx="2494">
                  <c:v>2585.0300000000002</c:v>
                </c:pt>
                <c:pt idx="2495">
                  <c:v>2586.0439999999999</c:v>
                </c:pt>
                <c:pt idx="2496">
                  <c:v>2587.058</c:v>
                </c:pt>
                <c:pt idx="2497">
                  <c:v>2588.0720000000001</c:v>
                </c:pt>
                <c:pt idx="2498">
                  <c:v>2589.0859999999998</c:v>
                </c:pt>
                <c:pt idx="2499">
                  <c:v>2590.1</c:v>
                </c:pt>
                <c:pt idx="2500">
                  <c:v>2591.114</c:v>
                </c:pt>
                <c:pt idx="2501">
                  <c:v>2592.1279999999997</c:v>
                </c:pt>
                <c:pt idx="2502">
                  <c:v>2593.1419999999998</c:v>
                </c:pt>
                <c:pt idx="2503">
                  <c:v>2594.5</c:v>
                </c:pt>
                <c:pt idx="2504">
                  <c:v>2595.5140000000001</c:v>
                </c:pt>
                <c:pt idx="2505">
                  <c:v>2596.5279999999998</c:v>
                </c:pt>
                <c:pt idx="2506">
                  <c:v>2597.5419999999999</c:v>
                </c:pt>
                <c:pt idx="2507">
                  <c:v>2598.556</c:v>
                </c:pt>
                <c:pt idx="2508">
                  <c:v>2599.5700000000002</c:v>
                </c:pt>
                <c:pt idx="2509">
                  <c:v>2601.3950000000027</c:v>
                </c:pt>
                <c:pt idx="2510">
                  <c:v>2602.4090000000001</c:v>
                </c:pt>
                <c:pt idx="2511">
                  <c:v>2603.4229999999998</c:v>
                </c:pt>
                <c:pt idx="2512">
                  <c:v>2604.4369999999999</c:v>
                </c:pt>
                <c:pt idx="2513">
                  <c:v>2605.4670000000001</c:v>
                </c:pt>
                <c:pt idx="2514">
                  <c:v>2606.4960000000001</c:v>
                </c:pt>
                <c:pt idx="2515">
                  <c:v>2607.5100000000002</c:v>
                </c:pt>
                <c:pt idx="2516">
                  <c:v>2608.5239999999999</c:v>
                </c:pt>
                <c:pt idx="2517">
                  <c:v>2609.538</c:v>
                </c:pt>
                <c:pt idx="2518">
                  <c:v>2610.5520000000001</c:v>
                </c:pt>
                <c:pt idx="2519">
                  <c:v>2611.5659999999998</c:v>
                </c:pt>
                <c:pt idx="2520">
                  <c:v>2612.58</c:v>
                </c:pt>
                <c:pt idx="2521">
                  <c:v>2613.5940000000001</c:v>
                </c:pt>
                <c:pt idx="2522">
                  <c:v>2614.6079999999997</c:v>
                </c:pt>
                <c:pt idx="2523">
                  <c:v>2615.6219999999998</c:v>
                </c:pt>
                <c:pt idx="2524">
                  <c:v>2616.636</c:v>
                </c:pt>
                <c:pt idx="2525">
                  <c:v>2617.65</c:v>
                </c:pt>
                <c:pt idx="2526">
                  <c:v>2618.6639999999998</c:v>
                </c:pt>
                <c:pt idx="2527">
                  <c:v>2619.6779999999999</c:v>
                </c:pt>
                <c:pt idx="2528">
                  <c:v>2620.692</c:v>
                </c:pt>
                <c:pt idx="2529">
                  <c:v>2621.7059999999997</c:v>
                </c:pt>
                <c:pt idx="2530">
                  <c:v>2622.72</c:v>
                </c:pt>
                <c:pt idx="2531">
                  <c:v>2623.7339999999999</c:v>
                </c:pt>
                <c:pt idx="2532">
                  <c:v>2624.7479999999987</c:v>
                </c:pt>
                <c:pt idx="2533">
                  <c:v>2625.7619999999997</c:v>
                </c:pt>
                <c:pt idx="2534">
                  <c:v>2626.7759999999998</c:v>
                </c:pt>
                <c:pt idx="2535">
                  <c:v>2627.79</c:v>
                </c:pt>
                <c:pt idx="2536">
                  <c:v>2628.8040000000001</c:v>
                </c:pt>
                <c:pt idx="2537">
                  <c:v>2629.8180000000002</c:v>
                </c:pt>
                <c:pt idx="2538">
                  <c:v>2630.8320000000012</c:v>
                </c:pt>
                <c:pt idx="2539">
                  <c:v>2631.846</c:v>
                </c:pt>
                <c:pt idx="2540">
                  <c:v>2632.86</c:v>
                </c:pt>
                <c:pt idx="2541">
                  <c:v>2633.8740000000012</c:v>
                </c:pt>
                <c:pt idx="2542">
                  <c:v>2634.8879999999999</c:v>
                </c:pt>
                <c:pt idx="2543">
                  <c:v>2635.902</c:v>
                </c:pt>
                <c:pt idx="2544">
                  <c:v>2636.9160000000002</c:v>
                </c:pt>
                <c:pt idx="2545">
                  <c:v>2637.9300000000012</c:v>
                </c:pt>
                <c:pt idx="2546">
                  <c:v>2638.944</c:v>
                </c:pt>
                <c:pt idx="2547">
                  <c:v>2639.9580000000001</c:v>
                </c:pt>
                <c:pt idx="2548">
                  <c:v>2640.9720000000002</c:v>
                </c:pt>
                <c:pt idx="2549">
                  <c:v>2641.9859999999999</c:v>
                </c:pt>
                <c:pt idx="2550">
                  <c:v>2643</c:v>
                </c:pt>
                <c:pt idx="2551">
                  <c:v>2644.0140000000001</c:v>
                </c:pt>
                <c:pt idx="2552">
                  <c:v>2645.0279999999998</c:v>
                </c:pt>
                <c:pt idx="2553">
                  <c:v>2646.0419999999999</c:v>
                </c:pt>
                <c:pt idx="2554">
                  <c:v>2647.056</c:v>
                </c:pt>
                <c:pt idx="2555">
                  <c:v>2648.07</c:v>
                </c:pt>
                <c:pt idx="2556">
                  <c:v>2649.0839999999998</c:v>
                </c:pt>
                <c:pt idx="2557">
                  <c:v>2650.098</c:v>
                </c:pt>
                <c:pt idx="2558">
                  <c:v>2651.1120000000001</c:v>
                </c:pt>
                <c:pt idx="2559">
                  <c:v>2652.1259999999997</c:v>
                </c:pt>
                <c:pt idx="2560">
                  <c:v>2653.4520000000002</c:v>
                </c:pt>
                <c:pt idx="2561">
                  <c:v>2654.4659999999999</c:v>
                </c:pt>
                <c:pt idx="2562">
                  <c:v>2655.48</c:v>
                </c:pt>
                <c:pt idx="2563">
                  <c:v>2656.4940000000001</c:v>
                </c:pt>
                <c:pt idx="2564">
                  <c:v>2657.5079999999998</c:v>
                </c:pt>
                <c:pt idx="2565">
                  <c:v>2658.538</c:v>
                </c:pt>
                <c:pt idx="2566">
                  <c:v>2660.3629999999998</c:v>
                </c:pt>
                <c:pt idx="2567">
                  <c:v>2661.3930000000028</c:v>
                </c:pt>
                <c:pt idx="2568">
                  <c:v>2662.4070000000002</c:v>
                </c:pt>
                <c:pt idx="2569">
                  <c:v>2663.4209999999998</c:v>
                </c:pt>
                <c:pt idx="2570">
                  <c:v>2664.4349999999999</c:v>
                </c:pt>
                <c:pt idx="2571">
                  <c:v>2665.4490000000001</c:v>
                </c:pt>
                <c:pt idx="2572">
                  <c:v>2666.4630000000002</c:v>
                </c:pt>
                <c:pt idx="2573">
                  <c:v>2667.4769999999999</c:v>
                </c:pt>
                <c:pt idx="2574">
                  <c:v>2668.4910000000027</c:v>
                </c:pt>
                <c:pt idx="2575">
                  <c:v>2669.5050000000001</c:v>
                </c:pt>
                <c:pt idx="2576">
                  <c:v>2670.5189999999998</c:v>
                </c:pt>
                <c:pt idx="2577">
                  <c:v>2671.5329999999999</c:v>
                </c:pt>
                <c:pt idx="2578">
                  <c:v>2672.547</c:v>
                </c:pt>
                <c:pt idx="2579">
                  <c:v>2673.5610000000001</c:v>
                </c:pt>
                <c:pt idx="2580">
                  <c:v>2674.5749999999998</c:v>
                </c:pt>
                <c:pt idx="2581">
                  <c:v>2675.5889999999972</c:v>
                </c:pt>
                <c:pt idx="2582">
                  <c:v>2676.6030000000001</c:v>
                </c:pt>
                <c:pt idx="2583">
                  <c:v>2677.6170000000002</c:v>
                </c:pt>
                <c:pt idx="2584">
                  <c:v>2678.6309999999999</c:v>
                </c:pt>
                <c:pt idx="2585">
                  <c:v>2679.645</c:v>
                </c:pt>
                <c:pt idx="2586">
                  <c:v>2680.6590000000001</c:v>
                </c:pt>
                <c:pt idx="2587">
                  <c:v>2681.6729999999998</c:v>
                </c:pt>
                <c:pt idx="2588">
                  <c:v>2682.6869999999967</c:v>
                </c:pt>
                <c:pt idx="2589">
                  <c:v>2683.701</c:v>
                </c:pt>
                <c:pt idx="2590">
                  <c:v>2684.7150000000001</c:v>
                </c:pt>
                <c:pt idx="2591">
                  <c:v>2685.7289999999966</c:v>
                </c:pt>
                <c:pt idx="2592">
                  <c:v>2686.7429999999972</c:v>
                </c:pt>
                <c:pt idx="2593">
                  <c:v>2687.7570000000001</c:v>
                </c:pt>
                <c:pt idx="2594">
                  <c:v>2688.7710000000002</c:v>
                </c:pt>
                <c:pt idx="2595">
                  <c:v>2689.7849999999967</c:v>
                </c:pt>
                <c:pt idx="2596">
                  <c:v>2690.799</c:v>
                </c:pt>
                <c:pt idx="2597">
                  <c:v>2691.8130000000028</c:v>
                </c:pt>
                <c:pt idx="2598">
                  <c:v>2692.8270000000002</c:v>
                </c:pt>
                <c:pt idx="2599">
                  <c:v>2693.8409999999999</c:v>
                </c:pt>
                <c:pt idx="2600">
                  <c:v>2694.8550000000027</c:v>
                </c:pt>
                <c:pt idx="2601">
                  <c:v>2695.8690000000001</c:v>
                </c:pt>
                <c:pt idx="2602">
                  <c:v>2696.8829999999998</c:v>
                </c:pt>
                <c:pt idx="2603">
                  <c:v>2697.8969999999999</c:v>
                </c:pt>
                <c:pt idx="2604">
                  <c:v>2698.9110000000028</c:v>
                </c:pt>
                <c:pt idx="2605">
                  <c:v>2699.9250000000002</c:v>
                </c:pt>
                <c:pt idx="2606">
                  <c:v>2700.9389999999999</c:v>
                </c:pt>
                <c:pt idx="2607">
                  <c:v>2701.9530000000022</c:v>
                </c:pt>
                <c:pt idx="2608">
                  <c:v>2702.9670000000001</c:v>
                </c:pt>
                <c:pt idx="2609">
                  <c:v>2703.9810000000002</c:v>
                </c:pt>
                <c:pt idx="2610">
                  <c:v>2704.9949999999999</c:v>
                </c:pt>
                <c:pt idx="2611">
                  <c:v>2706.009</c:v>
                </c:pt>
                <c:pt idx="2612">
                  <c:v>2707.0230000000001</c:v>
                </c:pt>
                <c:pt idx="2613">
                  <c:v>2708.0369999999998</c:v>
                </c:pt>
                <c:pt idx="2614">
                  <c:v>2709.0509999999999</c:v>
                </c:pt>
                <c:pt idx="2615">
                  <c:v>2710.0650000000001</c:v>
                </c:pt>
                <c:pt idx="2616">
                  <c:v>2711.0790000000002</c:v>
                </c:pt>
                <c:pt idx="2617">
                  <c:v>2712.4520000000002</c:v>
                </c:pt>
                <c:pt idx="2618">
                  <c:v>2713.482</c:v>
                </c:pt>
                <c:pt idx="2619">
                  <c:v>2714.4960000000001</c:v>
                </c:pt>
                <c:pt idx="2620">
                  <c:v>2715.51</c:v>
                </c:pt>
                <c:pt idx="2621">
                  <c:v>2716.5239999999999</c:v>
                </c:pt>
                <c:pt idx="2622">
                  <c:v>2717.538</c:v>
                </c:pt>
                <c:pt idx="2623">
                  <c:v>2719.3629999999998</c:v>
                </c:pt>
                <c:pt idx="2624">
                  <c:v>2720.3920000000012</c:v>
                </c:pt>
                <c:pt idx="2625">
                  <c:v>2721.4059999999999</c:v>
                </c:pt>
                <c:pt idx="2626">
                  <c:v>2722.4209999999998</c:v>
                </c:pt>
                <c:pt idx="2627">
                  <c:v>2723.4349999999999</c:v>
                </c:pt>
                <c:pt idx="2628">
                  <c:v>2724.4490000000001</c:v>
                </c:pt>
                <c:pt idx="2629">
                  <c:v>2725.4630000000002</c:v>
                </c:pt>
                <c:pt idx="2630">
                  <c:v>2726.4769999999999</c:v>
                </c:pt>
                <c:pt idx="2631">
                  <c:v>2727.4910000000027</c:v>
                </c:pt>
                <c:pt idx="2632">
                  <c:v>2728.5050000000001</c:v>
                </c:pt>
                <c:pt idx="2633">
                  <c:v>2729.5189999999998</c:v>
                </c:pt>
                <c:pt idx="2634">
                  <c:v>2730.5329999999999</c:v>
                </c:pt>
                <c:pt idx="2635">
                  <c:v>2731.547</c:v>
                </c:pt>
                <c:pt idx="2636">
                  <c:v>2732.5610000000001</c:v>
                </c:pt>
                <c:pt idx="2637">
                  <c:v>2733.5749999999998</c:v>
                </c:pt>
                <c:pt idx="2638">
                  <c:v>2734.5889999999972</c:v>
                </c:pt>
                <c:pt idx="2639">
                  <c:v>2735.6030000000001</c:v>
                </c:pt>
                <c:pt idx="2640">
                  <c:v>2736.6170000000002</c:v>
                </c:pt>
                <c:pt idx="2641">
                  <c:v>2737.6309999999999</c:v>
                </c:pt>
                <c:pt idx="2642">
                  <c:v>2738.645</c:v>
                </c:pt>
                <c:pt idx="2643">
                  <c:v>2739.6590000000001</c:v>
                </c:pt>
                <c:pt idx="2644">
                  <c:v>2740.6729999999998</c:v>
                </c:pt>
                <c:pt idx="2645">
                  <c:v>2741.6869999999967</c:v>
                </c:pt>
                <c:pt idx="2646">
                  <c:v>2742.701</c:v>
                </c:pt>
                <c:pt idx="2647">
                  <c:v>2743.7150000000001</c:v>
                </c:pt>
                <c:pt idx="2648">
                  <c:v>2744.7289999999966</c:v>
                </c:pt>
                <c:pt idx="2649">
                  <c:v>2745.7429999999972</c:v>
                </c:pt>
                <c:pt idx="2650">
                  <c:v>2746.7570000000001</c:v>
                </c:pt>
                <c:pt idx="2651">
                  <c:v>2747.7710000000002</c:v>
                </c:pt>
                <c:pt idx="2652">
                  <c:v>2748.7849999999967</c:v>
                </c:pt>
                <c:pt idx="2653">
                  <c:v>2749.799</c:v>
                </c:pt>
                <c:pt idx="2654">
                  <c:v>2750.8130000000028</c:v>
                </c:pt>
                <c:pt idx="2655">
                  <c:v>2751.8270000000002</c:v>
                </c:pt>
                <c:pt idx="2656">
                  <c:v>2752.8560000000002</c:v>
                </c:pt>
                <c:pt idx="2657">
                  <c:v>2753.8700000000022</c:v>
                </c:pt>
                <c:pt idx="2658">
                  <c:v>2754.884</c:v>
                </c:pt>
                <c:pt idx="2659">
                  <c:v>2755.8980000000001</c:v>
                </c:pt>
                <c:pt idx="2660">
                  <c:v>2756.9120000000012</c:v>
                </c:pt>
                <c:pt idx="2661">
                  <c:v>2757.9259999999999</c:v>
                </c:pt>
                <c:pt idx="2662">
                  <c:v>2758.94</c:v>
                </c:pt>
                <c:pt idx="2663">
                  <c:v>2759.9540000000002</c:v>
                </c:pt>
                <c:pt idx="2664">
                  <c:v>2760.9679999999998</c:v>
                </c:pt>
                <c:pt idx="2665">
                  <c:v>2761.982</c:v>
                </c:pt>
                <c:pt idx="2666">
                  <c:v>2762.9960000000001</c:v>
                </c:pt>
                <c:pt idx="2667">
                  <c:v>2764.01</c:v>
                </c:pt>
                <c:pt idx="2668">
                  <c:v>2765.0239999999999</c:v>
                </c:pt>
                <c:pt idx="2669">
                  <c:v>2766.038</c:v>
                </c:pt>
                <c:pt idx="2670">
                  <c:v>2767.0520000000001</c:v>
                </c:pt>
                <c:pt idx="2671">
                  <c:v>2768.0659999999998</c:v>
                </c:pt>
                <c:pt idx="2672">
                  <c:v>2769.08</c:v>
                </c:pt>
                <c:pt idx="2673">
                  <c:v>2770.0940000000001</c:v>
                </c:pt>
                <c:pt idx="2674">
                  <c:v>2771.4520000000002</c:v>
                </c:pt>
                <c:pt idx="2675">
                  <c:v>2772.4810000000002</c:v>
                </c:pt>
                <c:pt idx="2676">
                  <c:v>2773.4949999999999</c:v>
                </c:pt>
                <c:pt idx="2677">
                  <c:v>2774.509</c:v>
                </c:pt>
                <c:pt idx="2678">
                  <c:v>2775.5230000000001</c:v>
                </c:pt>
                <c:pt idx="2679">
                  <c:v>2776.5369999999998</c:v>
                </c:pt>
                <c:pt idx="2680">
                  <c:v>2778.3620000000001</c:v>
                </c:pt>
                <c:pt idx="2681">
                  <c:v>2779.3760000000002</c:v>
                </c:pt>
                <c:pt idx="2682">
                  <c:v>2780.3900000000012</c:v>
                </c:pt>
                <c:pt idx="2683">
                  <c:v>2781.404</c:v>
                </c:pt>
                <c:pt idx="2684">
                  <c:v>2782.4180000000001</c:v>
                </c:pt>
                <c:pt idx="2685">
                  <c:v>2783.4320000000002</c:v>
                </c:pt>
                <c:pt idx="2686">
                  <c:v>2784.4459999999999</c:v>
                </c:pt>
                <c:pt idx="2687">
                  <c:v>2785.4609999999998</c:v>
                </c:pt>
                <c:pt idx="2688">
                  <c:v>2786.4749999999999</c:v>
                </c:pt>
                <c:pt idx="2689">
                  <c:v>2787.489</c:v>
                </c:pt>
                <c:pt idx="2690">
                  <c:v>2788.5030000000002</c:v>
                </c:pt>
                <c:pt idx="2691">
                  <c:v>2789.5169999999998</c:v>
                </c:pt>
                <c:pt idx="2692">
                  <c:v>2790.5309999999999</c:v>
                </c:pt>
                <c:pt idx="2693">
                  <c:v>2791.5450000000001</c:v>
                </c:pt>
                <c:pt idx="2694">
                  <c:v>2792.5590000000002</c:v>
                </c:pt>
                <c:pt idx="2695">
                  <c:v>2793.5729999999999</c:v>
                </c:pt>
                <c:pt idx="2696">
                  <c:v>2794.587</c:v>
                </c:pt>
                <c:pt idx="2697">
                  <c:v>2795.6010000000001</c:v>
                </c:pt>
                <c:pt idx="2698">
                  <c:v>2796.6149999999998</c:v>
                </c:pt>
                <c:pt idx="2699">
                  <c:v>2797.6289999999967</c:v>
                </c:pt>
                <c:pt idx="2700">
                  <c:v>2798.643</c:v>
                </c:pt>
                <c:pt idx="2701">
                  <c:v>2799.6570000000002</c:v>
                </c:pt>
                <c:pt idx="2702">
                  <c:v>2800.6709999999998</c:v>
                </c:pt>
                <c:pt idx="2703">
                  <c:v>2801.6849999999972</c:v>
                </c:pt>
                <c:pt idx="2704">
                  <c:v>2802.6990000000001</c:v>
                </c:pt>
                <c:pt idx="2705">
                  <c:v>2803.7130000000002</c:v>
                </c:pt>
                <c:pt idx="2706">
                  <c:v>2804.7419999999997</c:v>
                </c:pt>
                <c:pt idx="2707">
                  <c:v>2805.7559999999999</c:v>
                </c:pt>
                <c:pt idx="2708">
                  <c:v>2806.77</c:v>
                </c:pt>
                <c:pt idx="2709">
                  <c:v>2807.7839999999997</c:v>
                </c:pt>
                <c:pt idx="2710">
                  <c:v>2808.7979999999998</c:v>
                </c:pt>
                <c:pt idx="2711">
                  <c:v>2809.8120000000022</c:v>
                </c:pt>
                <c:pt idx="2712">
                  <c:v>2810.826</c:v>
                </c:pt>
                <c:pt idx="2713">
                  <c:v>2811.84</c:v>
                </c:pt>
                <c:pt idx="2714">
                  <c:v>2812.8540000000012</c:v>
                </c:pt>
                <c:pt idx="2715">
                  <c:v>2813.8679999999999</c:v>
                </c:pt>
                <c:pt idx="2716">
                  <c:v>2814.8820000000001</c:v>
                </c:pt>
              </c:numCache>
            </c:numRef>
          </c:xVal>
          <c:yVal>
            <c:numRef>
              <c:f>'1 lb_0.25 ml_till 15000 psi_oct'!$S$2:$S$2720</c:f>
              <c:numCache>
                <c:formatCode>General</c:formatCode>
                <c:ptCount val="2719"/>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1</c:v>
                </c:pt>
                <c:pt idx="451">
                  <c:v>1</c:v>
                </c:pt>
                <c:pt idx="452">
                  <c:v>1</c:v>
                </c:pt>
                <c:pt idx="453">
                  <c:v>1</c:v>
                </c:pt>
                <c:pt idx="454">
                  <c:v>1</c:v>
                </c:pt>
                <c:pt idx="455">
                  <c:v>1</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1</c:v>
                </c:pt>
                <c:pt idx="505">
                  <c:v>0</c:v>
                </c:pt>
                <c:pt idx="506">
                  <c:v>0</c:v>
                </c:pt>
                <c:pt idx="507">
                  <c:v>1</c:v>
                </c:pt>
                <c:pt idx="508">
                  <c:v>1</c:v>
                </c:pt>
                <c:pt idx="509">
                  <c:v>1</c:v>
                </c:pt>
                <c:pt idx="510">
                  <c:v>1</c:v>
                </c:pt>
                <c:pt idx="511">
                  <c:v>1</c:v>
                </c:pt>
                <c:pt idx="512">
                  <c:v>1</c:v>
                </c:pt>
                <c:pt idx="513">
                  <c:v>1</c:v>
                </c:pt>
                <c:pt idx="514">
                  <c:v>1</c:v>
                </c:pt>
                <c:pt idx="515">
                  <c:v>0</c:v>
                </c:pt>
                <c:pt idx="516">
                  <c:v>0</c:v>
                </c:pt>
                <c:pt idx="517">
                  <c:v>1</c:v>
                </c:pt>
                <c:pt idx="518">
                  <c:v>0</c:v>
                </c:pt>
                <c:pt idx="519">
                  <c:v>0</c:v>
                </c:pt>
                <c:pt idx="520">
                  <c:v>0</c:v>
                </c:pt>
                <c:pt idx="521">
                  <c:v>0</c:v>
                </c:pt>
                <c:pt idx="522">
                  <c:v>0</c:v>
                </c:pt>
                <c:pt idx="523">
                  <c:v>0</c:v>
                </c:pt>
                <c:pt idx="524">
                  <c:v>0</c:v>
                </c:pt>
                <c:pt idx="525">
                  <c:v>0</c:v>
                </c:pt>
                <c:pt idx="526">
                  <c:v>1</c:v>
                </c:pt>
                <c:pt idx="527">
                  <c:v>1</c:v>
                </c:pt>
                <c:pt idx="528">
                  <c:v>1</c:v>
                </c:pt>
                <c:pt idx="529">
                  <c:v>1</c:v>
                </c:pt>
                <c:pt idx="530">
                  <c:v>1</c:v>
                </c:pt>
                <c:pt idx="531">
                  <c:v>1</c:v>
                </c:pt>
                <c:pt idx="532">
                  <c:v>1</c:v>
                </c:pt>
                <c:pt idx="533">
                  <c:v>1</c:v>
                </c:pt>
                <c:pt idx="534">
                  <c:v>1</c:v>
                </c:pt>
                <c:pt idx="535">
                  <c:v>1</c:v>
                </c:pt>
                <c:pt idx="536">
                  <c:v>1</c:v>
                </c:pt>
                <c:pt idx="537">
                  <c:v>1</c:v>
                </c:pt>
                <c:pt idx="538">
                  <c:v>1</c:v>
                </c:pt>
                <c:pt idx="539">
                  <c:v>1</c:v>
                </c:pt>
                <c:pt idx="540">
                  <c:v>1</c:v>
                </c:pt>
                <c:pt idx="541">
                  <c:v>1</c:v>
                </c:pt>
                <c:pt idx="542">
                  <c:v>1</c:v>
                </c:pt>
                <c:pt idx="543">
                  <c:v>1</c:v>
                </c:pt>
                <c:pt idx="544">
                  <c:v>1</c:v>
                </c:pt>
                <c:pt idx="545">
                  <c:v>1</c:v>
                </c:pt>
                <c:pt idx="546">
                  <c:v>0</c:v>
                </c:pt>
                <c:pt idx="547">
                  <c:v>1</c:v>
                </c:pt>
                <c:pt idx="548">
                  <c:v>1</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1</c:v>
                </c:pt>
                <c:pt idx="564">
                  <c:v>0</c:v>
                </c:pt>
                <c:pt idx="565">
                  <c:v>0</c:v>
                </c:pt>
                <c:pt idx="566">
                  <c:v>0</c:v>
                </c:pt>
                <c:pt idx="567">
                  <c:v>0</c:v>
                </c:pt>
                <c:pt idx="568">
                  <c:v>0</c:v>
                </c:pt>
                <c:pt idx="569">
                  <c:v>0</c:v>
                </c:pt>
                <c:pt idx="570">
                  <c:v>0</c:v>
                </c:pt>
                <c:pt idx="571">
                  <c:v>0</c:v>
                </c:pt>
                <c:pt idx="572">
                  <c:v>0</c:v>
                </c:pt>
                <c:pt idx="573">
                  <c:v>1</c:v>
                </c:pt>
                <c:pt idx="574">
                  <c:v>1</c:v>
                </c:pt>
                <c:pt idx="575">
                  <c:v>1</c:v>
                </c:pt>
                <c:pt idx="576">
                  <c:v>1</c:v>
                </c:pt>
                <c:pt idx="577">
                  <c:v>1</c:v>
                </c:pt>
                <c:pt idx="578">
                  <c:v>1</c:v>
                </c:pt>
                <c:pt idx="579">
                  <c:v>1</c:v>
                </c:pt>
                <c:pt idx="580">
                  <c:v>1</c:v>
                </c:pt>
                <c:pt idx="581">
                  <c:v>1</c:v>
                </c:pt>
                <c:pt idx="582">
                  <c:v>1</c:v>
                </c:pt>
                <c:pt idx="583">
                  <c:v>1</c:v>
                </c:pt>
                <c:pt idx="584">
                  <c:v>1</c:v>
                </c:pt>
                <c:pt idx="585">
                  <c:v>1</c:v>
                </c:pt>
                <c:pt idx="586">
                  <c:v>1</c:v>
                </c:pt>
                <c:pt idx="587">
                  <c:v>1</c:v>
                </c:pt>
                <c:pt idx="588">
                  <c:v>1</c:v>
                </c:pt>
                <c:pt idx="589">
                  <c:v>1</c:v>
                </c:pt>
                <c:pt idx="590">
                  <c:v>1</c:v>
                </c:pt>
                <c:pt idx="591">
                  <c:v>1</c:v>
                </c:pt>
                <c:pt idx="592">
                  <c:v>1</c:v>
                </c:pt>
                <c:pt idx="593">
                  <c:v>1</c:v>
                </c:pt>
                <c:pt idx="594">
                  <c:v>1</c:v>
                </c:pt>
                <c:pt idx="595">
                  <c:v>1</c:v>
                </c:pt>
                <c:pt idx="596">
                  <c:v>1</c:v>
                </c:pt>
                <c:pt idx="597">
                  <c:v>1</c:v>
                </c:pt>
                <c:pt idx="598">
                  <c:v>1</c:v>
                </c:pt>
                <c:pt idx="599">
                  <c:v>1</c:v>
                </c:pt>
                <c:pt idx="600">
                  <c:v>1</c:v>
                </c:pt>
                <c:pt idx="601">
                  <c:v>1</c:v>
                </c:pt>
                <c:pt idx="602">
                  <c:v>1</c:v>
                </c:pt>
                <c:pt idx="603">
                  <c:v>1</c:v>
                </c:pt>
                <c:pt idx="604">
                  <c:v>1</c:v>
                </c:pt>
                <c:pt idx="605">
                  <c:v>1</c:v>
                </c:pt>
                <c:pt idx="606">
                  <c:v>1</c:v>
                </c:pt>
                <c:pt idx="607">
                  <c:v>1</c:v>
                </c:pt>
                <c:pt idx="608">
                  <c:v>1</c:v>
                </c:pt>
                <c:pt idx="609">
                  <c:v>1</c:v>
                </c:pt>
                <c:pt idx="610">
                  <c:v>1</c:v>
                </c:pt>
                <c:pt idx="611">
                  <c:v>1</c:v>
                </c:pt>
                <c:pt idx="612">
                  <c:v>1</c:v>
                </c:pt>
                <c:pt idx="613">
                  <c:v>1</c:v>
                </c:pt>
                <c:pt idx="614">
                  <c:v>1</c:v>
                </c:pt>
                <c:pt idx="615">
                  <c:v>1</c:v>
                </c:pt>
                <c:pt idx="616">
                  <c:v>1</c:v>
                </c:pt>
                <c:pt idx="617">
                  <c:v>1</c:v>
                </c:pt>
                <c:pt idx="618">
                  <c:v>1</c:v>
                </c:pt>
                <c:pt idx="619">
                  <c:v>1</c:v>
                </c:pt>
                <c:pt idx="620">
                  <c:v>1</c:v>
                </c:pt>
                <c:pt idx="621">
                  <c:v>1</c:v>
                </c:pt>
                <c:pt idx="622">
                  <c:v>1</c:v>
                </c:pt>
                <c:pt idx="623">
                  <c:v>1</c:v>
                </c:pt>
                <c:pt idx="624">
                  <c:v>1</c:v>
                </c:pt>
                <c:pt idx="625">
                  <c:v>1</c:v>
                </c:pt>
                <c:pt idx="626">
                  <c:v>1</c:v>
                </c:pt>
                <c:pt idx="627">
                  <c:v>1</c:v>
                </c:pt>
                <c:pt idx="628">
                  <c:v>1</c:v>
                </c:pt>
                <c:pt idx="629">
                  <c:v>1</c:v>
                </c:pt>
                <c:pt idx="630">
                  <c:v>1</c:v>
                </c:pt>
                <c:pt idx="631">
                  <c:v>1</c:v>
                </c:pt>
                <c:pt idx="632">
                  <c:v>1</c:v>
                </c:pt>
                <c:pt idx="633">
                  <c:v>1</c:v>
                </c:pt>
                <c:pt idx="634">
                  <c:v>1</c:v>
                </c:pt>
                <c:pt idx="635">
                  <c:v>1</c:v>
                </c:pt>
                <c:pt idx="636">
                  <c:v>1</c:v>
                </c:pt>
                <c:pt idx="637">
                  <c:v>1</c:v>
                </c:pt>
                <c:pt idx="638">
                  <c:v>1</c:v>
                </c:pt>
                <c:pt idx="639">
                  <c:v>1</c:v>
                </c:pt>
                <c:pt idx="640">
                  <c:v>1</c:v>
                </c:pt>
                <c:pt idx="641">
                  <c:v>2</c:v>
                </c:pt>
                <c:pt idx="642">
                  <c:v>2</c:v>
                </c:pt>
                <c:pt idx="643">
                  <c:v>2</c:v>
                </c:pt>
                <c:pt idx="644">
                  <c:v>2</c:v>
                </c:pt>
                <c:pt idx="645">
                  <c:v>2</c:v>
                </c:pt>
                <c:pt idx="646">
                  <c:v>2</c:v>
                </c:pt>
                <c:pt idx="647">
                  <c:v>2</c:v>
                </c:pt>
                <c:pt idx="648">
                  <c:v>2</c:v>
                </c:pt>
                <c:pt idx="649">
                  <c:v>2</c:v>
                </c:pt>
                <c:pt idx="650">
                  <c:v>2</c:v>
                </c:pt>
                <c:pt idx="651">
                  <c:v>2</c:v>
                </c:pt>
                <c:pt idx="652">
                  <c:v>2</c:v>
                </c:pt>
                <c:pt idx="653">
                  <c:v>2</c:v>
                </c:pt>
                <c:pt idx="654">
                  <c:v>2</c:v>
                </c:pt>
                <c:pt idx="655">
                  <c:v>2</c:v>
                </c:pt>
                <c:pt idx="656">
                  <c:v>2</c:v>
                </c:pt>
                <c:pt idx="657">
                  <c:v>2</c:v>
                </c:pt>
                <c:pt idx="658">
                  <c:v>2</c:v>
                </c:pt>
                <c:pt idx="659">
                  <c:v>2</c:v>
                </c:pt>
                <c:pt idx="660">
                  <c:v>2</c:v>
                </c:pt>
                <c:pt idx="661">
                  <c:v>2</c:v>
                </c:pt>
                <c:pt idx="662">
                  <c:v>2</c:v>
                </c:pt>
                <c:pt idx="663">
                  <c:v>2</c:v>
                </c:pt>
                <c:pt idx="664">
                  <c:v>1</c:v>
                </c:pt>
                <c:pt idx="665">
                  <c:v>1</c:v>
                </c:pt>
                <c:pt idx="666">
                  <c:v>1</c:v>
                </c:pt>
                <c:pt idx="667">
                  <c:v>0</c:v>
                </c:pt>
                <c:pt idx="668">
                  <c:v>0</c:v>
                </c:pt>
                <c:pt idx="669">
                  <c:v>0</c:v>
                </c:pt>
                <c:pt idx="670">
                  <c:v>0</c:v>
                </c:pt>
                <c:pt idx="671">
                  <c:v>0</c:v>
                </c:pt>
                <c:pt idx="672">
                  <c:v>0</c:v>
                </c:pt>
                <c:pt idx="673">
                  <c:v>0</c:v>
                </c:pt>
                <c:pt idx="674">
                  <c:v>0</c:v>
                </c:pt>
                <c:pt idx="675">
                  <c:v>0</c:v>
                </c:pt>
                <c:pt idx="676">
                  <c:v>1</c:v>
                </c:pt>
                <c:pt idx="677">
                  <c:v>1</c:v>
                </c:pt>
                <c:pt idx="678">
                  <c:v>2</c:v>
                </c:pt>
                <c:pt idx="679">
                  <c:v>2</c:v>
                </c:pt>
                <c:pt idx="680">
                  <c:v>2</c:v>
                </c:pt>
                <c:pt idx="681">
                  <c:v>3</c:v>
                </c:pt>
                <c:pt idx="682">
                  <c:v>3</c:v>
                </c:pt>
                <c:pt idx="683">
                  <c:v>2</c:v>
                </c:pt>
                <c:pt idx="684">
                  <c:v>2</c:v>
                </c:pt>
                <c:pt idx="685">
                  <c:v>3</c:v>
                </c:pt>
                <c:pt idx="686">
                  <c:v>2</c:v>
                </c:pt>
                <c:pt idx="687">
                  <c:v>2</c:v>
                </c:pt>
                <c:pt idx="688">
                  <c:v>2</c:v>
                </c:pt>
                <c:pt idx="689">
                  <c:v>1</c:v>
                </c:pt>
                <c:pt idx="690">
                  <c:v>1</c:v>
                </c:pt>
                <c:pt idx="691">
                  <c:v>1</c:v>
                </c:pt>
                <c:pt idx="692">
                  <c:v>1</c:v>
                </c:pt>
                <c:pt idx="693">
                  <c:v>1</c:v>
                </c:pt>
                <c:pt idx="694">
                  <c:v>1</c:v>
                </c:pt>
                <c:pt idx="695">
                  <c:v>1</c:v>
                </c:pt>
                <c:pt idx="696">
                  <c:v>1</c:v>
                </c:pt>
                <c:pt idx="697">
                  <c:v>1</c:v>
                </c:pt>
                <c:pt idx="698">
                  <c:v>1</c:v>
                </c:pt>
                <c:pt idx="699">
                  <c:v>1</c:v>
                </c:pt>
                <c:pt idx="700">
                  <c:v>1</c:v>
                </c:pt>
                <c:pt idx="701">
                  <c:v>1</c:v>
                </c:pt>
                <c:pt idx="702">
                  <c:v>1</c:v>
                </c:pt>
                <c:pt idx="703">
                  <c:v>1</c:v>
                </c:pt>
                <c:pt idx="704">
                  <c:v>1</c:v>
                </c:pt>
                <c:pt idx="705">
                  <c:v>2</c:v>
                </c:pt>
                <c:pt idx="706">
                  <c:v>2</c:v>
                </c:pt>
                <c:pt idx="707">
                  <c:v>2</c:v>
                </c:pt>
                <c:pt idx="708">
                  <c:v>2</c:v>
                </c:pt>
                <c:pt idx="709">
                  <c:v>2</c:v>
                </c:pt>
                <c:pt idx="710">
                  <c:v>2</c:v>
                </c:pt>
                <c:pt idx="711">
                  <c:v>2</c:v>
                </c:pt>
                <c:pt idx="712">
                  <c:v>2</c:v>
                </c:pt>
                <c:pt idx="713">
                  <c:v>2</c:v>
                </c:pt>
                <c:pt idx="714">
                  <c:v>2</c:v>
                </c:pt>
                <c:pt idx="715">
                  <c:v>2</c:v>
                </c:pt>
                <c:pt idx="716">
                  <c:v>2</c:v>
                </c:pt>
                <c:pt idx="717">
                  <c:v>2</c:v>
                </c:pt>
                <c:pt idx="718">
                  <c:v>2</c:v>
                </c:pt>
                <c:pt idx="719">
                  <c:v>1</c:v>
                </c:pt>
                <c:pt idx="720">
                  <c:v>1</c:v>
                </c:pt>
                <c:pt idx="721">
                  <c:v>2</c:v>
                </c:pt>
                <c:pt idx="722">
                  <c:v>2</c:v>
                </c:pt>
                <c:pt idx="723">
                  <c:v>2</c:v>
                </c:pt>
                <c:pt idx="724">
                  <c:v>2</c:v>
                </c:pt>
                <c:pt idx="725">
                  <c:v>2</c:v>
                </c:pt>
                <c:pt idx="726">
                  <c:v>2</c:v>
                </c:pt>
                <c:pt idx="727">
                  <c:v>3</c:v>
                </c:pt>
                <c:pt idx="728">
                  <c:v>3</c:v>
                </c:pt>
                <c:pt idx="729">
                  <c:v>3</c:v>
                </c:pt>
                <c:pt idx="730">
                  <c:v>4</c:v>
                </c:pt>
                <c:pt idx="731">
                  <c:v>5</c:v>
                </c:pt>
                <c:pt idx="732">
                  <c:v>5</c:v>
                </c:pt>
                <c:pt idx="733">
                  <c:v>5</c:v>
                </c:pt>
                <c:pt idx="734">
                  <c:v>5</c:v>
                </c:pt>
                <c:pt idx="735">
                  <c:v>5</c:v>
                </c:pt>
                <c:pt idx="736">
                  <c:v>5</c:v>
                </c:pt>
                <c:pt idx="737">
                  <c:v>5</c:v>
                </c:pt>
                <c:pt idx="738">
                  <c:v>5</c:v>
                </c:pt>
                <c:pt idx="739">
                  <c:v>5</c:v>
                </c:pt>
                <c:pt idx="740">
                  <c:v>3</c:v>
                </c:pt>
                <c:pt idx="741">
                  <c:v>3</c:v>
                </c:pt>
                <c:pt idx="742">
                  <c:v>3</c:v>
                </c:pt>
                <c:pt idx="743">
                  <c:v>3</c:v>
                </c:pt>
                <c:pt idx="744">
                  <c:v>2</c:v>
                </c:pt>
                <c:pt idx="745">
                  <c:v>2</c:v>
                </c:pt>
                <c:pt idx="746">
                  <c:v>2</c:v>
                </c:pt>
                <c:pt idx="747">
                  <c:v>2</c:v>
                </c:pt>
                <c:pt idx="748">
                  <c:v>2</c:v>
                </c:pt>
                <c:pt idx="749">
                  <c:v>2</c:v>
                </c:pt>
                <c:pt idx="750">
                  <c:v>2</c:v>
                </c:pt>
                <c:pt idx="751">
                  <c:v>2</c:v>
                </c:pt>
                <c:pt idx="752">
                  <c:v>2</c:v>
                </c:pt>
                <c:pt idx="753">
                  <c:v>2</c:v>
                </c:pt>
                <c:pt idx="754">
                  <c:v>2</c:v>
                </c:pt>
                <c:pt idx="755">
                  <c:v>2</c:v>
                </c:pt>
                <c:pt idx="756">
                  <c:v>1</c:v>
                </c:pt>
                <c:pt idx="757">
                  <c:v>2</c:v>
                </c:pt>
                <c:pt idx="758">
                  <c:v>2</c:v>
                </c:pt>
                <c:pt idx="759">
                  <c:v>2</c:v>
                </c:pt>
                <c:pt idx="760">
                  <c:v>1</c:v>
                </c:pt>
                <c:pt idx="761">
                  <c:v>1</c:v>
                </c:pt>
                <c:pt idx="762">
                  <c:v>1</c:v>
                </c:pt>
                <c:pt idx="763">
                  <c:v>1</c:v>
                </c:pt>
                <c:pt idx="764">
                  <c:v>1</c:v>
                </c:pt>
                <c:pt idx="765">
                  <c:v>1</c:v>
                </c:pt>
                <c:pt idx="766">
                  <c:v>1</c:v>
                </c:pt>
                <c:pt idx="767">
                  <c:v>2</c:v>
                </c:pt>
                <c:pt idx="768">
                  <c:v>2</c:v>
                </c:pt>
                <c:pt idx="769">
                  <c:v>2</c:v>
                </c:pt>
                <c:pt idx="770">
                  <c:v>2</c:v>
                </c:pt>
                <c:pt idx="771">
                  <c:v>2</c:v>
                </c:pt>
                <c:pt idx="772">
                  <c:v>2</c:v>
                </c:pt>
                <c:pt idx="773">
                  <c:v>2</c:v>
                </c:pt>
                <c:pt idx="774">
                  <c:v>3</c:v>
                </c:pt>
                <c:pt idx="775">
                  <c:v>3</c:v>
                </c:pt>
                <c:pt idx="776">
                  <c:v>3</c:v>
                </c:pt>
                <c:pt idx="777">
                  <c:v>3</c:v>
                </c:pt>
                <c:pt idx="778">
                  <c:v>3</c:v>
                </c:pt>
                <c:pt idx="779">
                  <c:v>3</c:v>
                </c:pt>
                <c:pt idx="780">
                  <c:v>4</c:v>
                </c:pt>
                <c:pt idx="781">
                  <c:v>3</c:v>
                </c:pt>
                <c:pt idx="782">
                  <c:v>4</c:v>
                </c:pt>
                <c:pt idx="783">
                  <c:v>5</c:v>
                </c:pt>
                <c:pt idx="784">
                  <c:v>4</c:v>
                </c:pt>
                <c:pt idx="785">
                  <c:v>4</c:v>
                </c:pt>
                <c:pt idx="786">
                  <c:v>4</c:v>
                </c:pt>
                <c:pt idx="787">
                  <c:v>4</c:v>
                </c:pt>
                <c:pt idx="788">
                  <c:v>4</c:v>
                </c:pt>
                <c:pt idx="789">
                  <c:v>4</c:v>
                </c:pt>
                <c:pt idx="790">
                  <c:v>3</c:v>
                </c:pt>
                <c:pt idx="791">
                  <c:v>3</c:v>
                </c:pt>
                <c:pt idx="792">
                  <c:v>3</c:v>
                </c:pt>
                <c:pt idx="793">
                  <c:v>2</c:v>
                </c:pt>
                <c:pt idx="794">
                  <c:v>2</c:v>
                </c:pt>
                <c:pt idx="795">
                  <c:v>2</c:v>
                </c:pt>
                <c:pt idx="796">
                  <c:v>3</c:v>
                </c:pt>
                <c:pt idx="797">
                  <c:v>4</c:v>
                </c:pt>
                <c:pt idx="798">
                  <c:v>4</c:v>
                </c:pt>
                <c:pt idx="799">
                  <c:v>4</c:v>
                </c:pt>
                <c:pt idx="800">
                  <c:v>4</c:v>
                </c:pt>
                <c:pt idx="801">
                  <c:v>4</c:v>
                </c:pt>
                <c:pt idx="802">
                  <c:v>4</c:v>
                </c:pt>
                <c:pt idx="803">
                  <c:v>4</c:v>
                </c:pt>
                <c:pt idx="804">
                  <c:v>4</c:v>
                </c:pt>
                <c:pt idx="805">
                  <c:v>4</c:v>
                </c:pt>
                <c:pt idx="806">
                  <c:v>4</c:v>
                </c:pt>
                <c:pt idx="807">
                  <c:v>4</c:v>
                </c:pt>
                <c:pt idx="808">
                  <c:v>4</c:v>
                </c:pt>
                <c:pt idx="809">
                  <c:v>3</c:v>
                </c:pt>
                <c:pt idx="810">
                  <c:v>3</c:v>
                </c:pt>
                <c:pt idx="811">
                  <c:v>3</c:v>
                </c:pt>
                <c:pt idx="812">
                  <c:v>4</c:v>
                </c:pt>
                <c:pt idx="813">
                  <c:v>3</c:v>
                </c:pt>
                <c:pt idx="814">
                  <c:v>4</c:v>
                </c:pt>
                <c:pt idx="815">
                  <c:v>4</c:v>
                </c:pt>
                <c:pt idx="816">
                  <c:v>4</c:v>
                </c:pt>
                <c:pt idx="817">
                  <c:v>5</c:v>
                </c:pt>
                <c:pt idx="818">
                  <c:v>5</c:v>
                </c:pt>
                <c:pt idx="819">
                  <c:v>5</c:v>
                </c:pt>
                <c:pt idx="820">
                  <c:v>5</c:v>
                </c:pt>
                <c:pt idx="821">
                  <c:v>4</c:v>
                </c:pt>
                <c:pt idx="822">
                  <c:v>3</c:v>
                </c:pt>
                <c:pt idx="823">
                  <c:v>3</c:v>
                </c:pt>
                <c:pt idx="824">
                  <c:v>4</c:v>
                </c:pt>
                <c:pt idx="825">
                  <c:v>3</c:v>
                </c:pt>
                <c:pt idx="826">
                  <c:v>3</c:v>
                </c:pt>
                <c:pt idx="827">
                  <c:v>2</c:v>
                </c:pt>
                <c:pt idx="828">
                  <c:v>2</c:v>
                </c:pt>
                <c:pt idx="829">
                  <c:v>3</c:v>
                </c:pt>
                <c:pt idx="830">
                  <c:v>3</c:v>
                </c:pt>
                <c:pt idx="831">
                  <c:v>4</c:v>
                </c:pt>
                <c:pt idx="832">
                  <c:v>4</c:v>
                </c:pt>
                <c:pt idx="833">
                  <c:v>5</c:v>
                </c:pt>
                <c:pt idx="834">
                  <c:v>5</c:v>
                </c:pt>
                <c:pt idx="835">
                  <c:v>5</c:v>
                </c:pt>
                <c:pt idx="836">
                  <c:v>5</c:v>
                </c:pt>
                <c:pt idx="837">
                  <c:v>5</c:v>
                </c:pt>
                <c:pt idx="838">
                  <c:v>6</c:v>
                </c:pt>
                <c:pt idx="839">
                  <c:v>6</c:v>
                </c:pt>
                <c:pt idx="840">
                  <c:v>6</c:v>
                </c:pt>
                <c:pt idx="841">
                  <c:v>6</c:v>
                </c:pt>
                <c:pt idx="842">
                  <c:v>6</c:v>
                </c:pt>
                <c:pt idx="843">
                  <c:v>6</c:v>
                </c:pt>
                <c:pt idx="844">
                  <c:v>4</c:v>
                </c:pt>
                <c:pt idx="845">
                  <c:v>4</c:v>
                </c:pt>
                <c:pt idx="846">
                  <c:v>4</c:v>
                </c:pt>
                <c:pt idx="847">
                  <c:v>4</c:v>
                </c:pt>
                <c:pt idx="848">
                  <c:v>4</c:v>
                </c:pt>
                <c:pt idx="849">
                  <c:v>4</c:v>
                </c:pt>
                <c:pt idx="850">
                  <c:v>4</c:v>
                </c:pt>
                <c:pt idx="851">
                  <c:v>4</c:v>
                </c:pt>
                <c:pt idx="852">
                  <c:v>4</c:v>
                </c:pt>
                <c:pt idx="853">
                  <c:v>4</c:v>
                </c:pt>
                <c:pt idx="854">
                  <c:v>4</c:v>
                </c:pt>
                <c:pt idx="855">
                  <c:v>4</c:v>
                </c:pt>
                <c:pt idx="856">
                  <c:v>4</c:v>
                </c:pt>
                <c:pt idx="857">
                  <c:v>4</c:v>
                </c:pt>
                <c:pt idx="858">
                  <c:v>5</c:v>
                </c:pt>
                <c:pt idx="859">
                  <c:v>5</c:v>
                </c:pt>
                <c:pt idx="860">
                  <c:v>5</c:v>
                </c:pt>
                <c:pt idx="861">
                  <c:v>5</c:v>
                </c:pt>
                <c:pt idx="862">
                  <c:v>5</c:v>
                </c:pt>
                <c:pt idx="863">
                  <c:v>5</c:v>
                </c:pt>
                <c:pt idx="864">
                  <c:v>5</c:v>
                </c:pt>
                <c:pt idx="865">
                  <c:v>5</c:v>
                </c:pt>
                <c:pt idx="866">
                  <c:v>5</c:v>
                </c:pt>
                <c:pt idx="867">
                  <c:v>5</c:v>
                </c:pt>
                <c:pt idx="868">
                  <c:v>5</c:v>
                </c:pt>
                <c:pt idx="869">
                  <c:v>5</c:v>
                </c:pt>
                <c:pt idx="870">
                  <c:v>5</c:v>
                </c:pt>
                <c:pt idx="871">
                  <c:v>5</c:v>
                </c:pt>
                <c:pt idx="872">
                  <c:v>5</c:v>
                </c:pt>
                <c:pt idx="873">
                  <c:v>5</c:v>
                </c:pt>
                <c:pt idx="874">
                  <c:v>5</c:v>
                </c:pt>
                <c:pt idx="875">
                  <c:v>5</c:v>
                </c:pt>
                <c:pt idx="876">
                  <c:v>5</c:v>
                </c:pt>
                <c:pt idx="877">
                  <c:v>5</c:v>
                </c:pt>
                <c:pt idx="878">
                  <c:v>6</c:v>
                </c:pt>
                <c:pt idx="879">
                  <c:v>6</c:v>
                </c:pt>
                <c:pt idx="880">
                  <c:v>6</c:v>
                </c:pt>
                <c:pt idx="881">
                  <c:v>6</c:v>
                </c:pt>
                <c:pt idx="882">
                  <c:v>6</c:v>
                </c:pt>
                <c:pt idx="883">
                  <c:v>6</c:v>
                </c:pt>
                <c:pt idx="884">
                  <c:v>6</c:v>
                </c:pt>
                <c:pt idx="885">
                  <c:v>6</c:v>
                </c:pt>
                <c:pt idx="886">
                  <c:v>6</c:v>
                </c:pt>
                <c:pt idx="887">
                  <c:v>6</c:v>
                </c:pt>
                <c:pt idx="888">
                  <c:v>6</c:v>
                </c:pt>
                <c:pt idx="889">
                  <c:v>6</c:v>
                </c:pt>
                <c:pt idx="890">
                  <c:v>5</c:v>
                </c:pt>
                <c:pt idx="891">
                  <c:v>5</c:v>
                </c:pt>
                <c:pt idx="892">
                  <c:v>5</c:v>
                </c:pt>
                <c:pt idx="893">
                  <c:v>5</c:v>
                </c:pt>
                <c:pt idx="894">
                  <c:v>6</c:v>
                </c:pt>
                <c:pt idx="895">
                  <c:v>6</c:v>
                </c:pt>
                <c:pt idx="896">
                  <c:v>4</c:v>
                </c:pt>
                <c:pt idx="897">
                  <c:v>4</c:v>
                </c:pt>
                <c:pt idx="898">
                  <c:v>4</c:v>
                </c:pt>
                <c:pt idx="899">
                  <c:v>4</c:v>
                </c:pt>
                <c:pt idx="900">
                  <c:v>5</c:v>
                </c:pt>
                <c:pt idx="901">
                  <c:v>6</c:v>
                </c:pt>
                <c:pt idx="902">
                  <c:v>6</c:v>
                </c:pt>
                <c:pt idx="903">
                  <c:v>6</c:v>
                </c:pt>
                <c:pt idx="904">
                  <c:v>6</c:v>
                </c:pt>
                <c:pt idx="905">
                  <c:v>5</c:v>
                </c:pt>
                <c:pt idx="906">
                  <c:v>7</c:v>
                </c:pt>
                <c:pt idx="907">
                  <c:v>7</c:v>
                </c:pt>
                <c:pt idx="908">
                  <c:v>5</c:v>
                </c:pt>
                <c:pt idx="909">
                  <c:v>5</c:v>
                </c:pt>
                <c:pt idx="910">
                  <c:v>5</c:v>
                </c:pt>
                <c:pt idx="911">
                  <c:v>5</c:v>
                </c:pt>
                <c:pt idx="912">
                  <c:v>5</c:v>
                </c:pt>
                <c:pt idx="913">
                  <c:v>5</c:v>
                </c:pt>
                <c:pt idx="914">
                  <c:v>4</c:v>
                </c:pt>
                <c:pt idx="915">
                  <c:v>4</c:v>
                </c:pt>
                <c:pt idx="916">
                  <c:v>4</c:v>
                </c:pt>
                <c:pt idx="917">
                  <c:v>4</c:v>
                </c:pt>
                <c:pt idx="918">
                  <c:v>4</c:v>
                </c:pt>
                <c:pt idx="919">
                  <c:v>4</c:v>
                </c:pt>
                <c:pt idx="920">
                  <c:v>4</c:v>
                </c:pt>
                <c:pt idx="921">
                  <c:v>4</c:v>
                </c:pt>
                <c:pt idx="922">
                  <c:v>4</c:v>
                </c:pt>
                <c:pt idx="923">
                  <c:v>4</c:v>
                </c:pt>
                <c:pt idx="924">
                  <c:v>5</c:v>
                </c:pt>
                <c:pt idx="925">
                  <c:v>5</c:v>
                </c:pt>
                <c:pt idx="926">
                  <c:v>5</c:v>
                </c:pt>
                <c:pt idx="927">
                  <c:v>5</c:v>
                </c:pt>
                <c:pt idx="928">
                  <c:v>6</c:v>
                </c:pt>
                <c:pt idx="929">
                  <c:v>6</c:v>
                </c:pt>
                <c:pt idx="930">
                  <c:v>6</c:v>
                </c:pt>
                <c:pt idx="931">
                  <c:v>6</c:v>
                </c:pt>
                <c:pt idx="932">
                  <c:v>6</c:v>
                </c:pt>
                <c:pt idx="933">
                  <c:v>6</c:v>
                </c:pt>
                <c:pt idx="934">
                  <c:v>6</c:v>
                </c:pt>
                <c:pt idx="935">
                  <c:v>6</c:v>
                </c:pt>
                <c:pt idx="936">
                  <c:v>6</c:v>
                </c:pt>
                <c:pt idx="937">
                  <c:v>6</c:v>
                </c:pt>
                <c:pt idx="938">
                  <c:v>6</c:v>
                </c:pt>
                <c:pt idx="939">
                  <c:v>6</c:v>
                </c:pt>
                <c:pt idx="940">
                  <c:v>5</c:v>
                </c:pt>
                <c:pt idx="941">
                  <c:v>6</c:v>
                </c:pt>
                <c:pt idx="942">
                  <c:v>5</c:v>
                </c:pt>
                <c:pt idx="943">
                  <c:v>5</c:v>
                </c:pt>
                <c:pt idx="944">
                  <c:v>5</c:v>
                </c:pt>
                <c:pt idx="945">
                  <c:v>6</c:v>
                </c:pt>
                <c:pt idx="946">
                  <c:v>6</c:v>
                </c:pt>
                <c:pt idx="947">
                  <c:v>7</c:v>
                </c:pt>
                <c:pt idx="948">
                  <c:v>7</c:v>
                </c:pt>
                <c:pt idx="949">
                  <c:v>7</c:v>
                </c:pt>
                <c:pt idx="950">
                  <c:v>8</c:v>
                </c:pt>
                <c:pt idx="951">
                  <c:v>8</c:v>
                </c:pt>
                <c:pt idx="952">
                  <c:v>8</c:v>
                </c:pt>
                <c:pt idx="953">
                  <c:v>9</c:v>
                </c:pt>
                <c:pt idx="954">
                  <c:v>11</c:v>
                </c:pt>
                <c:pt idx="955">
                  <c:v>11</c:v>
                </c:pt>
                <c:pt idx="956">
                  <c:v>11</c:v>
                </c:pt>
                <c:pt idx="957">
                  <c:v>10</c:v>
                </c:pt>
                <c:pt idx="958">
                  <c:v>10</c:v>
                </c:pt>
                <c:pt idx="959">
                  <c:v>10</c:v>
                </c:pt>
                <c:pt idx="960">
                  <c:v>10</c:v>
                </c:pt>
                <c:pt idx="961">
                  <c:v>10</c:v>
                </c:pt>
                <c:pt idx="962">
                  <c:v>11</c:v>
                </c:pt>
                <c:pt idx="963">
                  <c:v>12</c:v>
                </c:pt>
                <c:pt idx="964">
                  <c:v>12</c:v>
                </c:pt>
                <c:pt idx="965">
                  <c:v>12</c:v>
                </c:pt>
                <c:pt idx="966">
                  <c:v>12</c:v>
                </c:pt>
                <c:pt idx="967">
                  <c:v>11</c:v>
                </c:pt>
                <c:pt idx="968">
                  <c:v>11</c:v>
                </c:pt>
                <c:pt idx="969">
                  <c:v>11</c:v>
                </c:pt>
                <c:pt idx="970">
                  <c:v>11</c:v>
                </c:pt>
                <c:pt idx="971">
                  <c:v>10</c:v>
                </c:pt>
                <c:pt idx="972">
                  <c:v>10</c:v>
                </c:pt>
                <c:pt idx="973">
                  <c:v>10</c:v>
                </c:pt>
                <c:pt idx="974">
                  <c:v>7</c:v>
                </c:pt>
                <c:pt idx="975">
                  <c:v>7</c:v>
                </c:pt>
                <c:pt idx="976">
                  <c:v>7</c:v>
                </c:pt>
                <c:pt idx="977">
                  <c:v>7</c:v>
                </c:pt>
                <c:pt idx="978">
                  <c:v>7</c:v>
                </c:pt>
                <c:pt idx="979">
                  <c:v>9</c:v>
                </c:pt>
                <c:pt idx="980">
                  <c:v>10</c:v>
                </c:pt>
                <c:pt idx="981">
                  <c:v>10</c:v>
                </c:pt>
                <c:pt idx="982">
                  <c:v>10</c:v>
                </c:pt>
                <c:pt idx="983">
                  <c:v>10</c:v>
                </c:pt>
                <c:pt idx="984">
                  <c:v>9</c:v>
                </c:pt>
                <c:pt idx="985">
                  <c:v>9</c:v>
                </c:pt>
                <c:pt idx="986">
                  <c:v>9</c:v>
                </c:pt>
                <c:pt idx="987">
                  <c:v>7</c:v>
                </c:pt>
                <c:pt idx="988">
                  <c:v>7</c:v>
                </c:pt>
                <c:pt idx="989">
                  <c:v>7</c:v>
                </c:pt>
                <c:pt idx="990">
                  <c:v>7</c:v>
                </c:pt>
                <c:pt idx="991">
                  <c:v>7</c:v>
                </c:pt>
                <c:pt idx="992">
                  <c:v>7</c:v>
                </c:pt>
                <c:pt idx="993">
                  <c:v>5</c:v>
                </c:pt>
                <c:pt idx="994">
                  <c:v>7</c:v>
                </c:pt>
                <c:pt idx="995">
                  <c:v>7</c:v>
                </c:pt>
                <c:pt idx="996">
                  <c:v>7</c:v>
                </c:pt>
                <c:pt idx="997">
                  <c:v>7</c:v>
                </c:pt>
                <c:pt idx="998">
                  <c:v>7</c:v>
                </c:pt>
                <c:pt idx="999">
                  <c:v>7</c:v>
                </c:pt>
                <c:pt idx="1000">
                  <c:v>7</c:v>
                </c:pt>
                <c:pt idx="1001">
                  <c:v>7</c:v>
                </c:pt>
                <c:pt idx="1002">
                  <c:v>7</c:v>
                </c:pt>
                <c:pt idx="1003">
                  <c:v>7</c:v>
                </c:pt>
                <c:pt idx="1004">
                  <c:v>7</c:v>
                </c:pt>
                <c:pt idx="1005">
                  <c:v>7</c:v>
                </c:pt>
                <c:pt idx="1006">
                  <c:v>7</c:v>
                </c:pt>
                <c:pt idx="1007">
                  <c:v>8</c:v>
                </c:pt>
                <c:pt idx="1008">
                  <c:v>10</c:v>
                </c:pt>
                <c:pt idx="1009">
                  <c:v>8</c:v>
                </c:pt>
                <c:pt idx="1010">
                  <c:v>10</c:v>
                </c:pt>
                <c:pt idx="1011">
                  <c:v>11</c:v>
                </c:pt>
                <c:pt idx="1012">
                  <c:v>11</c:v>
                </c:pt>
                <c:pt idx="1013">
                  <c:v>11</c:v>
                </c:pt>
                <c:pt idx="1014">
                  <c:v>13</c:v>
                </c:pt>
                <c:pt idx="1015">
                  <c:v>13</c:v>
                </c:pt>
                <c:pt idx="1016">
                  <c:v>13</c:v>
                </c:pt>
                <c:pt idx="1017">
                  <c:v>14</c:v>
                </c:pt>
                <c:pt idx="1018">
                  <c:v>14</c:v>
                </c:pt>
                <c:pt idx="1019">
                  <c:v>14</c:v>
                </c:pt>
                <c:pt idx="1020">
                  <c:v>14</c:v>
                </c:pt>
                <c:pt idx="1021">
                  <c:v>13</c:v>
                </c:pt>
                <c:pt idx="1022">
                  <c:v>13</c:v>
                </c:pt>
                <c:pt idx="1023">
                  <c:v>12</c:v>
                </c:pt>
                <c:pt idx="1024">
                  <c:v>11</c:v>
                </c:pt>
                <c:pt idx="1025">
                  <c:v>11</c:v>
                </c:pt>
                <c:pt idx="1026">
                  <c:v>10</c:v>
                </c:pt>
                <c:pt idx="1027">
                  <c:v>9</c:v>
                </c:pt>
                <c:pt idx="1028">
                  <c:v>7</c:v>
                </c:pt>
                <c:pt idx="1029">
                  <c:v>7</c:v>
                </c:pt>
                <c:pt idx="1030">
                  <c:v>9</c:v>
                </c:pt>
                <c:pt idx="1031">
                  <c:v>9</c:v>
                </c:pt>
                <c:pt idx="1032">
                  <c:v>7</c:v>
                </c:pt>
                <c:pt idx="1033">
                  <c:v>7</c:v>
                </c:pt>
                <c:pt idx="1034">
                  <c:v>7</c:v>
                </c:pt>
                <c:pt idx="1035">
                  <c:v>7</c:v>
                </c:pt>
                <c:pt idx="1036">
                  <c:v>7</c:v>
                </c:pt>
                <c:pt idx="1037">
                  <c:v>8</c:v>
                </c:pt>
                <c:pt idx="1038">
                  <c:v>8</c:v>
                </c:pt>
                <c:pt idx="1039">
                  <c:v>8</c:v>
                </c:pt>
                <c:pt idx="1040">
                  <c:v>8</c:v>
                </c:pt>
                <c:pt idx="1041">
                  <c:v>8</c:v>
                </c:pt>
                <c:pt idx="1042">
                  <c:v>8</c:v>
                </c:pt>
                <c:pt idx="1043">
                  <c:v>10</c:v>
                </c:pt>
                <c:pt idx="1044">
                  <c:v>10</c:v>
                </c:pt>
                <c:pt idx="1045">
                  <c:v>10</c:v>
                </c:pt>
                <c:pt idx="1046">
                  <c:v>10</c:v>
                </c:pt>
                <c:pt idx="1047">
                  <c:v>11</c:v>
                </c:pt>
                <c:pt idx="1048">
                  <c:v>11</c:v>
                </c:pt>
                <c:pt idx="1049">
                  <c:v>11</c:v>
                </c:pt>
                <c:pt idx="1050">
                  <c:v>11</c:v>
                </c:pt>
                <c:pt idx="1051">
                  <c:v>11</c:v>
                </c:pt>
                <c:pt idx="1052">
                  <c:v>11</c:v>
                </c:pt>
                <c:pt idx="1053">
                  <c:v>11</c:v>
                </c:pt>
                <c:pt idx="1054">
                  <c:v>8</c:v>
                </c:pt>
                <c:pt idx="1055">
                  <c:v>8</c:v>
                </c:pt>
                <c:pt idx="1056">
                  <c:v>8</c:v>
                </c:pt>
                <c:pt idx="1057">
                  <c:v>9</c:v>
                </c:pt>
                <c:pt idx="1058">
                  <c:v>9</c:v>
                </c:pt>
                <c:pt idx="1059">
                  <c:v>8</c:v>
                </c:pt>
                <c:pt idx="1060">
                  <c:v>8</c:v>
                </c:pt>
                <c:pt idx="1061">
                  <c:v>9</c:v>
                </c:pt>
                <c:pt idx="1062">
                  <c:v>9</c:v>
                </c:pt>
                <c:pt idx="1063">
                  <c:v>9</c:v>
                </c:pt>
                <c:pt idx="1064">
                  <c:v>9</c:v>
                </c:pt>
                <c:pt idx="1065">
                  <c:v>9</c:v>
                </c:pt>
                <c:pt idx="1066">
                  <c:v>8</c:v>
                </c:pt>
                <c:pt idx="1067">
                  <c:v>8</c:v>
                </c:pt>
                <c:pt idx="1068">
                  <c:v>8</c:v>
                </c:pt>
                <c:pt idx="1069">
                  <c:v>8</c:v>
                </c:pt>
                <c:pt idx="1070">
                  <c:v>8</c:v>
                </c:pt>
                <c:pt idx="1071">
                  <c:v>8</c:v>
                </c:pt>
                <c:pt idx="1072">
                  <c:v>8</c:v>
                </c:pt>
                <c:pt idx="1073">
                  <c:v>8</c:v>
                </c:pt>
                <c:pt idx="1074">
                  <c:v>8</c:v>
                </c:pt>
                <c:pt idx="1075">
                  <c:v>9</c:v>
                </c:pt>
                <c:pt idx="1076">
                  <c:v>11</c:v>
                </c:pt>
                <c:pt idx="1077">
                  <c:v>11</c:v>
                </c:pt>
                <c:pt idx="1078">
                  <c:v>9</c:v>
                </c:pt>
                <c:pt idx="1079">
                  <c:v>9</c:v>
                </c:pt>
                <c:pt idx="1080">
                  <c:v>9</c:v>
                </c:pt>
                <c:pt idx="1081">
                  <c:v>10</c:v>
                </c:pt>
                <c:pt idx="1082">
                  <c:v>10</c:v>
                </c:pt>
                <c:pt idx="1083">
                  <c:v>10</c:v>
                </c:pt>
                <c:pt idx="1084">
                  <c:v>10</c:v>
                </c:pt>
                <c:pt idx="1085">
                  <c:v>10</c:v>
                </c:pt>
                <c:pt idx="1086">
                  <c:v>10</c:v>
                </c:pt>
                <c:pt idx="1087">
                  <c:v>10</c:v>
                </c:pt>
                <c:pt idx="1088">
                  <c:v>10</c:v>
                </c:pt>
                <c:pt idx="1089">
                  <c:v>10</c:v>
                </c:pt>
                <c:pt idx="1090">
                  <c:v>10</c:v>
                </c:pt>
                <c:pt idx="1091">
                  <c:v>10</c:v>
                </c:pt>
                <c:pt idx="1092">
                  <c:v>10</c:v>
                </c:pt>
                <c:pt idx="1093">
                  <c:v>10</c:v>
                </c:pt>
                <c:pt idx="1094">
                  <c:v>10</c:v>
                </c:pt>
                <c:pt idx="1095">
                  <c:v>10</c:v>
                </c:pt>
                <c:pt idx="1096">
                  <c:v>10</c:v>
                </c:pt>
                <c:pt idx="1097">
                  <c:v>10</c:v>
                </c:pt>
                <c:pt idx="1098">
                  <c:v>11</c:v>
                </c:pt>
                <c:pt idx="1099">
                  <c:v>11</c:v>
                </c:pt>
                <c:pt idx="1100">
                  <c:v>12</c:v>
                </c:pt>
                <c:pt idx="1101">
                  <c:v>12</c:v>
                </c:pt>
                <c:pt idx="1102">
                  <c:v>12</c:v>
                </c:pt>
                <c:pt idx="1103">
                  <c:v>12</c:v>
                </c:pt>
                <c:pt idx="1104">
                  <c:v>12</c:v>
                </c:pt>
                <c:pt idx="1105">
                  <c:v>12</c:v>
                </c:pt>
                <c:pt idx="1106">
                  <c:v>12</c:v>
                </c:pt>
                <c:pt idx="1107">
                  <c:v>11</c:v>
                </c:pt>
                <c:pt idx="1108">
                  <c:v>11</c:v>
                </c:pt>
                <c:pt idx="1109">
                  <c:v>11</c:v>
                </c:pt>
                <c:pt idx="1110">
                  <c:v>11</c:v>
                </c:pt>
                <c:pt idx="1111">
                  <c:v>10</c:v>
                </c:pt>
                <c:pt idx="1112">
                  <c:v>9</c:v>
                </c:pt>
                <c:pt idx="1113">
                  <c:v>10</c:v>
                </c:pt>
                <c:pt idx="1114">
                  <c:v>10</c:v>
                </c:pt>
                <c:pt idx="1115">
                  <c:v>10</c:v>
                </c:pt>
                <c:pt idx="1116">
                  <c:v>10</c:v>
                </c:pt>
                <c:pt idx="1117">
                  <c:v>10</c:v>
                </c:pt>
                <c:pt idx="1118">
                  <c:v>11</c:v>
                </c:pt>
                <c:pt idx="1119">
                  <c:v>12</c:v>
                </c:pt>
                <c:pt idx="1120">
                  <c:v>12</c:v>
                </c:pt>
                <c:pt idx="1121">
                  <c:v>12</c:v>
                </c:pt>
                <c:pt idx="1122">
                  <c:v>12</c:v>
                </c:pt>
                <c:pt idx="1123">
                  <c:v>12</c:v>
                </c:pt>
                <c:pt idx="1124">
                  <c:v>12</c:v>
                </c:pt>
                <c:pt idx="1125">
                  <c:v>13</c:v>
                </c:pt>
                <c:pt idx="1126">
                  <c:v>13</c:v>
                </c:pt>
                <c:pt idx="1127">
                  <c:v>13</c:v>
                </c:pt>
                <c:pt idx="1128">
                  <c:v>13</c:v>
                </c:pt>
                <c:pt idx="1129">
                  <c:v>13</c:v>
                </c:pt>
                <c:pt idx="1130">
                  <c:v>13</c:v>
                </c:pt>
                <c:pt idx="1131">
                  <c:v>14</c:v>
                </c:pt>
                <c:pt idx="1132">
                  <c:v>14</c:v>
                </c:pt>
                <c:pt idx="1133">
                  <c:v>14</c:v>
                </c:pt>
                <c:pt idx="1134">
                  <c:v>14</c:v>
                </c:pt>
                <c:pt idx="1135">
                  <c:v>14</c:v>
                </c:pt>
                <c:pt idx="1136">
                  <c:v>14</c:v>
                </c:pt>
                <c:pt idx="1137">
                  <c:v>14</c:v>
                </c:pt>
                <c:pt idx="1138">
                  <c:v>12</c:v>
                </c:pt>
                <c:pt idx="1139">
                  <c:v>12</c:v>
                </c:pt>
                <c:pt idx="1140">
                  <c:v>11</c:v>
                </c:pt>
                <c:pt idx="1141">
                  <c:v>11</c:v>
                </c:pt>
                <c:pt idx="1142">
                  <c:v>10</c:v>
                </c:pt>
                <c:pt idx="1143">
                  <c:v>10</c:v>
                </c:pt>
                <c:pt idx="1144">
                  <c:v>10</c:v>
                </c:pt>
                <c:pt idx="1145">
                  <c:v>9</c:v>
                </c:pt>
                <c:pt idx="1146">
                  <c:v>9</c:v>
                </c:pt>
                <c:pt idx="1147">
                  <c:v>9</c:v>
                </c:pt>
                <c:pt idx="1148">
                  <c:v>10</c:v>
                </c:pt>
                <c:pt idx="1149">
                  <c:v>10</c:v>
                </c:pt>
                <c:pt idx="1150">
                  <c:v>10</c:v>
                </c:pt>
                <c:pt idx="1151">
                  <c:v>10</c:v>
                </c:pt>
                <c:pt idx="1152">
                  <c:v>9</c:v>
                </c:pt>
                <c:pt idx="1153">
                  <c:v>9</c:v>
                </c:pt>
                <c:pt idx="1154">
                  <c:v>9</c:v>
                </c:pt>
                <c:pt idx="1155">
                  <c:v>11</c:v>
                </c:pt>
                <c:pt idx="1156">
                  <c:v>11</c:v>
                </c:pt>
                <c:pt idx="1157">
                  <c:v>11</c:v>
                </c:pt>
                <c:pt idx="1158">
                  <c:v>10</c:v>
                </c:pt>
                <c:pt idx="1159">
                  <c:v>10</c:v>
                </c:pt>
                <c:pt idx="1160">
                  <c:v>11</c:v>
                </c:pt>
                <c:pt idx="1161">
                  <c:v>11</c:v>
                </c:pt>
                <c:pt idx="1162">
                  <c:v>11</c:v>
                </c:pt>
                <c:pt idx="1163">
                  <c:v>11</c:v>
                </c:pt>
                <c:pt idx="1164">
                  <c:v>13</c:v>
                </c:pt>
                <c:pt idx="1165">
                  <c:v>13</c:v>
                </c:pt>
                <c:pt idx="1166">
                  <c:v>13</c:v>
                </c:pt>
                <c:pt idx="1167">
                  <c:v>13</c:v>
                </c:pt>
                <c:pt idx="1168">
                  <c:v>14</c:v>
                </c:pt>
                <c:pt idx="1169">
                  <c:v>14</c:v>
                </c:pt>
                <c:pt idx="1170">
                  <c:v>14</c:v>
                </c:pt>
                <c:pt idx="1171">
                  <c:v>14</c:v>
                </c:pt>
                <c:pt idx="1172">
                  <c:v>14</c:v>
                </c:pt>
                <c:pt idx="1173">
                  <c:v>14</c:v>
                </c:pt>
                <c:pt idx="1174">
                  <c:v>14</c:v>
                </c:pt>
                <c:pt idx="1175">
                  <c:v>15</c:v>
                </c:pt>
                <c:pt idx="1176">
                  <c:v>14</c:v>
                </c:pt>
                <c:pt idx="1177">
                  <c:v>14</c:v>
                </c:pt>
                <c:pt idx="1178">
                  <c:v>14</c:v>
                </c:pt>
                <c:pt idx="1179">
                  <c:v>14</c:v>
                </c:pt>
                <c:pt idx="1180">
                  <c:v>14</c:v>
                </c:pt>
                <c:pt idx="1181">
                  <c:v>13</c:v>
                </c:pt>
                <c:pt idx="1182">
                  <c:v>13</c:v>
                </c:pt>
                <c:pt idx="1183">
                  <c:v>11</c:v>
                </c:pt>
                <c:pt idx="1184">
                  <c:v>11</c:v>
                </c:pt>
                <c:pt idx="1185">
                  <c:v>11</c:v>
                </c:pt>
                <c:pt idx="1186">
                  <c:v>11</c:v>
                </c:pt>
                <c:pt idx="1187">
                  <c:v>11</c:v>
                </c:pt>
                <c:pt idx="1188">
                  <c:v>11</c:v>
                </c:pt>
                <c:pt idx="1189">
                  <c:v>11</c:v>
                </c:pt>
                <c:pt idx="1190">
                  <c:v>11</c:v>
                </c:pt>
                <c:pt idx="1191">
                  <c:v>11</c:v>
                </c:pt>
                <c:pt idx="1192">
                  <c:v>11</c:v>
                </c:pt>
                <c:pt idx="1193">
                  <c:v>11</c:v>
                </c:pt>
                <c:pt idx="1194">
                  <c:v>11</c:v>
                </c:pt>
                <c:pt idx="1195">
                  <c:v>11</c:v>
                </c:pt>
                <c:pt idx="1196">
                  <c:v>11</c:v>
                </c:pt>
                <c:pt idx="1197">
                  <c:v>11</c:v>
                </c:pt>
                <c:pt idx="1198">
                  <c:v>11</c:v>
                </c:pt>
                <c:pt idx="1199">
                  <c:v>11</c:v>
                </c:pt>
                <c:pt idx="1200">
                  <c:v>12</c:v>
                </c:pt>
                <c:pt idx="1201">
                  <c:v>12</c:v>
                </c:pt>
                <c:pt idx="1202">
                  <c:v>12</c:v>
                </c:pt>
                <c:pt idx="1203">
                  <c:v>13</c:v>
                </c:pt>
                <c:pt idx="1204">
                  <c:v>13</c:v>
                </c:pt>
                <c:pt idx="1205">
                  <c:v>13</c:v>
                </c:pt>
                <c:pt idx="1206">
                  <c:v>13</c:v>
                </c:pt>
                <c:pt idx="1207">
                  <c:v>13</c:v>
                </c:pt>
                <c:pt idx="1208">
                  <c:v>13</c:v>
                </c:pt>
                <c:pt idx="1209">
                  <c:v>13</c:v>
                </c:pt>
                <c:pt idx="1210">
                  <c:v>13</c:v>
                </c:pt>
                <c:pt idx="1211">
                  <c:v>13</c:v>
                </c:pt>
                <c:pt idx="1212">
                  <c:v>13</c:v>
                </c:pt>
                <c:pt idx="1213">
                  <c:v>11</c:v>
                </c:pt>
                <c:pt idx="1214">
                  <c:v>11</c:v>
                </c:pt>
                <c:pt idx="1215">
                  <c:v>11</c:v>
                </c:pt>
                <c:pt idx="1216">
                  <c:v>12</c:v>
                </c:pt>
                <c:pt idx="1217">
                  <c:v>12</c:v>
                </c:pt>
                <c:pt idx="1218">
                  <c:v>12</c:v>
                </c:pt>
                <c:pt idx="1219">
                  <c:v>12</c:v>
                </c:pt>
                <c:pt idx="1220">
                  <c:v>12</c:v>
                </c:pt>
                <c:pt idx="1221">
                  <c:v>12</c:v>
                </c:pt>
                <c:pt idx="1222">
                  <c:v>10</c:v>
                </c:pt>
                <c:pt idx="1223">
                  <c:v>10</c:v>
                </c:pt>
                <c:pt idx="1224">
                  <c:v>10</c:v>
                </c:pt>
                <c:pt idx="1225">
                  <c:v>10</c:v>
                </c:pt>
                <c:pt idx="1226">
                  <c:v>9</c:v>
                </c:pt>
                <c:pt idx="1227">
                  <c:v>9</c:v>
                </c:pt>
                <c:pt idx="1228">
                  <c:v>9</c:v>
                </c:pt>
                <c:pt idx="1229">
                  <c:v>9</c:v>
                </c:pt>
                <c:pt idx="1230">
                  <c:v>9</c:v>
                </c:pt>
                <c:pt idx="1231">
                  <c:v>9</c:v>
                </c:pt>
                <c:pt idx="1232">
                  <c:v>9</c:v>
                </c:pt>
                <c:pt idx="1233">
                  <c:v>9</c:v>
                </c:pt>
                <c:pt idx="1234">
                  <c:v>9</c:v>
                </c:pt>
                <c:pt idx="1235">
                  <c:v>9</c:v>
                </c:pt>
                <c:pt idx="1236">
                  <c:v>9</c:v>
                </c:pt>
                <c:pt idx="1237">
                  <c:v>9</c:v>
                </c:pt>
                <c:pt idx="1238">
                  <c:v>9</c:v>
                </c:pt>
                <c:pt idx="1239">
                  <c:v>8</c:v>
                </c:pt>
                <c:pt idx="1240">
                  <c:v>9</c:v>
                </c:pt>
                <c:pt idx="1241">
                  <c:v>8</c:v>
                </c:pt>
                <c:pt idx="1242">
                  <c:v>8</c:v>
                </c:pt>
                <c:pt idx="1243">
                  <c:v>8</c:v>
                </c:pt>
                <c:pt idx="1244">
                  <c:v>8</c:v>
                </c:pt>
                <c:pt idx="1245">
                  <c:v>8</c:v>
                </c:pt>
                <c:pt idx="1246">
                  <c:v>8</c:v>
                </c:pt>
                <c:pt idx="1247">
                  <c:v>8</c:v>
                </c:pt>
                <c:pt idx="1248">
                  <c:v>8</c:v>
                </c:pt>
                <c:pt idx="1249">
                  <c:v>9</c:v>
                </c:pt>
                <c:pt idx="1250">
                  <c:v>9</c:v>
                </c:pt>
                <c:pt idx="1251">
                  <c:v>9</c:v>
                </c:pt>
                <c:pt idx="1252">
                  <c:v>10</c:v>
                </c:pt>
                <c:pt idx="1253">
                  <c:v>9</c:v>
                </c:pt>
                <c:pt idx="1254">
                  <c:v>9</c:v>
                </c:pt>
                <c:pt idx="1255">
                  <c:v>9</c:v>
                </c:pt>
                <c:pt idx="1256">
                  <c:v>9</c:v>
                </c:pt>
                <c:pt idx="1257">
                  <c:v>9</c:v>
                </c:pt>
                <c:pt idx="1258">
                  <c:v>9</c:v>
                </c:pt>
                <c:pt idx="1259">
                  <c:v>10</c:v>
                </c:pt>
                <c:pt idx="1260">
                  <c:v>10</c:v>
                </c:pt>
                <c:pt idx="1261">
                  <c:v>10</c:v>
                </c:pt>
                <c:pt idx="1262">
                  <c:v>10</c:v>
                </c:pt>
                <c:pt idx="1263">
                  <c:v>9</c:v>
                </c:pt>
                <c:pt idx="1264">
                  <c:v>9</c:v>
                </c:pt>
                <c:pt idx="1265">
                  <c:v>7</c:v>
                </c:pt>
                <c:pt idx="1266">
                  <c:v>7</c:v>
                </c:pt>
                <c:pt idx="1267">
                  <c:v>7</c:v>
                </c:pt>
                <c:pt idx="1268">
                  <c:v>7</c:v>
                </c:pt>
                <c:pt idx="1269">
                  <c:v>10</c:v>
                </c:pt>
                <c:pt idx="1270">
                  <c:v>10</c:v>
                </c:pt>
                <c:pt idx="1271">
                  <c:v>9</c:v>
                </c:pt>
                <c:pt idx="1272">
                  <c:v>9</c:v>
                </c:pt>
                <c:pt idx="1273">
                  <c:v>11</c:v>
                </c:pt>
                <c:pt idx="1274">
                  <c:v>11</c:v>
                </c:pt>
                <c:pt idx="1275">
                  <c:v>11</c:v>
                </c:pt>
                <c:pt idx="1276">
                  <c:v>12</c:v>
                </c:pt>
                <c:pt idx="1277">
                  <c:v>12</c:v>
                </c:pt>
                <c:pt idx="1278">
                  <c:v>11</c:v>
                </c:pt>
                <c:pt idx="1279">
                  <c:v>12</c:v>
                </c:pt>
                <c:pt idx="1280">
                  <c:v>12</c:v>
                </c:pt>
                <c:pt idx="1281">
                  <c:v>12</c:v>
                </c:pt>
                <c:pt idx="1282">
                  <c:v>12</c:v>
                </c:pt>
                <c:pt idx="1283">
                  <c:v>12</c:v>
                </c:pt>
                <c:pt idx="1284">
                  <c:v>11</c:v>
                </c:pt>
                <c:pt idx="1285">
                  <c:v>11</c:v>
                </c:pt>
                <c:pt idx="1286">
                  <c:v>9</c:v>
                </c:pt>
                <c:pt idx="1287">
                  <c:v>9</c:v>
                </c:pt>
                <c:pt idx="1288">
                  <c:v>9</c:v>
                </c:pt>
                <c:pt idx="1289">
                  <c:v>9</c:v>
                </c:pt>
                <c:pt idx="1290">
                  <c:v>9</c:v>
                </c:pt>
                <c:pt idx="1291">
                  <c:v>9</c:v>
                </c:pt>
                <c:pt idx="1292">
                  <c:v>9</c:v>
                </c:pt>
                <c:pt idx="1293">
                  <c:v>9</c:v>
                </c:pt>
                <c:pt idx="1294">
                  <c:v>9</c:v>
                </c:pt>
                <c:pt idx="1295">
                  <c:v>9</c:v>
                </c:pt>
                <c:pt idx="1296">
                  <c:v>9</c:v>
                </c:pt>
                <c:pt idx="1297">
                  <c:v>9</c:v>
                </c:pt>
                <c:pt idx="1298">
                  <c:v>9</c:v>
                </c:pt>
                <c:pt idx="1299">
                  <c:v>9</c:v>
                </c:pt>
                <c:pt idx="1300">
                  <c:v>9</c:v>
                </c:pt>
                <c:pt idx="1301">
                  <c:v>8</c:v>
                </c:pt>
                <c:pt idx="1302">
                  <c:v>9</c:v>
                </c:pt>
                <c:pt idx="1303">
                  <c:v>9</c:v>
                </c:pt>
                <c:pt idx="1304">
                  <c:v>9</c:v>
                </c:pt>
                <c:pt idx="1305">
                  <c:v>9</c:v>
                </c:pt>
                <c:pt idx="1306">
                  <c:v>9</c:v>
                </c:pt>
                <c:pt idx="1307">
                  <c:v>9</c:v>
                </c:pt>
                <c:pt idx="1308">
                  <c:v>9</c:v>
                </c:pt>
                <c:pt idx="1309">
                  <c:v>10</c:v>
                </c:pt>
                <c:pt idx="1310">
                  <c:v>10</c:v>
                </c:pt>
                <c:pt idx="1311">
                  <c:v>10</c:v>
                </c:pt>
                <c:pt idx="1312">
                  <c:v>11</c:v>
                </c:pt>
                <c:pt idx="1313">
                  <c:v>11</c:v>
                </c:pt>
                <c:pt idx="1314">
                  <c:v>12</c:v>
                </c:pt>
                <c:pt idx="1315">
                  <c:v>13</c:v>
                </c:pt>
                <c:pt idx="1316">
                  <c:v>13</c:v>
                </c:pt>
                <c:pt idx="1317">
                  <c:v>13</c:v>
                </c:pt>
                <c:pt idx="1318">
                  <c:v>13</c:v>
                </c:pt>
                <c:pt idx="1319">
                  <c:v>13</c:v>
                </c:pt>
                <c:pt idx="1320">
                  <c:v>12</c:v>
                </c:pt>
                <c:pt idx="1321">
                  <c:v>13</c:v>
                </c:pt>
                <c:pt idx="1322">
                  <c:v>13</c:v>
                </c:pt>
                <c:pt idx="1323">
                  <c:v>12</c:v>
                </c:pt>
                <c:pt idx="1324">
                  <c:v>12</c:v>
                </c:pt>
                <c:pt idx="1325">
                  <c:v>12</c:v>
                </c:pt>
                <c:pt idx="1326">
                  <c:v>12</c:v>
                </c:pt>
                <c:pt idx="1327">
                  <c:v>12</c:v>
                </c:pt>
                <c:pt idx="1328">
                  <c:v>12</c:v>
                </c:pt>
                <c:pt idx="1329">
                  <c:v>12</c:v>
                </c:pt>
                <c:pt idx="1330">
                  <c:v>12</c:v>
                </c:pt>
                <c:pt idx="1331">
                  <c:v>12</c:v>
                </c:pt>
                <c:pt idx="1332">
                  <c:v>12</c:v>
                </c:pt>
                <c:pt idx="1333">
                  <c:v>12</c:v>
                </c:pt>
                <c:pt idx="1334">
                  <c:v>12</c:v>
                </c:pt>
                <c:pt idx="1335">
                  <c:v>12</c:v>
                </c:pt>
                <c:pt idx="1336">
                  <c:v>12</c:v>
                </c:pt>
                <c:pt idx="1337">
                  <c:v>12</c:v>
                </c:pt>
                <c:pt idx="1338">
                  <c:v>12</c:v>
                </c:pt>
                <c:pt idx="1339">
                  <c:v>12</c:v>
                </c:pt>
                <c:pt idx="1340">
                  <c:v>12</c:v>
                </c:pt>
                <c:pt idx="1341">
                  <c:v>11</c:v>
                </c:pt>
                <c:pt idx="1342">
                  <c:v>10</c:v>
                </c:pt>
                <c:pt idx="1343">
                  <c:v>10</c:v>
                </c:pt>
                <c:pt idx="1344">
                  <c:v>10</c:v>
                </c:pt>
                <c:pt idx="1345">
                  <c:v>11</c:v>
                </c:pt>
                <c:pt idx="1346">
                  <c:v>10</c:v>
                </c:pt>
                <c:pt idx="1347">
                  <c:v>11</c:v>
                </c:pt>
                <c:pt idx="1348">
                  <c:v>11</c:v>
                </c:pt>
                <c:pt idx="1349">
                  <c:v>11</c:v>
                </c:pt>
                <c:pt idx="1350">
                  <c:v>10</c:v>
                </c:pt>
                <c:pt idx="1351">
                  <c:v>10</c:v>
                </c:pt>
                <c:pt idx="1352">
                  <c:v>10</c:v>
                </c:pt>
                <c:pt idx="1353">
                  <c:v>11</c:v>
                </c:pt>
                <c:pt idx="1354">
                  <c:v>11</c:v>
                </c:pt>
                <c:pt idx="1355">
                  <c:v>10</c:v>
                </c:pt>
                <c:pt idx="1356">
                  <c:v>10</c:v>
                </c:pt>
                <c:pt idx="1357">
                  <c:v>10</c:v>
                </c:pt>
                <c:pt idx="1358">
                  <c:v>10</c:v>
                </c:pt>
                <c:pt idx="1359">
                  <c:v>10</c:v>
                </c:pt>
                <c:pt idx="1360">
                  <c:v>10</c:v>
                </c:pt>
                <c:pt idx="1361">
                  <c:v>10</c:v>
                </c:pt>
                <c:pt idx="1362">
                  <c:v>11</c:v>
                </c:pt>
                <c:pt idx="1363">
                  <c:v>12</c:v>
                </c:pt>
                <c:pt idx="1364">
                  <c:v>12</c:v>
                </c:pt>
                <c:pt idx="1365">
                  <c:v>11</c:v>
                </c:pt>
                <c:pt idx="1366">
                  <c:v>11</c:v>
                </c:pt>
                <c:pt idx="1367">
                  <c:v>12</c:v>
                </c:pt>
                <c:pt idx="1368">
                  <c:v>12</c:v>
                </c:pt>
                <c:pt idx="1369">
                  <c:v>11</c:v>
                </c:pt>
                <c:pt idx="1370">
                  <c:v>10</c:v>
                </c:pt>
                <c:pt idx="1371">
                  <c:v>9</c:v>
                </c:pt>
                <c:pt idx="1372">
                  <c:v>9</c:v>
                </c:pt>
                <c:pt idx="1373">
                  <c:v>9</c:v>
                </c:pt>
                <c:pt idx="1374">
                  <c:v>9</c:v>
                </c:pt>
                <c:pt idx="1375">
                  <c:v>9</c:v>
                </c:pt>
                <c:pt idx="1376">
                  <c:v>9</c:v>
                </c:pt>
                <c:pt idx="1377">
                  <c:v>9</c:v>
                </c:pt>
                <c:pt idx="1378">
                  <c:v>9</c:v>
                </c:pt>
                <c:pt idx="1379">
                  <c:v>10</c:v>
                </c:pt>
                <c:pt idx="1380">
                  <c:v>11</c:v>
                </c:pt>
                <c:pt idx="1381">
                  <c:v>11</c:v>
                </c:pt>
                <c:pt idx="1382">
                  <c:v>11</c:v>
                </c:pt>
                <c:pt idx="1383">
                  <c:v>12</c:v>
                </c:pt>
                <c:pt idx="1384">
                  <c:v>12</c:v>
                </c:pt>
                <c:pt idx="1385">
                  <c:v>13</c:v>
                </c:pt>
                <c:pt idx="1386">
                  <c:v>13</c:v>
                </c:pt>
                <c:pt idx="1387">
                  <c:v>14</c:v>
                </c:pt>
                <c:pt idx="1388">
                  <c:v>14</c:v>
                </c:pt>
                <c:pt idx="1389">
                  <c:v>14</c:v>
                </c:pt>
                <c:pt idx="1390">
                  <c:v>14</c:v>
                </c:pt>
                <c:pt idx="1391">
                  <c:v>13</c:v>
                </c:pt>
                <c:pt idx="1392">
                  <c:v>13</c:v>
                </c:pt>
                <c:pt idx="1393">
                  <c:v>16</c:v>
                </c:pt>
                <c:pt idx="1394">
                  <c:v>16</c:v>
                </c:pt>
                <c:pt idx="1395">
                  <c:v>16</c:v>
                </c:pt>
                <c:pt idx="1396">
                  <c:v>16</c:v>
                </c:pt>
                <c:pt idx="1397">
                  <c:v>14</c:v>
                </c:pt>
                <c:pt idx="1398">
                  <c:v>14</c:v>
                </c:pt>
                <c:pt idx="1399">
                  <c:v>13</c:v>
                </c:pt>
                <c:pt idx="1400">
                  <c:v>13</c:v>
                </c:pt>
                <c:pt idx="1401">
                  <c:v>14</c:v>
                </c:pt>
                <c:pt idx="1402">
                  <c:v>14</c:v>
                </c:pt>
                <c:pt idx="1403">
                  <c:v>15</c:v>
                </c:pt>
                <c:pt idx="1404">
                  <c:v>15</c:v>
                </c:pt>
                <c:pt idx="1405">
                  <c:v>14</c:v>
                </c:pt>
                <c:pt idx="1406">
                  <c:v>13</c:v>
                </c:pt>
                <c:pt idx="1407">
                  <c:v>11</c:v>
                </c:pt>
                <c:pt idx="1408">
                  <c:v>10</c:v>
                </c:pt>
                <c:pt idx="1409">
                  <c:v>10</c:v>
                </c:pt>
                <c:pt idx="1410">
                  <c:v>11</c:v>
                </c:pt>
                <c:pt idx="1411">
                  <c:v>10</c:v>
                </c:pt>
                <c:pt idx="1412">
                  <c:v>10</c:v>
                </c:pt>
                <c:pt idx="1413">
                  <c:v>10</c:v>
                </c:pt>
                <c:pt idx="1414">
                  <c:v>10</c:v>
                </c:pt>
                <c:pt idx="1415">
                  <c:v>9</c:v>
                </c:pt>
                <c:pt idx="1416">
                  <c:v>9</c:v>
                </c:pt>
                <c:pt idx="1417">
                  <c:v>9</c:v>
                </c:pt>
                <c:pt idx="1418">
                  <c:v>9</c:v>
                </c:pt>
                <c:pt idx="1419">
                  <c:v>10</c:v>
                </c:pt>
                <c:pt idx="1420">
                  <c:v>10</c:v>
                </c:pt>
                <c:pt idx="1421">
                  <c:v>9</c:v>
                </c:pt>
                <c:pt idx="1422">
                  <c:v>10</c:v>
                </c:pt>
                <c:pt idx="1423">
                  <c:v>10</c:v>
                </c:pt>
                <c:pt idx="1424">
                  <c:v>10</c:v>
                </c:pt>
                <c:pt idx="1425">
                  <c:v>10</c:v>
                </c:pt>
                <c:pt idx="1426">
                  <c:v>10</c:v>
                </c:pt>
                <c:pt idx="1427">
                  <c:v>10</c:v>
                </c:pt>
                <c:pt idx="1428">
                  <c:v>10</c:v>
                </c:pt>
                <c:pt idx="1429">
                  <c:v>10</c:v>
                </c:pt>
                <c:pt idx="1430">
                  <c:v>10</c:v>
                </c:pt>
                <c:pt idx="1431">
                  <c:v>10</c:v>
                </c:pt>
                <c:pt idx="1432">
                  <c:v>10</c:v>
                </c:pt>
                <c:pt idx="1433">
                  <c:v>10</c:v>
                </c:pt>
                <c:pt idx="1434">
                  <c:v>10</c:v>
                </c:pt>
                <c:pt idx="1435">
                  <c:v>10</c:v>
                </c:pt>
                <c:pt idx="1436">
                  <c:v>9</c:v>
                </c:pt>
                <c:pt idx="1437">
                  <c:v>9</c:v>
                </c:pt>
                <c:pt idx="1438">
                  <c:v>10</c:v>
                </c:pt>
                <c:pt idx="1439">
                  <c:v>10</c:v>
                </c:pt>
                <c:pt idx="1440">
                  <c:v>10</c:v>
                </c:pt>
                <c:pt idx="1441">
                  <c:v>11</c:v>
                </c:pt>
                <c:pt idx="1442">
                  <c:v>11</c:v>
                </c:pt>
                <c:pt idx="1443">
                  <c:v>14</c:v>
                </c:pt>
                <c:pt idx="1444">
                  <c:v>14</c:v>
                </c:pt>
                <c:pt idx="1445">
                  <c:v>14</c:v>
                </c:pt>
                <c:pt idx="1446">
                  <c:v>14</c:v>
                </c:pt>
                <c:pt idx="1447">
                  <c:v>15</c:v>
                </c:pt>
                <c:pt idx="1448">
                  <c:v>15</c:v>
                </c:pt>
                <c:pt idx="1449">
                  <c:v>14</c:v>
                </c:pt>
                <c:pt idx="1450">
                  <c:v>13</c:v>
                </c:pt>
                <c:pt idx="1451">
                  <c:v>12</c:v>
                </c:pt>
                <c:pt idx="1452">
                  <c:v>11</c:v>
                </c:pt>
                <c:pt idx="1453">
                  <c:v>11</c:v>
                </c:pt>
                <c:pt idx="1454">
                  <c:v>11</c:v>
                </c:pt>
                <c:pt idx="1455">
                  <c:v>11</c:v>
                </c:pt>
                <c:pt idx="1456">
                  <c:v>11</c:v>
                </c:pt>
                <c:pt idx="1457">
                  <c:v>9</c:v>
                </c:pt>
                <c:pt idx="1458">
                  <c:v>9</c:v>
                </c:pt>
                <c:pt idx="1459">
                  <c:v>9</c:v>
                </c:pt>
                <c:pt idx="1460">
                  <c:v>10</c:v>
                </c:pt>
                <c:pt idx="1461">
                  <c:v>11</c:v>
                </c:pt>
                <c:pt idx="1462">
                  <c:v>11</c:v>
                </c:pt>
                <c:pt idx="1463">
                  <c:v>12</c:v>
                </c:pt>
                <c:pt idx="1464">
                  <c:v>12</c:v>
                </c:pt>
                <c:pt idx="1465">
                  <c:v>11</c:v>
                </c:pt>
                <c:pt idx="1466">
                  <c:v>11</c:v>
                </c:pt>
                <c:pt idx="1467">
                  <c:v>10</c:v>
                </c:pt>
                <c:pt idx="1468">
                  <c:v>11</c:v>
                </c:pt>
                <c:pt idx="1469">
                  <c:v>12</c:v>
                </c:pt>
                <c:pt idx="1470">
                  <c:v>10</c:v>
                </c:pt>
                <c:pt idx="1471">
                  <c:v>12</c:v>
                </c:pt>
                <c:pt idx="1472">
                  <c:v>12</c:v>
                </c:pt>
                <c:pt idx="1473">
                  <c:v>12</c:v>
                </c:pt>
                <c:pt idx="1474">
                  <c:v>12</c:v>
                </c:pt>
                <c:pt idx="1475">
                  <c:v>12</c:v>
                </c:pt>
                <c:pt idx="1476">
                  <c:v>13</c:v>
                </c:pt>
                <c:pt idx="1477">
                  <c:v>13</c:v>
                </c:pt>
                <c:pt idx="1478">
                  <c:v>13</c:v>
                </c:pt>
                <c:pt idx="1479">
                  <c:v>14</c:v>
                </c:pt>
                <c:pt idx="1480">
                  <c:v>14</c:v>
                </c:pt>
                <c:pt idx="1481">
                  <c:v>14</c:v>
                </c:pt>
                <c:pt idx="1482">
                  <c:v>14</c:v>
                </c:pt>
                <c:pt idx="1483">
                  <c:v>14</c:v>
                </c:pt>
                <c:pt idx="1484">
                  <c:v>13</c:v>
                </c:pt>
                <c:pt idx="1485">
                  <c:v>13</c:v>
                </c:pt>
                <c:pt idx="1486">
                  <c:v>12</c:v>
                </c:pt>
                <c:pt idx="1487">
                  <c:v>11</c:v>
                </c:pt>
                <c:pt idx="1488">
                  <c:v>11</c:v>
                </c:pt>
                <c:pt idx="1489">
                  <c:v>10</c:v>
                </c:pt>
                <c:pt idx="1490">
                  <c:v>10</c:v>
                </c:pt>
                <c:pt idx="1491">
                  <c:v>10</c:v>
                </c:pt>
                <c:pt idx="1492">
                  <c:v>10</c:v>
                </c:pt>
                <c:pt idx="1493">
                  <c:v>10</c:v>
                </c:pt>
                <c:pt idx="1494">
                  <c:v>10</c:v>
                </c:pt>
                <c:pt idx="1495">
                  <c:v>11</c:v>
                </c:pt>
                <c:pt idx="1496">
                  <c:v>12</c:v>
                </c:pt>
                <c:pt idx="1497">
                  <c:v>11</c:v>
                </c:pt>
                <c:pt idx="1498">
                  <c:v>12</c:v>
                </c:pt>
                <c:pt idx="1499">
                  <c:v>12</c:v>
                </c:pt>
                <c:pt idx="1500">
                  <c:v>12</c:v>
                </c:pt>
                <c:pt idx="1501">
                  <c:v>12</c:v>
                </c:pt>
                <c:pt idx="1502">
                  <c:v>12</c:v>
                </c:pt>
                <c:pt idx="1503">
                  <c:v>12</c:v>
                </c:pt>
                <c:pt idx="1504">
                  <c:v>12</c:v>
                </c:pt>
                <c:pt idx="1505">
                  <c:v>12</c:v>
                </c:pt>
                <c:pt idx="1506">
                  <c:v>11</c:v>
                </c:pt>
                <c:pt idx="1507">
                  <c:v>11</c:v>
                </c:pt>
                <c:pt idx="1508">
                  <c:v>10</c:v>
                </c:pt>
                <c:pt idx="1509">
                  <c:v>10</c:v>
                </c:pt>
                <c:pt idx="1510">
                  <c:v>10</c:v>
                </c:pt>
                <c:pt idx="1511">
                  <c:v>10</c:v>
                </c:pt>
                <c:pt idx="1512">
                  <c:v>10</c:v>
                </c:pt>
                <c:pt idx="1513">
                  <c:v>9</c:v>
                </c:pt>
                <c:pt idx="1514">
                  <c:v>10</c:v>
                </c:pt>
                <c:pt idx="1515">
                  <c:v>9</c:v>
                </c:pt>
                <c:pt idx="1516">
                  <c:v>9</c:v>
                </c:pt>
                <c:pt idx="1517">
                  <c:v>8</c:v>
                </c:pt>
                <c:pt idx="1518">
                  <c:v>8</c:v>
                </c:pt>
                <c:pt idx="1519">
                  <c:v>8</c:v>
                </c:pt>
                <c:pt idx="1520">
                  <c:v>7</c:v>
                </c:pt>
                <c:pt idx="1521">
                  <c:v>7</c:v>
                </c:pt>
                <c:pt idx="1522">
                  <c:v>7</c:v>
                </c:pt>
                <c:pt idx="1523">
                  <c:v>8</c:v>
                </c:pt>
                <c:pt idx="1524">
                  <c:v>8</c:v>
                </c:pt>
                <c:pt idx="1525">
                  <c:v>8</c:v>
                </c:pt>
                <c:pt idx="1526">
                  <c:v>8</c:v>
                </c:pt>
                <c:pt idx="1527">
                  <c:v>8</c:v>
                </c:pt>
                <c:pt idx="1528">
                  <c:v>8</c:v>
                </c:pt>
                <c:pt idx="1529">
                  <c:v>8</c:v>
                </c:pt>
                <c:pt idx="1530">
                  <c:v>8</c:v>
                </c:pt>
                <c:pt idx="1531">
                  <c:v>8</c:v>
                </c:pt>
                <c:pt idx="1532">
                  <c:v>8</c:v>
                </c:pt>
                <c:pt idx="1533">
                  <c:v>8</c:v>
                </c:pt>
                <c:pt idx="1534">
                  <c:v>8</c:v>
                </c:pt>
                <c:pt idx="1535">
                  <c:v>7</c:v>
                </c:pt>
                <c:pt idx="1536">
                  <c:v>7</c:v>
                </c:pt>
                <c:pt idx="1537">
                  <c:v>8</c:v>
                </c:pt>
                <c:pt idx="1538">
                  <c:v>8</c:v>
                </c:pt>
                <c:pt idx="1539">
                  <c:v>7</c:v>
                </c:pt>
                <c:pt idx="1540">
                  <c:v>7</c:v>
                </c:pt>
                <c:pt idx="1541">
                  <c:v>7</c:v>
                </c:pt>
                <c:pt idx="1542">
                  <c:v>8</c:v>
                </c:pt>
                <c:pt idx="1543">
                  <c:v>8</c:v>
                </c:pt>
                <c:pt idx="1544">
                  <c:v>8</c:v>
                </c:pt>
                <c:pt idx="1545">
                  <c:v>8</c:v>
                </c:pt>
                <c:pt idx="1546">
                  <c:v>9</c:v>
                </c:pt>
                <c:pt idx="1547">
                  <c:v>9</c:v>
                </c:pt>
                <c:pt idx="1548">
                  <c:v>9</c:v>
                </c:pt>
                <c:pt idx="1549">
                  <c:v>9</c:v>
                </c:pt>
                <c:pt idx="1550">
                  <c:v>9</c:v>
                </c:pt>
                <c:pt idx="1551">
                  <c:v>9</c:v>
                </c:pt>
                <c:pt idx="1552">
                  <c:v>9</c:v>
                </c:pt>
                <c:pt idx="1553">
                  <c:v>9</c:v>
                </c:pt>
                <c:pt idx="1554">
                  <c:v>9</c:v>
                </c:pt>
                <c:pt idx="1555">
                  <c:v>9</c:v>
                </c:pt>
                <c:pt idx="1556">
                  <c:v>9</c:v>
                </c:pt>
                <c:pt idx="1557">
                  <c:v>9</c:v>
                </c:pt>
                <c:pt idx="1558">
                  <c:v>9</c:v>
                </c:pt>
                <c:pt idx="1559">
                  <c:v>9</c:v>
                </c:pt>
                <c:pt idx="1560">
                  <c:v>9</c:v>
                </c:pt>
                <c:pt idx="1561">
                  <c:v>9</c:v>
                </c:pt>
                <c:pt idx="1562">
                  <c:v>9</c:v>
                </c:pt>
                <c:pt idx="1563">
                  <c:v>9</c:v>
                </c:pt>
                <c:pt idx="1564">
                  <c:v>9</c:v>
                </c:pt>
                <c:pt idx="1565">
                  <c:v>9</c:v>
                </c:pt>
                <c:pt idx="1566">
                  <c:v>9</c:v>
                </c:pt>
                <c:pt idx="1567">
                  <c:v>9</c:v>
                </c:pt>
                <c:pt idx="1568">
                  <c:v>9</c:v>
                </c:pt>
                <c:pt idx="1569">
                  <c:v>9</c:v>
                </c:pt>
                <c:pt idx="1570">
                  <c:v>9</c:v>
                </c:pt>
                <c:pt idx="1571">
                  <c:v>11</c:v>
                </c:pt>
                <c:pt idx="1572">
                  <c:v>12</c:v>
                </c:pt>
                <c:pt idx="1573">
                  <c:v>12</c:v>
                </c:pt>
                <c:pt idx="1574">
                  <c:v>12</c:v>
                </c:pt>
                <c:pt idx="1575">
                  <c:v>12</c:v>
                </c:pt>
                <c:pt idx="1576">
                  <c:v>12</c:v>
                </c:pt>
                <c:pt idx="1577">
                  <c:v>12</c:v>
                </c:pt>
                <c:pt idx="1578">
                  <c:v>12</c:v>
                </c:pt>
                <c:pt idx="1579">
                  <c:v>12</c:v>
                </c:pt>
                <c:pt idx="1580">
                  <c:v>9</c:v>
                </c:pt>
                <c:pt idx="1581">
                  <c:v>9</c:v>
                </c:pt>
                <c:pt idx="1582">
                  <c:v>9</c:v>
                </c:pt>
                <c:pt idx="1583">
                  <c:v>7</c:v>
                </c:pt>
                <c:pt idx="1584">
                  <c:v>7</c:v>
                </c:pt>
                <c:pt idx="1585">
                  <c:v>7</c:v>
                </c:pt>
                <c:pt idx="1586">
                  <c:v>7</c:v>
                </c:pt>
                <c:pt idx="1587">
                  <c:v>7</c:v>
                </c:pt>
                <c:pt idx="1588">
                  <c:v>7</c:v>
                </c:pt>
                <c:pt idx="1589">
                  <c:v>7</c:v>
                </c:pt>
                <c:pt idx="1590">
                  <c:v>6</c:v>
                </c:pt>
                <c:pt idx="1591">
                  <c:v>7</c:v>
                </c:pt>
                <c:pt idx="1592">
                  <c:v>7</c:v>
                </c:pt>
                <c:pt idx="1593">
                  <c:v>7</c:v>
                </c:pt>
                <c:pt idx="1594">
                  <c:v>7</c:v>
                </c:pt>
                <c:pt idx="1595">
                  <c:v>7</c:v>
                </c:pt>
                <c:pt idx="1596">
                  <c:v>7</c:v>
                </c:pt>
                <c:pt idx="1597">
                  <c:v>7</c:v>
                </c:pt>
                <c:pt idx="1598">
                  <c:v>7</c:v>
                </c:pt>
                <c:pt idx="1599">
                  <c:v>7</c:v>
                </c:pt>
                <c:pt idx="1600">
                  <c:v>7</c:v>
                </c:pt>
                <c:pt idx="1601">
                  <c:v>7</c:v>
                </c:pt>
                <c:pt idx="1602">
                  <c:v>7</c:v>
                </c:pt>
                <c:pt idx="1603">
                  <c:v>7</c:v>
                </c:pt>
                <c:pt idx="1604">
                  <c:v>7</c:v>
                </c:pt>
                <c:pt idx="1605">
                  <c:v>7</c:v>
                </c:pt>
                <c:pt idx="1606">
                  <c:v>7</c:v>
                </c:pt>
                <c:pt idx="1607">
                  <c:v>7</c:v>
                </c:pt>
                <c:pt idx="1608">
                  <c:v>7</c:v>
                </c:pt>
                <c:pt idx="1609">
                  <c:v>7</c:v>
                </c:pt>
                <c:pt idx="1610">
                  <c:v>7</c:v>
                </c:pt>
                <c:pt idx="1611">
                  <c:v>7</c:v>
                </c:pt>
                <c:pt idx="1612">
                  <c:v>7</c:v>
                </c:pt>
                <c:pt idx="1613">
                  <c:v>7</c:v>
                </c:pt>
                <c:pt idx="1614">
                  <c:v>8</c:v>
                </c:pt>
                <c:pt idx="1615">
                  <c:v>8</c:v>
                </c:pt>
                <c:pt idx="1616">
                  <c:v>8</c:v>
                </c:pt>
                <c:pt idx="1617">
                  <c:v>8</c:v>
                </c:pt>
                <c:pt idx="1618">
                  <c:v>6</c:v>
                </c:pt>
                <c:pt idx="1619">
                  <c:v>7</c:v>
                </c:pt>
                <c:pt idx="1620">
                  <c:v>7</c:v>
                </c:pt>
                <c:pt idx="1621">
                  <c:v>7</c:v>
                </c:pt>
                <c:pt idx="1622">
                  <c:v>7</c:v>
                </c:pt>
                <c:pt idx="1623">
                  <c:v>6</c:v>
                </c:pt>
                <c:pt idx="1624">
                  <c:v>7</c:v>
                </c:pt>
                <c:pt idx="1625">
                  <c:v>6</c:v>
                </c:pt>
                <c:pt idx="1626">
                  <c:v>6</c:v>
                </c:pt>
                <c:pt idx="1627">
                  <c:v>6</c:v>
                </c:pt>
                <c:pt idx="1628">
                  <c:v>6</c:v>
                </c:pt>
                <c:pt idx="1629">
                  <c:v>7</c:v>
                </c:pt>
                <c:pt idx="1630">
                  <c:v>7</c:v>
                </c:pt>
                <c:pt idx="1631">
                  <c:v>6</c:v>
                </c:pt>
                <c:pt idx="1632">
                  <c:v>6</c:v>
                </c:pt>
                <c:pt idx="1633">
                  <c:v>6</c:v>
                </c:pt>
                <c:pt idx="1634">
                  <c:v>7</c:v>
                </c:pt>
                <c:pt idx="1635">
                  <c:v>7</c:v>
                </c:pt>
                <c:pt idx="1636">
                  <c:v>7</c:v>
                </c:pt>
                <c:pt idx="1637">
                  <c:v>8</c:v>
                </c:pt>
                <c:pt idx="1638">
                  <c:v>8</c:v>
                </c:pt>
                <c:pt idx="1639">
                  <c:v>9</c:v>
                </c:pt>
                <c:pt idx="1640">
                  <c:v>10</c:v>
                </c:pt>
                <c:pt idx="1641">
                  <c:v>10</c:v>
                </c:pt>
                <c:pt idx="1642">
                  <c:v>11</c:v>
                </c:pt>
                <c:pt idx="1643">
                  <c:v>11</c:v>
                </c:pt>
                <c:pt idx="1644">
                  <c:v>12</c:v>
                </c:pt>
                <c:pt idx="1645">
                  <c:v>13</c:v>
                </c:pt>
                <c:pt idx="1646">
                  <c:v>13</c:v>
                </c:pt>
                <c:pt idx="1647">
                  <c:v>13</c:v>
                </c:pt>
                <c:pt idx="1648">
                  <c:v>13</c:v>
                </c:pt>
                <c:pt idx="1649">
                  <c:v>11</c:v>
                </c:pt>
                <c:pt idx="1650">
                  <c:v>12</c:v>
                </c:pt>
                <c:pt idx="1651">
                  <c:v>12</c:v>
                </c:pt>
                <c:pt idx="1652">
                  <c:v>12</c:v>
                </c:pt>
                <c:pt idx="1653">
                  <c:v>12</c:v>
                </c:pt>
                <c:pt idx="1654">
                  <c:v>12</c:v>
                </c:pt>
                <c:pt idx="1655">
                  <c:v>11</c:v>
                </c:pt>
                <c:pt idx="1656">
                  <c:v>10</c:v>
                </c:pt>
                <c:pt idx="1657">
                  <c:v>11</c:v>
                </c:pt>
                <c:pt idx="1658">
                  <c:v>10</c:v>
                </c:pt>
                <c:pt idx="1659">
                  <c:v>11</c:v>
                </c:pt>
                <c:pt idx="1660">
                  <c:v>11</c:v>
                </c:pt>
                <c:pt idx="1661">
                  <c:v>11</c:v>
                </c:pt>
                <c:pt idx="1662">
                  <c:v>10</c:v>
                </c:pt>
                <c:pt idx="1663">
                  <c:v>9</c:v>
                </c:pt>
                <c:pt idx="1664">
                  <c:v>10</c:v>
                </c:pt>
                <c:pt idx="1665">
                  <c:v>11</c:v>
                </c:pt>
                <c:pt idx="1666">
                  <c:v>11</c:v>
                </c:pt>
                <c:pt idx="1667">
                  <c:v>11</c:v>
                </c:pt>
                <c:pt idx="1668">
                  <c:v>10</c:v>
                </c:pt>
                <c:pt idx="1669">
                  <c:v>10</c:v>
                </c:pt>
                <c:pt idx="1670">
                  <c:v>9</c:v>
                </c:pt>
                <c:pt idx="1671">
                  <c:v>8</c:v>
                </c:pt>
                <c:pt idx="1672">
                  <c:v>8</c:v>
                </c:pt>
                <c:pt idx="1673">
                  <c:v>6</c:v>
                </c:pt>
                <c:pt idx="1674">
                  <c:v>6</c:v>
                </c:pt>
                <c:pt idx="1675">
                  <c:v>6</c:v>
                </c:pt>
                <c:pt idx="1676">
                  <c:v>6</c:v>
                </c:pt>
                <c:pt idx="1677">
                  <c:v>6</c:v>
                </c:pt>
                <c:pt idx="1678">
                  <c:v>6</c:v>
                </c:pt>
                <c:pt idx="1679">
                  <c:v>7</c:v>
                </c:pt>
                <c:pt idx="1680">
                  <c:v>8</c:v>
                </c:pt>
                <c:pt idx="1681">
                  <c:v>7</c:v>
                </c:pt>
                <c:pt idx="1682">
                  <c:v>7</c:v>
                </c:pt>
                <c:pt idx="1683">
                  <c:v>9</c:v>
                </c:pt>
                <c:pt idx="1684">
                  <c:v>9</c:v>
                </c:pt>
                <c:pt idx="1685">
                  <c:v>9</c:v>
                </c:pt>
                <c:pt idx="1686">
                  <c:v>7</c:v>
                </c:pt>
                <c:pt idx="1687">
                  <c:v>7</c:v>
                </c:pt>
                <c:pt idx="1688">
                  <c:v>7</c:v>
                </c:pt>
                <c:pt idx="1689">
                  <c:v>9</c:v>
                </c:pt>
                <c:pt idx="1690">
                  <c:v>9</c:v>
                </c:pt>
                <c:pt idx="1691">
                  <c:v>8</c:v>
                </c:pt>
                <c:pt idx="1692">
                  <c:v>9</c:v>
                </c:pt>
                <c:pt idx="1693">
                  <c:v>9</c:v>
                </c:pt>
                <c:pt idx="1694">
                  <c:v>8</c:v>
                </c:pt>
                <c:pt idx="1695">
                  <c:v>8</c:v>
                </c:pt>
                <c:pt idx="1696">
                  <c:v>8</c:v>
                </c:pt>
                <c:pt idx="1697">
                  <c:v>9</c:v>
                </c:pt>
                <c:pt idx="1698">
                  <c:v>8</c:v>
                </c:pt>
                <c:pt idx="1699">
                  <c:v>8</c:v>
                </c:pt>
                <c:pt idx="1700">
                  <c:v>7</c:v>
                </c:pt>
                <c:pt idx="1701">
                  <c:v>7</c:v>
                </c:pt>
                <c:pt idx="1702">
                  <c:v>7</c:v>
                </c:pt>
                <c:pt idx="1703">
                  <c:v>7</c:v>
                </c:pt>
                <c:pt idx="1704">
                  <c:v>7</c:v>
                </c:pt>
                <c:pt idx="1705">
                  <c:v>7</c:v>
                </c:pt>
                <c:pt idx="1706">
                  <c:v>6</c:v>
                </c:pt>
                <c:pt idx="1707">
                  <c:v>6</c:v>
                </c:pt>
                <c:pt idx="1708">
                  <c:v>6</c:v>
                </c:pt>
                <c:pt idx="1709">
                  <c:v>5</c:v>
                </c:pt>
                <c:pt idx="1710">
                  <c:v>5</c:v>
                </c:pt>
                <c:pt idx="1711">
                  <c:v>5</c:v>
                </c:pt>
                <c:pt idx="1712">
                  <c:v>5</c:v>
                </c:pt>
                <c:pt idx="1713">
                  <c:v>5</c:v>
                </c:pt>
                <c:pt idx="1714">
                  <c:v>5</c:v>
                </c:pt>
                <c:pt idx="1715">
                  <c:v>5</c:v>
                </c:pt>
                <c:pt idx="1716">
                  <c:v>5</c:v>
                </c:pt>
                <c:pt idx="1717">
                  <c:v>5</c:v>
                </c:pt>
                <c:pt idx="1718">
                  <c:v>5</c:v>
                </c:pt>
                <c:pt idx="1719">
                  <c:v>5</c:v>
                </c:pt>
                <c:pt idx="1720">
                  <c:v>5</c:v>
                </c:pt>
                <c:pt idx="1721">
                  <c:v>5</c:v>
                </c:pt>
                <c:pt idx="1722">
                  <c:v>5</c:v>
                </c:pt>
                <c:pt idx="1723">
                  <c:v>6</c:v>
                </c:pt>
                <c:pt idx="1724">
                  <c:v>5</c:v>
                </c:pt>
                <c:pt idx="1725">
                  <c:v>6</c:v>
                </c:pt>
                <c:pt idx="1726">
                  <c:v>6</c:v>
                </c:pt>
                <c:pt idx="1727">
                  <c:v>7</c:v>
                </c:pt>
                <c:pt idx="1728">
                  <c:v>7</c:v>
                </c:pt>
                <c:pt idx="1729">
                  <c:v>7</c:v>
                </c:pt>
                <c:pt idx="1730">
                  <c:v>7</c:v>
                </c:pt>
                <c:pt idx="1731">
                  <c:v>7</c:v>
                </c:pt>
                <c:pt idx="1732">
                  <c:v>7</c:v>
                </c:pt>
                <c:pt idx="1733">
                  <c:v>7</c:v>
                </c:pt>
                <c:pt idx="1734">
                  <c:v>7</c:v>
                </c:pt>
                <c:pt idx="1735">
                  <c:v>7</c:v>
                </c:pt>
                <c:pt idx="1736">
                  <c:v>7</c:v>
                </c:pt>
                <c:pt idx="1737">
                  <c:v>7</c:v>
                </c:pt>
                <c:pt idx="1738">
                  <c:v>6</c:v>
                </c:pt>
                <c:pt idx="1739">
                  <c:v>7</c:v>
                </c:pt>
                <c:pt idx="1740">
                  <c:v>7</c:v>
                </c:pt>
                <c:pt idx="1741">
                  <c:v>7</c:v>
                </c:pt>
                <c:pt idx="1742">
                  <c:v>7</c:v>
                </c:pt>
                <c:pt idx="1743">
                  <c:v>6</c:v>
                </c:pt>
                <c:pt idx="1744">
                  <c:v>7</c:v>
                </c:pt>
                <c:pt idx="1745">
                  <c:v>7</c:v>
                </c:pt>
                <c:pt idx="1746">
                  <c:v>7</c:v>
                </c:pt>
                <c:pt idx="1747">
                  <c:v>7</c:v>
                </c:pt>
                <c:pt idx="1748">
                  <c:v>6</c:v>
                </c:pt>
                <c:pt idx="1749">
                  <c:v>7</c:v>
                </c:pt>
                <c:pt idx="1750">
                  <c:v>7</c:v>
                </c:pt>
                <c:pt idx="1751">
                  <c:v>7</c:v>
                </c:pt>
                <c:pt idx="1752">
                  <c:v>7</c:v>
                </c:pt>
                <c:pt idx="1753">
                  <c:v>7</c:v>
                </c:pt>
                <c:pt idx="1754">
                  <c:v>7</c:v>
                </c:pt>
                <c:pt idx="1755">
                  <c:v>7</c:v>
                </c:pt>
                <c:pt idx="1756">
                  <c:v>7</c:v>
                </c:pt>
                <c:pt idx="1757">
                  <c:v>8</c:v>
                </c:pt>
                <c:pt idx="1758">
                  <c:v>8</c:v>
                </c:pt>
                <c:pt idx="1759">
                  <c:v>9</c:v>
                </c:pt>
                <c:pt idx="1760">
                  <c:v>9</c:v>
                </c:pt>
                <c:pt idx="1761">
                  <c:v>9</c:v>
                </c:pt>
                <c:pt idx="1762">
                  <c:v>9</c:v>
                </c:pt>
                <c:pt idx="1763">
                  <c:v>8</c:v>
                </c:pt>
                <c:pt idx="1764">
                  <c:v>8</c:v>
                </c:pt>
                <c:pt idx="1765">
                  <c:v>8</c:v>
                </c:pt>
                <c:pt idx="1766">
                  <c:v>8</c:v>
                </c:pt>
                <c:pt idx="1767">
                  <c:v>7</c:v>
                </c:pt>
                <c:pt idx="1768">
                  <c:v>7</c:v>
                </c:pt>
                <c:pt idx="1769">
                  <c:v>7</c:v>
                </c:pt>
                <c:pt idx="1770">
                  <c:v>7</c:v>
                </c:pt>
                <c:pt idx="1771">
                  <c:v>7</c:v>
                </c:pt>
                <c:pt idx="1772">
                  <c:v>6</c:v>
                </c:pt>
                <c:pt idx="1773">
                  <c:v>6</c:v>
                </c:pt>
                <c:pt idx="1774">
                  <c:v>5</c:v>
                </c:pt>
                <c:pt idx="1775">
                  <c:v>5</c:v>
                </c:pt>
                <c:pt idx="1776">
                  <c:v>5</c:v>
                </c:pt>
                <c:pt idx="1777">
                  <c:v>5</c:v>
                </c:pt>
                <c:pt idx="1778">
                  <c:v>5</c:v>
                </c:pt>
                <c:pt idx="1779">
                  <c:v>5</c:v>
                </c:pt>
                <c:pt idx="1780">
                  <c:v>5</c:v>
                </c:pt>
                <c:pt idx="1781">
                  <c:v>5</c:v>
                </c:pt>
                <c:pt idx="1782">
                  <c:v>5</c:v>
                </c:pt>
                <c:pt idx="1783">
                  <c:v>5</c:v>
                </c:pt>
                <c:pt idx="1784">
                  <c:v>5</c:v>
                </c:pt>
                <c:pt idx="1785">
                  <c:v>5</c:v>
                </c:pt>
                <c:pt idx="1786">
                  <c:v>5</c:v>
                </c:pt>
                <c:pt idx="1787">
                  <c:v>5</c:v>
                </c:pt>
                <c:pt idx="1788">
                  <c:v>6</c:v>
                </c:pt>
                <c:pt idx="1789">
                  <c:v>7</c:v>
                </c:pt>
                <c:pt idx="1790">
                  <c:v>7</c:v>
                </c:pt>
                <c:pt idx="1791">
                  <c:v>5</c:v>
                </c:pt>
                <c:pt idx="1792">
                  <c:v>5</c:v>
                </c:pt>
                <c:pt idx="1793">
                  <c:v>5</c:v>
                </c:pt>
                <c:pt idx="1794">
                  <c:v>5</c:v>
                </c:pt>
                <c:pt idx="1795">
                  <c:v>5</c:v>
                </c:pt>
                <c:pt idx="1796">
                  <c:v>5</c:v>
                </c:pt>
                <c:pt idx="1797">
                  <c:v>5</c:v>
                </c:pt>
                <c:pt idx="1798">
                  <c:v>6</c:v>
                </c:pt>
                <c:pt idx="1799">
                  <c:v>6</c:v>
                </c:pt>
                <c:pt idx="1800">
                  <c:v>6</c:v>
                </c:pt>
                <c:pt idx="1801">
                  <c:v>6</c:v>
                </c:pt>
                <c:pt idx="1802">
                  <c:v>6</c:v>
                </c:pt>
                <c:pt idx="1803">
                  <c:v>6</c:v>
                </c:pt>
                <c:pt idx="1804">
                  <c:v>6</c:v>
                </c:pt>
                <c:pt idx="1805">
                  <c:v>6</c:v>
                </c:pt>
                <c:pt idx="1806">
                  <c:v>6</c:v>
                </c:pt>
                <c:pt idx="1807">
                  <c:v>7</c:v>
                </c:pt>
                <c:pt idx="1808">
                  <c:v>7</c:v>
                </c:pt>
                <c:pt idx="1809">
                  <c:v>7</c:v>
                </c:pt>
                <c:pt idx="1810">
                  <c:v>7</c:v>
                </c:pt>
                <c:pt idx="1811">
                  <c:v>7</c:v>
                </c:pt>
                <c:pt idx="1812">
                  <c:v>7</c:v>
                </c:pt>
                <c:pt idx="1813">
                  <c:v>7</c:v>
                </c:pt>
                <c:pt idx="1814">
                  <c:v>7</c:v>
                </c:pt>
                <c:pt idx="1815">
                  <c:v>8</c:v>
                </c:pt>
                <c:pt idx="1816">
                  <c:v>9</c:v>
                </c:pt>
                <c:pt idx="1817">
                  <c:v>9</c:v>
                </c:pt>
                <c:pt idx="1818">
                  <c:v>8</c:v>
                </c:pt>
                <c:pt idx="1819">
                  <c:v>8</c:v>
                </c:pt>
                <c:pt idx="1820">
                  <c:v>8</c:v>
                </c:pt>
                <c:pt idx="1821">
                  <c:v>8</c:v>
                </c:pt>
                <c:pt idx="1822">
                  <c:v>8</c:v>
                </c:pt>
                <c:pt idx="1823">
                  <c:v>8</c:v>
                </c:pt>
                <c:pt idx="1824">
                  <c:v>8</c:v>
                </c:pt>
                <c:pt idx="1825">
                  <c:v>8</c:v>
                </c:pt>
                <c:pt idx="1826">
                  <c:v>8</c:v>
                </c:pt>
                <c:pt idx="1827">
                  <c:v>8</c:v>
                </c:pt>
                <c:pt idx="1828">
                  <c:v>6</c:v>
                </c:pt>
                <c:pt idx="1829">
                  <c:v>6</c:v>
                </c:pt>
                <c:pt idx="1830">
                  <c:v>6</c:v>
                </c:pt>
                <c:pt idx="1831">
                  <c:v>6</c:v>
                </c:pt>
                <c:pt idx="1832">
                  <c:v>6</c:v>
                </c:pt>
                <c:pt idx="1833">
                  <c:v>6</c:v>
                </c:pt>
                <c:pt idx="1834">
                  <c:v>5</c:v>
                </c:pt>
                <c:pt idx="1835">
                  <c:v>5</c:v>
                </c:pt>
                <c:pt idx="1836">
                  <c:v>4</c:v>
                </c:pt>
                <c:pt idx="1837">
                  <c:v>5</c:v>
                </c:pt>
                <c:pt idx="1838">
                  <c:v>4</c:v>
                </c:pt>
                <c:pt idx="1839">
                  <c:v>4</c:v>
                </c:pt>
                <c:pt idx="1840">
                  <c:v>4</c:v>
                </c:pt>
                <c:pt idx="1841">
                  <c:v>4</c:v>
                </c:pt>
                <c:pt idx="1842">
                  <c:v>4</c:v>
                </c:pt>
                <c:pt idx="1843">
                  <c:v>4</c:v>
                </c:pt>
                <c:pt idx="1844">
                  <c:v>4</c:v>
                </c:pt>
                <c:pt idx="1845">
                  <c:v>5</c:v>
                </c:pt>
                <c:pt idx="1846">
                  <c:v>5</c:v>
                </c:pt>
                <c:pt idx="1847">
                  <c:v>5</c:v>
                </c:pt>
                <c:pt idx="1848">
                  <c:v>5</c:v>
                </c:pt>
                <c:pt idx="1849">
                  <c:v>5</c:v>
                </c:pt>
                <c:pt idx="1850">
                  <c:v>4</c:v>
                </c:pt>
                <c:pt idx="1851">
                  <c:v>3</c:v>
                </c:pt>
                <c:pt idx="1852">
                  <c:v>4</c:v>
                </c:pt>
                <c:pt idx="1853">
                  <c:v>4</c:v>
                </c:pt>
                <c:pt idx="1854">
                  <c:v>4</c:v>
                </c:pt>
                <c:pt idx="1855">
                  <c:v>4</c:v>
                </c:pt>
                <c:pt idx="1856">
                  <c:v>4</c:v>
                </c:pt>
                <c:pt idx="1857">
                  <c:v>4</c:v>
                </c:pt>
                <c:pt idx="1858">
                  <c:v>4</c:v>
                </c:pt>
                <c:pt idx="1859">
                  <c:v>4</c:v>
                </c:pt>
                <c:pt idx="1860">
                  <c:v>4</c:v>
                </c:pt>
                <c:pt idx="1861">
                  <c:v>5</c:v>
                </c:pt>
                <c:pt idx="1862">
                  <c:v>6</c:v>
                </c:pt>
                <c:pt idx="1863">
                  <c:v>6</c:v>
                </c:pt>
                <c:pt idx="1864">
                  <c:v>6</c:v>
                </c:pt>
                <c:pt idx="1865">
                  <c:v>7</c:v>
                </c:pt>
                <c:pt idx="1866">
                  <c:v>7</c:v>
                </c:pt>
                <c:pt idx="1867">
                  <c:v>7</c:v>
                </c:pt>
                <c:pt idx="1868">
                  <c:v>7</c:v>
                </c:pt>
                <c:pt idx="1869">
                  <c:v>7</c:v>
                </c:pt>
                <c:pt idx="1870">
                  <c:v>7</c:v>
                </c:pt>
                <c:pt idx="1871">
                  <c:v>7</c:v>
                </c:pt>
                <c:pt idx="1872">
                  <c:v>7</c:v>
                </c:pt>
                <c:pt idx="1873">
                  <c:v>7</c:v>
                </c:pt>
                <c:pt idx="1874">
                  <c:v>4</c:v>
                </c:pt>
                <c:pt idx="1875">
                  <c:v>4</c:v>
                </c:pt>
                <c:pt idx="1876">
                  <c:v>4</c:v>
                </c:pt>
                <c:pt idx="1877">
                  <c:v>4</c:v>
                </c:pt>
                <c:pt idx="1878">
                  <c:v>4</c:v>
                </c:pt>
                <c:pt idx="1879">
                  <c:v>5</c:v>
                </c:pt>
                <c:pt idx="1880">
                  <c:v>4</c:v>
                </c:pt>
                <c:pt idx="1881">
                  <c:v>5</c:v>
                </c:pt>
                <c:pt idx="1882">
                  <c:v>5</c:v>
                </c:pt>
                <c:pt idx="1883">
                  <c:v>5</c:v>
                </c:pt>
                <c:pt idx="1884">
                  <c:v>5</c:v>
                </c:pt>
                <c:pt idx="1885">
                  <c:v>5</c:v>
                </c:pt>
                <c:pt idx="1886">
                  <c:v>5</c:v>
                </c:pt>
                <c:pt idx="1887">
                  <c:v>5</c:v>
                </c:pt>
                <c:pt idx="1888">
                  <c:v>5</c:v>
                </c:pt>
                <c:pt idx="1889">
                  <c:v>5</c:v>
                </c:pt>
                <c:pt idx="1890">
                  <c:v>6</c:v>
                </c:pt>
                <c:pt idx="1891">
                  <c:v>6</c:v>
                </c:pt>
                <c:pt idx="1892">
                  <c:v>6</c:v>
                </c:pt>
                <c:pt idx="1893">
                  <c:v>6</c:v>
                </c:pt>
                <c:pt idx="1894">
                  <c:v>6</c:v>
                </c:pt>
                <c:pt idx="1895">
                  <c:v>7</c:v>
                </c:pt>
                <c:pt idx="1896">
                  <c:v>6</c:v>
                </c:pt>
                <c:pt idx="1897">
                  <c:v>6</c:v>
                </c:pt>
                <c:pt idx="1898">
                  <c:v>7</c:v>
                </c:pt>
                <c:pt idx="1899">
                  <c:v>7</c:v>
                </c:pt>
                <c:pt idx="1900">
                  <c:v>7</c:v>
                </c:pt>
                <c:pt idx="1901">
                  <c:v>7</c:v>
                </c:pt>
                <c:pt idx="1902">
                  <c:v>8</c:v>
                </c:pt>
                <c:pt idx="1903">
                  <c:v>7</c:v>
                </c:pt>
                <c:pt idx="1904">
                  <c:v>7</c:v>
                </c:pt>
                <c:pt idx="1905">
                  <c:v>6</c:v>
                </c:pt>
                <c:pt idx="1906">
                  <c:v>6</c:v>
                </c:pt>
                <c:pt idx="1907">
                  <c:v>6</c:v>
                </c:pt>
                <c:pt idx="1908">
                  <c:v>6</c:v>
                </c:pt>
                <c:pt idx="1909">
                  <c:v>6</c:v>
                </c:pt>
                <c:pt idx="1910">
                  <c:v>6</c:v>
                </c:pt>
                <c:pt idx="1911">
                  <c:v>6</c:v>
                </c:pt>
                <c:pt idx="1912">
                  <c:v>6</c:v>
                </c:pt>
                <c:pt idx="1913">
                  <c:v>6</c:v>
                </c:pt>
                <c:pt idx="1914">
                  <c:v>6</c:v>
                </c:pt>
                <c:pt idx="1915">
                  <c:v>5</c:v>
                </c:pt>
                <c:pt idx="1916">
                  <c:v>5</c:v>
                </c:pt>
                <c:pt idx="1917">
                  <c:v>5</c:v>
                </c:pt>
                <c:pt idx="1918">
                  <c:v>4</c:v>
                </c:pt>
                <c:pt idx="1919">
                  <c:v>4</c:v>
                </c:pt>
                <c:pt idx="1920">
                  <c:v>4</c:v>
                </c:pt>
                <c:pt idx="1921">
                  <c:v>4</c:v>
                </c:pt>
                <c:pt idx="1922">
                  <c:v>4</c:v>
                </c:pt>
                <c:pt idx="1923">
                  <c:v>4</c:v>
                </c:pt>
                <c:pt idx="1924">
                  <c:v>4</c:v>
                </c:pt>
                <c:pt idx="1925">
                  <c:v>4</c:v>
                </c:pt>
                <c:pt idx="1926">
                  <c:v>4</c:v>
                </c:pt>
                <c:pt idx="1927">
                  <c:v>5</c:v>
                </c:pt>
                <c:pt idx="1928">
                  <c:v>5</c:v>
                </c:pt>
                <c:pt idx="1929">
                  <c:v>6</c:v>
                </c:pt>
                <c:pt idx="1930">
                  <c:v>7</c:v>
                </c:pt>
                <c:pt idx="1931">
                  <c:v>7</c:v>
                </c:pt>
                <c:pt idx="1932">
                  <c:v>7</c:v>
                </c:pt>
                <c:pt idx="1933">
                  <c:v>7</c:v>
                </c:pt>
                <c:pt idx="1934">
                  <c:v>6</c:v>
                </c:pt>
                <c:pt idx="1935">
                  <c:v>7</c:v>
                </c:pt>
                <c:pt idx="1936">
                  <c:v>7</c:v>
                </c:pt>
                <c:pt idx="1937">
                  <c:v>6</c:v>
                </c:pt>
                <c:pt idx="1938">
                  <c:v>6</c:v>
                </c:pt>
                <c:pt idx="1939">
                  <c:v>6</c:v>
                </c:pt>
                <c:pt idx="1940">
                  <c:v>5</c:v>
                </c:pt>
                <c:pt idx="1941">
                  <c:v>5</c:v>
                </c:pt>
                <c:pt idx="1942">
                  <c:v>5</c:v>
                </c:pt>
                <c:pt idx="1943">
                  <c:v>4</c:v>
                </c:pt>
                <c:pt idx="1944">
                  <c:v>4</c:v>
                </c:pt>
                <c:pt idx="1945">
                  <c:v>4</c:v>
                </c:pt>
                <c:pt idx="1946">
                  <c:v>3</c:v>
                </c:pt>
                <c:pt idx="1947">
                  <c:v>3</c:v>
                </c:pt>
                <c:pt idx="1948">
                  <c:v>3</c:v>
                </c:pt>
                <c:pt idx="1949">
                  <c:v>3</c:v>
                </c:pt>
                <c:pt idx="1950">
                  <c:v>3</c:v>
                </c:pt>
                <c:pt idx="1951">
                  <c:v>3</c:v>
                </c:pt>
                <c:pt idx="1952">
                  <c:v>3</c:v>
                </c:pt>
                <c:pt idx="1953">
                  <c:v>4</c:v>
                </c:pt>
                <c:pt idx="1954">
                  <c:v>4</c:v>
                </c:pt>
                <c:pt idx="1955">
                  <c:v>4</c:v>
                </c:pt>
                <c:pt idx="1956">
                  <c:v>4</c:v>
                </c:pt>
                <c:pt idx="1957">
                  <c:v>4</c:v>
                </c:pt>
                <c:pt idx="1958">
                  <c:v>4</c:v>
                </c:pt>
                <c:pt idx="1959">
                  <c:v>4</c:v>
                </c:pt>
                <c:pt idx="1960">
                  <c:v>4</c:v>
                </c:pt>
                <c:pt idx="1961">
                  <c:v>5</c:v>
                </c:pt>
                <c:pt idx="1962">
                  <c:v>5</c:v>
                </c:pt>
                <c:pt idx="1963">
                  <c:v>5</c:v>
                </c:pt>
                <c:pt idx="1964">
                  <c:v>5</c:v>
                </c:pt>
                <c:pt idx="1965">
                  <c:v>5</c:v>
                </c:pt>
                <c:pt idx="1966">
                  <c:v>7</c:v>
                </c:pt>
                <c:pt idx="1967">
                  <c:v>7</c:v>
                </c:pt>
                <c:pt idx="1968">
                  <c:v>7</c:v>
                </c:pt>
                <c:pt idx="1969">
                  <c:v>7</c:v>
                </c:pt>
                <c:pt idx="1970">
                  <c:v>7</c:v>
                </c:pt>
                <c:pt idx="1971">
                  <c:v>7</c:v>
                </c:pt>
                <c:pt idx="1972">
                  <c:v>7</c:v>
                </c:pt>
                <c:pt idx="1973">
                  <c:v>5</c:v>
                </c:pt>
                <c:pt idx="1974">
                  <c:v>5</c:v>
                </c:pt>
                <c:pt idx="1975">
                  <c:v>5</c:v>
                </c:pt>
                <c:pt idx="1976">
                  <c:v>5</c:v>
                </c:pt>
                <c:pt idx="1977">
                  <c:v>5</c:v>
                </c:pt>
                <c:pt idx="1978">
                  <c:v>5</c:v>
                </c:pt>
                <c:pt idx="1979">
                  <c:v>5</c:v>
                </c:pt>
                <c:pt idx="1980">
                  <c:v>5</c:v>
                </c:pt>
                <c:pt idx="1981">
                  <c:v>4</c:v>
                </c:pt>
                <c:pt idx="1982">
                  <c:v>5</c:v>
                </c:pt>
                <c:pt idx="1983">
                  <c:v>5</c:v>
                </c:pt>
                <c:pt idx="1984">
                  <c:v>5</c:v>
                </c:pt>
                <c:pt idx="1985">
                  <c:v>5</c:v>
                </c:pt>
                <c:pt idx="1986">
                  <c:v>5</c:v>
                </c:pt>
                <c:pt idx="1987">
                  <c:v>5</c:v>
                </c:pt>
                <c:pt idx="1988">
                  <c:v>4</c:v>
                </c:pt>
                <c:pt idx="1989">
                  <c:v>4</c:v>
                </c:pt>
                <c:pt idx="1990">
                  <c:v>4</c:v>
                </c:pt>
                <c:pt idx="1991">
                  <c:v>4</c:v>
                </c:pt>
                <c:pt idx="1992">
                  <c:v>4</c:v>
                </c:pt>
                <c:pt idx="1993">
                  <c:v>4</c:v>
                </c:pt>
                <c:pt idx="1994">
                  <c:v>4</c:v>
                </c:pt>
                <c:pt idx="1995">
                  <c:v>4</c:v>
                </c:pt>
                <c:pt idx="1996">
                  <c:v>4</c:v>
                </c:pt>
                <c:pt idx="1997">
                  <c:v>4</c:v>
                </c:pt>
                <c:pt idx="1998">
                  <c:v>4</c:v>
                </c:pt>
                <c:pt idx="1999">
                  <c:v>4</c:v>
                </c:pt>
                <c:pt idx="2000">
                  <c:v>4</c:v>
                </c:pt>
                <c:pt idx="2001">
                  <c:v>4</c:v>
                </c:pt>
                <c:pt idx="2002">
                  <c:v>4</c:v>
                </c:pt>
                <c:pt idx="2003">
                  <c:v>4</c:v>
                </c:pt>
                <c:pt idx="2004">
                  <c:v>4</c:v>
                </c:pt>
                <c:pt idx="2005">
                  <c:v>4</c:v>
                </c:pt>
                <c:pt idx="2006">
                  <c:v>4</c:v>
                </c:pt>
                <c:pt idx="2007">
                  <c:v>5</c:v>
                </c:pt>
                <c:pt idx="2008">
                  <c:v>5</c:v>
                </c:pt>
                <c:pt idx="2009">
                  <c:v>5</c:v>
                </c:pt>
                <c:pt idx="2010">
                  <c:v>5</c:v>
                </c:pt>
                <c:pt idx="2011">
                  <c:v>5</c:v>
                </c:pt>
                <c:pt idx="2012">
                  <c:v>5</c:v>
                </c:pt>
                <c:pt idx="2013">
                  <c:v>5</c:v>
                </c:pt>
                <c:pt idx="2014">
                  <c:v>5</c:v>
                </c:pt>
                <c:pt idx="2015">
                  <c:v>5</c:v>
                </c:pt>
                <c:pt idx="2016">
                  <c:v>5</c:v>
                </c:pt>
                <c:pt idx="2017">
                  <c:v>4</c:v>
                </c:pt>
                <c:pt idx="2018">
                  <c:v>4</c:v>
                </c:pt>
                <c:pt idx="2019">
                  <c:v>3</c:v>
                </c:pt>
                <c:pt idx="2020">
                  <c:v>3</c:v>
                </c:pt>
                <c:pt idx="2021">
                  <c:v>3</c:v>
                </c:pt>
                <c:pt idx="2022">
                  <c:v>3</c:v>
                </c:pt>
                <c:pt idx="2023">
                  <c:v>4</c:v>
                </c:pt>
                <c:pt idx="2024">
                  <c:v>4</c:v>
                </c:pt>
                <c:pt idx="2025">
                  <c:v>4</c:v>
                </c:pt>
                <c:pt idx="2026">
                  <c:v>4</c:v>
                </c:pt>
                <c:pt idx="2027">
                  <c:v>4</c:v>
                </c:pt>
                <c:pt idx="2028">
                  <c:v>4</c:v>
                </c:pt>
                <c:pt idx="2029">
                  <c:v>4</c:v>
                </c:pt>
                <c:pt idx="2030">
                  <c:v>4</c:v>
                </c:pt>
                <c:pt idx="2031">
                  <c:v>4</c:v>
                </c:pt>
                <c:pt idx="2032">
                  <c:v>4</c:v>
                </c:pt>
                <c:pt idx="2033">
                  <c:v>4</c:v>
                </c:pt>
                <c:pt idx="2034">
                  <c:v>5</c:v>
                </c:pt>
                <c:pt idx="2035">
                  <c:v>5</c:v>
                </c:pt>
                <c:pt idx="2036">
                  <c:v>5</c:v>
                </c:pt>
                <c:pt idx="2037">
                  <c:v>5</c:v>
                </c:pt>
                <c:pt idx="2038">
                  <c:v>5</c:v>
                </c:pt>
                <c:pt idx="2039">
                  <c:v>5</c:v>
                </c:pt>
                <c:pt idx="2040">
                  <c:v>5</c:v>
                </c:pt>
                <c:pt idx="2041">
                  <c:v>6</c:v>
                </c:pt>
                <c:pt idx="2042">
                  <c:v>6</c:v>
                </c:pt>
                <c:pt idx="2043">
                  <c:v>6</c:v>
                </c:pt>
                <c:pt idx="2044">
                  <c:v>6</c:v>
                </c:pt>
                <c:pt idx="2045">
                  <c:v>6</c:v>
                </c:pt>
                <c:pt idx="2046">
                  <c:v>5</c:v>
                </c:pt>
                <c:pt idx="2047">
                  <c:v>6</c:v>
                </c:pt>
                <c:pt idx="2048">
                  <c:v>5</c:v>
                </c:pt>
                <c:pt idx="2049">
                  <c:v>5</c:v>
                </c:pt>
                <c:pt idx="2050">
                  <c:v>4</c:v>
                </c:pt>
                <c:pt idx="2051">
                  <c:v>4</c:v>
                </c:pt>
                <c:pt idx="2052">
                  <c:v>4</c:v>
                </c:pt>
                <c:pt idx="2053">
                  <c:v>4</c:v>
                </c:pt>
                <c:pt idx="2054">
                  <c:v>4</c:v>
                </c:pt>
                <c:pt idx="2055">
                  <c:v>4</c:v>
                </c:pt>
                <c:pt idx="2056">
                  <c:v>4</c:v>
                </c:pt>
                <c:pt idx="2057">
                  <c:v>7</c:v>
                </c:pt>
                <c:pt idx="2058">
                  <c:v>4</c:v>
                </c:pt>
                <c:pt idx="2059">
                  <c:v>4</c:v>
                </c:pt>
                <c:pt idx="2060">
                  <c:v>5</c:v>
                </c:pt>
                <c:pt idx="2061">
                  <c:v>5</c:v>
                </c:pt>
                <c:pt idx="2062">
                  <c:v>5</c:v>
                </c:pt>
                <c:pt idx="2063">
                  <c:v>5</c:v>
                </c:pt>
                <c:pt idx="2064">
                  <c:v>5</c:v>
                </c:pt>
                <c:pt idx="2065">
                  <c:v>5</c:v>
                </c:pt>
                <c:pt idx="2066">
                  <c:v>4</c:v>
                </c:pt>
                <c:pt idx="2067">
                  <c:v>4</c:v>
                </c:pt>
                <c:pt idx="2068">
                  <c:v>4</c:v>
                </c:pt>
                <c:pt idx="2069">
                  <c:v>4</c:v>
                </c:pt>
                <c:pt idx="2070">
                  <c:v>5</c:v>
                </c:pt>
                <c:pt idx="2071">
                  <c:v>4</c:v>
                </c:pt>
                <c:pt idx="2072">
                  <c:v>4</c:v>
                </c:pt>
                <c:pt idx="2073">
                  <c:v>4</c:v>
                </c:pt>
                <c:pt idx="2074">
                  <c:v>4</c:v>
                </c:pt>
                <c:pt idx="2075">
                  <c:v>4</c:v>
                </c:pt>
                <c:pt idx="2076">
                  <c:v>4</c:v>
                </c:pt>
                <c:pt idx="2077">
                  <c:v>4</c:v>
                </c:pt>
                <c:pt idx="2078">
                  <c:v>4</c:v>
                </c:pt>
                <c:pt idx="2079">
                  <c:v>4</c:v>
                </c:pt>
                <c:pt idx="2080">
                  <c:v>4</c:v>
                </c:pt>
                <c:pt idx="2081">
                  <c:v>4</c:v>
                </c:pt>
                <c:pt idx="2082">
                  <c:v>4</c:v>
                </c:pt>
                <c:pt idx="2083">
                  <c:v>4</c:v>
                </c:pt>
                <c:pt idx="2084">
                  <c:v>4</c:v>
                </c:pt>
                <c:pt idx="2085">
                  <c:v>4</c:v>
                </c:pt>
                <c:pt idx="2086">
                  <c:v>4</c:v>
                </c:pt>
                <c:pt idx="2087">
                  <c:v>4</c:v>
                </c:pt>
                <c:pt idx="2088">
                  <c:v>4</c:v>
                </c:pt>
                <c:pt idx="2089">
                  <c:v>4</c:v>
                </c:pt>
                <c:pt idx="2090">
                  <c:v>4</c:v>
                </c:pt>
                <c:pt idx="2091">
                  <c:v>4</c:v>
                </c:pt>
                <c:pt idx="2092">
                  <c:v>4</c:v>
                </c:pt>
                <c:pt idx="2093">
                  <c:v>5</c:v>
                </c:pt>
                <c:pt idx="2094">
                  <c:v>5</c:v>
                </c:pt>
                <c:pt idx="2095">
                  <c:v>5</c:v>
                </c:pt>
                <c:pt idx="2096">
                  <c:v>5</c:v>
                </c:pt>
                <c:pt idx="2097">
                  <c:v>5</c:v>
                </c:pt>
                <c:pt idx="2098">
                  <c:v>5</c:v>
                </c:pt>
                <c:pt idx="2099">
                  <c:v>5</c:v>
                </c:pt>
                <c:pt idx="2100">
                  <c:v>5</c:v>
                </c:pt>
                <c:pt idx="2101">
                  <c:v>4</c:v>
                </c:pt>
                <c:pt idx="2102">
                  <c:v>4</c:v>
                </c:pt>
                <c:pt idx="2103">
                  <c:v>4</c:v>
                </c:pt>
                <c:pt idx="2104">
                  <c:v>4</c:v>
                </c:pt>
                <c:pt idx="2105">
                  <c:v>4</c:v>
                </c:pt>
                <c:pt idx="2106">
                  <c:v>3</c:v>
                </c:pt>
                <c:pt idx="2107">
                  <c:v>4</c:v>
                </c:pt>
                <c:pt idx="2108">
                  <c:v>4</c:v>
                </c:pt>
                <c:pt idx="2109">
                  <c:v>4</c:v>
                </c:pt>
                <c:pt idx="2110">
                  <c:v>4</c:v>
                </c:pt>
                <c:pt idx="2111">
                  <c:v>4</c:v>
                </c:pt>
                <c:pt idx="2112">
                  <c:v>4</c:v>
                </c:pt>
                <c:pt idx="2113">
                  <c:v>4</c:v>
                </c:pt>
                <c:pt idx="2114">
                  <c:v>4</c:v>
                </c:pt>
                <c:pt idx="2115">
                  <c:v>4</c:v>
                </c:pt>
                <c:pt idx="2116">
                  <c:v>4</c:v>
                </c:pt>
                <c:pt idx="2117">
                  <c:v>4</c:v>
                </c:pt>
                <c:pt idx="2118">
                  <c:v>5</c:v>
                </c:pt>
                <c:pt idx="2119">
                  <c:v>4</c:v>
                </c:pt>
                <c:pt idx="2120">
                  <c:v>4</c:v>
                </c:pt>
                <c:pt idx="2121">
                  <c:v>4</c:v>
                </c:pt>
                <c:pt idx="2122">
                  <c:v>4</c:v>
                </c:pt>
                <c:pt idx="2123">
                  <c:v>4</c:v>
                </c:pt>
                <c:pt idx="2124">
                  <c:v>4</c:v>
                </c:pt>
                <c:pt idx="2125">
                  <c:v>4</c:v>
                </c:pt>
                <c:pt idx="2126">
                  <c:v>4</c:v>
                </c:pt>
                <c:pt idx="2127">
                  <c:v>4</c:v>
                </c:pt>
                <c:pt idx="2128">
                  <c:v>3</c:v>
                </c:pt>
                <c:pt idx="2129">
                  <c:v>3</c:v>
                </c:pt>
                <c:pt idx="2130">
                  <c:v>3</c:v>
                </c:pt>
                <c:pt idx="2131">
                  <c:v>3</c:v>
                </c:pt>
                <c:pt idx="2132">
                  <c:v>3</c:v>
                </c:pt>
                <c:pt idx="2133">
                  <c:v>3</c:v>
                </c:pt>
                <c:pt idx="2134">
                  <c:v>3</c:v>
                </c:pt>
                <c:pt idx="2135">
                  <c:v>3</c:v>
                </c:pt>
                <c:pt idx="2136">
                  <c:v>3</c:v>
                </c:pt>
                <c:pt idx="2137">
                  <c:v>3</c:v>
                </c:pt>
                <c:pt idx="2138">
                  <c:v>3</c:v>
                </c:pt>
                <c:pt idx="2139">
                  <c:v>3</c:v>
                </c:pt>
                <c:pt idx="2140">
                  <c:v>3</c:v>
                </c:pt>
                <c:pt idx="2141">
                  <c:v>3</c:v>
                </c:pt>
                <c:pt idx="2142">
                  <c:v>3</c:v>
                </c:pt>
                <c:pt idx="2143">
                  <c:v>3</c:v>
                </c:pt>
                <c:pt idx="2144">
                  <c:v>3</c:v>
                </c:pt>
                <c:pt idx="2145">
                  <c:v>4</c:v>
                </c:pt>
                <c:pt idx="2146">
                  <c:v>4</c:v>
                </c:pt>
                <c:pt idx="2147">
                  <c:v>4</c:v>
                </c:pt>
                <c:pt idx="2148">
                  <c:v>4</c:v>
                </c:pt>
                <c:pt idx="2149">
                  <c:v>4</c:v>
                </c:pt>
                <c:pt idx="2150">
                  <c:v>4</c:v>
                </c:pt>
                <c:pt idx="2151">
                  <c:v>4</c:v>
                </c:pt>
                <c:pt idx="2152">
                  <c:v>3</c:v>
                </c:pt>
                <c:pt idx="2153">
                  <c:v>3</c:v>
                </c:pt>
                <c:pt idx="2154">
                  <c:v>3</c:v>
                </c:pt>
                <c:pt idx="2155">
                  <c:v>3</c:v>
                </c:pt>
                <c:pt idx="2156">
                  <c:v>3</c:v>
                </c:pt>
                <c:pt idx="2157">
                  <c:v>3</c:v>
                </c:pt>
                <c:pt idx="2158">
                  <c:v>4</c:v>
                </c:pt>
                <c:pt idx="2159">
                  <c:v>4</c:v>
                </c:pt>
                <c:pt idx="2160">
                  <c:v>4</c:v>
                </c:pt>
                <c:pt idx="2161">
                  <c:v>4</c:v>
                </c:pt>
                <c:pt idx="2162">
                  <c:v>4</c:v>
                </c:pt>
                <c:pt idx="2163">
                  <c:v>4</c:v>
                </c:pt>
                <c:pt idx="2164">
                  <c:v>4</c:v>
                </c:pt>
                <c:pt idx="2165">
                  <c:v>4</c:v>
                </c:pt>
                <c:pt idx="2166">
                  <c:v>4</c:v>
                </c:pt>
                <c:pt idx="2167">
                  <c:v>4</c:v>
                </c:pt>
                <c:pt idx="2168">
                  <c:v>4</c:v>
                </c:pt>
                <c:pt idx="2169">
                  <c:v>4</c:v>
                </c:pt>
                <c:pt idx="2170">
                  <c:v>4</c:v>
                </c:pt>
                <c:pt idx="2171">
                  <c:v>4</c:v>
                </c:pt>
                <c:pt idx="2172">
                  <c:v>3</c:v>
                </c:pt>
                <c:pt idx="2173">
                  <c:v>2</c:v>
                </c:pt>
                <c:pt idx="2174">
                  <c:v>3</c:v>
                </c:pt>
                <c:pt idx="2175">
                  <c:v>3</c:v>
                </c:pt>
                <c:pt idx="2176">
                  <c:v>2</c:v>
                </c:pt>
                <c:pt idx="2177">
                  <c:v>2</c:v>
                </c:pt>
                <c:pt idx="2178">
                  <c:v>3</c:v>
                </c:pt>
                <c:pt idx="2179">
                  <c:v>3</c:v>
                </c:pt>
                <c:pt idx="2180">
                  <c:v>3</c:v>
                </c:pt>
                <c:pt idx="2181">
                  <c:v>3</c:v>
                </c:pt>
                <c:pt idx="2182">
                  <c:v>3</c:v>
                </c:pt>
                <c:pt idx="2183">
                  <c:v>4</c:v>
                </c:pt>
                <c:pt idx="2184">
                  <c:v>4</c:v>
                </c:pt>
                <c:pt idx="2185">
                  <c:v>4</c:v>
                </c:pt>
                <c:pt idx="2186">
                  <c:v>3</c:v>
                </c:pt>
                <c:pt idx="2187">
                  <c:v>3</c:v>
                </c:pt>
                <c:pt idx="2188">
                  <c:v>3</c:v>
                </c:pt>
                <c:pt idx="2189">
                  <c:v>3</c:v>
                </c:pt>
                <c:pt idx="2190">
                  <c:v>2</c:v>
                </c:pt>
                <c:pt idx="2191">
                  <c:v>2</c:v>
                </c:pt>
                <c:pt idx="2192">
                  <c:v>3</c:v>
                </c:pt>
                <c:pt idx="2193">
                  <c:v>3</c:v>
                </c:pt>
                <c:pt idx="2194">
                  <c:v>3</c:v>
                </c:pt>
                <c:pt idx="2195">
                  <c:v>2</c:v>
                </c:pt>
                <c:pt idx="2196">
                  <c:v>2</c:v>
                </c:pt>
                <c:pt idx="2197">
                  <c:v>3</c:v>
                </c:pt>
                <c:pt idx="2198">
                  <c:v>3</c:v>
                </c:pt>
                <c:pt idx="2199">
                  <c:v>3</c:v>
                </c:pt>
                <c:pt idx="2200">
                  <c:v>3</c:v>
                </c:pt>
                <c:pt idx="2201">
                  <c:v>3</c:v>
                </c:pt>
                <c:pt idx="2202">
                  <c:v>3</c:v>
                </c:pt>
                <c:pt idx="2203">
                  <c:v>3</c:v>
                </c:pt>
                <c:pt idx="2204">
                  <c:v>3</c:v>
                </c:pt>
                <c:pt idx="2205">
                  <c:v>3</c:v>
                </c:pt>
                <c:pt idx="2206">
                  <c:v>3</c:v>
                </c:pt>
                <c:pt idx="2207">
                  <c:v>3</c:v>
                </c:pt>
                <c:pt idx="2208">
                  <c:v>3</c:v>
                </c:pt>
                <c:pt idx="2209">
                  <c:v>2</c:v>
                </c:pt>
                <c:pt idx="2210">
                  <c:v>3</c:v>
                </c:pt>
                <c:pt idx="2211">
                  <c:v>3</c:v>
                </c:pt>
                <c:pt idx="2212">
                  <c:v>3</c:v>
                </c:pt>
                <c:pt idx="2213">
                  <c:v>3</c:v>
                </c:pt>
                <c:pt idx="2214">
                  <c:v>3</c:v>
                </c:pt>
                <c:pt idx="2215">
                  <c:v>3</c:v>
                </c:pt>
                <c:pt idx="2216">
                  <c:v>4</c:v>
                </c:pt>
                <c:pt idx="2217">
                  <c:v>4</c:v>
                </c:pt>
                <c:pt idx="2218">
                  <c:v>4</c:v>
                </c:pt>
                <c:pt idx="2219">
                  <c:v>4</c:v>
                </c:pt>
                <c:pt idx="2220">
                  <c:v>5</c:v>
                </c:pt>
                <c:pt idx="2221">
                  <c:v>5</c:v>
                </c:pt>
                <c:pt idx="2222">
                  <c:v>5</c:v>
                </c:pt>
                <c:pt idx="2223">
                  <c:v>5</c:v>
                </c:pt>
                <c:pt idx="2224">
                  <c:v>5</c:v>
                </c:pt>
                <c:pt idx="2225">
                  <c:v>5</c:v>
                </c:pt>
                <c:pt idx="2226">
                  <c:v>5</c:v>
                </c:pt>
                <c:pt idx="2227">
                  <c:v>5</c:v>
                </c:pt>
                <c:pt idx="2228">
                  <c:v>5</c:v>
                </c:pt>
                <c:pt idx="2229">
                  <c:v>5</c:v>
                </c:pt>
                <c:pt idx="2230">
                  <c:v>5</c:v>
                </c:pt>
                <c:pt idx="2231">
                  <c:v>4</c:v>
                </c:pt>
                <c:pt idx="2232">
                  <c:v>3</c:v>
                </c:pt>
                <c:pt idx="2233">
                  <c:v>3</c:v>
                </c:pt>
                <c:pt idx="2234">
                  <c:v>3</c:v>
                </c:pt>
                <c:pt idx="2235">
                  <c:v>3</c:v>
                </c:pt>
                <c:pt idx="2236">
                  <c:v>3</c:v>
                </c:pt>
                <c:pt idx="2237">
                  <c:v>3</c:v>
                </c:pt>
                <c:pt idx="2238">
                  <c:v>3</c:v>
                </c:pt>
                <c:pt idx="2239">
                  <c:v>3</c:v>
                </c:pt>
                <c:pt idx="2240">
                  <c:v>3</c:v>
                </c:pt>
                <c:pt idx="2241">
                  <c:v>3</c:v>
                </c:pt>
                <c:pt idx="2242">
                  <c:v>3</c:v>
                </c:pt>
                <c:pt idx="2243">
                  <c:v>3</c:v>
                </c:pt>
                <c:pt idx="2244">
                  <c:v>3</c:v>
                </c:pt>
                <c:pt idx="2245">
                  <c:v>3</c:v>
                </c:pt>
                <c:pt idx="2246">
                  <c:v>3</c:v>
                </c:pt>
                <c:pt idx="2247">
                  <c:v>3</c:v>
                </c:pt>
                <c:pt idx="2248">
                  <c:v>3</c:v>
                </c:pt>
                <c:pt idx="2249">
                  <c:v>3</c:v>
                </c:pt>
                <c:pt idx="2250">
                  <c:v>4</c:v>
                </c:pt>
                <c:pt idx="2251">
                  <c:v>4</c:v>
                </c:pt>
                <c:pt idx="2252">
                  <c:v>4</c:v>
                </c:pt>
                <c:pt idx="2253">
                  <c:v>4</c:v>
                </c:pt>
                <c:pt idx="2254">
                  <c:v>4</c:v>
                </c:pt>
                <c:pt idx="2255">
                  <c:v>4</c:v>
                </c:pt>
                <c:pt idx="2256">
                  <c:v>4</c:v>
                </c:pt>
                <c:pt idx="2257">
                  <c:v>4</c:v>
                </c:pt>
                <c:pt idx="2258">
                  <c:v>4</c:v>
                </c:pt>
                <c:pt idx="2259">
                  <c:v>4</c:v>
                </c:pt>
                <c:pt idx="2260">
                  <c:v>4</c:v>
                </c:pt>
                <c:pt idx="2261">
                  <c:v>4</c:v>
                </c:pt>
                <c:pt idx="2262">
                  <c:v>4</c:v>
                </c:pt>
                <c:pt idx="2263">
                  <c:v>4</c:v>
                </c:pt>
                <c:pt idx="2264">
                  <c:v>4</c:v>
                </c:pt>
                <c:pt idx="2265">
                  <c:v>4</c:v>
                </c:pt>
                <c:pt idx="2266">
                  <c:v>3</c:v>
                </c:pt>
                <c:pt idx="2267">
                  <c:v>3</c:v>
                </c:pt>
                <c:pt idx="2268">
                  <c:v>3</c:v>
                </c:pt>
                <c:pt idx="2269">
                  <c:v>3</c:v>
                </c:pt>
                <c:pt idx="2270">
                  <c:v>3</c:v>
                </c:pt>
                <c:pt idx="2271">
                  <c:v>3</c:v>
                </c:pt>
                <c:pt idx="2272">
                  <c:v>3</c:v>
                </c:pt>
                <c:pt idx="2273">
                  <c:v>2</c:v>
                </c:pt>
                <c:pt idx="2274">
                  <c:v>2</c:v>
                </c:pt>
                <c:pt idx="2275">
                  <c:v>2</c:v>
                </c:pt>
                <c:pt idx="2276">
                  <c:v>2</c:v>
                </c:pt>
                <c:pt idx="2277">
                  <c:v>2</c:v>
                </c:pt>
                <c:pt idx="2278">
                  <c:v>3</c:v>
                </c:pt>
                <c:pt idx="2279">
                  <c:v>2</c:v>
                </c:pt>
                <c:pt idx="2280">
                  <c:v>3</c:v>
                </c:pt>
                <c:pt idx="2281">
                  <c:v>3</c:v>
                </c:pt>
                <c:pt idx="2282">
                  <c:v>3</c:v>
                </c:pt>
                <c:pt idx="2283">
                  <c:v>3</c:v>
                </c:pt>
                <c:pt idx="2284">
                  <c:v>3</c:v>
                </c:pt>
                <c:pt idx="2285">
                  <c:v>3</c:v>
                </c:pt>
                <c:pt idx="2286">
                  <c:v>3</c:v>
                </c:pt>
                <c:pt idx="2287">
                  <c:v>3</c:v>
                </c:pt>
                <c:pt idx="2288">
                  <c:v>3</c:v>
                </c:pt>
                <c:pt idx="2289">
                  <c:v>3</c:v>
                </c:pt>
                <c:pt idx="2290">
                  <c:v>3</c:v>
                </c:pt>
                <c:pt idx="2291">
                  <c:v>3</c:v>
                </c:pt>
                <c:pt idx="2292">
                  <c:v>3</c:v>
                </c:pt>
                <c:pt idx="2293">
                  <c:v>2</c:v>
                </c:pt>
                <c:pt idx="2294">
                  <c:v>2</c:v>
                </c:pt>
                <c:pt idx="2295">
                  <c:v>2</c:v>
                </c:pt>
                <c:pt idx="2296">
                  <c:v>2</c:v>
                </c:pt>
                <c:pt idx="2297">
                  <c:v>2</c:v>
                </c:pt>
                <c:pt idx="2298">
                  <c:v>2</c:v>
                </c:pt>
                <c:pt idx="2299">
                  <c:v>2</c:v>
                </c:pt>
                <c:pt idx="2300">
                  <c:v>2</c:v>
                </c:pt>
                <c:pt idx="2301">
                  <c:v>3</c:v>
                </c:pt>
                <c:pt idx="2302">
                  <c:v>2</c:v>
                </c:pt>
                <c:pt idx="2303">
                  <c:v>2</c:v>
                </c:pt>
                <c:pt idx="2304">
                  <c:v>2</c:v>
                </c:pt>
                <c:pt idx="2305">
                  <c:v>3</c:v>
                </c:pt>
                <c:pt idx="2306">
                  <c:v>3</c:v>
                </c:pt>
                <c:pt idx="2307">
                  <c:v>3</c:v>
                </c:pt>
                <c:pt idx="2308">
                  <c:v>3</c:v>
                </c:pt>
                <c:pt idx="2309">
                  <c:v>3</c:v>
                </c:pt>
                <c:pt idx="2310">
                  <c:v>3</c:v>
                </c:pt>
                <c:pt idx="2311">
                  <c:v>2</c:v>
                </c:pt>
                <c:pt idx="2312">
                  <c:v>2</c:v>
                </c:pt>
                <c:pt idx="2313">
                  <c:v>2</c:v>
                </c:pt>
                <c:pt idx="2314">
                  <c:v>2</c:v>
                </c:pt>
                <c:pt idx="2315">
                  <c:v>2</c:v>
                </c:pt>
                <c:pt idx="2316">
                  <c:v>2</c:v>
                </c:pt>
                <c:pt idx="2317">
                  <c:v>3</c:v>
                </c:pt>
                <c:pt idx="2318">
                  <c:v>3</c:v>
                </c:pt>
                <c:pt idx="2319">
                  <c:v>3</c:v>
                </c:pt>
                <c:pt idx="2320">
                  <c:v>3</c:v>
                </c:pt>
                <c:pt idx="2321">
                  <c:v>3</c:v>
                </c:pt>
                <c:pt idx="2322">
                  <c:v>3</c:v>
                </c:pt>
                <c:pt idx="2323">
                  <c:v>3</c:v>
                </c:pt>
                <c:pt idx="2324">
                  <c:v>3</c:v>
                </c:pt>
                <c:pt idx="2325">
                  <c:v>3</c:v>
                </c:pt>
                <c:pt idx="2326">
                  <c:v>3</c:v>
                </c:pt>
                <c:pt idx="2327">
                  <c:v>3</c:v>
                </c:pt>
                <c:pt idx="2328">
                  <c:v>4</c:v>
                </c:pt>
                <c:pt idx="2329">
                  <c:v>4</c:v>
                </c:pt>
                <c:pt idx="2330">
                  <c:v>4</c:v>
                </c:pt>
                <c:pt idx="2331">
                  <c:v>3</c:v>
                </c:pt>
                <c:pt idx="2332">
                  <c:v>3</c:v>
                </c:pt>
                <c:pt idx="2333">
                  <c:v>3</c:v>
                </c:pt>
                <c:pt idx="2334">
                  <c:v>4</c:v>
                </c:pt>
                <c:pt idx="2335">
                  <c:v>4</c:v>
                </c:pt>
                <c:pt idx="2336">
                  <c:v>4</c:v>
                </c:pt>
                <c:pt idx="2337">
                  <c:v>4</c:v>
                </c:pt>
                <c:pt idx="2338">
                  <c:v>4</c:v>
                </c:pt>
                <c:pt idx="2339">
                  <c:v>4</c:v>
                </c:pt>
                <c:pt idx="2340">
                  <c:v>5</c:v>
                </c:pt>
                <c:pt idx="2341">
                  <c:v>5</c:v>
                </c:pt>
                <c:pt idx="2342">
                  <c:v>5</c:v>
                </c:pt>
                <c:pt idx="2343">
                  <c:v>5</c:v>
                </c:pt>
                <c:pt idx="2344">
                  <c:v>5</c:v>
                </c:pt>
                <c:pt idx="2345">
                  <c:v>5</c:v>
                </c:pt>
                <c:pt idx="2346">
                  <c:v>4</c:v>
                </c:pt>
                <c:pt idx="2347">
                  <c:v>4</c:v>
                </c:pt>
                <c:pt idx="2348">
                  <c:v>4</c:v>
                </c:pt>
                <c:pt idx="2349">
                  <c:v>4</c:v>
                </c:pt>
                <c:pt idx="2350">
                  <c:v>4</c:v>
                </c:pt>
                <c:pt idx="2351">
                  <c:v>3</c:v>
                </c:pt>
                <c:pt idx="2352">
                  <c:v>3</c:v>
                </c:pt>
                <c:pt idx="2353">
                  <c:v>3</c:v>
                </c:pt>
                <c:pt idx="2354">
                  <c:v>3</c:v>
                </c:pt>
                <c:pt idx="2355">
                  <c:v>3</c:v>
                </c:pt>
                <c:pt idx="2356">
                  <c:v>3</c:v>
                </c:pt>
                <c:pt idx="2357">
                  <c:v>3</c:v>
                </c:pt>
                <c:pt idx="2358">
                  <c:v>3</c:v>
                </c:pt>
                <c:pt idx="2359">
                  <c:v>3</c:v>
                </c:pt>
                <c:pt idx="2360">
                  <c:v>3</c:v>
                </c:pt>
                <c:pt idx="2361">
                  <c:v>3</c:v>
                </c:pt>
                <c:pt idx="2362">
                  <c:v>3</c:v>
                </c:pt>
                <c:pt idx="2363">
                  <c:v>3</c:v>
                </c:pt>
                <c:pt idx="2364">
                  <c:v>2</c:v>
                </c:pt>
                <c:pt idx="2365">
                  <c:v>2</c:v>
                </c:pt>
                <c:pt idx="2366">
                  <c:v>2</c:v>
                </c:pt>
                <c:pt idx="2367">
                  <c:v>2</c:v>
                </c:pt>
                <c:pt idx="2368">
                  <c:v>2</c:v>
                </c:pt>
                <c:pt idx="2369">
                  <c:v>2</c:v>
                </c:pt>
                <c:pt idx="2370">
                  <c:v>2</c:v>
                </c:pt>
                <c:pt idx="2371">
                  <c:v>2</c:v>
                </c:pt>
                <c:pt idx="2372">
                  <c:v>3</c:v>
                </c:pt>
                <c:pt idx="2373">
                  <c:v>3</c:v>
                </c:pt>
                <c:pt idx="2374">
                  <c:v>3</c:v>
                </c:pt>
                <c:pt idx="2375">
                  <c:v>3</c:v>
                </c:pt>
                <c:pt idx="2376">
                  <c:v>3</c:v>
                </c:pt>
                <c:pt idx="2377">
                  <c:v>3</c:v>
                </c:pt>
                <c:pt idx="2378">
                  <c:v>3</c:v>
                </c:pt>
                <c:pt idx="2379">
                  <c:v>3</c:v>
                </c:pt>
                <c:pt idx="2380">
                  <c:v>3</c:v>
                </c:pt>
                <c:pt idx="2381">
                  <c:v>3</c:v>
                </c:pt>
                <c:pt idx="2382">
                  <c:v>3</c:v>
                </c:pt>
                <c:pt idx="2383">
                  <c:v>2</c:v>
                </c:pt>
                <c:pt idx="2384">
                  <c:v>2</c:v>
                </c:pt>
                <c:pt idx="2385">
                  <c:v>2</c:v>
                </c:pt>
                <c:pt idx="2386">
                  <c:v>3</c:v>
                </c:pt>
                <c:pt idx="2387">
                  <c:v>3</c:v>
                </c:pt>
                <c:pt idx="2388">
                  <c:v>2</c:v>
                </c:pt>
                <c:pt idx="2389">
                  <c:v>2</c:v>
                </c:pt>
                <c:pt idx="2390">
                  <c:v>2</c:v>
                </c:pt>
                <c:pt idx="2391">
                  <c:v>3</c:v>
                </c:pt>
                <c:pt idx="2392">
                  <c:v>3</c:v>
                </c:pt>
                <c:pt idx="2393">
                  <c:v>2</c:v>
                </c:pt>
                <c:pt idx="2394">
                  <c:v>3</c:v>
                </c:pt>
                <c:pt idx="2395">
                  <c:v>3</c:v>
                </c:pt>
                <c:pt idx="2396">
                  <c:v>3</c:v>
                </c:pt>
                <c:pt idx="2397">
                  <c:v>2</c:v>
                </c:pt>
                <c:pt idx="2398">
                  <c:v>3</c:v>
                </c:pt>
                <c:pt idx="2399">
                  <c:v>3</c:v>
                </c:pt>
                <c:pt idx="2400">
                  <c:v>2</c:v>
                </c:pt>
                <c:pt idx="2401">
                  <c:v>2</c:v>
                </c:pt>
                <c:pt idx="2402">
                  <c:v>2</c:v>
                </c:pt>
                <c:pt idx="2403">
                  <c:v>2</c:v>
                </c:pt>
                <c:pt idx="2404">
                  <c:v>2</c:v>
                </c:pt>
                <c:pt idx="2405">
                  <c:v>2</c:v>
                </c:pt>
                <c:pt idx="2406">
                  <c:v>2</c:v>
                </c:pt>
                <c:pt idx="2407">
                  <c:v>2</c:v>
                </c:pt>
                <c:pt idx="2408">
                  <c:v>2</c:v>
                </c:pt>
                <c:pt idx="2409">
                  <c:v>2</c:v>
                </c:pt>
                <c:pt idx="2410">
                  <c:v>2</c:v>
                </c:pt>
                <c:pt idx="2411">
                  <c:v>2</c:v>
                </c:pt>
                <c:pt idx="2412">
                  <c:v>2</c:v>
                </c:pt>
                <c:pt idx="2413">
                  <c:v>3</c:v>
                </c:pt>
                <c:pt idx="2414">
                  <c:v>2</c:v>
                </c:pt>
                <c:pt idx="2415">
                  <c:v>2</c:v>
                </c:pt>
                <c:pt idx="2416">
                  <c:v>2</c:v>
                </c:pt>
                <c:pt idx="2417">
                  <c:v>2</c:v>
                </c:pt>
                <c:pt idx="2418">
                  <c:v>3</c:v>
                </c:pt>
                <c:pt idx="2419">
                  <c:v>3</c:v>
                </c:pt>
                <c:pt idx="2420">
                  <c:v>3</c:v>
                </c:pt>
                <c:pt idx="2421">
                  <c:v>2</c:v>
                </c:pt>
                <c:pt idx="2422">
                  <c:v>2</c:v>
                </c:pt>
                <c:pt idx="2423">
                  <c:v>2</c:v>
                </c:pt>
                <c:pt idx="2424">
                  <c:v>2</c:v>
                </c:pt>
                <c:pt idx="2425">
                  <c:v>2</c:v>
                </c:pt>
                <c:pt idx="2426">
                  <c:v>2</c:v>
                </c:pt>
                <c:pt idx="2427">
                  <c:v>2</c:v>
                </c:pt>
                <c:pt idx="2428">
                  <c:v>2</c:v>
                </c:pt>
                <c:pt idx="2429">
                  <c:v>2</c:v>
                </c:pt>
                <c:pt idx="2430">
                  <c:v>2</c:v>
                </c:pt>
                <c:pt idx="2431">
                  <c:v>2</c:v>
                </c:pt>
                <c:pt idx="2432">
                  <c:v>2</c:v>
                </c:pt>
                <c:pt idx="2433">
                  <c:v>2</c:v>
                </c:pt>
                <c:pt idx="2434">
                  <c:v>2</c:v>
                </c:pt>
                <c:pt idx="2435">
                  <c:v>2</c:v>
                </c:pt>
                <c:pt idx="2436">
                  <c:v>2</c:v>
                </c:pt>
                <c:pt idx="2437">
                  <c:v>2</c:v>
                </c:pt>
                <c:pt idx="2438">
                  <c:v>2</c:v>
                </c:pt>
                <c:pt idx="2439">
                  <c:v>2</c:v>
                </c:pt>
                <c:pt idx="2440">
                  <c:v>2</c:v>
                </c:pt>
                <c:pt idx="2441">
                  <c:v>2</c:v>
                </c:pt>
                <c:pt idx="2442">
                  <c:v>2</c:v>
                </c:pt>
                <c:pt idx="2443">
                  <c:v>2</c:v>
                </c:pt>
                <c:pt idx="2444">
                  <c:v>3</c:v>
                </c:pt>
                <c:pt idx="2445">
                  <c:v>3</c:v>
                </c:pt>
                <c:pt idx="2446">
                  <c:v>2</c:v>
                </c:pt>
                <c:pt idx="2447">
                  <c:v>2</c:v>
                </c:pt>
                <c:pt idx="2448">
                  <c:v>2</c:v>
                </c:pt>
                <c:pt idx="2449">
                  <c:v>2</c:v>
                </c:pt>
                <c:pt idx="2450">
                  <c:v>2</c:v>
                </c:pt>
                <c:pt idx="2451">
                  <c:v>2</c:v>
                </c:pt>
                <c:pt idx="2452">
                  <c:v>2</c:v>
                </c:pt>
                <c:pt idx="2453">
                  <c:v>2</c:v>
                </c:pt>
                <c:pt idx="2454">
                  <c:v>2</c:v>
                </c:pt>
                <c:pt idx="2455">
                  <c:v>2</c:v>
                </c:pt>
                <c:pt idx="2456">
                  <c:v>2</c:v>
                </c:pt>
                <c:pt idx="2457">
                  <c:v>3</c:v>
                </c:pt>
                <c:pt idx="2458">
                  <c:v>3</c:v>
                </c:pt>
                <c:pt idx="2459">
                  <c:v>3</c:v>
                </c:pt>
                <c:pt idx="2460">
                  <c:v>3</c:v>
                </c:pt>
                <c:pt idx="2461">
                  <c:v>3</c:v>
                </c:pt>
                <c:pt idx="2462">
                  <c:v>3</c:v>
                </c:pt>
                <c:pt idx="2463">
                  <c:v>3</c:v>
                </c:pt>
                <c:pt idx="2464">
                  <c:v>3</c:v>
                </c:pt>
                <c:pt idx="2465">
                  <c:v>3</c:v>
                </c:pt>
                <c:pt idx="2466">
                  <c:v>3</c:v>
                </c:pt>
                <c:pt idx="2467">
                  <c:v>3</c:v>
                </c:pt>
                <c:pt idx="2468">
                  <c:v>3</c:v>
                </c:pt>
                <c:pt idx="2469">
                  <c:v>3</c:v>
                </c:pt>
                <c:pt idx="2470">
                  <c:v>3</c:v>
                </c:pt>
                <c:pt idx="2471">
                  <c:v>3</c:v>
                </c:pt>
                <c:pt idx="2472">
                  <c:v>3</c:v>
                </c:pt>
                <c:pt idx="2473">
                  <c:v>3</c:v>
                </c:pt>
                <c:pt idx="2474">
                  <c:v>3</c:v>
                </c:pt>
                <c:pt idx="2475">
                  <c:v>3</c:v>
                </c:pt>
                <c:pt idx="2476">
                  <c:v>3</c:v>
                </c:pt>
                <c:pt idx="2477">
                  <c:v>3</c:v>
                </c:pt>
                <c:pt idx="2478">
                  <c:v>3</c:v>
                </c:pt>
                <c:pt idx="2479">
                  <c:v>3</c:v>
                </c:pt>
                <c:pt idx="2480">
                  <c:v>2</c:v>
                </c:pt>
                <c:pt idx="2481">
                  <c:v>2</c:v>
                </c:pt>
                <c:pt idx="2482">
                  <c:v>2</c:v>
                </c:pt>
                <c:pt idx="2483">
                  <c:v>2</c:v>
                </c:pt>
                <c:pt idx="2484">
                  <c:v>1</c:v>
                </c:pt>
                <c:pt idx="2485">
                  <c:v>1</c:v>
                </c:pt>
                <c:pt idx="2486">
                  <c:v>1</c:v>
                </c:pt>
                <c:pt idx="2487">
                  <c:v>1</c:v>
                </c:pt>
                <c:pt idx="2488">
                  <c:v>1</c:v>
                </c:pt>
                <c:pt idx="2489">
                  <c:v>2</c:v>
                </c:pt>
                <c:pt idx="2490">
                  <c:v>2</c:v>
                </c:pt>
                <c:pt idx="2491">
                  <c:v>2</c:v>
                </c:pt>
                <c:pt idx="2492">
                  <c:v>2</c:v>
                </c:pt>
                <c:pt idx="2493">
                  <c:v>2</c:v>
                </c:pt>
                <c:pt idx="2494">
                  <c:v>2</c:v>
                </c:pt>
                <c:pt idx="2495">
                  <c:v>2</c:v>
                </c:pt>
                <c:pt idx="2496">
                  <c:v>2</c:v>
                </c:pt>
                <c:pt idx="2497">
                  <c:v>3</c:v>
                </c:pt>
                <c:pt idx="2498">
                  <c:v>3</c:v>
                </c:pt>
                <c:pt idx="2499">
                  <c:v>2</c:v>
                </c:pt>
                <c:pt idx="2500">
                  <c:v>2</c:v>
                </c:pt>
                <c:pt idx="2501">
                  <c:v>2</c:v>
                </c:pt>
                <c:pt idx="2502">
                  <c:v>2</c:v>
                </c:pt>
                <c:pt idx="2503">
                  <c:v>2</c:v>
                </c:pt>
                <c:pt idx="2504">
                  <c:v>2</c:v>
                </c:pt>
                <c:pt idx="2505">
                  <c:v>2</c:v>
                </c:pt>
                <c:pt idx="2506">
                  <c:v>3</c:v>
                </c:pt>
                <c:pt idx="2507">
                  <c:v>3</c:v>
                </c:pt>
                <c:pt idx="2508">
                  <c:v>3</c:v>
                </c:pt>
                <c:pt idx="2509">
                  <c:v>3</c:v>
                </c:pt>
                <c:pt idx="2510">
                  <c:v>3</c:v>
                </c:pt>
                <c:pt idx="2511">
                  <c:v>3</c:v>
                </c:pt>
                <c:pt idx="2512">
                  <c:v>3</c:v>
                </c:pt>
                <c:pt idx="2513">
                  <c:v>3</c:v>
                </c:pt>
                <c:pt idx="2514">
                  <c:v>3</c:v>
                </c:pt>
                <c:pt idx="2515">
                  <c:v>3</c:v>
                </c:pt>
                <c:pt idx="2516">
                  <c:v>3</c:v>
                </c:pt>
                <c:pt idx="2517">
                  <c:v>3</c:v>
                </c:pt>
                <c:pt idx="2518">
                  <c:v>4</c:v>
                </c:pt>
                <c:pt idx="2519">
                  <c:v>4</c:v>
                </c:pt>
                <c:pt idx="2520">
                  <c:v>2</c:v>
                </c:pt>
                <c:pt idx="2521">
                  <c:v>4</c:v>
                </c:pt>
                <c:pt idx="2522">
                  <c:v>4</c:v>
                </c:pt>
                <c:pt idx="2523">
                  <c:v>4</c:v>
                </c:pt>
                <c:pt idx="2524">
                  <c:v>4</c:v>
                </c:pt>
                <c:pt idx="2525">
                  <c:v>4</c:v>
                </c:pt>
                <c:pt idx="2526">
                  <c:v>4</c:v>
                </c:pt>
                <c:pt idx="2527">
                  <c:v>4</c:v>
                </c:pt>
                <c:pt idx="2528">
                  <c:v>4</c:v>
                </c:pt>
                <c:pt idx="2529">
                  <c:v>4</c:v>
                </c:pt>
                <c:pt idx="2530">
                  <c:v>4</c:v>
                </c:pt>
                <c:pt idx="2531">
                  <c:v>4</c:v>
                </c:pt>
                <c:pt idx="2532">
                  <c:v>4</c:v>
                </c:pt>
                <c:pt idx="2533">
                  <c:v>3</c:v>
                </c:pt>
                <c:pt idx="2534">
                  <c:v>3</c:v>
                </c:pt>
                <c:pt idx="2535">
                  <c:v>4</c:v>
                </c:pt>
                <c:pt idx="2536">
                  <c:v>3</c:v>
                </c:pt>
                <c:pt idx="2537">
                  <c:v>3</c:v>
                </c:pt>
                <c:pt idx="2538">
                  <c:v>3</c:v>
                </c:pt>
                <c:pt idx="2539">
                  <c:v>3</c:v>
                </c:pt>
                <c:pt idx="2540">
                  <c:v>3</c:v>
                </c:pt>
                <c:pt idx="2541">
                  <c:v>3</c:v>
                </c:pt>
                <c:pt idx="2542">
                  <c:v>3</c:v>
                </c:pt>
                <c:pt idx="2543">
                  <c:v>3</c:v>
                </c:pt>
                <c:pt idx="2544">
                  <c:v>3</c:v>
                </c:pt>
                <c:pt idx="2545">
                  <c:v>3</c:v>
                </c:pt>
                <c:pt idx="2546">
                  <c:v>3</c:v>
                </c:pt>
                <c:pt idx="2547">
                  <c:v>3</c:v>
                </c:pt>
                <c:pt idx="2548">
                  <c:v>3</c:v>
                </c:pt>
                <c:pt idx="2549">
                  <c:v>2</c:v>
                </c:pt>
                <c:pt idx="2550">
                  <c:v>2</c:v>
                </c:pt>
                <c:pt idx="2551">
                  <c:v>2</c:v>
                </c:pt>
                <c:pt idx="2552">
                  <c:v>1</c:v>
                </c:pt>
                <c:pt idx="2553">
                  <c:v>2</c:v>
                </c:pt>
                <c:pt idx="2554">
                  <c:v>2</c:v>
                </c:pt>
                <c:pt idx="2555">
                  <c:v>3</c:v>
                </c:pt>
                <c:pt idx="2556">
                  <c:v>3</c:v>
                </c:pt>
                <c:pt idx="2557">
                  <c:v>2</c:v>
                </c:pt>
                <c:pt idx="2558">
                  <c:v>3</c:v>
                </c:pt>
                <c:pt idx="2559">
                  <c:v>3</c:v>
                </c:pt>
                <c:pt idx="2560">
                  <c:v>3</c:v>
                </c:pt>
                <c:pt idx="2561">
                  <c:v>3</c:v>
                </c:pt>
                <c:pt idx="2562">
                  <c:v>2</c:v>
                </c:pt>
                <c:pt idx="2563">
                  <c:v>2</c:v>
                </c:pt>
                <c:pt idx="2564">
                  <c:v>2</c:v>
                </c:pt>
                <c:pt idx="2565">
                  <c:v>2</c:v>
                </c:pt>
                <c:pt idx="2566">
                  <c:v>2</c:v>
                </c:pt>
                <c:pt idx="2567">
                  <c:v>2</c:v>
                </c:pt>
                <c:pt idx="2568">
                  <c:v>2</c:v>
                </c:pt>
                <c:pt idx="2569">
                  <c:v>2</c:v>
                </c:pt>
                <c:pt idx="2570">
                  <c:v>2</c:v>
                </c:pt>
                <c:pt idx="2571">
                  <c:v>2</c:v>
                </c:pt>
                <c:pt idx="2572">
                  <c:v>2</c:v>
                </c:pt>
                <c:pt idx="2573">
                  <c:v>2</c:v>
                </c:pt>
                <c:pt idx="2574">
                  <c:v>2</c:v>
                </c:pt>
                <c:pt idx="2575">
                  <c:v>2</c:v>
                </c:pt>
                <c:pt idx="2576">
                  <c:v>2</c:v>
                </c:pt>
                <c:pt idx="2577">
                  <c:v>2</c:v>
                </c:pt>
                <c:pt idx="2578">
                  <c:v>2</c:v>
                </c:pt>
                <c:pt idx="2579">
                  <c:v>3</c:v>
                </c:pt>
                <c:pt idx="2580">
                  <c:v>2</c:v>
                </c:pt>
                <c:pt idx="2581">
                  <c:v>2</c:v>
                </c:pt>
                <c:pt idx="2582">
                  <c:v>3</c:v>
                </c:pt>
                <c:pt idx="2583">
                  <c:v>3</c:v>
                </c:pt>
                <c:pt idx="2584">
                  <c:v>2</c:v>
                </c:pt>
                <c:pt idx="2585">
                  <c:v>2</c:v>
                </c:pt>
                <c:pt idx="2586">
                  <c:v>2</c:v>
                </c:pt>
                <c:pt idx="2587">
                  <c:v>3</c:v>
                </c:pt>
                <c:pt idx="2588">
                  <c:v>3</c:v>
                </c:pt>
                <c:pt idx="2589">
                  <c:v>3</c:v>
                </c:pt>
                <c:pt idx="2590">
                  <c:v>2</c:v>
                </c:pt>
                <c:pt idx="2591">
                  <c:v>3</c:v>
                </c:pt>
                <c:pt idx="2592">
                  <c:v>3</c:v>
                </c:pt>
                <c:pt idx="2593">
                  <c:v>2</c:v>
                </c:pt>
                <c:pt idx="2594">
                  <c:v>2</c:v>
                </c:pt>
                <c:pt idx="2595">
                  <c:v>2</c:v>
                </c:pt>
                <c:pt idx="2596">
                  <c:v>3</c:v>
                </c:pt>
                <c:pt idx="2597">
                  <c:v>3</c:v>
                </c:pt>
                <c:pt idx="2598">
                  <c:v>2</c:v>
                </c:pt>
                <c:pt idx="2599">
                  <c:v>2</c:v>
                </c:pt>
                <c:pt idx="2600">
                  <c:v>2</c:v>
                </c:pt>
                <c:pt idx="2601">
                  <c:v>2</c:v>
                </c:pt>
                <c:pt idx="2602">
                  <c:v>2</c:v>
                </c:pt>
                <c:pt idx="2603">
                  <c:v>2</c:v>
                </c:pt>
                <c:pt idx="2604">
                  <c:v>3</c:v>
                </c:pt>
                <c:pt idx="2605">
                  <c:v>2</c:v>
                </c:pt>
                <c:pt idx="2606">
                  <c:v>3</c:v>
                </c:pt>
                <c:pt idx="2607">
                  <c:v>3</c:v>
                </c:pt>
                <c:pt idx="2608">
                  <c:v>2</c:v>
                </c:pt>
                <c:pt idx="2609">
                  <c:v>3</c:v>
                </c:pt>
                <c:pt idx="2610">
                  <c:v>3</c:v>
                </c:pt>
                <c:pt idx="2611">
                  <c:v>3</c:v>
                </c:pt>
                <c:pt idx="2612">
                  <c:v>3</c:v>
                </c:pt>
                <c:pt idx="2613">
                  <c:v>3</c:v>
                </c:pt>
                <c:pt idx="2614">
                  <c:v>3</c:v>
                </c:pt>
                <c:pt idx="2615">
                  <c:v>2</c:v>
                </c:pt>
                <c:pt idx="2616">
                  <c:v>3</c:v>
                </c:pt>
                <c:pt idx="2617">
                  <c:v>2</c:v>
                </c:pt>
                <c:pt idx="2618">
                  <c:v>2</c:v>
                </c:pt>
                <c:pt idx="2619">
                  <c:v>2</c:v>
                </c:pt>
                <c:pt idx="2620">
                  <c:v>2</c:v>
                </c:pt>
                <c:pt idx="2621">
                  <c:v>2</c:v>
                </c:pt>
                <c:pt idx="2622">
                  <c:v>2</c:v>
                </c:pt>
                <c:pt idx="2623">
                  <c:v>2</c:v>
                </c:pt>
                <c:pt idx="2624">
                  <c:v>2</c:v>
                </c:pt>
                <c:pt idx="2625">
                  <c:v>2</c:v>
                </c:pt>
                <c:pt idx="2626">
                  <c:v>2</c:v>
                </c:pt>
                <c:pt idx="2627">
                  <c:v>2</c:v>
                </c:pt>
                <c:pt idx="2628">
                  <c:v>2</c:v>
                </c:pt>
                <c:pt idx="2629">
                  <c:v>2</c:v>
                </c:pt>
                <c:pt idx="2630">
                  <c:v>2</c:v>
                </c:pt>
                <c:pt idx="2631">
                  <c:v>2</c:v>
                </c:pt>
                <c:pt idx="2632">
                  <c:v>2</c:v>
                </c:pt>
                <c:pt idx="2633">
                  <c:v>1</c:v>
                </c:pt>
                <c:pt idx="2634">
                  <c:v>1</c:v>
                </c:pt>
                <c:pt idx="2635">
                  <c:v>1</c:v>
                </c:pt>
                <c:pt idx="2636">
                  <c:v>1</c:v>
                </c:pt>
                <c:pt idx="2637">
                  <c:v>1</c:v>
                </c:pt>
                <c:pt idx="2638">
                  <c:v>1</c:v>
                </c:pt>
                <c:pt idx="2639">
                  <c:v>2</c:v>
                </c:pt>
                <c:pt idx="2640">
                  <c:v>2</c:v>
                </c:pt>
                <c:pt idx="2641">
                  <c:v>3</c:v>
                </c:pt>
                <c:pt idx="2642">
                  <c:v>3</c:v>
                </c:pt>
                <c:pt idx="2643">
                  <c:v>3</c:v>
                </c:pt>
                <c:pt idx="2644">
                  <c:v>3</c:v>
                </c:pt>
                <c:pt idx="2645">
                  <c:v>3</c:v>
                </c:pt>
                <c:pt idx="2646">
                  <c:v>3</c:v>
                </c:pt>
                <c:pt idx="2647">
                  <c:v>4</c:v>
                </c:pt>
                <c:pt idx="2648">
                  <c:v>3</c:v>
                </c:pt>
                <c:pt idx="2649">
                  <c:v>3</c:v>
                </c:pt>
                <c:pt idx="2650">
                  <c:v>3</c:v>
                </c:pt>
                <c:pt idx="2651">
                  <c:v>3</c:v>
                </c:pt>
                <c:pt idx="2652">
                  <c:v>3</c:v>
                </c:pt>
                <c:pt idx="2653">
                  <c:v>3</c:v>
                </c:pt>
                <c:pt idx="2654">
                  <c:v>3</c:v>
                </c:pt>
                <c:pt idx="2655">
                  <c:v>3</c:v>
                </c:pt>
                <c:pt idx="2656">
                  <c:v>3</c:v>
                </c:pt>
                <c:pt idx="2657">
                  <c:v>3</c:v>
                </c:pt>
                <c:pt idx="2658">
                  <c:v>3</c:v>
                </c:pt>
                <c:pt idx="2659">
                  <c:v>3</c:v>
                </c:pt>
                <c:pt idx="2660">
                  <c:v>3</c:v>
                </c:pt>
                <c:pt idx="2661">
                  <c:v>3</c:v>
                </c:pt>
                <c:pt idx="2662">
                  <c:v>3</c:v>
                </c:pt>
                <c:pt idx="2663">
                  <c:v>3</c:v>
                </c:pt>
                <c:pt idx="2664">
                  <c:v>3</c:v>
                </c:pt>
                <c:pt idx="2665">
                  <c:v>2</c:v>
                </c:pt>
                <c:pt idx="2666">
                  <c:v>2</c:v>
                </c:pt>
                <c:pt idx="2667">
                  <c:v>2</c:v>
                </c:pt>
                <c:pt idx="2668">
                  <c:v>2</c:v>
                </c:pt>
                <c:pt idx="2669">
                  <c:v>2</c:v>
                </c:pt>
                <c:pt idx="2670">
                  <c:v>2</c:v>
                </c:pt>
                <c:pt idx="2671">
                  <c:v>2</c:v>
                </c:pt>
                <c:pt idx="2672">
                  <c:v>2</c:v>
                </c:pt>
                <c:pt idx="2673">
                  <c:v>2</c:v>
                </c:pt>
                <c:pt idx="2674">
                  <c:v>2</c:v>
                </c:pt>
                <c:pt idx="2675">
                  <c:v>2</c:v>
                </c:pt>
                <c:pt idx="2676">
                  <c:v>3</c:v>
                </c:pt>
                <c:pt idx="2677">
                  <c:v>3</c:v>
                </c:pt>
                <c:pt idx="2678">
                  <c:v>3</c:v>
                </c:pt>
                <c:pt idx="2679">
                  <c:v>2</c:v>
                </c:pt>
                <c:pt idx="2680">
                  <c:v>2</c:v>
                </c:pt>
                <c:pt idx="2681">
                  <c:v>2</c:v>
                </c:pt>
                <c:pt idx="2682">
                  <c:v>2</c:v>
                </c:pt>
                <c:pt idx="2683">
                  <c:v>2</c:v>
                </c:pt>
                <c:pt idx="2684">
                  <c:v>2</c:v>
                </c:pt>
                <c:pt idx="2685">
                  <c:v>2</c:v>
                </c:pt>
                <c:pt idx="2686">
                  <c:v>1</c:v>
                </c:pt>
                <c:pt idx="2687">
                  <c:v>1</c:v>
                </c:pt>
                <c:pt idx="2688">
                  <c:v>1</c:v>
                </c:pt>
                <c:pt idx="2689">
                  <c:v>1</c:v>
                </c:pt>
                <c:pt idx="2690">
                  <c:v>1</c:v>
                </c:pt>
                <c:pt idx="2691">
                  <c:v>0</c:v>
                </c:pt>
                <c:pt idx="2692">
                  <c:v>0</c:v>
                </c:pt>
                <c:pt idx="2693">
                  <c:v>0</c:v>
                </c:pt>
                <c:pt idx="2694">
                  <c:v>0</c:v>
                </c:pt>
                <c:pt idx="2695">
                  <c:v>0</c:v>
                </c:pt>
                <c:pt idx="2696">
                  <c:v>0</c:v>
                </c:pt>
                <c:pt idx="2697">
                  <c:v>0</c:v>
                </c:pt>
                <c:pt idx="2698">
                  <c:v>0</c:v>
                </c:pt>
                <c:pt idx="2699">
                  <c:v>0</c:v>
                </c:pt>
                <c:pt idx="2700">
                  <c:v>0</c:v>
                </c:pt>
                <c:pt idx="2701">
                  <c:v>0</c:v>
                </c:pt>
                <c:pt idx="2702">
                  <c:v>0</c:v>
                </c:pt>
                <c:pt idx="2703">
                  <c:v>0</c:v>
                </c:pt>
                <c:pt idx="2704">
                  <c:v>0</c:v>
                </c:pt>
                <c:pt idx="2705">
                  <c:v>0</c:v>
                </c:pt>
                <c:pt idx="2706">
                  <c:v>0</c:v>
                </c:pt>
                <c:pt idx="2707">
                  <c:v>0</c:v>
                </c:pt>
                <c:pt idx="2708">
                  <c:v>0</c:v>
                </c:pt>
                <c:pt idx="2709">
                  <c:v>0</c:v>
                </c:pt>
                <c:pt idx="2710">
                  <c:v>0</c:v>
                </c:pt>
                <c:pt idx="2711">
                  <c:v>0</c:v>
                </c:pt>
                <c:pt idx="2712">
                  <c:v>0</c:v>
                </c:pt>
                <c:pt idx="2713">
                  <c:v>0</c:v>
                </c:pt>
                <c:pt idx="2714">
                  <c:v>0</c:v>
                </c:pt>
                <c:pt idx="2715">
                  <c:v>0</c:v>
                </c:pt>
                <c:pt idx="2716">
                  <c:v>0</c:v>
                </c:pt>
                <c:pt idx="2717">
                  <c:v>0</c:v>
                </c:pt>
                <c:pt idx="2718">
                  <c:v>0</c:v>
                </c:pt>
              </c:numCache>
            </c:numRef>
          </c:yVal>
          <c:smooth val="1"/>
          <c:extLst xmlns:c16r2="http://schemas.microsoft.com/office/drawing/2015/06/chart">
            <c:ext xmlns:c16="http://schemas.microsoft.com/office/drawing/2014/chart" uri="{C3380CC4-5D6E-409C-BE32-E72D297353CC}">
              <c16:uniqueId val="{00000001-50EF-4941-83FA-AF0FEA1E0AF3}"/>
            </c:ext>
          </c:extLst>
        </c:ser>
        <c:dLbls>
          <c:showLegendKey val="0"/>
          <c:showVal val="0"/>
          <c:showCatName val="0"/>
          <c:showSerName val="0"/>
          <c:showPercent val="0"/>
          <c:showBubbleSize val="0"/>
        </c:dLbls>
        <c:axId val="556452888"/>
        <c:axId val="556452496"/>
      </c:scatterChart>
      <c:valAx>
        <c:axId val="556451712"/>
        <c:scaling>
          <c:orientation val="minMax"/>
        </c:scaling>
        <c:delete val="0"/>
        <c:axPos val="b"/>
        <c:majorGridlines>
          <c:spPr>
            <a:ln>
              <a:solidFill>
                <a:schemeClr val="bg1">
                  <a:lumMod val="75000"/>
                </a:schemeClr>
              </a:solidFill>
              <a:prstDash val="dash"/>
            </a:ln>
          </c:spPr>
        </c:majorGridlines>
        <c:title>
          <c:tx>
            <c:rich>
              <a:bodyPr rot="0" vert="horz"/>
              <a:lstStyle/>
              <a:p>
                <a:pPr>
                  <a:defRPr/>
                </a:pPr>
                <a:r>
                  <a:rPr lang="en-US"/>
                  <a:t>Time (seconds)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556452104"/>
        <c:crosses val="autoZero"/>
        <c:crossBetween val="midCat"/>
      </c:valAx>
      <c:valAx>
        <c:axId val="556452104"/>
        <c:scaling>
          <c:orientation val="minMax"/>
          <c:max val="10"/>
        </c:scaling>
        <c:delete val="0"/>
        <c:axPos val="l"/>
        <c:majorGridlines>
          <c:spPr>
            <a:ln>
              <a:solidFill>
                <a:schemeClr val="bg1">
                  <a:lumMod val="75000"/>
                </a:schemeClr>
              </a:solidFill>
              <a:prstDash val="dash"/>
            </a:ln>
          </c:spPr>
        </c:majorGridlines>
        <c:title>
          <c:tx>
            <c:rich>
              <a:bodyPr rot="-5400000" vert="horz"/>
              <a:lstStyle/>
              <a:p>
                <a:pPr>
                  <a:defRPr/>
                </a:pPr>
                <a:r>
                  <a:rPr lang="en-US"/>
                  <a:t>Loading rate (psi/sec)</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556451712"/>
        <c:crosses val="autoZero"/>
        <c:crossBetween val="midCat"/>
      </c:valAx>
      <c:valAx>
        <c:axId val="556452496"/>
        <c:scaling>
          <c:orientation val="minMax"/>
          <c:max val="25"/>
          <c:min val="0"/>
        </c:scaling>
        <c:delete val="0"/>
        <c:axPos val="r"/>
        <c:title>
          <c:tx>
            <c:rich>
              <a:bodyPr rot="-5400000" vert="horz"/>
              <a:lstStyle/>
              <a:p>
                <a:pPr>
                  <a:defRPr/>
                </a:pPr>
                <a:r>
                  <a:rPr lang="en-US"/>
                  <a:t>AE rate (sec</a:t>
                </a:r>
                <a:r>
                  <a:rPr lang="en-US" baseline="30000"/>
                  <a:t>-1</a:t>
                </a:r>
                <a:r>
                  <a:rPr lang="en-US"/>
                  <a:t>)</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556452888"/>
        <c:crosses val="max"/>
        <c:crossBetween val="midCat"/>
      </c:valAx>
      <c:valAx>
        <c:axId val="556452888"/>
        <c:scaling>
          <c:orientation val="minMax"/>
        </c:scaling>
        <c:delete val="1"/>
        <c:axPos val="b"/>
        <c:numFmt formatCode="General" sourceLinked="1"/>
        <c:majorTickMark val="out"/>
        <c:minorTickMark val="none"/>
        <c:tickLblPos val="none"/>
        <c:crossAx val="556452496"/>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200" b="1">
          <a:solidFill>
            <a:schemeClr val="tx1"/>
          </a:solidFill>
        </a:defRPr>
      </a:pPr>
      <a:endParaRPr lang="en-US"/>
    </a:p>
  </c:txPr>
  <c:externalData r:id="rId1">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63707455070319"/>
          <c:y val="3.6559252297332145E-2"/>
          <c:w val="0.7901276971957456"/>
          <c:h val="0.80795905535645562"/>
        </c:manualLayout>
      </c:layout>
      <c:scatterChart>
        <c:scatterStyle val="lineMarker"/>
        <c:varyColors val="0"/>
        <c:ser>
          <c:idx val="0"/>
          <c:order val="0"/>
          <c:tx>
            <c:v>Heat and water treated 20/40</c:v>
          </c:tx>
          <c:spPr>
            <a:ln w="25400" cap="rnd">
              <a:noFill/>
              <a:round/>
            </a:ln>
            <a:effectLst/>
          </c:spPr>
          <c:marker>
            <c:symbol val="circle"/>
            <c:size val="7"/>
            <c:spPr>
              <a:solidFill>
                <a:schemeClr val="tx1"/>
              </a:solidFill>
              <a:ln w="9525">
                <a:solidFill>
                  <a:schemeClr val="tx1"/>
                </a:solidFill>
              </a:ln>
              <a:effectLst/>
            </c:spPr>
          </c:marker>
          <c:dPt>
            <c:idx val="125"/>
            <c:bubble3D val="0"/>
            <c:extLst xmlns:c16r2="http://schemas.microsoft.com/office/drawing/2015/06/chart">
              <c:ext xmlns:c16="http://schemas.microsoft.com/office/drawing/2014/chart" uri="{C3380CC4-5D6E-409C-BE32-E72D297353CC}">
                <c16:uniqueId val="{00000000-E719-48B1-9F2B-5F8F3CF425E5}"/>
              </c:ext>
            </c:extLst>
          </c:dPt>
          <c:xVal>
            <c:numRef>
              <c:f>'4 lb_0.25 ml_till 15000 psi_oct'!$A$2:$A$857</c:f>
              <c:numCache>
                <c:formatCode>General</c:formatCode>
                <c:ptCount val="856"/>
                <c:pt idx="0">
                  <c:v>0</c:v>
                </c:pt>
                <c:pt idx="1">
                  <c:v>11.357000000000006</c:v>
                </c:pt>
                <c:pt idx="2">
                  <c:v>17.440999999999974</c:v>
                </c:pt>
                <c:pt idx="3">
                  <c:v>22.510999999999999</c:v>
                </c:pt>
                <c:pt idx="4">
                  <c:v>28.594999999999999</c:v>
                </c:pt>
                <c:pt idx="5">
                  <c:v>34.679000000000002</c:v>
                </c:pt>
                <c:pt idx="6">
                  <c:v>39.749000000000002</c:v>
                </c:pt>
                <c:pt idx="7">
                  <c:v>45.833000000000006</c:v>
                </c:pt>
                <c:pt idx="8">
                  <c:v>51.917000000000002</c:v>
                </c:pt>
                <c:pt idx="9">
                  <c:v>56.987000000000002</c:v>
                </c:pt>
                <c:pt idx="10">
                  <c:v>63.43</c:v>
                </c:pt>
                <c:pt idx="11">
                  <c:v>70.356999999999999</c:v>
                </c:pt>
                <c:pt idx="12">
                  <c:v>76.441000000000116</c:v>
                </c:pt>
                <c:pt idx="13">
                  <c:v>81.510999999999996</c:v>
                </c:pt>
                <c:pt idx="14">
                  <c:v>87.595000000000013</c:v>
                </c:pt>
                <c:pt idx="15">
                  <c:v>93.694999999999993</c:v>
                </c:pt>
                <c:pt idx="16">
                  <c:v>98.765000000000001</c:v>
                </c:pt>
                <c:pt idx="17">
                  <c:v>104.864</c:v>
                </c:pt>
                <c:pt idx="18">
                  <c:v>110.94800000000002</c:v>
                </c:pt>
                <c:pt idx="19">
                  <c:v>116.018</c:v>
                </c:pt>
                <c:pt idx="20">
                  <c:v>122.43</c:v>
                </c:pt>
                <c:pt idx="21">
                  <c:v>129.32500000000007</c:v>
                </c:pt>
                <c:pt idx="22">
                  <c:v>135.40900000000002</c:v>
                </c:pt>
                <c:pt idx="23">
                  <c:v>140.47900000000001</c:v>
                </c:pt>
                <c:pt idx="24">
                  <c:v>146.56300000000002</c:v>
                </c:pt>
                <c:pt idx="25">
                  <c:v>152.64699999999999</c:v>
                </c:pt>
                <c:pt idx="26">
                  <c:v>157.71699999999998</c:v>
                </c:pt>
                <c:pt idx="27">
                  <c:v>163.80100000000004</c:v>
                </c:pt>
                <c:pt idx="28">
                  <c:v>169.88500000000016</c:v>
                </c:pt>
                <c:pt idx="29">
                  <c:v>174.95500000000001</c:v>
                </c:pt>
                <c:pt idx="30">
                  <c:v>181.41399999999999</c:v>
                </c:pt>
                <c:pt idx="31">
                  <c:v>188.309</c:v>
                </c:pt>
                <c:pt idx="32">
                  <c:v>194.393</c:v>
                </c:pt>
                <c:pt idx="33">
                  <c:v>199.46300000000002</c:v>
                </c:pt>
                <c:pt idx="34">
                  <c:v>205.547</c:v>
                </c:pt>
                <c:pt idx="35">
                  <c:v>211.64699999999999</c:v>
                </c:pt>
                <c:pt idx="36">
                  <c:v>216.71699999999998</c:v>
                </c:pt>
                <c:pt idx="37">
                  <c:v>222.80100000000004</c:v>
                </c:pt>
                <c:pt idx="38">
                  <c:v>228.88500000000016</c:v>
                </c:pt>
                <c:pt idx="39">
                  <c:v>233.95500000000001</c:v>
                </c:pt>
                <c:pt idx="40">
                  <c:v>240.38200000000023</c:v>
                </c:pt>
                <c:pt idx="41">
                  <c:v>247.27699999999999</c:v>
                </c:pt>
                <c:pt idx="42">
                  <c:v>253.36200000000017</c:v>
                </c:pt>
                <c:pt idx="43">
                  <c:v>258.43199999999939</c:v>
                </c:pt>
                <c:pt idx="44">
                  <c:v>264.51599999999968</c:v>
                </c:pt>
                <c:pt idx="45">
                  <c:v>270.60000000000002</c:v>
                </c:pt>
                <c:pt idx="46">
                  <c:v>275.67</c:v>
                </c:pt>
                <c:pt idx="47">
                  <c:v>281.75400000000002</c:v>
                </c:pt>
                <c:pt idx="48">
                  <c:v>287.83799999999968</c:v>
                </c:pt>
                <c:pt idx="49">
                  <c:v>292.90799999999967</c:v>
                </c:pt>
                <c:pt idx="50">
                  <c:v>299.351</c:v>
                </c:pt>
                <c:pt idx="51">
                  <c:v>306.26099999999968</c:v>
                </c:pt>
                <c:pt idx="52">
                  <c:v>312.346</c:v>
                </c:pt>
                <c:pt idx="53">
                  <c:v>317.41599999999954</c:v>
                </c:pt>
                <c:pt idx="54">
                  <c:v>323.5</c:v>
                </c:pt>
                <c:pt idx="55">
                  <c:v>329.584</c:v>
                </c:pt>
                <c:pt idx="56">
                  <c:v>334.65400000000034</c:v>
                </c:pt>
                <c:pt idx="57">
                  <c:v>340.7379999999996</c:v>
                </c:pt>
                <c:pt idx="58">
                  <c:v>346.822</c:v>
                </c:pt>
                <c:pt idx="59">
                  <c:v>351.892</c:v>
                </c:pt>
                <c:pt idx="60">
                  <c:v>358.35</c:v>
                </c:pt>
                <c:pt idx="61">
                  <c:v>365.245</c:v>
                </c:pt>
                <c:pt idx="62">
                  <c:v>371.32900000000001</c:v>
                </c:pt>
                <c:pt idx="63">
                  <c:v>376.4</c:v>
                </c:pt>
                <c:pt idx="64">
                  <c:v>382.49899999999946</c:v>
                </c:pt>
                <c:pt idx="65">
                  <c:v>388.58300000000003</c:v>
                </c:pt>
                <c:pt idx="66">
                  <c:v>393.65300000000002</c:v>
                </c:pt>
                <c:pt idx="67">
                  <c:v>399.73699999999945</c:v>
                </c:pt>
                <c:pt idx="68">
                  <c:v>405.82100000000003</c:v>
                </c:pt>
                <c:pt idx="69">
                  <c:v>410.89099999999968</c:v>
                </c:pt>
                <c:pt idx="70">
                  <c:v>417.31900000000002</c:v>
                </c:pt>
                <c:pt idx="71">
                  <c:v>424.22899999999947</c:v>
                </c:pt>
                <c:pt idx="72">
                  <c:v>430.31299999999999</c:v>
                </c:pt>
                <c:pt idx="73">
                  <c:v>435.38400000000001</c:v>
                </c:pt>
                <c:pt idx="74">
                  <c:v>441.46799999999968</c:v>
                </c:pt>
                <c:pt idx="75">
                  <c:v>447.55200000000002</c:v>
                </c:pt>
                <c:pt idx="76">
                  <c:v>452.62200000000001</c:v>
                </c:pt>
                <c:pt idx="77">
                  <c:v>458.70599999999968</c:v>
                </c:pt>
                <c:pt idx="78">
                  <c:v>464.78999999999968</c:v>
                </c:pt>
                <c:pt idx="79">
                  <c:v>469.86</c:v>
                </c:pt>
                <c:pt idx="80">
                  <c:v>476.31799999999993</c:v>
                </c:pt>
                <c:pt idx="81">
                  <c:v>483.21299999999968</c:v>
                </c:pt>
                <c:pt idx="82">
                  <c:v>489.29700000000003</c:v>
                </c:pt>
                <c:pt idx="83">
                  <c:v>494.36700000000002</c:v>
                </c:pt>
                <c:pt idx="84">
                  <c:v>500.46699999999947</c:v>
                </c:pt>
                <c:pt idx="85">
                  <c:v>506.55099999999999</c:v>
                </c:pt>
                <c:pt idx="86">
                  <c:v>511.62099999999964</c:v>
                </c:pt>
                <c:pt idx="87">
                  <c:v>517.70500000000004</c:v>
                </c:pt>
                <c:pt idx="88">
                  <c:v>523.78900000000067</c:v>
                </c:pt>
                <c:pt idx="89">
                  <c:v>528.85899999999947</c:v>
                </c:pt>
                <c:pt idx="90">
                  <c:v>535.30199999999934</c:v>
                </c:pt>
                <c:pt idx="91">
                  <c:v>542.21299999999997</c:v>
                </c:pt>
                <c:pt idx="92">
                  <c:v>548.29700000000003</c:v>
                </c:pt>
                <c:pt idx="93">
                  <c:v>553.36699999999905</c:v>
                </c:pt>
                <c:pt idx="94">
                  <c:v>559.45099999999934</c:v>
                </c:pt>
                <c:pt idx="95">
                  <c:v>565.53499999999997</c:v>
                </c:pt>
                <c:pt idx="96">
                  <c:v>570.62099999999998</c:v>
                </c:pt>
                <c:pt idx="97">
                  <c:v>576.72</c:v>
                </c:pt>
                <c:pt idx="98">
                  <c:v>582.80399999999997</c:v>
                </c:pt>
                <c:pt idx="99">
                  <c:v>587.87400000000002</c:v>
                </c:pt>
                <c:pt idx="100">
                  <c:v>594.28599999999994</c:v>
                </c:pt>
                <c:pt idx="101">
                  <c:v>601.197</c:v>
                </c:pt>
                <c:pt idx="102">
                  <c:v>607.28099999999995</c:v>
                </c:pt>
                <c:pt idx="103">
                  <c:v>612.3509999999992</c:v>
                </c:pt>
                <c:pt idx="104">
                  <c:v>618.43499999999949</c:v>
                </c:pt>
                <c:pt idx="105">
                  <c:v>624.51900000000001</c:v>
                </c:pt>
                <c:pt idx="106">
                  <c:v>629.58900000000051</c:v>
                </c:pt>
                <c:pt idx="107">
                  <c:v>635.6730000000008</c:v>
                </c:pt>
                <c:pt idx="108">
                  <c:v>641.75699999999949</c:v>
                </c:pt>
                <c:pt idx="109">
                  <c:v>646.8269999999992</c:v>
                </c:pt>
                <c:pt idx="110">
                  <c:v>653.255</c:v>
                </c:pt>
                <c:pt idx="111">
                  <c:v>660.15</c:v>
                </c:pt>
                <c:pt idx="112">
                  <c:v>666.23400000000004</c:v>
                </c:pt>
                <c:pt idx="113">
                  <c:v>671.30399999999997</c:v>
                </c:pt>
                <c:pt idx="114">
                  <c:v>677.38800000000003</c:v>
                </c:pt>
                <c:pt idx="115">
                  <c:v>683.47199999999998</c:v>
                </c:pt>
                <c:pt idx="116">
                  <c:v>688.54199999999946</c:v>
                </c:pt>
                <c:pt idx="117">
                  <c:v>694.62599999999998</c:v>
                </c:pt>
                <c:pt idx="118">
                  <c:v>700.71</c:v>
                </c:pt>
                <c:pt idx="119">
                  <c:v>705.78000000000054</c:v>
                </c:pt>
                <c:pt idx="120">
                  <c:v>712.23800000000051</c:v>
                </c:pt>
                <c:pt idx="121">
                  <c:v>719.13400000000001</c:v>
                </c:pt>
                <c:pt idx="122">
                  <c:v>725.21799999999996</c:v>
                </c:pt>
                <c:pt idx="123">
                  <c:v>730.28800000000081</c:v>
                </c:pt>
                <c:pt idx="124">
                  <c:v>736.37199999999996</c:v>
                </c:pt>
                <c:pt idx="125">
                  <c:v>742.471</c:v>
                </c:pt>
                <c:pt idx="126">
                  <c:v>747.54199999999946</c:v>
                </c:pt>
                <c:pt idx="127">
                  <c:v>753.62599999999998</c:v>
                </c:pt>
                <c:pt idx="128">
                  <c:v>759.71</c:v>
                </c:pt>
                <c:pt idx="129">
                  <c:v>764.78000000000054</c:v>
                </c:pt>
                <c:pt idx="130">
                  <c:v>771.22199999999998</c:v>
                </c:pt>
                <c:pt idx="131">
                  <c:v>778.13300000000004</c:v>
                </c:pt>
                <c:pt idx="132">
                  <c:v>784.21699999999998</c:v>
                </c:pt>
                <c:pt idx="133">
                  <c:v>789.28700000000003</c:v>
                </c:pt>
                <c:pt idx="134">
                  <c:v>795.37099999999998</c:v>
                </c:pt>
                <c:pt idx="135">
                  <c:v>801.45499999999947</c:v>
                </c:pt>
                <c:pt idx="136">
                  <c:v>806.52499999999998</c:v>
                </c:pt>
                <c:pt idx="137">
                  <c:v>812.61</c:v>
                </c:pt>
                <c:pt idx="138">
                  <c:v>818.69400000000053</c:v>
                </c:pt>
                <c:pt idx="139">
                  <c:v>823.76400000000001</c:v>
                </c:pt>
                <c:pt idx="140">
                  <c:v>830.22199999999998</c:v>
                </c:pt>
                <c:pt idx="141">
                  <c:v>837.13300000000004</c:v>
                </c:pt>
                <c:pt idx="142">
                  <c:v>843.21699999999998</c:v>
                </c:pt>
                <c:pt idx="143">
                  <c:v>848.28700000000003</c:v>
                </c:pt>
                <c:pt idx="144">
                  <c:v>854.37099999999998</c:v>
                </c:pt>
                <c:pt idx="145">
                  <c:v>860.45499999999947</c:v>
                </c:pt>
                <c:pt idx="146">
                  <c:v>865.52499999999998</c:v>
                </c:pt>
                <c:pt idx="147">
                  <c:v>871.60900000000004</c:v>
                </c:pt>
                <c:pt idx="148">
                  <c:v>877.69299999999998</c:v>
                </c:pt>
                <c:pt idx="149">
                  <c:v>882.76300000000003</c:v>
                </c:pt>
                <c:pt idx="150">
                  <c:v>889.20600000000002</c:v>
                </c:pt>
                <c:pt idx="151">
                  <c:v>896.11699999999996</c:v>
                </c:pt>
                <c:pt idx="152">
                  <c:v>902.20100000000002</c:v>
                </c:pt>
                <c:pt idx="153">
                  <c:v>907.27100000000053</c:v>
                </c:pt>
                <c:pt idx="154">
                  <c:v>913.35499999999934</c:v>
                </c:pt>
                <c:pt idx="155">
                  <c:v>919.43899999999996</c:v>
                </c:pt>
                <c:pt idx="156">
                  <c:v>924.50900000000001</c:v>
                </c:pt>
                <c:pt idx="157">
                  <c:v>930.59299999999996</c:v>
                </c:pt>
                <c:pt idx="158">
                  <c:v>936.67700000000002</c:v>
                </c:pt>
                <c:pt idx="159">
                  <c:v>941.74699999999996</c:v>
                </c:pt>
                <c:pt idx="160">
                  <c:v>948.17400000000055</c:v>
                </c:pt>
                <c:pt idx="161">
                  <c:v>955.08500000000004</c:v>
                </c:pt>
                <c:pt idx="162">
                  <c:v>961.16899999999998</c:v>
                </c:pt>
                <c:pt idx="163">
                  <c:v>966.23900000000003</c:v>
                </c:pt>
                <c:pt idx="164">
                  <c:v>972.32299999999907</c:v>
                </c:pt>
                <c:pt idx="165">
                  <c:v>978.40699999999947</c:v>
                </c:pt>
                <c:pt idx="166">
                  <c:v>983.47699999999998</c:v>
                </c:pt>
                <c:pt idx="167">
                  <c:v>989.56099999999947</c:v>
                </c:pt>
                <c:pt idx="168">
                  <c:v>995.64499999999998</c:v>
                </c:pt>
                <c:pt idx="169">
                  <c:v>1000.731</c:v>
                </c:pt>
                <c:pt idx="170">
                  <c:v>1007.158</c:v>
                </c:pt>
                <c:pt idx="171">
                  <c:v>1014.054</c:v>
                </c:pt>
                <c:pt idx="172">
                  <c:v>1020.138</c:v>
                </c:pt>
                <c:pt idx="173">
                  <c:v>1025.2080000000001</c:v>
                </c:pt>
                <c:pt idx="174">
                  <c:v>1031.2919999999999</c:v>
                </c:pt>
                <c:pt idx="175">
                  <c:v>1037.376</c:v>
                </c:pt>
                <c:pt idx="176">
                  <c:v>1042.4460000000001</c:v>
                </c:pt>
                <c:pt idx="177">
                  <c:v>1048.53</c:v>
                </c:pt>
                <c:pt idx="178">
                  <c:v>1054.6139999999998</c:v>
                </c:pt>
                <c:pt idx="179">
                  <c:v>1059.6839999999986</c:v>
                </c:pt>
                <c:pt idx="180">
                  <c:v>1066.127</c:v>
                </c:pt>
                <c:pt idx="181">
                  <c:v>1073.038</c:v>
                </c:pt>
                <c:pt idx="182">
                  <c:v>1079.1219999999998</c:v>
                </c:pt>
                <c:pt idx="183">
                  <c:v>1084.1919999999998</c:v>
                </c:pt>
                <c:pt idx="184">
                  <c:v>1090.307</c:v>
                </c:pt>
                <c:pt idx="185">
                  <c:v>1096.3909999999998</c:v>
                </c:pt>
                <c:pt idx="186">
                  <c:v>1101.461</c:v>
                </c:pt>
                <c:pt idx="187">
                  <c:v>1107.5450000000001</c:v>
                </c:pt>
                <c:pt idx="188">
                  <c:v>1113.6289999999999</c:v>
                </c:pt>
                <c:pt idx="189">
                  <c:v>1118.6989999999998</c:v>
                </c:pt>
                <c:pt idx="190">
                  <c:v>1125.1109999999999</c:v>
                </c:pt>
                <c:pt idx="191">
                  <c:v>1132.0060000000001</c:v>
                </c:pt>
                <c:pt idx="192">
                  <c:v>1138.0899999999999</c:v>
                </c:pt>
                <c:pt idx="193">
                  <c:v>1143.1599999999999</c:v>
                </c:pt>
                <c:pt idx="194">
                  <c:v>1149.2439999999999</c:v>
                </c:pt>
                <c:pt idx="195">
                  <c:v>1155.328</c:v>
                </c:pt>
                <c:pt idx="196">
                  <c:v>1160.3979999999999</c:v>
                </c:pt>
                <c:pt idx="197">
                  <c:v>1166.482</c:v>
                </c:pt>
                <c:pt idx="198">
                  <c:v>1172.566</c:v>
                </c:pt>
                <c:pt idx="199">
                  <c:v>1177.636</c:v>
                </c:pt>
                <c:pt idx="200">
                  <c:v>1184.079</c:v>
                </c:pt>
                <c:pt idx="201">
                  <c:v>1190.99</c:v>
                </c:pt>
                <c:pt idx="202">
                  <c:v>1197.0739999999998</c:v>
                </c:pt>
                <c:pt idx="203">
                  <c:v>1202.1439999999998</c:v>
                </c:pt>
                <c:pt idx="204">
                  <c:v>1208.2280000000001</c:v>
                </c:pt>
                <c:pt idx="205">
                  <c:v>1214.3119999999999</c:v>
                </c:pt>
                <c:pt idx="206">
                  <c:v>1219.3979999999999</c:v>
                </c:pt>
                <c:pt idx="207">
                  <c:v>1225.4970000000001</c:v>
                </c:pt>
                <c:pt idx="208">
                  <c:v>1231.5809999999999</c:v>
                </c:pt>
                <c:pt idx="209">
                  <c:v>1236.6509999999998</c:v>
                </c:pt>
                <c:pt idx="210">
                  <c:v>1243.047</c:v>
                </c:pt>
                <c:pt idx="211">
                  <c:v>1249.9580000000001</c:v>
                </c:pt>
                <c:pt idx="212">
                  <c:v>1256.0419999999999</c:v>
                </c:pt>
                <c:pt idx="213">
                  <c:v>1261.1119999999999</c:v>
                </c:pt>
                <c:pt idx="214">
                  <c:v>1267.1959999999999</c:v>
                </c:pt>
                <c:pt idx="215">
                  <c:v>1273.296</c:v>
                </c:pt>
                <c:pt idx="216">
                  <c:v>1278.366</c:v>
                </c:pt>
                <c:pt idx="217">
                  <c:v>1284.45</c:v>
                </c:pt>
                <c:pt idx="218">
                  <c:v>1290.5339999999999</c:v>
                </c:pt>
                <c:pt idx="219">
                  <c:v>1295.6039999999998</c:v>
                </c:pt>
                <c:pt idx="220">
                  <c:v>1302.0309999999999</c:v>
                </c:pt>
                <c:pt idx="221">
                  <c:v>1308.9270000000001</c:v>
                </c:pt>
                <c:pt idx="222">
                  <c:v>1315.011</c:v>
                </c:pt>
                <c:pt idx="223">
                  <c:v>1320.0809999999999</c:v>
                </c:pt>
                <c:pt idx="224">
                  <c:v>1326.165</c:v>
                </c:pt>
                <c:pt idx="225">
                  <c:v>1332.2639999999999</c:v>
                </c:pt>
                <c:pt idx="226">
                  <c:v>1337.3339999999998</c:v>
                </c:pt>
                <c:pt idx="227">
                  <c:v>1343.4190000000001</c:v>
                </c:pt>
                <c:pt idx="228">
                  <c:v>1349.5029999999999</c:v>
                </c:pt>
                <c:pt idx="229">
                  <c:v>1354.588</c:v>
                </c:pt>
                <c:pt idx="230">
                  <c:v>1361</c:v>
                </c:pt>
                <c:pt idx="231">
                  <c:v>1367.895</c:v>
                </c:pt>
                <c:pt idx="232">
                  <c:v>1373.979</c:v>
                </c:pt>
                <c:pt idx="233">
                  <c:v>1379.049</c:v>
                </c:pt>
                <c:pt idx="234">
                  <c:v>1385.1329999999998</c:v>
                </c:pt>
                <c:pt idx="235">
                  <c:v>1391.2170000000001</c:v>
                </c:pt>
                <c:pt idx="236">
                  <c:v>1396.287</c:v>
                </c:pt>
                <c:pt idx="237">
                  <c:v>1402.3709999999999</c:v>
                </c:pt>
                <c:pt idx="238">
                  <c:v>1408.4549999999999</c:v>
                </c:pt>
                <c:pt idx="239">
                  <c:v>1413.5250000000001</c:v>
                </c:pt>
                <c:pt idx="240">
                  <c:v>1419.9839999999999</c:v>
                </c:pt>
                <c:pt idx="241">
                  <c:v>1426.8789999999999</c:v>
                </c:pt>
                <c:pt idx="242">
                  <c:v>1432.963</c:v>
                </c:pt>
                <c:pt idx="243">
                  <c:v>1438.0329999999999</c:v>
                </c:pt>
                <c:pt idx="244">
                  <c:v>1444.117</c:v>
                </c:pt>
                <c:pt idx="245">
                  <c:v>1450.201</c:v>
                </c:pt>
                <c:pt idx="246">
                  <c:v>1455.287</c:v>
                </c:pt>
                <c:pt idx="247">
                  <c:v>1461.3709999999999</c:v>
                </c:pt>
                <c:pt idx="248">
                  <c:v>1467.4549999999999</c:v>
                </c:pt>
                <c:pt idx="249">
                  <c:v>1472.5250000000001</c:v>
                </c:pt>
                <c:pt idx="250">
                  <c:v>1478.952</c:v>
                </c:pt>
                <c:pt idx="251">
                  <c:v>1485.847</c:v>
                </c:pt>
                <c:pt idx="252">
                  <c:v>1491.931</c:v>
                </c:pt>
                <c:pt idx="253">
                  <c:v>1497.002</c:v>
                </c:pt>
                <c:pt idx="254">
                  <c:v>1503.086</c:v>
                </c:pt>
                <c:pt idx="255">
                  <c:v>1509.1849999999986</c:v>
                </c:pt>
                <c:pt idx="256">
                  <c:v>1514.2550000000001</c:v>
                </c:pt>
                <c:pt idx="257">
                  <c:v>1520.3389999999999</c:v>
                </c:pt>
                <c:pt idx="258">
                  <c:v>1526.423</c:v>
                </c:pt>
                <c:pt idx="259">
                  <c:v>1531.4929999999999</c:v>
                </c:pt>
                <c:pt idx="260">
                  <c:v>1537.9360000000001</c:v>
                </c:pt>
                <c:pt idx="261">
                  <c:v>1544.8309999999999</c:v>
                </c:pt>
                <c:pt idx="262">
                  <c:v>1550.9150000000011</c:v>
                </c:pt>
                <c:pt idx="263">
                  <c:v>1555.9849999999999</c:v>
                </c:pt>
                <c:pt idx="264">
                  <c:v>1562.085</c:v>
                </c:pt>
                <c:pt idx="265">
                  <c:v>1568.1689999999999</c:v>
                </c:pt>
                <c:pt idx="266">
                  <c:v>1573.239</c:v>
                </c:pt>
                <c:pt idx="267">
                  <c:v>1579.3229999999999</c:v>
                </c:pt>
                <c:pt idx="268">
                  <c:v>1585.4070000000011</c:v>
                </c:pt>
                <c:pt idx="269">
                  <c:v>1590.4770000000001</c:v>
                </c:pt>
                <c:pt idx="270">
                  <c:v>1596.9050000000011</c:v>
                </c:pt>
                <c:pt idx="271">
                  <c:v>1603.8</c:v>
                </c:pt>
                <c:pt idx="272">
                  <c:v>1609.8839999999998</c:v>
                </c:pt>
                <c:pt idx="273">
                  <c:v>1614.954</c:v>
                </c:pt>
                <c:pt idx="274">
                  <c:v>1621.038</c:v>
                </c:pt>
                <c:pt idx="275">
                  <c:v>1627.1219999999998</c:v>
                </c:pt>
                <c:pt idx="276">
                  <c:v>1632.1919999999998</c:v>
                </c:pt>
                <c:pt idx="277">
                  <c:v>1638.2760000000001</c:v>
                </c:pt>
                <c:pt idx="278">
                  <c:v>1644.36</c:v>
                </c:pt>
                <c:pt idx="279">
                  <c:v>1649.43</c:v>
                </c:pt>
                <c:pt idx="280">
                  <c:v>1655.8729999999998</c:v>
                </c:pt>
                <c:pt idx="281">
                  <c:v>1662.799</c:v>
                </c:pt>
                <c:pt idx="282">
                  <c:v>1668.8829999999998</c:v>
                </c:pt>
                <c:pt idx="283">
                  <c:v>1673.953</c:v>
                </c:pt>
                <c:pt idx="284">
                  <c:v>1680.037</c:v>
                </c:pt>
                <c:pt idx="285">
                  <c:v>1686.1219999999998</c:v>
                </c:pt>
                <c:pt idx="286">
                  <c:v>1691.1919999999998</c:v>
                </c:pt>
                <c:pt idx="287">
                  <c:v>1697.2760000000001</c:v>
                </c:pt>
                <c:pt idx="288">
                  <c:v>1703.375</c:v>
                </c:pt>
                <c:pt idx="289">
                  <c:v>1708.4449999999999</c:v>
                </c:pt>
                <c:pt idx="290">
                  <c:v>1714.904</c:v>
                </c:pt>
                <c:pt idx="291">
                  <c:v>1721.799</c:v>
                </c:pt>
                <c:pt idx="292">
                  <c:v>1727.8989999999999</c:v>
                </c:pt>
                <c:pt idx="293">
                  <c:v>1732.9690000000001</c:v>
                </c:pt>
                <c:pt idx="294">
                  <c:v>1739.0529999999999</c:v>
                </c:pt>
                <c:pt idx="295">
                  <c:v>1745.1369999999999</c:v>
                </c:pt>
                <c:pt idx="296">
                  <c:v>1750.2070000000001</c:v>
                </c:pt>
                <c:pt idx="297">
                  <c:v>1756.2909999999999</c:v>
                </c:pt>
                <c:pt idx="298">
                  <c:v>1762.375</c:v>
                </c:pt>
                <c:pt idx="299">
                  <c:v>1767.4449999999999</c:v>
                </c:pt>
                <c:pt idx="300">
                  <c:v>1773.8719999999998</c:v>
                </c:pt>
                <c:pt idx="301">
                  <c:v>1780.7670000000001</c:v>
                </c:pt>
                <c:pt idx="302">
                  <c:v>1786.8509999999999</c:v>
                </c:pt>
                <c:pt idx="303">
                  <c:v>1791.921</c:v>
                </c:pt>
                <c:pt idx="304">
                  <c:v>1798.021</c:v>
                </c:pt>
                <c:pt idx="305">
                  <c:v>1804.105</c:v>
                </c:pt>
                <c:pt idx="306">
                  <c:v>1809.175</c:v>
                </c:pt>
                <c:pt idx="307">
                  <c:v>1815.259</c:v>
                </c:pt>
                <c:pt idx="308">
                  <c:v>1821.3429999999998</c:v>
                </c:pt>
                <c:pt idx="309">
                  <c:v>1826.413</c:v>
                </c:pt>
                <c:pt idx="310">
                  <c:v>1832.856</c:v>
                </c:pt>
                <c:pt idx="311">
                  <c:v>1839.751</c:v>
                </c:pt>
                <c:pt idx="312">
                  <c:v>1845.835</c:v>
                </c:pt>
                <c:pt idx="313">
                  <c:v>1850.9050000000011</c:v>
                </c:pt>
                <c:pt idx="314">
                  <c:v>1856.989</c:v>
                </c:pt>
                <c:pt idx="315">
                  <c:v>1863.0729999999999</c:v>
                </c:pt>
                <c:pt idx="316">
                  <c:v>1868.1429999999998</c:v>
                </c:pt>
                <c:pt idx="317">
                  <c:v>1874.2280000000001</c:v>
                </c:pt>
                <c:pt idx="318">
                  <c:v>1880.3119999999999</c:v>
                </c:pt>
                <c:pt idx="319">
                  <c:v>1885.3819999999998</c:v>
                </c:pt>
                <c:pt idx="320">
                  <c:v>1891.8239999999998</c:v>
                </c:pt>
                <c:pt idx="321">
                  <c:v>1898.72</c:v>
                </c:pt>
                <c:pt idx="322">
                  <c:v>1904.8039999999999</c:v>
                </c:pt>
                <c:pt idx="323">
                  <c:v>1909.8739999999998</c:v>
                </c:pt>
                <c:pt idx="324">
                  <c:v>1915.9580000000001</c:v>
                </c:pt>
                <c:pt idx="325">
                  <c:v>1922.0419999999999</c:v>
                </c:pt>
                <c:pt idx="326">
                  <c:v>1927.1119999999999</c:v>
                </c:pt>
                <c:pt idx="327">
                  <c:v>1933.212</c:v>
                </c:pt>
                <c:pt idx="328">
                  <c:v>1939.296</c:v>
                </c:pt>
                <c:pt idx="329">
                  <c:v>1944.366</c:v>
                </c:pt>
                <c:pt idx="330">
                  <c:v>1950.808</c:v>
                </c:pt>
                <c:pt idx="331">
                  <c:v>1957.7190000000001</c:v>
                </c:pt>
                <c:pt idx="332">
                  <c:v>1963.8029999999999</c:v>
                </c:pt>
                <c:pt idx="333">
                  <c:v>1968.8729999999998</c:v>
                </c:pt>
                <c:pt idx="334">
                  <c:v>1974.9570000000001</c:v>
                </c:pt>
                <c:pt idx="335">
                  <c:v>1981.0409999999999</c:v>
                </c:pt>
                <c:pt idx="336">
                  <c:v>1986.1109999999999</c:v>
                </c:pt>
                <c:pt idx="337">
                  <c:v>1992.1949999999986</c:v>
                </c:pt>
                <c:pt idx="338">
                  <c:v>1998.28</c:v>
                </c:pt>
                <c:pt idx="339">
                  <c:v>2003.35</c:v>
                </c:pt>
                <c:pt idx="340">
                  <c:v>2009.808</c:v>
                </c:pt>
                <c:pt idx="341">
                  <c:v>2016.703</c:v>
                </c:pt>
                <c:pt idx="342">
                  <c:v>2022.8029999999999</c:v>
                </c:pt>
                <c:pt idx="343">
                  <c:v>2027.8729999999998</c:v>
                </c:pt>
                <c:pt idx="344">
                  <c:v>2033.9570000000001</c:v>
                </c:pt>
                <c:pt idx="345">
                  <c:v>2040.0409999999999</c:v>
                </c:pt>
                <c:pt idx="346">
                  <c:v>2045.1109999999999</c:v>
                </c:pt>
                <c:pt idx="347">
                  <c:v>2051.1950000000002</c:v>
                </c:pt>
                <c:pt idx="348">
                  <c:v>2057.279</c:v>
                </c:pt>
                <c:pt idx="349">
                  <c:v>2062.3490000000002</c:v>
                </c:pt>
                <c:pt idx="350">
                  <c:v>2068.7759999999998</c:v>
                </c:pt>
                <c:pt idx="351">
                  <c:v>2075.672</c:v>
                </c:pt>
                <c:pt idx="352">
                  <c:v>2081.7559999999999</c:v>
                </c:pt>
                <c:pt idx="353">
                  <c:v>2086.826</c:v>
                </c:pt>
                <c:pt idx="354">
                  <c:v>2092.9100000000012</c:v>
                </c:pt>
                <c:pt idx="355">
                  <c:v>2098.9940000000001</c:v>
                </c:pt>
                <c:pt idx="356">
                  <c:v>2104.0639999999999</c:v>
                </c:pt>
                <c:pt idx="357">
                  <c:v>2110.1479999999997</c:v>
                </c:pt>
                <c:pt idx="358">
                  <c:v>2116.232</c:v>
                </c:pt>
                <c:pt idx="359">
                  <c:v>2121.3020000000001</c:v>
                </c:pt>
                <c:pt idx="360">
                  <c:v>2127.7599999999998</c:v>
                </c:pt>
                <c:pt idx="361">
                  <c:v>2134.64</c:v>
                </c:pt>
                <c:pt idx="362">
                  <c:v>2140.7399999999998</c:v>
                </c:pt>
                <c:pt idx="363">
                  <c:v>2145.8100000000022</c:v>
                </c:pt>
                <c:pt idx="364">
                  <c:v>2151.8940000000002</c:v>
                </c:pt>
                <c:pt idx="365">
                  <c:v>2157.9780000000001</c:v>
                </c:pt>
                <c:pt idx="366">
                  <c:v>2163.0479999999998</c:v>
                </c:pt>
                <c:pt idx="367">
                  <c:v>2169.1320000000001</c:v>
                </c:pt>
                <c:pt idx="368">
                  <c:v>2175.2159999999999</c:v>
                </c:pt>
                <c:pt idx="369">
                  <c:v>2180.2859999999987</c:v>
                </c:pt>
                <c:pt idx="370">
                  <c:v>2186.7599999999998</c:v>
                </c:pt>
                <c:pt idx="371">
                  <c:v>2193.64</c:v>
                </c:pt>
                <c:pt idx="372">
                  <c:v>2199.7239999999997</c:v>
                </c:pt>
                <c:pt idx="373">
                  <c:v>2204.7939999999999</c:v>
                </c:pt>
                <c:pt idx="374">
                  <c:v>2210.8780000000002</c:v>
                </c:pt>
                <c:pt idx="375">
                  <c:v>2216.962</c:v>
                </c:pt>
                <c:pt idx="376">
                  <c:v>2222.0320000000002</c:v>
                </c:pt>
                <c:pt idx="377">
                  <c:v>2228.116</c:v>
                </c:pt>
                <c:pt idx="378">
                  <c:v>2234.1999999999998</c:v>
                </c:pt>
                <c:pt idx="379">
                  <c:v>2239.27</c:v>
                </c:pt>
                <c:pt idx="380">
                  <c:v>2245.7439999999997</c:v>
                </c:pt>
                <c:pt idx="381">
                  <c:v>2252.6079999999997</c:v>
                </c:pt>
                <c:pt idx="382">
                  <c:v>2258.692</c:v>
                </c:pt>
                <c:pt idx="383">
                  <c:v>2263.7619999999997</c:v>
                </c:pt>
                <c:pt idx="384">
                  <c:v>2269.846</c:v>
                </c:pt>
                <c:pt idx="385">
                  <c:v>2275.9299999999998</c:v>
                </c:pt>
                <c:pt idx="386">
                  <c:v>2281</c:v>
                </c:pt>
                <c:pt idx="387">
                  <c:v>2287.0839999999998</c:v>
                </c:pt>
                <c:pt idx="388">
                  <c:v>2293.1839999999997</c:v>
                </c:pt>
                <c:pt idx="389">
                  <c:v>2298.2849999999967</c:v>
                </c:pt>
                <c:pt idx="390">
                  <c:v>2304.6970000000001</c:v>
                </c:pt>
                <c:pt idx="391">
                  <c:v>2311.5920000000001</c:v>
                </c:pt>
                <c:pt idx="392">
                  <c:v>2317.6759999999999</c:v>
                </c:pt>
                <c:pt idx="393">
                  <c:v>2322.7459999999987</c:v>
                </c:pt>
                <c:pt idx="394">
                  <c:v>2328.8300000000022</c:v>
                </c:pt>
                <c:pt idx="395">
                  <c:v>2334.9140000000002</c:v>
                </c:pt>
                <c:pt idx="396">
                  <c:v>2339.9839999999999</c:v>
                </c:pt>
                <c:pt idx="397">
                  <c:v>2346.0679999999998</c:v>
                </c:pt>
                <c:pt idx="398">
                  <c:v>2352.152</c:v>
                </c:pt>
                <c:pt idx="399">
                  <c:v>2357.2219999999998</c:v>
                </c:pt>
                <c:pt idx="400">
                  <c:v>2363.681</c:v>
                </c:pt>
                <c:pt idx="401">
                  <c:v>2370.576</c:v>
                </c:pt>
                <c:pt idx="402">
                  <c:v>2376.66</c:v>
                </c:pt>
                <c:pt idx="403">
                  <c:v>2381.73</c:v>
                </c:pt>
                <c:pt idx="404">
                  <c:v>2387.8140000000012</c:v>
                </c:pt>
                <c:pt idx="405">
                  <c:v>2393.8980000000001</c:v>
                </c:pt>
                <c:pt idx="406">
                  <c:v>2398.9679999999998</c:v>
                </c:pt>
                <c:pt idx="407">
                  <c:v>2405.0520000000001</c:v>
                </c:pt>
                <c:pt idx="408">
                  <c:v>2411.136</c:v>
                </c:pt>
                <c:pt idx="409">
                  <c:v>2416.2059999999997</c:v>
                </c:pt>
                <c:pt idx="410">
                  <c:v>2422.6489999999967</c:v>
                </c:pt>
                <c:pt idx="411">
                  <c:v>2429.56</c:v>
                </c:pt>
                <c:pt idx="412">
                  <c:v>2435.6439999999998</c:v>
                </c:pt>
                <c:pt idx="413">
                  <c:v>2440.7139999999999</c:v>
                </c:pt>
                <c:pt idx="414">
                  <c:v>2446.7979999999998</c:v>
                </c:pt>
                <c:pt idx="415">
                  <c:v>2452.8820000000001</c:v>
                </c:pt>
                <c:pt idx="416">
                  <c:v>2457.9520000000002</c:v>
                </c:pt>
                <c:pt idx="417">
                  <c:v>2464.0360000000001</c:v>
                </c:pt>
                <c:pt idx="418">
                  <c:v>2470.12</c:v>
                </c:pt>
                <c:pt idx="419">
                  <c:v>2475.19</c:v>
                </c:pt>
                <c:pt idx="420">
                  <c:v>2481.6170000000002</c:v>
                </c:pt>
                <c:pt idx="421">
                  <c:v>2488.5439999999999</c:v>
                </c:pt>
                <c:pt idx="422">
                  <c:v>2494.6279999999997</c:v>
                </c:pt>
                <c:pt idx="423">
                  <c:v>2499.6979999999999</c:v>
                </c:pt>
                <c:pt idx="424">
                  <c:v>2505.7819999999997</c:v>
                </c:pt>
                <c:pt idx="425">
                  <c:v>2511.866</c:v>
                </c:pt>
                <c:pt idx="426">
                  <c:v>2516.9360000000001</c:v>
                </c:pt>
                <c:pt idx="427">
                  <c:v>2523.0360000000001</c:v>
                </c:pt>
                <c:pt idx="428">
                  <c:v>2529.12</c:v>
                </c:pt>
                <c:pt idx="429">
                  <c:v>2534.221</c:v>
                </c:pt>
                <c:pt idx="430">
                  <c:v>2540.6329999999998</c:v>
                </c:pt>
                <c:pt idx="431">
                  <c:v>2547.5279999999998</c:v>
                </c:pt>
                <c:pt idx="432">
                  <c:v>2553.6120000000001</c:v>
                </c:pt>
                <c:pt idx="433">
                  <c:v>2558.6819999999998</c:v>
                </c:pt>
                <c:pt idx="434">
                  <c:v>2564.7659999999987</c:v>
                </c:pt>
                <c:pt idx="435">
                  <c:v>2570.866</c:v>
                </c:pt>
                <c:pt idx="436">
                  <c:v>2575.9360000000001</c:v>
                </c:pt>
                <c:pt idx="437">
                  <c:v>2582.02</c:v>
                </c:pt>
                <c:pt idx="438">
                  <c:v>2588.1039999999998</c:v>
                </c:pt>
                <c:pt idx="439">
                  <c:v>2593.174</c:v>
                </c:pt>
                <c:pt idx="440">
                  <c:v>2599.6010000000001</c:v>
                </c:pt>
                <c:pt idx="441">
                  <c:v>2606.5120000000002</c:v>
                </c:pt>
                <c:pt idx="442">
                  <c:v>2612.596</c:v>
                </c:pt>
                <c:pt idx="443">
                  <c:v>2617.6659999999997</c:v>
                </c:pt>
                <c:pt idx="444">
                  <c:v>2623.75</c:v>
                </c:pt>
                <c:pt idx="445">
                  <c:v>2629.8340000000012</c:v>
                </c:pt>
                <c:pt idx="446">
                  <c:v>2634.904</c:v>
                </c:pt>
                <c:pt idx="447">
                  <c:v>2640.9879999999998</c:v>
                </c:pt>
                <c:pt idx="448">
                  <c:v>2647.0720000000001</c:v>
                </c:pt>
                <c:pt idx="449">
                  <c:v>2652.1579999999999</c:v>
                </c:pt>
                <c:pt idx="450">
                  <c:v>2658.6010000000001</c:v>
                </c:pt>
                <c:pt idx="451">
                  <c:v>2665.4960000000001</c:v>
                </c:pt>
                <c:pt idx="452">
                  <c:v>2671.5949999999998</c:v>
                </c:pt>
                <c:pt idx="453">
                  <c:v>2676.665</c:v>
                </c:pt>
                <c:pt idx="454">
                  <c:v>2682.75</c:v>
                </c:pt>
                <c:pt idx="455">
                  <c:v>2688.8490000000002</c:v>
                </c:pt>
                <c:pt idx="456">
                  <c:v>2693.9189999999999</c:v>
                </c:pt>
                <c:pt idx="457">
                  <c:v>2700.0030000000002</c:v>
                </c:pt>
                <c:pt idx="458">
                  <c:v>2706.087</c:v>
                </c:pt>
                <c:pt idx="459">
                  <c:v>2711.1729999999998</c:v>
                </c:pt>
                <c:pt idx="460">
                  <c:v>2717.569</c:v>
                </c:pt>
                <c:pt idx="461">
                  <c:v>2724.48</c:v>
                </c:pt>
                <c:pt idx="462">
                  <c:v>2730.5639999999999</c:v>
                </c:pt>
                <c:pt idx="463">
                  <c:v>2735.6489999999967</c:v>
                </c:pt>
                <c:pt idx="464">
                  <c:v>2741.7330000000002</c:v>
                </c:pt>
                <c:pt idx="465">
                  <c:v>2747.8180000000002</c:v>
                </c:pt>
                <c:pt idx="466">
                  <c:v>2752.8879999999999</c:v>
                </c:pt>
                <c:pt idx="467">
                  <c:v>2758.9720000000002</c:v>
                </c:pt>
                <c:pt idx="468">
                  <c:v>2765.0709999999999</c:v>
                </c:pt>
                <c:pt idx="469">
                  <c:v>2770.1410000000001</c:v>
                </c:pt>
                <c:pt idx="470">
                  <c:v>2776.569</c:v>
                </c:pt>
                <c:pt idx="471">
                  <c:v>2783.4639999999999</c:v>
                </c:pt>
                <c:pt idx="472">
                  <c:v>2789.5479999999998</c:v>
                </c:pt>
                <c:pt idx="473">
                  <c:v>2794.6179999999999</c:v>
                </c:pt>
                <c:pt idx="474">
                  <c:v>2800.7019999999998</c:v>
                </c:pt>
                <c:pt idx="475">
                  <c:v>2806.7859999999987</c:v>
                </c:pt>
                <c:pt idx="476">
                  <c:v>2811.8560000000002</c:v>
                </c:pt>
                <c:pt idx="477">
                  <c:v>2817.94</c:v>
                </c:pt>
                <c:pt idx="478">
                  <c:v>2824.04</c:v>
                </c:pt>
                <c:pt idx="479">
                  <c:v>2829.11</c:v>
                </c:pt>
                <c:pt idx="480">
                  <c:v>2835.5520000000001</c:v>
                </c:pt>
                <c:pt idx="481">
                  <c:v>2842.4630000000002</c:v>
                </c:pt>
                <c:pt idx="482">
                  <c:v>2848.547</c:v>
                </c:pt>
                <c:pt idx="483">
                  <c:v>2853.6170000000002</c:v>
                </c:pt>
                <c:pt idx="484">
                  <c:v>2859.7170000000001</c:v>
                </c:pt>
                <c:pt idx="485">
                  <c:v>2865.8009999999999</c:v>
                </c:pt>
                <c:pt idx="486">
                  <c:v>2870.8870000000002</c:v>
                </c:pt>
                <c:pt idx="487">
                  <c:v>2876.9710000000027</c:v>
                </c:pt>
                <c:pt idx="488">
                  <c:v>2883.0549999999998</c:v>
                </c:pt>
                <c:pt idx="489">
                  <c:v>2888.125</c:v>
                </c:pt>
                <c:pt idx="490">
                  <c:v>2894.5360000000001</c:v>
                </c:pt>
                <c:pt idx="491">
                  <c:v>2901.4630000000002</c:v>
                </c:pt>
                <c:pt idx="492">
                  <c:v>2907.5630000000001</c:v>
                </c:pt>
                <c:pt idx="493">
                  <c:v>2912.6329999999998</c:v>
                </c:pt>
                <c:pt idx="494">
                  <c:v>2918.7170000000001</c:v>
                </c:pt>
                <c:pt idx="495">
                  <c:v>2924.8009999999999</c:v>
                </c:pt>
                <c:pt idx="496">
                  <c:v>2929.8710000000028</c:v>
                </c:pt>
                <c:pt idx="497">
                  <c:v>2935.9549999999999</c:v>
                </c:pt>
                <c:pt idx="498">
                  <c:v>2942.0390000000002</c:v>
                </c:pt>
                <c:pt idx="499">
                  <c:v>2947.1239999999998</c:v>
                </c:pt>
                <c:pt idx="500">
                  <c:v>2953.5520000000001</c:v>
                </c:pt>
                <c:pt idx="501">
                  <c:v>2960.462</c:v>
                </c:pt>
                <c:pt idx="502">
                  <c:v>2966.5619999999999</c:v>
                </c:pt>
                <c:pt idx="503">
                  <c:v>2971.6320000000001</c:v>
                </c:pt>
                <c:pt idx="504">
                  <c:v>2977.7159999999999</c:v>
                </c:pt>
                <c:pt idx="505">
                  <c:v>2983.8160000000012</c:v>
                </c:pt>
                <c:pt idx="506">
                  <c:v>2988.9009999999998</c:v>
                </c:pt>
                <c:pt idx="507">
                  <c:v>2994.9859999999999</c:v>
                </c:pt>
                <c:pt idx="508">
                  <c:v>3001.07</c:v>
                </c:pt>
                <c:pt idx="509">
                  <c:v>3006.1550000000002</c:v>
                </c:pt>
                <c:pt idx="510">
                  <c:v>3012.614</c:v>
                </c:pt>
                <c:pt idx="511">
                  <c:v>3019.4780000000001</c:v>
                </c:pt>
                <c:pt idx="512">
                  <c:v>3025.5619999999999</c:v>
                </c:pt>
                <c:pt idx="513">
                  <c:v>3030.6320000000001</c:v>
                </c:pt>
                <c:pt idx="514">
                  <c:v>3036.7159999999999</c:v>
                </c:pt>
                <c:pt idx="515">
                  <c:v>3042.8</c:v>
                </c:pt>
                <c:pt idx="516">
                  <c:v>3047.8700000000022</c:v>
                </c:pt>
                <c:pt idx="517">
                  <c:v>3053.9540000000002</c:v>
                </c:pt>
                <c:pt idx="518">
                  <c:v>3060.0540000000001</c:v>
                </c:pt>
                <c:pt idx="519">
                  <c:v>3065.1239999999998</c:v>
                </c:pt>
                <c:pt idx="520">
                  <c:v>3071.5659999999998</c:v>
                </c:pt>
                <c:pt idx="521">
                  <c:v>3078.4769999999999</c:v>
                </c:pt>
                <c:pt idx="522">
                  <c:v>3084.5610000000001</c:v>
                </c:pt>
                <c:pt idx="523">
                  <c:v>3089.6309999999999</c:v>
                </c:pt>
                <c:pt idx="524">
                  <c:v>3095.7619999999997</c:v>
                </c:pt>
                <c:pt idx="525">
                  <c:v>3101.846</c:v>
                </c:pt>
                <c:pt idx="526">
                  <c:v>3106.9160000000002</c:v>
                </c:pt>
                <c:pt idx="527">
                  <c:v>3113.0160000000001</c:v>
                </c:pt>
                <c:pt idx="528">
                  <c:v>3119.1</c:v>
                </c:pt>
                <c:pt idx="529">
                  <c:v>3124.1859999999997</c:v>
                </c:pt>
                <c:pt idx="530">
                  <c:v>3130.5819999999999</c:v>
                </c:pt>
                <c:pt idx="531">
                  <c:v>3137.4769999999999</c:v>
                </c:pt>
                <c:pt idx="532">
                  <c:v>3143.5610000000001</c:v>
                </c:pt>
                <c:pt idx="533">
                  <c:v>3148.6309999999999</c:v>
                </c:pt>
                <c:pt idx="534">
                  <c:v>3154.7150000000001</c:v>
                </c:pt>
                <c:pt idx="535">
                  <c:v>3160.799</c:v>
                </c:pt>
                <c:pt idx="536">
                  <c:v>3165.8690000000001</c:v>
                </c:pt>
                <c:pt idx="537">
                  <c:v>3171.9530000000022</c:v>
                </c:pt>
                <c:pt idx="538">
                  <c:v>3178.0369999999998</c:v>
                </c:pt>
                <c:pt idx="539">
                  <c:v>3183.107</c:v>
                </c:pt>
                <c:pt idx="540">
                  <c:v>3189.5810000000001</c:v>
                </c:pt>
                <c:pt idx="541">
                  <c:v>3196.4609999999998</c:v>
                </c:pt>
                <c:pt idx="542">
                  <c:v>3202.5450000000001</c:v>
                </c:pt>
                <c:pt idx="543">
                  <c:v>3207.6149999999998</c:v>
                </c:pt>
                <c:pt idx="544">
                  <c:v>3213.7150000000001</c:v>
                </c:pt>
                <c:pt idx="545">
                  <c:v>3219.8140000000012</c:v>
                </c:pt>
                <c:pt idx="546">
                  <c:v>3224.884</c:v>
                </c:pt>
                <c:pt idx="547">
                  <c:v>3230.9679999999998</c:v>
                </c:pt>
                <c:pt idx="548">
                  <c:v>3237.0679999999998</c:v>
                </c:pt>
                <c:pt idx="549">
                  <c:v>3242.1379999999999</c:v>
                </c:pt>
                <c:pt idx="550">
                  <c:v>3248.55</c:v>
                </c:pt>
                <c:pt idx="551">
                  <c:v>3255.46</c:v>
                </c:pt>
                <c:pt idx="552">
                  <c:v>3261.5439999999999</c:v>
                </c:pt>
                <c:pt idx="553">
                  <c:v>3266.63</c:v>
                </c:pt>
                <c:pt idx="554">
                  <c:v>3272.7139999999999</c:v>
                </c:pt>
                <c:pt idx="555">
                  <c:v>3278.7979999999998</c:v>
                </c:pt>
                <c:pt idx="556">
                  <c:v>3283.884</c:v>
                </c:pt>
                <c:pt idx="557">
                  <c:v>3289.9679999999998</c:v>
                </c:pt>
                <c:pt idx="558">
                  <c:v>3296.0520000000001</c:v>
                </c:pt>
                <c:pt idx="559">
                  <c:v>3301.1219999999998</c:v>
                </c:pt>
                <c:pt idx="560">
                  <c:v>3307.518</c:v>
                </c:pt>
                <c:pt idx="561">
                  <c:v>3314.4130000000027</c:v>
                </c:pt>
                <c:pt idx="562">
                  <c:v>3320.5129999999999</c:v>
                </c:pt>
                <c:pt idx="563">
                  <c:v>3325.5830000000001</c:v>
                </c:pt>
                <c:pt idx="564">
                  <c:v>3331.6669999999967</c:v>
                </c:pt>
                <c:pt idx="565">
                  <c:v>3337.7669999999966</c:v>
                </c:pt>
                <c:pt idx="566">
                  <c:v>3342.8520000000012</c:v>
                </c:pt>
                <c:pt idx="567">
                  <c:v>3348.9360000000001</c:v>
                </c:pt>
                <c:pt idx="568">
                  <c:v>3355.02</c:v>
                </c:pt>
                <c:pt idx="569">
                  <c:v>3360.1059999999998</c:v>
                </c:pt>
                <c:pt idx="570">
                  <c:v>3366.4859999999999</c:v>
                </c:pt>
                <c:pt idx="571">
                  <c:v>3373.3820000000001</c:v>
                </c:pt>
                <c:pt idx="572">
                  <c:v>3379.4810000000002</c:v>
                </c:pt>
                <c:pt idx="573">
                  <c:v>3384.5509999999999</c:v>
                </c:pt>
                <c:pt idx="574">
                  <c:v>3390.6350000000002</c:v>
                </c:pt>
                <c:pt idx="575">
                  <c:v>3396.7190000000001</c:v>
                </c:pt>
                <c:pt idx="576">
                  <c:v>3401.788999999997</c:v>
                </c:pt>
                <c:pt idx="577">
                  <c:v>3407.9050000000002</c:v>
                </c:pt>
                <c:pt idx="578">
                  <c:v>3414.02</c:v>
                </c:pt>
                <c:pt idx="579">
                  <c:v>3419.105</c:v>
                </c:pt>
                <c:pt idx="580">
                  <c:v>3425.4859999999999</c:v>
                </c:pt>
                <c:pt idx="581">
                  <c:v>3432.366</c:v>
                </c:pt>
                <c:pt idx="582">
                  <c:v>3438.4650000000001</c:v>
                </c:pt>
                <c:pt idx="583">
                  <c:v>3443.5509999999999</c:v>
                </c:pt>
                <c:pt idx="584">
                  <c:v>3449.6819999999998</c:v>
                </c:pt>
                <c:pt idx="585">
                  <c:v>3455.7809999999972</c:v>
                </c:pt>
                <c:pt idx="586">
                  <c:v>3460.8670000000002</c:v>
                </c:pt>
                <c:pt idx="587">
                  <c:v>3466.9510000000028</c:v>
                </c:pt>
                <c:pt idx="588">
                  <c:v>3473.0509999999999</c:v>
                </c:pt>
                <c:pt idx="589">
                  <c:v>3478.136</c:v>
                </c:pt>
                <c:pt idx="590">
                  <c:v>3484.4540000000002</c:v>
                </c:pt>
                <c:pt idx="591">
                  <c:v>3491.3490000000002</c:v>
                </c:pt>
                <c:pt idx="592">
                  <c:v>3497.4340000000002</c:v>
                </c:pt>
                <c:pt idx="593">
                  <c:v>3502.5189999999998</c:v>
                </c:pt>
                <c:pt idx="594">
                  <c:v>3508.6190000000001</c:v>
                </c:pt>
                <c:pt idx="595">
                  <c:v>3514.703</c:v>
                </c:pt>
                <c:pt idx="596">
                  <c:v>3519.7879999999973</c:v>
                </c:pt>
                <c:pt idx="597">
                  <c:v>3525.8730000000028</c:v>
                </c:pt>
                <c:pt idx="598">
                  <c:v>3531.9879999999998</c:v>
                </c:pt>
                <c:pt idx="599">
                  <c:v>3537.0729999999999</c:v>
                </c:pt>
                <c:pt idx="600">
                  <c:v>3543.4380000000001</c:v>
                </c:pt>
                <c:pt idx="601">
                  <c:v>3550.3490000000002</c:v>
                </c:pt>
                <c:pt idx="602">
                  <c:v>3556.4330000000027</c:v>
                </c:pt>
                <c:pt idx="603">
                  <c:v>3561.5030000000002</c:v>
                </c:pt>
                <c:pt idx="604">
                  <c:v>3567.587</c:v>
                </c:pt>
                <c:pt idx="605">
                  <c:v>3573.6709999999998</c:v>
                </c:pt>
                <c:pt idx="606">
                  <c:v>3578.741</c:v>
                </c:pt>
                <c:pt idx="607">
                  <c:v>3584.8560000000002</c:v>
                </c:pt>
                <c:pt idx="608">
                  <c:v>3590.9560000000001</c:v>
                </c:pt>
                <c:pt idx="609">
                  <c:v>3596.0419999999999</c:v>
                </c:pt>
                <c:pt idx="610">
                  <c:v>3602.5</c:v>
                </c:pt>
                <c:pt idx="611">
                  <c:v>3609.3950000000027</c:v>
                </c:pt>
                <c:pt idx="612">
                  <c:v>3615.5259999999998</c:v>
                </c:pt>
                <c:pt idx="613">
                  <c:v>3620.6120000000001</c:v>
                </c:pt>
                <c:pt idx="614">
                  <c:v>3626.6959999999999</c:v>
                </c:pt>
                <c:pt idx="615">
                  <c:v>3632.7959999999998</c:v>
                </c:pt>
                <c:pt idx="616">
                  <c:v>3637.8809999999999</c:v>
                </c:pt>
                <c:pt idx="617">
                  <c:v>3643.9650000000001</c:v>
                </c:pt>
                <c:pt idx="618">
                  <c:v>3650.096</c:v>
                </c:pt>
                <c:pt idx="619">
                  <c:v>3655.1659999999997</c:v>
                </c:pt>
                <c:pt idx="620">
                  <c:v>3661.4839999999999</c:v>
                </c:pt>
                <c:pt idx="621">
                  <c:v>3668.4110000000028</c:v>
                </c:pt>
                <c:pt idx="622">
                  <c:v>3674.51</c:v>
                </c:pt>
                <c:pt idx="623">
                  <c:v>3679.58</c:v>
                </c:pt>
                <c:pt idx="624">
                  <c:v>3685.68</c:v>
                </c:pt>
                <c:pt idx="625">
                  <c:v>3691.7950000000001</c:v>
                </c:pt>
                <c:pt idx="626">
                  <c:v>3696.8649999999998</c:v>
                </c:pt>
                <c:pt idx="627">
                  <c:v>3702.9650000000001</c:v>
                </c:pt>
                <c:pt idx="628">
                  <c:v>3709.08</c:v>
                </c:pt>
                <c:pt idx="629">
                  <c:v>3714.15</c:v>
                </c:pt>
                <c:pt idx="630">
                  <c:v>3720.4989999999998</c:v>
                </c:pt>
                <c:pt idx="631">
                  <c:v>3727.4100000000012</c:v>
                </c:pt>
                <c:pt idx="632">
                  <c:v>3733.4940000000001</c:v>
                </c:pt>
                <c:pt idx="633">
                  <c:v>3738.58</c:v>
                </c:pt>
                <c:pt idx="634">
                  <c:v>3744.68</c:v>
                </c:pt>
                <c:pt idx="635">
                  <c:v>3750.7639999999997</c:v>
                </c:pt>
                <c:pt idx="636">
                  <c:v>3755.8490000000002</c:v>
                </c:pt>
                <c:pt idx="637">
                  <c:v>3761.9330000000027</c:v>
                </c:pt>
                <c:pt idx="638">
                  <c:v>3768.0479999999998</c:v>
                </c:pt>
                <c:pt idx="639">
                  <c:v>3773.165</c:v>
                </c:pt>
                <c:pt idx="640">
                  <c:v>3779.5149999999999</c:v>
                </c:pt>
                <c:pt idx="641">
                  <c:v>3786.4250000000002</c:v>
                </c:pt>
                <c:pt idx="642">
                  <c:v>3792.556</c:v>
                </c:pt>
                <c:pt idx="643">
                  <c:v>3797.6419999999998</c:v>
                </c:pt>
                <c:pt idx="644">
                  <c:v>3803.7259999999997</c:v>
                </c:pt>
                <c:pt idx="645">
                  <c:v>3809.826</c:v>
                </c:pt>
                <c:pt idx="646">
                  <c:v>3814.942</c:v>
                </c:pt>
                <c:pt idx="647">
                  <c:v>3821.0729999999999</c:v>
                </c:pt>
                <c:pt idx="648">
                  <c:v>3826.1590000000001</c:v>
                </c:pt>
                <c:pt idx="649">
                  <c:v>3832.2579999999998</c:v>
                </c:pt>
                <c:pt idx="650">
                  <c:v>3838.4989999999998</c:v>
                </c:pt>
                <c:pt idx="651">
                  <c:v>3845.4250000000002</c:v>
                </c:pt>
                <c:pt idx="652">
                  <c:v>3851.509</c:v>
                </c:pt>
                <c:pt idx="653">
                  <c:v>3856.5790000000002</c:v>
                </c:pt>
                <c:pt idx="654">
                  <c:v>3862.6790000000001</c:v>
                </c:pt>
                <c:pt idx="655">
                  <c:v>3868.7939999999999</c:v>
                </c:pt>
                <c:pt idx="656">
                  <c:v>3873.864</c:v>
                </c:pt>
                <c:pt idx="657">
                  <c:v>3879.9479999999999</c:v>
                </c:pt>
                <c:pt idx="658">
                  <c:v>3886.0320000000002</c:v>
                </c:pt>
                <c:pt idx="659">
                  <c:v>3891.1179999999999</c:v>
                </c:pt>
                <c:pt idx="660">
                  <c:v>3897.498</c:v>
                </c:pt>
                <c:pt idx="661">
                  <c:v>3904.4090000000001</c:v>
                </c:pt>
                <c:pt idx="662">
                  <c:v>3910.4929999999999</c:v>
                </c:pt>
                <c:pt idx="663">
                  <c:v>3915.5630000000001</c:v>
                </c:pt>
                <c:pt idx="664">
                  <c:v>3921.663</c:v>
                </c:pt>
                <c:pt idx="665">
                  <c:v>3927.7469999999967</c:v>
                </c:pt>
                <c:pt idx="666">
                  <c:v>3932.8170000000027</c:v>
                </c:pt>
                <c:pt idx="667">
                  <c:v>3938.9009999999998</c:v>
                </c:pt>
                <c:pt idx="668">
                  <c:v>3944.9850000000001</c:v>
                </c:pt>
                <c:pt idx="669">
                  <c:v>3950.07</c:v>
                </c:pt>
                <c:pt idx="670">
                  <c:v>3956.498</c:v>
                </c:pt>
                <c:pt idx="671">
                  <c:v>3963.4090000000001</c:v>
                </c:pt>
                <c:pt idx="672">
                  <c:v>3969.4929999999999</c:v>
                </c:pt>
                <c:pt idx="673">
                  <c:v>3974.5630000000001</c:v>
                </c:pt>
                <c:pt idx="674">
                  <c:v>3980.6469999999972</c:v>
                </c:pt>
                <c:pt idx="675">
                  <c:v>3986.7310000000002</c:v>
                </c:pt>
                <c:pt idx="676">
                  <c:v>3991.8160000000012</c:v>
                </c:pt>
                <c:pt idx="677">
                  <c:v>3997.9</c:v>
                </c:pt>
                <c:pt idx="678">
                  <c:v>4003.9839999999999</c:v>
                </c:pt>
                <c:pt idx="679">
                  <c:v>4009.0540000000001</c:v>
                </c:pt>
                <c:pt idx="680">
                  <c:v>4015.5279999999998</c:v>
                </c:pt>
                <c:pt idx="681">
                  <c:v>4022.4389999999999</c:v>
                </c:pt>
                <c:pt idx="682">
                  <c:v>4028.5230000000001</c:v>
                </c:pt>
                <c:pt idx="683">
                  <c:v>4033.5929999999998</c:v>
                </c:pt>
                <c:pt idx="684">
                  <c:v>4039.6770000000001</c:v>
                </c:pt>
                <c:pt idx="685">
                  <c:v>4045.761</c:v>
                </c:pt>
                <c:pt idx="686">
                  <c:v>4050.8470000000002</c:v>
                </c:pt>
                <c:pt idx="687">
                  <c:v>4056.9310000000028</c:v>
                </c:pt>
                <c:pt idx="688">
                  <c:v>4063.0149999999999</c:v>
                </c:pt>
                <c:pt idx="689">
                  <c:v>4068.085</c:v>
                </c:pt>
                <c:pt idx="690">
                  <c:v>4074.5439999999999</c:v>
                </c:pt>
                <c:pt idx="691">
                  <c:v>4081.4700000000012</c:v>
                </c:pt>
                <c:pt idx="692">
                  <c:v>4087.57</c:v>
                </c:pt>
                <c:pt idx="693">
                  <c:v>4092.6550000000002</c:v>
                </c:pt>
                <c:pt idx="694">
                  <c:v>4098.7390000000005</c:v>
                </c:pt>
                <c:pt idx="695">
                  <c:v>4104.8230000000003</c:v>
                </c:pt>
                <c:pt idx="696">
                  <c:v>4109.9560000000001</c:v>
                </c:pt>
                <c:pt idx="697">
                  <c:v>4116.04</c:v>
                </c:pt>
                <c:pt idx="698">
                  <c:v>4122.1240000000034</c:v>
                </c:pt>
                <c:pt idx="699">
                  <c:v>4127.1940000000004</c:v>
                </c:pt>
                <c:pt idx="700">
                  <c:v>4133.5280000000002</c:v>
                </c:pt>
                <c:pt idx="701">
                  <c:v>4140.4540000000006</c:v>
                </c:pt>
                <c:pt idx="702">
                  <c:v>4146.5379999999996</c:v>
                </c:pt>
                <c:pt idx="703">
                  <c:v>4151.6080000000002</c:v>
                </c:pt>
                <c:pt idx="704">
                  <c:v>4157.6920000000055</c:v>
                </c:pt>
                <c:pt idx="705">
                  <c:v>4163.7760000000007</c:v>
                </c:pt>
                <c:pt idx="706">
                  <c:v>4168.9090000000006</c:v>
                </c:pt>
                <c:pt idx="707">
                  <c:v>4174.9930000000004</c:v>
                </c:pt>
                <c:pt idx="708">
                  <c:v>4181.1080000000002</c:v>
                </c:pt>
                <c:pt idx="709">
                  <c:v>4186.1940000000004</c:v>
                </c:pt>
                <c:pt idx="710">
                  <c:v>4192.527</c:v>
                </c:pt>
                <c:pt idx="711">
                  <c:v>4199.4540000000006</c:v>
                </c:pt>
                <c:pt idx="712">
                  <c:v>4205.5530000000008</c:v>
                </c:pt>
                <c:pt idx="713">
                  <c:v>4210.6540000000014</c:v>
                </c:pt>
                <c:pt idx="714">
                  <c:v>4216.7390000000005</c:v>
                </c:pt>
                <c:pt idx="715">
                  <c:v>4222.8380000000006</c:v>
                </c:pt>
                <c:pt idx="716">
                  <c:v>4227.9079999999994</c:v>
                </c:pt>
                <c:pt idx="717">
                  <c:v>4234.0080000000007</c:v>
                </c:pt>
                <c:pt idx="718">
                  <c:v>4240.1230000000023</c:v>
                </c:pt>
                <c:pt idx="719">
                  <c:v>4245.24</c:v>
                </c:pt>
                <c:pt idx="720">
                  <c:v>4251.527</c:v>
                </c:pt>
                <c:pt idx="721">
                  <c:v>4258.4379999999965</c:v>
                </c:pt>
                <c:pt idx="722">
                  <c:v>4264.5220000000054</c:v>
                </c:pt>
                <c:pt idx="723">
                  <c:v>4269.5920000000024</c:v>
                </c:pt>
                <c:pt idx="724">
                  <c:v>4275.6910000000034</c:v>
                </c:pt>
                <c:pt idx="725">
                  <c:v>4281.7910000000002</c:v>
                </c:pt>
                <c:pt idx="726">
                  <c:v>4286.8770000000004</c:v>
                </c:pt>
                <c:pt idx="727">
                  <c:v>4292.9759999999997</c:v>
                </c:pt>
                <c:pt idx="728">
                  <c:v>4299.076</c:v>
                </c:pt>
                <c:pt idx="729">
                  <c:v>4304.1460000000034</c:v>
                </c:pt>
                <c:pt idx="730">
                  <c:v>4310.5260000000044</c:v>
                </c:pt>
                <c:pt idx="731">
                  <c:v>4317.4530000000004</c:v>
                </c:pt>
                <c:pt idx="732">
                  <c:v>4323.5680000000002</c:v>
                </c:pt>
                <c:pt idx="733">
                  <c:v>4328.6540000000014</c:v>
                </c:pt>
                <c:pt idx="734">
                  <c:v>4334.7530000000015</c:v>
                </c:pt>
                <c:pt idx="735">
                  <c:v>4340.8370000000004</c:v>
                </c:pt>
                <c:pt idx="736">
                  <c:v>4345.9389999999985</c:v>
                </c:pt>
                <c:pt idx="737">
                  <c:v>4352.0230000000001</c:v>
                </c:pt>
                <c:pt idx="738">
                  <c:v>4358.107</c:v>
                </c:pt>
                <c:pt idx="739">
                  <c:v>4363.1920000000055</c:v>
                </c:pt>
                <c:pt idx="740">
                  <c:v>4369.5570000000016</c:v>
                </c:pt>
                <c:pt idx="741">
                  <c:v>4376.4679999999998</c:v>
                </c:pt>
                <c:pt idx="742">
                  <c:v>4382.5680000000002</c:v>
                </c:pt>
                <c:pt idx="743">
                  <c:v>4387.6530000000002</c:v>
                </c:pt>
                <c:pt idx="744">
                  <c:v>4393.7369999999992</c:v>
                </c:pt>
                <c:pt idx="745">
                  <c:v>4399.8530000000001</c:v>
                </c:pt>
                <c:pt idx="746">
                  <c:v>4404.9690000000001</c:v>
                </c:pt>
                <c:pt idx="747">
                  <c:v>4411.1000000000004</c:v>
                </c:pt>
                <c:pt idx="748">
                  <c:v>4416.2170000000015</c:v>
                </c:pt>
                <c:pt idx="749">
                  <c:v>4422.348</c:v>
                </c:pt>
                <c:pt idx="750">
                  <c:v>4428.6190000000024</c:v>
                </c:pt>
                <c:pt idx="751">
                  <c:v>4435.5140000000001</c:v>
                </c:pt>
                <c:pt idx="752">
                  <c:v>4441.6450000000004</c:v>
                </c:pt>
                <c:pt idx="753">
                  <c:v>4446.7620000000024</c:v>
                </c:pt>
                <c:pt idx="754">
                  <c:v>4452.8620000000055</c:v>
                </c:pt>
                <c:pt idx="755">
                  <c:v>4458.9610000000002</c:v>
                </c:pt>
                <c:pt idx="756">
                  <c:v>4464.0309999999999</c:v>
                </c:pt>
                <c:pt idx="757">
                  <c:v>4470.1150000000034</c:v>
                </c:pt>
                <c:pt idx="758">
                  <c:v>4476.1990000000014</c:v>
                </c:pt>
                <c:pt idx="759">
                  <c:v>4481.2850000000008</c:v>
                </c:pt>
                <c:pt idx="760">
                  <c:v>4487.5720000000001</c:v>
                </c:pt>
                <c:pt idx="761">
                  <c:v>4494.4520000000002</c:v>
                </c:pt>
                <c:pt idx="762">
                  <c:v>4500.5820000000003</c:v>
                </c:pt>
                <c:pt idx="763">
                  <c:v>4505.6520000000055</c:v>
                </c:pt>
                <c:pt idx="764">
                  <c:v>4511.7520000000004</c:v>
                </c:pt>
                <c:pt idx="765">
                  <c:v>4517.8360000000002</c:v>
                </c:pt>
                <c:pt idx="766">
                  <c:v>4522.9369999999999</c:v>
                </c:pt>
                <c:pt idx="767">
                  <c:v>4529.0210000000034</c:v>
                </c:pt>
                <c:pt idx="768">
                  <c:v>4535.1050000000014</c:v>
                </c:pt>
                <c:pt idx="769">
                  <c:v>4540.1910000000034</c:v>
                </c:pt>
                <c:pt idx="770">
                  <c:v>4546.5710000000008</c:v>
                </c:pt>
                <c:pt idx="771">
                  <c:v>4553.451</c:v>
                </c:pt>
                <c:pt idx="772">
                  <c:v>4559.5350000000008</c:v>
                </c:pt>
                <c:pt idx="773">
                  <c:v>4564.6050000000014</c:v>
                </c:pt>
                <c:pt idx="774">
                  <c:v>4570.7050000000008</c:v>
                </c:pt>
                <c:pt idx="775">
                  <c:v>4576.7889999999998</c:v>
                </c:pt>
                <c:pt idx="776">
                  <c:v>4581.8590000000004</c:v>
                </c:pt>
                <c:pt idx="777">
                  <c:v>4587.9589999999998</c:v>
                </c:pt>
                <c:pt idx="778">
                  <c:v>4594.0430000000006</c:v>
                </c:pt>
                <c:pt idx="779">
                  <c:v>4599.1280000000024</c:v>
                </c:pt>
                <c:pt idx="780">
                  <c:v>4605.5550000000003</c:v>
                </c:pt>
                <c:pt idx="781">
                  <c:v>4612.451</c:v>
                </c:pt>
                <c:pt idx="782">
                  <c:v>4618.5350000000008</c:v>
                </c:pt>
                <c:pt idx="783">
                  <c:v>4623.6050000000014</c:v>
                </c:pt>
                <c:pt idx="784">
                  <c:v>4629.6890000000003</c:v>
                </c:pt>
                <c:pt idx="785">
                  <c:v>4635.7729999999992</c:v>
                </c:pt>
                <c:pt idx="786">
                  <c:v>4640.8430000000017</c:v>
                </c:pt>
                <c:pt idx="787">
                  <c:v>4646.942</c:v>
                </c:pt>
                <c:pt idx="788">
                  <c:v>4653.0420000000004</c:v>
                </c:pt>
                <c:pt idx="789">
                  <c:v>4658.143</c:v>
                </c:pt>
                <c:pt idx="790">
                  <c:v>4664.5389999999998</c:v>
                </c:pt>
                <c:pt idx="791">
                  <c:v>4671.4190000000008</c:v>
                </c:pt>
                <c:pt idx="792">
                  <c:v>4677.5030000000015</c:v>
                </c:pt>
                <c:pt idx="793">
                  <c:v>4682.5890000000009</c:v>
                </c:pt>
                <c:pt idx="794">
                  <c:v>4688.6730000000016</c:v>
                </c:pt>
                <c:pt idx="795">
                  <c:v>4694.7719999999999</c:v>
                </c:pt>
                <c:pt idx="796">
                  <c:v>4699.8420000000024</c:v>
                </c:pt>
                <c:pt idx="797">
                  <c:v>4705.9260000000004</c:v>
                </c:pt>
                <c:pt idx="798">
                  <c:v>4712.0260000000044</c:v>
                </c:pt>
                <c:pt idx="799">
                  <c:v>4717.1120000000055</c:v>
                </c:pt>
                <c:pt idx="800">
                  <c:v>4723.4920000000002</c:v>
                </c:pt>
                <c:pt idx="801">
                  <c:v>4730.4030000000002</c:v>
                </c:pt>
                <c:pt idx="802">
                  <c:v>4736.4869999999992</c:v>
                </c:pt>
                <c:pt idx="803">
                  <c:v>4741.5570000000016</c:v>
                </c:pt>
                <c:pt idx="804">
                  <c:v>4747.6570000000002</c:v>
                </c:pt>
                <c:pt idx="805">
                  <c:v>4753.741</c:v>
                </c:pt>
                <c:pt idx="806">
                  <c:v>4758.8110000000024</c:v>
                </c:pt>
                <c:pt idx="807">
                  <c:v>4764.91</c:v>
                </c:pt>
                <c:pt idx="808">
                  <c:v>4770.9939999999997</c:v>
                </c:pt>
                <c:pt idx="809">
                  <c:v>4776.0650000000014</c:v>
                </c:pt>
                <c:pt idx="810">
                  <c:v>4782.4759999999997</c:v>
                </c:pt>
                <c:pt idx="811">
                  <c:v>4789.4339999999993</c:v>
                </c:pt>
                <c:pt idx="812">
                  <c:v>4795.518</c:v>
                </c:pt>
                <c:pt idx="813">
                  <c:v>4800.6030000000001</c:v>
                </c:pt>
                <c:pt idx="814">
                  <c:v>4806.7030000000004</c:v>
                </c:pt>
                <c:pt idx="815">
                  <c:v>4812.8030000000008</c:v>
                </c:pt>
                <c:pt idx="816">
                  <c:v>4817.9040000000005</c:v>
                </c:pt>
                <c:pt idx="817">
                  <c:v>4824.0190000000002</c:v>
                </c:pt>
                <c:pt idx="818">
                  <c:v>4830.1030000000001</c:v>
                </c:pt>
                <c:pt idx="819">
                  <c:v>4835.1730000000016</c:v>
                </c:pt>
                <c:pt idx="820">
                  <c:v>4841.5230000000001</c:v>
                </c:pt>
                <c:pt idx="821">
                  <c:v>4848.402</c:v>
                </c:pt>
                <c:pt idx="822">
                  <c:v>4854.4859999999999</c:v>
                </c:pt>
                <c:pt idx="823">
                  <c:v>4859.5560000000014</c:v>
                </c:pt>
                <c:pt idx="824">
                  <c:v>4865.6710000000003</c:v>
                </c:pt>
                <c:pt idx="825">
                  <c:v>4871.7560000000003</c:v>
                </c:pt>
                <c:pt idx="826">
                  <c:v>4876.8260000000055</c:v>
                </c:pt>
                <c:pt idx="827">
                  <c:v>4882.9409999999998</c:v>
                </c:pt>
                <c:pt idx="828">
                  <c:v>4889.04</c:v>
                </c:pt>
                <c:pt idx="829">
                  <c:v>4894.1260000000057</c:v>
                </c:pt>
                <c:pt idx="830">
                  <c:v>4900.491</c:v>
                </c:pt>
                <c:pt idx="831">
                  <c:v>4907.3860000000004</c:v>
                </c:pt>
                <c:pt idx="832">
                  <c:v>4913.4699999999993</c:v>
                </c:pt>
                <c:pt idx="833">
                  <c:v>4918.54</c:v>
                </c:pt>
                <c:pt idx="834">
                  <c:v>4924.6400000000003</c:v>
                </c:pt>
                <c:pt idx="835">
                  <c:v>4930.7240000000002</c:v>
                </c:pt>
                <c:pt idx="836">
                  <c:v>4935.7940000000008</c:v>
                </c:pt>
                <c:pt idx="837">
                  <c:v>4941.8940000000002</c:v>
                </c:pt>
                <c:pt idx="838">
                  <c:v>4947.9930000000004</c:v>
                </c:pt>
                <c:pt idx="839">
                  <c:v>4953.0630000000001</c:v>
                </c:pt>
                <c:pt idx="840">
                  <c:v>4959.49</c:v>
                </c:pt>
                <c:pt idx="841">
                  <c:v>4966.4010000000007</c:v>
                </c:pt>
                <c:pt idx="842">
                  <c:v>4972.5170000000007</c:v>
                </c:pt>
                <c:pt idx="843">
                  <c:v>4977.6020000000044</c:v>
                </c:pt>
                <c:pt idx="844">
                  <c:v>4983.7020000000002</c:v>
                </c:pt>
                <c:pt idx="845">
                  <c:v>4989.7860000000001</c:v>
                </c:pt>
                <c:pt idx="846">
                  <c:v>4994.8720000000003</c:v>
                </c:pt>
                <c:pt idx="847">
                  <c:v>5001.0020000000004</c:v>
                </c:pt>
                <c:pt idx="848">
                  <c:v>5007.1020000000044</c:v>
                </c:pt>
                <c:pt idx="849">
                  <c:v>5012.1880000000001</c:v>
                </c:pt>
                <c:pt idx="850">
                  <c:v>5018.49</c:v>
                </c:pt>
                <c:pt idx="851">
                  <c:v>5025.3850000000002</c:v>
                </c:pt>
                <c:pt idx="852">
                  <c:v>5031.4690000000001</c:v>
                </c:pt>
                <c:pt idx="853">
                  <c:v>5036.5550000000003</c:v>
                </c:pt>
                <c:pt idx="854">
                  <c:v>5042.6550000000034</c:v>
                </c:pt>
                <c:pt idx="855">
                  <c:v>5048.7390000000005</c:v>
                </c:pt>
              </c:numCache>
            </c:numRef>
          </c:xVal>
          <c:yVal>
            <c:numRef>
              <c:f>'4 lb_0.25 ml_till 15000 psi_oct'!$M$2:$M$857</c:f>
              <c:numCache>
                <c:formatCode>General</c:formatCode>
                <c:ptCount val="856"/>
                <c:pt idx="8">
                  <c:v>0.9052911377776065</c:v>
                </c:pt>
                <c:pt idx="17">
                  <c:v>1.5109449071713219</c:v>
                </c:pt>
                <c:pt idx="25">
                  <c:v>2.0509386183370659</c:v>
                </c:pt>
                <c:pt idx="33">
                  <c:v>1.9437799043062216</c:v>
                </c:pt>
                <c:pt idx="42">
                  <c:v>2.430471808382348</c:v>
                </c:pt>
                <c:pt idx="50">
                  <c:v>3.2399051947204764</c:v>
                </c:pt>
                <c:pt idx="58">
                  <c:v>2.9070379810831875</c:v>
                </c:pt>
                <c:pt idx="67">
                  <c:v>3.3827837097231397</c:v>
                </c:pt>
                <c:pt idx="75">
                  <c:v>4.6638084283174672</c:v>
                </c:pt>
                <c:pt idx="83">
                  <c:v>4.3789383744526331</c:v>
                </c:pt>
                <c:pt idx="92">
                  <c:v>3.5045429260152017</c:v>
                </c:pt>
                <c:pt idx="100">
                  <c:v>4.9577072778273088</c:v>
                </c:pt>
                <c:pt idx="108">
                  <c:v>5.5823555433843817</c:v>
                </c:pt>
                <c:pt idx="117">
                  <c:v>4.6908396224630664</c:v>
                </c:pt>
                <c:pt idx="125">
                  <c:v>5.8522311631309405</c:v>
                </c:pt>
                <c:pt idx="133">
                  <c:v>5.6818181818181834</c:v>
                </c:pt>
                <c:pt idx="142">
                  <c:v>5.4515112182458765</c:v>
                </c:pt>
                <c:pt idx="150">
                  <c:v>5.9362021352932324</c:v>
                </c:pt>
                <c:pt idx="158">
                  <c:v>4.9082597796549514</c:v>
                </c:pt>
                <c:pt idx="167">
                  <c:v>5.9375236366386792</c:v>
                </c:pt>
                <c:pt idx="175">
                  <c:v>4.9775175154240374</c:v>
                </c:pt>
                <c:pt idx="183">
                  <c:v>6.1303827751196129</c:v>
                </c:pt>
                <c:pt idx="192">
                  <c:v>5.1949979591079396</c:v>
                </c:pt>
                <c:pt idx="200">
                  <c:v>4.0227010806932064</c:v>
                </c:pt>
                <c:pt idx="208">
                  <c:v>5.0313671003326377</c:v>
                </c:pt>
                <c:pt idx="217">
                  <c:v>2.3643344871285592</c:v>
                </c:pt>
                <c:pt idx="225">
                  <c:v>3.4508721295018243</c:v>
                </c:pt>
                <c:pt idx="233">
                  <c:v>0.40611307042855543</c:v>
                </c:pt>
                <c:pt idx="242">
                  <c:v>2.114478614089101</c:v>
                </c:pt>
                <c:pt idx="250">
                  <c:v>2.739785600904562</c:v>
                </c:pt>
                <c:pt idx="258">
                  <c:v>1.9169598281055815</c:v>
                </c:pt>
                <c:pt idx="267">
                  <c:v>2.0793950850661589</c:v>
                </c:pt>
                <c:pt idx="275">
                  <c:v>1.5899914224146936</c:v>
                </c:pt>
                <c:pt idx="283">
                  <c:v>2.8186457688283437</c:v>
                </c:pt>
                <c:pt idx="292">
                  <c:v>1.3161309457605781</c:v>
                </c:pt>
                <c:pt idx="300">
                  <c:v>2.1534378874556754</c:v>
                </c:pt>
                <c:pt idx="308">
                  <c:v>1.495649975774682</c:v>
                </c:pt>
                <c:pt idx="317">
                  <c:v>1.6072610381015413</c:v>
                </c:pt>
                <c:pt idx="325">
                  <c:v>1.5476638641402147</c:v>
                </c:pt>
                <c:pt idx="333">
                  <c:v>1.8577438021823098</c:v>
                </c:pt>
                <c:pt idx="342">
                  <c:v>1.724457630261448</c:v>
                </c:pt>
                <c:pt idx="350">
                  <c:v>1.8924151132186411</c:v>
                </c:pt>
                <c:pt idx="358">
                  <c:v>2.1072151045178633</c:v>
                </c:pt>
                <c:pt idx="367">
                  <c:v>1.5122873345935723</c:v>
                </c:pt>
                <c:pt idx="375">
                  <c:v>1.6098682835040776</c:v>
                </c:pt>
                <c:pt idx="383">
                  <c:v>0.81196581196580953</c:v>
                </c:pt>
                <c:pt idx="392">
                  <c:v>1.7806135697592556</c:v>
                </c:pt>
                <c:pt idx="400">
                  <c:v>0.82599717422019225</c:v>
                </c:pt>
                <c:pt idx="408">
                  <c:v>0.14750816563059771</c:v>
                </c:pt>
                <c:pt idx="417">
                  <c:v>2.0037807183364857</c:v>
                </c:pt>
                <c:pt idx="425">
                  <c:v>1.358979719841106</c:v>
                </c:pt>
                <c:pt idx="433">
                  <c:v>1.815618591934389</c:v>
                </c:pt>
                <c:pt idx="442">
                  <c:v>1.3911043513744041</c:v>
                </c:pt>
                <c:pt idx="450">
                  <c:v>1.1520486903597407</c:v>
                </c:pt>
                <c:pt idx="458">
                  <c:v>1.5583540411910921</c:v>
                </c:pt>
                <c:pt idx="467">
                  <c:v>0.9643566228609205</c:v>
                </c:pt>
                <c:pt idx="475">
                  <c:v>1.4849207345129078</c:v>
                </c:pt>
                <c:pt idx="483">
                  <c:v>1.6442100318165302</c:v>
                </c:pt>
                <c:pt idx="492">
                  <c:v>1.9463908352797281</c:v>
                </c:pt>
                <c:pt idx="500">
                  <c:v>1.1741938289590981</c:v>
                </c:pt>
                <c:pt idx="508">
                  <c:v>2.1044656761648177</c:v>
                </c:pt>
                <c:pt idx="517">
                  <c:v>1.5694728084108611</c:v>
                </c:pt>
                <c:pt idx="525">
                  <c:v>2.2759542303516342</c:v>
                </c:pt>
                <c:pt idx="533">
                  <c:v>1.0473442342631218</c:v>
                </c:pt>
                <c:pt idx="542">
                  <c:v>1.8548058018325422</c:v>
                </c:pt>
                <c:pt idx="550">
                  <c:v>2.6084121291163944</c:v>
                </c:pt>
                <c:pt idx="558">
                  <c:v>2.6314681487095308</c:v>
                </c:pt>
                <c:pt idx="567">
                  <c:v>2.6094849103698627</c:v>
                </c:pt>
                <c:pt idx="575">
                  <c:v>2.4485695749534404</c:v>
                </c:pt>
                <c:pt idx="583">
                  <c:v>2.4342330030748238</c:v>
                </c:pt>
                <c:pt idx="592">
                  <c:v>2.6538982610470736</c:v>
                </c:pt>
                <c:pt idx="600">
                  <c:v>2.5867315885575275</c:v>
                </c:pt>
                <c:pt idx="608">
                  <c:v>2.8831179763458041</c:v>
                </c:pt>
                <c:pt idx="617">
                  <c:v>3.0560848157859981</c:v>
                </c:pt>
                <c:pt idx="625">
                  <c:v>2.5716077775454802</c:v>
                </c:pt>
                <c:pt idx="633">
                  <c:v>3.1847814470450078</c:v>
                </c:pt>
                <c:pt idx="642">
                  <c:v>2.5196383577886388</c:v>
                </c:pt>
                <c:pt idx="650">
                  <c:v>3.4608101342968607</c:v>
                </c:pt>
                <c:pt idx="658">
                  <c:v>2.9873982285990599</c:v>
                </c:pt>
                <c:pt idx="667">
                  <c:v>3.5748737445384084</c:v>
                </c:pt>
                <c:pt idx="675">
                  <c:v>3.0524775245661449</c:v>
                </c:pt>
                <c:pt idx="683">
                  <c:v>3.2008877128590618</c:v>
                </c:pt>
                <c:pt idx="692">
                  <c:v>3.7608611075087315</c:v>
                </c:pt>
                <c:pt idx="700">
                  <c:v>3.2856085991557427</c:v>
                </c:pt>
                <c:pt idx="708">
                  <c:v>3.089533417402277</c:v>
                </c:pt>
                <c:pt idx="717">
                  <c:v>3.4404536862004007</c:v>
                </c:pt>
                <c:pt idx="725">
                  <c:v>3.6414624448025181</c:v>
                </c:pt>
                <c:pt idx="733">
                  <c:v>3.4995625546806437</c:v>
                </c:pt>
                <c:pt idx="742">
                  <c:v>3.9878324739399962</c:v>
                </c:pt>
                <c:pt idx="750">
                  <c:v>4.0172851838179868</c:v>
                </c:pt>
                <c:pt idx="758">
                  <c:v>3.678015973097946</c:v>
                </c:pt>
                <c:pt idx="767">
                  <c:v>3.8052326682064206</c:v>
                </c:pt>
                <c:pt idx="775">
                  <c:v>3.914754647462737</c:v>
                </c:pt>
                <c:pt idx="783">
                  <c:v>4.1438824333561364</c:v>
                </c:pt>
                <c:pt idx="792">
                  <c:v>3.951909161749962</c:v>
                </c:pt>
                <c:pt idx="800">
                  <c:v>4.5228206745090684</c:v>
                </c:pt>
                <c:pt idx="808">
                  <c:v>4.5892804513494694</c:v>
                </c:pt>
                <c:pt idx="817">
                  <c:v>4.3564356435643115</c:v>
                </c:pt>
                <c:pt idx="825">
                  <c:v>4.587636424576317</c:v>
                </c:pt>
                <c:pt idx="833">
                  <c:v>4.2963406292749982</c:v>
                </c:pt>
                <c:pt idx="842">
                  <c:v>4.4833910739759695</c:v>
                </c:pt>
                <c:pt idx="850">
                  <c:v>5.4814782589781013</c:v>
                </c:pt>
                <c:pt idx="855">
                  <c:v>4.3968395649443304</c:v>
                </c:pt>
              </c:numCache>
            </c:numRef>
          </c:yVal>
          <c:smooth val="0"/>
          <c:extLst xmlns:c16r2="http://schemas.microsoft.com/office/drawing/2015/06/chart">
            <c:ext xmlns:c16="http://schemas.microsoft.com/office/drawing/2014/chart" uri="{C3380CC4-5D6E-409C-BE32-E72D297353CC}">
              <c16:uniqueId val="{00000001-E719-48B1-9F2B-5F8F3CF425E5}"/>
            </c:ext>
          </c:extLst>
        </c:ser>
        <c:dLbls>
          <c:showLegendKey val="0"/>
          <c:showVal val="0"/>
          <c:showCatName val="0"/>
          <c:showSerName val="0"/>
          <c:showPercent val="0"/>
          <c:showBubbleSize val="0"/>
        </c:dLbls>
        <c:axId val="556453672"/>
        <c:axId val="556454064"/>
      </c:scatterChart>
      <c:scatterChart>
        <c:scatterStyle val="smoothMarker"/>
        <c:varyColors val="0"/>
        <c:ser>
          <c:idx val="1"/>
          <c:order val="1"/>
          <c:spPr>
            <a:ln w="28575" cap="rnd">
              <a:solidFill>
                <a:schemeClr val="tx1"/>
              </a:solidFill>
              <a:round/>
            </a:ln>
            <a:effectLst/>
          </c:spPr>
          <c:marker>
            <c:symbol val="none"/>
          </c:marker>
          <c:xVal>
            <c:numRef>
              <c:f>'4 lb_0.25 ml_till 15000 psi_oct'!$O$2:$O$4913</c:f>
              <c:numCache>
                <c:formatCode>General</c:formatCode>
                <c:ptCount val="4912"/>
                <c:pt idx="0">
                  <c:v>5.1169999999999956</c:v>
                </c:pt>
                <c:pt idx="1">
                  <c:v>6.2869999999999999</c:v>
                </c:pt>
                <c:pt idx="2">
                  <c:v>7.3010000000000002</c:v>
                </c:pt>
                <c:pt idx="3">
                  <c:v>8.3150000000000048</c:v>
                </c:pt>
                <c:pt idx="4">
                  <c:v>9.3290000000000006</c:v>
                </c:pt>
                <c:pt idx="5">
                  <c:v>10.343</c:v>
                </c:pt>
                <c:pt idx="6">
                  <c:v>11.357000000000006</c:v>
                </c:pt>
                <c:pt idx="7">
                  <c:v>12.371</c:v>
                </c:pt>
                <c:pt idx="8">
                  <c:v>13.38500000000001</c:v>
                </c:pt>
                <c:pt idx="9">
                  <c:v>14.399000000000004</c:v>
                </c:pt>
                <c:pt idx="10">
                  <c:v>15.413</c:v>
                </c:pt>
                <c:pt idx="11">
                  <c:v>16.427</c:v>
                </c:pt>
                <c:pt idx="12">
                  <c:v>17.440999999999974</c:v>
                </c:pt>
                <c:pt idx="13">
                  <c:v>18.454999999999988</c:v>
                </c:pt>
                <c:pt idx="14">
                  <c:v>19.468999999999973</c:v>
                </c:pt>
                <c:pt idx="15">
                  <c:v>20.482999999999972</c:v>
                </c:pt>
                <c:pt idx="16">
                  <c:v>21.497</c:v>
                </c:pt>
                <c:pt idx="17">
                  <c:v>22.510999999999999</c:v>
                </c:pt>
                <c:pt idx="18">
                  <c:v>23.524999999999999</c:v>
                </c:pt>
                <c:pt idx="19">
                  <c:v>24.539000000000001</c:v>
                </c:pt>
                <c:pt idx="20">
                  <c:v>25.553000000000001</c:v>
                </c:pt>
                <c:pt idx="21">
                  <c:v>26.567</c:v>
                </c:pt>
                <c:pt idx="22">
                  <c:v>27.581</c:v>
                </c:pt>
                <c:pt idx="23">
                  <c:v>28.594999999999999</c:v>
                </c:pt>
                <c:pt idx="24">
                  <c:v>29.609000000000005</c:v>
                </c:pt>
                <c:pt idx="25">
                  <c:v>30.623000000000001</c:v>
                </c:pt>
                <c:pt idx="26">
                  <c:v>31.637000000000022</c:v>
                </c:pt>
                <c:pt idx="27">
                  <c:v>32.651000000000003</c:v>
                </c:pt>
                <c:pt idx="28">
                  <c:v>33.665000000000013</c:v>
                </c:pt>
                <c:pt idx="29">
                  <c:v>34.679000000000002</c:v>
                </c:pt>
                <c:pt idx="30">
                  <c:v>35.693000000000012</c:v>
                </c:pt>
                <c:pt idx="31">
                  <c:v>36.707000000000001</c:v>
                </c:pt>
                <c:pt idx="32">
                  <c:v>37.721000000000011</c:v>
                </c:pt>
                <c:pt idx="33">
                  <c:v>38.735000000000042</c:v>
                </c:pt>
                <c:pt idx="34">
                  <c:v>39.749000000000002</c:v>
                </c:pt>
                <c:pt idx="35">
                  <c:v>40.763000000000012</c:v>
                </c:pt>
                <c:pt idx="36">
                  <c:v>41.777000000000001</c:v>
                </c:pt>
                <c:pt idx="37">
                  <c:v>42.791000000000011</c:v>
                </c:pt>
                <c:pt idx="38">
                  <c:v>43.805</c:v>
                </c:pt>
                <c:pt idx="39">
                  <c:v>44.819000000000003</c:v>
                </c:pt>
                <c:pt idx="40">
                  <c:v>45.833000000000006</c:v>
                </c:pt>
                <c:pt idx="41">
                  <c:v>46.847000000000001</c:v>
                </c:pt>
                <c:pt idx="42">
                  <c:v>47.861000000000004</c:v>
                </c:pt>
                <c:pt idx="43">
                  <c:v>48.875</c:v>
                </c:pt>
                <c:pt idx="44">
                  <c:v>49.889000000000003</c:v>
                </c:pt>
                <c:pt idx="45">
                  <c:v>50.903000000000006</c:v>
                </c:pt>
                <c:pt idx="46">
                  <c:v>51.917000000000002</c:v>
                </c:pt>
                <c:pt idx="47">
                  <c:v>52.931000000000004</c:v>
                </c:pt>
                <c:pt idx="48">
                  <c:v>53.945</c:v>
                </c:pt>
                <c:pt idx="49">
                  <c:v>54.959000000000003</c:v>
                </c:pt>
                <c:pt idx="50">
                  <c:v>55.973000000000006</c:v>
                </c:pt>
                <c:pt idx="51">
                  <c:v>56.987000000000002</c:v>
                </c:pt>
                <c:pt idx="52">
                  <c:v>58.36</c:v>
                </c:pt>
                <c:pt idx="53">
                  <c:v>59.374000000000002</c:v>
                </c:pt>
                <c:pt idx="54">
                  <c:v>60.387999999999998</c:v>
                </c:pt>
                <c:pt idx="55">
                  <c:v>61.402000000000001</c:v>
                </c:pt>
                <c:pt idx="56">
                  <c:v>62.416000000000004</c:v>
                </c:pt>
                <c:pt idx="57">
                  <c:v>63.43</c:v>
                </c:pt>
                <c:pt idx="58">
                  <c:v>65.287000000000006</c:v>
                </c:pt>
                <c:pt idx="59">
                  <c:v>66.301000000000002</c:v>
                </c:pt>
                <c:pt idx="60">
                  <c:v>67.315000000000012</c:v>
                </c:pt>
                <c:pt idx="61">
                  <c:v>68.328999999999979</c:v>
                </c:pt>
                <c:pt idx="62">
                  <c:v>69.343000000000004</c:v>
                </c:pt>
                <c:pt idx="63">
                  <c:v>70.356999999999999</c:v>
                </c:pt>
                <c:pt idx="64">
                  <c:v>71.370999999999981</c:v>
                </c:pt>
                <c:pt idx="65">
                  <c:v>72.384999999999991</c:v>
                </c:pt>
                <c:pt idx="66">
                  <c:v>73.399000000000001</c:v>
                </c:pt>
                <c:pt idx="67">
                  <c:v>74.412999999999997</c:v>
                </c:pt>
                <c:pt idx="68">
                  <c:v>75.427000000000007</c:v>
                </c:pt>
                <c:pt idx="69">
                  <c:v>76.441000000000116</c:v>
                </c:pt>
                <c:pt idx="70">
                  <c:v>77.455000000000013</c:v>
                </c:pt>
                <c:pt idx="71">
                  <c:v>78.468999999999994</c:v>
                </c:pt>
                <c:pt idx="72">
                  <c:v>79.483000000000004</c:v>
                </c:pt>
                <c:pt idx="73">
                  <c:v>80.497000000000085</c:v>
                </c:pt>
                <c:pt idx="74">
                  <c:v>81.510999999999996</c:v>
                </c:pt>
                <c:pt idx="75">
                  <c:v>82.524999999999991</c:v>
                </c:pt>
                <c:pt idx="76">
                  <c:v>83.539000000000001</c:v>
                </c:pt>
                <c:pt idx="77">
                  <c:v>84.552999999999983</c:v>
                </c:pt>
                <c:pt idx="78">
                  <c:v>85.566999999999993</c:v>
                </c:pt>
                <c:pt idx="79">
                  <c:v>86.581000000000003</c:v>
                </c:pt>
                <c:pt idx="80">
                  <c:v>87.595000000000013</c:v>
                </c:pt>
                <c:pt idx="81">
                  <c:v>88.60899999999998</c:v>
                </c:pt>
                <c:pt idx="82">
                  <c:v>89.622999999999948</c:v>
                </c:pt>
                <c:pt idx="83">
                  <c:v>90.637</c:v>
                </c:pt>
                <c:pt idx="84">
                  <c:v>91.650999999999982</c:v>
                </c:pt>
                <c:pt idx="85">
                  <c:v>92.680999999999983</c:v>
                </c:pt>
                <c:pt idx="86">
                  <c:v>93.694999999999993</c:v>
                </c:pt>
                <c:pt idx="87">
                  <c:v>94.709000000000003</c:v>
                </c:pt>
                <c:pt idx="88">
                  <c:v>95.722999999999999</c:v>
                </c:pt>
                <c:pt idx="89">
                  <c:v>96.736999999999995</c:v>
                </c:pt>
                <c:pt idx="90">
                  <c:v>97.751000000000005</c:v>
                </c:pt>
                <c:pt idx="91">
                  <c:v>98.765000000000001</c:v>
                </c:pt>
                <c:pt idx="92">
                  <c:v>99.778999999999982</c:v>
                </c:pt>
                <c:pt idx="93">
                  <c:v>100.79300000000002</c:v>
                </c:pt>
                <c:pt idx="94">
                  <c:v>101.807</c:v>
                </c:pt>
                <c:pt idx="95">
                  <c:v>102.836</c:v>
                </c:pt>
                <c:pt idx="96">
                  <c:v>103.85</c:v>
                </c:pt>
                <c:pt idx="97">
                  <c:v>104.864</c:v>
                </c:pt>
                <c:pt idx="98">
                  <c:v>105.87799999999999</c:v>
                </c:pt>
                <c:pt idx="99">
                  <c:v>106.892</c:v>
                </c:pt>
                <c:pt idx="100">
                  <c:v>107.90600000000002</c:v>
                </c:pt>
                <c:pt idx="101">
                  <c:v>108.92</c:v>
                </c:pt>
                <c:pt idx="102">
                  <c:v>109.93400000000008</c:v>
                </c:pt>
                <c:pt idx="103">
                  <c:v>110.94800000000002</c:v>
                </c:pt>
                <c:pt idx="104">
                  <c:v>111.962</c:v>
                </c:pt>
                <c:pt idx="105">
                  <c:v>112.976</c:v>
                </c:pt>
                <c:pt idx="106">
                  <c:v>113.99000000000002</c:v>
                </c:pt>
                <c:pt idx="107">
                  <c:v>115.004</c:v>
                </c:pt>
                <c:pt idx="108">
                  <c:v>116.018</c:v>
                </c:pt>
                <c:pt idx="109">
                  <c:v>117.36</c:v>
                </c:pt>
                <c:pt idx="110">
                  <c:v>118.374</c:v>
                </c:pt>
                <c:pt idx="111">
                  <c:v>119.38800000000001</c:v>
                </c:pt>
                <c:pt idx="112">
                  <c:v>120.402</c:v>
                </c:pt>
                <c:pt idx="113">
                  <c:v>121.41600000000008</c:v>
                </c:pt>
                <c:pt idx="114">
                  <c:v>122.43</c:v>
                </c:pt>
                <c:pt idx="115">
                  <c:v>124.255</c:v>
                </c:pt>
                <c:pt idx="116">
                  <c:v>125.26900000000002</c:v>
                </c:pt>
                <c:pt idx="117">
                  <c:v>126.283</c:v>
                </c:pt>
                <c:pt idx="118">
                  <c:v>127.29700000000008</c:v>
                </c:pt>
                <c:pt idx="119">
                  <c:v>128.31100000000001</c:v>
                </c:pt>
                <c:pt idx="120">
                  <c:v>129.32500000000007</c:v>
                </c:pt>
                <c:pt idx="121">
                  <c:v>130.339</c:v>
                </c:pt>
                <c:pt idx="122">
                  <c:v>131.35300000000001</c:v>
                </c:pt>
                <c:pt idx="123">
                  <c:v>132.36700000000016</c:v>
                </c:pt>
                <c:pt idx="124">
                  <c:v>133.38100000000017</c:v>
                </c:pt>
                <c:pt idx="125">
                  <c:v>134.39500000000001</c:v>
                </c:pt>
                <c:pt idx="126">
                  <c:v>135.40900000000002</c:v>
                </c:pt>
                <c:pt idx="127">
                  <c:v>136.423</c:v>
                </c:pt>
                <c:pt idx="128">
                  <c:v>137.43700000000001</c:v>
                </c:pt>
                <c:pt idx="129">
                  <c:v>138.45100000000016</c:v>
                </c:pt>
                <c:pt idx="130">
                  <c:v>139.465</c:v>
                </c:pt>
                <c:pt idx="131">
                  <c:v>140.47900000000001</c:v>
                </c:pt>
                <c:pt idx="132">
                  <c:v>141.49300000000002</c:v>
                </c:pt>
                <c:pt idx="133">
                  <c:v>142.50700000000001</c:v>
                </c:pt>
                <c:pt idx="134">
                  <c:v>143.52100000000004</c:v>
                </c:pt>
                <c:pt idx="135">
                  <c:v>144.535</c:v>
                </c:pt>
                <c:pt idx="136">
                  <c:v>145.54900000000001</c:v>
                </c:pt>
                <c:pt idx="137">
                  <c:v>146.56300000000002</c:v>
                </c:pt>
                <c:pt idx="138">
                  <c:v>147.577</c:v>
                </c:pt>
                <c:pt idx="139">
                  <c:v>148.59100000000001</c:v>
                </c:pt>
                <c:pt idx="140">
                  <c:v>149.60499999999999</c:v>
                </c:pt>
                <c:pt idx="141">
                  <c:v>150.61899999999997</c:v>
                </c:pt>
                <c:pt idx="142">
                  <c:v>151.63300000000001</c:v>
                </c:pt>
                <c:pt idx="143">
                  <c:v>152.64699999999999</c:v>
                </c:pt>
                <c:pt idx="144">
                  <c:v>153.661</c:v>
                </c:pt>
                <c:pt idx="145">
                  <c:v>154.67499999999998</c:v>
                </c:pt>
                <c:pt idx="146">
                  <c:v>155.68900000000002</c:v>
                </c:pt>
                <c:pt idx="147">
                  <c:v>156.70299999999997</c:v>
                </c:pt>
                <c:pt idx="148">
                  <c:v>157.71699999999998</c:v>
                </c:pt>
                <c:pt idx="149">
                  <c:v>158.73099999999999</c:v>
                </c:pt>
                <c:pt idx="150">
                  <c:v>159.74499999999998</c:v>
                </c:pt>
                <c:pt idx="151">
                  <c:v>160.75899999999999</c:v>
                </c:pt>
                <c:pt idx="152">
                  <c:v>161.77299999999997</c:v>
                </c:pt>
                <c:pt idx="153">
                  <c:v>162.78700000000001</c:v>
                </c:pt>
                <c:pt idx="154">
                  <c:v>163.80100000000004</c:v>
                </c:pt>
                <c:pt idx="155">
                  <c:v>164.815</c:v>
                </c:pt>
                <c:pt idx="156">
                  <c:v>165.82900000000001</c:v>
                </c:pt>
                <c:pt idx="157">
                  <c:v>166.84300000000002</c:v>
                </c:pt>
                <c:pt idx="158">
                  <c:v>167.85700000000017</c:v>
                </c:pt>
                <c:pt idx="159">
                  <c:v>168.87100000000001</c:v>
                </c:pt>
                <c:pt idx="160">
                  <c:v>169.88500000000016</c:v>
                </c:pt>
                <c:pt idx="161">
                  <c:v>170.899</c:v>
                </c:pt>
                <c:pt idx="162">
                  <c:v>171.91300000000001</c:v>
                </c:pt>
                <c:pt idx="163">
                  <c:v>172.92700000000016</c:v>
                </c:pt>
                <c:pt idx="164">
                  <c:v>173.941</c:v>
                </c:pt>
                <c:pt idx="165">
                  <c:v>174.95500000000001</c:v>
                </c:pt>
                <c:pt idx="166">
                  <c:v>176.34399999999999</c:v>
                </c:pt>
                <c:pt idx="167">
                  <c:v>177.3580000000002</c:v>
                </c:pt>
                <c:pt idx="168">
                  <c:v>178.37200000000001</c:v>
                </c:pt>
                <c:pt idx="169">
                  <c:v>179.38600000000017</c:v>
                </c:pt>
                <c:pt idx="170">
                  <c:v>180.4</c:v>
                </c:pt>
                <c:pt idx="171">
                  <c:v>181.41399999999999</c:v>
                </c:pt>
                <c:pt idx="172">
                  <c:v>183.22300000000001</c:v>
                </c:pt>
                <c:pt idx="173">
                  <c:v>184.23699999999999</c:v>
                </c:pt>
                <c:pt idx="174">
                  <c:v>185.25200000000001</c:v>
                </c:pt>
                <c:pt idx="175">
                  <c:v>186.28100000000001</c:v>
                </c:pt>
                <c:pt idx="176">
                  <c:v>187.29499999999999</c:v>
                </c:pt>
                <c:pt idx="177">
                  <c:v>188.309</c:v>
                </c:pt>
                <c:pt idx="178">
                  <c:v>189.32300000000001</c:v>
                </c:pt>
                <c:pt idx="179">
                  <c:v>190.33700000000007</c:v>
                </c:pt>
                <c:pt idx="180">
                  <c:v>191.35100000000017</c:v>
                </c:pt>
                <c:pt idx="181">
                  <c:v>192.36500000000001</c:v>
                </c:pt>
                <c:pt idx="182">
                  <c:v>193.37900000000002</c:v>
                </c:pt>
                <c:pt idx="183">
                  <c:v>194.393</c:v>
                </c:pt>
                <c:pt idx="184">
                  <c:v>195.40700000000001</c:v>
                </c:pt>
                <c:pt idx="185">
                  <c:v>196.42100000000016</c:v>
                </c:pt>
                <c:pt idx="186">
                  <c:v>197.435</c:v>
                </c:pt>
                <c:pt idx="187">
                  <c:v>198.44900000000001</c:v>
                </c:pt>
                <c:pt idx="188">
                  <c:v>199.46300000000002</c:v>
                </c:pt>
                <c:pt idx="189">
                  <c:v>200.477</c:v>
                </c:pt>
                <c:pt idx="190">
                  <c:v>201.49100000000001</c:v>
                </c:pt>
                <c:pt idx="191">
                  <c:v>202.505</c:v>
                </c:pt>
                <c:pt idx="192">
                  <c:v>203.51900000000001</c:v>
                </c:pt>
                <c:pt idx="193">
                  <c:v>204.53300000000002</c:v>
                </c:pt>
                <c:pt idx="194">
                  <c:v>205.547</c:v>
                </c:pt>
                <c:pt idx="195">
                  <c:v>206.56100000000001</c:v>
                </c:pt>
                <c:pt idx="196">
                  <c:v>207.57499999999999</c:v>
                </c:pt>
                <c:pt idx="197">
                  <c:v>208.60499999999999</c:v>
                </c:pt>
                <c:pt idx="198">
                  <c:v>209.61899999999997</c:v>
                </c:pt>
                <c:pt idx="199">
                  <c:v>210.63300000000001</c:v>
                </c:pt>
                <c:pt idx="200">
                  <c:v>211.64699999999999</c:v>
                </c:pt>
                <c:pt idx="201">
                  <c:v>212.661</c:v>
                </c:pt>
                <c:pt idx="202">
                  <c:v>213.67499999999998</c:v>
                </c:pt>
                <c:pt idx="203">
                  <c:v>214.68900000000002</c:v>
                </c:pt>
                <c:pt idx="204">
                  <c:v>215.70299999999997</c:v>
                </c:pt>
                <c:pt idx="205">
                  <c:v>216.71699999999998</c:v>
                </c:pt>
                <c:pt idx="206">
                  <c:v>217.73099999999999</c:v>
                </c:pt>
                <c:pt idx="207">
                  <c:v>218.74499999999998</c:v>
                </c:pt>
                <c:pt idx="208">
                  <c:v>219.75899999999999</c:v>
                </c:pt>
                <c:pt idx="209">
                  <c:v>220.77299999999997</c:v>
                </c:pt>
                <c:pt idx="210">
                  <c:v>221.78700000000001</c:v>
                </c:pt>
                <c:pt idx="211">
                  <c:v>222.80100000000004</c:v>
                </c:pt>
                <c:pt idx="212">
                  <c:v>223.815</c:v>
                </c:pt>
                <c:pt idx="213">
                  <c:v>224.82900000000001</c:v>
                </c:pt>
                <c:pt idx="214">
                  <c:v>225.84300000000002</c:v>
                </c:pt>
                <c:pt idx="215">
                  <c:v>226.85700000000017</c:v>
                </c:pt>
                <c:pt idx="216">
                  <c:v>227.87100000000001</c:v>
                </c:pt>
                <c:pt idx="217">
                  <c:v>228.88500000000016</c:v>
                </c:pt>
                <c:pt idx="218">
                  <c:v>229.899</c:v>
                </c:pt>
                <c:pt idx="219">
                  <c:v>230.91300000000001</c:v>
                </c:pt>
                <c:pt idx="220">
                  <c:v>231.92700000000016</c:v>
                </c:pt>
                <c:pt idx="221">
                  <c:v>232.941</c:v>
                </c:pt>
                <c:pt idx="222">
                  <c:v>233.95500000000001</c:v>
                </c:pt>
                <c:pt idx="223">
                  <c:v>235.31200000000001</c:v>
                </c:pt>
                <c:pt idx="224">
                  <c:v>236.32600000000016</c:v>
                </c:pt>
                <c:pt idx="225">
                  <c:v>237.34</c:v>
                </c:pt>
                <c:pt idx="226">
                  <c:v>238.35400000000001</c:v>
                </c:pt>
                <c:pt idx="227">
                  <c:v>239.36800000000017</c:v>
                </c:pt>
                <c:pt idx="228">
                  <c:v>240.38200000000023</c:v>
                </c:pt>
                <c:pt idx="229">
                  <c:v>242.20699999999999</c:v>
                </c:pt>
                <c:pt idx="230">
                  <c:v>243.221</c:v>
                </c:pt>
                <c:pt idx="231">
                  <c:v>244.23499999999999</c:v>
                </c:pt>
                <c:pt idx="232">
                  <c:v>245.24899999999997</c:v>
                </c:pt>
                <c:pt idx="233">
                  <c:v>246.26300000000001</c:v>
                </c:pt>
                <c:pt idx="234">
                  <c:v>247.27699999999999</c:v>
                </c:pt>
                <c:pt idx="235">
                  <c:v>248.292</c:v>
                </c:pt>
                <c:pt idx="236">
                  <c:v>249.30600000000001</c:v>
                </c:pt>
                <c:pt idx="237">
                  <c:v>250.32000000000016</c:v>
                </c:pt>
                <c:pt idx="238">
                  <c:v>251.334</c:v>
                </c:pt>
                <c:pt idx="239">
                  <c:v>252.34800000000001</c:v>
                </c:pt>
                <c:pt idx="240">
                  <c:v>253.36200000000017</c:v>
                </c:pt>
                <c:pt idx="241">
                  <c:v>254.376</c:v>
                </c:pt>
                <c:pt idx="242">
                  <c:v>255.39000000000001</c:v>
                </c:pt>
                <c:pt idx="243">
                  <c:v>256.404</c:v>
                </c:pt>
                <c:pt idx="244">
                  <c:v>257.41799999999961</c:v>
                </c:pt>
                <c:pt idx="245">
                  <c:v>258.43199999999939</c:v>
                </c:pt>
                <c:pt idx="246">
                  <c:v>259.44600000000003</c:v>
                </c:pt>
                <c:pt idx="247">
                  <c:v>260.45999999999964</c:v>
                </c:pt>
                <c:pt idx="248">
                  <c:v>261.47399999999953</c:v>
                </c:pt>
                <c:pt idx="249">
                  <c:v>262.4879999999996</c:v>
                </c:pt>
                <c:pt idx="250">
                  <c:v>263.50200000000001</c:v>
                </c:pt>
                <c:pt idx="251">
                  <c:v>264.51599999999968</c:v>
                </c:pt>
                <c:pt idx="252">
                  <c:v>265.52999999999969</c:v>
                </c:pt>
                <c:pt idx="253">
                  <c:v>266.54399999999993</c:v>
                </c:pt>
                <c:pt idx="254">
                  <c:v>267.55799999999999</c:v>
                </c:pt>
                <c:pt idx="255">
                  <c:v>268.572</c:v>
                </c:pt>
                <c:pt idx="256">
                  <c:v>269.58599999999967</c:v>
                </c:pt>
                <c:pt idx="257">
                  <c:v>270.60000000000002</c:v>
                </c:pt>
                <c:pt idx="258">
                  <c:v>271.61399999999969</c:v>
                </c:pt>
                <c:pt idx="259">
                  <c:v>272.62799999999999</c:v>
                </c:pt>
                <c:pt idx="260">
                  <c:v>273.64200000000034</c:v>
                </c:pt>
                <c:pt idx="261">
                  <c:v>274.65600000000001</c:v>
                </c:pt>
                <c:pt idx="262">
                  <c:v>275.67</c:v>
                </c:pt>
                <c:pt idx="263">
                  <c:v>276.68400000000008</c:v>
                </c:pt>
                <c:pt idx="264">
                  <c:v>277.69799999999969</c:v>
                </c:pt>
                <c:pt idx="265">
                  <c:v>278.71199999999953</c:v>
                </c:pt>
                <c:pt idx="266">
                  <c:v>279.7259999999996</c:v>
                </c:pt>
                <c:pt idx="267">
                  <c:v>280.74</c:v>
                </c:pt>
                <c:pt idx="268">
                  <c:v>281.75400000000002</c:v>
                </c:pt>
                <c:pt idx="269">
                  <c:v>282.76799999999969</c:v>
                </c:pt>
                <c:pt idx="270">
                  <c:v>283.78199999999936</c:v>
                </c:pt>
                <c:pt idx="271">
                  <c:v>284.79599999999954</c:v>
                </c:pt>
                <c:pt idx="272">
                  <c:v>285.81</c:v>
                </c:pt>
                <c:pt idx="273">
                  <c:v>286.82400000000001</c:v>
                </c:pt>
                <c:pt idx="274">
                  <c:v>287.83799999999968</c:v>
                </c:pt>
                <c:pt idx="275">
                  <c:v>288.85199999999969</c:v>
                </c:pt>
                <c:pt idx="276">
                  <c:v>289.86599999999999</c:v>
                </c:pt>
                <c:pt idx="277">
                  <c:v>290.88</c:v>
                </c:pt>
                <c:pt idx="278">
                  <c:v>291.89400000000001</c:v>
                </c:pt>
                <c:pt idx="279">
                  <c:v>292.90799999999967</c:v>
                </c:pt>
                <c:pt idx="280">
                  <c:v>294.28099999999961</c:v>
                </c:pt>
                <c:pt idx="281">
                  <c:v>295.29499999999967</c:v>
                </c:pt>
                <c:pt idx="282">
                  <c:v>296.30900000000008</c:v>
                </c:pt>
                <c:pt idx="283">
                  <c:v>297.32299999999969</c:v>
                </c:pt>
                <c:pt idx="284">
                  <c:v>298.33699999999953</c:v>
                </c:pt>
                <c:pt idx="285">
                  <c:v>299.351</c:v>
                </c:pt>
                <c:pt idx="286">
                  <c:v>301.19099999999969</c:v>
                </c:pt>
                <c:pt idx="287">
                  <c:v>302.20499999999993</c:v>
                </c:pt>
                <c:pt idx="288">
                  <c:v>303.21899999999954</c:v>
                </c:pt>
                <c:pt idx="289">
                  <c:v>304.23299999999961</c:v>
                </c:pt>
                <c:pt idx="290">
                  <c:v>305.24700000000001</c:v>
                </c:pt>
                <c:pt idx="291">
                  <c:v>306.26099999999968</c:v>
                </c:pt>
                <c:pt idx="292">
                  <c:v>307.27499999999969</c:v>
                </c:pt>
                <c:pt idx="293">
                  <c:v>308.28899999999953</c:v>
                </c:pt>
                <c:pt idx="294">
                  <c:v>309.303</c:v>
                </c:pt>
                <c:pt idx="295">
                  <c:v>310.31799999999993</c:v>
                </c:pt>
                <c:pt idx="296">
                  <c:v>311.33199999999954</c:v>
                </c:pt>
                <c:pt idx="297">
                  <c:v>312.346</c:v>
                </c:pt>
                <c:pt idx="298">
                  <c:v>313.36</c:v>
                </c:pt>
                <c:pt idx="299">
                  <c:v>314.37400000000002</c:v>
                </c:pt>
                <c:pt idx="300">
                  <c:v>315.38799999999969</c:v>
                </c:pt>
                <c:pt idx="301">
                  <c:v>316.40199999999953</c:v>
                </c:pt>
                <c:pt idx="302">
                  <c:v>317.41599999999954</c:v>
                </c:pt>
                <c:pt idx="303">
                  <c:v>318.42999999999961</c:v>
                </c:pt>
                <c:pt idx="304">
                  <c:v>319.44400000000002</c:v>
                </c:pt>
                <c:pt idx="305">
                  <c:v>320.45800000000003</c:v>
                </c:pt>
                <c:pt idx="306">
                  <c:v>321.47199999999935</c:v>
                </c:pt>
                <c:pt idx="307">
                  <c:v>322.48599999999954</c:v>
                </c:pt>
                <c:pt idx="308">
                  <c:v>323.5</c:v>
                </c:pt>
                <c:pt idx="309">
                  <c:v>324.51400000000001</c:v>
                </c:pt>
                <c:pt idx="310">
                  <c:v>325.52799999999968</c:v>
                </c:pt>
                <c:pt idx="311">
                  <c:v>326.54199999999969</c:v>
                </c:pt>
                <c:pt idx="312">
                  <c:v>327.55599999999993</c:v>
                </c:pt>
                <c:pt idx="313">
                  <c:v>328.57</c:v>
                </c:pt>
                <c:pt idx="314">
                  <c:v>329.584</c:v>
                </c:pt>
                <c:pt idx="315">
                  <c:v>330.59799999999967</c:v>
                </c:pt>
                <c:pt idx="316">
                  <c:v>331.61200000000002</c:v>
                </c:pt>
                <c:pt idx="317">
                  <c:v>332.62599999999969</c:v>
                </c:pt>
                <c:pt idx="318">
                  <c:v>333.64000000000033</c:v>
                </c:pt>
                <c:pt idx="319">
                  <c:v>334.65400000000034</c:v>
                </c:pt>
                <c:pt idx="320">
                  <c:v>335.66800000000001</c:v>
                </c:pt>
                <c:pt idx="321">
                  <c:v>336.68200000000002</c:v>
                </c:pt>
                <c:pt idx="322">
                  <c:v>337.69600000000003</c:v>
                </c:pt>
                <c:pt idx="323">
                  <c:v>338.71</c:v>
                </c:pt>
                <c:pt idx="324">
                  <c:v>339.72399999999953</c:v>
                </c:pt>
                <c:pt idx="325">
                  <c:v>340.7379999999996</c:v>
                </c:pt>
                <c:pt idx="326">
                  <c:v>341.75200000000001</c:v>
                </c:pt>
                <c:pt idx="327">
                  <c:v>342.76599999999968</c:v>
                </c:pt>
                <c:pt idx="328">
                  <c:v>343.78</c:v>
                </c:pt>
                <c:pt idx="329">
                  <c:v>344.79399999999936</c:v>
                </c:pt>
                <c:pt idx="330">
                  <c:v>345.80799999999999</c:v>
                </c:pt>
                <c:pt idx="331">
                  <c:v>346.822</c:v>
                </c:pt>
                <c:pt idx="332">
                  <c:v>347.83599999999967</c:v>
                </c:pt>
                <c:pt idx="333">
                  <c:v>348.85</c:v>
                </c:pt>
                <c:pt idx="334">
                  <c:v>349.86399999999969</c:v>
                </c:pt>
                <c:pt idx="335">
                  <c:v>350.87799999999999</c:v>
                </c:pt>
                <c:pt idx="336">
                  <c:v>351.892</c:v>
                </c:pt>
                <c:pt idx="337">
                  <c:v>353.26499999999999</c:v>
                </c:pt>
                <c:pt idx="338">
                  <c:v>354.29399999999936</c:v>
                </c:pt>
                <c:pt idx="339">
                  <c:v>355.30799999999999</c:v>
                </c:pt>
                <c:pt idx="340">
                  <c:v>356.322</c:v>
                </c:pt>
                <c:pt idx="341">
                  <c:v>357.33599999999967</c:v>
                </c:pt>
                <c:pt idx="342">
                  <c:v>358.35</c:v>
                </c:pt>
                <c:pt idx="343">
                  <c:v>360.17500000000001</c:v>
                </c:pt>
                <c:pt idx="344">
                  <c:v>361.18900000000002</c:v>
                </c:pt>
                <c:pt idx="345">
                  <c:v>362.20299999999969</c:v>
                </c:pt>
                <c:pt idx="346">
                  <c:v>363.21699999999947</c:v>
                </c:pt>
                <c:pt idx="347">
                  <c:v>364.23099999999954</c:v>
                </c:pt>
                <c:pt idx="348">
                  <c:v>365.245</c:v>
                </c:pt>
                <c:pt idx="349">
                  <c:v>366.25900000000001</c:v>
                </c:pt>
                <c:pt idx="350">
                  <c:v>367.27299999999968</c:v>
                </c:pt>
                <c:pt idx="351">
                  <c:v>368.28699999999935</c:v>
                </c:pt>
                <c:pt idx="352">
                  <c:v>369.30099999999999</c:v>
                </c:pt>
                <c:pt idx="353">
                  <c:v>370.315</c:v>
                </c:pt>
                <c:pt idx="354">
                  <c:v>371.32900000000001</c:v>
                </c:pt>
                <c:pt idx="355">
                  <c:v>372.34399999999999</c:v>
                </c:pt>
                <c:pt idx="356">
                  <c:v>373.358</c:v>
                </c:pt>
                <c:pt idx="357">
                  <c:v>374.37200000000001</c:v>
                </c:pt>
                <c:pt idx="358">
                  <c:v>375.38599999999968</c:v>
                </c:pt>
                <c:pt idx="359">
                  <c:v>376.4</c:v>
                </c:pt>
                <c:pt idx="360">
                  <c:v>377.42899999999935</c:v>
                </c:pt>
                <c:pt idx="361">
                  <c:v>378.44299999999993</c:v>
                </c:pt>
                <c:pt idx="362">
                  <c:v>379.45699999999954</c:v>
                </c:pt>
                <c:pt idx="363">
                  <c:v>380.47099999999961</c:v>
                </c:pt>
                <c:pt idx="364">
                  <c:v>381.48499999999967</c:v>
                </c:pt>
                <c:pt idx="365">
                  <c:v>382.49899999999946</c:v>
                </c:pt>
                <c:pt idx="366">
                  <c:v>383.51299999999969</c:v>
                </c:pt>
                <c:pt idx="367">
                  <c:v>384.52699999999953</c:v>
                </c:pt>
                <c:pt idx="368">
                  <c:v>385.541</c:v>
                </c:pt>
                <c:pt idx="369">
                  <c:v>386.55500000000001</c:v>
                </c:pt>
                <c:pt idx="370">
                  <c:v>387.56900000000002</c:v>
                </c:pt>
                <c:pt idx="371">
                  <c:v>388.58300000000003</c:v>
                </c:pt>
                <c:pt idx="372">
                  <c:v>389.59699999999935</c:v>
                </c:pt>
                <c:pt idx="373">
                  <c:v>390.61099999999999</c:v>
                </c:pt>
                <c:pt idx="374">
                  <c:v>391.625</c:v>
                </c:pt>
                <c:pt idx="375">
                  <c:v>392.63900000000001</c:v>
                </c:pt>
                <c:pt idx="376">
                  <c:v>393.65300000000002</c:v>
                </c:pt>
                <c:pt idx="377">
                  <c:v>394.66699999999969</c:v>
                </c:pt>
                <c:pt idx="378">
                  <c:v>395.68099999999993</c:v>
                </c:pt>
                <c:pt idx="379">
                  <c:v>396.69499999999999</c:v>
                </c:pt>
                <c:pt idx="380">
                  <c:v>397.709</c:v>
                </c:pt>
                <c:pt idx="381">
                  <c:v>398.72299999999967</c:v>
                </c:pt>
                <c:pt idx="382">
                  <c:v>399.73699999999945</c:v>
                </c:pt>
                <c:pt idx="383">
                  <c:v>400.75099999999969</c:v>
                </c:pt>
                <c:pt idx="384">
                  <c:v>401.76499999999999</c:v>
                </c:pt>
                <c:pt idx="385">
                  <c:v>402.779</c:v>
                </c:pt>
                <c:pt idx="386">
                  <c:v>403.79299999999961</c:v>
                </c:pt>
                <c:pt idx="387">
                  <c:v>404.80700000000002</c:v>
                </c:pt>
                <c:pt idx="388">
                  <c:v>405.82100000000003</c:v>
                </c:pt>
                <c:pt idx="389">
                  <c:v>406.83499999999964</c:v>
                </c:pt>
                <c:pt idx="390">
                  <c:v>407.84899999999999</c:v>
                </c:pt>
                <c:pt idx="391">
                  <c:v>408.863</c:v>
                </c:pt>
                <c:pt idx="392">
                  <c:v>409.87700000000001</c:v>
                </c:pt>
                <c:pt idx="393">
                  <c:v>410.89099999999968</c:v>
                </c:pt>
                <c:pt idx="394">
                  <c:v>412.23299999999961</c:v>
                </c:pt>
                <c:pt idx="395">
                  <c:v>413.26299999999969</c:v>
                </c:pt>
                <c:pt idx="396">
                  <c:v>414.27699999999953</c:v>
                </c:pt>
                <c:pt idx="397">
                  <c:v>415.29099999999954</c:v>
                </c:pt>
                <c:pt idx="398">
                  <c:v>416.30500000000001</c:v>
                </c:pt>
                <c:pt idx="399">
                  <c:v>417.31900000000002</c:v>
                </c:pt>
                <c:pt idx="400">
                  <c:v>419.15899999999999</c:v>
                </c:pt>
                <c:pt idx="401">
                  <c:v>420.173</c:v>
                </c:pt>
                <c:pt idx="402">
                  <c:v>421.18700000000001</c:v>
                </c:pt>
                <c:pt idx="403">
                  <c:v>422.20099999999968</c:v>
                </c:pt>
                <c:pt idx="404">
                  <c:v>423.21499999999969</c:v>
                </c:pt>
                <c:pt idx="405">
                  <c:v>424.22899999999947</c:v>
                </c:pt>
                <c:pt idx="406">
                  <c:v>425.24299999999999</c:v>
                </c:pt>
                <c:pt idx="407">
                  <c:v>426.25700000000001</c:v>
                </c:pt>
                <c:pt idx="408">
                  <c:v>427.27099999999967</c:v>
                </c:pt>
                <c:pt idx="409">
                  <c:v>428.28500000000003</c:v>
                </c:pt>
                <c:pt idx="410">
                  <c:v>429.29899999999935</c:v>
                </c:pt>
                <c:pt idx="411">
                  <c:v>430.31299999999999</c:v>
                </c:pt>
                <c:pt idx="412">
                  <c:v>431.327</c:v>
                </c:pt>
                <c:pt idx="413">
                  <c:v>432.34100000000001</c:v>
                </c:pt>
                <c:pt idx="414">
                  <c:v>433.35500000000002</c:v>
                </c:pt>
                <c:pt idx="415">
                  <c:v>434.36900000000031</c:v>
                </c:pt>
                <c:pt idx="416">
                  <c:v>435.38400000000001</c:v>
                </c:pt>
                <c:pt idx="417">
                  <c:v>436.39799999999968</c:v>
                </c:pt>
                <c:pt idx="418">
                  <c:v>437.41199999999935</c:v>
                </c:pt>
                <c:pt idx="419">
                  <c:v>438.42599999999953</c:v>
                </c:pt>
                <c:pt idx="420">
                  <c:v>439.44</c:v>
                </c:pt>
                <c:pt idx="421">
                  <c:v>440.45400000000001</c:v>
                </c:pt>
                <c:pt idx="422">
                  <c:v>441.46799999999968</c:v>
                </c:pt>
                <c:pt idx="423">
                  <c:v>442.48200000000003</c:v>
                </c:pt>
                <c:pt idx="424">
                  <c:v>443.49599999999936</c:v>
                </c:pt>
                <c:pt idx="425">
                  <c:v>444.51</c:v>
                </c:pt>
                <c:pt idx="426">
                  <c:v>445.524</c:v>
                </c:pt>
                <c:pt idx="427">
                  <c:v>446.53799999999961</c:v>
                </c:pt>
                <c:pt idx="428">
                  <c:v>447.55200000000002</c:v>
                </c:pt>
                <c:pt idx="429">
                  <c:v>448.56599999999969</c:v>
                </c:pt>
                <c:pt idx="430">
                  <c:v>449.58</c:v>
                </c:pt>
                <c:pt idx="431">
                  <c:v>450.59399999999954</c:v>
                </c:pt>
                <c:pt idx="432">
                  <c:v>451.608</c:v>
                </c:pt>
                <c:pt idx="433">
                  <c:v>452.62200000000001</c:v>
                </c:pt>
                <c:pt idx="434">
                  <c:v>453.63599999999968</c:v>
                </c:pt>
                <c:pt idx="435">
                  <c:v>454.65000000000032</c:v>
                </c:pt>
                <c:pt idx="436">
                  <c:v>455.66399999999999</c:v>
                </c:pt>
                <c:pt idx="437">
                  <c:v>456.678</c:v>
                </c:pt>
                <c:pt idx="438">
                  <c:v>457.69200000000001</c:v>
                </c:pt>
                <c:pt idx="439">
                  <c:v>458.70599999999968</c:v>
                </c:pt>
                <c:pt idx="440">
                  <c:v>459.71999999999969</c:v>
                </c:pt>
                <c:pt idx="441">
                  <c:v>460.73399999999936</c:v>
                </c:pt>
                <c:pt idx="442">
                  <c:v>461.74799999999999</c:v>
                </c:pt>
                <c:pt idx="443">
                  <c:v>462.762</c:v>
                </c:pt>
                <c:pt idx="444">
                  <c:v>463.77599999999961</c:v>
                </c:pt>
                <c:pt idx="445">
                  <c:v>464.78999999999968</c:v>
                </c:pt>
                <c:pt idx="446">
                  <c:v>465.80399999999969</c:v>
                </c:pt>
                <c:pt idx="447">
                  <c:v>466.81799999999993</c:v>
                </c:pt>
                <c:pt idx="448">
                  <c:v>467.83199999999954</c:v>
                </c:pt>
                <c:pt idx="449">
                  <c:v>468.846</c:v>
                </c:pt>
                <c:pt idx="450">
                  <c:v>469.86</c:v>
                </c:pt>
                <c:pt idx="451">
                  <c:v>471.23299999999961</c:v>
                </c:pt>
                <c:pt idx="452">
                  <c:v>472.262</c:v>
                </c:pt>
                <c:pt idx="453">
                  <c:v>473.27599999999961</c:v>
                </c:pt>
                <c:pt idx="454">
                  <c:v>474.28999999999968</c:v>
                </c:pt>
                <c:pt idx="455">
                  <c:v>475.30399999999969</c:v>
                </c:pt>
                <c:pt idx="456">
                  <c:v>476.31799999999993</c:v>
                </c:pt>
                <c:pt idx="457">
                  <c:v>478.14299999999997</c:v>
                </c:pt>
                <c:pt idx="458">
                  <c:v>479.15699999999993</c:v>
                </c:pt>
                <c:pt idx="459">
                  <c:v>480.17099999999999</c:v>
                </c:pt>
                <c:pt idx="460">
                  <c:v>481.185</c:v>
                </c:pt>
                <c:pt idx="461">
                  <c:v>482.19900000000001</c:v>
                </c:pt>
                <c:pt idx="462">
                  <c:v>483.21299999999968</c:v>
                </c:pt>
                <c:pt idx="463">
                  <c:v>484.22699999999935</c:v>
                </c:pt>
                <c:pt idx="464">
                  <c:v>485.24099999999999</c:v>
                </c:pt>
                <c:pt idx="465">
                  <c:v>486.255</c:v>
                </c:pt>
                <c:pt idx="466">
                  <c:v>487.26900000000001</c:v>
                </c:pt>
                <c:pt idx="467">
                  <c:v>488.28299999999967</c:v>
                </c:pt>
                <c:pt idx="468">
                  <c:v>489.29700000000003</c:v>
                </c:pt>
                <c:pt idx="469">
                  <c:v>490.31099999999969</c:v>
                </c:pt>
                <c:pt idx="470">
                  <c:v>491.32499999999999</c:v>
                </c:pt>
                <c:pt idx="471">
                  <c:v>492.339</c:v>
                </c:pt>
                <c:pt idx="472">
                  <c:v>493.35300000000001</c:v>
                </c:pt>
                <c:pt idx="473">
                  <c:v>494.36700000000002</c:v>
                </c:pt>
                <c:pt idx="474">
                  <c:v>495.39699999999954</c:v>
                </c:pt>
                <c:pt idx="475">
                  <c:v>496.4109999999996</c:v>
                </c:pt>
                <c:pt idx="476">
                  <c:v>497.42499999999961</c:v>
                </c:pt>
                <c:pt idx="477">
                  <c:v>498.4389999999994</c:v>
                </c:pt>
                <c:pt idx="478">
                  <c:v>499.45299999999969</c:v>
                </c:pt>
                <c:pt idx="479">
                  <c:v>500.46699999999947</c:v>
                </c:pt>
                <c:pt idx="480">
                  <c:v>501.48099999999954</c:v>
                </c:pt>
                <c:pt idx="481">
                  <c:v>502.49499999999961</c:v>
                </c:pt>
                <c:pt idx="482">
                  <c:v>503.50900000000001</c:v>
                </c:pt>
                <c:pt idx="483">
                  <c:v>504.52299999999968</c:v>
                </c:pt>
                <c:pt idx="484">
                  <c:v>505.53699999999935</c:v>
                </c:pt>
                <c:pt idx="485">
                  <c:v>506.55099999999999</c:v>
                </c:pt>
                <c:pt idx="486">
                  <c:v>507.565</c:v>
                </c:pt>
                <c:pt idx="487">
                  <c:v>508.57900000000001</c:v>
                </c:pt>
                <c:pt idx="488">
                  <c:v>509.59299999999968</c:v>
                </c:pt>
                <c:pt idx="489">
                  <c:v>510.60700000000008</c:v>
                </c:pt>
                <c:pt idx="490">
                  <c:v>511.62099999999964</c:v>
                </c:pt>
                <c:pt idx="491">
                  <c:v>512.63499999999999</c:v>
                </c:pt>
                <c:pt idx="492">
                  <c:v>513.649</c:v>
                </c:pt>
                <c:pt idx="493">
                  <c:v>514.66300000000001</c:v>
                </c:pt>
                <c:pt idx="494">
                  <c:v>515.67700000000002</c:v>
                </c:pt>
                <c:pt idx="495">
                  <c:v>516.69100000000003</c:v>
                </c:pt>
                <c:pt idx="496">
                  <c:v>517.70500000000004</c:v>
                </c:pt>
                <c:pt idx="497">
                  <c:v>518.71900000000005</c:v>
                </c:pt>
                <c:pt idx="498">
                  <c:v>519.73299999999949</c:v>
                </c:pt>
                <c:pt idx="499">
                  <c:v>520.74699999999996</c:v>
                </c:pt>
                <c:pt idx="500">
                  <c:v>521.76099999999997</c:v>
                </c:pt>
                <c:pt idx="501">
                  <c:v>522.77500000000055</c:v>
                </c:pt>
                <c:pt idx="502">
                  <c:v>523.78900000000067</c:v>
                </c:pt>
                <c:pt idx="503">
                  <c:v>524.803</c:v>
                </c:pt>
                <c:pt idx="504">
                  <c:v>525.81699999999921</c:v>
                </c:pt>
                <c:pt idx="505">
                  <c:v>526.83099999999934</c:v>
                </c:pt>
                <c:pt idx="506">
                  <c:v>527.84499999999946</c:v>
                </c:pt>
                <c:pt idx="507">
                  <c:v>528.85899999999947</c:v>
                </c:pt>
                <c:pt idx="508">
                  <c:v>530.21699999999998</c:v>
                </c:pt>
                <c:pt idx="509">
                  <c:v>531.24599999999998</c:v>
                </c:pt>
                <c:pt idx="510">
                  <c:v>532.26</c:v>
                </c:pt>
                <c:pt idx="511">
                  <c:v>533.2740000000008</c:v>
                </c:pt>
                <c:pt idx="512">
                  <c:v>534.28800000000081</c:v>
                </c:pt>
                <c:pt idx="513">
                  <c:v>535.30199999999934</c:v>
                </c:pt>
                <c:pt idx="514">
                  <c:v>537.14300000000003</c:v>
                </c:pt>
                <c:pt idx="515">
                  <c:v>538.15699999999947</c:v>
                </c:pt>
                <c:pt idx="516">
                  <c:v>539.17100000000005</c:v>
                </c:pt>
                <c:pt idx="517">
                  <c:v>540.18499999999995</c:v>
                </c:pt>
                <c:pt idx="518">
                  <c:v>541.19900000000052</c:v>
                </c:pt>
                <c:pt idx="519">
                  <c:v>542.21299999999997</c:v>
                </c:pt>
                <c:pt idx="520">
                  <c:v>543.22699999999998</c:v>
                </c:pt>
                <c:pt idx="521">
                  <c:v>544.24099999999999</c:v>
                </c:pt>
                <c:pt idx="522">
                  <c:v>545.255</c:v>
                </c:pt>
                <c:pt idx="523">
                  <c:v>546.26900000000001</c:v>
                </c:pt>
                <c:pt idx="524">
                  <c:v>547.28300000000081</c:v>
                </c:pt>
                <c:pt idx="525">
                  <c:v>548.29700000000003</c:v>
                </c:pt>
                <c:pt idx="526">
                  <c:v>549.31099999999947</c:v>
                </c:pt>
                <c:pt idx="527">
                  <c:v>550.32499999999948</c:v>
                </c:pt>
                <c:pt idx="528">
                  <c:v>551.33900000000006</c:v>
                </c:pt>
                <c:pt idx="529">
                  <c:v>552.35299999999881</c:v>
                </c:pt>
                <c:pt idx="530">
                  <c:v>553.36699999999905</c:v>
                </c:pt>
                <c:pt idx="531">
                  <c:v>554.38099999999997</c:v>
                </c:pt>
                <c:pt idx="532">
                  <c:v>555.39499999999998</c:v>
                </c:pt>
                <c:pt idx="533">
                  <c:v>556.40899999999999</c:v>
                </c:pt>
                <c:pt idx="534">
                  <c:v>557.423</c:v>
                </c:pt>
                <c:pt idx="535">
                  <c:v>558.43699999999933</c:v>
                </c:pt>
                <c:pt idx="536">
                  <c:v>559.45099999999934</c:v>
                </c:pt>
                <c:pt idx="537">
                  <c:v>560.46499999999946</c:v>
                </c:pt>
                <c:pt idx="538">
                  <c:v>561.47900000000004</c:v>
                </c:pt>
                <c:pt idx="539">
                  <c:v>562.49300000000005</c:v>
                </c:pt>
                <c:pt idx="540">
                  <c:v>563.50699999999949</c:v>
                </c:pt>
                <c:pt idx="541">
                  <c:v>564.52099999999996</c:v>
                </c:pt>
                <c:pt idx="542">
                  <c:v>565.53499999999997</c:v>
                </c:pt>
                <c:pt idx="543">
                  <c:v>566.54899999999998</c:v>
                </c:pt>
                <c:pt idx="544">
                  <c:v>567.56299999999919</c:v>
                </c:pt>
                <c:pt idx="545">
                  <c:v>568.577</c:v>
                </c:pt>
                <c:pt idx="546">
                  <c:v>569.60699999999997</c:v>
                </c:pt>
                <c:pt idx="547">
                  <c:v>570.62099999999998</c:v>
                </c:pt>
                <c:pt idx="548">
                  <c:v>571.63499999999999</c:v>
                </c:pt>
                <c:pt idx="549">
                  <c:v>572.649</c:v>
                </c:pt>
                <c:pt idx="550">
                  <c:v>573.66300000000001</c:v>
                </c:pt>
                <c:pt idx="551">
                  <c:v>574.69200000000001</c:v>
                </c:pt>
                <c:pt idx="552">
                  <c:v>575.70600000000002</c:v>
                </c:pt>
                <c:pt idx="553">
                  <c:v>576.72</c:v>
                </c:pt>
                <c:pt idx="554">
                  <c:v>577.73400000000004</c:v>
                </c:pt>
                <c:pt idx="555">
                  <c:v>578.74800000000005</c:v>
                </c:pt>
                <c:pt idx="556">
                  <c:v>579.76199999999949</c:v>
                </c:pt>
                <c:pt idx="557">
                  <c:v>580.77599999999995</c:v>
                </c:pt>
                <c:pt idx="558">
                  <c:v>581.79000000000053</c:v>
                </c:pt>
                <c:pt idx="559">
                  <c:v>582.80399999999997</c:v>
                </c:pt>
                <c:pt idx="560">
                  <c:v>583.81799999999919</c:v>
                </c:pt>
                <c:pt idx="561">
                  <c:v>584.8319999999992</c:v>
                </c:pt>
                <c:pt idx="562">
                  <c:v>585.84599999999921</c:v>
                </c:pt>
                <c:pt idx="563">
                  <c:v>586.85999999999933</c:v>
                </c:pt>
                <c:pt idx="564">
                  <c:v>587.87400000000002</c:v>
                </c:pt>
                <c:pt idx="565">
                  <c:v>589.21600000000001</c:v>
                </c:pt>
                <c:pt idx="566">
                  <c:v>590.23</c:v>
                </c:pt>
                <c:pt idx="567">
                  <c:v>591.24400000000003</c:v>
                </c:pt>
                <c:pt idx="568">
                  <c:v>592.25800000000004</c:v>
                </c:pt>
                <c:pt idx="569">
                  <c:v>593.27200000000005</c:v>
                </c:pt>
                <c:pt idx="570">
                  <c:v>594.28599999999994</c:v>
                </c:pt>
                <c:pt idx="571">
                  <c:v>596.11099999999999</c:v>
                </c:pt>
                <c:pt idx="572">
                  <c:v>597.125</c:v>
                </c:pt>
                <c:pt idx="573">
                  <c:v>598.15499999999997</c:v>
                </c:pt>
                <c:pt idx="574">
                  <c:v>599.16899999999998</c:v>
                </c:pt>
                <c:pt idx="575">
                  <c:v>600.18299999999999</c:v>
                </c:pt>
                <c:pt idx="576">
                  <c:v>601.197</c:v>
                </c:pt>
                <c:pt idx="577">
                  <c:v>602.21100000000001</c:v>
                </c:pt>
                <c:pt idx="578">
                  <c:v>603.22500000000002</c:v>
                </c:pt>
                <c:pt idx="579">
                  <c:v>604.23900000000003</c:v>
                </c:pt>
                <c:pt idx="580">
                  <c:v>605.25300000000004</c:v>
                </c:pt>
                <c:pt idx="581">
                  <c:v>606.26699999999948</c:v>
                </c:pt>
                <c:pt idx="582">
                  <c:v>607.28099999999995</c:v>
                </c:pt>
                <c:pt idx="583">
                  <c:v>608.29500000000053</c:v>
                </c:pt>
                <c:pt idx="584">
                  <c:v>609.30899999999997</c:v>
                </c:pt>
                <c:pt idx="585">
                  <c:v>610.32299999999907</c:v>
                </c:pt>
                <c:pt idx="586">
                  <c:v>611.33699999999919</c:v>
                </c:pt>
                <c:pt idx="587">
                  <c:v>612.3509999999992</c:v>
                </c:pt>
                <c:pt idx="588">
                  <c:v>613.36499999999921</c:v>
                </c:pt>
                <c:pt idx="589">
                  <c:v>614.37900000000002</c:v>
                </c:pt>
                <c:pt idx="590">
                  <c:v>615.39300000000003</c:v>
                </c:pt>
                <c:pt idx="591">
                  <c:v>616.40699999999947</c:v>
                </c:pt>
                <c:pt idx="592">
                  <c:v>617.42099999999948</c:v>
                </c:pt>
                <c:pt idx="593">
                  <c:v>618.43499999999949</c:v>
                </c:pt>
                <c:pt idx="594">
                  <c:v>619.44899999999996</c:v>
                </c:pt>
                <c:pt idx="595">
                  <c:v>620.46299999999906</c:v>
                </c:pt>
                <c:pt idx="596">
                  <c:v>621.47699999999998</c:v>
                </c:pt>
                <c:pt idx="597">
                  <c:v>622.49099999999999</c:v>
                </c:pt>
                <c:pt idx="598">
                  <c:v>623.505</c:v>
                </c:pt>
                <c:pt idx="599">
                  <c:v>624.51900000000001</c:v>
                </c:pt>
                <c:pt idx="600">
                  <c:v>625.53300000000002</c:v>
                </c:pt>
                <c:pt idx="601">
                  <c:v>626.54699999999946</c:v>
                </c:pt>
                <c:pt idx="602">
                  <c:v>627.56099999999947</c:v>
                </c:pt>
                <c:pt idx="603">
                  <c:v>628.57500000000005</c:v>
                </c:pt>
                <c:pt idx="604">
                  <c:v>629.58900000000051</c:v>
                </c:pt>
                <c:pt idx="605">
                  <c:v>630.60299999999938</c:v>
                </c:pt>
                <c:pt idx="606">
                  <c:v>631.61699999999996</c:v>
                </c:pt>
                <c:pt idx="607">
                  <c:v>632.63099999999997</c:v>
                </c:pt>
                <c:pt idx="608">
                  <c:v>633.64499999999998</c:v>
                </c:pt>
                <c:pt idx="609">
                  <c:v>634.65899999999999</c:v>
                </c:pt>
                <c:pt idx="610">
                  <c:v>635.6730000000008</c:v>
                </c:pt>
                <c:pt idx="611">
                  <c:v>636.68700000000001</c:v>
                </c:pt>
                <c:pt idx="612">
                  <c:v>637.70100000000002</c:v>
                </c:pt>
                <c:pt idx="613">
                  <c:v>638.71500000000003</c:v>
                </c:pt>
                <c:pt idx="614">
                  <c:v>639.72900000000004</c:v>
                </c:pt>
                <c:pt idx="615">
                  <c:v>640.74300000000005</c:v>
                </c:pt>
                <c:pt idx="616">
                  <c:v>641.75699999999949</c:v>
                </c:pt>
                <c:pt idx="617">
                  <c:v>642.77100000000053</c:v>
                </c:pt>
                <c:pt idx="618">
                  <c:v>643.78500000000054</c:v>
                </c:pt>
                <c:pt idx="619">
                  <c:v>644.79900000000055</c:v>
                </c:pt>
                <c:pt idx="620">
                  <c:v>645.81299999999919</c:v>
                </c:pt>
                <c:pt idx="621">
                  <c:v>646.8269999999992</c:v>
                </c:pt>
                <c:pt idx="622">
                  <c:v>648.18400000000054</c:v>
                </c:pt>
                <c:pt idx="623">
                  <c:v>649.19799999999998</c:v>
                </c:pt>
                <c:pt idx="624">
                  <c:v>650.21199999999999</c:v>
                </c:pt>
                <c:pt idx="625">
                  <c:v>651.226</c:v>
                </c:pt>
                <c:pt idx="626">
                  <c:v>652.24</c:v>
                </c:pt>
                <c:pt idx="627">
                  <c:v>653.255</c:v>
                </c:pt>
                <c:pt idx="628">
                  <c:v>655.08000000000004</c:v>
                </c:pt>
                <c:pt idx="629">
                  <c:v>656.09400000000005</c:v>
                </c:pt>
                <c:pt idx="630">
                  <c:v>657.10799999999949</c:v>
                </c:pt>
                <c:pt idx="631">
                  <c:v>658.12199999999996</c:v>
                </c:pt>
                <c:pt idx="632">
                  <c:v>659.13599999999997</c:v>
                </c:pt>
                <c:pt idx="633">
                  <c:v>660.15</c:v>
                </c:pt>
                <c:pt idx="634">
                  <c:v>661.16399999999999</c:v>
                </c:pt>
                <c:pt idx="635">
                  <c:v>662.17800000000068</c:v>
                </c:pt>
                <c:pt idx="636">
                  <c:v>663.19200000000001</c:v>
                </c:pt>
                <c:pt idx="637">
                  <c:v>664.20600000000002</c:v>
                </c:pt>
                <c:pt idx="638">
                  <c:v>665.22</c:v>
                </c:pt>
                <c:pt idx="639">
                  <c:v>666.23400000000004</c:v>
                </c:pt>
                <c:pt idx="640">
                  <c:v>667.24800000000005</c:v>
                </c:pt>
                <c:pt idx="641">
                  <c:v>668.26199999999949</c:v>
                </c:pt>
                <c:pt idx="642">
                  <c:v>669.27599999999995</c:v>
                </c:pt>
                <c:pt idx="643">
                  <c:v>670.29000000000053</c:v>
                </c:pt>
                <c:pt idx="644">
                  <c:v>671.30399999999997</c:v>
                </c:pt>
                <c:pt idx="645">
                  <c:v>672.31799999999919</c:v>
                </c:pt>
                <c:pt idx="646">
                  <c:v>673.3319999999992</c:v>
                </c:pt>
                <c:pt idx="647">
                  <c:v>674.34599999999921</c:v>
                </c:pt>
                <c:pt idx="648">
                  <c:v>675.35999999999933</c:v>
                </c:pt>
                <c:pt idx="649">
                  <c:v>676.37400000000002</c:v>
                </c:pt>
                <c:pt idx="650">
                  <c:v>677.38800000000003</c:v>
                </c:pt>
                <c:pt idx="651">
                  <c:v>678.40199999999948</c:v>
                </c:pt>
                <c:pt idx="652">
                  <c:v>679.41599999999949</c:v>
                </c:pt>
                <c:pt idx="653">
                  <c:v>680.43</c:v>
                </c:pt>
                <c:pt idx="654">
                  <c:v>681.44399999999996</c:v>
                </c:pt>
                <c:pt idx="655">
                  <c:v>682.45799999999906</c:v>
                </c:pt>
                <c:pt idx="656">
                  <c:v>683.47199999999998</c:v>
                </c:pt>
                <c:pt idx="657">
                  <c:v>684.48599999999999</c:v>
                </c:pt>
                <c:pt idx="658">
                  <c:v>685.5</c:v>
                </c:pt>
                <c:pt idx="659">
                  <c:v>686.51400000000001</c:v>
                </c:pt>
                <c:pt idx="660">
                  <c:v>687.52800000000002</c:v>
                </c:pt>
                <c:pt idx="661">
                  <c:v>688.54199999999946</c:v>
                </c:pt>
                <c:pt idx="662">
                  <c:v>689.55599999999947</c:v>
                </c:pt>
                <c:pt idx="663">
                  <c:v>690.57</c:v>
                </c:pt>
                <c:pt idx="664">
                  <c:v>691.58399999999995</c:v>
                </c:pt>
                <c:pt idx="665">
                  <c:v>692.59799999999996</c:v>
                </c:pt>
                <c:pt idx="666">
                  <c:v>693.61199999999997</c:v>
                </c:pt>
                <c:pt idx="667">
                  <c:v>694.62599999999998</c:v>
                </c:pt>
                <c:pt idx="668">
                  <c:v>695.64</c:v>
                </c:pt>
                <c:pt idx="669">
                  <c:v>696.654</c:v>
                </c:pt>
                <c:pt idx="670">
                  <c:v>697.66800000000001</c:v>
                </c:pt>
                <c:pt idx="671">
                  <c:v>698.68200000000002</c:v>
                </c:pt>
                <c:pt idx="672">
                  <c:v>699.69600000000003</c:v>
                </c:pt>
                <c:pt idx="673">
                  <c:v>700.71</c:v>
                </c:pt>
                <c:pt idx="674">
                  <c:v>701.72400000000005</c:v>
                </c:pt>
                <c:pt idx="675">
                  <c:v>702.73800000000051</c:v>
                </c:pt>
                <c:pt idx="676">
                  <c:v>703.75199999999938</c:v>
                </c:pt>
                <c:pt idx="677">
                  <c:v>704.76599999999996</c:v>
                </c:pt>
                <c:pt idx="678">
                  <c:v>705.78000000000054</c:v>
                </c:pt>
                <c:pt idx="679">
                  <c:v>707.16800000000001</c:v>
                </c:pt>
                <c:pt idx="680">
                  <c:v>708.18200000000002</c:v>
                </c:pt>
                <c:pt idx="681">
                  <c:v>709.19600000000003</c:v>
                </c:pt>
                <c:pt idx="682">
                  <c:v>710.21</c:v>
                </c:pt>
                <c:pt idx="683">
                  <c:v>711.22400000000005</c:v>
                </c:pt>
                <c:pt idx="684">
                  <c:v>712.23800000000051</c:v>
                </c:pt>
                <c:pt idx="685">
                  <c:v>714.06399999999996</c:v>
                </c:pt>
                <c:pt idx="686">
                  <c:v>715.07799999999997</c:v>
                </c:pt>
                <c:pt idx="687">
                  <c:v>716.09199999999998</c:v>
                </c:pt>
                <c:pt idx="688">
                  <c:v>717.10599999999999</c:v>
                </c:pt>
                <c:pt idx="689">
                  <c:v>718.12</c:v>
                </c:pt>
                <c:pt idx="690">
                  <c:v>719.13400000000001</c:v>
                </c:pt>
                <c:pt idx="691">
                  <c:v>720.14800000000002</c:v>
                </c:pt>
                <c:pt idx="692">
                  <c:v>721.16199999999947</c:v>
                </c:pt>
                <c:pt idx="693">
                  <c:v>722.17600000000004</c:v>
                </c:pt>
                <c:pt idx="694">
                  <c:v>723.19</c:v>
                </c:pt>
                <c:pt idx="695">
                  <c:v>724.20399999999995</c:v>
                </c:pt>
                <c:pt idx="696">
                  <c:v>725.21799999999996</c:v>
                </c:pt>
                <c:pt idx="697">
                  <c:v>726.23199999999997</c:v>
                </c:pt>
                <c:pt idx="698">
                  <c:v>727.24599999999998</c:v>
                </c:pt>
                <c:pt idx="699">
                  <c:v>728.26</c:v>
                </c:pt>
                <c:pt idx="700">
                  <c:v>729.2740000000008</c:v>
                </c:pt>
                <c:pt idx="701">
                  <c:v>730.28800000000081</c:v>
                </c:pt>
                <c:pt idx="702">
                  <c:v>731.30199999999934</c:v>
                </c:pt>
                <c:pt idx="703">
                  <c:v>732.31599999999946</c:v>
                </c:pt>
                <c:pt idx="704">
                  <c:v>733.32999999999947</c:v>
                </c:pt>
                <c:pt idx="705">
                  <c:v>734.34399999999948</c:v>
                </c:pt>
                <c:pt idx="706">
                  <c:v>735.35799999999892</c:v>
                </c:pt>
                <c:pt idx="707">
                  <c:v>736.37199999999996</c:v>
                </c:pt>
                <c:pt idx="708">
                  <c:v>737.38599999999997</c:v>
                </c:pt>
                <c:pt idx="709">
                  <c:v>738.4</c:v>
                </c:pt>
                <c:pt idx="710">
                  <c:v>739.41399999999999</c:v>
                </c:pt>
                <c:pt idx="711">
                  <c:v>740.428</c:v>
                </c:pt>
                <c:pt idx="712">
                  <c:v>741.4569999999992</c:v>
                </c:pt>
                <c:pt idx="713">
                  <c:v>742.471</c:v>
                </c:pt>
                <c:pt idx="714">
                  <c:v>743.48500000000001</c:v>
                </c:pt>
                <c:pt idx="715">
                  <c:v>744.49900000000002</c:v>
                </c:pt>
                <c:pt idx="716">
                  <c:v>745.51300000000003</c:v>
                </c:pt>
                <c:pt idx="717">
                  <c:v>746.52699999999948</c:v>
                </c:pt>
                <c:pt idx="718">
                  <c:v>747.54199999999946</c:v>
                </c:pt>
                <c:pt idx="719">
                  <c:v>748.55599999999947</c:v>
                </c:pt>
                <c:pt idx="720">
                  <c:v>749.57</c:v>
                </c:pt>
                <c:pt idx="721">
                  <c:v>750.58399999999995</c:v>
                </c:pt>
                <c:pt idx="722">
                  <c:v>751.59799999999996</c:v>
                </c:pt>
                <c:pt idx="723">
                  <c:v>752.61199999999997</c:v>
                </c:pt>
                <c:pt idx="724">
                  <c:v>753.62599999999998</c:v>
                </c:pt>
                <c:pt idx="725">
                  <c:v>754.64</c:v>
                </c:pt>
                <c:pt idx="726">
                  <c:v>755.654</c:v>
                </c:pt>
                <c:pt idx="727">
                  <c:v>756.66800000000001</c:v>
                </c:pt>
                <c:pt idx="728">
                  <c:v>757.68200000000002</c:v>
                </c:pt>
                <c:pt idx="729">
                  <c:v>758.69600000000003</c:v>
                </c:pt>
                <c:pt idx="730">
                  <c:v>759.71</c:v>
                </c:pt>
                <c:pt idx="731">
                  <c:v>760.72400000000005</c:v>
                </c:pt>
                <c:pt idx="732">
                  <c:v>761.73800000000051</c:v>
                </c:pt>
                <c:pt idx="733">
                  <c:v>762.75199999999938</c:v>
                </c:pt>
                <c:pt idx="734">
                  <c:v>763.76599999999996</c:v>
                </c:pt>
                <c:pt idx="735">
                  <c:v>764.78000000000054</c:v>
                </c:pt>
                <c:pt idx="736">
                  <c:v>766.13699999999949</c:v>
                </c:pt>
                <c:pt idx="737">
                  <c:v>767.16599999999949</c:v>
                </c:pt>
                <c:pt idx="738">
                  <c:v>768.18000000000052</c:v>
                </c:pt>
                <c:pt idx="739">
                  <c:v>769.19400000000053</c:v>
                </c:pt>
                <c:pt idx="740">
                  <c:v>770.20799999999997</c:v>
                </c:pt>
                <c:pt idx="741">
                  <c:v>771.22199999999998</c:v>
                </c:pt>
                <c:pt idx="742">
                  <c:v>773.06299999999919</c:v>
                </c:pt>
                <c:pt idx="743">
                  <c:v>774.077</c:v>
                </c:pt>
                <c:pt idx="744">
                  <c:v>775.09100000000001</c:v>
                </c:pt>
                <c:pt idx="745">
                  <c:v>776.10500000000002</c:v>
                </c:pt>
                <c:pt idx="746">
                  <c:v>777.11900000000003</c:v>
                </c:pt>
                <c:pt idx="747">
                  <c:v>778.13300000000004</c:v>
                </c:pt>
                <c:pt idx="748">
                  <c:v>779.14699999999948</c:v>
                </c:pt>
                <c:pt idx="749">
                  <c:v>780.16099999999949</c:v>
                </c:pt>
                <c:pt idx="750">
                  <c:v>781.17499999999995</c:v>
                </c:pt>
                <c:pt idx="751">
                  <c:v>782.18900000000053</c:v>
                </c:pt>
                <c:pt idx="752">
                  <c:v>783.20299999999997</c:v>
                </c:pt>
                <c:pt idx="753">
                  <c:v>784.21699999999998</c:v>
                </c:pt>
                <c:pt idx="754">
                  <c:v>785.23099999999999</c:v>
                </c:pt>
                <c:pt idx="755">
                  <c:v>786.245</c:v>
                </c:pt>
                <c:pt idx="756">
                  <c:v>787.25900000000001</c:v>
                </c:pt>
                <c:pt idx="757">
                  <c:v>788.27300000000082</c:v>
                </c:pt>
                <c:pt idx="758">
                  <c:v>789.28700000000003</c:v>
                </c:pt>
                <c:pt idx="759">
                  <c:v>790.30099999999948</c:v>
                </c:pt>
                <c:pt idx="760">
                  <c:v>791.31499999999949</c:v>
                </c:pt>
                <c:pt idx="761">
                  <c:v>792.32899999999938</c:v>
                </c:pt>
                <c:pt idx="762">
                  <c:v>793.34299999999905</c:v>
                </c:pt>
                <c:pt idx="763">
                  <c:v>794.35699999999906</c:v>
                </c:pt>
                <c:pt idx="764">
                  <c:v>795.37099999999998</c:v>
                </c:pt>
                <c:pt idx="765">
                  <c:v>796.38499999999999</c:v>
                </c:pt>
                <c:pt idx="766">
                  <c:v>797.399</c:v>
                </c:pt>
                <c:pt idx="767">
                  <c:v>798.41300000000001</c:v>
                </c:pt>
                <c:pt idx="768">
                  <c:v>799.42699999999934</c:v>
                </c:pt>
                <c:pt idx="769">
                  <c:v>800.44099999999946</c:v>
                </c:pt>
                <c:pt idx="770">
                  <c:v>801.45499999999947</c:v>
                </c:pt>
                <c:pt idx="771">
                  <c:v>802.46899999999948</c:v>
                </c:pt>
                <c:pt idx="772">
                  <c:v>803.48299999999949</c:v>
                </c:pt>
                <c:pt idx="773">
                  <c:v>804.49699999999996</c:v>
                </c:pt>
                <c:pt idx="774">
                  <c:v>805.51099999999997</c:v>
                </c:pt>
                <c:pt idx="775">
                  <c:v>806.52499999999998</c:v>
                </c:pt>
                <c:pt idx="776">
                  <c:v>807.53899999999999</c:v>
                </c:pt>
                <c:pt idx="777">
                  <c:v>808.553</c:v>
                </c:pt>
                <c:pt idx="778">
                  <c:v>809.56799999999919</c:v>
                </c:pt>
                <c:pt idx="779">
                  <c:v>810.58199999999999</c:v>
                </c:pt>
                <c:pt idx="780">
                  <c:v>811.596</c:v>
                </c:pt>
                <c:pt idx="781">
                  <c:v>812.61</c:v>
                </c:pt>
                <c:pt idx="782">
                  <c:v>813.62400000000002</c:v>
                </c:pt>
                <c:pt idx="783">
                  <c:v>814.63800000000003</c:v>
                </c:pt>
                <c:pt idx="784">
                  <c:v>815.65199999999948</c:v>
                </c:pt>
                <c:pt idx="785">
                  <c:v>816.66599999999949</c:v>
                </c:pt>
                <c:pt idx="786">
                  <c:v>817.68000000000052</c:v>
                </c:pt>
                <c:pt idx="787">
                  <c:v>818.69400000000053</c:v>
                </c:pt>
                <c:pt idx="788">
                  <c:v>819.70799999999997</c:v>
                </c:pt>
                <c:pt idx="789">
                  <c:v>820.72199999999998</c:v>
                </c:pt>
                <c:pt idx="790">
                  <c:v>821.73599999999999</c:v>
                </c:pt>
                <c:pt idx="791">
                  <c:v>822.75</c:v>
                </c:pt>
                <c:pt idx="792">
                  <c:v>823.76400000000001</c:v>
                </c:pt>
                <c:pt idx="793">
                  <c:v>825.13599999999997</c:v>
                </c:pt>
                <c:pt idx="794">
                  <c:v>826.16599999999949</c:v>
                </c:pt>
                <c:pt idx="795">
                  <c:v>827.18000000000052</c:v>
                </c:pt>
                <c:pt idx="796">
                  <c:v>828.19400000000053</c:v>
                </c:pt>
                <c:pt idx="797">
                  <c:v>829.20799999999997</c:v>
                </c:pt>
                <c:pt idx="798">
                  <c:v>830.22199999999998</c:v>
                </c:pt>
                <c:pt idx="799">
                  <c:v>832.06299999999919</c:v>
                </c:pt>
                <c:pt idx="800">
                  <c:v>833.077</c:v>
                </c:pt>
                <c:pt idx="801">
                  <c:v>834.09100000000001</c:v>
                </c:pt>
                <c:pt idx="802">
                  <c:v>835.10500000000002</c:v>
                </c:pt>
                <c:pt idx="803">
                  <c:v>836.11900000000003</c:v>
                </c:pt>
                <c:pt idx="804">
                  <c:v>837.13300000000004</c:v>
                </c:pt>
                <c:pt idx="805">
                  <c:v>838.14699999999948</c:v>
                </c:pt>
                <c:pt idx="806">
                  <c:v>839.16099999999949</c:v>
                </c:pt>
                <c:pt idx="807">
                  <c:v>840.17499999999995</c:v>
                </c:pt>
                <c:pt idx="808">
                  <c:v>841.18900000000053</c:v>
                </c:pt>
                <c:pt idx="809">
                  <c:v>842.20299999999997</c:v>
                </c:pt>
                <c:pt idx="810">
                  <c:v>843.21699999999998</c:v>
                </c:pt>
                <c:pt idx="811">
                  <c:v>844.23099999999999</c:v>
                </c:pt>
                <c:pt idx="812">
                  <c:v>845.245</c:v>
                </c:pt>
                <c:pt idx="813">
                  <c:v>846.25900000000001</c:v>
                </c:pt>
                <c:pt idx="814">
                  <c:v>847.27300000000082</c:v>
                </c:pt>
                <c:pt idx="815">
                  <c:v>848.28700000000003</c:v>
                </c:pt>
                <c:pt idx="816">
                  <c:v>849.30099999999948</c:v>
                </c:pt>
                <c:pt idx="817">
                  <c:v>850.31499999999949</c:v>
                </c:pt>
                <c:pt idx="818">
                  <c:v>851.32899999999938</c:v>
                </c:pt>
                <c:pt idx="819">
                  <c:v>852.34299999999905</c:v>
                </c:pt>
                <c:pt idx="820">
                  <c:v>853.35699999999906</c:v>
                </c:pt>
                <c:pt idx="821">
                  <c:v>854.37099999999998</c:v>
                </c:pt>
                <c:pt idx="822">
                  <c:v>855.38499999999999</c:v>
                </c:pt>
                <c:pt idx="823">
                  <c:v>856.399</c:v>
                </c:pt>
                <c:pt idx="824">
                  <c:v>857.41300000000001</c:v>
                </c:pt>
                <c:pt idx="825">
                  <c:v>858.42699999999934</c:v>
                </c:pt>
                <c:pt idx="826">
                  <c:v>859.44099999999946</c:v>
                </c:pt>
                <c:pt idx="827">
                  <c:v>860.45499999999947</c:v>
                </c:pt>
                <c:pt idx="828">
                  <c:v>861.46899999999948</c:v>
                </c:pt>
                <c:pt idx="829">
                  <c:v>862.48299999999949</c:v>
                </c:pt>
                <c:pt idx="830">
                  <c:v>863.49699999999996</c:v>
                </c:pt>
                <c:pt idx="831">
                  <c:v>864.51099999999997</c:v>
                </c:pt>
                <c:pt idx="832">
                  <c:v>865.52499999999998</c:v>
                </c:pt>
                <c:pt idx="833">
                  <c:v>866.53899999999999</c:v>
                </c:pt>
                <c:pt idx="834">
                  <c:v>867.553</c:v>
                </c:pt>
                <c:pt idx="835">
                  <c:v>868.56699999999921</c:v>
                </c:pt>
                <c:pt idx="836">
                  <c:v>869.58100000000002</c:v>
                </c:pt>
                <c:pt idx="837">
                  <c:v>870.59500000000003</c:v>
                </c:pt>
                <c:pt idx="838">
                  <c:v>871.60900000000004</c:v>
                </c:pt>
                <c:pt idx="839">
                  <c:v>872.62300000000005</c:v>
                </c:pt>
                <c:pt idx="840">
                  <c:v>873.63699999999949</c:v>
                </c:pt>
                <c:pt idx="841">
                  <c:v>874.65099999999939</c:v>
                </c:pt>
                <c:pt idx="842">
                  <c:v>875.66499999999996</c:v>
                </c:pt>
                <c:pt idx="843">
                  <c:v>876.67900000000054</c:v>
                </c:pt>
                <c:pt idx="844">
                  <c:v>877.69299999999998</c:v>
                </c:pt>
                <c:pt idx="845">
                  <c:v>878.70699999999999</c:v>
                </c:pt>
                <c:pt idx="846">
                  <c:v>879.721</c:v>
                </c:pt>
                <c:pt idx="847">
                  <c:v>880.73500000000001</c:v>
                </c:pt>
                <c:pt idx="848">
                  <c:v>881.74900000000002</c:v>
                </c:pt>
                <c:pt idx="849">
                  <c:v>882.76300000000003</c:v>
                </c:pt>
                <c:pt idx="850">
                  <c:v>884.13599999999997</c:v>
                </c:pt>
                <c:pt idx="851">
                  <c:v>885.15</c:v>
                </c:pt>
                <c:pt idx="852">
                  <c:v>886.16399999999999</c:v>
                </c:pt>
                <c:pt idx="853">
                  <c:v>887.17800000000068</c:v>
                </c:pt>
                <c:pt idx="854">
                  <c:v>888.19200000000001</c:v>
                </c:pt>
                <c:pt idx="855">
                  <c:v>889.20600000000002</c:v>
                </c:pt>
                <c:pt idx="856">
                  <c:v>891.04699999999946</c:v>
                </c:pt>
                <c:pt idx="857">
                  <c:v>892.06099999999947</c:v>
                </c:pt>
                <c:pt idx="858">
                  <c:v>893.07500000000005</c:v>
                </c:pt>
                <c:pt idx="859">
                  <c:v>894.08900000000051</c:v>
                </c:pt>
                <c:pt idx="860">
                  <c:v>895.10299999999938</c:v>
                </c:pt>
                <c:pt idx="861">
                  <c:v>896.11699999999996</c:v>
                </c:pt>
                <c:pt idx="862">
                  <c:v>897.13099999999997</c:v>
                </c:pt>
                <c:pt idx="863">
                  <c:v>898.14499999999998</c:v>
                </c:pt>
                <c:pt idx="864">
                  <c:v>899.15899999999999</c:v>
                </c:pt>
                <c:pt idx="865">
                  <c:v>900.1730000000008</c:v>
                </c:pt>
                <c:pt idx="866">
                  <c:v>901.18700000000001</c:v>
                </c:pt>
                <c:pt idx="867">
                  <c:v>902.20100000000002</c:v>
                </c:pt>
                <c:pt idx="868">
                  <c:v>903.21500000000003</c:v>
                </c:pt>
                <c:pt idx="869">
                  <c:v>904.22900000000004</c:v>
                </c:pt>
                <c:pt idx="870">
                  <c:v>905.24300000000005</c:v>
                </c:pt>
                <c:pt idx="871">
                  <c:v>906.25699999999949</c:v>
                </c:pt>
                <c:pt idx="872">
                  <c:v>907.27100000000053</c:v>
                </c:pt>
                <c:pt idx="873">
                  <c:v>908.28500000000054</c:v>
                </c:pt>
                <c:pt idx="874">
                  <c:v>909.29900000000055</c:v>
                </c:pt>
                <c:pt idx="875">
                  <c:v>910.31299999999919</c:v>
                </c:pt>
                <c:pt idx="876">
                  <c:v>911.3269999999992</c:v>
                </c:pt>
                <c:pt idx="877">
                  <c:v>912.34099999999921</c:v>
                </c:pt>
                <c:pt idx="878">
                  <c:v>913.35499999999934</c:v>
                </c:pt>
                <c:pt idx="879">
                  <c:v>914.36899999999946</c:v>
                </c:pt>
                <c:pt idx="880">
                  <c:v>915.38300000000004</c:v>
                </c:pt>
                <c:pt idx="881">
                  <c:v>916.39699999999948</c:v>
                </c:pt>
                <c:pt idx="882">
                  <c:v>917.41099999999949</c:v>
                </c:pt>
                <c:pt idx="883">
                  <c:v>918.42499999999939</c:v>
                </c:pt>
                <c:pt idx="884">
                  <c:v>919.43899999999996</c:v>
                </c:pt>
                <c:pt idx="885">
                  <c:v>920.45299999999907</c:v>
                </c:pt>
                <c:pt idx="886">
                  <c:v>921.46699999999919</c:v>
                </c:pt>
                <c:pt idx="887">
                  <c:v>922.48099999999999</c:v>
                </c:pt>
                <c:pt idx="888">
                  <c:v>923.495</c:v>
                </c:pt>
                <c:pt idx="889">
                  <c:v>924.50900000000001</c:v>
                </c:pt>
                <c:pt idx="890">
                  <c:v>925.52300000000002</c:v>
                </c:pt>
                <c:pt idx="891">
                  <c:v>926.53699999999947</c:v>
                </c:pt>
                <c:pt idx="892">
                  <c:v>927.55099999999948</c:v>
                </c:pt>
                <c:pt idx="893">
                  <c:v>928.56499999999949</c:v>
                </c:pt>
                <c:pt idx="894">
                  <c:v>929.57899999999995</c:v>
                </c:pt>
                <c:pt idx="895">
                  <c:v>930.59299999999996</c:v>
                </c:pt>
                <c:pt idx="896">
                  <c:v>931.60699999999997</c:v>
                </c:pt>
                <c:pt idx="897">
                  <c:v>932.62099999999998</c:v>
                </c:pt>
                <c:pt idx="898">
                  <c:v>933.63499999999999</c:v>
                </c:pt>
                <c:pt idx="899">
                  <c:v>934.649</c:v>
                </c:pt>
                <c:pt idx="900">
                  <c:v>935.66300000000001</c:v>
                </c:pt>
                <c:pt idx="901">
                  <c:v>936.67700000000002</c:v>
                </c:pt>
                <c:pt idx="902">
                  <c:v>937.69100000000003</c:v>
                </c:pt>
                <c:pt idx="903">
                  <c:v>938.70500000000004</c:v>
                </c:pt>
                <c:pt idx="904">
                  <c:v>939.71900000000005</c:v>
                </c:pt>
                <c:pt idx="905">
                  <c:v>940.73299999999949</c:v>
                </c:pt>
                <c:pt idx="906">
                  <c:v>941.74699999999996</c:v>
                </c:pt>
                <c:pt idx="907">
                  <c:v>943.10400000000004</c:v>
                </c:pt>
                <c:pt idx="908">
                  <c:v>944.11800000000005</c:v>
                </c:pt>
                <c:pt idx="909">
                  <c:v>945.13199999999949</c:v>
                </c:pt>
                <c:pt idx="910">
                  <c:v>946.14599999999996</c:v>
                </c:pt>
                <c:pt idx="911">
                  <c:v>947.16</c:v>
                </c:pt>
                <c:pt idx="912">
                  <c:v>948.17400000000055</c:v>
                </c:pt>
                <c:pt idx="913">
                  <c:v>950</c:v>
                </c:pt>
                <c:pt idx="914">
                  <c:v>951.029</c:v>
                </c:pt>
                <c:pt idx="915">
                  <c:v>952.04300000000001</c:v>
                </c:pt>
                <c:pt idx="916">
                  <c:v>953.05699999999933</c:v>
                </c:pt>
                <c:pt idx="917">
                  <c:v>954.07100000000003</c:v>
                </c:pt>
                <c:pt idx="918">
                  <c:v>955.08500000000004</c:v>
                </c:pt>
                <c:pt idx="919">
                  <c:v>956.09900000000005</c:v>
                </c:pt>
                <c:pt idx="920">
                  <c:v>957.11300000000051</c:v>
                </c:pt>
                <c:pt idx="921">
                  <c:v>958.12699999999938</c:v>
                </c:pt>
                <c:pt idx="922">
                  <c:v>959.14099999999996</c:v>
                </c:pt>
                <c:pt idx="923">
                  <c:v>960.15499999999997</c:v>
                </c:pt>
                <c:pt idx="924">
                  <c:v>961.16899999999998</c:v>
                </c:pt>
                <c:pt idx="925">
                  <c:v>962.18299999999999</c:v>
                </c:pt>
                <c:pt idx="926">
                  <c:v>963.197</c:v>
                </c:pt>
                <c:pt idx="927">
                  <c:v>964.21100000000001</c:v>
                </c:pt>
                <c:pt idx="928">
                  <c:v>965.22500000000002</c:v>
                </c:pt>
                <c:pt idx="929">
                  <c:v>966.23900000000003</c:v>
                </c:pt>
                <c:pt idx="930">
                  <c:v>967.25300000000004</c:v>
                </c:pt>
                <c:pt idx="931">
                  <c:v>968.26699999999948</c:v>
                </c:pt>
                <c:pt idx="932">
                  <c:v>969.28099999999995</c:v>
                </c:pt>
                <c:pt idx="933">
                  <c:v>970.29500000000053</c:v>
                </c:pt>
                <c:pt idx="934">
                  <c:v>971.30899999999997</c:v>
                </c:pt>
                <c:pt idx="935">
                  <c:v>972.32299999999907</c:v>
                </c:pt>
                <c:pt idx="936">
                  <c:v>973.33699999999919</c:v>
                </c:pt>
                <c:pt idx="937">
                  <c:v>974.3509999999992</c:v>
                </c:pt>
                <c:pt idx="938">
                  <c:v>975.36499999999921</c:v>
                </c:pt>
                <c:pt idx="939">
                  <c:v>976.37900000000002</c:v>
                </c:pt>
                <c:pt idx="940">
                  <c:v>977.39300000000003</c:v>
                </c:pt>
                <c:pt idx="941">
                  <c:v>978.40699999999947</c:v>
                </c:pt>
                <c:pt idx="942">
                  <c:v>979.42099999999948</c:v>
                </c:pt>
                <c:pt idx="943">
                  <c:v>980.43499999999949</c:v>
                </c:pt>
                <c:pt idx="944">
                  <c:v>981.44899999999996</c:v>
                </c:pt>
                <c:pt idx="945">
                  <c:v>982.46299999999906</c:v>
                </c:pt>
                <c:pt idx="946">
                  <c:v>983.47699999999998</c:v>
                </c:pt>
                <c:pt idx="947">
                  <c:v>984.49099999999999</c:v>
                </c:pt>
                <c:pt idx="948">
                  <c:v>985.505</c:v>
                </c:pt>
                <c:pt idx="949">
                  <c:v>986.51900000000001</c:v>
                </c:pt>
                <c:pt idx="950">
                  <c:v>987.53300000000002</c:v>
                </c:pt>
                <c:pt idx="951">
                  <c:v>988.54699999999946</c:v>
                </c:pt>
                <c:pt idx="952">
                  <c:v>989.56099999999947</c:v>
                </c:pt>
                <c:pt idx="953">
                  <c:v>990.57500000000005</c:v>
                </c:pt>
                <c:pt idx="954">
                  <c:v>991.58900000000051</c:v>
                </c:pt>
                <c:pt idx="955">
                  <c:v>992.60299999999938</c:v>
                </c:pt>
                <c:pt idx="956">
                  <c:v>993.61699999999996</c:v>
                </c:pt>
                <c:pt idx="957">
                  <c:v>994.63099999999997</c:v>
                </c:pt>
                <c:pt idx="958">
                  <c:v>995.64499999999998</c:v>
                </c:pt>
                <c:pt idx="959">
                  <c:v>996.67499999999995</c:v>
                </c:pt>
                <c:pt idx="960">
                  <c:v>997.68900000000053</c:v>
                </c:pt>
                <c:pt idx="961">
                  <c:v>998.70299999999997</c:v>
                </c:pt>
                <c:pt idx="962">
                  <c:v>999.71699999999998</c:v>
                </c:pt>
                <c:pt idx="963">
                  <c:v>1000.731</c:v>
                </c:pt>
                <c:pt idx="964">
                  <c:v>1002.0880000000005</c:v>
                </c:pt>
                <c:pt idx="965">
                  <c:v>1003.102</c:v>
                </c:pt>
                <c:pt idx="966">
                  <c:v>1004.116</c:v>
                </c:pt>
                <c:pt idx="967">
                  <c:v>1005.13</c:v>
                </c:pt>
                <c:pt idx="968">
                  <c:v>1006.144</c:v>
                </c:pt>
                <c:pt idx="969">
                  <c:v>1007.158</c:v>
                </c:pt>
                <c:pt idx="970">
                  <c:v>1008.984</c:v>
                </c:pt>
                <c:pt idx="971">
                  <c:v>1009.998</c:v>
                </c:pt>
                <c:pt idx="972">
                  <c:v>1011.0119999999994</c:v>
                </c:pt>
                <c:pt idx="973">
                  <c:v>1012.026</c:v>
                </c:pt>
                <c:pt idx="974">
                  <c:v>1013.04</c:v>
                </c:pt>
                <c:pt idx="975">
                  <c:v>1014.054</c:v>
                </c:pt>
                <c:pt idx="976">
                  <c:v>1015.068</c:v>
                </c:pt>
                <c:pt idx="977">
                  <c:v>1016.082</c:v>
                </c:pt>
                <c:pt idx="978">
                  <c:v>1017.096</c:v>
                </c:pt>
                <c:pt idx="979">
                  <c:v>1018.11</c:v>
                </c:pt>
                <c:pt idx="980">
                  <c:v>1019.124</c:v>
                </c:pt>
                <c:pt idx="981">
                  <c:v>1020.138</c:v>
                </c:pt>
                <c:pt idx="982">
                  <c:v>1021.1519999999994</c:v>
                </c:pt>
                <c:pt idx="983">
                  <c:v>1022.1660000000001</c:v>
                </c:pt>
                <c:pt idx="984">
                  <c:v>1023.1800000000005</c:v>
                </c:pt>
                <c:pt idx="985">
                  <c:v>1024.1939999999986</c:v>
                </c:pt>
                <c:pt idx="986">
                  <c:v>1025.2080000000001</c:v>
                </c:pt>
                <c:pt idx="987">
                  <c:v>1026.222</c:v>
                </c:pt>
                <c:pt idx="988">
                  <c:v>1027.2360000000001</c:v>
                </c:pt>
                <c:pt idx="989">
                  <c:v>1028.25</c:v>
                </c:pt>
                <c:pt idx="990">
                  <c:v>1029.2639999999999</c:v>
                </c:pt>
                <c:pt idx="991">
                  <c:v>1030.278</c:v>
                </c:pt>
                <c:pt idx="992">
                  <c:v>1031.2919999999999</c:v>
                </c:pt>
                <c:pt idx="993">
                  <c:v>1032.306</c:v>
                </c:pt>
                <c:pt idx="994">
                  <c:v>1033.32</c:v>
                </c:pt>
                <c:pt idx="995">
                  <c:v>1034.3339999999998</c:v>
                </c:pt>
                <c:pt idx="996">
                  <c:v>1035.348</c:v>
                </c:pt>
                <c:pt idx="997">
                  <c:v>1036.3619999999999</c:v>
                </c:pt>
                <c:pt idx="998">
                  <c:v>1037.376</c:v>
                </c:pt>
                <c:pt idx="999">
                  <c:v>1038.3899999999999</c:v>
                </c:pt>
                <c:pt idx="1000">
                  <c:v>1039.404</c:v>
                </c:pt>
                <c:pt idx="1001">
                  <c:v>1040.4180000000001</c:v>
                </c:pt>
                <c:pt idx="1002">
                  <c:v>1041.432</c:v>
                </c:pt>
                <c:pt idx="1003">
                  <c:v>1042.4460000000001</c:v>
                </c:pt>
                <c:pt idx="1004">
                  <c:v>1043.46</c:v>
                </c:pt>
                <c:pt idx="1005">
                  <c:v>1044.4739999999999</c:v>
                </c:pt>
                <c:pt idx="1006">
                  <c:v>1045.4880000000001</c:v>
                </c:pt>
                <c:pt idx="1007">
                  <c:v>1046.502</c:v>
                </c:pt>
                <c:pt idx="1008">
                  <c:v>1047.5160000000001</c:v>
                </c:pt>
                <c:pt idx="1009">
                  <c:v>1048.53</c:v>
                </c:pt>
                <c:pt idx="1010">
                  <c:v>1049.5439999999999</c:v>
                </c:pt>
                <c:pt idx="1011">
                  <c:v>1050.558</c:v>
                </c:pt>
                <c:pt idx="1012">
                  <c:v>1051.5719999999999</c:v>
                </c:pt>
                <c:pt idx="1013">
                  <c:v>1052.586</c:v>
                </c:pt>
                <c:pt idx="1014">
                  <c:v>1053.5999999999999</c:v>
                </c:pt>
                <c:pt idx="1015">
                  <c:v>1054.6139999999998</c:v>
                </c:pt>
                <c:pt idx="1016">
                  <c:v>1055.6279999999999</c:v>
                </c:pt>
                <c:pt idx="1017">
                  <c:v>1056.6419999999998</c:v>
                </c:pt>
                <c:pt idx="1018">
                  <c:v>1057.6559999999999</c:v>
                </c:pt>
                <c:pt idx="1019">
                  <c:v>1058.6699999999998</c:v>
                </c:pt>
                <c:pt idx="1020">
                  <c:v>1059.6839999999986</c:v>
                </c:pt>
                <c:pt idx="1021">
                  <c:v>1061.057</c:v>
                </c:pt>
                <c:pt idx="1022">
                  <c:v>1062.0709999999999</c:v>
                </c:pt>
                <c:pt idx="1023">
                  <c:v>1063.085</c:v>
                </c:pt>
                <c:pt idx="1024">
                  <c:v>1064.0989999999999</c:v>
                </c:pt>
                <c:pt idx="1025">
                  <c:v>1065.1129999999998</c:v>
                </c:pt>
                <c:pt idx="1026">
                  <c:v>1066.127</c:v>
                </c:pt>
                <c:pt idx="1027">
                  <c:v>1067.9680000000001</c:v>
                </c:pt>
                <c:pt idx="1028">
                  <c:v>1068.982</c:v>
                </c:pt>
                <c:pt idx="1029">
                  <c:v>1069.9960000000001</c:v>
                </c:pt>
                <c:pt idx="1030">
                  <c:v>1071.01</c:v>
                </c:pt>
                <c:pt idx="1031">
                  <c:v>1072.0239999999999</c:v>
                </c:pt>
                <c:pt idx="1032">
                  <c:v>1073.038</c:v>
                </c:pt>
                <c:pt idx="1033">
                  <c:v>1074.0519999999999</c:v>
                </c:pt>
                <c:pt idx="1034">
                  <c:v>1075.066</c:v>
                </c:pt>
                <c:pt idx="1035">
                  <c:v>1076.08</c:v>
                </c:pt>
                <c:pt idx="1036">
                  <c:v>1077.0939999999998</c:v>
                </c:pt>
                <c:pt idx="1037">
                  <c:v>1078.1079999999999</c:v>
                </c:pt>
                <c:pt idx="1038">
                  <c:v>1079.1219999999998</c:v>
                </c:pt>
                <c:pt idx="1039">
                  <c:v>1080.136</c:v>
                </c:pt>
                <c:pt idx="1040">
                  <c:v>1081.1499999999999</c:v>
                </c:pt>
                <c:pt idx="1041">
                  <c:v>1082.1639999999998</c:v>
                </c:pt>
                <c:pt idx="1042">
                  <c:v>1083.1779999999999</c:v>
                </c:pt>
                <c:pt idx="1043">
                  <c:v>1084.1919999999998</c:v>
                </c:pt>
                <c:pt idx="1044">
                  <c:v>1085.2060000000001</c:v>
                </c:pt>
                <c:pt idx="1045">
                  <c:v>1086.22</c:v>
                </c:pt>
                <c:pt idx="1046">
                  <c:v>1087.2650000000001</c:v>
                </c:pt>
                <c:pt idx="1047">
                  <c:v>1088.279</c:v>
                </c:pt>
                <c:pt idx="1048">
                  <c:v>1089.2929999999999</c:v>
                </c:pt>
                <c:pt idx="1049">
                  <c:v>1090.307</c:v>
                </c:pt>
                <c:pt idx="1050">
                  <c:v>1091.3209999999999</c:v>
                </c:pt>
                <c:pt idx="1051">
                  <c:v>1092.335</c:v>
                </c:pt>
                <c:pt idx="1052">
                  <c:v>1093.3489999999999</c:v>
                </c:pt>
                <c:pt idx="1053">
                  <c:v>1094.3629999999998</c:v>
                </c:pt>
                <c:pt idx="1054">
                  <c:v>1095.377</c:v>
                </c:pt>
                <c:pt idx="1055">
                  <c:v>1096.3909999999998</c:v>
                </c:pt>
                <c:pt idx="1056">
                  <c:v>1097.4050000000011</c:v>
                </c:pt>
                <c:pt idx="1057">
                  <c:v>1098.4190000000001</c:v>
                </c:pt>
                <c:pt idx="1058">
                  <c:v>1099.433</c:v>
                </c:pt>
                <c:pt idx="1059">
                  <c:v>1100.4470000000001</c:v>
                </c:pt>
                <c:pt idx="1060">
                  <c:v>1101.461</c:v>
                </c:pt>
                <c:pt idx="1061">
                  <c:v>1102.4749999999999</c:v>
                </c:pt>
                <c:pt idx="1062">
                  <c:v>1103.489</c:v>
                </c:pt>
                <c:pt idx="1063">
                  <c:v>1104.5029999999999</c:v>
                </c:pt>
                <c:pt idx="1064">
                  <c:v>1105.5170000000001</c:v>
                </c:pt>
                <c:pt idx="1065">
                  <c:v>1106.5309999999999</c:v>
                </c:pt>
                <c:pt idx="1066">
                  <c:v>1107.5450000000001</c:v>
                </c:pt>
                <c:pt idx="1067">
                  <c:v>1108.559</c:v>
                </c:pt>
                <c:pt idx="1068">
                  <c:v>1109.5729999999999</c:v>
                </c:pt>
                <c:pt idx="1069">
                  <c:v>1110.587</c:v>
                </c:pt>
                <c:pt idx="1070">
                  <c:v>1111.6009999999999</c:v>
                </c:pt>
                <c:pt idx="1071">
                  <c:v>1112.615</c:v>
                </c:pt>
                <c:pt idx="1072">
                  <c:v>1113.6289999999999</c:v>
                </c:pt>
                <c:pt idx="1073">
                  <c:v>1114.6429999999998</c:v>
                </c:pt>
                <c:pt idx="1074">
                  <c:v>1115.6569999999999</c:v>
                </c:pt>
                <c:pt idx="1075">
                  <c:v>1116.6709999999998</c:v>
                </c:pt>
                <c:pt idx="1076">
                  <c:v>1117.6849999999986</c:v>
                </c:pt>
                <c:pt idx="1077">
                  <c:v>1118.6989999999998</c:v>
                </c:pt>
                <c:pt idx="1078">
                  <c:v>1120.0409999999999</c:v>
                </c:pt>
                <c:pt idx="1079">
                  <c:v>1121.0550000000001</c:v>
                </c:pt>
                <c:pt idx="1080">
                  <c:v>1122.069</c:v>
                </c:pt>
                <c:pt idx="1081">
                  <c:v>1123.0829999999999</c:v>
                </c:pt>
                <c:pt idx="1082">
                  <c:v>1124.097</c:v>
                </c:pt>
                <c:pt idx="1083">
                  <c:v>1125.1109999999999</c:v>
                </c:pt>
                <c:pt idx="1084">
                  <c:v>1126.9360000000001</c:v>
                </c:pt>
                <c:pt idx="1085">
                  <c:v>1127.95</c:v>
                </c:pt>
                <c:pt idx="1086">
                  <c:v>1128.9639999999999</c:v>
                </c:pt>
                <c:pt idx="1087">
                  <c:v>1129.9780000000001</c:v>
                </c:pt>
                <c:pt idx="1088">
                  <c:v>1130.992</c:v>
                </c:pt>
                <c:pt idx="1089">
                  <c:v>1132.0060000000001</c:v>
                </c:pt>
                <c:pt idx="1090">
                  <c:v>1133.02</c:v>
                </c:pt>
                <c:pt idx="1091">
                  <c:v>1134.0339999999999</c:v>
                </c:pt>
                <c:pt idx="1092">
                  <c:v>1135.048</c:v>
                </c:pt>
                <c:pt idx="1093">
                  <c:v>1136.0619999999999</c:v>
                </c:pt>
                <c:pt idx="1094">
                  <c:v>1137.076</c:v>
                </c:pt>
                <c:pt idx="1095">
                  <c:v>1138.0899999999999</c:v>
                </c:pt>
                <c:pt idx="1096">
                  <c:v>1139.1039999999998</c:v>
                </c:pt>
                <c:pt idx="1097">
                  <c:v>1140.1179999999999</c:v>
                </c:pt>
                <c:pt idx="1098">
                  <c:v>1141.1319999999998</c:v>
                </c:pt>
                <c:pt idx="1099">
                  <c:v>1142.146</c:v>
                </c:pt>
                <c:pt idx="1100">
                  <c:v>1143.1599999999999</c:v>
                </c:pt>
                <c:pt idx="1101">
                  <c:v>1144.1739999999998</c:v>
                </c:pt>
                <c:pt idx="1102">
                  <c:v>1145.1879999999999</c:v>
                </c:pt>
                <c:pt idx="1103">
                  <c:v>1146.202</c:v>
                </c:pt>
                <c:pt idx="1104">
                  <c:v>1147.2160000000001</c:v>
                </c:pt>
                <c:pt idx="1105">
                  <c:v>1148.23</c:v>
                </c:pt>
                <c:pt idx="1106">
                  <c:v>1149.2439999999999</c:v>
                </c:pt>
                <c:pt idx="1107">
                  <c:v>1150.258</c:v>
                </c:pt>
                <c:pt idx="1108">
                  <c:v>1151.2719999999999</c:v>
                </c:pt>
                <c:pt idx="1109">
                  <c:v>1152.2860000000001</c:v>
                </c:pt>
                <c:pt idx="1110">
                  <c:v>1153.3</c:v>
                </c:pt>
                <c:pt idx="1111">
                  <c:v>1154.3139999999999</c:v>
                </c:pt>
                <c:pt idx="1112">
                  <c:v>1155.328</c:v>
                </c:pt>
                <c:pt idx="1113">
                  <c:v>1156.3419999999999</c:v>
                </c:pt>
                <c:pt idx="1114">
                  <c:v>1157.356</c:v>
                </c:pt>
                <c:pt idx="1115">
                  <c:v>1158.3699999999999</c:v>
                </c:pt>
                <c:pt idx="1116">
                  <c:v>1159.3839999999998</c:v>
                </c:pt>
                <c:pt idx="1117">
                  <c:v>1160.3979999999999</c:v>
                </c:pt>
                <c:pt idx="1118">
                  <c:v>1161.412</c:v>
                </c:pt>
                <c:pt idx="1119">
                  <c:v>1162.4260000000011</c:v>
                </c:pt>
                <c:pt idx="1120">
                  <c:v>1163.44</c:v>
                </c:pt>
                <c:pt idx="1121">
                  <c:v>1164.454</c:v>
                </c:pt>
                <c:pt idx="1122">
                  <c:v>1165.4680000000001</c:v>
                </c:pt>
                <c:pt idx="1123">
                  <c:v>1166.482</c:v>
                </c:pt>
                <c:pt idx="1124">
                  <c:v>1167.4960000000001</c:v>
                </c:pt>
                <c:pt idx="1125">
                  <c:v>1168.51</c:v>
                </c:pt>
                <c:pt idx="1126">
                  <c:v>1169.5239999999999</c:v>
                </c:pt>
                <c:pt idx="1127">
                  <c:v>1170.538</c:v>
                </c:pt>
                <c:pt idx="1128">
                  <c:v>1171.5519999999999</c:v>
                </c:pt>
                <c:pt idx="1129">
                  <c:v>1172.566</c:v>
                </c:pt>
                <c:pt idx="1130">
                  <c:v>1173.58</c:v>
                </c:pt>
                <c:pt idx="1131">
                  <c:v>1174.5939999999998</c:v>
                </c:pt>
                <c:pt idx="1132">
                  <c:v>1175.6079999999999</c:v>
                </c:pt>
                <c:pt idx="1133">
                  <c:v>1176.6219999999998</c:v>
                </c:pt>
                <c:pt idx="1134">
                  <c:v>1177.636</c:v>
                </c:pt>
                <c:pt idx="1135">
                  <c:v>1179.009</c:v>
                </c:pt>
                <c:pt idx="1136">
                  <c:v>1180.0229999999999</c:v>
                </c:pt>
                <c:pt idx="1137">
                  <c:v>1181.037</c:v>
                </c:pt>
                <c:pt idx="1138">
                  <c:v>1182.0509999999999</c:v>
                </c:pt>
                <c:pt idx="1139">
                  <c:v>1183.0650000000001</c:v>
                </c:pt>
                <c:pt idx="1140">
                  <c:v>1184.079</c:v>
                </c:pt>
                <c:pt idx="1141">
                  <c:v>1185.904</c:v>
                </c:pt>
                <c:pt idx="1142">
                  <c:v>1186.9180000000001</c:v>
                </c:pt>
                <c:pt idx="1143">
                  <c:v>1187.932</c:v>
                </c:pt>
                <c:pt idx="1144">
                  <c:v>1188.962</c:v>
                </c:pt>
                <c:pt idx="1145">
                  <c:v>1189.9760000000001</c:v>
                </c:pt>
                <c:pt idx="1146">
                  <c:v>1190.99</c:v>
                </c:pt>
                <c:pt idx="1147">
                  <c:v>1192.0039999999999</c:v>
                </c:pt>
                <c:pt idx="1148">
                  <c:v>1193.018</c:v>
                </c:pt>
                <c:pt idx="1149">
                  <c:v>1194.0319999999999</c:v>
                </c:pt>
                <c:pt idx="1150">
                  <c:v>1195.046</c:v>
                </c:pt>
                <c:pt idx="1151">
                  <c:v>1196.06</c:v>
                </c:pt>
                <c:pt idx="1152">
                  <c:v>1197.0739999999998</c:v>
                </c:pt>
                <c:pt idx="1153">
                  <c:v>1198.088</c:v>
                </c:pt>
                <c:pt idx="1154">
                  <c:v>1199.1019999999999</c:v>
                </c:pt>
                <c:pt idx="1155">
                  <c:v>1200.116</c:v>
                </c:pt>
                <c:pt idx="1156">
                  <c:v>1201.1299999999999</c:v>
                </c:pt>
                <c:pt idx="1157">
                  <c:v>1202.1439999999998</c:v>
                </c:pt>
                <c:pt idx="1158">
                  <c:v>1203.1579999999999</c:v>
                </c:pt>
                <c:pt idx="1159">
                  <c:v>1204.1719999999998</c:v>
                </c:pt>
                <c:pt idx="1160">
                  <c:v>1205.1859999999999</c:v>
                </c:pt>
                <c:pt idx="1161">
                  <c:v>1206.2</c:v>
                </c:pt>
                <c:pt idx="1162">
                  <c:v>1207.2139999999999</c:v>
                </c:pt>
                <c:pt idx="1163">
                  <c:v>1208.2280000000001</c:v>
                </c:pt>
                <c:pt idx="1164">
                  <c:v>1209.242</c:v>
                </c:pt>
                <c:pt idx="1165">
                  <c:v>1210.2560000000001</c:v>
                </c:pt>
                <c:pt idx="1166">
                  <c:v>1211.27</c:v>
                </c:pt>
                <c:pt idx="1167">
                  <c:v>1212.2839999999999</c:v>
                </c:pt>
                <c:pt idx="1168">
                  <c:v>1213.298</c:v>
                </c:pt>
                <c:pt idx="1169">
                  <c:v>1214.3119999999999</c:v>
                </c:pt>
                <c:pt idx="1170">
                  <c:v>1215.326</c:v>
                </c:pt>
                <c:pt idx="1171">
                  <c:v>1216.3399999999999</c:v>
                </c:pt>
                <c:pt idx="1172">
                  <c:v>1217.3539999999998</c:v>
                </c:pt>
                <c:pt idx="1173">
                  <c:v>1218.3839999999998</c:v>
                </c:pt>
                <c:pt idx="1174">
                  <c:v>1219.3979999999999</c:v>
                </c:pt>
                <c:pt idx="1175">
                  <c:v>1220.412</c:v>
                </c:pt>
                <c:pt idx="1176">
                  <c:v>1221.4260000000011</c:v>
                </c:pt>
                <c:pt idx="1177">
                  <c:v>1222.44</c:v>
                </c:pt>
                <c:pt idx="1178">
                  <c:v>1223.4690000000001</c:v>
                </c:pt>
                <c:pt idx="1179">
                  <c:v>1224.4829999999999</c:v>
                </c:pt>
                <c:pt idx="1180">
                  <c:v>1225.4970000000001</c:v>
                </c:pt>
                <c:pt idx="1181">
                  <c:v>1226.511</c:v>
                </c:pt>
                <c:pt idx="1182">
                  <c:v>1227.5250000000001</c:v>
                </c:pt>
                <c:pt idx="1183">
                  <c:v>1228.539</c:v>
                </c:pt>
                <c:pt idx="1184">
                  <c:v>1229.5529999999999</c:v>
                </c:pt>
                <c:pt idx="1185">
                  <c:v>1230.567</c:v>
                </c:pt>
                <c:pt idx="1186">
                  <c:v>1231.5809999999999</c:v>
                </c:pt>
                <c:pt idx="1187">
                  <c:v>1232.595</c:v>
                </c:pt>
                <c:pt idx="1188">
                  <c:v>1233.6089999999999</c:v>
                </c:pt>
                <c:pt idx="1189">
                  <c:v>1234.6229999999998</c:v>
                </c:pt>
                <c:pt idx="1190">
                  <c:v>1235.6369999999999</c:v>
                </c:pt>
                <c:pt idx="1191">
                  <c:v>1236.6509999999998</c:v>
                </c:pt>
                <c:pt idx="1192">
                  <c:v>1237.9770000000001</c:v>
                </c:pt>
                <c:pt idx="1193">
                  <c:v>1238.991</c:v>
                </c:pt>
                <c:pt idx="1194">
                  <c:v>1240.0050000000001</c:v>
                </c:pt>
                <c:pt idx="1195">
                  <c:v>1241.019</c:v>
                </c:pt>
                <c:pt idx="1196">
                  <c:v>1242.0329999999999</c:v>
                </c:pt>
                <c:pt idx="1197">
                  <c:v>1243.047</c:v>
                </c:pt>
                <c:pt idx="1198">
                  <c:v>1244.8879999999999</c:v>
                </c:pt>
                <c:pt idx="1199">
                  <c:v>1245.902</c:v>
                </c:pt>
                <c:pt idx="1200">
                  <c:v>1246.9160000000011</c:v>
                </c:pt>
                <c:pt idx="1201">
                  <c:v>1247.93</c:v>
                </c:pt>
                <c:pt idx="1202">
                  <c:v>1248.944</c:v>
                </c:pt>
                <c:pt idx="1203">
                  <c:v>1249.9580000000001</c:v>
                </c:pt>
                <c:pt idx="1204">
                  <c:v>1250.972</c:v>
                </c:pt>
                <c:pt idx="1205">
                  <c:v>1251.9860000000001</c:v>
                </c:pt>
                <c:pt idx="1206">
                  <c:v>1253</c:v>
                </c:pt>
                <c:pt idx="1207">
                  <c:v>1254.0139999999999</c:v>
                </c:pt>
                <c:pt idx="1208">
                  <c:v>1255.028</c:v>
                </c:pt>
                <c:pt idx="1209">
                  <c:v>1256.0419999999999</c:v>
                </c:pt>
                <c:pt idx="1210">
                  <c:v>1257.056</c:v>
                </c:pt>
                <c:pt idx="1211">
                  <c:v>1258.07</c:v>
                </c:pt>
                <c:pt idx="1212">
                  <c:v>1259.0839999999998</c:v>
                </c:pt>
                <c:pt idx="1213">
                  <c:v>1260.098</c:v>
                </c:pt>
                <c:pt idx="1214">
                  <c:v>1261.1119999999999</c:v>
                </c:pt>
                <c:pt idx="1215">
                  <c:v>1262.126</c:v>
                </c:pt>
                <c:pt idx="1216">
                  <c:v>1263.1399999999999</c:v>
                </c:pt>
                <c:pt idx="1217">
                  <c:v>1264.1539999999998</c:v>
                </c:pt>
                <c:pt idx="1218">
                  <c:v>1265.1679999999999</c:v>
                </c:pt>
                <c:pt idx="1219">
                  <c:v>1266.1819999999998</c:v>
                </c:pt>
                <c:pt idx="1220">
                  <c:v>1267.1959999999999</c:v>
                </c:pt>
                <c:pt idx="1221">
                  <c:v>1268.21</c:v>
                </c:pt>
                <c:pt idx="1222">
                  <c:v>1269.2239999999999</c:v>
                </c:pt>
                <c:pt idx="1223">
                  <c:v>1270.2380000000001</c:v>
                </c:pt>
                <c:pt idx="1224">
                  <c:v>1271.252</c:v>
                </c:pt>
                <c:pt idx="1225">
                  <c:v>1272.2660000000001</c:v>
                </c:pt>
                <c:pt idx="1226">
                  <c:v>1273.296</c:v>
                </c:pt>
                <c:pt idx="1227">
                  <c:v>1274.31</c:v>
                </c:pt>
                <c:pt idx="1228">
                  <c:v>1275.3239999999998</c:v>
                </c:pt>
                <c:pt idx="1229">
                  <c:v>1276.338</c:v>
                </c:pt>
                <c:pt idx="1230">
                  <c:v>1277.3519999999999</c:v>
                </c:pt>
                <c:pt idx="1231">
                  <c:v>1278.366</c:v>
                </c:pt>
                <c:pt idx="1232">
                  <c:v>1279.3799999999999</c:v>
                </c:pt>
                <c:pt idx="1233">
                  <c:v>1280.3939999999998</c:v>
                </c:pt>
                <c:pt idx="1234">
                  <c:v>1281.4080000000001</c:v>
                </c:pt>
                <c:pt idx="1235">
                  <c:v>1282.422</c:v>
                </c:pt>
                <c:pt idx="1236">
                  <c:v>1283.4360000000001</c:v>
                </c:pt>
                <c:pt idx="1237">
                  <c:v>1284.45</c:v>
                </c:pt>
                <c:pt idx="1238">
                  <c:v>1285.4639999999999</c:v>
                </c:pt>
                <c:pt idx="1239">
                  <c:v>1286.4780000000001</c:v>
                </c:pt>
                <c:pt idx="1240">
                  <c:v>1287.492</c:v>
                </c:pt>
                <c:pt idx="1241">
                  <c:v>1288.5060000000001</c:v>
                </c:pt>
                <c:pt idx="1242">
                  <c:v>1289.52</c:v>
                </c:pt>
                <c:pt idx="1243">
                  <c:v>1290.5339999999999</c:v>
                </c:pt>
                <c:pt idx="1244">
                  <c:v>1291.548</c:v>
                </c:pt>
                <c:pt idx="1245">
                  <c:v>1292.5619999999999</c:v>
                </c:pt>
                <c:pt idx="1246">
                  <c:v>1293.576</c:v>
                </c:pt>
                <c:pt idx="1247">
                  <c:v>1294.5899999999999</c:v>
                </c:pt>
                <c:pt idx="1248">
                  <c:v>1295.6039999999998</c:v>
                </c:pt>
                <c:pt idx="1249">
                  <c:v>1296.961</c:v>
                </c:pt>
                <c:pt idx="1250">
                  <c:v>1297.9749999999999</c:v>
                </c:pt>
                <c:pt idx="1251">
                  <c:v>1298.989</c:v>
                </c:pt>
                <c:pt idx="1252">
                  <c:v>1300.0029999999999</c:v>
                </c:pt>
                <c:pt idx="1253">
                  <c:v>1301.0170000000001</c:v>
                </c:pt>
                <c:pt idx="1254">
                  <c:v>1302.0309999999999</c:v>
                </c:pt>
                <c:pt idx="1255">
                  <c:v>1303.857</c:v>
                </c:pt>
                <c:pt idx="1256">
                  <c:v>1304.8709999999999</c:v>
                </c:pt>
                <c:pt idx="1257">
                  <c:v>1305.885</c:v>
                </c:pt>
                <c:pt idx="1258">
                  <c:v>1306.8989999999999</c:v>
                </c:pt>
                <c:pt idx="1259">
                  <c:v>1307.913</c:v>
                </c:pt>
                <c:pt idx="1260">
                  <c:v>1308.9270000000001</c:v>
                </c:pt>
                <c:pt idx="1261">
                  <c:v>1309.941</c:v>
                </c:pt>
                <c:pt idx="1262">
                  <c:v>1310.9549999999999</c:v>
                </c:pt>
                <c:pt idx="1263">
                  <c:v>1311.9690000000001</c:v>
                </c:pt>
                <c:pt idx="1264">
                  <c:v>1312.9829999999999</c:v>
                </c:pt>
                <c:pt idx="1265">
                  <c:v>1313.9970000000001</c:v>
                </c:pt>
                <c:pt idx="1266">
                  <c:v>1315.011</c:v>
                </c:pt>
                <c:pt idx="1267">
                  <c:v>1316.0250000000001</c:v>
                </c:pt>
                <c:pt idx="1268">
                  <c:v>1317.039</c:v>
                </c:pt>
                <c:pt idx="1269">
                  <c:v>1318.0529999999999</c:v>
                </c:pt>
                <c:pt idx="1270">
                  <c:v>1319.067</c:v>
                </c:pt>
                <c:pt idx="1271">
                  <c:v>1320.0809999999999</c:v>
                </c:pt>
                <c:pt idx="1272">
                  <c:v>1321.095</c:v>
                </c:pt>
                <c:pt idx="1273">
                  <c:v>1322.1089999999999</c:v>
                </c:pt>
                <c:pt idx="1274">
                  <c:v>1323.1229999999998</c:v>
                </c:pt>
                <c:pt idx="1275">
                  <c:v>1324.1369999999999</c:v>
                </c:pt>
                <c:pt idx="1276">
                  <c:v>1325.1509999999998</c:v>
                </c:pt>
                <c:pt idx="1277">
                  <c:v>1326.165</c:v>
                </c:pt>
                <c:pt idx="1278">
                  <c:v>1327.1789999999999</c:v>
                </c:pt>
                <c:pt idx="1279">
                  <c:v>1328.2080000000001</c:v>
                </c:pt>
                <c:pt idx="1280">
                  <c:v>1329.222</c:v>
                </c:pt>
                <c:pt idx="1281">
                  <c:v>1330.2360000000001</c:v>
                </c:pt>
                <c:pt idx="1282">
                  <c:v>1331.25</c:v>
                </c:pt>
                <c:pt idx="1283">
                  <c:v>1332.2639999999999</c:v>
                </c:pt>
                <c:pt idx="1284">
                  <c:v>1333.278</c:v>
                </c:pt>
                <c:pt idx="1285">
                  <c:v>1334.2919999999999</c:v>
                </c:pt>
                <c:pt idx="1286">
                  <c:v>1335.306</c:v>
                </c:pt>
                <c:pt idx="1287">
                  <c:v>1336.32</c:v>
                </c:pt>
                <c:pt idx="1288">
                  <c:v>1337.3339999999998</c:v>
                </c:pt>
                <c:pt idx="1289">
                  <c:v>1338.348</c:v>
                </c:pt>
                <c:pt idx="1290">
                  <c:v>1339.3619999999999</c:v>
                </c:pt>
                <c:pt idx="1291">
                  <c:v>1340.377</c:v>
                </c:pt>
                <c:pt idx="1292">
                  <c:v>1341.3909999999998</c:v>
                </c:pt>
                <c:pt idx="1293">
                  <c:v>1342.4050000000011</c:v>
                </c:pt>
                <c:pt idx="1294">
                  <c:v>1343.4190000000001</c:v>
                </c:pt>
                <c:pt idx="1295">
                  <c:v>1344.433</c:v>
                </c:pt>
                <c:pt idx="1296">
                  <c:v>1345.4470000000001</c:v>
                </c:pt>
                <c:pt idx="1297">
                  <c:v>1346.461</c:v>
                </c:pt>
                <c:pt idx="1298">
                  <c:v>1347.4749999999999</c:v>
                </c:pt>
                <c:pt idx="1299">
                  <c:v>1348.489</c:v>
                </c:pt>
                <c:pt idx="1300">
                  <c:v>1349.5029999999999</c:v>
                </c:pt>
                <c:pt idx="1301">
                  <c:v>1350.5319999999999</c:v>
                </c:pt>
                <c:pt idx="1302">
                  <c:v>1351.546</c:v>
                </c:pt>
                <c:pt idx="1303">
                  <c:v>1352.56</c:v>
                </c:pt>
                <c:pt idx="1304">
                  <c:v>1353.5739999999998</c:v>
                </c:pt>
                <c:pt idx="1305">
                  <c:v>1354.588</c:v>
                </c:pt>
                <c:pt idx="1306">
                  <c:v>1355.93</c:v>
                </c:pt>
                <c:pt idx="1307">
                  <c:v>1356.944</c:v>
                </c:pt>
                <c:pt idx="1308">
                  <c:v>1357.9580000000001</c:v>
                </c:pt>
                <c:pt idx="1309">
                  <c:v>1358.972</c:v>
                </c:pt>
                <c:pt idx="1310">
                  <c:v>1359.9860000000001</c:v>
                </c:pt>
                <c:pt idx="1311">
                  <c:v>1361</c:v>
                </c:pt>
                <c:pt idx="1312">
                  <c:v>1362.825</c:v>
                </c:pt>
                <c:pt idx="1313">
                  <c:v>1363.8389999999999</c:v>
                </c:pt>
                <c:pt idx="1314">
                  <c:v>1364.8529999999998</c:v>
                </c:pt>
                <c:pt idx="1315">
                  <c:v>1365.867</c:v>
                </c:pt>
                <c:pt idx="1316">
                  <c:v>1366.8809999999999</c:v>
                </c:pt>
                <c:pt idx="1317">
                  <c:v>1367.895</c:v>
                </c:pt>
                <c:pt idx="1318">
                  <c:v>1368.9090000000001</c:v>
                </c:pt>
                <c:pt idx="1319">
                  <c:v>1369.923</c:v>
                </c:pt>
                <c:pt idx="1320">
                  <c:v>1370.9370000000001</c:v>
                </c:pt>
                <c:pt idx="1321">
                  <c:v>1371.951</c:v>
                </c:pt>
                <c:pt idx="1322">
                  <c:v>1372.9649999999999</c:v>
                </c:pt>
                <c:pt idx="1323">
                  <c:v>1373.979</c:v>
                </c:pt>
                <c:pt idx="1324">
                  <c:v>1374.9929999999999</c:v>
                </c:pt>
                <c:pt idx="1325">
                  <c:v>1376.0070000000001</c:v>
                </c:pt>
                <c:pt idx="1326">
                  <c:v>1377.021</c:v>
                </c:pt>
                <c:pt idx="1327">
                  <c:v>1378.0350000000001</c:v>
                </c:pt>
                <c:pt idx="1328">
                  <c:v>1379.049</c:v>
                </c:pt>
                <c:pt idx="1329">
                  <c:v>1380.0629999999999</c:v>
                </c:pt>
                <c:pt idx="1330">
                  <c:v>1381.077</c:v>
                </c:pt>
                <c:pt idx="1331">
                  <c:v>1382.0909999999999</c:v>
                </c:pt>
                <c:pt idx="1332">
                  <c:v>1383.105</c:v>
                </c:pt>
                <c:pt idx="1333">
                  <c:v>1384.1189999999999</c:v>
                </c:pt>
                <c:pt idx="1334">
                  <c:v>1385.1329999999998</c:v>
                </c:pt>
                <c:pt idx="1335">
                  <c:v>1386.1469999999999</c:v>
                </c:pt>
                <c:pt idx="1336">
                  <c:v>1387.1609999999998</c:v>
                </c:pt>
                <c:pt idx="1337">
                  <c:v>1388.175</c:v>
                </c:pt>
                <c:pt idx="1338">
                  <c:v>1389.1889999999999</c:v>
                </c:pt>
                <c:pt idx="1339">
                  <c:v>1390.203</c:v>
                </c:pt>
                <c:pt idx="1340">
                  <c:v>1391.2170000000001</c:v>
                </c:pt>
                <c:pt idx="1341">
                  <c:v>1392.231</c:v>
                </c:pt>
                <c:pt idx="1342">
                  <c:v>1393.2449999999999</c:v>
                </c:pt>
                <c:pt idx="1343">
                  <c:v>1394.259</c:v>
                </c:pt>
                <c:pt idx="1344">
                  <c:v>1395.2729999999999</c:v>
                </c:pt>
                <c:pt idx="1345">
                  <c:v>1396.287</c:v>
                </c:pt>
                <c:pt idx="1346">
                  <c:v>1397.3009999999999</c:v>
                </c:pt>
                <c:pt idx="1347">
                  <c:v>1398.3150000000001</c:v>
                </c:pt>
                <c:pt idx="1348">
                  <c:v>1399.329</c:v>
                </c:pt>
                <c:pt idx="1349">
                  <c:v>1400.3429999999998</c:v>
                </c:pt>
                <c:pt idx="1350">
                  <c:v>1401.357</c:v>
                </c:pt>
                <c:pt idx="1351">
                  <c:v>1402.3709999999999</c:v>
                </c:pt>
                <c:pt idx="1352">
                  <c:v>1403.385</c:v>
                </c:pt>
                <c:pt idx="1353">
                  <c:v>1404.3989999999999</c:v>
                </c:pt>
                <c:pt idx="1354">
                  <c:v>1405.413</c:v>
                </c:pt>
                <c:pt idx="1355">
                  <c:v>1406.4270000000001</c:v>
                </c:pt>
                <c:pt idx="1356">
                  <c:v>1407.441</c:v>
                </c:pt>
                <c:pt idx="1357">
                  <c:v>1408.4549999999999</c:v>
                </c:pt>
                <c:pt idx="1358">
                  <c:v>1409.4690000000001</c:v>
                </c:pt>
                <c:pt idx="1359">
                  <c:v>1410.4829999999999</c:v>
                </c:pt>
                <c:pt idx="1360">
                  <c:v>1411.4970000000001</c:v>
                </c:pt>
                <c:pt idx="1361">
                  <c:v>1412.511</c:v>
                </c:pt>
                <c:pt idx="1362">
                  <c:v>1413.5250000000001</c:v>
                </c:pt>
                <c:pt idx="1363">
                  <c:v>1414.914</c:v>
                </c:pt>
                <c:pt idx="1364">
                  <c:v>1415.9280000000001</c:v>
                </c:pt>
                <c:pt idx="1365">
                  <c:v>1416.942</c:v>
                </c:pt>
                <c:pt idx="1366">
                  <c:v>1417.9560000000001</c:v>
                </c:pt>
                <c:pt idx="1367">
                  <c:v>1418.97</c:v>
                </c:pt>
                <c:pt idx="1368">
                  <c:v>1419.9839999999999</c:v>
                </c:pt>
                <c:pt idx="1369">
                  <c:v>1421.809</c:v>
                </c:pt>
                <c:pt idx="1370">
                  <c:v>1422.8229999999999</c:v>
                </c:pt>
                <c:pt idx="1371">
                  <c:v>1423.837</c:v>
                </c:pt>
                <c:pt idx="1372">
                  <c:v>1424.8509999999999</c:v>
                </c:pt>
                <c:pt idx="1373">
                  <c:v>1425.865</c:v>
                </c:pt>
                <c:pt idx="1374">
                  <c:v>1426.8789999999999</c:v>
                </c:pt>
                <c:pt idx="1375">
                  <c:v>1427.8929999999998</c:v>
                </c:pt>
                <c:pt idx="1376">
                  <c:v>1428.9070000000011</c:v>
                </c:pt>
                <c:pt idx="1377">
                  <c:v>1429.921</c:v>
                </c:pt>
                <c:pt idx="1378">
                  <c:v>1430.9349999999999</c:v>
                </c:pt>
                <c:pt idx="1379">
                  <c:v>1431.9490000000001</c:v>
                </c:pt>
                <c:pt idx="1380">
                  <c:v>1432.963</c:v>
                </c:pt>
                <c:pt idx="1381">
                  <c:v>1433.9770000000001</c:v>
                </c:pt>
                <c:pt idx="1382">
                  <c:v>1434.991</c:v>
                </c:pt>
                <c:pt idx="1383">
                  <c:v>1436.0050000000001</c:v>
                </c:pt>
                <c:pt idx="1384">
                  <c:v>1437.019</c:v>
                </c:pt>
                <c:pt idx="1385">
                  <c:v>1438.0329999999999</c:v>
                </c:pt>
                <c:pt idx="1386">
                  <c:v>1439.047</c:v>
                </c:pt>
                <c:pt idx="1387">
                  <c:v>1440.0609999999999</c:v>
                </c:pt>
                <c:pt idx="1388">
                  <c:v>1441.075</c:v>
                </c:pt>
                <c:pt idx="1389">
                  <c:v>1442.0889999999999</c:v>
                </c:pt>
                <c:pt idx="1390">
                  <c:v>1443.1029999999998</c:v>
                </c:pt>
                <c:pt idx="1391">
                  <c:v>1444.117</c:v>
                </c:pt>
                <c:pt idx="1392">
                  <c:v>1445.1309999999999</c:v>
                </c:pt>
                <c:pt idx="1393">
                  <c:v>1446.145</c:v>
                </c:pt>
                <c:pt idx="1394">
                  <c:v>1447.1589999999999</c:v>
                </c:pt>
                <c:pt idx="1395">
                  <c:v>1448.1729999999998</c:v>
                </c:pt>
                <c:pt idx="1396">
                  <c:v>1449.1869999999999</c:v>
                </c:pt>
                <c:pt idx="1397">
                  <c:v>1450.201</c:v>
                </c:pt>
                <c:pt idx="1398">
                  <c:v>1451.2149999999999</c:v>
                </c:pt>
                <c:pt idx="1399">
                  <c:v>1452.229</c:v>
                </c:pt>
                <c:pt idx="1400">
                  <c:v>1453.2429999999999</c:v>
                </c:pt>
                <c:pt idx="1401">
                  <c:v>1454.2570000000001</c:v>
                </c:pt>
                <c:pt idx="1402">
                  <c:v>1455.287</c:v>
                </c:pt>
                <c:pt idx="1403">
                  <c:v>1456.3009999999999</c:v>
                </c:pt>
                <c:pt idx="1404">
                  <c:v>1457.3150000000001</c:v>
                </c:pt>
                <c:pt idx="1405">
                  <c:v>1458.329</c:v>
                </c:pt>
                <c:pt idx="1406">
                  <c:v>1459.3429999999998</c:v>
                </c:pt>
                <c:pt idx="1407">
                  <c:v>1460.357</c:v>
                </c:pt>
                <c:pt idx="1408">
                  <c:v>1461.3709999999999</c:v>
                </c:pt>
                <c:pt idx="1409">
                  <c:v>1462.385</c:v>
                </c:pt>
                <c:pt idx="1410">
                  <c:v>1463.3989999999999</c:v>
                </c:pt>
                <c:pt idx="1411">
                  <c:v>1464.413</c:v>
                </c:pt>
                <c:pt idx="1412">
                  <c:v>1465.4270000000001</c:v>
                </c:pt>
                <c:pt idx="1413">
                  <c:v>1466.441</c:v>
                </c:pt>
                <c:pt idx="1414">
                  <c:v>1467.4549999999999</c:v>
                </c:pt>
                <c:pt idx="1415">
                  <c:v>1468.4690000000001</c:v>
                </c:pt>
                <c:pt idx="1416">
                  <c:v>1469.4829999999999</c:v>
                </c:pt>
                <c:pt idx="1417">
                  <c:v>1470.4970000000001</c:v>
                </c:pt>
                <c:pt idx="1418">
                  <c:v>1471.511</c:v>
                </c:pt>
                <c:pt idx="1419">
                  <c:v>1472.5250000000001</c:v>
                </c:pt>
                <c:pt idx="1420">
                  <c:v>1473.8819999999998</c:v>
                </c:pt>
                <c:pt idx="1421">
                  <c:v>1474.896</c:v>
                </c:pt>
                <c:pt idx="1422">
                  <c:v>1475.91</c:v>
                </c:pt>
                <c:pt idx="1423">
                  <c:v>1476.924</c:v>
                </c:pt>
                <c:pt idx="1424">
                  <c:v>1477.9380000000001</c:v>
                </c:pt>
                <c:pt idx="1425">
                  <c:v>1478.952</c:v>
                </c:pt>
                <c:pt idx="1426">
                  <c:v>1480.777</c:v>
                </c:pt>
                <c:pt idx="1427">
                  <c:v>1481.7909999999999</c:v>
                </c:pt>
                <c:pt idx="1428">
                  <c:v>1482.8050000000001</c:v>
                </c:pt>
                <c:pt idx="1429">
                  <c:v>1483.819</c:v>
                </c:pt>
                <c:pt idx="1430">
                  <c:v>1484.8329999999999</c:v>
                </c:pt>
                <c:pt idx="1431">
                  <c:v>1485.847</c:v>
                </c:pt>
                <c:pt idx="1432">
                  <c:v>1486.8609999999999</c:v>
                </c:pt>
                <c:pt idx="1433">
                  <c:v>1487.875</c:v>
                </c:pt>
                <c:pt idx="1434">
                  <c:v>1488.8889999999999</c:v>
                </c:pt>
                <c:pt idx="1435">
                  <c:v>1489.903</c:v>
                </c:pt>
                <c:pt idx="1436">
                  <c:v>1490.9170000000001</c:v>
                </c:pt>
                <c:pt idx="1437">
                  <c:v>1491.931</c:v>
                </c:pt>
                <c:pt idx="1438">
                  <c:v>1492.9449999999999</c:v>
                </c:pt>
                <c:pt idx="1439">
                  <c:v>1493.9590000000001</c:v>
                </c:pt>
                <c:pt idx="1440">
                  <c:v>1494.973</c:v>
                </c:pt>
                <c:pt idx="1441">
                  <c:v>1495.9880000000001</c:v>
                </c:pt>
                <c:pt idx="1442">
                  <c:v>1497.002</c:v>
                </c:pt>
                <c:pt idx="1443">
                  <c:v>1498.0160000000001</c:v>
                </c:pt>
                <c:pt idx="1444">
                  <c:v>1499.03</c:v>
                </c:pt>
                <c:pt idx="1445">
                  <c:v>1500.0439999999999</c:v>
                </c:pt>
                <c:pt idx="1446">
                  <c:v>1501.058</c:v>
                </c:pt>
                <c:pt idx="1447">
                  <c:v>1502.0719999999999</c:v>
                </c:pt>
                <c:pt idx="1448">
                  <c:v>1503.086</c:v>
                </c:pt>
                <c:pt idx="1449">
                  <c:v>1504.1</c:v>
                </c:pt>
                <c:pt idx="1450">
                  <c:v>1505.1139999999998</c:v>
                </c:pt>
                <c:pt idx="1451">
                  <c:v>1506.1279999999999</c:v>
                </c:pt>
                <c:pt idx="1452">
                  <c:v>1507.1419999999998</c:v>
                </c:pt>
                <c:pt idx="1453">
                  <c:v>1508.1559999999999</c:v>
                </c:pt>
                <c:pt idx="1454">
                  <c:v>1509.1849999999986</c:v>
                </c:pt>
                <c:pt idx="1455">
                  <c:v>1510.1989999999998</c:v>
                </c:pt>
                <c:pt idx="1456">
                  <c:v>1511.213</c:v>
                </c:pt>
                <c:pt idx="1457">
                  <c:v>1512.2270000000001</c:v>
                </c:pt>
                <c:pt idx="1458">
                  <c:v>1513.241</c:v>
                </c:pt>
                <c:pt idx="1459">
                  <c:v>1514.2550000000001</c:v>
                </c:pt>
                <c:pt idx="1460">
                  <c:v>1515.269</c:v>
                </c:pt>
                <c:pt idx="1461">
                  <c:v>1516.2829999999999</c:v>
                </c:pt>
                <c:pt idx="1462">
                  <c:v>1517.297</c:v>
                </c:pt>
                <c:pt idx="1463">
                  <c:v>1518.3109999999999</c:v>
                </c:pt>
                <c:pt idx="1464">
                  <c:v>1519.325</c:v>
                </c:pt>
                <c:pt idx="1465">
                  <c:v>1520.3389999999999</c:v>
                </c:pt>
                <c:pt idx="1466">
                  <c:v>1521.3529999999998</c:v>
                </c:pt>
                <c:pt idx="1467">
                  <c:v>1522.367</c:v>
                </c:pt>
                <c:pt idx="1468">
                  <c:v>1523.3809999999999</c:v>
                </c:pt>
                <c:pt idx="1469">
                  <c:v>1524.395</c:v>
                </c:pt>
                <c:pt idx="1470">
                  <c:v>1525.4090000000001</c:v>
                </c:pt>
                <c:pt idx="1471">
                  <c:v>1526.423</c:v>
                </c:pt>
                <c:pt idx="1472">
                  <c:v>1527.4370000000001</c:v>
                </c:pt>
                <c:pt idx="1473">
                  <c:v>1528.451</c:v>
                </c:pt>
                <c:pt idx="1474">
                  <c:v>1529.4649999999999</c:v>
                </c:pt>
                <c:pt idx="1475">
                  <c:v>1530.479</c:v>
                </c:pt>
                <c:pt idx="1476">
                  <c:v>1531.4929999999999</c:v>
                </c:pt>
                <c:pt idx="1477">
                  <c:v>1532.8509999999999</c:v>
                </c:pt>
                <c:pt idx="1478">
                  <c:v>1533.8799999999999</c:v>
                </c:pt>
                <c:pt idx="1479">
                  <c:v>1534.8939999999998</c:v>
                </c:pt>
                <c:pt idx="1480">
                  <c:v>1535.9080000000001</c:v>
                </c:pt>
                <c:pt idx="1481">
                  <c:v>1536.922</c:v>
                </c:pt>
                <c:pt idx="1482">
                  <c:v>1537.9360000000001</c:v>
                </c:pt>
                <c:pt idx="1483">
                  <c:v>1539.761</c:v>
                </c:pt>
                <c:pt idx="1484">
                  <c:v>1540.7750000000001</c:v>
                </c:pt>
                <c:pt idx="1485">
                  <c:v>1541.789</c:v>
                </c:pt>
                <c:pt idx="1486">
                  <c:v>1542.8029999999999</c:v>
                </c:pt>
                <c:pt idx="1487">
                  <c:v>1543.817</c:v>
                </c:pt>
                <c:pt idx="1488">
                  <c:v>1544.8309999999999</c:v>
                </c:pt>
                <c:pt idx="1489">
                  <c:v>1545.845</c:v>
                </c:pt>
                <c:pt idx="1490">
                  <c:v>1546.8589999999999</c:v>
                </c:pt>
                <c:pt idx="1491">
                  <c:v>1547.8729999999998</c:v>
                </c:pt>
                <c:pt idx="1492">
                  <c:v>1548.8869999999999</c:v>
                </c:pt>
                <c:pt idx="1493">
                  <c:v>1549.9010000000001</c:v>
                </c:pt>
                <c:pt idx="1494">
                  <c:v>1550.9150000000011</c:v>
                </c:pt>
                <c:pt idx="1495">
                  <c:v>1551.9290000000001</c:v>
                </c:pt>
                <c:pt idx="1496">
                  <c:v>1552.943</c:v>
                </c:pt>
                <c:pt idx="1497">
                  <c:v>1553.9570000000001</c:v>
                </c:pt>
                <c:pt idx="1498">
                  <c:v>1554.971</c:v>
                </c:pt>
                <c:pt idx="1499">
                  <c:v>1555.9849999999999</c:v>
                </c:pt>
                <c:pt idx="1500">
                  <c:v>1556.999</c:v>
                </c:pt>
                <c:pt idx="1501">
                  <c:v>1558.029</c:v>
                </c:pt>
                <c:pt idx="1502">
                  <c:v>1559.0429999999999</c:v>
                </c:pt>
                <c:pt idx="1503">
                  <c:v>1560.057</c:v>
                </c:pt>
                <c:pt idx="1504">
                  <c:v>1561.0709999999999</c:v>
                </c:pt>
                <c:pt idx="1505">
                  <c:v>1562.085</c:v>
                </c:pt>
                <c:pt idx="1506">
                  <c:v>1563.0989999999999</c:v>
                </c:pt>
                <c:pt idx="1507">
                  <c:v>1564.1129999999998</c:v>
                </c:pt>
                <c:pt idx="1508">
                  <c:v>1565.127</c:v>
                </c:pt>
                <c:pt idx="1509">
                  <c:v>1566.1409999999998</c:v>
                </c:pt>
                <c:pt idx="1510">
                  <c:v>1567.155</c:v>
                </c:pt>
                <c:pt idx="1511">
                  <c:v>1568.1689999999999</c:v>
                </c:pt>
                <c:pt idx="1512">
                  <c:v>1569.1829999999998</c:v>
                </c:pt>
                <c:pt idx="1513">
                  <c:v>1570.1969999999999</c:v>
                </c:pt>
                <c:pt idx="1514">
                  <c:v>1571.211</c:v>
                </c:pt>
                <c:pt idx="1515">
                  <c:v>1572.2249999999999</c:v>
                </c:pt>
                <c:pt idx="1516">
                  <c:v>1573.239</c:v>
                </c:pt>
                <c:pt idx="1517">
                  <c:v>1574.2529999999999</c:v>
                </c:pt>
                <c:pt idx="1518">
                  <c:v>1575.2670000000001</c:v>
                </c:pt>
                <c:pt idx="1519">
                  <c:v>1576.2809999999999</c:v>
                </c:pt>
                <c:pt idx="1520">
                  <c:v>1577.2950000000001</c:v>
                </c:pt>
                <c:pt idx="1521">
                  <c:v>1578.309</c:v>
                </c:pt>
                <c:pt idx="1522">
                  <c:v>1579.3229999999999</c:v>
                </c:pt>
                <c:pt idx="1523">
                  <c:v>1580.337</c:v>
                </c:pt>
                <c:pt idx="1524">
                  <c:v>1581.3509999999999</c:v>
                </c:pt>
                <c:pt idx="1525">
                  <c:v>1582.365</c:v>
                </c:pt>
                <c:pt idx="1526">
                  <c:v>1583.3789999999999</c:v>
                </c:pt>
                <c:pt idx="1527">
                  <c:v>1584.3929999999998</c:v>
                </c:pt>
                <c:pt idx="1528">
                  <c:v>1585.4070000000011</c:v>
                </c:pt>
                <c:pt idx="1529">
                  <c:v>1586.421</c:v>
                </c:pt>
                <c:pt idx="1530">
                  <c:v>1587.4349999999999</c:v>
                </c:pt>
                <c:pt idx="1531">
                  <c:v>1588.4490000000001</c:v>
                </c:pt>
                <c:pt idx="1532">
                  <c:v>1589.463</c:v>
                </c:pt>
                <c:pt idx="1533">
                  <c:v>1590.4770000000001</c:v>
                </c:pt>
                <c:pt idx="1534">
                  <c:v>1591.835</c:v>
                </c:pt>
                <c:pt idx="1535">
                  <c:v>1592.8489999999999</c:v>
                </c:pt>
                <c:pt idx="1536">
                  <c:v>1593.8629999999998</c:v>
                </c:pt>
                <c:pt idx="1537">
                  <c:v>1594.877</c:v>
                </c:pt>
                <c:pt idx="1538">
                  <c:v>1595.8909999999998</c:v>
                </c:pt>
                <c:pt idx="1539">
                  <c:v>1596.9050000000011</c:v>
                </c:pt>
                <c:pt idx="1540">
                  <c:v>1598.7139999999999</c:v>
                </c:pt>
                <c:pt idx="1541">
                  <c:v>1599.7439999999999</c:v>
                </c:pt>
                <c:pt idx="1542">
                  <c:v>1600.758</c:v>
                </c:pt>
                <c:pt idx="1543">
                  <c:v>1601.7719999999999</c:v>
                </c:pt>
                <c:pt idx="1544">
                  <c:v>1602.7860000000001</c:v>
                </c:pt>
                <c:pt idx="1545">
                  <c:v>1603.8</c:v>
                </c:pt>
                <c:pt idx="1546">
                  <c:v>1604.8139999999999</c:v>
                </c:pt>
                <c:pt idx="1547">
                  <c:v>1605.828</c:v>
                </c:pt>
                <c:pt idx="1548">
                  <c:v>1606.8419999999999</c:v>
                </c:pt>
                <c:pt idx="1549">
                  <c:v>1607.856</c:v>
                </c:pt>
                <c:pt idx="1550">
                  <c:v>1608.87</c:v>
                </c:pt>
                <c:pt idx="1551">
                  <c:v>1609.8839999999998</c:v>
                </c:pt>
                <c:pt idx="1552">
                  <c:v>1610.8979999999999</c:v>
                </c:pt>
                <c:pt idx="1553">
                  <c:v>1611.912</c:v>
                </c:pt>
                <c:pt idx="1554">
                  <c:v>1612.9260000000011</c:v>
                </c:pt>
                <c:pt idx="1555">
                  <c:v>1613.94</c:v>
                </c:pt>
                <c:pt idx="1556">
                  <c:v>1614.954</c:v>
                </c:pt>
                <c:pt idx="1557">
                  <c:v>1615.9680000000001</c:v>
                </c:pt>
                <c:pt idx="1558">
                  <c:v>1616.982</c:v>
                </c:pt>
                <c:pt idx="1559">
                  <c:v>1617.9960000000001</c:v>
                </c:pt>
                <c:pt idx="1560">
                  <c:v>1619.01</c:v>
                </c:pt>
                <c:pt idx="1561">
                  <c:v>1620.0239999999999</c:v>
                </c:pt>
                <c:pt idx="1562">
                  <c:v>1621.038</c:v>
                </c:pt>
                <c:pt idx="1563">
                  <c:v>1622.0519999999999</c:v>
                </c:pt>
                <c:pt idx="1564">
                  <c:v>1623.066</c:v>
                </c:pt>
                <c:pt idx="1565">
                  <c:v>1624.08</c:v>
                </c:pt>
                <c:pt idx="1566">
                  <c:v>1625.0939999999998</c:v>
                </c:pt>
                <c:pt idx="1567">
                  <c:v>1626.1079999999999</c:v>
                </c:pt>
                <c:pt idx="1568">
                  <c:v>1627.1219999999998</c:v>
                </c:pt>
                <c:pt idx="1569">
                  <c:v>1628.136</c:v>
                </c:pt>
                <c:pt idx="1570">
                  <c:v>1629.1499999999999</c:v>
                </c:pt>
                <c:pt idx="1571">
                  <c:v>1630.1639999999998</c:v>
                </c:pt>
                <c:pt idx="1572">
                  <c:v>1631.1779999999999</c:v>
                </c:pt>
                <c:pt idx="1573">
                  <c:v>1632.1919999999998</c:v>
                </c:pt>
                <c:pt idx="1574">
                  <c:v>1633.2060000000001</c:v>
                </c:pt>
                <c:pt idx="1575">
                  <c:v>1634.22</c:v>
                </c:pt>
                <c:pt idx="1576">
                  <c:v>1635.2339999999999</c:v>
                </c:pt>
                <c:pt idx="1577">
                  <c:v>1636.248</c:v>
                </c:pt>
                <c:pt idx="1578">
                  <c:v>1637.2619999999999</c:v>
                </c:pt>
                <c:pt idx="1579">
                  <c:v>1638.2760000000001</c:v>
                </c:pt>
                <c:pt idx="1580">
                  <c:v>1639.29</c:v>
                </c:pt>
                <c:pt idx="1581">
                  <c:v>1640.3039999999999</c:v>
                </c:pt>
                <c:pt idx="1582">
                  <c:v>1641.318</c:v>
                </c:pt>
                <c:pt idx="1583">
                  <c:v>1642.3319999999999</c:v>
                </c:pt>
                <c:pt idx="1584">
                  <c:v>1643.346</c:v>
                </c:pt>
                <c:pt idx="1585">
                  <c:v>1644.36</c:v>
                </c:pt>
                <c:pt idx="1586">
                  <c:v>1645.3739999999998</c:v>
                </c:pt>
                <c:pt idx="1587">
                  <c:v>1646.3879999999999</c:v>
                </c:pt>
                <c:pt idx="1588">
                  <c:v>1647.402</c:v>
                </c:pt>
                <c:pt idx="1589">
                  <c:v>1648.4160000000011</c:v>
                </c:pt>
                <c:pt idx="1590">
                  <c:v>1649.43</c:v>
                </c:pt>
                <c:pt idx="1591">
                  <c:v>1650.8029999999999</c:v>
                </c:pt>
                <c:pt idx="1592">
                  <c:v>1651.817</c:v>
                </c:pt>
                <c:pt idx="1593">
                  <c:v>1652.8309999999999</c:v>
                </c:pt>
                <c:pt idx="1594">
                  <c:v>1653.845</c:v>
                </c:pt>
                <c:pt idx="1595">
                  <c:v>1654.8589999999999</c:v>
                </c:pt>
                <c:pt idx="1596">
                  <c:v>1655.8729999999998</c:v>
                </c:pt>
                <c:pt idx="1597">
                  <c:v>1657.7139999999999</c:v>
                </c:pt>
                <c:pt idx="1598">
                  <c:v>1658.7429999999999</c:v>
                </c:pt>
                <c:pt idx="1599">
                  <c:v>1659.7570000000001</c:v>
                </c:pt>
                <c:pt idx="1600">
                  <c:v>1660.771</c:v>
                </c:pt>
                <c:pt idx="1601">
                  <c:v>1661.7850000000001</c:v>
                </c:pt>
                <c:pt idx="1602">
                  <c:v>1662.799</c:v>
                </c:pt>
                <c:pt idx="1603">
                  <c:v>1663.8129999999999</c:v>
                </c:pt>
                <c:pt idx="1604">
                  <c:v>1664.827</c:v>
                </c:pt>
                <c:pt idx="1605">
                  <c:v>1665.8409999999999</c:v>
                </c:pt>
                <c:pt idx="1606">
                  <c:v>1666.855</c:v>
                </c:pt>
                <c:pt idx="1607">
                  <c:v>1667.8689999999999</c:v>
                </c:pt>
                <c:pt idx="1608">
                  <c:v>1668.8829999999998</c:v>
                </c:pt>
                <c:pt idx="1609">
                  <c:v>1669.8969999999999</c:v>
                </c:pt>
                <c:pt idx="1610">
                  <c:v>1670.9110000000001</c:v>
                </c:pt>
                <c:pt idx="1611">
                  <c:v>1671.9250000000011</c:v>
                </c:pt>
                <c:pt idx="1612">
                  <c:v>1672.9390000000001</c:v>
                </c:pt>
                <c:pt idx="1613">
                  <c:v>1673.953</c:v>
                </c:pt>
                <c:pt idx="1614">
                  <c:v>1674.9670000000001</c:v>
                </c:pt>
                <c:pt idx="1615">
                  <c:v>1675.981</c:v>
                </c:pt>
                <c:pt idx="1616">
                  <c:v>1676.9949999999999</c:v>
                </c:pt>
                <c:pt idx="1617">
                  <c:v>1678.009</c:v>
                </c:pt>
                <c:pt idx="1618">
                  <c:v>1679.0229999999999</c:v>
                </c:pt>
                <c:pt idx="1619">
                  <c:v>1680.037</c:v>
                </c:pt>
                <c:pt idx="1620">
                  <c:v>1681.0509999999999</c:v>
                </c:pt>
                <c:pt idx="1621">
                  <c:v>1682.0650000000001</c:v>
                </c:pt>
                <c:pt idx="1622">
                  <c:v>1683.08</c:v>
                </c:pt>
                <c:pt idx="1623">
                  <c:v>1684.0939999999998</c:v>
                </c:pt>
                <c:pt idx="1624">
                  <c:v>1685.1079999999999</c:v>
                </c:pt>
                <c:pt idx="1625">
                  <c:v>1686.1219999999998</c:v>
                </c:pt>
                <c:pt idx="1626">
                  <c:v>1687.136</c:v>
                </c:pt>
                <c:pt idx="1627">
                  <c:v>1688.1499999999999</c:v>
                </c:pt>
                <c:pt idx="1628">
                  <c:v>1689.1639999999998</c:v>
                </c:pt>
                <c:pt idx="1629">
                  <c:v>1690.1779999999999</c:v>
                </c:pt>
                <c:pt idx="1630">
                  <c:v>1691.1919999999998</c:v>
                </c:pt>
                <c:pt idx="1631">
                  <c:v>1692.2060000000001</c:v>
                </c:pt>
                <c:pt idx="1632">
                  <c:v>1693.22</c:v>
                </c:pt>
                <c:pt idx="1633">
                  <c:v>1694.2339999999999</c:v>
                </c:pt>
                <c:pt idx="1634">
                  <c:v>1695.248</c:v>
                </c:pt>
                <c:pt idx="1635">
                  <c:v>1696.2619999999999</c:v>
                </c:pt>
                <c:pt idx="1636">
                  <c:v>1697.2760000000001</c:v>
                </c:pt>
                <c:pt idx="1637">
                  <c:v>1698.29</c:v>
                </c:pt>
                <c:pt idx="1638">
                  <c:v>1699.3039999999999</c:v>
                </c:pt>
                <c:pt idx="1639">
                  <c:v>1700.318</c:v>
                </c:pt>
                <c:pt idx="1640">
                  <c:v>1701.3319999999999</c:v>
                </c:pt>
                <c:pt idx="1641">
                  <c:v>1702.346</c:v>
                </c:pt>
                <c:pt idx="1642">
                  <c:v>1703.375</c:v>
                </c:pt>
                <c:pt idx="1643">
                  <c:v>1704.3889999999999</c:v>
                </c:pt>
                <c:pt idx="1644">
                  <c:v>1705.403</c:v>
                </c:pt>
                <c:pt idx="1645">
                  <c:v>1706.4170000000001</c:v>
                </c:pt>
                <c:pt idx="1646">
                  <c:v>1707.431</c:v>
                </c:pt>
                <c:pt idx="1647">
                  <c:v>1708.4449999999999</c:v>
                </c:pt>
                <c:pt idx="1648">
                  <c:v>1709.8339999999998</c:v>
                </c:pt>
                <c:pt idx="1649">
                  <c:v>1710.848</c:v>
                </c:pt>
                <c:pt idx="1650">
                  <c:v>1711.8619999999999</c:v>
                </c:pt>
                <c:pt idx="1651">
                  <c:v>1712.876</c:v>
                </c:pt>
                <c:pt idx="1652">
                  <c:v>1713.8899999999999</c:v>
                </c:pt>
                <c:pt idx="1653">
                  <c:v>1714.904</c:v>
                </c:pt>
                <c:pt idx="1654">
                  <c:v>1716.729</c:v>
                </c:pt>
                <c:pt idx="1655">
                  <c:v>1717.7429999999999</c:v>
                </c:pt>
                <c:pt idx="1656">
                  <c:v>1718.7570000000001</c:v>
                </c:pt>
                <c:pt idx="1657">
                  <c:v>1719.771</c:v>
                </c:pt>
                <c:pt idx="1658">
                  <c:v>1720.7850000000001</c:v>
                </c:pt>
                <c:pt idx="1659">
                  <c:v>1721.799</c:v>
                </c:pt>
                <c:pt idx="1660">
                  <c:v>1722.8129999999999</c:v>
                </c:pt>
                <c:pt idx="1661">
                  <c:v>1723.827</c:v>
                </c:pt>
                <c:pt idx="1662">
                  <c:v>1724.857</c:v>
                </c:pt>
                <c:pt idx="1663">
                  <c:v>1725.8709999999999</c:v>
                </c:pt>
                <c:pt idx="1664">
                  <c:v>1726.885</c:v>
                </c:pt>
                <c:pt idx="1665">
                  <c:v>1727.8989999999999</c:v>
                </c:pt>
                <c:pt idx="1666">
                  <c:v>1728.913</c:v>
                </c:pt>
                <c:pt idx="1667">
                  <c:v>1729.9270000000001</c:v>
                </c:pt>
                <c:pt idx="1668">
                  <c:v>1730.941</c:v>
                </c:pt>
                <c:pt idx="1669">
                  <c:v>1731.9549999999999</c:v>
                </c:pt>
                <c:pt idx="1670">
                  <c:v>1732.9690000000001</c:v>
                </c:pt>
                <c:pt idx="1671">
                  <c:v>1733.9829999999999</c:v>
                </c:pt>
                <c:pt idx="1672">
                  <c:v>1734.9970000000001</c:v>
                </c:pt>
                <c:pt idx="1673">
                  <c:v>1736.011</c:v>
                </c:pt>
                <c:pt idx="1674">
                  <c:v>1737.0250000000001</c:v>
                </c:pt>
                <c:pt idx="1675">
                  <c:v>1738.039</c:v>
                </c:pt>
                <c:pt idx="1676">
                  <c:v>1739.0529999999999</c:v>
                </c:pt>
                <c:pt idx="1677">
                  <c:v>1740.067</c:v>
                </c:pt>
                <c:pt idx="1678">
                  <c:v>1741.0809999999999</c:v>
                </c:pt>
                <c:pt idx="1679">
                  <c:v>1742.095</c:v>
                </c:pt>
                <c:pt idx="1680">
                  <c:v>1743.1089999999999</c:v>
                </c:pt>
                <c:pt idx="1681">
                  <c:v>1744.1229999999998</c:v>
                </c:pt>
                <c:pt idx="1682">
                  <c:v>1745.1369999999999</c:v>
                </c:pt>
                <c:pt idx="1683">
                  <c:v>1746.1509999999998</c:v>
                </c:pt>
                <c:pt idx="1684">
                  <c:v>1747.165</c:v>
                </c:pt>
                <c:pt idx="1685">
                  <c:v>1748.1789999999999</c:v>
                </c:pt>
                <c:pt idx="1686">
                  <c:v>1749.1929999999998</c:v>
                </c:pt>
                <c:pt idx="1687">
                  <c:v>1750.2070000000001</c:v>
                </c:pt>
                <c:pt idx="1688">
                  <c:v>1751.221</c:v>
                </c:pt>
                <c:pt idx="1689">
                  <c:v>1752.2349999999999</c:v>
                </c:pt>
                <c:pt idx="1690">
                  <c:v>1753.249</c:v>
                </c:pt>
                <c:pt idx="1691">
                  <c:v>1754.2629999999999</c:v>
                </c:pt>
                <c:pt idx="1692">
                  <c:v>1755.277</c:v>
                </c:pt>
                <c:pt idx="1693">
                  <c:v>1756.2909999999999</c:v>
                </c:pt>
                <c:pt idx="1694">
                  <c:v>1757.3050000000001</c:v>
                </c:pt>
                <c:pt idx="1695">
                  <c:v>1758.319</c:v>
                </c:pt>
                <c:pt idx="1696">
                  <c:v>1759.3329999999999</c:v>
                </c:pt>
                <c:pt idx="1697">
                  <c:v>1760.347</c:v>
                </c:pt>
                <c:pt idx="1698">
                  <c:v>1761.3609999999999</c:v>
                </c:pt>
                <c:pt idx="1699">
                  <c:v>1762.375</c:v>
                </c:pt>
                <c:pt idx="1700">
                  <c:v>1763.3889999999999</c:v>
                </c:pt>
                <c:pt idx="1701">
                  <c:v>1764.403</c:v>
                </c:pt>
                <c:pt idx="1702">
                  <c:v>1765.4170000000001</c:v>
                </c:pt>
                <c:pt idx="1703">
                  <c:v>1766.431</c:v>
                </c:pt>
                <c:pt idx="1704">
                  <c:v>1767.4449999999999</c:v>
                </c:pt>
                <c:pt idx="1705">
                  <c:v>1768.8019999999999</c:v>
                </c:pt>
                <c:pt idx="1706">
                  <c:v>1769.816</c:v>
                </c:pt>
                <c:pt idx="1707">
                  <c:v>1770.83</c:v>
                </c:pt>
                <c:pt idx="1708">
                  <c:v>1771.8439999999998</c:v>
                </c:pt>
                <c:pt idx="1709">
                  <c:v>1772.8579999999999</c:v>
                </c:pt>
                <c:pt idx="1710">
                  <c:v>1773.8719999999998</c:v>
                </c:pt>
                <c:pt idx="1711">
                  <c:v>1775.6969999999999</c:v>
                </c:pt>
                <c:pt idx="1712">
                  <c:v>1776.711</c:v>
                </c:pt>
                <c:pt idx="1713">
                  <c:v>1777.7249999999999</c:v>
                </c:pt>
                <c:pt idx="1714">
                  <c:v>1778.739</c:v>
                </c:pt>
                <c:pt idx="1715">
                  <c:v>1779.7529999999999</c:v>
                </c:pt>
                <c:pt idx="1716">
                  <c:v>1780.7670000000001</c:v>
                </c:pt>
                <c:pt idx="1717">
                  <c:v>1781.7809999999999</c:v>
                </c:pt>
                <c:pt idx="1718">
                  <c:v>1782.7950000000001</c:v>
                </c:pt>
                <c:pt idx="1719">
                  <c:v>1783.809</c:v>
                </c:pt>
                <c:pt idx="1720">
                  <c:v>1784.8229999999999</c:v>
                </c:pt>
                <c:pt idx="1721">
                  <c:v>1785.837</c:v>
                </c:pt>
                <c:pt idx="1722">
                  <c:v>1786.8509999999999</c:v>
                </c:pt>
                <c:pt idx="1723">
                  <c:v>1787.865</c:v>
                </c:pt>
                <c:pt idx="1724">
                  <c:v>1788.8789999999999</c:v>
                </c:pt>
                <c:pt idx="1725">
                  <c:v>1789.8929999999998</c:v>
                </c:pt>
                <c:pt idx="1726">
                  <c:v>1790.9070000000011</c:v>
                </c:pt>
                <c:pt idx="1727">
                  <c:v>1791.921</c:v>
                </c:pt>
                <c:pt idx="1728">
                  <c:v>1792.9349999999999</c:v>
                </c:pt>
                <c:pt idx="1729">
                  <c:v>1793.9490000000001</c:v>
                </c:pt>
                <c:pt idx="1730">
                  <c:v>1794.979</c:v>
                </c:pt>
                <c:pt idx="1731">
                  <c:v>1795.9929999999999</c:v>
                </c:pt>
                <c:pt idx="1732">
                  <c:v>1797.0070000000001</c:v>
                </c:pt>
                <c:pt idx="1733">
                  <c:v>1798.021</c:v>
                </c:pt>
                <c:pt idx="1734">
                  <c:v>1799.0350000000001</c:v>
                </c:pt>
                <c:pt idx="1735">
                  <c:v>1800.049</c:v>
                </c:pt>
                <c:pt idx="1736">
                  <c:v>1801.0629999999999</c:v>
                </c:pt>
                <c:pt idx="1737">
                  <c:v>1802.077</c:v>
                </c:pt>
                <c:pt idx="1738">
                  <c:v>1803.0909999999999</c:v>
                </c:pt>
                <c:pt idx="1739">
                  <c:v>1804.105</c:v>
                </c:pt>
                <c:pt idx="1740">
                  <c:v>1805.1189999999999</c:v>
                </c:pt>
                <c:pt idx="1741">
                  <c:v>1806.1329999999998</c:v>
                </c:pt>
                <c:pt idx="1742">
                  <c:v>1807.1469999999999</c:v>
                </c:pt>
                <c:pt idx="1743">
                  <c:v>1808.1609999999998</c:v>
                </c:pt>
                <c:pt idx="1744">
                  <c:v>1809.175</c:v>
                </c:pt>
                <c:pt idx="1745">
                  <c:v>1810.1889999999999</c:v>
                </c:pt>
                <c:pt idx="1746">
                  <c:v>1811.203</c:v>
                </c:pt>
                <c:pt idx="1747">
                  <c:v>1812.2170000000001</c:v>
                </c:pt>
                <c:pt idx="1748">
                  <c:v>1813.231</c:v>
                </c:pt>
                <c:pt idx="1749">
                  <c:v>1814.2449999999999</c:v>
                </c:pt>
                <c:pt idx="1750">
                  <c:v>1815.259</c:v>
                </c:pt>
                <c:pt idx="1751">
                  <c:v>1816.2729999999999</c:v>
                </c:pt>
                <c:pt idx="1752">
                  <c:v>1817.287</c:v>
                </c:pt>
                <c:pt idx="1753">
                  <c:v>1818.3009999999999</c:v>
                </c:pt>
                <c:pt idx="1754">
                  <c:v>1819.3150000000001</c:v>
                </c:pt>
                <c:pt idx="1755">
                  <c:v>1820.329</c:v>
                </c:pt>
                <c:pt idx="1756">
                  <c:v>1821.3429999999998</c:v>
                </c:pt>
                <c:pt idx="1757">
                  <c:v>1822.357</c:v>
                </c:pt>
                <c:pt idx="1758">
                  <c:v>1823.3709999999999</c:v>
                </c:pt>
                <c:pt idx="1759">
                  <c:v>1824.385</c:v>
                </c:pt>
                <c:pt idx="1760">
                  <c:v>1825.3989999999999</c:v>
                </c:pt>
                <c:pt idx="1761">
                  <c:v>1826.413</c:v>
                </c:pt>
                <c:pt idx="1762">
                  <c:v>1827.7860000000001</c:v>
                </c:pt>
                <c:pt idx="1763">
                  <c:v>1828.8</c:v>
                </c:pt>
                <c:pt idx="1764">
                  <c:v>1829.8139999999999</c:v>
                </c:pt>
                <c:pt idx="1765">
                  <c:v>1830.828</c:v>
                </c:pt>
                <c:pt idx="1766">
                  <c:v>1831.8419999999999</c:v>
                </c:pt>
                <c:pt idx="1767">
                  <c:v>1832.856</c:v>
                </c:pt>
                <c:pt idx="1768">
                  <c:v>1834.6809999999998</c:v>
                </c:pt>
                <c:pt idx="1769">
                  <c:v>1835.6949999999986</c:v>
                </c:pt>
                <c:pt idx="1770">
                  <c:v>1836.7090000000001</c:v>
                </c:pt>
                <c:pt idx="1771">
                  <c:v>1837.723</c:v>
                </c:pt>
                <c:pt idx="1772">
                  <c:v>1838.7370000000001</c:v>
                </c:pt>
                <c:pt idx="1773">
                  <c:v>1839.751</c:v>
                </c:pt>
                <c:pt idx="1774">
                  <c:v>1840.7650000000001</c:v>
                </c:pt>
                <c:pt idx="1775">
                  <c:v>1841.779</c:v>
                </c:pt>
                <c:pt idx="1776">
                  <c:v>1842.7929999999999</c:v>
                </c:pt>
                <c:pt idx="1777">
                  <c:v>1843.807</c:v>
                </c:pt>
                <c:pt idx="1778">
                  <c:v>1844.8209999999999</c:v>
                </c:pt>
                <c:pt idx="1779">
                  <c:v>1845.835</c:v>
                </c:pt>
                <c:pt idx="1780">
                  <c:v>1846.8489999999999</c:v>
                </c:pt>
                <c:pt idx="1781">
                  <c:v>1847.8629999999998</c:v>
                </c:pt>
                <c:pt idx="1782">
                  <c:v>1848.877</c:v>
                </c:pt>
                <c:pt idx="1783">
                  <c:v>1849.8909999999998</c:v>
                </c:pt>
                <c:pt idx="1784">
                  <c:v>1850.9050000000011</c:v>
                </c:pt>
                <c:pt idx="1785">
                  <c:v>1851.9190000000001</c:v>
                </c:pt>
                <c:pt idx="1786">
                  <c:v>1852.933</c:v>
                </c:pt>
                <c:pt idx="1787">
                  <c:v>1853.9470000000001</c:v>
                </c:pt>
                <c:pt idx="1788">
                  <c:v>1854.961</c:v>
                </c:pt>
                <c:pt idx="1789">
                  <c:v>1855.9749999999999</c:v>
                </c:pt>
                <c:pt idx="1790">
                  <c:v>1856.989</c:v>
                </c:pt>
                <c:pt idx="1791">
                  <c:v>1858.0029999999999</c:v>
                </c:pt>
                <c:pt idx="1792">
                  <c:v>1859.0170000000001</c:v>
                </c:pt>
                <c:pt idx="1793">
                  <c:v>1860.0309999999999</c:v>
                </c:pt>
                <c:pt idx="1794">
                  <c:v>1861.0450000000001</c:v>
                </c:pt>
                <c:pt idx="1795">
                  <c:v>1862.059</c:v>
                </c:pt>
                <c:pt idx="1796">
                  <c:v>1863.0729999999999</c:v>
                </c:pt>
                <c:pt idx="1797">
                  <c:v>1864.087</c:v>
                </c:pt>
                <c:pt idx="1798">
                  <c:v>1865.1009999999999</c:v>
                </c:pt>
                <c:pt idx="1799">
                  <c:v>1866.115</c:v>
                </c:pt>
                <c:pt idx="1800">
                  <c:v>1867.1289999999999</c:v>
                </c:pt>
                <c:pt idx="1801">
                  <c:v>1868.1429999999998</c:v>
                </c:pt>
                <c:pt idx="1802">
                  <c:v>1869.1569999999999</c:v>
                </c:pt>
                <c:pt idx="1803">
                  <c:v>1870.1709999999998</c:v>
                </c:pt>
                <c:pt idx="1804">
                  <c:v>1871.1859999999999</c:v>
                </c:pt>
                <c:pt idx="1805">
                  <c:v>1872.2</c:v>
                </c:pt>
                <c:pt idx="1806">
                  <c:v>1873.2139999999999</c:v>
                </c:pt>
                <c:pt idx="1807">
                  <c:v>1874.2280000000001</c:v>
                </c:pt>
                <c:pt idx="1808">
                  <c:v>1875.242</c:v>
                </c:pt>
                <c:pt idx="1809">
                  <c:v>1876.2560000000001</c:v>
                </c:pt>
                <c:pt idx="1810">
                  <c:v>1877.27</c:v>
                </c:pt>
                <c:pt idx="1811">
                  <c:v>1878.2839999999999</c:v>
                </c:pt>
                <c:pt idx="1812">
                  <c:v>1879.298</c:v>
                </c:pt>
                <c:pt idx="1813">
                  <c:v>1880.3119999999999</c:v>
                </c:pt>
                <c:pt idx="1814">
                  <c:v>1881.326</c:v>
                </c:pt>
                <c:pt idx="1815">
                  <c:v>1882.34</c:v>
                </c:pt>
                <c:pt idx="1816">
                  <c:v>1883.3539999999998</c:v>
                </c:pt>
                <c:pt idx="1817">
                  <c:v>1884.3679999999999</c:v>
                </c:pt>
                <c:pt idx="1818">
                  <c:v>1885.3819999999998</c:v>
                </c:pt>
                <c:pt idx="1819">
                  <c:v>1886.7539999999999</c:v>
                </c:pt>
                <c:pt idx="1820">
                  <c:v>1887.768</c:v>
                </c:pt>
                <c:pt idx="1821">
                  <c:v>1888.7819999999999</c:v>
                </c:pt>
                <c:pt idx="1822">
                  <c:v>1889.796</c:v>
                </c:pt>
                <c:pt idx="1823">
                  <c:v>1890.81</c:v>
                </c:pt>
                <c:pt idx="1824">
                  <c:v>1891.8239999999998</c:v>
                </c:pt>
                <c:pt idx="1825">
                  <c:v>1893.6499999999999</c:v>
                </c:pt>
                <c:pt idx="1826">
                  <c:v>1894.6639999999998</c:v>
                </c:pt>
                <c:pt idx="1827">
                  <c:v>1895.6779999999999</c:v>
                </c:pt>
                <c:pt idx="1828">
                  <c:v>1896.6919999999998</c:v>
                </c:pt>
                <c:pt idx="1829">
                  <c:v>1897.7060000000001</c:v>
                </c:pt>
                <c:pt idx="1830">
                  <c:v>1898.72</c:v>
                </c:pt>
                <c:pt idx="1831">
                  <c:v>1899.7339999999999</c:v>
                </c:pt>
                <c:pt idx="1832">
                  <c:v>1900.748</c:v>
                </c:pt>
                <c:pt idx="1833">
                  <c:v>1901.7619999999999</c:v>
                </c:pt>
                <c:pt idx="1834">
                  <c:v>1902.7760000000001</c:v>
                </c:pt>
                <c:pt idx="1835">
                  <c:v>1903.79</c:v>
                </c:pt>
                <c:pt idx="1836">
                  <c:v>1904.8039999999999</c:v>
                </c:pt>
                <c:pt idx="1837">
                  <c:v>1905.818</c:v>
                </c:pt>
                <c:pt idx="1838">
                  <c:v>1906.8319999999999</c:v>
                </c:pt>
                <c:pt idx="1839">
                  <c:v>1907.846</c:v>
                </c:pt>
                <c:pt idx="1840">
                  <c:v>1908.86</c:v>
                </c:pt>
                <c:pt idx="1841">
                  <c:v>1909.8739999999998</c:v>
                </c:pt>
                <c:pt idx="1842">
                  <c:v>1910.8879999999999</c:v>
                </c:pt>
                <c:pt idx="1843">
                  <c:v>1911.902</c:v>
                </c:pt>
                <c:pt idx="1844">
                  <c:v>1912.9160000000011</c:v>
                </c:pt>
                <c:pt idx="1845">
                  <c:v>1913.93</c:v>
                </c:pt>
                <c:pt idx="1846">
                  <c:v>1914.944</c:v>
                </c:pt>
                <c:pt idx="1847">
                  <c:v>1915.9580000000001</c:v>
                </c:pt>
                <c:pt idx="1848">
                  <c:v>1916.972</c:v>
                </c:pt>
                <c:pt idx="1849">
                  <c:v>1917.9860000000001</c:v>
                </c:pt>
                <c:pt idx="1850">
                  <c:v>1919</c:v>
                </c:pt>
                <c:pt idx="1851">
                  <c:v>1920.0139999999999</c:v>
                </c:pt>
                <c:pt idx="1852">
                  <c:v>1921.028</c:v>
                </c:pt>
                <c:pt idx="1853">
                  <c:v>1922.0419999999999</c:v>
                </c:pt>
                <c:pt idx="1854">
                  <c:v>1923.056</c:v>
                </c:pt>
                <c:pt idx="1855">
                  <c:v>1924.07</c:v>
                </c:pt>
                <c:pt idx="1856">
                  <c:v>1925.0839999999998</c:v>
                </c:pt>
                <c:pt idx="1857">
                  <c:v>1926.098</c:v>
                </c:pt>
                <c:pt idx="1858">
                  <c:v>1927.1119999999999</c:v>
                </c:pt>
                <c:pt idx="1859">
                  <c:v>1928.126</c:v>
                </c:pt>
                <c:pt idx="1860">
                  <c:v>1929.1399999999999</c:v>
                </c:pt>
                <c:pt idx="1861">
                  <c:v>1930.1539999999998</c:v>
                </c:pt>
                <c:pt idx="1862">
                  <c:v>1931.1679999999999</c:v>
                </c:pt>
                <c:pt idx="1863">
                  <c:v>1932.1969999999999</c:v>
                </c:pt>
                <c:pt idx="1864">
                  <c:v>1933.212</c:v>
                </c:pt>
                <c:pt idx="1865">
                  <c:v>1934.2260000000001</c:v>
                </c:pt>
                <c:pt idx="1866">
                  <c:v>1935.24</c:v>
                </c:pt>
                <c:pt idx="1867">
                  <c:v>1936.2539999999999</c:v>
                </c:pt>
                <c:pt idx="1868">
                  <c:v>1937.268</c:v>
                </c:pt>
                <c:pt idx="1869">
                  <c:v>1938.2819999999999</c:v>
                </c:pt>
                <c:pt idx="1870">
                  <c:v>1939.296</c:v>
                </c:pt>
                <c:pt idx="1871">
                  <c:v>1940.31</c:v>
                </c:pt>
                <c:pt idx="1872">
                  <c:v>1941.3239999999998</c:v>
                </c:pt>
                <c:pt idx="1873">
                  <c:v>1942.338</c:v>
                </c:pt>
                <c:pt idx="1874">
                  <c:v>1943.3519999999999</c:v>
                </c:pt>
                <c:pt idx="1875">
                  <c:v>1944.366</c:v>
                </c:pt>
                <c:pt idx="1876">
                  <c:v>1945.723</c:v>
                </c:pt>
                <c:pt idx="1877">
                  <c:v>1946.7370000000001</c:v>
                </c:pt>
                <c:pt idx="1878">
                  <c:v>1947.7660000000001</c:v>
                </c:pt>
                <c:pt idx="1879">
                  <c:v>1948.78</c:v>
                </c:pt>
                <c:pt idx="1880">
                  <c:v>1949.7939999999999</c:v>
                </c:pt>
                <c:pt idx="1881">
                  <c:v>1950.808</c:v>
                </c:pt>
                <c:pt idx="1882">
                  <c:v>1952.6489999999999</c:v>
                </c:pt>
                <c:pt idx="1883">
                  <c:v>1953.6629999999998</c:v>
                </c:pt>
                <c:pt idx="1884">
                  <c:v>1954.6769999999999</c:v>
                </c:pt>
                <c:pt idx="1885">
                  <c:v>1955.6909999999998</c:v>
                </c:pt>
                <c:pt idx="1886">
                  <c:v>1956.7049999999999</c:v>
                </c:pt>
                <c:pt idx="1887">
                  <c:v>1957.7190000000001</c:v>
                </c:pt>
                <c:pt idx="1888">
                  <c:v>1958.7329999999999</c:v>
                </c:pt>
                <c:pt idx="1889">
                  <c:v>1959.7470000000001</c:v>
                </c:pt>
                <c:pt idx="1890">
                  <c:v>1960.761</c:v>
                </c:pt>
                <c:pt idx="1891">
                  <c:v>1961.7750000000001</c:v>
                </c:pt>
                <c:pt idx="1892">
                  <c:v>1962.789</c:v>
                </c:pt>
                <c:pt idx="1893">
                  <c:v>1963.8029999999999</c:v>
                </c:pt>
                <c:pt idx="1894">
                  <c:v>1964.817</c:v>
                </c:pt>
                <c:pt idx="1895">
                  <c:v>1965.8309999999999</c:v>
                </c:pt>
                <c:pt idx="1896">
                  <c:v>1966.845</c:v>
                </c:pt>
                <c:pt idx="1897">
                  <c:v>1967.8589999999999</c:v>
                </c:pt>
                <c:pt idx="1898">
                  <c:v>1968.8729999999998</c:v>
                </c:pt>
                <c:pt idx="1899">
                  <c:v>1969.8869999999999</c:v>
                </c:pt>
                <c:pt idx="1900">
                  <c:v>1970.9010000000001</c:v>
                </c:pt>
                <c:pt idx="1901">
                  <c:v>1971.9150000000011</c:v>
                </c:pt>
                <c:pt idx="1902">
                  <c:v>1972.9290000000001</c:v>
                </c:pt>
                <c:pt idx="1903">
                  <c:v>1973.943</c:v>
                </c:pt>
                <c:pt idx="1904">
                  <c:v>1974.9570000000001</c:v>
                </c:pt>
                <c:pt idx="1905">
                  <c:v>1975.971</c:v>
                </c:pt>
                <c:pt idx="1906">
                  <c:v>1976.9849999999999</c:v>
                </c:pt>
                <c:pt idx="1907">
                  <c:v>1977.999</c:v>
                </c:pt>
                <c:pt idx="1908">
                  <c:v>1979.0129999999999</c:v>
                </c:pt>
                <c:pt idx="1909">
                  <c:v>1980.027</c:v>
                </c:pt>
                <c:pt idx="1910">
                  <c:v>1981.0409999999999</c:v>
                </c:pt>
                <c:pt idx="1911">
                  <c:v>1982.0550000000001</c:v>
                </c:pt>
                <c:pt idx="1912">
                  <c:v>1983.069</c:v>
                </c:pt>
                <c:pt idx="1913">
                  <c:v>1984.0829999999999</c:v>
                </c:pt>
                <c:pt idx="1914">
                  <c:v>1985.097</c:v>
                </c:pt>
                <c:pt idx="1915">
                  <c:v>1986.1109999999999</c:v>
                </c:pt>
                <c:pt idx="1916">
                  <c:v>1987.125</c:v>
                </c:pt>
                <c:pt idx="1917">
                  <c:v>1988.1389999999999</c:v>
                </c:pt>
                <c:pt idx="1918">
                  <c:v>1989.1529999999998</c:v>
                </c:pt>
                <c:pt idx="1919">
                  <c:v>1990.1669999999999</c:v>
                </c:pt>
                <c:pt idx="1920">
                  <c:v>1991.1809999999998</c:v>
                </c:pt>
                <c:pt idx="1921">
                  <c:v>1992.1949999999986</c:v>
                </c:pt>
                <c:pt idx="1922">
                  <c:v>1993.2090000000001</c:v>
                </c:pt>
                <c:pt idx="1923">
                  <c:v>1994.223</c:v>
                </c:pt>
                <c:pt idx="1924">
                  <c:v>1995.2380000000001</c:v>
                </c:pt>
                <c:pt idx="1925">
                  <c:v>1996.252</c:v>
                </c:pt>
                <c:pt idx="1926">
                  <c:v>1997.2660000000001</c:v>
                </c:pt>
                <c:pt idx="1927">
                  <c:v>1998.28</c:v>
                </c:pt>
                <c:pt idx="1928">
                  <c:v>1999.2939999999999</c:v>
                </c:pt>
                <c:pt idx="1929">
                  <c:v>2000.308</c:v>
                </c:pt>
                <c:pt idx="1930">
                  <c:v>2001.3219999999999</c:v>
                </c:pt>
                <c:pt idx="1931">
                  <c:v>2002.336</c:v>
                </c:pt>
                <c:pt idx="1932">
                  <c:v>2003.35</c:v>
                </c:pt>
                <c:pt idx="1933">
                  <c:v>2004.722</c:v>
                </c:pt>
                <c:pt idx="1934">
                  <c:v>2005.752</c:v>
                </c:pt>
                <c:pt idx="1935">
                  <c:v>2006.7660000000001</c:v>
                </c:pt>
                <c:pt idx="1936">
                  <c:v>2007.78</c:v>
                </c:pt>
                <c:pt idx="1937">
                  <c:v>2008.7939999999999</c:v>
                </c:pt>
                <c:pt idx="1938">
                  <c:v>2009.808</c:v>
                </c:pt>
                <c:pt idx="1939">
                  <c:v>2011.6329999999998</c:v>
                </c:pt>
                <c:pt idx="1940">
                  <c:v>2012.6469999999999</c:v>
                </c:pt>
                <c:pt idx="1941">
                  <c:v>2013.6609999999998</c:v>
                </c:pt>
                <c:pt idx="1942">
                  <c:v>2014.675</c:v>
                </c:pt>
                <c:pt idx="1943">
                  <c:v>2015.6889999999999</c:v>
                </c:pt>
                <c:pt idx="1944">
                  <c:v>2016.703</c:v>
                </c:pt>
                <c:pt idx="1945">
                  <c:v>2017.7170000000001</c:v>
                </c:pt>
                <c:pt idx="1946">
                  <c:v>2018.7470000000001</c:v>
                </c:pt>
                <c:pt idx="1947">
                  <c:v>2019.761</c:v>
                </c:pt>
                <c:pt idx="1948">
                  <c:v>2020.7750000000001</c:v>
                </c:pt>
                <c:pt idx="1949">
                  <c:v>2021.789</c:v>
                </c:pt>
                <c:pt idx="1950">
                  <c:v>2022.8029999999999</c:v>
                </c:pt>
                <c:pt idx="1951">
                  <c:v>2023.817</c:v>
                </c:pt>
                <c:pt idx="1952">
                  <c:v>2024.8309999999999</c:v>
                </c:pt>
                <c:pt idx="1953">
                  <c:v>2025.845</c:v>
                </c:pt>
                <c:pt idx="1954">
                  <c:v>2026.8589999999999</c:v>
                </c:pt>
                <c:pt idx="1955">
                  <c:v>2027.8729999999998</c:v>
                </c:pt>
                <c:pt idx="1956">
                  <c:v>2028.8869999999999</c:v>
                </c:pt>
                <c:pt idx="1957">
                  <c:v>2029.9010000000001</c:v>
                </c:pt>
                <c:pt idx="1958">
                  <c:v>2030.9150000000011</c:v>
                </c:pt>
                <c:pt idx="1959">
                  <c:v>2031.9290000000001</c:v>
                </c:pt>
                <c:pt idx="1960">
                  <c:v>2032.943</c:v>
                </c:pt>
                <c:pt idx="1961">
                  <c:v>2033.9570000000001</c:v>
                </c:pt>
                <c:pt idx="1962">
                  <c:v>2034.971</c:v>
                </c:pt>
                <c:pt idx="1963">
                  <c:v>2035.9849999999999</c:v>
                </c:pt>
                <c:pt idx="1964">
                  <c:v>2036.999</c:v>
                </c:pt>
                <c:pt idx="1965">
                  <c:v>2038.0129999999999</c:v>
                </c:pt>
                <c:pt idx="1966">
                  <c:v>2039.027</c:v>
                </c:pt>
                <c:pt idx="1967">
                  <c:v>2040.0409999999999</c:v>
                </c:pt>
                <c:pt idx="1968">
                  <c:v>2041.0550000000001</c:v>
                </c:pt>
                <c:pt idx="1969">
                  <c:v>2042.069</c:v>
                </c:pt>
                <c:pt idx="1970">
                  <c:v>2043.0829999999999</c:v>
                </c:pt>
                <c:pt idx="1971">
                  <c:v>2044.097</c:v>
                </c:pt>
                <c:pt idx="1972">
                  <c:v>2045.1109999999999</c:v>
                </c:pt>
                <c:pt idx="1973">
                  <c:v>2046.125</c:v>
                </c:pt>
                <c:pt idx="1974">
                  <c:v>2047.1389999999999</c:v>
                </c:pt>
                <c:pt idx="1975">
                  <c:v>2048.1529999999998</c:v>
                </c:pt>
                <c:pt idx="1976">
                  <c:v>2049.1669999999967</c:v>
                </c:pt>
                <c:pt idx="1977">
                  <c:v>2050.181</c:v>
                </c:pt>
                <c:pt idx="1978">
                  <c:v>2051.1950000000002</c:v>
                </c:pt>
                <c:pt idx="1979">
                  <c:v>2052.2089999999966</c:v>
                </c:pt>
                <c:pt idx="1980">
                  <c:v>2053.223</c:v>
                </c:pt>
                <c:pt idx="1981">
                  <c:v>2054.2370000000001</c:v>
                </c:pt>
                <c:pt idx="1982">
                  <c:v>2055.2510000000002</c:v>
                </c:pt>
                <c:pt idx="1983">
                  <c:v>2056.2649999999967</c:v>
                </c:pt>
                <c:pt idx="1984">
                  <c:v>2057.279</c:v>
                </c:pt>
                <c:pt idx="1985">
                  <c:v>2058.2930000000001</c:v>
                </c:pt>
                <c:pt idx="1986">
                  <c:v>2059.3069999999998</c:v>
                </c:pt>
                <c:pt idx="1987">
                  <c:v>2060.3209999999999</c:v>
                </c:pt>
                <c:pt idx="1988">
                  <c:v>2061.3350000000028</c:v>
                </c:pt>
                <c:pt idx="1989">
                  <c:v>2062.3490000000002</c:v>
                </c:pt>
                <c:pt idx="1990">
                  <c:v>2063.7059999999997</c:v>
                </c:pt>
                <c:pt idx="1991">
                  <c:v>2064.7199999999998</c:v>
                </c:pt>
                <c:pt idx="1992">
                  <c:v>2065.7339999999999</c:v>
                </c:pt>
                <c:pt idx="1993">
                  <c:v>2066.7479999999987</c:v>
                </c:pt>
                <c:pt idx="1994">
                  <c:v>2067.7619999999997</c:v>
                </c:pt>
                <c:pt idx="1995">
                  <c:v>2068.7759999999998</c:v>
                </c:pt>
                <c:pt idx="1996">
                  <c:v>2070.5859999999998</c:v>
                </c:pt>
                <c:pt idx="1997">
                  <c:v>2071.616</c:v>
                </c:pt>
                <c:pt idx="1998">
                  <c:v>2072.63</c:v>
                </c:pt>
                <c:pt idx="1999">
                  <c:v>2073.6439999999998</c:v>
                </c:pt>
                <c:pt idx="2000">
                  <c:v>2074.6579999999999</c:v>
                </c:pt>
                <c:pt idx="2001">
                  <c:v>2075.672</c:v>
                </c:pt>
                <c:pt idx="2002">
                  <c:v>2076.6859999999997</c:v>
                </c:pt>
                <c:pt idx="2003">
                  <c:v>2077.6999999999998</c:v>
                </c:pt>
                <c:pt idx="2004">
                  <c:v>2078.7139999999999</c:v>
                </c:pt>
                <c:pt idx="2005">
                  <c:v>2079.7279999999987</c:v>
                </c:pt>
                <c:pt idx="2006">
                  <c:v>2080.7419999999997</c:v>
                </c:pt>
                <c:pt idx="2007">
                  <c:v>2081.7559999999999</c:v>
                </c:pt>
                <c:pt idx="2008">
                  <c:v>2082.77</c:v>
                </c:pt>
                <c:pt idx="2009">
                  <c:v>2083.7839999999997</c:v>
                </c:pt>
                <c:pt idx="2010">
                  <c:v>2084.7979999999998</c:v>
                </c:pt>
                <c:pt idx="2011">
                  <c:v>2085.8120000000022</c:v>
                </c:pt>
                <c:pt idx="2012">
                  <c:v>2086.826</c:v>
                </c:pt>
                <c:pt idx="2013">
                  <c:v>2087.84</c:v>
                </c:pt>
                <c:pt idx="2014">
                  <c:v>2088.8540000000012</c:v>
                </c:pt>
                <c:pt idx="2015">
                  <c:v>2089.8679999999999</c:v>
                </c:pt>
                <c:pt idx="2016">
                  <c:v>2090.8820000000001</c:v>
                </c:pt>
                <c:pt idx="2017">
                  <c:v>2091.8960000000002</c:v>
                </c:pt>
                <c:pt idx="2018">
                  <c:v>2092.9100000000012</c:v>
                </c:pt>
                <c:pt idx="2019">
                  <c:v>2093.924</c:v>
                </c:pt>
                <c:pt idx="2020">
                  <c:v>2094.9380000000001</c:v>
                </c:pt>
                <c:pt idx="2021">
                  <c:v>2095.9520000000002</c:v>
                </c:pt>
                <c:pt idx="2022">
                  <c:v>2096.9659999999999</c:v>
                </c:pt>
                <c:pt idx="2023">
                  <c:v>2097.98</c:v>
                </c:pt>
                <c:pt idx="2024">
                  <c:v>2098.9940000000001</c:v>
                </c:pt>
                <c:pt idx="2025">
                  <c:v>2100.0079999999998</c:v>
                </c:pt>
                <c:pt idx="2026">
                  <c:v>2101.0219999999999</c:v>
                </c:pt>
                <c:pt idx="2027">
                  <c:v>2102.0360000000001</c:v>
                </c:pt>
                <c:pt idx="2028">
                  <c:v>2103.0500000000002</c:v>
                </c:pt>
                <c:pt idx="2029">
                  <c:v>2104.0639999999999</c:v>
                </c:pt>
                <c:pt idx="2030">
                  <c:v>2105.078</c:v>
                </c:pt>
                <c:pt idx="2031">
                  <c:v>2106.0920000000001</c:v>
                </c:pt>
                <c:pt idx="2032">
                  <c:v>2107.1059999999998</c:v>
                </c:pt>
                <c:pt idx="2033">
                  <c:v>2108.12</c:v>
                </c:pt>
                <c:pt idx="2034">
                  <c:v>2109.134</c:v>
                </c:pt>
                <c:pt idx="2035">
                  <c:v>2110.1479999999997</c:v>
                </c:pt>
                <c:pt idx="2036">
                  <c:v>2111.1619999999998</c:v>
                </c:pt>
                <c:pt idx="2037">
                  <c:v>2112.1759999999999</c:v>
                </c:pt>
                <c:pt idx="2038">
                  <c:v>2113.19</c:v>
                </c:pt>
                <c:pt idx="2039">
                  <c:v>2114.2039999999997</c:v>
                </c:pt>
                <c:pt idx="2040">
                  <c:v>2115.2179999999998</c:v>
                </c:pt>
                <c:pt idx="2041">
                  <c:v>2116.232</c:v>
                </c:pt>
                <c:pt idx="2042">
                  <c:v>2117.2459999999987</c:v>
                </c:pt>
                <c:pt idx="2043">
                  <c:v>2118.2599999999998</c:v>
                </c:pt>
                <c:pt idx="2044">
                  <c:v>2119.2739999999999</c:v>
                </c:pt>
                <c:pt idx="2045">
                  <c:v>2120.2879999999973</c:v>
                </c:pt>
                <c:pt idx="2046">
                  <c:v>2121.3020000000001</c:v>
                </c:pt>
                <c:pt idx="2047">
                  <c:v>2122.6750000000002</c:v>
                </c:pt>
                <c:pt idx="2048">
                  <c:v>2123.6889999999967</c:v>
                </c:pt>
                <c:pt idx="2049">
                  <c:v>2124.703</c:v>
                </c:pt>
                <c:pt idx="2050">
                  <c:v>2125.7170000000001</c:v>
                </c:pt>
                <c:pt idx="2051">
                  <c:v>2126.7310000000002</c:v>
                </c:pt>
                <c:pt idx="2052">
                  <c:v>2127.7599999999998</c:v>
                </c:pt>
                <c:pt idx="2053">
                  <c:v>2129.5700000000002</c:v>
                </c:pt>
                <c:pt idx="2054">
                  <c:v>2130.5839999999998</c:v>
                </c:pt>
                <c:pt idx="2055">
                  <c:v>2131.598</c:v>
                </c:pt>
                <c:pt idx="2056">
                  <c:v>2132.6120000000001</c:v>
                </c:pt>
                <c:pt idx="2057">
                  <c:v>2133.6259999999997</c:v>
                </c:pt>
                <c:pt idx="2058">
                  <c:v>2134.64</c:v>
                </c:pt>
                <c:pt idx="2059">
                  <c:v>2135.654</c:v>
                </c:pt>
                <c:pt idx="2060">
                  <c:v>2136.6679999999997</c:v>
                </c:pt>
                <c:pt idx="2061">
                  <c:v>2137.6979999999999</c:v>
                </c:pt>
                <c:pt idx="2062">
                  <c:v>2138.712</c:v>
                </c:pt>
                <c:pt idx="2063">
                  <c:v>2139.7259999999997</c:v>
                </c:pt>
                <c:pt idx="2064">
                  <c:v>2140.7399999999998</c:v>
                </c:pt>
                <c:pt idx="2065">
                  <c:v>2141.7539999999999</c:v>
                </c:pt>
                <c:pt idx="2066">
                  <c:v>2142.7679999999987</c:v>
                </c:pt>
                <c:pt idx="2067">
                  <c:v>2143.7819999999997</c:v>
                </c:pt>
                <c:pt idx="2068">
                  <c:v>2144.7959999999998</c:v>
                </c:pt>
                <c:pt idx="2069">
                  <c:v>2145.8100000000022</c:v>
                </c:pt>
                <c:pt idx="2070">
                  <c:v>2146.8240000000001</c:v>
                </c:pt>
                <c:pt idx="2071">
                  <c:v>2147.8380000000002</c:v>
                </c:pt>
                <c:pt idx="2072">
                  <c:v>2148.8520000000012</c:v>
                </c:pt>
                <c:pt idx="2073">
                  <c:v>2149.866</c:v>
                </c:pt>
                <c:pt idx="2074">
                  <c:v>2150.88</c:v>
                </c:pt>
                <c:pt idx="2075">
                  <c:v>2151.8940000000002</c:v>
                </c:pt>
                <c:pt idx="2076">
                  <c:v>2152.9079999999999</c:v>
                </c:pt>
                <c:pt idx="2077">
                  <c:v>2153.922</c:v>
                </c:pt>
                <c:pt idx="2078">
                  <c:v>2154.9360000000001</c:v>
                </c:pt>
                <c:pt idx="2079">
                  <c:v>2155.9499999999998</c:v>
                </c:pt>
                <c:pt idx="2080">
                  <c:v>2156.9639999999999</c:v>
                </c:pt>
                <c:pt idx="2081">
                  <c:v>2157.9780000000001</c:v>
                </c:pt>
                <c:pt idx="2082">
                  <c:v>2158.9920000000002</c:v>
                </c:pt>
                <c:pt idx="2083">
                  <c:v>2160.0059999999999</c:v>
                </c:pt>
                <c:pt idx="2084">
                  <c:v>2161.02</c:v>
                </c:pt>
                <c:pt idx="2085">
                  <c:v>2162.0340000000001</c:v>
                </c:pt>
                <c:pt idx="2086">
                  <c:v>2163.0479999999998</c:v>
                </c:pt>
                <c:pt idx="2087">
                  <c:v>2164.0619999999999</c:v>
                </c:pt>
                <c:pt idx="2088">
                  <c:v>2165.076</c:v>
                </c:pt>
                <c:pt idx="2089">
                  <c:v>2166.09</c:v>
                </c:pt>
                <c:pt idx="2090">
                  <c:v>2167.1039999999998</c:v>
                </c:pt>
                <c:pt idx="2091">
                  <c:v>2168.1179999999999</c:v>
                </c:pt>
                <c:pt idx="2092">
                  <c:v>2169.1320000000001</c:v>
                </c:pt>
                <c:pt idx="2093">
                  <c:v>2170.1459999999997</c:v>
                </c:pt>
                <c:pt idx="2094">
                  <c:v>2171.16</c:v>
                </c:pt>
                <c:pt idx="2095">
                  <c:v>2172.174</c:v>
                </c:pt>
                <c:pt idx="2096">
                  <c:v>2173.1879999999987</c:v>
                </c:pt>
                <c:pt idx="2097">
                  <c:v>2174.2019999999998</c:v>
                </c:pt>
                <c:pt idx="2098">
                  <c:v>2175.2159999999999</c:v>
                </c:pt>
                <c:pt idx="2099">
                  <c:v>2176.23</c:v>
                </c:pt>
                <c:pt idx="2100">
                  <c:v>2177.2439999999997</c:v>
                </c:pt>
                <c:pt idx="2101">
                  <c:v>2178.2579999999998</c:v>
                </c:pt>
                <c:pt idx="2102">
                  <c:v>2179.2719999999999</c:v>
                </c:pt>
                <c:pt idx="2103">
                  <c:v>2180.2859999999987</c:v>
                </c:pt>
                <c:pt idx="2104">
                  <c:v>2181.6590000000001</c:v>
                </c:pt>
                <c:pt idx="2105">
                  <c:v>2182.6879999999987</c:v>
                </c:pt>
                <c:pt idx="2106">
                  <c:v>2183.7179999999998</c:v>
                </c:pt>
                <c:pt idx="2107">
                  <c:v>2184.732</c:v>
                </c:pt>
                <c:pt idx="2108">
                  <c:v>2185.7459999999987</c:v>
                </c:pt>
                <c:pt idx="2109">
                  <c:v>2186.7599999999998</c:v>
                </c:pt>
                <c:pt idx="2110">
                  <c:v>2188.5700000000002</c:v>
                </c:pt>
                <c:pt idx="2111">
                  <c:v>2189.5839999999998</c:v>
                </c:pt>
                <c:pt idx="2112">
                  <c:v>2190.598</c:v>
                </c:pt>
                <c:pt idx="2113">
                  <c:v>2191.6120000000001</c:v>
                </c:pt>
                <c:pt idx="2114">
                  <c:v>2192.6259999999997</c:v>
                </c:pt>
                <c:pt idx="2115">
                  <c:v>2193.64</c:v>
                </c:pt>
                <c:pt idx="2116">
                  <c:v>2194.654</c:v>
                </c:pt>
                <c:pt idx="2117">
                  <c:v>2195.6679999999997</c:v>
                </c:pt>
                <c:pt idx="2118">
                  <c:v>2196.6819999999998</c:v>
                </c:pt>
                <c:pt idx="2119">
                  <c:v>2197.6959999999999</c:v>
                </c:pt>
                <c:pt idx="2120">
                  <c:v>2198.71</c:v>
                </c:pt>
                <c:pt idx="2121">
                  <c:v>2199.7239999999997</c:v>
                </c:pt>
                <c:pt idx="2122">
                  <c:v>2200.7379999999998</c:v>
                </c:pt>
                <c:pt idx="2123">
                  <c:v>2201.752</c:v>
                </c:pt>
                <c:pt idx="2124">
                  <c:v>2202.7659999999987</c:v>
                </c:pt>
                <c:pt idx="2125">
                  <c:v>2203.7799999999997</c:v>
                </c:pt>
                <c:pt idx="2126">
                  <c:v>2204.7939999999999</c:v>
                </c:pt>
                <c:pt idx="2127">
                  <c:v>2205.808</c:v>
                </c:pt>
                <c:pt idx="2128">
                  <c:v>2206.8220000000001</c:v>
                </c:pt>
                <c:pt idx="2129">
                  <c:v>2207.8360000000002</c:v>
                </c:pt>
                <c:pt idx="2130">
                  <c:v>2208.8500000000022</c:v>
                </c:pt>
                <c:pt idx="2131">
                  <c:v>2209.864</c:v>
                </c:pt>
                <c:pt idx="2132">
                  <c:v>2210.8780000000002</c:v>
                </c:pt>
                <c:pt idx="2133">
                  <c:v>2211.8920000000012</c:v>
                </c:pt>
                <c:pt idx="2134">
                  <c:v>2212.9059999999999</c:v>
                </c:pt>
                <c:pt idx="2135">
                  <c:v>2213.92</c:v>
                </c:pt>
                <c:pt idx="2136">
                  <c:v>2214.9340000000002</c:v>
                </c:pt>
                <c:pt idx="2137">
                  <c:v>2215.9479999999999</c:v>
                </c:pt>
                <c:pt idx="2138">
                  <c:v>2216.962</c:v>
                </c:pt>
                <c:pt idx="2139">
                  <c:v>2217.9760000000001</c:v>
                </c:pt>
                <c:pt idx="2140">
                  <c:v>2218.9899999999998</c:v>
                </c:pt>
                <c:pt idx="2141">
                  <c:v>2220.0039999999999</c:v>
                </c:pt>
                <c:pt idx="2142">
                  <c:v>2221.018</c:v>
                </c:pt>
                <c:pt idx="2143">
                  <c:v>2222.0320000000002</c:v>
                </c:pt>
                <c:pt idx="2144">
                  <c:v>2223.0459999999998</c:v>
                </c:pt>
                <c:pt idx="2145">
                  <c:v>2224.06</c:v>
                </c:pt>
                <c:pt idx="2146">
                  <c:v>2225.0740000000001</c:v>
                </c:pt>
                <c:pt idx="2147">
                  <c:v>2226.0879999999997</c:v>
                </c:pt>
                <c:pt idx="2148">
                  <c:v>2227.1019999999999</c:v>
                </c:pt>
                <c:pt idx="2149">
                  <c:v>2228.116</c:v>
                </c:pt>
                <c:pt idx="2150">
                  <c:v>2229.13</c:v>
                </c:pt>
                <c:pt idx="2151">
                  <c:v>2230.1439999999998</c:v>
                </c:pt>
                <c:pt idx="2152">
                  <c:v>2231.1579999999999</c:v>
                </c:pt>
                <c:pt idx="2153">
                  <c:v>2232.172</c:v>
                </c:pt>
                <c:pt idx="2154">
                  <c:v>2233.1859999999997</c:v>
                </c:pt>
                <c:pt idx="2155">
                  <c:v>2234.1999999999998</c:v>
                </c:pt>
                <c:pt idx="2156">
                  <c:v>2235.2139999999999</c:v>
                </c:pt>
                <c:pt idx="2157">
                  <c:v>2236.2279999999987</c:v>
                </c:pt>
                <c:pt idx="2158">
                  <c:v>2237.2419999999997</c:v>
                </c:pt>
                <c:pt idx="2159">
                  <c:v>2238.2559999999999</c:v>
                </c:pt>
                <c:pt idx="2160">
                  <c:v>2239.27</c:v>
                </c:pt>
                <c:pt idx="2161">
                  <c:v>2240.6579999999999</c:v>
                </c:pt>
                <c:pt idx="2162">
                  <c:v>2241.672</c:v>
                </c:pt>
                <c:pt idx="2163">
                  <c:v>2242.7019999999998</c:v>
                </c:pt>
                <c:pt idx="2164">
                  <c:v>2243.7159999999999</c:v>
                </c:pt>
                <c:pt idx="2165">
                  <c:v>2244.73</c:v>
                </c:pt>
                <c:pt idx="2166">
                  <c:v>2245.7439999999997</c:v>
                </c:pt>
                <c:pt idx="2167">
                  <c:v>2247.538</c:v>
                </c:pt>
                <c:pt idx="2168">
                  <c:v>2248.5520000000001</c:v>
                </c:pt>
                <c:pt idx="2169">
                  <c:v>2249.5659999999998</c:v>
                </c:pt>
                <c:pt idx="2170">
                  <c:v>2250.58</c:v>
                </c:pt>
                <c:pt idx="2171">
                  <c:v>2251.5940000000001</c:v>
                </c:pt>
                <c:pt idx="2172">
                  <c:v>2252.6079999999997</c:v>
                </c:pt>
                <c:pt idx="2173">
                  <c:v>2253.6219999999998</c:v>
                </c:pt>
                <c:pt idx="2174">
                  <c:v>2254.636</c:v>
                </c:pt>
                <c:pt idx="2175">
                  <c:v>2255.65</c:v>
                </c:pt>
                <c:pt idx="2176">
                  <c:v>2256.6639999999998</c:v>
                </c:pt>
                <c:pt idx="2177">
                  <c:v>2257.6779999999999</c:v>
                </c:pt>
                <c:pt idx="2178">
                  <c:v>2258.692</c:v>
                </c:pt>
                <c:pt idx="2179">
                  <c:v>2259.7059999999997</c:v>
                </c:pt>
                <c:pt idx="2180">
                  <c:v>2260.7199999999998</c:v>
                </c:pt>
                <c:pt idx="2181">
                  <c:v>2261.7339999999999</c:v>
                </c:pt>
                <c:pt idx="2182">
                  <c:v>2262.7479999999987</c:v>
                </c:pt>
                <c:pt idx="2183">
                  <c:v>2263.7619999999997</c:v>
                </c:pt>
                <c:pt idx="2184">
                  <c:v>2264.7759999999998</c:v>
                </c:pt>
                <c:pt idx="2185">
                  <c:v>2265.79</c:v>
                </c:pt>
                <c:pt idx="2186">
                  <c:v>2266.8040000000001</c:v>
                </c:pt>
                <c:pt idx="2187">
                  <c:v>2267.8180000000002</c:v>
                </c:pt>
                <c:pt idx="2188">
                  <c:v>2268.8320000000012</c:v>
                </c:pt>
                <c:pt idx="2189">
                  <c:v>2269.846</c:v>
                </c:pt>
                <c:pt idx="2190">
                  <c:v>2270.86</c:v>
                </c:pt>
                <c:pt idx="2191">
                  <c:v>2271.8740000000012</c:v>
                </c:pt>
                <c:pt idx="2192">
                  <c:v>2272.8879999999999</c:v>
                </c:pt>
                <c:pt idx="2193">
                  <c:v>2273.902</c:v>
                </c:pt>
                <c:pt idx="2194">
                  <c:v>2274.9160000000002</c:v>
                </c:pt>
                <c:pt idx="2195">
                  <c:v>2275.9299999999998</c:v>
                </c:pt>
                <c:pt idx="2196">
                  <c:v>2276.944</c:v>
                </c:pt>
                <c:pt idx="2197">
                  <c:v>2277.9580000000001</c:v>
                </c:pt>
                <c:pt idx="2198">
                  <c:v>2278.9720000000002</c:v>
                </c:pt>
                <c:pt idx="2199">
                  <c:v>2279.9859999999999</c:v>
                </c:pt>
                <c:pt idx="2200">
                  <c:v>2281</c:v>
                </c:pt>
                <c:pt idx="2201">
                  <c:v>2282.0140000000001</c:v>
                </c:pt>
                <c:pt idx="2202">
                  <c:v>2283.0279999999998</c:v>
                </c:pt>
                <c:pt idx="2203">
                  <c:v>2284.0419999999999</c:v>
                </c:pt>
                <c:pt idx="2204">
                  <c:v>2285.056</c:v>
                </c:pt>
                <c:pt idx="2205">
                  <c:v>2286.0700000000002</c:v>
                </c:pt>
                <c:pt idx="2206">
                  <c:v>2287.0839999999998</c:v>
                </c:pt>
                <c:pt idx="2207">
                  <c:v>2288.098</c:v>
                </c:pt>
                <c:pt idx="2208">
                  <c:v>2289.1120000000001</c:v>
                </c:pt>
                <c:pt idx="2209">
                  <c:v>2290.1419999999998</c:v>
                </c:pt>
                <c:pt idx="2210">
                  <c:v>2291.1559999999999</c:v>
                </c:pt>
                <c:pt idx="2211">
                  <c:v>2292.17</c:v>
                </c:pt>
                <c:pt idx="2212">
                  <c:v>2293.1839999999997</c:v>
                </c:pt>
                <c:pt idx="2213">
                  <c:v>2294.2289999999966</c:v>
                </c:pt>
                <c:pt idx="2214">
                  <c:v>2295.2429999999972</c:v>
                </c:pt>
                <c:pt idx="2215">
                  <c:v>2296.2570000000001</c:v>
                </c:pt>
                <c:pt idx="2216">
                  <c:v>2297.2710000000002</c:v>
                </c:pt>
                <c:pt idx="2217">
                  <c:v>2298.2849999999967</c:v>
                </c:pt>
                <c:pt idx="2218">
                  <c:v>2299.627</c:v>
                </c:pt>
                <c:pt idx="2219">
                  <c:v>2300.6410000000001</c:v>
                </c:pt>
                <c:pt idx="2220">
                  <c:v>2301.6550000000002</c:v>
                </c:pt>
                <c:pt idx="2221">
                  <c:v>2302.6689999999967</c:v>
                </c:pt>
                <c:pt idx="2222">
                  <c:v>2303.683</c:v>
                </c:pt>
                <c:pt idx="2223">
                  <c:v>2304.6970000000001</c:v>
                </c:pt>
                <c:pt idx="2224">
                  <c:v>2306.5219999999999</c:v>
                </c:pt>
                <c:pt idx="2225">
                  <c:v>2307.5360000000001</c:v>
                </c:pt>
                <c:pt idx="2226">
                  <c:v>2308.5500000000002</c:v>
                </c:pt>
                <c:pt idx="2227">
                  <c:v>2309.5639999999999</c:v>
                </c:pt>
                <c:pt idx="2228">
                  <c:v>2310.578</c:v>
                </c:pt>
                <c:pt idx="2229">
                  <c:v>2311.5920000000001</c:v>
                </c:pt>
                <c:pt idx="2230">
                  <c:v>2312.6059999999998</c:v>
                </c:pt>
                <c:pt idx="2231">
                  <c:v>2313.62</c:v>
                </c:pt>
                <c:pt idx="2232">
                  <c:v>2314.634</c:v>
                </c:pt>
                <c:pt idx="2233">
                  <c:v>2315.6479999999997</c:v>
                </c:pt>
                <c:pt idx="2234">
                  <c:v>2316.6619999999998</c:v>
                </c:pt>
                <c:pt idx="2235">
                  <c:v>2317.6759999999999</c:v>
                </c:pt>
                <c:pt idx="2236">
                  <c:v>2318.69</c:v>
                </c:pt>
                <c:pt idx="2237">
                  <c:v>2319.7039999999997</c:v>
                </c:pt>
                <c:pt idx="2238">
                  <c:v>2320.7179999999998</c:v>
                </c:pt>
                <c:pt idx="2239">
                  <c:v>2321.732</c:v>
                </c:pt>
                <c:pt idx="2240">
                  <c:v>2322.7459999999987</c:v>
                </c:pt>
                <c:pt idx="2241">
                  <c:v>2323.7599999999998</c:v>
                </c:pt>
                <c:pt idx="2242">
                  <c:v>2324.7739999999999</c:v>
                </c:pt>
                <c:pt idx="2243">
                  <c:v>2325.7879999999973</c:v>
                </c:pt>
                <c:pt idx="2244">
                  <c:v>2326.8020000000001</c:v>
                </c:pt>
                <c:pt idx="2245">
                  <c:v>2327.8160000000012</c:v>
                </c:pt>
                <c:pt idx="2246">
                  <c:v>2328.8300000000022</c:v>
                </c:pt>
                <c:pt idx="2247">
                  <c:v>2329.8440000000001</c:v>
                </c:pt>
                <c:pt idx="2248">
                  <c:v>2330.8580000000002</c:v>
                </c:pt>
                <c:pt idx="2249">
                  <c:v>2331.8720000000012</c:v>
                </c:pt>
                <c:pt idx="2250">
                  <c:v>2332.886</c:v>
                </c:pt>
                <c:pt idx="2251">
                  <c:v>2333.9</c:v>
                </c:pt>
                <c:pt idx="2252">
                  <c:v>2334.9140000000002</c:v>
                </c:pt>
                <c:pt idx="2253">
                  <c:v>2335.9279999999999</c:v>
                </c:pt>
                <c:pt idx="2254">
                  <c:v>2336.942</c:v>
                </c:pt>
                <c:pt idx="2255">
                  <c:v>2337.9560000000001</c:v>
                </c:pt>
                <c:pt idx="2256">
                  <c:v>2338.9699999999998</c:v>
                </c:pt>
                <c:pt idx="2257">
                  <c:v>2339.9839999999999</c:v>
                </c:pt>
                <c:pt idx="2258">
                  <c:v>2340.998</c:v>
                </c:pt>
                <c:pt idx="2259">
                  <c:v>2342.0120000000002</c:v>
                </c:pt>
                <c:pt idx="2260">
                  <c:v>2343.0259999999998</c:v>
                </c:pt>
                <c:pt idx="2261">
                  <c:v>2344.04</c:v>
                </c:pt>
                <c:pt idx="2262">
                  <c:v>2345.0540000000001</c:v>
                </c:pt>
                <c:pt idx="2263">
                  <c:v>2346.0679999999998</c:v>
                </c:pt>
                <c:pt idx="2264">
                  <c:v>2347.0819999999999</c:v>
                </c:pt>
                <c:pt idx="2265">
                  <c:v>2348.096</c:v>
                </c:pt>
                <c:pt idx="2266">
                  <c:v>2349.11</c:v>
                </c:pt>
                <c:pt idx="2267">
                  <c:v>2350.1239999999998</c:v>
                </c:pt>
                <c:pt idx="2268">
                  <c:v>2351.1379999999999</c:v>
                </c:pt>
                <c:pt idx="2269">
                  <c:v>2352.152</c:v>
                </c:pt>
                <c:pt idx="2270">
                  <c:v>2353.1659999999997</c:v>
                </c:pt>
                <c:pt idx="2271">
                  <c:v>2354.1799999999998</c:v>
                </c:pt>
                <c:pt idx="2272">
                  <c:v>2355.194</c:v>
                </c:pt>
                <c:pt idx="2273">
                  <c:v>2356.2079999999987</c:v>
                </c:pt>
                <c:pt idx="2274">
                  <c:v>2357.2219999999998</c:v>
                </c:pt>
                <c:pt idx="2275">
                  <c:v>2358.5949999999998</c:v>
                </c:pt>
                <c:pt idx="2276">
                  <c:v>2359.6089999999967</c:v>
                </c:pt>
                <c:pt idx="2277">
                  <c:v>2360.623</c:v>
                </c:pt>
                <c:pt idx="2278">
                  <c:v>2361.6370000000002</c:v>
                </c:pt>
                <c:pt idx="2279">
                  <c:v>2362.6509999999998</c:v>
                </c:pt>
                <c:pt idx="2280">
                  <c:v>2363.681</c:v>
                </c:pt>
                <c:pt idx="2281">
                  <c:v>2365.5059999999999</c:v>
                </c:pt>
                <c:pt idx="2282">
                  <c:v>2366.52</c:v>
                </c:pt>
                <c:pt idx="2283">
                  <c:v>2367.5340000000001</c:v>
                </c:pt>
                <c:pt idx="2284">
                  <c:v>2368.5479999999998</c:v>
                </c:pt>
                <c:pt idx="2285">
                  <c:v>2369.5619999999999</c:v>
                </c:pt>
                <c:pt idx="2286">
                  <c:v>2370.576</c:v>
                </c:pt>
                <c:pt idx="2287">
                  <c:v>2371.59</c:v>
                </c:pt>
                <c:pt idx="2288">
                  <c:v>2372.6039999999998</c:v>
                </c:pt>
                <c:pt idx="2289">
                  <c:v>2373.6179999999999</c:v>
                </c:pt>
                <c:pt idx="2290">
                  <c:v>2374.6320000000001</c:v>
                </c:pt>
                <c:pt idx="2291">
                  <c:v>2375.6459999999997</c:v>
                </c:pt>
                <c:pt idx="2292">
                  <c:v>2376.66</c:v>
                </c:pt>
                <c:pt idx="2293">
                  <c:v>2377.674</c:v>
                </c:pt>
                <c:pt idx="2294">
                  <c:v>2378.6879999999987</c:v>
                </c:pt>
                <c:pt idx="2295">
                  <c:v>2379.7019999999998</c:v>
                </c:pt>
                <c:pt idx="2296">
                  <c:v>2380.7159999999999</c:v>
                </c:pt>
                <c:pt idx="2297">
                  <c:v>2381.73</c:v>
                </c:pt>
                <c:pt idx="2298">
                  <c:v>2382.7439999999997</c:v>
                </c:pt>
                <c:pt idx="2299">
                  <c:v>2383.7579999999998</c:v>
                </c:pt>
                <c:pt idx="2300">
                  <c:v>2384.7719999999999</c:v>
                </c:pt>
                <c:pt idx="2301">
                  <c:v>2385.7859999999987</c:v>
                </c:pt>
                <c:pt idx="2302">
                  <c:v>2386.8000000000002</c:v>
                </c:pt>
                <c:pt idx="2303">
                  <c:v>2387.8140000000012</c:v>
                </c:pt>
                <c:pt idx="2304">
                  <c:v>2388.828</c:v>
                </c:pt>
                <c:pt idx="2305">
                  <c:v>2389.8420000000001</c:v>
                </c:pt>
                <c:pt idx="2306">
                  <c:v>2390.8560000000002</c:v>
                </c:pt>
                <c:pt idx="2307">
                  <c:v>2391.8700000000022</c:v>
                </c:pt>
                <c:pt idx="2308">
                  <c:v>2392.884</c:v>
                </c:pt>
                <c:pt idx="2309">
                  <c:v>2393.8980000000001</c:v>
                </c:pt>
                <c:pt idx="2310">
                  <c:v>2394.9120000000012</c:v>
                </c:pt>
                <c:pt idx="2311">
                  <c:v>2395.9259999999999</c:v>
                </c:pt>
                <c:pt idx="2312">
                  <c:v>2396.94</c:v>
                </c:pt>
                <c:pt idx="2313">
                  <c:v>2397.9540000000002</c:v>
                </c:pt>
                <c:pt idx="2314">
                  <c:v>2398.9679999999998</c:v>
                </c:pt>
                <c:pt idx="2315">
                  <c:v>2399.982</c:v>
                </c:pt>
                <c:pt idx="2316">
                  <c:v>2400.9960000000001</c:v>
                </c:pt>
                <c:pt idx="2317">
                  <c:v>2402.0100000000002</c:v>
                </c:pt>
                <c:pt idx="2318">
                  <c:v>2403.0239999999999</c:v>
                </c:pt>
                <c:pt idx="2319">
                  <c:v>2404.038</c:v>
                </c:pt>
                <c:pt idx="2320">
                  <c:v>2405.0520000000001</c:v>
                </c:pt>
                <c:pt idx="2321">
                  <c:v>2406.0659999999998</c:v>
                </c:pt>
                <c:pt idx="2322">
                  <c:v>2407.08</c:v>
                </c:pt>
                <c:pt idx="2323">
                  <c:v>2408.0940000000001</c:v>
                </c:pt>
                <c:pt idx="2324">
                  <c:v>2409.1079999999997</c:v>
                </c:pt>
                <c:pt idx="2325">
                  <c:v>2410.1219999999998</c:v>
                </c:pt>
                <c:pt idx="2326">
                  <c:v>2411.136</c:v>
                </c:pt>
                <c:pt idx="2327">
                  <c:v>2412.15</c:v>
                </c:pt>
                <c:pt idx="2328">
                  <c:v>2413.1639999999998</c:v>
                </c:pt>
                <c:pt idx="2329">
                  <c:v>2414.1779999999999</c:v>
                </c:pt>
                <c:pt idx="2330">
                  <c:v>2415.192</c:v>
                </c:pt>
                <c:pt idx="2331">
                  <c:v>2416.2059999999997</c:v>
                </c:pt>
                <c:pt idx="2332">
                  <c:v>2417.5790000000002</c:v>
                </c:pt>
                <c:pt idx="2333">
                  <c:v>2418.5929999999998</c:v>
                </c:pt>
                <c:pt idx="2334">
                  <c:v>2419.607</c:v>
                </c:pt>
                <c:pt idx="2335">
                  <c:v>2420.6210000000001</c:v>
                </c:pt>
                <c:pt idx="2336">
                  <c:v>2421.6350000000002</c:v>
                </c:pt>
                <c:pt idx="2337">
                  <c:v>2422.6489999999967</c:v>
                </c:pt>
                <c:pt idx="2338">
                  <c:v>2424.4740000000002</c:v>
                </c:pt>
                <c:pt idx="2339">
                  <c:v>2425.5039999999999</c:v>
                </c:pt>
                <c:pt idx="2340">
                  <c:v>2426.518</c:v>
                </c:pt>
                <c:pt idx="2341">
                  <c:v>2427.5320000000002</c:v>
                </c:pt>
                <c:pt idx="2342">
                  <c:v>2428.5459999999998</c:v>
                </c:pt>
                <c:pt idx="2343">
                  <c:v>2429.56</c:v>
                </c:pt>
                <c:pt idx="2344">
                  <c:v>2430.5740000000001</c:v>
                </c:pt>
                <c:pt idx="2345">
                  <c:v>2431.5879999999997</c:v>
                </c:pt>
                <c:pt idx="2346">
                  <c:v>2432.6019999999999</c:v>
                </c:pt>
                <c:pt idx="2347">
                  <c:v>2433.616</c:v>
                </c:pt>
                <c:pt idx="2348">
                  <c:v>2434.63</c:v>
                </c:pt>
                <c:pt idx="2349">
                  <c:v>2435.6439999999998</c:v>
                </c:pt>
                <c:pt idx="2350">
                  <c:v>2436.6579999999999</c:v>
                </c:pt>
                <c:pt idx="2351">
                  <c:v>2437.672</c:v>
                </c:pt>
                <c:pt idx="2352">
                  <c:v>2438.6859999999997</c:v>
                </c:pt>
                <c:pt idx="2353">
                  <c:v>2439.6999999999998</c:v>
                </c:pt>
                <c:pt idx="2354">
                  <c:v>2440.7139999999999</c:v>
                </c:pt>
                <c:pt idx="2355">
                  <c:v>2441.7279999999987</c:v>
                </c:pt>
                <c:pt idx="2356">
                  <c:v>2442.7419999999997</c:v>
                </c:pt>
                <c:pt idx="2357">
                  <c:v>2443.7559999999999</c:v>
                </c:pt>
                <c:pt idx="2358">
                  <c:v>2444.77</c:v>
                </c:pt>
                <c:pt idx="2359">
                  <c:v>2445.7839999999997</c:v>
                </c:pt>
                <c:pt idx="2360">
                  <c:v>2446.7979999999998</c:v>
                </c:pt>
                <c:pt idx="2361">
                  <c:v>2447.8120000000022</c:v>
                </c:pt>
                <c:pt idx="2362">
                  <c:v>2448.826</c:v>
                </c:pt>
                <c:pt idx="2363">
                  <c:v>2449.84</c:v>
                </c:pt>
                <c:pt idx="2364">
                  <c:v>2450.8540000000012</c:v>
                </c:pt>
                <c:pt idx="2365">
                  <c:v>2451.8679999999999</c:v>
                </c:pt>
                <c:pt idx="2366">
                  <c:v>2452.8820000000001</c:v>
                </c:pt>
                <c:pt idx="2367">
                  <c:v>2453.8960000000002</c:v>
                </c:pt>
                <c:pt idx="2368">
                  <c:v>2454.9100000000012</c:v>
                </c:pt>
                <c:pt idx="2369">
                  <c:v>2455.924</c:v>
                </c:pt>
                <c:pt idx="2370">
                  <c:v>2456.9380000000001</c:v>
                </c:pt>
                <c:pt idx="2371">
                  <c:v>2457.9520000000002</c:v>
                </c:pt>
                <c:pt idx="2372">
                  <c:v>2458.9659999999999</c:v>
                </c:pt>
                <c:pt idx="2373">
                  <c:v>2459.98</c:v>
                </c:pt>
                <c:pt idx="2374">
                  <c:v>2460.9940000000001</c:v>
                </c:pt>
                <c:pt idx="2375">
                  <c:v>2462.0079999999998</c:v>
                </c:pt>
                <c:pt idx="2376">
                  <c:v>2463.0219999999999</c:v>
                </c:pt>
                <c:pt idx="2377">
                  <c:v>2464.0360000000001</c:v>
                </c:pt>
                <c:pt idx="2378">
                  <c:v>2465.0500000000002</c:v>
                </c:pt>
                <c:pt idx="2379">
                  <c:v>2466.0639999999999</c:v>
                </c:pt>
                <c:pt idx="2380">
                  <c:v>2467.078</c:v>
                </c:pt>
                <c:pt idx="2381">
                  <c:v>2468.0920000000001</c:v>
                </c:pt>
                <c:pt idx="2382">
                  <c:v>2469.1059999999998</c:v>
                </c:pt>
                <c:pt idx="2383">
                  <c:v>2470.12</c:v>
                </c:pt>
                <c:pt idx="2384">
                  <c:v>2471.134</c:v>
                </c:pt>
                <c:pt idx="2385">
                  <c:v>2472.1479999999997</c:v>
                </c:pt>
                <c:pt idx="2386">
                  <c:v>2473.1619999999998</c:v>
                </c:pt>
                <c:pt idx="2387">
                  <c:v>2474.1759999999999</c:v>
                </c:pt>
                <c:pt idx="2388">
                  <c:v>2475.19</c:v>
                </c:pt>
                <c:pt idx="2389">
                  <c:v>2476.547</c:v>
                </c:pt>
                <c:pt idx="2390">
                  <c:v>2477.5610000000001</c:v>
                </c:pt>
                <c:pt idx="2391">
                  <c:v>2478.5749999999998</c:v>
                </c:pt>
                <c:pt idx="2392">
                  <c:v>2479.5889999999972</c:v>
                </c:pt>
                <c:pt idx="2393">
                  <c:v>2480.6030000000001</c:v>
                </c:pt>
                <c:pt idx="2394">
                  <c:v>2481.6170000000002</c:v>
                </c:pt>
                <c:pt idx="2395">
                  <c:v>2483.4580000000001</c:v>
                </c:pt>
                <c:pt idx="2396">
                  <c:v>2484.4879999999998</c:v>
                </c:pt>
                <c:pt idx="2397">
                  <c:v>2485.502</c:v>
                </c:pt>
                <c:pt idx="2398">
                  <c:v>2486.5160000000001</c:v>
                </c:pt>
                <c:pt idx="2399">
                  <c:v>2487.5300000000002</c:v>
                </c:pt>
                <c:pt idx="2400">
                  <c:v>2488.5439999999999</c:v>
                </c:pt>
                <c:pt idx="2401">
                  <c:v>2489.558</c:v>
                </c:pt>
                <c:pt idx="2402">
                  <c:v>2490.5720000000001</c:v>
                </c:pt>
                <c:pt idx="2403">
                  <c:v>2491.5859999999998</c:v>
                </c:pt>
                <c:pt idx="2404">
                  <c:v>2492.6</c:v>
                </c:pt>
                <c:pt idx="2405">
                  <c:v>2493.614</c:v>
                </c:pt>
                <c:pt idx="2406">
                  <c:v>2494.6279999999997</c:v>
                </c:pt>
                <c:pt idx="2407">
                  <c:v>2495.6419999999998</c:v>
                </c:pt>
                <c:pt idx="2408">
                  <c:v>2496.6559999999999</c:v>
                </c:pt>
                <c:pt idx="2409">
                  <c:v>2497.67</c:v>
                </c:pt>
                <c:pt idx="2410">
                  <c:v>2498.6839999999997</c:v>
                </c:pt>
                <c:pt idx="2411">
                  <c:v>2499.6979999999999</c:v>
                </c:pt>
                <c:pt idx="2412">
                  <c:v>2500.712</c:v>
                </c:pt>
                <c:pt idx="2413">
                  <c:v>2501.7259999999997</c:v>
                </c:pt>
                <c:pt idx="2414">
                  <c:v>2502.7399999999998</c:v>
                </c:pt>
                <c:pt idx="2415">
                  <c:v>2503.7539999999999</c:v>
                </c:pt>
                <c:pt idx="2416">
                  <c:v>2504.7679999999987</c:v>
                </c:pt>
                <c:pt idx="2417">
                  <c:v>2505.7819999999997</c:v>
                </c:pt>
                <c:pt idx="2418">
                  <c:v>2506.7959999999998</c:v>
                </c:pt>
                <c:pt idx="2419">
                  <c:v>2507.8100000000022</c:v>
                </c:pt>
                <c:pt idx="2420">
                  <c:v>2508.8240000000001</c:v>
                </c:pt>
                <c:pt idx="2421">
                  <c:v>2509.8380000000002</c:v>
                </c:pt>
                <c:pt idx="2422">
                  <c:v>2510.8520000000012</c:v>
                </c:pt>
                <c:pt idx="2423">
                  <c:v>2511.866</c:v>
                </c:pt>
                <c:pt idx="2424">
                  <c:v>2512.88</c:v>
                </c:pt>
                <c:pt idx="2425">
                  <c:v>2513.8940000000002</c:v>
                </c:pt>
                <c:pt idx="2426">
                  <c:v>2514.9079999999999</c:v>
                </c:pt>
                <c:pt idx="2427">
                  <c:v>2515.922</c:v>
                </c:pt>
                <c:pt idx="2428">
                  <c:v>2516.9360000000001</c:v>
                </c:pt>
                <c:pt idx="2429">
                  <c:v>2517.9499999999998</c:v>
                </c:pt>
                <c:pt idx="2430">
                  <c:v>2518.9639999999999</c:v>
                </c:pt>
                <c:pt idx="2431">
                  <c:v>2519.9780000000001</c:v>
                </c:pt>
                <c:pt idx="2432">
                  <c:v>2520.9920000000002</c:v>
                </c:pt>
                <c:pt idx="2433">
                  <c:v>2522.0219999999999</c:v>
                </c:pt>
                <c:pt idx="2434">
                  <c:v>2523.0360000000001</c:v>
                </c:pt>
                <c:pt idx="2435">
                  <c:v>2524.0500000000002</c:v>
                </c:pt>
                <c:pt idx="2436">
                  <c:v>2525.0639999999999</c:v>
                </c:pt>
                <c:pt idx="2437">
                  <c:v>2526.078</c:v>
                </c:pt>
                <c:pt idx="2438">
                  <c:v>2527.0920000000001</c:v>
                </c:pt>
                <c:pt idx="2439">
                  <c:v>2528.1059999999998</c:v>
                </c:pt>
                <c:pt idx="2440">
                  <c:v>2529.12</c:v>
                </c:pt>
                <c:pt idx="2441">
                  <c:v>2530.1489999999967</c:v>
                </c:pt>
                <c:pt idx="2442">
                  <c:v>2531.163</c:v>
                </c:pt>
                <c:pt idx="2443">
                  <c:v>2532.1770000000001</c:v>
                </c:pt>
                <c:pt idx="2444">
                  <c:v>2533.1909999999998</c:v>
                </c:pt>
                <c:pt idx="2445">
                  <c:v>2534.221</c:v>
                </c:pt>
                <c:pt idx="2446">
                  <c:v>2535.547</c:v>
                </c:pt>
                <c:pt idx="2447">
                  <c:v>2536.5610000000001</c:v>
                </c:pt>
                <c:pt idx="2448">
                  <c:v>2537.5909999999999</c:v>
                </c:pt>
                <c:pt idx="2449">
                  <c:v>2538.605</c:v>
                </c:pt>
                <c:pt idx="2450">
                  <c:v>2539.6190000000001</c:v>
                </c:pt>
                <c:pt idx="2451">
                  <c:v>2540.6329999999998</c:v>
                </c:pt>
                <c:pt idx="2452">
                  <c:v>2542.442</c:v>
                </c:pt>
                <c:pt idx="2453">
                  <c:v>2543.4720000000002</c:v>
                </c:pt>
                <c:pt idx="2454">
                  <c:v>2544.4859999999999</c:v>
                </c:pt>
                <c:pt idx="2455">
                  <c:v>2545.5</c:v>
                </c:pt>
                <c:pt idx="2456">
                  <c:v>2546.5140000000001</c:v>
                </c:pt>
                <c:pt idx="2457">
                  <c:v>2547.5279999999998</c:v>
                </c:pt>
                <c:pt idx="2458">
                  <c:v>2548.5419999999999</c:v>
                </c:pt>
                <c:pt idx="2459">
                  <c:v>2549.556</c:v>
                </c:pt>
                <c:pt idx="2460">
                  <c:v>2550.5700000000002</c:v>
                </c:pt>
                <c:pt idx="2461">
                  <c:v>2551.5839999999998</c:v>
                </c:pt>
                <c:pt idx="2462">
                  <c:v>2552.598</c:v>
                </c:pt>
                <c:pt idx="2463">
                  <c:v>2553.6120000000001</c:v>
                </c:pt>
                <c:pt idx="2464">
                  <c:v>2554.6259999999997</c:v>
                </c:pt>
                <c:pt idx="2465">
                  <c:v>2555.64</c:v>
                </c:pt>
                <c:pt idx="2466">
                  <c:v>2556.654</c:v>
                </c:pt>
                <c:pt idx="2467">
                  <c:v>2557.6679999999997</c:v>
                </c:pt>
                <c:pt idx="2468">
                  <c:v>2558.6819999999998</c:v>
                </c:pt>
                <c:pt idx="2469">
                  <c:v>2559.6959999999999</c:v>
                </c:pt>
                <c:pt idx="2470">
                  <c:v>2560.71</c:v>
                </c:pt>
                <c:pt idx="2471">
                  <c:v>2561.7239999999997</c:v>
                </c:pt>
                <c:pt idx="2472">
                  <c:v>2562.7379999999998</c:v>
                </c:pt>
                <c:pt idx="2473">
                  <c:v>2563.752</c:v>
                </c:pt>
                <c:pt idx="2474">
                  <c:v>2564.7659999999987</c:v>
                </c:pt>
                <c:pt idx="2475">
                  <c:v>2565.7799999999997</c:v>
                </c:pt>
                <c:pt idx="2476">
                  <c:v>2566.7939999999999</c:v>
                </c:pt>
                <c:pt idx="2477">
                  <c:v>2567.8240000000001</c:v>
                </c:pt>
                <c:pt idx="2478">
                  <c:v>2568.8380000000002</c:v>
                </c:pt>
                <c:pt idx="2479">
                  <c:v>2569.8520000000012</c:v>
                </c:pt>
                <c:pt idx="2480">
                  <c:v>2570.866</c:v>
                </c:pt>
                <c:pt idx="2481">
                  <c:v>2571.88</c:v>
                </c:pt>
                <c:pt idx="2482">
                  <c:v>2572.8940000000002</c:v>
                </c:pt>
                <c:pt idx="2483">
                  <c:v>2573.9079999999999</c:v>
                </c:pt>
                <c:pt idx="2484">
                  <c:v>2574.922</c:v>
                </c:pt>
                <c:pt idx="2485">
                  <c:v>2575.9360000000001</c:v>
                </c:pt>
                <c:pt idx="2486">
                  <c:v>2576.9499999999998</c:v>
                </c:pt>
                <c:pt idx="2487">
                  <c:v>2577.9639999999999</c:v>
                </c:pt>
                <c:pt idx="2488">
                  <c:v>2578.9780000000001</c:v>
                </c:pt>
                <c:pt idx="2489">
                  <c:v>2579.9920000000002</c:v>
                </c:pt>
                <c:pt idx="2490">
                  <c:v>2581.0059999999999</c:v>
                </c:pt>
                <c:pt idx="2491">
                  <c:v>2582.02</c:v>
                </c:pt>
                <c:pt idx="2492">
                  <c:v>2583.0340000000001</c:v>
                </c:pt>
                <c:pt idx="2493">
                  <c:v>2584.0479999999998</c:v>
                </c:pt>
                <c:pt idx="2494">
                  <c:v>2585.0619999999999</c:v>
                </c:pt>
                <c:pt idx="2495">
                  <c:v>2586.076</c:v>
                </c:pt>
                <c:pt idx="2496">
                  <c:v>2587.09</c:v>
                </c:pt>
                <c:pt idx="2497">
                  <c:v>2588.1039999999998</c:v>
                </c:pt>
                <c:pt idx="2498">
                  <c:v>2589.1179999999999</c:v>
                </c:pt>
                <c:pt idx="2499">
                  <c:v>2590.1320000000001</c:v>
                </c:pt>
                <c:pt idx="2500">
                  <c:v>2591.1459999999997</c:v>
                </c:pt>
                <c:pt idx="2501">
                  <c:v>2592.16</c:v>
                </c:pt>
                <c:pt idx="2502">
                  <c:v>2593.174</c:v>
                </c:pt>
                <c:pt idx="2503">
                  <c:v>2594.5309999999999</c:v>
                </c:pt>
                <c:pt idx="2504">
                  <c:v>2595.5450000000001</c:v>
                </c:pt>
                <c:pt idx="2505">
                  <c:v>2596.5590000000002</c:v>
                </c:pt>
                <c:pt idx="2506">
                  <c:v>2597.5729999999999</c:v>
                </c:pt>
                <c:pt idx="2507">
                  <c:v>2598.587</c:v>
                </c:pt>
                <c:pt idx="2508">
                  <c:v>2599.6010000000001</c:v>
                </c:pt>
                <c:pt idx="2509">
                  <c:v>2601.4259999999999</c:v>
                </c:pt>
                <c:pt idx="2510">
                  <c:v>2602.4560000000001</c:v>
                </c:pt>
                <c:pt idx="2511">
                  <c:v>2603.4699999999998</c:v>
                </c:pt>
                <c:pt idx="2512">
                  <c:v>2604.4839999999999</c:v>
                </c:pt>
                <c:pt idx="2513">
                  <c:v>2605.498</c:v>
                </c:pt>
                <c:pt idx="2514">
                  <c:v>2606.5120000000002</c:v>
                </c:pt>
                <c:pt idx="2515">
                  <c:v>2607.5259999999998</c:v>
                </c:pt>
                <c:pt idx="2516">
                  <c:v>2608.54</c:v>
                </c:pt>
                <c:pt idx="2517">
                  <c:v>2609.5540000000001</c:v>
                </c:pt>
                <c:pt idx="2518">
                  <c:v>2610.5679999999998</c:v>
                </c:pt>
                <c:pt idx="2519">
                  <c:v>2611.5819999999999</c:v>
                </c:pt>
                <c:pt idx="2520">
                  <c:v>2612.596</c:v>
                </c:pt>
                <c:pt idx="2521">
                  <c:v>2613.61</c:v>
                </c:pt>
                <c:pt idx="2522">
                  <c:v>2614.6239999999998</c:v>
                </c:pt>
                <c:pt idx="2523">
                  <c:v>2615.6379999999999</c:v>
                </c:pt>
                <c:pt idx="2524">
                  <c:v>2616.652</c:v>
                </c:pt>
                <c:pt idx="2525">
                  <c:v>2617.6659999999997</c:v>
                </c:pt>
                <c:pt idx="2526">
                  <c:v>2618.6799999999998</c:v>
                </c:pt>
                <c:pt idx="2527">
                  <c:v>2619.694</c:v>
                </c:pt>
                <c:pt idx="2528">
                  <c:v>2620.7079999999987</c:v>
                </c:pt>
                <c:pt idx="2529">
                  <c:v>2621.7219999999998</c:v>
                </c:pt>
                <c:pt idx="2530">
                  <c:v>2622.7359999999999</c:v>
                </c:pt>
                <c:pt idx="2531">
                  <c:v>2623.75</c:v>
                </c:pt>
                <c:pt idx="2532">
                  <c:v>2624.7639999999997</c:v>
                </c:pt>
                <c:pt idx="2533">
                  <c:v>2625.7779999999998</c:v>
                </c:pt>
                <c:pt idx="2534">
                  <c:v>2626.7919999999999</c:v>
                </c:pt>
                <c:pt idx="2535">
                  <c:v>2627.806</c:v>
                </c:pt>
                <c:pt idx="2536">
                  <c:v>2628.82</c:v>
                </c:pt>
                <c:pt idx="2537">
                  <c:v>2629.8340000000012</c:v>
                </c:pt>
                <c:pt idx="2538">
                  <c:v>2630.848</c:v>
                </c:pt>
                <c:pt idx="2539">
                  <c:v>2631.8620000000001</c:v>
                </c:pt>
                <c:pt idx="2540">
                  <c:v>2632.8760000000002</c:v>
                </c:pt>
                <c:pt idx="2541">
                  <c:v>2633.8900000000012</c:v>
                </c:pt>
                <c:pt idx="2542">
                  <c:v>2634.904</c:v>
                </c:pt>
                <c:pt idx="2543">
                  <c:v>2635.9180000000001</c:v>
                </c:pt>
                <c:pt idx="2544">
                  <c:v>2636.9320000000002</c:v>
                </c:pt>
                <c:pt idx="2545">
                  <c:v>2637.9459999999999</c:v>
                </c:pt>
                <c:pt idx="2546">
                  <c:v>2638.96</c:v>
                </c:pt>
                <c:pt idx="2547">
                  <c:v>2639.9740000000002</c:v>
                </c:pt>
                <c:pt idx="2548">
                  <c:v>2640.9879999999998</c:v>
                </c:pt>
                <c:pt idx="2549">
                  <c:v>2642.002</c:v>
                </c:pt>
                <c:pt idx="2550">
                  <c:v>2643.0160000000001</c:v>
                </c:pt>
                <c:pt idx="2551">
                  <c:v>2644.03</c:v>
                </c:pt>
                <c:pt idx="2552">
                  <c:v>2645.0439999999999</c:v>
                </c:pt>
                <c:pt idx="2553">
                  <c:v>2646.058</c:v>
                </c:pt>
                <c:pt idx="2554">
                  <c:v>2647.0720000000001</c:v>
                </c:pt>
                <c:pt idx="2555">
                  <c:v>2648.0859999999998</c:v>
                </c:pt>
                <c:pt idx="2556">
                  <c:v>2649.116</c:v>
                </c:pt>
                <c:pt idx="2557">
                  <c:v>2650.13</c:v>
                </c:pt>
                <c:pt idx="2558">
                  <c:v>2651.1439999999998</c:v>
                </c:pt>
                <c:pt idx="2559">
                  <c:v>2652.1579999999999</c:v>
                </c:pt>
                <c:pt idx="2560">
                  <c:v>2653.5309999999999</c:v>
                </c:pt>
                <c:pt idx="2561">
                  <c:v>2654.5450000000001</c:v>
                </c:pt>
                <c:pt idx="2562">
                  <c:v>2655.5590000000002</c:v>
                </c:pt>
                <c:pt idx="2563">
                  <c:v>2656.5729999999999</c:v>
                </c:pt>
                <c:pt idx="2564">
                  <c:v>2657.587</c:v>
                </c:pt>
                <c:pt idx="2565">
                  <c:v>2658.6010000000001</c:v>
                </c:pt>
                <c:pt idx="2566">
                  <c:v>2660.4259999999999</c:v>
                </c:pt>
                <c:pt idx="2567">
                  <c:v>2661.44</c:v>
                </c:pt>
                <c:pt idx="2568">
                  <c:v>2662.4540000000002</c:v>
                </c:pt>
                <c:pt idx="2569">
                  <c:v>2663.4679999999998</c:v>
                </c:pt>
                <c:pt idx="2570">
                  <c:v>2664.482</c:v>
                </c:pt>
                <c:pt idx="2571">
                  <c:v>2665.4960000000001</c:v>
                </c:pt>
                <c:pt idx="2572">
                  <c:v>2666.51</c:v>
                </c:pt>
                <c:pt idx="2573">
                  <c:v>2667.5239999999999</c:v>
                </c:pt>
                <c:pt idx="2574">
                  <c:v>2668.538</c:v>
                </c:pt>
                <c:pt idx="2575">
                  <c:v>2669.5520000000001</c:v>
                </c:pt>
                <c:pt idx="2576">
                  <c:v>2670.5810000000001</c:v>
                </c:pt>
                <c:pt idx="2577">
                  <c:v>2671.5949999999998</c:v>
                </c:pt>
                <c:pt idx="2578">
                  <c:v>2672.6089999999967</c:v>
                </c:pt>
                <c:pt idx="2579">
                  <c:v>2673.623</c:v>
                </c:pt>
                <c:pt idx="2580">
                  <c:v>2674.6370000000002</c:v>
                </c:pt>
                <c:pt idx="2581">
                  <c:v>2675.6509999999998</c:v>
                </c:pt>
                <c:pt idx="2582">
                  <c:v>2676.665</c:v>
                </c:pt>
                <c:pt idx="2583">
                  <c:v>2677.6790000000001</c:v>
                </c:pt>
                <c:pt idx="2584">
                  <c:v>2678.6930000000002</c:v>
                </c:pt>
                <c:pt idx="2585">
                  <c:v>2679.7069999999967</c:v>
                </c:pt>
                <c:pt idx="2586">
                  <c:v>2680.721</c:v>
                </c:pt>
                <c:pt idx="2587">
                  <c:v>2681.7359999999999</c:v>
                </c:pt>
                <c:pt idx="2588">
                  <c:v>2682.75</c:v>
                </c:pt>
                <c:pt idx="2589">
                  <c:v>2683.7639999999997</c:v>
                </c:pt>
                <c:pt idx="2590">
                  <c:v>2684.7779999999998</c:v>
                </c:pt>
                <c:pt idx="2591">
                  <c:v>2685.7919999999999</c:v>
                </c:pt>
                <c:pt idx="2592">
                  <c:v>2686.806</c:v>
                </c:pt>
                <c:pt idx="2593">
                  <c:v>2687.8350000000028</c:v>
                </c:pt>
                <c:pt idx="2594">
                  <c:v>2688.8490000000002</c:v>
                </c:pt>
                <c:pt idx="2595">
                  <c:v>2689.8629999999998</c:v>
                </c:pt>
                <c:pt idx="2596">
                  <c:v>2690.8770000000022</c:v>
                </c:pt>
                <c:pt idx="2597">
                  <c:v>2691.8910000000028</c:v>
                </c:pt>
                <c:pt idx="2598">
                  <c:v>2692.9050000000002</c:v>
                </c:pt>
                <c:pt idx="2599">
                  <c:v>2693.9189999999999</c:v>
                </c:pt>
                <c:pt idx="2600">
                  <c:v>2694.9330000000027</c:v>
                </c:pt>
                <c:pt idx="2601">
                  <c:v>2695.9470000000001</c:v>
                </c:pt>
                <c:pt idx="2602">
                  <c:v>2696.9609999999998</c:v>
                </c:pt>
                <c:pt idx="2603">
                  <c:v>2697.9749999999999</c:v>
                </c:pt>
                <c:pt idx="2604">
                  <c:v>2698.989</c:v>
                </c:pt>
                <c:pt idx="2605">
                  <c:v>2700.0030000000002</c:v>
                </c:pt>
                <c:pt idx="2606">
                  <c:v>2701.0169999999998</c:v>
                </c:pt>
                <c:pt idx="2607">
                  <c:v>2702.0309999999999</c:v>
                </c:pt>
                <c:pt idx="2608">
                  <c:v>2703.0450000000001</c:v>
                </c:pt>
                <c:pt idx="2609">
                  <c:v>2704.0590000000002</c:v>
                </c:pt>
                <c:pt idx="2610">
                  <c:v>2705.0729999999999</c:v>
                </c:pt>
                <c:pt idx="2611">
                  <c:v>2706.087</c:v>
                </c:pt>
                <c:pt idx="2612">
                  <c:v>2707.1010000000001</c:v>
                </c:pt>
                <c:pt idx="2613">
                  <c:v>2708.1309999999999</c:v>
                </c:pt>
                <c:pt idx="2614">
                  <c:v>2709.145</c:v>
                </c:pt>
                <c:pt idx="2615">
                  <c:v>2710.1590000000001</c:v>
                </c:pt>
                <c:pt idx="2616">
                  <c:v>2711.1729999999998</c:v>
                </c:pt>
                <c:pt idx="2617">
                  <c:v>2712.4989999999998</c:v>
                </c:pt>
                <c:pt idx="2618">
                  <c:v>2713.5129999999999</c:v>
                </c:pt>
                <c:pt idx="2619">
                  <c:v>2714.527</c:v>
                </c:pt>
                <c:pt idx="2620">
                  <c:v>2715.5410000000002</c:v>
                </c:pt>
                <c:pt idx="2621">
                  <c:v>2716.5549999999998</c:v>
                </c:pt>
                <c:pt idx="2622">
                  <c:v>2717.569</c:v>
                </c:pt>
                <c:pt idx="2623">
                  <c:v>2719.4100000000012</c:v>
                </c:pt>
                <c:pt idx="2624">
                  <c:v>2720.424</c:v>
                </c:pt>
                <c:pt idx="2625">
                  <c:v>2721.4380000000001</c:v>
                </c:pt>
                <c:pt idx="2626">
                  <c:v>2722.4520000000002</c:v>
                </c:pt>
                <c:pt idx="2627">
                  <c:v>2723.4659999999999</c:v>
                </c:pt>
                <c:pt idx="2628">
                  <c:v>2724.48</c:v>
                </c:pt>
                <c:pt idx="2629">
                  <c:v>2725.4940000000001</c:v>
                </c:pt>
                <c:pt idx="2630">
                  <c:v>2726.5079999999998</c:v>
                </c:pt>
                <c:pt idx="2631">
                  <c:v>2727.5219999999999</c:v>
                </c:pt>
                <c:pt idx="2632">
                  <c:v>2728.5360000000001</c:v>
                </c:pt>
                <c:pt idx="2633">
                  <c:v>2729.55</c:v>
                </c:pt>
                <c:pt idx="2634">
                  <c:v>2730.5639999999999</c:v>
                </c:pt>
                <c:pt idx="2635">
                  <c:v>2731.578</c:v>
                </c:pt>
                <c:pt idx="2636">
                  <c:v>2732.5920000000001</c:v>
                </c:pt>
                <c:pt idx="2637">
                  <c:v>2733.6059999999998</c:v>
                </c:pt>
                <c:pt idx="2638">
                  <c:v>2734.62</c:v>
                </c:pt>
                <c:pt idx="2639">
                  <c:v>2735.6489999999967</c:v>
                </c:pt>
                <c:pt idx="2640">
                  <c:v>2736.663</c:v>
                </c:pt>
                <c:pt idx="2641">
                  <c:v>2737.6770000000001</c:v>
                </c:pt>
                <c:pt idx="2642">
                  <c:v>2738.6909999999998</c:v>
                </c:pt>
                <c:pt idx="2643">
                  <c:v>2739.7049999999972</c:v>
                </c:pt>
                <c:pt idx="2644">
                  <c:v>2740.7190000000001</c:v>
                </c:pt>
                <c:pt idx="2645">
                  <c:v>2741.7330000000002</c:v>
                </c:pt>
                <c:pt idx="2646">
                  <c:v>2742.7469999999967</c:v>
                </c:pt>
                <c:pt idx="2647">
                  <c:v>2743.761</c:v>
                </c:pt>
                <c:pt idx="2648">
                  <c:v>2744.7759999999998</c:v>
                </c:pt>
                <c:pt idx="2649">
                  <c:v>2745.79</c:v>
                </c:pt>
                <c:pt idx="2650">
                  <c:v>2746.8040000000001</c:v>
                </c:pt>
                <c:pt idx="2651">
                  <c:v>2747.8180000000002</c:v>
                </c:pt>
                <c:pt idx="2652">
                  <c:v>2748.8320000000012</c:v>
                </c:pt>
                <c:pt idx="2653">
                  <c:v>2749.846</c:v>
                </c:pt>
                <c:pt idx="2654">
                  <c:v>2750.86</c:v>
                </c:pt>
                <c:pt idx="2655">
                  <c:v>2751.8740000000012</c:v>
                </c:pt>
                <c:pt idx="2656">
                  <c:v>2752.8879999999999</c:v>
                </c:pt>
                <c:pt idx="2657">
                  <c:v>2753.902</c:v>
                </c:pt>
                <c:pt idx="2658">
                  <c:v>2754.9160000000002</c:v>
                </c:pt>
                <c:pt idx="2659">
                  <c:v>2755.9300000000012</c:v>
                </c:pt>
                <c:pt idx="2660">
                  <c:v>2756.944</c:v>
                </c:pt>
                <c:pt idx="2661">
                  <c:v>2757.9580000000001</c:v>
                </c:pt>
                <c:pt idx="2662">
                  <c:v>2758.9720000000002</c:v>
                </c:pt>
                <c:pt idx="2663">
                  <c:v>2759.9859999999999</c:v>
                </c:pt>
                <c:pt idx="2664">
                  <c:v>2761</c:v>
                </c:pt>
                <c:pt idx="2665">
                  <c:v>2762.0140000000001</c:v>
                </c:pt>
                <c:pt idx="2666">
                  <c:v>2763.0430000000001</c:v>
                </c:pt>
                <c:pt idx="2667">
                  <c:v>2764.0569999999998</c:v>
                </c:pt>
                <c:pt idx="2668">
                  <c:v>2765.0709999999999</c:v>
                </c:pt>
                <c:pt idx="2669">
                  <c:v>2766.085</c:v>
                </c:pt>
                <c:pt idx="2670">
                  <c:v>2767.0990000000002</c:v>
                </c:pt>
                <c:pt idx="2671">
                  <c:v>2768.1129999999998</c:v>
                </c:pt>
                <c:pt idx="2672">
                  <c:v>2769.127</c:v>
                </c:pt>
                <c:pt idx="2673">
                  <c:v>2770.1410000000001</c:v>
                </c:pt>
                <c:pt idx="2674">
                  <c:v>2771.498</c:v>
                </c:pt>
                <c:pt idx="2675">
                  <c:v>2772.5120000000002</c:v>
                </c:pt>
                <c:pt idx="2676">
                  <c:v>2773.5259999999998</c:v>
                </c:pt>
                <c:pt idx="2677">
                  <c:v>2774.54</c:v>
                </c:pt>
                <c:pt idx="2678">
                  <c:v>2775.5549999999998</c:v>
                </c:pt>
                <c:pt idx="2679">
                  <c:v>2776.569</c:v>
                </c:pt>
                <c:pt idx="2680">
                  <c:v>2778.3940000000002</c:v>
                </c:pt>
                <c:pt idx="2681">
                  <c:v>2779.4079999999999</c:v>
                </c:pt>
                <c:pt idx="2682">
                  <c:v>2780.422</c:v>
                </c:pt>
                <c:pt idx="2683">
                  <c:v>2781.4360000000001</c:v>
                </c:pt>
                <c:pt idx="2684">
                  <c:v>2782.4500000000012</c:v>
                </c:pt>
                <c:pt idx="2685">
                  <c:v>2783.4639999999999</c:v>
                </c:pt>
                <c:pt idx="2686">
                  <c:v>2784.4780000000001</c:v>
                </c:pt>
                <c:pt idx="2687">
                  <c:v>2785.4920000000002</c:v>
                </c:pt>
                <c:pt idx="2688">
                  <c:v>2786.5059999999999</c:v>
                </c:pt>
                <c:pt idx="2689">
                  <c:v>2787.52</c:v>
                </c:pt>
                <c:pt idx="2690">
                  <c:v>2788.5340000000001</c:v>
                </c:pt>
                <c:pt idx="2691">
                  <c:v>2789.5479999999998</c:v>
                </c:pt>
                <c:pt idx="2692">
                  <c:v>2790.5619999999999</c:v>
                </c:pt>
                <c:pt idx="2693">
                  <c:v>2791.576</c:v>
                </c:pt>
                <c:pt idx="2694">
                  <c:v>2792.59</c:v>
                </c:pt>
                <c:pt idx="2695">
                  <c:v>2793.6039999999998</c:v>
                </c:pt>
                <c:pt idx="2696">
                  <c:v>2794.6179999999999</c:v>
                </c:pt>
                <c:pt idx="2697">
                  <c:v>2795.6320000000001</c:v>
                </c:pt>
                <c:pt idx="2698">
                  <c:v>2796.6459999999997</c:v>
                </c:pt>
                <c:pt idx="2699">
                  <c:v>2797.66</c:v>
                </c:pt>
                <c:pt idx="2700">
                  <c:v>2798.674</c:v>
                </c:pt>
                <c:pt idx="2701">
                  <c:v>2799.6879999999987</c:v>
                </c:pt>
                <c:pt idx="2702">
                  <c:v>2800.7019999999998</c:v>
                </c:pt>
                <c:pt idx="2703">
                  <c:v>2801.7159999999999</c:v>
                </c:pt>
                <c:pt idx="2704">
                  <c:v>2802.73</c:v>
                </c:pt>
                <c:pt idx="2705">
                  <c:v>2803.7439999999997</c:v>
                </c:pt>
                <c:pt idx="2706">
                  <c:v>2804.7579999999998</c:v>
                </c:pt>
                <c:pt idx="2707">
                  <c:v>2805.7719999999999</c:v>
                </c:pt>
                <c:pt idx="2708">
                  <c:v>2806.7859999999987</c:v>
                </c:pt>
                <c:pt idx="2709">
                  <c:v>2807.8</c:v>
                </c:pt>
                <c:pt idx="2710">
                  <c:v>2808.8140000000012</c:v>
                </c:pt>
                <c:pt idx="2711">
                  <c:v>2809.828</c:v>
                </c:pt>
                <c:pt idx="2712">
                  <c:v>2810.8420000000001</c:v>
                </c:pt>
                <c:pt idx="2713">
                  <c:v>2811.8560000000002</c:v>
                </c:pt>
                <c:pt idx="2714">
                  <c:v>2812.8700000000022</c:v>
                </c:pt>
                <c:pt idx="2715">
                  <c:v>2813.884</c:v>
                </c:pt>
                <c:pt idx="2716">
                  <c:v>2814.8980000000001</c:v>
                </c:pt>
                <c:pt idx="2717">
                  <c:v>2815.9120000000012</c:v>
                </c:pt>
                <c:pt idx="2718">
                  <c:v>2816.9259999999999</c:v>
                </c:pt>
                <c:pt idx="2719">
                  <c:v>2817.94</c:v>
                </c:pt>
                <c:pt idx="2720">
                  <c:v>2818.9540000000002</c:v>
                </c:pt>
                <c:pt idx="2721">
                  <c:v>2819.9679999999998</c:v>
                </c:pt>
                <c:pt idx="2722">
                  <c:v>2820.982</c:v>
                </c:pt>
                <c:pt idx="2723">
                  <c:v>2821.9960000000001</c:v>
                </c:pt>
                <c:pt idx="2724">
                  <c:v>2823.01</c:v>
                </c:pt>
                <c:pt idx="2725">
                  <c:v>2824.04</c:v>
                </c:pt>
                <c:pt idx="2726">
                  <c:v>2825.0540000000001</c:v>
                </c:pt>
                <c:pt idx="2727">
                  <c:v>2826.0679999999998</c:v>
                </c:pt>
                <c:pt idx="2728">
                  <c:v>2827.0819999999999</c:v>
                </c:pt>
                <c:pt idx="2729">
                  <c:v>2828.096</c:v>
                </c:pt>
                <c:pt idx="2730">
                  <c:v>2829.11</c:v>
                </c:pt>
                <c:pt idx="2731">
                  <c:v>2830.4670000000001</c:v>
                </c:pt>
                <c:pt idx="2732">
                  <c:v>2831.4810000000002</c:v>
                </c:pt>
                <c:pt idx="2733">
                  <c:v>2832.51</c:v>
                </c:pt>
                <c:pt idx="2734">
                  <c:v>2833.5239999999999</c:v>
                </c:pt>
                <c:pt idx="2735">
                  <c:v>2834.538</c:v>
                </c:pt>
                <c:pt idx="2736">
                  <c:v>2835.5520000000001</c:v>
                </c:pt>
                <c:pt idx="2737">
                  <c:v>2837.3780000000002</c:v>
                </c:pt>
                <c:pt idx="2738">
                  <c:v>2838.4070000000002</c:v>
                </c:pt>
                <c:pt idx="2739">
                  <c:v>2839.4209999999998</c:v>
                </c:pt>
                <c:pt idx="2740">
                  <c:v>2840.4349999999999</c:v>
                </c:pt>
                <c:pt idx="2741">
                  <c:v>2841.4490000000001</c:v>
                </c:pt>
                <c:pt idx="2742">
                  <c:v>2842.4630000000002</c:v>
                </c:pt>
                <c:pt idx="2743">
                  <c:v>2843.4769999999999</c:v>
                </c:pt>
                <c:pt idx="2744">
                  <c:v>2844.4910000000027</c:v>
                </c:pt>
                <c:pt idx="2745">
                  <c:v>2845.5050000000001</c:v>
                </c:pt>
                <c:pt idx="2746">
                  <c:v>2846.5189999999998</c:v>
                </c:pt>
                <c:pt idx="2747">
                  <c:v>2847.5329999999999</c:v>
                </c:pt>
                <c:pt idx="2748">
                  <c:v>2848.547</c:v>
                </c:pt>
                <c:pt idx="2749">
                  <c:v>2849.5610000000001</c:v>
                </c:pt>
                <c:pt idx="2750">
                  <c:v>2850.5749999999998</c:v>
                </c:pt>
                <c:pt idx="2751">
                  <c:v>2851.5889999999972</c:v>
                </c:pt>
                <c:pt idx="2752">
                  <c:v>2852.6030000000001</c:v>
                </c:pt>
                <c:pt idx="2753">
                  <c:v>2853.6170000000002</c:v>
                </c:pt>
                <c:pt idx="2754">
                  <c:v>2854.6469999999972</c:v>
                </c:pt>
                <c:pt idx="2755">
                  <c:v>2855.6610000000001</c:v>
                </c:pt>
                <c:pt idx="2756">
                  <c:v>2856.6750000000002</c:v>
                </c:pt>
                <c:pt idx="2757">
                  <c:v>2857.6889999999967</c:v>
                </c:pt>
                <c:pt idx="2758">
                  <c:v>2858.703</c:v>
                </c:pt>
                <c:pt idx="2759">
                  <c:v>2859.7170000000001</c:v>
                </c:pt>
                <c:pt idx="2760">
                  <c:v>2860.7310000000002</c:v>
                </c:pt>
                <c:pt idx="2761">
                  <c:v>2861.7449999999967</c:v>
                </c:pt>
                <c:pt idx="2762">
                  <c:v>2862.759</c:v>
                </c:pt>
                <c:pt idx="2763">
                  <c:v>2863.7730000000001</c:v>
                </c:pt>
                <c:pt idx="2764">
                  <c:v>2864.7869999999966</c:v>
                </c:pt>
                <c:pt idx="2765">
                  <c:v>2865.8009999999999</c:v>
                </c:pt>
                <c:pt idx="2766">
                  <c:v>2866.8310000000029</c:v>
                </c:pt>
                <c:pt idx="2767">
                  <c:v>2867.8449999999998</c:v>
                </c:pt>
                <c:pt idx="2768">
                  <c:v>2868.8589999999999</c:v>
                </c:pt>
                <c:pt idx="2769">
                  <c:v>2869.8730000000028</c:v>
                </c:pt>
                <c:pt idx="2770">
                  <c:v>2870.8870000000002</c:v>
                </c:pt>
                <c:pt idx="2771">
                  <c:v>2871.9009999999998</c:v>
                </c:pt>
                <c:pt idx="2772">
                  <c:v>2872.9150000000022</c:v>
                </c:pt>
                <c:pt idx="2773">
                  <c:v>2873.9290000000001</c:v>
                </c:pt>
                <c:pt idx="2774">
                  <c:v>2874.9430000000002</c:v>
                </c:pt>
                <c:pt idx="2775">
                  <c:v>2875.9569999999999</c:v>
                </c:pt>
                <c:pt idx="2776">
                  <c:v>2876.9710000000027</c:v>
                </c:pt>
                <c:pt idx="2777">
                  <c:v>2877.9850000000001</c:v>
                </c:pt>
                <c:pt idx="2778">
                  <c:v>2878.9989999999998</c:v>
                </c:pt>
                <c:pt idx="2779">
                  <c:v>2880.0129999999999</c:v>
                </c:pt>
                <c:pt idx="2780">
                  <c:v>2881.027</c:v>
                </c:pt>
                <c:pt idx="2781">
                  <c:v>2882.0410000000002</c:v>
                </c:pt>
                <c:pt idx="2782">
                  <c:v>2883.0549999999998</c:v>
                </c:pt>
                <c:pt idx="2783">
                  <c:v>2884.069</c:v>
                </c:pt>
                <c:pt idx="2784">
                  <c:v>2885.0830000000001</c:v>
                </c:pt>
                <c:pt idx="2785">
                  <c:v>2886.0970000000002</c:v>
                </c:pt>
                <c:pt idx="2786">
                  <c:v>2887.1109999999999</c:v>
                </c:pt>
                <c:pt idx="2787">
                  <c:v>2888.125</c:v>
                </c:pt>
                <c:pt idx="2788">
                  <c:v>2889.4659999999999</c:v>
                </c:pt>
                <c:pt idx="2789">
                  <c:v>2890.48</c:v>
                </c:pt>
                <c:pt idx="2790">
                  <c:v>2891.4940000000001</c:v>
                </c:pt>
                <c:pt idx="2791">
                  <c:v>2892.5079999999998</c:v>
                </c:pt>
                <c:pt idx="2792">
                  <c:v>2893.5219999999999</c:v>
                </c:pt>
                <c:pt idx="2793">
                  <c:v>2894.5360000000001</c:v>
                </c:pt>
                <c:pt idx="2794">
                  <c:v>2896.3930000000028</c:v>
                </c:pt>
                <c:pt idx="2795">
                  <c:v>2897.4070000000002</c:v>
                </c:pt>
                <c:pt idx="2796">
                  <c:v>2898.4209999999998</c:v>
                </c:pt>
                <c:pt idx="2797">
                  <c:v>2899.4349999999999</c:v>
                </c:pt>
                <c:pt idx="2798">
                  <c:v>2900.4490000000001</c:v>
                </c:pt>
                <c:pt idx="2799">
                  <c:v>2901.4630000000002</c:v>
                </c:pt>
                <c:pt idx="2800">
                  <c:v>2902.4769999999999</c:v>
                </c:pt>
                <c:pt idx="2801">
                  <c:v>2903.4910000000027</c:v>
                </c:pt>
                <c:pt idx="2802">
                  <c:v>2904.5050000000001</c:v>
                </c:pt>
                <c:pt idx="2803">
                  <c:v>2905.5189999999998</c:v>
                </c:pt>
                <c:pt idx="2804">
                  <c:v>2906.5329999999999</c:v>
                </c:pt>
                <c:pt idx="2805">
                  <c:v>2907.5630000000001</c:v>
                </c:pt>
                <c:pt idx="2806">
                  <c:v>2908.5770000000002</c:v>
                </c:pt>
                <c:pt idx="2807">
                  <c:v>2909.5909999999999</c:v>
                </c:pt>
                <c:pt idx="2808">
                  <c:v>2910.605</c:v>
                </c:pt>
                <c:pt idx="2809">
                  <c:v>2911.6190000000001</c:v>
                </c:pt>
                <c:pt idx="2810">
                  <c:v>2912.6329999999998</c:v>
                </c:pt>
                <c:pt idx="2811">
                  <c:v>2913.6469999999972</c:v>
                </c:pt>
                <c:pt idx="2812">
                  <c:v>2914.6610000000001</c:v>
                </c:pt>
                <c:pt idx="2813">
                  <c:v>2915.6750000000002</c:v>
                </c:pt>
                <c:pt idx="2814">
                  <c:v>2916.6889999999967</c:v>
                </c:pt>
                <c:pt idx="2815">
                  <c:v>2917.703</c:v>
                </c:pt>
                <c:pt idx="2816">
                  <c:v>2918.7170000000001</c:v>
                </c:pt>
                <c:pt idx="2817">
                  <c:v>2919.7310000000002</c:v>
                </c:pt>
                <c:pt idx="2818">
                  <c:v>2920.7449999999967</c:v>
                </c:pt>
                <c:pt idx="2819">
                  <c:v>2921.759</c:v>
                </c:pt>
                <c:pt idx="2820">
                  <c:v>2922.7730000000001</c:v>
                </c:pt>
                <c:pt idx="2821">
                  <c:v>2923.7869999999966</c:v>
                </c:pt>
                <c:pt idx="2822">
                  <c:v>2924.8009999999999</c:v>
                </c:pt>
                <c:pt idx="2823">
                  <c:v>2925.8150000000028</c:v>
                </c:pt>
                <c:pt idx="2824">
                  <c:v>2926.8290000000002</c:v>
                </c:pt>
                <c:pt idx="2825">
                  <c:v>2927.8429999999998</c:v>
                </c:pt>
                <c:pt idx="2826">
                  <c:v>2928.8570000000022</c:v>
                </c:pt>
                <c:pt idx="2827">
                  <c:v>2929.8710000000028</c:v>
                </c:pt>
                <c:pt idx="2828">
                  <c:v>2930.8850000000002</c:v>
                </c:pt>
                <c:pt idx="2829">
                  <c:v>2931.8989999999999</c:v>
                </c:pt>
                <c:pt idx="2830">
                  <c:v>2932.9130000000027</c:v>
                </c:pt>
                <c:pt idx="2831">
                  <c:v>2933.9270000000001</c:v>
                </c:pt>
                <c:pt idx="2832">
                  <c:v>2934.9409999999998</c:v>
                </c:pt>
                <c:pt idx="2833">
                  <c:v>2935.9549999999999</c:v>
                </c:pt>
                <c:pt idx="2834">
                  <c:v>2936.9690000000001</c:v>
                </c:pt>
                <c:pt idx="2835">
                  <c:v>2937.9830000000002</c:v>
                </c:pt>
                <c:pt idx="2836">
                  <c:v>2938.9969999999998</c:v>
                </c:pt>
                <c:pt idx="2837">
                  <c:v>2940.0110000000022</c:v>
                </c:pt>
                <c:pt idx="2838">
                  <c:v>2941.0250000000001</c:v>
                </c:pt>
                <c:pt idx="2839">
                  <c:v>2942.0390000000002</c:v>
                </c:pt>
                <c:pt idx="2840">
                  <c:v>2943.0529999999999</c:v>
                </c:pt>
                <c:pt idx="2841">
                  <c:v>2944.067</c:v>
                </c:pt>
                <c:pt idx="2842">
                  <c:v>2945.096</c:v>
                </c:pt>
                <c:pt idx="2843">
                  <c:v>2946.11</c:v>
                </c:pt>
                <c:pt idx="2844">
                  <c:v>2947.1239999999998</c:v>
                </c:pt>
                <c:pt idx="2845">
                  <c:v>2948.4659999999999</c:v>
                </c:pt>
                <c:pt idx="2846">
                  <c:v>2949.4960000000001</c:v>
                </c:pt>
                <c:pt idx="2847">
                  <c:v>2950.51</c:v>
                </c:pt>
                <c:pt idx="2848">
                  <c:v>2951.5239999999999</c:v>
                </c:pt>
                <c:pt idx="2849">
                  <c:v>2952.538</c:v>
                </c:pt>
                <c:pt idx="2850">
                  <c:v>2953.5520000000001</c:v>
                </c:pt>
                <c:pt idx="2851">
                  <c:v>2955.3770000000022</c:v>
                </c:pt>
                <c:pt idx="2852">
                  <c:v>2956.3910000000028</c:v>
                </c:pt>
                <c:pt idx="2853">
                  <c:v>2957.42</c:v>
                </c:pt>
                <c:pt idx="2854">
                  <c:v>2958.4340000000002</c:v>
                </c:pt>
                <c:pt idx="2855">
                  <c:v>2959.4479999999999</c:v>
                </c:pt>
                <c:pt idx="2856">
                  <c:v>2960.462</c:v>
                </c:pt>
                <c:pt idx="2857">
                  <c:v>2961.4920000000002</c:v>
                </c:pt>
                <c:pt idx="2858">
                  <c:v>2962.5059999999999</c:v>
                </c:pt>
                <c:pt idx="2859">
                  <c:v>2963.52</c:v>
                </c:pt>
                <c:pt idx="2860">
                  <c:v>2964.5340000000001</c:v>
                </c:pt>
                <c:pt idx="2861">
                  <c:v>2965.5479999999998</c:v>
                </c:pt>
                <c:pt idx="2862">
                  <c:v>2966.5619999999999</c:v>
                </c:pt>
                <c:pt idx="2863">
                  <c:v>2967.576</c:v>
                </c:pt>
                <c:pt idx="2864">
                  <c:v>2968.59</c:v>
                </c:pt>
                <c:pt idx="2865">
                  <c:v>2969.6039999999998</c:v>
                </c:pt>
                <c:pt idx="2866">
                  <c:v>2970.6179999999999</c:v>
                </c:pt>
                <c:pt idx="2867">
                  <c:v>2971.6320000000001</c:v>
                </c:pt>
                <c:pt idx="2868">
                  <c:v>2972.6459999999997</c:v>
                </c:pt>
                <c:pt idx="2869">
                  <c:v>2973.66</c:v>
                </c:pt>
                <c:pt idx="2870">
                  <c:v>2974.674</c:v>
                </c:pt>
                <c:pt idx="2871">
                  <c:v>2975.6879999999987</c:v>
                </c:pt>
                <c:pt idx="2872">
                  <c:v>2976.7019999999998</c:v>
                </c:pt>
                <c:pt idx="2873">
                  <c:v>2977.7159999999999</c:v>
                </c:pt>
                <c:pt idx="2874">
                  <c:v>2978.73</c:v>
                </c:pt>
                <c:pt idx="2875">
                  <c:v>2979.7439999999997</c:v>
                </c:pt>
                <c:pt idx="2876">
                  <c:v>2980.7579999999998</c:v>
                </c:pt>
                <c:pt idx="2877">
                  <c:v>2981.7719999999999</c:v>
                </c:pt>
                <c:pt idx="2878">
                  <c:v>2982.7859999999987</c:v>
                </c:pt>
                <c:pt idx="2879">
                  <c:v>2983.8160000000012</c:v>
                </c:pt>
                <c:pt idx="2880">
                  <c:v>2984.8300000000022</c:v>
                </c:pt>
                <c:pt idx="2881">
                  <c:v>2985.8589999999999</c:v>
                </c:pt>
                <c:pt idx="2882">
                  <c:v>2986.8730000000028</c:v>
                </c:pt>
                <c:pt idx="2883">
                  <c:v>2987.8870000000002</c:v>
                </c:pt>
                <c:pt idx="2884">
                  <c:v>2988.9009999999998</c:v>
                </c:pt>
                <c:pt idx="2885">
                  <c:v>2989.9150000000022</c:v>
                </c:pt>
                <c:pt idx="2886">
                  <c:v>2990.9290000000001</c:v>
                </c:pt>
                <c:pt idx="2887">
                  <c:v>2991.9430000000002</c:v>
                </c:pt>
                <c:pt idx="2888">
                  <c:v>2992.9569999999999</c:v>
                </c:pt>
                <c:pt idx="2889">
                  <c:v>2993.9720000000002</c:v>
                </c:pt>
                <c:pt idx="2890">
                  <c:v>2994.9859999999999</c:v>
                </c:pt>
                <c:pt idx="2891">
                  <c:v>2996</c:v>
                </c:pt>
                <c:pt idx="2892">
                  <c:v>2997.0140000000001</c:v>
                </c:pt>
                <c:pt idx="2893">
                  <c:v>2998.0279999999998</c:v>
                </c:pt>
                <c:pt idx="2894">
                  <c:v>2999.0419999999999</c:v>
                </c:pt>
                <c:pt idx="2895">
                  <c:v>3000.056</c:v>
                </c:pt>
                <c:pt idx="2896">
                  <c:v>3001.07</c:v>
                </c:pt>
                <c:pt idx="2897">
                  <c:v>3002.0839999999998</c:v>
                </c:pt>
                <c:pt idx="2898">
                  <c:v>3003.1129999999998</c:v>
                </c:pt>
                <c:pt idx="2899">
                  <c:v>3004.127</c:v>
                </c:pt>
                <c:pt idx="2900">
                  <c:v>3005.1410000000001</c:v>
                </c:pt>
                <c:pt idx="2901">
                  <c:v>3006.1550000000002</c:v>
                </c:pt>
                <c:pt idx="2902">
                  <c:v>3007.4969999999998</c:v>
                </c:pt>
                <c:pt idx="2903">
                  <c:v>3008.5259999999998</c:v>
                </c:pt>
                <c:pt idx="2904">
                  <c:v>3009.54</c:v>
                </c:pt>
                <c:pt idx="2905">
                  <c:v>3010.5540000000001</c:v>
                </c:pt>
                <c:pt idx="2906">
                  <c:v>3011.5679999999998</c:v>
                </c:pt>
                <c:pt idx="2907">
                  <c:v>3012.614</c:v>
                </c:pt>
                <c:pt idx="2908">
                  <c:v>3014.3920000000012</c:v>
                </c:pt>
                <c:pt idx="2909">
                  <c:v>3015.422</c:v>
                </c:pt>
                <c:pt idx="2910">
                  <c:v>3016.4360000000001</c:v>
                </c:pt>
                <c:pt idx="2911">
                  <c:v>3017.4500000000012</c:v>
                </c:pt>
                <c:pt idx="2912">
                  <c:v>3018.4639999999999</c:v>
                </c:pt>
                <c:pt idx="2913">
                  <c:v>3019.4780000000001</c:v>
                </c:pt>
                <c:pt idx="2914">
                  <c:v>3020.4920000000002</c:v>
                </c:pt>
                <c:pt idx="2915">
                  <c:v>3021.5059999999999</c:v>
                </c:pt>
                <c:pt idx="2916">
                  <c:v>3022.52</c:v>
                </c:pt>
                <c:pt idx="2917">
                  <c:v>3023.5340000000001</c:v>
                </c:pt>
                <c:pt idx="2918">
                  <c:v>3024.5479999999998</c:v>
                </c:pt>
                <c:pt idx="2919">
                  <c:v>3025.5619999999999</c:v>
                </c:pt>
                <c:pt idx="2920">
                  <c:v>3026.576</c:v>
                </c:pt>
                <c:pt idx="2921">
                  <c:v>3027.59</c:v>
                </c:pt>
                <c:pt idx="2922">
                  <c:v>3028.6039999999998</c:v>
                </c:pt>
                <c:pt idx="2923">
                  <c:v>3029.6179999999999</c:v>
                </c:pt>
                <c:pt idx="2924">
                  <c:v>3030.6320000000001</c:v>
                </c:pt>
                <c:pt idx="2925">
                  <c:v>3031.6459999999997</c:v>
                </c:pt>
                <c:pt idx="2926">
                  <c:v>3032.66</c:v>
                </c:pt>
                <c:pt idx="2927">
                  <c:v>3033.674</c:v>
                </c:pt>
                <c:pt idx="2928">
                  <c:v>3034.6879999999987</c:v>
                </c:pt>
                <c:pt idx="2929">
                  <c:v>3035.7019999999998</c:v>
                </c:pt>
                <c:pt idx="2930">
                  <c:v>3036.7159999999999</c:v>
                </c:pt>
                <c:pt idx="2931">
                  <c:v>3037.73</c:v>
                </c:pt>
                <c:pt idx="2932">
                  <c:v>3038.7439999999997</c:v>
                </c:pt>
                <c:pt idx="2933">
                  <c:v>3039.7579999999998</c:v>
                </c:pt>
                <c:pt idx="2934">
                  <c:v>3040.7719999999999</c:v>
                </c:pt>
                <c:pt idx="2935">
                  <c:v>3041.7859999999987</c:v>
                </c:pt>
                <c:pt idx="2936">
                  <c:v>3042.8</c:v>
                </c:pt>
                <c:pt idx="2937">
                  <c:v>3043.8140000000012</c:v>
                </c:pt>
                <c:pt idx="2938">
                  <c:v>3044.828</c:v>
                </c:pt>
                <c:pt idx="2939">
                  <c:v>3045.8420000000001</c:v>
                </c:pt>
                <c:pt idx="2940">
                  <c:v>3046.8560000000002</c:v>
                </c:pt>
                <c:pt idx="2941">
                  <c:v>3047.8700000000022</c:v>
                </c:pt>
                <c:pt idx="2942">
                  <c:v>3048.884</c:v>
                </c:pt>
                <c:pt idx="2943">
                  <c:v>3049.8980000000001</c:v>
                </c:pt>
                <c:pt idx="2944">
                  <c:v>3050.9120000000012</c:v>
                </c:pt>
                <c:pt idx="2945">
                  <c:v>3051.9259999999999</c:v>
                </c:pt>
                <c:pt idx="2946">
                  <c:v>3052.94</c:v>
                </c:pt>
                <c:pt idx="2947">
                  <c:v>3053.9540000000002</c:v>
                </c:pt>
                <c:pt idx="2948">
                  <c:v>3054.9679999999998</c:v>
                </c:pt>
                <c:pt idx="2949">
                  <c:v>3055.982</c:v>
                </c:pt>
                <c:pt idx="2950">
                  <c:v>3056.9960000000001</c:v>
                </c:pt>
                <c:pt idx="2951">
                  <c:v>3058.01</c:v>
                </c:pt>
                <c:pt idx="2952">
                  <c:v>3059.04</c:v>
                </c:pt>
                <c:pt idx="2953">
                  <c:v>3060.0540000000001</c:v>
                </c:pt>
                <c:pt idx="2954">
                  <c:v>3061.0679999999998</c:v>
                </c:pt>
                <c:pt idx="2955">
                  <c:v>3062.0819999999999</c:v>
                </c:pt>
                <c:pt idx="2956">
                  <c:v>3063.096</c:v>
                </c:pt>
                <c:pt idx="2957">
                  <c:v>3064.11</c:v>
                </c:pt>
                <c:pt idx="2958">
                  <c:v>3065.1239999999998</c:v>
                </c:pt>
                <c:pt idx="2959">
                  <c:v>3066.4960000000001</c:v>
                </c:pt>
                <c:pt idx="2960">
                  <c:v>3067.51</c:v>
                </c:pt>
                <c:pt idx="2961">
                  <c:v>3068.5239999999999</c:v>
                </c:pt>
                <c:pt idx="2962">
                  <c:v>3069.538</c:v>
                </c:pt>
                <c:pt idx="2963">
                  <c:v>3070.5520000000001</c:v>
                </c:pt>
                <c:pt idx="2964">
                  <c:v>3071.5659999999998</c:v>
                </c:pt>
                <c:pt idx="2965">
                  <c:v>3073.4070000000002</c:v>
                </c:pt>
                <c:pt idx="2966">
                  <c:v>3074.4209999999998</c:v>
                </c:pt>
                <c:pt idx="2967">
                  <c:v>3075.4349999999999</c:v>
                </c:pt>
                <c:pt idx="2968">
                  <c:v>3076.4490000000001</c:v>
                </c:pt>
                <c:pt idx="2969">
                  <c:v>3077.4630000000002</c:v>
                </c:pt>
                <c:pt idx="2970">
                  <c:v>3078.4769999999999</c:v>
                </c:pt>
                <c:pt idx="2971">
                  <c:v>3079.4910000000027</c:v>
                </c:pt>
                <c:pt idx="2972">
                  <c:v>3080.5050000000001</c:v>
                </c:pt>
                <c:pt idx="2973">
                  <c:v>3081.5189999999998</c:v>
                </c:pt>
                <c:pt idx="2974">
                  <c:v>3082.5329999999999</c:v>
                </c:pt>
                <c:pt idx="2975">
                  <c:v>3083.547</c:v>
                </c:pt>
                <c:pt idx="2976">
                  <c:v>3084.5610000000001</c:v>
                </c:pt>
                <c:pt idx="2977">
                  <c:v>3085.5749999999998</c:v>
                </c:pt>
                <c:pt idx="2978">
                  <c:v>3086.5889999999972</c:v>
                </c:pt>
                <c:pt idx="2979">
                  <c:v>3087.6030000000001</c:v>
                </c:pt>
                <c:pt idx="2980">
                  <c:v>3088.6170000000002</c:v>
                </c:pt>
                <c:pt idx="2981">
                  <c:v>3089.6309999999999</c:v>
                </c:pt>
                <c:pt idx="2982">
                  <c:v>3090.6610000000001</c:v>
                </c:pt>
                <c:pt idx="2983">
                  <c:v>3091.6750000000002</c:v>
                </c:pt>
                <c:pt idx="2984">
                  <c:v>3092.6889999999967</c:v>
                </c:pt>
                <c:pt idx="2985">
                  <c:v>3093.703</c:v>
                </c:pt>
                <c:pt idx="2986">
                  <c:v>3094.7330000000002</c:v>
                </c:pt>
                <c:pt idx="2987">
                  <c:v>3095.7619999999997</c:v>
                </c:pt>
                <c:pt idx="2988">
                  <c:v>3096.7759999999998</c:v>
                </c:pt>
                <c:pt idx="2989">
                  <c:v>3097.79</c:v>
                </c:pt>
                <c:pt idx="2990">
                  <c:v>3098.8040000000001</c:v>
                </c:pt>
                <c:pt idx="2991">
                  <c:v>3099.8180000000002</c:v>
                </c:pt>
                <c:pt idx="2992">
                  <c:v>3100.8320000000012</c:v>
                </c:pt>
                <c:pt idx="2993">
                  <c:v>3101.846</c:v>
                </c:pt>
                <c:pt idx="2994">
                  <c:v>3102.86</c:v>
                </c:pt>
                <c:pt idx="2995">
                  <c:v>3103.8740000000012</c:v>
                </c:pt>
                <c:pt idx="2996">
                  <c:v>3104.8879999999999</c:v>
                </c:pt>
                <c:pt idx="2997">
                  <c:v>3105.902</c:v>
                </c:pt>
                <c:pt idx="2998">
                  <c:v>3106.9160000000002</c:v>
                </c:pt>
                <c:pt idx="2999">
                  <c:v>3107.9300000000012</c:v>
                </c:pt>
                <c:pt idx="3000">
                  <c:v>3108.944</c:v>
                </c:pt>
                <c:pt idx="3001">
                  <c:v>3109.9740000000002</c:v>
                </c:pt>
                <c:pt idx="3002">
                  <c:v>3110.9879999999998</c:v>
                </c:pt>
                <c:pt idx="3003">
                  <c:v>3112.002</c:v>
                </c:pt>
                <c:pt idx="3004">
                  <c:v>3113.0160000000001</c:v>
                </c:pt>
                <c:pt idx="3005">
                  <c:v>3114.03</c:v>
                </c:pt>
                <c:pt idx="3006">
                  <c:v>3115.0439999999999</c:v>
                </c:pt>
                <c:pt idx="3007">
                  <c:v>3116.058</c:v>
                </c:pt>
                <c:pt idx="3008">
                  <c:v>3117.0720000000001</c:v>
                </c:pt>
                <c:pt idx="3009">
                  <c:v>3118.0859999999998</c:v>
                </c:pt>
                <c:pt idx="3010">
                  <c:v>3119.1</c:v>
                </c:pt>
                <c:pt idx="3011">
                  <c:v>3120.114</c:v>
                </c:pt>
                <c:pt idx="3012">
                  <c:v>3121.1439999999998</c:v>
                </c:pt>
                <c:pt idx="3013">
                  <c:v>3122.1579999999999</c:v>
                </c:pt>
                <c:pt idx="3014">
                  <c:v>3123.172</c:v>
                </c:pt>
                <c:pt idx="3015">
                  <c:v>3124.1859999999997</c:v>
                </c:pt>
                <c:pt idx="3016">
                  <c:v>3125.4650000000001</c:v>
                </c:pt>
                <c:pt idx="3017">
                  <c:v>3126.51</c:v>
                </c:pt>
                <c:pt idx="3018">
                  <c:v>3127.5239999999999</c:v>
                </c:pt>
                <c:pt idx="3019">
                  <c:v>3128.538</c:v>
                </c:pt>
                <c:pt idx="3020">
                  <c:v>3129.5679999999998</c:v>
                </c:pt>
                <c:pt idx="3021">
                  <c:v>3130.5819999999999</c:v>
                </c:pt>
                <c:pt idx="3022">
                  <c:v>3132.3760000000002</c:v>
                </c:pt>
                <c:pt idx="3023">
                  <c:v>3133.4050000000002</c:v>
                </c:pt>
                <c:pt idx="3024">
                  <c:v>3134.4349999999999</c:v>
                </c:pt>
                <c:pt idx="3025">
                  <c:v>3135.4490000000001</c:v>
                </c:pt>
                <c:pt idx="3026">
                  <c:v>3136.4630000000002</c:v>
                </c:pt>
                <c:pt idx="3027">
                  <c:v>3137.4769999999999</c:v>
                </c:pt>
                <c:pt idx="3028">
                  <c:v>3138.4910000000027</c:v>
                </c:pt>
                <c:pt idx="3029">
                  <c:v>3139.5050000000001</c:v>
                </c:pt>
                <c:pt idx="3030">
                  <c:v>3140.5189999999998</c:v>
                </c:pt>
                <c:pt idx="3031">
                  <c:v>3141.5329999999999</c:v>
                </c:pt>
                <c:pt idx="3032">
                  <c:v>3142.547</c:v>
                </c:pt>
                <c:pt idx="3033">
                  <c:v>3143.5610000000001</c:v>
                </c:pt>
                <c:pt idx="3034">
                  <c:v>3144.5749999999998</c:v>
                </c:pt>
                <c:pt idx="3035">
                  <c:v>3145.5889999999972</c:v>
                </c:pt>
                <c:pt idx="3036">
                  <c:v>3146.6030000000001</c:v>
                </c:pt>
                <c:pt idx="3037">
                  <c:v>3147.6170000000002</c:v>
                </c:pt>
                <c:pt idx="3038">
                  <c:v>3148.6309999999999</c:v>
                </c:pt>
                <c:pt idx="3039">
                  <c:v>3149.645</c:v>
                </c:pt>
                <c:pt idx="3040">
                  <c:v>3150.6590000000001</c:v>
                </c:pt>
                <c:pt idx="3041">
                  <c:v>3151.6729999999998</c:v>
                </c:pt>
                <c:pt idx="3042">
                  <c:v>3152.6869999999967</c:v>
                </c:pt>
                <c:pt idx="3043">
                  <c:v>3153.701</c:v>
                </c:pt>
                <c:pt idx="3044">
                  <c:v>3154.7150000000001</c:v>
                </c:pt>
                <c:pt idx="3045">
                  <c:v>3155.7289999999966</c:v>
                </c:pt>
                <c:pt idx="3046">
                  <c:v>3156.7429999999972</c:v>
                </c:pt>
                <c:pt idx="3047">
                  <c:v>3157.7570000000001</c:v>
                </c:pt>
                <c:pt idx="3048">
                  <c:v>3158.7710000000002</c:v>
                </c:pt>
                <c:pt idx="3049">
                  <c:v>3159.7849999999967</c:v>
                </c:pt>
                <c:pt idx="3050">
                  <c:v>3160.799</c:v>
                </c:pt>
                <c:pt idx="3051">
                  <c:v>3161.8130000000028</c:v>
                </c:pt>
                <c:pt idx="3052">
                  <c:v>3162.8270000000002</c:v>
                </c:pt>
                <c:pt idx="3053">
                  <c:v>3163.8409999999999</c:v>
                </c:pt>
                <c:pt idx="3054">
                  <c:v>3164.8550000000027</c:v>
                </c:pt>
                <c:pt idx="3055">
                  <c:v>3165.8690000000001</c:v>
                </c:pt>
                <c:pt idx="3056">
                  <c:v>3166.8829999999998</c:v>
                </c:pt>
                <c:pt idx="3057">
                  <c:v>3167.8969999999999</c:v>
                </c:pt>
                <c:pt idx="3058">
                  <c:v>3168.9110000000028</c:v>
                </c:pt>
                <c:pt idx="3059">
                  <c:v>3169.9250000000002</c:v>
                </c:pt>
                <c:pt idx="3060">
                  <c:v>3170.9389999999999</c:v>
                </c:pt>
                <c:pt idx="3061">
                  <c:v>3171.9530000000022</c:v>
                </c:pt>
                <c:pt idx="3062">
                  <c:v>3172.9670000000001</c:v>
                </c:pt>
                <c:pt idx="3063">
                  <c:v>3173.9810000000002</c:v>
                </c:pt>
                <c:pt idx="3064">
                  <c:v>3174.9949999999999</c:v>
                </c:pt>
                <c:pt idx="3065">
                  <c:v>3176.009</c:v>
                </c:pt>
                <c:pt idx="3066">
                  <c:v>3177.0230000000001</c:v>
                </c:pt>
                <c:pt idx="3067">
                  <c:v>3178.0369999999998</c:v>
                </c:pt>
                <c:pt idx="3068">
                  <c:v>3179.0509999999999</c:v>
                </c:pt>
                <c:pt idx="3069">
                  <c:v>3180.0650000000001</c:v>
                </c:pt>
                <c:pt idx="3070">
                  <c:v>3181.0790000000002</c:v>
                </c:pt>
                <c:pt idx="3071">
                  <c:v>3182.0929999999998</c:v>
                </c:pt>
                <c:pt idx="3072">
                  <c:v>3183.107</c:v>
                </c:pt>
                <c:pt idx="3073">
                  <c:v>3184.4960000000001</c:v>
                </c:pt>
                <c:pt idx="3074">
                  <c:v>3185.51</c:v>
                </c:pt>
                <c:pt idx="3075">
                  <c:v>3186.5390000000002</c:v>
                </c:pt>
                <c:pt idx="3076">
                  <c:v>3187.5529999999999</c:v>
                </c:pt>
                <c:pt idx="3077">
                  <c:v>3188.567</c:v>
                </c:pt>
                <c:pt idx="3078">
                  <c:v>3189.5810000000001</c:v>
                </c:pt>
                <c:pt idx="3079">
                  <c:v>3191.3910000000028</c:v>
                </c:pt>
                <c:pt idx="3080">
                  <c:v>3192.4050000000002</c:v>
                </c:pt>
                <c:pt idx="3081">
                  <c:v>3193.4189999999999</c:v>
                </c:pt>
                <c:pt idx="3082">
                  <c:v>3194.4330000000027</c:v>
                </c:pt>
                <c:pt idx="3083">
                  <c:v>3195.4470000000001</c:v>
                </c:pt>
                <c:pt idx="3084">
                  <c:v>3196.4609999999998</c:v>
                </c:pt>
                <c:pt idx="3085">
                  <c:v>3197.4749999999999</c:v>
                </c:pt>
                <c:pt idx="3086">
                  <c:v>3198.489</c:v>
                </c:pt>
                <c:pt idx="3087">
                  <c:v>3199.5030000000002</c:v>
                </c:pt>
                <c:pt idx="3088">
                  <c:v>3200.5169999999998</c:v>
                </c:pt>
                <c:pt idx="3089">
                  <c:v>3201.5309999999999</c:v>
                </c:pt>
                <c:pt idx="3090">
                  <c:v>3202.5450000000001</c:v>
                </c:pt>
                <c:pt idx="3091">
                  <c:v>3203.5590000000002</c:v>
                </c:pt>
                <c:pt idx="3092">
                  <c:v>3204.5729999999999</c:v>
                </c:pt>
                <c:pt idx="3093">
                  <c:v>3205.587</c:v>
                </c:pt>
                <c:pt idx="3094">
                  <c:v>3206.6010000000001</c:v>
                </c:pt>
                <c:pt idx="3095">
                  <c:v>3207.6149999999998</c:v>
                </c:pt>
                <c:pt idx="3096">
                  <c:v>3208.6289999999967</c:v>
                </c:pt>
                <c:pt idx="3097">
                  <c:v>3209.643</c:v>
                </c:pt>
                <c:pt idx="3098">
                  <c:v>3210.672</c:v>
                </c:pt>
                <c:pt idx="3099">
                  <c:v>3211.6859999999997</c:v>
                </c:pt>
                <c:pt idx="3100">
                  <c:v>3212.701</c:v>
                </c:pt>
                <c:pt idx="3101">
                  <c:v>3213.7150000000001</c:v>
                </c:pt>
                <c:pt idx="3102">
                  <c:v>3214.7289999999966</c:v>
                </c:pt>
                <c:pt idx="3103">
                  <c:v>3215.7429999999972</c:v>
                </c:pt>
                <c:pt idx="3104">
                  <c:v>3216.7719999999999</c:v>
                </c:pt>
                <c:pt idx="3105">
                  <c:v>3217.7859999999987</c:v>
                </c:pt>
                <c:pt idx="3106">
                  <c:v>3218.8</c:v>
                </c:pt>
                <c:pt idx="3107">
                  <c:v>3219.8140000000012</c:v>
                </c:pt>
                <c:pt idx="3108">
                  <c:v>3220.828</c:v>
                </c:pt>
                <c:pt idx="3109">
                  <c:v>3221.8420000000001</c:v>
                </c:pt>
                <c:pt idx="3110">
                  <c:v>3222.8560000000002</c:v>
                </c:pt>
                <c:pt idx="3111">
                  <c:v>3223.8700000000022</c:v>
                </c:pt>
                <c:pt idx="3112">
                  <c:v>3224.884</c:v>
                </c:pt>
                <c:pt idx="3113">
                  <c:v>3225.8980000000001</c:v>
                </c:pt>
                <c:pt idx="3114">
                  <c:v>3226.9120000000012</c:v>
                </c:pt>
                <c:pt idx="3115">
                  <c:v>3227.9259999999999</c:v>
                </c:pt>
                <c:pt idx="3116">
                  <c:v>3228.94</c:v>
                </c:pt>
                <c:pt idx="3117">
                  <c:v>3229.9540000000002</c:v>
                </c:pt>
                <c:pt idx="3118">
                  <c:v>3230.9679999999998</c:v>
                </c:pt>
                <c:pt idx="3119">
                  <c:v>3231.982</c:v>
                </c:pt>
                <c:pt idx="3120">
                  <c:v>3232.9960000000001</c:v>
                </c:pt>
                <c:pt idx="3121">
                  <c:v>3234.01</c:v>
                </c:pt>
                <c:pt idx="3122">
                  <c:v>3235.0239999999999</c:v>
                </c:pt>
                <c:pt idx="3123">
                  <c:v>3236.038</c:v>
                </c:pt>
                <c:pt idx="3124">
                  <c:v>3237.0679999999998</c:v>
                </c:pt>
                <c:pt idx="3125">
                  <c:v>3238.0819999999999</c:v>
                </c:pt>
                <c:pt idx="3126">
                  <c:v>3239.096</c:v>
                </c:pt>
                <c:pt idx="3127">
                  <c:v>3240.11</c:v>
                </c:pt>
                <c:pt idx="3128">
                  <c:v>3241.1239999999998</c:v>
                </c:pt>
                <c:pt idx="3129">
                  <c:v>3242.1379999999999</c:v>
                </c:pt>
                <c:pt idx="3130">
                  <c:v>3243.4639999999999</c:v>
                </c:pt>
                <c:pt idx="3131">
                  <c:v>3244.4940000000001</c:v>
                </c:pt>
                <c:pt idx="3132">
                  <c:v>3245.5079999999998</c:v>
                </c:pt>
                <c:pt idx="3133">
                  <c:v>3246.5219999999999</c:v>
                </c:pt>
                <c:pt idx="3134">
                  <c:v>3247.5360000000001</c:v>
                </c:pt>
                <c:pt idx="3135">
                  <c:v>3248.55</c:v>
                </c:pt>
                <c:pt idx="3136">
                  <c:v>3250.3589999999999</c:v>
                </c:pt>
                <c:pt idx="3137">
                  <c:v>3251.3890000000001</c:v>
                </c:pt>
                <c:pt idx="3138">
                  <c:v>3252.4029999999998</c:v>
                </c:pt>
                <c:pt idx="3139">
                  <c:v>3253.4169999999999</c:v>
                </c:pt>
                <c:pt idx="3140">
                  <c:v>3254.4459999999999</c:v>
                </c:pt>
                <c:pt idx="3141">
                  <c:v>3255.46</c:v>
                </c:pt>
                <c:pt idx="3142">
                  <c:v>3256.4740000000002</c:v>
                </c:pt>
                <c:pt idx="3143">
                  <c:v>3257.4879999999998</c:v>
                </c:pt>
                <c:pt idx="3144">
                  <c:v>3258.502</c:v>
                </c:pt>
                <c:pt idx="3145">
                  <c:v>3259.5160000000001</c:v>
                </c:pt>
                <c:pt idx="3146">
                  <c:v>3260.53</c:v>
                </c:pt>
                <c:pt idx="3147">
                  <c:v>3261.5439999999999</c:v>
                </c:pt>
                <c:pt idx="3148">
                  <c:v>3262.558</c:v>
                </c:pt>
                <c:pt idx="3149">
                  <c:v>3263.5720000000001</c:v>
                </c:pt>
                <c:pt idx="3150">
                  <c:v>3264.5859999999998</c:v>
                </c:pt>
                <c:pt idx="3151">
                  <c:v>3265.616</c:v>
                </c:pt>
                <c:pt idx="3152">
                  <c:v>3266.63</c:v>
                </c:pt>
                <c:pt idx="3153">
                  <c:v>3267.6439999999998</c:v>
                </c:pt>
                <c:pt idx="3154">
                  <c:v>3268.6579999999999</c:v>
                </c:pt>
                <c:pt idx="3155">
                  <c:v>3269.672</c:v>
                </c:pt>
                <c:pt idx="3156">
                  <c:v>3270.6859999999997</c:v>
                </c:pt>
                <c:pt idx="3157">
                  <c:v>3271.7</c:v>
                </c:pt>
                <c:pt idx="3158">
                  <c:v>3272.7139999999999</c:v>
                </c:pt>
                <c:pt idx="3159">
                  <c:v>3273.7279999999987</c:v>
                </c:pt>
                <c:pt idx="3160">
                  <c:v>3274.7419999999997</c:v>
                </c:pt>
                <c:pt idx="3161">
                  <c:v>3275.7559999999999</c:v>
                </c:pt>
                <c:pt idx="3162">
                  <c:v>3276.77</c:v>
                </c:pt>
                <c:pt idx="3163">
                  <c:v>3277.7839999999997</c:v>
                </c:pt>
                <c:pt idx="3164">
                  <c:v>3278.7979999999998</c:v>
                </c:pt>
                <c:pt idx="3165">
                  <c:v>3279.8120000000022</c:v>
                </c:pt>
                <c:pt idx="3166">
                  <c:v>3280.8420000000001</c:v>
                </c:pt>
                <c:pt idx="3167">
                  <c:v>3281.8560000000002</c:v>
                </c:pt>
                <c:pt idx="3168">
                  <c:v>3282.8700000000022</c:v>
                </c:pt>
                <c:pt idx="3169">
                  <c:v>3283.884</c:v>
                </c:pt>
                <c:pt idx="3170">
                  <c:v>3284.8980000000001</c:v>
                </c:pt>
                <c:pt idx="3171">
                  <c:v>3285.9120000000012</c:v>
                </c:pt>
                <c:pt idx="3172">
                  <c:v>3286.9259999999999</c:v>
                </c:pt>
                <c:pt idx="3173">
                  <c:v>3287.94</c:v>
                </c:pt>
                <c:pt idx="3174">
                  <c:v>3288.9540000000002</c:v>
                </c:pt>
                <c:pt idx="3175">
                  <c:v>3289.9679999999998</c:v>
                </c:pt>
                <c:pt idx="3176">
                  <c:v>3290.982</c:v>
                </c:pt>
                <c:pt idx="3177">
                  <c:v>3291.9960000000001</c:v>
                </c:pt>
                <c:pt idx="3178">
                  <c:v>3293.01</c:v>
                </c:pt>
                <c:pt idx="3179">
                  <c:v>3294.0239999999999</c:v>
                </c:pt>
                <c:pt idx="3180">
                  <c:v>3295.038</c:v>
                </c:pt>
                <c:pt idx="3181">
                  <c:v>3296.0520000000001</c:v>
                </c:pt>
                <c:pt idx="3182">
                  <c:v>3297.0659999999998</c:v>
                </c:pt>
                <c:pt idx="3183">
                  <c:v>3298.08</c:v>
                </c:pt>
                <c:pt idx="3184">
                  <c:v>3299.0940000000001</c:v>
                </c:pt>
                <c:pt idx="3185">
                  <c:v>3300.1079999999997</c:v>
                </c:pt>
                <c:pt idx="3186">
                  <c:v>3301.1219999999998</c:v>
                </c:pt>
                <c:pt idx="3187">
                  <c:v>3302.4479999999999</c:v>
                </c:pt>
                <c:pt idx="3188">
                  <c:v>3303.462</c:v>
                </c:pt>
                <c:pt idx="3189">
                  <c:v>3304.4760000000001</c:v>
                </c:pt>
                <c:pt idx="3190">
                  <c:v>3305.4900000000002</c:v>
                </c:pt>
                <c:pt idx="3191">
                  <c:v>3306.5039999999999</c:v>
                </c:pt>
                <c:pt idx="3192">
                  <c:v>3307.518</c:v>
                </c:pt>
                <c:pt idx="3193">
                  <c:v>3309.3429999999998</c:v>
                </c:pt>
                <c:pt idx="3194">
                  <c:v>3310.3570000000022</c:v>
                </c:pt>
                <c:pt idx="3195">
                  <c:v>3311.3710000000028</c:v>
                </c:pt>
                <c:pt idx="3196">
                  <c:v>3312.3850000000002</c:v>
                </c:pt>
                <c:pt idx="3197">
                  <c:v>3313.3989999999999</c:v>
                </c:pt>
                <c:pt idx="3198">
                  <c:v>3314.4130000000027</c:v>
                </c:pt>
                <c:pt idx="3199">
                  <c:v>3315.4270000000001</c:v>
                </c:pt>
                <c:pt idx="3200">
                  <c:v>3316.4409999999998</c:v>
                </c:pt>
                <c:pt idx="3201">
                  <c:v>3317.4549999999999</c:v>
                </c:pt>
                <c:pt idx="3202">
                  <c:v>3318.4690000000001</c:v>
                </c:pt>
                <c:pt idx="3203">
                  <c:v>3319.4830000000002</c:v>
                </c:pt>
                <c:pt idx="3204">
                  <c:v>3320.5129999999999</c:v>
                </c:pt>
                <c:pt idx="3205">
                  <c:v>3321.527</c:v>
                </c:pt>
                <c:pt idx="3206">
                  <c:v>3322.5410000000002</c:v>
                </c:pt>
                <c:pt idx="3207">
                  <c:v>3323.5549999999998</c:v>
                </c:pt>
                <c:pt idx="3208">
                  <c:v>3324.569</c:v>
                </c:pt>
                <c:pt idx="3209">
                  <c:v>3325.5830000000001</c:v>
                </c:pt>
                <c:pt idx="3210">
                  <c:v>3326.5970000000002</c:v>
                </c:pt>
                <c:pt idx="3211">
                  <c:v>3327.6109999999999</c:v>
                </c:pt>
                <c:pt idx="3212">
                  <c:v>3328.625</c:v>
                </c:pt>
                <c:pt idx="3213">
                  <c:v>3329.6390000000001</c:v>
                </c:pt>
                <c:pt idx="3214">
                  <c:v>3330.6529999999998</c:v>
                </c:pt>
                <c:pt idx="3215">
                  <c:v>3331.6669999999967</c:v>
                </c:pt>
                <c:pt idx="3216">
                  <c:v>3332.681</c:v>
                </c:pt>
                <c:pt idx="3217">
                  <c:v>3333.6950000000002</c:v>
                </c:pt>
                <c:pt idx="3218">
                  <c:v>3334.7089999999966</c:v>
                </c:pt>
                <c:pt idx="3219">
                  <c:v>3335.723</c:v>
                </c:pt>
                <c:pt idx="3220">
                  <c:v>3336.7370000000001</c:v>
                </c:pt>
                <c:pt idx="3221">
                  <c:v>3337.7669999999966</c:v>
                </c:pt>
                <c:pt idx="3222">
                  <c:v>3338.7809999999972</c:v>
                </c:pt>
                <c:pt idx="3223">
                  <c:v>3339.8100000000022</c:v>
                </c:pt>
                <c:pt idx="3224">
                  <c:v>3340.8240000000001</c:v>
                </c:pt>
                <c:pt idx="3225">
                  <c:v>3341.8380000000002</c:v>
                </c:pt>
                <c:pt idx="3226">
                  <c:v>3342.8520000000012</c:v>
                </c:pt>
                <c:pt idx="3227">
                  <c:v>3343.866</c:v>
                </c:pt>
                <c:pt idx="3228">
                  <c:v>3344.88</c:v>
                </c:pt>
                <c:pt idx="3229">
                  <c:v>3345.8940000000002</c:v>
                </c:pt>
                <c:pt idx="3230">
                  <c:v>3346.9079999999999</c:v>
                </c:pt>
                <c:pt idx="3231">
                  <c:v>3347.922</c:v>
                </c:pt>
                <c:pt idx="3232">
                  <c:v>3348.9360000000001</c:v>
                </c:pt>
                <c:pt idx="3233">
                  <c:v>3349.9500000000012</c:v>
                </c:pt>
                <c:pt idx="3234">
                  <c:v>3350.9639999999999</c:v>
                </c:pt>
                <c:pt idx="3235">
                  <c:v>3351.9780000000001</c:v>
                </c:pt>
                <c:pt idx="3236">
                  <c:v>3352.9920000000002</c:v>
                </c:pt>
                <c:pt idx="3237">
                  <c:v>3354.0059999999999</c:v>
                </c:pt>
                <c:pt idx="3238">
                  <c:v>3355.02</c:v>
                </c:pt>
                <c:pt idx="3239">
                  <c:v>3356.0340000000001</c:v>
                </c:pt>
                <c:pt idx="3240">
                  <c:v>3357.0639999999999</c:v>
                </c:pt>
                <c:pt idx="3241">
                  <c:v>3358.078</c:v>
                </c:pt>
                <c:pt idx="3242">
                  <c:v>3359.0920000000001</c:v>
                </c:pt>
                <c:pt idx="3243">
                  <c:v>3360.1059999999998</c:v>
                </c:pt>
                <c:pt idx="3244">
                  <c:v>3361.4160000000002</c:v>
                </c:pt>
                <c:pt idx="3245">
                  <c:v>3362.4300000000012</c:v>
                </c:pt>
                <c:pt idx="3246">
                  <c:v>3363.444</c:v>
                </c:pt>
                <c:pt idx="3247">
                  <c:v>3364.4580000000001</c:v>
                </c:pt>
                <c:pt idx="3248">
                  <c:v>3365.4720000000002</c:v>
                </c:pt>
                <c:pt idx="3249">
                  <c:v>3366.4859999999999</c:v>
                </c:pt>
                <c:pt idx="3250">
                  <c:v>3368.2959999999998</c:v>
                </c:pt>
                <c:pt idx="3251">
                  <c:v>3369.326</c:v>
                </c:pt>
                <c:pt idx="3252">
                  <c:v>3370.34</c:v>
                </c:pt>
                <c:pt idx="3253">
                  <c:v>3371.3540000000012</c:v>
                </c:pt>
                <c:pt idx="3254">
                  <c:v>3372.3679999999999</c:v>
                </c:pt>
                <c:pt idx="3255">
                  <c:v>3373.3820000000001</c:v>
                </c:pt>
                <c:pt idx="3256">
                  <c:v>3374.4110000000028</c:v>
                </c:pt>
                <c:pt idx="3257">
                  <c:v>3375.4250000000002</c:v>
                </c:pt>
                <c:pt idx="3258">
                  <c:v>3376.4389999999999</c:v>
                </c:pt>
                <c:pt idx="3259">
                  <c:v>3377.4530000000022</c:v>
                </c:pt>
                <c:pt idx="3260">
                  <c:v>3378.4670000000001</c:v>
                </c:pt>
                <c:pt idx="3261">
                  <c:v>3379.4810000000002</c:v>
                </c:pt>
                <c:pt idx="3262">
                  <c:v>3380.4949999999999</c:v>
                </c:pt>
                <c:pt idx="3263">
                  <c:v>3381.509</c:v>
                </c:pt>
                <c:pt idx="3264">
                  <c:v>3382.5230000000001</c:v>
                </c:pt>
                <c:pt idx="3265">
                  <c:v>3383.5369999999998</c:v>
                </c:pt>
                <c:pt idx="3266">
                  <c:v>3384.5509999999999</c:v>
                </c:pt>
                <c:pt idx="3267">
                  <c:v>3385.5650000000001</c:v>
                </c:pt>
                <c:pt idx="3268">
                  <c:v>3386.5790000000002</c:v>
                </c:pt>
                <c:pt idx="3269">
                  <c:v>3387.5929999999998</c:v>
                </c:pt>
                <c:pt idx="3270">
                  <c:v>3388.607</c:v>
                </c:pt>
                <c:pt idx="3271">
                  <c:v>3389.6210000000001</c:v>
                </c:pt>
                <c:pt idx="3272">
                  <c:v>3390.6350000000002</c:v>
                </c:pt>
                <c:pt idx="3273">
                  <c:v>3391.6489999999967</c:v>
                </c:pt>
                <c:pt idx="3274">
                  <c:v>3392.663</c:v>
                </c:pt>
                <c:pt idx="3275">
                  <c:v>3393.6770000000001</c:v>
                </c:pt>
                <c:pt idx="3276">
                  <c:v>3394.6909999999998</c:v>
                </c:pt>
                <c:pt idx="3277">
                  <c:v>3395.7049999999972</c:v>
                </c:pt>
                <c:pt idx="3278">
                  <c:v>3396.7190000000001</c:v>
                </c:pt>
                <c:pt idx="3279">
                  <c:v>3397.7330000000002</c:v>
                </c:pt>
                <c:pt idx="3280">
                  <c:v>3398.7469999999967</c:v>
                </c:pt>
                <c:pt idx="3281">
                  <c:v>3399.761</c:v>
                </c:pt>
                <c:pt idx="3282">
                  <c:v>3400.7750000000001</c:v>
                </c:pt>
                <c:pt idx="3283">
                  <c:v>3401.788999999997</c:v>
                </c:pt>
                <c:pt idx="3284">
                  <c:v>3402.8029999999999</c:v>
                </c:pt>
                <c:pt idx="3285">
                  <c:v>3403.8170000000027</c:v>
                </c:pt>
                <c:pt idx="3286">
                  <c:v>3404.8310000000029</c:v>
                </c:pt>
                <c:pt idx="3287">
                  <c:v>3405.8449999999998</c:v>
                </c:pt>
                <c:pt idx="3288">
                  <c:v>3406.8910000000028</c:v>
                </c:pt>
                <c:pt idx="3289">
                  <c:v>3407.9050000000002</c:v>
                </c:pt>
                <c:pt idx="3290">
                  <c:v>3408.9340000000002</c:v>
                </c:pt>
                <c:pt idx="3291">
                  <c:v>3409.9479999999999</c:v>
                </c:pt>
                <c:pt idx="3292">
                  <c:v>3410.9780000000001</c:v>
                </c:pt>
                <c:pt idx="3293">
                  <c:v>3411.9920000000002</c:v>
                </c:pt>
                <c:pt idx="3294">
                  <c:v>3413.0059999999999</c:v>
                </c:pt>
                <c:pt idx="3295">
                  <c:v>3414.02</c:v>
                </c:pt>
                <c:pt idx="3296">
                  <c:v>3415.049</c:v>
                </c:pt>
                <c:pt idx="3297">
                  <c:v>3416.0630000000001</c:v>
                </c:pt>
                <c:pt idx="3298">
                  <c:v>3417.0770000000002</c:v>
                </c:pt>
                <c:pt idx="3299">
                  <c:v>3418.0909999999999</c:v>
                </c:pt>
                <c:pt idx="3300">
                  <c:v>3419.105</c:v>
                </c:pt>
                <c:pt idx="3301">
                  <c:v>3420.4</c:v>
                </c:pt>
                <c:pt idx="3302">
                  <c:v>3421.4140000000002</c:v>
                </c:pt>
                <c:pt idx="3303">
                  <c:v>3422.4279999999999</c:v>
                </c:pt>
                <c:pt idx="3304">
                  <c:v>3423.442</c:v>
                </c:pt>
                <c:pt idx="3305">
                  <c:v>3424.4560000000001</c:v>
                </c:pt>
                <c:pt idx="3306">
                  <c:v>3425.4859999999999</c:v>
                </c:pt>
                <c:pt idx="3307">
                  <c:v>3427.2950000000001</c:v>
                </c:pt>
                <c:pt idx="3308">
                  <c:v>3428.3090000000002</c:v>
                </c:pt>
                <c:pt idx="3309">
                  <c:v>3429.3229999999999</c:v>
                </c:pt>
                <c:pt idx="3310">
                  <c:v>3430.3370000000027</c:v>
                </c:pt>
                <c:pt idx="3311">
                  <c:v>3431.3520000000012</c:v>
                </c:pt>
                <c:pt idx="3312">
                  <c:v>3432.366</c:v>
                </c:pt>
                <c:pt idx="3313">
                  <c:v>3433.3950000000027</c:v>
                </c:pt>
                <c:pt idx="3314">
                  <c:v>3434.4090000000001</c:v>
                </c:pt>
                <c:pt idx="3315">
                  <c:v>3435.4229999999998</c:v>
                </c:pt>
                <c:pt idx="3316">
                  <c:v>3436.4369999999999</c:v>
                </c:pt>
                <c:pt idx="3317">
                  <c:v>3437.4510000000028</c:v>
                </c:pt>
                <c:pt idx="3318">
                  <c:v>3438.4650000000001</c:v>
                </c:pt>
                <c:pt idx="3319">
                  <c:v>3439.4789999999998</c:v>
                </c:pt>
                <c:pt idx="3320">
                  <c:v>3440.4929999999999</c:v>
                </c:pt>
                <c:pt idx="3321">
                  <c:v>3441.5070000000001</c:v>
                </c:pt>
                <c:pt idx="3322">
                  <c:v>3442.5210000000002</c:v>
                </c:pt>
                <c:pt idx="3323">
                  <c:v>3443.5509999999999</c:v>
                </c:pt>
                <c:pt idx="3324">
                  <c:v>3444.5650000000001</c:v>
                </c:pt>
                <c:pt idx="3325">
                  <c:v>3445.5790000000002</c:v>
                </c:pt>
                <c:pt idx="3326">
                  <c:v>3446.5929999999998</c:v>
                </c:pt>
                <c:pt idx="3327">
                  <c:v>3447.607</c:v>
                </c:pt>
                <c:pt idx="3328">
                  <c:v>3448.6679999999997</c:v>
                </c:pt>
                <c:pt idx="3329">
                  <c:v>3449.6819999999998</c:v>
                </c:pt>
                <c:pt idx="3330">
                  <c:v>3450.6959999999999</c:v>
                </c:pt>
                <c:pt idx="3331">
                  <c:v>3451.71</c:v>
                </c:pt>
                <c:pt idx="3332">
                  <c:v>3452.739</c:v>
                </c:pt>
                <c:pt idx="3333">
                  <c:v>3453.7530000000002</c:v>
                </c:pt>
                <c:pt idx="3334">
                  <c:v>3454.7669999999966</c:v>
                </c:pt>
                <c:pt idx="3335">
                  <c:v>3455.7809999999972</c:v>
                </c:pt>
                <c:pt idx="3336">
                  <c:v>3456.7950000000001</c:v>
                </c:pt>
                <c:pt idx="3337">
                  <c:v>3457.8249999999998</c:v>
                </c:pt>
                <c:pt idx="3338">
                  <c:v>3458.8389999999999</c:v>
                </c:pt>
                <c:pt idx="3339">
                  <c:v>3459.8530000000028</c:v>
                </c:pt>
                <c:pt idx="3340">
                  <c:v>3460.8670000000002</c:v>
                </c:pt>
                <c:pt idx="3341">
                  <c:v>3461.8809999999999</c:v>
                </c:pt>
                <c:pt idx="3342">
                  <c:v>3462.8950000000027</c:v>
                </c:pt>
                <c:pt idx="3343">
                  <c:v>3463.9090000000001</c:v>
                </c:pt>
                <c:pt idx="3344">
                  <c:v>3464.9229999999998</c:v>
                </c:pt>
                <c:pt idx="3345">
                  <c:v>3465.9369999999999</c:v>
                </c:pt>
                <c:pt idx="3346">
                  <c:v>3466.9510000000028</c:v>
                </c:pt>
                <c:pt idx="3347">
                  <c:v>3467.9810000000002</c:v>
                </c:pt>
                <c:pt idx="3348">
                  <c:v>3468.9949999999999</c:v>
                </c:pt>
                <c:pt idx="3349">
                  <c:v>3470.009</c:v>
                </c:pt>
                <c:pt idx="3350">
                  <c:v>3471.0230000000001</c:v>
                </c:pt>
                <c:pt idx="3351">
                  <c:v>3472.0369999999998</c:v>
                </c:pt>
                <c:pt idx="3352">
                  <c:v>3473.0509999999999</c:v>
                </c:pt>
                <c:pt idx="3353">
                  <c:v>3474.0650000000001</c:v>
                </c:pt>
                <c:pt idx="3354">
                  <c:v>3475.0790000000002</c:v>
                </c:pt>
                <c:pt idx="3355">
                  <c:v>3476.0929999999998</c:v>
                </c:pt>
                <c:pt idx="3356">
                  <c:v>3477.1219999999998</c:v>
                </c:pt>
                <c:pt idx="3357">
                  <c:v>3478.136</c:v>
                </c:pt>
                <c:pt idx="3358">
                  <c:v>3479.3690000000001</c:v>
                </c:pt>
                <c:pt idx="3359">
                  <c:v>3480.3980000000001</c:v>
                </c:pt>
                <c:pt idx="3360">
                  <c:v>3481.4120000000012</c:v>
                </c:pt>
                <c:pt idx="3361">
                  <c:v>3482.4259999999999</c:v>
                </c:pt>
                <c:pt idx="3362">
                  <c:v>3483.44</c:v>
                </c:pt>
                <c:pt idx="3363">
                  <c:v>3484.4540000000002</c:v>
                </c:pt>
                <c:pt idx="3364">
                  <c:v>3486.2639999999997</c:v>
                </c:pt>
                <c:pt idx="3365">
                  <c:v>3487.2930000000001</c:v>
                </c:pt>
                <c:pt idx="3366">
                  <c:v>3488.3069999999998</c:v>
                </c:pt>
                <c:pt idx="3367">
                  <c:v>3489.3209999999999</c:v>
                </c:pt>
                <c:pt idx="3368">
                  <c:v>3490.3350000000028</c:v>
                </c:pt>
                <c:pt idx="3369">
                  <c:v>3491.3490000000002</c:v>
                </c:pt>
                <c:pt idx="3370">
                  <c:v>3492.3629999999998</c:v>
                </c:pt>
                <c:pt idx="3371">
                  <c:v>3493.3780000000002</c:v>
                </c:pt>
                <c:pt idx="3372">
                  <c:v>3494.3920000000012</c:v>
                </c:pt>
                <c:pt idx="3373">
                  <c:v>3495.4059999999999</c:v>
                </c:pt>
                <c:pt idx="3374">
                  <c:v>3496.42</c:v>
                </c:pt>
                <c:pt idx="3375">
                  <c:v>3497.4340000000002</c:v>
                </c:pt>
                <c:pt idx="3376">
                  <c:v>3498.4630000000002</c:v>
                </c:pt>
                <c:pt idx="3377">
                  <c:v>3499.4769999999999</c:v>
                </c:pt>
                <c:pt idx="3378">
                  <c:v>3500.4910000000027</c:v>
                </c:pt>
                <c:pt idx="3379">
                  <c:v>3501.5050000000001</c:v>
                </c:pt>
                <c:pt idx="3380">
                  <c:v>3502.5189999999998</c:v>
                </c:pt>
                <c:pt idx="3381">
                  <c:v>3503.5329999999999</c:v>
                </c:pt>
                <c:pt idx="3382">
                  <c:v>3504.547</c:v>
                </c:pt>
                <c:pt idx="3383">
                  <c:v>3505.5610000000001</c:v>
                </c:pt>
                <c:pt idx="3384">
                  <c:v>3506.5749999999998</c:v>
                </c:pt>
                <c:pt idx="3385">
                  <c:v>3507.5889999999972</c:v>
                </c:pt>
                <c:pt idx="3386">
                  <c:v>3508.6190000000001</c:v>
                </c:pt>
                <c:pt idx="3387">
                  <c:v>3509.6329999999998</c:v>
                </c:pt>
                <c:pt idx="3388">
                  <c:v>3510.6469999999972</c:v>
                </c:pt>
                <c:pt idx="3389">
                  <c:v>3511.6610000000001</c:v>
                </c:pt>
                <c:pt idx="3390">
                  <c:v>3512.6750000000002</c:v>
                </c:pt>
                <c:pt idx="3391">
                  <c:v>3513.6889999999967</c:v>
                </c:pt>
                <c:pt idx="3392">
                  <c:v>3514.703</c:v>
                </c:pt>
                <c:pt idx="3393">
                  <c:v>3515.7170000000001</c:v>
                </c:pt>
                <c:pt idx="3394">
                  <c:v>3516.7459999999987</c:v>
                </c:pt>
                <c:pt idx="3395">
                  <c:v>3517.7599999999998</c:v>
                </c:pt>
                <c:pt idx="3396">
                  <c:v>3518.7739999999999</c:v>
                </c:pt>
                <c:pt idx="3397">
                  <c:v>3519.7879999999973</c:v>
                </c:pt>
                <c:pt idx="3398">
                  <c:v>3520.8020000000001</c:v>
                </c:pt>
                <c:pt idx="3399">
                  <c:v>3521.8160000000012</c:v>
                </c:pt>
                <c:pt idx="3400">
                  <c:v>3522.8300000000022</c:v>
                </c:pt>
                <c:pt idx="3401">
                  <c:v>3523.8440000000001</c:v>
                </c:pt>
                <c:pt idx="3402">
                  <c:v>3524.8589999999999</c:v>
                </c:pt>
                <c:pt idx="3403">
                  <c:v>3525.8730000000028</c:v>
                </c:pt>
                <c:pt idx="3404">
                  <c:v>3526.8870000000002</c:v>
                </c:pt>
                <c:pt idx="3405">
                  <c:v>3527.9009999999998</c:v>
                </c:pt>
                <c:pt idx="3406">
                  <c:v>3528.9300000000012</c:v>
                </c:pt>
                <c:pt idx="3407">
                  <c:v>3529.944</c:v>
                </c:pt>
                <c:pt idx="3408">
                  <c:v>3530.9740000000002</c:v>
                </c:pt>
                <c:pt idx="3409">
                  <c:v>3531.9879999999998</c:v>
                </c:pt>
                <c:pt idx="3410">
                  <c:v>3533.002</c:v>
                </c:pt>
                <c:pt idx="3411">
                  <c:v>3534.0309999999999</c:v>
                </c:pt>
                <c:pt idx="3412">
                  <c:v>3535.0450000000001</c:v>
                </c:pt>
                <c:pt idx="3413">
                  <c:v>3536.0590000000002</c:v>
                </c:pt>
                <c:pt idx="3414">
                  <c:v>3537.0729999999999</c:v>
                </c:pt>
                <c:pt idx="3415">
                  <c:v>3538.3370000000027</c:v>
                </c:pt>
                <c:pt idx="3416">
                  <c:v>3539.3670000000002</c:v>
                </c:pt>
                <c:pt idx="3417">
                  <c:v>3540.3960000000002</c:v>
                </c:pt>
                <c:pt idx="3418">
                  <c:v>3541.4100000000012</c:v>
                </c:pt>
                <c:pt idx="3419">
                  <c:v>3542.424</c:v>
                </c:pt>
                <c:pt idx="3420">
                  <c:v>3543.4380000000001</c:v>
                </c:pt>
                <c:pt idx="3421">
                  <c:v>3545.2479999999987</c:v>
                </c:pt>
                <c:pt idx="3422">
                  <c:v>3546.277</c:v>
                </c:pt>
                <c:pt idx="3423">
                  <c:v>3547.2910000000002</c:v>
                </c:pt>
                <c:pt idx="3424">
                  <c:v>3548.3209999999999</c:v>
                </c:pt>
                <c:pt idx="3425">
                  <c:v>3549.3350000000028</c:v>
                </c:pt>
                <c:pt idx="3426">
                  <c:v>3550.3490000000002</c:v>
                </c:pt>
                <c:pt idx="3427">
                  <c:v>3551.3629999999998</c:v>
                </c:pt>
                <c:pt idx="3428">
                  <c:v>3552.3770000000022</c:v>
                </c:pt>
                <c:pt idx="3429">
                  <c:v>3553.3910000000028</c:v>
                </c:pt>
                <c:pt idx="3430">
                  <c:v>3554.4050000000002</c:v>
                </c:pt>
                <c:pt idx="3431">
                  <c:v>3555.4189999999999</c:v>
                </c:pt>
                <c:pt idx="3432">
                  <c:v>3556.4330000000027</c:v>
                </c:pt>
                <c:pt idx="3433">
                  <c:v>3557.4470000000001</c:v>
                </c:pt>
                <c:pt idx="3434">
                  <c:v>3558.4609999999998</c:v>
                </c:pt>
                <c:pt idx="3435">
                  <c:v>3559.4749999999999</c:v>
                </c:pt>
                <c:pt idx="3436">
                  <c:v>3560.489</c:v>
                </c:pt>
                <c:pt idx="3437">
                  <c:v>3561.5030000000002</c:v>
                </c:pt>
                <c:pt idx="3438">
                  <c:v>3562.5169999999998</c:v>
                </c:pt>
                <c:pt idx="3439">
                  <c:v>3563.5309999999999</c:v>
                </c:pt>
                <c:pt idx="3440">
                  <c:v>3564.5450000000001</c:v>
                </c:pt>
                <c:pt idx="3441">
                  <c:v>3565.5590000000002</c:v>
                </c:pt>
                <c:pt idx="3442">
                  <c:v>3566.5729999999999</c:v>
                </c:pt>
                <c:pt idx="3443">
                  <c:v>3567.587</c:v>
                </c:pt>
                <c:pt idx="3444">
                  <c:v>3568.6010000000001</c:v>
                </c:pt>
                <c:pt idx="3445">
                  <c:v>3569.6149999999998</c:v>
                </c:pt>
                <c:pt idx="3446">
                  <c:v>3570.6289999999967</c:v>
                </c:pt>
                <c:pt idx="3447">
                  <c:v>3571.643</c:v>
                </c:pt>
                <c:pt idx="3448">
                  <c:v>3572.6570000000002</c:v>
                </c:pt>
                <c:pt idx="3449">
                  <c:v>3573.6709999999998</c:v>
                </c:pt>
                <c:pt idx="3450">
                  <c:v>3574.6849999999972</c:v>
                </c:pt>
                <c:pt idx="3451">
                  <c:v>3575.6990000000001</c:v>
                </c:pt>
                <c:pt idx="3452">
                  <c:v>3576.7130000000002</c:v>
                </c:pt>
                <c:pt idx="3453">
                  <c:v>3577.7269999999967</c:v>
                </c:pt>
                <c:pt idx="3454">
                  <c:v>3578.741</c:v>
                </c:pt>
                <c:pt idx="3455">
                  <c:v>3579.7710000000002</c:v>
                </c:pt>
                <c:pt idx="3456">
                  <c:v>3580.7849999999967</c:v>
                </c:pt>
                <c:pt idx="3457">
                  <c:v>3581.799</c:v>
                </c:pt>
                <c:pt idx="3458">
                  <c:v>3582.8130000000028</c:v>
                </c:pt>
                <c:pt idx="3459">
                  <c:v>3583.8270000000002</c:v>
                </c:pt>
                <c:pt idx="3460">
                  <c:v>3584.8560000000002</c:v>
                </c:pt>
                <c:pt idx="3461">
                  <c:v>3585.8700000000022</c:v>
                </c:pt>
                <c:pt idx="3462">
                  <c:v>3586.8850000000002</c:v>
                </c:pt>
                <c:pt idx="3463">
                  <c:v>3587.8989999999999</c:v>
                </c:pt>
                <c:pt idx="3464">
                  <c:v>3588.9279999999999</c:v>
                </c:pt>
                <c:pt idx="3465">
                  <c:v>3589.942</c:v>
                </c:pt>
                <c:pt idx="3466">
                  <c:v>3590.9560000000001</c:v>
                </c:pt>
                <c:pt idx="3467">
                  <c:v>3591.9700000000012</c:v>
                </c:pt>
                <c:pt idx="3468">
                  <c:v>3592.9839999999999</c:v>
                </c:pt>
                <c:pt idx="3469">
                  <c:v>3594.0140000000001</c:v>
                </c:pt>
                <c:pt idx="3470">
                  <c:v>3595.0279999999998</c:v>
                </c:pt>
                <c:pt idx="3471">
                  <c:v>3596.0419999999999</c:v>
                </c:pt>
                <c:pt idx="3472">
                  <c:v>3597.3829999999998</c:v>
                </c:pt>
                <c:pt idx="3473">
                  <c:v>3598.4130000000027</c:v>
                </c:pt>
                <c:pt idx="3474">
                  <c:v>3599.4270000000001</c:v>
                </c:pt>
                <c:pt idx="3475">
                  <c:v>3600.4409999999998</c:v>
                </c:pt>
                <c:pt idx="3476">
                  <c:v>3601.4710000000027</c:v>
                </c:pt>
                <c:pt idx="3477">
                  <c:v>3602.5</c:v>
                </c:pt>
                <c:pt idx="3478">
                  <c:v>3604.2939999999999</c:v>
                </c:pt>
                <c:pt idx="3479">
                  <c:v>3605.3240000000001</c:v>
                </c:pt>
                <c:pt idx="3480">
                  <c:v>3606.3380000000002</c:v>
                </c:pt>
                <c:pt idx="3481">
                  <c:v>3607.3670000000002</c:v>
                </c:pt>
                <c:pt idx="3482">
                  <c:v>3608.3809999999999</c:v>
                </c:pt>
                <c:pt idx="3483">
                  <c:v>3609.3950000000027</c:v>
                </c:pt>
                <c:pt idx="3484">
                  <c:v>3610.4250000000002</c:v>
                </c:pt>
                <c:pt idx="3485">
                  <c:v>3611.4389999999999</c:v>
                </c:pt>
                <c:pt idx="3486">
                  <c:v>3612.4690000000001</c:v>
                </c:pt>
                <c:pt idx="3487">
                  <c:v>3613.4830000000002</c:v>
                </c:pt>
                <c:pt idx="3488">
                  <c:v>3614.5120000000002</c:v>
                </c:pt>
                <c:pt idx="3489">
                  <c:v>3615.5259999999998</c:v>
                </c:pt>
                <c:pt idx="3490">
                  <c:v>3616.556</c:v>
                </c:pt>
                <c:pt idx="3491">
                  <c:v>3617.57</c:v>
                </c:pt>
                <c:pt idx="3492">
                  <c:v>3618.5839999999998</c:v>
                </c:pt>
                <c:pt idx="3493">
                  <c:v>3619.598</c:v>
                </c:pt>
                <c:pt idx="3494">
                  <c:v>3620.6120000000001</c:v>
                </c:pt>
                <c:pt idx="3495">
                  <c:v>3621.6259999999997</c:v>
                </c:pt>
                <c:pt idx="3496">
                  <c:v>3622.64</c:v>
                </c:pt>
                <c:pt idx="3497">
                  <c:v>3623.654</c:v>
                </c:pt>
                <c:pt idx="3498">
                  <c:v>3624.6679999999997</c:v>
                </c:pt>
                <c:pt idx="3499">
                  <c:v>3625.6819999999998</c:v>
                </c:pt>
                <c:pt idx="3500">
                  <c:v>3626.6959999999999</c:v>
                </c:pt>
                <c:pt idx="3501">
                  <c:v>3627.71</c:v>
                </c:pt>
                <c:pt idx="3502">
                  <c:v>3628.7239999999997</c:v>
                </c:pt>
                <c:pt idx="3503">
                  <c:v>3629.7539999999999</c:v>
                </c:pt>
                <c:pt idx="3504">
                  <c:v>3630.7679999999987</c:v>
                </c:pt>
                <c:pt idx="3505">
                  <c:v>3631.7819999999997</c:v>
                </c:pt>
                <c:pt idx="3506">
                  <c:v>3632.7959999999998</c:v>
                </c:pt>
                <c:pt idx="3507">
                  <c:v>3633.8249999999998</c:v>
                </c:pt>
                <c:pt idx="3508">
                  <c:v>3634.8389999999999</c:v>
                </c:pt>
                <c:pt idx="3509">
                  <c:v>3635.8530000000028</c:v>
                </c:pt>
                <c:pt idx="3510">
                  <c:v>3636.8670000000002</c:v>
                </c:pt>
                <c:pt idx="3511">
                  <c:v>3637.8809999999999</c:v>
                </c:pt>
                <c:pt idx="3512">
                  <c:v>3638.8950000000027</c:v>
                </c:pt>
                <c:pt idx="3513">
                  <c:v>3639.9090000000001</c:v>
                </c:pt>
                <c:pt idx="3514">
                  <c:v>3640.9229999999998</c:v>
                </c:pt>
                <c:pt idx="3515">
                  <c:v>3641.9369999999999</c:v>
                </c:pt>
                <c:pt idx="3516">
                  <c:v>3642.9510000000028</c:v>
                </c:pt>
                <c:pt idx="3517">
                  <c:v>3643.9650000000001</c:v>
                </c:pt>
                <c:pt idx="3518">
                  <c:v>3644.9949999999999</c:v>
                </c:pt>
                <c:pt idx="3519">
                  <c:v>3646.009</c:v>
                </c:pt>
                <c:pt idx="3520">
                  <c:v>3647.0230000000001</c:v>
                </c:pt>
                <c:pt idx="3521">
                  <c:v>3648.0520000000001</c:v>
                </c:pt>
                <c:pt idx="3522">
                  <c:v>3649.0819999999999</c:v>
                </c:pt>
                <c:pt idx="3523">
                  <c:v>3650.096</c:v>
                </c:pt>
                <c:pt idx="3524">
                  <c:v>3651.11</c:v>
                </c:pt>
                <c:pt idx="3525">
                  <c:v>3652.1239999999998</c:v>
                </c:pt>
                <c:pt idx="3526">
                  <c:v>3653.1379999999999</c:v>
                </c:pt>
                <c:pt idx="3527">
                  <c:v>3654.152</c:v>
                </c:pt>
                <c:pt idx="3528">
                  <c:v>3655.1659999999997</c:v>
                </c:pt>
                <c:pt idx="3529">
                  <c:v>3656.3989999999999</c:v>
                </c:pt>
                <c:pt idx="3530">
                  <c:v>3657.4279999999999</c:v>
                </c:pt>
                <c:pt idx="3531">
                  <c:v>3658.442</c:v>
                </c:pt>
                <c:pt idx="3532">
                  <c:v>3659.4560000000001</c:v>
                </c:pt>
                <c:pt idx="3533">
                  <c:v>3660.4700000000012</c:v>
                </c:pt>
                <c:pt idx="3534">
                  <c:v>3661.4839999999999</c:v>
                </c:pt>
                <c:pt idx="3535">
                  <c:v>3663.3249999999998</c:v>
                </c:pt>
                <c:pt idx="3536">
                  <c:v>3664.3550000000027</c:v>
                </c:pt>
                <c:pt idx="3537">
                  <c:v>3665.3690000000001</c:v>
                </c:pt>
                <c:pt idx="3538">
                  <c:v>3666.3829999999998</c:v>
                </c:pt>
                <c:pt idx="3539">
                  <c:v>3667.3969999999999</c:v>
                </c:pt>
                <c:pt idx="3540">
                  <c:v>3668.4110000000028</c:v>
                </c:pt>
                <c:pt idx="3541">
                  <c:v>3669.4250000000002</c:v>
                </c:pt>
                <c:pt idx="3542">
                  <c:v>3670.4389999999999</c:v>
                </c:pt>
                <c:pt idx="3543">
                  <c:v>3671.4679999999998</c:v>
                </c:pt>
                <c:pt idx="3544">
                  <c:v>3672.482</c:v>
                </c:pt>
                <c:pt idx="3545">
                  <c:v>3673.4960000000001</c:v>
                </c:pt>
                <c:pt idx="3546">
                  <c:v>3674.51</c:v>
                </c:pt>
                <c:pt idx="3547">
                  <c:v>3675.5239999999999</c:v>
                </c:pt>
                <c:pt idx="3548">
                  <c:v>3676.538</c:v>
                </c:pt>
                <c:pt idx="3549">
                  <c:v>3677.5520000000001</c:v>
                </c:pt>
                <c:pt idx="3550">
                  <c:v>3678.5659999999998</c:v>
                </c:pt>
                <c:pt idx="3551">
                  <c:v>3679.58</c:v>
                </c:pt>
                <c:pt idx="3552">
                  <c:v>3680.5940000000001</c:v>
                </c:pt>
                <c:pt idx="3553">
                  <c:v>3681.6079999999997</c:v>
                </c:pt>
                <c:pt idx="3554">
                  <c:v>3682.6219999999998</c:v>
                </c:pt>
                <c:pt idx="3555">
                  <c:v>3683.636</c:v>
                </c:pt>
                <c:pt idx="3556">
                  <c:v>3684.6659999999997</c:v>
                </c:pt>
                <c:pt idx="3557">
                  <c:v>3685.68</c:v>
                </c:pt>
                <c:pt idx="3558">
                  <c:v>3686.694</c:v>
                </c:pt>
                <c:pt idx="3559">
                  <c:v>3687.7079999999987</c:v>
                </c:pt>
                <c:pt idx="3560">
                  <c:v>3688.7379999999998</c:v>
                </c:pt>
                <c:pt idx="3561">
                  <c:v>3689.752</c:v>
                </c:pt>
                <c:pt idx="3562">
                  <c:v>3690.7659999999987</c:v>
                </c:pt>
                <c:pt idx="3563">
                  <c:v>3691.7950000000001</c:v>
                </c:pt>
                <c:pt idx="3564">
                  <c:v>3692.8090000000002</c:v>
                </c:pt>
                <c:pt idx="3565">
                  <c:v>3693.8229999999999</c:v>
                </c:pt>
                <c:pt idx="3566">
                  <c:v>3694.8370000000027</c:v>
                </c:pt>
                <c:pt idx="3567">
                  <c:v>3695.8510000000028</c:v>
                </c:pt>
                <c:pt idx="3568">
                  <c:v>3696.8649999999998</c:v>
                </c:pt>
                <c:pt idx="3569">
                  <c:v>3697.8789999999999</c:v>
                </c:pt>
                <c:pt idx="3570">
                  <c:v>3698.8930000000028</c:v>
                </c:pt>
                <c:pt idx="3571">
                  <c:v>3699.9070000000002</c:v>
                </c:pt>
                <c:pt idx="3572">
                  <c:v>3700.9209999999998</c:v>
                </c:pt>
                <c:pt idx="3573">
                  <c:v>3701.9349999999999</c:v>
                </c:pt>
                <c:pt idx="3574">
                  <c:v>3702.9650000000001</c:v>
                </c:pt>
                <c:pt idx="3575">
                  <c:v>3703.9940000000001</c:v>
                </c:pt>
                <c:pt idx="3576">
                  <c:v>3705.0079999999998</c:v>
                </c:pt>
                <c:pt idx="3577">
                  <c:v>3706.0219999999999</c:v>
                </c:pt>
                <c:pt idx="3578">
                  <c:v>3707.0360000000001</c:v>
                </c:pt>
                <c:pt idx="3579">
                  <c:v>3708.05</c:v>
                </c:pt>
                <c:pt idx="3580">
                  <c:v>3709.08</c:v>
                </c:pt>
                <c:pt idx="3581">
                  <c:v>3710.0940000000001</c:v>
                </c:pt>
                <c:pt idx="3582">
                  <c:v>3711.1079999999997</c:v>
                </c:pt>
                <c:pt idx="3583">
                  <c:v>3712.1219999999998</c:v>
                </c:pt>
                <c:pt idx="3584">
                  <c:v>3713.136</c:v>
                </c:pt>
                <c:pt idx="3585">
                  <c:v>3714.15</c:v>
                </c:pt>
                <c:pt idx="3586">
                  <c:v>3715.4140000000002</c:v>
                </c:pt>
                <c:pt idx="3587">
                  <c:v>3716.4279999999999</c:v>
                </c:pt>
                <c:pt idx="3588">
                  <c:v>3717.442</c:v>
                </c:pt>
                <c:pt idx="3589">
                  <c:v>3718.4560000000001</c:v>
                </c:pt>
                <c:pt idx="3590">
                  <c:v>3719.4700000000012</c:v>
                </c:pt>
                <c:pt idx="3591">
                  <c:v>3720.4989999999998</c:v>
                </c:pt>
                <c:pt idx="3592">
                  <c:v>3722.3249999999998</c:v>
                </c:pt>
                <c:pt idx="3593">
                  <c:v>3723.3389999999999</c:v>
                </c:pt>
                <c:pt idx="3594">
                  <c:v>3724.3530000000028</c:v>
                </c:pt>
                <c:pt idx="3595">
                  <c:v>3725.3670000000002</c:v>
                </c:pt>
                <c:pt idx="3596">
                  <c:v>3726.3960000000002</c:v>
                </c:pt>
                <c:pt idx="3597">
                  <c:v>3727.4100000000012</c:v>
                </c:pt>
                <c:pt idx="3598">
                  <c:v>3728.424</c:v>
                </c:pt>
                <c:pt idx="3599">
                  <c:v>3729.4380000000001</c:v>
                </c:pt>
                <c:pt idx="3600">
                  <c:v>3730.4520000000002</c:v>
                </c:pt>
                <c:pt idx="3601">
                  <c:v>3731.4659999999999</c:v>
                </c:pt>
                <c:pt idx="3602">
                  <c:v>3732.48</c:v>
                </c:pt>
                <c:pt idx="3603">
                  <c:v>3733.4940000000001</c:v>
                </c:pt>
                <c:pt idx="3604">
                  <c:v>3734.5079999999998</c:v>
                </c:pt>
                <c:pt idx="3605">
                  <c:v>3735.5219999999999</c:v>
                </c:pt>
                <c:pt idx="3606">
                  <c:v>3736.5360000000001</c:v>
                </c:pt>
                <c:pt idx="3607">
                  <c:v>3737.55</c:v>
                </c:pt>
                <c:pt idx="3608">
                  <c:v>3738.58</c:v>
                </c:pt>
                <c:pt idx="3609">
                  <c:v>3739.5940000000001</c:v>
                </c:pt>
                <c:pt idx="3610">
                  <c:v>3740.6079999999997</c:v>
                </c:pt>
                <c:pt idx="3611">
                  <c:v>3741.6219999999998</c:v>
                </c:pt>
                <c:pt idx="3612">
                  <c:v>3742.636</c:v>
                </c:pt>
                <c:pt idx="3613">
                  <c:v>3743.6659999999997</c:v>
                </c:pt>
                <c:pt idx="3614">
                  <c:v>3744.68</c:v>
                </c:pt>
                <c:pt idx="3615">
                  <c:v>3745.694</c:v>
                </c:pt>
                <c:pt idx="3616">
                  <c:v>3746.7079999999987</c:v>
                </c:pt>
                <c:pt idx="3617">
                  <c:v>3747.7219999999998</c:v>
                </c:pt>
                <c:pt idx="3618">
                  <c:v>3748.7359999999999</c:v>
                </c:pt>
                <c:pt idx="3619">
                  <c:v>3749.75</c:v>
                </c:pt>
                <c:pt idx="3620">
                  <c:v>3750.7639999999997</c:v>
                </c:pt>
                <c:pt idx="3621">
                  <c:v>3751.7779999999998</c:v>
                </c:pt>
                <c:pt idx="3622">
                  <c:v>3752.7919999999999</c:v>
                </c:pt>
                <c:pt idx="3623">
                  <c:v>3753.806</c:v>
                </c:pt>
                <c:pt idx="3624">
                  <c:v>3754.8350000000028</c:v>
                </c:pt>
                <c:pt idx="3625">
                  <c:v>3755.8490000000002</c:v>
                </c:pt>
                <c:pt idx="3626">
                  <c:v>3756.8629999999998</c:v>
                </c:pt>
                <c:pt idx="3627">
                  <c:v>3757.8770000000022</c:v>
                </c:pt>
                <c:pt idx="3628">
                  <c:v>3758.8910000000028</c:v>
                </c:pt>
                <c:pt idx="3629">
                  <c:v>3759.9050000000002</c:v>
                </c:pt>
                <c:pt idx="3630">
                  <c:v>3760.9189999999999</c:v>
                </c:pt>
                <c:pt idx="3631">
                  <c:v>3761.9330000000027</c:v>
                </c:pt>
                <c:pt idx="3632">
                  <c:v>3762.9470000000001</c:v>
                </c:pt>
                <c:pt idx="3633">
                  <c:v>3763.9609999999998</c:v>
                </c:pt>
                <c:pt idx="3634">
                  <c:v>3764.9910000000027</c:v>
                </c:pt>
                <c:pt idx="3635">
                  <c:v>3766.0050000000001</c:v>
                </c:pt>
                <c:pt idx="3636">
                  <c:v>3767.0189999999998</c:v>
                </c:pt>
                <c:pt idx="3637">
                  <c:v>3768.0479999999998</c:v>
                </c:pt>
                <c:pt idx="3638">
                  <c:v>3769.078</c:v>
                </c:pt>
                <c:pt idx="3639">
                  <c:v>3770.1079999999997</c:v>
                </c:pt>
                <c:pt idx="3640">
                  <c:v>3771.1219999999998</c:v>
                </c:pt>
                <c:pt idx="3641">
                  <c:v>3772.136</c:v>
                </c:pt>
                <c:pt idx="3642">
                  <c:v>3773.165</c:v>
                </c:pt>
                <c:pt idx="3643">
                  <c:v>3774.4130000000027</c:v>
                </c:pt>
                <c:pt idx="3644">
                  <c:v>3775.4430000000002</c:v>
                </c:pt>
                <c:pt idx="3645">
                  <c:v>3776.4569999999999</c:v>
                </c:pt>
                <c:pt idx="3646">
                  <c:v>3777.4710000000027</c:v>
                </c:pt>
                <c:pt idx="3647">
                  <c:v>3778.4850000000001</c:v>
                </c:pt>
                <c:pt idx="3648">
                  <c:v>3779.5149999999999</c:v>
                </c:pt>
                <c:pt idx="3649">
                  <c:v>3781.34</c:v>
                </c:pt>
                <c:pt idx="3650">
                  <c:v>3782.3690000000001</c:v>
                </c:pt>
                <c:pt idx="3651">
                  <c:v>3783.3829999999998</c:v>
                </c:pt>
                <c:pt idx="3652">
                  <c:v>3784.3969999999999</c:v>
                </c:pt>
                <c:pt idx="3653">
                  <c:v>3785.4110000000028</c:v>
                </c:pt>
                <c:pt idx="3654">
                  <c:v>3786.4250000000002</c:v>
                </c:pt>
                <c:pt idx="3655">
                  <c:v>3787.4549999999999</c:v>
                </c:pt>
                <c:pt idx="3656">
                  <c:v>3788.4690000000001</c:v>
                </c:pt>
                <c:pt idx="3657">
                  <c:v>3789.4989999999998</c:v>
                </c:pt>
                <c:pt idx="3658">
                  <c:v>3790.5129999999999</c:v>
                </c:pt>
                <c:pt idx="3659">
                  <c:v>3791.5419999999999</c:v>
                </c:pt>
                <c:pt idx="3660">
                  <c:v>3792.556</c:v>
                </c:pt>
                <c:pt idx="3661">
                  <c:v>3793.57</c:v>
                </c:pt>
                <c:pt idx="3662">
                  <c:v>3794.5839999999998</c:v>
                </c:pt>
                <c:pt idx="3663">
                  <c:v>3795.614</c:v>
                </c:pt>
                <c:pt idx="3664">
                  <c:v>3796.6279999999997</c:v>
                </c:pt>
                <c:pt idx="3665">
                  <c:v>3797.6419999999998</c:v>
                </c:pt>
                <c:pt idx="3666">
                  <c:v>3798.6559999999999</c:v>
                </c:pt>
                <c:pt idx="3667">
                  <c:v>3799.67</c:v>
                </c:pt>
                <c:pt idx="3668">
                  <c:v>3800.6839999999997</c:v>
                </c:pt>
                <c:pt idx="3669">
                  <c:v>3801.6979999999999</c:v>
                </c:pt>
                <c:pt idx="3670">
                  <c:v>3802.712</c:v>
                </c:pt>
                <c:pt idx="3671">
                  <c:v>3803.7259999999997</c:v>
                </c:pt>
                <c:pt idx="3672">
                  <c:v>3804.74</c:v>
                </c:pt>
                <c:pt idx="3673">
                  <c:v>3805.7539999999999</c:v>
                </c:pt>
                <c:pt idx="3674">
                  <c:v>3806.7839999999997</c:v>
                </c:pt>
                <c:pt idx="3675">
                  <c:v>3807.7979999999998</c:v>
                </c:pt>
                <c:pt idx="3676">
                  <c:v>3808.8120000000022</c:v>
                </c:pt>
                <c:pt idx="3677">
                  <c:v>3809.826</c:v>
                </c:pt>
                <c:pt idx="3678">
                  <c:v>3810.84</c:v>
                </c:pt>
                <c:pt idx="3679">
                  <c:v>3811.8850000000002</c:v>
                </c:pt>
                <c:pt idx="3680">
                  <c:v>3812.8989999999999</c:v>
                </c:pt>
                <c:pt idx="3681">
                  <c:v>3813.9279999999999</c:v>
                </c:pt>
                <c:pt idx="3682">
                  <c:v>3814.942</c:v>
                </c:pt>
                <c:pt idx="3683">
                  <c:v>3815.9720000000002</c:v>
                </c:pt>
                <c:pt idx="3684">
                  <c:v>3816.9859999999999</c:v>
                </c:pt>
                <c:pt idx="3685">
                  <c:v>3818.0160000000001</c:v>
                </c:pt>
                <c:pt idx="3686">
                  <c:v>3819.03</c:v>
                </c:pt>
                <c:pt idx="3687">
                  <c:v>3820.0590000000002</c:v>
                </c:pt>
                <c:pt idx="3688">
                  <c:v>3821.0729999999999</c:v>
                </c:pt>
                <c:pt idx="3689">
                  <c:v>3822.087</c:v>
                </c:pt>
                <c:pt idx="3690">
                  <c:v>3823.1010000000001</c:v>
                </c:pt>
                <c:pt idx="3691">
                  <c:v>3824.1309999999999</c:v>
                </c:pt>
                <c:pt idx="3692">
                  <c:v>3825.145</c:v>
                </c:pt>
                <c:pt idx="3693">
                  <c:v>3826.1590000000001</c:v>
                </c:pt>
                <c:pt idx="3694">
                  <c:v>3827.1729999999998</c:v>
                </c:pt>
                <c:pt idx="3695">
                  <c:v>3828.1869999999967</c:v>
                </c:pt>
                <c:pt idx="3696">
                  <c:v>3829.201</c:v>
                </c:pt>
                <c:pt idx="3697">
                  <c:v>3830.2150000000001</c:v>
                </c:pt>
                <c:pt idx="3698">
                  <c:v>3831.2289999999966</c:v>
                </c:pt>
                <c:pt idx="3699">
                  <c:v>3832.2579999999998</c:v>
                </c:pt>
                <c:pt idx="3700">
                  <c:v>3833.4130000000027</c:v>
                </c:pt>
                <c:pt idx="3701">
                  <c:v>3834.442</c:v>
                </c:pt>
                <c:pt idx="3702">
                  <c:v>3835.4560000000001</c:v>
                </c:pt>
                <c:pt idx="3703">
                  <c:v>3836.4710000000027</c:v>
                </c:pt>
                <c:pt idx="3704">
                  <c:v>3837.4850000000001</c:v>
                </c:pt>
                <c:pt idx="3705">
                  <c:v>3838.4989999999998</c:v>
                </c:pt>
                <c:pt idx="3706">
                  <c:v>3840.3240000000001</c:v>
                </c:pt>
                <c:pt idx="3707">
                  <c:v>3841.3530000000028</c:v>
                </c:pt>
                <c:pt idx="3708">
                  <c:v>3842.3829999999998</c:v>
                </c:pt>
                <c:pt idx="3709">
                  <c:v>3843.3969999999999</c:v>
                </c:pt>
                <c:pt idx="3710">
                  <c:v>3844.4110000000028</c:v>
                </c:pt>
                <c:pt idx="3711">
                  <c:v>3845.4250000000002</c:v>
                </c:pt>
                <c:pt idx="3712">
                  <c:v>3846.4389999999999</c:v>
                </c:pt>
                <c:pt idx="3713">
                  <c:v>3847.4530000000022</c:v>
                </c:pt>
                <c:pt idx="3714">
                  <c:v>3848.4670000000001</c:v>
                </c:pt>
                <c:pt idx="3715">
                  <c:v>3849.4810000000002</c:v>
                </c:pt>
                <c:pt idx="3716">
                  <c:v>3850.4949999999999</c:v>
                </c:pt>
                <c:pt idx="3717">
                  <c:v>3851.509</c:v>
                </c:pt>
                <c:pt idx="3718">
                  <c:v>3852.5230000000001</c:v>
                </c:pt>
                <c:pt idx="3719">
                  <c:v>3853.5369999999998</c:v>
                </c:pt>
                <c:pt idx="3720">
                  <c:v>3854.5509999999999</c:v>
                </c:pt>
                <c:pt idx="3721">
                  <c:v>3855.5650000000001</c:v>
                </c:pt>
                <c:pt idx="3722">
                  <c:v>3856.5790000000002</c:v>
                </c:pt>
                <c:pt idx="3723">
                  <c:v>3857.5929999999998</c:v>
                </c:pt>
                <c:pt idx="3724">
                  <c:v>3858.607</c:v>
                </c:pt>
                <c:pt idx="3725">
                  <c:v>3859.6370000000002</c:v>
                </c:pt>
                <c:pt idx="3726">
                  <c:v>3860.6509999999998</c:v>
                </c:pt>
                <c:pt idx="3727">
                  <c:v>3861.665</c:v>
                </c:pt>
                <c:pt idx="3728">
                  <c:v>3862.6790000000001</c:v>
                </c:pt>
                <c:pt idx="3729">
                  <c:v>3863.7079999999987</c:v>
                </c:pt>
                <c:pt idx="3730">
                  <c:v>3864.7219999999998</c:v>
                </c:pt>
                <c:pt idx="3731">
                  <c:v>3865.7359999999999</c:v>
                </c:pt>
                <c:pt idx="3732">
                  <c:v>3866.75</c:v>
                </c:pt>
                <c:pt idx="3733">
                  <c:v>3867.7639999999997</c:v>
                </c:pt>
                <c:pt idx="3734">
                  <c:v>3868.7939999999999</c:v>
                </c:pt>
                <c:pt idx="3735">
                  <c:v>3869.808</c:v>
                </c:pt>
                <c:pt idx="3736">
                  <c:v>3870.8220000000001</c:v>
                </c:pt>
                <c:pt idx="3737">
                  <c:v>3871.8360000000002</c:v>
                </c:pt>
                <c:pt idx="3738">
                  <c:v>3872.8500000000022</c:v>
                </c:pt>
                <c:pt idx="3739">
                  <c:v>3873.864</c:v>
                </c:pt>
                <c:pt idx="3740">
                  <c:v>3874.8780000000002</c:v>
                </c:pt>
                <c:pt idx="3741">
                  <c:v>3875.8920000000012</c:v>
                </c:pt>
                <c:pt idx="3742">
                  <c:v>3876.9059999999999</c:v>
                </c:pt>
                <c:pt idx="3743">
                  <c:v>3877.92</c:v>
                </c:pt>
                <c:pt idx="3744">
                  <c:v>3878.9340000000002</c:v>
                </c:pt>
                <c:pt idx="3745">
                  <c:v>3879.9479999999999</c:v>
                </c:pt>
                <c:pt idx="3746">
                  <c:v>3880.962</c:v>
                </c:pt>
                <c:pt idx="3747">
                  <c:v>3881.9760000000001</c:v>
                </c:pt>
                <c:pt idx="3748">
                  <c:v>3882.9900000000002</c:v>
                </c:pt>
                <c:pt idx="3749">
                  <c:v>3884.0039999999999</c:v>
                </c:pt>
                <c:pt idx="3750">
                  <c:v>3885.018</c:v>
                </c:pt>
                <c:pt idx="3751">
                  <c:v>3886.0320000000002</c:v>
                </c:pt>
                <c:pt idx="3752">
                  <c:v>3887.0459999999998</c:v>
                </c:pt>
                <c:pt idx="3753">
                  <c:v>3888.076</c:v>
                </c:pt>
                <c:pt idx="3754">
                  <c:v>3889.09</c:v>
                </c:pt>
                <c:pt idx="3755">
                  <c:v>3890.1039999999998</c:v>
                </c:pt>
                <c:pt idx="3756">
                  <c:v>3891.1179999999999</c:v>
                </c:pt>
                <c:pt idx="3757">
                  <c:v>3892.4120000000012</c:v>
                </c:pt>
                <c:pt idx="3758">
                  <c:v>3893.442</c:v>
                </c:pt>
                <c:pt idx="3759">
                  <c:v>3894.4560000000001</c:v>
                </c:pt>
                <c:pt idx="3760">
                  <c:v>3895.4700000000012</c:v>
                </c:pt>
                <c:pt idx="3761">
                  <c:v>3896.4839999999999</c:v>
                </c:pt>
                <c:pt idx="3762">
                  <c:v>3897.498</c:v>
                </c:pt>
                <c:pt idx="3763">
                  <c:v>3899.3229999999999</c:v>
                </c:pt>
                <c:pt idx="3764">
                  <c:v>3900.3370000000027</c:v>
                </c:pt>
                <c:pt idx="3765">
                  <c:v>3901.3670000000002</c:v>
                </c:pt>
                <c:pt idx="3766">
                  <c:v>3902.3809999999999</c:v>
                </c:pt>
                <c:pt idx="3767">
                  <c:v>3903.3950000000027</c:v>
                </c:pt>
                <c:pt idx="3768">
                  <c:v>3904.4090000000001</c:v>
                </c:pt>
                <c:pt idx="3769">
                  <c:v>3905.4229999999998</c:v>
                </c:pt>
                <c:pt idx="3770">
                  <c:v>3906.4369999999999</c:v>
                </c:pt>
                <c:pt idx="3771">
                  <c:v>3907.4510000000028</c:v>
                </c:pt>
                <c:pt idx="3772">
                  <c:v>3908.4650000000001</c:v>
                </c:pt>
                <c:pt idx="3773">
                  <c:v>3909.4789999999998</c:v>
                </c:pt>
                <c:pt idx="3774">
                  <c:v>3910.4929999999999</c:v>
                </c:pt>
                <c:pt idx="3775">
                  <c:v>3911.5070000000001</c:v>
                </c:pt>
                <c:pt idx="3776">
                  <c:v>3912.5210000000002</c:v>
                </c:pt>
                <c:pt idx="3777">
                  <c:v>3913.5349999999999</c:v>
                </c:pt>
                <c:pt idx="3778">
                  <c:v>3914.549</c:v>
                </c:pt>
                <c:pt idx="3779">
                  <c:v>3915.5630000000001</c:v>
                </c:pt>
                <c:pt idx="3780">
                  <c:v>3916.5770000000002</c:v>
                </c:pt>
                <c:pt idx="3781">
                  <c:v>3917.5909999999999</c:v>
                </c:pt>
                <c:pt idx="3782">
                  <c:v>3918.605</c:v>
                </c:pt>
                <c:pt idx="3783">
                  <c:v>3919.6190000000001</c:v>
                </c:pt>
                <c:pt idx="3784">
                  <c:v>3920.6329999999998</c:v>
                </c:pt>
                <c:pt idx="3785">
                  <c:v>3921.663</c:v>
                </c:pt>
                <c:pt idx="3786">
                  <c:v>3922.6770000000001</c:v>
                </c:pt>
                <c:pt idx="3787">
                  <c:v>3923.6909999999998</c:v>
                </c:pt>
                <c:pt idx="3788">
                  <c:v>3924.7049999999972</c:v>
                </c:pt>
                <c:pt idx="3789">
                  <c:v>3925.7190000000001</c:v>
                </c:pt>
                <c:pt idx="3790">
                  <c:v>3926.7330000000002</c:v>
                </c:pt>
                <c:pt idx="3791">
                  <c:v>3927.7469999999967</c:v>
                </c:pt>
                <c:pt idx="3792">
                  <c:v>3928.761</c:v>
                </c:pt>
                <c:pt idx="3793">
                  <c:v>3929.7750000000001</c:v>
                </c:pt>
                <c:pt idx="3794">
                  <c:v>3930.788999999997</c:v>
                </c:pt>
                <c:pt idx="3795">
                  <c:v>3931.8029999999999</c:v>
                </c:pt>
                <c:pt idx="3796">
                  <c:v>3932.8170000000027</c:v>
                </c:pt>
                <c:pt idx="3797">
                  <c:v>3933.8310000000029</c:v>
                </c:pt>
                <c:pt idx="3798">
                  <c:v>3934.8449999999998</c:v>
                </c:pt>
                <c:pt idx="3799">
                  <c:v>3935.8589999999999</c:v>
                </c:pt>
                <c:pt idx="3800">
                  <c:v>3936.8730000000028</c:v>
                </c:pt>
                <c:pt idx="3801">
                  <c:v>3937.8870000000002</c:v>
                </c:pt>
                <c:pt idx="3802">
                  <c:v>3938.9009999999998</c:v>
                </c:pt>
                <c:pt idx="3803">
                  <c:v>3939.9150000000022</c:v>
                </c:pt>
                <c:pt idx="3804">
                  <c:v>3940.9290000000001</c:v>
                </c:pt>
                <c:pt idx="3805">
                  <c:v>3941.9430000000002</c:v>
                </c:pt>
                <c:pt idx="3806">
                  <c:v>3942.9569999999999</c:v>
                </c:pt>
                <c:pt idx="3807">
                  <c:v>3943.9710000000027</c:v>
                </c:pt>
                <c:pt idx="3808">
                  <c:v>3944.9850000000001</c:v>
                </c:pt>
                <c:pt idx="3809">
                  <c:v>3945.9989999999998</c:v>
                </c:pt>
                <c:pt idx="3810">
                  <c:v>3947.0129999999999</c:v>
                </c:pt>
                <c:pt idx="3811">
                  <c:v>3948.027</c:v>
                </c:pt>
                <c:pt idx="3812">
                  <c:v>3949.056</c:v>
                </c:pt>
                <c:pt idx="3813">
                  <c:v>3950.07</c:v>
                </c:pt>
                <c:pt idx="3814">
                  <c:v>3951.4120000000012</c:v>
                </c:pt>
                <c:pt idx="3815">
                  <c:v>3952.442</c:v>
                </c:pt>
                <c:pt idx="3816">
                  <c:v>3953.4560000000001</c:v>
                </c:pt>
                <c:pt idx="3817">
                  <c:v>3954.4700000000012</c:v>
                </c:pt>
                <c:pt idx="3818">
                  <c:v>3955.4839999999999</c:v>
                </c:pt>
                <c:pt idx="3819">
                  <c:v>3956.498</c:v>
                </c:pt>
                <c:pt idx="3820">
                  <c:v>3958.3229999999999</c:v>
                </c:pt>
                <c:pt idx="3821">
                  <c:v>3959.3520000000012</c:v>
                </c:pt>
                <c:pt idx="3822">
                  <c:v>3960.366</c:v>
                </c:pt>
                <c:pt idx="3823">
                  <c:v>3961.3809999999999</c:v>
                </c:pt>
                <c:pt idx="3824">
                  <c:v>3962.3950000000027</c:v>
                </c:pt>
                <c:pt idx="3825">
                  <c:v>3963.4090000000001</c:v>
                </c:pt>
                <c:pt idx="3826">
                  <c:v>3964.4229999999998</c:v>
                </c:pt>
                <c:pt idx="3827">
                  <c:v>3965.4369999999999</c:v>
                </c:pt>
                <c:pt idx="3828">
                  <c:v>3966.4510000000028</c:v>
                </c:pt>
                <c:pt idx="3829">
                  <c:v>3967.4650000000001</c:v>
                </c:pt>
                <c:pt idx="3830">
                  <c:v>3968.4789999999998</c:v>
                </c:pt>
                <c:pt idx="3831">
                  <c:v>3969.4929999999999</c:v>
                </c:pt>
                <c:pt idx="3832">
                  <c:v>3970.5070000000001</c:v>
                </c:pt>
                <c:pt idx="3833">
                  <c:v>3971.5210000000002</c:v>
                </c:pt>
                <c:pt idx="3834">
                  <c:v>3972.5349999999999</c:v>
                </c:pt>
                <c:pt idx="3835">
                  <c:v>3973.549</c:v>
                </c:pt>
                <c:pt idx="3836">
                  <c:v>3974.5630000000001</c:v>
                </c:pt>
                <c:pt idx="3837">
                  <c:v>3975.5770000000002</c:v>
                </c:pt>
                <c:pt idx="3838">
                  <c:v>3976.5909999999999</c:v>
                </c:pt>
                <c:pt idx="3839">
                  <c:v>3977.605</c:v>
                </c:pt>
                <c:pt idx="3840">
                  <c:v>3978.6190000000001</c:v>
                </c:pt>
                <c:pt idx="3841">
                  <c:v>3979.6329999999998</c:v>
                </c:pt>
                <c:pt idx="3842">
                  <c:v>3980.6469999999972</c:v>
                </c:pt>
                <c:pt idx="3843">
                  <c:v>3981.6610000000001</c:v>
                </c:pt>
                <c:pt idx="3844">
                  <c:v>3982.6750000000002</c:v>
                </c:pt>
                <c:pt idx="3845">
                  <c:v>3983.6889999999967</c:v>
                </c:pt>
                <c:pt idx="3846">
                  <c:v>3984.703</c:v>
                </c:pt>
                <c:pt idx="3847">
                  <c:v>3985.7170000000001</c:v>
                </c:pt>
                <c:pt idx="3848">
                  <c:v>3986.7310000000002</c:v>
                </c:pt>
                <c:pt idx="3849">
                  <c:v>3987.7449999999967</c:v>
                </c:pt>
                <c:pt idx="3850">
                  <c:v>3988.759</c:v>
                </c:pt>
                <c:pt idx="3851">
                  <c:v>3989.7730000000001</c:v>
                </c:pt>
                <c:pt idx="3852">
                  <c:v>3990.8020000000001</c:v>
                </c:pt>
                <c:pt idx="3853">
                  <c:v>3991.8160000000012</c:v>
                </c:pt>
                <c:pt idx="3854">
                  <c:v>3992.8300000000022</c:v>
                </c:pt>
                <c:pt idx="3855">
                  <c:v>3993.8440000000001</c:v>
                </c:pt>
                <c:pt idx="3856">
                  <c:v>3994.8580000000002</c:v>
                </c:pt>
                <c:pt idx="3857">
                  <c:v>3995.8720000000012</c:v>
                </c:pt>
                <c:pt idx="3858">
                  <c:v>3996.886</c:v>
                </c:pt>
                <c:pt idx="3859">
                  <c:v>3997.9</c:v>
                </c:pt>
                <c:pt idx="3860">
                  <c:v>3998.9140000000002</c:v>
                </c:pt>
                <c:pt idx="3861">
                  <c:v>3999.9279999999999</c:v>
                </c:pt>
                <c:pt idx="3862">
                  <c:v>4000.942</c:v>
                </c:pt>
                <c:pt idx="3863">
                  <c:v>4001.9560000000001</c:v>
                </c:pt>
                <c:pt idx="3864">
                  <c:v>4002.9700000000012</c:v>
                </c:pt>
                <c:pt idx="3865">
                  <c:v>4003.9839999999999</c:v>
                </c:pt>
                <c:pt idx="3866">
                  <c:v>4004.998</c:v>
                </c:pt>
                <c:pt idx="3867">
                  <c:v>4006.0120000000002</c:v>
                </c:pt>
                <c:pt idx="3868">
                  <c:v>4007.0259999999998</c:v>
                </c:pt>
                <c:pt idx="3869">
                  <c:v>4008.04</c:v>
                </c:pt>
                <c:pt idx="3870">
                  <c:v>4009.0540000000001</c:v>
                </c:pt>
                <c:pt idx="3871">
                  <c:v>4010.4430000000002</c:v>
                </c:pt>
                <c:pt idx="3872">
                  <c:v>4011.4720000000002</c:v>
                </c:pt>
                <c:pt idx="3873">
                  <c:v>4012.4859999999999</c:v>
                </c:pt>
                <c:pt idx="3874">
                  <c:v>4013.5</c:v>
                </c:pt>
                <c:pt idx="3875">
                  <c:v>4014.5140000000001</c:v>
                </c:pt>
                <c:pt idx="3876">
                  <c:v>4015.5279999999998</c:v>
                </c:pt>
                <c:pt idx="3877">
                  <c:v>4017.3690000000001</c:v>
                </c:pt>
                <c:pt idx="3878">
                  <c:v>4018.3829999999998</c:v>
                </c:pt>
                <c:pt idx="3879">
                  <c:v>4019.3969999999999</c:v>
                </c:pt>
                <c:pt idx="3880">
                  <c:v>4020.4110000000028</c:v>
                </c:pt>
                <c:pt idx="3881">
                  <c:v>4021.4250000000002</c:v>
                </c:pt>
                <c:pt idx="3882">
                  <c:v>4022.4389999999999</c:v>
                </c:pt>
                <c:pt idx="3883">
                  <c:v>4023.4530000000022</c:v>
                </c:pt>
                <c:pt idx="3884">
                  <c:v>4024.4670000000001</c:v>
                </c:pt>
                <c:pt idx="3885">
                  <c:v>4025.4810000000002</c:v>
                </c:pt>
                <c:pt idx="3886">
                  <c:v>4026.4949999999999</c:v>
                </c:pt>
                <c:pt idx="3887">
                  <c:v>4027.509</c:v>
                </c:pt>
                <c:pt idx="3888">
                  <c:v>4028.5230000000001</c:v>
                </c:pt>
                <c:pt idx="3889">
                  <c:v>4029.5369999999998</c:v>
                </c:pt>
                <c:pt idx="3890">
                  <c:v>4030.5509999999999</c:v>
                </c:pt>
                <c:pt idx="3891">
                  <c:v>4031.5650000000001</c:v>
                </c:pt>
                <c:pt idx="3892">
                  <c:v>4032.5790000000002</c:v>
                </c:pt>
                <c:pt idx="3893">
                  <c:v>4033.5929999999998</c:v>
                </c:pt>
                <c:pt idx="3894">
                  <c:v>4034.607</c:v>
                </c:pt>
                <c:pt idx="3895">
                  <c:v>4035.6210000000001</c:v>
                </c:pt>
                <c:pt idx="3896">
                  <c:v>4036.6350000000002</c:v>
                </c:pt>
                <c:pt idx="3897">
                  <c:v>4037.6489999999967</c:v>
                </c:pt>
                <c:pt idx="3898">
                  <c:v>4038.663</c:v>
                </c:pt>
                <c:pt idx="3899">
                  <c:v>4039.6770000000001</c:v>
                </c:pt>
                <c:pt idx="3900">
                  <c:v>4040.6909999999998</c:v>
                </c:pt>
                <c:pt idx="3901">
                  <c:v>4041.7049999999972</c:v>
                </c:pt>
                <c:pt idx="3902">
                  <c:v>4042.7190000000001</c:v>
                </c:pt>
                <c:pt idx="3903">
                  <c:v>4043.7330000000002</c:v>
                </c:pt>
                <c:pt idx="3904">
                  <c:v>4044.7469999999967</c:v>
                </c:pt>
                <c:pt idx="3905">
                  <c:v>4045.761</c:v>
                </c:pt>
                <c:pt idx="3906">
                  <c:v>4046.7910000000002</c:v>
                </c:pt>
                <c:pt idx="3907">
                  <c:v>4047.8049999999998</c:v>
                </c:pt>
                <c:pt idx="3908">
                  <c:v>4048.8190000000022</c:v>
                </c:pt>
                <c:pt idx="3909">
                  <c:v>4049.8330000000028</c:v>
                </c:pt>
                <c:pt idx="3910">
                  <c:v>4050.8470000000002</c:v>
                </c:pt>
                <c:pt idx="3911">
                  <c:v>4051.8609999999999</c:v>
                </c:pt>
                <c:pt idx="3912">
                  <c:v>4052.8750000000027</c:v>
                </c:pt>
                <c:pt idx="3913">
                  <c:v>4053.8890000000001</c:v>
                </c:pt>
                <c:pt idx="3914">
                  <c:v>4054.9029999999998</c:v>
                </c:pt>
                <c:pt idx="3915">
                  <c:v>4055.9169999999999</c:v>
                </c:pt>
                <c:pt idx="3916">
                  <c:v>4056.9310000000028</c:v>
                </c:pt>
                <c:pt idx="3917">
                  <c:v>4057.9450000000002</c:v>
                </c:pt>
                <c:pt idx="3918">
                  <c:v>4058.9589999999998</c:v>
                </c:pt>
                <c:pt idx="3919">
                  <c:v>4059.9730000000022</c:v>
                </c:pt>
                <c:pt idx="3920">
                  <c:v>4060.9870000000001</c:v>
                </c:pt>
                <c:pt idx="3921">
                  <c:v>4062.0010000000002</c:v>
                </c:pt>
                <c:pt idx="3922">
                  <c:v>4063.0149999999999</c:v>
                </c:pt>
                <c:pt idx="3923">
                  <c:v>4064.029</c:v>
                </c:pt>
                <c:pt idx="3924">
                  <c:v>4065.0430000000001</c:v>
                </c:pt>
                <c:pt idx="3925">
                  <c:v>4066.0569999999998</c:v>
                </c:pt>
                <c:pt idx="3926">
                  <c:v>4067.0709999999999</c:v>
                </c:pt>
                <c:pt idx="3927">
                  <c:v>4068.085</c:v>
                </c:pt>
                <c:pt idx="3928">
                  <c:v>4069.442</c:v>
                </c:pt>
                <c:pt idx="3929">
                  <c:v>4070.4720000000002</c:v>
                </c:pt>
                <c:pt idx="3930">
                  <c:v>4071.502</c:v>
                </c:pt>
                <c:pt idx="3931">
                  <c:v>4072.5160000000001</c:v>
                </c:pt>
                <c:pt idx="3932">
                  <c:v>4073.53</c:v>
                </c:pt>
                <c:pt idx="3933">
                  <c:v>4074.5439999999999</c:v>
                </c:pt>
                <c:pt idx="3934">
                  <c:v>4076.384</c:v>
                </c:pt>
                <c:pt idx="3935">
                  <c:v>4077.4140000000002</c:v>
                </c:pt>
                <c:pt idx="3936">
                  <c:v>4078.4279999999999</c:v>
                </c:pt>
                <c:pt idx="3937">
                  <c:v>4079.442</c:v>
                </c:pt>
                <c:pt idx="3938">
                  <c:v>4080.4560000000001</c:v>
                </c:pt>
                <c:pt idx="3939">
                  <c:v>4081.4700000000012</c:v>
                </c:pt>
                <c:pt idx="3940">
                  <c:v>4082.4839999999999</c:v>
                </c:pt>
                <c:pt idx="3941">
                  <c:v>4083.498</c:v>
                </c:pt>
                <c:pt idx="3942">
                  <c:v>4084.5120000000002</c:v>
                </c:pt>
                <c:pt idx="3943">
                  <c:v>4085.5419999999999</c:v>
                </c:pt>
                <c:pt idx="3944">
                  <c:v>4086.556</c:v>
                </c:pt>
                <c:pt idx="3945">
                  <c:v>4087.57</c:v>
                </c:pt>
                <c:pt idx="3946">
                  <c:v>4088.5990000000002</c:v>
                </c:pt>
                <c:pt idx="3947">
                  <c:v>4089.6129999999998</c:v>
                </c:pt>
                <c:pt idx="3948">
                  <c:v>4090.627</c:v>
                </c:pt>
                <c:pt idx="3949">
                  <c:v>4091.6410000000001</c:v>
                </c:pt>
                <c:pt idx="3950">
                  <c:v>4092.6550000000002</c:v>
                </c:pt>
                <c:pt idx="3951">
                  <c:v>4093.6689999999967</c:v>
                </c:pt>
                <c:pt idx="3952">
                  <c:v>4094.683</c:v>
                </c:pt>
                <c:pt idx="3953">
                  <c:v>4095.6970000000001</c:v>
                </c:pt>
                <c:pt idx="3954">
                  <c:v>4096.7110000000002</c:v>
                </c:pt>
                <c:pt idx="3955">
                  <c:v>4097.7250000000004</c:v>
                </c:pt>
                <c:pt idx="3956">
                  <c:v>4098.7390000000005</c:v>
                </c:pt>
                <c:pt idx="3957">
                  <c:v>4099.7530000000015</c:v>
                </c:pt>
                <c:pt idx="3958">
                  <c:v>4100.7670000000007</c:v>
                </c:pt>
                <c:pt idx="3959">
                  <c:v>4101.7809999999999</c:v>
                </c:pt>
                <c:pt idx="3960">
                  <c:v>4102.7950000000001</c:v>
                </c:pt>
                <c:pt idx="3961">
                  <c:v>4103.8090000000002</c:v>
                </c:pt>
                <c:pt idx="3962">
                  <c:v>4104.8230000000003</c:v>
                </c:pt>
                <c:pt idx="3963">
                  <c:v>4105.8690000000024</c:v>
                </c:pt>
                <c:pt idx="3964">
                  <c:v>4106.8830000000007</c:v>
                </c:pt>
                <c:pt idx="3965">
                  <c:v>4107.8970000000018</c:v>
                </c:pt>
                <c:pt idx="3966">
                  <c:v>4108.9260000000004</c:v>
                </c:pt>
                <c:pt idx="3967">
                  <c:v>4109.9560000000001</c:v>
                </c:pt>
                <c:pt idx="3968">
                  <c:v>4110.9699999999993</c:v>
                </c:pt>
                <c:pt idx="3969">
                  <c:v>4111.9839999999995</c:v>
                </c:pt>
                <c:pt idx="3970">
                  <c:v>4112.9980000000005</c:v>
                </c:pt>
                <c:pt idx="3971">
                  <c:v>4114.0120000000024</c:v>
                </c:pt>
                <c:pt idx="3972">
                  <c:v>4115.0260000000044</c:v>
                </c:pt>
                <c:pt idx="3973">
                  <c:v>4116.04</c:v>
                </c:pt>
                <c:pt idx="3974">
                  <c:v>4117.0540000000001</c:v>
                </c:pt>
                <c:pt idx="3975">
                  <c:v>4118.0680000000002</c:v>
                </c:pt>
                <c:pt idx="3976">
                  <c:v>4119.0820000000003</c:v>
                </c:pt>
                <c:pt idx="3977">
                  <c:v>4120.0960000000014</c:v>
                </c:pt>
                <c:pt idx="3978">
                  <c:v>4121.1100000000024</c:v>
                </c:pt>
                <c:pt idx="3979">
                  <c:v>4122.1240000000034</c:v>
                </c:pt>
                <c:pt idx="3980">
                  <c:v>4123.1379999999999</c:v>
                </c:pt>
                <c:pt idx="3981">
                  <c:v>4124.1520000000055</c:v>
                </c:pt>
                <c:pt idx="3982">
                  <c:v>4125.1660000000056</c:v>
                </c:pt>
                <c:pt idx="3983">
                  <c:v>4126.18</c:v>
                </c:pt>
                <c:pt idx="3984">
                  <c:v>4127.1940000000004</c:v>
                </c:pt>
                <c:pt idx="3985">
                  <c:v>4128.4579999999996</c:v>
                </c:pt>
                <c:pt idx="3986">
                  <c:v>4129.4720000000007</c:v>
                </c:pt>
                <c:pt idx="3987">
                  <c:v>4130.4859999999999</c:v>
                </c:pt>
                <c:pt idx="3988">
                  <c:v>4131.5</c:v>
                </c:pt>
                <c:pt idx="3989">
                  <c:v>4132.5140000000001</c:v>
                </c:pt>
                <c:pt idx="3990">
                  <c:v>4133.5280000000002</c:v>
                </c:pt>
                <c:pt idx="3991">
                  <c:v>4135.3680000000004</c:v>
                </c:pt>
                <c:pt idx="3992">
                  <c:v>4136.3820000000014</c:v>
                </c:pt>
                <c:pt idx="3993">
                  <c:v>4137.3960000000034</c:v>
                </c:pt>
                <c:pt idx="3994">
                  <c:v>4138.41</c:v>
                </c:pt>
                <c:pt idx="3995">
                  <c:v>4139.424</c:v>
                </c:pt>
                <c:pt idx="3996">
                  <c:v>4140.4540000000006</c:v>
                </c:pt>
                <c:pt idx="3997">
                  <c:v>4141.4679999999998</c:v>
                </c:pt>
                <c:pt idx="3998">
                  <c:v>4142.482</c:v>
                </c:pt>
                <c:pt idx="3999">
                  <c:v>4143.4960000000001</c:v>
                </c:pt>
                <c:pt idx="4000">
                  <c:v>4144.51</c:v>
                </c:pt>
                <c:pt idx="4001">
                  <c:v>4145.5240000000003</c:v>
                </c:pt>
                <c:pt idx="4002">
                  <c:v>4146.5379999999996</c:v>
                </c:pt>
                <c:pt idx="4003">
                  <c:v>4147.5520000000024</c:v>
                </c:pt>
                <c:pt idx="4004">
                  <c:v>4148.5660000000034</c:v>
                </c:pt>
                <c:pt idx="4005">
                  <c:v>4149.58</c:v>
                </c:pt>
                <c:pt idx="4006">
                  <c:v>4150.5940000000001</c:v>
                </c:pt>
                <c:pt idx="4007">
                  <c:v>4151.6080000000002</c:v>
                </c:pt>
                <c:pt idx="4008">
                  <c:v>4152.6220000000058</c:v>
                </c:pt>
                <c:pt idx="4009">
                  <c:v>4153.6360000000004</c:v>
                </c:pt>
                <c:pt idx="4010">
                  <c:v>4154.6500000000024</c:v>
                </c:pt>
                <c:pt idx="4011">
                  <c:v>4155.6640000000034</c:v>
                </c:pt>
                <c:pt idx="4012">
                  <c:v>4156.6780000000008</c:v>
                </c:pt>
                <c:pt idx="4013">
                  <c:v>4157.6920000000055</c:v>
                </c:pt>
                <c:pt idx="4014">
                  <c:v>4158.7060000000001</c:v>
                </c:pt>
                <c:pt idx="4015">
                  <c:v>4159.72</c:v>
                </c:pt>
                <c:pt idx="4016">
                  <c:v>4160.7339999999995</c:v>
                </c:pt>
                <c:pt idx="4017">
                  <c:v>4161.7480000000005</c:v>
                </c:pt>
                <c:pt idx="4018">
                  <c:v>4162.7620000000024</c:v>
                </c:pt>
                <c:pt idx="4019">
                  <c:v>4163.7760000000007</c:v>
                </c:pt>
                <c:pt idx="4020">
                  <c:v>4164.8060000000014</c:v>
                </c:pt>
                <c:pt idx="4021">
                  <c:v>4165.835</c:v>
                </c:pt>
                <c:pt idx="4022">
                  <c:v>4166.8490000000002</c:v>
                </c:pt>
                <c:pt idx="4023">
                  <c:v>4167.8630000000003</c:v>
                </c:pt>
                <c:pt idx="4024">
                  <c:v>4168.9090000000006</c:v>
                </c:pt>
                <c:pt idx="4025">
                  <c:v>4169.9230000000016</c:v>
                </c:pt>
                <c:pt idx="4026">
                  <c:v>4170.9369999999999</c:v>
                </c:pt>
                <c:pt idx="4027">
                  <c:v>4171.951</c:v>
                </c:pt>
                <c:pt idx="4028">
                  <c:v>4172.9650000000001</c:v>
                </c:pt>
                <c:pt idx="4029">
                  <c:v>4173.9789999999994</c:v>
                </c:pt>
                <c:pt idx="4030">
                  <c:v>4174.9930000000004</c:v>
                </c:pt>
                <c:pt idx="4031">
                  <c:v>4176.0220000000054</c:v>
                </c:pt>
                <c:pt idx="4032">
                  <c:v>4177.0360000000001</c:v>
                </c:pt>
                <c:pt idx="4033">
                  <c:v>4178.05</c:v>
                </c:pt>
                <c:pt idx="4034">
                  <c:v>4179.0640000000003</c:v>
                </c:pt>
                <c:pt idx="4035">
                  <c:v>4180.0780000000004</c:v>
                </c:pt>
                <c:pt idx="4036">
                  <c:v>4181.1080000000002</c:v>
                </c:pt>
                <c:pt idx="4037">
                  <c:v>4182.1220000000058</c:v>
                </c:pt>
                <c:pt idx="4038">
                  <c:v>4183.1360000000004</c:v>
                </c:pt>
                <c:pt idx="4039">
                  <c:v>4184.1660000000056</c:v>
                </c:pt>
                <c:pt idx="4040">
                  <c:v>4185.18</c:v>
                </c:pt>
                <c:pt idx="4041">
                  <c:v>4186.1940000000004</c:v>
                </c:pt>
                <c:pt idx="4042">
                  <c:v>4187.442</c:v>
                </c:pt>
                <c:pt idx="4043">
                  <c:v>4188.4710000000005</c:v>
                </c:pt>
                <c:pt idx="4044">
                  <c:v>4189.4849999999997</c:v>
                </c:pt>
                <c:pt idx="4045">
                  <c:v>4190.4990000000007</c:v>
                </c:pt>
                <c:pt idx="4046">
                  <c:v>4191.5130000000017</c:v>
                </c:pt>
                <c:pt idx="4047">
                  <c:v>4192.527</c:v>
                </c:pt>
                <c:pt idx="4048">
                  <c:v>4194.3680000000004</c:v>
                </c:pt>
                <c:pt idx="4049">
                  <c:v>4195.3820000000014</c:v>
                </c:pt>
                <c:pt idx="4050">
                  <c:v>4196.3960000000034</c:v>
                </c:pt>
                <c:pt idx="4051">
                  <c:v>4197.41</c:v>
                </c:pt>
                <c:pt idx="4052">
                  <c:v>4198.424</c:v>
                </c:pt>
                <c:pt idx="4053">
                  <c:v>4199.4540000000006</c:v>
                </c:pt>
                <c:pt idx="4054">
                  <c:v>4200.4679999999998</c:v>
                </c:pt>
                <c:pt idx="4055">
                  <c:v>4201.482</c:v>
                </c:pt>
                <c:pt idx="4056">
                  <c:v>4202.4960000000001</c:v>
                </c:pt>
                <c:pt idx="4057">
                  <c:v>4203.51</c:v>
                </c:pt>
                <c:pt idx="4058">
                  <c:v>4204.5240000000003</c:v>
                </c:pt>
                <c:pt idx="4059">
                  <c:v>4205.5530000000008</c:v>
                </c:pt>
                <c:pt idx="4060">
                  <c:v>4206.567</c:v>
                </c:pt>
                <c:pt idx="4061">
                  <c:v>4207.5970000000007</c:v>
                </c:pt>
                <c:pt idx="4062">
                  <c:v>4208.6260000000057</c:v>
                </c:pt>
                <c:pt idx="4063">
                  <c:v>4209.6400000000003</c:v>
                </c:pt>
                <c:pt idx="4064">
                  <c:v>4210.6540000000014</c:v>
                </c:pt>
                <c:pt idx="4065">
                  <c:v>4211.6690000000044</c:v>
                </c:pt>
                <c:pt idx="4066">
                  <c:v>4212.683</c:v>
                </c:pt>
                <c:pt idx="4067">
                  <c:v>4213.6970000000001</c:v>
                </c:pt>
                <c:pt idx="4068">
                  <c:v>4214.7110000000002</c:v>
                </c:pt>
                <c:pt idx="4069">
                  <c:v>4215.7250000000004</c:v>
                </c:pt>
                <c:pt idx="4070">
                  <c:v>4216.7390000000005</c:v>
                </c:pt>
                <c:pt idx="4071">
                  <c:v>4217.768</c:v>
                </c:pt>
                <c:pt idx="4072">
                  <c:v>4218.7820000000002</c:v>
                </c:pt>
                <c:pt idx="4073">
                  <c:v>4219.7960000000003</c:v>
                </c:pt>
                <c:pt idx="4074">
                  <c:v>4220.8100000000004</c:v>
                </c:pt>
                <c:pt idx="4075">
                  <c:v>4221.8240000000014</c:v>
                </c:pt>
                <c:pt idx="4076">
                  <c:v>4222.8380000000006</c:v>
                </c:pt>
                <c:pt idx="4077">
                  <c:v>4223.8520000000044</c:v>
                </c:pt>
                <c:pt idx="4078">
                  <c:v>4224.8660000000054</c:v>
                </c:pt>
                <c:pt idx="4079">
                  <c:v>4225.88</c:v>
                </c:pt>
                <c:pt idx="4080">
                  <c:v>4226.8940000000002</c:v>
                </c:pt>
                <c:pt idx="4081">
                  <c:v>4227.9079999999994</c:v>
                </c:pt>
                <c:pt idx="4082">
                  <c:v>4228.9220000000014</c:v>
                </c:pt>
                <c:pt idx="4083">
                  <c:v>4229.9360000000006</c:v>
                </c:pt>
                <c:pt idx="4084">
                  <c:v>4230.9660000000003</c:v>
                </c:pt>
                <c:pt idx="4085">
                  <c:v>4231.9800000000005</c:v>
                </c:pt>
                <c:pt idx="4086">
                  <c:v>4232.9939999999997</c:v>
                </c:pt>
                <c:pt idx="4087">
                  <c:v>4234.0080000000007</c:v>
                </c:pt>
                <c:pt idx="4088">
                  <c:v>4235.0370000000003</c:v>
                </c:pt>
                <c:pt idx="4089">
                  <c:v>4236.0510000000004</c:v>
                </c:pt>
                <c:pt idx="4090">
                  <c:v>4237.0650000000014</c:v>
                </c:pt>
                <c:pt idx="4091">
                  <c:v>4238.0790000000006</c:v>
                </c:pt>
                <c:pt idx="4092">
                  <c:v>4239.0930000000017</c:v>
                </c:pt>
                <c:pt idx="4093">
                  <c:v>4240.1230000000023</c:v>
                </c:pt>
                <c:pt idx="4094">
                  <c:v>4241.1370000000015</c:v>
                </c:pt>
                <c:pt idx="4095">
                  <c:v>4242.1670000000004</c:v>
                </c:pt>
                <c:pt idx="4096">
                  <c:v>4243.1960000000054</c:v>
                </c:pt>
                <c:pt idx="4097">
                  <c:v>4244.2260000000024</c:v>
                </c:pt>
                <c:pt idx="4098">
                  <c:v>4245.24</c:v>
                </c:pt>
                <c:pt idx="4099">
                  <c:v>4246.4409999999998</c:v>
                </c:pt>
                <c:pt idx="4100">
                  <c:v>4247.4710000000005</c:v>
                </c:pt>
                <c:pt idx="4101">
                  <c:v>4248.4849999999997</c:v>
                </c:pt>
                <c:pt idx="4102">
                  <c:v>4249.4990000000007</c:v>
                </c:pt>
                <c:pt idx="4103">
                  <c:v>4250.5130000000017</c:v>
                </c:pt>
                <c:pt idx="4104">
                  <c:v>4251.527</c:v>
                </c:pt>
                <c:pt idx="4105">
                  <c:v>4253.3680000000004</c:v>
                </c:pt>
                <c:pt idx="4106">
                  <c:v>4254.3820000000014</c:v>
                </c:pt>
                <c:pt idx="4107">
                  <c:v>4255.3960000000034</c:v>
                </c:pt>
                <c:pt idx="4108">
                  <c:v>4256.41</c:v>
                </c:pt>
                <c:pt idx="4109">
                  <c:v>4257.424</c:v>
                </c:pt>
                <c:pt idx="4110">
                  <c:v>4258.4379999999965</c:v>
                </c:pt>
                <c:pt idx="4111">
                  <c:v>4259.4520000000002</c:v>
                </c:pt>
                <c:pt idx="4112">
                  <c:v>4260.4660000000003</c:v>
                </c:pt>
                <c:pt idx="4113">
                  <c:v>4261.4800000000005</c:v>
                </c:pt>
                <c:pt idx="4114">
                  <c:v>4262.4939999999997</c:v>
                </c:pt>
                <c:pt idx="4115">
                  <c:v>4263.5080000000007</c:v>
                </c:pt>
                <c:pt idx="4116">
                  <c:v>4264.5220000000054</c:v>
                </c:pt>
                <c:pt idx="4117">
                  <c:v>4265.5360000000001</c:v>
                </c:pt>
                <c:pt idx="4118">
                  <c:v>4266.55</c:v>
                </c:pt>
                <c:pt idx="4119">
                  <c:v>4267.5640000000003</c:v>
                </c:pt>
                <c:pt idx="4120">
                  <c:v>4268.5780000000004</c:v>
                </c:pt>
                <c:pt idx="4121">
                  <c:v>4269.5920000000024</c:v>
                </c:pt>
                <c:pt idx="4122">
                  <c:v>4270.6210000000056</c:v>
                </c:pt>
                <c:pt idx="4123">
                  <c:v>4271.6350000000002</c:v>
                </c:pt>
                <c:pt idx="4124">
                  <c:v>4272.6490000000003</c:v>
                </c:pt>
                <c:pt idx="4125">
                  <c:v>4273.6630000000014</c:v>
                </c:pt>
                <c:pt idx="4126">
                  <c:v>4274.6770000000006</c:v>
                </c:pt>
                <c:pt idx="4127">
                  <c:v>4275.6910000000034</c:v>
                </c:pt>
                <c:pt idx="4128">
                  <c:v>4276.7050000000008</c:v>
                </c:pt>
                <c:pt idx="4129">
                  <c:v>4277.7190000000001</c:v>
                </c:pt>
                <c:pt idx="4130">
                  <c:v>4278.7490000000007</c:v>
                </c:pt>
                <c:pt idx="4131">
                  <c:v>4279.7630000000017</c:v>
                </c:pt>
                <c:pt idx="4132">
                  <c:v>4280.777</c:v>
                </c:pt>
                <c:pt idx="4133">
                  <c:v>4281.7910000000002</c:v>
                </c:pt>
                <c:pt idx="4134">
                  <c:v>4282.8050000000003</c:v>
                </c:pt>
                <c:pt idx="4135">
                  <c:v>4283.8190000000004</c:v>
                </c:pt>
                <c:pt idx="4136">
                  <c:v>4284.8490000000002</c:v>
                </c:pt>
                <c:pt idx="4137">
                  <c:v>4285.8630000000003</c:v>
                </c:pt>
                <c:pt idx="4138">
                  <c:v>4286.8770000000004</c:v>
                </c:pt>
                <c:pt idx="4139">
                  <c:v>4287.8910000000014</c:v>
                </c:pt>
                <c:pt idx="4140">
                  <c:v>4288.9049999999997</c:v>
                </c:pt>
                <c:pt idx="4141">
                  <c:v>4289.9339999999993</c:v>
                </c:pt>
                <c:pt idx="4142">
                  <c:v>4290.9479999999985</c:v>
                </c:pt>
                <c:pt idx="4143">
                  <c:v>4291.9620000000004</c:v>
                </c:pt>
                <c:pt idx="4144">
                  <c:v>4292.9759999999997</c:v>
                </c:pt>
                <c:pt idx="4145">
                  <c:v>4293.99</c:v>
                </c:pt>
                <c:pt idx="4146">
                  <c:v>4295.0039999999999</c:v>
                </c:pt>
                <c:pt idx="4147">
                  <c:v>4296.0340000000006</c:v>
                </c:pt>
                <c:pt idx="4148">
                  <c:v>4297.0479999999998</c:v>
                </c:pt>
                <c:pt idx="4149">
                  <c:v>4298.0620000000044</c:v>
                </c:pt>
                <c:pt idx="4150">
                  <c:v>4299.076</c:v>
                </c:pt>
                <c:pt idx="4151">
                  <c:v>4300.09</c:v>
                </c:pt>
                <c:pt idx="4152">
                  <c:v>4301.1040000000003</c:v>
                </c:pt>
                <c:pt idx="4153">
                  <c:v>4302.1180000000004</c:v>
                </c:pt>
                <c:pt idx="4154">
                  <c:v>4303.1320000000014</c:v>
                </c:pt>
                <c:pt idx="4155">
                  <c:v>4304.1460000000034</c:v>
                </c:pt>
                <c:pt idx="4156">
                  <c:v>4305.4409999999998</c:v>
                </c:pt>
                <c:pt idx="4157">
                  <c:v>4306.4699999999993</c:v>
                </c:pt>
                <c:pt idx="4158">
                  <c:v>4307.4839999999995</c:v>
                </c:pt>
                <c:pt idx="4159">
                  <c:v>4308.4980000000005</c:v>
                </c:pt>
                <c:pt idx="4160">
                  <c:v>4309.5120000000024</c:v>
                </c:pt>
                <c:pt idx="4161">
                  <c:v>4310.5260000000044</c:v>
                </c:pt>
                <c:pt idx="4162">
                  <c:v>4312.3830000000007</c:v>
                </c:pt>
                <c:pt idx="4163">
                  <c:v>4313.3970000000018</c:v>
                </c:pt>
                <c:pt idx="4164">
                  <c:v>4314.4110000000001</c:v>
                </c:pt>
                <c:pt idx="4165">
                  <c:v>4315.4250000000002</c:v>
                </c:pt>
                <c:pt idx="4166">
                  <c:v>4316.4389999999985</c:v>
                </c:pt>
                <c:pt idx="4167">
                  <c:v>4317.4530000000004</c:v>
                </c:pt>
                <c:pt idx="4168">
                  <c:v>4318.4670000000015</c:v>
                </c:pt>
                <c:pt idx="4169">
                  <c:v>4319.4810000000007</c:v>
                </c:pt>
                <c:pt idx="4170">
                  <c:v>4320.4949999999999</c:v>
                </c:pt>
                <c:pt idx="4171">
                  <c:v>4321.509</c:v>
                </c:pt>
                <c:pt idx="4172">
                  <c:v>4322.5379999999996</c:v>
                </c:pt>
                <c:pt idx="4173">
                  <c:v>4323.5680000000002</c:v>
                </c:pt>
                <c:pt idx="4174">
                  <c:v>4324.5820000000003</c:v>
                </c:pt>
                <c:pt idx="4175">
                  <c:v>4325.5960000000014</c:v>
                </c:pt>
                <c:pt idx="4176">
                  <c:v>4326.6100000000024</c:v>
                </c:pt>
                <c:pt idx="4177">
                  <c:v>4327.6400000000003</c:v>
                </c:pt>
                <c:pt idx="4178">
                  <c:v>4328.6540000000014</c:v>
                </c:pt>
                <c:pt idx="4179">
                  <c:v>4329.6680000000024</c:v>
                </c:pt>
                <c:pt idx="4180">
                  <c:v>4330.6820000000034</c:v>
                </c:pt>
                <c:pt idx="4181">
                  <c:v>4331.7110000000002</c:v>
                </c:pt>
                <c:pt idx="4182">
                  <c:v>4332.7250000000004</c:v>
                </c:pt>
                <c:pt idx="4183">
                  <c:v>4333.7390000000005</c:v>
                </c:pt>
                <c:pt idx="4184">
                  <c:v>4334.7530000000015</c:v>
                </c:pt>
                <c:pt idx="4185">
                  <c:v>4335.7670000000007</c:v>
                </c:pt>
                <c:pt idx="4186">
                  <c:v>4336.7809999999999</c:v>
                </c:pt>
                <c:pt idx="4187">
                  <c:v>4337.7950000000001</c:v>
                </c:pt>
                <c:pt idx="4188">
                  <c:v>4338.8090000000002</c:v>
                </c:pt>
                <c:pt idx="4189">
                  <c:v>4339.8230000000003</c:v>
                </c:pt>
                <c:pt idx="4190">
                  <c:v>4340.8370000000004</c:v>
                </c:pt>
                <c:pt idx="4191">
                  <c:v>4341.8510000000024</c:v>
                </c:pt>
                <c:pt idx="4192">
                  <c:v>4342.8810000000003</c:v>
                </c:pt>
                <c:pt idx="4193">
                  <c:v>4343.8950000000004</c:v>
                </c:pt>
                <c:pt idx="4194">
                  <c:v>4344.9090000000006</c:v>
                </c:pt>
                <c:pt idx="4195">
                  <c:v>4345.9389999999985</c:v>
                </c:pt>
                <c:pt idx="4196">
                  <c:v>4346.9530000000004</c:v>
                </c:pt>
                <c:pt idx="4197">
                  <c:v>4347.9670000000015</c:v>
                </c:pt>
                <c:pt idx="4198">
                  <c:v>4348.9810000000007</c:v>
                </c:pt>
                <c:pt idx="4199">
                  <c:v>4349.9949999999999</c:v>
                </c:pt>
                <c:pt idx="4200">
                  <c:v>4351.009</c:v>
                </c:pt>
                <c:pt idx="4201">
                  <c:v>4352.0230000000001</c:v>
                </c:pt>
                <c:pt idx="4202">
                  <c:v>4353.0370000000003</c:v>
                </c:pt>
                <c:pt idx="4203">
                  <c:v>4354.0510000000004</c:v>
                </c:pt>
                <c:pt idx="4204">
                  <c:v>4355.0650000000014</c:v>
                </c:pt>
                <c:pt idx="4205">
                  <c:v>4356.0790000000006</c:v>
                </c:pt>
                <c:pt idx="4206">
                  <c:v>4357.0930000000017</c:v>
                </c:pt>
                <c:pt idx="4207">
                  <c:v>4358.107</c:v>
                </c:pt>
                <c:pt idx="4208">
                  <c:v>4359.1360000000004</c:v>
                </c:pt>
                <c:pt idx="4209">
                  <c:v>4360.1500000000024</c:v>
                </c:pt>
                <c:pt idx="4210">
                  <c:v>4361.1640000000034</c:v>
                </c:pt>
                <c:pt idx="4211">
                  <c:v>4362.1780000000008</c:v>
                </c:pt>
                <c:pt idx="4212">
                  <c:v>4363.1920000000055</c:v>
                </c:pt>
                <c:pt idx="4213">
                  <c:v>4364.4710000000005</c:v>
                </c:pt>
                <c:pt idx="4214">
                  <c:v>4365.4849999999997</c:v>
                </c:pt>
                <c:pt idx="4215">
                  <c:v>4366.4990000000007</c:v>
                </c:pt>
                <c:pt idx="4216">
                  <c:v>4367.5140000000001</c:v>
                </c:pt>
                <c:pt idx="4217">
                  <c:v>4368.5280000000002</c:v>
                </c:pt>
                <c:pt idx="4218">
                  <c:v>4369.5570000000016</c:v>
                </c:pt>
                <c:pt idx="4219">
                  <c:v>4371.3670000000002</c:v>
                </c:pt>
                <c:pt idx="4220">
                  <c:v>4372.3960000000034</c:v>
                </c:pt>
                <c:pt idx="4221">
                  <c:v>4373.41</c:v>
                </c:pt>
                <c:pt idx="4222">
                  <c:v>4374.424</c:v>
                </c:pt>
                <c:pt idx="4223">
                  <c:v>4375.4540000000006</c:v>
                </c:pt>
                <c:pt idx="4224">
                  <c:v>4376.4679999999998</c:v>
                </c:pt>
                <c:pt idx="4225">
                  <c:v>4377.4980000000005</c:v>
                </c:pt>
                <c:pt idx="4226">
                  <c:v>4378.5120000000024</c:v>
                </c:pt>
                <c:pt idx="4227">
                  <c:v>4379.5260000000044</c:v>
                </c:pt>
                <c:pt idx="4228">
                  <c:v>4380.54</c:v>
                </c:pt>
                <c:pt idx="4229">
                  <c:v>4381.5540000000001</c:v>
                </c:pt>
                <c:pt idx="4230">
                  <c:v>4382.5680000000002</c:v>
                </c:pt>
                <c:pt idx="4231">
                  <c:v>4383.5820000000003</c:v>
                </c:pt>
                <c:pt idx="4232">
                  <c:v>4384.5960000000014</c:v>
                </c:pt>
                <c:pt idx="4233">
                  <c:v>4385.6100000000024</c:v>
                </c:pt>
                <c:pt idx="4234">
                  <c:v>4386.6390000000001</c:v>
                </c:pt>
                <c:pt idx="4235">
                  <c:v>4387.6530000000002</c:v>
                </c:pt>
                <c:pt idx="4236">
                  <c:v>4388.6670000000004</c:v>
                </c:pt>
                <c:pt idx="4237">
                  <c:v>4389.6810000000014</c:v>
                </c:pt>
                <c:pt idx="4238">
                  <c:v>4390.6950000000024</c:v>
                </c:pt>
                <c:pt idx="4239">
                  <c:v>4391.7089999999998</c:v>
                </c:pt>
                <c:pt idx="4240">
                  <c:v>4392.723</c:v>
                </c:pt>
                <c:pt idx="4241">
                  <c:v>4393.7369999999992</c:v>
                </c:pt>
                <c:pt idx="4242">
                  <c:v>4394.7510000000002</c:v>
                </c:pt>
                <c:pt idx="4243">
                  <c:v>4395.7650000000003</c:v>
                </c:pt>
                <c:pt idx="4244">
                  <c:v>4396.7950000000001</c:v>
                </c:pt>
                <c:pt idx="4245">
                  <c:v>4397.8240000000014</c:v>
                </c:pt>
                <c:pt idx="4246">
                  <c:v>4398.8390000000009</c:v>
                </c:pt>
                <c:pt idx="4247">
                  <c:v>4399.8530000000001</c:v>
                </c:pt>
                <c:pt idx="4248">
                  <c:v>4400.8820000000014</c:v>
                </c:pt>
                <c:pt idx="4249">
                  <c:v>4401.8960000000034</c:v>
                </c:pt>
                <c:pt idx="4250">
                  <c:v>4402.91</c:v>
                </c:pt>
                <c:pt idx="4251">
                  <c:v>4403.9399999999996</c:v>
                </c:pt>
                <c:pt idx="4252">
                  <c:v>4404.9690000000001</c:v>
                </c:pt>
                <c:pt idx="4253">
                  <c:v>4405.9990000000007</c:v>
                </c:pt>
                <c:pt idx="4254">
                  <c:v>4407.0130000000017</c:v>
                </c:pt>
                <c:pt idx="4255">
                  <c:v>4408.0430000000006</c:v>
                </c:pt>
                <c:pt idx="4256">
                  <c:v>4409.0720000000001</c:v>
                </c:pt>
                <c:pt idx="4257">
                  <c:v>4410.0860000000002</c:v>
                </c:pt>
                <c:pt idx="4258">
                  <c:v>4411.1000000000004</c:v>
                </c:pt>
                <c:pt idx="4259">
                  <c:v>4412.13</c:v>
                </c:pt>
                <c:pt idx="4260">
                  <c:v>4413.1440000000002</c:v>
                </c:pt>
                <c:pt idx="4261">
                  <c:v>4414.1730000000016</c:v>
                </c:pt>
                <c:pt idx="4262">
                  <c:v>4415.1870000000008</c:v>
                </c:pt>
                <c:pt idx="4263">
                  <c:v>4416.2170000000015</c:v>
                </c:pt>
                <c:pt idx="4264">
                  <c:v>4417.2469999999994</c:v>
                </c:pt>
                <c:pt idx="4265">
                  <c:v>4418.2610000000004</c:v>
                </c:pt>
                <c:pt idx="4266">
                  <c:v>4419.2750000000005</c:v>
                </c:pt>
                <c:pt idx="4267">
                  <c:v>4420.2889999999998</c:v>
                </c:pt>
                <c:pt idx="4268">
                  <c:v>4421.3180000000002</c:v>
                </c:pt>
                <c:pt idx="4269">
                  <c:v>4422.348</c:v>
                </c:pt>
                <c:pt idx="4270">
                  <c:v>4423.4869999999992</c:v>
                </c:pt>
                <c:pt idx="4271">
                  <c:v>4424.5010000000002</c:v>
                </c:pt>
                <c:pt idx="4272">
                  <c:v>4425.53</c:v>
                </c:pt>
                <c:pt idx="4273">
                  <c:v>4426.5600000000004</c:v>
                </c:pt>
                <c:pt idx="4274">
                  <c:v>4427.5890000000009</c:v>
                </c:pt>
                <c:pt idx="4275">
                  <c:v>4428.6190000000024</c:v>
                </c:pt>
                <c:pt idx="4276">
                  <c:v>4430.3820000000014</c:v>
                </c:pt>
                <c:pt idx="4277">
                  <c:v>4431.3960000000034</c:v>
                </c:pt>
                <c:pt idx="4278">
                  <c:v>4432.41</c:v>
                </c:pt>
                <c:pt idx="4279">
                  <c:v>4433.4399999999996</c:v>
                </c:pt>
                <c:pt idx="4280">
                  <c:v>4434.4849999999997</c:v>
                </c:pt>
                <c:pt idx="4281">
                  <c:v>4435.5140000000001</c:v>
                </c:pt>
                <c:pt idx="4282">
                  <c:v>4436.5440000000008</c:v>
                </c:pt>
                <c:pt idx="4283">
                  <c:v>4437.558</c:v>
                </c:pt>
                <c:pt idx="4284">
                  <c:v>4438.5880000000006</c:v>
                </c:pt>
                <c:pt idx="4285">
                  <c:v>4439.6020000000044</c:v>
                </c:pt>
                <c:pt idx="4286">
                  <c:v>4440.6310000000003</c:v>
                </c:pt>
                <c:pt idx="4287">
                  <c:v>4441.6450000000004</c:v>
                </c:pt>
                <c:pt idx="4288">
                  <c:v>4442.6750000000002</c:v>
                </c:pt>
                <c:pt idx="4289">
                  <c:v>4443.6890000000003</c:v>
                </c:pt>
                <c:pt idx="4290">
                  <c:v>4444.7030000000004</c:v>
                </c:pt>
                <c:pt idx="4291">
                  <c:v>4445.732</c:v>
                </c:pt>
                <c:pt idx="4292">
                  <c:v>4446.7620000000024</c:v>
                </c:pt>
                <c:pt idx="4293">
                  <c:v>4447.7760000000007</c:v>
                </c:pt>
                <c:pt idx="4294">
                  <c:v>4448.79</c:v>
                </c:pt>
                <c:pt idx="4295">
                  <c:v>4449.8040000000001</c:v>
                </c:pt>
                <c:pt idx="4296">
                  <c:v>4450.8180000000002</c:v>
                </c:pt>
                <c:pt idx="4297">
                  <c:v>4451.8320000000003</c:v>
                </c:pt>
                <c:pt idx="4298">
                  <c:v>4452.8620000000055</c:v>
                </c:pt>
                <c:pt idx="4299">
                  <c:v>4453.8760000000002</c:v>
                </c:pt>
                <c:pt idx="4300">
                  <c:v>4454.8900000000003</c:v>
                </c:pt>
                <c:pt idx="4301">
                  <c:v>4455.9040000000005</c:v>
                </c:pt>
                <c:pt idx="4302">
                  <c:v>4456.9329999999991</c:v>
                </c:pt>
                <c:pt idx="4303">
                  <c:v>4457.9470000000001</c:v>
                </c:pt>
                <c:pt idx="4304">
                  <c:v>4458.9610000000002</c:v>
                </c:pt>
                <c:pt idx="4305">
                  <c:v>4459.9749999999995</c:v>
                </c:pt>
                <c:pt idx="4306">
                  <c:v>4460.9890000000005</c:v>
                </c:pt>
                <c:pt idx="4307">
                  <c:v>4462.0030000000015</c:v>
                </c:pt>
                <c:pt idx="4308">
                  <c:v>4463.0170000000007</c:v>
                </c:pt>
                <c:pt idx="4309">
                  <c:v>4464.0309999999999</c:v>
                </c:pt>
                <c:pt idx="4310">
                  <c:v>4465.0450000000001</c:v>
                </c:pt>
                <c:pt idx="4311">
                  <c:v>4466.0590000000002</c:v>
                </c:pt>
                <c:pt idx="4312">
                  <c:v>4467.0730000000003</c:v>
                </c:pt>
                <c:pt idx="4313">
                  <c:v>4468.0870000000004</c:v>
                </c:pt>
                <c:pt idx="4314">
                  <c:v>4469.1010000000024</c:v>
                </c:pt>
                <c:pt idx="4315">
                  <c:v>4470.1150000000034</c:v>
                </c:pt>
                <c:pt idx="4316">
                  <c:v>4471.1290000000054</c:v>
                </c:pt>
                <c:pt idx="4317">
                  <c:v>4472.143</c:v>
                </c:pt>
                <c:pt idx="4318">
                  <c:v>4473.1570000000002</c:v>
                </c:pt>
                <c:pt idx="4319">
                  <c:v>4474.1710000000003</c:v>
                </c:pt>
                <c:pt idx="4320">
                  <c:v>4475.1850000000004</c:v>
                </c:pt>
                <c:pt idx="4321">
                  <c:v>4476.1990000000014</c:v>
                </c:pt>
                <c:pt idx="4322">
                  <c:v>4477.2130000000006</c:v>
                </c:pt>
                <c:pt idx="4323">
                  <c:v>4478.2430000000004</c:v>
                </c:pt>
                <c:pt idx="4324">
                  <c:v>4479.2570000000005</c:v>
                </c:pt>
                <c:pt idx="4325">
                  <c:v>4480.2709999999997</c:v>
                </c:pt>
                <c:pt idx="4326">
                  <c:v>4481.2850000000008</c:v>
                </c:pt>
                <c:pt idx="4327">
                  <c:v>4482.4710000000005</c:v>
                </c:pt>
                <c:pt idx="4328">
                  <c:v>4483.5</c:v>
                </c:pt>
                <c:pt idx="4329">
                  <c:v>4484.5140000000001</c:v>
                </c:pt>
                <c:pt idx="4330">
                  <c:v>4485.5280000000002</c:v>
                </c:pt>
                <c:pt idx="4331">
                  <c:v>4486.5420000000004</c:v>
                </c:pt>
                <c:pt idx="4332">
                  <c:v>4487.5720000000001</c:v>
                </c:pt>
                <c:pt idx="4333">
                  <c:v>4489.3810000000003</c:v>
                </c:pt>
                <c:pt idx="4334">
                  <c:v>4490.3950000000004</c:v>
                </c:pt>
                <c:pt idx="4335">
                  <c:v>4491.4090000000006</c:v>
                </c:pt>
                <c:pt idx="4336">
                  <c:v>4492.424</c:v>
                </c:pt>
                <c:pt idx="4337">
                  <c:v>4493.4379999999965</c:v>
                </c:pt>
                <c:pt idx="4338">
                  <c:v>4494.4520000000002</c:v>
                </c:pt>
                <c:pt idx="4339">
                  <c:v>4495.4810000000007</c:v>
                </c:pt>
                <c:pt idx="4340">
                  <c:v>4496.4949999999999</c:v>
                </c:pt>
                <c:pt idx="4341">
                  <c:v>4497.509</c:v>
                </c:pt>
                <c:pt idx="4342">
                  <c:v>4498.5230000000001</c:v>
                </c:pt>
                <c:pt idx="4343">
                  <c:v>4499.5530000000008</c:v>
                </c:pt>
                <c:pt idx="4344">
                  <c:v>4500.5820000000003</c:v>
                </c:pt>
                <c:pt idx="4345">
                  <c:v>4501.5960000000014</c:v>
                </c:pt>
                <c:pt idx="4346">
                  <c:v>4502.6100000000024</c:v>
                </c:pt>
                <c:pt idx="4347">
                  <c:v>4503.6240000000034</c:v>
                </c:pt>
                <c:pt idx="4348">
                  <c:v>4504.6379999999999</c:v>
                </c:pt>
                <c:pt idx="4349">
                  <c:v>4505.6520000000055</c:v>
                </c:pt>
                <c:pt idx="4350">
                  <c:v>4506.6660000000056</c:v>
                </c:pt>
                <c:pt idx="4351">
                  <c:v>4507.68</c:v>
                </c:pt>
                <c:pt idx="4352">
                  <c:v>4508.6940000000004</c:v>
                </c:pt>
                <c:pt idx="4353">
                  <c:v>4509.7240000000002</c:v>
                </c:pt>
                <c:pt idx="4354">
                  <c:v>4510.7379999999994</c:v>
                </c:pt>
                <c:pt idx="4355">
                  <c:v>4511.7520000000004</c:v>
                </c:pt>
                <c:pt idx="4356">
                  <c:v>4512.7660000000014</c:v>
                </c:pt>
                <c:pt idx="4357">
                  <c:v>4513.78</c:v>
                </c:pt>
                <c:pt idx="4358">
                  <c:v>4514.7940000000008</c:v>
                </c:pt>
                <c:pt idx="4359">
                  <c:v>4515.808</c:v>
                </c:pt>
                <c:pt idx="4360">
                  <c:v>4516.8220000000056</c:v>
                </c:pt>
                <c:pt idx="4361">
                  <c:v>4517.8360000000002</c:v>
                </c:pt>
                <c:pt idx="4362">
                  <c:v>4518.8500000000004</c:v>
                </c:pt>
                <c:pt idx="4363">
                  <c:v>4519.8950000000004</c:v>
                </c:pt>
                <c:pt idx="4364">
                  <c:v>4520.9090000000006</c:v>
                </c:pt>
                <c:pt idx="4365">
                  <c:v>4521.9230000000016</c:v>
                </c:pt>
                <c:pt idx="4366">
                  <c:v>4522.9369999999999</c:v>
                </c:pt>
                <c:pt idx="4367">
                  <c:v>4523.951</c:v>
                </c:pt>
                <c:pt idx="4368">
                  <c:v>4524.9650000000001</c:v>
                </c:pt>
                <c:pt idx="4369">
                  <c:v>4525.9789999999994</c:v>
                </c:pt>
                <c:pt idx="4370">
                  <c:v>4526.9930000000004</c:v>
                </c:pt>
                <c:pt idx="4371">
                  <c:v>4528.0070000000005</c:v>
                </c:pt>
                <c:pt idx="4372">
                  <c:v>4529.0210000000034</c:v>
                </c:pt>
                <c:pt idx="4373">
                  <c:v>4530.0350000000008</c:v>
                </c:pt>
                <c:pt idx="4374">
                  <c:v>4531.049</c:v>
                </c:pt>
                <c:pt idx="4375">
                  <c:v>4532.0630000000001</c:v>
                </c:pt>
                <c:pt idx="4376">
                  <c:v>4533.0769999999993</c:v>
                </c:pt>
                <c:pt idx="4377">
                  <c:v>4534.0910000000003</c:v>
                </c:pt>
                <c:pt idx="4378">
                  <c:v>4535.1050000000014</c:v>
                </c:pt>
                <c:pt idx="4379">
                  <c:v>4536.1190000000024</c:v>
                </c:pt>
                <c:pt idx="4380">
                  <c:v>4537.1490000000003</c:v>
                </c:pt>
                <c:pt idx="4381">
                  <c:v>4538.1630000000014</c:v>
                </c:pt>
                <c:pt idx="4382">
                  <c:v>4539.1770000000006</c:v>
                </c:pt>
                <c:pt idx="4383">
                  <c:v>4540.1910000000034</c:v>
                </c:pt>
                <c:pt idx="4384">
                  <c:v>4541.4859999999999</c:v>
                </c:pt>
                <c:pt idx="4385">
                  <c:v>4542.5150000000003</c:v>
                </c:pt>
                <c:pt idx="4386">
                  <c:v>4543.5290000000014</c:v>
                </c:pt>
                <c:pt idx="4387">
                  <c:v>4544.5430000000006</c:v>
                </c:pt>
                <c:pt idx="4388">
                  <c:v>4545.5570000000016</c:v>
                </c:pt>
                <c:pt idx="4389">
                  <c:v>4546.5710000000008</c:v>
                </c:pt>
                <c:pt idx="4390">
                  <c:v>4548.3650000000034</c:v>
                </c:pt>
                <c:pt idx="4391">
                  <c:v>4549.3950000000004</c:v>
                </c:pt>
                <c:pt idx="4392">
                  <c:v>4550.4090000000006</c:v>
                </c:pt>
                <c:pt idx="4393">
                  <c:v>4551.4230000000016</c:v>
                </c:pt>
                <c:pt idx="4394">
                  <c:v>4552.4369999999999</c:v>
                </c:pt>
                <c:pt idx="4395">
                  <c:v>4553.451</c:v>
                </c:pt>
                <c:pt idx="4396">
                  <c:v>4554.4650000000001</c:v>
                </c:pt>
                <c:pt idx="4397">
                  <c:v>4555.4789999999994</c:v>
                </c:pt>
                <c:pt idx="4398">
                  <c:v>4556.4930000000004</c:v>
                </c:pt>
                <c:pt idx="4399">
                  <c:v>4557.5070000000005</c:v>
                </c:pt>
                <c:pt idx="4400">
                  <c:v>4558.5210000000034</c:v>
                </c:pt>
                <c:pt idx="4401">
                  <c:v>4559.5350000000008</c:v>
                </c:pt>
                <c:pt idx="4402">
                  <c:v>4560.549</c:v>
                </c:pt>
                <c:pt idx="4403">
                  <c:v>4561.5630000000001</c:v>
                </c:pt>
                <c:pt idx="4404">
                  <c:v>4562.5769999999993</c:v>
                </c:pt>
                <c:pt idx="4405">
                  <c:v>4563.5910000000003</c:v>
                </c:pt>
                <c:pt idx="4406">
                  <c:v>4564.6050000000014</c:v>
                </c:pt>
                <c:pt idx="4407">
                  <c:v>4565.6350000000002</c:v>
                </c:pt>
                <c:pt idx="4408">
                  <c:v>4566.6490000000003</c:v>
                </c:pt>
                <c:pt idx="4409">
                  <c:v>4567.6630000000014</c:v>
                </c:pt>
                <c:pt idx="4410">
                  <c:v>4568.6770000000006</c:v>
                </c:pt>
                <c:pt idx="4411">
                  <c:v>4569.6910000000034</c:v>
                </c:pt>
                <c:pt idx="4412">
                  <c:v>4570.7050000000008</c:v>
                </c:pt>
                <c:pt idx="4413">
                  <c:v>4571.7190000000001</c:v>
                </c:pt>
                <c:pt idx="4414">
                  <c:v>4572.7330000000002</c:v>
                </c:pt>
                <c:pt idx="4415">
                  <c:v>4573.7469999999994</c:v>
                </c:pt>
                <c:pt idx="4416">
                  <c:v>4574.7610000000004</c:v>
                </c:pt>
                <c:pt idx="4417">
                  <c:v>4575.7750000000005</c:v>
                </c:pt>
                <c:pt idx="4418">
                  <c:v>4576.7889999999998</c:v>
                </c:pt>
                <c:pt idx="4419">
                  <c:v>4577.8030000000008</c:v>
                </c:pt>
                <c:pt idx="4420">
                  <c:v>4578.817</c:v>
                </c:pt>
                <c:pt idx="4421">
                  <c:v>4579.8310000000001</c:v>
                </c:pt>
                <c:pt idx="4422">
                  <c:v>4580.8450000000003</c:v>
                </c:pt>
                <c:pt idx="4423">
                  <c:v>4581.8590000000004</c:v>
                </c:pt>
                <c:pt idx="4424">
                  <c:v>4582.8730000000005</c:v>
                </c:pt>
                <c:pt idx="4425">
                  <c:v>4583.8870000000015</c:v>
                </c:pt>
                <c:pt idx="4426">
                  <c:v>4584.9010000000007</c:v>
                </c:pt>
                <c:pt idx="4427">
                  <c:v>4585.915</c:v>
                </c:pt>
                <c:pt idx="4428">
                  <c:v>4586.9450000000006</c:v>
                </c:pt>
                <c:pt idx="4429">
                  <c:v>4587.9589999999998</c:v>
                </c:pt>
                <c:pt idx="4430">
                  <c:v>4588.973</c:v>
                </c:pt>
                <c:pt idx="4431">
                  <c:v>4589.9869999999992</c:v>
                </c:pt>
                <c:pt idx="4432">
                  <c:v>4591.0010000000002</c:v>
                </c:pt>
                <c:pt idx="4433">
                  <c:v>4592.0150000000003</c:v>
                </c:pt>
                <c:pt idx="4434">
                  <c:v>4593.0290000000014</c:v>
                </c:pt>
                <c:pt idx="4435">
                  <c:v>4594.0430000000006</c:v>
                </c:pt>
                <c:pt idx="4436">
                  <c:v>4595.0570000000016</c:v>
                </c:pt>
                <c:pt idx="4437">
                  <c:v>4596.0860000000002</c:v>
                </c:pt>
                <c:pt idx="4438">
                  <c:v>4597.1000000000004</c:v>
                </c:pt>
                <c:pt idx="4439">
                  <c:v>4598.1140000000014</c:v>
                </c:pt>
                <c:pt idx="4440">
                  <c:v>4599.1280000000024</c:v>
                </c:pt>
                <c:pt idx="4441">
                  <c:v>4600.4540000000006</c:v>
                </c:pt>
                <c:pt idx="4442">
                  <c:v>4601.4839999999995</c:v>
                </c:pt>
                <c:pt idx="4443">
                  <c:v>4602.4980000000005</c:v>
                </c:pt>
                <c:pt idx="4444">
                  <c:v>4603.5120000000024</c:v>
                </c:pt>
                <c:pt idx="4445">
                  <c:v>4604.5260000000044</c:v>
                </c:pt>
                <c:pt idx="4446">
                  <c:v>4605.5550000000003</c:v>
                </c:pt>
                <c:pt idx="4447">
                  <c:v>4607.3490000000002</c:v>
                </c:pt>
                <c:pt idx="4448">
                  <c:v>4608.3789999999999</c:v>
                </c:pt>
                <c:pt idx="4449">
                  <c:v>4609.393</c:v>
                </c:pt>
                <c:pt idx="4450">
                  <c:v>4610.4069999999992</c:v>
                </c:pt>
                <c:pt idx="4451">
                  <c:v>4611.4210000000003</c:v>
                </c:pt>
                <c:pt idx="4452">
                  <c:v>4612.451</c:v>
                </c:pt>
                <c:pt idx="4453">
                  <c:v>4613.4650000000001</c:v>
                </c:pt>
                <c:pt idx="4454">
                  <c:v>4614.4789999999994</c:v>
                </c:pt>
                <c:pt idx="4455">
                  <c:v>4615.4930000000004</c:v>
                </c:pt>
                <c:pt idx="4456">
                  <c:v>4616.5070000000005</c:v>
                </c:pt>
                <c:pt idx="4457">
                  <c:v>4617.5210000000034</c:v>
                </c:pt>
                <c:pt idx="4458">
                  <c:v>4618.5350000000008</c:v>
                </c:pt>
                <c:pt idx="4459">
                  <c:v>4619.549</c:v>
                </c:pt>
                <c:pt idx="4460">
                  <c:v>4620.5630000000001</c:v>
                </c:pt>
                <c:pt idx="4461">
                  <c:v>4621.5769999999993</c:v>
                </c:pt>
                <c:pt idx="4462">
                  <c:v>4622.5910000000003</c:v>
                </c:pt>
                <c:pt idx="4463">
                  <c:v>4623.6050000000014</c:v>
                </c:pt>
                <c:pt idx="4464">
                  <c:v>4624.6190000000024</c:v>
                </c:pt>
                <c:pt idx="4465">
                  <c:v>4625.6330000000007</c:v>
                </c:pt>
                <c:pt idx="4466">
                  <c:v>4626.6470000000018</c:v>
                </c:pt>
                <c:pt idx="4467">
                  <c:v>4627.6610000000055</c:v>
                </c:pt>
                <c:pt idx="4468">
                  <c:v>4628.6750000000002</c:v>
                </c:pt>
                <c:pt idx="4469">
                  <c:v>4629.6890000000003</c:v>
                </c:pt>
                <c:pt idx="4470">
                  <c:v>4630.7030000000004</c:v>
                </c:pt>
                <c:pt idx="4471">
                  <c:v>4631.7170000000015</c:v>
                </c:pt>
                <c:pt idx="4472">
                  <c:v>4632.7310000000007</c:v>
                </c:pt>
                <c:pt idx="4473">
                  <c:v>4633.7449999999999</c:v>
                </c:pt>
                <c:pt idx="4474">
                  <c:v>4634.759</c:v>
                </c:pt>
                <c:pt idx="4475">
                  <c:v>4635.7729999999992</c:v>
                </c:pt>
                <c:pt idx="4476">
                  <c:v>4636.7870000000003</c:v>
                </c:pt>
                <c:pt idx="4477">
                  <c:v>4637.8010000000004</c:v>
                </c:pt>
                <c:pt idx="4478">
                  <c:v>4638.8150000000014</c:v>
                </c:pt>
                <c:pt idx="4479">
                  <c:v>4639.8290000000034</c:v>
                </c:pt>
                <c:pt idx="4480">
                  <c:v>4640.8430000000017</c:v>
                </c:pt>
                <c:pt idx="4481">
                  <c:v>4641.857</c:v>
                </c:pt>
                <c:pt idx="4482">
                  <c:v>4642.8710000000001</c:v>
                </c:pt>
                <c:pt idx="4483">
                  <c:v>4643.9000000000005</c:v>
                </c:pt>
                <c:pt idx="4484">
                  <c:v>4644.9139999999998</c:v>
                </c:pt>
                <c:pt idx="4485">
                  <c:v>4645.9280000000008</c:v>
                </c:pt>
                <c:pt idx="4486">
                  <c:v>4646.942</c:v>
                </c:pt>
                <c:pt idx="4487">
                  <c:v>4647.9570000000003</c:v>
                </c:pt>
                <c:pt idx="4488">
                  <c:v>4648.9710000000005</c:v>
                </c:pt>
                <c:pt idx="4489">
                  <c:v>4650</c:v>
                </c:pt>
                <c:pt idx="4490">
                  <c:v>4651.0140000000001</c:v>
                </c:pt>
                <c:pt idx="4491">
                  <c:v>4652.0280000000002</c:v>
                </c:pt>
                <c:pt idx="4492">
                  <c:v>4653.0420000000004</c:v>
                </c:pt>
                <c:pt idx="4493">
                  <c:v>4654.0560000000014</c:v>
                </c:pt>
                <c:pt idx="4494">
                  <c:v>4655.0860000000002</c:v>
                </c:pt>
                <c:pt idx="4495">
                  <c:v>4656.1000000000004</c:v>
                </c:pt>
                <c:pt idx="4496">
                  <c:v>4657.1290000000054</c:v>
                </c:pt>
                <c:pt idx="4497">
                  <c:v>4658.143</c:v>
                </c:pt>
                <c:pt idx="4498">
                  <c:v>4659.4379999999965</c:v>
                </c:pt>
                <c:pt idx="4499">
                  <c:v>4660.4679999999998</c:v>
                </c:pt>
                <c:pt idx="4500">
                  <c:v>4661.482</c:v>
                </c:pt>
                <c:pt idx="4501">
                  <c:v>4662.4960000000001</c:v>
                </c:pt>
                <c:pt idx="4502">
                  <c:v>4663.51</c:v>
                </c:pt>
                <c:pt idx="4503">
                  <c:v>4664.5389999999998</c:v>
                </c:pt>
                <c:pt idx="4504">
                  <c:v>4666.3330000000005</c:v>
                </c:pt>
                <c:pt idx="4505">
                  <c:v>4667.3630000000003</c:v>
                </c:pt>
                <c:pt idx="4506">
                  <c:v>4668.3770000000004</c:v>
                </c:pt>
                <c:pt idx="4507">
                  <c:v>4669.3910000000014</c:v>
                </c:pt>
                <c:pt idx="4508">
                  <c:v>4670.4049999999997</c:v>
                </c:pt>
                <c:pt idx="4509">
                  <c:v>4671.4190000000008</c:v>
                </c:pt>
                <c:pt idx="4510">
                  <c:v>4672.4329999999991</c:v>
                </c:pt>
                <c:pt idx="4511">
                  <c:v>4673.4470000000001</c:v>
                </c:pt>
                <c:pt idx="4512">
                  <c:v>4674.4610000000002</c:v>
                </c:pt>
                <c:pt idx="4513">
                  <c:v>4675.4749999999995</c:v>
                </c:pt>
                <c:pt idx="4514">
                  <c:v>4676.4890000000005</c:v>
                </c:pt>
                <c:pt idx="4515">
                  <c:v>4677.5030000000015</c:v>
                </c:pt>
                <c:pt idx="4516">
                  <c:v>4678.5329999999994</c:v>
                </c:pt>
                <c:pt idx="4517">
                  <c:v>4679.5470000000005</c:v>
                </c:pt>
                <c:pt idx="4518">
                  <c:v>4680.5610000000024</c:v>
                </c:pt>
                <c:pt idx="4519">
                  <c:v>4681.5749999999998</c:v>
                </c:pt>
                <c:pt idx="4520">
                  <c:v>4682.5890000000009</c:v>
                </c:pt>
                <c:pt idx="4521">
                  <c:v>4683.6030000000001</c:v>
                </c:pt>
                <c:pt idx="4522">
                  <c:v>4684.6170000000002</c:v>
                </c:pt>
                <c:pt idx="4523">
                  <c:v>4685.6310000000003</c:v>
                </c:pt>
                <c:pt idx="4524">
                  <c:v>4686.6450000000004</c:v>
                </c:pt>
                <c:pt idx="4525">
                  <c:v>4687.6590000000024</c:v>
                </c:pt>
                <c:pt idx="4526">
                  <c:v>4688.6730000000016</c:v>
                </c:pt>
                <c:pt idx="4527">
                  <c:v>4689.6870000000008</c:v>
                </c:pt>
                <c:pt idx="4528">
                  <c:v>4690.701</c:v>
                </c:pt>
                <c:pt idx="4529">
                  <c:v>4691.7150000000001</c:v>
                </c:pt>
                <c:pt idx="4530">
                  <c:v>4692.7439999999997</c:v>
                </c:pt>
                <c:pt idx="4531">
                  <c:v>4693.7580000000007</c:v>
                </c:pt>
                <c:pt idx="4532">
                  <c:v>4694.7719999999999</c:v>
                </c:pt>
                <c:pt idx="4533">
                  <c:v>4695.7860000000001</c:v>
                </c:pt>
                <c:pt idx="4534">
                  <c:v>4696.8</c:v>
                </c:pt>
                <c:pt idx="4535">
                  <c:v>4697.8140000000003</c:v>
                </c:pt>
                <c:pt idx="4536">
                  <c:v>4698.8280000000004</c:v>
                </c:pt>
                <c:pt idx="4537">
                  <c:v>4699.8420000000024</c:v>
                </c:pt>
                <c:pt idx="4538">
                  <c:v>4700.8560000000034</c:v>
                </c:pt>
                <c:pt idx="4539">
                  <c:v>4701.87</c:v>
                </c:pt>
                <c:pt idx="4540">
                  <c:v>4702.884</c:v>
                </c:pt>
                <c:pt idx="4541">
                  <c:v>4703.8980000000001</c:v>
                </c:pt>
                <c:pt idx="4542">
                  <c:v>4704.9120000000003</c:v>
                </c:pt>
                <c:pt idx="4543">
                  <c:v>4705.9260000000004</c:v>
                </c:pt>
                <c:pt idx="4544">
                  <c:v>4706.9399999999996</c:v>
                </c:pt>
                <c:pt idx="4545">
                  <c:v>4707.9540000000006</c:v>
                </c:pt>
                <c:pt idx="4546">
                  <c:v>4708.9679999999998</c:v>
                </c:pt>
                <c:pt idx="4547">
                  <c:v>4709.982</c:v>
                </c:pt>
                <c:pt idx="4548">
                  <c:v>4711.0120000000024</c:v>
                </c:pt>
                <c:pt idx="4549">
                  <c:v>4712.0260000000044</c:v>
                </c:pt>
                <c:pt idx="4550">
                  <c:v>4713.04</c:v>
                </c:pt>
                <c:pt idx="4551">
                  <c:v>4714.07</c:v>
                </c:pt>
                <c:pt idx="4552">
                  <c:v>4715.0839999999998</c:v>
                </c:pt>
                <c:pt idx="4553">
                  <c:v>4716.098</c:v>
                </c:pt>
                <c:pt idx="4554">
                  <c:v>4717.1120000000055</c:v>
                </c:pt>
                <c:pt idx="4555">
                  <c:v>4718.4069999999992</c:v>
                </c:pt>
                <c:pt idx="4556">
                  <c:v>4719.4360000000006</c:v>
                </c:pt>
                <c:pt idx="4557">
                  <c:v>4720.45</c:v>
                </c:pt>
                <c:pt idx="4558">
                  <c:v>4721.4640000000009</c:v>
                </c:pt>
                <c:pt idx="4559">
                  <c:v>4722.4779999999992</c:v>
                </c:pt>
                <c:pt idx="4560">
                  <c:v>4723.4920000000002</c:v>
                </c:pt>
                <c:pt idx="4561">
                  <c:v>4725.317</c:v>
                </c:pt>
                <c:pt idx="4562">
                  <c:v>4726.3310000000001</c:v>
                </c:pt>
                <c:pt idx="4563">
                  <c:v>4727.3610000000044</c:v>
                </c:pt>
                <c:pt idx="4564">
                  <c:v>4728.375</c:v>
                </c:pt>
                <c:pt idx="4565">
                  <c:v>4729.3890000000001</c:v>
                </c:pt>
                <c:pt idx="4566">
                  <c:v>4730.4030000000002</c:v>
                </c:pt>
                <c:pt idx="4567">
                  <c:v>4731.4170000000004</c:v>
                </c:pt>
                <c:pt idx="4568">
                  <c:v>4732.4309999999996</c:v>
                </c:pt>
                <c:pt idx="4569">
                  <c:v>4733.4450000000006</c:v>
                </c:pt>
                <c:pt idx="4570">
                  <c:v>4734.4589999999998</c:v>
                </c:pt>
                <c:pt idx="4571">
                  <c:v>4735.473</c:v>
                </c:pt>
                <c:pt idx="4572">
                  <c:v>4736.4869999999992</c:v>
                </c:pt>
                <c:pt idx="4573">
                  <c:v>4737.5010000000002</c:v>
                </c:pt>
                <c:pt idx="4574">
                  <c:v>4738.5150000000003</c:v>
                </c:pt>
                <c:pt idx="4575">
                  <c:v>4739.5290000000014</c:v>
                </c:pt>
                <c:pt idx="4576">
                  <c:v>4740.5430000000006</c:v>
                </c:pt>
                <c:pt idx="4577">
                  <c:v>4741.5570000000016</c:v>
                </c:pt>
                <c:pt idx="4578">
                  <c:v>4742.5710000000008</c:v>
                </c:pt>
                <c:pt idx="4579">
                  <c:v>4743.585</c:v>
                </c:pt>
                <c:pt idx="4580">
                  <c:v>4744.6150000000034</c:v>
                </c:pt>
                <c:pt idx="4581">
                  <c:v>4745.6290000000054</c:v>
                </c:pt>
                <c:pt idx="4582">
                  <c:v>4746.643</c:v>
                </c:pt>
                <c:pt idx="4583">
                  <c:v>4747.6570000000002</c:v>
                </c:pt>
                <c:pt idx="4584">
                  <c:v>4748.6710000000003</c:v>
                </c:pt>
                <c:pt idx="4585">
                  <c:v>4749.6850000000004</c:v>
                </c:pt>
                <c:pt idx="4586">
                  <c:v>4750.6990000000014</c:v>
                </c:pt>
                <c:pt idx="4587">
                  <c:v>4751.7130000000006</c:v>
                </c:pt>
                <c:pt idx="4588">
                  <c:v>4752.7270000000017</c:v>
                </c:pt>
                <c:pt idx="4589">
                  <c:v>4753.741</c:v>
                </c:pt>
                <c:pt idx="4590">
                  <c:v>4754.7550000000001</c:v>
                </c:pt>
                <c:pt idx="4591">
                  <c:v>4755.7690000000002</c:v>
                </c:pt>
                <c:pt idx="4592">
                  <c:v>4756.7829999999994</c:v>
                </c:pt>
                <c:pt idx="4593">
                  <c:v>4757.7970000000005</c:v>
                </c:pt>
                <c:pt idx="4594">
                  <c:v>4758.8110000000024</c:v>
                </c:pt>
                <c:pt idx="4595">
                  <c:v>4759.8250000000044</c:v>
                </c:pt>
                <c:pt idx="4596">
                  <c:v>4760.8390000000009</c:v>
                </c:pt>
                <c:pt idx="4597">
                  <c:v>4761.8530000000001</c:v>
                </c:pt>
                <c:pt idx="4598">
                  <c:v>4762.8820000000014</c:v>
                </c:pt>
                <c:pt idx="4599">
                  <c:v>4763.8960000000034</c:v>
                </c:pt>
                <c:pt idx="4600">
                  <c:v>4764.91</c:v>
                </c:pt>
                <c:pt idx="4601">
                  <c:v>4765.924</c:v>
                </c:pt>
                <c:pt idx="4602">
                  <c:v>4766.9379999999965</c:v>
                </c:pt>
                <c:pt idx="4603">
                  <c:v>4767.9520000000002</c:v>
                </c:pt>
                <c:pt idx="4604">
                  <c:v>4768.9660000000003</c:v>
                </c:pt>
                <c:pt idx="4605">
                  <c:v>4769.9800000000005</c:v>
                </c:pt>
                <c:pt idx="4606">
                  <c:v>4770.9939999999997</c:v>
                </c:pt>
                <c:pt idx="4607">
                  <c:v>4772.0080000000007</c:v>
                </c:pt>
                <c:pt idx="4608">
                  <c:v>4773.0230000000001</c:v>
                </c:pt>
                <c:pt idx="4609">
                  <c:v>4774.0370000000003</c:v>
                </c:pt>
                <c:pt idx="4610">
                  <c:v>4775.0510000000004</c:v>
                </c:pt>
                <c:pt idx="4611">
                  <c:v>4776.0650000000014</c:v>
                </c:pt>
                <c:pt idx="4612">
                  <c:v>4777.3910000000014</c:v>
                </c:pt>
                <c:pt idx="4613">
                  <c:v>4778.42</c:v>
                </c:pt>
                <c:pt idx="4614">
                  <c:v>4779.4339999999993</c:v>
                </c:pt>
                <c:pt idx="4615">
                  <c:v>4780.4479999999985</c:v>
                </c:pt>
                <c:pt idx="4616">
                  <c:v>4781.4620000000004</c:v>
                </c:pt>
                <c:pt idx="4617">
                  <c:v>4782.4759999999997</c:v>
                </c:pt>
                <c:pt idx="4618">
                  <c:v>4784.317</c:v>
                </c:pt>
                <c:pt idx="4619">
                  <c:v>4785.3620000000055</c:v>
                </c:pt>
                <c:pt idx="4620">
                  <c:v>4786.3920000000044</c:v>
                </c:pt>
                <c:pt idx="4621">
                  <c:v>4787.4059999999999</c:v>
                </c:pt>
                <c:pt idx="4622">
                  <c:v>4788.42</c:v>
                </c:pt>
                <c:pt idx="4623">
                  <c:v>4789.4339999999993</c:v>
                </c:pt>
                <c:pt idx="4624">
                  <c:v>4790.4479999999985</c:v>
                </c:pt>
                <c:pt idx="4625">
                  <c:v>4791.4620000000004</c:v>
                </c:pt>
                <c:pt idx="4626">
                  <c:v>4792.4759999999997</c:v>
                </c:pt>
                <c:pt idx="4627">
                  <c:v>4793.49</c:v>
                </c:pt>
                <c:pt idx="4628">
                  <c:v>4794.5039999999999</c:v>
                </c:pt>
                <c:pt idx="4629">
                  <c:v>4795.518</c:v>
                </c:pt>
                <c:pt idx="4630">
                  <c:v>4796.5320000000002</c:v>
                </c:pt>
                <c:pt idx="4631">
                  <c:v>4797.5460000000003</c:v>
                </c:pt>
                <c:pt idx="4632">
                  <c:v>4798.5600000000004</c:v>
                </c:pt>
                <c:pt idx="4633">
                  <c:v>4799.5739999999996</c:v>
                </c:pt>
                <c:pt idx="4634">
                  <c:v>4800.6030000000001</c:v>
                </c:pt>
                <c:pt idx="4635">
                  <c:v>4801.6170000000002</c:v>
                </c:pt>
                <c:pt idx="4636">
                  <c:v>4802.6310000000003</c:v>
                </c:pt>
                <c:pt idx="4637">
                  <c:v>4803.6460000000034</c:v>
                </c:pt>
                <c:pt idx="4638">
                  <c:v>4804.6600000000044</c:v>
                </c:pt>
                <c:pt idx="4639">
                  <c:v>4805.674</c:v>
                </c:pt>
                <c:pt idx="4640">
                  <c:v>4806.7030000000004</c:v>
                </c:pt>
                <c:pt idx="4641">
                  <c:v>4807.7170000000015</c:v>
                </c:pt>
                <c:pt idx="4642">
                  <c:v>4808.7310000000007</c:v>
                </c:pt>
                <c:pt idx="4643">
                  <c:v>4809.7610000000004</c:v>
                </c:pt>
                <c:pt idx="4644">
                  <c:v>4810.7750000000005</c:v>
                </c:pt>
                <c:pt idx="4645">
                  <c:v>4811.7889999999998</c:v>
                </c:pt>
                <c:pt idx="4646">
                  <c:v>4812.8030000000008</c:v>
                </c:pt>
                <c:pt idx="4647">
                  <c:v>4813.817</c:v>
                </c:pt>
                <c:pt idx="4648">
                  <c:v>4814.8460000000014</c:v>
                </c:pt>
                <c:pt idx="4649">
                  <c:v>4815.8760000000002</c:v>
                </c:pt>
                <c:pt idx="4650">
                  <c:v>4816.8900000000003</c:v>
                </c:pt>
                <c:pt idx="4651">
                  <c:v>4817.9040000000005</c:v>
                </c:pt>
                <c:pt idx="4652">
                  <c:v>4818.9339999999993</c:v>
                </c:pt>
                <c:pt idx="4653">
                  <c:v>4819.9479999999985</c:v>
                </c:pt>
                <c:pt idx="4654">
                  <c:v>4820.9769999999999</c:v>
                </c:pt>
                <c:pt idx="4655">
                  <c:v>4821.991</c:v>
                </c:pt>
                <c:pt idx="4656">
                  <c:v>4823.0050000000001</c:v>
                </c:pt>
                <c:pt idx="4657">
                  <c:v>4824.0190000000002</c:v>
                </c:pt>
                <c:pt idx="4658">
                  <c:v>4825.0329999999994</c:v>
                </c:pt>
                <c:pt idx="4659">
                  <c:v>4826.0470000000005</c:v>
                </c:pt>
                <c:pt idx="4660">
                  <c:v>4827.0610000000024</c:v>
                </c:pt>
                <c:pt idx="4661">
                  <c:v>4828.0749999999998</c:v>
                </c:pt>
                <c:pt idx="4662">
                  <c:v>4829.0890000000009</c:v>
                </c:pt>
                <c:pt idx="4663">
                  <c:v>4830.1030000000001</c:v>
                </c:pt>
                <c:pt idx="4664">
                  <c:v>4831.1170000000002</c:v>
                </c:pt>
                <c:pt idx="4665">
                  <c:v>4832.1310000000003</c:v>
                </c:pt>
                <c:pt idx="4666">
                  <c:v>4833.1450000000004</c:v>
                </c:pt>
                <c:pt idx="4667">
                  <c:v>4834.1590000000024</c:v>
                </c:pt>
                <c:pt idx="4668">
                  <c:v>4835.1730000000016</c:v>
                </c:pt>
                <c:pt idx="4669">
                  <c:v>4836.4059999999999</c:v>
                </c:pt>
                <c:pt idx="4670">
                  <c:v>4837.4350000000004</c:v>
                </c:pt>
                <c:pt idx="4671">
                  <c:v>4838.4650000000001</c:v>
                </c:pt>
                <c:pt idx="4672">
                  <c:v>4839.4789999999994</c:v>
                </c:pt>
                <c:pt idx="4673">
                  <c:v>4840.509</c:v>
                </c:pt>
                <c:pt idx="4674">
                  <c:v>4841.5230000000001</c:v>
                </c:pt>
                <c:pt idx="4675">
                  <c:v>4843.317</c:v>
                </c:pt>
                <c:pt idx="4676">
                  <c:v>4844.3310000000001</c:v>
                </c:pt>
                <c:pt idx="4677">
                  <c:v>4845.3600000000024</c:v>
                </c:pt>
                <c:pt idx="4678">
                  <c:v>4846.3740000000007</c:v>
                </c:pt>
                <c:pt idx="4679">
                  <c:v>4847.3879999999999</c:v>
                </c:pt>
                <c:pt idx="4680">
                  <c:v>4848.402</c:v>
                </c:pt>
                <c:pt idx="4681">
                  <c:v>4849.4160000000002</c:v>
                </c:pt>
                <c:pt idx="4682">
                  <c:v>4850.43</c:v>
                </c:pt>
                <c:pt idx="4683">
                  <c:v>4851.4440000000004</c:v>
                </c:pt>
                <c:pt idx="4684">
                  <c:v>4852.4579999999996</c:v>
                </c:pt>
                <c:pt idx="4685">
                  <c:v>4853.4720000000007</c:v>
                </c:pt>
                <c:pt idx="4686">
                  <c:v>4854.4859999999999</c:v>
                </c:pt>
                <c:pt idx="4687">
                  <c:v>4855.5</c:v>
                </c:pt>
                <c:pt idx="4688">
                  <c:v>4856.5140000000001</c:v>
                </c:pt>
                <c:pt idx="4689">
                  <c:v>4857.5280000000002</c:v>
                </c:pt>
                <c:pt idx="4690">
                  <c:v>4858.5420000000004</c:v>
                </c:pt>
                <c:pt idx="4691">
                  <c:v>4859.5560000000014</c:v>
                </c:pt>
                <c:pt idx="4692">
                  <c:v>4860.57</c:v>
                </c:pt>
                <c:pt idx="4693">
                  <c:v>4861.5839999999998</c:v>
                </c:pt>
                <c:pt idx="4694">
                  <c:v>4862.6140000000014</c:v>
                </c:pt>
                <c:pt idx="4695">
                  <c:v>4863.6280000000024</c:v>
                </c:pt>
                <c:pt idx="4696">
                  <c:v>4864.6420000000044</c:v>
                </c:pt>
                <c:pt idx="4697">
                  <c:v>4865.6710000000003</c:v>
                </c:pt>
                <c:pt idx="4698">
                  <c:v>4866.6860000000024</c:v>
                </c:pt>
                <c:pt idx="4699">
                  <c:v>4867.7</c:v>
                </c:pt>
                <c:pt idx="4700">
                  <c:v>4868.7140000000009</c:v>
                </c:pt>
                <c:pt idx="4701">
                  <c:v>4869.7280000000001</c:v>
                </c:pt>
                <c:pt idx="4702">
                  <c:v>4870.7420000000002</c:v>
                </c:pt>
                <c:pt idx="4703">
                  <c:v>4871.7560000000003</c:v>
                </c:pt>
                <c:pt idx="4704">
                  <c:v>4872.7700000000004</c:v>
                </c:pt>
                <c:pt idx="4705">
                  <c:v>4873.7840000000006</c:v>
                </c:pt>
                <c:pt idx="4706">
                  <c:v>4874.7979999999998</c:v>
                </c:pt>
                <c:pt idx="4707">
                  <c:v>4875.8120000000044</c:v>
                </c:pt>
                <c:pt idx="4708">
                  <c:v>4876.8260000000055</c:v>
                </c:pt>
                <c:pt idx="4709">
                  <c:v>4877.84</c:v>
                </c:pt>
                <c:pt idx="4710">
                  <c:v>4878.8540000000003</c:v>
                </c:pt>
                <c:pt idx="4711">
                  <c:v>4879.8830000000007</c:v>
                </c:pt>
                <c:pt idx="4712">
                  <c:v>4880.8970000000018</c:v>
                </c:pt>
                <c:pt idx="4713">
                  <c:v>4881.9270000000006</c:v>
                </c:pt>
                <c:pt idx="4714">
                  <c:v>4882.9409999999998</c:v>
                </c:pt>
                <c:pt idx="4715">
                  <c:v>4883.9550000000008</c:v>
                </c:pt>
                <c:pt idx="4716">
                  <c:v>4884.9690000000001</c:v>
                </c:pt>
                <c:pt idx="4717">
                  <c:v>4885.9830000000002</c:v>
                </c:pt>
                <c:pt idx="4718">
                  <c:v>4886.9969999999994</c:v>
                </c:pt>
                <c:pt idx="4719">
                  <c:v>4888.0260000000044</c:v>
                </c:pt>
                <c:pt idx="4720">
                  <c:v>4889.04</c:v>
                </c:pt>
                <c:pt idx="4721">
                  <c:v>4890.0540000000001</c:v>
                </c:pt>
                <c:pt idx="4722">
                  <c:v>4891.0839999999998</c:v>
                </c:pt>
                <c:pt idx="4723">
                  <c:v>4892.098</c:v>
                </c:pt>
                <c:pt idx="4724">
                  <c:v>4893.1120000000055</c:v>
                </c:pt>
                <c:pt idx="4725">
                  <c:v>4894.1260000000057</c:v>
                </c:pt>
                <c:pt idx="4726">
                  <c:v>4895.4049999999997</c:v>
                </c:pt>
                <c:pt idx="4727">
                  <c:v>4896.4350000000004</c:v>
                </c:pt>
                <c:pt idx="4728">
                  <c:v>4897.4489999999996</c:v>
                </c:pt>
                <c:pt idx="4729">
                  <c:v>4898.4630000000006</c:v>
                </c:pt>
                <c:pt idx="4730">
                  <c:v>4899.4769999999999</c:v>
                </c:pt>
                <c:pt idx="4731">
                  <c:v>4900.491</c:v>
                </c:pt>
                <c:pt idx="4732">
                  <c:v>4902.3010000000004</c:v>
                </c:pt>
                <c:pt idx="4733">
                  <c:v>4903.33</c:v>
                </c:pt>
                <c:pt idx="4734">
                  <c:v>4904.3440000000001</c:v>
                </c:pt>
                <c:pt idx="4735">
                  <c:v>4905.3580000000002</c:v>
                </c:pt>
                <c:pt idx="4736">
                  <c:v>4906.3720000000003</c:v>
                </c:pt>
                <c:pt idx="4737">
                  <c:v>4907.3860000000004</c:v>
                </c:pt>
                <c:pt idx="4738">
                  <c:v>4908.4000000000005</c:v>
                </c:pt>
                <c:pt idx="4739">
                  <c:v>4909.4139999999998</c:v>
                </c:pt>
                <c:pt idx="4740">
                  <c:v>4910.4280000000008</c:v>
                </c:pt>
                <c:pt idx="4741">
                  <c:v>4911.442</c:v>
                </c:pt>
                <c:pt idx="4742">
                  <c:v>4912.4560000000001</c:v>
                </c:pt>
                <c:pt idx="4743">
                  <c:v>4913.4699999999993</c:v>
                </c:pt>
                <c:pt idx="4744">
                  <c:v>4914.4839999999995</c:v>
                </c:pt>
                <c:pt idx="4745">
                  <c:v>4915.4980000000005</c:v>
                </c:pt>
                <c:pt idx="4746">
                  <c:v>4916.5120000000024</c:v>
                </c:pt>
                <c:pt idx="4747">
                  <c:v>4917.5260000000044</c:v>
                </c:pt>
                <c:pt idx="4748">
                  <c:v>4918.54</c:v>
                </c:pt>
                <c:pt idx="4749">
                  <c:v>4919.5540000000001</c:v>
                </c:pt>
                <c:pt idx="4750">
                  <c:v>4920.5680000000002</c:v>
                </c:pt>
                <c:pt idx="4751">
                  <c:v>4921.598</c:v>
                </c:pt>
                <c:pt idx="4752">
                  <c:v>4922.6120000000055</c:v>
                </c:pt>
                <c:pt idx="4753">
                  <c:v>4923.6260000000057</c:v>
                </c:pt>
                <c:pt idx="4754">
                  <c:v>4924.6400000000003</c:v>
                </c:pt>
                <c:pt idx="4755">
                  <c:v>4925.6540000000014</c:v>
                </c:pt>
                <c:pt idx="4756">
                  <c:v>4926.6680000000024</c:v>
                </c:pt>
                <c:pt idx="4757">
                  <c:v>4927.6820000000034</c:v>
                </c:pt>
                <c:pt idx="4758">
                  <c:v>4928.6960000000054</c:v>
                </c:pt>
                <c:pt idx="4759">
                  <c:v>4929.71</c:v>
                </c:pt>
                <c:pt idx="4760">
                  <c:v>4930.7240000000002</c:v>
                </c:pt>
                <c:pt idx="4761">
                  <c:v>4931.7379999999994</c:v>
                </c:pt>
                <c:pt idx="4762">
                  <c:v>4932.7520000000004</c:v>
                </c:pt>
                <c:pt idx="4763">
                  <c:v>4933.7660000000014</c:v>
                </c:pt>
                <c:pt idx="4764">
                  <c:v>4934.78</c:v>
                </c:pt>
                <c:pt idx="4765">
                  <c:v>4935.7940000000008</c:v>
                </c:pt>
                <c:pt idx="4766">
                  <c:v>4936.808</c:v>
                </c:pt>
                <c:pt idx="4767">
                  <c:v>4937.8220000000056</c:v>
                </c:pt>
                <c:pt idx="4768">
                  <c:v>4938.8520000000044</c:v>
                </c:pt>
                <c:pt idx="4769">
                  <c:v>4939.8660000000054</c:v>
                </c:pt>
                <c:pt idx="4770">
                  <c:v>4940.88</c:v>
                </c:pt>
                <c:pt idx="4771">
                  <c:v>4941.8940000000002</c:v>
                </c:pt>
                <c:pt idx="4772">
                  <c:v>4942.9230000000016</c:v>
                </c:pt>
                <c:pt idx="4773">
                  <c:v>4943.9369999999999</c:v>
                </c:pt>
                <c:pt idx="4774">
                  <c:v>4944.951</c:v>
                </c:pt>
                <c:pt idx="4775">
                  <c:v>4945.9650000000001</c:v>
                </c:pt>
                <c:pt idx="4776">
                  <c:v>4946.9789999999994</c:v>
                </c:pt>
                <c:pt idx="4777">
                  <c:v>4947.9930000000004</c:v>
                </c:pt>
                <c:pt idx="4778">
                  <c:v>4949.0070000000005</c:v>
                </c:pt>
                <c:pt idx="4779">
                  <c:v>4950.0210000000034</c:v>
                </c:pt>
                <c:pt idx="4780">
                  <c:v>4951.0350000000008</c:v>
                </c:pt>
                <c:pt idx="4781">
                  <c:v>4952.049</c:v>
                </c:pt>
                <c:pt idx="4782">
                  <c:v>4953.0630000000001</c:v>
                </c:pt>
                <c:pt idx="4783">
                  <c:v>4954.3890000000001</c:v>
                </c:pt>
                <c:pt idx="4784">
                  <c:v>4955.4190000000008</c:v>
                </c:pt>
                <c:pt idx="4785">
                  <c:v>4956.4329999999991</c:v>
                </c:pt>
                <c:pt idx="4786">
                  <c:v>4957.4470000000001</c:v>
                </c:pt>
                <c:pt idx="4787">
                  <c:v>4958.4759999999997</c:v>
                </c:pt>
                <c:pt idx="4788">
                  <c:v>4959.49</c:v>
                </c:pt>
                <c:pt idx="4789">
                  <c:v>4961.3160000000034</c:v>
                </c:pt>
                <c:pt idx="4790">
                  <c:v>4962.3450000000003</c:v>
                </c:pt>
                <c:pt idx="4791">
                  <c:v>4963.3590000000004</c:v>
                </c:pt>
                <c:pt idx="4792">
                  <c:v>4964.3730000000005</c:v>
                </c:pt>
                <c:pt idx="4793">
                  <c:v>4965.3870000000015</c:v>
                </c:pt>
                <c:pt idx="4794">
                  <c:v>4966.4010000000007</c:v>
                </c:pt>
                <c:pt idx="4795">
                  <c:v>4967.415</c:v>
                </c:pt>
                <c:pt idx="4796">
                  <c:v>4968.4290000000001</c:v>
                </c:pt>
                <c:pt idx="4797">
                  <c:v>4969.4589999999998</c:v>
                </c:pt>
                <c:pt idx="4798">
                  <c:v>4970.473</c:v>
                </c:pt>
                <c:pt idx="4799">
                  <c:v>4971.4869999999992</c:v>
                </c:pt>
                <c:pt idx="4800">
                  <c:v>4972.5170000000007</c:v>
                </c:pt>
                <c:pt idx="4801">
                  <c:v>4973.5309999999999</c:v>
                </c:pt>
                <c:pt idx="4802">
                  <c:v>4974.5600000000004</c:v>
                </c:pt>
                <c:pt idx="4803">
                  <c:v>4975.5739999999996</c:v>
                </c:pt>
                <c:pt idx="4804">
                  <c:v>4976.5880000000006</c:v>
                </c:pt>
                <c:pt idx="4805">
                  <c:v>4977.6020000000044</c:v>
                </c:pt>
                <c:pt idx="4806">
                  <c:v>4978.6160000000054</c:v>
                </c:pt>
                <c:pt idx="4807">
                  <c:v>4979.63</c:v>
                </c:pt>
                <c:pt idx="4808">
                  <c:v>4980.6440000000002</c:v>
                </c:pt>
                <c:pt idx="4809">
                  <c:v>4981.6580000000004</c:v>
                </c:pt>
                <c:pt idx="4810">
                  <c:v>4982.6880000000001</c:v>
                </c:pt>
                <c:pt idx="4811">
                  <c:v>4983.7020000000002</c:v>
                </c:pt>
                <c:pt idx="4812">
                  <c:v>4984.7160000000003</c:v>
                </c:pt>
                <c:pt idx="4813">
                  <c:v>4985.7300000000005</c:v>
                </c:pt>
                <c:pt idx="4814">
                  <c:v>4986.7439999999997</c:v>
                </c:pt>
                <c:pt idx="4815">
                  <c:v>4987.7580000000007</c:v>
                </c:pt>
                <c:pt idx="4816">
                  <c:v>4988.7719999999999</c:v>
                </c:pt>
                <c:pt idx="4817">
                  <c:v>4989.7860000000001</c:v>
                </c:pt>
                <c:pt idx="4818">
                  <c:v>4990.8</c:v>
                </c:pt>
                <c:pt idx="4819">
                  <c:v>4991.83</c:v>
                </c:pt>
                <c:pt idx="4820">
                  <c:v>4992.8440000000001</c:v>
                </c:pt>
                <c:pt idx="4821">
                  <c:v>4993.8580000000002</c:v>
                </c:pt>
                <c:pt idx="4822">
                  <c:v>4994.8720000000003</c:v>
                </c:pt>
                <c:pt idx="4823">
                  <c:v>4995.8860000000004</c:v>
                </c:pt>
                <c:pt idx="4824">
                  <c:v>4996.9000000000005</c:v>
                </c:pt>
                <c:pt idx="4825">
                  <c:v>4997.9290000000001</c:v>
                </c:pt>
                <c:pt idx="4826">
                  <c:v>4998.9589999999998</c:v>
                </c:pt>
                <c:pt idx="4827">
                  <c:v>4999.9879999999994</c:v>
                </c:pt>
                <c:pt idx="4828">
                  <c:v>5001.0020000000004</c:v>
                </c:pt>
                <c:pt idx="4829">
                  <c:v>5002.0160000000014</c:v>
                </c:pt>
                <c:pt idx="4830">
                  <c:v>5003.03</c:v>
                </c:pt>
                <c:pt idx="4831">
                  <c:v>5004.0600000000004</c:v>
                </c:pt>
                <c:pt idx="4832">
                  <c:v>5005.0739999999996</c:v>
                </c:pt>
                <c:pt idx="4833">
                  <c:v>5006.0880000000006</c:v>
                </c:pt>
                <c:pt idx="4834">
                  <c:v>5007.1020000000044</c:v>
                </c:pt>
                <c:pt idx="4835">
                  <c:v>5008.1160000000054</c:v>
                </c:pt>
                <c:pt idx="4836">
                  <c:v>5009.1460000000034</c:v>
                </c:pt>
                <c:pt idx="4837">
                  <c:v>5010.1600000000044</c:v>
                </c:pt>
                <c:pt idx="4838">
                  <c:v>5011.174</c:v>
                </c:pt>
                <c:pt idx="4839">
                  <c:v>5012.1880000000001</c:v>
                </c:pt>
                <c:pt idx="4840">
                  <c:v>5013.4040000000005</c:v>
                </c:pt>
                <c:pt idx="4841">
                  <c:v>5014.4339999999993</c:v>
                </c:pt>
                <c:pt idx="4842">
                  <c:v>5015.4479999999985</c:v>
                </c:pt>
                <c:pt idx="4843">
                  <c:v>5016.4620000000004</c:v>
                </c:pt>
                <c:pt idx="4844">
                  <c:v>5017.4759999999997</c:v>
                </c:pt>
                <c:pt idx="4845">
                  <c:v>5018.49</c:v>
                </c:pt>
                <c:pt idx="4846">
                  <c:v>5020.3</c:v>
                </c:pt>
                <c:pt idx="4847">
                  <c:v>5021.3290000000034</c:v>
                </c:pt>
                <c:pt idx="4848">
                  <c:v>5022.3430000000017</c:v>
                </c:pt>
                <c:pt idx="4849">
                  <c:v>5023.357</c:v>
                </c:pt>
                <c:pt idx="4850">
                  <c:v>5024.3710000000001</c:v>
                </c:pt>
                <c:pt idx="4851">
                  <c:v>5025.3850000000002</c:v>
                </c:pt>
                <c:pt idx="4852">
                  <c:v>5026.3990000000003</c:v>
                </c:pt>
                <c:pt idx="4853">
                  <c:v>5027.4130000000005</c:v>
                </c:pt>
                <c:pt idx="4854">
                  <c:v>5028.4270000000006</c:v>
                </c:pt>
                <c:pt idx="4855">
                  <c:v>5029.4409999999998</c:v>
                </c:pt>
                <c:pt idx="4856">
                  <c:v>5030.4550000000008</c:v>
                </c:pt>
                <c:pt idx="4857">
                  <c:v>5031.4690000000001</c:v>
                </c:pt>
                <c:pt idx="4858">
                  <c:v>5032.4830000000002</c:v>
                </c:pt>
                <c:pt idx="4859">
                  <c:v>5033.4969999999994</c:v>
                </c:pt>
                <c:pt idx="4860">
                  <c:v>5034.527</c:v>
                </c:pt>
                <c:pt idx="4861">
                  <c:v>5035.5410000000002</c:v>
                </c:pt>
                <c:pt idx="4862">
                  <c:v>5036.5550000000003</c:v>
                </c:pt>
                <c:pt idx="4863">
                  <c:v>5037.5690000000004</c:v>
                </c:pt>
                <c:pt idx="4864">
                  <c:v>5038.5830000000005</c:v>
                </c:pt>
                <c:pt idx="4865">
                  <c:v>5039.6130000000003</c:v>
                </c:pt>
                <c:pt idx="4866">
                  <c:v>5040.6270000000004</c:v>
                </c:pt>
                <c:pt idx="4867">
                  <c:v>5041.6410000000014</c:v>
                </c:pt>
                <c:pt idx="4868">
                  <c:v>5042.6550000000034</c:v>
                </c:pt>
                <c:pt idx="4869">
                  <c:v>5043.6690000000044</c:v>
                </c:pt>
                <c:pt idx="4870">
                  <c:v>5044.683</c:v>
                </c:pt>
                <c:pt idx="4871">
                  <c:v>5045.6970000000001</c:v>
                </c:pt>
                <c:pt idx="4872">
                  <c:v>5046.7110000000002</c:v>
                </c:pt>
                <c:pt idx="4873">
                  <c:v>5047.7250000000004</c:v>
                </c:pt>
                <c:pt idx="4874">
                  <c:v>5048.7390000000005</c:v>
                </c:pt>
                <c:pt idx="4875">
                  <c:v>5049.7530000000015</c:v>
                </c:pt>
                <c:pt idx="4876">
                  <c:v>5050.7670000000007</c:v>
                </c:pt>
                <c:pt idx="4877">
                  <c:v>5051.7809999999999</c:v>
                </c:pt>
                <c:pt idx="4878">
                  <c:v>5052.7950000000001</c:v>
                </c:pt>
                <c:pt idx="4879">
                  <c:v>5053.8090000000002</c:v>
                </c:pt>
                <c:pt idx="4880">
                  <c:v>5054.8230000000003</c:v>
                </c:pt>
                <c:pt idx="4881">
                  <c:v>5055.8370000000004</c:v>
                </c:pt>
                <c:pt idx="4882">
                  <c:v>5056.8510000000024</c:v>
                </c:pt>
                <c:pt idx="4883">
                  <c:v>5057.8650000000034</c:v>
                </c:pt>
                <c:pt idx="4884">
                  <c:v>5058.8940000000002</c:v>
                </c:pt>
                <c:pt idx="4885">
                  <c:v>5059.9079999999994</c:v>
                </c:pt>
                <c:pt idx="4886">
                  <c:v>5060.9220000000014</c:v>
                </c:pt>
                <c:pt idx="4887">
                  <c:v>5061.9360000000006</c:v>
                </c:pt>
                <c:pt idx="4888">
                  <c:v>5062.95</c:v>
                </c:pt>
                <c:pt idx="4889">
                  <c:v>5063.9640000000009</c:v>
                </c:pt>
                <c:pt idx="4890">
                  <c:v>5064.9779999999992</c:v>
                </c:pt>
                <c:pt idx="4891">
                  <c:v>5065.9920000000002</c:v>
                </c:pt>
                <c:pt idx="4892">
                  <c:v>5067.0060000000003</c:v>
                </c:pt>
                <c:pt idx="4893">
                  <c:v>5068.0360000000001</c:v>
                </c:pt>
                <c:pt idx="4894">
                  <c:v>5069.05</c:v>
                </c:pt>
                <c:pt idx="4895">
                  <c:v>5070.08</c:v>
                </c:pt>
                <c:pt idx="4896">
                  <c:v>5071.0940000000001</c:v>
                </c:pt>
                <c:pt idx="4897">
                  <c:v>5072.3879999999999</c:v>
                </c:pt>
                <c:pt idx="4898">
                  <c:v>5073.4180000000006</c:v>
                </c:pt>
                <c:pt idx="4899">
                  <c:v>5074.4319999999998</c:v>
                </c:pt>
                <c:pt idx="4900">
                  <c:v>5075.4460000000008</c:v>
                </c:pt>
                <c:pt idx="4901">
                  <c:v>5076.46</c:v>
                </c:pt>
                <c:pt idx="4902">
                  <c:v>5077.4739999999965</c:v>
                </c:pt>
                <c:pt idx="4903">
                  <c:v>5079.33</c:v>
                </c:pt>
                <c:pt idx="4904">
                  <c:v>5080.3600000000024</c:v>
                </c:pt>
                <c:pt idx="4905">
                  <c:v>5081.3740000000007</c:v>
                </c:pt>
                <c:pt idx="4906">
                  <c:v>5082.3879999999999</c:v>
                </c:pt>
                <c:pt idx="4907">
                  <c:v>5083.402</c:v>
                </c:pt>
                <c:pt idx="4908">
                  <c:v>5084.4319999999998</c:v>
                </c:pt>
                <c:pt idx="4909">
                  <c:v>5085.4460000000008</c:v>
                </c:pt>
                <c:pt idx="4910">
                  <c:v>5086.46</c:v>
                </c:pt>
                <c:pt idx="4911">
                  <c:v>5087.4739999999965</c:v>
                </c:pt>
              </c:numCache>
            </c:numRef>
          </c:xVal>
          <c:yVal>
            <c:numRef>
              <c:f>'4 lb_0.25 ml_till 15000 psi_oct'!$Q$2:$Q$4915</c:f>
              <c:numCache>
                <c:formatCode>General</c:formatCode>
                <c:ptCount val="4914"/>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0</c:v>
                </c:pt>
                <c:pt idx="290">
                  <c:v>0</c:v>
                </c:pt>
                <c:pt idx="291">
                  <c:v>0</c:v>
                </c:pt>
                <c:pt idx="292">
                  <c:v>0</c:v>
                </c:pt>
                <c:pt idx="293">
                  <c:v>0</c:v>
                </c:pt>
                <c:pt idx="294">
                  <c:v>0</c:v>
                </c:pt>
                <c:pt idx="295">
                  <c:v>0</c:v>
                </c:pt>
                <c:pt idx="296">
                  <c:v>0</c:v>
                </c:pt>
                <c:pt idx="297">
                  <c:v>0</c:v>
                </c:pt>
                <c:pt idx="298">
                  <c:v>0</c:v>
                </c:pt>
                <c:pt idx="299">
                  <c:v>0</c:v>
                </c:pt>
                <c:pt idx="300">
                  <c:v>0</c:v>
                </c:pt>
                <c:pt idx="301">
                  <c:v>0</c:v>
                </c:pt>
                <c:pt idx="302">
                  <c:v>0</c:v>
                </c:pt>
                <c:pt idx="303">
                  <c:v>0</c:v>
                </c:pt>
                <c:pt idx="304">
                  <c:v>0</c:v>
                </c:pt>
                <c:pt idx="305">
                  <c:v>0</c:v>
                </c:pt>
                <c:pt idx="306">
                  <c:v>0</c:v>
                </c:pt>
                <c:pt idx="307">
                  <c:v>0</c:v>
                </c:pt>
                <c:pt idx="308">
                  <c:v>0</c:v>
                </c:pt>
                <c:pt idx="309">
                  <c:v>0</c:v>
                </c:pt>
                <c:pt idx="310">
                  <c:v>0</c:v>
                </c:pt>
                <c:pt idx="311">
                  <c:v>0</c:v>
                </c:pt>
                <c:pt idx="312">
                  <c:v>0</c:v>
                </c:pt>
                <c:pt idx="313">
                  <c:v>0</c:v>
                </c:pt>
                <c:pt idx="314">
                  <c:v>0</c:v>
                </c:pt>
                <c:pt idx="315">
                  <c:v>0</c:v>
                </c:pt>
                <c:pt idx="316">
                  <c:v>0</c:v>
                </c:pt>
                <c:pt idx="317">
                  <c:v>0</c:v>
                </c:pt>
                <c:pt idx="318">
                  <c:v>0</c:v>
                </c:pt>
                <c:pt idx="319">
                  <c:v>0</c:v>
                </c:pt>
                <c:pt idx="320">
                  <c:v>0</c:v>
                </c:pt>
                <c:pt idx="321">
                  <c:v>0</c:v>
                </c:pt>
                <c:pt idx="322">
                  <c:v>0</c:v>
                </c:pt>
                <c:pt idx="323">
                  <c:v>0</c:v>
                </c:pt>
                <c:pt idx="324">
                  <c:v>0</c:v>
                </c:pt>
                <c:pt idx="325">
                  <c:v>0</c:v>
                </c:pt>
                <c:pt idx="326">
                  <c:v>0</c:v>
                </c:pt>
                <c:pt idx="327">
                  <c:v>0</c:v>
                </c:pt>
                <c:pt idx="328">
                  <c:v>0</c:v>
                </c:pt>
                <c:pt idx="329">
                  <c:v>0</c:v>
                </c:pt>
                <c:pt idx="330">
                  <c:v>0</c:v>
                </c:pt>
                <c:pt idx="331">
                  <c:v>0</c:v>
                </c:pt>
                <c:pt idx="332">
                  <c:v>0</c:v>
                </c:pt>
                <c:pt idx="333">
                  <c:v>0</c:v>
                </c:pt>
                <c:pt idx="334">
                  <c:v>0</c:v>
                </c:pt>
                <c:pt idx="335">
                  <c:v>0</c:v>
                </c:pt>
                <c:pt idx="336">
                  <c:v>0</c:v>
                </c:pt>
                <c:pt idx="337">
                  <c:v>0</c:v>
                </c:pt>
                <c:pt idx="338">
                  <c:v>0</c:v>
                </c:pt>
                <c:pt idx="339">
                  <c:v>0</c:v>
                </c:pt>
                <c:pt idx="340">
                  <c:v>0</c:v>
                </c:pt>
                <c:pt idx="341">
                  <c:v>0</c:v>
                </c:pt>
                <c:pt idx="342">
                  <c:v>0</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1</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0</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1</c:v>
                </c:pt>
                <c:pt idx="540">
                  <c:v>1</c:v>
                </c:pt>
                <c:pt idx="541">
                  <c:v>1</c:v>
                </c:pt>
                <c:pt idx="542">
                  <c:v>1</c:v>
                </c:pt>
                <c:pt idx="543">
                  <c:v>1</c:v>
                </c:pt>
                <c:pt idx="544">
                  <c:v>0</c:v>
                </c:pt>
                <c:pt idx="545">
                  <c:v>0</c:v>
                </c:pt>
                <c:pt idx="546">
                  <c:v>0</c:v>
                </c:pt>
                <c:pt idx="547">
                  <c:v>0</c:v>
                </c:pt>
                <c:pt idx="548">
                  <c:v>0</c:v>
                </c:pt>
                <c:pt idx="549">
                  <c:v>0</c:v>
                </c:pt>
                <c:pt idx="550">
                  <c:v>0</c:v>
                </c:pt>
                <c:pt idx="551">
                  <c:v>0</c:v>
                </c:pt>
                <c:pt idx="552">
                  <c:v>0</c:v>
                </c:pt>
                <c:pt idx="553">
                  <c:v>0</c:v>
                </c:pt>
                <c:pt idx="554">
                  <c:v>1</c:v>
                </c:pt>
                <c:pt idx="555">
                  <c:v>1</c:v>
                </c:pt>
                <c:pt idx="556">
                  <c:v>1</c:v>
                </c:pt>
                <c:pt idx="557">
                  <c:v>1</c:v>
                </c:pt>
                <c:pt idx="558">
                  <c:v>1</c:v>
                </c:pt>
                <c:pt idx="559">
                  <c:v>1</c:v>
                </c:pt>
                <c:pt idx="560">
                  <c:v>1</c:v>
                </c:pt>
                <c:pt idx="561">
                  <c:v>1</c:v>
                </c:pt>
                <c:pt idx="562">
                  <c:v>1</c:v>
                </c:pt>
                <c:pt idx="563">
                  <c:v>1</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1</c:v>
                </c:pt>
                <c:pt idx="581">
                  <c:v>1</c:v>
                </c:pt>
                <c:pt idx="582">
                  <c:v>1</c:v>
                </c:pt>
                <c:pt idx="583">
                  <c:v>0</c:v>
                </c:pt>
                <c:pt idx="584">
                  <c:v>0</c:v>
                </c:pt>
                <c:pt idx="585">
                  <c:v>0</c:v>
                </c:pt>
                <c:pt idx="586">
                  <c:v>0</c:v>
                </c:pt>
                <c:pt idx="587">
                  <c:v>0</c:v>
                </c:pt>
                <c:pt idx="588">
                  <c:v>0</c:v>
                </c:pt>
                <c:pt idx="589">
                  <c:v>0</c:v>
                </c:pt>
                <c:pt idx="590">
                  <c:v>0</c:v>
                </c:pt>
                <c:pt idx="591">
                  <c:v>0</c:v>
                </c:pt>
                <c:pt idx="592">
                  <c:v>0</c:v>
                </c:pt>
                <c:pt idx="593">
                  <c:v>0</c:v>
                </c:pt>
                <c:pt idx="594">
                  <c:v>1</c:v>
                </c:pt>
                <c:pt idx="595">
                  <c:v>1</c:v>
                </c:pt>
                <c:pt idx="596">
                  <c:v>1</c:v>
                </c:pt>
                <c:pt idx="597">
                  <c:v>1</c:v>
                </c:pt>
                <c:pt idx="598">
                  <c:v>1</c:v>
                </c:pt>
                <c:pt idx="599">
                  <c:v>1</c:v>
                </c:pt>
                <c:pt idx="600">
                  <c:v>1</c:v>
                </c:pt>
                <c:pt idx="601">
                  <c:v>1</c:v>
                </c:pt>
                <c:pt idx="602">
                  <c:v>1</c:v>
                </c:pt>
                <c:pt idx="603">
                  <c:v>1</c:v>
                </c:pt>
                <c:pt idx="604">
                  <c:v>1</c:v>
                </c:pt>
                <c:pt idx="605">
                  <c:v>1</c:v>
                </c:pt>
                <c:pt idx="606">
                  <c:v>1</c:v>
                </c:pt>
                <c:pt idx="607">
                  <c:v>1</c:v>
                </c:pt>
                <c:pt idx="608">
                  <c:v>1</c:v>
                </c:pt>
                <c:pt idx="609">
                  <c:v>1</c:v>
                </c:pt>
                <c:pt idx="610">
                  <c:v>1</c:v>
                </c:pt>
                <c:pt idx="611">
                  <c:v>1</c:v>
                </c:pt>
                <c:pt idx="612">
                  <c:v>1</c:v>
                </c:pt>
                <c:pt idx="613">
                  <c:v>1</c:v>
                </c:pt>
                <c:pt idx="614">
                  <c:v>1</c:v>
                </c:pt>
                <c:pt idx="615">
                  <c:v>1</c:v>
                </c:pt>
                <c:pt idx="616">
                  <c:v>1</c:v>
                </c:pt>
                <c:pt idx="617">
                  <c:v>1</c:v>
                </c:pt>
                <c:pt idx="618">
                  <c:v>2</c:v>
                </c:pt>
                <c:pt idx="619">
                  <c:v>1</c:v>
                </c:pt>
                <c:pt idx="620">
                  <c:v>1</c:v>
                </c:pt>
                <c:pt idx="621">
                  <c:v>1</c:v>
                </c:pt>
                <c:pt idx="622">
                  <c:v>1</c:v>
                </c:pt>
                <c:pt idx="623">
                  <c:v>1</c:v>
                </c:pt>
                <c:pt idx="624">
                  <c:v>1</c:v>
                </c:pt>
                <c:pt idx="625">
                  <c:v>1</c:v>
                </c:pt>
                <c:pt idx="626">
                  <c:v>1</c:v>
                </c:pt>
                <c:pt idx="627">
                  <c:v>1</c:v>
                </c:pt>
                <c:pt idx="628">
                  <c:v>1</c:v>
                </c:pt>
                <c:pt idx="629">
                  <c:v>1</c:v>
                </c:pt>
                <c:pt idx="630">
                  <c:v>1</c:v>
                </c:pt>
                <c:pt idx="631">
                  <c:v>1</c:v>
                </c:pt>
                <c:pt idx="632">
                  <c:v>1</c:v>
                </c:pt>
                <c:pt idx="633">
                  <c:v>1</c:v>
                </c:pt>
                <c:pt idx="634">
                  <c:v>1</c:v>
                </c:pt>
                <c:pt idx="635">
                  <c:v>1</c:v>
                </c:pt>
                <c:pt idx="636">
                  <c:v>1</c:v>
                </c:pt>
                <c:pt idx="637">
                  <c:v>1</c:v>
                </c:pt>
                <c:pt idx="638">
                  <c:v>1</c:v>
                </c:pt>
                <c:pt idx="639">
                  <c:v>1</c:v>
                </c:pt>
                <c:pt idx="640">
                  <c:v>1</c:v>
                </c:pt>
                <c:pt idx="641">
                  <c:v>0</c:v>
                </c:pt>
                <c:pt idx="642">
                  <c:v>0</c:v>
                </c:pt>
                <c:pt idx="643">
                  <c:v>0</c:v>
                </c:pt>
                <c:pt idx="644">
                  <c:v>0</c:v>
                </c:pt>
                <c:pt idx="645">
                  <c:v>1</c:v>
                </c:pt>
                <c:pt idx="646">
                  <c:v>1</c:v>
                </c:pt>
                <c:pt idx="647">
                  <c:v>1</c:v>
                </c:pt>
                <c:pt idx="648">
                  <c:v>1</c:v>
                </c:pt>
                <c:pt idx="649">
                  <c:v>1</c:v>
                </c:pt>
                <c:pt idx="650">
                  <c:v>1</c:v>
                </c:pt>
                <c:pt idx="651">
                  <c:v>1</c:v>
                </c:pt>
                <c:pt idx="652">
                  <c:v>1</c:v>
                </c:pt>
                <c:pt idx="653">
                  <c:v>1</c:v>
                </c:pt>
                <c:pt idx="654">
                  <c:v>1</c:v>
                </c:pt>
                <c:pt idx="655">
                  <c:v>1</c:v>
                </c:pt>
                <c:pt idx="656">
                  <c:v>1</c:v>
                </c:pt>
                <c:pt idx="657">
                  <c:v>2</c:v>
                </c:pt>
                <c:pt idx="658">
                  <c:v>2</c:v>
                </c:pt>
                <c:pt idx="659">
                  <c:v>2</c:v>
                </c:pt>
                <c:pt idx="660">
                  <c:v>2</c:v>
                </c:pt>
                <c:pt idx="661">
                  <c:v>1</c:v>
                </c:pt>
                <c:pt idx="662">
                  <c:v>1</c:v>
                </c:pt>
                <c:pt idx="663">
                  <c:v>1</c:v>
                </c:pt>
                <c:pt idx="664">
                  <c:v>1</c:v>
                </c:pt>
                <c:pt idx="665">
                  <c:v>1</c:v>
                </c:pt>
                <c:pt idx="666">
                  <c:v>1</c:v>
                </c:pt>
                <c:pt idx="667">
                  <c:v>1</c:v>
                </c:pt>
                <c:pt idx="668">
                  <c:v>1</c:v>
                </c:pt>
                <c:pt idx="669">
                  <c:v>1</c:v>
                </c:pt>
                <c:pt idx="670">
                  <c:v>1</c:v>
                </c:pt>
                <c:pt idx="671">
                  <c:v>1</c:v>
                </c:pt>
                <c:pt idx="672">
                  <c:v>1</c:v>
                </c:pt>
                <c:pt idx="673">
                  <c:v>1</c:v>
                </c:pt>
                <c:pt idx="674">
                  <c:v>1</c:v>
                </c:pt>
                <c:pt idx="675">
                  <c:v>1</c:v>
                </c:pt>
                <c:pt idx="676">
                  <c:v>1</c:v>
                </c:pt>
                <c:pt idx="677">
                  <c:v>1</c:v>
                </c:pt>
                <c:pt idx="678">
                  <c:v>1</c:v>
                </c:pt>
                <c:pt idx="679">
                  <c:v>1</c:v>
                </c:pt>
                <c:pt idx="680">
                  <c:v>1</c:v>
                </c:pt>
                <c:pt idx="681">
                  <c:v>1</c:v>
                </c:pt>
                <c:pt idx="682">
                  <c:v>1</c:v>
                </c:pt>
                <c:pt idx="683">
                  <c:v>1</c:v>
                </c:pt>
                <c:pt idx="684">
                  <c:v>1</c:v>
                </c:pt>
                <c:pt idx="685">
                  <c:v>1</c:v>
                </c:pt>
                <c:pt idx="686">
                  <c:v>1</c:v>
                </c:pt>
                <c:pt idx="687">
                  <c:v>1</c:v>
                </c:pt>
                <c:pt idx="688">
                  <c:v>1</c:v>
                </c:pt>
                <c:pt idx="689">
                  <c:v>1</c:v>
                </c:pt>
                <c:pt idx="690">
                  <c:v>1</c:v>
                </c:pt>
                <c:pt idx="691">
                  <c:v>1</c:v>
                </c:pt>
                <c:pt idx="692">
                  <c:v>1</c:v>
                </c:pt>
                <c:pt idx="693">
                  <c:v>1</c:v>
                </c:pt>
                <c:pt idx="694">
                  <c:v>1</c:v>
                </c:pt>
                <c:pt idx="695">
                  <c:v>1</c:v>
                </c:pt>
                <c:pt idx="696">
                  <c:v>1</c:v>
                </c:pt>
                <c:pt idx="697">
                  <c:v>1</c:v>
                </c:pt>
                <c:pt idx="698">
                  <c:v>1</c:v>
                </c:pt>
                <c:pt idx="699">
                  <c:v>1</c:v>
                </c:pt>
                <c:pt idx="700">
                  <c:v>1</c:v>
                </c:pt>
                <c:pt idx="701">
                  <c:v>1</c:v>
                </c:pt>
                <c:pt idx="702">
                  <c:v>1</c:v>
                </c:pt>
                <c:pt idx="703">
                  <c:v>1</c:v>
                </c:pt>
                <c:pt idx="704">
                  <c:v>1</c:v>
                </c:pt>
                <c:pt idx="705">
                  <c:v>1</c:v>
                </c:pt>
                <c:pt idx="706">
                  <c:v>1</c:v>
                </c:pt>
                <c:pt idx="707">
                  <c:v>1</c:v>
                </c:pt>
                <c:pt idx="708">
                  <c:v>1</c:v>
                </c:pt>
                <c:pt idx="709">
                  <c:v>1</c:v>
                </c:pt>
                <c:pt idx="710">
                  <c:v>2</c:v>
                </c:pt>
                <c:pt idx="711">
                  <c:v>2</c:v>
                </c:pt>
                <c:pt idx="712">
                  <c:v>2</c:v>
                </c:pt>
                <c:pt idx="713">
                  <c:v>2</c:v>
                </c:pt>
                <c:pt idx="714">
                  <c:v>2</c:v>
                </c:pt>
                <c:pt idx="715">
                  <c:v>1</c:v>
                </c:pt>
                <c:pt idx="716">
                  <c:v>2</c:v>
                </c:pt>
                <c:pt idx="717">
                  <c:v>2</c:v>
                </c:pt>
                <c:pt idx="718">
                  <c:v>2</c:v>
                </c:pt>
                <c:pt idx="719">
                  <c:v>2</c:v>
                </c:pt>
                <c:pt idx="720">
                  <c:v>2</c:v>
                </c:pt>
                <c:pt idx="721">
                  <c:v>1</c:v>
                </c:pt>
                <c:pt idx="722">
                  <c:v>1</c:v>
                </c:pt>
                <c:pt idx="723">
                  <c:v>1</c:v>
                </c:pt>
                <c:pt idx="724">
                  <c:v>1</c:v>
                </c:pt>
                <c:pt idx="725">
                  <c:v>1</c:v>
                </c:pt>
                <c:pt idx="726">
                  <c:v>1</c:v>
                </c:pt>
                <c:pt idx="727">
                  <c:v>1</c:v>
                </c:pt>
                <c:pt idx="728">
                  <c:v>1</c:v>
                </c:pt>
                <c:pt idx="729">
                  <c:v>1</c:v>
                </c:pt>
                <c:pt idx="730">
                  <c:v>1</c:v>
                </c:pt>
                <c:pt idx="731">
                  <c:v>1</c:v>
                </c:pt>
                <c:pt idx="732">
                  <c:v>2</c:v>
                </c:pt>
                <c:pt idx="733">
                  <c:v>2</c:v>
                </c:pt>
                <c:pt idx="734">
                  <c:v>3</c:v>
                </c:pt>
                <c:pt idx="735">
                  <c:v>2</c:v>
                </c:pt>
                <c:pt idx="736">
                  <c:v>2</c:v>
                </c:pt>
                <c:pt idx="737">
                  <c:v>2</c:v>
                </c:pt>
                <c:pt idx="738">
                  <c:v>2</c:v>
                </c:pt>
                <c:pt idx="739">
                  <c:v>3</c:v>
                </c:pt>
                <c:pt idx="740">
                  <c:v>3</c:v>
                </c:pt>
                <c:pt idx="741">
                  <c:v>3</c:v>
                </c:pt>
                <c:pt idx="742">
                  <c:v>3</c:v>
                </c:pt>
                <c:pt idx="743">
                  <c:v>3</c:v>
                </c:pt>
                <c:pt idx="744">
                  <c:v>2</c:v>
                </c:pt>
                <c:pt idx="745">
                  <c:v>2</c:v>
                </c:pt>
                <c:pt idx="746">
                  <c:v>2</c:v>
                </c:pt>
                <c:pt idx="747">
                  <c:v>2</c:v>
                </c:pt>
                <c:pt idx="748">
                  <c:v>3</c:v>
                </c:pt>
                <c:pt idx="749">
                  <c:v>3</c:v>
                </c:pt>
                <c:pt idx="750">
                  <c:v>2</c:v>
                </c:pt>
                <c:pt idx="751">
                  <c:v>1</c:v>
                </c:pt>
                <c:pt idx="752">
                  <c:v>1</c:v>
                </c:pt>
                <c:pt idx="753">
                  <c:v>2</c:v>
                </c:pt>
                <c:pt idx="754">
                  <c:v>2</c:v>
                </c:pt>
                <c:pt idx="755">
                  <c:v>2</c:v>
                </c:pt>
                <c:pt idx="756">
                  <c:v>1</c:v>
                </c:pt>
                <c:pt idx="757">
                  <c:v>2</c:v>
                </c:pt>
                <c:pt idx="758">
                  <c:v>2</c:v>
                </c:pt>
                <c:pt idx="759">
                  <c:v>2</c:v>
                </c:pt>
                <c:pt idx="760">
                  <c:v>2</c:v>
                </c:pt>
                <c:pt idx="761">
                  <c:v>2</c:v>
                </c:pt>
                <c:pt idx="762">
                  <c:v>2</c:v>
                </c:pt>
                <c:pt idx="763">
                  <c:v>2</c:v>
                </c:pt>
                <c:pt idx="764">
                  <c:v>2</c:v>
                </c:pt>
                <c:pt idx="765">
                  <c:v>2</c:v>
                </c:pt>
                <c:pt idx="766">
                  <c:v>2</c:v>
                </c:pt>
                <c:pt idx="767">
                  <c:v>2</c:v>
                </c:pt>
                <c:pt idx="768">
                  <c:v>2</c:v>
                </c:pt>
                <c:pt idx="769">
                  <c:v>2</c:v>
                </c:pt>
                <c:pt idx="770">
                  <c:v>2</c:v>
                </c:pt>
                <c:pt idx="771">
                  <c:v>2</c:v>
                </c:pt>
                <c:pt idx="772">
                  <c:v>2</c:v>
                </c:pt>
                <c:pt idx="773">
                  <c:v>2</c:v>
                </c:pt>
                <c:pt idx="774">
                  <c:v>2</c:v>
                </c:pt>
                <c:pt idx="775">
                  <c:v>2</c:v>
                </c:pt>
                <c:pt idx="776">
                  <c:v>3</c:v>
                </c:pt>
                <c:pt idx="777">
                  <c:v>2</c:v>
                </c:pt>
                <c:pt idx="778">
                  <c:v>3</c:v>
                </c:pt>
                <c:pt idx="779">
                  <c:v>2</c:v>
                </c:pt>
                <c:pt idx="780">
                  <c:v>2</c:v>
                </c:pt>
                <c:pt idx="781">
                  <c:v>2</c:v>
                </c:pt>
                <c:pt idx="782">
                  <c:v>3</c:v>
                </c:pt>
                <c:pt idx="783">
                  <c:v>2</c:v>
                </c:pt>
                <c:pt idx="784">
                  <c:v>3</c:v>
                </c:pt>
                <c:pt idx="785">
                  <c:v>2</c:v>
                </c:pt>
                <c:pt idx="786">
                  <c:v>2</c:v>
                </c:pt>
                <c:pt idx="787">
                  <c:v>2</c:v>
                </c:pt>
                <c:pt idx="788">
                  <c:v>2</c:v>
                </c:pt>
                <c:pt idx="789">
                  <c:v>2</c:v>
                </c:pt>
                <c:pt idx="790">
                  <c:v>3</c:v>
                </c:pt>
                <c:pt idx="791">
                  <c:v>3</c:v>
                </c:pt>
                <c:pt idx="792">
                  <c:v>2</c:v>
                </c:pt>
                <c:pt idx="793">
                  <c:v>2</c:v>
                </c:pt>
                <c:pt idx="794">
                  <c:v>2</c:v>
                </c:pt>
                <c:pt idx="795">
                  <c:v>2</c:v>
                </c:pt>
                <c:pt idx="796">
                  <c:v>2</c:v>
                </c:pt>
                <c:pt idx="797">
                  <c:v>2</c:v>
                </c:pt>
                <c:pt idx="798">
                  <c:v>2</c:v>
                </c:pt>
                <c:pt idx="799">
                  <c:v>2</c:v>
                </c:pt>
                <c:pt idx="800">
                  <c:v>2</c:v>
                </c:pt>
                <c:pt idx="801">
                  <c:v>2</c:v>
                </c:pt>
                <c:pt idx="802">
                  <c:v>2</c:v>
                </c:pt>
                <c:pt idx="803">
                  <c:v>2</c:v>
                </c:pt>
                <c:pt idx="804">
                  <c:v>2</c:v>
                </c:pt>
                <c:pt idx="805">
                  <c:v>2</c:v>
                </c:pt>
                <c:pt idx="806">
                  <c:v>2</c:v>
                </c:pt>
                <c:pt idx="807">
                  <c:v>2</c:v>
                </c:pt>
                <c:pt idx="808">
                  <c:v>2</c:v>
                </c:pt>
                <c:pt idx="809">
                  <c:v>2</c:v>
                </c:pt>
                <c:pt idx="810">
                  <c:v>1</c:v>
                </c:pt>
                <c:pt idx="811">
                  <c:v>1</c:v>
                </c:pt>
                <c:pt idx="812">
                  <c:v>1</c:v>
                </c:pt>
                <c:pt idx="813">
                  <c:v>2</c:v>
                </c:pt>
                <c:pt idx="814">
                  <c:v>2</c:v>
                </c:pt>
                <c:pt idx="815">
                  <c:v>3</c:v>
                </c:pt>
                <c:pt idx="816">
                  <c:v>3</c:v>
                </c:pt>
                <c:pt idx="817">
                  <c:v>3</c:v>
                </c:pt>
                <c:pt idx="818">
                  <c:v>3</c:v>
                </c:pt>
                <c:pt idx="819">
                  <c:v>3</c:v>
                </c:pt>
                <c:pt idx="820">
                  <c:v>4</c:v>
                </c:pt>
                <c:pt idx="821">
                  <c:v>4</c:v>
                </c:pt>
                <c:pt idx="822">
                  <c:v>4</c:v>
                </c:pt>
                <c:pt idx="823">
                  <c:v>3</c:v>
                </c:pt>
                <c:pt idx="824">
                  <c:v>3</c:v>
                </c:pt>
                <c:pt idx="825">
                  <c:v>4</c:v>
                </c:pt>
                <c:pt idx="826">
                  <c:v>3</c:v>
                </c:pt>
                <c:pt idx="827">
                  <c:v>3</c:v>
                </c:pt>
                <c:pt idx="828">
                  <c:v>3</c:v>
                </c:pt>
                <c:pt idx="829">
                  <c:v>3</c:v>
                </c:pt>
                <c:pt idx="830">
                  <c:v>3</c:v>
                </c:pt>
                <c:pt idx="831">
                  <c:v>3</c:v>
                </c:pt>
                <c:pt idx="832">
                  <c:v>3</c:v>
                </c:pt>
                <c:pt idx="833">
                  <c:v>3</c:v>
                </c:pt>
                <c:pt idx="834">
                  <c:v>3</c:v>
                </c:pt>
                <c:pt idx="835">
                  <c:v>4</c:v>
                </c:pt>
                <c:pt idx="836">
                  <c:v>3</c:v>
                </c:pt>
                <c:pt idx="837">
                  <c:v>3</c:v>
                </c:pt>
                <c:pt idx="838">
                  <c:v>4</c:v>
                </c:pt>
                <c:pt idx="839">
                  <c:v>3</c:v>
                </c:pt>
                <c:pt idx="840">
                  <c:v>3</c:v>
                </c:pt>
                <c:pt idx="841">
                  <c:v>2</c:v>
                </c:pt>
                <c:pt idx="842">
                  <c:v>2</c:v>
                </c:pt>
                <c:pt idx="843">
                  <c:v>2</c:v>
                </c:pt>
                <c:pt idx="844">
                  <c:v>2</c:v>
                </c:pt>
                <c:pt idx="845">
                  <c:v>3</c:v>
                </c:pt>
                <c:pt idx="846">
                  <c:v>3</c:v>
                </c:pt>
                <c:pt idx="847">
                  <c:v>3</c:v>
                </c:pt>
                <c:pt idx="848">
                  <c:v>3</c:v>
                </c:pt>
                <c:pt idx="849">
                  <c:v>3</c:v>
                </c:pt>
                <c:pt idx="850">
                  <c:v>3</c:v>
                </c:pt>
                <c:pt idx="851">
                  <c:v>3</c:v>
                </c:pt>
                <c:pt idx="852">
                  <c:v>3</c:v>
                </c:pt>
                <c:pt idx="853">
                  <c:v>3</c:v>
                </c:pt>
                <c:pt idx="854">
                  <c:v>3</c:v>
                </c:pt>
                <c:pt idx="855">
                  <c:v>3</c:v>
                </c:pt>
                <c:pt idx="856">
                  <c:v>4</c:v>
                </c:pt>
                <c:pt idx="857">
                  <c:v>3</c:v>
                </c:pt>
                <c:pt idx="858">
                  <c:v>3</c:v>
                </c:pt>
                <c:pt idx="859">
                  <c:v>3</c:v>
                </c:pt>
                <c:pt idx="860">
                  <c:v>3</c:v>
                </c:pt>
                <c:pt idx="861">
                  <c:v>3</c:v>
                </c:pt>
                <c:pt idx="862">
                  <c:v>3</c:v>
                </c:pt>
                <c:pt idx="863">
                  <c:v>3</c:v>
                </c:pt>
                <c:pt idx="864">
                  <c:v>3</c:v>
                </c:pt>
                <c:pt idx="865">
                  <c:v>3</c:v>
                </c:pt>
                <c:pt idx="866">
                  <c:v>3</c:v>
                </c:pt>
                <c:pt idx="867">
                  <c:v>3</c:v>
                </c:pt>
                <c:pt idx="868">
                  <c:v>3</c:v>
                </c:pt>
                <c:pt idx="869">
                  <c:v>4</c:v>
                </c:pt>
                <c:pt idx="870">
                  <c:v>3</c:v>
                </c:pt>
                <c:pt idx="871">
                  <c:v>3</c:v>
                </c:pt>
                <c:pt idx="872">
                  <c:v>4</c:v>
                </c:pt>
                <c:pt idx="873">
                  <c:v>4</c:v>
                </c:pt>
                <c:pt idx="874">
                  <c:v>4</c:v>
                </c:pt>
                <c:pt idx="875">
                  <c:v>4</c:v>
                </c:pt>
                <c:pt idx="876">
                  <c:v>4</c:v>
                </c:pt>
                <c:pt idx="877">
                  <c:v>4</c:v>
                </c:pt>
                <c:pt idx="878">
                  <c:v>4</c:v>
                </c:pt>
                <c:pt idx="879">
                  <c:v>4</c:v>
                </c:pt>
                <c:pt idx="880">
                  <c:v>4</c:v>
                </c:pt>
                <c:pt idx="881">
                  <c:v>4</c:v>
                </c:pt>
                <c:pt idx="882">
                  <c:v>5</c:v>
                </c:pt>
                <c:pt idx="883">
                  <c:v>5</c:v>
                </c:pt>
                <c:pt idx="884">
                  <c:v>5</c:v>
                </c:pt>
                <c:pt idx="885">
                  <c:v>5</c:v>
                </c:pt>
                <c:pt idx="886">
                  <c:v>5</c:v>
                </c:pt>
                <c:pt idx="887">
                  <c:v>5</c:v>
                </c:pt>
                <c:pt idx="888">
                  <c:v>5</c:v>
                </c:pt>
                <c:pt idx="889">
                  <c:v>5</c:v>
                </c:pt>
                <c:pt idx="890">
                  <c:v>5</c:v>
                </c:pt>
                <c:pt idx="891">
                  <c:v>5</c:v>
                </c:pt>
                <c:pt idx="892">
                  <c:v>4</c:v>
                </c:pt>
                <c:pt idx="893">
                  <c:v>4</c:v>
                </c:pt>
                <c:pt idx="894">
                  <c:v>4</c:v>
                </c:pt>
                <c:pt idx="895">
                  <c:v>4</c:v>
                </c:pt>
                <c:pt idx="896">
                  <c:v>4</c:v>
                </c:pt>
                <c:pt idx="897">
                  <c:v>4</c:v>
                </c:pt>
                <c:pt idx="898">
                  <c:v>4</c:v>
                </c:pt>
                <c:pt idx="899">
                  <c:v>5</c:v>
                </c:pt>
                <c:pt idx="900">
                  <c:v>6</c:v>
                </c:pt>
                <c:pt idx="901">
                  <c:v>7</c:v>
                </c:pt>
                <c:pt idx="902">
                  <c:v>7</c:v>
                </c:pt>
                <c:pt idx="903">
                  <c:v>7</c:v>
                </c:pt>
                <c:pt idx="904">
                  <c:v>5</c:v>
                </c:pt>
                <c:pt idx="905">
                  <c:v>5</c:v>
                </c:pt>
                <c:pt idx="906">
                  <c:v>5</c:v>
                </c:pt>
                <c:pt idx="907">
                  <c:v>5</c:v>
                </c:pt>
                <c:pt idx="908">
                  <c:v>5</c:v>
                </c:pt>
                <c:pt idx="909">
                  <c:v>5</c:v>
                </c:pt>
                <c:pt idx="910">
                  <c:v>5</c:v>
                </c:pt>
                <c:pt idx="911">
                  <c:v>4</c:v>
                </c:pt>
                <c:pt idx="912">
                  <c:v>4</c:v>
                </c:pt>
                <c:pt idx="913">
                  <c:v>4</c:v>
                </c:pt>
                <c:pt idx="914">
                  <c:v>4</c:v>
                </c:pt>
                <c:pt idx="915">
                  <c:v>5</c:v>
                </c:pt>
                <c:pt idx="916">
                  <c:v>6</c:v>
                </c:pt>
                <c:pt idx="917">
                  <c:v>5</c:v>
                </c:pt>
                <c:pt idx="918">
                  <c:v>5</c:v>
                </c:pt>
                <c:pt idx="919">
                  <c:v>6</c:v>
                </c:pt>
                <c:pt idx="920">
                  <c:v>5</c:v>
                </c:pt>
                <c:pt idx="921">
                  <c:v>5</c:v>
                </c:pt>
                <c:pt idx="922">
                  <c:v>5</c:v>
                </c:pt>
                <c:pt idx="923">
                  <c:v>5</c:v>
                </c:pt>
                <c:pt idx="924">
                  <c:v>5</c:v>
                </c:pt>
                <c:pt idx="925">
                  <c:v>6</c:v>
                </c:pt>
                <c:pt idx="926">
                  <c:v>6</c:v>
                </c:pt>
                <c:pt idx="927">
                  <c:v>6</c:v>
                </c:pt>
                <c:pt idx="928">
                  <c:v>7</c:v>
                </c:pt>
                <c:pt idx="929">
                  <c:v>7</c:v>
                </c:pt>
                <c:pt idx="930">
                  <c:v>7</c:v>
                </c:pt>
                <c:pt idx="931">
                  <c:v>7</c:v>
                </c:pt>
                <c:pt idx="932">
                  <c:v>6</c:v>
                </c:pt>
                <c:pt idx="933">
                  <c:v>6</c:v>
                </c:pt>
                <c:pt idx="934">
                  <c:v>6</c:v>
                </c:pt>
                <c:pt idx="935">
                  <c:v>6</c:v>
                </c:pt>
                <c:pt idx="936">
                  <c:v>6</c:v>
                </c:pt>
                <c:pt idx="937">
                  <c:v>6</c:v>
                </c:pt>
                <c:pt idx="938">
                  <c:v>6</c:v>
                </c:pt>
                <c:pt idx="939">
                  <c:v>6</c:v>
                </c:pt>
                <c:pt idx="940">
                  <c:v>6</c:v>
                </c:pt>
                <c:pt idx="941">
                  <c:v>6</c:v>
                </c:pt>
                <c:pt idx="942">
                  <c:v>6</c:v>
                </c:pt>
                <c:pt idx="943">
                  <c:v>6</c:v>
                </c:pt>
                <c:pt idx="944">
                  <c:v>7</c:v>
                </c:pt>
                <c:pt idx="945">
                  <c:v>7</c:v>
                </c:pt>
                <c:pt idx="946">
                  <c:v>7</c:v>
                </c:pt>
                <c:pt idx="947">
                  <c:v>7</c:v>
                </c:pt>
                <c:pt idx="948">
                  <c:v>7</c:v>
                </c:pt>
                <c:pt idx="949">
                  <c:v>7</c:v>
                </c:pt>
                <c:pt idx="950">
                  <c:v>7</c:v>
                </c:pt>
                <c:pt idx="951">
                  <c:v>7</c:v>
                </c:pt>
                <c:pt idx="952">
                  <c:v>7</c:v>
                </c:pt>
                <c:pt idx="953">
                  <c:v>7</c:v>
                </c:pt>
                <c:pt idx="954">
                  <c:v>7</c:v>
                </c:pt>
                <c:pt idx="955">
                  <c:v>7</c:v>
                </c:pt>
                <c:pt idx="956">
                  <c:v>7</c:v>
                </c:pt>
                <c:pt idx="957">
                  <c:v>7</c:v>
                </c:pt>
                <c:pt idx="958">
                  <c:v>6</c:v>
                </c:pt>
                <c:pt idx="959">
                  <c:v>6</c:v>
                </c:pt>
                <c:pt idx="960">
                  <c:v>6</c:v>
                </c:pt>
                <c:pt idx="961">
                  <c:v>6</c:v>
                </c:pt>
                <c:pt idx="962">
                  <c:v>6</c:v>
                </c:pt>
                <c:pt idx="963">
                  <c:v>5</c:v>
                </c:pt>
                <c:pt idx="964">
                  <c:v>5</c:v>
                </c:pt>
                <c:pt idx="965">
                  <c:v>5</c:v>
                </c:pt>
                <c:pt idx="966">
                  <c:v>4</c:v>
                </c:pt>
                <c:pt idx="967">
                  <c:v>4</c:v>
                </c:pt>
                <c:pt idx="968">
                  <c:v>4</c:v>
                </c:pt>
                <c:pt idx="969">
                  <c:v>4</c:v>
                </c:pt>
                <c:pt idx="970">
                  <c:v>5</c:v>
                </c:pt>
                <c:pt idx="971">
                  <c:v>4</c:v>
                </c:pt>
                <c:pt idx="972">
                  <c:v>4</c:v>
                </c:pt>
                <c:pt idx="973">
                  <c:v>4</c:v>
                </c:pt>
                <c:pt idx="974">
                  <c:v>5</c:v>
                </c:pt>
                <c:pt idx="975">
                  <c:v>6</c:v>
                </c:pt>
                <c:pt idx="976">
                  <c:v>6</c:v>
                </c:pt>
                <c:pt idx="977">
                  <c:v>6</c:v>
                </c:pt>
                <c:pt idx="978">
                  <c:v>6</c:v>
                </c:pt>
                <c:pt idx="979">
                  <c:v>6</c:v>
                </c:pt>
                <c:pt idx="980">
                  <c:v>6</c:v>
                </c:pt>
                <c:pt idx="981">
                  <c:v>6</c:v>
                </c:pt>
                <c:pt idx="982">
                  <c:v>6</c:v>
                </c:pt>
                <c:pt idx="983">
                  <c:v>6</c:v>
                </c:pt>
                <c:pt idx="984">
                  <c:v>6</c:v>
                </c:pt>
                <c:pt idx="985">
                  <c:v>6</c:v>
                </c:pt>
                <c:pt idx="986">
                  <c:v>6</c:v>
                </c:pt>
                <c:pt idx="987">
                  <c:v>6</c:v>
                </c:pt>
                <c:pt idx="988">
                  <c:v>6</c:v>
                </c:pt>
                <c:pt idx="989">
                  <c:v>6</c:v>
                </c:pt>
                <c:pt idx="990">
                  <c:v>6</c:v>
                </c:pt>
                <c:pt idx="991">
                  <c:v>6</c:v>
                </c:pt>
                <c:pt idx="992">
                  <c:v>5</c:v>
                </c:pt>
                <c:pt idx="993">
                  <c:v>5</c:v>
                </c:pt>
                <c:pt idx="994">
                  <c:v>5</c:v>
                </c:pt>
                <c:pt idx="995">
                  <c:v>5</c:v>
                </c:pt>
                <c:pt idx="996">
                  <c:v>4</c:v>
                </c:pt>
                <c:pt idx="997">
                  <c:v>4</c:v>
                </c:pt>
                <c:pt idx="998">
                  <c:v>4</c:v>
                </c:pt>
                <c:pt idx="999">
                  <c:v>5</c:v>
                </c:pt>
                <c:pt idx="1000">
                  <c:v>6</c:v>
                </c:pt>
                <c:pt idx="1001">
                  <c:v>6</c:v>
                </c:pt>
                <c:pt idx="1002">
                  <c:v>6</c:v>
                </c:pt>
                <c:pt idx="1003">
                  <c:v>6</c:v>
                </c:pt>
                <c:pt idx="1004">
                  <c:v>6</c:v>
                </c:pt>
                <c:pt idx="1005">
                  <c:v>5</c:v>
                </c:pt>
                <c:pt idx="1006">
                  <c:v>5</c:v>
                </c:pt>
                <c:pt idx="1007">
                  <c:v>6</c:v>
                </c:pt>
                <c:pt idx="1008">
                  <c:v>6</c:v>
                </c:pt>
                <c:pt idx="1009">
                  <c:v>6</c:v>
                </c:pt>
                <c:pt idx="1010">
                  <c:v>6</c:v>
                </c:pt>
                <c:pt idx="1011">
                  <c:v>6</c:v>
                </c:pt>
                <c:pt idx="1012">
                  <c:v>6</c:v>
                </c:pt>
                <c:pt idx="1013">
                  <c:v>6</c:v>
                </c:pt>
                <c:pt idx="1014">
                  <c:v>6</c:v>
                </c:pt>
                <c:pt idx="1015">
                  <c:v>6</c:v>
                </c:pt>
                <c:pt idx="1016">
                  <c:v>7</c:v>
                </c:pt>
                <c:pt idx="1017">
                  <c:v>7</c:v>
                </c:pt>
                <c:pt idx="1018">
                  <c:v>7</c:v>
                </c:pt>
                <c:pt idx="1019">
                  <c:v>7</c:v>
                </c:pt>
                <c:pt idx="1020">
                  <c:v>6</c:v>
                </c:pt>
                <c:pt idx="1021">
                  <c:v>6</c:v>
                </c:pt>
                <c:pt idx="1022">
                  <c:v>7</c:v>
                </c:pt>
                <c:pt idx="1023">
                  <c:v>7</c:v>
                </c:pt>
                <c:pt idx="1024">
                  <c:v>7</c:v>
                </c:pt>
                <c:pt idx="1025">
                  <c:v>5</c:v>
                </c:pt>
                <c:pt idx="1026">
                  <c:v>5</c:v>
                </c:pt>
                <c:pt idx="1027">
                  <c:v>5</c:v>
                </c:pt>
                <c:pt idx="1028">
                  <c:v>5</c:v>
                </c:pt>
                <c:pt idx="1029">
                  <c:v>6</c:v>
                </c:pt>
                <c:pt idx="1030">
                  <c:v>6</c:v>
                </c:pt>
                <c:pt idx="1031">
                  <c:v>6</c:v>
                </c:pt>
                <c:pt idx="1032">
                  <c:v>7</c:v>
                </c:pt>
                <c:pt idx="1033">
                  <c:v>7</c:v>
                </c:pt>
                <c:pt idx="1034">
                  <c:v>8</c:v>
                </c:pt>
                <c:pt idx="1035">
                  <c:v>7</c:v>
                </c:pt>
                <c:pt idx="1036">
                  <c:v>8</c:v>
                </c:pt>
                <c:pt idx="1037">
                  <c:v>7</c:v>
                </c:pt>
                <c:pt idx="1038">
                  <c:v>7</c:v>
                </c:pt>
                <c:pt idx="1039">
                  <c:v>6</c:v>
                </c:pt>
                <c:pt idx="1040">
                  <c:v>6</c:v>
                </c:pt>
                <c:pt idx="1041">
                  <c:v>6</c:v>
                </c:pt>
                <c:pt idx="1042">
                  <c:v>6</c:v>
                </c:pt>
                <c:pt idx="1043">
                  <c:v>6</c:v>
                </c:pt>
                <c:pt idx="1044">
                  <c:v>6</c:v>
                </c:pt>
                <c:pt idx="1045">
                  <c:v>6</c:v>
                </c:pt>
                <c:pt idx="1046">
                  <c:v>6</c:v>
                </c:pt>
                <c:pt idx="1047">
                  <c:v>6</c:v>
                </c:pt>
                <c:pt idx="1048">
                  <c:v>6</c:v>
                </c:pt>
                <c:pt idx="1049">
                  <c:v>6</c:v>
                </c:pt>
                <c:pt idx="1050">
                  <c:v>6</c:v>
                </c:pt>
                <c:pt idx="1051">
                  <c:v>6</c:v>
                </c:pt>
                <c:pt idx="1052">
                  <c:v>6</c:v>
                </c:pt>
                <c:pt idx="1053">
                  <c:v>6</c:v>
                </c:pt>
                <c:pt idx="1054">
                  <c:v>6</c:v>
                </c:pt>
                <c:pt idx="1055">
                  <c:v>6</c:v>
                </c:pt>
                <c:pt idx="1056">
                  <c:v>6</c:v>
                </c:pt>
                <c:pt idx="1057">
                  <c:v>6</c:v>
                </c:pt>
                <c:pt idx="1058">
                  <c:v>7</c:v>
                </c:pt>
                <c:pt idx="1059">
                  <c:v>7</c:v>
                </c:pt>
                <c:pt idx="1060">
                  <c:v>7</c:v>
                </c:pt>
                <c:pt idx="1061">
                  <c:v>7</c:v>
                </c:pt>
                <c:pt idx="1062">
                  <c:v>6</c:v>
                </c:pt>
                <c:pt idx="1063">
                  <c:v>6</c:v>
                </c:pt>
                <c:pt idx="1064">
                  <c:v>6</c:v>
                </c:pt>
                <c:pt idx="1065">
                  <c:v>6</c:v>
                </c:pt>
                <c:pt idx="1066">
                  <c:v>6</c:v>
                </c:pt>
                <c:pt idx="1067">
                  <c:v>6</c:v>
                </c:pt>
                <c:pt idx="1068">
                  <c:v>6</c:v>
                </c:pt>
                <c:pt idx="1069">
                  <c:v>6</c:v>
                </c:pt>
                <c:pt idx="1070">
                  <c:v>6</c:v>
                </c:pt>
                <c:pt idx="1071">
                  <c:v>6</c:v>
                </c:pt>
                <c:pt idx="1072">
                  <c:v>7</c:v>
                </c:pt>
                <c:pt idx="1073">
                  <c:v>7</c:v>
                </c:pt>
                <c:pt idx="1074">
                  <c:v>7</c:v>
                </c:pt>
                <c:pt idx="1075">
                  <c:v>7</c:v>
                </c:pt>
                <c:pt idx="1076">
                  <c:v>9</c:v>
                </c:pt>
                <c:pt idx="1077">
                  <c:v>9</c:v>
                </c:pt>
                <c:pt idx="1078">
                  <c:v>10</c:v>
                </c:pt>
                <c:pt idx="1079">
                  <c:v>9</c:v>
                </c:pt>
                <c:pt idx="1080">
                  <c:v>10</c:v>
                </c:pt>
                <c:pt idx="1081">
                  <c:v>10</c:v>
                </c:pt>
                <c:pt idx="1082">
                  <c:v>10</c:v>
                </c:pt>
                <c:pt idx="1083">
                  <c:v>10</c:v>
                </c:pt>
                <c:pt idx="1084">
                  <c:v>10</c:v>
                </c:pt>
                <c:pt idx="1085">
                  <c:v>10</c:v>
                </c:pt>
                <c:pt idx="1086">
                  <c:v>10</c:v>
                </c:pt>
                <c:pt idx="1087">
                  <c:v>10</c:v>
                </c:pt>
                <c:pt idx="1088">
                  <c:v>10</c:v>
                </c:pt>
                <c:pt idx="1089">
                  <c:v>10</c:v>
                </c:pt>
                <c:pt idx="1090">
                  <c:v>10</c:v>
                </c:pt>
                <c:pt idx="1091">
                  <c:v>9</c:v>
                </c:pt>
                <c:pt idx="1092">
                  <c:v>9</c:v>
                </c:pt>
                <c:pt idx="1093">
                  <c:v>8</c:v>
                </c:pt>
                <c:pt idx="1094">
                  <c:v>8</c:v>
                </c:pt>
                <c:pt idx="1095">
                  <c:v>8</c:v>
                </c:pt>
                <c:pt idx="1096">
                  <c:v>8</c:v>
                </c:pt>
                <c:pt idx="1097">
                  <c:v>8</c:v>
                </c:pt>
                <c:pt idx="1098">
                  <c:v>8</c:v>
                </c:pt>
                <c:pt idx="1099">
                  <c:v>8</c:v>
                </c:pt>
                <c:pt idx="1100">
                  <c:v>8</c:v>
                </c:pt>
                <c:pt idx="1101">
                  <c:v>8</c:v>
                </c:pt>
                <c:pt idx="1102">
                  <c:v>8</c:v>
                </c:pt>
                <c:pt idx="1103">
                  <c:v>8</c:v>
                </c:pt>
                <c:pt idx="1104">
                  <c:v>8</c:v>
                </c:pt>
                <c:pt idx="1105">
                  <c:v>8</c:v>
                </c:pt>
                <c:pt idx="1106">
                  <c:v>8</c:v>
                </c:pt>
                <c:pt idx="1107">
                  <c:v>8</c:v>
                </c:pt>
                <c:pt idx="1108">
                  <c:v>8</c:v>
                </c:pt>
                <c:pt idx="1109">
                  <c:v>8</c:v>
                </c:pt>
                <c:pt idx="1110">
                  <c:v>8</c:v>
                </c:pt>
                <c:pt idx="1111">
                  <c:v>9</c:v>
                </c:pt>
                <c:pt idx="1112">
                  <c:v>9</c:v>
                </c:pt>
                <c:pt idx="1113">
                  <c:v>9</c:v>
                </c:pt>
                <c:pt idx="1114">
                  <c:v>9</c:v>
                </c:pt>
                <c:pt idx="1115">
                  <c:v>9</c:v>
                </c:pt>
                <c:pt idx="1116">
                  <c:v>9</c:v>
                </c:pt>
                <c:pt idx="1117">
                  <c:v>9</c:v>
                </c:pt>
                <c:pt idx="1118">
                  <c:v>10</c:v>
                </c:pt>
                <c:pt idx="1119">
                  <c:v>10</c:v>
                </c:pt>
                <c:pt idx="1120">
                  <c:v>12</c:v>
                </c:pt>
                <c:pt idx="1121">
                  <c:v>12</c:v>
                </c:pt>
                <c:pt idx="1122">
                  <c:v>13</c:v>
                </c:pt>
                <c:pt idx="1123">
                  <c:v>13</c:v>
                </c:pt>
                <c:pt idx="1124">
                  <c:v>13</c:v>
                </c:pt>
                <c:pt idx="1125">
                  <c:v>13</c:v>
                </c:pt>
                <c:pt idx="1126">
                  <c:v>13</c:v>
                </c:pt>
                <c:pt idx="1127">
                  <c:v>12</c:v>
                </c:pt>
                <c:pt idx="1128">
                  <c:v>12</c:v>
                </c:pt>
                <c:pt idx="1129">
                  <c:v>11</c:v>
                </c:pt>
                <c:pt idx="1130">
                  <c:v>11</c:v>
                </c:pt>
                <c:pt idx="1131">
                  <c:v>11</c:v>
                </c:pt>
                <c:pt idx="1132">
                  <c:v>11</c:v>
                </c:pt>
                <c:pt idx="1133">
                  <c:v>10</c:v>
                </c:pt>
                <c:pt idx="1134">
                  <c:v>9</c:v>
                </c:pt>
                <c:pt idx="1135">
                  <c:v>10</c:v>
                </c:pt>
                <c:pt idx="1136">
                  <c:v>10</c:v>
                </c:pt>
                <c:pt idx="1137">
                  <c:v>9</c:v>
                </c:pt>
                <c:pt idx="1138">
                  <c:v>9</c:v>
                </c:pt>
                <c:pt idx="1139">
                  <c:v>9</c:v>
                </c:pt>
                <c:pt idx="1140">
                  <c:v>10</c:v>
                </c:pt>
                <c:pt idx="1141">
                  <c:v>10</c:v>
                </c:pt>
                <c:pt idx="1142">
                  <c:v>10</c:v>
                </c:pt>
                <c:pt idx="1143">
                  <c:v>10</c:v>
                </c:pt>
                <c:pt idx="1144">
                  <c:v>10</c:v>
                </c:pt>
                <c:pt idx="1145">
                  <c:v>10</c:v>
                </c:pt>
                <c:pt idx="1146">
                  <c:v>10</c:v>
                </c:pt>
                <c:pt idx="1147">
                  <c:v>10</c:v>
                </c:pt>
                <c:pt idx="1148">
                  <c:v>10</c:v>
                </c:pt>
                <c:pt idx="1149">
                  <c:v>11</c:v>
                </c:pt>
                <c:pt idx="1150">
                  <c:v>11</c:v>
                </c:pt>
                <c:pt idx="1151">
                  <c:v>11</c:v>
                </c:pt>
                <c:pt idx="1152">
                  <c:v>11</c:v>
                </c:pt>
                <c:pt idx="1153">
                  <c:v>10</c:v>
                </c:pt>
                <c:pt idx="1154">
                  <c:v>11</c:v>
                </c:pt>
                <c:pt idx="1155">
                  <c:v>11</c:v>
                </c:pt>
                <c:pt idx="1156">
                  <c:v>11</c:v>
                </c:pt>
                <c:pt idx="1157">
                  <c:v>11</c:v>
                </c:pt>
                <c:pt idx="1158">
                  <c:v>11</c:v>
                </c:pt>
                <c:pt idx="1159">
                  <c:v>11</c:v>
                </c:pt>
                <c:pt idx="1160">
                  <c:v>9</c:v>
                </c:pt>
                <c:pt idx="1161">
                  <c:v>9</c:v>
                </c:pt>
                <c:pt idx="1162">
                  <c:v>9</c:v>
                </c:pt>
                <c:pt idx="1163">
                  <c:v>9</c:v>
                </c:pt>
                <c:pt idx="1164">
                  <c:v>9</c:v>
                </c:pt>
                <c:pt idx="1165">
                  <c:v>9</c:v>
                </c:pt>
                <c:pt idx="1166">
                  <c:v>9</c:v>
                </c:pt>
                <c:pt idx="1167">
                  <c:v>9</c:v>
                </c:pt>
                <c:pt idx="1168">
                  <c:v>9</c:v>
                </c:pt>
                <c:pt idx="1169">
                  <c:v>9</c:v>
                </c:pt>
                <c:pt idx="1170">
                  <c:v>9</c:v>
                </c:pt>
                <c:pt idx="1171">
                  <c:v>9</c:v>
                </c:pt>
                <c:pt idx="1172">
                  <c:v>10</c:v>
                </c:pt>
                <c:pt idx="1173">
                  <c:v>10</c:v>
                </c:pt>
                <c:pt idx="1174">
                  <c:v>10</c:v>
                </c:pt>
                <c:pt idx="1175">
                  <c:v>10</c:v>
                </c:pt>
                <c:pt idx="1176">
                  <c:v>10</c:v>
                </c:pt>
                <c:pt idx="1177">
                  <c:v>10</c:v>
                </c:pt>
                <c:pt idx="1178">
                  <c:v>10</c:v>
                </c:pt>
                <c:pt idx="1179">
                  <c:v>10</c:v>
                </c:pt>
                <c:pt idx="1180">
                  <c:v>10</c:v>
                </c:pt>
                <c:pt idx="1181">
                  <c:v>10</c:v>
                </c:pt>
                <c:pt idx="1182">
                  <c:v>10</c:v>
                </c:pt>
                <c:pt idx="1183">
                  <c:v>11</c:v>
                </c:pt>
                <c:pt idx="1184">
                  <c:v>11</c:v>
                </c:pt>
                <c:pt idx="1185">
                  <c:v>12</c:v>
                </c:pt>
                <c:pt idx="1186">
                  <c:v>12</c:v>
                </c:pt>
                <c:pt idx="1187">
                  <c:v>13</c:v>
                </c:pt>
                <c:pt idx="1188">
                  <c:v>13</c:v>
                </c:pt>
                <c:pt idx="1189">
                  <c:v>13</c:v>
                </c:pt>
                <c:pt idx="1190">
                  <c:v>15</c:v>
                </c:pt>
                <c:pt idx="1191">
                  <c:v>15</c:v>
                </c:pt>
                <c:pt idx="1192">
                  <c:v>15</c:v>
                </c:pt>
                <c:pt idx="1193">
                  <c:v>15</c:v>
                </c:pt>
                <c:pt idx="1194">
                  <c:v>13</c:v>
                </c:pt>
                <c:pt idx="1195">
                  <c:v>13</c:v>
                </c:pt>
                <c:pt idx="1196">
                  <c:v>13</c:v>
                </c:pt>
                <c:pt idx="1197">
                  <c:v>13</c:v>
                </c:pt>
                <c:pt idx="1198">
                  <c:v>13</c:v>
                </c:pt>
                <c:pt idx="1199">
                  <c:v>13</c:v>
                </c:pt>
                <c:pt idx="1200">
                  <c:v>13</c:v>
                </c:pt>
                <c:pt idx="1201">
                  <c:v>13</c:v>
                </c:pt>
                <c:pt idx="1202">
                  <c:v>13</c:v>
                </c:pt>
                <c:pt idx="1203">
                  <c:v>13</c:v>
                </c:pt>
                <c:pt idx="1204">
                  <c:v>13</c:v>
                </c:pt>
                <c:pt idx="1205">
                  <c:v>13</c:v>
                </c:pt>
                <c:pt idx="1206">
                  <c:v>13</c:v>
                </c:pt>
                <c:pt idx="1207">
                  <c:v>13</c:v>
                </c:pt>
                <c:pt idx="1208">
                  <c:v>12</c:v>
                </c:pt>
                <c:pt idx="1209">
                  <c:v>12</c:v>
                </c:pt>
                <c:pt idx="1210">
                  <c:v>13</c:v>
                </c:pt>
                <c:pt idx="1211">
                  <c:v>12</c:v>
                </c:pt>
                <c:pt idx="1212">
                  <c:v>12</c:v>
                </c:pt>
                <c:pt idx="1213">
                  <c:v>11</c:v>
                </c:pt>
                <c:pt idx="1214">
                  <c:v>12</c:v>
                </c:pt>
                <c:pt idx="1215">
                  <c:v>11</c:v>
                </c:pt>
                <c:pt idx="1216">
                  <c:v>11</c:v>
                </c:pt>
                <c:pt idx="1217">
                  <c:v>11</c:v>
                </c:pt>
                <c:pt idx="1218">
                  <c:v>11</c:v>
                </c:pt>
                <c:pt idx="1219">
                  <c:v>11</c:v>
                </c:pt>
                <c:pt idx="1220">
                  <c:v>10</c:v>
                </c:pt>
                <c:pt idx="1221">
                  <c:v>10</c:v>
                </c:pt>
                <c:pt idx="1222">
                  <c:v>11</c:v>
                </c:pt>
                <c:pt idx="1223">
                  <c:v>11</c:v>
                </c:pt>
                <c:pt idx="1224">
                  <c:v>12</c:v>
                </c:pt>
                <c:pt idx="1225">
                  <c:v>12</c:v>
                </c:pt>
                <c:pt idx="1226">
                  <c:v>12</c:v>
                </c:pt>
                <c:pt idx="1227">
                  <c:v>12</c:v>
                </c:pt>
                <c:pt idx="1228">
                  <c:v>12</c:v>
                </c:pt>
                <c:pt idx="1229">
                  <c:v>11</c:v>
                </c:pt>
                <c:pt idx="1230">
                  <c:v>11</c:v>
                </c:pt>
                <c:pt idx="1231">
                  <c:v>12</c:v>
                </c:pt>
                <c:pt idx="1232">
                  <c:v>11</c:v>
                </c:pt>
                <c:pt idx="1233">
                  <c:v>12</c:v>
                </c:pt>
                <c:pt idx="1234">
                  <c:v>9</c:v>
                </c:pt>
                <c:pt idx="1235">
                  <c:v>8</c:v>
                </c:pt>
                <c:pt idx="1236">
                  <c:v>8</c:v>
                </c:pt>
                <c:pt idx="1237">
                  <c:v>8</c:v>
                </c:pt>
                <c:pt idx="1238">
                  <c:v>8</c:v>
                </c:pt>
                <c:pt idx="1239">
                  <c:v>8</c:v>
                </c:pt>
                <c:pt idx="1240">
                  <c:v>8</c:v>
                </c:pt>
                <c:pt idx="1241">
                  <c:v>8</c:v>
                </c:pt>
                <c:pt idx="1242">
                  <c:v>8</c:v>
                </c:pt>
                <c:pt idx="1243">
                  <c:v>9</c:v>
                </c:pt>
                <c:pt idx="1244">
                  <c:v>9</c:v>
                </c:pt>
                <c:pt idx="1245">
                  <c:v>9</c:v>
                </c:pt>
                <c:pt idx="1246">
                  <c:v>10</c:v>
                </c:pt>
                <c:pt idx="1247">
                  <c:v>12</c:v>
                </c:pt>
                <c:pt idx="1248">
                  <c:v>12</c:v>
                </c:pt>
                <c:pt idx="1249">
                  <c:v>12</c:v>
                </c:pt>
                <c:pt idx="1250">
                  <c:v>12</c:v>
                </c:pt>
                <c:pt idx="1251">
                  <c:v>12</c:v>
                </c:pt>
                <c:pt idx="1252">
                  <c:v>12</c:v>
                </c:pt>
                <c:pt idx="1253">
                  <c:v>12</c:v>
                </c:pt>
                <c:pt idx="1254">
                  <c:v>12</c:v>
                </c:pt>
                <c:pt idx="1255">
                  <c:v>12</c:v>
                </c:pt>
                <c:pt idx="1256">
                  <c:v>12</c:v>
                </c:pt>
                <c:pt idx="1257">
                  <c:v>12</c:v>
                </c:pt>
                <c:pt idx="1258">
                  <c:v>12</c:v>
                </c:pt>
                <c:pt idx="1259">
                  <c:v>12</c:v>
                </c:pt>
                <c:pt idx="1260">
                  <c:v>12</c:v>
                </c:pt>
                <c:pt idx="1261">
                  <c:v>12</c:v>
                </c:pt>
                <c:pt idx="1262">
                  <c:v>12</c:v>
                </c:pt>
                <c:pt idx="1263">
                  <c:v>11</c:v>
                </c:pt>
                <c:pt idx="1264">
                  <c:v>12</c:v>
                </c:pt>
                <c:pt idx="1265">
                  <c:v>12</c:v>
                </c:pt>
                <c:pt idx="1266">
                  <c:v>12</c:v>
                </c:pt>
                <c:pt idx="1267">
                  <c:v>12</c:v>
                </c:pt>
                <c:pt idx="1268">
                  <c:v>12</c:v>
                </c:pt>
                <c:pt idx="1269">
                  <c:v>12</c:v>
                </c:pt>
                <c:pt idx="1270">
                  <c:v>12</c:v>
                </c:pt>
                <c:pt idx="1271">
                  <c:v>12</c:v>
                </c:pt>
                <c:pt idx="1272">
                  <c:v>12</c:v>
                </c:pt>
                <c:pt idx="1273">
                  <c:v>12</c:v>
                </c:pt>
                <c:pt idx="1274">
                  <c:v>13</c:v>
                </c:pt>
                <c:pt idx="1275">
                  <c:v>14</c:v>
                </c:pt>
                <c:pt idx="1276">
                  <c:v>14</c:v>
                </c:pt>
                <c:pt idx="1277">
                  <c:v>14</c:v>
                </c:pt>
                <c:pt idx="1278">
                  <c:v>14</c:v>
                </c:pt>
                <c:pt idx="1279">
                  <c:v>15</c:v>
                </c:pt>
                <c:pt idx="1280">
                  <c:v>16</c:v>
                </c:pt>
                <c:pt idx="1281">
                  <c:v>16</c:v>
                </c:pt>
                <c:pt idx="1282">
                  <c:v>16</c:v>
                </c:pt>
                <c:pt idx="1283">
                  <c:v>16</c:v>
                </c:pt>
                <c:pt idx="1284">
                  <c:v>16</c:v>
                </c:pt>
                <c:pt idx="1285">
                  <c:v>16</c:v>
                </c:pt>
                <c:pt idx="1286">
                  <c:v>16</c:v>
                </c:pt>
                <c:pt idx="1287">
                  <c:v>16</c:v>
                </c:pt>
                <c:pt idx="1288">
                  <c:v>16</c:v>
                </c:pt>
                <c:pt idx="1289">
                  <c:v>15</c:v>
                </c:pt>
                <c:pt idx="1290">
                  <c:v>15</c:v>
                </c:pt>
                <c:pt idx="1291">
                  <c:v>15</c:v>
                </c:pt>
                <c:pt idx="1292">
                  <c:v>15</c:v>
                </c:pt>
                <c:pt idx="1293">
                  <c:v>15</c:v>
                </c:pt>
                <c:pt idx="1294">
                  <c:v>15</c:v>
                </c:pt>
                <c:pt idx="1295">
                  <c:v>15</c:v>
                </c:pt>
                <c:pt idx="1296">
                  <c:v>14</c:v>
                </c:pt>
                <c:pt idx="1297">
                  <c:v>16</c:v>
                </c:pt>
                <c:pt idx="1298">
                  <c:v>16</c:v>
                </c:pt>
                <c:pt idx="1299">
                  <c:v>16</c:v>
                </c:pt>
                <c:pt idx="1300">
                  <c:v>16</c:v>
                </c:pt>
                <c:pt idx="1301">
                  <c:v>14</c:v>
                </c:pt>
                <c:pt idx="1302">
                  <c:v>14</c:v>
                </c:pt>
                <c:pt idx="1303">
                  <c:v>14</c:v>
                </c:pt>
                <c:pt idx="1304">
                  <c:v>14</c:v>
                </c:pt>
                <c:pt idx="1305">
                  <c:v>14</c:v>
                </c:pt>
                <c:pt idx="1306">
                  <c:v>14</c:v>
                </c:pt>
                <c:pt idx="1307">
                  <c:v>14</c:v>
                </c:pt>
                <c:pt idx="1308">
                  <c:v>14</c:v>
                </c:pt>
                <c:pt idx="1309">
                  <c:v>14</c:v>
                </c:pt>
                <c:pt idx="1310">
                  <c:v>14</c:v>
                </c:pt>
                <c:pt idx="1311">
                  <c:v>14</c:v>
                </c:pt>
                <c:pt idx="1312">
                  <c:v>14</c:v>
                </c:pt>
                <c:pt idx="1313">
                  <c:v>14</c:v>
                </c:pt>
                <c:pt idx="1314">
                  <c:v>13</c:v>
                </c:pt>
                <c:pt idx="1315">
                  <c:v>13</c:v>
                </c:pt>
                <c:pt idx="1316">
                  <c:v>13</c:v>
                </c:pt>
                <c:pt idx="1317">
                  <c:v>13</c:v>
                </c:pt>
                <c:pt idx="1318">
                  <c:v>13</c:v>
                </c:pt>
                <c:pt idx="1319">
                  <c:v>12</c:v>
                </c:pt>
                <c:pt idx="1320">
                  <c:v>12</c:v>
                </c:pt>
                <c:pt idx="1321">
                  <c:v>12</c:v>
                </c:pt>
                <c:pt idx="1322">
                  <c:v>12</c:v>
                </c:pt>
                <c:pt idx="1323">
                  <c:v>12</c:v>
                </c:pt>
                <c:pt idx="1324">
                  <c:v>12</c:v>
                </c:pt>
                <c:pt idx="1325">
                  <c:v>12</c:v>
                </c:pt>
                <c:pt idx="1326">
                  <c:v>12</c:v>
                </c:pt>
                <c:pt idx="1327">
                  <c:v>12</c:v>
                </c:pt>
                <c:pt idx="1328">
                  <c:v>12</c:v>
                </c:pt>
                <c:pt idx="1329">
                  <c:v>12</c:v>
                </c:pt>
                <c:pt idx="1330">
                  <c:v>12</c:v>
                </c:pt>
                <c:pt idx="1331">
                  <c:v>10</c:v>
                </c:pt>
                <c:pt idx="1332">
                  <c:v>10</c:v>
                </c:pt>
                <c:pt idx="1333">
                  <c:v>10</c:v>
                </c:pt>
                <c:pt idx="1334">
                  <c:v>10</c:v>
                </c:pt>
                <c:pt idx="1335">
                  <c:v>10</c:v>
                </c:pt>
                <c:pt idx="1336">
                  <c:v>10</c:v>
                </c:pt>
                <c:pt idx="1337">
                  <c:v>10</c:v>
                </c:pt>
                <c:pt idx="1338">
                  <c:v>11</c:v>
                </c:pt>
                <c:pt idx="1339">
                  <c:v>11</c:v>
                </c:pt>
                <c:pt idx="1340">
                  <c:v>11</c:v>
                </c:pt>
                <c:pt idx="1341">
                  <c:v>11</c:v>
                </c:pt>
                <c:pt idx="1342">
                  <c:v>11</c:v>
                </c:pt>
                <c:pt idx="1343">
                  <c:v>11</c:v>
                </c:pt>
                <c:pt idx="1344">
                  <c:v>11</c:v>
                </c:pt>
                <c:pt idx="1345">
                  <c:v>11</c:v>
                </c:pt>
                <c:pt idx="1346">
                  <c:v>11</c:v>
                </c:pt>
                <c:pt idx="1347">
                  <c:v>11</c:v>
                </c:pt>
                <c:pt idx="1348">
                  <c:v>11</c:v>
                </c:pt>
                <c:pt idx="1349">
                  <c:v>11</c:v>
                </c:pt>
                <c:pt idx="1350">
                  <c:v>11</c:v>
                </c:pt>
                <c:pt idx="1351">
                  <c:v>11</c:v>
                </c:pt>
                <c:pt idx="1352">
                  <c:v>11</c:v>
                </c:pt>
                <c:pt idx="1353">
                  <c:v>12</c:v>
                </c:pt>
                <c:pt idx="1354">
                  <c:v>12</c:v>
                </c:pt>
                <c:pt idx="1355">
                  <c:v>12</c:v>
                </c:pt>
                <c:pt idx="1356">
                  <c:v>12</c:v>
                </c:pt>
                <c:pt idx="1357">
                  <c:v>13</c:v>
                </c:pt>
                <c:pt idx="1358">
                  <c:v>13</c:v>
                </c:pt>
                <c:pt idx="1359">
                  <c:v>14</c:v>
                </c:pt>
                <c:pt idx="1360">
                  <c:v>14</c:v>
                </c:pt>
                <c:pt idx="1361">
                  <c:v>14</c:v>
                </c:pt>
                <c:pt idx="1362">
                  <c:v>14</c:v>
                </c:pt>
                <c:pt idx="1363">
                  <c:v>13</c:v>
                </c:pt>
                <c:pt idx="1364">
                  <c:v>13</c:v>
                </c:pt>
                <c:pt idx="1365">
                  <c:v>13</c:v>
                </c:pt>
                <c:pt idx="1366">
                  <c:v>12</c:v>
                </c:pt>
                <c:pt idx="1367">
                  <c:v>12</c:v>
                </c:pt>
                <c:pt idx="1368">
                  <c:v>12</c:v>
                </c:pt>
                <c:pt idx="1369">
                  <c:v>12</c:v>
                </c:pt>
                <c:pt idx="1370">
                  <c:v>12</c:v>
                </c:pt>
                <c:pt idx="1371">
                  <c:v>11</c:v>
                </c:pt>
                <c:pt idx="1372">
                  <c:v>12</c:v>
                </c:pt>
                <c:pt idx="1373">
                  <c:v>11</c:v>
                </c:pt>
                <c:pt idx="1374">
                  <c:v>8</c:v>
                </c:pt>
                <c:pt idx="1375">
                  <c:v>12</c:v>
                </c:pt>
                <c:pt idx="1376">
                  <c:v>12</c:v>
                </c:pt>
                <c:pt idx="1377">
                  <c:v>13</c:v>
                </c:pt>
                <c:pt idx="1378">
                  <c:v>12</c:v>
                </c:pt>
                <c:pt idx="1379">
                  <c:v>11</c:v>
                </c:pt>
                <c:pt idx="1380">
                  <c:v>8</c:v>
                </c:pt>
                <c:pt idx="1381">
                  <c:v>9</c:v>
                </c:pt>
                <c:pt idx="1382">
                  <c:v>11</c:v>
                </c:pt>
                <c:pt idx="1383">
                  <c:v>11</c:v>
                </c:pt>
                <c:pt idx="1384">
                  <c:v>12</c:v>
                </c:pt>
                <c:pt idx="1385">
                  <c:v>12</c:v>
                </c:pt>
                <c:pt idx="1386">
                  <c:v>12</c:v>
                </c:pt>
                <c:pt idx="1387">
                  <c:v>12</c:v>
                </c:pt>
                <c:pt idx="1388">
                  <c:v>11</c:v>
                </c:pt>
                <c:pt idx="1389">
                  <c:v>11</c:v>
                </c:pt>
                <c:pt idx="1390">
                  <c:v>12</c:v>
                </c:pt>
                <c:pt idx="1391">
                  <c:v>12</c:v>
                </c:pt>
                <c:pt idx="1392">
                  <c:v>12</c:v>
                </c:pt>
                <c:pt idx="1393">
                  <c:v>12</c:v>
                </c:pt>
                <c:pt idx="1394">
                  <c:v>12</c:v>
                </c:pt>
                <c:pt idx="1395">
                  <c:v>12</c:v>
                </c:pt>
                <c:pt idx="1396">
                  <c:v>12</c:v>
                </c:pt>
                <c:pt idx="1397">
                  <c:v>12</c:v>
                </c:pt>
                <c:pt idx="1398">
                  <c:v>12</c:v>
                </c:pt>
                <c:pt idx="1399">
                  <c:v>12</c:v>
                </c:pt>
                <c:pt idx="1400">
                  <c:v>12</c:v>
                </c:pt>
                <c:pt idx="1401">
                  <c:v>11</c:v>
                </c:pt>
                <c:pt idx="1402">
                  <c:v>10</c:v>
                </c:pt>
                <c:pt idx="1403">
                  <c:v>10</c:v>
                </c:pt>
                <c:pt idx="1404">
                  <c:v>10</c:v>
                </c:pt>
                <c:pt idx="1405">
                  <c:v>10</c:v>
                </c:pt>
                <c:pt idx="1406">
                  <c:v>9</c:v>
                </c:pt>
                <c:pt idx="1407">
                  <c:v>9</c:v>
                </c:pt>
                <c:pt idx="1408">
                  <c:v>9</c:v>
                </c:pt>
                <c:pt idx="1409">
                  <c:v>9</c:v>
                </c:pt>
                <c:pt idx="1410">
                  <c:v>9</c:v>
                </c:pt>
                <c:pt idx="1411">
                  <c:v>9</c:v>
                </c:pt>
                <c:pt idx="1412">
                  <c:v>9</c:v>
                </c:pt>
                <c:pt idx="1413">
                  <c:v>9</c:v>
                </c:pt>
                <c:pt idx="1414">
                  <c:v>9</c:v>
                </c:pt>
                <c:pt idx="1415">
                  <c:v>12</c:v>
                </c:pt>
                <c:pt idx="1416">
                  <c:v>12</c:v>
                </c:pt>
                <c:pt idx="1417">
                  <c:v>12</c:v>
                </c:pt>
                <c:pt idx="1418">
                  <c:v>13</c:v>
                </c:pt>
                <c:pt idx="1419">
                  <c:v>12</c:v>
                </c:pt>
                <c:pt idx="1420">
                  <c:v>12</c:v>
                </c:pt>
                <c:pt idx="1421">
                  <c:v>12</c:v>
                </c:pt>
                <c:pt idx="1422">
                  <c:v>12</c:v>
                </c:pt>
                <c:pt idx="1423">
                  <c:v>12</c:v>
                </c:pt>
                <c:pt idx="1424">
                  <c:v>12</c:v>
                </c:pt>
                <c:pt idx="1425">
                  <c:v>12</c:v>
                </c:pt>
                <c:pt idx="1426">
                  <c:v>11</c:v>
                </c:pt>
                <c:pt idx="1427">
                  <c:v>11</c:v>
                </c:pt>
                <c:pt idx="1428">
                  <c:v>11</c:v>
                </c:pt>
                <c:pt idx="1429">
                  <c:v>11</c:v>
                </c:pt>
                <c:pt idx="1430">
                  <c:v>11</c:v>
                </c:pt>
                <c:pt idx="1431">
                  <c:v>11</c:v>
                </c:pt>
                <c:pt idx="1432">
                  <c:v>11</c:v>
                </c:pt>
                <c:pt idx="1433">
                  <c:v>11</c:v>
                </c:pt>
                <c:pt idx="1434">
                  <c:v>11</c:v>
                </c:pt>
                <c:pt idx="1435">
                  <c:v>11</c:v>
                </c:pt>
                <c:pt idx="1436">
                  <c:v>11</c:v>
                </c:pt>
                <c:pt idx="1437">
                  <c:v>11</c:v>
                </c:pt>
                <c:pt idx="1438">
                  <c:v>11</c:v>
                </c:pt>
                <c:pt idx="1439">
                  <c:v>12</c:v>
                </c:pt>
                <c:pt idx="1440">
                  <c:v>12</c:v>
                </c:pt>
                <c:pt idx="1441">
                  <c:v>11</c:v>
                </c:pt>
                <c:pt idx="1442">
                  <c:v>11</c:v>
                </c:pt>
                <c:pt idx="1443">
                  <c:v>11</c:v>
                </c:pt>
                <c:pt idx="1444">
                  <c:v>11</c:v>
                </c:pt>
                <c:pt idx="1445">
                  <c:v>11</c:v>
                </c:pt>
                <c:pt idx="1446">
                  <c:v>11</c:v>
                </c:pt>
                <c:pt idx="1447">
                  <c:v>11</c:v>
                </c:pt>
                <c:pt idx="1448">
                  <c:v>11</c:v>
                </c:pt>
                <c:pt idx="1449">
                  <c:v>11</c:v>
                </c:pt>
                <c:pt idx="1450">
                  <c:v>11</c:v>
                </c:pt>
                <c:pt idx="1451">
                  <c:v>11</c:v>
                </c:pt>
                <c:pt idx="1452">
                  <c:v>11</c:v>
                </c:pt>
                <c:pt idx="1453">
                  <c:v>11</c:v>
                </c:pt>
                <c:pt idx="1454">
                  <c:v>11</c:v>
                </c:pt>
                <c:pt idx="1455">
                  <c:v>12</c:v>
                </c:pt>
                <c:pt idx="1456">
                  <c:v>12</c:v>
                </c:pt>
                <c:pt idx="1457">
                  <c:v>12</c:v>
                </c:pt>
                <c:pt idx="1458">
                  <c:v>12</c:v>
                </c:pt>
                <c:pt idx="1459">
                  <c:v>12</c:v>
                </c:pt>
                <c:pt idx="1460">
                  <c:v>12</c:v>
                </c:pt>
                <c:pt idx="1461">
                  <c:v>12</c:v>
                </c:pt>
                <c:pt idx="1462">
                  <c:v>12</c:v>
                </c:pt>
                <c:pt idx="1463">
                  <c:v>12</c:v>
                </c:pt>
                <c:pt idx="1464">
                  <c:v>12</c:v>
                </c:pt>
                <c:pt idx="1465">
                  <c:v>12</c:v>
                </c:pt>
                <c:pt idx="1466">
                  <c:v>12</c:v>
                </c:pt>
                <c:pt idx="1467">
                  <c:v>13</c:v>
                </c:pt>
                <c:pt idx="1468">
                  <c:v>13</c:v>
                </c:pt>
                <c:pt idx="1469">
                  <c:v>13</c:v>
                </c:pt>
                <c:pt idx="1470">
                  <c:v>13</c:v>
                </c:pt>
                <c:pt idx="1471">
                  <c:v>13</c:v>
                </c:pt>
                <c:pt idx="1472">
                  <c:v>13</c:v>
                </c:pt>
                <c:pt idx="1473">
                  <c:v>13</c:v>
                </c:pt>
                <c:pt idx="1474">
                  <c:v>13</c:v>
                </c:pt>
                <c:pt idx="1475">
                  <c:v>13</c:v>
                </c:pt>
                <c:pt idx="1476">
                  <c:v>13</c:v>
                </c:pt>
                <c:pt idx="1477">
                  <c:v>13</c:v>
                </c:pt>
                <c:pt idx="1478">
                  <c:v>12</c:v>
                </c:pt>
                <c:pt idx="1479">
                  <c:v>12</c:v>
                </c:pt>
                <c:pt idx="1480">
                  <c:v>12</c:v>
                </c:pt>
                <c:pt idx="1481">
                  <c:v>13</c:v>
                </c:pt>
                <c:pt idx="1482">
                  <c:v>12</c:v>
                </c:pt>
                <c:pt idx="1483">
                  <c:v>13</c:v>
                </c:pt>
                <c:pt idx="1484">
                  <c:v>12</c:v>
                </c:pt>
                <c:pt idx="1485">
                  <c:v>12</c:v>
                </c:pt>
                <c:pt idx="1486">
                  <c:v>12</c:v>
                </c:pt>
                <c:pt idx="1487">
                  <c:v>11</c:v>
                </c:pt>
                <c:pt idx="1488">
                  <c:v>11</c:v>
                </c:pt>
                <c:pt idx="1489">
                  <c:v>11</c:v>
                </c:pt>
                <c:pt idx="1490">
                  <c:v>11</c:v>
                </c:pt>
                <c:pt idx="1491">
                  <c:v>11</c:v>
                </c:pt>
                <c:pt idx="1492">
                  <c:v>11</c:v>
                </c:pt>
                <c:pt idx="1493">
                  <c:v>11</c:v>
                </c:pt>
                <c:pt idx="1494">
                  <c:v>10</c:v>
                </c:pt>
                <c:pt idx="1495">
                  <c:v>10</c:v>
                </c:pt>
                <c:pt idx="1496">
                  <c:v>10</c:v>
                </c:pt>
                <c:pt idx="1497">
                  <c:v>10</c:v>
                </c:pt>
                <c:pt idx="1498">
                  <c:v>11</c:v>
                </c:pt>
                <c:pt idx="1499">
                  <c:v>11</c:v>
                </c:pt>
                <c:pt idx="1500">
                  <c:v>11</c:v>
                </c:pt>
                <c:pt idx="1501">
                  <c:v>11</c:v>
                </c:pt>
                <c:pt idx="1502">
                  <c:v>12</c:v>
                </c:pt>
                <c:pt idx="1503">
                  <c:v>10</c:v>
                </c:pt>
                <c:pt idx="1504">
                  <c:v>12</c:v>
                </c:pt>
                <c:pt idx="1505">
                  <c:v>12</c:v>
                </c:pt>
                <c:pt idx="1506">
                  <c:v>12</c:v>
                </c:pt>
                <c:pt idx="1507">
                  <c:v>12</c:v>
                </c:pt>
                <c:pt idx="1508">
                  <c:v>12</c:v>
                </c:pt>
                <c:pt idx="1509">
                  <c:v>11</c:v>
                </c:pt>
                <c:pt idx="1510">
                  <c:v>11</c:v>
                </c:pt>
                <c:pt idx="1511">
                  <c:v>12</c:v>
                </c:pt>
                <c:pt idx="1512">
                  <c:v>11</c:v>
                </c:pt>
                <c:pt idx="1513">
                  <c:v>11</c:v>
                </c:pt>
                <c:pt idx="1514">
                  <c:v>12</c:v>
                </c:pt>
                <c:pt idx="1515">
                  <c:v>11</c:v>
                </c:pt>
                <c:pt idx="1516">
                  <c:v>11</c:v>
                </c:pt>
                <c:pt idx="1517">
                  <c:v>11</c:v>
                </c:pt>
                <c:pt idx="1518">
                  <c:v>10</c:v>
                </c:pt>
                <c:pt idx="1519">
                  <c:v>10</c:v>
                </c:pt>
                <c:pt idx="1520">
                  <c:v>11</c:v>
                </c:pt>
                <c:pt idx="1521">
                  <c:v>11</c:v>
                </c:pt>
                <c:pt idx="1522">
                  <c:v>10</c:v>
                </c:pt>
                <c:pt idx="1523">
                  <c:v>9</c:v>
                </c:pt>
                <c:pt idx="1524">
                  <c:v>9</c:v>
                </c:pt>
                <c:pt idx="1525">
                  <c:v>9</c:v>
                </c:pt>
                <c:pt idx="1526">
                  <c:v>9</c:v>
                </c:pt>
                <c:pt idx="1527">
                  <c:v>9</c:v>
                </c:pt>
                <c:pt idx="1528">
                  <c:v>9</c:v>
                </c:pt>
                <c:pt idx="1529">
                  <c:v>9</c:v>
                </c:pt>
                <c:pt idx="1530">
                  <c:v>9</c:v>
                </c:pt>
                <c:pt idx="1531">
                  <c:v>9</c:v>
                </c:pt>
                <c:pt idx="1532">
                  <c:v>9</c:v>
                </c:pt>
                <c:pt idx="1533">
                  <c:v>9</c:v>
                </c:pt>
                <c:pt idx="1534">
                  <c:v>10</c:v>
                </c:pt>
                <c:pt idx="1535">
                  <c:v>11</c:v>
                </c:pt>
                <c:pt idx="1536">
                  <c:v>11</c:v>
                </c:pt>
                <c:pt idx="1537">
                  <c:v>12</c:v>
                </c:pt>
                <c:pt idx="1538">
                  <c:v>12</c:v>
                </c:pt>
                <c:pt idx="1539">
                  <c:v>13</c:v>
                </c:pt>
                <c:pt idx="1540">
                  <c:v>13</c:v>
                </c:pt>
                <c:pt idx="1541">
                  <c:v>13</c:v>
                </c:pt>
                <c:pt idx="1542">
                  <c:v>12</c:v>
                </c:pt>
                <c:pt idx="1543">
                  <c:v>13</c:v>
                </c:pt>
                <c:pt idx="1544">
                  <c:v>13</c:v>
                </c:pt>
                <c:pt idx="1545">
                  <c:v>14</c:v>
                </c:pt>
                <c:pt idx="1546">
                  <c:v>14</c:v>
                </c:pt>
                <c:pt idx="1547">
                  <c:v>14</c:v>
                </c:pt>
                <c:pt idx="1548">
                  <c:v>15</c:v>
                </c:pt>
                <c:pt idx="1549">
                  <c:v>14</c:v>
                </c:pt>
                <c:pt idx="1550">
                  <c:v>15</c:v>
                </c:pt>
                <c:pt idx="1551">
                  <c:v>16</c:v>
                </c:pt>
                <c:pt idx="1552">
                  <c:v>16</c:v>
                </c:pt>
                <c:pt idx="1553">
                  <c:v>16</c:v>
                </c:pt>
                <c:pt idx="1554">
                  <c:v>15</c:v>
                </c:pt>
                <c:pt idx="1555">
                  <c:v>14</c:v>
                </c:pt>
                <c:pt idx="1556">
                  <c:v>14</c:v>
                </c:pt>
                <c:pt idx="1557">
                  <c:v>14</c:v>
                </c:pt>
                <c:pt idx="1558">
                  <c:v>14</c:v>
                </c:pt>
                <c:pt idx="1559">
                  <c:v>12</c:v>
                </c:pt>
                <c:pt idx="1560">
                  <c:v>12</c:v>
                </c:pt>
                <c:pt idx="1561">
                  <c:v>12</c:v>
                </c:pt>
                <c:pt idx="1562">
                  <c:v>11</c:v>
                </c:pt>
                <c:pt idx="1563">
                  <c:v>11</c:v>
                </c:pt>
                <c:pt idx="1564">
                  <c:v>9</c:v>
                </c:pt>
                <c:pt idx="1565">
                  <c:v>9</c:v>
                </c:pt>
                <c:pt idx="1566">
                  <c:v>8</c:v>
                </c:pt>
                <c:pt idx="1567">
                  <c:v>8</c:v>
                </c:pt>
                <c:pt idx="1568">
                  <c:v>8</c:v>
                </c:pt>
                <c:pt idx="1569">
                  <c:v>8</c:v>
                </c:pt>
                <c:pt idx="1570">
                  <c:v>8</c:v>
                </c:pt>
                <c:pt idx="1571">
                  <c:v>8</c:v>
                </c:pt>
                <c:pt idx="1572">
                  <c:v>8</c:v>
                </c:pt>
                <c:pt idx="1573">
                  <c:v>8</c:v>
                </c:pt>
                <c:pt idx="1574">
                  <c:v>8</c:v>
                </c:pt>
                <c:pt idx="1575">
                  <c:v>8</c:v>
                </c:pt>
                <c:pt idx="1576">
                  <c:v>8</c:v>
                </c:pt>
                <c:pt idx="1577">
                  <c:v>8</c:v>
                </c:pt>
                <c:pt idx="1578">
                  <c:v>8</c:v>
                </c:pt>
                <c:pt idx="1579">
                  <c:v>8</c:v>
                </c:pt>
                <c:pt idx="1580">
                  <c:v>9</c:v>
                </c:pt>
                <c:pt idx="1581">
                  <c:v>9</c:v>
                </c:pt>
                <c:pt idx="1582">
                  <c:v>9</c:v>
                </c:pt>
                <c:pt idx="1583">
                  <c:v>10</c:v>
                </c:pt>
                <c:pt idx="1584">
                  <c:v>10</c:v>
                </c:pt>
                <c:pt idx="1585">
                  <c:v>10</c:v>
                </c:pt>
                <c:pt idx="1586">
                  <c:v>10</c:v>
                </c:pt>
                <c:pt idx="1587">
                  <c:v>10</c:v>
                </c:pt>
                <c:pt idx="1588">
                  <c:v>10</c:v>
                </c:pt>
                <c:pt idx="1589">
                  <c:v>10</c:v>
                </c:pt>
                <c:pt idx="1590">
                  <c:v>10</c:v>
                </c:pt>
                <c:pt idx="1591">
                  <c:v>10</c:v>
                </c:pt>
                <c:pt idx="1592">
                  <c:v>10</c:v>
                </c:pt>
                <c:pt idx="1593">
                  <c:v>10</c:v>
                </c:pt>
                <c:pt idx="1594">
                  <c:v>9</c:v>
                </c:pt>
                <c:pt idx="1595">
                  <c:v>9</c:v>
                </c:pt>
                <c:pt idx="1596">
                  <c:v>9</c:v>
                </c:pt>
                <c:pt idx="1597">
                  <c:v>10</c:v>
                </c:pt>
                <c:pt idx="1598">
                  <c:v>10</c:v>
                </c:pt>
                <c:pt idx="1599">
                  <c:v>10</c:v>
                </c:pt>
                <c:pt idx="1600">
                  <c:v>10</c:v>
                </c:pt>
                <c:pt idx="1601">
                  <c:v>11</c:v>
                </c:pt>
                <c:pt idx="1602">
                  <c:v>11</c:v>
                </c:pt>
                <c:pt idx="1603">
                  <c:v>11</c:v>
                </c:pt>
                <c:pt idx="1604">
                  <c:v>12</c:v>
                </c:pt>
                <c:pt idx="1605">
                  <c:v>12</c:v>
                </c:pt>
                <c:pt idx="1606">
                  <c:v>13</c:v>
                </c:pt>
                <c:pt idx="1607">
                  <c:v>13</c:v>
                </c:pt>
                <c:pt idx="1608">
                  <c:v>13</c:v>
                </c:pt>
                <c:pt idx="1609">
                  <c:v>13</c:v>
                </c:pt>
                <c:pt idx="1610">
                  <c:v>13</c:v>
                </c:pt>
                <c:pt idx="1611">
                  <c:v>13</c:v>
                </c:pt>
                <c:pt idx="1612">
                  <c:v>13</c:v>
                </c:pt>
                <c:pt idx="1613">
                  <c:v>13</c:v>
                </c:pt>
                <c:pt idx="1614">
                  <c:v>13</c:v>
                </c:pt>
                <c:pt idx="1615">
                  <c:v>12</c:v>
                </c:pt>
                <c:pt idx="1616">
                  <c:v>11</c:v>
                </c:pt>
                <c:pt idx="1617">
                  <c:v>11</c:v>
                </c:pt>
                <c:pt idx="1618">
                  <c:v>11</c:v>
                </c:pt>
                <c:pt idx="1619">
                  <c:v>10</c:v>
                </c:pt>
                <c:pt idx="1620">
                  <c:v>10</c:v>
                </c:pt>
                <c:pt idx="1621">
                  <c:v>11</c:v>
                </c:pt>
                <c:pt idx="1622">
                  <c:v>11</c:v>
                </c:pt>
                <c:pt idx="1623">
                  <c:v>11</c:v>
                </c:pt>
                <c:pt idx="1624">
                  <c:v>12</c:v>
                </c:pt>
                <c:pt idx="1625">
                  <c:v>13</c:v>
                </c:pt>
                <c:pt idx="1626">
                  <c:v>13</c:v>
                </c:pt>
                <c:pt idx="1627">
                  <c:v>13</c:v>
                </c:pt>
                <c:pt idx="1628">
                  <c:v>13</c:v>
                </c:pt>
                <c:pt idx="1629">
                  <c:v>13</c:v>
                </c:pt>
                <c:pt idx="1630">
                  <c:v>13</c:v>
                </c:pt>
                <c:pt idx="1631">
                  <c:v>12</c:v>
                </c:pt>
                <c:pt idx="1632">
                  <c:v>12</c:v>
                </c:pt>
                <c:pt idx="1633">
                  <c:v>11</c:v>
                </c:pt>
                <c:pt idx="1634">
                  <c:v>11</c:v>
                </c:pt>
                <c:pt idx="1635">
                  <c:v>10</c:v>
                </c:pt>
                <c:pt idx="1636">
                  <c:v>8</c:v>
                </c:pt>
                <c:pt idx="1637">
                  <c:v>8</c:v>
                </c:pt>
                <c:pt idx="1638">
                  <c:v>8</c:v>
                </c:pt>
                <c:pt idx="1639">
                  <c:v>8</c:v>
                </c:pt>
                <c:pt idx="1640">
                  <c:v>10</c:v>
                </c:pt>
                <c:pt idx="1641">
                  <c:v>10</c:v>
                </c:pt>
                <c:pt idx="1642">
                  <c:v>10</c:v>
                </c:pt>
                <c:pt idx="1643">
                  <c:v>10</c:v>
                </c:pt>
                <c:pt idx="1644">
                  <c:v>10</c:v>
                </c:pt>
                <c:pt idx="1645">
                  <c:v>11</c:v>
                </c:pt>
                <c:pt idx="1646">
                  <c:v>11</c:v>
                </c:pt>
                <c:pt idx="1647">
                  <c:v>11</c:v>
                </c:pt>
                <c:pt idx="1648">
                  <c:v>12</c:v>
                </c:pt>
                <c:pt idx="1649">
                  <c:v>12</c:v>
                </c:pt>
                <c:pt idx="1650">
                  <c:v>12</c:v>
                </c:pt>
                <c:pt idx="1651">
                  <c:v>11</c:v>
                </c:pt>
                <c:pt idx="1652">
                  <c:v>11</c:v>
                </c:pt>
                <c:pt idx="1653">
                  <c:v>11</c:v>
                </c:pt>
                <c:pt idx="1654">
                  <c:v>11</c:v>
                </c:pt>
                <c:pt idx="1655">
                  <c:v>11</c:v>
                </c:pt>
                <c:pt idx="1656">
                  <c:v>11</c:v>
                </c:pt>
                <c:pt idx="1657">
                  <c:v>12</c:v>
                </c:pt>
                <c:pt idx="1658">
                  <c:v>12</c:v>
                </c:pt>
                <c:pt idx="1659">
                  <c:v>12</c:v>
                </c:pt>
                <c:pt idx="1660">
                  <c:v>12</c:v>
                </c:pt>
                <c:pt idx="1661">
                  <c:v>12</c:v>
                </c:pt>
                <c:pt idx="1662">
                  <c:v>12</c:v>
                </c:pt>
                <c:pt idx="1663">
                  <c:v>12</c:v>
                </c:pt>
                <c:pt idx="1664">
                  <c:v>12</c:v>
                </c:pt>
                <c:pt idx="1665">
                  <c:v>11</c:v>
                </c:pt>
                <c:pt idx="1666">
                  <c:v>11</c:v>
                </c:pt>
                <c:pt idx="1667">
                  <c:v>11</c:v>
                </c:pt>
                <c:pt idx="1668">
                  <c:v>11</c:v>
                </c:pt>
                <c:pt idx="1669">
                  <c:v>11</c:v>
                </c:pt>
                <c:pt idx="1670">
                  <c:v>10</c:v>
                </c:pt>
                <c:pt idx="1671">
                  <c:v>9</c:v>
                </c:pt>
                <c:pt idx="1672">
                  <c:v>8</c:v>
                </c:pt>
                <c:pt idx="1673">
                  <c:v>8</c:v>
                </c:pt>
                <c:pt idx="1674">
                  <c:v>8</c:v>
                </c:pt>
                <c:pt idx="1675">
                  <c:v>8</c:v>
                </c:pt>
                <c:pt idx="1676">
                  <c:v>8</c:v>
                </c:pt>
                <c:pt idx="1677">
                  <c:v>8</c:v>
                </c:pt>
                <c:pt idx="1678">
                  <c:v>9</c:v>
                </c:pt>
                <c:pt idx="1679">
                  <c:v>9</c:v>
                </c:pt>
                <c:pt idx="1680">
                  <c:v>8</c:v>
                </c:pt>
                <c:pt idx="1681">
                  <c:v>8</c:v>
                </c:pt>
                <c:pt idx="1682">
                  <c:v>9</c:v>
                </c:pt>
                <c:pt idx="1683">
                  <c:v>10</c:v>
                </c:pt>
                <c:pt idx="1684">
                  <c:v>10</c:v>
                </c:pt>
                <c:pt idx="1685">
                  <c:v>10</c:v>
                </c:pt>
                <c:pt idx="1686">
                  <c:v>10</c:v>
                </c:pt>
                <c:pt idx="1687">
                  <c:v>10</c:v>
                </c:pt>
                <c:pt idx="1688">
                  <c:v>10</c:v>
                </c:pt>
                <c:pt idx="1689">
                  <c:v>10</c:v>
                </c:pt>
                <c:pt idx="1690">
                  <c:v>10</c:v>
                </c:pt>
                <c:pt idx="1691">
                  <c:v>10</c:v>
                </c:pt>
                <c:pt idx="1692">
                  <c:v>10</c:v>
                </c:pt>
                <c:pt idx="1693">
                  <c:v>11</c:v>
                </c:pt>
                <c:pt idx="1694">
                  <c:v>11</c:v>
                </c:pt>
                <c:pt idx="1695">
                  <c:v>12</c:v>
                </c:pt>
                <c:pt idx="1696">
                  <c:v>12</c:v>
                </c:pt>
                <c:pt idx="1697">
                  <c:v>12</c:v>
                </c:pt>
                <c:pt idx="1698">
                  <c:v>11</c:v>
                </c:pt>
                <c:pt idx="1699">
                  <c:v>12</c:v>
                </c:pt>
                <c:pt idx="1700">
                  <c:v>11</c:v>
                </c:pt>
                <c:pt idx="1701">
                  <c:v>12</c:v>
                </c:pt>
                <c:pt idx="1702">
                  <c:v>9</c:v>
                </c:pt>
                <c:pt idx="1703">
                  <c:v>9</c:v>
                </c:pt>
                <c:pt idx="1704">
                  <c:v>9</c:v>
                </c:pt>
                <c:pt idx="1705">
                  <c:v>10</c:v>
                </c:pt>
                <c:pt idx="1706">
                  <c:v>10</c:v>
                </c:pt>
                <c:pt idx="1707">
                  <c:v>10</c:v>
                </c:pt>
                <c:pt idx="1708">
                  <c:v>13</c:v>
                </c:pt>
                <c:pt idx="1709">
                  <c:v>13</c:v>
                </c:pt>
                <c:pt idx="1710">
                  <c:v>13</c:v>
                </c:pt>
                <c:pt idx="1711">
                  <c:v>13</c:v>
                </c:pt>
                <c:pt idx="1712">
                  <c:v>13</c:v>
                </c:pt>
                <c:pt idx="1713">
                  <c:v>13</c:v>
                </c:pt>
                <c:pt idx="1714">
                  <c:v>13</c:v>
                </c:pt>
                <c:pt idx="1715">
                  <c:v>13</c:v>
                </c:pt>
                <c:pt idx="1716">
                  <c:v>12</c:v>
                </c:pt>
                <c:pt idx="1717">
                  <c:v>12</c:v>
                </c:pt>
                <c:pt idx="1718">
                  <c:v>12</c:v>
                </c:pt>
                <c:pt idx="1719">
                  <c:v>11</c:v>
                </c:pt>
                <c:pt idx="1720">
                  <c:v>11</c:v>
                </c:pt>
                <c:pt idx="1721">
                  <c:v>11</c:v>
                </c:pt>
                <c:pt idx="1722">
                  <c:v>11</c:v>
                </c:pt>
                <c:pt idx="1723">
                  <c:v>11</c:v>
                </c:pt>
                <c:pt idx="1724">
                  <c:v>11</c:v>
                </c:pt>
                <c:pt idx="1725">
                  <c:v>11</c:v>
                </c:pt>
                <c:pt idx="1726">
                  <c:v>12</c:v>
                </c:pt>
                <c:pt idx="1727">
                  <c:v>11</c:v>
                </c:pt>
                <c:pt idx="1728">
                  <c:v>11</c:v>
                </c:pt>
                <c:pt idx="1729">
                  <c:v>11</c:v>
                </c:pt>
                <c:pt idx="1730">
                  <c:v>11</c:v>
                </c:pt>
                <c:pt idx="1731">
                  <c:v>11</c:v>
                </c:pt>
                <c:pt idx="1732">
                  <c:v>11</c:v>
                </c:pt>
                <c:pt idx="1733">
                  <c:v>11</c:v>
                </c:pt>
                <c:pt idx="1734">
                  <c:v>13</c:v>
                </c:pt>
                <c:pt idx="1735">
                  <c:v>11</c:v>
                </c:pt>
                <c:pt idx="1736">
                  <c:v>11</c:v>
                </c:pt>
                <c:pt idx="1737">
                  <c:v>11</c:v>
                </c:pt>
                <c:pt idx="1738">
                  <c:v>11</c:v>
                </c:pt>
                <c:pt idx="1739">
                  <c:v>12</c:v>
                </c:pt>
                <c:pt idx="1740">
                  <c:v>11</c:v>
                </c:pt>
                <c:pt idx="1741">
                  <c:v>12</c:v>
                </c:pt>
                <c:pt idx="1742">
                  <c:v>12</c:v>
                </c:pt>
                <c:pt idx="1743">
                  <c:v>13</c:v>
                </c:pt>
                <c:pt idx="1744">
                  <c:v>12</c:v>
                </c:pt>
                <c:pt idx="1745">
                  <c:v>11</c:v>
                </c:pt>
                <c:pt idx="1746">
                  <c:v>11</c:v>
                </c:pt>
                <c:pt idx="1747">
                  <c:v>11</c:v>
                </c:pt>
                <c:pt idx="1748">
                  <c:v>11</c:v>
                </c:pt>
                <c:pt idx="1749">
                  <c:v>10</c:v>
                </c:pt>
                <c:pt idx="1750">
                  <c:v>10</c:v>
                </c:pt>
                <c:pt idx="1751">
                  <c:v>9</c:v>
                </c:pt>
                <c:pt idx="1752">
                  <c:v>9</c:v>
                </c:pt>
                <c:pt idx="1753">
                  <c:v>8</c:v>
                </c:pt>
                <c:pt idx="1754">
                  <c:v>8</c:v>
                </c:pt>
                <c:pt idx="1755">
                  <c:v>8</c:v>
                </c:pt>
                <c:pt idx="1756">
                  <c:v>10</c:v>
                </c:pt>
                <c:pt idx="1757">
                  <c:v>10</c:v>
                </c:pt>
                <c:pt idx="1758">
                  <c:v>10</c:v>
                </c:pt>
                <c:pt idx="1759">
                  <c:v>10</c:v>
                </c:pt>
                <c:pt idx="1760">
                  <c:v>10</c:v>
                </c:pt>
                <c:pt idx="1761">
                  <c:v>10</c:v>
                </c:pt>
                <c:pt idx="1762">
                  <c:v>13</c:v>
                </c:pt>
                <c:pt idx="1763">
                  <c:v>13</c:v>
                </c:pt>
                <c:pt idx="1764">
                  <c:v>13</c:v>
                </c:pt>
                <c:pt idx="1765">
                  <c:v>13</c:v>
                </c:pt>
                <c:pt idx="1766">
                  <c:v>11</c:v>
                </c:pt>
                <c:pt idx="1767">
                  <c:v>11</c:v>
                </c:pt>
                <c:pt idx="1768">
                  <c:v>11</c:v>
                </c:pt>
                <c:pt idx="1769">
                  <c:v>10</c:v>
                </c:pt>
                <c:pt idx="1770">
                  <c:v>9</c:v>
                </c:pt>
                <c:pt idx="1771">
                  <c:v>10</c:v>
                </c:pt>
                <c:pt idx="1772">
                  <c:v>9</c:v>
                </c:pt>
                <c:pt idx="1773">
                  <c:v>9</c:v>
                </c:pt>
                <c:pt idx="1774">
                  <c:v>9</c:v>
                </c:pt>
                <c:pt idx="1775">
                  <c:v>9</c:v>
                </c:pt>
                <c:pt idx="1776">
                  <c:v>9</c:v>
                </c:pt>
                <c:pt idx="1777">
                  <c:v>10</c:v>
                </c:pt>
                <c:pt idx="1778">
                  <c:v>10</c:v>
                </c:pt>
                <c:pt idx="1779">
                  <c:v>10</c:v>
                </c:pt>
                <c:pt idx="1780">
                  <c:v>10</c:v>
                </c:pt>
                <c:pt idx="1781">
                  <c:v>10</c:v>
                </c:pt>
                <c:pt idx="1782">
                  <c:v>12</c:v>
                </c:pt>
                <c:pt idx="1783">
                  <c:v>12</c:v>
                </c:pt>
                <c:pt idx="1784">
                  <c:v>13</c:v>
                </c:pt>
                <c:pt idx="1785">
                  <c:v>13</c:v>
                </c:pt>
                <c:pt idx="1786">
                  <c:v>12</c:v>
                </c:pt>
                <c:pt idx="1787">
                  <c:v>12</c:v>
                </c:pt>
                <c:pt idx="1788">
                  <c:v>12</c:v>
                </c:pt>
                <c:pt idx="1789">
                  <c:v>12</c:v>
                </c:pt>
                <c:pt idx="1790">
                  <c:v>12</c:v>
                </c:pt>
                <c:pt idx="1791">
                  <c:v>12</c:v>
                </c:pt>
                <c:pt idx="1792">
                  <c:v>12</c:v>
                </c:pt>
                <c:pt idx="1793">
                  <c:v>12</c:v>
                </c:pt>
                <c:pt idx="1794">
                  <c:v>12</c:v>
                </c:pt>
                <c:pt idx="1795">
                  <c:v>12</c:v>
                </c:pt>
                <c:pt idx="1796">
                  <c:v>12</c:v>
                </c:pt>
                <c:pt idx="1797">
                  <c:v>12</c:v>
                </c:pt>
                <c:pt idx="1798">
                  <c:v>12</c:v>
                </c:pt>
                <c:pt idx="1799">
                  <c:v>12</c:v>
                </c:pt>
                <c:pt idx="1800">
                  <c:v>12</c:v>
                </c:pt>
                <c:pt idx="1801">
                  <c:v>11</c:v>
                </c:pt>
                <c:pt idx="1802">
                  <c:v>11</c:v>
                </c:pt>
                <c:pt idx="1803">
                  <c:v>11</c:v>
                </c:pt>
                <c:pt idx="1804">
                  <c:v>11</c:v>
                </c:pt>
                <c:pt idx="1805">
                  <c:v>11</c:v>
                </c:pt>
                <c:pt idx="1806">
                  <c:v>11</c:v>
                </c:pt>
                <c:pt idx="1807">
                  <c:v>11</c:v>
                </c:pt>
                <c:pt idx="1808">
                  <c:v>10</c:v>
                </c:pt>
                <c:pt idx="1809">
                  <c:v>10</c:v>
                </c:pt>
                <c:pt idx="1810">
                  <c:v>10</c:v>
                </c:pt>
                <c:pt idx="1811">
                  <c:v>10</c:v>
                </c:pt>
                <c:pt idx="1812">
                  <c:v>10</c:v>
                </c:pt>
                <c:pt idx="1813">
                  <c:v>10</c:v>
                </c:pt>
                <c:pt idx="1814">
                  <c:v>10</c:v>
                </c:pt>
                <c:pt idx="1815">
                  <c:v>11</c:v>
                </c:pt>
                <c:pt idx="1816">
                  <c:v>11</c:v>
                </c:pt>
                <c:pt idx="1817">
                  <c:v>10</c:v>
                </c:pt>
                <c:pt idx="1818">
                  <c:v>11</c:v>
                </c:pt>
                <c:pt idx="1819">
                  <c:v>11</c:v>
                </c:pt>
                <c:pt idx="1820">
                  <c:v>11</c:v>
                </c:pt>
                <c:pt idx="1821">
                  <c:v>11</c:v>
                </c:pt>
                <c:pt idx="1822">
                  <c:v>11</c:v>
                </c:pt>
                <c:pt idx="1823">
                  <c:v>11</c:v>
                </c:pt>
                <c:pt idx="1824">
                  <c:v>11</c:v>
                </c:pt>
                <c:pt idx="1825">
                  <c:v>11</c:v>
                </c:pt>
                <c:pt idx="1826">
                  <c:v>11</c:v>
                </c:pt>
                <c:pt idx="1827">
                  <c:v>10</c:v>
                </c:pt>
                <c:pt idx="1828">
                  <c:v>11</c:v>
                </c:pt>
                <c:pt idx="1829">
                  <c:v>10</c:v>
                </c:pt>
                <c:pt idx="1830">
                  <c:v>10</c:v>
                </c:pt>
                <c:pt idx="1831">
                  <c:v>10</c:v>
                </c:pt>
                <c:pt idx="1832">
                  <c:v>10</c:v>
                </c:pt>
                <c:pt idx="1833">
                  <c:v>10</c:v>
                </c:pt>
                <c:pt idx="1834">
                  <c:v>10</c:v>
                </c:pt>
                <c:pt idx="1835">
                  <c:v>10</c:v>
                </c:pt>
                <c:pt idx="1836">
                  <c:v>10</c:v>
                </c:pt>
                <c:pt idx="1837">
                  <c:v>10</c:v>
                </c:pt>
                <c:pt idx="1838">
                  <c:v>10</c:v>
                </c:pt>
                <c:pt idx="1839">
                  <c:v>10</c:v>
                </c:pt>
                <c:pt idx="1840">
                  <c:v>10</c:v>
                </c:pt>
                <c:pt idx="1841">
                  <c:v>10</c:v>
                </c:pt>
                <c:pt idx="1842">
                  <c:v>10</c:v>
                </c:pt>
                <c:pt idx="1843">
                  <c:v>10</c:v>
                </c:pt>
                <c:pt idx="1844">
                  <c:v>10</c:v>
                </c:pt>
                <c:pt idx="1845">
                  <c:v>10</c:v>
                </c:pt>
                <c:pt idx="1846">
                  <c:v>10</c:v>
                </c:pt>
                <c:pt idx="1847">
                  <c:v>11</c:v>
                </c:pt>
                <c:pt idx="1848">
                  <c:v>11</c:v>
                </c:pt>
                <c:pt idx="1849">
                  <c:v>12</c:v>
                </c:pt>
                <c:pt idx="1850">
                  <c:v>12</c:v>
                </c:pt>
                <c:pt idx="1851">
                  <c:v>11</c:v>
                </c:pt>
                <c:pt idx="1852">
                  <c:v>12</c:v>
                </c:pt>
                <c:pt idx="1853">
                  <c:v>12</c:v>
                </c:pt>
                <c:pt idx="1854">
                  <c:v>12</c:v>
                </c:pt>
                <c:pt idx="1855">
                  <c:v>12</c:v>
                </c:pt>
                <c:pt idx="1856">
                  <c:v>12</c:v>
                </c:pt>
                <c:pt idx="1857">
                  <c:v>12</c:v>
                </c:pt>
                <c:pt idx="1858">
                  <c:v>12</c:v>
                </c:pt>
                <c:pt idx="1859">
                  <c:v>12</c:v>
                </c:pt>
                <c:pt idx="1860">
                  <c:v>12</c:v>
                </c:pt>
                <c:pt idx="1861">
                  <c:v>12</c:v>
                </c:pt>
                <c:pt idx="1862">
                  <c:v>12</c:v>
                </c:pt>
                <c:pt idx="1863">
                  <c:v>12</c:v>
                </c:pt>
                <c:pt idx="1864">
                  <c:v>12</c:v>
                </c:pt>
                <c:pt idx="1865">
                  <c:v>11</c:v>
                </c:pt>
                <c:pt idx="1866">
                  <c:v>11</c:v>
                </c:pt>
                <c:pt idx="1867">
                  <c:v>10</c:v>
                </c:pt>
                <c:pt idx="1868">
                  <c:v>11</c:v>
                </c:pt>
                <c:pt idx="1869">
                  <c:v>10</c:v>
                </c:pt>
                <c:pt idx="1870">
                  <c:v>8</c:v>
                </c:pt>
                <c:pt idx="1871">
                  <c:v>6</c:v>
                </c:pt>
                <c:pt idx="1872">
                  <c:v>8</c:v>
                </c:pt>
                <c:pt idx="1873">
                  <c:v>8</c:v>
                </c:pt>
                <c:pt idx="1874">
                  <c:v>8</c:v>
                </c:pt>
                <c:pt idx="1875">
                  <c:v>8</c:v>
                </c:pt>
                <c:pt idx="1876">
                  <c:v>8</c:v>
                </c:pt>
                <c:pt idx="1877">
                  <c:v>8</c:v>
                </c:pt>
                <c:pt idx="1878">
                  <c:v>8</c:v>
                </c:pt>
                <c:pt idx="1879">
                  <c:v>8</c:v>
                </c:pt>
                <c:pt idx="1880">
                  <c:v>8</c:v>
                </c:pt>
                <c:pt idx="1881">
                  <c:v>9</c:v>
                </c:pt>
                <c:pt idx="1882">
                  <c:v>9</c:v>
                </c:pt>
                <c:pt idx="1883">
                  <c:v>9</c:v>
                </c:pt>
                <c:pt idx="1884">
                  <c:v>9</c:v>
                </c:pt>
                <c:pt idx="1885">
                  <c:v>9</c:v>
                </c:pt>
                <c:pt idx="1886">
                  <c:v>9</c:v>
                </c:pt>
                <c:pt idx="1887">
                  <c:v>9</c:v>
                </c:pt>
                <c:pt idx="1888">
                  <c:v>9</c:v>
                </c:pt>
                <c:pt idx="1889">
                  <c:v>9</c:v>
                </c:pt>
                <c:pt idx="1890">
                  <c:v>9</c:v>
                </c:pt>
                <c:pt idx="1891">
                  <c:v>9</c:v>
                </c:pt>
                <c:pt idx="1892">
                  <c:v>9</c:v>
                </c:pt>
                <c:pt idx="1893">
                  <c:v>9</c:v>
                </c:pt>
                <c:pt idx="1894">
                  <c:v>10</c:v>
                </c:pt>
                <c:pt idx="1895">
                  <c:v>10</c:v>
                </c:pt>
                <c:pt idx="1896">
                  <c:v>10</c:v>
                </c:pt>
                <c:pt idx="1897">
                  <c:v>10</c:v>
                </c:pt>
                <c:pt idx="1898">
                  <c:v>10</c:v>
                </c:pt>
                <c:pt idx="1899">
                  <c:v>10</c:v>
                </c:pt>
                <c:pt idx="1900">
                  <c:v>11</c:v>
                </c:pt>
                <c:pt idx="1901">
                  <c:v>11</c:v>
                </c:pt>
                <c:pt idx="1902">
                  <c:v>12</c:v>
                </c:pt>
                <c:pt idx="1903">
                  <c:v>11</c:v>
                </c:pt>
                <c:pt idx="1904">
                  <c:v>11</c:v>
                </c:pt>
                <c:pt idx="1905">
                  <c:v>11</c:v>
                </c:pt>
                <c:pt idx="1906">
                  <c:v>11</c:v>
                </c:pt>
                <c:pt idx="1907">
                  <c:v>11</c:v>
                </c:pt>
                <c:pt idx="1908">
                  <c:v>11</c:v>
                </c:pt>
                <c:pt idx="1909">
                  <c:v>11</c:v>
                </c:pt>
                <c:pt idx="1910">
                  <c:v>10</c:v>
                </c:pt>
                <c:pt idx="1911">
                  <c:v>10</c:v>
                </c:pt>
                <c:pt idx="1912">
                  <c:v>10</c:v>
                </c:pt>
                <c:pt idx="1913">
                  <c:v>10</c:v>
                </c:pt>
                <c:pt idx="1914">
                  <c:v>10</c:v>
                </c:pt>
                <c:pt idx="1915">
                  <c:v>10</c:v>
                </c:pt>
                <c:pt idx="1916">
                  <c:v>10</c:v>
                </c:pt>
                <c:pt idx="1917">
                  <c:v>10</c:v>
                </c:pt>
                <c:pt idx="1918">
                  <c:v>10</c:v>
                </c:pt>
                <c:pt idx="1919">
                  <c:v>9</c:v>
                </c:pt>
                <c:pt idx="1920">
                  <c:v>9</c:v>
                </c:pt>
                <c:pt idx="1921">
                  <c:v>10</c:v>
                </c:pt>
                <c:pt idx="1922">
                  <c:v>11</c:v>
                </c:pt>
                <c:pt idx="1923">
                  <c:v>11</c:v>
                </c:pt>
                <c:pt idx="1924">
                  <c:v>11</c:v>
                </c:pt>
                <c:pt idx="1925">
                  <c:v>10</c:v>
                </c:pt>
                <c:pt idx="1926">
                  <c:v>11</c:v>
                </c:pt>
                <c:pt idx="1927">
                  <c:v>11</c:v>
                </c:pt>
                <c:pt idx="1928">
                  <c:v>11</c:v>
                </c:pt>
                <c:pt idx="1929">
                  <c:v>11</c:v>
                </c:pt>
                <c:pt idx="1930">
                  <c:v>11</c:v>
                </c:pt>
                <c:pt idx="1931">
                  <c:v>10</c:v>
                </c:pt>
                <c:pt idx="1932">
                  <c:v>10</c:v>
                </c:pt>
                <c:pt idx="1933">
                  <c:v>10</c:v>
                </c:pt>
                <c:pt idx="1934">
                  <c:v>9</c:v>
                </c:pt>
                <c:pt idx="1935">
                  <c:v>9</c:v>
                </c:pt>
                <c:pt idx="1936">
                  <c:v>9</c:v>
                </c:pt>
                <c:pt idx="1937">
                  <c:v>9</c:v>
                </c:pt>
                <c:pt idx="1938">
                  <c:v>10</c:v>
                </c:pt>
                <c:pt idx="1939">
                  <c:v>11</c:v>
                </c:pt>
                <c:pt idx="1940">
                  <c:v>10</c:v>
                </c:pt>
                <c:pt idx="1941">
                  <c:v>10</c:v>
                </c:pt>
                <c:pt idx="1942">
                  <c:v>11</c:v>
                </c:pt>
                <c:pt idx="1943">
                  <c:v>11</c:v>
                </c:pt>
                <c:pt idx="1944">
                  <c:v>11</c:v>
                </c:pt>
                <c:pt idx="1945">
                  <c:v>11</c:v>
                </c:pt>
                <c:pt idx="1946">
                  <c:v>10</c:v>
                </c:pt>
                <c:pt idx="1947">
                  <c:v>10</c:v>
                </c:pt>
                <c:pt idx="1948">
                  <c:v>9</c:v>
                </c:pt>
                <c:pt idx="1949">
                  <c:v>9</c:v>
                </c:pt>
                <c:pt idx="1950">
                  <c:v>9</c:v>
                </c:pt>
                <c:pt idx="1951">
                  <c:v>9</c:v>
                </c:pt>
                <c:pt idx="1952">
                  <c:v>9</c:v>
                </c:pt>
                <c:pt idx="1953">
                  <c:v>8</c:v>
                </c:pt>
                <c:pt idx="1954">
                  <c:v>9</c:v>
                </c:pt>
                <c:pt idx="1955">
                  <c:v>9</c:v>
                </c:pt>
                <c:pt idx="1956">
                  <c:v>9</c:v>
                </c:pt>
                <c:pt idx="1957">
                  <c:v>9</c:v>
                </c:pt>
                <c:pt idx="1958">
                  <c:v>8</c:v>
                </c:pt>
                <c:pt idx="1959">
                  <c:v>9</c:v>
                </c:pt>
                <c:pt idx="1960">
                  <c:v>8</c:v>
                </c:pt>
                <c:pt idx="1961">
                  <c:v>8</c:v>
                </c:pt>
                <c:pt idx="1962">
                  <c:v>7</c:v>
                </c:pt>
                <c:pt idx="1963">
                  <c:v>7</c:v>
                </c:pt>
                <c:pt idx="1964">
                  <c:v>10</c:v>
                </c:pt>
                <c:pt idx="1965">
                  <c:v>10</c:v>
                </c:pt>
                <c:pt idx="1966">
                  <c:v>10</c:v>
                </c:pt>
                <c:pt idx="1967">
                  <c:v>10</c:v>
                </c:pt>
                <c:pt idx="1968">
                  <c:v>11</c:v>
                </c:pt>
                <c:pt idx="1969">
                  <c:v>11</c:v>
                </c:pt>
                <c:pt idx="1970">
                  <c:v>11</c:v>
                </c:pt>
                <c:pt idx="1971">
                  <c:v>11</c:v>
                </c:pt>
                <c:pt idx="1972">
                  <c:v>11</c:v>
                </c:pt>
                <c:pt idx="1973">
                  <c:v>11</c:v>
                </c:pt>
                <c:pt idx="1974">
                  <c:v>11</c:v>
                </c:pt>
                <c:pt idx="1975">
                  <c:v>11</c:v>
                </c:pt>
                <c:pt idx="1976">
                  <c:v>11</c:v>
                </c:pt>
                <c:pt idx="1977">
                  <c:v>11</c:v>
                </c:pt>
                <c:pt idx="1978">
                  <c:v>11</c:v>
                </c:pt>
                <c:pt idx="1979">
                  <c:v>10</c:v>
                </c:pt>
                <c:pt idx="1980">
                  <c:v>10</c:v>
                </c:pt>
                <c:pt idx="1981">
                  <c:v>10</c:v>
                </c:pt>
                <c:pt idx="1982">
                  <c:v>10</c:v>
                </c:pt>
                <c:pt idx="1983">
                  <c:v>10</c:v>
                </c:pt>
                <c:pt idx="1984">
                  <c:v>10</c:v>
                </c:pt>
                <c:pt idx="1985">
                  <c:v>10</c:v>
                </c:pt>
                <c:pt idx="1986">
                  <c:v>10</c:v>
                </c:pt>
                <c:pt idx="1987">
                  <c:v>10</c:v>
                </c:pt>
                <c:pt idx="1988">
                  <c:v>10</c:v>
                </c:pt>
                <c:pt idx="1989">
                  <c:v>10</c:v>
                </c:pt>
                <c:pt idx="1990">
                  <c:v>10</c:v>
                </c:pt>
                <c:pt idx="1991">
                  <c:v>10</c:v>
                </c:pt>
                <c:pt idx="1992">
                  <c:v>10</c:v>
                </c:pt>
                <c:pt idx="1993">
                  <c:v>10</c:v>
                </c:pt>
                <c:pt idx="1994">
                  <c:v>8</c:v>
                </c:pt>
                <c:pt idx="1995">
                  <c:v>8</c:v>
                </c:pt>
                <c:pt idx="1996">
                  <c:v>10</c:v>
                </c:pt>
                <c:pt idx="1997">
                  <c:v>10</c:v>
                </c:pt>
                <c:pt idx="1998">
                  <c:v>10</c:v>
                </c:pt>
                <c:pt idx="1999">
                  <c:v>10</c:v>
                </c:pt>
                <c:pt idx="2000">
                  <c:v>10</c:v>
                </c:pt>
                <c:pt idx="2001">
                  <c:v>10</c:v>
                </c:pt>
                <c:pt idx="2002">
                  <c:v>10</c:v>
                </c:pt>
                <c:pt idx="2003">
                  <c:v>10</c:v>
                </c:pt>
                <c:pt idx="2004">
                  <c:v>10</c:v>
                </c:pt>
                <c:pt idx="2005">
                  <c:v>10</c:v>
                </c:pt>
                <c:pt idx="2006">
                  <c:v>8</c:v>
                </c:pt>
                <c:pt idx="2007">
                  <c:v>8</c:v>
                </c:pt>
                <c:pt idx="2008">
                  <c:v>8</c:v>
                </c:pt>
                <c:pt idx="2009">
                  <c:v>8</c:v>
                </c:pt>
                <c:pt idx="2010">
                  <c:v>8</c:v>
                </c:pt>
                <c:pt idx="2011">
                  <c:v>8</c:v>
                </c:pt>
                <c:pt idx="2012">
                  <c:v>10</c:v>
                </c:pt>
                <c:pt idx="2013">
                  <c:v>8</c:v>
                </c:pt>
                <c:pt idx="2014">
                  <c:v>8</c:v>
                </c:pt>
                <c:pt idx="2015">
                  <c:v>10</c:v>
                </c:pt>
                <c:pt idx="2016">
                  <c:v>10</c:v>
                </c:pt>
                <c:pt idx="2017">
                  <c:v>10</c:v>
                </c:pt>
                <c:pt idx="2018">
                  <c:v>9</c:v>
                </c:pt>
                <c:pt idx="2019">
                  <c:v>10</c:v>
                </c:pt>
                <c:pt idx="2020">
                  <c:v>10</c:v>
                </c:pt>
                <c:pt idx="2021">
                  <c:v>9</c:v>
                </c:pt>
                <c:pt idx="2022">
                  <c:v>9</c:v>
                </c:pt>
                <c:pt idx="2023">
                  <c:v>9</c:v>
                </c:pt>
                <c:pt idx="2024">
                  <c:v>10</c:v>
                </c:pt>
                <c:pt idx="2025">
                  <c:v>10</c:v>
                </c:pt>
                <c:pt idx="2026">
                  <c:v>10</c:v>
                </c:pt>
                <c:pt idx="2027">
                  <c:v>10</c:v>
                </c:pt>
                <c:pt idx="2028">
                  <c:v>10</c:v>
                </c:pt>
                <c:pt idx="2029">
                  <c:v>10</c:v>
                </c:pt>
                <c:pt idx="2030">
                  <c:v>10</c:v>
                </c:pt>
                <c:pt idx="2031">
                  <c:v>10</c:v>
                </c:pt>
                <c:pt idx="2032">
                  <c:v>10</c:v>
                </c:pt>
                <c:pt idx="2033">
                  <c:v>10</c:v>
                </c:pt>
                <c:pt idx="2034">
                  <c:v>10</c:v>
                </c:pt>
                <c:pt idx="2035">
                  <c:v>10</c:v>
                </c:pt>
                <c:pt idx="2036">
                  <c:v>10</c:v>
                </c:pt>
                <c:pt idx="2037">
                  <c:v>9</c:v>
                </c:pt>
                <c:pt idx="2038">
                  <c:v>9</c:v>
                </c:pt>
                <c:pt idx="2039">
                  <c:v>9</c:v>
                </c:pt>
                <c:pt idx="2040">
                  <c:v>8</c:v>
                </c:pt>
                <c:pt idx="2041">
                  <c:v>8</c:v>
                </c:pt>
                <c:pt idx="2042">
                  <c:v>8</c:v>
                </c:pt>
                <c:pt idx="2043">
                  <c:v>9</c:v>
                </c:pt>
                <c:pt idx="2044">
                  <c:v>9</c:v>
                </c:pt>
                <c:pt idx="2045">
                  <c:v>9</c:v>
                </c:pt>
                <c:pt idx="2046">
                  <c:v>9</c:v>
                </c:pt>
                <c:pt idx="2047">
                  <c:v>9</c:v>
                </c:pt>
                <c:pt idx="2048">
                  <c:v>10</c:v>
                </c:pt>
                <c:pt idx="2049">
                  <c:v>10</c:v>
                </c:pt>
                <c:pt idx="2050">
                  <c:v>11</c:v>
                </c:pt>
                <c:pt idx="2051">
                  <c:v>11</c:v>
                </c:pt>
                <c:pt idx="2052">
                  <c:v>11</c:v>
                </c:pt>
                <c:pt idx="2053">
                  <c:v>11</c:v>
                </c:pt>
                <c:pt idx="2054">
                  <c:v>11</c:v>
                </c:pt>
                <c:pt idx="2055">
                  <c:v>11</c:v>
                </c:pt>
                <c:pt idx="2056">
                  <c:v>11</c:v>
                </c:pt>
                <c:pt idx="2057">
                  <c:v>11</c:v>
                </c:pt>
                <c:pt idx="2058">
                  <c:v>11</c:v>
                </c:pt>
                <c:pt idx="2059">
                  <c:v>12</c:v>
                </c:pt>
                <c:pt idx="2060">
                  <c:v>11</c:v>
                </c:pt>
                <c:pt idx="2061">
                  <c:v>10</c:v>
                </c:pt>
                <c:pt idx="2062">
                  <c:v>10</c:v>
                </c:pt>
                <c:pt idx="2063">
                  <c:v>10</c:v>
                </c:pt>
                <c:pt idx="2064">
                  <c:v>10</c:v>
                </c:pt>
                <c:pt idx="2065">
                  <c:v>10</c:v>
                </c:pt>
                <c:pt idx="2066">
                  <c:v>10</c:v>
                </c:pt>
                <c:pt idx="2067">
                  <c:v>10</c:v>
                </c:pt>
                <c:pt idx="2068">
                  <c:v>10</c:v>
                </c:pt>
                <c:pt idx="2069">
                  <c:v>10</c:v>
                </c:pt>
                <c:pt idx="2070">
                  <c:v>9</c:v>
                </c:pt>
                <c:pt idx="2071">
                  <c:v>8</c:v>
                </c:pt>
                <c:pt idx="2072">
                  <c:v>9</c:v>
                </c:pt>
                <c:pt idx="2073">
                  <c:v>8</c:v>
                </c:pt>
                <c:pt idx="2074">
                  <c:v>8</c:v>
                </c:pt>
                <c:pt idx="2075">
                  <c:v>8</c:v>
                </c:pt>
                <c:pt idx="2076">
                  <c:v>8</c:v>
                </c:pt>
                <c:pt idx="2077">
                  <c:v>10</c:v>
                </c:pt>
                <c:pt idx="2078">
                  <c:v>10</c:v>
                </c:pt>
                <c:pt idx="2079">
                  <c:v>10</c:v>
                </c:pt>
                <c:pt idx="2080">
                  <c:v>9</c:v>
                </c:pt>
                <c:pt idx="2081">
                  <c:v>9</c:v>
                </c:pt>
                <c:pt idx="2082">
                  <c:v>9</c:v>
                </c:pt>
                <c:pt idx="2083">
                  <c:v>8</c:v>
                </c:pt>
                <c:pt idx="2084">
                  <c:v>8</c:v>
                </c:pt>
                <c:pt idx="2085">
                  <c:v>8</c:v>
                </c:pt>
                <c:pt idx="2086">
                  <c:v>8</c:v>
                </c:pt>
                <c:pt idx="2087">
                  <c:v>9</c:v>
                </c:pt>
                <c:pt idx="2088">
                  <c:v>9</c:v>
                </c:pt>
                <c:pt idx="2089">
                  <c:v>9</c:v>
                </c:pt>
                <c:pt idx="2090">
                  <c:v>9</c:v>
                </c:pt>
                <c:pt idx="2091">
                  <c:v>8</c:v>
                </c:pt>
                <c:pt idx="2092">
                  <c:v>9</c:v>
                </c:pt>
                <c:pt idx="2093">
                  <c:v>9</c:v>
                </c:pt>
                <c:pt idx="2094">
                  <c:v>9</c:v>
                </c:pt>
                <c:pt idx="2095">
                  <c:v>9</c:v>
                </c:pt>
                <c:pt idx="2096">
                  <c:v>9</c:v>
                </c:pt>
                <c:pt idx="2097">
                  <c:v>9</c:v>
                </c:pt>
                <c:pt idx="2098">
                  <c:v>9</c:v>
                </c:pt>
                <c:pt idx="2099">
                  <c:v>9</c:v>
                </c:pt>
                <c:pt idx="2100">
                  <c:v>9</c:v>
                </c:pt>
                <c:pt idx="2101">
                  <c:v>9</c:v>
                </c:pt>
                <c:pt idx="2102">
                  <c:v>9</c:v>
                </c:pt>
                <c:pt idx="2103">
                  <c:v>9</c:v>
                </c:pt>
                <c:pt idx="2104">
                  <c:v>8</c:v>
                </c:pt>
                <c:pt idx="2105">
                  <c:v>8</c:v>
                </c:pt>
                <c:pt idx="2106">
                  <c:v>8</c:v>
                </c:pt>
                <c:pt idx="2107">
                  <c:v>8</c:v>
                </c:pt>
                <c:pt idx="2108">
                  <c:v>8</c:v>
                </c:pt>
                <c:pt idx="2109">
                  <c:v>9</c:v>
                </c:pt>
                <c:pt idx="2110">
                  <c:v>9</c:v>
                </c:pt>
                <c:pt idx="2111">
                  <c:v>9</c:v>
                </c:pt>
                <c:pt idx="2112">
                  <c:v>9</c:v>
                </c:pt>
                <c:pt idx="2113">
                  <c:v>9</c:v>
                </c:pt>
                <c:pt idx="2114">
                  <c:v>11</c:v>
                </c:pt>
                <c:pt idx="2115">
                  <c:v>11</c:v>
                </c:pt>
                <c:pt idx="2116">
                  <c:v>11</c:v>
                </c:pt>
                <c:pt idx="2117">
                  <c:v>9</c:v>
                </c:pt>
                <c:pt idx="2118">
                  <c:v>9</c:v>
                </c:pt>
                <c:pt idx="2119">
                  <c:v>9</c:v>
                </c:pt>
                <c:pt idx="2120">
                  <c:v>9</c:v>
                </c:pt>
                <c:pt idx="2121">
                  <c:v>9</c:v>
                </c:pt>
                <c:pt idx="2122">
                  <c:v>9</c:v>
                </c:pt>
                <c:pt idx="2123">
                  <c:v>9</c:v>
                </c:pt>
                <c:pt idx="2124">
                  <c:v>9</c:v>
                </c:pt>
                <c:pt idx="2125">
                  <c:v>9</c:v>
                </c:pt>
                <c:pt idx="2126">
                  <c:v>9</c:v>
                </c:pt>
                <c:pt idx="2127">
                  <c:v>8</c:v>
                </c:pt>
                <c:pt idx="2128">
                  <c:v>8</c:v>
                </c:pt>
                <c:pt idx="2129">
                  <c:v>8</c:v>
                </c:pt>
                <c:pt idx="2130">
                  <c:v>8</c:v>
                </c:pt>
                <c:pt idx="2131">
                  <c:v>8</c:v>
                </c:pt>
                <c:pt idx="2132">
                  <c:v>8</c:v>
                </c:pt>
                <c:pt idx="2133">
                  <c:v>8</c:v>
                </c:pt>
                <c:pt idx="2134">
                  <c:v>8</c:v>
                </c:pt>
                <c:pt idx="2135">
                  <c:v>8</c:v>
                </c:pt>
                <c:pt idx="2136">
                  <c:v>8</c:v>
                </c:pt>
                <c:pt idx="2137">
                  <c:v>8</c:v>
                </c:pt>
                <c:pt idx="2138">
                  <c:v>9</c:v>
                </c:pt>
                <c:pt idx="2139">
                  <c:v>9</c:v>
                </c:pt>
                <c:pt idx="2140">
                  <c:v>9</c:v>
                </c:pt>
                <c:pt idx="2141">
                  <c:v>10</c:v>
                </c:pt>
                <c:pt idx="2142">
                  <c:v>10</c:v>
                </c:pt>
                <c:pt idx="2143">
                  <c:v>11</c:v>
                </c:pt>
                <c:pt idx="2144">
                  <c:v>11</c:v>
                </c:pt>
                <c:pt idx="2145">
                  <c:v>11</c:v>
                </c:pt>
                <c:pt idx="2146">
                  <c:v>10</c:v>
                </c:pt>
                <c:pt idx="2147">
                  <c:v>9</c:v>
                </c:pt>
                <c:pt idx="2148">
                  <c:v>9</c:v>
                </c:pt>
                <c:pt idx="2149">
                  <c:v>10</c:v>
                </c:pt>
                <c:pt idx="2150">
                  <c:v>11</c:v>
                </c:pt>
                <c:pt idx="2151">
                  <c:v>11</c:v>
                </c:pt>
                <c:pt idx="2152">
                  <c:v>11</c:v>
                </c:pt>
                <c:pt idx="2153">
                  <c:v>11</c:v>
                </c:pt>
                <c:pt idx="2154">
                  <c:v>11</c:v>
                </c:pt>
                <c:pt idx="2155">
                  <c:v>11</c:v>
                </c:pt>
                <c:pt idx="2156">
                  <c:v>11</c:v>
                </c:pt>
                <c:pt idx="2157">
                  <c:v>12</c:v>
                </c:pt>
                <c:pt idx="2158">
                  <c:v>12</c:v>
                </c:pt>
                <c:pt idx="2159">
                  <c:v>11</c:v>
                </c:pt>
                <c:pt idx="2160">
                  <c:v>11</c:v>
                </c:pt>
                <c:pt idx="2161">
                  <c:v>12</c:v>
                </c:pt>
                <c:pt idx="2162">
                  <c:v>11</c:v>
                </c:pt>
                <c:pt idx="2163">
                  <c:v>12</c:v>
                </c:pt>
                <c:pt idx="2164">
                  <c:v>12</c:v>
                </c:pt>
                <c:pt idx="2165">
                  <c:v>11</c:v>
                </c:pt>
                <c:pt idx="2166">
                  <c:v>12</c:v>
                </c:pt>
                <c:pt idx="2167">
                  <c:v>12</c:v>
                </c:pt>
                <c:pt idx="2168">
                  <c:v>11</c:v>
                </c:pt>
                <c:pt idx="2169">
                  <c:v>12</c:v>
                </c:pt>
                <c:pt idx="2170">
                  <c:v>12</c:v>
                </c:pt>
                <c:pt idx="2171">
                  <c:v>12</c:v>
                </c:pt>
                <c:pt idx="2172">
                  <c:v>12</c:v>
                </c:pt>
                <c:pt idx="2173">
                  <c:v>12</c:v>
                </c:pt>
                <c:pt idx="2174">
                  <c:v>11</c:v>
                </c:pt>
                <c:pt idx="2175">
                  <c:v>10</c:v>
                </c:pt>
                <c:pt idx="2176">
                  <c:v>10</c:v>
                </c:pt>
                <c:pt idx="2177">
                  <c:v>9</c:v>
                </c:pt>
                <c:pt idx="2178">
                  <c:v>9</c:v>
                </c:pt>
                <c:pt idx="2179">
                  <c:v>10</c:v>
                </c:pt>
                <c:pt idx="2180">
                  <c:v>9</c:v>
                </c:pt>
                <c:pt idx="2181">
                  <c:v>9</c:v>
                </c:pt>
                <c:pt idx="2182">
                  <c:v>9</c:v>
                </c:pt>
                <c:pt idx="2183">
                  <c:v>9</c:v>
                </c:pt>
                <c:pt idx="2184">
                  <c:v>9</c:v>
                </c:pt>
                <c:pt idx="2185">
                  <c:v>9</c:v>
                </c:pt>
                <c:pt idx="2186">
                  <c:v>8</c:v>
                </c:pt>
                <c:pt idx="2187">
                  <c:v>8</c:v>
                </c:pt>
                <c:pt idx="2188">
                  <c:v>8</c:v>
                </c:pt>
                <c:pt idx="2189">
                  <c:v>9</c:v>
                </c:pt>
                <c:pt idx="2190">
                  <c:v>8</c:v>
                </c:pt>
                <c:pt idx="2191">
                  <c:v>9</c:v>
                </c:pt>
                <c:pt idx="2192">
                  <c:v>7</c:v>
                </c:pt>
                <c:pt idx="2193">
                  <c:v>7</c:v>
                </c:pt>
                <c:pt idx="2194">
                  <c:v>7</c:v>
                </c:pt>
                <c:pt idx="2195">
                  <c:v>8</c:v>
                </c:pt>
                <c:pt idx="2196">
                  <c:v>8</c:v>
                </c:pt>
                <c:pt idx="2197">
                  <c:v>9</c:v>
                </c:pt>
                <c:pt idx="2198">
                  <c:v>9</c:v>
                </c:pt>
                <c:pt idx="2199">
                  <c:v>9</c:v>
                </c:pt>
                <c:pt idx="2200">
                  <c:v>9</c:v>
                </c:pt>
                <c:pt idx="2201">
                  <c:v>9</c:v>
                </c:pt>
                <c:pt idx="2202">
                  <c:v>9</c:v>
                </c:pt>
                <c:pt idx="2203">
                  <c:v>9</c:v>
                </c:pt>
                <c:pt idx="2204">
                  <c:v>9</c:v>
                </c:pt>
                <c:pt idx="2205">
                  <c:v>9</c:v>
                </c:pt>
                <c:pt idx="2206">
                  <c:v>9</c:v>
                </c:pt>
                <c:pt idx="2207">
                  <c:v>9</c:v>
                </c:pt>
                <c:pt idx="2208">
                  <c:v>9</c:v>
                </c:pt>
                <c:pt idx="2209">
                  <c:v>8</c:v>
                </c:pt>
                <c:pt idx="2210">
                  <c:v>8</c:v>
                </c:pt>
                <c:pt idx="2211">
                  <c:v>8</c:v>
                </c:pt>
                <c:pt idx="2212">
                  <c:v>8</c:v>
                </c:pt>
                <c:pt idx="2213">
                  <c:v>8</c:v>
                </c:pt>
                <c:pt idx="2214">
                  <c:v>8</c:v>
                </c:pt>
                <c:pt idx="2215">
                  <c:v>8</c:v>
                </c:pt>
                <c:pt idx="2216">
                  <c:v>8</c:v>
                </c:pt>
                <c:pt idx="2217">
                  <c:v>8</c:v>
                </c:pt>
                <c:pt idx="2218">
                  <c:v>8</c:v>
                </c:pt>
                <c:pt idx="2219">
                  <c:v>8</c:v>
                </c:pt>
                <c:pt idx="2220">
                  <c:v>8</c:v>
                </c:pt>
                <c:pt idx="2221">
                  <c:v>8</c:v>
                </c:pt>
                <c:pt idx="2222">
                  <c:v>8</c:v>
                </c:pt>
                <c:pt idx="2223">
                  <c:v>8</c:v>
                </c:pt>
                <c:pt idx="2224">
                  <c:v>8</c:v>
                </c:pt>
                <c:pt idx="2225">
                  <c:v>8</c:v>
                </c:pt>
                <c:pt idx="2226">
                  <c:v>8</c:v>
                </c:pt>
                <c:pt idx="2227">
                  <c:v>8</c:v>
                </c:pt>
                <c:pt idx="2228">
                  <c:v>8</c:v>
                </c:pt>
                <c:pt idx="2229">
                  <c:v>9</c:v>
                </c:pt>
                <c:pt idx="2230">
                  <c:v>8</c:v>
                </c:pt>
                <c:pt idx="2231">
                  <c:v>9</c:v>
                </c:pt>
                <c:pt idx="2232">
                  <c:v>9</c:v>
                </c:pt>
                <c:pt idx="2233">
                  <c:v>9</c:v>
                </c:pt>
                <c:pt idx="2234">
                  <c:v>10</c:v>
                </c:pt>
                <c:pt idx="2235">
                  <c:v>11</c:v>
                </c:pt>
                <c:pt idx="2236">
                  <c:v>11</c:v>
                </c:pt>
                <c:pt idx="2237">
                  <c:v>11</c:v>
                </c:pt>
                <c:pt idx="2238">
                  <c:v>10</c:v>
                </c:pt>
                <c:pt idx="2239">
                  <c:v>9</c:v>
                </c:pt>
                <c:pt idx="2240">
                  <c:v>9</c:v>
                </c:pt>
                <c:pt idx="2241">
                  <c:v>9</c:v>
                </c:pt>
                <c:pt idx="2242">
                  <c:v>7</c:v>
                </c:pt>
                <c:pt idx="2243">
                  <c:v>7</c:v>
                </c:pt>
                <c:pt idx="2244">
                  <c:v>7</c:v>
                </c:pt>
                <c:pt idx="2245">
                  <c:v>7</c:v>
                </c:pt>
                <c:pt idx="2246">
                  <c:v>7</c:v>
                </c:pt>
                <c:pt idx="2247">
                  <c:v>7</c:v>
                </c:pt>
                <c:pt idx="2248">
                  <c:v>7</c:v>
                </c:pt>
                <c:pt idx="2249">
                  <c:v>7</c:v>
                </c:pt>
                <c:pt idx="2250">
                  <c:v>7</c:v>
                </c:pt>
                <c:pt idx="2251">
                  <c:v>7</c:v>
                </c:pt>
                <c:pt idx="2252">
                  <c:v>8</c:v>
                </c:pt>
                <c:pt idx="2253">
                  <c:v>8</c:v>
                </c:pt>
                <c:pt idx="2254">
                  <c:v>8</c:v>
                </c:pt>
                <c:pt idx="2255">
                  <c:v>8</c:v>
                </c:pt>
                <c:pt idx="2256">
                  <c:v>8</c:v>
                </c:pt>
                <c:pt idx="2257">
                  <c:v>8</c:v>
                </c:pt>
                <c:pt idx="2258">
                  <c:v>8</c:v>
                </c:pt>
                <c:pt idx="2259">
                  <c:v>8</c:v>
                </c:pt>
                <c:pt idx="2260">
                  <c:v>8</c:v>
                </c:pt>
                <c:pt idx="2261">
                  <c:v>8</c:v>
                </c:pt>
                <c:pt idx="2262">
                  <c:v>8</c:v>
                </c:pt>
                <c:pt idx="2263">
                  <c:v>8</c:v>
                </c:pt>
                <c:pt idx="2264">
                  <c:v>9</c:v>
                </c:pt>
                <c:pt idx="2265">
                  <c:v>10</c:v>
                </c:pt>
                <c:pt idx="2266">
                  <c:v>10</c:v>
                </c:pt>
                <c:pt idx="2267">
                  <c:v>10</c:v>
                </c:pt>
                <c:pt idx="2268">
                  <c:v>14</c:v>
                </c:pt>
                <c:pt idx="2269">
                  <c:v>14</c:v>
                </c:pt>
                <c:pt idx="2270">
                  <c:v>14</c:v>
                </c:pt>
                <c:pt idx="2271">
                  <c:v>15</c:v>
                </c:pt>
                <c:pt idx="2272">
                  <c:v>14</c:v>
                </c:pt>
                <c:pt idx="2273">
                  <c:v>15</c:v>
                </c:pt>
                <c:pt idx="2274">
                  <c:v>15</c:v>
                </c:pt>
                <c:pt idx="2275">
                  <c:v>13</c:v>
                </c:pt>
                <c:pt idx="2276">
                  <c:v>13</c:v>
                </c:pt>
                <c:pt idx="2277">
                  <c:v>13</c:v>
                </c:pt>
                <c:pt idx="2278">
                  <c:v>13</c:v>
                </c:pt>
                <c:pt idx="2279">
                  <c:v>13</c:v>
                </c:pt>
                <c:pt idx="2280">
                  <c:v>13</c:v>
                </c:pt>
                <c:pt idx="2281">
                  <c:v>13</c:v>
                </c:pt>
                <c:pt idx="2282">
                  <c:v>13</c:v>
                </c:pt>
                <c:pt idx="2283">
                  <c:v>13</c:v>
                </c:pt>
                <c:pt idx="2284">
                  <c:v>12</c:v>
                </c:pt>
                <c:pt idx="2285">
                  <c:v>12</c:v>
                </c:pt>
                <c:pt idx="2286">
                  <c:v>12</c:v>
                </c:pt>
                <c:pt idx="2287">
                  <c:v>12</c:v>
                </c:pt>
                <c:pt idx="2288">
                  <c:v>12</c:v>
                </c:pt>
                <c:pt idx="2289">
                  <c:v>10</c:v>
                </c:pt>
                <c:pt idx="2290">
                  <c:v>10</c:v>
                </c:pt>
                <c:pt idx="2291">
                  <c:v>9</c:v>
                </c:pt>
                <c:pt idx="2292">
                  <c:v>9</c:v>
                </c:pt>
                <c:pt idx="2293">
                  <c:v>9</c:v>
                </c:pt>
                <c:pt idx="2294">
                  <c:v>9</c:v>
                </c:pt>
                <c:pt idx="2295">
                  <c:v>8</c:v>
                </c:pt>
                <c:pt idx="2296">
                  <c:v>8</c:v>
                </c:pt>
                <c:pt idx="2297">
                  <c:v>8</c:v>
                </c:pt>
                <c:pt idx="2298">
                  <c:v>8</c:v>
                </c:pt>
                <c:pt idx="2299">
                  <c:v>8</c:v>
                </c:pt>
                <c:pt idx="2300">
                  <c:v>8</c:v>
                </c:pt>
                <c:pt idx="2301">
                  <c:v>8</c:v>
                </c:pt>
                <c:pt idx="2302">
                  <c:v>8</c:v>
                </c:pt>
                <c:pt idx="2303">
                  <c:v>8</c:v>
                </c:pt>
                <c:pt idx="2304">
                  <c:v>8</c:v>
                </c:pt>
                <c:pt idx="2305">
                  <c:v>8</c:v>
                </c:pt>
                <c:pt idx="2306">
                  <c:v>8</c:v>
                </c:pt>
                <c:pt idx="2307">
                  <c:v>8</c:v>
                </c:pt>
                <c:pt idx="2308">
                  <c:v>8</c:v>
                </c:pt>
                <c:pt idx="2309">
                  <c:v>8</c:v>
                </c:pt>
                <c:pt idx="2310">
                  <c:v>8</c:v>
                </c:pt>
                <c:pt idx="2311">
                  <c:v>8</c:v>
                </c:pt>
                <c:pt idx="2312">
                  <c:v>8</c:v>
                </c:pt>
                <c:pt idx="2313">
                  <c:v>8</c:v>
                </c:pt>
                <c:pt idx="2314">
                  <c:v>8</c:v>
                </c:pt>
                <c:pt idx="2315">
                  <c:v>8</c:v>
                </c:pt>
                <c:pt idx="2316">
                  <c:v>8</c:v>
                </c:pt>
                <c:pt idx="2317">
                  <c:v>8</c:v>
                </c:pt>
                <c:pt idx="2318">
                  <c:v>7</c:v>
                </c:pt>
                <c:pt idx="2319">
                  <c:v>8</c:v>
                </c:pt>
                <c:pt idx="2320">
                  <c:v>7</c:v>
                </c:pt>
                <c:pt idx="2321">
                  <c:v>7</c:v>
                </c:pt>
                <c:pt idx="2322">
                  <c:v>7</c:v>
                </c:pt>
                <c:pt idx="2323">
                  <c:v>7</c:v>
                </c:pt>
                <c:pt idx="2324">
                  <c:v>7</c:v>
                </c:pt>
                <c:pt idx="2325">
                  <c:v>7</c:v>
                </c:pt>
                <c:pt idx="2326">
                  <c:v>7</c:v>
                </c:pt>
                <c:pt idx="2327">
                  <c:v>7</c:v>
                </c:pt>
                <c:pt idx="2328">
                  <c:v>8</c:v>
                </c:pt>
                <c:pt idx="2329">
                  <c:v>8</c:v>
                </c:pt>
                <c:pt idx="2330">
                  <c:v>8</c:v>
                </c:pt>
                <c:pt idx="2331">
                  <c:v>8</c:v>
                </c:pt>
                <c:pt idx="2332">
                  <c:v>8</c:v>
                </c:pt>
                <c:pt idx="2333">
                  <c:v>8</c:v>
                </c:pt>
                <c:pt idx="2334">
                  <c:v>7</c:v>
                </c:pt>
                <c:pt idx="2335">
                  <c:v>7</c:v>
                </c:pt>
                <c:pt idx="2336">
                  <c:v>6</c:v>
                </c:pt>
                <c:pt idx="2337">
                  <c:v>6</c:v>
                </c:pt>
                <c:pt idx="2338">
                  <c:v>6</c:v>
                </c:pt>
                <c:pt idx="2339">
                  <c:v>6</c:v>
                </c:pt>
                <c:pt idx="2340">
                  <c:v>7</c:v>
                </c:pt>
                <c:pt idx="2341">
                  <c:v>7</c:v>
                </c:pt>
                <c:pt idx="2342">
                  <c:v>7</c:v>
                </c:pt>
                <c:pt idx="2343">
                  <c:v>7</c:v>
                </c:pt>
                <c:pt idx="2344">
                  <c:v>7</c:v>
                </c:pt>
                <c:pt idx="2345">
                  <c:v>7</c:v>
                </c:pt>
                <c:pt idx="2346">
                  <c:v>8</c:v>
                </c:pt>
                <c:pt idx="2347">
                  <c:v>8</c:v>
                </c:pt>
                <c:pt idx="2348">
                  <c:v>8</c:v>
                </c:pt>
                <c:pt idx="2349">
                  <c:v>8</c:v>
                </c:pt>
                <c:pt idx="2350">
                  <c:v>7</c:v>
                </c:pt>
                <c:pt idx="2351">
                  <c:v>7</c:v>
                </c:pt>
                <c:pt idx="2352">
                  <c:v>8</c:v>
                </c:pt>
                <c:pt idx="2353">
                  <c:v>8</c:v>
                </c:pt>
                <c:pt idx="2354">
                  <c:v>8</c:v>
                </c:pt>
                <c:pt idx="2355">
                  <c:v>8</c:v>
                </c:pt>
                <c:pt idx="2356">
                  <c:v>8</c:v>
                </c:pt>
                <c:pt idx="2357">
                  <c:v>8</c:v>
                </c:pt>
                <c:pt idx="2358">
                  <c:v>8</c:v>
                </c:pt>
                <c:pt idx="2359">
                  <c:v>8</c:v>
                </c:pt>
                <c:pt idx="2360">
                  <c:v>10</c:v>
                </c:pt>
                <c:pt idx="2361">
                  <c:v>10</c:v>
                </c:pt>
                <c:pt idx="2362">
                  <c:v>10</c:v>
                </c:pt>
                <c:pt idx="2363">
                  <c:v>10</c:v>
                </c:pt>
                <c:pt idx="2364">
                  <c:v>10</c:v>
                </c:pt>
                <c:pt idx="2365">
                  <c:v>10</c:v>
                </c:pt>
                <c:pt idx="2366">
                  <c:v>11</c:v>
                </c:pt>
                <c:pt idx="2367">
                  <c:v>11</c:v>
                </c:pt>
                <c:pt idx="2368">
                  <c:v>10</c:v>
                </c:pt>
                <c:pt idx="2369">
                  <c:v>10</c:v>
                </c:pt>
                <c:pt idx="2370">
                  <c:v>10</c:v>
                </c:pt>
                <c:pt idx="2371">
                  <c:v>10</c:v>
                </c:pt>
                <c:pt idx="2372">
                  <c:v>10</c:v>
                </c:pt>
                <c:pt idx="2373">
                  <c:v>10</c:v>
                </c:pt>
                <c:pt idx="2374">
                  <c:v>10</c:v>
                </c:pt>
                <c:pt idx="2375">
                  <c:v>10</c:v>
                </c:pt>
                <c:pt idx="2376">
                  <c:v>9</c:v>
                </c:pt>
                <c:pt idx="2377">
                  <c:v>9</c:v>
                </c:pt>
                <c:pt idx="2378">
                  <c:v>9</c:v>
                </c:pt>
                <c:pt idx="2379">
                  <c:v>9</c:v>
                </c:pt>
                <c:pt idx="2380">
                  <c:v>8</c:v>
                </c:pt>
                <c:pt idx="2381">
                  <c:v>9</c:v>
                </c:pt>
                <c:pt idx="2382">
                  <c:v>9</c:v>
                </c:pt>
                <c:pt idx="2383">
                  <c:v>9</c:v>
                </c:pt>
                <c:pt idx="2384">
                  <c:v>9</c:v>
                </c:pt>
                <c:pt idx="2385">
                  <c:v>9</c:v>
                </c:pt>
                <c:pt idx="2386">
                  <c:v>9</c:v>
                </c:pt>
                <c:pt idx="2387">
                  <c:v>9</c:v>
                </c:pt>
                <c:pt idx="2388">
                  <c:v>9</c:v>
                </c:pt>
                <c:pt idx="2389">
                  <c:v>9</c:v>
                </c:pt>
                <c:pt idx="2390">
                  <c:v>8</c:v>
                </c:pt>
                <c:pt idx="2391">
                  <c:v>8</c:v>
                </c:pt>
                <c:pt idx="2392">
                  <c:v>8</c:v>
                </c:pt>
                <c:pt idx="2393">
                  <c:v>7</c:v>
                </c:pt>
                <c:pt idx="2394">
                  <c:v>7</c:v>
                </c:pt>
                <c:pt idx="2395">
                  <c:v>7</c:v>
                </c:pt>
                <c:pt idx="2396">
                  <c:v>7</c:v>
                </c:pt>
                <c:pt idx="2397">
                  <c:v>7</c:v>
                </c:pt>
                <c:pt idx="2398">
                  <c:v>7</c:v>
                </c:pt>
                <c:pt idx="2399">
                  <c:v>7</c:v>
                </c:pt>
                <c:pt idx="2400">
                  <c:v>7</c:v>
                </c:pt>
                <c:pt idx="2401">
                  <c:v>8</c:v>
                </c:pt>
                <c:pt idx="2402">
                  <c:v>8</c:v>
                </c:pt>
                <c:pt idx="2403">
                  <c:v>8</c:v>
                </c:pt>
                <c:pt idx="2404">
                  <c:v>8</c:v>
                </c:pt>
                <c:pt idx="2405">
                  <c:v>8</c:v>
                </c:pt>
                <c:pt idx="2406">
                  <c:v>9</c:v>
                </c:pt>
                <c:pt idx="2407">
                  <c:v>9</c:v>
                </c:pt>
                <c:pt idx="2408">
                  <c:v>9</c:v>
                </c:pt>
                <c:pt idx="2409">
                  <c:v>9</c:v>
                </c:pt>
                <c:pt idx="2410">
                  <c:v>9</c:v>
                </c:pt>
                <c:pt idx="2411">
                  <c:v>9</c:v>
                </c:pt>
                <c:pt idx="2412">
                  <c:v>9</c:v>
                </c:pt>
                <c:pt idx="2413">
                  <c:v>9</c:v>
                </c:pt>
                <c:pt idx="2414">
                  <c:v>9</c:v>
                </c:pt>
                <c:pt idx="2415">
                  <c:v>9</c:v>
                </c:pt>
                <c:pt idx="2416">
                  <c:v>7</c:v>
                </c:pt>
                <c:pt idx="2417">
                  <c:v>7</c:v>
                </c:pt>
                <c:pt idx="2418">
                  <c:v>7</c:v>
                </c:pt>
                <c:pt idx="2419">
                  <c:v>7</c:v>
                </c:pt>
                <c:pt idx="2420">
                  <c:v>7</c:v>
                </c:pt>
                <c:pt idx="2421">
                  <c:v>9</c:v>
                </c:pt>
                <c:pt idx="2422">
                  <c:v>9</c:v>
                </c:pt>
                <c:pt idx="2423">
                  <c:v>9</c:v>
                </c:pt>
                <c:pt idx="2424">
                  <c:v>9</c:v>
                </c:pt>
                <c:pt idx="2425">
                  <c:v>7</c:v>
                </c:pt>
                <c:pt idx="2426">
                  <c:v>7</c:v>
                </c:pt>
                <c:pt idx="2427">
                  <c:v>10</c:v>
                </c:pt>
                <c:pt idx="2428">
                  <c:v>10</c:v>
                </c:pt>
                <c:pt idx="2429">
                  <c:v>10</c:v>
                </c:pt>
                <c:pt idx="2430">
                  <c:v>10</c:v>
                </c:pt>
                <c:pt idx="2431">
                  <c:v>8</c:v>
                </c:pt>
                <c:pt idx="2432">
                  <c:v>8</c:v>
                </c:pt>
                <c:pt idx="2433">
                  <c:v>7</c:v>
                </c:pt>
                <c:pt idx="2434">
                  <c:v>8</c:v>
                </c:pt>
                <c:pt idx="2435">
                  <c:v>8</c:v>
                </c:pt>
                <c:pt idx="2436">
                  <c:v>8</c:v>
                </c:pt>
                <c:pt idx="2437">
                  <c:v>10</c:v>
                </c:pt>
                <c:pt idx="2438">
                  <c:v>8</c:v>
                </c:pt>
                <c:pt idx="2439">
                  <c:v>8</c:v>
                </c:pt>
                <c:pt idx="2440">
                  <c:v>8</c:v>
                </c:pt>
                <c:pt idx="2441">
                  <c:v>8</c:v>
                </c:pt>
                <c:pt idx="2442">
                  <c:v>8</c:v>
                </c:pt>
                <c:pt idx="2443">
                  <c:v>8</c:v>
                </c:pt>
                <c:pt idx="2444">
                  <c:v>8</c:v>
                </c:pt>
                <c:pt idx="2445">
                  <c:v>7</c:v>
                </c:pt>
                <c:pt idx="2446">
                  <c:v>7</c:v>
                </c:pt>
                <c:pt idx="2447">
                  <c:v>7</c:v>
                </c:pt>
                <c:pt idx="2448">
                  <c:v>6</c:v>
                </c:pt>
                <c:pt idx="2449">
                  <c:v>6</c:v>
                </c:pt>
                <c:pt idx="2450">
                  <c:v>6</c:v>
                </c:pt>
                <c:pt idx="2451">
                  <c:v>6</c:v>
                </c:pt>
                <c:pt idx="2452">
                  <c:v>6</c:v>
                </c:pt>
                <c:pt idx="2453">
                  <c:v>6</c:v>
                </c:pt>
                <c:pt idx="2454">
                  <c:v>6</c:v>
                </c:pt>
                <c:pt idx="2455">
                  <c:v>6</c:v>
                </c:pt>
                <c:pt idx="2456">
                  <c:v>6</c:v>
                </c:pt>
                <c:pt idx="2457">
                  <c:v>6</c:v>
                </c:pt>
                <c:pt idx="2458">
                  <c:v>6</c:v>
                </c:pt>
                <c:pt idx="2459">
                  <c:v>6</c:v>
                </c:pt>
                <c:pt idx="2460">
                  <c:v>6</c:v>
                </c:pt>
                <c:pt idx="2461">
                  <c:v>6</c:v>
                </c:pt>
                <c:pt idx="2462">
                  <c:v>6</c:v>
                </c:pt>
                <c:pt idx="2463">
                  <c:v>6</c:v>
                </c:pt>
                <c:pt idx="2464">
                  <c:v>6</c:v>
                </c:pt>
                <c:pt idx="2465">
                  <c:v>7</c:v>
                </c:pt>
                <c:pt idx="2466">
                  <c:v>7</c:v>
                </c:pt>
                <c:pt idx="2467">
                  <c:v>7</c:v>
                </c:pt>
                <c:pt idx="2468">
                  <c:v>7</c:v>
                </c:pt>
                <c:pt idx="2469">
                  <c:v>8</c:v>
                </c:pt>
                <c:pt idx="2470">
                  <c:v>8</c:v>
                </c:pt>
                <c:pt idx="2471">
                  <c:v>8</c:v>
                </c:pt>
                <c:pt idx="2472">
                  <c:v>8</c:v>
                </c:pt>
                <c:pt idx="2473">
                  <c:v>8</c:v>
                </c:pt>
                <c:pt idx="2474">
                  <c:v>8</c:v>
                </c:pt>
                <c:pt idx="2475">
                  <c:v>9</c:v>
                </c:pt>
                <c:pt idx="2476">
                  <c:v>9</c:v>
                </c:pt>
                <c:pt idx="2477">
                  <c:v>9</c:v>
                </c:pt>
                <c:pt idx="2478">
                  <c:v>9</c:v>
                </c:pt>
                <c:pt idx="2479">
                  <c:v>9</c:v>
                </c:pt>
                <c:pt idx="2480">
                  <c:v>9</c:v>
                </c:pt>
                <c:pt idx="2481">
                  <c:v>9</c:v>
                </c:pt>
                <c:pt idx="2482">
                  <c:v>9</c:v>
                </c:pt>
                <c:pt idx="2483">
                  <c:v>8</c:v>
                </c:pt>
                <c:pt idx="2484">
                  <c:v>9</c:v>
                </c:pt>
                <c:pt idx="2485">
                  <c:v>9</c:v>
                </c:pt>
                <c:pt idx="2486">
                  <c:v>8</c:v>
                </c:pt>
                <c:pt idx="2487">
                  <c:v>8</c:v>
                </c:pt>
                <c:pt idx="2488">
                  <c:v>7</c:v>
                </c:pt>
                <c:pt idx="2489">
                  <c:v>8</c:v>
                </c:pt>
                <c:pt idx="2490">
                  <c:v>8</c:v>
                </c:pt>
                <c:pt idx="2491">
                  <c:v>8</c:v>
                </c:pt>
                <c:pt idx="2492">
                  <c:v>7</c:v>
                </c:pt>
                <c:pt idx="2493">
                  <c:v>8</c:v>
                </c:pt>
                <c:pt idx="2494">
                  <c:v>8</c:v>
                </c:pt>
                <c:pt idx="2495">
                  <c:v>8</c:v>
                </c:pt>
                <c:pt idx="2496">
                  <c:v>8</c:v>
                </c:pt>
                <c:pt idx="2497">
                  <c:v>8</c:v>
                </c:pt>
                <c:pt idx="2498">
                  <c:v>8</c:v>
                </c:pt>
                <c:pt idx="2499">
                  <c:v>8</c:v>
                </c:pt>
                <c:pt idx="2500">
                  <c:v>8</c:v>
                </c:pt>
                <c:pt idx="2501">
                  <c:v>10</c:v>
                </c:pt>
                <c:pt idx="2502">
                  <c:v>10</c:v>
                </c:pt>
                <c:pt idx="2503">
                  <c:v>11</c:v>
                </c:pt>
                <c:pt idx="2504">
                  <c:v>10</c:v>
                </c:pt>
                <c:pt idx="2505">
                  <c:v>10</c:v>
                </c:pt>
                <c:pt idx="2506">
                  <c:v>11</c:v>
                </c:pt>
                <c:pt idx="2507">
                  <c:v>11</c:v>
                </c:pt>
                <c:pt idx="2508">
                  <c:v>11</c:v>
                </c:pt>
                <c:pt idx="2509">
                  <c:v>11</c:v>
                </c:pt>
                <c:pt idx="2510">
                  <c:v>10</c:v>
                </c:pt>
                <c:pt idx="2511">
                  <c:v>10</c:v>
                </c:pt>
                <c:pt idx="2512">
                  <c:v>9</c:v>
                </c:pt>
                <c:pt idx="2513">
                  <c:v>9</c:v>
                </c:pt>
                <c:pt idx="2514">
                  <c:v>9</c:v>
                </c:pt>
                <c:pt idx="2515">
                  <c:v>9</c:v>
                </c:pt>
                <c:pt idx="2516">
                  <c:v>8</c:v>
                </c:pt>
                <c:pt idx="2517">
                  <c:v>8</c:v>
                </c:pt>
                <c:pt idx="2518">
                  <c:v>8</c:v>
                </c:pt>
                <c:pt idx="2519">
                  <c:v>8</c:v>
                </c:pt>
                <c:pt idx="2520">
                  <c:v>8</c:v>
                </c:pt>
                <c:pt idx="2521">
                  <c:v>8</c:v>
                </c:pt>
                <c:pt idx="2522">
                  <c:v>8</c:v>
                </c:pt>
                <c:pt idx="2523">
                  <c:v>8</c:v>
                </c:pt>
                <c:pt idx="2524">
                  <c:v>8</c:v>
                </c:pt>
                <c:pt idx="2525">
                  <c:v>8</c:v>
                </c:pt>
                <c:pt idx="2526">
                  <c:v>8</c:v>
                </c:pt>
                <c:pt idx="2527">
                  <c:v>8</c:v>
                </c:pt>
                <c:pt idx="2528">
                  <c:v>8</c:v>
                </c:pt>
                <c:pt idx="2529">
                  <c:v>8</c:v>
                </c:pt>
                <c:pt idx="2530">
                  <c:v>8</c:v>
                </c:pt>
                <c:pt idx="2531">
                  <c:v>8</c:v>
                </c:pt>
                <c:pt idx="2532">
                  <c:v>8</c:v>
                </c:pt>
                <c:pt idx="2533">
                  <c:v>8</c:v>
                </c:pt>
                <c:pt idx="2534">
                  <c:v>8</c:v>
                </c:pt>
                <c:pt idx="2535">
                  <c:v>8</c:v>
                </c:pt>
                <c:pt idx="2536">
                  <c:v>8</c:v>
                </c:pt>
                <c:pt idx="2537">
                  <c:v>8</c:v>
                </c:pt>
                <c:pt idx="2538">
                  <c:v>8</c:v>
                </c:pt>
                <c:pt idx="2539">
                  <c:v>8</c:v>
                </c:pt>
                <c:pt idx="2540">
                  <c:v>8</c:v>
                </c:pt>
                <c:pt idx="2541">
                  <c:v>8</c:v>
                </c:pt>
                <c:pt idx="2542">
                  <c:v>8</c:v>
                </c:pt>
                <c:pt idx="2543">
                  <c:v>8</c:v>
                </c:pt>
                <c:pt idx="2544">
                  <c:v>8</c:v>
                </c:pt>
                <c:pt idx="2545">
                  <c:v>8</c:v>
                </c:pt>
                <c:pt idx="2546">
                  <c:v>7</c:v>
                </c:pt>
                <c:pt idx="2547">
                  <c:v>7</c:v>
                </c:pt>
                <c:pt idx="2548">
                  <c:v>7</c:v>
                </c:pt>
                <c:pt idx="2549">
                  <c:v>6</c:v>
                </c:pt>
                <c:pt idx="2550">
                  <c:v>6</c:v>
                </c:pt>
                <c:pt idx="2551">
                  <c:v>7</c:v>
                </c:pt>
                <c:pt idx="2552">
                  <c:v>7</c:v>
                </c:pt>
                <c:pt idx="2553">
                  <c:v>7</c:v>
                </c:pt>
                <c:pt idx="2554">
                  <c:v>7</c:v>
                </c:pt>
                <c:pt idx="2555">
                  <c:v>7</c:v>
                </c:pt>
                <c:pt idx="2556">
                  <c:v>7</c:v>
                </c:pt>
                <c:pt idx="2557">
                  <c:v>7</c:v>
                </c:pt>
                <c:pt idx="2558">
                  <c:v>7</c:v>
                </c:pt>
                <c:pt idx="2559">
                  <c:v>7</c:v>
                </c:pt>
                <c:pt idx="2560">
                  <c:v>7</c:v>
                </c:pt>
                <c:pt idx="2561">
                  <c:v>7</c:v>
                </c:pt>
                <c:pt idx="2562">
                  <c:v>7</c:v>
                </c:pt>
                <c:pt idx="2563">
                  <c:v>6</c:v>
                </c:pt>
                <c:pt idx="2564">
                  <c:v>6</c:v>
                </c:pt>
                <c:pt idx="2565">
                  <c:v>6</c:v>
                </c:pt>
                <c:pt idx="2566">
                  <c:v>5</c:v>
                </c:pt>
                <c:pt idx="2567">
                  <c:v>5</c:v>
                </c:pt>
                <c:pt idx="2568">
                  <c:v>5</c:v>
                </c:pt>
                <c:pt idx="2569">
                  <c:v>6</c:v>
                </c:pt>
                <c:pt idx="2570">
                  <c:v>7</c:v>
                </c:pt>
                <c:pt idx="2571">
                  <c:v>7</c:v>
                </c:pt>
                <c:pt idx="2572">
                  <c:v>7</c:v>
                </c:pt>
                <c:pt idx="2573">
                  <c:v>8</c:v>
                </c:pt>
                <c:pt idx="2574">
                  <c:v>8</c:v>
                </c:pt>
                <c:pt idx="2575">
                  <c:v>8</c:v>
                </c:pt>
                <c:pt idx="2576">
                  <c:v>8</c:v>
                </c:pt>
                <c:pt idx="2577">
                  <c:v>9</c:v>
                </c:pt>
                <c:pt idx="2578">
                  <c:v>9</c:v>
                </c:pt>
                <c:pt idx="2579">
                  <c:v>9</c:v>
                </c:pt>
                <c:pt idx="2580">
                  <c:v>9</c:v>
                </c:pt>
                <c:pt idx="2581">
                  <c:v>5</c:v>
                </c:pt>
                <c:pt idx="2582">
                  <c:v>5</c:v>
                </c:pt>
                <c:pt idx="2583">
                  <c:v>5</c:v>
                </c:pt>
                <c:pt idx="2584">
                  <c:v>5</c:v>
                </c:pt>
                <c:pt idx="2585">
                  <c:v>5</c:v>
                </c:pt>
                <c:pt idx="2586">
                  <c:v>5</c:v>
                </c:pt>
                <c:pt idx="2587">
                  <c:v>5</c:v>
                </c:pt>
                <c:pt idx="2588">
                  <c:v>5</c:v>
                </c:pt>
                <c:pt idx="2589">
                  <c:v>6</c:v>
                </c:pt>
                <c:pt idx="2590">
                  <c:v>7</c:v>
                </c:pt>
                <c:pt idx="2591">
                  <c:v>7</c:v>
                </c:pt>
                <c:pt idx="2592">
                  <c:v>7</c:v>
                </c:pt>
                <c:pt idx="2593">
                  <c:v>7</c:v>
                </c:pt>
                <c:pt idx="2594">
                  <c:v>8</c:v>
                </c:pt>
                <c:pt idx="2595">
                  <c:v>7</c:v>
                </c:pt>
                <c:pt idx="2596">
                  <c:v>7</c:v>
                </c:pt>
                <c:pt idx="2597">
                  <c:v>7</c:v>
                </c:pt>
                <c:pt idx="2598">
                  <c:v>7</c:v>
                </c:pt>
                <c:pt idx="2599">
                  <c:v>8</c:v>
                </c:pt>
                <c:pt idx="2600">
                  <c:v>8</c:v>
                </c:pt>
                <c:pt idx="2601">
                  <c:v>9</c:v>
                </c:pt>
                <c:pt idx="2602">
                  <c:v>8</c:v>
                </c:pt>
                <c:pt idx="2603">
                  <c:v>8</c:v>
                </c:pt>
                <c:pt idx="2604">
                  <c:v>8</c:v>
                </c:pt>
                <c:pt idx="2605">
                  <c:v>7</c:v>
                </c:pt>
                <c:pt idx="2606">
                  <c:v>8</c:v>
                </c:pt>
                <c:pt idx="2607">
                  <c:v>8</c:v>
                </c:pt>
                <c:pt idx="2608">
                  <c:v>8</c:v>
                </c:pt>
                <c:pt idx="2609">
                  <c:v>8</c:v>
                </c:pt>
                <c:pt idx="2610">
                  <c:v>8</c:v>
                </c:pt>
                <c:pt idx="2611">
                  <c:v>8</c:v>
                </c:pt>
                <c:pt idx="2612">
                  <c:v>8</c:v>
                </c:pt>
                <c:pt idx="2613">
                  <c:v>8</c:v>
                </c:pt>
                <c:pt idx="2614">
                  <c:v>8</c:v>
                </c:pt>
                <c:pt idx="2615">
                  <c:v>8</c:v>
                </c:pt>
                <c:pt idx="2616">
                  <c:v>9</c:v>
                </c:pt>
                <c:pt idx="2617">
                  <c:v>9</c:v>
                </c:pt>
                <c:pt idx="2618">
                  <c:v>9</c:v>
                </c:pt>
                <c:pt idx="2619">
                  <c:v>9</c:v>
                </c:pt>
                <c:pt idx="2620">
                  <c:v>9</c:v>
                </c:pt>
                <c:pt idx="2621">
                  <c:v>9</c:v>
                </c:pt>
                <c:pt idx="2622">
                  <c:v>6</c:v>
                </c:pt>
                <c:pt idx="2623">
                  <c:v>6</c:v>
                </c:pt>
                <c:pt idx="2624">
                  <c:v>6</c:v>
                </c:pt>
                <c:pt idx="2625">
                  <c:v>6</c:v>
                </c:pt>
                <c:pt idx="2626">
                  <c:v>6</c:v>
                </c:pt>
                <c:pt idx="2627">
                  <c:v>6</c:v>
                </c:pt>
                <c:pt idx="2628">
                  <c:v>6</c:v>
                </c:pt>
                <c:pt idx="2629">
                  <c:v>6</c:v>
                </c:pt>
                <c:pt idx="2630">
                  <c:v>6</c:v>
                </c:pt>
                <c:pt idx="2631">
                  <c:v>6</c:v>
                </c:pt>
                <c:pt idx="2632">
                  <c:v>6</c:v>
                </c:pt>
                <c:pt idx="2633">
                  <c:v>7</c:v>
                </c:pt>
                <c:pt idx="2634">
                  <c:v>7</c:v>
                </c:pt>
                <c:pt idx="2635">
                  <c:v>7</c:v>
                </c:pt>
                <c:pt idx="2636">
                  <c:v>7</c:v>
                </c:pt>
                <c:pt idx="2637">
                  <c:v>7</c:v>
                </c:pt>
                <c:pt idx="2638">
                  <c:v>7</c:v>
                </c:pt>
                <c:pt idx="2639">
                  <c:v>7</c:v>
                </c:pt>
                <c:pt idx="2640">
                  <c:v>7</c:v>
                </c:pt>
                <c:pt idx="2641">
                  <c:v>7</c:v>
                </c:pt>
                <c:pt idx="2642">
                  <c:v>7</c:v>
                </c:pt>
                <c:pt idx="2643">
                  <c:v>7</c:v>
                </c:pt>
                <c:pt idx="2644">
                  <c:v>7</c:v>
                </c:pt>
                <c:pt idx="2645">
                  <c:v>7</c:v>
                </c:pt>
                <c:pt idx="2646">
                  <c:v>7</c:v>
                </c:pt>
                <c:pt idx="2647">
                  <c:v>7</c:v>
                </c:pt>
                <c:pt idx="2648">
                  <c:v>7</c:v>
                </c:pt>
                <c:pt idx="2649">
                  <c:v>7</c:v>
                </c:pt>
                <c:pt idx="2650">
                  <c:v>7</c:v>
                </c:pt>
                <c:pt idx="2651">
                  <c:v>7</c:v>
                </c:pt>
                <c:pt idx="2652">
                  <c:v>7</c:v>
                </c:pt>
                <c:pt idx="2653">
                  <c:v>7</c:v>
                </c:pt>
                <c:pt idx="2654">
                  <c:v>7</c:v>
                </c:pt>
                <c:pt idx="2655">
                  <c:v>7</c:v>
                </c:pt>
                <c:pt idx="2656">
                  <c:v>7</c:v>
                </c:pt>
                <c:pt idx="2657">
                  <c:v>7</c:v>
                </c:pt>
                <c:pt idx="2658">
                  <c:v>7</c:v>
                </c:pt>
                <c:pt idx="2659">
                  <c:v>7</c:v>
                </c:pt>
                <c:pt idx="2660">
                  <c:v>7</c:v>
                </c:pt>
                <c:pt idx="2661">
                  <c:v>7</c:v>
                </c:pt>
                <c:pt idx="2662">
                  <c:v>7</c:v>
                </c:pt>
                <c:pt idx="2663">
                  <c:v>7</c:v>
                </c:pt>
                <c:pt idx="2664">
                  <c:v>8</c:v>
                </c:pt>
                <c:pt idx="2665">
                  <c:v>7</c:v>
                </c:pt>
                <c:pt idx="2666">
                  <c:v>7</c:v>
                </c:pt>
                <c:pt idx="2667">
                  <c:v>7</c:v>
                </c:pt>
                <c:pt idx="2668">
                  <c:v>7</c:v>
                </c:pt>
                <c:pt idx="2669">
                  <c:v>7</c:v>
                </c:pt>
                <c:pt idx="2670">
                  <c:v>7</c:v>
                </c:pt>
                <c:pt idx="2671">
                  <c:v>8</c:v>
                </c:pt>
                <c:pt idx="2672">
                  <c:v>8</c:v>
                </c:pt>
                <c:pt idx="2673">
                  <c:v>8</c:v>
                </c:pt>
                <c:pt idx="2674">
                  <c:v>8</c:v>
                </c:pt>
                <c:pt idx="2675">
                  <c:v>7</c:v>
                </c:pt>
                <c:pt idx="2676">
                  <c:v>7</c:v>
                </c:pt>
                <c:pt idx="2677">
                  <c:v>8</c:v>
                </c:pt>
                <c:pt idx="2678">
                  <c:v>7</c:v>
                </c:pt>
                <c:pt idx="2679">
                  <c:v>7</c:v>
                </c:pt>
                <c:pt idx="2680">
                  <c:v>7</c:v>
                </c:pt>
                <c:pt idx="2681">
                  <c:v>7</c:v>
                </c:pt>
                <c:pt idx="2682">
                  <c:v>6</c:v>
                </c:pt>
                <c:pt idx="2683">
                  <c:v>7</c:v>
                </c:pt>
                <c:pt idx="2684">
                  <c:v>6</c:v>
                </c:pt>
                <c:pt idx="2685">
                  <c:v>6</c:v>
                </c:pt>
                <c:pt idx="2686">
                  <c:v>6</c:v>
                </c:pt>
                <c:pt idx="2687">
                  <c:v>6</c:v>
                </c:pt>
                <c:pt idx="2688">
                  <c:v>6</c:v>
                </c:pt>
                <c:pt idx="2689">
                  <c:v>5</c:v>
                </c:pt>
                <c:pt idx="2690">
                  <c:v>6</c:v>
                </c:pt>
                <c:pt idx="2691">
                  <c:v>5</c:v>
                </c:pt>
                <c:pt idx="2692">
                  <c:v>5</c:v>
                </c:pt>
                <c:pt idx="2693">
                  <c:v>5</c:v>
                </c:pt>
                <c:pt idx="2694">
                  <c:v>5</c:v>
                </c:pt>
                <c:pt idx="2695">
                  <c:v>5</c:v>
                </c:pt>
                <c:pt idx="2696">
                  <c:v>6</c:v>
                </c:pt>
                <c:pt idx="2697">
                  <c:v>6</c:v>
                </c:pt>
                <c:pt idx="2698">
                  <c:v>6</c:v>
                </c:pt>
                <c:pt idx="2699">
                  <c:v>6</c:v>
                </c:pt>
                <c:pt idx="2700">
                  <c:v>6</c:v>
                </c:pt>
                <c:pt idx="2701">
                  <c:v>6</c:v>
                </c:pt>
                <c:pt idx="2702">
                  <c:v>6</c:v>
                </c:pt>
                <c:pt idx="2703">
                  <c:v>6</c:v>
                </c:pt>
                <c:pt idx="2704">
                  <c:v>6</c:v>
                </c:pt>
                <c:pt idx="2705">
                  <c:v>6</c:v>
                </c:pt>
                <c:pt idx="2706">
                  <c:v>6</c:v>
                </c:pt>
                <c:pt idx="2707">
                  <c:v>7</c:v>
                </c:pt>
                <c:pt idx="2708">
                  <c:v>7</c:v>
                </c:pt>
                <c:pt idx="2709">
                  <c:v>7</c:v>
                </c:pt>
                <c:pt idx="2710">
                  <c:v>7</c:v>
                </c:pt>
                <c:pt idx="2711">
                  <c:v>7</c:v>
                </c:pt>
                <c:pt idx="2712">
                  <c:v>7</c:v>
                </c:pt>
                <c:pt idx="2713">
                  <c:v>7</c:v>
                </c:pt>
                <c:pt idx="2714">
                  <c:v>7</c:v>
                </c:pt>
                <c:pt idx="2715">
                  <c:v>7</c:v>
                </c:pt>
                <c:pt idx="2716">
                  <c:v>7</c:v>
                </c:pt>
                <c:pt idx="2717">
                  <c:v>7</c:v>
                </c:pt>
                <c:pt idx="2718">
                  <c:v>7</c:v>
                </c:pt>
                <c:pt idx="2719">
                  <c:v>7</c:v>
                </c:pt>
                <c:pt idx="2720">
                  <c:v>7</c:v>
                </c:pt>
                <c:pt idx="2721">
                  <c:v>7</c:v>
                </c:pt>
                <c:pt idx="2722">
                  <c:v>7</c:v>
                </c:pt>
                <c:pt idx="2723">
                  <c:v>7</c:v>
                </c:pt>
                <c:pt idx="2724">
                  <c:v>7</c:v>
                </c:pt>
                <c:pt idx="2725">
                  <c:v>7</c:v>
                </c:pt>
                <c:pt idx="2726">
                  <c:v>7</c:v>
                </c:pt>
                <c:pt idx="2727">
                  <c:v>7</c:v>
                </c:pt>
                <c:pt idx="2728">
                  <c:v>7</c:v>
                </c:pt>
                <c:pt idx="2729">
                  <c:v>7</c:v>
                </c:pt>
                <c:pt idx="2730">
                  <c:v>6</c:v>
                </c:pt>
                <c:pt idx="2731">
                  <c:v>6</c:v>
                </c:pt>
                <c:pt idx="2732">
                  <c:v>6</c:v>
                </c:pt>
                <c:pt idx="2733">
                  <c:v>6</c:v>
                </c:pt>
                <c:pt idx="2734">
                  <c:v>6</c:v>
                </c:pt>
                <c:pt idx="2735">
                  <c:v>6</c:v>
                </c:pt>
                <c:pt idx="2736">
                  <c:v>6</c:v>
                </c:pt>
                <c:pt idx="2737">
                  <c:v>6</c:v>
                </c:pt>
                <c:pt idx="2738">
                  <c:v>6</c:v>
                </c:pt>
                <c:pt idx="2739">
                  <c:v>6</c:v>
                </c:pt>
                <c:pt idx="2740">
                  <c:v>6</c:v>
                </c:pt>
                <c:pt idx="2741">
                  <c:v>6</c:v>
                </c:pt>
                <c:pt idx="2742">
                  <c:v>6</c:v>
                </c:pt>
                <c:pt idx="2743">
                  <c:v>6</c:v>
                </c:pt>
                <c:pt idx="2744">
                  <c:v>6</c:v>
                </c:pt>
                <c:pt idx="2745">
                  <c:v>7</c:v>
                </c:pt>
                <c:pt idx="2746">
                  <c:v>7</c:v>
                </c:pt>
                <c:pt idx="2747">
                  <c:v>7</c:v>
                </c:pt>
                <c:pt idx="2748">
                  <c:v>7</c:v>
                </c:pt>
                <c:pt idx="2749">
                  <c:v>7</c:v>
                </c:pt>
                <c:pt idx="2750">
                  <c:v>7</c:v>
                </c:pt>
                <c:pt idx="2751">
                  <c:v>7</c:v>
                </c:pt>
                <c:pt idx="2752">
                  <c:v>7</c:v>
                </c:pt>
                <c:pt idx="2753">
                  <c:v>7</c:v>
                </c:pt>
                <c:pt idx="2754">
                  <c:v>7</c:v>
                </c:pt>
                <c:pt idx="2755">
                  <c:v>7</c:v>
                </c:pt>
                <c:pt idx="2756">
                  <c:v>7</c:v>
                </c:pt>
                <c:pt idx="2757">
                  <c:v>7</c:v>
                </c:pt>
                <c:pt idx="2758">
                  <c:v>7</c:v>
                </c:pt>
                <c:pt idx="2759">
                  <c:v>7</c:v>
                </c:pt>
                <c:pt idx="2760">
                  <c:v>7</c:v>
                </c:pt>
                <c:pt idx="2761">
                  <c:v>6</c:v>
                </c:pt>
                <c:pt idx="2762">
                  <c:v>6</c:v>
                </c:pt>
                <c:pt idx="2763">
                  <c:v>6</c:v>
                </c:pt>
                <c:pt idx="2764">
                  <c:v>6</c:v>
                </c:pt>
                <c:pt idx="2765">
                  <c:v>5</c:v>
                </c:pt>
                <c:pt idx="2766">
                  <c:v>5</c:v>
                </c:pt>
                <c:pt idx="2767">
                  <c:v>5</c:v>
                </c:pt>
                <c:pt idx="2768">
                  <c:v>5</c:v>
                </c:pt>
                <c:pt idx="2769">
                  <c:v>5</c:v>
                </c:pt>
                <c:pt idx="2770">
                  <c:v>5</c:v>
                </c:pt>
                <c:pt idx="2771">
                  <c:v>5</c:v>
                </c:pt>
                <c:pt idx="2772">
                  <c:v>5</c:v>
                </c:pt>
                <c:pt idx="2773">
                  <c:v>5</c:v>
                </c:pt>
                <c:pt idx="2774">
                  <c:v>5</c:v>
                </c:pt>
                <c:pt idx="2775">
                  <c:v>5</c:v>
                </c:pt>
                <c:pt idx="2776">
                  <c:v>5</c:v>
                </c:pt>
                <c:pt idx="2777">
                  <c:v>5</c:v>
                </c:pt>
                <c:pt idx="2778">
                  <c:v>6</c:v>
                </c:pt>
                <c:pt idx="2779">
                  <c:v>6</c:v>
                </c:pt>
                <c:pt idx="2780">
                  <c:v>5</c:v>
                </c:pt>
                <c:pt idx="2781">
                  <c:v>6</c:v>
                </c:pt>
                <c:pt idx="2782">
                  <c:v>6</c:v>
                </c:pt>
                <c:pt idx="2783">
                  <c:v>6</c:v>
                </c:pt>
                <c:pt idx="2784">
                  <c:v>6</c:v>
                </c:pt>
                <c:pt idx="2785">
                  <c:v>6</c:v>
                </c:pt>
                <c:pt idx="2786">
                  <c:v>6</c:v>
                </c:pt>
                <c:pt idx="2787">
                  <c:v>6</c:v>
                </c:pt>
                <c:pt idx="2788">
                  <c:v>6</c:v>
                </c:pt>
                <c:pt idx="2789">
                  <c:v>6</c:v>
                </c:pt>
                <c:pt idx="2790">
                  <c:v>6</c:v>
                </c:pt>
                <c:pt idx="2791">
                  <c:v>6</c:v>
                </c:pt>
                <c:pt idx="2792">
                  <c:v>6</c:v>
                </c:pt>
                <c:pt idx="2793">
                  <c:v>6</c:v>
                </c:pt>
                <c:pt idx="2794">
                  <c:v>6</c:v>
                </c:pt>
                <c:pt idx="2795">
                  <c:v>6</c:v>
                </c:pt>
                <c:pt idx="2796">
                  <c:v>7</c:v>
                </c:pt>
                <c:pt idx="2797">
                  <c:v>6</c:v>
                </c:pt>
                <c:pt idx="2798">
                  <c:v>6</c:v>
                </c:pt>
                <c:pt idx="2799">
                  <c:v>6</c:v>
                </c:pt>
                <c:pt idx="2800">
                  <c:v>6</c:v>
                </c:pt>
                <c:pt idx="2801">
                  <c:v>6</c:v>
                </c:pt>
                <c:pt idx="2802">
                  <c:v>6</c:v>
                </c:pt>
                <c:pt idx="2803">
                  <c:v>6</c:v>
                </c:pt>
                <c:pt idx="2804">
                  <c:v>6</c:v>
                </c:pt>
                <c:pt idx="2805">
                  <c:v>6</c:v>
                </c:pt>
                <c:pt idx="2806">
                  <c:v>6</c:v>
                </c:pt>
                <c:pt idx="2807">
                  <c:v>5</c:v>
                </c:pt>
                <c:pt idx="2808">
                  <c:v>5</c:v>
                </c:pt>
                <c:pt idx="2809">
                  <c:v>5</c:v>
                </c:pt>
                <c:pt idx="2810">
                  <c:v>5</c:v>
                </c:pt>
                <c:pt idx="2811">
                  <c:v>5</c:v>
                </c:pt>
                <c:pt idx="2812">
                  <c:v>5</c:v>
                </c:pt>
                <c:pt idx="2813">
                  <c:v>5</c:v>
                </c:pt>
                <c:pt idx="2814">
                  <c:v>5</c:v>
                </c:pt>
                <c:pt idx="2815">
                  <c:v>6</c:v>
                </c:pt>
                <c:pt idx="2816">
                  <c:v>6</c:v>
                </c:pt>
                <c:pt idx="2817">
                  <c:v>6</c:v>
                </c:pt>
                <c:pt idx="2818">
                  <c:v>6</c:v>
                </c:pt>
                <c:pt idx="2819">
                  <c:v>6</c:v>
                </c:pt>
                <c:pt idx="2820">
                  <c:v>7</c:v>
                </c:pt>
                <c:pt idx="2821">
                  <c:v>7</c:v>
                </c:pt>
                <c:pt idx="2822">
                  <c:v>7</c:v>
                </c:pt>
                <c:pt idx="2823">
                  <c:v>7</c:v>
                </c:pt>
                <c:pt idx="2824">
                  <c:v>6</c:v>
                </c:pt>
                <c:pt idx="2825">
                  <c:v>6</c:v>
                </c:pt>
                <c:pt idx="2826">
                  <c:v>6</c:v>
                </c:pt>
                <c:pt idx="2827">
                  <c:v>7</c:v>
                </c:pt>
                <c:pt idx="2828">
                  <c:v>7</c:v>
                </c:pt>
                <c:pt idx="2829">
                  <c:v>7</c:v>
                </c:pt>
                <c:pt idx="2830">
                  <c:v>7</c:v>
                </c:pt>
                <c:pt idx="2831">
                  <c:v>7</c:v>
                </c:pt>
                <c:pt idx="2832">
                  <c:v>8</c:v>
                </c:pt>
                <c:pt idx="2833">
                  <c:v>8</c:v>
                </c:pt>
                <c:pt idx="2834">
                  <c:v>8</c:v>
                </c:pt>
                <c:pt idx="2835">
                  <c:v>8</c:v>
                </c:pt>
                <c:pt idx="2836">
                  <c:v>8</c:v>
                </c:pt>
                <c:pt idx="2837">
                  <c:v>8</c:v>
                </c:pt>
                <c:pt idx="2838">
                  <c:v>8</c:v>
                </c:pt>
                <c:pt idx="2839">
                  <c:v>8</c:v>
                </c:pt>
                <c:pt idx="2840">
                  <c:v>8</c:v>
                </c:pt>
                <c:pt idx="2841">
                  <c:v>8</c:v>
                </c:pt>
                <c:pt idx="2842">
                  <c:v>8</c:v>
                </c:pt>
                <c:pt idx="2843">
                  <c:v>8</c:v>
                </c:pt>
                <c:pt idx="2844">
                  <c:v>8</c:v>
                </c:pt>
                <c:pt idx="2845">
                  <c:v>8</c:v>
                </c:pt>
                <c:pt idx="2846">
                  <c:v>7</c:v>
                </c:pt>
                <c:pt idx="2847">
                  <c:v>7</c:v>
                </c:pt>
                <c:pt idx="2848">
                  <c:v>7</c:v>
                </c:pt>
                <c:pt idx="2849">
                  <c:v>5</c:v>
                </c:pt>
                <c:pt idx="2850">
                  <c:v>5</c:v>
                </c:pt>
                <c:pt idx="2851">
                  <c:v>5</c:v>
                </c:pt>
                <c:pt idx="2852">
                  <c:v>5</c:v>
                </c:pt>
                <c:pt idx="2853">
                  <c:v>4</c:v>
                </c:pt>
                <c:pt idx="2854">
                  <c:v>4</c:v>
                </c:pt>
                <c:pt idx="2855">
                  <c:v>5</c:v>
                </c:pt>
                <c:pt idx="2856">
                  <c:v>5</c:v>
                </c:pt>
                <c:pt idx="2857">
                  <c:v>5</c:v>
                </c:pt>
                <c:pt idx="2858">
                  <c:v>5</c:v>
                </c:pt>
                <c:pt idx="2859">
                  <c:v>5</c:v>
                </c:pt>
                <c:pt idx="2860">
                  <c:v>5</c:v>
                </c:pt>
                <c:pt idx="2861">
                  <c:v>5</c:v>
                </c:pt>
                <c:pt idx="2862">
                  <c:v>6</c:v>
                </c:pt>
                <c:pt idx="2863">
                  <c:v>6</c:v>
                </c:pt>
                <c:pt idx="2864">
                  <c:v>6</c:v>
                </c:pt>
                <c:pt idx="2865">
                  <c:v>6</c:v>
                </c:pt>
                <c:pt idx="2866">
                  <c:v>6</c:v>
                </c:pt>
                <c:pt idx="2867">
                  <c:v>6</c:v>
                </c:pt>
                <c:pt idx="2868">
                  <c:v>7</c:v>
                </c:pt>
                <c:pt idx="2869">
                  <c:v>7</c:v>
                </c:pt>
                <c:pt idx="2870">
                  <c:v>7</c:v>
                </c:pt>
                <c:pt idx="2871">
                  <c:v>7</c:v>
                </c:pt>
                <c:pt idx="2872">
                  <c:v>7</c:v>
                </c:pt>
                <c:pt idx="2873">
                  <c:v>7</c:v>
                </c:pt>
                <c:pt idx="2874">
                  <c:v>6</c:v>
                </c:pt>
                <c:pt idx="2875">
                  <c:v>6</c:v>
                </c:pt>
                <c:pt idx="2876">
                  <c:v>6</c:v>
                </c:pt>
                <c:pt idx="2877">
                  <c:v>6</c:v>
                </c:pt>
                <c:pt idx="2878">
                  <c:v>6</c:v>
                </c:pt>
                <c:pt idx="2879">
                  <c:v>6</c:v>
                </c:pt>
                <c:pt idx="2880">
                  <c:v>6</c:v>
                </c:pt>
                <c:pt idx="2881">
                  <c:v>5</c:v>
                </c:pt>
                <c:pt idx="2882">
                  <c:v>5</c:v>
                </c:pt>
                <c:pt idx="2883">
                  <c:v>5</c:v>
                </c:pt>
                <c:pt idx="2884">
                  <c:v>5</c:v>
                </c:pt>
                <c:pt idx="2885">
                  <c:v>5</c:v>
                </c:pt>
                <c:pt idx="2886">
                  <c:v>5</c:v>
                </c:pt>
                <c:pt idx="2887">
                  <c:v>5</c:v>
                </c:pt>
                <c:pt idx="2888">
                  <c:v>5</c:v>
                </c:pt>
                <c:pt idx="2889">
                  <c:v>6</c:v>
                </c:pt>
                <c:pt idx="2890">
                  <c:v>6</c:v>
                </c:pt>
                <c:pt idx="2891">
                  <c:v>6</c:v>
                </c:pt>
                <c:pt idx="2892">
                  <c:v>6</c:v>
                </c:pt>
                <c:pt idx="2893">
                  <c:v>6</c:v>
                </c:pt>
                <c:pt idx="2894">
                  <c:v>6</c:v>
                </c:pt>
                <c:pt idx="2895">
                  <c:v>6</c:v>
                </c:pt>
                <c:pt idx="2896">
                  <c:v>6</c:v>
                </c:pt>
                <c:pt idx="2897">
                  <c:v>5</c:v>
                </c:pt>
                <c:pt idx="2898">
                  <c:v>5</c:v>
                </c:pt>
                <c:pt idx="2899">
                  <c:v>5</c:v>
                </c:pt>
                <c:pt idx="2900">
                  <c:v>5</c:v>
                </c:pt>
                <c:pt idx="2901">
                  <c:v>5</c:v>
                </c:pt>
                <c:pt idx="2902">
                  <c:v>6</c:v>
                </c:pt>
                <c:pt idx="2903">
                  <c:v>6</c:v>
                </c:pt>
                <c:pt idx="2904">
                  <c:v>6</c:v>
                </c:pt>
                <c:pt idx="2905">
                  <c:v>7</c:v>
                </c:pt>
                <c:pt idx="2906">
                  <c:v>7</c:v>
                </c:pt>
                <c:pt idx="2907">
                  <c:v>7</c:v>
                </c:pt>
                <c:pt idx="2908">
                  <c:v>8</c:v>
                </c:pt>
                <c:pt idx="2909">
                  <c:v>7</c:v>
                </c:pt>
                <c:pt idx="2910">
                  <c:v>6</c:v>
                </c:pt>
                <c:pt idx="2911">
                  <c:v>6</c:v>
                </c:pt>
                <c:pt idx="2912">
                  <c:v>6</c:v>
                </c:pt>
                <c:pt idx="2913">
                  <c:v>6</c:v>
                </c:pt>
                <c:pt idx="2914">
                  <c:v>6</c:v>
                </c:pt>
                <c:pt idx="2915">
                  <c:v>6</c:v>
                </c:pt>
                <c:pt idx="2916">
                  <c:v>6</c:v>
                </c:pt>
                <c:pt idx="2917">
                  <c:v>6</c:v>
                </c:pt>
                <c:pt idx="2918">
                  <c:v>6</c:v>
                </c:pt>
                <c:pt idx="2919">
                  <c:v>6</c:v>
                </c:pt>
                <c:pt idx="2920">
                  <c:v>6</c:v>
                </c:pt>
                <c:pt idx="2921">
                  <c:v>6</c:v>
                </c:pt>
                <c:pt idx="2922">
                  <c:v>6</c:v>
                </c:pt>
                <c:pt idx="2923">
                  <c:v>6</c:v>
                </c:pt>
                <c:pt idx="2924">
                  <c:v>6</c:v>
                </c:pt>
                <c:pt idx="2925">
                  <c:v>6</c:v>
                </c:pt>
                <c:pt idx="2926">
                  <c:v>6</c:v>
                </c:pt>
                <c:pt idx="2927">
                  <c:v>6</c:v>
                </c:pt>
                <c:pt idx="2928">
                  <c:v>6</c:v>
                </c:pt>
                <c:pt idx="2929">
                  <c:v>6</c:v>
                </c:pt>
                <c:pt idx="2930">
                  <c:v>6</c:v>
                </c:pt>
                <c:pt idx="2931">
                  <c:v>6</c:v>
                </c:pt>
                <c:pt idx="2932">
                  <c:v>6</c:v>
                </c:pt>
                <c:pt idx="2933">
                  <c:v>6</c:v>
                </c:pt>
                <c:pt idx="2934">
                  <c:v>5</c:v>
                </c:pt>
                <c:pt idx="2935">
                  <c:v>5</c:v>
                </c:pt>
                <c:pt idx="2936">
                  <c:v>5</c:v>
                </c:pt>
                <c:pt idx="2937">
                  <c:v>5</c:v>
                </c:pt>
                <c:pt idx="2938">
                  <c:v>5</c:v>
                </c:pt>
                <c:pt idx="2939">
                  <c:v>5</c:v>
                </c:pt>
                <c:pt idx="2940">
                  <c:v>6</c:v>
                </c:pt>
                <c:pt idx="2941">
                  <c:v>6</c:v>
                </c:pt>
                <c:pt idx="2942">
                  <c:v>7</c:v>
                </c:pt>
                <c:pt idx="2943">
                  <c:v>7</c:v>
                </c:pt>
                <c:pt idx="2944">
                  <c:v>7</c:v>
                </c:pt>
                <c:pt idx="2945">
                  <c:v>7</c:v>
                </c:pt>
                <c:pt idx="2946">
                  <c:v>6</c:v>
                </c:pt>
                <c:pt idx="2947">
                  <c:v>7</c:v>
                </c:pt>
                <c:pt idx="2948">
                  <c:v>6</c:v>
                </c:pt>
                <c:pt idx="2949">
                  <c:v>6</c:v>
                </c:pt>
                <c:pt idx="2950">
                  <c:v>6</c:v>
                </c:pt>
                <c:pt idx="2951">
                  <c:v>7</c:v>
                </c:pt>
                <c:pt idx="2952">
                  <c:v>7</c:v>
                </c:pt>
                <c:pt idx="2953">
                  <c:v>7</c:v>
                </c:pt>
                <c:pt idx="2954">
                  <c:v>7</c:v>
                </c:pt>
                <c:pt idx="2955">
                  <c:v>6</c:v>
                </c:pt>
                <c:pt idx="2956">
                  <c:v>6</c:v>
                </c:pt>
                <c:pt idx="2957">
                  <c:v>6</c:v>
                </c:pt>
                <c:pt idx="2958">
                  <c:v>6</c:v>
                </c:pt>
                <c:pt idx="2959">
                  <c:v>6</c:v>
                </c:pt>
                <c:pt idx="2960">
                  <c:v>6</c:v>
                </c:pt>
                <c:pt idx="2961">
                  <c:v>6</c:v>
                </c:pt>
                <c:pt idx="2962">
                  <c:v>5</c:v>
                </c:pt>
                <c:pt idx="2963">
                  <c:v>5</c:v>
                </c:pt>
                <c:pt idx="2964">
                  <c:v>5</c:v>
                </c:pt>
                <c:pt idx="2965">
                  <c:v>5</c:v>
                </c:pt>
                <c:pt idx="2966">
                  <c:v>5</c:v>
                </c:pt>
                <c:pt idx="2967">
                  <c:v>4</c:v>
                </c:pt>
                <c:pt idx="2968">
                  <c:v>4</c:v>
                </c:pt>
                <c:pt idx="2969">
                  <c:v>4</c:v>
                </c:pt>
                <c:pt idx="2970">
                  <c:v>5</c:v>
                </c:pt>
                <c:pt idx="2971">
                  <c:v>4</c:v>
                </c:pt>
                <c:pt idx="2972">
                  <c:v>4</c:v>
                </c:pt>
                <c:pt idx="2973">
                  <c:v>5</c:v>
                </c:pt>
                <c:pt idx="2974">
                  <c:v>5</c:v>
                </c:pt>
                <c:pt idx="2975">
                  <c:v>5</c:v>
                </c:pt>
                <c:pt idx="2976">
                  <c:v>5</c:v>
                </c:pt>
                <c:pt idx="2977">
                  <c:v>5</c:v>
                </c:pt>
                <c:pt idx="2978">
                  <c:v>6</c:v>
                </c:pt>
                <c:pt idx="2979">
                  <c:v>6</c:v>
                </c:pt>
                <c:pt idx="2980">
                  <c:v>6</c:v>
                </c:pt>
                <c:pt idx="2981">
                  <c:v>6</c:v>
                </c:pt>
                <c:pt idx="2982">
                  <c:v>6</c:v>
                </c:pt>
                <c:pt idx="2983">
                  <c:v>6</c:v>
                </c:pt>
                <c:pt idx="2984">
                  <c:v>6</c:v>
                </c:pt>
                <c:pt idx="2985">
                  <c:v>5</c:v>
                </c:pt>
                <c:pt idx="2986">
                  <c:v>5</c:v>
                </c:pt>
                <c:pt idx="2987">
                  <c:v>5</c:v>
                </c:pt>
                <c:pt idx="2988">
                  <c:v>5</c:v>
                </c:pt>
                <c:pt idx="2989">
                  <c:v>4</c:v>
                </c:pt>
                <c:pt idx="2990">
                  <c:v>4</c:v>
                </c:pt>
                <c:pt idx="2991">
                  <c:v>4</c:v>
                </c:pt>
                <c:pt idx="2992">
                  <c:v>4</c:v>
                </c:pt>
                <c:pt idx="2993">
                  <c:v>4</c:v>
                </c:pt>
                <c:pt idx="2994">
                  <c:v>4</c:v>
                </c:pt>
                <c:pt idx="2995">
                  <c:v>4</c:v>
                </c:pt>
                <c:pt idx="2996">
                  <c:v>4</c:v>
                </c:pt>
                <c:pt idx="2997">
                  <c:v>5</c:v>
                </c:pt>
                <c:pt idx="2998">
                  <c:v>5</c:v>
                </c:pt>
                <c:pt idx="2999">
                  <c:v>5</c:v>
                </c:pt>
                <c:pt idx="3000">
                  <c:v>5</c:v>
                </c:pt>
                <c:pt idx="3001">
                  <c:v>5</c:v>
                </c:pt>
                <c:pt idx="3002">
                  <c:v>5</c:v>
                </c:pt>
                <c:pt idx="3003">
                  <c:v>5</c:v>
                </c:pt>
                <c:pt idx="3004">
                  <c:v>5</c:v>
                </c:pt>
                <c:pt idx="3005">
                  <c:v>6</c:v>
                </c:pt>
                <c:pt idx="3006">
                  <c:v>6</c:v>
                </c:pt>
                <c:pt idx="3007">
                  <c:v>6</c:v>
                </c:pt>
                <c:pt idx="3008">
                  <c:v>6</c:v>
                </c:pt>
                <c:pt idx="3009">
                  <c:v>6</c:v>
                </c:pt>
                <c:pt idx="3010">
                  <c:v>6</c:v>
                </c:pt>
                <c:pt idx="3011">
                  <c:v>6</c:v>
                </c:pt>
                <c:pt idx="3012">
                  <c:v>6</c:v>
                </c:pt>
                <c:pt idx="3013">
                  <c:v>7</c:v>
                </c:pt>
                <c:pt idx="3014">
                  <c:v>6</c:v>
                </c:pt>
                <c:pt idx="3015">
                  <c:v>6</c:v>
                </c:pt>
                <c:pt idx="3016">
                  <c:v>6</c:v>
                </c:pt>
                <c:pt idx="3017">
                  <c:v>6</c:v>
                </c:pt>
                <c:pt idx="3018">
                  <c:v>6</c:v>
                </c:pt>
                <c:pt idx="3019">
                  <c:v>6</c:v>
                </c:pt>
                <c:pt idx="3020">
                  <c:v>6</c:v>
                </c:pt>
                <c:pt idx="3021">
                  <c:v>6</c:v>
                </c:pt>
                <c:pt idx="3022">
                  <c:v>6</c:v>
                </c:pt>
                <c:pt idx="3023">
                  <c:v>6</c:v>
                </c:pt>
                <c:pt idx="3024">
                  <c:v>5</c:v>
                </c:pt>
                <c:pt idx="3025">
                  <c:v>6</c:v>
                </c:pt>
                <c:pt idx="3026">
                  <c:v>6</c:v>
                </c:pt>
                <c:pt idx="3027">
                  <c:v>6</c:v>
                </c:pt>
                <c:pt idx="3028">
                  <c:v>6</c:v>
                </c:pt>
                <c:pt idx="3029">
                  <c:v>5</c:v>
                </c:pt>
                <c:pt idx="3030">
                  <c:v>5</c:v>
                </c:pt>
                <c:pt idx="3031">
                  <c:v>5</c:v>
                </c:pt>
                <c:pt idx="3032">
                  <c:v>5</c:v>
                </c:pt>
                <c:pt idx="3033">
                  <c:v>5</c:v>
                </c:pt>
                <c:pt idx="3034">
                  <c:v>6</c:v>
                </c:pt>
                <c:pt idx="3035">
                  <c:v>6</c:v>
                </c:pt>
                <c:pt idx="3036">
                  <c:v>6</c:v>
                </c:pt>
                <c:pt idx="3037">
                  <c:v>5</c:v>
                </c:pt>
                <c:pt idx="3038">
                  <c:v>5</c:v>
                </c:pt>
                <c:pt idx="3039">
                  <c:v>5</c:v>
                </c:pt>
                <c:pt idx="3040">
                  <c:v>5</c:v>
                </c:pt>
                <c:pt idx="3041">
                  <c:v>5</c:v>
                </c:pt>
                <c:pt idx="3042">
                  <c:v>5</c:v>
                </c:pt>
                <c:pt idx="3043">
                  <c:v>5</c:v>
                </c:pt>
                <c:pt idx="3044">
                  <c:v>5</c:v>
                </c:pt>
                <c:pt idx="3045">
                  <c:v>5</c:v>
                </c:pt>
                <c:pt idx="3046">
                  <c:v>5</c:v>
                </c:pt>
                <c:pt idx="3047">
                  <c:v>5</c:v>
                </c:pt>
                <c:pt idx="3048">
                  <c:v>5</c:v>
                </c:pt>
                <c:pt idx="3049">
                  <c:v>5</c:v>
                </c:pt>
                <c:pt idx="3050">
                  <c:v>5</c:v>
                </c:pt>
                <c:pt idx="3051">
                  <c:v>5</c:v>
                </c:pt>
                <c:pt idx="3052">
                  <c:v>5</c:v>
                </c:pt>
                <c:pt idx="3053">
                  <c:v>5</c:v>
                </c:pt>
                <c:pt idx="3054">
                  <c:v>5</c:v>
                </c:pt>
                <c:pt idx="3055">
                  <c:v>5</c:v>
                </c:pt>
                <c:pt idx="3056">
                  <c:v>5</c:v>
                </c:pt>
                <c:pt idx="3057">
                  <c:v>6</c:v>
                </c:pt>
                <c:pt idx="3058">
                  <c:v>5</c:v>
                </c:pt>
                <c:pt idx="3059">
                  <c:v>5</c:v>
                </c:pt>
                <c:pt idx="3060">
                  <c:v>6</c:v>
                </c:pt>
                <c:pt idx="3061">
                  <c:v>6</c:v>
                </c:pt>
                <c:pt idx="3062">
                  <c:v>6</c:v>
                </c:pt>
                <c:pt idx="3063">
                  <c:v>6</c:v>
                </c:pt>
                <c:pt idx="3064">
                  <c:v>6</c:v>
                </c:pt>
                <c:pt idx="3065">
                  <c:v>6</c:v>
                </c:pt>
                <c:pt idx="3066">
                  <c:v>6</c:v>
                </c:pt>
                <c:pt idx="3067">
                  <c:v>6</c:v>
                </c:pt>
                <c:pt idx="3068">
                  <c:v>6</c:v>
                </c:pt>
                <c:pt idx="3069">
                  <c:v>6</c:v>
                </c:pt>
                <c:pt idx="3070">
                  <c:v>6</c:v>
                </c:pt>
                <c:pt idx="3071">
                  <c:v>6</c:v>
                </c:pt>
                <c:pt idx="3072">
                  <c:v>6</c:v>
                </c:pt>
                <c:pt idx="3073">
                  <c:v>6</c:v>
                </c:pt>
                <c:pt idx="3074">
                  <c:v>6</c:v>
                </c:pt>
                <c:pt idx="3075">
                  <c:v>6</c:v>
                </c:pt>
                <c:pt idx="3076">
                  <c:v>6</c:v>
                </c:pt>
                <c:pt idx="3077">
                  <c:v>5</c:v>
                </c:pt>
                <c:pt idx="3078">
                  <c:v>6</c:v>
                </c:pt>
                <c:pt idx="3079">
                  <c:v>6</c:v>
                </c:pt>
                <c:pt idx="3080">
                  <c:v>5</c:v>
                </c:pt>
                <c:pt idx="3081">
                  <c:v>5</c:v>
                </c:pt>
                <c:pt idx="3082">
                  <c:v>5</c:v>
                </c:pt>
                <c:pt idx="3083">
                  <c:v>4</c:v>
                </c:pt>
                <c:pt idx="3084">
                  <c:v>4</c:v>
                </c:pt>
                <c:pt idx="3085">
                  <c:v>4</c:v>
                </c:pt>
                <c:pt idx="3086">
                  <c:v>4</c:v>
                </c:pt>
                <c:pt idx="3087">
                  <c:v>4</c:v>
                </c:pt>
                <c:pt idx="3088">
                  <c:v>4</c:v>
                </c:pt>
                <c:pt idx="3089">
                  <c:v>4</c:v>
                </c:pt>
                <c:pt idx="3090">
                  <c:v>4</c:v>
                </c:pt>
                <c:pt idx="3091">
                  <c:v>4</c:v>
                </c:pt>
                <c:pt idx="3092">
                  <c:v>4</c:v>
                </c:pt>
                <c:pt idx="3093">
                  <c:v>4</c:v>
                </c:pt>
                <c:pt idx="3094">
                  <c:v>4</c:v>
                </c:pt>
                <c:pt idx="3095">
                  <c:v>4</c:v>
                </c:pt>
                <c:pt idx="3096">
                  <c:v>4</c:v>
                </c:pt>
                <c:pt idx="3097">
                  <c:v>4</c:v>
                </c:pt>
                <c:pt idx="3098">
                  <c:v>4</c:v>
                </c:pt>
                <c:pt idx="3099">
                  <c:v>4</c:v>
                </c:pt>
                <c:pt idx="3100">
                  <c:v>4</c:v>
                </c:pt>
                <c:pt idx="3101">
                  <c:v>5</c:v>
                </c:pt>
                <c:pt idx="3102">
                  <c:v>5</c:v>
                </c:pt>
                <c:pt idx="3103">
                  <c:v>4</c:v>
                </c:pt>
                <c:pt idx="3104">
                  <c:v>4</c:v>
                </c:pt>
                <c:pt idx="3105">
                  <c:v>4</c:v>
                </c:pt>
                <c:pt idx="3106">
                  <c:v>4</c:v>
                </c:pt>
                <c:pt idx="3107">
                  <c:v>4</c:v>
                </c:pt>
                <c:pt idx="3108">
                  <c:v>4</c:v>
                </c:pt>
                <c:pt idx="3109">
                  <c:v>4</c:v>
                </c:pt>
                <c:pt idx="3110">
                  <c:v>4</c:v>
                </c:pt>
                <c:pt idx="3111">
                  <c:v>4</c:v>
                </c:pt>
                <c:pt idx="3112">
                  <c:v>4</c:v>
                </c:pt>
                <c:pt idx="3113">
                  <c:v>4</c:v>
                </c:pt>
                <c:pt idx="3114">
                  <c:v>4</c:v>
                </c:pt>
                <c:pt idx="3115">
                  <c:v>4</c:v>
                </c:pt>
                <c:pt idx="3116">
                  <c:v>4</c:v>
                </c:pt>
                <c:pt idx="3117">
                  <c:v>4</c:v>
                </c:pt>
                <c:pt idx="3118">
                  <c:v>4</c:v>
                </c:pt>
                <c:pt idx="3119">
                  <c:v>4</c:v>
                </c:pt>
                <c:pt idx="3120">
                  <c:v>5</c:v>
                </c:pt>
                <c:pt idx="3121">
                  <c:v>5</c:v>
                </c:pt>
                <c:pt idx="3122">
                  <c:v>5</c:v>
                </c:pt>
                <c:pt idx="3123">
                  <c:v>5</c:v>
                </c:pt>
                <c:pt idx="3124">
                  <c:v>5</c:v>
                </c:pt>
                <c:pt idx="3125">
                  <c:v>3</c:v>
                </c:pt>
                <c:pt idx="3126">
                  <c:v>3</c:v>
                </c:pt>
                <c:pt idx="3127">
                  <c:v>3</c:v>
                </c:pt>
                <c:pt idx="3128">
                  <c:v>3</c:v>
                </c:pt>
                <c:pt idx="3129">
                  <c:v>3</c:v>
                </c:pt>
                <c:pt idx="3130">
                  <c:v>3</c:v>
                </c:pt>
                <c:pt idx="3131">
                  <c:v>3</c:v>
                </c:pt>
                <c:pt idx="3132">
                  <c:v>4</c:v>
                </c:pt>
                <c:pt idx="3133">
                  <c:v>3</c:v>
                </c:pt>
                <c:pt idx="3134">
                  <c:v>4</c:v>
                </c:pt>
                <c:pt idx="3135">
                  <c:v>4</c:v>
                </c:pt>
                <c:pt idx="3136">
                  <c:v>4</c:v>
                </c:pt>
                <c:pt idx="3137">
                  <c:v>4</c:v>
                </c:pt>
                <c:pt idx="3138">
                  <c:v>4</c:v>
                </c:pt>
                <c:pt idx="3139">
                  <c:v>4</c:v>
                </c:pt>
                <c:pt idx="3140">
                  <c:v>4</c:v>
                </c:pt>
                <c:pt idx="3141">
                  <c:v>4</c:v>
                </c:pt>
                <c:pt idx="3142">
                  <c:v>4</c:v>
                </c:pt>
                <c:pt idx="3143">
                  <c:v>4</c:v>
                </c:pt>
                <c:pt idx="3144">
                  <c:v>4</c:v>
                </c:pt>
                <c:pt idx="3145">
                  <c:v>4</c:v>
                </c:pt>
                <c:pt idx="3146">
                  <c:v>4</c:v>
                </c:pt>
                <c:pt idx="3147">
                  <c:v>4</c:v>
                </c:pt>
                <c:pt idx="3148">
                  <c:v>4</c:v>
                </c:pt>
                <c:pt idx="3149">
                  <c:v>4</c:v>
                </c:pt>
                <c:pt idx="3150">
                  <c:v>4</c:v>
                </c:pt>
                <c:pt idx="3151">
                  <c:v>4</c:v>
                </c:pt>
                <c:pt idx="3152">
                  <c:v>4</c:v>
                </c:pt>
                <c:pt idx="3153">
                  <c:v>4</c:v>
                </c:pt>
                <c:pt idx="3154">
                  <c:v>4</c:v>
                </c:pt>
                <c:pt idx="3155">
                  <c:v>4</c:v>
                </c:pt>
                <c:pt idx="3156">
                  <c:v>4</c:v>
                </c:pt>
                <c:pt idx="3157">
                  <c:v>4</c:v>
                </c:pt>
                <c:pt idx="3158">
                  <c:v>4</c:v>
                </c:pt>
                <c:pt idx="3159">
                  <c:v>3</c:v>
                </c:pt>
                <c:pt idx="3160">
                  <c:v>3</c:v>
                </c:pt>
                <c:pt idx="3161">
                  <c:v>3</c:v>
                </c:pt>
                <c:pt idx="3162">
                  <c:v>3</c:v>
                </c:pt>
                <c:pt idx="3163">
                  <c:v>4</c:v>
                </c:pt>
                <c:pt idx="3164">
                  <c:v>4</c:v>
                </c:pt>
                <c:pt idx="3165">
                  <c:v>4</c:v>
                </c:pt>
                <c:pt idx="3166">
                  <c:v>4</c:v>
                </c:pt>
                <c:pt idx="3167">
                  <c:v>4</c:v>
                </c:pt>
                <c:pt idx="3168">
                  <c:v>4</c:v>
                </c:pt>
                <c:pt idx="3169">
                  <c:v>4</c:v>
                </c:pt>
                <c:pt idx="3170">
                  <c:v>4</c:v>
                </c:pt>
                <c:pt idx="3171">
                  <c:v>4</c:v>
                </c:pt>
                <c:pt idx="3172">
                  <c:v>4</c:v>
                </c:pt>
                <c:pt idx="3173">
                  <c:v>5</c:v>
                </c:pt>
                <c:pt idx="3174">
                  <c:v>5</c:v>
                </c:pt>
                <c:pt idx="3175">
                  <c:v>5</c:v>
                </c:pt>
                <c:pt idx="3176">
                  <c:v>5</c:v>
                </c:pt>
                <c:pt idx="3177">
                  <c:v>5</c:v>
                </c:pt>
                <c:pt idx="3178">
                  <c:v>5</c:v>
                </c:pt>
                <c:pt idx="3179">
                  <c:v>5</c:v>
                </c:pt>
                <c:pt idx="3180">
                  <c:v>6</c:v>
                </c:pt>
                <c:pt idx="3181">
                  <c:v>6</c:v>
                </c:pt>
                <c:pt idx="3182">
                  <c:v>6</c:v>
                </c:pt>
                <c:pt idx="3183">
                  <c:v>6</c:v>
                </c:pt>
                <c:pt idx="3184">
                  <c:v>6</c:v>
                </c:pt>
                <c:pt idx="3185">
                  <c:v>5</c:v>
                </c:pt>
                <c:pt idx="3186">
                  <c:v>6</c:v>
                </c:pt>
                <c:pt idx="3187">
                  <c:v>6</c:v>
                </c:pt>
                <c:pt idx="3188">
                  <c:v>6</c:v>
                </c:pt>
                <c:pt idx="3189">
                  <c:v>5</c:v>
                </c:pt>
                <c:pt idx="3190">
                  <c:v>5</c:v>
                </c:pt>
                <c:pt idx="3191">
                  <c:v>5</c:v>
                </c:pt>
                <c:pt idx="3192">
                  <c:v>4</c:v>
                </c:pt>
                <c:pt idx="3193">
                  <c:v>4</c:v>
                </c:pt>
                <c:pt idx="3194">
                  <c:v>4</c:v>
                </c:pt>
                <c:pt idx="3195">
                  <c:v>5</c:v>
                </c:pt>
                <c:pt idx="3196">
                  <c:v>5</c:v>
                </c:pt>
                <c:pt idx="3197">
                  <c:v>5</c:v>
                </c:pt>
                <c:pt idx="3198">
                  <c:v>5</c:v>
                </c:pt>
                <c:pt idx="3199">
                  <c:v>5</c:v>
                </c:pt>
                <c:pt idx="3200">
                  <c:v>5</c:v>
                </c:pt>
                <c:pt idx="3201">
                  <c:v>5</c:v>
                </c:pt>
                <c:pt idx="3202">
                  <c:v>4</c:v>
                </c:pt>
                <c:pt idx="3203">
                  <c:v>5</c:v>
                </c:pt>
                <c:pt idx="3204">
                  <c:v>5</c:v>
                </c:pt>
                <c:pt idx="3205">
                  <c:v>5</c:v>
                </c:pt>
                <c:pt idx="3206">
                  <c:v>4</c:v>
                </c:pt>
                <c:pt idx="3207">
                  <c:v>3</c:v>
                </c:pt>
                <c:pt idx="3208">
                  <c:v>3</c:v>
                </c:pt>
                <c:pt idx="3209">
                  <c:v>3</c:v>
                </c:pt>
                <c:pt idx="3210">
                  <c:v>3</c:v>
                </c:pt>
                <c:pt idx="3211">
                  <c:v>3</c:v>
                </c:pt>
                <c:pt idx="3212">
                  <c:v>3</c:v>
                </c:pt>
                <c:pt idx="3213">
                  <c:v>3</c:v>
                </c:pt>
                <c:pt idx="3214">
                  <c:v>3</c:v>
                </c:pt>
                <c:pt idx="3215">
                  <c:v>3</c:v>
                </c:pt>
                <c:pt idx="3216">
                  <c:v>3</c:v>
                </c:pt>
                <c:pt idx="3217">
                  <c:v>3</c:v>
                </c:pt>
                <c:pt idx="3218">
                  <c:v>4</c:v>
                </c:pt>
                <c:pt idx="3219">
                  <c:v>4</c:v>
                </c:pt>
                <c:pt idx="3220">
                  <c:v>4</c:v>
                </c:pt>
                <c:pt idx="3221">
                  <c:v>4</c:v>
                </c:pt>
                <c:pt idx="3222">
                  <c:v>5</c:v>
                </c:pt>
                <c:pt idx="3223">
                  <c:v>5</c:v>
                </c:pt>
                <c:pt idx="3224">
                  <c:v>5</c:v>
                </c:pt>
                <c:pt idx="3225">
                  <c:v>5</c:v>
                </c:pt>
                <c:pt idx="3226">
                  <c:v>5</c:v>
                </c:pt>
                <c:pt idx="3227">
                  <c:v>5</c:v>
                </c:pt>
                <c:pt idx="3228">
                  <c:v>5</c:v>
                </c:pt>
                <c:pt idx="3229">
                  <c:v>5</c:v>
                </c:pt>
                <c:pt idx="3230">
                  <c:v>5</c:v>
                </c:pt>
                <c:pt idx="3231">
                  <c:v>6</c:v>
                </c:pt>
                <c:pt idx="3232">
                  <c:v>6</c:v>
                </c:pt>
                <c:pt idx="3233">
                  <c:v>6</c:v>
                </c:pt>
                <c:pt idx="3234">
                  <c:v>6</c:v>
                </c:pt>
                <c:pt idx="3235">
                  <c:v>6</c:v>
                </c:pt>
                <c:pt idx="3236">
                  <c:v>6</c:v>
                </c:pt>
                <c:pt idx="3237">
                  <c:v>6</c:v>
                </c:pt>
                <c:pt idx="3238">
                  <c:v>6</c:v>
                </c:pt>
                <c:pt idx="3239">
                  <c:v>6</c:v>
                </c:pt>
                <c:pt idx="3240">
                  <c:v>6</c:v>
                </c:pt>
                <c:pt idx="3241">
                  <c:v>5</c:v>
                </c:pt>
                <c:pt idx="3242">
                  <c:v>4</c:v>
                </c:pt>
                <c:pt idx="3243">
                  <c:v>4</c:v>
                </c:pt>
                <c:pt idx="3244">
                  <c:v>4</c:v>
                </c:pt>
                <c:pt idx="3245">
                  <c:v>4</c:v>
                </c:pt>
                <c:pt idx="3246">
                  <c:v>4</c:v>
                </c:pt>
                <c:pt idx="3247">
                  <c:v>4</c:v>
                </c:pt>
                <c:pt idx="3248">
                  <c:v>4</c:v>
                </c:pt>
                <c:pt idx="3249">
                  <c:v>4</c:v>
                </c:pt>
                <c:pt idx="3250">
                  <c:v>4</c:v>
                </c:pt>
                <c:pt idx="3251">
                  <c:v>4</c:v>
                </c:pt>
                <c:pt idx="3252">
                  <c:v>4</c:v>
                </c:pt>
                <c:pt idx="3253">
                  <c:v>5</c:v>
                </c:pt>
                <c:pt idx="3254">
                  <c:v>5</c:v>
                </c:pt>
                <c:pt idx="3255">
                  <c:v>5</c:v>
                </c:pt>
                <c:pt idx="3256">
                  <c:v>5</c:v>
                </c:pt>
                <c:pt idx="3257">
                  <c:v>5</c:v>
                </c:pt>
                <c:pt idx="3258">
                  <c:v>5</c:v>
                </c:pt>
                <c:pt idx="3259">
                  <c:v>5</c:v>
                </c:pt>
                <c:pt idx="3260">
                  <c:v>4</c:v>
                </c:pt>
                <c:pt idx="3261">
                  <c:v>3</c:v>
                </c:pt>
                <c:pt idx="3262">
                  <c:v>3</c:v>
                </c:pt>
                <c:pt idx="3263">
                  <c:v>3</c:v>
                </c:pt>
                <c:pt idx="3264">
                  <c:v>3</c:v>
                </c:pt>
                <c:pt idx="3265">
                  <c:v>4</c:v>
                </c:pt>
                <c:pt idx="3266">
                  <c:v>4</c:v>
                </c:pt>
                <c:pt idx="3267">
                  <c:v>4</c:v>
                </c:pt>
                <c:pt idx="3268">
                  <c:v>5</c:v>
                </c:pt>
                <c:pt idx="3269">
                  <c:v>5</c:v>
                </c:pt>
                <c:pt idx="3270">
                  <c:v>5</c:v>
                </c:pt>
                <c:pt idx="3271">
                  <c:v>5</c:v>
                </c:pt>
                <c:pt idx="3272">
                  <c:v>5</c:v>
                </c:pt>
                <c:pt idx="3273">
                  <c:v>5</c:v>
                </c:pt>
                <c:pt idx="3274">
                  <c:v>5</c:v>
                </c:pt>
                <c:pt idx="3275">
                  <c:v>5</c:v>
                </c:pt>
                <c:pt idx="3276">
                  <c:v>5</c:v>
                </c:pt>
                <c:pt idx="3277">
                  <c:v>5</c:v>
                </c:pt>
                <c:pt idx="3278">
                  <c:v>5</c:v>
                </c:pt>
                <c:pt idx="3279">
                  <c:v>5</c:v>
                </c:pt>
                <c:pt idx="3280">
                  <c:v>5</c:v>
                </c:pt>
                <c:pt idx="3281">
                  <c:v>4</c:v>
                </c:pt>
                <c:pt idx="3282">
                  <c:v>4</c:v>
                </c:pt>
                <c:pt idx="3283">
                  <c:v>4</c:v>
                </c:pt>
                <c:pt idx="3284">
                  <c:v>4</c:v>
                </c:pt>
                <c:pt idx="3285">
                  <c:v>5</c:v>
                </c:pt>
                <c:pt idx="3286">
                  <c:v>4</c:v>
                </c:pt>
                <c:pt idx="3287">
                  <c:v>4</c:v>
                </c:pt>
                <c:pt idx="3288">
                  <c:v>3</c:v>
                </c:pt>
                <c:pt idx="3289">
                  <c:v>3</c:v>
                </c:pt>
                <c:pt idx="3290">
                  <c:v>3</c:v>
                </c:pt>
                <c:pt idx="3291">
                  <c:v>3</c:v>
                </c:pt>
                <c:pt idx="3292">
                  <c:v>3</c:v>
                </c:pt>
                <c:pt idx="3293">
                  <c:v>3</c:v>
                </c:pt>
                <c:pt idx="3294">
                  <c:v>3</c:v>
                </c:pt>
                <c:pt idx="3295">
                  <c:v>3</c:v>
                </c:pt>
                <c:pt idx="3296">
                  <c:v>3</c:v>
                </c:pt>
                <c:pt idx="3297">
                  <c:v>5</c:v>
                </c:pt>
                <c:pt idx="3298">
                  <c:v>5</c:v>
                </c:pt>
                <c:pt idx="3299">
                  <c:v>5</c:v>
                </c:pt>
                <c:pt idx="3300">
                  <c:v>5</c:v>
                </c:pt>
                <c:pt idx="3301">
                  <c:v>5</c:v>
                </c:pt>
                <c:pt idx="3302">
                  <c:v>5</c:v>
                </c:pt>
                <c:pt idx="3303">
                  <c:v>5</c:v>
                </c:pt>
                <c:pt idx="3304">
                  <c:v>5</c:v>
                </c:pt>
                <c:pt idx="3305">
                  <c:v>4</c:v>
                </c:pt>
                <c:pt idx="3306">
                  <c:v>4</c:v>
                </c:pt>
                <c:pt idx="3307">
                  <c:v>4</c:v>
                </c:pt>
                <c:pt idx="3308">
                  <c:v>3</c:v>
                </c:pt>
                <c:pt idx="3309">
                  <c:v>4</c:v>
                </c:pt>
                <c:pt idx="3310">
                  <c:v>4</c:v>
                </c:pt>
                <c:pt idx="3311">
                  <c:v>4</c:v>
                </c:pt>
                <c:pt idx="3312">
                  <c:v>4</c:v>
                </c:pt>
                <c:pt idx="3313">
                  <c:v>4</c:v>
                </c:pt>
                <c:pt idx="3314">
                  <c:v>4</c:v>
                </c:pt>
                <c:pt idx="3315">
                  <c:v>4</c:v>
                </c:pt>
                <c:pt idx="3316">
                  <c:v>3</c:v>
                </c:pt>
                <c:pt idx="3317">
                  <c:v>4</c:v>
                </c:pt>
                <c:pt idx="3318">
                  <c:v>4</c:v>
                </c:pt>
                <c:pt idx="3319">
                  <c:v>4</c:v>
                </c:pt>
                <c:pt idx="3320">
                  <c:v>4</c:v>
                </c:pt>
                <c:pt idx="3321">
                  <c:v>4</c:v>
                </c:pt>
                <c:pt idx="3322">
                  <c:v>4</c:v>
                </c:pt>
                <c:pt idx="3323">
                  <c:v>4</c:v>
                </c:pt>
                <c:pt idx="3324">
                  <c:v>4</c:v>
                </c:pt>
                <c:pt idx="3325">
                  <c:v>4</c:v>
                </c:pt>
                <c:pt idx="3326">
                  <c:v>4</c:v>
                </c:pt>
                <c:pt idx="3327">
                  <c:v>4</c:v>
                </c:pt>
                <c:pt idx="3328">
                  <c:v>4</c:v>
                </c:pt>
                <c:pt idx="3329">
                  <c:v>4</c:v>
                </c:pt>
                <c:pt idx="3330">
                  <c:v>4</c:v>
                </c:pt>
                <c:pt idx="3331">
                  <c:v>4</c:v>
                </c:pt>
                <c:pt idx="3332">
                  <c:v>4</c:v>
                </c:pt>
                <c:pt idx="3333">
                  <c:v>4</c:v>
                </c:pt>
                <c:pt idx="3334">
                  <c:v>4</c:v>
                </c:pt>
                <c:pt idx="3335">
                  <c:v>4</c:v>
                </c:pt>
                <c:pt idx="3336">
                  <c:v>4</c:v>
                </c:pt>
                <c:pt idx="3337">
                  <c:v>4</c:v>
                </c:pt>
                <c:pt idx="3338">
                  <c:v>4</c:v>
                </c:pt>
                <c:pt idx="3339">
                  <c:v>4</c:v>
                </c:pt>
                <c:pt idx="3340">
                  <c:v>4</c:v>
                </c:pt>
                <c:pt idx="3341">
                  <c:v>4</c:v>
                </c:pt>
                <c:pt idx="3342">
                  <c:v>4</c:v>
                </c:pt>
                <c:pt idx="3343">
                  <c:v>4</c:v>
                </c:pt>
                <c:pt idx="3344">
                  <c:v>4</c:v>
                </c:pt>
                <c:pt idx="3345">
                  <c:v>4</c:v>
                </c:pt>
                <c:pt idx="3346">
                  <c:v>4</c:v>
                </c:pt>
                <c:pt idx="3347">
                  <c:v>4</c:v>
                </c:pt>
                <c:pt idx="3348">
                  <c:v>4</c:v>
                </c:pt>
                <c:pt idx="3349">
                  <c:v>4</c:v>
                </c:pt>
                <c:pt idx="3350">
                  <c:v>4</c:v>
                </c:pt>
                <c:pt idx="3351">
                  <c:v>4</c:v>
                </c:pt>
                <c:pt idx="3352">
                  <c:v>4</c:v>
                </c:pt>
                <c:pt idx="3353">
                  <c:v>4</c:v>
                </c:pt>
                <c:pt idx="3354">
                  <c:v>4</c:v>
                </c:pt>
                <c:pt idx="3355">
                  <c:v>4</c:v>
                </c:pt>
                <c:pt idx="3356">
                  <c:v>4</c:v>
                </c:pt>
                <c:pt idx="3357">
                  <c:v>4</c:v>
                </c:pt>
                <c:pt idx="3358">
                  <c:v>4</c:v>
                </c:pt>
                <c:pt idx="3359">
                  <c:v>4</c:v>
                </c:pt>
                <c:pt idx="3360">
                  <c:v>4</c:v>
                </c:pt>
                <c:pt idx="3361">
                  <c:v>4</c:v>
                </c:pt>
                <c:pt idx="3362">
                  <c:v>4</c:v>
                </c:pt>
                <c:pt idx="3363">
                  <c:v>4</c:v>
                </c:pt>
                <c:pt idx="3364">
                  <c:v>4</c:v>
                </c:pt>
                <c:pt idx="3365">
                  <c:v>4</c:v>
                </c:pt>
                <c:pt idx="3366">
                  <c:v>4</c:v>
                </c:pt>
                <c:pt idx="3367">
                  <c:v>4</c:v>
                </c:pt>
                <c:pt idx="3368">
                  <c:v>4</c:v>
                </c:pt>
                <c:pt idx="3369">
                  <c:v>4</c:v>
                </c:pt>
                <c:pt idx="3370">
                  <c:v>4</c:v>
                </c:pt>
                <c:pt idx="3371">
                  <c:v>4</c:v>
                </c:pt>
                <c:pt idx="3372">
                  <c:v>4</c:v>
                </c:pt>
                <c:pt idx="3373">
                  <c:v>4</c:v>
                </c:pt>
                <c:pt idx="3374">
                  <c:v>5</c:v>
                </c:pt>
                <c:pt idx="3375">
                  <c:v>4</c:v>
                </c:pt>
                <c:pt idx="3376">
                  <c:v>5</c:v>
                </c:pt>
                <c:pt idx="3377">
                  <c:v>5</c:v>
                </c:pt>
                <c:pt idx="3378">
                  <c:v>5</c:v>
                </c:pt>
                <c:pt idx="3379">
                  <c:v>5</c:v>
                </c:pt>
                <c:pt idx="3380">
                  <c:v>5</c:v>
                </c:pt>
                <c:pt idx="3381">
                  <c:v>5</c:v>
                </c:pt>
                <c:pt idx="3382">
                  <c:v>5</c:v>
                </c:pt>
                <c:pt idx="3383">
                  <c:v>5</c:v>
                </c:pt>
                <c:pt idx="3384">
                  <c:v>5</c:v>
                </c:pt>
                <c:pt idx="3385">
                  <c:v>5</c:v>
                </c:pt>
                <c:pt idx="3386">
                  <c:v>5</c:v>
                </c:pt>
                <c:pt idx="3387">
                  <c:v>5</c:v>
                </c:pt>
                <c:pt idx="3388">
                  <c:v>4</c:v>
                </c:pt>
                <c:pt idx="3389">
                  <c:v>4</c:v>
                </c:pt>
                <c:pt idx="3390">
                  <c:v>3</c:v>
                </c:pt>
                <c:pt idx="3391">
                  <c:v>3</c:v>
                </c:pt>
                <c:pt idx="3392">
                  <c:v>3</c:v>
                </c:pt>
                <c:pt idx="3393">
                  <c:v>4</c:v>
                </c:pt>
                <c:pt idx="3394">
                  <c:v>4</c:v>
                </c:pt>
                <c:pt idx="3395">
                  <c:v>5</c:v>
                </c:pt>
                <c:pt idx="3396">
                  <c:v>5</c:v>
                </c:pt>
                <c:pt idx="3397">
                  <c:v>5</c:v>
                </c:pt>
                <c:pt idx="3398">
                  <c:v>5</c:v>
                </c:pt>
                <c:pt idx="3399">
                  <c:v>5</c:v>
                </c:pt>
                <c:pt idx="3400">
                  <c:v>5</c:v>
                </c:pt>
                <c:pt idx="3401">
                  <c:v>5</c:v>
                </c:pt>
                <c:pt idx="3402">
                  <c:v>5</c:v>
                </c:pt>
                <c:pt idx="3403">
                  <c:v>5</c:v>
                </c:pt>
                <c:pt idx="3404">
                  <c:v>5</c:v>
                </c:pt>
                <c:pt idx="3405">
                  <c:v>5</c:v>
                </c:pt>
                <c:pt idx="3406">
                  <c:v>5</c:v>
                </c:pt>
                <c:pt idx="3407">
                  <c:v>4</c:v>
                </c:pt>
                <c:pt idx="3408">
                  <c:v>4</c:v>
                </c:pt>
                <c:pt idx="3409">
                  <c:v>4</c:v>
                </c:pt>
                <c:pt idx="3410">
                  <c:v>4</c:v>
                </c:pt>
                <c:pt idx="3411">
                  <c:v>4</c:v>
                </c:pt>
                <c:pt idx="3412">
                  <c:v>3</c:v>
                </c:pt>
                <c:pt idx="3413">
                  <c:v>3</c:v>
                </c:pt>
                <c:pt idx="3414">
                  <c:v>3</c:v>
                </c:pt>
                <c:pt idx="3415">
                  <c:v>3</c:v>
                </c:pt>
                <c:pt idx="3416">
                  <c:v>3</c:v>
                </c:pt>
                <c:pt idx="3417">
                  <c:v>3</c:v>
                </c:pt>
                <c:pt idx="3418">
                  <c:v>3</c:v>
                </c:pt>
                <c:pt idx="3419">
                  <c:v>3</c:v>
                </c:pt>
                <c:pt idx="3420">
                  <c:v>3</c:v>
                </c:pt>
                <c:pt idx="3421">
                  <c:v>3</c:v>
                </c:pt>
                <c:pt idx="3422">
                  <c:v>3</c:v>
                </c:pt>
                <c:pt idx="3423">
                  <c:v>3</c:v>
                </c:pt>
                <c:pt idx="3424">
                  <c:v>3</c:v>
                </c:pt>
                <c:pt idx="3425">
                  <c:v>3</c:v>
                </c:pt>
                <c:pt idx="3426">
                  <c:v>3</c:v>
                </c:pt>
                <c:pt idx="3427">
                  <c:v>3</c:v>
                </c:pt>
                <c:pt idx="3428">
                  <c:v>3</c:v>
                </c:pt>
                <c:pt idx="3429">
                  <c:v>4</c:v>
                </c:pt>
                <c:pt idx="3430">
                  <c:v>4</c:v>
                </c:pt>
                <c:pt idx="3431">
                  <c:v>4</c:v>
                </c:pt>
                <c:pt idx="3432">
                  <c:v>4</c:v>
                </c:pt>
                <c:pt idx="3433">
                  <c:v>4</c:v>
                </c:pt>
                <c:pt idx="3434">
                  <c:v>4</c:v>
                </c:pt>
                <c:pt idx="3435">
                  <c:v>4</c:v>
                </c:pt>
                <c:pt idx="3436">
                  <c:v>4</c:v>
                </c:pt>
                <c:pt idx="3437">
                  <c:v>4</c:v>
                </c:pt>
                <c:pt idx="3438">
                  <c:v>4</c:v>
                </c:pt>
                <c:pt idx="3439">
                  <c:v>4</c:v>
                </c:pt>
                <c:pt idx="3440">
                  <c:v>4</c:v>
                </c:pt>
                <c:pt idx="3441">
                  <c:v>4</c:v>
                </c:pt>
                <c:pt idx="3442">
                  <c:v>3</c:v>
                </c:pt>
                <c:pt idx="3443">
                  <c:v>4</c:v>
                </c:pt>
                <c:pt idx="3444">
                  <c:v>4</c:v>
                </c:pt>
                <c:pt idx="3445">
                  <c:v>4</c:v>
                </c:pt>
                <c:pt idx="3446">
                  <c:v>4</c:v>
                </c:pt>
                <c:pt idx="3447">
                  <c:v>4</c:v>
                </c:pt>
                <c:pt idx="3448">
                  <c:v>4</c:v>
                </c:pt>
                <c:pt idx="3449">
                  <c:v>4</c:v>
                </c:pt>
                <c:pt idx="3450">
                  <c:v>4</c:v>
                </c:pt>
                <c:pt idx="3451">
                  <c:v>4</c:v>
                </c:pt>
                <c:pt idx="3452">
                  <c:v>4</c:v>
                </c:pt>
                <c:pt idx="3453">
                  <c:v>5</c:v>
                </c:pt>
                <c:pt idx="3454">
                  <c:v>4</c:v>
                </c:pt>
                <c:pt idx="3455">
                  <c:v>4</c:v>
                </c:pt>
                <c:pt idx="3456">
                  <c:v>4</c:v>
                </c:pt>
                <c:pt idx="3457">
                  <c:v>4</c:v>
                </c:pt>
                <c:pt idx="3458">
                  <c:v>5</c:v>
                </c:pt>
                <c:pt idx="3459">
                  <c:v>5</c:v>
                </c:pt>
                <c:pt idx="3460">
                  <c:v>5</c:v>
                </c:pt>
                <c:pt idx="3461">
                  <c:v>6</c:v>
                </c:pt>
                <c:pt idx="3462">
                  <c:v>5</c:v>
                </c:pt>
                <c:pt idx="3463">
                  <c:v>5</c:v>
                </c:pt>
                <c:pt idx="3464">
                  <c:v>5</c:v>
                </c:pt>
                <c:pt idx="3465">
                  <c:v>5</c:v>
                </c:pt>
                <c:pt idx="3466">
                  <c:v>5</c:v>
                </c:pt>
                <c:pt idx="3467">
                  <c:v>5</c:v>
                </c:pt>
                <c:pt idx="3468">
                  <c:v>5</c:v>
                </c:pt>
                <c:pt idx="3469">
                  <c:v>5</c:v>
                </c:pt>
                <c:pt idx="3470">
                  <c:v>3</c:v>
                </c:pt>
                <c:pt idx="3471">
                  <c:v>3</c:v>
                </c:pt>
                <c:pt idx="3472">
                  <c:v>3</c:v>
                </c:pt>
                <c:pt idx="3473">
                  <c:v>4</c:v>
                </c:pt>
                <c:pt idx="3474">
                  <c:v>4</c:v>
                </c:pt>
                <c:pt idx="3475">
                  <c:v>4</c:v>
                </c:pt>
                <c:pt idx="3476">
                  <c:v>4</c:v>
                </c:pt>
                <c:pt idx="3477">
                  <c:v>4</c:v>
                </c:pt>
                <c:pt idx="3478">
                  <c:v>4</c:v>
                </c:pt>
                <c:pt idx="3479">
                  <c:v>4</c:v>
                </c:pt>
                <c:pt idx="3480">
                  <c:v>4</c:v>
                </c:pt>
                <c:pt idx="3481">
                  <c:v>4</c:v>
                </c:pt>
                <c:pt idx="3482">
                  <c:v>4</c:v>
                </c:pt>
                <c:pt idx="3483">
                  <c:v>4</c:v>
                </c:pt>
                <c:pt idx="3484">
                  <c:v>4</c:v>
                </c:pt>
                <c:pt idx="3485">
                  <c:v>4</c:v>
                </c:pt>
                <c:pt idx="3486">
                  <c:v>3</c:v>
                </c:pt>
                <c:pt idx="3487">
                  <c:v>3</c:v>
                </c:pt>
                <c:pt idx="3488">
                  <c:v>3</c:v>
                </c:pt>
                <c:pt idx="3489">
                  <c:v>3</c:v>
                </c:pt>
                <c:pt idx="3490">
                  <c:v>3</c:v>
                </c:pt>
                <c:pt idx="3491">
                  <c:v>3</c:v>
                </c:pt>
                <c:pt idx="3492">
                  <c:v>4</c:v>
                </c:pt>
                <c:pt idx="3493">
                  <c:v>4</c:v>
                </c:pt>
                <c:pt idx="3494">
                  <c:v>4</c:v>
                </c:pt>
                <c:pt idx="3495">
                  <c:v>4</c:v>
                </c:pt>
                <c:pt idx="3496">
                  <c:v>4</c:v>
                </c:pt>
                <c:pt idx="3497">
                  <c:v>4</c:v>
                </c:pt>
                <c:pt idx="3498">
                  <c:v>4</c:v>
                </c:pt>
                <c:pt idx="3499">
                  <c:v>4</c:v>
                </c:pt>
                <c:pt idx="3500">
                  <c:v>4</c:v>
                </c:pt>
                <c:pt idx="3501">
                  <c:v>4</c:v>
                </c:pt>
                <c:pt idx="3502">
                  <c:v>4</c:v>
                </c:pt>
                <c:pt idx="3503">
                  <c:v>4</c:v>
                </c:pt>
                <c:pt idx="3504">
                  <c:v>4</c:v>
                </c:pt>
                <c:pt idx="3505">
                  <c:v>4</c:v>
                </c:pt>
                <c:pt idx="3506">
                  <c:v>4</c:v>
                </c:pt>
                <c:pt idx="3507">
                  <c:v>4</c:v>
                </c:pt>
                <c:pt idx="3508">
                  <c:v>4</c:v>
                </c:pt>
                <c:pt idx="3509">
                  <c:v>3</c:v>
                </c:pt>
                <c:pt idx="3510">
                  <c:v>3</c:v>
                </c:pt>
                <c:pt idx="3511">
                  <c:v>3</c:v>
                </c:pt>
                <c:pt idx="3512">
                  <c:v>3</c:v>
                </c:pt>
                <c:pt idx="3513">
                  <c:v>3</c:v>
                </c:pt>
                <c:pt idx="3514">
                  <c:v>3</c:v>
                </c:pt>
                <c:pt idx="3515">
                  <c:v>3</c:v>
                </c:pt>
                <c:pt idx="3516">
                  <c:v>3</c:v>
                </c:pt>
                <c:pt idx="3517">
                  <c:v>3</c:v>
                </c:pt>
                <c:pt idx="3518">
                  <c:v>3</c:v>
                </c:pt>
                <c:pt idx="3519">
                  <c:v>3</c:v>
                </c:pt>
                <c:pt idx="3520">
                  <c:v>5</c:v>
                </c:pt>
                <c:pt idx="3521">
                  <c:v>5</c:v>
                </c:pt>
                <c:pt idx="3522">
                  <c:v>5</c:v>
                </c:pt>
                <c:pt idx="3523">
                  <c:v>5</c:v>
                </c:pt>
                <c:pt idx="3524">
                  <c:v>5</c:v>
                </c:pt>
                <c:pt idx="3525">
                  <c:v>5</c:v>
                </c:pt>
                <c:pt idx="3526">
                  <c:v>5</c:v>
                </c:pt>
                <c:pt idx="3527">
                  <c:v>5</c:v>
                </c:pt>
                <c:pt idx="3528">
                  <c:v>5</c:v>
                </c:pt>
                <c:pt idx="3529">
                  <c:v>5</c:v>
                </c:pt>
                <c:pt idx="3530">
                  <c:v>4</c:v>
                </c:pt>
                <c:pt idx="3531">
                  <c:v>4</c:v>
                </c:pt>
                <c:pt idx="3532">
                  <c:v>4</c:v>
                </c:pt>
                <c:pt idx="3533">
                  <c:v>4</c:v>
                </c:pt>
                <c:pt idx="3534">
                  <c:v>4</c:v>
                </c:pt>
                <c:pt idx="3535">
                  <c:v>4</c:v>
                </c:pt>
                <c:pt idx="3536">
                  <c:v>3</c:v>
                </c:pt>
                <c:pt idx="3537">
                  <c:v>3</c:v>
                </c:pt>
                <c:pt idx="3538">
                  <c:v>4</c:v>
                </c:pt>
                <c:pt idx="3539">
                  <c:v>3</c:v>
                </c:pt>
                <c:pt idx="3540">
                  <c:v>3</c:v>
                </c:pt>
                <c:pt idx="3541">
                  <c:v>3</c:v>
                </c:pt>
                <c:pt idx="3542">
                  <c:v>3</c:v>
                </c:pt>
                <c:pt idx="3543">
                  <c:v>3</c:v>
                </c:pt>
                <c:pt idx="3544">
                  <c:v>3</c:v>
                </c:pt>
                <c:pt idx="3545">
                  <c:v>4</c:v>
                </c:pt>
                <c:pt idx="3546">
                  <c:v>4</c:v>
                </c:pt>
                <c:pt idx="3547">
                  <c:v>4</c:v>
                </c:pt>
                <c:pt idx="3548">
                  <c:v>3</c:v>
                </c:pt>
                <c:pt idx="3549">
                  <c:v>3</c:v>
                </c:pt>
                <c:pt idx="3550">
                  <c:v>3</c:v>
                </c:pt>
                <c:pt idx="3551">
                  <c:v>3</c:v>
                </c:pt>
                <c:pt idx="3552">
                  <c:v>3</c:v>
                </c:pt>
                <c:pt idx="3553">
                  <c:v>4</c:v>
                </c:pt>
                <c:pt idx="3554">
                  <c:v>3</c:v>
                </c:pt>
                <c:pt idx="3555">
                  <c:v>4</c:v>
                </c:pt>
                <c:pt idx="3556">
                  <c:v>4</c:v>
                </c:pt>
                <c:pt idx="3557">
                  <c:v>3</c:v>
                </c:pt>
                <c:pt idx="3558">
                  <c:v>4</c:v>
                </c:pt>
                <c:pt idx="3559">
                  <c:v>4</c:v>
                </c:pt>
                <c:pt idx="3560">
                  <c:v>4</c:v>
                </c:pt>
                <c:pt idx="3561">
                  <c:v>3</c:v>
                </c:pt>
                <c:pt idx="3562">
                  <c:v>3</c:v>
                </c:pt>
                <c:pt idx="3563">
                  <c:v>3</c:v>
                </c:pt>
                <c:pt idx="3564">
                  <c:v>3</c:v>
                </c:pt>
                <c:pt idx="3565">
                  <c:v>3</c:v>
                </c:pt>
                <c:pt idx="3566">
                  <c:v>2</c:v>
                </c:pt>
                <c:pt idx="3567">
                  <c:v>2</c:v>
                </c:pt>
                <c:pt idx="3568">
                  <c:v>2</c:v>
                </c:pt>
                <c:pt idx="3569">
                  <c:v>2</c:v>
                </c:pt>
                <c:pt idx="3570">
                  <c:v>2</c:v>
                </c:pt>
                <c:pt idx="3571">
                  <c:v>2</c:v>
                </c:pt>
                <c:pt idx="3572">
                  <c:v>2</c:v>
                </c:pt>
                <c:pt idx="3573">
                  <c:v>3</c:v>
                </c:pt>
                <c:pt idx="3574">
                  <c:v>4</c:v>
                </c:pt>
                <c:pt idx="3575">
                  <c:v>4</c:v>
                </c:pt>
                <c:pt idx="3576">
                  <c:v>4</c:v>
                </c:pt>
                <c:pt idx="3577">
                  <c:v>5</c:v>
                </c:pt>
                <c:pt idx="3578">
                  <c:v>4</c:v>
                </c:pt>
                <c:pt idx="3579">
                  <c:v>4</c:v>
                </c:pt>
                <c:pt idx="3580">
                  <c:v>5</c:v>
                </c:pt>
                <c:pt idx="3581">
                  <c:v>5</c:v>
                </c:pt>
                <c:pt idx="3582">
                  <c:v>5</c:v>
                </c:pt>
                <c:pt idx="3583">
                  <c:v>5</c:v>
                </c:pt>
                <c:pt idx="3584">
                  <c:v>5</c:v>
                </c:pt>
                <c:pt idx="3585">
                  <c:v>5</c:v>
                </c:pt>
                <c:pt idx="3586">
                  <c:v>5</c:v>
                </c:pt>
                <c:pt idx="3587">
                  <c:v>5</c:v>
                </c:pt>
                <c:pt idx="3588">
                  <c:v>4</c:v>
                </c:pt>
                <c:pt idx="3589">
                  <c:v>4</c:v>
                </c:pt>
                <c:pt idx="3590">
                  <c:v>5</c:v>
                </c:pt>
                <c:pt idx="3591">
                  <c:v>4</c:v>
                </c:pt>
                <c:pt idx="3592">
                  <c:v>4</c:v>
                </c:pt>
                <c:pt idx="3593">
                  <c:v>4</c:v>
                </c:pt>
                <c:pt idx="3594">
                  <c:v>4</c:v>
                </c:pt>
                <c:pt idx="3595">
                  <c:v>3</c:v>
                </c:pt>
                <c:pt idx="3596">
                  <c:v>3</c:v>
                </c:pt>
                <c:pt idx="3597">
                  <c:v>3</c:v>
                </c:pt>
                <c:pt idx="3598">
                  <c:v>3</c:v>
                </c:pt>
                <c:pt idx="3599">
                  <c:v>3</c:v>
                </c:pt>
                <c:pt idx="3600">
                  <c:v>4</c:v>
                </c:pt>
                <c:pt idx="3601">
                  <c:v>3</c:v>
                </c:pt>
                <c:pt idx="3602">
                  <c:v>3</c:v>
                </c:pt>
                <c:pt idx="3603">
                  <c:v>4</c:v>
                </c:pt>
                <c:pt idx="3604">
                  <c:v>4</c:v>
                </c:pt>
                <c:pt idx="3605">
                  <c:v>4</c:v>
                </c:pt>
                <c:pt idx="3606">
                  <c:v>4</c:v>
                </c:pt>
                <c:pt idx="3607">
                  <c:v>4</c:v>
                </c:pt>
                <c:pt idx="3608">
                  <c:v>4</c:v>
                </c:pt>
                <c:pt idx="3609">
                  <c:v>3</c:v>
                </c:pt>
                <c:pt idx="3610">
                  <c:v>3</c:v>
                </c:pt>
                <c:pt idx="3611">
                  <c:v>3</c:v>
                </c:pt>
                <c:pt idx="3612">
                  <c:v>4</c:v>
                </c:pt>
                <c:pt idx="3613">
                  <c:v>4</c:v>
                </c:pt>
                <c:pt idx="3614">
                  <c:v>4</c:v>
                </c:pt>
                <c:pt idx="3615">
                  <c:v>4</c:v>
                </c:pt>
                <c:pt idx="3616">
                  <c:v>4</c:v>
                </c:pt>
                <c:pt idx="3617">
                  <c:v>4</c:v>
                </c:pt>
                <c:pt idx="3618">
                  <c:v>4</c:v>
                </c:pt>
                <c:pt idx="3619">
                  <c:v>4</c:v>
                </c:pt>
                <c:pt idx="3620">
                  <c:v>4</c:v>
                </c:pt>
                <c:pt idx="3621">
                  <c:v>4</c:v>
                </c:pt>
                <c:pt idx="3622">
                  <c:v>4</c:v>
                </c:pt>
                <c:pt idx="3623">
                  <c:v>3</c:v>
                </c:pt>
                <c:pt idx="3624">
                  <c:v>3</c:v>
                </c:pt>
                <c:pt idx="3625">
                  <c:v>3</c:v>
                </c:pt>
                <c:pt idx="3626">
                  <c:v>3</c:v>
                </c:pt>
                <c:pt idx="3627">
                  <c:v>3</c:v>
                </c:pt>
                <c:pt idx="3628">
                  <c:v>3</c:v>
                </c:pt>
                <c:pt idx="3629">
                  <c:v>3</c:v>
                </c:pt>
                <c:pt idx="3630">
                  <c:v>3</c:v>
                </c:pt>
                <c:pt idx="3631">
                  <c:v>4</c:v>
                </c:pt>
                <c:pt idx="3632">
                  <c:v>4</c:v>
                </c:pt>
                <c:pt idx="3633">
                  <c:v>4</c:v>
                </c:pt>
                <c:pt idx="3634">
                  <c:v>4</c:v>
                </c:pt>
                <c:pt idx="3635">
                  <c:v>4</c:v>
                </c:pt>
                <c:pt idx="3636">
                  <c:v>4</c:v>
                </c:pt>
                <c:pt idx="3637">
                  <c:v>4</c:v>
                </c:pt>
                <c:pt idx="3638">
                  <c:v>4</c:v>
                </c:pt>
                <c:pt idx="3639">
                  <c:v>4</c:v>
                </c:pt>
                <c:pt idx="3640">
                  <c:v>4</c:v>
                </c:pt>
                <c:pt idx="3641">
                  <c:v>5</c:v>
                </c:pt>
                <c:pt idx="3642">
                  <c:v>5</c:v>
                </c:pt>
                <c:pt idx="3643">
                  <c:v>5</c:v>
                </c:pt>
                <c:pt idx="3644">
                  <c:v>5</c:v>
                </c:pt>
                <c:pt idx="3645">
                  <c:v>5</c:v>
                </c:pt>
                <c:pt idx="3646">
                  <c:v>5</c:v>
                </c:pt>
                <c:pt idx="3647">
                  <c:v>5</c:v>
                </c:pt>
                <c:pt idx="3648">
                  <c:v>5</c:v>
                </c:pt>
                <c:pt idx="3649">
                  <c:v>5</c:v>
                </c:pt>
                <c:pt idx="3650">
                  <c:v>5</c:v>
                </c:pt>
                <c:pt idx="3651">
                  <c:v>4</c:v>
                </c:pt>
                <c:pt idx="3652">
                  <c:v>4</c:v>
                </c:pt>
                <c:pt idx="3653">
                  <c:v>4</c:v>
                </c:pt>
                <c:pt idx="3654">
                  <c:v>4</c:v>
                </c:pt>
                <c:pt idx="3655">
                  <c:v>4</c:v>
                </c:pt>
                <c:pt idx="3656">
                  <c:v>4</c:v>
                </c:pt>
                <c:pt idx="3657">
                  <c:v>4</c:v>
                </c:pt>
                <c:pt idx="3658">
                  <c:v>4</c:v>
                </c:pt>
                <c:pt idx="3659">
                  <c:v>4</c:v>
                </c:pt>
                <c:pt idx="3660">
                  <c:v>4</c:v>
                </c:pt>
                <c:pt idx="3661">
                  <c:v>4</c:v>
                </c:pt>
                <c:pt idx="3662">
                  <c:v>4</c:v>
                </c:pt>
                <c:pt idx="3663">
                  <c:v>4</c:v>
                </c:pt>
                <c:pt idx="3664">
                  <c:v>4</c:v>
                </c:pt>
                <c:pt idx="3665">
                  <c:v>4</c:v>
                </c:pt>
                <c:pt idx="3666">
                  <c:v>4</c:v>
                </c:pt>
                <c:pt idx="3667">
                  <c:v>3</c:v>
                </c:pt>
                <c:pt idx="3668">
                  <c:v>4</c:v>
                </c:pt>
                <c:pt idx="3669">
                  <c:v>4</c:v>
                </c:pt>
                <c:pt idx="3670">
                  <c:v>4</c:v>
                </c:pt>
                <c:pt idx="3671">
                  <c:v>5</c:v>
                </c:pt>
                <c:pt idx="3672">
                  <c:v>5</c:v>
                </c:pt>
                <c:pt idx="3673">
                  <c:v>5</c:v>
                </c:pt>
                <c:pt idx="3674">
                  <c:v>5</c:v>
                </c:pt>
                <c:pt idx="3675">
                  <c:v>4</c:v>
                </c:pt>
                <c:pt idx="3676">
                  <c:v>4</c:v>
                </c:pt>
                <c:pt idx="3677">
                  <c:v>4</c:v>
                </c:pt>
                <c:pt idx="3678">
                  <c:v>4</c:v>
                </c:pt>
                <c:pt idx="3679">
                  <c:v>4</c:v>
                </c:pt>
                <c:pt idx="3680">
                  <c:v>3</c:v>
                </c:pt>
                <c:pt idx="3681">
                  <c:v>3</c:v>
                </c:pt>
                <c:pt idx="3682">
                  <c:v>3</c:v>
                </c:pt>
                <c:pt idx="3683">
                  <c:v>3</c:v>
                </c:pt>
                <c:pt idx="3684">
                  <c:v>3</c:v>
                </c:pt>
                <c:pt idx="3685">
                  <c:v>3</c:v>
                </c:pt>
                <c:pt idx="3686">
                  <c:v>3</c:v>
                </c:pt>
                <c:pt idx="3687">
                  <c:v>3</c:v>
                </c:pt>
                <c:pt idx="3688">
                  <c:v>3</c:v>
                </c:pt>
                <c:pt idx="3689">
                  <c:v>3</c:v>
                </c:pt>
                <c:pt idx="3690">
                  <c:v>3</c:v>
                </c:pt>
                <c:pt idx="3691">
                  <c:v>3</c:v>
                </c:pt>
                <c:pt idx="3692">
                  <c:v>3</c:v>
                </c:pt>
                <c:pt idx="3693">
                  <c:v>3</c:v>
                </c:pt>
                <c:pt idx="3694">
                  <c:v>3</c:v>
                </c:pt>
                <c:pt idx="3695">
                  <c:v>3</c:v>
                </c:pt>
                <c:pt idx="3696">
                  <c:v>3</c:v>
                </c:pt>
                <c:pt idx="3697">
                  <c:v>3</c:v>
                </c:pt>
                <c:pt idx="3698">
                  <c:v>2</c:v>
                </c:pt>
                <c:pt idx="3699">
                  <c:v>2</c:v>
                </c:pt>
                <c:pt idx="3700">
                  <c:v>2</c:v>
                </c:pt>
                <c:pt idx="3701">
                  <c:v>2</c:v>
                </c:pt>
                <c:pt idx="3702">
                  <c:v>3</c:v>
                </c:pt>
                <c:pt idx="3703">
                  <c:v>3</c:v>
                </c:pt>
                <c:pt idx="3704">
                  <c:v>3</c:v>
                </c:pt>
                <c:pt idx="3705">
                  <c:v>3</c:v>
                </c:pt>
                <c:pt idx="3706">
                  <c:v>3</c:v>
                </c:pt>
                <c:pt idx="3707">
                  <c:v>3</c:v>
                </c:pt>
                <c:pt idx="3708">
                  <c:v>3</c:v>
                </c:pt>
                <c:pt idx="3709">
                  <c:v>3</c:v>
                </c:pt>
                <c:pt idx="3710">
                  <c:v>3</c:v>
                </c:pt>
                <c:pt idx="3711">
                  <c:v>3</c:v>
                </c:pt>
                <c:pt idx="3712">
                  <c:v>3</c:v>
                </c:pt>
                <c:pt idx="3713">
                  <c:v>3</c:v>
                </c:pt>
                <c:pt idx="3714">
                  <c:v>3</c:v>
                </c:pt>
                <c:pt idx="3715">
                  <c:v>3</c:v>
                </c:pt>
                <c:pt idx="3716">
                  <c:v>3</c:v>
                </c:pt>
                <c:pt idx="3717">
                  <c:v>3</c:v>
                </c:pt>
                <c:pt idx="3718">
                  <c:v>3</c:v>
                </c:pt>
                <c:pt idx="3719">
                  <c:v>3</c:v>
                </c:pt>
                <c:pt idx="3720">
                  <c:v>3</c:v>
                </c:pt>
                <c:pt idx="3721">
                  <c:v>3</c:v>
                </c:pt>
                <c:pt idx="3722">
                  <c:v>3</c:v>
                </c:pt>
                <c:pt idx="3723">
                  <c:v>4</c:v>
                </c:pt>
                <c:pt idx="3724">
                  <c:v>3</c:v>
                </c:pt>
                <c:pt idx="3725">
                  <c:v>3</c:v>
                </c:pt>
                <c:pt idx="3726">
                  <c:v>3</c:v>
                </c:pt>
                <c:pt idx="3727">
                  <c:v>3</c:v>
                </c:pt>
                <c:pt idx="3728">
                  <c:v>3</c:v>
                </c:pt>
                <c:pt idx="3729">
                  <c:v>3</c:v>
                </c:pt>
                <c:pt idx="3730">
                  <c:v>3</c:v>
                </c:pt>
                <c:pt idx="3731">
                  <c:v>3</c:v>
                </c:pt>
                <c:pt idx="3732">
                  <c:v>3</c:v>
                </c:pt>
                <c:pt idx="3733">
                  <c:v>3</c:v>
                </c:pt>
                <c:pt idx="3734">
                  <c:v>3</c:v>
                </c:pt>
                <c:pt idx="3735">
                  <c:v>3</c:v>
                </c:pt>
                <c:pt idx="3736">
                  <c:v>2</c:v>
                </c:pt>
                <c:pt idx="3737">
                  <c:v>3</c:v>
                </c:pt>
                <c:pt idx="3738">
                  <c:v>2</c:v>
                </c:pt>
                <c:pt idx="3739">
                  <c:v>2</c:v>
                </c:pt>
                <c:pt idx="3740">
                  <c:v>2</c:v>
                </c:pt>
                <c:pt idx="3741">
                  <c:v>2</c:v>
                </c:pt>
                <c:pt idx="3742">
                  <c:v>2</c:v>
                </c:pt>
                <c:pt idx="3743">
                  <c:v>2</c:v>
                </c:pt>
                <c:pt idx="3744">
                  <c:v>2</c:v>
                </c:pt>
                <c:pt idx="3745">
                  <c:v>2</c:v>
                </c:pt>
                <c:pt idx="3746">
                  <c:v>2</c:v>
                </c:pt>
                <c:pt idx="3747">
                  <c:v>3</c:v>
                </c:pt>
                <c:pt idx="3748">
                  <c:v>3</c:v>
                </c:pt>
                <c:pt idx="3749">
                  <c:v>3</c:v>
                </c:pt>
                <c:pt idx="3750">
                  <c:v>3</c:v>
                </c:pt>
                <c:pt idx="3751">
                  <c:v>3</c:v>
                </c:pt>
                <c:pt idx="3752">
                  <c:v>3</c:v>
                </c:pt>
                <c:pt idx="3753">
                  <c:v>4</c:v>
                </c:pt>
                <c:pt idx="3754">
                  <c:v>4</c:v>
                </c:pt>
                <c:pt idx="3755">
                  <c:v>4</c:v>
                </c:pt>
                <c:pt idx="3756">
                  <c:v>4</c:v>
                </c:pt>
                <c:pt idx="3757">
                  <c:v>4</c:v>
                </c:pt>
                <c:pt idx="3758">
                  <c:v>4</c:v>
                </c:pt>
                <c:pt idx="3759">
                  <c:v>4</c:v>
                </c:pt>
                <c:pt idx="3760">
                  <c:v>4</c:v>
                </c:pt>
                <c:pt idx="3761">
                  <c:v>4</c:v>
                </c:pt>
                <c:pt idx="3762">
                  <c:v>3</c:v>
                </c:pt>
                <c:pt idx="3763">
                  <c:v>3</c:v>
                </c:pt>
                <c:pt idx="3764">
                  <c:v>3</c:v>
                </c:pt>
                <c:pt idx="3765">
                  <c:v>2</c:v>
                </c:pt>
                <c:pt idx="3766">
                  <c:v>2</c:v>
                </c:pt>
                <c:pt idx="3767">
                  <c:v>2</c:v>
                </c:pt>
                <c:pt idx="3768">
                  <c:v>3</c:v>
                </c:pt>
                <c:pt idx="3769">
                  <c:v>3</c:v>
                </c:pt>
                <c:pt idx="3770">
                  <c:v>3</c:v>
                </c:pt>
                <c:pt idx="3771">
                  <c:v>2</c:v>
                </c:pt>
                <c:pt idx="3772">
                  <c:v>3</c:v>
                </c:pt>
                <c:pt idx="3773">
                  <c:v>3</c:v>
                </c:pt>
                <c:pt idx="3774">
                  <c:v>3</c:v>
                </c:pt>
                <c:pt idx="3775">
                  <c:v>3</c:v>
                </c:pt>
                <c:pt idx="3776">
                  <c:v>4</c:v>
                </c:pt>
                <c:pt idx="3777">
                  <c:v>4</c:v>
                </c:pt>
                <c:pt idx="3778">
                  <c:v>3</c:v>
                </c:pt>
                <c:pt idx="3779">
                  <c:v>4</c:v>
                </c:pt>
                <c:pt idx="3780">
                  <c:v>3</c:v>
                </c:pt>
                <c:pt idx="3781">
                  <c:v>3</c:v>
                </c:pt>
                <c:pt idx="3782">
                  <c:v>4</c:v>
                </c:pt>
                <c:pt idx="3783">
                  <c:v>4</c:v>
                </c:pt>
                <c:pt idx="3784">
                  <c:v>5</c:v>
                </c:pt>
                <c:pt idx="3785">
                  <c:v>5</c:v>
                </c:pt>
                <c:pt idx="3786">
                  <c:v>5</c:v>
                </c:pt>
                <c:pt idx="3787">
                  <c:v>5</c:v>
                </c:pt>
                <c:pt idx="3788">
                  <c:v>5</c:v>
                </c:pt>
                <c:pt idx="3789">
                  <c:v>5</c:v>
                </c:pt>
                <c:pt idx="3790">
                  <c:v>4</c:v>
                </c:pt>
                <c:pt idx="3791">
                  <c:v>4</c:v>
                </c:pt>
                <c:pt idx="3792">
                  <c:v>5</c:v>
                </c:pt>
                <c:pt idx="3793">
                  <c:v>5</c:v>
                </c:pt>
                <c:pt idx="3794">
                  <c:v>4</c:v>
                </c:pt>
                <c:pt idx="3795">
                  <c:v>3</c:v>
                </c:pt>
                <c:pt idx="3796">
                  <c:v>3</c:v>
                </c:pt>
                <c:pt idx="3797">
                  <c:v>3</c:v>
                </c:pt>
                <c:pt idx="3798">
                  <c:v>3</c:v>
                </c:pt>
                <c:pt idx="3799">
                  <c:v>3</c:v>
                </c:pt>
                <c:pt idx="3800">
                  <c:v>3</c:v>
                </c:pt>
                <c:pt idx="3801">
                  <c:v>3</c:v>
                </c:pt>
                <c:pt idx="3802">
                  <c:v>3</c:v>
                </c:pt>
                <c:pt idx="3803">
                  <c:v>3</c:v>
                </c:pt>
                <c:pt idx="3804">
                  <c:v>3</c:v>
                </c:pt>
                <c:pt idx="3805">
                  <c:v>3</c:v>
                </c:pt>
                <c:pt idx="3806">
                  <c:v>3</c:v>
                </c:pt>
                <c:pt idx="3807">
                  <c:v>3</c:v>
                </c:pt>
                <c:pt idx="3808">
                  <c:v>2</c:v>
                </c:pt>
                <c:pt idx="3809">
                  <c:v>3</c:v>
                </c:pt>
                <c:pt idx="3810">
                  <c:v>3</c:v>
                </c:pt>
                <c:pt idx="3811">
                  <c:v>3</c:v>
                </c:pt>
                <c:pt idx="3812">
                  <c:v>3</c:v>
                </c:pt>
                <c:pt idx="3813">
                  <c:v>3</c:v>
                </c:pt>
                <c:pt idx="3814">
                  <c:v>4</c:v>
                </c:pt>
                <c:pt idx="3815">
                  <c:v>3</c:v>
                </c:pt>
                <c:pt idx="3816">
                  <c:v>4</c:v>
                </c:pt>
                <c:pt idx="3817">
                  <c:v>4</c:v>
                </c:pt>
                <c:pt idx="3818">
                  <c:v>4</c:v>
                </c:pt>
                <c:pt idx="3819">
                  <c:v>4</c:v>
                </c:pt>
                <c:pt idx="3820">
                  <c:v>4</c:v>
                </c:pt>
                <c:pt idx="3821">
                  <c:v>3</c:v>
                </c:pt>
                <c:pt idx="3822">
                  <c:v>3</c:v>
                </c:pt>
                <c:pt idx="3823">
                  <c:v>3</c:v>
                </c:pt>
                <c:pt idx="3824">
                  <c:v>3</c:v>
                </c:pt>
                <c:pt idx="3825">
                  <c:v>3</c:v>
                </c:pt>
                <c:pt idx="3826">
                  <c:v>3</c:v>
                </c:pt>
                <c:pt idx="3827">
                  <c:v>3</c:v>
                </c:pt>
                <c:pt idx="3828">
                  <c:v>3</c:v>
                </c:pt>
                <c:pt idx="3829">
                  <c:v>2</c:v>
                </c:pt>
                <c:pt idx="3830">
                  <c:v>2</c:v>
                </c:pt>
                <c:pt idx="3831">
                  <c:v>2</c:v>
                </c:pt>
                <c:pt idx="3832">
                  <c:v>2</c:v>
                </c:pt>
                <c:pt idx="3833">
                  <c:v>2</c:v>
                </c:pt>
                <c:pt idx="3834">
                  <c:v>2</c:v>
                </c:pt>
                <c:pt idx="3835">
                  <c:v>2</c:v>
                </c:pt>
                <c:pt idx="3836">
                  <c:v>2</c:v>
                </c:pt>
                <c:pt idx="3837">
                  <c:v>2</c:v>
                </c:pt>
                <c:pt idx="3838">
                  <c:v>2</c:v>
                </c:pt>
                <c:pt idx="3839">
                  <c:v>2</c:v>
                </c:pt>
                <c:pt idx="3840">
                  <c:v>3</c:v>
                </c:pt>
                <c:pt idx="3841">
                  <c:v>3</c:v>
                </c:pt>
                <c:pt idx="3842">
                  <c:v>3</c:v>
                </c:pt>
                <c:pt idx="3843">
                  <c:v>3</c:v>
                </c:pt>
                <c:pt idx="3844">
                  <c:v>3</c:v>
                </c:pt>
                <c:pt idx="3845">
                  <c:v>3</c:v>
                </c:pt>
                <c:pt idx="3846">
                  <c:v>3</c:v>
                </c:pt>
                <c:pt idx="3847">
                  <c:v>3</c:v>
                </c:pt>
                <c:pt idx="3848">
                  <c:v>3</c:v>
                </c:pt>
                <c:pt idx="3849">
                  <c:v>3</c:v>
                </c:pt>
                <c:pt idx="3850">
                  <c:v>3</c:v>
                </c:pt>
                <c:pt idx="3851">
                  <c:v>3</c:v>
                </c:pt>
                <c:pt idx="3852">
                  <c:v>3</c:v>
                </c:pt>
                <c:pt idx="3853">
                  <c:v>3</c:v>
                </c:pt>
                <c:pt idx="3854">
                  <c:v>2</c:v>
                </c:pt>
                <c:pt idx="3855">
                  <c:v>2</c:v>
                </c:pt>
                <c:pt idx="3856">
                  <c:v>2</c:v>
                </c:pt>
                <c:pt idx="3857">
                  <c:v>2</c:v>
                </c:pt>
                <c:pt idx="3858">
                  <c:v>2</c:v>
                </c:pt>
                <c:pt idx="3859">
                  <c:v>3</c:v>
                </c:pt>
                <c:pt idx="3860">
                  <c:v>3</c:v>
                </c:pt>
                <c:pt idx="3861">
                  <c:v>3</c:v>
                </c:pt>
                <c:pt idx="3862">
                  <c:v>3</c:v>
                </c:pt>
                <c:pt idx="3863">
                  <c:v>3</c:v>
                </c:pt>
                <c:pt idx="3864">
                  <c:v>4</c:v>
                </c:pt>
                <c:pt idx="3865">
                  <c:v>4</c:v>
                </c:pt>
                <c:pt idx="3866">
                  <c:v>4</c:v>
                </c:pt>
                <c:pt idx="3867">
                  <c:v>3</c:v>
                </c:pt>
                <c:pt idx="3868">
                  <c:v>3</c:v>
                </c:pt>
                <c:pt idx="3869">
                  <c:v>3</c:v>
                </c:pt>
                <c:pt idx="3870">
                  <c:v>3</c:v>
                </c:pt>
                <c:pt idx="3871">
                  <c:v>3</c:v>
                </c:pt>
                <c:pt idx="3872">
                  <c:v>3</c:v>
                </c:pt>
                <c:pt idx="3873">
                  <c:v>2</c:v>
                </c:pt>
                <c:pt idx="3874">
                  <c:v>2</c:v>
                </c:pt>
                <c:pt idx="3875">
                  <c:v>2</c:v>
                </c:pt>
                <c:pt idx="3876">
                  <c:v>2</c:v>
                </c:pt>
                <c:pt idx="3877">
                  <c:v>2</c:v>
                </c:pt>
                <c:pt idx="3878">
                  <c:v>2</c:v>
                </c:pt>
                <c:pt idx="3879">
                  <c:v>2</c:v>
                </c:pt>
                <c:pt idx="3880">
                  <c:v>2</c:v>
                </c:pt>
                <c:pt idx="3881">
                  <c:v>3</c:v>
                </c:pt>
                <c:pt idx="3882">
                  <c:v>3</c:v>
                </c:pt>
                <c:pt idx="3883">
                  <c:v>3</c:v>
                </c:pt>
                <c:pt idx="3884">
                  <c:v>3</c:v>
                </c:pt>
                <c:pt idx="3885">
                  <c:v>3</c:v>
                </c:pt>
                <c:pt idx="3886">
                  <c:v>3</c:v>
                </c:pt>
                <c:pt idx="3887">
                  <c:v>3</c:v>
                </c:pt>
                <c:pt idx="3888">
                  <c:v>2</c:v>
                </c:pt>
                <c:pt idx="3889">
                  <c:v>2</c:v>
                </c:pt>
                <c:pt idx="3890">
                  <c:v>2</c:v>
                </c:pt>
                <c:pt idx="3891">
                  <c:v>3</c:v>
                </c:pt>
                <c:pt idx="3892">
                  <c:v>3</c:v>
                </c:pt>
                <c:pt idx="3893">
                  <c:v>3</c:v>
                </c:pt>
                <c:pt idx="3894">
                  <c:v>3</c:v>
                </c:pt>
                <c:pt idx="3895">
                  <c:v>3</c:v>
                </c:pt>
                <c:pt idx="3896">
                  <c:v>3</c:v>
                </c:pt>
                <c:pt idx="3897">
                  <c:v>4</c:v>
                </c:pt>
                <c:pt idx="3898">
                  <c:v>4</c:v>
                </c:pt>
                <c:pt idx="3899">
                  <c:v>4</c:v>
                </c:pt>
                <c:pt idx="3900">
                  <c:v>4</c:v>
                </c:pt>
                <c:pt idx="3901">
                  <c:v>4</c:v>
                </c:pt>
                <c:pt idx="3902">
                  <c:v>4</c:v>
                </c:pt>
                <c:pt idx="3903">
                  <c:v>4</c:v>
                </c:pt>
                <c:pt idx="3904">
                  <c:v>4</c:v>
                </c:pt>
                <c:pt idx="3905">
                  <c:v>4</c:v>
                </c:pt>
                <c:pt idx="3906">
                  <c:v>4</c:v>
                </c:pt>
                <c:pt idx="3907">
                  <c:v>5</c:v>
                </c:pt>
                <c:pt idx="3908">
                  <c:v>5</c:v>
                </c:pt>
                <c:pt idx="3909">
                  <c:v>3</c:v>
                </c:pt>
                <c:pt idx="3910">
                  <c:v>3</c:v>
                </c:pt>
                <c:pt idx="3911">
                  <c:v>4</c:v>
                </c:pt>
                <c:pt idx="3912">
                  <c:v>4</c:v>
                </c:pt>
                <c:pt idx="3913">
                  <c:v>4</c:v>
                </c:pt>
                <c:pt idx="3914">
                  <c:v>4</c:v>
                </c:pt>
                <c:pt idx="3915">
                  <c:v>4</c:v>
                </c:pt>
                <c:pt idx="3916">
                  <c:v>4</c:v>
                </c:pt>
                <c:pt idx="3917">
                  <c:v>4</c:v>
                </c:pt>
                <c:pt idx="3918">
                  <c:v>4</c:v>
                </c:pt>
                <c:pt idx="3919">
                  <c:v>4</c:v>
                </c:pt>
                <c:pt idx="3920">
                  <c:v>4</c:v>
                </c:pt>
                <c:pt idx="3921">
                  <c:v>4</c:v>
                </c:pt>
                <c:pt idx="3922">
                  <c:v>2</c:v>
                </c:pt>
                <c:pt idx="3923">
                  <c:v>2</c:v>
                </c:pt>
                <c:pt idx="3924">
                  <c:v>2</c:v>
                </c:pt>
                <c:pt idx="3925">
                  <c:v>2</c:v>
                </c:pt>
                <c:pt idx="3926">
                  <c:v>3</c:v>
                </c:pt>
                <c:pt idx="3927">
                  <c:v>3</c:v>
                </c:pt>
                <c:pt idx="3928">
                  <c:v>3</c:v>
                </c:pt>
                <c:pt idx="3929">
                  <c:v>3</c:v>
                </c:pt>
                <c:pt idx="3930">
                  <c:v>3</c:v>
                </c:pt>
                <c:pt idx="3931">
                  <c:v>3</c:v>
                </c:pt>
                <c:pt idx="3932">
                  <c:v>4</c:v>
                </c:pt>
                <c:pt idx="3933">
                  <c:v>4</c:v>
                </c:pt>
                <c:pt idx="3934">
                  <c:v>4</c:v>
                </c:pt>
                <c:pt idx="3935">
                  <c:v>4</c:v>
                </c:pt>
                <c:pt idx="3936">
                  <c:v>4</c:v>
                </c:pt>
                <c:pt idx="3937">
                  <c:v>4</c:v>
                </c:pt>
                <c:pt idx="3938">
                  <c:v>4</c:v>
                </c:pt>
                <c:pt idx="3939">
                  <c:v>4</c:v>
                </c:pt>
                <c:pt idx="3940">
                  <c:v>4</c:v>
                </c:pt>
                <c:pt idx="3941">
                  <c:v>4</c:v>
                </c:pt>
                <c:pt idx="3942">
                  <c:v>5</c:v>
                </c:pt>
                <c:pt idx="3943">
                  <c:v>4</c:v>
                </c:pt>
                <c:pt idx="3944">
                  <c:v>4</c:v>
                </c:pt>
                <c:pt idx="3945">
                  <c:v>4</c:v>
                </c:pt>
                <c:pt idx="3946">
                  <c:v>4</c:v>
                </c:pt>
                <c:pt idx="3947">
                  <c:v>3</c:v>
                </c:pt>
                <c:pt idx="3948">
                  <c:v>4</c:v>
                </c:pt>
                <c:pt idx="3949">
                  <c:v>4</c:v>
                </c:pt>
                <c:pt idx="3950">
                  <c:v>3</c:v>
                </c:pt>
                <c:pt idx="3951">
                  <c:v>3</c:v>
                </c:pt>
                <c:pt idx="3952">
                  <c:v>3</c:v>
                </c:pt>
                <c:pt idx="3953">
                  <c:v>3</c:v>
                </c:pt>
                <c:pt idx="3954">
                  <c:v>2</c:v>
                </c:pt>
                <c:pt idx="3955">
                  <c:v>2</c:v>
                </c:pt>
                <c:pt idx="3956">
                  <c:v>2</c:v>
                </c:pt>
                <c:pt idx="3957">
                  <c:v>2</c:v>
                </c:pt>
                <c:pt idx="3958">
                  <c:v>3</c:v>
                </c:pt>
                <c:pt idx="3959">
                  <c:v>2</c:v>
                </c:pt>
                <c:pt idx="3960">
                  <c:v>2</c:v>
                </c:pt>
                <c:pt idx="3961">
                  <c:v>2</c:v>
                </c:pt>
                <c:pt idx="3962">
                  <c:v>2</c:v>
                </c:pt>
                <c:pt idx="3963">
                  <c:v>3</c:v>
                </c:pt>
                <c:pt idx="3964">
                  <c:v>3</c:v>
                </c:pt>
                <c:pt idx="3965">
                  <c:v>4</c:v>
                </c:pt>
                <c:pt idx="3966">
                  <c:v>4</c:v>
                </c:pt>
                <c:pt idx="3967">
                  <c:v>3</c:v>
                </c:pt>
                <c:pt idx="3968">
                  <c:v>3</c:v>
                </c:pt>
                <c:pt idx="3969">
                  <c:v>3</c:v>
                </c:pt>
                <c:pt idx="3970">
                  <c:v>3</c:v>
                </c:pt>
                <c:pt idx="3971">
                  <c:v>3</c:v>
                </c:pt>
                <c:pt idx="3972">
                  <c:v>3</c:v>
                </c:pt>
                <c:pt idx="3973">
                  <c:v>3</c:v>
                </c:pt>
                <c:pt idx="3974">
                  <c:v>3</c:v>
                </c:pt>
                <c:pt idx="3975">
                  <c:v>3</c:v>
                </c:pt>
                <c:pt idx="3976">
                  <c:v>3</c:v>
                </c:pt>
                <c:pt idx="3977">
                  <c:v>3</c:v>
                </c:pt>
                <c:pt idx="3978">
                  <c:v>3</c:v>
                </c:pt>
                <c:pt idx="3979">
                  <c:v>3</c:v>
                </c:pt>
                <c:pt idx="3980">
                  <c:v>3</c:v>
                </c:pt>
                <c:pt idx="3981">
                  <c:v>3</c:v>
                </c:pt>
                <c:pt idx="3982">
                  <c:v>3</c:v>
                </c:pt>
                <c:pt idx="3983">
                  <c:v>3</c:v>
                </c:pt>
                <c:pt idx="3984">
                  <c:v>3</c:v>
                </c:pt>
                <c:pt idx="3985">
                  <c:v>3</c:v>
                </c:pt>
                <c:pt idx="3986">
                  <c:v>3</c:v>
                </c:pt>
                <c:pt idx="3987">
                  <c:v>3</c:v>
                </c:pt>
                <c:pt idx="3988">
                  <c:v>3</c:v>
                </c:pt>
                <c:pt idx="3989">
                  <c:v>3</c:v>
                </c:pt>
                <c:pt idx="3990">
                  <c:v>3</c:v>
                </c:pt>
                <c:pt idx="3991">
                  <c:v>3</c:v>
                </c:pt>
                <c:pt idx="3992">
                  <c:v>3</c:v>
                </c:pt>
                <c:pt idx="3993">
                  <c:v>3</c:v>
                </c:pt>
                <c:pt idx="3994">
                  <c:v>4</c:v>
                </c:pt>
                <c:pt idx="3995">
                  <c:v>4</c:v>
                </c:pt>
                <c:pt idx="3996">
                  <c:v>3</c:v>
                </c:pt>
                <c:pt idx="3997">
                  <c:v>3</c:v>
                </c:pt>
                <c:pt idx="3998">
                  <c:v>3</c:v>
                </c:pt>
                <c:pt idx="3999">
                  <c:v>3</c:v>
                </c:pt>
                <c:pt idx="4000">
                  <c:v>3</c:v>
                </c:pt>
                <c:pt idx="4001">
                  <c:v>3</c:v>
                </c:pt>
                <c:pt idx="4002">
                  <c:v>3</c:v>
                </c:pt>
                <c:pt idx="4003">
                  <c:v>3</c:v>
                </c:pt>
                <c:pt idx="4004">
                  <c:v>3</c:v>
                </c:pt>
                <c:pt idx="4005">
                  <c:v>3</c:v>
                </c:pt>
                <c:pt idx="4006">
                  <c:v>3</c:v>
                </c:pt>
                <c:pt idx="4007">
                  <c:v>3</c:v>
                </c:pt>
                <c:pt idx="4008">
                  <c:v>3</c:v>
                </c:pt>
                <c:pt idx="4009">
                  <c:v>3</c:v>
                </c:pt>
                <c:pt idx="4010">
                  <c:v>3</c:v>
                </c:pt>
                <c:pt idx="4011">
                  <c:v>4</c:v>
                </c:pt>
                <c:pt idx="4012">
                  <c:v>4</c:v>
                </c:pt>
                <c:pt idx="4013">
                  <c:v>4</c:v>
                </c:pt>
                <c:pt idx="4014">
                  <c:v>4</c:v>
                </c:pt>
                <c:pt idx="4015">
                  <c:v>3</c:v>
                </c:pt>
                <c:pt idx="4016">
                  <c:v>3</c:v>
                </c:pt>
                <c:pt idx="4017">
                  <c:v>3</c:v>
                </c:pt>
                <c:pt idx="4018">
                  <c:v>4</c:v>
                </c:pt>
                <c:pt idx="4019">
                  <c:v>4</c:v>
                </c:pt>
                <c:pt idx="4020">
                  <c:v>4</c:v>
                </c:pt>
                <c:pt idx="4021">
                  <c:v>3</c:v>
                </c:pt>
                <c:pt idx="4022">
                  <c:v>3</c:v>
                </c:pt>
                <c:pt idx="4023">
                  <c:v>3</c:v>
                </c:pt>
                <c:pt idx="4024">
                  <c:v>3</c:v>
                </c:pt>
                <c:pt idx="4025">
                  <c:v>3</c:v>
                </c:pt>
                <c:pt idx="4026">
                  <c:v>3</c:v>
                </c:pt>
                <c:pt idx="4027">
                  <c:v>3</c:v>
                </c:pt>
                <c:pt idx="4028">
                  <c:v>4</c:v>
                </c:pt>
                <c:pt idx="4029">
                  <c:v>4</c:v>
                </c:pt>
                <c:pt idx="4030">
                  <c:v>4</c:v>
                </c:pt>
                <c:pt idx="4031">
                  <c:v>4</c:v>
                </c:pt>
                <c:pt idx="4032">
                  <c:v>5</c:v>
                </c:pt>
                <c:pt idx="4033">
                  <c:v>5</c:v>
                </c:pt>
                <c:pt idx="4034">
                  <c:v>5</c:v>
                </c:pt>
                <c:pt idx="4035">
                  <c:v>5</c:v>
                </c:pt>
                <c:pt idx="4036">
                  <c:v>4</c:v>
                </c:pt>
                <c:pt idx="4037">
                  <c:v>4</c:v>
                </c:pt>
                <c:pt idx="4038">
                  <c:v>4</c:v>
                </c:pt>
                <c:pt idx="4039">
                  <c:v>4</c:v>
                </c:pt>
                <c:pt idx="4040">
                  <c:v>4</c:v>
                </c:pt>
                <c:pt idx="4041">
                  <c:v>4</c:v>
                </c:pt>
                <c:pt idx="4042">
                  <c:v>4</c:v>
                </c:pt>
                <c:pt idx="4043">
                  <c:v>4</c:v>
                </c:pt>
                <c:pt idx="4044">
                  <c:v>4</c:v>
                </c:pt>
                <c:pt idx="4045">
                  <c:v>3</c:v>
                </c:pt>
                <c:pt idx="4046">
                  <c:v>4</c:v>
                </c:pt>
                <c:pt idx="4047">
                  <c:v>4</c:v>
                </c:pt>
                <c:pt idx="4048">
                  <c:v>4</c:v>
                </c:pt>
                <c:pt idx="4049">
                  <c:v>4</c:v>
                </c:pt>
                <c:pt idx="4050">
                  <c:v>4</c:v>
                </c:pt>
                <c:pt idx="4051">
                  <c:v>4</c:v>
                </c:pt>
                <c:pt idx="4052">
                  <c:v>4</c:v>
                </c:pt>
                <c:pt idx="4053">
                  <c:v>3</c:v>
                </c:pt>
                <c:pt idx="4054">
                  <c:v>3</c:v>
                </c:pt>
                <c:pt idx="4055">
                  <c:v>3</c:v>
                </c:pt>
                <c:pt idx="4056">
                  <c:v>3</c:v>
                </c:pt>
                <c:pt idx="4057">
                  <c:v>3</c:v>
                </c:pt>
                <c:pt idx="4058">
                  <c:v>3</c:v>
                </c:pt>
                <c:pt idx="4059">
                  <c:v>3</c:v>
                </c:pt>
                <c:pt idx="4060">
                  <c:v>3</c:v>
                </c:pt>
                <c:pt idx="4061">
                  <c:v>3</c:v>
                </c:pt>
                <c:pt idx="4062">
                  <c:v>3</c:v>
                </c:pt>
                <c:pt idx="4063">
                  <c:v>3</c:v>
                </c:pt>
                <c:pt idx="4064">
                  <c:v>3</c:v>
                </c:pt>
                <c:pt idx="4065">
                  <c:v>3</c:v>
                </c:pt>
                <c:pt idx="4066">
                  <c:v>3</c:v>
                </c:pt>
                <c:pt idx="4067">
                  <c:v>2</c:v>
                </c:pt>
                <c:pt idx="4068">
                  <c:v>3</c:v>
                </c:pt>
                <c:pt idx="4069">
                  <c:v>3</c:v>
                </c:pt>
                <c:pt idx="4070">
                  <c:v>3</c:v>
                </c:pt>
                <c:pt idx="4071">
                  <c:v>3</c:v>
                </c:pt>
                <c:pt idx="4072">
                  <c:v>3</c:v>
                </c:pt>
                <c:pt idx="4073">
                  <c:v>3</c:v>
                </c:pt>
                <c:pt idx="4074">
                  <c:v>3</c:v>
                </c:pt>
                <c:pt idx="4075">
                  <c:v>3</c:v>
                </c:pt>
                <c:pt idx="4076">
                  <c:v>3</c:v>
                </c:pt>
                <c:pt idx="4077">
                  <c:v>3</c:v>
                </c:pt>
                <c:pt idx="4078">
                  <c:v>3</c:v>
                </c:pt>
                <c:pt idx="4079">
                  <c:v>3</c:v>
                </c:pt>
                <c:pt idx="4080">
                  <c:v>3</c:v>
                </c:pt>
                <c:pt idx="4081">
                  <c:v>3</c:v>
                </c:pt>
                <c:pt idx="4082">
                  <c:v>3</c:v>
                </c:pt>
                <c:pt idx="4083">
                  <c:v>3</c:v>
                </c:pt>
                <c:pt idx="4084">
                  <c:v>3</c:v>
                </c:pt>
                <c:pt idx="4085">
                  <c:v>3</c:v>
                </c:pt>
                <c:pt idx="4086">
                  <c:v>3</c:v>
                </c:pt>
                <c:pt idx="4087">
                  <c:v>3</c:v>
                </c:pt>
                <c:pt idx="4088">
                  <c:v>2</c:v>
                </c:pt>
                <c:pt idx="4089">
                  <c:v>2</c:v>
                </c:pt>
                <c:pt idx="4090">
                  <c:v>2</c:v>
                </c:pt>
                <c:pt idx="4091">
                  <c:v>3</c:v>
                </c:pt>
                <c:pt idx="4092">
                  <c:v>3</c:v>
                </c:pt>
                <c:pt idx="4093">
                  <c:v>3</c:v>
                </c:pt>
                <c:pt idx="4094">
                  <c:v>3</c:v>
                </c:pt>
                <c:pt idx="4095">
                  <c:v>3</c:v>
                </c:pt>
                <c:pt idx="4096">
                  <c:v>3</c:v>
                </c:pt>
                <c:pt idx="4097">
                  <c:v>3</c:v>
                </c:pt>
                <c:pt idx="4098">
                  <c:v>3</c:v>
                </c:pt>
                <c:pt idx="4099">
                  <c:v>3</c:v>
                </c:pt>
                <c:pt idx="4100">
                  <c:v>3</c:v>
                </c:pt>
                <c:pt idx="4101">
                  <c:v>3</c:v>
                </c:pt>
                <c:pt idx="4102">
                  <c:v>3</c:v>
                </c:pt>
                <c:pt idx="4103">
                  <c:v>3</c:v>
                </c:pt>
                <c:pt idx="4104">
                  <c:v>3</c:v>
                </c:pt>
                <c:pt idx="4105">
                  <c:v>3</c:v>
                </c:pt>
                <c:pt idx="4106">
                  <c:v>2</c:v>
                </c:pt>
                <c:pt idx="4107">
                  <c:v>2</c:v>
                </c:pt>
                <c:pt idx="4108">
                  <c:v>2</c:v>
                </c:pt>
                <c:pt idx="4109">
                  <c:v>2</c:v>
                </c:pt>
                <c:pt idx="4110">
                  <c:v>2</c:v>
                </c:pt>
                <c:pt idx="4111">
                  <c:v>2</c:v>
                </c:pt>
                <c:pt idx="4112">
                  <c:v>2</c:v>
                </c:pt>
                <c:pt idx="4113">
                  <c:v>2</c:v>
                </c:pt>
                <c:pt idx="4114">
                  <c:v>2</c:v>
                </c:pt>
                <c:pt idx="4115">
                  <c:v>2</c:v>
                </c:pt>
                <c:pt idx="4116">
                  <c:v>2</c:v>
                </c:pt>
                <c:pt idx="4117">
                  <c:v>3</c:v>
                </c:pt>
                <c:pt idx="4118">
                  <c:v>4</c:v>
                </c:pt>
                <c:pt idx="4119">
                  <c:v>4</c:v>
                </c:pt>
                <c:pt idx="4120">
                  <c:v>4</c:v>
                </c:pt>
                <c:pt idx="4121">
                  <c:v>4</c:v>
                </c:pt>
                <c:pt idx="4122">
                  <c:v>4</c:v>
                </c:pt>
                <c:pt idx="4123">
                  <c:v>4</c:v>
                </c:pt>
                <c:pt idx="4124">
                  <c:v>4</c:v>
                </c:pt>
                <c:pt idx="4125">
                  <c:v>4</c:v>
                </c:pt>
                <c:pt idx="4126">
                  <c:v>4</c:v>
                </c:pt>
                <c:pt idx="4127">
                  <c:v>4</c:v>
                </c:pt>
                <c:pt idx="4128">
                  <c:v>4</c:v>
                </c:pt>
                <c:pt idx="4129">
                  <c:v>3</c:v>
                </c:pt>
                <c:pt idx="4130">
                  <c:v>3</c:v>
                </c:pt>
                <c:pt idx="4131">
                  <c:v>3</c:v>
                </c:pt>
                <c:pt idx="4132">
                  <c:v>3</c:v>
                </c:pt>
                <c:pt idx="4133">
                  <c:v>3</c:v>
                </c:pt>
                <c:pt idx="4134">
                  <c:v>3</c:v>
                </c:pt>
                <c:pt idx="4135">
                  <c:v>3</c:v>
                </c:pt>
                <c:pt idx="4136">
                  <c:v>3</c:v>
                </c:pt>
                <c:pt idx="4137">
                  <c:v>3</c:v>
                </c:pt>
                <c:pt idx="4138">
                  <c:v>3</c:v>
                </c:pt>
                <c:pt idx="4139">
                  <c:v>3</c:v>
                </c:pt>
                <c:pt idx="4140">
                  <c:v>3</c:v>
                </c:pt>
                <c:pt idx="4141">
                  <c:v>3</c:v>
                </c:pt>
                <c:pt idx="4142">
                  <c:v>3</c:v>
                </c:pt>
                <c:pt idx="4143">
                  <c:v>3</c:v>
                </c:pt>
                <c:pt idx="4144">
                  <c:v>3</c:v>
                </c:pt>
                <c:pt idx="4145">
                  <c:v>3</c:v>
                </c:pt>
                <c:pt idx="4146">
                  <c:v>3</c:v>
                </c:pt>
                <c:pt idx="4147">
                  <c:v>3</c:v>
                </c:pt>
                <c:pt idx="4148">
                  <c:v>3</c:v>
                </c:pt>
                <c:pt idx="4149">
                  <c:v>3</c:v>
                </c:pt>
                <c:pt idx="4150">
                  <c:v>3</c:v>
                </c:pt>
                <c:pt idx="4151">
                  <c:v>4</c:v>
                </c:pt>
                <c:pt idx="4152">
                  <c:v>4</c:v>
                </c:pt>
                <c:pt idx="4153">
                  <c:v>4</c:v>
                </c:pt>
                <c:pt idx="4154">
                  <c:v>4</c:v>
                </c:pt>
                <c:pt idx="4155">
                  <c:v>4</c:v>
                </c:pt>
                <c:pt idx="4156">
                  <c:v>4</c:v>
                </c:pt>
                <c:pt idx="4157">
                  <c:v>3</c:v>
                </c:pt>
                <c:pt idx="4158">
                  <c:v>3</c:v>
                </c:pt>
                <c:pt idx="4159">
                  <c:v>3</c:v>
                </c:pt>
                <c:pt idx="4160">
                  <c:v>3</c:v>
                </c:pt>
                <c:pt idx="4161">
                  <c:v>3</c:v>
                </c:pt>
                <c:pt idx="4162">
                  <c:v>2</c:v>
                </c:pt>
                <c:pt idx="4163">
                  <c:v>2</c:v>
                </c:pt>
                <c:pt idx="4164">
                  <c:v>2</c:v>
                </c:pt>
                <c:pt idx="4165">
                  <c:v>3</c:v>
                </c:pt>
                <c:pt idx="4166">
                  <c:v>3</c:v>
                </c:pt>
                <c:pt idx="4167">
                  <c:v>4</c:v>
                </c:pt>
                <c:pt idx="4168">
                  <c:v>4</c:v>
                </c:pt>
                <c:pt idx="4169">
                  <c:v>4</c:v>
                </c:pt>
                <c:pt idx="4170">
                  <c:v>4</c:v>
                </c:pt>
                <c:pt idx="4171">
                  <c:v>4</c:v>
                </c:pt>
                <c:pt idx="4172">
                  <c:v>4</c:v>
                </c:pt>
                <c:pt idx="4173">
                  <c:v>4</c:v>
                </c:pt>
                <c:pt idx="4174">
                  <c:v>3</c:v>
                </c:pt>
                <c:pt idx="4175">
                  <c:v>3</c:v>
                </c:pt>
                <c:pt idx="4176">
                  <c:v>3</c:v>
                </c:pt>
                <c:pt idx="4177">
                  <c:v>2</c:v>
                </c:pt>
                <c:pt idx="4178">
                  <c:v>2</c:v>
                </c:pt>
                <c:pt idx="4179">
                  <c:v>2</c:v>
                </c:pt>
                <c:pt idx="4180">
                  <c:v>3</c:v>
                </c:pt>
                <c:pt idx="4181">
                  <c:v>2</c:v>
                </c:pt>
                <c:pt idx="4182">
                  <c:v>2</c:v>
                </c:pt>
                <c:pt idx="4183">
                  <c:v>2</c:v>
                </c:pt>
                <c:pt idx="4184">
                  <c:v>2</c:v>
                </c:pt>
                <c:pt idx="4185">
                  <c:v>2</c:v>
                </c:pt>
                <c:pt idx="4186">
                  <c:v>3</c:v>
                </c:pt>
                <c:pt idx="4187">
                  <c:v>3</c:v>
                </c:pt>
                <c:pt idx="4188">
                  <c:v>3</c:v>
                </c:pt>
                <c:pt idx="4189">
                  <c:v>3</c:v>
                </c:pt>
                <c:pt idx="4190">
                  <c:v>3</c:v>
                </c:pt>
                <c:pt idx="4191">
                  <c:v>3</c:v>
                </c:pt>
                <c:pt idx="4192">
                  <c:v>3</c:v>
                </c:pt>
                <c:pt idx="4193">
                  <c:v>3</c:v>
                </c:pt>
                <c:pt idx="4194">
                  <c:v>3</c:v>
                </c:pt>
                <c:pt idx="4195">
                  <c:v>3</c:v>
                </c:pt>
                <c:pt idx="4196">
                  <c:v>3</c:v>
                </c:pt>
                <c:pt idx="4197">
                  <c:v>3</c:v>
                </c:pt>
                <c:pt idx="4198">
                  <c:v>2</c:v>
                </c:pt>
                <c:pt idx="4199">
                  <c:v>2</c:v>
                </c:pt>
                <c:pt idx="4200">
                  <c:v>3</c:v>
                </c:pt>
                <c:pt idx="4201">
                  <c:v>3</c:v>
                </c:pt>
                <c:pt idx="4202">
                  <c:v>2</c:v>
                </c:pt>
                <c:pt idx="4203">
                  <c:v>2</c:v>
                </c:pt>
                <c:pt idx="4204">
                  <c:v>2</c:v>
                </c:pt>
                <c:pt idx="4205">
                  <c:v>2</c:v>
                </c:pt>
                <c:pt idx="4206">
                  <c:v>2</c:v>
                </c:pt>
                <c:pt idx="4207">
                  <c:v>2</c:v>
                </c:pt>
                <c:pt idx="4208">
                  <c:v>2</c:v>
                </c:pt>
                <c:pt idx="4209">
                  <c:v>2</c:v>
                </c:pt>
                <c:pt idx="4210">
                  <c:v>2</c:v>
                </c:pt>
                <c:pt idx="4211">
                  <c:v>2</c:v>
                </c:pt>
                <c:pt idx="4212">
                  <c:v>2</c:v>
                </c:pt>
                <c:pt idx="4213">
                  <c:v>3</c:v>
                </c:pt>
                <c:pt idx="4214">
                  <c:v>2</c:v>
                </c:pt>
                <c:pt idx="4215">
                  <c:v>3</c:v>
                </c:pt>
                <c:pt idx="4216">
                  <c:v>4</c:v>
                </c:pt>
                <c:pt idx="4217">
                  <c:v>4</c:v>
                </c:pt>
                <c:pt idx="4218">
                  <c:v>4</c:v>
                </c:pt>
                <c:pt idx="4219">
                  <c:v>4</c:v>
                </c:pt>
                <c:pt idx="4220">
                  <c:v>4</c:v>
                </c:pt>
                <c:pt idx="4221">
                  <c:v>3</c:v>
                </c:pt>
                <c:pt idx="4222">
                  <c:v>3</c:v>
                </c:pt>
                <c:pt idx="4223">
                  <c:v>3</c:v>
                </c:pt>
                <c:pt idx="4224">
                  <c:v>3</c:v>
                </c:pt>
                <c:pt idx="4225">
                  <c:v>3</c:v>
                </c:pt>
                <c:pt idx="4226">
                  <c:v>3</c:v>
                </c:pt>
                <c:pt idx="4227">
                  <c:v>3</c:v>
                </c:pt>
                <c:pt idx="4228">
                  <c:v>2</c:v>
                </c:pt>
                <c:pt idx="4229">
                  <c:v>2</c:v>
                </c:pt>
                <c:pt idx="4230">
                  <c:v>2</c:v>
                </c:pt>
                <c:pt idx="4231">
                  <c:v>3</c:v>
                </c:pt>
                <c:pt idx="4232">
                  <c:v>3</c:v>
                </c:pt>
                <c:pt idx="4233">
                  <c:v>3</c:v>
                </c:pt>
                <c:pt idx="4234">
                  <c:v>3</c:v>
                </c:pt>
                <c:pt idx="4235">
                  <c:v>3</c:v>
                </c:pt>
                <c:pt idx="4236">
                  <c:v>3</c:v>
                </c:pt>
                <c:pt idx="4237">
                  <c:v>3</c:v>
                </c:pt>
                <c:pt idx="4238">
                  <c:v>3</c:v>
                </c:pt>
                <c:pt idx="4239">
                  <c:v>3</c:v>
                </c:pt>
                <c:pt idx="4240">
                  <c:v>3</c:v>
                </c:pt>
                <c:pt idx="4241">
                  <c:v>3</c:v>
                </c:pt>
                <c:pt idx="4242">
                  <c:v>3</c:v>
                </c:pt>
                <c:pt idx="4243">
                  <c:v>3</c:v>
                </c:pt>
                <c:pt idx="4244">
                  <c:v>3</c:v>
                </c:pt>
                <c:pt idx="4245">
                  <c:v>2</c:v>
                </c:pt>
                <c:pt idx="4246">
                  <c:v>2</c:v>
                </c:pt>
                <c:pt idx="4247">
                  <c:v>2</c:v>
                </c:pt>
                <c:pt idx="4248">
                  <c:v>3</c:v>
                </c:pt>
                <c:pt idx="4249">
                  <c:v>2</c:v>
                </c:pt>
                <c:pt idx="4250">
                  <c:v>2</c:v>
                </c:pt>
                <c:pt idx="4251">
                  <c:v>2</c:v>
                </c:pt>
                <c:pt idx="4252">
                  <c:v>2</c:v>
                </c:pt>
                <c:pt idx="4253">
                  <c:v>2</c:v>
                </c:pt>
                <c:pt idx="4254">
                  <c:v>2</c:v>
                </c:pt>
                <c:pt idx="4255">
                  <c:v>2</c:v>
                </c:pt>
                <c:pt idx="4256">
                  <c:v>2</c:v>
                </c:pt>
                <c:pt idx="4257">
                  <c:v>2</c:v>
                </c:pt>
                <c:pt idx="4258">
                  <c:v>2</c:v>
                </c:pt>
                <c:pt idx="4259">
                  <c:v>2</c:v>
                </c:pt>
                <c:pt idx="4260">
                  <c:v>2</c:v>
                </c:pt>
                <c:pt idx="4261">
                  <c:v>2</c:v>
                </c:pt>
                <c:pt idx="4262">
                  <c:v>2</c:v>
                </c:pt>
                <c:pt idx="4263">
                  <c:v>2</c:v>
                </c:pt>
                <c:pt idx="4264">
                  <c:v>3</c:v>
                </c:pt>
                <c:pt idx="4265">
                  <c:v>3</c:v>
                </c:pt>
                <c:pt idx="4266">
                  <c:v>3</c:v>
                </c:pt>
                <c:pt idx="4267">
                  <c:v>3</c:v>
                </c:pt>
                <c:pt idx="4268">
                  <c:v>3</c:v>
                </c:pt>
                <c:pt idx="4269">
                  <c:v>3</c:v>
                </c:pt>
                <c:pt idx="4270">
                  <c:v>3</c:v>
                </c:pt>
                <c:pt idx="4271">
                  <c:v>2</c:v>
                </c:pt>
                <c:pt idx="4272">
                  <c:v>3</c:v>
                </c:pt>
                <c:pt idx="4273">
                  <c:v>3</c:v>
                </c:pt>
                <c:pt idx="4274">
                  <c:v>2</c:v>
                </c:pt>
                <c:pt idx="4275">
                  <c:v>2</c:v>
                </c:pt>
                <c:pt idx="4276">
                  <c:v>2</c:v>
                </c:pt>
                <c:pt idx="4277">
                  <c:v>2</c:v>
                </c:pt>
                <c:pt idx="4278">
                  <c:v>2</c:v>
                </c:pt>
                <c:pt idx="4279">
                  <c:v>2</c:v>
                </c:pt>
                <c:pt idx="4280">
                  <c:v>2</c:v>
                </c:pt>
                <c:pt idx="4281">
                  <c:v>2</c:v>
                </c:pt>
                <c:pt idx="4282">
                  <c:v>2</c:v>
                </c:pt>
                <c:pt idx="4283">
                  <c:v>2</c:v>
                </c:pt>
                <c:pt idx="4284">
                  <c:v>2</c:v>
                </c:pt>
                <c:pt idx="4285">
                  <c:v>2</c:v>
                </c:pt>
                <c:pt idx="4286">
                  <c:v>2</c:v>
                </c:pt>
                <c:pt idx="4287">
                  <c:v>3</c:v>
                </c:pt>
                <c:pt idx="4288">
                  <c:v>3</c:v>
                </c:pt>
                <c:pt idx="4289">
                  <c:v>3</c:v>
                </c:pt>
                <c:pt idx="4290">
                  <c:v>3</c:v>
                </c:pt>
                <c:pt idx="4291">
                  <c:v>3</c:v>
                </c:pt>
                <c:pt idx="4292">
                  <c:v>3</c:v>
                </c:pt>
                <c:pt idx="4293">
                  <c:v>3</c:v>
                </c:pt>
                <c:pt idx="4294">
                  <c:v>3</c:v>
                </c:pt>
                <c:pt idx="4295">
                  <c:v>3</c:v>
                </c:pt>
                <c:pt idx="4296">
                  <c:v>3</c:v>
                </c:pt>
                <c:pt idx="4297">
                  <c:v>3</c:v>
                </c:pt>
                <c:pt idx="4298">
                  <c:v>3</c:v>
                </c:pt>
                <c:pt idx="4299">
                  <c:v>3</c:v>
                </c:pt>
                <c:pt idx="4300">
                  <c:v>3</c:v>
                </c:pt>
                <c:pt idx="4301">
                  <c:v>3</c:v>
                </c:pt>
                <c:pt idx="4302">
                  <c:v>3</c:v>
                </c:pt>
                <c:pt idx="4303">
                  <c:v>3</c:v>
                </c:pt>
                <c:pt idx="4304">
                  <c:v>3</c:v>
                </c:pt>
                <c:pt idx="4305">
                  <c:v>3</c:v>
                </c:pt>
                <c:pt idx="4306">
                  <c:v>3</c:v>
                </c:pt>
                <c:pt idx="4307">
                  <c:v>2</c:v>
                </c:pt>
                <c:pt idx="4308">
                  <c:v>2</c:v>
                </c:pt>
                <c:pt idx="4309">
                  <c:v>2</c:v>
                </c:pt>
                <c:pt idx="4310">
                  <c:v>2</c:v>
                </c:pt>
                <c:pt idx="4311">
                  <c:v>2</c:v>
                </c:pt>
                <c:pt idx="4312">
                  <c:v>3</c:v>
                </c:pt>
                <c:pt idx="4313">
                  <c:v>2</c:v>
                </c:pt>
                <c:pt idx="4314">
                  <c:v>2</c:v>
                </c:pt>
                <c:pt idx="4315">
                  <c:v>2</c:v>
                </c:pt>
                <c:pt idx="4316">
                  <c:v>2</c:v>
                </c:pt>
                <c:pt idx="4317">
                  <c:v>2</c:v>
                </c:pt>
                <c:pt idx="4318">
                  <c:v>2</c:v>
                </c:pt>
                <c:pt idx="4319">
                  <c:v>3</c:v>
                </c:pt>
                <c:pt idx="4320">
                  <c:v>3</c:v>
                </c:pt>
                <c:pt idx="4321">
                  <c:v>3</c:v>
                </c:pt>
                <c:pt idx="4322">
                  <c:v>2</c:v>
                </c:pt>
                <c:pt idx="4323">
                  <c:v>2</c:v>
                </c:pt>
                <c:pt idx="4324">
                  <c:v>2</c:v>
                </c:pt>
                <c:pt idx="4325">
                  <c:v>2</c:v>
                </c:pt>
                <c:pt idx="4326">
                  <c:v>3</c:v>
                </c:pt>
                <c:pt idx="4327">
                  <c:v>3</c:v>
                </c:pt>
                <c:pt idx="4328">
                  <c:v>3</c:v>
                </c:pt>
                <c:pt idx="4329">
                  <c:v>3</c:v>
                </c:pt>
                <c:pt idx="4330">
                  <c:v>3</c:v>
                </c:pt>
                <c:pt idx="4331">
                  <c:v>3</c:v>
                </c:pt>
                <c:pt idx="4332">
                  <c:v>4</c:v>
                </c:pt>
                <c:pt idx="4333">
                  <c:v>4</c:v>
                </c:pt>
                <c:pt idx="4334">
                  <c:v>4</c:v>
                </c:pt>
                <c:pt idx="4335">
                  <c:v>4</c:v>
                </c:pt>
                <c:pt idx="4336">
                  <c:v>4</c:v>
                </c:pt>
                <c:pt idx="4337">
                  <c:v>3</c:v>
                </c:pt>
                <c:pt idx="4338">
                  <c:v>4</c:v>
                </c:pt>
                <c:pt idx="4339">
                  <c:v>3</c:v>
                </c:pt>
                <c:pt idx="4340">
                  <c:v>4</c:v>
                </c:pt>
                <c:pt idx="4341">
                  <c:v>4</c:v>
                </c:pt>
                <c:pt idx="4342">
                  <c:v>3</c:v>
                </c:pt>
                <c:pt idx="4343">
                  <c:v>3</c:v>
                </c:pt>
                <c:pt idx="4344">
                  <c:v>3</c:v>
                </c:pt>
                <c:pt idx="4345">
                  <c:v>3</c:v>
                </c:pt>
                <c:pt idx="4346">
                  <c:v>3</c:v>
                </c:pt>
                <c:pt idx="4347">
                  <c:v>3</c:v>
                </c:pt>
                <c:pt idx="4348">
                  <c:v>3</c:v>
                </c:pt>
                <c:pt idx="4349">
                  <c:v>3</c:v>
                </c:pt>
                <c:pt idx="4350">
                  <c:v>3</c:v>
                </c:pt>
                <c:pt idx="4351">
                  <c:v>3</c:v>
                </c:pt>
                <c:pt idx="4352">
                  <c:v>3</c:v>
                </c:pt>
                <c:pt idx="4353">
                  <c:v>3</c:v>
                </c:pt>
                <c:pt idx="4354">
                  <c:v>3</c:v>
                </c:pt>
                <c:pt idx="4355">
                  <c:v>3</c:v>
                </c:pt>
                <c:pt idx="4356">
                  <c:v>3</c:v>
                </c:pt>
                <c:pt idx="4357">
                  <c:v>3</c:v>
                </c:pt>
                <c:pt idx="4358">
                  <c:v>3</c:v>
                </c:pt>
                <c:pt idx="4359">
                  <c:v>3</c:v>
                </c:pt>
                <c:pt idx="4360">
                  <c:v>3</c:v>
                </c:pt>
                <c:pt idx="4361">
                  <c:v>2</c:v>
                </c:pt>
                <c:pt idx="4362">
                  <c:v>2</c:v>
                </c:pt>
                <c:pt idx="4363">
                  <c:v>3</c:v>
                </c:pt>
                <c:pt idx="4364">
                  <c:v>3</c:v>
                </c:pt>
                <c:pt idx="4365">
                  <c:v>3</c:v>
                </c:pt>
                <c:pt idx="4366">
                  <c:v>3</c:v>
                </c:pt>
                <c:pt idx="4367">
                  <c:v>3</c:v>
                </c:pt>
                <c:pt idx="4368">
                  <c:v>3</c:v>
                </c:pt>
                <c:pt idx="4369">
                  <c:v>3</c:v>
                </c:pt>
                <c:pt idx="4370">
                  <c:v>3</c:v>
                </c:pt>
                <c:pt idx="4371">
                  <c:v>3</c:v>
                </c:pt>
                <c:pt idx="4372">
                  <c:v>3</c:v>
                </c:pt>
                <c:pt idx="4373">
                  <c:v>4</c:v>
                </c:pt>
                <c:pt idx="4374">
                  <c:v>4</c:v>
                </c:pt>
                <c:pt idx="4375">
                  <c:v>3</c:v>
                </c:pt>
                <c:pt idx="4376">
                  <c:v>3</c:v>
                </c:pt>
                <c:pt idx="4377">
                  <c:v>3</c:v>
                </c:pt>
                <c:pt idx="4378">
                  <c:v>3</c:v>
                </c:pt>
                <c:pt idx="4379">
                  <c:v>3</c:v>
                </c:pt>
                <c:pt idx="4380">
                  <c:v>3</c:v>
                </c:pt>
                <c:pt idx="4381">
                  <c:v>3</c:v>
                </c:pt>
                <c:pt idx="4382">
                  <c:v>3</c:v>
                </c:pt>
                <c:pt idx="4383">
                  <c:v>3</c:v>
                </c:pt>
                <c:pt idx="4384">
                  <c:v>2</c:v>
                </c:pt>
                <c:pt idx="4385">
                  <c:v>2</c:v>
                </c:pt>
                <c:pt idx="4386">
                  <c:v>2</c:v>
                </c:pt>
                <c:pt idx="4387">
                  <c:v>2</c:v>
                </c:pt>
                <c:pt idx="4388">
                  <c:v>2</c:v>
                </c:pt>
                <c:pt idx="4389">
                  <c:v>2</c:v>
                </c:pt>
                <c:pt idx="4390">
                  <c:v>2</c:v>
                </c:pt>
                <c:pt idx="4391">
                  <c:v>2</c:v>
                </c:pt>
                <c:pt idx="4392">
                  <c:v>2</c:v>
                </c:pt>
                <c:pt idx="4393">
                  <c:v>2</c:v>
                </c:pt>
                <c:pt idx="4394">
                  <c:v>2</c:v>
                </c:pt>
                <c:pt idx="4395">
                  <c:v>2</c:v>
                </c:pt>
                <c:pt idx="4396">
                  <c:v>2</c:v>
                </c:pt>
                <c:pt idx="4397">
                  <c:v>2</c:v>
                </c:pt>
                <c:pt idx="4398">
                  <c:v>2</c:v>
                </c:pt>
                <c:pt idx="4399">
                  <c:v>2</c:v>
                </c:pt>
                <c:pt idx="4400">
                  <c:v>2</c:v>
                </c:pt>
                <c:pt idx="4401">
                  <c:v>2</c:v>
                </c:pt>
                <c:pt idx="4402">
                  <c:v>2</c:v>
                </c:pt>
                <c:pt idx="4403">
                  <c:v>2</c:v>
                </c:pt>
                <c:pt idx="4404">
                  <c:v>2</c:v>
                </c:pt>
                <c:pt idx="4405">
                  <c:v>2</c:v>
                </c:pt>
                <c:pt idx="4406">
                  <c:v>2</c:v>
                </c:pt>
                <c:pt idx="4407">
                  <c:v>2</c:v>
                </c:pt>
                <c:pt idx="4408">
                  <c:v>2</c:v>
                </c:pt>
                <c:pt idx="4409">
                  <c:v>2</c:v>
                </c:pt>
                <c:pt idx="4410">
                  <c:v>2</c:v>
                </c:pt>
                <c:pt idx="4411">
                  <c:v>2</c:v>
                </c:pt>
                <c:pt idx="4412">
                  <c:v>2</c:v>
                </c:pt>
                <c:pt idx="4413">
                  <c:v>2</c:v>
                </c:pt>
                <c:pt idx="4414">
                  <c:v>2</c:v>
                </c:pt>
                <c:pt idx="4415">
                  <c:v>2</c:v>
                </c:pt>
                <c:pt idx="4416">
                  <c:v>2</c:v>
                </c:pt>
                <c:pt idx="4417">
                  <c:v>2</c:v>
                </c:pt>
                <c:pt idx="4418">
                  <c:v>2</c:v>
                </c:pt>
                <c:pt idx="4419">
                  <c:v>2</c:v>
                </c:pt>
                <c:pt idx="4420">
                  <c:v>2</c:v>
                </c:pt>
                <c:pt idx="4421">
                  <c:v>1</c:v>
                </c:pt>
                <c:pt idx="4422">
                  <c:v>1</c:v>
                </c:pt>
                <c:pt idx="4423">
                  <c:v>1</c:v>
                </c:pt>
                <c:pt idx="4424">
                  <c:v>1</c:v>
                </c:pt>
                <c:pt idx="4425">
                  <c:v>1</c:v>
                </c:pt>
                <c:pt idx="4426">
                  <c:v>1</c:v>
                </c:pt>
                <c:pt idx="4427">
                  <c:v>2</c:v>
                </c:pt>
                <c:pt idx="4428">
                  <c:v>2</c:v>
                </c:pt>
                <c:pt idx="4429">
                  <c:v>1</c:v>
                </c:pt>
                <c:pt idx="4430">
                  <c:v>2</c:v>
                </c:pt>
                <c:pt idx="4431">
                  <c:v>2</c:v>
                </c:pt>
                <c:pt idx="4432">
                  <c:v>2</c:v>
                </c:pt>
                <c:pt idx="4433">
                  <c:v>2</c:v>
                </c:pt>
                <c:pt idx="4434">
                  <c:v>2</c:v>
                </c:pt>
                <c:pt idx="4435">
                  <c:v>2</c:v>
                </c:pt>
                <c:pt idx="4436">
                  <c:v>2</c:v>
                </c:pt>
                <c:pt idx="4437">
                  <c:v>2</c:v>
                </c:pt>
                <c:pt idx="4438">
                  <c:v>3</c:v>
                </c:pt>
                <c:pt idx="4439">
                  <c:v>2</c:v>
                </c:pt>
                <c:pt idx="4440">
                  <c:v>3</c:v>
                </c:pt>
                <c:pt idx="4441">
                  <c:v>3</c:v>
                </c:pt>
                <c:pt idx="4442">
                  <c:v>3</c:v>
                </c:pt>
                <c:pt idx="4443">
                  <c:v>2</c:v>
                </c:pt>
                <c:pt idx="4444">
                  <c:v>2</c:v>
                </c:pt>
                <c:pt idx="4445">
                  <c:v>2</c:v>
                </c:pt>
                <c:pt idx="4446">
                  <c:v>2</c:v>
                </c:pt>
                <c:pt idx="4447">
                  <c:v>2</c:v>
                </c:pt>
                <c:pt idx="4448">
                  <c:v>2</c:v>
                </c:pt>
                <c:pt idx="4449">
                  <c:v>2</c:v>
                </c:pt>
                <c:pt idx="4450">
                  <c:v>2</c:v>
                </c:pt>
                <c:pt idx="4451">
                  <c:v>2</c:v>
                </c:pt>
                <c:pt idx="4452">
                  <c:v>3</c:v>
                </c:pt>
                <c:pt idx="4453">
                  <c:v>3</c:v>
                </c:pt>
                <c:pt idx="4454">
                  <c:v>3</c:v>
                </c:pt>
                <c:pt idx="4455">
                  <c:v>3</c:v>
                </c:pt>
                <c:pt idx="4456">
                  <c:v>4</c:v>
                </c:pt>
                <c:pt idx="4457">
                  <c:v>3</c:v>
                </c:pt>
                <c:pt idx="4458">
                  <c:v>3</c:v>
                </c:pt>
                <c:pt idx="4459">
                  <c:v>3</c:v>
                </c:pt>
                <c:pt idx="4460">
                  <c:v>3</c:v>
                </c:pt>
                <c:pt idx="4461">
                  <c:v>4</c:v>
                </c:pt>
                <c:pt idx="4462">
                  <c:v>4</c:v>
                </c:pt>
                <c:pt idx="4463">
                  <c:v>4</c:v>
                </c:pt>
                <c:pt idx="4464">
                  <c:v>3</c:v>
                </c:pt>
                <c:pt idx="4465">
                  <c:v>3</c:v>
                </c:pt>
                <c:pt idx="4466">
                  <c:v>3</c:v>
                </c:pt>
                <c:pt idx="4467">
                  <c:v>3</c:v>
                </c:pt>
                <c:pt idx="4468">
                  <c:v>3</c:v>
                </c:pt>
                <c:pt idx="4469">
                  <c:v>3</c:v>
                </c:pt>
                <c:pt idx="4470">
                  <c:v>3</c:v>
                </c:pt>
                <c:pt idx="4471">
                  <c:v>3</c:v>
                </c:pt>
                <c:pt idx="4472">
                  <c:v>2</c:v>
                </c:pt>
                <c:pt idx="4473">
                  <c:v>2</c:v>
                </c:pt>
                <c:pt idx="4474">
                  <c:v>2</c:v>
                </c:pt>
                <c:pt idx="4475">
                  <c:v>2</c:v>
                </c:pt>
                <c:pt idx="4476">
                  <c:v>2</c:v>
                </c:pt>
                <c:pt idx="4477">
                  <c:v>2</c:v>
                </c:pt>
                <c:pt idx="4478">
                  <c:v>2</c:v>
                </c:pt>
                <c:pt idx="4479">
                  <c:v>2</c:v>
                </c:pt>
                <c:pt idx="4480">
                  <c:v>2</c:v>
                </c:pt>
                <c:pt idx="4481">
                  <c:v>2</c:v>
                </c:pt>
                <c:pt idx="4482">
                  <c:v>2</c:v>
                </c:pt>
                <c:pt idx="4483">
                  <c:v>2</c:v>
                </c:pt>
                <c:pt idx="4484">
                  <c:v>2</c:v>
                </c:pt>
                <c:pt idx="4485">
                  <c:v>2</c:v>
                </c:pt>
                <c:pt idx="4486">
                  <c:v>2</c:v>
                </c:pt>
                <c:pt idx="4487">
                  <c:v>3</c:v>
                </c:pt>
                <c:pt idx="4488">
                  <c:v>3</c:v>
                </c:pt>
                <c:pt idx="4489">
                  <c:v>3</c:v>
                </c:pt>
                <c:pt idx="4490">
                  <c:v>3</c:v>
                </c:pt>
                <c:pt idx="4491">
                  <c:v>3</c:v>
                </c:pt>
                <c:pt idx="4492">
                  <c:v>3</c:v>
                </c:pt>
                <c:pt idx="4493">
                  <c:v>3</c:v>
                </c:pt>
                <c:pt idx="4494">
                  <c:v>3</c:v>
                </c:pt>
                <c:pt idx="4495">
                  <c:v>3</c:v>
                </c:pt>
                <c:pt idx="4496">
                  <c:v>3</c:v>
                </c:pt>
                <c:pt idx="4497">
                  <c:v>3</c:v>
                </c:pt>
                <c:pt idx="4498">
                  <c:v>3</c:v>
                </c:pt>
                <c:pt idx="4499">
                  <c:v>2</c:v>
                </c:pt>
                <c:pt idx="4500">
                  <c:v>2</c:v>
                </c:pt>
                <c:pt idx="4501">
                  <c:v>2</c:v>
                </c:pt>
                <c:pt idx="4502">
                  <c:v>2</c:v>
                </c:pt>
                <c:pt idx="4503">
                  <c:v>2</c:v>
                </c:pt>
                <c:pt idx="4504">
                  <c:v>2</c:v>
                </c:pt>
                <c:pt idx="4505">
                  <c:v>2</c:v>
                </c:pt>
                <c:pt idx="4506">
                  <c:v>2</c:v>
                </c:pt>
                <c:pt idx="4507">
                  <c:v>2</c:v>
                </c:pt>
                <c:pt idx="4508">
                  <c:v>2</c:v>
                </c:pt>
                <c:pt idx="4509">
                  <c:v>2</c:v>
                </c:pt>
                <c:pt idx="4510">
                  <c:v>3</c:v>
                </c:pt>
                <c:pt idx="4511">
                  <c:v>3</c:v>
                </c:pt>
                <c:pt idx="4512">
                  <c:v>3</c:v>
                </c:pt>
                <c:pt idx="4513">
                  <c:v>3</c:v>
                </c:pt>
                <c:pt idx="4514">
                  <c:v>3</c:v>
                </c:pt>
                <c:pt idx="4515">
                  <c:v>3</c:v>
                </c:pt>
                <c:pt idx="4516">
                  <c:v>3</c:v>
                </c:pt>
                <c:pt idx="4517">
                  <c:v>3</c:v>
                </c:pt>
                <c:pt idx="4518">
                  <c:v>3</c:v>
                </c:pt>
                <c:pt idx="4519">
                  <c:v>3</c:v>
                </c:pt>
                <c:pt idx="4520">
                  <c:v>3</c:v>
                </c:pt>
                <c:pt idx="4521">
                  <c:v>2</c:v>
                </c:pt>
                <c:pt idx="4522">
                  <c:v>2</c:v>
                </c:pt>
                <c:pt idx="4523">
                  <c:v>2</c:v>
                </c:pt>
                <c:pt idx="4524">
                  <c:v>3</c:v>
                </c:pt>
                <c:pt idx="4525">
                  <c:v>3</c:v>
                </c:pt>
                <c:pt idx="4526">
                  <c:v>2</c:v>
                </c:pt>
                <c:pt idx="4527">
                  <c:v>2</c:v>
                </c:pt>
                <c:pt idx="4528">
                  <c:v>2</c:v>
                </c:pt>
                <c:pt idx="4529">
                  <c:v>2</c:v>
                </c:pt>
                <c:pt idx="4530">
                  <c:v>2</c:v>
                </c:pt>
                <c:pt idx="4531">
                  <c:v>2</c:v>
                </c:pt>
                <c:pt idx="4532">
                  <c:v>2</c:v>
                </c:pt>
                <c:pt idx="4533">
                  <c:v>2</c:v>
                </c:pt>
                <c:pt idx="4534">
                  <c:v>2</c:v>
                </c:pt>
                <c:pt idx="4535">
                  <c:v>2</c:v>
                </c:pt>
                <c:pt idx="4536">
                  <c:v>2</c:v>
                </c:pt>
                <c:pt idx="4537">
                  <c:v>2</c:v>
                </c:pt>
                <c:pt idx="4538">
                  <c:v>2</c:v>
                </c:pt>
                <c:pt idx="4539">
                  <c:v>2</c:v>
                </c:pt>
                <c:pt idx="4540">
                  <c:v>2</c:v>
                </c:pt>
                <c:pt idx="4541">
                  <c:v>2</c:v>
                </c:pt>
                <c:pt idx="4542">
                  <c:v>2</c:v>
                </c:pt>
                <c:pt idx="4543">
                  <c:v>2</c:v>
                </c:pt>
                <c:pt idx="4544">
                  <c:v>2</c:v>
                </c:pt>
                <c:pt idx="4545">
                  <c:v>2</c:v>
                </c:pt>
                <c:pt idx="4546">
                  <c:v>2</c:v>
                </c:pt>
                <c:pt idx="4547">
                  <c:v>2</c:v>
                </c:pt>
                <c:pt idx="4548">
                  <c:v>2</c:v>
                </c:pt>
                <c:pt idx="4549">
                  <c:v>2</c:v>
                </c:pt>
                <c:pt idx="4550">
                  <c:v>2</c:v>
                </c:pt>
                <c:pt idx="4551">
                  <c:v>2</c:v>
                </c:pt>
                <c:pt idx="4552">
                  <c:v>2</c:v>
                </c:pt>
                <c:pt idx="4553">
                  <c:v>2</c:v>
                </c:pt>
                <c:pt idx="4554">
                  <c:v>2</c:v>
                </c:pt>
                <c:pt idx="4555">
                  <c:v>2</c:v>
                </c:pt>
                <c:pt idx="4556">
                  <c:v>2</c:v>
                </c:pt>
                <c:pt idx="4557">
                  <c:v>2</c:v>
                </c:pt>
                <c:pt idx="4558">
                  <c:v>2</c:v>
                </c:pt>
                <c:pt idx="4559">
                  <c:v>2</c:v>
                </c:pt>
                <c:pt idx="4560">
                  <c:v>1</c:v>
                </c:pt>
                <c:pt idx="4561">
                  <c:v>2</c:v>
                </c:pt>
                <c:pt idx="4562">
                  <c:v>2</c:v>
                </c:pt>
                <c:pt idx="4563">
                  <c:v>2</c:v>
                </c:pt>
                <c:pt idx="4564">
                  <c:v>2</c:v>
                </c:pt>
                <c:pt idx="4565">
                  <c:v>1</c:v>
                </c:pt>
                <c:pt idx="4566">
                  <c:v>1</c:v>
                </c:pt>
                <c:pt idx="4567">
                  <c:v>1</c:v>
                </c:pt>
                <c:pt idx="4568">
                  <c:v>2</c:v>
                </c:pt>
                <c:pt idx="4569">
                  <c:v>2</c:v>
                </c:pt>
                <c:pt idx="4570">
                  <c:v>2</c:v>
                </c:pt>
                <c:pt idx="4571">
                  <c:v>2</c:v>
                </c:pt>
                <c:pt idx="4572">
                  <c:v>2</c:v>
                </c:pt>
                <c:pt idx="4573">
                  <c:v>2</c:v>
                </c:pt>
                <c:pt idx="4574">
                  <c:v>1</c:v>
                </c:pt>
                <c:pt idx="4575">
                  <c:v>2</c:v>
                </c:pt>
                <c:pt idx="4576">
                  <c:v>2</c:v>
                </c:pt>
                <c:pt idx="4577">
                  <c:v>2</c:v>
                </c:pt>
                <c:pt idx="4578">
                  <c:v>2</c:v>
                </c:pt>
                <c:pt idx="4579">
                  <c:v>2</c:v>
                </c:pt>
                <c:pt idx="4580">
                  <c:v>2</c:v>
                </c:pt>
                <c:pt idx="4581">
                  <c:v>2</c:v>
                </c:pt>
                <c:pt idx="4582">
                  <c:v>2</c:v>
                </c:pt>
                <c:pt idx="4583">
                  <c:v>2</c:v>
                </c:pt>
                <c:pt idx="4584">
                  <c:v>2</c:v>
                </c:pt>
                <c:pt idx="4585">
                  <c:v>2</c:v>
                </c:pt>
                <c:pt idx="4586">
                  <c:v>2</c:v>
                </c:pt>
                <c:pt idx="4587">
                  <c:v>2</c:v>
                </c:pt>
                <c:pt idx="4588">
                  <c:v>2</c:v>
                </c:pt>
                <c:pt idx="4589">
                  <c:v>2</c:v>
                </c:pt>
                <c:pt idx="4590">
                  <c:v>2</c:v>
                </c:pt>
                <c:pt idx="4591">
                  <c:v>2</c:v>
                </c:pt>
                <c:pt idx="4592">
                  <c:v>2</c:v>
                </c:pt>
                <c:pt idx="4593">
                  <c:v>2</c:v>
                </c:pt>
                <c:pt idx="4594">
                  <c:v>2</c:v>
                </c:pt>
                <c:pt idx="4595">
                  <c:v>3</c:v>
                </c:pt>
                <c:pt idx="4596">
                  <c:v>3</c:v>
                </c:pt>
                <c:pt idx="4597">
                  <c:v>3</c:v>
                </c:pt>
                <c:pt idx="4598">
                  <c:v>3</c:v>
                </c:pt>
                <c:pt idx="4599">
                  <c:v>2</c:v>
                </c:pt>
                <c:pt idx="4600">
                  <c:v>2</c:v>
                </c:pt>
                <c:pt idx="4601">
                  <c:v>2</c:v>
                </c:pt>
                <c:pt idx="4602">
                  <c:v>2</c:v>
                </c:pt>
                <c:pt idx="4603">
                  <c:v>2</c:v>
                </c:pt>
                <c:pt idx="4604">
                  <c:v>2</c:v>
                </c:pt>
                <c:pt idx="4605">
                  <c:v>1</c:v>
                </c:pt>
                <c:pt idx="4606">
                  <c:v>1</c:v>
                </c:pt>
                <c:pt idx="4607">
                  <c:v>1</c:v>
                </c:pt>
                <c:pt idx="4608">
                  <c:v>1</c:v>
                </c:pt>
                <c:pt idx="4609">
                  <c:v>1</c:v>
                </c:pt>
                <c:pt idx="4610">
                  <c:v>1</c:v>
                </c:pt>
                <c:pt idx="4611">
                  <c:v>1</c:v>
                </c:pt>
                <c:pt idx="4612">
                  <c:v>2</c:v>
                </c:pt>
                <c:pt idx="4613">
                  <c:v>2</c:v>
                </c:pt>
                <c:pt idx="4614">
                  <c:v>2</c:v>
                </c:pt>
                <c:pt idx="4615">
                  <c:v>2</c:v>
                </c:pt>
                <c:pt idx="4616">
                  <c:v>2</c:v>
                </c:pt>
                <c:pt idx="4617">
                  <c:v>2</c:v>
                </c:pt>
                <c:pt idx="4618">
                  <c:v>3</c:v>
                </c:pt>
                <c:pt idx="4619">
                  <c:v>2</c:v>
                </c:pt>
                <c:pt idx="4620">
                  <c:v>2</c:v>
                </c:pt>
                <c:pt idx="4621">
                  <c:v>2</c:v>
                </c:pt>
                <c:pt idx="4622">
                  <c:v>2</c:v>
                </c:pt>
                <c:pt idx="4623">
                  <c:v>2</c:v>
                </c:pt>
                <c:pt idx="4624">
                  <c:v>2</c:v>
                </c:pt>
                <c:pt idx="4625">
                  <c:v>2</c:v>
                </c:pt>
                <c:pt idx="4626">
                  <c:v>2</c:v>
                </c:pt>
                <c:pt idx="4627">
                  <c:v>2</c:v>
                </c:pt>
                <c:pt idx="4628">
                  <c:v>2</c:v>
                </c:pt>
                <c:pt idx="4629">
                  <c:v>2</c:v>
                </c:pt>
                <c:pt idx="4630">
                  <c:v>2</c:v>
                </c:pt>
                <c:pt idx="4631">
                  <c:v>2</c:v>
                </c:pt>
                <c:pt idx="4632">
                  <c:v>2</c:v>
                </c:pt>
                <c:pt idx="4633">
                  <c:v>2</c:v>
                </c:pt>
                <c:pt idx="4634">
                  <c:v>2</c:v>
                </c:pt>
                <c:pt idx="4635">
                  <c:v>2</c:v>
                </c:pt>
                <c:pt idx="4636">
                  <c:v>2</c:v>
                </c:pt>
                <c:pt idx="4637">
                  <c:v>2</c:v>
                </c:pt>
                <c:pt idx="4638">
                  <c:v>2</c:v>
                </c:pt>
                <c:pt idx="4639">
                  <c:v>2</c:v>
                </c:pt>
                <c:pt idx="4640">
                  <c:v>2</c:v>
                </c:pt>
                <c:pt idx="4641">
                  <c:v>2</c:v>
                </c:pt>
                <c:pt idx="4642">
                  <c:v>2</c:v>
                </c:pt>
                <c:pt idx="4643">
                  <c:v>2</c:v>
                </c:pt>
                <c:pt idx="4644">
                  <c:v>2</c:v>
                </c:pt>
                <c:pt idx="4645">
                  <c:v>3</c:v>
                </c:pt>
                <c:pt idx="4646">
                  <c:v>3</c:v>
                </c:pt>
                <c:pt idx="4647">
                  <c:v>3</c:v>
                </c:pt>
                <c:pt idx="4648">
                  <c:v>3</c:v>
                </c:pt>
                <c:pt idx="4649">
                  <c:v>3</c:v>
                </c:pt>
                <c:pt idx="4650">
                  <c:v>3</c:v>
                </c:pt>
                <c:pt idx="4651">
                  <c:v>2</c:v>
                </c:pt>
                <c:pt idx="4652">
                  <c:v>2</c:v>
                </c:pt>
                <c:pt idx="4653">
                  <c:v>2</c:v>
                </c:pt>
                <c:pt idx="4654">
                  <c:v>2</c:v>
                </c:pt>
                <c:pt idx="4655">
                  <c:v>2</c:v>
                </c:pt>
                <c:pt idx="4656">
                  <c:v>2</c:v>
                </c:pt>
                <c:pt idx="4657">
                  <c:v>2</c:v>
                </c:pt>
                <c:pt idx="4658">
                  <c:v>2</c:v>
                </c:pt>
                <c:pt idx="4659">
                  <c:v>2</c:v>
                </c:pt>
                <c:pt idx="4660">
                  <c:v>2</c:v>
                </c:pt>
                <c:pt idx="4661">
                  <c:v>1</c:v>
                </c:pt>
                <c:pt idx="4662">
                  <c:v>1</c:v>
                </c:pt>
                <c:pt idx="4663">
                  <c:v>1</c:v>
                </c:pt>
                <c:pt idx="4664">
                  <c:v>1</c:v>
                </c:pt>
                <c:pt idx="4665">
                  <c:v>2</c:v>
                </c:pt>
                <c:pt idx="4666">
                  <c:v>2</c:v>
                </c:pt>
                <c:pt idx="4667">
                  <c:v>2</c:v>
                </c:pt>
                <c:pt idx="4668">
                  <c:v>2</c:v>
                </c:pt>
                <c:pt idx="4669">
                  <c:v>2</c:v>
                </c:pt>
                <c:pt idx="4670">
                  <c:v>2</c:v>
                </c:pt>
                <c:pt idx="4671">
                  <c:v>2</c:v>
                </c:pt>
                <c:pt idx="4672">
                  <c:v>2</c:v>
                </c:pt>
                <c:pt idx="4673">
                  <c:v>2</c:v>
                </c:pt>
                <c:pt idx="4674">
                  <c:v>2</c:v>
                </c:pt>
                <c:pt idx="4675">
                  <c:v>2</c:v>
                </c:pt>
                <c:pt idx="4676">
                  <c:v>3</c:v>
                </c:pt>
                <c:pt idx="4677">
                  <c:v>2</c:v>
                </c:pt>
                <c:pt idx="4678">
                  <c:v>3</c:v>
                </c:pt>
                <c:pt idx="4679">
                  <c:v>3</c:v>
                </c:pt>
                <c:pt idx="4680">
                  <c:v>3</c:v>
                </c:pt>
                <c:pt idx="4681">
                  <c:v>3</c:v>
                </c:pt>
                <c:pt idx="4682">
                  <c:v>2</c:v>
                </c:pt>
                <c:pt idx="4683">
                  <c:v>3</c:v>
                </c:pt>
                <c:pt idx="4684">
                  <c:v>3</c:v>
                </c:pt>
                <c:pt idx="4685">
                  <c:v>2</c:v>
                </c:pt>
                <c:pt idx="4686">
                  <c:v>2</c:v>
                </c:pt>
                <c:pt idx="4687">
                  <c:v>2</c:v>
                </c:pt>
                <c:pt idx="4688">
                  <c:v>2</c:v>
                </c:pt>
                <c:pt idx="4689">
                  <c:v>2</c:v>
                </c:pt>
                <c:pt idx="4690">
                  <c:v>2</c:v>
                </c:pt>
                <c:pt idx="4691">
                  <c:v>2</c:v>
                </c:pt>
                <c:pt idx="4692">
                  <c:v>2</c:v>
                </c:pt>
                <c:pt idx="4693">
                  <c:v>2</c:v>
                </c:pt>
                <c:pt idx="4694">
                  <c:v>2</c:v>
                </c:pt>
                <c:pt idx="4695">
                  <c:v>3</c:v>
                </c:pt>
                <c:pt idx="4696">
                  <c:v>3</c:v>
                </c:pt>
                <c:pt idx="4697">
                  <c:v>3</c:v>
                </c:pt>
                <c:pt idx="4698">
                  <c:v>3</c:v>
                </c:pt>
                <c:pt idx="4699">
                  <c:v>3</c:v>
                </c:pt>
                <c:pt idx="4700">
                  <c:v>3</c:v>
                </c:pt>
                <c:pt idx="4701">
                  <c:v>3</c:v>
                </c:pt>
                <c:pt idx="4702">
                  <c:v>3</c:v>
                </c:pt>
                <c:pt idx="4703">
                  <c:v>2</c:v>
                </c:pt>
                <c:pt idx="4704">
                  <c:v>3</c:v>
                </c:pt>
                <c:pt idx="4705">
                  <c:v>2</c:v>
                </c:pt>
                <c:pt idx="4706">
                  <c:v>2</c:v>
                </c:pt>
                <c:pt idx="4707">
                  <c:v>2</c:v>
                </c:pt>
                <c:pt idx="4708">
                  <c:v>2</c:v>
                </c:pt>
                <c:pt idx="4709">
                  <c:v>2</c:v>
                </c:pt>
                <c:pt idx="4710">
                  <c:v>1</c:v>
                </c:pt>
                <c:pt idx="4711">
                  <c:v>2</c:v>
                </c:pt>
                <c:pt idx="4712">
                  <c:v>2</c:v>
                </c:pt>
                <c:pt idx="4713">
                  <c:v>2</c:v>
                </c:pt>
                <c:pt idx="4714">
                  <c:v>3</c:v>
                </c:pt>
                <c:pt idx="4715">
                  <c:v>2</c:v>
                </c:pt>
                <c:pt idx="4716">
                  <c:v>2</c:v>
                </c:pt>
                <c:pt idx="4717">
                  <c:v>2</c:v>
                </c:pt>
                <c:pt idx="4718">
                  <c:v>2</c:v>
                </c:pt>
                <c:pt idx="4719">
                  <c:v>2</c:v>
                </c:pt>
                <c:pt idx="4720">
                  <c:v>2</c:v>
                </c:pt>
                <c:pt idx="4721">
                  <c:v>2</c:v>
                </c:pt>
                <c:pt idx="4722">
                  <c:v>2</c:v>
                </c:pt>
                <c:pt idx="4723">
                  <c:v>2</c:v>
                </c:pt>
                <c:pt idx="4724">
                  <c:v>2</c:v>
                </c:pt>
                <c:pt idx="4725">
                  <c:v>2</c:v>
                </c:pt>
                <c:pt idx="4726">
                  <c:v>2</c:v>
                </c:pt>
                <c:pt idx="4727">
                  <c:v>2</c:v>
                </c:pt>
                <c:pt idx="4728">
                  <c:v>2</c:v>
                </c:pt>
                <c:pt idx="4729">
                  <c:v>2</c:v>
                </c:pt>
                <c:pt idx="4730">
                  <c:v>2</c:v>
                </c:pt>
                <c:pt idx="4731">
                  <c:v>2</c:v>
                </c:pt>
                <c:pt idx="4732">
                  <c:v>2</c:v>
                </c:pt>
                <c:pt idx="4733">
                  <c:v>2</c:v>
                </c:pt>
                <c:pt idx="4734">
                  <c:v>2</c:v>
                </c:pt>
                <c:pt idx="4735">
                  <c:v>2</c:v>
                </c:pt>
                <c:pt idx="4736">
                  <c:v>2</c:v>
                </c:pt>
                <c:pt idx="4737">
                  <c:v>2</c:v>
                </c:pt>
                <c:pt idx="4738">
                  <c:v>2</c:v>
                </c:pt>
                <c:pt idx="4739">
                  <c:v>2</c:v>
                </c:pt>
                <c:pt idx="4740">
                  <c:v>2</c:v>
                </c:pt>
                <c:pt idx="4741">
                  <c:v>2</c:v>
                </c:pt>
                <c:pt idx="4742">
                  <c:v>2</c:v>
                </c:pt>
                <c:pt idx="4743">
                  <c:v>2</c:v>
                </c:pt>
                <c:pt idx="4744">
                  <c:v>2</c:v>
                </c:pt>
                <c:pt idx="4745">
                  <c:v>2</c:v>
                </c:pt>
                <c:pt idx="4746">
                  <c:v>2</c:v>
                </c:pt>
                <c:pt idx="4747">
                  <c:v>2</c:v>
                </c:pt>
                <c:pt idx="4748">
                  <c:v>2</c:v>
                </c:pt>
                <c:pt idx="4749">
                  <c:v>2</c:v>
                </c:pt>
                <c:pt idx="4750">
                  <c:v>2</c:v>
                </c:pt>
                <c:pt idx="4751">
                  <c:v>2</c:v>
                </c:pt>
                <c:pt idx="4752">
                  <c:v>2</c:v>
                </c:pt>
                <c:pt idx="4753">
                  <c:v>2</c:v>
                </c:pt>
                <c:pt idx="4754">
                  <c:v>2</c:v>
                </c:pt>
                <c:pt idx="4755">
                  <c:v>2</c:v>
                </c:pt>
                <c:pt idx="4756">
                  <c:v>2</c:v>
                </c:pt>
                <c:pt idx="4757">
                  <c:v>2</c:v>
                </c:pt>
                <c:pt idx="4758">
                  <c:v>2</c:v>
                </c:pt>
                <c:pt idx="4759">
                  <c:v>2</c:v>
                </c:pt>
                <c:pt idx="4760">
                  <c:v>2</c:v>
                </c:pt>
                <c:pt idx="4761">
                  <c:v>2</c:v>
                </c:pt>
                <c:pt idx="4762">
                  <c:v>2</c:v>
                </c:pt>
                <c:pt idx="4763">
                  <c:v>2</c:v>
                </c:pt>
                <c:pt idx="4764">
                  <c:v>2</c:v>
                </c:pt>
                <c:pt idx="4765">
                  <c:v>2</c:v>
                </c:pt>
                <c:pt idx="4766">
                  <c:v>2</c:v>
                </c:pt>
                <c:pt idx="4767">
                  <c:v>2</c:v>
                </c:pt>
                <c:pt idx="4768">
                  <c:v>2</c:v>
                </c:pt>
                <c:pt idx="4769">
                  <c:v>2</c:v>
                </c:pt>
                <c:pt idx="4770">
                  <c:v>2</c:v>
                </c:pt>
                <c:pt idx="4771">
                  <c:v>2</c:v>
                </c:pt>
                <c:pt idx="4772">
                  <c:v>2</c:v>
                </c:pt>
                <c:pt idx="4773">
                  <c:v>2</c:v>
                </c:pt>
                <c:pt idx="4774">
                  <c:v>2</c:v>
                </c:pt>
                <c:pt idx="4775">
                  <c:v>2</c:v>
                </c:pt>
                <c:pt idx="4776">
                  <c:v>2</c:v>
                </c:pt>
                <c:pt idx="4777">
                  <c:v>2</c:v>
                </c:pt>
                <c:pt idx="4778">
                  <c:v>2</c:v>
                </c:pt>
                <c:pt idx="4779">
                  <c:v>2</c:v>
                </c:pt>
                <c:pt idx="4780">
                  <c:v>2</c:v>
                </c:pt>
                <c:pt idx="4781">
                  <c:v>2</c:v>
                </c:pt>
                <c:pt idx="4782">
                  <c:v>2</c:v>
                </c:pt>
                <c:pt idx="4783">
                  <c:v>2</c:v>
                </c:pt>
                <c:pt idx="4784">
                  <c:v>2</c:v>
                </c:pt>
                <c:pt idx="4785">
                  <c:v>2</c:v>
                </c:pt>
                <c:pt idx="4786">
                  <c:v>2</c:v>
                </c:pt>
                <c:pt idx="4787">
                  <c:v>2</c:v>
                </c:pt>
                <c:pt idx="4788">
                  <c:v>2</c:v>
                </c:pt>
                <c:pt idx="4789">
                  <c:v>2</c:v>
                </c:pt>
                <c:pt idx="4790">
                  <c:v>3</c:v>
                </c:pt>
                <c:pt idx="4791">
                  <c:v>3</c:v>
                </c:pt>
                <c:pt idx="4792">
                  <c:v>2</c:v>
                </c:pt>
                <c:pt idx="4793">
                  <c:v>2</c:v>
                </c:pt>
                <c:pt idx="4794">
                  <c:v>2</c:v>
                </c:pt>
                <c:pt idx="4795">
                  <c:v>2</c:v>
                </c:pt>
                <c:pt idx="4796">
                  <c:v>2</c:v>
                </c:pt>
                <c:pt idx="4797">
                  <c:v>2</c:v>
                </c:pt>
                <c:pt idx="4798">
                  <c:v>2</c:v>
                </c:pt>
                <c:pt idx="4799">
                  <c:v>2</c:v>
                </c:pt>
                <c:pt idx="4800">
                  <c:v>2</c:v>
                </c:pt>
                <c:pt idx="4801">
                  <c:v>1</c:v>
                </c:pt>
                <c:pt idx="4802">
                  <c:v>2</c:v>
                </c:pt>
                <c:pt idx="4803">
                  <c:v>2</c:v>
                </c:pt>
                <c:pt idx="4804">
                  <c:v>2</c:v>
                </c:pt>
                <c:pt idx="4805">
                  <c:v>2</c:v>
                </c:pt>
                <c:pt idx="4806">
                  <c:v>2</c:v>
                </c:pt>
                <c:pt idx="4807">
                  <c:v>2</c:v>
                </c:pt>
                <c:pt idx="4808">
                  <c:v>2</c:v>
                </c:pt>
                <c:pt idx="4809">
                  <c:v>2</c:v>
                </c:pt>
                <c:pt idx="4810">
                  <c:v>2</c:v>
                </c:pt>
                <c:pt idx="4811">
                  <c:v>2</c:v>
                </c:pt>
                <c:pt idx="4812">
                  <c:v>2</c:v>
                </c:pt>
                <c:pt idx="4813">
                  <c:v>2</c:v>
                </c:pt>
                <c:pt idx="4814">
                  <c:v>2</c:v>
                </c:pt>
                <c:pt idx="4815">
                  <c:v>2</c:v>
                </c:pt>
                <c:pt idx="4816">
                  <c:v>2</c:v>
                </c:pt>
                <c:pt idx="4817">
                  <c:v>2</c:v>
                </c:pt>
                <c:pt idx="4818">
                  <c:v>2</c:v>
                </c:pt>
                <c:pt idx="4819">
                  <c:v>2</c:v>
                </c:pt>
                <c:pt idx="4820">
                  <c:v>2</c:v>
                </c:pt>
                <c:pt idx="4821">
                  <c:v>2</c:v>
                </c:pt>
                <c:pt idx="4822">
                  <c:v>2</c:v>
                </c:pt>
                <c:pt idx="4823">
                  <c:v>2</c:v>
                </c:pt>
                <c:pt idx="4824">
                  <c:v>2</c:v>
                </c:pt>
                <c:pt idx="4825">
                  <c:v>2</c:v>
                </c:pt>
                <c:pt idx="4826">
                  <c:v>2</c:v>
                </c:pt>
                <c:pt idx="4827">
                  <c:v>2</c:v>
                </c:pt>
                <c:pt idx="4828">
                  <c:v>2</c:v>
                </c:pt>
                <c:pt idx="4829">
                  <c:v>2</c:v>
                </c:pt>
                <c:pt idx="4830">
                  <c:v>2</c:v>
                </c:pt>
                <c:pt idx="4831">
                  <c:v>2</c:v>
                </c:pt>
                <c:pt idx="4832">
                  <c:v>2</c:v>
                </c:pt>
                <c:pt idx="4833">
                  <c:v>2</c:v>
                </c:pt>
                <c:pt idx="4834">
                  <c:v>2</c:v>
                </c:pt>
                <c:pt idx="4835">
                  <c:v>2</c:v>
                </c:pt>
                <c:pt idx="4836">
                  <c:v>3</c:v>
                </c:pt>
                <c:pt idx="4837">
                  <c:v>3</c:v>
                </c:pt>
                <c:pt idx="4838">
                  <c:v>3</c:v>
                </c:pt>
                <c:pt idx="4839">
                  <c:v>3</c:v>
                </c:pt>
                <c:pt idx="4840">
                  <c:v>2</c:v>
                </c:pt>
                <c:pt idx="4841">
                  <c:v>3</c:v>
                </c:pt>
                <c:pt idx="4842">
                  <c:v>3</c:v>
                </c:pt>
                <c:pt idx="4843">
                  <c:v>2</c:v>
                </c:pt>
                <c:pt idx="4844">
                  <c:v>2</c:v>
                </c:pt>
                <c:pt idx="4845">
                  <c:v>2</c:v>
                </c:pt>
                <c:pt idx="4846">
                  <c:v>2</c:v>
                </c:pt>
                <c:pt idx="4847">
                  <c:v>2</c:v>
                </c:pt>
                <c:pt idx="4848">
                  <c:v>1</c:v>
                </c:pt>
                <c:pt idx="4849">
                  <c:v>2</c:v>
                </c:pt>
                <c:pt idx="4850">
                  <c:v>2</c:v>
                </c:pt>
                <c:pt idx="4851">
                  <c:v>2</c:v>
                </c:pt>
                <c:pt idx="4852">
                  <c:v>2</c:v>
                </c:pt>
                <c:pt idx="4853">
                  <c:v>2</c:v>
                </c:pt>
                <c:pt idx="4854">
                  <c:v>1</c:v>
                </c:pt>
                <c:pt idx="4855">
                  <c:v>1</c:v>
                </c:pt>
                <c:pt idx="4856">
                  <c:v>1</c:v>
                </c:pt>
                <c:pt idx="4857">
                  <c:v>1</c:v>
                </c:pt>
                <c:pt idx="4858">
                  <c:v>1</c:v>
                </c:pt>
                <c:pt idx="4859">
                  <c:v>1</c:v>
                </c:pt>
                <c:pt idx="4860">
                  <c:v>1</c:v>
                </c:pt>
                <c:pt idx="4861">
                  <c:v>1</c:v>
                </c:pt>
                <c:pt idx="4862">
                  <c:v>1</c:v>
                </c:pt>
                <c:pt idx="4863">
                  <c:v>1</c:v>
                </c:pt>
                <c:pt idx="4864">
                  <c:v>1</c:v>
                </c:pt>
                <c:pt idx="4865">
                  <c:v>1</c:v>
                </c:pt>
                <c:pt idx="4866">
                  <c:v>1</c:v>
                </c:pt>
                <c:pt idx="4867">
                  <c:v>1</c:v>
                </c:pt>
                <c:pt idx="4868">
                  <c:v>1</c:v>
                </c:pt>
                <c:pt idx="4869">
                  <c:v>1</c:v>
                </c:pt>
                <c:pt idx="4870">
                  <c:v>1</c:v>
                </c:pt>
                <c:pt idx="4871">
                  <c:v>2</c:v>
                </c:pt>
                <c:pt idx="4872">
                  <c:v>3</c:v>
                </c:pt>
                <c:pt idx="4873">
                  <c:v>6</c:v>
                </c:pt>
                <c:pt idx="4874">
                  <c:v>6</c:v>
                </c:pt>
                <c:pt idx="4875">
                  <c:v>10</c:v>
                </c:pt>
                <c:pt idx="4876">
                  <c:v>10</c:v>
                </c:pt>
                <c:pt idx="4877">
                  <c:v>10</c:v>
                </c:pt>
                <c:pt idx="4878">
                  <c:v>10</c:v>
                </c:pt>
                <c:pt idx="4879">
                  <c:v>10</c:v>
                </c:pt>
                <c:pt idx="4880">
                  <c:v>10</c:v>
                </c:pt>
                <c:pt idx="4881">
                  <c:v>10</c:v>
                </c:pt>
                <c:pt idx="4882">
                  <c:v>6</c:v>
                </c:pt>
                <c:pt idx="4883">
                  <c:v>4</c:v>
                </c:pt>
                <c:pt idx="4884">
                  <c:v>1</c:v>
                </c:pt>
                <c:pt idx="4885">
                  <c:v>1</c:v>
                </c:pt>
                <c:pt idx="4886">
                  <c:v>0</c:v>
                </c:pt>
                <c:pt idx="4887">
                  <c:v>0</c:v>
                </c:pt>
                <c:pt idx="4888">
                  <c:v>0</c:v>
                </c:pt>
                <c:pt idx="4889">
                  <c:v>0</c:v>
                </c:pt>
                <c:pt idx="4890">
                  <c:v>0</c:v>
                </c:pt>
                <c:pt idx="4891">
                  <c:v>0</c:v>
                </c:pt>
                <c:pt idx="4892">
                  <c:v>0</c:v>
                </c:pt>
                <c:pt idx="4893">
                  <c:v>0</c:v>
                </c:pt>
                <c:pt idx="4894">
                  <c:v>0</c:v>
                </c:pt>
                <c:pt idx="4895">
                  <c:v>0</c:v>
                </c:pt>
                <c:pt idx="4896">
                  <c:v>0</c:v>
                </c:pt>
                <c:pt idx="4897">
                  <c:v>0</c:v>
                </c:pt>
                <c:pt idx="4898">
                  <c:v>0</c:v>
                </c:pt>
                <c:pt idx="4899">
                  <c:v>0</c:v>
                </c:pt>
                <c:pt idx="4900">
                  <c:v>0</c:v>
                </c:pt>
                <c:pt idx="4901">
                  <c:v>0</c:v>
                </c:pt>
                <c:pt idx="4902">
                  <c:v>0</c:v>
                </c:pt>
                <c:pt idx="4903">
                  <c:v>0</c:v>
                </c:pt>
                <c:pt idx="4904">
                  <c:v>0</c:v>
                </c:pt>
                <c:pt idx="4905">
                  <c:v>0</c:v>
                </c:pt>
                <c:pt idx="4906">
                  <c:v>0</c:v>
                </c:pt>
                <c:pt idx="4907">
                  <c:v>0</c:v>
                </c:pt>
                <c:pt idx="4908">
                  <c:v>0</c:v>
                </c:pt>
                <c:pt idx="4909">
                  <c:v>0</c:v>
                </c:pt>
                <c:pt idx="4910">
                  <c:v>0</c:v>
                </c:pt>
                <c:pt idx="4911">
                  <c:v>0</c:v>
                </c:pt>
              </c:numCache>
            </c:numRef>
          </c:yVal>
          <c:smooth val="1"/>
          <c:extLst xmlns:c16r2="http://schemas.microsoft.com/office/drawing/2015/06/chart">
            <c:ext xmlns:c16="http://schemas.microsoft.com/office/drawing/2014/chart" uri="{C3380CC4-5D6E-409C-BE32-E72D297353CC}">
              <c16:uniqueId val="{00000002-E719-48B1-9F2B-5F8F3CF425E5}"/>
            </c:ext>
          </c:extLst>
        </c:ser>
        <c:dLbls>
          <c:showLegendKey val="0"/>
          <c:showVal val="0"/>
          <c:showCatName val="0"/>
          <c:showSerName val="0"/>
          <c:showPercent val="0"/>
          <c:showBubbleSize val="0"/>
        </c:dLbls>
        <c:axId val="556454848"/>
        <c:axId val="556454456"/>
      </c:scatterChart>
      <c:valAx>
        <c:axId val="556453672"/>
        <c:scaling>
          <c:orientation val="minMax"/>
          <c:max val="5040"/>
          <c:min val="0"/>
        </c:scaling>
        <c:delete val="0"/>
        <c:axPos val="b"/>
        <c:majorGridlines>
          <c:spPr>
            <a:ln>
              <a:solidFill>
                <a:schemeClr val="bg1">
                  <a:lumMod val="75000"/>
                </a:schemeClr>
              </a:solidFill>
              <a:prstDash val="dash"/>
            </a:ln>
          </c:spPr>
        </c:majorGridlines>
        <c:title>
          <c:tx>
            <c:rich>
              <a:bodyPr rot="0" vert="horz"/>
              <a:lstStyle/>
              <a:p>
                <a:pPr>
                  <a:defRPr/>
                </a:pPr>
                <a:r>
                  <a:rPr lang="en-US"/>
                  <a:t>Time (seconds)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556454064"/>
        <c:crosses val="autoZero"/>
        <c:crossBetween val="midCat"/>
      </c:valAx>
      <c:valAx>
        <c:axId val="556454064"/>
        <c:scaling>
          <c:orientation val="minMax"/>
          <c:max val="10"/>
        </c:scaling>
        <c:delete val="0"/>
        <c:axPos val="l"/>
        <c:majorGridlines>
          <c:spPr>
            <a:ln>
              <a:solidFill>
                <a:schemeClr val="bg1">
                  <a:lumMod val="75000"/>
                </a:schemeClr>
              </a:solidFill>
              <a:prstDash val="dash"/>
            </a:ln>
          </c:spPr>
        </c:majorGridlines>
        <c:title>
          <c:tx>
            <c:rich>
              <a:bodyPr rot="-5400000" vert="horz"/>
              <a:lstStyle/>
              <a:p>
                <a:pPr>
                  <a:defRPr/>
                </a:pPr>
                <a:r>
                  <a:rPr lang="en-US"/>
                  <a:t>Loading rate (psi/sec)</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556453672"/>
        <c:crosses val="autoZero"/>
        <c:crossBetween val="midCat"/>
      </c:valAx>
      <c:valAx>
        <c:axId val="556454456"/>
        <c:scaling>
          <c:orientation val="minMax"/>
          <c:max val="25"/>
          <c:min val="0"/>
        </c:scaling>
        <c:delete val="0"/>
        <c:axPos val="r"/>
        <c:title>
          <c:tx>
            <c:rich>
              <a:bodyPr rot="-5400000" vert="horz"/>
              <a:lstStyle/>
              <a:p>
                <a:pPr>
                  <a:defRPr/>
                </a:pPr>
                <a:r>
                  <a:rPr lang="en-US"/>
                  <a:t>AE rate (sec</a:t>
                </a:r>
                <a:r>
                  <a:rPr lang="en-US" baseline="30000"/>
                  <a:t>-1</a:t>
                </a:r>
                <a:r>
                  <a:rPr lang="en-US"/>
                  <a:t>) </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556454848"/>
        <c:crosses val="max"/>
        <c:crossBetween val="midCat"/>
      </c:valAx>
      <c:valAx>
        <c:axId val="556454848"/>
        <c:scaling>
          <c:orientation val="minMax"/>
        </c:scaling>
        <c:delete val="1"/>
        <c:axPos val="b"/>
        <c:numFmt formatCode="General" sourceLinked="1"/>
        <c:majorTickMark val="out"/>
        <c:minorTickMark val="none"/>
        <c:tickLblPos val="none"/>
        <c:crossAx val="556454456"/>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1200" b="1">
          <a:solidFill>
            <a:schemeClr val="tx1"/>
          </a:solidFill>
        </a:defRPr>
      </a:pPr>
      <a:endParaRPr lang="en-US"/>
    </a:p>
  </c:txPr>
  <c:externalData r:id="rId1">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05365055174555"/>
          <c:y val="5.7060367454068242E-2"/>
          <c:w val="0.84676713797872039"/>
          <c:h val="0.7578825486320383"/>
        </c:manualLayout>
      </c:layout>
      <c:scatterChart>
        <c:scatterStyle val="lineMarker"/>
        <c:varyColors val="0"/>
        <c:ser>
          <c:idx val="0"/>
          <c:order val="0"/>
          <c:tx>
            <c:v>Dry proppant test</c:v>
          </c:tx>
          <c:spPr>
            <a:ln w="28575" cap="rnd">
              <a:noFill/>
              <a:round/>
            </a:ln>
            <a:effectLst/>
          </c:spPr>
          <c:marker>
            <c:symbol val="diamond"/>
            <c:size val="7"/>
            <c:spPr>
              <a:solidFill>
                <a:schemeClr val="accent1"/>
              </a:solidFill>
              <a:ln w="9525">
                <a:solidFill>
                  <a:schemeClr val="accent1"/>
                </a:solidFill>
              </a:ln>
              <a:effectLst/>
            </c:spPr>
          </c:marker>
          <c:xVal>
            <c:numRef>
              <c:f>'[New Microsoft Excel Worksheet.xlsx]Sheet1'!$S$2:$S$52</c:f>
              <c:numCache>
                <c:formatCode>General</c:formatCode>
                <c:ptCount val="51"/>
                <c:pt idx="0">
                  <c:v>103.99160000000001</c:v>
                </c:pt>
                <c:pt idx="1">
                  <c:v>154.41175999999999</c:v>
                </c:pt>
                <c:pt idx="2">
                  <c:v>217.43698000000001</c:v>
                </c:pt>
                <c:pt idx="3">
                  <c:v>311.97480000000002</c:v>
                </c:pt>
                <c:pt idx="4">
                  <c:v>469.5378</c:v>
                </c:pt>
                <c:pt idx="5">
                  <c:v>620.79834000000005</c:v>
                </c:pt>
                <c:pt idx="6">
                  <c:v>847.68910000000005</c:v>
                </c:pt>
                <c:pt idx="7">
                  <c:v>847.68910000000005</c:v>
                </c:pt>
                <c:pt idx="8">
                  <c:v>1061.9747</c:v>
                </c:pt>
                <c:pt idx="9">
                  <c:v>1351.8906999999999</c:v>
                </c:pt>
                <c:pt idx="10">
                  <c:v>1698.5293999999999</c:v>
                </c:pt>
                <c:pt idx="11">
                  <c:v>1988.4454000000001</c:v>
                </c:pt>
                <c:pt idx="12">
                  <c:v>2303.5715</c:v>
                </c:pt>
                <c:pt idx="13">
                  <c:v>2706.9328999999998</c:v>
                </c:pt>
                <c:pt idx="14">
                  <c:v>3022.0587999999998</c:v>
                </c:pt>
                <c:pt idx="15">
                  <c:v>3400.2102</c:v>
                </c:pt>
                <c:pt idx="16">
                  <c:v>3816.1765</c:v>
                </c:pt>
                <c:pt idx="17">
                  <c:v>4188.0254000000004</c:v>
                </c:pt>
                <c:pt idx="18">
                  <c:v>4572.4790000000003</c:v>
                </c:pt>
                <c:pt idx="19">
                  <c:v>4912.8149999999996</c:v>
                </c:pt>
                <c:pt idx="20">
                  <c:v>4912.8149999999996</c:v>
                </c:pt>
                <c:pt idx="21">
                  <c:v>5290.9663</c:v>
                </c:pt>
                <c:pt idx="22">
                  <c:v>5637.6049999999996</c:v>
                </c:pt>
                <c:pt idx="23">
                  <c:v>6078.7816999999995</c:v>
                </c:pt>
                <c:pt idx="24">
                  <c:v>6337.1850000000004</c:v>
                </c:pt>
                <c:pt idx="25">
                  <c:v>6646.0083000000004</c:v>
                </c:pt>
                <c:pt idx="26">
                  <c:v>6929.6220000000003</c:v>
                </c:pt>
                <c:pt idx="27">
                  <c:v>7219.5375999999997</c:v>
                </c:pt>
                <c:pt idx="28">
                  <c:v>7433.8236999999999</c:v>
                </c:pt>
                <c:pt idx="29">
                  <c:v>7685.9242999999997</c:v>
                </c:pt>
                <c:pt idx="30">
                  <c:v>7906.5127000000002</c:v>
                </c:pt>
                <c:pt idx="31">
                  <c:v>8133.4032999999999</c:v>
                </c:pt>
                <c:pt idx="32">
                  <c:v>8442.2270000000008</c:v>
                </c:pt>
                <c:pt idx="33">
                  <c:v>8725.8410000000003</c:v>
                </c:pt>
                <c:pt idx="34">
                  <c:v>8977.9410000000007</c:v>
                </c:pt>
                <c:pt idx="35">
                  <c:v>9293.0669999999991</c:v>
                </c:pt>
                <c:pt idx="36">
                  <c:v>9608.1929999999993</c:v>
                </c:pt>
                <c:pt idx="37">
                  <c:v>9608.1929999999993</c:v>
                </c:pt>
                <c:pt idx="38">
                  <c:v>9898.1090000000004</c:v>
                </c:pt>
                <c:pt idx="39">
                  <c:v>10276.261</c:v>
                </c:pt>
                <c:pt idx="40">
                  <c:v>10276.261</c:v>
                </c:pt>
                <c:pt idx="41">
                  <c:v>10622.898999999999</c:v>
                </c:pt>
                <c:pt idx="42">
                  <c:v>10969.538</c:v>
                </c:pt>
                <c:pt idx="43">
                  <c:v>11316.177</c:v>
                </c:pt>
                <c:pt idx="44">
                  <c:v>11688.025</c:v>
                </c:pt>
                <c:pt idx="45">
                  <c:v>12034.664000000001</c:v>
                </c:pt>
                <c:pt idx="46">
                  <c:v>12034.664000000001</c:v>
                </c:pt>
                <c:pt idx="47">
                  <c:v>12438.025</c:v>
                </c:pt>
                <c:pt idx="48">
                  <c:v>12853.991</c:v>
                </c:pt>
                <c:pt idx="49">
                  <c:v>13225.841</c:v>
                </c:pt>
                <c:pt idx="50">
                  <c:v>13679.621999999999</c:v>
                </c:pt>
              </c:numCache>
            </c:numRef>
          </c:xVal>
          <c:yVal>
            <c:numRef>
              <c:f>'[New Microsoft Excel Worksheet.xlsx]Sheet1'!$T$2:$T$52</c:f>
              <c:numCache>
                <c:formatCode>General</c:formatCode>
                <c:ptCount val="51"/>
                <c:pt idx="0">
                  <c:v>0.54696129999999998</c:v>
                </c:pt>
                <c:pt idx="1">
                  <c:v>0.81215470000000001</c:v>
                </c:pt>
                <c:pt idx="2">
                  <c:v>0.95580109999999996</c:v>
                </c:pt>
                <c:pt idx="3">
                  <c:v>2.2265193000000001</c:v>
                </c:pt>
                <c:pt idx="4">
                  <c:v>2.7127072999999999</c:v>
                </c:pt>
                <c:pt idx="5">
                  <c:v>3.4861879999999998</c:v>
                </c:pt>
                <c:pt idx="6">
                  <c:v>4.1381215999999998</c:v>
                </c:pt>
                <c:pt idx="7">
                  <c:v>4.1381215999999998</c:v>
                </c:pt>
                <c:pt idx="8">
                  <c:v>4.6132600000000004</c:v>
                </c:pt>
                <c:pt idx="9">
                  <c:v>5.8839779999999999</c:v>
                </c:pt>
                <c:pt idx="10">
                  <c:v>6.3259670000000003</c:v>
                </c:pt>
                <c:pt idx="11">
                  <c:v>6.1160220000000001</c:v>
                </c:pt>
                <c:pt idx="12">
                  <c:v>6.1160220000000001</c:v>
                </c:pt>
                <c:pt idx="13">
                  <c:v>7.5414367000000002</c:v>
                </c:pt>
                <c:pt idx="14">
                  <c:v>6.9889502999999999</c:v>
                </c:pt>
                <c:pt idx="15">
                  <c:v>7.6629833999999999</c:v>
                </c:pt>
                <c:pt idx="16">
                  <c:v>7.2099447000000003</c:v>
                </c:pt>
                <c:pt idx="17">
                  <c:v>8.2044200000000007</c:v>
                </c:pt>
                <c:pt idx="18">
                  <c:v>7.7624310000000003</c:v>
                </c:pt>
                <c:pt idx="19">
                  <c:v>6.9005523000000002</c:v>
                </c:pt>
                <c:pt idx="20">
                  <c:v>6.9005523000000002</c:v>
                </c:pt>
                <c:pt idx="21">
                  <c:v>7.3314919999999999</c:v>
                </c:pt>
                <c:pt idx="22">
                  <c:v>7.1325965</c:v>
                </c:pt>
                <c:pt idx="23">
                  <c:v>8.1602209999999999</c:v>
                </c:pt>
                <c:pt idx="24">
                  <c:v>5.8176794000000003</c:v>
                </c:pt>
                <c:pt idx="25">
                  <c:v>5.9281769999999998</c:v>
                </c:pt>
                <c:pt idx="26">
                  <c:v>5.5966849999999999</c:v>
                </c:pt>
                <c:pt idx="27">
                  <c:v>5.3867399999999996</c:v>
                </c:pt>
                <c:pt idx="28">
                  <c:v>4.8342542999999996</c:v>
                </c:pt>
                <c:pt idx="29">
                  <c:v>4.7900552999999997</c:v>
                </c:pt>
                <c:pt idx="30">
                  <c:v>4.723757</c:v>
                </c:pt>
                <c:pt idx="31">
                  <c:v>4.5911603000000003</c:v>
                </c:pt>
                <c:pt idx="32">
                  <c:v>5.5414367000000002</c:v>
                </c:pt>
                <c:pt idx="33">
                  <c:v>5.8176794000000003</c:v>
                </c:pt>
                <c:pt idx="34">
                  <c:v>5.3093925000000004</c:v>
                </c:pt>
                <c:pt idx="35">
                  <c:v>5.8618784000000002</c:v>
                </c:pt>
                <c:pt idx="36">
                  <c:v>6.2707179999999996</c:v>
                </c:pt>
                <c:pt idx="37">
                  <c:v>6.2707179999999996</c:v>
                </c:pt>
                <c:pt idx="38">
                  <c:v>6.3480663000000002</c:v>
                </c:pt>
                <c:pt idx="39">
                  <c:v>6.8674035</c:v>
                </c:pt>
                <c:pt idx="40">
                  <c:v>6.8674035</c:v>
                </c:pt>
                <c:pt idx="41">
                  <c:v>7.0110497000000001</c:v>
                </c:pt>
                <c:pt idx="42">
                  <c:v>6.8784533000000003</c:v>
                </c:pt>
                <c:pt idx="43">
                  <c:v>6.7458562999999998</c:v>
                </c:pt>
                <c:pt idx="44">
                  <c:v>7.7845300000000002</c:v>
                </c:pt>
                <c:pt idx="45">
                  <c:v>7.2651934999999996</c:v>
                </c:pt>
                <c:pt idx="46">
                  <c:v>7.2651934999999996</c:v>
                </c:pt>
                <c:pt idx="47">
                  <c:v>7.6408839999999998</c:v>
                </c:pt>
                <c:pt idx="48">
                  <c:v>8.1933699999999998</c:v>
                </c:pt>
                <c:pt idx="49">
                  <c:v>7.6961326999999997</c:v>
                </c:pt>
                <c:pt idx="50">
                  <c:v>8.5248620000000006</c:v>
                </c:pt>
              </c:numCache>
            </c:numRef>
          </c:yVal>
          <c:smooth val="0"/>
          <c:extLst xmlns:c16r2="http://schemas.microsoft.com/office/drawing/2015/06/chart">
            <c:ext xmlns:c16="http://schemas.microsoft.com/office/drawing/2014/chart" uri="{C3380CC4-5D6E-409C-BE32-E72D297353CC}">
              <c16:uniqueId val="{00000000-2A21-40DA-8974-063563365018}"/>
            </c:ext>
          </c:extLst>
        </c:ser>
        <c:ser>
          <c:idx val="1"/>
          <c:order val="1"/>
          <c:tx>
            <c:v>Heat and water treated proppant test</c:v>
          </c:tx>
          <c:spPr>
            <a:ln w="25400" cap="rnd">
              <a:noFill/>
              <a:round/>
            </a:ln>
            <a:effectLst/>
          </c:spPr>
          <c:marker>
            <c:symbol val="square"/>
            <c:size val="7"/>
            <c:spPr>
              <a:solidFill>
                <a:schemeClr val="accent2"/>
              </a:solidFill>
              <a:ln w="9525">
                <a:solidFill>
                  <a:schemeClr val="accent2"/>
                </a:solidFill>
              </a:ln>
              <a:effectLst/>
            </c:spPr>
          </c:marker>
          <c:xVal>
            <c:numRef>
              <c:f>'[New Microsoft Excel Worksheet.xlsx]Sheet1'!$U$2:$U$61</c:f>
              <c:numCache>
                <c:formatCode>General</c:formatCode>
                <c:ptCount val="60"/>
                <c:pt idx="0">
                  <c:v>36.764705999999997</c:v>
                </c:pt>
                <c:pt idx="1">
                  <c:v>78.781509999999997</c:v>
                </c:pt>
                <c:pt idx="2">
                  <c:v>141.80672000000001</c:v>
                </c:pt>
                <c:pt idx="3">
                  <c:v>225.84032999999999</c:v>
                </c:pt>
                <c:pt idx="4">
                  <c:v>309.87396000000001</c:v>
                </c:pt>
                <c:pt idx="5">
                  <c:v>404.41176999999999</c:v>
                </c:pt>
                <c:pt idx="6">
                  <c:v>404.41176999999999</c:v>
                </c:pt>
                <c:pt idx="7">
                  <c:v>540.96640000000002</c:v>
                </c:pt>
                <c:pt idx="8">
                  <c:v>698.52940000000001</c:v>
                </c:pt>
                <c:pt idx="9">
                  <c:v>856.0924</c:v>
                </c:pt>
                <c:pt idx="10">
                  <c:v>856.0924</c:v>
                </c:pt>
                <c:pt idx="11">
                  <c:v>1076.6806999999999</c:v>
                </c:pt>
                <c:pt idx="12">
                  <c:v>1297.2689</c:v>
                </c:pt>
                <c:pt idx="13">
                  <c:v>1538.8656000000001</c:v>
                </c:pt>
                <c:pt idx="14">
                  <c:v>1790.9664</c:v>
                </c:pt>
                <c:pt idx="15">
                  <c:v>1790.9664</c:v>
                </c:pt>
                <c:pt idx="16">
                  <c:v>2053.5715</c:v>
                </c:pt>
                <c:pt idx="17">
                  <c:v>2389.7058000000002</c:v>
                </c:pt>
                <c:pt idx="18">
                  <c:v>2715.3362000000002</c:v>
                </c:pt>
                <c:pt idx="19">
                  <c:v>2715.3362000000002</c:v>
                </c:pt>
                <c:pt idx="20">
                  <c:v>3061.9749000000002</c:v>
                </c:pt>
                <c:pt idx="21">
                  <c:v>3377.1008000000002</c:v>
                </c:pt>
                <c:pt idx="22">
                  <c:v>3755.2521999999999</c:v>
                </c:pt>
                <c:pt idx="23">
                  <c:v>3975.8402999999998</c:v>
                </c:pt>
                <c:pt idx="24">
                  <c:v>4259.4535999999998</c:v>
                </c:pt>
                <c:pt idx="25">
                  <c:v>4595.5883999999996</c:v>
                </c:pt>
                <c:pt idx="26">
                  <c:v>4837.1850000000004</c:v>
                </c:pt>
                <c:pt idx="27">
                  <c:v>4984.2437</c:v>
                </c:pt>
                <c:pt idx="28">
                  <c:v>5194.3275999999996</c:v>
                </c:pt>
                <c:pt idx="29">
                  <c:v>5456.9326000000001</c:v>
                </c:pt>
                <c:pt idx="30">
                  <c:v>5677.5209999999997</c:v>
                </c:pt>
                <c:pt idx="31">
                  <c:v>5898.1094000000003</c:v>
                </c:pt>
                <c:pt idx="32">
                  <c:v>6087.1850000000004</c:v>
                </c:pt>
                <c:pt idx="33">
                  <c:v>6234.2437</c:v>
                </c:pt>
                <c:pt idx="34">
                  <c:v>6475.8402999999998</c:v>
                </c:pt>
                <c:pt idx="35">
                  <c:v>6685.9242999999997</c:v>
                </c:pt>
                <c:pt idx="36">
                  <c:v>6906.5127000000002</c:v>
                </c:pt>
                <c:pt idx="37">
                  <c:v>7127.1009999999997</c:v>
                </c:pt>
                <c:pt idx="38">
                  <c:v>7379.2016999999996</c:v>
                </c:pt>
                <c:pt idx="39">
                  <c:v>7620.7983000000004</c:v>
                </c:pt>
                <c:pt idx="40">
                  <c:v>7914.9160000000002</c:v>
                </c:pt>
                <c:pt idx="41">
                  <c:v>8230.0419999999995</c:v>
                </c:pt>
                <c:pt idx="42">
                  <c:v>8534.6640000000007</c:v>
                </c:pt>
                <c:pt idx="43">
                  <c:v>8818.277</c:v>
                </c:pt>
                <c:pt idx="44">
                  <c:v>9133.4030000000002</c:v>
                </c:pt>
                <c:pt idx="45">
                  <c:v>9448.5290000000005</c:v>
                </c:pt>
                <c:pt idx="46">
                  <c:v>9795.1679999999997</c:v>
                </c:pt>
                <c:pt idx="47">
                  <c:v>10152.311</c:v>
                </c:pt>
                <c:pt idx="48">
                  <c:v>10530.462</c:v>
                </c:pt>
                <c:pt idx="49">
                  <c:v>10929.621999999999</c:v>
                </c:pt>
                <c:pt idx="50">
                  <c:v>11349.79</c:v>
                </c:pt>
                <c:pt idx="51">
                  <c:v>11349.79</c:v>
                </c:pt>
                <c:pt idx="52">
                  <c:v>11727.941000000001</c:v>
                </c:pt>
                <c:pt idx="53">
                  <c:v>12137.605</c:v>
                </c:pt>
                <c:pt idx="54">
                  <c:v>12578.781000000001</c:v>
                </c:pt>
                <c:pt idx="55">
                  <c:v>12977.941000000001</c:v>
                </c:pt>
                <c:pt idx="56">
                  <c:v>13471.638999999999</c:v>
                </c:pt>
                <c:pt idx="57">
                  <c:v>13860.294</c:v>
                </c:pt>
                <c:pt idx="58">
                  <c:v>14311.975</c:v>
                </c:pt>
                <c:pt idx="59">
                  <c:v>14805.672</c:v>
                </c:pt>
              </c:numCache>
            </c:numRef>
          </c:xVal>
          <c:yVal>
            <c:numRef>
              <c:f>'[New Microsoft Excel Worksheet.xlsx]Sheet1'!$V$2:$V$61</c:f>
              <c:numCache>
                <c:formatCode>General</c:formatCode>
                <c:ptCount val="60"/>
                <c:pt idx="0">
                  <c:v>0.11970533999999999</c:v>
                </c:pt>
                <c:pt idx="1">
                  <c:v>0.80110495999999998</c:v>
                </c:pt>
                <c:pt idx="2">
                  <c:v>0.93001840000000002</c:v>
                </c:pt>
                <c:pt idx="3">
                  <c:v>1.3351748999999999</c:v>
                </c:pt>
                <c:pt idx="4">
                  <c:v>1.5930017999999999</c:v>
                </c:pt>
                <c:pt idx="5">
                  <c:v>2.0902395</c:v>
                </c:pt>
                <c:pt idx="6">
                  <c:v>2.0902395</c:v>
                </c:pt>
                <c:pt idx="7">
                  <c:v>2.5874769999999998</c:v>
                </c:pt>
                <c:pt idx="8">
                  <c:v>3.3977900000000001</c:v>
                </c:pt>
                <c:pt idx="9">
                  <c:v>3.3057091000000001</c:v>
                </c:pt>
                <c:pt idx="10">
                  <c:v>3.3057091000000001</c:v>
                </c:pt>
                <c:pt idx="11">
                  <c:v>4.0239409999999998</c:v>
                </c:pt>
                <c:pt idx="12">
                  <c:v>5.2394109999999996</c:v>
                </c:pt>
                <c:pt idx="13">
                  <c:v>5.0184164000000004</c:v>
                </c:pt>
                <c:pt idx="14">
                  <c:v>4.8342542999999996</c:v>
                </c:pt>
                <c:pt idx="15">
                  <c:v>4.8342542999999996</c:v>
                </c:pt>
                <c:pt idx="16">
                  <c:v>5.8655615000000001</c:v>
                </c:pt>
                <c:pt idx="17">
                  <c:v>6.8232045000000001</c:v>
                </c:pt>
                <c:pt idx="18">
                  <c:v>6.0681399999999996</c:v>
                </c:pt>
                <c:pt idx="19">
                  <c:v>6.0681399999999996</c:v>
                </c:pt>
                <c:pt idx="20">
                  <c:v>7.7624310000000003</c:v>
                </c:pt>
                <c:pt idx="21">
                  <c:v>6.7311234000000004</c:v>
                </c:pt>
                <c:pt idx="22">
                  <c:v>7.3204419999999999</c:v>
                </c:pt>
                <c:pt idx="23">
                  <c:v>4.3554329999999997</c:v>
                </c:pt>
                <c:pt idx="24">
                  <c:v>6.0865559999999999</c:v>
                </c:pt>
                <c:pt idx="25">
                  <c:v>6.5837935999999999</c:v>
                </c:pt>
                <c:pt idx="26">
                  <c:v>4.7974220000000001</c:v>
                </c:pt>
                <c:pt idx="27">
                  <c:v>3.3057091000000001</c:v>
                </c:pt>
                <c:pt idx="28">
                  <c:v>4.5027622999999997</c:v>
                </c:pt>
                <c:pt idx="29">
                  <c:v>5.1104975000000001</c:v>
                </c:pt>
                <c:pt idx="30">
                  <c:v>4.9631676999999996</c:v>
                </c:pt>
                <c:pt idx="31">
                  <c:v>4.1528543999999998</c:v>
                </c:pt>
                <c:pt idx="32">
                  <c:v>3.6924492999999998</c:v>
                </c:pt>
                <c:pt idx="33">
                  <c:v>3.5451198000000002</c:v>
                </c:pt>
                <c:pt idx="34">
                  <c:v>3.9502761</c:v>
                </c:pt>
                <c:pt idx="35">
                  <c:v>4.7605890000000004</c:v>
                </c:pt>
                <c:pt idx="36">
                  <c:v>5</c:v>
                </c:pt>
                <c:pt idx="37">
                  <c:v>3.9686925</c:v>
                </c:pt>
                <c:pt idx="38">
                  <c:v>5.3499080000000001</c:v>
                </c:pt>
                <c:pt idx="39">
                  <c:v>5.6998157999999997</c:v>
                </c:pt>
                <c:pt idx="40">
                  <c:v>5.5709023000000002</c:v>
                </c:pt>
                <c:pt idx="41">
                  <c:v>6.4548800000000002</c:v>
                </c:pt>
                <c:pt idx="42">
                  <c:v>6.5653777</c:v>
                </c:pt>
                <c:pt idx="43">
                  <c:v>5.5709023000000002</c:v>
                </c:pt>
                <c:pt idx="44">
                  <c:v>6.7311234000000004</c:v>
                </c:pt>
                <c:pt idx="45">
                  <c:v>6.7311234000000004</c:v>
                </c:pt>
                <c:pt idx="46">
                  <c:v>6.7863720000000001</c:v>
                </c:pt>
                <c:pt idx="47">
                  <c:v>7.3388580000000001</c:v>
                </c:pt>
                <c:pt idx="48">
                  <c:v>8.0018419999999999</c:v>
                </c:pt>
                <c:pt idx="49">
                  <c:v>7.8913444999999998</c:v>
                </c:pt>
                <c:pt idx="50">
                  <c:v>8.5359119999999997</c:v>
                </c:pt>
                <c:pt idx="51">
                  <c:v>8.5359119999999997</c:v>
                </c:pt>
                <c:pt idx="52">
                  <c:v>7.8913444999999998</c:v>
                </c:pt>
                <c:pt idx="53">
                  <c:v>7.946593</c:v>
                </c:pt>
                <c:pt idx="54">
                  <c:v>9.3646410000000007</c:v>
                </c:pt>
                <c:pt idx="55">
                  <c:v>8.6648250000000004</c:v>
                </c:pt>
                <c:pt idx="56">
                  <c:v>8.7569064999999995</c:v>
                </c:pt>
                <c:pt idx="57">
                  <c:v>9.3646410000000007</c:v>
                </c:pt>
                <c:pt idx="58">
                  <c:v>8.9410679999999996</c:v>
                </c:pt>
                <c:pt idx="59">
                  <c:v>9.5856349999999999</c:v>
                </c:pt>
              </c:numCache>
            </c:numRef>
          </c:yVal>
          <c:smooth val="0"/>
          <c:extLst xmlns:c16r2="http://schemas.microsoft.com/office/drawing/2015/06/chart">
            <c:ext xmlns:c16="http://schemas.microsoft.com/office/drawing/2014/chart" uri="{C3380CC4-5D6E-409C-BE32-E72D297353CC}">
              <c16:uniqueId val="{00000001-2A21-40DA-8974-063563365018}"/>
            </c:ext>
          </c:extLst>
        </c:ser>
        <c:dLbls>
          <c:showLegendKey val="0"/>
          <c:showVal val="0"/>
          <c:showCatName val="0"/>
          <c:showSerName val="0"/>
          <c:showPercent val="0"/>
          <c:showBubbleSize val="0"/>
        </c:dLbls>
        <c:axId val="556455632"/>
        <c:axId val="556456024"/>
      </c:scatterChart>
      <c:valAx>
        <c:axId val="556455632"/>
        <c:scaling>
          <c:orientation val="minMax"/>
          <c:max val="15000"/>
          <c:min val="0"/>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Load</a:t>
                </a:r>
                <a:r>
                  <a:rPr lang="en-US" baseline="0"/>
                  <a:t> (psi)</a:t>
                </a:r>
                <a:endParaRPr lang="en-US"/>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556456024"/>
        <c:crosses val="autoZero"/>
        <c:crossBetween val="midCat"/>
        <c:majorUnit val="3000"/>
      </c:valAx>
      <c:valAx>
        <c:axId val="556456024"/>
        <c:scaling>
          <c:orientation val="minMax"/>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Loading</a:t>
                </a:r>
                <a:r>
                  <a:rPr lang="en-US" baseline="0"/>
                  <a:t> rate (psi/sec)</a:t>
                </a:r>
                <a:endParaRPr lang="en-US"/>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556455632"/>
        <c:crosses val="autoZero"/>
        <c:crossBetween val="midCat"/>
      </c:valAx>
      <c:spPr>
        <a:noFill/>
        <a:ln>
          <a:solidFill>
            <a:schemeClr val="tx1"/>
          </a:solidFill>
        </a:ln>
        <a:effectLst/>
      </c:spPr>
    </c:plotArea>
    <c:legend>
      <c:legendPos val="r"/>
      <c:layout>
        <c:manualLayout>
          <c:xMode val="edge"/>
          <c:yMode val="edge"/>
          <c:x val="0.11322420718915512"/>
          <c:y val="7.6372552196407553E-2"/>
          <c:w val="0.50311385807956799"/>
          <c:h val="0.14355132691746864"/>
        </c:manualLayout>
      </c:layout>
      <c:overlay val="0"/>
      <c:spPr>
        <a:solidFill>
          <a:schemeClr val="bg1"/>
        </a:solid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b="1" i="0">
          <a:solidFill>
            <a:sysClr val="windowText" lastClr="000000"/>
          </a:solidFill>
        </a:defRPr>
      </a:pPr>
      <a:endParaRPr lang="en-US"/>
    </a:p>
  </c:txPr>
  <c:externalData r:id="rId3">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51413374213178"/>
          <c:y val="5.7060367454068242E-2"/>
          <c:w val="0.82530072236545649"/>
          <c:h val="0.70964144503396298"/>
        </c:manualLayout>
      </c:layout>
      <c:barChart>
        <c:barDir val="col"/>
        <c:grouping val="clustered"/>
        <c:varyColors val="0"/>
        <c:ser>
          <c:idx val="0"/>
          <c:order val="0"/>
          <c:tx>
            <c:v>Dry proppant test</c:v>
          </c:tx>
          <c:spPr>
            <a:solidFill>
              <a:schemeClr val="tx1"/>
            </a:solidFill>
            <a:ln>
              <a:noFill/>
            </a:ln>
            <a:effectLst/>
          </c:spPr>
          <c:invertIfNegative val="0"/>
          <c:cat>
            <c:numRef>
              <c:f>'[New Microsoft Excel Worksheet.xlsx]Sheet3'!$B$3:$B$31</c:f>
              <c:numCache>
                <c:formatCode>General</c:formatCode>
                <c:ptCount val="29"/>
                <c:pt idx="0">
                  <c:v>70</c:v>
                </c:pt>
                <c:pt idx="1">
                  <c:v>76</c:v>
                </c:pt>
                <c:pt idx="2">
                  <c:v>84</c:v>
                </c:pt>
                <c:pt idx="3">
                  <c:v>92</c:v>
                </c:pt>
                <c:pt idx="4">
                  <c:v>101</c:v>
                </c:pt>
                <c:pt idx="5">
                  <c:v>111</c:v>
                </c:pt>
                <c:pt idx="6">
                  <c:v>122</c:v>
                </c:pt>
                <c:pt idx="7">
                  <c:v>134</c:v>
                </c:pt>
                <c:pt idx="8">
                  <c:v>147</c:v>
                </c:pt>
                <c:pt idx="9">
                  <c:v>161</c:v>
                </c:pt>
                <c:pt idx="10">
                  <c:v>177</c:v>
                </c:pt>
                <c:pt idx="11">
                  <c:v>194</c:v>
                </c:pt>
                <c:pt idx="12">
                  <c:v>213</c:v>
                </c:pt>
                <c:pt idx="13">
                  <c:v>234</c:v>
                </c:pt>
                <c:pt idx="14">
                  <c:v>257</c:v>
                </c:pt>
                <c:pt idx="15">
                  <c:v>282</c:v>
                </c:pt>
                <c:pt idx="16">
                  <c:v>310</c:v>
                </c:pt>
                <c:pt idx="17">
                  <c:v>340</c:v>
                </c:pt>
                <c:pt idx="18">
                  <c:v>373</c:v>
                </c:pt>
                <c:pt idx="19">
                  <c:v>410</c:v>
                </c:pt>
                <c:pt idx="20">
                  <c:v>450</c:v>
                </c:pt>
                <c:pt idx="21">
                  <c:v>494</c:v>
                </c:pt>
                <c:pt idx="22">
                  <c:v>542</c:v>
                </c:pt>
                <c:pt idx="23">
                  <c:v>565</c:v>
                </c:pt>
                <c:pt idx="24">
                  <c:v>653</c:v>
                </c:pt>
                <c:pt idx="25">
                  <c:v>717</c:v>
                </c:pt>
                <c:pt idx="26">
                  <c:v>787</c:v>
                </c:pt>
                <c:pt idx="27">
                  <c:v>864</c:v>
                </c:pt>
                <c:pt idx="28">
                  <c:v>948</c:v>
                </c:pt>
              </c:numCache>
            </c:numRef>
          </c:cat>
          <c:val>
            <c:numRef>
              <c:f>'[New Microsoft Excel Worksheet.xlsx]Sheet3'!$D$3:$D$31</c:f>
              <c:numCache>
                <c:formatCode>General</c:formatCode>
                <c:ptCount val="29"/>
                <c:pt idx="7">
                  <c:v>5.4274549999999998E-2</c:v>
                </c:pt>
                <c:pt idx="8">
                  <c:v>0.14626347000000001</c:v>
                </c:pt>
                <c:pt idx="9">
                  <c:v>0.19052257</c:v>
                </c:pt>
                <c:pt idx="10">
                  <c:v>0.24817439999999999</c:v>
                </c:pt>
                <c:pt idx="11">
                  <c:v>0.20353967000000001</c:v>
                </c:pt>
                <c:pt idx="12">
                  <c:v>0.30259720000000001</c:v>
                </c:pt>
                <c:pt idx="13">
                  <c:v>0.54851519999999998</c:v>
                </c:pt>
                <c:pt idx="14">
                  <c:v>0.5859915</c:v>
                </c:pt>
                <c:pt idx="15">
                  <c:v>0.51343565999999996</c:v>
                </c:pt>
                <c:pt idx="16">
                  <c:v>0.62602829999999998</c:v>
                </c:pt>
                <c:pt idx="17">
                  <c:v>0.62602829999999998</c:v>
                </c:pt>
                <c:pt idx="18">
                  <c:v>0.81546350000000001</c:v>
                </c:pt>
                <c:pt idx="19">
                  <c:v>2.0570339999999998</c:v>
                </c:pt>
                <c:pt idx="20">
                  <c:v>3.9835281</c:v>
                </c:pt>
                <c:pt idx="21">
                  <c:v>6.3268332000000003</c:v>
                </c:pt>
                <c:pt idx="22">
                  <c:v>8.2413229999999995</c:v>
                </c:pt>
                <c:pt idx="23">
                  <c:v>13.98357</c:v>
                </c:pt>
                <c:pt idx="24">
                  <c:v>14.938971499999999</c:v>
                </c:pt>
                <c:pt idx="25">
                  <c:v>15.959649000000001</c:v>
                </c:pt>
                <c:pt idx="26">
                  <c:v>13.98357</c:v>
                </c:pt>
                <c:pt idx="27">
                  <c:v>9.4059399999999993</c:v>
                </c:pt>
                <c:pt idx="28">
                  <c:v>3.2670815000000002</c:v>
                </c:pt>
              </c:numCache>
            </c:numRef>
          </c:val>
          <c:extLst xmlns:c16r2="http://schemas.microsoft.com/office/drawing/2015/06/chart">
            <c:ext xmlns:c16="http://schemas.microsoft.com/office/drawing/2014/chart" uri="{C3380CC4-5D6E-409C-BE32-E72D297353CC}">
              <c16:uniqueId val="{00000000-D9B9-41A7-B99C-BACE29A2493F}"/>
            </c:ext>
          </c:extLst>
        </c:ser>
        <c:ser>
          <c:idx val="1"/>
          <c:order val="1"/>
          <c:tx>
            <c:v>Heat and water treated proppant test</c:v>
          </c:tx>
          <c:spPr>
            <a:pattFill prst="lgCheck">
              <a:fgClr>
                <a:schemeClr val="tx1"/>
              </a:fgClr>
              <a:bgClr>
                <a:schemeClr val="bg1"/>
              </a:bgClr>
            </a:pattFill>
            <a:ln>
              <a:noFill/>
            </a:ln>
            <a:effectLst/>
          </c:spPr>
          <c:invertIfNegative val="0"/>
          <c:cat>
            <c:numRef>
              <c:f>'[New Microsoft Excel Worksheet.xlsx]Sheet3'!$B$3:$B$31</c:f>
              <c:numCache>
                <c:formatCode>General</c:formatCode>
                <c:ptCount val="29"/>
                <c:pt idx="0">
                  <c:v>70</c:v>
                </c:pt>
                <c:pt idx="1">
                  <c:v>76</c:v>
                </c:pt>
                <c:pt idx="2">
                  <c:v>84</c:v>
                </c:pt>
                <c:pt idx="3">
                  <c:v>92</c:v>
                </c:pt>
                <c:pt idx="4">
                  <c:v>101</c:v>
                </c:pt>
                <c:pt idx="5">
                  <c:v>111</c:v>
                </c:pt>
                <c:pt idx="6">
                  <c:v>122</c:v>
                </c:pt>
                <c:pt idx="7">
                  <c:v>134</c:v>
                </c:pt>
                <c:pt idx="8">
                  <c:v>147</c:v>
                </c:pt>
                <c:pt idx="9">
                  <c:v>161</c:v>
                </c:pt>
                <c:pt idx="10">
                  <c:v>177</c:v>
                </c:pt>
                <c:pt idx="11">
                  <c:v>194</c:v>
                </c:pt>
                <c:pt idx="12">
                  <c:v>213</c:v>
                </c:pt>
                <c:pt idx="13">
                  <c:v>234</c:v>
                </c:pt>
                <c:pt idx="14">
                  <c:v>257</c:v>
                </c:pt>
                <c:pt idx="15">
                  <c:v>282</c:v>
                </c:pt>
                <c:pt idx="16">
                  <c:v>310</c:v>
                </c:pt>
                <c:pt idx="17">
                  <c:v>340</c:v>
                </c:pt>
                <c:pt idx="18">
                  <c:v>373</c:v>
                </c:pt>
                <c:pt idx="19">
                  <c:v>410</c:v>
                </c:pt>
                <c:pt idx="20">
                  <c:v>450</c:v>
                </c:pt>
                <c:pt idx="21">
                  <c:v>494</c:v>
                </c:pt>
                <c:pt idx="22">
                  <c:v>542</c:v>
                </c:pt>
                <c:pt idx="23">
                  <c:v>565</c:v>
                </c:pt>
                <c:pt idx="24">
                  <c:v>653</c:v>
                </c:pt>
                <c:pt idx="25">
                  <c:v>717</c:v>
                </c:pt>
                <c:pt idx="26">
                  <c:v>787</c:v>
                </c:pt>
                <c:pt idx="27">
                  <c:v>864</c:v>
                </c:pt>
                <c:pt idx="28">
                  <c:v>948</c:v>
                </c:pt>
              </c:numCache>
            </c:numRef>
          </c:cat>
          <c:val>
            <c:numRef>
              <c:f>'[New Microsoft Excel Worksheet.xlsx]Sheet3'!$C$3:$C$31</c:f>
              <c:numCache>
                <c:formatCode>General</c:formatCode>
                <c:ptCount val="29"/>
                <c:pt idx="0">
                  <c:v>1.7510358E-3</c:v>
                </c:pt>
                <c:pt idx="1">
                  <c:v>2.3119831E-2</c:v>
                </c:pt>
                <c:pt idx="2">
                  <c:v>6.6643040000000001E-2</c:v>
                </c:pt>
                <c:pt idx="3">
                  <c:v>9.2775430000000006E-2</c:v>
                </c:pt>
                <c:pt idx="4">
                  <c:v>9.912166E-2</c:v>
                </c:pt>
                <c:pt idx="5">
                  <c:v>0.11314616</c:v>
                </c:pt>
                <c:pt idx="6">
                  <c:v>0.11314616</c:v>
                </c:pt>
                <c:pt idx="7">
                  <c:v>0.12915497000000001</c:v>
                </c:pt>
                <c:pt idx="8">
                  <c:v>0.19209892000000001</c:v>
                </c:pt>
                <c:pt idx="9">
                  <c:v>0.32614442999999999</c:v>
                </c:pt>
                <c:pt idx="10">
                  <c:v>0.45403373000000002</c:v>
                </c:pt>
                <c:pt idx="11">
                  <c:v>0.51827394999999998</c:v>
                </c:pt>
                <c:pt idx="12">
                  <c:v>0.55372613999999998</c:v>
                </c:pt>
                <c:pt idx="13">
                  <c:v>0.67530805000000005</c:v>
                </c:pt>
                <c:pt idx="14">
                  <c:v>0.82358575000000001</c:v>
                </c:pt>
                <c:pt idx="15">
                  <c:v>0.87992256999999996</c:v>
                </c:pt>
                <c:pt idx="16">
                  <c:v>0.94011307</c:v>
                </c:pt>
                <c:pt idx="17">
                  <c:v>1.0731275</c:v>
                </c:pt>
                <c:pt idx="18">
                  <c:v>1.5961186000000001</c:v>
                </c:pt>
                <c:pt idx="19">
                  <c:v>2.7098808000000001</c:v>
                </c:pt>
                <c:pt idx="20">
                  <c:v>4.6008199999999997</c:v>
                </c:pt>
                <c:pt idx="21">
                  <c:v>7.3111329999999999</c:v>
                </c:pt>
                <c:pt idx="22">
                  <c:v>10.874228499999999</c:v>
                </c:pt>
                <c:pt idx="23">
                  <c:v>13.2618885</c:v>
                </c:pt>
                <c:pt idx="24">
                  <c:v>14.169059000000001</c:v>
                </c:pt>
                <c:pt idx="25">
                  <c:v>14.169059000000001</c:v>
                </c:pt>
                <c:pt idx="26">
                  <c:v>11.6180725</c:v>
                </c:pt>
                <c:pt idx="27">
                  <c:v>7.8112459999999997</c:v>
                </c:pt>
                <c:pt idx="28">
                  <c:v>4.306254</c:v>
                </c:pt>
              </c:numCache>
            </c:numRef>
          </c:val>
          <c:extLst xmlns:c16r2="http://schemas.microsoft.com/office/drawing/2015/06/chart">
            <c:ext xmlns:c16="http://schemas.microsoft.com/office/drawing/2014/chart" uri="{C3380CC4-5D6E-409C-BE32-E72D297353CC}">
              <c16:uniqueId val="{00000001-D9B9-41A7-B99C-BACE29A2493F}"/>
            </c:ext>
          </c:extLst>
        </c:ser>
        <c:dLbls>
          <c:showLegendKey val="0"/>
          <c:showVal val="0"/>
          <c:showCatName val="0"/>
          <c:showSerName val="0"/>
          <c:showPercent val="0"/>
          <c:showBubbleSize val="0"/>
        </c:dLbls>
        <c:gapWidth val="219"/>
        <c:overlap val="-27"/>
        <c:axId val="556456808"/>
        <c:axId val="556457200"/>
      </c:barChart>
      <c:catAx>
        <c:axId val="556456808"/>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Particle</a:t>
                </a:r>
                <a:r>
                  <a:rPr lang="en-US" baseline="0"/>
                  <a:t> size (µm)</a:t>
                </a:r>
                <a:endParaRPr lang="en-US"/>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200" b="1" i="0" u="none" strike="noStrike" kern="1200" baseline="0">
                <a:solidFill>
                  <a:sysClr val="windowText" lastClr="000000"/>
                </a:solidFill>
                <a:latin typeface="+mn-lt"/>
                <a:ea typeface="+mn-ea"/>
                <a:cs typeface="+mn-cs"/>
              </a:defRPr>
            </a:pPr>
            <a:endParaRPr lang="en-US"/>
          </a:p>
        </c:txPr>
        <c:crossAx val="556457200"/>
        <c:crossesAt val="1.0000000000000002E-3"/>
        <c:auto val="1"/>
        <c:lblAlgn val="ctr"/>
        <c:lblOffset val="100"/>
        <c:noMultiLvlLbl val="0"/>
      </c:catAx>
      <c:valAx>
        <c:axId val="556457200"/>
        <c:scaling>
          <c:logBase val="10"/>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Volume</a:t>
                </a:r>
                <a:r>
                  <a:rPr lang="en-US" baseline="0"/>
                  <a:t> (%)</a:t>
                </a:r>
                <a:endParaRPr lang="en-US"/>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556456808"/>
        <c:crosses val="autoZero"/>
        <c:crossBetween val="between"/>
      </c:valAx>
      <c:spPr>
        <a:noFill/>
        <a:ln>
          <a:solidFill>
            <a:schemeClr val="tx1"/>
          </a:solidFill>
        </a:ln>
        <a:effectLst/>
      </c:spPr>
    </c:plotArea>
    <c:legend>
      <c:legendPos val="b"/>
      <c:layout>
        <c:manualLayout>
          <c:xMode val="edge"/>
          <c:yMode val="edge"/>
          <c:x val="0.14998090725384991"/>
          <c:y val="7.1742984916584998E-2"/>
          <c:w val="0.49368629759854443"/>
          <c:h val="0.14584973753280839"/>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b="1">
          <a:solidFill>
            <a:sysClr val="windowText" lastClr="000000"/>
          </a:solidFill>
        </a:defRPr>
      </a:pPr>
      <a:endParaRPr lang="en-US"/>
    </a:p>
  </c:txPr>
  <c:externalData r:id="rId3">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50955733006872"/>
          <c:y val="5.7060367454068242E-2"/>
          <c:w val="0.85115105311482708"/>
          <c:h val="0.70041465747014187"/>
        </c:manualLayout>
      </c:layout>
      <c:barChart>
        <c:barDir val="col"/>
        <c:grouping val="clustered"/>
        <c:varyColors val="0"/>
        <c:ser>
          <c:idx val="0"/>
          <c:order val="0"/>
          <c:tx>
            <c:v>Dry proppant test</c:v>
          </c:tx>
          <c:spPr>
            <a:solidFill>
              <a:schemeClr val="tx1"/>
            </a:solidFill>
            <a:ln>
              <a:noFill/>
            </a:ln>
            <a:effectLst/>
          </c:spPr>
          <c:invertIfNegative val="0"/>
          <c:cat>
            <c:numRef>
              <c:f>'[New Microsoft Excel Worksheet.xlsx]Sheet3'!$B$34:$B$92</c:f>
              <c:numCache>
                <c:formatCode>General</c:formatCode>
                <c:ptCount val="59"/>
                <c:pt idx="0">
                  <c:v>3.9</c:v>
                </c:pt>
                <c:pt idx="1">
                  <c:v>4.2</c:v>
                </c:pt>
                <c:pt idx="2">
                  <c:v>4.7</c:v>
                </c:pt>
                <c:pt idx="3">
                  <c:v>5.0999999999999996</c:v>
                </c:pt>
                <c:pt idx="4">
                  <c:v>5.6</c:v>
                </c:pt>
                <c:pt idx="5">
                  <c:v>6.2</c:v>
                </c:pt>
                <c:pt idx="6">
                  <c:v>6.8</c:v>
                </c:pt>
                <c:pt idx="7">
                  <c:v>7.4</c:v>
                </c:pt>
                <c:pt idx="8">
                  <c:v>8.1</c:v>
                </c:pt>
                <c:pt idx="9">
                  <c:v>8.9</c:v>
                </c:pt>
                <c:pt idx="10">
                  <c:v>9.8000000000000007</c:v>
                </c:pt>
                <c:pt idx="11">
                  <c:v>10.8</c:v>
                </c:pt>
                <c:pt idx="12">
                  <c:v>11.8</c:v>
                </c:pt>
                <c:pt idx="13">
                  <c:v>13</c:v>
                </c:pt>
                <c:pt idx="14">
                  <c:v>14.3</c:v>
                </c:pt>
                <c:pt idx="15">
                  <c:v>15.7</c:v>
                </c:pt>
                <c:pt idx="16">
                  <c:v>17.2</c:v>
                </c:pt>
                <c:pt idx="17">
                  <c:v>18.899999999999999</c:v>
                </c:pt>
                <c:pt idx="18">
                  <c:v>20.7</c:v>
                </c:pt>
                <c:pt idx="19">
                  <c:v>22.7</c:v>
                </c:pt>
                <c:pt idx="20">
                  <c:v>25</c:v>
                </c:pt>
                <c:pt idx="21">
                  <c:v>27.4</c:v>
                </c:pt>
                <c:pt idx="22">
                  <c:v>30.1</c:v>
                </c:pt>
                <c:pt idx="23">
                  <c:v>33</c:v>
                </c:pt>
                <c:pt idx="24">
                  <c:v>36.200000000000003</c:v>
                </c:pt>
                <c:pt idx="25">
                  <c:v>39.799999999999997</c:v>
                </c:pt>
                <c:pt idx="26">
                  <c:v>43.7</c:v>
                </c:pt>
                <c:pt idx="27">
                  <c:v>47.9</c:v>
                </c:pt>
                <c:pt idx="28">
                  <c:v>52.6</c:v>
                </c:pt>
                <c:pt idx="29">
                  <c:v>57.8</c:v>
                </c:pt>
                <c:pt idx="30">
                  <c:v>63.4</c:v>
                </c:pt>
                <c:pt idx="31">
                  <c:v>69.599999999999994</c:v>
                </c:pt>
                <c:pt idx="32">
                  <c:v>76.400000000000006</c:v>
                </c:pt>
                <c:pt idx="33">
                  <c:v>83.9</c:v>
                </c:pt>
                <c:pt idx="34">
                  <c:v>92.1</c:v>
                </c:pt>
                <c:pt idx="35">
                  <c:v>101.1</c:v>
                </c:pt>
                <c:pt idx="36">
                  <c:v>111</c:v>
                </c:pt>
                <c:pt idx="37">
                  <c:v>121.8</c:v>
                </c:pt>
                <c:pt idx="38">
                  <c:v>133.69999999999999</c:v>
                </c:pt>
                <c:pt idx="39">
                  <c:v>146.80000000000001</c:v>
                </c:pt>
                <c:pt idx="40">
                  <c:v>161.19999999999999</c:v>
                </c:pt>
                <c:pt idx="41">
                  <c:v>176.9</c:v>
                </c:pt>
                <c:pt idx="42">
                  <c:v>194.2</c:v>
                </c:pt>
                <c:pt idx="43">
                  <c:v>213.2</c:v>
                </c:pt>
                <c:pt idx="44">
                  <c:v>234.1</c:v>
                </c:pt>
                <c:pt idx="45">
                  <c:v>256.89999999999998</c:v>
                </c:pt>
                <c:pt idx="46">
                  <c:v>282.10000000000002</c:v>
                </c:pt>
                <c:pt idx="47">
                  <c:v>309.60000000000002</c:v>
                </c:pt>
                <c:pt idx="48">
                  <c:v>339.9</c:v>
                </c:pt>
                <c:pt idx="49">
                  <c:v>373.1</c:v>
                </c:pt>
                <c:pt idx="50">
                  <c:v>409.6</c:v>
                </c:pt>
                <c:pt idx="51">
                  <c:v>449.7</c:v>
                </c:pt>
                <c:pt idx="52">
                  <c:v>493.6</c:v>
                </c:pt>
                <c:pt idx="53">
                  <c:v>541.9</c:v>
                </c:pt>
                <c:pt idx="54">
                  <c:v>594.9</c:v>
                </c:pt>
                <c:pt idx="55">
                  <c:v>653</c:v>
                </c:pt>
                <c:pt idx="56">
                  <c:v>716.9</c:v>
                </c:pt>
                <c:pt idx="57">
                  <c:v>786.9</c:v>
                </c:pt>
                <c:pt idx="58">
                  <c:v>863.9</c:v>
                </c:pt>
              </c:numCache>
            </c:numRef>
          </c:cat>
          <c:val>
            <c:numRef>
              <c:f>'[New Microsoft Excel Worksheet.xlsx]Sheet3'!$D$34:$D$92</c:f>
              <c:numCache>
                <c:formatCode>General</c:formatCode>
                <c:ptCount val="59"/>
                <c:pt idx="1">
                  <c:v>4.8973130000000004E-3</c:v>
                </c:pt>
                <c:pt idx="2">
                  <c:v>1.501397E-2</c:v>
                </c:pt>
                <c:pt idx="3">
                  <c:v>1.8300417999999999E-2</c:v>
                </c:pt>
                <c:pt idx="4">
                  <c:v>1.8305479E-2</c:v>
                </c:pt>
                <c:pt idx="5">
                  <c:v>1.0809429000000001E-2</c:v>
                </c:pt>
                <c:pt idx="6">
                  <c:v>6.3829630000000002E-3</c:v>
                </c:pt>
                <c:pt idx="7">
                  <c:v>6.3846972999999996E-3</c:v>
                </c:pt>
                <c:pt idx="8">
                  <c:v>1.1555368E-2</c:v>
                </c:pt>
                <c:pt idx="9">
                  <c:v>1.9579342E-2</c:v>
                </c:pt>
                <c:pt idx="10">
                  <c:v>2.7224683999999999E-2</c:v>
                </c:pt>
                <c:pt idx="11">
                  <c:v>3.1068643999999999E-2</c:v>
                </c:pt>
                <c:pt idx="12">
                  <c:v>3.1077688999999999E-2</c:v>
                </c:pt>
                <c:pt idx="13">
                  <c:v>2.0936163000000001E-2</c:v>
                </c:pt>
                <c:pt idx="14">
                  <c:v>2.0941852E-2</c:v>
                </c:pt>
                <c:pt idx="15">
                  <c:v>2.9119368999999999E-2</c:v>
                </c:pt>
                <c:pt idx="16">
                  <c:v>3.5493728000000002E-2</c:v>
                </c:pt>
                <c:pt idx="17">
                  <c:v>3.7922289999999997E-2</c:v>
                </c:pt>
                <c:pt idx="18">
                  <c:v>5.6322798E-2</c:v>
                </c:pt>
                <c:pt idx="19">
                  <c:v>3.7942898000000003E-2</c:v>
                </c:pt>
                <c:pt idx="20">
                  <c:v>5.2759609999999998E-2</c:v>
                </c:pt>
                <c:pt idx="21">
                  <c:v>6.4308299999999999E-2</c:v>
                </c:pt>
                <c:pt idx="22">
                  <c:v>6.4326709999999995E-2</c:v>
                </c:pt>
                <c:pt idx="23">
                  <c:v>4.0572289999999997E-2</c:v>
                </c:pt>
                <c:pt idx="24">
                  <c:v>6.8746100000000004E-2</c:v>
                </c:pt>
                <c:pt idx="25">
                  <c:v>0.16192635999999999</c:v>
                </c:pt>
                <c:pt idx="26">
                  <c:v>0.11651459</c:v>
                </c:pt>
                <c:pt idx="27">
                  <c:v>0.124487996</c:v>
                </c:pt>
                <c:pt idx="28">
                  <c:v>0.17309891999999999</c:v>
                </c:pt>
                <c:pt idx="29">
                  <c:v>0.21099001000000001</c:v>
                </c:pt>
                <c:pt idx="30">
                  <c:v>0.21104734</c:v>
                </c:pt>
                <c:pt idx="31">
                  <c:v>0.22548768</c:v>
                </c:pt>
                <c:pt idx="32">
                  <c:v>0.3577031</c:v>
                </c:pt>
                <c:pt idx="33">
                  <c:v>0.38216867999999998</c:v>
                </c:pt>
                <c:pt idx="34">
                  <c:v>0.38227623999999999</c:v>
                </c:pt>
                <c:pt idx="35">
                  <c:v>0.38237824999999998</c:v>
                </c:pt>
                <c:pt idx="36">
                  <c:v>0.40854143999999998</c:v>
                </c:pt>
                <c:pt idx="37">
                  <c:v>0.40865445</c:v>
                </c:pt>
                <c:pt idx="38">
                  <c:v>0.69242482999999999</c:v>
                </c:pt>
                <c:pt idx="39">
                  <c:v>1.0284006999999999</c:v>
                </c:pt>
                <c:pt idx="40">
                  <c:v>1.1735647</c:v>
                </c:pt>
                <c:pt idx="41">
                  <c:v>1.2538625999999999</c:v>
                </c:pt>
                <c:pt idx="42">
                  <c:v>1.2542032999999999</c:v>
                </c:pt>
                <c:pt idx="43">
                  <c:v>1.7439701999999999</c:v>
                </c:pt>
                <c:pt idx="44">
                  <c:v>1.7444440000000001</c:v>
                </c:pt>
                <c:pt idx="45">
                  <c:v>2.1263413</c:v>
                </c:pt>
                <c:pt idx="46">
                  <c:v>2.2717754999999999</c:v>
                </c:pt>
                <c:pt idx="47">
                  <c:v>2.2724036999999999</c:v>
                </c:pt>
                <c:pt idx="48">
                  <c:v>2.2730212000000001</c:v>
                </c:pt>
                <c:pt idx="49">
                  <c:v>2.2736386999999998</c:v>
                </c:pt>
                <c:pt idx="50">
                  <c:v>4.1149535000000004</c:v>
                </c:pt>
                <c:pt idx="51">
                  <c:v>6.5277066000000001</c:v>
                </c:pt>
                <c:pt idx="52">
                  <c:v>6.9742455000000003</c:v>
                </c:pt>
                <c:pt idx="53">
                  <c:v>9.697597</c:v>
                </c:pt>
                <c:pt idx="54">
                  <c:v>11.066784</c:v>
                </c:pt>
                <c:pt idx="55">
                  <c:v>12.629286</c:v>
                </c:pt>
                <c:pt idx="56">
                  <c:v>7.4576235000000004</c:v>
                </c:pt>
                <c:pt idx="57">
                  <c:v>6.5387050000000002</c:v>
                </c:pt>
                <c:pt idx="58">
                  <c:v>4.404941</c:v>
                </c:pt>
              </c:numCache>
            </c:numRef>
          </c:val>
          <c:extLst xmlns:c16r2="http://schemas.microsoft.com/office/drawing/2015/06/chart">
            <c:ext xmlns:c16="http://schemas.microsoft.com/office/drawing/2014/chart" uri="{C3380CC4-5D6E-409C-BE32-E72D297353CC}">
              <c16:uniqueId val="{00000000-2E24-4203-8BD1-473AA5B82611}"/>
            </c:ext>
          </c:extLst>
        </c:ser>
        <c:ser>
          <c:idx val="1"/>
          <c:order val="1"/>
          <c:tx>
            <c:v>Heat and water treated proppant test</c:v>
          </c:tx>
          <c:spPr>
            <a:pattFill prst="lgCheck">
              <a:fgClr>
                <a:schemeClr val="tx1"/>
              </a:fgClr>
              <a:bgClr>
                <a:schemeClr val="bg1"/>
              </a:bgClr>
            </a:pattFill>
            <a:ln>
              <a:noFill/>
            </a:ln>
            <a:effectLst/>
          </c:spPr>
          <c:invertIfNegative val="0"/>
          <c:cat>
            <c:numRef>
              <c:f>'[New Microsoft Excel Worksheet.xlsx]Sheet3'!$B$34:$B$92</c:f>
              <c:numCache>
                <c:formatCode>General</c:formatCode>
                <c:ptCount val="59"/>
                <c:pt idx="0">
                  <c:v>3.9</c:v>
                </c:pt>
                <c:pt idx="1">
                  <c:v>4.2</c:v>
                </c:pt>
                <c:pt idx="2">
                  <c:v>4.7</c:v>
                </c:pt>
                <c:pt idx="3">
                  <c:v>5.0999999999999996</c:v>
                </c:pt>
                <c:pt idx="4">
                  <c:v>5.6</c:v>
                </c:pt>
                <c:pt idx="5">
                  <c:v>6.2</c:v>
                </c:pt>
                <c:pt idx="6">
                  <c:v>6.8</c:v>
                </c:pt>
                <c:pt idx="7">
                  <c:v>7.4</c:v>
                </c:pt>
                <c:pt idx="8">
                  <c:v>8.1</c:v>
                </c:pt>
                <c:pt idx="9">
                  <c:v>8.9</c:v>
                </c:pt>
                <c:pt idx="10">
                  <c:v>9.8000000000000007</c:v>
                </c:pt>
                <c:pt idx="11">
                  <c:v>10.8</c:v>
                </c:pt>
                <c:pt idx="12">
                  <c:v>11.8</c:v>
                </c:pt>
                <c:pt idx="13">
                  <c:v>13</c:v>
                </c:pt>
                <c:pt idx="14">
                  <c:v>14.3</c:v>
                </c:pt>
                <c:pt idx="15">
                  <c:v>15.7</c:v>
                </c:pt>
                <c:pt idx="16">
                  <c:v>17.2</c:v>
                </c:pt>
                <c:pt idx="17">
                  <c:v>18.899999999999999</c:v>
                </c:pt>
                <c:pt idx="18">
                  <c:v>20.7</c:v>
                </c:pt>
                <c:pt idx="19">
                  <c:v>22.7</c:v>
                </c:pt>
                <c:pt idx="20">
                  <c:v>25</c:v>
                </c:pt>
                <c:pt idx="21">
                  <c:v>27.4</c:v>
                </c:pt>
                <c:pt idx="22">
                  <c:v>30.1</c:v>
                </c:pt>
                <c:pt idx="23">
                  <c:v>33</c:v>
                </c:pt>
                <c:pt idx="24">
                  <c:v>36.200000000000003</c:v>
                </c:pt>
                <c:pt idx="25">
                  <c:v>39.799999999999997</c:v>
                </c:pt>
                <c:pt idx="26">
                  <c:v>43.7</c:v>
                </c:pt>
                <c:pt idx="27">
                  <c:v>47.9</c:v>
                </c:pt>
                <c:pt idx="28">
                  <c:v>52.6</c:v>
                </c:pt>
                <c:pt idx="29">
                  <c:v>57.8</c:v>
                </c:pt>
                <c:pt idx="30">
                  <c:v>63.4</c:v>
                </c:pt>
                <c:pt idx="31">
                  <c:v>69.599999999999994</c:v>
                </c:pt>
                <c:pt idx="32">
                  <c:v>76.400000000000006</c:v>
                </c:pt>
                <c:pt idx="33">
                  <c:v>83.9</c:v>
                </c:pt>
                <c:pt idx="34">
                  <c:v>92.1</c:v>
                </c:pt>
                <c:pt idx="35">
                  <c:v>101.1</c:v>
                </c:pt>
                <c:pt idx="36">
                  <c:v>111</c:v>
                </c:pt>
                <c:pt idx="37">
                  <c:v>121.8</c:v>
                </c:pt>
                <c:pt idx="38">
                  <c:v>133.69999999999999</c:v>
                </c:pt>
                <c:pt idx="39">
                  <c:v>146.80000000000001</c:v>
                </c:pt>
                <c:pt idx="40">
                  <c:v>161.19999999999999</c:v>
                </c:pt>
                <c:pt idx="41">
                  <c:v>176.9</c:v>
                </c:pt>
                <c:pt idx="42">
                  <c:v>194.2</c:v>
                </c:pt>
                <c:pt idx="43">
                  <c:v>213.2</c:v>
                </c:pt>
                <c:pt idx="44">
                  <c:v>234.1</c:v>
                </c:pt>
                <c:pt idx="45">
                  <c:v>256.89999999999998</c:v>
                </c:pt>
                <c:pt idx="46">
                  <c:v>282.10000000000002</c:v>
                </c:pt>
                <c:pt idx="47">
                  <c:v>309.60000000000002</c:v>
                </c:pt>
                <c:pt idx="48">
                  <c:v>339.9</c:v>
                </c:pt>
                <c:pt idx="49">
                  <c:v>373.1</c:v>
                </c:pt>
                <c:pt idx="50">
                  <c:v>409.6</c:v>
                </c:pt>
                <c:pt idx="51">
                  <c:v>449.7</c:v>
                </c:pt>
                <c:pt idx="52">
                  <c:v>493.6</c:v>
                </c:pt>
                <c:pt idx="53">
                  <c:v>541.9</c:v>
                </c:pt>
                <c:pt idx="54">
                  <c:v>594.9</c:v>
                </c:pt>
                <c:pt idx="55">
                  <c:v>653</c:v>
                </c:pt>
                <c:pt idx="56">
                  <c:v>716.9</c:v>
                </c:pt>
                <c:pt idx="57">
                  <c:v>786.9</c:v>
                </c:pt>
                <c:pt idx="58">
                  <c:v>863.9</c:v>
                </c:pt>
              </c:numCache>
            </c:numRef>
          </c:cat>
          <c:val>
            <c:numRef>
              <c:f>'[New Microsoft Excel Worksheet.xlsx]Sheet3'!$C$34:$C$92</c:f>
              <c:numCache>
                <c:formatCode>General</c:formatCode>
                <c:ptCount val="59"/>
                <c:pt idx="0">
                  <c:v>5.2290232999999998E-3</c:v>
                </c:pt>
                <c:pt idx="1">
                  <c:v>1.9533894999999999E-2</c:v>
                </c:pt>
                <c:pt idx="2">
                  <c:v>3.7759818000000001E-2</c:v>
                </c:pt>
                <c:pt idx="3">
                  <c:v>4.602382E-2</c:v>
                </c:pt>
                <c:pt idx="4">
                  <c:v>4.3101937E-2</c:v>
                </c:pt>
                <c:pt idx="5">
                  <c:v>3.1014278999999999E-2</c:v>
                </c:pt>
                <c:pt idx="6">
                  <c:v>2.383584E-2</c:v>
                </c:pt>
                <c:pt idx="7">
                  <c:v>2.9052763999999998E-2</c:v>
                </c:pt>
                <c:pt idx="8">
                  <c:v>3.7822519999999998E-2</c:v>
                </c:pt>
                <c:pt idx="9">
                  <c:v>4.0410812999999997E-2</c:v>
                </c:pt>
                <c:pt idx="10">
                  <c:v>4.0421993000000003E-2</c:v>
                </c:pt>
                <c:pt idx="11">
                  <c:v>5.2623614999999999E-2</c:v>
                </c:pt>
                <c:pt idx="12">
                  <c:v>7.3174929999999999E-2</c:v>
                </c:pt>
                <c:pt idx="13">
                  <c:v>7.818058E-2</c:v>
                </c:pt>
                <c:pt idx="14">
                  <c:v>6.4178330000000006E-2</c:v>
                </c:pt>
                <c:pt idx="15">
                  <c:v>4.6179037999999999E-2</c:v>
                </c:pt>
                <c:pt idx="16">
                  <c:v>4.9337037E-2</c:v>
                </c:pt>
                <c:pt idx="17">
                  <c:v>6.8604163999999995E-2</c:v>
                </c:pt>
                <c:pt idx="18">
                  <c:v>0.10883413</c:v>
                </c:pt>
                <c:pt idx="19">
                  <c:v>0.10886582</c:v>
                </c:pt>
                <c:pt idx="20">
                  <c:v>7.8333589999999995E-2</c:v>
                </c:pt>
                <c:pt idx="21">
                  <c:v>9.5477909999999999E-2</c:v>
                </c:pt>
                <c:pt idx="22">
                  <c:v>0.14180603999999999</c:v>
                </c:pt>
                <c:pt idx="23">
                  <c:v>0.19719185</c:v>
                </c:pt>
                <c:pt idx="24">
                  <c:v>0.19724543</c:v>
                </c:pt>
                <c:pt idx="25">
                  <c:v>0.18471946</c:v>
                </c:pt>
                <c:pt idx="26">
                  <c:v>0.21079254</c:v>
                </c:pt>
                <c:pt idx="27">
                  <c:v>0.21085288999999999</c:v>
                </c:pt>
                <c:pt idx="28">
                  <c:v>0.27450812000000002</c:v>
                </c:pt>
                <c:pt idx="29">
                  <c:v>0.33458778</c:v>
                </c:pt>
                <c:pt idx="30">
                  <c:v>0.31333994999999998</c:v>
                </c:pt>
                <c:pt idx="31">
                  <c:v>0.38192034000000002</c:v>
                </c:pt>
                <c:pt idx="32">
                  <c:v>0.46551534999999999</c:v>
                </c:pt>
                <c:pt idx="33">
                  <c:v>0.53123039999999999</c:v>
                </c:pt>
                <c:pt idx="34">
                  <c:v>0.69158889999999995</c:v>
                </c:pt>
                <c:pt idx="35">
                  <c:v>0.69177679999999997</c:v>
                </c:pt>
                <c:pt idx="36">
                  <c:v>0.73908823999999995</c:v>
                </c:pt>
                <c:pt idx="37">
                  <c:v>1.0277373000000001</c:v>
                </c:pt>
                <c:pt idx="38">
                  <c:v>0.96249929999999995</c:v>
                </c:pt>
                <c:pt idx="39">
                  <c:v>0.9013719</c:v>
                </c:pt>
                <c:pt idx="40">
                  <c:v>1.6160146</c:v>
                </c:pt>
                <c:pt idx="41">
                  <c:v>1.9883261999999999</c:v>
                </c:pt>
                <c:pt idx="42">
                  <c:v>1.7433949</c:v>
                </c:pt>
                <c:pt idx="43">
                  <c:v>2.1050537</c:v>
                </c:pt>
                <c:pt idx="44">
                  <c:v>2.5900344999999998</c:v>
                </c:pt>
                <c:pt idx="45">
                  <c:v>2.5907382999999999</c:v>
                </c:pt>
                <c:pt idx="46">
                  <c:v>2.5672039999999998</c:v>
                </c:pt>
                <c:pt idx="47">
                  <c:v>2.7687547000000001</c:v>
                </c:pt>
                <c:pt idx="48">
                  <c:v>2.5929513000000002</c:v>
                </c:pt>
                <c:pt idx="49">
                  <c:v>2.770273</c:v>
                </c:pt>
                <c:pt idx="50">
                  <c:v>4.3946953000000004</c:v>
                </c:pt>
                <c:pt idx="51">
                  <c:v>7.9535627</c:v>
                </c:pt>
                <c:pt idx="52">
                  <c:v>9.6943979999999996</c:v>
                </c:pt>
                <c:pt idx="53">
                  <c:v>8.4999900000000004</c:v>
                </c:pt>
                <c:pt idx="54">
                  <c:v>11.065818</c:v>
                </c:pt>
                <c:pt idx="55">
                  <c:v>13.487781999999999</c:v>
                </c:pt>
                <c:pt idx="56">
                  <c:v>6.5363259999999999</c:v>
                </c:pt>
                <c:pt idx="57">
                  <c:v>2.7765026000000002</c:v>
                </c:pt>
                <c:pt idx="58">
                  <c:v>3.8608023999999999</c:v>
                </c:pt>
              </c:numCache>
            </c:numRef>
          </c:val>
          <c:extLst xmlns:c16r2="http://schemas.microsoft.com/office/drawing/2015/06/chart">
            <c:ext xmlns:c16="http://schemas.microsoft.com/office/drawing/2014/chart" uri="{C3380CC4-5D6E-409C-BE32-E72D297353CC}">
              <c16:uniqueId val="{00000001-2E24-4203-8BD1-473AA5B82611}"/>
            </c:ext>
          </c:extLst>
        </c:ser>
        <c:dLbls>
          <c:showLegendKey val="0"/>
          <c:showVal val="0"/>
          <c:showCatName val="0"/>
          <c:showSerName val="0"/>
          <c:showPercent val="0"/>
          <c:showBubbleSize val="0"/>
        </c:dLbls>
        <c:gapWidth val="219"/>
        <c:overlap val="-27"/>
        <c:axId val="556457984"/>
        <c:axId val="556458376"/>
      </c:barChart>
      <c:catAx>
        <c:axId val="556457984"/>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Particle</a:t>
                </a:r>
                <a:r>
                  <a:rPr lang="en-US" baseline="0"/>
                  <a:t> size (µm)</a:t>
                </a:r>
                <a:endParaRPr lang="en-US"/>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200" b="1" i="0" u="none" strike="noStrike" kern="1200" baseline="0">
                <a:solidFill>
                  <a:sysClr val="windowText" lastClr="000000"/>
                </a:solidFill>
                <a:latin typeface="+mn-lt"/>
                <a:ea typeface="+mn-ea"/>
                <a:cs typeface="+mn-cs"/>
              </a:defRPr>
            </a:pPr>
            <a:endParaRPr lang="en-US"/>
          </a:p>
        </c:txPr>
        <c:crossAx val="556458376"/>
        <c:crossesAt val="1.0000000000000002E-3"/>
        <c:auto val="1"/>
        <c:lblAlgn val="ctr"/>
        <c:lblOffset val="100"/>
        <c:noMultiLvlLbl val="0"/>
      </c:catAx>
      <c:valAx>
        <c:axId val="556458376"/>
        <c:scaling>
          <c:logBase val="10"/>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Volume</a:t>
                </a:r>
                <a:r>
                  <a:rPr lang="en-US" baseline="0"/>
                  <a:t> (%)</a:t>
                </a:r>
                <a:endParaRPr lang="en-US"/>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556457984"/>
        <c:crosses val="autoZero"/>
        <c:crossBetween val="between"/>
      </c:valAx>
      <c:spPr>
        <a:noFill/>
        <a:ln>
          <a:solidFill>
            <a:schemeClr val="tx1"/>
          </a:solidFill>
        </a:ln>
        <a:effectLst/>
      </c:spPr>
    </c:plotArea>
    <c:legend>
      <c:legendPos val="b"/>
      <c:layout>
        <c:manualLayout>
          <c:xMode val="edge"/>
          <c:yMode val="edge"/>
          <c:x val="0.13505625310349717"/>
          <c:y val="7.1742660074467432E-2"/>
          <c:w val="0.52891139958856492"/>
          <c:h val="0.14584973753280839"/>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b="1">
          <a:solidFill>
            <a:sysClr val="windowText" lastClr="000000"/>
          </a:solidFill>
        </a:defRPr>
      </a:pPr>
      <a:endParaRPr lang="en-US"/>
    </a:p>
  </c:txPr>
  <c:externalData r:id="rId3">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18109673187526"/>
          <c:y val="5.7060367454068242E-2"/>
          <c:w val="0.84076527438003035"/>
          <c:h val="0.75257464245540739"/>
        </c:manualLayout>
      </c:layout>
      <c:scatterChart>
        <c:scatterStyle val="lineMarker"/>
        <c:varyColors val="0"/>
        <c:ser>
          <c:idx val="0"/>
          <c:order val="0"/>
          <c:tx>
            <c:v>Dry proppant test</c:v>
          </c:tx>
          <c:spPr>
            <a:ln w="28575" cap="rnd">
              <a:noFill/>
              <a:round/>
            </a:ln>
            <a:effectLst/>
          </c:spPr>
          <c:marker>
            <c:symbol val="diamond"/>
            <c:size val="7"/>
            <c:spPr>
              <a:solidFill>
                <a:schemeClr val="accent1"/>
              </a:solidFill>
              <a:ln w="9525">
                <a:solidFill>
                  <a:schemeClr val="accent1"/>
                </a:solidFill>
              </a:ln>
              <a:effectLst/>
            </c:spPr>
          </c:marker>
          <c:xVal>
            <c:numRef>
              <c:f>'[New Microsoft Excel Worksheet.xlsx]Sheet1'!$X$2:$X$94</c:f>
              <c:numCache>
                <c:formatCode>General</c:formatCode>
                <c:ptCount val="93"/>
                <c:pt idx="0">
                  <c:v>10.966132</c:v>
                </c:pt>
                <c:pt idx="1">
                  <c:v>247.56371999999999</c:v>
                </c:pt>
                <c:pt idx="2">
                  <c:v>68.498339999999999</c:v>
                </c:pt>
                <c:pt idx="3">
                  <c:v>132.45444000000001</c:v>
                </c:pt>
                <c:pt idx="4">
                  <c:v>177.19737000000001</c:v>
                </c:pt>
                <c:pt idx="5">
                  <c:v>298.71298000000002</c:v>
                </c:pt>
                <c:pt idx="6">
                  <c:v>529.00760000000002</c:v>
                </c:pt>
                <c:pt idx="7">
                  <c:v>432.93790000000001</c:v>
                </c:pt>
                <c:pt idx="8">
                  <c:v>656.91790000000003</c:v>
                </c:pt>
                <c:pt idx="9">
                  <c:v>816.86760000000004</c:v>
                </c:pt>
                <c:pt idx="10">
                  <c:v>976.74130000000002</c:v>
                </c:pt>
                <c:pt idx="11">
                  <c:v>1398.9589000000001</c:v>
                </c:pt>
                <c:pt idx="12">
                  <c:v>1559.0588</c:v>
                </c:pt>
                <c:pt idx="13">
                  <c:v>1776.6285</c:v>
                </c:pt>
                <c:pt idx="14">
                  <c:v>2038.9257</c:v>
                </c:pt>
                <c:pt idx="15">
                  <c:v>2256.5441999999998</c:v>
                </c:pt>
                <c:pt idx="16">
                  <c:v>2512.5050999999999</c:v>
                </c:pt>
                <c:pt idx="17">
                  <c:v>2800.4978000000001</c:v>
                </c:pt>
                <c:pt idx="18">
                  <c:v>3088.3908999999999</c:v>
                </c:pt>
                <c:pt idx="19">
                  <c:v>3376.3757000000001</c:v>
                </c:pt>
                <c:pt idx="20">
                  <c:v>3677.3665000000001</c:v>
                </c:pt>
                <c:pt idx="21">
                  <c:v>3958.7946999999999</c:v>
                </c:pt>
                <c:pt idx="22">
                  <c:v>4208.5834999999997</c:v>
                </c:pt>
                <c:pt idx="23">
                  <c:v>4560.4834000000001</c:v>
                </c:pt>
                <c:pt idx="24">
                  <c:v>4816.5829999999996</c:v>
                </c:pt>
                <c:pt idx="25">
                  <c:v>5047.1566999999995</c:v>
                </c:pt>
                <c:pt idx="26">
                  <c:v>5360.5464000000002</c:v>
                </c:pt>
                <c:pt idx="27">
                  <c:v>5584.9224000000004</c:v>
                </c:pt>
                <c:pt idx="28">
                  <c:v>5783.308</c:v>
                </c:pt>
                <c:pt idx="29">
                  <c:v>6001.0513000000001</c:v>
                </c:pt>
                <c:pt idx="30">
                  <c:v>6129.2114000000001</c:v>
                </c:pt>
                <c:pt idx="31">
                  <c:v>6231.8203000000003</c:v>
                </c:pt>
                <c:pt idx="32">
                  <c:v>6398.0864000000001</c:v>
                </c:pt>
                <c:pt idx="33">
                  <c:v>6513.2602999999999</c:v>
                </c:pt>
                <c:pt idx="34">
                  <c:v>6609.5190000000002</c:v>
                </c:pt>
                <c:pt idx="35">
                  <c:v>6641.7539999999999</c:v>
                </c:pt>
                <c:pt idx="36">
                  <c:v>6775.6997000000001</c:v>
                </c:pt>
                <c:pt idx="37">
                  <c:v>6833.6454999999996</c:v>
                </c:pt>
                <c:pt idx="38">
                  <c:v>6929.5259999999998</c:v>
                </c:pt>
                <c:pt idx="39">
                  <c:v>7019.1934000000001</c:v>
                </c:pt>
                <c:pt idx="40">
                  <c:v>7089.5556999999999</c:v>
                </c:pt>
                <c:pt idx="41">
                  <c:v>7223.8563999999997</c:v>
                </c:pt>
                <c:pt idx="42">
                  <c:v>7288.0370000000003</c:v>
                </c:pt>
                <c:pt idx="43">
                  <c:v>7409.4434000000001</c:v>
                </c:pt>
                <c:pt idx="44">
                  <c:v>7537.4823999999999</c:v>
                </c:pt>
                <c:pt idx="45">
                  <c:v>7608.0946999999996</c:v>
                </c:pt>
                <c:pt idx="46">
                  <c:v>7665.6289999999999</c:v>
                </c:pt>
                <c:pt idx="47">
                  <c:v>7793.5272999999997</c:v>
                </c:pt>
                <c:pt idx="48">
                  <c:v>7895.8609999999999</c:v>
                </c:pt>
                <c:pt idx="49">
                  <c:v>7985.6239999999998</c:v>
                </c:pt>
                <c:pt idx="50">
                  <c:v>8119.9480000000003</c:v>
                </c:pt>
                <c:pt idx="51">
                  <c:v>8209.5429999999997</c:v>
                </c:pt>
                <c:pt idx="52">
                  <c:v>8312.0390000000007</c:v>
                </c:pt>
                <c:pt idx="53">
                  <c:v>8401.616</c:v>
                </c:pt>
                <c:pt idx="54">
                  <c:v>8568.0570000000007</c:v>
                </c:pt>
                <c:pt idx="55">
                  <c:v>8651.2960000000003</c:v>
                </c:pt>
                <c:pt idx="56">
                  <c:v>8785.5190000000002</c:v>
                </c:pt>
                <c:pt idx="57">
                  <c:v>8907.1550000000007</c:v>
                </c:pt>
                <c:pt idx="58">
                  <c:v>9041.5360000000001</c:v>
                </c:pt>
                <c:pt idx="59">
                  <c:v>9169.6029999999992</c:v>
                </c:pt>
                <c:pt idx="60">
                  <c:v>9259.1959999999999</c:v>
                </c:pt>
                <c:pt idx="61">
                  <c:v>9368.0820000000003</c:v>
                </c:pt>
                <c:pt idx="62">
                  <c:v>9496.0329999999994</c:v>
                </c:pt>
                <c:pt idx="63">
                  <c:v>9623.9179999999997</c:v>
                </c:pt>
                <c:pt idx="64">
                  <c:v>9739.2150000000001</c:v>
                </c:pt>
                <c:pt idx="65">
                  <c:v>9873.5550000000003</c:v>
                </c:pt>
                <c:pt idx="66">
                  <c:v>10033.507</c:v>
                </c:pt>
                <c:pt idx="67">
                  <c:v>10193.591</c:v>
                </c:pt>
                <c:pt idx="68">
                  <c:v>10289.655000000001</c:v>
                </c:pt>
                <c:pt idx="69">
                  <c:v>10455.915000000001</c:v>
                </c:pt>
                <c:pt idx="70">
                  <c:v>10616.045</c:v>
                </c:pt>
                <c:pt idx="71">
                  <c:v>10775.859</c:v>
                </c:pt>
                <c:pt idx="72">
                  <c:v>10897.625</c:v>
                </c:pt>
                <c:pt idx="73">
                  <c:v>11089.566999999999</c:v>
                </c:pt>
                <c:pt idx="74">
                  <c:v>11249.5</c:v>
                </c:pt>
                <c:pt idx="75">
                  <c:v>11403.123</c:v>
                </c:pt>
                <c:pt idx="76">
                  <c:v>11601.528</c:v>
                </c:pt>
                <c:pt idx="77">
                  <c:v>11761.540999999999</c:v>
                </c:pt>
                <c:pt idx="78">
                  <c:v>11953.5625</c:v>
                </c:pt>
                <c:pt idx="79">
                  <c:v>12177.467000000001</c:v>
                </c:pt>
                <c:pt idx="80">
                  <c:v>12337.585999999999</c:v>
                </c:pt>
                <c:pt idx="81">
                  <c:v>12491.218000000001</c:v>
                </c:pt>
                <c:pt idx="82">
                  <c:v>12721.537</c:v>
                </c:pt>
                <c:pt idx="83">
                  <c:v>12913.406000000001</c:v>
                </c:pt>
                <c:pt idx="84">
                  <c:v>13112.002</c:v>
                </c:pt>
                <c:pt idx="85">
                  <c:v>13329.521000000001</c:v>
                </c:pt>
                <c:pt idx="86">
                  <c:v>13553.472</c:v>
                </c:pt>
                <c:pt idx="87">
                  <c:v>13777.486999999999</c:v>
                </c:pt>
                <c:pt idx="88">
                  <c:v>14007.924000000001</c:v>
                </c:pt>
                <c:pt idx="89">
                  <c:v>14231.912</c:v>
                </c:pt>
                <c:pt idx="90">
                  <c:v>14455.927</c:v>
                </c:pt>
                <c:pt idx="91">
                  <c:v>14680.003000000001</c:v>
                </c:pt>
                <c:pt idx="92">
                  <c:v>14935.886</c:v>
                </c:pt>
              </c:numCache>
            </c:numRef>
          </c:xVal>
          <c:yVal>
            <c:numRef>
              <c:f>'[New Microsoft Excel Worksheet.xlsx]Sheet1'!$Y$2:$Y$94</c:f>
              <c:numCache>
                <c:formatCode>General</c:formatCode>
                <c:ptCount val="93"/>
                <c:pt idx="0">
                  <c:v>2.9495532000000001E-2</c:v>
                </c:pt>
                <c:pt idx="1">
                  <c:v>1.0899235</c:v>
                </c:pt>
                <c:pt idx="2">
                  <c:v>0.3767064</c:v>
                </c:pt>
                <c:pt idx="3">
                  <c:v>0.61131953999999999</c:v>
                </c:pt>
                <c:pt idx="4">
                  <c:v>0.90222440000000004</c:v>
                </c:pt>
                <c:pt idx="5">
                  <c:v>1.352681</c:v>
                </c:pt>
                <c:pt idx="6">
                  <c:v>1.9439371000000001</c:v>
                </c:pt>
                <c:pt idx="7">
                  <c:v>2.2441623000000002</c:v>
                </c:pt>
                <c:pt idx="8">
                  <c:v>2.4225468999999999</c:v>
                </c:pt>
                <c:pt idx="9">
                  <c:v>2.7228865999999998</c:v>
                </c:pt>
                <c:pt idx="10">
                  <c:v>3.3891779999999998</c:v>
                </c:pt>
                <c:pt idx="11">
                  <c:v>4.4215390000000001</c:v>
                </c:pt>
                <c:pt idx="12">
                  <c:v>3.9993582000000001</c:v>
                </c:pt>
                <c:pt idx="13">
                  <c:v>4.2246566000000003</c:v>
                </c:pt>
                <c:pt idx="14">
                  <c:v>4.8159270000000003</c:v>
                </c:pt>
                <c:pt idx="15">
                  <c:v>4.8066405999999997</c:v>
                </c:pt>
                <c:pt idx="16">
                  <c:v>5.0882563999999997</c:v>
                </c:pt>
                <c:pt idx="17">
                  <c:v>5.2291359999999996</c:v>
                </c:pt>
                <c:pt idx="18">
                  <c:v>5.8485680000000002</c:v>
                </c:pt>
                <c:pt idx="19">
                  <c:v>6.0269810000000001</c:v>
                </c:pt>
                <c:pt idx="20">
                  <c:v>5.2201443000000003</c:v>
                </c:pt>
                <c:pt idx="21">
                  <c:v>6.1492250000000004</c:v>
                </c:pt>
                <c:pt idx="22">
                  <c:v>5.3329825</c:v>
                </c:pt>
                <c:pt idx="23">
                  <c:v>5.9430594000000001</c:v>
                </c:pt>
                <c:pt idx="24">
                  <c:v>5.5584555</c:v>
                </c:pt>
                <c:pt idx="25">
                  <c:v>4.8078875999999999</c:v>
                </c:pt>
                <c:pt idx="26">
                  <c:v>5.9340333999999997</c:v>
                </c:pt>
                <c:pt idx="27">
                  <c:v>4.2075915000000004</c:v>
                </c:pt>
                <c:pt idx="28">
                  <c:v>4.3484306000000004</c:v>
                </c:pt>
                <c:pt idx="29">
                  <c:v>3.7386083999999999</c:v>
                </c:pt>
                <c:pt idx="30">
                  <c:v>3.0161449999999999</c:v>
                </c:pt>
                <c:pt idx="31">
                  <c:v>2.0497024000000001</c:v>
                </c:pt>
                <c:pt idx="32">
                  <c:v>2.7535305000000001</c:v>
                </c:pt>
                <c:pt idx="33">
                  <c:v>2.9224827000000002</c:v>
                </c:pt>
                <c:pt idx="34">
                  <c:v>1.7120694999999999</c:v>
                </c:pt>
                <c:pt idx="35">
                  <c:v>0.59546129999999997</c:v>
                </c:pt>
                <c:pt idx="36">
                  <c:v>2.8287662999999998</c:v>
                </c:pt>
                <c:pt idx="37">
                  <c:v>1.1867002</c:v>
                </c:pt>
                <c:pt idx="38">
                  <c:v>1.7966629000000001</c:v>
                </c:pt>
                <c:pt idx="39">
                  <c:v>1.5058180999999999</c:v>
                </c:pt>
                <c:pt idx="40">
                  <c:v>1.7122839999999999</c:v>
                </c:pt>
                <c:pt idx="41">
                  <c:v>2.2378135000000001</c:v>
                </c:pt>
                <c:pt idx="42">
                  <c:v>1.3933376</c:v>
                </c:pt>
                <c:pt idx="43">
                  <c:v>2.3692636</c:v>
                </c:pt>
                <c:pt idx="44">
                  <c:v>2.2285702000000001</c:v>
                </c:pt>
                <c:pt idx="45">
                  <c:v>1.2339631</c:v>
                </c:pt>
                <c:pt idx="46">
                  <c:v>1.5717905999999999</c:v>
                </c:pt>
                <c:pt idx="47">
                  <c:v>2.1067007000000002</c:v>
                </c:pt>
                <c:pt idx="48">
                  <c:v>2.4633148</c:v>
                </c:pt>
                <c:pt idx="49">
                  <c:v>1.7126844000000001</c:v>
                </c:pt>
                <c:pt idx="50">
                  <c:v>2.1256132000000001</c:v>
                </c:pt>
                <c:pt idx="51">
                  <c:v>2.1819533999999998</c:v>
                </c:pt>
                <c:pt idx="52">
                  <c:v>1.7597471</c:v>
                </c:pt>
                <c:pt idx="53">
                  <c:v>1.9005377999999999</c:v>
                </c:pt>
                <c:pt idx="54">
                  <c:v>1.7692448999999999</c:v>
                </c:pt>
                <c:pt idx="55">
                  <c:v>1.6097646000000001</c:v>
                </c:pt>
                <c:pt idx="56">
                  <c:v>2.5106291999999999</c:v>
                </c:pt>
                <c:pt idx="57">
                  <c:v>2.3793163000000002</c:v>
                </c:pt>
                <c:pt idx="58">
                  <c:v>2.520127</c:v>
                </c:pt>
                <c:pt idx="59">
                  <c:v>2.2480661999999998</c:v>
                </c:pt>
                <c:pt idx="60">
                  <c:v>2.3137897999999999</c:v>
                </c:pt>
                <c:pt idx="61">
                  <c:v>1.9385033</c:v>
                </c:pt>
                <c:pt idx="62">
                  <c:v>2.2200617999999999</c:v>
                </c:pt>
                <c:pt idx="63">
                  <c:v>2.8206555999999998</c:v>
                </c:pt>
                <c:pt idx="64">
                  <c:v>2.3984549999999998</c:v>
                </c:pt>
                <c:pt idx="65">
                  <c:v>2.7363167000000002</c:v>
                </c:pt>
                <c:pt idx="66">
                  <c:v>3.0272730000000001</c:v>
                </c:pt>
                <c:pt idx="67">
                  <c:v>2.6801593000000001</c:v>
                </c:pt>
                <c:pt idx="68">
                  <c:v>2.4080841999999998</c:v>
                </c:pt>
                <c:pt idx="69">
                  <c:v>3.1400622999999999</c:v>
                </c:pt>
                <c:pt idx="70">
                  <c:v>2.5771307999999999</c:v>
                </c:pt>
                <c:pt idx="71">
                  <c:v>3.5249239999999999</c:v>
                </c:pt>
                <c:pt idx="72">
                  <c:v>2.7743077</c:v>
                </c:pt>
                <c:pt idx="73">
                  <c:v>3.1215787000000002</c:v>
                </c:pt>
                <c:pt idx="74">
                  <c:v>3.5063689</c:v>
                </c:pt>
                <c:pt idx="75">
                  <c:v>3.4501371000000001</c:v>
                </c:pt>
                <c:pt idx="76">
                  <c:v>3.4971428000000002</c:v>
                </c:pt>
                <c:pt idx="77">
                  <c:v>3.4972143</c:v>
                </c:pt>
                <c:pt idx="78">
                  <c:v>3.4597666</c:v>
                </c:pt>
                <c:pt idx="79">
                  <c:v>4.0041026999999998</c:v>
                </c:pt>
                <c:pt idx="80">
                  <c:v>3.4880881000000001</c:v>
                </c:pt>
                <c:pt idx="81">
                  <c:v>3.394323</c:v>
                </c:pt>
                <c:pt idx="82">
                  <c:v>3.8635950000000001</c:v>
                </c:pt>
                <c:pt idx="83">
                  <c:v>4.5674349999999997</c:v>
                </c:pt>
                <c:pt idx="84">
                  <c:v>3.6948688000000001</c:v>
                </c:pt>
                <c:pt idx="85">
                  <c:v>4.1641349999999999</c:v>
                </c:pt>
                <c:pt idx="86">
                  <c:v>4.4832700000000001</c:v>
                </c:pt>
                <c:pt idx="87">
                  <c:v>4.4927535000000001</c:v>
                </c:pt>
                <c:pt idx="88">
                  <c:v>4.3990226000000003</c:v>
                </c:pt>
                <c:pt idx="89">
                  <c:v>4.5398736</c:v>
                </c:pt>
                <c:pt idx="90">
                  <c:v>4.5493569999999997</c:v>
                </c:pt>
                <c:pt idx="91">
                  <c:v>4.2679559999999999</c:v>
                </c:pt>
                <c:pt idx="92">
                  <c:v>4.9249067000000002</c:v>
                </c:pt>
              </c:numCache>
            </c:numRef>
          </c:yVal>
          <c:smooth val="0"/>
          <c:extLst xmlns:c16r2="http://schemas.microsoft.com/office/drawing/2015/06/chart">
            <c:ext xmlns:c16="http://schemas.microsoft.com/office/drawing/2014/chart" uri="{C3380CC4-5D6E-409C-BE32-E72D297353CC}">
              <c16:uniqueId val="{00000000-7DF0-4744-A6D9-1E6BD036033D}"/>
            </c:ext>
          </c:extLst>
        </c:ser>
        <c:ser>
          <c:idx val="1"/>
          <c:order val="1"/>
          <c:tx>
            <c:v>Heat and water treated proppant test</c:v>
          </c:tx>
          <c:spPr>
            <a:ln w="25400" cap="rnd">
              <a:noFill/>
              <a:round/>
            </a:ln>
            <a:effectLst/>
          </c:spPr>
          <c:marker>
            <c:symbol val="square"/>
            <c:size val="7"/>
            <c:spPr>
              <a:solidFill>
                <a:schemeClr val="accent2"/>
              </a:solidFill>
              <a:ln w="9525">
                <a:solidFill>
                  <a:schemeClr val="accent2"/>
                </a:solidFill>
              </a:ln>
              <a:effectLst/>
            </c:spPr>
          </c:marker>
          <c:xVal>
            <c:numRef>
              <c:f>'[New Microsoft Excel Worksheet.xlsx]Sheet1'!$Z$2:$Z$105</c:f>
              <c:numCache>
                <c:formatCode>General</c:formatCode>
                <c:ptCount val="104"/>
                <c:pt idx="0">
                  <c:v>85.348500000000001</c:v>
                </c:pt>
                <c:pt idx="1">
                  <c:v>149.35990000000001</c:v>
                </c:pt>
                <c:pt idx="2">
                  <c:v>250.71124</c:v>
                </c:pt>
                <c:pt idx="3">
                  <c:v>362.73113999999998</c:v>
                </c:pt>
                <c:pt idx="4">
                  <c:v>474.75107000000003</c:v>
                </c:pt>
                <c:pt idx="5">
                  <c:v>634.77954</c:v>
                </c:pt>
                <c:pt idx="6">
                  <c:v>762.80224999999996</c:v>
                </c:pt>
                <c:pt idx="7">
                  <c:v>946.83500000000004</c:v>
                </c:pt>
                <c:pt idx="8">
                  <c:v>1170.8749</c:v>
                </c:pt>
                <c:pt idx="9">
                  <c:v>1362.9088999999999</c:v>
                </c:pt>
                <c:pt idx="10">
                  <c:v>1554.9431</c:v>
                </c:pt>
                <c:pt idx="11">
                  <c:v>1778.9829</c:v>
                </c:pt>
                <c:pt idx="12">
                  <c:v>2075.0356000000002</c:v>
                </c:pt>
                <c:pt idx="13">
                  <c:v>2299.0754000000002</c:v>
                </c:pt>
                <c:pt idx="14">
                  <c:v>2587.1266999999998</c:v>
                </c:pt>
                <c:pt idx="15">
                  <c:v>2875.1777000000002</c:v>
                </c:pt>
                <c:pt idx="16">
                  <c:v>3171.2305000000001</c:v>
                </c:pt>
                <c:pt idx="17">
                  <c:v>3435.2773000000002</c:v>
                </c:pt>
                <c:pt idx="18">
                  <c:v>3683.3215</c:v>
                </c:pt>
                <c:pt idx="19">
                  <c:v>3979.3739999999998</c:v>
                </c:pt>
                <c:pt idx="20">
                  <c:v>4507.4679999999998</c:v>
                </c:pt>
                <c:pt idx="21">
                  <c:v>4211.4155000000001</c:v>
                </c:pt>
                <c:pt idx="22">
                  <c:v>4803.5204999999996</c:v>
                </c:pt>
                <c:pt idx="23">
                  <c:v>5227.5959999999995</c:v>
                </c:pt>
                <c:pt idx="24">
                  <c:v>4955.5479999999998</c:v>
                </c:pt>
                <c:pt idx="25">
                  <c:v>5331.6147000000001</c:v>
                </c:pt>
                <c:pt idx="26">
                  <c:v>5507.6459999999997</c:v>
                </c:pt>
                <c:pt idx="27">
                  <c:v>5499.6445000000003</c:v>
                </c:pt>
                <c:pt idx="28">
                  <c:v>5627.6670000000004</c:v>
                </c:pt>
                <c:pt idx="29">
                  <c:v>5755.69</c:v>
                </c:pt>
                <c:pt idx="30">
                  <c:v>5843.7056000000002</c:v>
                </c:pt>
                <c:pt idx="31">
                  <c:v>5939.7227000000003</c:v>
                </c:pt>
                <c:pt idx="32">
                  <c:v>6163.7619999999997</c:v>
                </c:pt>
                <c:pt idx="33">
                  <c:v>6043.741</c:v>
                </c:pt>
                <c:pt idx="34">
                  <c:v>6339.7939999999999</c:v>
                </c:pt>
                <c:pt idx="35">
                  <c:v>6235.7754000000004</c:v>
                </c:pt>
                <c:pt idx="36">
                  <c:v>6347.7950000000001</c:v>
                </c:pt>
                <c:pt idx="37">
                  <c:v>6451.8135000000002</c:v>
                </c:pt>
                <c:pt idx="38">
                  <c:v>6611.8423000000003</c:v>
                </c:pt>
                <c:pt idx="39">
                  <c:v>6563.8334999999997</c:v>
                </c:pt>
                <c:pt idx="40">
                  <c:v>6755.8676999999998</c:v>
                </c:pt>
                <c:pt idx="41">
                  <c:v>6883.8905999999997</c:v>
                </c:pt>
                <c:pt idx="42">
                  <c:v>6947.902</c:v>
                </c:pt>
                <c:pt idx="43">
                  <c:v>7003.9116000000004</c:v>
                </c:pt>
                <c:pt idx="44">
                  <c:v>7139.9359999999997</c:v>
                </c:pt>
                <c:pt idx="45">
                  <c:v>7227.9516999999996</c:v>
                </c:pt>
                <c:pt idx="46">
                  <c:v>7379.9785000000002</c:v>
                </c:pt>
                <c:pt idx="47">
                  <c:v>7123.933</c:v>
                </c:pt>
                <c:pt idx="48">
                  <c:v>7267.9589999999998</c:v>
                </c:pt>
                <c:pt idx="49">
                  <c:v>7251.9560000000001</c:v>
                </c:pt>
                <c:pt idx="50">
                  <c:v>7459.9926999999998</c:v>
                </c:pt>
                <c:pt idx="51">
                  <c:v>7636.0244000000002</c:v>
                </c:pt>
                <c:pt idx="52">
                  <c:v>8428.1650000000009</c:v>
                </c:pt>
                <c:pt idx="53">
                  <c:v>7780.05</c:v>
                </c:pt>
                <c:pt idx="54">
                  <c:v>7508.0015000000003</c:v>
                </c:pt>
                <c:pt idx="55">
                  <c:v>7700.0356000000002</c:v>
                </c:pt>
                <c:pt idx="56">
                  <c:v>7740.0424999999996</c:v>
                </c:pt>
                <c:pt idx="57">
                  <c:v>7852.0625</c:v>
                </c:pt>
                <c:pt idx="58">
                  <c:v>7908.0727999999999</c:v>
                </c:pt>
                <c:pt idx="59">
                  <c:v>8004.09</c:v>
                </c:pt>
                <c:pt idx="60">
                  <c:v>8164.1180000000004</c:v>
                </c:pt>
                <c:pt idx="61">
                  <c:v>8372.1550000000007</c:v>
                </c:pt>
                <c:pt idx="62">
                  <c:v>8084.1040000000003</c:v>
                </c:pt>
                <c:pt idx="63">
                  <c:v>8252.134</c:v>
                </c:pt>
                <c:pt idx="64">
                  <c:v>8516.1810000000005</c:v>
                </c:pt>
                <c:pt idx="65">
                  <c:v>8220.1280000000006</c:v>
                </c:pt>
                <c:pt idx="66">
                  <c:v>8604.1959999999999</c:v>
                </c:pt>
                <c:pt idx="67">
                  <c:v>8764.2250000000004</c:v>
                </c:pt>
                <c:pt idx="68">
                  <c:v>8860.2420000000002</c:v>
                </c:pt>
                <c:pt idx="69">
                  <c:v>8940.2559999999994</c:v>
                </c:pt>
                <c:pt idx="70">
                  <c:v>9028.2710000000006</c:v>
                </c:pt>
                <c:pt idx="71">
                  <c:v>9156.2950000000001</c:v>
                </c:pt>
                <c:pt idx="72">
                  <c:v>9252.3119999999999</c:v>
                </c:pt>
                <c:pt idx="73">
                  <c:v>9404.3389999999999</c:v>
                </c:pt>
                <c:pt idx="74">
                  <c:v>9500.3549999999996</c:v>
                </c:pt>
                <c:pt idx="75">
                  <c:v>9676.3870000000006</c:v>
                </c:pt>
                <c:pt idx="76">
                  <c:v>9812.4110000000001</c:v>
                </c:pt>
                <c:pt idx="77">
                  <c:v>10108.464</c:v>
                </c:pt>
                <c:pt idx="78">
                  <c:v>9988.4419999999991</c:v>
                </c:pt>
                <c:pt idx="79">
                  <c:v>10268.492</c:v>
                </c:pt>
                <c:pt idx="80">
                  <c:v>10388.513999999999</c:v>
                </c:pt>
                <c:pt idx="81">
                  <c:v>10588.549000000001</c:v>
                </c:pt>
                <c:pt idx="82">
                  <c:v>10756.579</c:v>
                </c:pt>
                <c:pt idx="83">
                  <c:v>10900.604499999999</c:v>
                </c:pt>
                <c:pt idx="84">
                  <c:v>11100.64</c:v>
                </c:pt>
                <c:pt idx="85">
                  <c:v>11260.669</c:v>
                </c:pt>
                <c:pt idx="86">
                  <c:v>11396.691999999999</c:v>
                </c:pt>
                <c:pt idx="87">
                  <c:v>11588.727000000001</c:v>
                </c:pt>
                <c:pt idx="88">
                  <c:v>11740.754000000001</c:v>
                </c:pt>
                <c:pt idx="89">
                  <c:v>11940.789000000001</c:v>
                </c:pt>
                <c:pt idx="90">
                  <c:v>12132.823</c:v>
                </c:pt>
                <c:pt idx="91">
                  <c:v>12316.856</c:v>
                </c:pt>
                <c:pt idx="92">
                  <c:v>12484.886</c:v>
                </c:pt>
                <c:pt idx="93">
                  <c:v>12708.925999999999</c:v>
                </c:pt>
                <c:pt idx="94">
                  <c:v>12908.962</c:v>
                </c:pt>
                <c:pt idx="95">
                  <c:v>13076.991</c:v>
                </c:pt>
                <c:pt idx="96">
                  <c:v>13285.028</c:v>
                </c:pt>
                <c:pt idx="97">
                  <c:v>13509.067999999999</c:v>
                </c:pt>
                <c:pt idx="98">
                  <c:v>13725.106</c:v>
                </c:pt>
                <c:pt idx="99">
                  <c:v>13957.147000000001</c:v>
                </c:pt>
                <c:pt idx="100">
                  <c:v>14165.184999999999</c:v>
                </c:pt>
                <c:pt idx="101">
                  <c:v>14373.222</c:v>
                </c:pt>
                <c:pt idx="102">
                  <c:v>14621.266</c:v>
                </c:pt>
                <c:pt idx="103">
                  <c:v>14853.308000000001</c:v>
                </c:pt>
              </c:numCache>
            </c:numRef>
          </c:xVal>
          <c:yVal>
            <c:numRef>
              <c:f>'[New Microsoft Excel Worksheet.xlsx]Sheet1'!$AA$2:$AA$105</c:f>
              <c:numCache>
                <c:formatCode>General</c:formatCode>
                <c:ptCount val="104"/>
                <c:pt idx="0">
                  <c:v>0.9375</c:v>
                </c:pt>
                <c:pt idx="1">
                  <c:v>1.53125</c:v>
                </c:pt>
                <c:pt idx="2">
                  <c:v>2.0820311999999999</c:v>
                </c:pt>
                <c:pt idx="3">
                  <c:v>1.9765625</c:v>
                </c:pt>
                <c:pt idx="4">
                  <c:v>2.4453125</c:v>
                </c:pt>
                <c:pt idx="5">
                  <c:v>3.3007811999999999</c:v>
                </c:pt>
                <c:pt idx="6">
                  <c:v>2.9726561999999999</c:v>
                </c:pt>
                <c:pt idx="7">
                  <c:v>3.4296875</c:v>
                </c:pt>
                <c:pt idx="8">
                  <c:v>4.6953125</c:v>
                </c:pt>
                <c:pt idx="9">
                  <c:v>4.4023437999999997</c:v>
                </c:pt>
                <c:pt idx="10">
                  <c:v>3.5234375</c:v>
                </c:pt>
                <c:pt idx="11">
                  <c:v>4.9648437999999997</c:v>
                </c:pt>
                <c:pt idx="12">
                  <c:v>5.6210937999999997</c:v>
                </c:pt>
                <c:pt idx="13">
                  <c:v>4.7304687999999997</c:v>
                </c:pt>
                <c:pt idx="14">
                  <c:v>5.8671875</c:v>
                </c:pt>
                <c:pt idx="15">
                  <c:v>5.7265625</c:v>
                </c:pt>
                <c:pt idx="16">
                  <c:v>5.4921875</c:v>
                </c:pt>
                <c:pt idx="17">
                  <c:v>5.9726562000000003</c:v>
                </c:pt>
                <c:pt idx="18">
                  <c:v>4.9296875</c:v>
                </c:pt>
                <c:pt idx="19">
                  <c:v>5.9609375</c:v>
                </c:pt>
                <c:pt idx="20">
                  <c:v>6.1367187999999997</c:v>
                </c:pt>
                <c:pt idx="21">
                  <c:v>5.0117187999999997</c:v>
                </c:pt>
                <c:pt idx="22">
                  <c:v>5.2109375</c:v>
                </c:pt>
                <c:pt idx="23">
                  <c:v>5.0703125</c:v>
                </c:pt>
                <c:pt idx="24">
                  <c:v>4.0390625</c:v>
                </c:pt>
                <c:pt idx="25">
                  <c:v>2.3867188000000001</c:v>
                </c:pt>
                <c:pt idx="26">
                  <c:v>3.4765625</c:v>
                </c:pt>
                <c:pt idx="27">
                  <c:v>0.40625</c:v>
                </c:pt>
                <c:pt idx="28">
                  <c:v>2.1640625</c:v>
                </c:pt>
                <c:pt idx="29">
                  <c:v>2.7617188000000001</c:v>
                </c:pt>
                <c:pt idx="30">
                  <c:v>1.9179687999999999</c:v>
                </c:pt>
                <c:pt idx="31">
                  <c:v>2.1171875</c:v>
                </c:pt>
                <c:pt idx="32">
                  <c:v>2.84375</c:v>
                </c:pt>
                <c:pt idx="33">
                  <c:v>1.6015625</c:v>
                </c:pt>
                <c:pt idx="34">
                  <c:v>2.1640625</c:v>
                </c:pt>
                <c:pt idx="35">
                  <c:v>1.3554687999999999</c:v>
                </c:pt>
                <c:pt idx="36">
                  <c:v>1.4492187999999999</c:v>
                </c:pt>
                <c:pt idx="37">
                  <c:v>1.6484375</c:v>
                </c:pt>
                <c:pt idx="38">
                  <c:v>1.8945312000000001</c:v>
                </c:pt>
                <c:pt idx="39">
                  <c:v>1.5429687999999999</c:v>
                </c:pt>
                <c:pt idx="40">
                  <c:v>1.7070312000000001</c:v>
                </c:pt>
                <c:pt idx="41">
                  <c:v>1.90625</c:v>
                </c:pt>
                <c:pt idx="42">
                  <c:v>2.140625</c:v>
                </c:pt>
                <c:pt idx="43">
                  <c:v>1.53125</c:v>
                </c:pt>
                <c:pt idx="44">
                  <c:v>1.6953125</c:v>
                </c:pt>
                <c:pt idx="45">
                  <c:v>1.8476562000000001</c:v>
                </c:pt>
                <c:pt idx="46">
                  <c:v>2.046875</c:v>
                </c:pt>
                <c:pt idx="47">
                  <c:v>0.8515625</c:v>
                </c:pt>
                <c:pt idx="48">
                  <c:v>0.8515625</c:v>
                </c:pt>
                <c:pt idx="49">
                  <c:v>0.1953125</c:v>
                </c:pt>
                <c:pt idx="50">
                  <c:v>1.4140625</c:v>
                </c:pt>
                <c:pt idx="51">
                  <c:v>1.1914062000000001</c:v>
                </c:pt>
                <c:pt idx="52">
                  <c:v>1.0859375</c:v>
                </c:pt>
                <c:pt idx="53">
                  <c:v>0.96875</c:v>
                </c:pt>
                <c:pt idx="54">
                  <c:v>1.8242187999999999</c:v>
                </c:pt>
                <c:pt idx="55">
                  <c:v>1.5078125</c:v>
                </c:pt>
                <c:pt idx="56">
                  <c:v>1.625</c:v>
                </c:pt>
                <c:pt idx="57">
                  <c:v>1.4492187999999999</c:v>
                </c:pt>
                <c:pt idx="58">
                  <c:v>1.6835937999999999</c:v>
                </c:pt>
                <c:pt idx="59">
                  <c:v>1.9882812000000001</c:v>
                </c:pt>
                <c:pt idx="60">
                  <c:v>2.1171875</c:v>
                </c:pt>
                <c:pt idx="61">
                  <c:v>2.3046875</c:v>
                </c:pt>
                <c:pt idx="62">
                  <c:v>1.2382812000000001</c:v>
                </c:pt>
                <c:pt idx="63">
                  <c:v>1.6132812000000001</c:v>
                </c:pt>
                <c:pt idx="64">
                  <c:v>1.8828125</c:v>
                </c:pt>
                <c:pt idx="65">
                  <c:v>2.140625</c:v>
                </c:pt>
                <c:pt idx="66">
                  <c:v>2.6445311999999999</c:v>
                </c:pt>
                <c:pt idx="67">
                  <c:v>2.7265625</c:v>
                </c:pt>
                <c:pt idx="68">
                  <c:v>2.65625</c:v>
                </c:pt>
                <c:pt idx="69">
                  <c:v>2.5507811999999999</c:v>
                </c:pt>
                <c:pt idx="70">
                  <c:v>2.4570311999999999</c:v>
                </c:pt>
                <c:pt idx="71">
                  <c:v>2.421875</c:v>
                </c:pt>
                <c:pt idx="72">
                  <c:v>2.6679688000000001</c:v>
                </c:pt>
                <c:pt idx="73">
                  <c:v>2.609375</c:v>
                </c:pt>
                <c:pt idx="74">
                  <c:v>2.8554688000000001</c:v>
                </c:pt>
                <c:pt idx="75">
                  <c:v>3.1015625</c:v>
                </c:pt>
                <c:pt idx="76">
                  <c:v>2.5859375</c:v>
                </c:pt>
                <c:pt idx="77">
                  <c:v>2.5390625</c:v>
                </c:pt>
                <c:pt idx="78">
                  <c:v>3.1953125</c:v>
                </c:pt>
                <c:pt idx="79">
                  <c:v>3.4648438000000001</c:v>
                </c:pt>
                <c:pt idx="80">
                  <c:v>2.9960938000000001</c:v>
                </c:pt>
                <c:pt idx="81">
                  <c:v>3.6054688000000001</c:v>
                </c:pt>
                <c:pt idx="82">
                  <c:v>3.0664061999999999</c:v>
                </c:pt>
                <c:pt idx="83">
                  <c:v>3.2539061999999999</c:v>
                </c:pt>
                <c:pt idx="84">
                  <c:v>3.7929688000000001</c:v>
                </c:pt>
                <c:pt idx="85">
                  <c:v>3.3476561999999999</c:v>
                </c:pt>
                <c:pt idx="86">
                  <c:v>3.1015625</c:v>
                </c:pt>
                <c:pt idx="87">
                  <c:v>3.4765625</c:v>
                </c:pt>
                <c:pt idx="88">
                  <c:v>3.6640625</c:v>
                </c:pt>
                <c:pt idx="89">
                  <c:v>3.5234375</c:v>
                </c:pt>
                <c:pt idx="90">
                  <c:v>4.015625</c:v>
                </c:pt>
                <c:pt idx="91">
                  <c:v>4.0273437999999997</c:v>
                </c:pt>
                <c:pt idx="92">
                  <c:v>3.6992188000000001</c:v>
                </c:pt>
                <c:pt idx="93">
                  <c:v>3.8515625</c:v>
                </c:pt>
                <c:pt idx="94">
                  <c:v>3.9453125</c:v>
                </c:pt>
                <c:pt idx="95">
                  <c:v>4.1679687999999997</c:v>
                </c:pt>
                <c:pt idx="96">
                  <c:v>4.0039062000000003</c:v>
                </c:pt>
                <c:pt idx="97">
                  <c:v>4.5546875</c:v>
                </c:pt>
                <c:pt idx="98">
                  <c:v>4.5898437999999997</c:v>
                </c:pt>
                <c:pt idx="99">
                  <c:v>4.3554687999999997</c:v>
                </c:pt>
                <c:pt idx="100">
                  <c:v>4.6015625</c:v>
                </c:pt>
                <c:pt idx="101">
                  <c:v>4.3203125</c:v>
                </c:pt>
                <c:pt idx="102">
                  <c:v>4.484375</c:v>
                </c:pt>
                <c:pt idx="103">
                  <c:v>5.4804687999999997</c:v>
                </c:pt>
              </c:numCache>
            </c:numRef>
          </c:yVal>
          <c:smooth val="0"/>
          <c:extLst xmlns:c16r2="http://schemas.microsoft.com/office/drawing/2015/06/chart">
            <c:ext xmlns:c16="http://schemas.microsoft.com/office/drawing/2014/chart" uri="{C3380CC4-5D6E-409C-BE32-E72D297353CC}">
              <c16:uniqueId val="{00000001-7DF0-4744-A6D9-1E6BD036033D}"/>
            </c:ext>
          </c:extLst>
        </c:ser>
        <c:dLbls>
          <c:showLegendKey val="0"/>
          <c:showVal val="0"/>
          <c:showCatName val="0"/>
          <c:showSerName val="0"/>
          <c:showPercent val="0"/>
          <c:showBubbleSize val="0"/>
        </c:dLbls>
        <c:axId val="556459944"/>
        <c:axId val="556460336"/>
      </c:scatterChart>
      <c:valAx>
        <c:axId val="556459944"/>
        <c:scaling>
          <c:orientation val="minMax"/>
          <c:max val="15000"/>
          <c:min val="0"/>
        </c:scaling>
        <c:delete val="0"/>
        <c:axPos val="b"/>
        <c:majorGridlines>
          <c:spPr>
            <a:ln w="9525" cap="flat" cmpd="sng" algn="ctr">
              <a:solidFill>
                <a:schemeClr val="bg1">
                  <a:lumMod val="75000"/>
                </a:schemeClr>
              </a:solidFill>
              <a:prstDash val="dash"/>
              <a:round/>
            </a:ln>
            <a:effectLst/>
          </c:spPr>
        </c:majorGridlines>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Load</a:t>
                </a:r>
                <a:r>
                  <a:rPr lang="en-US" baseline="0"/>
                  <a:t> (psi)</a:t>
                </a:r>
                <a:endParaRPr lang="en-US"/>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556460336"/>
        <c:crosses val="autoZero"/>
        <c:crossBetween val="midCat"/>
        <c:majorUnit val="3000"/>
      </c:valAx>
      <c:valAx>
        <c:axId val="556460336"/>
        <c:scaling>
          <c:orientation val="minMax"/>
          <c:max val="8"/>
        </c:scaling>
        <c:delete val="0"/>
        <c:axPos val="l"/>
        <c:majorGridlines>
          <c:spPr>
            <a:ln w="9525" cap="flat" cmpd="sng" algn="ctr">
              <a:solidFill>
                <a:schemeClr val="bg1">
                  <a:lumMod val="75000"/>
                </a:schemeClr>
              </a:solidFill>
              <a:prstDash val="dash"/>
              <a:round/>
            </a:ln>
            <a:effectLst/>
          </c:spPr>
        </c:majorGridlines>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Loading</a:t>
                </a:r>
                <a:r>
                  <a:rPr lang="en-US" baseline="0"/>
                  <a:t> rate (psi/sec)</a:t>
                </a:r>
                <a:endParaRPr lang="en-US"/>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556459944"/>
        <c:crosses val="autoZero"/>
        <c:crossBetween val="midCat"/>
      </c:valAx>
      <c:spPr>
        <a:noFill/>
        <a:ln>
          <a:solidFill>
            <a:schemeClr val="tx1"/>
          </a:solidFill>
        </a:ln>
        <a:effectLst/>
      </c:spPr>
    </c:plotArea>
    <c:legend>
      <c:legendPos val="r"/>
      <c:layout>
        <c:manualLayout>
          <c:xMode val="edge"/>
          <c:yMode val="edge"/>
          <c:x val="0.11313039749187591"/>
          <c:y val="7.2257539236166901E-2"/>
          <c:w val="0.50311385807956799"/>
          <c:h val="0.14355132691746864"/>
        </c:manualLayout>
      </c:layout>
      <c:overlay val="0"/>
      <c:spPr>
        <a:solidFill>
          <a:schemeClr val="bg1"/>
        </a:solid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b="1" i="0">
          <a:solidFill>
            <a:sysClr val="windowText" lastClr="000000"/>
          </a:solidFill>
        </a:defRPr>
      </a:pPr>
      <a:endParaRPr lang="en-US"/>
    </a:p>
  </c:txPr>
  <c:externalData r:id="rId3">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4400699912511"/>
          <c:y val="5.0925925925925923E-2"/>
          <c:w val="0.82829600363558809"/>
          <c:h val="0.74611835629921264"/>
        </c:manualLayout>
      </c:layout>
      <c:barChart>
        <c:barDir val="col"/>
        <c:grouping val="clustered"/>
        <c:varyColors val="0"/>
        <c:ser>
          <c:idx val="0"/>
          <c:order val="0"/>
          <c:tx>
            <c:v>Dry proppant test</c:v>
          </c:tx>
          <c:spPr>
            <a:solidFill>
              <a:schemeClr val="tx1"/>
            </a:solidFill>
            <a:ln>
              <a:noFill/>
            </a:ln>
            <a:effectLst/>
          </c:spPr>
          <c:invertIfNegative val="0"/>
          <c:cat>
            <c:numRef>
              <c:f>'20.40 heat treated_4lb_0.25 ml_'!$B$117:$B$131</c:f>
              <c:numCache>
                <c:formatCode>0</c:formatCode>
                <c:ptCount val="15"/>
                <c:pt idx="0">
                  <c:v>309.64400000000001</c:v>
                </c:pt>
                <c:pt idx="1">
                  <c:v>339.916</c:v>
                </c:pt>
                <c:pt idx="2">
                  <c:v>373.14699999999999</c:v>
                </c:pt>
                <c:pt idx="3">
                  <c:v>409.62599999999998</c:v>
                </c:pt>
                <c:pt idx="4">
                  <c:v>449.67200000000003</c:v>
                </c:pt>
                <c:pt idx="5">
                  <c:v>493.63299999999998</c:v>
                </c:pt>
                <c:pt idx="6">
                  <c:v>541.89200000000005</c:v>
                </c:pt>
                <c:pt idx="7">
                  <c:v>594.86900000000003</c:v>
                </c:pt>
                <c:pt idx="8">
                  <c:v>653.02499999999998</c:v>
                </c:pt>
                <c:pt idx="9">
                  <c:v>716.86599999999999</c:v>
                </c:pt>
                <c:pt idx="10">
                  <c:v>786.94899999999996</c:v>
                </c:pt>
                <c:pt idx="11">
                  <c:v>863.88300000000004</c:v>
                </c:pt>
                <c:pt idx="12">
                  <c:v>948.33799999999997</c:v>
                </c:pt>
                <c:pt idx="13">
                  <c:v>1041.05</c:v>
                </c:pt>
                <c:pt idx="14">
                  <c:v>1142.83</c:v>
                </c:pt>
              </c:numCache>
            </c:numRef>
          </c:cat>
          <c:val>
            <c:numRef>
              <c:f>'20.40 heat treated_4lb_0.25 ml_'!$C$117:$C$131</c:f>
              <c:numCache>
                <c:formatCode>General</c:formatCode>
                <c:ptCount val="15"/>
                <c:pt idx="0">
                  <c:v>1.43E-2</c:v>
                </c:pt>
                <c:pt idx="1">
                  <c:v>0.28000000000000003</c:v>
                </c:pt>
                <c:pt idx="2">
                  <c:v>1.3560000000000001</c:v>
                </c:pt>
                <c:pt idx="3">
                  <c:v>3.4769999999999999</c:v>
                </c:pt>
                <c:pt idx="4">
                  <c:v>6.49</c:v>
                </c:pt>
                <c:pt idx="5">
                  <c:v>9.92</c:v>
                </c:pt>
                <c:pt idx="6">
                  <c:v>12.983000000000001</c:v>
                </c:pt>
                <c:pt idx="7">
                  <c:v>14.856</c:v>
                </c:pt>
                <c:pt idx="8">
                  <c:v>14.995100000000001</c:v>
                </c:pt>
                <c:pt idx="9">
                  <c:v>13.358000000000001</c:v>
                </c:pt>
                <c:pt idx="10">
                  <c:v>10.401999999999999</c:v>
                </c:pt>
                <c:pt idx="11">
                  <c:v>6.9080000000000004</c:v>
                </c:pt>
                <c:pt idx="12">
                  <c:v>3.7189999999999999</c:v>
                </c:pt>
                <c:pt idx="13">
                  <c:v>1.151</c:v>
                </c:pt>
                <c:pt idx="14">
                  <c:v>8.5999999999999993E-2</c:v>
                </c:pt>
              </c:numCache>
            </c:numRef>
          </c:val>
        </c:ser>
        <c:ser>
          <c:idx val="1"/>
          <c:order val="1"/>
          <c:tx>
            <c:v>Heat and water treated proppant test</c:v>
          </c:tx>
          <c:spPr>
            <a:pattFill prst="lgCheck">
              <a:fgClr>
                <a:schemeClr val="tx1"/>
              </a:fgClr>
              <a:bgClr>
                <a:schemeClr val="bg1"/>
              </a:bgClr>
            </a:pattFill>
            <a:ln>
              <a:noFill/>
            </a:ln>
            <a:effectLst/>
          </c:spPr>
          <c:invertIfNegative val="0"/>
          <c:cat>
            <c:numRef>
              <c:f>'20.40 heat treated_4lb_0.25 ml_'!$B$117:$B$131</c:f>
              <c:numCache>
                <c:formatCode>0</c:formatCode>
                <c:ptCount val="15"/>
                <c:pt idx="0">
                  <c:v>309.64400000000001</c:v>
                </c:pt>
                <c:pt idx="1">
                  <c:v>339.916</c:v>
                </c:pt>
                <c:pt idx="2">
                  <c:v>373.14699999999999</c:v>
                </c:pt>
                <c:pt idx="3">
                  <c:v>409.62599999999998</c:v>
                </c:pt>
                <c:pt idx="4">
                  <c:v>449.67200000000003</c:v>
                </c:pt>
                <c:pt idx="5">
                  <c:v>493.63299999999998</c:v>
                </c:pt>
                <c:pt idx="6">
                  <c:v>541.89200000000005</c:v>
                </c:pt>
                <c:pt idx="7">
                  <c:v>594.86900000000003</c:v>
                </c:pt>
                <c:pt idx="8">
                  <c:v>653.02499999999998</c:v>
                </c:pt>
                <c:pt idx="9">
                  <c:v>716.86599999999999</c:v>
                </c:pt>
                <c:pt idx="10">
                  <c:v>786.94899999999996</c:v>
                </c:pt>
                <c:pt idx="11">
                  <c:v>863.88300000000004</c:v>
                </c:pt>
                <c:pt idx="12">
                  <c:v>948.33799999999997</c:v>
                </c:pt>
                <c:pt idx="13">
                  <c:v>1041.05</c:v>
                </c:pt>
                <c:pt idx="14">
                  <c:v>1142.83</c:v>
                </c:pt>
              </c:numCache>
            </c:numRef>
          </c:cat>
          <c:val>
            <c:numRef>
              <c:f>'20.40 heat treated_4lb_0.25 ml_'!$D$117:$D$131</c:f>
              <c:numCache>
                <c:formatCode>General</c:formatCode>
                <c:ptCount val="15"/>
                <c:pt idx="0">
                  <c:v>4.1924999999999997E-2</c:v>
                </c:pt>
                <c:pt idx="1">
                  <c:v>0.69635899999999995</c:v>
                </c:pt>
                <c:pt idx="2">
                  <c:v>2.8249499999999999</c:v>
                </c:pt>
                <c:pt idx="3">
                  <c:v>6.1565000000000003</c:v>
                </c:pt>
                <c:pt idx="4">
                  <c:v>10.077400000000001</c:v>
                </c:pt>
                <c:pt idx="5">
                  <c:v>13.6616</c:v>
                </c:pt>
                <c:pt idx="6">
                  <c:v>15.8194</c:v>
                </c:pt>
                <c:pt idx="7">
                  <c:v>15.8901</c:v>
                </c:pt>
                <c:pt idx="8">
                  <c:v>13.8757</c:v>
                </c:pt>
                <c:pt idx="9">
                  <c:v>10.4108</c:v>
                </c:pt>
                <c:pt idx="10">
                  <c:v>6.52841</c:v>
                </c:pt>
                <c:pt idx="11">
                  <c:v>3.1372</c:v>
                </c:pt>
                <c:pt idx="12">
                  <c:v>0.82643699999999998</c:v>
                </c:pt>
                <c:pt idx="13">
                  <c:v>5.3194100000000001E-2</c:v>
                </c:pt>
                <c:pt idx="14">
                  <c:v>0</c:v>
                </c:pt>
              </c:numCache>
            </c:numRef>
          </c:val>
        </c:ser>
        <c:dLbls>
          <c:showLegendKey val="0"/>
          <c:showVal val="0"/>
          <c:showCatName val="0"/>
          <c:showSerName val="0"/>
          <c:showPercent val="0"/>
          <c:showBubbleSize val="0"/>
        </c:dLbls>
        <c:gapWidth val="219"/>
        <c:overlap val="-27"/>
        <c:axId val="556461120"/>
        <c:axId val="556461512"/>
      </c:barChart>
      <c:catAx>
        <c:axId val="556461120"/>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a:t>Particle</a:t>
                </a:r>
                <a:r>
                  <a:rPr lang="en-US" baseline="0"/>
                  <a:t> size (µm)</a:t>
                </a:r>
                <a:endParaRPr lang="en-US"/>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crossAx val="556461512"/>
        <c:crossesAt val="1.0000000000000002E-2"/>
        <c:auto val="1"/>
        <c:lblAlgn val="ctr"/>
        <c:lblOffset val="100"/>
        <c:noMultiLvlLbl val="0"/>
      </c:catAx>
      <c:valAx>
        <c:axId val="556461512"/>
        <c:scaling>
          <c:logBase val="10"/>
          <c:orientation val="minMax"/>
        </c:scaling>
        <c:delete val="0"/>
        <c:axPos val="l"/>
        <c:title>
          <c:tx>
            <c:rich>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US"/>
                  <a:t>Volume</a:t>
                </a:r>
                <a:r>
                  <a:rPr lang="en-US" baseline="0"/>
                  <a:t> (%)</a:t>
                </a:r>
                <a:endParaRPr lang="en-US"/>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crossAx val="556461120"/>
        <c:crosses val="autoZero"/>
        <c:crossBetween val="between"/>
      </c:valAx>
      <c:spPr>
        <a:noFill/>
        <a:ln>
          <a:solidFill>
            <a:schemeClr val="tx1"/>
          </a:solidFill>
          <a:prstDash val="solid"/>
        </a:ln>
        <a:effectLst/>
      </c:spPr>
    </c:plotArea>
    <c:legend>
      <c:legendPos val="b"/>
      <c:layout>
        <c:manualLayout>
          <c:xMode val="edge"/>
          <c:yMode val="edge"/>
          <c:x val="0.1045333555920351"/>
          <c:y val="5.4141333599122897E-2"/>
          <c:w val="0.52018085195180996"/>
          <c:h val="0.13562842619356125"/>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b="1">
          <a:solidFill>
            <a:schemeClr val="tx1"/>
          </a:solidFill>
        </a:defRPr>
      </a:pPr>
      <a:endParaRPr lang="en-US"/>
    </a:p>
  </c:txPr>
  <c:externalData r:id="rId3">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709184414678792"/>
          <c:y val="5.7060367454068242E-2"/>
          <c:w val="0.84894306108415418"/>
          <c:h val="0.66868479867964103"/>
        </c:manualLayout>
      </c:layout>
      <c:barChart>
        <c:barDir val="col"/>
        <c:grouping val="clustered"/>
        <c:varyColors val="0"/>
        <c:ser>
          <c:idx val="0"/>
          <c:order val="0"/>
          <c:tx>
            <c:v>Dry proppant test</c:v>
          </c:tx>
          <c:spPr>
            <a:solidFill>
              <a:schemeClr val="tx1"/>
            </a:solidFill>
            <a:ln>
              <a:noFill/>
            </a:ln>
            <a:effectLst/>
          </c:spPr>
          <c:invertIfNegative val="0"/>
          <c:cat>
            <c:numRef>
              <c:f>'[New Microsoft Excel Worksheet.xlsx]Sheet3'!$F$3:$F$66</c:f>
              <c:numCache>
                <c:formatCode>General</c:formatCode>
                <c:ptCount val="64"/>
                <c:pt idx="0">
                  <c:v>2.7</c:v>
                </c:pt>
                <c:pt idx="1">
                  <c:v>2.9</c:v>
                </c:pt>
                <c:pt idx="2">
                  <c:v>3.2</c:v>
                </c:pt>
                <c:pt idx="3">
                  <c:v>3.5</c:v>
                </c:pt>
                <c:pt idx="4">
                  <c:v>3.9</c:v>
                </c:pt>
                <c:pt idx="5">
                  <c:v>4.2</c:v>
                </c:pt>
                <c:pt idx="6">
                  <c:v>4.7</c:v>
                </c:pt>
                <c:pt idx="7">
                  <c:v>5.0999999999999996</c:v>
                </c:pt>
                <c:pt idx="8">
                  <c:v>5.6</c:v>
                </c:pt>
                <c:pt idx="9">
                  <c:v>6.2</c:v>
                </c:pt>
                <c:pt idx="10">
                  <c:v>6.8</c:v>
                </c:pt>
                <c:pt idx="11">
                  <c:v>7.4</c:v>
                </c:pt>
                <c:pt idx="12">
                  <c:v>8.1</c:v>
                </c:pt>
                <c:pt idx="13">
                  <c:v>8.9</c:v>
                </c:pt>
                <c:pt idx="14">
                  <c:v>9.8000000000000007</c:v>
                </c:pt>
                <c:pt idx="15">
                  <c:v>10.8</c:v>
                </c:pt>
                <c:pt idx="16">
                  <c:v>11.8</c:v>
                </c:pt>
                <c:pt idx="17">
                  <c:v>13</c:v>
                </c:pt>
                <c:pt idx="18">
                  <c:v>14.3</c:v>
                </c:pt>
                <c:pt idx="19">
                  <c:v>15.7</c:v>
                </c:pt>
                <c:pt idx="20">
                  <c:v>17.2</c:v>
                </c:pt>
                <c:pt idx="21">
                  <c:v>18.899999999999999</c:v>
                </c:pt>
                <c:pt idx="22">
                  <c:v>20.7</c:v>
                </c:pt>
                <c:pt idx="23">
                  <c:v>22.7</c:v>
                </c:pt>
                <c:pt idx="24">
                  <c:v>25</c:v>
                </c:pt>
                <c:pt idx="25">
                  <c:v>27.4</c:v>
                </c:pt>
                <c:pt idx="26">
                  <c:v>30.1</c:v>
                </c:pt>
                <c:pt idx="27">
                  <c:v>33</c:v>
                </c:pt>
                <c:pt idx="28">
                  <c:v>36.200000000000003</c:v>
                </c:pt>
                <c:pt idx="29">
                  <c:v>39.799999999999997</c:v>
                </c:pt>
                <c:pt idx="30">
                  <c:v>43.7</c:v>
                </c:pt>
                <c:pt idx="31">
                  <c:v>47.9</c:v>
                </c:pt>
                <c:pt idx="32">
                  <c:v>52.6</c:v>
                </c:pt>
                <c:pt idx="33">
                  <c:v>57.8</c:v>
                </c:pt>
                <c:pt idx="34">
                  <c:v>63.4</c:v>
                </c:pt>
                <c:pt idx="35">
                  <c:v>69.599999999999994</c:v>
                </c:pt>
                <c:pt idx="36">
                  <c:v>76.400000000000006</c:v>
                </c:pt>
                <c:pt idx="37">
                  <c:v>83.9</c:v>
                </c:pt>
                <c:pt idx="38">
                  <c:v>92.1</c:v>
                </c:pt>
                <c:pt idx="39">
                  <c:v>101.1</c:v>
                </c:pt>
                <c:pt idx="40">
                  <c:v>111</c:v>
                </c:pt>
                <c:pt idx="41">
                  <c:v>121.8</c:v>
                </c:pt>
                <c:pt idx="42">
                  <c:v>133.69999999999999</c:v>
                </c:pt>
                <c:pt idx="43">
                  <c:v>146.80000000000001</c:v>
                </c:pt>
                <c:pt idx="44">
                  <c:v>161.19999999999999</c:v>
                </c:pt>
                <c:pt idx="45">
                  <c:v>176.9</c:v>
                </c:pt>
                <c:pt idx="46">
                  <c:v>194.2</c:v>
                </c:pt>
                <c:pt idx="47">
                  <c:v>213.2</c:v>
                </c:pt>
                <c:pt idx="48">
                  <c:v>234.1</c:v>
                </c:pt>
                <c:pt idx="49">
                  <c:v>256.89999999999998</c:v>
                </c:pt>
                <c:pt idx="50">
                  <c:v>282.10000000000002</c:v>
                </c:pt>
                <c:pt idx="51">
                  <c:v>309.60000000000002</c:v>
                </c:pt>
                <c:pt idx="52">
                  <c:v>339.9</c:v>
                </c:pt>
                <c:pt idx="53">
                  <c:v>373.1</c:v>
                </c:pt>
                <c:pt idx="54">
                  <c:v>409.6</c:v>
                </c:pt>
                <c:pt idx="55">
                  <c:v>449.7</c:v>
                </c:pt>
                <c:pt idx="56">
                  <c:v>493.6</c:v>
                </c:pt>
                <c:pt idx="57">
                  <c:v>541.9</c:v>
                </c:pt>
                <c:pt idx="58">
                  <c:v>594.9</c:v>
                </c:pt>
                <c:pt idx="59">
                  <c:v>653</c:v>
                </c:pt>
                <c:pt idx="60">
                  <c:v>716.9</c:v>
                </c:pt>
                <c:pt idx="61">
                  <c:v>786.9</c:v>
                </c:pt>
                <c:pt idx="62">
                  <c:v>863.9</c:v>
                </c:pt>
                <c:pt idx="63">
                  <c:v>948.3</c:v>
                </c:pt>
              </c:numCache>
            </c:numRef>
          </c:cat>
          <c:val>
            <c:numRef>
              <c:f>'[New Microsoft Excel Worksheet.xlsx]Sheet3'!$H$3:$H$66</c:f>
              <c:numCache>
                <c:formatCode>General</c:formatCode>
                <c:ptCount val="64"/>
                <c:pt idx="5">
                  <c:v>1.3511497500000001E-2</c:v>
                </c:pt>
                <c:pt idx="6">
                  <c:v>1.665494E-2</c:v>
                </c:pt>
                <c:pt idx="7">
                  <c:v>1.7669125000000001E-2</c:v>
                </c:pt>
                <c:pt idx="8">
                  <c:v>1.7156267999999999E-2</c:v>
                </c:pt>
                <c:pt idx="9">
                  <c:v>2.1095736E-2</c:v>
                </c:pt>
                <c:pt idx="10">
                  <c:v>2.0483358E-2</c:v>
                </c:pt>
                <c:pt idx="11">
                  <c:v>1.9888755000000001E-2</c:v>
                </c:pt>
                <c:pt idx="12">
                  <c:v>1.9311443000000001E-2</c:v>
                </c:pt>
                <c:pt idx="13">
                  <c:v>2.3055017000000001E-2</c:v>
                </c:pt>
                <c:pt idx="14">
                  <c:v>2.305652E-2</c:v>
                </c:pt>
                <c:pt idx="15">
                  <c:v>2.6725341999999999E-2</c:v>
                </c:pt>
                <c:pt idx="16">
                  <c:v>2.7527877999999999E-2</c:v>
                </c:pt>
                <c:pt idx="17">
                  <c:v>3.3848802999999997E-2</c:v>
                </c:pt>
                <c:pt idx="18">
                  <c:v>3.9235043999999997E-2</c:v>
                </c:pt>
                <c:pt idx="19">
                  <c:v>4.0413049999999999E-2</c:v>
                </c:pt>
                <c:pt idx="20">
                  <c:v>4.9692805999999999E-2</c:v>
                </c:pt>
                <c:pt idx="21">
                  <c:v>4.8250300000000003E-2</c:v>
                </c:pt>
                <c:pt idx="22">
                  <c:v>5.9329569999999998E-2</c:v>
                </c:pt>
                <c:pt idx="23">
                  <c:v>6.8770479999999995E-2</c:v>
                </c:pt>
                <c:pt idx="24">
                  <c:v>7.2958185999999994E-2</c:v>
                </c:pt>
                <c:pt idx="25">
                  <c:v>8.210692E-2</c:v>
                </c:pt>
                <c:pt idx="26">
                  <c:v>8.7106729999999993E-2</c:v>
                </c:pt>
                <c:pt idx="27">
                  <c:v>0.10710857</c:v>
                </c:pt>
                <c:pt idx="28">
                  <c:v>0.12787145</c:v>
                </c:pt>
                <c:pt idx="29">
                  <c:v>0.12787998</c:v>
                </c:pt>
                <c:pt idx="30">
                  <c:v>0.15724365000000001</c:v>
                </c:pt>
                <c:pt idx="31">
                  <c:v>0.18772544999999999</c:v>
                </c:pt>
                <c:pt idx="32">
                  <c:v>0.21759559000000001</c:v>
                </c:pt>
                <c:pt idx="33">
                  <c:v>0.23084582000000001</c:v>
                </c:pt>
                <c:pt idx="34">
                  <c:v>0.28385284999999999</c:v>
                </c:pt>
                <c:pt idx="35">
                  <c:v>0.3194476</c:v>
                </c:pt>
                <c:pt idx="36">
                  <c:v>0.33890053999999997</c:v>
                </c:pt>
                <c:pt idx="37">
                  <c:v>0.41671849999999999</c:v>
                </c:pt>
                <c:pt idx="38">
                  <c:v>0.49749900000000002</c:v>
                </c:pt>
                <c:pt idx="39">
                  <c:v>0.59394044000000001</c:v>
                </c:pt>
                <c:pt idx="40">
                  <c:v>0.61177592999999997</c:v>
                </c:pt>
                <c:pt idx="41">
                  <c:v>0.75225352999999995</c:v>
                </c:pt>
                <c:pt idx="42">
                  <c:v>0.87195307</c:v>
                </c:pt>
                <c:pt idx="43">
                  <c:v>0.893729</c:v>
                </c:pt>
                <c:pt idx="44">
                  <c:v>1.0989477999999999</c:v>
                </c:pt>
                <c:pt idx="45">
                  <c:v>1.351289</c:v>
                </c:pt>
                <c:pt idx="46">
                  <c:v>1.6697683000000001</c:v>
                </c:pt>
                <c:pt idx="47">
                  <c:v>2.0531852000000002</c:v>
                </c:pt>
                <c:pt idx="48">
                  <c:v>1.9935841999999999</c:v>
                </c:pt>
                <c:pt idx="49">
                  <c:v>1.9357221</c:v>
                </c:pt>
                <c:pt idx="50">
                  <c:v>1.8795310000000001</c:v>
                </c:pt>
                <c:pt idx="51">
                  <c:v>1.8249736999999999</c:v>
                </c:pt>
                <c:pt idx="52">
                  <c:v>2.2440256999999999</c:v>
                </c:pt>
                <c:pt idx="53">
                  <c:v>3.3926778</c:v>
                </c:pt>
                <c:pt idx="54">
                  <c:v>5.1292920000000004</c:v>
                </c:pt>
                <c:pt idx="55">
                  <c:v>6.6906604999999999</c:v>
                </c:pt>
                <c:pt idx="56">
                  <c:v>9.8211565000000007</c:v>
                </c:pt>
                <c:pt idx="57">
                  <c:v>10.116061</c:v>
                </c:pt>
                <c:pt idx="58">
                  <c:v>10.116781</c:v>
                </c:pt>
                <c:pt idx="59">
                  <c:v>9.8231509999999993</c:v>
                </c:pt>
                <c:pt idx="60">
                  <c:v>7.5317030000000003</c:v>
                </c:pt>
                <c:pt idx="61">
                  <c:v>4.5600696000000003</c:v>
                </c:pt>
                <c:pt idx="62">
                  <c:v>2.5268934000000001</c:v>
                </c:pt>
                <c:pt idx="63">
                  <c:v>0.64994160000000001</c:v>
                </c:pt>
              </c:numCache>
            </c:numRef>
          </c:val>
          <c:extLst xmlns:c16r2="http://schemas.microsoft.com/office/drawing/2015/06/chart">
            <c:ext xmlns:c16="http://schemas.microsoft.com/office/drawing/2014/chart" uri="{C3380CC4-5D6E-409C-BE32-E72D297353CC}">
              <c16:uniqueId val="{00000000-A704-4124-9095-A9336373B60A}"/>
            </c:ext>
          </c:extLst>
        </c:ser>
        <c:ser>
          <c:idx val="1"/>
          <c:order val="1"/>
          <c:tx>
            <c:v>Heat and water treated proppant test</c:v>
          </c:tx>
          <c:spPr>
            <a:pattFill prst="lgCheck">
              <a:fgClr>
                <a:schemeClr val="tx1"/>
              </a:fgClr>
              <a:bgClr>
                <a:schemeClr val="bg1"/>
              </a:bgClr>
            </a:pattFill>
            <a:ln>
              <a:noFill/>
            </a:ln>
            <a:effectLst/>
          </c:spPr>
          <c:invertIfNegative val="0"/>
          <c:cat>
            <c:numRef>
              <c:f>'[New Microsoft Excel Worksheet.xlsx]Sheet3'!$F$3:$F$66</c:f>
              <c:numCache>
                <c:formatCode>General</c:formatCode>
                <c:ptCount val="64"/>
                <c:pt idx="0">
                  <c:v>2.7</c:v>
                </c:pt>
                <c:pt idx="1">
                  <c:v>2.9</c:v>
                </c:pt>
                <c:pt idx="2">
                  <c:v>3.2</c:v>
                </c:pt>
                <c:pt idx="3">
                  <c:v>3.5</c:v>
                </c:pt>
                <c:pt idx="4">
                  <c:v>3.9</c:v>
                </c:pt>
                <c:pt idx="5">
                  <c:v>4.2</c:v>
                </c:pt>
                <c:pt idx="6">
                  <c:v>4.7</c:v>
                </c:pt>
                <c:pt idx="7">
                  <c:v>5.0999999999999996</c:v>
                </c:pt>
                <c:pt idx="8">
                  <c:v>5.6</c:v>
                </c:pt>
                <c:pt idx="9">
                  <c:v>6.2</c:v>
                </c:pt>
                <c:pt idx="10">
                  <c:v>6.8</c:v>
                </c:pt>
                <c:pt idx="11">
                  <c:v>7.4</c:v>
                </c:pt>
                <c:pt idx="12">
                  <c:v>8.1</c:v>
                </c:pt>
                <c:pt idx="13">
                  <c:v>8.9</c:v>
                </c:pt>
                <c:pt idx="14">
                  <c:v>9.8000000000000007</c:v>
                </c:pt>
                <c:pt idx="15">
                  <c:v>10.8</c:v>
                </c:pt>
                <c:pt idx="16">
                  <c:v>11.8</c:v>
                </c:pt>
                <c:pt idx="17">
                  <c:v>13</c:v>
                </c:pt>
                <c:pt idx="18">
                  <c:v>14.3</c:v>
                </c:pt>
                <c:pt idx="19">
                  <c:v>15.7</c:v>
                </c:pt>
                <c:pt idx="20">
                  <c:v>17.2</c:v>
                </c:pt>
                <c:pt idx="21">
                  <c:v>18.899999999999999</c:v>
                </c:pt>
                <c:pt idx="22">
                  <c:v>20.7</c:v>
                </c:pt>
                <c:pt idx="23">
                  <c:v>22.7</c:v>
                </c:pt>
                <c:pt idx="24">
                  <c:v>25</c:v>
                </c:pt>
                <c:pt idx="25">
                  <c:v>27.4</c:v>
                </c:pt>
                <c:pt idx="26">
                  <c:v>30.1</c:v>
                </c:pt>
                <c:pt idx="27">
                  <c:v>33</c:v>
                </c:pt>
                <c:pt idx="28">
                  <c:v>36.200000000000003</c:v>
                </c:pt>
                <c:pt idx="29">
                  <c:v>39.799999999999997</c:v>
                </c:pt>
                <c:pt idx="30">
                  <c:v>43.7</c:v>
                </c:pt>
                <c:pt idx="31">
                  <c:v>47.9</c:v>
                </c:pt>
                <c:pt idx="32">
                  <c:v>52.6</c:v>
                </c:pt>
                <c:pt idx="33">
                  <c:v>57.8</c:v>
                </c:pt>
                <c:pt idx="34">
                  <c:v>63.4</c:v>
                </c:pt>
                <c:pt idx="35">
                  <c:v>69.599999999999994</c:v>
                </c:pt>
                <c:pt idx="36">
                  <c:v>76.400000000000006</c:v>
                </c:pt>
                <c:pt idx="37">
                  <c:v>83.9</c:v>
                </c:pt>
                <c:pt idx="38">
                  <c:v>92.1</c:v>
                </c:pt>
                <c:pt idx="39">
                  <c:v>101.1</c:v>
                </c:pt>
                <c:pt idx="40">
                  <c:v>111</c:v>
                </c:pt>
                <c:pt idx="41">
                  <c:v>121.8</c:v>
                </c:pt>
                <c:pt idx="42">
                  <c:v>133.69999999999999</c:v>
                </c:pt>
                <c:pt idx="43">
                  <c:v>146.80000000000001</c:v>
                </c:pt>
                <c:pt idx="44">
                  <c:v>161.19999999999999</c:v>
                </c:pt>
                <c:pt idx="45">
                  <c:v>176.9</c:v>
                </c:pt>
                <c:pt idx="46">
                  <c:v>194.2</c:v>
                </c:pt>
                <c:pt idx="47">
                  <c:v>213.2</c:v>
                </c:pt>
                <c:pt idx="48">
                  <c:v>234.1</c:v>
                </c:pt>
                <c:pt idx="49">
                  <c:v>256.89999999999998</c:v>
                </c:pt>
                <c:pt idx="50">
                  <c:v>282.10000000000002</c:v>
                </c:pt>
                <c:pt idx="51">
                  <c:v>309.60000000000002</c:v>
                </c:pt>
                <c:pt idx="52">
                  <c:v>339.9</c:v>
                </c:pt>
                <c:pt idx="53">
                  <c:v>373.1</c:v>
                </c:pt>
                <c:pt idx="54">
                  <c:v>409.6</c:v>
                </c:pt>
                <c:pt idx="55">
                  <c:v>449.7</c:v>
                </c:pt>
                <c:pt idx="56">
                  <c:v>493.6</c:v>
                </c:pt>
                <c:pt idx="57">
                  <c:v>541.9</c:v>
                </c:pt>
                <c:pt idx="58">
                  <c:v>594.9</c:v>
                </c:pt>
                <c:pt idx="59">
                  <c:v>653</c:v>
                </c:pt>
                <c:pt idx="60">
                  <c:v>716.9</c:v>
                </c:pt>
                <c:pt idx="61">
                  <c:v>786.9</c:v>
                </c:pt>
                <c:pt idx="62">
                  <c:v>863.9</c:v>
                </c:pt>
                <c:pt idx="63">
                  <c:v>948.3</c:v>
                </c:pt>
              </c:numCache>
            </c:numRef>
          </c:cat>
          <c:val>
            <c:numRef>
              <c:f>'[New Microsoft Excel Worksheet.xlsx]Sheet3'!$G$3:$G$66</c:f>
              <c:numCache>
                <c:formatCode>General</c:formatCode>
                <c:ptCount val="64"/>
                <c:pt idx="0">
                  <c:v>1.2040677499999999E-2</c:v>
                </c:pt>
                <c:pt idx="1">
                  <c:v>1.3156526E-2</c:v>
                </c:pt>
                <c:pt idx="2">
                  <c:v>1.1021601000000001E-2</c:v>
                </c:pt>
                <c:pt idx="5">
                  <c:v>1.135398E-2</c:v>
                </c:pt>
                <c:pt idx="6">
                  <c:v>1.6181615999999999E-2</c:v>
                </c:pt>
                <c:pt idx="7">
                  <c:v>2.0493379999999999E-2</c:v>
                </c:pt>
                <c:pt idx="8">
                  <c:v>2.1108849999999998E-2</c:v>
                </c:pt>
                <c:pt idx="9">
                  <c:v>1.9320997999999999E-2</c:v>
                </c:pt>
                <c:pt idx="10">
                  <c:v>1.6670774999999999E-2</c:v>
                </c:pt>
                <c:pt idx="11">
                  <c:v>1.6186849999999999E-2</c:v>
                </c:pt>
                <c:pt idx="12">
                  <c:v>1.8216796E-2</c:v>
                </c:pt>
                <c:pt idx="13">
                  <c:v>2.1748170000000001E-2</c:v>
                </c:pt>
                <c:pt idx="14">
                  <c:v>2.5208810000000002E-2</c:v>
                </c:pt>
                <c:pt idx="15">
                  <c:v>2.7544992000000001E-2</c:v>
                </c:pt>
                <c:pt idx="16">
                  <c:v>2.9222054000000001E-2</c:v>
                </c:pt>
                <c:pt idx="17">
                  <c:v>3.0099396E-2</c:v>
                </c:pt>
                <c:pt idx="18">
                  <c:v>2.9974674999999999E-2</c:v>
                </c:pt>
                <c:pt idx="19">
                  <c:v>3.2890852999999998E-2</c:v>
                </c:pt>
                <c:pt idx="20">
                  <c:v>4.2902972999999997E-2</c:v>
                </c:pt>
                <c:pt idx="21">
                  <c:v>5.5962897999999997E-2</c:v>
                </c:pt>
                <c:pt idx="22">
                  <c:v>6.2715999999999994E-2</c:v>
                </c:pt>
                <c:pt idx="23">
                  <c:v>5.7647202000000002E-2</c:v>
                </c:pt>
                <c:pt idx="24">
                  <c:v>5.2764736E-2</c:v>
                </c:pt>
                <c:pt idx="25">
                  <c:v>5.2764736E-2</c:v>
                </c:pt>
                <c:pt idx="26">
                  <c:v>6.2993235999999994E-2</c:v>
                </c:pt>
                <c:pt idx="27">
                  <c:v>8.716612E-2</c:v>
                </c:pt>
                <c:pt idx="28">
                  <c:v>0.11039218000000001</c:v>
                </c:pt>
                <c:pt idx="29">
                  <c:v>0.12795882</c:v>
                </c:pt>
                <c:pt idx="30">
                  <c:v>0.13180073</c:v>
                </c:pt>
                <c:pt idx="31">
                  <c:v>0.13982533999999999</c:v>
                </c:pt>
                <c:pt idx="32">
                  <c:v>0.18238973999999999</c:v>
                </c:pt>
                <c:pt idx="33">
                  <c:v>0.24503689000000001</c:v>
                </c:pt>
                <c:pt idx="34">
                  <c:v>0.25239402</c:v>
                </c:pt>
                <c:pt idx="35">
                  <c:v>0.24506807</c:v>
                </c:pt>
                <c:pt idx="36">
                  <c:v>0.31036907000000002</c:v>
                </c:pt>
                <c:pt idx="37">
                  <c:v>0.38163581000000002</c:v>
                </c:pt>
                <c:pt idx="38">
                  <c:v>0.40487307</c:v>
                </c:pt>
                <c:pt idx="39">
                  <c:v>0.52811754</c:v>
                </c:pt>
                <c:pt idx="40">
                  <c:v>0.68887880000000001</c:v>
                </c:pt>
                <c:pt idx="41">
                  <c:v>0.70956300000000005</c:v>
                </c:pt>
                <c:pt idx="42">
                  <c:v>0.92561479999999996</c:v>
                </c:pt>
                <c:pt idx="43">
                  <c:v>1.2435558</c:v>
                </c:pt>
                <c:pt idx="44">
                  <c:v>1.4846261999999999</c:v>
                </c:pt>
                <c:pt idx="45">
                  <c:v>1.6708068</c:v>
                </c:pt>
                <c:pt idx="46">
                  <c:v>1.7725352999999999</c:v>
                </c:pt>
                <c:pt idx="47">
                  <c:v>1.9367943000000001</c:v>
                </c:pt>
                <c:pt idx="48">
                  <c:v>2.1796850000000001</c:v>
                </c:pt>
                <c:pt idx="49">
                  <c:v>2.2451289999999999</c:v>
                </c:pt>
                <c:pt idx="50">
                  <c:v>2.3125412000000001</c:v>
                </c:pt>
                <c:pt idx="51">
                  <c:v>2.5268451999999999</c:v>
                </c:pt>
                <c:pt idx="52">
                  <c:v>2.680698</c:v>
                </c:pt>
                <c:pt idx="53">
                  <c:v>3.0168808</c:v>
                </c:pt>
                <c:pt idx="54">
                  <c:v>4.4284452999999999</c:v>
                </c:pt>
                <c:pt idx="55">
                  <c:v>6.8958396999999998</c:v>
                </c:pt>
                <c:pt idx="56">
                  <c:v>8.9949510000000004</c:v>
                </c:pt>
                <c:pt idx="57">
                  <c:v>9.7871684999999999</c:v>
                </c:pt>
                <c:pt idx="58">
                  <c:v>10.739357</c:v>
                </c:pt>
                <c:pt idx="59">
                  <c:v>10.740068000000001</c:v>
                </c:pt>
                <c:pt idx="60">
                  <c:v>7.9952050000000003</c:v>
                </c:pt>
                <c:pt idx="61">
                  <c:v>5.6106305000000001</c:v>
                </c:pt>
                <c:pt idx="62">
                  <c:v>4.1767035000000003</c:v>
                </c:pt>
                <c:pt idx="63">
                  <c:v>1.4012108000000001</c:v>
                </c:pt>
              </c:numCache>
            </c:numRef>
          </c:val>
          <c:extLst xmlns:c16r2="http://schemas.microsoft.com/office/drawing/2015/06/chart">
            <c:ext xmlns:c16="http://schemas.microsoft.com/office/drawing/2014/chart" uri="{C3380CC4-5D6E-409C-BE32-E72D297353CC}">
              <c16:uniqueId val="{00000001-A704-4124-9095-A9336373B60A}"/>
            </c:ext>
          </c:extLst>
        </c:ser>
        <c:dLbls>
          <c:showLegendKey val="0"/>
          <c:showVal val="0"/>
          <c:showCatName val="0"/>
          <c:showSerName val="0"/>
          <c:showPercent val="0"/>
          <c:showBubbleSize val="0"/>
        </c:dLbls>
        <c:gapWidth val="219"/>
        <c:overlap val="-27"/>
        <c:axId val="556462296"/>
        <c:axId val="556462688"/>
      </c:barChart>
      <c:catAx>
        <c:axId val="556462296"/>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Particle</a:t>
                </a:r>
                <a:r>
                  <a:rPr lang="en-US" baseline="0"/>
                  <a:t> size (µm)</a:t>
                </a:r>
                <a:endParaRPr lang="en-US"/>
              </a:p>
            </c:rich>
          </c:tx>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200" b="1" i="0" u="none" strike="noStrike" kern="1200" baseline="0">
                <a:solidFill>
                  <a:sysClr val="windowText" lastClr="000000"/>
                </a:solidFill>
                <a:latin typeface="+mn-lt"/>
                <a:ea typeface="+mn-ea"/>
                <a:cs typeface="+mn-cs"/>
              </a:defRPr>
            </a:pPr>
            <a:endParaRPr lang="en-US"/>
          </a:p>
        </c:txPr>
        <c:crossAx val="556462688"/>
        <c:crossesAt val="1.0000000000000002E-3"/>
        <c:auto val="1"/>
        <c:lblAlgn val="ctr"/>
        <c:lblOffset val="100"/>
        <c:noMultiLvlLbl val="0"/>
      </c:catAx>
      <c:valAx>
        <c:axId val="556462688"/>
        <c:scaling>
          <c:logBase val="10"/>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US"/>
                  <a:t>Volume</a:t>
                </a:r>
                <a:r>
                  <a:rPr lang="en-US" baseline="0"/>
                  <a:t> (%)</a:t>
                </a:r>
                <a:endParaRPr lang="en-US"/>
              </a:p>
            </c:rich>
          </c:tx>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556462296"/>
        <c:crosses val="autoZero"/>
        <c:crossBetween val="between"/>
      </c:valAx>
      <c:spPr>
        <a:noFill/>
        <a:ln>
          <a:solidFill>
            <a:schemeClr val="tx1"/>
          </a:solidFill>
        </a:ln>
        <a:effectLst/>
      </c:spPr>
    </c:plotArea>
    <c:legend>
      <c:legendPos val="b"/>
      <c:layout>
        <c:manualLayout>
          <c:xMode val="edge"/>
          <c:yMode val="edge"/>
          <c:x val="0.13155901637756534"/>
          <c:y val="7.17428550597842E-2"/>
          <c:w val="0.5322179930460722"/>
          <c:h val="0.14584973753280839"/>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b="1">
          <a:solidFill>
            <a:sysClr val="windowText" lastClr="000000"/>
          </a:solidFill>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794232513911744"/>
          <c:y val="5.4315137213352932E-2"/>
          <c:w val="0.68888882408216168"/>
          <c:h val="0.78492138024031399"/>
        </c:manualLayout>
      </c:layout>
      <c:scatterChart>
        <c:scatterStyle val="smoothMarker"/>
        <c:varyColors val="0"/>
        <c:ser>
          <c:idx val="0"/>
          <c:order val="0"/>
          <c:tx>
            <c:v>Load</c:v>
          </c:tx>
          <c:spPr>
            <a:ln w="28575">
              <a:solidFill>
                <a:schemeClr val="tx1"/>
              </a:solidFill>
            </a:ln>
          </c:spPr>
          <c:marker>
            <c:symbol val="none"/>
          </c:marker>
          <c:xVal>
            <c:numRef>
              <c:f>'ottawa_4lb_15000_20 march_camer'!$N$2:$N$874</c:f>
              <c:numCache>
                <c:formatCode>General</c:formatCode>
                <c:ptCount val="873"/>
                <c:pt idx="0">
                  <c:v>0</c:v>
                </c:pt>
                <c:pt idx="1">
                  <c:v>11.388</c:v>
                </c:pt>
                <c:pt idx="2">
                  <c:v>17.471999999999987</c:v>
                </c:pt>
                <c:pt idx="3">
                  <c:v>23.556000000000001</c:v>
                </c:pt>
                <c:pt idx="4">
                  <c:v>28.626000000000001</c:v>
                </c:pt>
                <c:pt idx="5">
                  <c:v>34.71</c:v>
                </c:pt>
                <c:pt idx="6">
                  <c:v>40.794000000000011</c:v>
                </c:pt>
                <c:pt idx="7">
                  <c:v>46.878</c:v>
                </c:pt>
                <c:pt idx="8">
                  <c:v>52.962000000000003</c:v>
                </c:pt>
                <c:pt idx="9">
                  <c:v>58.032000000000011</c:v>
                </c:pt>
                <c:pt idx="10">
                  <c:v>64.506</c:v>
                </c:pt>
                <c:pt idx="11">
                  <c:v>71.510999999999996</c:v>
                </c:pt>
                <c:pt idx="12">
                  <c:v>77.595000000000013</c:v>
                </c:pt>
                <c:pt idx="13">
                  <c:v>83.678999999999988</c:v>
                </c:pt>
                <c:pt idx="14">
                  <c:v>89.777999999999992</c:v>
                </c:pt>
                <c:pt idx="15">
                  <c:v>94.848000000000013</c:v>
                </c:pt>
                <c:pt idx="16">
                  <c:v>100.96400000000008</c:v>
                </c:pt>
                <c:pt idx="17">
                  <c:v>107.048</c:v>
                </c:pt>
                <c:pt idx="18">
                  <c:v>113.13200000000001</c:v>
                </c:pt>
                <c:pt idx="19">
                  <c:v>118.21700000000008</c:v>
                </c:pt>
                <c:pt idx="20">
                  <c:v>124.613</c:v>
                </c:pt>
                <c:pt idx="21">
                  <c:v>131.602</c:v>
                </c:pt>
                <c:pt idx="22">
                  <c:v>137.68600000000001</c:v>
                </c:pt>
                <c:pt idx="23">
                  <c:v>143.786</c:v>
                </c:pt>
                <c:pt idx="24">
                  <c:v>149.87</c:v>
                </c:pt>
                <c:pt idx="25">
                  <c:v>154.94</c:v>
                </c:pt>
                <c:pt idx="26">
                  <c:v>161.024</c:v>
                </c:pt>
                <c:pt idx="27">
                  <c:v>167.108</c:v>
                </c:pt>
                <c:pt idx="28">
                  <c:v>173.19200000000001</c:v>
                </c:pt>
                <c:pt idx="29">
                  <c:v>178.262</c:v>
                </c:pt>
                <c:pt idx="30">
                  <c:v>184.79900000000001</c:v>
                </c:pt>
                <c:pt idx="31">
                  <c:v>191.81900000000002</c:v>
                </c:pt>
                <c:pt idx="32">
                  <c:v>197.90300000000002</c:v>
                </c:pt>
                <c:pt idx="33">
                  <c:v>203.98700000000017</c:v>
                </c:pt>
                <c:pt idx="34">
                  <c:v>210.071</c:v>
                </c:pt>
                <c:pt idx="35">
                  <c:v>215.14099999999999</c:v>
                </c:pt>
                <c:pt idx="36">
                  <c:v>221.22499999999999</c:v>
                </c:pt>
                <c:pt idx="37">
                  <c:v>227.309</c:v>
                </c:pt>
                <c:pt idx="38">
                  <c:v>233.393</c:v>
                </c:pt>
                <c:pt idx="39">
                  <c:v>238.47800000000001</c:v>
                </c:pt>
                <c:pt idx="40">
                  <c:v>244.96800000000007</c:v>
                </c:pt>
                <c:pt idx="41">
                  <c:v>251.97300000000001</c:v>
                </c:pt>
                <c:pt idx="42">
                  <c:v>258.08799999999968</c:v>
                </c:pt>
                <c:pt idx="43">
                  <c:v>264.18700000000001</c:v>
                </c:pt>
                <c:pt idx="44">
                  <c:v>269.25700000000001</c:v>
                </c:pt>
                <c:pt idx="45">
                  <c:v>275.34199999999993</c:v>
                </c:pt>
                <c:pt idx="46">
                  <c:v>281.42599999999953</c:v>
                </c:pt>
                <c:pt idx="47">
                  <c:v>287.51</c:v>
                </c:pt>
                <c:pt idx="48">
                  <c:v>293.59399999999954</c:v>
                </c:pt>
                <c:pt idx="49">
                  <c:v>298.66399999999999</c:v>
                </c:pt>
                <c:pt idx="50">
                  <c:v>305.12200000000001</c:v>
                </c:pt>
                <c:pt idx="51">
                  <c:v>312.12700000000001</c:v>
                </c:pt>
                <c:pt idx="52">
                  <c:v>318.21099999999967</c:v>
                </c:pt>
                <c:pt idx="53">
                  <c:v>324.29499999999967</c:v>
                </c:pt>
                <c:pt idx="54">
                  <c:v>330.44099999999969</c:v>
                </c:pt>
                <c:pt idx="55">
                  <c:v>336.52499999999969</c:v>
                </c:pt>
                <c:pt idx="56">
                  <c:v>341.62599999999969</c:v>
                </c:pt>
                <c:pt idx="57">
                  <c:v>347.71</c:v>
                </c:pt>
                <c:pt idx="58">
                  <c:v>353.79399999999936</c:v>
                </c:pt>
                <c:pt idx="59">
                  <c:v>359.87799999999999</c:v>
                </c:pt>
                <c:pt idx="60">
                  <c:v>365.96299999999968</c:v>
                </c:pt>
                <c:pt idx="61">
                  <c:v>372.608</c:v>
                </c:pt>
                <c:pt idx="62">
                  <c:v>378.69200000000001</c:v>
                </c:pt>
                <c:pt idx="63">
                  <c:v>384.82299999999969</c:v>
                </c:pt>
                <c:pt idx="64">
                  <c:v>389.89299999999969</c:v>
                </c:pt>
                <c:pt idx="65">
                  <c:v>395.97699999999935</c:v>
                </c:pt>
                <c:pt idx="66">
                  <c:v>402.06099999999969</c:v>
                </c:pt>
                <c:pt idx="67">
                  <c:v>408.14499999999998</c:v>
                </c:pt>
                <c:pt idx="68">
                  <c:v>414.22899999999947</c:v>
                </c:pt>
                <c:pt idx="69">
                  <c:v>419.29899999999935</c:v>
                </c:pt>
                <c:pt idx="70">
                  <c:v>425.69499999999999</c:v>
                </c:pt>
                <c:pt idx="71">
                  <c:v>432.66899999999993</c:v>
                </c:pt>
                <c:pt idx="72">
                  <c:v>438.75299999999999</c:v>
                </c:pt>
                <c:pt idx="73">
                  <c:v>444.83699999999953</c:v>
                </c:pt>
                <c:pt idx="74">
                  <c:v>450.92099999999954</c:v>
                </c:pt>
                <c:pt idx="75">
                  <c:v>455.99099999999953</c:v>
                </c:pt>
                <c:pt idx="76">
                  <c:v>462.07499999999999</c:v>
                </c:pt>
                <c:pt idx="77">
                  <c:v>468.15899999999999</c:v>
                </c:pt>
                <c:pt idx="78">
                  <c:v>474.24299999999999</c:v>
                </c:pt>
                <c:pt idx="79">
                  <c:v>479.31299999999999</c:v>
                </c:pt>
                <c:pt idx="80">
                  <c:v>485.77099999999967</c:v>
                </c:pt>
                <c:pt idx="81">
                  <c:v>492.745</c:v>
                </c:pt>
                <c:pt idx="82">
                  <c:v>498.82900000000001</c:v>
                </c:pt>
                <c:pt idx="83">
                  <c:v>504.91299999999961</c:v>
                </c:pt>
                <c:pt idx="84">
                  <c:v>509.98299999999961</c:v>
                </c:pt>
                <c:pt idx="85">
                  <c:v>516.06699999999921</c:v>
                </c:pt>
                <c:pt idx="86">
                  <c:v>522.15099999999939</c:v>
                </c:pt>
                <c:pt idx="87">
                  <c:v>528.23500000000001</c:v>
                </c:pt>
                <c:pt idx="88">
                  <c:v>534.31899999999996</c:v>
                </c:pt>
                <c:pt idx="89">
                  <c:v>539.38900000000001</c:v>
                </c:pt>
                <c:pt idx="90">
                  <c:v>545.84699999999907</c:v>
                </c:pt>
                <c:pt idx="91">
                  <c:v>552.86699999999905</c:v>
                </c:pt>
                <c:pt idx="92">
                  <c:v>558.95099999999934</c:v>
                </c:pt>
                <c:pt idx="93">
                  <c:v>565.03499999999997</c:v>
                </c:pt>
                <c:pt idx="94">
                  <c:v>571.11900000000003</c:v>
                </c:pt>
                <c:pt idx="95">
                  <c:v>576.18900000000053</c:v>
                </c:pt>
                <c:pt idx="96">
                  <c:v>582.2740000000008</c:v>
                </c:pt>
                <c:pt idx="97">
                  <c:v>588.35799999999892</c:v>
                </c:pt>
                <c:pt idx="98">
                  <c:v>594.44199999999921</c:v>
                </c:pt>
                <c:pt idx="99">
                  <c:v>599.51199999999949</c:v>
                </c:pt>
                <c:pt idx="100">
                  <c:v>606.03199999999947</c:v>
                </c:pt>
                <c:pt idx="101">
                  <c:v>613.03699999999947</c:v>
                </c:pt>
                <c:pt idx="102">
                  <c:v>619.12099999999998</c:v>
                </c:pt>
                <c:pt idx="103">
                  <c:v>625.20500000000004</c:v>
                </c:pt>
                <c:pt idx="104">
                  <c:v>631.28900000000067</c:v>
                </c:pt>
                <c:pt idx="105">
                  <c:v>636.35899999999947</c:v>
                </c:pt>
                <c:pt idx="106">
                  <c:v>642.44299999999919</c:v>
                </c:pt>
                <c:pt idx="107">
                  <c:v>648.52699999999948</c:v>
                </c:pt>
                <c:pt idx="108">
                  <c:v>654.61099999999999</c:v>
                </c:pt>
                <c:pt idx="109">
                  <c:v>659.68100000000004</c:v>
                </c:pt>
                <c:pt idx="110">
                  <c:v>666.17100000000005</c:v>
                </c:pt>
                <c:pt idx="111">
                  <c:v>673.14400000000001</c:v>
                </c:pt>
                <c:pt idx="112">
                  <c:v>679.22799999999938</c:v>
                </c:pt>
                <c:pt idx="113">
                  <c:v>685.31199999999933</c:v>
                </c:pt>
                <c:pt idx="114">
                  <c:v>691.39599999999996</c:v>
                </c:pt>
                <c:pt idx="115">
                  <c:v>696.46599999999921</c:v>
                </c:pt>
                <c:pt idx="116">
                  <c:v>702.55</c:v>
                </c:pt>
                <c:pt idx="117">
                  <c:v>708.63400000000001</c:v>
                </c:pt>
                <c:pt idx="118">
                  <c:v>714.71799999999996</c:v>
                </c:pt>
                <c:pt idx="119">
                  <c:v>719.78800000000081</c:v>
                </c:pt>
                <c:pt idx="120">
                  <c:v>726.29400000000055</c:v>
                </c:pt>
                <c:pt idx="121">
                  <c:v>733.26699999999948</c:v>
                </c:pt>
                <c:pt idx="122">
                  <c:v>739.3509999999992</c:v>
                </c:pt>
                <c:pt idx="123">
                  <c:v>745.43499999999949</c:v>
                </c:pt>
                <c:pt idx="124">
                  <c:v>750.505</c:v>
                </c:pt>
                <c:pt idx="125">
                  <c:v>756.58900000000051</c:v>
                </c:pt>
                <c:pt idx="126">
                  <c:v>762.6730000000008</c:v>
                </c:pt>
                <c:pt idx="127">
                  <c:v>768.75699999999949</c:v>
                </c:pt>
                <c:pt idx="128">
                  <c:v>774.84099999999921</c:v>
                </c:pt>
                <c:pt idx="129">
                  <c:v>779.91099999999949</c:v>
                </c:pt>
                <c:pt idx="130">
                  <c:v>786.37</c:v>
                </c:pt>
                <c:pt idx="131">
                  <c:v>793.43599999999947</c:v>
                </c:pt>
                <c:pt idx="132">
                  <c:v>799.52</c:v>
                </c:pt>
                <c:pt idx="133">
                  <c:v>805.62</c:v>
                </c:pt>
                <c:pt idx="134">
                  <c:v>811.70399999999995</c:v>
                </c:pt>
                <c:pt idx="135">
                  <c:v>816.7740000000008</c:v>
                </c:pt>
                <c:pt idx="136">
                  <c:v>822.85799999999892</c:v>
                </c:pt>
                <c:pt idx="137">
                  <c:v>828.94199999999921</c:v>
                </c:pt>
                <c:pt idx="138">
                  <c:v>835.02599999999939</c:v>
                </c:pt>
                <c:pt idx="139">
                  <c:v>841.11</c:v>
                </c:pt>
                <c:pt idx="140">
                  <c:v>847.19400000000053</c:v>
                </c:pt>
                <c:pt idx="141">
                  <c:v>853.71500000000003</c:v>
                </c:pt>
                <c:pt idx="142">
                  <c:v>859.79900000000055</c:v>
                </c:pt>
                <c:pt idx="143">
                  <c:v>865.88300000000004</c:v>
                </c:pt>
                <c:pt idx="144">
                  <c:v>871.96699999999919</c:v>
                </c:pt>
                <c:pt idx="145">
                  <c:v>877.03699999999947</c:v>
                </c:pt>
                <c:pt idx="146">
                  <c:v>883.12099999999998</c:v>
                </c:pt>
                <c:pt idx="147">
                  <c:v>889.20500000000004</c:v>
                </c:pt>
                <c:pt idx="148">
                  <c:v>895.29000000000053</c:v>
                </c:pt>
                <c:pt idx="149">
                  <c:v>900.35999999999933</c:v>
                </c:pt>
                <c:pt idx="150">
                  <c:v>906.86499999999921</c:v>
                </c:pt>
                <c:pt idx="151">
                  <c:v>913.85399999999947</c:v>
                </c:pt>
                <c:pt idx="152">
                  <c:v>919.93799999999919</c:v>
                </c:pt>
                <c:pt idx="153">
                  <c:v>926.02199999999948</c:v>
                </c:pt>
                <c:pt idx="154">
                  <c:v>932.10599999999999</c:v>
                </c:pt>
                <c:pt idx="155">
                  <c:v>937.17600000000004</c:v>
                </c:pt>
                <c:pt idx="156">
                  <c:v>943.26</c:v>
                </c:pt>
                <c:pt idx="157">
                  <c:v>949.34399999999948</c:v>
                </c:pt>
                <c:pt idx="158">
                  <c:v>955.428</c:v>
                </c:pt>
                <c:pt idx="159">
                  <c:v>960.49800000000005</c:v>
                </c:pt>
                <c:pt idx="160">
                  <c:v>967.17499999999995</c:v>
                </c:pt>
                <c:pt idx="161">
                  <c:v>974.14800000000002</c:v>
                </c:pt>
                <c:pt idx="162">
                  <c:v>980.23199999999997</c:v>
                </c:pt>
                <c:pt idx="163">
                  <c:v>986.31599999999946</c:v>
                </c:pt>
                <c:pt idx="164">
                  <c:v>992.4</c:v>
                </c:pt>
                <c:pt idx="165">
                  <c:v>997.47</c:v>
                </c:pt>
                <c:pt idx="166">
                  <c:v>1003.554</c:v>
                </c:pt>
                <c:pt idx="167">
                  <c:v>1009.638</c:v>
                </c:pt>
                <c:pt idx="168">
                  <c:v>1015.722</c:v>
                </c:pt>
                <c:pt idx="169">
                  <c:v>1020.792</c:v>
                </c:pt>
                <c:pt idx="170">
                  <c:v>1027.3439999999998</c:v>
                </c:pt>
                <c:pt idx="171">
                  <c:v>1034.3639999999998</c:v>
                </c:pt>
                <c:pt idx="172">
                  <c:v>1040.4480000000001</c:v>
                </c:pt>
                <c:pt idx="173">
                  <c:v>1046.5319999999999</c:v>
                </c:pt>
                <c:pt idx="174">
                  <c:v>1051.6029999999998</c:v>
                </c:pt>
                <c:pt idx="175">
                  <c:v>1057.6869999999999</c:v>
                </c:pt>
                <c:pt idx="176">
                  <c:v>1063.771</c:v>
                </c:pt>
                <c:pt idx="177">
                  <c:v>1069.855</c:v>
                </c:pt>
                <c:pt idx="178">
                  <c:v>1075.9390000000001</c:v>
                </c:pt>
                <c:pt idx="179">
                  <c:v>1081.009</c:v>
                </c:pt>
                <c:pt idx="180">
                  <c:v>1087.4670000000001</c:v>
                </c:pt>
                <c:pt idx="181">
                  <c:v>1094.4870000000001</c:v>
                </c:pt>
                <c:pt idx="182">
                  <c:v>1100.5709999999999</c:v>
                </c:pt>
                <c:pt idx="183">
                  <c:v>1106.655</c:v>
                </c:pt>
                <c:pt idx="184">
                  <c:v>1112.739</c:v>
                </c:pt>
                <c:pt idx="185">
                  <c:v>1117.809</c:v>
                </c:pt>
                <c:pt idx="186">
                  <c:v>1123.8929999999998</c:v>
                </c:pt>
                <c:pt idx="187">
                  <c:v>1129.9770000000001</c:v>
                </c:pt>
                <c:pt idx="188">
                  <c:v>1136.0609999999999</c:v>
                </c:pt>
                <c:pt idx="189">
                  <c:v>1141.1309999999999</c:v>
                </c:pt>
                <c:pt idx="190">
                  <c:v>1147.7149999999999</c:v>
                </c:pt>
                <c:pt idx="191">
                  <c:v>1154.7349999999999</c:v>
                </c:pt>
                <c:pt idx="192">
                  <c:v>1160.819</c:v>
                </c:pt>
                <c:pt idx="193">
                  <c:v>1166.903</c:v>
                </c:pt>
                <c:pt idx="194">
                  <c:v>1172.9870000000001</c:v>
                </c:pt>
                <c:pt idx="195">
                  <c:v>1178.057</c:v>
                </c:pt>
                <c:pt idx="196">
                  <c:v>1184.1409999999998</c:v>
                </c:pt>
                <c:pt idx="197">
                  <c:v>1190.2249999999999</c:v>
                </c:pt>
                <c:pt idx="198">
                  <c:v>1196.309</c:v>
                </c:pt>
                <c:pt idx="199">
                  <c:v>1201.3789999999999</c:v>
                </c:pt>
                <c:pt idx="200">
                  <c:v>1207.9939999999999</c:v>
                </c:pt>
                <c:pt idx="201">
                  <c:v>1214.9670000000001</c:v>
                </c:pt>
                <c:pt idx="202">
                  <c:v>1221.0509999999999</c:v>
                </c:pt>
                <c:pt idx="203">
                  <c:v>1227.135</c:v>
                </c:pt>
                <c:pt idx="204">
                  <c:v>1233.2190000000001</c:v>
                </c:pt>
                <c:pt idx="205">
                  <c:v>1238.289</c:v>
                </c:pt>
                <c:pt idx="206">
                  <c:v>1244.3729999999998</c:v>
                </c:pt>
                <c:pt idx="207">
                  <c:v>1250.4570000000001</c:v>
                </c:pt>
                <c:pt idx="208">
                  <c:v>1256.5409999999999</c:v>
                </c:pt>
                <c:pt idx="209">
                  <c:v>1262.625</c:v>
                </c:pt>
                <c:pt idx="210">
                  <c:v>1268.7090000000001</c:v>
                </c:pt>
                <c:pt idx="211">
                  <c:v>1275.261</c:v>
                </c:pt>
                <c:pt idx="212">
                  <c:v>1281.345</c:v>
                </c:pt>
                <c:pt idx="213">
                  <c:v>1287.4290000000001</c:v>
                </c:pt>
                <c:pt idx="214">
                  <c:v>1293.5129999999999</c:v>
                </c:pt>
                <c:pt idx="215">
                  <c:v>1299.597</c:v>
                </c:pt>
                <c:pt idx="216">
                  <c:v>1304.6669999999999</c:v>
                </c:pt>
                <c:pt idx="217">
                  <c:v>1310.751</c:v>
                </c:pt>
                <c:pt idx="218">
                  <c:v>1316.835</c:v>
                </c:pt>
                <c:pt idx="219">
                  <c:v>1322.155</c:v>
                </c:pt>
                <c:pt idx="220">
                  <c:v>1328.9250000000011</c:v>
                </c:pt>
                <c:pt idx="221">
                  <c:v>1335.7270000000001</c:v>
                </c:pt>
                <c:pt idx="222">
                  <c:v>1341.8109999999999</c:v>
                </c:pt>
                <c:pt idx="223">
                  <c:v>1347.895</c:v>
                </c:pt>
                <c:pt idx="224">
                  <c:v>1353.979</c:v>
                </c:pt>
                <c:pt idx="225">
                  <c:v>1359.049</c:v>
                </c:pt>
                <c:pt idx="226">
                  <c:v>1365.1329999999998</c:v>
                </c:pt>
                <c:pt idx="227">
                  <c:v>1371.2170000000001</c:v>
                </c:pt>
                <c:pt idx="228">
                  <c:v>1377.3009999999999</c:v>
                </c:pt>
                <c:pt idx="229">
                  <c:v>1382.3709999999999</c:v>
                </c:pt>
                <c:pt idx="230">
                  <c:v>1388.8139999999999</c:v>
                </c:pt>
                <c:pt idx="231">
                  <c:v>1395.8339999999998</c:v>
                </c:pt>
                <c:pt idx="232">
                  <c:v>1401.9180000000001</c:v>
                </c:pt>
                <c:pt idx="233">
                  <c:v>1408.002</c:v>
                </c:pt>
                <c:pt idx="234">
                  <c:v>1414.086</c:v>
                </c:pt>
                <c:pt idx="235">
                  <c:v>1419.1559999999999</c:v>
                </c:pt>
                <c:pt idx="236">
                  <c:v>1425.2560000000001</c:v>
                </c:pt>
                <c:pt idx="237">
                  <c:v>1431.34</c:v>
                </c:pt>
                <c:pt idx="238">
                  <c:v>1437.424</c:v>
                </c:pt>
                <c:pt idx="239">
                  <c:v>1442.4939999999999</c:v>
                </c:pt>
                <c:pt idx="240">
                  <c:v>1449.0619999999999</c:v>
                </c:pt>
                <c:pt idx="241">
                  <c:v>1456.0819999999999</c:v>
                </c:pt>
                <c:pt idx="242">
                  <c:v>1462.338</c:v>
                </c:pt>
                <c:pt idx="243">
                  <c:v>1468.5309999999999</c:v>
                </c:pt>
                <c:pt idx="244">
                  <c:v>1474.615</c:v>
                </c:pt>
                <c:pt idx="245">
                  <c:v>1479.6849999999986</c:v>
                </c:pt>
                <c:pt idx="246">
                  <c:v>1485.816</c:v>
                </c:pt>
                <c:pt idx="247">
                  <c:v>1491.9</c:v>
                </c:pt>
                <c:pt idx="248">
                  <c:v>1498.0150000000001</c:v>
                </c:pt>
                <c:pt idx="249">
                  <c:v>1503.085</c:v>
                </c:pt>
                <c:pt idx="250">
                  <c:v>1509.6369999999999</c:v>
                </c:pt>
                <c:pt idx="251">
                  <c:v>1516.626</c:v>
                </c:pt>
                <c:pt idx="252">
                  <c:v>1522.71</c:v>
                </c:pt>
                <c:pt idx="253">
                  <c:v>1528.7939999999999</c:v>
                </c:pt>
                <c:pt idx="254">
                  <c:v>1534.8779999999999</c:v>
                </c:pt>
                <c:pt idx="255">
                  <c:v>1539.9480000000001</c:v>
                </c:pt>
                <c:pt idx="256">
                  <c:v>1546.0319999999999</c:v>
                </c:pt>
                <c:pt idx="257">
                  <c:v>1552.116</c:v>
                </c:pt>
                <c:pt idx="258">
                  <c:v>1558.2</c:v>
                </c:pt>
                <c:pt idx="259">
                  <c:v>1563.27</c:v>
                </c:pt>
                <c:pt idx="260">
                  <c:v>1569.729</c:v>
                </c:pt>
                <c:pt idx="261">
                  <c:v>1576.7329999999999</c:v>
                </c:pt>
                <c:pt idx="262">
                  <c:v>1582.817</c:v>
                </c:pt>
                <c:pt idx="263">
                  <c:v>1588.9010000000001</c:v>
                </c:pt>
                <c:pt idx="264">
                  <c:v>1594.9849999999999</c:v>
                </c:pt>
                <c:pt idx="265">
                  <c:v>1600.0550000000001</c:v>
                </c:pt>
                <c:pt idx="266">
                  <c:v>1606.155</c:v>
                </c:pt>
                <c:pt idx="267">
                  <c:v>1612.2550000000001</c:v>
                </c:pt>
                <c:pt idx="268">
                  <c:v>1618.3389999999999</c:v>
                </c:pt>
                <c:pt idx="269">
                  <c:v>1623.4090000000001</c:v>
                </c:pt>
                <c:pt idx="270">
                  <c:v>1629.9290000000001</c:v>
                </c:pt>
                <c:pt idx="271">
                  <c:v>1636.934</c:v>
                </c:pt>
                <c:pt idx="272">
                  <c:v>1643.018</c:v>
                </c:pt>
                <c:pt idx="273">
                  <c:v>1649.1019999999999</c:v>
                </c:pt>
                <c:pt idx="274">
                  <c:v>1655.1859999999999</c:v>
                </c:pt>
                <c:pt idx="275">
                  <c:v>1660.2560000000001</c:v>
                </c:pt>
                <c:pt idx="276">
                  <c:v>1666.34</c:v>
                </c:pt>
                <c:pt idx="277">
                  <c:v>1672.44</c:v>
                </c:pt>
                <c:pt idx="278">
                  <c:v>1678.5239999999999</c:v>
                </c:pt>
                <c:pt idx="279">
                  <c:v>1683.5939999999998</c:v>
                </c:pt>
                <c:pt idx="280">
                  <c:v>1690.115</c:v>
                </c:pt>
                <c:pt idx="281">
                  <c:v>1697.135</c:v>
                </c:pt>
                <c:pt idx="282">
                  <c:v>1703.2190000000001</c:v>
                </c:pt>
                <c:pt idx="283">
                  <c:v>1708.616</c:v>
                </c:pt>
                <c:pt idx="284">
                  <c:v>1714.732</c:v>
                </c:pt>
                <c:pt idx="285">
                  <c:v>1720.816</c:v>
                </c:pt>
                <c:pt idx="286">
                  <c:v>1726.9</c:v>
                </c:pt>
                <c:pt idx="287">
                  <c:v>1732.999</c:v>
                </c:pt>
                <c:pt idx="288">
                  <c:v>1738.069</c:v>
                </c:pt>
                <c:pt idx="289">
                  <c:v>1744.1529999999998</c:v>
                </c:pt>
                <c:pt idx="290">
                  <c:v>1750.5339999999999</c:v>
                </c:pt>
                <c:pt idx="291">
                  <c:v>1757.585</c:v>
                </c:pt>
                <c:pt idx="292">
                  <c:v>1763.6849999999986</c:v>
                </c:pt>
                <c:pt idx="293">
                  <c:v>1769.769</c:v>
                </c:pt>
                <c:pt idx="294">
                  <c:v>1774.8389999999999</c:v>
                </c:pt>
                <c:pt idx="295">
                  <c:v>1780.923</c:v>
                </c:pt>
                <c:pt idx="296">
                  <c:v>1787.0070000000001</c:v>
                </c:pt>
                <c:pt idx="297">
                  <c:v>1793.0909999999999</c:v>
                </c:pt>
                <c:pt idx="298">
                  <c:v>1799.175</c:v>
                </c:pt>
                <c:pt idx="299">
                  <c:v>1804.2760000000001</c:v>
                </c:pt>
                <c:pt idx="300">
                  <c:v>1810.6879999999999</c:v>
                </c:pt>
                <c:pt idx="301">
                  <c:v>1817.6609999999998</c:v>
                </c:pt>
                <c:pt idx="302">
                  <c:v>1823.7449999999999</c:v>
                </c:pt>
                <c:pt idx="303">
                  <c:v>1829.86</c:v>
                </c:pt>
                <c:pt idx="304">
                  <c:v>1835.96</c:v>
                </c:pt>
                <c:pt idx="305">
                  <c:v>1841.03</c:v>
                </c:pt>
                <c:pt idx="306">
                  <c:v>1847.1299999999999</c:v>
                </c:pt>
                <c:pt idx="307">
                  <c:v>1853.229</c:v>
                </c:pt>
                <c:pt idx="308">
                  <c:v>1859.329</c:v>
                </c:pt>
                <c:pt idx="309">
                  <c:v>1864.43</c:v>
                </c:pt>
                <c:pt idx="310">
                  <c:v>1870.8419999999999</c:v>
                </c:pt>
                <c:pt idx="311">
                  <c:v>1877.877</c:v>
                </c:pt>
                <c:pt idx="312">
                  <c:v>1883.961</c:v>
                </c:pt>
                <c:pt idx="313">
                  <c:v>1890.0450000000001</c:v>
                </c:pt>
                <c:pt idx="314">
                  <c:v>1895.1469999999999</c:v>
                </c:pt>
                <c:pt idx="315">
                  <c:v>1901.231</c:v>
                </c:pt>
                <c:pt idx="316">
                  <c:v>1907.3150000000001</c:v>
                </c:pt>
                <c:pt idx="317">
                  <c:v>1913.3989999999999</c:v>
                </c:pt>
                <c:pt idx="318">
                  <c:v>1919.4829999999999</c:v>
                </c:pt>
                <c:pt idx="319">
                  <c:v>1924.5529999999999</c:v>
                </c:pt>
                <c:pt idx="320">
                  <c:v>1931.027</c:v>
                </c:pt>
                <c:pt idx="321">
                  <c:v>1938.0160000000001</c:v>
                </c:pt>
                <c:pt idx="322">
                  <c:v>1944.1</c:v>
                </c:pt>
                <c:pt idx="323">
                  <c:v>1950.1839999999986</c:v>
                </c:pt>
                <c:pt idx="324">
                  <c:v>1956.268</c:v>
                </c:pt>
                <c:pt idx="325">
                  <c:v>1961.338</c:v>
                </c:pt>
                <c:pt idx="326">
                  <c:v>1967.422</c:v>
                </c:pt>
                <c:pt idx="327">
                  <c:v>1973.5060000000001</c:v>
                </c:pt>
                <c:pt idx="328">
                  <c:v>1979.59</c:v>
                </c:pt>
                <c:pt idx="329">
                  <c:v>1984.6759999999999</c:v>
                </c:pt>
                <c:pt idx="330">
                  <c:v>1991.2280000000001</c:v>
                </c:pt>
                <c:pt idx="331">
                  <c:v>1998.232</c:v>
                </c:pt>
                <c:pt idx="332">
                  <c:v>2004.316</c:v>
                </c:pt>
                <c:pt idx="333">
                  <c:v>2010.4</c:v>
                </c:pt>
                <c:pt idx="334">
                  <c:v>2016.4839999999999</c:v>
                </c:pt>
                <c:pt idx="335">
                  <c:v>2021.57</c:v>
                </c:pt>
                <c:pt idx="336">
                  <c:v>2027.6539999999998</c:v>
                </c:pt>
                <c:pt idx="337">
                  <c:v>2033.7380000000001</c:v>
                </c:pt>
                <c:pt idx="338">
                  <c:v>2039.8219999999999</c:v>
                </c:pt>
                <c:pt idx="339">
                  <c:v>2044.8919999999998</c:v>
                </c:pt>
                <c:pt idx="340">
                  <c:v>2051.3350000000028</c:v>
                </c:pt>
                <c:pt idx="341">
                  <c:v>2058.3389999999999</c:v>
                </c:pt>
                <c:pt idx="342">
                  <c:v>2064.4229999999998</c:v>
                </c:pt>
                <c:pt idx="343">
                  <c:v>2070.5070000000001</c:v>
                </c:pt>
                <c:pt idx="344">
                  <c:v>2076.5909999999999</c:v>
                </c:pt>
                <c:pt idx="345">
                  <c:v>2081.6619999999998</c:v>
                </c:pt>
                <c:pt idx="346">
                  <c:v>2087.7459999999987</c:v>
                </c:pt>
                <c:pt idx="347">
                  <c:v>2093.8300000000022</c:v>
                </c:pt>
                <c:pt idx="348">
                  <c:v>2099.9140000000002</c:v>
                </c:pt>
                <c:pt idx="349">
                  <c:v>2104.9839999999999</c:v>
                </c:pt>
                <c:pt idx="350">
                  <c:v>2111.5509999999999</c:v>
                </c:pt>
                <c:pt idx="351">
                  <c:v>2118.6030000000001</c:v>
                </c:pt>
                <c:pt idx="352">
                  <c:v>2124.7019999999998</c:v>
                </c:pt>
                <c:pt idx="353">
                  <c:v>2131.098</c:v>
                </c:pt>
                <c:pt idx="354">
                  <c:v>2136.1679999999997</c:v>
                </c:pt>
                <c:pt idx="355">
                  <c:v>2142.252</c:v>
                </c:pt>
                <c:pt idx="356">
                  <c:v>2148.3360000000002</c:v>
                </c:pt>
                <c:pt idx="357">
                  <c:v>2154.42</c:v>
                </c:pt>
                <c:pt idx="358">
                  <c:v>2159.4899999999998</c:v>
                </c:pt>
                <c:pt idx="359">
                  <c:v>2165.5740000000001</c:v>
                </c:pt>
                <c:pt idx="360">
                  <c:v>2171.8770000000022</c:v>
                </c:pt>
                <c:pt idx="361">
                  <c:v>2178.8809999999999</c:v>
                </c:pt>
                <c:pt idx="362">
                  <c:v>2184.9650000000001</c:v>
                </c:pt>
                <c:pt idx="363">
                  <c:v>2191.049</c:v>
                </c:pt>
                <c:pt idx="364">
                  <c:v>2196.1190000000001</c:v>
                </c:pt>
                <c:pt idx="365">
                  <c:v>2202.203</c:v>
                </c:pt>
                <c:pt idx="366">
                  <c:v>2208.2879999999973</c:v>
                </c:pt>
                <c:pt idx="367">
                  <c:v>2214.3720000000012</c:v>
                </c:pt>
                <c:pt idx="368">
                  <c:v>2220.4710000000027</c:v>
                </c:pt>
                <c:pt idx="369">
                  <c:v>2225.5720000000001</c:v>
                </c:pt>
                <c:pt idx="370">
                  <c:v>2232.1239999999998</c:v>
                </c:pt>
                <c:pt idx="371">
                  <c:v>2239.1289999999967</c:v>
                </c:pt>
                <c:pt idx="372">
                  <c:v>2245.2130000000002</c:v>
                </c:pt>
                <c:pt idx="373">
                  <c:v>2251.297</c:v>
                </c:pt>
                <c:pt idx="374">
                  <c:v>2257.3809999999999</c:v>
                </c:pt>
                <c:pt idx="375">
                  <c:v>2263.4650000000001</c:v>
                </c:pt>
                <c:pt idx="376">
                  <c:v>2268.5349999999999</c:v>
                </c:pt>
                <c:pt idx="377">
                  <c:v>2274.6190000000001</c:v>
                </c:pt>
                <c:pt idx="378">
                  <c:v>2280.703</c:v>
                </c:pt>
                <c:pt idx="379">
                  <c:v>2286.7869999999966</c:v>
                </c:pt>
                <c:pt idx="380">
                  <c:v>2292.8710000000028</c:v>
                </c:pt>
                <c:pt idx="381">
                  <c:v>2299.5639999999999</c:v>
                </c:pt>
                <c:pt idx="382">
                  <c:v>2305.6479999999997</c:v>
                </c:pt>
                <c:pt idx="383">
                  <c:v>2311.732</c:v>
                </c:pt>
                <c:pt idx="384">
                  <c:v>2317.8160000000012</c:v>
                </c:pt>
                <c:pt idx="385">
                  <c:v>2322.886</c:v>
                </c:pt>
                <c:pt idx="386">
                  <c:v>2328.9699999999998</c:v>
                </c:pt>
                <c:pt idx="387">
                  <c:v>2335.0540000000001</c:v>
                </c:pt>
                <c:pt idx="388">
                  <c:v>2341.1379999999999</c:v>
                </c:pt>
                <c:pt idx="389">
                  <c:v>2346.2079999999987</c:v>
                </c:pt>
                <c:pt idx="390">
                  <c:v>2352.7759999999998</c:v>
                </c:pt>
                <c:pt idx="391">
                  <c:v>2359.7799999999997</c:v>
                </c:pt>
                <c:pt idx="392">
                  <c:v>2365.864</c:v>
                </c:pt>
                <c:pt idx="393">
                  <c:v>2371.9479999999999</c:v>
                </c:pt>
                <c:pt idx="394">
                  <c:v>2377.018</c:v>
                </c:pt>
                <c:pt idx="395">
                  <c:v>2383.1019999999999</c:v>
                </c:pt>
                <c:pt idx="396">
                  <c:v>2389.1859999999997</c:v>
                </c:pt>
                <c:pt idx="397">
                  <c:v>2395.27</c:v>
                </c:pt>
                <c:pt idx="398">
                  <c:v>2401.3540000000012</c:v>
                </c:pt>
                <c:pt idx="399">
                  <c:v>2406.643</c:v>
                </c:pt>
                <c:pt idx="400">
                  <c:v>2412.8980000000001</c:v>
                </c:pt>
                <c:pt idx="401">
                  <c:v>2419.9029999999998</c:v>
                </c:pt>
                <c:pt idx="402">
                  <c:v>2426.018</c:v>
                </c:pt>
                <c:pt idx="403">
                  <c:v>2432.1019999999999</c:v>
                </c:pt>
                <c:pt idx="404">
                  <c:v>2438.1859999999997</c:v>
                </c:pt>
                <c:pt idx="405">
                  <c:v>2443.4749999999999</c:v>
                </c:pt>
                <c:pt idx="406">
                  <c:v>2449.5590000000002</c:v>
                </c:pt>
                <c:pt idx="407">
                  <c:v>2455.643</c:v>
                </c:pt>
                <c:pt idx="408">
                  <c:v>2460.7130000000002</c:v>
                </c:pt>
                <c:pt idx="409">
                  <c:v>2466.797</c:v>
                </c:pt>
                <c:pt idx="410">
                  <c:v>2473.0520000000001</c:v>
                </c:pt>
                <c:pt idx="411">
                  <c:v>2480.0569999999998</c:v>
                </c:pt>
                <c:pt idx="412">
                  <c:v>2486.1410000000001</c:v>
                </c:pt>
                <c:pt idx="413">
                  <c:v>2492.2249999999967</c:v>
                </c:pt>
                <c:pt idx="414">
                  <c:v>2498.3090000000002</c:v>
                </c:pt>
                <c:pt idx="415">
                  <c:v>2503.3789999999999</c:v>
                </c:pt>
                <c:pt idx="416">
                  <c:v>2509.4630000000002</c:v>
                </c:pt>
                <c:pt idx="417">
                  <c:v>2515.547</c:v>
                </c:pt>
                <c:pt idx="418">
                  <c:v>2521.6309999999999</c:v>
                </c:pt>
                <c:pt idx="419">
                  <c:v>2526.701</c:v>
                </c:pt>
                <c:pt idx="420">
                  <c:v>2533.2059999999997</c:v>
                </c:pt>
                <c:pt idx="421">
                  <c:v>2540.1950000000002</c:v>
                </c:pt>
                <c:pt idx="422">
                  <c:v>2546.279</c:v>
                </c:pt>
                <c:pt idx="423">
                  <c:v>2552.3629999999998</c:v>
                </c:pt>
                <c:pt idx="424">
                  <c:v>2558.4470000000001</c:v>
                </c:pt>
                <c:pt idx="425">
                  <c:v>2563.5169999999998</c:v>
                </c:pt>
                <c:pt idx="426">
                  <c:v>2569.6010000000001</c:v>
                </c:pt>
                <c:pt idx="427">
                  <c:v>2575.6849999999972</c:v>
                </c:pt>
                <c:pt idx="428">
                  <c:v>2581.77</c:v>
                </c:pt>
                <c:pt idx="429">
                  <c:v>2586.84</c:v>
                </c:pt>
                <c:pt idx="430">
                  <c:v>2593.2819999999997</c:v>
                </c:pt>
                <c:pt idx="431">
                  <c:v>2600.2559999999999</c:v>
                </c:pt>
                <c:pt idx="432">
                  <c:v>2606.34</c:v>
                </c:pt>
                <c:pt idx="433">
                  <c:v>2612.424</c:v>
                </c:pt>
                <c:pt idx="434">
                  <c:v>2618.5079999999998</c:v>
                </c:pt>
                <c:pt idx="435">
                  <c:v>2623.578</c:v>
                </c:pt>
                <c:pt idx="436">
                  <c:v>2629.6619999999998</c:v>
                </c:pt>
                <c:pt idx="437">
                  <c:v>2635.7459999999987</c:v>
                </c:pt>
                <c:pt idx="438">
                  <c:v>2641.8300000000022</c:v>
                </c:pt>
                <c:pt idx="439">
                  <c:v>2646.9</c:v>
                </c:pt>
                <c:pt idx="440">
                  <c:v>2653.4209999999998</c:v>
                </c:pt>
                <c:pt idx="441">
                  <c:v>2660.4100000000012</c:v>
                </c:pt>
                <c:pt idx="442">
                  <c:v>2666.4940000000001</c:v>
                </c:pt>
                <c:pt idx="443">
                  <c:v>2672.578</c:v>
                </c:pt>
                <c:pt idx="444">
                  <c:v>2678.6619999999998</c:v>
                </c:pt>
                <c:pt idx="445">
                  <c:v>2683.732</c:v>
                </c:pt>
                <c:pt idx="446">
                  <c:v>2689.8160000000012</c:v>
                </c:pt>
                <c:pt idx="447">
                  <c:v>2695.9</c:v>
                </c:pt>
                <c:pt idx="448">
                  <c:v>2701.9989999999998</c:v>
                </c:pt>
                <c:pt idx="449">
                  <c:v>2707.07</c:v>
                </c:pt>
                <c:pt idx="450">
                  <c:v>2713.7619999999997</c:v>
                </c:pt>
                <c:pt idx="451">
                  <c:v>2720.6259999999997</c:v>
                </c:pt>
                <c:pt idx="452">
                  <c:v>2726.741</c:v>
                </c:pt>
                <c:pt idx="453">
                  <c:v>2732.8720000000012</c:v>
                </c:pt>
                <c:pt idx="454">
                  <c:v>2737.989</c:v>
                </c:pt>
                <c:pt idx="455">
                  <c:v>2744.0729999999999</c:v>
                </c:pt>
                <c:pt idx="456">
                  <c:v>2750.1879999999987</c:v>
                </c:pt>
                <c:pt idx="457">
                  <c:v>2756.2879999999973</c:v>
                </c:pt>
                <c:pt idx="458">
                  <c:v>2761.3580000000002</c:v>
                </c:pt>
                <c:pt idx="459">
                  <c:v>2767.442</c:v>
                </c:pt>
                <c:pt idx="460">
                  <c:v>2773.7759999999998</c:v>
                </c:pt>
                <c:pt idx="461">
                  <c:v>2780.7799999999997</c:v>
                </c:pt>
                <c:pt idx="462">
                  <c:v>2786.864</c:v>
                </c:pt>
                <c:pt idx="463">
                  <c:v>2792.9479999999999</c:v>
                </c:pt>
                <c:pt idx="464">
                  <c:v>2799.0320000000002</c:v>
                </c:pt>
                <c:pt idx="465">
                  <c:v>2804.1019999999999</c:v>
                </c:pt>
                <c:pt idx="466">
                  <c:v>2810.1859999999997</c:v>
                </c:pt>
                <c:pt idx="467">
                  <c:v>2816.27</c:v>
                </c:pt>
                <c:pt idx="468">
                  <c:v>2822.3540000000012</c:v>
                </c:pt>
                <c:pt idx="469">
                  <c:v>2827.424</c:v>
                </c:pt>
                <c:pt idx="470">
                  <c:v>2833.9300000000012</c:v>
                </c:pt>
                <c:pt idx="471">
                  <c:v>2840.9340000000002</c:v>
                </c:pt>
                <c:pt idx="472">
                  <c:v>2847.018</c:v>
                </c:pt>
                <c:pt idx="473">
                  <c:v>2853.1019999999999</c:v>
                </c:pt>
                <c:pt idx="474">
                  <c:v>2859.1859999999997</c:v>
                </c:pt>
                <c:pt idx="475">
                  <c:v>2864.2559999999999</c:v>
                </c:pt>
                <c:pt idx="476">
                  <c:v>2870.34</c:v>
                </c:pt>
                <c:pt idx="477">
                  <c:v>2876.424</c:v>
                </c:pt>
                <c:pt idx="478">
                  <c:v>2882.5079999999998</c:v>
                </c:pt>
                <c:pt idx="479">
                  <c:v>2887.578</c:v>
                </c:pt>
                <c:pt idx="480">
                  <c:v>2894.13</c:v>
                </c:pt>
                <c:pt idx="481">
                  <c:v>2901.1350000000002</c:v>
                </c:pt>
                <c:pt idx="482">
                  <c:v>2907.2190000000001</c:v>
                </c:pt>
                <c:pt idx="483">
                  <c:v>2913.3029999999999</c:v>
                </c:pt>
                <c:pt idx="484">
                  <c:v>2919.3870000000002</c:v>
                </c:pt>
                <c:pt idx="485">
                  <c:v>2924.4569999999999</c:v>
                </c:pt>
                <c:pt idx="486">
                  <c:v>2930.5410000000002</c:v>
                </c:pt>
                <c:pt idx="487">
                  <c:v>2936.625</c:v>
                </c:pt>
                <c:pt idx="488">
                  <c:v>2942.7089999999966</c:v>
                </c:pt>
                <c:pt idx="489">
                  <c:v>2947.779</c:v>
                </c:pt>
                <c:pt idx="490">
                  <c:v>2954.16</c:v>
                </c:pt>
                <c:pt idx="491">
                  <c:v>2961.18</c:v>
                </c:pt>
                <c:pt idx="492">
                  <c:v>2967.279</c:v>
                </c:pt>
                <c:pt idx="493">
                  <c:v>2973.3629999999998</c:v>
                </c:pt>
                <c:pt idx="494">
                  <c:v>2979.4470000000001</c:v>
                </c:pt>
                <c:pt idx="495">
                  <c:v>2984.5169999999998</c:v>
                </c:pt>
                <c:pt idx="496">
                  <c:v>2990.6010000000001</c:v>
                </c:pt>
                <c:pt idx="497">
                  <c:v>2996.6849999999972</c:v>
                </c:pt>
                <c:pt idx="498">
                  <c:v>3002.7689999999966</c:v>
                </c:pt>
                <c:pt idx="499">
                  <c:v>3007.8389999999999</c:v>
                </c:pt>
                <c:pt idx="500">
                  <c:v>3014.3449999999998</c:v>
                </c:pt>
                <c:pt idx="501">
                  <c:v>3021.3340000000012</c:v>
                </c:pt>
                <c:pt idx="502">
                  <c:v>3027.4180000000001</c:v>
                </c:pt>
                <c:pt idx="503">
                  <c:v>3033.502</c:v>
                </c:pt>
                <c:pt idx="504">
                  <c:v>3038.5720000000001</c:v>
                </c:pt>
                <c:pt idx="505">
                  <c:v>3044.6559999999999</c:v>
                </c:pt>
                <c:pt idx="506">
                  <c:v>3050.74</c:v>
                </c:pt>
                <c:pt idx="507">
                  <c:v>3056.8240000000001</c:v>
                </c:pt>
                <c:pt idx="508">
                  <c:v>3061.8940000000002</c:v>
                </c:pt>
                <c:pt idx="509">
                  <c:v>3067.9780000000001</c:v>
                </c:pt>
                <c:pt idx="510">
                  <c:v>3074.3110000000029</c:v>
                </c:pt>
                <c:pt idx="511">
                  <c:v>3081.3</c:v>
                </c:pt>
                <c:pt idx="512">
                  <c:v>3087.384</c:v>
                </c:pt>
                <c:pt idx="513">
                  <c:v>3093.4679999999998</c:v>
                </c:pt>
                <c:pt idx="514">
                  <c:v>3098.538</c:v>
                </c:pt>
                <c:pt idx="515">
                  <c:v>3104.6219999999998</c:v>
                </c:pt>
                <c:pt idx="516">
                  <c:v>3110.7069999999967</c:v>
                </c:pt>
                <c:pt idx="517">
                  <c:v>3116.7910000000002</c:v>
                </c:pt>
                <c:pt idx="518">
                  <c:v>3122.8750000000027</c:v>
                </c:pt>
                <c:pt idx="519">
                  <c:v>3127.9450000000002</c:v>
                </c:pt>
                <c:pt idx="520">
                  <c:v>3134.4029999999998</c:v>
                </c:pt>
                <c:pt idx="521">
                  <c:v>3141.3760000000002</c:v>
                </c:pt>
                <c:pt idx="522">
                  <c:v>3147.46</c:v>
                </c:pt>
                <c:pt idx="523">
                  <c:v>3153.5439999999999</c:v>
                </c:pt>
                <c:pt idx="524">
                  <c:v>3159.6279999999997</c:v>
                </c:pt>
                <c:pt idx="525">
                  <c:v>3164.6979999999999</c:v>
                </c:pt>
                <c:pt idx="526">
                  <c:v>3170.7979999999998</c:v>
                </c:pt>
                <c:pt idx="527">
                  <c:v>3176.8820000000001</c:v>
                </c:pt>
                <c:pt idx="528">
                  <c:v>3181.9520000000002</c:v>
                </c:pt>
                <c:pt idx="529">
                  <c:v>3188.0360000000001</c:v>
                </c:pt>
                <c:pt idx="530">
                  <c:v>3194.3850000000002</c:v>
                </c:pt>
                <c:pt idx="531">
                  <c:v>3201.3740000000012</c:v>
                </c:pt>
                <c:pt idx="532">
                  <c:v>3207.4580000000001</c:v>
                </c:pt>
                <c:pt idx="533">
                  <c:v>3213.5419999999999</c:v>
                </c:pt>
                <c:pt idx="534">
                  <c:v>3218.6120000000001</c:v>
                </c:pt>
                <c:pt idx="535">
                  <c:v>3224.6959999999999</c:v>
                </c:pt>
                <c:pt idx="536">
                  <c:v>3230.7799999999997</c:v>
                </c:pt>
                <c:pt idx="537">
                  <c:v>3236.88</c:v>
                </c:pt>
                <c:pt idx="538">
                  <c:v>3241.9500000000012</c:v>
                </c:pt>
                <c:pt idx="539">
                  <c:v>3248.0340000000001</c:v>
                </c:pt>
                <c:pt idx="540">
                  <c:v>3254.3520000000012</c:v>
                </c:pt>
                <c:pt idx="541">
                  <c:v>3261.3249999999998</c:v>
                </c:pt>
                <c:pt idx="542">
                  <c:v>3267.4250000000002</c:v>
                </c:pt>
                <c:pt idx="543">
                  <c:v>3273.509</c:v>
                </c:pt>
                <c:pt idx="544">
                  <c:v>3278.5790000000002</c:v>
                </c:pt>
                <c:pt idx="545">
                  <c:v>3284.663</c:v>
                </c:pt>
                <c:pt idx="546">
                  <c:v>3290.7469999999967</c:v>
                </c:pt>
                <c:pt idx="547">
                  <c:v>3296.8310000000029</c:v>
                </c:pt>
                <c:pt idx="548">
                  <c:v>3301.9009999999998</c:v>
                </c:pt>
                <c:pt idx="549">
                  <c:v>3307.9850000000001</c:v>
                </c:pt>
                <c:pt idx="550">
                  <c:v>3314.3350000000028</c:v>
                </c:pt>
                <c:pt idx="551">
                  <c:v>3321.3229999999999</c:v>
                </c:pt>
                <c:pt idx="552">
                  <c:v>3327.4389999999999</c:v>
                </c:pt>
                <c:pt idx="553">
                  <c:v>3333.538</c:v>
                </c:pt>
                <c:pt idx="554">
                  <c:v>3338.6079999999997</c:v>
                </c:pt>
                <c:pt idx="555">
                  <c:v>3344.7079999999987</c:v>
                </c:pt>
                <c:pt idx="556">
                  <c:v>3350.7919999999999</c:v>
                </c:pt>
                <c:pt idx="557">
                  <c:v>3356.8760000000002</c:v>
                </c:pt>
                <c:pt idx="558">
                  <c:v>3362.96</c:v>
                </c:pt>
                <c:pt idx="559">
                  <c:v>3368.03</c:v>
                </c:pt>
                <c:pt idx="560">
                  <c:v>3374.4259999999999</c:v>
                </c:pt>
                <c:pt idx="561">
                  <c:v>3381.4150000000022</c:v>
                </c:pt>
                <c:pt idx="562">
                  <c:v>3387.4989999999998</c:v>
                </c:pt>
                <c:pt idx="563">
                  <c:v>3393.5830000000001</c:v>
                </c:pt>
                <c:pt idx="564">
                  <c:v>3398.6529999999998</c:v>
                </c:pt>
                <c:pt idx="565">
                  <c:v>3404.7370000000001</c:v>
                </c:pt>
                <c:pt idx="566">
                  <c:v>3410.8209999999999</c:v>
                </c:pt>
                <c:pt idx="567">
                  <c:v>3416.9050000000002</c:v>
                </c:pt>
                <c:pt idx="568">
                  <c:v>3422.989</c:v>
                </c:pt>
                <c:pt idx="569">
                  <c:v>3428.0590000000002</c:v>
                </c:pt>
                <c:pt idx="570">
                  <c:v>3434.518</c:v>
                </c:pt>
                <c:pt idx="571">
                  <c:v>3441.5219999999999</c:v>
                </c:pt>
                <c:pt idx="572">
                  <c:v>3447.6059999999998</c:v>
                </c:pt>
                <c:pt idx="573">
                  <c:v>3453.69</c:v>
                </c:pt>
                <c:pt idx="574">
                  <c:v>3458.7599999999998</c:v>
                </c:pt>
                <c:pt idx="575">
                  <c:v>3464.8440000000001</c:v>
                </c:pt>
                <c:pt idx="576">
                  <c:v>3470.944</c:v>
                </c:pt>
                <c:pt idx="577">
                  <c:v>3477.0279999999998</c:v>
                </c:pt>
                <c:pt idx="578">
                  <c:v>3482.098</c:v>
                </c:pt>
                <c:pt idx="579">
                  <c:v>3488.1819999999998</c:v>
                </c:pt>
                <c:pt idx="580">
                  <c:v>3494.5160000000001</c:v>
                </c:pt>
                <c:pt idx="581">
                  <c:v>3501.5050000000001</c:v>
                </c:pt>
                <c:pt idx="582">
                  <c:v>3507.5889999999972</c:v>
                </c:pt>
                <c:pt idx="583">
                  <c:v>3513.6729999999998</c:v>
                </c:pt>
                <c:pt idx="584">
                  <c:v>3519.7570000000001</c:v>
                </c:pt>
                <c:pt idx="585">
                  <c:v>3524.8270000000002</c:v>
                </c:pt>
                <c:pt idx="586">
                  <c:v>3530.9259999999999</c:v>
                </c:pt>
                <c:pt idx="587">
                  <c:v>3537.0259999999998</c:v>
                </c:pt>
                <c:pt idx="588">
                  <c:v>3543.11</c:v>
                </c:pt>
                <c:pt idx="589">
                  <c:v>3548.18</c:v>
                </c:pt>
                <c:pt idx="590">
                  <c:v>3554.701</c:v>
                </c:pt>
                <c:pt idx="591">
                  <c:v>3561.721</c:v>
                </c:pt>
                <c:pt idx="592">
                  <c:v>3567.9300000000012</c:v>
                </c:pt>
                <c:pt idx="593">
                  <c:v>3574.0140000000001</c:v>
                </c:pt>
                <c:pt idx="594">
                  <c:v>3579.0839999999998</c:v>
                </c:pt>
                <c:pt idx="595">
                  <c:v>3585.1679999999997</c:v>
                </c:pt>
                <c:pt idx="596">
                  <c:v>3591.299</c:v>
                </c:pt>
                <c:pt idx="597">
                  <c:v>3597.3980000000001</c:v>
                </c:pt>
                <c:pt idx="598">
                  <c:v>3602.4679999999998</c:v>
                </c:pt>
                <c:pt idx="599">
                  <c:v>3608.5679999999998</c:v>
                </c:pt>
                <c:pt idx="600">
                  <c:v>3614.7150000000001</c:v>
                </c:pt>
                <c:pt idx="601">
                  <c:v>3621.703</c:v>
                </c:pt>
                <c:pt idx="602">
                  <c:v>3627.7869999999966</c:v>
                </c:pt>
                <c:pt idx="603">
                  <c:v>3633.8710000000028</c:v>
                </c:pt>
                <c:pt idx="604">
                  <c:v>3639.9549999999999</c:v>
                </c:pt>
                <c:pt idx="605">
                  <c:v>3645.0259999999998</c:v>
                </c:pt>
                <c:pt idx="606">
                  <c:v>3651.125</c:v>
                </c:pt>
                <c:pt idx="607">
                  <c:v>3657.2089999999966</c:v>
                </c:pt>
                <c:pt idx="608">
                  <c:v>3663.2930000000001</c:v>
                </c:pt>
                <c:pt idx="609">
                  <c:v>3668.3629999999998</c:v>
                </c:pt>
                <c:pt idx="610">
                  <c:v>3674.7910000000002</c:v>
                </c:pt>
                <c:pt idx="611">
                  <c:v>3681.9510000000028</c:v>
                </c:pt>
                <c:pt idx="612">
                  <c:v>3688.0349999999999</c:v>
                </c:pt>
                <c:pt idx="613">
                  <c:v>3694.1350000000002</c:v>
                </c:pt>
                <c:pt idx="614">
                  <c:v>3699.22</c:v>
                </c:pt>
                <c:pt idx="615">
                  <c:v>3705.3040000000001</c:v>
                </c:pt>
                <c:pt idx="616">
                  <c:v>3711.3879999999999</c:v>
                </c:pt>
                <c:pt idx="617">
                  <c:v>3717.4879999999998</c:v>
                </c:pt>
                <c:pt idx="618">
                  <c:v>3722.5740000000001</c:v>
                </c:pt>
                <c:pt idx="619">
                  <c:v>3728.6889999999967</c:v>
                </c:pt>
                <c:pt idx="620">
                  <c:v>3734.9910000000027</c:v>
                </c:pt>
                <c:pt idx="621">
                  <c:v>3741.9960000000001</c:v>
                </c:pt>
                <c:pt idx="622">
                  <c:v>3748.0949999999998</c:v>
                </c:pt>
                <c:pt idx="623">
                  <c:v>3754.1950000000002</c:v>
                </c:pt>
                <c:pt idx="624">
                  <c:v>3759.2809999999972</c:v>
                </c:pt>
                <c:pt idx="625">
                  <c:v>3765.3649999999998</c:v>
                </c:pt>
                <c:pt idx="626">
                  <c:v>3771.4639999999999</c:v>
                </c:pt>
                <c:pt idx="627">
                  <c:v>3777.5479999999998</c:v>
                </c:pt>
                <c:pt idx="628">
                  <c:v>3782.634</c:v>
                </c:pt>
                <c:pt idx="629">
                  <c:v>3788.7489999999966</c:v>
                </c:pt>
                <c:pt idx="630">
                  <c:v>3795.2539999999999</c:v>
                </c:pt>
                <c:pt idx="631">
                  <c:v>3802.056</c:v>
                </c:pt>
                <c:pt idx="632">
                  <c:v>3808.14</c:v>
                </c:pt>
                <c:pt idx="633">
                  <c:v>3814.2239999999997</c:v>
                </c:pt>
                <c:pt idx="634">
                  <c:v>3819.3100000000022</c:v>
                </c:pt>
                <c:pt idx="635">
                  <c:v>3825.4090000000001</c:v>
                </c:pt>
                <c:pt idx="636">
                  <c:v>3831.509</c:v>
                </c:pt>
                <c:pt idx="637">
                  <c:v>3837.6089999999967</c:v>
                </c:pt>
                <c:pt idx="638">
                  <c:v>3842.694</c:v>
                </c:pt>
                <c:pt idx="639">
                  <c:v>3848.7779999999998</c:v>
                </c:pt>
                <c:pt idx="640">
                  <c:v>3855.346</c:v>
                </c:pt>
                <c:pt idx="641">
                  <c:v>3862.0540000000001</c:v>
                </c:pt>
                <c:pt idx="642">
                  <c:v>3868.154</c:v>
                </c:pt>
                <c:pt idx="643">
                  <c:v>3874.2530000000002</c:v>
                </c:pt>
                <c:pt idx="644">
                  <c:v>3879.3550000000027</c:v>
                </c:pt>
                <c:pt idx="645">
                  <c:v>3885.4540000000002</c:v>
                </c:pt>
                <c:pt idx="646">
                  <c:v>3891.5540000000001</c:v>
                </c:pt>
                <c:pt idx="647">
                  <c:v>3897.6689999999967</c:v>
                </c:pt>
                <c:pt idx="648">
                  <c:v>3902.739</c:v>
                </c:pt>
                <c:pt idx="649">
                  <c:v>3908.8700000000022</c:v>
                </c:pt>
                <c:pt idx="650">
                  <c:v>3915.0630000000001</c:v>
                </c:pt>
                <c:pt idx="651">
                  <c:v>3922.0679999999998</c:v>
                </c:pt>
                <c:pt idx="652">
                  <c:v>3928.1669999999967</c:v>
                </c:pt>
                <c:pt idx="653">
                  <c:v>3934.2510000000002</c:v>
                </c:pt>
                <c:pt idx="654">
                  <c:v>3939.3370000000027</c:v>
                </c:pt>
                <c:pt idx="655">
                  <c:v>3945.4369999999999</c:v>
                </c:pt>
                <c:pt idx="656">
                  <c:v>3951.5360000000001</c:v>
                </c:pt>
                <c:pt idx="657">
                  <c:v>3957.652</c:v>
                </c:pt>
                <c:pt idx="658">
                  <c:v>3962.7370000000001</c:v>
                </c:pt>
                <c:pt idx="659">
                  <c:v>3968.8209999999999</c:v>
                </c:pt>
                <c:pt idx="660">
                  <c:v>3975.0610000000001</c:v>
                </c:pt>
                <c:pt idx="661">
                  <c:v>3982.0659999999998</c:v>
                </c:pt>
                <c:pt idx="662">
                  <c:v>3988.165</c:v>
                </c:pt>
                <c:pt idx="663">
                  <c:v>3994.2809999999972</c:v>
                </c:pt>
                <c:pt idx="664">
                  <c:v>3999.366</c:v>
                </c:pt>
                <c:pt idx="665">
                  <c:v>4005.4810000000002</c:v>
                </c:pt>
                <c:pt idx="666">
                  <c:v>4011.5810000000001</c:v>
                </c:pt>
                <c:pt idx="667">
                  <c:v>4017.665</c:v>
                </c:pt>
                <c:pt idx="668">
                  <c:v>4022.7659999999987</c:v>
                </c:pt>
                <c:pt idx="669">
                  <c:v>4028.8820000000001</c:v>
                </c:pt>
                <c:pt idx="670">
                  <c:v>4035.1059999999998</c:v>
                </c:pt>
                <c:pt idx="671">
                  <c:v>4042.11</c:v>
                </c:pt>
                <c:pt idx="672">
                  <c:v>4048.21</c:v>
                </c:pt>
                <c:pt idx="673">
                  <c:v>4054.3100000000022</c:v>
                </c:pt>
                <c:pt idx="674">
                  <c:v>4059.3950000000027</c:v>
                </c:pt>
                <c:pt idx="675">
                  <c:v>4065.4949999999999</c:v>
                </c:pt>
                <c:pt idx="676">
                  <c:v>4071.61</c:v>
                </c:pt>
                <c:pt idx="677">
                  <c:v>4077.741</c:v>
                </c:pt>
                <c:pt idx="678">
                  <c:v>4082.8580000000002</c:v>
                </c:pt>
                <c:pt idx="679">
                  <c:v>4088.9730000000022</c:v>
                </c:pt>
                <c:pt idx="680">
                  <c:v>4095.0879999999997</c:v>
                </c:pt>
                <c:pt idx="681">
                  <c:v>4102.1080000000002</c:v>
                </c:pt>
                <c:pt idx="682">
                  <c:v>4108.2240000000002</c:v>
                </c:pt>
                <c:pt idx="683">
                  <c:v>4114.3230000000003</c:v>
                </c:pt>
                <c:pt idx="684">
                  <c:v>4119.4090000000006</c:v>
                </c:pt>
                <c:pt idx="685">
                  <c:v>4125.5240000000003</c:v>
                </c:pt>
                <c:pt idx="686">
                  <c:v>4131.78</c:v>
                </c:pt>
                <c:pt idx="687">
                  <c:v>4136.8500000000004</c:v>
                </c:pt>
                <c:pt idx="688">
                  <c:v>4142.95</c:v>
                </c:pt>
                <c:pt idx="689">
                  <c:v>4149.049</c:v>
                </c:pt>
                <c:pt idx="690">
                  <c:v>4155.18</c:v>
                </c:pt>
                <c:pt idx="691">
                  <c:v>4162.1379999999999</c:v>
                </c:pt>
                <c:pt idx="692">
                  <c:v>4168.2530000000015</c:v>
                </c:pt>
                <c:pt idx="693">
                  <c:v>4174.3680000000004</c:v>
                </c:pt>
                <c:pt idx="694">
                  <c:v>4179.4690000000001</c:v>
                </c:pt>
                <c:pt idx="695">
                  <c:v>4185.5690000000004</c:v>
                </c:pt>
                <c:pt idx="696">
                  <c:v>4191.6840000000002</c:v>
                </c:pt>
                <c:pt idx="697">
                  <c:v>4197.799</c:v>
                </c:pt>
                <c:pt idx="698">
                  <c:v>4202.87</c:v>
                </c:pt>
                <c:pt idx="699">
                  <c:v>4208.9849999999997</c:v>
                </c:pt>
                <c:pt idx="700">
                  <c:v>4215.1160000000054</c:v>
                </c:pt>
                <c:pt idx="701">
                  <c:v>4222.1040000000003</c:v>
                </c:pt>
                <c:pt idx="702">
                  <c:v>4228.22</c:v>
                </c:pt>
                <c:pt idx="703">
                  <c:v>4234.3510000000024</c:v>
                </c:pt>
                <c:pt idx="704">
                  <c:v>4239.4670000000015</c:v>
                </c:pt>
                <c:pt idx="705">
                  <c:v>4245.567</c:v>
                </c:pt>
                <c:pt idx="706">
                  <c:v>4251.6820000000034</c:v>
                </c:pt>
                <c:pt idx="707">
                  <c:v>4257.7970000000005</c:v>
                </c:pt>
                <c:pt idx="708">
                  <c:v>4262.9139999999998</c:v>
                </c:pt>
                <c:pt idx="709">
                  <c:v>4269.03</c:v>
                </c:pt>
                <c:pt idx="710">
                  <c:v>4275.1760000000004</c:v>
                </c:pt>
                <c:pt idx="711">
                  <c:v>4282.18</c:v>
                </c:pt>
                <c:pt idx="712">
                  <c:v>4288.3110000000024</c:v>
                </c:pt>
                <c:pt idx="713">
                  <c:v>4294.442</c:v>
                </c:pt>
                <c:pt idx="714">
                  <c:v>4299.5280000000002</c:v>
                </c:pt>
                <c:pt idx="715">
                  <c:v>4305.643</c:v>
                </c:pt>
                <c:pt idx="716">
                  <c:v>4311.7739999999994</c:v>
                </c:pt>
                <c:pt idx="717">
                  <c:v>4317.8730000000005</c:v>
                </c:pt>
                <c:pt idx="718">
                  <c:v>4322.9589999999998</c:v>
                </c:pt>
                <c:pt idx="719">
                  <c:v>4329.09</c:v>
                </c:pt>
                <c:pt idx="720">
                  <c:v>4335.2050000000008</c:v>
                </c:pt>
                <c:pt idx="721">
                  <c:v>4342.2250000000004</c:v>
                </c:pt>
                <c:pt idx="722">
                  <c:v>4348.3250000000044</c:v>
                </c:pt>
                <c:pt idx="723">
                  <c:v>4354.4399999999996</c:v>
                </c:pt>
                <c:pt idx="724">
                  <c:v>4359.5730000000003</c:v>
                </c:pt>
                <c:pt idx="725">
                  <c:v>4365.6880000000001</c:v>
                </c:pt>
                <c:pt idx="726">
                  <c:v>4371.8030000000008</c:v>
                </c:pt>
                <c:pt idx="727">
                  <c:v>4377.8870000000015</c:v>
                </c:pt>
                <c:pt idx="728">
                  <c:v>4383.0039999999999</c:v>
                </c:pt>
                <c:pt idx="729">
                  <c:v>4389.1030000000001</c:v>
                </c:pt>
                <c:pt idx="730">
                  <c:v>4395.1880000000001</c:v>
                </c:pt>
                <c:pt idx="731">
                  <c:v>4402.223</c:v>
                </c:pt>
                <c:pt idx="732">
                  <c:v>4408.3070000000016</c:v>
                </c:pt>
                <c:pt idx="733">
                  <c:v>4414.4069999999992</c:v>
                </c:pt>
                <c:pt idx="734">
                  <c:v>4419.5080000000007</c:v>
                </c:pt>
                <c:pt idx="735">
                  <c:v>4425.6230000000023</c:v>
                </c:pt>
                <c:pt idx="736">
                  <c:v>4431.8789999999999</c:v>
                </c:pt>
                <c:pt idx="737">
                  <c:v>4436.9489999999996</c:v>
                </c:pt>
                <c:pt idx="738">
                  <c:v>4443.0640000000003</c:v>
                </c:pt>
                <c:pt idx="739">
                  <c:v>4449.1480000000001</c:v>
                </c:pt>
                <c:pt idx="740">
                  <c:v>4455.2640000000001</c:v>
                </c:pt>
                <c:pt idx="741">
                  <c:v>4462.2369999999992</c:v>
                </c:pt>
                <c:pt idx="742">
                  <c:v>4468.3520000000044</c:v>
                </c:pt>
                <c:pt idx="743">
                  <c:v>4474.4830000000002</c:v>
                </c:pt>
                <c:pt idx="744">
                  <c:v>4479.5839999999998</c:v>
                </c:pt>
                <c:pt idx="745">
                  <c:v>4485.7150000000001</c:v>
                </c:pt>
                <c:pt idx="746">
                  <c:v>4491.83</c:v>
                </c:pt>
                <c:pt idx="747">
                  <c:v>4496.9309999999996</c:v>
                </c:pt>
                <c:pt idx="748">
                  <c:v>4503.0150000000003</c:v>
                </c:pt>
                <c:pt idx="749">
                  <c:v>4509.2550000000001</c:v>
                </c:pt>
                <c:pt idx="750">
                  <c:v>4515.3710000000001</c:v>
                </c:pt>
                <c:pt idx="751">
                  <c:v>4522.2190000000001</c:v>
                </c:pt>
                <c:pt idx="752">
                  <c:v>4528.3190000000004</c:v>
                </c:pt>
                <c:pt idx="753">
                  <c:v>4534.4339999999993</c:v>
                </c:pt>
                <c:pt idx="754">
                  <c:v>4539.5200000000004</c:v>
                </c:pt>
                <c:pt idx="755">
                  <c:v>4545.6660000000056</c:v>
                </c:pt>
                <c:pt idx="756">
                  <c:v>4551.7970000000005</c:v>
                </c:pt>
                <c:pt idx="757">
                  <c:v>4557.9280000000008</c:v>
                </c:pt>
                <c:pt idx="758">
                  <c:v>4563.0450000000001</c:v>
                </c:pt>
                <c:pt idx="759">
                  <c:v>4569.1440000000002</c:v>
                </c:pt>
                <c:pt idx="760">
                  <c:v>4575.3060000000014</c:v>
                </c:pt>
                <c:pt idx="761">
                  <c:v>4582.28</c:v>
                </c:pt>
                <c:pt idx="762">
                  <c:v>4588.3789999999999</c:v>
                </c:pt>
                <c:pt idx="763">
                  <c:v>4594.4939999999997</c:v>
                </c:pt>
                <c:pt idx="764">
                  <c:v>4599.58</c:v>
                </c:pt>
                <c:pt idx="765">
                  <c:v>4605.7110000000002</c:v>
                </c:pt>
                <c:pt idx="766">
                  <c:v>4611.8420000000024</c:v>
                </c:pt>
                <c:pt idx="767">
                  <c:v>4617.973</c:v>
                </c:pt>
                <c:pt idx="768">
                  <c:v>4623.0739999999996</c:v>
                </c:pt>
                <c:pt idx="769">
                  <c:v>4629.2050000000008</c:v>
                </c:pt>
                <c:pt idx="770">
                  <c:v>4635.335</c:v>
                </c:pt>
                <c:pt idx="771">
                  <c:v>4642.3090000000002</c:v>
                </c:pt>
                <c:pt idx="772">
                  <c:v>4648.4399999999996</c:v>
                </c:pt>
                <c:pt idx="773">
                  <c:v>4654.5550000000003</c:v>
                </c:pt>
                <c:pt idx="774">
                  <c:v>4659.6560000000054</c:v>
                </c:pt>
                <c:pt idx="775">
                  <c:v>4665.8020000000024</c:v>
                </c:pt>
                <c:pt idx="776">
                  <c:v>4671.902</c:v>
                </c:pt>
                <c:pt idx="777">
                  <c:v>4678.0170000000007</c:v>
                </c:pt>
                <c:pt idx="778">
                  <c:v>4683.134</c:v>
                </c:pt>
                <c:pt idx="779">
                  <c:v>4689.2490000000007</c:v>
                </c:pt>
                <c:pt idx="780">
                  <c:v>4695.38</c:v>
                </c:pt>
                <c:pt idx="781">
                  <c:v>4702.4000000000005</c:v>
                </c:pt>
                <c:pt idx="782">
                  <c:v>4708.5160000000014</c:v>
                </c:pt>
                <c:pt idx="783">
                  <c:v>4714.6310000000003</c:v>
                </c:pt>
                <c:pt idx="784">
                  <c:v>4719.7160000000003</c:v>
                </c:pt>
                <c:pt idx="785">
                  <c:v>4725.8320000000003</c:v>
                </c:pt>
                <c:pt idx="786">
                  <c:v>4731.9620000000004</c:v>
                </c:pt>
                <c:pt idx="787">
                  <c:v>4738.0780000000004</c:v>
                </c:pt>
                <c:pt idx="788">
                  <c:v>4743.21</c:v>
                </c:pt>
                <c:pt idx="789">
                  <c:v>4749.357</c:v>
                </c:pt>
                <c:pt idx="790">
                  <c:v>4755.4720000000007</c:v>
                </c:pt>
                <c:pt idx="791">
                  <c:v>4762.4450000000006</c:v>
                </c:pt>
                <c:pt idx="792">
                  <c:v>4768.5450000000001</c:v>
                </c:pt>
                <c:pt idx="793">
                  <c:v>4774.6760000000004</c:v>
                </c:pt>
                <c:pt idx="794">
                  <c:v>4779.777</c:v>
                </c:pt>
                <c:pt idx="795">
                  <c:v>4785.8920000000044</c:v>
                </c:pt>
                <c:pt idx="796">
                  <c:v>4792.0230000000001</c:v>
                </c:pt>
                <c:pt idx="797">
                  <c:v>4797.1090000000004</c:v>
                </c:pt>
                <c:pt idx="798">
                  <c:v>4803.2550000000001</c:v>
                </c:pt>
                <c:pt idx="799">
                  <c:v>4809.3550000000014</c:v>
                </c:pt>
                <c:pt idx="800">
                  <c:v>4815.5790000000006</c:v>
                </c:pt>
                <c:pt idx="801">
                  <c:v>4822.3810000000003</c:v>
                </c:pt>
                <c:pt idx="802">
                  <c:v>4828.4960000000001</c:v>
                </c:pt>
                <c:pt idx="803">
                  <c:v>4834.6270000000004</c:v>
                </c:pt>
                <c:pt idx="804">
                  <c:v>4839.7439999999997</c:v>
                </c:pt>
                <c:pt idx="805">
                  <c:v>4845.8590000000004</c:v>
                </c:pt>
                <c:pt idx="806">
                  <c:v>4851.9579999999996</c:v>
                </c:pt>
                <c:pt idx="807">
                  <c:v>4858.0739999999996</c:v>
                </c:pt>
                <c:pt idx="808">
                  <c:v>4863.1910000000034</c:v>
                </c:pt>
                <c:pt idx="809">
                  <c:v>4869.3060000000014</c:v>
                </c:pt>
                <c:pt idx="810">
                  <c:v>4875.3900000000003</c:v>
                </c:pt>
                <c:pt idx="811">
                  <c:v>4882.3789999999999</c:v>
                </c:pt>
                <c:pt idx="812">
                  <c:v>4888.4939999999997</c:v>
                </c:pt>
                <c:pt idx="813">
                  <c:v>4894.6090000000004</c:v>
                </c:pt>
                <c:pt idx="814">
                  <c:v>4899.7260000000024</c:v>
                </c:pt>
                <c:pt idx="815">
                  <c:v>4905.8410000000003</c:v>
                </c:pt>
                <c:pt idx="816">
                  <c:v>4911.9409999999998</c:v>
                </c:pt>
                <c:pt idx="817">
                  <c:v>4918.0720000000001</c:v>
                </c:pt>
                <c:pt idx="818">
                  <c:v>4923.1730000000016</c:v>
                </c:pt>
                <c:pt idx="819">
                  <c:v>4929.2879999999996</c:v>
                </c:pt>
                <c:pt idx="820">
                  <c:v>4935.3879999999999</c:v>
                </c:pt>
                <c:pt idx="821">
                  <c:v>4942.3770000000004</c:v>
                </c:pt>
                <c:pt idx="822">
                  <c:v>4948.4920000000002</c:v>
                </c:pt>
                <c:pt idx="823">
                  <c:v>4954.607</c:v>
                </c:pt>
                <c:pt idx="824">
                  <c:v>4959.7240000000002</c:v>
                </c:pt>
                <c:pt idx="825">
                  <c:v>4965.8390000000009</c:v>
                </c:pt>
                <c:pt idx="826">
                  <c:v>4971.9540000000006</c:v>
                </c:pt>
                <c:pt idx="827">
                  <c:v>4977.0560000000014</c:v>
                </c:pt>
                <c:pt idx="828">
                  <c:v>4983.1710000000003</c:v>
                </c:pt>
                <c:pt idx="829">
                  <c:v>4989.3020000000024</c:v>
                </c:pt>
                <c:pt idx="830">
                  <c:v>4995.4170000000004</c:v>
                </c:pt>
                <c:pt idx="831">
                  <c:v>5002.375</c:v>
                </c:pt>
                <c:pt idx="832">
                  <c:v>5008.49</c:v>
                </c:pt>
                <c:pt idx="833">
                  <c:v>5014.59</c:v>
                </c:pt>
                <c:pt idx="834">
                  <c:v>5019.6910000000034</c:v>
                </c:pt>
                <c:pt idx="835">
                  <c:v>5025.8060000000014</c:v>
                </c:pt>
                <c:pt idx="836">
                  <c:v>5031.9210000000003</c:v>
                </c:pt>
                <c:pt idx="837">
                  <c:v>5038.0360000000001</c:v>
                </c:pt>
                <c:pt idx="838">
                  <c:v>5043.1379999999999</c:v>
                </c:pt>
                <c:pt idx="839">
                  <c:v>5049.2530000000015</c:v>
                </c:pt>
                <c:pt idx="840">
                  <c:v>5055.3530000000001</c:v>
                </c:pt>
                <c:pt idx="841">
                  <c:v>5062.5910000000003</c:v>
                </c:pt>
                <c:pt idx="842">
                  <c:v>5068.7060000000001</c:v>
                </c:pt>
                <c:pt idx="843">
                  <c:v>5074.8370000000004</c:v>
                </c:pt>
                <c:pt idx="844">
                  <c:v>5079.9379999999965</c:v>
                </c:pt>
                <c:pt idx="845">
                  <c:v>5086.085</c:v>
                </c:pt>
                <c:pt idx="846">
                  <c:v>5092.1690000000044</c:v>
                </c:pt>
                <c:pt idx="847">
                  <c:v>5098.268</c:v>
                </c:pt>
                <c:pt idx="848">
                  <c:v>5103.3540000000003</c:v>
                </c:pt>
                <c:pt idx="849">
                  <c:v>5109.4849999999997</c:v>
                </c:pt>
                <c:pt idx="850">
                  <c:v>5115.6000000000004</c:v>
                </c:pt>
                <c:pt idx="851">
                  <c:v>5122.5890000000009</c:v>
                </c:pt>
                <c:pt idx="852">
                  <c:v>5128.7040000000006</c:v>
                </c:pt>
                <c:pt idx="853">
                  <c:v>5134.7879999999996</c:v>
                </c:pt>
                <c:pt idx="854">
                  <c:v>5139.9049999999997</c:v>
                </c:pt>
                <c:pt idx="855">
                  <c:v>5146.0200000000004</c:v>
                </c:pt>
                <c:pt idx="856">
                  <c:v>5152.1200000000044</c:v>
                </c:pt>
                <c:pt idx="857">
                  <c:v>5158.22</c:v>
                </c:pt>
                <c:pt idx="858">
                  <c:v>5163.3360000000002</c:v>
                </c:pt>
                <c:pt idx="859">
                  <c:v>5169.4520000000002</c:v>
                </c:pt>
                <c:pt idx="860">
                  <c:v>5175.5830000000005</c:v>
                </c:pt>
                <c:pt idx="861">
                  <c:v>5182.5870000000004</c:v>
                </c:pt>
                <c:pt idx="862">
                  <c:v>5188.7179999999998</c:v>
                </c:pt>
                <c:pt idx="863">
                  <c:v>5194.8490000000002</c:v>
                </c:pt>
                <c:pt idx="864">
                  <c:v>5199.95</c:v>
                </c:pt>
                <c:pt idx="865">
                  <c:v>5206.05</c:v>
                </c:pt>
                <c:pt idx="866">
                  <c:v>5212.18</c:v>
                </c:pt>
                <c:pt idx="867">
                  <c:v>5217.2970000000005</c:v>
                </c:pt>
                <c:pt idx="868">
                  <c:v>5223.4120000000003</c:v>
                </c:pt>
                <c:pt idx="869">
                  <c:v>5229.4960000000001</c:v>
                </c:pt>
                <c:pt idx="870">
                  <c:v>5235.6270000000004</c:v>
                </c:pt>
                <c:pt idx="871">
                  <c:v>5242.5540000000001</c:v>
                </c:pt>
                <c:pt idx="872">
                  <c:v>5248.6850000000004</c:v>
                </c:pt>
              </c:numCache>
            </c:numRef>
          </c:xVal>
          <c:yVal>
            <c:numRef>
              <c:f>'ottawa_4lb_15000_20 march_camer'!$P$2:$P$874</c:f>
              <c:numCache>
                <c:formatCode>General</c:formatCode>
                <c:ptCount val="873"/>
                <c:pt idx="0">
                  <c:v>42</c:v>
                </c:pt>
                <c:pt idx="1">
                  <c:v>42</c:v>
                </c:pt>
                <c:pt idx="2">
                  <c:v>43</c:v>
                </c:pt>
                <c:pt idx="3">
                  <c:v>44</c:v>
                </c:pt>
                <c:pt idx="4">
                  <c:v>45</c:v>
                </c:pt>
                <c:pt idx="5">
                  <c:v>46</c:v>
                </c:pt>
                <c:pt idx="6">
                  <c:v>47</c:v>
                </c:pt>
                <c:pt idx="7">
                  <c:v>49</c:v>
                </c:pt>
                <c:pt idx="8">
                  <c:v>51</c:v>
                </c:pt>
                <c:pt idx="9">
                  <c:v>51</c:v>
                </c:pt>
                <c:pt idx="10">
                  <c:v>53</c:v>
                </c:pt>
                <c:pt idx="11">
                  <c:v>55</c:v>
                </c:pt>
                <c:pt idx="12">
                  <c:v>57</c:v>
                </c:pt>
                <c:pt idx="13">
                  <c:v>59</c:v>
                </c:pt>
                <c:pt idx="14">
                  <c:v>62</c:v>
                </c:pt>
                <c:pt idx="15">
                  <c:v>64</c:v>
                </c:pt>
                <c:pt idx="16">
                  <c:v>71</c:v>
                </c:pt>
                <c:pt idx="17">
                  <c:v>72</c:v>
                </c:pt>
                <c:pt idx="18">
                  <c:v>75</c:v>
                </c:pt>
                <c:pt idx="19">
                  <c:v>77</c:v>
                </c:pt>
                <c:pt idx="20">
                  <c:v>79</c:v>
                </c:pt>
                <c:pt idx="21">
                  <c:v>81</c:v>
                </c:pt>
                <c:pt idx="22">
                  <c:v>83</c:v>
                </c:pt>
                <c:pt idx="23">
                  <c:v>85</c:v>
                </c:pt>
                <c:pt idx="24">
                  <c:v>87</c:v>
                </c:pt>
                <c:pt idx="25">
                  <c:v>91</c:v>
                </c:pt>
                <c:pt idx="26">
                  <c:v>97</c:v>
                </c:pt>
                <c:pt idx="27">
                  <c:v>99</c:v>
                </c:pt>
                <c:pt idx="28">
                  <c:v>101</c:v>
                </c:pt>
                <c:pt idx="29">
                  <c:v>104</c:v>
                </c:pt>
                <c:pt idx="30">
                  <c:v>112</c:v>
                </c:pt>
                <c:pt idx="31">
                  <c:v>115</c:v>
                </c:pt>
                <c:pt idx="32">
                  <c:v>116</c:v>
                </c:pt>
                <c:pt idx="33">
                  <c:v>119</c:v>
                </c:pt>
                <c:pt idx="34">
                  <c:v>124</c:v>
                </c:pt>
                <c:pt idx="35">
                  <c:v>132</c:v>
                </c:pt>
                <c:pt idx="36">
                  <c:v>134</c:v>
                </c:pt>
                <c:pt idx="37">
                  <c:v>136</c:v>
                </c:pt>
                <c:pt idx="38">
                  <c:v>138</c:v>
                </c:pt>
                <c:pt idx="39">
                  <c:v>140</c:v>
                </c:pt>
                <c:pt idx="40">
                  <c:v>142</c:v>
                </c:pt>
                <c:pt idx="41">
                  <c:v>145</c:v>
                </c:pt>
                <c:pt idx="42">
                  <c:v>146</c:v>
                </c:pt>
                <c:pt idx="43">
                  <c:v>150</c:v>
                </c:pt>
                <c:pt idx="44">
                  <c:v>157</c:v>
                </c:pt>
                <c:pt idx="45">
                  <c:v>158</c:v>
                </c:pt>
                <c:pt idx="46">
                  <c:v>160</c:v>
                </c:pt>
                <c:pt idx="47">
                  <c:v>162</c:v>
                </c:pt>
                <c:pt idx="48">
                  <c:v>164</c:v>
                </c:pt>
                <c:pt idx="49">
                  <c:v>167</c:v>
                </c:pt>
                <c:pt idx="50">
                  <c:v>171</c:v>
                </c:pt>
                <c:pt idx="51">
                  <c:v>177</c:v>
                </c:pt>
                <c:pt idx="52">
                  <c:v>179</c:v>
                </c:pt>
                <c:pt idx="53">
                  <c:v>183</c:v>
                </c:pt>
                <c:pt idx="54">
                  <c:v>189</c:v>
                </c:pt>
                <c:pt idx="55">
                  <c:v>193</c:v>
                </c:pt>
                <c:pt idx="56">
                  <c:v>195</c:v>
                </c:pt>
                <c:pt idx="57">
                  <c:v>198</c:v>
                </c:pt>
                <c:pt idx="58">
                  <c:v>205</c:v>
                </c:pt>
                <c:pt idx="59">
                  <c:v>214</c:v>
                </c:pt>
                <c:pt idx="60">
                  <c:v>221</c:v>
                </c:pt>
                <c:pt idx="61">
                  <c:v>223</c:v>
                </c:pt>
                <c:pt idx="62">
                  <c:v>231</c:v>
                </c:pt>
                <c:pt idx="63">
                  <c:v>235</c:v>
                </c:pt>
                <c:pt idx="64">
                  <c:v>237</c:v>
                </c:pt>
                <c:pt idx="65">
                  <c:v>257</c:v>
                </c:pt>
                <c:pt idx="66">
                  <c:v>258</c:v>
                </c:pt>
                <c:pt idx="67">
                  <c:v>266</c:v>
                </c:pt>
                <c:pt idx="68">
                  <c:v>272</c:v>
                </c:pt>
                <c:pt idx="69">
                  <c:v>275</c:v>
                </c:pt>
                <c:pt idx="70">
                  <c:v>289</c:v>
                </c:pt>
                <c:pt idx="71">
                  <c:v>291</c:v>
                </c:pt>
                <c:pt idx="72">
                  <c:v>299</c:v>
                </c:pt>
                <c:pt idx="73">
                  <c:v>303</c:v>
                </c:pt>
                <c:pt idx="74">
                  <c:v>313</c:v>
                </c:pt>
                <c:pt idx="75">
                  <c:v>321</c:v>
                </c:pt>
                <c:pt idx="76">
                  <c:v>329</c:v>
                </c:pt>
                <c:pt idx="77">
                  <c:v>338</c:v>
                </c:pt>
                <c:pt idx="78">
                  <c:v>341</c:v>
                </c:pt>
                <c:pt idx="79">
                  <c:v>367</c:v>
                </c:pt>
                <c:pt idx="80">
                  <c:v>368</c:v>
                </c:pt>
                <c:pt idx="81">
                  <c:v>373</c:v>
                </c:pt>
                <c:pt idx="82">
                  <c:v>390</c:v>
                </c:pt>
                <c:pt idx="83">
                  <c:v>397</c:v>
                </c:pt>
                <c:pt idx="84">
                  <c:v>406</c:v>
                </c:pt>
                <c:pt idx="85">
                  <c:v>417</c:v>
                </c:pt>
                <c:pt idx="86">
                  <c:v>427</c:v>
                </c:pt>
                <c:pt idx="87">
                  <c:v>444</c:v>
                </c:pt>
                <c:pt idx="88">
                  <c:v>454</c:v>
                </c:pt>
                <c:pt idx="89">
                  <c:v>458</c:v>
                </c:pt>
                <c:pt idx="90">
                  <c:v>470</c:v>
                </c:pt>
                <c:pt idx="91">
                  <c:v>498</c:v>
                </c:pt>
                <c:pt idx="92">
                  <c:v>508</c:v>
                </c:pt>
                <c:pt idx="93">
                  <c:v>512</c:v>
                </c:pt>
                <c:pt idx="94">
                  <c:v>527</c:v>
                </c:pt>
                <c:pt idx="95">
                  <c:v>536</c:v>
                </c:pt>
                <c:pt idx="96">
                  <c:v>557</c:v>
                </c:pt>
                <c:pt idx="97">
                  <c:v>561</c:v>
                </c:pt>
                <c:pt idx="98">
                  <c:v>585</c:v>
                </c:pt>
                <c:pt idx="99">
                  <c:v>595</c:v>
                </c:pt>
                <c:pt idx="100">
                  <c:v>629</c:v>
                </c:pt>
                <c:pt idx="101">
                  <c:v>630</c:v>
                </c:pt>
                <c:pt idx="102">
                  <c:v>642</c:v>
                </c:pt>
                <c:pt idx="103">
                  <c:v>672</c:v>
                </c:pt>
                <c:pt idx="104">
                  <c:v>675</c:v>
                </c:pt>
                <c:pt idx="105">
                  <c:v>681</c:v>
                </c:pt>
                <c:pt idx="106">
                  <c:v>693</c:v>
                </c:pt>
                <c:pt idx="107">
                  <c:v>723</c:v>
                </c:pt>
                <c:pt idx="108">
                  <c:v>740</c:v>
                </c:pt>
                <c:pt idx="109">
                  <c:v>753</c:v>
                </c:pt>
                <c:pt idx="110">
                  <c:v>790</c:v>
                </c:pt>
                <c:pt idx="111">
                  <c:v>796</c:v>
                </c:pt>
                <c:pt idx="112">
                  <c:v>807</c:v>
                </c:pt>
                <c:pt idx="113">
                  <c:v>846</c:v>
                </c:pt>
                <c:pt idx="114">
                  <c:v>849</c:v>
                </c:pt>
                <c:pt idx="115">
                  <c:v>869</c:v>
                </c:pt>
                <c:pt idx="116">
                  <c:v>890</c:v>
                </c:pt>
                <c:pt idx="117">
                  <c:v>934</c:v>
                </c:pt>
                <c:pt idx="118">
                  <c:v>938</c:v>
                </c:pt>
                <c:pt idx="119">
                  <c:v>971</c:v>
                </c:pt>
                <c:pt idx="120">
                  <c:v>975</c:v>
                </c:pt>
                <c:pt idx="121">
                  <c:v>993</c:v>
                </c:pt>
                <c:pt idx="122">
                  <c:v>1040</c:v>
                </c:pt>
                <c:pt idx="123">
                  <c:v>1042</c:v>
                </c:pt>
                <c:pt idx="124">
                  <c:v>1053</c:v>
                </c:pt>
                <c:pt idx="125">
                  <c:v>1093</c:v>
                </c:pt>
                <c:pt idx="126">
                  <c:v>1105</c:v>
                </c:pt>
                <c:pt idx="127">
                  <c:v>1146</c:v>
                </c:pt>
                <c:pt idx="128">
                  <c:v>1150</c:v>
                </c:pt>
                <c:pt idx="129">
                  <c:v>1188</c:v>
                </c:pt>
                <c:pt idx="130">
                  <c:v>1206</c:v>
                </c:pt>
                <c:pt idx="131">
                  <c:v>1218</c:v>
                </c:pt>
                <c:pt idx="132">
                  <c:v>1265</c:v>
                </c:pt>
                <c:pt idx="133">
                  <c:v>1277</c:v>
                </c:pt>
                <c:pt idx="134">
                  <c:v>1289</c:v>
                </c:pt>
                <c:pt idx="135">
                  <c:v>1338</c:v>
                </c:pt>
                <c:pt idx="136">
                  <c:v>1380</c:v>
                </c:pt>
                <c:pt idx="137">
                  <c:v>1380</c:v>
                </c:pt>
                <c:pt idx="138">
                  <c:v>1427</c:v>
                </c:pt>
                <c:pt idx="139">
                  <c:v>1428</c:v>
                </c:pt>
                <c:pt idx="140">
                  <c:v>1477</c:v>
                </c:pt>
                <c:pt idx="141">
                  <c:v>1478</c:v>
                </c:pt>
                <c:pt idx="142">
                  <c:v>1542</c:v>
                </c:pt>
                <c:pt idx="143">
                  <c:v>1544</c:v>
                </c:pt>
                <c:pt idx="144">
                  <c:v>1546</c:v>
                </c:pt>
                <c:pt idx="145">
                  <c:v>1609</c:v>
                </c:pt>
                <c:pt idx="146">
                  <c:v>1612</c:v>
                </c:pt>
                <c:pt idx="147">
                  <c:v>1639</c:v>
                </c:pt>
                <c:pt idx="148">
                  <c:v>1662</c:v>
                </c:pt>
                <c:pt idx="149">
                  <c:v>1710</c:v>
                </c:pt>
                <c:pt idx="150">
                  <c:v>1718</c:v>
                </c:pt>
                <c:pt idx="151">
                  <c:v>1764</c:v>
                </c:pt>
                <c:pt idx="152">
                  <c:v>1854</c:v>
                </c:pt>
                <c:pt idx="153">
                  <c:v>1833</c:v>
                </c:pt>
                <c:pt idx="154">
                  <c:v>1866</c:v>
                </c:pt>
                <c:pt idx="155">
                  <c:v>1874</c:v>
                </c:pt>
                <c:pt idx="156">
                  <c:v>1925</c:v>
                </c:pt>
                <c:pt idx="157">
                  <c:v>1929</c:v>
                </c:pt>
                <c:pt idx="158">
                  <c:v>1978</c:v>
                </c:pt>
                <c:pt idx="159">
                  <c:v>1986</c:v>
                </c:pt>
                <c:pt idx="160">
                  <c:v>2033</c:v>
                </c:pt>
                <c:pt idx="161">
                  <c:v>2085</c:v>
                </c:pt>
                <c:pt idx="162">
                  <c:v>2087</c:v>
                </c:pt>
                <c:pt idx="163">
                  <c:v>2140</c:v>
                </c:pt>
                <c:pt idx="164">
                  <c:v>2144</c:v>
                </c:pt>
                <c:pt idx="165">
                  <c:v>2179</c:v>
                </c:pt>
                <c:pt idx="166">
                  <c:v>2223</c:v>
                </c:pt>
                <c:pt idx="167">
                  <c:v>2269</c:v>
                </c:pt>
                <c:pt idx="168">
                  <c:v>2273</c:v>
                </c:pt>
                <c:pt idx="169">
                  <c:v>2322</c:v>
                </c:pt>
                <c:pt idx="170">
                  <c:v>2356</c:v>
                </c:pt>
                <c:pt idx="171">
                  <c:v>2359</c:v>
                </c:pt>
                <c:pt idx="172">
                  <c:v>2407</c:v>
                </c:pt>
                <c:pt idx="173">
                  <c:v>2429</c:v>
                </c:pt>
                <c:pt idx="174">
                  <c:v>2478</c:v>
                </c:pt>
                <c:pt idx="175">
                  <c:v>2482</c:v>
                </c:pt>
                <c:pt idx="176">
                  <c:v>2522</c:v>
                </c:pt>
                <c:pt idx="177">
                  <c:v>2571</c:v>
                </c:pt>
                <c:pt idx="178">
                  <c:v>2575</c:v>
                </c:pt>
                <c:pt idx="179">
                  <c:v>2634</c:v>
                </c:pt>
                <c:pt idx="180">
                  <c:v>2645</c:v>
                </c:pt>
                <c:pt idx="181">
                  <c:v>2718</c:v>
                </c:pt>
                <c:pt idx="182">
                  <c:v>2726</c:v>
                </c:pt>
                <c:pt idx="183">
                  <c:v>2758</c:v>
                </c:pt>
                <c:pt idx="184">
                  <c:v>2811</c:v>
                </c:pt>
                <c:pt idx="185">
                  <c:v>2845</c:v>
                </c:pt>
                <c:pt idx="186">
                  <c:v>2847</c:v>
                </c:pt>
                <c:pt idx="187">
                  <c:v>2890</c:v>
                </c:pt>
                <c:pt idx="188">
                  <c:v>2928</c:v>
                </c:pt>
                <c:pt idx="189">
                  <c:v>2934</c:v>
                </c:pt>
                <c:pt idx="190">
                  <c:v>3010</c:v>
                </c:pt>
                <c:pt idx="191">
                  <c:v>3045</c:v>
                </c:pt>
                <c:pt idx="192">
                  <c:v>3048</c:v>
                </c:pt>
                <c:pt idx="193">
                  <c:v>3098</c:v>
                </c:pt>
                <c:pt idx="194">
                  <c:v>3117</c:v>
                </c:pt>
                <c:pt idx="195">
                  <c:v>3162</c:v>
                </c:pt>
                <c:pt idx="196">
                  <c:v>3207</c:v>
                </c:pt>
                <c:pt idx="197">
                  <c:v>3250</c:v>
                </c:pt>
                <c:pt idx="198">
                  <c:v>3295</c:v>
                </c:pt>
                <c:pt idx="199">
                  <c:v>3297</c:v>
                </c:pt>
                <c:pt idx="200">
                  <c:v>3366</c:v>
                </c:pt>
                <c:pt idx="201">
                  <c:v>3368</c:v>
                </c:pt>
                <c:pt idx="202">
                  <c:v>3419</c:v>
                </c:pt>
                <c:pt idx="203">
                  <c:v>3454</c:v>
                </c:pt>
                <c:pt idx="204">
                  <c:v>3489</c:v>
                </c:pt>
                <c:pt idx="205">
                  <c:v>3490</c:v>
                </c:pt>
                <c:pt idx="206">
                  <c:v>3524</c:v>
                </c:pt>
                <c:pt idx="207">
                  <c:v>3561</c:v>
                </c:pt>
                <c:pt idx="208">
                  <c:v>3608</c:v>
                </c:pt>
                <c:pt idx="209">
                  <c:v>3644</c:v>
                </c:pt>
                <c:pt idx="210">
                  <c:v>3681</c:v>
                </c:pt>
                <c:pt idx="211">
                  <c:v>3714</c:v>
                </c:pt>
                <c:pt idx="212">
                  <c:v>3747</c:v>
                </c:pt>
                <c:pt idx="213">
                  <c:v>3773</c:v>
                </c:pt>
                <c:pt idx="214">
                  <c:v>3803</c:v>
                </c:pt>
                <c:pt idx="215">
                  <c:v>3827</c:v>
                </c:pt>
                <c:pt idx="216">
                  <c:v>3864</c:v>
                </c:pt>
                <c:pt idx="217">
                  <c:v>3930</c:v>
                </c:pt>
                <c:pt idx="218">
                  <c:v>3967</c:v>
                </c:pt>
                <c:pt idx="219">
                  <c:v>3968</c:v>
                </c:pt>
                <c:pt idx="220">
                  <c:v>4016</c:v>
                </c:pt>
                <c:pt idx="221">
                  <c:v>4071</c:v>
                </c:pt>
                <c:pt idx="222">
                  <c:v>4074</c:v>
                </c:pt>
                <c:pt idx="223">
                  <c:v>4108</c:v>
                </c:pt>
                <c:pt idx="224">
                  <c:v>4146</c:v>
                </c:pt>
                <c:pt idx="225">
                  <c:v>4186</c:v>
                </c:pt>
                <c:pt idx="226">
                  <c:v>4200</c:v>
                </c:pt>
                <c:pt idx="227">
                  <c:v>4236</c:v>
                </c:pt>
                <c:pt idx="228">
                  <c:v>4277</c:v>
                </c:pt>
                <c:pt idx="229">
                  <c:v>4324</c:v>
                </c:pt>
                <c:pt idx="230">
                  <c:v>4384</c:v>
                </c:pt>
                <c:pt idx="231">
                  <c:v>4388</c:v>
                </c:pt>
                <c:pt idx="232">
                  <c:v>4423</c:v>
                </c:pt>
                <c:pt idx="233">
                  <c:v>4442</c:v>
                </c:pt>
                <c:pt idx="234">
                  <c:v>4476</c:v>
                </c:pt>
                <c:pt idx="235">
                  <c:v>4534</c:v>
                </c:pt>
                <c:pt idx="236">
                  <c:v>4575</c:v>
                </c:pt>
                <c:pt idx="237">
                  <c:v>4589</c:v>
                </c:pt>
                <c:pt idx="238">
                  <c:v>4595</c:v>
                </c:pt>
                <c:pt idx="239">
                  <c:v>4634</c:v>
                </c:pt>
                <c:pt idx="240">
                  <c:v>4696</c:v>
                </c:pt>
                <c:pt idx="241">
                  <c:v>4706</c:v>
                </c:pt>
                <c:pt idx="242">
                  <c:v>4763</c:v>
                </c:pt>
                <c:pt idx="243">
                  <c:v>4776</c:v>
                </c:pt>
                <c:pt idx="244">
                  <c:v>4815</c:v>
                </c:pt>
                <c:pt idx="245">
                  <c:v>4819</c:v>
                </c:pt>
                <c:pt idx="246">
                  <c:v>4858</c:v>
                </c:pt>
                <c:pt idx="247">
                  <c:v>4904</c:v>
                </c:pt>
                <c:pt idx="248">
                  <c:v>4916</c:v>
                </c:pt>
                <c:pt idx="249">
                  <c:v>4958</c:v>
                </c:pt>
                <c:pt idx="250">
                  <c:v>5009</c:v>
                </c:pt>
                <c:pt idx="251">
                  <c:v>5011</c:v>
                </c:pt>
                <c:pt idx="252">
                  <c:v>5014</c:v>
                </c:pt>
                <c:pt idx="253">
                  <c:v>5048</c:v>
                </c:pt>
                <c:pt idx="254">
                  <c:v>5096</c:v>
                </c:pt>
                <c:pt idx="255">
                  <c:v>5109</c:v>
                </c:pt>
                <c:pt idx="256">
                  <c:v>5133</c:v>
                </c:pt>
                <c:pt idx="257">
                  <c:v>5149</c:v>
                </c:pt>
                <c:pt idx="258">
                  <c:v>5221</c:v>
                </c:pt>
                <c:pt idx="259">
                  <c:v>5222</c:v>
                </c:pt>
                <c:pt idx="260">
                  <c:v>5239</c:v>
                </c:pt>
                <c:pt idx="261">
                  <c:v>5280</c:v>
                </c:pt>
                <c:pt idx="262">
                  <c:v>5282</c:v>
                </c:pt>
                <c:pt idx="263">
                  <c:v>5322</c:v>
                </c:pt>
                <c:pt idx="264">
                  <c:v>5325</c:v>
                </c:pt>
                <c:pt idx="265">
                  <c:v>5366</c:v>
                </c:pt>
                <c:pt idx="266">
                  <c:v>5369</c:v>
                </c:pt>
                <c:pt idx="267">
                  <c:v>5426</c:v>
                </c:pt>
                <c:pt idx="268">
                  <c:v>5428</c:v>
                </c:pt>
                <c:pt idx="269">
                  <c:v>5486</c:v>
                </c:pt>
                <c:pt idx="270">
                  <c:v>5485</c:v>
                </c:pt>
                <c:pt idx="271">
                  <c:v>5520</c:v>
                </c:pt>
                <c:pt idx="272">
                  <c:v>5522</c:v>
                </c:pt>
                <c:pt idx="273">
                  <c:v>5535</c:v>
                </c:pt>
                <c:pt idx="274">
                  <c:v>5547</c:v>
                </c:pt>
                <c:pt idx="275">
                  <c:v>5547</c:v>
                </c:pt>
                <c:pt idx="276">
                  <c:v>5546</c:v>
                </c:pt>
                <c:pt idx="277">
                  <c:v>5547</c:v>
                </c:pt>
                <c:pt idx="278">
                  <c:v>5575</c:v>
                </c:pt>
                <c:pt idx="279">
                  <c:v>5579</c:v>
                </c:pt>
                <c:pt idx="280">
                  <c:v>5594</c:v>
                </c:pt>
                <c:pt idx="281">
                  <c:v>5597</c:v>
                </c:pt>
                <c:pt idx="282">
                  <c:v>5607</c:v>
                </c:pt>
                <c:pt idx="283">
                  <c:v>5656</c:v>
                </c:pt>
                <c:pt idx="284">
                  <c:v>5656</c:v>
                </c:pt>
                <c:pt idx="285">
                  <c:v>5658</c:v>
                </c:pt>
                <c:pt idx="286">
                  <c:v>5688</c:v>
                </c:pt>
                <c:pt idx="287">
                  <c:v>5689</c:v>
                </c:pt>
                <c:pt idx="288">
                  <c:v>5691</c:v>
                </c:pt>
                <c:pt idx="289">
                  <c:v>5706</c:v>
                </c:pt>
                <c:pt idx="290">
                  <c:v>5765</c:v>
                </c:pt>
                <c:pt idx="291">
                  <c:v>5764</c:v>
                </c:pt>
                <c:pt idx="292">
                  <c:v>5765</c:v>
                </c:pt>
                <c:pt idx="293">
                  <c:v>5779</c:v>
                </c:pt>
                <c:pt idx="294">
                  <c:v>5808</c:v>
                </c:pt>
                <c:pt idx="295">
                  <c:v>5809</c:v>
                </c:pt>
                <c:pt idx="296">
                  <c:v>5820</c:v>
                </c:pt>
                <c:pt idx="297">
                  <c:v>5822</c:v>
                </c:pt>
                <c:pt idx="298">
                  <c:v>5822</c:v>
                </c:pt>
                <c:pt idx="299">
                  <c:v>5833</c:v>
                </c:pt>
                <c:pt idx="300">
                  <c:v>5864</c:v>
                </c:pt>
                <c:pt idx="301">
                  <c:v>5856</c:v>
                </c:pt>
                <c:pt idx="302">
                  <c:v>5864</c:v>
                </c:pt>
                <c:pt idx="303">
                  <c:v>5893</c:v>
                </c:pt>
                <c:pt idx="304">
                  <c:v>5894</c:v>
                </c:pt>
                <c:pt idx="305">
                  <c:v>5897</c:v>
                </c:pt>
                <c:pt idx="306">
                  <c:v>5934</c:v>
                </c:pt>
                <c:pt idx="307">
                  <c:v>5935</c:v>
                </c:pt>
                <c:pt idx="308">
                  <c:v>5938</c:v>
                </c:pt>
                <c:pt idx="309">
                  <c:v>5977</c:v>
                </c:pt>
                <c:pt idx="310">
                  <c:v>5978</c:v>
                </c:pt>
                <c:pt idx="311">
                  <c:v>5980</c:v>
                </c:pt>
                <c:pt idx="312">
                  <c:v>5982</c:v>
                </c:pt>
                <c:pt idx="313">
                  <c:v>5984</c:v>
                </c:pt>
                <c:pt idx="314">
                  <c:v>5985</c:v>
                </c:pt>
                <c:pt idx="315">
                  <c:v>5991</c:v>
                </c:pt>
                <c:pt idx="316">
                  <c:v>6033</c:v>
                </c:pt>
                <c:pt idx="317">
                  <c:v>6033</c:v>
                </c:pt>
                <c:pt idx="318">
                  <c:v>6035</c:v>
                </c:pt>
                <c:pt idx="319">
                  <c:v>6071</c:v>
                </c:pt>
                <c:pt idx="320">
                  <c:v>6073</c:v>
                </c:pt>
                <c:pt idx="321">
                  <c:v>6082</c:v>
                </c:pt>
                <c:pt idx="322">
                  <c:v>6086</c:v>
                </c:pt>
                <c:pt idx="323">
                  <c:v>6110</c:v>
                </c:pt>
                <c:pt idx="324">
                  <c:v>6112</c:v>
                </c:pt>
                <c:pt idx="325">
                  <c:v>6113</c:v>
                </c:pt>
                <c:pt idx="326">
                  <c:v>6115</c:v>
                </c:pt>
                <c:pt idx="327">
                  <c:v>6120</c:v>
                </c:pt>
                <c:pt idx="328">
                  <c:v>6145</c:v>
                </c:pt>
                <c:pt idx="329">
                  <c:v>6160</c:v>
                </c:pt>
                <c:pt idx="330">
                  <c:v>6193</c:v>
                </c:pt>
                <c:pt idx="331">
                  <c:v>6204</c:v>
                </c:pt>
                <c:pt idx="332">
                  <c:v>6223</c:v>
                </c:pt>
                <c:pt idx="333">
                  <c:v>6258</c:v>
                </c:pt>
                <c:pt idx="334">
                  <c:v>6262</c:v>
                </c:pt>
                <c:pt idx="335">
                  <c:v>6287</c:v>
                </c:pt>
                <c:pt idx="336">
                  <c:v>6290</c:v>
                </c:pt>
                <c:pt idx="337">
                  <c:v>6293</c:v>
                </c:pt>
                <c:pt idx="338">
                  <c:v>6298</c:v>
                </c:pt>
                <c:pt idx="339">
                  <c:v>6307</c:v>
                </c:pt>
                <c:pt idx="340">
                  <c:v>6329</c:v>
                </c:pt>
                <c:pt idx="341">
                  <c:v>6330</c:v>
                </c:pt>
                <c:pt idx="342">
                  <c:v>6331</c:v>
                </c:pt>
                <c:pt idx="343">
                  <c:v>6335</c:v>
                </c:pt>
                <c:pt idx="344">
                  <c:v>6337</c:v>
                </c:pt>
                <c:pt idx="345">
                  <c:v>6341</c:v>
                </c:pt>
                <c:pt idx="346">
                  <c:v>6350</c:v>
                </c:pt>
                <c:pt idx="347">
                  <c:v>6359</c:v>
                </c:pt>
                <c:pt idx="348">
                  <c:v>6362</c:v>
                </c:pt>
                <c:pt idx="349">
                  <c:v>6392</c:v>
                </c:pt>
                <c:pt idx="350">
                  <c:v>6395</c:v>
                </c:pt>
                <c:pt idx="351">
                  <c:v>6406</c:v>
                </c:pt>
                <c:pt idx="352">
                  <c:v>6424</c:v>
                </c:pt>
                <c:pt idx="353">
                  <c:v>6444</c:v>
                </c:pt>
                <c:pt idx="354">
                  <c:v>6448</c:v>
                </c:pt>
                <c:pt idx="355">
                  <c:v>6459</c:v>
                </c:pt>
                <c:pt idx="356">
                  <c:v>6464</c:v>
                </c:pt>
                <c:pt idx="357">
                  <c:v>6492</c:v>
                </c:pt>
                <c:pt idx="358">
                  <c:v>6496</c:v>
                </c:pt>
                <c:pt idx="359">
                  <c:v>6534</c:v>
                </c:pt>
                <c:pt idx="360">
                  <c:v>6535</c:v>
                </c:pt>
                <c:pt idx="361">
                  <c:v>6536</c:v>
                </c:pt>
                <c:pt idx="362">
                  <c:v>6536</c:v>
                </c:pt>
                <c:pt idx="363">
                  <c:v>6537</c:v>
                </c:pt>
                <c:pt idx="364">
                  <c:v>6541</c:v>
                </c:pt>
                <c:pt idx="365">
                  <c:v>6571</c:v>
                </c:pt>
                <c:pt idx="366">
                  <c:v>6576</c:v>
                </c:pt>
                <c:pt idx="367">
                  <c:v>6593</c:v>
                </c:pt>
                <c:pt idx="368">
                  <c:v>6615</c:v>
                </c:pt>
                <c:pt idx="369">
                  <c:v>6648</c:v>
                </c:pt>
                <c:pt idx="370">
                  <c:v>6645</c:v>
                </c:pt>
                <c:pt idx="371">
                  <c:v>6645</c:v>
                </c:pt>
                <c:pt idx="372">
                  <c:v>6646</c:v>
                </c:pt>
                <c:pt idx="373">
                  <c:v>6646</c:v>
                </c:pt>
                <c:pt idx="374">
                  <c:v>6645</c:v>
                </c:pt>
                <c:pt idx="375">
                  <c:v>6645</c:v>
                </c:pt>
                <c:pt idx="376">
                  <c:v>6646</c:v>
                </c:pt>
                <c:pt idx="377">
                  <c:v>6647</c:v>
                </c:pt>
                <c:pt idx="378">
                  <c:v>6651</c:v>
                </c:pt>
                <c:pt idx="379">
                  <c:v>6686</c:v>
                </c:pt>
                <c:pt idx="380">
                  <c:v>6689</c:v>
                </c:pt>
                <c:pt idx="381">
                  <c:v>6698</c:v>
                </c:pt>
                <c:pt idx="382">
                  <c:v>6735</c:v>
                </c:pt>
                <c:pt idx="383">
                  <c:v>6731</c:v>
                </c:pt>
                <c:pt idx="384">
                  <c:v>6740</c:v>
                </c:pt>
                <c:pt idx="385">
                  <c:v>6762</c:v>
                </c:pt>
                <c:pt idx="386">
                  <c:v>6772</c:v>
                </c:pt>
                <c:pt idx="387">
                  <c:v>6786</c:v>
                </c:pt>
                <c:pt idx="388">
                  <c:v>6788</c:v>
                </c:pt>
                <c:pt idx="389">
                  <c:v>6791</c:v>
                </c:pt>
                <c:pt idx="390">
                  <c:v>6793</c:v>
                </c:pt>
                <c:pt idx="391">
                  <c:v>6794</c:v>
                </c:pt>
                <c:pt idx="392">
                  <c:v>6796</c:v>
                </c:pt>
                <c:pt idx="393">
                  <c:v>6799</c:v>
                </c:pt>
                <c:pt idx="394">
                  <c:v>6803</c:v>
                </c:pt>
                <c:pt idx="395">
                  <c:v>6813</c:v>
                </c:pt>
                <c:pt idx="396">
                  <c:v>6815</c:v>
                </c:pt>
                <c:pt idx="397">
                  <c:v>6819</c:v>
                </c:pt>
                <c:pt idx="398">
                  <c:v>6871</c:v>
                </c:pt>
                <c:pt idx="399">
                  <c:v>6868</c:v>
                </c:pt>
                <c:pt idx="400">
                  <c:v>6869</c:v>
                </c:pt>
                <c:pt idx="401">
                  <c:v>6871</c:v>
                </c:pt>
                <c:pt idx="402">
                  <c:v>6874</c:v>
                </c:pt>
                <c:pt idx="403">
                  <c:v>6878</c:v>
                </c:pt>
                <c:pt idx="404">
                  <c:v>6912</c:v>
                </c:pt>
                <c:pt idx="405">
                  <c:v>6914</c:v>
                </c:pt>
                <c:pt idx="406">
                  <c:v>6916</c:v>
                </c:pt>
                <c:pt idx="407">
                  <c:v>6927</c:v>
                </c:pt>
                <c:pt idx="408">
                  <c:v>6933</c:v>
                </c:pt>
                <c:pt idx="409">
                  <c:v>6961</c:v>
                </c:pt>
                <c:pt idx="410">
                  <c:v>6963</c:v>
                </c:pt>
                <c:pt idx="411">
                  <c:v>6966</c:v>
                </c:pt>
                <c:pt idx="412">
                  <c:v>6975</c:v>
                </c:pt>
                <c:pt idx="413">
                  <c:v>7003</c:v>
                </c:pt>
                <c:pt idx="414">
                  <c:v>7004</c:v>
                </c:pt>
                <c:pt idx="415">
                  <c:v>7008</c:v>
                </c:pt>
                <c:pt idx="416">
                  <c:v>7031</c:v>
                </c:pt>
                <c:pt idx="417">
                  <c:v>7033</c:v>
                </c:pt>
                <c:pt idx="418">
                  <c:v>7035</c:v>
                </c:pt>
                <c:pt idx="419">
                  <c:v>7043</c:v>
                </c:pt>
                <c:pt idx="420">
                  <c:v>7046</c:v>
                </c:pt>
                <c:pt idx="421">
                  <c:v>7077</c:v>
                </c:pt>
                <c:pt idx="422">
                  <c:v>7075</c:v>
                </c:pt>
                <c:pt idx="423">
                  <c:v>7076</c:v>
                </c:pt>
                <c:pt idx="424">
                  <c:v>7076</c:v>
                </c:pt>
                <c:pt idx="425">
                  <c:v>7077</c:v>
                </c:pt>
                <c:pt idx="426">
                  <c:v>7078</c:v>
                </c:pt>
                <c:pt idx="427">
                  <c:v>7080</c:v>
                </c:pt>
                <c:pt idx="428">
                  <c:v>7082</c:v>
                </c:pt>
                <c:pt idx="429">
                  <c:v>7086</c:v>
                </c:pt>
                <c:pt idx="430">
                  <c:v>7093</c:v>
                </c:pt>
                <c:pt idx="431">
                  <c:v>7102</c:v>
                </c:pt>
                <c:pt idx="432">
                  <c:v>7122</c:v>
                </c:pt>
                <c:pt idx="433">
                  <c:v>7124</c:v>
                </c:pt>
                <c:pt idx="434">
                  <c:v>7149</c:v>
                </c:pt>
                <c:pt idx="435">
                  <c:v>7151</c:v>
                </c:pt>
                <c:pt idx="436">
                  <c:v>7189</c:v>
                </c:pt>
                <c:pt idx="437">
                  <c:v>7190</c:v>
                </c:pt>
                <c:pt idx="438">
                  <c:v>7193</c:v>
                </c:pt>
                <c:pt idx="439">
                  <c:v>7210</c:v>
                </c:pt>
                <c:pt idx="440">
                  <c:v>7239</c:v>
                </c:pt>
                <c:pt idx="441">
                  <c:v>7240</c:v>
                </c:pt>
                <c:pt idx="442">
                  <c:v>7241</c:v>
                </c:pt>
                <c:pt idx="443">
                  <c:v>7244</c:v>
                </c:pt>
                <c:pt idx="444">
                  <c:v>7275</c:v>
                </c:pt>
                <c:pt idx="445">
                  <c:v>7276</c:v>
                </c:pt>
                <c:pt idx="446">
                  <c:v>7278</c:v>
                </c:pt>
                <c:pt idx="447">
                  <c:v>7280</c:v>
                </c:pt>
                <c:pt idx="448">
                  <c:v>7282</c:v>
                </c:pt>
                <c:pt idx="449">
                  <c:v>7284</c:v>
                </c:pt>
                <c:pt idx="450">
                  <c:v>7285</c:v>
                </c:pt>
                <c:pt idx="451">
                  <c:v>7287</c:v>
                </c:pt>
                <c:pt idx="452">
                  <c:v>7291</c:v>
                </c:pt>
                <c:pt idx="453">
                  <c:v>7308</c:v>
                </c:pt>
                <c:pt idx="454">
                  <c:v>7313</c:v>
                </c:pt>
                <c:pt idx="455">
                  <c:v>7323</c:v>
                </c:pt>
                <c:pt idx="456">
                  <c:v>7326</c:v>
                </c:pt>
                <c:pt idx="457">
                  <c:v>7340</c:v>
                </c:pt>
                <c:pt idx="458">
                  <c:v>7342</c:v>
                </c:pt>
                <c:pt idx="459">
                  <c:v>7345</c:v>
                </c:pt>
                <c:pt idx="460">
                  <c:v>7372</c:v>
                </c:pt>
                <c:pt idx="461">
                  <c:v>7374</c:v>
                </c:pt>
                <c:pt idx="462">
                  <c:v>7379</c:v>
                </c:pt>
                <c:pt idx="463">
                  <c:v>7415</c:v>
                </c:pt>
                <c:pt idx="464">
                  <c:v>7415</c:v>
                </c:pt>
                <c:pt idx="465">
                  <c:v>7417</c:v>
                </c:pt>
                <c:pt idx="466">
                  <c:v>7420</c:v>
                </c:pt>
                <c:pt idx="467">
                  <c:v>7426</c:v>
                </c:pt>
                <c:pt idx="468">
                  <c:v>7449</c:v>
                </c:pt>
                <c:pt idx="469">
                  <c:v>7450</c:v>
                </c:pt>
                <c:pt idx="470">
                  <c:v>7452</c:v>
                </c:pt>
                <c:pt idx="471">
                  <c:v>7454</c:v>
                </c:pt>
                <c:pt idx="472">
                  <c:v>7459</c:v>
                </c:pt>
                <c:pt idx="473">
                  <c:v>7484</c:v>
                </c:pt>
                <c:pt idx="474">
                  <c:v>7488</c:v>
                </c:pt>
                <c:pt idx="475">
                  <c:v>7513</c:v>
                </c:pt>
                <c:pt idx="476">
                  <c:v>7516</c:v>
                </c:pt>
                <c:pt idx="477">
                  <c:v>7535</c:v>
                </c:pt>
                <c:pt idx="478">
                  <c:v>7539</c:v>
                </c:pt>
                <c:pt idx="479">
                  <c:v>7570</c:v>
                </c:pt>
                <c:pt idx="480">
                  <c:v>7565</c:v>
                </c:pt>
                <c:pt idx="481">
                  <c:v>7569</c:v>
                </c:pt>
                <c:pt idx="482">
                  <c:v>7573</c:v>
                </c:pt>
                <c:pt idx="483">
                  <c:v>7588</c:v>
                </c:pt>
                <c:pt idx="484">
                  <c:v>7604</c:v>
                </c:pt>
                <c:pt idx="485">
                  <c:v>7606</c:v>
                </c:pt>
                <c:pt idx="486">
                  <c:v>7636</c:v>
                </c:pt>
                <c:pt idx="487">
                  <c:v>7637</c:v>
                </c:pt>
                <c:pt idx="488">
                  <c:v>7639</c:v>
                </c:pt>
                <c:pt idx="489">
                  <c:v>7673</c:v>
                </c:pt>
                <c:pt idx="490">
                  <c:v>7674</c:v>
                </c:pt>
                <c:pt idx="491">
                  <c:v>7677</c:v>
                </c:pt>
                <c:pt idx="492">
                  <c:v>7706</c:v>
                </c:pt>
                <c:pt idx="493">
                  <c:v>7707</c:v>
                </c:pt>
                <c:pt idx="494">
                  <c:v>7710</c:v>
                </c:pt>
                <c:pt idx="495">
                  <c:v>7731</c:v>
                </c:pt>
                <c:pt idx="496">
                  <c:v>7733</c:v>
                </c:pt>
                <c:pt idx="497">
                  <c:v>7734</c:v>
                </c:pt>
                <c:pt idx="498">
                  <c:v>7736</c:v>
                </c:pt>
                <c:pt idx="499">
                  <c:v>7738</c:v>
                </c:pt>
                <c:pt idx="500">
                  <c:v>7741</c:v>
                </c:pt>
                <c:pt idx="501">
                  <c:v>7744</c:v>
                </c:pt>
                <c:pt idx="502">
                  <c:v>7764</c:v>
                </c:pt>
                <c:pt idx="503">
                  <c:v>7768</c:v>
                </c:pt>
                <c:pt idx="504">
                  <c:v>7773</c:v>
                </c:pt>
                <c:pt idx="505">
                  <c:v>7808</c:v>
                </c:pt>
                <c:pt idx="506">
                  <c:v>7809</c:v>
                </c:pt>
                <c:pt idx="507">
                  <c:v>7813</c:v>
                </c:pt>
                <c:pt idx="508">
                  <c:v>7816</c:v>
                </c:pt>
                <c:pt idx="509">
                  <c:v>7820</c:v>
                </c:pt>
                <c:pt idx="510">
                  <c:v>7857</c:v>
                </c:pt>
                <c:pt idx="511">
                  <c:v>7859</c:v>
                </c:pt>
                <c:pt idx="512">
                  <c:v>7862</c:v>
                </c:pt>
                <c:pt idx="513">
                  <c:v>7889</c:v>
                </c:pt>
                <c:pt idx="514">
                  <c:v>7891</c:v>
                </c:pt>
                <c:pt idx="515">
                  <c:v>7902</c:v>
                </c:pt>
                <c:pt idx="516">
                  <c:v>7904</c:v>
                </c:pt>
                <c:pt idx="517">
                  <c:v>7937</c:v>
                </c:pt>
                <c:pt idx="518">
                  <c:v>7938</c:v>
                </c:pt>
                <c:pt idx="519">
                  <c:v>7942</c:v>
                </c:pt>
                <c:pt idx="520">
                  <c:v>7965</c:v>
                </c:pt>
                <c:pt idx="521">
                  <c:v>7966</c:v>
                </c:pt>
                <c:pt idx="522">
                  <c:v>7969</c:v>
                </c:pt>
                <c:pt idx="523">
                  <c:v>7983</c:v>
                </c:pt>
                <c:pt idx="524">
                  <c:v>7987</c:v>
                </c:pt>
                <c:pt idx="525">
                  <c:v>7991</c:v>
                </c:pt>
                <c:pt idx="526">
                  <c:v>8010</c:v>
                </c:pt>
                <c:pt idx="527">
                  <c:v>8019</c:v>
                </c:pt>
                <c:pt idx="528">
                  <c:v>8054</c:v>
                </c:pt>
                <c:pt idx="529">
                  <c:v>8055</c:v>
                </c:pt>
                <c:pt idx="530">
                  <c:v>8064</c:v>
                </c:pt>
                <c:pt idx="531">
                  <c:v>8089</c:v>
                </c:pt>
                <c:pt idx="532">
                  <c:v>8093</c:v>
                </c:pt>
                <c:pt idx="533">
                  <c:v>8104</c:v>
                </c:pt>
                <c:pt idx="534">
                  <c:v>8106</c:v>
                </c:pt>
                <c:pt idx="535">
                  <c:v>8110</c:v>
                </c:pt>
                <c:pt idx="536">
                  <c:v>8127</c:v>
                </c:pt>
                <c:pt idx="537">
                  <c:v>8142</c:v>
                </c:pt>
                <c:pt idx="538">
                  <c:v>8144</c:v>
                </c:pt>
                <c:pt idx="539">
                  <c:v>8179</c:v>
                </c:pt>
                <c:pt idx="540">
                  <c:v>8180</c:v>
                </c:pt>
                <c:pt idx="541">
                  <c:v>8184</c:v>
                </c:pt>
                <c:pt idx="542">
                  <c:v>8189</c:v>
                </c:pt>
                <c:pt idx="543">
                  <c:v>8215</c:v>
                </c:pt>
                <c:pt idx="544">
                  <c:v>8223</c:v>
                </c:pt>
                <c:pt idx="545">
                  <c:v>8231</c:v>
                </c:pt>
                <c:pt idx="546">
                  <c:v>8233</c:v>
                </c:pt>
                <c:pt idx="547">
                  <c:v>8243</c:v>
                </c:pt>
                <c:pt idx="548">
                  <c:v>8246</c:v>
                </c:pt>
                <c:pt idx="549">
                  <c:v>8257</c:v>
                </c:pt>
                <c:pt idx="550">
                  <c:v>8263</c:v>
                </c:pt>
                <c:pt idx="551">
                  <c:v>8268</c:v>
                </c:pt>
                <c:pt idx="552">
                  <c:v>8314</c:v>
                </c:pt>
                <c:pt idx="553">
                  <c:v>8315</c:v>
                </c:pt>
                <c:pt idx="554">
                  <c:v>8317</c:v>
                </c:pt>
                <c:pt idx="555">
                  <c:v>8342</c:v>
                </c:pt>
                <c:pt idx="556">
                  <c:v>8344</c:v>
                </c:pt>
                <c:pt idx="557">
                  <c:v>8355</c:v>
                </c:pt>
                <c:pt idx="558">
                  <c:v>8366</c:v>
                </c:pt>
                <c:pt idx="559">
                  <c:v>8376</c:v>
                </c:pt>
                <c:pt idx="560">
                  <c:v>8407</c:v>
                </c:pt>
                <c:pt idx="561">
                  <c:v>8409</c:v>
                </c:pt>
                <c:pt idx="562">
                  <c:v>8417</c:v>
                </c:pt>
                <c:pt idx="563">
                  <c:v>8431</c:v>
                </c:pt>
                <c:pt idx="564">
                  <c:v>8440</c:v>
                </c:pt>
                <c:pt idx="565">
                  <c:v>8450</c:v>
                </c:pt>
                <c:pt idx="566">
                  <c:v>8460</c:v>
                </c:pt>
                <c:pt idx="567">
                  <c:v>8473</c:v>
                </c:pt>
                <c:pt idx="568">
                  <c:v>8480</c:v>
                </c:pt>
                <c:pt idx="569">
                  <c:v>8511</c:v>
                </c:pt>
                <c:pt idx="570">
                  <c:v>8513</c:v>
                </c:pt>
                <c:pt idx="571">
                  <c:v>8534</c:v>
                </c:pt>
                <c:pt idx="572">
                  <c:v>8553</c:v>
                </c:pt>
                <c:pt idx="573">
                  <c:v>8556</c:v>
                </c:pt>
                <c:pt idx="574">
                  <c:v>8575</c:v>
                </c:pt>
                <c:pt idx="575">
                  <c:v>8604</c:v>
                </c:pt>
                <c:pt idx="576">
                  <c:v>8606</c:v>
                </c:pt>
                <c:pt idx="577">
                  <c:v>8611</c:v>
                </c:pt>
                <c:pt idx="578">
                  <c:v>8657</c:v>
                </c:pt>
                <c:pt idx="579">
                  <c:v>8659</c:v>
                </c:pt>
                <c:pt idx="580">
                  <c:v>8670</c:v>
                </c:pt>
                <c:pt idx="581">
                  <c:v>8675</c:v>
                </c:pt>
                <c:pt idx="582">
                  <c:v>8717</c:v>
                </c:pt>
                <c:pt idx="583">
                  <c:v>8724</c:v>
                </c:pt>
                <c:pt idx="584">
                  <c:v>8736</c:v>
                </c:pt>
                <c:pt idx="585">
                  <c:v>8761</c:v>
                </c:pt>
                <c:pt idx="586">
                  <c:v>8767</c:v>
                </c:pt>
                <c:pt idx="587">
                  <c:v>8797</c:v>
                </c:pt>
                <c:pt idx="588">
                  <c:v>8800</c:v>
                </c:pt>
                <c:pt idx="589">
                  <c:v>8828</c:v>
                </c:pt>
                <c:pt idx="590">
                  <c:v>8830</c:v>
                </c:pt>
                <c:pt idx="591">
                  <c:v>8868</c:v>
                </c:pt>
                <c:pt idx="592">
                  <c:v>8869</c:v>
                </c:pt>
                <c:pt idx="593">
                  <c:v>8872</c:v>
                </c:pt>
                <c:pt idx="594">
                  <c:v>8897</c:v>
                </c:pt>
                <c:pt idx="595">
                  <c:v>8901</c:v>
                </c:pt>
                <c:pt idx="596">
                  <c:v>8915</c:v>
                </c:pt>
                <c:pt idx="597">
                  <c:v>8926</c:v>
                </c:pt>
                <c:pt idx="598">
                  <c:v>8936</c:v>
                </c:pt>
                <c:pt idx="599">
                  <c:v>8951</c:v>
                </c:pt>
                <c:pt idx="600">
                  <c:v>8968</c:v>
                </c:pt>
                <c:pt idx="601">
                  <c:v>8976</c:v>
                </c:pt>
                <c:pt idx="602">
                  <c:v>8986</c:v>
                </c:pt>
                <c:pt idx="603">
                  <c:v>9004</c:v>
                </c:pt>
                <c:pt idx="604">
                  <c:v>9023</c:v>
                </c:pt>
                <c:pt idx="605">
                  <c:v>9033</c:v>
                </c:pt>
                <c:pt idx="606">
                  <c:v>9039</c:v>
                </c:pt>
                <c:pt idx="607">
                  <c:v>9051</c:v>
                </c:pt>
                <c:pt idx="608">
                  <c:v>9077</c:v>
                </c:pt>
                <c:pt idx="609">
                  <c:v>9087</c:v>
                </c:pt>
                <c:pt idx="610">
                  <c:v>9105</c:v>
                </c:pt>
                <c:pt idx="611">
                  <c:v>9119</c:v>
                </c:pt>
                <c:pt idx="612">
                  <c:v>9164</c:v>
                </c:pt>
                <c:pt idx="613">
                  <c:v>9160</c:v>
                </c:pt>
                <c:pt idx="614">
                  <c:v>9171</c:v>
                </c:pt>
                <c:pt idx="615">
                  <c:v>9186</c:v>
                </c:pt>
                <c:pt idx="616">
                  <c:v>9192</c:v>
                </c:pt>
                <c:pt idx="617">
                  <c:v>9208</c:v>
                </c:pt>
                <c:pt idx="618">
                  <c:v>9228</c:v>
                </c:pt>
                <c:pt idx="619">
                  <c:v>9241</c:v>
                </c:pt>
                <c:pt idx="620">
                  <c:v>9258</c:v>
                </c:pt>
                <c:pt idx="621">
                  <c:v>9294</c:v>
                </c:pt>
                <c:pt idx="622">
                  <c:v>9296</c:v>
                </c:pt>
                <c:pt idx="623">
                  <c:v>9316</c:v>
                </c:pt>
                <c:pt idx="624">
                  <c:v>9333</c:v>
                </c:pt>
                <c:pt idx="625">
                  <c:v>9344</c:v>
                </c:pt>
                <c:pt idx="626">
                  <c:v>9388</c:v>
                </c:pt>
                <c:pt idx="627">
                  <c:v>9390</c:v>
                </c:pt>
                <c:pt idx="628">
                  <c:v>9393</c:v>
                </c:pt>
                <c:pt idx="629">
                  <c:v>9410</c:v>
                </c:pt>
                <c:pt idx="630">
                  <c:v>9442</c:v>
                </c:pt>
                <c:pt idx="631">
                  <c:v>9444</c:v>
                </c:pt>
                <c:pt idx="632">
                  <c:v>9454</c:v>
                </c:pt>
                <c:pt idx="633">
                  <c:v>9465</c:v>
                </c:pt>
                <c:pt idx="634">
                  <c:v>9478</c:v>
                </c:pt>
                <c:pt idx="635">
                  <c:v>9510</c:v>
                </c:pt>
                <c:pt idx="636">
                  <c:v>9519</c:v>
                </c:pt>
                <c:pt idx="637">
                  <c:v>9529</c:v>
                </c:pt>
                <c:pt idx="638">
                  <c:v>9560</c:v>
                </c:pt>
                <c:pt idx="639">
                  <c:v>9575</c:v>
                </c:pt>
                <c:pt idx="640">
                  <c:v>9589</c:v>
                </c:pt>
                <c:pt idx="641">
                  <c:v>9606</c:v>
                </c:pt>
                <c:pt idx="642">
                  <c:v>9611</c:v>
                </c:pt>
                <c:pt idx="643">
                  <c:v>9636</c:v>
                </c:pt>
                <c:pt idx="644">
                  <c:v>9648</c:v>
                </c:pt>
                <c:pt idx="645">
                  <c:v>9683</c:v>
                </c:pt>
                <c:pt idx="646">
                  <c:v>9685</c:v>
                </c:pt>
                <c:pt idx="647">
                  <c:v>9697</c:v>
                </c:pt>
                <c:pt idx="648">
                  <c:v>9731</c:v>
                </c:pt>
                <c:pt idx="649">
                  <c:v>9734</c:v>
                </c:pt>
                <c:pt idx="650">
                  <c:v>9748</c:v>
                </c:pt>
                <c:pt idx="651">
                  <c:v>9783</c:v>
                </c:pt>
                <c:pt idx="652">
                  <c:v>9787</c:v>
                </c:pt>
                <c:pt idx="653">
                  <c:v>9835</c:v>
                </c:pt>
                <c:pt idx="654">
                  <c:v>9836</c:v>
                </c:pt>
                <c:pt idx="655">
                  <c:v>9841</c:v>
                </c:pt>
                <c:pt idx="656">
                  <c:v>9874</c:v>
                </c:pt>
                <c:pt idx="657">
                  <c:v>9876</c:v>
                </c:pt>
                <c:pt idx="658">
                  <c:v>9891</c:v>
                </c:pt>
                <c:pt idx="659">
                  <c:v>9924</c:v>
                </c:pt>
                <c:pt idx="660">
                  <c:v>9933</c:v>
                </c:pt>
                <c:pt idx="661">
                  <c:v>9961</c:v>
                </c:pt>
                <c:pt idx="662">
                  <c:v>9963</c:v>
                </c:pt>
                <c:pt idx="663">
                  <c:v>9980</c:v>
                </c:pt>
                <c:pt idx="664">
                  <c:v>9992</c:v>
                </c:pt>
                <c:pt idx="665">
                  <c:v>10005</c:v>
                </c:pt>
                <c:pt idx="666">
                  <c:v>10011</c:v>
                </c:pt>
                <c:pt idx="667">
                  <c:v>10029</c:v>
                </c:pt>
                <c:pt idx="668">
                  <c:v>10056</c:v>
                </c:pt>
                <c:pt idx="669">
                  <c:v>10059</c:v>
                </c:pt>
                <c:pt idx="670">
                  <c:v>10085</c:v>
                </c:pt>
                <c:pt idx="671">
                  <c:v>10098</c:v>
                </c:pt>
                <c:pt idx="672">
                  <c:v>10110</c:v>
                </c:pt>
                <c:pt idx="673">
                  <c:v>10139</c:v>
                </c:pt>
                <c:pt idx="674">
                  <c:v>10142</c:v>
                </c:pt>
                <c:pt idx="675">
                  <c:v>10152</c:v>
                </c:pt>
                <c:pt idx="676">
                  <c:v>10178</c:v>
                </c:pt>
                <c:pt idx="677">
                  <c:v>10209</c:v>
                </c:pt>
                <c:pt idx="678">
                  <c:v>10213</c:v>
                </c:pt>
                <c:pt idx="679">
                  <c:v>10233</c:v>
                </c:pt>
                <c:pt idx="680">
                  <c:v>10268</c:v>
                </c:pt>
                <c:pt idx="681">
                  <c:v>10267</c:v>
                </c:pt>
                <c:pt idx="682">
                  <c:v>10296</c:v>
                </c:pt>
                <c:pt idx="683">
                  <c:v>10298</c:v>
                </c:pt>
                <c:pt idx="684">
                  <c:v>10318</c:v>
                </c:pt>
                <c:pt idx="685">
                  <c:v>10330</c:v>
                </c:pt>
                <c:pt idx="686">
                  <c:v>10372</c:v>
                </c:pt>
                <c:pt idx="687">
                  <c:v>10374</c:v>
                </c:pt>
                <c:pt idx="688">
                  <c:v>10408</c:v>
                </c:pt>
                <c:pt idx="689">
                  <c:v>10410</c:v>
                </c:pt>
                <c:pt idx="690">
                  <c:v>10441</c:v>
                </c:pt>
                <c:pt idx="691">
                  <c:v>10445</c:v>
                </c:pt>
                <c:pt idx="692">
                  <c:v>10458</c:v>
                </c:pt>
                <c:pt idx="693">
                  <c:v>10495</c:v>
                </c:pt>
                <c:pt idx="694">
                  <c:v>10507</c:v>
                </c:pt>
                <c:pt idx="695">
                  <c:v>10529</c:v>
                </c:pt>
                <c:pt idx="696">
                  <c:v>10563</c:v>
                </c:pt>
                <c:pt idx="697">
                  <c:v>10569</c:v>
                </c:pt>
                <c:pt idx="698">
                  <c:v>10577</c:v>
                </c:pt>
                <c:pt idx="699">
                  <c:v>10620</c:v>
                </c:pt>
                <c:pt idx="700">
                  <c:v>10630</c:v>
                </c:pt>
                <c:pt idx="701">
                  <c:v>10647</c:v>
                </c:pt>
                <c:pt idx="702">
                  <c:v>10678</c:v>
                </c:pt>
                <c:pt idx="703">
                  <c:v>10704</c:v>
                </c:pt>
                <c:pt idx="704">
                  <c:v>10709</c:v>
                </c:pt>
                <c:pt idx="705">
                  <c:v>10738</c:v>
                </c:pt>
                <c:pt idx="706">
                  <c:v>10770</c:v>
                </c:pt>
                <c:pt idx="707">
                  <c:v>10774</c:v>
                </c:pt>
                <c:pt idx="708">
                  <c:v>10805</c:v>
                </c:pt>
                <c:pt idx="709">
                  <c:v>10810</c:v>
                </c:pt>
                <c:pt idx="710">
                  <c:v>10849</c:v>
                </c:pt>
                <c:pt idx="711">
                  <c:v>10876</c:v>
                </c:pt>
                <c:pt idx="712">
                  <c:v>10887</c:v>
                </c:pt>
                <c:pt idx="713">
                  <c:v>10923</c:v>
                </c:pt>
                <c:pt idx="714">
                  <c:v>10927</c:v>
                </c:pt>
                <c:pt idx="715">
                  <c:v>10972</c:v>
                </c:pt>
                <c:pt idx="716">
                  <c:v>10974</c:v>
                </c:pt>
                <c:pt idx="717">
                  <c:v>11007</c:v>
                </c:pt>
                <c:pt idx="718">
                  <c:v>11017</c:v>
                </c:pt>
                <c:pt idx="719">
                  <c:v>11044</c:v>
                </c:pt>
                <c:pt idx="720">
                  <c:v>11078</c:v>
                </c:pt>
                <c:pt idx="721">
                  <c:v>11082</c:v>
                </c:pt>
                <c:pt idx="722">
                  <c:v>11129</c:v>
                </c:pt>
                <c:pt idx="723">
                  <c:v>11133</c:v>
                </c:pt>
                <c:pt idx="724">
                  <c:v>11168</c:v>
                </c:pt>
                <c:pt idx="725">
                  <c:v>11198</c:v>
                </c:pt>
                <c:pt idx="726">
                  <c:v>11200</c:v>
                </c:pt>
                <c:pt idx="727">
                  <c:v>11207</c:v>
                </c:pt>
                <c:pt idx="728">
                  <c:v>11260</c:v>
                </c:pt>
                <c:pt idx="729">
                  <c:v>11262</c:v>
                </c:pt>
                <c:pt idx="730">
                  <c:v>11303</c:v>
                </c:pt>
                <c:pt idx="731">
                  <c:v>11306</c:v>
                </c:pt>
                <c:pt idx="732">
                  <c:v>11354</c:v>
                </c:pt>
                <c:pt idx="733">
                  <c:v>11368</c:v>
                </c:pt>
                <c:pt idx="734">
                  <c:v>11378</c:v>
                </c:pt>
                <c:pt idx="735">
                  <c:v>11396</c:v>
                </c:pt>
                <c:pt idx="736">
                  <c:v>11424</c:v>
                </c:pt>
                <c:pt idx="737">
                  <c:v>11430</c:v>
                </c:pt>
                <c:pt idx="738">
                  <c:v>11463</c:v>
                </c:pt>
                <c:pt idx="739">
                  <c:v>11469</c:v>
                </c:pt>
                <c:pt idx="740">
                  <c:v>11504</c:v>
                </c:pt>
                <c:pt idx="741">
                  <c:v>11512</c:v>
                </c:pt>
                <c:pt idx="742">
                  <c:v>11553</c:v>
                </c:pt>
                <c:pt idx="743">
                  <c:v>11565</c:v>
                </c:pt>
                <c:pt idx="744">
                  <c:v>11602</c:v>
                </c:pt>
                <c:pt idx="745">
                  <c:v>11605</c:v>
                </c:pt>
                <c:pt idx="746">
                  <c:v>11635</c:v>
                </c:pt>
                <c:pt idx="747">
                  <c:v>11668</c:v>
                </c:pt>
                <c:pt idx="748">
                  <c:v>11672</c:v>
                </c:pt>
                <c:pt idx="749">
                  <c:v>11706</c:v>
                </c:pt>
                <c:pt idx="750">
                  <c:v>11740</c:v>
                </c:pt>
                <c:pt idx="751">
                  <c:v>11744</c:v>
                </c:pt>
                <c:pt idx="752">
                  <c:v>11799</c:v>
                </c:pt>
                <c:pt idx="753">
                  <c:v>11796</c:v>
                </c:pt>
                <c:pt idx="754">
                  <c:v>11802</c:v>
                </c:pt>
                <c:pt idx="755">
                  <c:v>11855</c:v>
                </c:pt>
                <c:pt idx="756">
                  <c:v>11858</c:v>
                </c:pt>
                <c:pt idx="757">
                  <c:v>11912</c:v>
                </c:pt>
                <c:pt idx="758">
                  <c:v>11914</c:v>
                </c:pt>
                <c:pt idx="759">
                  <c:v>11951</c:v>
                </c:pt>
                <c:pt idx="760">
                  <c:v>11964</c:v>
                </c:pt>
                <c:pt idx="761">
                  <c:v>11976</c:v>
                </c:pt>
                <c:pt idx="762">
                  <c:v>12010</c:v>
                </c:pt>
                <c:pt idx="763">
                  <c:v>12025</c:v>
                </c:pt>
                <c:pt idx="764">
                  <c:v>12061</c:v>
                </c:pt>
                <c:pt idx="765">
                  <c:v>12066</c:v>
                </c:pt>
                <c:pt idx="766">
                  <c:v>12103</c:v>
                </c:pt>
                <c:pt idx="767">
                  <c:v>12132</c:v>
                </c:pt>
                <c:pt idx="768">
                  <c:v>12145</c:v>
                </c:pt>
                <c:pt idx="769">
                  <c:v>12171</c:v>
                </c:pt>
                <c:pt idx="770">
                  <c:v>12199</c:v>
                </c:pt>
                <c:pt idx="771">
                  <c:v>12235</c:v>
                </c:pt>
                <c:pt idx="772">
                  <c:v>12250</c:v>
                </c:pt>
                <c:pt idx="773">
                  <c:v>12265</c:v>
                </c:pt>
                <c:pt idx="774">
                  <c:v>12312</c:v>
                </c:pt>
                <c:pt idx="775">
                  <c:v>12315</c:v>
                </c:pt>
                <c:pt idx="776">
                  <c:v>12350</c:v>
                </c:pt>
                <c:pt idx="777">
                  <c:v>12390</c:v>
                </c:pt>
                <c:pt idx="778">
                  <c:v>12396</c:v>
                </c:pt>
                <c:pt idx="779">
                  <c:v>12434</c:v>
                </c:pt>
                <c:pt idx="780">
                  <c:v>12444</c:v>
                </c:pt>
                <c:pt idx="781">
                  <c:v>12475</c:v>
                </c:pt>
                <c:pt idx="782">
                  <c:v>12491</c:v>
                </c:pt>
                <c:pt idx="783">
                  <c:v>12522</c:v>
                </c:pt>
                <c:pt idx="784">
                  <c:v>12559</c:v>
                </c:pt>
                <c:pt idx="785">
                  <c:v>12562</c:v>
                </c:pt>
                <c:pt idx="786">
                  <c:v>12602</c:v>
                </c:pt>
                <c:pt idx="787">
                  <c:v>12637</c:v>
                </c:pt>
                <c:pt idx="788">
                  <c:v>12640</c:v>
                </c:pt>
                <c:pt idx="789">
                  <c:v>12677</c:v>
                </c:pt>
                <c:pt idx="790">
                  <c:v>12714</c:v>
                </c:pt>
                <c:pt idx="791">
                  <c:v>12728</c:v>
                </c:pt>
                <c:pt idx="792">
                  <c:v>12748</c:v>
                </c:pt>
                <c:pt idx="793">
                  <c:v>12782</c:v>
                </c:pt>
                <c:pt idx="794">
                  <c:v>12786</c:v>
                </c:pt>
                <c:pt idx="795">
                  <c:v>12829</c:v>
                </c:pt>
                <c:pt idx="796">
                  <c:v>12836</c:v>
                </c:pt>
                <c:pt idx="797">
                  <c:v>12871</c:v>
                </c:pt>
                <c:pt idx="798">
                  <c:v>12911</c:v>
                </c:pt>
                <c:pt idx="799">
                  <c:v>12913</c:v>
                </c:pt>
                <c:pt idx="800">
                  <c:v>12953</c:v>
                </c:pt>
                <c:pt idx="801">
                  <c:v>12966</c:v>
                </c:pt>
                <c:pt idx="802">
                  <c:v>12993</c:v>
                </c:pt>
                <c:pt idx="803">
                  <c:v>13031</c:v>
                </c:pt>
                <c:pt idx="804">
                  <c:v>13036</c:v>
                </c:pt>
                <c:pt idx="805">
                  <c:v>13069</c:v>
                </c:pt>
                <c:pt idx="806">
                  <c:v>13111</c:v>
                </c:pt>
                <c:pt idx="807">
                  <c:v>13113</c:v>
                </c:pt>
                <c:pt idx="808">
                  <c:v>13144</c:v>
                </c:pt>
                <c:pt idx="809">
                  <c:v>13181</c:v>
                </c:pt>
                <c:pt idx="810">
                  <c:v>13193</c:v>
                </c:pt>
                <c:pt idx="811">
                  <c:v>13239</c:v>
                </c:pt>
                <c:pt idx="812">
                  <c:v>13270</c:v>
                </c:pt>
                <c:pt idx="813">
                  <c:v>13273</c:v>
                </c:pt>
                <c:pt idx="814">
                  <c:v>13312</c:v>
                </c:pt>
                <c:pt idx="815">
                  <c:v>13318</c:v>
                </c:pt>
                <c:pt idx="816">
                  <c:v>13352</c:v>
                </c:pt>
                <c:pt idx="817">
                  <c:v>13381</c:v>
                </c:pt>
                <c:pt idx="818">
                  <c:v>13417</c:v>
                </c:pt>
                <c:pt idx="819">
                  <c:v>13422</c:v>
                </c:pt>
                <c:pt idx="820">
                  <c:v>13454</c:v>
                </c:pt>
                <c:pt idx="821">
                  <c:v>13494</c:v>
                </c:pt>
                <c:pt idx="822">
                  <c:v>13506</c:v>
                </c:pt>
                <c:pt idx="823">
                  <c:v>13538</c:v>
                </c:pt>
                <c:pt idx="824">
                  <c:v>13577</c:v>
                </c:pt>
                <c:pt idx="825">
                  <c:v>13582</c:v>
                </c:pt>
                <c:pt idx="826">
                  <c:v>13620</c:v>
                </c:pt>
                <c:pt idx="827">
                  <c:v>13638</c:v>
                </c:pt>
                <c:pt idx="828">
                  <c:v>13669</c:v>
                </c:pt>
                <c:pt idx="829">
                  <c:v>13703</c:v>
                </c:pt>
                <c:pt idx="830">
                  <c:v>13742</c:v>
                </c:pt>
                <c:pt idx="831">
                  <c:v>13775</c:v>
                </c:pt>
                <c:pt idx="832">
                  <c:v>13808</c:v>
                </c:pt>
                <c:pt idx="833">
                  <c:v>13817</c:v>
                </c:pt>
                <c:pt idx="834">
                  <c:v>13848</c:v>
                </c:pt>
                <c:pt idx="835">
                  <c:v>13888</c:v>
                </c:pt>
                <c:pt idx="836">
                  <c:v>13893</c:v>
                </c:pt>
                <c:pt idx="837">
                  <c:v>13925</c:v>
                </c:pt>
                <c:pt idx="838">
                  <c:v>13957</c:v>
                </c:pt>
                <c:pt idx="839">
                  <c:v>13984</c:v>
                </c:pt>
                <c:pt idx="840">
                  <c:v>14044</c:v>
                </c:pt>
                <c:pt idx="841">
                  <c:v>14054</c:v>
                </c:pt>
                <c:pt idx="842">
                  <c:v>14100</c:v>
                </c:pt>
                <c:pt idx="843">
                  <c:v>14104</c:v>
                </c:pt>
                <c:pt idx="844">
                  <c:v>14130</c:v>
                </c:pt>
                <c:pt idx="845">
                  <c:v>14165</c:v>
                </c:pt>
                <c:pt idx="846">
                  <c:v>14193</c:v>
                </c:pt>
                <c:pt idx="847">
                  <c:v>14221</c:v>
                </c:pt>
                <c:pt idx="848">
                  <c:v>14253</c:v>
                </c:pt>
                <c:pt idx="849">
                  <c:v>14288</c:v>
                </c:pt>
                <c:pt idx="850">
                  <c:v>14325</c:v>
                </c:pt>
                <c:pt idx="851">
                  <c:v>14363</c:v>
                </c:pt>
                <c:pt idx="852">
                  <c:v>14380</c:v>
                </c:pt>
                <c:pt idx="853">
                  <c:v>14409</c:v>
                </c:pt>
                <c:pt idx="854">
                  <c:v>14464</c:v>
                </c:pt>
                <c:pt idx="855">
                  <c:v>14467</c:v>
                </c:pt>
                <c:pt idx="856">
                  <c:v>14503</c:v>
                </c:pt>
                <c:pt idx="857">
                  <c:v>14540</c:v>
                </c:pt>
                <c:pt idx="858">
                  <c:v>14582</c:v>
                </c:pt>
                <c:pt idx="859">
                  <c:v>14590</c:v>
                </c:pt>
                <c:pt idx="860">
                  <c:v>14627</c:v>
                </c:pt>
                <c:pt idx="861">
                  <c:v>14661</c:v>
                </c:pt>
                <c:pt idx="862">
                  <c:v>14702</c:v>
                </c:pt>
                <c:pt idx="863">
                  <c:v>14729</c:v>
                </c:pt>
                <c:pt idx="864">
                  <c:v>14758</c:v>
                </c:pt>
                <c:pt idx="865">
                  <c:v>14775</c:v>
                </c:pt>
                <c:pt idx="866">
                  <c:v>14811</c:v>
                </c:pt>
                <c:pt idx="867">
                  <c:v>14852</c:v>
                </c:pt>
                <c:pt idx="868">
                  <c:v>14860</c:v>
                </c:pt>
                <c:pt idx="869">
                  <c:v>14904</c:v>
                </c:pt>
                <c:pt idx="870">
                  <c:v>14951</c:v>
                </c:pt>
                <c:pt idx="871">
                  <c:v>14956</c:v>
                </c:pt>
                <c:pt idx="872">
                  <c:v>15001</c:v>
                </c:pt>
              </c:numCache>
            </c:numRef>
          </c:yVal>
          <c:smooth val="1"/>
          <c:extLst xmlns:c16r2="http://schemas.microsoft.com/office/drawing/2015/06/chart">
            <c:ext xmlns:c16="http://schemas.microsoft.com/office/drawing/2014/chart" uri="{C3380CC4-5D6E-409C-BE32-E72D297353CC}">
              <c16:uniqueId val="{00000000-96E3-4D0C-B243-F80A5D76E795}"/>
            </c:ext>
          </c:extLst>
        </c:ser>
        <c:dLbls>
          <c:showLegendKey val="0"/>
          <c:showVal val="0"/>
          <c:showCatName val="0"/>
          <c:showSerName val="0"/>
          <c:showPercent val="0"/>
          <c:showBubbleSize val="0"/>
        </c:dLbls>
        <c:axId val="611905912"/>
        <c:axId val="611906304"/>
      </c:scatterChart>
      <c:scatterChart>
        <c:scatterStyle val="smoothMarker"/>
        <c:varyColors val="0"/>
        <c:ser>
          <c:idx val="1"/>
          <c:order val="1"/>
          <c:tx>
            <c:v>AE Activity</c:v>
          </c:tx>
          <c:marker>
            <c:symbol val="square"/>
            <c:size val="7"/>
            <c:spPr>
              <a:solidFill>
                <a:schemeClr val="tx1"/>
              </a:solidFill>
              <a:ln>
                <a:solidFill>
                  <a:schemeClr val="tx1"/>
                </a:solidFill>
              </a:ln>
            </c:spPr>
          </c:marker>
          <c:dPt>
            <c:idx val="4241"/>
            <c:bubble3D val="0"/>
            <c:extLst xmlns:c16r2="http://schemas.microsoft.com/office/drawing/2015/06/chart">
              <c:ext xmlns:c16="http://schemas.microsoft.com/office/drawing/2014/chart" uri="{C3380CC4-5D6E-409C-BE32-E72D297353CC}">
                <c16:uniqueId val="{00000001-96E3-4D0C-B243-F80A5D76E795}"/>
              </c:ext>
            </c:extLst>
          </c:dPt>
          <c:dPt>
            <c:idx val="4536"/>
            <c:bubble3D val="0"/>
            <c:extLst xmlns:c16r2="http://schemas.microsoft.com/office/drawing/2015/06/chart">
              <c:ext xmlns:c16="http://schemas.microsoft.com/office/drawing/2014/chart" uri="{C3380CC4-5D6E-409C-BE32-E72D297353CC}">
                <c16:uniqueId val="{00000002-96E3-4D0C-B243-F80A5D76E795}"/>
              </c:ext>
            </c:extLst>
          </c:dPt>
          <c:xVal>
            <c:numRef>
              <c:f>Sheet1!$B$2:$B$5065</c:f>
              <c:numCache>
                <c:formatCode>General</c:formatCode>
                <c:ptCount val="5064"/>
                <c:pt idx="0">
                  <c:v>0</c:v>
                </c:pt>
                <c:pt idx="1">
                  <c:v>1.2009999999999978</c:v>
                </c:pt>
                <c:pt idx="2">
                  <c:v>2.2149999999999999</c:v>
                </c:pt>
                <c:pt idx="3">
                  <c:v>3.2290000000000001</c:v>
                </c:pt>
                <c:pt idx="4">
                  <c:v>4.2429999999999986</c:v>
                </c:pt>
                <c:pt idx="5">
                  <c:v>5.2570000000000006</c:v>
                </c:pt>
                <c:pt idx="6">
                  <c:v>6.2709999999999999</c:v>
                </c:pt>
                <c:pt idx="7">
                  <c:v>7.2849999999999975</c:v>
                </c:pt>
                <c:pt idx="8">
                  <c:v>8.2989999999999995</c:v>
                </c:pt>
                <c:pt idx="9">
                  <c:v>9.3130000000000024</c:v>
                </c:pt>
                <c:pt idx="10">
                  <c:v>10.327000000000002</c:v>
                </c:pt>
                <c:pt idx="11">
                  <c:v>11.341000000000001</c:v>
                </c:pt>
                <c:pt idx="12">
                  <c:v>12.355000000000015</c:v>
                </c:pt>
                <c:pt idx="13">
                  <c:v>13.36900000000001</c:v>
                </c:pt>
                <c:pt idx="14">
                  <c:v>14.383000000000004</c:v>
                </c:pt>
                <c:pt idx="15">
                  <c:v>15.397000000000002</c:v>
                </c:pt>
                <c:pt idx="16">
                  <c:v>16.410999999999987</c:v>
                </c:pt>
                <c:pt idx="17">
                  <c:v>17.424999999999986</c:v>
                </c:pt>
                <c:pt idx="18">
                  <c:v>18.439</c:v>
                </c:pt>
                <c:pt idx="19">
                  <c:v>19.452999999999989</c:v>
                </c:pt>
                <c:pt idx="20">
                  <c:v>20.466999999999974</c:v>
                </c:pt>
                <c:pt idx="21">
                  <c:v>21.48099999999997</c:v>
                </c:pt>
                <c:pt idx="22">
                  <c:v>22.494999999999987</c:v>
                </c:pt>
                <c:pt idx="23">
                  <c:v>23.509</c:v>
                </c:pt>
                <c:pt idx="24">
                  <c:v>24.523</c:v>
                </c:pt>
                <c:pt idx="25">
                  <c:v>25.536999999999999</c:v>
                </c:pt>
                <c:pt idx="26">
                  <c:v>26.550999999999988</c:v>
                </c:pt>
                <c:pt idx="27">
                  <c:v>27.564999999999987</c:v>
                </c:pt>
                <c:pt idx="28">
                  <c:v>28.578999999999986</c:v>
                </c:pt>
                <c:pt idx="29">
                  <c:v>29.593</c:v>
                </c:pt>
                <c:pt idx="30">
                  <c:v>30.606999999999996</c:v>
                </c:pt>
                <c:pt idx="31">
                  <c:v>31.620999999999999</c:v>
                </c:pt>
                <c:pt idx="32">
                  <c:v>32.635000000000012</c:v>
                </c:pt>
                <c:pt idx="33">
                  <c:v>33.649000000000001</c:v>
                </c:pt>
                <c:pt idx="34">
                  <c:v>34.663000000000011</c:v>
                </c:pt>
                <c:pt idx="35">
                  <c:v>35.677</c:v>
                </c:pt>
                <c:pt idx="36">
                  <c:v>36.691000000000003</c:v>
                </c:pt>
                <c:pt idx="37">
                  <c:v>37.705000000000013</c:v>
                </c:pt>
                <c:pt idx="38">
                  <c:v>38.719000000000001</c:v>
                </c:pt>
                <c:pt idx="39">
                  <c:v>39.733000000000011</c:v>
                </c:pt>
                <c:pt idx="40">
                  <c:v>40.747</c:v>
                </c:pt>
                <c:pt idx="41">
                  <c:v>41.761000000000003</c:v>
                </c:pt>
                <c:pt idx="42">
                  <c:v>42.775000000000013</c:v>
                </c:pt>
                <c:pt idx="43">
                  <c:v>43.789000000000001</c:v>
                </c:pt>
                <c:pt idx="44">
                  <c:v>44.803000000000004</c:v>
                </c:pt>
                <c:pt idx="45">
                  <c:v>45.816999999999993</c:v>
                </c:pt>
                <c:pt idx="46">
                  <c:v>46.831000000000003</c:v>
                </c:pt>
                <c:pt idx="47">
                  <c:v>47.845000000000006</c:v>
                </c:pt>
                <c:pt idx="48">
                  <c:v>48.859000000000002</c:v>
                </c:pt>
                <c:pt idx="49">
                  <c:v>49.873000000000005</c:v>
                </c:pt>
                <c:pt idx="50">
                  <c:v>50.886999999999993</c:v>
                </c:pt>
                <c:pt idx="51">
                  <c:v>51.901000000000003</c:v>
                </c:pt>
                <c:pt idx="52">
                  <c:v>52.914999999999999</c:v>
                </c:pt>
                <c:pt idx="53">
                  <c:v>54.288000000000011</c:v>
                </c:pt>
                <c:pt idx="54">
                  <c:v>55.302</c:v>
                </c:pt>
                <c:pt idx="55">
                  <c:v>56.332000000000001</c:v>
                </c:pt>
                <c:pt idx="56">
                  <c:v>57.361000000000004</c:v>
                </c:pt>
                <c:pt idx="57">
                  <c:v>58.375</c:v>
                </c:pt>
                <c:pt idx="58">
                  <c:v>59.389000000000003</c:v>
                </c:pt>
                <c:pt idx="59">
                  <c:v>61.308</c:v>
                </c:pt>
                <c:pt idx="60">
                  <c:v>62.338000000000001</c:v>
                </c:pt>
                <c:pt idx="61">
                  <c:v>63.351999999999997</c:v>
                </c:pt>
                <c:pt idx="62">
                  <c:v>64.366</c:v>
                </c:pt>
                <c:pt idx="63">
                  <c:v>65.38</c:v>
                </c:pt>
                <c:pt idx="64">
                  <c:v>66.393999999999991</c:v>
                </c:pt>
                <c:pt idx="65">
                  <c:v>67.408000000000001</c:v>
                </c:pt>
                <c:pt idx="66">
                  <c:v>68.421999999999997</c:v>
                </c:pt>
                <c:pt idx="67">
                  <c:v>69.435999999999993</c:v>
                </c:pt>
                <c:pt idx="68">
                  <c:v>70.450000000000017</c:v>
                </c:pt>
                <c:pt idx="69">
                  <c:v>71.464000000000027</c:v>
                </c:pt>
                <c:pt idx="70">
                  <c:v>72.477999999999994</c:v>
                </c:pt>
                <c:pt idx="71">
                  <c:v>73.492000000000004</c:v>
                </c:pt>
                <c:pt idx="72">
                  <c:v>74.506</c:v>
                </c:pt>
                <c:pt idx="73">
                  <c:v>75.52</c:v>
                </c:pt>
                <c:pt idx="74">
                  <c:v>76.533999999999992</c:v>
                </c:pt>
                <c:pt idx="75">
                  <c:v>77.548000000000002</c:v>
                </c:pt>
                <c:pt idx="76">
                  <c:v>78.562000000000012</c:v>
                </c:pt>
                <c:pt idx="77">
                  <c:v>79.575999999999979</c:v>
                </c:pt>
                <c:pt idx="78">
                  <c:v>80.60499999999999</c:v>
                </c:pt>
                <c:pt idx="79">
                  <c:v>81.619</c:v>
                </c:pt>
                <c:pt idx="80">
                  <c:v>82.632999999999981</c:v>
                </c:pt>
                <c:pt idx="81">
                  <c:v>83.646999999999991</c:v>
                </c:pt>
                <c:pt idx="82">
                  <c:v>84.661000000000001</c:v>
                </c:pt>
                <c:pt idx="83">
                  <c:v>85.674999999999983</c:v>
                </c:pt>
                <c:pt idx="84">
                  <c:v>86.688999999999979</c:v>
                </c:pt>
                <c:pt idx="85">
                  <c:v>87.703000000000003</c:v>
                </c:pt>
                <c:pt idx="86">
                  <c:v>88.717000000000027</c:v>
                </c:pt>
                <c:pt idx="87">
                  <c:v>89.730999999999995</c:v>
                </c:pt>
                <c:pt idx="88">
                  <c:v>90.745000000000005</c:v>
                </c:pt>
                <c:pt idx="89">
                  <c:v>91.759</c:v>
                </c:pt>
                <c:pt idx="90">
                  <c:v>92.804999999999993</c:v>
                </c:pt>
                <c:pt idx="91">
                  <c:v>93.819000000000003</c:v>
                </c:pt>
                <c:pt idx="92">
                  <c:v>94.832999999999998</c:v>
                </c:pt>
                <c:pt idx="93">
                  <c:v>95.846999999999994</c:v>
                </c:pt>
                <c:pt idx="94">
                  <c:v>96.86099999999999</c:v>
                </c:pt>
                <c:pt idx="95">
                  <c:v>97.874999999999986</c:v>
                </c:pt>
                <c:pt idx="96">
                  <c:v>98.888999999999982</c:v>
                </c:pt>
                <c:pt idx="97">
                  <c:v>99.902999999999992</c:v>
                </c:pt>
                <c:pt idx="98">
                  <c:v>100.91700000000009</c:v>
                </c:pt>
                <c:pt idx="99">
                  <c:v>101.93100000000008</c:v>
                </c:pt>
                <c:pt idx="100">
                  <c:v>102.94500000000002</c:v>
                </c:pt>
                <c:pt idx="101">
                  <c:v>103.95899999999999</c:v>
                </c:pt>
                <c:pt idx="102">
                  <c:v>104.973</c:v>
                </c:pt>
                <c:pt idx="103">
                  <c:v>105.98699999999999</c:v>
                </c:pt>
                <c:pt idx="104">
                  <c:v>107.00099999999999</c:v>
                </c:pt>
                <c:pt idx="105">
                  <c:v>108.015</c:v>
                </c:pt>
                <c:pt idx="106">
                  <c:v>109.029</c:v>
                </c:pt>
                <c:pt idx="107">
                  <c:v>110.05799999999999</c:v>
                </c:pt>
                <c:pt idx="108">
                  <c:v>111.07199999999999</c:v>
                </c:pt>
                <c:pt idx="109">
                  <c:v>112.086</c:v>
                </c:pt>
                <c:pt idx="110">
                  <c:v>113.1</c:v>
                </c:pt>
                <c:pt idx="111">
                  <c:v>114.426</c:v>
                </c:pt>
                <c:pt idx="112">
                  <c:v>115.44000000000008</c:v>
                </c:pt>
                <c:pt idx="113">
                  <c:v>116.45399999999999</c:v>
                </c:pt>
                <c:pt idx="114">
                  <c:v>117.468</c:v>
                </c:pt>
                <c:pt idx="115">
                  <c:v>118.482</c:v>
                </c:pt>
                <c:pt idx="116">
                  <c:v>119.49600000000002</c:v>
                </c:pt>
                <c:pt idx="117">
                  <c:v>121.41500000000002</c:v>
                </c:pt>
                <c:pt idx="118">
                  <c:v>122.429</c:v>
                </c:pt>
                <c:pt idx="119">
                  <c:v>123.44300000000008</c:v>
                </c:pt>
                <c:pt idx="120">
                  <c:v>124.45700000000002</c:v>
                </c:pt>
                <c:pt idx="121">
                  <c:v>125.47099999999999</c:v>
                </c:pt>
                <c:pt idx="122">
                  <c:v>126.485</c:v>
                </c:pt>
                <c:pt idx="123">
                  <c:v>127.49900000000002</c:v>
                </c:pt>
                <c:pt idx="124">
                  <c:v>128.51300000000001</c:v>
                </c:pt>
                <c:pt idx="125">
                  <c:v>129.52700000000004</c:v>
                </c:pt>
                <c:pt idx="126">
                  <c:v>130.541</c:v>
                </c:pt>
                <c:pt idx="127">
                  <c:v>131.55500000000001</c:v>
                </c:pt>
                <c:pt idx="128">
                  <c:v>132.56900000000002</c:v>
                </c:pt>
                <c:pt idx="129">
                  <c:v>133.59900000000002</c:v>
                </c:pt>
                <c:pt idx="130">
                  <c:v>134.61299999999997</c:v>
                </c:pt>
                <c:pt idx="131">
                  <c:v>135.62700000000001</c:v>
                </c:pt>
                <c:pt idx="132">
                  <c:v>136.64100000000002</c:v>
                </c:pt>
                <c:pt idx="133">
                  <c:v>137.655</c:v>
                </c:pt>
                <c:pt idx="134">
                  <c:v>138.66900000000001</c:v>
                </c:pt>
                <c:pt idx="135">
                  <c:v>139.68300000000002</c:v>
                </c:pt>
                <c:pt idx="136">
                  <c:v>140.697</c:v>
                </c:pt>
                <c:pt idx="137">
                  <c:v>141.71099999999998</c:v>
                </c:pt>
                <c:pt idx="138">
                  <c:v>142.72500000000002</c:v>
                </c:pt>
                <c:pt idx="139">
                  <c:v>143.739</c:v>
                </c:pt>
                <c:pt idx="140">
                  <c:v>144.75300000000001</c:v>
                </c:pt>
                <c:pt idx="141">
                  <c:v>145.767</c:v>
                </c:pt>
                <c:pt idx="142">
                  <c:v>146.78100000000001</c:v>
                </c:pt>
                <c:pt idx="143">
                  <c:v>147.79500000000002</c:v>
                </c:pt>
                <c:pt idx="144">
                  <c:v>148.809</c:v>
                </c:pt>
                <c:pt idx="145">
                  <c:v>149.82300000000001</c:v>
                </c:pt>
                <c:pt idx="146">
                  <c:v>150.83700000000007</c:v>
                </c:pt>
                <c:pt idx="147">
                  <c:v>151.85100000000017</c:v>
                </c:pt>
                <c:pt idx="148">
                  <c:v>152.86500000000001</c:v>
                </c:pt>
                <c:pt idx="149">
                  <c:v>153.87900000000002</c:v>
                </c:pt>
                <c:pt idx="150">
                  <c:v>154.893</c:v>
                </c:pt>
                <c:pt idx="151">
                  <c:v>155.90700000000001</c:v>
                </c:pt>
                <c:pt idx="152">
                  <c:v>156.92100000000019</c:v>
                </c:pt>
                <c:pt idx="153">
                  <c:v>157.935</c:v>
                </c:pt>
                <c:pt idx="154">
                  <c:v>158.94900000000001</c:v>
                </c:pt>
                <c:pt idx="155">
                  <c:v>159.96300000000002</c:v>
                </c:pt>
                <c:pt idx="156">
                  <c:v>160.977</c:v>
                </c:pt>
                <c:pt idx="157">
                  <c:v>161.99100000000001</c:v>
                </c:pt>
                <c:pt idx="158">
                  <c:v>163.00500000000002</c:v>
                </c:pt>
                <c:pt idx="159">
                  <c:v>164.01900000000001</c:v>
                </c:pt>
                <c:pt idx="160">
                  <c:v>165.03300000000002</c:v>
                </c:pt>
                <c:pt idx="161">
                  <c:v>166.047</c:v>
                </c:pt>
                <c:pt idx="162">
                  <c:v>167.06100000000001</c:v>
                </c:pt>
                <c:pt idx="163">
                  <c:v>168.07500000000002</c:v>
                </c:pt>
                <c:pt idx="164">
                  <c:v>169.089</c:v>
                </c:pt>
                <c:pt idx="165">
                  <c:v>170.10300000000001</c:v>
                </c:pt>
                <c:pt idx="166">
                  <c:v>171.11700000000002</c:v>
                </c:pt>
                <c:pt idx="167">
                  <c:v>172.131</c:v>
                </c:pt>
                <c:pt idx="168">
                  <c:v>173.14499999999998</c:v>
                </c:pt>
                <c:pt idx="169">
                  <c:v>174.61200000000002</c:v>
                </c:pt>
                <c:pt idx="170">
                  <c:v>175.626</c:v>
                </c:pt>
                <c:pt idx="171">
                  <c:v>176.64</c:v>
                </c:pt>
                <c:pt idx="172">
                  <c:v>177.654</c:v>
                </c:pt>
                <c:pt idx="173">
                  <c:v>178.66800000000001</c:v>
                </c:pt>
                <c:pt idx="174">
                  <c:v>179.68200000000004</c:v>
                </c:pt>
                <c:pt idx="175">
                  <c:v>181.63200000000001</c:v>
                </c:pt>
                <c:pt idx="176">
                  <c:v>182.64600000000002</c:v>
                </c:pt>
                <c:pt idx="177">
                  <c:v>183.66</c:v>
                </c:pt>
                <c:pt idx="178">
                  <c:v>184.67399999999998</c:v>
                </c:pt>
                <c:pt idx="179">
                  <c:v>185.68800000000007</c:v>
                </c:pt>
                <c:pt idx="180">
                  <c:v>186.702</c:v>
                </c:pt>
                <c:pt idx="181">
                  <c:v>187.71599999999998</c:v>
                </c:pt>
                <c:pt idx="182">
                  <c:v>188.73000000000002</c:v>
                </c:pt>
                <c:pt idx="183">
                  <c:v>189.74399999999983</c:v>
                </c:pt>
                <c:pt idx="184">
                  <c:v>190.75800000000001</c:v>
                </c:pt>
                <c:pt idx="185">
                  <c:v>191.77200000000002</c:v>
                </c:pt>
                <c:pt idx="186">
                  <c:v>192.786</c:v>
                </c:pt>
                <c:pt idx="187">
                  <c:v>193.8</c:v>
                </c:pt>
                <c:pt idx="188">
                  <c:v>194.81400000000002</c:v>
                </c:pt>
                <c:pt idx="189">
                  <c:v>195.8280000000002</c:v>
                </c:pt>
                <c:pt idx="190">
                  <c:v>196.84200000000001</c:v>
                </c:pt>
                <c:pt idx="191">
                  <c:v>197.85600000000019</c:v>
                </c:pt>
                <c:pt idx="192">
                  <c:v>198.87</c:v>
                </c:pt>
                <c:pt idx="193">
                  <c:v>199.88400000000001</c:v>
                </c:pt>
                <c:pt idx="194">
                  <c:v>200.89800000000017</c:v>
                </c:pt>
                <c:pt idx="195">
                  <c:v>201.91200000000001</c:v>
                </c:pt>
                <c:pt idx="196">
                  <c:v>202.92600000000004</c:v>
                </c:pt>
                <c:pt idx="197">
                  <c:v>203.94</c:v>
                </c:pt>
                <c:pt idx="198">
                  <c:v>204.95400000000001</c:v>
                </c:pt>
                <c:pt idx="199">
                  <c:v>205.96800000000007</c:v>
                </c:pt>
                <c:pt idx="200">
                  <c:v>206.98200000000017</c:v>
                </c:pt>
                <c:pt idx="201">
                  <c:v>207.99600000000001</c:v>
                </c:pt>
                <c:pt idx="202">
                  <c:v>209.01000000000002</c:v>
                </c:pt>
                <c:pt idx="203">
                  <c:v>210.024</c:v>
                </c:pt>
                <c:pt idx="204">
                  <c:v>211.03800000000001</c:v>
                </c:pt>
                <c:pt idx="205">
                  <c:v>212.05200000000019</c:v>
                </c:pt>
                <c:pt idx="206">
                  <c:v>213.066</c:v>
                </c:pt>
                <c:pt idx="207">
                  <c:v>214.08</c:v>
                </c:pt>
                <c:pt idx="208">
                  <c:v>215.09400000000002</c:v>
                </c:pt>
                <c:pt idx="209">
                  <c:v>216.108</c:v>
                </c:pt>
                <c:pt idx="210">
                  <c:v>217.12200000000001</c:v>
                </c:pt>
                <c:pt idx="211">
                  <c:v>218.136</c:v>
                </c:pt>
                <c:pt idx="212">
                  <c:v>219.15</c:v>
                </c:pt>
                <c:pt idx="213">
                  <c:v>220.16400000000002</c:v>
                </c:pt>
                <c:pt idx="214">
                  <c:v>221.178</c:v>
                </c:pt>
                <c:pt idx="215">
                  <c:v>222.19200000000001</c:v>
                </c:pt>
                <c:pt idx="216">
                  <c:v>223.20600000000002</c:v>
                </c:pt>
                <c:pt idx="217">
                  <c:v>224.22</c:v>
                </c:pt>
                <c:pt idx="218">
                  <c:v>225.23399999999998</c:v>
                </c:pt>
                <c:pt idx="219">
                  <c:v>226.24800000000002</c:v>
                </c:pt>
                <c:pt idx="220">
                  <c:v>227.262</c:v>
                </c:pt>
                <c:pt idx="221">
                  <c:v>228.27599999999998</c:v>
                </c:pt>
                <c:pt idx="222">
                  <c:v>229.29000000000002</c:v>
                </c:pt>
                <c:pt idx="223">
                  <c:v>230.304</c:v>
                </c:pt>
                <c:pt idx="224">
                  <c:v>231.333</c:v>
                </c:pt>
                <c:pt idx="225">
                  <c:v>232.34700000000001</c:v>
                </c:pt>
                <c:pt idx="226">
                  <c:v>233.36100000000019</c:v>
                </c:pt>
                <c:pt idx="227">
                  <c:v>234.76600000000002</c:v>
                </c:pt>
                <c:pt idx="228">
                  <c:v>235.78</c:v>
                </c:pt>
                <c:pt idx="229">
                  <c:v>236.809</c:v>
                </c:pt>
                <c:pt idx="230">
                  <c:v>237.82300000000001</c:v>
                </c:pt>
                <c:pt idx="231">
                  <c:v>238.83700000000007</c:v>
                </c:pt>
                <c:pt idx="232">
                  <c:v>239.85100000000017</c:v>
                </c:pt>
                <c:pt idx="233">
                  <c:v>241.786</c:v>
                </c:pt>
                <c:pt idx="234">
                  <c:v>242.8</c:v>
                </c:pt>
                <c:pt idx="235">
                  <c:v>243.81400000000002</c:v>
                </c:pt>
                <c:pt idx="236">
                  <c:v>244.8280000000002</c:v>
                </c:pt>
                <c:pt idx="237">
                  <c:v>245.84200000000001</c:v>
                </c:pt>
                <c:pt idx="238">
                  <c:v>246.85600000000019</c:v>
                </c:pt>
                <c:pt idx="239">
                  <c:v>247.87</c:v>
                </c:pt>
                <c:pt idx="240">
                  <c:v>248.88400000000001</c:v>
                </c:pt>
                <c:pt idx="241">
                  <c:v>249.89800000000017</c:v>
                </c:pt>
                <c:pt idx="242">
                  <c:v>250.92700000000016</c:v>
                </c:pt>
                <c:pt idx="243">
                  <c:v>251.941</c:v>
                </c:pt>
                <c:pt idx="244">
                  <c:v>252.97100000000003</c:v>
                </c:pt>
                <c:pt idx="245">
                  <c:v>253.98500000000001</c:v>
                </c:pt>
                <c:pt idx="246">
                  <c:v>255.01399999999998</c:v>
                </c:pt>
                <c:pt idx="247">
                  <c:v>256.02799999999962</c:v>
                </c:pt>
                <c:pt idx="248">
                  <c:v>257.04199999999969</c:v>
                </c:pt>
                <c:pt idx="249">
                  <c:v>258.05599999999993</c:v>
                </c:pt>
                <c:pt idx="250">
                  <c:v>259.07</c:v>
                </c:pt>
                <c:pt idx="251">
                  <c:v>260.084</c:v>
                </c:pt>
                <c:pt idx="252">
                  <c:v>261.09799999999962</c:v>
                </c:pt>
                <c:pt idx="253">
                  <c:v>262.11199999999963</c:v>
                </c:pt>
                <c:pt idx="254">
                  <c:v>263.12599999999969</c:v>
                </c:pt>
                <c:pt idx="255">
                  <c:v>264.14000000000033</c:v>
                </c:pt>
                <c:pt idx="256">
                  <c:v>265.15499999999997</c:v>
                </c:pt>
                <c:pt idx="257">
                  <c:v>266.16899999999993</c:v>
                </c:pt>
                <c:pt idx="258">
                  <c:v>267.18299999999999</c:v>
                </c:pt>
                <c:pt idx="259">
                  <c:v>268.197</c:v>
                </c:pt>
                <c:pt idx="260">
                  <c:v>269.21099999999961</c:v>
                </c:pt>
                <c:pt idx="261">
                  <c:v>270.22499999999962</c:v>
                </c:pt>
                <c:pt idx="262">
                  <c:v>271.23899999999935</c:v>
                </c:pt>
                <c:pt idx="263">
                  <c:v>272.25299999999999</c:v>
                </c:pt>
                <c:pt idx="264">
                  <c:v>273.267</c:v>
                </c:pt>
                <c:pt idx="265">
                  <c:v>274.28099999999961</c:v>
                </c:pt>
                <c:pt idx="266">
                  <c:v>275.29499999999962</c:v>
                </c:pt>
                <c:pt idx="267">
                  <c:v>276.30899999999963</c:v>
                </c:pt>
                <c:pt idx="268">
                  <c:v>277.32299999999969</c:v>
                </c:pt>
                <c:pt idx="269">
                  <c:v>278.33699999999953</c:v>
                </c:pt>
                <c:pt idx="270">
                  <c:v>279.351</c:v>
                </c:pt>
                <c:pt idx="271">
                  <c:v>280.36500000000001</c:v>
                </c:pt>
                <c:pt idx="272">
                  <c:v>281.37899999999962</c:v>
                </c:pt>
                <c:pt idx="273">
                  <c:v>282.39299999999969</c:v>
                </c:pt>
                <c:pt idx="274">
                  <c:v>283.40699999999936</c:v>
                </c:pt>
                <c:pt idx="275">
                  <c:v>284.42099999999954</c:v>
                </c:pt>
                <c:pt idx="276">
                  <c:v>285.4349999999996</c:v>
                </c:pt>
                <c:pt idx="277">
                  <c:v>286.44899999999956</c:v>
                </c:pt>
                <c:pt idx="278">
                  <c:v>287.46299999999962</c:v>
                </c:pt>
                <c:pt idx="279">
                  <c:v>288.47699999999935</c:v>
                </c:pt>
                <c:pt idx="280">
                  <c:v>289.49099999999953</c:v>
                </c:pt>
                <c:pt idx="281">
                  <c:v>290.505</c:v>
                </c:pt>
                <c:pt idx="282">
                  <c:v>291.51900000000001</c:v>
                </c:pt>
                <c:pt idx="283">
                  <c:v>292.53299999999962</c:v>
                </c:pt>
                <c:pt idx="284">
                  <c:v>293.54699999999963</c:v>
                </c:pt>
                <c:pt idx="285">
                  <c:v>294.9349999999996</c:v>
                </c:pt>
                <c:pt idx="286">
                  <c:v>295.94899999999956</c:v>
                </c:pt>
                <c:pt idx="287">
                  <c:v>296.96299999999962</c:v>
                </c:pt>
                <c:pt idx="288">
                  <c:v>297.97699999999935</c:v>
                </c:pt>
                <c:pt idx="289">
                  <c:v>298.99099999999953</c:v>
                </c:pt>
                <c:pt idx="290">
                  <c:v>300.005</c:v>
                </c:pt>
                <c:pt idx="291">
                  <c:v>301.94</c:v>
                </c:pt>
                <c:pt idx="292">
                  <c:v>302.95400000000001</c:v>
                </c:pt>
                <c:pt idx="293">
                  <c:v>303.96799999999962</c:v>
                </c:pt>
                <c:pt idx="294">
                  <c:v>304.98199999999935</c:v>
                </c:pt>
                <c:pt idx="295">
                  <c:v>305.99599999999936</c:v>
                </c:pt>
                <c:pt idx="296">
                  <c:v>307.01</c:v>
                </c:pt>
                <c:pt idx="297">
                  <c:v>308.024</c:v>
                </c:pt>
                <c:pt idx="298">
                  <c:v>309.03799999999956</c:v>
                </c:pt>
                <c:pt idx="299">
                  <c:v>310.05199999999962</c:v>
                </c:pt>
                <c:pt idx="300">
                  <c:v>311.06599999999969</c:v>
                </c:pt>
                <c:pt idx="301">
                  <c:v>312.08</c:v>
                </c:pt>
                <c:pt idx="302">
                  <c:v>313.09399999999954</c:v>
                </c:pt>
                <c:pt idx="303">
                  <c:v>314.108</c:v>
                </c:pt>
                <c:pt idx="304">
                  <c:v>315.12199999999962</c:v>
                </c:pt>
                <c:pt idx="305">
                  <c:v>316.13599999999963</c:v>
                </c:pt>
                <c:pt idx="306">
                  <c:v>317.14999999999998</c:v>
                </c:pt>
                <c:pt idx="307">
                  <c:v>318.16399999999999</c:v>
                </c:pt>
                <c:pt idx="308">
                  <c:v>319.178</c:v>
                </c:pt>
                <c:pt idx="309">
                  <c:v>320.19200000000001</c:v>
                </c:pt>
                <c:pt idx="310">
                  <c:v>321.22099999999961</c:v>
                </c:pt>
                <c:pt idx="311">
                  <c:v>322.25099999999969</c:v>
                </c:pt>
                <c:pt idx="312">
                  <c:v>323.29599999999954</c:v>
                </c:pt>
                <c:pt idx="313">
                  <c:v>324.31</c:v>
                </c:pt>
                <c:pt idx="314">
                  <c:v>325.32399999999956</c:v>
                </c:pt>
                <c:pt idx="315">
                  <c:v>326.33799999999962</c:v>
                </c:pt>
                <c:pt idx="316">
                  <c:v>327.35199999999969</c:v>
                </c:pt>
                <c:pt idx="317">
                  <c:v>328.36599999999999</c:v>
                </c:pt>
                <c:pt idx="318">
                  <c:v>329.38</c:v>
                </c:pt>
                <c:pt idx="319">
                  <c:v>330.39400000000001</c:v>
                </c:pt>
                <c:pt idx="320">
                  <c:v>331.40799999999962</c:v>
                </c:pt>
                <c:pt idx="321">
                  <c:v>332.42199999999934</c:v>
                </c:pt>
                <c:pt idx="322">
                  <c:v>333.43599999999935</c:v>
                </c:pt>
                <c:pt idx="323">
                  <c:v>334.48099999999954</c:v>
                </c:pt>
                <c:pt idx="324">
                  <c:v>335.49499999999961</c:v>
                </c:pt>
                <c:pt idx="325">
                  <c:v>336.50899999999962</c:v>
                </c:pt>
                <c:pt idx="326">
                  <c:v>337.52299999999963</c:v>
                </c:pt>
                <c:pt idx="327">
                  <c:v>338.53699999999935</c:v>
                </c:pt>
                <c:pt idx="328">
                  <c:v>339.55099999999999</c:v>
                </c:pt>
                <c:pt idx="329">
                  <c:v>340.565</c:v>
                </c:pt>
                <c:pt idx="330">
                  <c:v>341.57900000000001</c:v>
                </c:pt>
                <c:pt idx="331">
                  <c:v>342.59299999999962</c:v>
                </c:pt>
                <c:pt idx="332">
                  <c:v>343.60699999999969</c:v>
                </c:pt>
                <c:pt idx="333">
                  <c:v>344.62099999999964</c:v>
                </c:pt>
                <c:pt idx="334">
                  <c:v>345.63499999999999</c:v>
                </c:pt>
                <c:pt idx="335">
                  <c:v>346.6490000000004</c:v>
                </c:pt>
                <c:pt idx="336">
                  <c:v>347.66299999999995</c:v>
                </c:pt>
                <c:pt idx="337">
                  <c:v>348.67699999999962</c:v>
                </c:pt>
                <c:pt idx="338">
                  <c:v>349.69099999999969</c:v>
                </c:pt>
                <c:pt idx="339">
                  <c:v>350.70499999999993</c:v>
                </c:pt>
                <c:pt idx="340">
                  <c:v>351.71899999999954</c:v>
                </c:pt>
                <c:pt idx="341">
                  <c:v>352.73299999999961</c:v>
                </c:pt>
                <c:pt idx="342">
                  <c:v>353.74699999999962</c:v>
                </c:pt>
                <c:pt idx="343">
                  <c:v>354.76099999999963</c:v>
                </c:pt>
                <c:pt idx="344">
                  <c:v>355.77499999999969</c:v>
                </c:pt>
                <c:pt idx="345">
                  <c:v>356.78899999999953</c:v>
                </c:pt>
                <c:pt idx="346">
                  <c:v>357.803</c:v>
                </c:pt>
                <c:pt idx="347">
                  <c:v>358.81799999999993</c:v>
                </c:pt>
                <c:pt idx="348">
                  <c:v>359.83199999999954</c:v>
                </c:pt>
                <c:pt idx="349">
                  <c:v>360.846</c:v>
                </c:pt>
                <c:pt idx="350">
                  <c:v>362.42099999999954</c:v>
                </c:pt>
                <c:pt idx="351">
                  <c:v>363.4349999999996</c:v>
                </c:pt>
                <c:pt idx="352">
                  <c:v>364.44899999999956</c:v>
                </c:pt>
                <c:pt idx="353">
                  <c:v>365.46299999999962</c:v>
                </c:pt>
                <c:pt idx="354">
                  <c:v>366.47699999999935</c:v>
                </c:pt>
                <c:pt idx="355">
                  <c:v>367.49099999999953</c:v>
                </c:pt>
                <c:pt idx="356">
                  <c:v>368.505</c:v>
                </c:pt>
                <c:pt idx="357">
                  <c:v>369.51900000000001</c:v>
                </c:pt>
                <c:pt idx="358">
                  <c:v>370.53299999999962</c:v>
                </c:pt>
                <c:pt idx="359">
                  <c:v>371.54699999999963</c:v>
                </c:pt>
                <c:pt idx="360">
                  <c:v>372.56099999999969</c:v>
                </c:pt>
                <c:pt idx="361">
                  <c:v>373.57499999999999</c:v>
                </c:pt>
                <c:pt idx="362">
                  <c:v>374.60499999999996</c:v>
                </c:pt>
                <c:pt idx="363">
                  <c:v>375.61899999999969</c:v>
                </c:pt>
                <c:pt idx="364">
                  <c:v>376.63299999999964</c:v>
                </c:pt>
                <c:pt idx="365">
                  <c:v>377.64699999999999</c:v>
                </c:pt>
                <c:pt idx="366">
                  <c:v>378.67599999999999</c:v>
                </c:pt>
                <c:pt idx="367">
                  <c:v>379.70599999999962</c:v>
                </c:pt>
                <c:pt idx="368">
                  <c:v>380.71999999999969</c:v>
                </c:pt>
                <c:pt idx="369">
                  <c:v>381.73399999999936</c:v>
                </c:pt>
                <c:pt idx="370">
                  <c:v>382.74799999999999</c:v>
                </c:pt>
                <c:pt idx="371">
                  <c:v>383.762</c:v>
                </c:pt>
                <c:pt idx="372">
                  <c:v>384.77599999999956</c:v>
                </c:pt>
                <c:pt idx="373">
                  <c:v>385.78999999999962</c:v>
                </c:pt>
                <c:pt idx="374">
                  <c:v>386.80399999999969</c:v>
                </c:pt>
                <c:pt idx="375">
                  <c:v>387.81799999999993</c:v>
                </c:pt>
                <c:pt idx="376">
                  <c:v>388.83199999999954</c:v>
                </c:pt>
                <c:pt idx="377">
                  <c:v>389.846</c:v>
                </c:pt>
                <c:pt idx="378">
                  <c:v>390.85999999999996</c:v>
                </c:pt>
                <c:pt idx="379">
                  <c:v>391.87399999999963</c:v>
                </c:pt>
                <c:pt idx="380">
                  <c:v>392.88799999999969</c:v>
                </c:pt>
                <c:pt idx="381">
                  <c:v>393.90199999999953</c:v>
                </c:pt>
                <c:pt idx="382">
                  <c:v>394.91599999999954</c:v>
                </c:pt>
                <c:pt idx="383">
                  <c:v>395.92999999999961</c:v>
                </c:pt>
                <c:pt idx="384">
                  <c:v>396.94399999999962</c:v>
                </c:pt>
                <c:pt idx="385">
                  <c:v>397.95799999999969</c:v>
                </c:pt>
                <c:pt idx="386">
                  <c:v>398.97199999999935</c:v>
                </c:pt>
                <c:pt idx="387">
                  <c:v>399.98599999999954</c:v>
                </c:pt>
                <c:pt idx="388">
                  <c:v>401</c:v>
                </c:pt>
                <c:pt idx="389">
                  <c:v>402.01399999999956</c:v>
                </c:pt>
                <c:pt idx="390">
                  <c:v>403.02799999999962</c:v>
                </c:pt>
                <c:pt idx="391">
                  <c:v>404.04199999999969</c:v>
                </c:pt>
                <c:pt idx="392">
                  <c:v>405.05599999999993</c:v>
                </c:pt>
                <c:pt idx="393">
                  <c:v>406.07</c:v>
                </c:pt>
                <c:pt idx="394">
                  <c:v>407.084</c:v>
                </c:pt>
                <c:pt idx="395">
                  <c:v>408.09799999999962</c:v>
                </c:pt>
                <c:pt idx="396">
                  <c:v>409.11199999999963</c:v>
                </c:pt>
                <c:pt idx="397">
                  <c:v>410.12599999999969</c:v>
                </c:pt>
                <c:pt idx="398">
                  <c:v>411.14000000000033</c:v>
                </c:pt>
                <c:pt idx="399">
                  <c:v>412.15400000000034</c:v>
                </c:pt>
                <c:pt idx="400">
                  <c:v>413.16800000000001</c:v>
                </c:pt>
                <c:pt idx="401">
                  <c:v>414.18199999999962</c:v>
                </c:pt>
                <c:pt idx="402">
                  <c:v>415.50799999999964</c:v>
                </c:pt>
                <c:pt idx="403">
                  <c:v>416.52199999999954</c:v>
                </c:pt>
                <c:pt idx="404">
                  <c:v>417.5359999999996</c:v>
                </c:pt>
                <c:pt idx="405">
                  <c:v>418.54999999999995</c:v>
                </c:pt>
                <c:pt idx="406">
                  <c:v>419.56399999999962</c:v>
                </c:pt>
                <c:pt idx="407">
                  <c:v>420.57799999999969</c:v>
                </c:pt>
                <c:pt idx="408">
                  <c:v>422.48199999999935</c:v>
                </c:pt>
                <c:pt idx="409">
                  <c:v>423.49599999999936</c:v>
                </c:pt>
                <c:pt idx="410">
                  <c:v>424.51</c:v>
                </c:pt>
                <c:pt idx="411">
                  <c:v>425.524</c:v>
                </c:pt>
                <c:pt idx="412">
                  <c:v>426.53799999999956</c:v>
                </c:pt>
                <c:pt idx="413">
                  <c:v>427.55199999999962</c:v>
                </c:pt>
                <c:pt idx="414">
                  <c:v>428.56599999999969</c:v>
                </c:pt>
                <c:pt idx="415">
                  <c:v>429.58</c:v>
                </c:pt>
                <c:pt idx="416">
                  <c:v>430.59399999999954</c:v>
                </c:pt>
                <c:pt idx="417">
                  <c:v>431.608</c:v>
                </c:pt>
                <c:pt idx="418">
                  <c:v>432.62199999999962</c:v>
                </c:pt>
                <c:pt idx="419">
                  <c:v>433.63599999999963</c:v>
                </c:pt>
                <c:pt idx="420">
                  <c:v>434.65000000000032</c:v>
                </c:pt>
                <c:pt idx="421">
                  <c:v>435.66399999999999</c:v>
                </c:pt>
                <c:pt idx="422">
                  <c:v>436.678</c:v>
                </c:pt>
                <c:pt idx="423">
                  <c:v>437.69200000000001</c:v>
                </c:pt>
                <c:pt idx="424">
                  <c:v>438.70599999999962</c:v>
                </c:pt>
                <c:pt idx="425">
                  <c:v>439.71999999999969</c:v>
                </c:pt>
                <c:pt idx="426">
                  <c:v>440.73399999999936</c:v>
                </c:pt>
                <c:pt idx="427">
                  <c:v>441.74799999999999</c:v>
                </c:pt>
                <c:pt idx="428">
                  <c:v>442.762</c:v>
                </c:pt>
                <c:pt idx="429">
                  <c:v>443.77599999999956</c:v>
                </c:pt>
                <c:pt idx="430">
                  <c:v>444.78999999999962</c:v>
                </c:pt>
                <c:pt idx="431">
                  <c:v>445.80399999999969</c:v>
                </c:pt>
                <c:pt idx="432">
                  <c:v>446.81799999999993</c:v>
                </c:pt>
                <c:pt idx="433">
                  <c:v>447.83199999999954</c:v>
                </c:pt>
                <c:pt idx="434">
                  <c:v>448.846</c:v>
                </c:pt>
                <c:pt idx="435">
                  <c:v>449.85999999999996</c:v>
                </c:pt>
                <c:pt idx="436">
                  <c:v>450.87399999999963</c:v>
                </c:pt>
                <c:pt idx="437">
                  <c:v>451.88799999999969</c:v>
                </c:pt>
                <c:pt idx="438">
                  <c:v>452.90199999999953</c:v>
                </c:pt>
                <c:pt idx="439">
                  <c:v>453.91599999999954</c:v>
                </c:pt>
                <c:pt idx="440">
                  <c:v>454.92999999999961</c:v>
                </c:pt>
                <c:pt idx="441">
                  <c:v>455.94399999999962</c:v>
                </c:pt>
                <c:pt idx="442">
                  <c:v>456.95799999999969</c:v>
                </c:pt>
                <c:pt idx="443">
                  <c:v>457.97199999999935</c:v>
                </c:pt>
                <c:pt idx="444">
                  <c:v>458.98599999999954</c:v>
                </c:pt>
                <c:pt idx="445">
                  <c:v>460</c:v>
                </c:pt>
                <c:pt idx="446">
                  <c:v>461.01399999999956</c:v>
                </c:pt>
                <c:pt idx="447">
                  <c:v>462.02799999999962</c:v>
                </c:pt>
                <c:pt idx="448">
                  <c:v>463.04199999999969</c:v>
                </c:pt>
                <c:pt idx="449">
                  <c:v>464.05599999999993</c:v>
                </c:pt>
                <c:pt idx="450">
                  <c:v>465.07</c:v>
                </c:pt>
                <c:pt idx="451">
                  <c:v>466.084</c:v>
                </c:pt>
                <c:pt idx="452">
                  <c:v>467.09799999999962</c:v>
                </c:pt>
                <c:pt idx="453">
                  <c:v>468.11199999999963</c:v>
                </c:pt>
                <c:pt idx="454">
                  <c:v>469.12599999999969</c:v>
                </c:pt>
                <c:pt idx="455">
                  <c:v>470.14000000000033</c:v>
                </c:pt>
                <c:pt idx="456">
                  <c:v>471.15400000000034</c:v>
                </c:pt>
                <c:pt idx="457">
                  <c:v>472.16800000000001</c:v>
                </c:pt>
                <c:pt idx="458">
                  <c:v>473.18199999999962</c:v>
                </c:pt>
                <c:pt idx="459">
                  <c:v>474.19599999999969</c:v>
                </c:pt>
                <c:pt idx="460">
                  <c:v>475.584</c:v>
                </c:pt>
                <c:pt idx="461">
                  <c:v>476.59799999999962</c:v>
                </c:pt>
                <c:pt idx="462">
                  <c:v>477.61199999999963</c:v>
                </c:pt>
                <c:pt idx="463">
                  <c:v>478.62599999999969</c:v>
                </c:pt>
                <c:pt idx="464">
                  <c:v>479.64000000000033</c:v>
                </c:pt>
                <c:pt idx="465">
                  <c:v>480.65400000000034</c:v>
                </c:pt>
                <c:pt idx="466">
                  <c:v>482.55699999999962</c:v>
                </c:pt>
                <c:pt idx="467">
                  <c:v>483.572</c:v>
                </c:pt>
                <c:pt idx="468">
                  <c:v>484.58599999999961</c:v>
                </c:pt>
                <c:pt idx="469">
                  <c:v>485.59999999999962</c:v>
                </c:pt>
                <c:pt idx="470">
                  <c:v>486.61399999999969</c:v>
                </c:pt>
                <c:pt idx="471">
                  <c:v>487.62799999999999</c:v>
                </c:pt>
                <c:pt idx="472">
                  <c:v>488.64200000000034</c:v>
                </c:pt>
                <c:pt idx="473">
                  <c:v>489.65600000000001</c:v>
                </c:pt>
                <c:pt idx="474">
                  <c:v>490.66999999999996</c:v>
                </c:pt>
                <c:pt idx="475">
                  <c:v>491.68399999999963</c:v>
                </c:pt>
                <c:pt idx="476">
                  <c:v>492.69799999999969</c:v>
                </c:pt>
                <c:pt idx="477">
                  <c:v>493.71199999999953</c:v>
                </c:pt>
                <c:pt idx="478">
                  <c:v>494.7259999999996</c:v>
                </c:pt>
                <c:pt idx="479">
                  <c:v>495.74</c:v>
                </c:pt>
                <c:pt idx="480">
                  <c:v>496.75399999999962</c:v>
                </c:pt>
                <c:pt idx="481">
                  <c:v>497.76799999999969</c:v>
                </c:pt>
                <c:pt idx="482">
                  <c:v>498.78199999999936</c:v>
                </c:pt>
                <c:pt idx="483">
                  <c:v>499.79599999999954</c:v>
                </c:pt>
                <c:pt idx="484">
                  <c:v>500.81</c:v>
                </c:pt>
                <c:pt idx="485">
                  <c:v>501.82399999999956</c:v>
                </c:pt>
                <c:pt idx="486">
                  <c:v>502.83799999999962</c:v>
                </c:pt>
                <c:pt idx="487">
                  <c:v>503.85199999999969</c:v>
                </c:pt>
                <c:pt idx="488">
                  <c:v>504.86599999999999</c:v>
                </c:pt>
                <c:pt idx="489">
                  <c:v>505.88</c:v>
                </c:pt>
                <c:pt idx="490">
                  <c:v>506.89399999999955</c:v>
                </c:pt>
                <c:pt idx="491">
                  <c:v>507.90799999999962</c:v>
                </c:pt>
                <c:pt idx="492">
                  <c:v>508.92199999999934</c:v>
                </c:pt>
                <c:pt idx="493">
                  <c:v>509.93599999999935</c:v>
                </c:pt>
                <c:pt idx="494">
                  <c:v>510.95</c:v>
                </c:pt>
                <c:pt idx="495">
                  <c:v>511.964</c:v>
                </c:pt>
                <c:pt idx="496">
                  <c:v>512.97800000000052</c:v>
                </c:pt>
                <c:pt idx="497">
                  <c:v>513.99200000000008</c:v>
                </c:pt>
                <c:pt idx="498">
                  <c:v>515.00600000000009</c:v>
                </c:pt>
                <c:pt idx="499">
                  <c:v>516.02</c:v>
                </c:pt>
                <c:pt idx="500">
                  <c:v>517.03399999999999</c:v>
                </c:pt>
                <c:pt idx="501">
                  <c:v>518.048</c:v>
                </c:pt>
                <c:pt idx="502">
                  <c:v>519.06199999999933</c:v>
                </c:pt>
                <c:pt idx="503">
                  <c:v>520.07600000000002</c:v>
                </c:pt>
                <c:pt idx="504">
                  <c:v>521.09</c:v>
                </c:pt>
                <c:pt idx="505">
                  <c:v>522.10400000000004</c:v>
                </c:pt>
                <c:pt idx="506">
                  <c:v>523.11800000000005</c:v>
                </c:pt>
                <c:pt idx="507">
                  <c:v>524.13200000000006</c:v>
                </c:pt>
                <c:pt idx="508">
                  <c:v>525.14600000000007</c:v>
                </c:pt>
                <c:pt idx="509">
                  <c:v>526.16000000000008</c:v>
                </c:pt>
                <c:pt idx="510">
                  <c:v>527.17400000000055</c:v>
                </c:pt>
                <c:pt idx="511">
                  <c:v>528.18799999999999</c:v>
                </c:pt>
                <c:pt idx="512">
                  <c:v>529.202</c:v>
                </c:pt>
                <c:pt idx="513">
                  <c:v>530.21600000000001</c:v>
                </c:pt>
                <c:pt idx="514">
                  <c:v>531.23</c:v>
                </c:pt>
                <c:pt idx="515">
                  <c:v>532.24400000000003</c:v>
                </c:pt>
                <c:pt idx="516">
                  <c:v>533.25800000000004</c:v>
                </c:pt>
                <c:pt idx="517">
                  <c:v>534.27200000000005</c:v>
                </c:pt>
                <c:pt idx="518">
                  <c:v>535.66000000000008</c:v>
                </c:pt>
                <c:pt idx="519">
                  <c:v>536.67400000000055</c:v>
                </c:pt>
                <c:pt idx="520">
                  <c:v>537.68799999999999</c:v>
                </c:pt>
                <c:pt idx="521">
                  <c:v>538.702</c:v>
                </c:pt>
                <c:pt idx="522">
                  <c:v>539.71600000000001</c:v>
                </c:pt>
                <c:pt idx="523">
                  <c:v>540.73</c:v>
                </c:pt>
                <c:pt idx="524">
                  <c:v>542.68000000000052</c:v>
                </c:pt>
                <c:pt idx="525">
                  <c:v>543.69400000000053</c:v>
                </c:pt>
                <c:pt idx="526">
                  <c:v>544.70800000000054</c:v>
                </c:pt>
                <c:pt idx="527">
                  <c:v>545.72200000000009</c:v>
                </c:pt>
                <c:pt idx="528">
                  <c:v>546.73599999999999</c:v>
                </c:pt>
                <c:pt idx="529">
                  <c:v>547.75</c:v>
                </c:pt>
                <c:pt idx="530">
                  <c:v>548.76400000000001</c:v>
                </c:pt>
                <c:pt idx="531">
                  <c:v>549.77800000000082</c:v>
                </c:pt>
                <c:pt idx="532">
                  <c:v>550.79200000000003</c:v>
                </c:pt>
                <c:pt idx="533">
                  <c:v>551.80599999999947</c:v>
                </c:pt>
                <c:pt idx="534">
                  <c:v>552.81999999999948</c:v>
                </c:pt>
                <c:pt idx="535">
                  <c:v>553.83400000000006</c:v>
                </c:pt>
                <c:pt idx="536">
                  <c:v>554.84800000000007</c:v>
                </c:pt>
                <c:pt idx="537">
                  <c:v>555.86199999999917</c:v>
                </c:pt>
                <c:pt idx="538">
                  <c:v>556.87600000000009</c:v>
                </c:pt>
                <c:pt idx="539">
                  <c:v>557.89</c:v>
                </c:pt>
                <c:pt idx="540">
                  <c:v>558.904</c:v>
                </c:pt>
                <c:pt idx="541">
                  <c:v>559.91800000000001</c:v>
                </c:pt>
                <c:pt idx="542">
                  <c:v>560.93199999999933</c:v>
                </c:pt>
                <c:pt idx="543">
                  <c:v>561.94599999999946</c:v>
                </c:pt>
                <c:pt idx="544">
                  <c:v>562.95999999999947</c:v>
                </c:pt>
                <c:pt idx="545">
                  <c:v>563.97400000000005</c:v>
                </c:pt>
                <c:pt idx="546">
                  <c:v>564.98800000000051</c:v>
                </c:pt>
                <c:pt idx="547">
                  <c:v>566.00200000000007</c:v>
                </c:pt>
                <c:pt idx="548">
                  <c:v>567.01600000000008</c:v>
                </c:pt>
                <c:pt idx="549">
                  <c:v>568.03000000000009</c:v>
                </c:pt>
                <c:pt idx="550">
                  <c:v>569.04399999999998</c:v>
                </c:pt>
                <c:pt idx="551">
                  <c:v>570.0579999999992</c:v>
                </c:pt>
                <c:pt idx="552">
                  <c:v>571.072</c:v>
                </c:pt>
                <c:pt idx="553">
                  <c:v>572.08600000000001</c:v>
                </c:pt>
                <c:pt idx="554">
                  <c:v>573.1</c:v>
                </c:pt>
                <c:pt idx="555">
                  <c:v>574.11400000000003</c:v>
                </c:pt>
                <c:pt idx="556">
                  <c:v>575.12800000000004</c:v>
                </c:pt>
                <c:pt idx="557">
                  <c:v>576.14199999999948</c:v>
                </c:pt>
                <c:pt idx="558">
                  <c:v>577.15699999999947</c:v>
                </c:pt>
                <c:pt idx="559">
                  <c:v>578.17100000000005</c:v>
                </c:pt>
                <c:pt idx="560">
                  <c:v>579.18500000000051</c:v>
                </c:pt>
                <c:pt idx="561">
                  <c:v>580.19900000000052</c:v>
                </c:pt>
                <c:pt idx="562">
                  <c:v>581.21300000000053</c:v>
                </c:pt>
                <c:pt idx="563">
                  <c:v>582.22700000000009</c:v>
                </c:pt>
                <c:pt idx="564">
                  <c:v>583.24099999999999</c:v>
                </c:pt>
                <c:pt idx="565">
                  <c:v>584.255</c:v>
                </c:pt>
                <c:pt idx="566">
                  <c:v>585.26900000000001</c:v>
                </c:pt>
                <c:pt idx="567">
                  <c:v>586.28300000000081</c:v>
                </c:pt>
                <c:pt idx="568">
                  <c:v>587.29700000000003</c:v>
                </c:pt>
                <c:pt idx="569">
                  <c:v>588.31099999999947</c:v>
                </c:pt>
                <c:pt idx="570">
                  <c:v>589.32499999999948</c:v>
                </c:pt>
                <c:pt idx="571">
                  <c:v>590.33900000000006</c:v>
                </c:pt>
                <c:pt idx="572">
                  <c:v>591.35300000000007</c:v>
                </c:pt>
                <c:pt idx="573">
                  <c:v>592.36699999999917</c:v>
                </c:pt>
                <c:pt idx="574">
                  <c:v>593.38100000000009</c:v>
                </c:pt>
                <c:pt idx="575">
                  <c:v>594.39499999999998</c:v>
                </c:pt>
                <c:pt idx="576">
                  <c:v>595.82999999999947</c:v>
                </c:pt>
                <c:pt idx="577">
                  <c:v>596.85899999999947</c:v>
                </c:pt>
                <c:pt idx="578">
                  <c:v>597.87300000000005</c:v>
                </c:pt>
                <c:pt idx="579">
                  <c:v>598.88700000000006</c:v>
                </c:pt>
                <c:pt idx="580">
                  <c:v>599.90100000000007</c:v>
                </c:pt>
                <c:pt idx="581">
                  <c:v>600.91500000000008</c:v>
                </c:pt>
                <c:pt idx="582">
                  <c:v>602.84999999999934</c:v>
                </c:pt>
                <c:pt idx="583">
                  <c:v>603.86399999999946</c:v>
                </c:pt>
                <c:pt idx="584">
                  <c:v>604.87800000000004</c:v>
                </c:pt>
                <c:pt idx="585">
                  <c:v>605.89199999999948</c:v>
                </c:pt>
                <c:pt idx="586">
                  <c:v>606.90600000000006</c:v>
                </c:pt>
                <c:pt idx="587">
                  <c:v>607.92000000000007</c:v>
                </c:pt>
                <c:pt idx="588">
                  <c:v>608.93400000000008</c:v>
                </c:pt>
                <c:pt idx="589">
                  <c:v>609.94800000000009</c:v>
                </c:pt>
                <c:pt idx="590">
                  <c:v>610.96199999999919</c:v>
                </c:pt>
                <c:pt idx="591">
                  <c:v>611.976</c:v>
                </c:pt>
                <c:pt idx="592">
                  <c:v>612.99</c:v>
                </c:pt>
                <c:pt idx="593">
                  <c:v>614.00400000000002</c:v>
                </c:pt>
                <c:pt idx="594">
                  <c:v>615.01800000000003</c:v>
                </c:pt>
                <c:pt idx="595">
                  <c:v>616.03199999999947</c:v>
                </c:pt>
                <c:pt idx="596">
                  <c:v>617.04599999999948</c:v>
                </c:pt>
                <c:pt idx="597">
                  <c:v>618.06000000000006</c:v>
                </c:pt>
                <c:pt idx="598">
                  <c:v>619.07400000000052</c:v>
                </c:pt>
                <c:pt idx="599">
                  <c:v>620.08800000000053</c:v>
                </c:pt>
                <c:pt idx="600">
                  <c:v>621.10200000000009</c:v>
                </c:pt>
                <c:pt idx="601">
                  <c:v>622.11599999999999</c:v>
                </c:pt>
                <c:pt idx="602">
                  <c:v>623.13</c:v>
                </c:pt>
                <c:pt idx="603">
                  <c:v>624.14400000000001</c:v>
                </c:pt>
                <c:pt idx="604">
                  <c:v>625.15800000000002</c:v>
                </c:pt>
                <c:pt idx="605">
                  <c:v>626.17200000000003</c:v>
                </c:pt>
                <c:pt idx="606">
                  <c:v>627.18600000000004</c:v>
                </c:pt>
                <c:pt idx="607">
                  <c:v>628.20000000000005</c:v>
                </c:pt>
                <c:pt idx="608">
                  <c:v>629.21400000000051</c:v>
                </c:pt>
                <c:pt idx="609">
                  <c:v>630.22800000000052</c:v>
                </c:pt>
                <c:pt idx="610">
                  <c:v>631.24200000000008</c:v>
                </c:pt>
                <c:pt idx="611">
                  <c:v>632.25600000000009</c:v>
                </c:pt>
                <c:pt idx="612">
                  <c:v>633.27000000000055</c:v>
                </c:pt>
                <c:pt idx="613">
                  <c:v>634.28400000000067</c:v>
                </c:pt>
                <c:pt idx="614">
                  <c:v>635.2980000000008</c:v>
                </c:pt>
                <c:pt idx="615">
                  <c:v>636.31199999999933</c:v>
                </c:pt>
                <c:pt idx="616">
                  <c:v>637.32599999999934</c:v>
                </c:pt>
                <c:pt idx="617">
                  <c:v>638.33999999999946</c:v>
                </c:pt>
                <c:pt idx="618">
                  <c:v>639.35399999999947</c:v>
                </c:pt>
                <c:pt idx="619">
                  <c:v>640.36799999999914</c:v>
                </c:pt>
                <c:pt idx="620">
                  <c:v>641.38200000000006</c:v>
                </c:pt>
                <c:pt idx="621">
                  <c:v>642.39600000000007</c:v>
                </c:pt>
                <c:pt idx="622">
                  <c:v>643.41000000000008</c:v>
                </c:pt>
                <c:pt idx="623">
                  <c:v>644.42400000000009</c:v>
                </c:pt>
                <c:pt idx="624">
                  <c:v>645.43799999999919</c:v>
                </c:pt>
                <c:pt idx="625">
                  <c:v>646.4519999999992</c:v>
                </c:pt>
                <c:pt idx="626">
                  <c:v>647.46599999999921</c:v>
                </c:pt>
                <c:pt idx="627">
                  <c:v>648.48</c:v>
                </c:pt>
                <c:pt idx="628">
                  <c:v>649.49400000000003</c:v>
                </c:pt>
                <c:pt idx="629">
                  <c:v>650.50800000000004</c:v>
                </c:pt>
                <c:pt idx="630">
                  <c:v>651.52199999999948</c:v>
                </c:pt>
                <c:pt idx="631">
                  <c:v>652.53600000000006</c:v>
                </c:pt>
                <c:pt idx="632">
                  <c:v>653.55000000000007</c:v>
                </c:pt>
                <c:pt idx="633">
                  <c:v>654.56400000000008</c:v>
                </c:pt>
                <c:pt idx="634">
                  <c:v>655.98400000000004</c:v>
                </c:pt>
                <c:pt idx="635">
                  <c:v>656.99800000000005</c:v>
                </c:pt>
                <c:pt idx="636">
                  <c:v>658.01200000000006</c:v>
                </c:pt>
                <c:pt idx="637">
                  <c:v>659.02600000000007</c:v>
                </c:pt>
                <c:pt idx="638">
                  <c:v>660.04000000000008</c:v>
                </c:pt>
                <c:pt idx="639">
                  <c:v>661.05400000000009</c:v>
                </c:pt>
                <c:pt idx="640">
                  <c:v>662.9569999999992</c:v>
                </c:pt>
                <c:pt idx="641">
                  <c:v>663.971</c:v>
                </c:pt>
                <c:pt idx="642">
                  <c:v>664.98500000000001</c:v>
                </c:pt>
                <c:pt idx="643">
                  <c:v>665.99900000000002</c:v>
                </c:pt>
                <c:pt idx="644">
                  <c:v>667.01300000000003</c:v>
                </c:pt>
                <c:pt idx="645">
                  <c:v>668.02699999999948</c:v>
                </c:pt>
                <c:pt idx="646">
                  <c:v>669.04099999999949</c:v>
                </c:pt>
                <c:pt idx="647">
                  <c:v>670.05500000000006</c:v>
                </c:pt>
                <c:pt idx="648">
                  <c:v>671.06900000000007</c:v>
                </c:pt>
                <c:pt idx="649">
                  <c:v>672.08300000000054</c:v>
                </c:pt>
                <c:pt idx="650">
                  <c:v>673.09700000000009</c:v>
                </c:pt>
                <c:pt idx="651">
                  <c:v>674.11099999999999</c:v>
                </c:pt>
                <c:pt idx="652">
                  <c:v>675.125</c:v>
                </c:pt>
                <c:pt idx="653">
                  <c:v>676.13900000000001</c:v>
                </c:pt>
                <c:pt idx="654">
                  <c:v>677.15300000000002</c:v>
                </c:pt>
                <c:pt idx="655">
                  <c:v>678.16699999999946</c:v>
                </c:pt>
                <c:pt idx="656">
                  <c:v>679.18100000000004</c:v>
                </c:pt>
                <c:pt idx="657">
                  <c:v>680.19500000000005</c:v>
                </c:pt>
                <c:pt idx="658">
                  <c:v>681.20900000000051</c:v>
                </c:pt>
                <c:pt idx="659">
                  <c:v>682.22300000000052</c:v>
                </c:pt>
                <c:pt idx="660">
                  <c:v>683.23700000000008</c:v>
                </c:pt>
                <c:pt idx="661">
                  <c:v>684.25100000000009</c:v>
                </c:pt>
                <c:pt idx="662">
                  <c:v>685.26499999999999</c:v>
                </c:pt>
                <c:pt idx="663">
                  <c:v>686.27900000000068</c:v>
                </c:pt>
                <c:pt idx="664">
                  <c:v>687.2930000000008</c:v>
                </c:pt>
                <c:pt idx="665">
                  <c:v>688.30699999999933</c:v>
                </c:pt>
                <c:pt idx="666">
                  <c:v>689.32099999999946</c:v>
                </c:pt>
                <c:pt idx="667">
                  <c:v>690.33499999999947</c:v>
                </c:pt>
                <c:pt idx="668">
                  <c:v>691.34899999999948</c:v>
                </c:pt>
                <c:pt idx="669">
                  <c:v>692.36300000000006</c:v>
                </c:pt>
                <c:pt idx="670">
                  <c:v>693.37700000000007</c:v>
                </c:pt>
                <c:pt idx="671">
                  <c:v>694.39100000000008</c:v>
                </c:pt>
                <c:pt idx="672">
                  <c:v>695.40500000000009</c:v>
                </c:pt>
                <c:pt idx="673">
                  <c:v>696.41899999999998</c:v>
                </c:pt>
                <c:pt idx="674">
                  <c:v>697.4329999999992</c:v>
                </c:pt>
                <c:pt idx="675">
                  <c:v>698.44699999999921</c:v>
                </c:pt>
                <c:pt idx="676">
                  <c:v>699.46099999999933</c:v>
                </c:pt>
                <c:pt idx="677">
                  <c:v>700.47500000000002</c:v>
                </c:pt>
                <c:pt idx="678">
                  <c:v>701.48900000000003</c:v>
                </c:pt>
                <c:pt idx="679">
                  <c:v>702.50300000000004</c:v>
                </c:pt>
                <c:pt idx="680">
                  <c:v>703.51699999999948</c:v>
                </c:pt>
                <c:pt idx="681">
                  <c:v>704.53100000000006</c:v>
                </c:pt>
                <c:pt idx="682">
                  <c:v>705.54500000000007</c:v>
                </c:pt>
                <c:pt idx="683">
                  <c:v>706.55900000000008</c:v>
                </c:pt>
                <c:pt idx="684">
                  <c:v>707.57300000000055</c:v>
                </c:pt>
                <c:pt idx="685">
                  <c:v>708.58699999999999</c:v>
                </c:pt>
                <c:pt idx="686">
                  <c:v>709.601</c:v>
                </c:pt>
                <c:pt idx="687">
                  <c:v>710.61500000000001</c:v>
                </c:pt>
                <c:pt idx="688">
                  <c:v>711.62900000000002</c:v>
                </c:pt>
                <c:pt idx="689">
                  <c:v>712.64300000000003</c:v>
                </c:pt>
                <c:pt idx="690">
                  <c:v>713.65699999999947</c:v>
                </c:pt>
                <c:pt idx="691">
                  <c:v>714.67100000000005</c:v>
                </c:pt>
                <c:pt idx="692">
                  <c:v>716.10700000000008</c:v>
                </c:pt>
                <c:pt idx="693">
                  <c:v>717.12100000000009</c:v>
                </c:pt>
                <c:pt idx="694">
                  <c:v>718.13499999999999</c:v>
                </c:pt>
                <c:pt idx="695">
                  <c:v>719.149</c:v>
                </c:pt>
                <c:pt idx="696">
                  <c:v>720.16300000000001</c:v>
                </c:pt>
                <c:pt idx="697">
                  <c:v>721.17700000000002</c:v>
                </c:pt>
                <c:pt idx="698">
                  <c:v>723.08</c:v>
                </c:pt>
                <c:pt idx="699">
                  <c:v>724.09400000000005</c:v>
                </c:pt>
                <c:pt idx="700">
                  <c:v>725.10800000000052</c:v>
                </c:pt>
                <c:pt idx="701">
                  <c:v>726.12200000000007</c:v>
                </c:pt>
                <c:pt idx="702">
                  <c:v>727.13600000000008</c:v>
                </c:pt>
                <c:pt idx="703">
                  <c:v>728.15000000000009</c:v>
                </c:pt>
                <c:pt idx="704">
                  <c:v>729.16399999999999</c:v>
                </c:pt>
                <c:pt idx="705">
                  <c:v>730.17800000000068</c:v>
                </c:pt>
                <c:pt idx="706">
                  <c:v>731.19200000000001</c:v>
                </c:pt>
                <c:pt idx="707">
                  <c:v>732.20600000000002</c:v>
                </c:pt>
                <c:pt idx="708">
                  <c:v>733.22</c:v>
                </c:pt>
                <c:pt idx="709">
                  <c:v>734.23400000000004</c:v>
                </c:pt>
                <c:pt idx="710">
                  <c:v>735.24800000000005</c:v>
                </c:pt>
                <c:pt idx="711">
                  <c:v>736.26200000000006</c:v>
                </c:pt>
                <c:pt idx="712">
                  <c:v>737.27600000000052</c:v>
                </c:pt>
                <c:pt idx="713">
                  <c:v>738.29000000000053</c:v>
                </c:pt>
                <c:pt idx="714">
                  <c:v>739.30400000000009</c:v>
                </c:pt>
                <c:pt idx="715">
                  <c:v>740.31799999999919</c:v>
                </c:pt>
                <c:pt idx="716">
                  <c:v>741.3319999999992</c:v>
                </c:pt>
                <c:pt idx="717">
                  <c:v>742.34599999999921</c:v>
                </c:pt>
                <c:pt idx="718">
                  <c:v>743.35999999999933</c:v>
                </c:pt>
                <c:pt idx="719">
                  <c:v>744.37400000000002</c:v>
                </c:pt>
                <c:pt idx="720">
                  <c:v>745.38800000000003</c:v>
                </c:pt>
                <c:pt idx="721">
                  <c:v>746.40199999999948</c:v>
                </c:pt>
                <c:pt idx="722">
                  <c:v>747.41599999999949</c:v>
                </c:pt>
                <c:pt idx="723">
                  <c:v>748.43000000000006</c:v>
                </c:pt>
                <c:pt idx="724">
                  <c:v>749.44400000000007</c:v>
                </c:pt>
                <c:pt idx="725">
                  <c:v>750.45800000000008</c:v>
                </c:pt>
                <c:pt idx="726">
                  <c:v>751.47200000000009</c:v>
                </c:pt>
                <c:pt idx="727">
                  <c:v>752.48599999999999</c:v>
                </c:pt>
                <c:pt idx="728">
                  <c:v>753.5</c:v>
                </c:pt>
                <c:pt idx="729">
                  <c:v>754.51400000000001</c:v>
                </c:pt>
                <c:pt idx="730">
                  <c:v>755.52800000000002</c:v>
                </c:pt>
                <c:pt idx="731">
                  <c:v>756.54199999999946</c:v>
                </c:pt>
                <c:pt idx="732">
                  <c:v>757.55599999999947</c:v>
                </c:pt>
                <c:pt idx="733">
                  <c:v>758.57</c:v>
                </c:pt>
                <c:pt idx="734">
                  <c:v>759.58400000000051</c:v>
                </c:pt>
                <c:pt idx="735">
                  <c:v>760.59800000000052</c:v>
                </c:pt>
                <c:pt idx="736">
                  <c:v>761.61200000000008</c:v>
                </c:pt>
                <c:pt idx="737">
                  <c:v>762.62600000000009</c:v>
                </c:pt>
                <c:pt idx="738">
                  <c:v>763.64</c:v>
                </c:pt>
                <c:pt idx="739">
                  <c:v>764.654</c:v>
                </c:pt>
                <c:pt idx="740">
                  <c:v>765.66800000000001</c:v>
                </c:pt>
                <c:pt idx="741">
                  <c:v>766.68200000000002</c:v>
                </c:pt>
                <c:pt idx="742">
                  <c:v>767.69600000000003</c:v>
                </c:pt>
                <c:pt idx="743">
                  <c:v>768.71</c:v>
                </c:pt>
                <c:pt idx="744">
                  <c:v>769.72400000000005</c:v>
                </c:pt>
                <c:pt idx="745">
                  <c:v>770.73800000000051</c:v>
                </c:pt>
                <c:pt idx="746">
                  <c:v>771.75200000000007</c:v>
                </c:pt>
                <c:pt idx="747">
                  <c:v>772.76600000000008</c:v>
                </c:pt>
                <c:pt idx="748">
                  <c:v>773.78000000000054</c:v>
                </c:pt>
                <c:pt idx="749">
                  <c:v>774.79400000000055</c:v>
                </c:pt>
                <c:pt idx="750">
                  <c:v>776.18299999999999</c:v>
                </c:pt>
                <c:pt idx="751">
                  <c:v>777.197</c:v>
                </c:pt>
                <c:pt idx="752">
                  <c:v>778.21100000000001</c:v>
                </c:pt>
                <c:pt idx="753">
                  <c:v>779.22500000000002</c:v>
                </c:pt>
                <c:pt idx="754">
                  <c:v>780.23900000000003</c:v>
                </c:pt>
                <c:pt idx="755">
                  <c:v>781.25300000000004</c:v>
                </c:pt>
                <c:pt idx="756">
                  <c:v>783.20300000000054</c:v>
                </c:pt>
                <c:pt idx="757">
                  <c:v>784.21699999999998</c:v>
                </c:pt>
                <c:pt idx="758">
                  <c:v>785.27700000000004</c:v>
                </c:pt>
                <c:pt idx="759">
                  <c:v>786.29100000000005</c:v>
                </c:pt>
                <c:pt idx="760">
                  <c:v>787.30500000000006</c:v>
                </c:pt>
                <c:pt idx="761">
                  <c:v>788.31900000000007</c:v>
                </c:pt>
                <c:pt idx="762">
                  <c:v>789.33300000000008</c:v>
                </c:pt>
                <c:pt idx="763">
                  <c:v>790.34699999999918</c:v>
                </c:pt>
                <c:pt idx="764">
                  <c:v>791.36099999999919</c:v>
                </c:pt>
                <c:pt idx="765">
                  <c:v>792.375</c:v>
                </c:pt>
                <c:pt idx="766">
                  <c:v>793.38900000000001</c:v>
                </c:pt>
                <c:pt idx="767">
                  <c:v>794.40300000000002</c:v>
                </c:pt>
                <c:pt idx="768">
                  <c:v>795.41800000000001</c:v>
                </c:pt>
                <c:pt idx="769">
                  <c:v>796.43199999999933</c:v>
                </c:pt>
                <c:pt idx="770">
                  <c:v>797.44599999999946</c:v>
                </c:pt>
                <c:pt idx="771">
                  <c:v>798.45999999999947</c:v>
                </c:pt>
                <c:pt idx="772">
                  <c:v>799.47400000000005</c:v>
                </c:pt>
                <c:pt idx="773">
                  <c:v>800.50300000000004</c:v>
                </c:pt>
                <c:pt idx="774">
                  <c:v>801.51699999999948</c:v>
                </c:pt>
                <c:pt idx="775">
                  <c:v>802.53100000000006</c:v>
                </c:pt>
                <c:pt idx="776">
                  <c:v>803.54500000000007</c:v>
                </c:pt>
                <c:pt idx="777">
                  <c:v>804.55900000000008</c:v>
                </c:pt>
                <c:pt idx="778">
                  <c:v>805.57300000000055</c:v>
                </c:pt>
                <c:pt idx="779">
                  <c:v>806.58699999999999</c:v>
                </c:pt>
                <c:pt idx="780">
                  <c:v>807.601</c:v>
                </c:pt>
                <c:pt idx="781">
                  <c:v>808.61500000000001</c:v>
                </c:pt>
                <c:pt idx="782">
                  <c:v>809.62900000000002</c:v>
                </c:pt>
                <c:pt idx="783">
                  <c:v>810.64300000000003</c:v>
                </c:pt>
                <c:pt idx="784">
                  <c:v>811.65699999999947</c:v>
                </c:pt>
                <c:pt idx="785">
                  <c:v>812.67100000000005</c:v>
                </c:pt>
                <c:pt idx="786">
                  <c:v>813.68500000000051</c:v>
                </c:pt>
                <c:pt idx="787">
                  <c:v>814.69900000000052</c:v>
                </c:pt>
                <c:pt idx="788">
                  <c:v>815.71300000000053</c:v>
                </c:pt>
                <c:pt idx="789">
                  <c:v>816.72700000000009</c:v>
                </c:pt>
                <c:pt idx="790">
                  <c:v>817.74099999999999</c:v>
                </c:pt>
                <c:pt idx="791">
                  <c:v>818.755</c:v>
                </c:pt>
                <c:pt idx="792">
                  <c:v>819.76900000000001</c:v>
                </c:pt>
                <c:pt idx="793">
                  <c:v>820.78300000000081</c:v>
                </c:pt>
                <c:pt idx="794">
                  <c:v>821.79700000000003</c:v>
                </c:pt>
                <c:pt idx="795">
                  <c:v>822.81099999999947</c:v>
                </c:pt>
                <c:pt idx="796">
                  <c:v>823.82499999999948</c:v>
                </c:pt>
                <c:pt idx="797">
                  <c:v>824.83900000000006</c:v>
                </c:pt>
                <c:pt idx="798">
                  <c:v>825.85300000000007</c:v>
                </c:pt>
                <c:pt idx="799">
                  <c:v>826.86699999999917</c:v>
                </c:pt>
                <c:pt idx="800">
                  <c:v>827.88100000000009</c:v>
                </c:pt>
                <c:pt idx="801">
                  <c:v>828.89499999999998</c:v>
                </c:pt>
                <c:pt idx="802">
                  <c:v>829.90899999999999</c:v>
                </c:pt>
                <c:pt idx="803">
                  <c:v>830.923</c:v>
                </c:pt>
                <c:pt idx="804">
                  <c:v>831.93699999999933</c:v>
                </c:pt>
                <c:pt idx="805">
                  <c:v>832.95099999999934</c:v>
                </c:pt>
                <c:pt idx="806">
                  <c:v>833.96499999999946</c:v>
                </c:pt>
                <c:pt idx="807">
                  <c:v>834.97900000000004</c:v>
                </c:pt>
                <c:pt idx="808">
                  <c:v>835.99300000000005</c:v>
                </c:pt>
                <c:pt idx="809">
                  <c:v>837.00700000000006</c:v>
                </c:pt>
                <c:pt idx="810">
                  <c:v>838.02100000000007</c:v>
                </c:pt>
                <c:pt idx="811">
                  <c:v>839.03500000000008</c:v>
                </c:pt>
                <c:pt idx="812">
                  <c:v>840.04900000000009</c:v>
                </c:pt>
                <c:pt idx="813">
                  <c:v>841.06299999999919</c:v>
                </c:pt>
                <c:pt idx="814">
                  <c:v>842.077</c:v>
                </c:pt>
                <c:pt idx="815">
                  <c:v>843.52800000000002</c:v>
                </c:pt>
                <c:pt idx="816">
                  <c:v>844.54199999999946</c:v>
                </c:pt>
                <c:pt idx="817">
                  <c:v>845.55599999999947</c:v>
                </c:pt>
                <c:pt idx="818">
                  <c:v>846.57</c:v>
                </c:pt>
                <c:pt idx="819">
                  <c:v>847.58400000000051</c:v>
                </c:pt>
                <c:pt idx="820">
                  <c:v>848.59800000000052</c:v>
                </c:pt>
                <c:pt idx="821">
                  <c:v>849.61200000000008</c:v>
                </c:pt>
                <c:pt idx="822">
                  <c:v>850.62600000000009</c:v>
                </c:pt>
                <c:pt idx="823">
                  <c:v>851.64</c:v>
                </c:pt>
                <c:pt idx="824">
                  <c:v>852.654</c:v>
                </c:pt>
                <c:pt idx="825">
                  <c:v>853.66800000000001</c:v>
                </c:pt>
                <c:pt idx="826">
                  <c:v>854.68200000000002</c:v>
                </c:pt>
                <c:pt idx="827">
                  <c:v>855.69600000000003</c:v>
                </c:pt>
                <c:pt idx="828">
                  <c:v>856.71</c:v>
                </c:pt>
                <c:pt idx="829">
                  <c:v>857.72400000000005</c:v>
                </c:pt>
                <c:pt idx="830">
                  <c:v>858.73800000000051</c:v>
                </c:pt>
                <c:pt idx="831">
                  <c:v>859.75200000000007</c:v>
                </c:pt>
                <c:pt idx="832">
                  <c:v>860.76600000000008</c:v>
                </c:pt>
                <c:pt idx="833">
                  <c:v>861.78000000000054</c:v>
                </c:pt>
                <c:pt idx="834">
                  <c:v>862.79400000000055</c:v>
                </c:pt>
                <c:pt idx="835">
                  <c:v>863.8079999999992</c:v>
                </c:pt>
                <c:pt idx="836">
                  <c:v>864.82199999999921</c:v>
                </c:pt>
                <c:pt idx="837">
                  <c:v>865.83599999999933</c:v>
                </c:pt>
                <c:pt idx="838">
                  <c:v>866.84999999999934</c:v>
                </c:pt>
                <c:pt idx="839">
                  <c:v>867.86399999999946</c:v>
                </c:pt>
                <c:pt idx="840">
                  <c:v>868.87800000000004</c:v>
                </c:pt>
                <c:pt idx="841">
                  <c:v>869.89199999999948</c:v>
                </c:pt>
                <c:pt idx="842">
                  <c:v>870.90600000000006</c:v>
                </c:pt>
                <c:pt idx="843">
                  <c:v>871.92000000000007</c:v>
                </c:pt>
                <c:pt idx="844">
                  <c:v>872.93400000000008</c:v>
                </c:pt>
                <c:pt idx="845">
                  <c:v>873.94800000000009</c:v>
                </c:pt>
                <c:pt idx="846">
                  <c:v>874.96199999999919</c:v>
                </c:pt>
                <c:pt idx="847">
                  <c:v>875.976</c:v>
                </c:pt>
                <c:pt idx="848">
                  <c:v>876.99</c:v>
                </c:pt>
                <c:pt idx="849">
                  <c:v>878.00400000000002</c:v>
                </c:pt>
                <c:pt idx="850">
                  <c:v>879.01800000000003</c:v>
                </c:pt>
                <c:pt idx="851">
                  <c:v>880.03199999999947</c:v>
                </c:pt>
                <c:pt idx="852">
                  <c:v>881.04599999999948</c:v>
                </c:pt>
                <c:pt idx="853">
                  <c:v>882.06000000000006</c:v>
                </c:pt>
                <c:pt idx="854">
                  <c:v>883.07400000000052</c:v>
                </c:pt>
                <c:pt idx="855">
                  <c:v>884.08800000000053</c:v>
                </c:pt>
                <c:pt idx="856">
                  <c:v>885.10200000000009</c:v>
                </c:pt>
                <c:pt idx="857">
                  <c:v>886.11599999999999</c:v>
                </c:pt>
                <c:pt idx="858">
                  <c:v>887.13</c:v>
                </c:pt>
                <c:pt idx="859">
                  <c:v>888.14400000000001</c:v>
                </c:pt>
                <c:pt idx="860">
                  <c:v>889.15899999999999</c:v>
                </c:pt>
                <c:pt idx="861">
                  <c:v>890.1730000000008</c:v>
                </c:pt>
                <c:pt idx="862">
                  <c:v>891.18700000000001</c:v>
                </c:pt>
                <c:pt idx="863">
                  <c:v>892.20100000000002</c:v>
                </c:pt>
                <c:pt idx="864">
                  <c:v>893.21500000000003</c:v>
                </c:pt>
                <c:pt idx="865">
                  <c:v>894.22900000000004</c:v>
                </c:pt>
                <c:pt idx="866">
                  <c:v>895.24300000000005</c:v>
                </c:pt>
                <c:pt idx="867">
                  <c:v>896.67800000000068</c:v>
                </c:pt>
                <c:pt idx="868">
                  <c:v>897.69200000000001</c:v>
                </c:pt>
                <c:pt idx="869">
                  <c:v>898.70600000000002</c:v>
                </c:pt>
                <c:pt idx="870">
                  <c:v>899.72</c:v>
                </c:pt>
                <c:pt idx="871">
                  <c:v>900.73400000000004</c:v>
                </c:pt>
                <c:pt idx="872">
                  <c:v>901.74800000000005</c:v>
                </c:pt>
                <c:pt idx="873">
                  <c:v>903.66699999999946</c:v>
                </c:pt>
                <c:pt idx="874">
                  <c:v>904.68100000000004</c:v>
                </c:pt>
                <c:pt idx="875">
                  <c:v>905.69500000000005</c:v>
                </c:pt>
                <c:pt idx="876">
                  <c:v>906.70900000000051</c:v>
                </c:pt>
                <c:pt idx="877">
                  <c:v>907.72300000000052</c:v>
                </c:pt>
                <c:pt idx="878">
                  <c:v>908.73700000000008</c:v>
                </c:pt>
                <c:pt idx="879">
                  <c:v>909.75100000000009</c:v>
                </c:pt>
                <c:pt idx="880">
                  <c:v>910.76499999999999</c:v>
                </c:pt>
                <c:pt idx="881">
                  <c:v>911.77900000000068</c:v>
                </c:pt>
                <c:pt idx="882">
                  <c:v>912.7930000000008</c:v>
                </c:pt>
                <c:pt idx="883">
                  <c:v>913.80699999999933</c:v>
                </c:pt>
                <c:pt idx="884">
                  <c:v>914.82099999999946</c:v>
                </c:pt>
                <c:pt idx="885">
                  <c:v>915.83499999999947</c:v>
                </c:pt>
                <c:pt idx="886">
                  <c:v>916.84899999999948</c:v>
                </c:pt>
                <c:pt idx="887">
                  <c:v>917.86300000000006</c:v>
                </c:pt>
                <c:pt idx="888">
                  <c:v>918.87700000000007</c:v>
                </c:pt>
                <c:pt idx="889">
                  <c:v>919.89100000000008</c:v>
                </c:pt>
                <c:pt idx="890">
                  <c:v>920.90500000000009</c:v>
                </c:pt>
                <c:pt idx="891">
                  <c:v>921.91899999999998</c:v>
                </c:pt>
                <c:pt idx="892">
                  <c:v>922.9329999999992</c:v>
                </c:pt>
                <c:pt idx="893">
                  <c:v>923.94699999999921</c:v>
                </c:pt>
                <c:pt idx="894">
                  <c:v>924.96099999999933</c:v>
                </c:pt>
                <c:pt idx="895">
                  <c:v>925.97500000000002</c:v>
                </c:pt>
                <c:pt idx="896">
                  <c:v>926.98900000000003</c:v>
                </c:pt>
                <c:pt idx="897">
                  <c:v>928.00300000000004</c:v>
                </c:pt>
                <c:pt idx="898">
                  <c:v>929.01699999999948</c:v>
                </c:pt>
                <c:pt idx="899">
                  <c:v>930.03100000000006</c:v>
                </c:pt>
                <c:pt idx="900">
                  <c:v>931.04500000000007</c:v>
                </c:pt>
                <c:pt idx="901">
                  <c:v>932.05900000000008</c:v>
                </c:pt>
                <c:pt idx="902">
                  <c:v>933.07300000000055</c:v>
                </c:pt>
                <c:pt idx="903">
                  <c:v>934.08699999999999</c:v>
                </c:pt>
                <c:pt idx="904">
                  <c:v>935.101</c:v>
                </c:pt>
                <c:pt idx="905">
                  <c:v>936.11500000000001</c:v>
                </c:pt>
                <c:pt idx="906">
                  <c:v>937.12900000000002</c:v>
                </c:pt>
                <c:pt idx="907">
                  <c:v>938.14300000000003</c:v>
                </c:pt>
                <c:pt idx="908">
                  <c:v>939.15699999999947</c:v>
                </c:pt>
                <c:pt idx="909">
                  <c:v>940.17100000000005</c:v>
                </c:pt>
                <c:pt idx="910">
                  <c:v>941.18500000000051</c:v>
                </c:pt>
                <c:pt idx="911">
                  <c:v>942.19900000000052</c:v>
                </c:pt>
                <c:pt idx="912">
                  <c:v>943.21300000000053</c:v>
                </c:pt>
                <c:pt idx="913">
                  <c:v>944.22700000000009</c:v>
                </c:pt>
                <c:pt idx="914">
                  <c:v>945.24099999999999</c:v>
                </c:pt>
                <c:pt idx="915">
                  <c:v>946.255</c:v>
                </c:pt>
                <c:pt idx="916">
                  <c:v>947.26900000000001</c:v>
                </c:pt>
                <c:pt idx="917">
                  <c:v>948.28300000000081</c:v>
                </c:pt>
                <c:pt idx="918">
                  <c:v>949.29700000000003</c:v>
                </c:pt>
                <c:pt idx="919">
                  <c:v>950.31099999999947</c:v>
                </c:pt>
                <c:pt idx="920">
                  <c:v>951.32499999999948</c:v>
                </c:pt>
                <c:pt idx="921">
                  <c:v>952.33900000000006</c:v>
                </c:pt>
                <c:pt idx="922">
                  <c:v>953.35300000000007</c:v>
                </c:pt>
                <c:pt idx="923">
                  <c:v>954.36699999999917</c:v>
                </c:pt>
                <c:pt idx="924">
                  <c:v>955.38100000000009</c:v>
                </c:pt>
                <c:pt idx="925">
                  <c:v>956.98800000000051</c:v>
                </c:pt>
                <c:pt idx="926">
                  <c:v>958.00200000000007</c:v>
                </c:pt>
                <c:pt idx="927">
                  <c:v>959.01600000000008</c:v>
                </c:pt>
                <c:pt idx="928">
                  <c:v>960.03000000000009</c:v>
                </c:pt>
                <c:pt idx="929">
                  <c:v>961.04399999999998</c:v>
                </c:pt>
                <c:pt idx="930">
                  <c:v>962.0579999999992</c:v>
                </c:pt>
                <c:pt idx="931">
                  <c:v>963.96099999999933</c:v>
                </c:pt>
                <c:pt idx="932">
                  <c:v>964.97500000000002</c:v>
                </c:pt>
                <c:pt idx="933">
                  <c:v>965.98900000000003</c:v>
                </c:pt>
                <c:pt idx="934">
                  <c:v>967.00300000000004</c:v>
                </c:pt>
                <c:pt idx="935">
                  <c:v>968.01699999999948</c:v>
                </c:pt>
                <c:pt idx="936">
                  <c:v>969.03100000000006</c:v>
                </c:pt>
                <c:pt idx="937">
                  <c:v>970.04500000000007</c:v>
                </c:pt>
                <c:pt idx="938">
                  <c:v>971.05900000000008</c:v>
                </c:pt>
                <c:pt idx="939">
                  <c:v>972.07300000000055</c:v>
                </c:pt>
                <c:pt idx="940">
                  <c:v>973.08699999999999</c:v>
                </c:pt>
                <c:pt idx="941">
                  <c:v>974.101</c:v>
                </c:pt>
                <c:pt idx="942">
                  <c:v>975.11500000000001</c:v>
                </c:pt>
                <c:pt idx="943">
                  <c:v>976.12900000000002</c:v>
                </c:pt>
                <c:pt idx="944">
                  <c:v>977.14300000000003</c:v>
                </c:pt>
                <c:pt idx="945">
                  <c:v>978.15699999999947</c:v>
                </c:pt>
                <c:pt idx="946">
                  <c:v>979.17100000000005</c:v>
                </c:pt>
                <c:pt idx="947">
                  <c:v>980.18500000000051</c:v>
                </c:pt>
                <c:pt idx="948">
                  <c:v>981.19900000000052</c:v>
                </c:pt>
                <c:pt idx="949">
                  <c:v>982.21300000000053</c:v>
                </c:pt>
                <c:pt idx="950">
                  <c:v>983.22700000000009</c:v>
                </c:pt>
                <c:pt idx="951">
                  <c:v>984.24099999999999</c:v>
                </c:pt>
                <c:pt idx="952">
                  <c:v>985.255</c:v>
                </c:pt>
                <c:pt idx="953">
                  <c:v>986.26900000000001</c:v>
                </c:pt>
                <c:pt idx="954">
                  <c:v>987.28300000000081</c:v>
                </c:pt>
                <c:pt idx="955">
                  <c:v>988.29700000000003</c:v>
                </c:pt>
                <c:pt idx="956">
                  <c:v>989.31099999999947</c:v>
                </c:pt>
                <c:pt idx="957">
                  <c:v>990.32499999999948</c:v>
                </c:pt>
                <c:pt idx="958">
                  <c:v>991.33900000000006</c:v>
                </c:pt>
                <c:pt idx="959">
                  <c:v>992.35300000000007</c:v>
                </c:pt>
                <c:pt idx="960">
                  <c:v>993.36699999999917</c:v>
                </c:pt>
                <c:pt idx="961">
                  <c:v>994.38100000000009</c:v>
                </c:pt>
                <c:pt idx="962">
                  <c:v>995.39499999999998</c:v>
                </c:pt>
                <c:pt idx="963">
                  <c:v>996.40899999999999</c:v>
                </c:pt>
                <c:pt idx="964">
                  <c:v>997.423</c:v>
                </c:pt>
                <c:pt idx="965">
                  <c:v>998.43699999999933</c:v>
                </c:pt>
                <c:pt idx="966">
                  <c:v>999.45099999999934</c:v>
                </c:pt>
                <c:pt idx="967">
                  <c:v>1000.4649999999993</c:v>
                </c:pt>
                <c:pt idx="968">
                  <c:v>1001.479</c:v>
                </c:pt>
                <c:pt idx="969">
                  <c:v>1002.4930000000005</c:v>
                </c:pt>
                <c:pt idx="970">
                  <c:v>1003.5070000000001</c:v>
                </c:pt>
                <c:pt idx="971">
                  <c:v>1004.5210000000001</c:v>
                </c:pt>
                <c:pt idx="972">
                  <c:v>1005.5350000000001</c:v>
                </c:pt>
                <c:pt idx="973">
                  <c:v>1006.5490000000001</c:v>
                </c:pt>
                <c:pt idx="974">
                  <c:v>1007.563</c:v>
                </c:pt>
                <c:pt idx="975">
                  <c:v>1008.577</c:v>
                </c:pt>
                <c:pt idx="976">
                  <c:v>1009.591</c:v>
                </c:pt>
                <c:pt idx="977">
                  <c:v>1010.605</c:v>
                </c:pt>
                <c:pt idx="978">
                  <c:v>1011.619</c:v>
                </c:pt>
                <c:pt idx="979">
                  <c:v>1012.633</c:v>
                </c:pt>
                <c:pt idx="980">
                  <c:v>1013.6469999999994</c:v>
                </c:pt>
                <c:pt idx="981">
                  <c:v>1014.6610000000001</c:v>
                </c:pt>
                <c:pt idx="982">
                  <c:v>1015.6750000000005</c:v>
                </c:pt>
                <c:pt idx="983">
                  <c:v>1017.1569999999994</c:v>
                </c:pt>
                <c:pt idx="984">
                  <c:v>1018.171</c:v>
                </c:pt>
                <c:pt idx="985">
                  <c:v>1019.1849999999999</c:v>
                </c:pt>
                <c:pt idx="986">
                  <c:v>1020.1990000000005</c:v>
                </c:pt>
                <c:pt idx="987">
                  <c:v>1021.2130000000005</c:v>
                </c:pt>
                <c:pt idx="988">
                  <c:v>1022.2270000000001</c:v>
                </c:pt>
                <c:pt idx="989">
                  <c:v>1024.1769999999999</c:v>
                </c:pt>
                <c:pt idx="990">
                  <c:v>1025.1909999999998</c:v>
                </c:pt>
                <c:pt idx="991">
                  <c:v>1026.2049999999999</c:v>
                </c:pt>
                <c:pt idx="992">
                  <c:v>1027.2190000000001</c:v>
                </c:pt>
                <c:pt idx="993">
                  <c:v>1028.2329999999999</c:v>
                </c:pt>
                <c:pt idx="994">
                  <c:v>1029.2470000000001</c:v>
                </c:pt>
                <c:pt idx="995">
                  <c:v>1030.261</c:v>
                </c:pt>
                <c:pt idx="996">
                  <c:v>1031.2750000000001</c:v>
                </c:pt>
                <c:pt idx="997">
                  <c:v>1032.289</c:v>
                </c:pt>
                <c:pt idx="998">
                  <c:v>1033.3029999999999</c:v>
                </c:pt>
                <c:pt idx="999">
                  <c:v>1034.317</c:v>
                </c:pt>
                <c:pt idx="1000">
                  <c:v>1035.3309999999999</c:v>
                </c:pt>
                <c:pt idx="1001">
                  <c:v>1036.345</c:v>
                </c:pt>
                <c:pt idx="1002">
                  <c:v>1037.3590000000002</c:v>
                </c:pt>
                <c:pt idx="1003">
                  <c:v>1038.3729999999998</c:v>
                </c:pt>
                <c:pt idx="1004">
                  <c:v>1039.3869999999999</c:v>
                </c:pt>
                <c:pt idx="1005">
                  <c:v>1040.4010000000001</c:v>
                </c:pt>
                <c:pt idx="1006">
                  <c:v>1041.4150000000011</c:v>
                </c:pt>
                <c:pt idx="1007">
                  <c:v>1042.4290000000001</c:v>
                </c:pt>
                <c:pt idx="1008">
                  <c:v>1043.443</c:v>
                </c:pt>
                <c:pt idx="1009">
                  <c:v>1044.4570000000001</c:v>
                </c:pt>
                <c:pt idx="1010">
                  <c:v>1045.472</c:v>
                </c:pt>
                <c:pt idx="1011">
                  <c:v>1046.4860000000001</c:v>
                </c:pt>
                <c:pt idx="1012">
                  <c:v>1047.5</c:v>
                </c:pt>
                <c:pt idx="1013">
                  <c:v>1048.5139999999999</c:v>
                </c:pt>
                <c:pt idx="1014">
                  <c:v>1049.528</c:v>
                </c:pt>
                <c:pt idx="1015">
                  <c:v>1050.5419999999999</c:v>
                </c:pt>
                <c:pt idx="1016">
                  <c:v>1051.556</c:v>
                </c:pt>
                <c:pt idx="1017">
                  <c:v>1052.57</c:v>
                </c:pt>
                <c:pt idx="1018">
                  <c:v>1053.5839999999998</c:v>
                </c:pt>
                <c:pt idx="1019">
                  <c:v>1054.598</c:v>
                </c:pt>
                <c:pt idx="1020">
                  <c:v>1055.6119999999999</c:v>
                </c:pt>
                <c:pt idx="1021">
                  <c:v>1056.626</c:v>
                </c:pt>
                <c:pt idx="1022">
                  <c:v>1057.6399999999999</c:v>
                </c:pt>
                <c:pt idx="1023">
                  <c:v>1058.6539999999998</c:v>
                </c:pt>
                <c:pt idx="1024">
                  <c:v>1059.6679999999999</c:v>
                </c:pt>
                <c:pt idx="1025">
                  <c:v>1060.6819999999998</c:v>
                </c:pt>
                <c:pt idx="1026">
                  <c:v>1061.6959999999999</c:v>
                </c:pt>
                <c:pt idx="1027">
                  <c:v>1062.71</c:v>
                </c:pt>
                <c:pt idx="1028">
                  <c:v>1063.7239999999999</c:v>
                </c:pt>
                <c:pt idx="1029">
                  <c:v>1064.7380000000001</c:v>
                </c:pt>
                <c:pt idx="1030">
                  <c:v>1065.752</c:v>
                </c:pt>
                <c:pt idx="1031">
                  <c:v>1066.7660000000001</c:v>
                </c:pt>
                <c:pt idx="1032">
                  <c:v>1067.78</c:v>
                </c:pt>
                <c:pt idx="1033">
                  <c:v>1068.7939999999999</c:v>
                </c:pt>
                <c:pt idx="1034">
                  <c:v>1069.808</c:v>
                </c:pt>
                <c:pt idx="1035">
                  <c:v>1070.8219999999999</c:v>
                </c:pt>
                <c:pt idx="1036">
                  <c:v>1071.836</c:v>
                </c:pt>
                <c:pt idx="1037">
                  <c:v>1072.8499999999999</c:v>
                </c:pt>
                <c:pt idx="1038">
                  <c:v>1073.8639999999998</c:v>
                </c:pt>
                <c:pt idx="1039">
                  <c:v>1074.8779999999999</c:v>
                </c:pt>
                <c:pt idx="1040">
                  <c:v>1075.8919999999998</c:v>
                </c:pt>
                <c:pt idx="1041">
                  <c:v>1077.28</c:v>
                </c:pt>
                <c:pt idx="1042">
                  <c:v>1078.2939999999999</c:v>
                </c:pt>
                <c:pt idx="1043">
                  <c:v>1079.308</c:v>
                </c:pt>
                <c:pt idx="1044">
                  <c:v>1080.3219999999999</c:v>
                </c:pt>
                <c:pt idx="1045">
                  <c:v>1081.336</c:v>
                </c:pt>
                <c:pt idx="1046">
                  <c:v>1082.3499999999999</c:v>
                </c:pt>
                <c:pt idx="1047">
                  <c:v>1084.3</c:v>
                </c:pt>
                <c:pt idx="1048">
                  <c:v>1085.3139999999999</c:v>
                </c:pt>
                <c:pt idx="1049">
                  <c:v>1086.328</c:v>
                </c:pt>
                <c:pt idx="1050">
                  <c:v>1087.3419999999999</c:v>
                </c:pt>
                <c:pt idx="1051">
                  <c:v>1088.356</c:v>
                </c:pt>
                <c:pt idx="1052">
                  <c:v>1089.3699999999999</c:v>
                </c:pt>
                <c:pt idx="1053">
                  <c:v>1090.3839999999998</c:v>
                </c:pt>
                <c:pt idx="1054">
                  <c:v>1091.3979999999999</c:v>
                </c:pt>
                <c:pt idx="1055">
                  <c:v>1092.412</c:v>
                </c:pt>
                <c:pt idx="1056">
                  <c:v>1093.4260000000011</c:v>
                </c:pt>
                <c:pt idx="1057">
                  <c:v>1094.44</c:v>
                </c:pt>
                <c:pt idx="1058">
                  <c:v>1095.454</c:v>
                </c:pt>
                <c:pt idx="1059">
                  <c:v>1096.4680000000001</c:v>
                </c:pt>
                <c:pt idx="1060">
                  <c:v>1097.482</c:v>
                </c:pt>
                <c:pt idx="1061">
                  <c:v>1098.4960000000001</c:v>
                </c:pt>
                <c:pt idx="1062">
                  <c:v>1099.51</c:v>
                </c:pt>
                <c:pt idx="1063">
                  <c:v>1100.5239999999999</c:v>
                </c:pt>
                <c:pt idx="1064">
                  <c:v>1101.538</c:v>
                </c:pt>
                <c:pt idx="1065">
                  <c:v>1102.5519999999999</c:v>
                </c:pt>
                <c:pt idx="1066">
                  <c:v>1103.566</c:v>
                </c:pt>
                <c:pt idx="1067">
                  <c:v>1104.58</c:v>
                </c:pt>
                <c:pt idx="1068">
                  <c:v>1105.5939999999998</c:v>
                </c:pt>
                <c:pt idx="1069">
                  <c:v>1106.6079999999999</c:v>
                </c:pt>
                <c:pt idx="1070">
                  <c:v>1107.6219999999998</c:v>
                </c:pt>
                <c:pt idx="1071">
                  <c:v>1108.636</c:v>
                </c:pt>
                <c:pt idx="1072">
                  <c:v>1109.6499999999999</c:v>
                </c:pt>
                <c:pt idx="1073">
                  <c:v>1110.6639999999998</c:v>
                </c:pt>
                <c:pt idx="1074">
                  <c:v>1111.6779999999999</c:v>
                </c:pt>
                <c:pt idx="1075">
                  <c:v>1112.6919999999998</c:v>
                </c:pt>
                <c:pt idx="1076">
                  <c:v>1113.7060000000001</c:v>
                </c:pt>
                <c:pt idx="1077">
                  <c:v>1114.72</c:v>
                </c:pt>
                <c:pt idx="1078">
                  <c:v>1115.7340000000002</c:v>
                </c:pt>
                <c:pt idx="1079">
                  <c:v>1116.748</c:v>
                </c:pt>
                <c:pt idx="1080">
                  <c:v>1117.7619999999999</c:v>
                </c:pt>
                <c:pt idx="1081">
                  <c:v>1118.7760000000001</c:v>
                </c:pt>
                <c:pt idx="1082">
                  <c:v>1119.79</c:v>
                </c:pt>
                <c:pt idx="1083">
                  <c:v>1120.8039999999999</c:v>
                </c:pt>
                <c:pt idx="1084">
                  <c:v>1121.818</c:v>
                </c:pt>
                <c:pt idx="1085">
                  <c:v>1122.8319999999999</c:v>
                </c:pt>
                <c:pt idx="1086">
                  <c:v>1123.846</c:v>
                </c:pt>
                <c:pt idx="1087">
                  <c:v>1124.8599999999999</c:v>
                </c:pt>
                <c:pt idx="1088">
                  <c:v>1125.8739999999998</c:v>
                </c:pt>
                <c:pt idx="1089">
                  <c:v>1126.8879999999999</c:v>
                </c:pt>
                <c:pt idx="1090">
                  <c:v>1127.902</c:v>
                </c:pt>
                <c:pt idx="1091">
                  <c:v>1128.9160000000011</c:v>
                </c:pt>
                <c:pt idx="1092">
                  <c:v>1129.93</c:v>
                </c:pt>
                <c:pt idx="1093">
                  <c:v>1130.944</c:v>
                </c:pt>
                <c:pt idx="1094">
                  <c:v>1131.9580000000001</c:v>
                </c:pt>
                <c:pt idx="1095">
                  <c:v>1132.972</c:v>
                </c:pt>
                <c:pt idx="1096">
                  <c:v>1133.9860000000001</c:v>
                </c:pt>
                <c:pt idx="1097">
                  <c:v>1135</c:v>
                </c:pt>
                <c:pt idx="1098">
                  <c:v>1136.0139999999999</c:v>
                </c:pt>
                <c:pt idx="1099">
                  <c:v>1137.481</c:v>
                </c:pt>
                <c:pt idx="1100">
                  <c:v>1138.51</c:v>
                </c:pt>
                <c:pt idx="1101">
                  <c:v>1139.5250000000001</c:v>
                </c:pt>
                <c:pt idx="1102">
                  <c:v>1140.539</c:v>
                </c:pt>
                <c:pt idx="1103">
                  <c:v>1141.5839999999998</c:v>
                </c:pt>
                <c:pt idx="1104">
                  <c:v>1142.598</c:v>
                </c:pt>
                <c:pt idx="1105">
                  <c:v>1144.548</c:v>
                </c:pt>
                <c:pt idx="1106">
                  <c:v>1145.5619999999999</c:v>
                </c:pt>
                <c:pt idx="1107">
                  <c:v>1146.576</c:v>
                </c:pt>
                <c:pt idx="1108">
                  <c:v>1147.5899999999999</c:v>
                </c:pt>
                <c:pt idx="1109">
                  <c:v>1148.6039999999998</c:v>
                </c:pt>
                <c:pt idx="1110">
                  <c:v>1149.6179999999999</c:v>
                </c:pt>
                <c:pt idx="1111">
                  <c:v>1150.6319999999998</c:v>
                </c:pt>
                <c:pt idx="1112">
                  <c:v>1151.646</c:v>
                </c:pt>
                <c:pt idx="1113">
                  <c:v>1152.6599999999999</c:v>
                </c:pt>
                <c:pt idx="1114">
                  <c:v>1153.6739999999998</c:v>
                </c:pt>
                <c:pt idx="1115">
                  <c:v>1154.6879999999999</c:v>
                </c:pt>
                <c:pt idx="1116">
                  <c:v>1155.702</c:v>
                </c:pt>
                <c:pt idx="1117">
                  <c:v>1156.7160000000001</c:v>
                </c:pt>
                <c:pt idx="1118">
                  <c:v>1157.73</c:v>
                </c:pt>
                <c:pt idx="1119">
                  <c:v>1158.7439999999999</c:v>
                </c:pt>
                <c:pt idx="1120">
                  <c:v>1159.758</c:v>
                </c:pt>
                <c:pt idx="1121">
                  <c:v>1160.7719999999999</c:v>
                </c:pt>
                <c:pt idx="1122">
                  <c:v>1161.7860000000001</c:v>
                </c:pt>
                <c:pt idx="1123">
                  <c:v>1162.8</c:v>
                </c:pt>
                <c:pt idx="1124">
                  <c:v>1163.8139999999999</c:v>
                </c:pt>
                <c:pt idx="1125">
                  <c:v>1164.828</c:v>
                </c:pt>
                <c:pt idx="1126">
                  <c:v>1165.8419999999999</c:v>
                </c:pt>
                <c:pt idx="1127">
                  <c:v>1166.856</c:v>
                </c:pt>
                <c:pt idx="1128">
                  <c:v>1167.8699999999999</c:v>
                </c:pt>
                <c:pt idx="1129">
                  <c:v>1168.8839999999998</c:v>
                </c:pt>
                <c:pt idx="1130">
                  <c:v>1169.8979999999999</c:v>
                </c:pt>
                <c:pt idx="1131">
                  <c:v>1170.912</c:v>
                </c:pt>
                <c:pt idx="1132">
                  <c:v>1171.9260000000011</c:v>
                </c:pt>
                <c:pt idx="1133">
                  <c:v>1172.94</c:v>
                </c:pt>
                <c:pt idx="1134">
                  <c:v>1173.954</c:v>
                </c:pt>
                <c:pt idx="1135">
                  <c:v>1174.9680000000001</c:v>
                </c:pt>
                <c:pt idx="1136">
                  <c:v>1175.982</c:v>
                </c:pt>
                <c:pt idx="1137">
                  <c:v>1176.9960000000001</c:v>
                </c:pt>
                <c:pt idx="1138">
                  <c:v>1178.01</c:v>
                </c:pt>
                <c:pt idx="1139">
                  <c:v>1179.0239999999999</c:v>
                </c:pt>
                <c:pt idx="1140">
                  <c:v>1180.038</c:v>
                </c:pt>
                <c:pt idx="1141">
                  <c:v>1181.0519999999999</c:v>
                </c:pt>
                <c:pt idx="1142">
                  <c:v>1182.066</c:v>
                </c:pt>
                <c:pt idx="1143">
                  <c:v>1183.08</c:v>
                </c:pt>
                <c:pt idx="1144">
                  <c:v>1184.0939999999998</c:v>
                </c:pt>
                <c:pt idx="1145">
                  <c:v>1185.1079999999999</c:v>
                </c:pt>
                <c:pt idx="1146">
                  <c:v>1186.1219999999998</c:v>
                </c:pt>
                <c:pt idx="1147">
                  <c:v>1187.136</c:v>
                </c:pt>
                <c:pt idx="1148">
                  <c:v>1188.1499999999999</c:v>
                </c:pt>
                <c:pt idx="1149">
                  <c:v>1189.1639999999998</c:v>
                </c:pt>
                <c:pt idx="1150">
                  <c:v>1190.1779999999999</c:v>
                </c:pt>
                <c:pt idx="1151">
                  <c:v>1191.1919999999998</c:v>
                </c:pt>
                <c:pt idx="1152">
                  <c:v>1192.2060000000001</c:v>
                </c:pt>
                <c:pt idx="1153">
                  <c:v>1193.22</c:v>
                </c:pt>
                <c:pt idx="1154">
                  <c:v>1194.2340000000002</c:v>
                </c:pt>
                <c:pt idx="1155">
                  <c:v>1195.248</c:v>
                </c:pt>
                <c:pt idx="1156">
                  <c:v>1196.2619999999999</c:v>
                </c:pt>
                <c:pt idx="1157">
                  <c:v>1197.806</c:v>
                </c:pt>
                <c:pt idx="1158">
                  <c:v>1198.82</c:v>
                </c:pt>
                <c:pt idx="1159">
                  <c:v>1199.8339999999998</c:v>
                </c:pt>
                <c:pt idx="1160">
                  <c:v>1200.848</c:v>
                </c:pt>
                <c:pt idx="1161">
                  <c:v>1201.8629999999998</c:v>
                </c:pt>
                <c:pt idx="1162">
                  <c:v>1202.877</c:v>
                </c:pt>
                <c:pt idx="1163">
                  <c:v>1204.7639999999999</c:v>
                </c:pt>
                <c:pt idx="1164">
                  <c:v>1205.7939999999999</c:v>
                </c:pt>
                <c:pt idx="1165">
                  <c:v>1206.808</c:v>
                </c:pt>
                <c:pt idx="1166">
                  <c:v>1207.8219999999999</c:v>
                </c:pt>
                <c:pt idx="1167">
                  <c:v>1208.836</c:v>
                </c:pt>
                <c:pt idx="1168">
                  <c:v>1209.8499999999999</c:v>
                </c:pt>
                <c:pt idx="1169">
                  <c:v>1210.8639999999998</c:v>
                </c:pt>
                <c:pt idx="1170">
                  <c:v>1211.8779999999999</c:v>
                </c:pt>
                <c:pt idx="1171">
                  <c:v>1212.8919999999998</c:v>
                </c:pt>
                <c:pt idx="1172">
                  <c:v>1213.9060000000011</c:v>
                </c:pt>
                <c:pt idx="1173">
                  <c:v>1214.92</c:v>
                </c:pt>
                <c:pt idx="1174">
                  <c:v>1215.934</c:v>
                </c:pt>
                <c:pt idx="1175">
                  <c:v>1216.9480000000001</c:v>
                </c:pt>
                <c:pt idx="1176">
                  <c:v>1217.962</c:v>
                </c:pt>
                <c:pt idx="1177">
                  <c:v>1218.9760000000001</c:v>
                </c:pt>
                <c:pt idx="1178">
                  <c:v>1219.99</c:v>
                </c:pt>
                <c:pt idx="1179">
                  <c:v>1221.0039999999999</c:v>
                </c:pt>
                <c:pt idx="1180">
                  <c:v>1222.018</c:v>
                </c:pt>
                <c:pt idx="1181">
                  <c:v>1223.0319999999999</c:v>
                </c:pt>
                <c:pt idx="1182">
                  <c:v>1224.046</c:v>
                </c:pt>
                <c:pt idx="1183">
                  <c:v>1225.06</c:v>
                </c:pt>
                <c:pt idx="1184">
                  <c:v>1226.0739999999998</c:v>
                </c:pt>
                <c:pt idx="1185">
                  <c:v>1227.088</c:v>
                </c:pt>
                <c:pt idx="1186">
                  <c:v>1228.1019999999999</c:v>
                </c:pt>
                <c:pt idx="1187">
                  <c:v>1229.116</c:v>
                </c:pt>
                <c:pt idx="1188">
                  <c:v>1230.1299999999999</c:v>
                </c:pt>
                <c:pt idx="1189">
                  <c:v>1231.1439999999998</c:v>
                </c:pt>
                <c:pt idx="1190">
                  <c:v>1232.1579999999999</c:v>
                </c:pt>
                <c:pt idx="1191">
                  <c:v>1233.1719999999998</c:v>
                </c:pt>
                <c:pt idx="1192">
                  <c:v>1234.1859999999999</c:v>
                </c:pt>
                <c:pt idx="1193">
                  <c:v>1235.2</c:v>
                </c:pt>
                <c:pt idx="1194">
                  <c:v>1236.2139999999999</c:v>
                </c:pt>
                <c:pt idx="1195">
                  <c:v>1237.2280000000001</c:v>
                </c:pt>
                <c:pt idx="1196">
                  <c:v>1238.242</c:v>
                </c:pt>
                <c:pt idx="1197">
                  <c:v>1239.2560000000001</c:v>
                </c:pt>
                <c:pt idx="1198">
                  <c:v>1240.27</c:v>
                </c:pt>
                <c:pt idx="1199">
                  <c:v>1241.2839999999999</c:v>
                </c:pt>
                <c:pt idx="1200">
                  <c:v>1242.298</c:v>
                </c:pt>
                <c:pt idx="1201">
                  <c:v>1243.3119999999999</c:v>
                </c:pt>
                <c:pt idx="1202">
                  <c:v>1244.326</c:v>
                </c:pt>
                <c:pt idx="1203">
                  <c:v>1245.3399999999999</c:v>
                </c:pt>
                <c:pt idx="1204">
                  <c:v>1246.3539999999998</c:v>
                </c:pt>
                <c:pt idx="1205">
                  <c:v>1247.3679999999999</c:v>
                </c:pt>
                <c:pt idx="1206">
                  <c:v>1248.3819999999998</c:v>
                </c:pt>
                <c:pt idx="1207">
                  <c:v>1249.396</c:v>
                </c:pt>
                <c:pt idx="1208">
                  <c:v>1250.4100000000001</c:v>
                </c:pt>
                <c:pt idx="1209">
                  <c:v>1251.424</c:v>
                </c:pt>
                <c:pt idx="1210">
                  <c:v>1252.4380000000001</c:v>
                </c:pt>
                <c:pt idx="1211">
                  <c:v>1253.452</c:v>
                </c:pt>
                <c:pt idx="1212">
                  <c:v>1254.4660000000001</c:v>
                </c:pt>
                <c:pt idx="1213">
                  <c:v>1255.48</c:v>
                </c:pt>
                <c:pt idx="1214">
                  <c:v>1256.4939999999999</c:v>
                </c:pt>
                <c:pt idx="1215">
                  <c:v>1257.508</c:v>
                </c:pt>
                <c:pt idx="1216">
                  <c:v>1258.5219999999999</c:v>
                </c:pt>
                <c:pt idx="1217">
                  <c:v>1259.5360000000001</c:v>
                </c:pt>
                <c:pt idx="1218">
                  <c:v>1260.55</c:v>
                </c:pt>
                <c:pt idx="1219">
                  <c:v>1261.5639999999999</c:v>
                </c:pt>
                <c:pt idx="1220">
                  <c:v>1262.578</c:v>
                </c:pt>
                <c:pt idx="1221">
                  <c:v>1263.5919999999999</c:v>
                </c:pt>
                <c:pt idx="1222">
                  <c:v>1265.0739999999998</c:v>
                </c:pt>
                <c:pt idx="1223">
                  <c:v>1266.088</c:v>
                </c:pt>
                <c:pt idx="1224">
                  <c:v>1267.1019999999999</c:v>
                </c:pt>
                <c:pt idx="1225">
                  <c:v>1268.116</c:v>
                </c:pt>
                <c:pt idx="1226">
                  <c:v>1269.1299999999999</c:v>
                </c:pt>
                <c:pt idx="1227">
                  <c:v>1270.1439999999998</c:v>
                </c:pt>
                <c:pt idx="1228">
                  <c:v>1271.1579999999999</c:v>
                </c:pt>
                <c:pt idx="1229">
                  <c:v>1272.1719999999998</c:v>
                </c:pt>
                <c:pt idx="1230">
                  <c:v>1273.1859999999999</c:v>
                </c:pt>
                <c:pt idx="1231">
                  <c:v>1274.2</c:v>
                </c:pt>
                <c:pt idx="1232">
                  <c:v>1275.2139999999999</c:v>
                </c:pt>
                <c:pt idx="1233">
                  <c:v>1276.2280000000001</c:v>
                </c:pt>
                <c:pt idx="1234">
                  <c:v>1277.242</c:v>
                </c:pt>
                <c:pt idx="1235">
                  <c:v>1278.2560000000001</c:v>
                </c:pt>
                <c:pt idx="1236">
                  <c:v>1279.27</c:v>
                </c:pt>
                <c:pt idx="1237">
                  <c:v>1280.2839999999999</c:v>
                </c:pt>
                <c:pt idx="1238">
                  <c:v>1281.298</c:v>
                </c:pt>
                <c:pt idx="1239">
                  <c:v>1282.3119999999999</c:v>
                </c:pt>
                <c:pt idx="1240">
                  <c:v>1283.326</c:v>
                </c:pt>
                <c:pt idx="1241">
                  <c:v>1284.3399999999999</c:v>
                </c:pt>
                <c:pt idx="1242">
                  <c:v>1285.3539999999998</c:v>
                </c:pt>
                <c:pt idx="1243">
                  <c:v>1286.3679999999999</c:v>
                </c:pt>
                <c:pt idx="1244">
                  <c:v>1287.3819999999998</c:v>
                </c:pt>
                <c:pt idx="1245">
                  <c:v>1288.396</c:v>
                </c:pt>
                <c:pt idx="1246">
                  <c:v>1289.4100000000001</c:v>
                </c:pt>
                <c:pt idx="1247">
                  <c:v>1290.424</c:v>
                </c:pt>
                <c:pt idx="1248">
                  <c:v>1291.4380000000001</c:v>
                </c:pt>
                <c:pt idx="1249">
                  <c:v>1292.452</c:v>
                </c:pt>
                <c:pt idx="1250">
                  <c:v>1293.4660000000001</c:v>
                </c:pt>
                <c:pt idx="1251">
                  <c:v>1294.48</c:v>
                </c:pt>
                <c:pt idx="1252">
                  <c:v>1295.4939999999999</c:v>
                </c:pt>
                <c:pt idx="1253">
                  <c:v>1296.508</c:v>
                </c:pt>
                <c:pt idx="1254">
                  <c:v>1297.5219999999999</c:v>
                </c:pt>
                <c:pt idx="1255">
                  <c:v>1298.5360000000001</c:v>
                </c:pt>
                <c:pt idx="1256">
                  <c:v>1299.55</c:v>
                </c:pt>
                <c:pt idx="1257">
                  <c:v>1300.5639999999999</c:v>
                </c:pt>
                <c:pt idx="1258">
                  <c:v>1301.578</c:v>
                </c:pt>
                <c:pt idx="1259">
                  <c:v>1302.5919999999999</c:v>
                </c:pt>
                <c:pt idx="1260">
                  <c:v>1303.606</c:v>
                </c:pt>
                <c:pt idx="1261">
                  <c:v>1304.6199999999999</c:v>
                </c:pt>
                <c:pt idx="1262">
                  <c:v>1305.6339999999998</c:v>
                </c:pt>
                <c:pt idx="1263">
                  <c:v>1306.6479999999999</c:v>
                </c:pt>
                <c:pt idx="1264">
                  <c:v>1307.6619999999998</c:v>
                </c:pt>
                <c:pt idx="1265">
                  <c:v>1308.6759999999999</c:v>
                </c:pt>
                <c:pt idx="1266">
                  <c:v>1309.6899999999998</c:v>
                </c:pt>
                <c:pt idx="1267">
                  <c:v>1310.704</c:v>
                </c:pt>
                <c:pt idx="1268">
                  <c:v>1311.7180000000001</c:v>
                </c:pt>
                <c:pt idx="1269">
                  <c:v>1312.732</c:v>
                </c:pt>
                <c:pt idx="1270">
                  <c:v>1313.7460000000001</c:v>
                </c:pt>
                <c:pt idx="1271">
                  <c:v>1314.76</c:v>
                </c:pt>
                <c:pt idx="1272">
                  <c:v>1316.0239999999999</c:v>
                </c:pt>
                <c:pt idx="1273">
                  <c:v>1317.038</c:v>
                </c:pt>
                <c:pt idx="1274">
                  <c:v>1318.5039999999999</c:v>
                </c:pt>
                <c:pt idx="1275">
                  <c:v>1319.752</c:v>
                </c:pt>
                <c:pt idx="1276">
                  <c:v>1320.7660000000001</c:v>
                </c:pt>
                <c:pt idx="1277">
                  <c:v>1321.78</c:v>
                </c:pt>
                <c:pt idx="1278">
                  <c:v>1322.7939999999999</c:v>
                </c:pt>
                <c:pt idx="1279">
                  <c:v>1323.808</c:v>
                </c:pt>
                <c:pt idx="1280">
                  <c:v>1325.5239999999999</c:v>
                </c:pt>
                <c:pt idx="1281">
                  <c:v>1326.5539999999999</c:v>
                </c:pt>
                <c:pt idx="1282">
                  <c:v>1327.568</c:v>
                </c:pt>
                <c:pt idx="1283">
                  <c:v>1328.5819999999999</c:v>
                </c:pt>
                <c:pt idx="1284">
                  <c:v>1329.596</c:v>
                </c:pt>
                <c:pt idx="1285">
                  <c:v>1330.61</c:v>
                </c:pt>
                <c:pt idx="1286">
                  <c:v>1331.6239999999998</c:v>
                </c:pt>
                <c:pt idx="1287">
                  <c:v>1332.6379999999999</c:v>
                </c:pt>
                <c:pt idx="1288">
                  <c:v>1333.6519999999998</c:v>
                </c:pt>
                <c:pt idx="1289">
                  <c:v>1334.6659999999999</c:v>
                </c:pt>
                <c:pt idx="1290">
                  <c:v>1335.6799999999998</c:v>
                </c:pt>
                <c:pt idx="1291">
                  <c:v>1336.6939999999986</c:v>
                </c:pt>
                <c:pt idx="1292">
                  <c:v>1337.7080000000001</c:v>
                </c:pt>
                <c:pt idx="1293">
                  <c:v>1338.722</c:v>
                </c:pt>
                <c:pt idx="1294">
                  <c:v>1339.7360000000001</c:v>
                </c:pt>
                <c:pt idx="1295">
                  <c:v>1340.75</c:v>
                </c:pt>
                <c:pt idx="1296">
                  <c:v>1341.7639999999999</c:v>
                </c:pt>
                <c:pt idx="1297">
                  <c:v>1342.778</c:v>
                </c:pt>
                <c:pt idx="1298">
                  <c:v>1343.7919999999999</c:v>
                </c:pt>
                <c:pt idx="1299">
                  <c:v>1344.806</c:v>
                </c:pt>
                <c:pt idx="1300">
                  <c:v>1345.82</c:v>
                </c:pt>
                <c:pt idx="1301">
                  <c:v>1346.8339999999998</c:v>
                </c:pt>
                <c:pt idx="1302">
                  <c:v>1347.848</c:v>
                </c:pt>
                <c:pt idx="1303">
                  <c:v>1348.8619999999999</c:v>
                </c:pt>
                <c:pt idx="1304">
                  <c:v>1349.876</c:v>
                </c:pt>
                <c:pt idx="1305">
                  <c:v>1350.8899999999999</c:v>
                </c:pt>
                <c:pt idx="1306">
                  <c:v>1351.904</c:v>
                </c:pt>
                <c:pt idx="1307">
                  <c:v>1352.9180000000001</c:v>
                </c:pt>
                <c:pt idx="1308">
                  <c:v>1353.932</c:v>
                </c:pt>
                <c:pt idx="1309">
                  <c:v>1354.9460000000001</c:v>
                </c:pt>
                <c:pt idx="1310">
                  <c:v>1355.96</c:v>
                </c:pt>
                <c:pt idx="1311">
                  <c:v>1356.9739999999999</c:v>
                </c:pt>
                <c:pt idx="1312">
                  <c:v>1357.9880000000001</c:v>
                </c:pt>
                <c:pt idx="1313">
                  <c:v>1359.002</c:v>
                </c:pt>
                <c:pt idx="1314">
                  <c:v>1360.0160000000001</c:v>
                </c:pt>
                <c:pt idx="1315">
                  <c:v>1361.03</c:v>
                </c:pt>
                <c:pt idx="1316">
                  <c:v>1362.0439999999999</c:v>
                </c:pt>
                <c:pt idx="1317">
                  <c:v>1363.058</c:v>
                </c:pt>
                <c:pt idx="1318">
                  <c:v>1364.0719999999999</c:v>
                </c:pt>
                <c:pt idx="1319">
                  <c:v>1365.086</c:v>
                </c:pt>
                <c:pt idx="1320">
                  <c:v>1366.1</c:v>
                </c:pt>
                <c:pt idx="1321">
                  <c:v>1367.1139999999998</c:v>
                </c:pt>
                <c:pt idx="1322">
                  <c:v>1368.1279999999999</c:v>
                </c:pt>
                <c:pt idx="1323">
                  <c:v>1369.1419999999998</c:v>
                </c:pt>
                <c:pt idx="1324">
                  <c:v>1370.1559999999999</c:v>
                </c:pt>
                <c:pt idx="1325">
                  <c:v>1371.1699999999998</c:v>
                </c:pt>
                <c:pt idx="1326">
                  <c:v>1372.1839999999986</c:v>
                </c:pt>
                <c:pt idx="1327">
                  <c:v>1373.1979999999999</c:v>
                </c:pt>
                <c:pt idx="1328">
                  <c:v>1374.212</c:v>
                </c:pt>
                <c:pt idx="1329">
                  <c:v>1375.2260000000001</c:v>
                </c:pt>
                <c:pt idx="1330">
                  <c:v>1376.24</c:v>
                </c:pt>
                <c:pt idx="1331">
                  <c:v>1377.2539999999999</c:v>
                </c:pt>
                <c:pt idx="1332">
                  <c:v>1378.627</c:v>
                </c:pt>
                <c:pt idx="1333">
                  <c:v>1379.6409999999998</c:v>
                </c:pt>
                <c:pt idx="1334">
                  <c:v>1380.655</c:v>
                </c:pt>
                <c:pt idx="1335">
                  <c:v>1381.6689999999999</c:v>
                </c:pt>
                <c:pt idx="1336">
                  <c:v>1382.6829999999998</c:v>
                </c:pt>
                <c:pt idx="1337">
                  <c:v>1383.6969999999999</c:v>
                </c:pt>
                <c:pt idx="1338">
                  <c:v>1385.616</c:v>
                </c:pt>
                <c:pt idx="1339">
                  <c:v>1386.646</c:v>
                </c:pt>
                <c:pt idx="1340">
                  <c:v>1387.6599999999999</c:v>
                </c:pt>
                <c:pt idx="1341">
                  <c:v>1388.6739999999998</c:v>
                </c:pt>
                <c:pt idx="1342">
                  <c:v>1389.703</c:v>
                </c:pt>
                <c:pt idx="1343">
                  <c:v>1390.7170000000001</c:v>
                </c:pt>
                <c:pt idx="1344">
                  <c:v>1391.731</c:v>
                </c:pt>
                <c:pt idx="1345">
                  <c:v>1392.7450000000001</c:v>
                </c:pt>
                <c:pt idx="1346">
                  <c:v>1393.759</c:v>
                </c:pt>
                <c:pt idx="1347">
                  <c:v>1394.7729999999999</c:v>
                </c:pt>
                <c:pt idx="1348">
                  <c:v>1395.787</c:v>
                </c:pt>
                <c:pt idx="1349">
                  <c:v>1396.8009999999999</c:v>
                </c:pt>
                <c:pt idx="1350">
                  <c:v>1397.8150000000001</c:v>
                </c:pt>
                <c:pt idx="1351">
                  <c:v>1398.829</c:v>
                </c:pt>
                <c:pt idx="1352">
                  <c:v>1399.8429999999998</c:v>
                </c:pt>
                <c:pt idx="1353">
                  <c:v>1400.857</c:v>
                </c:pt>
                <c:pt idx="1354">
                  <c:v>1401.8709999999999</c:v>
                </c:pt>
                <c:pt idx="1355">
                  <c:v>1402.885</c:v>
                </c:pt>
                <c:pt idx="1356">
                  <c:v>1403.8989999999999</c:v>
                </c:pt>
                <c:pt idx="1357">
                  <c:v>1404.913</c:v>
                </c:pt>
                <c:pt idx="1358">
                  <c:v>1405.9270000000001</c:v>
                </c:pt>
                <c:pt idx="1359">
                  <c:v>1406.941</c:v>
                </c:pt>
                <c:pt idx="1360">
                  <c:v>1407.9549999999999</c:v>
                </c:pt>
                <c:pt idx="1361">
                  <c:v>1408.9690000000001</c:v>
                </c:pt>
                <c:pt idx="1362">
                  <c:v>1409.9829999999999</c:v>
                </c:pt>
                <c:pt idx="1363">
                  <c:v>1410.9970000000001</c:v>
                </c:pt>
                <c:pt idx="1364">
                  <c:v>1412.011</c:v>
                </c:pt>
                <c:pt idx="1365">
                  <c:v>1413.0250000000001</c:v>
                </c:pt>
                <c:pt idx="1366">
                  <c:v>1414.039</c:v>
                </c:pt>
                <c:pt idx="1367">
                  <c:v>1415.0529999999999</c:v>
                </c:pt>
                <c:pt idx="1368">
                  <c:v>1416.067</c:v>
                </c:pt>
                <c:pt idx="1369">
                  <c:v>1417.097</c:v>
                </c:pt>
                <c:pt idx="1370">
                  <c:v>1418.1109999999999</c:v>
                </c:pt>
                <c:pt idx="1371">
                  <c:v>1419.125</c:v>
                </c:pt>
                <c:pt idx="1372">
                  <c:v>1420.1389999999999</c:v>
                </c:pt>
                <c:pt idx="1373">
                  <c:v>1421.1529999999998</c:v>
                </c:pt>
                <c:pt idx="1374">
                  <c:v>1422.1669999999999</c:v>
                </c:pt>
                <c:pt idx="1375">
                  <c:v>1423.1809999999998</c:v>
                </c:pt>
                <c:pt idx="1376">
                  <c:v>1424.1949999999986</c:v>
                </c:pt>
                <c:pt idx="1377">
                  <c:v>1425.2090000000001</c:v>
                </c:pt>
                <c:pt idx="1378">
                  <c:v>1426.223</c:v>
                </c:pt>
                <c:pt idx="1379">
                  <c:v>1427.2370000000001</c:v>
                </c:pt>
                <c:pt idx="1380">
                  <c:v>1428.251</c:v>
                </c:pt>
                <c:pt idx="1381">
                  <c:v>1429.2650000000001</c:v>
                </c:pt>
                <c:pt idx="1382">
                  <c:v>1430.279</c:v>
                </c:pt>
                <c:pt idx="1383">
                  <c:v>1431.2929999999999</c:v>
                </c:pt>
                <c:pt idx="1384">
                  <c:v>1432.307</c:v>
                </c:pt>
                <c:pt idx="1385">
                  <c:v>1433.3209999999999</c:v>
                </c:pt>
                <c:pt idx="1386">
                  <c:v>1434.335</c:v>
                </c:pt>
                <c:pt idx="1387">
                  <c:v>1435.3489999999999</c:v>
                </c:pt>
                <c:pt idx="1388">
                  <c:v>1436.3629999999998</c:v>
                </c:pt>
                <c:pt idx="1389">
                  <c:v>1437.377</c:v>
                </c:pt>
                <c:pt idx="1390">
                  <c:v>1438.828</c:v>
                </c:pt>
                <c:pt idx="1391">
                  <c:v>1439.8889999999999</c:v>
                </c:pt>
                <c:pt idx="1392">
                  <c:v>1440.903</c:v>
                </c:pt>
                <c:pt idx="1393">
                  <c:v>1441.9170000000001</c:v>
                </c:pt>
                <c:pt idx="1394">
                  <c:v>1442.931</c:v>
                </c:pt>
                <c:pt idx="1395">
                  <c:v>1443.9449999999999</c:v>
                </c:pt>
                <c:pt idx="1396">
                  <c:v>1445.895</c:v>
                </c:pt>
                <c:pt idx="1397">
                  <c:v>1446.9090000000001</c:v>
                </c:pt>
                <c:pt idx="1398">
                  <c:v>1447.923</c:v>
                </c:pt>
                <c:pt idx="1399">
                  <c:v>1448.9370000000001</c:v>
                </c:pt>
                <c:pt idx="1400">
                  <c:v>1449.951</c:v>
                </c:pt>
                <c:pt idx="1401">
                  <c:v>1450.9650000000001</c:v>
                </c:pt>
                <c:pt idx="1402">
                  <c:v>1452.1509999999998</c:v>
                </c:pt>
                <c:pt idx="1403">
                  <c:v>1453.165</c:v>
                </c:pt>
                <c:pt idx="1404">
                  <c:v>1454.1789999999999</c:v>
                </c:pt>
                <c:pt idx="1405">
                  <c:v>1455.1929999999998</c:v>
                </c:pt>
                <c:pt idx="1406">
                  <c:v>1456.2070000000001</c:v>
                </c:pt>
                <c:pt idx="1407">
                  <c:v>1457.221</c:v>
                </c:pt>
                <c:pt idx="1408">
                  <c:v>1458.3439999999998</c:v>
                </c:pt>
                <c:pt idx="1409">
                  <c:v>1459.3579999999999</c:v>
                </c:pt>
                <c:pt idx="1410">
                  <c:v>1460.3719999999998</c:v>
                </c:pt>
                <c:pt idx="1411">
                  <c:v>1461.386</c:v>
                </c:pt>
                <c:pt idx="1412">
                  <c:v>1462.4</c:v>
                </c:pt>
                <c:pt idx="1413">
                  <c:v>1463.414</c:v>
                </c:pt>
                <c:pt idx="1414">
                  <c:v>1464.4280000000001</c:v>
                </c:pt>
                <c:pt idx="1415">
                  <c:v>1465.442</c:v>
                </c:pt>
                <c:pt idx="1416">
                  <c:v>1466.4560000000001</c:v>
                </c:pt>
                <c:pt idx="1417">
                  <c:v>1467.47</c:v>
                </c:pt>
                <c:pt idx="1418">
                  <c:v>1468.4840000000002</c:v>
                </c:pt>
                <c:pt idx="1419">
                  <c:v>1469.498</c:v>
                </c:pt>
                <c:pt idx="1420">
                  <c:v>1470.5119999999999</c:v>
                </c:pt>
                <c:pt idx="1421">
                  <c:v>1471.5260000000001</c:v>
                </c:pt>
                <c:pt idx="1422">
                  <c:v>1472.54</c:v>
                </c:pt>
                <c:pt idx="1423">
                  <c:v>1473.5539999999999</c:v>
                </c:pt>
                <c:pt idx="1424">
                  <c:v>1474.568</c:v>
                </c:pt>
                <c:pt idx="1425">
                  <c:v>1475.5819999999999</c:v>
                </c:pt>
                <c:pt idx="1426">
                  <c:v>1476.6109999999999</c:v>
                </c:pt>
                <c:pt idx="1427">
                  <c:v>1477.625</c:v>
                </c:pt>
                <c:pt idx="1428">
                  <c:v>1478.6389999999999</c:v>
                </c:pt>
                <c:pt idx="1429">
                  <c:v>1479.6529999999998</c:v>
                </c:pt>
                <c:pt idx="1430">
                  <c:v>1480.6989999999998</c:v>
                </c:pt>
                <c:pt idx="1431">
                  <c:v>1481.713</c:v>
                </c:pt>
                <c:pt idx="1432">
                  <c:v>1482.7270000000001</c:v>
                </c:pt>
                <c:pt idx="1433">
                  <c:v>1483.741</c:v>
                </c:pt>
                <c:pt idx="1434">
                  <c:v>1484.7550000000001</c:v>
                </c:pt>
                <c:pt idx="1435">
                  <c:v>1485.769</c:v>
                </c:pt>
                <c:pt idx="1436">
                  <c:v>1486.7829999999999</c:v>
                </c:pt>
                <c:pt idx="1437">
                  <c:v>1487.797</c:v>
                </c:pt>
                <c:pt idx="1438">
                  <c:v>1488.8109999999999</c:v>
                </c:pt>
                <c:pt idx="1439">
                  <c:v>1489.825</c:v>
                </c:pt>
                <c:pt idx="1440">
                  <c:v>1490.8389999999999</c:v>
                </c:pt>
                <c:pt idx="1441">
                  <c:v>1491.8839999999998</c:v>
                </c:pt>
                <c:pt idx="1442">
                  <c:v>1492.8979999999999</c:v>
                </c:pt>
                <c:pt idx="1443">
                  <c:v>1493.912</c:v>
                </c:pt>
                <c:pt idx="1444">
                  <c:v>1494.9260000000011</c:v>
                </c:pt>
                <c:pt idx="1445">
                  <c:v>1495.94</c:v>
                </c:pt>
                <c:pt idx="1446">
                  <c:v>1496.954</c:v>
                </c:pt>
                <c:pt idx="1447">
                  <c:v>1497.9680000000001</c:v>
                </c:pt>
                <c:pt idx="1448">
                  <c:v>1499.45</c:v>
                </c:pt>
                <c:pt idx="1449">
                  <c:v>1500.4639999999999</c:v>
                </c:pt>
                <c:pt idx="1450">
                  <c:v>1501.4780000000001</c:v>
                </c:pt>
                <c:pt idx="1451">
                  <c:v>1502.492</c:v>
                </c:pt>
                <c:pt idx="1452">
                  <c:v>1503.5060000000001</c:v>
                </c:pt>
                <c:pt idx="1453">
                  <c:v>1504.52</c:v>
                </c:pt>
                <c:pt idx="1454">
                  <c:v>1506.4390000000001</c:v>
                </c:pt>
                <c:pt idx="1455">
                  <c:v>1507.453</c:v>
                </c:pt>
                <c:pt idx="1456">
                  <c:v>1508.4670000000001</c:v>
                </c:pt>
                <c:pt idx="1457">
                  <c:v>1509.481</c:v>
                </c:pt>
                <c:pt idx="1458">
                  <c:v>1510.4950000000001</c:v>
                </c:pt>
                <c:pt idx="1459">
                  <c:v>1511.509</c:v>
                </c:pt>
                <c:pt idx="1460">
                  <c:v>1512.5229999999999</c:v>
                </c:pt>
                <c:pt idx="1461">
                  <c:v>1513.537</c:v>
                </c:pt>
                <c:pt idx="1462">
                  <c:v>1514.5509999999999</c:v>
                </c:pt>
                <c:pt idx="1463">
                  <c:v>1515.5650000000001</c:v>
                </c:pt>
                <c:pt idx="1464">
                  <c:v>1516.579</c:v>
                </c:pt>
                <c:pt idx="1465">
                  <c:v>1517.5929999999998</c:v>
                </c:pt>
                <c:pt idx="1466">
                  <c:v>1518.607</c:v>
                </c:pt>
                <c:pt idx="1467">
                  <c:v>1519.6209999999999</c:v>
                </c:pt>
                <c:pt idx="1468">
                  <c:v>1520.635</c:v>
                </c:pt>
                <c:pt idx="1469">
                  <c:v>1521.6489999999999</c:v>
                </c:pt>
                <c:pt idx="1470">
                  <c:v>1522.6629999999998</c:v>
                </c:pt>
                <c:pt idx="1471">
                  <c:v>1523.6769999999999</c:v>
                </c:pt>
                <c:pt idx="1472">
                  <c:v>1524.6909999999998</c:v>
                </c:pt>
                <c:pt idx="1473">
                  <c:v>1525.7049999999999</c:v>
                </c:pt>
                <c:pt idx="1474">
                  <c:v>1526.7190000000001</c:v>
                </c:pt>
                <c:pt idx="1475">
                  <c:v>1527.7329999999999</c:v>
                </c:pt>
                <c:pt idx="1476">
                  <c:v>1528.7470000000001</c:v>
                </c:pt>
                <c:pt idx="1477">
                  <c:v>1529.761</c:v>
                </c:pt>
                <c:pt idx="1478">
                  <c:v>1530.7750000000001</c:v>
                </c:pt>
                <c:pt idx="1479">
                  <c:v>1531.789</c:v>
                </c:pt>
                <c:pt idx="1480">
                  <c:v>1532.8029999999999</c:v>
                </c:pt>
                <c:pt idx="1481">
                  <c:v>1533.817</c:v>
                </c:pt>
                <c:pt idx="1482">
                  <c:v>1534.8309999999999</c:v>
                </c:pt>
                <c:pt idx="1483">
                  <c:v>1535.845</c:v>
                </c:pt>
                <c:pt idx="1484">
                  <c:v>1536.8590000000002</c:v>
                </c:pt>
                <c:pt idx="1485">
                  <c:v>1537.8729999999998</c:v>
                </c:pt>
                <c:pt idx="1486">
                  <c:v>1538.8869999999999</c:v>
                </c:pt>
                <c:pt idx="1487">
                  <c:v>1539.9010000000001</c:v>
                </c:pt>
                <c:pt idx="1488">
                  <c:v>1540.9150000000011</c:v>
                </c:pt>
                <c:pt idx="1489">
                  <c:v>1541.9290000000001</c:v>
                </c:pt>
                <c:pt idx="1490">
                  <c:v>1542.943</c:v>
                </c:pt>
                <c:pt idx="1491">
                  <c:v>1543.9570000000001</c:v>
                </c:pt>
                <c:pt idx="1492">
                  <c:v>1544.971</c:v>
                </c:pt>
                <c:pt idx="1493">
                  <c:v>1545.9850000000001</c:v>
                </c:pt>
                <c:pt idx="1494">
                  <c:v>1546.999</c:v>
                </c:pt>
                <c:pt idx="1495">
                  <c:v>1548.0129999999999</c:v>
                </c:pt>
                <c:pt idx="1496">
                  <c:v>1549.027</c:v>
                </c:pt>
                <c:pt idx="1497">
                  <c:v>1550.0409999999999</c:v>
                </c:pt>
                <c:pt idx="1498">
                  <c:v>1551.0550000000001</c:v>
                </c:pt>
                <c:pt idx="1499">
                  <c:v>1552.069</c:v>
                </c:pt>
                <c:pt idx="1500">
                  <c:v>1553.0829999999999</c:v>
                </c:pt>
                <c:pt idx="1501">
                  <c:v>1554.097</c:v>
                </c:pt>
                <c:pt idx="1502">
                  <c:v>1555.1109999999999</c:v>
                </c:pt>
                <c:pt idx="1503">
                  <c:v>1556.125</c:v>
                </c:pt>
                <c:pt idx="1504">
                  <c:v>1557.1389999999999</c:v>
                </c:pt>
                <c:pt idx="1505">
                  <c:v>1558.1529999999998</c:v>
                </c:pt>
                <c:pt idx="1506">
                  <c:v>1559.5260000000001</c:v>
                </c:pt>
                <c:pt idx="1507">
                  <c:v>1560.556</c:v>
                </c:pt>
                <c:pt idx="1508">
                  <c:v>1561.57</c:v>
                </c:pt>
                <c:pt idx="1509">
                  <c:v>1562.5839999999998</c:v>
                </c:pt>
                <c:pt idx="1510">
                  <c:v>1563.598</c:v>
                </c:pt>
                <c:pt idx="1511">
                  <c:v>1564.6119999999999</c:v>
                </c:pt>
                <c:pt idx="1512">
                  <c:v>1566.546</c:v>
                </c:pt>
                <c:pt idx="1513">
                  <c:v>1567.56</c:v>
                </c:pt>
                <c:pt idx="1514">
                  <c:v>1568.5739999999998</c:v>
                </c:pt>
                <c:pt idx="1515">
                  <c:v>1569.588</c:v>
                </c:pt>
                <c:pt idx="1516">
                  <c:v>1570.6019999999999</c:v>
                </c:pt>
                <c:pt idx="1517">
                  <c:v>1571.616</c:v>
                </c:pt>
                <c:pt idx="1518">
                  <c:v>1572.6299999999999</c:v>
                </c:pt>
                <c:pt idx="1519">
                  <c:v>1573.6439999999998</c:v>
                </c:pt>
                <c:pt idx="1520">
                  <c:v>1574.6579999999999</c:v>
                </c:pt>
                <c:pt idx="1521">
                  <c:v>1575.6719999999998</c:v>
                </c:pt>
                <c:pt idx="1522">
                  <c:v>1576.6859999999999</c:v>
                </c:pt>
                <c:pt idx="1523">
                  <c:v>1577.7</c:v>
                </c:pt>
                <c:pt idx="1524">
                  <c:v>1578.7139999999999</c:v>
                </c:pt>
                <c:pt idx="1525">
                  <c:v>1579.7280000000001</c:v>
                </c:pt>
                <c:pt idx="1526">
                  <c:v>1580.742</c:v>
                </c:pt>
                <c:pt idx="1527">
                  <c:v>1581.7560000000001</c:v>
                </c:pt>
                <c:pt idx="1528">
                  <c:v>1582.77</c:v>
                </c:pt>
                <c:pt idx="1529">
                  <c:v>1583.7839999999999</c:v>
                </c:pt>
                <c:pt idx="1530">
                  <c:v>1584.798</c:v>
                </c:pt>
                <c:pt idx="1531">
                  <c:v>1585.8119999999999</c:v>
                </c:pt>
                <c:pt idx="1532">
                  <c:v>1586.826</c:v>
                </c:pt>
                <c:pt idx="1533">
                  <c:v>1587.84</c:v>
                </c:pt>
                <c:pt idx="1534">
                  <c:v>1588.8539999999998</c:v>
                </c:pt>
                <c:pt idx="1535">
                  <c:v>1589.8679999999999</c:v>
                </c:pt>
                <c:pt idx="1536">
                  <c:v>1590.8819999999998</c:v>
                </c:pt>
                <c:pt idx="1537">
                  <c:v>1591.896</c:v>
                </c:pt>
                <c:pt idx="1538">
                  <c:v>1592.91</c:v>
                </c:pt>
                <c:pt idx="1539">
                  <c:v>1593.924</c:v>
                </c:pt>
                <c:pt idx="1540">
                  <c:v>1594.9380000000001</c:v>
                </c:pt>
                <c:pt idx="1541">
                  <c:v>1595.952</c:v>
                </c:pt>
                <c:pt idx="1542">
                  <c:v>1596.9660000000001</c:v>
                </c:pt>
                <c:pt idx="1543">
                  <c:v>1597.9960000000001</c:v>
                </c:pt>
                <c:pt idx="1544">
                  <c:v>1599.01</c:v>
                </c:pt>
                <c:pt idx="1545">
                  <c:v>1600.0239999999999</c:v>
                </c:pt>
                <c:pt idx="1546">
                  <c:v>1601.038</c:v>
                </c:pt>
                <c:pt idx="1547">
                  <c:v>1602.0519999999999</c:v>
                </c:pt>
                <c:pt idx="1548">
                  <c:v>1603.066</c:v>
                </c:pt>
                <c:pt idx="1549">
                  <c:v>1604.08</c:v>
                </c:pt>
                <c:pt idx="1550">
                  <c:v>1605.0939999999998</c:v>
                </c:pt>
                <c:pt idx="1551">
                  <c:v>1606.1079999999999</c:v>
                </c:pt>
                <c:pt idx="1552">
                  <c:v>1607.1379999999999</c:v>
                </c:pt>
                <c:pt idx="1553">
                  <c:v>1608.1519999999998</c:v>
                </c:pt>
                <c:pt idx="1554">
                  <c:v>1609.1659999999999</c:v>
                </c:pt>
                <c:pt idx="1555">
                  <c:v>1610.1799999999998</c:v>
                </c:pt>
                <c:pt idx="1556">
                  <c:v>1611.1939999999986</c:v>
                </c:pt>
                <c:pt idx="1557">
                  <c:v>1612.2080000000001</c:v>
                </c:pt>
                <c:pt idx="1558">
                  <c:v>1613.222</c:v>
                </c:pt>
                <c:pt idx="1559">
                  <c:v>1614.2360000000001</c:v>
                </c:pt>
                <c:pt idx="1560">
                  <c:v>1615.25</c:v>
                </c:pt>
                <c:pt idx="1561">
                  <c:v>1616.2639999999999</c:v>
                </c:pt>
                <c:pt idx="1562">
                  <c:v>1617.278</c:v>
                </c:pt>
                <c:pt idx="1563">
                  <c:v>1618.2919999999999</c:v>
                </c:pt>
                <c:pt idx="1564">
                  <c:v>1619.7270000000001</c:v>
                </c:pt>
                <c:pt idx="1565">
                  <c:v>1620.741</c:v>
                </c:pt>
                <c:pt idx="1566">
                  <c:v>1621.7550000000001</c:v>
                </c:pt>
                <c:pt idx="1567">
                  <c:v>1622.769</c:v>
                </c:pt>
                <c:pt idx="1568">
                  <c:v>1623.7829999999999</c:v>
                </c:pt>
                <c:pt idx="1569">
                  <c:v>1624.8119999999999</c:v>
                </c:pt>
                <c:pt idx="1570">
                  <c:v>1626.7470000000001</c:v>
                </c:pt>
                <c:pt idx="1571">
                  <c:v>1627.761</c:v>
                </c:pt>
                <c:pt idx="1572">
                  <c:v>1628.7750000000001</c:v>
                </c:pt>
                <c:pt idx="1573">
                  <c:v>1629.789</c:v>
                </c:pt>
                <c:pt idx="1574">
                  <c:v>1630.8029999999999</c:v>
                </c:pt>
                <c:pt idx="1575">
                  <c:v>1631.817</c:v>
                </c:pt>
                <c:pt idx="1576">
                  <c:v>1632.8309999999999</c:v>
                </c:pt>
                <c:pt idx="1577">
                  <c:v>1633.845</c:v>
                </c:pt>
                <c:pt idx="1578">
                  <c:v>1634.8590000000002</c:v>
                </c:pt>
                <c:pt idx="1579">
                  <c:v>1635.8729999999998</c:v>
                </c:pt>
                <c:pt idx="1580">
                  <c:v>1636.8869999999999</c:v>
                </c:pt>
                <c:pt idx="1581">
                  <c:v>1637.9010000000001</c:v>
                </c:pt>
                <c:pt idx="1582">
                  <c:v>1638.9150000000011</c:v>
                </c:pt>
                <c:pt idx="1583">
                  <c:v>1639.9290000000001</c:v>
                </c:pt>
                <c:pt idx="1584">
                  <c:v>1640.943</c:v>
                </c:pt>
                <c:pt idx="1585">
                  <c:v>1641.9570000000001</c:v>
                </c:pt>
                <c:pt idx="1586">
                  <c:v>1642.971</c:v>
                </c:pt>
                <c:pt idx="1587">
                  <c:v>1643.9850000000001</c:v>
                </c:pt>
                <c:pt idx="1588">
                  <c:v>1644.999</c:v>
                </c:pt>
                <c:pt idx="1589">
                  <c:v>1646.0129999999999</c:v>
                </c:pt>
                <c:pt idx="1590">
                  <c:v>1647.027</c:v>
                </c:pt>
                <c:pt idx="1591">
                  <c:v>1648.0409999999999</c:v>
                </c:pt>
                <c:pt idx="1592">
                  <c:v>1649.0550000000001</c:v>
                </c:pt>
                <c:pt idx="1593">
                  <c:v>1650.069</c:v>
                </c:pt>
                <c:pt idx="1594">
                  <c:v>1651.0829999999999</c:v>
                </c:pt>
                <c:pt idx="1595">
                  <c:v>1652.097</c:v>
                </c:pt>
                <c:pt idx="1596">
                  <c:v>1653.1109999999999</c:v>
                </c:pt>
                <c:pt idx="1597">
                  <c:v>1654.125</c:v>
                </c:pt>
                <c:pt idx="1598">
                  <c:v>1655.1389999999999</c:v>
                </c:pt>
                <c:pt idx="1599">
                  <c:v>1656.1529999999998</c:v>
                </c:pt>
                <c:pt idx="1600">
                  <c:v>1657.1669999999999</c:v>
                </c:pt>
                <c:pt idx="1601">
                  <c:v>1658.1809999999998</c:v>
                </c:pt>
                <c:pt idx="1602">
                  <c:v>1659.1949999999986</c:v>
                </c:pt>
                <c:pt idx="1603">
                  <c:v>1660.2090000000001</c:v>
                </c:pt>
                <c:pt idx="1604">
                  <c:v>1661.223</c:v>
                </c:pt>
                <c:pt idx="1605">
                  <c:v>1662.2370000000001</c:v>
                </c:pt>
                <c:pt idx="1606">
                  <c:v>1663.251</c:v>
                </c:pt>
                <c:pt idx="1607">
                  <c:v>1664.2650000000001</c:v>
                </c:pt>
                <c:pt idx="1608">
                  <c:v>1665.279</c:v>
                </c:pt>
                <c:pt idx="1609">
                  <c:v>1666.309</c:v>
                </c:pt>
                <c:pt idx="1610">
                  <c:v>1667.3229999999999</c:v>
                </c:pt>
                <c:pt idx="1611">
                  <c:v>1668.337</c:v>
                </c:pt>
                <c:pt idx="1612">
                  <c:v>1669.3509999999999</c:v>
                </c:pt>
                <c:pt idx="1613">
                  <c:v>1670.365</c:v>
                </c:pt>
                <c:pt idx="1614">
                  <c:v>1671.3789999999999</c:v>
                </c:pt>
                <c:pt idx="1615">
                  <c:v>1672.3929999999998</c:v>
                </c:pt>
                <c:pt idx="1616">
                  <c:v>1673.4070000000011</c:v>
                </c:pt>
                <c:pt idx="1617">
                  <c:v>1674.421</c:v>
                </c:pt>
                <c:pt idx="1618">
                  <c:v>1675.4349999999999</c:v>
                </c:pt>
                <c:pt idx="1619">
                  <c:v>1676.4490000000001</c:v>
                </c:pt>
                <c:pt idx="1620">
                  <c:v>1677.463</c:v>
                </c:pt>
                <c:pt idx="1621">
                  <c:v>1678.4770000000001</c:v>
                </c:pt>
                <c:pt idx="1622">
                  <c:v>1679.9280000000001</c:v>
                </c:pt>
                <c:pt idx="1623">
                  <c:v>1680.942</c:v>
                </c:pt>
                <c:pt idx="1624">
                  <c:v>1681.9560000000001</c:v>
                </c:pt>
                <c:pt idx="1625">
                  <c:v>1682.97</c:v>
                </c:pt>
                <c:pt idx="1626">
                  <c:v>1683.9840000000002</c:v>
                </c:pt>
                <c:pt idx="1627">
                  <c:v>1684.998</c:v>
                </c:pt>
                <c:pt idx="1628">
                  <c:v>1686.9480000000001</c:v>
                </c:pt>
                <c:pt idx="1629">
                  <c:v>1687.962</c:v>
                </c:pt>
                <c:pt idx="1630">
                  <c:v>1688.9760000000001</c:v>
                </c:pt>
                <c:pt idx="1631">
                  <c:v>1689.99</c:v>
                </c:pt>
                <c:pt idx="1632">
                  <c:v>1691.0039999999999</c:v>
                </c:pt>
                <c:pt idx="1633">
                  <c:v>1692.018</c:v>
                </c:pt>
                <c:pt idx="1634">
                  <c:v>1693.0319999999999</c:v>
                </c:pt>
                <c:pt idx="1635">
                  <c:v>1694.046</c:v>
                </c:pt>
                <c:pt idx="1636">
                  <c:v>1695.06</c:v>
                </c:pt>
                <c:pt idx="1637">
                  <c:v>1696.0739999999998</c:v>
                </c:pt>
                <c:pt idx="1638">
                  <c:v>1697.088</c:v>
                </c:pt>
                <c:pt idx="1639">
                  <c:v>1698.1019999999999</c:v>
                </c:pt>
                <c:pt idx="1640">
                  <c:v>1699.116</c:v>
                </c:pt>
                <c:pt idx="1641">
                  <c:v>1700.348</c:v>
                </c:pt>
                <c:pt idx="1642">
                  <c:v>1701.3619999999999</c:v>
                </c:pt>
                <c:pt idx="1643">
                  <c:v>1702.376</c:v>
                </c:pt>
                <c:pt idx="1644">
                  <c:v>1703.499</c:v>
                </c:pt>
                <c:pt idx="1645">
                  <c:v>1704.529</c:v>
                </c:pt>
                <c:pt idx="1646">
                  <c:v>1705.5429999999999</c:v>
                </c:pt>
                <c:pt idx="1647">
                  <c:v>1706.557</c:v>
                </c:pt>
                <c:pt idx="1648">
                  <c:v>1707.5709999999999</c:v>
                </c:pt>
                <c:pt idx="1649">
                  <c:v>1708.6009999999999</c:v>
                </c:pt>
                <c:pt idx="1650">
                  <c:v>1709.615</c:v>
                </c:pt>
                <c:pt idx="1651">
                  <c:v>1710.6289999999999</c:v>
                </c:pt>
                <c:pt idx="1652">
                  <c:v>1711.6429999999998</c:v>
                </c:pt>
                <c:pt idx="1653">
                  <c:v>1712.6569999999999</c:v>
                </c:pt>
                <c:pt idx="1654">
                  <c:v>1713.6709999999998</c:v>
                </c:pt>
                <c:pt idx="1655">
                  <c:v>1714.6849999999986</c:v>
                </c:pt>
                <c:pt idx="1656">
                  <c:v>1715.6989999999998</c:v>
                </c:pt>
                <c:pt idx="1657">
                  <c:v>1716.713</c:v>
                </c:pt>
                <c:pt idx="1658">
                  <c:v>1717.7270000000001</c:v>
                </c:pt>
                <c:pt idx="1659">
                  <c:v>1718.741</c:v>
                </c:pt>
                <c:pt idx="1660">
                  <c:v>1719.7550000000001</c:v>
                </c:pt>
                <c:pt idx="1661">
                  <c:v>1720.769</c:v>
                </c:pt>
                <c:pt idx="1662">
                  <c:v>1721.7829999999999</c:v>
                </c:pt>
                <c:pt idx="1663">
                  <c:v>1722.797</c:v>
                </c:pt>
                <c:pt idx="1664">
                  <c:v>1723.8109999999999</c:v>
                </c:pt>
                <c:pt idx="1665">
                  <c:v>1724.825</c:v>
                </c:pt>
                <c:pt idx="1666">
                  <c:v>1725.8389999999999</c:v>
                </c:pt>
                <c:pt idx="1667">
                  <c:v>1726.8679999999999</c:v>
                </c:pt>
                <c:pt idx="1668">
                  <c:v>1727.8819999999998</c:v>
                </c:pt>
                <c:pt idx="1669">
                  <c:v>1728.896</c:v>
                </c:pt>
                <c:pt idx="1670">
                  <c:v>1729.91</c:v>
                </c:pt>
                <c:pt idx="1671">
                  <c:v>1730.924</c:v>
                </c:pt>
                <c:pt idx="1672">
                  <c:v>1731.9380000000001</c:v>
                </c:pt>
                <c:pt idx="1673">
                  <c:v>1732.952</c:v>
                </c:pt>
                <c:pt idx="1674">
                  <c:v>1733.9660000000001</c:v>
                </c:pt>
                <c:pt idx="1675">
                  <c:v>1734.98</c:v>
                </c:pt>
                <c:pt idx="1676">
                  <c:v>1735.9939999999999</c:v>
                </c:pt>
                <c:pt idx="1677">
                  <c:v>1737.008</c:v>
                </c:pt>
                <c:pt idx="1678">
                  <c:v>1738.0219999999999</c:v>
                </c:pt>
                <c:pt idx="1679">
                  <c:v>1739.0360000000001</c:v>
                </c:pt>
                <c:pt idx="1680">
                  <c:v>1740.347</c:v>
                </c:pt>
                <c:pt idx="1681">
                  <c:v>1741.3609999999999</c:v>
                </c:pt>
                <c:pt idx="1682">
                  <c:v>1742.375</c:v>
                </c:pt>
                <c:pt idx="1683">
                  <c:v>1743.3889999999999</c:v>
                </c:pt>
                <c:pt idx="1684">
                  <c:v>1744.403</c:v>
                </c:pt>
                <c:pt idx="1685">
                  <c:v>1745.4170000000001</c:v>
                </c:pt>
                <c:pt idx="1686">
                  <c:v>1747.367</c:v>
                </c:pt>
                <c:pt idx="1687">
                  <c:v>1748.3809999999999</c:v>
                </c:pt>
                <c:pt idx="1688">
                  <c:v>1749.395</c:v>
                </c:pt>
                <c:pt idx="1689">
                  <c:v>1750.4090000000001</c:v>
                </c:pt>
                <c:pt idx="1690">
                  <c:v>1751.423</c:v>
                </c:pt>
                <c:pt idx="1691">
                  <c:v>1752.4680000000001</c:v>
                </c:pt>
                <c:pt idx="1692">
                  <c:v>1753.482</c:v>
                </c:pt>
                <c:pt idx="1693">
                  <c:v>1754.4960000000001</c:v>
                </c:pt>
                <c:pt idx="1694">
                  <c:v>1755.51</c:v>
                </c:pt>
                <c:pt idx="1695">
                  <c:v>1756.54</c:v>
                </c:pt>
                <c:pt idx="1696">
                  <c:v>1757.5539999999999</c:v>
                </c:pt>
                <c:pt idx="1697">
                  <c:v>1758.568</c:v>
                </c:pt>
                <c:pt idx="1698">
                  <c:v>1759.5819999999999</c:v>
                </c:pt>
                <c:pt idx="1699">
                  <c:v>1760.596</c:v>
                </c:pt>
                <c:pt idx="1700">
                  <c:v>1761.61</c:v>
                </c:pt>
                <c:pt idx="1701">
                  <c:v>1762.6239999999998</c:v>
                </c:pt>
                <c:pt idx="1702">
                  <c:v>1763.6379999999999</c:v>
                </c:pt>
                <c:pt idx="1703">
                  <c:v>1764.6519999999998</c:v>
                </c:pt>
                <c:pt idx="1704">
                  <c:v>1765.6659999999999</c:v>
                </c:pt>
                <c:pt idx="1705">
                  <c:v>1766.6799999999998</c:v>
                </c:pt>
                <c:pt idx="1706">
                  <c:v>1767.6939999999986</c:v>
                </c:pt>
                <c:pt idx="1707">
                  <c:v>1768.7080000000001</c:v>
                </c:pt>
                <c:pt idx="1708">
                  <c:v>1769.722</c:v>
                </c:pt>
                <c:pt idx="1709">
                  <c:v>1770.7360000000001</c:v>
                </c:pt>
                <c:pt idx="1710">
                  <c:v>1771.75</c:v>
                </c:pt>
                <c:pt idx="1711">
                  <c:v>1772.7639999999999</c:v>
                </c:pt>
                <c:pt idx="1712">
                  <c:v>1773.778</c:v>
                </c:pt>
                <c:pt idx="1713">
                  <c:v>1774.7919999999999</c:v>
                </c:pt>
                <c:pt idx="1714">
                  <c:v>1775.806</c:v>
                </c:pt>
                <c:pt idx="1715">
                  <c:v>1776.82</c:v>
                </c:pt>
                <c:pt idx="1716">
                  <c:v>1777.8339999999998</c:v>
                </c:pt>
                <c:pt idx="1717">
                  <c:v>1778.848</c:v>
                </c:pt>
                <c:pt idx="1718">
                  <c:v>1779.8619999999999</c:v>
                </c:pt>
                <c:pt idx="1719">
                  <c:v>1780.876</c:v>
                </c:pt>
                <c:pt idx="1720">
                  <c:v>1781.8899999999999</c:v>
                </c:pt>
                <c:pt idx="1721">
                  <c:v>1782.904</c:v>
                </c:pt>
                <c:pt idx="1722">
                  <c:v>1783.9180000000001</c:v>
                </c:pt>
                <c:pt idx="1723">
                  <c:v>1784.932</c:v>
                </c:pt>
                <c:pt idx="1724">
                  <c:v>1785.9460000000001</c:v>
                </c:pt>
                <c:pt idx="1725">
                  <c:v>1786.96</c:v>
                </c:pt>
                <c:pt idx="1726">
                  <c:v>1787.9739999999999</c:v>
                </c:pt>
                <c:pt idx="1727">
                  <c:v>1788.9880000000001</c:v>
                </c:pt>
                <c:pt idx="1728">
                  <c:v>1790.002</c:v>
                </c:pt>
                <c:pt idx="1729">
                  <c:v>1791.0160000000001</c:v>
                </c:pt>
                <c:pt idx="1730">
                  <c:v>1792.03</c:v>
                </c:pt>
                <c:pt idx="1731">
                  <c:v>1793.0439999999999</c:v>
                </c:pt>
                <c:pt idx="1732">
                  <c:v>1794.058</c:v>
                </c:pt>
                <c:pt idx="1733">
                  <c:v>1795.0719999999999</c:v>
                </c:pt>
                <c:pt idx="1734">
                  <c:v>1796.1019999999999</c:v>
                </c:pt>
                <c:pt idx="1735">
                  <c:v>1797.1309999999999</c:v>
                </c:pt>
                <c:pt idx="1736">
                  <c:v>1798.145</c:v>
                </c:pt>
                <c:pt idx="1737">
                  <c:v>1799.1589999999999</c:v>
                </c:pt>
                <c:pt idx="1738">
                  <c:v>1800.501</c:v>
                </c:pt>
                <c:pt idx="1739">
                  <c:v>1801.5150000000001</c:v>
                </c:pt>
                <c:pt idx="1740">
                  <c:v>1802.529</c:v>
                </c:pt>
                <c:pt idx="1741">
                  <c:v>1803.5429999999999</c:v>
                </c:pt>
                <c:pt idx="1742">
                  <c:v>1804.557</c:v>
                </c:pt>
                <c:pt idx="1743">
                  <c:v>1805.5709999999999</c:v>
                </c:pt>
                <c:pt idx="1744">
                  <c:v>1807.4580000000001</c:v>
                </c:pt>
                <c:pt idx="1745">
                  <c:v>1808.472</c:v>
                </c:pt>
                <c:pt idx="1746">
                  <c:v>1809.4860000000001</c:v>
                </c:pt>
                <c:pt idx="1747">
                  <c:v>1810.5160000000001</c:v>
                </c:pt>
                <c:pt idx="1748">
                  <c:v>1811.53</c:v>
                </c:pt>
                <c:pt idx="1749">
                  <c:v>1812.5439999999999</c:v>
                </c:pt>
                <c:pt idx="1750">
                  <c:v>1813.558</c:v>
                </c:pt>
                <c:pt idx="1751">
                  <c:v>1814.5719999999999</c:v>
                </c:pt>
                <c:pt idx="1752">
                  <c:v>1815.586</c:v>
                </c:pt>
                <c:pt idx="1753">
                  <c:v>1816.6</c:v>
                </c:pt>
                <c:pt idx="1754">
                  <c:v>1817.6139999999998</c:v>
                </c:pt>
                <c:pt idx="1755">
                  <c:v>1818.6279999999999</c:v>
                </c:pt>
                <c:pt idx="1756">
                  <c:v>1819.6419999999998</c:v>
                </c:pt>
                <c:pt idx="1757">
                  <c:v>1820.6559999999999</c:v>
                </c:pt>
                <c:pt idx="1758">
                  <c:v>1821.701</c:v>
                </c:pt>
                <c:pt idx="1759">
                  <c:v>1822.7150000000001</c:v>
                </c:pt>
                <c:pt idx="1760">
                  <c:v>1823.729</c:v>
                </c:pt>
                <c:pt idx="1761">
                  <c:v>1824.7429999999999</c:v>
                </c:pt>
                <c:pt idx="1762">
                  <c:v>1825.7570000000001</c:v>
                </c:pt>
                <c:pt idx="1763">
                  <c:v>1826.771</c:v>
                </c:pt>
                <c:pt idx="1764">
                  <c:v>1827.7850000000001</c:v>
                </c:pt>
                <c:pt idx="1765">
                  <c:v>1828.799</c:v>
                </c:pt>
                <c:pt idx="1766">
                  <c:v>1829.8129999999999</c:v>
                </c:pt>
                <c:pt idx="1767">
                  <c:v>1830.8429999999998</c:v>
                </c:pt>
                <c:pt idx="1768">
                  <c:v>1831.857</c:v>
                </c:pt>
                <c:pt idx="1769">
                  <c:v>1832.8709999999999</c:v>
                </c:pt>
                <c:pt idx="1770">
                  <c:v>1833.885</c:v>
                </c:pt>
                <c:pt idx="1771">
                  <c:v>1834.8989999999999</c:v>
                </c:pt>
                <c:pt idx="1772">
                  <c:v>1835.913</c:v>
                </c:pt>
                <c:pt idx="1773">
                  <c:v>1836.9270000000001</c:v>
                </c:pt>
                <c:pt idx="1774">
                  <c:v>1837.941</c:v>
                </c:pt>
                <c:pt idx="1775">
                  <c:v>1838.9549999999999</c:v>
                </c:pt>
                <c:pt idx="1776">
                  <c:v>1839.9690000000001</c:v>
                </c:pt>
                <c:pt idx="1777">
                  <c:v>1840.9829999999999</c:v>
                </c:pt>
                <c:pt idx="1778">
                  <c:v>1842.0129999999999</c:v>
                </c:pt>
                <c:pt idx="1779">
                  <c:v>1843.0419999999999</c:v>
                </c:pt>
                <c:pt idx="1780">
                  <c:v>1844.056</c:v>
                </c:pt>
                <c:pt idx="1781">
                  <c:v>1845.07</c:v>
                </c:pt>
                <c:pt idx="1782">
                  <c:v>1846.0839999999998</c:v>
                </c:pt>
                <c:pt idx="1783">
                  <c:v>1847.098</c:v>
                </c:pt>
                <c:pt idx="1784">
                  <c:v>1848.1119999999999</c:v>
                </c:pt>
                <c:pt idx="1785">
                  <c:v>1849.126</c:v>
                </c:pt>
                <c:pt idx="1786">
                  <c:v>1850.1399999999999</c:v>
                </c:pt>
                <c:pt idx="1787">
                  <c:v>1851.1539999999998</c:v>
                </c:pt>
                <c:pt idx="1788">
                  <c:v>1852.1839999999986</c:v>
                </c:pt>
                <c:pt idx="1789">
                  <c:v>1853.1979999999999</c:v>
                </c:pt>
                <c:pt idx="1790">
                  <c:v>1854.212</c:v>
                </c:pt>
                <c:pt idx="1791">
                  <c:v>1855.241</c:v>
                </c:pt>
                <c:pt idx="1792">
                  <c:v>1856.2550000000001</c:v>
                </c:pt>
                <c:pt idx="1793">
                  <c:v>1857.2850000000001</c:v>
                </c:pt>
                <c:pt idx="1794">
                  <c:v>1858.299</c:v>
                </c:pt>
                <c:pt idx="1795">
                  <c:v>1859.3129999999999</c:v>
                </c:pt>
                <c:pt idx="1796">
                  <c:v>1860.655</c:v>
                </c:pt>
                <c:pt idx="1797">
                  <c:v>1861.6689999999999</c:v>
                </c:pt>
                <c:pt idx="1798">
                  <c:v>1862.6829999999998</c:v>
                </c:pt>
                <c:pt idx="1799">
                  <c:v>1863.6969999999999</c:v>
                </c:pt>
                <c:pt idx="1800">
                  <c:v>1864.711</c:v>
                </c:pt>
                <c:pt idx="1801">
                  <c:v>1865.7250000000001</c:v>
                </c:pt>
                <c:pt idx="1802">
                  <c:v>1867.6589999999999</c:v>
                </c:pt>
                <c:pt idx="1803">
                  <c:v>1868.6889999999999</c:v>
                </c:pt>
                <c:pt idx="1804">
                  <c:v>1869.703</c:v>
                </c:pt>
                <c:pt idx="1805">
                  <c:v>1870.732</c:v>
                </c:pt>
                <c:pt idx="1806">
                  <c:v>1871.7460000000001</c:v>
                </c:pt>
                <c:pt idx="1807">
                  <c:v>1872.76</c:v>
                </c:pt>
                <c:pt idx="1808">
                  <c:v>1873.7739999999999</c:v>
                </c:pt>
                <c:pt idx="1809">
                  <c:v>1874.788</c:v>
                </c:pt>
                <c:pt idx="1810">
                  <c:v>1875.8019999999999</c:v>
                </c:pt>
                <c:pt idx="1811">
                  <c:v>1876.816</c:v>
                </c:pt>
                <c:pt idx="1812">
                  <c:v>1877.83</c:v>
                </c:pt>
                <c:pt idx="1813">
                  <c:v>1878.8439999999998</c:v>
                </c:pt>
                <c:pt idx="1814">
                  <c:v>1879.8579999999999</c:v>
                </c:pt>
                <c:pt idx="1815">
                  <c:v>1880.8719999999998</c:v>
                </c:pt>
                <c:pt idx="1816">
                  <c:v>1881.886</c:v>
                </c:pt>
                <c:pt idx="1817">
                  <c:v>1882.9</c:v>
                </c:pt>
                <c:pt idx="1818">
                  <c:v>1883.914</c:v>
                </c:pt>
                <c:pt idx="1819">
                  <c:v>1884.9280000000001</c:v>
                </c:pt>
                <c:pt idx="1820">
                  <c:v>1885.942</c:v>
                </c:pt>
                <c:pt idx="1821">
                  <c:v>1886.9880000000001</c:v>
                </c:pt>
                <c:pt idx="1822">
                  <c:v>1888.002</c:v>
                </c:pt>
                <c:pt idx="1823">
                  <c:v>1889.0160000000001</c:v>
                </c:pt>
                <c:pt idx="1824">
                  <c:v>1890.03</c:v>
                </c:pt>
                <c:pt idx="1825">
                  <c:v>1891.0439999999999</c:v>
                </c:pt>
                <c:pt idx="1826">
                  <c:v>1892.058</c:v>
                </c:pt>
                <c:pt idx="1827">
                  <c:v>1893.0719999999999</c:v>
                </c:pt>
                <c:pt idx="1828">
                  <c:v>1894.086</c:v>
                </c:pt>
                <c:pt idx="1829">
                  <c:v>1895.1</c:v>
                </c:pt>
                <c:pt idx="1830">
                  <c:v>1896.1139999999998</c:v>
                </c:pt>
                <c:pt idx="1831">
                  <c:v>1897.1279999999999</c:v>
                </c:pt>
                <c:pt idx="1832">
                  <c:v>1898.1419999999998</c:v>
                </c:pt>
                <c:pt idx="1833">
                  <c:v>1899.1559999999999</c:v>
                </c:pt>
                <c:pt idx="1834">
                  <c:v>1900.1699999999998</c:v>
                </c:pt>
                <c:pt idx="1835">
                  <c:v>1901.1839999999986</c:v>
                </c:pt>
                <c:pt idx="1836">
                  <c:v>1902.1979999999999</c:v>
                </c:pt>
                <c:pt idx="1837">
                  <c:v>1903.212</c:v>
                </c:pt>
                <c:pt idx="1838">
                  <c:v>1904.2260000000001</c:v>
                </c:pt>
                <c:pt idx="1839">
                  <c:v>1905.24</c:v>
                </c:pt>
                <c:pt idx="1840">
                  <c:v>1906.2539999999999</c:v>
                </c:pt>
                <c:pt idx="1841">
                  <c:v>1907.268</c:v>
                </c:pt>
                <c:pt idx="1842">
                  <c:v>1908.2819999999999</c:v>
                </c:pt>
                <c:pt idx="1843">
                  <c:v>1909.296</c:v>
                </c:pt>
                <c:pt idx="1844">
                  <c:v>1910.31</c:v>
                </c:pt>
                <c:pt idx="1845">
                  <c:v>1911.3239999999998</c:v>
                </c:pt>
                <c:pt idx="1846">
                  <c:v>1912.338</c:v>
                </c:pt>
                <c:pt idx="1847">
                  <c:v>1913.3519999999999</c:v>
                </c:pt>
                <c:pt idx="1848">
                  <c:v>1914.366</c:v>
                </c:pt>
                <c:pt idx="1849">
                  <c:v>1915.3799999999999</c:v>
                </c:pt>
                <c:pt idx="1850">
                  <c:v>1916.3939999999998</c:v>
                </c:pt>
                <c:pt idx="1851">
                  <c:v>1917.4080000000001</c:v>
                </c:pt>
                <c:pt idx="1852">
                  <c:v>1918.422</c:v>
                </c:pt>
                <c:pt idx="1853">
                  <c:v>1919.4360000000001</c:v>
                </c:pt>
                <c:pt idx="1854">
                  <c:v>1920.8239999999998</c:v>
                </c:pt>
                <c:pt idx="1855">
                  <c:v>1921.8539999999998</c:v>
                </c:pt>
                <c:pt idx="1856">
                  <c:v>1922.8679999999999</c:v>
                </c:pt>
                <c:pt idx="1857">
                  <c:v>1923.8819999999998</c:v>
                </c:pt>
                <c:pt idx="1858">
                  <c:v>1924.896</c:v>
                </c:pt>
                <c:pt idx="1859">
                  <c:v>1925.91</c:v>
                </c:pt>
                <c:pt idx="1860">
                  <c:v>1927.829</c:v>
                </c:pt>
                <c:pt idx="1861">
                  <c:v>1928.8429999999998</c:v>
                </c:pt>
                <c:pt idx="1862">
                  <c:v>1929.857</c:v>
                </c:pt>
                <c:pt idx="1863">
                  <c:v>1930.8709999999999</c:v>
                </c:pt>
                <c:pt idx="1864">
                  <c:v>1931.885</c:v>
                </c:pt>
                <c:pt idx="1865">
                  <c:v>1932.8989999999999</c:v>
                </c:pt>
                <c:pt idx="1866">
                  <c:v>1933.913</c:v>
                </c:pt>
                <c:pt idx="1867">
                  <c:v>1934.9270000000001</c:v>
                </c:pt>
                <c:pt idx="1868">
                  <c:v>1935.941</c:v>
                </c:pt>
                <c:pt idx="1869">
                  <c:v>1936.9549999999999</c:v>
                </c:pt>
                <c:pt idx="1870">
                  <c:v>1937.9690000000001</c:v>
                </c:pt>
                <c:pt idx="1871">
                  <c:v>1938.9829999999999</c:v>
                </c:pt>
                <c:pt idx="1872">
                  <c:v>1939.9970000000001</c:v>
                </c:pt>
                <c:pt idx="1873">
                  <c:v>1941.011</c:v>
                </c:pt>
                <c:pt idx="1874">
                  <c:v>1942.0250000000001</c:v>
                </c:pt>
                <c:pt idx="1875">
                  <c:v>1943.039</c:v>
                </c:pt>
                <c:pt idx="1876">
                  <c:v>1944.0529999999999</c:v>
                </c:pt>
                <c:pt idx="1877">
                  <c:v>1945.067</c:v>
                </c:pt>
                <c:pt idx="1878">
                  <c:v>1946.0809999999999</c:v>
                </c:pt>
                <c:pt idx="1879">
                  <c:v>1947.095</c:v>
                </c:pt>
                <c:pt idx="1880">
                  <c:v>1948.1090000000002</c:v>
                </c:pt>
                <c:pt idx="1881">
                  <c:v>1949.1229999999998</c:v>
                </c:pt>
                <c:pt idx="1882">
                  <c:v>1950.1369999999999</c:v>
                </c:pt>
                <c:pt idx="1883">
                  <c:v>1951.1509999999998</c:v>
                </c:pt>
                <c:pt idx="1884">
                  <c:v>1952.165</c:v>
                </c:pt>
                <c:pt idx="1885">
                  <c:v>1953.1789999999999</c:v>
                </c:pt>
                <c:pt idx="1886">
                  <c:v>1954.1929999999998</c:v>
                </c:pt>
                <c:pt idx="1887">
                  <c:v>1955.2070000000001</c:v>
                </c:pt>
                <c:pt idx="1888">
                  <c:v>1956.221</c:v>
                </c:pt>
                <c:pt idx="1889">
                  <c:v>1957.2350000000001</c:v>
                </c:pt>
                <c:pt idx="1890">
                  <c:v>1958.249</c:v>
                </c:pt>
                <c:pt idx="1891">
                  <c:v>1959.2629999999999</c:v>
                </c:pt>
                <c:pt idx="1892">
                  <c:v>1960.277</c:v>
                </c:pt>
                <c:pt idx="1893">
                  <c:v>1961.2909999999999</c:v>
                </c:pt>
                <c:pt idx="1894">
                  <c:v>1962.3050000000001</c:v>
                </c:pt>
                <c:pt idx="1895">
                  <c:v>1963.319</c:v>
                </c:pt>
                <c:pt idx="1896">
                  <c:v>1964.3329999999999</c:v>
                </c:pt>
                <c:pt idx="1897">
                  <c:v>1965.347</c:v>
                </c:pt>
                <c:pt idx="1898">
                  <c:v>1966.3609999999999</c:v>
                </c:pt>
                <c:pt idx="1899">
                  <c:v>1967.375</c:v>
                </c:pt>
                <c:pt idx="1900">
                  <c:v>1968.3889999999999</c:v>
                </c:pt>
                <c:pt idx="1901">
                  <c:v>1969.403</c:v>
                </c:pt>
                <c:pt idx="1902">
                  <c:v>1970.4170000000001</c:v>
                </c:pt>
                <c:pt idx="1903">
                  <c:v>1971.431</c:v>
                </c:pt>
                <c:pt idx="1904">
                  <c:v>1972.4449999999999</c:v>
                </c:pt>
                <c:pt idx="1905">
                  <c:v>1973.4590000000001</c:v>
                </c:pt>
                <c:pt idx="1906">
                  <c:v>1974.473</c:v>
                </c:pt>
                <c:pt idx="1907">
                  <c:v>1975.4870000000001</c:v>
                </c:pt>
                <c:pt idx="1908">
                  <c:v>1976.501</c:v>
                </c:pt>
                <c:pt idx="1909">
                  <c:v>1977.5150000000001</c:v>
                </c:pt>
                <c:pt idx="1910">
                  <c:v>1978.529</c:v>
                </c:pt>
                <c:pt idx="1911">
                  <c:v>1979.559</c:v>
                </c:pt>
                <c:pt idx="1912">
                  <c:v>1981.0250000000001</c:v>
                </c:pt>
                <c:pt idx="1913">
                  <c:v>1982.0550000000001</c:v>
                </c:pt>
                <c:pt idx="1914">
                  <c:v>1983.069</c:v>
                </c:pt>
                <c:pt idx="1915">
                  <c:v>1984.0829999999999</c:v>
                </c:pt>
                <c:pt idx="1916">
                  <c:v>1985.097</c:v>
                </c:pt>
                <c:pt idx="1917">
                  <c:v>1986.1109999999999</c:v>
                </c:pt>
                <c:pt idx="1918">
                  <c:v>1988.0450000000001</c:v>
                </c:pt>
                <c:pt idx="1919">
                  <c:v>1989.059</c:v>
                </c:pt>
                <c:pt idx="1920">
                  <c:v>1990.0729999999999</c:v>
                </c:pt>
                <c:pt idx="1921">
                  <c:v>1991.087</c:v>
                </c:pt>
                <c:pt idx="1922">
                  <c:v>1992.1009999999999</c:v>
                </c:pt>
                <c:pt idx="1923">
                  <c:v>1993.115</c:v>
                </c:pt>
                <c:pt idx="1924">
                  <c:v>1994.1289999999999</c:v>
                </c:pt>
                <c:pt idx="1925">
                  <c:v>1995.1429999999998</c:v>
                </c:pt>
                <c:pt idx="1926">
                  <c:v>1996.1569999999999</c:v>
                </c:pt>
                <c:pt idx="1927">
                  <c:v>1997.1709999999998</c:v>
                </c:pt>
                <c:pt idx="1928">
                  <c:v>1998.1849999999986</c:v>
                </c:pt>
                <c:pt idx="1929">
                  <c:v>1999.1989999999998</c:v>
                </c:pt>
                <c:pt idx="1930">
                  <c:v>2000.213</c:v>
                </c:pt>
                <c:pt idx="1931">
                  <c:v>2001.2270000000001</c:v>
                </c:pt>
                <c:pt idx="1932">
                  <c:v>2002.241</c:v>
                </c:pt>
                <c:pt idx="1933">
                  <c:v>2003.2550000000001</c:v>
                </c:pt>
                <c:pt idx="1934">
                  <c:v>2004.269</c:v>
                </c:pt>
                <c:pt idx="1935">
                  <c:v>2005.2829999999999</c:v>
                </c:pt>
                <c:pt idx="1936">
                  <c:v>2006.297</c:v>
                </c:pt>
                <c:pt idx="1937">
                  <c:v>2007.3109999999999</c:v>
                </c:pt>
                <c:pt idx="1938">
                  <c:v>2008.325</c:v>
                </c:pt>
                <c:pt idx="1939">
                  <c:v>2009.3389999999999</c:v>
                </c:pt>
                <c:pt idx="1940">
                  <c:v>2010.3529999999998</c:v>
                </c:pt>
                <c:pt idx="1941">
                  <c:v>2011.367</c:v>
                </c:pt>
                <c:pt idx="1942">
                  <c:v>2012.3809999999999</c:v>
                </c:pt>
                <c:pt idx="1943">
                  <c:v>2013.395</c:v>
                </c:pt>
                <c:pt idx="1944">
                  <c:v>2014.4250000000011</c:v>
                </c:pt>
                <c:pt idx="1945">
                  <c:v>2015.4390000000001</c:v>
                </c:pt>
                <c:pt idx="1946">
                  <c:v>2016.453</c:v>
                </c:pt>
                <c:pt idx="1947">
                  <c:v>2017.4670000000001</c:v>
                </c:pt>
                <c:pt idx="1948">
                  <c:v>2018.481</c:v>
                </c:pt>
                <c:pt idx="1949">
                  <c:v>2019.4950000000001</c:v>
                </c:pt>
                <c:pt idx="1950">
                  <c:v>2020.509</c:v>
                </c:pt>
                <c:pt idx="1951">
                  <c:v>2021.5229999999999</c:v>
                </c:pt>
                <c:pt idx="1952">
                  <c:v>2022.537</c:v>
                </c:pt>
                <c:pt idx="1953">
                  <c:v>2023.5509999999999</c:v>
                </c:pt>
                <c:pt idx="1954">
                  <c:v>2024.5650000000001</c:v>
                </c:pt>
                <c:pt idx="1955">
                  <c:v>2025.579</c:v>
                </c:pt>
                <c:pt idx="1956">
                  <c:v>2026.5929999999998</c:v>
                </c:pt>
                <c:pt idx="1957">
                  <c:v>2027.607</c:v>
                </c:pt>
                <c:pt idx="1958">
                  <c:v>2028.6209999999999</c:v>
                </c:pt>
                <c:pt idx="1959">
                  <c:v>2029.635</c:v>
                </c:pt>
                <c:pt idx="1960">
                  <c:v>2030.6489999999999</c:v>
                </c:pt>
                <c:pt idx="1961">
                  <c:v>2031.6629999999998</c:v>
                </c:pt>
                <c:pt idx="1962">
                  <c:v>2032.6769999999999</c:v>
                </c:pt>
                <c:pt idx="1963">
                  <c:v>2033.6909999999998</c:v>
                </c:pt>
                <c:pt idx="1964">
                  <c:v>2034.7049999999999</c:v>
                </c:pt>
                <c:pt idx="1965">
                  <c:v>2035.7190000000001</c:v>
                </c:pt>
                <c:pt idx="1966">
                  <c:v>2036.7329999999999</c:v>
                </c:pt>
                <c:pt idx="1967">
                  <c:v>2037.7470000000001</c:v>
                </c:pt>
                <c:pt idx="1968">
                  <c:v>2038.761</c:v>
                </c:pt>
                <c:pt idx="1969">
                  <c:v>2039.7750000000001</c:v>
                </c:pt>
                <c:pt idx="1970">
                  <c:v>2041.1479999999999</c:v>
                </c:pt>
                <c:pt idx="1971">
                  <c:v>2042.1619999999998</c:v>
                </c:pt>
                <c:pt idx="1972">
                  <c:v>2043.1760000000002</c:v>
                </c:pt>
                <c:pt idx="1973">
                  <c:v>2044.1899999999998</c:v>
                </c:pt>
                <c:pt idx="1974">
                  <c:v>2045.204</c:v>
                </c:pt>
                <c:pt idx="1975">
                  <c:v>2046.2180000000001</c:v>
                </c:pt>
                <c:pt idx="1976">
                  <c:v>2048.1519999999996</c:v>
                </c:pt>
                <c:pt idx="1977">
                  <c:v>2049.1659999999997</c:v>
                </c:pt>
                <c:pt idx="1978">
                  <c:v>2050.1799999999998</c:v>
                </c:pt>
                <c:pt idx="1979">
                  <c:v>2051.194</c:v>
                </c:pt>
                <c:pt idx="1980">
                  <c:v>2052.2079999999987</c:v>
                </c:pt>
                <c:pt idx="1981">
                  <c:v>2053.2219999999998</c:v>
                </c:pt>
                <c:pt idx="1982">
                  <c:v>2054.2359999999999</c:v>
                </c:pt>
                <c:pt idx="1983">
                  <c:v>2055.25</c:v>
                </c:pt>
                <c:pt idx="1984">
                  <c:v>2056.2639999999997</c:v>
                </c:pt>
                <c:pt idx="1985">
                  <c:v>2057.2779999999998</c:v>
                </c:pt>
                <c:pt idx="1986">
                  <c:v>2058.2919999999999</c:v>
                </c:pt>
                <c:pt idx="1987">
                  <c:v>2059.3059999999996</c:v>
                </c:pt>
                <c:pt idx="1988">
                  <c:v>2060.3200000000002</c:v>
                </c:pt>
                <c:pt idx="1989">
                  <c:v>2061.3340000000012</c:v>
                </c:pt>
                <c:pt idx="1990">
                  <c:v>2062.348</c:v>
                </c:pt>
                <c:pt idx="1991">
                  <c:v>2063.3619999999996</c:v>
                </c:pt>
                <c:pt idx="1992">
                  <c:v>2064.3760000000002</c:v>
                </c:pt>
                <c:pt idx="1993">
                  <c:v>2065.3900000000012</c:v>
                </c:pt>
                <c:pt idx="1994">
                  <c:v>2066.404</c:v>
                </c:pt>
                <c:pt idx="1995">
                  <c:v>2067.4180000000001</c:v>
                </c:pt>
                <c:pt idx="1996">
                  <c:v>2068.4320000000002</c:v>
                </c:pt>
                <c:pt idx="1997">
                  <c:v>2069.4459999999999</c:v>
                </c:pt>
                <c:pt idx="1998">
                  <c:v>2070.46</c:v>
                </c:pt>
                <c:pt idx="1999">
                  <c:v>2071.4740000000002</c:v>
                </c:pt>
                <c:pt idx="2000">
                  <c:v>2072.4879999999998</c:v>
                </c:pt>
                <c:pt idx="2001">
                  <c:v>2073.502</c:v>
                </c:pt>
                <c:pt idx="2002">
                  <c:v>2074.5159999999996</c:v>
                </c:pt>
                <c:pt idx="2003">
                  <c:v>2075.5309999999999</c:v>
                </c:pt>
                <c:pt idx="2004">
                  <c:v>2076.5449999999987</c:v>
                </c:pt>
                <c:pt idx="2005">
                  <c:v>2077.5589999999997</c:v>
                </c:pt>
                <c:pt idx="2006">
                  <c:v>2078.5729999999999</c:v>
                </c:pt>
                <c:pt idx="2007">
                  <c:v>2079.587</c:v>
                </c:pt>
                <c:pt idx="2008">
                  <c:v>2080.6009999999997</c:v>
                </c:pt>
                <c:pt idx="2009">
                  <c:v>2081.6149999999998</c:v>
                </c:pt>
                <c:pt idx="2010">
                  <c:v>2082.6289999999967</c:v>
                </c:pt>
                <c:pt idx="2011">
                  <c:v>2083.643</c:v>
                </c:pt>
                <c:pt idx="2012">
                  <c:v>2084.6569999999997</c:v>
                </c:pt>
                <c:pt idx="2013">
                  <c:v>2085.6709999999998</c:v>
                </c:pt>
                <c:pt idx="2014">
                  <c:v>2086.6849999999972</c:v>
                </c:pt>
                <c:pt idx="2015">
                  <c:v>2087.6989999999987</c:v>
                </c:pt>
                <c:pt idx="2016">
                  <c:v>2088.7129999999997</c:v>
                </c:pt>
                <c:pt idx="2017">
                  <c:v>2089.7269999999967</c:v>
                </c:pt>
                <c:pt idx="2018">
                  <c:v>2090.741</c:v>
                </c:pt>
                <c:pt idx="2019">
                  <c:v>2091.7549999999997</c:v>
                </c:pt>
                <c:pt idx="2020">
                  <c:v>2092.7689999999966</c:v>
                </c:pt>
                <c:pt idx="2021">
                  <c:v>2093.7829999999967</c:v>
                </c:pt>
                <c:pt idx="2022">
                  <c:v>2094.797</c:v>
                </c:pt>
                <c:pt idx="2023">
                  <c:v>2095.8110000000024</c:v>
                </c:pt>
                <c:pt idx="2024">
                  <c:v>2096.8249999999998</c:v>
                </c:pt>
                <c:pt idx="2025">
                  <c:v>2097.8389999999999</c:v>
                </c:pt>
                <c:pt idx="2026">
                  <c:v>2098.8529999999996</c:v>
                </c:pt>
                <c:pt idx="2027">
                  <c:v>2099.8669999999997</c:v>
                </c:pt>
                <c:pt idx="2028">
                  <c:v>2101.3489999999997</c:v>
                </c:pt>
                <c:pt idx="2029">
                  <c:v>2102.3629999999998</c:v>
                </c:pt>
                <c:pt idx="2030">
                  <c:v>2103.3770000000022</c:v>
                </c:pt>
                <c:pt idx="2031">
                  <c:v>2104.4059999999999</c:v>
                </c:pt>
                <c:pt idx="2032">
                  <c:v>2105.4199999999996</c:v>
                </c:pt>
                <c:pt idx="2033">
                  <c:v>2106.4340000000002</c:v>
                </c:pt>
                <c:pt idx="2034">
                  <c:v>2108.384</c:v>
                </c:pt>
                <c:pt idx="2035">
                  <c:v>2109.4140000000002</c:v>
                </c:pt>
                <c:pt idx="2036">
                  <c:v>2110.4279999999999</c:v>
                </c:pt>
                <c:pt idx="2037">
                  <c:v>2111.442</c:v>
                </c:pt>
                <c:pt idx="2038">
                  <c:v>2112.4720000000002</c:v>
                </c:pt>
                <c:pt idx="2039">
                  <c:v>2113.4859999999999</c:v>
                </c:pt>
                <c:pt idx="2040">
                  <c:v>2114.5</c:v>
                </c:pt>
                <c:pt idx="2041">
                  <c:v>2115.5140000000001</c:v>
                </c:pt>
                <c:pt idx="2042">
                  <c:v>2116.5429999999997</c:v>
                </c:pt>
                <c:pt idx="2043">
                  <c:v>2117.5569999999998</c:v>
                </c:pt>
                <c:pt idx="2044">
                  <c:v>2118.5709999999999</c:v>
                </c:pt>
                <c:pt idx="2045">
                  <c:v>2119.585</c:v>
                </c:pt>
                <c:pt idx="2046">
                  <c:v>2120.9109999999996</c:v>
                </c:pt>
                <c:pt idx="2047">
                  <c:v>2121.9249999999997</c:v>
                </c:pt>
                <c:pt idx="2048">
                  <c:v>2122.9389999999999</c:v>
                </c:pt>
                <c:pt idx="2049">
                  <c:v>2123.9530000000022</c:v>
                </c:pt>
                <c:pt idx="2050">
                  <c:v>2124.9669999999987</c:v>
                </c:pt>
                <c:pt idx="2051">
                  <c:v>2125.9809999999998</c:v>
                </c:pt>
                <c:pt idx="2052">
                  <c:v>2126.9949999999999</c:v>
                </c:pt>
                <c:pt idx="2053">
                  <c:v>2128.009</c:v>
                </c:pt>
                <c:pt idx="2054">
                  <c:v>2129.0229999999997</c:v>
                </c:pt>
                <c:pt idx="2055">
                  <c:v>2130.0369999999998</c:v>
                </c:pt>
                <c:pt idx="2056">
                  <c:v>2131.0509999999999</c:v>
                </c:pt>
                <c:pt idx="2057">
                  <c:v>2132.0649999999987</c:v>
                </c:pt>
                <c:pt idx="2058">
                  <c:v>2133.0789999999997</c:v>
                </c:pt>
                <c:pt idx="2059">
                  <c:v>2134.0929999999998</c:v>
                </c:pt>
                <c:pt idx="2060">
                  <c:v>2135.107</c:v>
                </c:pt>
                <c:pt idx="2061">
                  <c:v>2136.1209999999987</c:v>
                </c:pt>
                <c:pt idx="2062">
                  <c:v>2137.1349999999998</c:v>
                </c:pt>
                <c:pt idx="2063">
                  <c:v>2138.1489999999967</c:v>
                </c:pt>
                <c:pt idx="2064">
                  <c:v>2139.163</c:v>
                </c:pt>
                <c:pt idx="2065">
                  <c:v>2140.1769999999997</c:v>
                </c:pt>
                <c:pt idx="2066">
                  <c:v>2141.1909999999998</c:v>
                </c:pt>
                <c:pt idx="2067">
                  <c:v>2142.2049999999972</c:v>
                </c:pt>
                <c:pt idx="2068">
                  <c:v>2143.2189999999987</c:v>
                </c:pt>
                <c:pt idx="2069">
                  <c:v>2144.2329999999997</c:v>
                </c:pt>
                <c:pt idx="2070">
                  <c:v>2145.2469999999967</c:v>
                </c:pt>
                <c:pt idx="2071">
                  <c:v>2146.261</c:v>
                </c:pt>
                <c:pt idx="2072">
                  <c:v>2147.2749999999987</c:v>
                </c:pt>
                <c:pt idx="2073">
                  <c:v>2148.2889999999961</c:v>
                </c:pt>
                <c:pt idx="2074">
                  <c:v>2149.3029999999999</c:v>
                </c:pt>
                <c:pt idx="2075">
                  <c:v>2150.3170000000027</c:v>
                </c:pt>
                <c:pt idx="2076">
                  <c:v>2151.3310000000024</c:v>
                </c:pt>
                <c:pt idx="2077">
                  <c:v>2152.3449999999998</c:v>
                </c:pt>
                <c:pt idx="2078">
                  <c:v>2153.3589999999999</c:v>
                </c:pt>
                <c:pt idx="2079">
                  <c:v>2154.3729999999996</c:v>
                </c:pt>
                <c:pt idx="2080">
                  <c:v>2155.3869999999997</c:v>
                </c:pt>
                <c:pt idx="2081">
                  <c:v>2156.4009999999998</c:v>
                </c:pt>
                <c:pt idx="2082">
                  <c:v>2157.4150000000022</c:v>
                </c:pt>
                <c:pt idx="2083">
                  <c:v>2158.4289999999987</c:v>
                </c:pt>
                <c:pt idx="2084">
                  <c:v>2159.4429999999998</c:v>
                </c:pt>
                <c:pt idx="2085">
                  <c:v>2160.4569999999999</c:v>
                </c:pt>
                <c:pt idx="2086">
                  <c:v>2161.674</c:v>
                </c:pt>
                <c:pt idx="2087">
                  <c:v>2162.7039999999997</c:v>
                </c:pt>
                <c:pt idx="2088">
                  <c:v>2163.7179999999998</c:v>
                </c:pt>
                <c:pt idx="2089">
                  <c:v>2164.732</c:v>
                </c:pt>
                <c:pt idx="2090">
                  <c:v>2165.7459999999987</c:v>
                </c:pt>
                <c:pt idx="2091">
                  <c:v>2166.7599999999998</c:v>
                </c:pt>
                <c:pt idx="2092">
                  <c:v>2168.694</c:v>
                </c:pt>
                <c:pt idx="2093">
                  <c:v>2169.7079999999987</c:v>
                </c:pt>
                <c:pt idx="2094">
                  <c:v>2170.7219999999998</c:v>
                </c:pt>
                <c:pt idx="2095">
                  <c:v>2171.7359999999999</c:v>
                </c:pt>
                <c:pt idx="2096">
                  <c:v>2172.75</c:v>
                </c:pt>
                <c:pt idx="2097">
                  <c:v>2173.7639999999997</c:v>
                </c:pt>
                <c:pt idx="2098">
                  <c:v>2174.7779999999998</c:v>
                </c:pt>
                <c:pt idx="2099">
                  <c:v>2175.7919999999999</c:v>
                </c:pt>
                <c:pt idx="2100">
                  <c:v>2176.8059999999996</c:v>
                </c:pt>
                <c:pt idx="2101">
                  <c:v>2177.8200000000002</c:v>
                </c:pt>
                <c:pt idx="2102">
                  <c:v>2178.8340000000012</c:v>
                </c:pt>
                <c:pt idx="2103">
                  <c:v>2179.848</c:v>
                </c:pt>
                <c:pt idx="2104">
                  <c:v>2180.8619999999996</c:v>
                </c:pt>
                <c:pt idx="2105">
                  <c:v>2181.8760000000002</c:v>
                </c:pt>
                <c:pt idx="2106">
                  <c:v>2182.8900000000012</c:v>
                </c:pt>
                <c:pt idx="2107">
                  <c:v>2183.904</c:v>
                </c:pt>
                <c:pt idx="2108">
                  <c:v>2184.9180000000001</c:v>
                </c:pt>
                <c:pt idx="2109">
                  <c:v>2185.9320000000002</c:v>
                </c:pt>
                <c:pt idx="2110">
                  <c:v>2186.9459999999999</c:v>
                </c:pt>
                <c:pt idx="2111">
                  <c:v>2187.96</c:v>
                </c:pt>
                <c:pt idx="2112">
                  <c:v>2188.9740000000002</c:v>
                </c:pt>
                <c:pt idx="2113">
                  <c:v>2189.9879999999998</c:v>
                </c:pt>
                <c:pt idx="2114">
                  <c:v>2191.002</c:v>
                </c:pt>
                <c:pt idx="2115">
                  <c:v>2192.0159999999996</c:v>
                </c:pt>
                <c:pt idx="2116">
                  <c:v>2193.0299999999997</c:v>
                </c:pt>
                <c:pt idx="2117">
                  <c:v>2194.0439999999999</c:v>
                </c:pt>
                <c:pt idx="2118">
                  <c:v>2195.058</c:v>
                </c:pt>
                <c:pt idx="2119">
                  <c:v>2196.0720000000001</c:v>
                </c:pt>
                <c:pt idx="2120">
                  <c:v>2197.0859999999998</c:v>
                </c:pt>
                <c:pt idx="2121">
                  <c:v>2198.1</c:v>
                </c:pt>
                <c:pt idx="2122">
                  <c:v>2199.114</c:v>
                </c:pt>
                <c:pt idx="2123">
                  <c:v>2200.1289999999967</c:v>
                </c:pt>
                <c:pt idx="2124">
                  <c:v>2201.143</c:v>
                </c:pt>
                <c:pt idx="2125">
                  <c:v>2202.1569999999997</c:v>
                </c:pt>
                <c:pt idx="2126">
                  <c:v>2203.1709999999998</c:v>
                </c:pt>
                <c:pt idx="2127">
                  <c:v>2204.1849999999972</c:v>
                </c:pt>
                <c:pt idx="2128">
                  <c:v>2205.1989999999987</c:v>
                </c:pt>
                <c:pt idx="2129">
                  <c:v>2206.2129999999997</c:v>
                </c:pt>
                <c:pt idx="2130">
                  <c:v>2207.2269999999967</c:v>
                </c:pt>
                <c:pt idx="2131">
                  <c:v>2208.241</c:v>
                </c:pt>
                <c:pt idx="2132">
                  <c:v>2209.2549999999997</c:v>
                </c:pt>
                <c:pt idx="2133">
                  <c:v>2210.2689999999966</c:v>
                </c:pt>
                <c:pt idx="2134">
                  <c:v>2211.2829999999967</c:v>
                </c:pt>
                <c:pt idx="2135">
                  <c:v>2212.297</c:v>
                </c:pt>
                <c:pt idx="2136">
                  <c:v>2213.3110000000024</c:v>
                </c:pt>
                <c:pt idx="2137">
                  <c:v>2214.3249999999998</c:v>
                </c:pt>
                <c:pt idx="2138">
                  <c:v>2215.3540000000012</c:v>
                </c:pt>
                <c:pt idx="2139">
                  <c:v>2216.384</c:v>
                </c:pt>
                <c:pt idx="2140">
                  <c:v>2217.3980000000001</c:v>
                </c:pt>
                <c:pt idx="2141">
                  <c:v>2218.4120000000012</c:v>
                </c:pt>
                <c:pt idx="2142">
                  <c:v>2219.4259999999999</c:v>
                </c:pt>
                <c:pt idx="2143">
                  <c:v>2220.4549999999999</c:v>
                </c:pt>
                <c:pt idx="2144">
                  <c:v>2221.922</c:v>
                </c:pt>
                <c:pt idx="2145">
                  <c:v>2222.9510000000028</c:v>
                </c:pt>
                <c:pt idx="2146">
                  <c:v>2223.9649999999997</c:v>
                </c:pt>
                <c:pt idx="2147">
                  <c:v>2224.9789999999998</c:v>
                </c:pt>
                <c:pt idx="2148">
                  <c:v>2225.9929999999999</c:v>
                </c:pt>
                <c:pt idx="2149">
                  <c:v>2227.0069999999987</c:v>
                </c:pt>
                <c:pt idx="2150">
                  <c:v>2228.942</c:v>
                </c:pt>
                <c:pt idx="2151">
                  <c:v>2229.9560000000001</c:v>
                </c:pt>
                <c:pt idx="2152">
                  <c:v>2230.9699999999998</c:v>
                </c:pt>
                <c:pt idx="2153">
                  <c:v>2231.9839999999999</c:v>
                </c:pt>
                <c:pt idx="2154">
                  <c:v>2232.9979999999996</c:v>
                </c:pt>
                <c:pt idx="2155">
                  <c:v>2234.0120000000002</c:v>
                </c:pt>
                <c:pt idx="2156">
                  <c:v>2235.0259999999998</c:v>
                </c:pt>
                <c:pt idx="2157">
                  <c:v>2236.04</c:v>
                </c:pt>
                <c:pt idx="2158">
                  <c:v>2237.0539999999996</c:v>
                </c:pt>
                <c:pt idx="2159">
                  <c:v>2238.0679999999998</c:v>
                </c:pt>
                <c:pt idx="2160">
                  <c:v>2239.0819999999999</c:v>
                </c:pt>
                <c:pt idx="2161">
                  <c:v>2240.096</c:v>
                </c:pt>
                <c:pt idx="2162">
                  <c:v>2241.1099999999997</c:v>
                </c:pt>
                <c:pt idx="2163">
                  <c:v>2242.1239999999998</c:v>
                </c:pt>
                <c:pt idx="2164">
                  <c:v>2243.1379999999999</c:v>
                </c:pt>
                <c:pt idx="2165">
                  <c:v>2244.1519999999996</c:v>
                </c:pt>
                <c:pt idx="2166">
                  <c:v>2245.1659999999997</c:v>
                </c:pt>
                <c:pt idx="2167">
                  <c:v>2246.1799999999998</c:v>
                </c:pt>
                <c:pt idx="2168">
                  <c:v>2247.194</c:v>
                </c:pt>
                <c:pt idx="2169">
                  <c:v>2248.2079999999987</c:v>
                </c:pt>
                <c:pt idx="2170">
                  <c:v>2249.2219999999998</c:v>
                </c:pt>
                <c:pt idx="2171">
                  <c:v>2250.2359999999999</c:v>
                </c:pt>
                <c:pt idx="2172">
                  <c:v>2251.25</c:v>
                </c:pt>
                <c:pt idx="2173">
                  <c:v>2252.2639999999997</c:v>
                </c:pt>
                <c:pt idx="2174">
                  <c:v>2253.2779999999998</c:v>
                </c:pt>
                <c:pt idx="2175">
                  <c:v>2254.2919999999999</c:v>
                </c:pt>
                <c:pt idx="2176">
                  <c:v>2255.3059999999996</c:v>
                </c:pt>
                <c:pt idx="2177">
                  <c:v>2256.3200000000002</c:v>
                </c:pt>
                <c:pt idx="2178">
                  <c:v>2257.3340000000012</c:v>
                </c:pt>
                <c:pt idx="2179">
                  <c:v>2258.348</c:v>
                </c:pt>
                <c:pt idx="2180">
                  <c:v>2259.3619999999996</c:v>
                </c:pt>
                <c:pt idx="2181">
                  <c:v>2260.3760000000002</c:v>
                </c:pt>
                <c:pt idx="2182">
                  <c:v>2261.3900000000012</c:v>
                </c:pt>
                <c:pt idx="2183">
                  <c:v>2262.404</c:v>
                </c:pt>
                <c:pt idx="2184">
                  <c:v>2263.4180000000001</c:v>
                </c:pt>
                <c:pt idx="2185">
                  <c:v>2264.4320000000002</c:v>
                </c:pt>
                <c:pt idx="2186">
                  <c:v>2265.4459999999999</c:v>
                </c:pt>
                <c:pt idx="2187">
                  <c:v>2266.46</c:v>
                </c:pt>
                <c:pt idx="2188">
                  <c:v>2267.4740000000002</c:v>
                </c:pt>
                <c:pt idx="2189">
                  <c:v>2268.4879999999998</c:v>
                </c:pt>
                <c:pt idx="2190">
                  <c:v>2269.502</c:v>
                </c:pt>
                <c:pt idx="2191">
                  <c:v>2270.5159999999996</c:v>
                </c:pt>
                <c:pt idx="2192">
                  <c:v>2271.5299999999997</c:v>
                </c:pt>
                <c:pt idx="2193">
                  <c:v>2272.5439999999999</c:v>
                </c:pt>
                <c:pt idx="2194">
                  <c:v>2273.558</c:v>
                </c:pt>
                <c:pt idx="2195">
                  <c:v>2274.5720000000001</c:v>
                </c:pt>
                <c:pt idx="2196">
                  <c:v>2275.5859999999998</c:v>
                </c:pt>
                <c:pt idx="2197">
                  <c:v>2276.6</c:v>
                </c:pt>
                <c:pt idx="2198">
                  <c:v>2277.614</c:v>
                </c:pt>
                <c:pt idx="2199">
                  <c:v>2278.6279999999997</c:v>
                </c:pt>
                <c:pt idx="2200">
                  <c:v>2279.6419999999998</c:v>
                </c:pt>
                <c:pt idx="2201">
                  <c:v>2280.6559999999999</c:v>
                </c:pt>
                <c:pt idx="2202">
                  <c:v>2281.6699999999987</c:v>
                </c:pt>
                <c:pt idx="2203">
                  <c:v>2282.6839999999997</c:v>
                </c:pt>
                <c:pt idx="2204">
                  <c:v>2283.6979999999999</c:v>
                </c:pt>
                <c:pt idx="2205">
                  <c:v>2284.712</c:v>
                </c:pt>
                <c:pt idx="2206">
                  <c:v>2285.7259999999997</c:v>
                </c:pt>
                <c:pt idx="2207">
                  <c:v>2286.7399999999998</c:v>
                </c:pt>
                <c:pt idx="2208">
                  <c:v>2287.7539999999999</c:v>
                </c:pt>
                <c:pt idx="2209">
                  <c:v>2289.3770000000022</c:v>
                </c:pt>
                <c:pt idx="2210">
                  <c:v>2290.3909999999996</c:v>
                </c:pt>
                <c:pt idx="2211">
                  <c:v>2291.4049999999997</c:v>
                </c:pt>
                <c:pt idx="2212">
                  <c:v>2292.4189999999999</c:v>
                </c:pt>
                <c:pt idx="2213">
                  <c:v>2293.4330000000027</c:v>
                </c:pt>
                <c:pt idx="2214">
                  <c:v>2294.4469999999997</c:v>
                </c:pt>
                <c:pt idx="2215">
                  <c:v>2295.4609999999998</c:v>
                </c:pt>
                <c:pt idx="2216">
                  <c:v>2296.4749999999999</c:v>
                </c:pt>
                <c:pt idx="2217">
                  <c:v>2297.489</c:v>
                </c:pt>
                <c:pt idx="2218">
                  <c:v>2298.5029999999997</c:v>
                </c:pt>
                <c:pt idx="2219">
                  <c:v>2299.5169999999998</c:v>
                </c:pt>
                <c:pt idx="2220">
                  <c:v>2300.5309999999999</c:v>
                </c:pt>
                <c:pt idx="2221">
                  <c:v>2301.5449999999987</c:v>
                </c:pt>
                <c:pt idx="2222">
                  <c:v>2302.5589999999997</c:v>
                </c:pt>
                <c:pt idx="2223">
                  <c:v>2303.5729999999999</c:v>
                </c:pt>
                <c:pt idx="2224">
                  <c:v>2304.587</c:v>
                </c:pt>
                <c:pt idx="2225">
                  <c:v>2305.6009999999997</c:v>
                </c:pt>
                <c:pt idx="2226">
                  <c:v>2306.6149999999998</c:v>
                </c:pt>
                <c:pt idx="2227">
                  <c:v>2307.6289999999967</c:v>
                </c:pt>
                <c:pt idx="2228">
                  <c:v>2308.643</c:v>
                </c:pt>
                <c:pt idx="2229">
                  <c:v>2309.6569999999997</c:v>
                </c:pt>
                <c:pt idx="2230">
                  <c:v>2310.6709999999998</c:v>
                </c:pt>
                <c:pt idx="2231">
                  <c:v>2311.6849999999972</c:v>
                </c:pt>
                <c:pt idx="2232">
                  <c:v>2312.6989999999987</c:v>
                </c:pt>
                <c:pt idx="2233">
                  <c:v>2313.7129999999997</c:v>
                </c:pt>
                <c:pt idx="2234">
                  <c:v>2314.7269999999967</c:v>
                </c:pt>
                <c:pt idx="2235">
                  <c:v>2315.741</c:v>
                </c:pt>
                <c:pt idx="2236">
                  <c:v>2316.7549999999997</c:v>
                </c:pt>
                <c:pt idx="2237">
                  <c:v>2317.7689999999966</c:v>
                </c:pt>
                <c:pt idx="2238">
                  <c:v>2318.7829999999967</c:v>
                </c:pt>
                <c:pt idx="2239">
                  <c:v>2319.797</c:v>
                </c:pt>
                <c:pt idx="2240">
                  <c:v>2320.8110000000024</c:v>
                </c:pt>
                <c:pt idx="2241">
                  <c:v>2321.8249999999998</c:v>
                </c:pt>
                <c:pt idx="2242">
                  <c:v>2322.8389999999999</c:v>
                </c:pt>
                <c:pt idx="2243">
                  <c:v>2323.8529999999996</c:v>
                </c:pt>
                <c:pt idx="2244">
                  <c:v>2324.8669999999997</c:v>
                </c:pt>
                <c:pt idx="2245">
                  <c:v>2325.8809999999999</c:v>
                </c:pt>
                <c:pt idx="2246">
                  <c:v>2326.8950000000027</c:v>
                </c:pt>
                <c:pt idx="2247">
                  <c:v>2327.9089999999997</c:v>
                </c:pt>
                <c:pt idx="2248">
                  <c:v>2328.9229999999998</c:v>
                </c:pt>
                <c:pt idx="2249">
                  <c:v>2329.9369999999999</c:v>
                </c:pt>
                <c:pt idx="2250">
                  <c:v>2330.9510000000028</c:v>
                </c:pt>
                <c:pt idx="2251">
                  <c:v>2331.9649999999997</c:v>
                </c:pt>
                <c:pt idx="2252">
                  <c:v>2332.9789999999998</c:v>
                </c:pt>
                <c:pt idx="2253">
                  <c:v>2333.9929999999999</c:v>
                </c:pt>
                <c:pt idx="2254">
                  <c:v>2335.0069999999987</c:v>
                </c:pt>
                <c:pt idx="2255">
                  <c:v>2336.0209999999997</c:v>
                </c:pt>
                <c:pt idx="2256">
                  <c:v>2337.0349999999999</c:v>
                </c:pt>
                <c:pt idx="2257">
                  <c:v>2338.049</c:v>
                </c:pt>
                <c:pt idx="2258">
                  <c:v>2339.0629999999987</c:v>
                </c:pt>
                <c:pt idx="2259">
                  <c:v>2340.0769999999998</c:v>
                </c:pt>
                <c:pt idx="2260">
                  <c:v>2341.0909999999999</c:v>
                </c:pt>
                <c:pt idx="2261">
                  <c:v>2342.5729999999999</c:v>
                </c:pt>
                <c:pt idx="2262">
                  <c:v>2343.587</c:v>
                </c:pt>
                <c:pt idx="2263">
                  <c:v>2344.6009999999997</c:v>
                </c:pt>
                <c:pt idx="2264">
                  <c:v>2345.6149999999998</c:v>
                </c:pt>
                <c:pt idx="2265">
                  <c:v>2346.645</c:v>
                </c:pt>
                <c:pt idx="2266">
                  <c:v>2347.6589999999997</c:v>
                </c:pt>
                <c:pt idx="2267">
                  <c:v>2349.5929999999998</c:v>
                </c:pt>
                <c:pt idx="2268">
                  <c:v>2350.607</c:v>
                </c:pt>
                <c:pt idx="2269">
                  <c:v>2351.6209999999987</c:v>
                </c:pt>
                <c:pt idx="2270">
                  <c:v>2352.6349999999998</c:v>
                </c:pt>
                <c:pt idx="2271">
                  <c:v>2353.6489999999967</c:v>
                </c:pt>
                <c:pt idx="2272">
                  <c:v>2354.663</c:v>
                </c:pt>
                <c:pt idx="2273">
                  <c:v>2355.6769999999997</c:v>
                </c:pt>
                <c:pt idx="2274">
                  <c:v>2356.6909999999998</c:v>
                </c:pt>
                <c:pt idx="2275">
                  <c:v>2357.7049999999972</c:v>
                </c:pt>
                <c:pt idx="2276">
                  <c:v>2358.7189999999987</c:v>
                </c:pt>
                <c:pt idx="2277">
                  <c:v>2359.7329999999997</c:v>
                </c:pt>
                <c:pt idx="2278">
                  <c:v>2360.7469999999967</c:v>
                </c:pt>
                <c:pt idx="2279">
                  <c:v>2361.761</c:v>
                </c:pt>
                <c:pt idx="2280">
                  <c:v>2362.7749999999987</c:v>
                </c:pt>
                <c:pt idx="2281">
                  <c:v>2363.7889999999961</c:v>
                </c:pt>
                <c:pt idx="2282">
                  <c:v>2364.8029999999999</c:v>
                </c:pt>
                <c:pt idx="2283">
                  <c:v>2365.8170000000027</c:v>
                </c:pt>
                <c:pt idx="2284">
                  <c:v>2366.8310000000024</c:v>
                </c:pt>
                <c:pt idx="2285">
                  <c:v>2367.8449999999998</c:v>
                </c:pt>
                <c:pt idx="2286">
                  <c:v>2368.8589999999999</c:v>
                </c:pt>
                <c:pt idx="2287">
                  <c:v>2369.8729999999996</c:v>
                </c:pt>
                <c:pt idx="2288">
                  <c:v>2370.8869999999997</c:v>
                </c:pt>
                <c:pt idx="2289">
                  <c:v>2371.9009999999998</c:v>
                </c:pt>
                <c:pt idx="2290">
                  <c:v>2372.9150000000022</c:v>
                </c:pt>
                <c:pt idx="2291">
                  <c:v>2373.9289999999987</c:v>
                </c:pt>
                <c:pt idx="2292">
                  <c:v>2374.9429999999998</c:v>
                </c:pt>
                <c:pt idx="2293">
                  <c:v>2375.9569999999999</c:v>
                </c:pt>
                <c:pt idx="2294">
                  <c:v>2376.9710000000027</c:v>
                </c:pt>
                <c:pt idx="2295">
                  <c:v>2377.9849999999997</c:v>
                </c:pt>
                <c:pt idx="2296">
                  <c:v>2378.9989999999998</c:v>
                </c:pt>
                <c:pt idx="2297">
                  <c:v>2380.0129999999999</c:v>
                </c:pt>
                <c:pt idx="2298">
                  <c:v>2381.0269999999987</c:v>
                </c:pt>
                <c:pt idx="2299">
                  <c:v>2382.0409999999997</c:v>
                </c:pt>
                <c:pt idx="2300">
                  <c:v>2383.0549999999998</c:v>
                </c:pt>
                <c:pt idx="2301">
                  <c:v>2384.069</c:v>
                </c:pt>
                <c:pt idx="2302">
                  <c:v>2385.0829999999987</c:v>
                </c:pt>
                <c:pt idx="2303">
                  <c:v>2386.0969999999998</c:v>
                </c:pt>
                <c:pt idx="2304">
                  <c:v>2387.1109999999999</c:v>
                </c:pt>
                <c:pt idx="2305">
                  <c:v>2388.125</c:v>
                </c:pt>
                <c:pt idx="2306">
                  <c:v>2389.1389999999997</c:v>
                </c:pt>
                <c:pt idx="2307">
                  <c:v>2390.1529999999998</c:v>
                </c:pt>
                <c:pt idx="2308">
                  <c:v>2391.1669999999967</c:v>
                </c:pt>
                <c:pt idx="2309">
                  <c:v>2392.1809999999987</c:v>
                </c:pt>
                <c:pt idx="2310">
                  <c:v>2393.1949999999997</c:v>
                </c:pt>
                <c:pt idx="2311">
                  <c:v>2394.2089999999966</c:v>
                </c:pt>
                <c:pt idx="2312">
                  <c:v>2395.223</c:v>
                </c:pt>
                <c:pt idx="2313">
                  <c:v>2396.2369999999987</c:v>
                </c:pt>
                <c:pt idx="2314">
                  <c:v>2397.4699999999998</c:v>
                </c:pt>
                <c:pt idx="2315">
                  <c:v>2398.4839999999999</c:v>
                </c:pt>
                <c:pt idx="2316">
                  <c:v>2399.4979999999996</c:v>
                </c:pt>
                <c:pt idx="2317">
                  <c:v>2400.5120000000002</c:v>
                </c:pt>
                <c:pt idx="2318">
                  <c:v>2401.5259999999998</c:v>
                </c:pt>
                <c:pt idx="2319">
                  <c:v>2402.6959999999999</c:v>
                </c:pt>
                <c:pt idx="2320">
                  <c:v>2403.71</c:v>
                </c:pt>
                <c:pt idx="2321">
                  <c:v>2404.7239999999997</c:v>
                </c:pt>
                <c:pt idx="2322">
                  <c:v>2405.7379999999998</c:v>
                </c:pt>
                <c:pt idx="2323">
                  <c:v>2406.752</c:v>
                </c:pt>
                <c:pt idx="2324">
                  <c:v>2407.7809999999972</c:v>
                </c:pt>
                <c:pt idx="2325">
                  <c:v>2409.7159999999999</c:v>
                </c:pt>
                <c:pt idx="2326">
                  <c:v>2410.73</c:v>
                </c:pt>
                <c:pt idx="2327">
                  <c:v>2411.7439999999997</c:v>
                </c:pt>
                <c:pt idx="2328">
                  <c:v>2412.7579999999998</c:v>
                </c:pt>
                <c:pt idx="2329">
                  <c:v>2413.7719999999999</c:v>
                </c:pt>
                <c:pt idx="2330">
                  <c:v>2414.7859999999987</c:v>
                </c:pt>
                <c:pt idx="2331">
                  <c:v>2415.7999999999997</c:v>
                </c:pt>
                <c:pt idx="2332">
                  <c:v>2416.8140000000012</c:v>
                </c:pt>
                <c:pt idx="2333">
                  <c:v>2417.828</c:v>
                </c:pt>
                <c:pt idx="2334">
                  <c:v>2418.8419999999996</c:v>
                </c:pt>
                <c:pt idx="2335">
                  <c:v>2419.8560000000002</c:v>
                </c:pt>
                <c:pt idx="2336">
                  <c:v>2420.9009999999998</c:v>
                </c:pt>
                <c:pt idx="2337">
                  <c:v>2421.9150000000022</c:v>
                </c:pt>
                <c:pt idx="2338">
                  <c:v>2422.9289999999987</c:v>
                </c:pt>
                <c:pt idx="2339">
                  <c:v>2423.9429999999998</c:v>
                </c:pt>
                <c:pt idx="2340">
                  <c:v>2424.9569999999999</c:v>
                </c:pt>
                <c:pt idx="2341">
                  <c:v>2425.9710000000027</c:v>
                </c:pt>
                <c:pt idx="2342">
                  <c:v>2426.9849999999997</c:v>
                </c:pt>
                <c:pt idx="2343">
                  <c:v>2427.9989999999998</c:v>
                </c:pt>
                <c:pt idx="2344">
                  <c:v>2429.0129999999999</c:v>
                </c:pt>
                <c:pt idx="2345">
                  <c:v>2430.0269999999987</c:v>
                </c:pt>
                <c:pt idx="2346">
                  <c:v>2431.0409999999997</c:v>
                </c:pt>
                <c:pt idx="2347">
                  <c:v>2432.0549999999998</c:v>
                </c:pt>
                <c:pt idx="2348">
                  <c:v>2433.069</c:v>
                </c:pt>
                <c:pt idx="2349">
                  <c:v>2434.0989999999997</c:v>
                </c:pt>
                <c:pt idx="2350">
                  <c:v>2435.1129999999998</c:v>
                </c:pt>
                <c:pt idx="2351">
                  <c:v>2436.1579999999999</c:v>
                </c:pt>
                <c:pt idx="2352">
                  <c:v>2437.3439999999996</c:v>
                </c:pt>
                <c:pt idx="2353">
                  <c:v>2438.3580000000002</c:v>
                </c:pt>
                <c:pt idx="2354">
                  <c:v>2439.3720000000012</c:v>
                </c:pt>
                <c:pt idx="2355">
                  <c:v>2440.386</c:v>
                </c:pt>
                <c:pt idx="2356">
                  <c:v>2441.3999999999996</c:v>
                </c:pt>
                <c:pt idx="2357">
                  <c:v>2442.4140000000002</c:v>
                </c:pt>
                <c:pt idx="2358">
                  <c:v>2443.4279999999999</c:v>
                </c:pt>
                <c:pt idx="2359">
                  <c:v>2444.442</c:v>
                </c:pt>
                <c:pt idx="2360">
                  <c:v>2445.4560000000001</c:v>
                </c:pt>
                <c:pt idx="2361">
                  <c:v>2446.4699999999998</c:v>
                </c:pt>
                <c:pt idx="2362">
                  <c:v>2447.4839999999999</c:v>
                </c:pt>
                <c:pt idx="2363">
                  <c:v>2448.4979999999996</c:v>
                </c:pt>
                <c:pt idx="2364">
                  <c:v>2449.5120000000002</c:v>
                </c:pt>
                <c:pt idx="2365">
                  <c:v>2450.5259999999998</c:v>
                </c:pt>
                <c:pt idx="2366">
                  <c:v>2451.54</c:v>
                </c:pt>
                <c:pt idx="2367">
                  <c:v>2452.5539999999996</c:v>
                </c:pt>
                <c:pt idx="2368">
                  <c:v>2453.5679999999998</c:v>
                </c:pt>
                <c:pt idx="2369">
                  <c:v>2454.5819999999999</c:v>
                </c:pt>
                <c:pt idx="2370">
                  <c:v>2455.596</c:v>
                </c:pt>
                <c:pt idx="2371">
                  <c:v>2456.6099999999997</c:v>
                </c:pt>
                <c:pt idx="2372">
                  <c:v>2457.6239999999998</c:v>
                </c:pt>
                <c:pt idx="2373">
                  <c:v>2458.6379999999999</c:v>
                </c:pt>
                <c:pt idx="2374">
                  <c:v>2459.6519999999996</c:v>
                </c:pt>
                <c:pt idx="2375">
                  <c:v>2460.6659999999997</c:v>
                </c:pt>
                <c:pt idx="2376">
                  <c:v>2461.6799999999998</c:v>
                </c:pt>
                <c:pt idx="2377">
                  <c:v>2462.8649999999998</c:v>
                </c:pt>
                <c:pt idx="2378">
                  <c:v>2463.8789999999999</c:v>
                </c:pt>
                <c:pt idx="2379">
                  <c:v>2464.8930000000028</c:v>
                </c:pt>
                <c:pt idx="2380">
                  <c:v>2465.9069999999997</c:v>
                </c:pt>
                <c:pt idx="2381">
                  <c:v>2466.9209999999998</c:v>
                </c:pt>
                <c:pt idx="2382">
                  <c:v>2467.9349999999999</c:v>
                </c:pt>
                <c:pt idx="2383">
                  <c:v>2469.8540000000012</c:v>
                </c:pt>
                <c:pt idx="2384">
                  <c:v>2470.884</c:v>
                </c:pt>
                <c:pt idx="2385">
                  <c:v>2471.8980000000001</c:v>
                </c:pt>
                <c:pt idx="2386">
                  <c:v>2472.9120000000012</c:v>
                </c:pt>
                <c:pt idx="2387">
                  <c:v>2473.9259999999999</c:v>
                </c:pt>
                <c:pt idx="2388">
                  <c:v>2474.9399999999996</c:v>
                </c:pt>
                <c:pt idx="2389">
                  <c:v>2475.9540000000002</c:v>
                </c:pt>
                <c:pt idx="2390">
                  <c:v>2476.9679999999998</c:v>
                </c:pt>
                <c:pt idx="2391">
                  <c:v>2477.982</c:v>
                </c:pt>
                <c:pt idx="2392">
                  <c:v>2478.9959999999996</c:v>
                </c:pt>
                <c:pt idx="2393">
                  <c:v>2480.0099999999998</c:v>
                </c:pt>
                <c:pt idx="2394">
                  <c:v>2481.0239999999999</c:v>
                </c:pt>
                <c:pt idx="2395">
                  <c:v>2482.038</c:v>
                </c:pt>
                <c:pt idx="2396">
                  <c:v>2483.0520000000001</c:v>
                </c:pt>
                <c:pt idx="2397">
                  <c:v>2484.0659999999998</c:v>
                </c:pt>
                <c:pt idx="2398">
                  <c:v>2485.08</c:v>
                </c:pt>
                <c:pt idx="2399">
                  <c:v>2486.0939999999996</c:v>
                </c:pt>
                <c:pt idx="2400">
                  <c:v>2487.1079999999997</c:v>
                </c:pt>
                <c:pt idx="2401">
                  <c:v>2488.1219999999998</c:v>
                </c:pt>
                <c:pt idx="2402">
                  <c:v>2489.136</c:v>
                </c:pt>
                <c:pt idx="2403">
                  <c:v>2490.1499999999987</c:v>
                </c:pt>
                <c:pt idx="2404">
                  <c:v>2491.1639999999998</c:v>
                </c:pt>
                <c:pt idx="2405">
                  <c:v>2492.1779999999999</c:v>
                </c:pt>
                <c:pt idx="2406">
                  <c:v>2493.192</c:v>
                </c:pt>
                <c:pt idx="2407">
                  <c:v>2494.2059999999997</c:v>
                </c:pt>
                <c:pt idx="2408">
                  <c:v>2495.2199999999998</c:v>
                </c:pt>
                <c:pt idx="2409">
                  <c:v>2496.2339999999999</c:v>
                </c:pt>
                <c:pt idx="2410">
                  <c:v>2497.2479999999987</c:v>
                </c:pt>
                <c:pt idx="2411">
                  <c:v>2498.2619999999997</c:v>
                </c:pt>
                <c:pt idx="2412">
                  <c:v>2499.2759999999998</c:v>
                </c:pt>
                <c:pt idx="2413">
                  <c:v>2500.29</c:v>
                </c:pt>
                <c:pt idx="2414">
                  <c:v>2501.3039999999996</c:v>
                </c:pt>
                <c:pt idx="2415">
                  <c:v>2502.3180000000002</c:v>
                </c:pt>
                <c:pt idx="2416">
                  <c:v>2503.3320000000012</c:v>
                </c:pt>
                <c:pt idx="2417">
                  <c:v>2504.346</c:v>
                </c:pt>
                <c:pt idx="2418">
                  <c:v>2505.36</c:v>
                </c:pt>
                <c:pt idx="2419">
                  <c:v>2506.3740000000012</c:v>
                </c:pt>
                <c:pt idx="2420">
                  <c:v>2507.3879999999999</c:v>
                </c:pt>
                <c:pt idx="2421">
                  <c:v>2508.4019999999996</c:v>
                </c:pt>
                <c:pt idx="2422">
                  <c:v>2509.4160000000002</c:v>
                </c:pt>
                <c:pt idx="2423">
                  <c:v>2510.4299999999998</c:v>
                </c:pt>
                <c:pt idx="2424">
                  <c:v>2511.444</c:v>
                </c:pt>
                <c:pt idx="2425">
                  <c:v>2512.4579999999996</c:v>
                </c:pt>
                <c:pt idx="2426">
                  <c:v>2513.4720000000002</c:v>
                </c:pt>
                <c:pt idx="2427">
                  <c:v>2514.4859999999999</c:v>
                </c:pt>
                <c:pt idx="2428">
                  <c:v>2515.5</c:v>
                </c:pt>
                <c:pt idx="2429">
                  <c:v>2516.5140000000001</c:v>
                </c:pt>
                <c:pt idx="2430">
                  <c:v>2517.5279999999998</c:v>
                </c:pt>
                <c:pt idx="2431">
                  <c:v>2518.5419999999999</c:v>
                </c:pt>
                <c:pt idx="2432">
                  <c:v>2519.5559999999996</c:v>
                </c:pt>
                <c:pt idx="2433">
                  <c:v>2520.5699999999997</c:v>
                </c:pt>
                <c:pt idx="2434">
                  <c:v>2521.5839999999998</c:v>
                </c:pt>
                <c:pt idx="2435">
                  <c:v>2523.0189999999998</c:v>
                </c:pt>
                <c:pt idx="2436">
                  <c:v>2524.0329999999999</c:v>
                </c:pt>
                <c:pt idx="2437">
                  <c:v>2525.047</c:v>
                </c:pt>
                <c:pt idx="2438">
                  <c:v>2526.0609999999997</c:v>
                </c:pt>
                <c:pt idx="2439">
                  <c:v>2527.0749999999998</c:v>
                </c:pt>
                <c:pt idx="2440">
                  <c:v>2528.0889999999972</c:v>
                </c:pt>
                <c:pt idx="2441">
                  <c:v>2529.9929999999999</c:v>
                </c:pt>
                <c:pt idx="2442">
                  <c:v>2531.0219999999999</c:v>
                </c:pt>
                <c:pt idx="2443">
                  <c:v>2532.0359999999996</c:v>
                </c:pt>
                <c:pt idx="2444">
                  <c:v>2533.0499999999997</c:v>
                </c:pt>
                <c:pt idx="2445">
                  <c:v>2534.0639999999999</c:v>
                </c:pt>
                <c:pt idx="2446">
                  <c:v>2535.078</c:v>
                </c:pt>
                <c:pt idx="2447">
                  <c:v>2536.0919999999996</c:v>
                </c:pt>
                <c:pt idx="2448">
                  <c:v>2537.1059999999998</c:v>
                </c:pt>
                <c:pt idx="2449">
                  <c:v>2538.12</c:v>
                </c:pt>
                <c:pt idx="2450">
                  <c:v>2539.134</c:v>
                </c:pt>
                <c:pt idx="2451">
                  <c:v>2540.1479999999997</c:v>
                </c:pt>
                <c:pt idx="2452">
                  <c:v>2541.1619999999998</c:v>
                </c:pt>
                <c:pt idx="2453">
                  <c:v>2542.1759999999999</c:v>
                </c:pt>
                <c:pt idx="2454">
                  <c:v>2543.1899999999987</c:v>
                </c:pt>
                <c:pt idx="2455">
                  <c:v>2544.2039999999997</c:v>
                </c:pt>
                <c:pt idx="2456">
                  <c:v>2545.2179999999998</c:v>
                </c:pt>
                <c:pt idx="2457">
                  <c:v>2546.232</c:v>
                </c:pt>
                <c:pt idx="2458">
                  <c:v>2547.2459999999987</c:v>
                </c:pt>
                <c:pt idx="2459">
                  <c:v>2548.2599999999998</c:v>
                </c:pt>
                <c:pt idx="2460">
                  <c:v>2549.2739999999999</c:v>
                </c:pt>
                <c:pt idx="2461">
                  <c:v>2550.2879999999973</c:v>
                </c:pt>
                <c:pt idx="2462">
                  <c:v>2551.3020000000001</c:v>
                </c:pt>
                <c:pt idx="2463">
                  <c:v>2552.3160000000012</c:v>
                </c:pt>
                <c:pt idx="2464">
                  <c:v>2553.3300000000022</c:v>
                </c:pt>
                <c:pt idx="2465">
                  <c:v>2554.3439999999996</c:v>
                </c:pt>
                <c:pt idx="2466">
                  <c:v>2555.3580000000002</c:v>
                </c:pt>
                <c:pt idx="2467">
                  <c:v>2556.3720000000012</c:v>
                </c:pt>
                <c:pt idx="2468">
                  <c:v>2557.386</c:v>
                </c:pt>
                <c:pt idx="2469">
                  <c:v>2558.3999999999996</c:v>
                </c:pt>
                <c:pt idx="2470">
                  <c:v>2559.4140000000002</c:v>
                </c:pt>
                <c:pt idx="2471">
                  <c:v>2560.4279999999999</c:v>
                </c:pt>
                <c:pt idx="2472">
                  <c:v>2561.442</c:v>
                </c:pt>
                <c:pt idx="2473">
                  <c:v>2562.4560000000001</c:v>
                </c:pt>
                <c:pt idx="2474">
                  <c:v>2563.4699999999998</c:v>
                </c:pt>
                <c:pt idx="2475">
                  <c:v>2564.4839999999999</c:v>
                </c:pt>
                <c:pt idx="2476">
                  <c:v>2565.4979999999996</c:v>
                </c:pt>
                <c:pt idx="2477">
                  <c:v>2566.5120000000002</c:v>
                </c:pt>
                <c:pt idx="2478">
                  <c:v>2567.5259999999998</c:v>
                </c:pt>
                <c:pt idx="2479">
                  <c:v>2568.54</c:v>
                </c:pt>
                <c:pt idx="2480">
                  <c:v>2569.5539999999996</c:v>
                </c:pt>
                <c:pt idx="2481">
                  <c:v>2570.5679999999998</c:v>
                </c:pt>
                <c:pt idx="2482">
                  <c:v>2571.5819999999999</c:v>
                </c:pt>
                <c:pt idx="2483">
                  <c:v>2572.596</c:v>
                </c:pt>
                <c:pt idx="2484">
                  <c:v>2573.6099999999997</c:v>
                </c:pt>
                <c:pt idx="2485">
                  <c:v>2574.625</c:v>
                </c:pt>
                <c:pt idx="2486">
                  <c:v>2575.6389999999997</c:v>
                </c:pt>
                <c:pt idx="2487">
                  <c:v>2576.6529999999998</c:v>
                </c:pt>
                <c:pt idx="2488">
                  <c:v>2577.6669999999967</c:v>
                </c:pt>
                <c:pt idx="2489">
                  <c:v>2578.6809999999987</c:v>
                </c:pt>
                <c:pt idx="2490">
                  <c:v>2579.6949999999997</c:v>
                </c:pt>
                <c:pt idx="2491">
                  <c:v>2580.7089999999966</c:v>
                </c:pt>
                <c:pt idx="2492">
                  <c:v>2581.723</c:v>
                </c:pt>
                <c:pt idx="2493">
                  <c:v>2583.0949999999998</c:v>
                </c:pt>
                <c:pt idx="2494">
                  <c:v>2584.1089999999967</c:v>
                </c:pt>
                <c:pt idx="2495">
                  <c:v>2585.1229999999987</c:v>
                </c:pt>
                <c:pt idx="2496">
                  <c:v>2586.1369999999997</c:v>
                </c:pt>
                <c:pt idx="2497">
                  <c:v>2587.1509999999998</c:v>
                </c:pt>
                <c:pt idx="2498">
                  <c:v>2588.165</c:v>
                </c:pt>
                <c:pt idx="2499">
                  <c:v>2590.069</c:v>
                </c:pt>
                <c:pt idx="2500">
                  <c:v>2591.0829999999987</c:v>
                </c:pt>
                <c:pt idx="2501">
                  <c:v>2592.0969999999998</c:v>
                </c:pt>
                <c:pt idx="2502">
                  <c:v>2593.1109999999999</c:v>
                </c:pt>
                <c:pt idx="2503">
                  <c:v>2594.125</c:v>
                </c:pt>
                <c:pt idx="2504">
                  <c:v>2595.1389999999997</c:v>
                </c:pt>
                <c:pt idx="2505">
                  <c:v>2596.1529999999998</c:v>
                </c:pt>
                <c:pt idx="2506">
                  <c:v>2597.1669999999967</c:v>
                </c:pt>
                <c:pt idx="2507">
                  <c:v>2598.1809999999987</c:v>
                </c:pt>
                <c:pt idx="2508">
                  <c:v>2599.1949999999997</c:v>
                </c:pt>
                <c:pt idx="2509">
                  <c:v>2600.2089999999966</c:v>
                </c:pt>
                <c:pt idx="2510">
                  <c:v>2601.223</c:v>
                </c:pt>
                <c:pt idx="2511">
                  <c:v>2602.2369999999987</c:v>
                </c:pt>
                <c:pt idx="2512">
                  <c:v>2603.2509999999997</c:v>
                </c:pt>
                <c:pt idx="2513">
                  <c:v>2604.2649999999967</c:v>
                </c:pt>
                <c:pt idx="2514">
                  <c:v>2605.279</c:v>
                </c:pt>
                <c:pt idx="2515">
                  <c:v>2606.2929999999997</c:v>
                </c:pt>
                <c:pt idx="2516">
                  <c:v>2607.3069999999998</c:v>
                </c:pt>
                <c:pt idx="2517">
                  <c:v>2608.3209999999999</c:v>
                </c:pt>
                <c:pt idx="2518">
                  <c:v>2609.3350000000028</c:v>
                </c:pt>
                <c:pt idx="2519">
                  <c:v>2610.3489999999997</c:v>
                </c:pt>
                <c:pt idx="2520">
                  <c:v>2611.3629999999998</c:v>
                </c:pt>
                <c:pt idx="2521">
                  <c:v>2612.3770000000022</c:v>
                </c:pt>
                <c:pt idx="2522">
                  <c:v>2613.3909999999996</c:v>
                </c:pt>
                <c:pt idx="2523">
                  <c:v>2614.4049999999997</c:v>
                </c:pt>
                <c:pt idx="2524">
                  <c:v>2615.4189999999999</c:v>
                </c:pt>
                <c:pt idx="2525">
                  <c:v>2616.4330000000027</c:v>
                </c:pt>
                <c:pt idx="2526">
                  <c:v>2617.4469999999997</c:v>
                </c:pt>
                <c:pt idx="2527">
                  <c:v>2618.4609999999998</c:v>
                </c:pt>
                <c:pt idx="2528">
                  <c:v>2619.4749999999999</c:v>
                </c:pt>
                <c:pt idx="2529">
                  <c:v>2620.489</c:v>
                </c:pt>
                <c:pt idx="2530">
                  <c:v>2621.5029999999997</c:v>
                </c:pt>
                <c:pt idx="2531">
                  <c:v>2622.5169999999998</c:v>
                </c:pt>
                <c:pt idx="2532">
                  <c:v>2623.5309999999999</c:v>
                </c:pt>
                <c:pt idx="2533">
                  <c:v>2624.5449999999987</c:v>
                </c:pt>
                <c:pt idx="2534">
                  <c:v>2625.5589999999997</c:v>
                </c:pt>
                <c:pt idx="2535">
                  <c:v>2626.5729999999999</c:v>
                </c:pt>
                <c:pt idx="2536">
                  <c:v>2627.587</c:v>
                </c:pt>
                <c:pt idx="2537">
                  <c:v>2628.6009999999997</c:v>
                </c:pt>
                <c:pt idx="2538">
                  <c:v>2629.6149999999998</c:v>
                </c:pt>
                <c:pt idx="2539">
                  <c:v>2630.6289999999967</c:v>
                </c:pt>
                <c:pt idx="2540">
                  <c:v>2631.643</c:v>
                </c:pt>
                <c:pt idx="2541">
                  <c:v>2632.6569999999997</c:v>
                </c:pt>
                <c:pt idx="2542">
                  <c:v>2633.6709999999998</c:v>
                </c:pt>
                <c:pt idx="2543">
                  <c:v>2634.6849999999972</c:v>
                </c:pt>
                <c:pt idx="2544">
                  <c:v>2635.6989999999987</c:v>
                </c:pt>
                <c:pt idx="2545">
                  <c:v>2636.7129999999997</c:v>
                </c:pt>
                <c:pt idx="2546">
                  <c:v>2637.7269999999967</c:v>
                </c:pt>
                <c:pt idx="2547">
                  <c:v>2638.741</c:v>
                </c:pt>
                <c:pt idx="2548">
                  <c:v>2639.7549999999997</c:v>
                </c:pt>
                <c:pt idx="2549">
                  <c:v>2640.7689999999966</c:v>
                </c:pt>
                <c:pt idx="2550">
                  <c:v>2641.7829999999967</c:v>
                </c:pt>
                <c:pt idx="2551">
                  <c:v>2643.2179999999998</c:v>
                </c:pt>
                <c:pt idx="2552">
                  <c:v>2644.2479999999987</c:v>
                </c:pt>
                <c:pt idx="2553">
                  <c:v>2645.2619999999997</c:v>
                </c:pt>
                <c:pt idx="2554">
                  <c:v>2646.2759999999998</c:v>
                </c:pt>
                <c:pt idx="2555">
                  <c:v>2647.29</c:v>
                </c:pt>
                <c:pt idx="2556">
                  <c:v>2648.3039999999996</c:v>
                </c:pt>
                <c:pt idx="2557">
                  <c:v>2650.223</c:v>
                </c:pt>
                <c:pt idx="2558">
                  <c:v>2651.2369999999987</c:v>
                </c:pt>
                <c:pt idx="2559">
                  <c:v>2652.2509999999997</c:v>
                </c:pt>
                <c:pt idx="2560">
                  <c:v>2653.2649999999967</c:v>
                </c:pt>
                <c:pt idx="2561">
                  <c:v>2654.279</c:v>
                </c:pt>
                <c:pt idx="2562">
                  <c:v>2655.2929999999997</c:v>
                </c:pt>
                <c:pt idx="2563">
                  <c:v>2656.3069999999998</c:v>
                </c:pt>
                <c:pt idx="2564">
                  <c:v>2657.3209999999999</c:v>
                </c:pt>
                <c:pt idx="2565">
                  <c:v>2658.3350000000028</c:v>
                </c:pt>
                <c:pt idx="2566">
                  <c:v>2659.3489999999997</c:v>
                </c:pt>
                <c:pt idx="2567">
                  <c:v>2660.3629999999998</c:v>
                </c:pt>
                <c:pt idx="2568">
                  <c:v>2661.3770000000022</c:v>
                </c:pt>
                <c:pt idx="2569">
                  <c:v>2662.3909999999996</c:v>
                </c:pt>
                <c:pt idx="2570">
                  <c:v>2663.4049999999997</c:v>
                </c:pt>
                <c:pt idx="2571">
                  <c:v>2664.4189999999999</c:v>
                </c:pt>
                <c:pt idx="2572">
                  <c:v>2665.4330000000027</c:v>
                </c:pt>
                <c:pt idx="2573">
                  <c:v>2666.4469999999997</c:v>
                </c:pt>
                <c:pt idx="2574">
                  <c:v>2667.4609999999998</c:v>
                </c:pt>
                <c:pt idx="2575">
                  <c:v>2668.4749999999999</c:v>
                </c:pt>
                <c:pt idx="2576">
                  <c:v>2669.489</c:v>
                </c:pt>
                <c:pt idx="2577">
                  <c:v>2670.5029999999997</c:v>
                </c:pt>
                <c:pt idx="2578">
                  <c:v>2671.5169999999998</c:v>
                </c:pt>
                <c:pt idx="2579">
                  <c:v>2672.5309999999999</c:v>
                </c:pt>
                <c:pt idx="2580">
                  <c:v>2673.5449999999987</c:v>
                </c:pt>
                <c:pt idx="2581">
                  <c:v>2674.5589999999997</c:v>
                </c:pt>
                <c:pt idx="2582">
                  <c:v>2675.5729999999999</c:v>
                </c:pt>
                <c:pt idx="2583">
                  <c:v>2676.587</c:v>
                </c:pt>
                <c:pt idx="2584">
                  <c:v>2677.6009999999997</c:v>
                </c:pt>
                <c:pt idx="2585">
                  <c:v>2678.6149999999998</c:v>
                </c:pt>
                <c:pt idx="2586">
                  <c:v>2679.6289999999967</c:v>
                </c:pt>
                <c:pt idx="2587">
                  <c:v>2680.643</c:v>
                </c:pt>
                <c:pt idx="2588">
                  <c:v>2681.6569999999997</c:v>
                </c:pt>
                <c:pt idx="2589">
                  <c:v>2682.6709999999998</c:v>
                </c:pt>
                <c:pt idx="2590">
                  <c:v>2683.6849999999972</c:v>
                </c:pt>
                <c:pt idx="2591">
                  <c:v>2684.6989999999987</c:v>
                </c:pt>
                <c:pt idx="2592">
                  <c:v>2685.7129999999997</c:v>
                </c:pt>
                <c:pt idx="2593">
                  <c:v>2686.7269999999967</c:v>
                </c:pt>
                <c:pt idx="2594">
                  <c:v>2687.741</c:v>
                </c:pt>
                <c:pt idx="2595">
                  <c:v>2688.7549999999997</c:v>
                </c:pt>
                <c:pt idx="2596">
                  <c:v>2689.7689999999966</c:v>
                </c:pt>
                <c:pt idx="2597">
                  <c:v>2690.7829999999967</c:v>
                </c:pt>
                <c:pt idx="2598">
                  <c:v>2691.797</c:v>
                </c:pt>
                <c:pt idx="2599">
                  <c:v>2692.8110000000024</c:v>
                </c:pt>
                <c:pt idx="2600">
                  <c:v>2693.8249999999998</c:v>
                </c:pt>
                <c:pt idx="2601">
                  <c:v>2694.8389999999999</c:v>
                </c:pt>
                <c:pt idx="2602">
                  <c:v>2695.8529999999996</c:v>
                </c:pt>
                <c:pt idx="2603">
                  <c:v>2696.8819999999996</c:v>
                </c:pt>
                <c:pt idx="2604">
                  <c:v>2697.8960000000002</c:v>
                </c:pt>
                <c:pt idx="2605">
                  <c:v>2698.9100000000012</c:v>
                </c:pt>
                <c:pt idx="2606">
                  <c:v>2699.9249999999997</c:v>
                </c:pt>
                <c:pt idx="2607">
                  <c:v>2700.9389999999999</c:v>
                </c:pt>
                <c:pt idx="2608">
                  <c:v>2701.9530000000022</c:v>
                </c:pt>
                <c:pt idx="2609">
                  <c:v>2703.4189999999999</c:v>
                </c:pt>
                <c:pt idx="2610">
                  <c:v>2704.4489999999987</c:v>
                </c:pt>
                <c:pt idx="2611">
                  <c:v>2705.4629999999997</c:v>
                </c:pt>
                <c:pt idx="2612">
                  <c:v>2706.4769999999999</c:v>
                </c:pt>
                <c:pt idx="2613">
                  <c:v>2707.4910000000027</c:v>
                </c:pt>
                <c:pt idx="2614">
                  <c:v>2708.645</c:v>
                </c:pt>
                <c:pt idx="2615">
                  <c:v>2710.4079999999999</c:v>
                </c:pt>
                <c:pt idx="2616">
                  <c:v>2711.4369999999999</c:v>
                </c:pt>
                <c:pt idx="2617">
                  <c:v>2712.4510000000028</c:v>
                </c:pt>
                <c:pt idx="2618">
                  <c:v>2713.4809999999998</c:v>
                </c:pt>
                <c:pt idx="2619">
                  <c:v>2714.4949999999999</c:v>
                </c:pt>
                <c:pt idx="2620">
                  <c:v>2715.509</c:v>
                </c:pt>
                <c:pt idx="2621">
                  <c:v>2716.5229999999997</c:v>
                </c:pt>
                <c:pt idx="2622">
                  <c:v>2717.5369999999998</c:v>
                </c:pt>
                <c:pt idx="2623">
                  <c:v>2718.5509999999999</c:v>
                </c:pt>
                <c:pt idx="2624">
                  <c:v>2719.5649999999987</c:v>
                </c:pt>
                <c:pt idx="2625">
                  <c:v>2720.5949999999998</c:v>
                </c:pt>
                <c:pt idx="2626">
                  <c:v>2721.6239999999998</c:v>
                </c:pt>
                <c:pt idx="2627">
                  <c:v>2722.6379999999999</c:v>
                </c:pt>
                <c:pt idx="2628">
                  <c:v>2723.683</c:v>
                </c:pt>
                <c:pt idx="2629">
                  <c:v>2724.6969999999997</c:v>
                </c:pt>
                <c:pt idx="2630">
                  <c:v>2725.7109999999998</c:v>
                </c:pt>
                <c:pt idx="2631">
                  <c:v>2726.741</c:v>
                </c:pt>
                <c:pt idx="2632">
                  <c:v>2727.7549999999997</c:v>
                </c:pt>
                <c:pt idx="2633">
                  <c:v>2728.7849999999967</c:v>
                </c:pt>
                <c:pt idx="2634">
                  <c:v>2729.799</c:v>
                </c:pt>
                <c:pt idx="2635">
                  <c:v>2730.8129999999996</c:v>
                </c:pt>
                <c:pt idx="2636">
                  <c:v>2731.8419999999996</c:v>
                </c:pt>
                <c:pt idx="2637">
                  <c:v>2732.8720000000012</c:v>
                </c:pt>
                <c:pt idx="2638">
                  <c:v>2733.886</c:v>
                </c:pt>
                <c:pt idx="2639">
                  <c:v>2734.8999999999996</c:v>
                </c:pt>
                <c:pt idx="2640">
                  <c:v>2735.9140000000002</c:v>
                </c:pt>
                <c:pt idx="2641">
                  <c:v>2736.9279999999999</c:v>
                </c:pt>
                <c:pt idx="2642">
                  <c:v>2737.942</c:v>
                </c:pt>
                <c:pt idx="2643">
                  <c:v>2738.9560000000001</c:v>
                </c:pt>
                <c:pt idx="2644">
                  <c:v>2739.9700000000012</c:v>
                </c:pt>
                <c:pt idx="2645">
                  <c:v>2740.9839999999999</c:v>
                </c:pt>
                <c:pt idx="2646">
                  <c:v>2741.9979999999996</c:v>
                </c:pt>
                <c:pt idx="2647">
                  <c:v>2743.0279999999998</c:v>
                </c:pt>
                <c:pt idx="2648">
                  <c:v>2744.0569999999998</c:v>
                </c:pt>
                <c:pt idx="2649">
                  <c:v>2745.0709999999999</c:v>
                </c:pt>
                <c:pt idx="2650">
                  <c:v>2746.085</c:v>
                </c:pt>
                <c:pt idx="2651">
                  <c:v>2747.1149999999998</c:v>
                </c:pt>
                <c:pt idx="2652">
                  <c:v>2748.1289999999967</c:v>
                </c:pt>
                <c:pt idx="2653">
                  <c:v>2749.143</c:v>
                </c:pt>
                <c:pt idx="2654">
                  <c:v>2750.1569999999997</c:v>
                </c:pt>
                <c:pt idx="2655">
                  <c:v>2751.1709999999998</c:v>
                </c:pt>
                <c:pt idx="2656">
                  <c:v>2752.1849999999972</c:v>
                </c:pt>
                <c:pt idx="2657">
                  <c:v>2753.1989999999987</c:v>
                </c:pt>
                <c:pt idx="2658">
                  <c:v>2754.2129999999997</c:v>
                </c:pt>
                <c:pt idx="2659">
                  <c:v>2755.2269999999967</c:v>
                </c:pt>
                <c:pt idx="2660">
                  <c:v>2756.241</c:v>
                </c:pt>
                <c:pt idx="2661">
                  <c:v>2757.2549999999997</c:v>
                </c:pt>
                <c:pt idx="2662">
                  <c:v>2758.2689999999966</c:v>
                </c:pt>
                <c:pt idx="2663">
                  <c:v>2759.2829999999967</c:v>
                </c:pt>
                <c:pt idx="2664">
                  <c:v>2760.297</c:v>
                </c:pt>
                <c:pt idx="2665">
                  <c:v>2761.3110000000024</c:v>
                </c:pt>
                <c:pt idx="2666">
                  <c:v>2762.3249999999998</c:v>
                </c:pt>
                <c:pt idx="2667">
                  <c:v>2763.5889999999972</c:v>
                </c:pt>
                <c:pt idx="2668">
                  <c:v>2764.6029999999987</c:v>
                </c:pt>
                <c:pt idx="2669">
                  <c:v>2765.6169999999997</c:v>
                </c:pt>
                <c:pt idx="2670">
                  <c:v>2766.6309999999999</c:v>
                </c:pt>
                <c:pt idx="2671">
                  <c:v>2767.645</c:v>
                </c:pt>
                <c:pt idx="2672">
                  <c:v>2768.6589999999997</c:v>
                </c:pt>
                <c:pt idx="2673">
                  <c:v>2770.5929999999998</c:v>
                </c:pt>
                <c:pt idx="2674">
                  <c:v>2771.607</c:v>
                </c:pt>
                <c:pt idx="2675">
                  <c:v>2772.6209999999987</c:v>
                </c:pt>
                <c:pt idx="2676">
                  <c:v>2773.6349999999998</c:v>
                </c:pt>
                <c:pt idx="2677">
                  <c:v>2774.6489999999967</c:v>
                </c:pt>
                <c:pt idx="2678">
                  <c:v>2775.663</c:v>
                </c:pt>
                <c:pt idx="2679">
                  <c:v>2776.6769999999997</c:v>
                </c:pt>
                <c:pt idx="2680">
                  <c:v>2777.6909999999998</c:v>
                </c:pt>
                <c:pt idx="2681">
                  <c:v>2778.7049999999972</c:v>
                </c:pt>
                <c:pt idx="2682">
                  <c:v>2779.7189999999987</c:v>
                </c:pt>
                <c:pt idx="2683">
                  <c:v>2780.7329999999997</c:v>
                </c:pt>
                <c:pt idx="2684">
                  <c:v>2781.7469999999967</c:v>
                </c:pt>
                <c:pt idx="2685">
                  <c:v>2782.761</c:v>
                </c:pt>
                <c:pt idx="2686">
                  <c:v>2783.7749999999987</c:v>
                </c:pt>
                <c:pt idx="2687">
                  <c:v>2784.7889999999961</c:v>
                </c:pt>
                <c:pt idx="2688">
                  <c:v>2785.8029999999999</c:v>
                </c:pt>
                <c:pt idx="2689">
                  <c:v>2786.8170000000027</c:v>
                </c:pt>
                <c:pt idx="2690">
                  <c:v>2787.8310000000024</c:v>
                </c:pt>
                <c:pt idx="2691">
                  <c:v>2788.8449999999998</c:v>
                </c:pt>
                <c:pt idx="2692">
                  <c:v>2789.8589999999999</c:v>
                </c:pt>
                <c:pt idx="2693">
                  <c:v>2790.8729999999996</c:v>
                </c:pt>
                <c:pt idx="2694">
                  <c:v>2791.8869999999997</c:v>
                </c:pt>
                <c:pt idx="2695">
                  <c:v>2792.9009999999998</c:v>
                </c:pt>
                <c:pt idx="2696">
                  <c:v>2793.9150000000022</c:v>
                </c:pt>
                <c:pt idx="2697">
                  <c:v>2794.9289999999987</c:v>
                </c:pt>
                <c:pt idx="2698">
                  <c:v>2795.9429999999998</c:v>
                </c:pt>
                <c:pt idx="2699">
                  <c:v>2796.9569999999999</c:v>
                </c:pt>
                <c:pt idx="2700">
                  <c:v>2797.9710000000027</c:v>
                </c:pt>
                <c:pt idx="2701">
                  <c:v>2798.9849999999997</c:v>
                </c:pt>
                <c:pt idx="2702">
                  <c:v>2799.9989999999998</c:v>
                </c:pt>
                <c:pt idx="2703">
                  <c:v>2801.0129999999999</c:v>
                </c:pt>
                <c:pt idx="2704">
                  <c:v>2802.0269999999987</c:v>
                </c:pt>
                <c:pt idx="2705">
                  <c:v>2803.0409999999997</c:v>
                </c:pt>
                <c:pt idx="2706">
                  <c:v>2804.0549999999998</c:v>
                </c:pt>
                <c:pt idx="2707">
                  <c:v>2805.069</c:v>
                </c:pt>
                <c:pt idx="2708">
                  <c:v>2806.0829999999987</c:v>
                </c:pt>
                <c:pt idx="2709">
                  <c:v>2807.0969999999998</c:v>
                </c:pt>
                <c:pt idx="2710">
                  <c:v>2808.1109999999999</c:v>
                </c:pt>
                <c:pt idx="2711">
                  <c:v>2809.125</c:v>
                </c:pt>
                <c:pt idx="2712">
                  <c:v>2810.1389999999997</c:v>
                </c:pt>
                <c:pt idx="2713">
                  <c:v>2811.1529999999998</c:v>
                </c:pt>
                <c:pt idx="2714">
                  <c:v>2812.1669999999967</c:v>
                </c:pt>
                <c:pt idx="2715">
                  <c:v>2813.1809999999987</c:v>
                </c:pt>
                <c:pt idx="2716">
                  <c:v>2814.1949999999997</c:v>
                </c:pt>
                <c:pt idx="2717">
                  <c:v>2815.2089999999966</c:v>
                </c:pt>
                <c:pt idx="2718">
                  <c:v>2816.223</c:v>
                </c:pt>
                <c:pt idx="2719">
                  <c:v>2817.2369999999987</c:v>
                </c:pt>
                <c:pt idx="2720">
                  <c:v>2818.2509999999997</c:v>
                </c:pt>
                <c:pt idx="2721">
                  <c:v>2819.2649999999967</c:v>
                </c:pt>
                <c:pt idx="2722">
                  <c:v>2820.279</c:v>
                </c:pt>
                <c:pt idx="2723">
                  <c:v>2821.2929999999997</c:v>
                </c:pt>
                <c:pt idx="2724">
                  <c:v>2822.3069999999998</c:v>
                </c:pt>
                <c:pt idx="2725">
                  <c:v>2823.7419999999997</c:v>
                </c:pt>
                <c:pt idx="2726">
                  <c:v>2824.7569999999987</c:v>
                </c:pt>
                <c:pt idx="2727">
                  <c:v>2825.7709999999997</c:v>
                </c:pt>
                <c:pt idx="2728">
                  <c:v>2826.7849999999967</c:v>
                </c:pt>
                <c:pt idx="2729">
                  <c:v>2827.799</c:v>
                </c:pt>
                <c:pt idx="2730">
                  <c:v>2828.8129999999996</c:v>
                </c:pt>
                <c:pt idx="2731">
                  <c:v>2830.7309999999998</c:v>
                </c:pt>
                <c:pt idx="2732">
                  <c:v>2831.761</c:v>
                </c:pt>
                <c:pt idx="2733">
                  <c:v>2832.7749999999987</c:v>
                </c:pt>
                <c:pt idx="2734">
                  <c:v>2833.7889999999961</c:v>
                </c:pt>
                <c:pt idx="2735">
                  <c:v>2834.8029999999999</c:v>
                </c:pt>
                <c:pt idx="2736">
                  <c:v>2835.8170000000027</c:v>
                </c:pt>
                <c:pt idx="2737">
                  <c:v>2836.8310000000024</c:v>
                </c:pt>
                <c:pt idx="2738">
                  <c:v>2837.8449999999998</c:v>
                </c:pt>
                <c:pt idx="2739">
                  <c:v>2838.8589999999999</c:v>
                </c:pt>
                <c:pt idx="2740">
                  <c:v>2839.8729999999996</c:v>
                </c:pt>
                <c:pt idx="2741">
                  <c:v>2840.8869999999997</c:v>
                </c:pt>
                <c:pt idx="2742">
                  <c:v>2841.9009999999998</c:v>
                </c:pt>
                <c:pt idx="2743">
                  <c:v>2842.9150000000022</c:v>
                </c:pt>
                <c:pt idx="2744">
                  <c:v>2843.9289999999987</c:v>
                </c:pt>
                <c:pt idx="2745">
                  <c:v>2844.9429999999998</c:v>
                </c:pt>
                <c:pt idx="2746">
                  <c:v>2845.9569999999999</c:v>
                </c:pt>
                <c:pt idx="2747">
                  <c:v>2846.9710000000027</c:v>
                </c:pt>
                <c:pt idx="2748">
                  <c:v>2847.9849999999997</c:v>
                </c:pt>
                <c:pt idx="2749">
                  <c:v>2848.9989999999998</c:v>
                </c:pt>
                <c:pt idx="2750">
                  <c:v>2850.0129999999999</c:v>
                </c:pt>
                <c:pt idx="2751">
                  <c:v>2851.0269999999987</c:v>
                </c:pt>
                <c:pt idx="2752">
                  <c:v>2852.0409999999997</c:v>
                </c:pt>
                <c:pt idx="2753">
                  <c:v>2853.0549999999998</c:v>
                </c:pt>
                <c:pt idx="2754">
                  <c:v>2854.069</c:v>
                </c:pt>
                <c:pt idx="2755">
                  <c:v>2855.0829999999987</c:v>
                </c:pt>
                <c:pt idx="2756">
                  <c:v>2856.0969999999998</c:v>
                </c:pt>
                <c:pt idx="2757">
                  <c:v>2857.1109999999999</c:v>
                </c:pt>
                <c:pt idx="2758">
                  <c:v>2858.125</c:v>
                </c:pt>
                <c:pt idx="2759">
                  <c:v>2859.1389999999997</c:v>
                </c:pt>
                <c:pt idx="2760">
                  <c:v>2860.1529999999998</c:v>
                </c:pt>
                <c:pt idx="2761">
                  <c:v>2861.1669999999967</c:v>
                </c:pt>
                <c:pt idx="2762">
                  <c:v>2862.1809999999987</c:v>
                </c:pt>
                <c:pt idx="2763">
                  <c:v>2863.1949999999997</c:v>
                </c:pt>
                <c:pt idx="2764">
                  <c:v>2864.2089999999966</c:v>
                </c:pt>
                <c:pt idx="2765">
                  <c:v>2865.223</c:v>
                </c:pt>
                <c:pt idx="2766">
                  <c:v>2866.2369999999987</c:v>
                </c:pt>
                <c:pt idx="2767">
                  <c:v>2867.2509999999997</c:v>
                </c:pt>
                <c:pt idx="2768">
                  <c:v>2868.2649999999967</c:v>
                </c:pt>
                <c:pt idx="2769">
                  <c:v>2869.279</c:v>
                </c:pt>
                <c:pt idx="2770">
                  <c:v>2870.2929999999997</c:v>
                </c:pt>
                <c:pt idx="2771">
                  <c:v>2871.3069999999998</c:v>
                </c:pt>
                <c:pt idx="2772">
                  <c:v>2872.3209999999999</c:v>
                </c:pt>
                <c:pt idx="2773">
                  <c:v>2873.3350000000028</c:v>
                </c:pt>
                <c:pt idx="2774">
                  <c:v>2874.3489999999997</c:v>
                </c:pt>
                <c:pt idx="2775">
                  <c:v>2875.3629999999998</c:v>
                </c:pt>
                <c:pt idx="2776">
                  <c:v>2876.3770000000022</c:v>
                </c:pt>
                <c:pt idx="2777">
                  <c:v>2877.3909999999996</c:v>
                </c:pt>
                <c:pt idx="2778">
                  <c:v>2878.4049999999997</c:v>
                </c:pt>
                <c:pt idx="2779">
                  <c:v>2879.4189999999999</c:v>
                </c:pt>
                <c:pt idx="2780">
                  <c:v>2880.4330000000027</c:v>
                </c:pt>
                <c:pt idx="2781">
                  <c:v>2881.4469999999997</c:v>
                </c:pt>
                <c:pt idx="2782">
                  <c:v>2882.4609999999998</c:v>
                </c:pt>
                <c:pt idx="2783">
                  <c:v>2883.9429999999998</c:v>
                </c:pt>
                <c:pt idx="2784">
                  <c:v>2884.9569999999999</c:v>
                </c:pt>
                <c:pt idx="2785">
                  <c:v>2885.9710000000027</c:v>
                </c:pt>
                <c:pt idx="2786">
                  <c:v>2886.9849999999997</c:v>
                </c:pt>
                <c:pt idx="2787">
                  <c:v>2887.9989999999998</c:v>
                </c:pt>
                <c:pt idx="2788">
                  <c:v>2889.0129999999999</c:v>
                </c:pt>
                <c:pt idx="2789">
                  <c:v>2890.9479999999999</c:v>
                </c:pt>
                <c:pt idx="2790">
                  <c:v>2891.962</c:v>
                </c:pt>
                <c:pt idx="2791">
                  <c:v>2892.9760000000001</c:v>
                </c:pt>
                <c:pt idx="2792">
                  <c:v>2893.9900000000002</c:v>
                </c:pt>
                <c:pt idx="2793">
                  <c:v>2895.0039999999999</c:v>
                </c:pt>
                <c:pt idx="2794">
                  <c:v>2896.018</c:v>
                </c:pt>
                <c:pt idx="2795">
                  <c:v>2897.0320000000002</c:v>
                </c:pt>
                <c:pt idx="2796">
                  <c:v>2898.0459999999998</c:v>
                </c:pt>
                <c:pt idx="2797">
                  <c:v>2899.06</c:v>
                </c:pt>
                <c:pt idx="2798">
                  <c:v>2900.0739999999996</c:v>
                </c:pt>
                <c:pt idx="2799">
                  <c:v>2901.0879999999997</c:v>
                </c:pt>
                <c:pt idx="2800">
                  <c:v>2902.1019999999999</c:v>
                </c:pt>
                <c:pt idx="2801">
                  <c:v>2903.116</c:v>
                </c:pt>
                <c:pt idx="2802">
                  <c:v>2904.1299999999997</c:v>
                </c:pt>
                <c:pt idx="2803">
                  <c:v>2905.1439999999998</c:v>
                </c:pt>
                <c:pt idx="2804">
                  <c:v>2906.1579999999999</c:v>
                </c:pt>
                <c:pt idx="2805">
                  <c:v>2907.172</c:v>
                </c:pt>
                <c:pt idx="2806">
                  <c:v>2908.1859999999997</c:v>
                </c:pt>
                <c:pt idx="2807">
                  <c:v>2909.2</c:v>
                </c:pt>
                <c:pt idx="2808">
                  <c:v>2910.2139999999999</c:v>
                </c:pt>
                <c:pt idx="2809">
                  <c:v>2911.2279999999987</c:v>
                </c:pt>
                <c:pt idx="2810">
                  <c:v>2912.2419999999997</c:v>
                </c:pt>
                <c:pt idx="2811">
                  <c:v>2913.2559999999999</c:v>
                </c:pt>
                <c:pt idx="2812">
                  <c:v>2914.27</c:v>
                </c:pt>
                <c:pt idx="2813">
                  <c:v>2915.2839999999997</c:v>
                </c:pt>
                <c:pt idx="2814">
                  <c:v>2916.2979999999998</c:v>
                </c:pt>
                <c:pt idx="2815">
                  <c:v>2917.3120000000022</c:v>
                </c:pt>
                <c:pt idx="2816">
                  <c:v>2918.326</c:v>
                </c:pt>
                <c:pt idx="2817">
                  <c:v>2919.34</c:v>
                </c:pt>
                <c:pt idx="2818">
                  <c:v>2920.3540000000012</c:v>
                </c:pt>
                <c:pt idx="2819">
                  <c:v>2921.3679999999999</c:v>
                </c:pt>
                <c:pt idx="2820">
                  <c:v>2922.3819999999996</c:v>
                </c:pt>
                <c:pt idx="2821">
                  <c:v>2923.3960000000002</c:v>
                </c:pt>
                <c:pt idx="2822">
                  <c:v>2924.4100000000012</c:v>
                </c:pt>
                <c:pt idx="2823">
                  <c:v>2925.424</c:v>
                </c:pt>
                <c:pt idx="2824">
                  <c:v>2926.4379999999996</c:v>
                </c:pt>
                <c:pt idx="2825">
                  <c:v>2927.4520000000002</c:v>
                </c:pt>
                <c:pt idx="2826">
                  <c:v>2928.4659999999999</c:v>
                </c:pt>
                <c:pt idx="2827">
                  <c:v>2929.48</c:v>
                </c:pt>
                <c:pt idx="2828">
                  <c:v>2930.4940000000001</c:v>
                </c:pt>
                <c:pt idx="2829">
                  <c:v>2931.5079999999998</c:v>
                </c:pt>
                <c:pt idx="2830">
                  <c:v>2932.5219999999999</c:v>
                </c:pt>
                <c:pt idx="2831">
                  <c:v>2933.5359999999996</c:v>
                </c:pt>
                <c:pt idx="2832">
                  <c:v>2934.5499999999997</c:v>
                </c:pt>
                <c:pt idx="2833">
                  <c:v>2935.5639999999999</c:v>
                </c:pt>
                <c:pt idx="2834">
                  <c:v>2936.578</c:v>
                </c:pt>
                <c:pt idx="2835">
                  <c:v>2937.5919999999996</c:v>
                </c:pt>
                <c:pt idx="2836">
                  <c:v>2938.6059999999998</c:v>
                </c:pt>
                <c:pt idx="2837">
                  <c:v>2939.62</c:v>
                </c:pt>
                <c:pt idx="2838">
                  <c:v>2940.634</c:v>
                </c:pt>
                <c:pt idx="2839">
                  <c:v>2941.6479999999997</c:v>
                </c:pt>
                <c:pt idx="2840">
                  <c:v>2942.6619999999998</c:v>
                </c:pt>
                <c:pt idx="2841">
                  <c:v>2943.9720000000002</c:v>
                </c:pt>
                <c:pt idx="2842">
                  <c:v>2944.9859999999999</c:v>
                </c:pt>
                <c:pt idx="2843">
                  <c:v>2946</c:v>
                </c:pt>
                <c:pt idx="2844">
                  <c:v>2947.0140000000001</c:v>
                </c:pt>
                <c:pt idx="2845">
                  <c:v>2948.0279999999998</c:v>
                </c:pt>
                <c:pt idx="2846">
                  <c:v>2949.0429999999997</c:v>
                </c:pt>
                <c:pt idx="2847">
                  <c:v>2950.9769999999999</c:v>
                </c:pt>
                <c:pt idx="2848">
                  <c:v>2952.0069999999987</c:v>
                </c:pt>
                <c:pt idx="2849">
                  <c:v>2953.0209999999997</c:v>
                </c:pt>
                <c:pt idx="2850">
                  <c:v>2954.0349999999999</c:v>
                </c:pt>
                <c:pt idx="2851">
                  <c:v>2955.049</c:v>
                </c:pt>
                <c:pt idx="2852">
                  <c:v>2956.0629999999987</c:v>
                </c:pt>
                <c:pt idx="2853">
                  <c:v>2957.0769999999998</c:v>
                </c:pt>
                <c:pt idx="2854">
                  <c:v>2958.0909999999999</c:v>
                </c:pt>
                <c:pt idx="2855">
                  <c:v>2959.105</c:v>
                </c:pt>
                <c:pt idx="2856">
                  <c:v>2960.1189999999997</c:v>
                </c:pt>
                <c:pt idx="2857">
                  <c:v>2961.1329999999998</c:v>
                </c:pt>
                <c:pt idx="2858">
                  <c:v>2962.1619999999998</c:v>
                </c:pt>
                <c:pt idx="2859">
                  <c:v>2963.1759999999999</c:v>
                </c:pt>
                <c:pt idx="2860">
                  <c:v>2964.1899999999987</c:v>
                </c:pt>
                <c:pt idx="2861">
                  <c:v>2965.2039999999997</c:v>
                </c:pt>
                <c:pt idx="2862">
                  <c:v>2966.2179999999998</c:v>
                </c:pt>
                <c:pt idx="2863">
                  <c:v>2967.232</c:v>
                </c:pt>
                <c:pt idx="2864">
                  <c:v>2968.2459999999987</c:v>
                </c:pt>
                <c:pt idx="2865">
                  <c:v>2969.2599999999998</c:v>
                </c:pt>
                <c:pt idx="2866">
                  <c:v>2970.2739999999999</c:v>
                </c:pt>
                <c:pt idx="2867">
                  <c:v>2971.2879999999973</c:v>
                </c:pt>
                <c:pt idx="2868">
                  <c:v>2972.3020000000001</c:v>
                </c:pt>
                <c:pt idx="2869">
                  <c:v>2973.3160000000012</c:v>
                </c:pt>
                <c:pt idx="2870">
                  <c:v>2974.3300000000022</c:v>
                </c:pt>
                <c:pt idx="2871">
                  <c:v>2975.3439999999996</c:v>
                </c:pt>
                <c:pt idx="2872">
                  <c:v>2976.3580000000002</c:v>
                </c:pt>
                <c:pt idx="2873">
                  <c:v>2977.3720000000012</c:v>
                </c:pt>
                <c:pt idx="2874">
                  <c:v>2978.386</c:v>
                </c:pt>
                <c:pt idx="2875">
                  <c:v>2979.3999999999996</c:v>
                </c:pt>
                <c:pt idx="2876">
                  <c:v>2980.4140000000002</c:v>
                </c:pt>
                <c:pt idx="2877">
                  <c:v>2981.4279999999999</c:v>
                </c:pt>
                <c:pt idx="2878">
                  <c:v>2982.442</c:v>
                </c:pt>
                <c:pt idx="2879">
                  <c:v>2983.4560000000001</c:v>
                </c:pt>
                <c:pt idx="2880">
                  <c:v>2984.4700000000012</c:v>
                </c:pt>
                <c:pt idx="2881">
                  <c:v>2985.4839999999999</c:v>
                </c:pt>
                <c:pt idx="2882">
                  <c:v>2986.4979999999996</c:v>
                </c:pt>
                <c:pt idx="2883">
                  <c:v>2987.5120000000002</c:v>
                </c:pt>
                <c:pt idx="2884">
                  <c:v>2988.5259999999998</c:v>
                </c:pt>
                <c:pt idx="2885">
                  <c:v>2989.54</c:v>
                </c:pt>
                <c:pt idx="2886">
                  <c:v>2990.5539999999996</c:v>
                </c:pt>
                <c:pt idx="2887">
                  <c:v>2991.5679999999998</c:v>
                </c:pt>
                <c:pt idx="2888">
                  <c:v>2992.5819999999999</c:v>
                </c:pt>
                <c:pt idx="2889">
                  <c:v>2993.596</c:v>
                </c:pt>
                <c:pt idx="2890">
                  <c:v>2994.6099999999997</c:v>
                </c:pt>
                <c:pt idx="2891">
                  <c:v>2995.6239999999998</c:v>
                </c:pt>
                <c:pt idx="2892">
                  <c:v>2996.6379999999999</c:v>
                </c:pt>
                <c:pt idx="2893">
                  <c:v>2997.6519999999996</c:v>
                </c:pt>
                <c:pt idx="2894">
                  <c:v>2998.6659999999997</c:v>
                </c:pt>
                <c:pt idx="2895">
                  <c:v>2999.68</c:v>
                </c:pt>
                <c:pt idx="2896">
                  <c:v>3000.694</c:v>
                </c:pt>
                <c:pt idx="2897">
                  <c:v>3001.7079999999987</c:v>
                </c:pt>
                <c:pt idx="2898">
                  <c:v>3002.7219999999998</c:v>
                </c:pt>
                <c:pt idx="2899">
                  <c:v>3004.1419999999998</c:v>
                </c:pt>
                <c:pt idx="2900">
                  <c:v>3005.172</c:v>
                </c:pt>
                <c:pt idx="2901">
                  <c:v>3006.1859999999997</c:v>
                </c:pt>
                <c:pt idx="2902">
                  <c:v>3007.2</c:v>
                </c:pt>
                <c:pt idx="2903">
                  <c:v>3008.2139999999999</c:v>
                </c:pt>
                <c:pt idx="2904">
                  <c:v>3009.2279999999987</c:v>
                </c:pt>
                <c:pt idx="2905">
                  <c:v>3011.1469999999972</c:v>
                </c:pt>
                <c:pt idx="2906">
                  <c:v>3012.1609999999987</c:v>
                </c:pt>
                <c:pt idx="2907">
                  <c:v>3013.1749999999997</c:v>
                </c:pt>
                <c:pt idx="2908">
                  <c:v>3014.1889999999967</c:v>
                </c:pt>
                <c:pt idx="2909">
                  <c:v>3015.203</c:v>
                </c:pt>
                <c:pt idx="2910">
                  <c:v>3016.2169999999987</c:v>
                </c:pt>
                <c:pt idx="2911">
                  <c:v>3017.2309999999998</c:v>
                </c:pt>
                <c:pt idx="2912">
                  <c:v>3018.2449999999967</c:v>
                </c:pt>
                <c:pt idx="2913">
                  <c:v>3019.259</c:v>
                </c:pt>
                <c:pt idx="2914">
                  <c:v>3020.2729999999997</c:v>
                </c:pt>
                <c:pt idx="2915">
                  <c:v>3021.2869999999966</c:v>
                </c:pt>
                <c:pt idx="2916">
                  <c:v>3022.3009999999999</c:v>
                </c:pt>
                <c:pt idx="2917">
                  <c:v>3023.3149999999996</c:v>
                </c:pt>
                <c:pt idx="2918">
                  <c:v>3024.3289999999997</c:v>
                </c:pt>
                <c:pt idx="2919">
                  <c:v>3025.3429999999998</c:v>
                </c:pt>
                <c:pt idx="2920">
                  <c:v>3026.3570000000022</c:v>
                </c:pt>
                <c:pt idx="2921">
                  <c:v>3027.3709999999996</c:v>
                </c:pt>
                <c:pt idx="2922">
                  <c:v>3028.3849999999998</c:v>
                </c:pt>
                <c:pt idx="2923">
                  <c:v>3029.3989999999999</c:v>
                </c:pt>
                <c:pt idx="2924">
                  <c:v>3030.4130000000027</c:v>
                </c:pt>
                <c:pt idx="2925">
                  <c:v>3031.4269999999997</c:v>
                </c:pt>
                <c:pt idx="2926">
                  <c:v>3032.4409999999998</c:v>
                </c:pt>
                <c:pt idx="2927">
                  <c:v>3033.4549999999999</c:v>
                </c:pt>
                <c:pt idx="2928">
                  <c:v>3034.4689999999987</c:v>
                </c:pt>
                <c:pt idx="2929">
                  <c:v>3035.4829999999997</c:v>
                </c:pt>
                <c:pt idx="2930">
                  <c:v>3036.4969999999998</c:v>
                </c:pt>
                <c:pt idx="2931">
                  <c:v>3037.5110000000022</c:v>
                </c:pt>
                <c:pt idx="2932">
                  <c:v>3038.5249999999987</c:v>
                </c:pt>
                <c:pt idx="2933">
                  <c:v>3039.5389999999998</c:v>
                </c:pt>
                <c:pt idx="2934">
                  <c:v>3040.5529999999999</c:v>
                </c:pt>
                <c:pt idx="2935">
                  <c:v>3041.567</c:v>
                </c:pt>
                <c:pt idx="2936">
                  <c:v>3042.5809999999997</c:v>
                </c:pt>
                <c:pt idx="2937">
                  <c:v>3043.5949999999998</c:v>
                </c:pt>
                <c:pt idx="2938">
                  <c:v>3044.6089999999967</c:v>
                </c:pt>
                <c:pt idx="2939">
                  <c:v>3045.6229999999987</c:v>
                </c:pt>
                <c:pt idx="2940">
                  <c:v>3046.6369999999997</c:v>
                </c:pt>
                <c:pt idx="2941">
                  <c:v>3047.6509999999998</c:v>
                </c:pt>
                <c:pt idx="2942">
                  <c:v>3048.665</c:v>
                </c:pt>
                <c:pt idx="2943">
                  <c:v>3049.6789999999987</c:v>
                </c:pt>
                <c:pt idx="2944">
                  <c:v>3050.6929999999998</c:v>
                </c:pt>
                <c:pt idx="2945">
                  <c:v>3051.7069999999967</c:v>
                </c:pt>
                <c:pt idx="2946">
                  <c:v>3052.721</c:v>
                </c:pt>
                <c:pt idx="2947">
                  <c:v>3053.7349999999997</c:v>
                </c:pt>
                <c:pt idx="2948">
                  <c:v>3054.7489999999966</c:v>
                </c:pt>
                <c:pt idx="2949">
                  <c:v>3055.7629999999967</c:v>
                </c:pt>
                <c:pt idx="2950">
                  <c:v>3056.7769999999987</c:v>
                </c:pt>
                <c:pt idx="2951">
                  <c:v>3057.7909999999997</c:v>
                </c:pt>
                <c:pt idx="2952">
                  <c:v>3058.8049999999998</c:v>
                </c:pt>
                <c:pt idx="2953">
                  <c:v>3059.8190000000022</c:v>
                </c:pt>
                <c:pt idx="2954">
                  <c:v>3060.8329999999996</c:v>
                </c:pt>
                <c:pt idx="2955">
                  <c:v>3061.8469999999998</c:v>
                </c:pt>
                <c:pt idx="2956">
                  <c:v>3062.8609999999999</c:v>
                </c:pt>
                <c:pt idx="2957">
                  <c:v>3064.1239999999998</c:v>
                </c:pt>
                <c:pt idx="2958">
                  <c:v>3065.1379999999999</c:v>
                </c:pt>
                <c:pt idx="2959">
                  <c:v>3066.1519999999996</c:v>
                </c:pt>
                <c:pt idx="2960">
                  <c:v>3067.1659999999997</c:v>
                </c:pt>
                <c:pt idx="2961">
                  <c:v>3068.18</c:v>
                </c:pt>
                <c:pt idx="2962">
                  <c:v>3069.194</c:v>
                </c:pt>
                <c:pt idx="2963">
                  <c:v>3071.098</c:v>
                </c:pt>
                <c:pt idx="2964">
                  <c:v>3072.127</c:v>
                </c:pt>
                <c:pt idx="2965">
                  <c:v>3073.1409999999987</c:v>
                </c:pt>
                <c:pt idx="2966">
                  <c:v>3074.1549999999997</c:v>
                </c:pt>
                <c:pt idx="2967">
                  <c:v>3075.1689999999967</c:v>
                </c:pt>
                <c:pt idx="2968">
                  <c:v>3076.183</c:v>
                </c:pt>
                <c:pt idx="2969">
                  <c:v>3077.1969999999997</c:v>
                </c:pt>
                <c:pt idx="2970">
                  <c:v>3078.2109999999998</c:v>
                </c:pt>
                <c:pt idx="2971">
                  <c:v>3079.2249999999967</c:v>
                </c:pt>
                <c:pt idx="2972">
                  <c:v>3080.239</c:v>
                </c:pt>
                <c:pt idx="2973">
                  <c:v>3081.2529999999997</c:v>
                </c:pt>
                <c:pt idx="2974">
                  <c:v>3082.2669999999966</c:v>
                </c:pt>
                <c:pt idx="2975">
                  <c:v>3083.2809999999972</c:v>
                </c:pt>
                <c:pt idx="2976">
                  <c:v>3084.2949999999987</c:v>
                </c:pt>
                <c:pt idx="2977">
                  <c:v>3085.3089999999997</c:v>
                </c:pt>
                <c:pt idx="2978">
                  <c:v>3086.3229999999999</c:v>
                </c:pt>
                <c:pt idx="2979">
                  <c:v>3087.3370000000027</c:v>
                </c:pt>
                <c:pt idx="2980">
                  <c:v>3088.3510000000024</c:v>
                </c:pt>
                <c:pt idx="2981">
                  <c:v>3089.3649999999998</c:v>
                </c:pt>
                <c:pt idx="2982">
                  <c:v>3090.3789999999999</c:v>
                </c:pt>
                <c:pt idx="2983">
                  <c:v>3091.3930000000028</c:v>
                </c:pt>
                <c:pt idx="2984">
                  <c:v>3092.4069999999997</c:v>
                </c:pt>
                <c:pt idx="2985">
                  <c:v>3093.4209999999998</c:v>
                </c:pt>
                <c:pt idx="2986">
                  <c:v>3094.4349999999999</c:v>
                </c:pt>
                <c:pt idx="2987">
                  <c:v>3095.4489999999987</c:v>
                </c:pt>
                <c:pt idx="2988">
                  <c:v>3096.4629999999997</c:v>
                </c:pt>
                <c:pt idx="2989">
                  <c:v>3097.4769999999999</c:v>
                </c:pt>
                <c:pt idx="2990">
                  <c:v>3098.4910000000027</c:v>
                </c:pt>
                <c:pt idx="2991">
                  <c:v>3099.5049999999997</c:v>
                </c:pt>
                <c:pt idx="2992">
                  <c:v>3100.5189999999998</c:v>
                </c:pt>
                <c:pt idx="2993">
                  <c:v>3101.5329999999999</c:v>
                </c:pt>
                <c:pt idx="2994">
                  <c:v>3102.547</c:v>
                </c:pt>
                <c:pt idx="2995">
                  <c:v>3103.5609999999997</c:v>
                </c:pt>
                <c:pt idx="2996">
                  <c:v>3104.5749999999998</c:v>
                </c:pt>
                <c:pt idx="2997">
                  <c:v>3105.5899999999997</c:v>
                </c:pt>
                <c:pt idx="2998">
                  <c:v>3106.6039999999998</c:v>
                </c:pt>
                <c:pt idx="2999">
                  <c:v>3107.6179999999999</c:v>
                </c:pt>
                <c:pt idx="3000">
                  <c:v>3108.6319999999996</c:v>
                </c:pt>
                <c:pt idx="3001">
                  <c:v>3109.6459999999997</c:v>
                </c:pt>
                <c:pt idx="3002">
                  <c:v>3110.66</c:v>
                </c:pt>
                <c:pt idx="3003">
                  <c:v>3111.674</c:v>
                </c:pt>
                <c:pt idx="3004">
                  <c:v>3112.6879999999987</c:v>
                </c:pt>
                <c:pt idx="3005">
                  <c:v>3113.7019999999998</c:v>
                </c:pt>
                <c:pt idx="3006">
                  <c:v>3114.7159999999999</c:v>
                </c:pt>
                <c:pt idx="3007">
                  <c:v>3115.73</c:v>
                </c:pt>
                <c:pt idx="3008">
                  <c:v>3116.7439999999997</c:v>
                </c:pt>
                <c:pt idx="3009">
                  <c:v>3117.7579999999998</c:v>
                </c:pt>
                <c:pt idx="3010">
                  <c:v>3118.7719999999999</c:v>
                </c:pt>
                <c:pt idx="3011">
                  <c:v>3119.7859999999987</c:v>
                </c:pt>
                <c:pt idx="3012">
                  <c:v>3120.7999999999997</c:v>
                </c:pt>
                <c:pt idx="3013">
                  <c:v>3121.8140000000012</c:v>
                </c:pt>
                <c:pt idx="3014">
                  <c:v>3122.828</c:v>
                </c:pt>
                <c:pt idx="3015">
                  <c:v>3124.2159999999999</c:v>
                </c:pt>
                <c:pt idx="3016">
                  <c:v>3125.23</c:v>
                </c:pt>
                <c:pt idx="3017">
                  <c:v>3126.2439999999997</c:v>
                </c:pt>
                <c:pt idx="3018">
                  <c:v>3127.2579999999998</c:v>
                </c:pt>
                <c:pt idx="3019">
                  <c:v>3128.2719999999999</c:v>
                </c:pt>
                <c:pt idx="3020">
                  <c:v>3129.2859999999987</c:v>
                </c:pt>
                <c:pt idx="3021">
                  <c:v>3131.1889999999967</c:v>
                </c:pt>
                <c:pt idx="3022">
                  <c:v>3132.203</c:v>
                </c:pt>
                <c:pt idx="3023">
                  <c:v>3133.2169999999987</c:v>
                </c:pt>
                <c:pt idx="3024">
                  <c:v>3134.2309999999998</c:v>
                </c:pt>
                <c:pt idx="3025">
                  <c:v>3135.2449999999967</c:v>
                </c:pt>
                <c:pt idx="3026">
                  <c:v>3136.259</c:v>
                </c:pt>
                <c:pt idx="3027">
                  <c:v>3137.2729999999997</c:v>
                </c:pt>
                <c:pt idx="3028">
                  <c:v>3138.2869999999966</c:v>
                </c:pt>
                <c:pt idx="3029">
                  <c:v>3139.3009999999999</c:v>
                </c:pt>
                <c:pt idx="3030">
                  <c:v>3140.3149999999996</c:v>
                </c:pt>
                <c:pt idx="3031">
                  <c:v>3141.3289999999997</c:v>
                </c:pt>
                <c:pt idx="3032">
                  <c:v>3142.3429999999998</c:v>
                </c:pt>
                <c:pt idx="3033">
                  <c:v>3143.3570000000022</c:v>
                </c:pt>
                <c:pt idx="3034">
                  <c:v>3144.3709999999996</c:v>
                </c:pt>
                <c:pt idx="3035">
                  <c:v>3145.3849999999998</c:v>
                </c:pt>
                <c:pt idx="3036">
                  <c:v>3146.3989999999999</c:v>
                </c:pt>
                <c:pt idx="3037">
                  <c:v>3147.4130000000027</c:v>
                </c:pt>
                <c:pt idx="3038">
                  <c:v>3148.4269999999997</c:v>
                </c:pt>
                <c:pt idx="3039">
                  <c:v>3149.4409999999998</c:v>
                </c:pt>
                <c:pt idx="3040">
                  <c:v>3150.4549999999999</c:v>
                </c:pt>
                <c:pt idx="3041">
                  <c:v>3151.4689999999987</c:v>
                </c:pt>
                <c:pt idx="3042">
                  <c:v>3152.4829999999997</c:v>
                </c:pt>
                <c:pt idx="3043">
                  <c:v>3153.4969999999998</c:v>
                </c:pt>
                <c:pt idx="3044">
                  <c:v>3154.5110000000022</c:v>
                </c:pt>
                <c:pt idx="3045">
                  <c:v>3155.5249999999987</c:v>
                </c:pt>
                <c:pt idx="3046">
                  <c:v>3156.5389999999998</c:v>
                </c:pt>
                <c:pt idx="3047">
                  <c:v>3157.5529999999999</c:v>
                </c:pt>
                <c:pt idx="3048">
                  <c:v>3158.567</c:v>
                </c:pt>
                <c:pt idx="3049">
                  <c:v>3159.5809999999997</c:v>
                </c:pt>
                <c:pt idx="3050">
                  <c:v>3160.5949999999998</c:v>
                </c:pt>
                <c:pt idx="3051">
                  <c:v>3161.6089999999967</c:v>
                </c:pt>
                <c:pt idx="3052">
                  <c:v>3162.6229999999987</c:v>
                </c:pt>
                <c:pt idx="3053">
                  <c:v>3163.6369999999997</c:v>
                </c:pt>
                <c:pt idx="3054">
                  <c:v>3164.6509999999998</c:v>
                </c:pt>
                <c:pt idx="3055">
                  <c:v>3165.6809999999987</c:v>
                </c:pt>
                <c:pt idx="3056">
                  <c:v>3166.6949999999997</c:v>
                </c:pt>
                <c:pt idx="3057">
                  <c:v>3167.7089999999966</c:v>
                </c:pt>
                <c:pt idx="3058">
                  <c:v>3168.723</c:v>
                </c:pt>
                <c:pt idx="3059">
                  <c:v>3169.7369999999987</c:v>
                </c:pt>
                <c:pt idx="3060">
                  <c:v>3170.7509999999997</c:v>
                </c:pt>
                <c:pt idx="3061">
                  <c:v>3171.7649999999967</c:v>
                </c:pt>
                <c:pt idx="3062">
                  <c:v>3172.779</c:v>
                </c:pt>
                <c:pt idx="3063">
                  <c:v>3173.7929999999997</c:v>
                </c:pt>
                <c:pt idx="3064">
                  <c:v>3174.8069999999998</c:v>
                </c:pt>
                <c:pt idx="3065">
                  <c:v>3175.8209999999999</c:v>
                </c:pt>
                <c:pt idx="3066">
                  <c:v>3176.8350000000028</c:v>
                </c:pt>
                <c:pt idx="3067">
                  <c:v>3177.8489999999997</c:v>
                </c:pt>
                <c:pt idx="3068">
                  <c:v>3178.8629999999998</c:v>
                </c:pt>
                <c:pt idx="3069">
                  <c:v>3179.8770000000022</c:v>
                </c:pt>
                <c:pt idx="3070">
                  <c:v>3180.8909999999996</c:v>
                </c:pt>
                <c:pt idx="3071">
                  <c:v>3181.9049999999997</c:v>
                </c:pt>
                <c:pt idx="3072">
                  <c:v>3182.9189999999999</c:v>
                </c:pt>
                <c:pt idx="3073">
                  <c:v>3184.1979999999999</c:v>
                </c:pt>
                <c:pt idx="3074">
                  <c:v>3185.212</c:v>
                </c:pt>
                <c:pt idx="3075">
                  <c:v>3186.2259999999997</c:v>
                </c:pt>
                <c:pt idx="3076">
                  <c:v>3187.24</c:v>
                </c:pt>
                <c:pt idx="3077">
                  <c:v>3188.2539999999999</c:v>
                </c:pt>
                <c:pt idx="3078">
                  <c:v>3189.2679999999987</c:v>
                </c:pt>
                <c:pt idx="3079">
                  <c:v>3191.1869999999967</c:v>
                </c:pt>
                <c:pt idx="3080">
                  <c:v>3192.201</c:v>
                </c:pt>
                <c:pt idx="3081">
                  <c:v>3193.2149999999997</c:v>
                </c:pt>
                <c:pt idx="3082">
                  <c:v>3194.2289999999966</c:v>
                </c:pt>
                <c:pt idx="3083">
                  <c:v>3195.2429999999972</c:v>
                </c:pt>
                <c:pt idx="3084">
                  <c:v>3196.2569999999987</c:v>
                </c:pt>
                <c:pt idx="3085">
                  <c:v>3197.2709999999997</c:v>
                </c:pt>
                <c:pt idx="3086">
                  <c:v>3198.2849999999967</c:v>
                </c:pt>
                <c:pt idx="3087">
                  <c:v>3199.299</c:v>
                </c:pt>
                <c:pt idx="3088">
                  <c:v>3200.3129999999996</c:v>
                </c:pt>
                <c:pt idx="3089">
                  <c:v>3201.3269999999998</c:v>
                </c:pt>
                <c:pt idx="3090">
                  <c:v>3202.3409999999999</c:v>
                </c:pt>
                <c:pt idx="3091">
                  <c:v>3203.3550000000027</c:v>
                </c:pt>
                <c:pt idx="3092">
                  <c:v>3204.3689999999997</c:v>
                </c:pt>
                <c:pt idx="3093">
                  <c:v>3205.3829999999998</c:v>
                </c:pt>
                <c:pt idx="3094">
                  <c:v>3206.3969999999999</c:v>
                </c:pt>
                <c:pt idx="3095">
                  <c:v>3207.4109999999996</c:v>
                </c:pt>
                <c:pt idx="3096">
                  <c:v>3208.4249999999997</c:v>
                </c:pt>
                <c:pt idx="3097">
                  <c:v>3209.4389999999999</c:v>
                </c:pt>
                <c:pt idx="3098">
                  <c:v>3210.4530000000022</c:v>
                </c:pt>
                <c:pt idx="3099">
                  <c:v>3211.4669999999987</c:v>
                </c:pt>
                <c:pt idx="3100">
                  <c:v>3212.4809999999998</c:v>
                </c:pt>
                <c:pt idx="3101">
                  <c:v>3213.4949999999999</c:v>
                </c:pt>
                <c:pt idx="3102">
                  <c:v>3214.509</c:v>
                </c:pt>
                <c:pt idx="3103">
                  <c:v>3215.5229999999997</c:v>
                </c:pt>
                <c:pt idx="3104">
                  <c:v>3216.5369999999998</c:v>
                </c:pt>
                <c:pt idx="3105">
                  <c:v>3217.5509999999999</c:v>
                </c:pt>
                <c:pt idx="3106">
                  <c:v>3218.5649999999987</c:v>
                </c:pt>
                <c:pt idx="3107">
                  <c:v>3219.5789999999997</c:v>
                </c:pt>
                <c:pt idx="3108">
                  <c:v>3220.5929999999998</c:v>
                </c:pt>
                <c:pt idx="3109">
                  <c:v>3221.607</c:v>
                </c:pt>
                <c:pt idx="3110">
                  <c:v>3222.6209999999987</c:v>
                </c:pt>
                <c:pt idx="3111">
                  <c:v>3223.6349999999998</c:v>
                </c:pt>
                <c:pt idx="3112">
                  <c:v>3224.6489999999967</c:v>
                </c:pt>
                <c:pt idx="3113">
                  <c:v>3225.663</c:v>
                </c:pt>
                <c:pt idx="3114">
                  <c:v>3226.6769999999997</c:v>
                </c:pt>
                <c:pt idx="3115">
                  <c:v>3227.6909999999998</c:v>
                </c:pt>
                <c:pt idx="3116">
                  <c:v>3228.7049999999972</c:v>
                </c:pt>
                <c:pt idx="3117">
                  <c:v>3229.72</c:v>
                </c:pt>
                <c:pt idx="3118">
                  <c:v>3230.7339999999999</c:v>
                </c:pt>
                <c:pt idx="3119">
                  <c:v>3231.7629999999967</c:v>
                </c:pt>
                <c:pt idx="3120">
                  <c:v>3232.7769999999987</c:v>
                </c:pt>
                <c:pt idx="3121">
                  <c:v>3233.7909999999997</c:v>
                </c:pt>
                <c:pt idx="3122">
                  <c:v>3234.8049999999998</c:v>
                </c:pt>
                <c:pt idx="3123">
                  <c:v>3235.8190000000022</c:v>
                </c:pt>
                <c:pt idx="3124">
                  <c:v>3236.8329999999996</c:v>
                </c:pt>
                <c:pt idx="3125">
                  <c:v>3237.8469999999998</c:v>
                </c:pt>
                <c:pt idx="3126">
                  <c:v>3238.8609999999999</c:v>
                </c:pt>
                <c:pt idx="3127">
                  <c:v>3239.8750000000027</c:v>
                </c:pt>
                <c:pt idx="3128">
                  <c:v>3240.8889999999997</c:v>
                </c:pt>
                <c:pt idx="3129">
                  <c:v>3241.9029999999998</c:v>
                </c:pt>
                <c:pt idx="3130">
                  <c:v>3242.9169999999999</c:v>
                </c:pt>
                <c:pt idx="3131">
                  <c:v>3244.165</c:v>
                </c:pt>
                <c:pt idx="3132">
                  <c:v>3245.1789999999987</c:v>
                </c:pt>
                <c:pt idx="3133">
                  <c:v>3246.1929999999998</c:v>
                </c:pt>
                <c:pt idx="3134">
                  <c:v>3247.2069999999967</c:v>
                </c:pt>
                <c:pt idx="3135">
                  <c:v>3248.221</c:v>
                </c:pt>
                <c:pt idx="3136">
                  <c:v>3249.2349999999997</c:v>
                </c:pt>
                <c:pt idx="3137">
                  <c:v>3251.1379999999999</c:v>
                </c:pt>
                <c:pt idx="3138">
                  <c:v>3252.1519999999996</c:v>
                </c:pt>
                <c:pt idx="3139">
                  <c:v>3253.1659999999997</c:v>
                </c:pt>
                <c:pt idx="3140">
                  <c:v>3254.18</c:v>
                </c:pt>
                <c:pt idx="3141">
                  <c:v>3255.194</c:v>
                </c:pt>
                <c:pt idx="3142">
                  <c:v>3256.2079999999987</c:v>
                </c:pt>
                <c:pt idx="3143">
                  <c:v>3257.2219999999998</c:v>
                </c:pt>
                <c:pt idx="3144">
                  <c:v>3258.2359999999999</c:v>
                </c:pt>
                <c:pt idx="3145">
                  <c:v>3259.25</c:v>
                </c:pt>
                <c:pt idx="3146">
                  <c:v>3260.2799999999997</c:v>
                </c:pt>
                <c:pt idx="3147">
                  <c:v>3261.2939999999999</c:v>
                </c:pt>
                <c:pt idx="3148">
                  <c:v>3262.308</c:v>
                </c:pt>
                <c:pt idx="3149">
                  <c:v>3263.3220000000001</c:v>
                </c:pt>
                <c:pt idx="3150">
                  <c:v>3264.3360000000002</c:v>
                </c:pt>
                <c:pt idx="3151">
                  <c:v>3265.3500000000022</c:v>
                </c:pt>
                <c:pt idx="3152">
                  <c:v>3266.364</c:v>
                </c:pt>
                <c:pt idx="3153">
                  <c:v>3267.3780000000002</c:v>
                </c:pt>
                <c:pt idx="3154">
                  <c:v>3268.3920000000012</c:v>
                </c:pt>
                <c:pt idx="3155">
                  <c:v>3269.4059999999999</c:v>
                </c:pt>
                <c:pt idx="3156">
                  <c:v>3270.4199999999996</c:v>
                </c:pt>
                <c:pt idx="3157">
                  <c:v>3271.4340000000002</c:v>
                </c:pt>
                <c:pt idx="3158">
                  <c:v>3272.4479999999999</c:v>
                </c:pt>
                <c:pt idx="3159">
                  <c:v>3273.462</c:v>
                </c:pt>
                <c:pt idx="3160">
                  <c:v>3274.4760000000001</c:v>
                </c:pt>
                <c:pt idx="3161">
                  <c:v>3275.4900000000002</c:v>
                </c:pt>
                <c:pt idx="3162">
                  <c:v>3276.5039999999999</c:v>
                </c:pt>
                <c:pt idx="3163">
                  <c:v>3277.518</c:v>
                </c:pt>
                <c:pt idx="3164">
                  <c:v>3278.5320000000002</c:v>
                </c:pt>
                <c:pt idx="3165">
                  <c:v>3279.5459999999998</c:v>
                </c:pt>
                <c:pt idx="3166">
                  <c:v>3280.56</c:v>
                </c:pt>
                <c:pt idx="3167">
                  <c:v>3281.5739999999996</c:v>
                </c:pt>
                <c:pt idx="3168">
                  <c:v>3282.5879999999997</c:v>
                </c:pt>
                <c:pt idx="3169">
                  <c:v>3283.6019999999999</c:v>
                </c:pt>
                <c:pt idx="3170">
                  <c:v>3284.616</c:v>
                </c:pt>
                <c:pt idx="3171">
                  <c:v>3285.6299999999997</c:v>
                </c:pt>
                <c:pt idx="3172">
                  <c:v>3286.6439999999998</c:v>
                </c:pt>
                <c:pt idx="3173">
                  <c:v>3287.6579999999999</c:v>
                </c:pt>
                <c:pt idx="3174">
                  <c:v>3288.672</c:v>
                </c:pt>
                <c:pt idx="3175">
                  <c:v>3289.6859999999997</c:v>
                </c:pt>
                <c:pt idx="3176">
                  <c:v>3290.7</c:v>
                </c:pt>
                <c:pt idx="3177">
                  <c:v>3291.7139999999999</c:v>
                </c:pt>
                <c:pt idx="3178">
                  <c:v>3292.7279999999987</c:v>
                </c:pt>
                <c:pt idx="3179">
                  <c:v>3293.7419999999997</c:v>
                </c:pt>
                <c:pt idx="3180">
                  <c:v>3294.7559999999999</c:v>
                </c:pt>
                <c:pt idx="3181">
                  <c:v>3295.77</c:v>
                </c:pt>
                <c:pt idx="3182">
                  <c:v>3296.7839999999997</c:v>
                </c:pt>
                <c:pt idx="3183">
                  <c:v>3297.7979999999998</c:v>
                </c:pt>
                <c:pt idx="3184">
                  <c:v>3298.8120000000022</c:v>
                </c:pt>
                <c:pt idx="3185">
                  <c:v>3299.826</c:v>
                </c:pt>
                <c:pt idx="3186">
                  <c:v>3300.84</c:v>
                </c:pt>
                <c:pt idx="3187">
                  <c:v>3301.8540000000012</c:v>
                </c:pt>
                <c:pt idx="3188">
                  <c:v>3302.8679999999999</c:v>
                </c:pt>
                <c:pt idx="3189">
                  <c:v>3304.1479999999997</c:v>
                </c:pt>
                <c:pt idx="3190">
                  <c:v>3305.1619999999998</c:v>
                </c:pt>
                <c:pt idx="3191">
                  <c:v>3306.1759999999999</c:v>
                </c:pt>
                <c:pt idx="3192">
                  <c:v>3307.1899999999987</c:v>
                </c:pt>
                <c:pt idx="3193">
                  <c:v>3308.2039999999997</c:v>
                </c:pt>
                <c:pt idx="3194">
                  <c:v>3309.2179999999998</c:v>
                </c:pt>
                <c:pt idx="3195">
                  <c:v>3311.1209999999987</c:v>
                </c:pt>
                <c:pt idx="3196">
                  <c:v>3312.1499999999987</c:v>
                </c:pt>
                <c:pt idx="3197">
                  <c:v>3313.1639999999998</c:v>
                </c:pt>
                <c:pt idx="3198">
                  <c:v>3314.1779999999999</c:v>
                </c:pt>
                <c:pt idx="3199">
                  <c:v>3315.192</c:v>
                </c:pt>
                <c:pt idx="3200">
                  <c:v>3316.2059999999997</c:v>
                </c:pt>
                <c:pt idx="3201">
                  <c:v>3317.22</c:v>
                </c:pt>
                <c:pt idx="3202">
                  <c:v>3318.2339999999999</c:v>
                </c:pt>
                <c:pt idx="3203">
                  <c:v>3319.2639999999997</c:v>
                </c:pt>
                <c:pt idx="3204">
                  <c:v>3320.2939999999999</c:v>
                </c:pt>
                <c:pt idx="3205">
                  <c:v>3321.308</c:v>
                </c:pt>
                <c:pt idx="3206">
                  <c:v>3322.3220000000001</c:v>
                </c:pt>
                <c:pt idx="3207">
                  <c:v>3323.3360000000002</c:v>
                </c:pt>
                <c:pt idx="3208">
                  <c:v>3324.3500000000022</c:v>
                </c:pt>
                <c:pt idx="3209">
                  <c:v>3325.364</c:v>
                </c:pt>
                <c:pt idx="3210">
                  <c:v>3326.3780000000002</c:v>
                </c:pt>
                <c:pt idx="3211">
                  <c:v>3327.3920000000012</c:v>
                </c:pt>
                <c:pt idx="3212">
                  <c:v>3328.4209999999998</c:v>
                </c:pt>
                <c:pt idx="3213">
                  <c:v>3329.4349999999999</c:v>
                </c:pt>
                <c:pt idx="3214">
                  <c:v>3330.4489999999987</c:v>
                </c:pt>
                <c:pt idx="3215">
                  <c:v>3331.4629999999997</c:v>
                </c:pt>
                <c:pt idx="3216">
                  <c:v>3332.4769999999999</c:v>
                </c:pt>
                <c:pt idx="3217">
                  <c:v>3333.4910000000027</c:v>
                </c:pt>
                <c:pt idx="3218">
                  <c:v>3334.5209999999997</c:v>
                </c:pt>
                <c:pt idx="3219">
                  <c:v>3335.5349999999999</c:v>
                </c:pt>
                <c:pt idx="3220">
                  <c:v>3336.549</c:v>
                </c:pt>
                <c:pt idx="3221">
                  <c:v>3337.5629999999987</c:v>
                </c:pt>
                <c:pt idx="3222">
                  <c:v>3338.5769999999998</c:v>
                </c:pt>
                <c:pt idx="3223">
                  <c:v>3339.5909999999999</c:v>
                </c:pt>
                <c:pt idx="3224">
                  <c:v>3340.605</c:v>
                </c:pt>
                <c:pt idx="3225">
                  <c:v>3341.6189999999997</c:v>
                </c:pt>
                <c:pt idx="3226">
                  <c:v>3342.6329999999998</c:v>
                </c:pt>
                <c:pt idx="3227">
                  <c:v>3343.6469999999972</c:v>
                </c:pt>
                <c:pt idx="3228">
                  <c:v>3344.6609999999987</c:v>
                </c:pt>
                <c:pt idx="3229">
                  <c:v>3345.6749999999997</c:v>
                </c:pt>
                <c:pt idx="3230">
                  <c:v>3346.6889999999967</c:v>
                </c:pt>
                <c:pt idx="3231">
                  <c:v>3347.703</c:v>
                </c:pt>
                <c:pt idx="3232">
                  <c:v>3348.7169999999987</c:v>
                </c:pt>
                <c:pt idx="3233">
                  <c:v>3349.7309999999998</c:v>
                </c:pt>
                <c:pt idx="3234">
                  <c:v>3350.7449999999967</c:v>
                </c:pt>
                <c:pt idx="3235">
                  <c:v>3351.759</c:v>
                </c:pt>
                <c:pt idx="3236">
                  <c:v>3352.7729999999997</c:v>
                </c:pt>
                <c:pt idx="3237">
                  <c:v>3353.7869999999966</c:v>
                </c:pt>
                <c:pt idx="3238">
                  <c:v>3354.8009999999999</c:v>
                </c:pt>
                <c:pt idx="3239">
                  <c:v>3355.8149999999996</c:v>
                </c:pt>
                <c:pt idx="3240">
                  <c:v>3356.8289999999997</c:v>
                </c:pt>
                <c:pt idx="3241">
                  <c:v>3357.8429999999998</c:v>
                </c:pt>
                <c:pt idx="3242">
                  <c:v>3358.8570000000022</c:v>
                </c:pt>
                <c:pt idx="3243">
                  <c:v>3359.8709999999996</c:v>
                </c:pt>
                <c:pt idx="3244">
                  <c:v>3360.8849999999998</c:v>
                </c:pt>
                <c:pt idx="3245">
                  <c:v>3361.8989999999999</c:v>
                </c:pt>
                <c:pt idx="3246">
                  <c:v>3362.9130000000027</c:v>
                </c:pt>
                <c:pt idx="3247">
                  <c:v>3364.239</c:v>
                </c:pt>
                <c:pt idx="3248">
                  <c:v>3365.2529999999997</c:v>
                </c:pt>
                <c:pt idx="3249">
                  <c:v>3366.2669999999966</c:v>
                </c:pt>
                <c:pt idx="3250">
                  <c:v>3367.2809999999972</c:v>
                </c:pt>
                <c:pt idx="3251">
                  <c:v>3368.2949999999987</c:v>
                </c:pt>
                <c:pt idx="3252">
                  <c:v>3369.3089999999997</c:v>
                </c:pt>
                <c:pt idx="3253">
                  <c:v>3371.2279999999987</c:v>
                </c:pt>
                <c:pt idx="3254">
                  <c:v>3372.2419999999997</c:v>
                </c:pt>
                <c:pt idx="3255">
                  <c:v>3373.2559999999999</c:v>
                </c:pt>
                <c:pt idx="3256">
                  <c:v>3374.27</c:v>
                </c:pt>
                <c:pt idx="3257">
                  <c:v>3375.2839999999997</c:v>
                </c:pt>
                <c:pt idx="3258">
                  <c:v>3376.2979999999998</c:v>
                </c:pt>
                <c:pt idx="3259">
                  <c:v>3377.3120000000022</c:v>
                </c:pt>
                <c:pt idx="3260">
                  <c:v>3378.326</c:v>
                </c:pt>
                <c:pt idx="3261">
                  <c:v>3379.34</c:v>
                </c:pt>
                <c:pt idx="3262">
                  <c:v>3380.3540000000012</c:v>
                </c:pt>
                <c:pt idx="3263">
                  <c:v>3381.3679999999999</c:v>
                </c:pt>
                <c:pt idx="3264">
                  <c:v>3382.3819999999996</c:v>
                </c:pt>
                <c:pt idx="3265">
                  <c:v>3383.3960000000002</c:v>
                </c:pt>
                <c:pt idx="3266">
                  <c:v>3384.4100000000012</c:v>
                </c:pt>
                <c:pt idx="3267">
                  <c:v>3385.424</c:v>
                </c:pt>
                <c:pt idx="3268">
                  <c:v>3386.4379999999996</c:v>
                </c:pt>
                <c:pt idx="3269">
                  <c:v>3387.4520000000002</c:v>
                </c:pt>
                <c:pt idx="3270">
                  <c:v>3388.4659999999999</c:v>
                </c:pt>
                <c:pt idx="3271">
                  <c:v>3389.48</c:v>
                </c:pt>
                <c:pt idx="3272">
                  <c:v>3390.4940000000001</c:v>
                </c:pt>
                <c:pt idx="3273">
                  <c:v>3391.5079999999998</c:v>
                </c:pt>
                <c:pt idx="3274">
                  <c:v>3392.5219999999999</c:v>
                </c:pt>
                <c:pt idx="3275">
                  <c:v>3393.5359999999996</c:v>
                </c:pt>
                <c:pt idx="3276">
                  <c:v>3394.5499999999997</c:v>
                </c:pt>
                <c:pt idx="3277">
                  <c:v>3395.5639999999999</c:v>
                </c:pt>
                <c:pt idx="3278">
                  <c:v>3396.578</c:v>
                </c:pt>
                <c:pt idx="3279">
                  <c:v>3397.5919999999996</c:v>
                </c:pt>
                <c:pt idx="3280">
                  <c:v>3398.6059999999998</c:v>
                </c:pt>
                <c:pt idx="3281">
                  <c:v>3399.62</c:v>
                </c:pt>
                <c:pt idx="3282">
                  <c:v>3400.634</c:v>
                </c:pt>
                <c:pt idx="3283">
                  <c:v>3401.6479999999997</c:v>
                </c:pt>
                <c:pt idx="3284">
                  <c:v>3402.6619999999998</c:v>
                </c:pt>
                <c:pt idx="3285">
                  <c:v>3403.6759999999999</c:v>
                </c:pt>
                <c:pt idx="3286">
                  <c:v>3404.6899999999987</c:v>
                </c:pt>
                <c:pt idx="3287">
                  <c:v>3405.7039999999997</c:v>
                </c:pt>
                <c:pt idx="3288">
                  <c:v>3406.7179999999998</c:v>
                </c:pt>
                <c:pt idx="3289">
                  <c:v>3407.732</c:v>
                </c:pt>
                <c:pt idx="3290">
                  <c:v>3408.7459999999987</c:v>
                </c:pt>
                <c:pt idx="3291">
                  <c:v>3409.7599999999998</c:v>
                </c:pt>
                <c:pt idx="3292">
                  <c:v>3410.7739999999999</c:v>
                </c:pt>
                <c:pt idx="3293">
                  <c:v>3411.7879999999973</c:v>
                </c:pt>
                <c:pt idx="3294">
                  <c:v>3412.8020000000001</c:v>
                </c:pt>
                <c:pt idx="3295">
                  <c:v>3413.8160000000012</c:v>
                </c:pt>
                <c:pt idx="3296">
                  <c:v>3414.8300000000022</c:v>
                </c:pt>
                <c:pt idx="3297">
                  <c:v>3415.8439999999996</c:v>
                </c:pt>
                <c:pt idx="3298">
                  <c:v>3416.8580000000002</c:v>
                </c:pt>
                <c:pt idx="3299">
                  <c:v>3417.8720000000012</c:v>
                </c:pt>
                <c:pt idx="3300">
                  <c:v>3418.886</c:v>
                </c:pt>
                <c:pt idx="3301">
                  <c:v>3419.8999999999996</c:v>
                </c:pt>
                <c:pt idx="3302">
                  <c:v>3420.9140000000002</c:v>
                </c:pt>
                <c:pt idx="3303">
                  <c:v>3421.9279999999999</c:v>
                </c:pt>
                <c:pt idx="3304">
                  <c:v>3422.942</c:v>
                </c:pt>
                <c:pt idx="3305">
                  <c:v>3424.3149999999996</c:v>
                </c:pt>
                <c:pt idx="3306">
                  <c:v>3425.3449999999998</c:v>
                </c:pt>
                <c:pt idx="3307">
                  <c:v>3426.3589999999999</c:v>
                </c:pt>
                <c:pt idx="3308">
                  <c:v>3427.3729999999996</c:v>
                </c:pt>
                <c:pt idx="3309">
                  <c:v>3428.3869999999997</c:v>
                </c:pt>
                <c:pt idx="3310">
                  <c:v>3429.4009999999998</c:v>
                </c:pt>
                <c:pt idx="3311">
                  <c:v>3431.32</c:v>
                </c:pt>
                <c:pt idx="3312">
                  <c:v>3432.3489999999997</c:v>
                </c:pt>
                <c:pt idx="3313">
                  <c:v>3433.3629999999998</c:v>
                </c:pt>
                <c:pt idx="3314">
                  <c:v>3434.3770000000022</c:v>
                </c:pt>
                <c:pt idx="3315">
                  <c:v>3435.3909999999996</c:v>
                </c:pt>
                <c:pt idx="3316">
                  <c:v>3436.4049999999997</c:v>
                </c:pt>
                <c:pt idx="3317">
                  <c:v>3437.4189999999999</c:v>
                </c:pt>
                <c:pt idx="3318">
                  <c:v>3438.4330000000027</c:v>
                </c:pt>
                <c:pt idx="3319">
                  <c:v>3439.4469999999997</c:v>
                </c:pt>
                <c:pt idx="3320">
                  <c:v>3440.4609999999998</c:v>
                </c:pt>
                <c:pt idx="3321">
                  <c:v>3441.4749999999999</c:v>
                </c:pt>
                <c:pt idx="3322">
                  <c:v>3442.489</c:v>
                </c:pt>
                <c:pt idx="3323">
                  <c:v>3443.5029999999997</c:v>
                </c:pt>
                <c:pt idx="3324">
                  <c:v>3444.5169999999998</c:v>
                </c:pt>
                <c:pt idx="3325">
                  <c:v>3445.5309999999999</c:v>
                </c:pt>
                <c:pt idx="3326">
                  <c:v>3446.5449999999987</c:v>
                </c:pt>
                <c:pt idx="3327">
                  <c:v>3447.5589999999997</c:v>
                </c:pt>
                <c:pt idx="3328">
                  <c:v>3448.5729999999999</c:v>
                </c:pt>
                <c:pt idx="3329">
                  <c:v>3449.587</c:v>
                </c:pt>
                <c:pt idx="3330">
                  <c:v>3450.6009999999997</c:v>
                </c:pt>
                <c:pt idx="3331">
                  <c:v>3451.6149999999998</c:v>
                </c:pt>
                <c:pt idx="3332">
                  <c:v>3452.6289999999967</c:v>
                </c:pt>
                <c:pt idx="3333">
                  <c:v>3453.643</c:v>
                </c:pt>
                <c:pt idx="3334">
                  <c:v>3454.6569999999997</c:v>
                </c:pt>
                <c:pt idx="3335">
                  <c:v>3455.6709999999998</c:v>
                </c:pt>
                <c:pt idx="3336">
                  <c:v>3456.6849999999972</c:v>
                </c:pt>
                <c:pt idx="3337">
                  <c:v>3457.6989999999987</c:v>
                </c:pt>
                <c:pt idx="3338">
                  <c:v>3458.7129999999997</c:v>
                </c:pt>
                <c:pt idx="3339">
                  <c:v>3459.7269999999967</c:v>
                </c:pt>
                <c:pt idx="3340">
                  <c:v>3460.741</c:v>
                </c:pt>
                <c:pt idx="3341">
                  <c:v>3461.7549999999997</c:v>
                </c:pt>
                <c:pt idx="3342">
                  <c:v>3462.7689999999966</c:v>
                </c:pt>
                <c:pt idx="3343">
                  <c:v>3463.7829999999967</c:v>
                </c:pt>
                <c:pt idx="3344">
                  <c:v>3464.797</c:v>
                </c:pt>
                <c:pt idx="3345">
                  <c:v>3465.8269999999998</c:v>
                </c:pt>
                <c:pt idx="3346">
                  <c:v>3466.8409999999999</c:v>
                </c:pt>
                <c:pt idx="3347">
                  <c:v>3467.8550000000027</c:v>
                </c:pt>
                <c:pt idx="3348">
                  <c:v>3468.8689999999997</c:v>
                </c:pt>
                <c:pt idx="3349">
                  <c:v>3469.8829999999998</c:v>
                </c:pt>
                <c:pt idx="3350">
                  <c:v>3470.8969999999999</c:v>
                </c:pt>
                <c:pt idx="3351">
                  <c:v>3471.9109999999996</c:v>
                </c:pt>
                <c:pt idx="3352">
                  <c:v>3472.9249999999997</c:v>
                </c:pt>
                <c:pt idx="3353">
                  <c:v>3473.9389999999999</c:v>
                </c:pt>
                <c:pt idx="3354">
                  <c:v>3474.9530000000022</c:v>
                </c:pt>
                <c:pt idx="3355">
                  <c:v>3475.9669999999987</c:v>
                </c:pt>
                <c:pt idx="3356">
                  <c:v>3476.9809999999998</c:v>
                </c:pt>
                <c:pt idx="3357">
                  <c:v>3477.9949999999999</c:v>
                </c:pt>
                <c:pt idx="3358">
                  <c:v>3479.009</c:v>
                </c:pt>
                <c:pt idx="3359">
                  <c:v>3480.0229999999997</c:v>
                </c:pt>
                <c:pt idx="3360">
                  <c:v>3481.0369999999998</c:v>
                </c:pt>
                <c:pt idx="3361">
                  <c:v>3482.0509999999999</c:v>
                </c:pt>
                <c:pt idx="3362">
                  <c:v>3483.0649999999987</c:v>
                </c:pt>
                <c:pt idx="3363">
                  <c:v>3484.3129999999996</c:v>
                </c:pt>
                <c:pt idx="3364">
                  <c:v>3485.3429999999998</c:v>
                </c:pt>
                <c:pt idx="3365">
                  <c:v>3486.3570000000022</c:v>
                </c:pt>
                <c:pt idx="3366">
                  <c:v>3487.3709999999996</c:v>
                </c:pt>
                <c:pt idx="3367">
                  <c:v>3488.3849999999998</c:v>
                </c:pt>
                <c:pt idx="3368">
                  <c:v>3489.3989999999999</c:v>
                </c:pt>
                <c:pt idx="3369">
                  <c:v>3491.3020000000001</c:v>
                </c:pt>
                <c:pt idx="3370">
                  <c:v>3492.3320000000012</c:v>
                </c:pt>
                <c:pt idx="3371">
                  <c:v>3493.346</c:v>
                </c:pt>
                <c:pt idx="3372">
                  <c:v>3494.36</c:v>
                </c:pt>
                <c:pt idx="3373">
                  <c:v>3495.3740000000012</c:v>
                </c:pt>
                <c:pt idx="3374">
                  <c:v>3496.3879999999999</c:v>
                </c:pt>
                <c:pt idx="3375">
                  <c:v>3497.4019999999996</c:v>
                </c:pt>
                <c:pt idx="3376">
                  <c:v>3498.4160000000002</c:v>
                </c:pt>
                <c:pt idx="3377">
                  <c:v>3499.4300000000012</c:v>
                </c:pt>
                <c:pt idx="3378">
                  <c:v>3500.444</c:v>
                </c:pt>
                <c:pt idx="3379">
                  <c:v>3501.4579999999996</c:v>
                </c:pt>
                <c:pt idx="3380">
                  <c:v>3502.4720000000002</c:v>
                </c:pt>
                <c:pt idx="3381">
                  <c:v>3503.4859999999999</c:v>
                </c:pt>
                <c:pt idx="3382">
                  <c:v>3504.5</c:v>
                </c:pt>
                <c:pt idx="3383">
                  <c:v>3505.5140000000001</c:v>
                </c:pt>
                <c:pt idx="3384">
                  <c:v>3506.5279999999998</c:v>
                </c:pt>
                <c:pt idx="3385">
                  <c:v>3507.5419999999999</c:v>
                </c:pt>
                <c:pt idx="3386">
                  <c:v>3508.5559999999996</c:v>
                </c:pt>
                <c:pt idx="3387">
                  <c:v>3509.5699999999997</c:v>
                </c:pt>
                <c:pt idx="3388">
                  <c:v>3510.5839999999998</c:v>
                </c:pt>
                <c:pt idx="3389">
                  <c:v>3511.598</c:v>
                </c:pt>
                <c:pt idx="3390">
                  <c:v>3512.6119999999996</c:v>
                </c:pt>
                <c:pt idx="3391">
                  <c:v>3513.6259999999997</c:v>
                </c:pt>
                <c:pt idx="3392">
                  <c:v>3514.64</c:v>
                </c:pt>
                <c:pt idx="3393">
                  <c:v>3515.654</c:v>
                </c:pt>
                <c:pt idx="3394">
                  <c:v>3516.6679999999997</c:v>
                </c:pt>
                <c:pt idx="3395">
                  <c:v>3517.6819999999998</c:v>
                </c:pt>
                <c:pt idx="3396">
                  <c:v>3518.6959999999999</c:v>
                </c:pt>
                <c:pt idx="3397">
                  <c:v>3519.71</c:v>
                </c:pt>
                <c:pt idx="3398">
                  <c:v>3520.739</c:v>
                </c:pt>
                <c:pt idx="3399">
                  <c:v>3521.7529999999997</c:v>
                </c:pt>
                <c:pt idx="3400">
                  <c:v>3522.7669999999966</c:v>
                </c:pt>
                <c:pt idx="3401">
                  <c:v>3523.7809999999972</c:v>
                </c:pt>
                <c:pt idx="3402">
                  <c:v>3524.7949999999987</c:v>
                </c:pt>
                <c:pt idx="3403">
                  <c:v>3525.8089999999997</c:v>
                </c:pt>
                <c:pt idx="3404">
                  <c:v>3526.8229999999999</c:v>
                </c:pt>
                <c:pt idx="3405">
                  <c:v>3527.8370000000027</c:v>
                </c:pt>
                <c:pt idx="3406">
                  <c:v>3528.8510000000024</c:v>
                </c:pt>
                <c:pt idx="3407">
                  <c:v>3529.8809999999999</c:v>
                </c:pt>
                <c:pt idx="3408">
                  <c:v>3530.8950000000027</c:v>
                </c:pt>
                <c:pt idx="3409">
                  <c:v>3531.9089999999997</c:v>
                </c:pt>
                <c:pt idx="3410">
                  <c:v>3532.9229999999998</c:v>
                </c:pt>
                <c:pt idx="3411">
                  <c:v>3533.9369999999999</c:v>
                </c:pt>
                <c:pt idx="3412">
                  <c:v>3534.9510000000028</c:v>
                </c:pt>
                <c:pt idx="3413">
                  <c:v>3535.9649999999997</c:v>
                </c:pt>
                <c:pt idx="3414">
                  <c:v>3536.9789999999998</c:v>
                </c:pt>
                <c:pt idx="3415">
                  <c:v>3537.9929999999999</c:v>
                </c:pt>
                <c:pt idx="3416">
                  <c:v>3539.0069999999987</c:v>
                </c:pt>
                <c:pt idx="3417">
                  <c:v>3540.0209999999997</c:v>
                </c:pt>
                <c:pt idx="3418">
                  <c:v>3541.0349999999999</c:v>
                </c:pt>
                <c:pt idx="3419">
                  <c:v>3542.049</c:v>
                </c:pt>
                <c:pt idx="3420">
                  <c:v>3543.0629999999987</c:v>
                </c:pt>
                <c:pt idx="3421">
                  <c:v>3544.5140000000001</c:v>
                </c:pt>
                <c:pt idx="3422">
                  <c:v>3545.5279999999998</c:v>
                </c:pt>
                <c:pt idx="3423">
                  <c:v>3546.5419999999999</c:v>
                </c:pt>
                <c:pt idx="3424">
                  <c:v>3547.5559999999996</c:v>
                </c:pt>
                <c:pt idx="3425">
                  <c:v>3548.5699999999997</c:v>
                </c:pt>
                <c:pt idx="3426">
                  <c:v>3549.5839999999998</c:v>
                </c:pt>
                <c:pt idx="3427">
                  <c:v>3551.518</c:v>
                </c:pt>
                <c:pt idx="3428">
                  <c:v>3552.5320000000002</c:v>
                </c:pt>
                <c:pt idx="3429">
                  <c:v>3553.5619999999999</c:v>
                </c:pt>
                <c:pt idx="3430">
                  <c:v>3554.576</c:v>
                </c:pt>
                <c:pt idx="3431">
                  <c:v>3555.5899999999997</c:v>
                </c:pt>
                <c:pt idx="3432">
                  <c:v>3556.6039999999998</c:v>
                </c:pt>
                <c:pt idx="3433">
                  <c:v>3557.6179999999999</c:v>
                </c:pt>
                <c:pt idx="3434">
                  <c:v>3558.6319999999996</c:v>
                </c:pt>
                <c:pt idx="3435">
                  <c:v>3559.6619999999998</c:v>
                </c:pt>
                <c:pt idx="3436">
                  <c:v>3560.7849999999967</c:v>
                </c:pt>
                <c:pt idx="3437">
                  <c:v>3561.799</c:v>
                </c:pt>
                <c:pt idx="3438">
                  <c:v>3562.8129999999996</c:v>
                </c:pt>
                <c:pt idx="3439">
                  <c:v>3563.8269999999998</c:v>
                </c:pt>
                <c:pt idx="3440">
                  <c:v>3564.8409999999999</c:v>
                </c:pt>
                <c:pt idx="3441">
                  <c:v>3565.8550000000027</c:v>
                </c:pt>
                <c:pt idx="3442">
                  <c:v>3566.8689999999997</c:v>
                </c:pt>
                <c:pt idx="3443">
                  <c:v>3567.8829999999998</c:v>
                </c:pt>
                <c:pt idx="3444">
                  <c:v>3568.8969999999999</c:v>
                </c:pt>
                <c:pt idx="3445">
                  <c:v>3569.9109999999996</c:v>
                </c:pt>
                <c:pt idx="3446">
                  <c:v>3570.9249999999997</c:v>
                </c:pt>
                <c:pt idx="3447">
                  <c:v>3571.9389999999999</c:v>
                </c:pt>
                <c:pt idx="3448">
                  <c:v>3572.9530000000022</c:v>
                </c:pt>
                <c:pt idx="3449">
                  <c:v>3573.9669999999987</c:v>
                </c:pt>
                <c:pt idx="3450">
                  <c:v>3574.9809999999998</c:v>
                </c:pt>
                <c:pt idx="3451">
                  <c:v>3575.9949999999999</c:v>
                </c:pt>
                <c:pt idx="3452">
                  <c:v>3577.009</c:v>
                </c:pt>
                <c:pt idx="3453">
                  <c:v>3578.0229999999997</c:v>
                </c:pt>
                <c:pt idx="3454">
                  <c:v>3579.0369999999998</c:v>
                </c:pt>
                <c:pt idx="3455">
                  <c:v>3580.0509999999999</c:v>
                </c:pt>
                <c:pt idx="3456">
                  <c:v>3581.0809999999997</c:v>
                </c:pt>
                <c:pt idx="3457">
                  <c:v>3582.0949999999998</c:v>
                </c:pt>
                <c:pt idx="3458">
                  <c:v>3583.1239999999998</c:v>
                </c:pt>
                <c:pt idx="3459">
                  <c:v>3584.1379999999999</c:v>
                </c:pt>
                <c:pt idx="3460">
                  <c:v>3585.1679999999997</c:v>
                </c:pt>
                <c:pt idx="3461">
                  <c:v>3586.1819999999998</c:v>
                </c:pt>
                <c:pt idx="3462">
                  <c:v>3587.1959999999999</c:v>
                </c:pt>
                <c:pt idx="3463">
                  <c:v>3588.21</c:v>
                </c:pt>
                <c:pt idx="3464">
                  <c:v>3589.239</c:v>
                </c:pt>
                <c:pt idx="3465">
                  <c:v>3590.2529999999997</c:v>
                </c:pt>
                <c:pt idx="3466">
                  <c:v>3591.2669999999966</c:v>
                </c:pt>
                <c:pt idx="3467">
                  <c:v>3592.2809999999972</c:v>
                </c:pt>
                <c:pt idx="3468">
                  <c:v>3593.2949999999987</c:v>
                </c:pt>
                <c:pt idx="3469">
                  <c:v>3594.3089999999997</c:v>
                </c:pt>
                <c:pt idx="3470">
                  <c:v>3595.3229999999999</c:v>
                </c:pt>
                <c:pt idx="3471">
                  <c:v>3596.3370000000027</c:v>
                </c:pt>
                <c:pt idx="3472">
                  <c:v>3597.3510000000024</c:v>
                </c:pt>
                <c:pt idx="3473">
                  <c:v>3598.3649999999998</c:v>
                </c:pt>
                <c:pt idx="3474">
                  <c:v>3599.3789999999999</c:v>
                </c:pt>
                <c:pt idx="3475">
                  <c:v>3600.3930000000028</c:v>
                </c:pt>
                <c:pt idx="3476">
                  <c:v>3601.4069999999997</c:v>
                </c:pt>
                <c:pt idx="3477">
                  <c:v>3602.4209999999998</c:v>
                </c:pt>
                <c:pt idx="3478">
                  <c:v>3603.4510000000028</c:v>
                </c:pt>
                <c:pt idx="3479">
                  <c:v>3604.5120000000002</c:v>
                </c:pt>
                <c:pt idx="3480">
                  <c:v>3605.5419999999999</c:v>
                </c:pt>
                <c:pt idx="3481">
                  <c:v>3606.5559999999996</c:v>
                </c:pt>
                <c:pt idx="3482">
                  <c:v>3607.5699999999997</c:v>
                </c:pt>
                <c:pt idx="3483">
                  <c:v>3608.5839999999998</c:v>
                </c:pt>
                <c:pt idx="3484">
                  <c:v>3609.598</c:v>
                </c:pt>
                <c:pt idx="3485">
                  <c:v>3611.5159999999996</c:v>
                </c:pt>
                <c:pt idx="3486">
                  <c:v>3612.5299999999997</c:v>
                </c:pt>
                <c:pt idx="3487">
                  <c:v>3613.5439999999999</c:v>
                </c:pt>
                <c:pt idx="3488">
                  <c:v>3614.558</c:v>
                </c:pt>
                <c:pt idx="3489">
                  <c:v>3615.5720000000001</c:v>
                </c:pt>
                <c:pt idx="3490">
                  <c:v>3616.5859999999998</c:v>
                </c:pt>
                <c:pt idx="3491">
                  <c:v>3617.6</c:v>
                </c:pt>
                <c:pt idx="3492">
                  <c:v>3618.614</c:v>
                </c:pt>
                <c:pt idx="3493">
                  <c:v>3619.6279999999997</c:v>
                </c:pt>
                <c:pt idx="3494">
                  <c:v>3620.6419999999998</c:v>
                </c:pt>
                <c:pt idx="3495">
                  <c:v>3621.6559999999999</c:v>
                </c:pt>
                <c:pt idx="3496">
                  <c:v>3622.6699999999987</c:v>
                </c:pt>
                <c:pt idx="3497">
                  <c:v>3623.6839999999997</c:v>
                </c:pt>
                <c:pt idx="3498">
                  <c:v>3624.6979999999999</c:v>
                </c:pt>
                <c:pt idx="3499">
                  <c:v>3625.712</c:v>
                </c:pt>
                <c:pt idx="3500">
                  <c:v>3626.7259999999997</c:v>
                </c:pt>
                <c:pt idx="3501">
                  <c:v>3627.74</c:v>
                </c:pt>
                <c:pt idx="3502">
                  <c:v>3628.7539999999999</c:v>
                </c:pt>
                <c:pt idx="3503">
                  <c:v>3629.7679999999987</c:v>
                </c:pt>
                <c:pt idx="3504">
                  <c:v>3630.7819999999997</c:v>
                </c:pt>
                <c:pt idx="3505">
                  <c:v>3631.7959999999998</c:v>
                </c:pt>
                <c:pt idx="3506">
                  <c:v>3632.8100000000022</c:v>
                </c:pt>
                <c:pt idx="3507">
                  <c:v>3633.8239999999996</c:v>
                </c:pt>
                <c:pt idx="3508">
                  <c:v>3634.8380000000002</c:v>
                </c:pt>
                <c:pt idx="3509">
                  <c:v>3635.8529999999996</c:v>
                </c:pt>
                <c:pt idx="3510">
                  <c:v>3636.8669999999997</c:v>
                </c:pt>
                <c:pt idx="3511">
                  <c:v>3637.8809999999999</c:v>
                </c:pt>
                <c:pt idx="3512">
                  <c:v>3638.8950000000027</c:v>
                </c:pt>
                <c:pt idx="3513">
                  <c:v>3639.9089999999997</c:v>
                </c:pt>
                <c:pt idx="3514">
                  <c:v>3640.9379999999996</c:v>
                </c:pt>
                <c:pt idx="3515">
                  <c:v>3641.9520000000002</c:v>
                </c:pt>
                <c:pt idx="3516">
                  <c:v>3642.9659999999999</c:v>
                </c:pt>
                <c:pt idx="3517">
                  <c:v>3643.98</c:v>
                </c:pt>
                <c:pt idx="3518">
                  <c:v>3644.9940000000001</c:v>
                </c:pt>
                <c:pt idx="3519">
                  <c:v>3646.0079999999998</c:v>
                </c:pt>
                <c:pt idx="3520">
                  <c:v>3647.0219999999999</c:v>
                </c:pt>
                <c:pt idx="3521">
                  <c:v>3648.0359999999996</c:v>
                </c:pt>
                <c:pt idx="3522">
                  <c:v>3649.0499999999997</c:v>
                </c:pt>
                <c:pt idx="3523">
                  <c:v>3650.0639999999999</c:v>
                </c:pt>
                <c:pt idx="3524">
                  <c:v>3651.078</c:v>
                </c:pt>
                <c:pt idx="3525">
                  <c:v>3652.0919999999996</c:v>
                </c:pt>
                <c:pt idx="3526">
                  <c:v>3653.1059999999998</c:v>
                </c:pt>
                <c:pt idx="3527">
                  <c:v>3654.12</c:v>
                </c:pt>
                <c:pt idx="3528">
                  <c:v>3655.134</c:v>
                </c:pt>
                <c:pt idx="3529">
                  <c:v>3656.1479999999997</c:v>
                </c:pt>
                <c:pt idx="3530">
                  <c:v>3657.1619999999998</c:v>
                </c:pt>
                <c:pt idx="3531">
                  <c:v>3658.1759999999999</c:v>
                </c:pt>
                <c:pt idx="3532">
                  <c:v>3659.1899999999987</c:v>
                </c:pt>
                <c:pt idx="3533">
                  <c:v>3660.2039999999997</c:v>
                </c:pt>
                <c:pt idx="3534">
                  <c:v>3661.2179999999998</c:v>
                </c:pt>
                <c:pt idx="3535">
                  <c:v>3662.232</c:v>
                </c:pt>
                <c:pt idx="3536">
                  <c:v>3663.2459999999987</c:v>
                </c:pt>
                <c:pt idx="3537">
                  <c:v>3664.6029999999987</c:v>
                </c:pt>
                <c:pt idx="3538">
                  <c:v>3665.6169999999997</c:v>
                </c:pt>
                <c:pt idx="3539">
                  <c:v>3666.6319999999996</c:v>
                </c:pt>
                <c:pt idx="3540">
                  <c:v>3667.6459999999997</c:v>
                </c:pt>
                <c:pt idx="3541">
                  <c:v>3668.66</c:v>
                </c:pt>
                <c:pt idx="3542">
                  <c:v>3669.674</c:v>
                </c:pt>
                <c:pt idx="3543">
                  <c:v>3671.7479999999987</c:v>
                </c:pt>
                <c:pt idx="3544">
                  <c:v>3672.7779999999998</c:v>
                </c:pt>
                <c:pt idx="3545">
                  <c:v>3673.7919999999999</c:v>
                </c:pt>
                <c:pt idx="3546">
                  <c:v>3674.8059999999996</c:v>
                </c:pt>
                <c:pt idx="3547">
                  <c:v>3675.82</c:v>
                </c:pt>
                <c:pt idx="3548">
                  <c:v>3676.8340000000012</c:v>
                </c:pt>
                <c:pt idx="3549">
                  <c:v>3677.848</c:v>
                </c:pt>
                <c:pt idx="3550">
                  <c:v>3678.8619999999996</c:v>
                </c:pt>
                <c:pt idx="3551">
                  <c:v>3679.8760000000002</c:v>
                </c:pt>
                <c:pt idx="3552">
                  <c:v>3680.8900000000012</c:v>
                </c:pt>
                <c:pt idx="3553">
                  <c:v>3681.904</c:v>
                </c:pt>
                <c:pt idx="3554">
                  <c:v>3682.9180000000001</c:v>
                </c:pt>
                <c:pt idx="3555">
                  <c:v>3683.9479999999999</c:v>
                </c:pt>
                <c:pt idx="3556">
                  <c:v>3684.962</c:v>
                </c:pt>
                <c:pt idx="3557">
                  <c:v>3685.9760000000001</c:v>
                </c:pt>
                <c:pt idx="3558">
                  <c:v>3686.9900000000002</c:v>
                </c:pt>
                <c:pt idx="3559">
                  <c:v>3688.0039999999999</c:v>
                </c:pt>
                <c:pt idx="3560">
                  <c:v>3689.018</c:v>
                </c:pt>
                <c:pt idx="3561">
                  <c:v>3690.0320000000002</c:v>
                </c:pt>
                <c:pt idx="3562">
                  <c:v>3691.0459999999998</c:v>
                </c:pt>
                <c:pt idx="3563">
                  <c:v>3692.06</c:v>
                </c:pt>
                <c:pt idx="3564">
                  <c:v>3693.0889999999972</c:v>
                </c:pt>
                <c:pt idx="3565">
                  <c:v>3694.1029999999987</c:v>
                </c:pt>
                <c:pt idx="3566">
                  <c:v>3695.1169999999997</c:v>
                </c:pt>
                <c:pt idx="3567">
                  <c:v>3696.1309999999999</c:v>
                </c:pt>
                <c:pt idx="3568">
                  <c:v>3697.145</c:v>
                </c:pt>
                <c:pt idx="3569">
                  <c:v>3698.1589999999997</c:v>
                </c:pt>
                <c:pt idx="3570">
                  <c:v>3699.1729999999998</c:v>
                </c:pt>
                <c:pt idx="3571">
                  <c:v>3700.1869999999967</c:v>
                </c:pt>
                <c:pt idx="3572">
                  <c:v>3701.201</c:v>
                </c:pt>
                <c:pt idx="3573">
                  <c:v>3702.2149999999997</c:v>
                </c:pt>
                <c:pt idx="3574">
                  <c:v>3703.2289999999966</c:v>
                </c:pt>
                <c:pt idx="3575">
                  <c:v>3704.2429999999972</c:v>
                </c:pt>
                <c:pt idx="3576">
                  <c:v>3705.2569999999987</c:v>
                </c:pt>
                <c:pt idx="3577">
                  <c:v>3706.2709999999997</c:v>
                </c:pt>
                <c:pt idx="3578">
                  <c:v>3707.2849999999967</c:v>
                </c:pt>
                <c:pt idx="3579">
                  <c:v>3708.299</c:v>
                </c:pt>
                <c:pt idx="3580">
                  <c:v>3709.3289999999997</c:v>
                </c:pt>
                <c:pt idx="3581">
                  <c:v>3710.3429999999998</c:v>
                </c:pt>
                <c:pt idx="3582">
                  <c:v>3711.3570000000022</c:v>
                </c:pt>
                <c:pt idx="3583">
                  <c:v>3712.3709999999996</c:v>
                </c:pt>
                <c:pt idx="3584">
                  <c:v>3713.3849999999998</c:v>
                </c:pt>
                <c:pt idx="3585">
                  <c:v>3714.3989999999999</c:v>
                </c:pt>
                <c:pt idx="3586">
                  <c:v>3715.4130000000027</c:v>
                </c:pt>
                <c:pt idx="3587">
                  <c:v>3716.4429999999998</c:v>
                </c:pt>
                <c:pt idx="3588">
                  <c:v>3717.4569999999999</c:v>
                </c:pt>
                <c:pt idx="3589">
                  <c:v>3718.4710000000027</c:v>
                </c:pt>
                <c:pt idx="3590">
                  <c:v>3719.4849999999997</c:v>
                </c:pt>
                <c:pt idx="3591">
                  <c:v>3720.5140000000001</c:v>
                </c:pt>
                <c:pt idx="3592">
                  <c:v>3721.5279999999998</c:v>
                </c:pt>
                <c:pt idx="3593">
                  <c:v>3722.558</c:v>
                </c:pt>
                <c:pt idx="3594">
                  <c:v>3723.5720000000001</c:v>
                </c:pt>
                <c:pt idx="3595">
                  <c:v>3724.7889999999961</c:v>
                </c:pt>
                <c:pt idx="3596">
                  <c:v>3725.8180000000002</c:v>
                </c:pt>
                <c:pt idx="3597">
                  <c:v>3726.8320000000012</c:v>
                </c:pt>
                <c:pt idx="3598">
                  <c:v>3727.846</c:v>
                </c:pt>
                <c:pt idx="3599">
                  <c:v>3728.86</c:v>
                </c:pt>
                <c:pt idx="3600">
                  <c:v>3729.8740000000012</c:v>
                </c:pt>
                <c:pt idx="3601">
                  <c:v>3731.7929999999997</c:v>
                </c:pt>
                <c:pt idx="3602">
                  <c:v>3732.8069999999998</c:v>
                </c:pt>
                <c:pt idx="3603">
                  <c:v>3733.8209999999999</c:v>
                </c:pt>
                <c:pt idx="3604">
                  <c:v>3734.8350000000028</c:v>
                </c:pt>
                <c:pt idx="3605">
                  <c:v>3735.8489999999997</c:v>
                </c:pt>
                <c:pt idx="3606">
                  <c:v>3736.8789999999999</c:v>
                </c:pt>
                <c:pt idx="3607">
                  <c:v>3737.8930000000028</c:v>
                </c:pt>
                <c:pt idx="3608">
                  <c:v>3738.9069999999997</c:v>
                </c:pt>
                <c:pt idx="3609">
                  <c:v>3739.9209999999998</c:v>
                </c:pt>
                <c:pt idx="3610">
                  <c:v>3740.9500000000012</c:v>
                </c:pt>
                <c:pt idx="3611">
                  <c:v>3741.9639999999999</c:v>
                </c:pt>
                <c:pt idx="3612">
                  <c:v>3742.9779999999996</c:v>
                </c:pt>
                <c:pt idx="3613">
                  <c:v>3743.9920000000002</c:v>
                </c:pt>
                <c:pt idx="3614">
                  <c:v>3745.0059999999999</c:v>
                </c:pt>
                <c:pt idx="3615">
                  <c:v>3746.02</c:v>
                </c:pt>
                <c:pt idx="3616">
                  <c:v>3747.0340000000001</c:v>
                </c:pt>
                <c:pt idx="3617">
                  <c:v>3748.0639999999999</c:v>
                </c:pt>
                <c:pt idx="3618">
                  <c:v>3749.078</c:v>
                </c:pt>
                <c:pt idx="3619">
                  <c:v>3750.0919999999996</c:v>
                </c:pt>
                <c:pt idx="3620">
                  <c:v>3751.1059999999998</c:v>
                </c:pt>
                <c:pt idx="3621">
                  <c:v>3752.12</c:v>
                </c:pt>
                <c:pt idx="3622">
                  <c:v>3753.134</c:v>
                </c:pt>
                <c:pt idx="3623">
                  <c:v>3754.1639999999998</c:v>
                </c:pt>
                <c:pt idx="3624">
                  <c:v>3755.1779999999999</c:v>
                </c:pt>
                <c:pt idx="3625">
                  <c:v>3756.192</c:v>
                </c:pt>
                <c:pt idx="3626">
                  <c:v>3757.2059999999997</c:v>
                </c:pt>
                <c:pt idx="3627">
                  <c:v>3758.22</c:v>
                </c:pt>
                <c:pt idx="3628">
                  <c:v>3759.2339999999999</c:v>
                </c:pt>
                <c:pt idx="3629">
                  <c:v>3760.2479999999987</c:v>
                </c:pt>
                <c:pt idx="3630">
                  <c:v>3761.2619999999997</c:v>
                </c:pt>
                <c:pt idx="3631">
                  <c:v>3762.2759999999998</c:v>
                </c:pt>
                <c:pt idx="3632">
                  <c:v>3763.3049999999998</c:v>
                </c:pt>
                <c:pt idx="3633">
                  <c:v>3764.3190000000022</c:v>
                </c:pt>
                <c:pt idx="3634">
                  <c:v>3765.3329999999996</c:v>
                </c:pt>
                <c:pt idx="3635">
                  <c:v>3766.3469999999998</c:v>
                </c:pt>
                <c:pt idx="3636">
                  <c:v>3767.3609999999999</c:v>
                </c:pt>
                <c:pt idx="3637">
                  <c:v>3768.3750000000027</c:v>
                </c:pt>
                <c:pt idx="3638">
                  <c:v>3769.3889999999997</c:v>
                </c:pt>
                <c:pt idx="3639">
                  <c:v>3770.4029999999998</c:v>
                </c:pt>
                <c:pt idx="3640">
                  <c:v>3771.4169999999999</c:v>
                </c:pt>
                <c:pt idx="3641">
                  <c:v>3772.4309999999996</c:v>
                </c:pt>
                <c:pt idx="3642">
                  <c:v>3773.4449999999997</c:v>
                </c:pt>
                <c:pt idx="3643">
                  <c:v>3774.4589999999998</c:v>
                </c:pt>
                <c:pt idx="3644">
                  <c:v>3775.4730000000022</c:v>
                </c:pt>
                <c:pt idx="3645">
                  <c:v>3776.5029999999997</c:v>
                </c:pt>
                <c:pt idx="3646">
                  <c:v>3777.5169999999998</c:v>
                </c:pt>
                <c:pt idx="3647">
                  <c:v>3778.5309999999999</c:v>
                </c:pt>
                <c:pt idx="3648">
                  <c:v>3779.5449999999987</c:v>
                </c:pt>
                <c:pt idx="3649">
                  <c:v>3780.5589999999997</c:v>
                </c:pt>
                <c:pt idx="3650">
                  <c:v>3781.5729999999999</c:v>
                </c:pt>
                <c:pt idx="3651">
                  <c:v>3782.587</c:v>
                </c:pt>
                <c:pt idx="3652">
                  <c:v>3783.6319999999996</c:v>
                </c:pt>
                <c:pt idx="3653">
                  <c:v>3784.8329999999996</c:v>
                </c:pt>
                <c:pt idx="3654">
                  <c:v>3785.8629999999998</c:v>
                </c:pt>
                <c:pt idx="3655">
                  <c:v>3787.0949999999998</c:v>
                </c:pt>
                <c:pt idx="3656">
                  <c:v>3788.1089999999967</c:v>
                </c:pt>
                <c:pt idx="3657">
                  <c:v>3789.1229999999987</c:v>
                </c:pt>
                <c:pt idx="3658">
                  <c:v>3790.1369999999997</c:v>
                </c:pt>
                <c:pt idx="3659">
                  <c:v>3791.8540000000012</c:v>
                </c:pt>
                <c:pt idx="3660">
                  <c:v>3792.8679999999999</c:v>
                </c:pt>
                <c:pt idx="3661">
                  <c:v>3793.8819999999996</c:v>
                </c:pt>
                <c:pt idx="3662">
                  <c:v>3794.9109999999996</c:v>
                </c:pt>
                <c:pt idx="3663">
                  <c:v>3795.9249999999997</c:v>
                </c:pt>
                <c:pt idx="3664">
                  <c:v>3796.9389999999999</c:v>
                </c:pt>
                <c:pt idx="3665">
                  <c:v>3797.9530000000022</c:v>
                </c:pt>
                <c:pt idx="3666">
                  <c:v>3798.9669999999987</c:v>
                </c:pt>
                <c:pt idx="3667">
                  <c:v>3799.9809999999998</c:v>
                </c:pt>
                <c:pt idx="3668">
                  <c:v>3800.9949999999999</c:v>
                </c:pt>
                <c:pt idx="3669">
                  <c:v>3802.009</c:v>
                </c:pt>
                <c:pt idx="3670">
                  <c:v>3803.0229999999997</c:v>
                </c:pt>
                <c:pt idx="3671">
                  <c:v>3804.0369999999998</c:v>
                </c:pt>
                <c:pt idx="3672">
                  <c:v>3805.0509999999999</c:v>
                </c:pt>
                <c:pt idx="3673">
                  <c:v>3806.0649999999987</c:v>
                </c:pt>
                <c:pt idx="3674">
                  <c:v>3807.0789999999997</c:v>
                </c:pt>
                <c:pt idx="3675">
                  <c:v>3808.0929999999998</c:v>
                </c:pt>
                <c:pt idx="3676">
                  <c:v>3809.107</c:v>
                </c:pt>
                <c:pt idx="3677">
                  <c:v>3810.1209999999987</c:v>
                </c:pt>
                <c:pt idx="3678">
                  <c:v>3811.1349999999998</c:v>
                </c:pt>
                <c:pt idx="3679">
                  <c:v>3812.1489999999967</c:v>
                </c:pt>
                <c:pt idx="3680">
                  <c:v>3813.1789999999987</c:v>
                </c:pt>
                <c:pt idx="3681">
                  <c:v>3814.1929999999998</c:v>
                </c:pt>
                <c:pt idx="3682">
                  <c:v>3815.2069999999967</c:v>
                </c:pt>
                <c:pt idx="3683">
                  <c:v>3816.221</c:v>
                </c:pt>
                <c:pt idx="3684">
                  <c:v>3817.25</c:v>
                </c:pt>
                <c:pt idx="3685">
                  <c:v>3818.2639999999997</c:v>
                </c:pt>
                <c:pt idx="3686">
                  <c:v>3819.2779999999998</c:v>
                </c:pt>
                <c:pt idx="3687">
                  <c:v>3820.2919999999999</c:v>
                </c:pt>
                <c:pt idx="3688">
                  <c:v>3821.3059999999996</c:v>
                </c:pt>
                <c:pt idx="3689">
                  <c:v>3822.32</c:v>
                </c:pt>
                <c:pt idx="3690">
                  <c:v>3823.3350000000028</c:v>
                </c:pt>
                <c:pt idx="3691">
                  <c:v>3824.3489999999997</c:v>
                </c:pt>
                <c:pt idx="3692">
                  <c:v>3825.3629999999998</c:v>
                </c:pt>
                <c:pt idx="3693">
                  <c:v>3826.3920000000012</c:v>
                </c:pt>
                <c:pt idx="3694">
                  <c:v>3827.4059999999999</c:v>
                </c:pt>
                <c:pt idx="3695">
                  <c:v>3828.4199999999996</c:v>
                </c:pt>
                <c:pt idx="3696">
                  <c:v>3829.4340000000002</c:v>
                </c:pt>
                <c:pt idx="3697">
                  <c:v>3830.4639999999999</c:v>
                </c:pt>
                <c:pt idx="3698">
                  <c:v>3831.4779999999996</c:v>
                </c:pt>
                <c:pt idx="3699">
                  <c:v>3832.4920000000002</c:v>
                </c:pt>
                <c:pt idx="3700">
                  <c:v>3833.5059999999999</c:v>
                </c:pt>
                <c:pt idx="3701">
                  <c:v>3834.52</c:v>
                </c:pt>
                <c:pt idx="3702">
                  <c:v>3835.549</c:v>
                </c:pt>
                <c:pt idx="3703">
                  <c:v>3836.5629999999987</c:v>
                </c:pt>
                <c:pt idx="3704">
                  <c:v>3837.5769999999998</c:v>
                </c:pt>
                <c:pt idx="3705">
                  <c:v>3838.5909999999999</c:v>
                </c:pt>
                <c:pt idx="3706">
                  <c:v>3839.605</c:v>
                </c:pt>
                <c:pt idx="3707">
                  <c:v>3840.6189999999997</c:v>
                </c:pt>
                <c:pt idx="3708">
                  <c:v>3841.6329999999998</c:v>
                </c:pt>
                <c:pt idx="3709">
                  <c:v>3842.6469999999972</c:v>
                </c:pt>
                <c:pt idx="3710">
                  <c:v>3843.6609999999987</c:v>
                </c:pt>
                <c:pt idx="3711">
                  <c:v>3844.8469999999998</c:v>
                </c:pt>
                <c:pt idx="3712">
                  <c:v>3845.8770000000022</c:v>
                </c:pt>
                <c:pt idx="3713">
                  <c:v>3847.1559999999999</c:v>
                </c:pt>
                <c:pt idx="3714">
                  <c:v>3848.1849999999972</c:v>
                </c:pt>
                <c:pt idx="3715">
                  <c:v>3849.2149999999997</c:v>
                </c:pt>
                <c:pt idx="3716">
                  <c:v>3850.2289999999966</c:v>
                </c:pt>
                <c:pt idx="3717">
                  <c:v>3851.8669999999997</c:v>
                </c:pt>
                <c:pt idx="3718">
                  <c:v>3852.8809999999999</c:v>
                </c:pt>
                <c:pt idx="3719">
                  <c:v>3853.8950000000027</c:v>
                </c:pt>
                <c:pt idx="3720">
                  <c:v>3854.9089999999997</c:v>
                </c:pt>
                <c:pt idx="3721">
                  <c:v>3855.9229999999998</c:v>
                </c:pt>
                <c:pt idx="3722">
                  <c:v>3856.9369999999999</c:v>
                </c:pt>
                <c:pt idx="3723">
                  <c:v>3857.9510000000028</c:v>
                </c:pt>
                <c:pt idx="3724">
                  <c:v>3858.9649999999997</c:v>
                </c:pt>
                <c:pt idx="3725">
                  <c:v>3859.9789999999998</c:v>
                </c:pt>
                <c:pt idx="3726">
                  <c:v>3861.009</c:v>
                </c:pt>
                <c:pt idx="3727">
                  <c:v>3862.0229999999997</c:v>
                </c:pt>
                <c:pt idx="3728">
                  <c:v>3863.0369999999998</c:v>
                </c:pt>
                <c:pt idx="3729">
                  <c:v>3864.0509999999999</c:v>
                </c:pt>
                <c:pt idx="3730">
                  <c:v>3865.0649999999987</c:v>
                </c:pt>
                <c:pt idx="3731">
                  <c:v>3866.0789999999997</c:v>
                </c:pt>
                <c:pt idx="3732">
                  <c:v>3867.0929999999998</c:v>
                </c:pt>
                <c:pt idx="3733">
                  <c:v>3868.1219999999998</c:v>
                </c:pt>
                <c:pt idx="3734">
                  <c:v>3869.136</c:v>
                </c:pt>
                <c:pt idx="3735">
                  <c:v>3870.1659999999997</c:v>
                </c:pt>
                <c:pt idx="3736">
                  <c:v>3871.18</c:v>
                </c:pt>
                <c:pt idx="3737">
                  <c:v>3872.194</c:v>
                </c:pt>
                <c:pt idx="3738">
                  <c:v>3873.2079999999987</c:v>
                </c:pt>
                <c:pt idx="3739">
                  <c:v>3874.2379999999998</c:v>
                </c:pt>
                <c:pt idx="3740">
                  <c:v>3875.252</c:v>
                </c:pt>
                <c:pt idx="3741">
                  <c:v>3876.2659999999987</c:v>
                </c:pt>
                <c:pt idx="3742">
                  <c:v>3877.2799999999997</c:v>
                </c:pt>
                <c:pt idx="3743">
                  <c:v>3878.3089999999997</c:v>
                </c:pt>
                <c:pt idx="3744">
                  <c:v>3879.3229999999999</c:v>
                </c:pt>
                <c:pt idx="3745">
                  <c:v>3880.3370000000027</c:v>
                </c:pt>
                <c:pt idx="3746">
                  <c:v>3881.3510000000024</c:v>
                </c:pt>
                <c:pt idx="3747">
                  <c:v>3882.3649999999998</c:v>
                </c:pt>
                <c:pt idx="3748">
                  <c:v>3883.3950000000027</c:v>
                </c:pt>
                <c:pt idx="3749">
                  <c:v>3884.4089999999997</c:v>
                </c:pt>
                <c:pt idx="3750">
                  <c:v>3885.4229999999998</c:v>
                </c:pt>
                <c:pt idx="3751">
                  <c:v>3886.4369999999999</c:v>
                </c:pt>
                <c:pt idx="3752">
                  <c:v>3887.4669999999987</c:v>
                </c:pt>
                <c:pt idx="3753">
                  <c:v>3888.4809999999998</c:v>
                </c:pt>
                <c:pt idx="3754">
                  <c:v>3889.5099999999998</c:v>
                </c:pt>
                <c:pt idx="3755">
                  <c:v>3890.5239999999999</c:v>
                </c:pt>
                <c:pt idx="3756">
                  <c:v>3891.538</c:v>
                </c:pt>
                <c:pt idx="3757">
                  <c:v>3892.5520000000001</c:v>
                </c:pt>
                <c:pt idx="3758">
                  <c:v>3893.5659999999998</c:v>
                </c:pt>
                <c:pt idx="3759">
                  <c:v>3894.58</c:v>
                </c:pt>
                <c:pt idx="3760">
                  <c:v>3895.5939999999996</c:v>
                </c:pt>
                <c:pt idx="3761">
                  <c:v>3896.6079999999997</c:v>
                </c:pt>
                <c:pt idx="3762">
                  <c:v>3897.6219999999998</c:v>
                </c:pt>
                <c:pt idx="3763">
                  <c:v>3898.6519999999996</c:v>
                </c:pt>
                <c:pt idx="3764">
                  <c:v>3899.6659999999997</c:v>
                </c:pt>
                <c:pt idx="3765">
                  <c:v>3900.6949999999997</c:v>
                </c:pt>
                <c:pt idx="3766">
                  <c:v>3901.7089999999966</c:v>
                </c:pt>
                <c:pt idx="3767">
                  <c:v>3902.739</c:v>
                </c:pt>
                <c:pt idx="3768">
                  <c:v>3903.7529999999997</c:v>
                </c:pt>
                <c:pt idx="3769">
                  <c:v>3904.8609999999999</c:v>
                </c:pt>
                <c:pt idx="3770">
                  <c:v>3905.8900000000012</c:v>
                </c:pt>
                <c:pt idx="3771">
                  <c:v>3906.904</c:v>
                </c:pt>
                <c:pt idx="3772">
                  <c:v>3907.9180000000001</c:v>
                </c:pt>
                <c:pt idx="3773">
                  <c:v>3908.9320000000002</c:v>
                </c:pt>
                <c:pt idx="3774">
                  <c:v>3909.9459999999999</c:v>
                </c:pt>
                <c:pt idx="3775">
                  <c:v>3911.8489999999997</c:v>
                </c:pt>
                <c:pt idx="3776">
                  <c:v>3912.8789999999999</c:v>
                </c:pt>
                <c:pt idx="3777">
                  <c:v>3913.9089999999997</c:v>
                </c:pt>
                <c:pt idx="3778">
                  <c:v>3914.9229999999998</c:v>
                </c:pt>
                <c:pt idx="3779">
                  <c:v>3915.9369999999999</c:v>
                </c:pt>
                <c:pt idx="3780">
                  <c:v>3916.9510000000028</c:v>
                </c:pt>
                <c:pt idx="3781">
                  <c:v>3917.9649999999997</c:v>
                </c:pt>
                <c:pt idx="3782">
                  <c:v>3918.9789999999998</c:v>
                </c:pt>
                <c:pt idx="3783">
                  <c:v>3919.9929999999999</c:v>
                </c:pt>
                <c:pt idx="3784">
                  <c:v>3921.0069999999987</c:v>
                </c:pt>
                <c:pt idx="3785">
                  <c:v>3922.0209999999997</c:v>
                </c:pt>
                <c:pt idx="3786">
                  <c:v>3923.0499999999997</c:v>
                </c:pt>
                <c:pt idx="3787">
                  <c:v>3924.0639999999999</c:v>
                </c:pt>
                <c:pt idx="3788">
                  <c:v>3925.078</c:v>
                </c:pt>
                <c:pt idx="3789">
                  <c:v>3926.0919999999996</c:v>
                </c:pt>
                <c:pt idx="3790">
                  <c:v>3927.1059999999998</c:v>
                </c:pt>
                <c:pt idx="3791">
                  <c:v>3928.12</c:v>
                </c:pt>
                <c:pt idx="3792">
                  <c:v>3929.134</c:v>
                </c:pt>
                <c:pt idx="3793">
                  <c:v>3930.1479999999997</c:v>
                </c:pt>
                <c:pt idx="3794">
                  <c:v>3931.1619999999998</c:v>
                </c:pt>
                <c:pt idx="3795">
                  <c:v>3932.1759999999999</c:v>
                </c:pt>
                <c:pt idx="3796">
                  <c:v>3933.1899999999987</c:v>
                </c:pt>
                <c:pt idx="3797">
                  <c:v>3934.22</c:v>
                </c:pt>
                <c:pt idx="3798">
                  <c:v>3935.2339999999999</c:v>
                </c:pt>
                <c:pt idx="3799">
                  <c:v>3936.2479999999987</c:v>
                </c:pt>
                <c:pt idx="3800">
                  <c:v>3937.2619999999997</c:v>
                </c:pt>
                <c:pt idx="3801">
                  <c:v>3938.2919999999999</c:v>
                </c:pt>
                <c:pt idx="3802">
                  <c:v>3939.3059999999996</c:v>
                </c:pt>
                <c:pt idx="3803">
                  <c:v>3940.32</c:v>
                </c:pt>
                <c:pt idx="3804">
                  <c:v>3941.3340000000012</c:v>
                </c:pt>
                <c:pt idx="3805">
                  <c:v>3942.348</c:v>
                </c:pt>
                <c:pt idx="3806">
                  <c:v>3943.3619999999996</c:v>
                </c:pt>
                <c:pt idx="3807">
                  <c:v>3944.3760000000002</c:v>
                </c:pt>
                <c:pt idx="3808">
                  <c:v>3945.4049999999997</c:v>
                </c:pt>
                <c:pt idx="3809">
                  <c:v>3946.4189999999999</c:v>
                </c:pt>
                <c:pt idx="3810">
                  <c:v>3947.4330000000027</c:v>
                </c:pt>
                <c:pt idx="3811">
                  <c:v>3948.4469999999997</c:v>
                </c:pt>
                <c:pt idx="3812">
                  <c:v>3949.4769999999999</c:v>
                </c:pt>
                <c:pt idx="3813">
                  <c:v>3950.4910000000027</c:v>
                </c:pt>
                <c:pt idx="3814">
                  <c:v>3951.5209999999997</c:v>
                </c:pt>
                <c:pt idx="3815">
                  <c:v>3952.5349999999999</c:v>
                </c:pt>
                <c:pt idx="3816">
                  <c:v>3953.5639999999999</c:v>
                </c:pt>
                <c:pt idx="3817">
                  <c:v>3954.578</c:v>
                </c:pt>
                <c:pt idx="3818">
                  <c:v>3955.5919999999996</c:v>
                </c:pt>
                <c:pt idx="3819">
                  <c:v>3956.6059999999998</c:v>
                </c:pt>
                <c:pt idx="3820">
                  <c:v>3957.62</c:v>
                </c:pt>
                <c:pt idx="3821">
                  <c:v>3958.634</c:v>
                </c:pt>
                <c:pt idx="3822">
                  <c:v>3959.6479999999997</c:v>
                </c:pt>
                <c:pt idx="3823">
                  <c:v>3960.6619999999998</c:v>
                </c:pt>
                <c:pt idx="3824">
                  <c:v>3961.6759999999999</c:v>
                </c:pt>
                <c:pt idx="3825">
                  <c:v>3962.6899999999987</c:v>
                </c:pt>
                <c:pt idx="3826">
                  <c:v>3963.7039999999997</c:v>
                </c:pt>
                <c:pt idx="3827">
                  <c:v>3964.8429999999998</c:v>
                </c:pt>
                <c:pt idx="3828">
                  <c:v>3965.8729999999996</c:v>
                </c:pt>
                <c:pt idx="3829">
                  <c:v>3966.9019999999996</c:v>
                </c:pt>
                <c:pt idx="3830">
                  <c:v>3967.9160000000002</c:v>
                </c:pt>
                <c:pt idx="3831">
                  <c:v>3968.9300000000012</c:v>
                </c:pt>
                <c:pt idx="3832">
                  <c:v>3969.944</c:v>
                </c:pt>
                <c:pt idx="3833">
                  <c:v>3971.8469999999998</c:v>
                </c:pt>
                <c:pt idx="3834">
                  <c:v>3972.8609999999999</c:v>
                </c:pt>
                <c:pt idx="3835">
                  <c:v>3973.8909999999996</c:v>
                </c:pt>
                <c:pt idx="3836">
                  <c:v>3974.9049999999997</c:v>
                </c:pt>
                <c:pt idx="3837">
                  <c:v>3975.9349999999999</c:v>
                </c:pt>
                <c:pt idx="3838">
                  <c:v>3976.9489999999987</c:v>
                </c:pt>
                <c:pt idx="3839">
                  <c:v>3977.9779999999996</c:v>
                </c:pt>
                <c:pt idx="3840">
                  <c:v>3978.9920000000002</c:v>
                </c:pt>
                <c:pt idx="3841">
                  <c:v>3980.0059999999999</c:v>
                </c:pt>
                <c:pt idx="3842">
                  <c:v>3981.02</c:v>
                </c:pt>
                <c:pt idx="3843">
                  <c:v>3982.0340000000001</c:v>
                </c:pt>
                <c:pt idx="3844">
                  <c:v>3983.0479999999998</c:v>
                </c:pt>
                <c:pt idx="3845">
                  <c:v>3984.0619999999999</c:v>
                </c:pt>
                <c:pt idx="3846">
                  <c:v>3985.076</c:v>
                </c:pt>
                <c:pt idx="3847">
                  <c:v>3986.1059999999998</c:v>
                </c:pt>
                <c:pt idx="3848">
                  <c:v>3987.12</c:v>
                </c:pt>
                <c:pt idx="3849">
                  <c:v>3988.134</c:v>
                </c:pt>
                <c:pt idx="3850">
                  <c:v>3989.1639999999998</c:v>
                </c:pt>
                <c:pt idx="3851">
                  <c:v>3990.1779999999999</c:v>
                </c:pt>
                <c:pt idx="3852">
                  <c:v>3991.192</c:v>
                </c:pt>
                <c:pt idx="3853">
                  <c:v>3992.2059999999997</c:v>
                </c:pt>
                <c:pt idx="3854">
                  <c:v>3993.2349999999997</c:v>
                </c:pt>
                <c:pt idx="3855">
                  <c:v>3994.2489999999966</c:v>
                </c:pt>
                <c:pt idx="3856">
                  <c:v>3995.279</c:v>
                </c:pt>
                <c:pt idx="3857">
                  <c:v>3996.2929999999997</c:v>
                </c:pt>
                <c:pt idx="3858">
                  <c:v>3997.3220000000001</c:v>
                </c:pt>
                <c:pt idx="3859">
                  <c:v>3998.3360000000002</c:v>
                </c:pt>
                <c:pt idx="3860">
                  <c:v>3999.3500000000022</c:v>
                </c:pt>
                <c:pt idx="3861">
                  <c:v>4000.364</c:v>
                </c:pt>
                <c:pt idx="3862">
                  <c:v>4001.3780000000002</c:v>
                </c:pt>
                <c:pt idx="3863">
                  <c:v>4002.3920000000012</c:v>
                </c:pt>
                <c:pt idx="3864">
                  <c:v>4003.4059999999999</c:v>
                </c:pt>
                <c:pt idx="3865">
                  <c:v>4004.4360000000001</c:v>
                </c:pt>
                <c:pt idx="3866">
                  <c:v>4005.4500000000012</c:v>
                </c:pt>
                <c:pt idx="3867">
                  <c:v>4006.4639999999999</c:v>
                </c:pt>
                <c:pt idx="3868">
                  <c:v>4007.4779999999996</c:v>
                </c:pt>
                <c:pt idx="3869">
                  <c:v>4008.4920000000002</c:v>
                </c:pt>
                <c:pt idx="3870">
                  <c:v>4009.5059999999999</c:v>
                </c:pt>
                <c:pt idx="3871">
                  <c:v>4010.52</c:v>
                </c:pt>
                <c:pt idx="3872">
                  <c:v>4011.5340000000001</c:v>
                </c:pt>
                <c:pt idx="3873">
                  <c:v>4012.5479999999998</c:v>
                </c:pt>
                <c:pt idx="3874">
                  <c:v>4013.5619999999999</c:v>
                </c:pt>
                <c:pt idx="3875">
                  <c:v>4014.576</c:v>
                </c:pt>
                <c:pt idx="3876">
                  <c:v>4015.6059999999998</c:v>
                </c:pt>
                <c:pt idx="3877">
                  <c:v>4016.62</c:v>
                </c:pt>
                <c:pt idx="3878">
                  <c:v>4017.6489999999967</c:v>
                </c:pt>
                <c:pt idx="3879">
                  <c:v>4018.663</c:v>
                </c:pt>
                <c:pt idx="3880">
                  <c:v>4019.6769999999997</c:v>
                </c:pt>
                <c:pt idx="3881">
                  <c:v>4020.6909999999998</c:v>
                </c:pt>
                <c:pt idx="3882">
                  <c:v>4021.721</c:v>
                </c:pt>
                <c:pt idx="3883">
                  <c:v>4022.7349999999997</c:v>
                </c:pt>
                <c:pt idx="3884">
                  <c:v>4023.7649999999967</c:v>
                </c:pt>
                <c:pt idx="3885">
                  <c:v>4024.8879999999999</c:v>
                </c:pt>
                <c:pt idx="3886">
                  <c:v>4025.9169999999999</c:v>
                </c:pt>
                <c:pt idx="3887">
                  <c:v>4026.9309999999996</c:v>
                </c:pt>
                <c:pt idx="3888">
                  <c:v>4027.9609999999998</c:v>
                </c:pt>
                <c:pt idx="3889">
                  <c:v>4028.9749999999999</c:v>
                </c:pt>
                <c:pt idx="3890">
                  <c:v>4029.989</c:v>
                </c:pt>
                <c:pt idx="3891">
                  <c:v>4031.8770000000022</c:v>
                </c:pt>
                <c:pt idx="3892">
                  <c:v>4032.9059999999999</c:v>
                </c:pt>
                <c:pt idx="3893">
                  <c:v>4033.9199999999996</c:v>
                </c:pt>
                <c:pt idx="3894">
                  <c:v>4034.9500000000012</c:v>
                </c:pt>
                <c:pt idx="3895">
                  <c:v>4035.9639999999999</c:v>
                </c:pt>
                <c:pt idx="3896">
                  <c:v>4036.9929999999999</c:v>
                </c:pt>
                <c:pt idx="3897">
                  <c:v>4038.0069999999987</c:v>
                </c:pt>
                <c:pt idx="3898">
                  <c:v>4039.0209999999997</c:v>
                </c:pt>
                <c:pt idx="3899">
                  <c:v>4040.0349999999999</c:v>
                </c:pt>
                <c:pt idx="3900">
                  <c:v>4041.0649999999987</c:v>
                </c:pt>
                <c:pt idx="3901">
                  <c:v>4042.0789999999997</c:v>
                </c:pt>
                <c:pt idx="3902">
                  <c:v>4043.0929999999998</c:v>
                </c:pt>
                <c:pt idx="3903">
                  <c:v>4044.107</c:v>
                </c:pt>
                <c:pt idx="3904">
                  <c:v>4045.1209999999987</c:v>
                </c:pt>
                <c:pt idx="3905">
                  <c:v>4046.1509999999998</c:v>
                </c:pt>
                <c:pt idx="3906">
                  <c:v>4047.165</c:v>
                </c:pt>
                <c:pt idx="3907">
                  <c:v>4048.1789999999987</c:v>
                </c:pt>
                <c:pt idx="3908">
                  <c:v>4049.1929999999998</c:v>
                </c:pt>
                <c:pt idx="3909">
                  <c:v>4050.2219999999998</c:v>
                </c:pt>
                <c:pt idx="3910">
                  <c:v>4051.2359999999999</c:v>
                </c:pt>
                <c:pt idx="3911">
                  <c:v>4052.25</c:v>
                </c:pt>
                <c:pt idx="3912">
                  <c:v>4053.2639999999997</c:v>
                </c:pt>
                <c:pt idx="3913">
                  <c:v>4054.2779999999998</c:v>
                </c:pt>
                <c:pt idx="3914">
                  <c:v>4055.2919999999999</c:v>
                </c:pt>
                <c:pt idx="3915">
                  <c:v>4056.3059999999996</c:v>
                </c:pt>
                <c:pt idx="3916">
                  <c:v>4057.32</c:v>
                </c:pt>
                <c:pt idx="3917">
                  <c:v>4058.3500000000022</c:v>
                </c:pt>
                <c:pt idx="3918">
                  <c:v>4059.364</c:v>
                </c:pt>
                <c:pt idx="3919">
                  <c:v>4060.3780000000002</c:v>
                </c:pt>
                <c:pt idx="3920">
                  <c:v>4061.4079999999999</c:v>
                </c:pt>
                <c:pt idx="3921">
                  <c:v>4062.422</c:v>
                </c:pt>
                <c:pt idx="3922">
                  <c:v>4063.4510000000028</c:v>
                </c:pt>
                <c:pt idx="3923">
                  <c:v>4064.4649999999997</c:v>
                </c:pt>
                <c:pt idx="3924">
                  <c:v>4065.4789999999998</c:v>
                </c:pt>
                <c:pt idx="3925">
                  <c:v>4066.4929999999999</c:v>
                </c:pt>
                <c:pt idx="3926">
                  <c:v>4067.5229999999997</c:v>
                </c:pt>
                <c:pt idx="3927">
                  <c:v>4068.5369999999998</c:v>
                </c:pt>
                <c:pt idx="3928">
                  <c:v>4069.5659999999998</c:v>
                </c:pt>
                <c:pt idx="3929">
                  <c:v>4070.58</c:v>
                </c:pt>
                <c:pt idx="3930">
                  <c:v>4071.6099999999997</c:v>
                </c:pt>
                <c:pt idx="3931">
                  <c:v>4072.6239999999998</c:v>
                </c:pt>
                <c:pt idx="3932">
                  <c:v>4073.654</c:v>
                </c:pt>
                <c:pt idx="3933">
                  <c:v>4074.6679999999997</c:v>
                </c:pt>
                <c:pt idx="3934">
                  <c:v>4075.6969999999997</c:v>
                </c:pt>
                <c:pt idx="3935">
                  <c:v>4076.7109999999998</c:v>
                </c:pt>
                <c:pt idx="3936">
                  <c:v>4077.741</c:v>
                </c:pt>
                <c:pt idx="3937">
                  <c:v>4078.7549999999997</c:v>
                </c:pt>
                <c:pt idx="3938">
                  <c:v>4079.7689999999966</c:v>
                </c:pt>
                <c:pt idx="3939">
                  <c:v>4080.7829999999967</c:v>
                </c:pt>
                <c:pt idx="3940">
                  <c:v>4081.8129999999996</c:v>
                </c:pt>
                <c:pt idx="3941">
                  <c:v>4082.8269999999998</c:v>
                </c:pt>
                <c:pt idx="3942">
                  <c:v>4083.8560000000002</c:v>
                </c:pt>
                <c:pt idx="3943">
                  <c:v>4084.8700000000022</c:v>
                </c:pt>
                <c:pt idx="3944">
                  <c:v>4085.8999999999996</c:v>
                </c:pt>
                <c:pt idx="3945">
                  <c:v>4086.9140000000002</c:v>
                </c:pt>
                <c:pt idx="3946">
                  <c:v>4087.9279999999999</c:v>
                </c:pt>
                <c:pt idx="3947">
                  <c:v>4088.942</c:v>
                </c:pt>
                <c:pt idx="3948">
                  <c:v>4089.9710000000027</c:v>
                </c:pt>
                <c:pt idx="3949">
                  <c:v>4091.8899999999994</c:v>
                </c:pt>
                <c:pt idx="3950">
                  <c:v>4092.9039999999995</c:v>
                </c:pt>
                <c:pt idx="3951">
                  <c:v>4093.9340000000002</c:v>
                </c:pt>
                <c:pt idx="3952">
                  <c:v>4094.9479999999994</c:v>
                </c:pt>
                <c:pt idx="3953">
                  <c:v>4095.9619999999995</c:v>
                </c:pt>
                <c:pt idx="3954">
                  <c:v>4096.991</c:v>
                </c:pt>
                <c:pt idx="3955">
                  <c:v>4098.0050000000001</c:v>
                </c:pt>
                <c:pt idx="3956">
                  <c:v>4099.0190000000002</c:v>
                </c:pt>
                <c:pt idx="3957">
                  <c:v>4100.0329999999994</c:v>
                </c:pt>
                <c:pt idx="3958">
                  <c:v>4101.0630000000001</c:v>
                </c:pt>
                <c:pt idx="3959">
                  <c:v>4102.0769999999993</c:v>
                </c:pt>
                <c:pt idx="3960">
                  <c:v>4103.107</c:v>
                </c:pt>
                <c:pt idx="3961">
                  <c:v>4104.1210000000056</c:v>
                </c:pt>
                <c:pt idx="3962">
                  <c:v>4105.1350000000002</c:v>
                </c:pt>
                <c:pt idx="3963">
                  <c:v>4106.1489999999994</c:v>
                </c:pt>
                <c:pt idx="3964">
                  <c:v>4107.1630000000014</c:v>
                </c:pt>
                <c:pt idx="3965">
                  <c:v>4108.1770000000006</c:v>
                </c:pt>
                <c:pt idx="3966">
                  <c:v>4109.2060000000001</c:v>
                </c:pt>
                <c:pt idx="3967">
                  <c:v>4110.22</c:v>
                </c:pt>
                <c:pt idx="3968">
                  <c:v>4111.2339999999995</c:v>
                </c:pt>
                <c:pt idx="3969">
                  <c:v>4112.2640000000001</c:v>
                </c:pt>
                <c:pt idx="3970">
                  <c:v>4113.2779999999975</c:v>
                </c:pt>
                <c:pt idx="3971">
                  <c:v>4114.2920000000004</c:v>
                </c:pt>
                <c:pt idx="3972">
                  <c:v>4115.3060000000014</c:v>
                </c:pt>
                <c:pt idx="3973">
                  <c:v>4116.3200000000024</c:v>
                </c:pt>
                <c:pt idx="3974">
                  <c:v>4117.3339999999998</c:v>
                </c:pt>
                <c:pt idx="3975">
                  <c:v>4118.3640000000014</c:v>
                </c:pt>
                <c:pt idx="3976">
                  <c:v>4119.3779999999997</c:v>
                </c:pt>
                <c:pt idx="3977">
                  <c:v>4120.4069999999992</c:v>
                </c:pt>
                <c:pt idx="3978">
                  <c:v>4121.4210000000003</c:v>
                </c:pt>
                <c:pt idx="3979">
                  <c:v>4122.4349999999995</c:v>
                </c:pt>
                <c:pt idx="3980">
                  <c:v>4123.4489999999996</c:v>
                </c:pt>
                <c:pt idx="3981">
                  <c:v>4124.4789999999994</c:v>
                </c:pt>
                <c:pt idx="3982">
                  <c:v>4125.4929999999995</c:v>
                </c:pt>
                <c:pt idx="3983">
                  <c:v>4126.6630000000014</c:v>
                </c:pt>
                <c:pt idx="3984">
                  <c:v>4127.6770000000006</c:v>
                </c:pt>
                <c:pt idx="3985">
                  <c:v>4128.6910000000034</c:v>
                </c:pt>
                <c:pt idx="3986">
                  <c:v>4129.7050000000008</c:v>
                </c:pt>
                <c:pt idx="3987">
                  <c:v>4130.7190000000001</c:v>
                </c:pt>
                <c:pt idx="3988">
                  <c:v>4131.7330000000002</c:v>
                </c:pt>
                <c:pt idx="3989">
                  <c:v>4132.7469999999994</c:v>
                </c:pt>
                <c:pt idx="3990">
                  <c:v>4133.7610000000013</c:v>
                </c:pt>
                <c:pt idx="3991">
                  <c:v>4134.7750000000005</c:v>
                </c:pt>
                <c:pt idx="3992">
                  <c:v>4135.7889999999998</c:v>
                </c:pt>
                <c:pt idx="3993">
                  <c:v>4136.8030000000008</c:v>
                </c:pt>
                <c:pt idx="3994">
                  <c:v>4137.8330000000005</c:v>
                </c:pt>
                <c:pt idx="3995">
                  <c:v>4138.8470000000007</c:v>
                </c:pt>
                <c:pt idx="3996">
                  <c:v>4139.8610000000044</c:v>
                </c:pt>
                <c:pt idx="3997">
                  <c:v>4140.875</c:v>
                </c:pt>
                <c:pt idx="3998">
                  <c:v>4141.9039999999995</c:v>
                </c:pt>
                <c:pt idx="3999">
                  <c:v>4142.9180000000006</c:v>
                </c:pt>
                <c:pt idx="4000">
                  <c:v>4143.9319999999998</c:v>
                </c:pt>
                <c:pt idx="4001">
                  <c:v>4144.9460000000008</c:v>
                </c:pt>
                <c:pt idx="4002">
                  <c:v>4145.9759999999997</c:v>
                </c:pt>
                <c:pt idx="4003">
                  <c:v>4147.0050000000001</c:v>
                </c:pt>
                <c:pt idx="4004">
                  <c:v>4148.0350000000008</c:v>
                </c:pt>
                <c:pt idx="4005">
                  <c:v>4149.049</c:v>
                </c:pt>
                <c:pt idx="4006">
                  <c:v>4150.0630000000001</c:v>
                </c:pt>
                <c:pt idx="4007">
                  <c:v>4151.9190000000008</c:v>
                </c:pt>
                <c:pt idx="4008">
                  <c:v>4152.9329999999991</c:v>
                </c:pt>
                <c:pt idx="4009">
                  <c:v>4153.9630000000006</c:v>
                </c:pt>
                <c:pt idx="4010">
                  <c:v>4154.9769999999999</c:v>
                </c:pt>
                <c:pt idx="4011">
                  <c:v>4156.0070000000005</c:v>
                </c:pt>
                <c:pt idx="4012">
                  <c:v>4157.0210000000034</c:v>
                </c:pt>
                <c:pt idx="4013">
                  <c:v>4158.0350000000008</c:v>
                </c:pt>
                <c:pt idx="4014">
                  <c:v>4159.049</c:v>
                </c:pt>
                <c:pt idx="4015">
                  <c:v>4160.0779999999995</c:v>
                </c:pt>
                <c:pt idx="4016">
                  <c:v>4161.0920000000024</c:v>
                </c:pt>
                <c:pt idx="4017">
                  <c:v>4162.1220000000058</c:v>
                </c:pt>
                <c:pt idx="4018">
                  <c:v>4163.1360000000013</c:v>
                </c:pt>
                <c:pt idx="4019">
                  <c:v>4164.1650000000054</c:v>
                </c:pt>
                <c:pt idx="4020">
                  <c:v>4165.1790000000001</c:v>
                </c:pt>
                <c:pt idx="4021">
                  <c:v>4166.2089999999998</c:v>
                </c:pt>
                <c:pt idx="4022">
                  <c:v>4167.223</c:v>
                </c:pt>
                <c:pt idx="4023">
                  <c:v>4168.2369999999992</c:v>
                </c:pt>
                <c:pt idx="4024">
                  <c:v>4169.2510000000002</c:v>
                </c:pt>
                <c:pt idx="4025">
                  <c:v>4170.2809999999999</c:v>
                </c:pt>
                <c:pt idx="4026">
                  <c:v>4171.2950000000001</c:v>
                </c:pt>
                <c:pt idx="4027">
                  <c:v>4172.3240000000014</c:v>
                </c:pt>
                <c:pt idx="4028">
                  <c:v>4173.3380000000006</c:v>
                </c:pt>
                <c:pt idx="4029">
                  <c:v>4174.3520000000044</c:v>
                </c:pt>
                <c:pt idx="4030">
                  <c:v>4175.3660000000054</c:v>
                </c:pt>
                <c:pt idx="4031">
                  <c:v>4176.38</c:v>
                </c:pt>
                <c:pt idx="4032">
                  <c:v>4177.3940000000002</c:v>
                </c:pt>
                <c:pt idx="4033">
                  <c:v>4178.4079999999994</c:v>
                </c:pt>
                <c:pt idx="4034">
                  <c:v>4179.4379999999965</c:v>
                </c:pt>
                <c:pt idx="4035">
                  <c:v>4180.4520000000002</c:v>
                </c:pt>
                <c:pt idx="4036">
                  <c:v>4181.4660000000003</c:v>
                </c:pt>
                <c:pt idx="4037">
                  <c:v>4182.4800000000005</c:v>
                </c:pt>
                <c:pt idx="4038">
                  <c:v>4183.51</c:v>
                </c:pt>
                <c:pt idx="4039">
                  <c:v>4184.5239999999994</c:v>
                </c:pt>
                <c:pt idx="4040">
                  <c:v>4185.5530000000008</c:v>
                </c:pt>
                <c:pt idx="4041">
                  <c:v>4186.567</c:v>
                </c:pt>
                <c:pt idx="4042">
                  <c:v>4187.5810000000001</c:v>
                </c:pt>
                <c:pt idx="4043">
                  <c:v>4188.5950000000003</c:v>
                </c:pt>
                <c:pt idx="4044">
                  <c:v>4189.6250000000055</c:v>
                </c:pt>
                <c:pt idx="4045">
                  <c:v>4190.6390000000001</c:v>
                </c:pt>
                <c:pt idx="4046">
                  <c:v>4191.6680000000024</c:v>
                </c:pt>
                <c:pt idx="4047">
                  <c:v>4192.6820000000034</c:v>
                </c:pt>
                <c:pt idx="4048">
                  <c:v>4193.6960000000054</c:v>
                </c:pt>
                <c:pt idx="4049">
                  <c:v>4194.71</c:v>
                </c:pt>
                <c:pt idx="4050">
                  <c:v>4195.7240000000002</c:v>
                </c:pt>
                <c:pt idx="4051">
                  <c:v>4196.7379999999994</c:v>
                </c:pt>
                <c:pt idx="4052">
                  <c:v>4197.7530000000015</c:v>
                </c:pt>
                <c:pt idx="4053">
                  <c:v>4198.7820000000002</c:v>
                </c:pt>
                <c:pt idx="4054">
                  <c:v>4199.7960000000003</c:v>
                </c:pt>
                <c:pt idx="4055">
                  <c:v>4200.8260000000055</c:v>
                </c:pt>
                <c:pt idx="4056">
                  <c:v>4201.84</c:v>
                </c:pt>
                <c:pt idx="4057">
                  <c:v>4202.8539999999994</c:v>
                </c:pt>
                <c:pt idx="4058">
                  <c:v>4203.8680000000013</c:v>
                </c:pt>
                <c:pt idx="4059">
                  <c:v>4204.8970000000018</c:v>
                </c:pt>
                <c:pt idx="4060">
                  <c:v>4205.9110000000001</c:v>
                </c:pt>
                <c:pt idx="4061">
                  <c:v>4206.9409999999998</c:v>
                </c:pt>
                <c:pt idx="4062">
                  <c:v>4207.9550000000008</c:v>
                </c:pt>
                <c:pt idx="4063">
                  <c:v>4208.9849999999997</c:v>
                </c:pt>
                <c:pt idx="4064">
                  <c:v>4209.9990000000007</c:v>
                </c:pt>
                <c:pt idx="4065">
                  <c:v>4211.8860000000013</c:v>
                </c:pt>
                <c:pt idx="4066">
                  <c:v>4212.9000000000005</c:v>
                </c:pt>
                <c:pt idx="4067">
                  <c:v>4213.9299999999994</c:v>
                </c:pt>
                <c:pt idx="4068">
                  <c:v>4214.9439999999995</c:v>
                </c:pt>
                <c:pt idx="4069">
                  <c:v>4215.973</c:v>
                </c:pt>
                <c:pt idx="4070">
                  <c:v>4216.9869999999992</c:v>
                </c:pt>
                <c:pt idx="4071">
                  <c:v>4218.0170000000007</c:v>
                </c:pt>
                <c:pt idx="4072">
                  <c:v>4219.0309999999999</c:v>
                </c:pt>
                <c:pt idx="4073">
                  <c:v>4220.0450000000001</c:v>
                </c:pt>
                <c:pt idx="4074">
                  <c:v>4221.0590000000002</c:v>
                </c:pt>
                <c:pt idx="4075">
                  <c:v>4222.0890000000009</c:v>
                </c:pt>
                <c:pt idx="4076">
                  <c:v>4223.1030000000001</c:v>
                </c:pt>
                <c:pt idx="4077">
                  <c:v>4224.1320000000014</c:v>
                </c:pt>
                <c:pt idx="4078">
                  <c:v>4225.1460000000034</c:v>
                </c:pt>
                <c:pt idx="4079">
                  <c:v>4226.1760000000004</c:v>
                </c:pt>
                <c:pt idx="4080">
                  <c:v>4227.1900000000014</c:v>
                </c:pt>
                <c:pt idx="4081">
                  <c:v>4228.22</c:v>
                </c:pt>
                <c:pt idx="4082">
                  <c:v>4229.2339999999995</c:v>
                </c:pt>
                <c:pt idx="4083">
                  <c:v>4230.2630000000017</c:v>
                </c:pt>
                <c:pt idx="4084">
                  <c:v>4231.277</c:v>
                </c:pt>
                <c:pt idx="4085">
                  <c:v>4232.3070000000016</c:v>
                </c:pt>
                <c:pt idx="4086">
                  <c:v>4233.3210000000054</c:v>
                </c:pt>
                <c:pt idx="4087">
                  <c:v>4234.3500000000013</c:v>
                </c:pt>
                <c:pt idx="4088">
                  <c:v>4235.3640000000014</c:v>
                </c:pt>
                <c:pt idx="4089">
                  <c:v>4236.3779999999997</c:v>
                </c:pt>
                <c:pt idx="4090">
                  <c:v>4237.3920000000044</c:v>
                </c:pt>
                <c:pt idx="4091">
                  <c:v>4238.4220000000014</c:v>
                </c:pt>
                <c:pt idx="4092">
                  <c:v>4239.4360000000006</c:v>
                </c:pt>
                <c:pt idx="4093">
                  <c:v>4240.45</c:v>
                </c:pt>
                <c:pt idx="4094">
                  <c:v>4241.4800000000005</c:v>
                </c:pt>
                <c:pt idx="4095">
                  <c:v>4242.4939999999997</c:v>
                </c:pt>
                <c:pt idx="4096">
                  <c:v>4243.5080000000007</c:v>
                </c:pt>
                <c:pt idx="4097">
                  <c:v>4244.5220000000054</c:v>
                </c:pt>
                <c:pt idx="4098">
                  <c:v>4245.5510000000004</c:v>
                </c:pt>
                <c:pt idx="4099">
                  <c:v>4246.5650000000014</c:v>
                </c:pt>
                <c:pt idx="4100">
                  <c:v>4247.5950000000003</c:v>
                </c:pt>
                <c:pt idx="4101">
                  <c:v>4248.6090000000013</c:v>
                </c:pt>
                <c:pt idx="4102">
                  <c:v>4249.6379999999999</c:v>
                </c:pt>
                <c:pt idx="4103">
                  <c:v>4250.6520000000055</c:v>
                </c:pt>
                <c:pt idx="4104">
                  <c:v>4251.6660000000056</c:v>
                </c:pt>
                <c:pt idx="4105">
                  <c:v>4252.68</c:v>
                </c:pt>
                <c:pt idx="4106">
                  <c:v>4253.71</c:v>
                </c:pt>
                <c:pt idx="4107">
                  <c:v>4254.7240000000002</c:v>
                </c:pt>
                <c:pt idx="4108">
                  <c:v>4255.7539999999999</c:v>
                </c:pt>
                <c:pt idx="4109">
                  <c:v>4256.768</c:v>
                </c:pt>
                <c:pt idx="4110">
                  <c:v>4257.7970000000005</c:v>
                </c:pt>
                <c:pt idx="4111">
                  <c:v>4258.8110000000024</c:v>
                </c:pt>
                <c:pt idx="4112">
                  <c:v>4259.8250000000044</c:v>
                </c:pt>
                <c:pt idx="4113">
                  <c:v>4260.8390000000009</c:v>
                </c:pt>
                <c:pt idx="4114">
                  <c:v>4261.8690000000024</c:v>
                </c:pt>
                <c:pt idx="4115">
                  <c:v>4262.8830000000007</c:v>
                </c:pt>
                <c:pt idx="4116">
                  <c:v>4263.9130000000005</c:v>
                </c:pt>
                <c:pt idx="4117">
                  <c:v>4264.942</c:v>
                </c:pt>
                <c:pt idx="4118">
                  <c:v>4265.9720000000007</c:v>
                </c:pt>
                <c:pt idx="4119">
                  <c:v>4266.9859999999999</c:v>
                </c:pt>
                <c:pt idx="4120">
                  <c:v>4268.0149999999994</c:v>
                </c:pt>
                <c:pt idx="4121">
                  <c:v>4269.0290000000014</c:v>
                </c:pt>
                <c:pt idx="4122">
                  <c:v>4270.0590000000002</c:v>
                </c:pt>
                <c:pt idx="4123">
                  <c:v>4271.9620000000004</c:v>
                </c:pt>
                <c:pt idx="4124">
                  <c:v>4272.9759999999997</c:v>
                </c:pt>
                <c:pt idx="4125">
                  <c:v>4274.0059999999994</c:v>
                </c:pt>
                <c:pt idx="4126">
                  <c:v>4275.0200000000013</c:v>
                </c:pt>
                <c:pt idx="4127">
                  <c:v>4276.049</c:v>
                </c:pt>
                <c:pt idx="4128">
                  <c:v>4277.0630000000001</c:v>
                </c:pt>
                <c:pt idx="4129">
                  <c:v>4278.0930000000017</c:v>
                </c:pt>
                <c:pt idx="4130">
                  <c:v>4279.107</c:v>
                </c:pt>
                <c:pt idx="4131">
                  <c:v>4280.1370000000015</c:v>
                </c:pt>
                <c:pt idx="4132">
                  <c:v>4281.1510000000044</c:v>
                </c:pt>
                <c:pt idx="4133">
                  <c:v>4282.18</c:v>
                </c:pt>
                <c:pt idx="4134">
                  <c:v>4283.1940000000004</c:v>
                </c:pt>
                <c:pt idx="4135">
                  <c:v>4284.2240000000002</c:v>
                </c:pt>
                <c:pt idx="4136">
                  <c:v>4285.2379999999994</c:v>
                </c:pt>
                <c:pt idx="4137">
                  <c:v>4286.2670000000007</c:v>
                </c:pt>
                <c:pt idx="4138">
                  <c:v>4287.2809999999999</c:v>
                </c:pt>
                <c:pt idx="4139">
                  <c:v>4288.2950000000001</c:v>
                </c:pt>
                <c:pt idx="4140">
                  <c:v>4289.3250000000044</c:v>
                </c:pt>
                <c:pt idx="4141">
                  <c:v>4290.3390000000009</c:v>
                </c:pt>
                <c:pt idx="4142">
                  <c:v>4291.3530000000001</c:v>
                </c:pt>
                <c:pt idx="4143">
                  <c:v>4292.3830000000007</c:v>
                </c:pt>
                <c:pt idx="4144">
                  <c:v>4293.3970000000018</c:v>
                </c:pt>
                <c:pt idx="4145">
                  <c:v>4294.4110000000001</c:v>
                </c:pt>
                <c:pt idx="4146">
                  <c:v>4295.4250000000002</c:v>
                </c:pt>
                <c:pt idx="4147">
                  <c:v>4296.4389999999985</c:v>
                </c:pt>
                <c:pt idx="4148">
                  <c:v>4297.4679999999998</c:v>
                </c:pt>
                <c:pt idx="4149">
                  <c:v>4298.482</c:v>
                </c:pt>
                <c:pt idx="4150">
                  <c:v>4299.5120000000024</c:v>
                </c:pt>
                <c:pt idx="4151">
                  <c:v>4300.5260000000044</c:v>
                </c:pt>
                <c:pt idx="4152">
                  <c:v>4301.5560000000014</c:v>
                </c:pt>
                <c:pt idx="4153">
                  <c:v>4302.57</c:v>
                </c:pt>
                <c:pt idx="4154">
                  <c:v>4303.5990000000002</c:v>
                </c:pt>
                <c:pt idx="4155">
                  <c:v>4304.6130000000012</c:v>
                </c:pt>
                <c:pt idx="4156">
                  <c:v>4305.643</c:v>
                </c:pt>
                <c:pt idx="4157">
                  <c:v>4306.6570000000002</c:v>
                </c:pt>
                <c:pt idx="4158">
                  <c:v>4307.6860000000024</c:v>
                </c:pt>
                <c:pt idx="4159">
                  <c:v>4308.7</c:v>
                </c:pt>
                <c:pt idx="4160">
                  <c:v>4309.7140000000009</c:v>
                </c:pt>
                <c:pt idx="4161">
                  <c:v>4310.7280000000001</c:v>
                </c:pt>
                <c:pt idx="4162">
                  <c:v>4311.7420000000002</c:v>
                </c:pt>
                <c:pt idx="4163">
                  <c:v>4312.7559999999994</c:v>
                </c:pt>
                <c:pt idx="4164">
                  <c:v>4313.7699999999995</c:v>
                </c:pt>
                <c:pt idx="4165">
                  <c:v>4314.7840000000006</c:v>
                </c:pt>
                <c:pt idx="4166">
                  <c:v>4315.7979999999998</c:v>
                </c:pt>
                <c:pt idx="4167">
                  <c:v>4316.8280000000004</c:v>
                </c:pt>
                <c:pt idx="4168">
                  <c:v>4317.8420000000024</c:v>
                </c:pt>
                <c:pt idx="4169">
                  <c:v>4318.8719999999994</c:v>
                </c:pt>
                <c:pt idx="4170">
                  <c:v>4319.8860000000013</c:v>
                </c:pt>
                <c:pt idx="4171">
                  <c:v>4320.915</c:v>
                </c:pt>
                <c:pt idx="4172">
                  <c:v>4321.9290000000001</c:v>
                </c:pt>
                <c:pt idx="4173">
                  <c:v>4322.9589999999998</c:v>
                </c:pt>
                <c:pt idx="4174">
                  <c:v>4323.973</c:v>
                </c:pt>
                <c:pt idx="4175">
                  <c:v>4325.018</c:v>
                </c:pt>
                <c:pt idx="4176">
                  <c:v>4326.0320000000002</c:v>
                </c:pt>
                <c:pt idx="4177">
                  <c:v>4327.0460000000003</c:v>
                </c:pt>
                <c:pt idx="4178">
                  <c:v>4328.0600000000004</c:v>
                </c:pt>
                <c:pt idx="4179">
                  <c:v>4329.0739999999996</c:v>
                </c:pt>
                <c:pt idx="4180">
                  <c:v>4330.0880000000006</c:v>
                </c:pt>
                <c:pt idx="4181">
                  <c:v>4331.991</c:v>
                </c:pt>
                <c:pt idx="4182">
                  <c:v>4333.0210000000034</c:v>
                </c:pt>
                <c:pt idx="4183">
                  <c:v>4334.0350000000008</c:v>
                </c:pt>
                <c:pt idx="4184">
                  <c:v>4335.0650000000014</c:v>
                </c:pt>
                <c:pt idx="4185">
                  <c:v>4336.0790000000006</c:v>
                </c:pt>
                <c:pt idx="4186">
                  <c:v>4337.1080000000002</c:v>
                </c:pt>
                <c:pt idx="4187">
                  <c:v>4338.1220000000058</c:v>
                </c:pt>
                <c:pt idx="4188">
                  <c:v>4339.1360000000013</c:v>
                </c:pt>
                <c:pt idx="4189">
                  <c:v>4340.1500000000024</c:v>
                </c:pt>
                <c:pt idx="4190">
                  <c:v>4341.1640000000034</c:v>
                </c:pt>
                <c:pt idx="4191">
                  <c:v>4342.1940000000004</c:v>
                </c:pt>
                <c:pt idx="4192">
                  <c:v>4343.2079999999996</c:v>
                </c:pt>
                <c:pt idx="4193">
                  <c:v>4344.2369999999992</c:v>
                </c:pt>
                <c:pt idx="4194">
                  <c:v>4345.2510000000002</c:v>
                </c:pt>
                <c:pt idx="4195">
                  <c:v>4346.2649999999994</c:v>
                </c:pt>
                <c:pt idx="4196">
                  <c:v>4347.2789999999995</c:v>
                </c:pt>
                <c:pt idx="4197">
                  <c:v>4348.3090000000002</c:v>
                </c:pt>
                <c:pt idx="4198">
                  <c:v>4349.3230000000003</c:v>
                </c:pt>
                <c:pt idx="4199">
                  <c:v>4350.3530000000001</c:v>
                </c:pt>
                <c:pt idx="4200">
                  <c:v>4351.3820000000014</c:v>
                </c:pt>
                <c:pt idx="4201">
                  <c:v>4352.4120000000003</c:v>
                </c:pt>
                <c:pt idx="4202">
                  <c:v>4353.4260000000004</c:v>
                </c:pt>
                <c:pt idx="4203">
                  <c:v>4354.4560000000001</c:v>
                </c:pt>
                <c:pt idx="4204">
                  <c:v>4355.4699999999993</c:v>
                </c:pt>
                <c:pt idx="4205">
                  <c:v>4356.4839999999995</c:v>
                </c:pt>
                <c:pt idx="4206">
                  <c:v>4357.4980000000005</c:v>
                </c:pt>
                <c:pt idx="4207">
                  <c:v>4358.527</c:v>
                </c:pt>
                <c:pt idx="4208">
                  <c:v>4359.5410000000002</c:v>
                </c:pt>
                <c:pt idx="4209">
                  <c:v>4360.5710000000008</c:v>
                </c:pt>
                <c:pt idx="4210">
                  <c:v>4361.585</c:v>
                </c:pt>
                <c:pt idx="4211">
                  <c:v>4362.5990000000002</c:v>
                </c:pt>
                <c:pt idx="4212">
                  <c:v>4363.6130000000012</c:v>
                </c:pt>
                <c:pt idx="4213">
                  <c:v>4364.6420000000044</c:v>
                </c:pt>
                <c:pt idx="4214">
                  <c:v>4365.6560000000054</c:v>
                </c:pt>
                <c:pt idx="4215">
                  <c:v>4366.6860000000024</c:v>
                </c:pt>
                <c:pt idx="4216">
                  <c:v>4367.7</c:v>
                </c:pt>
                <c:pt idx="4217">
                  <c:v>4368.7140000000009</c:v>
                </c:pt>
                <c:pt idx="4218">
                  <c:v>4369.7280000000001</c:v>
                </c:pt>
                <c:pt idx="4219">
                  <c:v>4370.7420000000002</c:v>
                </c:pt>
                <c:pt idx="4220">
                  <c:v>4371.7559999999994</c:v>
                </c:pt>
                <c:pt idx="4221">
                  <c:v>4372.7699999999995</c:v>
                </c:pt>
                <c:pt idx="4222">
                  <c:v>4373.8</c:v>
                </c:pt>
                <c:pt idx="4223">
                  <c:v>4374.8140000000003</c:v>
                </c:pt>
                <c:pt idx="4224">
                  <c:v>4375.8430000000017</c:v>
                </c:pt>
                <c:pt idx="4225">
                  <c:v>4376.857</c:v>
                </c:pt>
                <c:pt idx="4226">
                  <c:v>4377.8870000000015</c:v>
                </c:pt>
                <c:pt idx="4227">
                  <c:v>4378.9010000000007</c:v>
                </c:pt>
                <c:pt idx="4228">
                  <c:v>4379.915</c:v>
                </c:pt>
                <c:pt idx="4229">
                  <c:v>4380.9290000000001</c:v>
                </c:pt>
                <c:pt idx="4230">
                  <c:v>4381.9579999999996</c:v>
                </c:pt>
                <c:pt idx="4231">
                  <c:v>4382.9720000000007</c:v>
                </c:pt>
                <c:pt idx="4232">
                  <c:v>4383.9859999999999</c:v>
                </c:pt>
                <c:pt idx="4233">
                  <c:v>4385.0010000000002</c:v>
                </c:pt>
                <c:pt idx="4234">
                  <c:v>4386.0149999999994</c:v>
                </c:pt>
                <c:pt idx="4235">
                  <c:v>4387.0290000000014</c:v>
                </c:pt>
                <c:pt idx="4236">
                  <c:v>4388.0430000000006</c:v>
                </c:pt>
                <c:pt idx="4237">
                  <c:v>4389.0570000000016</c:v>
                </c:pt>
                <c:pt idx="4238">
                  <c:v>4390.0710000000008</c:v>
                </c:pt>
                <c:pt idx="4239">
                  <c:v>4391.9739999999965</c:v>
                </c:pt>
                <c:pt idx="4240">
                  <c:v>4393.0030000000015</c:v>
                </c:pt>
                <c:pt idx="4241">
                  <c:v>4394.0329999999994</c:v>
                </c:pt>
                <c:pt idx="4242">
                  <c:v>4395.0630000000001</c:v>
                </c:pt>
                <c:pt idx="4243">
                  <c:v>4396.0769999999993</c:v>
                </c:pt>
                <c:pt idx="4244">
                  <c:v>4397.1060000000034</c:v>
                </c:pt>
                <c:pt idx="4245">
                  <c:v>4398.1200000000044</c:v>
                </c:pt>
                <c:pt idx="4246">
                  <c:v>4399.134</c:v>
                </c:pt>
                <c:pt idx="4247">
                  <c:v>4400.1480000000001</c:v>
                </c:pt>
                <c:pt idx="4248">
                  <c:v>4401.1620000000057</c:v>
                </c:pt>
                <c:pt idx="4249">
                  <c:v>4402.1760000000004</c:v>
                </c:pt>
                <c:pt idx="4250">
                  <c:v>4403.1900000000014</c:v>
                </c:pt>
                <c:pt idx="4251">
                  <c:v>4404.2040000000006</c:v>
                </c:pt>
                <c:pt idx="4252">
                  <c:v>4405.2179999999998</c:v>
                </c:pt>
                <c:pt idx="4253">
                  <c:v>4406.232</c:v>
                </c:pt>
                <c:pt idx="4254">
                  <c:v>4407.2460000000001</c:v>
                </c:pt>
                <c:pt idx="4255">
                  <c:v>4408.2760000000007</c:v>
                </c:pt>
                <c:pt idx="4256">
                  <c:v>4409.29</c:v>
                </c:pt>
                <c:pt idx="4257">
                  <c:v>4410.3190000000004</c:v>
                </c:pt>
                <c:pt idx="4258">
                  <c:v>4411.3330000000005</c:v>
                </c:pt>
                <c:pt idx="4259">
                  <c:v>4412.3630000000012</c:v>
                </c:pt>
                <c:pt idx="4260">
                  <c:v>4413.3769999999995</c:v>
                </c:pt>
                <c:pt idx="4261">
                  <c:v>4414.3910000000014</c:v>
                </c:pt>
                <c:pt idx="4262">
                  <c:v>4415.4049999999997</c:v>
                </c:pt>
                <c:pt idx="4263">
                  <c:v>4416.4349999999995</c:v>
                </c:pt>
                <c:pt idx="4264">
                  <c:v>4417.4640000000009</c:v>
                </c:pt>
                <c:pt idx="4265">
                  <c:v>4418.4779999999992</c:v>
                </c:pt>
                <c:pt idx="4266">
                  <c:v>4419.4920000000002</c:v>
                </c:pt>
                <c:pt idx="4267">
                  <c:v>4420.5059999999994</c:v>
                </c:pt>
                <c:pt idx="4268">
                  <c:v>4421.5200000000013</c:v>
                </c:pt>
                <c:pt idx="4269">
                  <c:v>4422.5340000000006</c:v>
                </c:pt>
                <c:pt idx="4270">
                  <c:v>4423.5479999999998</c:v>
                </c:pt>
                <c:pt idx="4271">
                  <c:v>4424.5620000000044</c:v>
                </c:pt>
                <c:pt idx="4272">
                  <c:v>4425.732</c:v>
                </c:pt>
                <c:pt idx="4273">
                  <c:v>4426.7620000000024</c:v>
                </c:pt>
                <c:pt idx="4274">
                  <c:v>4427.7760000000007</c:v>
                </c:pt>
                <c:pt idx="4275">
                  <c:v>4428.79</c:v>
                </c:pt>
                <c:pt idx="4276">
                  <c:v>4429.8040000000001</c:v>
                </c:pt>
                <c:pt idx="4277">
                  <c:v>4430.8180000000002</c:v>
                </c:pt>
                <c:pt idx="4278">
                  <c:v>4431.8320000000003</c:v>
                </c:pt>
                <c:pt idx="4279">
                  <c:v>4432.8460000000014</c:v>
                </c:pt>
                <c:pt idx="4280">
                  <c:v>4433.8600000000024</c:v>
                </c:pt>
                <c:pt idx="4281">
                  <c:v>4434.8740000000007</c:v>
                </c:pt>
                <c:pt idx="4282">
                  <c:v>4435.9039999999995</c:v>
                </c:pt>
                <c:pt idx="4283">
                  <c:v>4436.9180000000006</c:v>
                </c:pt>
                <c:pt idx="4284">
                  <c:v>4437.9470000000001</c:v>
                </c:pt>
                <c:pt idx="4285">
                  <c:v>4438.9610000000002</c:v>
                </c:pt>
                <c:pt idx="4286">
                  <c:v>4439.9749999999995</c:v>
                </c:pt>
                <c:pt idx="4287">
                  <c:v>4440.9890000000005</c:v>
                </c:pt>
                <c:pt idx="4288">
                  <c:v>4442.0030000000015</c:v>
                </c:pt>
                <c:pt idx="4289">
                  <c:v>4443.0170000000007</c:v>
                </c:pt>
                <c:pt idx="4290">
                  <c:v>4444.0309999999999</c:v>
                </c:pt>
                <c:pt idx="4291">
                  <c:v>4445.0610000000024</c:v>
                </c:pt>
                <c:pt idx="4292">
                  <c:v>4446.0749999999998</c:v>
                </c:pt>
                <c:pt idx="4293">
                  <c:v>4447.1050000000014</c:v>
                </c:pt>
                <c:pt idx="4294">
                  <c:v>4448.1190000000024</c:v>
                </c:pt>
                <c:pt idx="4295">
                  <c:v>4449.1330000000007</c:v>
                </c:pt>
                <c:pt idx="4296">
                  <c:v>4450.1470000000018</c:v>
                </c:pt>
                <c:pt idx="4297">
                  <c:v>4452.0030000000015</c:v>
                </c:pt>
                <c:pt idx="4298">
                  <c:v>4453.0329999999994</c:v>
                </c:pt>
                <c:pt idx="4299">
                  <c:v>4454.0470000000005</c:v>
                </c:pt>
                <c:pt idx="4300">
                  <c:v>4455.0610000000024</c:v>
                </c:pt>
                <c:pt idx="4301">
                  <c:v>4456.09</c:v>
                </c:pt>
                <c:pt idx="4302">
                  <c:v>4457.1200000000044</c:v>
                </c:pt>
                <c:pt idx="4303">
                  <c:v>4458.134</c:v>
                </c:pt>
                <c:pt idx="4304">
                  <c:v>4459.1480000000001</c:v>
                </c:pt>
                <c:pt idx="4305">
                  <c:v>4460.1930000000002</c:v>
                </c:pt>
                <c:pt idx="4306">
                  <c:v>4461.2069999999994</c:v>
                </c:pt>
                <c:pt idx="4307">
                  <c:v>4462.2210000000014</c:v>
                </c:pt>
                <c:pt idx="4308">
                  <c:v>4463.2349999999997</c:v>
                </c:pt>
                <c:pt idx="4309">
                  <c:v>4464.2649999999994</c:v>
                </c:pt>
                <c:pt idx="4310">
                  <c:v>4465.2940000000008</c:v>
                </c:pt>
                <c:pt idx="4311">
                  <c:v>4466.3240000000014</c:v>
                </c:pt>
                <c:pt idx="4312">
                  <c:v>4467.3380000000006</c:v>
                </c:pt>
                <c:pt idx="4313">
                  <c:v>4468.3520000000044</c:v>
                </c:pt>
                <c:pt idx="4314">
                  <c:v>4469.3660000000054</c:v>
                </c:pt>
                <c:pt idx="4315">
                  <c:v>4470.3950000000013</c:v>
                </c:pt>
                <c:pt idx="4316">
                  <c:v>4471.4090000000006</c:v>
                </c:pt>
                <c:pt idx="4317">
                  <c:v>4472.4230000000016</c:v>
                </c:pt>
                <c:pt idx="4318">
                  <c:v>4473.4529999999995</c:v>
                </c:pt>
                <c:pt idx="4319">
                  <c:v>4474.4670000000015</c:v>
                </c:pt>
                <c:pt idx="4320">
                  <c:v>4475.4969999999994</c:v>
                </c:pt>
                <c:pt idx="4321">
                  <c:v>4476.5110000000013</c:v>
                </c:pt>
                <c:pt idx="4322">
                  <c:v>4477.54</c:v>
                </c:pt>
                <c:pt idx="4323">
                  <c:v>4478.5540000000001</c:v>
                </c:pt>
                <c:pt idx="4324">
                  <c:v>4479.5839999999998</c:v>
                </c:pt>
                <c:pt idx="4325">
                  <c:v>4480.598</c:v>
                </c:pt>
                <c:pt idx="4326">
                  <c:v>4481.6280000000024</c:v>
                </c:pt>
                <c:pt idx="4327">
                  <c:v>4482.6420000000044</c:v>
                </c:pt>
                <c:pt idx="4328">
                  <c:v>4483.6560000000054</c:v>
                </c:pt>
                <c:pt idx="4329">
                  <c:v>4484.67</c:v>
                </c:pt>
                <c:pt idx="4330">
                  <c:v>4485.6990000000014</c:v>
                </c:pt>
                <c:pt idx="4331">
                  <c:v>4486.7130000000006</c:v>
                </c:pt>
                <c:pt idx="4332">
                  <c:v>4487.7429999999995</c:v>
                </c:pt>
                <c:pt idx="4333">
                  <c:v>4488.7570000000005</c:v>
                </c:pt>
                <c:pt idx="4334">
                  <c:v>4489.7860000000001</c:v>
                </c:pt>
                <c:pt idx="4335">
                  <c:v>4490.8</c:v>
                </c:pt>
                <c:pt idx="4336">
                  <c:v>4491.8140000000003</c:v>
                </c:pt>
                <c:pt idx="4337">
                  <c:v>4492.8280000000004</c:v>
                </c:pt>
                <c:pt idx="4338">
                  <c:v>4493.8420000000024</c:v>
                </c:pt>
                <c:pt idx="4339">
                  <c:v>4494.8560000000034</c:v>
                </c:pt>
                <c:pt idx="4340">
                  <c:v>4495.87</c:v>
                </c:pt>
                <c:pt idx="4341">
                  <c:v>4496.884</c:v>
                </c:pt>
                <c:pt idx="4342">
                  <c:v>4497.8980000000001</c:v>
                </c:pt>
                <c:pt idx="4343">
                  <c:v>4498.9280000000008</c:v>
                </c:pt>
                <c:pt idx="4344">
                  <c:v>4499.942</c:v>
                </c:pt>
                <c:pt idx="4345">
                  <c:v>4500.9720000000007</c:v>
                </c:pt>
                <c:pt idx="4346">
                  <c:v>4501.9859999999999</c:v>
                </c:pt>
                <c:pt idx="4347">
                  <c:v>4503</c:v>
                </c:pt>
                <c:pt idx="4348">
                  <c:v>4504.1379999999999</c:v>
                </c:pt>
                <c:pt idx="4349">
                  <c:v>4505.1680000000024</c:v>
                </c:pt>
                <c:pt idx="4350">
                  <c:v>4506.1820000000034</c:v>
                </c:pt>
                <c:pt idx="4351">
                  <c:v>4507.1960000000054</c:v>
                </c:pt>
                <c:pt idx="4352">
                  <c:v>4508.21</c:v>
                </c:pt>
                <c:pt idx="4353">
                  <c:v>4509.24</c:v>
                </c:pt>
                <c:pt idx="4354">
                  <c:v>4510.2539999999999</c:v>
                </c:pt>
                <c:pt idx="4355">
                  <c:v>4511.9849999999997</c:v>
                </c:pt>
                <c:pt idx="4356">
                  <c:v>4513.0149999999994</c:v>
                </c:pt>
                <c:pt idx="4357">
                  <c:v>4514.0450000000001</c:v>
                </c:pt>
                <c:pt idx="4358">
                  <c:v>4515.0590000000002</c:v>
                </c:pt>
                <c:pt idx="4359">
                  <c:v>4516.0880000000006</c:v>
                </c:pt>
                <c:pt idx="4360">
                  <c:v>4517.1020000000044</c:v>
                </c:pt>
                <c:pt idx="4361">
                  <c:v>4518.1160000000054</c:v>
                </c:pt>
                <c:pt idx="4362">
                  <c:v>4519.13</c:v>
                </c:pt>
                <c:pt idx="4363">
                  <c:v>4520.1440000000002</c:v>
                </c:pt>
                <c:pt idx="4364">
                  <c:v>4521.1579999999994</c:v>
                </c:pt>
                <c:pt idx="4365">
                  <c:v>4522.1720000000014</c:v>
                </c:pt>
                <c:pt idx="4366">
                  <c:v>4523.2020000000002</c:v>
                </c:pt>
                <c:pt idx="4367">
                  <c:v>4524.2160000000003</c:v>
                </c:pt>
                <c:pt idx="4368">
                  <c:v>4525.2300000000005</c:v>
                </c:pt>
                <c:pt idx="4369">
                  <c:v>4526.2439999999997</c:v>
                </c:pt>
                <c:pt idx="4370">
                  <c:v>4527.2729999999992</c:v>
                </c:pt>
                <c:pt idx="4371">
                  <c:v>4528.2870000000003</c:v>
                </c:pt>
                <c:pt idx="4372">
                  <c:v>4529.317</c:v>
                </c:pt>
                <c:pt idx="4373">
                  <c:v>4530.3310000000001</c:v>
                </c:pt>
                <c:pt idx="4374">
                  <c:v>4531.3450000000003</c:v>
                </c:pt>
                <c:pt idx="4375">
                  <c:v>4532.3590000000013</c:v>
                </c:pt>
                <c:pt idx="4376">
                  <c:v>4533.3890000000001</c:v>
                </c:pt>
                <c:pt idx="4377">
                  <c:v>4534.4030000000002</c:v>
                </c:pt>
                <c:pt idx="4378">
                  <c:v>4535.4319999999998</c:v>
                </c:pt>
                <c:pt idx="4379">
                  <c:v>4536.4460000000008</c:v>
                </c:pt>
                <c:pt idx="4380">
                  <c:v>4537.4759999999997</c:v>
                </c:pt>
                <c:pt idx="4381">
                  <c:v>4538.49</c:v>
                </c:pt>
                <c:pt idx="4382">
                  <c:v>4539.5350000000008</c:v>
                </c:pt>
                <c:pt idx="4383">
                  <c:v>4540.549</c:v>
                </c:pt>
                <c:pt idx="4384">
                  <c:v>4541.5630000000001</c:v>
                </c:pt>
                <c:pt idx="4385">
                  <c:v>4542.5769999999993</c:v>
                </c:pt>
                <c:pt idx="4386">
                  <c:v>4543.5910000000003</c:v>
                </c:pt>
                <c:pt idx="4387">
                  <c:v>4544.6360000000013</c:v>
                </c:pt>
                <c:pt idx="4388">
                  <c:v>4545.6660000000056</c:v>
                </c:pt>
                <c:pt idx="4389">
                  <c:v>4546.68</c:v>
                </c:pt>
                <c:pt idx="4390">
                  <c:v>4547.71</c:v>
                </c:pt>
                <c:pt idx="4391">
                  <c:v>4548.7240000000002</c:v>
                </c:pt>
                <c:pt idx="4392">
                  <c:v>4549.7530000000015</c:v>
                </c:pt>
                <c:pt idx="4393">
                  <c:v>4550.7670000000007</c:v>
                </c:pt>
                <c:pt idx="4394">
                  <c:v>4551.7970000000005</c:v>
                </c:pt>
                <c:pt idx="4395">
                  <c:v>4552.8110000000024</c:v>
                </c:pt>
                <c:pt idx="4396">
                  <c:v>4553.84</c:v>
                </c:pt>
                <c:pt idx="4397">
                  <c:v>4554.8539999999994</c:v>
                </c:pt>
                <c:pt idx="4398">
                  <c:v>4555.884</c:v>
                </c:pt>
                <c:pt idx="4399">
                  <c:v>4556.8980000000001</c:v>
                </c:pt>
                <c:pt idx="4400">
                  <c:v>4557.9280000000008</c:v>
                </c:pt>
                <c:pt idx="4401">
                  <c:v>4558.942</c:v>
                </c:pt>
                <c:pt idx="4402">
                  <c:v>4559.9560000000001</c:v>
                </c:pt>
                <c:pt idx="4403">
                  <c:v>4560.9849999999997</c:v>
                </c:pt>
                <c:pt idx="4404">
                  <c:v>4561.9990000000007</c:v>
                </c:pt>
                <c:pt idx="4405">
                  <c:v>4563.0130000000017</c:v>
                </c:pt>
                <c:pt idx="4406">
                  <c:v>4564.027</c:v>
                </c:pt>
                <c:pt idx="4407">
                  <c:v>4565.0570000000016</c:v>
                </c:pt>
                <c:pt idx="4408">
                  <c:v>4566.0860000000002</c:v>
                </c:pt>
                <c:pt idx="4409">
                  <c:v>4567.1160000000054</c:v>
                </c:pt>
                <c:pt idx="4410">
                  <c:v>4568.1460000000034</c:v>
                </c:pt>
                <c:pt idx="4411">
                  <c:v>4569.1600000000044</c:v>
                </c:pt>
                <c:pt idx="4412">
                  <c:v>4570.1890000000003</c:v>
                </c:pt>
                <c:pt idx="4413">
                  <c:v>4572.0769999999993</c:v>
                </c:pt>
                <c:pt idx="4414">
                  <c:v>4573.0910000000003</c:v>
                </c:pt>
                <c:pt idx="4415">
                  <c:v>4574.1050000000014</c:v>
                </c:pt>
                <c:pt idx="4416">
                  <c:v>4575.1190000000024</c:v>
                </c:pt>
                <c:pt idx="4417">
                  <c:v>4576.1330000000007</c:v>
                </c:pt>
                <c:pt idx="4418">
                  <c:v>4577.1630000000014</c:v>
                </c:pt>
                <c:pt idx="4419">
                  <c:v>4578.1770000000006</c:v>
                </c:pt>
                <c:pt idx="4420">
                  <c:v>4579.1910000000034</c:v>
                </c:pt>
                <c:pt idx="4421">
                  <c:v>4580.2050000000008</c:v>
                </c:pt>
                <c:pt idx="4422">
                  <c:v>4581.2190000000001</c:v>
                </c:pt>
                <c:pt idx="4423">
                  <c:v>4582.2480000000005</c:v>
                </c:pt>
                <c:pt idx="4424">
                  <c:v>4583.2620000000024</c:v>
                </c:pt>
                <c:pt idx="4425">
                  <c:v>4584.2920000000004</c:v>
                </c:pt>
                <c:pt idx="4426">
                  <c:v>4585.3060000000014</c:v>
                </c:pt>
                <c:pt idx="4427">
                  <c:v>4586.3200000000024</c:v>
                </c:pt>
                <c:pt idx="4428">
                  <c:v>4587.3339999999998</c:v>
                </c:pt>
                <c:pt idx="4429">
                  <c:v>4588.3630000000012</c:v>
                </c:pt>
                <c:pt idx="4430">
                  <c:v>4589.3769999999995</c:v>
                </c:pt>
                <c:pt idx="4431">
                  <c:v>4590.3910000000014</c:v>
                </c:pt>
                <c:pt idx="4432">
                  <c:v>4591.4049999999997</c:v>
                </c:pt>
                <c:pt idx="4433">
                  <c:v>4592.4190000000008</c:v>
                </c:pt>
                <c:pt idx="4434">
                  <c:v>4593.4329999999991</c:v>
                </c:pt>
                <c:pt idx="4435">
                  <c:v>4594.4630000000006</c:v>
                </c:pt>
                <c:pt idx="4436">
                  <c:v>4595.4769999999999</c:v>
                </c:pt>
                <c:pt idx="4437">
                  <c:v>4596.491</c:v>
                </c:pt>
                <c:pt idx="4438">
                  <c:v>4597.5210000000034</c:v>
                </c:pt>
                <c:pt idx="4439">
                  <c:v>4598.55</c:v>
                </c:pt>
                <c:pt idx="4440">
                  <c:v>4599.5640000000003</c:v>
                </c:pt>
                <c:pt idx="4441">
                  <c:v>4600.5940000000001</c:v>
                </c:pt>
                <c:pt idx="4442">
                  <c:v>4601.6080000000002</c:v>
                </c:pt>
                <c:pt idx="4443">
                  <c:v>4602.6379999999999</c:v>
                </c:pt>
                <c:pt idx="4444">
                  <c:v>4603.6520000000055</c:v>
                </c:pt>
                <c:pt idx="4445">
                  <c:v>4604.6810000000014</c:v>
                </c:pt>
                <c:pt idx="4446">
                  <c:v>4605.6950000000024</c:v>
                </c:pt>
                <c:pt idx="4447">
                  <c:v>4606.7250000000013</c:v>
                </c:pt>
                <c:pt idx="4448">
                  <c:v>4607.7390000000005</c:v>
                </c:pt>
                <c:pt idx="4449">
                  <c:v>4608.7530000000015</c:v>
                </c:pt>
                <c:pt idx="4450">
                  <c:v>4609.7670000000007</c:v>
                </c:pt>
                <c:pt idx="4451">
                  <c:v>4610.7960000000003</c:v>
                </c:pt>
                <c:pt idx="4452">
                  <c:v>4611.8260000000055</c:v>
                </c:pt>
                <c:pt idx="4453">
                  <c:v>4612.8560000000034</c:v>
                </c:pt>
                <c:pt idx="4454">
                  <c:v>4613.87</c:v>
                </c:pt>
                <c:pt idx="4455">
                  <c:v>4614.8989999999994</c:v>
                </c:pt>
                <c:pt idx="4456">
                  <c:v>4615.9130000000005</c:v>
                </c:pt>
                <c:pt idx="4457">
                  <c:v>4616.9429999999993</c:v>
                </c:pt>
                <c:pt idx="4458">
                  <c:v>4617.9569999999994</c:v>
                </c:pt>
                <c:pt idx="4459">
                  <c:v>4618.9859999999999</c:v>
                </c:pt>
                <c:pt idx="4460">
                  <c:v>4620</c:v>
                </c:pt>
                <c:pt idx="4461">
                  <c:v>4621.03</c:v>
                </c:pt>
                <c:pt idx="4462">
                  <c:v>4622.0440000000008</c:v>
                </c:pt>
                <c:pt idx="4463">
                  <c:v>4623.0739999999996</c:v>
                </c:pt>
                <c:pt idx="4464">
                  <c:v>4624.0880000000006</c:v>
                </c:pt>
                <c:pt idx="4465">
                  <c:v>4625.1170000000002</c:v>
                </c:pt>
                <c:pt idx="4466">
                  <c:v>4626.1309999999994</c:v>
                </c:pt>
                <c:pt idx="4467">
                  <c:v>4627.1610000000055</c:v>
                </c:pt>
                <c:pt idx="4468">
                  <c:v>4628.1750000000002</c:v>
                </c:pt>
                <c:pt idx="4469">
                  <c:v>4629.2040000000006</c:v>
                </c:pt>
                <c:pt idx="4470">
                  <c:v>4630.2179999999998</c:v>
                </c:pt>
                <c:pt idx="4471">
                  <c:v>4632.0749999999998</c:v>
                </c:pt>
                <c:pt idx="4472">
                  <c:v>4633.1039999999994</c:v>
                </c:pt>
                <c:pt idx="4473">
                  <c:v>4634.134</c:v>
                </c:pt>
                <c:pt idx="4474">
                  <c:v>4635.1480000000001</c:v>
                </c:pt>
                <c:pt idx="4475">
                  <c:v>4636.1780000000008</c:v>
                </c:pt>
                <c:pt idx="4476">
                  <c:v>4637.1920000000055</c:v>
                </c:pt>
                <c:pt idx="4477">
                  <c:v>4638.2210000000014</c:v>
                </c:pt>
                <c:pt idx="4478">
                  <c:v>4639.2349999999997</c:v>
                </c:pt>
                <c:pt idx="4479">
                  <c:v>4640.2649999999994</c:v>
                </c:pt>
                <c:pt idx="4480">
                  <c:v>4641.2789999999995</c:v>
                </c:pt>
                <c:pt idx="4481">
                  <c:v>4642.3090000000002</c:v>
                </c:pt>
                <c:pt idx="4482">
                  <c:v>4643.3230000000003</c:v>
                </c:pt>
                <c:pt idx="4483">
                  <c:v>4644.3520000000044</c:v>
                </c:pt>
                <c:pt idx="4484">
                  <c:v>4645.3660000000054</c:v>
                </c:pt>
                <c:pt idx="4485">
                  <c:v>4646.38</c:v>
                </c:pt>
                <c:pt idx="4486">
                  <c:v>4647.3940000000002</c:v>
                </c:pt>
                <c:pt idx="4487">
                  <c:v>4648.424</c:v>
                </c:pt>
                <c:pt idx="4488">
                  <c:v>4649.4379999999965</c:v>
                </c:pt>
                <c:pt idx="4489">
                  <c:v>4650.4670000000015</c:v>
                </c:pt>
                <c:pt idx="4490">
                  <c:v>4651.4810000000007</c:v>
                </c:pt>
                <c:pt idx="4491">
                  <c:v>4652.4949999999999</c:v>
                </c:pt>
                <c:pt idx="4492">
                  <c:v>4653.5250000000024</c:v>
                </c:pt>
                <c:pt idx="4493">
                  <c:v>4654.5389999999998</c:v>
                </c:pt>
                <c:pt idx="4494">
                  <c:v>4655.5690000000004</c:v>
                </c:pt>
                <c:pt idx="4495">
                  <c:v>4656.5830000000005</c:v>
                </c:pt>
                <c:pt idx="4496">
                  <c:v>4657.6120000000055</c:v>
                </c:pt>
                <c:pt idx="4497">
                  <c:v>4658.6420000000044</c:v>
                </c:pt>
                <c:pt idx="4498">
                  <c:v>4659.6560000000054</c:v>
                </c:pt>
                <c:pt idx="4499">
                  <c:v>4660.6850000000004</c:v>
                </c:pt>
                <c:pt idx="4500">
                  <c:v>4661.6990000000014</c:v>
                </c:pt>
                <c:pt idx="4501">
                  <c:v>4662.7130000000006</c:v>
                </c:pt>
                <c:pt idx="4502">
                  <c:v>4663.7270000000017</c:v>
                </c:pt>
                <c:pt idx="4503">
                  <c:v>4664.741</c:v>
                </c:pt>
                <c:pt idx="4504">
                  <c:v>4665.7709999999997</c:v>
                </c:pt>
                <c:pt idx="4505">
                  <c:v>4666.7850000000008</c:v>
                </c:pt>
                <c:pt idx="4506">
                  <c:v>4667.799</c:v>
                </c:pt>
                <c:pt idx="4507">
                  <c:v>4668.8130000000001</c:v>
                </c:pt>
                <c:pt idx="4508">
                  <c:v>4669.8430000000017</c:v>
                </c:pt>
                <c:pt idx="4509">
                  <c:v>4670.857</c:v>
                </c:pt>
                <c:pt idx="4510">
                  <c:v>4671.8860000000013</c:v>
                </c:pt>
                <c:pt idx="4511">
                  <c:v>4672.9000000000005</c:v>
                </c:pt>
                <c:pt idx="4512">
                  <c:v>4673.9299999999994</c:v>
                </c:pt>
                <c:pt idx="4513">
                  <c:v>4674.9439999999995</c:v>
                </c:pt>
                <c:pt idx="4514">
                  <c:v>4675.9739999999965</c:v>
                </c:pt>
                <c:pt idx="4515">
                  <c:v>4676.9879999999994</c:v>
                </c:pt>
                <c:pt idx="4516">
                  <c:v>4678.0170000000007</c:v>
                </c:pt>
                <c:pt idx="4517">
                  <c:v>4679.0309999999999</c:v>
                </c:pt>
                <c:pt idx="4518">
                  <c:v>4680.0450000000001</c:v>
                </c:pt>
                <c:pt idx="4519">
                  <c:v>4681.0590000000002</c:v>
                </c:pt>
                <c:pt idx="4520">
                  <c:v>4682.0890000000009</c:v>
                </c:pt>
                <c:pt idx="4521">
                  <c:v>4683.1030000000001</c:v>
                </c:pt>
                <c:pt idx="4522">
                  <c:v>4684.1320000000014</c:v>
                </c:pt>
                <c:pt idx="4523">
                  <c:v>4685.1460000000034</c:v>
                </c:pt>
                <c:pt idx="4524">
                  <c:v>4686.1760000000004</c:v>
                </c:pt>
                <c:pt idx="4525">
                  <c:v>4687.1900000000014</c:v>
                </c:pt>
                <c:pt idx="4526">
                  <c:v>4688.22</c:v>
                </c:pt>
                <c:pt idx="4527">
                  <c:v>4689.2339999999995</c:v>
                </c:pt>
                <c:pt idx="4528">
                  <c:v>4690.2630000000017</c:v>
                </c:pt>
                <c:pt idx="4529">
                  <c:v>4692.1660000000056</c:v>
                </c:pt>
                <c:pt idx="4530">
                  <c:v>4693.1960000000054</c:v>
                </c:pt>
                <c:pt idx="4531">
                  <c:v>4694.2260000000024</c:v>
                </c:pt>
                <c:pt idx="4532">
                  <c:v>4695.24</c:v>
                </c:pt>
                <c:pt idx="4533">
                  <c:v>4696.2690000000002</c:v>
                </c:pt>
                <c:pt idx="4534">
                  <c:v>4697.2829999999994</c:v>
                </c:pt>
                <c:pt idx="4535">
                  <c:v>4698.3130000000001</c:v>
                </c:pt>
                <c:pt idx="4536">
                  <c:v>4699.3270000000002</c:v>
                </c:pt>
                <c:pt idx="4537">
                  <c:v>4700.357</c:v>
                </c:pt>
                <c:pt idx="4538">
                  <c:v>4701.3710000000001</c:v>
                </c:pt>
                <c:pt idx="4539">
                  <c:v>4702.3850000000002</c:v>
                </c:pt>
                <c:pt idx="4540">
                  <c:v>4703.3989999999994</c:v>
                </c:pt>
                <c:pt idx="4541">
                  <c:v>4704.4280000000008</c:v>
                </c:pt>
                <c:pt idx="4542">
                  <c:v>4705.4579999999996</c:v>
                </c:pt>
                <c:pt idx="4543">
                  <c:v>4706.4720000000007</c:v>
                </c:pt>
                <c:pt idx="4544">
                  <c:v>4707.4859999999999</c:v>
                </c:pt>
                <c:pt idx="4545">
                  <c:v>4708.5</c:v>
                </c:pt>
                <c:pt idx="4546">
                  <c:v>4709.5140000000001</c:v>
                </c:pt>
                <c:pt idx="4547">
                  <c:v>4710.5280000000002</c:v>
                </c:pt>
                <c:pt idx="4548">
                  <c:v>4711.5420000000004</c:v>
                </c:pt>
                <c:pt idx="4549">
                  <c:v>4712.5560000000014</c:v>
                </c:pt>
                <c:pt idx="4550">
                  <c:v>4713.585</c:v>
                </c:pt>
                <c:pt idx="4551">
                  <c:v>4714.5990000000002</c:v>
                </c:pt>
                <c:pt idx="4552">
                  <c:v>4715.6290000000054</c:v>
                </c:pt>
                <c:pt idx="4553">
                  <c:v>4716.643</c:v>
                </c:pt>
                <c:pt idx="4554">
                  <c:v>4717.6570000000002</c:v>
                </c:pt>
                <c:pt idx="4555">
                  <c:v>4718.6710000000003</c:v>
                </c:pt>
                <c:pt idx="4556">
                  <c:v>4719.701</c:v>
                </c:pt>
                <c:pt idx="4557">
                  <c:v>4720.7150000000001</c:v>
                </c:pt>
                <c:pt idx="4558">
                  <c:v>4721.7439999999997</c:v>
                </c:pt>
                <c:pt idx="4559">
                  <c:v>4722.7580000000007</c:v>
                </c:pt>
                <c:pt idx="4560">
                  <c:v>4723.7879999999996</c:v>
                </c:pt>
                <c:pt idx="4561">
                  <c:v>4724.8020000000024</c:v>
                </c:pt>
                <c:pt idx="4562">
                  <c:v>4725.8160000000034</c:v>
                </c:pt>
                <c:pt idx="4563">
                  <c:v>4726.8450000000003</c:v>
                </c:pt>
                <c:pt idx="4564">
                  <c:v>4727.875</c:v>
                </c:pt>
                <c:pt idx="4565">
                  <c:v>4728.8890000000001</c:v>
                </c:pt>
                <c:pt idx="4566">
                  <c:v>4729.9030000000002</c:v>
                </c:pt>
                <c:pt idx="4567">
                  <c:v>4730.9169999999995</c:v>
                </c:pt>
                <c:pt idx="4568">
                  <c:v>4731.9309999999996</c:v>
                </c:pt>
                <c:pt idx="4569">
                  <c:v>4732.9610000000002</c:v>
                </c:pt>
                <c:pt idx="4570">
                  <c:v>4733.9749999999995</c:v>
                </c:pt>
                <c:pt idx="4571">
                  <c:v>4735.0200000000013</c:v>
                </c:pt>
                <c:pt idx="4572">
                  <c:v>4736.05</c:v>
                </c:pt>
                <c:pt idx="4573">
                  <c:v>4737.0790000000006</c:v>
                </c:pt>
                <c:pt idx="4574">
                  <c:v>4738.0930000000017</c:v>
                </c:pt>
                <c:pt idx="4575">
                  <c:v>4739.107</c:v>
                </c:pt>
                <c:pt idx="4576">
                  <c:v>4740.1370000000015</c:v>
                </c:pt>
                <c:pt idx="4577">
                  <c:v>4741.1660000000056</c:v>
                </c:pt>
                <c:pt idx="4578">
                  <c:v>4742.1960000000054</c:v>
                </c:pt>
                <c:pt idx="4579">
                  <c:v>4743.21</c:v>
                </c:pt>
                <c:pt idx="4580">
                  <c:v>4744.24</c:v>
                </c:pt>
                <c:pt idx="4581">
                  <c:v>4745.2539999999999</c:v>
                </c:pt>
                <c:pt idx="4582">
                  <c:v>4746.268</c:v>
                </c:pt>
                <c:pt idx="4583">
                  <c:v>4747.2820000000002</c:v>
                </c:pt>
                <c:pt idx="4584">
                  <c:v>4748.3110000000024</c:v>
                </c:pt>
                <c:pt idx="4585">
                  <c:v>4749.3250000000044</c:v>
                </c:pt>
                <c:pt idx="4586">
                  <c:v>4750.3550000000014</c:v>
                </c:pt>
                <c:pt idx="4587">
                  <c:v>4752.2110000000002</c:v>
                </c:pt>
                <c:pt idx="4588">
                  <c:v>4753.241</c:v>
                </c:pt>
                <c:pt idx="4589">
                  <c:v>4754.2550000000001</c:v>
                </c:pt>
                <c:pt idx="4590">
                  <c:v>4755.2840000000006</c:v>
                </c:pt>
                <c:pt idx="4591">
                  <c:v>4756.2979999999998</c:v>
                </c:pt>
                <c:pt idx="4592">
                  <c:v>4757.3280000000004</c:v>
                </c:pt>
                <c:pt idx="4593">
                  <c:v>4758.3420000000024</c:v>
                </c:pt>
                <c:pt idx="4594">
                  <c:v>4759.3560000000034</c:v>
                </c:pt>
                <c:pt idx="4595">
                  <c:v>4760.37</c:v>
                </c:pt>
                <c:pt idx="4596">
                  <c:v>4761.384</c:v>
                </c:pt>
                <c:pt idx="4597">
                  <c:v>4762.4139999999998</c:v>
                </c:pt>
                <c:pt idx="4598">
                  <c:v>4763.4280000000008</c:v>
                </c:pt>
                <c:pt idx="4599">
                  <c:v>4764.4569999999994</c:v>
                </c:pt>
                <c:pt idx="4600">
                  <c:v>4765.4710000000005</c:v>
                </c:pt>
                <c:pt idx="4601">
                  <c:v>4766.5010000000002</c:v>
                </c:pt>
                <c:pt idx="4602">
                  <c:v>4767.5149999999994</c:v>
                </c:pt>
                <c:pt idx="4603">
                  <c:v>4768.5450000000001</c:v>
                </c:pt>
                <c:pt idx="4604">
                  <c:v>4769.5590000000002</c:v>
                </c:pt>
                <c:pt idx="4605">
                  <c:v>4770.5880000000006</c:v>
                </c:pt>
                <c:pt idx="4606">
                  <c:v>4771.6020000000044</c:v>
                </c:pt>
                <c:pt idx="4607">
                  <c:v>4772.6160000000054</c:v>
                </c:pt>
                <c:pt idx="4608">
                  <c:v>4773.63</c:v>
                </c:pt>
                <c:pt idx="4609">
                  <c:v>4774.6600000000044</c:v>
                </c:pt>
                <c:pt idx="4610">
                  <c:v>4775.674</c:v>
                </c:pt>
                <c:pt idx="4611">
                  <c:v>4776.6880000000001</c:v>
                </c:pt>
                <c:pt idx="4612">
                  <c:v>4777.7020000000002</c:v>
                </c:pt>
                <c:pt idx="4613">
                  <c:v>4778.7160000000003</c:v>
                </c:pt>
                <c:pt idx="4614">
                  <c:v>4779.7449999999999</c:v>
                </c:pt>
                <c:pt idx="4615">
                  <c:v>4780.7750000000005</c:v>
                </c:pt>
                <c:pt idx="4616">
                  <c:v>4781.7889999999998</c:v>
                </c:pt>
                <c:pt idx="4617">
                  <c:v>4782.8030000000008</c:v>
                </c:pt>
                <c:pt idx="4618">
                  <c:v>4783.817</c:v>
                </c:pt>
                <c:pt idx="4619">
                  <c:v>4784.8620000000055</c:v>
                </c:pt>
                <c:pt idx="4620">
                  <c:v>4785.8760000000002</c:v>
                </c:pt>
                <c:pt idx="4621">
                  <c:v>4786.9059999999999</c:v>
                </c:pt>
                <c:pt idx="4622">
                  <c:v>4787.9349999999995</c:v>
                </c:pt>
                <c:pt idx="4623">
                  <c:v>4788.9489999999996</c:v>
                </c:pt>
                <c:pt idx="4624">
                  <c:v>4789.9640000000009</c:v>
                </c:pt>
                <c:pt idx="4625">
                  <c:v>4790.9779999999992</c:v>
                </c:pt>
                <c:pt idx="4626">
                  <c:v>4791.9920000000002</c:v>
                </c:pt>
                <c:pt idx="4627">
                  <c:v>4793.0370000000003</c:v>
                </c:pt>
                <c:pt idx="4628">
                  <c:v>4794.0510000000004</c:v>
                </c:pt>
                <c:pt idx="4629">
                  <c:v>4795.08</c:v>
                </c:pt>
                <c:pt idx="4630">
                  <c:v>4796.0940000000001</c:v>
                </c:pt>
                <c:pt idx="4631">
                  <c:v>4797.1080000000002</c:v>
                </c:pt>
                <c:pt idx="4632">
                  <c:v>4798.1379999999999</c:v>
                </c:pt>
                <c:pt idx="4633">
                  <c:v>4799.1520000000055</c:v>
                </c:pt>
                <c:pt idx="4634">
                  <c:v>4800.1660000000056</c:v>
                </c:pt>
                <c:pt idx="4635">
                  <c:v>4801.18</c:v>
                </c:pt>
                <c:pt idx="4636">
                  <c:v>4802.1940000000004</c:v>
                </c:pt>
                <c:pt idx="4637">
                  <c:v>4803.2079999999996</c:v>
                </c:pt>
                <c:pt idx="4638">
                  <c:v>4804.2379999999994</c:v>
                </c:pt>
                <c:pt idx="4639">
                  <c:v>4805.2670000000007</c:v>
                </c:pt>
                <c:pt idx="4640">
                  <c:v>4806.3590000000013</c:v>
                </c:pt>
                <c:pt idx="4641">
                  <c:v>4807.3890000000001</c:v>
                </c:pt>
                <c:pt idx="4642">
                  <c:v>4808.4180000000006</c:v>
                </c:pt>
                <c:pt idx="4643">
                  <c:v>4809.4319999999998</c:v>
                </c:pt>
                <c:pt idx="4644">
                  <c:v>4810.4620000000004</c:v>
                </c:pt>
                <c:pt idx="4645">
                  <c:v>4812.1620000000057</c:v>
                </c:pt>
                <c:pt idx="4646">
                  <c:v>4813.1920000000055</c:v>
                </c:pt>
                <c:pt idx="4647">
                  <c:v>4814.2060000000001</c:v>
                </c:pt>
                <c:pt idx="4648">
                  <c:v>4815.22</c:v>
                </c:pt>
                <c:pt idx="4649">
                  <c:v>4816.25</c:v>
                </c:pt>
                <c:pt idx="4650">
                  <c:v>4817.2640000000001</c:v>
                </c:pt>
                <c:pt idx="4651">
                  <c:v>4818.2930000000006</c:v>
                </c:pt>
                <c:pt idx="4652">
                  <c:v>4819.3070000000016</c:v>
                </c:pt>
                <c:pt idx="4653">
                  <c:v>4820.3369999999995</c:v>
                </c:pt>
                <c:pt idx="4654">
                  <c:v>4821.3510000000024</c:v>
                </c:pt>
                <c:pt idx="4655">
                  <c:v>4822.3650000000034</c:v>
                </c:pt>
                <c:pt idx="4656">
                  <c:v>4823.3789999999999</c:v>
                </c:pt>
                <c:pt idx="4657">
                  <c:v>4824.4090000000006</c:v>
                </c:pt>
                <c:pt idx="4658">
                  <c:v>4825.4230000000016</c:v>
                </c:pt>
                <c:pt idx="4659">
                  <c:v>4826.4520000000002</c:v>
                </c:pt>
                <c:pt idx="4660">
                  <c:v>4827.4660000000003</c:v>
                </c:pt>
                <c:pt idx="4661">
                  <c:v>4828.4960000000001</c:v>
                </c:pt>
                <c:pt idx="4662">
                  <c:v>4829.51</c:v>
                </c:pt>
                <c:pt idx="4663">
                  <c:v>4830.5389999999998</c:v>
                </c:pt>
                <c:pt idx="4664">
                  <c:v>4831.5530000000008</c:v>
                </c:pt>
                <c:pt idx="4665">
                  <c:v>4832.5830000000005</c:v>
                </c:pt>
                <c:pt idx="4666">
                  <c:v>4833.5970000000007</c:v>
                </c:pt>
                <c:pt idx="4667">
                  <c:v>4834.6270000000013</c:v>
                </c:pt>
                <c:pt idx="4668">
                  <c:v>4835.6410000000014</c:v>
                </c:pt>
                <c:pt idx="4669">
                  <c:v>4836.6550000000034</c:v>
                </c:pt>
                <c:pt idx="4670">
                  <c:v>4837.6690000000044</c:v>
                </c:pt>
                <c:pt idx="4671">
                  <c:v>4838.6980000000003</c:v>
                </c:pt>
                <c:pt idx="4672">
                  <c:v>4839.7120000000004</c:v>
                </c:pt>
                <c:pt idx="4673">
                  <c:v>4840.7420000000002</c:v>
                </c:pt>
                <c:pt idx="4674">
                  <c:v>4841.7559999999994</c:v>
                </c:pt>
                <c:pt idx="4675">
                  <c:v>4842.7699999999995</c:v>
                </c:pt>
                <c:pt idx="4676">
                  <c:v>4843.7840000000006</c:v>
                </c:pt>
                <c:pt idx="4677">
                  <c:v>4844.7979999999998</c:v>
                </c:pt>
                <c:pt idx="4678">
                  <c:v>4845.8270000000002</c:v>
                </c:pt>
                <c:pt idx="4679">
                  <c:v>4846.8410000000003</c:v>
                </c:pt>
                <c:pt idx="4680">
                  <c:v>4847.8550000000014</c:v>
                </c:pt>
                <c:pt idx="4681">
                  <c:v>4848.8690000000024</c:v>
                </c:pt>
                <c:pt idx="4682">
                  <c:v>4849.8989999999994</c:v>
                </c:pt>
                <c:pt idx="4683">
                  <c:v>4850.9130000000005</c:v>
                </c:pt>
                <c:pt idx="4684">
                  <c:v>4851.9429999999993</c:v>
                </c:pt>
                <c:pt idx="4685">
                  <c:v>4852.9569999999994</c:v>
                </c:pt>
                <c:pt idx="4686">
                  <c:v>4853.9859999999999</c:v>
                </c:pt>
                <c:pt idx="4687">
                  <c:v>4855</c:v>
                </c:pt>
                <c:pt idx="4688">
                  <c:v>4856.03</c:v>
                </c:pt>
                <c:pt idx="4689">
                  <c:v>4857.0440000000008</c:v>
                </c:pt>
                <c:pt idx="4690">
                  <c:v>4858.0739999999996</c:v>
                </c:pt>
                <c:pt idx="4691">
                  <c:v>4859.0880000000006</c:v>
                </c:pt>
                <c:pt idx="4692">
                  <c:v>4860.1020000000044</c:v>
                </c:pt>
                <c:pt idx="4693">
                  <c:v>4861.1160000000054</c:v>
                </c:pt>
                <c:pt idx="4694">
                  <c:v>4862.1450000000013</c:v>
                </c:pt>
                <c:pt idx="4695">
                  <c:v>4863.1590000000024</c:v>
                </c:pt>
                <c:pt idx="4696">
                  <c:v>4864.1890000000003</c:v>
                </c:pt>
                <c:pt idx="4697">
                  <c:v>4865.2029999999995</c:v>
                </c:pt>
                <c:pt idx="4698">
                  <c:v>4866.2170000000015</c:v>
                </c:pt>
                <c:pt idx="4699">
                  <c:v>4867.2310000000007</c:v>
                </c:pt>
                <c:pt idx="4700">
                  <c:v>4868.2449999999999</c:v>
                </c:pt>
                <c:pt idx="4701">
                  <c:v>4869.259</c:v>
                </c:pt>
                <c:pt idx="4702">
                  <c:v>4870.2729999999992</c:v>
                </c:pt>
                <c:pt idx="4703">
                  <c:v>4872.1600000000044</c:v>
                </c:pt>
                <c:pt idx="4704">
                  <c:v>4873.174</c:v>
                </c:pt>
                <c:pt idx="4705">
                  <c:v>4874.2040000000006</c:v>
                </c:pt>
                <c:pt idx="4706">
                  <c:v>4875.2179999999998</c:v>
                </c:pt>
                <c:pt idx="4707">
                  <c:v>4876.2480000000005</c:v>
                </c:pt>
                <c:pt idx="4708">
                  <c:v>4877.2620000000024</c:v>
                </c:pt>
                <c:pt idx="4709">
                  <c:v>4878.2910000000002</c:v>
                </c:pt>
                <c:pt idx="4710">
                  <c:v>4879.3050000000003</c:v>
                </c:pt>
                <c:pt idx="4711">
                  <c:v>4880.3190000000004</c:v>
                </c:pt>
                <c:pt idx="4712">
                  <c:v>4881.3330000000005</c:v>
                </c:pt>
                <c:pt idx="4713">
                  <c:v>4882.3630000000012</c:v>
                </c:pt>
                <c:pt idx="4714">
                  <c:v>4883.3769999999995</c:v>
                </c:pt>
                <c:pt idx="4715">
                  <c:v>4884.4069999999992</c:v>
                </c:pt>
                <c:pt idx="4716">
                  <c:v>4885.4210000000003</c:v>
                </c:pt>
                <c:pt idx="4717">
                  <c:v>4886.45</c:v>
                </c:pt>
                <c:pt idx="4718">
                  <c:v>4887.4640000000009</c:v>
                </c:pt>
                <c:pt idx="4719">
                  <c:v>4888.4779999999992</c:v>
                </c:pt>
                <c:pt idx="4720">
                  <c:v>4889.4920000000002</c:v>
                </c:pt>
                <c:pt idx="4721">
                  <c:v>4890.5220000000054</c:v>
                </c:pt>
                <c:pt idx="4722">
                  <c:v>4891.5360000000001</c:v>
                </c:pt>
                <c:pt idx="4723">
                  <c:v>4892.5650000000014</c:v>
                </c:pt>
                <c:pt idx="4724">
                  <c:v>4893.5790000000006</c:v>
                </c:pt>
                <c:pt idx="4725">
                  <c:v>4894.6090000000013</c:v>
                </c:pt>
                <c:pt idx="4726">
                  <c:v>4895.6230000000023</c:v>
                </c:pt>
                <c:pt idx="4727">
                  <c:v>4896.6370000000015</c:v>
                </c:pt>
                <c:pt idx="4728">
                  <c:v>4897.6510000000044</c:v>
                </c:pt>
                <c:pt idx="4729">
                  <c:v>4898.6810000000014</c:v>
                </c:pt>
                <c:pt idx="4730">
                  <c:v>4899.6950000000024</c:v>
                </c:pt>
                <c:pt idx="4731">
                  <c:v>4900.7240000000002</c:v>
                </c:pt>
                <c:pt idx="4732">
                  <c:v>4901.7379999999994</c:v>
                </c:pt>
                <c:pt idx="4733">
                  <c:v>4902.7520000000013</c:v>
                </c:pt>
                <c:pt idx="4734">
                  <c:v>4903.7820000000002</c:v>
                </c:pt>
                <c:pt idx="4735">
                  <c:v>4904.7960000000003</c:v>
                </c:pt>
                <c:pt idx="4736">
                  <c:v>4905.8100000000004</c:v>
                </c:pt>
                <c:pt idx="4737">
                  <c:v>4906.8240000000014</c:v>
                </c:pt>
                <c:pt idx="4738">
                  <c:v>4907.8530000000001</c:v>
                </c:pt>
                <c:pt idx="4739">
                  <c:v>4908.8670000000002</c:v>
                </c:pt>
                <c:pt idx="4740">
                  <c:v>4909.8970000000018</c:v>
                </c:pt>
                <c:pt idx="4741">
                  <c:v>4910.9110000000001</c:v>
                </c:pt>
                <c:pt idx="4742">
                  <c:v>4911.9409999999998</c:v>
                </c:pt>
                <c:pt idx="4743">
                  <c:v>4912.9550000000008</c:v>
                </c:pt>
                <c:pt idx="4744">
                  <c:v>4913.9839999999995</c:v>
                </c:pt>
                <c:pt idx="4745">
                  <c:v>4914.9980000000005</c:v>
                </c:pt>
                <c:pt idx="4746">
                  <c:v>4916.0280000000002</c:v>
                </c:pt>
                <c:pt idx="4747">
                  <c:v>4917.0420000000004</c:v>
                </c:pt>
                <c:pt idx="4748">
                  <c:v>4918.0560000000014</c:v>
                </c:pt>
                <c:pt idx="4749">
                  <c:v>4919.07</c:v>
                </c:pt>
                <c:pt idx="4750">
                  <c:v>4920.0839999999998</c:v>
                </c:pt>
                <c:pt idx="4751">
                  <c:v>4921.098</c:v>
                </c:pt>
                <c:pt idx="4752">
                  <c:v>4922.1280000000024</c:v>
                </c:pt>
                <c:pt idx="4753">
                  <c:v>4923.1420000000044</c:v>
                </c:pt>
                <c:pt idx="4754">
                  <c:v>4924.1710000000003</c:v>
                </c:pt>
                <c:pt idx="4755">
                  <c:v>4925.1850000000004</c:v>
                </c:pt>
                <c:pt idx="4756">
                  <c:v>4926.1990000000014</c:v>
                </c:pt>
                <c:pt idx="4757">
                  <c:v>4927.2130000000006</c:v>
                </c:pt>
                <c:pt idx="4758">
                  <c:v>4928.2270000000017</c:v>
                </c:pt>
                <c:pt idx="4759">
                  <c:v>4929.2570000000005</c:v>
                </c:pt>
                <c:pt idx="4760">
                  <c:v>4930.2709999999997</c:v>
                </c:pt>
                <c:pt idx="4761">
                  <c:v>4932.143</c:v>
                </c:pt>
                <c:pt idx="4762">
                  <c:v>4933.1720000000014</c:v>
                </c:pt>
                <c:pt idx="4763">
                  <c:v>4934.1860000000024</c:v>
                </c:pt>
                <c:pt idx="4764">
                  <c:v>4935.2160000000003</c:v>
                </c:pt>
                <c:pt idx="4765">
                  <c:v>4936.2300000000005</c:v>
                </c:pt>
                <c:pt idx="4766">
                  <c:v>4937.26</c:v>
                </c:pt>
                <c:pt idx="4767">
                  <c:v>4938.2739999999994</c:v>
                </c:pt>
                <c:pt idx="4768">
                  <c:v>4939.2879999999996</c:v>
                </c:pt>
                <c:pt idx="4769">
                  <c:v>4940.3020000000024</c:v>
                </c:pt>
                <c:pt idx="4770">
                  <c:v>4941.3310000000001</c:v>
                </c:pt>
                <c:pt idx="4771">
                  <c:v>4942.3610000000044</c:v>
                </c:pt>
                <c:pt idx="4772">
                  <c:v>4943.375</c:v>
                </c:pt>
                <c:pt idx="4773">
                  <c:v>4944.3890000000001</c:v>
                </c:pt>
                <c:pt idx="4774">
                  <c:v>4945.4030000000002</c:v>
                </c:pt>
                <c:pt idx="4775">
                  <c:v>4946.4329999999991</c:v>
                </c:pt>
                <c:pt idx="4776">
                  <c:v>4947.4470000000001</c:v>
                </c:pt>
                <c:pt idx="4777">
                  <c:v>4948.4759999999997</c:v>
                </c:pt>
                <c:pt idx="4778">
                  <c:v>4949.49</c:v>
                </c:pt>
                <c:pt idx="4779">
                  <c:v>4950.5200000000013</c:v>
                </c:pt>
                <c:pt idx="4780">
                  <c:v>4951.5340000000006</c:v>
                </c:pt>
                <c:pt idx="4781">
                  <c:v>4952.5630000000001</c:v>
                </c:pt>
                <c:pt idx="4782">
                  <c:v>4953.5769999999993</c:v>
                </c:pt>
                <c:pt idx="4783">
                  <c:v>4954.607</c:v>
                </c:pt>
                <c:pt idx="4784">
                  <c:v>4955.6210000000056</c:v>
                </c:pt>
                <c:pt idx="4785">
                  <c:v>4956.6350000000002</c:v>
                </c:pt>
                <c:pt idx="4786">
                  <c:v>4957.6489999999994</c:v>
                </c:pt>
                <c:pt idx="4787">
                  <c:v>4958.6790000000001</c:v>
                </c:pt>
                <c:pt idx="4788">
                  <c:v>4959.6930000000002</c:v>
                </c:pt>
                <c:pt idx="4789">
                  <c:v>4960.7220000000034</c:v>
                </c:pt>
                <c:pt idx="4790">
                  <c:v>4961.7359999999999</c:v>
                </c:pt>
                <c:pt idx="4791">
                  <c:v>4962.75</c:v>
                </c:pt>
                <c:pt idx="4792">
                  <c:v>4963.7640000000001</c:v>
                </c:pt>
                <c:pt idx="4793">
                  <c:v>4964.7940000000008</c:v>
                </c:pt>
                <c:pt idx="4794">
                  <c:v>4965.808</c:v>
                </c:pt>
                <c:pt idx="4795">
                  <c:v>4966.8369999999995</c:v>
                </c:pt>
                <c:pt idx="4796">
                  <c:v>4967.8510000000024</c:v>
                </c:pt>
                <c:pt idx="4797">
                  <c:v>4968.8809999999994</c:v>
                </c:pt>
                <c:pt idx="4798">
                  <c:v>4969.8950000000013</c:v>
                </c:pt>
                <c:pt idx="4799">
                  <c:v>4970.9250000000002</c:v>
                </c:pt>
                <c:pt idx="4800">
                  <c:v>4971.9389999999985</c:v>
                </c:pt>
                <c:pt idx="4801">
                  <c:v>4972.9679999999998</c:v>
                </c:pt>
                <c:pt idx="4802">
                  <c:v>4973.982</c:v>
                </c:pt>
                <c:pt idx="4803">
                  <c:v>4975.0120000000024</c:v>
                </c:pt>
                <c:pt idx="4804">
                  <c:v>4976.0260000000044</c:v>
                </c:pt>
                <c:pt idx="4805">
                  <c:v>4977.04</c:v>
                </c:pt>
                <c:pt idx="4806">
                  <c:v>4978.0540000000001</c:v>
                </c:pt>
                <c:pt idx="4807">
                  <c:v>4979.0839999999998</c:v>
                </c:pt>
                <c:pt idx="4808">
                  <c:v>4980.098</c:v>
                </c:pt>
                <c:pt idx="4809">
                  <c:v>4981.1120000000055</c:v>
                </c:pt>
                <c:pt idx="4810">
                  <c:v>4982.1410000000014</c:v>
                </c:pt>
                <c:pt idx="4811">
                  <c:v>4983.1550000000034</c:v>
                </c:pt>
                <c:pt idx="4812">
                  <c:v>4984.1850000000004</c:v>
                </c:pt>
                <c:pt idx="4813">
                  <c:v>4985.1990000000014</c:v>
                </c:pt>
                <c:pt idx="4814">
                  <c:v>4986.2130000000006</c:v>
                </c:pt>
                <c:pt idx="4815">
                  <c:v>4987.2270000000017</c:v>
                </c:pt>
                <c:pt idx="4816">
                  <c:v>4988.2559999999994</c:v>
                </c:pt>
                <c:pt idx="4817">
                  <c:v>4989.2699999999995</c:v>
                </c:pt>
                <c:pt idx="4818">
                  <c:v>4990.3</c:v>
                </c:pt>
                <c:pt idx="4819">
                  <c:v>4992.1560000000054</c:v>
                </c:pt>
                <c:pt idx="4820">
                  <c:v>4993.1860000000024</c:v>
                </c:pt>
                <c:pt idx="4821">
                  <c:v>4994.2</c:v>
                </c:pt>
                <c:pt idx="4822">
                  <c:v>4995.2300000000005</c:v>
                </c:pt>
                <c:pt idx="4823">
                  <c:v>4996.2439999999997</c:v>
                </c:pt>
                <c:pt idx="4824">
                  <c:v>4997.2580000000007</c:v>
                </c:pt>
                <c:pt idx="4825">
                  <c:v>4998.2719999999999</c:v>
                </c:pt>
                <c:pt idx="4826">
                  <c:v>4999.2860000000001</c:v>
                </c:pt>
                <c:pt idx="4827">
                  <c:v>5000.3</c:v>
                </c:pt>
                <c:pt idx="4828">
                  <c:v>5001.3290000000034</c:v>
                </c:pt>
                <c:pt idx="4829">
                  <c:v>5002.3430000000017</c:v>
                </c:pt>
                <c:pt idx="4830">
                  <c:v>5003.3730000000005</c:v>
                </c:pt>
                <c:pt idx="4831">
                  <c:v>5004.3870000000015</c:v>
                </c:pt>
                <c:pt idx="4832">
                  <c:v>5005.4010000000007</c:v>
                </c:pt>
                <c:pt idx="4833">
                  <c:v>5006.415</c:v>
                </c:pt>
                <c:pt idx="4834">
                  <c:v>5007.4290000000001</c:v>
                </c:pt>
                <c:pt idx="4835">
                  <c:v>5008.4589999999998</c:v>
                </c:pt>
                <c:pt idx="4836">
                  <c:v>5009.473</c:v>
                </c:pt>
                <c:pt idx="4837">
                  <c:v>5010.5020000000013</c:v>
                </c:pt>
                <c:pt idx="4838">
                  <c:v>5011.5160000000014</c:v>
                </c:pt>
                <c:pt idx="4839">
                  <c:v>5012.53</c:v>
                </c:pt>
                <c:pt idx="4840">
                  <c:v>5013.5440000000008</c:v>
                </c:pt>
                <c:pt idx="4841">
                  <c:v>5014.5739999999996</c:v>
                </c:pt>
                <c:pt idx="4842">
                  <c:v>5015.5880000000006</c:v>
                </c:pt>
                <c:pt idx="4843">
                  <c:v>5016.6020000000044</c:v>
                </c:pt>
                <c:pt idx="4844">
                  <c:v>5017.6160000000054</c:v>
                </c:pt>
                <c:pt idx="4845">
                  <c:v>5018.6450000000013</c:v>
                </c:pt>
                <c:pt idx="4846">
                  <c:v>5019.6590000000024</c:v>
                </c:pt>
                <c:pt idx="4847">
                  <c:v>5020.6890000000003</c:v>
                </c:pt>
                <c:pt idx="4848">
                  <c:v>5021.7029999999995</c:v>
                </c:pt>
                <c:pt idx="4849">
                  <c:v>5022.7170000000015</c:v>
                </c:pt>
                <c:pt idx="4850">
                  <c:v>5023.7310000000007</c:v>
                </c:pt>
                <c:pt idx="4851">
                  <c:v>5024.7610000000013</c:v>
                </c:pt>
                <c:pt idx="4852">
                  <c:v>5025.7750000000005</c:v>
                </c:pt>
                <c:pt idx="4853">
                  <c:v>5026.8040000000001</c:v>
                </c:pt>
                <c:pt idx="4854">
                  <c:v>5027.8180000000002</c:v>
                </c:pt>
                <c:pt idx="4855">
                  <c:v>5028.8320000000003</c:v>
                </c:pt>
                <c:pt idx="4856">
                  <c:v>5029.8460000000014</c:v>
                </c:pt>
                <c:pt idx="4857">
                  <c:v>5030.8600000000024</c:v>
                </c:pt>
                <c:pt idx="4858">
                  <c:v>5031.8899999999994</c:v>
                </c:pt>
                <c:pt idx="4859">
                  <c:v>5032.9190000000008</c:v>
                </c:pt>
                <c:pt idx="4860">
                  <c:v>5033.9329999999991</c:v>
                </c:pt>
                <c:pt idx="4861">
                  <c:v>5034.9470000000001</c:v>
                </c:pt>
                <c:pt idx="4862">
                  <c:v>5035.9769999999999</c:v>
                </c:pt>
                <c:pt idx="4863">
                  <c:v>5036.991</c:v>
                </c:pt>
                <c:pt idx="4864">
                  <c:v>5038.0210000000034</c:v>
                </c:pt>
                <c:pt idx="4865">
                  <c:v>5039.0350000000008</c:v>
                </c:pt>
                <c:pt idx="4866">
                  <c:v>5040.049</c:v>
                </c:pt>
                <c:pt idx="4867">
                  <c:v>5041.0630000000001</c:v>
                </c:pt>
                <c:pt idx="4868">
                  <c:v>5042.0920000000024</c:v>
                </c:pt>
                <c:pt idx="4869">
                  <c:v>5043.1060000000034</c:v>
                </c:pt>
                <c:pt idx="4870">
                  <c:v>5044.1360000000013</c:v>
                </c:pt>
                <c:pt idx="4871">
                  <c:v>5045.1500000000024</c:v>
                </c:pt>
                <c:pt idx="4872">
                  <c:v>5046.18</c:v>
                </c:pt>
                <c:pt idx="4873">
                  <c:v>5047.1940000000004</c:v>
                </c:pt>
                <c:pt idx="4874">
                  <c:v>5048.2079999999996</c:v>
                </c:pt>
                <c:pt idx="4875">
                  <c:v>5049.2220000000034</c:v>
                </c:pt>
                <c:pt idx="4876">
                  <c:v>5050.2359999999999</c:v>
                </c:pt>
                <c:pt idx="4877">
                  <c:v>5052.357</c:v>
                </c:pt>
                <c:pt idx="4878">
                  <c:v>5053.3870000000015</c:v>
                </c:pt>
                <c:pt idx="4879">
                  <c:v>5054.4010000000007</c:v>
                </c:pt>
                <c:pt idx="4880">
                  <c:v>5055.415</c:v>
                </c:pt>
                <c:pt idx="4881">
                  <c:v>5056.4290000000001</c:v>
                </c:pt>
                <c:pt idx="4882">
                  <c:v>5057.4739999999965</c:v>
                </c:pt>
                <c:pt idx="4883">
                  <c:v>5058.4879999999994</c:v>
                </c:pt>
                <c:pt idx="4884">
                  <c:v>5059.518</c:v>
                </c:pt>
                <c:pt idx="4885">
                  <c:v>5060.5320000000002</c:v>
                </c:pt>
                <c:pt idx="4886">
                  <c:v>5061.5610000000024</c:v>
                </c:pt>
                <c:pt idx="4887">
                  <c:v>5062.5749999999998</c:v>
                </c:pt>
                <c:pt idx="4888">
                  <c:v>5063.5890000000009</c:v>
                </c:pt>
                <c:pt idx="4889">
                  <c:v>5064.6030000000001</c:v>
                </c:pt>
                <c:pt idx="4890">
                  <c:v>5065.6330000000007</c:v>
                </c:pt>
                <c:pt idx="4891">
                  <c:v>5066.6620000000057</c:v>
                </c:pt>
                <c:pt idx="4892">
                  <c:v>5067.6920000000055</c:v>
                </c:pt>
                <c:pt idx="4893">
                  <c:v>5068.7060000000001</c:v>
                </c:pt>
                <c:pt idx="4894">
                  <c:v>5069.72</c:v>
                </c:pt>
                <c:pt idx="4895">
                  <c:v>5070.7339999999995</c:v>
                </c:pt>
                <c:pt idx="4896">
                  <c:v>5071.7480000000005</c:v>
                </c:pt>
                <c:pt idx="4897">
                  <c:v>5072.7620000000024</c:v>
                </c:pt>
                <c:pt idx="4898">
                  <c:v>5073.7760000000007</c:v>
                </c:pt>
                <c:pt idx="4899">
                  <c:v>5074.8210000000054</c:v>
                </c:pt>
                <c:pt idx="4900">
                  <c:v>5075.835</c:v>
                </c:pt>
                <c:pt idx="4901">
                  <c:v>5076.8650000000034</c:v>
                </c:pt>
                <c:pt idx="4902">
                  <c:v>5077.8789999999999</c:v>
                </c:pt>
                <c:pt idx="4903">
                  <c:v>5078.893</c:v>
                </c:pt>
                <c:pt idx="4904">
                  <c:v>5079.9069999999992</c:v>
                </c:pt>
                <c:pt idx="4905">
                  <c:v>5080.9679999999998</c:v>
                </c:pt>
                <c:pt idx="4906">
                  <c:v>5081.982</c:v>
                </c:pt>
                <c:pt idx="4907">
                  <c:v>5082.9960000000001</c:v>
                </c:pt>
                <c:pt idx="4908">
                  <c:v>5084.01</c:v>
                </c:pt>
                <c:pt idx="4909">
                  <c:v>5085.0239999999994</c:v>
                </c:pt>
                <c:pt idx="4910">
                  <c:v>5086.0379999999996</c:v>
                </c:pt>
                <c:pt idx="4911">
                  <c:v>5087.0520000000024</c:v>
                </c:pt>
                <c:pt idx="4912">
                  <c:v>5088.0660000000034</c:v>
                </c:pt>
                <c:pt idx="4913">
                  <c:v>5089.08</c:v>
                </c:pt>
                <c:pt idx="4914">
                  <c:v>5090.0940000000001</c:v>
                </c:pt>
                <c:pt idx="4915">
                  <c:v>5091.1230000000023</c:v>
                </c:pt>
                <c:pt idx="4916">
                  <c:v>5092.1370000000015</c:v>
                </c:pt>
                <c:pt idx="4917">
                  <c:v>5093.1510000000044</c:v>
                </c:pt>
                <c:pt idx="4918">
                  <c:v>5094.1650000000054</c:v>
                </c:pt>
                <c:pt idx="4919">
                  <c:v>5095.1790000000001</c:v>
                </c:pt>
                <c:pt idx="4920">
                  <c:v>5096.2089999999998</c:v>
                </c:pt>
                <c:pt idx="4921">
                  <c:v>5097.223</c:v>
                </c:pt>
                <c:pt idx="4922">
                  <c:v>5098.2369999999992</c:v>
                </c:pt>
                <c:pt idx="4923">
                  <c:v>5099.2510000000002</c:v>
                </c:pt>
                <c:pt idx="4924">
                  <c:v>5100.2809999999999</c:v>
                </c:pt>
                <c:pt idx="4925">
                  <c:v>5101.2950000000001</c:v>
                </c:pt>
                <c:pt idx="4926">
                  <c:v>5102.3240000000014</c:v>
                </c:pt>
                <c:pt idx="4927">
                  <c:v>5103.3380000000006</c:v>
                </c:pt>
                <c:pt idx="4928">
                  <c:v>5104.3680000000013</c:v>
                </c:pt>
                <c:pt idx="4929">
                  <c:v>5105.3820000000014</c:v>
                </c:pt>
                <c:pt idx="4930">
                  <c:v>5106.4120000000003</c:v>
                </c:pt>
                <c:pt idx="4931">
                  <c:v>5107.4260000000004</c:v>
                </c:pt>
                <c:pt idx="4932">
                  <c:v>5108.4399999999996</c:v>
                </c:pt>
                <c:pt idx="4933">
                  <c:v>5109.4540000000006</c:v>
                </c:pt>
                <c:pt idx="4934">
                  <c:v>5110.4830000000002</c:v>
                </c:pt>
                <c:pt idx="4935">
                  <c:v>5112.3550000000014</c:v>
                </c:pt>
                <c:pt idx="4936">
                  <c:v>5113.3850000000002</c:v>
                </c:pt>
                <c:pt idx="4937">
                  <c:v>5114.3989999999994</c:v>
                </c:pt>
                <c:pt idx="4938">
                  <c:v>5115.4280000000008</c:v>
                </c:pt>
                <c:pt idx="4939">
                  <c:v>5116.442</c:v>
                </c:pt>
                <c:pt idx="4940">
                  <c:v>5117.4720000000007</c:v>
                </c:pt>
                <c:pt idx="4941">
                  <c:v>5118.4859999999999</c:v>
                </c:pt>
                <c:pt idx="4942">
                  <c:v>5119.5</c:v>
                </c:pt>
                <c:pt idx="4943">
                  <c:v>5120.5140000000001</c:v>
                </c:pt>
                <c:pt idx="4944">
                  <c:v>5121.5440000000008</c:v>
                </c:pt>
                <c:pt idx="4945">
                  <c:v>5122.558</c:v>
                </c:pt>
                <c:pt idx="4946">
                  <c:v>5123.5869999999995</c:v>
                </c:pt>
                <c:pt idx="4947">
                  <c:v>5124.6010000000024</c:v>
                </c:pt>
                <c:pt idx="4948">
                  <c:v>5125.6150000000034</c:v>
                </c:pt>
                <c:pt idx="4949">
                  <c:v>5126.6290000000054</c:v>
                </c:pt>
                <c:pt idx="4950">
                  <c:v>5127.643</c:v>
                </c:pt>
                <c:pt idx="4951">
                  <c:v>5128.6570000000002</c:v>
                </c:pt>
                <c:pt idx="4952">
                  <c:v>5129.6710000000003</c:v>
                </c:pt>
                <c:pt idx="4953">
                  <c:v>5130.701</c:v>
                </c:pt>
                <c:pt idx="4954">
                  <c:v>5131.7150000000001</c:v>
                </c:pt>
                <c:pt idx="4955">
                  <c:v>5132.7439999999997</c:v>
                </c:pt>
                <c:pt idx="4956">
                  <c:v>5133.759</c:v>
                </c:pt>
                <c:pt idx="4957">
                  <c:v>5134.7879999999996</c:v>
                </c:pt>
                <c:pt idx="4958">
                  <c:v>5135.8020000000024</c:v>
                </c:pt>
                <c:pt idx="4959">
                  <c:v>5136.8160000000034</c:v>
                </c:pt>
                <c:pt idx="4960">
                  <c:v>5137.83</c:v>
                </c:pt>
                <c:pt idx="4961">
                  <c:v>5138.8600000000024</c:v>
                </c:pt>
                <c:pt idx="4962">
                  <c:v>5139.8740000000007</c:v>
                </c:pt>
                <c:pt idx="4963">
                  <c:v>5140.9030000000002</c:v>
                </c:pt>
                <c:pt idx="4964">
                  <c:v>5141.9169999999995</c:v>
                </c:pt>
                <c:pt idx="4965">
                  <c:v>5142.9309999999996</c:v>
                </c:pt>
                <c:pt idx="4966">
                  <c:v>5143.9450000000006</c:v>
                </c:pt>
                <c:pt idx="4967">
                  <c:v>5144.9749999999995</c:v>
                </c:pt>
                <c:pt idx="4968">
                  <c:v>5145.9890000000005</c:v>
                </c:pt>
                <c:pt idx="4969">
                  <c:v>5147.0030000000015</c:v>
                </c:pt>
                <c:pt idx="4970">
                  <c:v>5148.0170000000007</c:v>
                </c:pt>
                <c:pt idx="4971">
                  <c:v>5149.0309999999999</c:v>
                </c:pt>
                <c:pt idx="4972">
                  <c:v>5150.0450000000001</c:v>
                </c:pt>
                <c:pt idx="4973">
                  <c:v>5151.0590000000002</c:v>
                </c:pt>
                <c:pt idx="4974">
                  <c:v>5152.0890000000009</c:v>
                </c:pt>
                <c:pt idx="4975">
                  <c:v>5153.1030000000001</c:v>
                </c:pt>
                <c:pt idx="4976">
                  <c:v>5154.1320000000014</c:v>
                </c:pt>
                <c:pt idx="4977">
                  <c:v>5155.1460000000034</c:v>
                </c:pt>
                <c:pt idx="4978">
                  <c:v>5156.1760000000004</c:v>
                </c:pt>
                <c:pt idx="4979">
                  <c:v>5157.1900000000014</c:v>
                </c:pt>
                <c:pt idx="4980">
                  <c:v>5158.2190000000001</c:v>
                </c:pt>
                <c:pt idx="4981">
                  <c:v>5159.2330000000002</c:v>
                </c:pt>
                <c:pt idx="4982">
                  <c:v>5160.2469999999994</c:v>
                </c:pt>
                <c:pt idx="4983">
                  <c:v>5161.2610000000013</c:v>
                </c:pt>
                <c:pt idx="4984">
                  <c:v>5162.2910000000002</c:v>
                </c:pt>
                <c:pt idx="4985">
                  <c:v>5163.3050000000003</c:v>
                </c:pt>
                <c:pt idx="4986">
                  <c:v>5164.335</c:v>
                </c:pt>
                <c:pt idx="4987">
                  <c:v>5165.3490000000002</c:v>
                </c:pt>
                <c:pt idx="4988">
                  <c:v>5166.3779999999997</c:v>
                </c:pt>
                <c:pt idx="4989">
                  <c:v>5167.3920000000044</c:v>
                </c:pt>
                <c:pt idx="4990">
                  <c:v>5168.4220000000014</c:v>
                </c:pt>
                <c:pt idx="4991">
                  <c:v>5169.4360000000006</c:v>
                </c:pt>
                <c:pt idx="4992">
                  <c:v>5170.4660000000003</c:v>
                </c:pt>
                <c:pt idx="4993">
                  <c:v>5172.3380000000006</c:v>
                </c:pt>
                <c:pt idx="4994">
                  <c:v>5173.3670000000002</c:v>
                </c:pt>
                <c:pt idx="4995">
                  <c:v>5174.3809999999994</c:v>
                </c:pt>
                <c:pt idx="4996">
                  <c:v>5175.4110000000001</c:v>
                </c:pt>
                <c:pt idx="4997">
                  <c:v>5176.4399999999996</c:v>
                </c:pt>
                <c:pt idx="4998">
                  <c:v>5177.4699999999993</c:v>
                </c:pt>
                <c:pt idx="4999">
                  <c:v>5178.4839999999995</c:v>
                </c:pt>
                <c:pt idx="5000">
                  <c:v>5179.4980000000005</c:v>
                </c:pt>
                <c:pt idx="5001">
                  <c:v>5180.5120000000024</c:v>
                </c:pt>
                <c:pt idx="5002">
                  <c:v>5181.5420000000004</c:v>
                </c:pt>
                <c:pt idx="5003">
                  <c:v>5182.5710000000008</c:v>
                </c:pt>
                <c:pt idx="5004">
                  <c:v>5183.6010000000024</c:v>
                </c:pt>
                <c:pt idx="5005">
                  <c:v>5184.63</c:v>
                </c:pt>
                <c:pt idx="5006">
                  <c:v>5185.6440000000002</c:v>
                </c:pt>
                <c:pt idx="5007">
                  <c:v>5186.674</c:v>
                </c:pt>
                <c:pt idx="5008">
                  <c:v>5187.6880000000001</c:v>
                </c:pt>
                <c:pt idx="5009">
                  <c:v>5188.7179999999998</c:v>
                </c:pt>
                <c:pt idx="5010">
                  <c:v>5189.732</c:v>
                </c:pt>
                <c:pt idx="5011">
                  <c:v>5190.7610000000013</c:v>
                </c:pt>
                <c:pt idx="5012">
                  <c:v>5191.7750000000005</c:v>
                </c:pt>
                <c:pt idx="5013">
                  <c:v>5192.7889999999998</c:v>
                </c:pt>
                <c:pt idx="5014">
                  <c:v>5193.8030000000008</c:v>
                </c:pt>
                <c:pt idx="5015">
                  <c:v>5194.8330000000005</c:v>
                </c:pt>
                <c:pt idx="5016">
                  <c:v>5195.8470000000007</c:v>
                </c:pt>
                <c:pt idx="5017">
                  <c:v>5196.8610000000044</c:v>
                </c:pt>
                <c:pt idx="5018">
                  <c:v>5197.8910000000014</c:v>
                </c:pt>
                <c:pt idx="5019">
                  <c:v>5198.9049999999997</c:v>
                </c:pt>
                <c:pt idx="5020">
                  <c:v>5199.9190000000008</c:v>
                </c:pt>
                <c:pt idx="5021">
                  <c:v>5200.9329999999991</c:v>
                </c:pt>
                <c:pt idx="5022">
                  <c:v>5201.9620000000004</c:v>
                </c:pt>
                <c:pt idx="5023">
                  <c:v>5202.9759999999997</c:v>
                </c:pt>
                <c:pt idx="5024">
                  <c:v>5204.0059999999994</c:v>
                </c:pt>
                <c:pt idx="5025">
                  <c:v>5205.0200000000013</c:v>
                </c:pt>
                <c:pt idx="5026">
                  <c:v>5206.049</c:v>
                </c:pt>
                <c:pt idx="5027">
                  <c:v>5207.0630000000001</c:v>
                </c:pt>
                <c:pt idx="5028">
                  <c:v>5208.0930000000017</c:v>
                </c:pt>
                <c:pt idx="5029">
                  <c:v>5209.107</c:v>
                </c:pt>
                <c:pt idx="5030">
                  <c:v>5210.1370000000015</c:v>
                </c:pt>
                <c:pt idx="5031">
                  <c:v>5211.1510000000044</c:v>
                </c:pt>
                <c:pt idx="5032">
                  <c:v>5212.18</c:v>
                </c:pt>
                <c:pt idx="5033">
                  <c:v>5213.1940000000004</c:v>
                </c:pt>
                <c:pt idx="5034">
                  <c:v>5214.2079999999996</c:v>
                </c:pt>
                <c:pt idx="5035">
                  <c:v>5215.2220000000034</c:v>
                </c:pt>
                <c:pt idx="5036">
                  <c:v>5216.2520000000013</c:v>
                </c:pt>
                <c:pt idx="5037">
                  <c:v>5217.2660000000014</c:v>
                </c:pt>
                <c:pt idx="5038">
                  <c:v>5218.2950000000001</c:v>
                </c:pt>
                <c:pt idx="5039">
                  <c:v>5219.3090000000002</c:v>
                </c:pt>
                <c:pt idx="5040">
                  <c:v>5220.3230000000003</c:v>
                </c:pt>
                <c:pt idx="5041">
                  <c:v>5221.3369999999995</c:v>
                </c:pt>
                <c:pt idx="5042">
                  <c:v>5222.3510000000024</c:v>
                </c:pt>
                <c:pt idx="5043">
                  <c:v>5223.3650000000034</c:v>
                </c:pt>
                <c:pt idx="5044">
                  <c:v>5224.3789999999999</c:v>
                </c:pt>
                <c:pt idx="5045">
                  <c:v>5225.4090000000006</c:v>
                </c:pt>
                <c:pt idx="5046">
                  <c:v>5226.4230000000016</c:v>
                </c:pt>
                <c:pt idx="5047">
                  <c:v>5227.4529999999995</c:v>
                </c:pt>
                <c:pt idx="5048">
                  <c:v>5228.4670000000015</c:v>
                </c:pt>
                <c:pt idx="5049">
                  <c:v>5229.4960000000001</c:v>
                </c:pt>
                <c:pt idx="5050">
                  <c:v>5230.51</c:v>
                </c:pt>
                <c:pt idx="5051">
                  <c:v>5232.3360000000002</c:v>
                </c:pt>
                <c:pt idx="5052">
                  <c:v>5233.3650000000034</c:v>
                </c:pt>
                <c:pt idx="5053">
                  <c:v>5234.3950000000013</c:v>
                </c:pt>
                <c:pt idx="5054">
                  <c:v>5235.4090000000006</c:v>
                </c:pt>
                <c:pt idx="5055">
                  <c:v>5236.4230000000016</c:v>
                </c:pt>
                <c:pt idx="5056">
                  <c:v>5237.4369999999999</c:v>
                </c:pt>
                <c:pt idx="5057">
                  <c:v>5238.451</c:v>
                </c:pt>
                <c:pt idx="5058">
                  <c:v>5239.4800000000005</c:v>
                </c:pt>
                <c:pt idx="5059">
                  <c:v>5240.4939999999997</c:v>
                </c:pt>
                <c:pt idx="5060">
                  <c:v>5241.5239999999994</c:v>
                </c:pt>
                <c:pt idx="5061">
                  <c:v>5242.5379999999996</c:v>
                </c:pt>
                <c:pt idx="5062">
                  <c:v>5243.5680000000002</c:v>
                </c:pt>
                <c:pt idx="5063">
                  <c:v>5244.5820000000003</c:v>
                </c:pt>
              </c:numCache>
            </c:numRef>
          </c:xVal>
          <c:yVal>
            <c:numRef>
              <c:f>Sheet1!$D$2:$D$5065</c:f>
              <c:numCache>
                <c:formatCode>General</c:formatCode>
                <c:ptCount val="5064"/>
                <c:pt idx="49">
                  <c:v>0</c:v>
                </c:pt>
                <c:pt idx="99">
                  <c:v>0</c:v>
                </c:pt>
                <c:pt idx="148">
                  <c:v>0</c:v>
                </c:pt>
                <c:pt idx="197">
                  <c:v>0</c:v>
                </c:pt>
                <c:pt idx="247">
                  <c:v>0</c:v>
                </c:pt>
                <c:pt idx="296">
                  <c:v>0</c:v>
                </c:pt>
                <c:pt idx="345">
                  <c:v>0</c:v>
                </c:pt>
                <c:pt idx="394">
                  <c:v>0</c:v>
                </c:pt>
                <c:pt idx="444">
                  <c:v>0</c:v>
                </c:pt>
                <c:pt idx="493">
                  <c:v>0</c:v>
                </c:pt>
                <c:pt idx="542">
                  <c:v>0</c:v>
                </c:pt>
                <c:pt idx="592">
                  <c:v>0</c:v>
                </c:pt>
                <c:pt idx="641">
                  <c:v>0</c:v>
                </c:pt>
                <c:pt idx="690">
                  <c:v>0</c:v>
                </c:pt>
                <c:pt idx="740">
                  <c:v>1</c:v>
                </c:pt>
                <c:pt idx="789">
                  <c:v>0</c:v>
                </c:pt>
                <c:pt idx="838">
                  <c:v>1</c:v>
                </c:pt>
                <c:pt idx="872">
                  <c:v>4</c:v>
                </c:pt>
                <c:pt idx="888">
                  <c:v>0</c:v>
                </c:pt>
                <c:pt idx="937">
                  <c:v>1</c:v>
                </c:pt>
                <c:pt idx="986">
                  <c:v>0</c:v>
                </c:pt>
                <c:pt idx="1036">
                  <c:v>5</c:v>
                </c:pt>
                <c:pt idx="1085">
                  <c:v>1</c:v>
                </c:pt>
                <c:pt idx="1134">
                  <c:v>3</c:v>
                </c:pt>
                <c:pt idx="1183">
                  <c:v>4</c:v>
                </c:pt>
                <c:pt idx="1233">
                  <c:v>6</c:v>
                </c:pt>
                <c:pt idx="1282">
                  <c:v>4</c:v>
                </c:pt>
                <c:pt idx="1331">
                  <c:v>7</c:v>
                </c:pt>
                <c:pt idx="1381">
                  <c:v>12</c:v>
                </c:pt>
                <c:pt idx="1430">
                  <c:v>9</c:v>
                </c:pt>
                <c:pt idx="1479">
                  <c:v>15</c:v>
                </c:pt>
                <c:pt idx="1529">
                  <c:v>15</c:v>
                </c:pt>
                <c:pt idx="1578">
                  <c:v>12</c:v>
                </c:pt>
                <c:pt idx="1627">
                  <c:v>17</c:v>
                </c:pt>
                <c:pt idx="1677">
                  <c:v>13</c:v>
                </c:pt>
                <c:pt idx="1726">
                  <c:v>13</c:v>
                </c:pt>
                <c:pt idx="1775">
                  <c:v>12</c:v>
                </c:pt>
                <c:pt idx="1824">
                  <c:v>17</c:v>
                </c:pt>
                <c:pt idx="1874">
                  <c:v>14</c:v>
                </c:pt>
                <c:pt idx="1923">
                  <c:v>9</c:v>
                </c:pt>
                <c:pt idx="1972">
                  <c:v>11</c:v>
                </c:pt>
                <c:pt idx="2022">
                  <c:v>12</c:v>
                </c:pt>
                <c:pt idx="2071">
                  <c:v>15</c:v>
                </c:pt>
                <c:pt idx="2120">
                  <c:v>10</c:v>
                </c:pt>
                <c:pt idx="2170">
                  <c:v>12</c:v>
                </c:pt>
                <c:pt idx="2219">
                  <c:v>8</c:v>
                </c:pt>
                <c:pt idx="2268">
                  <c:v>18</c:v>
                </c:pt>
                <c:pt idx="2318">
                  <c:v>15</c:v>
                </c:pt>
                <c:pt idx="2367">
                  <c:v>10</c:v>
                </c:pt>
                <c:pt idx="2416">
                  <c:v>14</c:v>
                </c:pt>
                <c:pt idx="2465">
                  <c:v>15</c:v>
                </c:pt>
                <c:pt idx="2515">
                  <c:v>17</c:v>
                </c:pt>
                <c:pt idx="2564">
                  <c:v>13</c:v>
                </c:pt>
                <c:pt idx="2613">
                  <c:v>11</c:v>
                </c:pt>
                <c:pt idx="2663">
                  <c:v>14</c:v>
                </c:pt>
                <c:pt idx="2712">
                  <c:v>14</c:v>
                </c:pt>
                <c:pt idx="2761">
                  <c:v>8</c:v>
                </c:pt>
                <c:pt idx="2811">
                  <c:v>11</c:v>
                </c:pt>
                <c:pt idx="2860">
                  <c:v>8</c:v>
                </c:pt>
                <c:pt idx="2909">
                  <c:v>8</c:v>
                </c:pt>
                <c:pt idx="2959">
                  <c:v>7</c:v>
                </c:pt>
                <c:pt idx="3008">
                  <c:v>11</c:v>
                </c:pt>
                <c:pt idx="3057">
                  <c:v>5</c:v>
                </c:pt>
                <c:pt idx="3107">
                  <c:v>8</c:v>
                </c:pt>
                <c:pt idx="3156">
                  <c:v>9</c:v>
                </c:pt>
                <c:pt idx="3205">
                  <c:v>6</c:v>
                </c:pt>
                <c:pt idx="3254">
                  <c:v>5</c:v>
                </c:pt>
                <c:pt idx="3304">
                  <c:v>7</c:v>
                </c:pt>
                <c:pt idx="3353">
                  <c:v>11</c:v>
                </c:pt>
                <c:pt idx="3402">
                  <c:v>12</c:v>
                </c:pt>
                <c:pt idx="3452">
                  <c:v>3</c:v>
                </c:pt>
                <c:pt idx="3501">
                  <c:v>5</c:v>
                </c:pt>
                <c:pt idx="3550">
                  <c:v>12</c:v>
                </c:pt>
                <c:pt idx="3600">
                  <c:v>8</c:v>
                </c:pt>
                <c:pt idx="3649">
                  <c:v>8</c:v>
                </c:pt>
                <c:pt idx="3698">
                  <c:v>4</c:v>
                </c:pt>
                <c:pt idx="3748">
                  <c:v>8</c:v>
                </c:pt>
                <c:pt idx="3797">
                  <c:v>7</c:v>
                </c:pt>
                <c:pt idx="3846">
                  <c:v>8</c:v>
                </c:pt>
                <c:pt idx="3895">
                  <c:v>9</c:v>
                </c:pt>
                <c:pt idx="3945">
                  <c:v>9</c:v>
                </c:pt>
                <c:pt idx="3994">
                  <c:v>5</c:v>
                </c:pt>
                <c:pt idx="4043">
                  <c:v>6</c:v>
                </c:pt>
                <c:pt idx="4093">
                  <c:v>4</c:v>
                </c:pt>
                <c:pt idx="4142">
                  <c:v>4</c:v>
                </c:pt>
                <c:pt idx="4191">
                  <c:v>4</c:v>
                </c:pt>
                <c:pt idx="4241">
                  <c:v>5</c:v>
                </c:pt>
                <c:pt idx="4290">
                  <c:v>6</c:v>
                </c:pt>
                <c:pt idx="4339">
                  <c:v>7</c:v>
                </c:pt>
                <c:pt idx="4389">
                  <c:v>4</c:v>
                </c:pt>
                <c:pt idx="4438">
                  <c:v>5</c:v>
                </c:pt>
                <c:pt idx="4487">
                  <c:v>6</c:v>
                </c:pt>
                <c:pt idx="4536">
                  <c:v>5</c:v>
                </c:pt>
                <c:pt idx="4586">
                  <c:v>2</c:v>
                </c:pt>
                <c:pt idx="4635">
                  <c:v>4</c:v>
                </c:pt>
                <c:pt idx="4684">
                  <c:v>5</c:v>
                </c:pt>
                <c:pt idx="4734">
                  <c:v>4</c:v>
                </c:pt>
                <c:pt idx="4783">
                  <c:v>3</c:v>
                </c:pt>
                <c:pt idx="4832">
                  <c:v>6</c:v>
                </c:pt>
                <c:pt idx="4882">
                  <c:v>4</c:v>
                </c:pt>
                <c:pt idx="4931">
                  <c:v>2</c:v>
                </c:pt>
                <c:pt idx="4980">
                  <c:v>1</c:v>
                </c:pt>
                <c:pt idx="5030">
                  <c:v>5</c:v>
                </c:pt>
              </c:numCache>
            </c:numRef>
          </c:yVal>
          <c:smooth val="1"/>
          <c:extLst xmlns:c16r2="http://schemas.microsoft.com/office/drawing/2015/06/chart">
            <c:ext xmlns:c16="http://schemas.microsoft.com/office/drawing/2014/chart" uri="{C3380CC4-5D6E-409C-BE32-E72D297353CC}">
              <c16:uniqueId val="{00000003-96E3-4D0C-B243-F80A5D76E795}"/>
            </c:ext>
          </c:extLst>
        </c:ser>
        <c:dLbls>
          <c:showLegendKey val="0"/>
          <c:showVal val="0"/>
          <c:showCatName val="0"/>
          <c:showSerName val="0"/>
          <c:showPercent val="0"/>
          <c:showBubbleSize val="0"/>
        </c:dLbls>
        <c:axId val="611924336"/>
        <c:axId val="611898072"/>
      </c:scatterChart>
      <c:valAx>
        <c:axId val="611905912"/>
        <c:scaling>
          <c:orientation val="minMax"/>
        </c:scaling>
        <c:delete val="0"/>
        <c:axPos val="b"/>
        <c:majorGridlines>
          <c:spPr>
            <a:ln>
              <a:solidFill>
                <a:schemeClr val="bg1">
                  <a:lumMod val="75000"/>
                </a:schemeClr>
              </a:solidFill>
              <a:prstDash val="dash"/>
            </a:ln>
          </c:spPr>
        </c:majorGridlines>
        <c:title>
          <c:tx>
            <c:rich>
              <a:bodyPr/>
              <a:lstStyle/>
              <a:p>
                <a:pPr>
                  <a:defRPr/>
                </a:pPr>
                <a:r>
                  <a:rPr lang="en-US"/>
                  <a:t>Time (seconds)</a:t>
                </a:r>
              </a:p>
            </c:rich>
          </c:tx>
          <c:overlay val="0"/>
        </c:title>
        <c:numFmt formatCode="General" sourceLinked="1"/>
        <c:majorTickMark val="none"/>
        <c:minorTickMark val="none"/>
        <c:tickLblPos val="nextTo"/>
        <c:crossAx val="611906304"/>
        <c:crosses val="autoZero"/>
        <c:crossBetween val="midCat"/>
      </c:valAx>
      <c:valAx>
        <c:axId val="611906304"/>
        <c:scaling>
          <c:orientation val="minMax"/>
        </c:scaling>
        <c:delete val="0"/>
        <c:axPos val="l"/>
        <c:majorGridlines>
          <c:spPr>
            <a:ln>
              <a:solidFill>
                <a:schemeClr val="bg1">
                  <a:lumMod val="75000"/>
                </a:schemeClr>
              </a:solidFill>
              <a:prstDash val="dash"/>
            </a:ln>
          </c:spPr>
        </c:majorGridlines>
        <c:title>
          <c:tx>
            <c:rich>
              <a:bodyPr/>
              <a:lstStyle/>
              <a:p>
                <a:pPr>
                  <a:defRPr/>
                </a:pPr>
                <a:r>
                  <a:rPr lang="en-US"/>
                  <a:t>Pressure (psi)</a:t>
                </a:r>
              </a:p>
            </c:rich>
          </c:tx>
          <c:overlay val="0"/>
        </c:title>
        <c:numFmt formatCode="General" sourceLinked="1"/>
        <c:majorTickMark val="none"/>
        <c:minorTickMark val="none"/>
        <c:tickLblPos val="nextTo"/>
        <c:crossAx val="611905912"/>
        <c:crosses val="autoZero"/>
        <c:crossBetween val="midCat"/>
        <c:minorUnit val="100"/>
      </c:valAx>
      <c:valAx>
        <c:axId val="611898072"/>
        <c:scaling>
          <c:orientation val="minMax"/>
          <c:max val="30"/>
        </c:scaling>
        <c:delete val="0"/>
        <c:axPos val="r"/>
        <c:numFmt formatCode="General" sourceLinked="1"/>
        <c:majorTickMark val="out"/>
        <c:minorTickMark val="none"/>
        <c:tickLblPos val="nextTo"/>
        <c:crossAx val="611924336"/>
        <c:crosses val="max"/>
        <c:crossBetween val="midCat"/>
      </c:valAx>
      <c:valAx>
        <c:axId val="611924336"/>
        <c:scaling>
          <c:orientation val="minMax"/>
        </c:scaling>
        <c:delete val="1"/>
        <c:axPos val="b"/>
        <c:numFmt formatCode="General" sourceLinked="1"/>
        <c:majorTickMark val="out"/>
        <c:minorTickMark val="none"/>
        <c:tickLblPos val="none"/>
        <c:crossAx val="611898072"/>
        <c:crosses val="autoZero"/>
        <c:crossBetween val="midCat"/>
      </c:valAx>
      <c:spPr>
        <a:noFill/>
        <a:ln>
          <a:solidFill>
            <a:schemeClr val="tx1"/>
          </a:solidFill>
        </a:ln>
      </c:spPr>
    </c:plotArea>
    <c:plotVisOnly val="1"/>
    <c:dispBlanksAs val="gap"/>
    <c:showDLblsOverMax val="0"/>
  </c:chart>
  <c:spPr>
    <a:solidFill>
      <a:schemeClr val="bg1"/>
    </a:solidFill>
    <a:ln>
      <a:noFill/>
    </a:ln>
  </c:spPr>
  <c:txPr>
    <a:bodyPr/>
    <a:lstStyle/>
    <a:p>
      <a:pPr>
        <a:defRPr sz="1200" b="1">
          <a:solidFill>
            <a:schemeClr val="tx1"/>
          </a:solidFill>
        </a:defRPr>
      </a:pPr>
      <a:endParaRPr lang="en-US"/>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054861464181933"/>
          <c:y val="5.8392708142819875E-2"/>
          <c:w val="0.70740734645822334"/>
          <c:h val="0.76045649462428111"/>
        </c:manualLayout>
      </c:layout>
      <c:scatterChart>
        <c:scatterStyle val="smoothMarker"/>
        <c:varyColors val="0"/>
        <c:ser>
          <c:idx val="0"/>
          <c:order val="0"/>
          <c:tx>
            <c:v>Load</c:v>
          </c:tx>
          <c:spPr>
            <a:ln w="28575">
              <a:solidFill>
                <a:schemeClr val="tx1"/>
              </a:solidFill>
            </a:ln>
          </c:spPr>
          <c:marker>
            <c:symbol val="none"/>
          </c:marker>
          <c:xVal>
            <c:numRef>
              <c:f>'ottawa_4lb_15000_20 march_camer'!$N$2:$N$874</c:f>
              <c:numCache>
                <c:formatCode>General</c:formatCode>
                <c:ptCount val="873"/>
                <c:pt idx="0">
                  <c:v>0</c:v>
                </c:pt>
                <c:pt idx="1">
                  <c:v>11.388</c:v>
                </c:pt>
                <c:pt idx="2">
                  <c:v>17.471999999999987</c:v>
                </c:pt>
                <c:pt idx="3">
                  <c:v>23.556000000000001</c:v>
                </c:pt>
                <c:pt idx="4">
                  <c:v>28.626000000000001</c:v>
                </c:pt>
                <c:pt idx="5">
                  <c:v>34.71</c:v>
                </c:pt>
                <c:pt idx="6">
                  <c:v>40.794000000000011</c:v>
                </c:pt>
                <c:pt idx="7">
                  <c:v>46.878</c:v>
                </c:pt>
                <c:pt idx="8">
                  <c:v>52.962000000000003</c:v>
                </c:pt>
                <c:pt idx="9">
                  <c:v>58.032000000000011</c:v>
                </c:pt>
                <c:pt idx="10">
                  <c:v>64.506</c:v>
                </c:pt>
                <c:pt idx="11">
                  <c:v>71.510999999999996</c:v>
                </c:pt>
                <c:pt idx="12">
                  <c:v>77.595000000000013</c:v>
                </c:pt>
                <c:pt idx="13">
                  <c:v>83.678999999999988</c:v>
                </c:pt>
                <c:pt idx="14">
                  <c:v>89.777999999999992</c:v>
                </c:pt>
                <c:pt idx="15">
                  <c:v>94.848000000000013</c:v>
                </c:pt>
                <c:pt idx="16">
                  <c:v>100.96400000000008</c:v>
                </c:pt>
                <c:pt idx="17">
                  <c:v>107.048</c:v>
                </c:pt>
                <c:pt idx="18">
                  <c:v>113.13200000000001</c:v>
                </c:pt>
                <c:pt idx="19">
                  <c:v>118.21700000000008</c:v>
                </c:pt>
                <c:pt idx="20">
                  <c:v>124.613</c:v>
                </c:pt>
                <c:pt idx="21">
                  <c:v>131.602</c:v>
                </c:pt>
                <c:pt idx="22">
                  <c:v>137.68600000000001</c:v>
                </c:pt>
                <c:pt idx="23">
                  <c:v>143.786</c:v>
                </c:pt>
                <c:pt idx="24">
                  <c:v>149.87</c:v>
                </c:pt>
                <c:pt idx="25">
                  <c:v>154.94</c:v>
                </c:pt>
                <c:pt idx="26">
                  <c:v>161.024</c:v>
                </c:pt>
                <c:pt idx="27">
                  <c:v>167.108</c:v>
                </c:pt>
                <c:pt idx="28">
                  <c:v>173.19200000000001</c:v>
                </c:pt>
                <c:pt idx="29">
                  <c:v>178.262</c:v>
                </c:pt>
                <c:pt idx="30">
                  <c:v>184.79900000000001</c:v>
                </c:pt>
                <c:pt idx="31">
                  <c:v>191.81900000000002</c:v>
                </c:pt>
                <c:pt idx="32">
                  <c:v>197.90300000000002</c:v>
                </c:pt>
                <c:pt idx="33">
                  <c:v>203.98700000000017</c:v>
                </c:pt>
                <c:pt idx="34">
                  <c:v>210.071</c:v>
                </c:pt>
                <c:pt idx="35">
                  <c:v>215.14099999999999</c:v>
                </c:pt>
                <c:pt idx="36">
                  <c:v>221.22499999999999</c:v>
                </c:pt>
                <c:pt idx="37">
                  <c:v>227.309</c:v>
                </c:pt>
                <c:pt idx="38">
                  <c:v>233.393</c:v>
                </c:pt>
                <c:pt idx="39">
                  <c:v>238.47800000000001</c:v>
                </c:pt>
                <c:pt idx="40">
                  <c:v>244.96800000000007</c:v>
                </c:pt>
                <c:pt idx="41">
                  <c:v>251.97300000000001</c:v>
                </c:pt>
                <c:pt idx="42">
                  <c:v>258.08799999999968</c:v>
                </c:pt>
                <c:pt idx="43">
                  <c:v>264.18700000000001</c:v>
                </c:pt>
                <c:pt idx="44">
                  <c:v>269.25700000000001</c:v>
                </c:pt>
                <c:pt idx="45">
                  <c:v>275.34199999999993</c:v>
                </c:pt>
                <c:pt idx="46">
                  <c:v>281.42599999999953</c:v>
                </c:pt>
                <c:pt idx="47">
                  <c:v>287.51</c:v>
                </c:pt>
                <c:pt idx="48">
                  <c:v>293.59399999999954</c:v>
                </c:pt>
                <c:pt idx="49">
                  <c:v>298.66399999999999</c:v>
                </c:pt>
                <c:pt idx="50">
                  <c:v>305.12200000000001</c:v>
                </c:pt>
                <c:pt idx="51">
                  <c:v>312.12700000000001</c:v>
                </c:pt>
                <c:pt idx="52">
                  <c:v>318.21099999999967</c:v>
                </c:pt>
                <c:pt idx="53">
                  <c:v>324.29499999999967</c:v>
                </c:pt>
                <c:pt idx="54">
                  <c:v>330.44099999999969</c:v>
                </c:pt>
                <c:pt idx="55">
                  <c:v>336.52499999999969</c:v>
                </c:pt>
                <c:pt idx="56">
                  <c:v>341.62599999999969</c:v>
                </c:pt>
                <c:pt idx="57">
                  <c:v>347.71</c:v>
                </c:pt>
                <c:pt idx="58">
                  <c:v>353.79399999999936</c:v>
                </c:pt>
                <c:pt idx="59">
                  <c:v>359.87799999999999</c:v>
                </c:pt>
                <c:pt idx="60">
                  <c:v>365.96299999999968</c:v>
                </c:pt>
                <c:pt idx="61">
                  <c:v>372.608</c:v>
                </c:pt>
                <c:pt idx="62">
                  <c:v>378.69200000000001</c:v>
                </c:pt>
                <c:pt idx="63">
                  <c:v>384.82299999999969</c:v>
                </c:pt>
                <c:pt idx="64">
                  <c:v>389.89299999999969</c:v>
                </c:pt>
                <c:pt idx="65">
                  <c:v>395.97699999999935</c:v>
                </c:pt>
                <c:pt idx="66">
                  <c:v>402.06099999999969</c:v>
                </c:pt>
                <c:pt idx="67">
                  <c:v>408.14499999999998</c:v>
                </c:pt>
                <c:pt idx="68">
                  <c:v>414.22899999999947</c:v>
                </c:pt>
                <c:pt idx="69">
                  <c:v>419.29899999999935</c:v>
                </c:pt>
                <c:pt idx="70">
                  <c:v>425.69499999999999</c:v>
                </c:pt>
                <c:pt idx="71">
                  <c:v>432.66899999999993</c:v>
                </c:pt>
                <c:pt idx="72">
                  <c:v>438.75299999999999</c:v>
                </c:pt>
                <c:pt idx="73">
                  <c:v>444.83699999999953</c:v>
                </c:pt>
                <c:pt idx="74">
                  <c:v>450.92099999999954</c:v>
                </c:pt>
                <c:pt idx="75">
                  <c:v>455.99099999999953</c:v>
                </c:pt>
                <c:pt idx="76">
                  <c:v>462.07499999999999</c:v>
                </c:pt>
                <c:pt idx="77">
                  <c:v>468.15899999999999</c:v>
                </c:pt>
                <c:pt idx="78">
                  <c:v>474.24299999999999</c:v>
                </c:pt>
                <c:pt idx="79">
                  <c:v>479.31299999999999</c:v>
                </c:pt>
                <c:pt idx="80">
                  <c:v>485.77099999999967</c:v>
                </c:pt>
                <c:pt idx="81">
                  <c:v>492.745</c:v>
                </c:pt>
                <c:pt idx="82">
                  <c:v>498.82900000000001</c:v>
                </c:pt>
                <c:pt idx="83">
                  <c:v>504.91299999999961</c:v>
                </c:pt>
                <c:pt idx="84">
                  <c:v>509.98299999999961</c:v>
                </c:pt>
                <c:pt idx="85">
                  <c:v>516.06699999999921</c:v>
                </c:pt>
                <c:pt idx="86">
                  <c:v>522.15099999999939</c:v>
                </c:pt>
                <c:pt idx="87">
                  <c:v>528.23500000000001</c:v>
                </c:pt>
                <c:pt idx="88">
                  <c:v>534.31899999999996</c:v>
                </c:pt>
                <c:pt idx="89">
                  <c:v>539.38900000000001</c:v>
                </c:pt>
                <c:pt idx="90">
                  <c:v>545.84699999999907</c:v>
                </c:pt>
                <c:pt idx="91">
                  <c:v>552.86699999999905</c:v>
                </c:pt>
                <c:pt idx="92">
                  <c:v>558.95099999999934</c:v>
                </c:pt>
                <c:pt idx="93">
                  <c:v>565.03499999999997</c:v>
                </c:pt>
                <c:pt idx="94">
                  <c:v>571.11900000000003</c:v>
                </c:pt>
                <c:pt idx="95">
                  <c:v>576.18900000000053</c:v>
                </c:pt>
                <c:pt idx="96">
                  <c:v>582.2740000000008</c:v>
                </c:pt>
                <c:pt idx="97">
                  <c:v>588.35799999999892</c:v>
                </c:pt>
                <c:pt idx="98">
                  <c:v>594.44199999999921</c:v>
                </c:pt>
                <c:pt idx="99">
                  <c:v>599.51199999999949</c:v>
                </c:pt>
                <c:pt idx="100">
                  <c:v>606.03199999999947</c:v>
                </c:pt>
                <c:pt idx="101">
                  <c:v>613.03699999999947</c:v>
                </c:pt>
                <c:pt idx="102">
                  <c:v>619.12099999999998</c:v>
                </c:pt>
                <c:pt idx="103">
                  <c:v>625.20500000000004</c:v>
                </c:pt>
                <c:pt idx="104">
                  <c:v>631.28900000000067</c:v>
                </c:pt>
                <c:pt idx="105">
                  <c:v>636.35899999999947</c:v>
                </c:pt>
                <c:pt idx="106">
                  <c:v>642.44299999999919</c:v>
                </c:pt>
                <c:pt idx="107">
                  <c:v>648.52699999999948</c:v>
                </c:pt>
                <c:pt idx="108">
                  <c:v>654.61099999999999</c:v>
                </c:pt>
                <c:pt idx="109">
                  <c:v>659.68100000000004</c:v>
                </c:pt>
                <c:pt idx="110">
                  <c:v>666.17100000000005</c:v>
                </c:pt>
                <c:pt idx="111">
                  <c:v>673.14400000000001</c:v>
                </c:pt>
                <c:pt idx="112">
                  <c:v>679.22799999999938</c:v>
                </c:pt>
                <c:pt idx="113">
                  <c:v>685.31199999999933</c:v>
                </c:pt>
                <c:pt idx="114">
                  <c:v>691.39599999999996</c:v>
                </c:pt>
                <c:pt idx="115">
                  <c:v>696.46599999999921</c:v>
                </c:pt>
                <c:pt idx="116">
                  <c:v>702.55</c:v>
                </c:pt>
                <c:pt idx="117">
                  <c:v>708.63400000000001</c:v>
                </c:pt>
                <c:pt idx="118">
                  <c:v>714.71799999999996</c:v>
                </c:pt>
                <c:pt idx="119">
                  <c:v>719.78800000000081</c:v>
                </c:pt>
                <c:pt idx="120">
                  <c:v>726.29400000000055</c:v>
                </c:pt>
                <c:pt idx="121">
                  <c:v>733.26699999999948</c:v>
                </c:pt>
                <c:pt idx="122">
                  <c:v>739.3509999999992</c:v>
                </c:pt>
                <c:pt idx="123">
                  <c:v>745.43499999999949</c:v>
                </c:pt>
                <c:pt idx="124">
                  <c:v>750.505</c:v>
                </c:pt>
                <c:pt idx="125">
                  <c:v>756.58900000000051</c:v>
                </c:pt>
                <c:pt idx="126">
                  <c:v>762.6730000000008</c:v>
                </c:pt>
                <c:pt idx="127">
                  <c:v>768.75699999999949</c:v>
                </c:pt>
                <c:pt idx="128">
                  <c:v>774.84099999999921</c:v>
                </c:pt>
                <c:pt idx="129">
                  <c:v>779.91099999999949</c:v>
                </c:pt>
                <c:pt idx="130">
                  <c:v>786.37</c:v>
                </c:pt>
                <c:pt idx="131">
                  <c:v>793.43599999999947</c:v>
                </c:pt>
                <c:pt idx="132">
                  <c:v>799.52</c:v>
                </c:pt>
                <c:pt idx="133">
                  <c:v>805.62</c:v>
                </c:pt>
                <c:pt idx="134">
                  <c:v>811.70399999999995</c:v>
                </c:pt>
                <c:pt idx="135">
                  <c:v>816.7740000000008</c:v>
                </c:pt>
                <c:pt idx="136">
                  <c:v>822.85799999999892</c:v>
                </c:pt>
                <c:pt idx="137">
                  <c:v>828.94199999999921</c:v>
                </c:pt>
                <c:pt idx="138">
                  <c:v>835.02599999999939</c:v>
                </c:pt>
                <c:pt idx="139">
                  <c:v>841.11</c:v>
                </c:pt>
                <c:pt idx="140">
                  <c:v>847.19400000000053</c:v>
                </c:pt>
                <c:pt idx="141">
                  <c:v>853.71500000000003</c:v>
                </c:pt>
                <c:pt idx="142">
                  <c:v>859.79900000000055</c:v>
                </c:pt>
                <c:pt idx="143">
                  <c:v>865.88300000000004</c:v>
                </c:pt>
                <c:pt idx="144">
                  <c:v>871.96699999999919</c:v>
                </c:pt>
                <c:pt idx="145">
                  <c:v>877.03699999999947</c:v>
                </c:pt>
                <c:pt idx="146">
                  <c:v>883.12099999999998</c:v>
                </c:pt>
                <c:pt idx="147">
                  <c:v>889.20500000000004</c:v>
                </c:pt>
                <c:pt idx="148">
                  <c:v>895.29000000000053</c:v>
                </c:pt>
                <c:pt idx="149">
                  <c:v>900.35999999999933</c:v>
                </c:pt>
                <c:pt idx="150">
                  <c:v>906.86499999999921</c:v>
                </c:pt>
                <c:pt idx="151">
                  <c:v>913.85399999999947</c:v>
                </c:pt>
                <c:pt idx="152">
                  <c:v>919.93799999999919</c:v>
                </c:pt>
                <c:pt idx="153">
                  <c:v>926.02199999999948</c:v>
                </c:pt>
                <c:pt idx="154">
                  <c:v>932.10599999999999</c:v>
                </c:pt>
                <c:pt idx="155">
                  <c:v>937.17600000000004</c:v>
                </c:pt>
                <c:pt idx="156">
                  <c:v>943.26</c:v>
                </c:pt>
                <c:pt idx="157">
                  <c:v>949.34399999999948</c:v>
                </c:pt>
                <c:pt idx="158">
                  <c:v>955.428</c:v>
                </c:pt>
                <c:pt idx="159">
                  <c:v>960.49800000000005</c:v>
                </c:pt>
                <c:pt idx="160">
                  <c:v>967.17499999999995</c:v>
                </c:pt>
                <c:pt idx="161">
                  <c:v>974.14800000000002</c:v>
                </c:pt>
                <c:pt idx="162">
                  <c:v>980.23199999999997</c:v>
                </c:pt>
                <c:pt idx="163">
                  <c:v>986.31599999999946</c:v>
                </c:pt>
                <c:pt idx="164">
                  <c:v>992.4</c:v>
                </c:pt>
                <c:pt idx="165">
                  <c:v>997.47</c:v>
                </c:pt>
                <c:pt idx="166">
                  <c:v>1003.554</c:v>
                </c:pt>
                <c:pt idx="167">
                  <c:v>1009.638</c:v>
                </c:pt>
                <c:pt idx="168">
                  <c:v>1015.722</c:v>
                </c:pt>
                <c:pt idx="169">
                  <c:v>1020.792</c:v>
                </c:pt>
                <c:pt idx="170">
                  <c:v>1027.3439999999998</c:v>
                </c:pt>
                <c:pt idx="171">
                  <c:v>1034.3639999999998</c:v>
                </c:pt>
                <c:pt idx="172">
                  <c:v>1040.4480000000001</c:v>
                </c:pt>
                <c:pt idx="173">
                  <c:v>1046.5319999999999</c:v>
                </c:pt>
                <c:pt idx="174">
                  <c:v>1051.6029999999998</c:v>
                </c:pt>
                <c:pt idx="175">
                  <c:v>1057.6869999999999</c:v>
                </c:pt>
                <c:pt idx="176">
                  <c:v>1063.771</c:v>
                </c:pt>
                <c:pt idx="177">
                  <c:v>1069.855</c:v>
                </c:pt>
                <c:pt idx="178">
                  <c:v>1075.9390000000001</c:v>
                </c:pt>
                <c:pt idx="179">
                  <c:v>1081.009</c:v>
                </c:pt>
                <c:pt idx="180">
                  <c:v>1087.4670000000001</c:v>
                </c:pt>
                <c:pt idx="181">
                  <c:v>1094.4870000000001</c:v>
                </c:pt>
                <c:pt idx="182">
                  <c:v>1100.5709999999999</c:v>
                </c:pt>
                <c:pt idx="183">
                  <c:v>1106.655</c:v>
                </c:pt>
                <c:pt idx="184">
                  <c:v>1112.739</c:v>
                </c:pt>
                <c:pt idx="185">
                  <c:v>1117.809</c:v>
                </c:pt>
                <c:pt idx="186">
                  <c:v>1123.8929999999998</c:v>
                </c:pt>
                <c:pt idx="187">
                  <c:v>1129.9770000000001</c:v>
                </c:pt>
                <c:pt idx="188">
                  <c:v>1136.0609999999999</c:v>
                </c:pt>
                <c:pt idx="189">
                  <c:v>1141.1309999999999</c:v>
                </c:pt>
                <c:pt idx="190">
                  <c:v>1147.7149999999999</c:v>
                </c:pt>
                <c:pt idx="191">
                  <c:v>1154.7349999999999</c:v>
                </c:pt>
                <c:pt idx="192">
                  <c:v>1160.819</c:v>
                </c:pt>
                <c:pt idx="193">
                  <c:v>1166.903</c:v>
                </c:pt>
                <c:pt idx="194">
                  <c:v>1172.9870000000001</c:v>
                </c:pt>
                <c:pt idx="195">
                  <c:v>1178.057</c:v>
                </c:pt>
                <c:pt idx="196">
                  <c:v>1184.1409999999998</c:v>
                </c:pt>
                <c:pt idx="197">
                  <c:v>1190.2249999999999</c:v>
                </c:pt>
                <c:pt idx="198">
                  <c:v>1196.309</c:v>
                </c:pt>
                <c:pt idx="199">
                  <c:v>1201.3789999999999</c:v>
                </c:pt>
                <c:pt idx="200">
                  <c:v>1207.9939999999999</c:v>
                </c:pt>
                <c:pt idx="201">
                  <c:v>1214.9670000000001</c:v>
                </c:pt>
                <c:pt idx="202">
                  <c:v>1221.0509999999999</c:v>
                </c:pt>
                <c:pt idx="203">
                  <c:v>1227.135</c:v>
                </c:pt>
                <c:pt idx="204">
                  <c:v>1233.2190000000001</c:v>
                </c:pt>
                <c:pt idx="205">
                  <c:v>1238.289</c:v>
                </c:pt>
                <c:pt idx="206">
                  <c:v>1244.3729999999998</c:v>
                </c:pt>
                <c:pt idx="207">
                  <c:v>1250.4570000000001</c:v>
                </c:pt>
                <c:pt idx="208">
                  <c:v>1256.5409999999999</c:v>
                </c:pt>
                <c:pt idx="209">
                  <c:v>1262.625</c:v>
                </c:pt>
                <c:pt idx="210">
                  <c:v>1268.7090000000001</c:v>
                </c:pt>
                <c:pt idx="211">
                  <c:v>1275.261</c:v>
                </c:pt>
                <c:pt idx="212">
                  <c:v>1281.345</c:v>
                </c:pt>
                <c:pt idx="213">
                  <c:v>1287.4290000000001</c:v>
                </c:pt>
                <c:pt idx="214">
                  <c:v>1293.5129999999999</c:v>
                </c:pt>
                <c:pt idx="215">
                  <c:v>1299.597</c:v>
                </c:pt>
                <c:pt idx="216">
                  <c:v>1304.6669999999999</c:v>
                </c:pt>
                <c:pt idx="217">
                  <c:v>1310.751</c:v>
                </c:pt>
                <c:pt idx="218">
                  <c:v>1316.835</c:v>
                </c:pt>
                <c:pt idx="219">
                  <c:v>1322.155</c:v>
                </c:pt>
                <c:pt idx="220">
                  <c:v>1328.9250000000011</c:v>
                </c:pt>
                <c:pt idx="221">
                  <c:v>1335.7270000000001</c:v>
                </c:pt>
                <c:pt idx="222">
                  <c:v>1341.8109999999999</c:v>
                </c:pt>
                <c:pt idx="223">
                  <c:v>1347.895</c:v>
                </c:pt>
                <c:pt idx="224">
                  <c:v>1353.979</c:v>
                </c:pt>
                <c:pt idx="225">
                  <c:v>1359.049</c:v>
                </c:pt>
                <c:pt idx="226">
                  <c:v>1365.1329999999998</c:v>
                </c:pt>
                <c:pt idx="227">
                  <c:v>1371.2170000000001</c:v>
                </c:pt>
                <c:pt idx="228">
                  <c:v>1377.3009999999999</c:v>
                </c:pt>
                <c:pt idx="229">
                  <c:v>1382.3709999999999</c:v>
                </c:pt>
                <c:pt idx="230">
                  <c:v>1388.8139999999999</c:v>
                </c:pt>
                <c:pt idx="231">
                  <c:v>1395.8339999999998</c:v>
                </c:pt>
                <c:pt idx="232">
                  <c:v>1401.9180000000001</c:v>
                </c:pt>
                <c:pt idx="233">
                  <c:v>1408.002</c:v>
                </c:pt>
                <c:pt idx="234">
                  <c:v>1414.086</c:v>
                </c:pt>
                <c:pt idx="235">
                  <c:v>1419.1559999999999</c:v>
                </c:pt>
                <c:pt idx="236">
                  <c:v>1425.2560000000001</c:v>
                </c:pt>
                <c:pt idx="237">
                  <c:v>1431.34</c:v>
                </c:pt>
                <c:pt idx="238">
                  <c:v>1437.424</c:v>
                </c:pt>
                <c:pt idx="239">
                  <c:v>1442.4939999999999</c:v>
                </c:pt>
                <c:pt idx="240">
                  <c:v>1449.0619999999999</c:v>
                </c:pt>
                <c:pt idx="241">
                  <c:v>1456.0819999999999</c:v>
                </c:pt>
                <c:pt idx="242">
                  <c:v>1462.338</c:v>
                </c:pt>
                <c:pt idx="243">
                  <c:v>1468.5309999999999</c:v>
                </c:pt>
                <c:pt idx="244">
                  <c:v>1474.615</c:v>
                </c:pt>
                <c:pt idx="245">
                  <c:v>1479.6849999999986</c:v>
                </c:pt>
                <c:pt idx="246">
                  <c:v>1485.816</c:v>
                </c:pt>
                <c:pt idx="247">
                  <c:v>1491.9</c:v>
                </c:pt>
                <c:pt idx="248">
                  <c:v>1498.0150000000001</c:v>
                </c:pt>
                <c:pt idx="249">
                  <c:v>1503.085</c:v>
                </c:pt>
                <c:pt idx="250">
                  <c:v>1509.6369999999999</c:v>
                </c:pt>
                <c:pt idx="251">
                  <c:v>1516.626</c:v>
                </c:pt>
                <c:pt idx="252">
                  <c:v>1522.71</c:v>
                </c:pt>
                <c:pt idx="253">
                  <c:v>1528.7939999999999</c:v>
                </c:pt>
                <c:pt idx="254">
                  <c:v>1534.8779999999999</c:v>
                </c:pt>
                <c:pt idx="255">
                  <c:v>1539.9480000000001</c:v>
                </c:pt>
                <c:pt idx="256">
                  <c:v>1546.0319999999999</c:v>
                </c:pt>
                <c:pt idx="257">
                  <c:v>1552.116</c:v>
                </c:pt>
                <c:pt idx="258">
                  <c:v>1558.2</c:v>
                </c:pt>
                <c:pt idx="259">
                  <c:v>1563.27</c:v>
                </c:pt>
                <c:pt idx="260">
                  <c:v>1569.729</c:v>
                </c:pt>
                <c:pt idx="261">
                  <c:v>1576.7329999999999</c:v>
                </c:pt>
                <c:pt idx="262">
                  <c:v>1582.817</c:v>
                </c:pt>
                <c:pt idx="263">
                  <c:v>1588.9010000000001</c:v>
                </c:pt>
                <c:pt idx="264">
                  <c:v>1594.9849999999999</c:v>
                </c:pt>
                <c:pt idx="265">
                  <c:v>1600.0550000000001</c:v>
                </c:pt>
                <c:pt idx="266">
                  <c:v>1606.155</c:v>
                </c:pt>
                <c:pt idx="267">
                  <c:v>1612.2550000000001</c:v>
                </c:pt>
                <c:pt idx="268">
                  <c:v>1618.3389999999999</c:v>
                </c:pt>
                <c:pt idx="269">
                  <c:v>1623.4090000000001</c:v>
                </c:pt>
                <c:pt idx="270">
                  <c:v>1629.9290000000001</c:v>
                </c:pt>
                <c:pt idx="271">
                  <c:v>1636.934</c:v>
                </c:pt>
                <c:pt idx="272">
                  <c:v>1643.018</c:v>
                </c:pt>
                <c:pt idx="273">
                  <c:v>1649.1019999999999</c:v>
                </c:pt>
                <c:pt idx="274">
                  <c:v>1655.1859999999999</c:v>
                </c:pt>
                <c:pt idx="275">
                  <c:v>1660.2560000000001</c:v>
                </c:pt>
                <c:pt idx="276">
                  <c:v>1666.34</c:v>
                </c:pt>
                <c:pt idx="277">
                  <c:v>1672.44</c:v>
                </c:pt>
                <c:pt idx="278">
                  <c:v>1678.5239999999999</c:v>
                </c:pt>
                <c:pt idx="279">
                  <c:v>1683.5939999999998</c:v>
                </c:pt>
                <c:pt idx="280">
                  <c:v>1690.115</c:v>
                </c:pt>
                <c:pt idx="281">
                  <c:v>1697.135</c:v>
                </c:pt>
                <c:pt idx="282">
                  <c:v>1703.2190000000001</c:v>
                </c:pt>
                <c:pt idx="283">
                  <c:v>1708.616</c:v>
                </c:pt>
                <c:pt idx="284">
                  <c:v>1714.732</c:v>
                </c:pt>
                <c:pt idx="285">
                  <c:v>1720.816</c:v>
                </c:pt>
                <c:pt idx="286">
                  <c:v>1726.9</c:v>
                </c:pt>
                <c:pt idx="287">
                  <c:v>1732.999</c:v>
                </c:pt>
                <c:pt idx="288">
                  <c:v>1738.069</c:v>
                </c:pt>
                <c:pt idx="289">
                  <c:v>1744.1529999999998</c:v>
                </c:pt>
                <c:pt idx="290">
                  <c:v>1750.5339999999999</c:v>
                </c:pt>
                <c:pt idx="291">
                  <c:v>1757.585</c:v>
                </c:pt>
                <c:pt idx="292">
                  <c:v>1763.6849999999986</c:v>
                </c:pt>
                <c:pt idx="293">
                  <c:v>1769.769</c:v>
                </c:pt>
                <c:pt idx="294">
                  <c:v>1774.8389999999999</c:v>
                </c:pt>
                <c:pt idx="295">
                  <c:v>1780.923</c:v>
                </c:pt>
                <c:pt idx="296">
                  <c:v>1787.0070000000001</c:v>
                </c:pt>
                <c:pt idx="297">
                  <c:v>1793.0909999999999</c:v>
                </c:pt>
                <c:pt idx="298">
                  <c:v>1799.175</c:v>
                </c:pt>
                <c:pt idx="299">
                  <c:v>1804.2760000000001</c:v>
                </c:pt>
                <c:pt idx="300">
                  <c:v>1810.6879999999999</c:v>
                </c:pt>
                <c:pt idx="301">
                  <c:v>1817.6609999999998</c:v>
                </c:pt>
                <c:pt idx="302">
                  <c:v>1823.7449999999999</c:v>
                </c:pt>
                <c:pt idx="303">
                  <c:v>1829.86</c:v>
                </c:pt>
                <c:pt idx="304">
                  <c:v>1835.96</c:v>
                </c:pt>
                <c:pt idx="305">
                  <c:v>1841.03</c:v>
                </c:pt>
                <c:pt idx="306">
                  <c:v>1847.1299999999999</c:v>
                </c:pt>
                <c:pt idx="307">
                  <c:v>1853.229</c:v>
                </c:pt>
                <c:pt idx="308">
                  <c:v>1859.329</c:v>
                </c:pt>
                <c:pt idx="309">
                  <c:v>1864.43</c:v>
                </c:pt>
                <c:pt idx="310">
                  <c:v>1870.8419999999999</c:v>
                </c:pt>
                <c:pt idx="311">
                  <c:v>1877.877</c:v>
                </c:pt>
                <c:pt idx="312">
                  <c:v>1883.961</c:v>
                </c:pt>
                <c:pt idx="313">
                  <c:v>1890.0450000000001</c:v>
                </c:pt>
                <c:pt idx="314">
                  <c:v>1895.1469999999999</c:v>
                </c:pt>
                <c:pt idx="315">
                  <c:v>1901.231</c:v>
                </c:pt>
                <c:pt idx="316">
                  <c:v>1907.3150000000001</c:v>
                </c:pt>
                <c:pt idx="317">
                  <c:v>1913.3989999999999</c:v>
                </c:pt>
                <c:pt idx="318">
                  <c:v>1919.4829999999999</c:v>
                </c:pt>
                <c:pt idx="319">
                  <c:v>1924.5529999999999</c:v>
                </c:pt>
                <c:pt idx="320">
                  <c:v>1931.027</c:v>
                </c:pt>
                <c:pt idx="321">
                  <c:v>1938.0160000000001</c:v>
                </c:pt>
                <c:pt idx="322">
                  <c:v>1944.1</c:v>
                </c:pt>
                <c:pt idx="323">
                  <c:v>1950.1839999999986</c:v>
                </c:pt>
                <c:pt idx="324">
                  <c:v>1956.268</c:v>
                </c:pt>
                <c:pt idx="325">
                  <c:v>1961.338</c:v>
                </c:pt>
                <c:pt idx="326">
                  <c:v>1967.422</c:v>
                </c:pt>
                <c:pt idx="327">
                  <c:v>1973.5060000000001</c:v>
                </c:pt>
                <c:pt idx="328">
                  <c:v>1979.59</c:v>
                </c:pt>
                <c:pt idx="329">
                  <c:v>1984.6759999999999</c:v>
                </c:pt>
                <c:pt idx="330">
                  <c:v>1991.2280000000001</c:v>
                </c:pt>
                <c:pt idx="331">
                  <c:v>1998.232</c:v>
                </c:pt>
                <c:pt idx="332">
                  <c:v>2004.316</c:v>
                </c:pt>
                <c:pt idx="333">
                  <c:v>2010.4</c:v>
                </c:pt>
                <c:pt idx="334">
                  <c:v>2016.4839999999999</c:v>
                </c:pt>
                <c:pt idx="335">
                  <c:v>2021.57</c:v>
                </c:pt>
                <c:pt idx="336">
                  <c:v>2027.6539999999998</c:v>
                </c:pt>
                <c:pt idx="337">
                  <c:v>2033.7380000000001</c:v>
                </c:pt>
                <c:pt idx="338">
                  <c:v>2039.8219999999999</c:v>
                </c:pt>
                <c:pt idx="339">
                  <c:v>2044.8919999999998</c:v>
                </c:pt>
                <c:pt idx="340">
                  <c:v>2051.3350000000028</c:v>
                </c:pt>
                <c:pt idx="341">
                  <c:v>2058.3389999999999</c:v>
                </c:pt>
                <c:pt idx="342">
                  <c:v>2064.4229999999998</c:v>
                </c:pt>
                <c:pt idx="343">
                  <c:v>2070.5070000000001</c:v>
                </c:pt>
                <c:pt idx="344">
                  <c:v>2076.5909999999999</c:v>
                </c:pt>
                <c:pt idx="345">
                  <c:v>2081.6619999999998</c:v>
                </c:pt>
                <c:pt idx="346">
                  <c:v>2087.7459999999987</c:v>
                </c:pt>
                <c:pt idx="347">
                  <c:v>2093.8300000000022</c:v>
                </c:pt>
                <c:pt idx="348">
                  <c:v>2099.9140000000002</c:v>
                </c:pt>
                <c:pt idx="349">
                  <c:v>2104.9839999999999</c:v>
                </c:pt>
                <c:pt idx="350">
                  <c:v>2111.5509999999999</c:v>
                </c:pt>
                <c:pt idx="351">
                  <c:v>2118.6030000000001</c:v>
                </c:pt>
                <c:pt idx="352">
                  <c:v>2124.7019999999998</c:v>
                </c:pt>
                <c:pt idx="353">
                  <c:v>2131.098</c:v>
                </c:pt>
                <c:pt idx="354">
                  <c:v>2136.1679999999997</c:v>
                </c:pt>
                <c:pt idx="355">
                  <c:v>2142.252</c:v>
                </c:pt>
                <c:pt idx="356">
                  <c:v>2148.3360000000002</c:v>
                </c:pt>
                <c:pt idx="357">
                  <c:v>2154.42</c:v>
                </c:pt>
                <c:pt idx="358">
                  <c:v>2159.4899999999998</c:v>
                </c:pt>
                <c:pt idx="359">
                  <c:v>2165.5740000000001</c:v>
                </c:pt>
                <c:pt idx="360">
                  <c:v>2171.8770000000022</c:v>
                </c:pt>
                <c:pt idx="361">
                  <c:v>2178.8809999999999</c:v>
                </c:pt>
                <c:pt idx="362">
                  <c:v>2184.9650000000001</c:v>
                </c:pt>
                <c:pt idx="363">
                  <c:v>2191.049</c:v>
                </c:pt>
                <c:pt idx="364">
                  <c:v>2196.1190000000001</c:v>
                </c:pt>
                <c:pt idx="365">
                  <c:v>2202.203</c:v>
                </c:pt>
                <c:pt idx="366">
                  <c:v>2208.2879999999973</c:v>
                </c:pt>
                <c:pt idx="367">
                  <c:v>2214.3720000000012</c:v>
                </c:pt>
                <c:pt idx="368">
                  <c:v>2220.4710000000027</c:v>
                </c:pt>
                <c:pt idx="369">
                  <c:v>2225.5720000000001</c:v>
                </c:pt>
                <c:pt idx="370">
                  <c:v>2232.1239999999998</c:v>
                </c:pt>
                <c:pt idx="371">
                  <c:v>2239.1289999999967</c:v>
                </c:pt>
                <c:pt idx="372">
                  <c:v>2245.2130000000002</c:v>
                </c:pt>
                <c:pt idx="373">
                  <c:v>2251.297</c:v>
                </c:pt>
                <c:pt idx="374">
                  <c:v>2257.3809999999999</c:v>
                </c:pt>
                <c:pt idx="375">
                  <c:v>2263.4650000000001</c:v>
                </c:pt>
                <c:pt idx="376">
                  <c:v>2268.5349999999999</c:v>
                </c:pt>
                <c:pt idx="377">
                  <c:v>2274.6190000000001</c:v>
                </c:pt>
                <c:pt idx="378">
                  <c:v>2280.703</c:v>
                </c:pt>
                <c:pt idx="379">
                  <c:v>2286.7869999999966</c:v>
                </c:pt>
                <c:pt idx="380">
                  <c:v>2292.8710000000028</c:v>
                </c:pt>
                <c:pt idx="381">
                  <c:v>2299.5639999999999</c:v>
                </c:pt>
                <c:pt idx="382">
                  <c:v>2305.6479999999997</c:v>
                </c:pt>
                <c:pt idx="383">
                  <c:v>2311.732</c:v>
                </c:pt>
                <c:pt idx="384">
                  <c:v>2317.8160000000012</c:v>
                </c:pt>
                <c:pt idx="385">
                  <c:v>2322.886</c:v>
                </c:pt>
                <c:pt idx="386">
                  <c:v>2328.9699999999998</c:v>
                </c:pt>
                <c:pt idx="387">
                  <c:v>2335.0540000000001</c:v>
                </c:pt>
                <c:pt idx="388">
                  <c:v>2341.1379999999999</c:v>
                </c:pt>
                <c:pt idx="389">
                  <c:v>2346.2079999999987</c:v>
                </c:pt>
                <c:pt idx="390">
                  <c:v>2352.7759999999998</c:v>
                </c:pt>
                <c:pt idx="391">
                  <c:v>2359.7799999999997</c:v>
                </c:pt>
                <c:pt idx="392">
                  <c:v>2365.864</c:v>
                </c:pt>
                <c:pt idx="393">
                  <c:v>2371.9479999999999</c:v>
                </c:pt>
                <c:pt idx="394">
                  <c:v>2377.018</c:v>
                </c:pt>
                <c:pt idx="395">
                  <c:v>2383.1019999999999</c:v>
                </c:pt>
                <c:pt idx="396">
                  <c:v>2389.1859999999997</c:v>
                </c:pt>
                <c:pt idx="397">
                  <c:v>2395.27</c:v>
                </c:pt>
                <c:pt idx="398">
                  <c:v>2401.3540000000012</c:v>
                </c:pt>
                <c:pt idx="399">
                  <c:v>2406.643</c:v>
                </c:pt>
                <c:pt idx="400">
                  <c:v>2412.8980000000001</c:v>
                </c:pt>
                <c:pt idx="401">
                  <c:v>2419.9029999999998</c:v>
                </c:pt>
                <c:pt idx="402">
                  <c:v>2426.018</c:v>
                </c:pt>
                <c:pt idx="403">
                  <c:v>2432.1019999999999</c:v>
                </c:pt>
                <c:pt idx="404">
                  <c:v>2438.1859999999997</c:v>
                </c:pt>
                <c:pt idx="405">
                  <c:v>2443.4749999999999</c:v>
                </c:pt>
                <c:pt idx="406">
                  <c:v>2449.5590000000002</c:v>
                </c:pt>
                <c:pt idx="407">
                  <c:v>2455.643</c:v>
                </c:pt>
                <c:pt idx="408">
                  <c:v>2460.7130000000002</c:v>
                </c:pt>
                <c:pt idx="409">
                  <c:v>2466.797</c:v>
                </c:pt>
                <c:pt idx="410">
                  <c:v>2473.0520000000001</c:v>
                </c:pt>
                <c:pt idx="411">
                  <c:v>2480.0569999999998</c:v>
                </c:pt>
                <c:pt idx="412">
                  <c:v>2486.1410000000001</c:v>
                </c:pt>
                <c:pt idx="413">
                  <c:v>2492.2249999999967</c:v>
                </c:pt>
                <c:pt idx="414">
                  <c:v>2498.3090000000002</c:v>
                </c:pt>
                <c:pt idx="415">
                  <c:v>2503.3789999999999</c:v>
                </c:pt>
                <c:pt idx="416">
                  <c:v>2509.4630000000002</c:v>
                </c:pt>
                <c:pt idx="417">
                  <c:v>2515.547</c:v>
                </c:pt>
                <c:pt idx="418">
                  <c:v>2521.6309999999999</c:v>
                </c:pt>
                <c:pt idx="419">
                  <c:v>2526.701</c:v>
                </c:pt>
                <c:pt idx="420">
                  <c:v>2533.2059999999997</c:v>
                </c:pt>
                <c:pt idx="421">
                  <c:v>2540.1950000000002</c:v>
                </c:pt>
                <c:pt idx="422">
                  <c:v>2546.279</c:v>
                </c:pt>
                <c:pt idx="423">
                  <c:v>2552.3629999999998</c:v>
                </c:pt>
                <c:pt idx="424">
                  <c:v>2558.4470000000001</c:v>
                </c:pt>
                <c:pt idx="425">
                  <c:v>2563.5169999999998</c:v>
                </c:pt>
                <c:pt idx="426">
                  <c:v>2569.6010000000001</c:v>
                </c:pt>
                <c:pt idx="427">
                  <c:v>2575.6849999999972</c:v>
                </c:pt>
                <c:pt idx="428">
                  <c:v>2581.77</c:v>
                </c:pt>
                <c:pt idx="429">
                  <c:v>2586.84</c:v>
                </c:pt>
                <c:pt idx="430">
                  <c:v>2593.2819999999997</c:v>
                </c:pt>
                <c:pt idx="431">
                  <c:v>2600.2559999999999</c:v>
                </c:pt>
                <c:pt idx="432">
                  <c:v>2606.34</c:v>
                </c:pt>
                <c:pt idx="433">
                  <c:v>2612.424</c:v>
                </c:pt>
                <c:pt idx="434">
                  <c:v>2618.5079999999998</c:v>
                </c:pt>
                <c:pt idx="435">
                  <c:v>2623.578</c:v>
                </c:pt>
                <c:pt idx="436">
                  <c:v>2629.6619999999998</c:v>
                </c:pt>
                <c:pt idx="437">
                  <c:v>2635.7459999999987</c:v>
                </c:pt>
                <c:pt idx="438">
                  <c:v>2641.8300000000022</c:v>
                </c:pt>
                <c:pt idx="439">
                  <c:v>2646.9</c:v>
                </c:pt>
                <c:pt idx="440">
                  <c:v>2653.4209999999998</c:v>
                </c:pt>
                <c:pt idx="441">
                  <c:v>2660.4100000000012</c:v>
                </c:pt>
                <c:pt idx="442">
                  <c:v>2666.4940000000001</c:v>
                </c:pt>
                <c:pt idx="443">
                  <c:v>2672.578</c:v>
                </c:pt>
                <c:pt idx="444">
                  <c:v>2678.6619999999998</c:v>
                </c:pt>
                <c:pt idx="445">
                  <c:v>2683.732</c:v>
                </c:pt>
                <c:pt idx="446">
                  <c:v>2689.8160000000012</c:v>
                </c:pt>
                <c:pt idx="447">
                  <c:v>2695.9</c:v>
                </c:pt>
                <c:pt idx="448">
                  <c:v>2701.9989999999998</c:v>
                </c:pt>
                <c:pt idx="449">
                  <c:v>2707.07</c:v>
                </c:pt>
                <c:pt idx="450">
                  <c:v>2713.7619999999997</c:v>
                </c:pt>
                <c:pt idx="451">
                  <c:v>2720.6259999999997</c:v>
                </c:pt>
                <c:pt idx="452">
                  <c:v>2726.741</c:v>
                </c:pt>
                <c:pt idx="453">
                  <c:v>2732.8720000000012</c:v>
                </c:pt>
                <c:pt idx="454">
                  <c:v>2737.989</c:v>
                </c:pt>
                <c:pt idx="455">
                  <c:v>2744.0729999999999</c:v>
                </c:pt>
                <c:pt idx="456">
                  <c:v>2750.1879999999987</c:v>
                </c:pt>
                <c:pt idx="457">
                  <c:v>2756.2879999999973</c:v>
                </c:pt>
                <c:pt idx="458">
                  <c:v>2761.3580000000002</c:v>
                </c:pt>
                <c:pt idx="459">
                  <c:v>2767.442</c:v>
                </c:pt>
                <c:pt idx="460">
                  <c:v>2773.7759999999998</c:v>
                </c:pt>
                <c:pt idx="461">
                  <c:v>2780.7799999999997</c:v>
                </c:pt>
                <c:pt idx="462">
                  <c:v>2786.864</c:v>
                </c:pt>
                <c:pt idx="463">
                  <c:v>2792.9479999999999</c:v>
                </c:pt>
                <c:pt idx="464">
                  <c:v>2799.0320000000002</c:v>
                </c:pt>
                <c:pt idx="465">
                  <c:v>2804.1019999999999</c:v>
                </c:pt>
                <c:pt idx="466">
                  <c:v>2810.1859999999997</c:v>
                </c:pt>
                <c:pt idx="467">
                  <c:v>2816.27</c:v>
                </c:pt>
                <c:pt idx="468">
                  <c:v>2822.3540000000012</c:v>
                </c:pt>
                <c:pt idx="469">
                  <c:v>2827.424</c:v>
                </c:pt>
                <c:pt idx="470">
                  <c:v>2833.9300000000012</c:v>
                </c:pt>
                <c:pt idx="471">
                  <c:v>2840.9340000000002</c:v>
                </c:pt>
                <c:pt idx="472">
                  <c:v>2847.018</c:v>
                </c:pt>
                <c:pt idx="473">
                  <c:v>2853.1019999999999</c:v>
                </c:pt>
                <c:pt idx="474">
                  <c:v>2859.1859999999997</c:v>
                </c:pt>
                <c:pt idx="475">
                  <c:v>2864.2559999999999</c:v>
                </c:pt>
                <c:pt idx="476">
                  <c:v>2870.34</c:v>
                </c:pt>
                <c:pt idx="477">
                  <c:v>2876.424</c:v>
                </c:pt>
                <c:pt idx="478">
                  <c:v>2882.5079999999998</c:v>
                </c:pt>
                <c:pt idx="479">
                  <c:v>2887.578</c:v>
                </c:pt>
                <c:pt idx="480">
                  <c:v>2894.13</c:v>
                </c:pt>
                <c:pt idx="481">
                  <c:v>2901.1350000000002</c:v>
                </c:pt>
                <c:pt idx="482">
                  <c:v>2907.2190000000001</c:v>
                </c:pt>
                <c:pt idx="483">
                  <c:v>2913.3029999999999</c:v>
                </c:pt>
                <c:pt idx="484">
                  <c:v>2919.3870000000002</c:v>
                </c:pt>
                <c:pt idx="485">
                  <c:v>2924.4569999999999</c:v>
                </c:pt>
                <c:pt idx="486">
                  <c:v>2930.5410000000002</c:v>
                </c:pt>
                <c:pt idx="487">
                  <c:v>2936.625</c:v>
                </c:pt>
                <c:pt idx="488">
                  <c:v>2942.7089999999966</c:v>
                </c:pt>
                <c:pt idx="489">
                  <c:v>2947.779</c:v>
                </c:pt>
                <c:pt idx="490">
                  <c:v>2954.16</c:v>
                </c:pt>
                <c:pt idx="491">
                  <c:v>2961.18</c:v>
                </c:pt>
                <c:pt idx="492">
                  <c:v>2967.279</c:v>
                </c:pt>
                <c:pt idx="493">
                  <c:v>2973.3629999999998</c:v>
                </c:pt>
                <c:pt idx="494">
                  <c:v>2979.4470000000001</c:v>
                </c:pt>
                <c:pt idx="495">
                  <c:v>2984.5169999999998</c:v>
                </c:pt>
                <c:pt idx="496">
                  <c:v>2990.6010000000001</c:v>
                </c:pt>
                <c:pt idx="497">
                  <c:v>2996.6849999999972</c:v>
                </c:pt>
                <c:pt idx="498">
                  <c:v>3002.7689999999966</c:v>
                </c:pt>
                <c:pt idx="499">
                  <c:v>3007.8389999999999</c:v>
                </c:pt>
                <c:pt idx="500">
                  <c:v>3014.3449999999998</c:v>
                </c:pt>
                <c:pt idx="501">
                  <c:v>3021.3340000000012</c:v>
                </c:pt>
                <c:pt idx="502">
                  <c:v>3027.4180000000001</c:v>
                </c:pt>
                <c:pt idx="503">
                  <c:v>3033.502</c:v>
                </c:pt>
                <c:pt idx="504">
                  <c:v>3038.5720000000001</c:v>
                </c:pt>
                <c:pt idx="505">
                  <c:v>3044.6559999999999</c:v>
                </c:pt>
                <c:pt idx="506">
                  <c:v>3050.74</c:v>
                </c:pt>
                <c:pt idx="507">
                  <c:v>3056.8240000000001</c:v>
                </c:pt>
                <c:pt idx="508">
                  <c:v>3061.8940000000002</c:v>
                </c:pt>
                <c:pt idx="509">
                  <c:v>3067.9780000000001</c:v>
                </c:pt>
                <c:pt idx="510">
                  <c:v>3074.3110000000029</c:v>
                </c:pt>
                <c:pt idx="511">
                  <c:v>3081.3</c:v>
                </c:pt>
                <c:pt idx="512">
                  <c:v>3087.384</c:v>
                </c:pt>
                <c:pt idx="513">
                  <c:v>3093.4679999999998</c:v>
                </c:pt>
                <c:pt idx="514">
                  <c:v>3098.538</c:v>
                </c:pt>
                <c:pt idx="515">
                  <c:v>3104.6219999999998</c:v>
                </c:pt>
                <c:pt idx="516">
                  <c:v>3110.7069999999967</c:v>
                </c:pt>
                <c:pt idx="517">
                  <c:v>3116.7910000000002</c:v>
                </c:pt>
                <c:pt idx="518">
                  <c:v>3122.8750000000027</c:v>
                </c:pt>
                <c:pt idx="519">
                  <c:v>3127.9450000000002</c:v>
                </c:pt>
                <c:pt idx="520">
                  <c:v>3134.4029999999998</c:v>
                </c:pt>
                <c:pt idx="521">
                  <c:v>3141.3760000000002</c:v>
                </c:pt>
                <c:pt idx="522">
                  <c:v>3147.46</c:v>
                </c:pt>
                <c:pt idx="523">
                  <c:v>3153.5439999999999</c:v>
                </c:pt>
                <c:pt idx="524">
                  <c:v>3159.6279999999997</c:v>
                </c:pt>
                <c:pt idx="525">
                  <c:v>3164.6979999999999</c:v>
                </c:pt>
                <c:pt idx="526">
                  <c:v>3170.7979999999998</c:v>
                </c:pt>
                <c:pt idx="527">
                  <c:v>3176.8820000000001</c:v>
                </c:pt>
                <c:pt idx="528">
                  <c:v>3181.9520000000002</c:v>
                </c:pt>
                <c:pt idx="529">
                  <c:v>3188.0360000000001</c:v>
                </c:pt>
                <c:pt idx="530">
                  <c:v>3194.3850000000002</c:v>
                </c:pt>
                <c:pt idx="531">
                  <c:v>3201.3740000000012</c:v>
                </c:pt>
                <c:pt idx="532">
                  <c:v>3207.4580000000001</c:v>
                </c:pt>
                <c:pt idx="533">
                  <c:v>3213.5419999999999</c:v>
                </c:pt>
                <c:pt idx="534">
                  <c:v>3218.6120000000001</c:v>
                </c:pt>
                <c:pt idx="535">
                  <c:v>3224.6959999999999</c:v>
                </c:pt>
                <c:pt idx="536">
                  <c:v>3230.7799999999997</c:v>
                </c:pt>
                <c:pt idx="537">
                  <c:v>3236.88</c:v>
                </c:pt>
                <c:pt idx="538">
                  <c:v>3241.9500000000012</c:v>
                </c:pt>
                <c:pt idx="539">
                  <c:v>3248.0340000000001</c:v>
                </c:pt>
                <c:pt idx="540">
                  <c:v>3254.3520000000012</c:v>
                </c:pt>
                <c:pt idx="541">
                  <c:v>3261.3249999999998</c:v>
                </c:pt>
                <c:pt idx="542">
                  <c:v>3267.4250000000002</c:v>
                </c:pt>
                <c:pt idx="543">
                  <c:v>3273.509</c:v>
                </c:pt>
                <c:pt idx="544">
                  <c:v>3278.5790000000002</c:v>
                </c:pt>
                <c:pt idx="545">
                  <c:v>3284.663</c:v>
                </c:pt>
                <c:pt idx="546">
                  <c:v>3290.7469999999967</c:v>
                </c:pt>
                <c:pt idx="547">
                  <c:v>3296.8310000000029</c:v>
                </c:pt>
                <c:pt idx="548">
                  <c:v>3301.9009999999998</c:v>
                </c:pt>
                <c:pt idx="549">
                  <c:v>3307.9850000000001</c:v>
                </c:pt>
                <c:pt idx="550">
                  <c:v>3314.3350000000028</c:v>
                </c:pt>
                <c:pt idx="551">
                  <c:v>3321.3229999999999</c:v>
                </c:pt>
                <c:pt idx="552">
                  <c:v>3327.4389999999999</c:v>
                </c:pt>
                <c:pt idx="553">
                  <c:v>3333.538</c:v>
                </c:pt>
                <c:pt idx="554">
                  <c:v>3338.6079999999997</c:v>
                </c:pt>
                <c:pt idx="555">
                  <c:v>3344.7079999999987</c:v>
                </c:pt>
                <c:pt idx="556">
                  <c:v>3350.7919999999999</c:v>
                </c:pt>
                <c:pt idx="557">
                  <c:v>3356.8760000000002</c:v>
                </c:pt>
                <c:pt idx="558">
                  <c:v>3362.96</c:v>
                </c:pt>
                <c:pt idx="559">
                  <c:v>3368.03</c:v>
                </c:pt>
                <c:pt idx="560">
                  <c:v>3374.4259999999999</c:v>
                </c:pt>
                <c:pt idx="561">
                  <c:v>3381.4150000000022</c:v>
                </c:pt>
                <c:pt idx="562">
                  <c:v>3387.4989999999998</c:v>
                </c:pt>
                <c:pt idx="563">
                  <c:v>3393.5830000000001</c:v>
                </c:pt>
                <c:pt idx="564">
                  <c:v>3398.6529999999998</c:v>
                </c:pt>
                <c:pt idx="565">
                  <c:v>3404.7370000000001</c:v>
                </c:pt>
                <c:pt idx="566">
                  <c:v>3410.8209999999999</c:v>
                </c:pt>
                <c:pt idx="567">
                  <c:v>3416.9050000000002</c:v>
                </c:pt>
                <c:pt idx="568">
                  <c:v>3422.989</c:v>
                </c:pt>
                <c:pt idx="569">
                  <c:v>3428.0590000000002</c:v>
                </c:pt>
                <c:pt idx="570">
                  <c:v>3434.518</c:v>
                </c:pt>
                <c:pt idx="571">
                  <c:v>3441.5219999999999</c:v>
                </c:pt>
                <c:pt idx="572">
                  <c:v>3447.6059999999998</c:v>
                </c:pt>
                <c:pt idx="573">
                  <c:v>3453.69</c:v>
                </c:pt>
                <c:pt idx="574">
                  <c:v>3458.7599999999998</c:v>
                </c:pt>
                <c:pt idx="575">
                  <c:v>3464.8440000000001</c:v>
                </c:pt>
                <c:pt idx="576">
                  <c:v>3470.944</c:v>
                </c:pt>
                <c:pt idx="577">
                  <c:v>3477.0279999999998</c:v>
                </c:pt>
                <c:pt idx="578">
                  <c:v>3482.098</c:v>
                </c:pt>
                <c:pt idx="579">
                  <c:v>3488.1819999999998</c:v>
                </c:pt>
                <c:pt idx="580">
                  <c:v>3494.5160000000001</c:v>
                </c:pt>
                <c:pt idx="581">
                  <c:v>3501.5050000000001</c:v>
                </c:pt>
                <c:pt idx="582">
                  <c:v>3507.5889999999972</c:v>
                </c:pt>
                <c:pt idx="583">
                  <c:v>3513.6729999999998</c:v>
                </c:pt>
                <c:pt idx="584">
                  <c:v>3519.7570000000001</c:v>
                </c:pt>
                <c:pt idx="585">
                  <c:v>3524.8270000000002</c:v>
                </c:pt>
                <c:pt idx="586">
                  <c:v>3530.9259999999999</c:v>
                </c:pt>
                <c:pt idx="587">
                  <c:v>3537.0259999999998</c:v>
                </c:pt>
                <c:pt idx="588">
                  <c:v>3543.11</c:v>
                </c:pt>
                <c:pt idx="589">
                  <c:v>3548.18</c:v>
                </c:pt>
                <c:pt idx="590">
                  <c:v>3554.701</c:v>
                </c:pt>
                <c:pt idx="591">
                  <c:v>3561.721</c:v>
                </c:pt>
                <c:pt idx="592">
                  <c:v>3567.9300000000012</c:v>
                </c:pt>
                <c:pt idx="593">
                  <c:v>3574.0140000000001</c:v>
                </c:pt>
                <c:pt idx="594">
                  <c:v>3579.0839999999998</c:v>
                </c:pt>
                <c:pt idx="595">
                  <c:v>3585.1679999999997</c:v>
                </c:pt>
                <c:pt idx="596">
                  <c:v>3591.299</c:v>
                </c:pt>
                <c:pt idx="597">
                  <c:v>3597.3980000000001</c:v>
                </c:pt>
                <c:pt idx="598">
                  <c:v>3602.4679999999998</c:v>
                </c:pt>
                <c:pt idx="599">
                  <c:v>3608.5679999999998</c:v>
                </c:pt>
                <c:pt idx="600">
                  <c:v>3614.7150000000001</c:v>
                </c:pt>
                <c:pt idx="601">
                  <c:v>3621.703</c:v>
                </c:pt>
                <c:pt idx="602">
                  <c:v>3627.7869999999966</c:v>
                </c:pt>
                <c:pt idx="603">
                  <c:v>3633.8710000000028</c:v>
                </c:pt>
                <c:pt idx="604">
                  <c:v>3639.9549999999999</c:v>
                </c:pt>
                <c:pt idx="605">
                  <c:v>3645.0259999999998</c:v>
                </c:pt>
                <c:pt idx="606">
                  <c:v>3651.125</c:v>
                </c:pt>
                <c:pt idx="607">
                  <c:v>3657.2089999999966</c:v>
                </c:pt>
                <c:pt idx="608">
                  <c:v>3663.2930000000001</c:v>
                </c:pt>
                <c:pt idx="609">
                  <c:v>3668.3629999999998</c:v>
                </c:pt>
                <c:pt idx="610">
                  <c:v>3674.7910000000002</c:v>
                </c:pt>
                <c:pt idx="611">
                  <c:v>3681.9510000000028</c:v>
                </c:pt>
                <c:pt idx="612">
                  <c:v>3688.0349999999999</c:v>
                </c:pt>
                <c:pt idx="613">
                  <c:v>3694.1350000000002</c:v>
                </c:pt>
                <c:pt idx="614">
                  <c:v>3699.22</c:v>
                </c:pt>
                <c:pt idx="615">
                  <c:v>3705.3040000000001</c:v>
                </c:pt>
                <c:pt idx="616">
                  <c:v>3711.3879999999999</c:v>
                </c:pt>
                <c:pt idx="617">
                  <c:v>3717.4879999999998</c:v>
                </c:pt>
                <c:pt idx="618">
                  <c:v>3722.5740000000001</c:v>
                </c:pt>
                <c:pt idx="619">
                  <c:v>3728.6889999999967</c:v>
                </c:pt>
                <c:pt idx="620">
                  <c:v>3734.9910000000027</c:v>
                </c:pt>
                <c:pt idx="621">
                  <c:v>3741.9960000000001</c:v>
                </c:pt>
                <c:pt idx="622">
                  <c:v>3748.0949999999998</c:v>
                </c:pt>
                <c:pt idx="623">
                  <c:v>3754.1950000000002</c:v>
                </c:pt>
                <c:pt idx="624">
                  <c:v>3759.2809999999972</c:v>
                </c:pt>
                <c:pt idx="625">
                  <c:v>3765.3649999999998</c:v>
                </c:pt>
                <c:pt idx="626">
                  <c:v>3771.4639999999999</c:v>
                </c:pt>
                <c:pt idx="627">
                  <c:v>3777.5479999999998</c:v>
                </c:pt>
                <c:pt idx="628">
                  <c:v>3782.634</c:v>
                </c:pt>
                <c:pt idx="629">
                  <c:v>3788.7489999999966</c:v>
                </c:pt>
                <c:pt idx="630">
                  <c:v>3795.2539999999999</c:v>
                </c:pt>
                <c:pt idx="631">
                  <c:v>3802.056</c:v>
                </c:pt>
                <c:pt idx="632">
                  <c:v>3808.14</c:v>
                </c:pt>
                <c:pt idx="633">
                  <c:v>3814.2239999999997</c:v>
                </c:pt>
                <c:pt idx="634">
                  <c:v>3819.3100000000022</c:v>
                </c:pt>
                <c:pt idx="635">
                  <c:v>3825.4090000000001</c:v>
                </c:pt>
                <c:pt idx="636">
                  <c:v>3831.509</c:v>
                </c:pt>
                <c:pt idx="637">
                  <c:v>3837.6089999999967</c:v>
                </c:pt>
                <c:pt idx="638">
                  <c:v>3842.694</c:v>
                </c:pt>
                <c:pt idx="639">
                  <c:v>3848.7779999999998</c:v>
                </c:pt>
                <c:pt idx="640">
                  <c:v>3855.346</c:v>
                </c:pt>
                <c:pt idx="641">
                  <c:v>3862.0540000000001</c:v>
                </c:pt>
                <c:pt idx="642">
                  <c:v>3868.154</c:v>
                </c:pt>
                <c:pt idx="643">
                  <c:v>3874.2530000000002</c:v>
                </c:pt>
                <c:pt idx="644">
                  <c:v>3879.3550000000027</c:v>
                </c:pt>
                <c:pt idx="645">
                  <c:v>3885.4540000000002</c:v>
                </c:pt>
                <c:pt idx="646">
                  <c:v>3891.5540000000001</c:v>
                </c:pt>
                <c:pt idx="647">
                  <c:v>3897.6689999999967</c:v>
                </c:pt>
                <c:pt idx="648">
                  <c:v>3902.739</c:v>
                </c:pt>
                <c:pt idx="649">
                  <c:v>3908.8700000000022</c:v>
                </c:pt>
                <c:pt idx="650">
                  <c:v>3915.0630000000001</c:v>
                </c:pt>
                <c:pt idx="651">
                  <c:v>3922.0679999999998</c:v>
                </c:pt>
                <c:pt idx="652">
                  <c:v>3928.1669999999967</c:v>
                </c:pt>
                <c:pt idx="653">
                  <c:v>3934.2510000000002</c:v>
                </c:pt>
                <c:pt idx="654">
                  <c:v>3939.3370000000027</c:v>
                </c:pt>
                <c:pt idx="655">
                  <c:v>3945.4369999999999</c:v>
                </c:pt>
                <c:pt idx="656">
                  <c:v>3951.5360000000001</c:v>
                </c:pt>
                <c:pt idx="657">
                  <c:v>3957.652</c:v>
                </c:pt>
                <c:pt idx="658">
                  <c:v>3962.7370000000001</c:v>
                </c:pt>
                <c:pt idx="659">
                  <c:v>3968.8209999999999</c:v>
                </c:pt>
                <c:pt idx="660">
                  <c:v>3975.0610000000001</c:v>
                </c:pt>
                <c:pt idx="661">
                  <c:v>3982.0659999999998</c:v>
                </c:pt>
                <c:pt idx="662">
                  <c:v>3988.165</c:v>
                </c:pt>
                <c:pt idx="663">
                  <c:v>3994.2809999999972</c:v>
                </c:pt>
                <c:pt idx="664">
                  <c:v>3999.366</c:v>
                </c:pt>
                <c:pt idx="665">
                  <c:v>4005.4810000000002</c:v>
                </c:pt>
                <c:pt idx="666">
                  <c:v>4011.5810000000001</c:v>
                </c:pt>
                <c:pt idx="667">
                  <c:v>4017.665</c:v>
                </c:pt>
                <c:pt idx="668">
                  <c:v>4022.7659999999987</c:v>
                </c:pt>
                <c:pt idx="669">
                  <c:v>4028.8820000000001</c:v>
                </c:pt>
                <c:pt idx="670">
                  <c:v>4035.1059999999998</c:v>
                </c:pt>
                <c:pt idx="671">
                  <c:v>4042.11</c:v>
                </c:pt>
                <c:pt idx="672">
                  <c:v>4048.21</c:v>
                </c:pt>
                <c:pt idx="673">
                  <c:v>4054.3100000000022</c:v>
                </c:pt>
                <c:pt idx="674">
                  <c:v>4059.3950000000027</c:v>
                </c:pt>
                <c:pt idx="675">
                  <c:v>4065.4949999999999</c:v>
                </c:pt>
                <c:pt idx="676">
                  <c:v>4071.61</c:v>
                </c:pt>
                <c:pt idx="677">
                  <c:v>4077.741</c:v>
                </c:pt>
                <c:pt idx="678">
                  <c:v>4082.8580000000002</c:v>
                </c:pt>
                <c:pt idx="679">
                  <c:v>4088.9730000000022</c:v>
                </c:pt>
                <c:pt idx="680">
                  <c:v>4095.0879999999997</c:v>
                </c:pt>
                <c:pt idx="681">
                  <c:v>4102.1080000000002</c:v>
                </c:pt>
                <c:pt idx="682">
                  <c:v>4108.2240000000002</c:v>
                </c:pt>
                <c:pt idx="683">
                  <c:v>4114.3230000000003</c:v>
                </c:pt>
                <c:pt idx="684">
                  <c:v>4119.4090000000006</c:v>
                </c:pt>
                <c:pt idx="685">
                  <c:v>4125.5240000000003</c:v>
                </c:pt>
                <c:pt idx="686">
                  <c:v>4131.78</c:v>
                </c:pt>
                <c:pt idx="687">
                  <c:v>4136.8500000000004</c:v>
                </c:pt>
                <c:pt idx="688">
                  <c:v>4142.95</c:v>
                </c:pt>
                <c:pt idx="689">
                  <c:v>4149.049</c:v>
                </c:pt>
                <c:pt idx="690">
                  <c:v>4155.18</c:v>
                </c:pt>
                <c:pt idx="691">
                  <c:v>4162.1379999999999</c:v>
                </c:pt>
                <c:pt idx="692">
                  <c:v>4168.2530000000015</c:v>
                </c:pt>
                <c:pt idx="693">
                  <c:v>4174.3680000000004</c:v>
                </c:pt>
                <c:pt idx="694">
                  <c:v>4179.4690000000001</c:v>
                </c:pt>
                <c:pt idx="695">
                  <c:v>4185.5690000000004</c:v>
                </c:pt>
                <c:pt idx="696">
                  <c:v>4191.6840000000002</c:v>
                </c:pt>
                <c:pt idx="697">
                  <c:v>4197.799</c:v>
                </c:pt>
                <c:pt idx="698">
                  <c:v>4202.87</c:v>
                </c:pt>
                <c:pt idx="699">
                  <c:v>4208.9849999999997</c:v>
                </c:pt>
                <c:pt idx="700">
                  <c:v>4215.1160000000054</c:v>
                </c:pt>
                <c:pt idx="701">
                  <c:v>4222.1040000000003</c:v>
                </c:pt>
                <c:pt idx="702">
                  <c:v>4228.22</c:v>
                </c:pt>
                <c:pt idx="703">
                  <c:v>4234.3510000000024</c:v>
                </c:pt>
                <c:pt idx="704">
                  <c:v>4239.4670000000015</c:v>
                </c:pt>
                <c:pt idx="705">
                  <c:v>4245.567</c:v>
                </c:pt>
                <c:pt idx="706">
                  <c:v>4251.6820000000034</c:v>
                </c:pt>
                <c:pt idx="707">
                  <c:v>4257.7970000000005</c:v>
                </c:pt>
                <c:pt idx="708">
                  <c:v>4262.9139999999998</c:v>
                </c:pt>
                <c:pt idx="709">
                  <c:v>4269.03</c:v>
                </c:pt>
                <c:pt idx="710">
                  <c:v>4275.1760000000004</c:v>
                </c:pt>
                <c:pt idx="711">
                  <c:v>4282.18</c:v>
                </c:pt>
                <c:pt idx="712">
                  <c:v>4288.3110000000024</c:v>
                </c:pt>
                <c:pt idx="713">
                  <c:v>4294.442</c:v>
                </c:pt>
                <c:pt idx="714">
                  <c:v>4299.5280000000002</c:v>
                </c:pt>
                <c:pt idx="715">
                  <c:v>4305.643</c:v>
                </c:pt>
                <c:pt idx="716">
                  <c:v>4311.7739999999994</c:v>
                </c:pt>
                <c:pt idx="717">
                  <c:v>4317.8730000000005</c:v>
                </c:pt>
                <c:pt idx="718">
                  <c:v>4322.9589999999998</c:v>
                </c:pt>
                <c:pt idx="719">
                  <c:v>4329.09</c:v>
                </c:pt>
                <c:pt idx="720">
                  <c:v>4335.2050000000008</c:v>
                </c:pt>
                <c:pt idx="721">
                  <c:v>4342.2250000000004</c:v>
                </c:pt>
                <c:pt idx="722">
                  <c:v>4348.3250000000044</c:v>
                </c:pt>
                <c:pt idx="723">
                  <c:v>4354.4399999999996</c:v>
                </c:pt>
                <c:pt idx="724">
                  <c:v>4359.5730000000003</c:v>
                </c:pt>
                <c:pt idx="725">
                  <c:v>4365.6880000000001</c:v>
                </c:pt>
                <c:pt idx="726">
                  <c:v>4371.8030000000008</c:v>
                </c:pt>
                <c:pt idx="727">
                  <c:v>4377.8870000000015</c:v>
                </c:pt>
                <c:pt idx="728">
                  <c:v>4383.0039999999999</c:v>
                </c:pt>
                <c:pt idx="729">
                  <c:v>4389.1030000000001</c:v>
                </c:pt>
                <c:pt idx="730">
                  <c:v>4395.1880000000001</c:v>
                </c:pt>
                <c:pt idx="731">
                  <c:v>4402.223</c:v>
                </c:pt>
                <c:pt idx="732">
                  <c:v>4408.3070000000016</c:v>
                </c:pt>
                <c:pt idx="733">
                  <c:v>4414.4069999999992</c:v>
                </c:pt>
                <c:pt idx="734">
                  <c:v>4419.5080000000007</c:v>
                </c:pt>
                <c:pt idx="735">
                  <c:v>4425.6230000000023</c:v>
                </c:pt>
                <c:pt idx="736">
                  <c:v>4431.8789999999999</c:v>
                </c:pt>
                <c:pt idx="737">
                  <c:v>4436.9489999999996</c:v>
                </c:pt>
                <c:pt idx="738">
                  <c:v>4443.0640000000003</c:v>
                </c:pt>
                <c:pt idx="739">
                  <c:v>4449.1480000000001</c:v>
                </c:pt>
                <c:pt idx="740">
                  <c:v>4455.2640000000001</c:v>
                </c:pt>
                <c:pt idx="741">
                  <c:v>4462.2369999999992</c:v>
                </c:pt>
                <c:pt idx="742">
                  <c:v>4468.3520000000044</c:v>
                </c:pt>
                <c:pt idx="743">
                  <c:v>4474.4830000000002</c:v>
                </c:pt>
                <c:pt idx="744">
                  <c:v>4479.5839999999998</c:v>
                </c:pt>
                <c:pt idx="745">
                  <c:v>4485.7150000000001</c:v>
                </c:pt>
                <c:pt idx="746">
                  <c:v>4491.83</c:v>
                </c:pt>
                <c:pt idx="747">
                  <c:v>4496.9309999999996</c:v>
                </c:pt>
                <c:pt idx="748">
                  <c:v>4503.0150000000003</c:v>
                </c:pt>
                <c:pt idx="749">
                  <c:v>4509.2550000000001</c:v>
                </c:pt>
                <c:pt idx="750">
                  <c:v>4515.3710000000001</c:v>
                </c:pt>
                <c:pt idx="751">
                  <c:v>4522.2190000000001</c:v>
                </c:pt>
                <c:pt idx="752">
                  <c:v>4528.3190000000004</c:v>
                </c:pt>
                <c:pt idx="753">
                  <c:v>4534.4339999999993</c:v>
                </c:pt>
                <c:pt idx="754">
                  <c:v>4539.5200000000004</c:v>
                </c:pt>
                <c:pt idx="755">
                  <c:v>4545.6660000000056</c:v>
                </c:pt>
                <c:pt idx="756">
                  <c:v>4551.7970000000005</c:v>
                </c:pt>
                <c:pt idx="757">
                  <c:v>4557.9280000000008</c:v>
                </c:pt>
                <c:pt idx="758">
                  <c:v>4563.0450000000001</c:v>
                </c:pt>
                <c:pt idx="759">
                  <c:v>4569.1440000000002</c:v>
                </c:pt>
                <c:pt idx="760">
                  <c:v>4575.3060000000014</c:v>
                </c:pt>
                <c:pt idx="761">
                  <c:v>4582.28</c:v>
                </c:pt>
                <c:pt idx="762">
                  <c:v>4588.3789999999999</c:v>
                </c:pt>
                <c:pt idx="763">
                  <c:v>4594.4939999999997</c:v>
                </c:pt>
                <c:pt idx="764">
                  <c:v>4599.58</c:v>
                </c:pt>
                <c:pt idx="765">
                  <c:v>4605.7110000000002</c:v>
                </c:pt>
                <c:pt idx="766">
                  <c:v>4611.8420000000024</c:v>
                </c:pt>
                <c:pt idx="767">
                  <c:v>4617.973</c:v>
                </c:pt>
                <c:pt idx="768">
                  <c:v>4623.0739999999996</c:v>
                </c:pt>
                <c:pt idx="769">
                  <c:v>4629.2050000000008</c:v>
                </c:pt>
                <c:pt idx="770">
                  <c:v>4635.335</c:v>
                </c:pt>
                <c:pt idx="771">
                  <c:v>4642.3090000000002</c:v>
                </c:pt>
                <c:pt idx="772">
                  <c:v>4648.4399999999996</c:v>
                </c:pt>
                <c:pt idx="773">
                  <c:v>4654.5550000000003</c:v>
                </c:pt>
                <c:pt idx="774">
                  <c:v>4659.6560000000054</c:v>
                </c:pt>
                <c:pt idx="775">
                  <c:v>4665.8020000000024</c:v>
                </c:pt>
                <c:pt idx="776">
                  <c:v>4671.902</c:v>
                </c:pt>
                <c:pt idx="777">
                  <c:v>4678.0170000000007</c:v>
                </c:pt>
                <c:pt idx="778">
                  <c:v>4683.134</c:v>
                </c:pt>
                <c:pt idx="779">
                  <c:v>4689.2490000000007</c:v>
                </c:pt>
                <c:pt idx="780">
                  <c:v>4695.38</c:v>
                </c:pt>
                <c:pt idx="781">
                  <c:v>4702.4000000000005</c:v>
                </c:pt>
                <c:pt idx="782">
                  <c:v>4708.5160000000014</c:v>
                </c:pt>
                <c:pt idx="783">
                  <c:v>4714.6310000000003</c:v>
                </c:pt>
                <c:pt idx="784">
                  <c:v>4719.7160000000003</c:v>
                </c:pt>
                <c:pt idx="785">
                  <c:v>4725.8320000000003</c:v>
                </c:pt>
                <c:pt idx="786">
                  <c:v>4731.9620000000004</c:v>
                </c:pt>
                <c:pt idx="787">
                  <c:v>4738.0780000000004</c:v>
                </c:pt>
                <c:pt idx="788">
                  <c:v>4743.21</c:v>
                </c:pt>
                <c:pt idx="789">
                  <c:v>4749.357</c:v>
                </c:pt>
                <c:pt idx="790">
                  <c:v>4755.4720000000007</c:v>
                </c:pt>
                <c:pt idx="791">
                  <c:v>4762.4450000000006</c:v>
                </c:pt>
                <c:pt idx="792">
                  <c:v>4768.5450000000001</c:v>
                </c:pt>
                <c:pt idx="793">
                  <c:v>4774.6760000000004</c:v>
                </c:pt>
                <c:pt idx="794">
                  <c:v>4779.777</c:v>
                </c:pt>
                <c:pt idx="795">
                  <c:v>4785.8920000000044</c:v>
                </c:pt>
                <c:pt idx="796">
                  <c:v>4792.0230000000001</c:v>
                </c:pt>
                <c:pt idx="797">
                  <c:v>4797.1090000000004</c:v>
                </c:pt>
                <c:pt idx="798">
                  <c:v>4803.2550000000001</c:v>
                </c:pt>
                <c:pt idx="799">
                  <c:v>4809.3550000000014</c:v>
                </c:pt>
                <c:pt idx="800">
                  <c:v>4815.5790000000006</c:v>
                </c:pt>
                <c:pt idx="801">
                  <c:v>4822.3810000000003</c:v>
                </c:pt>
                <c:pt idx="802">
                  <c:v>4828.4960000000001</c:v>
                </c:pt>
                <c:pt idx="803">
                  <c:v>4834.6270000000004</c:v>
                </c:pt>
                <c:pt idx="804">
                  <c:v>4839.7439999999997</c:v>
                </c:pt>
                <c:pt idx="805">
                  <c:v>4845.8590000000004</c:v>
                </c:pt>
                <c:pt idx="806">
                  <c:v>4851.9579999999996</c:v>
                </c:pt>
                <c:pt idx="807">
                  <c:v>4858.0739999999996</c:v>
                </c:pt>
                <c:pt idx="808">
                  <c:v>4863.1910000000034</c:v>
                </c:pt>
                <c:pt idx="809">
                  <c:v>4869.3060000000014</c:v>
                </c:pt>
                <c:pt idx="810">
                  <c:v>4875.3900000000003</c:v>
                </c:pt>
                <c:pt idx="811">
                  <c:v>4882.3789999999999</c:v>
                </c:pt>
                <c:pt idx="812">
                  <c:v>4888.4939999999997</c:v>
                </c:pt>
                <c:pt idx="813">
                  <c:v>4894.6090000000004</c:v>
                </c:pt>
                <c:pt idx="814">
                  <c:v>4899.7260000000024</c:v>
                </c:pt>
                <c:pt idx="815">
                  <c:v>4905.8410000000003</c:v>
                </c:pt>
                <c:pt idx="816">
                  <c:v>4911.9409999999998</c:v>
                </c:pt>
                <c:pt idx="817">
                  <c:v>4918.0720000000001</c:v>
                </c:pt>
                <c:pt idx="818">
                  <c:v>4923.1730000000016</c:v>
                </c:pt>
                <c:pt idx="819">
                  <c:v>4929.2879999999996</c:v>
                </c:pt>
                <c:pt idx="820">
                  <c:v>4935.3879999999999</c:v>
                </c:pt>
                <c:pt idx="821">
                  <c:v>4942.3770000000004</c:v>
                </c:pt>
                <c:pt idx="822">
                  <c:v>4948.4920000000002</c:v>
                </c:pt>
                <c:pt idx="823">
                  <c:v>4954.607</c:v>
                </c:pt>
                <c:pt idx="824">
                  <c:v>4959.7240000000002</c:v>
                </c:pt>
                <c:pt idx="825">
                  <c:v>4965.8390000000009</c:v>
                </c:pt>
                <c:pt idx="826">
                  <c:v>4971.9540000000006</c:v>
                </c:pt>
                <c:pt idx="827">
                  <c:v>4977.0560000000014</c:v>
                </c:pt>
                <c:pt idx="828">
                  <c:v>4983.1710000000003</c:v>
                </c:pt>
                <c:pt idx="829">
                  <c:v>4989.3020000000024</c:v>
                </c:pt>
                <c:pt idx="830">
                  <c:v>4995.4170000000004</c:v>
                </c:pt>
                <c:pt idx="831">
                  <c:v>5002.375</c:v>
                </c:pt>
                <c:pt idx="832">
                  <c:v>5008.49</c:v>
                </c:pt>
                <c:pt idx="833">
                  <c:v>5014.59</c:v>
                </c:pt>
                <c:pt idx="834">
                  <c:v>5019.6910000000034</c:v>
                </c:pt>
                <c:pt idx="835">
                  <c:v>5025.8060000000014</c:v>
                </c:pt>
                <c:pt idx="836">
                  <c:v>5031.9210000000003</c:v>
                </c:pt>
                <c:pt idx="837">
                  <c:v>5038.0360000000001</c:v>
                </c:pt>
                <c:pt idx="838">
                  <c:v>5043.1379999999999</c:v>
                </c:pt>
                <c:pt idx="839">
                  <c:v>5049.2530000000015</c:v>
                </c:pt>
                <c:pt idx="840">
                  <c:v>5055.3530000000001</c:v>
                </c:pt>
                <c:pt idx="841">
                  <c:v>5062.5910000000003</c:v>
                </c:pt>
                <c:pt idx="842">
                  <c:v>5068.7060000000001</c:v>
                </c:pt>
                <c:pt idx="843">
                  <c:v>5074.8370000000004</c:v>
                </c:pt>
                <c:pt idx="844">
                  <c:v>5079.9379999999965</c:v>
                </c:pt>
                <c:pt idx="845">
                  <c:v>5086.085</c:v>
                </c:pt>
                <c:pt idx="846">
                  <c:v>5092.1690000000044</c:v>
                </c:pt>
                <c:pt idx="847">
                  <c:v>5098.268</c:v>
                </c:pt>
                <c:pt idx="848">
                  <c:v>5103.3540000000003</c:v>
                </c:pt>
                <c:pt idx="849">
                  <c:v>5109.4849999999997</c:v>
                </c:pt>
                <c:pt idx="850">
                  <c:v>5115.6000000000004</c:v>
                </c:pt>
                <c:pt idx="851">
                  <c:v>5122.5890000000009</c:v>
                </c:pt>
                <c:pt idx="852">
                  <c:v>5128.7040000000006</c:v>
                </c:pt>
                <c:pt idx="853">
                  <c:v>5134.7879999999996</c:v>
                </c:pt>
                <c:pt idx="854">
                  <c:v>5139.9049999999997</c:v>
                </c:pt>
                <c:pt idx="855">
                  <c:v>5146.0200000000004</c:v>
                </c:pt>
                <c:pt idx="856">
                  <c:v>5152.1200000000044</c:v>
                </c:pt>
                <c:pt idx="857">
                  <c:v>5158.22</c:v>
                </c:pt>
                <c:pt idx="858">
                  <c:v>5163.3360000000002</c:v>
                </c:pt>
                <c:pt idx="859">
                  <c:v>5169.4520000000002</c:v>
                </c:pt>
                <c:pt idx="860">
                  <c:v>5175.5830000000005</c:v>
                </c:pt>
                <c:pt idx="861">
                  <c:v>5182.5870000000004</c:v>
                </c:pt>
                <c:pt idx="862">
                  <c:v>5188.7179999999998</c:v>
                </c:pt>
                <c:pt idx="863">
                  <c:v>5194.8490000000002</c:v>
                </c:pt>
                <c:pt idx="864">
                  <c:v>5199.95</c:v>
                </c:pt>
                <c:pt idx="865">
                  <c:v>5206.05</c:v>
                </c:pt>
                <c:pt idx="866">
                  <c:v>5212.18</c:v>
                </c:pt>
                <c:pt idx="867">
                  <c:v>5217.2970000000005</c:v>
                </c:pt>
                <c:pt idx="868">
                  <c:v>5223.4120000000003</c:v>
                </c:pt>
                <c:pt idx="869">
                  <c:v>5229.4960000000001</c:v>
                </c:pt>
                <c:pt idx="870">
                  <c:v>5235.6270000000004</c:v>
                </c:pt>
                <c:pt idx="871">
                  <c:v>5242.5540000000001</c:v>
                </c:pt>
                <c:pt idx="872">
                  <c:v>5248.6850000000004</c:v>
                </c:pt>
              </c:numCache>
            </c:numRef>
          </c:xVal>
          <c:yVal>
            <c:numRef>
              <c:f>'ottawa_4lb_15000_20 march_camer'!$P$2:$P$874</c:f>
              <c:numCache>
                <c:formatCode>General</c:formatCode>
                <c:ptCount val="873"/>
                <c:pt idx="0">
                  <c:v>42</c:v>
                </c:pt>
                <c:pt idx="1">
                  <c:v>42</c:v>
                </c:pt>
                <c:pt idx="2">
                  <c:v>43</c:v>
                </c:pt>
                <c:pt idx="3">
                  <c:v>44</c:v>
                </c:pt>
                <c:pt idx="4">
                  <c:v>45</c:v>
                </c:pt>
                <c:pt idx="5">
                  <c:v>46</c:v>
                </c:pt>
                <c:pt idx="6">
                  <c:v>47</c:v>
                </c:pt>
                <c:pt idx="7">
                  <c:v>49</c:v>
                </c:pt>
                <c:pt idx="8">
                  <c:v>51</c:v>
                </c:pt>
                <c:pt idx="9">
                  <c:v>51</c:v>
                </c:pt>
                <c:pt idx="10">
                  <c:v>53</c:v>
                </c:pt>
                <c:pt idx="11">
                  <c:v>55</c:v>
                </c:pt>
                <c:pt idx="12">
                  <c:v>57</c:v>
                </c:pt>
                <c:pt idx="13">
                  <c:v>59</c:v>
                </c:pt>
                <c:pt idx="14">
                  <c:v>62</c:v>
                </c:pt>
                <c:pt idx="15">
                  <c:v>64</c:v>
                </c:pt>
                <c:pt idx="16">
                  <c:v>71</c:v>
                </c:pt>
                <c:pt idx="17">
                  <c:v>72</c:v>
                </c:pt>
                <c:pt idx="18">
                  <c:v>75</c:v>
                </c:pt>
                <c:pt idx="19">
                  <c:v>77</c:v>
                </c:pt>
                <c:pt idx="20">
                  <c:v>79</c:v>
                </c:pt>
                <c:pt idx="21">
                  <c:v>81</c:v>
                </c:pt>
                <c:pt idx="22">
                  <c:v>83</c:v>
                </c:pt>
                <c:pt idx="23">
                  <c:v>85</c:v>
                </c:pt>
                <c:pt idx="24">
                  <c:v>87</c:v>
                </c:pt>
                <c:pt idx="25">
                  <c:v>91</c:v>
                </c:pt>
                <c:pt idx="26">
                  <c:v>97</c:v>
                </c:pt>
                <c:pt idx="27">
                  <c:v>99</c:v>
                </c:pt>
                <c:pt idx="28">
                  <c:v>101</c:v>
                </c:pt>
                <c:pt idx="29">
                  <c:v>104</c:v>
                </c:pt>
                <c:pt idx="30">
                  <c:v>112</c:v>
                </c:pt>
                <c:pt idx="31">
                  <c:v>115</c:v>
                </c:pt>
                <c:pt idx="32">
                  <c:v>116</c:v>
                </c:pt>
                <c:pt idx="33">
                  <c:v>119</c:v>
                </c:pt>
                <c:pt idx="34">
                  <c:v>124</c:v>
                </c:pt>
                <c:pt idx="35">
                  <c:v>132</c:v>
                </c:pt>
                <c:pt idx="36">
                  <c:v>134</c:v>
                </c:pt>
                <c:pt idx="37">
                  <c:v>136</c:v>
                </c:pt>
                <c:pt idx="38">
                  <c:v>138</c:v>
                </c:pt>
                <c:pt idx="39">
                  <c:v>140</c:v>
                </c:pt>
                <c:pt idx="40">
                  <c:v>142</c:v>
                </c:pt>
                <c:pt idx="41">
                  <c:v>145</c:v>
                </c:pt>
                <c:pt idx="42">
                  <c:v>146</c:v>
                </c:pt>
                <c:pt idx="43">
                  <c:v>150</c:v>
                </c:pt>
                <c:pt idx="44">
                  <c:v>157</c:v>
                </c:pt>
                <c:pt idx="45">
                  <c:v>158</c:v>
                </c:pt>
                <c:pt idx="46">
                  <c:v>160</c:v>
                </c:pt>
                <c:pt idx="47">
                  <c:v>162</c:v>
                </c:pt>
                <c:pt idx="48">
                  <c:v>164</c:v>
                </c:pt>
                <c:pt idx="49">
                  <c:v>167</c:v>
                </c:pt>
                <c:pt idx="50">
                  <c:v>171</c:v>
                </c:pt>
                <c:pt idx="51">
                  <c:v>177</c:v>
                </c:pt>
                <c:pt idx="52">
                  <c:v>179</c:v>
                </c:pt>
                <c:pt idx="53">
                  <c:v>183</c:v>
                </c:pt>
                <c:pt idx="54">
                  <c:v>189</c:v>
                </c:pt>
                <c:pt idx="55">
                  <c:v>193</c:v>
                </c:pt>
                <c:pt idx="56">
                  <c:v>195</c:v>
                </c:pt>
                <c:pt idx="57">
                  <c:v>198</c:v>
                </c:pt>
                <c:pt idx="58">
                  <c:v>205</c:v>
                </c:pt>
                <c:pt idx="59">
                  <c:v>214</c:v>
                </c:pt>
                <c:pt idx="60">
                  <c:v>221</c:v>
                </c:pt>
                <c:pt idx="61">
                  <c:v>223</c:v>
                </c:pt>
                <c:pt idx="62">
                  <c:v>231</c:v>
                </c:pt>
                <c:pt idx="63">
                  <c:v>235</c:v>
                </c:pt>
                <c:pt idx="64">
                  <c:v>237</c:v>
                </c:pt>
                <c:pt idx="65">
                  <c:v>257</c:v>
                </c:pt>
                <c:pt idx="66">
                  <c:v>258</c:v>
                </c:pt>
                <c:pt idx="67">
                  <c:v>266</c:v>
                </c:pt>
                <c:pt idx="68">
                  <c:v>272</c:v>
                </c:pt>
                <c:pt idx="69">
                  <c:v>275</c:v>
                </c:pt>
                <c:pt idx="70">
                  <c:v>289</c:v>
                </c:pt>
                <c:pt idx="71">
                  <c:v>291</c:v>
                </c:pt>
                <c:pt idx="72">
                  <c:v>299</c:v>
                </c:pt>
                <c:pt idx="73">
                  <c:v>303</c:v>
                </c:pt>
                <c:pt idx="74">
                  <c:v>313</c:v>
                </c:pt>
                <c:pt idx="75">
                  <c:v>321</c:v>
                </c:pt>
                <c:pt idx="76">
                  <c:v>329</c:v>
                </c:pt>
                <c:pt idx="77">
                  <c:v>338</c:v>
                </c:pt>
                <c:pt idx="78">
                  <c:v>341</c:v>
                </c:pt>
                <c:pt idx="79">
                  <c:v>367</c:v>
                </c:pt>
                <c:pt idx="80">
                  <c:v>368</c:v>
                </c:pt>
                <c:pt idx="81">
                  <c:v>373</c:v>
                </c:pt>
                <c:pt idx="82">
                  <c:v>390</c:v>
                </c:pt>
                <c:pt idx="83">
                  <c:v>397</c:v>
                </c:pt>
                <c:pt idx="84">
                  <c:v>406</c:v>
                </c:pt>
                <c:pt idx="85">
                  <c:v>417</c:v>
                </c:pt>
                <c:pt idx="86">
                  <c:v>427</c:v>
                </c:pt>
                <c:pt idx="87">
                  <c:v>444</c:v>
                </c:pt>
                <c:pt idx="88">
                  <c:v>454</c:v>
                </c:pt>
                <c:pt idx="89">
                  <c:v>458</c:v>
                </c:pt>
                <c:pt idx="90">
                  <c:v>470</c:v>
                </c:pt>
                <c:pt idx="91">
                  <c:v>498</c:v>
                </c:pt>
                <c:pt idx="92">
                  <c:v>508</c:v>
                </c:pt>
                <c:pt idx="93">
                  <c:v>512</c:v>
                </c:pt>
                <c:pt idx="94">
                  <c:v>527</c:v>
                </c:pt>
                <c:pt idx="95">
                  <c:v>536</c:v>
                </c:pt>
                <c:pt idx="96">
                  <c:v>557</c:v>
                </c:pt>
                <c:pt idx="97">
                  <c:v>561</c:v>
                </c:pt>
                <c:pt idx="98">
                  <c:v>585</c:v>
                </c:pt>
                <c:pt idx="99">
                  <c:v>595</c:v>
                </c:pt>
                <c:pt idx="100">
                  <c:v>629</c:v>
                </c:pt>
                <c:pt idx="101">
                  <c:v>630</c:v>
                </c:pt>
                <c:pt idx="102">
                  <c:v>642</c:v>
                </c:pt>
                <c:pt idx="103">
                  <c:v>672</c:v>
                </c:pt>
                <c:pt idx="104">
                  <c:v>675</c:v>
                </c:pt>
                <c:pt idx="105">
                  <c:v>681</c:v>
                </c:pt>
                <c:pt idx="106">
                  <c:v>693</c:v>
                </c:pt>
                <c:pt idx="107">
                  <c:v>723</c:v>
                </c:pt>
                <c:pt idx="108">
                  <c:v>740</c:v>
                </c:pt>
                <c:pt idx="109">
                  <c:v>753</c:v>
                </c:pt>
                <c:pt idx="110">
                  <c:v>790</c:v>
                </c:pt>
                <c:pt idx="111">
                  <c:v>796</c:v>
                </c:pt>
                <c:pt idx="112">
                  <c:v>807</c:v>
                </c:pt>
                <c:pt idx="113">
                  <c:v>846</c:v>
                </c:pt>
                <c:pt idx="114">
                  <c:v>849</c:v>
                </c:pt>
                <c:pt idx="115">
                  <c:v>869</c:v>
                </c:pt>
                <c:pt idx="116">
                  <c:v>890</c:v>
                </c:pt>
                <c:pt idx="117">
                  <c:v>934</c:v>
                </c:pt>
                <c:pt idx="118">
                  <c:v>938</c:v>
                </c:pt>
                <c:pt idx="119">
                  <c:v>971</c:v>
                </c:pt>
                <c:pt idx="120">
                  <c:v>975</c:v>
                </c:pt>
                <c:pt idx="121">
                  <c:v>993</c:v>
                </c:pt>
                <c:pt idx="122">
                  <c:v>1040</c:v>
                </c:pt>
                <c:pt idx="123">
                  <c:v>1042</c:v>
                </c:pt>
                <c:pt idx="124">
                  <c:v>1053</c:v>
                </c:pt>
                <c:pt idx="125">
                  <c:v>1093</c:v>
                </c:pt>
                <c:pt idx="126">
                  <c:v>1105</c:v>
                </c:pt>
                <c:pt idx="127">
                  <c:v>1146</c:v>
                </c:pt>
                <c:pt idx="128">
                  <c:v>1150</c:v>
                </c:pt>
                <c:pt idx="129">
                  <c:v>1188</c:v>
                </c:pt>
                <c:pt idx="130">
                  <c:v>1206</c:v>
                </c:pt>
                <c:pt idx="131">
                  <c:v>1218</c:v>
                </c:pt>
                <c:pt idx="132">
                  <c:v>1265</c:v>
                </c:pt>
                <c:pt idx="133">
                  <c:v>1277</c:v>
                </c:pt>
                <c:pt idx="134">
                  <c:v>1289</c:v>
                </c:pt>
                <c:pt idx="135">
                  <c:v>1338</c:v>
                </c:pt>
                <c:pt idx="136">
                  <c:v>1380</c:v>
                </c:pt>
                <c:pt idx="137">
                  <c:v>1380</c:v>
                </c:pt>
                <c:pt idx="138">
                  <c:v>1427</c:v>
                </c:pt>
                <c:pt idx="139">
                  <c:v>1428</c:v>
                </c:pt>
                <c:pt idx="140">
                  <c:v>1477</c:v>
                </c:pt>
                <c:pt idx="141">
                  <c:v>1478</c:v>
                </c:pt>
                <c:pt idx="142">
                  <c:v>1542</c:v>
                </c:pt>
                <c:pt idx="143">
                  <c:v>1544</c:v>
                </c:pt>
                <c:pt idx="144">
                  <c:v>1546</c:v>
                </c:pt>
                <c:pt idx="145">
                  <c:v>1609</c:v>
                </c:pt>
                <c:pt idx="146">
                  <c:v>1612</c:v>
                </c:pt>
                <c:pt idx="147">
                  <c:v>1639</c:v>
                </c:pt>
                <c:pt idx="148">
                  <c:v>1662</c:v>
                </c:pt>
                <c:pt idx="149">
                  <c:v>1710</c:v>
                </c:pt>
                <c:pt idx="150">
                  <c:v>1718</c:v>
                </c:pt>
                <c:pt idx="151">
                  <c:v>1764</c:v>
                </c:pt>
                <c:pt idx="152">
                  <c:v>1854</c:v>
                </c:pt>
                <c:pt idx="153">
                  <c:v>1833</c:v>
                </c:pt>
                <c:pt idx="154">
                  <c:v>1866</c:v>
                </c:pt>
                <c:pt idx="155">
                  <c:v>1874</c:v>
                </c:pt>
                <c:pt idx="156">
                  <c:v>1925</c:v>
                </c:pt>
                <c:pt idx="157">
                  <c:v>1929</c:v>
                </c:pt>
                <c:pt idx="158">
                  <c:v>1978</c:v>
                </c:pt>
                <c:pt idx="159">
                  <c:v>1986</c:v>
                </c:pt>
                <c:pt idx="160">
                  <c:v>2033</c:v>
                </c:pt>
                <c:pt idx="161">
                  <c:v>2085</c:v>
                </c:pt>
                <c:pt idx="162">
                  <c:v>2087</c:v>
                </c:pt>
                <c:pt idx="163">
                  <c:v>2140</c:v>
                </c:pt>
                <c:pt idx="164">
                  <c:v>2144</c:v>
                </c:pt>
                <c:pt idx="165">
                  <c:v>2179</c:v>
                </c:pt>
                <c:pt idx="166">
                  <c:v>2223</c:v>
                </c:pt>
                <c:pt idx="167">
                  <c:v>2269</c:v>
                </c:pt>
                <c:pt idx="168">
                  <c:v>2273</c:v>
                </c:pt>
                <c:pt idx="169">
                  <c:v>2322</c:v>
                </c:pt>
                <c:pt idx="170">
                  <c:v>2356</c:v>
                </c:pt>
                <c:pt idx="171">
                  <c:v>2359</c:v>
                </c:pt>
                <c:pt idx="172">
                  <c:v>2407</c:v>
                </c:pt>
                <c:pt idx="173">
                  <c:v>2429</c:v>
                </c:pt>
                <c:pt idx="174">
                  <c:v>2478</c:v>
                </c:pt>
                <c:pt idx="175">
                  <c:v>2482</c:v>
                </c:pt>
                <c:pt idx="176">
                  <c:v>2522</c:v>
                </c:pt>
                <c:pt idx="177">
                  <c:v>2571</c:v>
                </c:pt>
                <c:pt idx="178">
                  <c:v>2575</c:v>
                </c:pt>
                <c:pt idx="179">
                  <c:v>2634</c:v>
                </c:pt>
                <c:pt idx="180">
                  <c:v>2645</c:v>
                </c:pt>
                <c:pt idx="181">
                  <c:v>2718</c:v>
                </c:pt>
                <c:pt idx="182">
                  <c:v>2726</c:v>
                </c:pt>
                <c:pt idx="183">
                  <c:v>2758</c:v>
                </c:pt>
                <c:pt idx="184">
                  <c:v>2811</c:v>
                </c:pt>
                <c:pt idx="185">
                  <c:v>2845</c:v>
                </c:pt>
                <c:pt idx="186">
                  <c:v>2847</c:v>
                </c:pt>
                <c:pt idx="187">
                  <c:v>2890</c:v>
                </c:pt>
                <c:pt idx="188">
                  <c:v>2928</c:v>
                </c:pt>
                <c:pt idx="189">
                  <c:v>2934</c:v>
                </c:pt>
                <c:pt idx="190">
                  <c:v>3010</c:v>
                </c:pt>
                <c:pt idx="191">
                  <c:v>3045</c:v>
                </c:pt>
                <c:pt idx="192">
                  <c:v>3048</c:v>
                </c:pt>
                <c:pt idx="193">
                  <c:v>3098</c:v>
                </c:pt>
                <c:pt idx="194">
                  <c:v>3117</c:v>
                </c:pt>
                <c:pt idx="195">
                  <c:v>3162</c:v>
                </c:pt>
                <c:pt idx="196">
                  <c:v>3207</c:v>
                </c:pt>
                <c:pt idx="197">
                  <c:v>3250</c:v>
                </c:pt>
                <c:pt idx="198">
                  <c:v>3295</c:v>
                </c:pt>
                <c:pt idx="199">
                  <c:v>3297</c:v>
                </c:pt>
                <c:pt idx="200">
                  <c:v>3366</c:v>
                </c:pt>
                <c:pt idx="201">
                  <c:v>3368</c:v>
                </c:pt>
                <c:pt idx="202">
                  <c:v>3419</c:v>
                </c:pt>
                <c:pt idx="203">
                  <c:v>3454</c:v>
                </c:pt>
                <c:pt idx="204">
                  <c:v>3489</c:v>
                </c:pt>
                <c:pt idx="205">
                  <c:v>3490</c:v>
                </c:pt>
                <c:pt idx="206">
                  <c:v>3524</c:v>
                </c:pt>
                <c:pt idx="207">
                  <c:v>3561</c:v>
                </c:pt>
                <c:pt idx="208">
                  <c:v>3608</c:v>
                </c:pt>
                <c:pt idx="209">
                  <c:v>3644</c:v>
                </c:pt>
                <c:pt idx="210">
                  <c:v>3681</c:v>
                </c:pt>
                <c:pt idx="211">
                  <c:v>3714</c:v>
                </c:pt>
                <c:pt idx="212">
                  <c:v>3747</c:v>
                </c:pt>
                <c:pt idx="213">
                  <c:v>3773</c:v>
                </c:pt>
                <c:pt idx="214">
                  <c:v>3803</c:v>
                </c:pt>
                <c:pt idx="215">
                  <c:v>3827</c:v>
                </c:pt>
                <c:pt idx="216">
                  <c:v>3864</c:v>
                </c:pt>
                <c:pt idx="217">
                  <c:v>3930</c:v>
                </c:pt>
                <c:pt idx="218">
                  <c:v>3967</c:v>
                </c:pt>
                <c:pt idx="219">
                  <c:v>3968</c:v>
                </c:pt>
                <c:pt idx="220">
                  <c:v>4016</c:v>
                </c:pt>
                <c:pt idx="221">
                  <c:v>4071</c:v>
                </c:pt>
                <c:pt idx="222">
                  <c:v>4074</c:v>
                </c:pt>
                <c:pt idx="223">
                  <c:v>4108</c:v>
                </c:pt>
                <c:pt idx="224">
                  <c:v>4146</c:v>
                </c:pt>
                <c:pt idx="225">
                  <c:v>4186</c:v>
                </c:pt>
                <c:pt idx="226">
                  <c:v>4200</c:v>
                </c:pt>
                <c:pt idx="227">
                  <c:v>4236</c:v>
                </c:pt>
                <c:pt idx="228">
                  <c:v>4277</c:v>
                </c:pt>
                <c:pt idx="229">
                  <c:v>4324</c:v>
                </c:pt>
                <c:pt idx="230">
                  <c:v>4384</c:v>
                </c:pt>
                <c:pt idx="231">
                  <c:v>4388</c:v>
                </c:pt>
                <c:pt idx="232">
                  <c:v>4423</c:v>
                </c:pt>
                <c:pt idx="233">
                  <c:v>4442</c:v>
                </c:pt>
                <c:pt idx="234">
                  <c:v>4476</c:v>
                </c:pt>
                <c:pt idx="235">
                  <c:v>4534</c:v>
                </c:pt>
                <c:pt idx="236">
                  <c:v>4575</c:v>
                </c:pt>
                <c:pt idx="237">
                  <c:v>4589</c:v>
                </c:pt>
                <c:pt idx="238">
                  <c:v>4595</c:v>
                </c:pt>
                <c:pt idx="239">
                  <c:v>4634</c:v>
                </c:pt>
                <c:pt idx="240">
                  <c:v>4696</c:v>
                </c:pt>
                <c:pt idx="241">
                  <c:v>4706</c:v>
                </c:pt>
                <c:pt idx="242">
                  <c:v>4763</c:v>
                </c:pt>
                <c:pt idx="243">
                  <c:v>4776</c:v>
                </c:pt>
                <c:pt idx="244">
                  <c:v>4815</c:v>
                </c:pt>
                <c:pt idx="245">
                  <c:v>4819</c:v>
                </c:pt>
                <c:pt idx="246">
                  <c:v>4858</c:v>
                </c:pt>
                <c:pt idx="247">
                  <c:v>4904</c:v>
                </c:pt>
                <c:pt idx="248">
                  <c:v>4916</c:v>
                </c:pt>
                <c:pt idx="249">
                  <c:v>4958</c:v>
                </c:pt>
                <c:pt idx="250">
                  <c:v>5009</c:v>
                </c:pt>
                <c:pt idx="251">
                  <c:v>5011</c:v>
                </c:pt>
                <c:pt idx="252">
                  <c:v>5014</c:v>
                </c:pt>
                <c:pt idx="253">
                  <c:v>5048</c:v>
                </c:pt>
                <c:pt idx="254">
                  <c:v>5096</c:v>
                </c:pt>
                <c:pt idx="255">
                  <c:v>5109</c:v>
                </c:pt>
                <c:pt idx="256">
                  <c:v>5133</c:v>
                </c:pt>
                <c:pt idx="257">
                  <c:v>5149</c:v>
                </c:pt>
                <c:pt idx="258">
                  <c:v>5221</c:v>
                </c:pt>
                <c:pt idx="259">
                  <c:v>5222</c:v>
                </c:pt>
                <c:pt idx="260">
                  <c:v>5239</c:v>
                </c:pt>
                <c:pt idx="261">
                  <c:v>5280</c:v>
                </c:pt>
                <c:pt idx="262">
                  <c:v>5282</c:v>
                </c:pt>
                <c:pt idx="263">
                  <c:v>5322</c:v>
                </c:pt>
                <c:pt idx="264">
                  <c:v>5325</c:v>
                </c:pt>
                <c:pt idx="265">
                  <c:v>5366</c:v>
                </c:pt>
                <c:pt idx="266">
                  <c:v>5369</c:v>
                </c:pt>
                <c:pt idx="267">
                  <c:v>5426</c:v>
                </c:pt>
                <c:pt idx="268">
                  <c:v>5428</c:v>
                </c:pt>
                <c:pt idx="269">
                  <c:v>5486</c:v>
                </c:pt>
                <c:pt idx="270">
                  <c:v>5485</c:v>
                </c:pt>
                <c:pt idx="271">
                  <c:v>5520</c:v>
                </c:pt>
                <c:pt idx="272">
                  <c:v>5522</c:v>
                </c:pt>
                <c:pt idx="273">
                  <c:v>5535</c:v>
                </c:pt>
                <c:pt idx="274">
                  <c:v>5547</c:v>
                </c:pt>
                <c:pt idx="275">
                  <c:v>5547</c:v>
                </c:pt>
                <c:pt idx="276">
                  <c:v>5546</c:v>
                </c:pt>
                <c:pt idx="277">
                  <c:v>5547</c:v>
                </c:pt>
                <c:pt idx="278">
                  <c:v>5575</c:v>
                </c:pt>
                <c:pt idx="279">
                  <c:v>5579</c:v>
                </c:pt>
                <c:pt idx="280">
                  <c:v>5594</c:v>
                </c:pt>
                <c:pt idx="281">
                  <c:v>5597</c:v>
                </c:pt>
                <c:pt idx="282">
                  <c:v>5607</c:v>
                </c:pt>
                <c:pt idx="283">
                  <c:v>5656</c:v>
                </c:pt>
                <c:pt idx="284">
                  <c:v>5656</c:v>
                </c:pt>
                <c:pt idx="285">
                  <c:v>5658</c:v>
                </c:pt>
                <c:pt idx="286">
                  <c:v>5688</c:v>
                </c:pt>
                <c:pt idx="287">
                  <c:v>5689</c:v>
                </c:pt>
                <c:pt idx="288">
                  <c:v>5691</c:v>
                </c:pt>
                <c:pt idx="289">
                  <c:v>5706</c:v>
                </c:pt>
                <c:pt idx="290">
                  <c:v>5765</c:v>
                </c:pt>
                <c:pt idx="291">
                  <c:v>5764</c:v>
                </c:pt>
                <c:pt idx="292">
                  <c:v>5765</c:v>
                </c:pt>
                <c:pt idx="293">
                  <c:v>5779</c:v>
                </c:pt>
                <c:pt idx="294">
                  <c:v>5808</c:v>
                </c:pt>
                <c:pt idx="295">
                  <c:v>5809</c:v>
                </c:pt>
                <c:pt idx="296">
                  <c:v>5820</c:v>
                </c:pt>
                <c:pt idx="297">
                  <c:v>5822</c:v>
                </c:pt>
                <c:pt idx="298">
                  <c:v>5822</c:v>
                </c:pt>
                <c:pt idx="299">
                  <c:v>5833</c:v>
                </c:pt>
                <c:pt idx="300">
                  <c:v>5864</c:v>
                </c:pt>
                <c:pt idx="301">
                  <c:v>5856</c:v>
                </c:pt>
                <c:pt idx="302">
                  <c:v>5864</c:v>
                </c:pt>
                <c:pt idx="303">
                  <c:v>5893</c:v>
                </c:pt>
                <c:pt idx="304">
                  <c:v>5894</c:v>
                </c:pt>
                <c:pt idx="305">
                  <c:v>5897</c:v>
                </c:pt>
                <c:pt idx="306">
                  <c:v>5934</c:v>
                </c:pt>
                <c:pt idx="307">
                  <c:v>5935</c:v>
                </c:pt>
                <c:pt idx="308">
                  <c:v>5938</c:v>
                </c:pt>
                <c:pt idx="309">
                  <c:v>5977</c:v>
                </c:pt>
                <c:pt idx="310">
                  <c:v>5978</c:v>
                </c:pt>
                <c:pt idx="311">
                  <c:v>5980</c:v>
                </c:pt>
                <c:pt idx="312">
                  <c:v>5982</c:v>
                </c:pt>
                <c:pt idx="313">
                  <c:v>5984</c:v>
                </c:pt>
                <c:pt idx="314">
                  <c:v>5985</c:v>
                </c:pt>
                <c:pt idx="315">
                  <c:v>5991</c:v>
                </c:pt>
                <c:pt idx="316">
                  <c:v>6033</c:v>
                </c:pt>
                <c:pt idx="317">
                  <c:v>6033</c:v>
                </c:pt>
                <c:pt idx="318">
                  <c:v>6035</c:v>
                </c:pt>
                <c:pt idx="319">
                  <c:v>6071</c:v>
                </c:pt>
                <c:pt idx="320">
                  <c:v>6073</c:v>
                </c:pt>
                <c:pt idx="321">
                  <c:v>6082</c:v>
                </c:pt>
                <c:pt idx="322">
                  <c:v>6086</c:v>
                </c:pt>
                <c:pt idx="323">
                  <c:v>6110</c:v>
                </c:pt>
                <c:pt idx="324">
                  <c:v>6112</c:v>
                </c:pt>
                <c:pt idx="325">
                  <c:v>6113</c:v>
                </c:pt>
                <c:pt idx="326">
                  <c:v>6115</c:v>
                </c:pt>
                <c:pt idx="327">
                  <c:v>6120</c:v>
                </c:pt>
                <c:pt idx="328">
                  <c:v>6145</c:v>
                </c:pt>
                <c:pt idx="329">
                  <c:v>6160</c:v>
                </c:pt>
                <c:pt idx="330">
                  <c:v>6193</c:v>
                </c:pt>
                <c:pt idx="331">
                  <c:v>6204</c:v>
                </c:pt>
                <c:pt idx="332">
                  <c:v>6223</c:v>
                </c:pt>
                <c:pt idx="333">
                  <c:v>6258</c:v>
                </c:pt>
                <c:pt idx="334">
                  <c:v>6262</c:v>
                </c:pt>
                <c:pt idx="335">
                  <c:v>6287</c:v>
                </c:pt>
                <c:pt idx="336">
                  <c:v>6290</c:v>
                </c:pt>
                <c:pt idx="337">
                  <c:v>6293</c:v>
                </c:pt>
                <c:pt idx="338">
                  <c:v>6298</c:v>
                </c:pt>
                <c:pt idx="339">
                  <c:v>6307</c:v>
                </c:pt>
                <c:pt idx="340">
                  <c:v>6329</c:v>
                </c:pt>
                <c:pt idx="341">
                  <c:v>6330</c:v>
                </c:pt>
                <c:pt idx="342">
                  <c:v>6331</c:v>
                </c:pt>
                <c:pt idx="343">
                  <c:v>6335</c:v>
                </c:pt>
                <c:pt idx="344">
                  <c:v>6337</c:v>
                </c:pt>
                <c:pt idx="345">
                  <c:v>6341</c:v>
                </c:pt>
                <c:pt idx="346">
                  <c:v>6350</c:v>
                </c:pt>
                <c:pt idx="347">
                  <c:v>6359</c:v>
                </c:pt>
                <c:pt idx="348">
                  <c:v>6362</c:v>
                </c:pt>
                <c:pt idx="349">
                  <c:v>6392</c:v>
                </c:pt>
                <c:pt idx="350">
                  <c:v>6395</c:v>
                </c:pt>
                <c:pt idx="351">
                  <c:v>6406</c:v>
                </c:pt>
                <c:pt idx="352">
                  <c:v>6424</c:v>
                </c:pt>
                <c:pt idx="353">
                  <c:v>6444</c:v>
                </c:pt>
                <c:pt idx="354">
                  <c:v>6448</c:v>
                </c:pt>
                <c:pt idx="355">
                  <c:v>6459</c:v>
                </c:pt>
                <c:pt idx="356">
                  <c:v>6464</c:v>
                </c:pt>
                <c:pt idx="357">
                  <c:v>6492</c:v>
                </c:pt>
                <c:pt idx="358">
                  <c:v>6496</c:v>
                </c:pt>
                <c:pt idx="359">
                  <c:v>6534</c:v>
                </c:pt>
                <c:pt idx="360">
                  <c:v>6535</c:v>
                </c:pt>
                <c:pt idx="361">
                  <c:v>6536</c:v>
                </c:pt>
                <c:pt idx="362">
                  <c:v>6536</c:v>
                </c:pt>
                <c:pt idx="363">
                  <c:v>6537</c:v>
                </c:pt>
                <c:pt idx="364">
                  <c:v>6541</c:v>
                </c:pt>
                <c:pt idx="365">
                  <c:v>6571</c:v>
                </c:pt>
                <c:pt idx="366">
                  <c:v>6576</c:v>
                </c:pt>
                <c:pt idx="367">
                  <c:v>6593</c:v>
                </c:pt>
                <c:pt idx="368">
                  <c:v>6615</c:v>
                </c:pt>
                <c:pt idx="369">
                  <c:v>6648</c:v>
                </c:pt>
                <c:pt idx="370">
                  <c:v>6645</c:v>
                </c:pt>
                <c:pt idx="371">
                  <c:v>6645</c:v>
                </c:pt>
                <c:pt idx="372">
                  <c:v>6646</c:v>
                </c:pt>
                <c:pt idx="373">
                  <c:v>6646</c:v>
                </c:pt>
                <c:pt idx="374">
                  <c:v>6645</c:v>
                </c:pt>
                <c:pt idx="375">
                  <c:v>6645</c:v>
                </c:pt>
                <c:pt idx="376">
                  <c:v>6646</c:v>
                </c:pt>
                <c:pt idx="377">
                  <c:v>6647</c:v>
                </c:pt>
                <c:pt idx="378">
                  <c:v>6651</c:v>
                </c:pt>
                <c:pt idx="379">
                  <c:v>6686</c:v>
                </c:pt>
                <c:pt idx="380">
                  <c:v>6689</c:v>
                </c:pt>
                <c:pt idx="381">
                  <c:v>6698</c:v>
                </c:pt>
                <c:pt idx="382">
                  <c:v>6735</c:v>
                </c:pt>
                <c:pt idx="383">
                  <c:v>6731</c:v>
                </c:pt>
                <c:pt idx="384">
                  <c:v>6740</c:v>
                </c:pt>
                <c:pt idx="385">
                  <c:v>6762</c:v>
                </c:pt>
                <c:pt idx="386">
                  <c:v>6772</c:v>
                </c:pt>
                <c:pt idx="387">
                  <c:v>6786</c:v>
                </c:pt>
                <c:pt idx="388">
                  <c:v>6788</c:v>
                </c:pt>
                <c:pt idx="389">
                  <c:v>6791</c:v>
                </c:pt>
                <c:pt idx="390">
                  <c:v>6793</c:v>
                </c:pt>
                <c:pt idx="391">
                  <c:v>6794</c:v>
                </c:pt>
                <c:pt idx="392">
                  <c:v>6796</c:v>
                </c:pt>
                <c:pt idx="393">
                  <c:v>6799</c:v>
                </c:pt>
                <c:pt idx="394">
                  <c:v>6803</c:v>
                </c:pt>
                <c:pt idx="395">
                  <c:v>6813</c:v>
                </c:pt>
                <c:pt idx="396">
                  <c:v>6815</c:v>
                </c:pt>
                <c:pt idx="397">
                  <c:v>6819</c:v>
                </c:pt>
                <c:pt idx="398">
                  <c:v>6871</c:v>
                </c:pt>
                <c:pt idx="399">
                  <c:v>6868</c:v>
                </c:pt>
                <c:pt idx="400">
                  <c:v>6869</c:v>
                </c:pt>
                <c:pt idx="401">
                  <c:v>6871</c:v>
                </c:pt>
                <c:pt idx="402">
                  <c:v>6874</c:v>
                </c:pt>
                <c:pt idx="403">
                  <c:v>6878</c:v>
                </c:pt>
                <c:pt idx="404">
                  <c:v>6912</c:v>
                </c:pt>
                <c:pt idx="405">
                  <c:v>6914</c:v>
                </c:pt>
                <c:pt idx="406">
                  <c:v>6916</c:v>
                </c:pt>
                <c:pt idx="407">
                  <c:v>6927</c:v>
                </c:pt>
                <c:pt idx="408">
                  <c:v>6933</c:v>
                </c:pt>
                <c:pt idx="409">
                  <c:v>6961</c:v>
                </c:pt>
                <c:pt idx="410">
                  <c:v>6963</c:v>
                </c:pt>
                <c:pt idx="411">
                  <c:v>6966</c:v>
                </c:pt>
                <c:pt idx="412">
                  <c:v>6975</c:v>
                </c:pt>
                <c:pt idx="413">
                  <c:v>7003</c:v>
                </c:pt>
                <c:pt idx="414">
                  <c:v>7004</c:v>
                </c:pt>
                <c:pt idx="415">
                  <c:v>7008</c:v>
                </c:pt>
                <c:pt idx="416">
                  <c:v>7031</c:v>
                </c:pt>
                <c:pt idx="417">
                  <c:v>7033</c:v>
                </c:pt>
                <c:pt idx="418">
                  <c:v>7035</c:v>
                </c:pt>
                <c:pt idx="419">
                  <c:v>7043</c:v>
                </c:pt>
                <c:pt idx="420">
                  <c:v>7046</c:v>
                </c:pt>
                <c:pt idx="421">
                  <c:v>7077</c:v>
                </c:pt>
                <c:pt idx="422">
                  <c:v>7075</c:v>
                </c:pt>
                <c:pt idx="423">
                  <c:v>7076</c:v>
                </c:pt>
                <c:pt idx="424">
                  <c:v>7076</c:v>
                </c:pt>
                <c:pt idx="425">
                  <c:v>7077</c:v>
                </c:pt>
                <c:pt idx="426">
                  <c:v>7078</c:v>
                </c:pt>
                <c:pt idx="427">
                  <c:v>7080</c:v>
                </c:pt>
                <c:pt idx="428">
                  <c:v>7082</c:v>
                </c:pt>
                <c:pt idx="429">
                  <c:v>7086</c:v>
                </c:pt>
                <c:pt idx="430">
                  <c:v>7093</c:v>
                </c:pt>
                <c:pt idx="431">
                  <c:v>7102</c:v>
                </c:pt>
                <c:pt idx="432">
                  <c:v>7122</c:v>
                </c:pt>
                <c:pt idx="433">
                  <c:v>7124</c:v>
                </c:pt>
                <c:pt idx="434">
                  <c:v>7149</c:v>
                </c:pt>
                <c:pt idx="435">
                  <c:v>7151</c:v>
                </c:pt>
                <c:pt idx="436">
                  <c:v>7189</c:v>
                </c:pt>
                <c:pt idx="437">
                  <c:v>7190</c:v>
                </c:pt>
                <c:pt idx="438">
                  <c:v>7193</c:v>
                </c:pt>
                <c:pt idx="439">
                  <c:v>7210</c:v>
                </c:pt>
                <c:pt idx="440">
                  <c:v>7239</c:v>
                </c:pt>
                <c:pt idx="441">
                  <c:v>7240</c:v>
                </c:pt>
                <c:pt idx="442">
                  <c:v>7241</c:v>
                </c:pt>
                <c:pt idx="443">
                  <c:v>7244</c:v>
                </c:pt>
                <c:pt idx="444">
                  <c:v>7275</c:v>
                </c:pt>
                <c:pt idx="445">
                  <c:v>7276</c:v>
                </c:pt>
                <c:pt idx="446">
                  <c:v>7278</c:v>
                </c:pt>
                <c:pt idx="447">
                  <c:v>7280</c:v>
                </c:pt>
                <c:pt idx="448">
                  <c:v>7282</c:v>
                </c:pt>
                <c:pt idx="449">
                  <c:v>7284</c:v>
                </c:pt>
                <c:pt idx="450">
                  <c:v>7285</c:v>
                </c:pt>
                <c:pt idx="451">
                  <c:v>7287</c:v>
                </c:pt>
                <c:pt idx="452">
                  <c:v>7291</c:v>
                </c:pt>
                <c:pt idx="453">
                  <c:v>7308</c:v>
                </c:pt>
                <c:pt idx="454">
                  <c:v>7313</c:v>
                </c:pt>
                <c:pt idx="455">
                  <c:v>7323</c:v>
                </c:pt>
                <c:pt idx="456">
                  <c:v>7326</c:v>
                </c:pt>
                <c:pt idx="457">
                  <c:v>7340</c:v>
                </c:pt>
                <c:pt idx="458">
                  <c:v>7342</c:v>
                </c:pt>
                <c:pt idx="459">
                  <c:v>7345</c:v>
                </c:pt>
                <c:pt idx="460">
                  <c:v>7372</c:v>
                </c:pt>
                <c:pt idx="461">
                  <c:v>7374</c:v>
                </c:pt>
                <c:pt idx="462">
                  <c:v>7379</c:v>
                </c:pt>
                <c:pt idx="463">
                  <c:v>7415</c:v>
                </c:pt>
                <c:pt idx="464">
                  <c:v>7415</c:v>
                </c:pt>
                <c:pt idx="465">
                  <c:v>7417</c:v>
                </c:pt>
                <c:pt idx="466">
                  <c:v>7420</c:v>
                </c:pt>
                <c:pt idx="467">
                  <c:v>7426</c:v>
                </c:pt>
                <c:pt idx="468">
                  <c:v>7449</c:v>
                </c:pt>
                <c:pt idx="469">
                  <c:v>7450</c:v>
                </c:pt>
                <c:pt idx="470">
                  <c:v>7452</c:v>
                </c:pt>
                <c:pt idx="471">
                  <c:v>7454</c:v>
                </c:pt>
                <c:pt idx="472">
                  <c:v>7459</c:v>
                </c:pt>
                <c:pt idx="473">
                  <c:v>7484</c:v>
                </c:pt>
                <c:pt idx="474">
                  <c:v>7488</c:v>
                </c:pt>
                <c:pt idx="475">
                  <c:v>7513</c:v>
                </c:pt>
                <c:pt idx="476">
                  <c:v>7516</c:v>
                </c:pt>
                <c:pt idx="477">
                  <c:v>7535</c:v>
                </c:pt>
                <c:pt idx="478">
                  <c:v>7539</c:v>
                </c:pt>
                <c:pt idx="479">
                  <c:v>7570</c:v>
                </c:pt>
                <c:pt idx="480">
                  <c:v>7565</c:v>
                </c:pt>
                <c:pt idx="481">
                  <c:v>7569</c:v>
                </c:pt>
                <c:pt idx="482">
                  <c:v>7573</c:v>
                </c:pt>
                <c:pt idx="483">
                  <c:v>7588</c:v>
                </c:pt>
                <c:pt idx="484">
                  <c:v>7604</c:v>
                </c:pt>
                <c:pt idx="485">
                  <c:v>7606</c:v>
                </c:pt>
                <c:pt idx="486">
                  <c:v>7636</c:v>
                </c:pt>
                <c:pt idx="487">
                  <c:v>7637</c:v>
                </c:pt>
                <c:pt idx="488">
                  <c:v>7639</c:v>
                </c:pt>
                <c:pt idx="489">
                  <c:v>7673</c:v>
                </c:pt>
                <c:pt idx="490">
                  <c:v>7674</c:v>
                </c:pt>
                <c:pt idx="491">
                  <c:v>7677</c:v>
                </c:pt>
                <c:pt idx="492">
                  <c:v>7706</c:v>
                </c:pt>
                <c:pt idx="493">
                  <c:v>7707</c:v>
                </c:pt>
                <c:pt idx="494">
                  <c:v>7710</c:v>
                </c:pt>
                <c:pt idx="495">
                  <c:v>7731</c:v>
                </c:pt>
                <c:pt idx="496">
                  <c:v>7733</c:v>
                </c:pt>
                <c:pt idx="497">
                  <c:v>7734</c:v>
                </c:pt>
                <c:pt idx="498">
                  <c:v>7736</c:v>
                </c:pt>
                <c:pt idx="499">
                  <c:v>7738</c:v>
                </c:pt>
                <c:pt idx="500">
                  <c:v>7741</c:v>
                </c:pt>
                <c:pt idx="501">
                  <c:v>7744</c:v>
                </c:pt>
                <c:pt idx="502">
                  <c:v>7764</c:v>
                </c:pt>
                <c:pt idx="503">
                  <c:v>7768</c:v>
                </c:pt>
                <c:pt idx="504">
                  <c:v>7773</c:v>
                </c:pt>
                <c:pt idx="505">
                  <c:v>7808</c:v>
                </c:pt>
                <c:pt idx="506">
                  <c:v>7809</c:v>
                </c:pt>
                <c:pt idx="507">
                  <c:v>7813</c:v>
                </c:pt>
                <c:pt idx="508">
                  <c:v>7816</c:v>
                </c:pt>
                <c:pt idx="509">
                  <c:v>7820</c:v>
                </c:pt>
                <c:pt idx="510">
                  <c:v>7857</c:v>
                </c:pt>
                <c:pt idx="511">
                  <c:v>7859</c:v>
                </c:pt>
                <c:pt idx="512">
                  <c:v>7862</c:v>
                </c:pt>
                <c:pt idx="513">
                  <c:v>7889</c:v>
                </c:pt>
                <c:pt idx="514">
                  <c:v>7891</c:v>
                </c:pt>
                <c:pt idx="515">
                  <c:v>7902</c:v>
                </c:pt>
                <c:pt idx="516">
                  <c:v>7904</c:v>
                </c:pt>
                <c:pt idx="517">
                  <c:v>7937</c:v>
                </c:pt>
                <c:pt idx="518">
                  <c:v>7938</c:v>
                </c:pt>
                <c:pt idx="519">
                  <c:v>7942</c:v>
                </c:pt>
                <c:pt idx="520">
                  <c:v>7965</c:v>
                </c:pt>
                <c:pt idx="521">
                  <c:v>7966</c:v>
                </c:pt>
                <c:pt idx="522">
                  <c:v>7969</c:v>
                </c:pt>
                <c:pt idx="523">
                  <c:v>7983</c:v>
                </c:pt>
                <c:pt idx="524">
                  <c:v>7987</c:v>
                </c:pt>
                <c:pt idx="525">
                  <c:v>7991</c:v>
                </c:pt>
                <c:pt idx="526">
                  <c:v>8010</c:v>
                </c:pt>
                <c:pt idx="527">
                  <c:v>8019</c:v>
                </c:pt>
                <c:pt idx="528">
                  <c:v>8054</c:v>
                </c:pt>
                <c:pt idx="529">
                  <c:v>8055</c:v>
                </c:pt>
                <c:pt idx="530">
                  <c:v>8064</c:v>
                </c:pt>
                <c:pt idx="531">
                  <c:v>8089</c:v>
                </c:pt>
                <c:pt idx="532">
                  <c:v>8093</c:v>
                </c:pt>
                <c:pt idx="533">
                  <c:v>8104</c:v>
                </c:pt>
                <c:pt idx="534">
                  <c:v>8106</c:v>
                </c:pt>
                <c:pt idx="535">
                  <c:v>8110</c:v>
                </c:pt>
                <c:pt idx="536">
                  <c:v>8127</c:v>
                </c:pt>
                <c:pt idx="537">
                  <c:v>8142</c:v>
                </c:pt>
                <c:pt idx="538">
                  <c:v>8144</c:v>
                </c:pt>
                <c:pt idx="539">
                  <c:v>8179</c:v>
                </c:pt>
                <c:pt idx="540">
                  <c:v>8180</c:v>
                </c:pt>
                <c:pt idx="541">
                  <c:v>8184</c:v>
                </c:pt>
                <c:pt idx="542">
                  <c:v>8189</c:v>
                </c:pt>
                <c:pt idx="543">
                  <c:v>8215</c:v>
                </c:pt>
                <c:pt idx="544">
                  <c:v>8223</c:v>
                </c:pt>
                <c:pt idx="545">
                  <c:v>8231</c:v>
                </c:pt>
                <c:pt idx="546">
                  <c:v>8233</c:v>
                </c:pt>
                <c:pt idx="547">
                  <c:v>8243</c:v>
                </c:pt>
                <c:pt idx="548">
                  <c:v>8246</c:v>
                </c:pt>
                <c:pt idx="549">
                  <c:v>8257</c:v>
                </c:pt>
                <c:pt idx="550">
                  <c:v>8263</c:v>
                </c:pt>
                <c:pt idx="551">
                  <c:v>8268</c:v>
                </c:pt>
                <c:pt idx="552">
                  <c:v>8314</c:v>
                </c:pt>
                <c:pt idx="553">
                  <c:v>8315</c:v>
                </c:pt>
                <c:pt idx="554">
                  <c:v>8317</c:v>
                </c:pt>
                <c:pt idx="555">
                  <c:v>8342</c:v>
                </c:pt>
                <c:pt idx="556">
                  <c:v>8344</c:v>
                </c:pt>
                <c:pt idx="557">
                  <c:v>8355</c:v>
                </c:pt>
                <c:pt idx="558">
                  <c:v>8366</c:v>
                </c:pt>
                <c:pt idx="559">
                  <c:v>8376</c:v>
                </c:pt>
                <c:pt idx="560">
                  <c:v>8407</c:v>
                </c:pt>
                <c:pt idx="561">
                  <c:v>8409</c:v>
                </c:pt>
                <c:pt idx="562">
                  <c:v>8417</c:v>
                </c:pt>
                <c:pt idx="563">
                  <c:v>8431</c:v>
                </c:pt>
                <c:pt idx="564">
                  <c:v>8440</c:v>
                </c:pt>
                <c:pt idx="565">
                  <c:v>8450</c:v>
                </c:pt>
                <c:pt idx="566">
                  <c:v>8460</c:v>
                </c:pt>
                <c:pt idx="567">
                  <c:v>8473</c:v>
                </c:pt>
                <c:pt idx="568">
                  <c:v>8480</c:v>
                </c:pt>
                <c:pt idx="569">
                  <c:v>8511</c:v>
                </c:pt>
                <c:pt idx="570">
                  <c:v>8513</c:v>
                </c:pt>
                <c:pt idx="571">
                  <c:v>8534</c:v>
                </c:pt>
                <c:pt idx="572">
                  <c:v>8553</c:v>
                </c:pt>
                <c:pt idx="573">
                  <c:v>8556</c:v>
                </c:pt>
                <c:pt idx="574">
                  <c:v>8575</c:v>
                </c:pt>
                <c:pt idx="575">
                  <c:v>8604</c:v>
                </c:pt>
                <c:pt idx="576">
                  <c:v>8606</c:v>
                </c:pt>
                <c:pt idx="577">
                  <c:v>8611</c:v>
                </c:pt>
                <c:pt idx="578">
                  <c:v>8657</c:v>
                </c:pt>
                <c:pt idx="579">
                  <c:v>8659</c:v>
                </c:pt>
                <c:pt idx="580">
                  <c:v>8670</c:v>
                </c:pt>
                <c:pt idx="581">
                  <c:v>8675</c:v>
                </c:pt>
                <c:pt idx="582">
                  <c:v>8717</c:v>
                </c:pt>
                <c:pt idx="583">
                  <c:v>8724</c:v>
                </c:pt>
                <c:pt idx="584">
                  <c:v>8736</c:v>
                </c:pt>
                <c:pt idx="585">
                  <c:v>8761</c:v>
                </c:pt>
                <c:pt idx="586">
                  <c:v>8767</c:v>
                </c:pt>
                <c:pt idx="587">
                  <c:v>8797</c:v>
                </c:pt>
                <c:pt idx="588">
                  <c:v>8800</c:v>
                </c:pt>
                <c:pt idx="589">
                  <c:v>8828</c:v>
                </c:pt>
                <c:pt idx="590">
                  <c:v>8830</c:v>
                </c:pt>
                <c:pt idx="591">
                  <c:v>8868</c:v>
                </c:pt>
                <c:pt idx="592">
                  <c:v>8869</c:v>
                </c:pt>
                <c:pt idx="593">
                  <c:v>8872</c:v>
                </c:pt>
                <c:pt idx="594">
                  <c:v>8897</c:v>
                </c:pt>
                <c:pt idx="595">
                  <c:v>8901</c:v>
                </c:pt>
                <c:pt idx="596">
                  <c:v>8915</c:v>
                </c:pt>
                <c:pt idx="597">
                  <c:v>8926</c:v>
                </c:pt>
                <c:pt idx="598">
                  <c:v>8936</c:v>
                </c:pt>
                <c:pt idx="599">
                  <c:v>8951</c:v>
                </c:pt>
                <c:pt idx="600">
                  <c:v>8968</c:v>
                </c:pt>
                <c:pt idx="601">
                  <c:v>8976</c:v>
                </c:pt>
                <c:pt idx="602">
                  <c:v>8986</c:v>
                </c:pt>
                <c:pt idx="603">
                  <c:v>9004</c:v>
                </c:pt>
                <c:pt idx="604">
                  <c:v>9023</c:v>
                </c:pt>
                <c:pt idx="605">
                  <c:v>9033</c:v>
                </c:pt>
                <c:pt idx="606">
                  <c:v>9039</c:v>
                </c:pt>
                <c:pt idx="607">
                  <c:v>9051</c:v>
                </c:pt>
                <c:pt idx="608">
                  <c:v>9077</c:v>
                </c:pt>
                <c:pt idx="609">
                  <c:v>9087</c:v>
                </c:pt>
                <c:pt idx="610">
                  <c:v>9105</c:v>
                </c:pt>
                <c:pt idx="611">
                  <c:v>9119</c:v>
                </c:pt>
                <c:pt idx="612">
                  <c:v>9164</c:v>
                </c:pt>
                <c:pt idx="613">
                  <c:v>9160</c:v>
                </c:pt>
                <c:pt idx="614">
                  <c:v>9171</c:v>
                </c:pt>
                <c:pt idx="615">
                  <c:v>9186</c:v>
                </c:pt>
                <c:pt idx="616">
                  <c:v>9192</c:v>
                </c:pt>
                <c:pt idx="617">
                  <c:v>9208</c:v>
                </c:pt>
                <c:pt idx="618">
                  <c:v>9228</c:v>
                </c:pt>
                <c:pt idx="619">
                  <c:v>9241</c:v>
                </c:pt>
                <c:pt idx="620">
                  <c:v>9258</c:v>
                </c:pt>
                <c:pt idx="621">
                  <c:v>9294</c:v>
                </c:pt>
                <c:pt idx="622">
                  <c:v>9296</c:v>
                </c:pt>
                <c:pt idx="623">
                  <c:v>9316</c:v>
                </c:pt>
                <c:pt idx="624">
                  <c:v>9333</c:v>
                </c:pt>
                <c:pt idx="625">
                  <c:v>9344</c:v>
                </c:pt>
                <c:pt idx="626">
                  <c:v>9388</c:v>
                </c:pt>
                <c:pt idx="627">
                  <c:v>9390</c:v>
                </c:pt>
                <c:pt idx="628">
                  <c:v>9393</c:v>
                </c:pt>
                <c:pt idx="629">
                  <c:v>9410</c:v>
                </c:pt>
                <c:pt idx="630">
                  <c:v>9442</c:v>
                </c:pt>
                <c:pt idx="631">
                  <c:v>9444</c:v>
                </c:pt>
                <c:pt idx="632">
                  <c:v>9454</c:v>
                </c:pt>
                <c:pt idx="633">
                  <c:v>9465</c:v>
                </c:pt>
                <c:pt idx="634">
                  <c:v>9478</c:v>
                </c:pt>
                <c:pt idx="635">
                  <c:v>9510</c:v>
                </c:pt>
                <c:pt idx="636">
                  <c:v>9519</c:v>
                </c:pt>
                <c:pt idx="637">
                  <c:v>9529</c:v>
                </c:pt>
                <c:pt idx="638">
                  <c:v>9560</c:v>
                </c:pt>
                <c:pt idx="639">
                  <c:v>9575</c:v>
                </c:pt>
                <c:pt idx="640">
                  <c:v>9589</c:v>
                </c:pt>
                <c:pt idx="641">
                  <c:v>9606</c:v>
                </c:pt>
                <c:pt idx="642">
                  <c:v>9611</c:v>
                </c:pt>
                <c:pt idx="643">
                  <c:v>9636</c:v>
                </c:pt>
                <c:pt idx="644">
                  <c:v>9648</c:v>
                </c:pt>
                <c:pt idx="645">
                  <c:v>9683</c:v>
                </c:pt>
                <c:pt idx="646">
                  <c:v>9685</c:v>
                </c:pt>
                <c:pt idx="647">
                  <c:v>9697</c:v>
                </c:pt>
                <c:pt idx="648">
                  <c:v>9731</c:v>
                </c:pt>
                <c:pt idx="649">
                  <c:v>9734</c:v>
                </c:pt>
                <c:pt idx="650">
                  <c:v>9748</c:v>
                </c:pt>
                <c:pt idx="651">
                  <c:v>9783</c:v>
                </c:pt>
                <c:pt idx="652">
                  <c:v>9787</c:v>
                </c:pt>
                <c:pt idx="653">
                  <c:v>9835</c:v>
                </c:pt>
                <c:pt idx="654">
                  <c:v>9836</c:v>
                </c:pt>
                <c:pt idx="655">
                  <c:v>9841</c:v>
                </c:pt>
                <c:pt idx="656">
                  <c:v>9874</c:v>
                </c:pt>
                <c:pt idx="657">
                  <c:v>9876</c:v>
                </c:pt>
                <c:pt idx="658">
                  <c:v>9891</c:v>
                </c:pt>
                <c:pt idx="659">
                  <c:v>9924</c:v>
                </c:pt>
                <c:pt idx="660">
                  <c:v>9933</c:v>
                </c:pt>
                <c:pt idx="661">
                  <c:v>9961</c:v>
                </c:pt>
                <c:pt idx="662">
                  <c:v>9963</c:v>
                </c:pt>
                <c:pt idx="663">
                  <c:v>9980</c:v>
                </c:pt>
                <c:pt idx="664">
                  <c:v>9992</c:v>
                </c:pt>
                <c:pt idx="665">
                  <c:v>10005</c:v>
                </c:pt>
                <c:pt idx="666">
                  <c:v>10011</c:v>
                </c:pt>
                <c:pt idx="667">
                  <c:v>10029</c:v>
                </c:pt>
                <c:pt idx="668">
                  <c:v>10056</c:v>
                </c:pt>
                <c:pt idx="669">
                  <c:v>10059</c:v>
                </c:pt>
                <c:pt idx="670">
                  <c:v>10085</c:v>
                </c:pt>
                <c:pt idx="671">
                  <c:v>10098</c:v>
                </c:pt>
                <c:pt idx="672">
                  <c:v>10110</c:v>
                </c:pt>
                <c:pt idx="673">
                  <c:v>10139</c:v>
                </c:pt>
                <c:pt idx="674">
                  <c:v>10142</c:v>
                </c:pt>
                <c:pt idx="675">
                  <c:v>10152</c:v>
                </c:pt>
                <c:pt idx="676">
                  <c:v>10178</c:v>
                </c:pt>
                <c:pt idx="677">
                  <c:v>10209</c:v>
                </c:pt>
                <c:pt idx="678">
                  <c:v>10213</c:v>
                </c:pt>
                <c:pt idx="679">
                  <c:v>10233</c:v>
                </c:pt>
                <c:pt idx="680">
                  <c:v>10268</c:v>
                </c:pt>
                <c:pt idx="681">
                  <c:v>10267</c:v>
                </c:pt>
                <c:pt idx="682">
                  <c:v>10296</c:v>
                </c:pt>
                <c:pt idx="683">
                  <c:v>10298</c:v>
                </c:pt>
                <c:pt idx="684">
                  <c:v>10318</c:v>
                </c:pt>
                <c:pt idx="685">
                  <c:v>10330</c:v>
                </c:pt>
                <c:pt idx="686">
                  <c:v>10372</c:v>
                </c:pt>
                <c:pt idx="687">
                  <c:v>10374</c:v>
                </c:pt>
                <c:pt idx="688">
                  <c:v>10408</c:v>
                </c:pt>
                <c:pt idx="689">
                  <c:v>10410</c:v>
                </c:pt>
                <c:pt idx="690">
                  <c:v>10441</c:v>
                </c:pt>
                <c:pt idx="691">
                  <c:v>10445</c:v>
                </c:pt>
                <c:pt idx="692">
                  <c:v>10458</c:v>
                </c:pt>
                <c:pt idx="693">
                  <c:v>10495</c:v>
                </c:pt>
                <c:pt idx="694">
                  <c:v>10507</c:v>
                </c:pt>
                <c:pt idx="695">
                  <c:v>10529</c:v>
                </c:pt>
                <c:pt idx="696">
                  <c:v>10563</c:v>
                </c:pt>
                <c:pt idx="697">
                  <c:v>10569</c:v>
                </c:pt>
                <c:pt idx="698">
                  <c:v>10577</c:v>
                </c:pt>
                <c:pt idx="699">
                  <c:v>10620</c:v>
                </c:pt>
                <c:pt idx="700">
                  <c:v>10630</c:v>
                </c:pt>
                <c:pt idx="701">
                  <c:v>10647</c:v>
                </c:pt>
                <c:pt idx="702">
                  <c:v>10678</c:v>
                </c:pt>
                <c:pt idx="703">
                  <c:v>10704</c:v>
                </c:pt>
                <c:pt idx="704">
                  <c:v>10709</c:v>
                </c:pt>
                <c:pt idx="705">
                  <c:v>10738</c:v>
                </c:pt>
                <c:pt idx="706">
                  <c:v>10770</c:v>
                </c:pt>
                <c:pt idx="707">
                  <c:v>10774</c:v>
                </c:pt>
                <c:pt idx="708">
                  <c:v>10805</c:v>
                </c:pt>
                <c:pt idx="709">
                  <c:v>10810</c:v>
                </c:pt>
                <c:pt idx="710">
                  <c:v>10849</c:v>
                </c:pt>
                <c:pt idx="711">
                  <c:v>10876</c:v>
                </c:pt>
                <c:pt idx="712">
                  <c:v>10887</c:v>
                </c:pt>
                <c:pt idx="713">
                  <c:v>10923</c:v>
                </c:pt>
                <c:pt idx="714">
                  <c:v>10927</c:v>
                </c:pt>
                <c:pt idx="715">
                  <c:v>10972</c:v>
                </c:pt>
                <c:pt idx="716">
                  <c:v>10974</c:v>
                </c:pt>
                <c:pt idx="717">
                  <c:v>11007</c:v>
                </c:pt>
                <c:pt idx="718">
                  <c:v>11017</c:v>
                </c:pt>
                <c:pt idx="719">
                  <c:v>11044</c:v>
                </c:pt>
                <c:pt idx="720">
                  <c:v>11078</c:v>
                </c:pt>
                <c:pt idx="721">
                  <c:v>11082</c:v>
                </c:pt>
                <c:pt idx="722">
                  <c:v>11129</c:v>
                </c:pt>
                <c:pt idx="723">
                  <c:v>11133</c:v>
                </c:pt>
                <c:pt idx="724">
                  <c:v>11168</c:v>
                </c:pt>
                <c:pt idx="725">
                  <c:v>11198</c:v>
                </c:pt>
                <c:pt idx="726">
                  <c:v>11200</c:v>
                </c:pt>
                <c:pt idx="727">
                  <c:v>11207</c:v>
                </c:pt>
                <c:pt idx="728">
                  <c:v>11260</c:v>
                </c:pt>
                <c:pt idx="729">
                  <c:v>11262</c:v>
                </c:pt>
                <c:pt idx="730">
                  <c:v>11303</c:v>
                </c:pt>
                <c:pt idx="731">
                  <c:v>11306</c:v>
                </c:pt>
                <c:pt idx="732">
                  <c:v>11354</c:v>
                </c:pt>
                <c:pt idx="733">
                  <c:v>11368</c:v>
                </c:pt>
                <c:pt idx="734">
                  <c:v>11378</c:v>
                </c:pt>
                <c:pt idx="735">
                  <c:v>11396</c:v>
                </c:pt>
                <c:pt idx="736">
                  <c:v>11424</c:v>
                </c:pt>
                <c:pt idx="737">
                  <c:v>11430</c:v>
                </c:pt>
                <c:pt idx="738">
                  <c:v>11463</c:v>
                </c:pt>
                <c:pt idx="739">
                  <c:v>11469</c:v>
                </c:pt>
                <c:pt idx="740">
                  <c:v>11504</c:v>
                </c:pt>
                <c:pt idx="741">
                  <c:v>11512</c:v>
                </c:pt>
                <c:pt idx="742">
                  <c:v>11553</c:v>
                </c:pt>
                <c:pt idx="743">
                  <c:v>11565</c:v>
                </c:pt>
                <c:pt idx="744">
                  <c:v>11602</c:v>
                </c:pt>
                <c:pt idx="745">
                  <c:v>11605</c:v>
                </c:pt>
                <c:pt idx="746">
                  <c:v>11635</c:v>
                </c:pt>
                <c:pt idx="747">
                  <c:v>11668</c:v>
                </c:pt>
                <c:pt idx="748">
                  <c:v>11672</c:v>
                </c:pt>
                <c:pt idx="749">
                  <c:v>11706</c:v>
                </c:pt>
                <c:pt idx="750">
                  <c:v>11740</c:v>
                </c:pt>
                <c:pt idx="751">
                  <c:v>11744</c:v>
                </c:pt>
                <c:pt idx="752">
                  <c:v>11799</c:v>
                </c:pt>
                <c:pt idx="753">
                  <c:v>11796</c:v>
                </c:pt>
                <c:pt idx="754">
                  <c:v>11802</c:v>
                </c:pt>
                <c:pt idx="755">
                  <c:v>11855</c:v>
                </c:pt>
                <c:pt idx="756">
                  <c:v>11858</c:v>
                </c:pt>
                <c:pt idx="757">
                  <c:v>11912</c:v>
                </c:pt>
                <c:pt idx="758">
                  <c:v>11914</c:v>
                </c:pt>
                <c:pt idx="759">
                  <c:v>11951</c:v>
                </c:pt>
                <c:pt idx="760">
                  <c:v>11964</c:v>
                </c:pt>
                <c:pt idx="761">
                  <c:v>11976</c:v>
                </c:pt>
                <c:pt idx="762">
                  <c:v>12010</c:v>
                </c:pt>
                <c:pt idx="763">
                  <c:v>12025</c:v>
                </c:pt>
                <c:pt idx="764">
                  <c:v>12061</c:v>
                </c:pt>
                <c:pt idx="765">
                  <c:v>12066</c:v>
                </c:pt>
                <c:pt idx="766">
                  <c:v>12103</c:v>
                </c:pt>
                <c:pt idx="767">
                  <c:v>12132</c:v>
                </c:pt>
                <c:pt idx="768">
                  <c:v>12145</c:v>
                </c:pt>
                <c:pt idx="769">
                  <c:v>12171</c:v>
                </c:pt>
                <c:pt idx="770">
                  <c:v>12199</c:v>
                </c:pt>
                <c:pt idx="771">
                  <c:v>12235</c:v>
                </c:pt>
                <c:pt idx="772">
                  <c:v>12250</c:v>
                </c:pt>
                <c:pt idx="773">
                  <c:v>12265</c:v>
                </c:pt>
                <c:pt idx="774">
                  <c:v>12312</c:v>
                </c:pt>
                <c:pt idx="775">
                  <c:v>12315</c:v>
                </c:pt>
                <c:pt idx="776">
                  <c:v>12350</c:v>
                </c:pt>
                <c:pt idx="777">
                  <c:v>12390</c:v>
                </c:pt>
                <c:pt idx="778">
                  <c:v>12396</c:v>
                </c:pt>
                <c:pt idx="779">
                  <c:v>12434</c:v>
                </c:pt>
                <c:pt idx="780">
                  <c:v>12444</c:v>
                </c:pt>
                <c:pt idx="781">
                  <c:v>12475</c:v>
                </c:pt>
                <c:pt idx="782">
                  <c:v>12491</c:v>
                </c:pt>
                <c:pt idx="783">
                  <c:v>12522</c:v>
                </c:pt>
                <c:pt idx="784">
                  <c:v>12559</c:v>
                </c:pt>
                <c:pt idx="785">
                  <c:v>12562</c:v>
                </c:pt>
                <c:pt idx="786">
                  <c:v>12602</c:v>
                </c:pt>
                <c:pt idx="787">
                  <c:v>12637</c:v>
                </c:pt>
                <c:pt idx="788">
                  <c:v>12640</c:v>
                </c:pt>
                <c:pt idx="789">
                  <c:v>12677</c:v>
                </c:pt>
                <c:pt idx="790">
                  <c:v>12714</c:v>
                </c:pt>
                <c:pt idx="791">
                  <c:v>12728</c:v>
                </c:pt>
                <c:pt idx="792">
                  <c:v>12748</c:v>
                </c:pt>
                <c:pt idx="793">
                  <c:v>12782</c:v>
                </c:pt>
                <c:pt idx="794">
                  <c:v>12786</c:v>
                </c:pt>
                <c:pt idx="795">
                  <c:v>12829</c:v>
                </c:pt>
                <c:pt idx="796">
                  <c:v>12836</c:v>
                </c:pt>
                <c:pt idx="797">
                  <c:v>12871</c:v>
                </c:pt>
                <c:pt idx="798">
                  <c:v>12911</c:v>
                </c:pt>
                <c:pt idx="799">
                  <c:v>12913</c:v>
                </c:pt>
                <c:pt idx="800">
                  <c:v>12953</c:v>
                </c:pt>
                <c:pt idx="801">
                  <c:v>12966</c:v>
                </c:pt>
                <c:pt idx="802">
                  <c:v>12993</c:v>
                </c:pt>
                <c:pt idx="803">
                  <c:v>13031</c:v>
                </c:pt>
                <c:pt idx="804">
                  <c:v>13036</c:v>
                </c:pt>
                <c:pt idx="805">
                  <c:v>13069</c:v>
                </c:pt>
                <c:pt idx="806">
                  <c:v>13111</c:v>
                </c:pt>
                <c:pt idx="807">
                  <c:v>13113</c:v>
                </c:pt>
                <c:pt idx="808">
                  <c:v>13144</c:v>
                </c:pt>
                <c:pt idx="809">
                  <c:v>13181</c:v>
                </c:pt>
                <c:pt idx="810">
                  <c:v>13193</c:v>
                </c:pt>
                <c:pt idx="811">
                  <c:v>13239</c:v>
                </c:pt>
                <c:pt idx="812">
                  <c:v>13270</c:v>
                </c:pt>
                <c:pt idx="813">
                  <c:v>13273</c:v>
                </c:pt>
                <c:pt idx="814">
                  <c:v>13312</c:v>
                </c:pt>
                <c:pt idx="815">
                  <c:v>13318</c:v>
                </c:pt>
                <c:pt idx="816">
                  <c:v>13352</c:v>
                </c:pt>
                <c:pt idx="817">
                  <c:v>13381</c:v>
                </c:pt>
                <c:pt idx="818">
                  <c:v>13417</c:v>
                </c:pt>
                <c:pt idx="819">
                  <c:v>13422</c:v>
                </c:pt>
                <c:pt idx="820">
                  <c:v>13454</c:v>
                </c:pt>
                <c:pt idx="821">
                  <c:v>13494</c:v>
                </c:pt>
                <c:pt idx="822">
                  <c:v>13506</c:v>
                </c:pt>
                <c:pt idx="823">
                  <c:v>13538</c:v>
                </c:pt>
                <c:pt idx="824">
                  <c:v>13577</c:v>
                </c:pt>
                <c:pt idx="825">
                  <c:v>13582</c:v>
                </c:pt>
                <c:pt idx="826">
                  <c:v>13620</c:v>
                </c:pt>
                <c:pt idx="827">
                  <c:v>13638</c:v>
                </c:pt>
                <c:pt idx="828">
                  <c:v>13669</c:v>
                </c:pt>
                <c:pt idx="829">
                  <c:v>13703</c:v>
                </c:pt>
                <c:pt idx="830">
                  <c:v>13742</c:v>
                </c:pt>
                <c:pt idx="831">
                  <c:v>13775</c:v>
                </c:pt>
                <c:pt idx="832">
                  <c:v>13808</c:v>
                </c:pt>
                <c:pt idx="833">
                  <c:v>13817</c:v>
                </c:pt>
                <c:pt idx="834">
                  <c:v>13848</c:v>
                </c:pt>
                <c:pt idx="835">
                  <c:v>13888</c:v>
                </c:pt>
                <c:pt idx="836">
                  <c:v>13893</c:v>
                </c:pt>
                <c:pt idx="837">
                  <c:v>13925</c:v>
                </c:pt>
                <c:pt idx="838">
                  <c:v>13957</c:v>
                </c:pt>
                <c:pt idx="839">
                  <c:v>13984</c:v>
                </c:pt>
                <c:pt idx="840">
                  <c:v>14044</c:v>
                </c:pt>
                <c:pt idx="841">
                  <c:v>14054</c:v>
                </c:pt>
                <c:pt idx="842">
                  <c:v>14100</c:v>
                </c:pt>
                <c:pt idx="843">
                  <c:v>14104</c:v>
                </c:pt>
                <c:pt idx="844">
                  <c:v>14130</c:v>
                </c:pt>
                <c:pt idx="845">
                  <c:v>14165</c:v>
                </c:pt>
                <c:pt idx="846">
                  <c:v>14193</c:v>
                </c:pt>
                <c:pt idx="847">
                  <c:v>14221</c:v>
                </c:pt>
                <c:pt idx="848">
                  <c:v>14253</c:v>
                </c:pt>
                <c:pt idx="849">
                  <c:v>14288</c:v>
                </c:pt>
                <c:pt idx="850">
                  <c:v>14325</c:v>
                </c:pt>
                <c:pt idx="851">
                  <c:v>14363</c:v>
                </c:pt>
                <c:pt idx="852">
                  <c:v>14380</c:v>
                </c:pt>
                <c:pt idx="853">
                  <c:v>14409</c:v>
                </c:pt>
                <c:pt idx="854">
                  <c:v>14464</c:v>
                </c:pt>
                <c:pt idx="855">
                  <c:v>14467</c:v>
                </c:pt>
                <c:pt idx="856">
                  <c:v>14503</c:v>
                </c:pt>
                <c:pt idx="857">
                  <c:v>14540</c:v>
                </c:pt>
                <c:pt idx="858">
                  <c:v>14582</c:v>
                </c:pt>
                <c:pt idx="859">
                  <c:v>14590</c:v>
                </c:pt>
                <c:pt idx="860">
                  <c:v>14627</c:v>
                </c:pt>
                <c:pt idx="861">
                  <c:v>14661</c:v>
                </c:pt>
                <c:pt idx="862">
                  <c:v>14702</c:v>
                </c:pt>
                <c:pt idx="863">
                  <c:v>14729</c:v>
                </c:pt>
                <c:pt idx="864">
                  <c:v>14758</c:v>
                </c:pt>
                <c:pt idx="865">
                  <c:v>14775</c:v>
                </c:pt>
                <c:pt idx="866">
                  <c:v>14811</c:v>
                </c:pt>
                <c:pt idx="867">
                  <c:v>14852</c:v>
                </c:pt>
                <c:pt idx="868">
                  <c:v>14860</c:v>
                </c:pt>
                <c:pt idx="869">
                  <c:v>14904</c:v>
                </c:pt>
                <c:pt idx="870">
                  <c:v>14951</c:v>
                </c:pt>
                <c:pt idx="871">
                  <c:v>14956</c:v>
                </c:pt>
                <c:pt idx="872">
                  <c:v>15001</c:v>
                </c:pt>
              </c:numCache>
            </c:numRef>
          </c:yVal>
          <c:smooth val="1"/>
          <c:extLst xmlns:c16r2="http://schemas.microsoft.com/office/drawing/2015/06/chart">
            <c:ext xmlns:c16="http://schemas.microsoft.com/office/drawing/2014/chart" uri="{C3380CC4-5D6E-409C-BE32-E72D297353CC}">
              <c16:uniqueId val="{00000000-AB91-46DC-8A34-044EC9B11D72}"/>
            </c:ext>
          </c:extLst>
        </c:ser>
        <c:dLbls>
          <c:showLegendKey val="0"/>
          <c:showVal val="0"/>
          <c:showCatName val="0"/>
          <c:showSerName val="0"/>
          <c:showPercent val="0"/>
          <c:showBubbleSize val="0"/>
        </c:dLbls>
        <c:axId val="611910616"/>
        <c:axId val="611911008"/>
      </c:scatterChart>
      <c:scatterChart>
        <c:scatterStyle val="lineMarker"/>
        <c:varyColors val="0"/>
        <c:ser>
          <c:idx val="1"/>
          <c:order val="1"/>
          <c:tx>
            <c:v>Loading rate</c:v>
          </c:tx>
          <c:spPr>
            <a:ln w="28575">
              <a:noFill/>
            </a:ln>
          </c:spPr>
          <c:marker>
            <c:spPr>
              <a:solidFill>
                <a:schemeClr val="tx1"/>
              </a:solidFill>
              <a:ln>
                <a:solidFill>
                  <a:schemeClr val="tx1"/>
                </a:solidFill>
              </a:ln>
            </c:spPr>
          </c:marker>
          <c:xVal>
            <c:numRef>
              <c:f>'ottawa_4lb_15000_20 march_camer'!$N$2:$N$874</c:f>
              <c:numCache>
                <c:formatCode>General</c:formatCode>
                <c:ptCount val="873"/>
                <c:pt idx="0">
                  <c:v>0</c:v>
                </c:pt>
                <c:pt idx="1">
                  <c:v>11.388</c:v>
                </c:pt>
                <c:pt idx="2">
                  <c:v>17.471999999999987</c:v>
                </c:pt>
                <c:pt idx="3">
                  <c:v>23.556000000000001</c:v>
                </c:pt>
                <c:pt idx="4">
                  <c:v>28.626000000000001</c:v>
                </c:pt>
                <c:pt idx="5">
                  <c:v>34.71</c:v>
                </c:pt>
                <c:pt idx="6">
                  <c:v>40.794000000000011</c:v>
                </c:pt>
                <c:pt idx="7">
                  <c:v>46.878</c:v>
                </c:pt>
                <c:pt idx="8">
                  <c:v>52.962000000000003</c:v>
                </c:pt>
                <c:pt idx="9">
                  <c:v>58.032000000000011</c:v>
                </c:pt>
                <c:pt idx="10">
                  <c:v>64.506</c:v>
                </c:pt>
                <c:pt idx="11">
                  <c:v>71.510999999999996</c:v>
                </c:pt>
                <c:pt idx="12">
                  <c:v>77.595000000000013</c:v>
                </c:pt>
                <c:pt idx="13">
                  <c:v>83.678999999999988</c:v>
                </c:pt>
                <c:pt idx="14">
                  <c:v>89.777999999999992</c:v>
                </c:pt>
                <c:pt idx="15">
                  <c:v>94.848000000000013</c:v>
                </c:pt>
                <c:pt idx="16">
                  <c:v>100.96400000000008</c:v>
                </c:pt>
                <c:pt idx="17">
                  <c:v>107.048</c:v>
                </c:pt>
                <c:pt idx="18">
                  <c:v>113.13200000000001</c:v>
                </c:pt>
                <c:pt idx="19">
                  <c:v>118.21700000000008</c:v>
                </c:pt>
                <c:pt idx="20">
                  <c:v>124.613</c:v>
                </c:pt>
                <c:pt idx="21">
                  <c:v>131.602</c:v>
                </c:pt>
                <c:pt idx="22">
                  <c:v>137.68600000000001</c:v>
                </c:pt>
                <c:pt idx="23">
                  <c:v>143.786</c:v>
                </c:pt>
                <c:pt idx="24">
                  <c:v>149.87</c:v>
                </c:pt>
                <c:pt idx="25">
                  <c:v>154.94</c:v>
                </c:pt>
                <c:pt idx="26">
                  <c:v>161.024</c:v>
                </c:pt>
                <c:pt idx="27">
                  <c:v>167.108</c:v>
                </c:pt>
                <c:pt idx="28">
                  <c:v>173.19200000000001</c:v>
                </c:pt>
                <c:pt idx="29">
                  <c:v>178.262</c:v>
                </c:pt>
                <c:pt idx="30">
                  <c:v>184.79900000000001</c:v>
                </c:pt>
                <c:pt idx="31">
                  <c:v>191.81900000000002</c:v>
                </c:pt>
                <c:pt idx="32">
                  <c:v>197.90300000000002</c:v>
                </c:pt>
                <c:pt idx="33">
                  <c:v>203.98700000000017</c:v>
                </c:pt>
                <c:pt idx="34">
                  <c:v>210.071</c:v>
                </c:pt>
                <c:pt idx="35">
                  <c:v>215.14099999999999</c:v>
                </c:pt>
                <c:pt idx="36">
                  <c:v>221.22499999999999</c:v>
                </c:pt>
                <c:pt idx="37">
                  <c:v>227.309</c:v>
                </c:pt>
                <c:pt idx="38">
                  <c:v>233.393</c:v>
                </c:pt>
                <c:pt idx="39">
                  <c:v>238.47800000000001</c:v>
                </c:pt>
                <c:pt idx="40">
                  <c:v>244.96800000000007</c:v>
                </c:pt>
                <c:pt idx="41">
                  <c:v>251.97300000000001</c:v>
                </c:pt>
                <c:pt idx="42">
                  <c:v>258.08799999999968</c:v>
                </c:pt>
                <c:pt idx="43">
                  <c:v>264.18700000000001</c:v>
                </c:pt>
                <c:pt idx="44">
                  <c:v>269.25700000000001</c:v>
                </c:pt>
                <c:pt idx="45">
                  <c:v>275.34199999999993</c:v>
                </c:pt>
                <c:pt idx="46">
                  <c:v>281.42599999999953</c:v>
                </c:pt>
                <c:pt idx="47">
                  <c:v>287.51</c:v>
                </c:pt>
                <c:pt idx="48">
                  <c:v>293.59399999999954</c:v>
                </c:pt>
                <c:pt idx="49">
                  <c:v>298.66399999999999</c:v>
                </c:pt>
                <c:pt idx="50">
                  <c:v>305.12200000000001</c:v>
                </c:pt>
                <c:pt idx="51">
                  <c:v>312.12700000000001</c:v>
                </c:pt>
                <c:pt idx="52">
                  <c:v>318.21099999999967</c:v>
                </c:pt>
                <c:pt idx="53">
                  <c:v>324.29499999999967</c:v>
                </c:pt>
                <c:pt idx="54">
                  <c:v>330.44099999999969</c:v>
                </c:pt>
                <c:pt idx="55">
                  <c:v>336.52499999999969</c:v>
                </c:pt>
                <c:pt idx="56">
                  <c:v>341.62599999999969</c:v>
                </c:pt>
                <c:pt idx="57">
                  <c:v>347.71</c:v>
                </c:pt>
                <c:pt idx="58">
                  <c:v>353.79399999999936</c:v>
                </c:pt>
                <c:pt idx="59">
                  <c:v>359.87799999999999</c:v>
                </c:pt>
                <c:pt idx="60">
                  <c:v>365.96299999999968</c:v>
                </c:pt>
                <c:pt idx="61">
                  <c:v>372.608</c:v>
                </c:pt>
                <c:pt idx="62">
                  <c:v>378.69200000000001</c:v>
                </c:pt>
                <c:pt idx="63">
                  <c:v>384.82299999999969</c:v>
                </c:pt>
                <c:pt idx="64">
                  <c:v>389.89299999999969</c:v>
                </c:pt>
                <c:pt idx="65">
                  <c:v>395.97699999999935</c:v>
                </c:pt>
                <c:pt idx="66">
                  <c:v>402.06099999999969</c:v>
                </c:pt>
                <c:pt idx="67">
                  <c:v>408.14499999999998</c:v>
                </c:pt>
                <c:pt idx="68">
                  <c:v>414.22899999999947</c:v>
                </c:pt>
                <c:pt idx="69">
                  <c:v>419.29899999999935</c:v>
                </c:pt>
                <c:pt idx="70">
                  <c:v>425.69499999999999</c:v>
                </c:pt>
                <c:pt idx="71">
                  <c:v>432.66899999999993</c:v>
                </c:pt>
                <c:pt idx="72">
                  <c:v>438.75299999999999</c:v>
                </c:pt>
                <c:pt idx="73">
                  <c:v>444.83699999999953</c:v>
                </c:pt>
                <c:pt idx="74">
                  <c:v>450.92099999999954</c:v>
                </c:pt>
                <c:pt idx="75">
                  <c:v>455.99099999999953</c:v>
                </c:pt>
                <c:pt idx="76">
                  <c:v>462.07499999999999</c:v>
                </c:pt>
                <c:pt idx="77">
                  <c:v>468.15899999999999</c:v>
                </c:pt>
                <c:pt idx="78">
                  <c:v>474.24299999999999</c:v>
                </c:pt>
                <c:pt idx="79">
                  <c:v>479.31299999999999</c:v>
                </c:pt>
                <c:pt idx="80">
                  <c:v>485.77099999999967</c:v>
                </c:pt>
                <c:pt idx="81">
                  <c:v>492.745</c:v>
                </c:pt>
                <c:pt idx="82">
                  <c:v>498.82900000000001</c:v>
                </c:pt>
                <c:pt idx="83">
                  <c:v>504.91299999999961</c:v>
                </c:pt>
                <c:pt idx="84">
                  <c:v>509.98299999999961</c:v>
                </c:pt>
                <c:pt idx="85">
                  <c:v>516.06699999999921</c:v>
                </c:pt>
                <c:pt idx="86">
                  <c:v>522.15099999999939</c:v>
                </c:pt>
                <c:pt idx="87">
                  <c:v>528.23500000000001</c:v>
                </c:pt>
                <c:pt idx="88">
                  <c:v>534.31899999999996</c:v>
                </c:pt>
                <c:pt idx="89">
                  <c:v>539.38900000000001</c:v>
                </c:pt>
                <c:pt idx="90">
                  <c:v>545.84699999999907</c:v>
                </c:pt>
                <c:pt idx="91">
                  <c:v>552.86699999999905</c:v>
                </c:pt>
                <c:pt idx="92">
                  <c:v>558.95099999999934</c:v>
                </c:pt>
                <c:pt idx="93">
                  <c:v>565.03499999999997</c:v>
                </c:pt>
                <c:pt idx="94">
                  <c:v>571.11900000000003</c:v>
                </c:pt>
                <c:pt idx="95">
                  <c:v>576.18900000000053</c:v>
                </c:pt>
                <c:pt idx="96">
                  <c:v>582.2740000000008</c:v>
                </c:pt>
                <c:pt idx="97">
                  <c:v>588.35799999999892</c:v>
                </c:pt>
                <c:pt idx="98">
                  <c:v>594.44199999999921</c:v>
                </c:pt>
                <c:pt idx="99">
                  <c:v>599.51199999999949</c:v>
                </c:pt>
                <c:pt idx="100">
                  <c:v>606.03199999999947</c:v>
                </c:pt>
                <c:pt idx="101">
                  <c:v>613.03699999999947</c:v>
                </c:pt>
                <c:pt idx="102">
                  <c:v>619.12099999999998</c:v>
                </c:pt>
                <c:pt idx="103">
                  <c:v>625.20500000000004</c:v>
                </c:pt>
                <c:pt idx="104">
                  <c:v>631.28900000000067</c:v>
                </c:pt>
                <c:pt idx="105">
                  <c:v>636.35899999999947</c:v>
                </c:pt>
                <c:pt idx="106">
                  <c:v>642.44299999999919</c:v>
                </c:pt>
                <c:pt idx="107">
                  <c:v>648.52699999999948</c:v>
                </c:pt>
                <c:pt idx="108">
                  <c:v>654.61099999999999</c:v>
                </c:pt>
                <c:pt idx="109">
                  <c:v>659.68100000000004</c:v>
                </c:pt>
                <c:pt idx="110">
                  <c:v>666.17100000000005</c:v>
                </c:pt>
                <c:pt idx="111">
                  <c:v>673.14400000000001</c:v>
                </c:pt>
                <c:pt idx="112">
                  <c:v>679.22799999999938</c:v>
                </c:pt>
                <c:pt idx="113">
                  <c:v>685.31199999999933</c:v>
                </c:pt>
                <c:pt idx="114">
                  <c:v>691.39599999999996</c:v>
                </c:pt>
                <c:pt idx="115">
                  <c:v>696.46599999999921</c:v>
                </c:pt>
                <c:pt idx="116">
                  <c:v>702.55</c:v>
                </c:pt>
                <c:pt idx="117">
                  <c:v>708.63400000000001</c:v>
                </c:pt>
                <c:pt idx="118">
                  <c:v>714.71799999999996</c:v>
                </c:pt>
                <c:pt idx="119">
                  <c:v>719.78800000000081</c:v>
                </c:pt>
                <c:pt idx="120">
                  <c:v>726.29400000000055</c:v>
                </c:pt>
                <c:pt idx="121">
                  <c:v>733.26699999999948</c:v>
                </c:pt>
                <c:pt idx="122">
                  <c:v>739.3509999999992</c:v>
                </c:pt>
                <c:pt idx="123">
                  <c:v>745.43499999999949</c:v>
                </c:pt>
                <c:pt idx="124">
                  <c:v>750.505</c:v>
                </c:pt>
                <c:pt idx="125">
                  <c:v>756.58900000000051</c:v>
                </c:pt>
                <c:pt idx="126">
                  <c:v>762.6730000000008</c:v>
                </c:pt>
                <c:pt idx="127">
                  <c:v>768.75699999999949</c:v>
                </c:pt>
                <c:pt idx="128">
                  <c:v>774.84099999999921</c:v>
                </c:pt>
                <c:pt idx="129">
                  <c:v>779.91099999999949</c:v>
                </c:pt>
                <c:pt idx="130">
                  <c:v>786.37</c:v>
                </c:pt>
                <c:pt idx="131">
                  <c:v>793.43599999999947</c:v>
                </c:pt>
                <c:pt idx="132">
                  <c:v>799.52</c:v>
                </c:pt>
                <c:pt idx="133">
                  <c:v>805.62</c:v>
                </c:pt>
                <c:pt idx="134">
                  <c:v>811.70399999999995</c:v>
                </c:pt>
                <c:pt idx="135">
                  <c:v>816.7740000000008</c:v>
                </c:pt>
                <c:pt idx="136">
                  <c:v>822.85799999999892</c:v>
                </c:pt>
                <c:pt idx="137">
                  <c:v>828.94199999999921</c:v>
                </c:pt>
                <c:pt idx="138">
                  <c:v>835.02599999999939</c:v>
                </c:pt>
                <c:pt idx="139">
                  <c:v>841.11</c:v>
                </c:pt>
                <c:pt idx="140">
                  <c:v>847.19400000000053</c:v>
                </c:pt>
                <c:pt idx="141">
                  <c:v>853.71500000000003</c:v>
                </c:pt>
                <c:pt idx="142">
                  <c:v>859.79900000000055</c:v>
                </c:pt>
                <c:pt idx="143">
                  <c:v>865.88300000000004</c:v>
                </c:pt>
                <c:pt idx="144">
                  <c:v>871.96699999999919</c:v>
                </c:pt>
                <c:pt idx="145">
                  <c:v>877.03699999999947</c:v>
                </c:pt>
                <c:pt idx="146">
                  <c:v>883.12099999999998</c:v>
                </c:pt>
                <c:pt idx="147">
                  <c:v>889.20500000000004</c:v>
                </c:pt>
                <c:pt idx="148">
                  <c:v>895.29000000000053</c:v>
                </c:pt>
                <c:pt idx="149">
                  <c:v>900.35999999999933</c:v>
                </c:pt>
                <c:pt idx="150">
                  <c:v>906.86499999999921</c:v>
                </c:pt>
                <c:pt idx="151">
                  <c:v>913.85399999999947</c:v>
                </c:pt>
                <c:pt idx="152">
                  <c:v>919.93799999999919</c:v>
                </c:pt>
                <c:pt idx="153">
                  <c:v>926.02199999999948</c:v>
                </c:pt>
                <c:pt idx="154">
                  <c:v>932.10599999999999</c:v>
                </c:pt>
                <c:pt idx="155">
                  <c:v>937.17600000000004</c:v>
                </c:pt>
                <c:pt idx="156">
                  <c:v>943.26</c:v>
                </c:pt>
                <c:pt idx="157">
                  <c:v>949.34399999999948</c:v>
                </c:pt>
                <c:pt idx="158">
                  <c:v>955.428</c:v>
                </c:pt>
                <c:pt idx="159">
                  <c:v>960.49800000000005</c:v>
                </c:pt>
                <c:pt idx="160">
                  <c:v>967.17499999999995</c:v>
                </c:pt>
                <c:pt idx="161">
                  <c:v>974.14800000000002</c:v>
                </c:pt>
                <c:pt idx="162">
                  <c:v>980.23199999999997</c:v>
                </c:pt>
                <c:pt idx="163">
                  <c:v>986.31599999999946</c:v>
                </c:pt>
                <c:pt idx="164">
                  <c:v>992.4</c:v>
                </c:pt>
                <c:pt idx="165">
                  <c:v>997.47</c:v>
                </c:pt>
                <c:pt idx="166">
                  <c:v>1003.554</c:v>
                </c:pt>
                <c:pt idx="167">
                  <c:v>1009.638</c:v>
                </c:pt>
                <c:pt idx="168">
                  <c:v>1015.722</c:v>
                </c:pt>
                <c:pt idx="169">
                  <c:v>1020.792</c:v>
                </c:pt>
                <c:pt idx="170">
                  <c:v>1027.3439999999998</c:v>
                </c:pt>
                <c:pt idx="171">
                  <c:v>1034.3639999999998</c:v>
                </c:pt>
                <c:pt idx="172">
                  <c:v>1040.4480000000001</c:v>
                </c:pt>
                <c:pt idx="173">
                  <c:v>1046.5319999999999</c:v>
                </c:pt>
                <c:pt idx="174">
                  <c:v>1051.6029999999998</c:v>
                </c:pt>
                <c:pt idx="175">
                  <c:v>1057.6869999999999</c:v>
                </c:pt>
                <c:pt idx="176">
                  <c:v>1063.771</c:v>
                </c:pt>
                <c:pt idx="177">
                  <c:v>1069.855</c:v>
                </c:pt>
                <c:pt idx="178">
                  <c:v>1075.9390000000001</c:v>
                </c:pt>
                <c:pt idx="179">
                  <c:v>1081.009</c:v>
                </c:pt>
                <c:pt idx="180">
                  <c:v>1087.4670000000001</c:v>
                </c:pt>
                <c:pt idx="181">
                  <c:v>1094.4870000000001</c:v>
                </c:pt>
                <c:pt idx="182">
                  <c:v>1100.5709999999999</c:v>
                </c:pt>
                <c:pt idx="183">
                  <c:v>1106.655</c:v>
                </c:pt>
                <c:pt idx="184">
                  <c:v>1112.739</c:v>
                </c:pt>
                <c:pt idx="185">
                  <c:v>1117.809</c:v>
                </c:pt>
                <c:pt idx="186">
                  <c:v>1123.8929999999998</c:v>
                </c:pt>
                <c:pt idx="187">
                  <c:v>1129.9770000000001</c:v>
                </c:pt>
                <c:pt idx="188">
                  <c:v>1136.0609999999999</c:v>
                </c:pt>
                <c:pt idx="189">
                  <c:v>1141.1309999999999</c:v>
                </c:pt>
                <c:pt idx="190">
                  <c:v>1147.7149999999999</c:v>
                </c:pt>
                <c:pt idx="191">
                  <c:v>1154.7349999999999</c:v>
                </c:pt>
                <c:pt idx="192">
                  <c:v>1160.819</c:v>
                </c:pt>
                <c:pt idx="193">
                  <c:v>1166.903</c:v>
                </c:pt>
                <c:pt idx="194">
                  <c:v>1172.9870000000001</c:v>
                </c:pt>
                <c:pt idx="195">
                  <c:v>1178.057</c:v>
                </c:pt>
                <c:pt idx="196">
                  <c:v>1184.1409999999998</c:v>
                </c:pt>
                <c:pt idx="197">
                  <c:v>1190.2249999999999</c:v>
                </c:pt>
                <c:pt idx="198">
                  <c:v>1196.309</c:v>
                </c:pt>
                <c:pt idx="199">
                  <c:v>1201.3789999999999</c:v>
                </c:pt>
                <c:pt idx="200">
                  <c:v>1207.9939999999999</c:v>
                </c:pt>
                <c:pt idx="201">
                  <c:v>1214.9670000000001</c:v>
                </c:pt>
                <c:pt idx="202">
                  <c:v>1221.0509999999999</c:v>
                </c:pt>
                <c:pt idx="203">
                  <c:v>1227.135</c:v>
                </c:pt>
                <c:pt idx="204">
                  <c:v>1233.2190000000001</c:v>
                </c:pt>
                <c:pt idx="205">
                  <c:v>1238.289</c:v>
                </c:pt>
                <c:pt idx="206">
                  <c:v>1244.3729999999998</c:v>
                </c:pt>
                <c:pt idx="207">
                  <c:v>1250.4570000000001</c:v>
                </c:pt>
                <c:pt idx="208">
                  <c:v>1256.5409999999999</c:v>
                </c:pt>
                <c:pt idx="209">
                  <c:v>1262.625</c:v>
                </c:pt>
                <c:pt idx="210">
                  <c:v>1268.7090000000001</c:v>
                </c:pt>
                <c:pt idx="211">
                  <c:v>1275.261</c:v>
                </c:pt>
                <c:pt idx="212">
                  <c:v>1281.345</c:v>
                </c:pt>
                <c:pt idx="213">
                  <c:v>1287.4290000000001</c:v>
                </c:pt>
                <c:pt idx="214">
                  <c:v>1293.5129999999999</c:v>
                </c:pt>
                <c:pt idx="215">
                  <c:v>1299.597</c:v>
                </c:pt>
                <c:pt idx="216">
                  <c:v>1304.6669999999999</c:v>
                </c:pt>
                <c:pt idx="217">
                  <c:v>1310.751</c:v>
                </c:pt>
                <c:pt idx="218">
                  <c:v>1316.835</c:v>
                </c:pt>
                <c:pt idx="219">
                  <c:v>1322.155</c:v>
                </c:pt>
                <c:pt idx="220">
                  <c:v>1328.9250000000011</c:v>
                </c:pt>
                <c:pt idx="221">
                  <c:v>1335.7270000000001</c:v>
                </c:pt>
                <c:pt idx="222">
                  <c:v>1341.8109999999999</c:v>
                </c:pt>
                <c:pt idx="223">
                  <c:v>1347.895</c:v>
                </c:pt>
                <c:pt idx="224">
                  <c:v>1353.979</c:v>
                </c:pt>
                <c:pt idx="225">
                  <c:v>1359.049</c:v>
                </c:pt>
                <c:pt idx="226">
                  <c:v>1365.1329999999998</c:v>
                </c:pt>
                <c:pt idx="227">
                  <c:v>1371.2170000000001</c:v>
                </c:pt>
                <c:pt idx="228">
                  <c:v>1377.3009999999999</c:v>
                </c:pt>
                <c:pt idx="229">
                  <c:v>1382.3709999999999</c:v>
                </c:pt>
                <c:pt idx="230">
                  <c:v>1388.8139999999999</c:v>
                </c:pt>
                <c:pt idx="231">
                  <c:v>1395.8339999999998</c:v>
                </c:pt>
                <c:pt idx="232">
                  <c:v>1401.9180000000001</c:v>
                </c:pt>
                <c:pt idx="233">
                  <c:v>1408.002</c:v>
                </c:pt>
                <c:pt idx="234">
                  <c:v>1414.086</c:v>
                </c:pt>
                <c:pt idx="235">
                  <c:v>1419.1559999999999</c:v>
                </c:pt>
                <c:pt idx="236">
                  <c:v>1425.2560000000001</c:v>
                </c:pt>
                <c:pt idx="237">
                  <c:v>1431.34</c:v>
                </c:pt>
                <c:pt idx="238">
                  <c:v>1437.424</c:v>
                </c:pt>
                <c:pt idx="239">
                  <c:v>1442.4939999999999</c:v>
                </c:pt>
                <c:pt idx="240">
                  <c:v>1449.0619999999999</c:v>
                </c:pt>
                <c:pt idx="241">
                  <c:v>1456.0819999999999</c:v>
                </c:pt>
                <c:pt idx="242">
                  <c:v>1462.338</c:v>
                </c:pt>
                <c:pt idx="243">
                  <c:v>1468.5309999999999</c:v>
                </c:pt>
                <c:pt idx="244">
                  <c:v>1474.615</c:v>
                </c:pt>
                <c:pt idx="245">
                  <c:v>1479.6849999999986</c:v>
                </c:pt>
                <c:pt idx="246">
                  <c:v>1485.816</c:v>
                </c:pt>
                <c:pt idx="247">
                  <c:v>1491.9</c:v>
                </c:pt>
                <c:pt idx="248">
                  <c:v>1498.0150000000001</c:v>
                </c:pt>
                <c:pt idx="249">
                  <c:v>1503.085</c:v>
                </c:pt>
                <c:pt idx="250">
                  <c:v>1509.6369999999999</c:v>
                </c:pt>
                <c:pt idx="251">
                  <c:v>1516.626</c:v>
                </c:pt>
                <c:pt idx="252">
                  <c:v>1522.71</c:v>
                </c:pt>
                <c:pt idx="253">
                  <c:v>1528.7939999999999</c:v>
                </c:pt>
                <c:pt idx="254">
                  <c:v>1534.8779999999999</c:v>
                </c:pt>
                <c:pt idx="255">
                  <c:v>1539.9480000000001</c:v>
                </c:pt>
                <c:pt idx="256">
                  <c:v>1546.0319999999999</c:v>
                </c:pt>
                <c:pt idx="257">
                  <c:v>1552.116</c:v>
                </c:pt>
                <c:pt idx="258">
                  <c:v>1558.2</c:v>
                </c:pt>
                <c:pt idx="259">
                  <c:v>1563.27</c:v>
                </c:pt>
                <c:pt idx="260">
                  <c:v>1569.729</c:v>
                </c:pt>
                <c:pt idx="261">
                  <c:v>1576.7329999999999</c:v>
                </c:pt>
                <c:pt idx="262">
                  <c:v>1582.817</c:v>
                </c:pt>
                <c:pt idx="263">
                  <c:v>1588.9010000000001</c:v>
                </c:pt>
                <c:pt idx="264">
                  <c:v>1594.9849999999999</c:v>
                </c:pt>
                <c:pt idx="265">
                  <c:v>1600.0550000000001</c:v>
                </c:pt>
                <c:pt idx="266">
                  <c:v>1606.155</c:v>
                </c:pt>
                <c:pt idx="267">
                  <c:v>1612.2550000000001</c:v>
                </c:pt>
                <c:pt idx="268">
                  <c:v>1618.3389999999999</c:v>
                </c:pt>
                <c:pt idx="269">
                  <c:v>1623.4090000000001</c:v>
                </c:pt>
                <c:pt idx="270">
                  <c:v>1629.9290000000001</c:v>
                </c:pt>
                <c:pt idx="271">
                  <c:v>1636.934</c:v>
                </c:pt>
                <c:pt idx="272">
                  <c:v>1643.018</c:v>
                </c:pt>
                <c:pt idx="273">
                  <c:v>1649.1019999999999</c:v>
                </c:pt>
                <c:pt idx="274">
                  <c:v>1655.1859999999999</c:v>
                </c:pt>
                <c:pt idx="275">
                  <c:v>1660.2560000000001</c:v>
                </c:pt>
                <c:pt idx="276">
                  <c:v>1666.34</c:v>
                </c:pt>
                <c:pt idx="277">
                  <c:v>1672.44</c:v>
                </c:pt>
                <c:pt idx="278">
                  <c:v>1678.5239999999999</c:v>
                </c:pt>
                <c:pt idx="279">
                  <c:v>1683.5939999999998</c:v>
                </c:pt>
                <c:pt idx="280">
                  <c:v>1690.115</c:v>
                </c:pt>
                <c:pt idx="281">
                  <c:v>1697.135</c:v>
                </c:pt>
                <c:pt idx="282">
                  <c:v>1703.2190000000001</c:v>
                </c:pt>
                <c:pt idx="283">
                  <c:v>1708.616</c:v>
                </c:pt>
                <c:pt idx="284">
                  <c:v>1714.732</c:v>
                </c:pt>
                <c:pt idx="285">
                  <c:v>1720.816</c:v>
                </c:pt>
                <c:pt idx="286">
                  <c:v>1726.9</c:v>
                </c:pt>
                <c:pt idx="287">
                  <c:v>1732.999</c:v>
                </c:pt>
                <c:pt idx="288">
                  <c:v>1738.069</c:v>
                </c:pt>
                <c:pt idx="289">
                  <c:v>1744.1529999999998</c:v>
                </c:pt>
                <c:pt idx="290">
                  <c:v>1750.5339999999999</c:v>
                </c:pt>
                <c:pt idx="291">
                  <c:v>1757.585</c:v>
                </c:pt>
                <c:pt idx="292">
                  <c:v>1763.6849999999986</c:v>
                </c:pt>
                <c:pt idx="293">
                  <c:v>1769.769</c:v>
                </c:pt>
                <c:pt idx="294">
                  <c:v>1774.8389999999999</c:v>
                </c:pt>
                <c:pt idx="295">
                  <c:v>1780.923</c:v>
                </c:pt>
                <c:pt idx="296">
                  <c:v>1787.0070000000001</c:v>
                </c:pt>
                <c:pt idx="297">
                  <c:v>1793.0909999999999</c:v>
                </c:pt>
                <c:pt idx="298">
                  <c:v>1799.175</c:v>
                </c:pt>
                <c:pt idx="299">
                  <c:v>1804.2760000000001</c:v>
                </c:pt>
                <c:pt idx="300">
                  <c:v>1810.6879999999999</c:v>
                </c:pt>
                <c:pt idx="301">
                  <c:v>1817.6609999999998</c:v>
                </c:pt>
                <c:pt idx="302">
                  <c:v>1823.7449999999999</c:v>
                </c:pt>
                <c:pt idx="303">
                  <c:v>1829.86</c:v>
                </c:pt>
                <c:pt idx="304">
                  <c:v>1835.96</c:v>
                </c:pt>
                <c:pt idx="305">
                  <c:v>1841.03</c:v>
                </c:pt>
                <c:pt idx="306">
                  <c:v>1847.1299999999999</c:v>
                </c:pt>
                <c:pt idx="307">
                  <c:v>1853.229</c:v>
                </c:pt>
                <c:pt idx="308">
                  <c:v>1859.329</c:v>
                </c:pt>
                <c:pt idx="309">
                  <c:v>1864.43</c:v>
                </c:pt>
                <c:pt idx="310">
                  <c:v>1870.8419999999999</c:v>
                </c:pt>
                <c:pt idx="311">
                  <c:v>1877.877</c:v>
                </c:pt>
                <c:pt idx="312">
                  <c:v>1883.961</c:v>
                </c:pt>
                <c:pt idx="313">
                  <c:v>1890.0450000000001</c:v>
                </c:pt>
                <c:pt idx="314">
                  <c:v>1895.1469999999999</c:v>
                </c:pt>
                <c:pt idx="315">
                  <c:v>1901.231</c:v>
                </c:pt>
                <c:pt idx="316">
                  <c:v>1907.3150000000001</c:v>
                </c:pt>
                <c:pt idx="317">
                  <c:v>1913.3989999999999</c:v>
                </c:pt>
                <c:pt idx="318">
                  <c:v>1919.4829999999999</c:v>
                </c:pt>
                <c:pt idx="319">
                  <c:v>1924.5529999999999</c:v>
                </c:pt>
                <c:pt idx="320">
                  <c:v>1931.027</c:v>
                </c:pt>
                <c:pt idx="321">
                  <c:v>1938.0160000000001</c:v>
                </c:pt>
                <c:pt idx="322">
                  <c:v>1944.1</c:v>
                </c:pt>
                <c:pt idx="323">
                  <c:v>1950.1839999999986</c:v>
                </c:pt>
                <c:pt idx="324">
                  <c:v>1956.268</c:v>
                </c:pt>
                <c:pt idx="325">
                  <c:v>1961.338</c:v>
                </c:pt>
                <c:pt idx="326">
                  <c:v>1967.422</c:v>
                </c:pt>
                <c:pt idx="327">
                  <c:v>1973.5060000000001</c:v>
                </c:pt>
                <c:pt idx="328">
                  <c:v>1979.59</c:v>
                </c:pt>
                <c:pt idx="329">
                  <c:v>1984.6759999999999</c:v>
                </c:pt>
                <c:pt idx="330">
                  <c:v>1991.2280000000001</c:v>
                </c:pt>
                <c:pt idx="331">
                  <c:v>1998.232</c:v>
                </c:pt>
                <c:pt idx="332">
                  <c:v>2004.316</c:v>
                </c:pt>
                <c:pt idx="333">
                  <c:v>2010.4</c:v>
                </c:pt>
                <c:pt idx="334">
                  <c:v>2016.4839999999999</c:v>
                </c:pt>
                <c:pt idx="335">
                  <c:v>2021.57</c:v>
                </c:pt>
                <c:pt idx="336">
                  <c:v>2027.6539999999998</c:v>
                </c:pt>
                <c:pt idx="337">
                  <c:v>2033.7380000000001</c:v>
                </c:pt>
                <c:pt idx="338">
                  <c:v>2039.8219999999999</c:v>
                </c:pt>
                <c:pt idx="339">
                  <c:v>2044.8919999999998</c:v>
                </c:pt>
                <c:pt idx="340">
                  <c:v>2051.3350000000028</c:v>
                </c:pt>
                <c:pt idx="341">
                  <c:v>2058.3389999999999</c:v>
                </c:pt>
                <c:pt idx="342">
                  <c:v>2064.4229999999998</c:v>
                </c:pt>
                <c:pt idx="343">
                  <c:v>2070.5070000000001</c:v>
                </c:pt>
                <c:pt idx="344">
                  <c:v>2076.5909999999999</c:v>
                </c:pt>
                <c:pt idx="345">
                  <c:v>2081.6619999999998</c:v>
                </c:pt>
                <c:pt idx="346">
                  <c:v>2087.7459999999987</c:v>
                </c:pt>
                <c:pt idx="347">
                  <c:v>2093.8300000000022</c:v>
                </c:pt>
                <c:pt idx="348">
                  <c:v>2099.9140000000002</c:v>
                </c:pt>
                <c:pt idx="349">
                  <c:v>2104.9839999999999</c:v>
                </c:pt>
                <c:pt idx="350">
                  <c:v>2111.5509999999999</c:v>
                </c:pt>
                <c:pt idx="351">
                  <c:v>2118.6030000000001</c:v>
                </c:pt>
                <c:pt idx="352">
                  <c:v>2124.7019999999998</c:v>
                </c:pt>
                <c:pt idx="353">
                  <c:v>2131.098</c:v>
                </c:pt>
                <c:pt idx="354">
                  <c:v>2136.1679999999997</c:v>
                </c:pt>
                <c:pt idx="355">
                  <c:v>2142.252</c:v>
                </c:pt>
                <c:pt idx="356">
                  <c:v>2148.3360000000002</c:v>
                </c:pt>
                <c:pt idx="357">
                  <c:v>2154.42</c:v>
                </c:pt>
                <c:pt idx="358">
                  <c:v>2159.4899999999998</c:v>
                </c:pt>
                <c:pt idx="359">
                  <c:v>2165.5740000000001</c:v>
                </c:pt>
                <c:pt idx="360">
                  <c:v>2171.8770000000022</c:v>
                </c:pt>
                <c:pt idx="361">
                  <c:v>2178.8809999999999</c:v>
                </c:pt>
                <c:pt idx="362">
                  <c:v>2184.9650000000001</c:v>
                </c:pt>
                <c:pt idx="363">
                  <c:v>2191.049</c:v>
                </c:pt>
                <c:pt idx="364">
                  <c:v>2196.1190000000001</c:v>
                </c:pt>
                <c:pt idx="365">
                  <c:v>2202.203</c:v>
                </c:pt>
                <c:pt idx="366">
                  <c:v>2208.2879999999973</c:v>
                </c:pt>
                <c:pt idx="367">
                  <c:v>2214.3720000000012</c:v>
                </c:pt>
                <c:pt idx="368">
                  <c:v>2220.4710000000027</c:v>
                </c:pt>
                <c:pt idx="369">
                  <c:v>2225.5720000000001</c:v>
                </c:pt>
                <c:pt idx="370">
                  <c:v>2232.1239999999998</c:v>
                </c:pt>
                <c:pt idx="371">
                  <c:v>2239.1289999999967</c:v>
                </c:pt>
                <c:pt idx="372">
                  <c:v>2245.2130000000002</c:v>
                </c:pt>
                <c:pt idx="373">
                  <c:v>2251.297</c:v>
                </c:pt>
                <c:pt idx="374">
                  <c:v>2257.3809999999999</c:v>
                </c:pt>
                <c:pt idx="375">
                  <c:v>2263.4650000000001</c:v>
                </c:pt>
                <c:pt idx="376">
                  <c:v>2268.5349999999999</c:v>
                </c:pt>
                <c:pt idx="377">
                  <c:v>2274.6190000000001</c:v>
                </c:pt>
                <c:pt idx="378">
                  <c:v>2280.703</c:v>
                </c:pt>
                <c:pt idx="379">
                  <c:v>2286.7869999999966</c:v>
                </c:pt>
                <c:pt idx="380">
                  <c:v>2292.8710000000028</c:v>
                </c:pt>
                <c:pt idx="381">
                  <c:v>2299.5639999999999</c:v>
                </c:pt>
                <c:pt idx="382">
                  <c:v>2305.6479999999997</c:v>
                </c:pt>
                <c:pt idx="383">
                  <c:v>2311.732</c:v>
                </c:pt>
                <c:pt idx="384">
                  <c:v>2317.8160000000012</c:v>
                </c:pt>
                <c:pt idx="385">
                  <c:v>2322.886</c:v>
                </c:pt>
                <c:pt idx="386">
                  <c:v>2328.9699999999998</c:v>
                </c:pt>
                <c:pt idx="387">
                  <c:v>2335.0540000000001</c:v>
                </c:pt>
                <c:pt idx="388">
                  <c:v>2341.1379999999999</c:v>
                </c:pt>
                <c:pt idx="389">
                  <c:v>2346.2079999999987</c:v>
                </c:pt>
                <c:pt idx="390">
                  <c:v>2352.7759999999998</c:v>
                </c:pt>
                <c:pt idx="391">
                  <c:v>2359.7799999999997</c:v>
                </c:pt>
                <c:pt idx="392">
                  <c:v>2365.864</c:v>
                </c:pt>
                <c:pt idx="393">
                  <c:v>2371.9479999999999</c:v>
                </c:pt>
                <c:pt idx="394">
                  <c:v>2377.018</c:v>
                </c:pt>
                <c:pt idx="395">
                  <c:v>2383.1019999999999</c:v>
                </c:pt>
                <c:pt idx="396">
                  <c:v>2389.1859999999997</c:v>
                </c:pt>
                <c:pt idx="397">
                  <c:v>2395.27</c:v>
                </c:pt>
                <c:pt idx="398">
                  <c:v>2401.3540000000012</c:v>
                </c:pt>
                <c:pt idx="399">
                  <c:v>2406.643</c:v>
                </c:pt>
                <c:pt idx="400">
                  <c:v>2412.8980000000001</c:v>
                </c:pt>
                <c:pt idx="401">
                  <c:v>2419.9029999999998</c:v>
                </c:pt>
                <c:pt idx="402">
                  <c:v>2426.018</c:v>
                </c:pt>
                <c:pt idx="403">
                  <c:v>2432.1019999999999</c:v>
                </c:pt>
                <c:pt idx="404">
                  <c:v>2438.1859999999997</c:v>
                </c:pt>
                <c:pt idx="405">
                  <c:v>2443.4749999999999</c:v>
                </c:pt>
                <c:pt idx="406">
                  <c:v>2449.5590000000002</c:v>
                </c:pt>
                <c:pt idx="407">
                  <c:v>2455.643</c:v>
                </c:pt>
                <c:pt idx="408">
                  <c:v>2460.7130000000002</c:v>
                </c:pt>
                <c:pt idx="409">
                  <c:v>2466.797</c:v>
                </c:pt>
                <c:pt idx="410">
                  <c:v>2473.0520000000001</c:v>
                </c:pt>
                <c:pt idx="411">
                  <c:v>2480.0569999999998</c:v>
                </c:pt>
                <c:pt idx="412">
                  <c:v>2486.1410000000001</c:v>
                </c:pt>
                <c:pt idx="413">
                  <c:v>2492.2249999999967</c:v>
                </c:pt>
                <c:pt idx="414">
                  <c:v>2498.3090000000002</c:v>
                </c:pt>
                <c:pt idx="415">
                  <c:v>2503.3789999999999</c:v>
                </c:pt>
                <c:pt idx="416">
                  <c:v>2509.4630000000002</c:v>
                </c:pt>
                <c:pt idx="417">
                  <c:v>2515.547</c:v>
                </c:pt>
                <c:pt idx="418">
                  <c:v>2521.6309999999999</c:v>
                </c:pt>
                <c:pt idx="419">
                  <c:v>2526.701</c:v>
                </c:pt>
                <c:pt idx="420">
                  <c:v>2533.2059999999997</c:v>
                </c:pt>
                <c:pt idx="421">
                  <c:v>2540.1950000000002</c:v>
                </c:pt>
                <c:pt idx="422">
                  <c:v>2546.279</c:v>
                </c:pt>
                <c:pt idx="423">
                  <c:v>2552.3629999999998</c:v>
                </c:pt>
                <c:pt idx="424">
                  <c:v>2558.4470000000001</c:v>
                </c:pt>
                <c:pt idx="425">
                  <c:v>2563.5169999999998</c:v>
                </c:pt>
                <c:pt idx="426">
                  <c:v>2569.6010000000001</c:v>
                </c:pt>
                <c:pt idx="427">
                  <c:v>2575.6849999999972</c:v>
                </c:pt>
                <c:pt idx="428">
                  <c:v>2581.77</c:v>
                </c:pt>
                <c:pt idx="429">
                  <c:v>2586.84</c:v>
                </c:pt>
                <c:pt idx="430">
                  <c:v>2593.2819999999997</c:v>
                </c:pt>
                <c:pt idx="431">
                  <c:v>2600.2559999999999</c:v>
                </c:pt>
                <c:pt idx="432">
                  <c:v>2606.34</c:v>
                </c:pt>
                <c:pt idx="433">
                  <c:v>2612.424</c:v>
                </c:pt>
                <c:pt idx="434">
                  <c:v>2618.5079999999998</c:v>
                </c:pt>
                <c:pt idx="435">
                  <c:v>2623.578</c:v>
                </c:pt>
                <c:pt idx="436">
                  <c:v>2629.6619999999998</c:v>
                </c:pt>
                <c:pt idx="437">
                  <c:v>2635.7459999999987</c:v>
                </c:pt>
                <c:pt idx="438">
                  <c:v>2641.8300000000022</c:v>
                </c:pt>
                <c:pt idx="439">
                  <c:v>2646.9</c:v>
                </c:pt>
                <c:pt idx="440">
                  <c:v>2653.4209999999998</c:v>
                </c:pt>
                <c:pt idx="441">
                  <c:v>2660.4100000000012</c:v>
                </c:pt>
                <c:pt idx="442">
                  <c:v>2666.4940000000001</c:v>
                </c:pt>
                <c:pt idx="443">
                  <c:v>2672.578</c:v>
                </c:pt>
                <c:pt idx="444">
                  <c:v>2678.6619999999998</c:v>
                </c:pt>
                <c:pt idx="445">
                  <c:v>2683.732</c:v>
                </c:pt>
                <c:pt idx="446">
                  <c:v>2689.8160000000012</c:v>
                </c:pt>
                <c:pt idx="447">
                  <c:v>2695.9</c:v>
                </c:pt>
                <c:pt idx="448">
                  <c:v>2701.9989999999998</c:v>
                </c:pt>
                <c:pt idx="449">
                  <c:v>2707.07</c:v>
                </c:pt>
                <c:pt idx="450">
                  <c:v>2713.7619999999997</c:v>
                </c:pt>
                <c:pt idx="451">
                  <c:v>2720.6259999999997</c:v>
                </c:pt>
                <c:pt idx="452">
                  <c:v>2726.741</c:v>
                </c:pt>
                <c:pt idx="453">
                  <c:v>2732.8720000000012</c:v>
                </c:pt>
                <c:pt idx="454">
                  <c:v>2737.989</c:v>
                </c:pt>
                <c:pt idx="455">
                  <c:v>2744.0729999999999</c:v>
                </c:pt>
                <c:pt idx="456">
                  <c:v>2750.1879999999987</c:v>
                </c:pt>
                <c:pt idx="457">
                  <c:v>2756.2879999999973</c:v>
                </c:pt>
                <c:pt idx="458">
                  <c:v>2761.3580000000002</c:v>
                </c:pt>
                <c:pt idx="459">
                  <c:v>2767.442</c:v>
                </c:pt>
                <c:pt idx="460">
                  <c:v>2773.7759999999998</c:v>
                </c:pt>
                <c:pt idx="461">
                  <c:v>2780.7799999999997</c:v>
                </c:pt>
                <c:pt idx="462">
                  <c:v>2786.864</c:v>
                </c:pt>
                <c:pt idx="463">
                  <c:v>2792.9479999999999</c:v>
                </c:pt>
                <c:pt idx="464">
                  <c:v>2799.0320000000002</c:v>
                </c:pt>
                <c:pt idx="465">
                  <c:v>2804.1019999999999</c:v>
                </c:pt>
                <c:pt idx="466">
                  <c:v>2810.1859999999997</c:v>
                </c:pt>
                <c:pt idx="467">
                  <c:v>2816.27</c:v>
                </c:pt>
                <c:pt idx="468">
                  <c:v>2822.3540000000012</c:v>
                </c:pt>
                <c:pt idx="469">
                  <c:v>2827.424</c:v>
                </c:pt>
                <c:pt idx="470">
                  <c:v>2833.9300000000012</c:v>
                </c:pt>
                <c:pt idx="471">
                  <c:v>2840.9340000000002</c:v>
                </c:pt>
                <c:pt idx="472">
                  <c:v>2847.018</c:v>
                </c:pt>
                <c:pt idx="473">
                  <c:v>2853.1019999999999</c:v>
                </c:pt>
                <c:pt idx="474">
                  <c:v>2859.1859999999997</c:v>
                </c:pt>
                <c:pt idx="475">
                  <c:v>2864.2559999999999</c:v>
                </c:pt>
                <c:pt idx="476">
                  <c:v>2870.34</c:v>
                </c:pt>
                <c:pt idx="477">
                  <c:v>2876.424</c:v>
                </c:pt>
                <c:pt idx="478">
                  <c:v>2882.5079999999998</c:v>
                </c:pt>
                <c:pt idx="479">
                  <c:v>2887.578</c:v>
                </c:pt>
                <c:pt idx="480">
                  <c:v>2894.13</c:v>
                </c:pt>
                <c:pt idx="481">
                  <c:v>2901.1350000000002</c:v>
                </c:pt>
                <c:pt idx="482">
                  <c:v>2907.2190000000001</c:v>
                </c:pt>
                <c:pt idx="483">
                  <c:v>2913.3029999999999</c:v>
                </c:pt>
                <c:pt idx="484">
                  <c:v>2919.3870000000002</c:v>
                </c:pt>
                <c:pt idx="485">
                  <c:v>2924.4569999999999</c:v>
                </c:pt>
                <c:pt idx="486">
                  <c:v>2930.5410000000002</c:v>
                </c:pt>
                <c:pt idx="487">
                  <c:v>2936.625</c:v>
                </c:pt>
                <c:pt idx="488">
                  <c:v>2942.7089999999966</c:v>
                </c:pt>
                <c:pt idx="489">
                  <c:v>2947.779</c:v>
                </c:pt>
                <c:pt idx="490">
                  <c:v>2954.16</c:v>
                </c:pt>
                <c:pt idx="491">
                  <c:v>2961.18</c:v>
                </c:pt>
                <c:pt idx="492">
                  <c:v>2967.279</c:v>
                </c:pt>
                <c:pt idx="493">
                  <c:v>2973.3629999999998</c:v>
                </c:pt>
                <c:pt idx="494">
                  <c:v>2979.4470000000001</c:v>
                </c:pt>
                <c:pt idx="495">
                  <c:v>2984.5169999999998</c:v>
                </c:pt>
                <c:pt idx="496">
                  <c:v>2990.6010000000001</c:v>
                </c:pt>
                <c:pt idx="497">
                  <c:v>2996.6849999999972</c:v>
                </c:pt>
                <c:pt idx="498">
                  <c:v>3002.7689999999966</c:v>
                </c:pt>
                <c:pt idx="499">
                  <c:v>3007.8389999999999</c:v>
                </c:pt>
                <c:pt idx="500">
                  <c:v>3014.3449999999998</c:v>
                </c:pt>
                <c:pt idx="501">
                  <c:v>3021.3340000000012</c:v>
                </c:pt>
                <c:pt idx="502">
                  <c:v>3027.4180000000001</c:v>
                </c:pt>
                <c:pt idx="503">
                  <c:v>3033.502</c:v>
                </c:pt>
                <c:pt idx="504">
                  <c:v>3038.5720000000001</c:v>
                </c:pt>
                <c:pt idx="505">
                  <c:v>3044.6559999999999</c:v>
                </c:pt>
                <c:pt idx="506">
                  <c:v>3050.74</c:v>
                </c:pt>
                <c:pt idx="507">
                  <c:v>3056.8240000000001</c:v>
                </c:pt>
                <c:pt idx="508">
                  <c:v>3061.8940000000002</c:v>
                </c:pt>
                <c:pt idx="509">
                  <c:v>3067.9780000000001</c:v>
                </c:pt>
                <c:pt idx="510">
                  <c:v>3074.3110000000029</c:v>
                </c:pt>
                <c:pt idx="511">
                  <c:v>3081.3</c:v>
                </c:pt>
                <c:pt idx="512">
                  <c:v>3087.384</c:v>
                </c:pt>
                <c:pt idx="513">
                  <c:v>3093.4679999999998</c:v>
                </c:pt>
                <c:pt idx="514">
                  <c:v>3098.538</c:v>
                </c:pt>
                <c:pt idx="515">
                  <c:v>3104.6219999999998</c:v>
                </c:pt>
                <c:pt idx="516">
                  <c:v>3110.7069999999967</c:v>
                </c:pt>
                <c:pt idx="517">
                  <c:v>3116.7910000000002</c:v>
                </c:pt>
                <c:pt idx="518">
                  <c:v>3122.8750000000027</c:v>
                </c:pt>
                <c:pt idx="519">
                  <c:v>3127.9450000000002</c:v>
                </c:pt>
                <c:pt idx="520">
                  <c:v>3134.4029999999998</c:v>
                </c:pt>
                <c:pt idx="521">
                  <c:v>3141.3760000000002</c:v>
                </c:pt>
                <c:pt idx="522">
                  <c:v>3147.46</c:v>
                </c:pt>
                <c:pt idx="523">
                  <c:v>3153.5439999999999</c:v>
                </c:pt>
                <c:pt idx="524">
                  <c:v>3159.6279999999997</c:v>
                </c:pt>
                <c:pt idx="525">
                  <c:v>3164.6979999999999</c:v>
                </c:pt>
                <c:pt idx="526">
                  <c:v>3170.7979999999998</c:v>
                </c:pt>
                <c:pt idx="527">
                  <c:v>3176.8820000000001</c:v>
                </c:pt>
                <c:pt idx="528">
                  <c:v>3181.9520000000002</c:v>
                </c:pt>
                <c:pt idx="529">
                  <c:v>3188.0360000000001</c:v>
                </c:pt>
                <c:pt idx="530">
                  <c:v>3194.3850000000002</c:v>
                </c:pt>
                <c:pt idx="531">
                  <c:v>3201.3740000000012</c:v>
                </c:pt>
                <c:pt idx="532">
                  <c:v>3207.4580000000001</c:v>
                </c:pt>
                <c:pt idx="533">
                  <c:v>3213.5419999999999</c:v>
                </c:pt>
                <c:pt idx="534">
                  <c:v>3218.6120000000001</c:v>
                </c:pt>
                <c:pt idx="535">
                  <c:v>3224.6959999999999</c:v>
                </c:pt>
                <c:pt idx="536">
                  <c:v>3230.7799999999997</c:v>
                </c:pt>
                <c:pt idx="537">
                  <c:v>3236.88</c:v>
                </c:pt>
                <c:pt idx="538">
                  <c:v>3241.9500000000012</c:v>
                </c:pt>
                <c:pt idx="539">
                  <c:v>3248.0340000000001</c:v>
                </c:pt>
                <c:pt idx="540">
                  <c:v>3254.3520000000012</c:v>
                </c:pt>
                <c:pt idx="541">
                  <c:v>3261.3249999999998</c:v>
                </c:pt>
                <c:pt idx="542">
                  <c:v>3267.4250000000002</c:v>
                </c:pt>
                <c:pt idx="543">
                  <c:v>3273.509</c:v>
                </c:pt>
                <c:pt idx="544">
                  <c:v>3278.5790000000002</c:v>
                </c:pt>
                <c:pt idx="545">
                  <c:v>3284.663</c:v>
                </c:pt>
                <c:pt idx="546">
                  <c:v>3290.7469999999967</c:v>
                </c:pt>
                <c:pt idx="547">
                  <c:v>3296.8310000000029</c:v>
                </c:pt>
                <c:pt idx="548">
                  <c:v>3301.9009999999998</c:v>
                </c:pt>
                <c:pt idx="549">
                  <c:v>3307.9850000000001</c:v>
                </c:pt>
                <c:pt idx="550">
                  <c:v>3314.3350000000028</c:v>
                </c:pt>
                <c:pt idx="551">
                  <c:v>3321.3229999999999</c:v>
                </c:pt>
                <c:pt idx="552">
                  <c:v>3327.4389999999999</c:v>
                </c:pt>
                <c:pt idx="553">
                  <c:v>3333.538</c:v>
                </c:pt>
                <c:pt idx="554">
                  <c:v>3338.6079999999997</c:v>
                </c:pt>
                <c:pt idx="555">
                  <c:v>3344.7079999999987</c:v>
                </c:pt>
                <c:pt idx="556">
                  <c:v>3350.7919999999999</c:v>
                </c:pt>
                <c:pt idx="557">
                  <c:v>3356.8760000000002</c:v>
                </c:pt>
                <c:pt idx="558">
                  <c:v>3362.96</c:v>
                </c:pt>
                <c:pt idx="559">
                  <c:v>3368.03</c:v>
                </c:pt>
                <c:pt idx="560">
                  <c:v>3374.4259999999999</c:v>
                </c:pt>
                <c:pt idx="561">
                  <c:v>3381.4150000000022</c:v>
                </c:pt>
                <c:pt idx="562">
                  <c:v>3387.4989999999998</c:v>
                </c:pt>
                <c:pt idx="563">
                  <c:v>3393.5830000000001</c:v>
                </c:pt>
                <c:pt idx="564">
                  <c:v>3398.6529999999998</c:v>
                </c:pt>
                <c:pt idx="565">
                  <c:v>3404.7370000000001</c:v>
                </c:pt>
                <c:pt idx="566">
                  <c:v>3410.8209999999999</c:v>
                </c:pt>
                <c:pt idx="567">
                  <c:v>3416.9050000000002</c:v>
                </c:pt>
                <c:pt idx="568">
                  <c:v>3422.989</c:v>
                </c:pt>
                <c:pt idx="569">
                  <c:v>3428.0590000000002</c:v>
                </c:pt>
                <c:pt idx="570">
                  <c:v>3434.518</c:v>
                </c:pt>
                <c:pt idx="571">
                  <c:v>3441.5219999999999</c:v>
                </c:pt>
                <c:pt idx="572">
                  <c:v>3447.6059999999998</c:v>
                </c:pt>
                <c:pt idx="573">
                  <c:v>3453.69</c:v>
                </c:pt>
                <c:pt idx="574">
                  <c:v>3458.7599999999998</c:v>
                </c:pt>
                <c:pt idx="575">
                  <c:v>3464.8440000000001</c:v>
                </c:pt>
                <c:pt idx="576">
                  <c:v>3470.944</c:v>
                </c:pt>
                <c:pt idx="577">
                  <c:v>3477.0279999999998</c:v>
                </c:pt>
                <c:pt idx="578">
                  <c:v>3482.098</c:v>
                </c:pt>
                <c:pt idx="579">
                  <c:v>3488.1819999999998</c:v>
                </c:pt>
                <c:pt idx="580">
                  <c:v>3494.5160000000001</c:v>
                </c:pt>
                <c:pt idx="581">
                  <c:v>3501.5050000000001</c:v>
                </c:pt>
                <c:pt idx="582">
                  <c:v>3507.5889999999972</c:v>
                </c:pt>
                <c:pt idx="583">
                  <c:v>3513.6729999999998</c:v>
                </c:pt>
                <c:pt idx="584">
                  <c:v>3519.7570000000001</c:v>
                </c:pt>
                <c:pt idx="585">
                  <c:v>3524.8270000000002</c:v>
                </c:pt>
                <c:pt idx="586">
                  <c:v>3530.9259999999999</c:v>
                </c:pt>
                <c:pt idx="587">
                  <c:v>3537.0259999999998</c:v>
                </c:pt>
                <c:pt idx="588">
                  <c:v>3543.11</c:v>
                </c:pt>
                <c:pt idx="589">
                  <c:v>3548.18</c:v>
                </c:pt>
                <c:pt idx="590">
                  <c:v>3554.701</c:v>
                </c:pt>
                <c:pt idx="591">
                  <c:v>3561.721</c:v>
                </c:pt>
                <c:pt idx="592">
                  <c:v>3567.9300000000012</c:v>
                </c:pt>
                <c:pt idx="593">
                  <c:v>3574.0140000000001</c:v>
                </c:pt>
                <c:pt idx="594">
                  <c:v>3579.0839999999998</c:v>
                </c:pt>
                <c:pt idx="595">
                  <c:v>3585.1679999999997</c:v>
                </c:pt>
                <c:pt idx="596">
                  <c:v>3591.299</c:v>
                </c:pt>
                <c:pt idx="597">
                  <c:v>3597.3980000000001</c:v>
                </c:pt>
                <c:pt idx="598">
                  <c:v>3602.4679999999998</c:v>
                </c:pt>
                <c:pt idx="599">
                  <c:v>3608.5679999999998</c:v>
                </c:pt>
                <c:pt idx="600">
                  <c:v>3614.7150000000001</c:v>
                </c:pt>
                <c:pt idx="601">
                  <c:v>3621.703</c:v>
                </c:pt>
                <c:pt idx="602">
                  <c:v>3627.7869999999966</c:v>
                </c:pt>
                <c:pt idx="603">
                  <c:v>3633.8710000000028</c:v>
                </c:pt>
                <c:pt idx="604">
                  <c:v>3639.9549999999999</c:v>
                </c:pt>
                <c:pt idx="605">
                  <c:v>3645.0259999999998</c:v>
                </c:pt>
                <c:pt idx="606">
                  <c:v>3651.125</c:v>
                </c:pt>
                <c:pt idx="607">
                  <c:v>3657.2089999999966</c:v>
                </c:pt>
                <c:pt idx="608">
                  <c:v>3663.2930000000001</c:v>
                </c:pt>
                <c:pt idx="609">
                  <c:v>3668.3629999999998</c:v>
                </c:pt>
                <c:pt idx="610">
                  <c:v>3674.7910000000002</c:v>
                </c:pt>
                <c:pt idx="611">
                  <c:v>3681.9510000000028</c:v>
                </c:pt>
                <c:pt idx="612">
                  <c:v>3688.0349999999999</c:v>
                </c:pt>
                <c:pt idx="613">
                  <c:v>3694.1350000000002</c:v>
                </c:pt>
                <c:pt idx="614">
                  <c:v>3699.22</c:v>
                </c:pt>
                <c:pt idx="615">
                  <c:v>3705.3040000000001</c:v>
                </c:pt>
                <c:pt idx="616">
                  <c:v>3711.3879999999999</c:v>
                </c:pt>
                <c:pt idx="617">
                  <c:v>3717.4879999999998</c:v>
                </c:pt>
                <c:pt idx="618">
                  <c:v>3722.5740000000001</c:v>
                </c:pt>
                <c:pt idx="619">
                  <c:v>3728.6889999999967</c:v>
                </c:pt>
                <c:pt idx="620">
                  <c:v>3734.9910000000027</c:v>
                </c:pt>
                <c:pt idx="621">
                  <c:v>3741.9960000000001</c:v>
                </c:pt>
                <c:pt idx="622">
                  <c:v>3748.0949999999998</c:v>
                </c:pt>
                <c:pt idx="623">
                  <c:v>3754.1950000000002</c:v>
                </c:pt>
                <c:pt idx="624">
                  <c:v>3759.2809999999972</c:v>
                </c:pt>
                <c:pt idx="625">
                  <c:v>3765.3649999999998</c:v>
                </c:pt>
                <c:pt idx="626">
                  <c:v>3771.4639999999999</c:v>
                </c:pt>
                <c:pt idx="627">
                  <c:v>3777.5479999999998</c:v>
                </c:pt>
                <c:pt idx="628">
                  <c:v>3782.634</c:v>
                </c:pt>
                <c:pt idx="629">
                  <c:v>3788.7489999999966</c:v>
                </c:pt>
                <c:pt idx="630">
                  <c:v>3795.2539999999999</c:v>
                </c:pt>
                <c:pt idx="631">
                  <c:v>3802.056</c:v>
                </c:pt>
                <c:pt idx="632">
                  <c:v>3808.14</c:v>
                </c:pt>
                <c:pt idx="633">
                  <c:v>3814.2239999999997</c:v>
                </c:pt>
                <c:pt idx="634">
                  <c:v>3819.3100000000022</c:v>
                </c:pt>
                <c:pt idx="635">
                  <c:v>3825.4090000000001</c:v>
                </c:pt>
                <c:pt idx="636">
                  <c:v>3831.509</c:v>
                </c:pt>
                <c:pt idx="637">
                  <c:v>3837.6089999999967</c:v>
                </c:pt>
                <c:pt idx="638">
                  <c:v>3842.694</c:v>
                </c:pt>
                <c:pt idx="639">
                  <c:v>3848.7779999999998</c:v>
                </c:pt>
                <c:pt idx="640">
                  <c:v>3855.346</c:v>
                </c:pt>
                <c:pt idx="641">
                  <c:v>3862.0540000000001</c:v>
                </c:pt>
                <c:pt idx="642">
                  <c:v>3868.154</c:v>
                </c:pt>
                <c:pt idx="643">
                  <c:v>3874.2530000000002</c:v>
                </c:pt>
                <c:pt idx="644">
                  <c:v>3879.3550000000027</c:v>
                </c:pt>
                <c:pt idx="645">
                  <c:v>3885.4540000000002</c:v>
                </c:pt>
                <c:pt idx="646">
                  <c:v>3891.5540000000001</c:v>
                </c:pt>
                <c:pt idx="647">
                  <c:v>3897.6689999999967</c:v>
                </c:pt>
                <c:pt idx="648">
                  <c:v>3902.739</c:v>
                </c:pt>
                <c:pt idx="649">
                  <c:v>3908.8700000000022</c:v>
                </c:pt>
                <c:pt idx="650">
                  <c:v>3915.0630000000001</c:v>
                </c:pt>
                <c:pt idx="651">
                  <c:v>3922.0679999999998</c:v>
                </c:pt>
                <c:pt idx="652">
                  <c:v>3928.1669999999967</c:v>
                </c:pt>
                <c:pt idx="653">
                  <c:v>3934.2510000000002</c:v>
                </c:pt>
                <c:pt idx="654">
                  <c:v>3939.3370000000027</c:v>
                </c:pt>
                <c:pt idx="655">
                  <c:v>3945.4369999999999</c:v>
                </c:pt>
                <c:pt idx="656">
                  <c:v>3951.5360000000001</c:v>
                </c:pt>
                <c:pt idx="657">
                  <c:v>3957.652</c:v>
                </c:pt>
                <c:pt idx="658">
                  <c:v>3962.7370000000001</c:v>
                </c:pt>
                <c:pt idx="659">
                  <c:v>3968.8209999999999</c:v>
                </c:pt>
                <c:pt idx="660">
                  <c:v>3975.0610000000001</c:v>
                </c:pt>
                <c:pt idx="661">
                  <c:v>3982.0659999999998</c:v>
                </c:pt>
                <c:pt idx="662">
                  <c:v>3988.165</c:v>
                </c:pt>
                <c:pt idx="663">
                  <c:v>3994.2809999999972</c:v>
                </c:pt>
                <c:pt idx="664">
                  <c:v>3999.366</c:v>
                </c:pt>
                <c:pt idx="665">
                  <c:v>4005.4810000000002</c:v>
                </c:pt>
                <c:pt idx="666">
                  <c:v>4011.5810000000001</c:v>
                </c:pt>
                <c:pt idx="667">
                  <c:v>4017.665</c:v>
                </c:pt>
                <c:pt idx="668">
                  <c:v>4022.7659999999987</c:v>
                </c:pt>
                <c:pt idx="669">
                  <c:v>4028.8820000000001</c:v>
                </c:pt>
                <c:pt idx="670">
                  <c:v>4035.1059999999998</c:v>
                </c:pt>
                <c:pt idx="671">
                  <c:v>4042.11</c:v>
                </c:pt>
                <c:pt idx="672">
                  <c:v>4048.21</c:v>
                </c:pt>
                <c:pt idx="673">
                  <c:v>4054.3100000000022</c:v>
                </c:pt>
                <c:pt idx="674">
                  <c:v>4059.3950000000027</c:v>
                </c:pt>
                <c:pt idx="675">
                  <c:v>4065.4949999999999</c:v>
                </c:pt>
                <c:pt idx="676">
                  <c:v>4071.61</c:v>
                </c:pt>
                <c:pt idx="677">
                  <c:v>4077.741</c:v>
                </c:pt>
                <c:pt idx="678">
                  <c:v>4082.8580000000002</c:v>
                </c:pt>
                <c:pt idx="679">
                  <c:v>4088.9730000000022</c:v>
                </c:pt>
                <c:pt idx="680">
                  <c:v>4095.0879999999997</c:v>
                </c:pt>
                <c:pt idx="681">
                  <c:v>4102.1080000000002</c:v>
                </c:pt>
                <c:pt idx="682">
                  <c:v>4108.2240000000002</c:v>
                </c:pt>
                <c:pt idx="683">
                  <c:v>4114.3230000000003</c:v>
                </c:pt>
                <c:pt idx="684">
                  <c:v>4119.4090000000006</c:v>
                </c:pt>
                <c:pt idx="685">
                  <c:v>4125.5240000000003</c:v>
                </c:pt>
                <c:pt idx="686">
                  <c:v>4131.78</c:v>
                </c:pt>
                <c:pt idx="687">
                  <c:v>4136.8500000000004</c:v>
                </c:pt>
                <c:pt idx="688">
                  <c:v>4142.95</c:v>
                </c:pt>
                <c:pt idx="689">
                  <c:v>4149.049</c:v>
                </c:pt>
                <c:pt idx="690">
                  <c:v>4155.18</c:v>
                </c:pt>
                <c:pt idx="691">
                  <c:v>4162.1379999999999</c:v>
                </c:pt>
                <c:pt idx="692">
                  <c:v>4168.2530000000015</c:v>
                </c:pt>
                <c:pt idx="693">
                  <c:v>4174.3680000000004</c:v>
                </c:pt>
                <c:pt idx="694">
                  <c:v>4179.4690000000001</c:v>
                </c:pt>
                <c:pt idx="695">
                  <c:v>4185.5690000000004</c:v>
                </c:pt>
                <c:pt idx="696">
                  <c:v>4191.6840000000002</c:v>
                </c:pt>
                <c:pt idx="697">
                  <c:v>4197.799</c:v>
                </c:pt>
                <c:pt idx="698">
                  <c:v>4202.87</c:v>
                </c:pt>
                <c:pt idx="699">
                  <c:v>4208.9849999999997</c:v>
                </c:pt>
                <c:pt idx="700">
                  <c:v>4215.1160000000054</c:v>
                </c:pt>
                <c:pt idx="701">
                  <c:v>4222.1040000000003</c:v>
                </c:pt>
                <c:pt idx="702">
                  <c:v>4228.22</c:v>
                </c:pt>
                <c:pt idx="703">
                  <c:v>4234.3510000000024</c:v>
                </c:pt>
                <c:pt idx="704">
                  <c:v>4239.4670000000015</c:v>
                </c:pt>
                <c:pt idx="705">
                  <c:v>4245.567</c:v>
                </c:pt>
                <c:pt idx="706">
                  <c:v>4251.6820000000034</c:v>
                </c:pt>
                <c:pt idx="707">
                  <c:v>4257.7970000000005</c:v>
                </c:pt>
                <c:pt idx="708">
                  <c:v>4262.9139999999998</c:v>
                </c:pt>
                <c:pt idx="709">
                  <c:v>4269.03</c:v>
                </c:pt>
                <c:pt idx="710">
                  <c:v>4275.1760000000004</c:v>
                </c:pt>
                <c:pt idx="711">
                  <c:v>4282.18</c:v>
                </c:pt>
                <c:pt idx="712">
                  <c:v>4288.3110000000024</c:v>
                </c:pt>
                <c:pt idx="713">
                  <c:v>4294.442</c:v>
                </c:pt>
                <c:pt idx="714">
                  <c:v>4299.5280000000002</c:v>
                </c:pt>
                <c:pt idx="715">
                  <c:v>4305.643</c:v>
                </c:pt>
                <c:pt idx="716">
                  <c:v>4311.7739999999994</c:v>
                </c:pt>
                <c:pt idx="717">
                  <c:v>4317.8730000000005</c:v>
                </c:pt>
                <c:pt idx="718">
                  <c:v>4322.9589999999998</c:v>
                </c:pt>
                <c:pt idx="719">
                  <c:v>4329.09</c:v>
                </c:pt>
                <c:pt idx="720">
                  <c:v>4335.2050000000008</c:v>
                </c:pt>
                <c:pt idx="721">
                  <c:v>4342.2250000000004</c:v>
                </c:pt>
                <c:pt idx="722">
                  <c:v>4348.3250000000044</c:v>
                </c:pt>
                <c:pt idx="723">
                  <c:v>4354.4399999999996</c:v>
                </c:pt>
                <c:pt idx="724">
                  <c:v>4359.5730000000003</c:v>
                </c:pt>
                <c:pt idx="725">
                  <c:v>4365.6880000000001</c:v>
                </c:pt>
                <c:pt idx="726">
                  <c:v>4371.8030000000008</c:v>
                </c:pt>
                <c:pt idx="727">
                  <c:v>4377.8870000000015</c:v>
                </c:pt>
                <c:pt idx="728">
                  <c:v>4383.0039999999999</c:v>
                </c:pt>
                <c:pt idx="729">
                  <c:v>4389.1030000000001</c:v>
                </c:pt>
                <c:pt idx="730">
                  <c:v>4395.1880000000001</c:v>
                </c:pt>
                <c:pt idx="731">
                  <c:v>4402.223</c:v>
                </c:pt>
                <c:pt idx="732">
                  <c:v>4408.3070000000016</c:v>
                </c:pt>
                <c:pt idx="733">
                  <c:v>4414.4069999999992</c:v>
                </c:pt>
                <c:pt idx="734">
                  <c:v>4419.5080000000007</c:v>
                </c:pt>
                <c:pt idx="735">
                  <c:v>4425.6230000000023</c:v>
                </c:pt>
                <c:pt idx="736">
                  <c:v>4431.8789999999999</c:v>
                </c:pt>
                <c:pt idx="737">
                  <c:v>4436.9489999999996</c:v>
                </c:pt>
                <c:pt idx="738">
                  <c:v>4443.0640000000003</c:v>
                </c:pt>
                <c:pt idx="739">
                  <c:v>4449.1480000000001</c:v>
                </c:pt>
                <c:pt idx="740">
                  <c:v>4455.2640000000001</c:v>
                </c:pt>
                <c:pt idx="741">
                  <c:v>4462.2369999999992</c:v>
                </c:pt>
                <c:pt idx="742">
                  <c:v>4468.3520000000044</c:v>
                </c:pt>
                <c:pt idx="743">
                  <c:v>4474.4830000000002</c:v>
                </c:pt>
                <c:pt idx="744">
                  <c:v>4479.5839999999998</c:v>
                </c:pt>
                <c:pt idx="745">
                  <c:v>4485.7150000000001</c:v>
                </c:pt>
                <c:pt idx="746">
                  <c:v>4491.83</c:v>
                </c:pt>
                <c:pt idx="747">
                  <c:v>4496.9309999999996</c:v>
                </c:pt>
                <c:pt idx="748">
                  <c:v>4503.0150000000003</c:v>
                </c:pt>
                <c:pt idx="749">
                  <c:v>4509.2550000000001</c:v>
                </c:pt>
                <c:pt idx="750">
                  <c:v>4515.3710000000001</c:v>
                </c:pt>
                <c:pt idx="751">
                  <c:v>4522.2190000000001</c:v>
                </c:pt>
                <c:pt idx="752">
                  <c:v>4528.3190000000004</c:v>
                </c:pt>
                <c:pt idx="753">
                  <c:v>4534.4339999999993</c:v>
                </c:pt>
                <c:pt idx="754">
                  <c:v>4539.5200000000004</c:v>
                </c:pt>
                <c:pt idx="755">
                  <c:v>4545.6660000000056</c:v>
                </c:pt>
                <c:pt idx="756">
                  <c:v>4551.7970000000005</c:v>
                </c:pt>
                <c:pt idx="757">
                  <c:v>4557.9280000000008</c:v>
                </c:pt>
                <c:pt idx="758">
                  <c:v>4563.0450000000001</c:v>
                </c:pt>
                <c:pt idx="759">
                  <c:v>4569.1440000000002</c:v>
                </c:pt>
                <c:pt idx="760">
                  <c:v>4575.3060000000014</c:v>
                </c:pt>
                <c:pt idx="761">
                  <c:v>4582.28</c:v>
                </c:pt>
                <c:pt idx="762">
                  <c:v>4588.3789999999999</c:v>
                </c:pt>
                <c:pt idx="763">
                  <c:v>4594.4939999999997</c:v>
                </c:pt>
                <c:pt idx="764">
                  <c:v>4599.58</c:v>
                </c:pt>
                <c:pt idx="765">
                  <c:v>4605.7110000000002</c:v>
                </c:pt>
                <c:pt idx="766">
                  <c:v>4611.8420000000024</c:v>
                </c:pt>
                <c:pt idx="767">
                  <c:v>4617.973</c:v>
                </c:pt>
                <c:pt idx="768">
                  <c:v>4623.0739999999996</c:v>
                </c:pt>
                <c:pt idx="769">
                  <c:v>4629.2050000000008</c:v>
                </c:pt>
                <c:pt idx="770">
                  <c:v>4635.335</c:v>
                </c:pt>
                <c:pt idx="771">
                  <c:v>4642.3090000000002</c:v>
                </c:pt>
                <c:pt idx="772">
                  <c:v>4648.4399999999996</c:v>
                </c:pt>
                <c:pt idx="773">
                  <c:v>4654.5550000000003</c:v>
                </c:pt>
                <c:pt idx="774">
                  <c:v>4659.6560000000054</c:v>
                </c:pt>
                <c:pt idx="775">
                  <c:v>4665.8020000000024</c:v>
                </c:pt>
                <c:pt idx="776">
                  <c:v>4671.902</c:v>
                </c:pt>
                <c:pt idx="777">
                  <c:v>4678.0170000000007</c:v>
                </c:pt>
                <c:pt idx="778">
                  <c:v>4683.134</c:v>
                </c:pt>
                <c:pt idx="779">
                  <c:v>4689.2490000000007</c:v>
                </c:pt>
                <c:pt idx="780">
                  <c:v>4695.38</c:v>
                </c:pt>
                <c:pt idx="781">
                  <c:v>4702.4000000000005</c:v>
                </c:pt>
                <c:pt idx="782">
                  <c:v>4708.5160000000014</c:v>
                </c:pt>
                <c:pt idx="783">
                  <c:v>4714.6310000000003</c:v>
                </c:pt>
                <c:pt idx="784">
                  <c:v>4719.7160000000003</c:v>
                </c:pt>
                <c:pt idx="785">
                  <c:v>4725.8320000000003</c:v>
                </c:pt>
                <c:pt idx="786">
                  <c:v>4731.9620000000004</c:v>
                </c:pt>
                <c:pt idx="787">
                  <c:v>4738.0780000000004</c:v>
                </c:pt>
                <c:pt idx="788">
                  <c:v>4743.21</c:v>
                </c:pt>
                <c:pt idx="789">
                  <c:v>4749.357</c:v>
                </c:pt>
                <c:pt idx="790">
                  <c:v>4755.4720000000007</c:v>
                </c:pt>
                <c:pt idx="791">
                  <c:v>4762.4450000000006</c:v>
                </c:pt>
                <c:pt idx="792">
                  <c:v>4768.5450000000001</c:v>
                </c:pt>
                <c:pt idx="793">
                  <c:v>4774.6760000000004</c:v>
                </c:pt>
                <c:pt idx="794">
                  <c:v>4779.777</c:v>
                </c:pt>
                <c:pt idx="795">
                  <c:v>4785.8920000000044</c:v>
                </c:pt>
                <c:pt idx="796">
                  <c:v>4792.0230000000001</c:v>
                </c:pt>
                <c:pt idx="797">
                  <c:v>4797.1090000000004</c:v>
                </c:pt>
                <c:pt idx="798">
                  <c:v>4803.2550000000001</c:v>
                </c:pt>
                <c:pt idx="799">
                  <c:v>4809.3550000000014</c:v>
                </c:pt>
                <c:pt idx="800">
                  <c:v>4815.5790000000006</c:v>
                </c:pt>
                <c:pt idx="801">
                  <c:v>4822.3810000000003</c:v>
                </c:pt>
                <c:pt idx="802">
                  <c:v>4828.4960000000001</c:v>
                </c:pt>
                <c:pt idx="803">
                  <c:v>4834.6270000000004</c:v>
                </c:pt>
                <c:pt idx="804">
                  <c:v>4839.7439999999997</c:v>
                </c:pt>
                <c:pt idx="805">
                  <c:v>4845.8590000000004</c:v>
                </c:pt>
                <c:pt idx="806">
                  <c:v>4851.9579999999996</c:v>
                </c:pt>
                <c:pt idx="807">
                  <c:v>4858.0739999999996</c:v>
                </c:pt>
                <c:pt idx="808">
                  <c:v>4863.1910000000034</c:v>
                </c:pt>
                <c:pt idx="809">
                  <c:v>4869.3060000000014</c:v>
                </c:pt>
                <c:pt idx="810">
                  <c:v>4875.3900000000003</c:v>
                </c:pt>
                <c:pt idx="811">
                  <c:v>4882.3789999999999</c:v>
                </c:pt>
                <c:pt idx="812">
                  <c:v>4888.4939999999997</c:v>
                </c:pt>
                <c:pt idx="813">
                  <c:v>4894.6090000000004</c:v>
                </c:pt>
                <c:pt idx="814">
                  <c:v>4899.7260000000024</c:v>
                </c:pt>
                <c:pt idx="815">
                  <c:v>4905.8410000000003</c:v>
                </c:pt>
                <c:pt idx="816">
                  <c:v>4911.9409999999998</c:v>
                </c:pt>
                <c:pt idx="817">
                  <c:v>4918.0720000000001</c:v>
                </c:pt>
                <c:pt idx="818">
                  <c:v>4923.1730000000016</c:v>
                </c:pt>
                <c:pt idx="819">
                  <c:v>4929.2879999999996</c:v>
                </c:pt>
                <c:pt idx="820">
                  <c:v>4935.3879999999999</c:v>
                </c:pt>
                <c:pt idx="821">
                  <c:v>4942.3770000000004</c:v>
                </c:pt>
                <c:pt idx="822">
                  <c:v>4948.4920000000002</c:v>
                </c:pt>
                <c:pt idx="823">
                  <c:v>4954.607</c:v>
                </c:pt>
                <c:pt idx="824">
                  <c:v>4959.7240000000002</c:v>
                </c:pt>
                <c:pt idx="825">
                  <c:v>4965.8390000000009</c:v>
                </c:pt>
                <c:pt idx="826">
                  <c:v>4971.9540000000006</c:v>
                </c:pt>
                <c:pt idx="827">
                  <c:v>4977.0560000000014</c:v>
                </c:pt>
                <c:pt idx="828">
                  <c:v>4983.1710000000003</c:v>
                </c:pt>
                <c:pt idx="829">
                  <c:v>4989.3020000000024</c:v>
                </c:pt>
                <c:pt idx="830">
                  <c:v>4995.4170000000004</c:v>
                </c:pt>
                <c:pt idx="831">
                  <c:v>5002.375</c:v>
                </c:pt>
                <c:pt idx="832">
                  <c:v>5008.49</c:v>
                </c:pt>
                <c:pt idx="833">
                  <c:v>5014.59</c:v>
                </c:pt>
                <c:pt idx="834">
                  <c:v>5019.6910000000034</c:v>
                </c:pt>
                <c:pt idx="835">
                  <c:v>5025.8060000000014</c:v>
                </c:pt>
                <c:pt idx="836">
                  <c:v>5031.9210000000003</c:v>
                </c:pt>
                <c:pt idx="837">
                  <c:v>5038.0360000000001</c:v>
                </c:pt>
                <c:pt idx="838">
                  <c:v>5043.1379999999999</c:v>
                </c:pt>
                <c:pt idx="839">
                  <c:v>5049.2530000000015</c:v>
                </c:pt>
                <c:pt idx="840">
                  <c:v>5055.3530000000001</c:v>
                </c:pt>
                <c:pt idx="841">
                  <c:v>5062.5910000000003</c:v>
                </c:pt>
                <c:pt idx="842">
                  <c:v>5068.7060000000001</c:v>
                </c:pt>
                <c:pt idx="843">
                  <c:v>5074.8370000000004</c:v>
                </c:pt>
                <c:pt idx="844">
                  <c:v>5079.9379999999965</c:v>
                </c:pt>
                <c:pt idx="845">
                  <c:v>5086.085</c:v>
                </c:pt>
                <c:pt idx="846">
                  <c:v>5092.1690000000044</c:v>
                </c:pt>
                <c:pt idx="847">
                  <c:v>5098.268</c:v>
                </c:pt>
                <c:pt idx="848">
                  <c:v>5103.3540000000003</c:v>
                </c:pt>
                <c:pt idx="849">
                  <c:v>5109.4849999999997</c:v>
                </c:pt>
                <c:pt idx="850">
                  <c:v>5115.6000000000004</c:v>
                </c:pt>
                <c:pt idx="851">
                  <c:v>5122.5890000000009</c:v>
                </c:pt>
                <c:pt idx="852">
                  <c:v>5128.7040000000006</c:v>
                </c:pt>
                <c:pt idx="853">
                  <c:v>5134.7879999999996</c:v>
                </c:pt>
                <c:pt idx="854">
                  <c:v>5139.9049999999997</c:v>
                </c:pt>
                <c:pt idx="855">
                  <c:v>5146.0200000000004</c:v>
                </c:pt>
                <c:pt idx="856">
                  <c:v>5152.1200000000044</c:v>
                </c:pt>
                <c:pt idx="857">
                  <c:v>5158.22</c:v>
                </c:pt>
                <c:pt idx="858">
                  <c:v>5163.3360000000002</c:v>
                </c:pt>
                <c:pt idx="859">
                  <c:v>5169.4520000000002</c:v>
                </c:pt>
                <c:pt idx="860">
                  <c:v>5175.5830000000005</c:v>
                </c:pt>
                <c:pt idx="861">
                  <c:v>5182.5870000000004</c:v>
                </c:pt>
                <c:pt idx="862">
                  <c:v>5188.7179999999998</c:v>
                </c:pt>
                <c:pt idx="863">
                  <c:v>5194.8490000000002</c:v>
                </c:pt>
                <c:pt idx="864">
                  <c:v>5199.95</c:v>
                </c:pt>
                <c:pt idx="865">
                  <c:v>5206.05</c:v>
                </c:pt>
                <c:pt idx="866">
                  <c:v>5212.18</c:v>
                </c:pt>
                <c:pt idx="867">
                  <c:v>5217.2970000000005</c:v>
                </c:pt>
                <c:pt idx="868">
                  <c:v>5223.4120000000003</c:v>
                </c:pt>
                <c:pt idx="869">
                  <c:v>5229.4960000000001</c:v>
                </c:pt>
                <c:pt idx="870">
                  <c:v>5235.6270000000004</c:v>
                </c:pt>
                <c:pt idx="871">
                  <c:v>5242.5540000000001</c:v>
                </c:pt>
                <c:pt idx="872">
                  <c:v>5248.6850000000004</c:v>
                </c:pt>
              </c:numCache>
            </c:numRef>
          </c:xVal>
          <c:yVal>
            <c:numRef>
              <c:f>'ottawa_4lb_15000_20 march_camer'!$Q$2:$Q$869</c:f>
              <c:numCache>
                <c:formatCode>General</c:formatCode>
                <c:ptCount val="868"/>
                <c:pt idx="8">
                  <c:v>0.16993315962388125</c:v>
                </c:pt>
                <c:pt idx="17">
                  <c:v>0.38827053211551982</c:v>
                </c:pt>
                <c:pt idx="25">
                  <c:v>0.39672596675854077</c:v>
                </c:pt>
                <c:pt idx="33">
                  <c:v>0.57088099170183659</c:v>
                </c:pt>
                <c:pt idx="42">
                  <c:v>0.49906656069203914</c:v>
                </c:pt>
                <c:pt idx="50">
                  <c:v>0.53153038227665017</c:v>
                </c:pt>
                <c:pt idx="58">
                  <c:v>0.69855358316896743</c:v>
                </c:pt>
                <c:pt idx="67">
                  <c:v>1.122334455667789</c:v>
                </c:pt>
                <c:pt idx="75">
                  <c:v>1.1495213810976868</c:v>
                </c:pt>
                <c:pt idx="83">
                  <c:v>1.553493315890599</c:v>
                </c:pt>
                <c:pt idx="92">
                  <c:v>2.054110070690998</c:v>
                </c:pt>
                <c:pt idx="100">
                  <c:v>2.5700388691828966</c:v>
                </c:pt>
                <c:pt idx="108">
                  <c:v>2.2849379361452531</c:v>
                </c:pt>
                <c:pt idx="117">
                  <c:v>3.5910630657312597</c:v>
                </c:pt>
                <c:pt idx="125">
                  <c:v>3.3156083828589242</c:v>
                </c:pt>
                <c:pt idx="133">
                  <c:v>3.7527278660439385</c:v>
                </c:pt>
                <c:pt idx="142">
                  <c:v>4.8911940050573115</c:v>
                </c:pt>
                <c:pt idx="150">
                  <c:v>3.7394297369651102</c:v>
                </c:pt>
                <c:pt idx="158">
                  <c:v>5.3538702304223396</c:v>
                </c:pt>
                <c:pt idx="167">
                  <c:v>5.3680132816823427</c:v>
                </c:pt>
                <c:pt idx="175">
                  <c:v>4.4329746716893297</c:v>
                </c:pt>
                <c:pt idx="183">
                  <c:v>5.6363339323639838</c:v>
                </c:pt>
                <c:pt idx="192">
                  <c:v>5.3541097407872345</c:v>
                </c:pt>
                <c:pt idx="200">
                  <c:v>6.7408585055643995</c:v>
                </c:pt>
                <c:pt idx="208">
                  <c:v>4.9848600325457779</c:v>
                </c:pt>
                <c:pt idx="217">
                  <c:v>5.9398634938203427</c:v>
                </c:pt>
                <c:pt idx="225">
                  <c:v>5.3004265186964208</c:v>
                </c:pt>
                <c:pt idx="233">
                  <c:v>5.2295058525524452</c:v>
                </c:pt>
                <c:pt idx="242">
                  <c:v>5.9076855123674843</c:v>
                </c:pt>
                <c:pt idx="250">
                  <c:v>5.2009556227404365</c:v>
                </c:pt>
                <c:pt idx="258">
                  <c:v>4.3654634186520509</c:v>
                </c:pt>
                <c:pt idx="267">
                  <c:v>3.7924336324114285</c:v>
                </c:pt>
                <c:pt idx="275">
                  <c:v>2.5207808170663175</c:v>
                </c:pt>
                <c:pt idx="283">
                  <c:v>2.2539288668321009</c:v>
                </c:pt>
                <c:pt idx="292">
                  <c:v>1.9793350160707501</c:v>
                </c:pt>
                <c:pt idx="300">
                  <c:v>2.1062485373273976</c:v>
                </c:pt>
                <c:pt idx="308">
                  <c:v>1.5213503011862481</c:v>
                </c:pt>
                <c:pt idx="317">
                  <c:v>1.7569816904013338</c:v>
                </c:pt>
                <c:pt idx="325">
                  <c:v>1.6687874173428705</c:v>
                </c:pt>
                <c:pt idx="333">
                  <c:v>2.9554441319147084</c:v>
                </c:pt>
                <c:pt idx="342">
                  <c:v>1.35127630823909</c:v>
                </c:pt>
                <c:pt idx="350">
                  <c:v>1.3580037345102669</c:v>
                </c:pt>
                <c:pt idx="358">
                  <c:v>2.1068441143953827</c:v>
                </c:pt>
                <c:pt idx="367">
                  <c:v>1.7674283007179006</c:v>
                </c:pt>
                <c:pt idx="375">
                  <c:v>1.0592141445827241</c:v>
                </c:pt>
                <c:pt idx="383">
                  <c:v>1.7817556508587713</c:v>
                </c:pt>
                <c:pt idx="392">
                  <c:v>1.200768491834773</c:v>
                </c:pt>
                <c:pt idx="400">
                  <c:v>1.5520687162478173</c:v>
                </c:pt>
                <c:pt idx="408">
                  <c:v>1.3384921049879741</c:v>
                </c:pt>
                <c:pt idx="417">
                  <c:v>1.8236860342123555</c:v>
                </c:pt>
                <c:pt idx="425">
                  <c:v>0.91723994163018963</c:v>
                </c:pt>
                <c:pt idx="433">
                  <c:v>0.96100762672009865</c:v>
                </c:pt>
                <c:pt idx="442">
                  <c:v>2.1638616608100576</c:v>
                </c:pt>
                <c:pt idx="450">
                  <c:v>0.93086231700092958</c:v>
                </c:pt>
                <c:pt idx="458">
                  <c:v>1.197579628540214</c:v>
                </c:pt>
                <c:pt idx="467">
                  <c:v>1.5297202797202838</c:v>
                </c:pt>
                <c:pt idx="475">
                  <c:v>1.8130288000666908</c:v>
                </c:pt>
                <c:pt idx="483">
                  <c:v>1.5291455134870626</c:v>
                </c:pt>
                <c:pt idx="492">
                  <c:v>2.1861568104342624</c:v>
                </c:pt>
                <c:pt idx="500">
                  <c:v>0.74363659541920168</c:v>
                </c:pt>
                <c:pt idx="508">
                  <c:v>1.5773202380702018</c:v>
                </c:pt>
                <c:pt idx="517">
                  <c:v>2.2041277301127455</c:v>
                </c:pt>
                <c:pt idx="525">
                  <c:v>1.1271839188427661</c:v>
                </c:pt>
                <c:pt idx="533">
                  <c:v>2.313487838833836</c:v>
                </c:pt>
                <c:pt idx="542">
                  <c:v>1.577491973349656</c:v>
                </c:pt>
                <c:pt idx="550">
                  <c:v>1.577488808356432</c:v>
                </c:pt>
                <c:pt idx="558">
                  <c:v>2.1182519280205647</c:v>
                </c:pt>
                <c:pt idx="567">
                  <c:v>1.9835017147094198</c:v>
                </c:pt>
                <c:pt idx="575">
                  <c:v>2.7326393958989628</c:v>
                </c:pt>
                <c:pt idx="583">
                  <c:v>2.4575559605971997</c:v>
                </c:pt>
                <c:pt idx="592">
                  <c:v>2.6724662255561435</c:v>
                </c:pt>
                <c:pt idx="600">
                  <c:v>2.1160628406540392</c:v>
                </c:pt>
                <c:pt idx="608">
                  <c:v>2.2438140722137612</c:v>
                </c:pt>
                <c:pt idx="617">
                  <c:v>2.4171971584094636</c:v>
                </c:pt>
                <c:pt idx="625">
                  <c:v>2.840612402615037</c:v>
                </c:pt>
                <c:pt idx="633">
                  <c:v>2.4765140506354832</c:v>
                </c:pt>
                <c:pt idx="642">
                  <c:v>2.7072130539588439</c:v>
                </c:pt>
                <c:pt idx="650">
                  <c:v>2.9205482956362228</c:v>
                </c:pt>
                <c:pt idx="658">
                  <c:v>2.9995385325334576</c:v>
                </c:pt>
                <c:pt idx="667">
                  <c:v>2.5123798427031803</c:v>
                </c:pt>
                <c:pt idx="675">
                  <c:v>2.5716077775454802</c:v>
                </c:pt>
                <c:pt idx="683">
                  <c:v>2.9900876546243698</c:v>
                </c:pt>
                <c:pt idx="692">
                  <c:v>2.9668088262562891</c:v>
                </c:pt>
                <c:pt idx="700">
                  <c:v>3.6702729232016473</c:v>
                </c:pt>
                <c:pt idx="708">
                  <c:v>3.6612410561111544</c:v>
                </c:pt>
                <c:pt idx="717">
                  <c:v>3.675467166433168</c:v>
                </c:pt>
                <c:pt idx="725">
                  <c:v>3.9945623758234428</c:v>
                </c:pt>
                <c:pt idx="733">
                  <c:v>3.4893983866663891</c:v>
                </c:pt>
                <c:pt idx="742">
                  <c:v>3.429418852535008</c:v>
                </c:pt>
                <c:pt idx="750">
                  <c:v>3.977115634105342</c:v>
                </c:pt>
                <c:pt idx="758">
                  <c:v>3.6497881444812701</c:v>
                </c:pt>
                <c:pt idx="767">
                  <c:v>3.9688319254296607</c:v>
                </c:pt>
                <c:pt idx="775">
                  <c:v>3.8261305902277081</c:v>
                </c:pt>
                <c:pt idx="783">
                  <c:v>4.2392840320300911</c:v>
                </c:pt>
                <c:pt idx="792">
                  <c:v>4.1918611121415825</c:v>
                </c:pt>
                <c:pt idx="800">
                  <c:v>4.3585491346685714</c:v>
                </c:pt>
                <c:pt idx="808">
                  <c:v>4.0115937158699424</c:v>
                </c:pt>
                <c:pt idx="817">
                  <c:v>4.3184344308594662</c:v>
                </c:pt>
                <c:pt idx="825">
                  <c:v>4.2079259739987949</c:v>
                </c:pt>
                <c:pt idx="833">
                  <c:v>4.8204139402268407</c:v>
                </c:pt>
                <c:pt idx="842">
                  <c:v>5.2295069849951972</c:v>
                </c:pt>
                <c:pt idx="850">
                  <c:v>4.7980551882969866</c:v>
                </c:pt>
                <c:pt idx="858">
                  <c:v>5.3837774426009863</c:v>
                </c:pt>
                <c:pt idx="867">
                  <c:v>5.0036137210207992</c:v>
                </c:pt>
              </c:numCache>
            </c:numRef>
          </c:yVal>
          <c:smooth val="0"/>
          <c:extLst xmlns:c16r2="http://schemas.microsoft.com/office/drawing/2015/06/chart">
            <c:ext xmlns:c16="http://schemas.microsoft.com/office/drawing/2014/chart" uri="{C3380CC4-5D6E-409C-BE32-E72D297353CC}">
              <c16:uniqueId val="{00000001-AB91-46DC-8A34-044EC9B11D72}"/>
            </c:ext>
          </c:extLst>
        </c:ser>
        <c:dLbls>
          <c:showLegendKey val="0"/>
          <c:showVal val="0"/>
          <c:showCatName val="0"/>
          <c:showSerName val="0"/>
          <c:showPercent val="0"/>
          <c:showBubbleSize val="0"/>
        </c:dLbls>
        <c:axId val="611912576"/>
        <c:axId val="611909440"/>
      </c:scatterChart>
      <c:valAx>
        <c:axId val="611910616"/>
        <c:scaling>
          <c:orientation val="minMax"/>
        </c:scaling>
        <c:delete val="0"/>
        <c:axPos val="b"/>
        <c:majorGridlines>
          <c:spPr>
            <a:ln>
              <a:solidFill>
                <a:schemeClr val="bg1">
                  <a:lumMod val="75000"/>
                </a:schemeClr>
              </a:solidFill>
              <a:prstDash val="dash"/>
            </a:ln>
          </c:spPr>
        </c:majorGridlines>
        <c:title>
          <c:tx>
            <c:rich>
              <a:bodyPr/>
              <a:lstStyle/>
              <a:p>
                <a:pPr>
                  <a:defRPr/>
                </a:pPr>
                <a:r>
                  <a:rPr lang="en-US"/>
                  <a:t>Time (seconds)</a:t>
                </a:r>
              </a:p>
            </c:rich>
          </c:tx>
          <c:overlay val="0"/>
        </c:title>
        <c:numFmt formatCode="General" sourceLinked="1"/>
        <c:majorTickMark val="none"/>
        <c:minorTickMark val="none"/>
        <c:tickLblPos val="nextTo"/>
        <c:crossAx val="611911008"/>
        <c:crosses val="autoZero"/>
        <c:crossBetween val="midCat"/>
      </c:valAx>
      <c:valAx>
        <c:axId val="611911008"/>
        <c:scaling>
          <c:orientation val="minMax"/>
        </c:scaling>
        <c:delete val="0"/>
        <c:axPos val="l"/>
        <c:majorGridlines>
          <c:spPr>
            <a:ln>
              <a:solidFill>
                <a:schemeClr val="bg1">
                  <a:lumMod val="75000"/>
                </a:schemeClr>
              </a:solidFill>
              <a:prstDash val="dash"/>
            </a:ln>
          </c:spPr>
        </c:majorGridlines>
        <c:title>
          <c:tx>
            <c:rich>
              <a:bodyPr/>
              <a:lstStyle/>
              <a:p>
                <a:pPr>
                  <a:defRPr/>
                </a:pPr>
                <a:r>
                  <a:rPr lang="en-US"/>
                  <a:t>Pressure (psi)</a:t>
                </a:r>
              </a:p>
            </c:rich>
          </c:tx>
          <c:overlay val="0"/>
        </c:title>
        <c:numFmt formatCode="General" sourceLinked="1"/>
        <c:majorTickMark val="none"/>
        <c:minorTickMark val="none"/>
        <c:tickLblPos val="nextTo"/>
        <c:crossAx val="611910616"/>
        <c:crosses val="autoZero"/>
        <c:crossBetween val="midCat"/>
        <c:minorUnit val="100"/>
      </c:valAx>
      <c:valAx>
        <c:axId val="611909440"/>
        <c:scaling>
          <c:orientation val="minMax"/>
        </c:scaling>
        <c:delete val="0"/>
        <c:axPos val="r"/>
        <c:numFmt formatCode="General" sourceLinked="1"/>
        <c:majorTickMark val="out"/>
        <c:minorTickMark val="none"/>
        <c:tickLblPos val="nextTo"/>
        <c:crossAx val="611912576"/>
        <c:crosses val="max"/>
        <c:crossBetween val="midCat"/>
      </c:valAx>
      <c:valAx>
        <c:axId val="611912576"/>
        <c:scaling>
          <c:orientation val="minMax"/>
        </c:scaling>
        <c:delete val="1"/>
        <c:axPos val="b"/>
        <c:numFmt formatCode="General" sourceLinked="1"/>
        <c:majorTickMark val="out"/>
        <c:minorTickMark val="none"/>
        <c:tickLblPos val="none"/>
        <c:crossAx val="611909440"/>
        <c:crosses val="autoZero"/>
        <c:crossBetween val="midCat"/>
      </c:valAx>
      <c:spPr>
        <a:noFill/>
        <a:ln>
          <a:solidFill>
            <a:schemeClr val="tx1"/>
          </a:solidFill>
        </a:ln>
      </c:spPr>
    </c:plotArea>
    <c:plotVisOnly val="1"/>
    <c:dispBlanksAs val="gap"/>
    <c:showDLblsOverMax val="0"/>
  </c:chart>
  <c:spPr>
    <a:solidFill>
      <a:schemeClr val="bg1"/>
    </a:solidFill>
    <a:ln>
      <a:noFill/>
    </a:ln>
  </c:spPr>
  <c:txPr>
    <a:bodyPr/>
    <a:lstStyle/>
    <a:p>
      <a:pPr>
        <a:defRPr sz="1200" b="1">
          <a:solidFill>
            <a:schemeClr val="tx1"/>
          </a:solidFill>
        </a:defRPr>
      </a:pPr>
      <a:endParaRPr lang="en-US"/>
    </a:p>
  </c:tx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61874834453033"/>
          <c:y val="4.4414234196562416E-2"/>
          <c:w val="0.66323292157287683"/>
          <c:h val="0.7871322606413329"/>
        </c:manualLayout>
      </c:layout>
      <c:scatterChart>
        <c:scatterStyle val="lineMarker"/>
        <c:varyColors val="0"/>
        <c:ser>
          <c:idx val="0"/>
          <c:order val="0"/>
          <c:tx>
            <c:v>Porosity</c:v>
          </c:tx>
          <c:spPr>
            <a:ln w="28575">
              <a:noFill/>
            </a:ln>
          </c:spPr>
          <c:marker>
            <c:spPr>
              <a:solidFill>
                <a:schemeClr val="accent1"/>
              </a:solidFill>
              <a:ln>
                <a:solidFill>
                  <a:schemeClr val="accent1"/>
                </a:solidFill>
              </a:ln>
            </c:spPr>
          </c:marker>
          <c:xVal>
            <c:numRef>
              <c:f>Sheet2!$B$5:$B$11</c:f>
              <c:numCache>
                <c:formatCode>General</c:formatCode>
                <c:ptCount val="7"/>
                <c:pt idx="0">
                  <c:v>0</c:v>
                </c:pt>
                <c:pt idx="1">
                  <c:v>5000</c:v>
                </c:pt>
                <c:pt idx="2">
                  <c:v>7000</c:v>
                </c:pt>
                <c:pt idx="3">
                  <c:v>9000</c:v>
                </c:pt>
                <c:pt idx="4">
                  <c:v>11000</c:v>
                </c:pt>
                <c:pt idx="5">
                  <c:v>13000</c:v>
                </c:pt>
              </c:numCache>
            </c:numRef>
          </c:xVal>
          <c:yVal>
            <c:numRef>
              <c:f>Sheet2!$E$5:$E$11</c:f>
              <c:numCache>
                <c:formatCode>General</c:formatCode>
                <c:ptCount val="7"/>
                <c:pt idx="0">
                  <c:v>0.39410124721888817</c:v>
                </c:pt>
                <c:pt idx="1">
                  <c:v>0.38438764109582191</c:v>
                </c:pt>
                <c:pt idx="2">
                  <c:v>0.37432314011296247</c:v>
                </c:pt>
                <c:pt idx="3">
                  <c:v>0.33826105744188456</c:v>
                </c:pt>
                <c:pt idx="4">
                  <c:v>0.31659695614887573</c:v>
                </c:pt>
                <c:pt idx="5">
                  <c:v>0.29778770878213484</c:v>
                </c:pt>
              </c:numCache>
            </c:numRef>
          </c:yVal>
          <c:smooth val="0"/>
          <c:extLst xmlns:c16r2="http://schemas.microsoft.com/office/drawing/2015/06/chart">
            <c:ext xmlns:c16="http://schemas.microsoft.com/office/drawing/2014/chart" uri="{C3380CC4-5D6E-409C-BE32-E72D297353CC}">
              <c16:uniqueId val="{00000000-0EBA-4980-B903-AB7032809A37}"/>
            </c:ext>
          </c:extLst>
        </c:ser>
        <c:dLbls>
          <c:showLegendKey val="0"/>
          <c:showVal val="0"/>
          <c:showCatName val="0"/>
          <c:showSerName val="0"/>
          <c:showPercent val="0"/>
          <c:showBubbleSize val="0"/>
        </c:dLbls>
        <c:axId val="611906696"/>
        <c:axId val="611907872"/>
      </c:scatterChart>
      <c:scatterChart>
        <c:scatterStyle val="lineMarker"/>
        <c:varyColors val="0"/>
        <c:ser>
          <c:idx val="1"/>
          <c:order val="1"/>
          <c:tx>
            <c:v>Width</c:v>
          </c:tx>
          <c:spPr>
            <a:ln w="28575">
              <a:noFill/>
            </a:ln>
          </c:spPr>
          <c:marker>
            <c:spPr>
              <a:solidFill>
                <a:schemeClr val="accent2"/>
              </a:solidFill>
              <a:ln>
                <a:solidFill>
                  <a:schemeClr val="accent2"/>
                </a:solidFill>
              </a:ln>
            </c:spPr>
          </c:marker>
          <c:xVal>
            <c:numRef>
              <c:f>Sheet2!$B$5:$B$10</c:f>
              <c:numCache>
                <c:formatCode>General</c:formatCode>
                <c:ptCount val="6"/>
                <c:pt idx="0">
                  <c:v>0</c:v>
                </c:pt>
                <c:pt idx="1">
                  <c:v>5000</c:v>
                </c:pt>
                <c:pt idx="2">
                  <c:v>7000</c:v>
                </c:pt>
                <c:pt idx="3">
                  <c:v>9000</c:v>
                </c:pt>
                <c:pt idx="4">
                  <c:v>11000</c:v>
                </c:pt>
                <c:pt idx="5">
                  <c:v>13000</c:v>
                </c:pt>
              </c:numCache>
            </c:numRef>
          </c:xVal>
          <c:yVal>
            <c:numRef>
              <c:f>Sheet2!$C$5:$C$10</c:f>
              <c:numCache>
                <c:formatCode>General</c:formatCode>
                <c:ptCount val="6"/>
                <c:pt idx="0">
                  <c:v>1.22</c:v>
                </c:pt>
                <c:pt idx="1">
                  <c:v>1.2007498999999986</c:v>
                </c:pt>
                <c:pt idx="2">
                  <c:v>1.1814349</c:v>
                </c:pt>
                <c:pt idx="3">
                  <c:v>1.1170515000000001</c:v>
                </c:pt>
                <c:pt idx="4">
                  <c:v>1.0816405999999998</c:v>
                </c:pt>
                <c:pt idx="5">
                  <c:v>1.0526681</c:v>
                </c:pt>
              </c:numCache>
            </c:numRef>
          </c:yVal>
          <c:smooth val="0"/>
          <c:extLst xmlns:c16r2="http://schemas.microsoft.com/office/drawing/2015/06/chart">
            <c:ext xmlns:c16="http://schemas.microsoft.com/office/drawing/2014/chart" uri="{C3380CC4-5D6E-409C-BE32-E72D297353CC}">
              <c16:uniqueId val="{00000001-0EBA-4980-B903-AB7032809A37}"/>
            </c:ext>
          </c:extLst>
        </c:ser>
        <c:dLbls>
          <c:showLegendKey val="0"/>
          <c:showVal val="0"/>
          <c:showCatName val="0"/>
          <c:showSerName val="0"/>
          <c:showPercent val="0"/>
          <c:showBubbleSize val="0"/>
        </c:dLbls>
        <c:axId val="611907480"/>
        <c:axId val="611907088"/>
      </c:scatterChart>
      <c:valAx>
        <c:axId val="611906696"/>
        <c:scaling>
          <c:orientation val="minMax"/>
        </c:scaling>
        <c:delete val="0"/>
        <c:axPos val="b"/>
        <c:majorGridlines>
          <c:spPr>
            <a:ln>
              <a:solidFill>
                <a:schemeClr val="bg1">
                  <a:lumMod val="75000"/>
                </a:schemeClr>
              </a:solidFill>
              <a:prstDash val="dash"/>
            </a:ln>
          </c:spPr>
        </c:majorGridlines>
        <c:title>
          <c:tx>
            <c:rich>
              <a:bodyPr/>
              <a:lstStyle/>
              <a:p>
                <a:pPr>
                  <a:defRPr/>
                </a:pPr>
                <a:r>
                  <a:rPr lang="en-US"/>
                  <a:t>Pressure (psi)</a:t>
                </a:r>
              </a:p>
            </c:rich>
          </c:tx>
          <c:overlay val="0"/>
        </c:title>
        <c:numFmt formatCode="General" sourceLinked="1"/>
        <c:majorTickMark val="none"/>
        <c:minorTickMark val="none"/>
        <c:tickLblPos val="nextTo"/>
        <c:crossAx val="611907872"/>
        <c:crosses val="autoZero"/>
        <c:crossBetween val="midCat"/>
        <c:majorUnit val="3000"/>
      </c:valAx>
      <c:valAx>
        <c:axId val="611907872"/>
        <c:scaling>
          <c:orientation val="minMax"/>
          <c:max val="0.41000000000000031"/>
          <c:min val="0.25"/>
        </c:scaling>
        <c:delete val="0"/>
        <c:axPos val="l"/>
        <c:majorGridlines>
          <c:spPr>
            <a:ln>
              <a:solidFill>
                <a:schemeClr val="bg1">
                  <a:lumMod val="75000"/>
                </a:schemeClr>
              </a:solidFill>
              <a:prstDash val="dash"/>
            </a:ln>
          </c:spPr>
        </c:majorGridlines>
        <c:title>
          <c:tx>
            <c:rich>
              <a:bodyPr/>
              <a:lstStyle/>
              <a:p>
                <a:pPr>
                  <a:defRPr/>
                </a:pPr>
                <a:r>
                  <a:rPr lang="en-US"/>
                  <a:t>Porosity (fraction)</a:t>
                </a:r>
              </a:p>
            </c:rich>
          </c:tx>
          <c:overlay val="0"/>
        </c:title>
        <c:numFmt formatCode="General" sourceLinked="1"/>
        <c:majorTickMark val="none"/>
        <c:minorTickMark val="none"/>
        <c:tickLblPos val="nextTo"/>
        <c:crossAx val="611906696"/>
        <c:crosses val="autoZero"/>
        <c:crossBetween val="midCat"/>
        <c:majorUnit val="4.0000000000000022E-2"/>
      </c:valAx>
      <c:valAx>
        <c:axId val="611907088"/>
        <c:scaling>
          <c:orientation val="minMax"/>
          <c:max val="1.23"/>
          <c:min val="1.03"/>
        </c:scaling>
        <c:delete val="0"/>
        <c:axPos val="r"/>
        <c:numFmt formatCode="General" sourceLinked="1"/>
        <c:majorTickMark val="out"/>
        <c:minorTickMark val="none"/>
        <c:tickLblPos val="nextTo"/>
        <c:crossAx val="611907480"/>
        <c:crosses val="max"/>
        <c:crossBetween val="midCat"/>
        <c:majorUnit val="4.0000000000000022E-2"/>
      </c:valAx>
      <c:valAx>
        <c:axId val="611907480"/>
        <c:scaling>
          <c:orientation val="minMax"/>
        </c:scaling>
        <c:delete val="1"/>
        <c:axPos val="b"/>
        <c:numFmt formatCode="General" sourceLinked="1"/>
        <c:majorTickMark val="out"/>
        <c:minorTickMark val="none"/>
        <c:tickLblPos val="none"/>
        <c:crossAx val="611907088"/>
        <c:crosses val="autoZero"/>
        <c:crossBetween val="midCat"/>
      </c:valAx>
      <c:spPr>
        <a:noFill/>
        <a:ln>
          <a:solidFill>
            <a:schemeClr val="tx1"/>
          </a:solidFill>
        </a:ln>
      </c:spPr>
    </c:plotArea>
    <c:legend>
      <c:legendPos val="r"/>
      <c:layout>
        <c:manualLayout>
          <c:xMode val="edge"/>
          <c:yMode val="edge"/>
          <c:x val="0.15927643578451006"/>
          <c:y val="0.68300529571612745"/>
          <c:w val="0.17123203879176119"/>
          <c:h val="0.13340010943861699"/>
        </c:manualLayout>
      </c:layout>
      <c:overlay val="0"/>
    </c:legend>
    <c:plotVisOnly val="1"/>
    <c:dispBlanksAs val="gap"/>
    <c:showDLblsOverMax val="0"/>
  </c:chart>
  <c:spPr>
    <a:solidFill>
      <a:schemeClr val="bg1"/>
    </a:solidFill>
    <a:ln>
      <a:noFill/>
    </a:ln>
  </c:spPr>
  <c:txPr>
    <a:bodyPr/>
    <a:lstStyle/>
    <a:p>
      <a:pPr>
        <a:defRPr sz="1200" b="1">
          <a:solidFill>
            <a:schemeClr val="tx1"/>
          </a:solidFill>
        </a:defRPr>
      </a:pPr>
      <a:endParaRPr lang="en-US"/>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0.90766</cdr:x>
      <cdr:y>0.10092</cdr:y>
    </cdr:from>
    <cdr:to>
      <cdr:x>0.96916</cdr:x>
      <cdr:y>0.75401</cdr:y>
    </cdr:to>
    <cdr:sp macro="" textlink="">
      <cdr:nvSpPr>
        <cdr:cNvPr id="2" name="TextBox 4"/>
        <cdr:cNvSpPr txBox="1"/>
      </cdr:nvSpPr>
      <cdr:spPr>
        <a:xfrm xmlns:a="http://schemas.openxmlformats.org/drawingml/2006/main" flipV="1">
          <a:off x="4677192" y="314324"/>
          <a:ext cx="316911" cy="2034163"/>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vert"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en-US" sz="1200" b="1" dirty="0">
              <a:solidFill>
                <a:schemeClr val="tx1"/>
              </a:solidFill>
            </a:rPr>
            <a:t>AE</a:t>
          </a:r>
          <a:r>
            <a:rPr lang="en-US" sz="1200" b="1" baseline="0" dirty="0">
              <a:solidFill>
                <a:schemeClr val="tx1"/>
              </a:solidFill>
            </a:rPr>
            <a:t> rate (sec</a:t>
          </a:r>
          <a:r>
            <a:rPr lang="en-US" sz="1200" b="1" baseline="30000" dirty="0">
              <a:solidFill>
                <a:schemeClr val="tx1"/>
              </a:solidFill>
            </a:rPr>
            <a:t>-1</a:t>
          </a:r>
          <a:r>
            <a:rPr lang="en-US" sz="1200" b="1" baseline="0" dirty="0">
              <a:solidFill>
                <a:schemeClr val="tx1"/>
              </a:solidFill>
            </a:rPr>
            <a:t>) </a:t>
          </a:r>
          <a:endParaRPr lang="en-US" sz="1200" b="1" dirty="0">
            <a:solidFill>
              <a:schemeClr val="tx1"/>
            </a:solidFill>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0.33904</cdr:x>
      <cdr:y>0.06304</cdr:y>
    </cdr:from>
    <cdr:to>
      <cdr:x>0.33904</cdr:x>
      <cdr:y>0.81785</cdr:y>
    </cdr:to>
    <cdr:cxnSp macro="">
      <cdr:nvCxnSpPr>
        <cdr:cNvPr id="3" name="Straight Connector 2"/>
        <cdr:cNvCxnSpPr/>
      </cdr:nvCxnSpPr>
      <cdr:spPr>
        <a:xfrm xmlns:a="http://schemas.openxmlformats.org/drawingml/2006/main" flipV="1">
          <a:off x="1692199" y="177740"/>
          <a:ext cx="0" cy="2128111"/>
        </a:xfrm>
        <a:prstGeom xmlns:a="http://schemas.openxmlformats.org/drawingml/2006/main" prst="line">
          <a:avLst/>
        </a:prstGeom>
        <a:ln xmlns:a="http://schemas.openxmlformats.org/drawingml/2006/main" w="38100">
          <a:solidFill>
            <a:srgbClr val="FF0000"/>
          </a:solidFill>
          <a:prstDash val="dash"/>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0.15714</cdr:x>
      <cdr:y>0.563</cdr:y>
    </cdr:from>
    <cdr:to>
      <cdr:x>0.34286</cdr:x>
      <cdr:y>0.563</cdr:y>
    </cdr:to>
    <cdr:cxnSp macro="">
      <cdr:nvCxnSpPr>
        <cdr:cNvPr id="6" name="Straight Arrow Connector 5"/>
        <cdr:cNvCxnSpPr/>
      </cdr:nvCxnSpPr>
      <cdr:spPr>
        <a:xfrm xmlns:a="http://schemas.openxmlformats.org/drawingml/2006/main" flipH="1">
          <a:off x="838201" y="2159791"/>
          <a:ext cx="990600" cy="0"/>
        </a:xfrm>
        <a:prstGeom xmlns:a="http://schemas.openxmlformats.org/drawingml/2006/main" prst="straightConnector1">
          <a:avLst/>
        </a:prstGeom>
        <a:ln xmlns:a="http://schemas.openxmlformats.org/drawingml/2006/main" w="38100">
          <a:solidFill>
            <a:srgbClr val="FF0000"/>
          </a:solidFill>
          <a:prstDash val="dash"/>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0.92343</cdr:x>
      <cdr:y>0.24987</cdr:y>
    </cdr:from>
    <cdr:to>
      <cdr:x>0.97638</cdr:x>
      <cdr:y>0.63461</cdr:y>
    </cdr:to>
    <cdr:sp macro="" textlink="">
      <cdr:nvSpPr>
        <cdr:cNvPr id="2" name="TextBox 1"/>
        <cdr:cNvSpPr txBox="1"/>
      </cdr:nvSpPr>
      <cdr:spPr>
        <a:xfrm xmlns:a="http://schemas.openxmlformats.org/drawingml/2006/main" flipV="1">
          <a:off x="4714488" y="787775"/>
          <a:ext cx="270331" cy="1212999"/>
        </a:xfrm>
        <a:prstGeom xmlns:a="http://schemas.openxmlformats.org/drawingml/2006/main" prst="rect">
          <a:avLst/>
        </a:prstGeom>
      </cdr:spPr>
      <cdr:txBody>
        <a:bodyPr xmlns:a="http://schemas.openxmlformats.org/drawingml/2006/main" vertOverflow="clip" vert="vert" wrap="square" rtlCol="0" anchor="ctr"/>
        <a:lstStyle xmlns:a="http://schemas.openxmlformats.org/drawingml/2006/main"/>
        <a:p xmlns:a="http://schemas.openxmlformats.org/drawingml/2006/main">
          <a:pPr algn="ctr"/>
          <a:r>
            <a:rPr lang="en-US" sz="1200" b="1" dirty="0">
              <a:solidFill>
                <a:schemeClr val="tx1"/>
              </a:solidFill>
            </a:rPr>
            <a:t>Width (cm)</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03085"/>
    <w:rsid w:val="00006F7A"/>
    <w:rsid w:val="000079E3"/>
    <w:rsid w:val="00045235"/>
    <w:rsid w:val="000E52D1"/>
    <w:rsid w:val="00151A9E"/>
    <w:rsid w:val="001924A2"/>
    <w:rsid w:val="001C52A1"/>
    <w:rsid w:val="001C5A01"/>
    <w:rsid w:val="001D26AE"/>
    <w:rsid w:val="001E0930"/>
    <w:rsid w:val="001E264A"/>
    <w:rsid w:val="001F033E"/>
    <w:rsid w:val="001F1822"/>
    <w:rsid w:val="001F6E14"/>
    <w:rsid w:val="002432FE"/>
    <w:rsid w:val="0027251E"/>
    <w:rsid w:val="00276C80"/>
    <w:rsid w:val="002B4E88"/>
    <w:rsid w:val="002F2904"/>
    <w:rsid w:val="002F32A3"/>
    <w:rsid w:val="00303490"/>
    <w:rsid w:val="003153C5"/>
    <w:rsid w:val="003227AD"/>
    <w:rsid w:val="00322F02"/>
    <w:rsid w:val="00327900"/>
    <w:rsid w:val="00327A72"/>
    <w:rsid w:val="00343F1F"/>
    <w:rsid w:val="00344A0C"/>
    <w:rsid w:val="003557FB"/>
    <w:rsid w:val="0039620D"/>
    <w:rsid w:val="003C7E44"/>
    <w:rsid w:val="003E0BB0"/>
    <w:rsid w:val="003E1078"/>
    <w:rsid w:val="003E6566"/>
    <w:rsid w:val="00416981"/>
    <w:rsid w:val="00434B9C"/>
    <w:rsid w:val="00474CAB"/>
    <w:rsid w:val="00480CEF"/>
    <w:rsid w:val="00480DE9"/>
    <w:rsid w:val="004F10EE"/>
    <w:rsid w:val="005132E2"/>
    <w:rsid w:val="0053367B"/>
    <w:rsid w:val="0053599A"/>
    <w:rsid w:val="00536276"/>
    <w:rsid w:val="005532EF"/>
    <w:rsid w:val="005C08FC"/>
    <w:rsid w:val="005D6339"/>
    <w:rsid w:val="005F3FE5"/>
    <w:rsid w:val="00617A9D"/>
    <w:rsid w:val="006703CC"/>
    <w:rsid w:val="006869FD"/>
    <w:rsid w:val="006C1E1C"/>
    <w:rsid w:val="006D4B30"/>
    <w:rsid w:val="006E65B6"/>
    <w:rsid w:val="00713126"/>
    <w:rsid w:val="007332C0"/>
    <w:rsid w:val="00755B04"/>
    <w:rsid w:val="00765A67"/>
    <w:rsid w:val="00783B10"/>
    <w:rsid w:val="007A4D0E"/>
    <w:rsid w:val="007D11E5"/>
    <w:rsid w:val="007F09F1"/>
    <w:rsid w:val="007F446A"/>
    <w:rsid w:val="00805265"/>
    <w:rsid w:val="008072E4"/>
    <w:rsid w:val="0086030F"/>
    <w:rsid w:val="008809FC"/>
    <w:rsid w:val="008B7CFD"/>
    <w:rsid w:val="008C0287"/>
    <w:rsid w:val="008C532B"/>
    <w:rsid w:val="008D1845"/>
    <w:rsid w:val="008F076F"/>
    <w:rsid w:val="008F60B6"/>
    <w:rsid w:val="00903FF0"/>
    <w:rsid w:val="00943536"/>
    <w:rsid w:val="00946DF4"/>
    <w:rsid w:val="00984AB5"/>
    <w:rsid w:val="009857A0"/>
    <w:rsid w:val="009A7815"/>
    <w:rsid w:val="00A051D3"/>
    <w:rsid w:val="00A4381C"/>
    <w:rsid w:val="00AB57B5"/>
    <w:rsid w:val="00AD7AA9"/>
    <w:rsid w:val="00AE53C8"/>
    <w:rsid w:val="00B12C8A"/>
    <w:rsid w:val="00B12DA6"/>
    <w:rsid w:val="00B3018F"/>
    <w:rsid w:val="00B71EC7"/>
    <w:rsid w:val="00BF753A"/>
    <w:rsid w:val="00C33FB1"/>
    <w:rsid w:val="00CB426E"/>
    <w:rsid w:val="00D0018E"/>
    <w:rsid w:val="00D002C2"/>
    <w:rsid w:val="00D06ED1"/>
    <w:rsid w:val="00D462E1"/>
    <w:rsid w:val="00D53F01"/>
    <w:rsid w:val="00DE12F8"/>
    <w:rsid w:val="00DF0FB7"/>
    <w:rsid w:val="00DF4A63"/>
    <w:rsid w:val="00E259C1"/>
    <w:rsid w:val="00E5448F"/>
    <w:rsid w:val="00E637F6"/>
    <w:rsid w:val="00EA43A3"/>
    <w:rsid w:val="00EA4A70"/>
    <w:rsid w:val="00EE32AE"/>
    <w:rsid w:val="00F0502D"/>
    <w:rsid w:val="00F061D4"/>
    <w:rsid w:val="00F144A1"/>
    <w:rsid w:val="00F14514"/>
    <w:rsid w:val="00F5670F"/>
    <w:rsid w:val="00FD28C7"/>
    <w:rsid w:val="00FD2B8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0930"/>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00635-37D9-4595-B770-8C553F8C0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8347</TotalTime>
  <Pages>1</Pages>
  <Words>23010</Words>
  <Characters>131162</Characters>
  <Application>Microsoft Office Word</Application>
  <DocSecurity>0</DocSecurity>
  <Lines>1093</Lines>
  <Paragraphs>307</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153865</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Taneja, Shantanu</cp:lastModifiedBy>
  <cp:revision>265</cp:revision>
  <cp:lastPrinted>2016-08-19T19:45:00Z</cp:lastPrinted>
  <dcterms:created xsi:type="dcterms:W3CDTF">2016-02-19T08:32:00Z</dcterms:created>
  <dcterms:modified xsi:type="dcterms:W3CDTF">2016-08-19T19:46:00Z</dcterms:modified>
</cp:coreProperties>
</file>